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98F" w:rsidRDefault="00EF498F" w:rsidP="005D41F5">
      <w:pPr>
        <w:spacing w:line="360" w:lineRule="auto"/>
      </w:pPr>
      <w:r w:rsidRPr="00463849">
        <w:rPr>
          <w:noProof/>
          <w:lang w:val="en-US" w:eastAsia="en-US"/>
        </w:rPr>
        <w:drawing>
          <wp:anchor distT="0" distB="0" distL="114300" distR="114300" simplePos="0" relativeHeight="251828224" behindDoc="0" locked="0" layoutInCell="1" allowOverlap="1" wp14:anchorId="35908DE8" wp14:editId="05A0CD45">
            <wp:simplePos x="0" y="0"/>
            <wp:positionH relativeFrom="margin">
              <wp:posOffset>2495550</wp:posOffset>
            </wp:positionH>
            <wp:positionV relativeFrom="margin">
              <wp:posOffset>-133350</wp:posOffset>
            </wp:positionV>
            <wp:extent cx="1000125" cy="1000125"/>
            <wp:effectExtent l="0" t="0" r="0" b="0"/>
            <wp:wrapSquare wrapText="bothSides"/>
            <wp:docPr id="3" name="Picture 3" descr="Description: 300px-Aleksander_Moisiu_Univers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300px-Aleksander_Moisiu_University.jpg"/>
                    <pic:cNvPicPr>
                      <a:picLocks noChangeAspect="1" noChangeArrowheads="1"/>
                    </pic:cNvPicPr>
                  </pic:nvPicPr>
                  <pic:blipFill>
                    <a:blip r:embed="rId8"/>
                    <a:srcRect/>
                    <a:stretch>
                      <a:fillRect/>
                    </a:stretch>
                  </pic:blipFill>
                  <pic:spPr bwMode="auto">
                    <a:xfrm>
                      <a:off x="0" y="0"/>
                      <a:ext cx="1000125" cy="1000125"/>
                    </a:xfrm>
                    <a:prstGeom prst="rect">
                      <a:avLst/>
                    </a:prstGeom>
                    <a:noFill/>
                    <a:ln w="9525">
                      <a:noFill/>
                      <a:miter lim="800000"/>
                      <a:headEnd/>
                      <a:tailEnd/>
                    </a:ln>
                  </pic:spPr>
                </pic:pic>
              </a:graphicData>
            </a:graphic>
          </wp:anchor>
        </w:drawing>
      </w:r>
    </w:p>
    <w:p w:rsidR="00EF498F" w:rsidRDefault="00EF498F" w:rsidP="005D41F5">
      <w:pPr>
        <w:spacing w:line="360" w:lineRule="auto"/>
      </w:pPr>
    </w:p>
    <w:p w:rsidR="00EF498F" w:rsidRDefault="00EF498F" w:rsidP="005D41F5">
      <w:pPr>
        <w:spacing w:line="360" w:lineRule="auto"/>
      </w:pPr>
    </w:p>
    <w:p w:rsidR="00EF498F" w:rsidRDefault="00EF498F" w:rsidP="005D41F5">
      <w:pPr>
        <w:spacing w:line="360" w:lineRule="auto"/>
      </w:pPr>
    </w:p>
    <w:p w:rsidR="00EF498F" w:rsidRDefault="00EF498F" w:rsidP="005D41F5">
      <w:pPr>
        <w:spacing w:line="360" w:lineRule="auto"/>
      </w:pPr>
    </w:p>
    <w:tbl>
      <w:tblPr>
        <w:tblStyle w:val="TableGrid"/>
        <w:tblpPr w:leftFromText="180" w:rightFromText="180" w:vertAnchor="page" w:horzAnchor="margin" w:tblpY="1846"/>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8"/>
      </w:tblGrid>
      <w:tr w:rsidR="00EF498F" w:rsidTr="00E104C5">
        <w:trPr>
          <w:trHeight w:val="1421"/>
        </w:trPr>
        <w:tc>
          <w:tcPr>
            <w:tcW w:w="9738" w:type="dxa"/>
          </w:tcPr>
          <w:p w:rsidR="00EF498F" w:rsidRDefault="00EF498F" w:rsidP="005D41F5">
            <w:pPr>
              <w:spacing w:line="360" w:lineRule="auto"/>
              <w:ind w:right="4"/>
              <w:jc w:val="center"/>
              <w:rPr>
                <w:b/>
                <w:bCs/>
                <w:caps/>
                <w:sz w:val="28"/>
                <w:szCs w:val="28"/>
                <w:highlight w:val="white"/>
              </w:rPr>
            </w:pPr>
          </w:p>
          <w:p w:rsidR="00EF498F" w:rsidRDefault="00EF498F" w:rsidP="005D41F5">
            <w:pPr>
              <w:spacing w:line="360" w:lineRule="auto"/>
              <w:ind w:right="4"/>
              <w:jc w:val="center"/>
              <w:rPr>
                <w:b/>
                <w:bCs/>
                <w:caps/>
                <w:sz w:val="28"/>
                <w:szCs w:val="28"/>
                <w:highlight w:val="white"/>
              </w:rPr>
            </w:pPr>
          </w:p>
          <w:p w:rsidR="00EF498F" w:rsidRDefault="00EF498F" w:rsidP="005D41F5">
            <w:pPr>
              <w:spacing w:line="360" w:lineRule="auto"/>
              <w:ind w:right="4"/>
              <w:jc w:val="center"/>
              <w:rPr>
                <w:b/>
                <w:bCs/>
                <w:caps/>
                <w:sz w:val="28"/>
                <w:szCs w:val="28"/>
                <w:highlight w:val="white"/>
              </w:rPr>
            </w:pPr>
          </w:p>
          <w:p w:rsidR="00EF498F" w:rsidRPr="0029335E" w:rsidRDefault="00EF498F" w:rsidP="005D41F5">
            <w:pPr>
              <w:spacing w:line="360" w:lineRule="auto"/>
              <w:ind w:right="4"/>
              <w:jc w:val="center"/>
              <w:rPr>
                <w:b/>
                <w:bCs/>
                <w:caps/>
                <w:sz w:val="28"/>
                <w:szCs w:val="28"/>
                <w:highlight w:val="white"/>
              </w:rPr>
            </w:pPr>
            <w:r w:rsidRPr="0029335E">
              <w:rPr>
                <w:b/>
                <w:bCs/>
                <w:caps/>
                <w:sz w:val="28"/>
                <w:szCs w:val="28"/>
                <w:highlight w:val="white"/>
              </w:rPr>
              <w:t>Universiteti “aleksandËr moisiu” durrËs</w:t>
            </w:r>
          </w:p>
          <w:p w:rsidR="00EF498F" w:rsidRPr="0029335E" w:rsidRDefault="00EF498F" w:rsidP="005D41F5">
            <w:pPr>
              <w:tabs>
                <w:tab w:val="left" w:pos="0"/>
              </w:tabs>
              <w:autoSpaceDE w:val="0"/>
              <w:autoSpaceDN w:val="0"/>
              <w:adjustRightInd w:val="0"/>
              <w:spacing w:line="360" w:lineRule="auto"/>
              <w:ind w:right="4"/>
              <w:jc w:val="center"/>
              <w:rPr>
                <w:b/>
                <w:bCs/>
                <w:caps/>
                <w:highlight w:val="white"/>
              </w:rPr>
            </w:pPr>
            <w:r w:rsidRPr="0029335E">
              <w:rPr>
                <w:b/>
                <w:bCs/>
                <w:caps/>
                <w:highlight w:val="white"/>
              </w:rPr>
              <w:t>FAKULTETI I BIZNESIT</w:t>
            </w:r>
          </w:p>
          <w:p w:rsidR="00EF498F" w:rsidRPr="0029335E" w:rsidRDefault="00EF498F" w:rsidP="005D41F5">
            <w:pPr>
              <w:tabs>
                <w:tab w:val="left" w:pos="0"/>
              </w:tabs>
              <w:autoSpaceDE w:val="0"/>
              <w:autoSpaceDN w:val="0"/>
              <w:adjustRightInd w:val="0"/>
              <w:spacing w:line="360" w:lineRule="auto"/>
              <w:ind w:right="4"/>
              <w:jc w:val="center"/>
              <w:rPr>
                <w:b/>
                <w:bCs/>
              </w:rPr>
            </w:pPr>
            <w:r w:rsidRPr="0029335E">
              <w:rPr>
                <w:b/>
                <w:bCs/>
              </w:rPr>
              <w:t xml:space="preserve">Departamenti </w:t>
            </w:r>
            <w:r>
              <w:rPr>
                <w:b/>
                <w:bCs/>
              </w:rPr>
              <w:t>i</w:t>
            </w:r>
            <w:r w:rsidRPr="0029335E">
              <w:rPr>
                <w:b/>
                <w:bCs/>
              </w:rPr>
              <w:t xml:space="preserve"> Administrimit Publik</w:t>
            </w:r>
          </w:p>
          <w:p w:rsidR="00EF498F" w:rsidRDefault="00E97050" w:rsidP="005D41F5">
            <w:pPr>
              <w:spacing w:line="360" w:lineRule="auto"/>
              <w:ind w:right="4"/>
              <w:jc w:val="center"/>
              <w:rPr>
                <w:b/>
                <w:bCs/>
                <w:caps/>
                <w:sz w:val="28"/>
                <w:szCs w:val="28"/>
                <w:highlight w:val="white"/>
              </w:rPr>
            </w:pPr>
            <w:hyperlink r:id="rId9" w:history="1">
              <w:r w:rsidR="00EF498F" w:rsidRPr="0029335E">
                <w:rPr>
                  <w:rStyle w:val="Hyperlink"/>
                  <w:b/>
                  <w:bCs/>
                </w:rPr>
                <w:t>www.uamd.edu.al</w:t>
              </w:r>
            </w:hyperlink>
          </w:p>
        </w:tc>
      </w:tr>
    </w:tbl>
    <w:p w:rsidR="00EF498F" w:rsidRDefault="00EF498F" w:rsidP="005D41F5">
      <w:pPr>
        <w:spacing w:line="360" w:lineRule="auto"/>
      </w:pPr>
    </w:p>
    <w:p w:rsidR="00EF498F" w:rsidRPr="00EF498F" w:rsidRDefault="00EF498F" w:rsidP="005D41F5">
      <w:pPr>
        <w:tabs>
          <w:tab w:val="left" w:pos="0"/>
        </w:tabs>
        <w:autoSpaceDE w:val="0"/>
        <w:autoSpaceDN w:val="0"/>
        <w:adjustRightInd w:val="0"/>
        <w:spacing w:line="360" w:lineRule="auto"/>
        <w:ind w:right="4"/>
        <w:jc w:val="center"/>
        <w:rPr>
          <w:b/>
          <w:bCs/>
          <w:sz w:val="44"/>
          <w:szCs w:val="44"/>
        </w:rPr>
      </w:pPr>
      <w:r w:rsidRPr="00EF498F">
        <w:rPr>
          <w:b/>
          <w:bCs/>
          <w:sz w:val="44"/>
          <w:szCs w:val="44"/>
        </w:rPr>
        <w:t>Menaxheri i institucioneve arsimore në Kosovë për shekullin XXI</w:t>
      </w:r>
    </w:p>
    <w:p w:rsidR="00EF498F" w:rsidRPr="00EF498F" w:rsidRDefault="00EF498F" w:rsidP="005D41F5">
      <w:pPr>
        <w:tabs>
          <w:tab w:val="left" w:pos="0"/>
        </w:tabs>
        <w:autoSpaceDE w:val="0"/>
        <w:autoSpaceDN w:val="0"/>
        <w:adjustRightInd w:val="0"/>
        <w:spacing w:line="360" w:lineRule="auto"/>
        <w:ind w:right="4"/>
        <w:jc w:val="center"/>
        <w:rPr>
          <w:b/>
          <w:bCs/>
          <w:i/>
          <w:color w:val="000000"/>
          <w:sz w:val="22"/>
          <w:szCs w:val="22"/>
        </w:rPr>
      </w:pPr>
      <w:r w:rsidRPr="00EF498F">
        <w:rPr>
          <w:b/>
          <w:bCs/>
          <w:i/>
          <w:sz w:val="22"/>
          <w:szCs w:val="22"/>
        </w:rPr>
        <w:t>(</w:t>
      </w:r>
      <w:r w:rsidRPr="00EF498F">
        <w:rPr>
          <w:b/>
          <w:bCs/>
          <w:i/>
          <w:color w:val="000000"/>
          <w:sz w:val="22"/>
          <w:szCs w:val="22"/>
        </w:rPr>
        <w:t>Menaxhimi dhe udhëheqja arsimore në dritën e reformës në Kosovë)</w:t>
      </w:r>
    </w:p>
    <w:p w:rsidR="00EF498F" w:rsidRDefault="00EF498F" w:rsidP="005D41F5">
      <w:pPr>
        <w:tabs>
          <w:tab w:val="left" w:pos="0"/>
        </w:tabs>
        <w:autoSpaceDE w:val="0"/>
        <w:autoSpaceDN w:val="0"/>
        <w:adjustRightInd w:val="0"/>
        <w:spacing w:line="360" w:lineRule="auto"/>
        <w:ind w:right="4"/>
        <w:jc w:val="center"/>
        <w:rPr>
          <w:b/>
          <w:bCs/>
        </w:rPr>
      </w:pPr>
    </w:p>
    <w:p w:rsidR="00EF498F" w:rsidRDefault="00EF498F" w:rsidP="005D41F5">
      <w:pPr>
        <w:tabs>
          <w:tab w:val="left" w:pos="0"/>
        </w:tabs>
        <w:autoSpaceDE w:val="0"/>
        <w:autoSpaceDN w:val="0"/>
        <w:adjustRightInd w:val="0"/>
        <w:spacing w:line="360" w:lineRule="auto"/>
        <w:ind w:right="4"/>
        <w:jc w:val="center"/>
        <w:rPr>
          <w:b/>
          <w:bCs/>
        </w:rPr>
      </w:pPr>
    </w:p>
    <w:p w:rsidR="00EF498F" w:rsidRDefault="00EF498F" w:rsidP="005D41F5">
      <w:pPr>
        <w:tabs>
          <w:tab w:val="left" w:pos="0"/>
        </w:tabs>
        <w:autoSpaceDE w:val="0"/>
        <w:autoSpaceDN w:val="0"/>
        <w:adjustRightInd w:val="0"/>
        <w:spacing w:line="360" w:lineRule="auto"/>
        <w:ind w:right="4"/>
        <w:jc w:val="center"/>
        <w:rPr>
          <w:b/>
          <w:bCs/>
        </w:rPr>
      </w:pPr>
    </w:p>
    <w:p w:rsidR="00EF498F" w:rsidRDefault="00EF498F" w:rsidP="005D41F5">
      <w:pPr>
        <w:tabs>
          <w:tab w:val="left" w:pos="0"/>
        </w:tabs>
        <w:autoSpaceDE w:val="0"/>
        <w:autoSpaceDN w:val="0"/>
        <w:adjustRightInd w:val="0"/>
        <w:spacing w:line="360" w:lineRule="auto"/>
        <w:ind w:right="4"/>
        <w:jc w:val="center"/>
        <w:rPr>
          <w:b/>
          <w:bCs/>
        </w:rPr>
      </w:pPr>
    </w:p>
    <w:p w:rsidR="00EF498F" w:rsidRDefault="00EF498F" w:rsidP="005D41F5">
      <w:pPr>
        <w:tabs>
          <w:tab w:val="left" w:pos="0"/>
        </w:tabs>
        <w:autoSpaceDE w:val="0"/>
        <w:autoSpaceDN w:val="0"/>
        <w:adjustRightInd w:val="0"/>
        <w:spacing w:line="360" w:lineRule="auto"/>
        <w:ind w:right="4"/>
        <w:jc w:val="center"/>
        <w:rPr>
          <w:b/>
          <w:bCs/>
        </w:rPr>
      </w:pPr>
    </w:p>
    <w:p w:rsidR="00EF498F" w:rsidRDefault="00EF498F" w:rsidP="005D41F5">
      <w:pPr>
        <w:tabs>
          <w:tab w:val="left" w:pos="0"/>
        </w:tabs>
        <w:autoSpaceDE w:val="0"/>
        <w:autoSpaceDN w:val="0"/>
        <w:adjustRightInd w:val="0"/>
        <w:spacing w:line="360" w:lineRule="auto"/>
        <w:ind w:right="4"/>
        <w:jc w:val="center"/>
        <w:rPr>
          <w:b/>
          <w:bCs/>
        </w:rPr>
      </w:pPr>
    </w:p>
    <w:p w:rsidR="00EF498F" w:rsidRDefault="00EF498F" w:rsidP="005D41F5">
      <w:pPr>
        <w:tabs>
          <w:tab w:val="left" w:pos="0"/>
        </w:tabs>
        <w:autoSpaceDE w:val="0"/>
        <w:autoSpaceDN w:val="0"/>
        <w:adjustRightInd w:val="0"/>
        <w:spacing w:line="360" w:lineRule="auto"/>
        <w:ind w:right="4"/>
        <w:jc w:val="center"/>
        <w:rPr>
          <w:b/>
          <w:bCs/>
        </w:rPr>
      </w:pPr>
    </w:p>
    <w:p w:rsidR="00EF498F" w:rsidRPr="0029335E" w:rsidRDefault="00EF498F" w:rsidP="005D41F5">
      <w:pPr>
        <w:tabs>
          <w:tab w:val="left" w:pos="0"/>
        </w:tabs>
        <w:autoSpaceDE w:val="0"/>
        <w:autoSpaceDN w:val="0"/>
        <w:adjustRightInd w:val="0"/>
        <w:spacing w:line="360" w:lineRule="auto"/>
        <w:ind w:right="4"/>
        <w:jc w:val="center"/>
        <w:rPr>
          <w:b/>
          <w:bCs/>
        </w:rPr>
      </w:pPr>
    </w:p>
    <w:p w:rsidR="00EF498F" w:rsidRPr="0029335E" w:rsidRDefault="00EF498F" w:rsidP="005D41F5">
      <w:pPr>
        <w:tabs>
          <w:tab w:val="left" w:pos="0"/>
        </w:tabs>
        <w:autoSpaceDE w:val="0"/>
        <w:autoSpaceDN w:val="0"/>
        <w:adjustRightInd w:val="0"/>
        <w:spacing w:line="360" w:lineRule="auto"/>
        <w:ind w:right="4"/>
        <w:jc w:val="center"/>
        <w:rPr>
          <w:b/>
          <w:bCs/>
        </w:rPr>
      </w:pPr>
    </w:p>
    <w:p w:rsidR="00EF498F" w:rsidRDefault="00EF498F" w:rsidP="005D41F5">
      <w:pPr>
        <w:tabs>
          <w:tab w:val="left" w:pos="0"/>
        </w:tabs>
        <w:autoSpaceDE w:val="0"/>
        <w:autoSpaceDN w:val="0"/>
        <w:adjustRightInd w:val="0"/>
        <w:spacing w:line="360" w:lineRule="auto"/>
        <w:ind w:right="4"/>
        <w:rPr>
          <w:b/>
          <w:bCs/>
        </w:rPr>
      </w:pPr>
      <w:r w:rsidRPr="0029335E">
        <w:rPr>
          <w:b/>
          <w:bCs/>
        </w:rPr>
        <w:t xml:space="preserve">Kandidati                                                        </w:t>
      </w:r>
      <w:r>
        <w:rPr>
          <w:b/>
          <w:bCs/>
        </w:rPr>
        <w:tab/>
      </w:r>
      <w:r>
        <w:rPr>
          <w:b/>
          <w:bCs/>
        </w:rPr>
        <w:tab/>
      </w:r>
      <w:r>
        <w:rPr>
          <w:b/>
          <w:bCs/>
        </w:rPr>
        <w:tab/>
      </w:r>
      <w:r w:rsidRPr="0029335E">
        <w:rPr>
          <w:b/>
          <w:bCs/>
        </w:rPr>
        <w:t>Udhëheqës shkencor                                                  Mr.</w:t>
      </w:r>
      <w:r w:rsidR="00565FA7">
        <w:rPr>
          <w:b/>
          <w:bCs/>
        </w:rPr>
        <w:t xml:space="preserve"> </w:t>
      </w:r>
      <w:r w:rsidRPr="0029335E">
        <w:rPr>
          <w:b/>
          <w:bCs/>
        </w:rPr>
        <w:t xml:space="preserve">sc. Ragip Gjoshi                                           </w:t>
      </w:r>
      <w:r>
        <w:rPr>
          <w:b/>
          <w:bCs/>
        </w:rPr>
        <w:tab/>
      </w:r>
      <w:r>
        <w:rPr>
          <w:b/>
          <w:bCs/>
        </w:rPr>
        <w:tab/>
      </w:r>
      <w:r>
        <w:rPr>
          <w:b/>
          <w:bCs/>
        </w:rPr>
        <w:tab/>
      </w:r>
      <w:r w:rsidRPr="0029335E">
        <w:rPr>
          <w:b/>
          <w:bCs/>
        </w:rPr>
        <w:t>Prof.</w:t>
      </w:r>
      <w:r>
        <w:rPr>
          <w:b/>
          <w:bCs/>
        </w:rPr>
        <w:t xml:space="preserve"> </w:t>
      </w:r>
      <w:r w:rsidRPr="0029335E">
        <w:rPr>
          <w:b/>
          <w:bCs/>
        </w:rPr>
        <w:t>d</w:t>
      </w:r>
      <w:r>
        <w:rPr>
          <w:b/>
          <w:bCs/>
        </w:rPr>
        <w:t>r. Kristaq KUME</w:t>
      </w:r>
    </w:p>
    <w:p w:rsidR="00EF498F" w:rsidRDefault="00EF498F" w:rsidP="005D41F5">
      <w:pPr>
        <w:tabs>
          <w:tab w:val="left" w:pos="0"/>
        </w:tabs>
        <w:autoSpaceDE w:val="0"/>
        <w:autoSpaceDN w:val="0"/>
        <w:adjustRightInd w:val="0"/>
        <w:spacing w:line="360" w:lineRule="auto"/>
        <w:ind w:right="4"/>
        <w:jc w:val="center"/>
        <w:rPr>
          <w:b/>
          <w:bCs/>
        </w:rPr>
      </w:pPr>
    </w:p>
    <w:p w:rsidR="00EF498F" w:rsidRDefault="00EF498F" w:rsidP="005D41F5">
      <w:pPr>
        <w:tabs>
          <w:tab w:val="left" w:pos="0"/>
        </w:tabs>
        <w:autoSpaceDE w:val="0"/>
        <w:autoSpaceDN w:val="0"/>
        <w:adjustRightInd w:val="0"/>
        <w:spacing w:line="360" w:lineRule="auto"/>
        <w:ind w:right="4"/>
        <w:jc w:val="center"/>
        <w:rPr>
          <w:b/>
          <w:bCs/>
        </w:rPr>
      </w:pPr>
    </w:p>
    <w:p w:rsidR="00EF498F" w:rsidRDefault="00EF498F" w:rsidP="005D41F5">
      <w:pPr>
        <w:tabs>
          <w:tab w:val="left" w:pos="0"/>
        </w:tabs>
        <w:autoSpaceDE w:val="0"/>
        <w:autoSpaceDN w:val="0"/>
        <w:adjustRightInd w:val="0"/>
        <w:spacing w:line="360" w:lineRule="auto"/>
        <w:ind w:right="4"/>
        <w:jc w:val="center"/>
        <w:rPr>
          <w:b/>
          <w:bCs/>
        </w:rPr>
      </w:pPr>
    </w:p>
    <w:p w:rsidR="00EF498F" w:rsidRPr="00A86D54" w:rsidRDefault="00EF498F" w:rsidP="005D41F5">
      <w:pPr>
        <w:tabs>
          <w:tab w:val="left" w:pos="0"/>
        </w:tabs>
        <w:autoSpaceDE w:val="0"/>
        <w:autoSpaceDN w:val="0"/>
        <w:adjustRightInd w:val="0"/>
        <w:spacing w:line="360" w:lineRule="auto"/>
        <w:ind w:right="4"/>
        <w:jc w:val="center"/>
        <w:rPr>
          <w:b/>
          <w:bCs/>
        </w:rPr>
      </w:pPr>
      <w:r>
        <w:rPr>
          <w:b/>
          <w:bCs/>
        </w:rPr>
        <w:t>Durrës, mars 2016</w:t>
      </w:r>
    </w:p>
    <w:p w:rsidR="00EF498F" w:rsidRDefault="00EF498F" w:rsidP="005D41F5">
      <w:pPr>
        <w:spacing w:line="360" w:lineRule="auto"/>
      </w:pPr>
      <w:r>
        <w:rPr>
          <w:i/>
          <w:spacing w:val="-2"/>
        </w:rPr>
        <w:br w:type="page"/>
      </w:r>
      <w:r>
        <w:lastRenderedPageBreak/>
        <w:tab/>
      </w:r>
    </w:p>
    <w:p w:rsidR="00EF498F" w:rsidRDefault="00EF498F" w:rsidP="005D41F5">
      <w:pPr>
        <w:spacing w:line="360" w:lineRule="auto"/>
      </w:pPr>
    </w:p>
    <w:p w:rsidR="00EF498F" w:rsidRDefault="00EF498F" w:rsidP="005D41F5">
      <w:pPr>
        <w:spacing w:line="360" w:lineRule="auto"/>
      </w:pPr>
    </w:p>
    <w:p w:rsidR="00EF498F" w:rsidRDefault="00EF498F" w:rsidP="005D41F5">
      <w:pPr>
        <w:spacing w:line="360" w:lineRule="auto"/>
      </w:pPr>
    </w:p>
    <w:p w:rsidR="00EF498F" w:rsidRDefault="00EF498F" w:rsidP="005D41F5">
      <w:pPr>
        <w:spacing w:line="360" w:lineRule="auto"/>
      </w:pPr>
    </w:p>
    <w:p w:rsidR="00EF498F" w:rsidRDefault="00EF498F" w:rsidP="005D41F5">
      <w:pPr>
        <w:spacing w:line="360" w:lineRule="auto"/>
      </w:pPr>
    </w:p>
    <w:p w:rsidR="00EF498F" w:rsidRDefault="00EF498F" w:rsidP="005D41F5">
      <w:pPr>
        <w:spacing w:line="360" w:lineRule="auto"/>
      </w:pPr>
    </w:p>
    <w:p w:rsidR="00EF498F" w:rsidRDefault="00EF498F" w:rsidP="005D41F5">
      <w:pPr>
        <w:spacing w:line="360" w:lineRule="auto"/>
      </w:pPr>
    </w:p>
    <w:p w:rsidR="00EF498F" w:rsidRDefault="00EF498F" w:rsidP="005D41F5">
      <w:pPr>
        <w:spacing w:line="360" w:lineRule="auto"/>
      </w:pPr>
    </w:p>
    <w:p w:rsidR="00EF498F" w:rsidRDefault="00EF498F" w:rsidP="005D41F5">
      <w:pPr>
        <w:spacing w:line="360" w:lineRule="auto"/>
      </w:pPr>
    </w:p>
    <w:p w:rsidR="00EF498F" w:rsidRDefault="00EF498F" w:rsidP="005D41F5">
      <w:pPr>
        <w:spacing w:line="360" w:lineRule="auto"/>
      </w:pPr>
    </w:p>
    <w:p w:rsidR="00EF498F" w:rsidRDefault="00EF498F" w:rsidP="005D41F5">
      <w:pPr>
        <w:spacing w:line="360" w:lineRule="auto"/>
      </w:pPr>
    </w:p>
    <w:p w:rsidR="00EF498F" w:rsidRDefault="00EF498F" w:rsidP="005D41F5">
      <w:pPr>
        <w:spacing w:line="360" w:lineRule="auto"/>
      </w:pPr>
    </w:p>
    <w:p w:rsidR="00EF498F" w:rsidRDefault="00EF498F" w:rsidP="005D41F5">
      <w:pPr>
        <w:spacing w:line="360" w:lineRule="auto"/>
      </w:pPr>
    </w:p>
    <w:p w:rsidR="00EF498F" w:rsidRDefault="00EF498F" w:rsidP="005D41F5">
      <w:pPr>
        <w:spacing w:line="360" w:lineRule="auto"/>
      </w:pPr>
    </w:p>
    <w:p w:rsidR="00EF498F" w:rsidRDefault="00EF498F" w:rsidP="005D41F5">
      <w:pPr>
        <w:spacing w:line="360" w:lineRule="auto"/>
      </w:pPr>
    </w:p>
    <w:p w:rsidR="00565FA7" w:rsidRDefault="00565FA7" w:rsidP="005D41F5">
      <w:pPr>
        <w:spacing w:line="360" w:lineRule="auto"/>
      </w:pPr>
    </w:p>
    <w:p w:rsidR="00565FA7" w:rsidRDefault="00565FA7" w:rsidP="005D41F5">
      <w:pPr>
        <w:spacing w:line="360" w:lineRule="auto"/>
      </w:pPr>
    </w:p>
    <w:p w:rsidR="00565FA7" w:rsidRDefault="00565FA7" w:rsidP="005D41F5">
      <w:pPr>
        <w:spacing w:line="360" w:lineRule="auto"/>
      </w:pPr>
    </w:p>
    <w:p w:rsidR="00565FA7" w:rsidRDefault="00565FA7" w:rsidP="005D41F5">
      <w:pPr>
        <w:spacing w:line="360" w:lineRule="auto"/>
      </w:pPr>
    </w:p>
    <w:p w:rsidR="00565FA7" w:rsidRDefault="00565FA7" w:rsidP="005D41F5">
      <w:pPr>
        <w:spacing w:line="360" w:lineRule="auto"/>
      </w:pPr>
    </w:p>
    <w:p w:rsidR="00565FA7" w:rsidRDefault="00565FA7" w:rsidP="005D41F5">
      <w:pPr>
        <w:spacing w:line="360" w:lineRule="auto"/>
      </w:pPr>
    </w:p>
    <w:p w:rsidR="00565FA7" w:rsidRDefault="00565FA7" w:rsidP="005D41F5">
      <w:pPr>
        <w:spacing w:line="360" w:lineRule="auto"/>
      </w:pPr>
    </w:p>
    <w:p w:rsidR="00EF498F" w:rsidRPr="00463849" w:rsidRDefault="00EF498F" w:rsidP="005D41F5">
      <w:pPr>
        <w:spacing w:line="360" w:lineRule="auto"/>
        <w:jc w:val="center"/>
        <w:rPr>
          <w:b/>
          <w:sz w:val="26"/>
          <w:szCs w:val="26"/>
        </w:rPr>
      </w:pPr>
      <w:r w:rsidRPr="00463849">
        <w:rPr>
          <w:b/>
          <w:sz w:val="26"/>
          <w:szCs w:val="26"/>
        </w:rPr>
        <w:t>© Copyright</w:t>
      </w:r>
    </w:p>
    <w:p w:rsidR="00EF498F" w:rsidRPr="00463849" w:rsidRDefault="00EF498F" w:rsidP="005D41F5">
      <w:pPr>
        <w:spacing w:line="360" w:lineRule="auto"/>
        <w:jc w:val="center"/>
        <w:rPr>
          <w:b/>
          <w:sz w:val="26"/>
          <w:szCs w:val="26"/>
        </w:rPr>
      </w:pPr>
    </w:p>
    <w:p w:rsidR="00EF498F" w:rsidRPr="00463849" w:rsidRDefault="00EF498F" w:rsidP="005D41F5">
      <w:pPr>
        <w:spacing w:line="360" w:lineRule="auto"/>
        <w:jc w:val="center"/>
        <w:rPr>
          <w:b/>
          <w:sz w:val="26"/>
          <w:szCs w:val="26"/>
        </w:rPr>
      </w:pPr>
      <w:r w:rsidRPr="00463849">
        <w:rPr>
          <w:b/>
          <w:sz w:val="26"/>
          <w:szCs w:val="26"/>
        </w:rPr>
        <w:t>Ragip Gjoshi</w:t>
      </w:r>
    </w:p>
    <w:p w:rsidR="00EF498F" w:rsidRPr="00463849" w:rsidRDefault="00EF498F" w:rsidP="005D41F5">
      <w:pPr>
        <w:spacing w:line="360" w:lineRule="auto"/>
        <w:jc w:val="center"/>
        <w:rPr>
          <w:b/>
          <w:sz w:val="26"/>
          <w:szCs w:val="26"/>
        </w:rPr>
      </w:pPr>
    </w:p>
    <w:p w:rsidR="00EF498F" w:rsidRPr="00463849" w:rsidRDefault="00EF498F" w:rsidP="005D41F5">
      <w:pPr>
        <w:spacing w:line="360" w:lineRule="auto"/>
        <w:jc w:val="center"/>
        <w:rPr>
          <w:b/>
          <w:sz w:val="26"/>
          <w:szCs w:val="26"/>
        </w:rPr>
      </w:pPr>
      <w:r w:rsidRPr="00463849">
        <w:rPr>
          <w:b/>
          <w:sz w:val="26"/>
          <w:szCs w:val="26"/>
        </w:rPr>
        <w:t>2016</w:t>
      </w:r>
    </w:p>
    <w:p w:rsidR="00EF498F" w:rsidRPr="00463849" w:rsidRDefault="00EF498F" w:rsidP="005D41F5">
      <w:pPr>
        <w:spacing w:line="360" w:lineRule="auto"/>
        <w:rPr>
          <w:b/>
        </w:rPr>
      </w:pPr>
    </w:p>
    <w:p w:rsidR="00EF498F" w:rsidRDefault="00EF498F" w:rsidP="005D41F5">
      <w:pPr>
        <w:spacing w:line="360" w:lineRule="auto"/>
      </w:pPr>
    </w:p>
    <w:p w:rsidR="00EF498F" w:rsidRDefault="00EF498F" w:rsidP="005D41F5">
      <w:pPr>
        <w:spacing w:line="360" w:lineRule="auto"/>
      </w:pPr>
    </w:p>
    <w:p w:rsidR="00EF498F" w:rsidRDefault="00EF498F" w:rsidP="005D41F5">
      <w:pPr>
        <w:spacing w:line="360" w:lineRule="auto"/>
      </w:pPr>
    </w:p>
    <w:p w:rsidR="00EF498F" w:rsidRDefault="00EF498F" w:rsidP="005D41F5">
      <w:pPr>
        <w:spacing w:line="360" w:lineRule="auto"/>
      </w:pPr>
    </w:p>
    <w:p w:rsidR="00CC1145" w:rsidRPr="0029335E" w:rsidRDefault="00CC1145" w:rsidP="00CC1145">
      <w:pPr>
        <w:framePr w:hSpace="180" w:wrap="around" w:vAnchor="page" w:hAnchor="margin" w:y="1846"/>
        <w:spacing w:line="360" w:lineRule="auto"/>
        <w:ind w:right="4"/>
        <w:jc w:val="center"/>
        <w:rPr>
          <w:b/>
          <w:bCs/>
          <w:caps/>
          <w:sz w:val="28"/>
          <w:szCs w:val="28"/>
          <w:highlight w:val="white"/>
        </w:rPr>
      </w:pPr>
      <w:r w:rsidRPr="0029335E">
        <w:rPr>
          <w:b/>
          <w:bCs/>
          <w:caps/>
          <w:sz w:val="28"/>
          <w:szCs w:val="28"/>
          <w:highlight w:val="white"/>
        </w:rPr>
        <w:t>Universiteti “aleksandËr moisiu” durrËs</w:t>
      </w:r>
    </w:p>
    <w:p w:rsidR="00CC1145" w:rsidRPr="0029335E" w:rsidRDefault="00CC1145" w:rsidP="00CC1145">
      <w:pPr>
        <w:framePr w:hSpace="180" w:wrap="around" w:vAnchor="page" w:hAnchor="margin" w:y="1846"/>
        <w:tabs>
          <w:tab w:val="left" w:pos="0"/>
        </w:tabs>
        <w:autoSpaceDE w:val="0"/>
        <w:autoSpaceDN w:val="0"/>
        <w:adjustRightInd w:val="0"/>
        <w:spacing w:line="360" w:lineRule="auto"/>
        <w:ind w:right="4"/>
        <w:jc w:val="center"/>
        <w:rPr>
          <w:b/>
          <w:bCs/>
          <w:caps/>
          <w:highlight w:val="white"/>
        </w:rPr>
      </w:pPr>
      <w:r w:rsidRPr="0029335E">
        <w:rPr>
          <w:b/>
          <w:bCs/>
          <w:caps/>
          <w:highlight w:val="white"/>
        </w:rPr>
        <w:t>FAKULTETI I BIZNESIT</w:t>
      </w:r>
    </w:p>
    <w:p w:rsidR="00CC1145" w:rsidRPr="0029335E" w:rsidRDefault="00CC1145" w:rsidP="00CC1145">
      <w:pPr>
        <w:framePr w:hSpace="180" w:wrap="around" w:vAnchor="page" w:hAnchor="margin" w:y="1846"/>
        <w:tabs>
          <w:tab w:val="left" w:pos="0"/>
        </w:tabs>
        <w:autoSpaceDE w:val="0"/>
        <w:autoSpaceDN w:val="0"/>
        <w:adjustRightInd w:val="0"/>
        <w:spacing w:line="360" w:lineRule="auto"/>
        <w:ind w:right="4"/>
        <w:jc w:val="center"/>
        <w:rPr>
          <w:b/>
          <w:bCs/>
        </w:rPr>
      </w:pPr>
      <w:r w:rsidRPr="0029335E">
        <w:rPr>
          <w:b/>
          <w:bCs/>
        </w:rPr>
        <w:t xml:space="preserve">Departamenti </w:t>
      </w:r>
      <w:r>
        <w:rPr>
          <w:b/>
          <w:bCs/>
        </w:rPr>
        <w:t>i</w:t>
      </w:r>
      <w:r w:rsidRPr="0029335E">
        <w:rPr>
          <w:b/>
          <w:bCs/>
        </w:rPr>
        <w:t xml:space="preserve"> Administrimit Publik</w:t>
      </w:r>
    </w:p>
    <w:p w:rsidR="00EF498F" w:rsidRDefault="00EF498F" w:rsidP="005D41F5">
      <w:pPr>
        <w:spacing w:line="360" w:lineRule="auto"/>
      </w:pPr>
    </w:p>
    <w:p w:rsidR="00EF498F" w:rsidRDefault="00EF498F" w:rsidP="005D41F5">
      <w:pPr>
        <w:spacing w:line="360" w:lineRule="auto"/>
      </w:pPr>
    </w:p>
    <w:p w:rsidR="00EF498F" w:rsidRDefault="00EF498F" w:rsidP="005D41F5">
      <w:pPr>
        <w:spacing w:line="360" w:lineRule="auto"/>
      </w:pPr>
    </w:p>
    <w:p w:rsidR="00565FA7" w:rsidRDefault="00565FA7" w:rsidP="005D41F5">
      <w:pPr>
        <w:spacing w:line="360" w:lineRule="auto"/>
      </w:pPr>
    </w:p>
    <w:tbl>
      <w:tblPr>
        <w:tblStyle w:val="TableGrid"/>
        <w:tblpPr w:leftFromText="180" w:rightFromText="180" w:vertAnchor="page" w:horzAnchor="margin" w:tblpXSpec="center" w:tblpY="1846"/>
        <w:tblW w:w="99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4"/>
      </w:tblGrid>
      <w:tr w:rsidR="00EF498F" w:rsidTr="00CC1145">
        <w:trPr>
          <w:trHeight w:val="1928"/>
        </w:trPr>
        <w:tc>
          <w:tcPr>
            <w:tcW w:w="9944" w:type="dxa"/>
          </w:tcPr>
          <w:p w:rsidR="00EF498F" w:rsidRDefault="00EF498F" w:rsidP="005D41F5">
            <w:pPr>
              <w:spacing w:line="360" w:lineRule="auto"/>
              <w:ind w:right="4"/>
              <w:jc w:val="center"/>
              <w:rPr>
                <w:b/>
                <w:bCs/>
                <w:caps/>
                <w:sz w:val="28"/>
                <w:szCs w:val="28"/>
                <w:highlight w:val="white"/>
              </w:rPr>
            </w:pPr>
          </w:p>
          <w:p w:rsidR="00EF498F" w:rsidRDefault="00EF498F" w:rsidP="005D41F5">
            <w:pPr>
              <w:spacing w:line="360" w:lineRule="auto"/>
              <w:ind w:right="4"/>
              <w:jc w:val="center"/>
              <w:rPr>
                <w:b/>
                <w:bCs/>
                <w:caps/>
                <w:sz w:val="28"/>
                <w:szCs w:val="28"/>
                <w:highlight w:val="white"/>
              </w:rPr>
            </w:pPr>
          </w:p>
          <w:p w:rsidR="00EF498F" w:rsidRDefault="00CC1145" w:rsidP="005D41F5">
            <w:pPr>
              <w:spacing w:line="360" w:lineRule="auto"/>
              <w:ind w:right="4"/>
              <w:jc w:val="center"/>
              <w:rPr>
                <w:b/>
                <w:bCs/>
                <w:caps/>
                <w:sz w:val="28"/>
                <w:szCs w:val="28"/>
                <w:highlight w:val="white"/>
              </w:rPr>
            </w:pPr>
            <w:r>
              <w:rPr>
                <w:b/>
                <w:bCs/>
                <w:caps/>
                <w:sz w:val="28"/>
                <w:szCs w:val="28"/>
                <w:highlight w:val="white"/>
              </w:rPr>
              <w:t xml:space="preserve"> </w:t>
            </w:r>
          </w:p>
          <w:p w:rsidR="00CC1145" w:rsidRDefault="00E97050" w:rsidP="00CC1145">
            <w:pPr>
              <w:spacing w:line="360" w:lineRule="auto"/>
              <w:jc w:val="center"/>
            </w:pPr>
            <w:hyperlink r:id="rId10" w:history="1">
              <w:r w:rsidR="00CC1145" w:rsidRPr="0029335E">
                <w:rPr>
                  <w:rStyle w:val="Hyperlink"/>
                  <w:b/>
                  <w:bCs/>
                </w:rPr>
                <w:t>www.uamd.edu.al</w:t>
              </w:r>
            </w:hyperlink>
          </w:p>
          <w:p w:rsidR="00CC1145" w:rsidRDefault="00CC1145" w:rsidP="005D41F5">
            <w:pPr>
              <w:spacing w:line="360" w:lineRule="auto"/>
              <w:ind w:right="4"/>
              <w:jc w:val="center"/>
              <w:rPr>
                <w:b/>
                <w:bCs/>
                <w:caps/>
                <w:sz w:val="28"/>
                <w:szCs w:val="28"/>
                <w:highlight w:val="white"/>
              </w:rPr>
            </w:pPr>
          </w:p>
          <w:p w:rsidR="00EF498F" w:rsidRDefault="00EF498F" w:rsidP="005D41F5">
            <w:pPr>
              <w:spacing w:line="360" w:lineRule="auto"/>
              <w:ind w:right="4"/>
              <w:jc w:val="center"/>
              <w:rPr>
                <w:b/>
                <w:bCs/>
                <w:caps/>
                <w:sz w:val="28"/>
                <w:szCs w:val="28"/>
                <w:highlight w:val="white"/>
              </w:rPr>
            </w:pPr>
          </w:p>
        </w:tc>
      </w:tr>
    </w:tbl>
    <w:p w:rsidR="00CC1145" w:rsidRDefault="00CC1145" w:rsidP="005D41F5">
      <w:pPr>
        <w:tabs>
          <w:tab w:val="left" w:pos="0"/>
        </w:tabs>
        <w:autoSpaceDE w:val="0"/>
        <w:autoSpaceDN w:val="0"/>
        <w:adjustRightInd w:val="0"/>
        <w:spacing w:line="360" w:lineRule="auto"/>
        <w:ind w:right="4"/>
        <w:jc w:val="center"/>
        <w:rPr>
          <w:b/>
          <w:bCs/>
          <w:sz w:val="44"/>
          <w:szCs w:val="44"/>
        </w:rPr>
      </w:pPr>
    </w:p>
    <w:p w:rsidR="00EF498F" w:rsidRPr="00EF498F" w:rsidRDefault="00EF498F" w:rsidP="005D41F5">
      <w:pPr>
        <w:tabs>
          <w:tab w:val="left" w:pos="0"/>
        </w:tabs>
        <w:autoSpaceDE w:val="0"/>
        <w:autoSpaceDN w:val="0"/>
        <w:adjustRightInd w:val="0"/>
        <w:spacing w:line="360" w:lineRule="auto"/>
        <w:ind w:right="4"/>
        <w:jc w:val="center"/>
        <w:rPr>
          <w:b/>
          <w:bCs/>
          <w:sz w:val="44"/>
          <w:szCs w:val="44"/>
        </w:rPr>
      </w:pPr>
      <w:r w:rsidRPr="00EF498F">
        <w:rPr>
          <w:b/>
          <w:bCs/>
          <w:sz w:val="44"/>
          <w:szCs w:val="44"/>
        </w:rPr>
        <w:t>Menaxheri i institucioneve arsimore në Kosovë për shekullin XXI</w:t>
      </w:r>
    </w:p>
    <w:p w:rsidR="00EF498F" w:rsidRPr="00EF498F" w:rsidRDefault="00EF498F" w:rsidP="005D41F5">
      <w:pPr>
        <w:tabs>
          <w:tab w:val="left" w:pos="0"/>
        </w:tabs>
        <w:autoSpaceDE w:val="0"/>
        <w:autoSpaceDN w:val="0"/>
        <w:adjustRightInd w:val="0"/>
        <w:spacing w:line="360" w:lineRule="auto"/>
        <w:ind w:right="4"/>
        <w:jc w:val="center"/>
        <w:rPr>
          <w:b/>
          <w:bCs/>
          <w:i/>
          <w:color w:val="000000"/>
          <w:sz w:val="22"/>
          <w:szCs w:val="22"/>
        </w:rPr>
      </w:pPr>
      <w:r w:rsidRPr="00EF498F">
        <w:rPr>
          <w:b/>
          <w:bCs/>
          <w:i/>
          <w:sz w:val="22"/>
          <w:szCs w:val="22"/>
        </w:rPr>
        <w:lastRenderedPageBreak/>
        <w:t>(</w:t>
      </w:r>
      <w:r w:rsidRPr="00EF498F">
        <w:rPr>
          <w:b/>
          <w:bCs/>
          <w:i/>
          <w:color w:val="000000"/>
          <w:sz w:val="22"/>
          <w:szCs w:val="22"/>
        </w:rPr>
        <w:t>Menaxhimi dhe udhëheqja arsimore në dritën e reformës në Kosovë)</w:t>
      </w:r>
    </w:p>
    <w:p w:rsidR="00EF498F" w:rsidRDefault="00EF498F" w:rsidP="005D41F5">
      <w:pPr>
        <w:tabs>
          <w:tab w:val="left" w:pos="0"/>
        </w:tabs>
        <w:autoSpaceDE w:val="0"/>
        <w:autoSpaceDN w:val="0"/>
        <w:adjustRightInd w:val="0"/>
        <w:spacing w:line="360" w:lineRule="auto"/>
        <w:ind w:right="4"/>
        <w:jc w:val="center"/>
        <w:rPr>
          <w:b/>
          <w:bCs/>
        </w:rPr>
      </w:pPr>
    </w:p>
    <w:p w:rsidR="00EF498F" w:rsidRDefault="00EF498F" w:rsidP="005D41F5">
      <w:pPr>
        <w:tabs>
          <w:tab w:val="left" w:pos="0"/>
        </w:tabs>
        <w:autoSpaceDE w:val="0"/>
        <w:autoSpaceDN w:val="0"/>
        <w:adjustRightInd w:val="0"/>
        <w:spacing w:line="360" w:lineRule="auto"/>
        <w:ind w:right="4"/>
        <w:jc w:val="center"/>
        <w:rPr>
          <w:b/>
          <w:bCs/>
        </w:rPr>
      </w:pPr>
    </w:p>
    <w:p w:rsidR="00EF498F" w:rsidRDefault="00EF498F" w:rsidP="005D41F5">
      <w:pPr>
        <w:tabs>
          <w:tab w:val="left" w:pos="0"/>
        </w:tabs>
        <w:autoSpaceDE w:val="0"/>
        <w:autoSpaceDN w:val="0"/>
        <w:adjustRightInd w:val="0"/>
        <w:spacing w:line="360" w:lineRule="auto"/>
        <w:ind w:right="4"/>
        <w:jc w:val="center"/>
        <w:rPr>
          <w:b/>
          <w:bCs/>
        </w:rPr>
      </w:pPr>
    </w:p>
    <w:p w:rsidR="00EF498F" w:rsidRDefault="00EF498F" w:rsidP="005D41F5">
      <w:pPr>
        <w:tabs>
          <w:tab w:val="left" w:pos="0"/>
        </w:tabs>
        <w:autoSpaceDE w:val="0"/>
        <w:autoSpaceDN w:val="0"/>
        <w:adjustRightInd w:val="0"/>
        <w:spacing w:line="360" w:lineRule="auto"/>
        <w:ind w:right="4"/>
        <w:jc w:val="center"/>
        <w:rPr>
          <w:b/>
          <w:bCs/>
        </w:rPr>
      </w:pPr>
    </w:p>
    <w:p w:rsidR="00EF498F" w:rsidRDefault="00EF498F" w:rsidP="005D41F5">
      <w:pPr>
        <w:tabs>
          <w:tab w:val="left" w:pos="0"/>
        </w:tabs>
        <w:autoSpaceDE w:val="0"/>
        <w:autoSpaceDN w:val="0"/>
        <w:adjustRightInd w:val="0"/>
        <w:spacing w:line="360" w:lineRule="auto"/>
        <w:ind w:right="4"/>
        <w:jc w:val="center"/>
        <w:rPr>
          <w:b/>
          <w:bCs/>
        </w:rPr>
      </w:pPr>
    </w:p>
    <w:p w:rsidR="00EF498F" w:rsidRDefault="00EF498F" w:rsidP="005D41F5">
      <w:pPr>
        <w:tabs>
          <w:tab w:val="left" w:pos="0"/>
        </w:tabs>
        <w:autoSpaceDE w:val="0"/>
        <w:autoSpaceDN w:val="0"/>
        <w:adjustRightInd w:val="0"/>
        <w:spacing w:line="360" w:lineRule="auto"/>
        <w:ind w:right="4"/>
        <w:jc w:val="center"/>
        <w:rPr>
          <w:b/>
          <w:bCs/>
        </w:rPr>
      </w:pPr>
    </w:p>
    <w:p w:rsidR="00EF498F" w:rsidRDefault="00EF498F" w:rsidP="005D41F5">
      <w:pPr>
        <w:tabs>
          <w:tab w:val="left" w:pos="0"/>
        </w:tabs>
        <w:autoSpaceDE w:val="0"/>
        <w:autoSpaceDN w:val="0"/>
        <w:adjustRightInd w:val="0"/>
        <w:spacing w:line="360" w:lineRule="auto"/>
        <w:ind w:right="4"/>
        <w:jc w:val="center"/>
        <w:rPr>
          <w:b/>
          <w:bCs/>
        </w:rPr>
      </w:pPr>
    </w:p>
    <w:p w:rsidR="00EF498F" w:rsidRDefault="00EF498F" w:rsidP="005D41F5">
      <w:pPr>
        <w:tabs>
          <w:tab w:val="left" w:pos="0"/>
        </w:tabs>
        <w:autoSpaceDE w:val="0"/>
        <w:autoSpaceDN w:val="0"/>
        <w:adjustRightInd w:val="0"/>
        <w:spacing w:line="360" w:lineRule="auto"/>
        <w:ind w:right="4"/>
        <w:jc w:val="center"/>
        <w:rPr>
          <w:b/>
          <w:bCs/>
        </w:rPr>
      </w:pPr>
    </w:p>
    <w:p w:rsidR="00EF498F" w:rsidRPr="0029335E" w:rsidRDefault="00EF498F" w:rsidP="005D41F5">
      <w:pPr>
        <w:tabs>
          <w:tab w:val="left" w:pos="0"/>
        </w:tabs>
        <w:autoSpaceDE w:val="0"/>
        <w:autoSpaceDN w:val="0"/>
        <w:adjustRightInd w:val="0"/>
        <w:spacing w:line="360" w:lineRule="auto"/>
        <w:ind w:right="4"/>
        <w:jc w:val="center"/>
        <w:rPr>
          <w:b/>
          <w:bCs/>
        </w:rPr>
      </w:pPr>
    </w:p>
    <w:p w:rsidR="00EF498F" w:rsidRPr="0029335E" w:rsidRDefault="00EF498F" w:rsidP="005D41F5">
      <w:pPr>
        <w:tabs>
          <w:tab w:val="left" w:pos="0"/>
        </w:tabs>
        <w:autoSpaceDE w:val="0"/>
        <w:autoSpaceDN w:val="0"/>
        <w:adjustRightInd w:val="0"/>
        <w:spacing w:line="360" w:lineRule="auto"/>
        <w:ind w:right="4"/>
        <w:jc w:val="center"/>
        <w:rPr>
          <w:b/>
          <w:bCs/>
        </w:rPr>
      </w:pPr>
    </w:p>
    <w:p w:rsidR="00EF498F" w:rsidRDefault="00EF498F" w:rsidP="005D41F5">
      <w:pPr>
        <w:tabs>
          <w:tab w:val="left" w:pos="0"/>
        </w:tabs>
        <w:autoSpaceDE w:val="0"/>
        <w:autoSpaceDN w:val="0"/>
        <w:adjustRightInd w:val="0"/>
        <w:spacing w:line="360" w:lineRule="auto"/>
        <w:ind w:right="4"/>
        <w:rPr>
          <w:b/>
          <w:bCs/>
        </w:rPr>
      </w:pPr>
      <w:r w:rsidRPr="0029335E">
        <w:rPr>
          <w:b/>
          <w:bCs/>
        </w:rPr>
        <w:t xml:space="preserve">Kandidati                                                        </w:t>
      </w:r>
      <w:r>
        <w:rPr>
          <w:b/>
          <w:bCs/>
        </w:rPr>
        <w:tab/>
      </w:r>
      <w:r>
        <w:rPr>
          <w:b/>
          <w:bCs/>
        </w:rPr>
        <w:tab/>
      </w:r>
      <w:r>
        <w:rPr>
          <w:b/>
          <w:bCs/>
        </w:rPr>
        <w:tab/>
      </w:r>
      <w:r w:rsidRPr="0029335E">
        <w:rPr>
          <w:b/>
          <w:bCs/>
        </w:rPr>
        <w:t>Udhëheqës shkencor                                                  Mr.</w:t>
      </w:r>
      <w:r w:rsidR="00565FA7">
        <w:rPr>
          <w:b/>
          <w:bCs/>
        </w:rPr>
        <w:t xml:space="preserve"> </w:t>
      </w:r>
      <w:r w:rsidRPr="0029335E">
        <w:rPr>
          <w:b/>
          <w:bCs/>
        </w:rPr>
        <w:t xml:space="preserve">sc. Ragip Gjoshi                                           </w:t>
      </w:r>
      <w:r>
        <w:rPr>
          <w:b/>
          <w:bCs/>
        </w:rPr>
        <w:tab/>
      </w:r>
      <w:r>
        <w:rPr>
          <w:b/>
          <w:bCs/>
        </w:rPr>
        <w:tab/>
      </w:r>
      <w:r>
        <w:rPr>
          <w:b/>
          <w:bCs/>
        </w:rPr>
        <w:tab/>
      </w:r>
      <w:r w:rsidRPr="0029335E">
        <w:rPr>
          <w:b/>
          <w:bCs/>
        </w:rPr>
        <w:t>Prof.</w:t>
      </w:r>
      <w:r>
        <w:rPr>
          <w:b/>
          <w:bCs/>
        </w:rPr>
        <w:t xml:space="preserve"> </w:t>
      </w:r>
      <w:r w:rsidRPr="0029335E">
        <w:rPr>
          <w:b/>
          <w:bCs/>
        </w:rPr>
        <w:t>d</w:t>
      </w:r>
      <w:r>
        <w:rPr>
          <w:b/>
          <w:bCs/>
        </w:rPr>
        <w:t>r. Kristaq KUME</w:t>
      </w:r>
    </w:p>
    <w:p w:rsidR="00EF498F" w:rsidRDefault="00EF498F" w:rsidP="005D41F5">
      <w:pPr>
        <w:tabs>
          <w:tab w:val="left" w:pos="0"/>
        </w:tabs>
        <w:autoSpaceDE w:val="0"/>
        <w:autoSpaceDN w:val="0"/>
        <w:adjustRightInd w:val="0"/>
        <w:spacing w:line="360" w:lineRule="auto"/>
        <w:ind w:right="4"/>
        <w:jc w:val="center"/>
        <w:rPr>
          <w:b/>
          <w:bCs/>
        </w:rPr>
      </w:pPr>
    </w:p>
    <w:p w:rsidR="00EF498F" w:rsidRDefault="00EF498F" w:rsidP="005D41F5">
      <w:pPr>
        <w:tabs>
          <w:tab w:val="left" w:pos="0"/>
        </w:tabs>
        <w:autoSpaceDE w:val="0"/>
        <w:autoSpaceDN w:val="0"/>
        <w:adjustRightInd w:val="0"/>
        <w:spacing w:line="360" w:lineRule="auto"/>
        <w:ind w:right="4"/>
        <w:jc w:val="center"/>
        <w:rPr>
          <w:b/>
          <w:bCs/>
        </w:rPr>
      </w:pPr>
    </w:p>
    <w:p w:rsidR="00EF498F" w:rsidRDefault="00EF498F" w:rsidP="005D41F5">
      <w:pPr>
        <w:tabs>
          <w:tab w:val="left" w:pos="0"/>
        </w:tabs>
        <w:autoSpaceDE w:val="0"/>
        <w:autoSpaceDN w:val="0"/>
        <w:adjustRightInd w:val="0"/>
        <w:spacing w:line="360" w:lineRule="auto"/>
        <w:ind w:right="4"/>
        <w:jc w:val="center"/>
        <w:rPr>
          <w:b/>
          <w:bCs/>
        </w:rPr>
      </w:pPr>
    </w:p>
    <w:p w:rsidR="00EF498F" w:rsidRPr="00A86D54" w:rsidRDefault="00EF498F" w:rsidP="005D41F5">
      <w:pPr>
        <w:tabs>
          <w:tab w:val="left" w:pos="0"/>
        </w:tabs>
        <w:autoSpaceDE w:val="0"/>
        <w:autoSpaceDN w:val="0"/>
        <w:adjustRightInd w:val="0"/>
        <w:spacing w:line="360" w:lineRule="auto"/>
        <w:ind w:right="4"/>
        <w:jc w:val="center"/>
        <w:rPr>
          <w:b/>
          <w:bCs/>
        </w:rPr>
      </w:pPr>
      <w:r>
        <w:rPr>
          <w:b/>
          <w:bCs/>
        </w:rPr>
        <w:t>Durrës, mars 2016</w:t>
      </w:r>
    </w:p>
    <w:p w:rsidR="00EF498F" w:rsidRPr="0029335E" w:rsidRDefault="00EF498F" w:rsidP="005D41F5">
      <w:pPr>
        <w:tabs>
          <w:tab w:val="left" w:pos="0"/>
        </w:tabs>
        <w:autoSpaceDE w:val="0"/>
        <w:autoSpaceDN w:val="0"/>
        <w:adjustRightInd w:val="0"/>
        <w:spacing w:line="360" w:lineRule="auto"/>
        <w:ind w:right="4"/>
        <w:jc w:val="center"/>
        <w:rPr>
          <w:b/>
          <w:bCs/>
        </w:rPr>
      </w:pPr>
    </w:p>
    <w:p w:rsidR="00EF498F" w:rsidRDefault="00EF498F" w:rsidP="005D41F5">
      <w:pPr>
        <w:tabs>
          <w:tab w:val="left" w:pos="0"/>
        </w:tabs>
        <w:autoSpaceDE w:val="0"/>
        <w:autoSpaceDN w:val="0"/>
        <w:adjustRightInd w:val="0"/>
        <w:spacing w:line="360" w:lineRule="auto"/>
        <w:ind w:right="4"/>
        <w:jc w:val="center"/>
        <w:rPr>
          <w:b/>
          <w:bCs/>
        </w:rPr>
      </w:pPr>
    </w:p>
    <w:p w:rsidR="00EF498F" w:rsidRPr="00463849" w:rsidRDefault="00EF498F" w:rsidP="005D41F5">
      <w:pPr>
        <w:spacing w:line="360" w:lineRule="auto"/>
        <w:rPr>
          <w:b/>
        </w:rPr>
      </w:pPr>
      <w:r w:rsidRPr="00463849">
        <w:rPr>
          <w:b/>
        </w:rPr>
        <w:t xml:space="preserve">Prof. </w:t>
      </w:r>
      <w:r>
        <w:rPr>
          <w:b/>
        </w:rPr>
        <w:t>d</w:t>
      </w:r>
      <w:r w:rsidRPr="00463849">
        <w:rPr>
          <w:b/>
        </w:rPr>
        <w:t>r. Kristaq Kume, udh</w:t>
      </w:r>
      <w:r>
        <w:rPr>
          <w:b/>
        </w:rPr>
        <w:t>ë</w:t>
      </w:r>
      <w:r w:rsidRPr="00463849">
        <w:rPr>
          <w:b/>
        </w:rPr>
        <w:t>heq</w:t>
      </w:r>
      <w:r>
        <w:rPr>
          <w:b/>
        </w:rPr>
        <w:t>ë</w:t>
      </w:r>
      <w:r w:rsidRPr="00463849">
        <w:rPr>
          <w:b/>
        </w:rPr>
        <w:t>s shkencor, v</w:t>
      </w:r>
      <w:r>
        <w:rPr>
          <w:b/>
        </w:rPr>
        <w:t>ë</w:t>
      </w:r>
      <w:r w:rsidRPr="00463849">
        <w:rPr>
          <w:b/>
        </w:rPr>
        <w:t xml:space="preserve">rteton se ky </w:t>
      </w:r>
      <w:r>
        <w:rPr>
          <w:b/>
        </w:rPr>
        <w:t>ë</w:t>
      </w:r>
      <w:r w:rsidRPr="00463849">
        <w:rPr>
          <w:b/>
        </w:rPr>
        <w:t>sht</w:t>
      </w:r>
      <w:r>
        <w:rPr>
          <w:b/>
        </w:rPr>
        <w:t>ë</w:t>
      </w:r>
      <w:r w:rsidRPr="00463849">
        <w:rPr>
          <w:b/>
        </w:rPr>
        <w:t xml:space="preserve"> versioni i miratuar i tem</w:t>
      </w:r>
      <w:r>
        <w:rPr>
          <w:b/>
        </w:rPr>
        <w:t>ë</w:t>
      </w:r>
      <w:r w:rsidRPr="00463849">
        <w:rPr>
          <w:b/>
        </w:rPr>
        <w:t>s s</w:t>
      </w:r>
      <w:r>
        <w:rPr>
          <w:b/>
        </w:rPr>
        <w:t>ë doktoraturës</w:t>
      </w:r>
      <w:r w:rsidRPr="00463849">
        <w:rPr>
          <w:b/>
        </w:rPr>
        <w:t>:</w:t>
      </w:r>
    </w:p>
    <w:p w:rsidR="00EF498F" w:rsidRDefault="00EF498F" w:rsidP="005D41F5">
      <w:pPr>
        <w:spacing w:line="360" w:lineRule="auto"/>
      </w:pPr>
    </w:p>
    <w:p w:rsidR="00EF498F" w:rsidRDefault="00EF498F" w:rsidP="005D41F5">
      <w:pPr>
        <w:spacing w:line="360" w:lineRule="auto"/>
      </w:pPr>
    </w:p>
    <w:p w:rsidR="00565FA7" w:rsidRDefault="00565FA7" w:rsidP="005D41F5">
      <w:pPr>
        <w:spacing w:line="360" w:lineRule="auto"/>
      </w:pPr>
    </w:p>
    <w:p w:rsidR="00565FA7" w:rsidRDefault="00565FA7" w:rsidP="005D41F5">
      <w:pPr>
        <w:spacing w:line="360" w:lineRule="auto"/>
      </w:pPr>
    </w:p>
    <w:p w:rsidR="00565FA7" w:rsidRDefault="00565FA7" w:rsidP="005D41F5">
      <w:pPr>
        <w:spacing w:line="360" w:lineRule="auto"/>
      </w:pPr>
    </w:p>
    <w:p w:rsidR="00565FA7" w:rsidRDefault="00565FA7" w:rsidP="005D41F5">
      <w:pPr>
        <w:spacing w:line="360" w:lineRule="auto"/>
      </w:pPr>
    </w:p>
    <w:p w:rsidR="00565FA7" w:rsidRDefault="00565FA7" w:rsidP="005D41F5">
      <w:pPr>
        <w:spacing w:line="360" w:lineRule="auto"/>
      </w:pPr>
    </w:p>
    <w:p w:rsidR="00565FA7" w:rsidRDefault="00565FA7" w:rsidP="005D41F5">
      <w:pPr>
        <w:spacing w:line="360" w:lineRule="auto"/>
      </w:pPr>
    </w:p>
    <w:p w:rsidR="00565FA7" w:rsidRDefault="00565FA7" w:rsidP="005D41F5">
      <w:pPr>
        <w:spacing w:line="360" w:lineRule="auto"/>
      </w:pPr>
    </w:p>
    <w:p w:rsidR="00565FA7" w:rsidRDefault="00565FA7" w:rsidP="005D41F5">
      <w:pPr>
        <w:spacing w:line="360" w:lineRule="auto"/>
      </w:pPr>
    </w:p>
    <w:p w:rsidR="00EF498F" w:rsidRDefault="00EF498F" w:rsidP="005D41F5">
      <w:pPr>
        <w:tabs>
          <w:tab w:val="left" w:pos="0"/>
        </w:tabs>
        <w:autoSpaceDE w:val="0"/>
        <w:autoSpaceDN w:val="0"/>
        <w:adjustRightInd w:val="0"/>
        <w:spacing w:line="360" w:lineRule="auto"/>
        <w:ind w:right="4"/>
        <w:jc w:val="center"/>
        <w:rPr>
          <w:b/>
          <w:bCs/>
          <w:sz w:val="44"/>
          <w:szCs w:val="44"/>
        </w:rPr>
      </w:pPr>
      <w:r w:rsidRPr="00463849">
        <w:rPr>
          <w:b/>
          <w:bCs/>
          <w:sz w:val="44"/>
          <w:szCs w:val="44"/>
        </w:rPr>
        <w:t>Menaxheri i institucioneve arsimore në Kosovë për shekullin XXI</w:t>
      </w:r>
    </w:p>
    <w:p w:rsidR="00EF498F" w:rsidRPr="00EF498F" w:rsidRDefault="00EF498F" w:rsidP="005D41F5">
      <w:pPr>
        <w:tabs>
          <w:tab w:val="left" w:pos="0"/>
        </w:tabs>
        <w:autoSpaceDE w:val="0"/>
        <w:autoSpaceDN w:val="0"/>
        <w:adjustRightInd w:val="0"/>
        <w:spacing w:line="360" w:lineRule="auto"/>
        <w:ind w:right="4"/>
        <w:jc w:val="center"/>
        <w:rPr>
          <w:b/>
          <w:bCs/>
          <w:i/>
          <w:color w:val="000000"/>
          <w:sz w:val="22"/>
          <w:szCs w:val="22"/>
        </w:rPr>
      </w:pPr>
      <w:r w:rsidRPr="00EF498F">
        <w:rPr>
          <w:b/>
          <w:bCs/>
          <w:i/>
          <w:sz w:val="22"/>
          <w:szCs w:val="22"/>
        </w:rPr>
        <w:t>(</w:t>
      </w:r>
      <w:r w:rsidRPr="00EF498F">
        <w:rPr>
          <w:b/>
          <w:bCs/>
          <w:i/>
          <w:color w:val="000000"/>
          <w:sz w:val="22"/>
          <w:szCs w:val="22"/>
        </w:rPr>
        <w:t>Menaxhimi dhe udhëheqja arsimore në dritën e reformës në Kosovë)</w:t>
      </w:r>
    </w:p>
    <w:p w:rsidR="00EF498F" w:rsidRDefault="00EF498F" w:rsidP="005D41F5">
      <w:pPr>
        <w:spacing w:line="360" w:lineRule="auto"/>
      </w:pPr>
    </w:p>
    <w:p w:rsidR="00EF498F" w:rsidRDefault="00EF498F" w:rsidP="005D41F5">
      <w:pPr>
        <w:spacing w:line="360" w:lineRule="auto"/>
      </w:pPr>
    </w:p>
    <w:p w:rsidR="00EF498F" w:rsidRDefault="00EF498F" w:rsidP="005D41F5">
      <w:pPr>
        <w:spacing w:line="360" w:lineRule="auto"/>
      </w:pPr>
    </w:p>
    <w:p w:rsidR="00EF498F" w:rsidRDefault="00EF498F" w:rsidP="005D41F5">
      <w:pPr>
        <w:spacing w:line="360" w:lineRule="auto"/>
      </w:pPr>
    </w:p>
    <w:p w:rsidR="00EF498F" w:rsidRDefault="00EF498F" w:rsidP="005D41F5">
      <w:pPr>
        <w:spacing w:line="360" w:lineRule="auto"/>
      </w:pPr>
    </w:p>
    <w:p w:rsidR="00EF498F" w:rsidRDefault="00EF498F" w:rsidP="005D41F5">
      <w:pPr>
        <w:spacing w:line="360" w:lineRule="auto"/>
      </w:pPr>
    </w:p>
    <w:p w:rsidR="00EF498F" w:rsidRDefault="00EF498F" w:rsidP="005D41F5">
      <w:pPr>
        <w:spacing w:line="360" w:lineRule="auto"/>
        <w:jc w:val="right"/>
        <w:rPr>
          <w:b/>
        </w:rPr>
      </w:pPr>
    </w:p>
    <w:p w:rsidR="00D928F1" w:rsidRDefault="00D928F1" w:rsidP="005D41F5">
      <w:pPr>
        <w:spacing w:line="360" w:lineRule="auto"/>
        <w:jc w:val="right"/>
        <w:rPr>
          <w:b/>
        </w:rPr>
      </w:pPr>
    </w:p>
    <w:p w:rsidR="00D928F1" w:rsidRDefault="00D928F1" w:rsidP="005D41F5">
      <w:pPr>
        <w:spacing w:line="360" w:lineRule="auto"/>
        <w:jc w:val="right"/>
        <w:rPr>
          <w:b/>
        </w:rPr>
      </w:pPr>
    </w:p>
    <w:p w:rsidR="00D928F1" w:rsidRDefault="00D928F1" w:rsidP="005D41F5">
      <w:pPr>
        <w:spacing w:line="360" w:lineRule="auto"/>
        <w:jc w:val="right"/>
        <w:rPr>
          <w:b/>
        </w:rPr>
      </w:pPr>
    </w:p>
    <w:p w:rsidR="00D928F1" w:rsidRDefault="00D928F1" w:rsidP="005D41F5">
      <w:pPr>
        <w:spacing w:line="360" w:lineRule="auto"/>
        <w:jc w:val="right"/>
        <w:rPr>
          <w:b/>
        </w:rPr>
      </w:pPr>
    </w:p>
    <w:p w:rsidR="00EF498F" w:rsidRDefault="00EF498F" w:rsidP="005D41F5">
      <w:pPr>
        <w:spacing w:line="360" w:lineRule="auto"/>
        <w:jc w:val="right"/>
        <w:rPr>
          <w:b/>
        </w:rPr>
      </w:pPr>
    </w:p>
    <w:p w:rsidR="00EF498F" w:rsidRDefault="00EF498F" w:rsidP="005D41F5">
      <w:pPr>
        <w:spacing w:line="360" w:lineRule="auto"/>
        <w:jc w:val="right"/>
        <w:rPr>
          <w:b/>
        </w:rPr>
      </w:pPr>
    </w:p>
    <w:p w:rsidR="00D928F1" w:rsidRDefault="00D928F1" w:rsidP="005D41F5">
      <w:pPr>
        <w:spacing w:line="360" w:lineRule="auto"/>
        <w:jc w:val="right"/>
        <w:rPr>
          <w:b/>
        </w:rPr>
      </w:pPr>
    </w:p>
    <w:p w:rsidR="00EF498F" w:rsidRDefault="00EF498F" w:rsidP="005D41F5">
      <w:pPr>
        <w:spacing w:line="360" w:lineRule="auto"/>
        <w:jc w:val="right"/>
        <w:rPr>
          <w:b/>
        </w:rPr>
      </w:pPr>
      <w:r w:rsidRPr="00463849">
        <w:rPr>
          <w:b/>
        </w:rPr>
        <w:t>Prof. dr. Kristaq Kume</w:t>
      </w:r>
    </w:p>
    <w:p w:rsidR="00EF498F" w:rsidRDefault="00EF498F" w:rsidP="005D41F5">
      <w:pPr>
        <w:spacing w:line="360" w:lineRule="auto"/>
        <w:jc w:val="right"/>
        <w:rPr>
          <w:b/>
        </w:rPr>
      </w:pPr>
    </w:p>
    <w:p w:rsidR="00EF498F" w:rsidRDefault="00EF498F" w:rsidP="005D41F5">
      <w:pPr>
        <w:spacing w:line="360" w:lineRule="auto"/>
        <w:jc w:val="right"/>
        <w:rPr>
          <w:b/>
        </w:rPr>
      </w:pPr>
    </w:p>
    <w:p w:rsidR="00EF498F" w:rsidRDefault="00EF498F" w:rsidP="005D41F5">
      <w:pPr>
        <w:spacing w:line="360" w:lineRule="auto"/>
        <w:jc w:val="right"/>
        <w:rPr>
          <w:b/>
        </w:rPr>
      </w:pPr>
    </w:p>
    <w:p w:rsidR="00EF498F" w:rsidRDefault="00EF498F" w:rsidP="005D41F5">
      <w:pPr>
        <w:spacing w:line="360" w:lineRule="auto"/>
        <w:jc w:val="right"/>
        <w:rPr>
          <w:b/>
        </w:rPr>
      </w:pPr>
    </w:p>
    <w:p w:rsidR="00EF498F" w:rsidRDefault="00EF498F" w:rsidP="005D41F5">
      <w:pPr>
        <w:spacing w:line="360" w:lineRule="auto"/>
        <w:jc w:val="right"/>
        <w:rPr>
          <w:b/>
        </w:rPr>
      </w:pPr>
    </w:p>
    <w:p w:rsidR="00EF498F" w:rsidRDefault="00EF498F" w:rsidP="005D41F5">
      <w:pPr>
        <w:spacing w:line="360" w:lineRule="auto"/>
        <w:jc w:val="right"/>
        <w:rPr>
          <w:b/>
        </w:rPr>
      </w:pPr>
    </w:p>
    <w:p w:rsidR="00EF498F" w:rsidRDefault="00EF498F" w:rsidP="005D41F5">
      <w:pPr>
        <w:spacing w:line="360" w:lineRule="auto"/>
        <w:jc w:val="right"/>
        <w:rPr>
          <w:b/>
        </w:rPr>
      </w:pPr>
    </w:p>
    <w:p w:rsidR="00EF498F" w:rsidRDefault="00EF498F" w:rsidP="005D41F5">
      <w:pPr>
        <w:spacing w:line="360" w:lineRule="auto"/>
        <w:jc w:val="right"/>
        <w:rPr>
          <w:b/>
        </w:rPr>
      </w:pPr>
    </w:p>
    <w:p w:rsidR="00EF498F" w:rsidRDefault="00EF498F" w:rsidP="005D41F5">
      <w:pPr>
        <w:spacing w:line="360" w:lineRule="auto"/>
        <w:jc w:val="right"/>
        <w:rPr>
          <w:b/>
        </w:rPr>
      </w:pPr>
    </w:p>
    <w:p w:rsidR="00EF498F" w:rsidRDefault="00EF498F" w:rsidP="005D41F5">
      <w:pPr>
        <w:spacing w:line="360" w:lineRule="auto"/>
        <w:jc w:val="right"/>
        <w:rPr>
          <w:b/>
        </w:rPr>
      </w:pPr>
    </w:p>
    <w:p w:rsidR="00EF498F" w:rsidRDefault="00EF498F" w:rsidP="005D41F5">
      <w:pPr>
        <w:spacing w:line="360" w:lineRule="auto"/>
        <w:jc w:val="right"/>
        <w:rPr>
          <w:b/>
        </w:rPr>
      </w:pPr>
    </w:p>
    <w:p w:rsidR="00EF498F" w:rsidRDefault="00EF498F" w:rsidP="005D41F5">
      <w:pPr>
        <w:spacing w:line="360" w:lineRule="auto"/>
        <w:rPr>
          <w:b/>
        </w:rPr>
      </w:pPr>
      <w:r>
        <w:rPr>
          <w:b/>
        </w:rPr>
        <w:t>Deklarat</w:t>
      </w:r>
      <w:r w:rsidRPr="00EF498F">
        <w:rPr>
          <w:b/>
        </w:rPr>
        <w:t>ë</w:t>
      </w:r>
      <w:r>
        <w:rPr>
          <w:b/>
        </w:rPr>
        <w:t xml:space="preserve"> p</w:t>
      </w:r>
      <w:r w:rsidRPr="00EF498F">
        <w:rPr>
          <w:b/>
        </w:rPr>
        <w:t>ë</w:t>
      </w:r>
      <w:r>
        <w:rPr>
          <w:b/>
        </w:rPr>
        <w:t>r orgjinalitetin</w:t>
      </w:r>
    </w:p>
    <w:p w:rsidR="00EF498F" w:rsidRDefault="00CC1145" w:rsidP="005D41F5">
      <w:pPr>
        <w:spacing w:line="360" w:lineRule="auto"/>
        <w:jc w:val="center"/>
        <w:rPr>
          <w:b/>
        </w:rPr>
      </w:pPr>
      <w:r>
        <w:rPr>
          <w:b/>
          <w:noProof/>
          <w:lang w:val="en-US" w:eastAsia="en-US"/>
        </w:rPr>
        <mc:AlternateContent>
          <mc:Choice Requires="wps">
            <w:drawing>
              <wp:anchor distT="0" distB="0" distL="114300" distR="114300" simplePos="0" relativeHeight="251831296" behindDoc="1" locked="0" layoutInCell="1" allowOverlap="1" wp14:anchorId="5AC2726A" wp14:editId="70AC4404">
                <wp:simplePos x="0" y="0"/>
                <wp:positionH relativeFrom="column">
                  <wp:posOffset>-326572</wp:posOffset>
                </wp:positionH>
                <wp:positionV relativeFrom="paragraph">
                  <wp:posOffset>227058</wp:posOffset>
                </wp:positionV>
                <wp:extent cx="6419850" cy="3265714"/>
                <wp:effectExtent l="0" t="0" r="19050" b="11430"/>
                <wp:wrapNone/>
                <wp:docPr id="8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9850" cy="3265714"/>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422E90" id="Rectangle 2" o:spid="_x0000_s1026" style="position:absolute;margin-left:-25.7pt;margin-top:17.9pt;width:505.5pt;height:257.15pt;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" fillcolor="white [3201]" strokecolor="#f79646 [3209]" strokeweight="2pt">
                <v:path arrowok="t"/>
              </v:rect>
            </w:pict>
          </mc:Fallback>
        </mc:AlternateContent>
      </w:r>
    </w:p>
    <w:p w:rsidR="00EF498F" w:rsidRDefault="00EF498F" w:rsidP="005D41F5">
      <w:pPr>
        <w:spacing w:line="360" w:lineRule="auto"/>
        <w:jc w:val="both"/>
      </w:pPr>
      <w:r>
        <w:t>Ragip Gjoshi</w:t>
      </w:r>
    </w:p>
    <w:p w:rsidR="00EF498F" w:rsidRDefault="00EF498F" w:rsidP="005D41F5">
      <w:pPr>
        <w:spacing w:line="360" w:lineRule="auto"/>
        <w:jc w:val="both"/>
      </w:pPr>
    </w:p>
    <w:p w:rsidR="00EF498F" w:rsidRDefault="00EF498F" w:rsidP="005D41F5">
      <w:pPr>
        <w:spacing w:line="360" w:lineRule="auto"/>
        <w:ind w:firstLine="720"/>
        <w:jc w:val="both"/>
      </w:pPr>
      <w:r>
        <w:t>Deklaroj se kjo tez</w:t>
      </w:r>
      <w:r>
        <w:rPr>
          <w:lang w:val="it-IT"/>
        </w:rPr>
        <w:t>ë</w:t>
      </w:r>
      <w:r>
        <w:t xml:space="preserve"> p</w:t>
      </w:r>
      <w:r>
        <w:rPr>
          <w:lang w:val="it-IT"/>
        </w:rPr>
        <w:t>ë</w:t>
      </w:r>
      <w:r>
        <w:t>rfaq</w:t>
      </w:r>
      <w:r>
        <w:rPr>
          <w:lang w:val="it-IT"/>
        </w:rPr>
        <w:t>ë</w:t>
      </w:r>
      <w:r>
        <w:t>son pun</w:t>
      </w:r>
      <w:r>
        <w:rPr>
          <w:lang w:val="it-IT"/>
        </w:rPr>
        <w:t>ë</w:t>
      </w:r>
      <w:r>
        <w:t>n time origjinale dhe nuk kam p</w:t>
      </w:r>
      <w:r>
        <w:rPr>
          <w:lang w:val="it-IT"/>
        </w:rPr>
        <w:t>ë</w:t>
      </w:r>
      <w:r>
        <w:t>rdorur burime t</w:t>
      </w:r>
      <w:r>
        <w:rPr>
          <w:lang w:val="it-IT"/>
        </w:rPr>
        <w:t>ë</w:t>
      </w:r>
      <w:r>
        <w:t xml:space="preserve"> tjera, p</w:t>
      </w:r>
      <w:r>
        <w:rPr>
          <w:lang w:val="it-IT"/>
        </w:rPr>
        <w:t>ë</w:t>
      </w:r>
      <w:r>
        <w:t>rveç atyre t</w:t>
      </w:r>
      <w:r>
        <w:rPr>
          <w:lang w:val="it-IT"/>
        </w:rPr>
        <w:t>ë</w:t>
      </w:r>
      <w:r>
        <w:t xml:space="preserve"> shkruara n</w:t>
      </w:r>
      <w:r>
        <w:rPr>
          <w:lang w:val="it-IT"/>
        </w:rPr>
        <w:t>ë</w:t>
      </w:r>
      <w:r>
        <w:t>p</w:t>
      </w:r>
      <w:r>
        <w:rPr>
          <w:lang w:val="it-IT"/>
        </w:rPr>
        <w:t>ë</w:t>
      </w:r>
      <w:r>
        <w:t>rmjet citimeve.</w:t>
      </w:r>
    </w:p>
    <w:p w:rsidR="00EF498F" w:rsidRDefault="00EF498F" w:rsidP="005D41F5">
      <w:pPr>
        <w:spacing w:line="360" w:lineRule="auto"/>
        <w:jc w:val="both"/>
      </w:pPr>
    </w:p>
    <w:p w:rsidR="00EF498F" w:rsidRDefault="00EF498F" w:rsidP="005D41F5">
      <w:pPr>
        <w:spacing w:line="360" w:lineRule="auto"/>
        <w:ind w:firstLine="720"/>
        <w:jc w:val="both"/>
      </w:pPr>
      <w:r>
        <w:lastRenderedPageBreak/>
        <w:t>T</w:t>
      </w:r>
      <w:r>
        <w:rPr>
          <w:lang w:val="it-IT"/>
        </w:rPr>
        <w:t>ë</w:t>
      </w:r>
      <w:r>
        <w:t xml:space="preserve"> gjitha t</w:t>
      </w:r>
      <w:r>
        <w:rPr>
          <w:lang w:val="it-IT"/>
        </w:rPr>
        <w:t>ë</w:t>
      </w:r>
      <w:r>
        <w:t xml:space="preserve"> dh</w:t>
      </w:r>
      <w:r>
        <w:rPr>
          <w:lang w:val="it-IT"/>
        </w:rPr>
        <w:t>ë</w:t>
      </w:r>
      <w:r>
        <w:t>nat, tabelat, figurat dhe citimet n</w:t>
      </w:r>
      <w:r>
        <w:rPr>
          <w:lang w:val="it-IT"/>
        </w:rPr>
        <w:t>ë</w:t>
      </w:r>
      <w:r>
        <w:t xml:space="preserve"> tekst, t</w:t>
      </w:r>
      <w:r>
        <w:rPr>
          <w:lang w:val="it-IT"/>
        </w:rPr>
        <w:t>ë</w:t>
      </w:r>
      <w:r>
        <w:t xml:space="preserve"> cilat jan</w:t>
      </w:r>
      <w:r>
        <w:rPr>
          <w:lang w:val="it-IT"/>
        </w:rPr>
        <w:t>ë</w:t>
      </w:r>
      <w:r>
        <w:t xml:space="preserve"> riprodhuar prej ndonj</w:t>
      </w:r>
      <w:r>
        <w:rPr>
          <w:lang w:val="it-IT"/>
        </w:rPr>
        <w:t>ë</w:t>
      </w:r>
      <w:r>
        <w:t xml:space="preserve"> burimi tjet</w:t>
      </w:r>
      <w:r>
        <w:rPr>
          <w:lang w:val="it-IT"/>
        </w:rPr>
        <w:t>ë</w:t>
      </w:r>
      <w:r>
        <w:t>r, duke p</w:t>
      </w:r>
      <w:r>
        <w:rPr>
          <w:lang w:val="it-IT"/>
        </w:rPr>
        <w:t>ë</w:t>
      </w:r>
      <w:r>
        <w:t>rfshir</w:t>
      </w:r>
      <w:r w:rsidRPr="00B658E4">
        <w:t>ë</w:t>
      </w:r>
      <w:r>
        <w:t xml:space="preserve"> edhe internetin, jan</w:t>
      </w:r>
      <w:r>
        <w:rPr>
          <w:lang w:val="it-IT"/>
        </w:rPr>
        <w:t>ë</w:t>
      </w:r>
      <w:r>
        <w:t xml:space="preserve"> pranuar n</w:t>
      </w:r>
      <w:r>
        <w:rPr>
          <w:lang w:val="it-IT"/>
        </w:rPr>
        <w:t>ë</w:t>
      </w:r>
      <w:r>
        <w:t xml:space="preserve"> m</w:t>
      </w:r>
      <w:r>
        <w:rPr>
          <w:lang w:val="it-IT"/>
        </w:rPr>
        <w:t>ë</w:t>
      </w:r>
      <w:r>
        <w:t>nyr</w:t>
      </w:r>
      <w:r w:rsidRPr="00B658E4">
        <w:t>ë</w:t>
      </w:r>
      <w:r>
        <w:t xml:space="preserve"> eksplicite si t</w:t>
      </w:r>
      <w:r>
        <w:rPr>
          <w:lang w:val="it-IT"/>
        </w:rPr>
        <w:t>ë</w:t>
      </w:r>
      <w:r>
        <w:t xml:space="preserve"> tilla. </w:t>
      </w:r>
    </w:p>
    <w:p w:rsidR="00EF498F" w:rsidRDefault="00EF498F" w:rsidP="005D41F5">
      <w:pPr>
        <w:spacing w:line="360" w:lineRule="auto"/>
        <w:ind w:firstLine="720"/>
        <w:jc w:val="both"/>
      </w:pPr>
      <w:r>
        <w:t>Jam i vet</w:t>
      </w:r>
      <w:r>
        <w:rPr>
          <w:lang w:val="it-IT"/>
        </w:rPr>
        <w:t>ë</w:t>
      </w:r>
      <w:r>
        <w:t>dijshëm se n</w:t>
      </w:r>
      <w:r>
        <w:rPr>
          <w:lang w:val="it-IT"/>
        </w:rPr>
        <w:t>ë</w:t>
      </w:r>
      <w:r>
        <w:t xml:space="preserve"> rast t</w:t>
      </w:r>
      <w:r>
        <w:rPr>
          <w:lang w:val="it-IT"/>
        </w:rPr>
        <w:t>ë</w:t>
      </w:r>
      <w:r>
        <w:t xml:space="preserve"> mosp</w:t>
      </w:r>
      <w:r>
        <w:rPr>
          <w:lang w:val="it-IT"/>
        </w:rPr>
        <w:t>ë</w:t>
      </w:r>
      <w:r>
        <w:t>rputhjeve, K</w:t>
      </w:r>
      <w:r>
        <w:rPr>
          <w:lang w:val="it-IT"/>
        </w:rPr>
        <w:t>ë</w:t>
      </w:r>
      <w:r>
        <w:t>shilli i Profesor</w:t>
      </w:r>
      <w:r>
        <w:rPr>
          <w:lang w:val="it-IT"/>
        </w:rPr>
        <w:t>ë</w:t>
      </w:r>
      <w:r>
        <w:t>ve i UAMD-s</w:t>
      </w:r>
      <w:r>
        <w:rPr>
          <w:lang w:val="it-IT"/>
        </w:rPr>
        <w:t>ë ë</w:t>
      </w:r>
      <w:r>
        <w:t>sht</w:t>
      </w:r>
      <w:r>
        <w:rPr>
          <w:lang w:val="it-IT"/>
        </w:rPr>
        <w:t>ë</w:t>
      </w:r>
      <w:r>
        <w:t xml:space="preserve"> i ngarkuar t</w:t>
      </w:r>
      <w:r>
        <w:rPr>
          <w:lang w:val="it-IT"/>
        </w:rPr>
        <w:t>ë</w:t>
      </w:r>
      <w:r>
        <w:t xml:space="preserve"> m</w:t>
      </w:r>
      <w:r>
        <w:rPr>
          <w:lang w:val="it-IT"/>
        </w:rPr>
        <w:t>a</w:t>
      </w:r>
      <w:r>
        <w:t xml:space="preserve"> revokoj</w:t>
      </w:r>
      <w:r>
        <w:rPr>
          <w:lang w:val="it-IT"/>
        </w:rPr>
        <w:t>ë</w:t>
      </w:r>
      <w:r>
        <w:t xml:space="preserve"> grad</w:t>
      </w:r>
      <w:r>
        <w:rPr>
          <w:lang w:val="it-IT"/>
        </w:rPr>
        <w:t>ë</w:t>
      </w:r>
      <w:r>
        <w:t>n “Doktor”, q</w:t>
      </w:r>
      <w:r>
        <w:rPr>
          <w:lang w:val="it-IT"/>
        </w:rPr>
        <w:t>ë</w:t>
      </w:r>
      <w:r>
        <w:t xml:space="preserve"> m</w:t>
      </w:r>
      <w:r>
        <w:rPr>
          <w:lang w:val="it-IT"/>
        </w:rPr>
        <w:t>ë ë</w:t>
      </w:r>
      <w:r>
        <w:t>sht</w:t>
      </w:r>
      <w:r>
        <w:rPr>
          <w:lang w:val="it-IT"/>
        </w:rPr>
        <w:t xml:space="preserve">ë </w:t>
      </w:r>
      <w:r>
        <w:t>dh</w:t>
      </w:r>
      <w:r>
        <w:rPr>
          <w:lang w:val="it-IT"/>
        </w:rPr>
        <w:t>ë</w:t>
      </w:r>
      <w:r>
        <w:t>n</w:t>
      </w:r>
      <w:r>
        <w:rPr>
          <w:lang w:val="it-IT"/>
        </w:rPr>
        <w:t>ë</w:t>
      </w:r>
      <w:r>
        <w:t xml:space="preserve"> mbi baz</w:t>
      </w:r>
      <w:r>
        <w:rPr>
          <w:lang w:val="it-IT"/>
        </w:rPr>
        <w:t>ë</w:t>
      </w:r>
      <w:r>
        <w:t>n e k</w:t>
      </w:r>
      <w:r>
        <w:rPr>
          <w:lang w:val="it-IT"/>
        </w:rPr>
        <w:t>ë</w:t>
      </w:r>
      <w:r>
        <w:t>saj teze, n</w:t>
      </w:r>
      <w:r>
        <w:rPr>
          <w:lang w:val="it-IT"/>
        </w:rPr>
        <w:t>ë</w:t>
      </w:r>
      <w:r>
        <w:t xml:space="preserve"> p</w:t>
      </w:r>
      <w:r>
        <w:rPr>
          <w:lang w:val="it-IT"/>
        </w:rPr>
        <w:t>ë</w:t>
      </w:r>
      <w:r>
        <w:t>rputhje me “Rregulloren e programeve t</w:t>
      </w:r>
      <w:r>
        <w:rPr>
          <w:lang w:val="it-IT"/>
        </w:rPr>
        <w:t>ë</w:t>
      </w:r>
      <w:r>
        <w:t xml:space="preserve"> studimit t</w:t>
      </w:r>
      <w:r>
        <w:rPr>
          <w:lang w:val="it-IT"/>
        </w:rPr>
        <w:t>ë</w:t>
      </w:r>
      <w:r>
        <w:t xml:space="preserve"> ciklit t</w:t>
      </w:r>
      <w:r>
        <w:rPr>
          <w:lang w:val="it-IT"/>
        </w:rPr>
        <w:t>ë</w:t>
      </w:r>
      <w:r>
        <w:t xml:space="preserve"> tret</w:t>
      </w:r>
      <w:r>
        <w:rPr>
          <w:lang w:val="it-IT"/>
        </w:rPr>
        <w:t>ë</w:t>
      </w:r>
      <w:r>
        <w:t xml:space="preserve"> (Doktoratë) t</w:t>
      </w:r>
      <w:r>
        <w:rPr>
          <w:lang w:val="it-IT"/>
        </w:rPr>
        <w:t xml:space="preserve">ë </w:t>
      </w:r>
      <w:r>
        <w:t>UAMD-s</w:t>
      </w:r>
      <w:r>
        <w:rPr>
          <w:lang w:val="it-IT"/>
        </w:rPr>
        <w:t>ë</w:t>
      </w:r>
      <w:r>
        <w:t>, neni 33, miratuar prej Senatit Akademik t</w:t>
      </w:r>
      <w:r>
        <w:rPr>
          <w:lang w:val="it-IT"/>
        </w:rPr>
        <w:t>ë</w:t>
      </w:r>
      <w:r>
        <w:t xml:space="preserve"> UAMD-s</w:t>
      </w:r>
      <w:r>
        <w:rPr>
          <w:lang w:val="it-IT"/>
        </w:rPr>
        <w:t>ë</w:t>
      </w:r>
      <w:r>
        <w:t xml:space="preserve"> me Vendimin nr. 16, dat</w:t>
      </w:r>
      <w:r>
        <w:rPr>
          <w:lang w:val="it-IT"/>
        </w:rPr>
        <w:t>ë</w:t>
      </w:r>
      <w:r>
        <w:t xml:space="preserve"> 28.03.2013.</w:t>
      </w:r>
    </w:p>
    <w:p w:rsidR="00EF498F" w:rsidRDefault="00EF498F" w:rsidP="005D41F5">
      <w:pPr>
        <w:spacing w:line="360" w:lineRule="auto"/>
        <w:jc w:val="both"/>
      </w:pPr>
    </w:p>
    <w:p w:rsidR="00EF498F" w:rsidRDefault="00EF498F" w:rsidP="005D41F5">
      <w:pPr>
        <w:spacing w:line="360" w:lineRule="auto"/>
        <w:jc w:val="both"/>
      </w:pPr>
    </w:p>
    <w:p w:rsidR="00EF498F" w:rsidRDefault="00EF498F" w:rsidP="005D41F5">
      <w:pPr>
        <w:spacing w:line="360" w:lineRule="auto"/>
        <w:jc w:val="both"/>
      </w:pPr>
    </w:p>
    <w:p w:rsidR="00EF498F" w:rsidRPr="00B167D9" w:rsidRDefault="00EF498F" w:rsidP="005D41F5">
      <w:pPr>
        <w:spacing w:line="360" w:lineRule="auto"/>
        <w:jc w:val="both"/>
      </w:pPr>
      <w:r>
        <w:t>Durr</w:t>
      </w:r>
      <w:r>
        <w:rPr>
          <w:lang w:val="it-IT"/>
        </w:rPr>
        <w:t>ë</w:t>
      </w:r>
      <w:r>
        <w:t>s, më _________________                                                             Firma</w:t>
      </w:r>
    </w:p>
    <w:p w:rsidR="00EF498F" w:rsidRDefault="00EF498F" w:rsidP="005D41F5">
      <w:pPr>
        <w:spacing w:line="360" w:lineRule="auto"/>
        <w:jc w:val="center"/>
        <w:rPr>
          <w:b/>
        </w:rPr>
      </w:pPr>
    </w:p>
    <w:p w:rsidR="00EF498F" w:rsidRDefault="00EF498F" w:rsidP="005D41F5">
      <w:pPr>
        <w:spacing w:line="360" w:lineRule="auto"/>
        <w:jc w:val="center"/>
        <w:rPr>
          <w:b/>
        </w:rPr>
      </w:pPr>
    </w:p>
    <w:p w:rsidR="00D928F1" w:rsidRDefault="00D928F1" w:rsidP="005D41F5">
      <w:pPr>
        <w:spacing w:line="360" w:lineRule="auto"/>
        <w:jc w:val="center"/>
        <w:rPr>
          <w:b/>
        </w:rPr>
      </w:pPr>
    </w:p>
    <w:p w:rsidR="00D928F1" w:rsidRDefault="00D928F1" w:rsidP="005D41F5">
      <w:pPr>
        <w:spacing w:line="360" w:lineRule="auto"/>
        <w:jc w:val="center"/>
        <w:rPr>
          <w:b/>
        </w:rPr>
      </w:pPr>
    </w:p>
    <w:p w:rsidR="00B900CB" w:rsidRPr="00357FE1" w:rsidRDefault="00611889" w:rsidP="005D41F5">
      <w:pPr>
        <w:tabs>
          <w:tab w:val="left" w:pos="0"/>
        </w:tabs>
        <w:spacing w:line="360" w:lineRule="auto"/>
        <w:ind w:right="4" w:firstLine="540"/>
        <w:jc w:val="both"/>
        <w:rPr>
          <w:b/>
          <w:spacing w:val="-2"/>
        </w:rPr>
      </w:pPr>
      <w:r w:rsidRPr="00357FE1">
        <w:rPr>
          <w:b/>
          <w:spacing w:val="-2"/>
        </w:rPr>
        <w:t>Abstrakt</w:t>
      </w:r>
    </w:p>
    <w:p w:rsidR="000A0F4D" w:rsidRPr="00357FE1" w:rsidRDefault="000A0F4D" w:rsidP="005D41F5">
      <w:pPr>
        <w:tabs>
          <w:tab w:val="left" w:pos="0"/>
        </w:tabs>
        <w:spacing w:line="360" w:lineRule="auto"/>
        <w:ind w:right="4" w:firstLine="540"/>
        <w:jc w:val="both"/>
        <w:rPr>
          <w:spacing w:val="-2"/>
        </w:rPr>
      </w:pPr>
    </w:p>
    <w:p w:rsidR="00D42894" w:rsidRPr="00357FE1" w:rsidRDefault="0050282C" w:rsidP="00E104C5">
      <w:pPr>
        <w:tabs>
          <w:tab w:val="left" w:pos="0"/>
        </w:tabs>
        <w:spacing w:line="276" w:lineRule="auto"/>
        <w:ind w:right="4" w:firstLine="540"/>
        <w:jc w:val="both"/>
      </w:pPr>
      <w:r w:rsidRPr="00357FE1">
        <w:t xml:space="preserve">Menaxhimi i arsimit në Kosovë po vijon të reformohet. Meqë kemi vënë re reformimin e tij, në këtë punim kemi analizuar disa aspekte kryesore të procesit reformues, të cilët japin një pamje të përgjithshme të dukurive që janë të lidhura dhe po zhvillohen në kuadër të reformës arsimore në Kosovë. Pra, bëhet përpjekje për ta identifikuar, vlerësuar dhe argumentuar nevojën për gjetjen e qasjeve të reja në procesin e menaxhimit të institucioneve arsimore në Kosovë. Dhe duke pasur parasysh trendin aktual dhe pritjet për zhvillimin e sistemit arsimor në </w:t>
      </w:r>
      <w:r w:rsidRPr="00357FE1">
        <w:lastRenderedPageBreak/>
        <w:t xml:space="preserve">Kosovë, si një vend anëtar i ardhshëm në BE, me këtë punim synohet ndërtimi i një modeli optimal për menaxherin dhe drejtuesin e këtyre institucioneve. </w:t>
      </w:r>
      <w:r w:rsidR="009518F4" w:rsidRPr="00357FE1">
        <w:t>Do të thotë, p</w:t>
      </w:r>
      <w:r w:rsidRPr="00357FE1">
        <w:t xml:space="preserve">unimi </w:t>
      </w:r>
      <w:r w:rsidR="009518F4" w:rsidRPr="00357FE1">
        <w:t xml:space="preserve">ka karakter </w:t>
      </w:r>
      <w:r w:rsidRPr="00357FE1">
        <w:t xml:space="preserve">hulumtues </w:t>
      </w:r>
      <w:r w:rsidR="009518F4" w:rsidRPr="00357FE1">
        <w:t xml:space="preserve">sepse, pos </w:t>
      </w:r>
      <w:r w:rsidRPr="00357FE1">
        <w:t xml:space="preserve">që </w:t>
      </w:r>
      <w:r w:rsidR="009518F4" w:rsidRPr="00357FE1">
        <w:t xml:space="preserve">në të </w:t>
      </w:r>
      <w:r w:rsidRPr="00357FE1">
        <w:t>analizo</w:t>
      </w:r>
      <w:r w:rsidR="009518F4" w:rsidRPr="00357FE1">
        <w:t>hen</w:t>
      </w:r>
      <w:r w:rsidRPr="00357FE1">
        <w:t xml:space="preserve"> zhvillimet e derisotme </w:t>
      </w:r>
      <w:r w:rsidR="009518F4" w:rsidRPr="00357FE1">
        <w:t xml:space="preserve">të menaxhimit, sugjerohen e prezantohen edhe mundësitë për </w:t>
      </w:r>
      <w:r w:rsidRPr="00357FE1">
        <w:t>form</w:t>
      </w:r>
      <w:r w:rsidR="009518F4" w:rsidRPr="00357FE1">
        <w:t xml:space="preserve">imin e </w:t>
      </w:r>
      <w:r w:rsidRPr="00357FE1">
        <w:t>një drejtues</w:t>
      </w:r>
      <w:r w:rsidR="009518F4" w:rsidRPr="00357FE1">
        <w:t>i</w:t>
      </w:r>
      <w:r w:rsidRPr="00357FE1">
        <w:t xml:space="preserve"> vizionar dhe të përgatitur </w:t>
      </w:r>
      <w:r w:rsidR="009518F4" w:rsidRPr="00357FE1">
        <w:t xml:space="preserve">profesionalisht mirë, i cili, pas </w:t>
      </w:r>
      <w:r w:rsidRPr="00357FE1">
        <w:t>rekomandime</w:t>
      </w:r>
      <w:r w:rsidR="009518F4" w:rsidRPr="00357FE1">
        <w:t>ve</w:t>
      </w:r>
      <w:r w:rsidRPr="00357FE1">
        <w:t xml:space="preserve"> </w:t>
      </w:r>
      <w:r w:rsidR="009518F4" w:rsidRPr="00357FE1">
        <w:t>q</w:t>
      </w:r>
      <w:r w:rsidRPr="00357FE1">
        <w:t>ë propozo</w:t>
      </w:r>
      <w:r w:rsidR="009518F4" w:rsidRPr="00357FE1">
        <w:t>n, orienton</w:t>
      </w:r>
      <w:r w:rsidRPr="00357FE1">
        <w:t xml:space="preserve"> </w:t>
      </w:r>
      <w:r w:rsidR="009518F4" w:rsidRPr="00357FE1">
        <w:t xml:space="preserve">për </w:t>
      </w:r>
      <w:r w:rsidRPr="00357FE1">
        <w:t>rrugët që duhe</w:t>
      </w:r>
      <w:r w:rsidR="009518F4" w:rsidRPr="00357FE1">
        <w:t>t</w:t>
      </w:r>
      <w:r w:rsidRPr="00357FE1">
        <w:t xml:space="preserve"> të ndiq</w:t>
      </w:r>
      <w:r w:rsidR="009518F4" w:rsidRPr="00357FE1">
        <w:t>e</w:t>
      </w:r>
      <w:r w:rsidRPr="00357FE1">
        <w:t xml:space="preserve">n, </w:t>
      </w:r>
      <w:r w:rsidR="009518F4" w:rsidRPr="00357FE1">
        <w:t xml:space="preserve">për </w:t>
      </w:r>
      <w:r w:rsidRPr="00357FE1">
        <w:t>politikat që duhet të hartohen dhe instrument</w:t>
      </w:r>
      <w:r w:rsidR="009518F4" w:rsidRPr="00357FE1">
        <w:t>e</w:t>
      </w:r>
      <w:r w:rsidRPr="00357FE1">
        <w:t>t që duhet të përdor</w:t>
      </w:r>
      <w:r w:rsidR="009518F4" w:rsidRPr="00357FE1">
        <w:t>e</w:t>
      </w:r>
      <w:r w:rsidRPr="00357FE1">
        <w:t>n për t</w:t>
      </w:r>
      <w:r w:rsidR="00E14FBD" w:rsidRPr="00357FE1">
        <w:t>’</w:t>
      </w:r>
      <w:r w:rsidR="009518F4" w:rsidRPr="00357FE1">
        <w:t>i</w:t>
      </w:r>
      <w:r w:rsidRPr="00357FE1">
        <w:t xml:space="preserve"> formësuar menaxherin dhe drejtuesin e ardhshëm të institucioneve arsimore në Kosovën e shekullit XXI.</w:t>
      </w:r>
    </w:p>
    <w:p w:rsidR="0050282C" w:rsidRPr="00357FE1" w:rsidRDefault="0050282C" w:rsidP="005D41F5">
      <w:pPr>
        <w:tabs>
          <w:tab w:val="left" w:pos="0"/>
        </w:tabs>
        <w:spacing w:line="360" w:lineRule="auto"/>
        <w:ind w:right="4" w:firstLine="540"/>
        <w:jc w:val="both"/>
        <w:rPr>
          <w:b/>
        </w:rPr>
      </w:pPr>
    </w:p>
    <w:p w:rsidR="00B900CB" w:rsidRPr="00357FE1" w:rsidRDefault="0036070B" w:rsidP="005D41F5">
      <w:pPr>
        <w:tabs>
          <w:tab w:val="left" w:pos="0"/>
        </w:tabs>
        <w:spacing w:line="360" w:lineRule="auto"/>
        <w:ind w:right="4" w:firstLine="540"/>
        <w:jc w:val="both"/>
        <w:rPr>
          <w:i/>
        </w:rPr>
      </w:pPr>
      <w:r w:rsidRPr="00357FE1">
        <w:rPr>
          <w:b/>
        </w:rPr>
        <w:t>Fjalë kyçe:</w:t>
      </w:r>
      <w:r w:rsidR="00BE59F5" w:rsidRPr="00357FE1">
        <w:rPr>
          <w:b/>
        </w:rPr>
        <w:t xml:space="preserve"> </w:t>
      </w:r>
      <w:r w:rsidR="00BE59F5" w:rsidRPr="00357FE1">
        <w:rPr>
          <w:i/>
        </w:rPr>
        <w:t>menaxher, model, institucione arsimore, Kosovë, shek.</w:t>
      </w:r>
      <w:r w:rsidR="000A0F4D" w:rsidRPr="00357FE1">
        <w:rPr>
          <w:i/>
        </w:rPr>
        <w:t xml:space="preserve"> </w:t>
      </w:r>
      <w:r w:rsidR="00BE59F5" w:rsidRPr="00357FE1">
        <w:rPr>
          <w:i/>
        </w:rPr>
        <w:t>XXI</w:t>
      </w:r>
    </w:p>
    <w:p w:rsidR="000659CB" w:rsidRPr="00357FE1" w:rsidRDefault="000659CB" w:rsidP="005D41F5">
      <w:pPr>
        <w:spacing w:line="360" w:lineRule="auto"/>
        <w:ind w:right="4" w:firstLine="540"/>
        <w:jc w:val="both"/>
        <w:rPr>
          <w:b/>
        </w:rPr>
      </w:pPr>
    </w:p>
    <w:p w:rsidR="000659CB" w:rsidRPr="00357FE1" w:rsidRDefault="000659CB" w:rsidP="005D41F5">
      <w:pPr>
        <w:spacing w:line="360" w:lineRule="auto"/>
        <w:ind w:right="4" w:firstLine="540"/>
        <w:jc w:val="both"/>
        <w:rPr>
          <w:b/>
        </w:rPr>
      </w:pPr>
    </w:p>
    <w:p w:rsidR="000659CB" w:rsidRPr="00357FE1" w:rsidRDefault="000659CB" w:rsidP="005D41F5">
      <w:pPr>
        <w:spacing w:line="360" w:lineRule="auto"/>
        <w:ind w:right="4" w:firstLine="540"/>
        <w:jc w:val="both"/>
        <w:rPr>
          <w:b/>
        </w:rPr>
      </w:pPr>
    </w:p>
    <w:p w:rsidR="000659CB" w:rsidRPr="00357FE1" w:rsidRDefault="000659CB" w:rsidP="005D41F5">
      <w:pPr>
        <w:spacing w:line="360" w:lineRule="auto"/>
        <w:ind w:right="4" w:firstLine="540"/>
        <w:jc w:val="both"/>
        <w:rPr>
          <w:b/>
        </w:rPr>
      </w:pPr>
    </w:p>
    <w:p w:rsidR="000659CB" w:rsidRPr="00357FE1" w:rsidRDefault="000659CB" w:rsidP="005D41F5">
      <w:pPr>
        <w:spacing w:line="360" w:lineRule="auto"/>
        <w:ind w:right="4" w:firstLine="540"/>
        <w:jc w:val="both"/>
        <w:rPr>
          <w:b/>
        </w:rPr>
      </w:pPr>
    </w:p>
    <w:p w:rsidR="000659CB" w:rsidRPr="00357FE1" w:rsidRDefault="000659CB" w:rsidP="005D41F5">
      <w:pPr>
        <w:spacing w:line="360" w:lineRule="auto"/>
        <w:ind w:right="4" w:firstLine="540"/>
        <w:jc w:val="both"/>
        <w:rPr>
          <w:b/>
        </w:rPr>
      </w:pPr>
    </w:p>
    <w:p w:rsidR="000659CB" w:rsidRPr="00357FE1" w:rsidRDefault="000659CB" w:rsidP="005D41F5">
      <w:pPr>
        <w:spacing w:line="360" w:lineRule="auto"/>
        <w:ind w:right="4" w:firstLine="540"/>
        <w:jc w:val="both"/>
        <w:rPr>
          <w:b/>
        </w:rPr>
      </w:pPr>
    </w:p>
    <w:p w:rsidR="000659CB" w:rsidRPr="00357FE1" w:rsidRDefault="000659CB" w:rsidP="005D41F5">
      <w:pPr>
        <w:spacing w:line="360" w:lineRule="auto"/>
        <w:ind w:right="4" w:firstLine="540"/>
        <w:jc w:val="both"/>
        <w:rPr>
          <w:b/>
        </w:rPr>
      </w:pPr>
    </w:p>
    <w:p w:rsidR="000659CB" w:rsidRPr="00357FE1" w:rsidRDefault="000659CB" w:rsidP="005D41F5">
      <w:pPr>
        <w:spacing w:line="360" w:lineRule="auto"/>
        <w:ind w:right="4" w:firstLine="540"/>
        <w:jc w:val="both"/>
        <w:rPr>
          <w:b/>
        </w:rPr>
      </w:pPr>
    </w:p>
    <w:p w:rsidR="000659CB" w:rsidRPr="00357FE1" w:rsidRDefault="000659CB" w:rsidP="005D41F5">
      <w:pPr>
        <w:spacing w:line="360" w:lineRule="auto"/>
        <w:ind w:right="4" w:firstLine="540"/>
        <w:jc w:val="both"/>
        <w:rPr>
          <w:b/>
        </w:rPr>
      </w:pPr>
    </w:p>
    <w:p w:rsidR="000659CB" w:rsidRPr="00357FE1" w:rsidRDefault="000659CB" w:rsidP="005D41F5">
      <w:pPr>
        <w:spacing w:line="360" w:lineRule="auto"/>
        <w:ind w:right="4" w:firstLine="540"/>
        <w:jc w:val="both"/>
        <w:rPr>
          <w:b/>
        </w:rPr>
      </w:pPr>
    </w:p>
    <w:p w:rsidR="000659CB" w:rsidRPr="00357FE1" w:rsidRDefault="000659CB" w:rsidP="005D41F5">
      <w:pPr>
        <w:spacing w:line="360" w:lineRule="auto"/>
        <w:ind w:right="4" w:firstLine="540"/>
        <w:jc w:val="both"/>
        <w:rPr>
          <w:b/>
        </w:rPr>
      </w:pPr>
    </w:p>
    <w:p w:rsidR="000659CB" w:rsidRPr="00357FE1" w:rsidRDefault="000659CB" w:rsidP="005D41F5">
      <w:pPr>
        <w:spacing w:line="360" w:lineRule="auto"/>
        <w:ind w:right="4" w:firstLine="540"/>
        <w:jc w:val="both"/>
        <w:rPr>
          <w:b/>
        </w:rPr>
      </w:pPr>
    </w:p>
    <w:p w:rsidR="000659CB" w:rsidRDefault="000659CB" w:rsidP="005D41F5">
      <w:pPr>
        <w:spacing w:line="360" w:lineRule="auto"/>
        <w:ind w:right="4" w:firstLine="540"/>
        <w:jc w:val="both"/>
        <w:rPr>
          <w:b/>
        </w:rPr>
      </w:pPr>
    </w:p>
    <w:p w:rsidR="00E104C5" w:rsidRDefault="00E104C5" w:rsidP="005D41F5">
      <w:pPr>
        <w:spacing w:line="360" w:lineRule="auto"/>
        <w:ind w:right="4" w:firstLine="540"/>
        <w:jc w:val="both"/>
        <w:rPr>
          <w:b/>
        </w:rPr>
      </w:pPr>
    </w:p>
    <w:p w:rsidR="00E104C5" w:rsidRDefault="00E104C5" w:rsidP="005D41F5">
      <w:pPr>
        <w:spacing w:line="360" w:lineRule="auto"/>
        <w:ind w:right="4" w:firstLine="540"/>
        <w:jc w:val="both"/>
        <w:rPr>
          <w:b/>
        </w:rPr>
      </w:pPr>
    </w:p>
    <w:p w:rsidR="00E104C5" w:rsidRDefault="00E104C5" w:rsidP="005D41F5">
      <w:pPr>
        <w:spacing w:line="360" w:lineRule="auto"/>
        <w:ind w:right="4" w:firstLine="540"/>
        <w:jc w:val="both"/>
        <w:rPr>
          <w:b/>
        </w:rPr>
      </w:pPr>
    </w:p>
    <w:p w:rsidR="00E104C5" w:rsidRPr="00357FE1" w:rsidRDefault="00E104C5" w:rsidP="005D41F5">
      <w:pPr>
        <w:spacing w:line="360" w:lineRule="auto"/>
        <w:ind w:right="4" w:firstLine="540"/>
        <w:jc w:val="both"/>
        <w:rPr>
          <w:b/>
        </w:rPr>
      </w:pPr>
    </w:p>
    <w:p w:rsidR="000659CB" w:rsidRPr="00357FE1" w:rsidRDefault="000659CB" w:rsidP="005D41F5">
      <w:pPr>
        <w:spacing w:line="360" w:lineRule="auto"/>
        <w:ind w:right="4" w:firstLine="540"/>
        <w:jc w:val="both"/>
        <w:rPr>
          <w:b/>
        </w:rPr>
      </w:pPr>
    </w:p>
    <w:p w:rsidR="000659CB" w:rsidRPr="00357FE1" w:rsidRDefault="000659CB" w:rsidP="005D41F5">
      <w:pPr>
        <w:spacing w:line="360" w:lineRule="auto"/>
        <w:ind w:right="4" w:firstLine="540"/>
        <w:jc w:val="both"/>
        <w:rPr>
          <w:b/>
        </w:rPr>
      </w:pPr>
      <w:r w:rsidRPr="00357FE1">
        <w:rPr>
          <w:b/>
        </w:rPr>
        <w:t>Abstract</w:t>
      </w:r>
    </w:p>
    <w:p w:rsidR="000A0F4D" w:rsidRPr="00357FE1" w:rsidRDefault="000A0F4D" w:rsidP="005D41F5">
      <w:pPr>
        <w:spacing w:line="360" w:lineRule="auto"/>
        <w:ind w:right="4" w:firstLine="540"/>
        <w:jc w:val="both"/>
      </w:pPr>
    </w:p>
    <w:p w:rsidR="000A0F4D" w:rsidRPr="00357FE1" w:rsidRDefault="000659CB" w:rsidP="00E104C5">
      <w:pPr>
        <w:spacing w:line="276" w:lineRule="auto"/>
        <w:ind w:right="4" w:firstLine="540"/>
        <w:jc w:val="both"/>
      </w:pPr>
      <w:r w:rsidRPr="00357FE1">
        <w:t xml:space="preserve">Management of education in Kosovo continues with its reforms in the function of </w:t>
      </w:r>
      <w:r w:rsidR="001322F4" w:rsidRPr="00357FE1">
        <w:t>e</w:t>
      </w:r>
      <w:r w:rsidRPr="00357FE1">
        <w:t>stablishing a new culture of learning at all levels of education. In this piece of work, the key aspects of the reform process have been analyzed, which, as a whole, provide an overview of the phenomena that are interlinked with and are being developed in the frame of education reform in Kosovo.</w:t>
      </w:r>
    </w:p>
    <w:p w:rsidR="000659CB" w:rsidRPr="00357FE1" w:rsidRDefault="000659CB" w:rsidP="00E104C5">
      <w:pPr>
        <w:spacing w:line="276" w:lineRule="auto"/>
        <w:ind w:right="4" w:firstLine="540"/>
        <w:jc w:val="both"/>
      </w:pPr>
      <w:r w:rsidRPr="00357FE1">
        <w:t>The focus of research focus is the effort to identify, evaluate and argument the need to find new approaches to the management process of the education institutions in Kosovo. Taking into account the current and expectations regarding the development of the education system in Kosovo, as a future EU member, this study strives to build up an optimal model for managers and directors of these institutions. The study has been conceived and designed as a research challenge aiming to analyze, in a critical manner, the current developments in an effort to shape up a visionary and professionally prepared leader, and on this basis, to make recommendations, to propose ways ahead, policies that need to be developed and instruments to be used to shape up the future manager and director of education institutions in Kosovo in the 21</w:t>
      </w:r>
      <w:r w:rsidRPr="00357FE1">
        <w:rPr>
          <w:vertAlign w:val="superscript"/>
        </w:rPr>
        <w:t>st</w:t>
      </w:r>
      <w:r w:rsidRPr="00357FE1">
        <w:t xml:space="preserve"> century.</w:t>
      </w:r>
    </w:p>
    <w:p w:rsidR="00D42894" w:rsidRPr="00357FE1" w:rsidRDefault="00D42894" w:rsidP="005D41F5">
      <w:pPr>
        <w:spacing w:line="360" w:lineRule="auto"/>
        <w:ind w:right="4" w:firstLine="540"/>
        <w:jc w:val="both"/>
        <w:rPr>
          <w:b/>
        </w:rPr>
      </w:pPr>
    </w:p>
    <w:p w:rsidR="000659CB" w:rsidRPr="00357FE1" w:rsidRDefault="000659CB" w:rsidP="005D41F5">
      <w:pPr>
        <w:spacing w:line="360" w:lineRule="auto"/>
        <w:ind w:right="4" w:firstLine="540"/>
        <w:jc w:val="both"/>
      </w:pPr>
      <w:r w:rsidRPr="00357FE1">
        <w:rPr>
          <w:b/>
        </w:rPr>
        <w:t>Key words</w:t>
      </w:r>
      <w:r w:rsidRPr="00357FE1">
        <w:t xml:space="preserve">: </w:t>
      </w:r>
      <w:r w:rsidRPr="00357FE1">
        <w:rPr>
          <w:i/>
        </w:rPr>
        <w:t>manager, model, education institutions, Kosovo, 21</w:t>
      </w:r>
      <w:r w:rsidRPr="00357FE1">
        <w:rPr>
          <w:i/>
          <w:vertAlign w:val="superscript"/>
        </w:rPr>
        <w:t>st</w:t>
      </w:r>
      <w:r w:rsidRPr="00357FE1">
        <w:rPr>
          <w:i/>
        </w:rPr>
        <w:t xml:space="preserve"> century.</w:t>
      </w:r>
    </w:p>
    <w:p w:rsidR="0008243A" w:rsidRPr="00357FE1" w:rsidRDefault="0008243A" w:rsidP="005D41F5">
      <w:pPr>
        <w:tabs>
          <w:tab w:val="left" w:pos="0"/>
        </w:tabs>
        <w:autoSpaceDE w:val="0"/>
        <w:autoSpaceDN w:val="0"/>
        <w:adjustRightInd w:val="0"/>
        <w:spacing w:line="360" w:lineRule="auto"/>
        <w:ind w:right="4" w:firstLine="540"/>
        <w:jc w:val="both"/>
        <w:rPr>
          <w:b/>
          <w:bCs/>
        </w:rPr>
      </w:pPr>
    </w:p>
    <w:p w:rsidR="009878E9" w:rsidRPr="00357FE1" w:rsidRDefault="009878E9" w:rsidP="005D41F5">
      <w:pPr>
        <w:tabs>
          <w:tab w:val="left" w:pos="0"/>
        </w:tabs>
        <w:autoSpaceDE w:val="0"/>
        <w:autoSpaceDN w:val="0"/>
        <w:adjustRightInd w:val="0"/>
        <w:spacing w:line="360" w:lineRule="auto"/>
        <w:ind w:right="4" w:firstLine="540"/>
        <w:jc w:val="both"/>
        <w:rPr>
          <w:b/>
          <w:bCs/>
        </w:rPr>
      </w:pPr>
    </w:p>
    <w:p w:rsidR="00D339E4" w:rsidRPr="00357FE1" w:rsidRDefault="00D339E4" w:rsidP="005D41F5">
      <w:pPr>
        <w:tabs>
          <w:tab w:val="left" w:pos="0"/>
        </w:tabs>
        <w:autoSpaceDE w:val="0"/>
        <w:autoSpaceDN w:val="0"/>
        <w:adjustRightInd w:val="0"/>
        <w:spacing w:line="360" w:lineRule="auto"/>
        <w:ind w:right="4" w:firstLine="540"/>
        <w:jc w:val="both"/>
        <w:rPr>
          <w:b/>
          <w:bCs/>
        </w:rPr>
      </w:pPr>
    </w:p>
    <w:p w:rsidR="0010730F" w:rsidRPr="00357FE1" w:rsidRDefault="0010730F" w:rsidP="005D41F5">
      <w:pPr>
        <w:tabs>
          <w:tab w:val="left" w:pos="0"/>
        </w:tabs>
        <w:autoSpaceDE w:val="0"/>
        <w:autoSpaceDN w:val="0"/>
        <w:adjustRightInd w:val="0"/>
        <w:spacing w:line="360" w:lineRule="auto"/>
        <w:ind w:right="4" w:firstLine="540"/>
        <w:jc w:val="both"/>
        <w:rPr>
          <w:b/>
          <w:w w:val="99"/>
        </w:rPr>
      </w:pPr>
    </w:p>
    <w:p w:rsidR="0036070B" w:rsidRPr="00357FE1" w:rsidRDefault="0036070B" w:rsidP="005D41F5">
      <w:pPr>
        <w:tabs>
          <w:tab w:val="left" w:pos="0"/>
        </w:tabs>
        <w:autoSpaceDE w:val="0"/>
        <w:autoSpaceDN w:val="0"/>
        <w:adjustRightInd w:val="0"/>
        <w:spacing w:line="360" w:lineRule="auto"/>
        <w:ind w:right="4" w:firstLine="540"/>
        <w:jc w:val="both"/>
        <w:rPr>
          <w:b/>
          <w:w w:val="99"/>
        </w:rPr>
      </w:pPr>
    </w:p>
    <w:p w:rsidR="0036070B" w:rsidRPr="00357FE1" w:rsidRDefault="0036070B" w:rsidP="005D41F5">
      <w:pPr>
        <w:tabs>
          <w:tab w:val="left" w:pos="0"/>
        </w:tabs>
        <w:autoSpaceDE w:val="0"/>
        <w:autoSpaceDN w:val="0"/>
        <w:adjustRightInd w:val="0"/>
        <w:spacing w:line="360" w:lineRule="auto"/>
        <w:ind w:right="4" w:firstLine="540"/>
        <w:jc w:val="both"/>
        <w:rPr>
          <w:b/>
          <w:w w:val="99"/>
        </w:rPr>
      </w:pPr>
    </w:p>
    <w:p w:rsidR="0036070B" w:rsidRPr="00357FE1" w:rsidRDefault="0036070B" w:rsidP="005D41F5">
      <w:pPr>
        <w:tabs>
          <w:tab w:val="left" w:pos="0"/>
        </w:tabs>
        <w:autoSpaceDE w:val="0"/>
        <w:autoSpaceDN w:val="0"/>
        <w:adjustRightInd w:val="0"/>
        <w:spacing w:line="360" w:lineRule="auto"/>
        <w:ind w:right="4" w:firstLine="540"/>
        <w:jc w:val="both"/>
        <w:rPr>
          <w:b/>
          <w:w w:val="99"/>
        </w:rPr>
      </w:pPr>
    </w:p>
    <w:p w:rsidR="0036070B" w:rsidRPr="00357FE1" w:rsidRDefault="0036070B" w:rsidP="005D41F5">
      <w:pPr>
        <w:tabs>
          <w:tab w:val="left" w:pos="0"/>
        </w:tabs>
        <w:autoSpaceDE w:val="0"/>
        <w:autoSpaceDN w:val="0"/>
        <w:adjustRightInd w:val="0"/>
        <w:spacing w:line="360" w:lineRule="auto"/>
        <w:ind w:right="4" w:firstLine="540"/>
        <w:jc w:val="both"/>
        <w:rPr>
          <w:b/>
          <w:w w:val="99"/>
        </w:rPr>
      </w:pPr>
    </w:p>
    <w:p w:rsidR="0036070B" w:rsidRPr="00357FE1" w:rsidRDefault="0036070B" w:rsidP="005D41F5">
      <w:pPr>
        <w:tabs>
          <w:tab w:val="left" w:pos="0"/>
        </w:tabs>
        <w:autoSpaceDE w:val="0"/>
        <w:autoSpaceDN w:val="0"/>
        <w:adjustRightInd w:val="0"/>
        <w:spacing w:line="360" w:lineRule="auto"/>
        <w:ind w:right="4" w:firstLine="540"/>
        <w:jc w:val="both"/>
        <w:rPr>
          <w:b/>
          <w:w w:val="99"/>
        </w:rPr>
      </w:pPr>
    </w:p>
    <w:p w:rsidR="0036070B" w:rsidRPr="00357FE1" w:rsidRDefault="0036070B" w:rsidP="005D41F5">
      <w:pPr>
        <w:tabs>
          <w:tab w:val="left" w:pos="0"/>
        </w:tabs>
        <w:autoSpaceDE w:val="0"/>
        <w:autoSpaceDN w:val="0"/>
        <w:adjustRightInd w:val="0"/>
        <w:spacing w:line="360" w:lineRule="auto"/>
        <w:ind w:right="4" w:firstLine="540"/>
        <w:jc w:val="both"/>
        <w:rPr>
          <w:b/>
          <w:w w:val="99"/>
        </w:rPr>
      </w:pPr>
    </w:p>
    <w:p w:rsidR="0036070B" w:rsidRDefault="0036070B" w:rsidP="005D41F5">
      <w:pPr>
        <w:tabs>
          <w:tab w:val="left" w:pos="0"/>
        </w:tabs>
        <w:autoSpaceDE w:val="0"/>
        <w:autoSpaceDN w:val="0"/>
        <w:adjustRightInd w:val="0"/>
        <w:spacing w:line="360" w:lineRule="auto"/>
        <w:ind w:right="4" w:firstLine="540"/>
        <w:jc w:val="both"/>
        <w:rPr>
          <w:b/>
          <w:w w:val="99"/>
        </w:rPr>
      </w:pPr>
    </w:p>
    <w:p w:rsidR="00E104C5" w:rsidRDefault="00E104C5" w:rsidP="005D41F5">
      <w:pPr>
        <w:tabs>
          <w:tab w:val="left" w:pos="0"/>
        </w:tabs>
        <w:autoSpaceDE w:val="0"/>
        <w:autoSpaceDN w:val="0"/>
        <w:adjustRightInd w:val="0"/>
        <w:spacing w:line="360" w:lineRule="auto"/>
        <w:ind w:right="4" w:firstLine="540"/>
        <w:jc w:val="both"/>
        <w:rPr>
          <w:b/>
          <w:w w:val="99"/>
        </w:rPr>
      </w:pPr>
    </w:p>
    <w:p w:rsidR="00E104C5" w:rsidRDefault="00E104C5" w:rsidP="005D41F5">
      <w:pPr>
        <w:tabs>
          <w:tab w:val="left" w:pos="0"/>
        </w:tabs>
        <w:autoSpaceDE w:val="0"/>
        <w:autoSpaceDN w:val="0"/>
        <w:adjustRightInd w:val="0"/>
        <w:spacing w:line="360" w:lineRule="auto"/>
        <w:ind w:right="4" w:firstLine="540"/>
        <w:jc w:val="both"/>
        <w:rPr>
          <w:b/>
          <w:w w:val="99"/>
        </w:rPr>
      </w:pPr>
    </w:p>
    <w:p w:rsidR="00E104C5" w:rsidRDefault="00E104C5" w:rsidP="005D41F5">
      <w:pPr>
        <w:tabs>
          <w:tab w:val="left" w:pos="0"/>
        </w:tabs>
        <w:autoSpaceDE w:val="0"/>
        <w:autoSpaceDN w:val="0"/>
        <w:adjustRightInd w:val="0"/>
        <w:spacing w:line="360" w:lineRule="auto"/>
        <w:ind w:right="4" w:firstLine="540"/>
        <w:jc w:val="both"/>
        <w:rPr>
          <w:b/>
          <w:w w:val="99"/>
        </w:rPr>
      </w:pPr>
    </w:p>
    <w:p w:rsidR="00E104C5" w:rsidRDefault="00E104C5" w:rsidP="005D41F5">
      <w:pPr>
        <w:tabs>
          <w:tab w:val="left" w:pos="0"/>
        </w:tabs>
        <w:autoSpaceDE w:val="0"/>
        <w:autoSpaceDN w:val="0"/>
        <w:adjustRightInd w:val="0"/>
        <w:spacing w:line="360" w:lineRule="auto"/>
        <w:ind w:right="4" w:firstLine="540"/>
        <w:jc w:val="both"/>
        <w:rPr>
          <w:b/>
          <w:w w:val="99"/>
        </w:rPr>
      </w:pPr>
    </w:p>
    <w:p w:rsidR="00D4269D" w:rsidRPr="00357FE1" w:rsidRDefault="00D4269D" w:rsidP="005D41F5">
      <w:pPr>
        <w:tabs>
          <w:tab w:val="left" w:pos="0"/>
        </w:tabs>
        <w:autoSpaceDE w:val="0"/>
        <w:autoSpaceDN w:val="0"/>
        <w:adjustRightInd w:val="0"/>
        <w:spacing w:line="360" w:lineRule="auto"/>
        <w:ind w:right="4" w:firstLine="540"/>
        <w:jc w:val="both"/>
        <w:rPr>
          <w:b/>
          <w:w w:val="99"/>
        </w:rPr>
      </w:pPr>
    </w:p>
    <w:p w:rsidR="0036070B" w:rsidRPr="00357FE1" w:rsidRDefault="0036070B" w:rsidP="005D41F5">
      <w:pPr>
        <w:tabs>
          <w:tab w:val="left" w:pos="0"/>
        </w:tabs>
        <w:autoSpaceDE w:val="0"/>
        <w:autoSpaceDN w:val="0"/>
        <w:adjustRightInd w:val="0"/>
        <w:spacing w:line="360" w:lineRule="auto"/>
        <w:ind w:right="4" w:firstLine="540"/>
        <w:jc w:val="both"/>
        <w:rPr>
          <w:b/>
          <w:w w:val="99"/>
        </w:rPr>
      </w:pPr>
    </w:p>
    <w:p w:rsidR="006E0BE3" w:rsidRPr="00357FE1" w:rsidRDefault="006E0BE3" w:rsidP="005D41F5">
      <w:pPr>
        <w:tabs>
          <w:tab w:val="left" w:pos="0"/>
        </w:tabs>
        <w:autoSpaceDE w:val="0"/>
        <w:autoSpaceDN w:val="0"/>
        <w:adjustRightInd w:val="0"/>
        <w:spacing w:line="360" w:lineRule="auto"/>
        <w:ind w:right="4" w:firstLine="540"/>
        <w:jc w:val="both"/>
        <w:rPr>
          <w:b/>
          <w:w w:val="99"/>
        </w:rPr>
      </w:pPr>
    </w:p>
    <w:p w:rsidR="000A0F4D" w:rsidRPr="00357FE1" w:rsidRDefault="009518F4" w:rsidP="005D41F5">
      <w:pPr>
        <w:tabs>
          <w:tab w:val="left" w:pos="0"/>
        </w:tabs>
        <w:autoSpaceDE w:val="0"/>
        <w:autoSpaceDN w:val="0"/>
        <w:adjustRightInd w:val="0"/>
        <w:spacing w:line="360" w:lineRule="auto"/>
        <w:ind w:right="4" w:firstLine="540"/>
        <w:jc w:val="both"/>
        <w:rPr>
          <w:b/>
          <w:w w:val="99"/>
        </w:rPr>
      </w:pPr>
      <w:r w:rsidRPr="00357FE1">
        <w:rPr>
          <w:b/>
          <w:w w:val="99"/>
        </w:rPr>
        <w:t>Falënde</w:t>
      </w:r>
      <w:r w:rsidRPr="00357FE1">
        <w:rPr>
          <w:b/>
          <w:spacing w:val="3"/>
          <w:w w:val="99"/>
        </w:rPr>
        <w:t>r</w:t>
      </w:r>
      <w:r w:rsidRPr="00357FE1">
        <w:rPr>
          <w:b/>
          <w:spacing w:val="-1"/>
          <w:w w:val="99"/>
        </w:rPr>
        <w:t>i</w:t>
      </w:r>
      <w:r w:rsidRPr="00357FE1">
        <w:rPr>
          <w:b/>
          <w:w w:val="99"/>
        </w:rPr>
        <w:t>m</w:t>
      </w:r>
    </w:p>
    <w:p w:rsidR="000A0F4D" w:rsidRPr="00357FE1" w:rsidRDefault="000A0F4D" w:rsidP="005D41F5">
      <w:pPr>
        <w:tabs>
          <w:tab w:val="left" w:pos="0"/>
        </w:tabs>
        <w:autoSpaceDE w:val="0"/>
        <w:autoSpaceDN w:val="0"/>
        <w:adjustRightInd w:val="0"/>
        <w:spacing w:line="360" w:lineRule="auto"/>
        <w:ind w:right="4" w:firstLine="540"/>
        <w:jc w:val="both"/>
        <w:rPr>
          <w:b/>
          <w:w w:val="99"/>
        </w:rPr>
      </w:pPr>
    </w:p>
    <w:p w:rsidR="009518F4" w:rsidRPr="00357FE1" w:rsidRDefault="009518F4" w:rsidP="00E104C5">
      <w:pPr>
        <w:tabs>
          <w:tab w:val="left" w:pos="0"/>
        </w:tabs>
        <w:autoSpaceDE w:val="0"/>
        <w:autoSpaceDN w:val="0"/>
        <w:adjustRightInd w:val="0"/>
        <w:spacing w:line="276" w:lineRule="auto"/>
        <w:ind w:right="4" w:firstLine="540"/>
        <w:jc w:val="both"/>
      </w:pPr>
      <w:r w:rsidRPr="00357FE1">
        <w:t>Për ta ofruar para jush këtë punim me këtë formë e këtë strukturë që ka sot, mbështetje më dhanë disa njerëz, kush më pak e kush më shumë. Prandaj, dua t</w:t>
      </w:r>
      <w:r w:rsidR="00E14FBD" w:rsidRPr="00357FE1">
        <w:t>’</w:t>
      </w:r>
      <w:r w:rsidRPr="00357FE1">
        <w:t xml:space="preserve">i falënderoj me këtë rast edhe për ndihmën që më dhanë dhe për </w:t>
      </w:r>
      <w:r w:rsidR="006530A8" w:rsidRPr="00357FE1">
        <w:t>mo</w:t>
      </w:r>
      <w:r w:rsidR="006530A8" w:rsidRPr="00357FE1">
        <w:rPr>
          <w:spacing w:val="3"/>
        </w:rPr>
        <w:t>t</w:t>
      </w:r>
      <w:r w:rsidR="006530A8" w:rsidRPr="00357FE1">
        <w:t>iv</w:t>
      </w:r>
      <w:r w:rsidRPr="00357FE1">
        <w:t xml:space="preserve">imin e </w:t>
      </w:r>
      <w:r w:rsidR="006530A8" w:rsidRPr="00357FE1">
        <w:t>inkur</w:t>
      </w:r>
      <w:r w:rsidR="006530A8" w:rsidRPr="00357FE1">
        <w:rPr>
          <w:spacing w:val="-2"/>
        </w:rPr>
        <w:t>a</w:t>
      </w:r>
      <w:r w:rsidR="006530A8" w:rsidRPr="00357FE1">
        <w:t>j</w:t>
      </w:r>
      <w:r w:rsidRPr="00357FE1">
        <w:t xml:space="preserve">imin </w:t>
      </w:r>
      <w:r w:rsidR="006530A8" w:rsidRPr="00357FE1">
        <w:rPr>
          <w:spacing w:val="-2"/>
        </w:rPr>
        <w:t>g</w:t>
      </w:r>
      <w:r w:rsidR="006530A8" w:rsidRPr="00357FE1">
        <w:t>jatë</w:t>
      </w:r>
      <w:r w:rsidR="006530A8" w:rsidRPr="00357FE1">
        <w:rPr>
          <w:spacing w:val="-1"/>
        </w:rPr>
        <w:t xml:space="preserve"> </w:t>
      </w:r>
      <w:r w:rsidR="006530A8" w:rsidRPr="00357FE1">
        <w:t>stu</w:t>
      </w:r>
      <w:r w:rsidR="006530A8" w:rsidRPr="00357FE1">
        <w:rPr>
          <w:spacing w:val="1"/>
        </w:rPr>
        <w:t>d</w:t>
      </w:r>
      <w:r w:rsidR="006530A8" w:rsidRPr="00357FE1">
        <w:t>imeve</w:t>
      </w:r>
      <w:r w:rsidR="006530A8" w:rsidRPr="00357FE1">
        <w:rPr>
          <w:spacing w:val="-1"/>
        </w:rPr>
        <w:t xml:space="preserve"> </w:t>
      </w:r>
      <w:r w:rsidR="006530A8" w:rsidRPr="00357FE1">
        <w:rPr>
          <w:spacing w:val="3"/>
        </w:rPr>
        <w:t>t</w:t>
      </w:r>
      <w:r w:rsidR="006530A8" w:rsidRPr="00357FE1">
        <w:t>ë</w:t>
      </w:r>
      <w:r w:rsidR="006530A8" w:rsidRPr="00357FE1">
        <w:rPr>
          <w:spacing w:val="-1"/>
        </w:rPr>
        <w:t xml:space="preserve"> </w:t>
      </w:r>
      <w:r w:rsidR="006530A8" w:rsidRPr="00357FE1">
        <w:rPr>
          <w:spacing w:val="1"/>
        </w:rPr>
        <w:t>m</w:t>
      </w:r>
      <w:r w:rsidR="006530A8" w:rsidRPr="00357FE1">
        <w:t>ia</w:t>
      </w:r>
      <w:r w:rsidR="006530A8" w:rsidRPr="00357FE1">
        <w:rPr>
          <w:spacing w:val="-1"/>
        </w:rPr>
        <w:t xml:space="preserve"> </w:t>
      </w:r>
      <w:r w:rsidR="006530A8" w:rsidRPr="00357FE1">
        <w:t>p</w:t>
      </w:r>
      <w:r w:rsidR="006530A8" w:rsidRPr="00357FE1">
        <w:rPr>
          <w:spacing w:val="-1"/>
        </w:rPr>
        <w:t>ë</w:t>
      </w:r>
      <w:r w:rsidR="006530A8" w:rsidRPr="00357FE1">
        <w:t>r m</w:t>
      </w:r>
      <w:r w:rsidR="006530A8" w:rsidRPr="00357FE1">
        <w:rPr>
          <w:spacing w:val="1"/>
        </w:rPr>
        <w:t>a</w:t>
      </w:r>
      <w:r w:rsidR="006530A8" w:rsidRPr="00357FE1">
        <w:t>r</w:t>
      </w:r>
      <w:r w:rsidR="006530A8" w:rsidRPr="00357FE1">
        <w:rPr>
          <w:spacing w:val="-1"/>
        </w:rPr>
        <w:t>r</w:t>
      </w:r>
      <w:r w:rsidR="006530A8" w:rsidRPr="00357FE1">
        <w:t>jen e</w:t>
      </w:r>
      <w:r w:rsidR="006530A8" w:rsidRPr="00357FE1">
        <w:rPr>
          <w:spacing w:val="1"/>
        </w:rPr>
        <w:t xml:space="preserve"> </w:t>
      </w:r>
      <w:r w:rsidR="006530A8" w:rsidRPr="00357FE1">
        <w:t>gradës shkencore</w:t>
      </w:r>
      <w:r w:rsidRPr="00357FE1">
        <w:t xml:space="preserve"> </w:t>
      </w:r>
      <w:r w:rsidR="006530A8" w:rsidRPr="00357FE1">
        <w:t>D</w:t>
      </w:r>
      <w:r w:rsidR="006530A8" w:rsidRPr="00357FE1">
        <w:rPr>
          <w:w w:val="106"/>
        </w:rPr>
        <w:t>oktor</w:t>
      </w:r>
      <w:r w:rsidR="006530A8" w:rsidRPr="00357FE1">
        <w:t xml:space="preserve">. </w:t>
      </w:r>
    </w:p>
    <w:p w:rsidR="000A0F4D" w:rsidRPr="00357FE1" w:rsidRDefault="006530A8" w:rsidP="00E104C5">
      <w:pPr>
        <w:tabs>
          <w:tab w:val="left" w:pos="0"/>
        </w:tabs>
        <w:autoSpaceDE w:val="0"/>
        <w:autoSpaceDN w:val="0"/>
        <w:adjustRightInd w:val="0"/>
        <w:spacing w:line="276" w:lineRule="auto"/>
        <w:ind w:right="4" w:firstLine="540"/>
        <w:jc w:val="both"/>
      </w:pPr>
      <w:r w:rsidRPr="00357FE1">
        <w:t>Shpreh fal</w:t>
      </w:r>
      <w:r w:rsidR="009518F4" w:rsidRPr="00357FE1">
        <w:t>ë</w:t>
      </w:r>
      <w:r w:rsidRPr="00357FE1">
        <w:t>nderimet e mia për t</w:t>
      </w:r>
      <w:r w:rsidR="00616F4B" w:rsidRPr="00357FE1">
        <w:t>ë</w:t>
      </w:r>
      <w:r w:rsidRPr="00357FE1">
        <w:t xml:space="preserve"> gjith</w:t>
      </w:r>
      <w:r w:rsidR="00616F4B" w:rsidRPr="00357FE1">
        <w:t>ë</w:t>
      </w:r>
      <w:r w:rsidRPr="00357FE1">
        <w:t xml:space="preserve"> m</w:t>
      </w:r>
      <w:r w:rsidR="00616F4B" w:rsidRPr="00357FE1">
        <w:t>ë</w:t>
      </w:r>
      <w:r w:rsidRPr="00357FE1">
        <w:t>simdh</w:t>
      </w:r>
      <w:r w:rsidR="00616F4B" w:rsidRPr="00357FE1">
        <w:t>ë</w:t>
      </w:r>
      <w:r w:rsidRPr="00357FE1">
        <w:t>n</w:t>
      </w:r>
      <w:r w:rsidR="00616F4B" w:rsidRPr="00357FE1">
        <w:t>ë</w:t>
      </w:r>
      <w:r w:rsidRPr="00357FE1">
        <w:t>sit e</w:t>
      </w:r>
      <w:r w:rsidR="0050282C" w:rsidRPr="00357FE1">
        <w:t xml:space="preserve"> </w:t>
      </w:r>
      <w:r w:rsidRPr="00357FE1">
        <w:t>Departamentit t</w:t>
      </w:r>
      <w:r w:rsidR="00616F4B" w:rsidRPr="00357FE1">
        <w:t>ë</w:t>
      </w:r>
      <w:r w:rsidRPr="00357FE1">
        <w:t xml:space="preserve"> Administr</w:t>
      </w:r>
      <w:r w:rsidR="009518F4" w:rsidRPr="00357FE1">
        <w:t>a</w:t>
      </w:r>
      <w:r w:rsidRPr="00357FE1">
        <w:t>t</w:t>
      </w:r>
      <w:r w:rsidR="009518F4" w:rsidRPr="00357FE1">
        <w:t>ës</w:t>
      </w:r>
      <w:r w:rsidRPr="00357FE1">
        <w:t xml:space="preserve"> Publik</w:t>
      </w:r>
      <w:r w:rsidR="009518F4" w:rsidRPr="00357FE1">
        <w:t>e</w:t>
      </w:r>
      <w:r w:rsidRPr="00357FE1">
        <w:t xml:space="preserve"> të Fakultetit të Biznesit</w:t>
      </w:r>
      <w:r w:rsidR="0050282C" w:rsidRPr="00357FE1">
        <w:t xml:space="preserve"> </w:t>
      </w:r>
      <w:r w:rsidRPr="00357FE1">
        <w:t xml:space="preserve">të Universitetit </w:t>
      </w:r>
      <w:r w:rsidR="006C68F9" w:rsidRPr="00357FE1">
        <w:t>“</w:t>
      </w:r>
      <w:r w:rsidRPr="00357FE1">
        <w:t>Aleksand</w:t>
      </w:r>
      <w:r w:rsidR="00616F4B" w:rsidRPr="00357FE1">
        <w:t>ë</w:t>
      </w:r>
      <w:r w:rsidRPr="00357FE1">
        <w:t>r Moisiu</w:t>
      </w:r>
      <w:r w:rsidR="006C68F9" w:rsidRPr="00357FE1">
        <w:t>”</w:t>
      </w:r>
      <w:r w:rsidR="009518F4" w:rsidRPr="00357FE1">
        <w:t xml:space="preserve"> </w:t>
      </w:r>
      <w:r w:rsidRPr="00357FE1">
        <w:t>të Durrësit</w:t>
      </w:r>
      <w:r w:rsidR="001322F4" w:rsidRPr="00357FE1">
        <w:t xml:space="preserve"> </w:t>
      </w:r>
      <w:r w:rsidRPr="00357FE1">
        <w:t>t</w:t>
      </w:r>
      <w:r w:rsidR="00616F4B" w:rsidRPr="00357FE1">
        <w:t>ë</w:t>
      </w:r>
      <w:r w:rsidRPr="00357FE1">
        <w:t xml:space="preserve"> cil</w:t>
      </w:r>
      <w:r w:rsidR="00616F4B" w:rsidRPr="00357FE1">
        <w:t>ë</w:t>
      </w:r>
      <w:r w:rsidRPr="00357FE1">
        <w:t>t m</w:t>
      </w:r>
      <w:r w:rsidR="00616F4B" w:rsidRPr="00357FE1">
        <w:t>ë</w:t>
      </w:r>
      <w:r w:rsidRPr="00357FE1">
        <w:t xml:space="preserve"> dhan</w:t>
      </w:r>
      <w:r w:rsidR="00616F4B" w:rsidRPr="00357FE1">
        <w:t>ë</w:t>
      </w:r>
      <w:r w:rsidRPr="00357FE1">
        <w:t xml:space="preserve"> mundësinë për të arritur n</w:t>
      </w:r>
      <w:r w:rsidR="00616F4B" w:rsidRPr="00357FE1">
        <w:t>ë</w:t>
      </w:r>
      <w:r w:rsidRPr="00357FE1">
        <w:t xml:space="preserve"> cak për marrjen e gradës shkencore. </w:t>
      </w:r>
    </w:p>
    <w:p w:rsidR="001015D4" w:rsidRPr="00357FE1" w:rsidRDefault="006530A8" w:rsidP="00E104C5">
      <w:pPr>
        <w:tabs>
          <w:tab w:val="left" w:pos="0"/>
        </w:tabs>
        <w:autoSpaceDE w:val="0"/>
        <w:autoSpaceDN w:val="0"/>
        <w:adjustRightInd w:val="0"/>
        <w:spacing w:line="276" w:lineRule="auto"/>
        <w:ind w:right="4" w:firstLine="540"/>
        <w:jc w:val="both"/>
      </w:pPr>
      <w:r w:rsidRPr="00357FE1">
        <w:t>Kam qenë shumë me fat që kam takuar dhe jam drejtuar nga një pedagog i shkëlqyer</w:t>
      </w:r>
      <w:r w:rsidR="009518F4" w:rsidRPr="00357FE1">
        <w:t>,</w:t>
      </w:r>
      <w:r w:rsidRPr="00357FE1">
        <w:t xml:space="preserve"> </w:t>
      </w:r>
      <w:r w:rsidR="009518F4" w:rsidRPr="00357FE1">
        <w:t xml:space="preserve">prof. dr. </w:t>
      </w:r>
      <w:r w:rsidRPr="00357FE1">
        <w:t>Kristaq Kume, i cili më ka siguruar udhëheqje të vlefshme</w:t>
      </w:r>
      <w:r w:rsidR="0050282C" w:rsidRPr="00357FE1">
        <w:t xml:space="preserve"> </w:t>
      </w:r>
      <w:r w:rsidRPr="00357FE1">
        <w:lastRenderedPageBreak/>
        <w:t>dhe të dobishme, komente dhe sugjerime dhe e ka mbikëqyrur punën time me profesionalizë</w:t>
      </w:r>
      <w:r w:rsidR="009518F4" w:rsidRPr="00357FE1">
        <w:t>m</w:t>
      </w:r>
      <w:r w:rsidRPr="00357FE1">
        <w:t xml:space="preserve"> gjatë gjithë kohës sa kemi </w:t>
      </w:r>
      <w:r w:rsidR="001015D4" w:rsidRPr="00357FE1">
        <w:t>më ka udhëhequr për shkrimin e këtij punimi</w:t>
      </w:r>
      <w:r w:rsidRPr="00357FE1">
        <w:t>.</w:t>
      </w:r>
      <w:r w:rsidR="001015D4" w:rsidRPr="00357FE1">
        <w:t xml:space="preserve"> </w:t>
      </w:r>
      <w:r w:rsidR="009518F4" w:rsidRPr="00357FE1">
        <w:t xml:space="preserve">Përvoja </w:t>
      </w:r>
      <w:r w:rsidRPr="00357FE1">
        <w:t>e tij akademike në çështjet që lidhen m</w:t>
      </w:r>
      <w:r w:rsidR="009518F4" w:rsidRPr="00357FE1">
        <w:t>e</w:t>
      </w:r>
      <w:r w:rsidRPr="00357FE1">
        <w:t xml:space="preserve"> temën time i zgjeroi njohuritë e mia në këtë fushë. </w:t>
      </w:r>
      <w:r w:rsidR="009518F4" w:rsidRPr="00357FE1">
        <w:t>Prandaj, k</w:t>
      </w:r>
      <w:r w:rsidRPr="00357FE1">
        <w:t xml:space="preserve">y hulumtim nuk do të ishte </w:t>
      </w:r>
      <w:r w:rsidR="001015D4" w:rsidRPr="00357FE1">
        <w:t xml:space="preserve">i plotë </w:t>
      </w:r>
      <w:r w:rsidRPr="00357FE1">
        <w:t xml:space="preserve">dhe </w:t>
      </w:r>
      <w:r w:rsidR="001015D4" w:rsidRPr="00357FE1">
        <w:t xml:space="preserve">i </w:t>
      </w:r>
      <w:r w:rsidRPr="00357FE1">
        <w:t>kënaqsh</w:t>
      </w:r>
      <w:r w:rsidR="001015D4" w:rsidRPr="00357FE1">
        <w:t>ëm</w:t>
      </w:r>
      <w:r w:rsidRPr="00357FE1">
        <w:t xml:space="preserve"> pa ndihmën e tij të kujdesshme dhe të </w:t>
      </w:r>
      <w:r w:rsidR="009518F4" w:rsidRPr="00357FE1">
        <w:t>domosdoshme</w:t>
      </w:r>
      <w:r w:rsidRPr="00357FE1">
        <w:t xml:space="preserve">. </w:t>
      </w:r>
    </w:p>
    <w:p w:rsidR="000A0F4D" w:rsidRPr="00357FE1" w:rsidRDefault="009518F4" w:rsidP="00E104C5">
      <w:pPr>
        <w:tabs>
          <w:tab w:val="left" w:pos="0"/>
        </w:tabs>
        <w:autoSpaceDE w:val="0"/>
        <w:autoSpaceDN w:val="0"/>
        <w:adjustRightInd w:val="0"/>
        <w:spacing w:line="276" w:lineRule="auto"/>
        <w:ind w:right="4" w:firstLine="540"/>
        <w:jc w:val="both"/>
      </w:pPr>
      <w:r w:rsidRPr="00357FE1">
        <w:t>Po ashtu, i f</w:t>
      </w:r>
      <w:r w:rsidR="006530A8" w:rsidRPr="00357FE1">
        <w:t>al</w:t>
      </w:r>
      <w:r w:rsidRPr="00357FE1">
        <w:t>ë</w:t>
      </w:r>
      <w:r w:rsidR="006530A8" w:rsidRPr="00357FE1">
        <w:t>nder</w:t>
      </w:r>
      <w:r w:rsidRPr="00357FE1">
        <w:t xml:space="preserve">oj </w:t>
      </w:r>
      <w:r w:rsidR="006530A8" w:rsidRPr="00357FE1">
        <w:t>të gjithë ata që më kanë ndihmuar për gjetjen e të dhënave dhe pë</w:t>
      </w:r>
      <w:r w:rsidRPr="00357FE1">
        <w:t>r</w:t>
      </w:r>
      <w:r w:rsidR="006530A8" w:rsidRPr="00357FE1">
        <w:t>punimin e tyre</w:t>
      </w:r>
      <w:r w:rsidRPr="00357FE1">
        <w:t>.</w:t>
      </w:r>
      <w:r w:rsidR="006530A8" w:rsidRPr="00357FE1">
        <w:t xml:space="preserve"> </w:t>
      </w:r>
      <w:r w:rsidRPr="00357FE1">
        <w:t>Shpreh m</w:t>
      </w:r>
      <w:r w:rsidR="006530A8" w:rsidRPr="00357FE1">
        <w:t xml:space="preserve">irënjohje </w:t>
      </w:r>
      <w:r w:rsidRPr="00357FE1">
        <w:t>të</w:t>
      </w:r>
      <w:r w:rsidR="006530A8" w:rsidRPr="00357FE1">
        <w:t xml:space="preserve"> thellë </w:t>
      </w:r>
      <w:r w:rsidRPr="00357FE1">
        <w:t>e</w:t>
      </w:r>
      <w:r w:rsidR="006530A8" w:rsidRPr="00357FE1">
        <w:t xml:space="preserve">dhe për të gjithë kolegët e mi me të cilët kam ndarë ide dhe </w:t>
      </w:r>
      <w:r w:rsidRPr="00357FE1">
        <w:t xml:space="preserve">përvoja </w:t>
      </w:r>
      <w:r w:rsidR="006530A8" w:rsidRPr="00357FE1">
        <w:t>shumë relevante për hulumtimin tim. Mbështetja e tyre bëri që punimi im të rr</w:t>
      </w:r>
      <w:r w:rsidRPr="00357FE1">
        <w:t>i</w:t>
      </w:r>
      <w:r w:rsidR="006530A8" w:rsidRPr="00357FE1">
        <w:t>dhte mirë dhe të</w:t>
      </w:r>
      <w:r w:rsidR="0050282C" w:rsidRPr="00357FE1">
        <w:t xml:space="preserve"> </w:t>
      </w:r>
      <w:r w:rsidR="006530A8" w:rsidRPr="00357FE1">
        <w:t>finalizohej.</w:t>
      </w:r>
    </w:p>
    <w:p w:rsidR="008403CA" w:rsidRPr="00357FE1" w:rsidRDefault="006530A8" w:rsidP="00E104C5">
      <w:pPr>
        <w:tabs>
          <w:tab w:val="left" w:pos="0"/>
        </w:tabs>
        <w:autoSpaceDE w:val="0"/>
        <w:autoSpaceDN w:val="0"/>
        <w:adjustRightInd w:val="0"/>
        <w:spacing w:line="276" w:lineRule="auto"/>
        <w:ind w:right="4" w:firstLine="540"/>
        <w:jc w:val="both"/>
        <w:rPr>
          <w:b/>
          <w:bCs/>
          <w:color w:val="000000"/>
        </w:rPr>
      </w:pPr>
      <w:r w:rsidRPr="00357FE1">
        <w:t>Së fundi, fal</w:t>
      </w:r>
      <w:r w:rsidR="009518F4" w:rsidRPr="00357FE1">
        <w:t>ë</w:t>
      </w:r>
      <w:r w:rsidRPr="00357FE1">
        <w:t>nderoj familjen time</w:t>
      </w:r>
      <w:r w:rsidR="009518F4" w:rsidRPr="00357FE1">
        <w:t>,</w:t>
      </w:r>
      <w:r w:rsidRPr="00357FE1">
        <w:t xml:space="preserve"> pa mbështetjen e </w:t>
      </w:r>
      <w:r w:rsidR="009518F4" w:rsidRPr="00357FE1">
        <w:t>s</w:t>
      </w:r>
      <w:r w:rsidRPr="00357FE1">
        <w:t xml:space="preserve">ë cilës realizimi i këtij punimi nuk do </w:t>
      </w:r>
      <w:r w:rsidR="009518F4" w:rsidRPr="00357FE1">
        <w:t xml:space="preserve">të </w:t>
      </w:r>
      <w:r w:rsidRPr="00357FE1">
        <w:t>kishte q</w:t>
      </w:r>
      <w:r w:rsidR="009518F4" w:rsidRPr="00357FE1">
        <w:t>e</w:t>
      </w:r>
      <w:r w:rsidRPr="00357FE1">
        <w:t xml:space="preserve">në i mundur. </w:t>
      </w:r>
      <w:r w:rsidR="009518F4" w:rsidRPr="00357FE1">
        <w:t>Dhe në këtë kontekst, k</w:t>
      </w:r>
      <w:r w:rsidRPr="00357FE1">
        <w:t xml:space="preserve">ëtë punim </w:t>
      </w:r>
      <w:r w:rsidR="009518F4" w:rsidRPr="00357FE1">
        <w:t>u</w:t>
      </w:r>
      <w:r w:rsidRPr="00357FE1">
        <w:t xml:space="preserve">a dedikoj prindërve të mi të dashur: nënës </w:t>
      </w:r>
      <w:r w:rsidR="009518F4" w:rsidRPr="00357FE1">
        <w:t>s</w:t>
      </w:r>
      <w:r w:rsidRPr="00357FE1">
        <w:t>ime</w:t>
      </w:r>
      <w:r w:rsidR="009518F4" w:rsidRPr="00357FE1">
        <w:t>,</w:t>
      </w:r>
      <w:r w:rsidRPr="00357FE1">
        <w:t xml:space="preserve"> Gjyl</w:t>
      </w:r>
      <w:r w:rsidR="00616F4B" w:rsidRPr="00357FE1">
        <w:t>ë</w:t>
      </w:r>
      <w:r w:rsidRPr="00357FE1">
        <w:t xml:space="preserve">s, dashuria dhe mbështetja e </w:t>
      </w:r>
      <w:r w:rsidR="009518F4" w:rsidRPr="00357FE1">
        <w:t>s</w:t>
      </w:r>
      <w:r w:rsidRPr="00357FE1">
        <w:t>ë cilës më ka ndihmuar në çdo hap të këtij udhëtimi të gjatë, kur kisha shumë nevojë</w:t>
      </w:r>
      <w:r w:rsidR="009518F4" w:rsidRPr="00357FE1">
        <w:t>,</w:t>
      </w:r>
      <w:r w:rsidRPr="00357FE1">
        <w:t xml:space="preserve"> dhe babait tim</w:t>
      </w:r>
      <w:r w:rsidR="009518F4" w:rsidRPr="00357FE1">
        <w:t>,</w:t>
      </w:r>
      <w:r w:rsidRPr="00357FE1">
        <w:t xml:space="preserve"> Hamdiut</w:t>
      </w:r>
      <w:r w:rsidR="009518F4" w:rsidRPr="00357FE1">
        <w:t>,</w:t>
      </w:r>
      <w:r w:rsidRPr="00357FE1">
        <w:t xml:space="preserve"> i cili </w:t>
      </w:r>
      <w:r w:rsidR="009518F4" w:rsidRPr="00357FE1">
        <w:t xml:space="preserve">nuk rron </w:t>
      </w:r>
      <w:r w:rsidRPr="00357FE1">
        <w:t>më.</w:t>
      </w:r>
    </w:p>
    <w:p w:rsidR="009518F4" w:rsidRPr="00357FE1" w:rsidRDefault="009518F4" w:rsidP="005D41F5">
      <w:pPr>
        <w:tabs>
          <w:tab w:val="left" w:pos="0"/>
        </w:tabs>
        <w:autoSpaceDE w:val="0"/>
        <w:autoSpaceDN w:val="0"/>
        <w:adjustRightInd w:val="0"/>
        <w:spacing w:line="360" w:lineRule="auto"/>
        <w:ind w:right="4" w:firstLine="540"/>
        <w:jc w:val="both"/>
        <w:rPr>
          <w:b/>
          <w:bCs/>
          <w:color w:val="000000"/>
        </w:rPr>
      </w:pPr>
    </w:p>
    <w:p w:rsidR="00FE155D" w:rsidRPr="00357FE1" w:rsidRDefault="00FE155D" w:rsidP="005D41F5">
      <w:pPr>
        <w:autoSpaceDE w:val="0"/>
        <w:autoSpaceDN w:val="0"/>
        <w:adjustRightInd w:val="0"/>
        <w:spacing w:line="360" w:lineRule="auto"/>
        <w:ind w:left="1134" w:right="4" w:firstLine="540"/>
        <w:jc w:val="both"/>
        <w:rPr>
          <w:b/>
          <w:bCs/>
          <w:color w:val="000000"/>
        </w:rPr>
      </w:pPr>
    </w:p>
    <w:p w:rsidR="00FE155D" w:rsidRPr="00357FE1" w:rsidRDefault="00FE155D" w:rsidP="005D41F5">
      <w:pPr>
        <w:autoSpaceDE w:val="0"/>
        <w:autoSpaceDN w:val="0"/>
        <w:adjustRightInd w:val="0"/>
        <w:spacing w:line="360" w:lineRule="auto"/>
        <w:ind w:left="1134" w:right="4" w:firstLine="540"/>
        <w:jc w:val="both"/>
        <w:rPr>
          <w:b/>
          <w:bCs/>
          <w:color w:val="000000"/>
        </w:rPr>
      </w:pPr>
    </w:p>
    <w:p w:rsidR="00FE155D" w:rsidRPr="00357FE1" w:rsidRDefault="00FE155D" w:rsidP="005D41F5">
      <w:pPr>
        <w:autoSpaceDE w:val="0"/>
        <w:autoSpaceDN w:val="0"/>
        <w:adjustRightInd w:val="0"/>
        <w:spacing w:line="360" w:lineRule="auto"/>
        <w:ind w:left="1134" w:right="4" w:firstLine="540"/>
        <w:jc w:val="both"/>
        <w:rPr>
          <w:b/>
          <w:bCs/>
          <w:color w:val="000000"/>
        </w:rPr>
      </w:pPr>
    </w:p>
    <w:p w:rsidR="00FE155D" w:rsidRPr="00357FE1" w:rsidRDefault="00FE155D" w:rsidP="005D41F5">
      <w:pPr>
        <w:autoSpaceDE w:val="0"/>
        <w:autoSpaceDN w:val="0"/>
        <w:adjustRightInd w:val="0"/>
        <w:spacing w:line="360" w:lineRule="auto"/>
        <w:ind w:left="1134" w:right="4" w:firstLine="540"/>
        <w:jc w:val="both"/>
        <w:rPr>
          <w:b/>
          <w:bCs/>
          <w:color w:val="000000"/>
        </w:rPr>
      </w:pPr>
    </w:p>
    <w:p w:rsidR="00FE155D" w:rsidRPr="00357FE1" w:rsidRDefault="00FE155D" w:rsidP="005D41F5">
      <w:pPr>
        <w:autoSpaceDE w:val="0"/>
        <w:autoSpaceDN w:val="0"/>
        <w:adjustRightInd w:val="0"/>
        <w:spacing w:line="360" w:lineRule="auto"/>
        <w:ind w:left="1134" w:right="4" w:firstLine="540"/>
        <w:jc w:val="both"/>
        <w:rPr>
          <w:b/>
          <w:bCs/>
          <w:color w:val="000000"/>
        </w:rPr>
      </w:pPr>
    </w:p>
    <w:p w:rsidR="00FE155D" w:rsidRPr="00357FE1" w:rsidRDefault="00FE155D" w:rsidP="005D41F5">
      <w:pPr>
        <w:autoSpaceDE w:val="0"/>
        <w:autoSpaceDN w:val="0"/>
        <w:adjustRightInd w:val="0"/>
        <w:spacing w:line="360" w:lineRule="auto"/>
        <w:ind w:left="1134" w:right="4" w:firstLine="540"/>
        <w:jc w:val="both"/>
        <w:rPr>
          <w:b/>
          <w:bCs/>
          <w:color w:val="000000"/>
        </w:rPr>
      </w:pPr>
    </w:p>
    <w:p w:rsidR="00FE155D" w:rsidRPr="00357FE1" w:rsidRDefault="00FE155D" w:rsidP="005D41F5">
      <w:pPr>
        <w:autoSpaceDE w:val="0"/>
        <w:autoSpaceDN w:val="0"/>
        <w:adjustRightInd w:val="0"/>
        <w:spacing w:line="360" w:lineRule="auto"/>
        <w:ind w:left="1134" w:right="4" w:firstLine="540"/>
        <w:jc w:val="both"/>
        <w:rPr>
          <w:b/>
          <w:bCs/>
          <w:color w:val="000000"/>
        </w:rPr>
      </w:pPr>
    </w:p>
    <w:p w:rsidR="00FE155D" w:rsidRPr="00357FE1" w:rsidRDefault="00FE155D" w:rsidP="005D41F5">
      <w:pPr>
        <w:autoSpaceDE w:val="0"/>
        <w:autoSpaceDN w:val="0"/>
        <w:adjustRightInd w:val="0"/>
        <w:spacing w:line="360" w:lineRule="auto"/>
        <w:ind w:left="1134" w:right="4" w:firstLine="540"/>
        <w:jc w:val="both"/>
        <w:rPr>
          <w:b/>
          <w:bCs/>
          <w:color w:val="000000"/>
        </w:rPr>
      </w:pPr>
    </w:p>
    <w:p w:rsidR="00065604" w:rsidRPr="00357FE1" w:rsidRDefault="00065604" w:rsidP="005D41F5">
      <w:pPr>
        <w:spacing w:line="360" w:lineRule="auto"/>
        <w:ind w:right="4" w:firstLine="540"/>
        <w:jc w:val="both"/>
        <w:rPr>
          <w:b/>
        </w:rPr>
      </w:pPr>
    </w:p>
    <w:p w:rsidR="000A0F4D" w:rsidRPr="00357FE1" w:rsidRDefault="000A0F4D" w:rsidP="005D41F5">
      <w:pPr>
        <w:spacing w:line="360" w:lineRule="auto"/>
        <w:ind w:firstLine="540"/>
        <w:rPr>
          <w:b/>
        </w:rPr>
      </w:pPr>
      <w:r w:rsidRPr="00357FE1">
        <w:rPr>
          <w:b/>
        </w:rPr>
        <w:br w:type="page"/>
      </w:r>
    </w:p>
    <w:p w:rsidR="00374B56" w:rsidRPr="00357FE1" w:rsidRDefault="00374B56" w:rsidP="005D41F5">
      <w:pPr>
        <w:spacing w:line="360" w:lineRule="auto"/>
        <w:ind w:right="4" w:firstLine="540"/>
        <w:jc w:val="both"/>
        <w:rPr>
          <w:b/>
        </w:rPr>
      </w:pPr>
      <w:r w:rsidRPr="00357FE1">
        <w:rPr>
          <w:b/>
        </w:rPr>
        <w:lastRenderedPageBreak/>
        <w:t>SHKURTESAT</w:t>
      </w:r>
    </w:p>
    <w:p w:rsidR="00374B56" w:rsidRPr="00357FE1" w:rsidRDefault="00374B56" w:rsidP="005D41F5">
      <w:pPr>
        <w:spacing w:line="360" w:lineRule="auto"/>
        <w:ind w:right="4" w:firstLine="540"/>
        <w:jc w:val="both"/>
      </w:pP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IA</w:t>
      </w:r>
      <w:r w:rsidR="000A0F4D" w:rsidRPr="00357FE1">
        <w:rPr>
          <w:rStyle w:val="Bodytext25"/>
          <w:rFonts w:ascii="Times New Roman" w:hAnsi="Times New Roman" w:cs="Times New Roman"/>
          <w:b/>
          <w:color w:val="000000"/>
          <w:sz w:val="24"/>
          <w:szCs w:val="24"/>
        </w:rPr>
        <w:tab/>
      </w:r>
      <w:r w:rsidR="000A0F4D"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Institucioni Arsimor</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SAK</w:t>
      </w:r>
      <w:r w:rsidR="000A0F4D" w:rsidRPr="00357FE1">
        <w:rPr>
          <w:rStyle w:val="Bodytext25"/>
          <w:rFonts w:ascii="Times New Roman" w:hAnsi="Times New Roman" w:cs="Times New Roman"/>
          <w:b/>
          <w:color w:val="000000"/>
          <w:sz w:val="24"/>
          <w:szCs w:val="24"/>
        </w:rPr>
        <w:tab/>
      </w:r>
      <w:r w:rsidR="000A0F4D"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 xml:space="preserve">Sistemi i Arsimit </w:t>
      </w:r>
      <w:r w:rsidR="009518F4" w:rsidRPr="00357FE1">
        <w:rPr>
          <w:rStyle w:val="Bodytext25"/>
          <w:rFonts w:ascii="Times New Roman" w:hAnsi="Times New Roman" w:cs="Times New Roman"/>
          <w:color w:val="000000"/>
          <w:sz w:val="24"/>
          <w:szCs w:val="24"/>
        </w:rPr>
        <w:t>i</w:t>
      </w:r>
      <w:r w:rsidRPr="00357FE1">
        <w:rPr>
          <w:rStyle w:val="Bodytext25"/>
          <w:rFonts w:ascii="Times New Roman" w:hAnsi="Times New Roman" w:cs="Times New Roman"/>
          <w:color w:val="000000"/>
          <w:sz w:val="24"/>
          <w:szCs w:val="24"/>
        </w:rPr>
        <w:t xml:space="preserve"> Kosov</w:t>
      </w:r>
      <w:r w:rsidR="001D54E6" w:rsidRPr="00357FE1">
        <w:rPr>
          <w:rStyle w:val="Bodytext25"/>
          <w:rFonts w:ascii="Times New Roman" w:hAnsi="Times New Roman" w:cs="Times New Roman"/>
          <w:color w:val="000000"/>
          <w:sz w:val="24"/>
          <w:szCs w:val="24"/>
        </w:rPr>
        <w:t>ë</w:t>
      </w:r>
      <w:r w:rsidRPr="00357FE1">
        <w:rPr>
          <w:rStyle w:val="Bodytext25"/>
          <w:rFonts w:ascii="Times New Roman" w:hAnsi="Times New Roman" w:cs="Times New Roman"/>
          <w:color w:val="000000"/>
          <w:sz w:val="24"/>
          <w:szCs w:val="24"/>
        </w:rPr>
        <w:t>s</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MAShT</w:t>
      </w:r>
      <w:r w:rsidR="009518F4" w:rsidRPr="00357FE1">
        <w:rPr>
          <w:rStyle w:val="Bodytext25"/>
          <w:rFonts w:ascii="Times New Roman" w:hAnsi="Times New Roman" w:cs="Times New Roman"/>
          <w:b/>
          <w:color w:val="000000"/>
          <w:sz w:val="24"/>
          <w:szCs w:val="24"/>
        </w:rPr>
        <w:tab/>
      </w:r>
      <w:r w:rsidR="009518F4"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 xml:space="preserve">Ministria </w:t>
      </w:r>
      <w:r w:rsidRPr="00357FE1">
        <w:rPr>
          <w:rStyle w:val="Bodytext25"/>
          <w:rFonts w:ascii="Times New Roman" w:hAnsi="Times New Roman" w:cs="Times New Roman"/>
          <w:sz w:val="24"/>
          <w:szCs w:val="24"/>
        </w:rPr>
        <w:t xml:space="preserve">e </w:t>
      </w:r>
      <w:r w:rsidRPr="00357FE1">
        <w:rPr>
          <w:rStyle w:val="Bodytext25"/>
          <w:rFonts w:ascii="Times New Roman" w:hAnsi="Times New Roman" w:cs="Times New Roman"/>
          <w:color w:val="000000"/>
          <w:sz w:val="24"/>
          <w:szCs w:val="24"/>
        </w:rPr>
        <w:t>Arsimit, e Shk</w:t>
      </w:r>
      <w:r w:rsidR="009518F4" w:rsidRPr="00357FE1">
        <w:rPr>
          <w:rStyle w:val="Bodytext25"/>
          <w:rFonts w:ascii="Times New Roman" w:hAnsi="Times New Roman" w:cs="Times New Roman"/>
          <w:color w:val="000000"/>
          <w:sz w:val="24"/>
          <w:szCs w:val="24"/>
        </w:rPr>
        <w:t>e</w:t>
      </w:r>
      <w:r w:rsidRPr="00357FE1">
        <w:rPr>
          <w:rStyle w:val="Bodytext25"/>
          <w:rFonts w:ascii="Times New Roman" w:hAnsi="Times New Roman" w:cs="Times New Roman"/>
          <w:color w:val="000000"/>
          <w:sz w:val="24"/>
          <w:szCs w:val="24"/>
        </w:rPr>
        <w:t>nc</w:t>
      </w:r>
      <w:r w:rsidR="009518F4" w:rsidRPr="00357FE1">
        <w:rPr>
          <w:rStyle w:val="Bodytext25"/>
          <w:rFonts w:ascii="Times New Roman" w:hAnsi="Times New Roman" w:cs="Times New Roman"/>
          <w:color w:val="000000"/>
          <w:sz w:val="24"/>
          <w:szCs w:val="24"/>
        </w:rPr>
        <w:t>ë</w:t>
      </w:r>
      <w:r w:rsidRPr="00357FE1">
        <w:rPr>
          <w:rStyle w:val="Bodytext25"/>
          <w:rFonts w:ascii="Times New Roman" w:hAnsi="Times New Roman" w:cs="Times New Roman"/>
          <w:color w:val="000000"/>
          <w:sz w:val="24"/>
          <w:szCs w:val="24"/>
        </w:rPr>
        <w:t>s dhe e</w:t>
      </w:r>
      <w:r w:rsidR="0050282C" w:rsidRPr="00357FE1">
        <w:rPr>
          <w:rStyle w:val="Bodytext25"/>
          <w:rFonts w:ascii="Times New Roman" w:hAnsi="Times New Roman" w:cs="Times New Roman"/>
          <w:color w:val="000000"/>
          <w:sz w:val="24"/>
          <w:szCs w:val="24"/>
        </w:rPr>
        <w:t xml:space="preserve"> </w:t>
      </w:r>
      <w:r w:rsidRPr="00357FE1">
        <w:rPr>
          <w:rStyle w:val="Bodytext25"/>
          <w:rFonts w:ascii="Times New Roman" w:hAnsi="Times New Roman" w:cs="Times New Roman"/>
          <w:color w:val="000000"/>
          <w:sz w:val="24"/>
          <w:szCs w:val="24"/>
        </w:rPr>
        <w:t>Teknologjis</w:t>
      </w:r>
      <w:r w:rsidR="001D54E6" w:rsidRPr="00357FE1">
        <w:rPr>
          <w:rStyle w:val="Bodytext25"/>
          <w:rFonts w:ascii="Times New Roman" w:hAnsi="Times New Roman" w:cs="Times New Roman"/>
          <w:color w:val="000000"/>
          <w:sz w:val="24"/>
          <w:szCs w:val="24"/>
        </w:rPr>
        <w:t>ë</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MF</w:t>
      </w:r>
      <w:r w:rsidR="000A0F4D" w:rsidRPr="00357FE1">
        <w:rPr>
          <w:rStyle w:val="Bodytext25"/>
          <w:rFonts w:ascii="Times New Roman" w:hAnsi="Times New Roman" w:cs="Times New Roman"/>
          <w:b/>
          <w:color w:val="000000"/>
          <w:sz w:val="24"/>
          <w:szCs w:val="24"/>
        </w:rPr>
        <w:tab/>
      </w:r>
      <w:r w:rsidR="000A0F4D"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Ministria e Financave</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KDU</w:t>
      </w:r>
      <w:r w:rsidR="000A0F4D" w:rsidRPr="00357FE1">
        <w:rPr>
          <w:rStyle w:val="Bodytext25"/>
          <w:rFonts w:ascii="Times New Roman" w:hAnsi="Times New Roman" w:cs="Times New Roman"/>
          <w:b/>
          <w:color w:val="000000"/>
          <w:sz w:val="24"/>
          <w:szCs w:val="24"/>
        </w:rPr>
        <w:tab/>
      </w:r>
      <w:r w:rsidR="000A0F4D"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K</w:t>
      </w:r>
      <w:r w:rsidR="001D54E6" w:rsidRPr="00357FE1">
        <w:rPr>
          <w:rStyle w:val="Bodytext25"/>
          <w:rFonts w:ascii="Times New Roman" w:hAnsi="Times New Roman" w:cs="Times New Roman"/>
          <w:color w:val="000000"/>
          <w:sz w:val="24"/>
          <w:szCs w:val="24"/>
        </w:rPr>
        <w:t>ë</w:t>
      </w:r>
      <w:r w:rsidRPr="00357FE1">
        <w:rPr>
          <w:rStyle w:val="Bodytext25"/>
          <w:rFonts w:ascii="Times New Roman" w:hAnsi="Times New Roman" w:cs="Times New Roman"/>
          <w:color w:val="000000"/>
          <w:sz w:val="24"/>
          <w:szCs w:val="24"/>
        </w:rPr>
        <w:t>shilli Drejtues i Universiteti</w:t>
      </w:r>
      <w:r w:rsidR="009518F4" w:rsidRPr="00357FE1">
        <w:rPr>
          <w:rStyle w:val="Bodytext25"/>
          <w:rFonts w:ascii="Times New Roman" w:hAnsi="Times New Roman" w:cs="Times New Roman"/>
          <w:color w:val="000000"/>
          <w:sz w:val="24"/>
          <w:szCs w:val="24"/>
        </w:rPr>
        <w:t>t</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DKA</w:t>
      </w:r>
      <w:r w:rsidR="000A0F4D" w:rsidRPr="00357FE1">
        <w:rPr>
          <w:rStyle w:val="Bodytext25"/>
          <w:rFonts w:ascii="Times New Roman" w:hAnsi="Times New Roman" w:cs="Times New Roman"/>
          <w:b/>
          <w:color w:val="000000"/>
          <w:sz w:val="24"/>
          <w:szCs w:val="24"/>
        </w:rPr>
        <w:tab/>
      </w:r>
      <w:r w:rsidR="000A0F4D"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Drejtoria Komunale e Arsimit</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sz w:val="24"/>
          <w:szCs w:val="24"/>
        </w:rPr>
        <w:t>SWOT</w:t>
      </w:r>
      <w:r w:rsidR="000A0F4D" w:rsidRPr="00357FE1">
        <w:rPr>
          <w:rStyle w:val="Bodytext25"/>
          <w:rFonts w:ascii="Times New Roman" w:hAnsi="Times New Roman" w:cs="Times New Roman"/>
          <w:b/>
          <w:sz w:val="24"/>
          <w:szCs w:val="24"/>
        </w:rPr>
        <w:tab/>
      </w:r>
      <w:r w:rsidR="009518F4" w:rsidRPr="00357FE1">
        <w:rPr>
          <w:rStyle w:val="Bodytext25"/>
          <w:rFonts w:ascii="Times New Roman" w:hAnsi="Times New Roman" w:cs="Times New Roman"/>
          <w:b/>
          <w:sz w:val="24"/>
          <w:szCs w:val="24"/>
        </w:rPr>
        <w:tab/>
      </w:r>
      <w:r w:rsidRPr="00357FE1">
        <w:rPr>
          <w:rStyle w:val="Bodytext25"/>
          <w:rFonts w:ascii="Times New Roman" w:hAnsi="Times New Roman" w:cs="Times New Roman"/>
          <w:color w:val="000000"/>
          <w:sz w:val="24"/>
          <w:szCs w:val="24"/>
        </w:rPr>
        <w:t>Strength, Weaknesis, Oportunities, Threets</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US</w:t>
      </w:r>
      <w:r w:rsidR="000A0F4D" w:rsidRPr="00357FE1">
        <w:rPr>
          <w:rStyle w:val="Bodytext25"/>
          <w:rFonts w:ascii="Times New Roman" w:hAnsi="Times New Roman" w:cs="Times New Roman"/>
          <w:b/>
          <w:color w:val="000000"/>
          <w:sz w:val="24"/>
          <w:szCs w:val="24"/>
        </w:rPr>
        <w:tab/>
      </w:r>
      <w:r w:rsidR="000A0F4D"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Udh</w:t>
      </w:r>
      <w:r w:rsidR="001D54E6" w:rsidRPr="00357FE1">
        <w:rPr>
          <w:rStyle w:val="Bodytext25"/>
          <w:rFonts w:ascii="Times New Roman" w:hAnsi="Times New Roman" w:cs="Times New Roman"/>
          <w:color w:val="000000"/>
          <w:sz w:val="24"/>
          <w:szCs w:val="24"/>
        </w:rPr>
        <w:t>ë</w:t>
      </w:r>
      <w:r w:rsidRPr="00357FE1">
        <w:rPr>
          <w:rStyle w:val="Bodytext25"/>
          <w:rFonts w:ascii="Times New Roman" w:hAnsi="Times New Roman" w:cs="Times New Roman"/>
          <w:color w:val="000000"/>
          <w:sz w:val="24"/>
          <w:szCs w:val="24"/>
        </w:rPr>
        <w:t>heq</w:t>
      </w:r>
      <w:r w:rsidR="001D54E6" w:rsidRPr="00357FE1">
        <w:rPr>
          <w:rStyle w:val="Bodytext25"/>
          <w:rFonts w:ascii="Times New Roman" w:hAnsi="Times New Roman" w:cs="Times New Roman"/>
          <w:color w:val="000000"/>
          <w:sz w:val="24"/>
          <w:szCs w:val="24"/>
        </w:rPr>
        <w:t>ë</w:t>
      </w:r>
      <w:r w:rsidRPr="00357FE1">
        <w:rPr>
          <w:rStyle w:val="Bodytext25"/>
          <w:rFonts w:ascii="Times New Roman" w:hAnsi="Times New Roman" w:cs="Times New Roman"/>
          <w:color w:val="000000"/>
          <w:sz w:val="24"/>
          <w:szCs w:val="24"/>
        </w:rPr>
        <w:t xml:space="preserve">si </w:t>
      </w:r>
      <w:r w:rsidR="009518F4" w:rsidRPr="00357FE1">
        <w:rPr>
          <w:rStyle w:val="Bodytext25"/>
          <w:rFonts w:ascii="Times New Roman" w:hAnsi="Times New Roman" w:cs="Times New Roman"/>
          <w:color w:val="000000"/>
          <w:sz w:val="24"/>
          <w:szCs w:val="24"/>
        </w:rPr>
        <w:t>Strategjik</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SAK</w:t>
      </w:r>
      <w:r w:rsidR="000A0F4D" w:rsidRPr="00357FE1">
        <w:rPr>
          <w:rStyle w:val="Bodytext25"/>
          <w:rFonts w:ascii="Times New Roman" w:hAnsi="Times New Roman" w:cs="Times New Roman"/>
          <w:b/>
          <w:color w:val="000000"/>
          <w:sz w:val="24"/>
          <w:szCs w:val="24"/>
        </w:rPr>
        <w:tab/>
      </w:r>
      <w:r w:rsidR="000A0F4D"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Sistemi i Arsimit i Kosov</w:t>
      </w:r>
      <w:r w:rsidR="001D54E6" w:rsidRPr="00357FE1">
        <w:rPr>
          <w:rStyle w:val="Bodytext25"/>
          <w:rFonts w:ascii="Times New Roman" w:hAnsi="Times New Roman" w:cs="Times New Roman"/>
          <w:color w:val="000000"/>
          <w:sz w:val="24"/>
          <w:szCs w:val="24"/>
        </w:rPr>
        <w:t>ë</w:t>
      </w:r>
      <w:r w:rsidRPr="00357FE1">
        <w:rPr>
          <w:rStyle w:val="Bodytext25"/>
          <w:rFonts w:ascii="Times New Roman" w:hAnsi="Times New Roman" w:cs="Times New Roman"/>
          <w:color w:val="000000"/>
          <w:sz w:val="24"/>
          <w:szCs w:val="24"/>
        </w:rPr>
        <w:t>s</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A</w:t>
      </w:r>
      <w:r w:rsidR="000A0F4D" w:rsidRPr="00357FE1">
        <w:rPr>
          <w:rStyle w:val="Bodytext25"/>
          <w:rFonts w:ascii="Times New Roman" w:hAnsi="Times New Roman" w:cs="Times New Roman"/>
          <w:b/>
          <w:color w:val="000000"/>
          <w:sz w:val="24"/>
          <w:szCs w:val="24"/>
        </w:rPr>
        <w:t>P</w:t>
      </w:r>
      <w:r w:rsidRPr="00357FE1">
        <w:rPr>
          <w:rStyle w:val="Bodytext25"/>
          <w:rFonts w:ascii="Times New Roman" w:hAnsi="Times New Roman" w:cs="Times New Roman"/>
          <w:b/>
          <w:color w:val="000000"/>
          <w:sz w:val="24"/>
          <w:szCs w:val="24"/>
        </w:rPr>
        <w:t>u</w:t>
      </w:r>
      <w:r w:rsidR="000A0F4D" w:rsidRPr="00357FE1">
        <w:rPr>
          <w:rStyle w:val="Bodytext25"/>
          <w:rFonts w:ascii="Times New Roman" w:hAnsi="Times New Roman" w:cs="Times New Roman"/>
          <w:b/>
          <w:color w:val="000000"/>
          <w:sz w:val="24"/>
          <w:szCs w:val="24"/>
        </w:rPr>
        <w:tab/>
      </w:r>
      <w:r w:rsidR="000A0F4D"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Arsimi Parauniversitar</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UP</w:t>
      </w:r>
      <w:r w:rsidR="000A0F4D" w:rsidRPr="00357FE1">
        <w:rPr>
          <w:rStyle w:val="Bodytext25"/>
          <w:rFonts w:ascii="Times New Roman" w:hAnsi="Times New Roman" w:cs="Times New Roman"/>
          <w:b/>
          <w:color w:val="000000"/>
          <w:sz w:val="24"/>
          <w:szCs w:val="24"/>
        </w:rPr>
        <w:tab/>
      </w:r>
      <w:r w:rsidR="000A0F4D"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Universiteti i Prishtin</w:t>
      </w:r>
      <w:r w:rsidR="001D54E6" w:rsidRPr="00357FE1">
        <w:rPr>
          <w:rStyle w:val="Bodytext25"/>
          <w:rFonts w:ascii="Times New Roman" w:hAnsi="Times New Roman" w:cs="Times New Roman"/>
          <w:color w:val="000000"/>
          <w:sz w:val="24"/>
          <w:szCs w:val="24"/>
        </w:rPr>
        <w:t>ë</w:t>
      </w:r>
      <w:r w:rsidRPr="00357FE1">
        <w:rPr>
          <w:rStyle w:val="Bodytext25"/>
          <w:rFonts w:ascii="Times New Roman" w:hAnsi="Times New Roman" w:cs="Times New Roman"/>
          <w:color w:val="000000"/>
          <w:sz w:val="24"/>
          <w:szCs w:val="24"/>
        </w:rPr>
        <w:t>s</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SMART</w:t>
      </w:r>
      <w:r w:rsidR="000A0F4D" w:rsidRPr="00357FE1">
        <w:rPr>
          <w:rStyle w:val="Bodytext25"/>
          <w:rFonts w:ascii="Times New Roman" w:hAnsi="Times New Roman" w:cs="Times New Roman"/>
          <w:b/>
          <w:color w:val="000000"/>
          <w:sz w:val="24"/>
          <w:szCs w:val="24"/>
        </w:rPr>
        <w:tab/>
      </w:r>
      <w:r w:rsidR="009518F4"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Specific Measurable Attainable Relevant Timely</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SMIA</w:t>
      </w:r>
      <w:r w:rsidR="000A0F4D" w:rsidRPr="00357FE1">
        <w:rPr>
          <w:rStyle w:val="Bodytext25"/>
          <w:rFonts w:ascii="Times New Roman" w:hAnsi="Times New Roman" w:cs="Times New Roman"/>
          <w:b/>
          <w:color w:val="000000"/>
          <w:sz w:val="24"/>
          <w:szCs w:val="24"/>
        </w:rPr>
        <w:tab/>
      </w:r>
      <w:r w:rsidR="000A0F4D"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Sistemi p</w:t>
      </w:r>
      <w:r w:rsidR="001D54E6" w:rsidRPr="00357FE1">
        <w:rPr>
          <w:rStyle w:val="Bodytext25"/>
          <w:rFonts w:ascii="Times New Roman" w:hAnsi="Times New Roman" w:cs="Times New Roman"/>
          <w:color w:val="000000"/>
          <w:sz w:val="24"/>
          <w:szCs w:val="24"/>
        </w:rPr>
        <w:t>ë</w:t>
      </w:r>
      <w:r w:rsidRPr="00357FE1">
        <w:rPr>
          <w:rStyle w:val="Bodytext25"/>
          <w:rFonts w:ascii="Times New Roman" w:hAnsi="Times New Roman" w:cs="Times New Roman"/>
          <w:color w:val="000000"/>
          <w:sz w:val="24"/>
          <w:szCs w:val="24"/>
        </w:rPr>
        <w:t>r Menaxhimin e Informatave</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AL</w:t>
      </w:r>
      <w:r w:rsidR="000A0F4D" w:rsidRPr="00357FE1">
        <w:rPr>
          <w:rStyle w:val="Bodytext25"/>
          <w:rFonts w:ascii="Times New Roman" w:hAnsi="Times New Roman" w:cs="Times New Roman"/>
          <w:b/>
          <w:color w:val="000000"/>
          <w:sz w:val="24"/>
          <w:szCs w:val="24"/>
        </w:rPr>
        <w:tab/>
      </w:r>
      <w:r w:rsidR="000A0F4D"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 xml:space="preserve">Arsimi i </w:t>
      </w:r>
      <w:r w:rsidR="009518F4" w:rsidRPr="00357FE1">
        <w:rPr>
          <w:rStyle w:val="Bodytext25"/>
          <w:rFonts w:ascii="Times New Roman" w:hAnsi="Times New Roman" w:cs="Times New Roman"/>
          <w:color w:val="000000"/>
          <w:sz w:val="24"/>
          <w:szCs w:val="24"/>
        </w:rPr>
        <w:t>Lartë</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ESK</w:t>
      </w:r>
      <w:r w:rsidR="000A0F4D" w:rsidRPr="00357FE1">
        <w:rPr>
          <w:rStyle w:val="Bodytext25"/>
          <w:rFonts w:ascii="Times New Roman" w:hAnsi="Times New Roman" w:cs="Times New Roman"/>
          <w:b/>
          <w:color w:val="000000"/>
          <w:sz w:val="24"/>
          <w:szCs w:val="24"/>
        </w:rPr>
        <w:tab/>
      </w:r>
      <w:r w:rsidR="000A0F4D"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Enti i Statistikave të Kosovës</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UNESCO</w:t>
      </w:r>
      <w:r w:rsidR="000A0F4D"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United Nation Education System of Classification Organization</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UA</w:t>
      </w:r>
      <w:r w:rsidR="000A0F4D" w:rsidRPr="00357FE1">
        <w:rPr>
          <w:rStyle w:val="Bodytext25"/>
          <w:rFonts w:ascii="Times New Roman" w:hAnsi="Times New Roman" w:cs="Times New Roman"/>
          <w:b/>
          <w:color w:val="000000"/>
          <w:sz w:val="24"/>
          <w:szCs w:val="24"/>
        </w:rPr>
        <w:tab/>
      </w:r>
      <w:r w:rsidR="000A0F4D"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 xml:space="preserve">Udhëzimi </w:t>
      </w:r>
      <w:r w:rsidR="009518F4" w:rsidRPr="00357FE1">
        <w:rPr>
          <w:rStyle w:val="Bodytext25"/>
          <w:rFonts w:ascii="Times New Roman" w:hAnsi="Times New Roman" w:cs="Times New Roman"/>
          <w:color w:val="000000"/>
          <w:sz w:val="24"/>
          <w:szCs w:val="24"/>
        </w:rPr>
        <w:t>Administrativ</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SHBA</w:t>
      </w:r>
      <w:r w:rsidR="000A0F4D" w:rsidRPr="00357FE1">
        <w:rPr>
          <w:rStyle w:val="Bodytext25"/>
          <w:rFonts w:ascii="Times New Roman" w:hAnsi="Times New Roman" w:cs="Times New Roman"/>
          <w:b/>
          <w:color w:val="000000"/>
          <w:sz w:val="24"/>
          <w:szCs w:val="24"/>
        </w:rPr>
        <w:tab/>
      </w:r>
      <w:r w:rsidR="000A0F4D"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Shtetet e Bashkuara të Amerikës</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BNJ</w:t>
      </w:r>
      <w:r w:rsidRPr="00357FE1">
        <w:rPr>
          <w:rStyle w:val="Bodytext25"/>
          <w:rFonts w:ascii="Times New Roman" w:hAnsi="Times New Roman" w:cs="Times New Roman"/>
          <w:color w:val="000000"/>
          <w:sz w:val="24"/>
          <w:szCs w:val="24"/>
        </w:rPr>
        <w:tab/>
      </w:r>
      <w:r w:rsidRPr="00357FE1">
        <w:rPr>
          <w:rStyle w:val="Bodytext25"/>
          <w:rFonts w:ascii="Times New Roman" w:hAnsi="Times New Roman" w:cs="Times New Roman"/>
          <w:color w:val="000000"/>
          <w:sz w:val="24"/>
          <w:szCs w:val="24"/>
        </w:rPr>
        <w:tab/>
        <w:t>Burime Nj</w:t>
      </w:r>
      <w:r w:rsidR="009518F4" w:rsidRPr="00357FE1">
        <w:rPr>
          <w:rStyle w:val="Bodytext25"/>
          <w:rFonts w:ascii="Times New Roman" w:hAnsi="Times New Roman" w:cs="Times New Roman"/>
          <w:color w:val="000000"/>
          <w:sz w:val="24"/>
          <w:szCs w:val="24"/>
        </w:rPr>
        <w:t>e</w:t>
      </w:r>
      <w:r w:rsidRPr="00357FE1">
        <w:rPr>
          <w:rStyle w:val="Bodytext25"/>
          <w:rFonts w:ascii="Times New Roman" w:hAnsi="Times New Roman" w:cs="Times New Roman"/>
          <w:color w:val="000000"/>
          <w:sz w:val="24"/>
          <w:szCs w:val="24"/>
        </w:rPr>
        <w:t>r</w:t>
      </w:r>
      <w:r w:rsidR="009518F4" w:rsidRPr="00357FE1">
        <w:rPr>
          <w:rStyle w:val="Bodytext25"/>
          <w:rFonts w:ascii="Times New Roman" w:hAnsi="Times New Roman" w:cs="Times New Roman"/>
          <w:color w:val="000000"/>
          <w:sz w:val="24"/>
          <w:szCs w:val="24"/>
        </w:rPr>
        <w:t>ë</w:t>
      </w:r>
      <w:r w:rsidRPr="00357FE1">
        <w:rPr>
          <w:rStyle w:val="Bodytext25"/>
          <w:rFonts w:ascii="Times New Roman" w:hAnsi="Times New Roman" w:cs="Times New Roman"/>
          <w:color w:val="000000"/>
          <w:sz w:val="24"/>
          <w:szCs w:val="24"/>
        </w:rPr>
        <w:t>zore</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IAL</w:t>
      </w:r>
      <w:r w:rsidR="000A0F4D" w:rsidRPr="00357FE1">
        <w:rPr>
          <w:rStyle w:val="Bodytext25"/>
          <w:rFonts w:ascii="Times New Roman" w:hAnsi="Times New Roman" w:cs="Times New Roman"/>
          <w:b/>
          <w:color w:val="000000"/>
          <w:sz w:val="24"/>
          <w:szCs w:val="24"/>
        </w:rPr>
        <w:tab/>
      </w:r>
      <w:r w:rsidR="000A0F4D"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Institucionet e Arsimit të Lartë</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KEDP</w:t>
      </w:r>
      <w:r w:rsidR="000A0F4D" w:rsidRPr="00357FE1">
        <w:rPr>
          <w:rStyle w:val="Bodytext25"/>
          <w:rFonts w:ascii="Times New Roman" w:hAnsi="Times New Roman" w:cs="Times New Roman"/>
          <w:b/>
          <w:color w:val="000000"/>
          <w:sz w:val="24"/>
          <w:szCs w:val="24"/>
        </w:rPr>
        <w:tab/>
      </w:r>
      <w:r w:rsidR="000A0F4D"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Kosovo Education Development Project</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KEC</w:t>
      </w:r>
      <w:r w:rsidR="000A0F4D" w:rsidRPr="00357FE1">
        <w:rPr>
          <w:rStyle w:val="Bodytext25"/>
          <w:rFonts w:ascii="Times New Roman" w:hAnsi="Times New Roman" w:cs="Times New Roman"/>
          <w:b/>
          <w:color w:val="000000"/>
          <w:sz w:val="24"/>
          <w:szCs w:val="24"/>
        </w:rPr>
        <w:tab/>
      </w:r>
      <w:r w:rsidR="000A0F4D"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Kosovo Education Center</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lastRenderedPageBreak/>
        <w:t>BPK</w:t>
      </w:r>
      <w:r w:rsidR="000A0F4D" w:rsidRPr="00357FE1">
        <w:rPr>
          <w:rStyle w:val="Bodytext25"/>
          <w:rFonts w:ascii="Times New Roman" w:hAnsi="Times New Roman" w:cs="Times New Roman"/>
          <w:b/>
          <w:color w:val="000000"/>
          <w:sz w:val="24"/>
          <w:szCs w:val="24"/>
        </w:rPr>
        <w:tab/>
      </w:r>
      <w:r w:rsidR="000A0F4D"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Bruto Produkti Kombëtar</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BE</w:t>
      </w:r>
      <w:r w:rsidR="000A0F4D" w:rsidRPr="00357FE1">
        <w:rPr>
          <w:rStyle w:val="Bodytext25"/>
          <w:rFonts w:ascii="Times New Roman" w:hAnsi="Times New Roman" w:cs="Times New Roman"/>
          <w:b/>
          <w:color w:val="000000"/>
          <w:sz w:val="24"/>
          <w:szCs w:val="24"/>
        </w:rPr>
        <w:tab/>
      </w:r>
      <w:r w:rsidR="000A0F4D"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Bashkimi Evropian</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AAK</w:t>
      </w:r>
      <w:r w:rsidR="000A0F4D" w:rsidRPr="00357FE1">
        <w:rPr>
          <w:rStyle w:val="Bodytext25"/>
          <w:rFonts w:ascii="Times New Roman" w:hAnsi="Times New Roman" w:cs="Times New Roman"/>
          <w:b/>
          <w:color w:val="000000"/>
          <w:sz w:val="24"/>
          <w:szCs w:val="24"/>
        </w:rPr>
        <w:tab/>
      </w:r>
      <w:r w:rsidR="000A0F4D"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Agjencia e Akreditimit e Kosovës</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ENOA</w:t>
      </w:r>
      <w:r w:rsidR="000A0F4D" w:rsidRPr="00357FE1">
        <w:rPr>
          <w:rStyle w:val="Bodytext25"/>
          <w:rFonts w:ascii="Times New Roman" w:hAnsi="Times New Roman" w:cs="Times New Roman"/>
          <w:b/>
          <w:color w:val="000000"/>
          <w:sz w:val="24"/>
          <w:szCs w:val="24"/>
        </w:rPr>
        <w:tab/>
      </w:r>
      <w:r w:rsidR="000A0F4D"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European Network for Quality Assurance in Higher</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ECTS</w:t>
      </w:r>
      <w:r w:rsidR="000A0F4D" w:rsidRPr="00357FE1">
        <w:rPr>
          <w:rStyle w:val="Bodytext25"/>
          <w:rFonts w:ascii="Times New Roman" w:hAnsi="Times New Roman" w:cs="Times New Roman"/>
          <w:b/>
          <w:color w:val="000000"/>
          <w:sz w:val="24"/>
          <w:szCs w:val="24"/>
        </w:rPr>
        <w:tab/>
      </w:r>
      <w:r w:rsidR="000A0F4D"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Europiean Credit Transffer System</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SMIA</w:t>
      </w:r>
      <w:r w:rsidR="000A0F4D" w:rsidRPr="00357FE1">
        <w:rPr>
          <w:rStyle w:val="Bodytext25"/>
          <w:rFonts w:ascii="Times New Roman" w:hAnsi="Times New Roman" w:cs="Times New Roman"/>
          <w:b/>
          <w:color w:val="000000"/>
          <w:sz w:val="24"/>
          <w:szCs w:val="24"/>
        </w:rPr>
        <w:tab/>
      </w:r>
      <w:r w:rsidR="000A0F4D"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Sistemi për Menaxhimin e Informatave në Arsim</w:t>
      </w:r>
    </w:p>
    <w:p w:rsidR="00374B56" w:rsidRPr="00357FE1" w:rsidRDefault="00374B56" w:rsidP="005D41F5">
      <w:pPr>
        <w:spacing w:line="360" w:lineRule="auto"/>
        <w:ind w:right="4" w:firstLine="540"/>
        <w:jc w:val="both"/>
        <w:rPr>
          <w:rStyle w:val="Bodytext25"/>
          <w:rFonts w:ascii="Times New Roman" w:hAnsi="Times New Roman" w:cs="Times New Roman"/>
          <w:color w:val="000000"/>
          <w:sz w:val="24"/>
          <w:szCs w:val="24"/>
        </w:rPr>
      </w:pPr>
      <w:r w:rsidRPr="00357FE1">
        <w:rPr>
          <w:rStyle w:val="Bodytext25"/>
          <w:rFonts w:ascii="Times New Roman" w:hAnsi="Times New Roman" w:cs="Times New Roman"/>
          <w:b/>
          <w:color w:val="000000"/>
          <w:sz w:val="24"/>
          <w:szCs w:val="24"/>
        </w:rPr>
        <w:t>BB</w:t>
      </w:r>
      <w:r w:rsidR="000A0F4D" w:rsidRPr="00357FE1">
        <w:rPr>
          <w:rStyle w:val="Bodytext25"/>
          <w:rFonts w:ascii="Times New Roman" w:hAnsi="Times New Roman" w:cs="Times New Roman"/>
          <w:b/>
          <w:color w:val="000000"/>
          <w:sz w:val="24"/>
          <w:szCs w:val="24"/>
        </w:rPr>
        <w:tab/>
      </w:r>
      <w:r w:rsidR="000A0F4D" w:rsidRPr="00357FE1">
        <w:rPr>
          <w:rStyle w:val="Bodytext25"/>
          <w:rFonts w:ascii="Times New Roman" w:hAnsi="Times New Roman" w:cs="Times New Roman"/>
          <w:b/>
          <w:color w:val="000000"/>
          <w:sz w:val="24"/>
          <w:szCs w:val="24"/>
        </w:rPr>
        <w:tab/>
      </w:r>
      <w:r w:rsidRPr="00357FE1">
        <w:rPr>
          <w:rStyle w:val="Bodytext25"/>
          <w:rFonts w:ascii="Times New Roman" w:hAnsi="Times New Roman" w:cs="Times New Roman"/>
          <w:color w:val="000000"/>
          <w:sz w:val="24"/>
          <w:szCs w:val="24"/>
        </w:rPr>
        <w:t>Banka Botërore</w:t>
      </w:r>
    </w:p>
    <w:p w:rsidR="00374B56" w:rsidRPr="00357FE1" w:rsidRDefault="00374B56" w:rsidP="005D41F5">
      <w:pPr>
        <w:widowControl w:val="0"/>
        <w:autoSpaceDE w:val="0"/>
        <w:autoSpaceDN w:val="0"/>
        <w:adjustRightInd w:val="0"/>
        <w:spacing w:line="360" w:lineRule="auto"/>
        <w:ind w:right="4" w:firstLine="540"/>
        <w:jc w:val="both"/>
      </w:pPr>
      <w:r w:rsidRPr="00357FE1">
        <w:rPr>
          <w:b/>
        </w:rPr>
        <w:t>TKSA</w:t>
      </w:r>
      <w:r w:rsidR="000A0F4D" w:rsidRPr="00357FE1">
        <w:rPr>
          <w:b/>
        </w:rPr>
        <w:tab/>
      </w:r>
      <w:r w:rsidR="000A0F4D" w:rsidRPr="00357FE1">
        <w:rPr>
          <w:b/>
        </w:rPr>
        <w:tab/>
      </w:r>
      <w:r w:rsidRPr="00357FE1">
        <w:t>Testi Kombëtar i Standardizuar i Arritshmërisë</w:t>
      </w:r>
    </w:p>
    <w:p w:rsidR="009C7823" w:rsidRPr="00357FE1" w:rsidRDefault="009C7823" w:rsidP="005D41F5">
      <w:pPr>
        <w:autoSpaceDE w:val="0"/>
        <w:autoSpaceDN w:val="0"/>
        <w:adjustRightInd w:val="0"/>
        <w:spacing w:line="360" w:lineRule="auto"/>
        <w:ind w:right="4" w:firstLine="540"/>
        <w:jc w:val="both"/>
        <w:rPr>
          <w:b/>
          <w:bCs/>
          <w:color w:val="000000"/>
        </w:rPr>
      </w:pPr>
    </w:p>
    <w:sdt>
      <w:sdtPr>
        <w:rPr>
          <w:shd w:val="clear" w:color="auto" w:fill="FFFFFF"/>
        </w:rPr>
        <w:id w:val="1858379688"/>
        <w:docPartObj>
          <w:docPartGallery w:val="Table of Contents"/>
          <w:docPartUnique/>
        </w:docPartObj>
      </w:sdtPr>
      <w:sdtEndPr>
        <w:rPr>
          <w:b/>
          <w:bCs/>
          <w:shd w:val="clear" w:color="auto" w:fill="auto"/>
        </w:rPr>
      </w:sdtEndPr>
      <w:sdtContent>
        <w:p w:rsidR="000A0F4D" w:rsidRPr="001A4D7A" w:rsidRDefault="009C7823" w:rsidP="005D41F5">
          <w:pPr>
            <w:autoSpaceDE w:val="0"/>
            <w:autoSpaceDN w:val="0"/>
            <w:adjustRightInd w:val="0"/>
            <w:spacing w:line="360" w:lineRule="auto"/>
            <w:ind w:right="4" w:firstLine="540"/>
            <w:jc w:val="both"/>
            <w:rPr>
              <w:b/>
              <w:bCs/>
              <w:color w:val="000000"/>
              <w:sz w:val="28"/>
            </w:rPr>
          </w:pPr>
          <w:r w:rsidRPr="001A4D7A">
            <w:rPr>
              <w:b/>
              <w:bCs/>
              <w:color w:val="000000"/>
              <w:sz w:val="28"/>
            </w:rPr>
            <w:t>Tabela e përmbajtjes</w:t>
          </w:r>
        </w:p>
        <w:p w:rsidR="00D75068" w:rsidRPr="00D75068" w:rsidRDefault="007760D1">
          <w:pPr>
            <w:pStyle w:val="TOC1"/>
            <w:rPr>
              <w:rFonts w:eastAsiaTheme="minorEastAsia"/>
              <w:b w:val="0"/>
              <w:bCs w:val="0"/>
              <w:sz w:val="22"/>
              <w:szCs w:val="22"/>
              <w:lang w:val="en-US"/>
            </w:rPr>
          </w:pPr>
          <w:r w:rsidRPr="00D4269D">
            <w:rPr>
              <w:noProof w:val="0"/>
              <w:sz w:val="23"/>
              <w:szCs w:val="23"/>
            </w:rPr>
            <w:fldChar w:fldCharType="begin"/>
          </w:r>
          <w:r w:rsidR="009C7823" w:rsidRPr="00D4269D">
            <w:rPr>
              <w:noProof w:val="0"/>
              <w:sz w:val="23"/>
              <w:szCs w:val="23"/>
            </w:rPr>
            <w:instrText xml:space="preserve"> TOC \o "1-3" \h \z \u </w:instrText>
          </w:r>
          <w:r w:rsidRPr="00D4269D">
            <w:rPr>
              <w:noProof w:val="0"/>
              <w:sz w:val="23"/>
              <w:szCs w:val="23"/>
            </w:rPr>
            <w:fldChar w:fldCharType="separate"/>
          </w:r>
          <w:hyperlink w:anchor="_Toc448411846" w:history="1">
            <w:r w:rsidR="00D75068" w:rsidRPr="00D75068">
              <w:rPr>
                <w:rStyle w:val="Hyperlink"/>
              </w:rPr>
              <w:t>1</w:t>
            </w:r>
            <w:r w:rsidR="00D75068" w:rsidRPr="00D75068">
              <w:rPr>
                <w:rFonts w:eastAsiaTheme="minorEastAsia"/>
                <w:b w:val="0"/>
                <w:bCs w:val="0"/>
                <w:sz w:val="22"/>
                <w:szCs w:val="22"/>
                <w:lang w:val="en-US"/>
              </w:rPr>
              <w:tab/>
            </w:r>
            <w:r w:rsidR="00D75068" w:rsidRPr="00D75068">
              <w:rPr>
                <w:rStyle w:val="Hyperlink"/>
              </w:rPr>
              <w:t>KAPITULLI I PARË</w:t>
            </w:r>
            <w:r w:rsidR="00D75068" w:rsidRPr="00D75068">
              <w:rPr>
                <w:webHidden/>
              </w:rPr>
              <w:tab/>
            </w:r>
            <w:r w:rsidR="00D75068" w:rsidRPr="00D75068">
              <w:rPr>
                <w:webHidden/>
              </w:rPr>
              <w:fldChar w:fldCharType="begin"/>
            </w:r>
            <w:r w:rsidR="00D75068" w:rsidRPr="00D75068">
              <w:rPr>
                <w:webHidden/>
              </w:rPr>
              <w:instrText xml:space="preserve"> PAGEREF _Toc448411846 \h </w:instrText>
            </w:r>
            <w:r w:rsidR="00D75068" w:rsidRPr="00D75068">
              <w:rPr>
                <w:webHidden/>
              </w:rPr>
            </w:r>
            <w:r w:rsidR="00D75068" w:rsidRPr="00D75068">
              <w:rPr>
                <w:webHidden/>
              </w:rPr>
              <w:fldChar w:fldCharType="separate"/>
            </w:r>
            <w:r w:rsidR="00D75068" w:rsidRPr="00D75068">
              <w:rPr>
                <w:webHidden/>
              </w:rPr>
              <w:t>22</w:t>
            </w:r>
            <w:r w:rsidR="00D75068" w:rsidRPr="00D75068">
              <w:rPr>
                <w:webHidden/>
              </w:rPr>
              <w:fldChar w:fldCharType="end"/>
            </w:r>
          </w:hyperlink>
        </w:p>
        <w:p w:rsidR="00D75068" w:rsidRPr="00D75068" w:rsidRDefault="00E97050">
          <w:pPr>
            <w:pStyle w:val="TOC2"/>
            <w:rPr>
              <w:rFonts w:ascii="Times New Roman" w:eastAsiaTheme="minorEastAsia" w:hAnsi="Times New Roman"/>
              <w:noProof/>
            </w:rPr>
          </w:pPr>
          <w:hyperlink w:anchor="_Toc448411847" w:history="1">
            <w:r w:rsidR="00D75068" w:rsidRPr="00D75068">
              <w:rPr>
                <w:rStyle w:val="Hyperlink"/>
                <w:rFonts w:ascii="Times New Roman" w:hAnsi="Times New Roman"/>
                <w:noProof/>
              </w:rPr>
              <w:t>1.1</w:t>
            </w:r>
            <w:r w:rsidR="00D75068" w:rsidRPr="00D75068">
              <w:rPr>
                <w:rFonts w:ascii="Times New Roman" w:eastAsiaTheme="minorEastAsia" w:hAnsi="Times New Roman"/>
                <w:noProof/>
              </w:rPr>
              <w:tab/>
            </w:r>
            <w:r w:rsidR="00D75068" w:rsidRPr="00D75068">
              <w:rPr>
                <w:rStyle w:val="Hyperlink"/>
                <w:rFonts w:ascii="Times New Roman" w:hAnsi="Times New Roman"/>
                <w:noProof/>
              </w:rPr>
              <w:t>METODOLOGJIA E PUNIMIT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_Toc448411847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22</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48" w:history="1">
            <w:r w:rsidR="00D75068" w:rsidRPr="00D75068">
              <w:rPr>
                <w:rStyle w:val="Hyperlink"/>
                <w:rFonts w:ascii="Times New Roman" w:hAnsi="Times New Roman"/>
                <w:noProof/>
              </w:rPr>
              <w:t>1.1.1</w:t>
            </w:r>
            <w:r w:rsidR="00D75068" w:rsidRPr="00D75068">
              <w:rPr>
                <w:rFonts w:ascii="Times New Roman" w:eastAsiaTheme="minorEastAsia" w:hAnsi="Times New Roman"/>
                <w:noProof/>
              </w:rPr>
              <w:tab/>
            </w:r>
            <w:r w:rsidR="00D75068" w:rsidRPr="00D75068">
              <w:rPr>
                <w:rStyle w:val="Hyperlink"/>
                <w:rFonts w:ascii="Times New Roman" w:hAnsi="Times New Roman"/>
                <w:noProof/>
              </w:rPr>
              <w:t>HYRJE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_Toc448411848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22</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49" w:history="1">
            <w:r w:rsidR="00D75068" w:rsidRPr="00D75068">
              <w:rPr>
                <w:rStyle w:val="Hyperlink"/>
                <w:rFonts w:ascii="Times New Roman" w:hAnsi="Times New Roman"/>
                <w:noProof/>
              </w:rPr>
              <w:t>1.1.2</w:t>
            </w:r>
            <w:r w:rsidR="00D75068" w:rsidRPr="00D75068">
              <w:rPr>
                <w:rFonts w:ascii="Times New Roman" w:eastAsiaTheme="minorEastAsia" w:hAnsi="Times New Roman"/>
                <w:noProof/>
              </w:rPr>
              <w:tab/>
            </w:r>
            <w:r w:rsidR="00D75068" w:rsidRPr="00D75068">
              <w:rPr>
                <w:rStyle w:val="Hyperlink"/>
                <w:rFonts w:ascii="Times New Roman" w:hAnsi="Times New Roman"/>
                <w:noProof/>
              </w:rPr>
              <w:t>Konteksti kohor</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_Toc448411849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25</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50" w:history="1">
            <w:r w:rsidR="00D75068" w:rsidRPr="00D75068">
              <w:rPr>
                <w:rStyle w:val="Hyperlink"/>
                <w:rFonts w:ascii="Times New Roman" w:hAnsi="Times New Roman"/>
                <w:noProof/>
              </w:rPr>
              <w:t>1.1.3</w:t>
            </w:r>
            <w:r w:rsidR="00D75068" w:rsidRPr="00D75068">
              <w:rPr>
                <w:rFonts w:ascii="Times New Roman" w:eastAsiaTheme="minorEastAsia" w:hAnsi="Times New Roman"/>
                <w:noProof/>
              </w:rPr>
              <w:tab/>
            </w:r>
            <w:r w:rsidR="00D75068" w:rsidRPr="00D75068">
              <w:rPr>
                <w:rStyle w:val="Hyperlink"/>
                <w:rFonts w:ascii="Times New Roman" w:hAnsi="Times New Roman"/>
                <w:noProof/>
              </w:rPr>
              <w:t>Konteksti përmbajtjesor</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_Toc448411850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28</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51" w:history="1">
            <w:r w:rsidR="00D75068" w:rsidRPr="00D75068">
              <w:rPr>
                <w:rStyle w:val="Hyperlink"/>
                <w:rFonts w:ascii="Times New Roman" w:hAnsi="Times New Roman"/>
                <w:noProof/>
              </w:rPr>
              <w:t>1.1.4</w:t>
            </w:r>
            <w:r w:rsidR="00D75068" w:rsidRPr="00D75068">
              <w:rPr>
                <w:rFonts w:ascii="Times New Roman" w:eastAsiaTheme="minorEastAsia" w:hAnsi="Times New Roman"/>
                <w:noProof/>
              </w:rPr>
              <w:tab/>
            </w:r>
            <w:r w:rsidR="00D75068" w:rsidRPr="00D75068">
              <w:rPr>
                <w:rStyle w:val="Hyperlink"/>
                <w:rFonts w:ascii="Times New Roman" w:hAnsi="Times New Roman"/>
                <w:noProof/>
              </w:rPr>
              <w:t>Arsyeja e përzgjedhjes së temës</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_Toc448411851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29</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52" w:history="1">
            <w:r w:rsidR="00D75068" w:rsidRPr="00D75068">
              <w:rPr>
                <w:rStyle w:val="Hyperlink"/>
                <w:rFonts w:ascii="Times New Roman" w:hAnsi="Times New Roman"/>
                <w:noProof/>
              </w:rPr>
              <w:t>1.1.5</w:t>
            </w:r>
            <w:r w:rsidR="00D75068" w:rsidRPr="00D75068">
              <w:rPr>
                <w:rFonts w:ascii="Times New Roman" w:eastAsiaTheme="minorEastAsia" w:hAnsi="Times New Roman"/>
                <w:noProof/>
              </w:rPr>
              <w:tab/>
            </w:r>
            <w:r w:rsidR="00D75068" w:rsidRPr="00D75068">
              <w:rPr>
                <w:rStyle w:val="Hyperlink"/>
                <w:rFonts w:ascii="Times New Roman" w:hAnsi="Times New Roman"/>
                <w:noProof/>
              </w:rPr>
              <w:t>Qëllimi i studimit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_Toc448411852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31</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53" w:history="1">
            <w:r w:rsidR="00D75068" w:rsidRPr="00D75068">
              <w:rPr>
                <w:rStyle w:val="Hyperlink"/>
                <w:rFonts w:ascii="Times New Roman" w:hAnsi="Times New Roman"/>
                <w:noProof/>
              </w:rPr>
              <w:t>1.1.6</w:t>
            </w:r>
            <w:r w:rsidR="00D75068" w:rsidRPr="00D75068">
              <w:rPr>
                <w:rFonts w:ascii="Times New Roman" w:eastAsiaTheme="minorEastAsia" w:hAnsi="Times New Roman"/>
                <w:noProof/>
              </w:rPr>
              <w:tab/>
            </w:r>
            <w:r w:rsidR="00D75068" w:rsidRPr="00D75068">
              <w:rPr>
                <w:rStyle w:val="Hyperlink"/>
                <w:rFonts w:ascii="Times New Roman" w:hAnsi="Times New Roman"/>
                <w:noProof/>
              </w:rPr>
              <w:t>Evidentimi i problemit kërkimor</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_Toc448411853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32</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54" w:history="1">
            <w:r w:rsidR="00D75068" w:rsidRPr="00D75068">
              <w:rPr>
                <w:rStyle w:val="Hyperlink"/>
                <w:rFonts w:ascii="Times New Roman" w:hAnsi="Times New Roman"/>
                <w:noProof/>
              </w:rPr>
              <w:t>1.1.7</w:t>
            </w:r>
            <w:r w:rsidR="00D75068" w:rsidRPr="00D75068">
              <w:rPr>
                <w:rFonts w:ascii="Times New Roman" w:eastAsiaTheme="minorEastAsia" w:hAnsi="Times New Roman"/>
                <w:noProof/>
              </w:rPr>
              <w:tab/>
            </w:r>
            <w:r w:rsidR="00D75068" w:rsidRPr="00D75068">
              <w:rPr>
                <w:rStyle w:val="Hyperlink"/>
                <w:rFonts w:ascii="Times New Roman" w:hAnsi="Times New Roman"/>
                <w:noProof/>
              </w:rPr>
              <w:t>Objektivat e kërkimit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_Toc448411854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34</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55" w:history="1">
            <w:r w:rsidR="00D75068" w:rsidRPr="00D75068">
              <w:rPr>
                <w:rStyle w:val="Hyperlink"/>
                <w:rFonts w:ascii="Times New Roman" w:hAnsi="Times New Roman"/>
                <w:noProof/>
              </w:rPr>
              <w:t>1.1.8</w:t>
            </w:r>
            <w:r w:rsidR="00D75068" w:rsidRPr="00D75068">
              <w:rPr>
                <w:rFonts w:ascii="Times New Roman" w:eastAsiaTheme="minorEastAsia" w:hAnsi="Times New Roman"/>
                <w:noProof/>
              </w:rPr>
              <w:tab/>
            </w:r>
            <w:r w:rsidR="00D75068" w:rsidRPr="00D75068">
              <w:rPr>
                <w:rStyle w:val="Hyperlink"/>
                <w:rFonts w:ascii="Times New Roman" w:hAnsi="Times New Roman"/>
                <w:noProof/>
              </w:rPr>
              <w:t>Formulimi i çështjeve të kërkimit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_Toc448411855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37</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56" w:history="1">
            <w:r w:rsidR="00D75068" w:rsidRPr="00D75068">
              <w:rPr>
                <w:rStyle w:val="Hyperlink"/>
                <w:rFonts w:ascii="Times New Roman" w:hAnsi="Times New Roman"/>
                <w:noProof/>
              </w:rPr>
              <w:t>1.1.9</w:t>
            </w:r>
            <w:r w:rsidR="00D75068" w:rsidRPr="00D75068">
              <w:rPr>
                <w:rFonts w:ascii="Times New Roman" w:eastAsiaTheme="minorEastAsia" w:hAnsi="Times New Roman"/>
                <w:noProof/>
              </w:rPr>
              <w:tab/>
            </w:r>
            <w:r w:rsidR="00D75068" w:rsidRPr="00D75068">
              <w:rPr>
                <w:rStyle w:val="Hyperlink"/>
                <w:rFonts w:ascii="Times New Roman" w:hAnsi="Times New Roman"/>
                <w:noProof/>
              </w:rPr>
              <w:t>Supozimet themelore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_Toc448411856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38</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57" w:history="1">
            <w:r w:rsidR="00D75068" w:rsidRPr="00D75068">
              <w:rPr>
                <w:rStyle w:val="Hyperlink"/>
                <w:rFonts w:ascii="Times New Roman" w:hAnsi="Times New Roman"/>
                <w:noProof/>
              </w:rPr>
              <w:t>1.1.10</w:t>
            </w:r>
            <w:r w:rsidR="00D75068" w:rsidRPr="00D75068">
              <w:rPr>
                <w:rFonts w:ascii="Times New Roman" w:eastAsiaTheme="minorEastAsia" w:hAnsi="Times New Roman"/>
                <w:noProof/>
              </w:rPr>
              <w:tab/>
            </w:r>
            <w:r w:rsidR="00D75068" w:rsidRPr="00D75068">
              <w:rPr>
                <w:rStyle w:val="Hyperlink"/>
                <w:rFonts w:ascii="Times New Roman" w:hAnsi="Times New Roman"/>
                <w:noProof/>
              </w:rPr>
              <w:t>Pyetjet kërkimore (formulimi i hipotezës kërkimore)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_Toc448411857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38</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58" w:history="1">
            <w:r w:rsidR="00D75068" w:rsidRPr="00D75068">
              <w:rPr>
                <w:rStyle w:val="Hyperlink"/>
                <w:rFonts w:ascii="Times New Roman" w:hAnsi="Times New Roman"/>
                <w:noProof/>
              </w:rPr>
              <w:t>1.1.11</w:t>
            </w:r>
            <w:r w:rsidR="00D75068" w:rsidRPr="00D75068">
              <w:rPr>
                <w:rFonts w:ascii="Times New Roman" w:eastAsiaTheme="minorEastAsia" w:hAnsi="Times New Roman"/>
                <w:noProof/>
              </w:rPr>
              <w:tab/>
            </w:r>
            <w:r w:rsidR="00D75068" w:rsidRPr="00D75068">
              <w:rPr>
                <w:rStyle w:val="Hyperlink"/>
                <w:rFonts w:ascii="Times New Roman" w:hAnsi="Times New Roman"/>
                <w:noProof/>
              </w:rPr>
              <w:t>Rezultatet e pritshme të këtij hulumtimi</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_Toc448411858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39</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59" w:history="1">
            <w:r w:rsidR="00D75068" w:rsidRPr="00D75068">
              <w:rPr>
                <w:rStyle w:val="Hyperlink"/>
                <w:rFonts w:ascii="Times New Roman" w:hAnsi="Times New Roman"/>
                <w:noProof/>
              </w:rPr>
              <w:t>1.1.12</w:t>
            </w:r>
            <w:r w:rsidR="00D75068" w:rsidRPr="00D75068">
              <w:rPr>
                <w:rFonts w:ascii="Times New Roman" w:eastAsiaTheme="minorEastAsia" w:hAnsi="Times New Roman"/>
                <w:noProof/>
              </w:rPr>
              <w:tab/>
            </w:r>
            <w:r w:rsidR="00D75068" w:rsidRPr="00D75068">
              <w:rPr>
                <w:rStyle w:val="Hyperlink"/>
                <w:rFonts w:ascii="Times New Roman" w:hAnsi="Times New Roman"/>
                <w:noProof/>
              </w:rPr>
              <w:t>Përpilimi i një plani logjik për punimin kërkimor</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_Toc448411859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40</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60" w:history="1">
            <w:r w:rsidR="00D75068" w:rsidRPr="00D75068">
              <w:rPr>
                <w:rStyle w:val="Hyperlink"/>
                <w:rFonts w:ascii="Times New Roman" w:hAnsi="Times New Roman"/>
                <w:noProof/>
              </w:rPr>
              <w:t>1.1.13</w:t>
            </w:r>
            <w:r w:rsidR="00D75068" w:rsidRPr="00D75068">
              <w:rPr>
                <w:rFonts w:ascii="Times New Roman" w:eastAsiaTheme="minorEastAsia" w:hAnsi="Times New Roman"/>
                <w:noProof/>
              </w:rPr>
              <w:tab/>
            </w:r>
            <w:r w:rsidR="00D75068" w:rsidRPr="00D75068">
              <w:rPr>
                <w:rStyle w:val="Hyperlink"/>
                <w:rFonts w:ascii="Times New Roman" w:hAnsi="Times New Roman"/>
                <w:noProof/>
              </w:rPr>
              <w:t>Zgjedhja e kampionit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_Toc448411860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41</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61" w:history="1">
            <w:r w:rsidR="00D75068" w:rsidRPr="00D75068">
              <w:rPr>
                <w:rStyle w:val="Hyperlink"/>
                <w:rFonts w:ascii="Times New Roman" w:hAnsi="Times New Roman"/>
                <w:noProof/>
              </w:rPr>
              <w:t>1.1.14</w:t>
            </w:r>
            <w:r w:rsidR="00D75068" w:rsidRPr="00D75068">
              <w:rPr>
                <w:rFonts w:ascii="Times New Roman" w:eastAsiaTheme="minorEastAsia" w:hAnsi="Times New Roman"/>
                <w:noProof/>
              </w:rPr>
              <w:tab/>
            </w:r>
            <w:r w:rsidR="00D75068" w:rsidRPr="00D75068">
              <w:rPr>
                <w:rStyle w:val="Hyperlink"/>
                <w:rFonts w:ascii="Times New Roman" w:hAnsi="Times New Roman"/>
                <w:noProof/>
              </w:rPr>
              <w:t>Karakteristikat e kampionit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_Toc448411861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41</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62" w:history="1">
            <w:r w:rsidR="00D75068" w:rsidRPr="00D75068">
              <w:rPr>
                <w:rStyle w:val="Hyperlink"/>
                <w:rFonts w:ascii="Times New Roman" w:hAnsi="Times New Roman"/>
                <w:noProof/>
              </w:rPr>
              <w:t>1.1.15</w:t>
            </w:r>
            <w:r w:rsidR="00D75068" w:rsidRPr="00D75068">
              <w:rPr>
                <w:rFonts w:ascii="Times New Roman" w:eastAsiaTheme="minorEastAsia" w:hAnsi="Times New Roman"/>
                <w:noProof/>
              </w:rPr>
              <w:tab/>
            </w:r>
            <w:r w:rsidR="00D75068" w:rsidRPr="00D75068">
              <w:rPr>
                <w:rStyle w:val="Hyperlink"/>
                <w:rFonts w:ascii="Times New Roman" w:hAnsi="Times New Roman"/>
                <w:noProof/>
              </w:rPr>
              <w:t>Teknikat dhe metodat e mbledhjes së informacionit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_Toc448411862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42</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63" w:history="1">
            <w:r w:rsidR="00D75068" w:rsidRPr="00D75068">
              <w:rPr>
                <w:rStyle w:val="Hyperlink"/>
                <w:rFonts w:ascii="Times New Roman" w:hAnsi="Times New Roman"/>
                <w:noProof/>
              </w:rPr>
              <w:t>1.1.16</w:t>
            </w:r>
            <w:r w:rsidR="00D75068" w:rsidRPr="00D75068">
              <w:rPr>
                <w:rFonts w:ascii="Times New Roman" w:eastAsiaTheme="minorEastAsia" w:hAnsi="Times New Roman"/>
                <w:noProof/>
              </w:rPr>
              <w:tab/>
            </w:r>
            <w:r w:rsidR="00D75068" w:rsidRPr="00D75068">
              <w:rPr>
                <w:rStyle w:val="Hyperlink"/>
                <w:rFonts w:ascii="Times New Roman" w:hAnsi="Times New Roman"/>
                <w:noProof/>
              </w:rPr>
              <w:t>Teknikat dhe metodat e analizës</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_Toc448411863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43</w:t>
            </w:r>
            <w:r w:rsidR="00D75068" w:rsidRPr="00D75068">
              <w:rPr>
                <w:rFonts w:ascii="Times New Roman" w:hAnsi="Times New Roman"/>
                <w:noProof/>
                <w:webHidden/>
              </w:rPr>
              <w:fldChar w:fldCharType="end"/>
            </w:r>
          </w:hyperlink>
        </w:p>
        <w:p w:rsidR="00D75068" w:rsidRPr="00D75068" w:rsidRDefault="00E97050">
          <w:pPr>
            <w:pStyle w:val="TOC2"/>
            <w:rPr>
              <w:rFonts w:ascii="Times New Roman" w:eastAsiaTheme="minorEastAsia" w:hAnsi="Times New Roman"/>
              <w:noProof/>
            </w:rPr>
          </w:pPr>
          <w:hyperlink w:anchor="_Toc448411864" w:history="1">
            <w:r w:rsidR="00D75068" w:rsidRPr="00D75068">
              <w:rPr>
                <w:rStyle w:val="Hyperlink"/>
                <w:rFonts w:ascii="Times New Roman" w:hAnsi="Times New Roman"/>
                <w:noProof/>
              </w:rPr>
              <w:t>1.2</w:t>
            </w:r>
            <w:r w:rsidR="00D75068" w:rsidRPr="00D75068">
              <w:rPr>
                <w:rFonts w:ascii="Times New Roman" w:eastAsiaTheme="minorEastAsia" w:hAnsi="Times New Roman"/>
                <w:noProof/>
              </w:rPr>
              <w:tab/>
            </w:r>
            <w:r w:rsidR="00D75068" w:rsidRPr="00D75068">
              <w:rPr>
                <w:rStyle w:val="Hyperlink"/>
                <w:rFonts w:ascii="Times New Roman" w:hAnsi="Times New Roman"/>
                <w:noProof/>
              </w:rPr>
              <w:t>Platforma e studimit doktoral</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_Toc448411864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43</w:t>
            </w:r>
            <w:r w:rsidR="00D75068" w:rsidRPr="00D75068">
              <w:rPr>
                <w:rFonts w:ascii="Times New Roman" w:hAnsi="Times New Roman"/>
                <w:noProof/>
                <w:webHidden/>
              </w:rPr>
              <w:fldChar w:fldCharType="end"/>
            </w:r>
          </w:hyperlink>
        </w:p>
        <w:p w:rsidR="00D75068" w:rsidRPr="00D75068" w:rsidRDefault="00E97050">
          <w:pPr>
            <w:pStyle w:val="TOC1"/>
            <w:rPr>
              <w:rFonts w:eastAsiaTheme="minorEastAsia"/>
              <w:b w:val="0"/>
              <w:bCs w:val="0"/>
              <w:sz w:val="22"/>
              <w:szCs w:val="22"/>
              <w:lang w:val="en-US"/>
            </w:rPr>
          </w:pPr>
          <w:hyperlink w:anchor="_Toc448411865" w:history="1">
            <w:r w:rsidR="00D75068" w:rsidRPr="00D75068">
              <w:rPr>
                <w:rStyle w:val="Hyperlink"/>
              </w:rPr>
              <w:t>2</w:t>
            </w:r>
            <w:r w:rsidR="00D75068" w:rsidRPr="00D75068">
              <w:rPr>
                <w:rFonts w:eastAsiaTheme="minorEastAsia"/>
                <w:b w:val="0"/>
                <w:bCs w:val="0"/>
                <w:sz w:val="22"/>
                <w:szCs w:val="22"/>
                <w:lang w:val="en-US"/>
              </w:rPr>
              <w:tab/>
            </w:r>
            <w:r w:rsidR="00D75068" w:rsidRPr="00D75068">
              <w:rPr>
                <w:rStyle w:val="Hyperlink"/>
              </w:rPr>
              <w:t>KAPITULLI I DYTË</w:t>
            </w:r>
            <w:r w:rsidR="00D75068" w:rsidRPr="00D75068">
              <w:rPr>
                <w:webHidden/>
              </w:rPr>
              <w:tab/>
            </w:r>
            <w:r w:rsidR="00D75068" w:rsidRPr="00D75068">
              <w:rPr>
                <w:webHidden/>
              </w:rPr>
              <w:fldChar w:fldCharType="begin"/>
            </w:r>
            <w:r w:rsidR="00D75068" w:rsidRPr="00D75068">
              <w:rPr>
                <w:webHidden/>
              </w:rPr>
              <w:instrText xml:space="preserve"> PAGEREF _Toc448411865 \h </w:instrText>
            </w:r>
            <w:r w:rsidR="00D75068" w:rsidRPr="00D75068">
              <w:rPr>
                <w:webHidden/>
              </w:rPr>
            </w:r>
            <w:r w:rsidR="00D75068" w:rsidRPr="00D75068">
              <w:rPr>
                <w:webHidden/>
              </w:rPr>
              <w:fldChar w:fldCharType="separate"/>
            </w:r>
            <w:r w:rsidR="00D75068" w:rsidRPr="00D75068">
              <w:rPr>
                <w:webHidden/>
              </w:rPr>
              <w:t>46</w:t>
            </w:r>
            <w:r w:rsidR="00D75068" w:rsidRPr="00D75068">
              <w:rPr>
                <w:webHidden/>
              </w:rPr>
              <w:fldChar w:fldCharType="end"/>
            </w:r>
          </w:hyperlink>
        </w:p>
        <w:p w:rsidR="00D75068" w:rsidRPr="00D75068" w:rsidRDefault="00E97050">
          <w:pPr>
            <w:pStyle w:val="TOC2"/>
            <w:rPr>
              <w:rFonts w:ascii="Times New Roman" w:eastAsiaTheme="minorEastAsia" w:hAnsi="Times New Roman"/>
              <w:noProof/>
            </w:rPr>
          </w:pPr>
          <w:hyperlink w:anchor="_Toc448411866" w:history="1">
            <w:r w:rsidR="00D75068" w:rsidRPr="00D75068">
              <w:rPr>
                <w:rStyle w:val="Hyperlink"/>
                <w:rFonts w:ascii="Times New Roman" w:hAnsi="Times New Roman"/>
                <w:noProof/>
              </w:rPr>
              <w:t>2.1</w:t>
            </w:r>
            <w:r w:rsidR="00D75068" w:rsidRPr="00D75068">
              <w:rPr>
                <w:rFonts w:ascii="Times New Roman" w:eastAsiaTheme="minorEastAsia" w:hAnsi="Times New Roman"/>
                <w:noProof/>
              </w:rPr>
              <w:tab/>
            </w:r>
            <w:r w:rsidR="00D75068" w:rsidRPr="00D75068">
              <w:rPr>
                <w:rStyle w:val="Hyperlink"/>
                <w:rFonts w:ascii="Times New Roman" w:hAnsi="Times New Roman"/>
                <w:noProof/>
                <w:shd w:val="clear" w:color="auto" w:fill="FFFFFF"/>
              </w:rPr>
              <w:t>BAZAT TEORIKE DHE KONCEPTUALE</w:t>
            </w:r>
            <w:r w:rsidR="00D75068" w:rsidRPr="00D75068">
              <w:rPr>
                <w:rStyle w:val="Hyperlink"/>
                <w:rFonts w:ascii="Times New Roman" w:hAnsi="Times New Roman"/>
                <w:bCs/>
                <w:noProof/>
                <w:shd w:val="clear" w:color="auto" w:fill="FFFFFF"/>
              </w:rPr>
              <w:t xml:space="preserve"> PËR</w:t>
            </w:r>
            <w:r w:rsidR="00D75068" w:rsidRPr="00D75068">
              <w:rPr>
                <w:rStyle w:val="Hyperlink"/>
                <w:rFonts w:ascii="Times New Roman" w:hAnsi="Times New Roman"/>
                <w:noProof/>
                <w:shd w:val="clear" w:color="auto" w:fill="FFFFFF"/>
              </w:rPr>
              <w:t xml:space="preserve"> MENAXHIMIN E INSTITUCIONEVE TË ARSIMIT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_Toc448411866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46</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67" w:history="1">
            <w:r w:rsidR="00D75068" w:rsidRPr="00D75068">
              <w:rPr>
                <w:rStyle w:val="Hyperlink"/>
                <w:rFonts w:ascii="Times New Roman" w:hAnsi="Times New Roman"/>
                <w:noProof/>
              </w:rPr>
              <w:t>2.1.1</w:t>
            </w:r>
            <w:r w:rsidR="00D75068" w:rsidRPr="00D75068">
              <w:rPr>
                <w:rFonts w:ascii="Times New Roman" w:eastAsiaTheme="minorEastAsia" w:hAnsi="Times New Roman"/>
                <w:noProof/>
              </w:rPr>
              <w:tab/>
            </w:r>
            <w:r w:rsidR="00D75068" w:rsidRPr="00D75068">
              <w:rPr>
                <w:rStyle w:val="Hyperlink"/>
                <w:rFonts w:ascii="Times New Roman" w:hAnsi="Times New Roman"/>
                <w:bCs/>
                <w:noProof/>
                <w:shd w:val="clear" w:color="auto" w:fill="FFFFFF"/>
              </w:rPr>
              <w:t>Teoria e shkollës klasike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_Toc448411867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47</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68" w:history="1">
            <w:r w:rsidR="00D75068" w:rsidRPr="00D75068">
              <w:rPr>
                <w:rStyle w:val="Hyperlink"/>
                <w:rFonts w:ascii="Times New Roman" w:hAnsi="Times New Roman"/>
                <w:bCs/>
                <w:noProof/>
              </w:rPr>
              <w:t>2.1.2</w:t>
            </w:r>
            <w:r w:rsidR="00D75068" w:rsidRPr="00D75068">
              <w:rPr>
                <w:rFonts w:ascii="Times New Roman" w:eastAsiaTheme="minorEastAsia" w:hAnsi="Times New Roman"/>
                <w:noProof/>
              </w:rPr>
              <w:tab/>
            </w:r>
            <w:r w:rsidR="00D75068" w:rsidRPr="00D75068">
              <w:rPr>
                <w:rStyle w:val="Hyperlink"/>
                <w:rFonts w:ascii="Times New Roman" w:hAnsi="Times New Roman"/>
                <w:bCs/>
                <w:noProof/>
                <w:shd w:val="clear" w:color="auto" w:fill="FFFFFF"/>
              </w:rPr>
              <w:t>Teoria administrative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_Toc448411868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48</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69" w:history="1">
            <w:r w:rsidR="00D75068" w:rsidRPr="00D75068">
              <w:rPr>
                <w:rStyle w:val="Hyperlink"/>
                <w:rFonts w:ascii="Times New Roman" w:hAnsi="Times New Roman"/>
                <w:noProof/>
              </w:rPr>
              <w:t>2.1.3</w:t>
            </w:r>
            <w:r w:rsidR="00D75068" w:rsidRPr="00D75068">
              <w:rPr>
                <w:rFonts w:ascii="Times New Roman" w:eastAsiaTheme="minorEastAsia" w:hAnsi="Times New Roman"/>
                <w:noProof/>
              </w:rPr>
              <w:tab/>
            </w:r>
            <w:r w:rsidR="00D75068" w:rsidRPr="00D75068">
              <w:rPr>
                <w:rStyle w:val="Hyperlink"/>
                <w:rFonts w:ascii="Times New Roman" w:hAnsi="Times New Roman"/>
                <w:noProof/>
              </w:rPr>
              <w:t>Teoria e shkollës bihejvioriste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_Toc448411869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48</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70" w:history="1">
            <w:r w:rsidR="00D75068" w:rsidRPr="00D75068">
              <w:rPr>
                <w:rStyle w:val="Hyperlink"/>
                <w:rFonts w:ascii="Times New Roman" w:hAnsi="Times New Roman"/>
                <w:noProof/>
              </w:rPr>
              <w:t>2.1.4</w:t>
            </w:r>
            <w:r w:rsidR="00D75068" w:rsidRPr="00D75068">
              <w:rPr>
                <w:rFonts w:ascii="Times New Roman" w:eastAsiaTheme="minorEastAsia" w:hAnsi="Times New Roman"/>
                <w:noProof/>
              </w:rPr>
              <w:tab/>
            </w:r>
            <w:r w:rsidR="00D75068" w:rsidRPr="00D75068">
              <w:rPr>
                <w:rStyle w:val="Hyperlink"/>
                <w:rFonts w:ascii="Times New Roman" w:hAnsi="Times New Roman"/>
                <w:noProof/>
              </w:rPr>
              <w:t>T</w:t>
            </w:r>
            <w:r w:rsidR="00D75068" w:rsidRPr="00D75068">
              <w:rPr>
                <w:rStyle w:val="Hyperlink"/>
                <w:rFonts w:ascii="Times New Roman" w:hAnsi="Times New Roman"/>
                <w:noProof/>
                <w:spacing w:val="-1"/>
              </w:rPr>
              <w:t>e</w:t>
            </w:r>
            <w:r w:rsidR="00D75068" w:rsidRPr="00D75068">
              <w:rPr>
                <w:rStyle w:val="Hyperlink"/>
                <w:rFonts w:ascii="Times New Roman" w:hAnsi="Times New Roman"/>
                <w:noProof/>
              </w:rPr>
              <w:t>oritë e menaxhimit dhe lidershipit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_Toc448411870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48</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71" w:history="1">
            <w:r w:rsidR="00D75068" w:rsidRPr="00D75068">
              <w:rPr>
                <w:rStyle w:val="Hyperlink"/>
                <w:rFonts w:ascii="Times New Roman" w:hAnsi="Times New Roman"/>
                <w:noProof/>
              </w:rPr>
              <w:t>2.1.5</w:t>
            </w:r>
            <w:r w:rsidR="00D75068" w:rsidRPr="00D75068">
              <w:rPr>
                <w:rFonts w:ascii="Times New Roman" w:eastAsiaTheme="minorEastAsia" w:hAnsi="Times New Roman"/>
                <w:noProof/>
              </w:rPr>
              <w:tab/>
            </w:r>
            <w:r w:rsidR="00D75068" w:rsidRPr="00D75068">
              <w:rPr>
                <w:rStyle w:val="Hyperlink"/>
                <w:rFonts w:ascii="Times New Roman" w:hAnsi="Times New Roman"/>
                <w:noProof/>
              </w:rPr>
              <w:t>Teoria e menaxhimit tradicional</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_Toc448411871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49</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72" w:history="1">
            <w:r w:rsidR="00D75068" w:rsidRPr="00D75068">
              <w:rPr>
                <w:rStyle w:val="Hyperlink"/>
                <w:rFonts w:ascii="Times New Roman" w:hAnsi="Times New Roman"/>
                <w:noProof/>
              </w:rPr>
              <w:t>2.1.6</w:t>
            </w:r>
            <w:r w:rsidR="00D75068" w:rsidRPr="00D75068">
              <w:rPr>
                <w:rFonts w:ascii="Times New Roman" w:eastAsiaTheme="minorEastAsia" w:hAnsi="Times New Roman"/>
                <w:noProof/>
              </w:rPr>
              <w:tab/>
            </w:r>
            <w:r w:rsidR="00D75068" w:rsidRPr="00D75068">
              <w:rPr>
                <w:rStyle w:val="Hyperlink"/>
                <w:rFonts w:ascii="Times New Roman" w:hAnsi="Times New Roman"/>
                <w:noProof/>
              </w:rPr>
              <w:t>Teoria e performancës</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_Toc448411872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49</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73" w:history="1">
            <w:r w:rsidR="00D75068" w:rsidRPr="00D75068">
              <w:rPr>
                <w:rStyle w:val="Hyperlink"/>
                <w:rFonts w:ascii="Times New Roman" w:hAnsi="Times New Roman"/>
                <w:noProof/>
              </w:rPr>
              <w:t>2.1.7</w:t>
            </w:r>
            <w:r w:rsidR="00D75068" w:rsidRPr="00D75068">
              <w:rPr>
                <w:rFonts w:ascii="Times New Roman" w:eastAsiaTheme="minorEastAsia" w:hAnsi="Times New Roman"/>
                <w:noProof/>
              </w:rPr>
              <w:tab/>
            </w:r>
            <w:r w:rsidR="00D75068" w:rsidRPr="00D75068">
              <w:rPr>
                <w:rStyle w:val="Hyperlink"/>
                <w:rFonts w:ascii="Times New Roman" w:hAnsi="Times New Roman"/>
                <w:noProof/>
              </w:rPr>
              <w:t>Teoria e drejtimit strategjik</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_Toc448411873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49</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74" w:history="1">
            <w:r w:rsidR="00D75068" w:rsidRPr="00D75068">
              <w:rPr>
                <w:rStyle w:val="Hyperlink"/>
                <w:rFonts w:ascii="Times New Roman" w:hAnsi="Times New Roman"/>
                <w:noProof/>
              </w:rPr>
              <w:t>2.1.8</w:t>
            </w:r>
            <w:r w:rsidR="00D75068" w:rsidRPr="00D75068">
              <w:rPr>
                <w:rFonts w:ascii="Times New Roman" w:eastAsiaTheme="minorEastAsia" w:hAnsi="Times New Roman"/>
                <w:noProof/>
              </w:rPr>
              <w:tab/>
            </w:r>
            <w:r w:rsidR="00D75068" w:rsidRPr="00D75068">
              <w:rPr>
                <w:rStyle w:val="Hyperlink"/>
                <w:rFonts w:ascii="Times New Roman" w:hAnsi="Times New Roman"/>
                <w:noProof/>
              </w:rPr>
              <w:t>Teoria e planeve strategjike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_Toc448411874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50</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75" w:history="1">
            <w:r w:rsidR="00D75068" w:rsidRPr="00D75068">
              <w:rPr>
                <w:rStyle w:val="Hyperlink"/>
                <w:rFonts w:ascii="Times New Roman" w:hAnsi="Times New Roman"/>
                <w:noProof/>
              </w:rPr>
              <w:t>2.1.9</w:t>
            </w:r>
            <w:r w:rsidR="00D75068" w:rsidRPr="00D75068">
              <w:rPr>
                <w:rFonts w:ascii="Times New Roman" w:eastAsiaTheme="minorEastAsia" w:hAnsi="Times New Roman"/>
                <w:noProof/>
              </w:rPr>
              <w:tab/>
            </w:r>
            <w:r w:rsidR="00D75068" w:rsidRPr="00D75068">
              <w:rPr>
                <w:rStyle w:val="Hyperlink"/>
                <w:rFonts w:ascii="Times New Roman" w:hAnsi="Times New Roman"/>
                <w:noProof/>
              </w:rPr>
              <w:t>Teoria e analizës (skanimit) së mjedisit dhe monitorimit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_Toc448411875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50</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76" w:history="1">
            <w:r w:rsidR="00D75068" w:rsidRPr="00D75068">
              <w:rPr>
                <w:rStyle w:val="Hyperlink"/>
                <w:rFonts w:ascii="Times New Roman" w:hAnsi="Times New Roman"/>
                <w:noProof/>
              </w:rPr>
              <w:t>2.1.10</w:t>
            </w:r>
            <w:r w:rsidR="00D75068" w:rsidRPr="00D75068">
              <w:rPr>
                <w:rFonts w:ascii="Times New Roman" w:eastAsiaTheme="minorEastAsia" w:hAnsi="Times New Roman"/>
                <w:noProof/>
              </w:rPr>
              <w:tab/>
            </w:r>
            <w:r w:rsidR="00D75068" w:rsidRPr="00D75068">
              <w:rPr>
                <w:rStyle w:val="Hyperlink"/>
                <w:rFonts w:ascii="Times New Roman" w:hAnsi="Times New Roman"/>
                <w:noProof/>
              </w:rPr>
              <w:t>Teoria e veçorive të personalitetit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_Toc448411876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51</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77" w:history="1">
            <w:r w:rsidR="00D75068" w:rsidRPr="00D75068">
              <w:rPr>
                <w:rStyle w:val="Hyperlink"/>
                <w:rFonts w:ascii="Times New Roman" w:hAnsi="Times New Roman"/>
                <w:noProof/>
              </w:rPr>
              <w:t>2.1.11</w:t>
            </w:r>
            <w:r w:rsidR="00D75068" w:rsidRPr="00D75068">
              <w:rPr>
                <w:rFonts w:ascii="Times New Roman" w:eastAsiaTheme="minorEastAsia" w:hAnsi="Times New Roman"/>
                <w:noProof/>
              </w:rPr>
              <w:tab/>
            </w:r>
            <w:r w:rsidR="00D75068" w:rsidRPr="00D75068">
              <w:rPr>
                <w:rStyle w:val="Hyperlink"/>
                <w:rFonts w:ascii="Times New Roman" w:hAnsi="Times New Roman"/>
                <w:noProof/>
              </w:rPr>
              <w:t>Teoria e aftësive të menaxherit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_Toc448411877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51</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78" w:history="1">
            <w:r w:rsidR="00D75068" w:rsidRPr="00D75068">
              <w:rPr>
                <w:rStyle w:val="Hyperlink"/>
                <w:rFonts w:ascii="Times New Roman" w:hAnsi="Times New Roman"/>
                <w:noProof/>
              </w:rPr>
              <w:t>2.1.12</w:t>
            </w:r>
            <w:r w:rsidR="00D75068" w:rsidRPr="00D75068">
              <w:rPr>
                <w:rFonts w:ascii="Times New Roman" w:eastAsiaTheme="minorEastAsia" w:hAnsi="Times New Roman"/>
                <w:noProof/>
              </w:rPr>
              <w:tab/>
            </w:r>
            <w:r w:rsidR="00D75068" w:rsidRPr="00D75068">
              <w:rPr>
                <w:rStyle w:val="Hyperlink"/>
                <w:rFonts w:ascii="Times New Roman" w:hAnsi="Times New Roman"/>
                <w:noProof/>
              </w:rPr>
              <w:t>Teoria</w:t>
            </w:r>
            <w:r w:rsidR="00D75068" w:rsidRPr="00D75068">
              <w:rPr>
                <w:rStyle w:val="Hyperlink"/>
                <w:rFonts w:ascii="Times New Roman" w:hAnsi="Times New Roman"/>
                <w:noProof/>
                <w:spacing w:val="-2"/>
              </w:rPr>
              <w:t xml:space="preserve"> </w:t>
            </w:r>
            <w:r w:rsidR="00D75068" w:rsidRPr="00D75068">
              <w:rPr>
                <w:rStyle w:val="Hyperlink"/>
                <w:rFonts w:ascii="Times New Roman" w:hAnsi="Times New Roman"/>
                <w:noProof/>
              </w:rPr>
              <w:t>e stileve të menaxhimit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_Toc448411878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52</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79" w:history="1">
            <w:r w:rsidR="00D75068" w:rsidRPr="00D75068">
              <w:rPr>
                <w:rStyle w:val="Hyperlink"/>
                <w:rFonts w:ascii="Times New Roman" w:hAnsi="Times New Roman"/>
                <w:noProof/>
              </w:rPr>
              <w:t>2.1.13</w:t>
            </w:r>
            <w:r w:rsidR="00D75068" w:rsidRPr="00D75068">
              <w:rPr>
                <w:rFonts w:ascii="Times New Roman" w:eastAsiaTheme="minorEastAsia" w:hAnsi="Times New Roman"/>
                <w:noProof/>
              </w:rPr>
              <w:tab/>
            </w:r>
            <w:r w:rsidR="00D75068" w:rsidRPr="00D75068">
              <w:rPr>
                <w:rStyle w:val="Hyperlink"/>
                <w:rFonts w:ascii="Times New Roman" w:hAnsi="Times New Roman"/>
                <w:noProof/>
              </w:rPr>
              <w:t>Teoria e situatës në menaxhim</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_Toc448411879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53</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80" w:history="1">
            <w:r w:rsidR="00D75068" w:rsidRPr="00D75068">
              <w:rPr>
                <w:rStyle w:val="Hyperlink"/>
                <w:rFonts w:ascii="Times New Roman" w:hAnsi="Times New Roman"/>
                <w:noProof/>
              </w:rPr>
              <w:t>2.1.14</w:t>
            </w:r>
            <w:r w:rsidR="00D75068" w:rsidRPr="00D75068">
              <w:rPr>
                <w:rFonts w:ascii="Times New Roman" w:eastAsiaTheme="minorEastAsia" w:hAnsi="Times New Roman"/>
                <w:noProof/>
              </w:rPr>
              <w:tab/>
            </w:r>
            <w:r w:rsidR="00D75068" w:rsidRPr="00D75068">
              <w:rPr>
                <w:rStyle w:val="Hyperlink"/>
                <w:rFonts w:ascii="Times New Roman" w:hAnsi="Times New Roman"/>
                <w:noProof/>
              </w:rPr>
              <w:t>Teoria e motivimit në menaxhim</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_Toc448411880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53</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81" w:history="1">
            <w:r w:rsidR="00D75068" w:rsidRPr="00D75068">
              <w:rPr>
                <w:rStyle w:val="Hyperlink"/>
                <w:rFonts w:ascii="Times New Roman" w:hAnsi="Times New Roman"/>
                <w:noProof/>
              </w:rPr>
              <w:t>2.1.15</w:t>
            </w:r>
            <w:r w:rsidR="00D75068" w:rsidRPr="00D75068">
              <w:rPr>
                <w:rFonts w:ascii="Times New Roman" w:eastAsiaTheme="minorEastAsia" w:hAnsi="Times New Roman"/>
                <w:noProof/>
              </w:rPr>
              <w:tab/>
            </w:r>
            <w:r w:rsidR="00D75068" w:rsidRPr="00D75068">
              <w:rPr>
                <w:rStyle w:val="Hyperlink"/>
                <w:rFonts w:ascii="Times New Roman" w:hAnsi="Times New Roman"/>
                <w:noProof/>
              </w:rPr>
              <w:t>Teoria e ndërveprimit në menaxhim</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_Toc448411881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53</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82" w:history="1">
            <w:r w:rsidR="00D75068" w:rsidRPr="00D75068">
              <w:rPr>
                <w:rStyle w:val="Hyperlink"/>
                <w:rFonts w:ascii="Times New Roman" w:hAnsi="Times New Roman"/>
                <w:noProof/>
              </w:rPr>
              <w:t>2.1.16</w:t>
            </w:r>
            <w:r w:rsidR="00D75068" w:rsidRPr="00D75068">
              <w:rPr>
                <w:rFonts w:ascii="Times New Roman" w:eastAsiaTheme="minorEastAsia" w:hAnsi="Times New Roman"/>
                <w:noProof/>
              </w:rPr>
              <w:tab/>
            </w:r>
            <w:r w:rsidR="00D75068" w:rsidRPr="00D75068">
              <w:rPr>
                <w:rStyle w:val="Hyperlink"/>
                <w:rFonts w:ascii="Times New Roman" w:hAnsi="Times New Roman"/>
                <w:noProof/>
              </w:rPr>
              <w:t>Teoria e menaxhimit kari</w:t>
            </w:r>
            <w:r w:rsidR="00D75068" w:rsidRPr="00D75068">
              <w:rPr>
                <w:rStyle w:val="Hyperlink"/>
                <w:rFonts w:ascii="Times New Roman" w:hAnsi="Times New Roman"/>
                <w:noProof/>
                <w:spacing w:val="-2"/>
              </w:rPr>
              <w:t>z</w:t>
            </w:r>
            <w:r w:rsidR="00D75068" w:rsidRPr="00D75068">
              <w:rPr>
                <w:rStyle w:val="Hyperlink"/>
                <w:rFonts w:ascii="Times New Roman" w:hAnsi="Times New Roman"/>
                <w:noProof/>
              </w:rPr>
              <w:t>matik</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_Toc448411882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54</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83" w:history="1">
            <w:r w:rsidR="00D75068" w:rsidRPr="00D75068">
              <w:rPr>
                <w:rStyle w:val="Hyperlink"/>
                <w:rFonts w:ascii="Times New Roman" w:hAnsi="Times New Roman"/>
                <w:noProof/>
              </w:rPr>
              <w:t>2.1.17</w:t>
            </w:r>
            <w:r w:rsidR="00D75068" w:rsidRPr="00D75068">
              <w:rPr>
                <w:rFonts w:ascii="Times New Roman" w:eastAsiaTheme="minorEastAsia" w:hAnsi="Times New Roman"/>
                <w:noProof/>
              </w:rPr>
              <w:tab/>
            </w:r>
            <w:r w:rsidR="00D75068" w:rsidRPr="00D75068">
              <w:rPr>
                <w:rStyle w:val="Hyperlink"/>
                <w:rFonts w:ascii="Times New Roman" w:hAnsi="Times New Roman"/>
                <w:noProof/>
              </w:rPr>
              <w:t>Teoria e menaxherit transformues</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_Toc448411883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55</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84" w:history="1">
            <w:r w:rsidR="00D75068" w:rsidRPr="00D75068">
              <w:rPr>
                <w:rStyle w:val="Hyperlink"/>
                <w:rFonts w:ascii="Times New Roman" w:hAnsi="Times New Roman"/>
                <w:noProof/>
              </w:rPr>
              <w:t>2.1.18</w:t>
            </w:r>
            <w:r w:rsidR="00D75068" w:rsidRPr="00D75068">
              <w:rPr>
                <w:rFonts w:ascii="Times New Roman" w:eastAsiaTheme="minorEastAsia" w:hAnsi="Times New Roman"/>
                <w:noProof/>
              </w:rPr>
              <w:tab/>
            </w:r>
            <w:r w:rsidR="00D75068" w:rsidRPr="00D75068">
              <w:rPr>
                <w:rStyle w:val="Hyperlink"/>
                <w:rFonts w:ascii="Times New Roman" w:hAnsi="Times New Roman"/>
                <w:noProof/>
              </w:rPr>
              <w:t>Teoria psiko-di</w:t>
            </w:r>
            <w:r w:rsidR="00D75068" w:rsidRPr="00D75068">
              <w:rPr>
                <w:rStyle w:val="Hyperlink"/>
                <w:rFonts w:ascii="Times New Roman" w:hAnsi="Times New Roman"/>
                <w:noProof/>
                <w:spacing w:val="-2"/>
              </w:rPr>
              <w:t>n</w:t>
            </w:r>
            <w:r w:rsidR="00D75068" w:rsidRPr="00D75068">
              <w:rPr>
                <w:rStyle w:val="Hyperlink"/>
                <w:rFonts w:ascii="Times New Roman" w:hAnsi="Times New Roman"/>
                <w:noProof/>
              </w:rPr>
              <w:t>amike e menaxhimit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_Toc448411884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56</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85" w:history="1">
            <w:r w:rsidR="00D75068" w:rsidRPr="00D75068">
              <w:rPr>
                <w:rStyle w:val="Hyperlink"/>
                <w:rFonts w:ascii="Times New Roman" w:hAnsi="Times New Roman"/>
                <w:noProof/>
              </w:rPr>
              <w:t>2.1.19</w:t>
            </w:r>
            <w:r w:rsidR="00D75068" w:rsidRPr="00D75068">
              <w:rPr>
                <w:rFonts w:ascii="Times New Roman" w:eastAsiaTheme="minorEastAsia" w:hAnsi="Times New Roman"/>
                <w:noProof/>
              </w:rPr>
              <w:tab/>
            </w:r>
            <w:r w:rsidR="00D75068" w:rsidRPr="00D75068">
              <w:rPr>
                <w:rStyle w:val="Hyperlink"/>
                <w:rFonts w:ascii="Times New Roman" w:hAnsi="Times New Roman"/>
                <w:noProof/>
              </w:rPr>
              <w:t>Teoria e menaxherit autentik</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_Toc448411885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57</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86" w:history="1">
            <w:r w:rsidR="00D75068" w:rsidRPr="00D75068">
              <w:rPr>
                <w:rStyle w:val="Hyperlink"/>
                <w:rFonts w:ascii="Times New Roman" w:hAnsi="Times New Roman"/>
                <w:noProof/>
              </w:rPr>
              <w:t>2.1.20</w:t>
            </w:r>
            <w:r w:rsidR="00D75068" w:rsidRPr="00D75068">
              <w:rPr>
                <w:rFonts w:ascii="Times New Roman" w:eastAsiaTheme="minorEastAsia" w:hAnsi="Times New Roman"/>
                <w:noProof/>
              </w:rPr>
              <w:tab/>
            </w:r>
            <w:r w:rsidR="00D75068" w:rsidRPr="00D75068">
              <w:rPr>
                <w:rStyle w:val="Hyperlink"/>
                <w:rFonts w:ascii="Times New Roman" w:hAnsi="Times New Roman"/>
                <w:noProof/>
              </w:rPr>
              <w:t>Teoria e menaxherit në shërbim (drejtuesi shërbyes)</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_Toc448411886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57</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87" w:history="1">
            <w:r w:rsidR="00D75068" w:rsidRPr="00D75068">
              <w:rPr>
                <w:rStyle w:val="Hyperlink"/>
                <w:rFonts w:ascii="Times New Roman" w:hAnsi="Times New Roman"/>
                <w:noProof/>
              </w:rPr>
              <w:t>2.1.21</w:t>
            </w:r>
            <w:r w:rsidR="00D75068" w:rsidRPr="00D75068">
              <w:rPr>
                <w:rFonts w:ascii="Times New Roman" w:eastAsiaTheme="minorEastAsia" w:hAnsi="Times New Roman"/>
                <w:noProof/>
              </w:rPr>
              <w:tab/>
            </w:r>
            <w:r w:rsidR="00D75068" w:rsidRPr="00D75068">
              <w:rPr>
                <w:rStyle w:val="Hyperlink"/>
                <w:rFonts w:ascii="Times New Roman" w:hAnsi="Times New Roman"/>
                <w:noProof/>
              </w:rPr>
              <w:t xml:space="preserve">Teoria e etikës </w:t>
            </w:r>
            <w:r w:rsidR="00D75068" w:rsidRPr="00D75068">
              <w:rPr>
                <w:rStyle w:val="Hyperlink"/>
                <w:rFonts w:ascii="Times New Roman" w:hAnsi="Times New Roman"/>
                <w:noProof/>
                <w:spacing w:val="-1"/>
              </w:rPr>
              <w:t>n</w:t>
            </w:r>
            <w:r w:rsidR="00D75068" w:rsidRPr="00D75068">
              <w:rPr>
                <w:rStyle w:val="Hyperlink"/>
                <w:rFonts w:ascii="Times New Roman" w:hAnsi="Times New Roman"/>
                <w:noProof/>
              </w:rPr>
              <w:t>ë menaxhim</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_Toc448411887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58</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88" w:history="1">
            <w:r w:rsidR="00D75068" w:rsidRPr="00D75068">
              <w:rPr>
                <w:rStyle w:val="Hyperlink"/>
                <w:rFonts w:ascii="Times New Roman" w:hAnsi="Times New Roman"/>
                <w:noProof/>
              </w:rPr>
              <w:t>2.1.22</w:t>
            </w:r>
            <w:r w:rsidR="00D75068" w:rsidRPr="00D75068">
              <w:rPr>
                <w:rFonts w:ascii="Times New Roman" w:eastAsiaTheme="minorEastAsia" w:hAnsi="Times New Roman"/>
                <w:noProof/>
              </w:rPr>
              <w:tab/>
            </w:r>
            <w:r w:rsidR="00D75068" w:rsidRPr="00D75068">
              <w:rPr>
                <w:rStyle w:val="Hyperlink"/>
                <w:rFonts w:ascii="Times New Roman" w:hAnsi="Times New Roman"/>
                <w:noProof/>
              </w:rPr>
              <w:t>Teoria e menaxhimit në grup</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_Toc448411888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58</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89" w:history="1">
            <w:r w:rsidR="00D75068" w:rsidRPr="00D75068">
              <w:rPr>
                <w:rStyle w:val="Hyperlink"/>
                <w:rFonts w:ascii="Times New Roman" w:hAnsi="Times New Roman"/>
                <w:noProof/>
              </w:rPr>
              <w:t>2.1.23</w:t>
            </w:r>
            <w:r w:rsidR="00D75068" w:rsidRPr="00D75068">
              <w:rPr>
                <w:rFonts w:ascii="Times New Roman" w:eastAsiaTheme="minorEastAsia" w:hAnsi="Times New Roman"/>
                <w:noProof/>
              </w:rPr>
              <w:tab/>
            </w:r>
            <w:r w:rsidR="00D75068" w:rsidRPr="00D75068">
              <w:rPr>
                <w:rStyle w:val="Hyperlink"/>
                <w:rFonts w:ascii="Times New Roman" w:hAnsi="Times New Roman"/>
                <w:noProof/>
              </w:rPr>
              <w:t>Teoria e ndryshimeve gjinore në menaxhim</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_Toc448411889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58</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90" w:history="1">
            <w:r w:rsidR="00D75068" w:rsidRPr="00D75068">
              <w:rPr>
                <w:rStyle w:val="Hyperlink"/>
                <w:rFonts w:ascii="Times New Roman" w:hAnsi="Times New Roman"/>
                <w:noProof/>
              </w:rPr>
              <w:t>2.1.24</w:t>
            </w:r>
            <w:r w:rsidR="00D75068" w:rsidRPr="00D75068">
              <w:rPr>
                <w:rFonts w:ascii="Times New Roman" w:eastAsiaTheme="minorEastAsia" w:hAnsi="Times New Roman"/>
                <w:noProof/>
              </w:rPr>
              <w:tab/>
            </w:r>
            <w:r w:rsidR="00D75068" w:rsidRPr="00D75068">
              <w:rPr>
                <w:rStyle w:val="Hyperlink"/>
                <w:rFonts w:ascii="Times New Roman" w:hAnsi="Times New Roman"/>
                <w:noProof/>
              </w:rPr>
              <w:t>Teoria X dhe Teoria Y</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_Toc448411890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59</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91" w:history="1">
            <w:r w:rsidR="00D75068" w:rsidRPr="00D75068">
              <w:rPr>
                <w:rStyle w:val="Hyperlink"/>
                <w:rFonts w:ascii="Times New Roman" w:hAnsi="Times New Roman"/>
                <w:noProof/>
              </w:rPr>
              <w:t>2.1.25</w:t>
            </w:r>
            <w:r w:rsidR="00D75068" w:rsidRPr="00D75068">
              <w:rPr>
                <w:rFonts w:ascii="Times New Roman" w:eastAsiaTheme="minorEastAsia" w:hAnsi="Times New Roman"/>
                <w:noProof/>
              </w:rPr>
              <w:tab/>
            </w:r>
            <w:r w:rsidR="00D75068" w:rsidRPr="00D75068">
              <w:rPr>
                <w:rStyle w:val="Hyperlink"/>
                <w:rFonts w:ascii="Times New Roman" w:hAnsi="Times New Roman"/>
                <w:noProof/>
              </w:rPr>
              <w:t>Teoria z - Teoria e menaxhimit japonez</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_Toc448411891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60</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92" w:history="1">
            <w:r w:rsidR="00D75068" w:rsidRPr="00D75068">
              <w:rPr>
                <w:rStyle w:val="Hyperlink"/>
                <w:rFonts w:ascii="Times New Roman" w:hAnsi="Times New Roman"/>
                <w:noProof/>
              </w:rPr>
              <w:t>2.1.26</w:t>
            </w:r>
            <w:r w:rsidR="00D75068" w:rsidRPr="00D75068">
              <w:rPr>
                <w:rFonts w:ascii="Times New Roman" w:eastAsiaTheme="minorEastAsia" w:hAnsi="Times New Roman"/>
                <w:noProof/>
              </w:rPr>
              <w:tab/>
            </w:r>
            <w:r w:rsidR="00D75068" w:rsidRPr="00D75068">
              <w:rPr>
                <w:rStyle w:val="Hyperlink"/>
                <w:rFonts w:ascii="Times New Roman" w:hAnsi="Times New Roman"/>
                <w:noProof/>
              </w:rPr>
              <w:t>Teoria e “njeriut të madh”</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_Toc448411892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61</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93" w:history="1">
            <w:r w:rsidR="00D75068" w:rsidRPr="00D75068">
              <w:rPr>
                <w:rStyle w:val="Hyperlink"/>
                <w:rFonts w:ascii="Times New Roman" w:hAnsi="Times New Roman"/>
                <w:noProof/>
              </w:rPr>
              <w:t>2.1.27</w:t>
            </w:r>
            <w:r w:rsidR="00D75068" w:rsidRPr="00D75068">
              <w:rPr>
                <w:rFonts w:ascii="Times New Roman" w:eastAsiaTheme="minorEastAsia" w:hAnsi="Times New Roman"/>
                <w:noProof/>
              </w:rPr>
              <w:tab/>
            </w:r>
            <w:r w:rsidR="00D75068" w:rsidRPr="00D75068">
              <w:rPr>
                <w:rStyle w:val="Hyperlink"/>
                <w:rFonts w:ascii="Times New Roman" w:hAnsi="Times New Roman"/>
                <w:noProof/>
              </w:rPr>
              <w:t>Teoria e tipareve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_Toc448411893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62</w:t>
            </w:r>
            <w:r w:rsidR="00D75068" w:rsidRPr="00D75068">
              <w:rPr>
                <w:rFonts w:ascii="Times New Roman" w:hAnsi="Times New Roman"/>
                <w:noProof/>
                <w:webHidden/>
              </w:rPr>
              <w:fldChar w:fldCharType="end"/>
            </w:r>
          </w:hyperlink>
        </w:p>
        <w:p w:rsidR="00D75068" w:rsidRPr="00D75068" w:rsidRDefault="00E97050">
          <w:pPr>
            <w:pStyle w:val="TOC2"/>
            <w:rPr>
              <w:rFonts w:ascii="Times New Roman" w:eastAsiaTheme="minorEastAsia" w:hAnsi="Times New Roman"/>
              <w:noProof/>
            </w:rPr>
          </w:pPr>
          <w:hyperlink w:anchor="_Toc448411894" w:history="1">
            <w:r w:rsidR="00D75068" w:rsidRPr="00D75068">
              <w:rPr>
                <w:rStyle w:val="Hyperlink"/>
                <w:rFonts w:ascii="Times New Roman" w:hAnsi="Times New Roman"/>
                <w:noProof/>
              </w:rPr>
              <w:t>2.2</w:t>
            </w:r>
            <w:r w:rsidR="00D75068" w:rsidRPr="00D75068">
              <w:rPr>
                <w:rFonts w:ascii="Times New Roman" w:eastAsiaTheme="minorEastAsia" w:hAnsi="Times New Roman"/>
                <w:noProof/>
              </w:rPr>
              <w:tab/>
            </w:r>
            <w:r w:rsidR="00D75068" w:rsidRPr="00D75068">
              <w:rPr>
                <w:rStyle w:val="Hyperlink"/>
                <w:rFonts w:ascii="Times New Roman" w:hAnsi="Times New Roman"/>
                <w:noProof/>
              </w:rPr>
              <w:t>ASPEKTE TEORIKE DHE KONCEPTUALE MBI TIPAT E MENAXHERIT TË INSTITUCIONEVE TË ARSIMIT NË VENDE TË TJERA</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_Toc448411894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64</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95" w:history="1">
            <w:r w:rsidR="00D75068" w:rsidRPr="00D75068">
              <w:rPr>
                <w:rStyle w:val="Hyperlink"/>
                <w:rFonts w:ascii="Times New Roman" w:hAnsi="Times New Roman"/>
                <w:noProof/>
              </w:rPr>
              <w:t>2.2.1</w:t>
            </w:r>
            <w:r w:rsidR="00D75068" w:rsidRPr="00D75068">
              <w:rPr>
                <w:rFonts w:ascii="Times New Roman" w:eastAsiaTheme="minorEastAsia" w:hAnsi="Times New Roman"/>
                <w:noProof/>
              </w:rPr>
              <w:tab/>
            </w:r>
            <w:r w:rsidR="00D75068" w:rsidRPr="00D75068">
              <w:rPr>
                <w:rStyle w:val="Hyperlink"/>
                <w:rFonts w:ascii="Times New Roman" w:hAnsi="Times New Roman"/>
                <w:noProof/>
              </w:rPr>
              <w:t>Ndikimi i studimeve më bashkëkohore në modelin e menaxhimit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_Toc448411895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64</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96" w:history="1">
            <w:r w:rsidR="00D75068" w:rsidRPr="00D75068">
              <w:rPr>
                <w:rStyle w:val="Hyperlink"/>
                <w:rFonts w:ascii="Times New Roman" w:hAnsi="Times New Roman"/>
                <w:noProof/>
              </w:rPr>
              <w:t>2.2.2</w:t>
            </w:r>
            <w:r w:rsidR="00D75068" w:rsidRPr="00D75068">
              <w:rPr>
                <w:rFonts w:ascii="Times New Roman" w:eastAsiaTheme="minorEastAsia" w:hAnsi="Times New Roman"/>
                <w:noProof/>
              </w:rPr>
              <w:tab/>
            </w:r>
            <w:r w:rsidR="00D75068" w:rsidRPr="00D75068">
              <w:rPr>
                <w:rStyle w:val="Hyperlink"/>
                <w:rFonts w:ascii="Times New Roman" w:hAnsi="Times New Roman"/>
                <w:noProof/>
              </w:rPr>
              <w:t>Profili i menaxherit dhe menaxhimit në vende të ndryshme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_Toc448411896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64</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97" w:history="1">
            <w:r w:rsidR="00D75068" w:rsidRPr="00D75068">
              <w:rPr>
                <w:rStyle w:val="Hyperlink"/>
                <w:rFonts w:ascii="Times New Roman" w:hAnsi="Times New Roman"/>
                <w:noProof/>
              </w:rPr>
              <w:t>2.2.3</w:t>
            </w:r>
            <w:r w:rsidR="00D75068" w:rsidRPr="00D75068">
              <w:rPr>
                <w:rFonts w:ascii="Times New Roman" w:eastAsiaTheme="minorEastAsia" w:hAnsi="Times New Roman"/>
                <w:noProof/>
              </w:rPr>
              <w:tab/>
            </w:r>
            <w:r w:rsidR="00D75068" w:rsidRPr="00D75068">
              <w:rPr>
                <w:rStyle w:val="Hyperlink"/>
                <w:rFonts w:ascii="Times New Roman" w:hAnsi="Times New Roman"/>
                <w:noProof/>
              </w:rPr>
              <w:t>Kuadri</w:t>
            </w:r>
            <w:r w:rsidR="00D75068" w:rsidRPr="00D75068">
              <w:rPr>
                <w:rStyle w:val="Hyperlink"/>
                <w:rFonts w:ascii="Times New Roman" w:hAnsi="Times New Roman"/>
                <w:noProof/>
                <w:spacing w:val="-1"/>
              </w:rPr>
              <w:t xml:space="preserve"> </w:t>
            </w:r>
            <w:r w:rsidR="00D75068" w:rsidRPr="00D75068">
              <w:rPr>
                <w:rStyle w:val="Hyperlink"/>
                <w:rFonts w:ascii="Times New Roman" w:hAnsi="Times New Roman"/>
                <w:noProof/>
              </w:rPr>
              <w:t>konceptual i menaxhimit të institucioneve të arsimit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_Toc448411897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66</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98" w:history="1">
            <w:r w:rsidR="00D75068" w:rsidRPr="00D75068">
              <w:rPr>
                <w:rStyle w:val="Hyperlink"/>
                <w:rFonts w:ascii="Times New Roman" w:hAnsi="Times New Roman"/>
                <w:noProof/>
              </w:rPr>
              <w:t>2.2.4</w:t>
            </w:r>
            <w:r w:rsidR="00D75068" w:rsidRPr="00D75068">
              <w:rPr>
                <w:rFonts w:ascii="Times New Roman" w:eastAsiaTheme="minorEastAsia" w:hAnsi="Times New Roman"/>
                <w:noProof/>
              </w:rPr>
              <w:tab/>
            </w:r>
            <w:r w:rsidR="00D75068" w:rsidRPr="00D75068">
              <w:rPr>
                <w:rStyle w:val="Hyperlink"/>
                <w:rFonts w:ascii="Times New Roman" w:hAnsi="Times New Roman"/>
                <w:noProof/>
              </w:rPr>
              <w:t>Përku</w:t>
            </w:r>
            <w:r w:rsidR="00D75068" w:rsidRPr="00D75068">
              <w:rPr>
                <w:rStyle w:val="Hyperlink"/>
                <w:rFonts w:ascii="Times New Roman" w:hAnsi="Times New Roman"/>
                <w:noProof/>
                <w:spacing w:val="-1"/>
              </w:rPr>
              <w:t>f</w:t>
            </w:r>
            <w:r w:rsidR="00D75068" w:rsidRPr="00D75068">
              <w:rPr>
                <w:rStyle w:val="Hyperlink"/>
                <w:rFonts w:ascii="Times New Roman" w:hAnsi="Times New Roman"/>
                <w:noProof/>
              </w:rPr>
              <w:t>i</w:t>
            </w:r>
            <w:r w:rsidR="00D75068" w:rsidRPr="00D75068">
              <w:rPr>
                <w:rStyle w:val="Hyperlink"/>
                <w:rFonts w:ascii="Times New Roman" w:hAnsi="Times New Roman"/>
                <w:noProof/>
                <w:spacing w:val="-2"/>
              </w:rPr>
              <w:t>z</w:t>
            </w:r>
            <w:r w:rsidR="00D75068" w:rsidRPr="00D75068">
              <w:rPr>
                <w:rStyle w:val="Hyperlink"/>
                <w:rFonts w:ascii="Times New Roman" w:hAnsi="Times New Roman"/>
                <w:noProof/>
              </w:rPr>
              <w:t>imi i menaxhimit dhe menaxherit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_Toc448411898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67</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899" w:history="1">
            <w:r w:rsidR="00D75068" w:rsidRPr="00D75068">
              <w:rPr>
                <w:rStyle w:val="Hyperlink"/>
                <w:rFonts w:ascii="Times New Roman" w:hAnsi="Times New Roman"/>
                <w:noProof/>
              </w:rPr>
              <w:t>2.2.5</w:t>
            </w:r>
            <w:r w:rsidR="00D75068" w:rsidRPr="00D75068">
              <w:rPr>
                <w:rFonts w:ascii="Times New Roman" w:eastAsiaTheme="minorEastAsia" w:hAnsi="Times New Roman"/>
                <w:noProof/>
              </w:rPr>
              <w:tab/>
            </w:r>
            <w:r w:rsidR="00D75068" w:rsidRPr="00D75068">
              <w:rPr>
                <w:rStyle w:val="Hyperlink"/>
                <w:rFonts w:ascii="Times New Roman" w:hAnsi="Times New Roman"/>
                <w:noProof/>
                <w:spacing w:val="-2"/>
              </w:rPr>
              <w:t>M</w:t>
            </w:r>
            <w:r w:rsidR="00D75068" w:rsidRPr="00D75068">
              <w:rPr>
                <w:rStyle w:val="Hyperlink"/>
                <w:rFonts w:ascii="Times New Roman" w:hAnsi="Times New Roman"/>
                <w:noProof/>
              </w:rPr>
              <w:t>enaxhimi dhe lidershipi</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_Toc448411899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69</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00" w:history="1">
            <w:r w:rsidR="00D75068" w:rsidRPr="00D75068">
              <w:rPr>
                <w:rStyle w:val="Hyperlink"/>
                <w:rFonts w:ascii="Times New Roman" w:hAnsi="Times New Roman"/>
                <w:i/>
                <w:noProof/>
              </w:rPr>
              <w:t>2.2.6</w:t>
            </w:r>
            <w:r w:rsidR="00D75068" w:rsidRPr="00D75068">
              <w:rPr>
                <w:rFonts w:ascii="Times New Roman" w:eastAsiaTheme="minorEastAsia" w:hAnsi="Times New Roman"/>
                <w:noProof/>
              </w:rPr>
              <w:tab/>
            </w:r>
            <w:r w:rsidR="00D75068" w:rsidRPr="00D75068">
              <w:rPr>
                <w:rStyle w:val="Hyperlink"/>
                <w:rFonts w:ascii="Times New Roman" w:hAnsi="Times New Roman"/>
                <w:noProof/>
              </w:rPr>
              <w:t>Parimet e menaxhimit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_Toc448411900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71</w:t>
            </w:r>
            <w:r w:rsidR="00D75068" w:rsidRPr="00D75068">
              <w:rPr>
                <w:rFonts w:ascii="Times New Roman" w:hAnsi="Times New Roman"/>
                <w:noProof/>
                <w:webHidden/>
              </w:rPr>
              <w:fldChar w:fldCharType="end"/>
            </w:r>
          </w:hyperlink>
        </w:p>
        <w:p w:rsidR="00D75068" w:rsidRPr="00D75068" w:rsidRDefault="00E97050">
          <w:pPr>
            <w:pStyle w:val="TOC1"/>
            <w:rPr>
              <w:rFonts w:eastAsiaTheme="minorEastAsia"/>
              <w:b w:val="0"/>
              <w:bCs w:val="0"/>
              <w:sz w:val="22"/>
              <w:szCs w:val="22"/>
              <w:lang w:val="en-US"/>
            </w:rPr>
          </w:pPr>
          <w:hyperlink w:anchor="_Toc448411901" w:history="1">
            <w:r w:rsidR="00D75068" w:rsidRPr="00D75068">
              <w:rPr>
                <w:rStyle w:val="Hyperlink"/>
              </w:rPr>
              <w:t>3</w:t>
            </w:r>
            <w:r w:rsidR="00D75068" w:rsidRPr="00D75068">
              <w:rPr>
                <w:rFonts w:eastAsiaTheme="minorEastAsia"/>
                <w:b w:val="0"/>
                <w:bCs w:val="0"/>
                <w:sz w:val="22"/>
                <w:szCs w:val="22"/>
                <w:lang w:val="en-US"/>
              </w:rPr>
              <w:tab/>
            </w:r>
            <w:r w:rsidR="00D75068" w:rsidRPr="00D75068">
              <w:rPr>
                <w:rStyle w:val="Hyperlink"/>
              </w:rPr>
              <w:t>KAPITULLI I TRETË</w:t>
            </w:r>
            <w:r w:rsidR="00D75068" w:rsidRPr="00D75068">
              <w:rPr>
                <w:webHidden/>
              </w:rPr>
              <w:tab/>
            </w:r>
            <w:r w:rsidR="00D75068" w:rsidRPr="00D75068">
              <w:rPr>
                <w:webHidden/>
              </w:rPr>
              <w:fldChar w:fldCharType="begin"/>
            </w:r>
            <w:r w:rsidR="00D75068" w:rsidRPr="00D75068">
              <w:rPr>
                <w:webHidden/>
              </w:rPr>
              <w:instrText xml:space="preserve"> PAGEREF _Toc448411901 \h </w:instrText>
            </w:r>
            <w:r w:rsidR="00D75068" w:rsidRPr="00D75068">
              <w:rPr>
                <w:webHidden/>
              </w:rPr>
            </w:r>
            <w:r w:rsidR="00D75068" w:rsidRPr="00D75068">
              <w:rPr>
                <w:webHidden/>
              </w:rPr>
              <w:fldChar w:fldCharType="separate"/>
            </w:r>
            <w:r w:rsidR="00D75068" w:rsidRPr="00D75068">
              <w:rPr>
                <w:webHidden/>
              </w:rPr>
              <w:t>72</w:t>
            </w:r>
            <w:r w:rsidR="00D75068" w:rsidRPr="00D75068">
              <w:rPr>
                <w:webHidden/>
              </w:rPr>
              <w:fldChar w:fldCharType="end"/>
            </w:r>
          </w:hyperlink>
        </w:p>
        <w:p w:rsidR="00D75068" w:rsidRPr="00D75068" w:rsidRDefault="00E97050">
          <w:pPr>
            <w:pStyle w:val="TOC2"/>
            <w:rPr>
              <w:rFonts w:ascii="Times New Roman" w:eastAsiaTheme="minorEastAsia" w:hAnsi="Times New Roman"/>
              <w:noProof/>
            </w:rPr>
          </w:pPr>
          <w:hyperlink w:anchor="_Toc448411902" w:history="1">
            <w:r w:rsidR="00D75068" w:rsidRPr="00D75068">
              <w:rPr>
                <w:rStyle w:val="Hyperlink"/>
                <w:rFonts w:ascii="Times New Roman" w:hAnsi="Times New Roman"/>
                <w:bCs/>
                <w:noProof/>
              </w:rPr>
              <w:t>3.1</w:t>
            </w:r>
            <w:r w:rsidR="00D75068" w:rsidRPr="00D75068">
              <w:rPr>
                <w:rFonts w:ascii="Times New Roman" w:eastAsiaTheme="minorEastAsia" w:hAnsi="Times New Roman"/>
                <w:noProof/>
              </w:rPr>
              <w:tab/>
            </w:r>
            <w:r w:rsidR="00D75068" w:rsidRPr="00D75068">
              <w:rPr>
                <w:rStyle w:val="Hyperlink"/>
                <w:rFonts w:ascii="Times New Roman" w:hAnsi="Times New Roman"/>
                <w:noProof/>
                <w:shd w:val="clear" w:color="auto" w:fill="FFFFFF"/>
              </w:rPr>
              <w:t xml:space="preserve">KRONIKË E ZHVILLIMEVE REFORMATORE TË MENAXHIMIT TË INSTITUCIONEVE ARSIMORE GJATË </w:t>
            </w:r>
            <w:r w:rsidR="00D75068" w:rsidRPr="00D75068">
              <w:rPr>
                <w:rStyle w:val="Hyperlink"/>
                <w:rFonts w:ascii="Times New Roman" w:hAnsi="Times New Roman"/>
                <w:bCs/>
                <w:noProof/>
                <w:shd w:val="clear" w:color="auto" w:fill="FFFFFF"/>
              </w:rPr>
              <w:t>SHEKUJVE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_Toc448411902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72</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03" w:history="1">
            <w:r w:rsidR="00D75068" w:rsidRPr="00D75068">
              <w:rPr>
                <w:rStyle w:val="Hyperlink"/>
                <w:rFonts w:ascii="Times New Roman" w:hAnsi="Times New Roman"/>
                <w:noProof/>
              </w:rPr>
              <w:t>3.1.1</w:t>
            </w:r>
            <w:r w:rsidR="00D75068" w:rsidRPr="00D75068">
              <w:rPr>
                <w:rFonts w:ascii="Times New Roman" w:eastAsiaTheme="minorEastAsia" w:hAnsi="Times New Roman"/>
                <w:noProof/>
              </w:rPr>
              <w:tab/>
            </w:r>
            <w:r w:rsidR="00D75068" w:rsidRPr="00D75068">
              <w:rPr>
                <w:rStyle w:val="Hyperlink"/>
                <w:rFonts w:ascii="Times New Roman" w:hAnsi="Times New Roman"/>
                <w:noProof/>
              </w:rPr>
              <w:t>Pozita gjeografike, popullsia, gjuhët në Republikën e Kosovës</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_Toc448411903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72</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04" w:history="1">
            <w:r w:rsidR="00D75068" w:rsidRPr="00D75068">
              <w:rPr>
                <w:rStyle w:val="Hyperlink"/>
                <w:rFonts w:ascii="Times New Roman" w:hAnsi="Times New Roman"/>
                <w:noProof/>
              </w:rPr>
              <w:t>3.1.2</w:t>
            </w:r>
            <w:r w:rsidR="00D75068" w:rsidRPr="00D75068">
              <w:rPr>
                <w:rFonts w:ascii="Times New Roman" w:eastAsiaTheme="minorEastAsia" w:hAnsi="Times New Roman"/>
                <w:noProof/>
              </w:rPr>
              <w:tab/>
            </w:r>
            <w:r w:rsidR="00D75068" w:rsidRPr="00D75068">
              <w:rPr>
                <w:rStyle w:val="Hyperlink"/>
                <w:rFonts w:ascii="Times New Roman" w:hAnsi="Times New Roman"/>
                <w:noProof/>
              </w:rPr>
              <w:t>Menaxhimi i institucioneve arsimore në Kosovë gjatë historisë</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_Toc448411904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73</w:t>
            </w:r>
            <w:r w:rsidR="00D75068" w:rsidRPr="00D75068">
              <w:rPr>
                <w:rFonts w:ascii="Times New Roman" w:hAnsi="Times New Roman"/>
                <w:noProof/>
                <w:webHidden/>
              </w:rPr>
              <w:fldChar w:fldCharType="end"/>
            </w:r>
          </w:hyperlink>
        </w:p>
        <w:p w:rsidR="00D75068" w:rsidRPr="00D75068" w:rsidRDefault="00E97050">
          <w:pPr>
            <w:pStyle w:val="TOC2"/>
            <w:rPr>
              <w:rFonts w:ascii="Times New Roman" w:eastAsiaTheme="minorEastAsia" w:hAnsi="Times New Roman"/>
              <w:noProof/>
            </w:rPr>
          </w:pPr>
          <w:hyperlink w:anchor="_Toc448411905" w:history="1">
            <w:r w:rsidR="00D75068" w:rsidRPr="00D75068">
              <w:rPr>
                <w:rStyle w:val="Hyperlink"/>
                <w:rFonts w:ascii="Times New Roman" w:hAnsi="Times New Roman"/>
                <w:noProof/>
              </w:rPr>
              <w:t>3.2</w:t>
            </w:r>
            <w:r w:rsidR="00D75068" w:rsidRPr="00D75068">
              <w:rPr>
                <w:rFonts w:ascii="Times New Roman" w:eastAsiaTheme="minorEastAsia" w:hAnsi="Times New Roman"/>
                <w:noProof/>
              </w:rPr>
              <w:tab/>
            </w:r>
            <w:r w:rsidR="00D75068" w:rsidRPr="00D75068">
              <w:rPr>
                <w:rStyle w:val="Hyperlink"/>
                <w:rFonts w:ascii="Times New Roman" w:hAnsi="Times New Roman"/>
                <w:noProof/>
              </w:rPr>
              <w:t>Aspekte të traditës së ndërtimit të koncepteve të menaxhimit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_Toc448411905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74</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09" w:history="1">
            <w:r w:rsidR="00D75068" w:rsidRPr="00D75068">
              <w:rPr>
                <w:rStyle w:val="Hyperlink"/>
                <w:rFonts w:ascii="Times New Roman" w:hAnsi="Times New Roman"/>
                <w:noProof/>
              </w:rPr>
              <w:t>3.2.1</w:t>
            </w:r>
            <w:r w:rsidR="00D75068" w:rsidRPr="00D75068">
              <w:rPr>
                <w:rFonts w:ascii="Times New Roman" w:eastAsiaTheme="minorEastAsia" w:hAnsi="Times New Roman"/>
                <w:noProof/>
              </w:rPr>
              <w:tab/>
            </w:r>
            <w:r w:rsidR="00D75068" w:rsidRPr="00D75068">
              <w:rPr>
                <w:rStyle w:val="Hyperlink"/>
                <w:rFonts w:ascii="Times New Roman" w:hAnsi="Times New Roman"/>
                <w:noProof/>
              </w:rPr>
              <w:t>Aspekte të traditës të menaxhimit në ars</w:t>
            </w:r>
            <w:r w:rsidR="00D75068" w:rsidRPr="00D75068">
              <w:rPr>
                <w:rStyle w:val="Hyperlink"/>
                <w:rFonts w:ascii="Times New Roman" w:hAnsi="Times New Roman"/>
                <w:noProof/>
                <w:spacing w:val="-1"/>
              </w:rPr>
              <w:t>i</w:t>
            </w:r>
            <w:r w:rsidR="00D75068" w:rsidRPr="00D75068">
              <w:rPr>
                <w:rStyle w:val="Hyperlink"/>
                <w:rFonts w:ascii="Times New Roman" w:hAnsi="Times New Roman"/>
                <w:noProof/>
              </w:rPr>
              <w:t>m tek shqiptarët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_Toc448411909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75</w:t>
            </w:r>
            <w:r w:rsidR="00D75068" w:rsidRPr="00D75068">
              <w:rPr>
                <w:rFonts w:ascii="Times New Roman" w:hAnsi="Times New Roman"/>
                <w:noProof/>
                <w:webHidden/>
              </w:rPr>
              <w:fldChar w:fldCharType="end"/>
            </w:r>
          </w:hyperlink>
        </w:p>
        <w:p w:rsidR="00D75068" w:rsidRPr="00D75068" w:rsidRDefault="00E97050">
          <w:pPr>
            <w:pStyle w:val="TOC2"/>
            <w:rPr>
              <w:rFonts w:ascii="Times New Roman" w:eastAsiaTheme="minorEastAsia" w:hAnsi="Times New Roman"/>
              <w:noProof/>
            </w:rPr>
          </w:pPr>
          <w:hyperlink w:anchor="_Toc448411910" w:history="1">
            <w:r w:rsidR="00D75068" w:rsidRPr="00D75068">
              <w:rPr>
                <w:rStyle w:val="Hyperlink"/>
                <w:rFonts w:ascii="Times New Roman" w:hAnsi="Times New Roman"/>
                <w:noProof/>
              </w:rPr>
              <w:t>3.3</w:t>
            </w:r>
            <w:r w:rsidR="00D75068" w:rsidRPr="00D75068">
              <w:rPr>
                <w:rFonts w:ascii="Times New Roman" w:eastAsiaTheme="minorEastAsia" w:hAnsi="Times New Roman"/>
                <w:noProof/>
              </w:rPr>
              <w:tab/>
            </w:r>
            <w:r w:rsidR="00D75068" w:rsidRPr="00D75068">
              <w:rPr>
                <w:rStyle w:val="Hyperlink"/>
                <w:rFonts w:ascii="Times New Roman" w:hAnsi="Times New Roman"/>
                <w:noProof/>
              </w:rPr>
              <w:t>Tradita e menaxhimit të arsimit në trojet tona nga këndvështrimi historik - emrat e atyre që vunë bazat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_Toc448411910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77</w:t>
            </w:r>
            <w:r w:rsidR="00D75068" w:rsidRPr="00D75068">
              <w:rPr>
                <w:rFonts w:ascii="Times New Roman" w:hAnsi="Times New Roman"/>
                <w:noProof/>
                <w:webHidden/>
              </w:rPr>
              <w:fldChar w:fldCharType="end"/>
            </w:r>
          </w:hyperlink>
        </w:p>
        <w:p w:rsidR="00D75068" w:rsidRPr="00D75068" w:rsidRDefault="00E97050">
          <w:pPr>
            <w:pStyle w:val="TOC2"/>
            <w:rPr>
              <w:rFonts w:ascii="Times New Roman" w:eastAsiaTheme="minorEastAsia" w:hAnsi="Times New Roman"/>
              <w:noProof/>
            </w:rPr>
          </w:pPr>
          <w:hyperlink w:anchor="_Toc448411911" w:history="1">
            <w:r w:rsidR="00D75068" w:rsidRPr="00D75068">
              <w:rPr>
                <w:rStyle w:val="Hyperlink"/>
                <w:rFonts w:ascii="Times New Roman" w:hAnsi="Times New Roman"/>
                <w:noProof/>
              </w:rPr>
              <w:t>3.4</w:t>
            </w:r>
            <w:r w:rsidR="00D75068" w:rsidRPr="00D75068">
              <w:rPr>
                <w:rFonts w:ascii="Times New Roman" w:eastAsiaTheme="minorEastAsia" w:hAnsi="Times New Roman"/>
                <w:noProof/>
              </w:rPr>
              <w:tab/>
            </w:r>
            <w:r w:rsidR="00D75068" w:rsidRPr="00D75068">
              <w:rPr>
                <w:rStyle w:val="Hyperlink"/>
                <w:rFonts w:ascii="Times New Roman" w:hAnsi="Times New Roman"/>
                <w:noProof/>
              </w:rPr>
              <w:t>Tradita e drejtimit në prag të shpalljes së pavarësisë dhe pas saj</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_Toc448411911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79</w:t>
            </w:r>
            <w:r w:rsidR="00D75068" w:rsidRPr="00D75068">
              <w:rPr>
                <w:rFonts w:ascii="Times New Roman" w:hAnsi="Times New Roman"/>
                <w:noProof/>
                <w:webHidden/>
              </w:rPr>
              <w:fldChar w:fldCharType="end"/>
            </w:r>
          </w:hyperlink>
        </w:p>
        <w:p w:rsidR="00D75068" w:rsidRPr="00D75068" w:rsidRDefault="00E97050">
          <w:pPr>
            <w:pStyle w:val="TOC2"/>
            <w:rPr>
              <w:rFonts w:ascii="Times New Roman" w:eastAsiaTheme="minorEastAsia" w:hAnsi="Times New Roman"/>
              <w:noProof/>
            </w:rPr>
          </w:pPr>
          <w:hyperlink w:anchor="_Toc448411912" w:history="1">
            <w:r w:rsidR="00D75068" w:rsidRPr="00D75068">
              <w:rPr>
                <w:rStyle w:val="Hyperlink"/>
                <w:rFonts w:ascii="Times New Roman" w:hAnsi="Times New Roman"/>
                <w:noProof/>
              </w:rPr>
              <w:t>3.5</w:t>
            </w:r>
            <w:r w:rsidR="00D75068" w:rsidRPr="00D75068">
              <w:rPr>
                <w:rFonts w:ascii="Times New Roman" w:eastAsiaTheme="minorEastAsia" w:hAnsi="Times New Roman"/>
                <w:noProof/>
              </w:rPr>
              <w:tab/>
            </w:r>
            <w:r w:rsidR="00D75068" w:rsidRPr="00D75068">
              <w:rPr>
                <w:rStyle w:val="Hyperlink"/>
                <w:rFonts w:ascii="Times New Roman" w:hAnsi="Times New Roman"/>
                <w:noProof/>
              </w:rPr>
              <w:t>Tradita e drejtimit në Kosovë</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_Toc448411912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81</w:t>
            </w:r>
            <w:r w:rsidR="00D75068" w:rsidRPr="00D75068">
              <w:rPr>
                <w:rFonts w:ascii="Times New Roman" w:hAnsi="Times New Roman"/>
                <w:noProof/>
                <w:webHidden/>
              </w:rPr>
              <w:fldChar w:fldCharType="end"/>
            </w:r>
          </w:hyperlink>
        </w:p>
        <w:p w:rsidR="00D75068" w:rsidRPr="00D75068" w:rsidRDefault="00E97050">
          <w:pPr>
            <w:pStyle w:val="TOC2"/>
            <w:rPr>
              <w:rFonts w:ascii="Times New Roman" w:eastAsiaTheme="minorEastAsia" w:hAnsi="Times New Roman"/>
              <w:noProof/>
            </w:rPr>
          </w:pPr>
          <w:hyperlink w:anchor="_Toc448411913" w:history="1">
            <w:r w:rsidR="00D75068" w:rsidRPr="00D75068">
              <w:rPr>
                <w:rStyle w:val="Hyperlink"/>
                <w:rFonts w:ascii="Times New Roman" w:hAnsi="Times New Roman"/>
                <w:noProof/>
              </w:rPr>
              <w:t>3.6</w:t>
            </w:r>
            <w:r w:rsidR="00D75068" w:rsidRPr="00D75068">
              <w:rPr>
                <w:rFonts w:ascii="Times New Roman" w:eastAsiaTheme="minorEastAsia" w:hAnsi="Times New Roman"/>
                <w:noProof/>
              </w:rPr>
              <w:tab/>
            </w:r>
            <w:r w:rsidR="00D75068" w:rsidRPr="00D75068">
              <w:rPr>
                <w:rStyle w:val="Hyperlink"/>
                <w:rFonts w:ascii="Times New Roman" w:hAnsi="Times New Roman"/>
                <w:noProof/>
              </w:rPr>
              <w:t>Gjysmë shekulli të drejtimit centralist të arsimit dhe shkollës</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_Toc448411913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82</w:t>
            </w:r>
            <w:r w:rsidR="00D75068" w:rsidRPr="00D75068">
              <w:rPr>
                <w:rFonts w:ascii="Times New Roman" w:hAnsi="Times New Roman"/>
                <w:noProof/>
                <w:webHidden/>
              </w:rPr>
              <w:fldChar w:fldCharType="end"/>
            </w:r>
          </w:hyperlink>
        </w:p>
        <w:p w:rsidR="00D75068" w:rsidRPr="00D75068" w:rsidRDefault="00E97050">
          <w:pPr>
            <w:pStyle w:val="TOC1"/>
            <w:rPr>
              <w:rFonts w:eastAsiaTheme="minorEastAsia"/>
              <w:b w:val="0"/>
              <w:bCs w:val="0"/>
              <w:sz w:val="22"/>
              <w:szCs w:val="22"/>
              <w:lang w:val="en-US"/>
            </w:rPr>
          </w:pPr>
          <w:hyperlink w:anchor="_Toc448411914" w:history="1">
            <w:r w:rsidR="00D75068" w:rsidRPr="00D75068">
              <w:rPr>
                <w:rStyle w:val="Hyperlink"/>
                <w:lang w:eastAsia="sq-AL"/>
              </w:rPr>
              <w:t>4</w:t>
            </w:r>
            <w:r w:rsidR="00D75068" w:rsidRPr="00D75068">
              <w:rPr>
                <w:rFonts w:eastAsiaTheme="minorEastAsia"/>
                <w:b w:val="0"/>
                <w:bCs w:val="0"/>
                <w:sz w:val="22"/>
                <w:szCs w:val="22"/>
                <w:lang w:val="en-US"/>
              </w:rPr>
              <w:tab/>
            </w:r>
            <w:r w:rsidR="00D75068" w:rsidRPr="00D75068">
              <w:rPr>
                <w:rStyle w:val="Hyperlink"/>
                <w:lang w:eastAsia="sq-AL"/>
              </w:rPr>
              <w:t>KAPITULLI I KATËRT</w:t>
            </w:r>
            <w:r w:rsidR="00D75068" w:rsidRPr="00D75068">
              <w:rPr>
                <w:webHidden/>
              </w:rPr>
              <w:tab/>
            </w:r>
            <w:r w:rsidR="00D75068" w:rsidRPr="00D75068">
              <w:rPr>
                <w:webHidden/>
              </w:rPr>
              <w:fldChar w:fldCharType="begin"/>
            </w:r>
            <w:r w:rsidR="00D75068" w:rsidRPr="00D75068">
              <w:rPr>
                <w:webHidden/>
              </w:rPr>
              <w:instrText xml:space="preserve"> PAGEREF _Toc448411914 \h </w:instrText>
            </w:r>
            <w:r w:rsidR="00D75068" w:rsidRPr="00D75068">
              <w:rPr>
                <w:webHidden/>
              </w:rPr>
            </w:r>
            <w:r w:rsidR="00D75068" w:rsidRPr="00D75068">
              <w:rPr>
                <w:webHidden/>
              </w:rPr>
              <w:fldChar w:fldCharType="separate"/>
            </w:r>
            <w:r w:rsidR="00D75068" w:rsidRPr="00D75068">
              <w:rPr>
                <w:webHidden/>
              </w:rPr>
              <w:t>84</w:t>
            </w:r>
            <w:r w:rsidR="00D75068" w:rsidRPr="00D75068">
              <w:rPr>
                <w:webHidden/>
              </w:rPr>
              <w:fldChar w:fldCharType="end"/>
            </w:r>
          </w:hyperlink>
        </w:p>
        <w:p w:rsidR="00D75068" w:rsidRPr="00D75068" w:rsidRDefault="00E97050">
          <w:pPr>
            <w:pStyle w:val="TOC2"/>
            <w:rPr>
              <w:rFonts w:ascii="Times New Roman" w:eastAsiaTheme="minorEastAsia" w:hAnsi="Times New Roman"/>
              <w:noProof/>
            </w:rPr>
          </w:pPr>
          <w:hyperlink w:anchor="_Toc448411915" w:history="1">
            <w:r w:rsidR="00D75068" w:rsidRPr="00D75068">
              <w:rPr>
                <w:rStyle w:val="Hyperlink"/>
                <w:rFonts w:ascii="Times New Roman" w:hAnsi="Times New Roman"/>
                <w:noProof/>
              </w:rPr>
              <w:t>4.1</w:t>
            </w:r>
            <w:r w:rsidR="00D75068" w:rsidRPr="00D75068">
              <w:rPr>
                <w:rFonts w:ascii="Times New Roman" w:eastAsiaTheme="minorEastAsia" w:hAnsi="Times New Roman"/>
                <w:noProof/>
              </w:rPr>
              <w:tab/>
            </w:r>
            <w:r w:rsidR="00D75068" w:rsidRPr="00D75068">
              <w:rPr>
                <w:rStyle w:val="Hyperlink"/>
                <w:rFonts w:ascii="Times New Roman" w:hAnsi="Times New Roman"/>
                <w:noProof/>
              </w:rPr>
              <w:t>BAZA JURIDIKE PËR ZGJEDHJEN E MENAXHERËVE TË INSTITUCIONEVE ARSIMORE NË KOSOVË</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_Toc448411915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84</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17" w:history="1">
            <w:r w:rsidR="00D75068" w:rsidRPr="00D75068">
              <w:rPr>
                <w:rStyle w:val="Hyperlink"/>
                <w:rFonts w:ascii="Times New Roman" w:hAnsi="Times New Roman"/>
                <w:noProof/>
              </w:rPr>
              <w:t>4.1.1</w:t>
            </w:r>
            <w:r w:rsidR="00D75068" w:rsidRPr="00D75068">
              <w:rPr>
                <w:rFonts w:ascii="Times New Roman" w:eastAsiaTheme="minorEastAsia" w:hAnsi="Times New Roman"/>
                <w:noProof/>
              </w:rPr>
              <w:tab/>
            </w:r>
            <w:r w:rsidR="00D75068" w:rsidRPr="00D75068">
              <w:rPr>
                <w:rStyle w:val="Hyperlink"/>
                <w:rFonts w:ascii="Times New Roman" w:hAnsi="Times New Roman"/>
                <w:noProof/>
              </w:rPr>
              <w:t>Analizë e bazës juridike për zgjedhjen e drejtorëve të institucioneve arsimore në Kosovë</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_Toc448411917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84</w:t>
            </w:r>
            <w:r w:rsidR="00D75068" w:rsidRPr="00D75068">
              <w:rPr>
                <w:rFonts w:ascii="Times New Roman" w:hAnsi="Times New Roman"/>
                <w:noProof/>
                <w:webHidden/>
              </w:rPr>
              <w:fldChar w:fldCharType="end"/>
            </w:r>
          </w:hyperlink>
        </w:p>
        <w:p w:rsidR="00D75068" w:rsidRPr="00D75068" w:rsidRDefault="00E97050">
          <w:pPr>
            <w:pStyle w:val="TOC2"/>
            <w:rPr>
              <w:rFonts w:ascii="Times New Roman" w:eastAsiaTheme="minorEastAsia" w:hAnsi="Times New Roman"/>
              <w:noProof/>
            </w:rPr>
          </w:pPr>
          <w:hyperlink w:anchor="_Toc448411918" w:history="1">
            <w:r w:rsidR="00D75068" w:rsidRPr="00D75068">
              <w:rPr>
                <w:rStyle w:val="Hyperlink"/>
                <w:rFonts w:ascii="Times New Roman" w:hAnsi="Times New Roman"/>
                <w:noProof/>
              </w:rPr>
              <w:t>4.2</w:t>
            </w:r>
            <w:r w:rsidR="00D75068" w:rsidRPr="00D75068">
              <w:rPr>
                <w:rFonts w:ascii="Times New Roman" w:eastAsiaTheme="minorEastAsia" w:hAnsi="Times New Roman"/>
                <w:noProof/>
              </w:rPr>
              <w:tab/>
            </w:r>
            <w:r w:rsidR="00D75068" w:rsidRPr="00D75068">
              <w:rPr>
                <w:rStyle w:val="Hyperlink"/>
                <w:rFonts w:ascii="Times New Roman" w:hAnsi="Times New Roman"/>
                <w:noProof/>
              </w:rPr>
              <w:t>Procedura e koordinimit (bashkëpunimi shkollë - DKA) dhe a është ndalur decentralizimi në komuna?</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_Toc448411918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85</w:t>
            </w:r>
            <w:r w:rsidR="00D75068" w:rsidRPr="00D75068">
              <w:rPr>
                <w:rFonts w:ascii="Times New Roman" w:hAnsi="Times New Roman"/>
                <w:noProof/>
                <w:webHidden/>
              </w:rPr>
              <w:fldChar w:fldCharType="end"/>
            </w:r>
          </w:hyperlink>
        </w:p>
        <w:p w:rsidR="00D75068" w:rsidRPr="00D75068" w:rsidRDefault="00E97050">
          <w:pPr>
            <w:pStyle w:val="TOC2"/>
            <w:rPr>
              <w:rFonts w:ascii="Times New Roman" w:eastAsiaTheme="minorEastAsia" w:hAnsi="Times New Roman"/>
              <w:noProof/>
            </w:rPr>
          </w:pPr>
          <w:hyperlink w:anchor="_Toc448411919" w:history="1">
            <w:r w:rsidR="00D75068" w:rsidRPr="00D75068">
              <w:rPr>
                <w:rStyle w:val="Hyperlink"/>
                <w:rFonts w:ascii="Times New Roman" w:hAnsi="Times New Roman"/>
                <w:noProof/>
              </w:rPr>
              <w:t>4.3</w:t>
            </w:r>
            <w:r w:rsidR="00D75068" w:rsidRPr="00D75068">
              <w:rPr>
                <w:rFonts w:ascii="Times New Roman" w:eastAsiaTheme="minorEastAsia" w:hAnsi="Times New Roman"/>
                <w:noProof/>
              </w:rPr>
              <w:tab/>
            </w:r>
            <w:r w:rsidR="00D75068" w:rsidRPr="00D75068">
              <w:rPr>
                <w:rStyle w:val="Hyperlink"/>
                <w:rFonts w:ascii="Times New Roman" w:hAnsi="Times New Roman"/>
                <w:noProof/>
              </w:rPr>
              <w:t>Struktura menaxhuese e institucioneve universitare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_Toc448411919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87</w:t>
            </w:r>
            <w:r w:rsidR="00D75068" w:rsidRPr="00D75068">
              <w:rPr>
                <w:rFonts w:ascii="Times New Roman" w:hAnsi="Times New Roman"/>
                <w:noProof/>
                <w:webHidden/>
              </w:rPr>
              <w:fldChar w:fldCharType="end"/>
            </w:r>
          </w:hyperlink>
        </w:p>
        <w:p w:rsidR="00D75068" w:rsidRPr="00D75068" w:rsidRDefault="00E97050">
          <w:pPr>
            <w:pStyle w:val="TOC2"/>
            <w:rPr>
              <w:rFonts w:ascii="Times New Roman" w:eastAsiaTheme="minorEastAsia" w:hAnsi="Times New Roman"/>
              <w:noProof/>
            </w:rPr>
          </w:pPr>
          <w:hyperlink w:anchor="_Toc448411920" w:history="1">
            <w:r w:rsidR="00D75068" w:rsidRPr="00D75068">
              <w:rPr>
                <w:rStyle w:val="Hyperlink"/>
                <w:rFonts w:ascii="Times New Roman" w:hAnsi="Times New Roman"/>
                <w:noProof/>
              </w:rPr>
              <w:t>4.4</w:t>
            </w:r>
            <w:r w:rsidR="00D75068" w:rsidRPr="00D75068">
              <w:rPr>
                <w:rFonts w:ascii="Times New Roman" w:eastAsiaTheme="minorEastAsia" w:hAnsi="Times New Roman"/>
                <w:noProof/>
              </w:rPr>
              <w:tab/>
            </w:r>
            <w:r w:rsidR="00D75068" w:rsidRPr="00D75068">
              <w:rPr>
                <w:rStyle w:val="Hyperlink"/>
                <w:rFonts w:ascii="Times New Roman" w:hAnsi="Times New Roman"/>
                <w:noProof/>
              </w:rPr>
              <w:t>Të ndryshohet e plotësohet legjislacioni që rregullon emërimin dhe funksionimin e menaxherëve në arsim</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_Toc448411920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89</w:t>
            </w:r>
            <w:r w:rsidR="00D75068" w:rsidRPr="00D75068">
              <w:rPr>
                <w:rFonts w:ascii="Times New Roman" w:hAnsi="Times New Roman"/>
                <w:noProof/>
                <w:webHidden/>
              </w:rPr>
              <w:fldChar w:fldCharType="end"/>
            </w:r>
          </w:hyperlink>
        </w:p>
        <w:p w:rsidR="00D75068" w:rsidRPr="00D75068" w:rsidRDefault="00E97050">
          <w:pPr>
            <w:pStyle w:val="TOC2"/>
            <w:rPr>
              <w:rFonts w:ascii="Times New Roman" w:eastAsiaTheme="minorEastAsia" w:hAnsi="Times New Roman"/>
              <w:noProof/>
            </w:rPr>
          </w:pPr>
          <w:hyperlink w:anchor="_Toc448411921" w:history="1">
            <w:r w:rsidR="00D75068" w:rsidRPr="00D75068">
              <w:rPr>
                <w:rStyle w:val="Hyperlink"/>
                <w:rFonts w:ascii="Times New Roman" w:hAnsi="Times New Roman"/>
                <w:noProof/>
              </w:rPr>
              <w:t>4.5</w:t>
            </w:r>
            <w:r w:rsidR="00D75068" w:rsidRPr="00D75068">
              <w:rPr>
                <w:rFonts w:ascii="Times New Roman" w:eastAsiaTheme="minorEastAsia" w:hAnsi="Times New Roman"/>
                <w:noProof/>
              </w:rPr>
              <w:tab/>
            </w:r>
            <w:r w:rsidR="00D75068" w:rsidRPr="00D75068">
              <w:rPr>
                <w:rStyle w:val="Hyperlink"/>
                <w:rFonts w:ascii="Times New Roman" w:hAnsi="Times New Roman"/>
                <w:noProof/>
              </w:rPr>
              <w:t>Konsiderata për profilin e menaxherit është çështje kryesore për reformimin e procesit të menaxhimit të institucioneve arsimore në Kosovë</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_Toc448411921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91</w:t>
            </w:r>
            <w:r w:rsidR="00D75068" w:rsidRPr="00D75068">
              <w:rPr>
                <w:rFonts w:ascii="Times New Roman" w:hAnsi="Times New Roman"/>
                <w:noProof/>
                <w:webHidden/>
              </w:rPr>
              <w:fldChar w:fldCharType="end"/>
            </w:r>
          </w:hyperlink>
        </w:p>
        <w:p w:rsidR="00D75068" w:rsidRPr="00D75068" w:rsidRDefault="00E97050">
          <w:pPr>
            <w:pStyle w:val="TOC2"/>
            <w:rPr>
              <w:rFonts w:ascii="Times New Roman" w:eastAsiaTheme="minorEastAsia" w:hAnsi="Times New Roman"/>
              <w:noProof/>
            </w:rPr>
          </w:pPr>
          <w:hyperlink w:anchor="_Toc448411922" w:history="1">
            <w:r w:rsidR="00D75068" w:rsidRPr="00D75068">
              <w:rPr>
                <w:rStyle w:val="Hyperlink"/>
                <w:rFonts w:ascii="Times New Roman" w:hAnsi="Times New Roman"/>
                <w:noProof/>
              </w:rPr>
              <w:t>4.6</w:t>
            </w:r>
            <w:r w:rsidR="00D75068" w:rsidRPr="00D75068">
              <w:rPr>
                <w:rFonts w:ascii="Times New Roman" w:eastAsiaTheme="minorEastAsia" w:hAnsi="Times New Roman"/>
                <w:noProof/>
              </w:rPr>
              <w:tab/>
            </w:r>
            <w:r w:rsidR="00D75068" w:rsidRPr="00D75068">
              <w:rPr>
                <w:rStyle w:val="Hyperlink"/>
                <w:rFonts w:ascii="Times New Roman" w:hAnsi="Times New Roman"/>
                <w:noProof/>
              </w:rPr>
              <w:t>Përvojat e larmishme të modeleve (gjatë dekadave të fundit) në vendet evropiane, modeli i mirë për Kosovën</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_Toc448411922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95</w:t>
            </w:r>
            <w:r w:rsidR="00D75068" w:rsidRPr="00D75068">
              <w:rPr>
                <w:rFonts w:ascii="Times New Roman" w:hAnsi="Times New Roman"/>
                <w:noProof/>
                <w:webHidden/>
              </w:rPr>
              <w:fldChar w:fldCharType="end"/>
            </w:r>
          </w:hyperlink>
        </w:p>
        <w:p w:rsidR="00D75068" w:rsidRPr="00D75068" w:rsidRDefault="00E97050">
          <w:pPr>
            <w:pStyle w:val="TOC1"/>
            <w:rPr>
              <w:rFonts w:eastAsiaTheme="minorEastAsia"/>
              <w:b w:val="0"/>
              <w:bCs w:val="0"/>
              <w:sz w:val="22"/>
              <w:szCs w:val="22"/>
              <w:lang w:val="en-US"/>
            </w:rPr>
          </w:pPr>
          <w:hyperlink w:anchor="_Toc448411923" w:history="1">
            <w:r w:rsidR="00D75068" w:rsidRPr="00D75068">
              <w:rPr>
                <w:rStyle w:val="Hyperlink"/>
              </w:rPr>
              <w:t>5</w:t>
            </w:r>
            <w:r w:rsidR="00D75068" w:rsidRPr="00D75068">
              <w:rPr>
                <w:rFonts w:eastAsiaTheme="minorEastAsia"/>
                <w:b w:val="0"/>
                <w:bCs w:val="0"/>
                <w:sz w:val="22"/>
                <w:szCs w:val="22"/>
                <w:lang w:val="en-US"/>
              </w:rPr>
              <w:tab/>
            </w:r>
            <w:r w:rsidR="00D75068" w:rsidRPr="00D75068">
              <w:rPr>
                <w:rStyle w:val="Hyperlink"/>
              </w:rPr>
              <w:t>KAPITULLI I PESTË</w:t>
            </w:r>
            <w:r w:rsidR="00D75068" w:rsidRPr="00D75068">
              <w:rPr>
                <w:webHidden/>
              </w:rPr>
              <w:tab/>
            </w:r>
            <w:r w:rsidR="00D75068" w:rsidRPr="00D75068">
              <w:rPr>
                <w:webHidden/>
              </w:rPr>
              <w:fldChar w:fldCharType="begin"/>
            </w:r>
            <w:r w:rsidR="00D75068" w:rsidRPr="00D75068">
              <w:rPr>
                <w:webHidden/>
              </w:rPr>
              <w:instrText xml:space="preserve"> PAGEREF _Toc448411923 \h </w:instrText>
            </w:r>
            <w:r w:rsidR="00D75068" w:rsidRPr="00D75068">
              <w:rPr>
                <w:webHidden/>
              </w:rPr>
            </w:r>
            <w:r w:rsidR="00D75068" w:rsidRPr="00D75068">
              <w:rPr>
                <w:webHidden/>
              </w:rPr>
              <w:fldChar w:fldCharType="separate"/>
            </w:r>
            <w:r w:rsidR="00D75068" w:rsidRPr="00D75068">
              <w:rPr>
                <w:webHidden/>
              </w:rPr>
              <w:t>98</w:t>
            </w:r>
            <w:r w:rsidR="00D75068" w:rsidRPr="00D75068">
              <w:rPr>
                <w:webHidden/>
              </w:rPr>
              <w:fldChar w:fldCharType="end"/>
            </w:r>
          </w:hyperlink>
        </w:p>
        <w:p w:rsidR="00D75068" w:rsidRPr="00D75068" w:rsidRDefault="00E97050">
          <w:pPr>
            <w:pStyle w:val="TOC2"/>
            <w:rPr>
              <w:rFonts w:ascii="Times New Roman" w:eastAsiaTheme="minorEastAsia" w:hAnsi="Times New Roman"/>
              <w:noProof/>
            </w:rPr>
          </w:pPr>
          <w:hyperlink w:anchor="_Toc448411924" w:history="1">
            <w:r w:rsidR="00D75068" w:rsidRPr="00D75068">
              <w:rPr>
                <w:rStyle w:val="Hyperlink"/>
                <w:rFonts w:ascii="Times New Roman" w:hAnsi="Times New Roman"/>
                <w:noProof/>
              </w:rPr>
              <w:t>5.1</w:t>
            </w:r>
            <w:r w:rsidR="00D75068" w:rsidRPr="00D75068">
              <w:rPr>
                <w:rFonts w:ascii="Times New Roman" w:eastAsiaTheme="minorEastAsia" w:hAnsi="Times New Roman"/>
                <w:noProof/>
              </w:rPr>
              <w:tab/>
            </w:r>
            <w:r w:rsidR="00D75068" w:rsidRPr="00D75068">
              <w:rPr>
                <w:rStyle w:val="Hyperlink"/>
                <w:rFonts w:ascii="Times New Roman" w:hAnsi="Times New Roman"/>
                <w:noProof/>
              </w:rPr>
              <w:t>REZULTATET MBI GJENDJEN AKTUALE NË MENAXHIM DHE UDHËHEQJE TË INSTITUCIONEVE ARSIMORE NË KOSOVË</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_Toc448411924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98</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25" w:history="1">
            <w:r w:rsidR="00D75068" w:rsidRPr="00D75068">
              <w:rPr>
                <w:rStyle w:val="Hyperlink"/>
                <w:rFonts w:ascii="Times New Roman" w:hAnsi="Times New Roman"/>
                <w:noProof/>
              </w:rPr>
              <w:t>5.1.1</w:t>
            </w:r>
            <w:r w:rsidR="00D75068" w:rsidRPr="00D75068">
              <w:rPr>
                <w:rFonts w:ascii="Times New Roman" w:eastAsiaTheme="minorEastAsia" w:hAnsi="Times New Roman"/>
                <w:noProof/>
              </w:rPr>
              <w:tab/>
            </w:r>
            <w:r w:rsidR="00D75068" w:rsidRPr="00D75068">
              <w:rPr>
                <w:rStyle w:val="Hyperlink"/>
                <w:rFonts w:ascii="Times New Roman" w:hAnsi="Times New Roman"/>
                <w:noProof/>
              </w:rPr>
              <w:t>Rezultatet e kërkimit empirik, të dhënat e përdorura</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_Toc448411925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98</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26" w:history="1">
            <w:r w:rsidR="00D75068" w:rsidRPr="00D75068">
              <w:rPr>
                <w:rStyle w:val="Hyperlink"/>
                <w:rFonts w:ascii="Times New Roman" w:hAnsi="Times New Roman"/>
                <w:noProof/>
              </w:rPr>
              <w:t>5.1.2</w:t>
            </w:r>
            <w:r w:rsidR="00D75068" w:rsidRPr="00D75068">
              <w:rPr>
                <w:rFonts w:ascii="Times New Roman" w:eastAsiaTheme="minorEastAsia" w:hAnsi="Times New Roman"/>
                <w:noProof/>
              </w:rPr>
              <w:tab/>
            </w:r>
            <w:r w:rsidR="00D75068" w:rsidRPr="00D75068">
              <w:rPr>
                <w:rStyle w:val="Hyperlink"/>
                <w:rFonts w:ascii="Times New Roman" w:hAnsi="Times New Roman"/>
                <w:noProof/>
              </w:rPr>
              <w:t>Të dhënat dytësore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_Toc448411926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98</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27" w:history="1">
            <w:r w:rsidR="00D75068" w:rsidRPr="00D75068">
              <w:rPr>
                <w:rStyle w:val="Hyperlink"/>
                <w:rFonts w:ascii="Times New Roman" w:hAnsi="Times New Roman"/>
                <w:noProof/>
              </w:rPr>
              <w:t>5.1.3</w:t>
            </w:r>
            <w:r w:rsidR="00D75068" w:rsidRPr="00D75068">
              <w:rPr>
                <w:rFonts w:ascii="Times New Roman" w:eastAsiaTheme="minorEastAsia" w:hAnsi="Times New Roman"/>
                <w:noProof/>
              </w:rPr>
              <w:tab/>
            </w:r>
            <w:r w:rsidR="00D75068" w:rsidRPr="00D75068">
              <w:rPr>
                <w:rStyle w:val="Hyperlink"/>
                <w:rFonts w:ascii="Times New Roman" w:hAnsi="Times New Roman"/>
                <w:noProof/>
              </w:rPr>
              <w:t>Sfondi problemor</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_Toc448411927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99</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28" w:history="1">
            <w:r w:rsidR="00D75068" w:rsidRPr="00D75068">
              <w:rPr>
                <w:rStyle w:val="Hyperlink"/>
                <w:rFonts w:ascii="Times New Roman" w:hAnsi="Times New Roman"/>
                <w:noProof/>
              </w:rPr>
              <w:t>5.1.4</w:t>
            </w:r>
            <w:r w:rsidR="00D75068" w:rsidRPr="00D75068">
              <w:rPr>
                <w:rFonts w:ascii="Times New Roman" w:eastAsiaTheme="minorEastAsia" w:hAnsi="Times New Roman"/>
                <w:noProof/>
              </w:rPr>
              <w:tab/>
            </w:r>
            <w:r w:rsidR="00D75068" w:rsidRPr="00D75068">
              <w:rPr>
                <w:rStyle w:val="Hyperlink"/>
                <w:rFonts w:ascii="Times New Roman" w:hAnsi="Times New Roman"/>
                <w:noProof/>
              </w:rPr>
              <w:t>Rezultate të analizës përshkruese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_Toc448411928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101</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29" w:history="1">
            <w:r w:rsidR="00D75068" w:rsidRPr="00D75068">
              <w:rPr>
                <w:rStyle w:val="Hyperlink"/>
                <w:rFonts w:ascii="Times New Roman" w:hAnsi="Times New Roman"/>
                <w:noProof/>
              </w:rPr>
              <w:t>5.1.5</w:t>
            </w:r>
            <w:r w:rsidR="00D75068" w:rsidRPr="00D75068">
              <w:rPr>
                <w:rFonts w:ascii="Times New Roman" w:eastAsiaTheme="minorEastAsia" w:hAnsi="Times New Roman"/>
                <w:noProof/>
              </w:rPr>
              <w:tab/>
            </w:r>
            <w:r w:rsidR="00D75068" w:rsidRPr="00D75068">
              <w:rPr>
                <w:rStyle w:val="Hyperlink"/>
                <w:rFonts w:ascii="Times New Roman" w:hAnsi="Times New Roman"/>
                <w:noProof/>
              </w:rPr>
              <w:t>Vendimi për veprim - kushtëzimi prej mënyrës së emërimit të drejtuesit të institucionit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_Toc448411929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101</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30" w:history="1">
            <w:r w:rsidR="00D75068" w:rsidRPr="00D75068">
              <w:rPr>
                <w:rStyle w:val="Hyperlink"/>
                <w:rFonts w:ascii="Times New Roman" w:hAnsi="Times New Roman"/>
                <w:noProof/>
              </w:rPr>
              <w:t>5.1.6</w:t>
            </w:r>
            <w:r w:rsidR="00D75068" w:rsidRPr="00D75068">
              <w:rPr>
                <w:rFonts w:ascii="Times New Roman" w:eastAsiaTheme="minorEastAsia" w:hAnsi="Times New Roman"/>
                <w:noProof/>
              </w:rPr>
              <w:tab/>
            </w:r>
            <w:r w:rsidR="00D75068" w:rsidRPr="00D75068">
              <w:rPr>
                <w:rStyle w:val="Hyperlink"/>
                <w:rFonts w:ascii="Times New Roman" w:hAnsi="Times New Roman"/>
                <w:noProof/>
              </w:rPr>
              <w:t>Udhëheqja dhe motivimi</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_Toc448411930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102</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31" w:history="1">
            <w:r w:rsidR="00D75068" w:rsidRPr="00D75068">
              <w:rPr>
                <w:rStyle w:val="Hyperlink"/>
                <w:rFonts w:ascii="Times New Roman" w:hAnsi="Times New Roman"/>
                <w:noProof/>
              </w:rPr>
              <w:t>5.1.7</w:t>
            </w:r>
            <w:r w:rsidR="00D75068" w:rsidRPr="00D75068">
              <w:rPr>
                <w:rFonts w:ascii="Times New Roman" w:eastAsiaTheme="minorEastAsia" w:hAnsi="Times New Roman"/>
                <w:noProof/>
              </w:rPr>
              <w:tab/>
            </w:r>
            <w:r w:rsidR="00D75068" w:rsidRPr="00D75068">
              <w:rPr>
                <w:rStyle w:val="Hyperlink"/>
                <w:rFonts w:ascii="Times New Roman" w:hAnsi="Times New Roman"/>
                <w:noProof/>
              </w:rPr>
              <w:t>Cilësia e mësimdhënies dhe nxënies</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_Toc448411931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107</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32" w:history="1">
            <w:r w:rsidR="00D75068" w:rsidRPr="00D75068">
              <w:rPr>
                <w:rStyle w:val="Hyperlink"/>
                <w:rFonts w:ascii="Times New Roman" w:hAnsi="Times New Roman"/>
                <w:noProof/>
              </w:rPr>
              <w:t>5.1.8</w:t>
            </w:r>
            <w:r w:rsidR="00D75068" w:rsidRPr="00D75068">
              <w:rPr>
                <w:rFonts w:ascii="Times New Roman" w:eastAsiaTheme="minorEastAsia" w:hAnsi="Times New Roman"/>
                <w:noProof/>
              </w:rPr>
              <w:tab/>
            </w:r>
            <w:r w:rsidR="00D75068" w:rsidRPr="00D75068">
              <w:rPr>
                <w:rStyle w:val="Hyperlink"/>
                <w:rFonts w:ascii="Times New Roman" w:hAnsi="Times New Roman"/>
                <w:noProof/>
              </w:rPr>
              <w:t>Planifikimi dhe menaxhimi</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_Toc448411932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109</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33" w:history="1">
            <w:r w:rsidR="00D75068" w:rsidRPr="00D75068">
              <w:rPr>
                <w:rStyle w:val="Hyperlink"/>
                <w:rFonts w:ascii="Times New Roman" w:hAnsi="Times New Roman"/>
                <w:noProof/>
              </w:rPr>
              <w:t>5.1.9</w:t>
            </w:r>
            <w:r w:rsidR="00D75068" w:rsidRPr="00D75068">
              <w:rPr>
                <w:rFonts w:ascii="Times New Roman" w:eastAsiaTheme="minorEastAsia" w:hAnsi="Times New Roman"/>
                <w:noProof/>
              </w:rPr>
              <w:tab/>
            </w:r>
            <w:r w:rsidR="00D75068" w:rsidRPr="00D75068">
              <w:rPr>
                <w:rStyle w:val="Hyperlink"/>
                <w:rFonts w:ascii="Times New Roman" w:hAnsi="Times New Roman"/>
                <w:noProof/>
              </w:rPr>
              <w:t>Bashkëpunimi dhe ndërveprimi</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_Toc448411933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110</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34" w:history="1">
            <w:r w:rsidR="00D75068" w:rsidRPr="00D75068">
              <w:rPr>
                <w:rStyle w:val="Hyperlink"/>
                <w:rFonts w:ascii="Times New Roman" w:hAnsi="Times New Roman"/>
                <w:noProof/>
              </w:rPr>
              <w:t>5.1.10</w:t>
            </w:r>
            <w:r w:rsidR="00D75068" w:rsidRPr="00D75068">
              <w:rPr>
                <w:rFonts w:ascii="Times New Roman" w:eastAsiaTheme="minorEastAsia" w:hAnsi="Times New Roman"/>
                <w:noProof/>
              </w:rPr>
              <w:tab/>
            </w:r>
            <w:r w:rsidR="00D75068" w:rsidRPr="00D75068">
              <w:rPr>
                <w:rStyle w:val="Hyperlink"/>
                <w:rFonts w:ascii="Times New Roman" w:hAnsi="Times New Roman"/>
                <w:noProof/>
              </w:rPr>
              <w:t>Legjislacioni dhe shoqëria</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_Toc448411934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117</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35" w:history="1">
            <w:r w:rsidR="00D75068" w:rsidRPr="00D75068">
              <w:rPr>
                <w:rStyle w:val="Hyperlink"/>
                <w:rFonts w:ascii="Times New Roman" w:hAnsi="Times New Roman"/>
                <w:noProof/>
              </w:rPr>
              <w:t>5.1.11</w:t>
            </w:r>
            <w:r w:rsidR="00D75068" w:rsidRPr="00D75068">
              <w:rPr>
                <w:rFonts w:ascii="Times New Roman" w:eastAsiaTheme="minorEastAsia" w:hAnsi="Times New Roman"/>
                <w:noProof/>
              </w:rPr>
              <w:tab/>
            </w:r>
            <w:r w:rsidR="00D75068" w:rsidRPr="00D75068">
              <w:rPr>
                <w:rStyle w:val="Hyperlink"/>
                <w:rFonts w:ascii="Times New Roman" w:hAnsi="Times New Roman"/>
                <w:noProof/>
              </w:rPr>
              <w:t>Etika profesionale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_Toc448411935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123</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36" w:history="1">
            <w:r w:rsidR="00D75068" w:rsidRPr="00D75068">
              <w:rPr>
                <w:rStyle w:val="Hyperlink"/>
                <w:rFonts w:ascii="Times New Roman" w:hAnsi="Times New Roman"/>
                <w:noProof/>
              </w:rPr>
              <w:t>5.1.12</w:t>
            </w:r>
            <w:r w:rsidR="00D75068" w:rsidRPr="00D75068">
              <w:rPr>
                <w:rFonts w:ascii="Times New Roman" w:eastAsiaTheme="minorEastAsia" w:hAnsi="Times New Roman"/>
                <w:noProof/>
              </w:rPr>
              <w:tab/>
            </w:r>
            <w:r w:rsidR="00D75068" w:rsidRPr="00D75068">
              <w:rPr>
                <w:rStyle w:val="Hyperlink"/>
                <w:rFonts w:ascii="Times New Roman" w:hAnsi="Times New Roman"/>
                <w:noProof/>
              </w:rPr>
              <w:t>Perceptime për m</w:t>
            </w:r>
            <w:r w:rsidR="00D75068" w:rsidRPr="00D75068">
              <w:rPr>
                <w:rStyle w:val="Hyperlink"/>
                <w:rFonts w:ascii="Times New Roman" w:hAnsi="Times New Roman"/>
                <w:noProof/>
                <w:spacing w:val="-1"/>
              </w:rPr>
              <w:t>i</w:t>
            </w:r>
            <w:r w:rsidR="00D75068" w:rsidRPr="00D75068">
              <w:rPr>
                <w:rStyle w:val="Hyperlink"/>
                <w:rFonts w:ascii="Times New Roman" w:hAnsi="Times New Roman"/>
                <w:noProof/>
              </w:rPr>
              <w:t>sionin dhe</w:t>
            </w:r>
            <w:r w:rsidR="00D75068" w:rsidRPr="00D75068">
              <w:rPr>
                <w:rStyle w:val="Hyperlink"/>
                <w:rFonts w:ascii="Times New Roman" w:hAnsi="Times New Roman"/>
                <w:noProof/>
                <w:spacing w:val="-2"/>
              </w:rPr>
              <w:t xml:space="preserve"> </w:t>
            </w:r>
            <w:r w:rsidR="00D75068" w:rsidRPr="00D75068">
              <w:rPr>
                <w:rStyle w:val="Hyperlink"/>
                <w:rFonts w:ascii="Times New Roman" w:hAnsi="Times New Roman"/>
                <w:noProof/>
              </w:rPr>
              <w:t>vizionin</w:t>
            </w:r>
            <w:r w:rsidR="00D75068" w:rsidRPr="00D75068">
              <w:rPr>
                <w:rStyle w:val="Hyperlink"/>
                <w:rFonts w:ascii="Times New Roman" w:hAnsi="Times New Roman"/>
                <w:noProof/>
                <w:spacing w:val="-27"/>
              </w:rPr>
              <w:t xml:space="preserve"> </w:t>
            </w:r>
            <w:r w:rsidR="00D75068" w:rsidRPr="00D75068">
              <w:rPr>
                <w:rStyle w:val="Hyperlink"/>
                <w:rFonts w:ascii="Times New Roman" w:hAnsi="Times New Roman"/>
                <w:noProof/>
              </w:rPr>
              <w:t>e menaxherit të institucioneve arsimore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_Toc448411936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129</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37" w:history="1">
            <w:r w:rsidR="00D75068" w:rsidRPr="00D75068">
              <w:rPr>
                <w:rStyle w:val="Hyperlink"/>
                <w:rFonts w:ascii="Times New Roman" w:hAnsi="Times New Roman"/>
                <w:noProof/>
              </w:rPr>
              <w:t>5.1.13</w:t>
            </w:r>
            <w:r w:rsidR="00D75068" w:rsidRPr="00D75068">
              <w:rPr>
                <w:rFonts w:ascii="Times New Roman" w:eastAsiaTheme="minorEastAsia" w:hAnsi="Times New Roman"/>
                <w:noProof/>
              </w:rPr>
              <w:tab/>
            </w:r>
            <w:r w:rsidR="00D75068" w:rsidRPr="00D75068">
              <w:rPr>
                <w:rStyle w:val="Hyperlink"/>
                <w:rFonts w:ascii="Times New Roman" w:hAnsi="Times New Roman"/>
                <w:noProof/>
              </w:rPr>
              <w:t>Kultura e sjelljes në menaxhimin e institucionit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_Toc448411937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133</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38" w:history="1">
            <w:r w:rsidR="00D75068" w:rsidRPr="00D75068">
              <w:rPr>
                <w:rStyle w:val="Hyperlink"/>
                <w:rFonts w:ascii="Times New Roman" w:hAnsi="Times New Roman"/>
                <w:noProof/>
              </w:rPr>
              <w:t>5.1.14</w:t>
            </w:r>
            <w:r w:rsidR="00D75068" w:rsidRPr="00D75068">
              <w:rPr>
                <w:rFonts w:ascii="Times New Roman" w:eastAsiaTheme="minorEastAsia" w:hAnsi="Times New Roman"/>
                <w:noProof/>
              </w:rPr>
              <w:tab/>
            </w:r>
            <w:r w:rsidR="00D75068" w:rsidRPr="00D75068">
              <w:rPr>
                <w:rStyle w:val="Hyperlink"/>
                <w:rFonts w:ascii="Times New Roman" w:hAnsi="Times New Roman"/>
                <w:noProof/>
              </w:rPr>
              <w:t>Menaxhimi i burimeve njerëzore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_Toc448411938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135</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39" w:history="1">
            <w:r w:rsidR="00D75068" w:rsidRPr="00D75068">
              <w:rPr>
                <w:rStyle w:val="Hyperlink"/>
                <w:rFonts w:ascii="Times New Roman" w:hAnsi="Times New Roman"/>
                <w:noProof/>
                <w:spacing w:val="-5"/>
              </w:rPr>
              <w:t>5.1.15</w:t>
            </w:r>
            <w:r w:rsidR="00D75068" w:rsidRPr="00D75068">
              <w:rPr>
                <w:rFonts w:ascii="Times New Roman" w:eastAsiaTheme="minorEastAsia" w:hAnsi="Times New Roman"/>
                <w:noProof/>
              </w:rPr>
              <w:tab/>
            </w:r>
            <w:r w:rsidR="00D75068" w:rsidRPr="00D75068">
              <w:rPr>
                <w:rStyle w:val="Hyperlink"/>
                <w:rFonts w:ascii="Times New Roman" w:hAnsi="Times New Roman"/>
                <w:bCs/>
                <w:noProof/>
              </w:rPr>
              <w:t>Menaxhimi i ndryshimeve</w:t>
            </w:r>
            <w:r w:rsidR="00D75068" w:rsidRPr="00D75068">
              <w:rPr>
                <w:rStyle w:val="Hyperlink"/>
                <w:rFonts w:ascii="Times New Roman" w:hAnsi="Times New Roman"/>
                <w:noProof/>
              </w:rPr>
              <w:t xml:space="preserve"> në institucionet e arsimit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_Toc448411939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137</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40" w:history="1">
            <w:r w:rsidR="00D75068" w:rsidRPr="00D75068">
              <w:rPr>
                <w:rStyle w:val="Hyperlink"/>
                <w:rFonts w:ascii="Times New Roman" w:hAnsi="Times New Roman"/>
                <w:noProof/>
              </w:rPr>
              <w:t>5.1.16</w:t>
            </w:r>
            <w:r w:rsidR="00D75068" w:rsidRPr="00D75068">
              <w:rPr>
                <w:rFonts w:ascii="Times New Roman" w:eastAsiaTheme="minorEastAsia" w:hAnsi="Times New Roman"/>
                <w:noProof/>
              </w:rPr>
              <w:tab/>
            </w:r>
            <w:r w:rsidR="00D75068" w:rsidRPr="00D75068">
              <w:rPr>
                <w:rStyle w:val="Hyperlink"/>
                <w:rFonts w:ascii="Times New Roman" w:hAnsi="Times New Roman"/>
                <w:noProof/>
              </w:rPr>
              <w:t>Administrimi efektiv i institucionit arsimor dhe udhëheqja e takimeve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_Toc448411940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140</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41" w:history="1">
            <w:r w:rsidR="00D75068" w:rsidRPr="00D75068">
              <w:rPr>
                <w:rStyle w:val="Hyperlink"/>
                <w:rFonts w:ascii="Times New Roman" w:hAnsi="Times New Roman"/>
                <w:noProof/>
              </w:rPr>
              <w:t>5.1.17</w:t>
            </w:r>
            <w:r w:rsidR="00D75068" w:rsidRPr="00D75068">
              <w:rPr>
                <w:rFonts w:ascii="Times New Roman" w:eastAsiaTheme="minorEastAsia" w:hAnsi="Times New Roman"/>
                <w:noProof/>
              </w:rPr>
              <w:tab/>
            </w:r>
            <w:r w:rsidR="00D75068" w:rsidRPr="00D75068">
              <w:rPr>
                <w:rStyle w:val="Hyperlink"/>
                <w:rFonts w:ascii="Times New Roman" w:hAnsi="Times New Roman"/>
                <w:noProof/>
              </w:rPr>
              <w:t>Perceptime për cilësitë e menaxherit në Kosovë në kohën e decentralizimit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_Toc448411941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141</w:t>
            </w:r>
            <w:r w:rsidR="00D75068" w:rsidRPr="00D75068">
              <w:rPr>
                <w:rFonts w:ascii="Times New Roman" w:hAnsi="Times New Roman"/>
                <w:noProof/>
                <w:webHidden/>
              </w:rPr>
              <w:fldChar w:fldCharType="end"/>
            </w:r>
          </w:hyperlink>
        </w:p>
        <w:p w:rsidR="00D75068" w:rsidRPr="00D75068" w:rsidRDefault="00E97050">
          <w:pPr>
            <w:pStyle w:val="TOC1"/>
            <w:rPr>
              <w:rFonts w:eastAsiaTheme="minorEastAsia"/>
              <w:b w:val="0"/>
              <w:bCs w:val="0"/>
              <w:sz w:val="22"/>
              <w:szCs w:val="22"/>
              <w:lang w:val="en-US"/>
            </w:rPr>
          </w:pPr>
          <w:hyperlink w:anchor="_Toc448411942" w:history="1">
            <w:r w:rsidR="00D75068" w:rsidRPr="00D75068">
              <w:rPr>
                <w:rStyle w:val="Hyperlink"/>
              </w:rPr>
              <w:t>6</w:t>
            </w:r>
            <w:r w:rsidR="00D75068" w:rsidRPr="00D75068">
              <w:rPr>
                <w:rFonts w:eastAsiaTheme="minorEastAsia"/>
                <w:b w:val="0"/>
                <w:bCs w:val="0"/>
                <w:sz w:val="22"/>
                <w:szCs w:val="22"/>
                <w:lang w:val="en-US"/>
              </w:rPr>
              <w:tab/>
            </w:r>
            <w:r w:rsidR="00D75068" w:rsidRPr="00D75068">
              <w:rPr>
                <w:rStyle w:val="Hyperlink"/>
              </w:rPr>
              <w:t>KAPITULLI I GJASHTË</w:t>
            </w:r>
            <w:r w:rsidR="00D75068" w:rsidRPr="00D75068">
              <w:rPr>
                <w:webHidden/>
              </w:rPr>
              <w:tab/>
            </w:r>
            <w:r w:rsidR="00D75068" w:rsidRPr="00D75068">
              <w:rPr>
                <w:webHidden/>
              </w:rPr>
              <w:fldChar w:fldCharType="begin"/>
            </w:r>
            <w:r w:rsidR="00D75068" w:rsidRPr="00D75068">
              <w:rPr>
                <w:webHidden/>
              </w:rPr>
              <w:instrText xml:space="preserve"> PAGEREF _Toc448411942 \h </w:instrText>
            </w:r>
            <w:r w:rsidR="00D75068" w:rsidRPr="00D75068">
              <w:rPr>
                <w:webHidden/>
              </w:rPr>
            </w:r>
            <w:r w:rsidR="00D75068" w:rsidRPr="00D75068">
              <w:rPr>
                <w:webHidden/>
              </w:rPr>
              <w:fldChar w:fldCharType="separate"/>
            </w:r>
            <w:r w:rsidR="00D75068" w:rsidRPr="00D75068">
              <w:rPr>
                <w:webHidden/>
              </w:rPr>
              <w:t>148</w:t>
            </w:r>
            <w:r w:rsidR="00D75068" w:rsidRPr="00D75068">
              <w:rPr>
                <w:webHidden/>
              </w:rPr>
              <w:fldChar w:fldCharType="end"/>
            </w:r>
          </w:hyperlink>
        </w:p>
        <w:p w:rsidR="00D75068" w:rsidRPr="00D75068" w:rsidRDefault="00E97050">
          <w:pPr>
            <w:pStyle w:val="TOC2"/>
            <w:rPr>
              <w:rFonts w:ascii="Times New Roman" w:eastAsiaTheme="minorEastAsia" w:hAnsi="Times New Roman"/>
              <w:noProof/>
            </w:rPr>
          </w:pPr>
          <w:hyperlink w:anchor="_Toc448411943" w:history="1">
            <w:r w:rsidR="00D75068" w:rsidRPr="00D75068">
              <w:rPr>
                <w:rStyle w:val="Hyperlink"/>
                <w:rFonts w:ascii="Times New Roman" w:hAnsi="Times New Roman"/>
                <w:noProof/>
              </w:rPr>
              <w:t>6.1</w:t>
            </w:r>
            <w:r w:rsidR="00D75068" w:rsidRPr="00D75068">
              <w:rPr>
                <w:rFonts w:ascii="Times New Roman" w:eastAsiaTheme="minorEastAsia" w:hAnsi="Times New Roman"/>
                <w:noProof/>
              </w:rPr>
              <w:tab/>
            </w:r>
            <w:r w:rsidR="00D75068" w:rsidRPr="00D75068">
              <w:rPr>
                <w:rStyle w:val="Hyperlink"/>
                <w:rFonts w:ascii="Times New Roman" w:hAnsi="Times New Roman"/>
                <w:noProof/>
              </w:rPr>
              <w:t>REZULTATET E ANALIZËS STATISTIKORE MULTIVARIATE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_Toc448411943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148</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44" w:history="1">
            <w:r w:rsidR="00D75068" w:rsidRPr="00D75068">
              <w:rPr>
                <w:rStyle w:val="Hyperlink"/>
                <w:rFonts w:ascii="Times New Roman" w:hAnsi="Times New Roman"/>
                <w:noProof/>
              </w:rPr>
              <w:t>6.1.1</w:t>
            </w:r>
            <w:r w:rsidR="00D75068" w:rsidRPr="00D75068">
              <w:rPr>
                <w:rFonts w:ascii="Times New Roman" w:eastAsiaTheme="minorEastAsia" w:hAnsi="Times New Roman"/>
                <w:noProof/>
              </w:rPr>
              <w:tab/>
            </w:r>
            <w:r w:rsidR="00D75068" w:rsidRPr="00D75068">
              <w:rPr>
                <w:rStyle w:val="Hyperlink"/>
                <w:rFonts w:ascii="Times New Roman" w:hAnsi="Times New Roman"/>
                <w:noProof/>
              </w:rPr>
              <w:t>Studim i opinioneve të punonjësve dhe drejtuesve për modelin e ardhshëm të menaxherit në institucionet arsimore të Kosovës në shek. XXI. Rezultatet e analizës statistikore shumëpërmasore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_Toc448411944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148</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45" w:history="1">
            <w:r w:rsidR="00D75068" w:rsidRPr="00D75068">
              <w:rPr>
                <w:rStyle w:val="Hyperlink"/>
                <w:rFonts w:ascii="Times New Roman" w:hAnsi="Times New Roman"/>
                <w:noProof/>
              </w:rPr>
              <w:t>6.1.2</w:t>
            </w:r>
            <w:r w:rsidR="00D75068" w:rsidRPr="00D75068">
              <w:rPr>
                <w:rFonts w:ascii="Times New Roman" w:eastAsiaTheme="minorEastAsia" w:hAnsi="Times New Roman"/>
                <w:noProof/>
              </w:rPr>
              <w:tab/>
            </w:r>
            <w:r w:rsidR="00D75068" w:rsidRPr="00D75068">
              <w:rPr>
                <w:rStyle w:val="Hyperlink"/>
                <w:rFonts w:ascii="Times New Roman" w:hAnsi="Times New Roman"/>
                <w:noProof/>
              </w:rPr>
              <w:t>Rezultatet - opinionet e drejtuesve në institucionet arsimore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_Toc448411945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159</w:t>
            </w:r>
            <w:r w:rsidR="00D75068" w:rsidRPr="00D75068">
              <w:rPr>
                <w:rFonts w:ascii="Times New Roman" w:hAnsi="Times New Roman"/>
                <w:noProof/>
                <w:webHidden/>
              </w:rPr>
              <w:fldChar w:fldCharType="end"/>
            </w:r>
          </w:hyperlink>
        </w:p>
        <w:p w:rsidR="00D75068" w:rsidRPr="00D75068" w:rsidRDefault="00E97050">
          <w:pPr>
            <w:pStyle w:val="TOC2"/>
            <w:rPr>
              <w:rFonts w:ascii="Times New Roman" w:eastAsiaTheme="minorEastAsia" w:hAnsi="Times New Roman"/>
              <w:noProof/>
            </w:rPr>
          </w:pPr>
          <w:hyperlink w:anchor="_Toc448411946" w:history="1">
            <w:r w:rsidR="00D75068" w:rsidRPr="00D75068">
              <w:rPr>
                <w:rStyle w:val="Hyperlink"/>
                <w:rFonts w:ascii="Times New Roman" w:hAnsi="Times New Roman"/>
                <w:noProof/>
              </w:rPr>
              <w:t>6.2</w:t>
            </w:r>
            <w:r w:rsidR="00D75068" w:rsidRPr="00D75068">
              <w:rPr>
                <w:rFonts w:ascii="Times New Roman" w:eastAsiaTheme="minorEastAsia" w:hAnsi="Times New Roman"/>
                <w:noProof/>
              </w:rPr>
              <w:tab/>
            </w:r>
            <w:r w:rsidR="00D75068" w:rsidRPr="00D75068">
              <w:rPr>
                <w:rStyle w:val="Hyperlink"/>
                <w:rFonts w:ascii="Times New Roman" w:hAnsi="Times New Roman"/>
                <w:noProof/>
              </w:rPr>
              <w:t>Optimizimi i profilit/modelit të menaxherit të institucioneve arsimore të Kosovës në shek. XXI.</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_Toc448411946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167</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47" w:history="1">
            <w:r w:rsidR="00D75068" w:rsidRPr="00D75068">
              <w:rPr>
                <w:rStyle w:val="Hyperlink"/>
                <w:rFonts w:ascii="Times New Roman" w:hAnsi="Times New Roman"/>
                <w:noProof/>
              </w:rPr>
              <w:t>6.2.1</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_Toc448411947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167</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48" w:history="1">
            <w:r w:rsidR="00D75068" w:rsidRPr="00D75068">
              <w:rPr>
                <w:rStyle w:val="Hyperlink"/>
                <w:rFonts w:ascii="Times New Roman" w:hAnsi="Times New Roman"/>
                <w:noProof/>
              </w:rPr>
              <w:t>6.2.2</w:t>
            </w:r>
            <w:r w:rsidR="00D75068" w:rsidRPr="00D75068">
              <w:rPr>
                <w:rFonts w:ascii="Times New Roman" w:eastAsiaTheme="minorEastAsia" w:hAnsi="Times New Roman"/>
                <w:noProof/>
              </w:rPr>
              <w:tab/>
            </w:r>
            <w:r w:rsidR="00D75068" w:rsidRPr="00D75068">
              <w:rPr>
                <w:rStyle w:val="Hyperlink"/>
                <w:rFonts w:ascii="Times New Roman" w:hAnsi="Times New Roman"/>
                <w:noProof/>
              </w:rPr>
              <w:t>Rezultate - Analiza discriminante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_Toc448411948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167</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49" w:history="1">
            <w:r w:rsidR="00D75068" w:rsidRPr="00D75068">
              <w:rPr>
                <w:rStyle w:val="Hyperlink"/>
                <w:rFonts w:ascii="Times New Roman" w:hAnsi="Times New Roman"/>
                <w:noProof/>
              </w:rPr>
              <w:t>6.2.3</w:t>
            </w:r>
            <w:r w:rsidR="00D75068" w:rsidRPr="00D75068">
              <w:rPr>
                <w:rFonts w:ascii="Times New Roman" w:eastAsiaTheme="minorEastAsia" w:hAnsi="Times New Roman"/>
                <w:noProof/>
              </w:rPr>
              <w:tab/>
            </w:r>
            <w:r w:rsidR="00D75068" w:rsidRPr="00D75068">
              <w:rPr>
                <w:rStyle w:val="Hyperlink"/>
                <w:rFonts w:ascii="Times New Roman" w:hAnsi="Times New Roman"/>
                <w:noProof/>
              </w:rPr>
              <w:t>Analiza e regresionit me shumë faktorë</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_Toc448411949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169</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50" w:history="1">
            <w:r w:rsidR="00D75068" w:rsidRPr="00D75068">
              <w:rPr>
                <w:rStyle w:val="Hyperlink"/>
                <w:rFonts w:ascii="Times New Roman" w:hAnsi="Times New Roman"/>
                <w:noProof/>
              </w:rPr>
              <w:t>6.2.4</w:t>
            </w:r>
            <w:r w:rsidR="00D75068" w:rsidRPr="00D75068">
              <w:rPr>
                <w:rFonts w:ascii="Times New Roman" w:eastAsiaTheme="minorEastAsia" w:hAnsi="Times New Roman"/>
                <w:noProof/>
              </w:rPr>
              <w:tab/>
            </w:r>
            <w:r w:rsidR="00D75068" w:rsidRPr="00D75068">
              <w:rPr>
                <w:rStyle w:val="Hyperlink"/>
                <w:rFonts w:ascii="Times New Roman" w:hAnsi="Times New Roman"/>
                <w:noProof/>
              </w:rPr>
              <w:t>Rezultatet e analizës së regresionit me shumë faktorë</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_Toc448411950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170</w:t>
            </w:r>
            <w:r w:rsidR="00D75068" w:rsidRPr="00D75068">
              <w:rPr>
                <w:rFonts w:ascii="Times New Roman" w:hAnsi="Times New Roman"/>
                <w:noProof/>
                <w:webHidden/>
              </w:rPr>
              <w:fldChar w:fldCharType="end"/>
            </w:r>
          </w:hyperlink>
        </w:p>
        <w:p w:rsidR="00D75068" w:rsidRPr="00D75068" w:rsidRDefault="00E97050">
          <w:pPr>
            <w:pStyle w:val="TOC1"/>
            <w:rPr>
              <w:rFonts w:eastAsiaTheme="minorEastAsia"/>
              <w:b w:val="0"/>
              <w:bCs w:val="0"/>
              <w:sz w:val="22"/>
              <w:szCs w:val="22"/>
              <w:lang w:val="en-US"/>
            </w:rPr>
          </w:pPr>
          <w:hyperlink w:anchor="_Toc448411951" w:history="1">
            <w:r w:rsidR="00D75068" w:rsidRPr="00D75068">
              <w:rPr>
                <w:webHidden/>
              </w:rPr>
              <w:tab/>
            </w:r>
            <w:r w:rsidR="00D75068" w:rsidRPr="00D75068">
              <w:rPr>
                <w:webHidden/>
              </w:rPr>
              <w:fldChar w:fldCharType="begin"/>
            </w:r>
            <w:r w:rsidR="00D75068" w:rsidRPr="00D75068">
              <w:rPr>
                <w:webHidden/>
              </w:rPr>
              <w:instrText xml:space="preserve"> PAGEREF _Toc448411951 \h </w:instrText>
            </w:r>
            <w:r w:rsidR="00D75068" w:rsidRPr="00D75068">
              <w:rPr>
                <w:webHidden/>
              </w:rPr>
            </w:r>
            <w:r w:rsidR="00D75068" w:rsidRPr="00D75068">
              <w:rPr>
                <w:webHidden/>
              </w:rPr>
              <w:fldChar w:fldCharType="separate"/>
            </w:r>
            <w:r w:rsidR="00D75068" w:rsidRPr="00D75068">
              <w:rPr>
                <w:webHidden/>
              </w:rPr>
              <w:t>172</w:t>
            </w:r>
            <w:r w:rsidR="00D75068" w:rsidRPr="00D75068">
              <w:rPr>
                <w:webHidden/>
              </w:rPr>
              <w:fldChar w:fldCharType="end"/>
            </w:r>
          </w:hyperlink>
        </w:p>
        <w:p w:rsidR="00D75068" w:rsidRPr="00D75068" w:rsidRDefault="00E97050">
          <w:pPr>
            <w:pStyle w:val="TOC1"/>
            <w:rPr>
              <w:rFonts w:eastAsiaTheme="minorEastAsia"/>
              <w:b w:val="0"/>
              <w:bCs w:val="0"/>
              <w:sz w:val="22"/>
              <w:szCs w:val="22"/>
              <w:lang w:val="en-US"/>
            </w:rPr>
          </w:pPr>
          <w:hyperlink w:anchor="_Toc448411952" w:history="1">
            <w:r w:rsidR="00D75068" w:rsidRPr="00D75068">
              <w:rPr>
                <w:webHidden/>
              </w:rPr>
              <w:tab/>
            </w:r>
            <w:r w:rsidR="00D75068" w:rsidRPr="00D75068">
              <w:rPr>
                <w:webHidden/>
              </w:rPr>
              <w:fldChar w:fldCharType="begin"/>
            </w:r>
            <w:r w:rsidR="00D75068" w:rsidRPr="00D75068">
              <w:rPr>
                <w:webHidden/>
              </w:rPr>
              <w:instrText xml:space="preserve"> PAGEREF _Toc448411952 \h </w:instrText>
            </w:r>
            <w:r w:rsidR="00D75068" w:rsidRPr="00D75068">
              <w:rPr>
                <w:webHidden/>
              </w:rPr>
            </w:r>
            <w:r w:rsidR="00D75068" w:rsidRPr="00D75068">
              <w:rPr>
                <w:webHidden/>
              </w:rPr>
              <w:fldChar w:fldCharType="separate"/>
            </w:r>
            <w:r w:rsidR="00D75068" w:rsidRPr="00D75068">
              <w:rPr>
                <w:webHidden/>
              </w:rPr>
              <w:t>173</w:t>
            </w:r>
            <w:r w:rsidR="00D75068" w:rsidRPr="00D75068">
              <w:rPr>
                <w:webHidden/>
              </w:rPr>
              <w:fldChar w:fldCharType="end"/>
            </w:r>
          </w:hyperlink>
        </w:p>
        <w:p w:rsidR="00D75068" w:rsidRPr="00D75068" w:rsidRDefault="00E97050">
          <w:pPr>
            <w:pStyle w:val="TOC1"/>
            <w:rPr>
              <w:rFonts w:eastAsiaTheme="minorEastAsia"/>
              <w:b w:val="0"/>
              <w:bCs w:val="0"/>
              <w:sz w:val="22"/>
              <w:szCs w:val="22"/>
              <w:lang w:val="en-US"/>
            </w:rPr>
          </w:pPr>
          <w:hyperlink w:anchor="_Toc448411953" w:history="1">
            <w:r w:rsidR="00D75068" w:rsidRPr="00D75068">
              <w:rPr>
                <w:rStyle w:val="Hyperlink"/>
              </w:rPr>
              <w:t>7</w:t>
            </w:r>
            <w:r w:rsidR="00D75068" w:rsidRPr="00D75068">
              <w:rPr>
                <w:rFonts w:eastAsiaTheme="minorEastAsia"/>
                <w:b w:val="0"/>
                <w:bCs w:val="0"/>
                <w:sz w:val="22"/>
                <w:szCs w:val="22"/>
                <w:lang w:val="en-US"/>
              </w:rPr>
              <w:tab/>
            </w:r>
            <w:r w:rsidR="00D75068" w:rsidRPr="00D75068">
              <w:rPr>
                <w:rStyle w:val="Hyperlink"/>
              </w:rPr>
              <w:t>KAPITULLI I SHTATË</w:t>
            </w:r>
            <w:r w:rsidR="00D75068" w:rsidRPr="00D75068">
              <w:rPr>
                <w:webHidden/>
              </w:rPr>
              <w:tab/>
            </w:r>
            <w:r w:rsidR="00D75068" w:rsidRPr="00D75068">
              <w:rPr>
                <w:webHidden/>
              </w:rPr>
              <w:fldChar w:fldCharType="begin"/>
            </w:r>
            <w:r w:rsidR="00D75068" w:rsidRPr="00D75068">
              <w:rPr>
                <w:webHidden/>
              </w:rPr>
              <w:instrText xml:space="preserve"> PAGEREF _Toc448411953 \h </w:instrText>
            </w:r>
            <w:r w:rsidR="00D75068" w:rsidRPr="00D75068">
              <w:rPr>
                <w:webHidden/>
              </w:rPr>
            </w:r>
            <w:r w:rsidR="00D75068" w:rsidRPr="00D75068">
              <w:rPr>
                <w:webHidden/>
              </w:rPr>
              <w:fldChar w:fldCharType="separate"/>
            </w:r>
            <w:r w:rsidR="00D75068" w:rsidRPr="00D75068">
              <w:rPr>
                <w:webHidden/>
              </w:rPr>
              <w:t>174</w:t>
            </w:r>
            <w:r w:rsidR="00D75068" w:rsidRPr="00D75068">
              <w:rPr>
                <w:webHidden/>
              </w:rPr>
              <w:fldChar w:fldCharType="end"/>
            </w:r>
          </w:hyperlink>
        </w:p>
        <w:p w:rsidR="00D75068" w:rsidRPr="00D75068" w:rsidRDefault="00E97050">
          <w:pPr>
            <w:pStyle w:val="TOC2"/>
            <w:rPr>
              <w:rFonts w:ascii="Times New Roman" w:eastAsiaTheme="minorEastAsia" w:hAnsi="Times New Roman"/>
              <w:noProof/>
            </w:rPr>
          </w:pPr>
          <w:hyperlink w:anchor="_Toc448411954" w:history="1">
            <w:r w:rsidR="00D75068" w:rsidRPr="00D75068">
              <w:rPr>
                <w:rStyle w:val="Hyperlink"/>
                <w:rFonts w:ascii="Times New Roman" w:hAnsi="Times New Roman"/>
                <w:noProof/>
              </w:rPr>
              <w:t>7.1</w:t>
            </w:r>
            <w:r w:rsidR="00D75068" w:rsidRPr="00D75068">
              <w:rPr>
                <w:rFonts w:ascii="Times New Roman" w:eastAsiaTheme="minorEastAsia" w:hAnsi="Times New Roman"/>
                <w:noProof/>
              </w:rPr>
              <w:tab/>
            </w:r>
            <w:r w:rsidR="00D75068" w:rsidRPr="00D75068">
              <w:rPr>
                <w:rStyle w:val="Hyperlink"/>
                <w:rFonts w:ascii="Times New Roman" w:hAnsi="Times New Roman"/>
                <w:noProof/>
              </w:rPr>
              <w:t>REFORMIMI I DIMENSIONEVE TË BURIMEVE NJERËZORE DHE FINANCIARE TË MENAXHERIT TË ARSIMIT NË KOSOVË</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_Toc448411954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174</w:t>
            </w:r>
            <w:r w:rsidR="00D75068" w:rsidRPr="00D75068">
              <w:rPr>
                <w:rFonts w:ascii="Times New Roman" w:hAnsi="Times New Roman"/>
                <w:noProof/>
                <w:webHidden/>
              </w:rPr>
              <w:fldChar w:fldCharType="end"/>
            </w:r>
          </w:hyperlink>
        </w:p>
        <w:p w:rsidR="00D75068" w:rsidRPr="00D75068" w:rsidRDefault="00E97050">
          <w:pPr>
            <w:pStyle w:val="TOC2"/>
            <w:rPr>
              <w:rFonts w:ascii="Times New Roman" w:eastAsiaTheme="minorEastAsia" w:hAnsi="Times New Roman"/>
              <w:noProof/>
            </w:rPr>
          </w:pPr>
          <w:hyperlink w:anchor="_Toc448411955" w:history="1">
            <w:r w:rsidR="00D75068" w:rsidRPr="00D75068">
              <w:rPr>
                <w:rStyle w:val="Hyperlink"/>
                <w:rFonts w:ascii="Times New Roman" w:hAnsi="Times New Roman"/>
                <w:noProof/>
              </w:rPr>
              <w:t>7.2</w:t>
            </w:r>
            <w:r w:rsidR="00D75068" w:rsidRPr="00D75068">
              <w:rPr>
                <w:rFonts w:ascii="Times New Roman" w:eastAsiaTheme="minorEastAsia" w:hAnsi="Times New Roman"/>
                <w:noProof/>
              </w:rPr>
              <w:tab/>
            </w:r>
            <w:r w:rsidR="00D75068" w:rsidRPr="00D75068">
              <w:rPr>
                <w:rStyle w:val="Hyperlink"/>
                <w:rFonts w:ascii="Times New Roman" w:hAnsi="Times New Roman"/>
                <w:noProof/>
              </w:rPr>
              <w:t>Organizimi institucional i menaxhimit të arsimit në Kosovë</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_Toc448411955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174</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56" w:history="1">
            <w:r w:rsidR="00D75068" w:rsidRPr="00D75068">
              <w:rPr>
                <w:rStyle w:val="Hyperlink"/>
                <w:rFonts w:ascii="Times New Roman" w:hAnsi="Times New Roman"/>
                <w:noProof/>
              </w:rPr>
              <w:t>7.2.1</w:t>
            </w:r>
            <w:r w:rsidR="00D75068" w:rsidRPr="00D75068">
              <w:rPr>
                <w:rFonts w:ascii="Times New Roman" w:eastAsiaTheme="minorEastAsia" w:hAnsi="Times New Roman"/>
                <w:noProof/>
              </w:rPr>
              <w:tab/>
            </w:r>
            <w:r w:rsidR="00D75068" w:rsidRPr="00D75068">
              <w:rPr>
                <w:rStyle w:val="Hyperlink"/>
                <w:rFonts w:ascii="Times New Roman" w:hAnsi="Times New Roman"/>
                <w:noProof/>
              </w:rPr>
              <w:t>O</w:t>
            </w:r>
            <w:r w:rsidR="00D75068" w:rsidRPr="00D75068">
              <w:rPr>
                <w:rStyle w:val="Hyperlink"/>
                <w:rFonts w:ascii="Times New Roman" w:hAnsi="Times New Roman"/>
                <w:noProof/>
                <w:spacing w:val="1"/>
              </w:rPr>
              <w:t>r</w:t>
            </w:r>
            <w:r w:rsidR="00D75068" w:rsidRPr="00D75068">
              <w:rPr>
                <w:rStyle w:val="Hyperlink"/>
                <w:rFonts w:ascii="Times New Roman" w:hAnsi="Times New Roman"/>
                <w:noProof/>
                <w:spacing w:val="-2"/>
              </w:rPr>
              <w:t>g</w:t>
            </w:r>
            <w:r w:rsidR="00D75068" w:rsidRPr="00D75068">
              <w:rPr>
                <w:rStyle w:val="Hyperlink"/>
                <w:rFonts w:ascii="Times New Roman" w:hAnsi="Times New Roman"/>
                <w:noProof/>
              </w:rPr>
              <w:t>an</w:t>
            </w:r>
            <w:r w:rsidR="00D75068" w:rsidRPr="00D75068">
              <w:rPr>
                <w:rStyle w:val="Hyperlink"/>
                <w:rFonts w:ascii="Times New Roman" w:hAnsi="Times New Roman"/>
                <w:noProof/>
                <w:spacing w:val="1"/>
              </w:rPr>
              <w:t>i</w:t>
            </w:r>
            <w:r w:rsidR="00D75068" w:rsidRPr="00D75068">
              <w:rPr>
                <w:rStyle w:val="Hyperlink"/>
                <w:rFonts w:ascii="Times New Roman" w:hAnsi="Times New Roman"/>
                <w:noProof/>
                <w:spacing w:val="-2"/>
              </w:rPr>
              <w:t>z</w:t>
            </w:r>
            <w:r w:rsidR="00D75068" w:rsidRPr="00D75068">
              <w:rPr>
                <w:rStyle w:val="Hyperlink"/>
                <w:rFonts w:ascii="Times New Roman" w:hAnsi="Times New Roman"/>
                <w:noProof/>
                <w:spacing w:val="1"/>
              </w:rPr>
              <w:t>i</w:t>
            </w:r>
            <w:r w:rsidR="00D75068" w:rsidRPr="00D75068">
              <w:rPr>
                <w:rStyle w:val="Hyperlink"/>
                <w:rFonts w:ascii="Times New Roman" w:hAnsi="Times New Roman"/>
                <w:noProof/>
                <w:spacing w:val="-4"/>
              </w:rPr>
              <w:t>m</w:t>
            </w:r>
            <w:r w:rsidR="00D75068" w:rsidRPr="00D75068">
              <w:rPr>
                <w:rStyle w:val="Hyperlink"/>
                <w:rFonts w:ascii="Times New Roman" w:hAnsi="Times New Roman"/>
                <w:noProof/>
              </w:rPr>
              <w:t>i i strukturave të institucioneve arsimore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_Toc448411956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175</w:t>
            </w:r>
            <w:r w:rsidR="00D75068" w:rsidRPr="00D75068">
              <w:rPr>
                <w:rFonts w:ascii="Times New Roman" w:hAnsi="Times New Roman"/>
                <w:noProof/>
                <w:webHidden/>
              </w:rPr>
              <w:fldChar w:fldCharType="end"/>
            </w:r>
          </w:hyperlink>
        </w:p>
        <w:p w:rsidR="00D75068" w:rsidRPr="00D75068" w:rsidRDefault="00E97050">
          <w:pPr>
            <w:pStyle w:val="TOC2"/>
            <w:rPr>
              <w:rFonts w:ascii="Times New Roman" w:eastAsiaTheme="minorEastAsia" w:hAnsi="Times New Roman"/>
              <w:noProof/>
            </w:rPr>
          </w:pPr>
          <w:hyperlink w:anchor="_Toc448411957" w:history="1">
            <w:r w:rsidR="00D75068" w:rsidRPr="00D75068">
              <w:rPr>
                <w:rStyle w:val="Hyperlink"/>
                <w:rFonts w:ascii="Times New Roman" w:hAnsi="Times New Roman"/>
                <w:noProof/>
              </w:rPr>
              <w:t>7.3</w:t>
            </w:r>
            <w:r w:rsidR="00D75068" w:rsidRPr="00D75068">
              <w:rPr>
                <w:rFonts w:ascii="Times New Roman" w:eastAsiaTheme="minorEastAsia" w:hAnsi="Times New Roman"/>
                <w:noProof/>
              </w:rPr>
              <w:tab/>
            </w:r>
            <w:r w:rsidR="00D75068" w:rsidRPr="00D75068">
              <w:rPr>
                <w:rStyle w:val="Hyperlink"/>
                <w:rFonts w:ascii="Times New Roman" w:hAnsi="Times New Roman"/>
                <w:noProof/>
              </w:rPr>
              <w:t>Sfidat e mena</w:t>
            </w:r>
            <w:r w:rsidR="00D75068" w:rsidRPr="00D75068">
              <w:rPr>
                <w:rStyle w:val="Hyperlink"/>
                <w:rFonts w:ascii="Times New Roman" w:hAnsi="Times New Roman"/>
                <w:noProof/>
                <w:spacing w:val="2"/>
              </w:rPr>
              <w:t>x</w:t>
            </w:r>
            <w:r w:rsidR="00D75068" w:rsidRPr="00D75068">
              <w:rPr>
                <w:rStyle w:val="Hyperlink"/>
                <w:rFonts w:ascii="Times New Roman" w:hAnsi="Times New Roman"/>
                <w:noProof/>
              </w:rPr>
              <w:t>h</w:t>
            </w:r>
            <w:r w:rsidR="00D75068" w:rsidRPr="00D75068">
              <w:rPr>
                <w:rStyle w:val="Hyperlink"/>
                <w:rFonts w:ascii="Times New Roman" w:hAnsi="Times New Roman"/>
                <w:noProof/>
                <w:spacing w:val="2"/>
              </w:rPr>
              <w:t>i</w:t>
            </w:r>
            <w:r w:rsidR="00D75068" w:rsidRPr="00D75068">
              <w:rPr>
                <w:rStyle w:val="Hyperlink"/>
                <w:rFonts w:ascii="Times New Roman" w:hAnsi="Times New Roman"/>
                <w:noProof/>
              </w:rPr>
              <w:t>mit të instituc</w:t>
            </w:r>
            <w:r w:rsidR="00D75068" w:rsidRPr="00D75068">
              <w:rPr>
                <w:rStyle w:val="Hyperlink"/>
                <w:rFonts w:ascii="Times New Roman" w:hAnsi="Times New Roman"/>
                <w:noProof/>
                <w:spacing w:val="2"/>
              </w:rPr>
              <w:t>i</w:t>
            </w:r>
            <w:r w:rsidR="00D75068" w:rsidRPr="00D75068">
              <w:rPr>
                <w:rStyle w:val="Hyperlink"/>
                <w:rFonts w:ascii="Times New Roman" w:hAnsi="Times New Roman"/>
                <w:noProof/>
              </w:rPr>
              <w:t>oneve</w:t>
            </w:r>
            <w:r w:rsidR="00D75068" w:rsidRPr="00D75068">
              <w:rPr>
                <w:rStyle w:val="Hyperlink"/>
                <w:rFonts w:ascii="Times New Roman" w:hAnsi="Times New Roman"/>
                <w:noProof/>
                <w:spacing w:val="-36"/>
              </w:rPr>
              <w:t xml:space="preserve"> </w:t>
            </w:r>
            <w:r w:rsidR="00D75068" w:rsidRPr="00D75068">
              <w:rPr>
                <w:rStyle w:val="Hyperlink"/>
                <w:rFonts w:ascii="Times New Roman" w:hAnsi="Times New Roman"/>
                <w:noProof/>
              </w:rPr>
              <w:t>të</w:t>
            </w:r>
            <w:r w:rsidR="00D75068" w:rsidRPr="00D75068">
              <w:rPr>
                <w:rStyle w:val="Hyperlink"/>
                <w:rFonts w:ascii="Times New Roman" w:hAnsi="Times New Roman"/>
                <w:noProof/>
                <w:spacing w:val="-2"/>
              </w:rPr>
              <w:t xml:space="preserve"> a</w:t>
            </w:r>
            <w:r w:rsidR="00D75068" w:rsidRPr="00D75068">
              <w:rPr>
                <w:rStyle w:val="Hyperlink"/>
                <w:rFonts w:ascii="Times New Roman" w:hAnsi="Times New Roman"/>
                <w:noProof/>
                <w:spacing w:val="2"/>
              </w:rPr>
              <w:t>r</w:t>
            </w:r>
            <w:r w:rsidR="00D75068" w:rsidRPr="00D75068">
              <w:rPr>
                <w:rStyle w:val="Hyperlink"/>
                <w:rFonts w:ascii="Times New Roman" w:hAnsi="Times New Roman"/>
                <w:noProof/>
              </w:rPr>
              <w:t>simit parauniversitar në</w:t>
            </w:r>
            <w:r w:rsidR="00D75068" w:rsidRPr="00D75068">
              <w:rPr>
                <w:rStyle w:val="Hyperlink"/>
                <w:rFonts w:ascii="Times New Roman" w:hAnsi="Times New Roman"/>
                <w:noProof/>
                <w:spacing w:val="-6"/>
              </w:rPr>
              <w:t xml:space="preserve"> </w:t>
            </w:r>
            <w:r w:rsidR="00D75068" w:rsidRPr="00D75068">
              <w:rPr>
                <w:rStyle w:val="Hyperlink"/>
                <w:rFonts w:ascii="Times New Roman" w:hAnsi="Times New Roman"/>
                <w:noProof/>
              </w:rPr>
              <w:t>Kos</w:t>
            </w:r>
            <w:r w:rsidR="00D75068" w:rsidRPr="00D75068">
              <w:rPr>
                <w:rStyle w:val="Hyperlink"/>
                <w:rFonts w:ascii="Times New Roman" w:hAnsi="Times New Roman"/>
                <w:noProof/>
                <w:spacing w:val="2"/>
              </w:rPr>
              <w:t>ov</w:t>
            </w:r>
            <w:r w:rsidR="00D75068" w:rsidRPr="00D75068">
              <w:rPr>
                <w:rStyle w:val="Hyperlink"/>
                <w:rFonts w:ascii="Times New Roman" w:hAnsi="Times New Roman"/>
                <w:noProof/>
              </w:rPr>
              <w:t>ë për kërkesat e shekullit të ri. Sistemi i pasluftës i arsimit të Kosovës</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_Toc448411957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177</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58" w:history="1">
            <w:r w:rsidR="00D75068" w:rsidRPr="00D75068">
              <w:rPr>
                <w:rStyle w:val="Hyperlink"/>
                <w:rFonts w:ascii="Times New Roman" w:hAnsi="Times New Roman"/>
                <w:noProof/>
              </w:rPr>
              <w:t>7.3.1</w:t>
            </w:r>
            <w:r w:rsidR="00D75068" w:rsidRPr="00D75068">
              <w:rPr>
                <w:rFonts w:ascii="Times New Roman" w:eastAsiaTheme="minorEastAsia" w:hAnsi="Times New Roman"/>
                <w:noProof/>
              </w:rPr>
              <w:tab/>
            </w:r>
            <w:r w:rsidR="00D75068" w:rsidRPr="00D75068">
              <w:rPr>
                <w:rStyle w:val="Hyperlink"/>
                <w:rFonts w:ascii="Times New Roman" w:hAnsi="Times New Roman"/>
                <w:noProof/>
              </w:rPr>
              <w:t>Reformimi i strukturës administrative - decentralizimi në arsimin parauniversitar</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_Toc448411958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179</w:t>
            </w:r>
            <w:r w:rsidR="00D75068" w:rsidRPr="00D75068">
              <w:rPr>
                <w:rFonts w:ascii="Times New Roman" w:hAnsi="Times New Roman"/>
                <w:noProof/>
                <w:webHidden/>
              </w:rPr>
              <w:fldChar w:fldCharType="end"/>
            </w:r>
          </w:hyperlink>
        </w:p>
        <w:p w:rsidR="00D75068" w:rsidRPr="00D75068" w:rsidRDefault="00E97050">
          <w:pPr>
            <w:pStyle w:val="TOC2"/>
            <w:rPr>
              <w:rFonts w:ascii="Times New Roman" w:eastAsiaTheme="minorEastAsia" w:hAnsi="Times New Roman"/>
              <w:noProof/>
            </w:rPr>
          </w:pPr>
          <w:hyperlink w:anchor="_Toc448411959" w:history="1">
            <w:r w:rsidR="00D75068" w:rsidRPr="00D75068">
              <w:rPr>
                <w:rStyle w:val="Hyperlink"/>
                <w:rFonts w:ascii="Times New Roman" w:hAnsi="Times New Roman"/>
                <w:noProof/>
              </w:rPr>
              <w:t>7.4</w:t>
            </w:r>
            <w:r w:rsidR="00D75068" w:rsidRPr="00D75068">
              <w:rPr>
                <w:rFonts w:ascii="Times New Roman" w:eastAsiaTheme="minorEastAsia" w:hAnsi="Times New Roman"/>
                <w:noProof/>
              </w:rPr>
              <w:tab/>
            </w:r>
            <w:r w:rsidR="00D75068" w:rsidRPr="00D75068">
              <w:rPr>
                <w:rStyle w:val="Hyperlink"/>
                <w:rFonts w:ascii="Times New Roman" w:hAnsi="Times New Roman"/>
                <w:noProof/>
              </w:rPr>
              <w:t>Kosovës i duhet</w:t>
            </w:r>
            <w:r w:rsidR="00D75068" w:rsidRPr="00D75068">
              <w:rPr>
                <w:rStyle w:val="Hyperlink"/>
                <w:rFonts w:ascii="Times New Roman" w:hAnsi="Times New Roman"/>
                <w:noProof/>
                <w:spacing w:val="5"/>
              </w:rPr>
              <w:t xml:space="preserve"> </w:t>
            </w:r>
            <w:r w:rsidR="00D75068" w:rsidRPr="00D75068">
              <w:rPr>
                <w:rStyle w:val="Hyperlink"/>
                <w:rFonts w:ascii="Times New Roman" w:hAnsi="Times New Roman"/>
                <w:noProof/>
              </w:rPr>
              <w:t>modeli</w:t>
            </w:r>
            <w:r w:rsidR="00D75068" w:rsidRPr="00D75068">
              <w:rPr>
                <w:rStyle w:val="Hyperlink"/>
                <w:rFonts w:ascii="Times New Roman" w:hAnsi="Times New Roman"/>
                <w:noProof/>
                <w:spacing w:val="5"/>
              </w:rPr>
              <w:t xml:space="preserve"> </w:t>
            </w:r>
            <w:r w:rsidR="00D75068" w:rsidRPr="00D75068">
              <w:rPr>
                <w:rStyle w:val="Hyperlink"/>
                <w:rFonts w:ascii="Times New Roman" w:hAnsi="Times New Roman"/>
                <w:noProof/>
              </w:rPr>
              <w:t>qeve</w:t>
            </w:r>
            <w:r w:rsidR="00D75068" w:rsidRPr="00D75068">
              <w:rPr>
                <w:rStyle w:val="Hyperlink"/>
                <w:rFonts w:ascii="Times New Roman" w:hAnsi="Times New Roman"/>
                <w:noProof/>
                <w:spacing w:val="-2"/>
              </w:rPr>
              <w:t>r</w:t>
            </w:r>
            <w:r w:rsidR="00D75068" w:rsidRPr="00D75068">
              <w:rPr>
                <w:rStyle w:val="Hyperlink"/>
                <w:rFonts w:ascii="Times New Roman" w:hAnsi="Times New Roman"/>
                <w:noProof/>
              </w:rPr>
              <w:t>i</w:t>
            </w:r>
            <w:r w:rsidR="00D75068" w:rsidRPr="00D75068">
              <w:rPr>
                <w:rStyle w:val="Hyperlink"/>
                <w:rFonts w:ascii="Times New Roman" w:hAnsi="Times New Roman"/>
                <w:noProof/>
                <w:spacing w:val="-2"/>
              </w:rPr>
              <w:t>s</w:t>
            </w:r>
            <w:r w:rsidR="00D75068" w:rsidRPr="00D75068">
              <w:rPr>
                <w:rStyle w:val="Hyperlink"/>
                <w:rFonts w:ascii="Times New Roman" w:hAnsi="Times New Roman"/>
                <w:noProof/>
              </w:rPr>
              <w:t>ës i institucioneve arsimore me</w:t>
            </w:r>
            <w:r w:rsidR="00D75068" w:rsidRPr="00D75068">
              <w:rPr>
                <w:rStyle w:val="Hyperlink"/>
                <w:rFonts w:ascii="Times New Roman" w:hAnsi="Times New Roman"/>
                <w:noProof/>
                <w:spacing w:val="10"/>
              </w:rPr>
              <w:t xml:space="preserve"> </w:t>
            </w:r>
            <w:r w:rsidR="00D75068" w:rsidRPr="00D75068">
              <w:rPr>
                <w:rStyle w:val="Hyperlink"/>
                <w:rFonts w:ascii="Times New Roman" w:hAnsi="Times New Roman"/>
                <w:noProof/>
              </w:rPr>
              <w:t>auton</w:t>
            </w:r>
            <w:r w:rsidR="00D75068" w:rsidRPr="00D75068">
              <w:rPr>
                <w:rStyle w:val="Hyperlink"/>
                <w:rFonts w:ascii="Times New Roman" w:hAnsi="Times New Roman"/>
                <w:noProof/>
                <w:spacing w:val="-5"/>
              </w:rPr>
              <w:t>o</w:t>
            </w:r>
            <w:r w:rsidR="00D75068" w:rsidRPr="00D75068">
              <w:rPr>
                <w:rStyle w:val="Hyperlink"/>
                <w:rFonts w:ascii="Times New Roman" w:hAnsi="Times New Roman"/>
                <w:noProof/>
                <w:spacing w:val="5"/>
              </w:rPr>
              <w:t>m</w:t>
            </w:r>
            <w:r w:rsidR="00D75068" w:rsidRPr="00D75068">
              <w:rPr>
                <w:rStyle w:val="Hyperlink"/>
                <w:rFonts w:ascii="Times New Roman" w:hAnsi="Times New Roman"/>
                <w:noProof/>
              </w:rPr>
              <w:t>i të</w:t>
            </w:r>
            <w:r w:rsidR="00D75068" w:rsidRPr="00D75068">
              <w:rPr>
                <w:rStyle w:val="Hyperlink"/>
                <w:rFonts w:ascii="Times New Roman" w:hAnsi="Times New Roman"/>
                <w:noProof/>
                <w:spacing w:val="3"/>
              </w:rPr>
              <w:t xml:space="preserve"> </w:t>
            </w:r>
            <w:r w:rsidR="00D75068" w:rsidRPr="00D75068">
              <w:rPr>
                <w:rStyle w:val="Hyperlink"/>
                <w:rFonts w:ascii="Times New Roman" w:hAnsi="Times New Roman"/>
                <w:noProof/>
              </w:rPr>
              <w:t>plotë</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_Toc448411959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184</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60" w:history="1">
            <w:r w:rsidR="00D75068" w:rsidRPr="00D75068">
              <w:rPr>
                <w:rStyle w:val="Hyperlink"/>
                <w:rFonts w:ascii="Times New Roman" w:hAnsi="Times New Roman"/>
                <w:noProof/>
              </w:rPr>
              <w:t>7.4.1</w:t>
            </w:r>
            <w:r w:rsidR="00D75068" w:rsidRPr="00D75068">
              <w:rPr>
                <w:rFonts w:ascii="Times New Roman" w:eastAsiaTheme="minorEastAsia" w:hAnsi="Times New Roman"/>
                <w:noProof/>
              </w:rPr>
              <w:tab/>
            </w:r>
            <w:r w:rsidR="00D75068" w:rsidRPr="00D75068">
              <w:rPr>
                <w:rStyle w:val="Hyperlink"/>
                <w:rFonts w:ascii="Times New Roman" w:eastAsia="MS Mincho" w:hAnsi="Times New Roman"/>
                <w:iCs/>
                <w:noProof/>
                <w:spacing w:val="1"/>
                <w:lang w:eastAsia="en-GB"/>
              </w:rPr>
              <w:t>Reformimi i menaxhimit të burimeve njerëzore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_Toc448411960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185</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61" w:history="1">
            <w:r w:rsidR="00D75068" w:rsidRPr="00D75068">
              <w:rPr>
                <w:rStyle w:val="Hyperlink"/>
                <w:rFonts w:ascii="Times New Roman" w:hAnsi="Times New Roman"/>
                <w:noProof/>
              </w:rPr>
              <w:t>7.4.2</w:t>
            </w:r>
            <w:r w:rsidR="00D75068" w:rsidRPr="00D75068">
              <w:rPr>
                <w:rFonts w:ascii="Times New Roman" w:eastAsiaTheme="minorEastAsia" w:hAnsi="Times New Roman"/>
                <w:noProof/>
              </w:rPr>
              <w:tab/>
            </w:r>
            <w:r w:rsidR="00D75068" w:rsidRPr="00D75068">
              <w:rPr>
                <w:rStyle w:val="Hyperlink"/>
                <w:rFonts w:ascii="Times New Roman" w:hAnsi="Times New Roman"/>
                <w:noProof/>
              </w:rPr>
              <w:t>Reformimi i menaxhimit të burimeve financiare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_Toc448411961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186</w:t>
            </w:r>
            <w:r w:rsidR="00D75068" w:rsidRPr="00D75068">
              <w:rPr>
                <w:rFonts w:ascii="Times New Roman" w:hAnsi="Times New Roman"/>
                <w:noProof/>
                <w:webHidden/>
              </w:rPr>
              <w:fldChar w:fldCharType="end"/>
            </w:r>
          </w:hyperlink>
        </w:p>
        <w:p w:rsidR="00D75068" w:rsidRPr="00D75068" w:rsidRDefault="00E97050">
          <w:pPr>
            <w:pStyle w:val="TOC2"/>
            <w:rPr>
              <w:rFonts w:ascii="Times New Roman" w:eastAsiaTheme="minorEastAsia" w:hAnsi="Times New Roman"/>
              <w:noProof/>
            </w:rPr>
          </w:pPr>
          <w:hyperlink w:anchor="_Toc448411962" w:history="1">
            <w:r w:rsidR="00D75068" w:rsidRPr="00D75068">
              <w:rPr>
                <w:rStyle w:val="Hyperlink"/>
                <w:rFonts w:ascii="Times New Roman" w:hAnsi="Times New Roman"/>
                <w:noProof/>
              </w:rPr>
              <w:t>7.5</w:t>
            </w:r>
            <w:r w:rsidR="00D75068" w:rsidRPr="00D75068">
              <w:rPr>
                <w:rFonts w:ascii="Times New Roman" w:eastAsiaTheme="minorEastAsia" w:hAnsi="Times New Roman"/>
                <w:noProof/>
              </w:rPr>
              <w:tab/>
            </w:r>
            <w:r w:rsidR="00D75068" w:rsidRPr="00D75068">
              <w:rPr>
                <w:rStyle w:val="Hyperlink"/>
                <w:rFonts w:ascii="Times New Roman" w:hAnsi="Times New Roman"/>
                <w:noProof/>
              </w:rPr>
              <w:t>Sfidat e mena</w:t>
            </w:r>
            <w:r w:rsidR="00D75068" w:rsidRPr="00D75068">
              <w:rPr>
                <w:rStyle w:val="Hyperlink"/>
                <w:rFonts w:ascii="Times New Roman" w:hAnsi="Times New Roman"/>
                <w:noProof/>
                <w:spacing w:val="2"/>
              </w:rPr>
              <w:t>x</w:t>
            </w:r>
            <w:r w:rsidR="00D75068" w:rsidRPr="00D75068">
              <w:rPr>
                <w:rStyle w:val="Hyperlink"/>
                <w:rFonts w:ascii="Times New Roman" w:hAnsi="Times New Roman"/>
                <w:noProof/>
              </w:rPr>
              <w:t>h</w:t>
            </w:r>
            <w:r w:rsidR="00D75068" w:rsidRPr="00D75068">
              <w:rPr>
                <w:rStyle w:val="Hyperlink"/>
                <w:rFonts w:ascii="Times New Roman" w:hAnsi="Times New Roman"/>
                <w:noProof/>
                <w:spacing w:val="2"/>
              </w:rPr>
              <w:t>i</w:t>
            </w:r>
            <w:r w:rsidR="00D75068" w:rsidRPr="00D75068">
              <w:rPr>
                <w:rStyle w:val="Hyperlink"/>
                <w:rFonts w:ascii="Times New Roman" w:hAnsi="Times New Roman"/>
                <w:noProof/>
              </w:rPr>
              <w:t>mit të instituc</w:t>
            </w:r>
            <w:r w:rsidR="00D75068" w:rsidRPr="00D75068">
              <w:rPr>
                <w:rStyle w:val="Hyperlink"/>
                <w:rFonts w:ascii="Times New Roman" w:hAnsi="Times New Roman"/>
                <w:noProof/>
                <w:spacing w:val="2"/>
              </w:rPr>
              <w:t>i</w:t>
            </w:r>
            <w:r w:rsidR="00D75068" w:rsidRPr="00D75068">
              <w:rPr>
                <w:rStyle w:val="Hyperlink"/>
                <w:rFonts w:ascii="Times New Roman" w:hAnsi="Times New Roman"/>
                <w:noProof/>
              </w:rPr>
              <w:t>oneve</w:t>
            </w:r>
            <w:r w:rsidR="00D75068" w:rsidRPr="00D75068">
              <w:rPr>
                <w:rStyle w:val="Hyperlink"/>
                <w:rFonts w:ascii="Times New Roman" w:hAnsi="Times New Roman"/>
                <w:noProof/>
                <w:spacing w:val="-36"/>
              </w:rPr>
              <w:t xml:space="preserve"> </w:t>
            </w:r>
            <w:r w:rsidR="00D75068" w:rsidRPr="00D75068">
              <w:rPr>
                <w:rStyle w:val="Hyperlink"/>
                <w:rFonts w:ascii="Times New Roman" w:hAnsi="Times New Roman"/>
                <w:noProof/>
              </w:rPr>
              <w:t>të</w:t>
            </w:r>
            <w:r w:rsidR="00D75068" w:rsidRPr="00D75068">
              <w:rPr>
                <w:rStyle w:val="Hyperlink"/>
                <w:rFonts w:ascii="Times New Roman" w:hAnsi="Times New Roman"/>
                <w:noProof/>
                <w:spacing w:val="-2"/>
              </w:rPr>
              <w:t xml:space="preserve"> a</w:t>
            </w:r>
            <w:r w:rsidR="00D75068" w:rsidRPr="00D75068">
              <w:rPr>
                <w:rStyle w:val="Hyperlink"/>
                <w:rFonts w:ascii="Times New Roman" w:hAnsi="Times New Roman"/>
                <w:noProof/>
                <w:spacing w:val="2"/>
              </w:rPr>
              <w:t>r</w:t>
            </w:r>
            <w:r w:rsidR="00D75068" w:rsidRPr="00D75068">
              <w:rPr>
                <w:rStyle w:val="Hyperlink"/>
                <w:rFonts w:ascii="Times New Roman" w:hAnsi="Times New Roman"/>
                <w:noProof/>
              </w:rPr>
              <w:t>simit të lartë në</w:t>
            </w:r>
            <w:r w:rsidR="00D75068" w:rsidRPr="00D75068">
              <w:rPr>
                <w:rStyle w:val="Hyperlink"/>
                <w:rFonts w:ascii="Times New Roman" w:hAnsi="Times New Roman"/>
                <w:noProof/>
                <w:spacing w:val="-6"/>
              </w:rPr>
              <w:t xml:space="preserve"> </w:t>
            </w:r>
            <w:r w:rsidR="00D75068" w:rsidRPr="00D75068">
              <w:rPr>
                <w:rStyle w:val="Hyperlink"/>
                <w:rFonts w:ascii="Times New Roman" w:hAnsi="Times New Roman"/>
                <w:noProof/>
              </w:rPr>
              <w:t>Kos</w:t>
            </w:r>
            <w:r w:rsidR="00D75068" w:rsidRPr="00D75068">
              <w:rPr>
                <w:rStyle w:val="Hyperlink"/>
                <w:rFonts w:ascii="Times New Roman" w:hAnsi="Times New Roman"/>
                <w:noProof/>
                <w:spacing w:val="2"/>
              </w:rPr>
              <w:t>ov</w:t>
            </w:r>
            <w:r w:rsidR="00D75068" w:rsidRPr="00D75068">
              <w:rPr>
                <w:rStyle w:val="Hyperlink"/>
                <w:rFonts w:ascii="Times New Roman" w:hAnsi="Times New Roman"/>
                <w:noProof/>
              </w:rPr>
              <w:t>ë për kërkesat e shekullit të ri</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_Toc448411962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187</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63" w:history="1">
            <w:r w:rsidR="00D75068" w:rsidRPr="00D75068">
              <w:rPr>
                <w:rStyle w:val="Hyperlink"/>
                <w:rFonts w:ascii="Times New Roman" w:hAnsi="Times New Roman"/>
                <w:noProof/>
              </w:rPr>
              <w:t>7.5.1</w:t>
            </w:r>
            <w:r w:rsidR="00D75068" w:rsidRPr="00D75068">
              <w:rPr>
                <w:rFonts w:ascii="Times New Roman" w:eastAsiaTheme="minorEastAsia" w:hAnsi="Times New Roman"/>
                <w:noProof/>
              </w:rPr>
              <w:tab/>
            </w:r>
            <w:r w:rsidR="00D75068" w:rsidRPr="00D75068">
              <w:rPr>
                <w:rStyle w:val="Hyperlink"/>
                <w:rFonts w:ascii="Times New Roman" w:hAnsi="Times New Roman"/>
                <w:noProof/>
              </w:rPr>
              <w:t>Sfidat e menaxhimit të arsimit të lartë në Kosovë, kërkesat e shekullit të ri</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_Toc448411963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187</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64" w:history="1">
            <w:r w:rsidR="00D75068" w:rsidRPr="00D75068">
              <w:rPr>
                <w:rStyle w:val="Hyperlink"/>
                <w:rFonts w:ascii="Times New Roman" w:hAnsi="Times New Roman"/>
                <w:noProof/>
              </w:rPr>
              <w:t>7.5.2</w:t>
            </w:r>
            <w:r w:rsidR="00D75068" w:rsidRPr="00D75068">
              <w:rPr>
                <w:rFonts w:ascii="Times New Roman" w:eastAsiaTheme="minorEastAsia" w:hAnsi="Times New Roman"/>
                <w:noProof/>
              </w:rPr>
              <w:tab/>
            </w:r>
            <w:r w:rsidR="00D75068" w:rsidRPr="00D75068">
              <w:rPr>
                <w:rStyle w:val="Hyperlink"/>
                <w:rFonts w:ascii="Times New Roman" w:hAnsi="Times New Roman"/>
                <w:noProof/>
              </w:rPr>
              <w:t>Pjesëmarrja në AL të studentëve në raport me popullatën e moshës 18-25 vjeç</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_Toc448411964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188</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65" w:history="1">
            <w:r w:rsidR="00D75068" w:rsidRPr="00D75068">
              <w:rPr>
                <w:rStyle w:val="Hyperlink"/>
                <w:rFonts w:ascii="Times New Roman" w:hAnsi="Times New Roman"/>
                <w:noProof/>
              </w:rPr>
              <w:t>7.5.3</w:t>
            </w:r>
            <w:r w:rsidR="00D75068" w:rsidRPr="00D75068">
              <w:rPr>
                <w:rFonts w:ascii="Times New Roman" w:eastAsiaTheme="minorEastAsia" w:hAnsi="Times New Roman"/>
                <w:noProof/>
              </w:rPr>
              <w:tab/>
            </w:r>
            <w:r w:rsidR="00D75068" w:rsidRPr="00D75068">
              <w:rPr>
                <w:rStyle w:val="Hyperlink"/>
                <w:rFonts w:ascii="Times New Roman" w:hAnsi="Times New Roman"/>
                <w:noProof/>
              </w:rPr>
              <w:t>Programet studimore vështirë t’u përshtaten nevojave të tregut të punës</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_Toc448411965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191</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66" w:history="1">
            <w:r w:rsidR="00D75068" w:rsidRPr="00D75068">
              <w:rPr>
                <w:rStyle w:val="Hyperlink"/>
                <w:rFonts w:ascii="Times New Roman" w:hAnsi="Times New Roman"/>
                <w:noProof/>
              </w:rPr>
              <w:t>7.5.4</w:t>
            </w:r>
            <w:r w:rsidR="00D75068" w:rsidRPr="00D75068">
              <w:rPr>
                <w:rFonts w:ascii="Times New Roman" w:eastAsiaTheme="minorEastAsia" w:hAnsi="Times New Roman"/>
                <w:noProof/>
              </w:rPr>
              <w:tab/>
            </w:r>
            <w:r w:rsidR="00D75068" w:rsidRPr="00D75068">
              <w:rPr>
                <w:rStyle w:val="Hyperlink"/>
                <w:rFonts w:ascii="Times New Roman" w:hAnsi="Times New Roman"/>
                <w:noProof/>
              </w:rPr>
              <w:t>Rritjet buxhetore reflektohen në ngritjen e efikasiteti</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_Toc448411966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192</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67" w:history="1">
            <w:r w:rsidR="00D75068" w:rsidRPr="00D75068">
              <w:rPr>
                <w:rStyle w:val="Hyperlink"/>
                <w:rFonts w:ascii="Times New Roman" w:hAnsi="Times New Roman"/>
                <w:noProof/>
              </w:rPr>
              <w:t>7.5.5</w:t>
            </w:r>
            <w:r w:rsidR="00D75068" w:rsidRPr="00D75068">
              <w:rPr>
                <w:rFonts w:ascii="Times New Roman" w:eastAsiaTheme="minorEastAsia" w:hAnsi="Times New Roman"/>
                <w:noProof/>
              </w:rPr>
              <w:tab/>
            </w:r>
            <w:r w:rsidR="00D75068" w:rsidRPr="00D75068">
              <w:rPr>
                <w:rStyle w:val="Hyperlink"/>
                <w:rFonts w:ascii="Times New Roman" w:hAnsi="Times New Roman"/>
                <w:noProof/>
              </w:rPr>
              <w:t>Ngritja e kapaciteteve për krijimin e mjeteve plotësuese vetjake nëpërmjet projekteve kërkimore, shërbimeve konsulente, infrastrukturës etj</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_Toc448411967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193</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68" w:history="1">
            <w:r w:rsidR="00D75068" w:rsidRPr="00D75068">
              <w:rPr>
                <w:rStyle w:val="Hyperlink"/>
                <w:rFonts w:ascii="Times New Roman" w:hAnsi="Times New Roman"/>
                <w:noProof/>
              </w:rPr>
              <w:t>7.5.6</w:t>
            </w:r>
            <w:r w:rsidR="00D75068" w:rsidRPr="00D75068">
              <w:rPr>
                <w:rFonts w:ascii="Times New Roman" w:eastAsiaTheme="minorEastAsia" w:hAnsi="Times New Roman"/>
                <w:noProof/>
              </w:rPr>
              <w:tab/>
            </w:r>
            <w:r w:rsidR="00D75068" w:rsidRPr="00D75068">
              <w:rPr>
                <w:rStyle w:val="Hyperlink"/>
                <w:rFonts w:ascii="Times New Roman" w:hAnsi="Times New Roman"/>
                <w:noProof/>
              </w:rPr>
              <w:t>Ngritja e vazhdueshme e cilësisë në mësimdhënie dhe kërkime shkencore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_Toc448411968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193</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69" w:history="1">
            <w:r w:rsidR="00D75068" w:rsidRPr="00D75068">
              <w:rPr>
                <w:rStyle w:val="Hyperlink"/>
                <w:rFonts w:ascii="Times New Roman" w:hAnsi="Times New Roman"/>
                <w:noProof/>
              </w:rPr>
              <w:t>7.5.7</w:t>
            </w:r>
            <w:r w:rsidR="00D75068" w:rsidRPr="00D75068">
              <w:rPr>
                <w:rFonts w:ascii="Times New Roman" w:eastAsiaTheme="minorEastAsia" w:hAnsi="Times New Roman"/>
                <w:noProof/>
              </w:rPr>
              <w:tab/>
            </w:r>
            <w:r w:rsidR="00D75068" w:rsidRPr="00D75068">
              <w:rPr>
                <w:rStyle w:val="Hyperlink"/>
                <w:rFonts w:ascii="Times New Roman" w:hAnsi="Times New Roman"/>
                <w:noProof/>
              </w:rPr>
              <w:t>Përkrahja institucionale dhe promovimi i hulumtimeve shkencore, inovacioneve, transferit të teknologjisë dhe ndërmarrësisë</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_Toc448411969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195</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70" w:history="1">
            <w:r w:rsidR="00D75068" w:rsidRPr="00D75068">
              <w:rPr>
                <w:rStyle w:val="Hyperlink"/>
                <w:rFonts w:ascii="Times New Roman" w:hAnsi="Times New Roman"/>
                <w:noProof/>
              </w:rPr>
              <w:t>7.5.8</w:t>
            </w:r>
            <w:r w:rsidR="00D75068" w:rsidRPr="00D75068">
              <w:rPr>
                <w:rFonts w:ascii="Times New Roman" w:eastAsiaTheme="minorEastAsia" w:hAnsi="Times New Roman"/>
                <w:noProof/>
              </w:rPr>
              <w:tab/>
            </w:r>
            <w:r w:rsidR="00D75068" w:rsidRPr="00D75068">
              <w:rPr>
                <w:rStyle w:val="Hyperlink"/>
                <w:rFonts w:ascii="Times New Roman" w:hAnsi="Times New Roman"/>
                <w:noProof/>
              </w:rPr>
              <w:t>Zgjerimi dhe modernizimi i ambientit për studime dhe punë kërkimore shkencor</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_Toc448411970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196</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71" w:history="1">
            <w:r w:rsidR="00D75068" w:rsidRPr="00D75068">
              <w:rPr>
                <w:rStyle w:val="Hyperlink"/>
                <w:rFonts w:ascii="Times New Roman" w:hAnsi="Times New Roman"/>
                <w:noProof/>
              </w:rPr>
              <w:t>7.5.9</w:t>
            </w:r>
            <w:r w:rsidR="00D75068" w:rsidRPr="00D75068">
              <w:rPr>
                <w:rFonts w:ascii="Times New Roman" w:eastAsiaTheme="minorEastAsia" w:hAnsi="Times New Roman"/>
                <w:noProof/>
              </w:rPr>
              <w:tab/>
            </w:r>
            <w:r w:rsidR="00D75068" w:rsidRPr="00D75068">
              <w:rPr>
                <w:rStyle w:val="Hyperlink"/>
                <w:rFonts w:ascii="Times New Roman" w:hAnsi="Times New Roman"/>
                <w:noProof/>
              </w:rPr>
              <w:t>Organizimi i strukturave menaxhuese në arsimin universitar</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_Toc448411971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196</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72" w:history="1">
            <w:r w:rsidR="00D75068" w:rsidRPr="00D75068">
              <w:rPr>
                <w:rStyle w:val="Hyperlink"/>
                <w:rFonts w:ascii="Times New Roman" w:hAnsi="Times New Roman"/>
                <w:noProof/>
              </w:rPr>
              <w:t>7.5.10</w:t>
            </w:r>
            <w:r w:rsidR="00D75068" w:rsidRPr="00D75068">
              <w:rPr>
                <w:rFonts w:ascii="Times New Roman" w:eastAsiaTheme="minorEastAsia" w:hAnsi="Times New Roman"/>
                <w:noProof/>
              </w:rPr>
              <w:tab/>
            </w:r>
            <w:r w:rsidR="00D75068" w:rsidRPr="00D75068">
              <w:rPr>
                <w:rStyle w:val="Hyperlink"/>
                <w:rFonts w:ascii="Times New Roman" w:hAnsi="Times New Roman"/>
                <w:noProof/>
              </w:rPr>
              <w:t>Organizimi i punës në institucionet arsimore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_Toc448411972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199</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73" w:history="1">
            <w:r w:rsidR="00D75068" w:rsidRPr="00D75068">
              <w:rPr>
                <w:rStyle w:val="Hyperlink"/>
                <w:rFonts w:ascii="Times New Roman" w:hAnsi="Times New Roman"/>
                <w:noProof/>
              </w:rPr>
              <w:t>7.5.11</w:t>
            </w:r>
            <w:r w:rsidR="00D75068" w:rsidRPr="00D75068">
              <w:rPr>
                <w:rFonts w:ascii="Times New Roman" w:eastAsiaTheme="minorEastAsia" w:hAnsi="Times New Roman"/>
                <w:noProof/>
              </w:rPr>
              <w:tab/>
            </w:r>
            <w:r w:rsidR="00D75068" w:rsidRPr="00D75068">
              <w:rPr>
                <w:rStyle w:val="Hyperlink"/>
                <w:rFonts w:ascii="Times New Roman" w:hAnsi="Times New Roman"/>
                <w:noProof/>
              </w:rPr>
              <w:t xml:space="preserve">Reforma mbi </w:t>
            </w:r>
            <w:r w:rsidR="00D75068" w:rsidRPr="00D75068">
              <w:rPr>
                <w:rStyle w:val="Hyperlink"/>
                <w:rFonts w:ascii="Times New Roman" w:hAnsi="Times New Roman"/>
                <w:noProof/>
                <w:spacing w:val="3"/>
              </w:rPr>
              <w:t>p</w:t>
            </w:r>
            <w:r w:rsidR="00D75068" w:rsidRPr="00D75068">
              <w:rPr>
                <w:rStyle w:val="Hyperlink"/>
                <w:rFonts w:ascii="Times New Roman" w:hAnsi="Times New Roman"/>
                <w:noProof/>
                <w:spacing w:val="-5"/>
              </w:rPr>
              <w:t>l</w:t>
            </w:r>
            <w:r w:rsidR="00D75068" w:rsidRPr="00D75068">
              <w:rPr>
                <w:rStyle w:val="Hyperlink"/>
                <w:rFonts w:ascii="Times New Roman" w:hAnsi="Times New Roman"/>
                <w:noProof/>
              </w:rPr>
              <w:t>a</w:t>
            </w:r>
            <w:r w:rsidR="00D75068" w:rsidRPr="00D75068">
              <w:rPr>
                <w:rStyle w:val="Hyperlink"/>
                <w:rFonts w:ascii="Times New Roman" w:hAnsi="Times New Roman"/>
                <w:noProof/>
                <w:spacing w:val="1"/>
              </w:rPr>
              <w:t>n</w:t>
            </w:r>
            <w:r w:rsidR="00D75068" w:rsidRPr="00D75068">
              <w:rPr>
                <w:rStyle w:val="Hyperlink"/>
                <w:rFonts w:ascii="Times New Roman" w:hAnsi="Times New Roman"/>
                <w:noProof/>
                <w:spacing w:val="-3"/>
              </w:rPr>
              <w:t>i</w:t>
            </w:r>
            <w:r w:rsidR="00D75068" w:rsidRPr="00D75068">
              <w:rPr>
                <w:rStyle w:val="Hyperlink"/>
                <w:rFonts w:ascii="Times New Roman" w:hAnsi="Times New Roman"/>
                <w:noProof/>
                <w:spacing w:val="3"/>
              </w:rPr>
              <w:t>f</w:t>
            </w:r>
            <w:r w:rsidR="00D75068" w:rsidRPr="00D75068">
              <w:rPr>
                <w:rStyle w:val="Hyperlink"/>
                <w:rFonts w:ascii="Times New Roman" w:hAnsi="Times New Roman"/>
                <w:noProof/>
                <w:spacing w:val="-3"/>
              </w:rPr>
              <w:t>i</w:t>
            </w:r>
            <w:r w:rsidR="00D75068" w:rsidRPr="00D75068">
              <w:rPr>
                <w:rStyle w:val="Hyperlink"/>
                <w:rFonts w:ascii="Times New Roman" w:hAnsi="Times New Roman"/>
                <w:noProof/>
                <w:spacing w:val="4"/>
              </w:rPr>
              <w:t>k</w:t>
            </w:r>
            <w:r w:rsidR="00D75068" w:rsidRPr="00D75068">
              <w:rPr>
                <w:rStyle w:val="Hyperlink"/>
                <w:rFonts w:ascii="Times New Roman" w:hAnsi="Times New Roman"/>
                <w:noProof/>
                <w:spacing w:val="-3"/>
              </w:rPr>
              <w:t>i</w:t>
            </w:r>
            <w:r w:rsidR="00D75068" w:rsidRPr="00D75068">
              <w:rPr>
                <w:rStyle w:val="Hyperlink"/>
                <w:rFonts w:ascii="Times New Roman" w:hAnsi="Times New Roman"/>
                <w:noProof/>
                <w:spacing w:val="2"/>
              </w:rPr>
              <w:t>m</w:t>
            </w:r>
            <w:r w:rsidR="00D75068" w:rsidRPr="00D75068">
              <w:rPr>
                <w:rStyle w:val="Hyperlink"/>
                <w:rFonts w:ascii="Times New Roman" w:hAnsi="Times New Roman"/>
                <w:noProof/>
              </w:rPr>
              <w:t>in</w:t>
            </w:r>
            <w:r w:rsidR="00D75068" w:rsidRPr="00D75068">
              <w:rPr>
                <w:rStyle w:val="Hyperlink"/>
                <w:rFonts w:ascii="Times New Roman" w:hAnsi="Times New Roman"/>
                <w:noProof/>
                <w:spacing w:val="-3"/>
              </w:rPr>
              <w:t xml:space="preserve"> </w:t>
            </w:r>
            <w:r w:rsidR="00D75068" w:rsidRPr="00D75068">
              <w:rPr>
                <w:rStyle w:val="Hyperlink"/>
                <w:rFonts w:ascii="Times New Roman" w:hAnsi="Times New Roman"/>
                <w:noProof/>
                <w:spacing w:val="2"/>
              </w:rPr>
              <w:t>m</w:t>
            </w:r>
            <w:r w:rsidR="00D75068" w:rsidRPr="00D75068">
              <w:rPr>
                <w:rStyle w:val="Hyperlink"/>
                <w:rFonts w:ascii="Times New Roman" w:hAnsi="Times New Roman"/>
                <w:noProof/>
              </w:rPr>
              <w:t>en</w:t>
            </w:r>
            <w:r w:rsidR="00D75068" w:rsidRPr="00D75068">
              <w:rPr>
                <w:rStyle w:val="Hyperlink"/>
                <w:rFonts w:ascii="Times New Roman" w:hAnsi="Times New Roman"/>
                <w:noProof/>
                <w:spacing w:val="-1"/>
              </w:rPr>
              <w:t>a</w:t>
            </w:r>
            <w:r w:rsidR="00D75068" w:rsidRPr="00D75068">
              <w:rPr>
                <w:rStyle w:val="Hyperlink"/>
                <w:rFonts w:ascii="Times New Roman" w:hAnsi="Times New Roman"/>
                <w:noProof/>
              </w:rPr>
              <w:t>x</w:t>
            </w:r>
            <w:r w:rsidR="00D75068" w:rsidRPr="00D75068">
              <w:rPr>
                <w:rStyle w:val="Hyperlink"/>
                <w:rFonts w:ascii="Times New Roman" w:hAnsi="Times New Roman"/>
                <w:noProof/>
                <w:spacing w:val="-1"/>
              </w:rPr>
              <w:t>h</w:t>
            </w:r>
            <w:r w:rsidR="00D75068" w:rsidRPr="00D75068">
              <w:rPr>
                <w:rStyle w:val="Hyperlink"/>
                <w:rFonts w:ascii="Times New Roman" w:hAnsi="Times New Roman"/>
                <w:noProof/>
              </w:rPr>
              <w:t>e</w:t>
            </w:r>
            <w:r w:rsidR="00D75068" w:rsidRPr="00D75068">
              <w:rPr>
                <w:rStyle w:val="Hyperlink"/>
                <w:rFonts w:ascii="Times New Roman" w:hAnsi="Times New Roman"/>
                <w:noProof/>
                <w:spacing w:val="3"/>
              </w:rPr>
              <w:t>r</w:t>
            </w:r>
            <w:r w:rsidR="00D75068" w:rsidRPr="00D75068">
              <w:rPr>
                <w:rStyle w:val="Hyperlink"/>
                <w:rFonts w:ascii="Times New Roman" w:hAnsi="Times New Roman"/>
                <w:noProof/>
                <w:spacing w:val="-3"/>
              </w:rPr>
              <w:t>i</w:t>
            </w:r>
            <w:r w:rsidR="00D75068" w:rsidRPr="00D75068">
              <w:rPr>
                <w:rStyle w:val="Hyperlink"/>
                <w:rFonts w:ascii="Times New Roman" w:hAnsi="Times New Roman"/>
                <w:noProof/>
              </w:rPr>
              <w:t>k të punës në institucione arsimore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_Toc448411973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201</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74" w:history="1">
            <w:r w:rsidR="00D75068" w:rsidRPr="00D75068">
              <w:rPr>
                <w:rStyle w:val="Hyperlink"/>
                <w:rFonts w:ascii="Times New Roman" w:hAnsi="Times New Roman"/>
                <w:noProof/>
              </w:rPr>
              <w:t>7.5.12</w:t>
            </w:r>
            <w:r w:rsidR="00D75068" w:rsidRPr="00D75068">
              <w:rPr>
                <w:rFonts w:ascii="Times New Roman" w:eastAsiaTheme="minorEastAsia" w:hAnsi="Times New Roman"/>
                <w:noProof/>
              </w:rPr>
              <w:tab/>
            </w:r>
            <w:r w:rsidR="00D75068" w:rsidRPr="00D75068">
              <w:rPr>
                <w:rStyle w:val="Hyperlink"/>
                <w:rFonts w:ascii="Times New Roman" w:hAnsi="Times New Roman"/>
                <w:noProof/>
              </w:rPr>
              <w:t>Vazhdimi i decentralizimit të menaxhimit të buxhetit në institucione arsimore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_Toc448411974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201</w:t>
            </w:r>
            <w:r w:rsidR="00D75068" w:rsidRPr="00D75068">
              <w:rPr>
                <w:rFonts w:ascii="Times New Roman" w:hAnsi="Times New Roman"/>
                <w:noProof/>
                <w:webHidden/>
              </w:rPr>
              <w:fldChar w:fldCharType="end"/>
            </w:r>
          </w:hyperlink>
        </w:p>
        <w:p w:rsidR="00D75068" w:rsidRPr="00D75068" w:rsidRDefault="00E97050">
          <w:pPr>
            <w:pStyle w:val="TOC2"/>
            <w:rPr>
              <w:rFonts w:ascii="Times New Roman" w:eastAsiaTheme="minorEastAsia" w:hAnsi="Times New Roman"/>
              <w:noProof/>
            </w:rPr>
          </w:pPr>
          <w:hyperlink w:anchor="_Toc448411975" w:history="1">
            <w:r w:rsidR="00D75068" w:rsidRPr="00D75068">
              <w:rPr>
                <w:rStyle w:val="Hyperlink"/>
                <w:rFonts w:ascii="Times New Roman" w:hAnsi="Times New Roman"/>
                <w:noProof/>
              </w:rPr>
              <w:t>7.6</w:t>
            </w:r>
            <w:r w:rsidR="00D75068" w:rsidRPr="00D75068">
              <w:rPr>
                <w:rFonts w:ascii="Times New Roman" w:eastAsiaTheme="minorEastAsia" w:hAnsi="Times New Roman"/>
                <w:noProof/>
              </w:rPr>
              <w:tab/>
            </w:r>
            <w:r w:rsidR="00D75068" w:rsidRPr="00D75068">
              <w:rPr>
                <w:rStyle w:val="Hyperlink"/>
                <w:rFonts w:ascii="Times New Roman" w:hAnsi="Times New Roman"/>
                <w:noProof/>
              </w:rPr>
              <w:t>Modeli i pritshëm i menaxherit për institucionet arsimore të Kosovës</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_Toc448411975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202</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76" w:history="1">
            <w:r w:rsidR="00D75068" w:rsidRPr="00D75068">
              <w:rPr>
                <w:rStyle w:val="Hyperlink"/>
                <w:rFonts w:ascii="Times New Roman" w:hAnsi="Times New Roman"/>
                <w:noProof/>
              </w:rPr>
              <w:t>7.6.1</w:t>
            </w:r>
            <w:r w:rsidR="00D75068" w:rsidRPr="00D75068">
              <w:rPr>
                <w:rFonts w:ascii="Times New Roman" w:eastAsiaTheme="minorEastAsia" w:hAnsi="Times New Roman"/>
                <w:noProof/>
              </w:rPr>
              <w:tab/>
            </w:r>
            <w:r w:rsidR="00D75068" w:rsidRPr="00D75068">
              <w:rPr>
                <w:rStyle w:val="Hyperlink"/>
                <w:rFonts w:ascii="Times New Roman" w:hAnsi="Times New Roman"/>
                <w:noProof/>
              </w:rPr>
              <w:t>Kompetencat dhe përgjegjësitë e tanishme të menaxherit të shkollës</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_Toc448411976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202</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77" w:history="1">
            <w:r w:rsidR="00D75068" w:rsidRPr="00D75068">
              <w:rPr>
                <w:rStyle w:val="Hyperlink"/>
                <w:rFonts w:ascii="Times New Roman" w:hAnsi="Times New Roman"/>
                <w:noProof/>
              </w:rPr>
              <w:t>7.6.2</w:t>
            </w:r>
            <w:r w:rsidR="00D75068" w:rsidRPr="00D75068">
              <w:rPr>
                <w:rFonts w:ascii="Times New Roman" w:eastAsiaTheme="minorEastAsia" w:hAnsi="Times New Roman"/>
                <w:noProof/>
              </w:rPr>
              <w:tab/>
            </w:r>
            <w:r w:rsidR="00D75068" w:rsidRPr="00D75068">
              <w:rPr>
                <w:rStyle w:val="Hyperlink"/>
                <w:rFonts w:ascii="Times New Roman" w:hAnsi="Times New Roman"/>
                <w:noProof/>
              </w:rPr>
              <w:t>Modeli i pritshëm. Evitimi i ndikimit të politikës në përzgjedhjen e menaxherëve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_Toc448411977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203</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78" w:history="1">
            <w:r w:rsidR="00D75068" w:rsidRPr="00D75068">
              <w:rPr>
                <w:rStyle w:val="Hyperlink"/>
                <w:rFonts w:ascii="Times New Roman" w:hAnsi="Times New Roman"/>
                <w:noProof/>
              </w:rPr>
              <w:t>7.6.3</w:t>
            </w:r>
            <w:r w:rsidR="00D75068" w:rsidRPr="00D75068">
              <w:rPr>
                <w:rFonts w:ascii="Times New Roman" w:eastAsiaTheme="minorEastAsia" w:hAnsi="Times New Roman"/>
                <w:noProof/>
              </w:rPr>
              <w:tab/>
            </w:r>
            <w:r w:rsidR="00D75068" w:rsidRPr="00D75068">
              <w:rPr>
                <w:rStyle w:val="Hyperlink"/>
                <w:rFonts w:ascii="Times New Roman" w:hAnsi="Times New Roman"/>
                <w:noProof/>
              </w:rPr>
              <w:t>Mënyra e përzgjedhjes dhe vetë pozita e drejtorit nuk është e rregulluar si duhet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_Toc448411978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204</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79" w:history="1">
            <w:r w:rsidR="00D75068" w:rsidRPr="00D75068">
              <w:rPr>
                <w:rStyle w:val="Hyperlink"/>
                <w:rFonts w:ascii="Times New Roman" w:hAnsi="Times New Roman"/>
                <w:noProof/>
              </w:rPr>
              <w:t>7.6.4</w:t>
            </w:r>
            <w:r w:rsidR="00D75068" w:rsidRPr="00D75068">
              <w:rPr>
                <w:rFonts w:ascii="Times New Roman" w:eastAsiaTheme="minorEastAsia" w:hAnsi="Times New Roman"/>
                <w:noProof/>
              </w:rPr>
              <w:tab/>
            </w:r>
            <w:r w:rsidR="00D75068" w:rsidRPr="00D75068">
              <w:rPr>
                <w:rStyle w:val="Hyperlink"/>
                <w:rFonts w:ascii="Times New Roman" w:hAnsi="Times New Roman"/>
                <w:noProof/>
              </w:rPr>
              <w:t>Të evitohet “kriteri” që librezat partiake përcaktojnë përzgjedhjen e drejtorëve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_Toc448411979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204</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80" w:history="1">
            <w:r w:rsidR="00D75068" w:rsidRPr="00D75068">
              <w:rPr>
                <w:rStyle w:val="Hyperlink"/>
                <w:rFonts w:ascii="Times New Roman" w:hAnsi="Times New Roman"/>
                <w:noProof/>
              </w:rPr>
              <w:t>7.6.5</w:t>
            </w:r>
            <w:r w:rsidR="00D75068" w:rsidRPr="00D75068">
              <w:rPr>
                <w:rFonts w:ascii="Times New Roman" w:eastAsiaTheme="minorEastAsia" w:hAnsi="Times New Roman"/>
                <w:noProof/>
              </w:rPr>
              <w:tab/>
            </w:r>
            <w:r w:rsidR="00D75068" w:rsidRPr="00D75068">
              <w:rPr>
                <w:rStyle w:val="Hyperlink"/>
                <w:rFonts w:ascii="Times New Roman" w:hAnsi="Times New Roman"/>
                <w:noProof/>
              </w:rPr>
              <w:t>Harmonizimi i veprimtarisë së përgjithshme të arsimit dhe të edukimit me qëllim të krijimit të modelit të menaxherit të institucioneve të arsimit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_Toc448411980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205</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81" w:history="1">
            <w:r w:rsidR="00D75068" w:rsidRPr="00D75068">
              <w:rPr>
                <w:rStyle w:val="Hyperlink"/>
                <w:rFonts w:ascii="Times New Roman" w:hAnsi="Times New Roman"/>
                <w:noProof/>
              </w:rPr>
              <w:t>7.6.6</w:t>
            </w:r>
            <w:r w:rsidR="00D75068" w:rsidRPr="00D75068">
              <w:rPr>
                <w:rFonts w:ascii="Times New Roman" w:eastAsiaTheme="minorEastAsia" w:hAnsi="Times New Roman"/>
                <w:noProof/>
              </w:rPr>
              <w:tab/>
            </w:r>
            <w:r w:rsidR="00D75068" w:rsidRPr="00D75068">
              <w:rPr>
                <w:rStyle w:val="Hyperlink"/>
                <w:rFonts w:ascii="Times New Roman" w:hAnsi="Times New Roman"/>
                <w:noProof/>
              </w:rPr>
              <w:t>Çfarë duhet ndryshuar në organizimin e institucioneve arsimore në Kosovë, modeli i menaxhmentit bashkëkohor dhe të suksesshëm</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_Toc448411981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207</w:t>
            </w:r>
            <w:r w:rsidR="00D75068" w:rsidRPr="00D75068">
              <w:rPr>
                <w:rFonts w:ascii="Times New Roman" w:hAnsi="Times New Roman"/>
                <w:noProof/>
                <w:webHidden/>
              </w:rPr>
              <w:fldChar w:fldCharType="end"/>
            </w:r>
          </w:hyperlink>
        </w:p>
        <w:p w:rsidR="00D75068" w:rsidRPr="00D75068" w:rsidRDefault="00E97050">
          <w:pPr>
            <w:pStyle w:val="TOC2"/>
            <w:rPr>
              <w:rFonts w:ascii="Times New Roman" w:eastAsiaTheme="minorEastAsia" w:hAnsi="Times New Roman"/>
              <w:noProof/>
            </w:rPr>
          </w:pPr>
          <w:hyperlink w:anchor="_Toc448411982" w:history="1">
            <w:r w:rsidR="00D75068" w:rsidRPr="00D75068">
              <w:rPr>
                <w:rStyle w:val="Hyperlink"/>
                <w:rFonts w:ascii="Times New Roman" w:hAnsi="Times New Roman"/>
                <w:noProof/>
              </w:rPr>
              <w:t>7.7</w:t>
            </w:r>
            <w:r w:rsidR="00D75068" w:rsidRPr="00D75068">
              <w:rPr>
                <w:rFonts w:ascii="Times New Roman" w:eastAsiaTheme="minorEastAsia" w:hAnsi="Times New Roman"/>
                <w:noProof/>
              </w:rPr>
              <w:tab/>
            </w:r>
            <w:r w:rsidR="00D75068" w:rsidRPr="00D75068">
              <w:rPr>
                <w:rStyle w:val="Hyperlink"/>
                <w:rFonts w:ascii="Times New Roman" w:hAnsi="Times New Roman"/>
                <w:noProof/>
              </w:rPr>
              <w:t>Kultura e udhëheqjes së institucioneve edukativo-arsimore në Kosovë</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_Toc448411982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207</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83" w:history="1">
            <w:r w:rsidR="00D75068" w:rsidRPr="00D75068">
              <w:rPr>
                <w:rStyle w:val="Hyperlink"/>
                <w:rFonts w:ascii="Times New Roman" w:hAnsi="Times New Roman"/>
                <w:noProof/>
              </w:rPr>
              <w:t>7.7.1</w:t>
            </w:r>
            <w:r w:rsidR="00D75068" w:rsidRPr="00D75068">
              <w:rPr>
                <w:rFonts w:ascii="Times New Roman" w:eastAsiaTheme="minorEastAsia" w:hAnsi="Times New Roman"/>
                <w:noProof/>
              </w:rPr>
              <w:tab/>
            </w:r>
            <w:r w:rsidR="00D75068" w:rsidRPr="00D75068">
              <w:rPr>
                <w:rStyle w:val="Hyperlink"/>
                <w:rFonts w:ascii="Times New Roman" w:hAnsi="Times New Roman"/>
                <w:noProof/>
              </w:rPr>
              <w:t>Menaxhimi financiar në institucionet edukativo-arsimore, korniza financiare dhe prioritetet, udhëheqja financiare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_Toc448411983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210</w:t>
            </w:r>
            <w:r w:rsidR="00D75068" w:rsidRPr="00D75068">
              <w:rPr>
                <w:rFonts w:ascii="Times New Roman" w:hAnsi="Times New Roman"/>
                <w:noProof/>
                <w:webHidden/>
              </w:rPr>
              <w:fldChar w:fldCharType="end"/>
            </w:r>
          </w:hyperlink>
        </w:p>
        <w:p w:rsidR="00D75068" w:rsidRPr="00D75068" w:rsidRDefault="00E97050">
          <w:pPr>
            <w:pStyle w:val="TOC2"/>
            <w:rPr>
              <w:rFonts w:ascii="Times New Roman" w:eastAsiaTheme="minorEastAsia" w:hAnsi="Times New Roman"/>
              <w:noProof/>
            </w:rPr>
          </w:pPr>
          <w:hyperlink w:anchor="_Toc448411984" w:history="1">
            <w:r w:rsidR="00D75068" w:rsidRPr="00D75068">
              <w:rPr>
                <w:rStyle w:val="Hyperlink"/>
                <w:rFonts w:ascii="Times New Roman" w:hAnsi="Times New Roman"/>
                <w:bCs/>
                <w:noProof/>
              </w:rPr>
              <w:t>7.8</w:t>
            </w:r>
            <w:r w:rsidR="00D75068" w:rsidRPr="00D75068">
              <w:rPr>
                <w:rFonts w:ascii="Times New Roman" w:eastAsiaTheme="minorEastAsia" w:hAnsi="Times New Roman"/>
                <w:noProof/>
              </w:rPr>
              <w:tab/>
            </w:r>
            <w:r w:rsidR="00D75068" w:rsidRPr="00D75068">
              <w:rPr>
                <w:rStyle w:val="Hyperlink"/>
                <w:rFonts w:ascii="Times New Roman" w:hAnsi="Times New Roman"/>
                <w:noProof/>
              </w:rPr>
              <w:t>Çështje kyçe në reformimin e rolit të menaxhimit të arsimit në Kosovë - Qeverisja dhe legjislacioni</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_Toc448411984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213</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85" w:history="1">
            <w:r w:rsidR="00D75068" w:rsidRPr="00D75068">
              <w:rPr>
                <w:rStyle w:val="Hyperlink"/>
                <w:rFonts w:ascii="Times New Roman" w:hAnsi="Times New Roman"/>
                <w:noProof/>
              </w:rPr>
              <w:t>7.8.1</w:t>
            </w:r>
            <w:r w:rsidR="00D75068" w:rsidRPr="00D75068">
              <w:rPr>
                <w:rFonts w:ascii="Times New Roman" w:eastAsiaTheme="minorEastAsia" w:hAnsi="Times New Roman"/>
                <w:noProof/>
              </w:rPr>
              <w:tab/>
            </w:r>
            <w:r w:rsidR="00D75068" w:rsidRPr="00D75068">
              <w:rPr>
                <w:rStyle w:val="Hyperlink"/>
                <w:rFonts w:ascii="Times New Roman" w:hAnsi="Times New Roman"/>
                <w:noProof/>
              </w:rPr>
              <w:t>Arsimi fillor dhe i mesëm i ulët e i mesëm i lartë - qeverisja dhe legjislacioni</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_Toc448411985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213</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86" w:history="1">
            <w:r w:rsidR="00D75068" w:rsidRPr="00D75068">
              <w:rPr>
                <w:rStyle w:val="Hyperlink"/>
                <w:rFonts w:ascii="Times New Roman" w:hAnsi="Times New Roman"/>
                <w:noProof/>
              </w:rPr>
              <w:t>7.8.2</w:t>
            </w:r>
            <w:r w:rsidR="00D75068" w:rsidRPr="00D75068">
              <w:rPr>
                <w:rFonts w:ascii="Times New Roman" w:eastAsiaTheme="minorEastAsia" w:hAnsi="Times New Roman"/>
                <w:noProof/>
              </w:rPr>
              <w:tab/>
            </w:r>
            <w:r w:rsidR="00D75068" w:rsidRPr="00D75068">
              <w:rPr>
                <w:rStyle w:val="Hyperlink"/>
                <w:rFonts w:ascii="Times New Roman" w:hAnsi="Times New Roman"/>
                <w:noProof/>
              </w:rPr>
              <w:t>Arsimi i lartë - qeverisja dhe legjislacioni</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_Toc448411986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214</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87" w:history="1">
            <w:r w:rsidR="00D75068" w:rsidRPr="00D75068">
              <w:rPr>
                <w:rStyle w:val="Hyperlink"/>
                <w:rFonts w:ascii="Times New Roman" w:hAnsi="Times New Roman"/>
                <w:bCs/>
                <w:noProof/>
              </w:rPr>
              <w:t>7.8.3</w:t>
            </w:r>
            <w:r w:rsidR="00D75068" w:rsidRPr="00D75068">
              <w:rPr>
                <w:rFonts w:ascii="Times New Roman" w:eastAsiaTheme="minorEastAsia" w:hAnsi="Times New Roman"/>
                <w:noProof/>
              </w:rPr>
              <w:tab/>
            </w:r>
            <w:r w:rsidR="00D75068" w:rsidRPr="00D75068">
              <w:rPr>
                <w:rStyle w:val="Hyperlink"/>
                <w:rFonts w:ascii="Times New Roman" w:hAnsi="Times New Roman"/>
                <w:bCs/>
                <w:noProof/>
              </w:rPr>
              <w:t>M</w:t>
            </w:r>
            <w:r w:rsidR="00D75068" w:rsidRPr="00D75068">
              <w:rPr>
                <w:rStyle w:val="Hyperlink"/>
                <w:rFonts w:ascii="Times New Roman" w:hAnsi="Times New Roman"/>
                <w:noProof/>
              </w:rPr>
              <w:t>enaxhimi në institucione të arsimit dhe nevoja për plotësimin e kornizës legjislative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_Toc448411987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215</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88" w:history="1">
            <w:r w:rsidR="00D75068" w:rsidRPr="00D75068">
              <w:rPr>
                <w:rStyle w:val="Hyperlink"/>
                <w:rFonts w:ascii="Times New Roman" w:hAnsi="Times New Roman"/>
                <w:noProof/>
              </w:rPr>
              <w:t>7.8.4</w:t>
            </w:r>
            <w:r w:rsidR="00D75068" w:rsidRPr="00D75068">
              <w:rPr>
                <w:rFonts w:ascii="Times New Roman" w:eastAsiaTheme="minorEastAsia" w:hAnsi="Times New Roman"/>
                <w:noProof/>
              </w:rPr>
              <w:tab/>
            </w:r>
            <w:r w:rsidR="00D75068" w:rsidRPr="00D75068">
              <w:rPr>
                <w:rStyle w:val="Hyperlink"/>
                <w:rFonts w:ascii="Times New Roman" w:hAnsi="Times New Roman"/>
                <w:noProof/>
              </w:rPr>
              <w:t>Qeverisja dhe legjislacioni i orientuar në fuqizimin dhe funksionalizimin e decentralizimit të procesit të vendimmarrjes</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_Toc448411988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215</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89" w:history="1">
            <w:r w:rsidR="00D75068" w:rsidRPr="00D75068">
              <w:rPr>
                <w:rStyle w:val="Hyperlink"/>
                <w:rFonts w:ascii="Times New Roman" w:hAnsi="Times New Roman"/>
                <w:noProof/>
              </w:rPr>
              <w:t>7.8.5</w:t>
            </w:r>
            <w:r w:rsidR="00D75068" w:rsidRPr="00D75068">
              <w:rPr>
                <w:rFonts w:ascii="Times New Roman" w:eastAsiaTheme="minorEastAsia" w:hAnsi="Times New Roman"/>
                <w:noProof/>
              </w:rPr>
              <w:tab/>
            </w:r>
            <w:r w:rsidR="00D75068" w:rsidRPr="00D75068">
              <w:rPr>
                <w:rStyle w:val="Hyperlink"/>
                <w:rFonts w:ascii="Times New Roman" w:hAnsi="Times New Roman"/>
                <w:noProof/>
              </w:rPr>
              <w:t>Matja e outputueve dhe menaxhimi i bazuar në performanca</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_Toc448411989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216</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90" w:history="1">
            <w:r w:rsidR="00D75068" w:rsidRPr="00D75068">
              <w:rPr>
                <w:rStyle w:val="Hyperlink"/>
                <w:rFonts w:ascii="Times New Roman" w:hAnsi="Times New Roman"/>
                <w:noProof/>
              </w:rPr>
              <w:t>7.8.6</w:t>
            </w:r>
            <w:r w:rsidR="00D75068" w:rsidRPr="00D75068">
              <w:rPr>
                <w:rFonts w:ascii="Times New Roman" w:eastAsiaTheme="minorEastAsia" w:hAnsi="Times New Roman"/>
                <w:noProof/>
              </w:rPr>
              <w:tab/>
            </w:r>
            <w:r w:rsidR="00D75068" w:rsidRPr="00D75068">
              <w:rPr>
                <w:rStyle w:val="Hyperlink"/>
                <w:rFonts w:ascii="Times New Roman" w:hAnsi="Times New Roman"/>
                <w:noProof/>
              </w:rPr>
              <w:t>Decentralizimi në arsimin parauniversitar ta marrë formën e delegimit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_Toc448411990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217</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91" w:history="1">
            <w:r w:rsidR="00D75068" w:rsidRPr="00D75068">
              <w:rPr>
                <w:rStyle w:val="Hyperlink"/>
                <w:rFonts w:ascii="Times New Roman" w:hAnsi="Times New Roman"/>
                <w:noProof/>
              </w:rPr>
              <w:t>7.8.7</w:t>
            </w:r>
            <w:r w:rsidR="00D75068" w:rsidRPr="00D75068">
              <w:rPr>
                <w:rFonts w:ascii="Times New Roman" w:eastAsiaTheme="minorEastAsia" w:hAnsi="Times New Roman"/>
                <w:noProof/>
              </w:rPr>
              <w:tab/>
            </w:r>
            <w:r w:rsidR="00D75068" w:rsidRPr="00D75068">
              <w:rPr>
                <w:rStyle w:val="Hyperlink"/>
                <w:rFonts w:ascii="Times New Roman" w:hAnsi="Times New Roman"/>
                <w:bCs/>
                <w:noProof/>
              </w:rPr>
              <w:t xml:space="preserve">Reforma me të </w:t>
            </w:r>
            <w:r w:rsidR="00D75068" w:rsidRPr="00D75068">
              <w:rPr>
                <w:rStyle w:val="Hyperlink"/>
                <w:rFonts w:ascii="Times New Roman" w:hAnsi="Times New Roman"/>
                <w:noProof/>
              </w:rPr>
              <w:t>njëjtën logjikë të decentralizimit të aplikohet edhe në arsimin e lartë</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_Toc448411991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218</w:t>
            </w:r>
            <w:r w:rsidR="00D75068" w:rsidRPr="00D75068">
              <w:rPr>
                <w:rFonts w:ascii="Times New Roman" w:hAnsi="Times New Roman"/>
                <w:noProof/>
                <w:webHidden/>
              </w:rPr>
              <w:fldChar w:fldCharType="end"/>
            </w:r>
          </w:hyperlink>
        </w:p>
        <w:p w:rsidR="00D75068" w:rsidRPr="00D75068" w:rsidRDefault="00E97050">
          <w:pPr>
            <w:pStyle w:val="TOC1"/>
            <w:rPr>
              <w:rFonts w:eastAsiaTheme="minorEastAsia"/>
              <w:b w:val="0"/>
              <w:bCs w:val="0"/>
              <w:sz w:val="22"/>
              <w:szCs w:val="22"/>
              <w:lang w:val="en-US"/>
            </w:rPr>
          </w:pPr>
          <w:hyperlink w:anchor="_Toc448411992" w:history="1">
            <w:r w:rsidR="00D75068" w:rsidRPr="00D75068">
              <w:rPr>
                <w:rStyle w:val="Hyperlink"/>
              </w:rPr>
              <w:t>8</w:t>
            </w:r>
            <w:r w:rsidR="00D75068" w:rsidRPr="00D75068">
              <w:rPr>
                <w:rFonts w:eastAsiaTheme="minorEastAsia"/>
                <w:b w:val="0"/>
                <w:bCs w:val="0"/>
                <w:sz w:val="22"/>
                <w:szCs w:val="22"/>
                <w:lang w:val="en-US"/>
              </w:rPr>
              <w:tab/>
            </w:r>
            <w:r w:rsidR="00D75068" w:rsidRPr="00D75068">
              <w:rPr>
                <w:rStyle w:val="Hyperlink"/>
              </w:rPr>
              <w:t>KAPITULLI I TETË</w:t>
            </w:r>
            <w:r w:rsidR="00D75068" w:rsidRPr="00D75068">
              <w:rPr>
                <w:webHidden/>
              </w:rPr>
              <w:tab/>
            </w:r>
            <w:r w:rsidR="00D75068" w:rsidRPr="00D75068">
              <w:rPr>
                <w:webHidden/>
              </w:rPr>
              <w:fldChar w:fldCharType="begin"/>
            </w:r>
            <w:r w:rsidR="00D75068" w:rsidRPr="00D75068">
              <w:rPr>
                <w:webHidden/>
              </w:rPr>
              <w:instrText xml:space="preserve"> PAGEREF _Toc448411992 \h </w:instrText>
            </w:r>
            <w:r w:rsidR="00D75068" w:rsidRPr="00D75068">
              <w:rPr>
                <w:webHidden/>
              </w:rPr>
            </w:r>
            <w:r w:rsidR="00D75068" w:rsidRPr="00D75068">
              <w:rPr>
                <w:webHidden/>
              </w:rPr>
              <w:fldChar w:fldCharType="separate"/>
            </w:r>
            <w:r w:rsidR="00D75068" w:rsidRPr="00D75068">
              <w:rPr>
                <w:webHidden/>
              </w:rPr>
              <w:t>221</w:t>
            </w:r>
            <w:r w:rsidR="00D75068" w:rsidRPr="00D75068">
              <w:rPr>
                <w:webHidden/>
              </w:rPr>
              <w:fldChar w:fldCharType="end"/>
            </w:r>
          </w:hyperlink>
        </w:p>
        <w:p w:rsidR="00D75068" w:rsidRPr="00D75068" w:rsidRDefault="00E97050">
          <w:pPr>
            <w:pStyle w:val="TOC2"/>
            <w:rPr>
              <w:rFonts w:ascii="Times New Roman" w:eastAsiaTheme="minorEastAsia" w:hAnsi="Times New Roman"/>
              <w:noProof/>
            </w:rPr>
          </w:pPr>
          <w:hyperlink w:anchor="_Toc448411993" w:history="1">
            <w:r w:rsidR="00D75068" w:rsidRPr="00D75068">
              <w:rPr>
                <w:rStyle w:val="Hyperlink"/>
                <w:rFonts w:ascii="Times New Roman" w:hAnsi="Times New Roman"/>
                <w:noProof/>
              </w:rPr>
              <w:t>8.1</w:t>
            </w:r>
            <w:r w:rsidR="00D75068" w:rsidRPr="00D75068">
              <w:rPr>
                <w:rFonts w:ascii="Times New Roman" w:eastAsiaTheme="minorEastAsia" w:hAnsi="Times New Roman"/>
                <w:noProof/>
              </w:rPr>
              <w:tab/>
            </w:r>
            <w:r w:rsidR="00D75068" w:rsidRPr="00D75068">
              <w:rPr>
                <w:rStyle w:val="Hyperlink"/>
                <w:rFonts w:ascii="Times New Roman" w:hAnsi="Times New Roman"/>
                <w:noProof/>
              </w:rPr>
              <w:t>PËRFUNDIME DHE REKOMANDIME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_Toc448411993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221</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94" w:history="1">
            <w:r w:rsidR="00D75068" w:rsidRPr="00D75068">
              <w:rPr>
                <w:rStyle w:val="Hyperlink"/>
                <w:rFonts w:ascii="Times New Roman" w:hAnsi="Times New Roman"/>
                <w:noProof/>
              </w:rPr>
              <w:t>8.1.1</w:t>
            </w:r>
            <w:r w:rsidR="00D75068" w:rsidRPr="00D75068">
              <w:rPr>
                <w:rFonts w:ascii="Times New Roman" w:eastAsiaTheme="minorEastAsia" w:hAnsi="Times New Roman"/>
                <w:noProof/>
              </w:rPr>
              <w:tab/>
            </w:r>
            <w:r w:rsidR="00D75068" w:rsidRPr="00D75068">
              <w:rPr>
                <w:rStyle w:val="Hyperlink"/>
                <w:rFonts w:ascii="Times New Roman" w:hAnsi="Times New Roman"/>
                <w:noProof/>
              </w:rPr>
              <w:t>Përfundime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_Toc448411994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221</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95" w:history="1">
            <w:r w:rsidR="00D75068" w:rsidRPr="00D75068">
              <w:rPr>
                <w:rStyle w:val="Hyperlink"/>
                <w:rFonts w:ascii="Times New Roman" w:hAnsi="Times New Roman"/>
                <w:noProof/>
              </w:rPr>
              <w:t>8.1.2</w:t>
            </w:r>
            <w:r w:rsidR="00D75068" w:rsidRPr="00D75068">
              <w:rPr>
                <w:rFonts w:ascii="Times New Roman" w:eastAsiaTheme="minorEastAsia" w:hAnsi="Times New Roman"/>
                <w:noProof/>
              </w:rPr>
              <w:tab/>
            </w:r>
            <w:r w:rsidR="00D75068" w:rsidRPr="00D75068">
              <w:rPr>
                <w:rStyle w:val="Hyperlink"/>
                <w:rFonts w:ascii="Times New Roman" w:hAnsi="Times New Roman"/>
                <w:noProof/>
              </w:rPr>
              <w:t>Rekomandimet</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_Toc448411995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230</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96" w:history="1">
            <w:r w:rsidR="00D75068" w:rsidRPr="00D75068">
              <w:rPr>
                <w:rStyle w:val="Hyperlink"/>
                <w:rFonts w:ascii="Times New Roman" w:hAnsi="Times New Roman"/>
                <w:noProof/>
                <w:highlight w:val="white"/>
              </w:rPr>
              <w:t>8.1.3</w:t>
            </w:r>
            <w:r w:rsidR="00D75068" w:rsidRPr="00D75068">
              <w:rPr>
                <w:rFonts w:ascii="Times New Roman" w:eastAsiaTheme="minorEastAsia" w:hAnsi="Times New Roman"/>
                <w:noProof/>
              </w:rPr>
              <w:tab/>
            </w:r>
            <w:r w:rsidR="00D75068" w:rsidRPr="00D75068">
              <w:rPr>
                <w:rStyle w:val="Hyperlink"/>
                <w:rFonts w:ascii="Times New Roman" w:hAnsi="Times New Roman"/>
                <w:noProof/>
                <w:highlight w:val="white"/>
              </w:rPr>
              <w:t>Rekomandime shtesë</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_Toc448411996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233</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97" w:history="1">
            <w:r w:rsidR="00D75068" w:rsidRPr="00D75068">
              <w:rPr>
                <w:rStyle w:val="Hyperlink"/>
                <w:rFonts w:ascii="Times New Roman" w:hAnsi="Times New Roman"/>
                <w:noProof/>
              </w:rPr>
              <w:t>8.1.4</w:t>
            </w:r>
            <w:r w:rsidR="00D75068" w:rsidRPr="00D75068">
              <w:rPr>
                <w:rFonts w:ascii="Times New Roman" w:eastAsiaTheme="minorEastAsia" w:hAnsi="Times New Roman"/>
                <w:noProof/>
              </w:rPr>
              <w:tab/>
            </w:r>
            <w:r w:rsidR="00D75068" w:rsidRPr="00D75068">
              <w:rPr>
                <w:rStyle w:val="Hyperlink"/>
                <w:rFonts w:ascii="Times New Roman" w:hAnsi="Times New Roman"/>
                <w:noProof/>
              </w:rPr>
              <w:t>Rekomandime që burojnë nga kërkimi</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_Toc448411997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234</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1998" w:history="1">
            <w:r w:rsidR="00D75068" w:rsidRPr="00D75068">
              <w:rPr>
                <w:rStyle w:val="Hyperlink"/>
                <w:rFonts w:ascii="Times New Roman" w:hAnsi="Times New Roman"/>
                <w:noProof/>
              </w:rPr>
              <w:t>8.1.5</w:t>
            </w:r>
            <w:r w:rsidR="00D75068" w:rsidRPr="00D75068">
              <w:rPr>
                <w:rFonts w:ascii="Times New Roman" w:eastAsiaTheme="minorEastAsia" w:hAnsi="Times New Roman"/>
                <w:noProof/>
              </w:rPr>
              <w:tab/>
            </w:r>
            <w:r w:rsidR="00D75068" w:rsidRPr="00D75068">
              <w:rPr>
                <w:rStyle w:val="Hyperlink"/>
                <w:rFonts w:ascii="Times New Roman" w:hAnsi="Times New Roman"/>
                <w:noProof/>
              </w:rPr>
              <w:t>Rekomandime për arsimin e lartë</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_Toc448411998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236</w:t>
            </w:r>
            <w:r w:rsidR="00D75068" w:rsidRPr="00D75068">
              <w:rPr>
                <w:rFonts w:ascii="Times New Roman" w:hAnsi="Times New Roman"/>
                <w:noProof/>
                <w:webHidden/>
              </w:rPr>
              <w:fldChar w:fldCharType="end"/>
            </w:r>
          </w:hyperlink>
        </w:p>
        <w:p w:rsidR="00D75068" w:rsidRPr="00D75068" w:rsidRDefault="00E97050">
          <w:pPr>
            <w:pStyle w:val="TOC2"/>
            <w:rPr>
              <w:rFonts w:ascii="Times New Roman" w:eastAsiaTheme="minorEastAsia" w:hAnsi="Times New Roman"/>
              <w:noProof/>
            </w:rPr>
          </w:pPr>
          <w:hyperlink w:anchor="_Toc448411999" w:history="1">
            <w:r w:rsidR="00D75068" w:rsidRPr="00D75068">
              <w:rPr>
                <w:rStyle w:val="Hyperlink"/>
                <w:rFonts w:ascii="Times New Roman" w:hAnsi="Times New Roman"/>
                <w:noProof/>
              </w:rPr>
              <w:t>8.2</w:t>
            </w:r>
            <w:r w:rsidR="00D75068" w:rsidRPr="00D75068">
              <w:rPr>
                <w:rFonts w:ascii="Times New Roman" w:eastAsiaTheme="minorEastAsia" w:hAnsi="Times New Roman"/>
                <w:noProof/>
              </w:rPr>
              <w:tab/>
            </w:r>
            <w:r w:rsidR="00D75068" w:rsidRPr="00D75068">
              <w:rPr>
                <w:rStyle w:val="Hyperlink"/>
                <w:rFonts w:ascii="Times New Roman" w:hAnsi="Times New Roman"/>
                <w:noProof/>
              </w:rPr>
              <w:t>Bibliografia</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_Toc448411999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238</w:t>
            </w:r>
            <w:r w:rsidR="00D75068" w:rsidRPr="00D75068">
              <w:rPr>
                <w:rFonts w:ascii="Times New Roman" w:hAnsi="Times New Roman"/>
                <w:noProof/>
                <w:webHidden/>
              </w:rPr>
              <w:fldChar w:fldCharType="end"/>
            </w:r>
          </w:hyperlink>
        </w:p>
        <w:p w:rsidR="00D75068" w:rsidRPr="00D75068" w:rsidRDefault="00E97050">
          <w:pPr>
            <w:pStyle w:val="TOC2"/>
            <w:rPr>
              <w:rFonts w:ascii="Times New Roman" w:eastAsiaTheme="minorEastAsia" w:hAnsi="Times New Roman"/>
              <w:noProof/>
            </w:rPr>
          </w:pPr>
          <w:hyperlink w:anchor="_Toc448412000" w:history="1">
            <w:r w:rsidR="00D75068" w:rsidRPr="00D75068">
              <w:rPr>
                <w:rStyle w:val="Hyperlink"/>
                <w:rFonts w:ascii="Times New Roman" w:hAnsi="Times New Roman"/>
                <w:noProof/>
              </w:rPr>
              <w:t>8.3</w:t>
            </w:r>
            <w:r w:rsidR="00D75068" w:rsidRPr="00D75068">
              <w:rPr>
                <w:rFonts w:ascii="Times New Roman" w:eastAsiaTheme="minorEastAsia" w:hAnsi="Times New Roman"/>
                <w:noProof/>
              </w:rPr>
              <w:tab/>
            </w:r>
            <w:r w:rsidR="00D75068" w:rsidRPr="00D75068">
              <w:rPr>
                <w:rStyle w:val="Hyperlink"/>
                <w:rFonts w:ascii="Times New Roman" w:hAnsi="Times New Roman"/>
                <w:noProof/>
              </w:rPr>
              <w:t>Burime dytësore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_Toc448412000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245</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2001" w:history="1">
            <w:r w:rsidR="00D75068" w:rsidRPr="00D75068">
              <w:rPr>
                <w:rStyle w:val="Hyperlink"/>
                <w:rFonts w:ascii="Times New Roman" w:hAnsi="Times New Roman"/>
                <w:noProof/>
              </w:rPr>
              <w:t>8.3.1</w:t>
            </w:r>
            <w:r w:rsidR="00D75068" w:rsidRPr="00D75068">
              <w:rPr>
                <w:rFonts w:ascii="Times New Roman" w:eastAsiaTheme="minorEastAsia" w:hAnsi="Times New Roman"/>
                <w:noProof/>
              </w:rPr>
              <w:tab/>
            </w:r>
            <w:r w:rsidR="00D75068" w:rsidRPr="00D75068">
              <w:rPr>
                <w:rStyle w:val="Hyperlink"/>
                <w:rFonts w:ascii="Times New Roman" w:hAnsi="Times New Roman"/>
                <w:noProof/>
              </w:rPr>
              <w:t>Strategji, ligje dhe akte nënligjore</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_Toc448412001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248</w:t>
            </w:r>
            <w:r w:rsidR="00D75068" w:rsidRPr="00D75068">
              <w:rPr>
                <w:rFonts w:ascii="Times New Roman" w:hAnsi="Times New Roman"/>
                <w:noProof/>
                <w:webHidden/>
              </w:rPr>
              <w:fldChar w:fldCharType="end"/>
            </w:r>
          </w:hyperlink>
        </w:p>
        <w:p w:rsidR="00D75068" w:rsidRPr="00D75068" w:rsidRDefault="00E97050">
          <w:pPr>
            <w:pStyle w:val="TOC3"/>
            <w:rPr>
              <w:rFonts w:ascii="Times New Roman" w:eastAsiaTheme="minorEastAsia" w:hAnsi="Times New Roman"/>
              <w:noProof/>
            </w:rPr>
          </w:pPr>
          <w:hyperlink w:anchor="_Toc448412002" w:history="1">
            <w:r w:rsidR="00D75068" w:rsidRPr="00D75068">
              <w:rPr>
                <w:rStyle w:val="Hyperlink"/>
                <w:rFonts w:ascii="Times New Roman" w:hAnsi="Times New Roman"/>
                <w:noProof/>
              </w:rPr>
              <w:t>8.3.2</w:t>
            </w:r>
            <w:r w:rsidR="00D75068" w:rsidRPr="00D75068">
              <w:rPr>
                <w:rFonts w:ascii="Times New Roman" w:eastAsiaTheme="minorEastAsia" w:hAnsi="Times New Roman"/>
                <w:noProof/>
              </w:rPr>
              <w:tab/>
            </w:r>
            <w:r w:rsidR="00D75068" w:rsidRPr="00D75068">
              <w:rPr>
                <w:rStyle w:val="Hyperlink"/>
                <w:rFonts w:ascii="Times New Roman" w:hAnsi="Times New Roman"/>
                <w:noProof/>
              </w:rPr>
              <w:t>Uebfaqet e vizituara:</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_Toc448412002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249</w:t>
            </w:r>
            <w:r w:rsidR="00D75068" w:rsidRPr="00D75068">
              <w:rPr>
                <w:rFonts w:ascii="Times New Roman" w:hAnsi="Times New Roman"/>
                <w:noProof/>
                <w:webHidden/>
              </w:rPr>
              <w:fldChar w:fldCharType="end"/>
            </w:r>
          </w:hyperlink>
        </w:p>
        <w:p w:rsidR="00D75068" w:rsidRPr="00D75068" w:rsidRDefault="00E97050">
          <w:pPr>
            <w:pStyle w:val="TOC1"/>
            <w:rPr>
              <w:rFonts w:eastAsiaTheme="minorEastAsia"/>
              <w:b w:val="0"/>
              <w:bCs w:val="0"/>
              <w:sz w:val="22"/>
              <w:szCs w:val="22"/>
              <w:lang w:val="en-US"/>
            </w:rPr>
          </w:pPr>
          <w:hyperlink w:anchor="_Toc448412003" w:history="1">
            <w:r w:rsidR="00D75068" w:rsidRPr="00D75068">
              <w:rPr>
                <w:rStyle w:val="Hyperlink"/>
              </w:rPr>
              <w:t>9</w:t>
            </w:r>
            <w:r w:rsidR="00D75068" w:rsidRPr="00D75068">
              <w:rPr>
                <w:rFonts w:eastAsiaTheme="minorEastAsia"/>
                <w:b w:val="0"/>
                <w:bCs w:val="0"/>
                <w:sz w:val="22"/>
                <w:szCs w:val="22"/>
                <w:lang w:val="en-US"/>
              </w:rPr>
              <w:tab/>
            </w:r>
            <w:r w:rsidR="00D75068" w:rsidRPr="00D75068">
              <w:rPr>
                <w:rStyle w:val="Hyperlink"/>
              </w:rPr>
              <w:t>Shtojca</w:t>
            </w:r>
            <w:r w:rsidR="00D75068" w:rsidRPr="00D75068">
              <w:rPr>
                <w:webHidden/>
              </w:rPr>
              <w:tab/>
            </w:r>
            <w:r w:rsidR="00D75068" w:rsidRPr="00D75068">
              <w:rPr>
                <w:webHidden/>
              </w:rPr>
              <w:fldChar w:fldCharType="begin"/>
            </w:r>
            <w:r w:rsidR="00D75068" w:rsidRPr="00D75068">
              <w:rPr>
                <w:webHidden/>
              </w:rPr>
              <w:instrText xml:space="preserve"> PAGEREF _Toc448412003 \h </w:instrText>
            </w:r>
            <w:r w:rsidR="00D75068" w:rsidRPr="00D75068">
              <w:rPr>
                <w:webHidden/>
              </w:rPr>
            </w:r>
            <w:r w:rsidR="00D75068" w:rsidRPr="00D75068">
              <w:rPr>
                <w:webHidden/>
              </w:rPr>
              <w:fldChar w:fldCharType="separate"/>
            </w:r>
            <w:r w:rsidR="00D75068" w:rsidRPr="00D75068">
              <w:rPr>
                <w:webHidden/>
              </w:rPr>
              <w:t>251</w:t>
            </w:r>
            <w:r w:rsidR="00D75068" w:rsidRPr="00D75068">
              <w:rPr>
                <w:webHidden/>
              </w:rPr>
              <w:fldChar w:fldCharType="end"/>
            </w:r>
          </w:hyperlink>
        </w:p>
        <w:p w:rsidR="00D75068" w:rsidRDefault="00E97050">
          <w:pPr>
            <w:pStyle w:val="TOC2"/>
            <w:rPr>
              <w:rFonts w:asciiTheme="minorHAnsi" w:eastAsiaTheme="minorEastAsia" w:hAnsiTheme="minorHAnsi" w:cstheme="minorBidi"/>
              <w:noProof/>
            </w:rPr>
          </w:pPr>
          <w:hyperlink w:anchor="_Toc448412004" w:history="1">
            <w:r w:rsidR="00D75068" w:rsidRPr="00D75068">
              <w:rPr>
                <w:rStyle w:val="Hyperlink"/>
                <w:rFonts w:ascii="Times New Roman" w:hAnsi="Times New Roman"/>
                <w:noProof/>
              </w:rPr>
              <w:t>9.1</w:t>
            </w:r>
            <w:r w:rsidR="00D75068" w:rsidRPr="00D75068">
              <w:rPr>
                <w:rFonts w:ascii="Times New Roman" w:eastAsiaTheme="minorEastAsia" w:hAnsi="Times New Roman"/>
                <w:noProof/>
              </w:rPr>
              <w:tab/>
            </w:r>
            <w:r w:rsidR="00D75068" w:rsidRPr="00D75068">
              <w:rPr>
                <w:rStyle w:val="Hyperlink"/>
                <w:rFonts w:ascii="Times New Roman" w:hAnsi="Times New Roman"/>
                <w:noProof/>
              </w:rPr>
              <w:t>Pyetësori</w:t>
            </w:r>
            <w:r w:rsidR="00D75068" w:rsidRPr="00D75068">
              <w:rPr>
                <w:rFonts w:ascii="Times New Roman" w:hAnsi="Times New Roman"/>
                <w:noProof/>
                <w:webHidden/>
              </w:rPr>
              <w:tab/>
            </w:r>
            <w:r w:rsidR="00D75068" w:rsidRPr="00D75068">
              <w:rPr>
                <w:rFonts w:ascii="Times New Roman" w:hAnsi="Times New Roman"/>
                <w:noProof/>
                <w:webHidden/>
              </w:rPr>
              <w:fldChar w:fldCharType="begin"/>
            </w:r>
            <w:r w:rsidR="00D75068" w:rsidRPr="00D75068">
              <w:rPr>
                <w:rFonts w:ascii="Times New Roman" w:hAnsi="Times New Roman"/>
                <w:noProof/>
                <w:webHidden/>
              </w:rPr>
              <w:instrText xml:space="preserve"> PAGEREF _Toc448412004 \h </w:instrText>
            </w:r>
            <w:r w:rsidR="00D75068" w:rsidRPr="00D75068">
              <w:rPr>
                <w:rFonts w:ascii="Times New Roman" w:hAnsi="Times New Roman"/>
                <w:noProof/>
                <w:webHidden/>
              </w:rPr>
            </w:r>
            <w:r w:rsidR="00D75068" w:rsidRPr="00D75068">
              <w:rPr>
                <w:rFonts w:ascii="Times New Roman" w:hAnsi="Times New Roman"/>
                <w:noProof/>
                <w:webHidden/>
              </w:rPr>
              <w:fldChar w:fldCharType="separate"/>
            </w:r>
            <w:r w:rsidR="00D75068" w:rsidRPr="00D75068">
              <w:rPr>
                <w:rFonts w:ascii="Times New Roman" w:hAnsi="Times New Roman"/>
                <w:noProof/>
                <w:webHidden/>
              </w:rPr>
              <w:t>251</w:t>
            </w:r>
            <w:r w:rsidR="00D75068" w:rsidRPr="00D75068">
              <w:rPr>
                <w:rFonts w:ascii="Times New Roman" w:hAnsi="Times New Roman"/>
                <w:noProof/>
                <w:webHidden/>
              </w:rPr>
              <w:fldChar w:fldCharType="end"/>
            </w:r>
          </w:hyperlink>
        </w:p>
        <w:p w:rsidR="009C7823" w:rsidRPr="00357FE1" w:rsidRDefault="007760D1" w:rsidP="00D4269D">
          <w:pPr>
            <w:tabs>
              <w:tab w:val="left" w:pos="0"/>
            </w:tabs>
            <w:spacing w:line="360" w:lineRule="auto"/>
            <w:ind w:right="4"/>
          </w:pPr>
          <w:r w:rsidRPr="00D4269D">
            <w:rPr>
              <w:b/>
              <w:bCs/>
              <w:sz w:val="23"/>
              <w:szCs w:val="23"/>
            </w:rPr>
            <w:fldChar w:fldCharType="end"/>
          </w:r>
        </w:p>
      </w:sdtContent>
    </w:sdt>
    <w:p w:rsidR="00FE155D" w:rsidRPr="00357FE1" w:rsidRDefault="00FE155D" w:rsidP="005D41F5">
      <w:pPr>
        <w:autoSpaceDE w:val="0"/>
        <w:autoSpaceDN w:val="0"/>
        <w:adjustRightInd w:val="0"/>
        <w:spacing w:line="360" w:lineRule="auto"/>
        <w:ind w:right="4" w:firstLine="540"/>
        <w:rPr>
          <w:b/>
          <w:bCs/>
          <w:color w:val="000000"/>
        </w:rPr>
      </w:pPr>
    </w:p>
    <w:p w:rsidR="009518F4" w:rsidRPr="00357FE1" w:rsidRDefault="009518F4" w:rsidP="005D41F5">
      <w:pPr>
        <w:spacing w:line="360" w:lineRule="auto"/>
        <w:rPr>
          <w:b/>
          <w:bCs/>
          <w:color w:val="000000"/>
        </w:rPr>
      </w:pPr>
      <w:r w:rsidRPr="00357FE1">
        <w:rPr>
          <w:b/>
          <w:bCs/>
          <w:color w:val="000000"/>
        </w:rPr>
        <w:br w:type="page"/>
      </w:r>
    </w:p>
    <w:p w:rsidR="00041C85" w:rsidRPr="00357FE1" w:rsidRDefault="00041C85" w:rsidP="005D41F5">
      <w:pPr>
        <w:autoSpaceDE w:val="0"/>
        <w:autoSpaceDN w:val="0"/>
        <w:adjustRightInd w:val="0"/>
        <w:spacing w:line="360" w:lineRule="auto"/>
        <w:ind w:right="4" w:firstLine="540"/>
        <w:jc w:val="both"/>
        <w:rPr>
          <w:b/>
          <w:bCs/>
          <w:color w:val="000000"/>
        </w:rPr>
      </w:pPr>
      <w:r w:rsidRPr="00357FE1">
        <w:rPr>
          <w:b/>
          <w:bCs/>
          <w:color w:val="000000"/>
        </w:rPr>
        <w:lastRenderedPageBreak/>
        <w:t>Lista e tabelave</w:t>
      </w:r>
    </w:p>
    <w:p w:rsidR="00041C85" w:rsidRPr="00357FE1" w:rsidRDefault="001E2691" w:rsidP="005D41F5">
      <w:pPr>
        <w:autoSpaceDE w:val="0"/>
        <w:autoSpaceDN w:val="0"/>
        <w:adjustRightInd w:val="0"/>
        <w:spacing w:line="360" w:lineRule="auto"/>
        <w:ind w:right="4" w:firstLine="540"/>
        <w:jc w:val="both"/>
        <w:rPr>
          <w:color w:val="000000"/>
        </w:rPr>
      </w:pPr>
      <w:r w:rsidRPr="00357FE1">
        <w:rPr>
          <w:color w:val="000000"/>
        </w:rPr>
        <w:t xml:space="preserve"> </w:t>
      </w:r>
    </w:p>
    <w:p w:rsidR="008C20C1" w:rsidRPr="0046472A" w:rsidRDefault="007760D1" w:rsidP="00D928F1">
      <w:pPr>
        <w:pStyle w:val="TableofFigures"/>
        <w:tabs>
          <w:tab w:val="right" w:leader="dot" w:pos="9019"/>
        </w:tabs>
        <w:spacing w:line="360" w:lineRule="auto"/>
        <w:ind w:right="4"/>
        <w:rPr>
          <w:rFonts w:eastAsiaTheme="minorEastAsia"/>
          <w:i/>
          <w:noProof/>
          <w:sz w:val="23"/>
          <w:szCs w:val="23"/>
          <w:lang w:eastAsia="en-US"/>
        </w:rPr>
      </w:pPr>
      <w:r w:rsidRPr="0046472A">
        <w:rPr>
          <w:color w:val="000000"/>
          <w:sz w:val="23"/>
          <w:szCs w:val="23"/>
        </w:rPr>
        <w:fldChar w:fldCharType="begin"/>
      </w:r>
      <w:r w:rsidR="001E2691" w:rsidRPr="0046472A">
        <w:rPr>
          <w:color w:val="000000"/>
          <w:sz w:val="23"/>
          <w:szCs w:val="23"/>
        </w:rPr>
        <w:instrText xml:space="preserve"> TOC \h \z \c "Tabela" </w:instrText>
      </w:r>
      <w:r w:rsidRPr="0046472A">
        <w:rPr>
          <w:color w:val="000000"/>
          <w:sz w:val="23"/>
          <w:szCs w:val="23"/>
        </w:rPr>
        <w:fldChar w:fldCharType="separate"/>
      </w:r>
      <w:hyperlink w:anchor="_Toc444783682" w:history="1">
        <w:r w:rsidR="008C20C1" w:rsidRPr="0046472A">
          <w:rPr>
            <w:rStyle w:val="Hyperlink"/>
            <w:i/>
            <w:noProof/>
            <w:sz w:val="23"/>
            <w:szCs w:val="23"/>
          </w:rPr>
          <w:t>Tabela 1. Karakteristikat dhe pik</w:t>
        </w:r>
        <w:r w:rsidR="004D41F0" w:rsidRPr="0046472A">
          <w:rPr>
            <w:rStyle w:val="Hyperlink"/>
            <w:i/>
            <w:noProof/>
            <w:sz w:val="23"/>
            <w:szCs w:val="23"/>
          </w:rPr>
          <w:t>ë</w:t>
        </w:r>
        <w:r w:rsidR="008C20C1" w:rsidRPr="0046472A">
          <w:rPr>
            <w:rStyle w:val="Hyperlink"/>
            <w:i/>
            <w:noProof/>
            <w:sz w:val="23"/>
            <w:szCs w:val="23"/>
          </w:rPr>
          <w:t xml:space="preserve">pamjet e </w:t>
        </w:r>
        <w:r w:rsidR="004D41F0" w:rsidRPr="0046472A">
          <w:rPr>
            <w:rStyle w:val="Hyperlink"/>
            <w:i/>
            <w:noProof/>
            <w:sz w:val="23"/>
            <w:szCs w:val="23"/>
          </w:rPr>
          <w:t xml:space="preserve">teorisë </w:t>
        </w:r>
        <w:r w:rsidR="008C20C1" w:rsidRPr="0046472A">
          <w:rPr>
            <w:rStyle w:val="Hyperlink"/>
            <w:i/>
            <w:noProof/>
            <w:sz w:val="23"/>
            <w:szCs w:val="23"/>
          </w:rPr>
          <w:t>X dhe Y, sipas P, Montana (2000)</w:t>
        </w:r>
        <w:r w:rsidR="000A0F4D" w:rsidRPr="0046472A">
          <w:rPr>
            <w:rStyle w:val="Hyperlink"/>
            <w:i/>
            <w:noProof/>
            <w:sz w:val="23"/>
            <w:szCs w:val="23"/>
          </w:rPr>
          <w:t>.</w:t>
        </w:r>
        <w:r w:rsidR="004D41F0" w:rsidRPr="0046472A">
          <w:rPr>
            <w:rStyle w:val="Hyperlink"/>
            <w:i/>
            <w:noProof/>
            <w:sz w:val="23"/>
            <w:szCs w:val="23"/>
          </w:rPr>
          <w:t>.</w:t>
        </w:r>
        <w:r w:rsidR="008C20C1" w:rsidRPr="0046472A">
          <w:rPr>
            <w:i/>
            <w:noProof/>
            <w:webHidden/>
            <w:sz w:val="23"/>
            <w:szCs w:val="23"/>
          </w:rPr>
          <w:tab/>
        </w:r>
        <w:r w:rsidRPr="0046472A">
          <w:rPr>
            <w:i/>
            <w:noProof/>
            <w:webHidden/>
            <w:sz w:val="23"/>
            <w:szCs w:val="23"/>
          </w:rPr>
          <w:fldChar w:fldCharType="begin"/>
        </w:r>
        <w:r w:rsidR="008C20C1" w:rsidRPr="0046472A">
          <w:rPr>
            <w:i/>
            <w:noProof/>
            <w:webHidden/>
            <w:sz w:val="23"/>
            <w:szCs w:val="23"/>
          </w:rPr>
          <w:instrText xml:space="preserve"> PAGEREF _Toc444783682 \h </w:instrText>
        </w:r>
        <w:r w:rsidRPr="0046472A">
          <w:rPr>
            <w:i/>
            <w:noProof/>
            <w:webHidden/>
            <w:sz w:val="23"/>
            <w:szCs w:val="23"/>
          </w:rPr>
        </w:r>
        <w:r w:rsidRPr="0046472A">
          <w:rPr>
            <w:i/>
            <w:noProof/>
            <w:webHidden/>
            <w:sz w:val="23"/>
            <w:szCs w:val="23"/>
          </w:rPr>
          <w:fldChar w:fldCharType="separate"/>
        </w:r>
        <w:r w:rsidR="00631945">
          <w:rPr>
            <w:i/>
            <w:noProof/>
            <w:webHidden/>
            <w:sz w:val="23"/>
            <w:szCs w:val="23"/>
          </w:rPr>
          <w:t>58</w:t>
        </w:r>
        <w:r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683" w:history="1">
        <w:r w:rsidR="008C20C1" w:rsidRPr="0046472A">
          <w:rPr>
            <w:rStyle w:val="Hyperlink"/>
            <w:i/>
            <w:noProof/>
            <w:sz w:val="23"/>
            <w:szCs w:val="23"/>
          </w:rPr>
          <w:t>Tabela 2. Karakteristikat themelore t</w:t>
        </w:r>
        <w:r w:rsidR="004D41F0" w:rsidRPr="0046472A">
          <w:rPr>
            <w:rStyle w:val="Hyperlink"/>
            <w:i/>
            <w:noProof/>
            <w:sz w:val="23"/>
            <w:szCs w:val="23"/>
          </w:rPr>
          <w:t>ë</w:t>
        </w:r>
        <w:r w:rsidR="008C20C1" w:rsidRPr="0046472A">
          <w:rPr>
            <w:rStyle w:val="Hyperlink"/>
            <w:i/>
            <w:noProof/>
            <w:sz w:val="23"/>
            <w:szCs w:val="23"/>
          </w:rPr>
          <w:t xml:space="preserve"> praktik</w:t>
        </w:r>
        <w:r w:rsidR="004D41F0" w:rsidRPr="0046472A">
          <w:rPr>
            <w:rStyle w:val="Hyperlink"/>
            <w:i/>
            <w:noProof/>
            <w:sz w:val="23"/>
            <w:szCs w:val="23"/>
          </w:rPr>
          <w:t>ë</w:t>
        </w:r>
        <w:r w:rsidR="008C20C1" w:rsidRPr="0046472A">
          <w:rPr>
            <w:rStyle w:val="Hyperlink"/>
            <w:i/>
            <w:noProof/>
            <w:sz w:val="23"/>
            <w:szCs w:val="23"/>
          </w:rPr>
          <w:t>s menaxhuese amerikane dhe japoneze</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_Toc444783683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59</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684" w:history="1">
        <w:r w:rsidR="008C20C1" w:rsidRPr="0046472A">
          <w:rPr>
            <w:rStyle w:val="Hyperlink"/>
            <w:i/>
            <w:noProof/>
            <w:sz w:val="23"/>
            <w:szCs w:val="23"/>
          </w:rPr>
          <w:t>Tabela 3. Karakteristikat e menaxherit dhe liderit</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_Toc444783684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69</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685" w:history="1">
        <w:r w:rsidR="008C20C1" w:rsidRPr="0046472A">
          <w:rPr>
            <w:rStyle w:val="Hyperlink"/>
            <w:i/>
            <w:noProof/>
            <w:sz w:val="23"/>
            <w:szCs w:val="23"/>
          </w:rPr>
          <w:t>Tabela 4. Zhvillimi historik i shkollave shqipe më elitare</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_Toc444783685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75</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r:id="rId11" w:anchor="_Toc444783686" w:history="1">
        <w:r w:rsidR="008C20C1" w:rsidRPr="0046472A">
          <w:rPr>
            <w:rStyle w:val="Hyperlink"/>
            <w:i/>
            <w:noProof/>
            <w:sz w:val="23"/>
            <w:szCs w:val="23"/>
          </w:rPr>
          <w:t>Tabela 5. Skema treguese: Tr</w:t>
        </w:r>
        <w:r w:rsidR="00644B2D" w:rsidRPr="0046472A">
          <w:rPr>
            <w:rStyle w:val="Hyperlink"/>
            <w:i/>
            <w:noProof/>
            <w:sz w:val="23"/>
            <w:szCs w:val="23"/>
          </w:rPr>
          <w:t>i</w:t>
        </w:r>
        <w:r w:rsidR="008C20C1" w:rsidRPr="0046472A">
          <w:rPr>
            <w:rStyle w:val="Hyperlink"/>
            <w:i/>
            <w:noProof/>
            <w:sz w:val="23"/>
            <w:szCs w:val="23"/>
          </w:rPr>
          <w:t xml:space="preserve"> element</w:t>
        </w:r>
        <w:r w:rsidR="00644B2D" w:rsidRPr="0046472A">
          <w:rPr>
            <w:rStyle w:val="Hyperlink"/>
            <w:i/>
            <w:noProof/>
            <w:sz w:val="23"/>
            <w:szCs w:val="23"/>
          </w:rPr>
          <w:t>et</w:t>
        </w:r>
        <w:r w:rsidR="008C20C1" w:rsidRPr="0046472A">
          <w:rPr>
            <w:rStyle w:val="Hyperlink"/>
            <w:i/>
            <w:noProof/>
            <w:sz w:val="23"/>
            <w:szCs w:val="23"/>
          </w:rPr>
          <w:t xml:space="preserve"> kryesor</w:t>
        </w:r>
        <w:r w:rsidR="00644B2D" w:rsidRPr="0046472A">
          <w:rPr>
            <w:rStyle w:val="Hyperlink"/>
            <w:i/>
            <w:noProof/>
            <w:sz w:val="23"/>
            <w:szCs w:val="23"/>
          </w:rPr>
          <w:t>e</w:t>
        </w:r>
        <w:r w:rsidR="008C20C1" w:rsidRPr="0046472A">
          <w:rPr>
            <w:rStyle w:val="Hyperlink"/>
            <w:i/>
            <w:noProof/>
            <w:sz w:val="23"/>
            <w:szCs w:val="23"/>
          </w:rPr>
          <w:t xml:space="preserve"> të autonomisë shkollore</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_Toc444783686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88</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687" w:history="1">
        <w:r w:rsidR="008C20C1" w:rsidRPr="0046472A">
          <w:rPr>
            <w:rStyle w:val="Hyperlink"/>
            <w:i/>
            <w:noProof/>
            <w:sz w:val="23"/>
            <w:szCs w:val="23"/>
          </w:rPr>
          <w:t>Tabela 6. Skema treguese: Faktorët ndikues e mbështetës</w:t>
        </w:r>
        <w:r w:rsidR="0050282C" w:rsidRPr="0046472A">
          <w:rPr>
            <w:rStyle w:val="Hyperlink"/>
            <w:i/>
            <w:noProof/>
            <w:sz w:val="23"/>
            <w:szCs w:val="23"/>
          </w:rPr>
          <w:t xml:space="preserve"> </w:t>
        </w:r>
        <w:r w:rsidR="008C20C1" w:rsidRPr="0046472A">
          <w:rPr>
            <w:rStyle w:val="Hyperlink"/>
            <w:i/>
            <w:noProof/>
            <w:sz w:val="23"/>
            <w:szCs w:val="23"/>
          </w:rPr>
          <w:t>në cilësinë e institucionit arsimor</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_Toc444783687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91</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688" w:history="1">
        <w:r w:rsidR="008C20C1" w:rsidRPr="0046472A">
          <w:rPr>
            <w:rStyle w:val="Hyperlink"/>
            <w:i/>
            <w:noProof/>
            <w:sz w:val="23"/>
            <w:szCs w:val="23"/>
          </w:rPr>
          <w:t>Tabela 7</w:t>
        </w:r>
        <w:r w:rsidR="004D41F0" w:rsidRPr="0046472A">
          <w:rPr>
            <w:rStyle w:val="Hyperlink"/>
            <w:i/>
            <w:noProof/>
            <w:sz w:val="23"/>
            <w:szCs w:val="23"/>
          </w:rPr>
          <w:t>.</w:t>
        </w:r>
        <w:r w:rsidR="008C20C1" w:rsidRPr="0046472A">
          <w:rPr>
            <w:rStyle w:val="Hyperlink"/>
            <w:i/>
            <w:noProof/>
            <w:sz w:val="23"/>
            <w:szCs w:val="23"/>
          </w:rPr>
          <w:t xml:space="preserve"> Skema treguese: Element</w:t>
        </w:r>
        <w:r w:rsidR="00644B2D" w:rsidRPr="0046472A">
          <w:rPr>
            <w:rStyle w:val="Hyperlink"/>
            <w:i/>
            <w:noProof/>
            <w:sz w:val="23"/>
            <w:szCs w:val="23"/>
          </w:rPr>
          <w:t>et</w:t>
        </w:r>
        <w:r w:rsidR="008C20C1" w:rsidRPr="0046472A">
          <w:rPr>
            <w:rStyle w:val="Hyperlink"/>
            <w:i/>
            <w:noProof/>
            <w:sz w:val="23"/>
            <w:szCs w:val="23"/>
          </w:rPr>
          <w:t xml:space="preserve"> kryesor</w:t>
        </w:r>
        <w:r w:rsidR="00644B2D" w:rsidRPr="0046472A">
          <w:rPr>
            <w:rStyle w:val="Hyperlink"/>
            <w:i/>
            <w:noProof/>
            <w:sz w:val="23"/>
            <w:szCs w:val="23"/>
          </w:rPr>
          <w:t>e</w:t>
        </w:r>
        <w:r w:rsidR="008C20C1" w:rsidRPr="0046472A">
          <w:rPr>
            <w:rStyle w:val="Hyperlink"/>
            <w:i/>
            <w:noProof/>
            <w:sz w:val="23"/>
            <w:szCs w:val="23"/>
          </w:rPr>
          <w:t xml:space="preserve"> të autonomisë së institucioneve të arsimit</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_Toc444783688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96</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689" w:history="1">
        <w:r w:rsidR="008C20C1" w:rsidRPr="0046472A">
          <w:rPr>
            <w:rStyle w:val="Hyperlink"/>
            <w:i/>
            <w:noProof/>
            <w:sz w:val="23"/>
            <w:szCs w:val="23"/>
          </w:rPr>
          <w:t>Tabela 8. Pyetësor p</w:t>
        </w:r>
        <w:r w:rsidR="004D41F0" w:rsidRPr="0046472A">
          <w:rPr>
            <w:rStyle w:val="Hyperlink"/>
            <w:i/>
            <w:noProof/>
            <w:sz w:val="23"/>
            <w:szCs w:val="23"/>
          </w:rPr>
          <w:t>ë</w:t>
        </w:r>
        <w:r w:rsidR="008C20C1" w:rsidRPr="0046472A">
          <w:rPr>
            <w:rStyle w:val="Hyperlink"/>
            <w:i/>
            <w:noProof/>
            <w:sz w:val="23"/>
            <w:szCs w:val="23"/>
          </w:rPr>
          <w:t>r profilin/modelin e manaxherit t</w:t>
        </w:r>
        <w:r w:rsidR="004D41F0" w:rsidRPr="0046472A">
          <w:rPr>
            <w:rStyle w:val="Hyperlink"/>
            <w:i/>
            <w:noProof/>
            <w:sz w:val="23"/>
            <w:szCs w:val="23"/>
          </w:rPr>
          <w:t>ë</w:t>
        </w:r>
        <w:r w:rsidR="008C20C1" w:rsidRPr="0046472A">
          <w:rPr>
            <w:rStyle w:val="Hyperlink"/>
            <w:i/>
            <w:noProof/>
            <w:sz w:val="23"/>
            <w:szCs w:val="23"/>
          </w:rPr>
          <w:t xml:space="preserve"> ardhsh</w:t>
        </w:r>
        <w:r w:rsidR="004D41F0" w:rsidRPr="0046472A">
          <w:rPr>
            <w:rStyle w:val="Hyperlink"/>
            <w:i/>
            <w:noProof/>
            <w:sz w:val="23"/>
            <w:szCs w:val="23"/>
          </w:rPr>
          <w:t>ë</w:t>
        </w:r>
        <w:r w:rsidR="008C20C1" w:rsidRPr="0046472A">
          <w:rPr>
            <w:rStyle w:val="Hyperlink"/>
            <w:i/>
            <w:noProof/>
            <w:sz w:val="23"/>
            <w:szCs w:val="23"/>
          </w:rPr>
          <w:t xml:space="preserve">m </w:t>
        </w:r>
        <w:r w:rsidR="004D41F0" w:rsidRPr="0046472A">
          <w:rPr>
            <w:rStyle w:val="Hyperlink"/>
            <w:i/>
            <w:noProof/>
            <w:sz w:val="23"/>
            <w:szCs w:val="23"/>
          </w:rPr>
          <w:t>të</w:t>
        </w:r>
        <w:r w:rsidR="008C20C1" w:rsidRPr="0046472A">
          <w:rPr>
            <w:rStyle w:val="Hyperlink"/>
            <w:i/>
            <w:noProof/>
            <w:sz w:val="23"/>
            <w:szCs w:val="23"/>
          </w:rPr>
          <w:t xml:space="preserve"> institucioneve </w:t>
        </w:r>
        <w:r w:rsidR="00A8572D" w:rsidRPr="0046472A">
          <w:rPr>
            <w:rStyle w:val="Hyperlink"/>
            <w:i/>
            <w:noProof/>
            <w:sz w:val="23"/>
            <w:szCs w:val="23"/>
          </w:rPr>
          <w:t>arsimore n</w:t>
        </w:r>
        <w:r w:rsidR="004D41F0" w:rsidRPr="0046472A">
          <w:rPr>
            <w:rStyle w:val="Hyperlink"/>
            <w:i/>
            <w:noProof/>
            <w:sz w:val="23"/>
            <w:szCs w:val="23"/>
          </w:rPr>
          <w:t>ë</w:t>
        </w:r>
        <w:r w:rsidR="00A8572D" w:rsidRPr="0046472A">
          <w:rPr>
            <w:rStyle w:val="Hyperlink"/>
            <w:i/>
            <w:noProof/>
            <w:sz w:val="23"/>
            <w:szCs w:val="23"/>
          </w:rPr>
          <w:t xml:space="preserve"> Kosov</w:t>
        </w:r>
        <w:r w:rsidR="004D41F0" w:rsidRPr="0046472A">
          <w:rPr>
            <w:rStyle w:val="Hyperlink"/>
            <w:i/>
            <w:noProof/>
            <w:sz w:val="23"/>
            <w:szCs w:val="23"/>
          </w:rPr>
          <w:t>ën</w:t>
        </w:r>
        <w:r w:rsidR="00A8572D" w:rsidRPr="0046472A">
          <w:rPr>
            <w:rStyle w:val="Hyperlink"/>
            <w:i/>
            <w:noProof/>
            <w:sz w:val="23"/>
            <w:szCs w:val="23"/>
          </w:rPr>
          <w:t xml:space="preserve"> e</w:t>
        </w:r>
        <w:r w:rsidR="0050282C" w:rsidRPr="0046472A">
          <w:rPr>
            <w:rStyle w:val="Hyperlink"/>
            <w:i/>
            <w:noProof/>
            <w:sz w:val="23"/>
            <w:szCs w:val="23"/>
          </w:rPr>
          <w:t xml:space="preserve"> </w:t>
        </w:r>
        <w:r w:rsidR="00A8572D" w:rsidRPr="0046472A">
          <w:rPr>
            <w:rStyle w:val="Hyperlink"/>
            <w:i/>
            <w:noProof/>
            <w:sz w:val="23"/>
            <w:szCs w:val="23"/>
          </w:rPr>
          <w:t>shek.</w:t>
        </w:r>
        <w:r w:rsidR="004D41F0" w:rsidRPr="0046472A">
          <w:rPr>
            <w:rStyle w:val="Hyperlink"/>
            <w:i/>
            <w:noProof/>
            <w:sz w:val="23"/>
            <w:szCs w:val="23"/>
          </w:rPr>
          <w:t xml:space="preserve"> </w:t>
        </w:r>
        <w:r w:rsidR="00A8572D" w:rsidRPr="0046472A">
          <w:rPr>
            <w:rStyle w:val="Hyperlink"/>
            <w:i/>
            <w:noProof/>
            <w:sz w:val="23"/>
            <w:szCs w:val="23"/>
          </w:rPr>
          <w:t>XI.</w:t>
        </w:r>
        <w:r w:rsidR="004D41F0" w:rsidRPr="0046472A">
          <w:rPr>
            <w:rStyle w:val="Hyperlink"/>
            <w:i/>
            <w:noProof/>
            <w:sz w:val="23"/>
            <w:szCs w:val="23"/>
          </w:rPr>
          <w:t>.....................................................................</w:t>
        </w:r>
        <w:r w:rsidR="00D928F1" w:rsidRPr="0046472A">
          <w:rPr>
            <w:rStyle w:val="Hyperlink"/>
            <w:i/>
            <w:noProof/>
            <w:sz w:val="23"/>
            <w:szCs w:val="23"/>
          </w:rPr>
          <w:t>.............................</w:t>
        </w:r>
        <w:r w:rsidR="004D41F0" w:rsidRPr="0046472A">
          <w:rPr>
            <w:rStyle w:val="Hyperlink"/>
            <w:i/>
            <w:noProof/>
            <w:sz w:val="23"/>
            <w:szCs w:val="23"/>
          </w:rPr>
          <w:t>...................</w:t>
        </w:r>
        <w:r w:rsidR="007760D1" w:rsidRPr="0046472A">
          <w:rPr>
            <w:i/>
            <w:noProof/>
            <w:webHidden/>
            <w:sz w:val="23"/>
            <w:szCs w:val="23"/>
          </w:rPr>
          <w:fldChar w:fldCharType="begin"/>
        </w:r>
        <w:r w:rsidR="008C20C1" w:rsidRPr="0046472A">
          <w:rPr>
            <w:i/>
            <w:noProof/>
            <w:webHidden/>
            <w:sz w:val="23"/>
            <w:szCs w:val="23"/>
          </w:rPr>
          <w:instrText xml:space="preserve"> PAGEREF _Toc444783689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147</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630"/>
        </w:tabs>
        <w:spacing w:line="360" w:lineRule="auto"/>
        <w:ind w:right="4"/>
        <w:rPr>
          <w:rFonts w:eastAsiaTheme="minorEastAsia"/>
          <w:i/>
          <w:noProof/>
          <w:sz w:val="23"/>
          <w:szCs w:val="23"/>
          <w:lang w:eastAsia="en-US"/>
        </w:rPr>
      </w:pPr>
      <w:hyperlink w:anchor="_Toc444783690" w:history="1">
        <w:r w:rsidR="008C20C1" w:rsidRPr="0046472A">
          <w:rPr>
            <w:rStyle w:val="Hyperlink"/>
            <w:i/>
            <w:noProof/>
            <w:sz w:val="23"/>
            <w:szCs w:val="23"/>
          </w:rPr>
          <w:t>Tabela 9. Table no.6.9. KMO and Bartlett</w:t>
        </w:r>
        <w:r w:rsidR="00E14FBD" w:rsidRPr="0046472A">
          <w:rPr>
            <w:rStyle w:val="Hyperlink"/>
            <w:i/>
            <w:noProof/>
            <w:sz w:val="23"/>
            <w:szCs w:val="23"/>
          </w:rPr>
          <w:t>’</w:t>
        </w:r>
        <w:r w:rsidR="008C20C1" w:rsidRPr="0046472A">
          <w:rPr>
            <w:rStyle w:val="Hyperlink"/>
            <w:i/>
            <w:noProof/>
            <w:sz w:val="23"/>
            <w:szCs w:val="23"/>
          </w:rPr>
          <w:t>s Test</w:t>
        </w:r>
        <w:r w:rsidR="0050282C" w:rsidRPr="0046472A">
          <w:rPr>
            <w:i/>
            <w:noProof/>
            <w:webHidden/>
            <w:sz w:val="23"/>
            <w:szCs w:val="23"/>
          </w:rPr>
          <w:t xml:space="preserve"> </w:t>
        </w:r>
        <w:r w:rsidR="00D928F1" w:rsidRPr="0046472A">
          <w:rPr>
            <w:i/>
            <w:noProof/>
            <w:webHidden/>
            <w:sz w:val="23"/>
            <w:szCs w:val="23"/>
          </w:rPr>
          <w:t>.....................................................................</w:t>
        </w:r>
        <w:r w:rsidR="0050282C" w:rsidRPr="0046472A">
          <w:rPr>
            <w:i/>
            <w:noProof/>
            <w:webHidden/>
            <w:sz w:val="23"/>
            <w:szCs w:val="23"/>
          </w:rPr>
          <w:t xml:space="preserve">  </w:t>
        </w:r>
        <w:r w:rsidR="00A8572D" w:rsidRPr="0046472A">
          <w:rPr>
            <w:i/>
            <w:noProof/>
            <w:webHidden/>
            <w:sz w:val="23"/>
            <w:szCs w:val="23"/>
          </w:rPr>
          <w:t xml:space="preserve"> </w:t>
        </w:r>
        <w:r w:rsidR="007760D1" w:rsidRPr="0046472A">
          <w:rPr>
            <w:i/>
            <w:noProof/>
            <w:webHidden/>
            <w:sz w:val="23"/>
            <w:szCs w:val="23"/>
          </w:rPr>
          <w:fldChar w:fldCharType="begin"/>
        </w:r>
        <w:r w:rsidR="008C20C1" w:rsidRPr="0046472A">
          <w:rPr>
            <w:i/>
            <w:noProof/>
            <w:webHidden/>
            <w:sz w:val="23"/>
            <w:szCs w:val="23"/>
          </w:rPr>
          <w:instrText xml:space="preserve"> PAGEREF _Toc444783690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151</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691" w:history="1">
        <w:r w:rsidR="008C20C1" w:rsidRPr="0046472A">
          <w:rPr>
            <w:rStyle w:val="Hyperlink"/>
            <w:i/>
            <w:noProof/>
            <w:sz w:val="23"/>
            <w:szCs w:val="23"/>
          </w:rPr>
          <w:t>Tabela 10.</w:t>
        </w:r>
        <w:r w:rsidR="0050282C" w:rsidRPr="0046472A">
          <w:rPr>
            <w:rStyle w:val="Hyperlink"/>
            <w:i/>
            <w:noProof/>
            <w:sz w:val="23"/>
            <w:szCs w:val="23"/>
          </w:rPr>
          <w:t xml:space="preserve"> </w:t>
        </w:r>
        <w:r w:rsidR="008C20C1" w:rsidRPr="0046472A">
          <w:rPr>
            <w:rStyle w:val="Hyperlink"/>
            <w:i/>
            <w:noProof/>
            <w:sz w:val="23"/>
            <w:szCs w:val="23"/>
          </w:rPr>
          <w:t>Tabela nr. 6.11 Rotated Component Matrixa</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_Toc444783691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152</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692" w:history="1">
        <w:r w:rsidR="008C20C1" w:rsidRPr="0046472A">
          <w:rPr>
            <w:rStyle w:val="Hyperlink"/>
            <w:i/>
            <w:noProof/>
            <w:sz w:val="23"/>
            <w:szCs w:val="23"/>
          </w:rPr>
          <w:t>Tabela 11. Tabela nr. 6.12 Vlerat e koeficentit Cronbach</w:t>
        </w:r>
        <w:r w:rsidR="00E14FBD" w:rsidRPr="0046472A">
          <w:rPr>
            <w:rStyle w:val="Hyperlink"/>
            <w:i/>
            <w:noProof/>
            <w:sz w:val="23"/>
            <w:szCs w:val="23"/>
          </w:rPr>
          <w:t>’</w:t>
        </w:r>
        <w:r w:rsidR="008C20C1" w:rsidRPr="0046472A">
          <w:rPr>
            <w:rStyle w:val="Hyperlink"/>
            <w:i/>
            <w:noProof/>
            <w:sz w:val="23"/>
            <w:szCs w:val="23"/>
          </w:rPr>
          <w:t>s Alpha</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_Toc444783692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156</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693" w:history="1">
        <w:r w:rsidR="008C20C1" w:rsidRPr="0046472A">
          <w:rPr>
            <w:rStyle w:val="Hyperlink"/>
            <w:i/>
            <w:noProof/>
            <w:sz w:val="23"/>
            <w:szCs w:val="23"/>
          </w:rPr>
          <w:t>Tabela 12. Tabela nr. 6.13 Model Summary</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_Toc444783693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156</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694" w:history="1">
        <w:r w:rsidR="008C20C1" w:rsidRPr="0046472A">
          <w:rPr>
            <w:rStyle w:val="Hyperlink"/>
            <w:i/>
            <w:noProof/>
            <w:sz w:val="23"/>
            <w:szCs w:val="23"/>
          </w:rPr>
          <w:t>Tabela 13. Tabela nr. 6. 14 ANOVAa</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_Toc444783694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157</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695" w:history="1">
        <w:r w:rsidR="008C20C1" w:rsidRPr="0046472A">
          <w:rPr>
            <w:rStyle w:val="Hyperlink"/>
            <w:i/>
            <w:noProof/>
            <w:sz w:val="23"/>
            <w:szCs w:val="23"/>
          </w:rPr>
          <w:t>Tabela 14. Tabela nr. 6. 15 Coefficientsa</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_Toc444783695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157</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696" w:history="1">
        <w:r w:rsidR="008C20C1" w:rsidRPr="0046472A">
          <w:rPr>
            <w:rStyle w:val="Hyperlink"/>
            <w:i/>
            <w:noProof/>
            <w:sz w:val="23"/>
            <w:szCs w:val="23"/>
          </w:rPr>
          <w:t>Tabela 15. Tabela nr.</w:t>
        </w:r>
        <w:r w:rsidR="00357FE1" w:rsidRPr="0046472A">
          <w:rPr>
            <w:rStyle w:val="Hyperlink"/>
            <w:i/>
            <w:noProof/>
            <w:sz w:val="23"/>
            <w:szCs w:val="23"/>
          </w:rPr>
          <w:t xml:space="preserve"> </w:t>
        </w:r>
        <w:r w:rsidR="008C20C1" w:rsidRPr="0046472A">
          <w:rPr>
            <w:rStyle w:val="Hyperlink"/>
            <w:i/>
            <w:noProof/>
            <w:sz w:val="23"/>
            <w:szCs w:val="23"/>
          </w:rPr>
          <w:t>6.16 KMO and Bartlett</w:t>
        </w:r>
        <w:r w:rsidR="00E14FBD" w:rsidRPr="0046472A">
          <w:rPr>
            <w:rStyle w:val="Hyperlink"/>
            <w:i/>
            <w:noProof/>
            <w:sz w:val="23"/>
            <w:szCs w:val="23"/>
          </w:rPr>
          <w:t>’</w:t>
        </w:r>
        <w:r w:rsidR="008C20C1" w:rsidRPr="0046472A">
          <w:rPr>
            <w:rStyle w:val="Hyperlink"/>
            <w:i/>
            <w:noProof/>
            <w:sz w:val="23"/>
            <w:szCs w:val="23"/>
          </w:rPr>
          <w:t>s Test</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_Toc444783696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160</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697" w:history="1">
        <w:r w:rsidR="008C20C1" w:rsidRPr="0046472A">
          <w:rPr>
            <w:rStyle w:val="Hyperlink"/>
            <w:i/>
            <w:noProof/>
            <w:sz w:val="23"/>
            <w:szCs w:val="23"/>
          </w:rPr>
          <w:t>Tabela 16. Tabela nr. 6.17 Total Variance Explained</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_Toc444783697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160</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698" w:history="1">
        <w:r w:rsidR="008C20C1" w:rsidRPr="0046472A">
          <w:rPr>
            <w:rStyle w:val="Hyperlink"/>
            <w:i/>
            <w:noProof/>
            <w:sz w:val="23"/>
            <w:szCs w:val="23"/>
          </w:rPr>
          <w:t>Tabela 17. Table no. 6. 18</w:t>
        </w:r>
        <w:r w:rsidR="0050282C" w:rsidRPr="0046472A">
          <w:rPr>
            <w:rStyle w:val="Hyperlink"/>
            <w:i/>
            <w:noProof/>
            <w:sz w:val="23"/>
            <w:szCs w:val="23"/>
          </w:rPr>
          <w:t xml:space="preserve"> </w:t>
        </w:r>
        <w:r w:rsidR="008C20C1" w:rsidRPr="0046472A">
          <w:rPr>
            <w:rStyle w:val="Hyperlink"/>
            <w:i/>
            <w:noProof/>
            <w:sz w:val="23"/>
            <w:szCs w:val="23"/>
          </w:rPr>
          <w:t>Rotated Component Matrixa</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_Toc444783698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161</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699" w:history="1">
        <w:r w:rsidR="008C20C1" w:rsidRPr="0046472A">
          <w:rPr>
            <w:rStyle w:val="Hyperlink"/>
            <w:i/>
            <w:noProof/>
            <w:sz w:val="23"/>
            <w:szCs w:val="23"/>
          </w:rPr>
          <w:t xml:space="preserve">Tabela 18. Tabela </w:t>
        </w:r>
        <w:r w:rsidR="00357FE1" w:rsidRPr="0046472A">
          <w:rPr>
            <w:rStyle w:val="Hyperlink"/>
            <w:i/>
            <w:noProof/>
            <w:sz w:val="23"/>
            <w:szCs w:val="23"/>
          </w:rPr>
          <w:t>n</w:t>
        </w:r>
        <w:r w:rsidR="008C20C1" w:rsidRPr="0046472A">
          <w:rPr>
            <w:rStyle w:val="Hyperlink"/>
            <w:i/>
            <w:noProof/>
            <w:sz w:val="23"/>
            <w:szCs w:val="23"/>
          </w:rPr>
          <w:t>r. 6.19 Vlerat e koeficentit Cronbach</w:t>
        </w:r>
        <w:r w:rsidR="00E14FBD" w:rsidRPr="0046472A">
          <w:rPr>
            <w:rStyle w:val="Hyperlink"/>
            <w:i/>
            <w:noProof/>
            <w:sz w:val="23"/>
            <w:szCs w:val="23"/>
          </w:rPr>
          <w:t>’</w:t>
        </w:r>
        <w:r w:rsidR="008C20C1" w:rsidRPr="0046472A">
          <w:rPr>
            <w:rStyle w:val="Hyperlink"/>
            <w:i/>
            <w:noProof/>
            <w:sz w:val="23"/>
            <w:szCs w:val="23"/>
          </w:rPr>
          <w:t>s Alpha</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_Toc444783699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164</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700" w:history="1">
        <w:r w:rsidR="008C20C1" w:rsidRPr="0046472A">
          <w:rPr>
            <w:rStyle w:val="Hyperlink"/>
            <w:i/>
            <w:noProof/>
            <w:sz w:val="23"/>
            <w:szCs w:val="23"/>
          </w:rPr>
          <w:t>Tabela 19. Table 6. 20 Model Summary</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_Toc444783700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164</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701" w:history="1">
        <w:r w:rsidR="008C20C1" w:rsidRPr="0046472A">
          <w:rPr>
            <w:rStyle w:val="Hyperlink"/>
            <w:i/>
            <w:noProof/>
            <w:sz w:val="23"/>
            <w:szCs w:val="23"/>
          </w:rPr>
          <w:t>Tabela 20. Table no. 6.21 ANOVAa</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_Toc444783701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164</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702" w:history="1">
        <w:r w:rsidR="008C20C1" w:rsidRPr="0046472A">
          <w:rPr>
            <w:rStyle w:val="Hyperlink"/>
            <w:i/>
            <w:noProof/>
            <w:sz w:val="23"/>
            <w:szCs w:val="23"/>
          </w:rPr>
          <w:t xml:space="preserve">Tabela 21. Table </w:t>
        </w:r>
        <w:r w:rsidR="00357FE1" w:rsidRPr="0046472A">
          <w:rPr>
            <w:rStyle w:val="Hyperlink"/>
            <w:i/>
            <w:noProof/>
            <w:sz w:val="23"/>
            <w:szCs w:val="23"/>
          </w:rPr>
          <w:t>n</w:t>
        </w:r>
        <w:r w:rsidR="008C20C1" w:rsidRPr="0046472A">
          <w:rPr>
            <w:rStyle w:val="Hyperlink"/>
            <w:i/>
            <w:noProof/>
            <w:sz w:val="23"/>
            <w:szCs w:val="23"/>
          </w:rPr>
          <w:t>o. 6.22 Coefficientsa</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_Toc444783702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165</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703" w:history="1">
        <w:r w:rsidR="008C20C1" w:rsidRPr="0046472A">
          <w:rPr>
            <w:rStyle w:val="Hyperlink"/>
            <w:i/>
            <w:noProof/>
            <w:sz w:val="23"/>
            <w:szCs w:val="23"/>
          </w:rPr>
          <w:t>Tabela 22. Tabela nr. 6.23 Vler</w:t>
        </w:r>
        <w:r w:rsidR="004D41F0" w:rsidRPr="0046472A">
          <w:rPr>
            <w:rStyle w:val="Hyperlink"/>
            <w:i/>
            <w:noProof/>
            <w:sz w:val="23"/>
            <w:szCs w:val="23"/>
          </w:rPr>
          <w:t>ë</w:t>
        </w:r>
        <w:r w:rsidR="008C20C1" w:rsidRPr="0046472A">
          <w:rPr>
            <w:rStyle w:val="Hyperlink"/>
            <w:i/>
            <w:noProof/>
            <w:sz w:val="23"/>
            <w:szCs w:val="23"/>
          </w:rPr>
          <w:t>simet/opinionet p</w:t>
        </w:r>
        <w:r w:rsidR="004D41F0" w:rsidRPr="0046472A">
          <w:rPr>
            <w:rStyle w:val="Hyperlink"/>
            <w:i/>
            <w:noProof/>
            <w:sz w:val="23"/>
            <w:szCs w:val="23"/>
          </w:rPr>
          <w:t>ë</w:t>
        </w:r>
        <w:r w:rsidR="008C20C1" w:rsidRPr="0046472A">
          <w:rPr>
            <w:rStyle w:val="Hyperlink"/>
            <w:i/>
            <w:noProof/>
            <w:sz w:val="23"/>
            <w:szCs w:val="23"/>
          </w:rPr>
          <w:t>r modelin e menaxherit t</w:t>
        </w:r>
        <w:r w:rsidR="004D41F0" w:rsidRPr="0046472A">
          <w:rPr>
            <w:rStyle w:val="Hyperlink"/>
            <w:i/>
            <w:noProof/>
            <w:sz w:val="23"/>
            <w:szCs w:val="23"/>
          </w:rPr>
          <w:t>ë</w:t>
        </w:r>
        <w:r w:rsidR="008C20C1" w:rsidRPr="0046472A">
          <w:rPr>
            <w:rStyle w:val="Hyperlink"/>
            <w:i/>
            <w:noProof/>
            <w:sz w:val="23"/>
            <w:szCs w:val="23"/>
          </w:rPr>
          <w:t xml:space="preserve"> ardhsh</w:t>
        </w:r>
        <w:r w:rsidR="004D41F0" w:rsidRPr="0046472A">
          <w:rPr>
            <w:rStyle w:val="Hyperlink"/>
            <w:i/>
            <w:noProof/>
            <w:sz w:val="23"/>
            <w:szCs w:val="23"/>
          </w:rPr>
          <w:t>ë</w:t>
        </w:r>
        <w:r w:rsidR="008C20C1" w:rsidRPr="0046472A">
          <w:rPr>
            <w:rStyle w:val="Hyperlink"/>
            <w:i/>
            <w:noProof/>
            <w:sz w:val="23"/>
            <w:szCs w:val="23"/>
          </w:rPr>
          <w:t>m</w:t>
        </w:r>
        <w:r w:rsidR="001015D4" w:rsidRPr="0046472A">
          <w:rPr>
            <w:rStyle w:val="Hyperlink"/>
            <w:i/>
            <w:noProof/>
            <w:sz w:val="23"/>
            <w:szCs w:val="23"/>
          </w:rPr>
          <w:t>........................................................................................</w:t>
        </w:r>
        <w:r w:rsidR="00D928F1" w:rsidRPr="0046472A">
          <w:rPr>
            <w:rStyle w:val="Hyperlink"/>
            <w:i/>
            <w:noProof/>
            <w:sz w:val="23"/>
            <w:szCs w:val="23"/>
          </w:rPr>
          <w:t>.......</w:t>
        </w:r>
        <w:r w:rsidR="001015D4" w:rsidRPr="0046472A">
          <w:rPr>
            <w:rStyle w:val="Hyperlink"/>
            <w:i/>
            <w:noProof/>
            <w:sz w:val="23"/>
            <w:szCs w:val="23"/>
          </w:rPr>
          <w:t>........................................</w:t>
        </w:r>
        <w:r w:rsidR="007760D1" w:rsidRPr="0046472A">
          <w:rPr>
            <w:i/>
            <w:noProof/>
            <w:webHidden/>
            <w:sz w:val="23"/>
            <w:szCs w:val="23"/>
          </w:rPr>
          <w:fldChar w:fldCharType="begin"/>
        </w:r>
        <w:r w:rsidR="008C20C1" w:rsidRPr="0046472A">
          <w:rPr>
            <w:i/>
            <w:noProof/>
            <w:webHidden/>
            <w:sz w:val="23"/>
            <w:szCs w:val="23"/>
          </w:rPr>
          <w:instrText xml:space="preserve"> PAGEREF _Toc444783703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168</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704" w:history="1">
        <w:r w:rsidR="008C20C1" w:rsidRPr="0046472A">
          <w:rPr>
            <w:rStyle w:val="Hyperlink"/>
            <w:i/>
            <w:noProof/>
            <w:sz w:val="23"/>
            <w:szCs w:val="23"/>
          </w:rPr>
          <w:t xml:space="preserve">Tabela 23. Table. </w:t>
        </w:r>
        <w:r w:rsidR="00357FE1" w:rsidRPr="0046472A">
          <w:rPr>
            <w:rStyle w:val="Hyperlink"/>
            <w:i/>
            <w:noProof/>
            <w:sz w:val="23"/>
            <w:szCs w:val="23"/>
          </w:rPr>
          <w:t>n</w:t>
        </w:r>
        <w:r w:rsidR="008C20C1" w:rsidRPr="0046472A">
          <w:rPr>
            <w:rStyle w:val="Hyperlink"/>
            <w:i/>
            <w:noProof/>
            <w:sz w:val="23"/>
            <w:szCs w:val="23"/>
          </w:rPr>
          <w:t>r. 6.24</w:t>
        </w:r>
        <w:r w:rsidR="0050282C" w:rsidRPr="0046472A">
          <w:rPr>
            <w:rStyle w:val="Hyperlink"/>
            <w:i/>
            <w:noProof/>
            <w:sz w:val="23"/>
            <w:szCs w:val="23"/>
          </w:rPr>
          <w:t xml:space="preserve"> </w:t>
        </w:r>
        <w:r w:rsidR="008C20C1" w:rsidRPr="0046472A">
          <w:rPr>
            <w:rStyle w:val="Hyperlink"/>
            <w:i/>
            <w:noProof/>
            <w:sz w:val="23"/>
            <w:szCs w:val="23"/>
          </w:rPr>
          <w:t>Eigenvalues</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_Toc444783704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169</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705" w:history="1">
        <w:r w:rsidR="008C20C1" w:rsidRPr="0046472A">
          <w:rPr>
            <w:rStyle w:val="Hyperlink"/>
            <w:i/>
            <w:noProof/>
            <w:sz w:val="23"/>
            <w:szCs w:val="23"/>
          </w:rPr>
          <w:t>Tabela 24. Table nr. 6.25</w:t>
        </w:r>
        <w:r w:rsidR="0050282C" w:rsidRPr="0046472A">
          <w:rPr>
            <w:rStyle w:val="Hyperlink"/>
            <w:i/>
            <w:noProof/>
            <w:sz w:val="23"/>
            <w:szCs w:val="23"/>
          </w:rPr>
          <w:t xml:space="preserve"> </w:t>
        </w:r>
        <w:r w:rsidR="008C20C1" w:rsidRPr="0046472A">
          <w:rPr>
            <w:rStyle w:val="Hyperlink"/>
            <w:i/>
            <w:noProof/>
            <w:sz w:val="23"/>
            <w:szCs w:val="23"/>
          </w:rPr>
          <w:t>Wilks</w:t>
        </w:r>
        <w:r w:rsidR="00E14FBD" w:rsidRPr="0046472A">
          <w:rPr>
            <w:rStyle w:val="Hyperlink"/>
            <w:i/>
            <w:noProof/>
            <w:sz w:val="23"/>
            <w:szCs w:val="23"/>
          </w:rPr>
          <w:t>’</w:t>
        </w:r>
        <w:r w:rsidR="008C20C1" w:rsidRPr="0046472A">
          <w:rPr>
            <w:rStyle w:val="Hyperlink"/>
            <w:i/>
            <w:noProof/>
            <w:sz w:val="23"/>
            <w:szCs w:val="23"/>
          </w:rPr>
          <w:t xml:space="preserve"> Lambda</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_Toc444783705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169</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706" w:history="1">
        <w:r w:rsidR="008C20C1" w:rsidRPr="0046472A">
          <w:rPr>
            <w:rStyle w:val="Hyperlink"/>
            <w:i/>
            <w:noProof/>
            <w:sz w:val="23"/>
            <w:szCs w:val="23"/>
          </w:rPr>
          <w:t>Tabela 25. Table nr. 6.26 Canonical Discriminant Function Coefficents</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_Toc444783706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169</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707" w:history="1">
        <w:r w:rsidR="008C20C1" w:rsidRPr="0046472A">
          <w:rPr>
            <w:rStyle w:val="Hyperlink"/>
            <w:i/>
            <w:noProof/>
            <w:sz w:val="23"/>
            <w:szCs w:val="23"/>
          </w:rPr>
          <w:t>Tabela 26. Table nr. 6.27 Classification Results</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_Toc444783707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169</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708" w:history="1">
        <w:r w:rsidR="008C20C1" w:rsidRPr="0046472A">
          <w:rPr>
            <w:rStyle w:val="Hyperlink"/>
            <w:i/>
            <w:noProof/>
            <w:sz w:val="23"/>
            <w:szCs w:val="23"/>
          </w:rPr>
          <w:t>Tabela 27. Tabela nr. 6. 28 ANOVAa</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_Toc444783708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171</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709" w:history="1">
        <w:r w:rsidR="008C20C1" w:rsidRPr="0046472A">
          <w:rPr>
            <w:rStyle w:val="Hyperlink"/>
            <w:i/>
            <w:noProof/>
            <w:sz w:val="23"/>
            <w:szCs w:val="23"/>
          </w:rPr>
          <w:t>Tabela 28. Tabela nr. 6.29 Model Summary</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_Toc444783709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172</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710" w:history="1">
        <w:r w:rsidR="008C20C1" w:rsidRPr="0046472A">
          <w:rPr>
            <w:rStyle w:val="Hyperlink"/>
            <w:i/>
            <w:noProof/>
            <w:sz w:val="23"/>
            <w:szCs w:val="23"/>
          </w:rPr>
          <w:t>Tabela 29. Tabela nr.</w:t>
        </w:r>
        <w:r w:rsidR="00357FE1" w:rsidRPr="0046472A">
          <w:rPr>
            <w:rStyle w:val="Hyperlink"/>
            <w:i/>
            <w:noProof/>
            <w:sz w:val="23"/>
            <w:szCs w:val="23"/>
          </w:rPr>
          <w:t xml:space="preserve"> </w:t>
        </w:r>
        <w:r w:rsidR="008C20C1" w:rsidRPr="0046472A">
          <w:rPr>
            <w:rStyle w:val="Hyperlink"/>
            <w:i/>
            <w:noProof/>
            <w:sz w:val="23"/>
            <w:szCs w:val="23"/>
          </w:rPr>
          <w:t>6.30 Coefficientsa</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_Toc444783710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172</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711" w:history="1">
        <w:r w:rsidR="008C20C1" w:rsidRPr="0046472A">
          <w:rPr>
            <w:rStyle w:val="Hyperlink"/>
            <w:i/>
            <w:noProof/>
            <w:sz w:val="23"/>
            <w:szCs w:val="23"/>
          </w:rPr>
          <w:t>Tabela 30. Tabela 9. Të dhëna të përmbledhura mbi arsimin në Kosovë sipas niveleve</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_Toc444783711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179</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712" w:history="1">
        <w:r w:rsidR="008C20C1" w:rsidRPr="0046472A">
          <w:rPr>
            <w:rStyle w:val="Hyperlink"/>
            <w:i/>
            <w:noProof/>
            <w:sz w:val="23"/>
            <w:szCs w:val="23"/>
          </w:rPr>
          <w:t>Tabela 31. Gafiku 3. Numri i</w:t>
        </w:r>
        <w:r w:rsidR="0050282C" w:rsidRPr="0046472A">
          <w:rPr>
            <w:rStyle w:val="Hyperlink"/>
            <w:i/>
            <w:noProof/>
            <w:sz w:val="23"/>
            <w:szCs w:val="23"/>
          </w:rPr>
          <w:t xml:space="preserve"> </w:t>
        </w:r>
        <w:r w:rsidR="008C20C1" w:rsidRPr="0046472A">
          <w:rPr>
            <w:rStyle w:val="Hyperlink"/>
            <w:i/>
            <w:noProof/>
            <w:sz w:val="23"/>
            <w:szCs w:val="23"/>
          </w:rPr>
          <w:t>institucioneve edukative-arsimore në Kosovë</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_Toc444783712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179</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713" w:history="1">
        <w:r w:rsidR="008C20C1" w:rsidRPr="0046472A">
          <w:rPr>
            <w:rStyle w:val="Hyperlink"/>
            <w:i/>
            <w:noProof/>
            <w:sz w:val="23"/>
            <w:szCs w:val="23"/>
          </w:rPr>
          <w:t>Tabela 32. Autonomia shkollore e bazuar në</w:t>
        </w:r>
        <w:r w:rsidR="0050282C" w:rsidRPr="0046472A">
          <w:rPr>
            <w:rStyle w:val="Hyperlink"/>
            <w:i/>
            <w:noProof/>
            <w:sz w:val="23"/>
            <w:szCs w:val="23"/>
          </w:rPr>
          <w:t xml:space="preserve"> </w:t>
        </w:r>
        <w:r w:rsidR="008C20C1" w:rsidRPr="0046472A">
          <w:rPr>
            <w:rStyle w:val="Hyperlink"/>
            <w:i/>
            <w:noProof/>
            <w:sz w:val="23"/>
            <w:szCs w:val="23"/>
          </w:rPr>
          <w:t>tr</w:t>
        </w:r>
        <w:r w:rsidR="00644B2D" w:rsidRPr="0046472A">
          <w:rPr>
            <w:rStyle w:val="Hyperlink"/>
            <w:i/>
            <w:noProof/>
            <w:sz w:val="23"/>
            <w:szCs w:val="23"/>
          </w:rPr>
          <w:t>i</w:t>
        </w:r>
        <w:r w:rsidR="008C20C1" w:rsidRPr="0046472A">
          <w:rPr>
            <w:rStyle w:val="Hyperlink"/>
            <w:i/>
            <w:noProof/>
            <w:sz w:val="23"/>
            <w:szCs w:val="23"/>
          </w:rPr>
          <w:t xml:space="preserve"> element</w:t>
        </w:r>
        <w:r w:rsidR="00644B2D" w:rsidRPr="0046472A">
          <w:rPr>
            <w:rStyle w:val="Hyperlink"/>
            <w:i/>
            <w:noProof/>
            <w:sz w:val="23"/>
            <w:szCs w:val="23"/>
          </w:rPr>
          <w:t>e</w:t>
        </w:r>
        <w:r w:rsidR="008C20C1" w:rsidRPr="0046472A">
          <w:rPr>
            <w:rStyle w:val="Hyperlink"/>
            <w:i/>
            <w:noProof/>
            <w:sz w:val="23"/>
            <w:szCs w:val="23"/>
          </w:rPr>
          <w:t xml:space="preserve"> kryesor</w:t>
        </w:r>
        <w:r w:rsidR="00644B2D" w:rsidRPr="0046472A">
          <w:rPr>
            <w:rStyle w:val="Hyperlink"/>
            <w:i/>
            <w:noProof/>
            <w:sz w:val="23"/>
            <w:szCs w:val="23"/>
          </w:rPr>
          <w:t>e</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_Toc444783713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186</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714" w:history="1">
        <w:r w:rsidR="008C20C1" w:rsidRPr="0046472A">
          <w:rPr>
            <w:rStyle w:val="Hyperlink"/>
            <w:i/>
            <w:noProof/>
            <w:sz w:val="23"/>
            <w:szCs w:val="23"/>
          </w:rPr>
          <w:t>Tabela 33. Tabela 1: Numri i studentëve në arsimin e lartë</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_Toc444783714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189</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715" w:history="1">
        <w:r w:rsidR="008C20C1" w:rsidRPr="0046472A">
          <w:rPr>
            <w:rStyle w:val="Hyperlink"/>
            <w:i/>
            <w:noProof/>
            <w:sz w:val="23"/>
            <w:szCs w:val="23"/>
          </w:rPr>
          <w:t>Tabela 34. Tabela 2. Treguesit e pjesëmarrjes në arsimin e lartë</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_Toc444783715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190</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716" w:history="1">
        <w:r w:rsidR="008C20C1" w:rsidRPr="0046472A">
          <w:rPr>
            <w:rStyle w:val="Hyperlink"/>
            <w:i/>
            <w:noProof/>
            <w:sz w:val="23"/>
            <w:szCs w:val="23"/>
          </w:rPr>
          <w:t>Tabela 35. Tabela 3. Programet e akredituara të arsimit të lartë ka shënuar rritje numri i programeve</w:t>
        </w:r>
        <w:r w:rsidR="008C20C1" w:rsidRPr="0046472A">
          <w:rPr>
            <w:i/>
            <w:noProof/>
            <w:webHidden/>
            <w:sz w:val="23"/>
            <w:szCs w:val="23"/>
          </w:rPr>
          <w:tab/>
        </w:r>
        <w:r w:rsidR="00D928F1" w:rsidRPr="0046472A">
          <w:rPr>
            <w:i/>
            <w:noProof/>
            <w:webHidden/>
            <w:sz w:val="23"/>
            <w:szCs w:val="23"/>
          </w:rPr>
          <w:t>..</w:t>
        </w:r>
        <w:r w:rsidR="007760D1" w:rsidRPr="0046472A">
          <w:rPr>
            <w:i/>
            <w:noProof/>
            <w:webHidden/>
            <w:sz w:val="23"/>
            <w:szCs w:val="23"/>
          </w:rPr>
          <w:fldChar w:fldCharType="begin"/>
        </w:r>
        <w:r w:rsidR="008C20C1" w:rsidRPr="0046472A">
          <w:rPr>
            <w:i/>
            <w:noProof/>
            <w:webHidden/>
            <w:sz w:val="23"/>
            <w:szCs w:val="23"/>
          </w:rPr>
          <w:instrText xml:space="preserve"> PAGEREF _Toc444783716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190</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630"/>
        </w:tabs>
        <w:spacing w:line="360" w:lineRule="auto"/>
        <w:ind w:right="4"/>
        <w:rPr>
          <w:rFonts w:eastAsiaTheme="minorEastAsia"/>
          <w:i/>
          <w:noProof/>
          <w:sz w:val="23"/>
          <w:szCs w:val="23"/>
          <w:lang w:eastAsia="en-US"/>
        </w:rPr>
      </w:pPr>
      <w:hyperlink w:anchor="_Toc444783717" w:history="1">
        <w:r w:rsidR="008C20C1" w:rsidRPr="0046472A">
          <w:rPr>
            <w:rStyle w:val="Hyperlink"/>
            <w:i/>
            <w:noProof/>
            <w:sz w:val="23"/>
            <w:szCs w:val="23"/>
          </w:rPr>
          <w:t>Tabela 36. Tabela 4. Personeli akademik me kontratë të rregullt pune në institucionet publike të arsimit të lartë</w:t>
        </w:r>
        <w:r w:rsidR="001015D4" w:rsidRPr="0046472A">
          <w:rPr>
            <w:rStyle w:val="Hyperlink"/>
            <w:i/>
            <w:noProof/>
            <w:sz w:val="23"/>
            <w:szCs w:val="23"/>
          </w:rPr>
          <w:t>....................................................................................................</w:t>
        </w:r>
        <w:r w:rsidR="00D928F1" w:rsidRPr="0046472A">
          <w:rPr>
            <w:rStyle w:val="Hyperlink"/>
            <w:i/>
            <w:noProof/>
            <w:sz w:val="23"/>
            <w:szCs w:val="23"/>
          </w:rPr>
          <w:t>........................</w:t>
        </w:r>
        <w:r w:rsidR="001015D4" w:rsidRPr="0046472A">
          <w:rPr>
            <w:rStyle w:val="Hyperlink"/>
            <w:i/>
            <w:noProof/>
            <w:sz w:val="23"/>
            <w:szCs w:val="23"/>
          </w:rPr>
          <w:t>...</w:t>
        </w:r>
        <w:r w:rsidR="007760D1" w:rsidRPr="0046472A">
          <w:rPr>
            <w:i/>
            <w:noProof/>
            <w:webHidden/>
            <w:sz w:val="23"/>
            <w:szCs w:val="23"/>
          </w:rPr>
          <w:fldChar w:fldCharType="begin"/>
        </w:r>
        <w:r w:rsidR="008C20C1" w:rsidRPr="0046472A">
          <w:rPr>
            <w:i/>
            <w:noProof/>
            <w:webHidden/>
            <w:sz w:val="23"/>
            <w:szCs w:val="23"/>
          </w:rPr>
          <w:instrText xml:space="preserve"> PAGEREF _Toc444783717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191</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718" w:history="1">
        <w:r w:rsidR="008C20C1" w:rsidRPr="0046472A">
          <w:rPr>
            <w:rStyle w:val="Hyperlink"/>
            <w:i/>
            <w:noProof/>
            <w:sz w:val="23"/>
            <w:szCs w:val="23"/>
          </w:rPr>
          <w:t>Tabela 37. Përqindja e studentëve sipas fushave të studimit</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_Toc444783718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192</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719" w:history="1">
        <w:r w:rsidR="008C20C1" w:rsidRPr="0046472A">
          <w:rPr>
            <w:rStyle w:val="Hyperlink"/>
            <w:i/>
            <w:noProof/>
            <w:sz w:val="23"/>
            <w:szCs w:val="23"/>
          </w:rPr>
          <w:t>Tabela 38. Shpenzimet në arsimin e lartë</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_Toc444783719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193</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720" w:history="1">
        <w:r w:rsidR="008C20C1" w:rsidRPr="0046472A">
          <w:rPr>
            <w:rStyle w:val="Hyperlink"/>
            <w:i/>
            <w:noProof/>
            <w:sz w:val="23"/>
            <w:szCs w:val="23"/>
          </w:rPr>
          <w:t>Tabela 39. Shpenzimet për kokë studenti</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_Toc444783720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194</w:t>
        </w:r>
        <w:r w:rsidR="007760D1" w:rsidRPr="0046472A">
          <w:rPr>
            <w:i/>
            <w:noProof/>
            <w:webHidden/>
            <w:sz w:val="23"/>
            <w:szCs w:val="23"/>
          </w:rPr>
          <w:fldChar w:fldCharType="end"/>
        </w:r>
      </w:hyperlink>
    </w:p>
    <w:p w:rsidR="008C20C1" w:rsidRPr="0046472A" w:rsidRDefault="00E97050" w:rsidP="00D928F1">
      <w:pPr>
        <w:pStyle w:val="TableofFigures"/>
        <w:tabs>
          <w:tab w:val="right" w:leader="dot" w:pos="9019"/>
        </w:tabs>
        <w:spacing w:line="360" w:lineRule="auto"/>
        <w:ind w:right="4"/>
        <w:rPr>
          <w:rFonts w:eastAsiaTheme="minorEastAsia"/>
          <w:i/>
          <w:noProof/>
          <w:sz w:val="23"/>
          <w:szCs w:val="23"/>
          <w:lang w:eastAsia="en-US"/>
        </w:rPr>
      </w:pPr>
      <w:hyperlink w:anchor="_Toc444783721" w:history="1">
        <w:r w:rsidR="008C20C1" w:rsidRPr="0046472A">
          <w:rPr>
            <w:rStyle w:val="Hyperlink"/>
            <w:i/>
            <w:noProof/>
            <w:sz w:val="23"/>
            <w:szCs w:val="23"/>
          </w:rPr>
          <w:t>Tabela 40. Diplomat e njohura nga Zyra ENIC/NARIC e Kosovës</w:t>
        </w:r>
        <w:r w:rsidR="008C20C1" w:rsidRPr="0046472A">
          <w:rPr>
            <w:i/>
            <w:noProof/>
            <w:webHidden/>
            <w:sz w:val="23"/>
            <w:szCs w:val="23"/>
          </w:rPr>
          <w:tab/>
        </w:r>
        <w:r w:rsidR="007760D1" w:rsidRPr="0046472A">
          <w:rPr>
            <w:i/>
            <w:noProof/>
            <w:webHidden/>
            <w:sz w:val="23"/>
            <w:szCs w:val="23"/>
          </w:rPr>
          <w:fldChar w:fldCharType="begin"/>
        </w:r>
        <w:r w:rsidR="008C20C1" w:rsidRPr="0046472A">
          <w:rPr>
            <w:i/>
            <w:noProof/>
            <w:webHidden/>
            <w:sz w:val="23"/>
            <w:szCs w:val="23"/>
          </w:rPr>
          <w:instrText xml:space="preserve"> PAGEREF _Toc444783721 \h </w:instrText>
        </w:r>
        <w:r w:rsidR="007760D1" w:rsidRPr="0046472A">
          <w:rPr>
            <w:i/>
            <w:noProof/>
            <w:webHidden/>
            <w:sz w:val="23"/>
            <w:szCs w:val="23"/>
          </w:rPr>
        </w:r>
        <w:r w:rsidR="007760D1" w:rsidRPr="0046472A">
          <w:rPr>
            <w:i/>
            <w:noProof/>
            <w:webHidden/>
            <w:sz w:val="23"/>
            <w:szCs w:val="23"/>
          </w:rPr>
          <w:fldChar w:fldCharType="separate"/>
        </w:r>
        <w:r w:rsidR="00631945">
          <w:rPr>
            <w:i/>
            <w:noProof/>
            <w:webHidden/>
            <w:sz w:val="23"/>
            <w:szCs w:val="23"/>
          </w:rPr>
          <w:t>197</w:t>
        </w:r>
        <w:r w:rsidR="007760D1" w:rsidRPr="0046472A">
          <w:rPr>
            <w:i/>
            <w:noProof/>
            <w:webHidden/>
            <w:sz w:val="23"/>
            <w:szCs w:val="23"/>
          </w:rPr>
          <w:fldChar w:fldCharType="end"/>
        </w:r>
      </w:hyperlink>
    </w:p>
    <w:p w:rsidR="001E2691" w:rsidRPr="00357FE1" w:rsidRDefault="007760D1" w:rsidP="00D928F1">
      <w:pPr>
        <w:autoSpaceDE w:val="0"/>
        <w:autoSpaceDN w:val="0"/>
        <w:adjustRightInd w:val="0"/>
        <w:spacing w:line="360" w:lineRule="auto"/>
        <w:ind w:right="4" w:firstLine="540"/>
        <w:rPr>
          <w:color w:val="000000"/>
        </w:rPr>
      </w:pPr>
      <w:r w:rsidRPr="0046472A">
        <w:rPr>
          <w:color w:val="000000"/>
          <w:sz w:val="23"/>
          <w:szCs w:val="23"/>
        </w:rPr>
        <w:fldChar w:fldCharType="end"/>
      </w:r>
    </w:p>
    <w:p w:rsidR="001015D4" w:rsidRPr="00357FE1" w:rsidRDefault="001015D4" w:rsidP="005D41F5">
      <w:pPr>
        <w:spacing w:line="360" w:lineRule="auto"/>
        <w:rPr>
          <w:b/>
          <w:bCs/>
          <w:color w:val="000000"/>
        </w:rPr>
      </w:pPr>
      <w:r w:rsidRPr="00357FE1">
        <w:rPr>
          <w:b/>
          <w:bCs/>
          <w:color w:val="000000"/>
        </w:rPr>
        <w:br w:type="page"/>
      </w:r>
    </w:p>
    <w:p w:rsidR="00CC4D30" w:rsidRPr="00357FE1" w:rsidRDefault="00CC4D30" w:rsidP="005D41F5">
      <w:pPr>
        <w:autoSpaceDE w:val="0"/>
        <w:autoSpaceDN w:val="0"/>
        <w:adjustRightInd w:val="0"/>
        <w:spacing w:line="360" w:lineRule="auto"/>
        <w:ind w:right="4" w:firstLine="540"/>
        <w:jc w:val="both"/>
        <w:rPr>
          <w:b/>
          <w:bCs/>
          <w:color w:val="000000"/>
        </w:rPr>
      </w:pPr>
      <w:r w:rsidRPr="00357FE1">
        <w:rPr>
          <w:b/>
          <w:bCs/>
          <w:color w:val="000000"/>
        </w:rPr>
        <w:lastRenderedPageBreak/>
        <w:t xml:space="preserve">Lista e </w:t>
      </w:r>
      <w:r w:rsidR="00B406A9" w:rsidRPr="00357FE1">
        <w:rPr>
          <w:b/>
          <w:bCs/>
          <w:color w:val="000000"/>
        </w:rPr>
        <w:t xml:space="preserve">figurave </w:t>
      </w:r>
    </w:p>
    <w:p w:rsidR="000A0F4D" w:rsidRPr="00357FE1" w:rsidRDefault="000A0F4D" w:rsidP="005D41F5">
      <w:pPr>
        <w:autoSpaceDE w:val="0"/>
        <w:autoSpaceDN w:val="0"/>
        <w:adjustRightInd w:val="0"/>
        <w:spacing w:line="360" w:lineRule="auto"/>
        <w:ind w:right="4" w:firstLine="540"/>
        <w:jc w:val="both"/>
        <w:rPr>
          <w:b/>
          <w:bCs/>
          <w:color w:val="000000"/>
        </w:rPr>
      </w:pPr>
    </w:p>
    <w:p w:rsidR="00D4269D" w:rsidRDefault="007760D1">
      <w:pPr>
        <w:pStyle w:val="TableofFigures"/>
        <w:tabs>
          <w:tab w:val="right" w:leader="dot" w:pos="9019"/>
        </w:tabs>
        <w:rPr>
          <w:rFonts w:asciiTheme="minorHAnsi" w:eastAsiaTheme="minorEastAsia" w:hAnsiTheme="minorHAnsi" w:cstheme="minorBidi"/>
          <w:noProof/>
          <w:sz w:val="22"/>
          <w:szCs w:val="22"/>
          <w:lang w:val="en-US" w:eastAsia="en-US"/>
        </w:rPr>
      </w:pPr>
      <w:r w:rsidRPr="0046472A">
        <w:rPr>
          <w:b/>
          <w:bCs/>
          <w:i/>
          <w:color w:val="000000"/>
        </w:rPr>
        <w:fldChar w:fldCharType="begin"/>
      </w:r>
      <w:r w:rsidR="00B406A9" w:rsidRPr="0046472A">
        <w:rPr>
          <w:b/>
          <w:bCs/>
          <w:i/>
          <w:color w:val="000000"/>
        </w:rPr>
        <w:instrText xml:space="preserve"> TOC \h \z \c "Figura" </w:instrText>
      </w:r>
      <w:r w:rsidRPr="0046472A">
        <w:rPr>
          <w:b/>
          <w:bCs/>
          <w:i/>
          <w:color w:val="000000"/>
        </w:rPr>
        <w:fldChar w:fldCharType="separate"/>
      </w:r>
      <w:hyperlink w:anchor="_Toc446601011" w:history="1">
        <w:r w:rsidR="00D4269D" w:rsidRPr="005F1278">
          <w:rPr>
            <w:rStyle w:val="Hyperlink"/>
            <w:i/>
            <w:noProof/>
          </w:rPr>
          <w:t>Tabela 6.1. Të dhënat e kampionit sipas llojit të institucionit arsimor</w:t>
        </w:r>
        <w:r w:rsidR="00D4269D">
          <w:rPr>
            <w:noProof/>
            <w:webHidden/>
          </w:rPr>
          <w:tab/>
        </w:r>
        <w:r w:rsidR="00D4269D">
          <w:rPr>
            <w:noProof/>
            <w:webHidden/>
          </w:rPr>
          <w:fldChar w:fldCharType="begin"/>
        </w:r>
        <w:r w:rsidR="00D4269D">
          <w:rPr>
            <w:noProof/>
            <w:webHidden/>
          </w:rPr>
          <w:instrText xml:space="preserve"> PAGEREF _Toc446601011 \h </w:instrText>
        </w:r>
        <w:r w:rsidR="00D4269D">
          <w:rPr>
            <w:noProof/>
            <w:webHidden/>
          </w:rPr>
        </w:r>
        <w:r w:rsidR="00D4269D">
          <w:rPr>
            <w:noProof/>
            <w:webHidden/>
          </w:rPr>
          <w:fldChar w:fldCharType="separate"/>
        </w:r>
        <w:r w:rsidR="00631945">
          <w:rPr>
            <w:noProof/>
            <w:webHidden/>
          </w:rPr>
          <w:t>97</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12" w:history="1">
        <w:r w:rsidR="00D4269D" w:rsidRPr="005F1278">
          <w:rPr>
            <w:rStyle w:val="Hyperlink"/>
            <w:i/>
            <w:noProof/>
          </w:rPr>
          <w:t>Figura 2. Veprimi autoritar i menaxherëve në institucionet e arsimit</w:t>
        </w:r>
        <w:r w:rsidR="00D4269D">
          <w:rPr>
            <w:noProof/>
            <w:webHidden/>
          </w:rPr>
          <w:tab/>
        </w:r>
        <w:r w:rsidR="00D4269D">
          <w:rPr>
            <w:noProof/>
            <w:webHidden/>
          </w:rPr>
          <w:fldChar w:fldCharType="begin"/>
        </w:r>
        <w:r w:rsidR="00D4269D">
          <w:rPr>
            <w:noProof/>
            <w:webHidden/>
          </w:rPr>
          <w:instrText xml:space="preserve"> PAGEREF _Toc446601012 \h </w:instrText>
        </w:r>
        <w:r w:rsidR="00D4269D">
          <w:rPr>
            <w:noProof/>
            <w:webHidden/>
          </w:rPr>
        </w:r>
        <w:r w:rsidR="00D4269D">
          <w:rPr>
            <w:noProof/>
            <w:webHidden/>
          </w:rPr>
          <w:fldChar w:fldCharType="separate"/>
        </w:r>
        <w:r w:rsidR="00631945">
          <w:rPr>
            <w:noProof/>
            <w:webHidden/>
          </w:rPr>
          <w:t>100</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13" w:history="1">
        <w:r w:rsidR="00D4269D" w:rsidRPr="005F1278">
          <w:rPr>
            <w:rStyle w:val="Hyperlink"/>
            <w:i/>
            <w:noProof/>
          </w:rPr>
          <w:t>Figura 3. Ndikimi i sjelljeve të menaxherit tek anëtarët e stafit</w:t>
        </w:r>
        <w:r w:rsidR="00D4269D">
          <w:rPr>
            <w:noProof/>
            <w:webHidden/>
          </w:rPr>
          <w:tab/>
        </w:r>
        <w:r w:rsidR="00D4269D">
          <w:rPr>
            <w:noProof/>
            <w:webHidden/>
          </w:rPr>
          <w:fldChar w:fldCharType="begin"/>
        </w:r>
        <w:r w:rsidR="00D4269D">
          <w:rPr>
            <w:noProof/>
            <w:webHidden/>
          </w:rPr>
          <w:instrText xml:space="preserve"> PAGEREF _Toc446601013 \h </w:instrText>
        </w:r>
        <w:r w:rsidR="00D4269D">
          <w:rPr>
            <w:noProof/>
            <w:webHidden/>
          </w:rPr>
        </w:r>
        <w:r w:rsidR="00D4269D">
          <w:rPr>
            <w:noProof/>
            <w:webHidden/>
          </w:rPr>
          <w:fldChar w:fldCharType="separate"/>
        </w:r>
        <w:r w:rsidR="00631945">
          <w:rPr>
            <w:noProof/>
            <w:webHidden/>
          </w:rPr>
          <w:t>103</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14" w:history="1">
        <w:r w:rsidR="00D4269D" w:rsidRPr="005F1278">
          <w:rPr>
            <w:rStyle w:val="Hyperlink"/>
            <w:i/>
            <w:noProof/>
          </w:rPr>
          <w:t>Figura 4. Lëndoj ndjenjat e vartësve me shprehjet e mia</w:t>
        </w:r>
        <w:r w:rsidR="00D4269D">
          <w:rPr>
            <w:noProof/>
            <w:webHidden/>
          </w:rPr>
          <w:tab/>
        </w:r>
        <w:r w:rsidR="00D4269D">
          <w:rPr>
            <w:noProof/>
            <w:webHidden/>
          </w:rPr>
          <w:fldChar w:fldCharType="begin"/>
        </w:r>
        <w:r w:rsidR="00D4269D">
          <w:rPr>
            <w:noProof/>
            <w:webHidden/>
          </w:rPr>
          <w:instrText xml:space="preserve"> PAGEREF _Toc446601014 \h </w:instrText>
        </w:r>
        <w:r w:rsidR="00D4269D">
          <w:rPr>
            <w:noProof/>
            <w:webHidden/>
          </w:rPr>
        </w:r>
        <w:r w:rsidR="00D4269D">
          <w:rPr>
            <w:noProof/>
            <w:webHidden/>
          </w:rPr>
          <w:fldChar w:fldCharType="separate"/>
        </w:r>
        <w:r w:rsidR="00631945">
          <w:rPr>
            <w:noProof/>
            <w:webHidden/>
          </w:rPr>
          <w:t>103</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15" w:history="1">
        <w:r w:rsidR="00D4269D" w:rsidRPr="005F1278">
          <w:rPr>
            <w:rStyle w:val="Hyperlink"/>
            <w:i/>
            <w:noProof/>
          </w:rPr>
          <w:t>Figura 5. Qëndrueshmëria në veprime</w:t>
        </w:r>
        <w:r w:rsidR="00D4269D">
          <w:rPr>
            <w:noProof/>
            <w:webHidden/>
          </w:rPr>
          <w:tab/>
        </w:r>
        <w:r w:rsidR="00D4269D">
          <w:rPr>
            <w:noProof/>
            <w:webHidden/>
          </w:rPr>
          <w:fldChar w:fldCharType="begin"/>
        </w:r>
        <w:r w:rsidR="00D4269D">
          <w:rPr>
            <w:noProof/>
            <w:webHidden/>
          </w:rPr>
          <w:instrText xml:space="preserve"> PAGEREF _Toc446601015 \h </w:instrText>
        </w:r>
        <w:r w:rsidR="00D4269D">
          <w:rPr>
            <w:noProof/>
            <w:webHidden/>
          </w:rPr>
        </w:r>
        <w:r w:rsidR="00D4269D">
          <w:rPr>
            <w:noProof/>
            <w:webHidden/>
          </w:rPr>
          <w:fldChar w:fldCharType="separate"/>
        </w:r>
        <w:r w:rsidR="00631945">
          <w:rPr>
            <w:noProof/>
            <w:webHidden/>
          </w:rPr>
          <w:t>104</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16" w:history="1">
        <w:r w:rsidR="00D4269D" w:rsidRPr="005F1278">
          <w:rPr>
            <w:rStyle w:val="Hyperlink"/>
            <w:i/>
            <w:noProof/>
          </w:rPr>
          <w:t>Figura 6. Ngrohtësia ndaj të tjerëve si element motivimi</w:t>
        </w:r>
        <w:r w:rsidR="00D4269D">
          <w:rPr>
            <w:noProof/>
            <w:webHidden/>
          </w:rPr>
          <w:tab/>
        </w:r>
        <w:r w:rsidR="00D4269D">
          <w:rPr>
            <w:noProof/>
            <w:webHidden/>
          </w:rPr>
          <w:fldChar w:fldCharType="begin"/>
        </w:r>
        <w:r w:rsidR="00D4269D">
          <w:rPr>
            <w:noProof/>
            <w:webHidden/>
          </w:rPr>
          <w:instrText xml:space="preserve"> PAGEREF _Toc446601016 \h </w:instrText>
        </w:r>
        <w:r w:rsidR="00D4269D">
          <w:rPr>
            <w:noProof/>
            <w:webHidden/>
          </w:rPr>
        </w:r>
        <w:r w:rsidR="00D4269D">
          <w:rPr>
            <w:noProof/>
            <w:webHidden/>
          </w:rPr>
          <w:fldChar w:fldCharType="separate"/>
        </w:r>
        <w:r w:rsidR="00631945">
          <w:rPr>
            <w:noProof/>
            <w:webHidden/>
          </w:rPr>
          <w:t>105</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17" w:history="1">
        <w:r w:rsidR="00D4269D" w:rsidRPr="005F1278">
          <w:rPr>
            <w:rStyle w:val="Hyperlink"/>
            <w:i/>
            <w:noProof/>
          </w:rPr>
          <w:t>Figura 7. Tërheqja e vëmendjes ndaj dukurive në institucion</w:t>
        </w:r>
        <w:r w:rsidR="00D4269D">
          <w:rPr>
            <w:noProof/>
            <w:webHidden/>
          </w:rPr>
          <w:tab/>
        </w:r>
        <w:r w:rsidR="00D4269D">
          <w:rPr>
            <w:noProof/>
            <w:webHidden/>
          </w:rPr>
          <w:fldChar w:fldCharType="begin"/>
        </w:r>
        <w:r w:rsidR="00D4269D">
          <w:rPr>
            <w:noProof/>
            <w:webHidden/>
          </w:rPr>
          <w:instrText xml:space="preserve"> PAGEREF _Toc446601017 \h </w:instrText>
        </w:r>
        <w:r w:rsidR="00D4269D">
          <w:rPr>
            <w:noProof/>
            <w:webHidden/>
          </w:rPr>
        </w:r>
        <w:r w:rsidR="00D4269D">
          <w:rPr>
            <w:noProof/>
            <w:webHidden/>
          </w:rPr>
          <w:fldChar w:fldCharType="separate"/>
        </w:r>
        <w:r w:rsidR="00631945">
          <w:rPr>
            <w:noProof/>
            <w:webHidden/>
          </w:rPr>
          <w:t>105</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18" w:history="1">
        <w:r w:rsidR="00D4269D" w:rsidRPr="005F1278">
          <w:rPr>
            <w:rStyle w:val="Hyperlink"/>
            <w:i/>
            <w:noProof/>
          </w:rPr>
          <w:t>Figura 8. Qëndrimi rreth vendimeve që marrin në raport me të tjerët</w:t>
        </w:r>
        <w:r w:rsidR="00D4269D">
          <w:rPr>
            <w:noProof/>
            <w:webHidden/>
          </w:rPr>
          <w:tab/>
        </w:r>
        <w:r w:rsidR="00D4269D">
          <w:rPr>
            <w:noProof/>
            <w:webHidden/>
          </w:rPr>
          <w:fldChar w:fldCharType="begin"/>
        </w:r>
        <w:r w:rsidR="00D4269D">
          <w:rPr>
            <w:noProof/>
            <w:webHidden/>
          </w:rPr>
          <w:instrText xml:space="preserve"> PAGEREF _Toc446601018 \h </w:instrText>
        </w:r>
        <w:r w:rsidR="00D4269D">
          <w:rPr>
            <w:noProof/>
            <w:webHidden/>
          </w:rPr>
        </w:r>
        <w:r w:rsidR="00D4269D">
          <w:rPr>
            <w:noProof/>
            <w:webHidden/>
          </w:rPr>
          <w:fldChar w:fldCharType="separate"/>
        </w:r>
        <w:r w:rsidR="00631945">
          <w:rPr>
            <w:noProof/>
            <w:webHidden/>
          </w:rPr>
          <w:t>106</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19" w:history="1">
        <w:r w:rsidR="00D4269D" w:rsidRPr="005F1278">
          <w:rPr>
            <w:rStyle w:val="Hyperlink"/>
            <w:i/>
            <w:noProof/>
          </w:rPr>
          <w:t>Figura 9. Aftësia për t’i kuptuar të tjerët si cilësi menaxheriale</w:t>
        </w:r>
        <w:r w:rsidR="00D4269D">
          <w:rPr>
            <w:noProof/>
            <w:webHidden/>
          </w:rPr>
          <w:tab/>
        </w:r>
        <w:r w:rsidR="00D4269D">
          <w:rPr>
            <w:noProof/>
            <w:webHidden/>
          </w:rPr>
          <w:fldChar w:fldCharType="begin"/>
        </w:r>
        <w:r w:rsidR="00D4269D">
          <w:rPr>
            <w:noProof/>
            <w:webHidden/>
          </w:rPr>
          <w:instrText xml:space="preserve"> PAGEREF _Toc446601019 \h </w:instrText>
        </w:r>
        <w:r w:rsidR="00D4269D">
          <w:rPr>
            <w:noProof/>
            <w:webHidden/>
          </w:rPr>
        </w:r>
        <w:r w:rsidR="00D4269D">
          <w:rPr>
            <w:noProof/>
            <w:webHidden/>
          </w:rPr>
          <w:fldChar w:fldCharType="separate"/>
        </w:r>
        <w:r w:rsidR="00631945">
          <w:rPr>
            <w:noProof/>
            <w:webHidden/>
          </w:rPr>
          <w:t>107</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20" w:history="1">
        <w:r w:rsidR="00D4269D" w:rsidRPr="005F1278">
          <w:rPr>
            <w:rStyle w:val="Hyperlink"/>
            <w:i/>
            <w:noProof/>
          </w:rPr>
          <w:t>Figura 10. Ndihma për kalimin e problemeve</w:t>
        </w:r>
        <w:r w:rsidR="00D4269D">
          <w:rPr>
            <w:noProof/>
            <w:webHidden/>
          </w:rPr>
          <w:tab/>
        </w:r>
        <w:r w:rsidR="00D4269D">
          <w:rPr>
            <w:noProof/>
            <w:webHidden/>
          </w:rPr>
          <w:fldChar w:fldCharType="begin"/>
        </w:r>
        <w:r w:rsidR="00D4269D">
          <w:rPr>
            <w:noProof/>
            <w:webHidden/>
          </w:rPr>
          <w:instrText xml:space="preserve"> PAGEREF _Toc446601020 \h </w:instrText>
        </w:r>
        <w:r w:rsidR="00D4269D">
          <w:rPr>
            <w:noProof/>
            <w:webHidden/>
          </w:rPr>
        </w:r>
        <w:r w:rsidR="00D4269D">
          <w:rPr>
            <w:noProof/>
            <w:webHidden/>
          </w:rPr>
          <w:fldChar w:fldCharType="separate"/>
        </w:r>
        <w:r w:rsidR="00631945">
          <w:rPr>
            <w:noProof/>
            <w:webHidden/>
          </w:rPr>
          <w:t>110</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21" w:history="1">
        <w:r w:rsidR="00D4269D" w:rsidRPr="005F1278">
          <w:rPr>
            <w:rStyle w:val="Hyperlink"/>
            <w:i/>
            <w:noProof/>
          </w:rPr>
          <w:t>Figura 11. Komunikimi efektiv me të tjerët</w:t>
        </w:r>
        <w:r w:rsidR="00D4269D">
          <w:rPr>
            <w:noProof/>
            <w:webHidden/>
          </w:rPr>
          <w:tab/>
        </w:r>
        <w:r w:rsidR="00D4269D">
          <w:rPr>
            <w:noProof/>
            <w:webHidden/>
          </w:rPr>
          <w:fldChar w:fldCharType="begin"/>
        </w:r>
        <w:r w:rsidR="00D4269D">
          <w:rPr>
            <w:noProof/>
            <w:webHidden/>
          </w:rPr>
          <w:instrText xml:space="preserve"> PAGEREF _Toc446601021 \h </w:instrText>
        </w:r>
        <w:r w:rsidR="00D4269D">
          <w:rPr>
            <w:noProof/>
            <w:webHidden/>
          </w:rPr>
        </w:r>
        <w:r w:rsidR="00D4269D">
          <w:rPr>
            <w:noProof/>
            <w:webHidden/>
          </w:rPr>
          <w:fldChar w:fldCharType="separate"/>
        </w:r>
        <w:r w:rsidR="00631945">
          <w:rPr>
            <w:noProof/>
            <w:webHidden/>
          </w:rPr>
          <w:t>111</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22" w:history="1">
        <w:r w:rsidR="00D4269D" w:rsidRPr="005F1278">
          <w:rPr>
            <w:rStyle w:val="Hyperlink"/>
            <w:i/>
            <w:noProof/>
          </w:rPr>
          <w:t>Figura 12. Shpesh menaxherët shprehin dyshime në aftësitë e vartësve</w:t>
        </w:r>
        <w:r w:rsidR="00D4269D">
          <w:rPr>
            <w:noProof/>
            <w:webHidden/>
          </w:rPr>
          <w:tab/>
        </w:r>
        <w:r w:rsidR="00D4269D">
          <w:rPr>
            <w:noProof/>
            <w:webHidden/>
          </w:rPr>
          <w:fldChar w:fldCharType="begin"/>
        </w:r>
        <w:r w:rsidR="00D4269D">
          <w:rPr>
            <w:noProof/>
            <w:webHidden/>
          </w:rPr>
          <w:instrText xml:space="preserve"> PAGEREF _Toc446601022 \h </w:instrText>
        </w:r>
        <w:r w:rsidR="00D4269D">
          <w:rPr>
            <w:noProof/>
            <w:webHidden/>
          </w:rPr>
        </w:r>
        <w:r w:rsidR="00D4269D">
          <w:rPr>
            <w:noProof/>
            <w:webHidden/>
          </w:rPr>
          <w:fldChar w:fldCharType="separate"/>
        </w:r>
        <w:r w:rsidR="00631945">
          <w:rPr>
            <w:noProof/>
            <w:webHidden/>
          </w:rPr>
          <w:t>112</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23" w:history="1">
        <w:r w:rsidR="00D4269D" w:rsidRPr="005F1278">
          <w:rPr>
            <w:rStyle w:val="Hyperlink"/>
            <w:i/>
            <w:noProof/>
          </w:rPr>
          <w:t>Figura 13. Krijimi i klimës mbështetëse</w:t>
        </w:r>
        <w:r w:rsidR="00D4269D">
          <w:rPr>
            <w:noProof/>
            <w:webHidden/>
          </w:rPr>
          <w:tab/>
        </w:r>
        <w:r w:rsidR="00D4269D">
          <w:rPr>
            <w:noProof/>
            <w:webHidden/>
          </w:rPr>
          <w:fldChar w:fldCharType="begin"/>
        </w:r>
        <w:r w:rsidR="00D4269D">
          <w:rPr>
            <w:noProof/>
            <w:webHidden/>
          </w:rPr>
          <w:instrText xml:space="preserve"> PAGEREF _Toc446601023 \h </w:instrText>
        </w:r>
        <w:r w:rsidR="00D4269D">
          <w:rPr>
            <w:noProof/>
            <w:webHidden/>
          </w:rPr>
        </w:r>
        <w:r w:rsidR="00D4269D">
          <w:rPr>
            <w:noProof/>
            <w:webHidden/>
          </w:rPr>
          <w:fldChar w:fldCharType="separate"/>
        </w:r>
        <w:r w:rsidR="00631945">
          <w:rPr>
            <w:noProof/>
            <w:webHidden/>
          </w:rPr>
          <w:t>112</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24" w:history="1">
        <w:r w:rsidR="00D4269D" w:rsidRPr="005F1278">
          <w:rPr>
            <w:rStyle w:val="Hyperlink"/>
            <w:i/>
            <w:noProof/>
          </w:rPr>
          <w:t>Figura 14. Komunikimi i lirshëm dhe i ndërsjellë</w:t>
        </w:r>
        <w:r w:rsidR="00D4269D">
          <w:rPr>
            <w:noProof/>
            <w:webHidden/>
          </w:rPr>
          <w:tab/>
        </w:r>
        <w:r w:rsidR="00D4269D">
          <w:rPr>
            <w:noProof/>
            <w:webHidden/>
          </w:rPr>
          <w:fldChar w:fldCharType="begin"/>
        </w:r>
        <w:r w:rsidR="00D4269D">
          <w:rPr>
            <w:noProof/>
            <w:webHidden/>
          </w:rPr>
          <w:instrText xml:space="preserve"> PAGEREF _Toc446601024 \h </w:instrText>
        </w:r>
        <w:r w:rsidR="00D4269D">
          <w:rPr>
            <w:noProof/>
            <w:webHidden/>
          </w:rPr>
        </w:r>
        <w:r w:rsidR="00D4269D">
          <w:rPr>
            <w:noProof/>
            <w:webHidden/>
          </w:rPr>
          <w:fldChar w:fldCharType="separate"/>
        </w:r>
        <w:r w:rsidR="00631945">
          <w:rPr>
            <w:noProof/>
            <w:webHidden/>
          </w:rPr>
          <w:t>113</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25" w:history="1">
        <w:r w:rsidR="00D4269D" w:rsidRPr="005F1278">
          <w:rPr>
            <w:rStyle w:val="Hyperlink"/>
            <w:i/>
            <w:noProof/>
          </w:rPr>
          <w:t>Figura 15. Komunikimi me grupin për menaxhimin e punës</w:t>
        </w:r>
        <w:r w:rsidR="00D4269D">
          <w:rPr>
            <w:noProof/>
            <w:webHidden/>
          </w:rPr>
          <w:tab/>
        </w:r>
        <w:r w:rsidR="00D4269D">
          <w:rPr>
            <w:noProof/>
            <w:webHidden/>
          </w:rPr>
          <w:fldChar w:fldCharType="begin"/>
        </w:r>
        <w:r w:rsidR="00D4269D">
          <w:rPr>
            <w:noProof/>
            <w:webHidden/>
          </w:rPr>
          <w:instrText xml:space="preserve"> PAGEREF _Toc446601025 \h </w:instrText>
        </w:r>
        <w:r w:rsidR="00D4269D">
          <w:rPr>
            <w:noProof/>
            <w:webHidden/>
          </w:rPr>
        </w:r>
        <w:r w:rsidR="00D4269D">
          <w:rPr>
            <w:noProof/>
            <w:webHidden/>
          </w:rPr>
          <w:fldChar w:fldCharType="separate"/>
        </w:r>
        <w:r w:rsidR="00631945">
          <w:rPr>
            <w:noProof/>
            <w:webHidden/>
          </w:rPr>
          <w:t>114</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26" w:history="1">
        <w:r w:rsidR="00D4269D" w:rsidRPr="005F1278">
          <w:rPr>
            <w:rStyle w:val="Hyperlink"/>
            <w:i/>
            <w:noProof/>
          </w:rPr>
          <w:t>Figura 16. Bashkëpunimi me aktorët jashtë shkolle dhe shkalla e tolerancës</w:t>
        </w:r>
        <w:r w:rsidR="00D4269D">
          <w:rPr>
            <w:noProof/>
            <w:webHidden/>
          </w:rPr>
          <w:tab/>
        </w:r>
        <w:r w:rsidR="00D4269D">
          <w:rPr>
            <w:noProof/>
            <w:webHidden/>
          </w:rPr>
          <w:fldChar w:fldCharType="begin"/>
        </w:r>
        <w:r w:rsidR="00D4269D">
          <w:rPr>
            <w:noProof/>
            <w:webHidden/>
          </w:rPr>
          <w:instrText xml:space="preserve"> PAGEREF _Toc446601026 \h </w:instrText>
        </w:r>
        <w:r w:rsidR="00D4269D">
          <w:rPr>
            <w:noProof/>
            <w:webHidden/>
          </w:rPr>
        </w:r>
        <w:r w:rsidR="00D4269D">
          <w:rPr>
            <w:noProof/>
            <w:webHidden/>
          </w:rPr>
          <w:fldChar w:fldCharType="separate"/>
        </w:r>
        <w:r w:rsidR="00631945">
          <w:rPr>
            <w:noProof/>
            <w:webHidden/>
          </w:rPr>
          <w:t>115</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27" w:history="1">
        <w:r w:rsidR="00D4269D" w:rsidRPr="005F1278">
          <w:rPr>
            <w:rStyle w:val="Hyperlink"/>
            <w:i/>
            <w:noProof/>
          </w:rPr>
          <w:t>Figura 17. Trajtimi i barabartë i të punësuarve</w:t>
        </w:r>
        <w:r w:rsidR="00D4269D">
          <w:rPr>
            <w:noProof/>
            <w:webHidden/>
          </w:rPr>
          <w:tab/>
        </w:r>
        <w:r w:rsidR="00D4269D">
          <w:rPr>
            <w:noProof/>
            <w:webHidden/>
          </w:rPr>
          <w:fldChar w:fldCharType="begin"/>
        </w:r>
        <w:r w:rsidR="00D4269D">
          <w:rPr>
            <w:noProof/>
            <w:webHidden/>
          </w:rPr>
          <w:instrText xml:space="preserve"> PAGEREF _Toc446601027 \h </w:instrText>
        </w:r>
        <w:r w:rsidR="00D4269D">
          <w:rPr>
            <w:noProof/>
            <w:webHidden/>
          </w:rPr>
        </w:r>
        <w:r w:rsidR="00D4269D">
          <w:rPr>
            <w:noProof/>
            <w:webHidden/>
          </w:rPr>
          <w:fldChar w:fldCharType="separate"/>
        </w:r>
        <w:r w:rsidR="00631945">
          <w:rPr>
            <w:noProof/>
            <w:webHidden/>
          </w:rPr>
          <w:t>117</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28" w:history="1">
        <w:r w:rsidR="00D4269D" w:rsidRPr="005F1278">
          <w:rPr>
            <w:rStyle w:val="Hyperlink"/>
            <w:i/>
            <w:noProof/>
          </w:rPr>
          <w:t>Figura 18. Shkalla e optimizmit të menaxherëve</w:t>
        </w:r>
        <w:r w:rsidR="00D4269D">
          <w:rPr>
            <w:noProof/>
            <w:webHidden/>
          </w:rPr>
          <w:tab/>
        </w:r>
        <w:r w:rsidR="00D4269D">
          <w:rPr>
            <w:noProof/>
            <w:webHidden/>
          </w:rPr>
          <w:fldChar w:fldCharType="begin"/>
        </w:r>
        <w:r w:rsidR="00D4269D">
          <w:rPr>
            <w:noProof/>
            <w:webHidden/>
          </w:rPr>
          <w:instrText xml:space="preserve"> PAGEREF _Toc446601028 \h </w:instrText>
        </w:r>
        <w:r w:rsidR="00D4269D">
          <w:rPr>
            <w:noProof/>
            <w:webHidden/>
          </w:rPr>
        </w:r>
        <w:r w:rsidR="00D4269D">
          <w:rPr>
            <w:noProof/>
            <w:webHidden/>
          </w:rPr>
          <w:fldChar w:fldCharType="separate"/>
        </w:r>
        <w:r w:rsidR="00631945">
          <w:rPr>
            <w:noProof/>
            <w:webHidden/>
          </w:rPr>
          <w:t>117</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29" w:history="1">
        <w:r w:rsidR="00D4269D" w:rsidRPr="005F1278">
          <w:rPr>
            <w:rStyle w:val="Hyperlink"/>
            <w:i/>
            <w:noProof/>
          </w:rPr>
          <w:t>Figura 19. Ndjekja e udhëzimeve dhe vendimmarrja e menaxherit</w:t>
        </w:r>
        <w:r w:rsidR="00D4269D">
          <w:rPr>
            <w:noProof/>
            <w:webHidden/>
          </w:rPr>
          <w:tab/>
        </w:r>
        <w:r w:rsidR="00D4269D">
          <w:rPr>
            <w:noProof/>
            <w:webHidden/>
          </w:rPr>
          <w:fldChar w:fldCharType="begin"/>
        </w:r>
        <w:r w:rsidR="00D4269D">
          <w:rPr>
            <w:noProof/>
            <w:webHidden/>
          </w:rPr>
          <w:instrText xml:space="preserve"> PAGEREF _Toc446601029 \h </w:instrText>
        </w:r>
        <w:r w:rsidR="00D4269D">
          <w:rPr>
            <w:noProof/>
            <w:webHidden/>
          </w:rPr>
        </w:r>
        <w:r w:rsidR="00D4269D">
          <w:rPr>
            <w:noProof/>
            <w:webHidden/>
          </w:rPr>
          <w:fldChar w:fldCharType="separate"/>
        </w:r>
        <w:r w:rsidR="00631945">
          <w:rPr>
            <w:noProof/>
            <w:webHidden/>
          </w:rPr>
          <w:t>118</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30" w:history="1">
        <w:r w:rsidR="00D4269D" w:rsidRPr="005F1278">
          <w:rPr>
            <w:rStyle w:val="Hyperlink"/>
            <w:i/>
            <w:noProof/>
          </w:rPr>
          <w:t>Figura 20. Vetorganizimi dhe vetëkontrolli në marrëdhënie me të tjerët</w:t>
        </w:r>
        <w:r w:rsidR="00D4269D">
          <w:rPr>
            <w:noProof/>
            <w:webHidden/>
          </w:rPr>
          <w:tab/>
        </w:r>
        <w:r w:rsidR="00D4269D">
          <w:rPr>
            <w:noProof/>
            <w:webHidden/>
          </w:rPr>
          <w:fldChar w:fldCharType="begin"/>
        </w:r>
        <w:r w:rsidR="00D4269D">
          <w:rPr>
            <w:noProof/>
            <w:webHidden/>
          </w:rPr>
          <w:instrText xml:space="preserve"> PAGEREF _Toc446601030 \h </w:instrText>
        </w:r>
        <w:r w:rsidR="00D4269D">
          <w:rPr>
            <w:noProof/>
            <w:webHidden/>
          </w:rPr>
        </w:r>
        <w:r w:rsidR="00D4269D">
          <w:rPr>
            <w:noProof/>
            <w:webHidden/>
          </w:rPr>
          <w:fldChar w:fldCharType="separate"/>
        </w:r>
        <w:r w:rsidR="00631945">
          <w:rPr>
            <w:noProof/>
            <w:webHidden/>
          </w:rPr>
          <w:t>119</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31" w:history="1">
        <w:r w:rsidR="00D4269D" w:rsidRPr="005F1278">
          <w:rPr>
            <w:rStyle w:val="Hyperlink"/>
            <w:i/>
            <w:noProof/>
          </w:rPr>
          <w:t>Figura 21. Keqpërdorimi i autoritetit të menaxherit në zgjidhjen e problemeve</w:t>
        </w:r>
        <w:r w:rsidR="00D4269D">
          <w:rPr>
            <w:noProof/>
            <w:webHidden/>
          </w:rPr>
          <w:tab/>
        </w:r>
        <w:r w:rsidR="00D4269D">
          <w:rPr>
            <w:noProof/>
            <w:webHidden/>
          </w:rPr>
          <w:fldChar w:fldCharType="begin"/>
        </w:r>
        <w:r w:rsidR="00D4269D">
          <w:rPr>
            <w:noProof/>
            <w:webHidden/>
          </w:rPr>
          <w:instrText xml:space="preserve"> PAGEREF _Toc446601031 \h </w:instrText>
        </w:r>
        <w:r w:rsidR="00D4269D">
          <w:rPr>
            <w:noProof/>
            <w:webHidden/>
          </w:rPr>
        </w:r>
        <w:r w:rsidR="00D4269D">
          <w:rPr>
            <w:noProof/>
            <w:webHidden/>
          </w:rPr>
          <w:fldChar w:fldCharType="separate"/>
        </w:r>
        <w:r w:rsidR="00631945">
          <w:rPr>
            <w:noProof/>
            <w:webHidden/>
          </w:rPr>
          <w:t>120</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32" w:history="1">
        <w:r w:rsidR="00D4269D" w:rsidRPr="005F1278">
          <w:rPr>
            <w:rStyle w:val="Hyperlink"/>
            <w:i/>
            <w:noProof/>
          </w:rPr>
          <w:t>Figura 22. Përcjellja e veprimeve të stafit dhe mbajtja e shënimeve</w:t>
        </w:r>
        <w:r w:rsidR="00D4269D">
          <w:rPr>
            <w:noProof/>
            <w:webHidden/>
          </w:rPr>
          <w:tab/>
        </w:r>
        <w:r w:rsidR="00D4269D">
          <w:rPr>
            <w:noProof/>
            <w:webHidden/>
          </w:rPr>
          <w:fldChar w:fldCharType="begin"/>
        </w:r>
        <w:r w:rsidR="00D4269D">
          <w:rPr>
            <w:noProof/>
            <w:webHidden/>
          </w:rPr>
          <w:instrText xml:space="preserve"> PAGEREF _Toc446601032 \h </w:instrText>
        </w:r>
        <w:r w:rsidR="00D4269D">
          <w:rPr>
            <w:noProof/>
            <w:webHidden/>
          </w:rPr>
        </w:r>
        <w:r w:rsidR="00D4269D">
          <w:rPr>
            <w:noProof/>
            <w:webHidden/>
          </w:rPr>
          <w:fldChar w:fldCharType="separate"/>
        </w:r>
        <w:r w:rsidR="00631945">
          <w:rPr>
            <w:noProof/>
            <w:webHidden/>
          </w:rPr>
          <w:t>120</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33" w:history="1">
        <w:r w:rsidR="00D4269D" w:rsidRPr="005F1278">
          <w:rPr>
            <w:rStyle w:val="Hyperlink"/>
            <w:i/>
            <w:noProof/>
          </w:rPr>
          <w:t>Figura 23. Durimi i menaxherëve para se të ndërhyjnë</w:t>
        </w:r>
        <w:r w:rsidR="00D4269D">
          <w:rPr>
            <w:noProof/>
            <w:webHidden/>
          </w:rPr>
          <w:tab/>
        </w:r>
        <w:r w:rsidR="00D4269D">
          <w:rPr>
            <w:noProof/>
            <w:webHidden/>
          </w:rPr>
          <w:fldChar w:fldCharType="begin"/>
        </w:r>
        <w:r w:rsidR="00D4269D">
          <w:rPr>
            <w:noProof/>
            <w:webHidden/>
          </w:rPr>
          <w:instrText xml:space="preserve"> PAGEREF _Toc446601033 \h </w:instrText>
        </w:r>
        <w:r w:rsidR="00D4269D">
          <w:rPr>
            <w:noProof/>
            <w:webHidden/>
          </w:rPr>
        </w:r>
        <w:r w:rsidR="00D4269D">
          <w:rPr>
            <w:noProof/>
            <w:webHidden/>
          </w:rPr>
          <w:fldChar w:fldCharType="separate"/>
        </w:r>
        <w:r w:rsidR="00631945">
          <w:rPr>
            <w:noProof/>
            <w:webHidden/>
          </w:rPr>
          <w:t>121</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34" w:history="1">
        <w:r w:rsidR="00D4269D" w:rsidRPr="005F1278">
          <w:rPr>
            <w:rStyle w:val="Hyperlink"/>
            <w:i/>
            <w:noProof/>
          </w:rPr>
          <w:t>Figura 24. Besimi në vete dhe në aftësitë personale</w:t>
        </w:r>
        <w:r w:rsidR="00D4269D">
          <w:rPr>
            <w:noProof/>
            <w:webHidden/>
          </w:rPr>
          <w:tab/>
        </w:r>
        <w:r w:rsidR="00D4269D">
          <w:rPr>
            <w:noProof/>
            <w:webHidden/>
          </w:rPr>
          <w:fldChar w:fldCharType="begin"/>
        </w:r>
        <w:r w:rsidR="00D4269D">
          <w:rPr>
            <w:noProof/>
            <w:webHidden/>
          </w:rPr>
          <w:instrText xml:space="preserve"> PAGEREF _Toc446601034 \h </w:instrText>
        </w:r>
        <w:r w:rsidR="00D4269D">
          <w:rPr>
            <w:noProof/>
            <w:webHidden/>
          </w:rPr>
        </w:r>
        <w:r w:rsidR="00D4269D">
          <w:rPr>
            <w:noProof/>
            <w:webHidden/>
          </w:rPr>
          <w:fldChar w:fldCharType="separate"/>
        </w:r>
        <w:r w:rsidR="00631945">
          <w:rPr>
            <w:noProof/>
            <w:webHidden/>
          </w:rPr>
          <w:t>122</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35" w:history="1">
        <w:r w:rsidR="00D4269D" w:rsidRPr="005F1278">
          <w:rPr>
            <w:rStyle w:val="Hyperlink"/>
            <w:i/>
            <w:noProof/>
          </w:rPr>
          <w:t>Figura 25. Sjellja ndaj të tjerëve</w:t>
        </w:r>
        <w:r w:rsidR="00D4269D">
          <w:rPr>
            <w:noProof/>
            <w:webHidden/>
          </w:rPr>
          <w:tab/>
        </w:r>
        <w:r w:rsidR="00D4269D">
          <w:rPr>
            <w:noProof/>
            <w:webHidden/>
          </w:rPr>
          <w:fldChar w:fldCharType="begin"/>
        </w:r>
        <w:r w:rsidR="00D4269D">
          <w:rPr>
            <w:noProof/>
            <w:webHidden/>
          </w:rPr>
          <w:instrText xml:space="preserve"> PAGEREF _Toc446601035 \h </w:instrText>
        </w:r>
        <w:r w:rsidR="00D4269D">
          <w:rPr>
            <w:noProof/>
            <w:webHidden/>
          </w:rPr>
        </w:r>
        <w:r w:rsidR="00D4269D">
          <w:rPr>
            <w:noProof/>
            <w:webHidden/>
          </w:rPr>
          <w:fldChar w:fldCharType="separate"/>
        </w:r>
        <w:r w:rsidR="00631945">
          <w:rPr>
            <w:noProof/>
            <w:webHidden/>
          </w:rPr>
          <w:t>123</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36" w:history="1">
        <w:r w:rsidR="00D4269D" w:rsidRPr="005F1278">
          <w:rPr>
            <w:rStyle w:val="Hyperlink"/>
            <w:i/>
            <w:noProof/>
          </w:rPr>
          <w:t>Figura 26. Shmangia e marrjes së vendimit për punën</w:t>
        </w:r>
        <w:r w:rsidR="00D4269D">
          <w:rPr>
            <w:noProof/>
            <w:webHidden/>
          </w:rPr>
          <w:tab/>
        </w:r>
        <w:r w:rsidR="00D4269D">
          <w:rPr>
            <w:noProof/>
            <w:webHidden/>
          </w:rPr>
          <w:fldChar w:fldCharType="begin"/>
        </w:r>
        <w:r w:rsidR="00D4269D">
          <w:rPr>
            <w:noProof/>
            <w:webHidden/>
          </w:rPr>
          <w:instrText xml:space="preserve"> PAGEREF _Toc446601036 \h </w:instrText>
        </w:r>
        <w:r w:rsidR="00D4269D">
          <w:rPr>
            <w:noProof/>
            <w:webHidden/>
          </w:rPr>
        </w:r>
        <w:r w:rsidR="00D4269D">
          <w:rPr>
            <w:noProof/>
            <w:webHidden/>
          </w:rPr>
          <w:fldChar w:fldCharType="separate"/>
        </w:r>
        <w:r w:rsidR="00631945">
          <w:rPr>
            <w:noProof/>
            <w:webHidden/>
          </w:rPr>
          <w:t>123</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37" w:history="1">
        <w:r w:rsidR="00D4269D" w:rsidRPr="005F1278">
          <w:rPr>
            <w:rStyle w:val="Hyperlink"/>
            <w:i/>
            <w:noProof/>
          </w:rPr>
          <w:t>Figura 27. Kënaqësia me punën e stafit të institucionit arsimor</w:t>
        </w:r>
        <w:r w:rsidR="00D4269D">
          <w:rPr>
            <w:noProof/>
            <w:webHidden/>
          </w:rPr>
          <w:tab/>
        </w:r>
        <w:r w:rsidR="00D4269D">
          <w:rPr>
            <w:noProof/>
            <w:webHidden/>
          </w:rPr>
          <w:fldChar w:fldCharType="begin"/>
        </w:r>
        <w:r w:rsidR="00D4269D">
          <w:rPr>
            <w:noProof/>
            <w:webHidden/>
          </w:rPr>
          <w:instrText xml:space="preserve"> PAGEREF _Toc446601037 \h </w:instrText>
        </w:r>
        <w:r w:rsidR="00D4269D">
          <w:rPr>
            <w:noProof/>
            <w:webHidden/>
          </w:rPr>
        </w:r>
        <w:r w:rsidR="00D4269D">
          <w:rPr>
            <w:noProof/>
            <w:webHidden/>
          </w:rPr>
          <w:fldChar w:fldCharType="separate"/>
        </w:r>
        <w:r w:rsidR="00631945">
          <w:rPr>
            <w:noProof/>
            <w:webHidden/>
          </w:rPr>
          <w:t>124</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38" w:history="1">
        <w:r w:rsidR="00D4269D" w:rsidRPr="005F1278">
          <w:rPr>
            <w:rStyle w:val="Hyperlink"/>
            <w:i/>
            <w:noProof/>
          </w:rPr>
          <w:t>Figura 28. Niveli i kënaqësisë me suksesin e institucionit</w:t>
        </w:r>
        <w:r w:rsidR="00D4269D">
          <w:rPr>
            <w:noProof/>
            <w:webHidden/>
          </w:rPr>
          <w:tab/>
        </w:r>
        <w:r w:rsidR="00D4269D">
          <w:rPr>
            <w:noProof/>
            <w:webHidden/>
          </w:rPr>
          <w:fldChar w:fldCharType="begin"/>
        </w:r>
        <w:r w:rsidR="00D4269D">
          <w:rPr>
            <w:noProof/>
            <w:webHidden/>
          </w:rPr>
          <w:instrText xml:space="preserve"> PAGEREF _Toc446601038 \h </w:instrText>
        </w:r>
        <w:r w:rsidR="00D4269D">
          <w:rPr>
            <w:noProof/>
            <w:webHidden/>
          </w:rPr>
        </w:r>
        <w:r w:rsidR="00D4269D">
          <w:rPr>
            <w:noProof/>
            <w:webHidden/>
          </w:rPr>
          <w:fldChar w:fldCharType="separate"/>
        </w:r>
        <w:r w:rsidR="00631945">
          <w:rPr>
            <w:noProof/>
            <w:webHidden/>
          </w:rPr>
          <w:t>125</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39" w:history="1">
        <w:r w:rsidR="00D4269D" w:rsidRPr="005F1278">
          <w:rPr>
            <w:rStyle w:val="Hyperlink"/>
            <w:i/>
            <w:noProof/>
          </w:rPr>
          <w:t>Figura 29. Zbatimi i ideve në përshtatje me nevojat e stafit</w:t>
        </w:r>
        <w:r w:rsidR="00D4269D">
          <w:rPr>
            <w:noProof/>
            <w:webHidden/>
          </w:rPr>
          <w:tab/>
        </w:r>
        <w:r w:rsidR="00D4269D">
          <w:rPr>
            <w:noProof/>
            <w:webHidden/>
          </w:rPr>
          <w:fldChar w:fldCharType="begin"/>
        </w:r>
        <w:r w:rsidR="00D4269D">
          <w:rPr>
            <w:noProof/>
            <w:webHidden/>
          </w:rPr>
          <w:instrText xml:space="preserve"> PAGEREF _Toc446601039 \h </w:instrText>
        </w:r>
        <w:r w:rsidR="00D4269D">
          <w:rPr>
            <w:noProof/>
            <w:webHidden/>
          </w:rPr>
        </w:r>
        <w:r w:rsidR="00D4269D">
          <w:rPr>
            <w:noProof/>
            <w:webHidden/>
          </w:rPr>
          <w:fldChar w:fldCharType="separate"/>
        </w:r>
        <w:r w:rsidR="00631945">
          <w:rPr>
            <w:noProof/>
            <w:webHidden/>
          </w:rPr>
          <w:t>126</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40" w:history="1">
        <w:r w:rsidR="00D4269D" w:rsidRPr="005F1278">
          <w:rPr>
            <w:rStyle w:val="Hyperlink"/>
            <w:i/>
            <w:noProof/>
          </w:rPr>
          <w:t>Figura 30. Pranimi i sugjerimeve nga të tjerët</w:t>
        </w:r>
        <w:r w:rsidR="00D4269D">
          <w:rPr>
            <w:noProof/>
            <w:webHidden/>
          </w:rPr>
          <w:tab/>
        </w:r>
        <w:r w:rsidR="00D4269D">
          <w:rPr>
            <w:noProof/>
            <w:webHidden/>
          </w:rPr>
          <w:fldChar w:fldCharType="begin"/>
        </w:r>
        <w:r w:rsidR="00D4269D">
          <w:rPr>
            <w:noProof/>
            <w:webHidden/>
          </w:rPr>
          <w:instrText xml:space="preserve"> PAGEREF _Toc446601040 \h </w:instrText>
        </w:r>
        <w:r w:rsidR="00D4269D">
          <w:rPr>
            <w:noProof/>
            <w:webHidden/>
          </w:rPr>
        </w:r>
        <w:r w:rsidR="00D4269D">
          <w:rPr>
            <w:noProof/>
            <w:webHidden/>
          </w:rPr>
          <w:fldChar w:fldCharType="separate"/>
        </w:r>
        <w:r w:rsidR="00631945">
          <w:rPr>
            <w:noProof/>
            <w:webHidden/>
          </w:rPr>
          <w:t>126</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41" w:history="1">
        <w:r w:rsidR="00D4269D" w:rsidRPr="005F1278">
          <w:rPr>
            <w:rStyle w:val="Hyperlink"/>
            <w:i/>
            <w:noProof/>
          </w:rPr>
          <w:t>Figura 31. Delegimi i detyrave dhe përgjegjësive</w:t>
        </w:r>
        <w:r w:rsidR="00D4269D">
          <w:rPr>
            <w:noProof/>
            <w:webHidden/>
          </w:rPr>
          <w:tab/>
        </w:r>
        <w:r w:rsidR="00D4269D">
          <w:rPr>
            <w:noProof/>
            <w:webHidden/>
          </w:rPr>
          <w:fldChar w:fldCharType="begin"/>
        </w:r>
        <w:r w:rsidR="00D4269D">
          <w:rPr>
            <w:noProof/>
            <w:webHidden/>
          </w:rPr>
          <w:instrText xml:space="preserve"> PAGEREF _Toc446601041 \h </w:instrText>
        </w:r>
        <w:r w:rsidR="00D4269D">
          <w:rPr>
            <w:noProof/>
            <w:webHidden/>
          </w:rPr>
        </w:r>
        <w:r w:rsidR="00D4269D">
          <w:rPr>
            <w:noProof/>
            <w:webHidden/>
          </w:rPr>
          <w:fldChar w:fldCharType="separate"/>
        </w:r>
        <w:r w:rsidR="00631945">
          <w:rPr>
            <w:noProof/>
            <w:webHidden/>
          </w:rPr>
          <w:t>126</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42" w:history="1">
        <w:r w:rsidR="00D4269D" w:rsidRPr="005F1278">
          <w:rPr>
            <w:rStyle w:val="Hyperlink"/>
            <w:i/>
            <w:noProof/>
          </w:rPr>
          <w:t>Figura 32. Vendosja e kritereve të vlerësimit nga ana e menaxherit</w:t>
        </w:r>
        <w:r w:rsidR="00D4269D">
          <w:rPr>
            <w:noProof/>
            <w:webHidden/>
          </w:rPr>
          <w:tab/>
        </w:r>
        <w:r w:rsidR="00D4269D">
          <w:rPr>
            <w:noProof/>
            <w:webHidden/>
          </w:rPr>
          <w:fldChar w:fldCharType="begin"/>
        </w:r>
        <w:r w:rsidR="00D4269D">
          <w:rPr>
            <w:noProof/>
            <w:webHidden/>
          </w:rPr>
          <w:instrText xml:space="preserve"> PAGEREF _Toc446601042 \h </w:instrText>
        </w:r>
        <w:r w:rsidR="00D4269D">
          <w:rPr>
            <w:noProof/>
            <w:webHidden/>
          </w:rPr>
        </w:r>
        <w:r w:rsidR="00D4269D">
          <w:rPr>
            <w:noProof/>
            <w:webHidden/>
          </w:rPr>
          <w:fldChar w:fldCharType="separate"/>
        </w:r>
        <w:r w:rsidR="00631945">
          <w:rPr>
            <w:noProof/>
            <w:webHidden/>
          </w:rPr>
          <w:t>127</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43" w:history="1">
        <w:r w:rsidR="00D4269D" w:rsidRPr="005F1278">
          <w:rPr>
            <w:rStyle w:val="Hyperlink"/>
            <w:i/>
            <w:noProof/>
          </w:rPr>
          <w:t>Figura 33. Listimi i pikave të dobëta</w:t>
        </w:r>
        <w:r w:rsidR="00D4269D">
          <w:rPr>
            <w:noProof/>
            <w:webHidden/>
          </w:rPr>
          <w:tab/>
        </w:r>
        <w:r w:rsidR="00D4269D">
          <w:rPr>
            <w:noProof/>
            <w:webHidden/>
          </w:rPr>
          <w:fldChar w:fldCharType="begin"/>
        </w:r>
        <w:r w:rsidR="00D4269D">
          <w:rPr>
            <w:noProof/>
            <w:webHidden/>
          </w:rPr>
          <w:instrText xml:space="preserve"> PAGEREF _Toc446601043 \h </w:instrText>
        </w:r>
        <w:r w:rsidR="00D4269D">
          <w:rPr>
            <w:noProof/>
            <w:webHidden/>
          </w:rPr>
        </w:r>
        <w:r w:rsidR="00D4269D">
          <w:rPr>
            <w:noProof/>
            <w:webHidden/>
          </w:rPr>
          <w:fldChar w:fldCharType="separate"/>
        </w:r>
        <w:r w:rsidR="00631945">
          <w:rPr>
            <w:noProof/>
            <w:webHidden/>
          </w:rPr>
          <w:t>127</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44" w:history="1">
        <w:r w:rsidR="00D4269D" w:rsidRPr="005F1278">
          <w:rPr>
            <w:rStyle w:val="Hyperlink"/>
            <w:i/>
            <w:noProof/>
          </w:rPr>
          <w:t>Figura 34. Hartimi i vizionit dhe misionit është punë me rëndësi</w:t>
        </w:r>
        <w:r w:rsidR="00D4269D">
          <w:rPr>
            <w:noProof/>
            <w:webHidden/>
          </w:rPr>
          <w:tab/>
        </w:r>
        <w:r w:rsidR="00D4269D">
          <w:rPr>
            <w:noProof/>
            <w:webHidden/>
          </w:rPr>
          <w:fldChar w:fldCharType="begin"/>
        </w:r>
        <w:r w:rsidR="00D4269D">
          <w:rPr>
            <w:noProof/>
            <w:webHidden/>
          </w:rPr>
          <w:instrText xml:space="preserve"> PAGEREF _Toc446601044 \h </w:instrText>
        </w:r>
        <w:r w:rsidR="00D4269D">
          <w:rPr>
            <w:noProof/>
            <w:webHidden/>
          </w:rPr>
        </w:r>
        <w:r w:rsidR="00D4269D">
          <w:rPr>
            <w:noProof/>
            <w:webHidden/>
          </w:rPr>
          <w:fldChar w:fldCharType="separate"/>
        </w:r>
        <w:r w:rsidR="00631945">
          <w:rPr>
            <w:noProof/>
            <w:webHidden/>
          </w:rPr>
          <w:t>128</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45" w:history="1">
        <w:r w:rsidR="00D4269D" w:rsidRPr="005F1278">
          <w:rPr>
            <w:rStyle w:val="Hyperlink"/>
            <w:i/>
            <w:noProof/>
          </w:rPr>
          <w:t>Figura 35. Të kuptuarit e problemeve dhe nevojave të stafit</w:t>
        </w:r>
        <w:r w:rsidR="00D4269D">
          <w:rPr>
            <w:noProof/>
            <w:webHidden/>
          </w:rPr>
          <w:tab/>
        </w:r>
        <w:r w:rsidR="00D4269D">
          <w:rPr>
            <w:noProof/>
            <w:webHidden/>
          </w:rPr>
          <w:fldChar w:fldCharType="begin"/>
        </w:r>
        <w:r w:rsidR="00D4269D">
          <w:rPr>
            <w:noProof/>
            <w:webHidden/>
          </w:rPr>
          <w:instrText xml:space="preserve"> PAGEREF _Toc446601045 \h </w:instrText>
        </w:r>
        <w:r w:rsidR="00D4269D">
          <w:rPr>
            <w:noProof/>
            <w:webHidden/>
          </w:rPr>
        </w:r>
        <w:r w:rsidR="00D4269D">
          <w:rPr>
            <w:noProof/>
            <w:webHidden/>
          </w:rPr>
          <w:fldChar w:fldCharType="separate"/>
        </w:r>
        <w:r w:rsidR="00631945">
          <w:rPr>
            <w:noProof/>
            <w:webHidden/>
          </w:rPr>
          <w:t>129</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46" w:history="1">
        <w:r w:rsidR="00D4269D" w:rsidRPr="005F1278">
          <w:rPr>
            <w:rStyle w:val="Hyperlink"/>
            <w:i/>
            <w:noProof/>
          </w:rPr>
          <w:t>Figura 36. Njohja e potencialeve të të punësuarve në institucionin arsimor</w:t>
        </w:r>
        <w:r w:rsidR="00D4269D">
          <w:rPr>
            <w:noProof/>
            <w:webHidden/>
          </w:rPr>
          <w:tab/>
        </w:r>
        <w:r w:rsidR="00D4269D">
          <w:rPr>
            <w:noProof/>
            <w:webHidden/>
          </w:rPr>
          <w:fldChar w:fldCharType="begin"/>
        </w:r>
        <w:r w:rsidR="00D4269D">
          <w:rPr>
            <w:noProof/>
            <w:webHidden/>
          </w:rPr>
          <w:instrText xml:space="preserve"> PAGEREF _Toc446601046 \h </w:instrText>
        </w:r>
        <w:r w:rsidR="00D4269D">
          <w:rPr>
            <w:noProof/>
            <w:webHidden/>
          </w:rPr>
        </w:r>
        <w:r w:rsidR="00D4269D">
          <w:rPr>
            <w:noProof/>
            <w:webHidden/>
          </w:rPr>
          <w:fldChar w:fldCharType="separate"/>
        </w:r>
        <w:r w:rsidR="00631945">
          <w:rPr>
            <w:noProof/>
            <w:webHidden/>
          </w:rPr>
          <w:t>130</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47" w:history="1">
        <w:r w:rsidR="00D4269D" w:rsidRPr="005F1278">
          <w:rPr>
            <w:rStyle w:val="Hyperlink"/>
            <w:i/>
            <w:noProof/>
          </w:rPr>
          <w:t>Figura 37. Ndihma stafit se çfarë duhet të bëjë</w:t>
        </w:r>
        <w:r w:rsidR="00D4269D">
          <w:rPr>
            <w:noProof/>
            <w:webHidden/>
          </w:rPr>
          <w:tab/>
        </w:r>
        <w:r w:rsidR="00D4269D">
          <w:rPr>
            <w:noProof/>
            <w:webHidden/>
          </w:rPr>
          <w:fldChar w:fldCharType="begin"/>
        </w:r>
        <w:r w:rsidR="00D4269D">
          <w:rPr>
            <w:noProof/>
            <w:webHidden/>
          </w:rPr>
          <w:instrText xml:space="preserve"> PAGEREF _Toc446601047 \h </w:instrText>
        </w:r>
        <w:r w:rsidR="00D4269D">
          <w:rPr>
            <w:noProof/>
            <w:webHidden/>
          </w:rPr>
        </w:r>
        <w:r w:rsidR="00D4269D">
          <w:rPr>
            <w:noProof/>
            <w:webHidden/>
          </w:rPr>
          <w:fldChar w:fldCharType="separate"/>
        </w:r>
        <w:r w:rsidR="00631945">
          <w:rPr>
            <w:noProof/>
            <w:webHidden/>
          </w:rPr>
          <w:t>132</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48" w:history="1">
        <w:r w:rsidR="00D4269D" w:rsidRPr="005F1278">
          <w:rPr>
            <w:rStyle w:val="Hyperlink"/>
            <w:i/>
            <w:noProof/>
          </w:rPr>
          <w:t>Figura 38. Sugjerime dhënë stafit</w:t>
        </w:r>
        <w:r w:rsidR="00D4269D">
          <w:rPr>
            <w:noProof/>
            <w:webHidden/>
          </w:rPr>
          <w:tab/>
        </w:r>
        <w:r w:rsidR="00D4269D">
          <w:rPr>
            <w:noProof/>
            <w:webHidden/>
          </w:rPr>
          <w:fldChar w:fldCharType="begin"/>
        </w:r>
        <w:r w:rsidR="00D4269D">
          <w:rPr>
            <w:noProof/>
            <w:webHidden/>
          </w:rPr>
          <w:instrText xml:space="preserve"> PAGEREF _Toc446601048 \h </w:instrText>
        </w:r>
        <w:r w:rsidR="00D4269D">
          <w:rPr>
            <w:noProof/>
            <w:webHidden/>
          </w:rPr>
        </w:r>
        <w:r w:rsidR="00D4269D">
          <w:rPr>
            <w:noProof/>
            <w:webHidden/>
          </w:rPr>
          <w:fldChar w:fldCharType="separate"/>
        </w:r>
        <w:r w:rsidR="00631945">
          <w:rPr>
            <w:noProof/>
            <w:webHidden/>
          </w:rPr>
          <w:t>133</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49" w:history="1">
        <w:r w:rsidR="00D4269D" w:rsidRPr="005F1278">
          <w:rPr>
            <w:rStyle w:val="Hyperlink"/>
            <w:i/>
            <w:noProof/>
          </w:rPr>
          <w:t>Figura 39. Marrëdhënia juaj me udhëheqësin, karakteristikat themelore</w:t>
        </w:r>
        <w:r w:rsidR="00D4269D">
          <w:rPr>
            <w:noProof/>
            <w:webHidden/>
          </w:rPr>
          <w:tab/>
        </w:r>
        <w:r w:rsidR="00D4269D">
          <w:rPr>
            <w:noProof/>
            <w:webHidden/>
          </w:rPr>
          <w:fldChar w:fldCharType="begin"/>
        </w:r>
        <w:r w:rsidR="00D4269D">
          <w:rPr>
            <w:noProof/>
            <w:webHidden/>
          </w:rPr>
          <w:instrText xml:space="preserve"> PAGEREF _Toc446601049 \h </w:instrText>
        </w:r>
        <w:r w:rsidR="00D4269D">
          <w:rPr>
            <w:noProof/>
            <w:webHidden/>
          </w:rPr>
        </w:r>
        <w:r w:rsidR="00D4269D">
          <w:rPr>
            <w:noProof/>
            <w:webHidden/>
          </w:rPr>
          <w:fldChar w:fldCharType="separate"/>
        </w:r>
        <w:r w:rsidR="00631945">
          <w:rPr>
            <w:noProof/>
            <w:webHidden/>
          </w:rPr>
          <w:t>133</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50" w:history="1">
        <w:r w:rsidR="00D4269D" w:rsidRPr="005F1278">
          <w:rPr>
            <w:rStyle w:val="Hyperlink"/>
            <w:i/>
            <w:noProof/>
          </w:rPr>
          <w:t>Figura 40. Gatishmëria e menaxherëve për të ofruar më shumëse për interes të grupit</w:t>
        </w:r>
        <w:r w:rsidR="00D4269D">
          <w:rPr>
            <w:noProof/>
            <w:webHidden/>
          </w:rPr>
          <w:tab/>
        </w:r>
        <w:r w:rsidR="00D4269D">
          <w:rPr>
            <w:noProof/>
            <w:webHidden/>
          </w:rPr>
          <w:fldChar w:fldCharType="begin"/>
        </w:r>
        <w:r w:rsidR="00D4269D">
          <w:rPr>
            <w:noProof/>
            <w:webHidden/>
          </w:rPr>
          <w:instrText xml:space="preserve"> PAGEREF _Toc446601050 \h </w:instrText>
        </w:r>
        <w:r w:rsidR="00D4269D">
          <w:rPr>
            <w:noProof/>
            <w:webHidden/>
          </w:rPr>
        </w:r>
        <w:r w:rsidR="00D4269D">
          <w:rPr>
            <w:noProof/>
            <w:webHidden/>
          </w:rPr>
          <w:fldChar w:fldCharType="separate"/>
        </w:r>
        <w:r w:rsidR="00631945">
          <w:rPr>
            <w:noProof/>
            <w:webHidden/>
          </w:rPr>
          <w:t>134</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51" w:history="1">
        <w:r w:rsidR="00D4269D" w:rsidRPr="005F1278">
          <w:rPr>
            <w:rStyle w:val="Hyperlink"/>
            <w:i/>
            <w:noProof/>
          </w:rPr>
          <w:t>Figura 41. Vlerësimi i veprimeve personale të drejtorëve</w:t>
        </w:r>
        <w:r w:rsidR="00D4269D">
          <w:rPr>
            <w:noProof/>
            <w:webHidden/>
          </w:rPr>
          <w:tab/>
        </w:r>
        <w:r w:rsidR="00D4269D">
          <w:rPr>
            <w:noProof/>
            <w:webHidden/>
          </w:rPr>
          <w:fldChar w:fldCharType="begin"/>
        </w:r>
        <w:r w:rsidR="00D4269D">
          <w:rPr>
            <w:noProof/>
            <w:webHidden/>
          </w:rPr>
          <w:instrText xml:space="preserve"> PAGEREF _Toc446601051 \h </w:instrText>
        </w:r>
        <w:r w:rsidR="00D4269D">
          <w:rPr>
            <w:noProof/>
            <w:webHidden/>
          </w:rPr>
        </w:r>
        <w:r w:rsidR="00D4269D">
          <w:rPr>
            <w:noProof/>
            <w:webHidden/>
          </w:rPr>
          <w:fldChar w:fldCharType="separate"/>
        </w:r>
        <w:r w:rsidR="00631945">
          <w:rPr>
            <w:noProof/>
            <w:webHidden/>
          </w:rPr>
          <w:t>135</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52" w:history="1">
        <w:r w:rsidR="00D4269D" w:rsidRPr="005F1278">
          <w:rPr>
            <w:rStyle w:val="Hyperlink"/>
            <w:i/>
            <w:noProof/>
          </w:rPr>
          <w:t>Figura 42. Shkalla e vetëbesimit të menaxherëve</w:t>
        </w:r>
        <w:r w:rsidR="00D4269D">
          <w:rPr>
            <w:noProof/>
            <w:webHidden/>
          </w:rPr>
          <w:tab/>
        </w:r>
        <w:r w:rsidR="00D4269D">
          <w:rPr>
            <w:noProof/>
            <w:webHidden/>
          </w:rPr>
          <w:fldChar w:fldCharType="begin"/>
        </w:r>
        <w:r w:rsidR="00D4269D">
          <w:rPr>
            <w:noProof/>
            <w:webHidden/>
          </w:rPr>
          <w:instrText xml:space="preserve"> PAGEREF _Toc446601052 \h </w:instrText>
        </w:r>
        <w:r w:rsidR="00D4269D">
          <w:rPr>
            <w:noProof/>
            <w:webHidden/>
          </w:rPr>
        </w:r>
        <w:r w:rsidR="00D4269D">
          <w:rPr>
            <w:noProof/>
            <w:webHidden/>
          </w:rPr>
          <w:fldChar w:fldCharType="separate"/>
        </w:r>
        <w:r w:rsidR="00631945">
          <w:rPr>
            <w:noProof/>
            <w:webHidden/>
          </w:rPr>
          <w:t>137</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53" w:history="1">
        <w:r w:rsidR="00D4269D" w:rsidRPr="005F1278">
          <w:rPr>
            <w:rStyle w:val="Hyperlink"/>
            <w:i/>
            <w:noProof/>
          </w:rPr>
          <w:t>Figura 43. Rezistenca ndaj presionit të mundshëm nga ana e grupit</w:t>
        </w:r>
        <w:r w:rsidR="00D4269D">
          <w:rPr>
            <w:noProof/>
            <w:webHidden/>
          </w:rPr>
          <w:tab/>
        </w:r>
        <w:r w:rsidR="00D4269D">
          <w:rPr>
            <w:noProof/>
            <w:webHidden/>
          </w:rPr>
          <w:fldChar w:fldCharType="begin"/>
        </w:r>
        <w:r w:rsidR="00D4269D">
          <w:rPr>
            <w:noProof/>
            <w:webHidden/>
          </w:rPr>
          <w:instrText xml:space="preserve"> PAGEREF _Toc446601053 \h </w:instrText>
        </w:r>
        <w:r w:rsidR="00D4269D">
          <w:rPr>
            <w:noProof/>
            <w:webHidden/>
          </w:rPr>
        </w:r>
        <w:r w:rsidR="00D4269D">
          <w:rPr>
            <w:noProof/>
            <w:webHidden/>
          </w:rPr>
          <w:fldChar w:fldCharType="separate"/>
        </w:r>
        <w:r w:rsidR="00631945">
          <w:rPr>
            <w:noProof/>
            <w:webHidden/>
          </w:rPr>
          <w:t>137</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54" w:history="1">
        <w:r w:rsidR="00D4269D" w:rsidRPr="005F1278">
          <w:rPr>
            <w:rStyle w:val="Hyperlink"/>
            <w:i/>
            <w:noProof/>
          </w:rPr>
          <w:t>Figura 44. Roli i pamjes së jashtme të menaxherit dhe ndikimi</w:t>
        </w:r>
        <w:r w:rsidR="00D4269D">
          <w:rPr>
            <w:noProof/>
            <w:webHidden/>
          </w:rPr>
          <w:tab/>
        </w:r>
        <w:r w:rsidR="00D4269D">
          <w:rPr>
            <w:noProof/>
            <w:webHidden/>
          </w:rPr>
          <w:fldChar w:fldCharType="begin"/>
        </w:r>
        <w:r w:rsidR="00D4269D">
          <w:rPr>
            <w:noProof/>
            <w:webHidden/>
          </w:rPr>
          <w:instrText xml:space="preserve"> PAGEREF _Toc446601054 \h </w:instrText>
        </w:r>
        <w:r w:rsidR="00D4269D">
          <w:rPr>
            <w:noProof/>
            <w:webHidden/>
          </w:rPr>
        </w:r>
        <w:r w:rsidR="00D4269D">
          <w:rPr>
            <w:noProof/>
            <w:webHidden/>
          </w:rPr>
          <w:fldChar w:fldCharType="separate"/>
        </w:r>
        <w:r w:rsidR="00631945">
          <w:rPr>
            <w:noProof/>
            <w:webHidden/>
          </w:rPr>
          <w:t>140</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55" w:history="1">
        <w:r w:rsidR="00D4269D" w:rsidRPr="005F1278">
          <w:rPr>
            <w:rStyle w:val="Hyperlink"/>
            <w:i/>
            <w:noProof/>
          </w:rPr>
          <w:t>Figura 45. Mendimi lidhur me tipin e menaxherit</w:t>
        </w:r>
        <w:r w:rsidR="00D4269D">
          <w:rPr>
            <w:noProof/>
            <w:webHidden/>
          </w:rPr>
          <w:tab/>
        </w:r>
        <w:r w:rsidR="00D4269D">
          <w:rPr>
            <w:noProof/>
            <w:webHidden/>
          </w:rPr>
          <w:fldChar w:fldCharType="begin"/>
        </w:r>
        <w:r w:rsidR="00D4269D">
          <w:rPr>
            <w:noProof/>
            <w:webHidden/>
          </w:rPr>
          <w:instrText xml:space="preserve"> PAGEREF _Toc446601055 \h </w:instrText>
        </w:r>
        <w:r w:rsidR="00D4269D">
          <w:rPr>
            <w:noProof/>
            <w:webHidden/>
          </w:rPr>
        </w:r>
        <w:r w:rsidR="00D4269D">
          <w:rPr>
            <w:noProof/>
            <w:webHidden/>
          </w:rPr>
          <w:fldChar w:fldCharType="separate"/>
        </w:r>
        <w:r w:rsidR="00631945">
          <w:rPr>
            <w:noProof/>
            <w:webHidden/>
          </w:rPr>
          <w:t>142</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56" w:history="1">
        <w:r w:rsidR="00D4269D" w:rsidRPr="005F1278">
          <w:rPr>
            <w:rStyle w:val="Hyperlink"/>
            <w:i/>
            <w:noProof/>
          </w:rPr>
          <w:t>Figura 46. Përkushtimi më i lartë i menaxherëve të arsimit në Kosovë</w:t>
        </w:r>
        <w:r w:rsidR="00D4269D">
          <w:rPr>
            <w:noProof/>
            <w:webHidden/>
          </w:rPr>
          <w:tab/>
        </w:r>
        <w:r w:rsidR="00D4269D">
          <w:rPr>
            <w:noProof/>
            <w:webHidden/>
          </w:rPr>
          <w:fldChar w:fldCharType="begin"/>
        </w:r>
        <w:r w:rsidR="00D4269D">
          <w:rPr>
            <w:noProof/>
            <w:webHidden/>
          </w:rPr>
          <w:instrText xml:space="preserve"> PAGEREF _Toc446601056 \h </w:instrText>
        </w:r>
        <w:r w:rsidR="00D4269D">
          <w:rPr>
            <w:noProof/>
            <w:webHidden/>
          </w:rPr>
        </w:r>
        <w:r w:rsidR="00D4269D">
          <w:rPr>
            <w:noProof/>
            <w:webHidden/>
          </w:rPr>
          <w:fldChar w:fldCharType="separate"/>
        </w:r>
        <w:r w:rsidR="00631945">
          <w:rPr>
            <w:noProof/>
            <w:webHidden/>
          </w:rPr>
          <w:t>142</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57" w:history="1">
        <w:r w:rsidR="00D4269D" w:rsidRPr="005F1278">
          <w:rPr>
            <w:rStyle w:val="Hyperlink"/>
            <w:i/>
            <w:noProof/>
          </w:rPr>
          <w:t>Figura 47. Personeli nuk shpërblehet për performancën e shkëlqyer</w:t>
        </w:r>
        <w:r w:rsidR="00D4269D">
          <w:rPr>
            <w:noProof/>
            <w:webHidden/>
          </w:rPr>
          <w:tab/>
        </w:r>
        <w:r w:rsidR="00D4269D">
          <w:rPr>
            <w:noProof/>
            <w:webHidden/>
          </w:rPr>
          <w:fldChar w:fldCharType="begin"/>
        </w:r>
        <w:r w:rsidR="00D4269D">
          <w:rPr>
            <w:noProof/>
            <w:webHidden/>
          </w:rPr>
          <w:instrText xml:space="preserve"> PAGEREF _Toc446601057 \h </w:instrText>
        </w:r>
        <w:r w:rsidR="00D4269D">
          <w:rPr>
            <w:noProof/>
            <w:webHidden/>
          </w:rPr>
        </w:r>
        <w:r w:rsidR="00D4269D">
          <w:rPr>
            <w:noProof/>
            <w:webHidden/>
          </w:rPr>
          <w:fldChar w:fldCharType="separate"/>
        </w:r>
        <w:r w:rsidR="00631945">
          <w:rPr>
            <w:noProof/>
            <w:webHidden/>
          </w:rPr>
          <w:t>143</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58" w:history="1">
        <w:r w:rsidR="00D4269D" w:rsidRPr="005F1278">
          <w:rPr>
            <w:rStyle w:val="Hyperlink"/>
            <w:i/>
            <w:noProof/>
          </w:rPr>
          <w:t>Figura 48. Interesimi i menaxherëve për të tjerët në institucion</w:t>
        </w:r>
        <w:r w:rsidR="00D4269D">
          <w:rPr>
            <w:noProof/>
            <w:webHidden/>
          </w:rPr>
          <w:tab/>
        </w:r>
        <w:r w:rsidR="00D4269D">
          <w:rPr>
            <w:noProof/>
            <w:webHidden/>
          </w:rPr>
          <w:fldChar w:fldCharType="begin"/>
        </w:r>
        <w:r w:rsidR="00D4269D">
          <w:rPr>
            <w:noProof/>
            <w:webHidden/>
          </w:rPr>
          <w:instrText xml:space="preserve"> PAGEREF _Toc446601058 \h </w:instrText>
        </w:r>
        <w:r w:rsidR="00D4269D">
          <w:rPr>
            <w:noProof/>
            <w:webHidden/>
          </w:rPr>
        </w:r>
        <w:r w:rsidR="00D4269D">
          <w:rPr>
            <w:noProof/>
            <w:webHidden/>
          </w:rPr>
          <w:fldChar w:fldCharType="separate"/>
        </w:r>
        <w:r w:rsidR="00631945">
          <w:rPr>
            <w:noProof/>
            <w:webHidden/>
          </w:rPr>
          <w:t>143</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59" w:history="1">
        <w:r w:rsidR="00D4269D" w:rsidRPr="005F1278">
          <w:rPr>
            <w:rStyle w:val="Hyperlink"/>
            <w:i/>
            <w:noProof/>
          </w:rPr>
          <w:t>Figura 49. Mendimi lidhur me subjektin përzgjedhës të menaxherit të institucionit</w:t>
        </w:r>
        <w:r w:rsidR="00D4269D">
          <w:rPr>
            <w:noProof/>
            <w:webHidden/>
          </w:rPr>
          <w:tab/>
        </w:r>
        <w:r w:rsidR="00D4269D">
          <w:rPr>
            <w:noProof/>
            <w:webHidden/>
          </w:rPr>
          <w:fldChar w:fldCharType="begin"/>
        </w:r>
        <w:r w:rsidR="00D4269D">
          <w:rPr>
            <w:noProof/>
            <w:webHidden/>
          </w:rPr>
          <w:instrText xml:space="preserve"> PAGEREF _Toc446601059 \h </w:instrText>
        </w:r>
        <w:r w:rsidR="00D4269D">
          <w:rPr>
            <w:noProof/>
            <w:webHidden/>
          </w:rPr>
        </w:r>
        <w:r w:rsidR="00D4269D">
          <w:rPr>
            <w:noProof/>
            <w:webHidden/>
          </w:rPr>
          <w:fldChar w:fldCharType="separate"/>
        </w:r>
        <w:r w:rsidR="00631945">
          <w:rPr>
            <w:noProof/>
            <w:webHidden/>
          </w:rPr>
          <w:t>143</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60" w:history="1">
        <w:r w:rsidR="00D4269D" w:rsidRPr="005F1278">
          <w:rPr>
            <w:rStyle w:val="Hyperlink"/>
            <w:i/>
            <w:noProof/>
          </w:rPr>
          <w:t>Figura 50. Ndikimi i politikës në zgjedhjen e menaxherëve</w:t>
        </w:r>
        <w:r w:rsidR="00D4269D">
          <w:rPr>
            <w:noProof/>
            <w:webHidden/>
          </w:rPr>
          <w:tab/>
        </w:r>
        <w:r w:rsidR="00D4269D">
          <w:rPr>
            <w:noProof/>
            <w:webHidden/>
          </w:rPr>
          <w:fldChar w:fldCharType="begin"/>
        </w:r>
        <w:r w:rsidR="00D4269D">
          <w:rPr>
            <w:noProof/>
            <w:webHidden/>
          </w:rPr>
          <w:instrText xml:space="preserve"> PAGEREF _Toc446601060 \h </w:instrText>
        </w:r>
        <w:r w:rsidR="00D4269D">
          <w:rPr>
            <w:noProof/>
            <w:webHidden/>
          </w:rPr>
        </w:r>
        <w:r w:rsidR="00D4269D">
          <w:rPr>
            <w:noProof/>
            <w:webHidden/>
          </w:rPr>
          <w:fldChar w:fldCharType="separate"/>
        </w:r>
        <w:r w:rsidR="00631945">
          <w:rPr>
            <w:noProof/>
            <w:webHidden/>
          </w:rPr>
          <w:t>144</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61" w:history="1">
        <w:r w:rsidR="00D4269D" w:rsidRPr="005F1278">
          <w:rPr>
            <w:rStyle w:val="Hyperlink"/>
            <w:i/>
            <w:noProof/>
          </w:rPr>
          <w:t>Figura 51. Profili i menaxherit të shekullit 21, sipas pjesëmarrësve</w:t>
        </w:r>
        <w:r w:rsidR="00D4269D">
          <w:rPr>
            <w:noProof/>
            <w:webHidden/>
          </w:rPr>
          <w:tab/>
        </w:r>
        <w:r w:rsidR="00D4269D">
          <w:rPr>
            <w:noProof/>
            <w:webHidden/>
          </w:rPr>
          <w:fldChar w:fldCharType="begin"/>
        </w:r>
        <w:r w:rsidR="00D4269D">
          <w:rPr>
            <w:noProof/>
            <w:webHidden/>
          </w:rPr>
          <w:instrText xml:space="preserve"> PAGEREF _Toc446601061 \h </w:instrText>
        </w:r>
        <w:r w:rsidR="00D4269D">
          <w:rPr>
            <w:noProof/>
            <w:webHidden/>
          </w:rPr>
        </w:r>
        <w:r w:rsidR="00D4269D">
          <w:rPr>
            <w:noProof/>
            <w:webHidden/>
          </w:rPr>
          <w:fldChar w:fldCharType="separate"/>
        </w:r>
        <w:r w:rsidR="00631945">
          <w:rPr>
            <w:noProof/>
            <w:webHidden/>
          </w:rPr>
          <w:t>145</w:t>
        </w:r>
        <w:r w:rsidR="00D4269D">
          <w:rPr>
            <w:noProof/>
            <w:webHidden/>
          </w:rPr>
          <w:fldChar w:fldCharType="end"/>
        </w:r>
      </w:hyperlink>
    </w:p>
    <w:p w:rsidR="00D4269D" w:rsidRDefault="00E97050">
      <w:pPr>
        <w:pStyle w:val="TableofFigures"/>
        <w:tabs>
          <w:tab w:val="right" w:leader="dot" w:pos="9019"/>
        </w:tabs>
        <w:rPr>
          <w:rFonts w:asciiTheme="minorHAnsi" w:eastAsiaTheme="minorEastAsia" w:hAnsiTheme="minorHAnsi" w:cstheme="minorBidi"/>
          <w:noProof/>
          <w:sz w:val="22"/>
          <w:szCs w:val="22"/>
          <w:lang w:val="en-US" w:eastAsia="en-US"/>
        </w:rPr>
      </w:pPr>
      <w:hyperlink w:anchor="_Toc446601062" w:history="1">
        <w:r w:rsidR="00D4269D" w:rsidRPr="005F1278">
          <w:rPr>
            <w:rStyle w:val="Hyperlink"/>
            <w:i/>
            <w:noProof/>
          </w:rPr>
          <w:t>Figura 52. Propozimet për ngritje në karrierë menaxheriale</w:t>
        </w:r>
        <w:r w:rsidR="00D4269D">
          <w:rPr>
            <w:noProof/>
            <w:webHidden/>
          </w:rPr>
          <w:tab/>
        </w:r>
        <w:r w:rsidR="00D4269D">
          <w:rPr>
            <w:noProof/>
            <w:webHidden/>
          </w:rPr>
          <w:fldChar w:fldCharType="begin"/>
        </w:r>
        <w:r w:rsidR="00D4269D">
          <w:rPr>
            <w:noProof/>
            <w:webHidden/>
          </w:rPr>
          <w:instrText xml:space="preserve"> PAGEREF _Toc446601062 \h </w:instrText>
        </w:r>
        <w:r w:rsidR="00D4269D">
          <w:rPr>
            <w:noProof/>
            <w:webHidden/>
          </w:rPr>
        </w:r>
        <w:r w:rsidR="00D4269D">
          <w:rPr>
            <w:noProof/>
            <w:webHidden/>
          </w:rPr>
          <w:fldChar w:fldCharType="separate"/>
        </w:r>
        <w:r w:rsidR="00631945">
          <w:rPr>
            <w:noProof/>
            <w:webHidden/>
          </w:rPr>
          <w:t>145</w:t>
        </w:r>
        <w:r w:rsidR="00D4269D">
          <w:rPr>
            <w:noProof/>
            <w:webHidden/>
          </w:rPr>
          <w:fldChar w:fldCharType="end"/>
        </w:r>
      </w:hyperlink>
    </w:p>
    <w:p w:rsidR="00CC4D30" w:rsidRPr="00357FE1" w:rsidRDefault="007760D1" w:rsidP="00610885">
      <w:pPr>
        <w:autoSpaceDE w:val="0"/>
        <w:autoSpaceDN w:val="0"/>
        <w:adjustRightInd w:val="0"/>
        <w:spacing w:line="276" w:lineRule="auto"/>
        <w:ind w:right="4" w:firstLine="540"/>
        <w:jc w:val="both"/>
        <w:rPr>
          <w:b/>
          <w:bCs/>
          <w:color w:val="000000"/>
        </w:rPr>
      </w:pPr>
      <w:r w:rsidRPr="0046472A">
        <w:rPr>
          <w:b/>
          <w:bCs/>
          <w:i/>
          <w:color w:val="000000"/>
        </w:rPr>
        <w:fldChar w:fldCharType="end"/>
      </w:r>
    </w:p>
    <w:p w:rsidR="0070305D" w:rsidRPr="00357FE1" w:rsidRDefault="0070305D" w:rsidP="00E97050">
      <w:pPr>
        <w:pStyle w:val="TOCHeading"/>
        <w:numPr>
          <w:ilvl w:val="0"/>
          <w:numId w:val="0"/>
        </w:numPr>
      </w:pPr>
    </w:p>
    <w:p w:rsidR="007B5A29" w:rsidRPr="00357FE1" w:rsidRDefault="007B5A29" w:rsidP="005D41F5">
      <w:pPr>
        <w:spacing w:line="360" w:lineRule="auto"/>
        <w:ind w:right="4" w:firstLine="540"/>
        <w:jc w:val="both"/>
      </w:pPr>
    </w:p>
    <w:p w:rsidR="007B5A29" w:rsidRPr="00357FE1" w:rsidRDefault="007B5A29" w:rsidP="005D41F5">
      <w:pPr>
        <w:spacing w:line="360" w:lineRule="auto"/>
        <w:ind w:right="4" w:firstLine="540"/>
        <w:jc w:val="both"/>
      </w:pPr>
    </w:p>
    <w:p w:rsidR="007B5A29" w:rsidRPr="00357FE1" w:rsidRDefault="007B5A29" w:rsidP="005D41F5">
      <w:pPr>
        <w:spacing w:line="360" w:lineRule="auto"/>
        <w:ind w:right="4" w:firstLine="540"/>
        <w:jc w:val="both"/>
      </w:pPr>
    </w:p>
    <w:p w:rsidR="007B5A29" w:rsidRPr="00357FE1" w:rsidRDefault="007B5A29" w:rsidP="005D41F5">
      <w:pPr>
        <w:spacing w:line="360" w:lineRule="auto"/>
        <w:ind w:right="4" w:firstLine="540"/>
        <w:jc w:val="both"/>
      </w:pPr>
    </w:p>
    <w:p w:rsidR="007B5A29" w:rsidRPr="00357FE1" w:rsidRDefault="007B5A29" w:rsidP="005D41F5">
      <w:pPr>
        <w:spacing w:line="360" w:lineRule="auto"/>
        <w:ind w:right="4" w:firstLine="540"/>
        <w:jc w:val="both"/>
      </w:pPr>
    </w:p>
    <w:p w:rsidR="007B5A29" w:rsidRPr="00357FE1" w:rsidRDefault="007B5A29" w:rsidP="005D41F5">
      <w:pPr>
        <w:spacing w:line="360" w:lineRule="auto"/>
        <w:ind w:right="4" w:firstLine="540"/>
        <w:jc w:val="both"/>
      </w:pPr>
    </w:p>
    <w:p w:rsidR="007B5A29" w:rsidRPr="00357FE1" w:rsidRDefault="007B5A29" w:rsidP="005D41F5">
      <w:pPr>
        <w:spacing w:line="360" w:lineRule="auto"/>
        <w:ind w:right="4" w:firstLine="540"/>
        <w:jc w:val="both"/>
      </w:pPr>
    </w:p>
    <w:p w:rsidR="007B5A29" w:rsidRPr="00357FE1" w:rsidRDefault="007B5A29" w:rsidP="005D41F5">
      <w:pPr>
        <w:spacing w:line="360" w:lineRule="auto"/>
        <w:ind w:right="4" w:firstLine="540"/>
        <w:jc w:val="both"/>
      </w:pPr>
    </w:p>
    <w:p w:rsidR="007B5A29" w:rsidRPr="00357FE1" w:rsidRDefault="007B5A29" w:rsidP="005D41F5">
      <w:pPr>
        <w:spacing w:line="360" w:lineRule="auto"/>
        <w:ind w:right="4" w:firstLine="540"/>
        <w:jc w:val="both"/>
      </w:pPr>
    </w:p>
    <w:p w:rsidR="007B5A29" w:rsidRPr="00357FE1" w:rsidRDefault="007B5A29" w:rsidP="005D41F5">
      <w:pPr>
        <w:spacing w:line="360" w:lineRule="auto"/>
        <w:ind w:right="4" w:firstLine="540"/>
        <w:jc w:val="both"/>
      </w:pPr>
    </w:p>
    <w:p w:rsidR="0070305D" w:rsidRPr="00357FE1" w:rsidRDefault="0070305D" w:rsidP="005D41F5">
      <w:pPr>
        <w:widowControl w:val="0"/>
        <w:tabs>
          <w:tab w:val="left" w:pos="0"/>
        </w:tabs>
        <w:autoSpaceDE w:val="0"/>
        <w:spacing w:line="360" w:lineRule="auto"/>
        <w:ind w:right="4" w:firstLine="540"/>
        <w:jc w:val="both"/>
        <w:rPr>
          <w:rStyle w:val="Bodytext20"/>
          <w:rFonts w:ascii="Times New Roman" w:hAnsi="Times New Roman" w:cs="Times New Roman"/>
          <w:b/>
          <w:color w:val="000000"/>
          <w:sz w:val="24"/>
          <w:szCs w:val="24"/>
        </w:rPr>
      </w:pPr>
    </w:p>
    <w:p w:rsidR="005A037D" w:rsidRPr="00357FE1" w:rsidRDefault="005A037D" w:rsidP="005D41F5">
      <w:pPr>
        <w:widowControl w:val="0"/>
        <w:tabs>
          <w:tab w:val="left" w:pos="0"/>
        </w:tabs>
        <w:autoSpaceDE w:val="0"/>
        <w:spacing w:line="360" w:lineRule="auto"/>
        <w:ind w:right="4" w:firstLine="540"/>
        <w:jc w:val="both"/>
        <w:rPr>
          <w:rStyle w:val="Bodytext20"/>
          <w:rFonts w:ascii="Times New Roman" w:hAnsi="Times New Roman" w:cs="Times New Roman"/>
          <w:b/>
          <w:color w:val="000000"/>
          <w:sz w:val="24"/>
          <w:szCs w:val="24"/>
        </w:rPr>
      </w:pPr>
    </w:p>
    <w:p w:rsidR="005A037D" w:rsidRPr="00357FE1" w:rsidRDefault="005A037D" w:rsidP="005D41F5">
      <w:pPr>
        <w:widowControl w:val="0"/>
        <w:tabs>
          <w:tab w:val="left" w:pos="0"/>
        </w:tabs>
        <w:autoSpaceDE w:val="0"/>
        <w:spacing w:line="360" w:lineRule="auto"/>
        <w:ind w:right="4" w:firstLine="540"/>
        <w:jc w:val="both"/>
        <w:rPr>
          <w:rStyle w:val="Bodytext20"/>
          <w:rFonts w:ascii="Times New Roman" w:hAnsi="Times New Roman" w:cs="Times New Roman"/>
          <w:b/>
          <w:color w:val="000000"/>
          <w:sz w:val="24"/>
          <w:szCs w:val="24"/>
        </w:rPr>
      </w:pPr>
    </w:p>
    <w:p w:rsidR="005A037D" w:rsidRPr="00357FE1" w:rsidRDefault="005A037D" w:rsidP="005D41F5">
      <w:pPr>
        <w:widowControl w:val="0"/>
        <w:tabs>
          <w:tab w:val="left" w:pos="0"/>
        </w:tabs>
        <w:autoSpaceDE w:val="0"/>
        <w:spacing w:line="360" w:lineRule="auto"/>
        <w:ind w:right="4" w:firstLine="540"/>
        <w:jc w:val="both"/>
        <w:rPr>
          <w:rStyle w:val="Bodytext20"/>
          <w:rFonts w:ascii="Times New Roman" w:hAnsi="Times New Roman" w:cs="Times New Roman"/>
          <w:b/>
          <w:color w:val="000000"/>
          <w:sz w:val="24"/>
          <w:szCs w:val="24"/>
        </w:rPr>
      </w:pPr>
    </w:p>
    <w:p w:rsidR="000F647C" w:rsidRPr="00357FE1" w:rsidRDefault="000F647C" w:rsidP="005D41F5">
      <w:pPr>
        <w:widowControl w:val="0"/>
        <w:tabs>
          <w:tab w:val="left" w:pos="0"/>
        </w:tabs>
        <w:autoSpaceDE w:val="0"/>
        <w:spacing w:line="360" w:lineRule="auto"/>
        <w:ind w:right="4" w:firstLine="540"/>
        <w:jc w:val="both"/>
        <w:rPr>
          <w:rStyle w:val="Bodytext20"/>
          <w:rFonts w:ascii="Times New Roman" w:hAnsi="Times New Roman" w:cs="Times New Roman"/>
          <w:b/>
          <w:color w:val="000000"/>
          <w:sz w:val="24"/>
          <w:szCs w:val="24"/>
        </w:rPr>
      </w:pPr>
    </w:p>
    <w:p w:rsidR="000F647C" w:rsidRPr="00357FE1" w:rsidRDefault="000F647C" w:rsidP="005D41F5">
      <w:pPr>
        <w:widowControl w:val="0"/>
        <w:tabs>
          <w:tab w:val="left" w:pos="0"/>
        </w:tabs>
        <w:autoSpaceDE w:val="0"/>
        <w:spacing w:line="360" w:lineRule="auto"/>
        <w:ind w:right="4" w:firstLine="540"/>
        <w:jc w:val="both"/>
        <w:rPr>
          <w:rStyle w:val="Bodytext20"/>
          <w:rFonts w:ascii="Times New Roman" w:hAnsi="Times New Roman" w:cs="Times New Roman"/>
          <w:b/>
          <w:color w:val="000000"/>
          <w:sz w:val="24"/>
          <w:szCs w:val="24"/>
        </w:rPr>
      </w:pPr>
    </w:p>
    <w:p w:rsidR="000F647C" w:rsidRPr="00357FE1" w:rsidRDefault="000F647C" w:rsidP="005D41F5">
      <w:pPr>
        <w:widowControl w:val="0"/>
        <w:tabs>
          <w:tab w:val="left" w:pos="0"/>
        </w:tabs>
        <w:autoSpaceDE w:val="0"/>
        <w:spacing w:line="360" w:lineRule="auto"/>
        <w:ind w:right="4" w:firstLine="540"/>
        <w:jc w:val="both"/>
        <w:rPr>
          <w:rStyle w:val="Bodytext20"/>
          <w:rFonts w:ascii="Times New Roman" w:hAnsi="Times New Roman" w:cs="Times New Roman"/>
          <w:b/>
          <w:color w:val="000000"/>
          <w:sz w:val="24"/>
          <w:szCs w:val="24"/>
        </w:rPr>
      </w:pPr>
    </w:p>
    <w:p w:rsidR="00A00A80" w:rsidRPr="00357FE1" w:rsidRDefault="00A00A80" w:rsidP="005D41F5">
      <w:pPr>
        <w:widowControl w:val="0"/>
        <w:tabs>
          <w:tab w:val="left" w:pos="0"/>
        </w:tabs>
        <w:autoSpaceDE w:val="0"/>
        <w:spacing w:line="360" w:lineRule="auto"/>
        <w:ind w:right="4" w:firstLine="540"/>
        <w:jc w:val="both"/>
        <w:rPr>
          <w:rStyle w:val="Bodytext20"/>
          <w:rFonts w:ascii="Times New Roman" w:hAnsi="Times New Roman" w:cs="Times New Roman"/>
          <w:b/>
          <w:color w:val="000000"/>
          <w:sz w:val="24"/>
          <w:szCs w:val="24"/>
        </w:rPr>
      </w:pPr>
    </w:p>
    <w:p w:rsidR="00A00A80" w:rsidRPr="00357FE1" w:rsidRDefault="00A00A80" w:rsidP="005D41F5">
      <w:pPr>
        <w:widowControl w:val="0"/>
        <w:tabs>
          <w:tab w:val="left" w:pos="0"/>
        </w:tabs>
        <w:autoSpaceDE w:val="0"/>
        <w:spacing w:line="360" w:lineRule="auto"/>
        <w:ind w:right="4" w:firstLine="540"/>
        <w:jc w:val="both"/>
        <w:rPr>
          <w:rStyle w:val="Bodytext20"/>
          <w:rFonts w:ascii="Times New Roman" w:hAnsi="Times New Roman" w:cs="Times New Roman"/>
          <w:b/>
          <w:color w:val="000000"/>
          <w:sz w:val="24"/>
          <w:szCs w:val="24"/>
        </w:rPr>
      </w:pPr>
    </w:p>
    <w:p w:rsidR="00A00A80" w:rsidRPr="00357FE1" w:rsidRDefault="00A00A80" w:rsidP="005D41F5">
      <w:pPr>
        <w:widowControl w:val="0"/>
        <w:tabs>
          <w:tab w:val="left" w:pos="0"/>
        </w:tabs>
        <w:autoSpaceDE w:val="0"/>
        <w:spacing w:line="360" w:lineRule="auto"/>
        <w:ind w:right="4" w:firstLine="540"/>
        <w:jc w:val="both"/>
        <w:rPr>
          <w:rStyle w:val="Bodytext20"/>
          <w:rFonts w:ascii="Times New Roman" w:hAnsi="Times New Roman" w:cs="Times New Roman"/>
          <w:b/>
          <w:color w:val="000000"/>
          <w:sz w:val="24"/>
          <w:szCs w:val="24"/>
        </w:rPr>
      </w:pPr>
    </w:p>
    <w:p w:rsidR="00A00A80" w:rsidRPr="00357FE1" w:rsidRDefault="00A00A80" w:rsidP="005D41F5">
      <w:pPr>
        <w:widowControl w:val="0"/>
        <w:tabs>
          <w:tab w:val="left" w:pos="0"/>
        </w:tabs>
        <w:autoSpaceDE w:val="0"/>
        <w:spacing w:line="360" w:lineRule="auto"/>
        <w:ind w:right="4" w:firstLine="540"/>
        <w:jc w:val="both"/>
        <w:rPr>
          <w:rStyle w:val="Bodytext20"/>
          <w:rFonts w:ascii="Times New Roman" w:hAnsi="Times New Roman" w:cs="Times New Roman"/>
          <w:b/>
          <w:color w:val="000000"/>
          <w:sz w:val="24"/>
          <w:szCs w:val="24"/>
        </w:rPr>
      </w:pPr>
    </w:p>
    <w:p w:rsidR="00A00A80" w:rsidRPr="00357FE1" w:rsidRDefault="00A00A80" w:rsidP="005D41F5">
      <w:pPr>
        <w:widowControl w:val="0"/>
        <w:tabs>
          <w:tab w:val="left" w:pos="0"/>
        </w:tabs>
        <w:autoSpaceDE w:val="0"/>
        <w:spacing w:line="360" w:lineRule="auto"/>
        <w:ind w:right="4" w:firstLine="540"/>
        <w:jc w:val="both"/>
        <w:rPr>
          <w:rStyle w:val="Bodytext20"/>
          <w:rFonts w:ascii="Times New Roman" w:hAnsi="Times New Roman" w:cs="Times New Roman"/>
          <w:b/>
          <w:color w:val="000000"/>
          <w:sz w:val="24"/>
          <w:szCs w:val="24"/>
        </w:rPr>
      </w:pPr>
    </w:p>
    <w:p w:rsidR="000F647C" w:rsidRPr="00357FE1" w:rsidRDefault="000F647C" w:rsidP="005D41F5">
      <w:pPr>
        <w:widowControl w:val="0"/>
        <w:tabs>
          <w:tab w:val="left" w:pos="0"/>
        </w:tabs>
        <w:autoSpaceDE w:val="0"/>
        <w:spacing w:line="360" w:lineRule="auto"/>
        <w:ind w:right="4" w:firstLine="540"/>
        <w:jc w:val="both"/>
        <w:rPr>
          <w:rStyle w:val="Bodytext20"/>
          <w:rFonts w:ascii="Times New Roman" w:hAnsi="Times New Roman" w:cs="Times New Roman"/>
          <w:b/>
          <w:color w:val="000000"/>
          <w:sz w:val="24"/>
          <w:szCs w:val="24"/>
        </w:rPr>
      </w:pPr>
    </w:p>
    <w:p w:rsidR="0005779B" w:rsidRPr="00357FE1" w:rsidRDefault="0005779B" w:rsidP="005D41F5">
      <w:pPr>
        <w:widowControl w:val="0"/>
        <w:tabs>
          <w:tab w:val="left" w:pos="0"/>
        </w:tabs>
        <w:autoSpaceDE w:val="0"/>
        <w:spacing w:line="360" w:lineRule="auto"/>
        <w:ind w:right="4" w:firstLine="540"/>
        <w:jc w:val="both"/>
        <w:rPr>
          <w:rStyle w:val="Bodytext20"/>
          <w:rFonts w:ascii="Times New Roman" w:hAnsi="Times New Roman" w:cs="Times New Roman"/>
          <w:b/>
          <w:color w:val="000000"/>
          <w:sz w:val="24"/>
          <w:szCs w:val="24"/>
        </w:rPr>
      </w:pPr>
    </w:p>
    <w:p w:rsidR="0005779B" w:rsidRPr="00357FE1" w:rsidRDefault="0005779B" w:rsidP="005D41F5">
      <w:pPr>
        <w:widowControl w:val="0"/>
        <w:tabs>
          <w:tab w:val="left" w:pos="0"/>
        </w:tabs>
        <w:autoSpaceDE w:val="0"/>
        <w:spacing w:line="360" w:lineRule="auto"/>
        <w:ind w:right="4" w:firstLine="540"/>
        <w:jc w:val="both"/>
        <w:rPr>
          <w:rStyle w:val="Bodytext20"/>
          <w:rFonts w:ascii="Times New Roman" w:hAnsi="Times New Roman" w:cs="Times New Roman"/>
          <w:b/>
          <w:color w:val="000000"/>
          <w:sz w:val="24"/>
          <w:szCs w:val="24"/>
        </w:rPr>
      </w:pPr>
    </w:p>
    <w:p w:rsidR="0005779B" w:rsidRPr="00357FE1" w:rsidRDefault="0005779B" w:rsidP="005D41F5">
      <w:pPr>
        <w:widowControl w:val="0"/>
        <w:tabs>
          <w:tab w:val="left" w:pos="0"/>
        </w:tabs>
        <w:autoSpaceDE w:val="0"/>
        <w:spacing w:line="360" w:lineRule="auto"/>
        <w:ind w:right="4" w:firstLine="540"/>
        <w:jc w:val="both"/>
        <w:rPr>
          <w:rStyle w:val="Bodytext20"/>
          <w:rFonts w:ascii="Times New Roman" w:hAnsi="Times New Roman" w:cs="Times New Roman"/>
          <w:b/>
          <w:color w:val="000000"/>
          <w:sz w:val="24"/>
          <w:szCs w:val="24"/>
        </w:rPr>
      </w:pPr>
    </w:p>
    <w:p w:rsidR="0005779B" w:rsidRPr="00357FE1" w:rsidRDefault="0005779B" w:rsidP="005D41F5">
      <w:pPr>
        <w:widowControl w:val="0"/>
        <w:tabs>
          <w:tab w:val="left" w:pos="0"/>
        </w:tabs>
        <w:autoSpaceDE w:val="0"/>
        <w:spacing w:line="360" w:lineRule="auto"/>
        <w:ind w:right="4" w:firstLine="540"/>
        <w:jc w:val="both"/>
        <w:rPr>
          <w:rStyle w:val="Bodytext20"/>
          <w:rFonts w:ascii="Times New Roman" w:hAnsi="Times New Roman" w:cs="Times New Roman"/>
          <w:b/>
          <w:color w:val="000000"/>
          <w:sz w:val="24"/>
          <w:szCs w:val="24"/>
        </w:rPr>
      </w:pPr>
    </w:p>
    <w:p w:rsidR="0005779B" w:rsidRPr="00357FE1" w:rsidRDefault="0005779B" w:rsidP="005D41F5">
      <w:pPr>
        <w:widowControl w:val="0"/>
        <w:tabs>
          <w:tab w:val="left" w:pos="0"/>
        </w:tabs>
        <w:autoSpaceDE w:val="0"/>
        <w:spacing w:line="360" w:lineRule="auto"/>
        <w:ind w:right="4" w:firstLine="540"/>
        <w:jc w:val="both"/>
        <w:rPr>
          <w:rStyle w:val="Bodytext20"/>
          <w:rFonts w:ascii="Times New Roman" w:hAnsi="Times New Roman" w:cs="Times New Roman"/>
          <w:b/>
          <w:color w:val="000000"/>
          <w:sz w:val="24"/>
          <w:szCs w:val="24"/>
        </w:rPr>
      </w:pPr>
    </w:p>
    <w:p w:rsidR="001015D4" w:rsidRPr="00357FE1" w:rsidRDefault="00357FE1" w:rsidP="005D41F5">
      <w:pPr>
        <w:widowControl w:val="0"/>
        <w:tabs>
          <w:tab w:val="left" w:pos="0"/>
        </w:tabs>
        <w:autoSpaceDE w:val="0"/>
        <w:spacing w:line="360" w:lineRule="auto"/>
        <w:ind w:right="4" w:firstLine="540"/>
        <w:jc w:val="both"/>
        <w:rPr>
          <w:rStyle w:val="Bodytext20"/>
          <w:rFonts w:ascii="Times New Roman" w:hAnsi="Times New Roman" w:cs="Times New Roman"/>
          <w:b/>
          <w:color w:val="000000"/>
          <w:sz w:val="24"/>
          <w:szCs w:val="24"/>
        </w:rPr>
      </w:pPr>
      <w:r w:rsidRPr="00357FE1">
        <w:rPr>
          <w:rStyle w:val="Bodytext20"/>
          <w:rFonts w:ascii="Times New Roman" w:hAnsi="Times New Roman" w:cs="Times New Roman"/>
          <w:b/>
          <w:color w:val="000000"/>
          <w:sz w:val="24"/>
          <w:szCs w:val="24"/>
        </w:rPr>
        <w:t xml:space="preserve">Para hyrjes </w:t>
      </w:r>
    </w:p>
    <w:p w:rsidR="001015D4" w:rsidRPr="00357FE1" w:rsidRDefault="001015D4" w:rsidP="005D41F5">
      <w:pPr>
        <w:widowControl w:val="0"/>
        <w:tabs>
          <w:tab w:val="left" w:pos="0"/>
        </w:tabs>
        <w:autoSpaceDE w:val="0"/>
        <w:spacing w:line="360" w:lineRule="auto"/>
        <w:ind w:right="4" w:firstLine="540"/>
        <w:jc w:val="both"/>
        <w:rPr>
          <w:i/>
        </w:rPr>
      </w:pPr>
    </w:p>
    <w:p w:rsidR="0008243A" w:rsidRPr="00357FE1" w:rsidRDefault="001946FD" w:rsidP="00E104C5">
      <w:pPr>
        <w:widowControl w:val="0"/>
        <w:tabs>
          <w:tab w:val="left" w:pos="0"/>
        </w:tabs>
        <w:autoSpaceDE w:val="0"/>
        <w:spacing w:line="276" w:lineRule="auto"/>
        <w:ind w:right="4" w:firstLine="540"/>
        <w:jc w:val="both"/>
        <w:rPr>
          <w:iCs/>
          <w:position w:val="2"/>
        </w:rPr>
      </w:pPr>
      <w:r w:rsidRPr="00357FE1">
        <w:rPr>
          <w:i/>
        </w:rPr>
        <w:t>E gjithë kjo tregon se ndryshimet më të mëdha gjithsesi janë para nesh.</w:t>
      </w:r>
      <w:r w:rsidR="007049EF" w:rsidRPr="00357FE1">
        <w:rPr>
          <w:i/>
        </w:rPr>
        <w:t xml:space="preserve"> </w:t>
      </w:r>
      <w:r w:rsidRPr="00357FE1">
        <w:rPr>
          <w:i/>
        </w:rPr>
        <w:t>Po</w:t>
      </w:r>
      <w:r w:rsidR="007049EF" w:rsidRPr="00357FE1">
        <w:rPr>
          <w:i/>
        </w:rPr>
        <w:t xml:space="preserve"> </w:t>
      </w:r>
      <w:r w:rsidRPr="00357FE1">
        <w:rPr>
          <w:i/>
        </w:rPr>
        <w:lastRenderedPageBreak/>
        <w:t>ashtu,</w:t>
      </w:r>
      <w:r w:rsidR="007049EF" w:rsidRPr="00357FE1">
        <w:rPr>
          <w:i/>
        </w:rPr>
        <w:t xml:space="preserve"> </w:t>
      </w:r>
      <w:r w:rsidRPr="00357FE1">
        <w:rPr>
          <w:i/>
        </w:rPr>
        <w:t>mund të jemi të sigurt se shoqëria e vitit 2030 do të jetë ndryshe nga e sotmja dhe shumë pak do të ngjajë me parashikimet e sotme futuriste e bes</w:t>
      </w:r>
      <w:r w:rsidR="00AD49C4" w:rsidRPr="00357FE1">
        <w:rPr>
          <w:i/>
        </w:rPr>
        <w:t>tse</w:t>
      </w:r>
      <w:r w:rsidRPr="00357FE1">
        <w:rPr>
          <w:i/>
        </w:rPr>
        <w:t>lere.</w:t>
      </w:r>
      <w:r w:rsidR="00AD49C4" w:rsidRPr="00357FE1">
        <w:rPr>
          <w:i/>
        </w:rPr>
        <w:t xml:space="preserve"> </w:t>
      </w:r>
      <w:r w:rsidRPr="00357FE1">
        <w:rPr>
          <w:i/>
        </w:rPr>
        <w:t>Shoqëria nuk do të dominohet e as të formatizohet nga</w:t>
      </w:r>
      <w:r w:rsidR="0050282C" w:rsidRPr="00357FE1">
        <w:rPr>
          <w:i/>
        </w:rPr>
        <w:t xml:space="preserve"> </w:t>
      </w:r>
      <w:r w:rsidRPr="00357FE1">
        <w:rPr>
          <w:i/>
        </w:rPr>
        <w:t>teknologjia informative.</w:t>
      </w:r>
      <w:r w:rsidR="007049EF" w:rsidRPr="00357FE1">
        <w:rPr>
          <w:i/>
        </w:rPr>
        <w:t xml:space="preserve"> </w:t>
      </w:r>
      <w:r w:rsidRPr="00357FE1">
        <w:rPr>
          <w:i/>
        </w:rPr>
        <w:t xml:space="preserve">Teknologjia informative natyrisht </w:t>
      </w:r>
      <w:r w:rsidR="00AD49C4" w:rsidRPr="00357FE1">
        <w:rPr>
          <w:i/>
        </w:rPr>
        <w:t xml:space="preserve">se </w:t>
      </w:r>
      <w:r w:rsidRPr="00357FE1">
        <w:rPr>
          <w:i/>
        </w:rPr>
        <w:t>do të jetë e rëndësishme</w:t>
      </w:r>
      <w:r w:rsidR="00AD49C4" w:rsidRPr="00357FE1">
        <w:rPr>
          <w:i/>
        </w:rPr>
        <w:t>,</w:t>
      </w:r>
      <w:r w:rsidR="007049EF" w:rsidRPr="00357FE1">
        <w:rPr>
          <w:i/>
        </w:rPr>
        <w:t xml:space="preserve"> </w:t>
      </w:r>
      <w:r w:rsidRPr="00357FE1">
        <w:rPr>
          <w:i/>
        </w:rPr>
        <w:t>por ajo do të jetë vetëm një nga shumë teknologjitë e rëndësishme të reja.</w:t>
      </w:r>
      <w:r w:rsidR="0050282C" w:rsidRPr="00357FE1">
        <w:rPr>
          <w:i/>
        </w:rPr>
        <w:t xml:space="preserve"> </w:t>
      </w:r>
      <w:r w:rsidRPr="00357FE1">
        <w:rPr>
          <w:i/>
        </w:rPr>
        <w:t>Përmbajtja qendrore e shoqërisë së re,</w:t>
      </w:r>
      <w:r w:rsidR="00BE59F5" w:rsidRPr="00357FE1">
        <w:rPr>
          <w:i/>
        </w:rPr>
        <w:t xml:space="preserve"> </w:t>
      </w:r>
      <w:r w:rsidRPr="00357FE1">
        <w:rPr>
          <w:i/>
        </w:rPr>
        <w:t>si</w:t>
      </w:r>
      <w:r w:rsidR="007049EF" w:rsidRPr="00357FE1">
        <w:rPr>
          <w:i/>
        </w:rPr>
        <w:t xml:space="preserve">kurse e shumë </w:t>
      </w:r>
      <w:r w:rsidR="00AD49C4" w:rsidRPr="00357FE1">
        <w:rPr>
          <w:i/>
        </w:rPr>
        <w:t xml:space="preserve">të </w:t>
      </w:r>
      <w:r w:rsidR="007049EF" w:rsidRPr="00357FE1">
        <w:rPr>
          <w:i/>
        </w:rPr>
        <w:t>tjerave</w:t>
      </w:r>
      <w:r w:rsidR="00AD49C4" w:rsidRPr="00357FE1">
        <w:rPr>
          <w:i/>
        </w:rPr>
        <w:t>,</w:t>
      </w:r>
      <w:r w:rsidR="007049EF" w:rsidRPr="00357FE1">
        <w:rPr>
          <w:i/>
        </w:rPr>
        <w:t xml:space="preserve"> paraprake </w:t>
      </w:r>
      <w:r w:rsidRPr="00357FE1">
        <w:rPr>
          <w:i/>
        </w:rPr>
        <w:t>do të jenë institucionet dhe teoritë</w:t>
      </w:r>
      <w:r w:rsidR="0050282C" w:rsidRPr="00357FE1">
        <w:rPr>
          <w:i/>
        </w:rPr>
        <w:t xml:space="preserve"> </w:t>
      </w:r>
      <w:r w:rsidRPr="00357FE1">
        <w:rPr>
          <w:i/>
        </w:rPr>
        <w:t>e reja,</w:t>
      </w:r>
      <w:r w:rsidR="00AD49C4" w:rsidRPr="00357FE1">
        <w:rPr>
          <w:i/>
        </w:rPr>
        <w:t xml:space="preserve"> </w:t>
      </w:r>
      <w:r w:rsidRPr="00357FE1">
        <w:rPr>
          <w:i/>
        </w:rPr>
        <w:t>ideologjitë dhe problemet e reja</w:t>
      </w:r>
      <w:r w:rsidR="00AD49C4" w:rsidRPr="00357FE1">
        <w:rPr>
          <w:i/>
        </w:rPr>
        <w:t xml:space="preserve"> / </w:t>
      </w:r>
      <w:r w:rsidRPr="00357FE1">
        <w:rPr>
          <w:iCs/>
          <w:position w:val="2"/>
        </w:rPr>
        <w:t>Pi</w:t>
      </w:r>
      <w:r w:rsidRPr="00357FE1">
        <w:rPr>
          <w:iCs/>
          <w:spacing w:val="-2"/>
          <w:position w:val="2"/>
        </w:rPr>
        <w:t>t</w:t>
      </w:r>
      <w:r w:rsidRPr="00357FE1">
        <w:rPr>
          <w:iCs/>
          <w:spacing w:val="1"/>
          <w:position w:val="2"/>
        </w:rPr>
        <w:t>e</w:t>
      </w:r>
      <w:r w:rsidRPr="00357FE1">
        <w:rPr>
          <w:iCs/>
          <w:position w:val="2"/>
        </w:rPr>
        <w:t>r</w:t>
      </w:r>
      <w:r w:rsidRPr="00357FE1">
        <w:rPr>
          <w:iCs/>
          <w:spacing w:val="2"/>
          <w:position w:val="2"/>
        </w:rPr>
        <w:t xml:space="preserve"> D</w:t>
      </w:r>
      <w:r w:rsidRPr="00357FE1">
        <w:rPr>
          <w:iCs/>
          <w:position w:val="2"/>
        </w:rPr>
        <w:t>ra</w:t>
      </w:r>
      <w:r w:rsidRPr="00357FE1">
        <w:rPr>
          <w:iCs/>
          <w:spacing w:val="-2"/>
          <w:position w:val="2"/>
        </w:rPr>
        <w:t>k</w:t>
      </w:r>
      <w:r w:rsidRPr="00357FE1">
        <w:rPr>
          <w:iCs/>
          <w:spacing w:val="1"/>
          <w:position w:val="2"/>
        </w:rPr>
        <w:t>e</w:t>
      </w:r>
      <w:r w:rsidRPr="00357FE1">
        <w:rPr>
          <w:iCs/>
          <w:position w:val="2"/>
        </w:rPr>
        <w:t>r</w:t>
      </w:r>
      <w:r w:rsidRPr="00357FE1">
        <w:rPr>
          <w:iCs/>
          <w:spacing w:val="2"/>
          <w:position w:val="2"/>
        </w:rPr>
        <w:t xml:space="preserve"> </w:t>
      </w:r>
      <w:r w:rsidRPr="00357FE1">
        <w:rPr>
          <w:iCs/>
          <w:spacing w:val="-2"/>
          <w:position w:val="2"/>
        </w:rPr>
        <w:t>(2001</w:t>
      </w:r>
      <w:r w:rsidRPr="00357FE1">
        <w:rPr>
          <w:iCs/>
          <w:position w:val="2"/>
        </w:rPr>
        <w:t>)</w:t>
      </w:r>
    </w:p>
    <w:p w:rsidR="0008243A" w:rsidRPr="00357FE1" w:rsidRDefault="0008243A" w:rsidP="00E104C5">
      <w:pPr>
        <w:widowControl w:val="0"/>
        <w:tabs>
          <w:tab w:val="left" w:pos="0"/>
        </w:tabs>
        <w:autoSpaceDE w:val="0"/>
        <w:spacing w:line="276" w:lineRule="auto"/>
        <w:ind w:right="4" w:firstLine="540"/>
        <w:jc w:val="both"/>
        <w:rPr>
          <w:i/>
          <w:iCs/>
          <w:position w:val="2"/>
        </w:rPr>
      </w:pPr>
    </w:p>
    <w:p w:rsidR="00C70D34" w:rsidRPr="00357FE1" w:rsidRDefault="003C5162" w:rsidP="00E104C5">
      <w:pPr>
        <w:pStyle w:val="Bodytext21"/>
        <w:shd w:val="clear" w:color="auto" w:fill="auto"/>
        <w:tabs>
          <w:tab w:val="left" w:pos="0"/>
        </w:tabs>
        <w:spacing w:line="276" w:lineRule="auto"/>
        <w:ind w:right="4" w:firstLine="540"/>
        <w:rPr>
          <w:rStyle w:val="Bodytext2"/>
          <w:rFonts w:ascii="Times New Roman" w:hAnsi="Times New Roman" w:cs="Times New Roman"/>
          <w:color w:val="000000"/>
          <w:sz w:val="24"/>
          <w:szCs w:val="24"/>
        </w:rPr>
      </w:pPr>
      <w:r w:rsidRPr="00357FE1">
        <w:rPr>
          <w:rStyle w:val="Bodytext20"/>
          <w:rFonts w:ascii="Times New Roman" w:hAnsi="Times New Roman" w:cs="Times New Roman"/>
          <w:color w:val="000000"/>
          <w:sz w:val="24"/>
          <w:szCs w:val="24"/>
        </w:rPr>
        <w:t>N</w:t>
      </w:r>
      <w:r w:rsidR="00B04500" w:rsidRPr="00357FE1">
        <w:rPr>
          <w:rStyle w:val="Bodytext20"/>
          <w:rFonts w:ascii="Times New Roman" w:hAnsi="Times New Roman" w:cs="Times New Roman"/>
          <w:color w:val="000000"/>
          <w:sz w:val="24"/>
          <w:szCs w:val="24"/>
        </w:rPr>
        <w:t>ë</w:t>
      </w:r>
      <w:r w:rsidRPr="00357FE1">
        <w:rPr>
          <w:rStyle w:val="Bodytext20"/>
          <w:rFonts w:ascii="Times New Roman" w:hAnsi="Times New Roman" w:cs="Times New Roman"/>
          <w:color w:val="000000"/>
          <w:sz w:val="24"/>
          <w:szCs w:val="24"/>
        </w:rPr>
        <w:t xml:space="preserve"> fillim </w:t>
      </w:r>
      <w:r w:rsidR="007F5D85" w:rsidRPr="00357FE1">
        <w:rPr>
          <w:rStyle w:val="Bodytext2"/>
          <w:rFonts w:ascii="Times New Roman" w:hAnsi="Times New Roman" w:cs="Times New Roman"/>
          <w:color w:val="000000"/>
          <w:sz w:val="24"/>
          <w:szCs w:val="24"/>
        </w:rPr>
        <w:t>të</w:t>
      </w:r>
      <w:r w:rsidRPr="00357FE1">
        <w:rPr>
          <w:rStyle w:val="Bodytext2"/>
          <w:rFonts w:ascii="Times New Roman" w:hAnsi="Times New Roman" w:cs="Times New Roman"/>
          <w:color w:val="000000"/>
          <w:sz w:val="24"/>
          <w:szCs w:val="24"/>
        </w:rPr>
        <w:t xml:space="preserve"> </w:t>
      </w:r>
      <w:r w:rsidR="000C3150" w:rsidRPr="00357FE1">
        <w:rPr>
          <w:rStyle w:val="Bodytext20"/>
          <w:rFonts w:ascii="Times New Roman" w:hAnsi="Times New Roman" w:cs="Times New Roman"/>
          <w:color w:val="000000"/>
          <w:sz w:val="24"/>
          <w:szCs w:val="24"/>
        </w:rPr>
        <w:t>shekullit XXI</w:t>
      </w:r>
      <w:r w:rsidRPr="00357FE1">
        <w:rPr>
          <w:rStyle w:val="Bodytext20"/>
          <w:rFonts w:ascii="Times New Roman" w:hAnsi="Times New Roman" w:cs="Times New Roman"/>
          <w:color w:val="000000"/>
          <w:sz w:val="24"/>
          <w:szCs w:val="24"/>
        </w:rPr>
        <w:t xml:space="preserve"> po mbizot</w:t>
      </w:r>
      <w:r w:rsidR="00AD49C4" w:rsidRPr="00357FE1">
        <w:rPr>
          <w:rStyle w:val="Bodytext20"/>
          <w:rFonts w:ascii="Times New Roman" w:hAnsi="Times New Roman" w:cs="Times New Roman"/>
          <w:color w:val="000000"/>
          <w:sz w:val="24"/>
          <w:szCs w:val="24"/>
        </w:rPr>
        <w:t>ë</w:t>
      </w:r>
      <w:r w:rsidRPr="00357FE1">
        <w:rPr>
          <w:rStyle w:val="Bodytext20"/>
          <w:rFonts w:ascii="Times New Roman" w:hAnsi="Times New Roman" w:cs="Times New Roman"/>
          <w:color w:val="000000"/>
          <w:sz w:val="24"/>
          <w:szCs w:val="24"/>
        </w:rPr>
        <w:t>ro</w:t>
      </w:r>
      <w:r w:rsidR="00AD49C4" w:rsidRPr="00357FE1">
        <w:rPr>
          <w:rStyle w:val="Bodytext20"/>
          <w:rFonts w:ascii="Times New Roman" w:hAnsi="Times New Roman" w:cs="Times New Roman"/>
          <w:color w:val="000000"/>
          <w:sz w:val="24"/>
          <w:szCs w:val="24"/>
        </w:rPr>
        <w:t>j</w:t>
      </w:r>
      <w:r w:rsidRPr="00357FE1">
        <w:rPr>
          <w:rStyle w:val="Bodytext20"/>
          <w:rFonts w:ascii="Times New Roman" w:hAnsi="Times New Roman" w:cs="Times New Roman"/>
          <w:color w:val="000000"/>
          <w:sz w:val="24"/>
          <w:szCs w:val="24"/>
        </w:rPr>
        <w:t>n</w:t>
      </w:r>
      <w:r w:rsidR="00AD49C4" w:rsidRPr="00357FE1">
        <w:rPr>
          <w:rStyle w:val="Bodytext20"/>
          <w:rFonts w:ascii="Times New Roman" w:hAnsi="Times New Roman" w:cs="Times New Roman"/>
          <w:color w:val="000000"/>
          <w:sz w:val="24"/>
          <w:szCs w:val="24"/>
        </w:rPr>
        <w:t>ë</w:t>
      </w:r>
      <w:r w:rsidRPr="00357FE1">
        <w:rPr>
          <w:rStyle w:val="Bodytext20"/>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 xml:space="preserve">mendimi dhe </w:t>
      </w:r>
      <w:r w:rsidRPr="00357FE1">
        <w:rPr>
          <w:rStyle w:val="Bodytext20"/>
          <w:rFonts w:ascii="Times New Roman" w:hAnsi="Times New Roman" w:cs="Times New Roman"/>
          <w:color w:val="000000"/>
          <w:sz w:val="24"/>
          <w:szCs w:val="24"/>
        </w:rPr>
        <w:t>besimi</w:t>
      </w:r>
      <w:r w:rsidR="00AD49C4" w:rsidRPr="00357FE1">
        <w:rPr>
          <w:rStyle w:val="Bodytext20"/>
          <w:rFonts w:ascii="Times New Roman" w:hAnsi="Times New Roman" w:cs="Times New Roman"/>
          <w:color w:val="000000"/>
          <w:sz w:val="24"/>
          <w:szCs w:val="24"/>
        </w:rPr>
        <w:t>,</w:t>
      </w:r>
      <w:r w:rsidRPr="00357FE1">
        <w:rPr>
          <w:rStyle w:val="Bodytext20"/>
          <w:rFonts w:ascii="Times New Roman" w:hAnsi="Times New Roman" w:cs="Times New Roman"/>
          <w:color w:val="000000"/>
          <w:sz w:val="24"/>
          <w:szCs w:val="24"/>
        </w:rPr>
        <w:t xml:space="preserve"> se </w:t>
      </w:r>
      <w:r w:rsidR="000C3150" w:rsidRPr="00357FE1">
        <w:rPr>
          <w:rStyle w:val="Bodytext2"/>
          <w:rFonts w:ascii="Times New Roman" w:hAnsi="Times New Roman" w:cs="Times New Roman"/>
          <w:color w:val="000000"/>
          <w:sz w:val="24"/>
          <w:szCs w:val="24"/>
        </w:rPr>
        <w:t>udhë</w:t>
      </w:r>
      <w:r w:rsidRPr="00357FE1">
        <w:rPr>
          <w:rStyle w:val="Bodytext2"/>
          <w:rFonts w:ascii="Times New Roman" w:hAnsi="Times New Roman" w:cs="Times New Roman"/>
          <w:color w:val="000000"/>
          <w:sz w:val="24"/>
          <w:szCs w:val="24"/>
        </w:rPr>
        <w:t xml:space="preserve">heqja </w:t>
      </w:r>
      <w:r w:rsidR="000C3150" w:rsidRPr="00357FE1">
        <w:rPr>
          <w:rStyle w:val="Bodytext20"/>
          <w:rFonts w:ascii="Times New Roman" w:hAnsi="Times New Roman" w:cs="Times New Roman"/>
          <w:color w:val="000000"/>
          <w:sz w:val="24"/>
          <w:szCs w:val="24"/>
        </w:rPr>
        <w:t>cilë</w:t>
      </w:r>
      <w:r w:rsidRPr="00357FE1">
        <w:rPr>
          <w:rStyle w:val="Bodytext20"/>
          <w:rFonts w:ascii="Times New Roman" w:hAnsi="Times New Roman" w:cs="Times New Roman"/>
          <w:color w:val="000000"/>
          <w:sz w:val="24"/>
          <w:szCs w:val="24"/>
        </w:rPr>
        <w:t xml:space="preserve">sore </w:t>
      </w:r>
      <w:r w:rsidRPr="00357FE1">
        <w:rPr>
          <w:rStyle w:val="Bodytext2"/>
          <w:rFonts w:ascii="Times New Roman" w:hAnsi="Times New Roman" w:cs="Times New Roman"/>
          <w:color w:val="000000"/>
          <w:sz w:val="24"/>
          <w:szCs w:val="24"/>
        </w:rPr>
        <w:t xml:space="preserve">krijon </w:t>
      </w:r>
      <w:r w:rsidRPr="00357FE1">
        <w:rPr>
          <w:rStyle w:val="Bodytext20"/>
          <w:rFonts w:ascii="Times New Roman" w:hAnsi="Times New Roman" w:cs="Times New Roman"/>
          <w:color w:val="000000"/>
          <w:sz w:val="24"/>
          <w:szCs w:val="24"/>
        </w:rPr>
        <w:t>ndryshim t</w:t>
      </w:r>
      <w:r w:rsidR="00B04500" w:rsidRPr="00357FE1">
        <w:rPr>
          <w:rStyle w:val="Bodytext20"/>
          <w:rFonts w:ascii="Times New Roman" w:hAnsi="Times New Roman" w:cs="Times New Roman"/>
          <w:color w:val="000000"/>
          <w:sz w:val="24"/>
          <w:szCs w:val="24"/>
        </w:rPr>
        <w:t>ë</w:t>
      </w:r>
      <w:r w:rsidRPr="00357FE1">
        <w:rPr>
          <w:rStyle w:val="Bodytext20"/>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 xml:space="preserve">theksuar </w:t>
      </w:r>
      <w:r w:rsidRPr="00357FE1">
        <w:rPr>
          <w:rStyle w:val="Bodytext20"/>
          <w:rFonts w:ascii="Times New Roman" w:hAnsi="Times New Roman" w:cs="Times New Roman"/>
          <w:color w:val="000000"/>
          <w:sz w:val="24"/>
          <w:szCs w:val="24"/>
        </w:rPr>
        <w:t>n</w:t>
      </w:r>
      <w:r w:rsidR="00B04500" w:rsidRPr="00357FE1">
        <w:rPr>
          <w:rStyle w:val="Bodytext20"/>
          <w:rFonts w:ascii="Times New Roman" w:hAnsi="Times New Roman" w:cs="Times New Roman"/>
          <w:color w:val="000000"/>
          <w:sz w:val="24"/>
          <w:szCs w:val="24"/>
        </w:rPr>
        <w:t>ë</w:t>
      </w:r>
      <w:r w:rsidRPr="00357FE1">
        <w:rPr>
          <w:rStyle w:val="Bodytext20"/>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 xml:space="preserve">rezultatet </w:t>
      </w:r>
      <w:r w:rsidRPr="00357FE1">
        <w:rPr>
          <w:rStyle w:val="Bodytext20"/>
          <w:rFonts w:ascii="Times New Roman" w:hAnsi="Times New Roman" w:cs="Times New Roman"/>
          <w:color w:val="000000"/>
          <w:sz w:val="24"/>
          <w:szCs w:val="24"/>
        </w:rPr>
        <w:t xml:space="preserve">e </w:t>
      </w:r>
      <w:r w:rsidRPr="00357FE1">
        <w:rPr>
          <w:rStyle w:val="Bodytext2"/>
          <w:rFonts w:ascii="Times New Roman" w:hAnsi="Times New Roman" w:cs="Times New Roman"/>
          <w:color w:val="000000"/>
          <w:sz w:val="24"/>
          <w:szCs w:val="24"/>
        </w:rPr>
        <w:t>shkollave</w:t>
      </w:r>
      <w:r w:rsidR="006E0BE3" w:rsidRPr="00357FE1">
        <w:rPr>
          <w:rStyle w:val="Bodytext2"/>
          <w:rFonts w:ascii="Times New Roman" w:hAnsi="Times New Roman" w:cs="Times New Roman"/>
          <w:color w:val="000000"/>
          <w:sz w:val="24"/>
          <w:szCs w:val="24"/>
        </w:rPr>
        <w:t xml:space="preserve">, </w:t>
      </w:r>
      <w:r w:rsidR="00AD49C4" w:rsidRPr="00357FE1">
        <w:rPr>
          <w:rStyle w:val="Bodytext2"/>
          <w:rFonts w:ascii="Times New Roman" w:hAnsi="Times New Roman" w:cs="Times New Roman"/>
          <w:color w:val="000000"/>
          <w:sz w:val="24"/>
          <w:szCs w:val="24"/>
        </w:rPr>
        <w:t xml:space="preserve">të </w:t>
      </w:r>
      <w:r w:rsidRPr="00357FE1">
        <w:rPr>
          <w:rStyle w:val="Bodytext2"/>
          <w:rFonts w:ascii="Times New Roman" w:hAnsi="Times New Roman" w:cs="Times New Roman"/>
          <w:color w:val="000000"/>
          <w:sz w:val="24"/>
          <w:szCs w:val="24"/>
        </w:rPr>
        <w:t xml:space="preserve">universiteteve </w:t>
      </w:r>
      <w:r w:rsidRPr="00357FE1">
        <w:rPr>
          <w:rStyle w:val="Bodytext20"/>
          <w:rFonts w:ascii="Times New Roman" w:hAnsi="Times New Roman" w:cs="Times New Roman"/>
          <w:color w:val="000000"/>
          <w:sz w:val="24"/>
          <w:szCs w:val="24"/>
        </w:rPr>
        <w:t>dhe te</w:t>
      </w:r>
      <w:r w:rsidR="006E0BE3" w:rsidRPr="00357FE1">
        <w:rPr>
          <w:rStyle w:val="Bodytext20"/>
          <w:rFonts w:ascii="Times New Roman" w:hAnsi="Times New Roman" w:cs="Times New Roman"/>
          <w:color w:val="000000"/>
          <w:sz w:val="24"/>
          <w:szCs w:val="24"/>
        </w:rPr>
        <w:t xml:space="preserve">k </w:t>
      </w:r>
      <w:r w:rsidR="000C3150" w:rsidRPr="00357FE1">
        <w:rPr>
          <w:rStyle w:val="Bodytext2"/>
          <w:rFonts w:ascii="Times New Roman" w:hAnsi="Times New Roman" w:cs="Times New Roman"/>
          <w:color w:val="000000"/>
          <w:sz w:val="24"/>
          <w:szCs w:val="24"/>
        </w:rPr>
        <w:t>nxënë</w:t>
      </w:r>
      <w:r w:rsidRPr="00357FE1">
        <w:rPr>
          <w:rStyle w:val="Bodytext2"/>
          <w:rFonts w:ascii="Times New Roman" w:hAnsi="Times New Roman" w:cs="Times New Roman"/>
          <w:color w:val="000000"/>
          <w:sz w:val="24"/>
          <w:szCs w:val="24"/>
        </w:rPr>
        <w:t>s</w:t>
      </w:r>
      <w:r w:rsidR="006E0BE3" w:rsidRPr="00357FE1">
        <w:rPr>
          <w:rStyle w:val="Bodytext2"/>
          <w:rFonts w:ascii="Times New Roman" w:hAnsi="Times New Roman" w:cs="Times New Roman"/>
          <w:color w:val="000000"/>
          <w:sz w:val="24"/>
          <w:szCs w:val="24"/>
        </w:rPr>
        <w:t>it</w:t>
      </w:r>
      <w:r w:rsidRPr="00357FE1">
        <w:rPr>
          <w:rStyle w:val="Bodytext2"/>
          <w:rFonts w:ascii="Times New Roman" w:hAnsi="Times New Roman" w:cs="Times New Roman"/>
          <w:color w:val="000000"/>
          <w:sz w:val="24"/>
          <w:szCs w:val="24"/>
        </w:rPr>
        <w:t xml:space="preserve"> </w:t>
      </w:r>
      <w:r w:rsidR="000C3150" w:rsidRPr="00357FE1">
        <w:rPr>
          <w:rStyle w:val="Bodytext20"/>
          <w:rFonts w:ascii="Times New Roman" w:hAnsi="Times New Roman" w:cs="Times New Roman"/>
          <w:color w:val="000000"/>
          <w:sz w:val="24"/>
          <w:szCs w:val="24"/>
        </w:rPr>
        <w:t>e studentë</w:t>
      </w:r>
      <w:r w:rsidR="006E0BE3" w:rsidRPr="00357FE1">
        <w:rPr>
          <w:rStyle w:val="Bodytext20"/>
          <w:rFonts w:ascii="Times New Roman" w:hAnsi="Times New Roman" w:cs="Times New Roman"/>
          <w:color w:val="000000"/>
          <w:sz w:val="24"/>
          <w:szCs w:val="24"/>
        </w:rPr>
        <w:t>t</w:t>
      </w:r>
      <w:r w:rsidRPr="00357FE1">
        <w:rPr>
          <w:rStyle w:val="Bodytext20"/>
          <w:rFonts w:ascii="Times New Roman" w:hAnsi="Times New Roman" w:cs="Times New Roman"/>
          <w:color w:val="000000"/>
          <w:sz w:val="24"/>
          <w:szCs w:val="24"/>
        </w:rPr>
        <w:t xml:space="preserve">. </w:t>
      </w:r>
      <w:r w:rsidR="000C3150" w:rsidRPr="00357FE1">
        <w:rPr>
          <w:rStyle w:val="Bodytext2"/>
          <w:rFonts w:ascii="Times New Roman" w:hAnsi="Times New Roman" w:cs="Times New Roman"/>
          <w:color w:val="000000"/>
          <w:sz w:val="24"/>
          <w:szCs w:val="24"/>
        </w:rPr>
        <w:t>Gjithashtu, është</w:t>
      </w:r>
      <w:r w:rsidRPr="00357FE1">
        <w:rPr>
          <w:rStyle w:val="Bodytext2"/>
          <w:rFonts w:ascii="Times New Roman" w:hAnsi="Times New Roman" w:cs="Times New Roman"/>
          <w:color w:val="000000"/>
          <w:sz w:val="24"/>
          <w:szCs w:val="24"/>
        </w:rPr>
        <w:t xml:space="preserve"> </w:t>
      </w:r>
      <w:r w:rsidRPr="00357FE1">
        <w:rPr>
          <w:rStyle w:val="Bodytext20"/>
          <w:rFonts w:ascii="Times New Roman" w:hAnsi="Times New Roman" w:cs="Times New Roman"/>
          <w:color w:val="000000"/>
          <w:sz w:val="24"/>
          <w:szCs w:val="24"/>
        </w:rPr>
        <w:t xml:space="preserve">ngritur mendimi se </w:t>
      </w:r>
      <w:r w:rsidR="000C3150" w:rsidRPr="00357FE1">
        <w:rPr>
          <w:rStyle w:val="Bodytext2"/>
          <w:rFonts w:ascii="Times New Roman" w:hAnsi="Times New Roman" w:cs="Times New Roman"/>
          <w:color w:val="000000"/>
          <w:sz w:val="24"/>
          <w:szCs w:val="24"/>
        </w:rPr>
        <w:t>shkollat efektive gjithnjë</w:t>
      </w:r>
      <w:r w:rsidRPr="00357FE1">
        <w:rPr>
          <w:rStyle w:val="Bodytext2"/>
          <w:rFonts w:ascii="Times New Roman" w:hAnsi="Times New Roman" w:cs="Times New Roman"/>
          <w:color w:val="000000"/>
          <w:sz w:val="24"/>
          <w:szCs w:val="24"/>
        </w:rPr>
        <w:t xml:space="preserve"> </w:t>
      </w:r>
      <w:r w:rsidRPr="00357FE1">
        <w:rPr>
          <w:rStyle w:val="Bodytext20"/>
          <w:rFonts w:ascii="Times New Roman" w:hAnsi="Times New Roman" w:cs="Times New Roman"/>
          <w:color w:val="000000"/>
          <w:sz w:val="24"/>
          <w:szCs w:val="24"/>
        </w:rPr>
        <w:t xml:space="preserve">e </w:t>
      </w:r>
      <w:r w:rsidR="000C3150" w:rsidRPr="00357FE1">
        <w:rPr>
          <w:rStyle w:val="Bodytext2"/>
          <w:rFonts w:ascii="Times New Roman" w:hAnsi="Times New Roman" w:cs="Times New Roman"/>
          <w:color w:val="000000"/>
          <w:sz w:val="24"/>
          <w:szCs w:val="24"/>
        </w:rPr>
        <w:t>më shumë kërkojnë udhëheqës dhe menaxher</w:t>
      </w:r>
      <w:r w:rsidR="00AD49C4"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w:t>
      </w:r>
      <w:r w:rsidR="000C3150" w:rsidRPr="00357FE1">
        <w:rPr>
          <w:rStyle w:val="Bodytext20"/>
          <w:rFonts w:ascii="Times New Roman" w:hAnsi="Times New Roman" w:cs="Times New Roman"/>
          <w:color w:val="000000"/>
          <w:sz w:val="24"/>
          <w:szCs w:val="24"/>
        </w:rPr>
        <w:t>efektiv</w:t>
      </w:r>
      <w:r w:rsidR="00AD49C4" w:rsidRPr="00357FE1">
        <w:rPr>
          <w:rStyle w:val="Bodytext20"/>
          <w:rFonts w:ascii="Times New Roman" w:hAnsi="Times New Roman" w:cs="Times New Roman"/>
          <w:color w:val="000000"/>
          <w:sz w:val="24"/>
          <w:szCs w:val="24"/>
        </w:rPr>
        <w:t>ë</w:t>
      </w:r>
      <w:r w:rsidRPr="00357FE1">
        <w:rPr>
          <w:rStyle w:val="Bodytext20"/>
          <w:rFonts w:ascii="Times New Roman" w:hAnsi="Times New Roman" w:cs="Times New Roman"/>
          <w:color w:val="000000"/>
          <w:sz w:val="24"/>
          <w:szCs w:val="24"/>
        </w:rPr>
        <w:t>, t</w:t>
      </w:r>
      <w:r w:rsidR="00B04500" w:rsidRPr="00357FE1">
        <w:rPr>
          <w:rStyle w:val="Bodytext20"/>
          <w:rFonts w:ascii="Times New Roman" w:hAnsi="Times New Roman" w:cs="Times New Roman"/>
          <w:color w:val="000000"/>
          <w:sz w:val="24"/>
          <w:szCs w:val="24"/>
        </w:rPr>
        <w:t>ë</w:t>
      </w:r>
      <w:r w:rsidRPr="00357FE1">
        <w:rPr>
          <w:rStyle w:val="Bodytext20"/>
          <w:rFonts w:ascii="Times New Roman" w:hAnsi="Times New Roman" w:cs="Times New Roman"/>
          <w:color w:val="000000"/>
          <w:sz w:val="24"/>
          <w:szCs w:val="24"/>
        </w:rPr>
        <w:t xml:space="preserve"> </w:t>
      </w:r>
      <w:r w:rsidR="000C3150" w:rsidRPr="00357FE1">
        <w:rPr>
          <w:rStyle w:val="Bodytext20"/>
          <w:rFonts w:ascii="Times New Roman" w:hAnsi="Times New Roman" w:cs="Times New Roman"/>
          <w:color w:val="000000"/>
          <w:sz w:val="24"/>
          <w:szCs w:val="24"/>
        </w:rPr>
        <w:t>cilë</w:t>
      </w:r>
      <w:r w:rsidR="006E0BE3" w:rsidRPr="00357FE1">
        <w:rPr>
          <w:rStyle w:val="Bodytext20"/>
          <w:rFonts w:ascii="Times New Roman" w:hAnsi="Times New Roman" w:cs="Times New Roman"/>
          <w:color w:val="000000"/>
          <w:sz w:val="24"/>
          <w:szCs w:val="24"/>
        </w:rPr>
        <w:t xml:space="preserve">t </w:t>
      </w:r>
      <w:r w:rsidR="00AD49C4" w:rsidRPr="00357FE1">
        <w:rPr>
          <w:rStyle w:val="Bodytext20"/>
          <w:rFonts w:ascii="Times New Roman" w:hAnsi="Times New Roman" w:cs="Times New Roman"/>
          <w:color w:val="000000"/>
          <w:sz w:val="24"/>
          <w:szCs w:val="24"/>
        </w:rPr>
        <w:t xml:space="preserve">do </w:t>
      </w:r>
      <w:r w:rsidR="006E0BE3" w:rsidRPr="00357FE1">
        <w:rPr>
          <w:rStyle w:val="Bodytext20"/>
          <w:rFonts w:ascii="Times New Roman" w:hAnsi="Times New Roman" w:cs="Times New Roman"/>
          <w:color w:val="000000"/>
          <w:sz w:val="24"/>
          <w:szCs w:val="24"/>
        </w:rPr>
        <w:t>t</w:t>
      </w:r>
      <w:r w:rsidR="00E14FBD" w:rsidRPr="00357FE1">
        <w:rPr>
          <w:rStyle w:val="Bodytext20"/>
          <w:rFonts w:ascii="Times New Roman" w:hAnsi="Times New Roman" w:cs="Times New Roman"/>
          <w:color w:val="000000"/>
          <w:sz w:val="24"/>
          <w:szCs w:val="24"/>
        </w:rPr>
        <w:t>’</w:t>
      </w:r>
      <w:r w:rsidR="000C3150" w:rsidRPr="00357FE1">
        <w:rPr>
          <w:rStyle w:val="Bodytext2"/>
          <w:rFonts w:ascii="Times New Roman" w:hAnsi="Times New Roman" w:cs="Times New Roman"/>
          <w:color w:val="000000"/>
          <w:sz w:val="24"/>
          <w:szCs w:val="24"/>
        </w:rPr>
        <w:t>u krijojnë nxë</w:t>
      </w:r>
      <w:r w:rsidRPr="00357FE1">
        <w:rPr>
          <w:rStyle w:val="Bodytext2"/>
          <w:rFonts w:ascii="Times New Roman" w:hAnsi="Times New Roman" w:cs="Times New Roman"/>
          <w:color w:val="000000"/>
          <w:sz w:val="24"/>
          <w:szCs w:val="24"/>
        </w:rPr>
        <w:t>n</w:t>
      </w:r>
      <w:r w:rsidR="00B04500"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sve t</w:t>
      </w:r>
      <w:r w:rsidR="00B04500"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w:t>
      </w:r>
      <w:r w:rsidR="000C3150" w:rsidRPr="00357FE1">
        <w:rPr>
          <w:rStyle w:val="Bodytext20"/>
          <w:rFonts w:ascii="Times New Roman" w:hAnsi="Times New Roman" w:cs="Times New Roman"/>
          <w:color w:val="000000"/>
          <w:sz w:val="24"/>
          <w:szCs w:val="24"/>
        </w:rPr>
        <w:t>tyre mundësi më</w:t>
      </w:r>
      <w:r w:rsidRPr="00357FE1">
        <w:rPr>
          <w:rStyle w:val="Bodytext20"/>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t</w:t>
      </w:r>
      <w:r w:rsidR="00B04500"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mira p</w:t>
      </w:r>
      <w:r w:rsidR="00B04500"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r t</w:t>
      </w:r>
      <w:r w:rsidR="00B04500"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nx</w:t>
      </w:r>
      <w:r w:rsidR="00B04500"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n</w:t>
      </w:r>
      <w:r w:rsidR="00B04500" w:rsidRPr="00357FE1">
        <w:rPr>
          <w:rStyle w:val="Bodytext2"/>
          <w:rFonts w:ascii="Times New Roman" w:hAnsi="Times New Roman" w:cs="Times New Roman"/>
          <w:color w:val="000000"/>
          <w:sz w:val="24"/>
          <w:szCs w:val="24"/>
        </w:rPr>
        <w:t>ë</w:t>
      </w:r>
      <w:r w:rsidR="000C3150" w:rsidRPr="00357FE1">
        <w:rPr>
          <w:rStyle w:val="Bodytext2"/>
          <w:rFonts w:ascii="Times New Roman" w:hAnsi="Times New Roman" w:cs="Times New Roman"/>
          <w:color w:val="000000"/>
          <w:sz w:val="24"/>
          <w:szCs w:val="24"/>
        </w:rPr>
        <w:t>. Shkollat kanë</w:t>
      </w:r>
      <w:r w:rsidRPr="00357FE1">
        <w:rPr>
          <w:rStyle w:val="Bodytext2"/>
          <w:rFonts w:ascii="Times New Roman" w:hAnsi="Times New Roman" w:cs="Times New Roman"/>
          <w:color w:val="000000"/>
          <w:sz w:val="24"/>
          <w:szCs w:val="24"/>
        </w:rPr>
        <w:t xml:space="preserve"> </w:t>
      </w:r>
      <w:r w:rsidR="000C3150" w:rsidRPr="00357FE1">
        <w:rPr>
          <w:rStyle w:val="Bodytext20"/>
          <w:rFonts w:ascii="Times New Roman" w:hAnsi="Times New Roman" w:cs="Times New Roman"/>
          <w:color w:val="000000"/>
          <w:sz w:val="24"/>
          <w:szCs w:val="24"/>
        </w:rPr>
        <w:t>nevojë</w:t>
      </w:r>
      <w:r w:rsidRPr="00357FE1">
        <w:rPr>
          <w:rStyle w:val="Bodytext20"/>
          <w:rFonts w:ascii="Times New Roman" w:hAnsi="Times New Roman" w:cs="Times New Roman"/>
          <w:color w:val="000000"/>
          <w:sz w:val="24"/>
          <w:szCs w:val="24"/>
        </w:rPr>
        <w:t xml:space="preserve"> </w:t>
      </w:r>
      <w:r w:rsidR="000C3150" w:rsidRPr="00357FE1">
        <w:rPr>
          <w:rStyle w:val="Bodytext2"/>
          <w:rFonts w:ascii="Times New Roman" w:hAnsi="Times New Roman" w:cs="Times New Roman"/>
          <w:color w:val="000000"/>
          <w:sz w:val="24"/>
          <w:szCs w:val="24"/>
        </w:rPr>
        <w:t>për m</w:t>
      </w:r>
      <w:r w:rsidR="00AD49C4" w:rsidRPr="00357FE1">
        <w:rPr>
          <w:rStyle w:val="Bodytext2"/>
          <w:rFonts w:ascii="Times New Roman" w:hAnsi="Times New Roman" w:cs="Times New Roman"/>
          <w:color w:val="000000"/>
          <w:sz w:val="24"/>
          <w:szCs w:val="24"/>
        </w:rPr>
        <w:t>ë</w:t>
      </w:r>
      <w:r w:rsidR="000C3150" w:rsidRPr="00357FE1">
        <w:rPr>
          <w:rStyle w:val="Bodytext2"/>
          <w:rFonts w:ascii="Times New Roman" w:hAnsi="Times New Roman" w:cs="Times New Roman"/>
          <w:color w:val="000000"/>
          <w:sz w:val="24"/>
          <w:szCs w:val="24"/>
        </w:rPr>
        <w:t>simdhënës të</w:t>
      </w:r>
      <w:r w:rsidRPr="00357FE1">
        <w:rPr>
          <w:rStyle w:val="Bodytext2"/>
          <w:rFonts w:ascii="Times New Roman" w:hAnsi="Times New Roman" w:cs="Times New Roman"/>
          <w:color w:val="000000"/>
          <w:sz w:val="24"/>
          <w:szCs w:val="24"/>
        </w:rPr>
        <w:t xml:space="preserve"> </w:t>
      </w:r>
      <w:r w:rsidRPr="00357FE1">
        <w:rPr>
          <w:rStyle w:val="Bodytext20"/>
          <w:rFonts w:ascii="Times New Roman" w:hAnsi="Times New Roman" w:cs="Times New Roman"/>
          <w:color w:val="000000"/>
          <w:sz w:val="24"/>
          <w:szCs w:val="24"/>
        </w:rPr>
        <w:t xml:space="preserve">kualifikuar, </w:t>
      </w:r>
      <w:r w:rsidR="000C3150" w:rsidRPr="00357FE1">
        <w:rPr>
          <w:rStyle w:val="Bodytext2"/>
          <w:rFonts w:ascii="Times New Roman" w:hAnsi="Times New Roman" w:cs="Times New Roman"/>
          <w:color w:val="000000"/>
          <w:sz w:val="24"/>
          <w:szCs w:val="24"/>
        </w:rPr>
        <w:t>të</w:t>
      </w:r>
      <w:r w:rsidRPr="00357FE1">
        <w:rPr>
          <w:rStyle w:val="Bodytext2"/>
          <w:rFonts w:ascii="Times New Roman" w:hAnsi="Times New Roman" w:cs="Times New Roman"/>
          <w:color w:val="000000"/>
          <w:sz w:val="24"/>
          <w:szCs w:val="24"/>
        </w:rPr>
        <w:t xml:space="preserve"> </w:t>
      </w:r>
      <w:r w:rsidR="000C3150" w:rsidRPr="00357FE1">
        <w:rPr>
          <w:rStyle w:val="Bodytext20"/>
          <w:rFonts w:ascii="Times New Roman" w:hAnsi="Times New Roman" w:cs="Times New Roman"/>
          <w:color w:val="000000"/>
          <w:sz w:val="24"/>
          <w:szCs w:val="24"/>
        </w:rPr>
        <w:t>aftë</w:t>
      </w:r>
      <w:r w:rsidRPr="00357FE1">
        <w:rPr>
          <w:rStyle w:val="Bodytext20"/>
          <w:rFonts w:ascii="Times New Roman" w:hAnsi="Times New Roman" w:cs="Times New Roman"/>
          <w:color w:val="000000"/>
          <w:sz w:val="24"/>
          <w:szCs w:val="24"/>
        </w:rPr>
        <w:t xml:space="preserve">suar </w:t>
      </w:r>
      <w:r w:rsidR="000C3150" w:rsidRPr="00357FE1">
        <w:rPr>
          <w:rStyle w:val="Bodytext2"/>
          <w:rFonts w:ascii="Times New Roman" w:hAnsi="Times New Roman" w:cs="Times New Roman"/>
          <w:color w:val="000000"/>
          <w:sz w:val="24"/>
          <w:szCs w:val="24"/>
        </w:rPr>
        <w:t>dhe të pë</w:t>
      </w:r>
      <w:r w:rsidRPr="00357FE1">
        <w:rPr>
          <w:rStyle w:val="Bodytext2"/>
          <w:rFonts w:ascii="Times New Roman" w:hAnsi="Times New Roman" w:cs="Times New Roman"/>
          <w:color w:val="000000"/>
          <w:sz w:val="24"/>
          <w:szCs w:val="24"/>
        </w:rPr>
        <w:t xml:space="preserve">rkushtuar, </w:t>
      </w:r>
      <w:r w:rsidR="00AD49C4" w:rsidRPr="00357FE1">
        <w:rPr>
          <w:rStyle w:val="Bodytext2"/>
          <w:rFonts w:ascii="Times New Roman" w:hAnsi="Times New Roman" w:cs="Times New Roman"/>
          <w:color w:val="000000"/>
          <w:sz w:val="24"/>
          <w:szCs w:val="24"/>
        </w:rPr>
        <w:t xml:space="preserve">edhe </w:t>
      </w:r>
      <w:r w:rsidR="006E0BE3" w:rsidRPr="00357FE1">
        <w:rPr>
          <w:rStyle w:val="Bodytext2"/>
          <w:rFonts w:ascii="Times New Roman" w:hAnsi="Times New Roman" w:cs="Times New Roman"/>
          <w:color w:val="000000"/>
          <w:sz w:val="24"/>
          <w:szCs w:val="24"/>
        </w:rPr>
        <w:t>shkollat k</w:t>
      </w:r>
      <w:r w:rsidR="000C3150" w:rsidRPr="00357FE1">
        <w:rPr>
          <w:rStyle w:val="Bodytext2"/>
          <w:rFonts w:ascii="Times New Roman" w:hAnsi="Times New Roman" w:cs="Times New Roman"/>
          <w:color w:val="000000"/>
          <w:sz w:val="24"/>
          <w:szCs w:val="24"/>
        </w:rPr>
        <w:t>anë</w:t>
      </w:r>
      <w:r w:rsidRPr="00357FE1">
        <w:rPr>
          <w:rStyle w:val="Bodytext2"/>
          <w:rFonts w:ascii="Times New Roman" w:hAnsi="Times New Roman" w:cs="Times New Roman"/>
          <w:color w:val="000000"/>
          <w:sz w:val="24"/>
          <w:szCs w:val="24"/>
        </w:rPr>
        <w:t xml:space="preserve"> </w:t>
      </w:r>
      <w:r w:rsidR="000C3150" w:rsidRPr="00357FE1">
        <w:rPr>
          <w:rStyle w:val="Bodytext20"/>
          <w:rFonts w:ascii="Times New Roman" w:hAnsi="Times New Roman" w:cs="Times New Roman"/>
          <w:color w:val="000000"/>
          <w:sz w:val="24"/>
          <w:szCs w:val="24"/>
        </w:rPr>
        <w:t>nevojë</w:t>
      </w:r>
      <w:r w:rsidRPr="00357FE1">
        <w:rPr>
          <w:rStyle w:val="Bodytext20"/>
          <w:rFonts w:ascii="Times New Roman" w:hAnsi="Times New Roman" w:cs="Times New Roman"/>
          <w:color w:val="000000"/>
          <w:sz w:val="24"/>
          <w:szCs w:val="24"/>
        </w:rPr>
        <w:t xml:space="preserve"> </w:t>
      </w:r>
      <w:r w:rsidR="000C3150" w:rsidRPr="00357FE1">
        <w:rPr>
          <w:rStyle w:val="Bodytext2"/>
          <w:rFonts w:ascii="Times New Roman" w:hAnsi="Times New Roman" w:cs="Times New Roman"/>
          <w:color w:val="000000"/>
          <w:sz w:val="24"/>
          <w:szCs w:val="24"/>
        </w:rPr>
        <w:t>për udhëheqje me parime të larta dhe të</w:t>
      </w:r>
      <w:r w:rsidRPr="00357FE1">
        <w:rPr>
          <w:rStyle w:val="Bodytext2"/>
          <w:rFonts w:ascii="Times New Roman" w:hAnsi="Times New Roman" w:cs="Times New Roman"/>
          <w:color w:val="000000"/>
          <w:sz w:val="24"/>
          <w:szCs w:val="24"/>
        </w:rPr>
        <w:t xml:space="preserve"> mb</w:t>
      </w:r>
      <w:r w:rsidR="00AD49C4"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shtetur</w:t>
      </w:r>
      <w:r w:rsidR="000C3150" w:rsidRPr="00357FE1">
        <w:rPr>
          <w:rStyle w:val="Bodytext2"/>
          <w:rFonts w:ascii="Times New Roman" w:hAnsi="Times New Roman" w:cs="Times New Roman"/>
          <w:color w:val="000000"/>
          <w:sz w:val="24"/>
          <w:szCs w:val="24"/>
        </w:rPr>
        <w:t>a</w:t>
      </w:r>
      <w:r w:rsidRPr="00357FE1">
        <w:rPr>
          <w:rStyle w:val="Bodytext2"/>
          <w:rFonts w:ascii="Times New Roman" w:hAnsi="Times New Roman" w:cs="Times New Roman"/>
          <w:color w:val="000000"/>
          <w:sz w:val="24"/>
          <w:szCs w:val="24"/>
        </w:rPr>
        <w:t xml:space="preserve"> edhe nga nivelet e </w:t>
      </w:r>
      <w:r w:rsidR="006E0BE3" w:rsidRPr="00357FE1">
        <w:rPr>
          <w:rStyle w:val="Bodytext2"/>
          <w:rFonts w:ascii="Times New Roman" w:hAnsi="Times New Roman" w:cs="Times New Roman"/>
          <w:color w:val="000000"/>
          <w:sz w:val="24"/>
          <w:szCs w:val="24"/>
        </w:rPr>
        <w:t>larta</w:t>
      </w:r>
      <w:r w:rsidRPr="00357FE1">
        <w:rPr>
          <w:rStyle w:val="Bodytext2"/>
          <w:rFonts w:ascii="Times New Roman" w:hAnsi="Times New Roman" w:cs="Times New Roman"/>
          <w:color w:val="000000"/>
          <w:sz w:val="24"/>
          <w:szCs w:val="24"/>
        </w:rPr>
        <w:t xml:space="preserve"> menaxheri</w:t>
      </w:r>
      <w:r w:rsidR="00AD49C4" w:rsidRPr="00357FE1">
        <w:rPr>
          <w:rStyle w:val="Bodytext2"/>
          <w:rFonts w:ascii="Times New Roman" w:hAnsi="Times New Roman" w:cs="Times New Roman"/>
          <w:color w:val="000000"/>
          <w:sz w:val="24"/>
          <w:szCs w:val="24"/>
        </w:rPr>
        <w:t>al</w:t>
      </w:r>
      <w:r w:rsidRPr="00357FE1">
        <w:rPr>
          <w:rStyle w:val="Bodytext2"/>
          <w:rFonts w:ascii="Times New Roman" w:hAnsi="Times New Roman" w:cs="Times New Roman"/>
          <w:color w:val="000000"/>
          <w:sz w:val="24"/>
          <w:szCs w:val="24"/>
        </w:rPr>
        <w:t>e</w:t>
      </w:r>
      <w:r w:rsidR="00AD49C4" w:rsidRPr="00357FE1">
        <w:rPr>
          <w:rStyle w:val="Bodytext2"/>
          <w:rFonts w:ascii="Times New Roman" w:hAnsi="Times New Roman" w:cs="Times New Roman"/>
          <w:color w:val="000000"/>
          <w:sz w:val="24"/>
          <w:szCs w:val="24"/>
        </w:rPr>
        <w:t>.</w:t>
      </w:r>
      <w:r w:rsidRPr="00357FE1">
        <w:rPr>
          <w:rStyle w:val="Bodytext2"/>
          <w:rFonts w:ascii="Times New Roman" w:hAnsi="Times New Roman" w:cs="Times New Roman"/>
          <w:color w:val="000000"/>
          <w:sz w:val="24"/>
          <w:szCs w:val="24"/>
          <w:vertAlign w:val="superscript"/>
        </w:rPr>
        <w:t>1</w:t>
      </w:r>
      <w:r w:rsidRPr="00357FE1">
        <w:rPr>
          <w:rStyle w:val="Bodytext2"/>
          <w:rFonts w:ascii="Times New Roman" w:hAnsi="Times New Roman" w:cs="Times New Roman"/>
          <w:color w:val="000000"/>
          <w:sz w:val="24"/>
          <w:szCs w:val="24"/>
        </w:rPr>
        <w:t xml:space="preserve"> </w:t>
      </w:r>
      <w:r w:rsidR="000C3150" w:rsidRPr="00357FE1">
        <w:rPr>
          <w:rStyle w:val="Bodytext20"/>
          <w:rFonts w:ascii="Times New Roman" w:hAnsi="Times New Roman" w:cs="Times New Roman"/>
          <w:color w:val="000000"/>
          <w:sz w:val="24"/>
          <w:szCs w:val="24"/>
        </w:rPr>
        <w:t>Udhë</w:t>
      </w:r>
      <w:r w:rsidRPr="00357FE1">
        <w:rPr>
          <w:rStyle w:val="Bodytext20"/>
          <w:rFonts w:ascii="Times New Roman" w:hAnsi="Times New Roman" w:cs="Times New Roman"/>
          <w:color w:val="000000"/>
          <w:sz w:val="24"/>
          <w:szCs w:val="24"/>
        </w:rPr>
        <w:t xml:space="preserve">heqja </w:t>
      </w:r>
      <w:r w:rsidR="000C3150" w:rsidRPr="00357FE1">
        <w:rPr>
          <w:rStyle w:val="Bodytext2"/>
          <w:rFonts w:ascii="Times New Roman" w:hAnsi="Times New Roman" w:cs="Times New Roman"/>
          <w:color w:val="000000"/>
          <w:sz w:val="24"/>
          <w:szCs w:val="24"/>
        </w:rPr>
        <w:t xml:space="preserve">është proces me anë të </w:t>
      </w:r>
      <w:r w:rsidR="00AD49C4" w:rsidRPr="00357FE1">
        <w:rPr>
          <w:rStyle w:val="Bodytext2"/>
          <w:rFonts w:ascii="Times New Roman" w:hAnsi="Times New Roman" w:cs="Times New Roman"/>
          <w:color w:val="000000"/>
          <w:sz w:val="24"/>
          <w:szCs w:val="24"/>
        </w:rPr>
        <w:t xml:space="preserve">të </w:t>
      </w:r>
      <w:r w:rsidR="000C3150" w:rsidRPr="00357FE1">
        <w:rPr>
          <w:rStyle w:val="Bodytext2"/>
          <w:rFonts w:ascii="Times New Roman" w:hAnsi="Times New Roman" w:cs="Times New Roman"/>
          <w:color w:val="000000"/>
          <w:sz w:val="24"/>
          <w:szCs w:val="24"/>
        </w:rPr>
        <w:t>cilit një individ ndikon të</w:t>
      </w:r>
      <w:r w:rsidRPr="00357FE1">
        <w:rPr>
          <w:rStyle w:val="Bodytext2"/>
          <w:rFonts w:ascii="Times New Roman" w:hAnsi="Times New Roman" w:cs="Times New Roman"/>
          <w:color w:val="000000"/>
          <w:sz w:val="24"/>
          <w:szCs w:val="24"/>
        </w:rPr>
        <w:t xml:space="preserve"> t</w:t>
      </w:r>
      <w:r w:rsidR="006E0BE3" w:rsidRPr="00357FE1">
        <w:rPr>
          <w:rStyle w:val="Bodytext2"/>
          <w:rFonts w:ascii="Times New Roman" w:hAnsi="Times New Roman" w:cs="Times New Roman"/>
          <w:color w:val="000000"/>
          <w:sz w:val="24"/>
          <w:szCs w:val="24"/>
        </w:rPr>
        <w:t>ë</w:t>
      </w:r>
      <w:r w:rsidR="000C3150" w:rsidRPr="00357FE1">
        <w:rPr>
          <w:rStyle w:val="Bodytext2"/>
          <w:rFonts w:ascii="Times New Roman" w:hAnsi="Times New Roman" w:cs="Times New Roman"/>
          <w:color w:val="000000"/>
          <w:sz w:val="24"/>
          <w:szCs w:val="24"/>
        </w:rPr>
        <w:t xml:space="preserve"> tjerët </w:t>
      </w:r>
      <w:r w:rsidR="00AD49C4" w:rsidRPr="00357FE1">
        <w:rPr>
          <w:rStyle w:val="Bodytext2"/>
          <w:rFonts w:ascii="Times New Roman" w:hAnsi="Times New Roman" w:cs="Times New Roman"/>
          <w:color w:val="000000"/>
          <w:sz w:val="24"/>
          <w:szCs w:val="24"/>
        </w:rPr>
        <w:t>p</w:t>
      </w:r>
      <w:r w:rsidR="000C3150" w:rsidRPr="00357FE1">
        <w:rPr>
          <w:rStyle w:val="Bodytext2"/>
          <w:rFonts w:ascii="Times New Roman" w:hAnsi="Times New Roman" w:cs="Times New Roman"/>
          <w:color w:val="000000"/>
          <w:sz w:val="24"/>
          <w:szCs w:val="24"/>
        </w:rPr>
        <w:t>ë</w:t>
      </w:r>
      <w:r w:rsidR="00AD49C4" w:rsidRPr="00357FE1">
        <w:rPr>
          <w:rStyle w:val="Bodytext2"/>
          <w:rFonts w:ascii="Times New Roman" w:hAnsi="Times New Roman" w:cs="Times New Roman"/>
          <w:color w:val="000000"/>
          <w:sz w:val="24"/>
          <w:szCs w:val="24"/>
        </w:rPr>
        <w:t>r</w:t>
      </w:r>
      <w:r w:rsidR="000C3150" w:rsidRPr="00357FE1">
        <w:rPr>
          <w:rStyle w:val="Bodytext2"/>
          <w:rFonts w:ascii="Times New Roman" w:hAnsi="Times New Roman" w:cs="Times New Roman"/>
          <w:color w:val="000000"/>
          <w:sz w:val="24"/>
          <w:szCs w:val="24"/>
        </w:rPr>
        <w:t xml:space="preserve"> pë</w:t>
      </w:r>
      <w:r w:rsidRPr="00357FE1">
        <w:rPr>
          <w:rStyle w:val="Bodytext2"/>
          <w:rFonts w:ascii="Times New Roman" w:hAnsi="Times New Roman" w:cs="Times New Roman"/>
          <w:color w:val="000000"/>
          <w:sz w:val="24"/>
          <w:szCs w:val="24"/>
        </w:rPr>
        <w:t xml:space="preserve">rmbushjen </w:t>
      </w:r>
      <w:r w:rsidRPr="00357FE1">
        <w:rPr>
          <w:rStyle w:val="Bodytext20"/>
          <w:rFonts w:ascii="Times New Roman" w:hAnsi="Times New Roman" w:cs="Times New Roman"/>
          <w:color w:val="000000"/>
          <w:sz w:val="24"/>
          <w:szCs w:val="24"/>
        </w:rPr>
        <w:t xml:space="preserve">e </w:t>
      </w:r>
      <w:r w:rsidR="000C3150" w:rsidRPr="00357FE1">
        <w:rPr>
          <w:rStyle w:val="Bodytext2"/>
          <w:rFonts w:ascii="Times New Roman" w:hAnsi="Times New Roman" w:cs="Times New Roman"/>
          <w:color w:val="000000"/>
          <w:sz w:val="24"/>
          <w:szCs w:val="24"/>
        </w:rPr>
        <w:t>q</w:t>
      </w:r>
      <w:r w:rsidR="00AD49C4" w:rsidRPr="00357FE1">
        <w:rPr>
          <w:rStyle w:val="Bodytext2"/>
          <w:rFonts w:ascii="Times New Roman" w:hAnsi="Times New Roman" w:cs="Times New Roman"/>
          <w:color w:val="000000"/>
          <w:sz w:val="24"/>
          <w:szCs w:val="24"/>
        </w:rPr>
        <w:t>ë</w:t>
      </w:r>
      <w:r w:rsidR="000C3150" w:rsidRPr="00357FE1">
        <w:rPr>
          <w:rStyle w:val="Bodytext2"/>
          <w:rFonts w:ascii="Times New Roman" w:hAnsi="Times New Roman" w:cs="Times New Roman"/>
          <w:color w:val="000000"/>
          <w:sz w:val="24"/>
          <w:szCs w:val="24"/>
        </w:rPr>
        <w:t>llim</w:t>
      </w:r>
      <w:r w:rsidR="00AD49C4" w:rsidRPr="00357FE1">
        <w:rPr>
          <w:rStyle w:val="Bodytext2"/>
          <w:rFonts w:ascii="Times New Roman" w:hAnsi="Times New Roman" w:cs="Times New Roman"/>
          <w:color w:val="000000"/>
          <w:sz w:val="24"/>
          <w:szCs w:val="24"/>
        </w:rPr>
        <w:t>e</w:t>
      </w:r>
      <w:r w:rsidR="000C3150" w:rsidRPr="00357FE1">
        <w:rPr>
          <w:rStyle w:val="Bodytext2"/>
          <w:rFonts w:ascii="Times New Roman" w:hAnsi="Times New Roman" w:cs="Times New Roman"/>
          <w:color w:val="000000"/>
          <w:sz w:val="24"/>
          <w:szCs w:val="24"/>
        </w:rPr>
        <w:t>ve të dë</w:t>
      </w:r>
      <w:r w:rsidRPr="00357FE1">
        <w:rPr>
          <w:rStyle w:val="Bodytext2"/>
          <w:rFonts w:ascii="Times New Roman" w:hAnsi="Times New Roman" w:cs="Times New Roman"/>
          <w:color w:val="000000"/>
          <w:sz w:val="24"/>
          <w:szCs w:val="24"/>
        </w:rPr>
        <w:t>shiruara</w:t>
      </w:r>
      <w:r w:rsidR="00AD49C4" w:rsidRPr="00357FE1">
        <w:rPr>
          <w:rStyle w:val="Bodytext2"/>
          <w:rFonts w:ascii="Times New Roman" w:hAnsi="Times New Roman" w:cs="Times New Roman"/>
          <w:color w:val="000000"/>
          <w:sz w:val="24"/>
          <w:szCs w:val="24"/>
        </w:rPr>
        <w:t>.</w:t>
      </w:r>
      <w:r w:rsidRPr="00357FE1">
        <w:rPr>
          <w:rStyle w:val="Bodytext2"/>
          <w:rFonts w:ascii="Times New Roman" w:hAnsi="Times New Roman" w:cs="Times New Roman"/>
          <w:color w:val="000000"/>
          <w:sz w:val="24"/>
          <w:szCs w:val="24"/>
          <w:vertAlign w:val="superscript"/>
        </w:rPr>
        <w:footnoteReference w:id="1"/>
      </w:r>
      <w:r w:rsidRPr="00357FE1">
        <w:rPr>
          <w:rStyle w:val="Bodytext2"/>
          <w:rFonts w:ascii="Times New Roman" w:hAnsi="Times New Roman" w:cs="Times New Roman"/>
          <w:color w:val="000000"/>
          <w:sz w:val="24"/>
          <w:szCs w:val="24"/>
          <w:vertAlign w:val="superscript"/>
        </w:rPr>
        <w:footnoteReference w:id="2"/>
      </w:r>
    </w:p>
    <w:p w:rsidR="003C5162" w:rsidRPr="00357FE1" w:rsidRDefault="006C0954" w:rsidP="00E104C5">
      <w:pPr>
        <w:pStyle w:val="Bodytext21"/>
        <w:shd w:val="clear" w:color="auto" w:fill="auto"/>
        <w:tabs>
          <w:tab w:val="left" w:pos="0"/>
        </w:tabs>
        <w:spacing w:line="276" w:lineRule="auto"/>
        <w:ind w:right="4" w:firstLine="540"/>
        <w:rPr>
          <w:rStyle w:val="Bodytext2"/>
          <w:rFonts w:ascii="Times New Roman" w:hAnsi="Times New Roman" w:cs="Times New Roman"/>
          <w:sz w:val="24"/>
          <w:szCs w:val="24"/>
          <w:shd w:val="clear" w:color="auto" w:fill="auto"/>
        </w:rPr>
      </w:pPr>
      <w:r w:rsidRPr="00357FE1">
        <w:rPr>
          <w:rStyle w:val="Bodytext2"/>
          <w:rFonts w:ascii="Times New Roman" w:hAnsi="Times New Roman" w:cs="Times New Roman"/>
          <w:color w:val="000000"/>
          <w:sz w:val="24"/>
          <w:szCs w:val="24"/>
        </w:rPr>
        <w:t>Më shumë se 20 vjet autorët e ndryshëm kanë debatuar pë</w:t>
      </w:r>
      <w:r w:rsidR="003C5162" w:rsidRPr="00357FE1">
        <w:rPr>
          <w:rStyle w:val="Bodytext2"/>
          <w:rFonts w:ascii="Times New Roman" w:hAnsi="Times New Roman" w:cs="Times New Roman"/>
          <w:color w:val="000000"/>
          <w:sz w:val="24"/>
          <w:szCs w:val="24"/>
        </w:rPr>
        <w:t>r</w:t>
      </w:r>
      <w:r w:rsidR="003C5162" w:rsidRPr="00357FE1">
        <w:rPr>
          <w:rStyle w:val="Bodytext2"/>
          <w:rFonts w:ascii="Times New Roman" w:hAnsi="Times New Roman" w:cs="Times New Roman"/>
          <w:i/>
          <w:color w:val="000000"/>
          <w:sz w:val="24"/>
          <w:szCs w:val="24"/>
        </w:rPr>
        <w:t xml:space="preserve"> </w:t>
      </w:r>
      <w:r w:rsidRPr="00357FE1">
        <w:rPr>
          <w:rStyle w:val="Bodytext2Italic"/>
          <w:rFonts w:ascii="Times New Roman" w:hAnsi="Times New Roman" w:cs="Times New Roman"/>
          <w:i w:val="0"/>
          <w:color w:val="000000"/>
          <w:sz w:val="24"/>
          <w:szCs w:val="24"/>
        </w:rPr>
        <w:t>konceptet: udhëh</w:t>
      </w:r>
      <w:r w:rsidR="00AD49C4" w:rsidRPr="00357FE1">
        <w:rPr>
          <w:rStyle w:val="Bodytext2Italic"/>
          <w:rFonts w:ascii="Times New Roman" w:hAnsi="Times New Roman" w:cs="Times New Roman"/>
          <w:i w:val="0"/>
          <w:color w:val="000000"/>
          <w:sz w:val="24"/>
          <w:szCs w:val="24"/>
        </w:rPr>
        <w:t>e</w:t>
      </w:r>
      <w:r w:rsidR="003C5162" w:rsidRPr="00357FE1">
        <w:rPr>
          <w:rStyle w:val="Bodytext2Italic"/>
          <w:rFonts w:ascii="Times New Roman" w:hAnsi="Times New Roman" w:cs="Times New Roman"/>
          <w:i w:val="0"/>
          <w:color w:val="000000"/>
          <w:sz w:val="24"/>
          <w:szCs w:val="24"/>
        </w:rPr>
        <w:t>qje dhe menaxhment</w:t>
      </w:r>
      <w:r w:rsidR="003C5162" w:rsidRPr="00357FE1">
        <w:rPr>
          <w:rStyle w:val="Bodytext2Italic"/>
          <w:rFonts w:ascii="Times New Roman" w:hAnsi="Times New Roman" w:cs="Times New Roman"/>
          <w:color w:val="000000"/>
          <w:sz w:val="24"/>
          <w:szCs w:val="24"/>
        </w:rPr>
        <w:t>,</w:t>
      </w:r>
      <w:r w:rsidRPr="00357FE1">
        <w:rPr>
          <w:rStyle w:val="Bodytext2"/>
          <w:rFonts w:ascii="Times New Roman" w:hAnsi="Times New Roman" w:cs="Times New Roman"/>
          <w:color w:val="000000"/>
          <w:sz w:val="24"/>
          <w:szCs w:val="24"/>
        </w:rPr>
        <w:t xml:space="preserve"> është debatuar se a është udhëheqja e ndarë nga menaxhmenti apo është degë</w:t>
      </w:r>
      <w:r w:rsidR="003C5162" w:rsidRPr="00357FE1">
        <w:rPr>
          <w:rStyle w:val="Bodytext2"/>
          <w:rFonts w:ascii="Times New Roman" w:hAnsi="Times New Roman" w:cs="Times New Roman"/>
          <w:color w:val="000000"/>
          <w:sz w:val="24"/>
          <w:szCs w:val="24"/>
        </w:rPr>
        <w:t xml:space="preserve"> e tij?</w:t>
      </w:r>
      <w:r w:rsidRPr="00357FE1">
        <w:rPr>
          <w:rStyle w:val="Bodytext2"/>
          <w:rFonts w:ascii="Times New Roman" w:hAnsi="Times New Roman" w:cs="Times New Roman"/>
          <w:color w:val="000000"/>
          <w:sz w:val="24"/>
          <w:szCs w:val="24"/>
        </w:rPr>
        <w:t xml:space="preserve"> Në përgjithësi zotëron mendimi se udhëheqja është pjesë e menaxhmentit. Procesi i udhëheqj</w:t>
      </w:r>
      <w:r w:rsidR="00AD49C4" w:rsidRPr="00357FE1">
        <w:rPr>
          <w:rStyle w:val="Bodytext2"/>
          <w:rFonts w:ascii="Times New Roman" w:hAnsi="Times New Roman" w:cs="Times New Roman"/>
          <w:color w:val="000000"/>
          <w:sz w:val="24"/>
          <w:szCs w:val="24"/>
        </w:rPr>
        <w:t>e</w:t>
      </w:r>
      <w:r w:rsidRPr="00357FE1">
        <w:rPr>
          <w:rStyle w:val="Bodytext2"/>
          <w:rFonts w:ascii="Times New Roman" w:hAnsi="Times New Roman" w:cs="Times New Roman"/>
          <w:color w:val="000000"/>
          <w:sz w:val="24"/>
          <w:szCs w:val="24"/>
        </w:rPr>
        <w:t>s dhe udhëheqësi, në një institucion, ka të bëjë</w:t>
      </w:r>
      <w:r w:rsidR="003C5162" w:rsidRPr="00357FE1">
        <w:rPr>
          <w:rStyle w:val="Bodytext2"/>
          <w:rFonts w:ascii="Times New Roman" w:hAnsi="Times New Roman" w:cs="Times New Roman"/>
          <w:color w:val="000000"/>
          <w:sz w:val="24"/>
          <w:szCs w:val="24"/>
        </w:rPr>
        <w:t xml:space="preserve"> me ndikimin e tij </w:t>
      </w:r>
      <w:r w:rsidR="003C5162" w:rsidRPr="00357FE1">
        <w:rPr>
          <w:rStyle w:val="Bodytext20"/>
          <w:rFonts w:ascii="Times New Roman" w:hAnsi="Times New Roman" w:cs="Times New Roman"/>
          <w:color w:val="000000"/>
          <w:sz w:val="24"/>
          <w:szCs w:val="24"/>
        </w:rPr>
        <w:t xml:space="preserve">tek </w:t>
      </w:r>
      <w:r w:rsidRPr="00357FE1">
        <w:rPr>
          <w:rStyle w:val="Bodytext2"/>
          <w:rFonts w:ascii="Times New Roman" w:hAnsi="Times New Roman" w:cs="Times New Roman"/>
          <w:color w:val="000000"/>
          <w:sz w:val="24"/>
          <w:szCs w:val="24"/>
        </w:rPr>
        <w:t>bashkëvartësit për t</w:t>
      </w:r>
      <w:r w:rsidR="00E14FBD" w:rsidRPr="00357FE1">
        <w:rPr>
          <w:rStyle w:val="Bodytext2"/>
          <w:rFonts w:ascii="Times New Roman" w:hAnsi="Times New Roman" w:cs="Times New Roman"/>
          <w:color w:val="000000"/>
          <w:sz w:val="24"/>
          <w:szCs w:val="24"/>
        </w:rPr>
        <w:t>’</w:t>
      </w:r>
      <w:r w:rsidR="00AD49C4" w:rsidRPr="00357FE1">
        <w:rPr>
          <w:rStyle w:val="Bodytext2"/>
          <w:rFonts w:ascii="Times New Roman" w:hAnsi="Times New Roman" w:cs="Times New Roman"/>
          <w:color w:val="000000"/>
          <w:sz w:val="24"/>
          <w:szCs w:val="24"/>
        </w:rPr>
        <w:t>i</w:t>
      </w:r>
      <w:r w:rsidRPr="00357FE1">
        <w:rPr>
          <w:rStyle w:val="Bodytext2"/>
          <w:rFonts w:ascii="Times New Roman" w:hAnsi="Times New Roman" w:cs="Times New Roman"/>
          <w:color w:val="000000"/>
          <w:sz w:val="24"/>
          <w:szCs w:val="24"/>
        </w:rPr>
        <w:t xml:space="preserve"> arritur qëllimet e pë</w:t>
      </w:r>
      <w:r w:rsidR="003C5162" w:rsidRPr="00357FE1">
        <w:rPr>
          <w:rStyle w:val="Bodytext2"/>
          <w:rFonts w:ascii="Times New Roman" w:hAnsi="Times New Roman" w:cs="Times New Roman"/>
          <w:color w:val="000000"/>
          <w:sz w:val="24"/>
          <w:szCs w:val="24"/>
        </w:rPr>
        <w:t>rcaktuara nga menaxhmenti me i lart</w:t>
      </w:r>
      <w:r w:rsidRPr="00357FE1">
        <w:rPr>
          <w:rStyle w:val="Bodytext2"/>
          <w:rFonts w:ascii="Times New Roman" w:hAnsi="Times New Roman" w:cs="Times New Roman"/>
          <w:color w:val="000000"/>
          <w:sz w:val="24"/>
          <w:szCs w:val="24"/>
        </w:rPr>
        <w:t>ë</w:t>
      </w:r>
      <w:r w:rsidR="00AD49C4" w:rsidRPr="00357FE1">
        <w:rPr>
          <w:rStyle w:val="Bodytext2"/>
          <w:rFonts w:ascii="Times New Roman" w:hAnsi="Times New Roman" w:cs="Times New Roman"/>
          <w:color w:val="000000"/>
          <w:sz w:val="24"/>
          <w:szCs w:val="24"/>
        </w:rPr>
        <w:t>.</w:t>
      </w:r>
      <w:r w:rsidR="003C5162" w:rsidRPr="00357FE1">
        <w:rPr>
          <w:rStyle w:val="Bodytext2"/>
          <w:rFonts w:ascii="Times New Roman" w:hAnsi="Times New Roman" w:cs="Times New Roman"/>
          <w:color w:val="000000"/>
          <w:sz w:val="24"/>
          <w:szCs w:val="24"/>
          <w:vertAlign w:val="superscript"/>
        </w:rPr>
        <w:footnoteReference w:id="3"/>
      </w:r>
      <w:r w:rsidRPr="00357FE1">
        <w:rPr>
          <w:rStyle w:val="Bodytext2"/>
          <w:rFonts w:ascii="Times New Roman" w:hAnsi="Times New Roman" w:cs="Times New Roman"/>
          <w:color w:val="000000"/>
          <w:sz w:val="24"/>
          <w:szCs w:val="24"/>
        </w:rPr>
        <w:t xml:space="preserve"> Udhëheqja dhe menaxhmenti në arsim janë të lidhur ngushtë me përmbushjen e qëllimit të institucionit. Nëse udhëheqja nuk është e përqendruar në arritjen e qëllimit të</w:t>
      </w:r>
      <w:r w:rsidR="003C5162" w:rsidRPr="00357FE1">
        <w:rPr>
          <w:rStyle w:val="Bodytext2"/>
          <w:rFonts w:ascii="Times New Roman" w:hAnsi="Times New Roman" w:cs="Times New Roman"/>
          <w:color w:val="000000"/>
          <w:sz w:val="24"/>
          <w:szCs w:val="24"/>
        </w:rPr>
        <w:t xml:space="preserve"> instit</w:t>
      </w:r>
      <w:r w:rsidRPr="00357FE1">
        <w:rPr>
          <w:rStyle w:val="Bodytext2"/>
          <w:rFonts w:ascii="Times New Roman" w:hAnsi="Times New Roman" w:cs="Times New Roman"/>
          <w:color w:val="000000"/>
          <w:sz w:val="24"/>
          <w:szCs w:val="24"/>
        </w:rPr>
        <w:t>ucionit, atëherë ajo është shumë e rrezikshme pë</w:t>
      </w:r>
      <w:r w:rsidR="003C5162" w:rsidRPr="00357FE1">
        <w:rPr>
          <w:rStyle w:val="Bodytext2"/>
          <w:rFonts w:ascii="Times New Roman" w:hAnsi="Times New Roman" w:cs="Times New Roman"/>
          <w:color w:val="000000"/>
          <w:sz w:val="24"/>
          <w:szCs w:val="24"/>
        </w:rPr>
        <w:t xml:space="preserve">r menaxhimin e </w:t>
      </w:r>
      <w:r w:rsidR="00544596" w:rsidRPr="00357FE1">
        <w:rPr>
          <w:rStyle w:val="Bodytext2"/>
          <w:rFonts w:ascii="Times New Roman" w:hAnsi="Times New Roman" w:cs="Times New Roman"/>
          <w:color w:val="000000"/>
          <w:sz w:val="24"/>
          <w:szCs w:val="24"/>
        </w:rPr>
        <w:t>institucioneve arsimore</w:t>
      </w:r>
      <w:r w:rsidR="00AD49C4" w:rsidRPr="00357FE1">
        <w:rPr>
          <w:rStyle w:val="Bodytext2"/>
          <w:rFonts w:ascii="Times New Roman" w:hAnsi="Times New Roman" w:cs="Times New Roman"/>
          <w:color w:val="000000"/>
          <w:sz w:val="24"/>
          <w:szCs w:val="24"/>
        </w:rPr>
        <w:t xml:space="preserve"> </w:t>
      </w:r>
      <w:r w:rsidR="00544596" w:rsidRPr="00357FE1">
        <w:rPr>
          <w:rStyle w:val="Bodytext2"/>
          <w:rFonts w:ascii="Times New Roman" w:hAnsi="Times New Roman" w:cs="Times New Roman"/>
          <w:color w:val="000000"/>
          <w:sz w:val="24"/>
          <w:szCs w:val="24"/>
        </w:rPr>
        <w:t>(</w:t>
      </w:r>
      <w:r w:rsidR="003C5162" w:rsidRPr="00357FE1">
        <w:rPr>
          <w:rStyle w:val="Bodytext2"/>
          <w:rFonts w:ascii="Times New Roman" w:hAnsi="Times New Roman" w:cs="Times New Roman"/>
          <w:color w:val="000000"/>
          <w:sz w:val="24"/>
          <w:szCs w:val="24"/>
        </w:rPr>
        <w:t>IA</w:t>
      </w:r>
      <w:r w:rsidR="00544596" w:rsidRPr="00357FE1">
        <w:rPr>
          <w:rStyle w:val="Bodytext2"/>
          <w:rFonts w:ascii="Times New Roman" w:hAnsi="Times New Roman" w:cs="Times New Roman"/>
          <w:color w:val="000000"/>
          <w:sz w:val="24"/>
          <w:szCs w:val="24"/>
        </w:rPr>
        <w:t>)</w:t>
      </w:r>
      <w:r w:rsidR="00AD49C4" w:rsidRPr="00357FE1">
        <w:rPr>
          <w:rStyle w:val="Bodytext2"/>
          <w:rFonts w:ascii="Times New Roman" w:hAnsi="Times New Roman" w:cs="Times New Roman"/>
          <w:color w:val="000000"/>
          <w:sz w:val="24"/>
          <w:szCs w:val="24"/>
        </w:rPr>
        <w:t xml:space="preserve"> </w:t>
      </w:r>
      <w:r w:rsidR="003C5162" w:rsidRPr="00357FE1">
        <w:rPr>
          <w:rStyle w:val="Bodytext2"/>
          <w:rFonts w:ascii="Times New Roman" w:hAnsi="Times New Roman" w:cs="Times New Roman"/>
          <w:color w:val="000000"/>
          <w:sz w:val="24"/>
          <w:szCs w:val="24"/>
        </w:rPr>
        <w:t>dhe humbje</w:t>
      </w:r>
      <w:r w:rsidRPr="00357FE1">
        <w:rPr>
          <w:rStyle w:val="Bodytext2"/>
          <w:rFonts w:ascii="Times New Roman" w:hAnsi="Times New Roman" w:cs="Times New Roman"/>
          <w:color w:val="000000"/>
          <w:sz w:val="24"/>
          <w:szCs w:val="24"/>
        </w:rPr>
        <w:t>n e vlerave arsimore. Megjithatë, shumica e autorëve pohojnë</w:t>
      </w:r>
      <w:r w:rsidR="0074384C" w:rsidRPr="00357FE1">
        <w:rPr>
          <w:rStyle w:val="Bodytext2"/>
          <w:rFonts w:ascii="Times New Roman" w:hAnsi="Times New Roman" w:cs="Times New Roman"/>
          <w:color w:val="000000"/>
          <w:sz w:val="24"/>
          <w:szCs w:val="24"/>
        </w:rPr>
        <w:t xml:space="preserve"> se ekziston dallimi ndërmjet udhëheqj</w:t>
      </w:r>
      <w:r w:rsidR="00AD49C4" w:rsidRPr="00357FE1">
        <w:rPr>
          <w:rStyle w:val="Bodytext2"/>
          <w:rFonts w:ascii="Times New Roman" w:hAnsi="Times New Roman" w:cs="Times New Roman"/>
          <w:color w:val="000000"/>
          <w:sz w:val="24"/>
          <w:szCs w:val="24"/>
        </w:rPr>
        <w:t>e</w:t>
      </w:r>
      <w:r w:rsidR="003C5162" w:rsidRPr="00357FE1">
        <w:rPr>
          <w:rStyle w:val="Bodytext2"/>
          <w:rFonts w:ascii="Times New Roman" w:hAnsi="Times New Roman" w:cs="Times New Roman"/>
          <w:color w:val="000000"/>
          <w:sz w:val="24"/>
          <w:szCs w:val="24"/>
        </w:rPr>
        <w:t>s dhe menaxhimit. Kuba</w:t>
      </w:r>
      <w:r w:rsidR="0074384C" w:rsidRPr="00357FE1">
        <w:rPr>
          <w:rStyle w:val="Bodytext2"/>
          <w:rFonts w:ascii="Times New Roman" w:hAnsi="Times New Roman" w:cs="Times New Roman"/>
          <w:color w:val="000000"/>
          <w:sz w:val="24"/>
          <w:szCs w:val="24"/>
        </w:rPr>
        <w:t xml:space="preserve">n (1988) thekson se ekziston një </w:t>
      </w:r>
      <w:r w:rsidR="0074384C" w:rsidRPr="00357FE1">
        <w:rPr>
          <w:rStyle w:val="Bodytext2"/>
          <w:rFonts w:ascii="Times New Roman" w:hAnsi="Times New Roman" w:cs="Times New Roman"/>
          <w:color w:val="000000"/>
          <w:sz w:val="24"/>
          <w:szCs w:val="24"/>
        </w:rPr>
        <w:lastRenderedPageBreak/>
        <w:t>dallim i qartë ndërmjet udhëheqj</w:t>
      </w:r>
      <w:r w:rsidR="00AD49C4" w:rsidRPr="00357FE1">
        <w:rPr>
          <w:rStyle w:val="Bodytext2"/>
          <w:rFonts w:ascii="Times New Roman" w:hAnsi="Times New Roman" w:cs="Times New Roman"/>
          <w:color w:val="000000"/>
          <w:sz w:val="24"/>
          <w:szCs w:val="24"/>
        </w:rPr>
        <w:t>e</w:t>
      </w:r>
      <w:r w:rsidR="006E0BE3" w:rsidRPr="00357FE1">
        <w:rPr>
          <w:rStyle w:val="Bodytext2"/>
          <w:rFonts w:ascii="Times New Roman" w:hAnsi="Times New Roman" w:cs="Times New Roman"/>
          <w:color w:val="000000"/>
          <w:sz w:val="24"/>
          <w:szCs w:val="24"/>
        </w:rPr>
        <w:t>s dhe menaxhimit. Ai e nd</w:t>
      </w:r>
      <w:r w:rsidR="00AD49C4" w:rsidRPr="00357FE1">
        <w:rPr>
          <w:rStyle w:val="Bodytext2"/>
          <w:rFonts w:ascii="Times New Roman" w:hAnsi="Times New Roman" w:cs="Times New Roman"/>
          <w:color w:val="000000"/>
          <w:sz w:val="24"/>
          <w:szCs w:val="24"/>
        </w:rPr>
        <w:t>ë</w:t>
      </w:r>
      <w:r w:rsidR="006E0BE3" w:rsidRPr="00357FE1">
        <w:rPr>
          <w:rStyle w:val="Bodytext2"/>
          <w:rFonts w:ascii="Times New Roman" w:hAnsi="Times New Roman" w:cs="Times New Roman"/>
          <w:color w:val="000000"/>
          <w:sz w:val="24"/>
          <w:szCs w:val="24"/>
        </w:rPr>
        <w:t>rlidh</w:t>
      </w:r>
      <w:r w:rsidR="003C5162" w:rsidRPr="00357FE1">
        <w:rPr>
          <w:rStyle w:val="Bodytext2"/>
          <w:rFonts w:ascii="Times New Roman" w:hAnsi="Times New Roman" w:cs="Times New Roman"/>
          <w:i/>
          <w:color w:val="000000"/>
          <w:sz w:val="24"/>
          <w:szCs w:val="24"/>
        </w:rPr>
        <w:t xml:space="preserve"> </w:t>
      </w:r>
      <w:r w:rsidR="0074384C" w:rsidRPr="00357FE1">
        <w:rPr>
          <w:rStyle w:val="Bodytext2Italic"/>
          <w:rFonts w:ascii="Times New Roman" w:hAnsi="Times New Roman" w:cs="Times New Roman"/>
          <w:i w:val="0"/>
          <w:color w:val="000000"/>
          <w:sz w:val="24"/>
          <w:szCs w:val="24"/>
        </w:rPr>
        <w:t>udhëheqj</w:t>
      </w:r>
      <w:r w:rsidR="00AD49C4" w:rsidRPr="00357FE1">
        <w:rPr>
          <w:rStyle w:val="Bodytext2Italic"/>
          <w:rFonts w:ascii="Times New Roman" w:hAnsi="Times New Roman" w:cs="Times New Roman"/>
          <w:i w:val="0"/>
          <w:color w:val="000000"/>
          <w:sz w:val="24"/>
          <w:szCs w:val="24"/>
        </w:rPr>
        <w:t>e</w:t>
      </w:r>
      <w:r w:rsidR="0074384C" w:rsidRPr="00357FE1">
        <w:rPr>
          <w:rStyle w:val="Bodytext2Italic"/>
          <w:rFonts w:ascii="Times New Roman" w:hAnsi="Times New Roman" w:cs="Times New Roman"/>
          <w:i w:val="0"/>
          <w:color w:val="000000"/>
          <w:sz w:val="24"/>
          <w:szCs w:val="24"/>
        </w:rPr>
        <w:t>n si promotor</w:t>
      </w:r>
      <w:r w:rsidR="00AD49C4" w:rsidRPr="00357FE1">
        <w:rPr>
          <w:rStyle w:val="Bodytext2Italic"/>
          <w:rFonts w:ascii="Times New Roman" w:hAnsi="Times New Roman" w:cs="Times New Roman"/>
          <w:i w:val="0"/>
          <w:color w:val="000000"/>
          <w:sz w:val="24"/>
          <w:szCs w:val="24"/>
        </w:rPr>
        <w:t>e</w:t>
      </w:r>
      <w:r w:rsidR="0074384C" w:rsidRPr="00357FE1">
        <w:rPr>
          <w:rStyle w:val="Bodytext2Italic"/>
          <w:rFonts w:ascii="Times New Roman" w:hAnsi="Times New Roman" w:cs="Times New Roman"/>
          <w:i w:val="0"/>
          <w:color w:val="000000"/>
          <w:sz w:val="24"/>
          <w:szCs w:val="24"/>
        </w:rPr>
        <w:t xml:space="preserve"> të ndryshimeve në institucion, ndërsa menaxhimin si mirëmbajtës të proces</w:t>
      </w:r>
      <w:r w:rsidR="00AD49C4" w:rsidRPr="00357FE1">
        <w:rPr>
          <w:rStyle w:val="Bodytext2Italic"/>
          <w:rFonts w:ascii="Times New Roman" w:hAnsi="Times New Roman" w:cs="Times New Roman"/>
          <w:i w:val="0"/>
          <w:color w:val="000000"/>
          <w:sz w:val="24"/>
          <w:szCs w:val="24"/>
        </w:rPr>
        <w:t>e</w:t>
      </w:r>
      <w:r w:rsidR="003C5162" w:rsidRPr="00357FE1">
        <w:rPr>
          <w:rStyle w:val="Bodytext2Italic"/>
          <w:rFonts w:ascii="Times New Roman" w:hAnsi="Times New Roman" w:cs="Times New Roman"/>
          <w:i w:val="0"/>
          <w:color w:val="000000"/>
          <w:sz w:val="24"/>
          <w:szCs w:val="24"/>
        </w:rPr>
        <w:t xml:space="preserve">ve. </w:t>
      </w:r>
      <w:r w:rsidR="0074384C" w:rsidRPr="00357FE1">
        <w:rPr>
          <w:rStyle w:val="Bodytext2"/>
          <w:rFonts w:ascii="Times New Roman" w:hAnsi="Times New Roman" w:cs="Times New Roman"/>
          <w:color w:val="000000"/>
          <w:sz w:val="24"/>
          <w:szCs w:val="24"/>
        </w:rPr>
        <w:t>Udhëheqësit janë ata të cilë</w:t>
      </w:r>
      <w:r w:rsidR="003C5162" w:rsidRPr="00357FE1">
        <w:rPr>
          <w:rStyle w:val="Bodytext2"/>
          <w:rFonts w:ascii="Times New Roman" w:hAnsi="Times New Roman" w:cs="Times New Roman"/>
          <w:color w:val="000000"/>
          <w:sz w:val="24"/>
          <w:szCs w:val="24"/>
        </w:rPr>
        <w:t xml:space="preserve">t i </w:t>
      </w:r>
      <w:r w:rsidR="005C5DDB" w:rsidRPr="00357FE1">
        <w:rPr>
          <w:rStyle w:val="Bodytext2"/>
          <w:rFonts w:ascii="Times New Roman" w:hAnsi="Times New Roman" w:cs="Times New Roman"/>
          <w:color w:val="000000"/>
          <w:sz w:val="24"/>
          <w:szCs w:val="24"/>
        </w:rPr>
        <w:t>formësojnë që</w:t>
      </w:r>
      <w:r w:rsidR="003C5162" w:rsidRPr="00357FE1">
        <w:rPr>
          <w:rStyle w:val="Bodytext2"/>
          <w:rFonts w:ascii="Times New Roman" w:hAnsi="Times New Roman" w:cs="Times New Roman"/>
          <w:color w:val="000000"/>
          <w:sz w:val="24"/>
          <w:szCs w:val="24"/>
        </w:rPr>
        <w:t>l</w:t>
      </w:r>
      <w:r w:rsidR="005C5DDB" w:rsidRPr="00357FE1">
        <w:rPr>
          <w:rStyle w:val="Bodytext2"/>
          <w:rFonts w:ascii="Times New Roman" w:hAnsi="Times New Roman" w:cs="Times New Roman"/>
          <w:color w:val="000000"/>
          <w:sz w:val="24"/>
          <w:szCs w:val="24"/>
        </w:rPr>
        <w:t>limet, motivet dhe veprimet e të tjerë</w:t>
      </w:r>
      <w:r w:rsidR="003C5162" w:rsidRPr="00357FE1">
        <w:rPr>
          <w:rStyle w:val="Bodytext2"/>
          <w:rFonts w:ascii="Times New Roman" w:hAnsi="Times New Roman" w:cs="Times New Roman"/>
          <w:color w:val="000000"/>
          <w:sz w:val="24"/>
          <w:szCs w:val="24"/>
        </w:rPr>
        <w:t>ve. Pr</w:t>
      </w:r>
      <w:r w:rsidR="005C5DDB" w:rsidRPr="00357FE1">
        <w:rPr>
          <w:rStyle w:val="Bodytext2"/>
          <w:rFonts w:ascii="Times New Roman" w:hAnsi="Times New Roman" w:cs="Times New Roman"/>
          <w:color w:val="000000"/>
          <w:sz w:val="24"/>
          <w:szCs w:val="24"/>
        </w:rPr>
        <w:t>a, ata i iniciojnë ndryshimet për arritjen e qëllim</w:t>
      </w:r>
      <w:r w:rsidR="00AD49C4" w:rsidRPr="00357FE1">
        <w:rPr>
          <w:rStyle w:val="Bodytext2"/>
          <w:rFonts w:ascii="Times New Roman" w:hAnsi="Times New Roman" w:cs="Times New Roman"/>
          <w:color w:val="000000"/>
          <w:sz w:val="24"/>
          <w:szCs w:val="24"/>
        </w:rPr>
        <w:t>e</w:t>
      </w:r>
      <w:r w:rsidR="005C5DDB" w:rsidRPr="00357FE1">
        <w:rPr>
          <w:rStyle w:val="Bodytext2"/>
          <w:rFonts w:ascii="Times New Roman" w:hAnsi="Times New Roman" w:cs="Times New Roman"/>
          <w:color w:val="000000"/>
          <w:sz w:val="24"/>
          <w:szCs w:val="24"/>
        </w:rPr>
        <w:t>ve ekzistuese dhe qëllim</w:t>
      </w:r>
      <w:r w:rsidR="00AD49C4" w:rsidRPr="00357FE1">
        <w:rPr>
          <w:rStyle w:val="Bodytext2"/>
          <w:rFonts w:ascii="Times New Roman" w:hAnsi="Times New Roman" w:cs="Times New Roman"/>
          <w:color w:val="000000"/>
          <w:sz w:val="24"/>
          <w:szCs w:val="24"/>
        </w:rPr>
        <w:t>e</w:t>
      </w:r>
      <w:r w:rsidR="005C5DDB" w:rsidRPr="00357FE1">
        <w:rPr>
          <w:rStyle w:val="Bodytext2"/>
          <w:rFonts w:ascii="Times New Roman" w:hAnsi="Times New Roman" w:cs="Times New Roman"/>
          <w:color w:val="000000"/>
          <w:sz w:val="24"/>
          <w:szCs w:val="24"/>
        </w:rPr>
        <w:t>ve të</w:t>
      </w:r>
      <w:r w:rsidR="003C5162" w:rsidRPr="00357FE1">
        <w:rPr>
          <w:rStyle w:val="Bodytext2"/>
          <w:rFonts w:ascii="Times New Roman" w:hAnsi="Times New Roman" w:cs="Times New Roman"/>
          <w:color w:val="000000"/>
          <w:sz w:val="24"/>
          <w:szCs w:val="24"/>
        </w:rPr>
        <w:t xml:space="preserve"> reja. </w:t>
      </w:r>
      <w:r w:rsidR="005C5DDB" w:rsidRPr="00357FE1">
        <w:rPr>
          <w:rStyle w:val="Bodytext2"/>
          <w:rFonts w:ascii="Times New Roman" w:hAnsi="Times New Roman" w:cs="Times New Roman"/>
          <w:color w:val="000000"/>
          <w:sz w:val="24"/>
          <w:szCs w:val="24"/>
        </w:rPr>
        <w:t>Ndërkaq, menaxhimi ka të bëjë me shumë me ekzekutimin dhe mirë</w:t>
      </w:r>
      <w:r w:rsidR="003C5162" w:rsidRPr="00357FE1">
        <w:rPr>
          <w:rStyle w:val="Bodytext2"/>
          <w:rFonts w:ascii="Times New Roman" w:hAnsi="Times New Roman" w:cs="Times New Roman"/>
          <w:color w:val="000000"/>
          <w:sz w:val="24"/>
          <w:szCs w:val="24"/>
        </w:rPr>
        <w:t xml:space="preserve">mbajtjen efektive e efikase </w:t>
      </w:r>
      <w:r w:rsidR="005C5DDB" w:rsidRPr="00357FE1">
        <w:rPr>
          <w:rStyle w:val="Bodytext20"/>
          <w:rFonts w:ascii="Times New Roman" w:hAnsi="Times New Roman" w:cs="Times New Roman"/>
          <w:color w:val="000000"/>
          <w:sz w:val="24"/>
          <w:szCs w:val="24"/>
        </w:rPr>
        <w:t>të</w:t>
      </w:r>
      <w:r w:rsidR="003C5162" w:rsidRPr="00357FE1">
        <w:rPr>
          <w:rStyle w:val="Bodytext20"/>
          <w:rFonts w:ascii="Times New Roman" w:hAnsi="Times New Roman" w:cs="Times New Roman"/>
          <w:color w:val="000000"/>
          <w:sz w:val="24"/>
          <w:szCs w:val="24"/>
        </w:rPr>
        <w:t xml:space="preserve"> </w:t>
      </w:r>
      <w:r w:rsidR="005C5DDB" w:rsidRPr="00357FE1">
        <w:rPr>
          <w:rStyle w:val="Bodytext2"/>
          <w:rFonts w:ascii="Times New Roman" w:hAnsi="Times New Roman" w:cs="Times New Roman"/>
          <w:color w:val="000000"/>
          <w:sz w:val="24"/>
          <w:szCs w:val="24"/>
        </w:rPr>
        <w:t>aranzhim</w:t>
      </w:r>
      <w:r w:rsidR="00AD49C4" w:rsidRPr="00357FE1">
        <w:rPr>
          <w:rStyle w:val="Bodytext2"/>
          <w:rFonts w:ascii="Times New Roman" w:hAnsi="Times New Roman" w:cs="Times New Roman"/>
          <w:color w:val="000000"/>
          <w:sz w:val="24"/>
          <w:szCs w:val="24"/>
        </w:rPr>
        <w:t>e</w:t>
      </w:r>
      <w:r w:rsidR="003C5162" w:rsidRPr="00357FE1">
        <w:rPr>
          <w:rStyle w:val="Bodytext2"/>
          <w:rFonts w:ascii="Times New Roman" w:hAnsi="Times New Roman" w:cs="Times New Roman"/>
          <w:color w:val="000000"/>
          <w:sz w:val="24"/>
          <w:szCs w:val="24"/>
        </w:rPr>
        <w:t>ve aktuale. Po ashtu,</w:t>
      </w:r>
      <w:r w:rsidR="00E0773E" w:rsidRPr="00357FE1">
        <w:rPr>
          <w:rStyle w:val="Bodytext2"/>
          <w:rFonts w:ascii="Times New Roman" w:hAnsi="Times New Roman" w:cs="Times New Roman"/>
          <w:color w:val="000000"/>
          <w:sz w:val="24"/>
          <w:szCs w:val="24"/>
        </w:rPr>
        <w:t xml:space="preserve"> menaxhimi, duke vepruar, shfaq</w:t>
      </w:r>
      <w:r w:rsidR="005C5DDB" w:rsidRPr="00357FE1">
        <w:rPr>
          <w:rStyle w:val="Bodytext2"/>
          <w:rFonts w:ascii="Times New Roman" w:hAnsi="Times New Roman" w:cs="Times New Roman"/>
          <w:color w:val="000000"/>
          <w:sz w:val="24"/>
          <w:szCs w:val="24"/>
        </w:rPr>
        <w:t xml:space="preserve"> (i bën të dukshme) shkathtësitë e udhëheqj</w:t>
      </w:r>
      <w:r w:rsidR="00AD49C4" w:rsidRPr="00357FE1">
        <w:rPr>
          <w:rStyle w:val="Bodytext2"/>
          <w:rFonts w:ascii="Times New Roman" w:hAnsi="Times New Roman" w:cs="Times New Roman"/>
          <w:color w:val="000000"/>
          <w:sz w:val="24"/>
          <w:szCs w:val="24"/>
        </w:rPr>
        <w:t>e</w:t>
      </w:r>
      <w:r w:rsidR="005C5DDB" w:rsidRPr="00357FE1">
        <w:rPr>
          <w:rStyle w:val="Bodytext2"/>
          <w:rFonts w:ascii="Times New Roman" w:hAnsi="Times New Roman" w:cs="Times New Roman"/>
          <w:color w:val="000000"/>
          <w:sz w:val="24"/>
          <w:szCs w:val="24"/>
        </w:rPr>
        <w:t>s dhe funksioni i përgjithshëm është kah mirëmbajtja e veprim</w:t>
      </w:r>
      <w:r w:rsidR="00AD49C4" w:rsidRPr="00357FE1">
        <w:rPr>
          <w:rStyle w:val="Bodytext2"/>
          <w:rFonts w:ascii="Times New Roman" w:hAnsi="Times New Roman" w:cs="Times New Roman"/>
          <w:color w:val="000000"/>
          <w:sz w:val="24"/>
          <w:szCs w:val="24"/>
        </w:rPr>
        <w:t>e</w:t>
      </w:r>
      <w:r w:rsidR="005C5DDB" w:rsidRPr="00357FE1">
        <w:rPr>
          <w:rStyle w:val="Bodytext2"/>
          <w:rFonts w:ascii="Times New Roman" w:hAnsi="Times New Roman" w:cs="Times New Roman"/>
          <w:color w:val="000000"/>
          <w:sz w:val="24"/>
          <w:szCs w:val="24"/>
        </w:rPr>
        <w:t>ve sesa bë</w:t>
      </w:r>
      <w:r w:rsidR="003C5162" w:rsidRPr="00357FE1">
        <w:rPr>
          <w:rStyle w:val="Bodytext2"/>
          <w:rFonts w:ascii="Times New Roman" w:hAnsi="Times New Roman" w:cs="Times New Roman"/>
          <w:color w:val="000000"/>
          <w:sz w:val="24"/>
          <w:szCs w:val="24"/>
        </w:rPr>
        <w:t xml:space="preserve">rja </w:t>
      </w:r>
      <w:r w:rsidR="003C5162" w:rsidRPr="00357FE1">
        <w:rPr>
          <w:rStyle w:val="Bodytext20"/>
          <w:rFonts w:ascii="Times New Roman" w:hAnsi="Times New Roman" w:cs="Times New Roman"/>
          <w:color w:val="000000"/>
          <w:sz w:val="24"/>
          <w:szCs w:val="24"/>
        </w:rPr>
        <w:t xml:space="preserve">e </w:t>
      </w:r>
      <w:r w:rsidR="005C5DDB" w:rsidRPr="00357FE1">
        <w:rPr>
          <w:rStyle w:val="Bodytext2"/>
          <w:rFonts w:ascii="Times New Roman" w:hAnsi="Times New Roman" w:cs="Times New Roman"/>
          <w:color w:val="000000"/>
          <w:sz w:val="24"/>
          <w:szCs w:val="24"/>
        </w:rPr>
        <w:t>ndryshim</w:t>
      </w:r>
      <w:r w:rsidR="00AD49C4" w:rsidRPr="00357FE1">
        <w:rPr>
          <w:rStyle w:val="Bodytext2"/>
          <w:rFonts w:ascii="Times New Roman" w:hAnsi="Times New Roman" w:cs="Times New Roman"/>
          <w:color w:val="000000"/>
          <w:sz w:val="24"/>
          <w:szCs w:val="24"/>
        </w:rPr>
        <w:t>e</w:t>
      </w:r>
      <w:r w:rsidR="003C5162" w:rsidRPr="00357FE1">
        <w:rPr>
          <w:rStyle w:val="Bodytext2"/>
          <w:rFonts w:ascii="Times New Roman" w:hAnsi="Times New Roman" w:cs="Times New Roman"/>
          <w:color w:val="000000"/>
          <w:sz w:val="24"/>
          <w:szCs w:val="24"/>
        </w:rPr>
        <w:t xml:space="preserve">ve. </w:t>
      </w:r>
      <w:r w:rsidR="00544596" w:rsidRPr="00357FE1">
        <w:rPr>
          <w:rStyle w:val="Bodytext2"/>
          <w:rFonts w:ascii="Times New Roman" w:hAnsi="Times New Roman" w:cs="Times New Roman"/>
          <w:color w:val="000000"/>
          <w:sz w:val="24"/>
          <w:szCs w:val="24"/>
        </w:rPr>
        <w:t>Disa autor</w:t>
      </w:r>
      <w:r w:rsidR="00AD49C4" w:rsidRPr="00357FE1">
        <w:rPr>
          <w:rStyle w:val="Bodytext2"/>
          <w:rFonts w:ascii="Times New Roman" w:hAnsi="Times New Roman" w:cs="Times New Roman"/>
          <w:color w:val="000000"/>
          <w:sz w:val="24"/>
          <w:szCs w:val="24"/>
        </w:rPr>
        <w:t>ë</w:t>
      </w:r>
      <w:r w:rsidR="0050282C" w:rsidRPr="00357FE1">
        <w:rPr>
          <w:rStyle w:val="Bodytext2"/>
          <w:rFonts w:ascii="Times New Roman" w:hAnsi="Times New Roman" w:cs="Times New Roman"/>
          <w:color w:val="000000"/>
          <w:sz w:val="24"/>
          <w:szCs w:val="24"/>
        </w:rPr>
        <w:t xml:space="preserve"> </w:t>
      </w:r>
      <w:r w:rsidR="005C5DDB" w:rsidRPr="00357FE1">
        <w:rPr>
          <w:rStyle w:val="Bodytext2"/>
          <w:rFonts w:ascii="Times New Roman" w:hAnsi="Times New Roman" w:cs="Times New Roman"/>
          <w:color w:val="000000"/>
          <w:sz w:val="24"/>
          <w:szCs w:val="24"/>
        </w:rPr>
        <w:t>e ndë</w:t>
      </w:r>
      <w:r w:rsidR="003C5162" w:rsidRPr="00357FE1">
        <w:rPr>
          <w:rStyle w:val="Bodytext2"/>
          <w:rFonts w:ascii="Times New Roman" w:hAnsi="Times New Roman" w:cs="Times New Roman"/>
          <w:color w:val="000000"/>
          <w:sz w:val="24"/>
          <w:szCs w:val="24"/>
        </w:rPr>
        <w:t>rlidh</w:t>
      </w:r>
      <w:r w:rsidR="005C5DDB" w:rsidRPr="00357FE1">
        <w:rPr>
          <w:rStyle w:val="Bodytext2"/>
          <w:rFonts w:ascii="Times New Roman" w:hAnsi="Times New Roman" w:cs="Times New Roman"/>
          <w:color w:val="000000"/>
          <w:sz w:val="24"/>
          <w:szCs w:val="24"/>
        </w:rPr>
        <w:t>in</w:t>
      </w:r>
      <w:r w:rsidR="003C5162" w:rsidRPr="00357FE1">
        <w:rPr>
          <w:rStyle w:val="Bodytext2"/>
          <w:rFonts w:ascii="Times New Roman" w:hAnsi="Times New Roman" w:cs="Times New Roman"/>
          <w:color w:val="000000"/>
          <w:sz w:val="24"/>
          <w:szCs w:val="24"/>
        </w:rPr>
        <w:t xml:space="preserve"> </w:t>
      </w:r>
      <w:r w:rsidR="005C5DDB" w:rsidRPr="00357FE1">
        <w:rPr>
          <w:rStyle w:val="Bodytext2Italic"/>
          <w:rFonts w:ascii="Times New Roman" w:hAnsi="Times New Roman" w:cs="Times New Roman"/>
          <w:color w:val="000000"/>
          <w:sz w:val="24"/>
          <w:szCs w:val="24"/>
        </w:rPr>
        <w:t>udhëheqj</w:t>
      </w:r>
      <w:r w:rsidR="00AD49C4" w:rsidRPr="00357FE1">
        <w:rPr>
          <w:rStyle w:val="Bodytext2Italic"/>
          <w:rFonts w:ascii="Times New Roman" w:hAnsi="Times New Roman" w:cs="Times New Roman"/>
          <w:color w:val="000000"/>
          <w:sz w:val="24"/>
          <w:szCs w:val="24"/>
        </w:rPr>
        <w:t>e</w:t>
      </w:r>
      <w:r w:rsidR="005C5DDB" w:rsidRPr="00357FE1">
        <w:rPr>
          <w:rStyle w:val="Bodytext2Italic"/>
          <w:rFonts w:ascii="Times New Roman" w:hAnsi="Times New Roman" w:cs="Times New Roman"/>
          <w:color w:val="000000"/>
          <w:sz w:val="24"/>
          <w:szCs w:val="24"/>
        </w:rPr>
        <w:t>n me që</w:t>
      </w:r>
      <w:r w:rsidR="003C5162" w:rsidRPr="00357FE1">
        <w:rPr>
          <w:rStyle w:val="Bodytext2Italic"/>
          <w:rFonts w:ascii="Times New Roman" w:hAnsi="Times New Roman" w:cs="Times New Roman"/>
          <w:color w:val="000000"/>
          <w:sz w:val="24"/>
          <w:szCs w:val="24"/>
        </w:rPr>
        <w:t>llimet dhe vlera</w:t>
      </w:r>
      <w:r w:rsidR="005C5DDB" w:rsidRPr="00357FE1">
        <w:rPr>
          <w:rStyle w:val="Bodytext2Italic"/>
          <w:rFonts w:ascii="Times New Roman" w:hAnsi="Times New Roman" w:cs="Times New Roman"/>
          <w:color w:val="000000"/>
          <w:sz w:val="24"/>
          <w:szCs w:val="24"/>
        </w:rPr>
        <w:t xml:space="preserve">t, ndërsa menaxhimin me zbatimin e </w:t>
      </w:r>
      <w:r w:rsidR="00AD49C4" w:rsidRPr="00357FE1">
        <w:rPr>
          <w:rStyle w:val="Bodytext2Italic"/>
          <w:rFonts w:ascii="Times New Roman" w:hAnsi="Times New Roman" w:cs="Times New Roman"/>
          <w:color w:val="000000"/>
          <w:sz w:val="24"/>
          <w:szCs w:val="24"/>
        </w:rPr>
        <w:t>ç</w:t>
      </w:r>
      <w:r w:rsidR="005C5DDB" w:rsidRPr="00357FE1">
        <w:rPr>
          <w:rStyle w:val="Bodytext2Italic"/>
          <w:rFonts w:ascii="Times New Roman" w:hAnsi="Times New Roman" w:cs="Times New Roman"/>
          <w:color w:val="000000"/>
          <w:sz w:val="24"/>
          <w:szCs w:val="24"/>
        </w:rPr>
        <w:t>ë</w:t>
      </w:r>
      <w:r w:rsidR="003C5162" w:rsidRPr="00357FE1">
        <w:rPr>
          <w:rStyle w:val="Bodytext2Italic"/>
          <w:rFonts w:ascii="Times New Roman" w:hAnsi="Times New Roman" w:cs="Times New Roman"/>
          <w:color w:val="000000"/>
          <w:sz w:val="24"/>
          <w:szCs w:val="24"/>
        </w:rPr>
        <w:t>shtjeve teknike.</w:t>
      </w:r>
      <w:r w:rsidR="00544596" w:rsidRPr="00357FE1">
        <w:rPr>
          <w:rStyle w:val="FootnoteReference"/>
          <w:rFonts w:ascii="Times New Roman" w:hAnsi="Times New Roman"/>
          <w:color w:val="000000"/>
          <w:sz w:val="24"/>
          <w:szCs w:val="24"/>
          <w:shd w:val="clear" w:color="auto" w:fill="FFFFFF"/>
        </w:rPr>
        <w:footnoteReference w:id="4"/>
      </w:r>
      <w:r w:rsidR="00A8572D" w:rsidRPr="00357FE1">
        <w:rPr>
          <w:rStyle w:val="Bodytext2Italic"/>
          <w:rFonts w:ascii="Times New Roman" w:hAnsi="Times New Roman" w:cs="Times New Roman"/>
          <w:color w:val="000000"/>
          <w:sz w:val="24"/>
          <w:szCs w:val="24"/>
        </w:rPr>
        <w:t xml:space="preserve"> </w:t>
      </w:r>
      <w:r w:rsidR="003C5162" w:rsidRPr="00357FE1">
        <w:rPr>
          <w:rStyle w:val="Bodytext2"/>
          <w:rFonts w:ascii="Times New Roman" w:hAnsi="Times New Roman" w:cs="Times New Roman"/>
          <w:color w:val="000000"/>
          <w:sz w:val="24"/>
          <w:szCs w:val="24"/>
        </w:rPr>
        <w:t xml:space="preserve">Pra, </w:t>
      </w:r>
      <w:r w:rsidR="005C5DDB" w:rsidRPr="00357FE1">
        <w:rPr>
          <w:rStyle w:val="Bodytext20"/>
          <w:rFonts w:ascii="Times New Roman" w:hAnsi="Times New Roman" w:cs="Times New Roman"/>
          <w:color w:val="000000"/>
          <w:sz w:val="24"/>
          <w:szCs w:val="24"/>
        </w:rPr>
        <w:t>që</w:t>
      </w:r>
      <w:r w:rsidR="003C5162" w:rsidRPr="00357FE1">
        <w:rPr>
          <w:rStyle w:val="Bodytext20"/>
          <w:rFonts w:ascii="Times New Roman" w:hAnsi="Times New Roman" w:cs="Times New Roman"/>
          <w:color w:val="000000"/>
          <w:sz w:val="24"/>
          <w:szCs w:val="24"/>
        </w:rPr>
        <w:t xml:space="preserve"> </w:t>
      </w:r>
      <w:r w:rsidR="005C5DDB" w:rsidRPr="00357FE1">
        <w:rPr>
          <w:rStyle w:val="Bodytext2"/>
          <w:rFonts w:ascii="Times New Roman" w:hAnsi="Times New Roman" w:cs="Times New Roman"/>
          <w:color w:val="000000"/>
          <w:sz w:val="24"/>
          <w:szCs w:val="24"/>
        </w:rPr>
        <w:t>të dy konce</w:t>
      </w:r>
      <w:r w:rsidR="005C5DDB" w:rsidRPr="00357FE1">
        <w:rPr>
          <w:rStyle w:val="Bodytext2"/>
          <w:rFonts w:ascii="Times New Roman" w:hAnsi="Times New Roman" w:cs="Times New Roman"/>
          <w:color w:val="000000"/>
          <w:sz w:val="24"/>
          <w:szCs w:val="24"/>
        </w:rPr>
        <w:softHyphen/>
        <w:t>pt</w:t>
      </w:r>
      <w:r w:rsidR="00AD49C4" w:rsidRPr="00357FE1">
        <w:rPr>
          <w:rStyle w:val="Bodytext2"/>
          <w:rFonts w:ascii="Times New Roman" w:hAnsi="Times New Roman" w:cs="Times New Roman"/>
          <w:color w:val="000000"/>
          <w:sz w:val="24"/>
          <w:szCs w:val="24"/>
        </w:rPr>
        <w:t>e</w:t>
      </w:r>
      <w:r w:rsidR="005C5DDB" w:rsidRPr="00357FE1">
        <w:rPr>
          <w:rStyle w:val="Bodytext2"/>
          <w:rFonts w:ascii="Times New Roman" w:hAnsi="Times New Roman" w:cs="Times New Roman"/>
          <w:color w:val="000000"/>
          <w:sz w:val="24"/>
          <w:szCs w:val="24"/>
        </w:rPr>
        <w:t>t janë të ndërlidhura një</w:t>
      </w:r>
      <w:r w:rsidR="00561D41" w:rsidRPr="00357FE1">
        <w:rPr>
          <w:rStyle w:val="Bodytext2"/>
          <w:rFonts w:ascii="Times New Roman" w:hAnsi="Times New Roman" w:cs="Times New Roman"/>
          <w:color w:val="000000"/>
          <w:sz w:val="24"/>
          <w:szCs w:val="24"/>
        </w:rPr>
        <w:t xml:space="preserve">ra me tjetrën dhe janë të rëndësishme që të dyja </w:t>
      </w:r>
      <w:r w:rsidR="00AD49C4" w:rsidRPr="00357FE1">
        <w:rPr>
          <w:rStyle w:val="Bodytext2"/>
          <w:rFonts w:ascii="Times New Roman" w:hAnsi="Times New Roman" w:cs="Times New Roman"/>
          <w:color w:val="000000"/>
          <w:sz w:val="24"/>
          <w:szCs w:val="24"/>
        </w:rPr>
        <w:t>p</w:t>
      </w:r>
      <w:r w:rsidR="00561D41" w:rsidRPr="00357FE1">
        <w:rPr>
          <w:rStyle w:val="Bodytext2"/>
          <w:rFonts w:ascii="Times New Roman" w:hAnsi="Times New Roman" w:cs="Times New Roman"/>
          <w:color w:val="000000"/>
          <w:sz w:val="24"/>
          <w:szCs w:val="24"/>
        </w:rPr>
        <w:t>ë</w:t>
      </w:r>
      <w:r w:rsidR="00AD49C4" w:rsidRPr="00357FE1">
        <w:rPr>
          <w:rStyle w:val="Bodytext2"/>
          <w:rFonts w:ascii="Times New Roman" w:hAnsi="Times New Roman" w:cs="Times New Roman"/>
          <w:color w:val="000000"/>
          <w:sz w:val="24"/>
          <w:szCs w:val="24"/>
        </w:rPr>
        <w:t>r</w:t>
      </w:r>
      <w:r w:rsidR="00561D41" w:rsidRPr="00357FE1">
        <w:rPr>
          <w:rStyle w:val="Bodytext2"/>
          <w:rFonts w:ascii="Times New Roman" w:hAnsi="Times New Roman" w:cs="Times New Roman"/>
          <w:color w:val="000000"/>
          <w:sz w:val="24"/>
          <w:szCs w:val="24"/>
        </w:rPr>
        <w:t xml:space="preserve"> arritj</w:t>
      </w:r>
      <w:r w:rsidR="00AD49C4" w:rsidRPr="00357FE1">
        <w:rPr>
          <w:rStyle w:val="Bodytext2"/>
          <w:rFonts w:ascii="Times New Roman" w:hAnsi="Times New Roman" w:cs="Times New Roman"/>
          <w:color w:val="000000"/>
          <w:sz w:val="24"/>
          <w:szCs w:val="24"/>
        </w:rPr>
        <w:t>e</w:t>
      </w:r>
      <w:r w:rsidR="00561D41" w:rsidRPr="00357FE1">
        <w:rPr>
          <w:rStyle w:val="Bodytext2"/>
          <w:rFonts w:ascii="Times New Roman" w:hAnsi="Times New Roman" w:cs="Times New Roman"/>
          <w:color w:val="000000"/>
          <w:sz w:val="24"/>
          <w:szCs w:val="24"/>
        </w:rPr>
        <w:t>n e qëllim</w:t>
      </w:r>
      <w:r w:rsidR="00AD49C4" w:rsidRPr="00357FE1">
        <w:rPr>
          <w:rStyle w:val="Bodytext2"/>
          <w:rFonts w:ascii="Times New Roman" w:hAnsi="Times New Roman" w:cs="Times New Roman"/>
          <w:color w:val="000000"/>
          <w:sz w:val="24"/>
          <w:szCs w:val="24"/>
        </w:rPr>
        <w:t>e</w:t>
      </w:r>
      <w:r w:rsidR="003C5162" w:rsidRPr="00357FE1">
        <w:rPr>
          <w:rStyle w:val="Bodytext2"/>
          <w:rFonts w:ascii="Times New Roman" w:hAnsi="Times New Roman" w:cs="Times New Roman"/>
          <w:color w:val="000000"/>
          <w:sz w:val="24"/>
          <w:szCs w:val="24"/>
        </w:rPr>
        <w:t xml:space="preserve">ve arsimore. </w:t>
      </w:r>
      <w:r w:rsidR="003C5162" w:rsidRPr="00357FE1">
        <w:rPr>
          <w:rStyle w:val="Bodytext2Italic"/>
          <w:rFonts w:ascii="Times New Roman" w:hAnsi="Times New Roman" w:cs="Times New Roman"/>
          <w:i w:val="0"/>
          <w:color w:val="000000"/>
          <w:sz w:val="24"/>
          <w:szCs w:val="24"/>
        </w:rPr>
        <w:t>Koncepti menaxhim</w:t>
      </w:r>
      <w:r w:rsidR="00561D41" w:rsidRPr="00357FE1">
        <w:rPr>
          <w:rStyle w:val="Bodytext2"/>
          <w:rFonts w:ascii="Times New Roman" w:hAnsi="Times New Roman" w:cs="Times New Roman"/>
          <w:color w:val="000000"/>
          <w:sz w:val="24"/>
          <w:szCs w:val="24"/>
        </w:rPr>
        <w:t xml:space="preserve"> ka kuptim më të gj</w:t>
      </w:r>
      <w:r w:rsidR="00AD49C4" w:rsidRPr="00357FE1">
        <w:rPr>
          <w:rStyle w:val="Bodytext2"/>
          <w:rFonts w:ascii="Times New Roman" w:hAnsi="Times New Roman" w:cs="Times New Roman"/>
          <w:color w:val="000000"/>
          <w:sz w:val="24"/>
          <w:szCs w:val="24"/>
        </w:rPr>
        <w:t>er</w:t>
      </w:r>
      <w:r w:rsidR="00561D41" w:rsidRPr="00357FE1">
        <w:rPr>
          <w:rStyle w:val="Bodytext2"/>
          <w:rFonts w:ascii="Times New Roman" w:hAnsi="Times New Roman" w:cs="Times New Roman"/>
          <w:color w:val="000000"/>
          <w:sz w:val="24"/>
          <w:szCs w:val="24"/>
        </w:rPr>
        <w:t>ë dhe ndërlidhet me instrument</w:t>
      </w:r>
      <w:r w:rsidR="00AD49C4" w:rsidRPr="00357FE1">
        <w:rPr>
          <w:rStyle w:val="Bodytext2"/>
          <w:rFonts w:ascii="Times New Roman" w:hAnsi="Times New Roman" w:cs="Times New Roman"/>
          <w:color w:val="000000"/>
          <w:sz w:val="24"/>
          <w:szCs w:val="24"/>
        </w:rPr>
        <w:t>e</w:t>
      </w:r>
      <w:r w:rsidR="003C5162" w:rsidRPr="00357FE1">
        <w:rPr>
          <w:rStyle w:val="Bodytext2"/>
          <w:rFonts w:ascii="Times New Roman" w:hAnsi="Times New Roman" w:cs="Times New Roman"/>
          <w:color w:val="000000"/>
          <w:sz w:val="24"/>
          <w:szCs w:val="24"/>
        </w:rPr>
        <w:t xml:space="preserve">t e menaxhimit </w:t>
      </w:r>
      <w:r w:rsidR="00561D41" w:rsidRPr="00357FE1">
        <w:rPr>
          <w:rStyle w:val="Bodytext2"/>
          <w:rFonts w:ascii="Times New Roman" w:hAnsi="Times New Roman" w:cs="Times New Roman"/>
          <w:color w:val="000000"/>
          <w:sz w:val="24"/>
          <w:szCs w:val="24"/>
        </w:rPr>
        <w:t>(planifikimi</w:t>
      </w:r>
      <w:r w:rsidR="00AD49C4" w:rsidRPr="00357FE1">
        <w:rPr>
          <w:rStyle w:val="Bodytext2"/>
          <w:rFonts w:ascii="Times New Roman" w:hAnsi="Times New Roman" w:cs="Times New Roman"/>
          <w:color w:val="000000"/>
          <w:sz w:val="24"/>
          <w:szCs w:val="24"/>
        </w:rPr>
        <w:t>n</w:t>
      </w:r>
      <w:r w:rsidR="00561D41" w:rsidRPr="00357FE1">
        <w:rPr>
          <w:rStyle w:val="Bodytext2"/>
          <w:rFonts w:ascii="Times New Roman" w:hAnsi="Times New Roman" w:cs="Times New Roman"/>
          <w:color w:val="000000"/>
          <w:sz w:val="24"/>
          <w:szCs w:val="24"/>
        </w:rPr>
        <w:t>, kontrollimi</w:t>
      </w:r>
      <w:r w:rsidR="00AD49C4" w:rsidRPr="00357FE1">
        <w:rPr>
          <w:rStyle w:val="Bodytext2"/>
          <w:rFonts w:ascii="Times New Roman" w:hAnsi="Times New Roman" w:cs="Times New Roman"/>
          <w:color w:val="000000"/>
          <w:sz w:val="24"/>
          <w:szCs w:val="24"/>
        </w:rPr>
        <w:t>n</w:t>
      </w:r>
      <w:r w:rsidR="00561D41" w:rsidRPr="00357FE1">
        <w:rPr>
          <w:rStyle w:val="Bodytext2"/>
          <w:rFonts w:ascii="Times New Roman" w:hAnsi="Times New Roman" w:cs="Times New Roman"/>
          <w:color w:val="000000"/>
          <w:sz w:val="24"/>
          <w:szCs w:val="24"/>
        </w:rPr>
        <w:t>, vlerësimi</w:t>
      </w:r>
      <w:r w:rsidR="00AD49C4" w:rsidRPr="00357FE1">
        <w:rPr>
          <w:rStyle w:val="Bodytext2"/>
          <w:rFonts w:ascii="Times New Roman" w:hAnsi="Times New Roman" w:cs="Times New Roman"/>
          <w:color w:val="000000"/>
          <w:sz w:val="24"/>
          <w:szCs w:val="24"/>
        </w:rPr>
        <w:t>n</w:t>
      </w:r>
      <w:r w:rsidR="00561D41" w:rsidRPr="00357FE1">
        <w:rPr>
          <w:rStyle w:val="Bodytext2"/>
          <w:rFonts w:ascii="Times New Roman" w:hAnsi="Times New Roman" w:cs="Times New Roman"/>
          <w:color w:val="000000"/>
          <w:sz w:val="24"/>
          <w:szCs w:val="24"/>
        </w:rPr>
        <w:t xml:space="preserve"> etj.) që kanë të bëjnë me grupin, ndë</w:t>
      </w:r>
      <w:r w:rsidR="003C5162" w:rsidRPr="00357FE1">
        <w:rPr>
          <w:rStyle w:val="Bodytext2"/>
          <w:rFonts w:ascii="Times New Roman" w:hAnsi="Times New Roman" w:cs="Times New Roman"/>
          <w:color w:val="000000"/>
          <w:sz w:val="24"/>
          <w:szCs w:val="24"/>
        </w:rPr>
        <w:t xml:space="preserve">rsa </w:t>
      </w:r>
      <w:r w:rsidR="00561D41" w:rsidRPr="00357FE1">
        <w:rPr>
          <w:rStyle w:val="Bodytext2Italic"/>
          <w:rFonts w:ascii="Times New Roman" w:hAnsi="Times New Roman" w:cs="Times New Roman"/>
          <w:i w:val="0"/>
          <w:color w:val="000000"/>
          <w:sz w:val="24"/>
          <w:szCs w:val="24"/>
        </w:rPr>
        <w:t>udhëheqja është koncept më</w:t>
      </w:r>
      <w:r w:rsidR="003C5162" w:rsidRPr="00357FE1">
        <w:rPr>
          <w:rStyle w:val="Bodytext2Italic"/>
          <w:rFonts w:ascii="Times New Roman" w:hAnsi="Times New Roman" w:cs="Times New Roman"/>
          <w:i w:val="0"/>
          <w:color w:val="000000"/>
          <w:sz w:val="24"/>
          <w:szCs w:val="24"/>
        </w:rPr>
        <w:t xml:space="preserve"> i ngusht</w:t>
      </w:r>
      <w:r w:rsidR="00561D41" w:rsidRPr="00357FE1">
        <w:rPr>
          <w:rStyle w:val="Bodytext2Italic"/>
          <w:rFonts w:ascii="Times New Roman" w:hAnsi="Times New Roman" w:cs="Times New Roman"/>
          <w:i w:val="0"/>
          <w:color w:val="000000"/>
          <w:sz w:val="24"/>
          <w:szCs w:val="24"/>
        </w:rPr>
        <w:t>ë</w:t>
      </w:r>
      <w:r w:rsidR="00561D41" w:rsidRPr="00357FE1">
        <w:rPr>
          <w:rStyle w:val="Bodytext2"/>
          <w:rFonts w:ascii="Times New Roman" w:hAnsi="Times New Roman" w:cs="Times New Roman"/>
          <w:color w:val="000000"/>
          <w:sz w:val="24"/>
          <w:szCs w:val="24"/>
        </w:rPr>
        <w:t xml:space="preserve"> dhe ka të bëjë më shumë m</w:t>
      </w:r>
      <w:r w:rsidR="00AD49C4" w:rsidRPr="00357FE1">
        <w:rPr>
          <w:rStyle w:val="Bodytext2"/>
          <w:rFonts w:ascii="Times New Roman" w:hAnsi="Times New Roman" w:cs="Times New Roman"/>
          <w:color w:val="000000"/>
          <w:sz w:val="24"/>
          <w:szCs w:val="24"/>
        </w:rPr>
        <w:t>e</w:t>
      </w:r>
      <w:r w:rsidR="00561D41" w:rsidRPr="00357FE1">
        <w:rPr>
          <w:rStyle w:val="Bodytext2"/>
          <w:rFonts w:ascii="Times New Roman" w:hAnsi="Times New Roman" w:cs="Times New Roman"/>
          <w:color w:val="000000"/>
          <w:sz w:val="24"/>
          <w:szCs w:val="24"/>
        </w:rPr>
        <w:t xml:space="preserve"> vizionin (parashikimin) dhe më shkathtësitë</w:t>
      </w:r>
      <w:r w:rsidR="003C5162" w:rsidRPr="00357FE1">
        <w:rPr>
          <w:rStyle w:val="Bodytext2"/>
          <w:rFonts w:ascii="Times New Roman" w:hAnsi="Times New Roman" w:cs="Times New Roman"/>
          <w:color w:val="000000"/>
          <w:sz w:val="24"/>
          <w:szCs w:val="24"/>
        </w:rPr>
        <w:t xml:space="preserve"> individuale n</w:t>
      </w:r>
      <w:r w:rsidR="00561D41" w:rsidRPr="00357FE1">
        <w:rPr>
          <w:rStyle w:val="Bodytext2"/>
          <w:rFonts w:ascii="Times New Roman" w:hAnsi="Times New Roman" w:cs="Times New Roman"/>
          <w:color w:val="000000"/>
          <w:sz w:val="24"/>
          <w:szCs w:val="24"/>
        </w:rPr>
        <w:t>ë drejtimin e proces</w:t>
      </w:r>
      <w:r w:rsidR="00AD49C4" w:rsidRPr="00357FE1">
        <w:rPr>
          <w:rStyle w:val="Bodytext2"/>
          <w:rFonts w:ascii="Times New Roman" w:hAnsi="Times New Roman" w:cs="Times New Roman"/>
          <w:color w:val="000000"/>
          <w:sz w:val="24"/>
          <w:szCs w:val="24"/>
        </w:rPr>
        <w:t>e</w:t>
      </w:r>
      <w:r w:rsidR="002C4CC7" w:rsidRPr="00357FE1">
        <w:rPr>
          <w:rStyle w:val="Bodytext2"/>
          <w:rFonts w:ascii="Times New Roman" w:hAnsi="Times New Roman" w:cs="Times New Roman"/>
          <w:color w:val="000000"/>
          <w:sz w:val="24"/>
          <w:szCs w:val="24"/>
        </w:rPr>
        <w:t xml:space="preserve">ve dhe </w:t>
      </w:r>
      <w:r w:rsidR="00561D41" w:rsidRPr="00357FE1">
        <w:rPr>
          <w:rStyle w:val="Bodytext2"/>
          <w:rFonts w:ascii="Times New Roman" w:hAnsi="Times New Roman" w:cs="Times New Roman"/>
          <w:color w:val="000000"/>
          <w:sz w:val="24"/>
          <w:szCs w:val="24"/>
        </w:rPr>
        <w:t>në arritjen e qëllimit të</w:t>
      </w:r>
      <w:r w:rsidR="003C5162" w:rsidRPr="00357FE1">
        <w:rPr>
          <w:rStyle w:val="Bodytext2"/>
          <w:rFonts w:ascii="Times New Roman" w:hAnsi="Times New Roman" w:cs="Times New Roman"/>
          <w:color w:val="000000"/>
          <w:sz w:val="24"/>
          <w:szCs w:val="24"/>
        </w:rPr>
        <w:t xml:space="preserve"> tyr</w:t>
      </w:r>
      <w:r w:rsidR="00561D41" w:rsidRPr="00357FE1">
        <w:rPr>
          <w:rStyle w:val="Bodytext2"/>
          <w:rFonts w:ascii="Times New Roman" w:hAnsi="Times New Roman" w:cs="Times New Roman"/>
          <w:color w:val="000000"/>
          <w:sz w:val="24"/>
          <w:szCs w:val="24"/>
        </w:rPr>
        <w:t>e dhe të</w:t>
      </w:r>
      <w:r w:rsidR="003C5162" w:rsidRPr="00357FE1">
        <w:rPr>
          <w:rStyle w:val="Bodytext2"/>
          <w:rFonts w:ascii="Times New Roman" w:hAnsi="Times New Roman" w:cs="Times New Roman"/>
          <w:color w:val="000000"/>
          <w:sz w:val="24"/>
          <w:szCs w:val="24"/>
        </w:rPr>
        <w:t xml:space="preserve"> institucionit.</w:t>
      </w:r>
    </w:p>
    <w:p w:rsidR="009878E9" w:rsidRPr="00357FE1" w:rsidRDefault="00401015" w:rsidP="00E104C5">
      <w:pPr>
        <w:widowControl w:val="0"/>
        <w:tabs>
          <w:tab w:val="left" w:pos="0"/>
        </w:tabs>
        <w:autoSpaceDE w:val="0"/>
        <w:autoSpaceDN w:val="0"/>
        <w:adjustRightInd w:val="0"/>
        <w:spacing w:line="276" w:lineRule="auto"/>
        <w:ind w:right="4" w:firstLine="540"/>
        <w:jc w:val="both"/>
        <w:rPr>
          <w:spacing w:val="34"/>
        </w:rPr>
      </w:pPr>
      <w:r w:rsidRPr="00357FE1">
        <w:rPr>
          <w:spacing w:val="-3"/>
        </w:rPr>
        <w:t>Z</w:t>
      </w:r>
      <w:r w:rsidRPr="00357FE1">
        <w:rPr>
          <w:spacing w:val="2"/>
        </w:rPr>
        <w:t>h</w:t>
      </w:r>
      <w:r w:rsidRPr="00357FE1">
        <w:rPr>
          <w:spacing w:val="-2"/>
        </w:rPr>
        <w:t>v</w:t>
      </w:r>
      <w:r w:rsidRPr="00357FE1">
        <w:rPr>
          <w:spacing w:val="1"/>
        </w:rPr>
        <w:t>illi</w:t>
      </w:r>
      <w:r w:rsidRPr="00357FE1">
        <w:rPr>
          <w:spacing w:val="-4"/>
        </w:rPr>
        <w:t>m</w:t>
      </w:r>
      <w:r w:rsidRPr="00357FE1">
        <w:t>et</w:t>
      </w:r>
      <w:r w:rsidRPr="00357FE1">
        <w:rPr>
          <w:spacing w:val="11"/>
        </w:rPr>
        <w:t xml:space="preserve"> </w:t>
      </w:r>
      <w:r w:rsidRPr="00357FE1">
        <w:t>e</w:t>
      </w:r>
      <w:r w:rsidRPr="00357FE1">
        <w:rPr>
          <w:spacing w:val="10"/>
        </w:rPr>
        <w:t xml:space="preserve"> </w:t>
      </w:r>
      <w:r w:rsidRPr="00357FE1">
        <w:t>s</w:t>
      </w:r>
      <w:r w:rsidRPr="00357FE1">
        <w:rPr>
          <w:spacing w:val="-2"/>
        </w:rPr>
        <w:t>h</w:t>
      </w:r>
      <w:r w:rsidRPr="00357FE1">
        <w:t>p</w:t>
      </w:r>
      <w:r w:rsidRPr="00357FE1">
        <w:rPr>
          <w:spacing w:val="-2"/>
        </w:rPr>
        <w:t>e</w:t>
      </w:r>
      <w:r w:rsidRPr="00357FE1">
        <w:rPr>
          <w:spacing w:val="1"/>
        </w:rPr>
        <w:t>jt</w:t>
      </w:r>
      <w:r w:rsidRPr="00357FE1">
        <w:t>a</w:t>
      </w:r>
      <w:r w:rsidRPr="00357FE1">
        <w:rPr>
          <w:spacing w:val="10"/>
        </w:rPr>
        <w:t xml:space="preserve"> </w:t>
      </w:r>
      <w:r w:rsidRPr="00357FE1">
        <w:rPr>
          <w:spacing w:val="-2"/>
        </w:rPr>
        <w:t>d</w:t>
      </w:r>
      <w:r w:rsidRPr="00357FE1">
        <w:t>he</w:t>
      </w:r>
      <w:r w:rsidRPr="00357FE1">
        <w:rPr>
          <w:spacing w:val="10"/>
        </w:rPr>
        <w:t xml:space="preserve"> </w:t>
      </w:r>
      <w:r w:rsidRPr="00357FE1">
        <w:rPr>
          <w:spacing w:val="-1"/>
        </w:rPr>
        <w:t>m</w:t>
      </w:r>
      <w:r w:rsidRPr="00357FE1">
        <w:t>e</w:t>
      </w:r>
      <w:r w:rsidRPr="00357FE1">
        <w:rPr>
          <w:spacing w:val="10"/>
        </w:rPr>
        <w:t xml:space="preserve"> </w:t>
      </w:r>
      <w:r w:rsidRPr="00357FE1">
        <w:t>pë</w:t>
      </w:r>
      <w:r w:rsidRPr="00357FE1">
        <w:rPr>
          <w:spacing w:val="1"/>
        </w:rPr>
        <w:t>r</w:t>
      </w:r>
      <w:r w:rsidRPr="00357FE1">
        <w:rPr>
          <w:spacing w:val="-4"/>
        </w:rPr>
        <w:t>m</w:t>
      </w:r>
      <w:r w:rsidRPr="00357FE1">
        <w:t>a</w:t>
      </w:r>
      <w:r w:rsidRPr="00357FE1">
        <w:rPr>
          <w:spacing w:val="1"/>
        </w:rPr>
        <w:t>s</w:t>
      </w:r>
      <w:r w:rsidRPr="00357FE1">
        <w:t>a</w:t>
      </w:r>
      <w:r w:rsidRPr="00357FE1">
        <w:rPr>
          <w:spacing w:val="10"/>
        </w:rPr>
        <w:t xml:space="preserve"> </w:t>
      </w:r>
      <w:r w:rsidRPr="00357FE1">
        <w:rPr>
          <w:spacing w:val="-2"/>
        </w:rPr>
        <w:t>g</w:t>
      </w:r>
      <w:r w:rsidRPr="00357FE1">
        <w:rPr>
          <w:spacing w:val="1"/>
        </w:rPr>
        <w:t>l</w:t>
      </w:r>
      <w:r w:rsidRPr="00357FE1">
        <w:t>oba</w:t>
      </w:r>
      <w:r w:rsidRPr="00357FE1">
        <w:rPr>
          <w:spacing w:val="-1"/>
        </w:rPr>
        <w:t>l</w:t>
      </w:r>
      <w:r w:rsidRPr="00357FE1">
        <w:t>e</w:t>
      </w:r>
      <w:r w:rsidRPr="00357FE1">
        <w:rPr>
          <w:spacing w:val="10"/>
        </w:rPr>
        <w:t xml:space="preserve"> </w:t>
      </w:r>
      <w:r w:rsidRPr="00357FE1">
        <w:rPr>
          <w:spacing w:val="4"/>
        </w:rPr>
        <w:t>n</w:t>
      </w:r>
      <w:r w:rsidRPr="00357FE1">
        <w:t>ë</w:t>
      </w:r>
      <w:r w:rsidRPr="00357FE1">
        <w:rPr>
          <w:spacing w:val="10"/>
        </w:rPr>
        <w:t xml:space="preserve"> </w:t>
      </w:r>
      <w:r w:rsidRPr="00357FE1">
        <w:rPr>
          <w:spacing w:val="-2"/>
        </w:rPr>
        <w:t>f</w:t>
      </w:r>
      <w:r w:rsidRPr="00357FE1">
        <w:t>us</w:t>
      </w:r>
      <w:r w:rsidRPr="00357FE1">
        <w:rPr>
          <w:spacing w:val="1"/>
        </w:rPr>
        <w:t>h</w:t>
      </w:r>
      <w:r w:rsidRPr="00357FE1">
        <w:rPr>
          <w:spacing w:val="-2"/>
        </w:rPr>
        <w:t>ë</w:t>
      </w:r>
      <w:r w:rsidRPr="00357FE1">
        <w:t>n</w:t>
      </w:r>
      <w:r w:rsidRPr="00357FE1">
        <w:rPr>
          <w:spacing w:val="9"/>
        </w:rPr>
        <w:t xml:space="preserve"> </w:t>
      </w:r>
      <w:r w:rsidRPr="00357FE1">
        <w:t>e</w:t>
      </w:r>
      <w:r w:rsidRPr="00357FE1">
        <w:rPr>
          <w:spacing w:val="10"/>
        </w:rPr>
        <w:t xml:space="preserve"> </w:t>
      </w:r>
      <w:r w:rsidRPr="00357FE1">
        <w:t>a</w:t>
      </w:r>
      <w:r w:rsidRPr="00357FE1">
        <w:rPr>
          <w:spacing w:val="1"/>
        </w:rPr>
        <w:t>r</w:t>
      </w:r>
      <w:r w:rsidRPr="00357FE1">
        <w:rPr>
          <w:spacing w:val="-2"/>
        </w:rPr>
        <w:t>s</w:t>
      </w:r>
      <w:r w:rsidRPr="00357FE1">
        <w:rPr>
          <w:spacing w:val="1"/>
        </w:rPr>
        <w:t>i</w:t>
      </w:r>
      <w:r w:rsidRPr="00357FE1">
        <w:rPr>
          <w:spacing w:val="-4"/>
        </w:rPr>
        <w:t>m</w:t>
      </w:r>
      <w:r w:rsidRPr="00357FE1">
        <w:rPr>
          <w:spacing w:val="1"/>
        </w:rPr>
        <w:t>it</w:t>
      </w:r>
      <w:r w:rsidRPr="00357FE1">
        <w:t>,</w:t>
      </w:r>
      <w:r w:rsidRPr="00357FE1">
        <w:rPr>
          <w:spacing w:val="9"/>
        </w:rPr>
        <w:t xml:space="preserve"> </w:t>
      </w:r>
      <w:r w:rsidRPr="00357FE1">
        <w:t>sh</w:t>
      </w:r>
      <w:r w:rsidRPr="00357FE1">
        <w:rPr>
          <w:spacing w:val="-2"/>
        </w:rPr>
        <w:t>k</w:t>
      </w:r>
      <w:r w:rsidRPr="00357FE1">
        <w:t>enc</w:t>
      </w:r>
      <w:r w:rsidRPr="00357FE1">
        <w:rPr>
          <w:spacing w:val="-2"/>
        </w:rPr>
        <w:t>ë</w:t>
      </w:r>
      <w:r w:rsidRPr="00357FE1">
        <w:t>s</w:t>
      </w:r>
      <w:r w:rsidRPr="00357FE1">
        <w:rPr>
          <w:spacing w:val="10"/>
        </w:rPr>
        <w:t xml:space="preserve"> </w:t>
      </w:r>
      <w:r w:rsidRPr="00357FE1">
        <w:t>dhe</w:t>
      </w:r>
      <w:r w:rsidRPr="00357FE1">
        <w:rPr>
          <w:spacing w:val="10"/>
        </w:rPr>
        <w:t xml:space="preserve"> </w:t>
      </w:r>
      <w:r w:rsidRPr="00357FE1">
        <w:rPr>
          <w:spacing w:val="-1"/>
        </w:rPr>
        <w:t>t</w:t>
      </w:r>
      <w:r w:rsidRPr="00357FE1">
        <w:t>e</w:t>
      </w:r>
      <w:r w:rsidRPr="00357FE1">
        <w:rPr>
          <w:spacing w:val="-2"/>
        </w:rPr>
        <w:t>k</w:t>
      </w:r>
      <w:r w:rsidRPr="00357FE1">
        <w:t>no</w:t>
      </w:r>
      <w:r w:rsidRPr="00357FE1">
        <w:rPr>
          <w:spacing w:val="1"/>
        </w:rPr>
        <w:t>l</w:t>
      </w:r>
      <w:r w:rsidRPr="00357FE1">
        <w:rPr>
          <w:spacing w:val="3"/>
        </w:rPr>
        <w:t>o</w:t>
      </w:r>
      <w:r w:rsidRPr="00357FE1">
        <w:rPr>
          <w:spacing w:val="-2"/>
        </w:rPr>
        <w:t>g</w:t>
      </w:r>
      <w:r w:rsidRPr="00357FE1">
        <w:rPr>
          <w:spacing w:val="1"/>
        </w:rPr>
        <w:t>jis</w:t>
      </w:r>
      <w:r w:rsidRPr="00357FE1">
        <w:t>ë</w:t>
      </w:r>
      <w:r w:rsidRPr="00357FE1">
        <w:rPr>
          <w:spacing w:val="8"/>
        </w:rPr>
        <w:t xml:space="preserve"> </w:t>
      </w:r>
      <w:r w:rsidRPr="00357FE1">
        <w:rPr>
          <w:spacing w:val="1"/>
        </w:rPr>
        <w:t>j</w:t>
      </w:r>
      <w:r w:rsidRPr="00357FE1">
        <w:rPr>
          <w:spacing w:val="-2"/>
        </w:rPr>
        <w:t>an</w:t>
      </w:r>
      <w:r w:rsidRPr="00357FE1">
        <w:t xml:space="preserve">ë </w:t>
      </w:r>
      <w:r w:rsidRPr="00357FE1">
        <w:rPr>
          <w:spacing w:val="1"/>
        </w:rPr>
        <w:t>t</w:t>
      </w:r>
      <w:r w:rsidRPr="00357FE1">
        <w:t>ë nd</w:t>
      </w:r>
      <w:r w:rsidRPr="00357FE1">
        <w:rPr>
          <w:spacing w:val="-2"/>
        </w:rPr>
        <w:t>ë</w:t>
      </w:r>
      <w:r w:rsidRPr="00357FE1">
        <w:rPr>
          <w:spacing w:val="1"/>
        </w:rPr>
        <w:t>r</w:t>
      </w:r>
      <w:r w:rsidRPr="00357FE1">
        <w:rPr>
          <w:spacing w:val="-1"/>
        </w:rPr>
        <w:t>l</w:t>
      </w:r>
      <w:r w:rsidRPr="00357FE1">
        <w:rPr>
          <w:spacing w:val="1"/>
        </w:rPr>
        <w:t>i</w:t>
      </w:r>
      <w:r w:rsidRPr="00357FE1">
        <w:t>dh</w:t>
      </w:r>
      <w:r w:rsidRPr="00357FE1">
        <w:rPr>
          <w:spacing w:val="-2"/>
        </w:rPr>
        <w:t>u</w:t>
      </w:r>
      <w:r w:rsidRPr="00357FE1">
        <w:rPr>
          <w:spacing w:val="1"/>
        </w:rPr>
        <w:t>r</w:t>
      </w:r>
      <w:r w:rsidRPr="00357FE1">
        <w:t xml:space="preserve">a </w:t>
      </w:r>
      <w:r w:rsidRPr="00357FE1">
        <w:rPr>
          <w:spacing w:val="-2"/>
        </w:rPr>
        <w:t>d</w:t>
      </w:r>
      <w:r w:rsidRPr="00357FE1">
        <w:rPr>
          <w:spacing w:val="1"/>
        </w:rPr>
        <w:t>r</w:t>
      </w:r>
      <w:r w:rsidRPr="00357FE1">
        <w:rPr>
          <w:spacing w:val="-2"/>
        </w:rPr>
        <w:t>e</w:t>
      </w:r>
      <w:r w:rsidRPr="00357FE1">
        <w:rPr>
          <w:spacing w:val="1"/>
        </w:rPr>
        <w:t>jtp</w:t>
      </w:r>
      <w:r w:rsidRPr="00357FE1">
        <w:rPr>
          <w:spacing w:val="-2"/>
        </w:rPr>
        <w:t>ë</w:t>
      </w:r>
      <w:r w:rsidRPr="00357FE1">
        <w:rPr>
          <w:spacing w:val="1"/>
        </w:rPr>
        <w:t>r</w:t>
      </w:r>
      <w:r w:rsidRPr="00357FE1">
        <w:t>d</w:t>
      </w:r>
      <w:r w:rsidRPr="00357FE1">
        <w:rPr>
          <w:spacing w:val="-2"/>
        </w:rPr>
        <w:t>re</w:t>
      </w:r>
      <w:r w:rsidRPr="00357FE1">
        <w:rPr>
          <w:spacing w:val="1"/>
        </w:rPr>
        <w:t>j</w:t>
      </w:r>
      <w:r w:rsidRPr="00357FE1">
        <w:t>t</w:t>
      </w:r>
      <w:r w:rsidRPr="00357FE1">
        <w:rPr>
          <w:spacing w:val="-1"/>
        </w:rPr>
        <w:t xml:space="preserve"> </w:t>
      </w:r>
      <w:r w:rsidRPr="00357FE1">
        <w:rPr>
          <w:spacing w:val="-4"/>
        </w:rPr>
        <w:t>m</w:t>
      </w:r>
      <w:r w:rsidRPr="00357FE1">
        <w:t>e p</w:t>
      </w:r>
      <w:r w:rsidRPr="00357FE1">
        <w:rPr>
          <w:spacing w:val="1"/>
        </w:rPr>
        <w:t>r</w:t>
      </w:r>
      <w:r w:rsidRPr="00357FE1">
        <w:t>oces</w:t>
      </w:r>
      <w:r w:rsidRPr="00357FE1">
        <w:rPr>
          <w:spacing w:val="1"/>
        </w:rPr>
        <w:t>i</w:t>
      </w:r>
      <w:r w:rsidRPr="00357FE1">
        <w:t xml:space="preserve">n e </w:t>
      </w:r>
      <w:r w:rsidRPr="00357FE1">
        <w:rPr>
          <w:spacing w:val="-2"/>
        </w:rPr>
        <w:t>menaxhimit dhe m</w:t>
      </w:r>
      <w:r w:rsidRPr="00357FE1">
        <w:t>ës</w:t>
      </w:r>
      <w:r w:rsidRPr="00357FE1">
        <w:rPr>
          <w:spacing w:val="1"/>
        </w:rPr>
        <w:t>i</w:t>
      </w:r>
      <w:r w:rsidRPr="00357FE1">
        <w:rPr>
          <w:spacing w:val="-4"/>
        </w:rPr>
        <w:t>m</w:t>
      </w:r>
      <w:r w:rsidRPr="00357FE1">
        <w:t>dhën</w:t>
      </w:r>
      <w:r w:rsidRPr="00357FE1">
        <w:rPr>
          <w:spacing w:val="1"/>
        </w:rPr>
        <w:t>i</w:t>
      </w:r>
      <w:r w:rsidRPr="00357FE1">
        <w:rPr>
          <w:spacing w:val="-2"/>
        </w:rPr>
        <w:t>e</w:t>
      </w:r>
      <w:r w:rsidRPr="00357FE1">
        <w:t xml:space="preserve">s, </w:t>
      </w:r>
      <w:r w:rsidRPr="00357FE1">
        <w:rPr>
          <w:spacing w:val="1"/>
        </w:rPr>
        <w:t>n</w:t>
      </w:r>
      <w:r w:rsidRPr="00357FE1">
        <w:t>ë</w:t>
      </w:r>
      <w:r w:rsidRPr="00357FE1">
        <w:rPr>
          <w:spacing w:val="1"/>
        </w:rPr>
        <w:t xml:space="preserve"> </w:t>
      </w:r>
      <w:r w:rsidRPr="00357FE1">
        <w:rPr>
          <w:spacing w:val="-2"/>
        </w:rPr>
        <w:t>v</w:t>
      </w:r>
      <w:r w:rsidRPr="00357FE1">
        <w:t>eçan</w:t>
      </w:r>
      <w:r w:rsidRPr="00357FE1">
        <w:rPr>
          <w:spacing w:val="-1"/>
        </w:rPr>
        <w:t>t</w:t>
      </w:r>
      <w:r w:rsidRPr="00357FE1">
        <w:t>i</w:t>
      </w:r>
      <w:r w:rsidRPr="00357FE1">
        <w:rPr>
          <w:spacing w:val="1"/>
        </w:rPr>
        <w:t xml:space="preserve"> </w:t>
      </w:r>
      <w:r w:rsidRPr="00357FE1">
        <w:rPr>
          <w:spacing w:val="-4"/>
        </w:rPr>
        <w:t>m</w:t>
      </w:r>
      <w:r w:rsidRPr="00357FE1">
        <w:t xml:space="preserve">e </w:t>
      </w:r>
      <w:r w:rsidRPr="00357FE1">
        <w:rPr>
          <w:spacing w:val="1"/>
        </w:rPr>
        <w:t>p</w:t>
      </w:r>
      <w:r w:rsidRPr="00357FE1">
        <w:t>ë</w:t>
      </w:r>
      <w:r w:rsidRPr="00357FE1">
        <w:rPr>
          <w:spacing w:val="1"/>
        </w:rPr>
        <w:t>r</w:t>
      </w:r>
      <w:r w:rsidRPr="00357FE1">
        <w:rPr>
          <w:spacing w:val="-4"/>
        </w:rPr>
        <w:t>m</w:t>
      </w:r>
      <w:r w:rsidRPr="00357FE1">
        <w:rPr>
          <w:spacing w:val="1"/>
        </w:rPr>
        <w:t>ir</w:t>
      </w:r>
      <w:r w:rsidRPr="00357FE1">
        <w:t>ës</w:t>
      </w:r>
      <w:r w:rsidRPr="00357FE1">
        <w:rPr>
          <w:spacing w:val="-1"/>
        </w:rPr>
        <w:t>i</w:t>
      </w:r>
      <w:r w:rsidRPr="00357FE1">
        <w:rPr>
          <w:spacing w:val="-4"/>
        </w:rPr>
        <w:t>m</w:t>
      </w:r>
      <w:r w:rsidRPr="00357FE1">
        <w:rPr>
          <w:spacing w:val="1"/>
        </w:rPr>
        <w:t>i</w:t>
      </w:r>
      <w:r w:rsidRPr="00357FE1">
        <w:t>n dhe n</w:t>
      </w:r>
      <w:r w:rsidRPr="00357FE1">
        <w:rPr>
          <w:spacing w:val="-2"/>
        </w:rPr>
        <w:t>g</w:t>
      </w:r>
      <w:r w:rsidRPr="00357FE1">
        <w:rPr>
          <w:spacing w:val="1"/>
        </w:rPr>
        <w:t>ri</w:t>
      </w:r>
      <w:r w:rsidRPr="00357FE1">
        <w:rPr>
          <w:spacing w:val="-1"/>
        </w:rPr>
        <w:t>t</w:t>
      </w:r>
      <w:r w:rsidRPr="00357FE1">
        <w:rPr>
          <w:spacing w:val="3"/>
        </w:rPr>
        <w:t>j</w:t>
      </w:r>
      <w:r w:rsidRPr="00357FE1">
        <w:rPr>
          <w:spacing w:val="-2"/>
        </w:rPr>
        <w:t>e</w:t>
      </w:r>
      <w:r w:rsidRPr="00357FE1">
        <w:t>n e</w:t>
      </w:r>
      <w:r w:rsidRPr="00357FE1">
        <w:rPr>
          <w:spacing w:val="34"/>
        </w:rPr>
        <w:t xml:space="preserve"> </w:t>
      </w:r>
      <w:r w:rsidRPr="00357FE1">
        <w:rPr>
          <w:spacing w:val="-2"/>
        </w:rPr>
        <w:t>c</w:t>
      </w:r>
      <w:r w:rsidRPr="00357FE1">
        <w:rPr>
          <w:spacing w:val="1"/>
        </w:rPr>
        <w:t>il</w:t>
      </w:r>
      <w:r w:rsidRPr="00357FE1">
        <w:rPr>
          <w:spacing w:val="-2"/>
        </w:rPr>
        <w:t>ë</w:t>
      </w:r>
      <w:r w:rsidRPr="00357FE1">
        <w:t>s</w:t>
      </w:r>
      <w:r w:rsidRPr="00357FE1">
        <w:rPr>
          <w:spacing w:val="-1"/>
        </w:rPr>
        <w:t>i</w:t>
      </w:r>
      <w:r w:rsidRPr="00357FE1">
        <w:rPr>
          <w:spacing w:val="1"/>
        </w:rPr>
        <w:t>s</w:t>
      </w:r>
      <w:r w:rsidRPr="00357FE1">
        <w:t>ë</w:t>
      </w:r>
      <w:r w:rsidRPr="00357FE1">
        <w:rPr>
          <w:spacing w:val="34"/>
        </w:rPr>
        <w:t xml:space="preserve"> </w:t>
      </w:r>
      <w:r w:rsidRPr="00357FE1">
        <w:rPr>
          <w:spacing w:val="-2"/>
        </w:rPr>
        <w:t>n</w:t>
      </w:r>
      <w:r w:rsidRPr="00357FE1">
        <w:t>ë</w:t>
      </w:r>
      <w:r w:rsidRPr="00357FE1">
        <w:rPr>
          <w:spacing w:val="34"/>
        </w:rPr>
        <w:t xml:space="preserve"> </w:t>
      </w:r>
      <w:r w:rsidRPr="00357FE1">
        <w:rPr>
          <w:spacing w:val="-2"/>
        </w:rPr>
        <w:t>k</w:t>
      </w:r>
      <w:r w:rsidRPr="00357FE1">
        <w:t>ë</w:t>
      </w:r>
      <w:r w:rsidRPr="00357FE1">
        <w:rPr>
          <w:spacing w:val="1"/>
        </w:rPr>
        <w:t>t</w:t>
      </w:r>
      <w:r w:rsidRPr="00357FE1">
        <w:t>ë</w:t>
      </w:r>
      <w:r w:rsidRPr="00357FE1">
        <w:rPr>
          <w:spacing w:val="32"/>
        </w:rPr>
        <w:t xml:space="preserve"> </w:t>
      </w:r>
      <w:r w:rsidRPr="00357FE1">
        <w:t>p</w:t>
      </w:r>
      <w:r w:rsidRPr="00357FE1">
        <w:rPr>
          <w:spacing w:val="-2"/>
        </w:rPr>
        <w:t>r</w:t>
      </w:r>
      <w:r w:rsidRPr="00357FE1">
        <w:t>oc</w:t>
      </w:r>
      <w:r w:rsidRPr="00357FE1">
        <w:rPr>
          <w:spacing w:val="-2"/>
        </w:rPr>
        <w:t>e</w:t>
      </w:r>
      <w:r w:rsidRPr="00357FE1">
        <w:t>s</w:t>
      </w:r>
      <w:r w:rsidRPr="00357FE1">
        <w:rPr>
          <w:spacing w:val="34"/>
        </w:rPr>
        <w:t xml:space="preserve"> </w:t>
      </w:r>
      <w:r w:rsidRPr="00357FE1">
        <w:rPr>
          <w:spacing w:val="-2"/>
        </w:rPr>
        <w:t>s</w:t>
      </w:r>
      <w:r w:rsidRPr="00357FE1">
        <w:t>hu</w:t>
      </w:r>
      <w:r w:rsidRPr="00357FE1">
        <w:rPr>
          <w:spacing w:val="-3"/>
        </w:rPr>
        <w:t>m</w:t>
      </w:r>
      <w:r w:rsidRPr="00357FE1">
        <w:t>ë</w:t>
      </w:r>
      <w:r w:rsidRPr="00357FE1">
        <w:rPr>
          <w:spacing w:val="34"/>
        </w:rPr>
        <w:t xml:space="preserve"> </w:t>
      </w:r>
      <w:r w:rsidRPr="00357FE1">
        <w:rPr>
          <w:spacing w:val="1"/>
        </w:rPr>
        <w:t>t</w:t>
      </w:r>
      <w:r w:rsidRPr="00357FE1">
        <w:t>ë</w:t>
      </w:r>
      <w:r w:rsidRPr="00357FE1">
        <w:rPr>
          <w:spacing w:val="34"/>
        </w:rPr>
        <w:t xml:space="preserve"> </w:t>
      </w:r>
      <w:r w:rsidRPr="00357FE1">
        <w:rPr>
          <w:spacing w:val="-2"/>
        </w:rPr>
        <w:t>r</w:t>
      </w:r>
      <w:r w:rsidRPr="00357FE1">
        <w:t>ënd</w:t>
      </w:r>
      <w:r w:rsidRPr="00357FE1">
        <w:rPr>
          <w:spacing w:val="-2"/>
        </w:rPr>
        <w:t>ë</w:t>
      </w:r>
      <w:r w:rsidRPr="00357FE1">
        <w:t>s</w:t>
      </w:r>
      <w:r w:rsidRPr="00357FE1">
        <w:rPr>
          <w:spacing w:val="-1"/>
        </w:rPr>
        <w:t>i</w:t>
      </w:r>
      <w:r w:rsidRPr="00357FE1">
        <w:t>s</w:t>
      </w:r>
      <w:r w:rsidRPr="00357FE1">
        <w:rPr>
          <w:spacing w:val="1"/>
        </w:rPr>
        <w:t>h</w:t>
      </w:r>
      <w:r w:rsidRPr="00357FE1">
        <w:t>ë</w:t>
      </w:r>
      <w:r w:rsidRPr="00357FE1">
        <w:rPr>
          <w:spacing w:val="-4"/>
        </w:rPr>
        <w:t>m</w:t>
      </w:r>
      <w:r w:rsidRPr="00357FE1">
        <w:t>.</w:t>
      </w:r>
      <w:r w:rsidRPr="00357FE1">
        <w:rPr>
          <w:spacing w:val="34"/>
        </w:rPr>
        <w:t xml:space="preserve"> </w:t>
      </w:r>
    </w:p>
    <w:p w:rsidR="00401015" w:rsidRPr="00357FE1" w:rsidRDefault="00401015" w:rsidP="00E104C5">
      <w:pPr>
        <w:widowControl w:val="0"/>
        <w:tabs>
          <w:tab w:val="left" w:pos="0"/>
        </w:tabs>
        <w:autoSpaceDE w:val="0"/>
        <w:autoSpaceDN w:val="0"/>
        <w:adjustRightInd w:val="0"/>
        <w:spacing w:line="276" w:lineRule="auto"/>
        <w:ind w:right="4" w:firstLine="540"/>
        <w:jc w:val="both"/>
      </w:pPr>
      <w:r w:rsidRPr="00357FE1">
        <w:rPr>
          <w:spacing w:val="-1"/>
        </w:rPr>
        <w:t>N</w:t>
      </w:r>
      <w:r w:rsidRPr="00357FE1">
        <w:t>d</w:t>
      </w:r>
      <w:r w:rsidRPr="00357FE1">
        <w:rPr>
          <w:spacing w:val="1"/>
        </w:rPr>
        <w:t>ër</w:t>
      </w:r>
      <w:r w:rsidRPr="00357FE1">
        <w:rPr>
          <w:spacing w:val="-2"/>
        </w:rPr>
        <w:t>k</w:t>
      </w:r>
      <w:r w:rsidRPr="00357FE1">
        <w:t>aq</w:t>
      </w:r>
      <w:r w:rsidRPr="00357FE1">
        <w:rPr>
          <w:spacing w:val="34"/>
        </w:rPr>
        <w:t xml:space="preserve"> </w:t>
      </w:r>
      <w:r w:rsidRPr="00357FE1">
        <w:t>a</w:t>
      </w:r>
      <w:r w:rsidRPr="00357FE1">
        <w:rPr>
          <w:spacing w:val="-1"/>
        </w:rPr>
        <w:t>r</w:t>
      </w:r>
      <w:r w:rsidRPr="00357FE1">
        <w:rPr>
          <w:spacing w:val="1"/>
        </w:rPr>
        <w:t>r</w:t>
      </w:r>
      <w:r w:rsidRPr="00357FE1">
        <w:rPr>
          <w:spacing w:val="-1"/>
        </w:rPr>
        <w:t>it</w:t>
      </w:r>
      <w:r w:rsidRPr="00357FE1">
        <w:rPr>
          <w:spacing w:val="1"/>
        </w:rPr>
        <w:t>j</w:t>
      </w:r>
      <w:r w:rsidRPr="00357FE1">
        <w:t>a</w:t>
      </w:r>
      <w:r w:rsidRPr="00357FE1">
        <w:rPr>
          <w:spacing w:val="34"/>
        </w:rPr>
        <w:t xml:space="preserve"> </w:t>
      </w:r>
      <w:r w:rsidRPr="00357FE1">
        <w:t>e</w:t>
      </w:r>
      <w:r w:rsidRPr="00357FE1">
        <w:rPr>
          <w:spacing w:val="32"/>
        </w:rPr>
        <w:t xml:space="preserve"> </w:t>
      </w:r>
      <w:r w:rsidRPr="00357FE1">
        <w:rPr>
          <w:spacing w:val="-2"/>
        </w:rPr>
        <w:t>k</w:t>
      </w:r>
      <w:r w:rsidRPr="00357FE1">
        <w:t>ë</w:t>
      </w:r>
      <w:r w:rsidRPr="00357FE1">
        <w:rPr>
          <w:spacing w:val="1"/>
        </w:rPr>
        <w:t>t</w:t>
      </w:r>
      <w:r w:rsidRPr="00357FE1">
        <w:rPr>
          <w:spacing w:val="-2"/>
        </w:rPr>
        <w:t>y</w:t>
      </w:r>
      <w:r w:rsidRPr="00357FE1">
        <w:rPr>
          <w:spacing w:val="1"/>
        </w:rPr>
        <w:t>r</w:t>
      </w:r>
      <w:r w:rsidRPr="00357FE1">
        <w:t>e</w:t>
      </w:r>
      <w:r w:rsidRPr="00357FE1">
        <w:rPr>
          <w:spacing w:val="34"/>
        </w:rPr>
        <w:t xml:space="preserve"> </w:t>
      </w:r>
      <w:r w:rsidRPr="00357FE1">
        <w:rPr>
          <w:spacing w:val="-2"/>
        </w:rPr>
        <w:t>q</w:t>
      </w:r>
      <w:r w:rsidRPr="00357FE1">
        <w:t>ë</w:t>
      </w:r>
      <w:r w:rsidRPr="00357FE1">
        <w:rPr>
          <w:spacing w:val="-1"/>
        </w:rPr>
        <w:t>l</w:t>
      </w:r>
      <w:r w:rsidRPr="00357FE1">
        <w:rPr>
          <w:spacing w:val="1"/>
        </w:rPr>
        <w:t>l</w:t>
      </w:r>
      <w:r w:rsidRPr="00357FE1">
        <w:rPr>
          <w:spacing w:val="-1"/>
        </w:rPr>
        <w:t>i</w:t>
      </w:r>
      <w:r w:rsidRPr="00357FE1">
        <w:rPr>
          <w:spacing w:val="-4"/>
        </w:rPr>
        <w:t>m</w:t>
      </w:r>
      <w:r w:rsidRPr="00357FE1">
        <w:rPr>
          <w:spacing w:val="3"/>
        </w:rPr>
        <w:t>e</w:t>
      </w:r>
      <w:r w:rsidRPr="00357FE1">
        <w:rPr>
          <w:spacing w:val="-2"/>
        </w:rPr>
        <w:t>v</w:t>
      </w:r>
      <w:r w:rsidRPr="00357FE1">
        <w:t>e</w:t>
      </w:r>
      <w:r w:rsidRPr="00357FE1">
        <w:rPr>
          <w:spacing w:val="34"/>
        </w:rPr>
        <w:t xml:space="preserve"> </w:t>
      </w:r>
      <w:r w:rsidRPr="00357FE1">
        <w:rPr>
          <w:spacing w:val="3"/>
        </w:rPr>
        <w:t>n</w:t>
      </w:r>
      <w:r w:rsidRPr="00357FE1">
        <w:t>ë</w:t>
      </w:r>
      <w:r w:rsidRPr="00357FE1">
        <w:rPr>
          <w:spacing w:val="34"/>
        </w:rPr>
        <w:t xml:space="preserve"> </w:t>
      </w:r>
      <w:r w:rsidRPr="00357FE1">
        <w:rPr>
          <w:spacing w:val="1"/>
        </w:rPr>
        <w:t>i</w:t>
      </w:r>
      <w:r w:rsidRPr="00357FE1">
        <w:rPr>
          <w:spacing w:val="-2"/>
        </w:rPr>
        <w:t>n</w:t>
      </w:r>
      <w:r w:rsidRPr="00357FE1">
        <w:t>s</w:t>
      </w:r>
      <w:r w:rsidRPr="00357FE1">
        <w:rPr>
          <w:spacing w:val="-1"/>
        </w:rPr>
        <w:t>t</w:t>
      </w:r>
      <w:r w:rsidRPr="00357FE1">
        <w:rPr>
          <w:spacing w:val="1"/>
        </w:rPr>
        <w:t>it</w:t>
      </w:r>
      <w:r w:rsidRPr="00357FE1">
        <w:t>uc</w:t>
      </w:r>
      <w:r w:rsidRPr="00357FE1">
        <w:rPr>
          <w:spacing w:val="1"/>
        </w:rPr>
        <w:t>i</w:t>
      </w:r>
      <w:r w:rsidRPr="00357FE1">
        <w:t>on</w:t>
      </w:r>
      <w:r w:rsidRPr="00357FE1">
        <w:rPr>
          <w:spacing w:val="-2"/>
        </w:rPr>
        <w:t>e</w:t>
      </w:r>
      <w:r w:rsidRPr="00357FE1">
        <w:t>t</w:t>
      </w:r>
      <w:r w:rsidRPr="00357FE1">
        <w:rPr>
          <w:spacing w:val="1"/>
        </w:rPr>
        <w:t xml:space="preserve"> </w:t>
      </w:r>
      <w:r w:rsidRPr="00357FE1">
        <w:rPr>
          <w:spacing w:val="-2"/>
        </w:rPr>
        <w:t>a</w:t>
      </w:r>
      <w:r w:rsidRPr="00357FE1">
        <w:rPr>
          <w:spacing w:val="1"/>
        </w:rPr>
        <w:t>r</w:t>
      </w:r>
      <w:r w:rsidRPr="00357FE1">
        <w:rPr>
          <w:spacing w:val="-2"/>
        </w:rPr>
        <w:t>s</w:t>
      </w:r>
      <w:r w:rsidRPr="00357FE1">
        <w:rPr>
          <w:spacing w:val="1"/>
        </w:rPr>
        <w:t>i</w:t>
      </w:r>
      <w:r w:rsidRPr="00357FE1">
        <w:rPr>
          <w:spacing w:val="-4"/>
        </w:rPr>
        <w:t>m</w:t>
      </w:r>
      <w:r w:rsidRPr="00357FE1">
        <w:t>o</w:t>
      </w:r>
      <w:r w:rsidRPr="00357FE1">
        <w:rPr>
          <w:spacing w:val="1"/>
        </w:rPr>
        <w:t>r</w:t>
      </w:r>
      <w:r w:rsidRPr="00357FE1">
        <w:t>e</w:t>
      </w:r>
      <w:r w:rsidRPr="00357FE1">
        <w:rPr>
          <w:spacing w:val="1"/>
        </w:rPr>
        <w:t xml:space="preserve"> </w:t>
      </w:r>
      <w:r w:rsidRPr="00357FE1">
        <w:t>ës</w:t>
      </w:r>
      <w:r w:rsidRPr="00357FE1">
        <w:rPr>
          <w:spacing w:val="-2"/>
        </w:rPr>
        <w:t>h</w:t>
      </w:r>
      <w:r w:rsidRPr="00357FE1">
        <w:rPr>
          <w:spacing w:val="1"/>
        </w:rPr>
        <w:t>t</w:t>
      </w:r>
      <w:r w:rsidRPr="00357FE1">
        <w:t>ë</w:t>
      </w:r>
      <w:r w:rsidRPr="00357FE1">
        <w:rPr>
          <w:spacing w:val="1"/>
        </w:rPr>
        <w:t xml:space="preserve"> </w:t>
      </w:r>
      <w:r w:rsidRPr="00357FE1">
        <w:t>e</w:t>
      </w:r>
      <w:r w:rsidRPr="00357FE1">
        <w:rPr>
          <w:spacing w:val="-2"/>
        </w:rPr>
        <w:t xml:space="preserve"> </w:t>
      </w:r>
      <w:r w:rsidRPr="00357FE1">
        <w:t>nd</w:t>
      </w:r>
      <w:r w:rsidRPr="00357FE1">
        <w:rPr>
          <w:spacing w:val="-2"/>
        </w:rPr>
        <w:t>ë</w:t>
      </w:r>
      <w:r w:rsidRPr="00357FE1">
        <w:rPr>
          <w:spacing w:val="1"/>
        </w:rPr>
        <w:t>r</w:t>
      </w:r>
      <w:r w:rsidRPr="00357FE1">
        <w:rPr>
          <w:spacing w:val="-1"/>
        </w:rPr>
        <w:t>l</w:t>
      </w:r>
      <w:r w:rsidRPr="00357FE1">
        <w:rPr>
          <w:spacing w:val="1"/>
        </w:rPr>
        <w:t>i</w:t>
      </w:r>
      <w:r w:rsidRPr="00357FE1">
        <w:t>dhur</w:t>
      </w:r>
      <w:r w:rsidRPr="00357FE1">
        <w:rPr>
          <w:spacing w:val="-1"/>
        </w:rPr>
        <w:t xml:space="preserve"> </w:t>
      </w:r>
      <w:r w:rsidRPr="00357FE1">
        <w:t>n</w:t>
      </w:r>
      <w:r w:rsidRPr="00357FE1">
        <w:rPr>
          <w:spacing w:val="-2"/>
        </w:rPr>
        <w:t>g</w:t>
      </w:r>
      <w:r w:rsidRPr="00357FE1">
        <w:t>ush</w:t>
      </w:r>
      <w:r w:rsidRPr="00357FE1">
        <w:rPr>
          <w:spacing w:val="2"/>
        </w:rPr>
        <w:t>t</w:t>
      </w:r>
      <w:r w:rsidRPr="00357FE1">
        <w:t>ë</w:t>
      </w:r>
      <w:r w:rsidRPr="00357FE1">
        <w:rPr>
          <w:spacing w:val="1"/>
        </w:rPr>
        <w:t xml:space="preserve"> </w:t>
      </w:r>
      <w:r w:rsidRPr="00357FE1">
        <w:rPr>
          <w:spacing w:val="-4"/>
        </w:rPr>
        <w:t>m</w:t>
      </w:r>
      <w:r w:rsidRPr="00357FE1">
        <w:t xml:space="preserve">e </w:t>
      </w:r>
      <w:r w:rsidRPr="00357FE1">
        <w:rPr>
          <w:spacing w:val="-3"/>
        </w:rPr>
        <w:t>m</w:t>
      </w:r>
      <w:r w:rsidRPr="00357FE1">
        <w:t>enaxh</w:t>
      </w:r>
      <w:r w:rsidRPr="00357FE1">
        <w:rPr>
          <w:spacing w:val="1"/>
        </w:rPr>
        <w:t>i</w:t>
      </w:r>
      <w:r w:rsidRPr="00357FE1">
        <w:rPr>
          <w:spacing w:val="-3"/>
        </w:rPr>
        <w:t>m</w:t>
      </w:r>
      <w:r w:rsidRPr="00357FE1">
        <w:rPr>
          <w:spacing w:val="1"/>
        </w:rPr>
        <w:t>i</w:t>
      </w:r>
      <w:r w:rsidRPr="00357FE1">
        <w:t>n profesional e bashk</w:t>
      </w:r>
      <w:r w:rsidR="00143B61" w:rsidRPr="00357FE1">
        <w:t>ë</w:t>
      </w:r>
      <w:r w:rsidRPr="00357FE1">
        <w:t>kohor</w:t>
      </w:r>
      <w:r w:rsidRPr="00357FE1">
        <w:rPr>
          <w:spacing w:val="1"/>
        </w:rPr>
        <w:t xml:space="preserve"> </w:t>
      </w:r>
      <w:r w:rsidRPr="00357FE1">
        <w:rPr>
          <w:spacing w:val="-1"/>
        </w:rPr>
        <w:t>t</w:t>
      </w:r>
      <w:r w:rsidRPr="00357FE1">
        <w:t>ë</w:t>
      </w:r>
      <w:r w:rsidRPr="00357FE1">
        <w:rPr>
          <w:spacing w:val="1"/>
        </w:rPr>
        <w:t xml:space="preserve"> i</w:t>
      </w:r>
      <w:r w:rsidRPr="00357FE1">
        <w:rPr>
          <w:spacing w:val="-2"/>
        </w:rPr>
        <w:t>n</w:t>
      </w:r>
      <w:r w:rsidRPr="00357FE1">
        <w:t>s</w:t>
      </w:r>
      <w:r w:rsidRPr="00357FE1">
        <w:rPr>
          <w:spacing w:val="-1"/>
        </w:rPr>
        <w:t>t</w:t>
      </w:r>
      <w:r w:rsidRPr="00357FE1">
        <w:rPr>
          <w:spacing w:val="1"/>
        </w:rPr>
        <w:t>it</w:t>
      </w:r>
      <w:r w:rsidRPr="00357FE1">
        <w:rPr>
          <w:spacing w:val="-2"/>
        </w:rPr>
        <w:t>u</w:t>
      </w:r>
      <w:r w:rsidRPr="00357FE1">
        <w:t>c</w:t>
      </w:r>
      <w:r w:rsidRPr="00357FE1">
        <w:rPr>
          <w:spacing w:val="-1"/>
        </w:rPr>
        <w:t>i</w:t>
      </w:r>
      <w:r w:rsidRPr="00357FE1">
        <w:t>one</w:t>
      </w:r>
      <w:r w:rsidRPr="00357FE1">
        <w:rPr>
          <w:spacing w:val="-2"/>
        </w:rPr>
        <w:t>v</w:t>
      </w:r>
      <w:r w:rsidRPr="00357FE1">
        <w:t>e a</w:t>
      </w:r>
      <w:r w:rsidRPr="00357FE1">
        <w:rPr>
          <w:spacing w:val="1"/>
        </w:rPr>
        <w:t>r</w:t>
      </w:r>
      <w:r w:rsidRPr="00357FE1">
        <w:rPr>
          <w:spacing w:val="-2"/>
        </w:rPr>
        <w:t>s</w:t>
      </w:r>
      <w:r w:rsidRPr="00357FE1">
        <w:rPr>
          <w:spacing w:val="1"/>
        </w:rPr>
        <w:t>i</w:t>
      </w:r>
      <w:r w:rsidRPr="00357FE1">
        <w:rPr>
          <w:spacing w:val="-4"/>
        </w:rPr>
        <w:t>m</w:t>
      </w:r>
      <w:r w:rsidRPr="00357FE1">
        <w:t>o</w:t>
      </w:r>
      <w:r w:rsidRPr="00357FE1">
        <w:rPr>
          <w:spacing w:val="1"/>
        </w:rPr>
        <w:t>r</w:t>
      </w:r>
      <w:r w:rsidRPr="00357FE1">
        <w:t>e. Drejtues t</w:t>
      </w:r>
      <w:r w:rsidR="00143B61" w:rsidRPr="00357FE1">
        <w:t>ë</w:t>
      </w:r>
      <w:r w:rsidRPr="00357FE1">
        <w:t xml:space="preserve"> ins</w:t>
      </w:r>
      <w:r w:rsidRPr="00357FE1">
        <w:rPr>
          <w:spacing w:val="1"/>
        </w:rPr>
        <w:t>tit</w:t>
      </w:r>
      <w:r w:rsidRPr="00357FE1">
        <w:t>u</w:t>
      </w:r>
      <w:r w:rsidRPr="00357FE1">
        <w:rPr>
          <w:spacing w:val="-2"/>
        </w:rPr>
        <w:t>c</w:t>
      </w:r>
      <w:r w:rsidRPr="00357FE1">
        <w:rPr>
          <w:spacing w:val="1"/>
        </w:rPr>
        <w:t>i</w:t>
      </w:r>
      <w:r w:rsidRPr="00357FE1">
        <w:t>oneve s</w:t>
      </w:r>
      <w:r w:rsidRPr="00357FE1">
        <w:rPr>
          <w:spacing w:val="-2"/>
        </w:rPr>
        <w:t>h</w:t>
      </w:r>
      <w:r w:rsidRPr="00357FE1">
        <w:rPr>
          <w:spacing w:val="1"/>
        </w:rPr>
        <w:t>t</w:t>
      </w:r>
      <w:r w:rsidRPr="00357FE1">
        <w:t>e</w:t>
      </w:r>
      <w:r w:rsidRPr="00357FE1">
        <w:rPr>
          <w:spacing w:val="-1"/>
        </w:rPr>
        <w:t>t</w:t>
      </w:r>
      <w:r w:rsidRPr="00357FE1">
        <w:t>ë</w:t>
      </w:r>
      <w:r w:rsidRPr="00357FE1">
        <w:rPr>
          <w:spacing w:val="1"/>
        </w:rPr>
        <w:t>r</w:t>
      </w:r>
      <w:r w:rsidRPr="00357FE1">
        <w:rPr>
          <w:spacing w:val="-2"/>
        </w:rPr>
        <w:t>o</w:t>
      </w:r>
      <w:r w:rsidRPr="00357FE1">
        <w:rPr>
          <w:spacing w:val="1"/>
        </w:rPr>
        <w:t>r</w:t>
      </w:r>
      <w:r w:rsidRPr="00357FE1">
        <w:t>e, e</w:t>
      </w:r>
      <w:r w:rsidRPr="00357FE1">
        <w:rPr>
          <w:spacing w:val="-2"/>
        </w:rPr>
        <w:t>k</w:t>
      </w:r>
      <w:r w:rsidRPr="00357FE1">
        <w:t>sp</w:t>
      </w:r>
      <w:r w:rsidRPr="00357FE1">
        <w:rPr>
          <w:spacing w:val="1"/>
        </w:rPr>
        <w:t>ert</w:t>
      </w:r>
      <w:r w:rsidRPr="00357FE1">
        <w:t>ë,</w:t>
      </w:r>
      <w:r w:rsidRPr="00357FE1">
        <w:rPr>
          <w:spacing w:val="2"/>
        </w:rPr>
        <w:t xml:space="preserve"> </w:t>
      </w:r>
      <w:r w:rsidRPr="00357FE1">
        <w:rPr>
          <w:spacing w:val="-4"/>
        </w:rPr>
        <w:t>m</w:t>
      </w:r>
      <w:r w:rsidRPr="00357FE1">
        <w:t>ës</w:t>
      </w:r>
      <w:r w:rsidRPr="00357FE1">
        <w:rPr>
          <w:spacing w:val="1"/>
        </w:rPr>
        <w:t>i</w:t>
      </w:r>
      <w:r w:rsidRPr="00357FE1">
        <w:rPr>
          <w:spacing w:val="-4"/>
        </w:rPr>
        <w:t>m</w:t>
      </w:r>
      <w:r w:rsidRPr="00357FE1">
        <w:t>dhënës, p</w:t>
      </w:r>
      <w:r w:rsidRPr="00357FE1">
        <w:rPr>
          <w:spacing w:val="-2"/>
        </w:rPr>
        <w:t>r</w:t>
      </w:r>
      <w:r w:rsidRPr="00357FE1">
        <w:rPr>
          <w:spacing w:val="1"/>
        </w:rPr>
        <w:t>i</w:t>
      </w:r>
      <w:r w:rsidRPr="00357FE1">
        <w:t>n</w:t>
      </w:r>
      <w:r w:rsidRPr="00357FE1">
        <w:rPr>
          <w:spacing w:val="-2"/>
        </w:rPr>
        <w:t>d</w:t>
      </w:r>
      <w:r w:rsidRPr="00357FE1">
        <w:t>ë</w:t>
      </w:r>
      <w:r w:rsidRPr="00357FE1">
        <w:rPr>
          <w:spacing w:val="1"/>
        </w:rPr>
        <w:t>r</w:t>
      </w:r>
      <w:r w:rsidRPr="00357FE1">
        <w:t>,</w:t>
      </w:r>
      <w:r w:rsidRPr="00357FE1">
        <w:rPr>
          <w:spacing w:val="2"/>
        </w:rPr>
        <w:t xml:space="preserve"> </w:t>
      </w:r>
      <w:r w:rsidRPr="00357FE1">
        <w:rPr>
          <w:spacing w:val="-2"/>
        </w:rPr>
        <w:t>o</w:t>
      </w:r>
      <w:r w:rsidRPr="00357FE1">
        <w:rPr>
          <w:spacing w:val="1"/>
        </w:rPr>
        <w:t>r</w:t>
      </w:r>
      <w:r w:rsidRPr="00357FE1">
        <w:rPr>
          <w:spacing w:val="-2"/>
        </w:rPr>
        <w:t>g</w:t>
      </w:r>
      <w:r w:rsidRPr="00357FE1">
        <w:t>an</w:t>
      </w:r>
      <w:r w:rsidRPr="00357FE1">
        <w:rPr>
          <w:spacing w:val="1"/>
        </w:rPr>
        <w:t>i</w:t>
      </w:r>
      <w:r w:rsidRPr="00357FE1">
        <w:rPr>
          <w:spacing w:val="-2"/>
        </w:rPr>
        <w:t>z</w:t>
      </w:r>
      <w:r w:rsidRPr="00357FE1">
        <w:t>a</w:t>
      </w:r>
      <w:r w:rsidRPr="00357FE1">
        <w:rPr>
          <w:spacing w:val="1"/>
        </w:rPr>
        <w:t>t</w:t>
      </w:r>
      <w:r w:rsidRPr="00357FE1">
        <w:t>a dhe a</w:t>
      </w:r>
      <w:r w:rsidRPr="00357FE1">
        <w:rPr>
          <w:spacing w:val="-2"/>
        </w:rPr>
        <w:t>s</w:t>
      </w:r>
      <w:r w:rsidRPr="00357FE1">
        <w:t>oc</w:t>
      </w:r>
      <w:r w:rsidRPr="00357FE1">
        <w:rPr>
          <w:spacing w:val="-1"/>
        </w:rPr>
        <w:t>i</w:t>
      </w:r>
      <w:r w:rsidRPr="00357FE1">
        <w:t>a</w:t>
      </w:r>
      <w:r w:rsidRPr="00357FE1">
        <w:rPr>
          <w:spacing w:val="-2"/>
        </w:rPr>
        <w:t>c</w:t>
      </w:r>
      <w:r w:rsidRPr="00357FE1">
        <w:rPr>
          <w:spacing w:val="-1"/>
        </w:rPr>
        <w:t>i</w:t>
      </w:r>
      <w:r w:rsidRPr="00357FE1">
        <w:t xml:space="preserve">one </w:t>
      </w:r>
      <w:r w:rsidRPr="00357FE1">
        <w:rPr>
          <w:spacing w:val="4"/>
        </w:rPr>
        <w:t>t</w:t>
      </w:r>
      <w:r w:rsidRPr="00357FE1">
        <w:t>ë</w:t>
      </w:r>
      <w:r w:rsidRPr="00357FE1">
        <w:rPr>
          <w:spacing w:val="3"/>
        </w:rPr>
        <w:t xml:space="preserve"> </w:t>
      </w:r>
      <w:r w:rsidRPr="00357FE1">
        <w:rPr>
          <w:spacing w:val="-2"/>
        </w:rPr>
        <w:t>n</w:t>
      </w:r>
      <w:r w:rsidRPr="00357FE1">
        <w:t>d</w:t>
      </w:r>
      <w:r w:rsidRPr="00357FE1">
        <w:rPr>
          <w:spacing w:val="1"/>
        </w:rPr>
        <w:t>r</w:t>
      </w:r>
      <w:r w:rsidRPr="00357FE1">
        <w:rPr>
          <w:spacing w:val="-2"/>
        </w:rPr>
        <w:t>y</w:t>
      </w:r>
      <w:r w:rsidRPr="00357FE1">
        <w:t>sh</w:t>
      </w:r>
      <w:r w:rsidRPr="00357FE1">
        <w:rPr>
          <w:spacing w:val="-3"/>
        </w:rPr>
        <w:t>m</w:t>
      </w:r>
      <w:r w:rsidRPr="00357FE1">
        <w:t>e p</w:t>
      </w:r>
      <w:r w:rsidRPr="00357FE1">
        <w:rPr>
          <w:spacing w:val="1"/>
        </w:rPr>
        <w:t>r</w:t>
      </w:r>
      <w:r w:rsidRPr="00357FE1">
        <w:t>o</w:t>
      </w:r>
      <w:r w:rsidRPr="00357FE1">
        <w:rPr>
          <w:spacing w:val="-2"/>
        </w:rPr>
        <w:t>f</w:t>
      </w:r>
      <w:r w:rsidRPr="00357FE1">
        <w:t>e</w:t>
      </w:r>
      <w:r w:rsidRPr="00357FE1">
        <w:rPr>
          <w:spacing w:val="1"/>
        </w:rPr>
        <w:t>s</w:t>
      </w:r>
      <w:r w:rsidRPr="00357FE1">
        <w:rPr>
          <w:spacing w:val="-1"/>
        </w:rPr>
        <w:t>i</w:t>
      </w:r>
      <w:r w:rsidRPr="00357FE1">
        <w:t>on</w:t>
      </w:r>
      <w:r w:rsidRPr="00357FE1">
        <w:rPr>
          <w:spacing w:val="-2"/>
        </w:rPr>
        <w:t>a</w:t>
      </w:r>
      <w:r w:rsidRPr="00357FE1">
        <w:rPr>
          <w:spacing w:val="1"/>
        </w:rPr>
        <w:t>l</w:t>
      </w:r>
      <w:r w:rsidRPr="00357FE1">
        <w:t xml:space="preserve">e </w:t>
      </w:r>
      <w:r w:rsidRPr="00357FE1">
        <w:rPr>
          <w:spacing w:val="2"/>
        </w:rPr>
        <w:t>t</w:t>
      </w:r>
      <w:r w:rsidRPr="00357FE1">
        <w:t>ë a</w:t>
      </w:r>
      <w:r w:rsidRPr="00357FE1">
        <w:rPr>
          <w:spacing w:val="-1"/>
        </w:rPr>
        <w:t>r</w:t>
      </w:r>
      <w:r w:rsidRPr="00357FE1">
        <w:t>s</w:t>
      </w:r>
      <w:r w:rsidRPr="00357FE1">
        <w:rPr>
          <w:spacing w:val="1"/>
        </w:rPr>
        <w:t>i</w:t>
      </w:r>
      <w:r w:rsidRPr="00357FE1">
        <w:rPr>
          <w:spacing w:val="-4"/>
        </w:rPr>
        <w:t>m</w:t>
      </w:r>
      <w:r w:rsidRPr="00357FE1">
        <w:rPr>
          <w:spacing w:val="1"/>
        </w:rPr>
        <w:t>it</w:t>
      </w:r>
      <w:r w:rsidRPr="00357FE1">
        <w:t>,</w:t>
      </w:r>
      <w:r w:rsidRPr="00357FE1">
        <w:rPr>
          <w:spacing w:val="2"/>
        </w:rPr>
        <w:t xml:space="preserve"> </w:t>
      </w:r>
      <w:r w:rsidRPr="00357FE1">
        <w:rPr>
          <w:spacing w:val="-2"/>
        </w:rPr>
        <w:t>ko</w:t>
      </w:r>
      <w:r w:rsidRPr="00357FE1">
        <w:rPr>
          <w:spacing w:val="-4"/>
        </w:rPr>
        <w:t>m</w:t>
      </w:r>
      <w:r w:rsidRPr="00357FE1">
        <w:t>un</w:t>
      </w:r>
      <w:r w:rsidRPr="00357FE1">
        <w:rPr>
          <w:spacing w:val="1"/>
        </w:rPr>
        <w:t>it</w:t>
      </w:r>
      <w:r w:rsidRPr="00357FE1">
        <w:t>e</w:t>
      </w:r>
      <w:r w:rsidRPr="00357FE1">
        <w:rPr>
          <w:spacing w:val="1"/>
        </w:rPr>
        <w:t>t</w:t>
      </w:r>
      <w:r w:rsidRPr="00357FE1">
        <w:rPr>
          <w:spacing w:val="-1"/>
        </w:rPr>
        <w:t>i</w:t>
      </w:r>
      <w:r w:rsidRPr="00357FE1">
        <w:t>,</w:t>
      </w:r>
      <w:r w:rsidRPr="00357FE1">
        <w:rPr>
          <w:spacing w:val="2"/>
        </w:rPr>
        <w:t xml:space="preserve"> </w:t>
      </w:r>
      <w:r w:rsidRPr="00357FE1">
        <w:t>s</w:t>
      </w:r>
      <w:r w:rsidRPr="00357FE1">
        <w:rPr>
          <w:spacing w:val="-2"/>
        </w:rPr>
        <w:t>h</w:t>
      </w:r>
      <w:r w:rsidRPr="00357FE1">
        <w:t>oq</w:t>
      </w:r>
      <w:r w:rsidRPr="00357FE1">
        <w:rPr>
          <w:spacing w:val="-2"/>
        </w:rPr>
        <w:t>ë</w:t>
      </w:r>
      <w:r w:rsidRPr="00357FE1">
        <w:rPr>
          <w:spacing w:val="1"/>
        </w:rPr>
        <w:t>ri</w:t>
      </w:r>
      <w:r w:rsidRPr="00357FE1">
        <w:t xml:space="preserve">a </w:t>
      </w:r>
      <w:r w:rsidRPr="00357FE1">
        <w:rPr>
          <w:spacing w:val="-2"/>
        </w:rPr>
        <w:t>c</w:t>
      </w:r>
      <w:r w:rsidRPr="00357FE1">
        <w:rPr>
          <w:spacing w:val="1"/>
        </w:rPr>
        <w:t>i</w:t>
      </w:r>
      <w:r w:rsidRPr="00357FE1">
        <w:rPr>
          <w:spacing w:val="-2"/>
        </w:rPr>
        <w:t>v</w:t>
      </w:r>
      <w:r w:rsidRPr="00357FE1">
        <w:rPr>
          <w:spacing w:val="1"/>
        </w:rPr>
        <w:t>il</w:t>
      </w:r>
      <w:r w:rsidRPr="00357FE1">
        <w:t xml:space="preserve">e </w:t>
      </w:r>
      <w:r w:rsidRPr="00357FE1">
        <w:rPr>
          <w:spacing w:val="-2"/>
        </w:rPr>
        <w:t>e</w:t>
      </w:r>
      <w:r w:rsidRPr="00357FE1">
        <w:rPr>
          <w:spacing w:val="-1"/>
        </w:rPr>
        <w:t>t</w:t>
      </w:r>
      <w:r w:rsidRPr="00357FE1">
        <w:rPr>
          <w:spacing w:val="3"/>
        </w:rPr>
        <w:t>j</w:t>
      </w:r>
      <w:r w:rsidRPr="00357FE1">
        <w:t>.</w:t>
      </w:r>
      <w:r w:rsidR="00AD49C4" w:rsidRPr="00357FE1">
        <w:t xml:space="preserve"> </w:t>
      </w:r>
      <w:r w:rsidRPr="00357FE1">
        <w:t>jan</w:t>
      </w:r>
      <w:r w:rsidR="00143B61" w:rsidRPr="00357FE1">
        <w:t>ë</w:t>
      </w:r>
      <w:r w:rsidRPr="00357FE1">
        <w:t xml:space="preserve"> intervistuar dhe kemi gjetur nj</w:t>
      </w:r>
      <w:r w:rsidR="00143B61" w:rsidRPr="00357FE1">
        <w:t>ë</w:t>
      </w:r>
      <w:r w:rsidRPr="00357FE1">
        <w:t xml:space="preserve"> v</w:t>
      </w:r>
      <w:r w:rsidR="00143B61" w:rsidRPr="00357FE1">
        <w:t>ë</w:t>
      </w:r>
      <w:r w:rsidRPr="00357FE1">
        <w:t>mendje të p</w:t>
      </w:r>
      <w:r w:rsidRPr="00357FE1">
        <w:rPr>
          <w:spacing w:val="-2"/>
        </w:rPr>
        <w:t>ë</w:t>
      </w:r>
      <w:r w:rsidRPr="00357FE1">
        <w:rPr>
          <w:spacing w:val="1"/>
        </w:rPr>
        <w:t>r</w:t>
      </w:r>
      <w:r w:rsidRPr="00357FE1">
        <w:t>qen</w:t>
      </w:r>
      <w:r w:rsidRPr="00357FE1">
        <w:rPr>
          <w:spacing w:val="-2"/>
        </w:rPr>
        <w:t>d</w:t>
      </w:r>
      <w:r w:rsidRPr="00357FE1">
        <w:rPr>
          <w:spacing w:val="1"/>
        </w:rPr>
        <w:t>r</w:t>
      </w:r>
      <w:r w:rsidRPr="00357FE1">
        <w:t>u</w:t>
      </w:r>
      <w:r w:rsidRPr="00357FE1">
        <w:rPr>
          <w:spacing w:val="-2"/>
        </w:rPr>
        <w:t>a</w:t>
      </w:r>
      <w:r w:rsidRPr="00357FE1">
        <w:t>r,</w:t>
      </w:r>
      <w:r w:rsidRPr="00357FE1">
        <w:rPr>
          <w:spacing w:val="3"/>
        </w:rPr>
        <w:t xml:space="preserve"> </w:t>
      </w:r>
      <w:r w:rsidRPr="00357FE1">
        <w:rPr>
          <w:spacing w:val="-2"/>
        </w:rPr>
        <w:t>ang</w:t>
      </w:r>
      <w:r w:rsidRPr="00357FE1">
        <w:t>a</w:t>
      </w:r>
      <w:r w:rsidRPr="00357FE1">
        <w:rPr>
          <w:spacing w:val="-2"/>
        </w:rPr>
        <w:t>z</w:t>
      </w:r>
      <w:r w:rsidRPr="00357FE1">
        <w:t>h</w:t>
      </w:r>
      <w:r w:rsidRPr="00357FE1">
        <w:rPr>
          <w:spacing w:val="3"/>
        </w:rPr>
        <w:t>i</w:t>
      </w:r>
      <w:r w:rsidRPr="00357FE1">
        <w:rPr>
          <w:spacing w:val="-4"/>
        </w:rPr>
        <w:t>m</w:t>
      </w:r>
      <w:r w:rsidRPr="00357FE1">
        <w:t xml:space="preserve"> p</w:t>
      </w:r>
      <w:r w:rsidRPr="00357FE1">
        <w:rPr>
          <w:spacing w:val="1"/>
        </w:rPr>
        <w:t>r</w:t>
      </w:r>
      <w:r w:rsidRPr="00357FE1">
        <w:t>o</w:t>
      </w:r>
      <w:r w:rsidRPr="00357FE1">
        <w:rPr>
          <w:spacing w:val="-2"/>
        </w:rPr>
        <w:t>f</w:t>
      </w:r>
      <w:r w:rsidRPr="00357FE1">
        <w:t>e</w:t>
      </w:r>
      <w:r w:rsidRPr="00357FE1">
        <w:rPr>
          <w:spacing w:val="1"/>
        </w:rPr>
        <w:t>s</w:t>
      </w:r>
      <w:r w:rsidRPr="00357FE1">
        <w:rPr>
          <w:spacing w:val="-1"/>
        </w:rPr>
        <w:t>i</w:t>
      </w:r>
      <w:r w:rsidRPr="00357FE1">
        <w:t>on</w:t>
      </w:r>
      <w:r w:rsidRPr="00357FE1">
        <w:rPr>
          <w:spacing w:val="-2"/>
        </w:rPr>
        <w:t>a</w:t>
      </w:r>
      <w:r w:rsidRPr="00357FE1">
        <w:t>l</w:t>
      </w:r>
      <w:r w:rsidRPr="00357FE1">
        <w:rPr>
          <w:spacing w:val="3"/>
        </w:rPr>
        <w:t xml:space="preserve"> </w:t>
      </w:r>
      <w:r w:rsidRPr="00357FE1">
        <w:rPr>
          <w:spacing w:val="1"/>
        </w:rPr>
        <w:t>p</w:t>
      </w:r>
      <w:r w:rsidRPr="00357FE1">
        <w:t xml:space="preserve">ër </w:t>
      </w:r>
      <w:r w:rsidRPr="00357FE1">
        <w:rPr>
          <w:spacing w:val="1"/>
        </w:rPr>
        <w:t>t</w:t>
      </w:r>
      <w:r w:rsidRPr="00357FE1">
        <w:t>ë</w:t>
      </w:r>
      <w:r w:rsidRPr="00357FE1">
        <w:rPr>
          <w:spacing w:val="2"/>
        </w:rPr>
        <w:t xml:space="preserve"> </w:t>
      </w:r>
      <w:r w:rsidRPr="00357FE1">
        <w:rPr>
          <w:spacing w:val="-2"/>
        </w:rPr>
        <w:t>k</w:t>
      </w:r>
      <w:r w:rsidRPr="00357FE1">
        <w:t>on</w:t>
      </w:r>
      <w:r w:rsidRPr="00357FE1">
        <w:rPr>
          <w:spacing w:val="1"/>
        </w:rPr>
        <w:t>t</w:t>
      </w:r>
      <w:r w:rsidRPr="00357FE1">
        <w:rPr>
          <w:spacing w:val="-2"/>
        </w:rPr>
        <w:t>r</w:t>
      </w:r>
      <w:r w:rsidRPr="00357FE1">
        <w:rPr>
          <w:spacing w:val="1"/>
        </w:rPr>
        <w:t>i</w:t>
      </w:r>
      <w:r w:rsidRPr="00357FE1">
        <w:t>b</w:t>
      </w:r>
      <w:r w:rsidRPr="00357FE1">
        <w:rPr>
          <w:spacing w:val="-2"/>
        </w:rPr>
        <w:t>ua</w:t>
      </w:r>
      <w:r w:rsidRPr="00357FE1">
        <w:t>r</w:t>
      </w:r>
      <w:r w:rsidRPr="00357FE1">
        <w:rPr>
          <w:spacing w:val="2"/>
        </w:rPr>
        <w:t xml:space="preserve"> </w:t>
      </w:r>
      <w:r w:rsidRPr="00357FE1">
        <w:rPr>
          <w:spacing w:val="1"/>
        </w:rPr>
        <w:t>n</w:t>
      </w:r>
      <w:r w:rsidRPr="00357FE1">
        <w:t>ë</w:t>
      </w:r>
      <w:r w:rsidRPr="00357FE1">
        <w:rPr>
          <w:spacing w:val="2"/>
        </w:rPr>
        <w:t xml:space="preserve"> </w:t>
      </w:r>
      <w:r w:rsidRPr="00357FE1">
        <w:rPr>
          <w:spacing w:val="1"/>
        </w:rPr>
        <w:t>f</w:t>
      </w:r>
      <w:r w:rsidRPr="00357FE1">
        <w:rPr>
          <w:spacing w:val="-2"/>
        </w:rPr>
        <w:t>o</w:t>
      </w:r>
      <w:r w:rsidRPr="00357FE1">
        <w:rPr>
          <w:spacing w:val="1"/>
        </w:rPr>
        <w:t>r</w:t>
      </w:r>
      <w:r w:rsidRPr="00357FE1">
        <w:rPr>
          <w:spacing w:val="-4"/>
        </w:rPr>
        <w:t>m</w:t>
      </w:r>
      <w:r w:rsidRPr="00357FE1">
        <w:t>a</w:t>
      </w:r>
      <w:r w:rsidRPr="00357FE1">
        <w:rPr>
          <w:spacing w:val="2"/>
        </w:rPr>
        <w:t xml:space="preserve"> </w:t>
      </w:r>
      <w:r w:rsidRPr="00357FE1">
        <w:t>dhe</w:t>
      </w:r>
      <w:r w:rsidRPr="00357FE1">
        <w:rPr>
          <w:spacing w:val="2"/>
        </w:rPr>
        <w:t xml:space="preserve"> </w:t>
      </w:r>
      <w:r w:rsidRPr="00357FE1">
        <w:rPr>
          <w:spacing w:val="-4"/>
        </w:rPr>
        <w:t>m</w:t>
      </w:r>
      <w:r w:rsidRPr="00357FE1">
        <w:t>ë</w:t>
      </w:r>
      <w:r w:rsidRPr="00357FE1">
        <w:rPr>
          <w:spacing w:val="3"/>
        </w:rPr>
        <w:t>n</w:t>
      </w:r>
      <w:r w:rsidRPr="00357FE1">
        <w:rPr>
          <w:spacing w:val="-2"/>
        </w:rPr>
        <w:t>y</w:t>
      </w:r>
      <w:r w:rsidRPr="00357FE1">
        <w:rPr>
          <w:spacing w:val="1"/>
        </w:rPr>
        <w:t>r</w:t>
      </w:r>
      <w:r w:rsidRPr="00357FE1">
        <w:t>a</w:t>
      </w:r>
      <w:r w:rsidRPr="00357FE1">
        <w:rPr>
          <w:spacing w:val="2"/>
        </w:rPr>
        <w:t xml:space="preserve"> </w:t>
      </w:r>
      <w:r w:rsidRPr="00357FE1">
        <w:rPr>
          <w:spacing w:val="3"/>
        </w:rPr>
        <w:t>t</w:t>
      </w:r>
      <w:r w:rsidRPr="00357FE1">
        <w:t>ë</w:t>
      </w:r>
      <w:r w:rsidRPr="00357FE1">
        <w:rPr>
          <w:spacing w:val="2"/>
        </w:rPr>
        <w:t xml:space="preserve"> </w:t>
      </w:r>
      <w:r w:rsidRPr="00357FE1">
        <w:rPr>
          <w:spacing w:val="-2"/>
        </w:rPr>
        <w:t>n</w:t>
      </w:r>
      <w:r w:rsidRPr="00357FE1">
        <w:t>d</w:t>
      </w:r>
      <w:r w:rsidRPr="00357FE1">
        <w:rPr>
          <w:spacing w:val="1"/>
        </w:rPr>
        <w:t>r</w:t>
      </w:r>
      <w:r w:rsidRPr="00357FE1">
        <w:rPr>
          <w:spacing w:val="-2"/>
        </w:rPr>
        <w:t>y</w:t>
      </w:r>
      <w:r w:rsidRPr="00357FE1">
        <w:t>sh</w:t>
      </w:r>
      <w:r w:rsidRPr="00357FE1">
        <w:rPr>
          <w:spacing w:val="-3"/>
        </w:rPr>
        <w:t>m</w:t>
      </w:r>
      <w:r w:rsidRPr="00357FE1">
        <w:t>e</w:t>
      </w:r>
      <w:r w:rsidRPr="00357FE1">
        <w:rPr>
          <w:spacing w:val="2"/>
        </w:rPr>
        <w:t xml:space="preserve"> </w:t>
      </w:r>
      <w:r w:rsidRPr="00357FE1">
        <w:rPr>
          <w:spacing w:val="1"/>
        </w:rPr>
        <w:t>n</w:t>
      </w:r>
      <w:r w:rsidRPr="00357FE1">
        <w:t>ë</w:t>
      </w:r>
      <w:r w:rsidRPr="00357FE1">
        <w:rPr>
          <w:spacing w:val="2"/>
        </w:rPr>
        <w:t xml:space="preserve"> nj</w:t>
      </w:r>
      <w:r w:rsidR="00143B61" w:rsidRPr="00357FE1">
        <w:rPr>
          <w:spacing w:val="2"/>
        </w:rPr>
        <w:t>ë</w:t>
      </w:r>
      <w:r w:rsidRPr="00357FE1">
        <w:rPr>
          <w:spacing w:val="2"/>
        </w:rPr>
        <w:t xml:space="preserve"> qasje t</w:t>
      </w:r>
      <w:r w:rsidR="00143B61" w:rsidRPr="00357FE1">
        <w:rPr>
          <w:spacing w:val="2"/>
        </w:rPr>
        <w:t>ë</w:t>
      </w:r>
      <w:r w:rsidRPr="00357FE1">
        <w:rPr>
          <w:spacing w:val="2"/>
        </w:rPr>
        <w:t xml:space="preserve"> re p</w:t>
      </w:r>
      <w:r w:rsidR="00143B61" w:rsidRPr="00357FE1">
        <w:rPr>
          <w:spacing w:val="2"/>
        </w:rPr>
        <w:t>ë</w:t>
      </w:r>
      <w:r w:rsidRPr="00357FE1">
        <w:rPr>
          <w:spacing w:val="2"/>
        </w:rPr>
        <w:t xml:space="preserve">r </w:t>
      </w:r>
      <w:r w:rsidRPr="00357FE1">
        <w:rPr>
          <w:spacing w:val="-2"/>
        </w:rPr>
        <w:t>n</w:t>
      </w:r>
      <w:r w:rsidRPr="00357FE1">
        <w:rPr>
          <w:spacing w:val="2"/>
        </w:rPr>
        <w:t>j</w:t>
      </w:r>
      <w:r w:rsidRPr="00357FE1">
        <w:t>ë</w:t>
      </w:r>
      <w:r w:rsidRPr="00357FE1">
        <w:rPr>
          <w:spacing w:val="2"/>
        </w:rPr>
        <w:t xml:space="preserve"> </w:t>
      </w:r>
      <w:r w:rsidRPr="00357FE1">
        <w:rPr>
          <w:spacing w:val="-4"/>
        </w:rPr>
        <w:t>m</w:t>
      </w:r>
      <w:r w:rsidRPr="00357FE1">
        <w:t>enaxh</w:t>
      </w:r>
      <w:r w:rsidRPr="00357FE1">
        <w:rPr>
          <w:spacing w:val="-4"/>
        </w:rPr>
        <w:t>m</w:t>
      </w:r>
      <w:r w:rsidRPr="00357FE1">
        <w:t>en</w:t>
      </w:r>
      <w:r w:rsidRPr="00357FE1">
        <w:rPr>
          <w:spacing w:val="1"/>
        </w:rPr>
        <w:t>t</w:t>
      </w:r>
      <w:r w:rsidRPr="00357FE1">
        <w:t xml:space="preserve"> </w:t>
      </w:r>
      <w:r w:rsidRPr="00357FE1">
        <w:rPr>
          <w:spacing w:val="1"/>
        </w:rPr>
        <w:t>t</w:t>
      </w:r>
      <w:r w:rsidRPr="00357FE1">
        <w:t>ë</w:t>
      </w:r>
      <w:r w:rsidRPr="00357FE1">
        <w:rPr>
          <w:spacing w:val="4"/>
        </w:rPr>
        <w:t xml:space="preserve"> </w:t>
      </w:r>
      <w:r w:rsidRPr="00357FE1">
        <w:rPr>
          <w:spacing w:val="-2"/>
        </w:rPr>
        <w:t>a</w:t>
      </w:r>
      <w:r w:rsidRPr="00357FE1">
        <w:rPr>
          <w:spacing w:val="1"/>
        </w:rPr>
        <w:t>ft</w:t>
      </w:r>
      <w:r w:rsidRPr="00357FE1">
        <w:t>ë</w:t>
      </w:r>
      <w:r w:rsidRPr="00357FE1">
        <w:rPr>
          <w:spacing w:val="4"/>
        </w:rPr>
        <w:t xml:space="preserve"> </w:t>
      </w:r>
      <w:r w:rsidRPr="00357FE1">
        <w:rPr>
          <w:spacing w:val="-2"/>
        </w:rPr>
        <w:t>d</w:t>
      </w:r>
      <w:r w:rsidRPr="00357FE1">
        <w:t>he</w:t>
      </w:r>
      <w:r w:rsidRPr="00357FE1">
        <w:rPr>
          <w:spacing w:val="4"/>
        </w:rPr>
        <w:t xml:space="preserve"> </w:t>
      </w:r>
      <w:r w:rsidRPr="00357FE1">
        <w:rPr>
          <w:spacing w:val="-1"/>
        </w:rPr>
        <w:t>t</w:t>
      </w:r>
      <w:r w:rsidRPr="00357FE1">
        <w:t>ë</w:t>
      </w:r>
      <w:r w:rsidRPr="00357FE1">
        <w:rPr>
          <w:spacing w:val="4"/>
        </w:rPr>
        <w:t xml:space="preserve"> </w:t>
      </w:r>
      <w:r w:rsidRPr="00357FE1">
        <w:t>pë</w:t>
      </w:r>
      <w:r w:rsidRPr="00357FE1">
        <w:rPr>
          <w:spacing w:val="1"/>
        </w:rPr>
        <w:t>r</w:t>
      </w:r>
      <w:r w:rsidRPr="00357FE1">
        <w:rPr>
          <w:spacing w:val="-5"/>
        </w:rPr>
        <w:t>g</w:t>
      </w:r>
      <w:r w:rsidRPr="00357FE1">
        <w:rPr>
          <w:spacing w:val="3"/>
        </w:rPr>
        <w:t>j</w:t>
      </w:r>
      <w:r w:rsidRPr="00357FE1">
        <w:t>e</w:t>
      </w:r>
      <w:r w:rsidRPr="00357FE1">
        <w:rPr>
          <w:spacing w:val="-4"/>
        </w:rPr>
        <w:t>g</w:t>
      </w:r>
      <w:r w:rsidRPr="00357FE1">
        <w:rPr>
          <w:spacing w:val="1"/>
        </w:rPr>
        <w:t>j</w:t>
      </w:r>
      <w:r w:rsidRPr="00357FE1">
        <w:t>s</w:t>
      </w:r>
      <w:r w:rsidRPr="00357FE1">
        <w:rPr>
          <w:spacing w:val="2"/>
        </w:rPr>
        <w:t>h</w:t>
      </w:r>
      <w:r w:rsidRPr="00357FE1">
        <w:rPr>
          <w:spacing w:val="-2"/>
        </w:rPr>
        <w:t>ë</w:t>
      </w:r>
      <w:r w:rsidRPr="00357FE1">
        <w:t>m për</w:t>
      </w:r>
      <w:r w:rsidRPr="00357FE1">
        <w:rPr>
          <w:spacing w:val="6"/>
        </w:rPr>
        <w:t xml:space="preserve"> </w:t>
      </w:r>
      <w:r w:rsidRPr="00357FE1">
        <w:rPr>
          <w:spacing w:val="-4"/>
        </w:rPr>
        <w:t>m</w:t>
      </w:r>
      <w:r w:rsidRPr="00357FE1">
        <w:t>enaxh</w:t>
      </w:r>
      <w:r w:rsidRPr="00357FE1">
        <w:rPr>
          <w:spacing w:val="1"/>
        </w:rPr>
        <w:t>i</w:t>
      </w:r>
      <w:r w:rsidRPr="00357FE1">
        <w:rPr>
          <w:spacing w:val="-4"/>
        </w:rPr>
        <w:t>m</w:t>
      </w:r>
      <w:r w:rsidRPr="00357FE1">
        <w:rPr>
          <w:spacing w:val="1"/>
        </w:rPr>
        <w:t>i</w:t>
      </w:r>
      <w:r w:rsidRPr="00357FE1">
        <w:t>n</w:t>
      </w:r>
      <w:r w:rsidRPr="00357FE1">
        <w:rPr>
          <w:spacing w:val="3"/>
        </w:rPr>
        <w:t xml:space="preserve"> </w:t>
      </w:r>
      <w:r w:rsidRPr="00357FE1">
        <w:t>e</w:t>
      </w:r>
      <w:r w:rsidRPr="00357FE1">
        <w:rPr>
          <w:spacing w:val="5"/>
        </w:rPr>
        <w:t xml:space="preserve"> </w:t>
      </w:r>
      <w:r w:rsidRPr="00357FE1">
        <w:rPr>
          <w:spacing w:val="-2"/>
        </w:rPr>
        <w:t>g</w:t>
      </w:r>
      <w:r w:rsidRPr="00357FE1">
        <w:rPr>
          <w:spacing w:val="3"/>
        </w:rPr>
        <w:t>j</w:t>
      </w:r>
      <w:r w:rsidRPr="00357FE1">
        <w:rPr>
          <w:spacing w:val="-1"/>
        </w:rPr>
        <w:t>i</w:t>
      </w:r>
      <w:r w:rsidRPr="00357FE1">
        <w:rPr>
          <w:spacing w:val="1"/>
        </w:rPr>
        <w:t>t</w:t>
      </w:r>
      <w:r w:rsidRPr="00357FE1">
        <w:rPr>
          <w:spacing w:val="-2"/>
        </w:rPr>
        <w:t>h</w:t>
      </w:r>
      <w:r w:rsidR="00AD49C4" w:rsidRPr="00357FE1">
        <w:rPr>
          <w:spacing w:val="-2"/>
        </w:rPr>
        <w:t>ë</w:t>
      </w:r>
      <w:r w:rsidRPr="00357FE1">
        <w:rPr>
          <w:spacing w:val="-4"/>
        </w:rPr>
        <w:t>m</w:t>
      </w:r>
      <w:r w:rsidRPr="00357FE1">
        <w:t>ba</w:t>
      </w:r>
      <w:r w:rsidRPr="00357FE1">
        <w:rPr>
          <w:spacing w:val="1"/>
        </w:rPr>
        <w:t>r</w:t>
      </w:r>
      <w:r w:rsidRPr="00357FE1">
        <w:t>s</w:t>
      </w:r>
      <w:r w:rsidRPr="00357FE1">
        <w:rPr>
          <w:spacing w:val="1"/>
        </w:rPr>
        <w:t>h</w:t>
      </w:r>
      <w:r w:rsidRPr="00357FE1">
        <w:t xml:space="preserve">ëm </w:t>
      </w:r>
      <w:r w:rsidRPr="00357FE1">
        <w:rPr>
          <w:spacing w:val="1"/>
        </w:rPr>
        <w:t>t</w:t>
      </w:r>
      <w:r w:rsidRPr="00357FE1">
        <w:t>ë</w:t>
      </w:r>
      <w:r w:rsidRPr="00357FE1">
        <w:rPr>
          <w:spacing w:val="4"/>
        </w:rPr>
        <w:t xml:space="preserve"> </w:t>
      </w:r>
      <w:r w:rsidRPr="00357FE1">
        <w:rPr>
          <w:spacing w:val="1"/>
        </w:rPr>
        <w:t>i</w:t>
      </w:r>
      <w:r w:rsidRPr="00357FE1">
        <w:t>ns</w:t>
      </w:r>
      <w:r w:rsidRPr="00357FE1">
        <w:rPr>
          <w:spacing w:val="-1"/>
        </w:rPr>
        <w:t>t</w:t>
      </w:r>
      <w:r w:rsidRPr="00357FE1">
        <w:rPr>
          <w:spacing w:val="1"/>
        </w:rPr>
        <w:t>i</w:t>
      </w:r>
      <w:r w:rsidRPr="00357FE1">
        <w:rPr>
          <w:spacing w:val="-1"/>
        </w:rPr>
        <w:t>t</w:t>
      </w:r>
      <w:r w:rsidRPr="00357FE1">
        <w:t>uc</w:t>
      </w:r>
      <w:r w:rsidRPr="00357FE1">
        <w:rPr>
          <w:spacing w:val="-1"/>
        </w:rPr>
        <w:t>i</w:t>
      </w:r>
      <w:r w:rsidRPr="00357FE1">
        <w:t>one</w:t>
      </w:r>
      <w:r w:rsidRPr="00357FE1">
        <w:rPr>
          <w:spacing w:val="-2"/>
        </w:rPr>
        <w:t>v</w:t>
      </w:r>
      <w:r w:rsidRPr="00357FE1">
        <w:t>e</w:t>
      </w:r>
      <w:r w:rsidRPr="00357FE1">
        <w:rPr>
          <w:spacing w:val="4"/>
        </w:rPr>
        <w:t xml:space="preserve"> </w:t>
      </w:r>
      <w:r w:rsidRPr="00357FE1">
        <w:t>a</w:t>
      </w:r>
      <w:r w:rsidRPr="00357FE1">
        <w:rPr>
          <w:spacing w:val="1"/>
        </w:rPr>
        <w:t>r</w:t>
      </w:r>
      <w:r w:rsidRPr="00357FE1">
        <w:rPr>
          <w:spacing w:val="-2"/>
        </w:rPr>
        <w:t>s</w:t>
      </w:r>
      <w:r w:rsidRPr="00357FE1">
        <w:rPr>
          <w:spacing w:val="1"/>
        </w:rPr>
        <w:t>i</w:t>
      </w:r>
      <w:r w:rsidRPr="00357FE1">
        <w:rPr>
          <w:spacing w:val="-4"/>
        </w:rPr>
        <w:t>m</w:t>
      </w:r>
      <w:r w:rsidRPr="00357FE1">
        <w:t>o</w:t>
      </w:r>
      <w:r w:rsidRPr="00357FE1">
        <w:rPr>
          <w:spacing w:val="1"/>
        </w:rPr>
        <w:t>r</w:t>
      </w:r>
      <w:r w:rsidRPr="00357FE1">
        <w:t>e</w:t>
      </w:r>
      <w:r w:rsidRPr="00357FE1">
        <w:rPr>
          <w:spacing w:val="4"/>
        </w:rPr>
        <w:t xml:space="preserve"> </w:t>
      </w:r>
      <w:r w:rsidRPr="00357FE1">
        <w:t>d</w:t>
      </w:r>
      <w:r w:rsidRPr="00357FE1">
        <w:rPr>
          <w:spacing w:val="-2"/>
        </w:rPr>
        <w:t>re</w:t>
      </w:r>
      <w:r w:rsidRPr="00357FE1">
        <w:rPr>
          <w:spacing w:val="1"/>
        </w:rPr>
        <w:t>j</w:t>
      </w:r>
      <w:r w:rsidRPr="00357FE1">
        <w:t xml:space="preserve">t </w:t>
      </w:r>
      <w:r w:rsidRPr="00357FE1">
        <w:rPr>
          <w:spacing w:val="1"/>
        </w:rPr>
        <w:t>r</w:t>
      </w:r>
      <w:r w:rsidRPr="00357FE1">
        <w:t>e</w:t>
      </w:r>
      <w:r w:rsidRPr="00357FE1">
        <w:rPr>
          <w:spacing w:val="-2"/>
        </w:rPr>
        <w:t>a</w:t>
      </w:r>
      <w:r w:rsidRPr="00357FE1">
        <w:rPr>
          <w:spacing w:val="1"/>
        </w:rPr>
        <w:t>li</w:t>
      </w:r>
      <w:r w:rsidRPr="00357FE1">
        <w:rPr>
          <w:spacing w:val="-2"/>
        </w:rPr>
        <w:t>z</w:t>
      </w:r>
      <w:r w:rsidRPr="00357FE1">
        <w:rPr>
          <w:spacing w:val="1"/>
        </w:rPr>
        <w:t>i</w:t>
      </w:r>
      <w:r w:rsidRPr="00357FE1">
        <w:rPr>
          <w:spacing w:val="-4"/>
        </w:rPr>
        <w:t>m</w:t>
      </w:r>
      <w:r w:rsidRPr="00357FE1">
        <w:rPr>
          <w:spacing w:val="1"/>
        </w:rPr>
        <w:t>i</w:t>
      </w:r>
      <w:r w:rsidRPr="00357FE1">
        <w:t>t</w:t>
      </w:r>
      <w:r w:rsidRPr="00357FE1">
        <w:rPr>
          <w:spacing w:val="3"/>
        </w:rPr>
        <w:t xml:space="preserve"> </w:t>
      </w:r>
      <w:r w:rsidRPr="00357FE1">
        <w:t>të</w:t>
      </w:r>
      <w:r w:rsidRPr="00357FE1">
        <w:rPr>
          <w:spacing w:val="3"/>
        </w:rPr>
        <w:t xml:space="preserve"> </w:t>
      </w:r>
      <w:r w:rsidRPr="00357FE1">
        <w:t>q</w:t>
      </w:r>
      <w:r w:rsidRPr="00357FE1">
        <w:rPr>
          <w:spacing w:val="-2"/>
        </w:rPr>
        <w:t>ë</w:t>
      </w:r>
      <w:r w:rsidRPr="00357FE1">
        <w:rPr>
          <w:spacing w:val="1"/>
        </w:rPr>
        <w:t>l</w:t>
      </w:r>
      <w:r w:rsidRPr="00357FE1">
        <w:rPr>
          <w:spacing w:val="-1"/>
        </w:rPr>
        <w:t>l</w:t>
      </w:r>
      <w:r w:rsidRPr="00357FE1">
        <w:rPr>
          <w:spacing w:val="1"/>
        </w:rPr>
        <w:t>i</w:t>
      </w:r>
      <w:r w:rsidRPr="00357FE1">
        <w:rPr>
          <w:spacing w:val="-4"/>
        </w:rPr>
        <w:t>m</w:t>
      </w:r>
      <w:r w:rsidRPr="00357FE1">
        <w:rPr>
          <w:spacing w:val="1"/>
        </w:rPr>
        <w:t>i</w:t>
      </w:r>
      <w:r w:rsidRPr="00357FE1">
        <w:t>t</w:t>
      </w:r>
      <w:r w:rsidRPr="00357FE1">
        <w:rPr>
          <w:spacing w:val="3"/>
        </w:rPr>
        <w:t xml:space="preserve"> </w:t>
      </w:r>
      <w:r w:rsidRPr="00357FE1">
        <w:t>dhe o</w:t>
      </w:r>
      <w:r w:rsidRPr="00357FE1">
        <w:rPr>
          <w:spacing w:val="-2"/>
        </w:rPr>
        <w:t>b</w:t>
      </w:r>
      <w:r w:rsidRPr="00357FE1">
        <w:rPr>
          <w:spacing w:val="1"/>
        </w:rPr>
        <w:t>j</w:t>
      </w:r>
      <w:r w:rsidRPr="00357FE1">
        <w:t>e</w:t>
      </w:r>
      <w:r w:rsidRPr="00357FE1">
        <w:rPr>
          <w:spacing w:val="-2"/>
        </w:rPr>
        <w:t>k</w:t>
      </w:r>
      <w:r w:rsidRPr="00357FE1">
        <w:rPr>
          <w:spacing w:val="1"/>
        </w:rPr>
        <w:t>ti</w:t>
      </w:r>
      <w:r w:rsidRPr="00357FE1">
        <w:rPr>
          <w:spacing w:val="-2"/>
        </w:rPr>
        <w:t>v</w:t>
      </w:r>
      <w:r w:rsidRPr="00357FE1">
        <w:t>a</w:t>
      </w:r>
      <w:r w:rsidRPr="00357FE1">
        <w:rPr>
          <w:spacing w:val="-2"/>
        </w:rPr>
        <w:t>v</w:t>
      </w:r>
      <w:r w:rsidRPr="00357FE1">
        <w:t>e</w:t>
      </w:r>
      <w:r w:rsidRPr="00357FE1">
        <w:rPr>
          <w:spacing w:val="3"/>
        </w:rPr>
        <w:t xml:space="preserve"> t</w:t>
      </w:r>
      <w:r w:rsidRPr="00357FE1">
        <w:t>ë</w:t>
      </w:r>
      <w:r w:rsidRPr="00357FE1">
        <w:rPr>
          <w:spacing w:val="1"/>
        </w:rPr>
        <w:t xml:space="preserve"> 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w:t>
      </w:r>
      <w:r w:rsidRPr="00357FE1">
        <w:rPr>
          <w:spacing w:val="-2"/>
        </w:rPr>
        <w:t>n</w:t>
      </w:r>
      <w:r w:rsidRPr="00357FE1">
        <w:rPr>
          <w:spacing w:val="1"/>
        </w:rPr>
        <w:t>i</w:t>
      </w:r>
      <w:r w:rsidRPr="00357FE1">
        <w:t>t</w:t>
      </w:r>
      <w:r w:rsidRPr="00357FE1">
        <w:rPr>
          <w:spacing w:val="3"/>
        </w:rPr>
        <w:t xml:space="preserve"> </w:t>
      </w:r>
      <w:r w:rsidRPr="00357FE1">
        <w:rPr>
          <w:spacing w:val="-1"/>
        </w:rPr>
        <w:t>p</w:t>
      </w:r>
      <w:r w:rsidRPr="00357FE1">
        <w:rPr>
          <w:spacing w:val="-2"/>
        </w:rPr>
        <w:t>ë</w:t>
      </w:r>
      <w:r w:rsidRPr="00357FE1">
        <w:rPr>
          <w:spacing w:val="1"/>
        </w:rPr>
        <w:t>r</w:t>
      </w:r>
      <w:r w:rsidRPr="00357FE1">
        <w:rPr>
          <w:spacing w:val="-2"/>
        </w:rPr>
        <w:t>k</w:t>
      </w:r>
      <w:r w:rsidRPr="00357FE1">
        <w:t>a</w:t>
      </w:r>
      <w:r w:rsidRPr="00357FE1">
        <w:rPr>
          <w:spacing w:val="2"/>
        </w:rPr>
        <w:t>t</w:t>
      </w:r>
      <w:r w:rsidRPr="00357FE1">
        <w:t>ë</w:t>
      </w:r>
      <w:r w:rsidRPr="00357FE1">
        <w:rPr>
          <w:spacing w:val="1"/>
        </w:rPr>
        <w:t>s p</w:t>
      </w:r>
      <w:r w:rsidR="00143B61" w:rsidRPr="00357FE1">
        <w:rPr>
          <w:spacing w:val="1"/>
        </w:rPr>
        <w:t>ë</w:t>
      </w:r>
      <w:r w:rsidR="007F5D85" w:rsidRPr="00357FE1">
        <w:rPr>
          <w:spacing w:val="1"/>
        </w:rPr>
        <w:t>r kë</w:t>
      </w:r>
      <w:r w:rsidRPr="00357FE1">
        <w:rPr>
          <w:spacing w:val="1"/>
        </w:rPr>
        <w:t>rkesat e shekullit t</w:t>
      </w:r>
      <w:r w:rsidR="00143B61" w:rsidRPr="00357FE1">
        <w:rPr>
          <w:spacing w:val="1"/>
        </w:rPr>
        <w:t>ë</w:t>
      </w:r>
      <w:r w:rsidRPr="00357FE1">
        <w:rPr>
          <w:spacing w:val="1"/>
        </w:rPr>
        <w:t xml:space="preserve"> ri</w:t>
      </w:r>
      <w:r w:rsidRPr="00357FE1">
        <w:t>.</w:t>
      </w:r>
    </w:p>
    <w:p w:rsidR="00401015" w:rsidRPr="00357FE1" w:rsidRDefault="00401015" w:rsidP="00E104C5">
      <w:pPr>
        <w:widowControl w:val="0"/>
        <w:tabs>
          <w:tab w:val="left" w:pos="0"/>
        </w:tabs>
        <w:autoSpaceDE w:val="0"/>
        <w:autoSpaceDN w:val="0"/>
        <w:adjustRightInd w:val="0"/>
        <w:spacing w:line="276" w:lineRule="auto"/>
        <w:ind w:right="4" w:firstLine="540"/>
        <w:jc w:val="both"/>
      </w:pPr>
      <w:r w:rsidRPr="00357FE1">
        <w:rPr>
          <w:spacing w:val="1"/>
        </w:rPr>
        <w:lastRenderedPageBreak/>
        <w:t>Ja</w:t>
      </w:r>
      <w:r w:rsidRPr="00357FE1">
        <w:t>në shfryt</w:t>
      </w:r>
      <w:r w:rsidR="00143B61" w:rsidRPr="00357FE1">
        <w:t>ë</w:t>
      </w:r>
      <w:r w:rsidRPr="00357FE1">
        <w:t>zuar</w:t>
      </w:r>
      <w:r w:rsidR="0050282C" w:rsidRPr="00357FE1">
        <w:t xml:space="preserve"> </w:t>
      </w:r>
      <w:r w:rsidRPr="00357FE1">
        <w:t>hu</w:t>
      </w:r>
      <w:r w:rsidRPr="00357FE1">
        <w:rPr>
          <w:spacing w:val="-1"/>
        </w:rPr>
        <w:t>l</w:t>
      </w:r>
      <w:r w:rsidRPr="00357FE1">
        <w:t>u</w:t>
      </w:r>
      <w:r w:rsidRPr="00357FE1">
        <w:rPr>
          <w:spacing w:val="-4"/>
        </w:rPr>
        <w:t>m</w:t>
      </w:r>
      <w:r w:rsidRPr="00357FE1">
        <w:rPr>
          <w:spacing w:val="1"/>
        </w:rPr>
        <w:t>ti</w:t>
      </w:r>
      <w:r w:rsidRPr="00357FE1">
        <w:rPr>
          <w:spacing w:val="-4"/>
        </w:rPr>
        <w:t>m</w:t>
      </w:r>
      <w:r w:rsidRPr="00357FE1">
        <w:t>e</w:t>
      </w:r>
      <w:r w:rsidR="0050282C" w:rsidRPr="00357FE1">
        <w:t xml:space="preserve"> </w:t>
      </w:r>
      <w:r w:rsidRPr="00357FE1">
        <w:rPr>
          <w:spacing w:val="1"/>
        </w:rPr>
        <w:t>t</w:t>
      </w:r>
      <w:r w:rsidRPr="00357FE1">
        <w:t>ë</w:t>
      </w:r>
      <w:r w:rsidR="0050282C" w:rsidRPr="00357FE1">
        <w:t xml:space="preserve"> </w:t>
      </w:r>
      <w:r w:rsidRPr="00357FE1">
        <w:t>shu</w:t>
      </w:r>
      <w:r w:rsidRPr="00357FE1">
        <w:rPr>
          <w:spacing w:val="-3"/>
        </w:rPr>
        <w:t>m</w:t>
      </w:r>
      <w:r w:rsidRPr="00357FE1">
        <w:rPr>
          <w:spacing w:val="1"/>
        </w:rPr>
        <w:t>t</w:t>
      </w:r>
      <w:r w:rsidRPr="00357FE1">
        <w:t>a,</w:t>
      </w:r>
      <w:r w:rsidR="0050282C" w:rsidRPr="00357FE1">
        <w:t xml:space="preserve"> </w:t>
      </w:r>
      <w:r w:rsidRPr="00357FE1">
        <w:rPr>
          <w:spacing w:val="1"/>
        </w:rPr>
        <w:t>j</w:t>
      </w:r>
      <w:r w:rsidRPr="00357FE1">
        <w:t>anë b</w:t>
      </w:r>
      <w:r w:rsidR="00143B61" w:rsidRPr="00357FE1">
        <w:t>ë</w:t>
      </w:r>
      <w:r w:rsidRPr="00357FE1">
        <w:t>r</w:t>
      </w:r>
      <w:r w:rsidR="00143B61" w:rsidRPr="00357FE1">
        <w:t>ë</w:t>
      </w:r>
      <w:r w:rsidRPr="00357FE1">
        <w:t xml:space="preserve"> analiza krahasimtare</w:t>
      </w:r>
      <w:r w:rsidR="0050282C" w:rsidRPr="00357FE1">
        <w:t xml:space="preserve"> </w:t>
      </w:r>
      <w:r w:rsidRPr="00357FE1">
        <w:t>dhe</w:t>
      </w:r>
      <w:r w:rsidR="0050282C" w:rsidRPr="00357FE1">
        <w:t xml:space="preserve"> </w:t>
      </w:r>
      <w:r w:rsidRPr="00357FE1">
        <w:rPr>
          <w:spacing w:val="3"/>
        </w:rPr>
        <w:t>j</w:t>
      </w:r>
      <w:r w:rsidRPr="00357FE1">
        <w:rPr>
          <w:spacing w:val="-2"/>
        </w:rPr>
        <w:t>a</w:t>
      </w:r>
      <w:r w:rsidRPr="00357FE1">
        <w:t>në</w:t>
      </w:r>
      <w:r w:rsidR="0050282C" w:rsidRPr="00357FE1">
        <w:t xml:space="preserve"> </w:t>
      </w:r>
      <w:r w:rsidRPr="00357FE1">
        <w:rPr>
          <w:spacing w:val="3"/>
        </w:rPr>
        <w:t>konsultuar</w:t>
      </w:r>
      <w:r w:rsidR="0050282C" w:rsidRPr="00357FE1">
        <w:t xml:space="preserve"> </w:t>
      </w:r>
      <w:r w:rsidRPr="00357FE1">
        <w:t>s</w:t>
      </w:r>
      <w:r w:rsidRPr="00357FE1">
        <w:rPr>
          <w:spacing w:val="-1"/>
        </w:rPr>
        <w:t>t</w:t>
      </w:r>
      <w:r w:rsidRPr="00357FE1">
        <w:rPr>
          <w:spacing w:val="1"/>
        </w:rPr>
        <w:t>r</w:t>
      </w:r>
      <w:r w:rsidRPr="00357FE1">
        <w:rPr>
          <w:spacing w:val="-2"/>
        </w:rPr>
        <w:t>a</w:t>
      </w:r>
      <w:r w:rsidRPr="00357FE1">
        <w:rPr>
          <w:spacing w:val="1"/>
        </w:rPr>
        <w:t>t</w:t>
      </w:r>
      <w:r w:rsidRPr="00357FE1">
        <w:t>e</w:t>
      </w:r>
      <w:r w:rsidRPr="00357FE1">
        <w:rPr>
          <w:spacing w:val="-4"/>
        </w:rPr>
        <w:t>g</w:t>
      </w:r>
      <w:r w:rsidRPr="00357FE1">
        <w:rPr>
          <w:spacing w:val="3"/>
        </w:rPr>
        <w:t>j</w:t>
      </w:r>
      <w:r w:rsidRPr="00357FE1">
        <w:t>i</w:t>
      </w:r>
      <w:r w:rsidR="0050282C" w:rsidRPr="00357FE1">
        <w:t xml:space="preserve"> </w:t>
      </w:r>
      <w:r w:rsidRPr="00357FE1">
        <w:rPr>
          <w:spacing w:val="4"/>
        </w:rPr>
        <w:t>t</w:t>
      </w:r>
      <w:r w:rsidRPr="00357FE1">
        <w:t>ë</w:t>
      </w:r>
      <w:r w:rsidR="0050282C" w:rsidRPr="00357FE1">
        <w:t xml:space="preserve"> </w:t>
      </w:r>
      <w:r w:rsidRPr="00357FE1">
        <w:t>shu</w:t>
      </w:r>
      <w:r w:rsidRPr="00357FE1">
        <w:rPr>
          <w:spacing w:val="-3"/>
        </w:rPr>
        <w:t>m</w:t>
      </w:r>
      <w:r w:rsidRPr="00357FE1">
        <w:rPr>
          <w:spacing w:val="1"/>
        </w:rPr>
        <w:t>t</w:t>
      </w:r>
      <w:r w:rsidRPr="00357FE1">
        <w:t>a, s</w:t>
      </w:r>
      <w:r w:rsidRPr="00357FE1">
        <w:rPr>
          <w:spacing w:val="1"/>
        </w:rPr>
        <w:t>e</w:t>
      </w:r>
      <w:r w:rsidRPr="00357FE1">
        <w:rPr>
          <w:spacing w:val="-4"/>
        </w:rPr>
        <w:t>m</w:t>
      </w:r>
      <w:r w:rsidRPr="00357FE1">
        <w:rPr>
          <w:spacing w:val="1"/>
        </w:rPr>
        <w:t>i</w:t>
      </w:r>
      <w:r w:rsidRPr="00357FE1">
        <w:t>na</w:t>
      </w:r>
      <w:r w:rsidRPr="00357FE1">
        <w:rPr>
          <w:spacing w:val="-1"/>
        </w:rPr>
        <w:t>r</w:t>
      </w:r>
      <w:r w:rsidRPr="00357FE1">
        <w:t>e</w:t>
      </w:r>
      <w:r w:rsidRPr="00357FE1">
        <w:rPr>
          <w:spacing w:val="3"/>
        </w:rPr>
        <w:t xml:space="preserve"> </w:t>
      </w:r>
      <w:r w:rsidRPr="00357FE1">
        <w:t>dhe</w:t>
      </w:r>
      <w:r w:rsidRPr="00357FE1">
        <w:rPr>
          <w:spacing w:val="3"/>
        </w:rPr>
        <w:t xml:space="preserve"> </w:t>
      </w:r>
      <w:r w:rsidRPr="00357FE1">
        <w:rPr>
          <w:spacing w:val="-2"/>
        </w:rPr>
        <w:t>k</w:t>
      </w:r>
      <w:r w:rsidRPr="00357FE1">
        <w:t>on</w:t>
      </w:r>
      <w:r w:rsidRPr="00357FE1">
        <w:rPr>
          <w:spacing w:val="1"/>
        </w:rPr>
        <w:t>f</w:t>
      </w:r>
      <w:r w:rsidRPr="00357FE1">
        <w:rPr>
          <w:spacing w:val="-2"/>
        </w:rPr>
        <w:t>e</w:t>
      </w:r>
      <w:r w:rsidRPr="00357FE1">
        <w:rPr>
          <w:spacing w:val="1"/>
        </w:rPr>
        <w:t>r</w:t>
      </w:r>
      <w:r w:rsidRPr="00357FE1">
        <w:t>e</w:t>
      </w:r>
      <w:r w:rsidRPr="00357FE1">
        <w:rPr>
          <w:spacing w:val="-2"/>
        </w:rPr>
        <w:t>n</w:t>
      </w:r>
      <w:r w:rsidRPr="00357FE1">
        <w:t xml:space="preserve">ca </w:t>
      </w:r>
      <w:r w:rsidRPr="00357FE1">
        <w:rPr>
          <w:spacing w:val="4"/>
        </w:rPr>
        <w:t>t</w:t>
      </w:r>
      <w:r w:rsidRPr="00357FE1">
        <w:t>ë</w:t>
      </w:r>
      <w:r w:rsidRPr="00357FE1">
        <w:rPr>
          <w:spacing w:val="3"/>
        </w:rPr>
        <w:t xml:space="preserve"> </w:t>
      </w:r>
      <w:r w:rsidRPr="00357FE1">
        <w:t>n</w:t>
      </w:r>
      <w:r w:rsidRPr="00357FE1">
        <w:rPr>
          <w:spacing w:val="-2"/>
        </w:rPr>
        <w:t>d</w:t>
      </w:r>
      <w:r w:rsidRPr="00357FE1">
        <w:rPr>
          <w:spacing w:val="1"/>
        </w:rPr>
        <w:t>r</w:t>
      </w:r>
      <w:r w:rsidRPr="00357FE1">
        <w:rPr>
          <w:spacing w:val="-2"/>
        </w:rPr>
        <w:t>y</w:t>
      </w:r>
      <w:r w:rsidRPr="00357FE1">
        <w:t>sh</w:t>
      </w:r>
      <w:r w:rsidRPr="00357FE1">
        <w:rPr>
          <w:spacing w:val="-3"/>
        </w:rPr>
        <w:t>m</w:t>
      </w:r>
      <w:r w:rsidRPr="00357FE1">
        <w:t>e</w:t>
      </w:r>
      <w:r w:rsidRPr="00357FE1">
        <w:rPr>
          <w:spacing w:val="3"/>
        </w:rPr>
        <w:t xml:space="preserve"> </w:t>
      </w:r>
      <w:r w:rsidRPr="00357FE1">
        <w:t>sh</w:t>
      </w:r>
      <w:r w:rsidRPr="00357FE1">
        <w:rPr>
          <w:spacing w:val="-2"/>
        </w:rPr>
        <w:t>k</w:t>
      </w:r>
      <w:r w:rsidRPr="00357FE1">
        <w:t>enco</w:t>
      </w:r>
      <w:r w:rsidRPr="00357FE1">
        <w:rPr>
          <w:spacing w:val="1"/>
        </w:rPr>
        <w:t>r</w:t>
      </w:r>
      <w:r w:rsidRPr="00357FE1">
        <w:t>e, udhë</w:t>
      </w:r>
      <w:r w:rsidRPr="00357FE1">
        <w:rPr>
          <w:spacing w:val="-2"/>
        </w:rPr>
        <w:t>z</w:t>
      </w:r>
      <w:r w:rsidRPr="00357FE1">
        <w:t>ue</w:t>
      </w:r>
      <w:r w:rsidRPr="00357FE1">
        <w:rPr>
          <w:spacing w:val="1"/>
        </w:rPr>
        <w:t>s</w:t>
      </w:r>
      <w:r w:rsidRPr="00357FE1">
        <w:t>,</w:t>
      </w:r>
      <w:r w:rsidRPr="00357FE1">
        <w:rPr>
          <w:spacing w:val="2"/>
        </w:rPr>
        <w:t xml:space="preserve"> </w:t>
      </w:r>
      <w:r w:rsidRPr="00357FE1">
        <w:t>d</w:t>
      </w:r>
      <w:r w:rsidRPr="00357FE1">
        <w:rPr>
          <w:spacing w:val="-2"/>
        </w:rPr>
        <w:t>o</w:t>
      </w:r>
      <w:r w:rsidRPr="00357FE1">
        <w:rPr>
          <w:spacing w:val="1"/>
        </w:rPr>
        <w:t>r</w:t>
      </w:r>
      <w:r w:rsidRPr="00357FE1">
        <w:t>a</w:t>
      </w:r>
      <w:r w:rsidRPr="00357FE1">
        <w:rPr>
          <w:spacing w:val="-2"/>
        </w:rPr>
        <w:t>c</w:t>
      </w:r>
      <w:r w:rsidRPr="00357FE1">
        <w:t>a</w:t>
      </w:r>
      <w:r w:rsidRPr="00357FE1">
        <w:rPr>
          <w:spacing w:val="-1"/>
        </w:rPr>
        <w:t>k</w:t>
      </w:r>
      <w:r w:rsidRPr="00357FE1">
        <w:t>ë</w:t>
      </w:r>
      <w:r w:rsidRPr="00357FE1">
        <w:rPr>
          <w:spacing w:val="3"/>
        </w:rPr>
        <w:t xml:space="preserve"> </w:t>
      </w:r>
      <w:r w:rsidRPr="00357FE1">
        <w:t xml:space="preserve">dhe </w:t>
      </w:r>
      <w:r w:rsidRPr="00357FE1">
        <w:rPr>
          <w:spacing w:val="1"/>
        </w:rPr>
        <w:t>li</w:t>
      </w:r>
      <w:r w:rsidRPr="00357FE1">
        <w:rPr>
          <w:spacing w:val="-2"/>
        </w:rPr>
        <w:t>b</w:t>
      </w:r>
      <w:r w:rsidRPr="00357FE1">
        <w:rPr>
          <w:spacing w:val="1"/>
        </w:rPr>
        <w:t>r</w:t>
      </w:r>
      <w:r w:rsidRPr="00357FE1">
        <w:t xml:space="preserve">a </w:t>
      </w:r>
      <w:r w:rsidRPr="00357FE1">
        <w:rPr>
          <w:spacing w:val="2"/>
        </w:rPr>
        <w:t>t</w:t>
      </w:r>
      <w:r w:rsidRPr="00357FE1">
        <w:t>ë</w:t>
      </w:r>
      <w:r w:rsidRPr="00357FE1">
        <w:rPr>
          <w:spacing w:val="3"/>
        </w:rPr>
        <w:t xml:space="preserve"> </w:t>
      </w:r>
      <w:r w:rsidRPr="00357FE1">
        <w:t>s</w:t>
      </w:r>
      <w:r w:rsidRPr="00357FE1">
        <w:rPr>
          <w:spacing w:val="-2"/>
        </w:rPr>
        <w:t>h</w:t>
      </w:r>
      <w:r w:rsidRPr="00357FE1">
        <w:t>u</w:t>
      </w:r>
      <w:r w:rsidRPr="00357FE1">
        <w:rPr>
          <w:spacing w:val="-4"/>
        </w:rPr>
        <w:t>m</w:t>
      </w:r>
      <w:r w:rsidRPr="00357FE1">
        <w:rPr>
          <w:spacing w:val="1"/>
        </w:rPr>
        <w:t>t</w:t>
      </w:r>
      <w:r w:rsidRPr="00357FE1">
        <w:t>ë</w:t>
      </w:r>
      <w:r w:rsidRPr="00357FE1">
        <w:rPr>
          <w:spacing w:val="3"/>
        </w:rPr>
        <w:t xml:space="preserve"> </w:t>
      </w:r>
      <w:r w:rsidRPr="00357FE1">
        <w:t>për</w:t>
      </w:r>
      <w:r w:rsidRPr="00357FE1">
        <w:rPr>
          <w:spacing w:val="3"/>
        </w:rPr>
        <w:t xml:space="preserve"> </w:t>
      </w:r>
      <w:r w:rsidRPr="00357FE1">
        <w:rPr>
          <w:spacing w:val="-2"/>
        </w:rPr>
        <w:t>p</w:t>
      </w:r>
      <w:r w:rsidRPr="00357FE1">
        <w:rPr>
          <w:spacing w:val="1"/>
        </w:rPr>
        <w:t>r</w:t>
      </w:r>
      <w:r w:rsidRPr="00357FE1">
        <w:rPr>
          <w:spacing w:val="-2"/>
        </w:rPr>
        <w:t>o</w:t>
      </w:r>
      <w:r w:rsidRPr="00357FE1">
        <w:t>ces</w:t>
      </w:r>
      <w:r w:rsidRPr="00357FE1">
        <w:rPr>
          <w:spacing w:val="-1"/>
        </w:rPr>
        <w:t>i</w:t>
      </w:r>
      <w:r w:rsidRPr="00357FE1">
        <w:t>n</w:t>
      </w:r>
      <w:r w:rsidRPr="00357FE1">
        <w:rPr>
          <w:spacing w:val="2"/>
        </w:rPr>
        <w:t xml:space="preserve"> </w:t>
      </w:r>
      <w:r w:rsidRPr="00357FE1">
        <w:t>e</w:t>
      </w:r>
      <w:r w:rsidRPr="00357FE1">
        <w:rPr>
          <w:spacing w:val="2"/>
        </w:rPr>
        <w:t xml:space="preserve"> menaxhimit n</w:t>
      </w:r>
      <w:r w:rsidR="00143B61" w:rsidRPr="00357FE1">
        <w:rPr>
          <w:spacing w:val="2"/>
        </w:rPr>
        <w:t>ë</w:t>
      </w:r>
      <w:r w:rsidRPr="00357FE1">
        <w:rPr>
          <w:spacing w:val="2"/>
        </w:rPr>
        <w:t xml:space="preserve"> institucione t</w:t>
      </w:r>
      <w:r w:rsidR="00143B61" w:rsidRPr="00357FE1">
        <w:rPr>
          <w:spacing w:val="2"/>
        </w:rPr>
        <w:t>ë</w:t>
      </w:r>
      <w:r w:rsidRPr="00357FE1">
        <w:rPr>
          <w:spacing w:val="2"/>
        </w:rPr>
        <w:t xml:space="preserve"> arsimit</w:t>
      </w:r>
      <w:r w:rsidR="000A0F4D" w:rsidRPr="00357FE1">
        <w:rPr>
          <w:spacing w:val="2"/>
        </w:rPr>
        <w:t>,</w:t>
      </w:r>
      <w:r w:rsidR="00AD49C4" w:rsidRPr="00357FE1">
        <w:rPr>
          <w:spacing w:val="2"/>
        </w:rPr>
        <w:t xml:space="preserve"> </w:t>
      </w:r>
      <w:r w:rsidRPr="00357FE1">
        <w:rPr>
          <w:spacing w:val="2"/>
        </w:rPr>
        <w:t>m</w:t>
      </w:r>
      <w:r w:rsidR="00143B61" w:rsidRPr="00357FE1">
        <w:rPr>
          <w:spacing w:val="2"/>
        </w:rPr>
        <w:t>ë</w:t>
      </w:r>
      <w:r w:rsidRPr="00357FE1">
        <w:rPr>
          <w:spacing w:val="2"/>
        </w:rPr>
        <w:t>simdh</w:t>
      </w:r>
      <w:r w:rsidRPr="00357FE1">
        <w:t>ën</w:t>
      </w:r>
      <w:r w:rsidRPr="00357FE1">
        <w:rPr>
          <w:spacing w:val="1"/>
        </w:rPr>
        <w:t>i</w:t>
      </w:r>
      <w:r w:rsidRPr="00357FE1">
        <w:rPr>
          <w:spacing w:val="-2"/>
        </w:rPr>
        <w:t>e</w:t>
      </w:r>
      <w:r w:rsidRPr="00357FE1">
        <w:t>s</w:t>
      </w:r>
      <w:r w:rsidRPr="00357FE1">
        <w:rPr>
          <w:spacing w:val="2"/>
        </w:rPr>
        <w:t xml:space="preserve"> </w:t>
      </w:r>
      <w:r w:rsidRPr="00357FE1">
        <w:rPr>
          <w:spacing w:val="-2"/>
        </w:rPr>
        <w:t>d</w:t>
      </w:r>
      <w:r w:rsidRPr="00357FE1">
        <w:t>he</w:t>
      </w:r>
      <w:r w:rsidRPr="00357FE1">
        <w:rPr>
          <w:spacing w:val="2"/>
        </w:rPr>
        <w:t xml:space="preserve"> </w:t>
      </w:r>
      <w:r w:rsidRPr="00357FE1">
        <w:rPr>
          <w:spacing w:val="1"/>
        </w:rPr>
        <w:t>p</w:t>
      </w:r>
      <w:r w:rsidRPr="00357FE1">
        <w:t xml:space="preserve">ër </w:t>
      </w:r>
      <w:r w:rsidRPr="00357FE1">
        <w:rPr>
          <w:spacing w:val="1"/>
        </w:rPr>
        <w:t>r</w:t>
      </w:r>
      <w:r w:rsidRPr="00357FE1">
        <w:rPr>
          <w:spacing w:val="-2"/>
        </w:rPr>
        <w:t>o</w:t>
      </w:r>
      <w:r w:rsidRPr="00357FE1">
        <w:rPr>
          <w:spacing w:val="1"/>
        </w:rPr>
        <w:t>li</w:t>
      </w:r>
      <w:r w:rsidRPr="00357FE1">
        <w:t xml:space="preserve">n e </w:t>
      </w:r>
      <w:r w:rsidRPr="00357FE1">
        <w:rPr>
          <w:spacing w:val="-4"/>
        </w:rPr>
        <w:t>m</w:t>
      </w:r>
      <w:r w:rsidRPr="00357FE1">
        <w:t>ës</w:t>
      </w:r>
      <w:r w:rsidRPr="00357FE1">
        <w:rPr>
          <w:spacing w:val="1"/>
        </w:rPr>
        <w:t>i</w:t>
      </w:r>
      <w:r w:rsidRPr="00357FE1">
        <w:rPr>
          <w:spacing w:val="-4"/>
        </w:rPr>
        <w:t>m</w:t>
      </w:r>
      <w:r w:rsidRPr="00357FE1">
        <w:t>dhënës</w:t>
      </w:r>
      <w:r w:rsidRPr="00357FE1">
        <w:rPr>
          <w:spacing w:val="1"/>
        </w:rPr>
        <w:t>i</w:t>
      </w:r>
      <w:r w:rsidRPr="00357FE1">
        <w:t>t</w:t>
      </w:r>
      <w:r w:rsidRPr="00357FE1">
        <w:rPr>
          <w:spacing w:val="2"/>
        </w:rPr>
        <w:t xml:space="preserve"> </w:t>
      </w:r>
      <w:r w:rsidRPr="00357FE1">
        <w:t xml:space="preserve">dhe </w:t>
      </w:r>
      <w:r w:rsidRPr="00357FE1">
        <w:rPr>
          <w:spacing w:val="1"/>
        </w:rPr>
        <w:t>t</w:t>
      </w:r>
      <w:r w:rsidRPr="00357FE1">
        <w:t>ë</w:t>
      </w:r>
      <w:r w:rsidRPr="00357FE1">
        <w:rPr>
          <w:spacing w:val="1"/>
        </w:rPr>
        <w:t xml:space="preserve"> </w:t>
      </w:r>
      <w:r w:rsidRPr="00357FE1">
        <w:t>n</w:t>
      </w:r>
      <w:r w:rsidRPr="00357FE1">
        <w:rPr>
          <w:spacing w:val="1"/>
        </w:rPr>
        <w:t>x</w:t>
      </w:r>
      <w:r w:rsidRPr="00357FE1">
        <w:rPr>
          <w:spacing w:val="-2"/>
        </w:rPr>
        <w:t>ën</w:t>
      </w:r>
      <w:r w:rsidRPr="00357FE1">
        <w:t>ës</w:t>
      </w:r>
      <w:r w:rsidRPr="00357FE1">
        <w:rPr>
          <w:spacing w:val="-1"/>
        </w:rPr>
        <w:t>i</w:t>
      </w:r>
      <w:r w:rsidRPr="00357FE1">
        <w:t>t</w:t>
      </w:r>
      <w:r w:rsidRPr="00357FE1">
        <w:rPr>
          <w:spacing w:val="4"/>
        </w:rPr>
        <w:t xml:space="preserve"> </w:t>
      </w:r>
      <w:r w:rsidRPr="00357FE1">
        <w:rPr>
          <w:spacing w:val="-2"/>
        </w:rPr>
        <w:t>n</w:t>
      </w:r>
      <w:r w:rsidRPr="00357FE1">
        <w:t>ë</w:t>
      </w:r>
      <w:r w:rsidRPr="00357FE1">
        <w:rPr>
          <w:spacing w:val="3"/>
        </w:rPr>
        <w:t xml:space="preserve"> </w:t>
      </w:r>
      <w:r w:rsidRPr="00357FE1">
        <w:rPr>
          <w:spacing w:val="-2"/>
        </w:rPr>
        <w:t>k</w:t>
      </w:r>
      <w:r w:rsidRPr="00357FE1">
        <w:t>ë</w:t>
      </w:r>
      <w:r w:rsidRPr="00357FE1">
        <w:rPr>
          <w:spacing w:val="1"/>
        </w:rPr>
        <w:t>t</w:t>
      </w:r>
      <w:r w:rsidRPr="00357FE1">
        <w:t>ë</w:t>
      </w:r>
      <w:r w:rsidRPr="00357FE1">
        <w:rPr>
          <w:spacing w:val="1"/>
        </w:rPr>
        <w:t xml:space="preserve"> </w:t>
      </w:r>
      <w:r w:rsidRPr="00357FE1">
        <w:t>p</w:t>
      </w:r>
      <w:r w:rsidRPr="00357FE1">
        <w:rPr>
          <w:spacing w:val="1"/>
        </w:rPr>
        <w:t>r</w:t>
      </w:r>
      <w:r w:rsidRPr="00357FE1">
        <w:rPr>
          <w:spacing w:val="-2"/>
        </w:rPr>
        <w:t>o</w:t>
      </w:r>
      <w:r w:rsidRPr="00357FE1">
        <w:t xml:space="preserve">ces </w:t>
      </w:r>
      <w:r w:rsidRPr="00357FE1">
        <w:rPr>
          <w:spacing w:val="-4"/>
        </w:rPr>
        <w:t>m</w:t>
      </w:r>
      <w:r w:rsidRPr="00357FE1">
        <w:t>e</w:t>
      </w:r>
      <w:r w:rsidRPr="00357FE1">
        <w:rPr>
          <w:spacing w:val="3"/>
        </w:rPr>
        <w:t xml:space="preserve"> </w:t>
      </w:r>
      <w:r w:rsidRPr="00357FE1">
        <w:rPr>
          <w:spacing w:val="2"/>
        </w:rPr>
        <w:t>r</w:t>
      </w:r>
      <w:r w:rsidRPr="00357FE1">
        <w:t>ën</w:t>
      </w:r>
      <w:r w:rsidRPr="00357FE1">
        <w:rPr>
          <w:spacing w:val="-2"/>
        </w:rPr>
        <w:t>d</w:t>
      </w:r>
      <w:r w:rsidRPr="00357FE1">
        <w:t>ësi</w:t>
      </w:r>
      <w:r w:rsidRPr="00357FE1">
        <w:rPr>
          <w:spacing w:val="2"/>
        </w:rPr>
        <w:t xml:space="preserve"> </w:t>
      </w:r>
      <w:r w:rsidRPr="00357FE1">
        <w:t>p</w:t>
      </w:r>
      <w:r w:rsidRPr="00357FE1">
        <w:rPr>
          <w:spacing w:val="-2"/>
        </w:rPr>
        <w:t>a</w:t>
      </w:r>
      <w:r w:rsidRPr="00357FE1">
        <w:rPr>
          <w:spacing w:val="1"/>
        </w:rPr>
        <w:t>r</w:t>
      </w:r>
      <w:r w:rsidRPr="00357FE1">
        <w:t>ë</w:t>
      </w:r>
      <w:r w:rsidRPr="00357FE1">
        <w:rPr>
          <w:spacing w:val="1"/>
        </w:rPr>
        <w:t>s</w:t>
      </w:r>
      <w:r w:rsidRPr="00357FE1">
        <w:rPr>
          <w:spacing w:val="-2"/>
        </w:rPr>
        <w:t>o</w:t>
      </w:r>
      <w:r w:rsidRPr="00357FE1">
        <w:rPr>
          <w:spacing w:val="1"/>
        </w:rPr>
        <w:t>r</w:t>
      </w:r>
      <w:r w:rsidRPr="00357FE1">
        <w:t xml:space="preserve">e </w:t>
      </w:r>
      <w:r w:rsidRPr="00357FE1">
        <w:rPr>
          <w:spacing w:val="1"/>
        </w:rPr>
        <w:t>p</w:t>
      </w:r>
      <w:r w:rsidRPr="00357FE1">
        <w:t>ër</w:t>
      </w:r>
      <w:r w:rsidRPr="00357FE1">
        <w:rPr>
          <w:spacing w:val="1"/>
        </w:rPr>
        <w:t xml:space="preserve"> </w:t>
      </w:r>
      <w:r w:rsidRPr="00357FE1">
        <w:rPr>
          <w:spacing w:val="-2"/>
        </w:rPr>
        <w:t>a</w:t>
      </w:r>
      <w:r w:rsidRPr="00357FE1">
        <w:rPr>
          <w:spacing w:val="1"/>
        </w:rPr>
        <w:t>r</w:t>
      </w:r>
      <w:r w:rsidRPr="00357FE1">
        <w:t>s</w:t>
      </w:r>
      <w:r w:rsidRPr="00357FE1">
        <w:rPr>
          <w:spacing w:val="1"/>
        </w:rPr>
        <w:t>i</w:t>
      </w:r>
      <w:r w:rsidRPr="00357FE1">
        <w:rPr>
          <w:spacing w:val="-4"/>
        </w:rPr>
        <w:t>m</w:t>
      </w:r>
      <w:r w:rsidRPr="00357FE1">
        <w:rPr>
          <w:spacing w:val="1"/>
        </w:rPr>
        <w:t>i</w:t>
      </w:r>
      <w:r w:rsidRPr="00357FE1">
        <w:rPr>
          <w:spacing w:val="-4"/>
        </w:rPr>
        <w:t>m</w:t>
      </w:r>
      <w:r w:rsidRPr="00357FE1">
        <w:rPr>
          <w:spacing w:val="1"/>
        </w:rPr>
        <w:t>i</w:t>
      </w:r>
      <w:r w:rsidRPr="00357FE1">
        <w:t>n</w:t>
      </w:r>
      <w:r w:rsidRPr="00357FE1">
        <w:rPr>
          <w:spacing w:val="2"/>
        </w:rPr>
        <w:t xml:space="preserve"> </w:t>
      </w:r>
      <w:r w:rsidRPr="00357FE1">
        <w:t>dhe</w:t>
      </w:r>
      <w:r w:rsidRPr="00357FE1">
        <w:rPr>
          <w:spacing w:val="3"/>
        </w:rPr>
        <w:t xml:space="preserve"> </w:t>
      </w:r>
      <w:r w:rsidRPr="00357FE1">
        <w:rPr>
          <w:spacing w:val="-2"/>
        </w:rPr>
        <w:t>e</w:t>
      </w:r>
      <w:r w:rsidRPr="00357FE1">
        <w:t>du</w:t>
      </w:r>
      <w:r w:rsidRPr="00357FE1">
        <w:rPr>
          <w:spacing w:val="-2"/>
        </w:rPr>
        <w:t>k</w:t>
      </w:r>
      <w:r w:rsidRPr="00357FE1">
        <w:rPr>
          <w:spacing w:val="1"/>
        </w:rPr>
        <w:t>i</w:t>
      </w:r>
      <w:r w:rsidRPr="00357FE1">
        <w:rPr>
          <w:spacing w:val="-4"/>
        </w:rPr>
        <w:t>m</w:t>
      </w:r>
      <w:r w:rsidRPr="00357FE1">
        <w:rPr>
          <w:spacing w:val="1"/>
        </w:rPr>
        <w:t>i</w:t>
      </w:r>
      <w:r w:rsidRPr="00357FE1">
        <w:t>n</w:t>
      </w:r>
      <w:r w:rsidRPr="00357FE1">
        <w:rPr>
          <w:spacing w:val="2"/>
        </w:rPr>
        <w:t xml:space="preserve"> </w:t>
      </w:r>
      <w:r w:rsidRPr="00357FE1">
        <w:t>e shoq</w:t>
      </w:r>
      <w:r w:rsidRPr="00357FE1">
        <w:rPr>
          <w:spacing w:val="-2"/>
        </w:rPr>
        <w:t>ë</w:t>
      </w:r>
      <w:r w:rsidRPr="00357FE1">
        <w:rPr>
          <w:spacing w:val="1"/>
        </w:rPr>
        <w:t>ri</w:t>
      </w:r>
      <w:r w:rsidRPr="00357FE1">
        <w:rPr>
          <w:spacing w:val="-2"/>
        </w:rPr>
        <w:t>s</w:t>
      </w:r>
      <w:r w:rsidRPr="00357FE1">
        <w:t>ë</w:t>
      </w:r>
      <w:r w:rsidRPr="00357FE1">
        <w:rPr>
          <w:spacing w:val="1"/>
        </w:rPr>
        <w:t xml:space="preserve"> </w:t>
      </w:r>
      <w:r w:rsidRPr="00357FE1">
        <w:rPr>
          <w:spacing w:val="-2"/>
        </w:rPr>
        <w:t>n</w:t>
      </w:r>
      <w:r w:rsidRPr="00357FE1">
        <w:rPr>
          <w:spacing w:val="1"/>
        </w:rPr>
        <w:t>j</w:t>
      </w:r>
      <w:r w:rsidRPr="00357FE1">
        <w:t>e</w:t>
      </w:r>
      <w:r w:rsidRPr="00357FE1">
        <w:rPr>
          <w:spacing w:val="-1"/>
        </w:rPr>
        <w:t>r</w:t>
      </w:r>
      <w:r w:rsidRPr="00357FE1">
        <w:t>ë</w:t>
      </w:r>
      <w:r w:rsidRPr="00357FE1">
        <w:rPr>
          <w:spacing w:val="-2"/>
        </w:rPr>
        <w:t>z</w:t>
      </w:r>
      <w:r w:rsidRPr="00357FE1">
        <w:t>o</w:t>
      </w:r>
      <w:r w:rsidRPr="00357FE1">
        <w:rPr>
          <w:spacing w:val="1"/>
        </w:rPr>
        <w:t>r</w:t>
      </w:r>
      <w:r w:rsidRPr="00357FE1">
        <w:t>e.</w:t>
      </w:r>
    </w:p>
    <w:p w:rsidR="00401015" w:rsidRPr="00357FE1" w:rsidRDefault="00401015" w:rsidP="00E104C5">
      <w:pPr>
        <w:widowControl w:val="0"/>
        <w:tabs>
          <w:tab w:val="left" w:pos="0"/>
        </w:tabs>
        <w:autoSpaceDE w:val="0"/>
        <w:autoSpaceDN w:val="0"/>
        <w:adjustRightInd w:val="0"/>
        <w:spacing w:line="276" w:lineRule="auto"/>
        <w:ind w:right="4" w:firstLine="540"/>
        <w:jc w:val="both"/>
      </w:pPr>
      <w:r w:rsidRPr="00357FE1">
        <w:rPr>
          <w:spacing w:val="-1"/>
        </w:rPr>
        <w:t>G</w:t>
      </w:r>
      <w:r w:rsidRPr="00357FE1">
        <w:rPr>
          <w:spacing w:val="1"/>
        </w:rPr>
        <w:t>j</w:t>
      </w:r>
      <w:r w:rsidRPr="00357FE1">
        <w:t>a</w:t>
      </w:r>
      <w:r w:rsidRPr="00357FE1">
        <w:rPr>
          <w:spacing w:val="2"/>
        </w:rPr>
        <w:t>t</w:t>
      </w:r>
      <w:r w:rsidRPr="00357FE1">
        <w:t>ë</w:t>
      </w:r>
      <w:r w:rsidRPr="00357FE1">
        <w:rPr>
          <w:spacing w:val="13"/>
        </w:rPr>
        <w:t xml:space="preserve"> </w:t>
      </w:r>
      <w:r w:rsidRPr="00357FE1">
        <w:rPr>
          <w:spacing w:val="-2"/>
        </w:rPr>
        <w:t>z</w:t>
      </w:r>
      <w:r w:rsidRPr="00357FE1">
        <w:t>h</w:t>
      </w:r>
      <w:r w:rsidRPr="00357FE1">
        <w:rPr>
          <w:spacing w:val="-2"/>
        </w:rPr>
        <w:t>v</w:t>
      </w:r>
      <w:r w:rsidRPr="00357FE1">
        <w:rPr>
          <w:spacing w:val="1"/>
        </w:rPr>
        <w:t>il</w:t>
      </w:r>
      <w:r w:rsidRPr="00357FE1">
        <w:rPr>
          <w:spacing w:val="-1"/>
        </w:rPr>
        <w:t>l</w:t>
      </w:r>
      <w:r w:rsidRPr="00357FE1">
        <w:rPr>
          <w:spacing w:val="1"/>
        </w:rPr>
        <w:t>i</w:t>
      </w:r>
      <w:r w:rsidRPr="00357FE1">
        <w:rPr>
          <w:spacing w:val="-4"/>
        </w:rPr>
        <w:t>m</w:t>
      </w:r>
      <w:r w:rsidRPr="00357FE1">
        <w:rPr>
          <w:spacing w:val="1"/>
        </w:rPr>
        <w:t>i</w:t>
      </w:r>
      <w:r w:rsidRPr="00357FE1">
        <w:t>t</w:t>
      </w:r>
      <w:r w:rsidRPr="00357FE1">
        <w:rPr>
          <w:spacing w:val="15"/>
        </w:rPr>
        <w:t xml:space="preserve"> </w:t>
      </w:r>
      <w:r w:rsidRPr="00357FE1">
        <w:rPr>
          <w:spacing w:val="-2"/>
        </w:rPr>
        <w:t>h</w:t>
      </w:r>
      <w:r w:rsidRPr="00357FE1">
        <w:rPr>
          <w:spacing w:val="1"/>
        </w:rPr>
        <w:t>i</w:t>
      </w:r>
      <w:r w:rsidRPr="00357FE1">
        <w:t>s</w:t>
      </w:r>
      <w:r w:rsidRPr="00357FE1">
        <w:rPr>
          <w:spacing w:val="-1"/>
        </w:rPr>
        <w:t>t</w:t>
      </w:r>
      <w:r w:rsidRPr="00357FE1">
        <w:t>o</w:t>
      </w:r>
      <w:r w:rsidRPr="00357FE1">
        <w:rPr>
          <w:spacing w:val="-2"/>
        </w:rPr>
        <w:t>r</w:t>
      </w:r>
      <w:r w:rsidRPr="00357FE1">
        <w:rPr>
          <w:spacing w:val="1"/>
        </w:rPr>
        <w:t>i</w:t>
      </w:r>
      <w:r w:rsidRPr="00357FE1">
        <w:t>k</w:t>
      </w:r>
      <w:r w:rsidRPr="00357FE1">
        <w:rPr>
          <w:spacing w:val="12"/>
        </w:rPr>
        <w:t xml:space="preserve"> </w:t>
      </w:r>
      <w:r w:rsidRPr="00357FE1">
        <w:rPr>
          <w:spacing w:val="3"/>
        </w:rPr>
        <w:t>t</w:t>
      </w:r>
      <w:r w:rsidRPr="00357FE1">
        <w:t>ë</w:t>
      </w:r>
      <w:r w:rsidRPr="00357FE1">
        <w:rPr>
          <w:spacing w:val="13"/>
        </w:rPr>
        <w:t xml:space="preserve"> </w:t>
      </w:r>
      <w:r w:rsidRPr="00357FE1">
        <w:t>qen</w:t>
      </w:r>
      <w:r w:rsidRPr="00357FE1">
        <w:rPr>
          <w:spacing w:val="1"/>
        </w:rPr>
        <w:t>i</w:t>
      </w:r>
      <w:r w:rsidRPr="00357FE1">
        <w:rPr>
          <w:spacing w:val="-2"/>
        </w:rPr>
        <w:t>e</w:t>
      </w:r>
      <w:r w:rsidRPr="00357FE1">
        <w:t>s</w:t>
      </w:r>
      <w:r w:rsidRPr="00357FE1">
        <w:rPr>
          <w:spacing w:val="15"/>
        </w:rPr>
        <w:t xml:space="preserve"> </w:t>
      </w:r>
      <w:r w:rsidRPr="00357FE1">
        <w:rPr>
          <w:spacing w:val="-2"/>
        </w:rPr>
        <w:t>n</w:t>
      </w:r>
      <w:r w:rsidRPr="00357FE1">
        <w:rPr>
          <w:spacing w:val="1"/>
        </w:rPr>
        <w:t>j</w:t>
      </w:r>
      <w:r w:rsidRPr="00357FE1">
        <w:rPr>
          <w:spacing w:val="-2"/>
        </w:rPr>
        <w:t>e</w:t>
      </w:r>
      <w:r w:rsidRPr="00357FE1">
        <w:rPr>
          <w:spacing w:val="1"/>
        </w:rPr>
        <w:t>r</w:t>
      </w:r>
      <w:r w:rsidRPr="00357FE1">
        <w:t>ë</w:t>
      </w:r>
      <w:r w:rsidRPr="00357FE1">
        <w:rPr>
          <w:spacing w:val="-2"/>
        </w:rPr>
        <w:t>z</w:t>
      </w:r>
      <w:r w:rsidRPr="00357FE1">
        <w:t>o</w:t>
      </w:r>
      <w:r w:rsidRPr="00357FE1">
        <w:rPr>
          <w:spacing w:val="1"/>
        </w:rPr>
        <w:t>r</w:t>
      </w:r>
      <w:r w:rsidRPr="00357FE1">
        <w:t>e</w:t>
      </w:r>
      <w:r w:rsidR="000A0F4D" w:rsidRPr="00357FE1">
        <w:rPr>
          <w:spacing w:val="14"/>
        </w:rPr>
        <w:t>,</w:t>
      </w:r>
      <w:r w:rsidRPr="00357FE1">
        <w:rPr>
          <w:spacing w:val="2"/>
        </w:rPr>
        <w:t xml:space="preserve"> </w:t>
      </w:r>
      <w:r w:rsidRPr="00357FE1">
        <w:rPr>
          <w:spacing w:val="-2"/>
        </w:rPr>
        <w:t>z</w:t>
      </w:r>
      <w:r w:rsidRPr="00357FE1">
        <w:t>h</w:t>
      </w:r>
      <w:r w:rsidRPr="00357FE1">
        <w:rPr>
          <w:spacing w:val="-2"/>
        </w:rPr>
        <w:t>v</w:t>
      </w:r>
      <w:r w:rsidRPr="00357FE1">
        <w:rPr>
          <w:spacing w:val="1"/>
        </w:rPr>
        <w:t>i</w:t>
      </w:r>
      <w:r w:rsidRPr="00357FE1">
        <w:rPr>
          <w:spacing w:val="-1"/>
        </w:rPr>
        <w:t>l</w:t>
      </w:r>
      <w:r w:rsidRPr="00357FE1">
        <w:rPr>
          <w:spacing w:val="1"/>
        </w:rPr>
        <w:t>li</w:t>
      </w:r>
      <w:r w:rsidRPr="00357FE1">
        <w:rPr>
          <w:spacing w:val="-4"/>
        </w:rPr>
        <w:t>m</w:t>
      </w:r>
      <w:r w:rsidRPr="00357FE1">
        <w:rPr>
          <w:spacing w:val="1"/>
        </w:rPr>
        <w:t>i i</w:t>
      </w:r>
      <w:r w:rsidRPr="00357FE1">
        <w:t xml:space="preserve"> </w:t>
      </w:r>
      <w:r w:rsidRPr="00357FE1">
        <w:rPr>
          <w:spacing w:val="-4"/>
        </w:rPr>
        <w:t>m</w:t>
      </w:r>
      <w:r w:rsidRPr="00357FE1">
        <w:t>end</w:t>
      </w:r>
      <w:r w:rsidRPr="00357FE1">
        <w:rPr>
          <w:spacing w:val="4"/>
        </w:rPr>
        <w:t>i</w:t>
      </w:r>
      <w:r w:rsidRPr="00357FE1">
        <w:rPr>
          <w:spacing w:val="-4"/>
        </w:rPr>
        <w:t>m</w:t>
      </w:r>
      <w:r w:rsidRPr="00357FE1">
        <w:rPr>
          <w:spacing w:val="1"/>
        </w:rPr>
        <w:t>i</w:t>
      </w:r>
      <w:r w:rsidRPr="00357FE1">
        <w:t>t</w:t>
      </w:r>
      <w:r w:rsidRPr="00357FE1">
        <w:rPr>
          <w:spacing w:val="3"/>
        </w:rPr>
        <w:t xml:space="preserve"> </w:t>
      </w:r>
      <w:r w:rsidRPr="00357FE1">
        <w:t>sh</w:t>
      </w:r>
      <w:r w:rsidRPr="00357FE1">
        <w:rPr>
          <w:spacing w:val="-2"/>
        </w:rPr>
        <w:t>k</w:t>
      </w:r>
      <w:r w:rsidRPr="00357FE1">
        <w:t xml:space="preserve">encor </w:t>
      </w:r>
      <w:r w:rsidRPr="00357FE1">
        <w:rPr>
          <w:spacing w:val="1"/>
        </w:rPr>
        <w:t>t</w:t>
      </w:r>
      <w:r w:rsidRPr="00357FE1">
        <w:t>e</w:t>
      </w:r>
      <w:r w:rsidRPr="00357FE1">
        <w:rPr>
          <w:spacing w:val="-2"/>
        </w:rPr>
        <w:t>o</w:t>
      </w:r>
      <w:r w:rsidRPr="00357FE1">
        <w:rPr>
          <w:spacing w:val="1"/>
        </w:rPr>
        <w:t>ri</w:t>
      </w:r>
      <w:r w:rsidRPr="00357FE1">
        <w:t xml:space="preserve">k </w:t>
      </w:r>
      <w:r w:rsidRPr="00357FE1">
        <w:rPr>
          <w:spacing w:val="5"/>
        </w:rPr>
        <w:t>t</w:t>
      </w:r>
      <w:r w:rsidRPr="00357FE1">
        <w:t>ë</w:t>
      </w:r>
      <w:r w:rsidRPr="00357FE1">
        <w:rPr>
          <w:spacing w:val="3"/>
        </w:rPr>
        <w:t xml:space="preserve"> </w:t>
      </w:r>
      <w:r w:rsidRPr="00357FE1">
        <w:rPr>
          <w:spacing w:val="-4"/>
        </w:rPr>
        <w:t>m</w:t>
      </w:r>
      <w:r w:rsidRPr="00357FE1">
        <w:t>enaxh</w:t>
      </w:r>
      <w:r w:rsidRPr="00357FE1">
        <w:rPr>
          <w:spacing w:val="1"/>
        </w:rPr>
        <w:t>i</w:t>
      </w:r>
      <w:r w:rsidRPr="00357FE1">
        <w:rPr>
          <w:spacing w:val="-4"/>
        </w:rPr>
        <w:t>m</w:t>
      </w:r>
      <w:r w:rsidRPr="00357FE1">
        <w:rPr>
          <w:spacing w:val="1"/>
        </w:rPr>
        <w:t>i</w:t>
      </w:r>
      <w:r w:rsidRPr="00357FE1">
        <w:t>t</w:t>
      </w:r>
      <w:r w:rsidRPr="00357FE1">
        <w:rPr>
          <w:spacing w:val="3"/>
        </w:rPr>
        <w:t xml:space="preserve"> </w:t>
      </w:r>
      <w:r w:rsidRPr="00357FE1">
        <w:t>e sidomos</w:t>
      </w:r>
      <w:r w:rsidRPr="00357FE1">
        <w:rPr>
          <w:spacing w:val="2"/>
        </w:rPr>
        <w:t xml:space="preserve"> </w:t>
      </w:r>
      <w:r w:rsidRPr="00357FE1">
        <w:t>që n</w:t>
      </w:r>
      <w:r w:rsidRPr="00357FE1">
        <w:rPr>
          <w:spacing w:val="-2"/>
        </w:rPr>
        <w:t>g</w:t>
      </w:r>
      <w:r w:rsidRPr="00357FE1">
        <w:t>a</w:t>
      </w:r>
      <w:r w:rsidRPr="00357FE1">
        <w:rPr>
          <w:spacing w:val="2"/>
        </w:rPr>
        <w:t xml:space="preserve"> </w:t>
      </w:r>
      <w:r w:rsidRPr="00357FE1">
        <w:rPr>
          <w:spacing w:val="-2"/>
        </w:rPr>
        <w:t>v</w:t>
      </w:r>
      <w:r w:rsidRPr="00357FE1">
        <w:rPr>
          <w:spacing w:val="1"/>
        </w:rPr>
        <w:t>it</w:t>
      </w:r>
      <w:r w:rsidRPr="00357FE1">
        <w:t>et</w:t>
      </w:r>
      <w:r w:rsidRPr="00357FE1">
        <w:rPr>
          <w:spacing w:val="3"/>
        </w:rPr>
        <w:t xml:space="preserve"> </w:t>
      </w:r>
      <w:r w:rsidRPr="00357FE1">
        <w:t>e</w:t>
      </w:r>
      <w:r w:rsidRPr="00357FE1">
        <w:rPr>
          <w:spacing w:val="2"/>
        </w:rPr>
        <w:t xml:space="preserve"> </w:t>
      </w:r>
      <w:r w:rsidR="001015D4" w:rsidRPr="00357FE1">
        <w:rPr>
          <w:spacing w:val="2"/>
        </w:rPr>
        <w:t>’</w:t>
      </w:r>
      <w:r w:rsidRPr="00357FE1">
        <w:t>2</w:t>
      </w:r>
      <w:r w:rsidRPr="00357FE1">
        <w:rPr>
          <w:spacing w:val="1"/>
        </w:rPr>
        <w:t>0</w:t>
      </w:r>
      <w:r w:rsidRPr="00357FE1">
        <w:rPr>
          <w:spacing w:val="-4"/>
        </w:rPr>
        <w:t>-</w:t>
      </w:r>
      <w:r w:rsidRPr="00357FE1">
        <w:rPr>
          <w:spacing w:val="1"/>
        </w:rPr>
        <w:t>t</w:t>
      </w:r>
      <w:r w:rsidRPr="00357FE1">
        <w:t>a</w:t>
      </w:r>
      <w:r w:rsidRPr="00357FE1">
        <w:rPr>
          <w:spacing w:val="3"/>
        </w:rPr>
        <w:t xml:space="preserve"> </w:t>
      </w:r>
      <w:r w:rsidRPr="00357FE1">
        <w:t>dhe</w:t>
      </w:r>
      <w:r w:rsidRPr="00357FE1">
        <w:rPr>
          <w:spacing w:val="2"/>
        </w:rPr>
        <w:t xml:space="preserve"> </w:t>
      </w:r>
      <w:r w:rsidRPr="00357FE1">
        <w:rPr>
          <w:spacing w:val="1"/>
        </w:rPr>
        <w:t>t</w:t>
      </w:r>
      <w:r w:rsidRPr="00357FE1">
        <w:t>ë</w:t>
      </w:r>
      <w:r w:rsidRPr="00357FE1">
        <w:rPr>
          <w:spacing w:val="3"/>
        </w:rPr>
        <w:t xml:space="preserve"> </w:t>
      </w:r>
      <w:r w:rsidR="001015D4" w:rsidRPr="00357FE1">
        <w:rPr>
          <w:spacing w:val="3"/>
        </w:rPr>
        <w:t>’</w:t>
      </w:r>
      <w:r w:rsidRPr="00357FE1">
        <w:t>3</w:t>
      </w:r>
      <w:r w:rsidRPr="00357FE1">
        <w:rPr>
          <w:spacing w:val="1"/>
        </w:rPr>
        <w:t>0</w:t>
      </w:r>
      <w:r w:rsidRPr="00357FE1">
        <w:rPr>
          <w:spacing w:val="-2"/>
        </w:rPr>
        <w:t>-</w:t>
      </w:r>
      <w:r w:rsidRPr="00357FE1">
        <w:rPr>
          <w:spacing w:val="1"/>
        </w:rPr>
        <w:t>t</w:t>
      </w:r>
      <w:r w:rsidRPr="00357FE1">
        <w:t>a</w:t>
      </w:r>
      <w:r w:rsidRPr="00357FE1">
        <w:rPr>
          <w:spacing w:val="3"/>
        </w:rPr>
        <w:t xml:space="preserve"> </w:t>
      </w:r>
      <w:r w:rsidRPr="00357FE1">
        <w:rPr>
          <w:spacing w:val="1"/>
        </w:rPr>
        <w:t>t</w:t>
      </w:r>
      <w:r w:rsidRPr="00357FE1">
        <w:t>ë sh</w:t>
      </w:r>
      <w:r w:rsidRPr="00357FE1">
        <w:rPr>
          <w:spacing w:val="1"/>
        </w:rPr>
        <w:t>e</w:t>
      </w:r>
      <w:r w:rsidRPr="00357FE1">
        <w:rPr>
          <w:spacing w:val="-2"/>
        </w:rPr>
        <w:t>k</w:t>
      </w:r>
      <w:r w:rsidRPr="00357FE1">
        <w:t>u</w:t>
      </w:r>
      <w:r w:rsidRPr="00357FE1">
        <w:rPr>
          <w:spacing w:val="1"/>
        </w:rPr>
        <w:t>l</w:t>
      </w:r>
      <w:r w:rsidRPr="00357FE1">
        <w:rPr>
          <w:spacing w:val="-1"/>
        </w:rPr>
        <w:t>l</w:t>
      </w:r>
      <w:r w:rsidRPr="00357FE1">
        <w:rPr>
          <w:spacing w:val="1"/>
        </w:rPr>
        <w:t>i</w:t>
      </w:r>
      <w:r w:rsidRPr="00357FE1">
        <w:t>t</w:t>
      </w:r>
      <w:r w:rsidRPr="00357FE1">
        <w:rPr>
          <w:spacing w:val="1"/>
        </w:rPr>
        <w:t xml:space="preserve"> </w:t>
      </w:r>
      <w:r w:rsidRPr="00357FE1">
        <w:rPr>
          <w:spacing w:val="2"/>
        </w:rPr>
        <w:t>t</w:t>
      </w:r>
      <w:r w:rsidRPr="00357FE1">
        <w:t>ë</w:t>
      </w:r>
      <w:r w:rsidRPr="00357FE1">
        <w:rPr>
          <w:spacing w:val="3"/>
        </w:rPr>
        <w:t xml:space="preserve"> </w:t>
      </w:r>
      <w:r w:rsidRPr="00357FE1">
        <w:rPr>
          <w:spacing w:val="-2"/>
        </w:rPr>
        <w:t>k</w:t>
      </w:r>
      <w:r w:rsidRPr="00357FE1">
        <w:t>a</w:t>
      </w:r>
      <w:r w:rsidRPr="00357FE1">
        <w:rPr>
          <w:spacing w:val="1"/>
        </w:rPr>
        <w:t>l</w:t>
      </w:r>
      <w:r w:rsidRPr="00357FE1">
        <w:t>u</w:t>
      </w:r>
      <w:r w:rsidRPr="00357FE1">
        <w:rPr>
          <w:spacing w:val="-2"/>
        </w:rPr>
        <w:t>a</w:t>
      </w:r>
      <w:r w:rsidRPr="00357FE1">
        <w:rPr>
          <w:spacing w:val="1"/>
        </w:rPr>
        <w:t>r jan</w:t>
      </w:r>
      <w:r w:rsidR="00143B61" w:rsidRPr="00357FE1">
        <w:rPr>
          <w:spacing w:val="1"/>
        </w:rPr>
        <w:t>ë</w:t>
      </w:r>
      <w:r w:rsidRPr="00357FE1">
        <w:rPr>
          <w:spacing w:val="1"/>
        </w:rPr>
        <w:t xml:space="preserve"> sh</w:t>
      </w:r>
      <w:r w:rsidR="00143B61" w:rsidRPr="00357FE1">
        <w:rPr>
          <w:spacing w:val="1"/>
        </w:rPr>
        <w:t>ë</w:t>
      </w:r>
      <w:r w:rsidRPr="00357FE1">
        <w:rPr>
          <w:spacing w:val="1"/>
        </w:rPr>
        <w:t>nuar p</w:t>
      </w:r>
      <w:r w:rsidR="00143B61" w:rsidRPr="00357FE1">
        <w:rPr>
          <w:spacing w:val="1"/>
        </w:rPr>
        <w:t>ë</w:t>
      </w:r>
      <w:r w:rsidRPr="00357FE1">
        <w:rPr>
          <w:spacing w:val="1"/>
        </w:rPr>
        <w:t>rparime</w:t>
      </w:r>
      <w:r w:rsidRPr="00357FE1">
        <w:t>.</w:t>
      </w:r>
      <w:r w:rsidRPr="00357FE1">
        <w:rPr>
          <w:spacing w:val="3"/>
        </w:rPr>
        <w:t xml:space="preserve"> </w:t>
      </w:r>
      <w:r w:rsidRPr="00357FE1">
        <w:rPr>
          <w:spacing w:val="-2"/>
        </w:rPr>
        <w:t>M</w:t>
      </w:r>
      <w:r w:rsidRPr="00357FE1">
        <w:t>und</w:t>
      </w:r>
      <w:r w:rsidRPr="00357FE1">
        <w:rPr>
          <w:spacing w:val="2"/>
        </w:rPr>
        <w:t xml:space="preserve"> t</w:t>
      </w:r>
      <w:r w:rsidRPr="00357FE1">
        <w:t>ë</w:t>
      </w:r>
      <w:r w:rsidRPr="00357FE1">
        <w:rPr>
          <w:spacing w:val="3"/>
        </w:rPr>
        <w:t xml:space="preserve"> </w:t>
      </w:r>
      <w:r w:rsidRPr="00357FE1">
        <w:rPr>
          <w:spacing w:val="-1"/>
        </w:rPr>
        <w:t>t</w:t>
      </w:r>
      <w:r w:rsidRPr="00357FE1">
        <w:t>huh</w:t>
      </w:r>
      <w:r w:rsidRPr="00357FE1">
        <w:rPr>
          <w:spacing w:val="-2"/>
        </w:rPr>
        <w:t>e</w:t>
      </w:r>
      <w:r w:rsidRPr="00357FE1">
        <w:t>t</w:t>
      </w:r>
      <w:r w:rsidRPr="00357FE1">
        <w:rPr>
          <w:spacing w:val="3"/>
        </w:rPr>
        <w:t xml:space="preserve"> </w:t>
      </w:r>
      <w:r w:rsidRPr="00357FE1">
        <w:t>se</w:t>
      </w:r>
      <w:r w:rsidRPr="00357FE1">
        <w:rPr>
          <w:spacing w:val="3"/>
        </w:rPr>
        <w:t xml:space="preserve"> roli i </w:t>
      </w:r>
      <w:r w:rsidRPr="00357FE1">
        <w:rPr>
          <w:spacing w:val="-4"/>
        </w:rPr>
        <w:t>m</w:t>
      </w:r>
      <w:r w:rsidRPr="00357FE1">
        <w:t>enaxherit t</w:t>
      </w:r>
      <w:r w:rsidR="00143B61" w:rsidRPr="00357FE1">
        <w:t>ë</w:t>
      </w:r>
      <w:r w:rsidRPr="00357FE1">
        <w:rPr>
          <w:spacing w:val="3"/>
        </w:rPr>
        <w:t xml:space="preserve"> </w:t>
      </w:r>
      <w:r w:rsidRPr="00357FE1">
        <w:rPr>
          <w:spacing w:val="1"/>
        </w:rPr>
        <w:t>i</w:t>
      </w:r>
      <w:r w:rsidRPr="00357FE1">
        <w:rPr>
          <w:spacing w:val="-2"/>
        </w:rPr>
        <w:t>n</w:t>
      </w:r>
      <w:r w:rsidRPr="00357FE1">
        <w:t>s</w:t>
      </w:r>
      <w:r w:rsidRPr="00357FE1">
        <w:rPr>
          <w:spacing w:val="-1"/>
        </w:rPr>
        <w:t>t</w:t>
      </w:r>
      <w:r w:rsidRPr="00357FE1">
        <w:rPr>
          <w:spacing w:val="1"/>
        </w:rPr>
        <w:t>it</w:t>
      </w:r>
      <w:r w:rsidRPr="00357FE1">
        <w:rPr>
          <w:spacing w:val="-2"/>
        </w:rPr>
        <w:t>u</w:t>
      </w:r>
      <w:r w:rsidRPr="00357FE1">
        <w:t>c</w:t>
      </w:r>
      <w:r w:rsidRPr="00357FE1">
        <w:rPr>
          <w:spacing w:val="1"/>
        </w:rPr>
        <w:t>i</w:t>
      </w:r>
      <w:r w:rsidRPr="00357FE1">
        <w:rPr>
          <w:spacing w:val="-2"/>
        </w:rPr>
        <w:t>o</w:t>
      </w:r>
      <w:r w:rsidRPr="00357FE1">
        <w:t>ne</w:t>
      </w:r>
      <w:r w:rsidRPr="00357FE1">
        <w:rPr>
          <w:spacing w:val="-2"/>
        </w:rPr>
        <w:t>v</w:t>
      </w:r>
      <w:r w:rsidRPr="00357FE1">
        <w:t>e a</w:t>
      </w:r>
      <w:r w:rsidRPr="00357FE1">
        <w:rPr>
          <w:spacing w:val="1"/>
        </w:rPr>
        <w:t>r</w:t>
      </w:r>
      <w:r w:rsidRPr="00357FE1">
        <w:rPr>
          <w:spacing w:val="-2"/>
        </w:rPr>
        <w:t>s</w:t>
      </w:r>
      <w:r w:rsidRPr="00357FE1">
        <w:rPr>
          <w:spacing w:val="1"/>
        </w:rPr>
        <w:t>i</w:t>
      </w:r>
      <w:r w:rsidRPr="00357FE1">
        <w:rPr>
          <w:spacing w:val="-4"/>
        </w:rPr>
        <w:t>m</w:t>
      </w:r>
      <w:r w:rsidRPr="00357FE1">
        <w:t>o</w:t>
      </w:r>
      <w:r w:rsidRPr="00357FE1">
        <w:rPr>
          <w:spacing w:val="1"/>
        </w:rPr>
        <w:t>r</w:t>
      </w:r>
      <w:r w:rsidRPr="00357FE1">
        <w:t>e</w:t>
      </w:r>
      <w:r w:rsidR="0050282C" w:rsidRPr="00357FE1">
        <w:rPr>
          <w:spacing w:val="4"/>
        </w:rPr>
        <w:t xml:space="preserve"> </w:t>
      </w:r>
      <w:r w:rsidRPr="00357FE1">
        <w:t>për</w:t>
      </w:r>
      <w:r w:rsidR="0050282C" w:rsidRPr="00357FE1">
        <w:t xml:space="preserve"> </w:t>
      </w:r>
      <w:r w:rsidRPr="00357FE1">
        <w:t>n</w:t>
      </w:r>
      <w:r w:rsidRPr="00357FE1">
        <w:rPr>
          <w:spacing w:val="-2"/>
        </w:rPr>
        <w:t>g</w:t>
      </w:r>
      <w:r w:rsidRPr="00357FE1">
        <w:t>a</w:t>
      </w:r>
      <w:r w:rsidR="0050282C" w:rsidRPr="00357FE1">
        <w:t xml:space="preserve"> </w:t>
      </w:r>
      <w:r w:rsidRPr="00357FE1">
        <w:rPr>
          <w:spacing w:val="-4"/>
        </w:rPr>
        <w:t>m</w:t>
      </w:r>
      <w:r w:rsidRPr="00357FE1">
        <w:t>ë</w:t>
      </w:r>
      <w:r w:rsidRPr="00357FE1">
        <w:rPr>
          <w:spacing w:val="3"/>
        </w:rPr>
        <w:t>n</w:t>
      </w:r>
      <w:r w:rsidRPr="00357FE1">
        <w:rPr>
          <w:spacing w:val="-2"/>
        </w:rPr>
        <w:t>y</w:t>
      </w:r>
      <w:r w:rsidRPr="00357FE1">
        <w:rPr>
          <w:spacing w:val="1"/>
        </w:rPr>
        <w:t>r</w:t>
      </w:r>
      <w:r w:rsidRPr="00357FE1">
        <w:t>a</w:t>
      </w:r>
      <w:r w:rsidR="0050282C" w:rsidRPr="00357FE1">
        <w:t xml:space="preserve"> </w:t>
      </w:r>
      <w:r w:rsidRPr="00357FE1">
        <w:t>e</w:t>
      </w:r>
      <w:r w:rsidR="0050282C" w:rsidRPr="00357FE1">
        <w:t xml:space="preserve"> </w:t>
      </w:r>
      <w:r w:rsidRPr="00357FE1">
        <w:rPr>
          <w:spacing w:val="-4"/>
        </w:rPr>
        <w:t>m</w:t>
      </w:r>
      <w:r w:rsidRPr="00357FE1">
        <w:t>enaxh</w:t>
      </w:r>
      <w:r w:rsidRPr="00357FE1">
        <w:rPr>
          <w:spacing w:val="1"/>
        </w:rPr>
        <w:t>i</w:t>
      </w:r>
      <w:r w:rsidRPr="00357FE1">
        <w:rPr>
          <w:spacing w:val="-4"/>
        </w:rPr>
        <w:t>m</w:t>
      </w:r>
      <w:r w:rsidRPr="00357FE1">
        <w:rPr>
          <w:spacing w:val="1"/>
        </w:rPr>
        <w:t>i</w:t>
      </w:r>
      <w:r w:rsidRPr="00357FE1">
        <w:t>t</w:t>
      </w:r>
      <w:r w:rsidR="0050282C" w:rsidRPr="00357FE1">
        <w:t xml:space="preserve"> </w:t>
      </w:r>
      <w:r w:rsidRPr="00357FE1">
        <w:t>da</w:t>
      </w:r>
      <w:r w:rsidRPr="00357FE1">
        <w:rPr>
          <w:spacing w:val="1"/>
        </w:rPr>
        <w:t>ll</w:t>
      </w:r>
      <w:r w:rsidRPr="00357FE1">
        <w:rPr>
          <w:spacing w:val="-2"/>
        </w:rPr>
        <w:t>o</w:t>
      </w:r>
      <w:r w:rsidRPr="00357FE1">
        <w:t>n</w:t>
      </w:r>
      <w:r w:rsidR="0050282C" w:rsidRPr="00357FE1">
        <w:t xml:space="preserve"> </w:t>
      </w:r>
      <w:r w:rsidRPr="00357FE1">
        <w:t>në</w:t>
      </w:r>
      <w:r w:rsidR="0050282C" w:rsidRPr="00357FE1">
        <w:t xml:space="preserve"> </w:t>
      </w:r>
      <w:r w:rsidRPr="00357FE1">
        <w:rPr>
          <w:spacing w:val="-2"/>
        </w:rPr>
        <w:t>n</w:t>
      </w:r>
      <w:r w:rsidRPr="00357FE1">
        <w:rPr>
          <w:spacing w:val="3"/>
        </w:rPr>
        <w:t>j</w:t>
      </w:r>
      <w:r w:rsidRPr="00357FE1">
        <w:rPr>
          <w:spacing w:val="-2"/>
        </w:rPr>
        <w:t>ë</w:t>
      </w:r>
      <w:r w:rsidRPr="00357FE1">
        <w:rPr>
          <w:spacing w:val="1"/>
        </w:rPr>
        <w:t>f</w:t>
      </w:r>
      <w:r w:rsidRPr="00357FE1">
        <w:t>a</w:t>
      </w:r>
      <w:r w:rsidRPr="00357FE1">
        <w:rPr>
          <w:spacing w:val="-1"/>
        </w:rPr>
        <w:t>r</w:t>
      </w:r>
      <w:r w:rsidRPr="00357FE1">
        <w:t>ë</w:t>
      </w:r>
      <w:r w:rsidR="0050282C" w:rsidRPr="00357FE1">
        <w:t xml:space="preserve"> </w:t>
      </w:r>
      <w:r w:rsidRPr="00357FE1">
        <w:rPr>
          <w:spacing w:val="-4"/>
        </w:rPr>
        <w:t>m</w:t>
      </w:r>
      <w:r w:rsidRPr="00357FE1">
        <w:t>a</w:t>
      </w:r>
      <w:r w:rsidRPr="00357FE1">
        <w:rPr>
          <w:spacing w:val="1"/>
        </w:rPr>
        <w:t>s</w:t>
      </w:r>
      <w:r w:rsidRPr="00357FE1">
        <w:t>e</w:t>
      </w:r>
      <w:r w:rsidR="0050282C" w:rsidRPr="00357FE1">
        <w:t xml:space="preserve"> </w:t>
      </w:r>
      <w:r w:rsidRPr="00357FE1">
        <w:t>n</w:t>
      </w:r>
      <w:r w:rsidRPr="00357FE1">
        <w:rPr>
          <w:spacing w:val="-2"/>
        </w:rPr>
        <w:t>g</w:t>
      </w:r>
      <w:r w:rsidRPr="00357FE1">
        <w:t>a</w:t>
      </w:r>
      <w:r w:rsidR="0050282C" w:rsidRPr="00357FE1">
        <w:t xml:space="preserve"> </w:t>
      </w:r>
      <w:r w:rsidRPr="00357FE1">
        <w:rPr>
          <w:spacing w:val="-4"/>
        </w:rPr>
        <w:t>m</w:t>
      </w:r>
      <w:r w:rsidRPr="00357FE1">
        <w:t>enaxh</w:t>
      </w:r>
      <w:r w:rsidRPr="00357FE1">
        <w:rPr>
          <w:spacing w:val="1"/>
        </w:rPr>
        <w:t>i</w:t>
      </w:r>
      <w:r w:rsidRPr="00357FE1">
        <w:rPr>
          <w:spacing w:val="-1"/>
        </w:rPr>
        <w:t>m</w:t>
      </w:r>
      <w:r w:rsidRPr="00357FE1">
        <w:t>i</w:t>
      </w:r>
      <w:r w:rsidR="0050282C" w:rsidRPr="00357FE1">
        <w:t xml:space="preserve"> </w:t>
      </w:r>
      <w:r w:rsidRPr="00357FE1">
        <w:t>i</w:t>
      </w:r>
      <w:r w:rsidR="0050282C" w:rsidRPr="00357FE1">
        <w:t xml:space="preserve"> </w:t>
      </w:r>
      <w:r w:rsidRPr="00357FE1">
        <w:t>o</w:t>
      </w:r>
      <w:r w:rsidRPr="00357FE1">
        <w:rPr>
          <w:spacing w:val="1"/>
        </w:rPr>
        <w:t>r</w:t>
      </w:r>
      <w:r w:rsidRPr="00357FE1">
        <w:rPr>
          <w:spacing w:val="-2"/>
        </w:rPr>
        <w:t>g</w:t>
      </w:r>
      <w:r w:rsidRPr="00357FE1">
        <w:t>an</w:t>
      </w:r>
      <w:r w:rsidRPr="00357FE1">
        <w:rPr>
          <w:spacing w:val="1"/>
        </w:rPr>
        <w:t>i</w:t>
      </w:r>
      <w:r w:rsidRPr="00357FE1">
        <w:rPr>
          <w:spacing w:val="-2"/>
        </w:rPr>
        <w:t>z</w:t>
      </w:r>
      <w:r w:rsidRPr="00357FE1">
        <w:t>a</w:t>
      </w:r>
      <w:r w:rsidRPr="00357FE1">
        <w:rPr>
          <w:spacing w:val="-1"/>
        </w:rPr>
        <w:t>t</w:t>
      </w:r>
      <w:r w:rsidRPr="00357FE1">
        <w:t>a</w:t>
      </w:r>
      <w:r w:rsidRPr="00357FE1">
        <w:rPr>
          <w:spacing w:val="-2"/>
        </w:rPr>
        <w:t>v</w:t>
      </w:r>
      <w:r w:rsidRPr="00357FE1">
        <w:t>e b</w:t>
      </w:r>
      <w:r w:rsidRPr="00357FE1">
        <w:rPr>
          <w:spacing w:val="1"/>
        </w:rPr>
        <w:t>i</w:t>
      </w:r>
      <w:r w:rsidRPr="00357FE1">
        <w:rPr>
          <w:spacing w:val="-2"/>
        </w:rPr>
        <w:t>z</w:t>
      </w:r>
      <w:r w:rsidRPr="00357FE1">
        <w:t>ne</w:t>
      </w:r>
      <w:r w:rsidRPr="00357FE1">
        <w:rPr>
          <w:spacing w:val="1"/>
        </w:rPr>
        <w:t>s</w:t>
      </w:r>
      <w:r w:rsidRPr="00357FE1">
        <w:t>o</w:t>
      </w:r>
      <w:r w:rsidRPr="00357FE1">
        <w:rPr>
          <w:spacing w:val="-2"/>
        </w:rPr>
        <w:t>r</w:t>
      </w:r>
      <w:r w:rsidRPr="00357FE1">
        <w:t>e apo i</w:t>
      </w:r>
      <w:r w:rsidRPr="00357FE1">
        <w:rPr>
          <w:spacing w:val="1"/>
        </w:rPr>
        <w:t xml:space="preserve"> </w:t>
      </w:r>
      <w:r w:rsidRPr="00357FE1">
        <w:t>ad</w:t>
      </w:r>
      <w:r w:rsidRPr="00357FE1">
        <w:rPr>
          <w:spacing w:val="-3"/>
        </w:rPr>
        <w:t>m</w:t>
      </w:r>
      <w:r w:rsidRPr="00357FE1">
        <w:rPr>
          <w:spacing w:val="1"/>
        </w:rPr>
        <w:t>i</w:t>
      </w:r>
      <w:r w:rsidRPr="00357FE1">
        <w:t>n</w:t>
      </w:r>
      <w:r w:rsidRPr="00357FE1">
        <w:rPr>
          <w:spacing w:val="1"/>
        </w:rPr>
        <w:t>i</w:t>
      </w:r>
      <w:r w:rsidRPr="00357FE1">
        <w:rPr>
          <w:spacing w:val="-2"/>
        </w:rPr>
        <w:t>s</w:t>
      </w:r>
      <w:r w:rsidRPr="00357FE1">
        <w:rPr>
          <w:spacing w:val="-1"/>
        </w:rPr>
        <w:t>t</w:t>
      </w:r>
      <w:r w:rsidRPr="00357FE1">
        <w:rPr>
          <w:spacing w:val="1"/>
        </w:rPr>
        <w:t>r</w:t>
      </w:r>
      <w:r w:rsidRPr="00357FE1">
        <w:t>a</w:t>
      </w:r>
      <w:r w:rsidRPr="00357FE1">
        <w:rPr>
          <w:spacing w:val="1"/>
        </w:rPr>
        <w:t>t</w:t>
      </w:r>
      <w:r w:rsidRPr="00357FE1">
        <w:t>ës</w:t>
      </w:r>
      <w:r w:rsidRPr="00357FE1">
        <w:rPr>
          <w:spacing w:val="1"/>
        </w:rPr>
        <w:t xml:space="preserve"> </w:t>
      </w:r>
      <w:r w:rsidRPr="00357FE1">
        <w:t>sh</w:t>
      </w:r>
      <w:r w:rsidRPr="00357FE1">
        <w:rPr>
          <w:spacing w:val="-1"/>
        </w:rPr>
        <w:t>t</w:t>
      </w:r>
      <w:r w:rsidRPr="00357FE1">
        <w:t>e</w:t>
      </w:r>
      <w:r w:rsidRPr="00357FE1">
        <w:rPr>
          <w:spacing w:val="-1"/>
        </w:rPr>
        <w:t>t</w:t>
      </w:r>
      <w:r w:rsidRPr="00357FE1">
        <w:t>ë</w:t>
      </w:r>
      <w:r w:rsidRPr="00357FE1">
        <w:rPr>
          <w:spacing w:val="1"/>
        </w:rPr>
        <w:t>r</w:t>
      </w:r>
      <w:r w:rsidRPr="00357FE1">
        <w:rPr>
          <w:spacing w:val="-2"/>
        </w:rPr>
        <w:t>o</w:t>
      </w:r>
      <w:r w:rsidRPr="00357FE1">
        <w:rPr>
          <w:spacing w:val="1"/>
        </w:rPr>
        <w:t>r</w:t>
      </w:r>
      <w:r w:rsidRPr="00357FE1">
        <w:t>e.</w:t>
      </w:r>
      <w:r w:rsidR="0050282C" w:rsidRPr="00357FE1">
        <w:rPr>
          <w:spacing w:val="1"/>
        </w:rPr>
        <w:t xml:space="preserve"> </w:t>
      </w:r>
      <w:r w:rsidRPr="00357FE1">
        <w:t>M</w:t>
      </w:r>
      <w:r w:rsidRPr="00357FE1">
        <w:rPr>
          <w:spacing w:val="1"/>
        </w:rPr>
        <w:t>e</w:t>
      </w:r>
      <w:r w:rsidRPr="00357FE1">
        <w:rPr>
          <w:spacing w:val="-5"/>
        </w:rPr>
        <w:t>g</w:t>
      </w:r>
      <w:r w:rsidRPr="00357FE1">
        <w:rPr>
          <w:spacing w:val="1"/>
        </w:rPr>
        <w:t>jit</w:t>
      </w:r>
      <w:r w:rsidRPr="00357FE1">
        <w:rPr>
          <w:spacing w:val="-2"/>
        </w:rPr>
        <w:t>ha</w:t>
      </w:r>
      <w:r w:rsidRPr="00357FE1">
        <w:rPr>
          <w:spacing w:val="3"/>
        </w:rPr>
        <w:t>t</w:t>
      </w:r>
      <w:r w:rsidRPr="00357FE1">
        <w:t>ë, p</w:t>
      </w:r>
      <w:r w:rsidRPr="00357FE1">
        <w:rPr>
          <w:spacing w:val="1"/>
        </w:rPr>
        <w:t>r</w:t>
      </w:r>
      <w:r w:rsidRPr="00357FE1">
        <w:t>o</w:t>
      </w:r>
      <w:r w:rsidRPr="00357FE1">
        <w:rPr>
          <w:spacing w:val="-2"/>
        </w:rPr>
        <w:t>c</w:t>
      </w:r>
      <w:r w:rsidRPr="00357FE1">
        <w:t>e</w:t>
      </w:r>
      <w:r w:rsidRPr="00357FE1">
        <w:rPr>
          <w:spacing w:val="-2"/>
        </w:rPr>
        <w:t>s</w:t>
      </w:r>
      <w:r w:rsidRPr="00357FE1">
        <w:rPr>
          <w:spacing w:val="1"/>
        </w:rPr>
        <w:t>i</w:t>
      </w:r>
      <w:r w:rsidRPr="00357FE1">
        <w:t>n e</w:t>
      </w:r>
      <w:r w:rsidRPr="00357FE1">
        <w:rPr>
          <w:spacing w:val="4"/>
        </w:rPr>
        <w:t xml:space="preserve"> </w:t>
      </w:r>
      <w:r w:rsidRPr="00357FE1">
        <w:rPr>
          <w:spacing w:val="-4"/>
        </w:rPr>
        <w:t>m</w:t>
      </w:r>
      <w:r w:rsidRPr="00357FE1">
        <w:t>ë</w:t>
      </w:r>
      <w:r w:rsidRPr="00357FE1">
        <w:rPr>
          <w:spacing w:val="1"/>
        </w:rPr>
        <w:t>si</w:t>
      </w:r>
      <w:r w:rsidRPr="00357FE1">
        <w:rPr>
          <w:spacing w:val="-3"/>
        </w:rPr>
        <w:t>m</w:t>
      </w:r>
      <w:r w:rsidRPr="00357FE1">
        <w:t>dhën</w:t>
      </w:r>
      <w:r w:rsidRPr="00357FE1">
        <w:rPr>
          <w:spacing w:val="1"/>
        </w:rPr>
        <w:t>i</w:t>
      </w:r>
      <w:r w:rsidRPr="00357FE1">
        <w:t>es</w:t>
      </w:r>
      <w:r w:rsidRPr="00357FE1">
        <w:rPr>
          <w:spacing w:val="1"/>
        </w:rPr>
        <w:t xml:space="preserve"> </w:t>
      </w:r>
      <w:r w:rsidRPr="00357FE1">
        <w:t>n</w:t>
      </w:r>
      <w:r w:rsidRPr="00357FE1">
        <w:rPr>
          <w:spacing w:val="-2"/>
        </w:rPr>
        <w:t>g</w:t>
      </w:r>
      <w:r w:rsidRPr="00357FE1">
        <w:t>a</w:t>
      </w:r>
      <w:r w:rsidRPr="00357FE1">
        <w:rPr>
          <w:spacing w:val="3"/>
        </w:rPr>
        <w:t xml:space="preserve"> </w:t>
      </w:r>
      <w:r w:rsidRPr="00357FE1">
        <w:t>a</w:t>
      </w:r>
      <w:r w:rsidRPr="00357FE1">
        <w:rPr>
          <w:spacing w:val="-2"/>
        </w:rPr>
        <w:t>n</w:t>
      </w:r>
      <w:r w:rsidRPr="00357FE1">
        <w:t>a</w:t>
      </w:r>
      <w:r w:rsidRPr="00357FE1">
        <w:rPr>
          <w:spacing w:val="3"/>
        </w:rPr>
        <w:t xml:space="preserve"> </w:t>
      </w:r>
      <w:r w:rsidRPr="00357FE1">
        <w:t xml:space="preserve">e </w:t>
      </w:r>
      <w:r w:rsidRPr="00357FE1">
        <w:rPr>
          <w:spacing w:val="-4"/>
        </w:rPr>
        <w:t>m</w:t>
      </w:r>
      <w:r w:rsidRPr="00357FE1">
        <w:t>ës</w:t>
      </w:r>
      <w:r w:rsidRPr="00357FE1">
        <w:rPr>
          <w:spacing w:val="1"/>
        </w:rPr>
        <w:t>i</w:t>
      </w:r>
      <w:r w:rsidRPr="00357FE1">
        <w:rPr>
          <w:spacing w:val="-4"/>
        </w:rPr>
        <w:t>m</w:t>
      </w:r>
      <w:r w:rsidRPr="00357FE1">
        <w:t>dhënës</w:t>
      </w:r>
      <w:r w:rsidRPr="00357FE1">
        <w:rPr>
          <w:spacing w:val="1"/>
        </w:rPr>
        <w:t>i</w:t>
      </w:r>
      <w:r w:rsidRPr="00357FE1">
        <w:t>t</w:t>
      </w:r>
      <w:r w:rsidRPr="00357FE1">
        <w:rPr>
          <w:spacing w:val="3"/>
        </w:rPr>
        <w:t xml:space="preserve"> </w:t>
      </w:r>
      <w:r w:rsidRPr="00357FE1">
        <w:rPr>
          <w:spacing w:val="-4"/>
        </w:rPr>
        <w:t>m</w:t>
      </w:r>
      <w:r w:rsidRPr="00357FE1">
        <w:t>und</w:t>
      </w:r>
      <w:r w:rsidRPr="00357FE1">
        <w:rPr>
          <w:spacing w:val="2"/>
        </w:rPr>
        <w:t xml:space="preserve"> </w:t>
      </w:r>
      <w:r w:rsidRPr="00357FE1">
        <w:rPr>
          <w:spacing w:val="-1"/>
        </w:rPr>
        <w:t>t</w:t>
      </w:r>
      <w:r w:rsidRPr="00357FE1">
        <w:t>a</w:t>
      </w:r>
      <w:r w:rsidRPr="00357FE1">
        <w:rPr>
          <w:spacing w:val="2"/>
        </w:rPr>
        <w:t xml:space="preserve"> </w:t>
      </w:r>
      <w:r w:rsidRPr="00357FE1">
        <w:rPr>
          <w:spacing w:val="-2"/>
        </w:rPr>
        <w:t>kr</w:t>
      </w:r>
      <w:r w:rsidRPr="00357FE1">
        <w:t>ahas</w:t>
      </w:r>
      <w:r w:rsidRPr="00357FE1">
        <w:rPr>
          <w:spacing w:val="-2"/>
        </w:rPr>
        <w:t>o</w:t>
      </w:r>
      <w:r w:rsidRPr="00357FE1">
        <w:rPr>
          <w:spacing w:val="3"/>
        </w:rPr>
        <w:t>j</w:t>
      </w:r>
      <w:r w:rsidRPr="00357FE1">
        <w:rPr>
          <w:spacing w:val="-4"/>
        </w:rPr>
        <w:t>m</w:t>
      </w:r>
      <w:r w:rsidRPr="00357FE1">
        <w:t>ë</w:t>
      </w:r>
      <w:r w:rsidRPr="00357FE1">
        <w:rPr>
          <w:spacing w:val="2"/>
        </w:rPr>
        <w:t xml:space="preserve"> </w:t>
      </w:r>
      <w:r w:rsidRPr="00357FE1">
        <w:rPr>
          <w:spacing w:val="-4"/>
        </w:rPr>
        <w:t>m</w:t>
      </w:r>
      <w:r w:rsidRPr="00357FE1">
        <w:t>e</w:t>
      </w:r>
      <w:r w:rsidRPr="00357FE1">
        <w:rPr>
          <w:spacing w:val="2"/>
        </w:rPr>
        <w:t xml:space="preserve"> </w:t>
      </w:r>
      <w:r w:rsidRPr="00357FE1">
        <w:rPr>
          <w:spacing w:val="-4"/>
        </w:rPr>
        <w:t>m</w:t>
      </w:r>
      <w:r w:rsidRPr="00357FE1">
        <w:t>enaxh</w:t>
      </w:r>
      <w:r w:rsidRPr="00357FE1">
        <w:rPr>
          <w:spacing w:val="1"/>
        </w:rPr>
        <w:t>i</w:t>
      </w:r>
      <w:r w:rsidRPr="00357FE1">
        <w:rPr>
          <w:spacing w:val="-4"/>
        </w:rPr>
        <w:t>m</w:t>
      </w:r>
      <w:r w:rsidRPr="00357FE1">
        <w:rPr>
          <w:spacing w:val="1"/>
        </w:rPr>
        <w:t>i</w:t>
      </w:r>
      <w:r w:rsidRPr="00357FE1">
        <w:t>n</w:t>
      </w:r>
      <w:r w:rsidRPr="00357FE1">
        <w:rPr>
          <w:spacing w:val="2"/>
        </w:rPr>
        <w:t xml:space="preserve"> </w:t>
      </w:r>
      <w:r w:rsidRPr="00357FE1">
        <w:t>e</w:t>
      </w:r>
      <w:r w:rsidRPr="00357FE1">
        <w:rPr>
          <w:spacing w:val="2"/>
        </w:rPr>
        <w:t xml:space="preserve"> </w:t>
      </w:r>
      <w:r w:rsidRPr="00357FE1">
        <w:t>p</w:t>
      </w:r>
      <w:r w:rsidRPr="00357FE1">
        <w:rPr>
          <w:spacing w:val="1"/>
        </w:rPr>
        <w:t>r</w:t>
      </w:r>
      <w:r w:rsidRPr="00357FE1">
        <w:rPr>
          <w:spacing w:val="-2"/>
        </w:rPr>
        <w:t>o</w:t>
      </w:r>
      <w:r w:rsidRPr="00357FE1">
        <w:t>ce</w:t>
      </w:r>
      <w:r w:rsidRPr="00357FE1">
        <w:rPr>
          <w:spacing w:val="-2"/>
        </w:rPr>
        <w:t>s</w:t>
      </w:r>
      <w:r w:rsidRPr="00357FE1">
        <w:rPr>
          <w:spacing w:val="1"/>
        </w:rPr>
        <w:t>i</w:t>
      </w:r>
      <w:r w:rsidRPr="00357FE1">
        <w:t>t</w:t>
      </w:r>
      <w:r w:rsidRPr="00357FE1">
        <w:rPr>
          <w:spacing w:val="1"/>
        </w:rPr>
        <w:t xml:space="preserve"> </w:t>
      </w:r>
      <w:r w:rsidRPr="00357FE1">
        <w:rPr>
          <w:spacing w:val="4"/>
        </w:rPr>
        <w:t>t</w:t>
      </w:r>
      <w:r w:rsidRPr="00357FE1">
        <w:t>ë</w:t>
      </w:r>
      <w:r w:rsidRPr="00357FE1">
        <w:rPr>
          <w:spacing w:val="3"/>
        </w:rPr>
        <w:t xml:space="preserve"> </w:t>
      </w:r>
      <w:r w:rsidRPr="00357FE1">
        <w:rPr>
          <w:spacing w:val="-2"/>
        </w:rPr>
        <w:t>p</w:t>
      </w:r>
      <w:r w:rsidRPr="00357FE1">
        <w:rPr>
          <w:spacing w:val="1"/>
        </w:rPr>
        <w:t>r</w:t>
      </w:r>
      <w:r w:rsidRPr="00357FE1">
        <w:t>od</w:t>
      </w:r>
      <w:r w:rsidRPr="00357FE1">
        <w:rPr>
          <w:spacing w:val="-2"/>
        </w:rPr>
        <w:t>h</w:t>
      </w:r>
      <w:r w:rsidRPr="00357FE1">
        <w:rPr>
          <w:spacing w:val="1"/>
        </w:rPr>
        <w:t>i</w:t>
      </w:r>
      <w:r w:rsidRPr="00357FE1">
        <w:rPr>
          <w:spacing w:val="-4"/>
        </w:rPr>
        <w:t>m</w:t>
      </w:r>
      <w:r w:rsidRPr="00357FE1">
        <w:rPr>
          <w:spacing w:val="1"/>
        </w:rPr>
        <w:t>i</w:t>
      </w:r>
      <w:r w:rsidRPr="00357FE1">
        <w:t>t</w:t>
      </w:r>
      <w:r w:rsidRPr="00357FE1">
        <w:rPr>
          <w:spacing w:val="3"/>
        </w:rPr>
        <w:t xml:space="preserve"> </w:t>
      </w:r>
      <w:r w:rsidRPr="00357FE1">
        <w:rPr>
          <w:spacing w:val="2"/>
        </w:rPr>
        <w:t>t</w:t>
      </w:r>
      <w:r w:rsidRPr="00357FE1">
        <w:t xml:space="preserve">ë </w:t>
      </w:r>
      <w:r w:rsidRPr="00357FE1">
        <w:rPr>
          <w:spacing w:val="-2"/>
        </w:rPr>
        <w:t>n</w:t>
      </w:r>
      <w:r w:rsidRPr="00357FE1">
        <w:rPr>
          <w:spacing w:val="1"/>
        </w:rPr>
        <w:t>j</w:t>
      </w:r>
      <w:r w:rsidRPr="00357FE1">
        <w:t xml:space="preserve">ë </w:t>
      </w:r>
      <w:r w:rsidRPr="00357FE1">
        <w:rPr>
          <w:spacing w:val="1"/>
        </w:rPr>
        <w:t>f</w:t>
      </w:r>
      <w:r w:rsidRPr="00357FE1">
        <w:t>a</w:t>
      </w:r>
      <w:r w:rsidRPr="00357FE1">
        <w:rPr>
          <w:spacing w:val="-2"/>
        </w:rPr>
        <w:t>b</w:t>
      </w:r>
      <w:r w:rsidRPr="00357FE1">
        <w:rPr>
          <w:spacing w:val="1"/>
        </w:rPr>
        <w:t>ri</w:t>
      </w:r>
      <w:r w:rsidRPr="00357FE1">
        <w:rPr>
          <w:spacing w:val="-2"/>
        </w:rPr>
        <w:t>k</w:t>
      </w:r>
      <w:r w:rsidRPr="00357FE1">
        <w:t>e</w:t>
      </w:r>
      <w:r w:rsidRPr="00357FE1">
        <w:rPr>
          <w:spacing w:val="2"/>
        </w:rPr>
        <w:t xml:space="preserve"> </w:t>
      </w:r>
      <w:r w:rsidRPr="00357FE1">
        <w:t>a</w:t>
      </w:r>
      <w:r w:rsidRPr="00357FE1">
        <w:rPr>
          <w:spacing w:val="-2"/>
        </w:rPr>
        <w:t>p</w:t>
      </w:r>
      <w:r w:rsidRPr="00357FE1">
        <w:t>o</w:t>
      </w:r>
      <w:r w:rsidRPr="00357FE1">
        <w:rPr>
          <w:spacing w:val="2"/>
        </w:rPr>
        <w:t xml:space="preserve"> </w:t>
      </w:r>
      <w:r w:rsidRPr="00357FE1">
        <w:t xml:space="preserve">të </w:t>
      </w:r>
      <w:r w:rsidRPr="00357FE1">
        <w:rPr>
          <w:spacing w:val="-2"/>
        </w:rPr>
        <w:t>n</w:t>
      </w:r>
      <w:r w:rsidRPr="00357FE1">
        <w:rPr>
          <w:spacing w:val="3"/>
        </w:rPr>
        <w:t>j</w:t>
      </w:r>
      <w:r w:rsidRPr="00357FE1">
        <w:t xml:space="preserve">ë </w:t>
      </w:r>
      <w:r w:rsidRPr="00357FE1">
        <w:rPr>
          <w:spacing w:val="-2"/>
        </w:rPr>
        <w:t>k</w:t>
      </w:r>
      <w:r w:rsidRPr="00357FE1">
        <w:t>o</w:t>
      </w:r>
      <w:r w:rsidRPr="00357FE1">
        <w:rPr>
          <w:spacing w:val="-4"/>
        </w:rPr>
        <w:t>m</w:t>
      </w:r>
      <w:r w:rsidRPr="00357FE1">
        <w:t>pan</w:t>
      </w:r>
      <w:r w:rsidRPr="00357FE1">
        <w:rPr>
          <w:spacing w:val="1"/>
        </w:rPr>
        <w:t>i</w:t>
      </w:r>
      <w:r w:rsidRPr="00357FE1">
        <w:t>e b</w:t>
      </w:r>
      <w:r w:rsidRPr="00357FE1">
        <w:rPr>
          <w:spacing w:val="1"/>
        </w:rPr>
        <w:t>i</w:t>
      </w:r>
      <w:r w:rsidRPr="00357FE1">
        <w:rPr>
          <w:spacing w:val="-2"/>
        </w:rPr>
        <w:t>z</w:t>
      </w:r>
      <w:r w:rsidRPr="00357FE1">
        <w:t>n</w:t>
      </w:r>
      <w:r w:rsidRPr="00357FE1">
        <w:rPr>
          <w:spacing w:val="1"/>
        </w:rPr>
        <w:t>e</w:t>
      </w:r>
      <w:r w:rsidRPr="00357FE1">
        <w:rPr>
          <w:spacing w:val="-2"/>
        </w:rPr>
        <w:t>s</w:t>
      </w:r>
      <w:r w:rsidRPr="00357FE1">
        <w:t>o</w:t>
      </w:r>
      <w:r w:rsidRPr="00357FE1">
        <w:rPr>
          <w:spacing w:val="1"/>
        </w:rPr>
        <w:t>r</w:t>
      </w:r>
      <w:r w:rsidRPr="00357FE1">
        <w:t>e.</w:t>
      </w:r>
    </w:p>
    <w:p w:rsidR="0007556D" w:rsidRPr="00357FE1" w:rsidRDefault="00401015" w:rsidP="00E104C5">
      <w:pPr>
        <w:widowControl w:val="0"/>
        <w:tabs>
          <w:tab w:val="left" w:pos="0"/>
        </w:tabs>
        <w:autoSpaceDE w:val="0"/>
        <w:autoSpaceDN w:val="0"/>
        <w:adjustRightInd w:val="0"/>
        <w:spacing w:line="276" w:lineRule="auto"/>
        <w:ind w:right="4" w:firstLine="540"/>
        <w:jc w:val="both"/>
        <w:rPr>
          <w:spacing w:val="4"/>
        </w:rPr>
      </w:pPr>
      <w:r w:rsidRPr="00357FE1">
        <w:rPr>
          <w:spacing w:val="-1"/>
        </w:rPr>
        <w:t>N</w:t>
      </w:r>
      <w:r w:rsidR="00143B61" w:rsidRPr="00357FE1">
        <w:rPr>
          <w:spacing w:val="-1"/>
        </w:rPr>
        <w:t>ë</w:t>
      </w:r>
      <w:r w:rsidRPr="00357FE1">
        <w:rPr>
          <w:spacing w:val="-1"/>
        </w:rPr>
        <w:t xml:space="preserve"> shekullin XXI</w:t>
      </w:r>
      <w:r w:rsidRPr="00357FE1">
        <w:t xml:space="preserve"> </w:t>
      </w:r>
      <w:r w:rsidRPr="00357FE1">
        <w:rPr>
          <w:spacing w:val="-4"/>
        </w:rPr>
        <w:t>m</w:t>
      </w:r>
      <w:r w:rsidRPr="00357FE1">
        <w:t>enaxh</w:t>
      </w:r>
      <w:r w:rsidRPr="00357FE1">
        <w:rPr>
          <w:spacing w:val="3"/>
        </w:rPr>
        <w:t>i</w:t>
      </w:r>
      <w:r w:rsidRPr="00357FE1">
        <w:rPr>
          <w:spacing w:val="-4"/>
        </w:rPr>
        <w:t>m</w:t>
      </w:r>
      <w:r w:rsidRPr="00357FE1">
        <w:t>i</w:t>
      </w:r>
      <w:r w:rsidRPr="00357FE1">
        <w:rPr>
          <w:spacing w:val="3"/>
        </w:rPr>
        <w:t xml:space="preserve"> </w:t>
      </w:r>
      <w:r w:rsidRPr="00357FE1">
        <w:rPr>
          <w:spacing w:val="-2"/>
        </w:rPr>
        <w:t>g</w:t>
      </w:r>
      <w:r w:rsidRPr="00357FE1">
        <w:rPr>
          <w:spacing w:val="3"/>
        </w:rPr>
        <w:t>j</w:t>
      </w:r>
      <w:r w:rsidRPr="00357FE1">
        <w:rPr>
          <w:spacing w:val="-1"/>
        </w:rPr>
        <w:t>i</w:t>
      </w:r>
      <w:r w:rsidRPr="00357FE1">
        <w:rPr>
          <w:spacing w:val="1"/>
        </w:rPr>
        <w:t>t</w:t>
      </w:r>
      <w:r w:rsidRPr="00357FE1">
        <w:t>h</w:t>
      </w:r>
      <w:r w:rsidRPr="00357FE1">
        <w:rPr>
          <w:spacing w:val="-2"/>
        </w:rPr>
        <w:t>n</w:t>
      </w:r>
      <w:r w:rsidRPr="00357FE1">
        <w:rPr>
          <w:spacing w:val="1"/>
        </w:rPr>
        <w:t>j</w:t>
      </w:r>
      <w:r w:rsidRPr="00357FE1">
        <w:t>ë</w:t>
      </w:r>
      <w:r w:rsidRPr="00357FE1">
        <w:rPr>
          <w:spacing w:val="2"/>
        </w:rPr>
        <w:t xml:space="preserve"> </w:t>
      </w:r>
      <w:r w:rsidRPr="00357FE1">
        <w:t xml:space="preserve">e </w:t>
      </w:r>
      <w:r w:rsidRPr="00357FE1">
        <w:rPr>
          <w:spacing w:val="-2"/>
        </w:rPr>
        <w:t>m</w:t>
      </w:r>
      <w:r w:rsidRPr="00357FE1">
        <w:t>ë</w:t>
      </w:r>
      <w:r w:rsidRPr="00357FE1">
        <w:rPr>
          <w:spacing w:val="2"/>
        </w:rPr>
        <w:t xml:space="preserve"> </w:t>
      </w:r>
      <w:r w:rsidRPr="00357FE1">
        <w:t>shu</w:t>
      </w:r>
      <w:r w:rsidRPr="00357FE1">
        <w:rPr>
          <w:spacing w:val="-3"/>
        </w:rPr>
        <w:t>m</w:t>
      </w:r>
      <w:r w:rsidRPr="00357FE1">
        <w:t>ë</w:t>
      </w:r>
      <w:r w:rsidRPr="00357FE1">
        <w:rPr>
          <w:spacing w:val="2"/>
        </w:rPr>
        <w:t xml:space="preserve"> </w:t>
      </w:r>
      <w:r w:rsidRPr="00357FE1">
        <w:t>po</w:t>
      </w:r>
      <w:r w:rsidRPr="00357FE1">
        <w:rPr>
          <w:spacing w:val="2"/>
        </w:rPr>
        <w:t xml:space="preserve"> </w:t>
      </w:r>
      <w:r w:rsidRPr="00357FE1">
        <w:rPr>
          <w:spacing w:val="-4"/>
        </w:rPr>
        <w:t>m</w:t>
      </w:r>
      <w:r w:rsidRPr="00357FE1">
        <w:t>e</w:t>
      </w:r>
      <w:r w:rsidRPr="00357FE1">
        <w:rPr>
          <w:spacing w:val="1"/>
        </w:rPr>
        <w:t>r</w:t>
      </w:r>
      <w:r w:rsidRPr="00357FE1">
        <w:t>r</w:t>
      </w:r>
      <w:r w:rsidRPr="00357FE1">
        <w:rPr>
          <w:spacing w:val="3"/>
        </w:rPr>
        <w:t xml:space="preserve"> </w:t>
      </w:r>
      <w:r w:rsidRPr="00357FE1">
        <w:rPr>
          <w:spacing w:val="-2"/>
        </w:rPr>
        <w:t>d</w:t>
      </w:r>
      <w:r w:rsidRPr="00357FE1">
        <w:rPr>
          <w:spacing w:val="1"/>
        </w:rPr>
        <w:t>i</w:t>
      </w:r>
      <w:r w:rsidRPr="00357FE1">
        <w:rPr>
          <w:spacing w:val="-4"/>
        </w:rPr>
        <w:t>m</w:t>
      </w:r>
      <w:r w:rsidRPr="00357FE1">
        <w:t>en</w:t>
      </w:r>
      <w:r w:rsidRPr="00357FE1">
        <w:rPr>
          <w:spacing w:val="1"/>
        </w:rPr>
        <w:t>si</w:t>
      </w:r>
      <w:r w:rsidRPr="00357FE1">
        <w:t>o</w:t>
      </w:r>
      <w:r w:rsidRPr="00357FE1">
        <w:rPr>
          <w:spacing w:val="-2"/>
        </w:rPr>
        <w:t>n</w:t>
      </w:r>
      <w:r w:rsidRPr="00357FE1">
        <w:rPr>
          <w:spacing w:val="1"/>
        </w:rPr>
        <w:t>i</w:t>
      </w:r>
      <w:r w:rsidRPr="00357FE1">
        <w:t>n</w:t>
      </w:r>
      <w:r w:rsidRPr="00357FE1">
        <w:rPr>
          <w:spacing w:val="2"/>
        </w:rPr>
        <w:t xml:space="preserve"> </w:t>
      </w:r>
      <w:r w:rsidRPr="00357FE1">
        <w:t xml:space="preserve">e </w:t>
      </w:r>
      <w:r w:rsidRPr="00357FE1">
        <w:rPr>
          <w:spacing w:val="-2"/>
        </w:rPr>
        <w:t>n</w:t>
      </w:r>
      <w:r w:rsidRPr="00357FE1">
        <w:rPr>
          <w:spacing w:val="3"/>
        </w:rPr>
        <w:t>j</w:t>
      </w:r>
      <w:r w:rsidRPr="00357FE1">
        <w:t>ë</w:t>
      </w:r>
      <w:r w:rsidRPr="00357FE1">
        <w:rPr>
          <w:spacing w:val="2"/>
        </w:rPr>
        <w:t xml:space="preserve"> </w:t>
      </w:r>
      <w:r w:rsidRPr="00357FE1">
        <w:t>sh</w:t>
      </w:r>
      <w:r w:rsidRPr="00357FE1">
        <w:rPr>
          <w:spacing w:val="-2"/>
        </w:rPr>
        <w:t>k</w:t>
      </w:r>
      <w:r w:rsidRPr="00357FE1">
        <w:t>en</w:t>
      </w:r>
      <w:r w:rsidRPr="00357FE1">
        <w:rPr>
          <w:spacing w:val="-2"/>
        </w:rPr>
        <w:t>c</w:t>
      </w:r>
      <w:r w:rsidRPr="00357FE1">
        <w:t>e un</w:t>
      </w:r>
      <w:r w:rsidRPr="00357FE1">
        <w:rPr>
          <w:spacing w:val="1"/>
        </w:rPr>
        <w:t>i</w:t>
      </w:r>
      <w:r w:rsidRPr="00357FE1">
        <w:rPr>
          <w:spacing w:val="-2"/>
        </w:rPr>
        <w:t>v</w:t>
      </w:r>
      <w:r w:rsidRPr="00357FE1">
        <w:t>e</w:t>
      </w:r>
      <w:r w:rsidRPr="00357FE1">
        <w:rPr>
          <w:spacing w:val="1"/>
        </w:rPr>
        <w:t>r</w:t>
      </w:r>
      <w:r w:rsidRPr="00357FE1">
        <w:t>s</w:t>
      </w:r>
      <w:r w:rsidRPr="00357FE1">
        <w:rPr>
          <w:spacing w:val="-2"/>
        </w:rPr>
        <w:t>a</w:t>
      </w:r>
      <w:r w:rsidRPr="00357FE1">
        <w:rPr>
          <w:spacing w:val="1"/>
        </w:rPr>
        <w:t>le</w:t>
      </w:r>
      <w:r w:rsidRPr="00357FE1">
        <w:t>,</w:t>
      </w:r>
      <w:r w:rsidRPr="00357FE1">
        <w:rPr>
          <w:spacing w:val="2"/>
        </w:rPr>
        <w:t xml:space="preserve"> </w:t>
      </w:r>
      <w:r w:rsidRPr="00357FE1">
        <w:rPr>
          <w:spacing w:val="-2"/>
        </w:rPr>
        <w:t>p</w:t>
      </w:r>
      <w:r w:rsidRPr="00357FE1">
        <w:t>a</w:t>
      </w:r>
      <w:r w:rsidRPr="00357FE1">
        <w:rPr>
          <w:spacing w:val="-1"/>
        </w:rPr>
        <w:t>r</w:t>
      </w:r>
      <w:r w:rsidRPr="00357FE1">
        <w:rPr>
          <w:spacing w:val="1"/>
        </w:rPr>
        <w:t>i</w:t>
      </w:r>
      <w:r w:rsidRPr="00357FE1">
        <w:rPr>
          <w:spacing w:val="-4"/>
        </w:rPr>
        <w:t>m</w:t>
      </w:r>
      <w:r w:rsidRPr="00357FE1">
        <w:t>et</w:t>
      </w:r>
      <w:r w:rsidRPr="00357FE1">
        <w:rPr>
          <w:spacing w:val="3"/>
        </w:rPr>
        <w:t xml:space="preserve"> </w:t>
      </w:r>
      <w:r w:rsidRPr="00357FE1">
        <w:t>e</w:t>
      </w:r>
      <w:r w:rsidRPr="00357FE1">
        <w:rPr>
          <w:spacing w:val="2"/>
        </w:rPr>
        <w:t xml:space="preserve"> </w:t>
      </w:r>
      <w:r w:rsidRPr="00357FE1">
        <w:t>pë</w:t>
      </w:r>
      <w:r w:rsidRPr="00357FE1">
        <w:rPr>
          <w:spacing w:val="1"/>
        </w:rPr>
        <w:t>r</w:t>
      </w:r>
      <w:r w:rsidRPr="00357FE1">
        <w:rPr>
          <w:spacing w:val="-5"/>
        </w:rPr>
        <w:t>g</w:t>
      </w:r>
      <w:r w:rsidRPr="00357FE1">
        <w:rPr>
          <w:spacing w:val="1"/>
        </w:rPr>
        <w:t>jit</w:t>
      </w:r>
      <w:r w:rsidRPr="00357FE1">
        <w:rPr>
          <w:spacing w:val="-2"/>
        </w:rPr>
        <w:t>h</w:t>
      </w:r>
      <w:r w:rsidRPr="00357FE1">
        <w:t>sh</w:t>
      </w:r>
      <w:r w:rsidRPr="00357FE1">
        <w:rPr>
          <w:spacing w:val="-3"/>
        </w:rPr>
        <w:t>m</w:t>
      </w:r>
      <w:r w:rsidRPr="00357FE1">
        <w:t>e</w:t>
      </w:r>
      <w:r w:rsidRPr="00357FE1">
        <w:rPr>
          <w:spacing w:val="2"/>
        </w:rPr>
        <w:t xml:space="preserve"> </w:t>
      </w:r>
      <w:r w:rsidRPr="00357FE1">
        <w:t>dhe</w:t>
      </w:r>
      <w:r w:rsidRPr="00357FE1">
        <w:rPr>
          <w:spacing w:val="2"/>
        </w:rPr>
        <w:t xml:space="preserve"> </w:t>
      </w:r>
      <w:r w:rsidRPr="00357FE1">
        <w:t>pë</w:t>
      </w:r>
      <w:r w:rsidRPr="00357FE1">
        <w:rPr>
          <w:spacing w:val="1"/>
        </w:rPr>
        <w:t>r</w:t>
      </w:r>
      <w:r w:rsidRPr="00357FE1">
        <w:rPr>
          <w:spacing w:val="-2"/>
        </w:rPr>
        <w:t>vo</w:t>
      </w:r>
      <w:r w:rsidRPr="00357FE1">
        <w:rPr>
          <w:spacing w:val="3"/>
        </w:rPr>
        <w:t>j</w:t>
      </w:r>
      <w:r w:rsidRPr="00357FE1">
        <w:rPr>
          <w:spacing w:val="-2"/>
        </w:rPr>
        <w:t>a</w:t>
      </w:r>
      <w:r w:rsidRPr="00357FE1">
        <w:t>t</w:t>
      </w:r>
      <w:r w:rsidRPr="00357FE1">
        <w:rPr>
          <w:spacing w:val="3"/>
        </w:rPr>
        <w:t xml:space="preserve"> </w:t>
      </w:r>
      <w:r w:rsidRPr="00357FE1">
        <w:t>e</w:t>
      </w:r>
      <w:r w:rsidRPr="00357FE1">
        <w:rPr>
          <w:spacing w:val="2"/>
        </w:rPr>
        <w:t xml:space="preserve"> </w:t>
      </w:r>
      <w:r w:rsidRPr="00357FE1">
        <w:rPr>
          <w:spacing w:val="-4"/>
        </w:rPr>
        <w:t>m</w:t>
      </w:r>
      <w:r w:rsidRPr="00357FE1">
        <w:t>enaxh</w:t>
      </w:r>
      <w:r w:rsidRPr="00357FE1">
        <w:rPr>
          <w:spacing w:val="1"/>
        </w:rPr>
        <w:t>i</w:t>
      </w:r>
      <w:r w:rsidRPr="00357FE1">
        <w:rPr>
          <w:spacing w:val="-4"/>
        </w:rPr>
        <w:t>m</w:t>
      </w:r>
      <w:r w:rsidRPr="00357FE1">
        <w:rPr>
          <w:spacing w:val="1"/>
        </w:rPr>
        <w:t>i</w:t>
      </w:r>
      <w:r w:rsidRPr="00357FE1">
        <w:t>t</w:t>
      </w:r>
      <w:r w:rsidRPr="00357FE1">
        <w:rPr>
          <w:spacing w:val="3"/>
        </w:rPr>
        <w:t xml:space="preserve"> </w:t>
      </w:r>
      <w:r w:rsidRPr="00357FE1">
        <w:rPr>
          <w:spacing w:val="5"/>
        </w:rPr>
        <w:t>n</w:t>
      </w:r>
      <w:r w:rsidRPr="00357FE1">
        <w:t xml:space="preserve">ë </w:t>
      </w:r>
      <w:r w:rsidRPr="00357FE1">
        <w:rPr>
          <w:spacing w:val="1"/>
        </w:rPr>
        <w:t>i</w:t>
      </w:r>
      <w:r w:rsidRPr="00357FE1">
        <w:t>nd</w:t>
      </w:r>
      <w:r w:rsidRPr="00357FE1">
        <w:rPr>
          <w:spacing w:val="-2"/>
        </w:rPr>
        <w:t>u</w:t>
      </w:r>
      <w:r w:rsidRPr="00357FE1">
        <w:t>s</w:t>
      </w:r>
      <w:r w:rsidRPr="00357FE1">
        <w:rPr>
          <w:spacing w:val="-1"/>
        </w:rPr>
        <w:t>t</w:t>
      </w:r>
      <w:r w:rsidRPr="00357FE1">
        <w:rPr>
          <w:spacing w:val="1"/>
        </w:rPr>
        <w:t>r</w:t>
      </w:r>
      <w:r w:rsidRPr="00357FE1">
        <w:t>i</w:t>
      </w:r>
      <w:r w:rsidRPr="00357FE1">
        <w:rPr>
          <w:spacing w:val="3"/>
        </w:rPr>
        <w:t xml:space="preserve"> </w:t>
      </w:r>
      <w:r w:rsidRPr="00357FE1">
        <w:t>d</w:t>
      </w:r>
      <w:r w:rsidRPr="00357FE1">
        <w:rPr>
          <w:spacing w:val="-2"/>
        </w:rPr>
        <w:t>h</w:t>
      </w:r>
      <w:r w:rsidRPr="00357FE1">
        <w:t>e</w:t>
      </w:r>
      <w:r w:rsidRPr="00357FE1">
        <w:rPr>
          <w:spacing w:val="2"/>
        </w:rPr>
        <w:t xml:space="preserve"> </w:t>
      </w:r>
      <w:r w:rsidRPr="00357FE1">
        <w:rPr>
          <w:spacing w:val="-1"/>
        </w:rPr>
        <w:t>n</w:t>
      </w:r>
      <w:r w:rsidRPr="00357FE1">
        <w:t>ë</w:t>
      </w:r>
      <w:r w:rsidRPr="00357FE1">
        <w:rPr>
          <w:spacing w:val="2"/>
        </w:rPr>
        <w:t xml:space="preserve"> </w:t>
      </w:r>
      <w:r w:rsidRPr="00357FE1">
        <w:t>o</w:t>
      </w:r>
      <w:r w:rsidRPr="00357FE1">
        <w:rPr>
          <w:spacing w:val="1"/>
        </w:rPr>
        <w:t>r</w:t>
      </w:r>
      <w:r w:rsidRPr="00357FE1">
        <w:rPr>
          <w:spacing w:val="-2"/>
        </w:rPr>
        <w:t>g</w:t>
      </w:r>
      <w:r w:rsidRPr="00357FE1">
        <w:t>an</w:t>
      </w:r>
      <w:r w:rsidRPr="00357FE1">
        <w:rPr>
          <w:spacing w:val="1"/>
        </w:rPr>
        <w:t>i</w:t>
      </w:r>
      <w:r w:rsidRPr="00357FE1">
        <w:rPr>
          <w:spacing w:val="-2"/>
        </w:rPr>
        <w:t>z</w:t>
      </w:r>
      <w:r w:rsidRPr="00357FE1">
        <w:t>a</w:t>
      </w:r>
      <w:r w:rsidRPr="00357FE1">
        <w:rPr>
          <w:spacing w:val="1"/>
        </w:rPr>
        <w:t>t</w:t>
      </w:r>
      <w:r w:rsidRPr="00357FE1">
        <w:t xml:space="preserve">a </w:t>
      </w:r>
      <w:r w:rsidRPr="00357FE1">
        <w:rPr>
          <w:spacing w:val="3"/>
        </w:rPr>
        <w:t>t</w:t>
      </w:r>
      <w:r w:rsidRPr="00357FE1">
        <w:t>ë nd</w:t>
      </w:r>
      <w:r w:rsidRPr="00357FE1">
        <w:rPr>
          <w:spacing w:val="1"/>
        </w:rPr>
        <w:t>r</w:t>
      </w:r>
      <w:r w:rsidRPr="00357FE1">
        <w:rPr>
          <w:spacing w:val="-2"/>
        </w:rPr>
        <w:t>y</w:t>
      </w:r>
      <w:r w:rsidRPr="00357FE1">
        <w:t>sh</w:t>
      </w:r>
      <w:r w:rsidRPr="00357FE1">
        <w:rPr>
          <w:spacing w:val="-3"/>
        </w:rPr>
        <w:t>m</w:t>
      </w:r>
      <w:r w:rsidRPr="00357FE1">
        <w:t>e</w:t>
      </w:r>
      <w:r w:rsidR="0050282C" w:rsidRPr="00357FE1">
        <w:t xml:space="preserve"> </w:t>
      </w:r>
      <w:r w:rsidRPr="00357FE1">
        <w:t>b</w:t>
      </w:r>
      <w:r w:rsidRPr="00357FE1">
        <w:rPr>
          <w:spacing w:val="1"/>
        </w:rPr>
        <w:t>i</w:t>
      </w:r>
      <w:r w:rsidRPr="00357FE1">
        <w:rPr>
          <w:spacing w:val="-2"/>
        </w:rPr>
        <w:t>z</w:t>
      </w:r>
      <w:r w:rsidRPr="00357FE1">
        <w:t>ne</w:t>
      </w:r>
      <w:r w:rsidRPr="00357FE1">
        <w:rPr>
          <w:spacing w:val="1"/>
        </w:rPr>
        <w:t>s</w:t>
      </w:r>
      <w:r w:rsidRPr="00357FE1">
        <w:t>o</w:t>
      </w:r>
      <w:r w:rsidRPr="00357FE1">
        <w:rPr>
          <w:spacing w:val="1"/>
        </w:rPr>
        <w:t>r</w:t>
      </w:r>
      <w:r w:rsidRPr="00357FE1">
        <w:t>e</w:t>
      </w:r>
      <w:r w:rsidR="0050282C" w:rsidRPr="00357FE1">
        <w:t xml:space="preserve"> </w:t>
      </w:r>
      <w:r w:rsidRPr="00357FE1">
        <w:rPr>
          <w:spacing w:val="1"/>
        </w:rPr>
        <w:t>f</w:t>
      </w:r>
      <w:r w:rsidRPr="00357FE1">
        <w:rPr>
          <w:spacing w:val="-1"/>
        </w:rPr>
        <w:t>i</w:t>
      </w:r>
      <w:r w:rsidRPr="00357FE1">
        <w:rPr>
          <w:spacing w:val="1"/>
        </w:rPr>
        <w:t>l</w:t>
      </w:r>
      <w:r w:rsidRPr="00357FE1">
        <w:rPr>
          <w:spacing w:val="-1"/>
        </w:rPr>
        <w:t>l</w:t>
      </w:r>
      <w:r w:rsidRPr="00357FE1">
        <w:rPr>
          <w:spacing w:val="-2"/>
        </w:rPr>
        <w:t>o</w:t>
      </w:r>
      <w:r w:rsidRPr="00357FE1">
        <w:rPr>
          <w:spacing w:val="1"/>
        </w:rPr>
        <w:t>j</w:t>
      </w:r>
      <w:r w:rsidRPr="00357FE1">
        <w:t>në</w:t>
      </w:r>
      <w:r w:rsidR="0050282C" w:rsidRPr="00357FE1">
        <w:t xml:space="preserve"> </w:t>
      </w:r>
      <w:r w:rsidRPr="00357FE1">
        <w:rPr>
          <w:spacing w:val="3"/>
        </w:rPr>
        <w:t>t</w:t>
      </w:r>
      <w:r w:rsidRPr="00357FE1">
        <w:t>ë</w:t>
      </w:r>
      <w:r w:rsidR="0050282C" w:rsidRPr="00357FE1">
        <w:t xml:space="preserve"> </w:t>
      </w:r>
      <w:r w:rsidRPr="00357FE1">
        <w:rPr>
          <w:spacing w:val="-2"/>
        </w:rPr>
        <w:t>g</w:t>
      </w:r>
      <w:r w:rsidRPr="00357FE1">
        <w:rPr>
          <w:spacing w:val="1"/>
        </w:rPr>
        <w:t>j</w:t>
      </w:r>
      <w:r w:rsidRPr="00357FE1">
        <w:rPr>
          <w:spacing w:val="-2"/>
        </w:rPr>
        <w:t>e</w:t>
      </w:r>
      <w:r w:rsidRPr="00357FE1">
        <w:rPr>
          <w:spacing w:val="3"/>
        </w:rPr>
        <w:t>j</w:t>
      </w:r>
      <w:r w:rsidRPr="00357FE1">
        <w:rPr>
          <w:spacing w:val="-2"/>
        </w:rPr>
        <w:t>n</w:t>
      </w:r>
      <w:r w:rsidRPr="00357FE1">
        <w:t>ë</w:t>
      </w:r>
      <w:r w:rsidR="0050282C" w:rsidRPr="00357FE1">
        <w:t xml:space="preserve"> </w:t>
      </w:r>
      <w:r w:rsidRPr="00357FE1">
        <w:rPr>
          <w:spacing w:val="-2"/>
        </w:rPr>
        <w:t>z</w:t>
      </w:r>
      <w:r w:rsidRPr="00357FE1">
        <w:t>ba</w:t>
      </w:r>
      <w:r w:rsidRPr="00357FE1">
        <w:rPr>
          <w:spacing w:val="1"/>
        </w:rPr>
        <w:t>ti</w:t>
      </w:r>
      <w:r w:rsidRPr="00357FE1">
        <w:t>m</w:t>
      </w:r>
      <w:r w:rsidR="0050282C" w:rsidRPr="00357FE1">
        <w:t xml:space="preserve"> </w:t>
      </w:r>
      <w:r w:rsidRPr="00357FE1">
        <w:t>edhe</w:t>
      </w:r>
      <w:r w:rsidR="0050282C" w:rsidRPr="00357FE1">
        <w:t xml:space="preserve"> </w:t>
      </w:r>
      <w:r w:rsidRPr="00357FE1">
        <w:rPr>
          <w:spacing w:val="2"/>
        </w:rPr>
        <w:t>n</w:t>
      </w:r>
      <w:r w:rsidRPr="00357FE1">
        <w:t>ë</w:t>
      </w:r>
      <w:r w:rsidR="0050282C" w:rsidRPr="00357FE1">
        <w:t xml:space="preserve"> </w:t>
      </w:r>
      <w:r w:rsidRPr="00357FE1">
        <w:rPr>
          <w:spacing w:val="1"/>
        </w:rPr>
        <w:t>i</w:t>
      </w:r>
      <w:r w:rsidRPr="00357FE1">
        <w:rPr>
          <w:spacing w:val="-2"/>
        </w:rPr>
        <w:t>n</w:t>
      </w:r>
      <w:r w:rsidRPr="00357FE1">
        <w:t>s</w:t>
      </w:r>
      <w:r w:rsidRPr="00357FE1">
        <w:rPr>
          <w:spacing w:val="-1"/>
        </w:rPr>
        <w:t>t</w:t>
      </w:r>
      <w:r w:rsidRPr="00357FE1">
        <w:rPr>
          <w:spacing w:val="1"/>
        </w:rPr>
        <w:t>it</w:t>
      </w:r>
      <w:r w:rsidRPr="00357FE1">
        <w:rPr>
          <w:spacing w:val="-2"/>
        </w:rPr>
        <w:t>u</w:t>
      </w:r>
      <w:r w:rsidRPr="00357FE1">
        <w:t>c</w:t>
      </w:r>
      <w:r w:rsidRPr="00357FE1">
        <w:rPr>
          <w:spacing w:val="1"/>
        </w:rPr>
        <w:t>i</w:t>
      </w:r>
      <w:r w:rsidRPr="00357FE1">
        <w:rPr>
          <w:spacing w:val="-2"/>
        </w:rPr>
        <w:t>o</w:t>
      </w:r>
      <w:r w:rsidRPr="00357FE1">
        <w:t>net</w:t>
      </w:r>
      <w:r w:rsidR="0050282C" w:rsidRPr="00357FE1">
        <w:t xml:space="preserve"> </w:t>
      </w:r>
      <w:r w:rsidRPr="00357FE1">
        <w:t>a</w:t>
      </w:r>
      <w:r w:rsidRPr="00357FE1">
        <w:rPr>
          <w:spacing w:val="-1"/>
        </w:rPr>
        <w:t>r</w:t>
      </w:r>
      <w:r w:rsidRPr="00357FE1">
        <w:t>s</w:t>
      </w:r>
      <w:r w:rsidRPr="00357FE1">
        <w:rPr>
          <w:spacing w:val="1"/>
        </w:rPr>
        <w:t>i</w:t>
      </w:r>
      <w:r w:rsidRPr="00357FE1">
        <w:rPr>
          <w:spacing w:val="-4"/>
        </w:rPr>
        <w:t>m</w:t>
      </w:r>
      <w:r w:rsidRPr="00357FE1">
        <w:t>o</w:t>
      </w:r>
      <w:r w:rsidRPr="00357FE1">
        <w:rPr>
          <w:spacing w:val="1"/>
        </w:rPr>
        <w:t>r</w:t>
      </w:r>
      <w:r w:rsidRPr="00357FE1">
        <w:rPr>
          <w:spacing w:val="-2"/>
        </w:rPr>
        <w:t>e</w:t>
      </w:r>
      <w:r w:rsidRPr="00357FE1">
        <w:t>.</w:t>
      </w:r>
      <w:r w:rsidR="0050282C" w:rsidRPr="00357FE1">
        <w:t xml:space="preserve"> </w:t>
      </w:r>
    </w:p>
    <w:p w:rsidR="00401015" w:rsidRPr="00357FE1" w:rsidRDefault="00401015" w:rsidP="00E104C5">
      <w:pPr>
        <w:widowControl w:val="0"/>
        <w:tabs>
          <w:tab w:val="left" w:pos="0"/>
        </w:tabs>
        <w:autoSpaceDE w:val="0"/>
        <w:autoSpaceDN w:val="0"/>
        <w:adjustRightInd w:val="0"/>
        <w:spacing w:line="276" w:lineRule="auto"/>
        <w:ind w:right="4" w:firstLine="540"/>
        <w:jc w:val="both"/>
      </w:pPr>
      <w:r w:rsidRPr="00357FE1">
        <w:rPr>
          <w:spacing w:val="1"/>
        </w:rPr>
        <w:t>N</w:t>
      </w:r>
      <w:r w:rsidRPr="00357FE1">
        <w:t>ë</w:t>
      </w:r>
      <w:r w:rsidR="0050282C" w:rsidRPr="00357FE1">
        <w:t xml:space="preserve"> </w:t>
      </w:r>
      <w:r w:rsidRPr="00357FE1">
        <w:rPr>
          <w:spacing w:val="-2"/>
        </w:rPr>
        <w:t>v</w:t>
      </w:r>
      <w:r w:rsidRPr="00357FE1">
        <w:t>ende</w:t>
      </w:r>
      <w:r w:rsidR="0050282C" w:rsidRPr="00357FE1">
        <w:t xml:space="preserve"> </w:t>
      </w:r>
      <w:r w:rsidRPr="00357FE1">
        <w:rPr>
          <w:spacing w:val="-1"/>
        </w:rPr>
        <w:t>t</w:t>
      </w:r>
      <w:r w:rsidRPr="00357FE1">
        <w:t>ë nd</w:t>
      </w:r>
      <w:r w:rsidRPr="00357FE1">
        <w:rPr>
          <w:spacing w:val="1"/>
        </w:rPr>
        <w:t>r</w:t>
      </w:r>
      <w:r w:rsidRPr="00357FE1">
        <w:rPr>
          <w:spacing w:val="-2"/>
        </w:rPr>
        <w:t>y</w:t>
      </w:r>
      <w:r w:rsidRPr="00357FE1">
        <w:t>sh</w:t>
      </w:r>
      <w:r w:rsidRPr="00357FE1">
        <w:rPr>
          <w:spacing w:val="-3"/>
        </w:rPr>
        <w:t>m</w:t>
      </w:r>
      <w:r w:rsidRPr="00357FE1">
        <w:t>e</w:t>
      </w:r>
      <w:r w:rsidRPr="00357FE1">
        <w:rPr>
          <w:spacing w:val="3"/>
        </w:rPr>
        <w:t xml:space="preserve"> </w:t>
      </w:r>
      <w:r w:rsidRPr="00357FE1">
        <w:rPr>
          <w:spacing w:val="2"/>
        </w:rPr>
        <w:t>t</w:t>
      </w:r>
      <w:r w:rsidRPr="00357FE1">
        <w:t>ë</w:t>
      </w:r>
      <w:r w:rsidRPr="00357FE1">
        <w:rPr>
          <w:spacing w:val="4"/>
        </w:rPr>
        <w:t xml:space="preserve"> </w:t>
      </w:r>
      <w:r w:rsidRPr="00357FE1">
        <w:t>b</w:t>
      </w:r>
      <w:r w:rsidRPr="00357FE1">
        <w:rPr>
          <w:spacing w:val="-2"/>
        </w:rPr>
        <w:t>o</w:t>
      </w:r>
      <w:r w:rsidRPr="00357FE1">
        <w:rPr>
          <w:spacing w:val="1"/>
        </w:rPr>
        <w:t>t</w:t>
      </w:r>
      <w:r w:rsidRPr="00357FE1">
        <w:t>ës jan</w:t>
      </w:r>
      <w:r w:rsidR="00143B61" w:rsidRPr="00357FE1">
        <w:t>ë</w:t>
      </w:r>
      <w:r w:rsidR="0050282C" w:rsidRPr="00357FE1">
        <w:t xml:space="preserve"> </w:t>
      </w:r>
      <w:r w:rsidRPr="00357FE1">
        <w:t>hapur</w:t>
      </w:r>
      <w:r w:rsidRPr="00357FE1">
        <w:rPr>
          <w:spacing w:val="1"/>
        </w:rPr>
        <w:t xml:space="preserve"> 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1"/>
        </w:rPr>
        <w:t>t</w:t>
      </w:r>
      <w:r w:rsidRPr="00357FE1">
        <w:t>e</w:t>
      </w:r>
      <w:r w:rsidRPr="00357FE1">
        <w:rPr>
          <w:spacing w:val="3"/>
        </w:rPr>
        <w:t xml:space="preserve"> </w:t>
      </w:r>
      <w:r w:rsidRPr="00357FE1">
        <w:t>dhe</w:t>
      </w:r>
      <w:r w:rsidRPr="00357FE1">
        <w:rPr>
          <w:spacing w:val="1"/>
        </w:rPr>
        <w:t xml:space="preserve"> </w:t>
      </w:r>
      <w:r w:rsidRPr="00357FE1">
        <w:t>a</w:t>
      </w:r>
      <w:r w:rsidRPr="00357FE1">
        <w:rPr>
          <w:spacing w:val="-2"/>
        </w:rPr>
        <w:t>k</w:t>
      </w:r>
      <w:r w:rsidRPr="00357FE1">
        <w:t>ade</w:t>
      </w:r>
      <w:r w:rsidRPr="00357FE1">
        <w:rPr>
          <w:spacing w:val="-4"/>
        </w:rPr>
        <w:t>m</w:t>
      </w:r>
      <w:r w:rsidRPr="00357FE1">
        <w:t>i</w:t>
      </w:r>
      <w:r w:rsidRPr="00357FE1">
        <w:rPr>
          <w:spacing w:val="4"/>
        </w:rPr>
        <w:t xml:space="preserve"> </w:t>
      </w:r>
      <w:r w:rsidRPr="00357FE1">
        <w:rPr>
          <w:spacing w:val="2"/>
        </w:rPr>
        <w:t>p</w:t>
      </w:r>
      <w:r w:rsidRPr="00357FE1">
        <w:t>ër sh</w:t>
      </w:r>
      <w:r w:rsidRPr="00357FE1">
        <w:rPr>
          <w:spacing w:val="-2"/>
        </w:rPr>
        <w:t>k</w:t>
      </w:r>
      <w:r w:rsidRPr="00357FE1">
        <w:t>o</w:t>
      </w:r>
      <w:r w:rsidRPr="00357FE1">
        <w:rPr>
          <w:spacing w:val="1"/>
        </w:rPr>
        <w:t>lli</w:t>
      </w:r>
      <w:r w:rsidRPr="00357FE1">
        <w:rPr>
          <w:spacing w:val="-4"/>
        </w:rPr>
        <w:t>m</w:t>
      </w:r>
      <w:r w:rsidRPr="00357FE1">
        <w:rPr>
          <w:spacing w:val="1"/>
        </w:rPr>
        <w:t>i</w:t>
      </w:r>
      <w:r w:rsidRPr="00357FE1">
        <w:t>n</w:t>
      </w:r>
      <w:r w:rsidRPr="00357FE1">
        <w:rPr>
          <w:spacing w:val="3"/>
        </w:rPr>
        <w:t xml:space="preserve"> </w:t>
      </w:r>
      <w:r w:rsidRPr="00357FE1">
        <w:t>d</w:t>
      </w:r>
      <w:r w:rsidRPr="00357FE1">
        <w:rPr>
          <w:spacing w:val="-2"/>
        </w:rPr>
        <w:t>h</w:t>
      </w:r>
      <w:r w:rsidRPr="00357FE1">
        <w:t>e</w:t>
      </w:r>
      <w:r w:rsidRPr="00357FE1">
        <w:rPr>
          <w:spacing w:val="3"/>
        </w:rPr>
        <w:t xml:space="preserve"> </w:t>
      </w:r>
      <w:r w:rsidRPr="00357FE1">
        <w:rPr>
          <w:spacing w:val="-1"/>
        </w:rPr>
        <w:t>t</w:t>
      </w:r>
      <w:r w:rsidRPr="00357FE1">
        <w:rPr>
          <w:spacing w:val="1"/>
        </w:rPr>
        <w:t>r</w:t>
      </w:r>
      <w:r w:rsidRPr="00357FE1">
        <w:rPr>
          <w:spacing w:val="-2"/>
        </w:rPr>
        <w:t>a</w:t>
      </w:r>
      <w:r w:rsidRPr="00357FE1">
        <w:rPr>
          <w:spacing w:val="1"/>
        </w:rPr>
        <w:t>j</w:t>
      </w:r>
      <w:r w:rsidRPr="00357FE1">
        <w:t>n</w:t>
      </w:r>
      <w:r w:rsidRPr="00357FE1">
        <w:rPr>
          <w:spacing w:val="1"/>
        </w:rPr>
        <w:t>i</w:t>
      </w:r>
      <w:r w:rsidRPr="00357FE1">
        <w:rPr>
          <w:spacing w:val="-4"/>
        </w:rPr>
        <w:t>m</w:t>
      </w:r>
      <w:r w:rsidRPr="00357FE1">
        <w:rPr>
          <w:spacing w:val="1"/>
        </w:rPr>
        <w:t>i</w:t>
      </w:r>
      <w:r w:rsidRPr="00357FE1">
        <w:t>n</w:t>
      </w:r>
      <w:r w:rsidRPr="00357FE1">
        <w:rPr>
          <w:spacing w:val="1"/>
        </w:rPr>
        <w:t xml:space="preserve"> </w:t>
      </w:r>
      <w:r w:rsidRPr="00357FE1">
        <w:t>apo</w:t>
      </w:r>
      <w:r w:rsidRPr="00357FE1">
        <w:rPr>
          <w:spacing w:val="3"/>
        </w:rPr>
        <w:t xml:space="preserve"> </w:t>
      </w:r>
      <w:r w:rsidRPr="00357FE1">
        <w:rPr>
          <w:spacing w:val="-2"/>
        </w:rPr>
        <w:t>a</w:t>
      </w:r>
      <w:r w:rsidRPr="00357FE1">
        <w:rPr>
          <w:spacing w:val="1"/>
        </w:rPr>
        <w:t>ft</w:t>
      </w:r>
      <w:r w:rsidRPr="00357FE1">
        <w:rPr>
          <w:spacing w:val="-2"/>
        </w:rPr>
        <w:t>ë</w:t>
      </w:r>
      <w:r w:rsidRPr="00357FE1">
        <w:t>s</w:t>
      </w:r>
      <w:r w:rsidRPr="00357FE1">
        <w:rPr>
          <w:spacing w:val="1"/>
        </w:rPr>
        <w:t>i</w:t>
      </w:r>
      <w:r w:rsidRPr="00357FE1">
        <w:rPr>
          <w:spacing w:val="-4"/>
        </w:rPr>
        <w:t>m</w:t>
      </w:r>
      <w:r w:rsidRPr="00357FE1">
        <w:rPr>
          <w:spacing w:val="1"/>
        </w:rPr>
        <w:t>i</w:t>
      </w:r>
      <w:r w:rsidRPr="00357FE1">
        <w:t>n</w:t>
      </w:r>
      <w:r w:rsidRPr="00357FE1">
        <w:rPr>
          <w:spacing w:val="3"/>
        </w:rPr>
        <w:t xml:space="preserve"> </w:t>
      </w:r>
      <w:r w:rsidRPr="00357FE1">
        <w:t>e d</w:t>
      </w:r>
      <w:r w:rsidRPr="00357FE1">
        <w:rPr>
          <w:spacing w:val="1"/>
        </w:rPr>
        <w:t>r</w:t>
      </w:r>
      <w:r w:rsidRPr="00357FE1">
        <w:rPr>
          <w:spacing w:val="-2"/>
        </w:rPr>
        <w:t>e</w:t>
      </w:r>
      <w:r w:rsidRPr="00357FE1">
        <w:rPr>
          <w:spacing w:val="1"/>
        </w:rPr>
        <w:t>jt</w:t>
      </w:r>
      <w:r w:rsidRPr="00357FE1">
        <w:t>u</w:t>
      </w:r>
      <w:r w:rsidRPr="00357FE1">
        <w:rPr>
          <w:spacing w:val="-2"/>
        </w:rPr>
        <w:t>e</w:t>
      </w:r>
      <w:r w:rsidRPr="00357FE1">
        <w:t>s</w:t>
      </w:r>
      <w:r w:rsidRPr="00357FE1">
        <w:rPr>
          <w:spacing w:val="-2"/>
        </w:rPr>
        <w:t>v</w:t>
      </w:r>
      <w:r w:rsidRPr="00357FE1">
        <w:t>e</w:t>
      </w:r>
      <w:r w:rsidRPr="00357FE1">
        <w:rPr>
          <w:spacing w:val="1"/>
        </w:rPr>
        <w:t xml:space="preserve"> </w:t>
      </w:r>
      <w:r w:rsidRPr="00357FE1">
        <w:t>dhe puno</w:t>
      </w:r>
      <w:r w:rsidRPr="00357FE1">
        <w:rPr>
          <w:spacing w:val="-2"/>
        </w:rPr>
        <w:t>n</w:t>
      </w:r>
      <w:r w:rsidRPr="00357FE1">
        <w:rPr>
          <w:spacing w:val="1"/>
        </w:rPr>
        <w:t>j</w:t>
      </w:r>
      <w:r w:rsidRPr="00357FE1">
        <w:t>ë</w:t>
      </w:r>
      <w:r w:rsidRPr="00357FE1">
        <w:rPr>
          <w:spacing w:val="1"/>
        </w:rPr>
        <w:t>s</w:t>
      </w:r>
      <w:r w:rsidRPr="00357FE1">
        <w:rPr>
          <w:spacing w:val="-2"/>
        </w:rPr>
        <w:t>v</w:t>
      </w:r>
      <w:r w:rsidRPr="00357FE1">
        <w:t>e ad</w:t>
      </w:r>
      <w:r w:rsidRPr="00357FE1">
        <w:rPr>
          <w:spacing w:val="-3"/>
        </w:rPr>
        <w:t>m</w:t>
      </w:r>
      <w:r w:rsidRPr="00357FE1">
        <w:rPr>
          <w:spacing w:val="1"/>
        </w:rPr>
        <w:t>i</w:t>
      </w:r>
      <w:r w:rsidRPr="00357FE1">
        <w:t>n</w:t>
      </w:r>
      <w:r w:rsidRPr="00357FE1">
        <w:rPr>
          <w:spacing w:val="1"/>
        </w:rPr>
        <w:t>i</w:t>
      </w:r>
      <w:r w:rsidRPr="00357FE1">
        <w:t>s</w:t>
      </w:r>
      <w:r w:rsidRPr="00357FE1">
        <w:rPr>
          <w:spacing w:val="-1"/>
        </w:rPr>
        <w:t>t</w:t>
      </w:r>
      <w:r w:rsidRPr="00357FE1">
        <w:rPr>
          <w:spacing w:val="1"/>
        </w:rPr>
        <w:t>r</w:t>
      </w:r>
      <w:r w:rsidRPr="00357FE1">
        <w:t>a</w:t>
      </w:r>
      <w:r w:rsidRPr="00357FE1">
        <w:rPr>
          <w:spacing w:val="-1"/>
        </w:rPr>
        <w:t>t</w:t>
      </w:r>
      <w:r w:rsidRPr="00357FE1">
        <w:rPr>
          <w:spacing w:val="1"/>
        </w:rPr>
        <w:t>i</w:t>
      </w:r>
      <w:r w:rsidRPr="00357FE1">
        <w:rPr>
          <w:spacing w:val="-1"/>
        </w:rPr>
        <w:t>v</w:t>
      </w:r>
      <w:r w:rsidRPr="00357FE1">
        <w:t>ë në ad</w:t>
      </w:r>
      <w:r w:rsidRPr="00357FE1">
        <w:rPr>
          <w:spacing w:val="-3"/>
        </w:rPr>
        <w:t>m</w:t>
      </w:r>
      <w:r w:rsidRPr="00357FE1">
        <w:rPr>
          <w:spacing w:val="1"/>
        </w:rPr>
        <w:t>i</w:t>
      </w:r>
      <w:r w:rsidRPr="00357FE1">
        <w:t>n</w:t>
      </w:r>
      <w:r w:rsidRPr="00357FE1">
        <w:rPr>
          <w:spacing w:val="1"/>
        </w:rPr>
        <w:t>i</w:t>
      </w:r>
      <w:r w:rsidRPr="00357FE1">
        <w:rPr>
          <w:spacing w:val="-2"/>
        </w:rPr>
        <w:t>s</w:t>
      </w:r>
      <w:r w:rsidRPr="00357FE1">
        <w:rPr>
          <w:spacing w:val="1"/>
        </w:rPr>
        <w:t>tr</w:t>
      </w:r>
      <w:r w:rsidRPr="00357FE1">
        <w:rPr>
          <w:spacing w:val="-2"/>
        </w:rPr>
        <w:t>a</w:t>
      </w:r>
      <w:r w:rsidRPr="00357FE1">
        <w:rPr>
          <w:spacing w:val="1"/>
        </w:rPr>
        <w:t>t</w:t>
      </w:r>
      <w:r w:rsidRPr="00357FE1">
        <w:t xml:space="preserve">ën e </w:t>
      </w:r>
      <w:r w:rsidRPr="00357FE1">
        <w:rPr>
          <w:spacing w:val="1"/>
        </w:rPr>
        <w:t>i</w:t>
      </w:r>
      <w:r w:rsidRPr="00357FE1">
        <w:rPr>
          <w:spacing w:val="-2"/>
        </w:rPr>
        <w:t>n</w:t>
      </w:r>
      <w:r w:rsidRPr="00357FE1">
        <w:t>s</w:t>
      </w:r>
      <w:r w:rsidRPr="00357FE1">
        <w:rPr>
          <w:spacing w:val="-1"/>
        </w:rPr>
        <w:t>t</w:t>
      </w:r>
      <w:r w:rsidRPr="00357FE1">
        <w:rPr>
          <w:spacing w:val="1"/>
        </w:rPr>
        <w:t>it</w:t>
      </w:r>
      <w:r w:rsidRPr="00357FE1">
        <w:rPr>
          <w:spacing w:val="-2"/>
        </w:rPr>
        <w:t>u</w:t>
      </w:r>
      <w:r w:rsidRPr="00357FE1">
        <w:t>c</w:t>
      </w:r>
      <w:r w:rsidRPr="00357FE1">
        <w:rPr>
          <w:spacing w:val="1"/>
        </w:rPr>
        <w:t>i</w:t>
      </w:r>
      <w:r w:rsidRPr="00357FE1">
        <w:rPr>
          <w:spacing w:val="-2"/>
        </w:rPr>
        <w:t>o</w:t>
      </w:r>
      <w:r w:rsidRPr="00357FE1">
        <w:t>ne</w:t>
      </w:r>
      <w:r w:rsidRPr="00357FE1">
        <w:rPr>
          <w:spacing w:val="-2"/>
        </w:rPr>
        <w:t>v</w:t>
      </w:r>
      <w:r w:rsidRPr="00357FE1">
        <w:t>e a</w:t>
      </w:r>
      <w:r w:rsidRPr="00357FE1">
        <w:rPr>
          <w:spacing w:val="1"/>
        </w:rPr>
        <w:t>r</w:t>
      </w:r>
      <w:r w:rsidRPr="00357FE1">
        <w:rPr>
          <w:spacing w:val="-2"/>
        </w:rPr>
        <w:t>s</w:t>
      </w:r>
      <w:r w:rsidRPr="00357FE1">
        <w:rPr>
          <w:spacing w:val="1"/>
        </w:rPr>
        <w:t>i</w:t>
      </w:r>
      <w:r w:rsidRPr="00357FE1">
        <w:rPr>
          <w:spacing w:val="-4"/>
        </w:rPr>
        <w:t>m</w:t>
      </w:r>
      <w:r w:rsidRPr="00357FE1">
        <w:t>o</w:t>
      </w:r>
      <w:r w:rsidRPr="00357FE1">
        <w:rPr>
          <w:spacing w:val="1"/>
        </w:rPr>
        <w:t>r</w:t>
      </w:r>
      <w:r w:rsidRPr="00357FE1">
        <w:t xml:space="preserve">e </w:t>
      </w:r>
      <w:r w:rsidRPr="00357FE1">
        <w:rPr>
          <w:spacing w:val="4"/>
        </w:rPr>
        <w:t>p</w:t>
      </w:r>
      <w:r w:rsidRPr="00357FE1">
        <w:t xml:space="preserve">ër </w:t>
      </w:r>
      <w:r w:rsidRPr="00357FE1">
        <w:rPr>
          <w:spacing w:val="2"/>
        </w:rPr>
        <w:t>t</w:t>
      </w:r>
      <w:r w:rsidR="00AD49C4" w:rsidRPr="00357FE1">
        <w:rPr>
          <w:spacing w:val="2"/>
        </w:rPr>
        <w:t>a</w:t>
      </w:r>
      <w:r w:rsidRPr="00357FE1">
        <w:t xml:space="preserve"> </w:t>
      </w:r>
      <w:r w:rsidRPr="00357FE1">
        <w:rPr>
          <w:spacing w:val="-4"/>
        </w:rPr>
        <w:t>m</w:t>
      </w:r>
      <w:r w:rsidRPr="00357FE1">
        <w:t>enaxhuar</w:t>
      </w:r>
      <w:r w:rsidRPr="00357FE1">
        <w:rPr>
          <w:spacing w:val="4"/>
        </w:rPr>
        <w:t xml:space="preserve"> </w:t>
      </w:r>
      <w:r w:rsidRPr="00357FE1">
        <w:rPr>
          <w:spacing w:val="-4"/>
        </w:rPr>
        <w:t>m</w:t>
      </w:r>
      <w:r w:rsidRPr="00357FE1">
        <w:t>e</w:t>
      </w:r>
      <w:r w:rsidRPr="00357FE1">
        <w:rPr>
          <w:spacing w:val="3"/>
        </w:rPr>
        <w:t xml:space="preserve"> </w:t>
      </w:r>
      <w:r w:rsidRPr="00357FE1">
        <w:t>su</w:t>
      </w:r>
      <w:r w:rsidRPr="00357FE1">
        <w:rPr>
          <w:spacing w:val="-2"/>
        </w:rPr>
        <w:t>k</w:t>
      </w:r>
      <w:r w:rsidRPr="00357FE1">
        <w:t>s</w:t>
      </w:r>
      <w:r w:rsidRPr="00357FE1">
        <w:rPr>
          <w:spacing w:val="1"/>
        </w:rPr>
        <w:t>e</w:t>
      </w:r>
      <w:r w:rsidRPr="00357FE1">
        <w:t>s p</w:t>
      </w:r>
      <w:r w:rsidRPr="00357FE1">
        <w:rPr>
          <w:spacing w:val="1"/>
        </w:rPr>
        <w:t>r</w:t>
      </w:r>
      <w:r w:rsidRPr="00357FE1">
        <w:rPr>
          <w:spacing w:val="-2"/>
        </w:rPr>
        <w:t>oc</w:t>
      </w:r>
      <w:r w:rsidRPr="00357FE1">
        <w:t>e</w:t>
      </w:r>
      <w:r w:rsidRPr="00357FE1">
        <w:rPr>
          <w:spacing w:val="1"/>
        </w:rPr>
        <w:t>si</w:t>
      </w:r>
      <w:r w:rsidRPr="00357FE1">
        <w:t>n shu</w:t>
      </w:r>
      <w:r w:rsidRPr="00357FE1">
        <w:rPr>
          <w:spacing w:val="-1"/>
        </w:rPr>
        <w:t>m</w:t>
      </w:r>
      <w:r w:rsidRPr="00357FE1">
        <w:t>ë</w:t>
      </w:r>
      <w:r w:rsidRPr="00357FE1">
        <w:rPr>
          <w:spacing w:val="3"/>
        </w:rPr>
        <w:t xml:space="preserve"> </w:t>
      </w:r>
      <w:r w:rsidRPr="00357FE1">
        <w:rPr>
          <w:spacing w:val="-1"/>
        </w:rPr>
        <w:t>t</w:t>
      </w:r>
      <w:r w:rsidRPr="00357FE1">
        <w:t>ë</w:t>
      </w:r>
      <w:r w:rsidRPr="00357FE1">
        <w:rPr>
          <w:spacing w:val="3"/>
        </w:rPr>
        <w:t xml:space="preserve"> </w:t>
      </w:r>
      <w:r w:rsidRPr="00357FE1">
        <w:t>n</w:t>
      </w:r>
      <w:r w:rsidRPr="00357FE1">
        <w:rPr>
          <w:spacing w:val="-2"/>
        </w:rPr>
        <w:t>d</w:t>
      </w:r>
      <w:r w:rsidRPr="00357FE1">
        <w:t>ë</w:t>
      </w:r>
      <w:r w:rsidRPr="00357FE1">
        <w:rPr>
          <w:spacing w:val="-1"/>
        </w:rPr>
        <w:t>r</w:t>
      </w:r>
      <w:r w:rsidRPr="00357FE1">
        <w:rPr>
          <w:spacing w:val="1"/>
        </w:rPr>
        <w:t>li</w:t>
      </w:r>
      <w:r w:rsidRPr="00357FE1">
        <w:rPr>
          <w:spacing w:val="-2"/>
        </w:rPr>
        <w:t>k</w:t>
      </w:r>
      <w:r w:rsidRPr="00357FE1">
        <w:t>uar</w:t>
      </w:r>
      <w:r w:rsidRPr="00357FE1">
        <w:rPr>
          <w:spacing w:val="1"/>
        </w:rPr>
        <w:t xml:space="preserve"> </w:t>
      </w:r>
      <w:r w:rsidRPr="00357FE1">
        <w:rPr>
          <w:spacing w:val="-1"/>
        </w:rPr>
        <w:t>t</w:t>
      </w:r>
      <w:r w:rsidRPr="00357FE1">
        <w:t>ë</w:t>
      </w:r>
      <w:r w:rsidRPr="00357FE1">
        <w:rPr>
          <w:spacing w:val="3"/>
        </w:rPr>
        <w:t xml:space="preserve"> </w:t>
      </w:r>
      <w:r w:rsidRPr="00357FE1">
        <w:rPr>
          <w:spacing w:val="-4"/>
        </w:rPr>
        <w:t>m</w:t>
      </w:r>
      <w:r w:rsidRPr="00357FE1">
        <w:t>ë</w:t>
      </w:r>
      <w:r w:rsidRPr="00357FE1">
        <w:rPr>
          <w:spacing w:val="1"/>
        </w:rPr>
        <w:t>si</w:t>
      </w:r>
      <w:r w:rsidRPr="00357FE1">
        <w:rPr>
          <w:spacing w:val="-4"/>
        </w:rPr>
        <w:t>m</w:t>
      </w:r>
      <w:r w:rsidRPr="00357FE1">
        <w:t>dhën</w:t>
      </w:r>
      <w:r w:rsidRPr="00357FE1">
        <w:rPr>
          <w:spacing w:val="1"/>
        </w:rPr>
        <w:t>i</w:t>
      </w:r>
      <w:r w:rsidRPr="00357FE1">
        <w:t>es</w:t>
      </w:r>
      <w:r w:rsidRPr="00357FE1">
        <w:rPr>
          <w:spacing w:val="2"/>
        </w:rPr>
        <w:t xml:space="preserve"> </w:t>
      </w:r>
      <w:r w:rsidRPr="00357FE1">
        <w:t xml:space="preserve">dhe </w:t>
      </w:r>
      <w:r w:rsidRPr="00357FE1">
        <w:rPr>
          <w:spacing w:val="-1"/>
        </w:rPr>
        <w:t>t</w:t>
      </w:r>
      <w:r w:rsidRPr="00357FE1">
        <w:t>ë</w:t>
      </w:r>
      <w:r w:rsidRPr="00357FE1">
        <w:rPr>
          <w:spacing w:val="3"/>
        </w:rPr>
        <w:t xml:space="preserve"> </w:t>
      </w:r>
      <w:r w:rsidRPr="00357FE1">
        <w:rPr>
          <w:spacing w:val="-4"/>
        </w:rPr>
        <w:t>m</w:t>
      </w:r>
      <w:r w:rsidRPr="00357FE1">
        <w:t>ës</w:t>
      </w:r>
      <w:r w:rsidRPr="00357FE1">
        <w:rPr>
          <w:spacing w:val="1"/>
        </w:rPr>
        <w:t>i</w:t>
      </w:r>
      <w:r w:rsidRPr="00357FE1">
        <w:rPr>
          <w:spacing w:val="-4"/>
        </w:rPr>
        <w:t>m</w:t>
      </w:r>
      <w:r w:rsidRPr="00357FE1">
        <w:t>n</w:t>
      </w:r>
      <w:r w:rsidRPr="00357FE1">
        <w:rPr>
          <w:spacing w:val="1"/>
        </w:rPr>
        <w:t>x</w:t>
      </w:r>
      <w:r w:rsidRPr="00357FE1">
        <w:t>ën</w:t>
      </w:r>
      <w:r w:rsidRPr="00357FE1">
        <w:rPr>
          <w:spacing w:val="1"/>
        </w:rPr>
        <w:t>i</w:t>
      </w:r>
      <w:r w:rsidRPr="00357FE1">
        <w:rPr>
          <w:spacing w:val="-2"/>
        </w:rPr>
        <w:t>e</w:t>
      </w:r>
      <w:r w:rsidRPr="00357FE1">
        <w:t>s</w:t>
      </w:r>
      <w:r w:rsidRPr="00357FE1">
        <w:rPr>
          <w:spacing w:val="3"/>
        </w:rPr>
        <w:t xml:space="preserve"> </w:t>
      </w:r>
      <w:r w:rsidRPr="00357FE1">
        <w:t>d</w:t>
      </w:r>
      <w:r w:rsidRPr="00357FE1">
        <w:rPr>
          <w:spacing w:val="-2"/>
        </w:rPr>
        <w:t>h</w:t>
      </w:r>
      <w:r w:rsidRPr="00357FE1">
        <w:t>e a</w:t>
      </w:r>
      <w:r w:rsidRPr="00357FE1">
        <w:rPr>
          <w:spacing w:val="1"/>
        </w:rPr>
        <w:t>r</w:t>
      </w:r>
      <w:r w:rsidRPr="00357FE1">
        <w:rPr>
          <w:spacing w:val="-2"/>
        </w:rPr>
        <w:t>r</w:t>
      </w:r>
      <w:r w:rsidRPr="00357FE1">
        <w:rPr>
          <w:spacing w:val="1"/>
        </w:rPr>
        <w:t>i</w:t>
      </w:r>
      <w:r w:rsidRPr="00357FE1">
        <w:rPr>
          <w:spacing w:val="-1"/>
        </w:rPr>
        <w:t>t</w:t>
      </w:r>
      <w:r w:rsidRPr="00357FE1">
        <w:rPr>
          <w:spacing w:val="1"/>
        </w:rPr>
        <w:t>j</w:t>
      </w:r>
      <w:r w:rsidRPr="00357FE1">
        <w:t>en</w:t>
      </w:r>
      <w:r w:rsidRPr="00357FE1">
        <w:rPr>
          <w:spacing w:val="22"/>
        </w:rPr>
        <w:t xml:space="preserve"> </w:t>
      </w:r>
      <w:r w:rsidRPr="00357FE1">
        <w:rPr>
          <w:spacing w:val="-3"/>
        </w:rPr>
        <w:t>m</w:t>
      </w:r>
      <w:r w:rsidRPr="00357FE1">
        <w:t>ë</w:t>
      </w:r>
      <w:r w:rsidRPr="00357FE1">
        <w:rPr>
          <w:spacing w:val="22"/>
        </w:rPr>
        <w:t xml:space="preserve"> </w:t>
      </w:r>
      <w:r w:rsidRPr="00357FE1">
        <w:rPr>
          <w:spacing w:val="1"/>
        </w:rPr>
        <w:t>t</w:t>
      </w:r>
      <w:r w:rsidRPr="00357FE1">
        <w:t>ë</w:t>
      </w:r>
      <w:r w:rsidRPr="00357FE1">
        <w:rPr>
          <w:spacing w:val="22"/>
        </w:rPr>
        <w:t xml:space="preserve"> </w:t>
      </w:r>
      <w:r w:rsidRPr="00357FE1">
        <w:rPr>
          <w:spacing w:val="1"/>
        </w:rPr>
        <w:t>l</w:t>
      </w:r>
      <w:r w:rsidRPr="00357FE1">
        <w:t>e</w:t>
      </w:r>
      <w:r w:rsidRPr="00357FE1">
        <w:rPr>
          <w:spacing w:val="-2"/>
        </w:rPr>
        <w:t>h</w:t>
      </w:r>
      <w:r w:rsidRPr="00357FE1">
        <w:rPr>
          <w:spacing w:val="1"/>
        </w:rPr>
        <w:t>t</w:t>
      </w:r>
      <w:r w:rsidRPr="00357FE1">
        <w:t>ë</w:t>
      </w:r>
      <w:r w:rsidRPr="00357FE1">
        <w:rPr>
          <w:spacing w:val="22"/>
        </w:rPr>
        <w:t xml:space="preserve"> </w:t>
      </w:r>
      <w:r w:rsidRPr="00357FE1">
        <w:rPr>
          <w:spacing w:val="1"/>
        </w:rPr>
        <w:t>t</w:t>
      </w:r>
      <w:r w:rsidRPr="00357FE1">
        <w:t>ë</w:t>
      </w:r>
      <w:r w:rsidRPr="00357FE1">
        <w:rPr>
          <w:spacing w:val="22"/>
        </w:rPr>
        <w:t xml:space="preserve"> </w:t>
      </w:r>
      <w:r w:rsidRPr="00357FE1">
        <w:t>o</w:t>
      </w:r>
      <w:r w:rsidRPr="00357FE1">
        <w:rPr>
          <w:spacing w:val="-2"/>
        </w:rPr>
        <w:t>b</w:t>
      </w:r>
      <w:r w:rsidRPr="00357FE1">
        <w:rPr>
          <w:spacing w:val="1"/>
        </w:rPr>
        <w:t>j</w:t>
      </w:r>
      <w:r w:rsidRPr="00357FE1">
        <w:rPr>
          <w:spacing w:val="-2"/>
        </w:rPr>
        <w:t>ek</w:t>
      </w:r>
      <w:r w:rsidRPr="00357FE1">
        <w:rPr>
          <w:spacing w:val="1"/>
        </w:rPr>
        <w:t>ti</w:t>
      </w:r>
      <w:r w:rsidRPr="00357FE1">
        <w:rPr>
          <w:spacing w:val="-2"/>
        </w:rPr>
        <w:t>v</w:t>
      </w:r>
      <w:r w:rsidRPr="00357FE1">
        <w:t>a</w:t>
      </w:r>
      <w:r w:rsidRPr="00357FE1">
        <w:rPr>
          <w:spacing w:val="-2"/>
        </w:rPr>
        <w:t>v</w:t>
      </w:r>
      <w:r w:rsidRPr="00357FE1">
        <w:t>e</w:t>
      </w:r>
      <w:r w:rsidRPr="00357FE1">
        <w:rPr>
          <w:spacing w:val="22"/>
        </w:rPr>
        <w:t xml:space="preserve"> </w:t>
      </w:r>
      <w:r w:rsidRPr="00357FE1">
        <w:rPr>
          <w:spacing w:val="2"/>
        </w:rPr>
        <w:t>t</w:t>
      </w:r>
      <w:r w:rsidRPr="00357FE1">
        <w:t>ë</w:t>
      </w:r>
      <w:r w:rsidRPr="00357FE1">
        <w:rPr>
          <w:spacing w:val="22"/>
        </w:rPr>
        <w:t xml:space="preserve"> </w:t>
      </w:r>
      <w:r w:rsidRPr="00357FE1">
        <w:rPr>
          <w:spacing w:val="1"/>
        </w:rPr>
        <w:t>t</w:t>
      </w:r>
      <w:r w:rsidRPr="00357FE1">
        <w:rPr>
          <w:spacing w:val="-2"/>
        </w:rPr>
        <w:t>y</w:t>
      </w:r>
      <w:r w:rsidRPr="00357FE1">
        <w:rPr>
          <w:spacing w:val="1"/>
        </w:rPr>
        <w:t>r</w:t>
      </w:r>
      <w:r w:rsidRPr="00357FE1">
        <w:t>e.</w:t>
      </w:r>
      <w:r w:rsidRPr="00357FE1">
        <w:rPr>
          <w:spacing w:val="23"/>
        </w:rPr>
        <w:t xml:space="preserve"> </w:t>
      </w:r>
      <w:r w:rsidRPr="00357FE1">
        <w:rPr>
          <w:spacing w:val="2"/>
        </w:rPr>
        <w:t>T</w:t>
      </w:r>
      <w:r w:rsidRPr="00357FE1">
        <w:t>he</w:t>
      </w:r>
      <w:r w:rsidRPr="00357FE1">
        <w:rPr>
          <w:spacing w:val="-3"/>
        </w:rPr>
        <w:t>m</w:t>
      </w:r>
      <w:r w:rsidRPr="00357FE1">
        <w:t>e</w:t>
      </w:r>
      <w:r w:rsidRPr="00357FE1">
        <w:rPr>
          <w:spacing w:val="1"/>
        </w:rPr>
        <w:t>li</w:t>
      </w:r>
      <w:r w:rsidRPr="00357FE1">
        <w:rPr>
          <w:spacing w:val="-4"/>
        </w:rPr>
        <w:t>m</w:t>
      </w:r>
      <w:r w:rsidRPr="00357FE1">
        <w:t>i</w:t>
      </w:r>
      <w:r w:rsidRPr="00357FE1">
        <w:rPr>
          <w:spacing w:val="23"/>
        </w:rPr>
        <w:t xml:space="preserve"> </w:t>
      </w:r>
      <w:r w:rsidRPr="00357FE1">
        <w:t>i</w:t>
      </w:r>
      <w:r w:rsidRPr="00357FE1">
        <w:rPr>
          <w:spacing w:val="23"/>
        </w:rPr>
        <w:t xml:space="preserve"> </w:t>
      </w:r>
      <w:r w:rsidRPr="00357FE1">
        <w:rPr>
          <w:spacing w:val="1"/>
        </w:rPr>
        <w:t>i</w:t>
      </w:r>
      <w:r w:rsidRPr="00357FE1">
        <w:t>ns</w:t>
      </w:r>
      <w:r w:rsidRPr="00357FE1">
        <w:rPr>
          <w:spacing w:val="-1"/>
        </w:rPr>
        <w:t>t</w:t>
      </w:r>
      <w:r w:rsidRPr="00357FE1">
        <w:rPr>
          <w:spacing w:val="1"/>
        </w:rPr>
        <w:t>i</w:t>
      </w:r>
      <w:r w:rsidRPr="00357FE1">
        <w:rPr>
          <w:spacing w:val="-1"/>
        </w:rPr>
        <w:t>t</w:t>
      </w:r>
      <w:r w:rsidRPr="00357FE1">
        <w:t>uc</w:t>
      </w:r>
      <w:r w:rsidRPr="00357FE1">
        <w:rPr>
          <w:spacing w:val="-1"/>
        </w:rPr>
        <w:t>i</w:t>
      </w:r>
      <w:r w:rsidRPr="00357FE1">
        <w:t>one</w:t>
      </w:r>
      <w:r w:rsidRPr="00357FE1">
        <w:rPr>
          <w:spacing w:val="-2"/>
        </w:rPr>
        <w:t>v</w:t>
      </w:r>
      <w:r w:rsidRPr="00357FE1">
        <w:t>e</w:t>
      </w:r>
      <w:r w:rsidRPr="00357FE1">
        <w:rPr>
          <w:spacing w:val="22"/>
        </w:rPr>
        <w:t xml:space="preserve"> </w:t>
      </w:r>
      <w:r w:rsidRPr="00357FE1">
        <w:t>a</w:t>
      </w:r>
      <w:r w:rsidRPr="00357FE1">
        <w:rPr>
          <w:spacing w:val="-2"/>
        </w:rPr>
        <w:t>k</w:t>
      </w:r>
      <w:r w:rsidRPr="00357FE1">
        <w:t>ade</w:t>
      </w:r>
      <w:r w:rsidRPr="00357FE1">
        <w:rPr>
          <w:spacing w:val="-4"/>
        </w:rPr>
        <w:t>m</w:t>
      </w:r>
      <w:r w:rsidRPr="00357FE1">
        <w:rPr>
          <w:spacing w:val="1"/>
        </w:rPr>
        <w:t>i</w:t>
      </w:r>
      <w:r w:rsidRPr="00357FE1">
        <w:t>ke</w:t>
      </w:r>
      <w:r w:rsidRPr="00357FE1">
        <w:rPr>
          <w:spacing w:val="22"/>
        </w:rPr>
        <w:t xml:space="preserve"> </w:t>
      </w:r>
      <w:r w:rsidRPr="00357FE1">
        <w:t>e</w:t>
      </w:r>
      <w:r w:rsidRPr="00357FE1">
        <w:rPr>
          <w:spacing w:val="22"/>
        </w:rPr>
        <w:t xml:space="preserve"> </w:t>
      </w:r>
      <w:r w:rsidRPr="00357FE1">
        <w:t>p</w:t>
      </w:r>
      <w:r w:rsidRPr="00357FE1">
        <w:rPr>
          <w:spacing w:val="1"/>
        </w:rPr>
        <w:t>r</w:t>
      </w:r>
      <w:r w:rsidRPr="00357FE1">
        <w:t>o</w:t>
      </w:r>
      <w:r w:rsidRPr="00357FE1">
        <w:rPr>
          <w:spacing w:val="1"/>
        </w:rPr>
        <w:t>f</w:t>
      </w:r>
      <w:r w:rsidRPr="00357FE1">
        <w:rPr>
          <w:spacing w:val="-2"/>
        </w:rPr>
        <w:t>e</w:t>
      </w:r>
      <w:r w:rsidRPr="00357FE1">
        <w:t>s</w:t>
      </w:r>
      <w:r w:rsidRPr="00357FE1">
        <w:rPr>
          <w:spacing w:val="1"/>
        </w:rPr>
        <w:t>i</w:t>
      </w:r>
      <w:r w:rsidRPr="00357FE1">
        <w:rPr>
          <w:spacing w:val="-2"/>
        </w:rPr>
        <w:t>o</w:t>
      </w:r>
      <w:r w:rsidRPr="00357FE1">
        <w:t>na</w:t>
      </w:r>
      <w:r w:rsidRPr="00357FE1">
        <w:rPr>
          <w:spacing w:val="-1"/>
        </w:rPr>
        <w:t>l</w:t>
      </w:r>
      <w:r w:rsidRPr="00357FE1">
        <w:t>e për</w:t>
      </w:r>
      <w:r w:rsidRPr="00357FE1">
        <w:rPr>
          <w:spacing w:val="3"/>
        </w:rPr>
        <w:t xml:space="preserve"> </w:t>
      </w:r>
      <w:r w:rsidRPr="00357FE1">
        <w:t>sh</w:t>
      </w:r>
      <w:r w:rsidRPr="00357FE1">
        <w:rPr>
          <w:spacing w:val="-2"/>
        </w:rPr>
        <w:t>k</w:t>
      </w:r>
      <w:r w:rsidRPr="00357FE1">
        <w:t>o</w:t>
      </w:r>
      <w:r w:rsidRPr="00357FE1">
        <w:rPr>
          <w:spacing w:val="1"/>
        </w:rPr>
        <w:t>l</w:t>
      </w:r>
      <w:r w:rsidRPr="00357FE1">
        <w:rPr>
          <w:spacing w:val="-1"/>
        </w:rPr>
        <w:t>l</w:t>
      </w:r>
      <w:r w:rsidRPr="00357FE1">
        <w:rPr>
          <w:spacing w:val="1"/>
        </w:rPr>
        <w:t>i</w:t>
      </w:r>
      <w:r w:rsidRPr="00357FE1">
        <w:rPr>
          <w:spacing w:val="-4"/>
        </w:rPr>
        <w:t>m</w:t>
      </w:r>
      <w:r w:rsidRPr="00357FE1">
        <w:rPr>
          <w:spacing w:val="1"/>
        </w:rPr>
        <w:t>i</w:t>
      </w:r>
      <w:r w:rsidRPr="00357FE1">
        <w:t>n</w:t>
      </w:r>
      <w:r w:rsidRPr="00357FE1">
        <w:rPr>
          <w:spacing w:val="5"/>
        </w:rPr>
        <w:t xml:space="preserve"> </w:t>
      </w:r>
      <w:r w:rsidRPr="00357FE1">
        <w:t>dhe</w:t>
      </w:r>
      <w:r w:rsidRPr="00357FE1">
        <w:rPr>
          <w:spacing w:val="3"/>
        </w:rPr>
        <w:t xml:space="preserve"> </w:t>
      </w:r>
      <w:r w:rsidRPr="00357FE1">
        <w:t>a</w:t>
      </w:r>
      <w:r w:rsidRPr="00357FE1">
        <w:rPr>
          <w:spacing w:val="-1"/>
        </w:rPr>
        <w:t>f</w:t>
      </w:r>
      <w:r w:rsidRPr="00357FE1">
        <w:rPr>
          <w:spacing w:val="1"/>
        </w:rPr>
        <w:t>t</w:t>
      </w:r>
      <w:r w:rsidRPr="00357FE1">
        <w:t>ë</w:t>
      </w:r>
      <w:r w:rsidRPr="00357FE1">
        <w:rPr>
          <w:spacing w:val="-2"/>
        </w:rPr>
        <w:t>s</w:t>
      </w:r>
      <w:r w:rsidRPr="00357FE1">
        <w:rPr>
          <w:spacing w:val="1"/>
        </w:rPr>
        <w:t>i</w:t>
      </w:r>
      <w:r w:rsidRPr="00357FE1">
        <w:rPr>
          <w:spacing w:val="-4"/>
        </w:rPr>
        <w:t>m</w:t>
      </w:r>
      <w:r w:rsidRPr="00357FE1">
        <w:rPr>
          <w:spacing w:val="1"/>
        </w:rPr>
        <w:t>i</w:t>
      </w:r>
      <w:r w:rsidRPr="00357FE1">
        <w:t>n</w:t>
      </w:r>
      <w:r w:rsidRPr="00357FE1">
        <w:rPr>
          <w:spacing w:val="5"/>
        </w:rPr>
        <w:t xml:space="preserve"> </w:t>
      </w:r>
      <w:r w:rsidRPr="00357FE1">
        <w:t>e</w:t>
      </w:r>
      <w:r w:rsidRPr="00357FE1">
        <w:rPr>
          <w:spacing w:val="5"/>
        </w:rPr>
        <w:t xml:space="preserve"> </w:t>
      </w:r>
      <w:r w:rsidRPr="00357FE1">
        <w:rPr>
          <w:spacing w:val="-2"/>
        </w:rPr>
        <w:t>d</w:t>
      </w:r>
      <w:r w:rsidRPr="00357FE1">
        <w:rPr>
          <w:spacing w:val="1"/>
        </w:rPr>
        <w:t>r</w:t>
      </w:r>
      <w:r w:rsidRPr="00357FE1">
        <w:rPr>
          <w:spacing w:val="-2"/>
        </w:rPr>
        <w:t>e</w:t>
      </w:r>
      <w:r w:rsidRPr="00357FE1">
        <w:rPr>
          <w:spacing w:val="1"/>
        </w:rPr>
        <w:t>jt</w:t>
      </w:r>
      <w:r w:rsidRPr="00357FE1">
        <w:rPr>
          <w:spacing w:val="-2"/>
        </w:rPr>
        <w:t>u</w:t>
      </w:r>
      <w:r w:rsidRPr="00357FE1">
        <w:t>e</w:t>
      </w:r>
      <w:r w:rsidRPr="00357FE1">
        <w:rPr>
          <w:spacing w:val="1"/>
        </w:rPr>
        <w:t>s</w:t>
      </w:r>
      <w:r w:rsidRPr="00357FE1">
        <w:rPr>
          <w:spacing w:val="-2"/>
        </w:rPr>
        <w:t>v</w:t>
      </w:r>
      <w:r w:rsidRPr="00357FE1">
        <w:t>e</w:t>
      </w:r>
      <w:r w:rsidRPr="00357FE1">
        <w:rPr>
          <w:spacing w:val="5"/>
        </w:rPr>
        <w:t xml:space="preserve"> t</w:t>
      </w:r>
      <w:r w:rsidRPr="00357FE1">
        <w:t>ë</w:t>
      </w:r>
      <w:r w:rsidRPr="00357FE1">
        <w:rPr>
          <w:spacing w:val="3"/>
        </w:rPr>
        <w:t xml:space="preserve"> </w:t>
      </w:r>
      <w:r w:rsidRPr="00357FE1">
        <w:rPr>
          <w:spacing w:val="1"/>
        </w:rPr>
        <w:t>i</w:t>
      </w:r>
      <w:r w:rsidRPr="00357FE1">
        <w:rPr>
          <w:spacing w:val="-2"/>
        </w:rPr>
        <w:t>n</w:t>
      </w:r>
      <w:r w:rsidRPr="00357FE1">
        <w:t>s</w:t>
      </w:r>
      <w:r w:rsidRPr="00357FE1">
        <w:rPr>
          <w:spacing w:val="-1"/>
        </w:rPr>
        <w:t>t</w:t>
      </w:r>
      <w:r w:rsidRPr="00357FE1">
        <w:rPr>
          <w:spacing w:val="1"/>
        </w:rPr>
        <w:t>it</w:t>
      </w:r>
      <w:r w:rsidRPr="00357FE1">
        <w:rPr>
          <w:spacing w:val="-2"/>
        </w:rPr>
        <w:t>u</w:t>
      </w:r>
      <w:r w:rsidRPr="00357FE1">
        <w:t>c</w:t>
      </w:r>
      <w:r w:rsidRPr="00357FE1">
        <w:rPr>
          <w:spacing w:val="1"/>
        </w:rPr>
        <w:t>i</w:t>
      </w:r>
      <w:r w:rsidRPr="00357FE1">
        <w:rPr>
          <w:spacing w:val="-2"/>
        </w:rPr>
        <w:t>on</w:t>
      </w:r>
      <w:r w:rsidRPr="00357FE1">
        <w:t>e</w:t>
      </w:r>
      <w:r w:rsidRPr="00357FE1">
        <w:rPr>
          <w:spacing w:val="-2"/>
        </w:rPr>
        <w:t>v</w:t>
      </w:r>
      <w:r w:rsidRPr="00357FE1">
        <w:t>e</w:t>
      </w:r>
      <w:r w:rsidRPr="00357FE1">
        <w:rPr>
          <w:spacing w:val="5"/>
        </w:rPr>
        <w:t xml:space="preserve"> </w:t>
      </w:r>
      <w:r w:rsidRPr="00357FE1">
        <w:t>a</w:t>
      </w:r>
      <w:r w:rsidRPr="00357FE1">
        <w:rPr>
          <w:spacing w:val="1"/>
        </w:rPr>
        <w:t>r</w:t>
      </w:r>
      <w:r w:rsidRPr="00357FE1">
        <w:rPr>
          <w:spacing w:val="-2"/>
        </w:rPr>
        <w:t>s</w:t>
      </w:r>
      <w:r w:rsidRPr="00357FE1">
        <w:rPr>
          <w:spacing w:val="1"/>
        </w:rPr>
        <w:t>i</w:t>
      </w:r>
      <w:r w:rsidRPr="00357FE1">
        <w:rPr>
          <w:spacing w:val="-4"/>
        </w:rPr>
        <w:t>m</w:t>
      </w:r>
      <w:r w:rsidRPr="00357FE1">
        <w:t>o</w:t>
      </w:r>
      <w:r w:rsidRPr="00357FE1">
        <w:rPr>
          <w:spacing w:val="1"/>
        </w:rPr>
        <w:t>r</w:t>
      </w:r>
      <w:r w:rsidRPr="00357FE1">
        <w:t>e</w:t>
      </w:r>
      <w:r w:rsidRPr="00357FE1">
        <w:rPr>
          <w:spacing w:val="5"/>
        </w:rPr>
        <w:t xml:space="preserve"> </w:t>
      </w:r>
      <w:r w:rsidRPr="00357FE1">
        <w:rPr>
          <w:spacing w:val="-2"/>
        </w:rPr>
        <w:t>k</w:t>
      </w:r>
      <w:r w:rsidRPr="00357FE1">
        <w:t>a</w:t>
      </w:r>
      <w:r w:rsidRPr="00357FE1">
        <w:rPr>
          <w:spacing w:val="5"/>
        </w:rPr>
        <w:t xml:space="preserve"> </w:t>
      </w:r>
      <w:r w:rsidRPr="00357FE1">
        <w:t>nd</w:t>
      </w:r>
      <w:r w:rsidRPr="00357FE1">
        <w:rPr>
          <w:spacing w:val="1"/>
        </w:rPr>
        <w:t>i</w:t>
      </w:r>
      <w:r w:rsidRPr="00357FE1">
        <w:rPr>
          <w:spacing w:val="-2"/>
        </w:rPr>
        <w:t>k</w:t>
      </w:r>
      <w:r w:rsidRPr="00357FE1">
        <w:t>uar</w:t>
      </w:r>
      <w:r w:rsidRPr="00357FE1">
        <w:rPr>
          <w:spacing w:val="4"/>
        </w:rPr>
        <w:t xml:space="preserve"> </w:t>
      </w:r>
      <w:r w:rsidRPr="00357FE1">
        <w:t>s</w:t>
      </w:r>
      <w:r w:rsidRPr="00357FE1">
        <w:rPr>
          <w:spacing w:val="-2"/>
        </w:rPr>
        <w:t>h</w:t>
      </w:r>
      <w:r w:rsidRPr="00357FE1">
        <w:t>umë</w:t>
      </w:r>
      <w:r w:rsidRPr="00357FE1">
        <w:rPr>
          <w:spacing w:val="5"/>
        </w:rPr>
        <w:t xml:space="preserve"> </w:t>
      </w:r>
      <w:r w:rsidRPr="00357FE1">
        <w:t>në</w:t>
      </w:r>
      <w:r w:rsidRPr="00357FE1">
        <w:rPr>
          <w:spacing w:val="5"/>
        </w:rPr>
        <w:t xml:space="preserve"> </w:t>
      </w:r>
      <w:r w:rsidRPr="00357FE1">
        <w:t>n</w:t>
      </w:r>
      <w:r w:rsidRPr="00357FE1">
        <w:rPr>
          <w:spacing w:val="-2"/>
        </w:rPr>
        <w:t>g</w:t>
      </w:r>
      <w:r w:rsidRPr="00357FE1">
        <w:rPr>
          <w:spacing w:val="1"/>
        </w:rPr>
        <w:t>ri</w:t>
      </w:r>
      <w:r w:rsidRPr="00357FE1">
        <w:rPr>
          <w:spacing w:val="-1"/>
        </w:rPr>
        <w:t>t</w:t>
      </w:r>
      <w:r w:rsidRPr="00357FE1">
        <w:rPr>
          <w:spacing w:val="1"/>
        </w:rPr>
        <w:t>j</w:t>
      </w:r>
      <w:r w:rsidRPr="00357FE1">
        <w:t>en e c</w:t>
      </w:r>
      <w:r w:rsidRPr="00357FE1">
        <w:rPr>
          <w:spacing w:val="-1"/>
        </w:rPr>
        <w:t>i</w:t>
      </w:r>
      <w:r w:rsidRPr="00357FE1">
        <w:rPr>
          <w:spacing w:val="1"/>
        </w:rPr>
        <w:t>l</w:t>
      </w:r>
      <w:r w:rsidRPr="00357FE1">
        <w:t>ë</w:t>
      </w:r>
      <w:r w:rsidRPr="00357FE1">
        <w:rPr>
          <w:spacing w:val="-2"/>
        </w:rPr>
        <w:t>s</w:t>
      </w:r>
      <w:r w:rsidRPr="00357FE1">
        <w:rPr>
          <w:spacing w:val="1"/>
        </w:rPr>
        <w:t>i</w:t>
      </w:r>
      <w:r w:rsidRPr="00357FE1">
        <w:rPr>
          <w:spacing w:val="-2"/>
        </w:rPr>
        <w:t>s</w:t>
      </w:r>
      <w:r w:rsidRPr="00357FE1">
        <w:t>ë</w:t>
      </w:r>
      <w:r w:rsidRPr="00357FE1">
        <w:rPr>
          <w:spacing w:val="1"/>
        </w:rPr>
        <w:t xml:space="preserve"> s</w:t>
      </w:r>
      <w:r w:rsidRPr="00357FE1">
        <w:t>ë</w:t>
      </w:r>
      <w:r w:rsidRPr="00357FE1">
        <w:rPr>
          <w:spacing w:val="-2"/>
        </w:rPr>
        <w:t xml:space="preserve"> </w:t>
      </w:r>
      <w:r w:rsidRPr="00357FE1">
        <w:t>punës</w:t>
      </w:r>
      <w:r w:rsidRPr="00357FE1">
        <w:rPr>
          <w:spacing w:val="-1"/>
        </w:rPr>
        <w:t xml:space="preserve"> </w:t>
      </w:r>
      <w:r w:rsidRPr="00357FE1">
        <w:t>dhe</w:t>
      </w:r>
      <w:r w:rsidRPr="00357FE1">
        <w:rPr>
          <w:spacing w:val="1"/>
        </w:rPr>
        <w:t xml:space="preserve"> </w:t>
      </w:r>
      <w:r w:rsidRPr="00357FE1">
        <w:rPr>
          <w:spacing w:val="-2"/>
        </w:rPr>
        <w:t>n</w:t>
      </w:r>
      <w:r w:rsidRPr="00357FE1">
        <w:t xml:space="preserve">ë </w:t>
      </w:r>
      <w:r w:rsidRPr="00357FE1">
        <w:rPr>
          <w:spacing w:val="-2"/>
        </w:rPr>
        <w:t>a</w:t>
      </w:r>
      <w:r w:rsidRPr="00357FE1">
        <w:rPr>
          <w:spacing w:val="1"/>
        </w:rPr>
        <w:t>rr</w:t>
      </w:r>
      <w:r w:rsidRPr="00357FE1">
        <w:rPr>
          <w:spacing w:val="-1"/>
        </w:rPr>
        <w:t>it</w:t>
      </w:r>
      <w:r w:rsidRPr="00357FE1">
        <w:rPr>
          <w:spacing w:val="1"/>
        </w:rPr>
        <w:t>j</w:t>
      </w:r>
      <w:r w:rsidRPr="00357FE1">
        <w:t>en</w:t>
      </w:r>
      <w:r w:rsidRPr="00357FE1">
        <w:rPr>
          <w:spacing w:val="2"/>
        </w:rPr>
        <w:t xml:space="preserve"> </w:t>
      </w:r>
      <w:r w:rsidRPr="00357FE1">
        <w:t>e</w:t>
      </w:r>
      <w:r w:rsidRPr="00357FE1">
        <w:rPr>
          <w:spacing w:val="-2"/>
        </w:rPr>
        <w:t xml:space="preserve"> </w:t>
      </w:r>
      <w:r w:rsidRPr="00357FE1">
        <w:rPr>
          <w:spacing w:val="1"/>
        </w:rPr>
        <w:t>r</w:t>
      </w:r>
      <w:r w:rsidRPr="00357FE1">
        <w:t>e</w:t>
      </w:r>
      <w:r w:rsidRPr="00357FE1">
        <w:rPr>
          <w:spacing w:val="-2"/>
        </w:rPr>
        <w:t>z</w:t>
      </w:r>
      <w:r w:rsidRPr="00357FE1">
        <w:t>u</w:t>
      </w:r>
      <w:r w:rsidRPr="00357FE1">
        <w:rPr>
          <w:spacing w:val="-1"/>
        </w:rPr>
        <w:t>l</w:t>
      </w:r>
      <w:r w:rsidRPr="00357FE1">
        <w:rPr>
          <w:spacing w:val="1"/>
        </w:rPr>
        <w:t>t</w:t>
      </w:r>
      <w:r w:rsidRPr="00357FE1">
        <w:rPr>
          <w:spacing w:val="-2"/>
        </w:rPr>
        <w:t>a</w:t>
      </w:r>
      <w:r w:rsidRPr="00357FE1">
        <w:rPr>
          <w:spacing w:val="1"/>
        </w:rPr>
        <w:t>t</w:t>
      </w:r>
      <w:r w:rsidRPr="00357FE1">
        <w:t>e</w:t>
      </w:r>
      <w:r w:rsidRPr="00357FE1">
        <w:rPr>
          <w:spacing w:val="-2"/>
        </w:rPr>
        <w:t>v</w:t>
      </w:r>
      <w:r w:rsidRPr="00357FE1">
        <w:t xml:space="preserve">e </w:t>
      </w:r>
      <w:r w:rsidRPr="00357FE1">
        <w:rPr>
          <w:spacing w:val="2"/>
        </w:rPr>
        <w:t>t</w:t>
      </w:r>
      <w:r w:rsidRPr="00357FE1">
        <w:t>ë</w:t>
      </w:r>
      <w:r w:rsidRPr="00357FE1">
        <w:rPr>
          <w:spacing w:val="-2"/>
        </w:rPr>
        <w:t xml:space="preserve"> </w:t>
      </w:r>
      <w:r w:rsidRPr="00357FE1">
        <w:rPr>
          <w:spacing w:val="1"/>
        </w:rPr>
        <w:t>t</w:t>
      </w:r>
      <w:r w:rsidRPr="00357FE1">
        <w:t>ë</w:t>
      </w:r>
      <w:r w:rsidRPr="00357FE1">
        <w:rPr>
          <w:spacing w:val="-2"/>
        </w:rPr>
        <w:t xml:space="preserve"> </w:t>
      </w:r>
      <w:r w:rsidRPr="00357FE1">
        <w:t>n</w:t>
      </w:r>
      <w:r w:rsidRPr="00357FE1">
        <w:rPr>
          <w:spacing w:val="-2"/>
        </w:rPr>
        <w:t>x</w:t>
      </w:r>
      <w:r w:rsidRPr="00357FE1">
        <w:rPr>
          <w:spacing w:val="1"/>
        </w:rPr>
        <w:t>ë</w:t>
      </w:r>
      <w:r w:rsidRPr="00357FE1">
        <w:t>n</w:t>
      </w:r>
      <w:r w:rsidRPr="00357FE1">
        <w:rPr>
          <w:spacing w:val="-1"/>
        </w:rPr>
        <w:t>i</w:t>
      </w:r>
      <w:r w:rsidRPr="00357FE1">
        <w:t>t</w:t>
      </w:r>
      <w:r w:rsidRPr="00357FE1">
        <w:rPr>
          <w:spacing w:val="1"/>
        </w:rPr>
        <w:t xml:space="preserve"> </w:t>
      </w:r>
      <w:r w:rsidRPr="00357FE1">
        <w:t>në</w:t>
      </w:r>
      <w:r w:rsidRPr="00357FE1">
        <w:rPr>
          <w:spacing w:val="1"/>
        </w:rPr>
        <w:t xml:space="preserve"> </w:t>
      </w:r>
      <w:r w:rsidRPr="00357FE1">
        <w:rPr>
          <w:spacing w:val="-2"/>
        </w:rPr>
        <w:t>p</w:t>
      </w:r>
      <w:r w:rsidRPr="00357FE1">
        <w:t>ë</w:t>
      </w:r>
      <w:r w:rsidRPr="00357FE1">
        <w:rPr>
          <w:spacing w:val="1"/>
        </w:rPr>
        <w:t>r</w:t>
      </w:r>
      <w:r w:rsidRPr="00357FE1">
        <w:rPr>
          <w:spacing w:val="-5"/>
        </w:rPr>
        <w:t>g</w:t>
      </w:r>
      <w:r w:rsidRPr="00357FE1">
        <w:rPr>
          <w:spacing w:val="3"/>
        </w:rPr>
        <w:t>j</w:t>
      </w:r>
      <w:r w:rsidRPr="00357FE1">
        <w:rPr>
          <w:spacing w:val="-1"/>
        </w:rPr>
        <w:t>i</w:t>
      </w:r>
      <w:r w:rsidRPr="00357FE1">
        <w:rPr>
          <w:spacing w:val="1"/>
        </w:rPr>
        <w:t>th</w:t>
      </w:r>
      <w:r w:rsidRPr="00357FE1">
        <w:rPr>
          <w:spacing w:val="-2"/>
        </w:rPr>
        <w:t>ë</w:t>
      </w:r>
      <w:r w:rsidRPr="00357FE1">
        <w:t>s</w:t>
      </w:r>
      <w:r w:rsidRPr="00357FE1">
        <w:rPr>
          <w:spacing w:val="1"/>
        </w:rPr>
        <w:t>i</w:t>
      </w:r>
      <w:r w:rsidRPr="00357FE1">
        <w:t>.</w:t>
      </w:r>
    </w:p>
    <w:p w:rsidR="0007556D" w:rsidRPr="00357FE1" w:rsidRDefault="00401015" w:rsidP="00E104C5">
      <w:pPr>
        <w:widowControl w:val="0"/>
        <w:tabs>
          <w:tab w:val="left" w:pos="0"/>
        </w:tabs>
        <w:autoSpaceDE w:val="0"/>
        <w:autoSpaceDN w:val="0"/>
        <w:adjustRightInd w:val="0"/>
        <w:spacing w:line="276" w:lineRule="auto"/>
        <w:ind w:right="4" w:firstLine="540"/>
        <w:jc w:val="both"/>
        <w:rPr>
          <w:spacing w:val="48"/>
        </w:rPr>
      </w:pPr>
      <w:r w:rsidRPr="00357FE1">
        <w:t>Mena</w:t>
      </w:r>
      <w:r w:rsidRPr="00357FE1">
        <w:rPr>
          <w:spacing w:val="-2"/>
        </w:rPr>
        <w:t>x</w:t>
      </w:r>
      <w:r w:rsidRPr="00357FE1">
        <w:t>h</w:t>
      </w:r>
      <w:r w:rsidRPr="00357FE1">
        <w:rPr>
          <w:spacing w:val="1"/>
        </w:rPr>
        <w:t>i</w:t>
      </w:r>
      <w:r w:rsidRPr="00357FE1">
        <w:rPr>
          <w:spacing w:val="-4"/>
        </w:rPr>
        <w:t>m</w:t>
      </w:r>
      <w:r w:rsidRPr="00357FE1">
        <w:t>i</w:t>
      </w:r>
      <w:r w:rsidRPr="00357FE1">
        <w:rPr>
          <w:spacing w:val="3"/>
        </w:rPr>
        <w:t xml:space="preserve"> </w:t>
      </w:r>
      <w:r w:rsidRPr="00357FE1">
        <w:t>i</w:t>
      </w:r>
      <w:r w:rsidRPr="00357FE1">
        <w:rPr>
          <w:spacing w:val="3"/>
        </w:rPr>
        <w:t xml:space="preserve"> </w:t>
      </w:r>
      <w:r w:rsidRPr="00357FE1">
        <w:rPr>
          <w:spacing w:val="-1"/>
        </w:rPr>
        <w:t>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one</w:t>
      </w:r>
      <w:r w:rsidRPr="00357FE1">
        <w:rPr>
          <w:spacing w:val="-2"/>
        </w:rPr>
        <w:t>v</w:t>
      </w:r>
      <w:r w:rsidRPr="00357FE1">
        <w:t>e</w:t>
      </w:r>
      <w:r w:rsidRPr="00357FE1">
        <w:rPr>
          <w:spacing w:val="2"/>
        </w:rPr>
        <w:t xml:space="preserve"> t</w:t>
      </w:r>
      <w:r w:rsidRPr="00357FE1">
        <w:t>ë a</w:t>
      </w:r>
      <w:r w:rsidRPr="00357FE1">
        <w:rPr>
          <w:spacing w:val="1"/>
        </w:rPr>
        <w:t>r</w:t>
      </w:r>
      <w:r w:rsidRPr="00357FE1">
        <w:rPr>
          <w:spacing w:val="-2"/>
        </w:rPr>
        <w:t>s</w:t>
      </w:r>
      <w:r w:rsidRPr="00357FE1">
        <w:rPr>
          <w:spacing w:val="1"/>
        </w:rPr>
        <w:t>i</w:t>
      </w:r>
      <w:r w:rsidRPr="00357FE1">
        <w:rPr>
          <w:spacing w:val="-4"/>
        </w:rPr>
        <w:t>m</w:t>
      </w:r>
      <w:r w:rsidRPr="00357FE1">
        <w:rPr>
          <w:spacing w:val="1"/>
        </w:rPr>
        <w:t>i</w:t>
      </w:r>
      <w:r w:rsidRPr="00357FE1">
        <w:t>t</w:t>
      </w:r>
      <w:r w:rsidRPr="00357FE1">
        <w:rPr>
          <w:spacing w:val="3"/>
        </w:rPr>
        <w:t xml:space="preserve"> </w:t>
      </w:r>
      <w:r w:rsidRPr="00357FE1">
        <w:t xml:space="preserve">në </w:t>
      </w:r>
      <w:r w:rsidRPr="00357FE1">
        <w:rPr>
          <w:spacing w:val="1"/>
        </w:rPr>
        <w:t>K</w:t>
      </w:r>
      <w:r w:rsidRPr="00357FE1">
        <w:t>o</w:t>
      </w:r>
      <w:r w:rsidRPr="00357FE1">
        <w:rPr>
          <w:spacing w:val="-2"/>
        </w:rPr>
        <w:t>s</w:t>
      </w:r>
      <w:r w:rsidRPr="00357FE1">
        <w:t>o</w:t>
      </w:r>
      <w:r w:rsidRPr="00357FE1">
        <w:rPr>
          <w:spacing w:val="-2"/>
        </w:rPr>
        <w:t>v</w:t>
      </w:r>
      <w:r w:rsidRPr="00357FE1">
        <w:t>ë</w:t>
      </w:r>
      <w:r w:rsidRPr="00357FE1">
        <w:rPr>
          <w:spacing w:val="2"/>
        </w:rPr>
        <w:t xml:space="preserve"> </w:t>
      </w:r>
      <w:r w:rsidRPr="00357FE1">
        <w:t>ës</w:t>
      </w:r>
      <w:r w:rsidRPr="00357FE1">
        <w:rPr>
          <w:spacing w:val="-2"/>
        </w:rPr>
        <w:t>h</w:t>
      </w:r>
      <w:r w:rsidRPr="00357FE1">
        <w:rPr>
          <w:spacing w:val="2"/>
        </w:rPr>
        <w:t>t</w:t>
      </w:r>
      <w:r w:rsidRPr="00357FE1">
        <w:t>ë</w:t>
      </w:r>
      <w:r w:rsidRPr="00357FE1">
        <w:rPr>
          <w:spacing w:val="2"/>
        </w:rPr>
        <w:t xml:space="preserve"> </w:t>
      </w:r>
      <w:r w:rsidRPr="00357FE1">
        <w:t>në</w:t>
      </w:r>
      <w:r w:rsidRPr="00357FE1">
        <w:rPr>
          <w:spacing w:val="2"/>
        </w:rPr>
        <w:t xml:space="preserve"> </w:t>
      </w:r>
      <w:r w:rsidRPr="00357FE1">
        <w:rPr>
          <w:spacing w:val="-5"/>
        </w:rPr>
        <w:t>g</w:t>
      </w:r>
      <w:r w:rsidRPr="00357FE1">
        <w:rPr>
          <w:spacing w:val="3"/>
        </w:rPr>
        <w:t>j</w:t>
      </w:r>
      <w:r w:rsidRPr="00357FE1">
        <w:rPr>
          <w:spacing w:val="-2"/>
        </w:rPr>
        <w:t>e</w:t>
      </w:r>
      <w:r w:rsidRPr="00357FE1">
        <w:t>n</w:t>
      </w:r>
      <w:r w:rsidRPr="00357FE1">
        <w:rPr>
          <w:spacing w:val="-2"/>
        </w:rPr>
        <w:t>d</w:t>
      </w:r>
      <w:r w:rsidRPr="00357FE1">
        <w:rPr>
          <w:spacing w:val="1"/>
        </w:rPr>
        <w:t>j</w:t>
      </w:r>
      <w:r w:rsidRPr="00357FE1">
        <w:t>e</w:t>
      </w:r>
      <w:r w:rsidRPr="00357FE1">
        <w:rPr>
          <w:spacing w:val="2"/>
        </w:rPr>
        <w:t xml:space="preserve"> </w:t>
      </w:r>
      <w:r w:rsidRPr="00357FE1">
        <w:t xml:space="preserve">jo </w:t>
      </w:r>
      <w:r w:rsidRPr="00357FE1">
        <w:rPr>
          <w:spacing w:val="1"/>
        </w:rPr>
        <w:t>t</w:t>
      </w:r>
      <w:r w:rsidRPr="00357FE1">
        <w:t>ë mirë.</w:t>
      </w:r>
      <w:r w:rsidRPr="00357FE1">
        <w:rPr>
          <w:spacing w:val="2"/>
        </w:rPr>
        <w:t xml:space="preserve"> </w:t>
      </w:r>
      <w:r w:rsidRPr="00357FE1">
        <w:rPr>
          <w:spacing w:val="-4"/>
        </w:rPr>
        <w:t>I</w:t>
      </w:r>
      <w:r w:rsidRPr="00357FE1">
        <w:t>ns</w:t>
      </w:r>
      <w:r w:rsidRPr="00357FE1">
        <w:rPr>
          <w:spacing w:val="1"/>
        </w:rPr>
        <w:t>tit</w:t>
      </w:r>
      <w:r w:rsidRPr="00357FE1">
        <w:rPr>
          <w:spacing w:val="-2"/>
        </w:rPr>
        <w:t>u</w:t>
      </w:r>
      <w:r w:rsidRPr="00357FE1">
        <w:t>c</w:t>
      </w:r>
      <w:r w:rsidRPr="00357FE1">
        <w:rPr>
          <w:spacing w:val="1"/>
        </w:rPr>
        <w:t>i</w:t>
      </w:r>
      <w:r w:rsidRPr="00357FE1">
        <w:t>o</w:t>
      </w:r>
      <w:r w:rsidRPr="00357FE1">
        <w:rPr>
          <w:spacing w:val="-2"/>
        </w:rPr>
        <w:t>ne</w:t>
      </w:r>
      <w:r w:rsidRPr="00357FE1">
        <w:t>t a</w:t>
      </w:r>
      <w:r w:rsidRPr="00357FE1">
        <w:rPr>
          <w:spacing w:val="1"/>
        </w:rPr>
        <w:t>r</w:t>
      </w:r>
      <w:r w:rsidRPr="00357FE1">
        <w:rPr>
          <w:spacing w:val="-2"/>
        </w:rPr>
        <w:t>s</w:t>
      </w:r>
      <w:r w:rsidRPr="00357FE1">
        <w:rPr>
          <w:spacing w:val="1"/>
        </w:rPr>
        <w:t>i</w:t>
      </w:r>
      <w:r w:rsidRPr="00357FE1">
        <w:rPr>
          <w:spacing w:val="-4"/>
        </w:rPr>
        <w:t>m</w:t>
      </w:r>
      <w:r w:rsidRPr="00357FE1">
        <w:t>o</w:t>
      </w:r>
      <w:r w:rsidRPr="00357FE1">
        <w:rPr>
          <w:spacing w:val="1"/>
        </w:rPr>
        <w:t>r</w:t>
      </w:r>
      <w:r w:rsidRPr="00357FE1">
        <w:t>e</w:t>
      </w:r>
      <w:r w:rsidRPr="00357FE1">
        <w:rPr>
          <w:spacing w:val="3"/>
        </w:rPr>
        <w:t xml:space="preserve"> </w:t>
      </w:r>
      <w:r w:rsidRPr="00357FE1">
        <w:rPr>
          <w:spacing w:val="-4"/>
        </w:rPr>
        <w:t>m</w:t>
      </w:r>
      <w:r w:rsidRPr="00357FE1">
        <w:t>enaxhohen</w:t>
      </w:r>
      <w:r w:rsidRPr="00357FE1">
        <w:rPr>
          <w:spacing w:val="3"/>
        </w:rPr>
        <w:t xml:space="preserve"> </w:t>
      </w:r>
      <w:r w:rsidRPr="00357FE1">
        <w:t>n</w:t>
      </w:r>
      <w:r w:rsidRPr="00357FE1">
        <w:rPr>
          <w:spacing w:val="-2"/>
        </w:rPr>
        <w:t>g</w:t>
      </w:r>
      <w:r w:rsidRPr="00357FE1">
        <w:t>a</w:t>
      </w:r>
      <w:r w:rsidRPr="00357FE1">
        <w:rPr>
          <w:spacing w:val="3"/>
        </w:rPr>
        <w:t xml:space="preserve"> </w:t>
      </w:r>
      <w:r w:rsidRPr="00357FE1">
        <w:rPr>
          <w:spacing w:val="-1"/>
        </w:rPr>
        <w:t>m</w:t>
      </w:r>
      <w:r w:rsidRPr="00357FE1">
        <w:t>ës</w:t>
      </w:r>
      <w:r w:rsidRPr="00357FE1">
        <w:rPr>
          <w:spacing w:val="4"/>
        </w:rPr>
        <w:t>i</w:t>
      </w:r>
      <w:r w:rsidRPr="00357FE1">
        <w:rPr>
          <w:spacing w:val="-4"/>
        </w:rPr>
        <w:t>m</w:t>
      </w:r>
      <w:r w:rsidRPr="00357FE1">
        <w:t>dhënës</w:t>
      </w:r>
      <w:r w:rsidRPr="00357FE1">
        <w:rPr>
          <w:spacing w:val="-1"/>
        </w:rPr>
        <w:t>i</w:t>
      </w:r>
      <w:r w:rsidRPr="00357FE1">
        <w:rPr>
          <w:spacing w:val="1"/>
        </w:rPr>
        <w:t>t</w:t>
      </w:r>
      <w:r w:rsidR="00AD49C4" w:rsidRPr="00357FE1">
        <w:rPr>
          <w:spacing w:val="1"/>
        </w:rPr>
        <w:t xml:space="preserve"> </w:t>
      </w:r>
      <w:r w:rsidRPr="00357FE1">
        <w:rPr>
          <w:spacing w:val="1"/>
        </w:rPr>
        <w:t>e profesor</w:t>
      </w:r>
      <w:r w:rsidR="00143B61" w:rsidRPr="00357FE1">
        <w:rPr>
          <w:spacing w:val="1"/>
        </w:rPr>
        <w:t>ë</w:t>
      </w:r>
      <w:r w:rsidRPr="00357FE1">
        <w:rPr>
          <w:spacing w:val="1"/>
        </w:rPr>
        <w:t>t</w:t>
      </w:r>
      <w:r w:rsidRPr="00357FE1">
        <w:t>,</w:t>
      </w:r>
      <w:r w:rsidRPr="00357FE1">
        <w:rPr>
          <w:spacing w:val="3"/>
        </w:rPr>
        <w:t xml:space="preserve"> </w:t>
      </w:r>
      <w:r w:rsidRPr="00357FE1">
        <w:rPr>
          <w:spacing w:val="-1"/>
        </w:rPr>
        <w:t>t</w:t>
      </w:r>
      <w:r w:rsidRPr="00357FE1">
        <w:t>ë</w:t>
      </w:r>
      <w:r w:rsidRPr="00357FE1">
        <w:rPr>
          <w:spacing w:val="3"/>
        </w:rPr>
        <w:t xml:space="preserve"> </w:t>
      </w:r>
      <w:r w:rsidRPr="00357FE1">
        <w:t>c</w:t>
      </w:r>
      <w:r w:rsidRPr="00357FE1">
        <w:rPr>
          <w:spacing w:val="-1"/>
        </w:rPr>
        <w:t>i</w:t>
      </w:r>
      <w:r w:rsidRPr="00357FE1">
        <w:rPr>
          <w:spacing w:val="1"/>
        </w:rPr>
        <w:t>l</w:t>
      </w:r>
      <w:r w:rsidRPr="00357FE1">
        <w:rPr>
          <w:spacing w:val="-2"/>
        </w:rPr>
        <w:t>ë</w:t>
      </w:r>
      <w:r w:rsidRPr="00357FE1">
        <w:t>t</w:t>
      </w:r>
      <w:r w:rsidR="00AD49C4" w:rsidRPr="00357FE1">
        <w:t xml:space="preserve"> </w:t>
      </w:r>
      <w:r w:rsidR="000F647C" w:rsidRPr="00357FE1">
        <w:t>nuk</w:t>
      </w:r>
      <w:r w:rsidR="0050282C" w:rsidRPr="00357FE1">
        <w:t xml:space="preserve"> </w:t>
      </w:r>
      <w:r w:rsidRPr="00357FE1">
        <w:rPr>
          <w:spacing w:val="1"/>
        </w:rPr>
        <w:t>j</w:t>
      </w:r>
      <w:r w:rsidRPr="00357FE1">
        <w:t>a</w:t>
      </w:r>
      <w:r w:rsidRPr="00357FE1">
        <w:rPr>
          <w:spacing w:val="1"/>
        </w:rPr>
        <w:t>n</w:t>
      </w:r>
      <w:r w:rsidRPr="00357FE1">
        <w:t>ë</w:t>
      </w:r>
      <w:r w:rsidRPr="00357FE1">
        <w:rPr>
          <w:spacing w:val="3"/>
        </w:rPr>
        <w:t xml:space="preserve"> </w:t>
      </w:r>
      <w:r w:rsidRPr="00357FE1">
        <w:rPr>
          <w:spacing w:val="1"/>
        </w:rPr>
        <w:t>t</w:t>
      </w:r>
      <w:r w:rsidRPr="00357FE1">
        <w:t>ë</w:t>
      </w:r>
      <w:r w:rsidRPr="00357FE1">
        <w:rPr>
          <w:spacing w:val="3"/>
        </w:rPr>
        <w:t xml:space="preserve"> </w:t>
      </w:r>
      <w:r w:rsidRPr="00357FE1">
        <w:rPr>
          <w:spacing w:val="-2"/>
        </w:rPr>
        <w:t>p</w:t>
      </w:r>
      <w:r w:rsidRPr="00357FE1">
        <w:t>ap</w:t>
      </w:r>
      <w:r w:rsidRPr="00357FE1">
        <w:rPr>
          <w:spacing w:val="-2"/>
        </w:rPr>
        <w:t>ë</w:t>
      </w:r>
      <w:r w:rsidRPr="00357FE1">
        <w:rPr>
          <w:spacing w:val="1"/>
        </w:rPr>
        <w:t>r</w:t>
      </w:r>
      <w:r w:rsidRPr="00357FE1">
        <w:rPr>
          <w:spacing w:val="-2"/>
        </w:rPr>
        <w:t>g</w:t>
      </w:r>
      <w:r w:rsidRPr="00357FE1">
        <w:t>a</w:t>
      </w:r>
      <w:r w:rsidRPr="00357FE1">
        <w:rPr>
          <w:spacing w:val="1"/>
        </w:rPr>
        <w:t>t</w:t>
      </w:r>
      <w:r w:rsidRPr="00357FE1">
        <w:rPr>
          <w:spacing w:val="-1"/>
        </w:rPr>
        <w:t>i</w:t>
      </w:r>
      <w:r w:rsidRPr="00357FE1">
        <w:rPr>
          <w:spacing w:val="1"/>
        </w:rPr>
        <w:t>t</w:t>
      </w:r>
      <w:r w:rsidRPr="00357FE1">
        <w:t>ur</w:t>
      </w:r>
      <w:r w:rsidRPr="00357FE1">
        <w:rPr>
          <w:spacing w:val="3"/>
        </w:rPr>
        <w:t xml:space="preserve"> </w:t>
      </w:r>
      <w:r w:rsidR="000F647C" w:rsidRPr="00357FE1">
        <w:rPr>
          <w:spacing w:val="3"/>
        </w:rPr>
        <w:t xml:space="preserve">mjaftueshëm </w:t>
      </w:r>
      <w:r w:rsidRPr="00357FE1">
        <w:rPr>
          <w:spacing w:val="-1"/>
        </w:rPr>
        <w:t>n</w:t>
      </w:r>
      <w:r w:rsidRPr="00357FE1">
        <w:t>ë</w:t>
      </w:r>
      <w:r w:rsidRPr="00357FE1">
        <w:rPr>
          <w:spacing w:val="3"/>
        </w:rPr>
        <w:t xml:space="preserve"> </w:t>
      </w:r>
      <w:r w:rsidRPr="00357FE1">
        <w:t>a</w:t>
      </w:r>
      <w:r w:rsidRPr="00357FE1">
        <w:rPr>
          <w:spacing w:val="1"/>
        </w:rPr>
        <w:t>s</w:t>
      </w:r>
      <w:r w:rsidRPr="00357FE1">
        <w:rPr>
          <w:spacing w:val="-2"/>
        </w:rPr>
        <w:t>p</w:t>
      </w:r>
      <w:r w:rsidRPr="00357FE1">
        <w:t>e</w:t>
      </w:r>
      <w:r w:rsidRPr="00357FE1">
        <w:rPr>
          <w:spacing w:val="-2"/>
        </w:rPr>
        <w:t>k</w:t>
      </w:r>
      <w:r w:rsidRPr="00357FE1">
        <w:rPr>
          <w:spacing w:val="1"/>
        </w:rPr>
        <w:t>ti</w:t>
      </w:r>
      <w:r w:rsidRPr="00357FE1">
        <w:t>n</w:t>
      </w:r>
      <w:r w:rsidRPr="00357FE1">
        <w:rPr>
          <w:spacing w:val="3"/>
        </w:rPr>
        <w:t xml:space="preserve"> </w:t>
      </w:r>
      <w:r w:rsidRPr="00357FE1">
        <w:rPr>
          <w:spacing w:val="1"/>
        </w:rPr>
        <w:t>t</w:t>
      </w:r>
      <w:r w:rsidRPr="00357FE1">
        <w:rPr>
          <w:spacing w:val="-2"/>
        </w:rPr>
        <w:t>e</w:t>
      </w:r>
      <w:r w:rsidRPr="00357FE1">
        <w:t>o</w:t>
      </w:r>
      <w:r w:rsidRPr="00357FE1">
        <w:rPr>
          <w:spacing w:val="-2"/>
        </w:rPr>
        <w:t>r</w:t>
      </w:r>
      <w:r w:rsidRPr="00357FE1">
        <w:rPr>
          <w:spacing w:val="1"/>
        </w:rPr>
        <w:t>i</w:t>
      </w:r>
      <w:r w:rsidRPr="00357FE1">
        <w:t>k dhe p</w:t>
      </w:r>
      <w:r w:rsidRPr="00357FE1">
        <w:rPr>
          <w:spacing w:val="1"/>
        </w:rPr>
        <w:t>r</w:t>
      </w:r>
      <w:r w:rsidRPr="00357FE1">
        <w:t>a</w:t>
      </w:r>
      <w:r w:rsidRPr="00357FE1">
        <w:rPr>
          <w:spacing w:val="-2"/>
        </w:rPr>
        <w:t>k</w:t>
      </w:r>
      <w:r w:rsidRPr="00357FE1">
        <w:rPr>
          <w:spacing w:val="1"/>
        </w:rPr>
        <w:t>ti</w:t>
      </w:r>
      <w:r w:rsidRPr="00357FE1">
        <w:t>k</w:t>
      </w:r>
      <w:r w:rsidR="0050282C" w:rsidRPr="00357FE1">
        <w:t xml:space="preserve"> </w:t>
      </w:r>
      <w:r w:rsidRPr="00357FE1">
        <w:rPr>
          <w:spacing w:val="-1"/>
        </w:rPr>
        <w:t>t</w:t>
      </w:r>
      <w:r w:rsidRPr="00357FE1">
        <w:t>ë</w:t>
      </w:r>
      <w:r w:rsidR="0050282C" w:rsidRPr="00357FE1">
        <w:t xml:space="preserve"> </w:t>
      </w:r>
      <w:r w:rsidRPr="00357FE1">
        <w:rPr>
          <w:spacing w:val="-4"/>
        </w:rPr>
        <w:t>m</w:t>
      </w:r>
      <w:r w:rsidRPr="00357FE1">
        <w:t>enaxh</w:t>
      </w:r>
      <w:r w:rsidRPr="00357FE1">
        <w:rPr>
          <w:spacing w:val="1"/>
        </w:rPr>
        <w:t>i</w:t>
      </w:r>
      <w:r w:rsidRPr="00357FE1">
        <w:rPr>
          <w:spacing w:val="-4"/>
        </w:rPr>
        <w:t>m</w:t>
      </w:r>
      <w:r w:rsidRPr="00357FE1">
        <w:rPr>
          <w:spacing w:val="1"/>
        </w:rPr>
        <w:t>i</w:t>
      </w:r>
      <w:r w:rsidRPr="00357FE1">
        <w:t>t</w:t>
      </w:r>
      <w:r w:rsidR="0050282C" w:rsidRPr="00357FE1">
        <w:t xml:space="preserve"> </w:t>
      </w:r>
      <w:r w:rsidRPr="00357FE1">
        <w:rPr>
          <w:spacing w:val="2"/>
        </w:rPr>
        <w:t>t</w:t>
      </w:r>
      <w:r w:rsidRPr="00357FE1">
        <w:t>ë</w:t>
      </w:r>
      <w:r w:rsidR="0050282C" w:rsidRPr="00357FE1">
        <w:t xml:space="preserve"> </w:t>
      </w:r>
      <w:r w:rsidRPr="00357FE1">
        <w:rPr>
          <w:spacing w:val="-2"/>
        </w:rPr>
        <w:t>n</w:t>
      </w:r>
      <w:r w:rsidRPr="00357FE1">
        <w:rPr>
          <w:spacing w:val="3"/>
        </w:rPr>
        <w:t>j</w:t>
      </w:r>
      <w:r w:rsidRPr="00357FE1">
        <w:t>ë</w:t>
      </w:r>
      <w:r w:rsidR="0050282C" w:rsidRPr="00357FE1">
        <w:t xml:space="preserve"> </w:t>
      </w:r>
      <w:r w:rsidRPr="00357FE1">
        <w:rPr>
          <w:spacing w:val="-1"/>
        </w:rPr>
        <w:t>i</w:t>
      </w:r>
      <w:r w:rsidRPr="00357FE1">
        <w:t>ns</w:t>
      </w:r>
      <w:r w:rsidRPr="00357FE1">
        <w:rPr>
          <w:spacing w:val="-1"/>
        </w:rPr>
        <w:t>t</w:t>
      </w:r>
      <w:r w:rsidRPr="00357FE1">
        <w:rPr>
          <w:spacing w:val="1"/>
        </w:rPr>
        <w:t>i</w:t>
      </w:r>
      <w:r w:rsidRPr="00357FE1">
        <w:rPr>
          <w:spacing w:val="-1"/>
        </w:rPr>
        <w:t>t</w:t>
      </w:r>
      <w:r w:rsidRPr="00357FE1">
        <w:t>uc</w:t>
      </w:r>
      <w:r w:rsidRPr="00357FE1">
        <w:rPr>
          <w:spacing w:val="-1"/>
        </w:rPr>
        <w:t>i</w:t>
      </w:r>
      <w:r w:rsidRPr="00357FE1">
        <w:t>oni</w:t>
      </w:r>
      <w:r w:rsidR="0050282C" w:rsidRPr="00357FE1">
        <w:t xml:space="preserve"> </w:t>
      </w:r>
      <w:r w:rsidRPr="00357FE1">
        <w:rPr>
          <w:spacing w:val="-2"/>
        </w:rPr>
        <w:t>a</w:t>
      </w:r>
      <w:r w:rsidRPr="00357FE1">
        <w:rPr>
          <w:spacing w:val="1"/>
        </w:rPr>
        <w:t>r</w:t>
      </w:r>
      <w:r w:rsidRPr="00357FE1">
        <w:t>s</w:t>
      </w:r>
      <w:r w:rsidRPr="00357FE1">
        <w:rPr>
          <w:spacing w:val="1"/>
        </w:rPr>
        <w:t>i</w:t>
      </w:r>
      <w:r w:rsidRPr="00357FE1">
        <w:rPr>
          <w:spacing w:val="-4"/>
        </w:rPr>
        <w:t>m</w:t>
      </w:r>
      <w:r w:rsidRPr="00357FE1">
        <w:t>o</w:t>
      </w:r>
      <w:r w:rsidRPr="00357FE1">
        <w:rPr>
          <w:spacing w:val="1"/>
        </w:rPr>
        <w:t>r</w:t>
      </w:r>
      <w:r w:rsidRPr="00357FE1">
        <w:t>.</w:t>
      </w:r>
      <w:r w:rsidR="0050282C" w:rsidRPr="00357FE1">
        <w:t xml:space="preserve"> </w:t>
      </w:r>
      <w:r w:rsidRPr="00357FE1">
        <w:rPr>
          <w:spacing w:val="-1"/>
        </w:rPr>
        <w:t>A</w:t>
      </w:r>
      <w:r w:rsidRPr="00357FE1">
        <w:rPr>
          <w:spacing w:val="1"/>
        </w:rPr>
        <w:t>t</w:t>
      </w:r>
      <w:r w:rsidRPr="00357FE1">
        <w:t>a</w:t>
      </w:r>
      <w:r w:rsidR="0050282C" w:rsidRPr="00357FE1">
        <w:t xml:space="preserve"> </w:t>
      </w:r>
      <w:r w:rsidRPr="00357FE1">
        <w:t>nuk</w:t>
      </w:r>
      <w:r w:rsidR="0050282C" w:rsidRPr="00357FE1">
        <w:t xml:space="preserve"> </w:t>
      </w:r>
      <w:r w:rsidRPr="00357FE1">
        <w:t>i</w:t>
      </w:r>
      <w:r w:rsidR="0050282C" w:rsidRPr="00357FE1">
        <w:t xml:space="preserve"> </w:t>
      </w:r>
      <w:r w:rsidRPr="00357FE1">
        <w:rPr>
          <w:spacing w:val="-2"/>
        </w:rPr>
        <w:t>n</w:t>
      </w:r>
      <w:r w:rsidRPr="00357FE1">
        <w:rPr>
          <w:spacing w:val="1"/>
        </w:rPr>
        <w:t>j</w:t>
      </w:r>
      <w:r w:rsidRPr="00357FE1">
        <w:t>o</w:t>
      </w:r>
      <w:r w:rsidRPr="00357FE1">
        <w:rPr>
          <w:spacing w:val="-2"/>
        </w:rPr>
        <w:t>h</w:t>
      </w:r>
      <w:r w:rsidRPr="00357FE1">
        <w:rPr>
          <w:spacing w:val="1"/>
        </w:rPr>
        <w:t>i</w:t>
      </w:r>
      <w:r w:rsidRPr="00357FE1">
        <w:t>n</w:t>
      </w:r>
      <w:r w:rsidR="0050282C" w:rsidRPr="00357FE1">
        <w:t xml:space="preserve"> </w:t>
      </w:r>
      <w:r w:rsidRPr="00357FE1">
        <w:rPr>
          <w:spacing w:val="-2"/>
        </w:rPr>
        <w:t>k</w:t>
      </w:r>
      <w:r w:rsidRPr="00357FE1">
        <w:t>on</w:t>
      </w:r>
      <w:r w:rsidRPr="00357FE1">
        <w:rPr>
          <w:spacing w:val="-2"/>
        </w:rPr>
        <w:t>ce</w:t>
      </w:r>
      <w:r w:rsidRPr="00357FE1">
        <w:t>p</w:t>
      </w:r>
      <w:r w:rsidRPr="00357FE1">
        <w:rPr>
          <w:spacing w:val="1"/>
        </w:rPr>
        <w:t>t</w:t>
      </w:r>
      <w:r w:rsidRPr="00357FE1">
        <w:rPr>
          <w:spacing w:val="-2"/>
        </w:rPr>
        <w:t>e</w:t>
      </w:r>
      <w:r w:rsidRPr="00357FE1">
        <w:t>t</w:t>
      </w:r>
      <w:r w:rsidR="0050282C" w:rsidRPr="00357FE1">
        <w:t xml:space="preserve"> </w:t>
      </w:r>
      <w:r w:rsidRPr="00357FE1">
        <w:t>d</w:t>
      </w:r>
      <w:r w:rsidRPr="00357FE1">
        <w:rPr>
          <w:spacing w:val="-2"/>
        </w:rPr>
        <w:t>h</w:t>
      </w:r>
      <w:r w:rsidRPr="00357FE1">
        <w:t>e p</w:t>
      </w:r>
      <w:r w:rsidRPr="00357FE1">
        <w:rPr>
          <w:spacing w:val="-2"/>
        </w:rPr>
        <w:t>a</w:t>
      </w:r>
      <w:r w:rsidRPr="00357FE1">
        <w:rPr>
          <w:spacing w:val="1"/>
        </w:rPr>
        <w:t>ri</w:t>
      </w:r>
      <w:r w:rsidRPr="00357FE1">
        <w:rPr>
          <w:spacing w:val="-4"/>
        </w:rPr>
        <w:t>m</w:t>
      </w:r>
      <w:r w:rsidRPr="00357FE1">
        <w:t xml:space="preserve">et </w:t>
      </w:r>
      <w:r w:rsidRPr="00357FE1">
        <w:rPr>
          <w:spacing w:val="1"/>
        </w:rPr>
        <w:t>t</w:t>
      </w:r>
      <w:r w:rsidRPr="00357FE1">
        <w:t>he</w:t>
      </w:r>
      <w:r w:rsidRPr="00357FE1">
        <w:rPr>
          <w:spacing w:val="-3"/>
        </w:rPr>
        <w:t>m</w:t>
      </w:r>
      <w:r w:rsidRPr="00357FE1">
        <w:t>e</w:t>
      </w:r>
      <w:r w:rsidRPr="00357FE1">
        <w:rPr>
          <w:spacing w:val="1"/>
        </w:rPr>
        <w:t>l</w:t>
      </w:r>
      <w:r w:rsidRPr="00357FE1">
        <w:t>o</w:t>
      </w:r>
      <w:r w:rsidRPr="00357FE1">
        <w:rPr>
          <w:spacing w:val="1"/>
        </w:rPr>
        <w:t>r</w:t>
      </w:r>
      <w:r w:rsidRPr="00357FE1">
        <w:t>e</w:t>
      </w:r>
      <w:r w:rsidRPr="00357FE1">
        <w:rPr>
          <w:spacing w:val="1"/>
        </w:rPr>
        <w:t xml:space="preserve"> </w:t>
      </w:r>
      <w:r w:rsidRPr="00357FE1">
        <w:rPr>
          <w:spacing w:val="2"/>
        </w:rPr>
        <w:t>t</w:t>
      </w:r>
      <w:r w:rsidRPr="00357FE1">
        <w:t>ë</w:t>
      </w:r>
      <w:r w:rsidRPr="00357FE1">
        <w:rPr>
          <w:spacing w:val="3"/>
        </w:rPr>
        <w:t xml:space="preserve"> </w:t>
      </w:r>
      <w:r w:rsidRPr="00357FE1">
        <w:rPr>
          <w:spacing w:val="-4"/>
        </w:rPr>
        <w:t>m</w:t>
      </w:r>
      <w:r w:rsidRPr="00357FE1">
        <w:t>enax</w:t>
      </w:r>
      <w:r w:rsidRPr="00357FE1">
        <w:rPr>
          <w:spacing w:val="-2"/>
        </w:rPr>
        <w:t>h</w:t>
      </w:r>
      <w:r w:rsidRPr="00357FE1">
        <w:rPr>
          <w:spacing w:val="1"/>
        </w:rPr>
        <w:t>i</w:t>
      </w:r>
      <w:r w:rsidRPr="00357FE1">
        <w:rPr>
          <w:spacing w:val="-4"/>
        </w:rPr>
        <w:t>m</w:t>
      </w:r>
      <w:r w:rsidRPr="00357FE1">
        <w:rPr>
          <w:spacing w:val="1"/>
        </w:rPr>
        <w:t>it</w:t>
      </w:r>
      <w:r w:rsidRPr="00357FE1">
        <w:t>. Në</w:t>
      </w:r>
      <w:r w:rsidRPr="00357FE1">
        <w:rPr>
          <w:spacing w:val="3"/>
        </w:rPr>
        <w:t xml:space="preserve"> </w:t>
      </w:r>
      <w:r w:rsidRPr="00357FE1">
        <w:rPr>
          <w:spacing w:val="1"/>
        </w:rPr>
        <w:t>t</w:t>
      </w:r>
      <w:r w:rsidRPr="00357FE1">
        <w:t>ë</w:t>
      </w:r>
      <w:r w:rsidRPr="00357FE1">
        <w:rPr>
          <w:spacing w:val="3"/>
        </w:rPr>
        <w:t xml:space="preserve"> </w:t>
      </w:r>
      <w:r w:rsidRPr="00357FE1">
        <w:rPr>
          <w:spacing w:val="-2"/>
        </w:rPr>
        <w:t>n</w:t>
      </w:r>
      <w:r w:rsidRPr="00357FE1">
        <w:rPr>
          <w:spacing w:val="1"/>
        </w:rPr>
        <w:t>j</w:t>
      </w:r>
      <w:r w:rsidRPr="00357FE1">
        <w:rPr>
          <w:spacing w:val="-2"/>
        </w:rPr>
        <w:t>ë</w:t>
      </w:r>
      <w:r w:rsidRPr="00357FE1">
        <w:rPr>
          <w:spacing w:val="1"/>
        </w:rPr>
        <w:t>jt</w:t>
      </w:r>
      <w:r w:rsidRPr="00357FE1">
        <w:rPr>
          <w:spacing w:val="-2"/>
        </w:rPr>
        <w:t>ë</w:t>
      </w:r>
      <w:r w:rsidRPr="00357FE1">
        <w:t>n</w:t>
      </w:r>
      <w:r w:rsidRPr="00357FE1">
        <w:rPr>
          <w:spacing w:val="3"/>
        </w:rPr>
        <w:t xml:space="preserve"> </w:t>
      </w:r>
      <w:r w:rsidRPr="00357FE1">
        <w:t>s</w:t>
      </w:r>
      <w:r w:rsidRPr="00357FE1">
        <w:rPr>
          <w:spacing w:val="-1"/>
        </w:rPr>
        <w:t>i</w:t>
      </w:r>
      <w:r w:rsidRPr="00357FE1">
        <w:rPr>
          <w:spacing w:val="1"/>
        </w:rPr>
        <w:t>t</w:t>
      </w:r>
      <w:r w:rsidRPr="00357FE1">
        <w:t>u</w:t>
      </w:r>
      <w:r w:rsidRPr="00357FE1">
        <w:rPr>
          <w:spacing w:val="-2"/>
        </w:rPr>
        <w:t>a</w:t>
      </w:r>
      <w:r w:rsidRPr="00357FE1">
        <w:rPr>
          <w:spacing w:val="1"/>
        </w:rPr>
        <w:t>t</w:t>
      </w:r>
      <w:r w:rsidRPr="00357FE1">
        <w:t>ë</w:t>
      </w:r>
      <w:r w:rsidRPr="00357FE1">
        <w:rPr>
          <w:spacing w:val="1"/>
        </w:rPr>
        <w:t xml:space="preserve"> j</w:t>
      </w:r>
      <w:r w:rsidRPr="00357FE1">
        <w:t>a</w:t>
      </w:r>
      <w:r w:rsidRPr="00357FE1">
        <w:rPr>
          <w:spacing w:val="-2"/>
        </w:rPr>
        <w:t>n</w:t>
      </w:r>
      <w:r w:rsidRPr="00357FE1">
        <w:t>ë</w:t>
      </w:r>
      <w:r w:rsidRPr="00357FE1">
        <w:rPr>
          <w:spacing w:val="1"/>
        </w:rPr>
        <w:t xml:space="preserve"> </w:t>
      </w:r>
      <w:r w:rsidRPr="00357FE1">
        <w:t>edhe</w:t>
      </w:r>
      <w:r w:rsidRPr="00357FE1">
        <w:rPr>
          <w:spacing w:val="3"/>
        </w:rPr>
        <w:t xml:space="preserve"> </w:t>
      </w:r>
      <w:r w:rsidRPr="00357FE1">
        <w:t>pu</w:t>
      </w:r>
      <w:r w:rsidRPr="00357FE1">
        <w:rPr>
          <w:spacing w:val="-1"/>
        </w:rPr>
        <w:t>n</w:t>
      </w:r>
      <w:r w:rsidRPr="00357FE1">
        <w:t>ë</w:t>
      </w:r>
      <w:r w:rsidRPr="00357FE1">
        <w:rPr>
          <w:spacing w:val="1"/>
        </w:rPr>
        <w:t>t</w:t>
      </w:r>
      <w:r w:rsidRPr="00357FE1">
        <w:rPr>
          <w:spacing w:val="-2"/>
        </w:rPr>
        <w:t>o</w:t>
      </w:r>
      <w:r w:rsidRPr="00357FE1">
        <w:rPr>
          <w:spacing w:val="1"/>
        </w:rPr>
        <w:t>r</w:t>
      </w:r>
      <w:r w:rsidRPr="00357FE1">
        <w:rPr>
          <w:spacing w:val="-2"/>
        </w:rPr>
        <w:t>ë</w:t>
      </w:r>
      <w:r w:rsidRPr="00357FE1">
        <w:t>t</w:t>
      </w:r>
      <w:r w:rsidRPr="00357FE1">
        <w:rPr>
          <w:spacing w:val="4"/>
        </w:rPr>
        <w:t xml:space="preserve"> </w:t>
      </w:r>
      <w:r w:rsidR="00AD49C4" w:rsidRPr="00357FE1">
        <w:rPr>
          <w:spacing w:val="4"/>
        </w:rPr>
        <w:t xml:space="preserve">e </w:t>
      </w:r>
      <w:r w:rsidRPr="00357FE1">
        <w:rPr>
          <w:spacing w:val="-1"/>
        </w:rPr>
        <w:t>t</w:t>
      </w:r>
      <w:r w:rsidRPr="00357FE1">
        <w:rPr>
          <w:spacing w:val="1"/>
        </w:rPr>
        <w:t>j</w:t>
      </w:r>
      <w:r w:rsidRPr="00357FE1">
        <w:rPr>
          <w:spacing w:val="-2"/>
        </w:rPr>
        <w:t>e</w:t>
      </w:r>
      <w:r w:rsidRPr="00357FE1">
        <w:rPr>
          <w:spacing w:val="1"/>
        </w:rPr>
        <w:t>r</w:t>
      </w:r>
      <w:r w:rsidRPr="00357FE1">
        <w:t>ë</w:t>
      </w:r>
      <w:r w:rsidRPr="00357FE1">
        <w:rPr>
          <w:spacing w:val="3"/>
        </w:rPr>
        <w:t xml:space="preserve"> </w:t>
      </w:r>
      <w:r w:rsidRPr="00357FE1">
        <w:t>ad</w:t>
      </w:r>
      <w:r w:rsidRPr="00357FE1">
        <w:rPr>
          <w:spacing w:val="-3"/>
        </w:rPr>
        <w:t>m</w:t>
      </w:r>
      <w:r w:rsidRPr="00357FE1">
        <w:rPr>
          <w:spacing w:val="-1"/>
        </w:rPr>
        <w:t>i</w:t>
      </w:r>
      <w:r w:rsidRPr="00357FE1">
        <w:t>n</w:t>
      </w:r>
      <w:r w:rsidRPr="00357FE1">
        <w:rPr>
          <w:spacing w:val="1"/>
        </w:rPr>
        <w:t>i</w:t>
      </w:r>
      <w:r w:rsidRPr="00357FE1">
        <w:rPr>
          <w:spacing w:val="-2"/>
        </w:rPr>
        <w:t>s</w:t>
      </w:r>
      <w:r w:rsidRPr="00357FE1">
        <w:rPr>
          <w:spacing w:val="1"/>
        </w:rPr>
        <w:t>tr</w:t>
      </w:r>
      <w:r w:rsidRPr="00357FE1">
        <w:rPr>
          <w:spacing w:val="-2"/>
        </w:rPr>
        <w:t>a</w:t>
      </w:r>
      <w:r w:rsidRPr="00357FE1">
        <w:rPr>
          <w:spacing w:val="1"/>
        </w:rPr>
        <w:t>ti</w:t>
      </w:r>
      <w:r w:rsidRPr="00357FE1">
        <w:rPr>
          <w:spacing w:val="-1"/>
        </w:rPr>
        <w:t>v</w:t>
      </w:r>
      <w:r w:rsidRPr="00357FE1">
        <w:t>ë.</w:t>
      </w:r>
      <w:r w:rsidRPr="00357FE1">
        <w:rPr>
          <w:spacing w:val="3"/>
        </w:rPr>
        <w:t xml:space="preserve"> </w:t>
      </w:r>
      <w:r w:rsidRPr="00357FE1">
        <w:rPr>
          <w:spacing w:val="-1"/>
        </w:rPr>
        <w:t>N</w:t>
      </w:r>
      <w:r w:rsidRPr="00357FE1">
        <w:t>ë</w:t>
      </w:r>
      <w:r w:rsidRPr="00357FE1">
        <w:rPr>
          <w:spacing w:val="-2"/>
        </w:rPr>
        <w:t>s</w:t>
      </w:r>
      <w:r w:rsidRPr="00357FE1">
        <w:t>e su</w:t>
      </w:r>
      <w:r w:rsidRPr="00357FE1">
        <w:rPr>
          <w:spacing w:val="-2"/>
        </w:rPr>
        <w:t>k</w:t>
      </w:r>
      <w:r w:rsidRPr="00357FE1">
        <w:t>s</w:t>
      </w:r>
      <w:r w:rsidRPr="00357FE1">
        <w:rPr>
          <w:spacing w:val="1"/>
        </w:rPr>
        <w:t>e</w:t>
      </w:r>
      <w:r w:rsidRPr="00357FE1">
        <w:t>si</w:t>
      </w:r>
      <w:r w:rsidRPr="00357FE1">
        <w:rPr>
          <w:spacing w:val="16"/>
        </w:rPr>
        <w:t xml:space="preserve"> </w:t>
      </w:r>
      <w:r w:rsidRPr="00357FE1">
        <w:t>i</w:t>
      </w:r>
      <w:r w:rsidRPr="00357FE1">
        <w:rPr>
          <w:spacing w:val="18"/>
        </w:rPr>
        <w:t xml:space="preserve"> </w:t>
      </w:r>
      <w:r w:rsidRPr="00357FE1">
        <w:rPr>
          <w:spacing w:val="-2"/>
        </w:rPr>
        <w:t>n</w:t>
      </w:r>
      <w:r w:rsidRPr="00357FE1">
        <w:rPr>
          <w:spacing w:val="2"/>
        </w:rPr>
        <w:t>j</w:t>
      </w:r>
      <w:r w:rsidRPr="00357FE1">
        <w:t>ë</w:t>
      </w:r>
      <w:r w:rsidRPr="00357FE1">
        <w:rPr>
          <w:spacing w:val="17"/>
        </w:rPr>
        <w:t xml:space="preserve"> </w:t>
      </w:r>
      <w:r w:rsidRPr="00357FE1">
        <w:rPr>
          <w:spacing w:val="-2"/>
        </w:rPr>
        <w:t>o</w:t>
      </w:r>
      <w:r w:rsidRPr="00357FE1">
        <w:rPr>
          <w:spacing w:val="1"/>
        </w:rPr>
        <w:t>r</w:t>
      </w:r>
      <w:r w:rsidRPr="00357FE1">
        <w:rPr>
          <w:spacing w:val="-2"/>
        </w:rPr>
        <w:t>g</w:t>
      </w:r>
      <w:r w:rsidRPr="00357FE1">
        <w:t>an</w:t>
      </w:r>
      <w:r w:rsidRPr="00357FE1">
        <w:rPr>
          <w:spacing w:val="1"/>
        </w:rPr>
        <w:t>i</w:t>
      </w:r>
      <w:r w:rsidRPr="00357FE1">
        <w:rPr>
          <w:spacing w:val="-2"/>
        </w:rPr>
        <w:t>z</w:t>
      </w:r>
      <w:r w:rsidRPr="00357FE1">
        <w:t>a</w:t>
      </w:r>
      <w:r w:rsidRPr="00357FE1">
        <w:rPr>
          <w:spacing w:val="1"/>
        </w:rPr>
        <w:t>t</w:t>
      </w:r>
      <w:r w:rsidRPr="00357FE1">
        <w:t>e</w:t>
      </w:r>
      <w:r w:rsidRPr="00357FE1">
        <w:rPr>
          <w:spacing w:val="15"/>
        </w:rPr>
        <w:t xml:space="preserve"> </w:t>
      </w:r>
      <w:r w:rsidRPr="00357FE1">
        <w:rPr>
          <w:spacing w:val="-2"/>
        </w:rPr>
        <w:t>v</w:t>
      </w:r>
      <w:r w:rsidRPr="00357FE1">
        <w:t>a</w:t>
      </w:r>
      <w:r w:rsidRPr="00357FE1">
        <w:rPr>
          <w:spacing w:val="1"/>
        </w:rPr>
        <w:t>r</w:t>
      </w:r>
      <w:r w:rsidRPr="00357FE1">
        <w:t>et</w:t>
      </w:r>
      <w:r w:rsidRPr="00357FE1">
        <w:rPr>
          <w:spacing w:val="18"/>
        </w:rPr>
        <w:t xml:space="preserve"> </w:t>
      </w:r>
      <w:r w:rsidRPr="00357FE1">
        <w:t>n</w:t>
      </w:r>
      <w:r w:rsidRPr="00357FE1">
        <w:rPr>
          <w:spacing w:val="-2"/>
        </w:rPr>
        <w:t>g</w:t>
      </w:r>
      <w:r w:rsidRPr="00357FE1">
        <w:t>a</w:t>
      </w:r>
      <w:r w:rsidRPr="00357FE1">
        <w:rPr>
          <w:spacing w:val="17"/>
        </w:rPr>
        <w:t xml:space="preserve"> </w:t>
      </w:r>
      <w:r w:rsidRPr="00357FE1">
        <w:rPr>
          <w:spacing w:val="-4"/>
        </w:rPr>
        <w:t>m</w:t>
      </w:r>
      <w:r w:rsidRPr="00357FE1">
        <w:t>enaxhe</w:t>
      </w:r>
      <w:r w:rsidRPr="00357FE1">
        <w:rPr>
          <w:spacing w:val="-1"/>
        </w:rPr>
        <w:t>r</w:t>
      </w:r>
      <w:r w:rsidRPr="00357FE1">
        <w:t>i</w:t>
      </w:r>
      <w:r w:rsidRPr="00357FE1">
        <w:rPr>
          <w:spacing w:val="15"/>
        </w:rPr>
        <w:t xml:space="preserve"> </w:t>
      </w:r>
      <w:r w:rsidRPr="00357FE1">
        <w:t>i</w:t>
      </w:r>
      <w:r w:rsidRPr="00357FE1">
        <w:rPr>
          <w:spacing w:val="18"/>
        </w:rPr>
        <w:t xml:space="preserve"> </w:t>
      </w:r>
      <w:r w:rsidRPr="00357FE1">
        <w:t>s</w:t>
      </w:r>
      <w:r w:rsidRPr="00357FE1">
        <w:rPr>
          <w:spacing w:val="-2"/>
        </w:rPr>
        <w:t>a</w:t>
      </w:r>
      <w:r w:rsidRPr="00357FE1">
        <w:rPr>
          <w:spacing w:val="1"/>
        </w:rPr>
        <w:t>j</w:t>
      </w:r>
      <w:r w:rsidRPr="00357FE1">
        <w:t>,</w:t>
      </w:r>
      <w:r w:rsidRPr="00357FE1">
        <w:rPr>
          <w:spacing w:val="17"/>
        </w:rPr>
        <w:t xml:space="preserve"> </w:t>
      </w:r>
      <w:r w:rsidRPr="00357FE1">
        <w:rPr>
          <w:spacing w:val="-2"/>
        </w:rPr>
        <w:t>a</w:t>
      </w:r>
      <w:r w:rsidRPr="00357FE1">
        <w:rPr>
          <w:spacing w:val="5"/>
        </w:rPr>
        <w:t>t</w:t>
      </w:r>
      <w:r w:rsidRPr="00357FE1">
        <w:rPr>
          <w:spacing w:val="-2"/>
        </w:rPr>
        <w:t>ë</w:t>
      </w:r>
      <w:r w:rsidRPr="00357FE1">
        <w:t>he</w:t>
      </w:r>
      <w:r w:rsidRPr="00357FE1">
        <w:rPr>
          <w:spacing w:val="2"/>
        </w:rPr>
        <w:t>r</w:t>
      </w:r>
      <w:r w:rsidRPr="00357FE1">
        <w:t>ë</w:t>
      </w:r>
      <w:r w:rsidRPr="00357FE1">
        <w:rPr>
          <w:spacing w:val="15"/>
        </w:rPr>
        <w:t xml:space="preserve"> </w:t>
      </w:r>
      <w:r w:rsidRPr="00357FE1">
        <w:t>pse</w:t>
      </w:r>
      <w:r w:rsidRPr="00357FE1">
        <w:rPr>
          <w:spacing w:val="15"/>
        </w:rPr>
        <w:t xml:space="preserve"> </w:t>
      </w:r>
      <w:r w:rsidRPr="00357FE1">
        <w:t>su</w:t>
      </w:r>
      <w:r w:rsidRPr="00357FE1">
        <w:rPr>
          <w:spacing w:val="-2"/>
        </w:rPr>
        <w:t>k</w:t>
      </w:r>
      <w:r w:rsidRPr="00357FE1">
        <w:t>s</w:t>
      </w:r>
      <w:r w:rsidRPr="00357FE1">
        <w:rPr>
          <w:spacing w:val="1"/>
        </w:rPr>
        <w:t>e</w:t>
      </w:r>
      <w:r w:rsidRPr="00357FE1">
        <w:rPr>
          <w:spacing w:val="-2"/>
        </w:rPr>
        <w:t>s</w:t>
      </w:r>
      <w:r w:rsidRPr="00357FE1">
        <w:t>i</w:t>
      </w:r>
      <w:r w:rsidRPr="00357FE1">
        <w:rPr>
          <w:spacing w:val="18"/>
        </w:rPr>
        <w:t xml:space="preserve"> </w:t>
      </w:r>
      <w:r w:rsidRPr="00357FE1">
        <w:t>i</w:t>
      </w:r>
      <w:r w:rsidRPr="00357FE1">
        <w:rPr>
          <w:spacing w:val="15"/>
        </w:rPr>
        <w:t xml:space="preserve"> </w:t>
      </w:r>
      <w:r w:rsidRPr="00357FE1">
        <w:rPr>
          <w:spacing w:val="-2"/>
        </w:rPr>
        <w:t>n</w:t>
      </w:r>
      <w:r w:rsidRPr="00357FE1">
        <w:rPr>
          <w:spacing w:val="5"/>
        </w:rPr>
        <w:t>j</w:t>
      </w:r>
      <w:r w:rsidRPr="00357FE1">
        <w:t>ë</w:t>
      </w:r>
      <w:r w:rsidRPr="00357FE1">
        <w:rPr>
          <w:spacing w:val="15"/>
        </w:rPr>
        <w:t xml:space="preserve"> </w:t>
      </w:r>
      <w:r w:rsidRPr="00357FE1">
        <w:lastRenderedPageBreak/>
        <w:t>sh</w:t>
      </w:r>
      <w:r w:rsidRPr="00357FE1">
        <w:rPr>
          <w:spacing w:val="-2"/>
        </w:rPr>
        <w:t>k</w:t>
      </w:r>
      <w:r w:rsidRPr="00357FE1">
        <w:t>o</w:t>
      </w:r>
      <w:r w:rsidRPr="00357FE1">
        <w:rPr>
          <w:spacing w:val="1"/>
        </w:rPr>
        <w:t>ll</w:t>
      </w:r>
      <w:r w:rsidRPr="00357FE1">
        <w:t>e</w:t>
      </w:r>
      <w:r w:rsidRPr="00357FE1">
        <w:rPr>
          <w:spacing w:val="15"/>
        </w:rPr>
        <w:t xml:space="preserve"> apo universiteti </w:t>
      </w:r>
      <w:r w:rsidRPr="00357FE1">
        <w:rPr>
          <w:spacing w:val="2"/>
        </w:rPr>
        <w:t>t</w:t>
      </w:r>
      <w:r w:rsidRPr="00357FE1">
        <w:t>ë</w:t>
      </w:r>
      <w:r w:rsidRPr="00357FE1">
        <w:rPr>
          <w:spacing w:val="15"/>
        </w:rPr>
        <w:t xml:space="preserve"> </w:t>
      </w:r>
      <w:r w:rsidRPr="00357FE1">
        <w:rPr>
          <w:spacing w:val="-4"/>
        </w:rPr>
        <w:t>m</w:t>
      </w:r>
      <w:r w:rsidRPr="00357FE1">
        <w:t>os</w:t>
      </w:r>
      <w:r w:rsidRPr="00357FE1">
        <w:rPr>
          <w:spacing w:val="17"/>
        </w:rPr>
        <w:t xml:space="preserve"> </w:t>
      </w:r>
      <w:r w:rsidRPr="00357FE1">
        <w:rPr>
          <w:spacing w:val="-2"/>
        </w:rPr>
        <w:t>v</w:t>
      </w:r>
      <w:r w:rsidRPr="00357FE1">
        <w:t>a</w:t>
      </w:r>
      <w:r w:rsidRPr="00357FE1">
        <w:rPr>
          <w:spacing w:val="1"/>
        </w:rPr>
        <w:t>r</w:t>
      </w:r>
      <w:r w:rsidRPr="00357FE1">
        <w:rPr>
          <w:spacing w:val="-2"/>
        </w:rPr>
        <w:t>e</w:t>
      </w:r>
      <w:r w:rsidRPr="00357FE1">
        <w:t>t n</w:t>
      </w:r>
      <w:r w:rsidRPr="00357FE1">
        <w:rPr>
          <w:spacing w:val="-2"/>
        </w:rPr>
        <w:t>g</w:t>
      </w:r>
      <w:r w:rsidRPr="00357FE1">
        <w:t>a</w:t>
      </w:r>
      <w:r w:rsidRPr="00357FE1">
        <w:rPr>
          <w:spacing w:val="2"/>
        </w:rPr>
        <w:t xml:space="preserve"> </w:t>
      </w:r>
      <w:r w:rsidRPr="00357FE1">
        <w:t>a</w:t>
      </w:r>
      <w:r w:rsidRPr="00357FE1">
        <w:rPr>
          <w:spacing w:val="1"/>
        </w:rPr>
        <w:t>ft</w:t>
      </w:r>
      <w:r w:rsidRPr="00357FE1">
        <w:rPr>
          <w:spacing w:val="-2"/>
        </w:rPr>
        <w:t>ë</w:t>
      </w:r>
      <w:r w:rsidRPr="00357FE1">
        <w:t>s</w:t>
      </w:r>
      <w:r w:rsidRPr="00357FE1">
        <w:rPr>
          <w:spacing w:val="-1"/>
        </w:rPr>
        <w:t>i</w:t>
      </w:r>
      <w:r w:rsidRPr="00357FE1">
        <w:rPr>
          <w:spacing w:val="1"/>
        </w:rPr>
        <w:t>t</w:t>
      </w:r>
      <w:r w:rsidRPr="00357FE1">
        <w:t>ë</w:t>
      </w:r>
      <w:r w:rsidRPr="00357FE1">
        <w:rPr>
          <w:spacing w:val="2"/>
        </w:rPr>
        <w:t xml:space="preserve"> </w:t>
      </w:r>
      <w:r w:rsidRPr="00357FE1">
        <w:rPr>
          <w:spacing w:val="-4"/>
        </w:rPr>
        <w:t>m</w:t>
      </w:r>
      <w:r w:rsidRPr="00357FE1">
        <w:t>enaxhu</w:t>
      </w:r>
      <w:r w:rsidRPr="00357FE1">
        <w:rPr>
          <w:spacing w:val="-2"/>
        </w:rPr>
        <w:t>e</w:t>
      </w:r>
      <w:r w:rsidRPr="00357FE1">
        <w:t>se</w:t>
      </w:r>
      <w:r w:rsidRPr="00357FE1">
        <w:rPr>
          <w:spacing w:val="2"/>
        </w:rPr>
        <w:t xml:space="preserve"> </w:t>
      </w:r>
      <w:r w:rsidRPr="00357FE1">
        <w:t>të d</w:t>
      </w:r>
      <w:r w:rsidRPr="00357FE1">
        <w:rPr>
          <w:spacing w:val="1"/>
        </w:rPr>
        <w:t>r</w:t>
      </w:r>
      <w:r w:rsidRPr="00357FE1">
        <w:rPr>
          <w:spacing w:val="-2"/>
        </w:rPr>
        <w:t>e</w:t>
      </w:r>
      <w:r w:rsidRPr="00357FE1">
        <w:rPr>
          <w:spacing w:val="1"/>
        </w:rPr>
        <w:t>jt</w:t>
      </w:r>
      <w:r w:rsidRPr="00357FE1">
        <w:rPr>
          <w:spacing w:val="-2"/>
        </w:rPr>
        <w:t>o</w:t>
      </w:r>
      <w:r w:rsidRPr="00357FE1">
        <w:rPr>
          <w:spacing w:val="1"/>
        </w:rPr>
        <w:t>r</w:t>
      </w:r>
      <w:r w:rsidRPr="00357FE1">
        <w:rPr>
          <w:spacing w:val="-1"/>
        </w:rPr>
        <w:t>i</w:t>
      </w:r>
      <w:r w:rsidRPr="00357FE1">
        <w:t>t</w:t>
      </w:r>
      <w:r w:rsidRPr="00357FE1">
        <w:rPr>
          <w:spacing w:val="3"/>
        </w:rPr>
        <w:t xml:space="preserve"> </w:t>
      </w:r>
      <w:r w:rsidRPr="00357FE1">
        <w:t xml:space="preserve">apo </w:t>
      </w:r>
      <w:r w:rsidRPr="00357FE1">
        <w:rPr>
          <w:spacing w:val="1"/>
        </w:rPr>
        <w:t>r</w:t>
      </w:r>
      <w:r w:rsidRPr="00357FE1">
        <w:t>e</w:t>
      </w:r>
      <w:r w:rsidRPr="00357FE1">
        <w:rPr>
          <w:spacing w:val="-2"/>
        </w:rPr>
        <w:t>k</w:t>
      </w:r>
      <w:r w:rsidRPr="00357FE1">
        <w:rPr>
          <w:spacing w:val="1"/>
        </w:rPr>
        <w:t>t</w:t>
      </w:r>
      <w:r w:rsidRPr="00357FE1">
        <w:rPr>
          <w:spacing w:val="-2"/>
        </w:rPr>
        <w:t>o</w:t>
      </w:r>
      <w:r w:rsidRPr="00357FE1">
        <w:rPr>
          <w:spacing w:val="1"/>
        </w:rPr>
        <w:t>r</w:t>
      </w:r>
      <w:r w:rsidRPr="00357FE1">
        <w:rPr>
          <w:spacing w:val="-1"/>
        </w:rPr>
        <w:t>i</w:t>
      </w:r>
      <w:r w:rsidRPr="00357FE1">
        <w:t>t</w:t>
      </w:r>
      <w:r w:rsidRPr="00357FE1">
        <w:rPr>
          <w:spacing w:val="3"/>
        </w:rPr>
        <w:t xml:space="preserve"> t</w:t>
      </w:r>
      <w:r w:rsidRPr="00357FE1">
        <w:t xml:space="preserve">ë </w:t>
      </w:r>
      <w:r w:rsidRPr="00357FE1">
        <w:rPr>
          <w:spacing w:val="-2"/>
        </w:rPr>
        <w:t>n</w:t>
      </w:r>
      <w:r w:rsidRPr="00357FE1">
        <w:rPr>
          <w:spacing w:val="1"/>
        </w:rPr>
        <w:t>j</w:t>
      </w:r>
      <w:r w:rsidRPr="00357FE1">
        <w:t>ë</w:t>
      </w:r>
      <w:r w:rsidRPr="00357FE1">
        <w:rPr>
          <w:spacing w:val="2"/>
        </w:rPr>
        <w:t xml:space="preserve"> </w:t>
      </w:r>
      <w:r w:rsidRPr="00357FE1">
        <w:rPr>
          <w:spacing w:val="1"/>
        </w:rPr>
        <w:t>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w:t>
      </w:r>
      <w:r w:rsidRPr="00357FE1">
        <w:rPr>
          <w:spacing w:val="-2"/>
        </w:rPr>
        <w:t>n</w:t>
      </w:r>
      <w:r w:rsidRPr="00357FE1">
        <w:t>i</w:t>
      </w:r>
      <w:r w:rsidRPr="00357FE1">
        <w:rPr>
          <w:spacing w:val="3"/>
        </w:rPr>
        <w:t xml:space="preserve"> </w:t>
      </w:r>
      <w:r w:rsidRPr="00357FE1">
        <w:rPr>
          <w:spacing w:val="-2"/>
        </w:rPr>
        <w:t>a</w:t>
      </w:r>
      <w:r w:rsidRPr="00357FE1">
        <w:rPr>
          <w:spacing w:val="1"/>
        </w:rPr>
        <w:t>r</w:t>
      </w:r>
      <w:r w:rsidRPr="00357FE1">
        <w:t>s</w:t>
      </w:r>
      <w:r w:rsidRPr="00357FE1">
        <w:rPr>
          <w:spacing w:val="1"/>
        </w:rPr>
        <w:t>i</w:t>
      </w:r>
      <w:r w:rsidRPr="00357FE1">
        <w:rPr>
          <w:spacing w:val="-4"/>
        </w:rPr>
        <w:t>m</w:t>
      </w:r>
      <w:r w:rsidRPr="00357FE1">
        <w:t>o</w:t>
      </w:r>
      <w:r w:rsidRPr="00357FE1">
        <w:rPr>
          <w:spacing w:val="1"/>
        </w:rPr>
        <w:t>r</w:t>
      </w:r>
      <w:r w:rsidR="002C4CC7" w:rsidRPr="00357FE1">
        <w:t>?</w:t>
      </w:r>
      <w:r w:rsidRPr="00357FE1">
        <w:rPr>
          <w:spacing w:val="4"/>
        </w:rPr>
        <w:t xml:space="preserve"> </w:t>
      </w:r>
      <w:r w:rsidRPr="00357FE1">
        <w:rPr>
          <w:spacing w:val="-1"/>
        </w:rPr>
        <w:t>P</w:t>
      </w:r>
      <w:r w:rsidRPr="00357FE1">
        <w:t>ër</w:t>
      </w:r>
      <w:r w:rsidRPr="00357FE1">
        <w:rPr>
          <w:spacing w:val="3"/>
        </w:rPr>
        <w:t xml:space="preserve"> </w:t>
      </w:r>
      <w:r w:rsidRPr="00357FE1">
        <w:rPr>
          <w:spacing w:val="-4"/>
        </w:rPr>
        <w:t>m</w:t>
      </w:r>
      <w:r w:rsidRPr="00357FE1">
        <w:t>enaxh</w:t>
      </w:r>
      <w:r w:rsidRPr="00357FE1">
        <w:rPr>
          <w:spacing w:val="1"/>
        </w:rPr>
        <w:t>i</w:t>
      </w:r>
      <w:r w:rsidRPr="00357FE1">
        <w:rPr>
          <w:spacing w:val="-4"/>
        </w:rPr>
        <w:t>m</w:t>
      </w:r>
      <w:r w:rsidRPr="00357FE1">
        <w:rPr>
          <w:spacing w:val="1"/>
        </w:rPr>
        <w:t>i</w:t>
      </w:r>
      <w:r w:rsidRPr="00357FE1">
        <w:t>n</w:t>
      </w:r>
      <w:r w:rsidRPr="00357FE1">
        <w:rPr>
          <w:spacing w:val="3"/>
        </w:rPr>
        <w:t xml:space="preserve"> </w:t>
      </w:r>
      <w:r w:rsidRPr="00357FE1">
        <w:t>e</w:t>
      </w:r>
      <w:r w:rsidRPr="00357FE1">
        <w:rPr>
          <w:spacing w:val="3"/>
        </w:rPr>
        <w:t xml:space="preserve"> </w:t>
      </w:r>
      <w:r w:rsidRPr="00357FE1">
        <w:rPr>
          <w:spacing w:val="-2"/>
        </w:rPr>
        <w:t>n</w:t>
      </w:r>
      <w:r w:rsidRPr="00357FE1">
        <w:rPr>
          <w:spacing w:val="5"/>
        </w:rPr>
        <w:t>j</w:t>
      </w:r>
      <w:r w:rsidRPr="00357FE1">
        <w:t>ë</w:t>
      </w:r>
      <w:r w:rsidRPr="00357FE1">
        <w:rPr>
          <w:spacing w:val="1"/>
        </w:rPr>
        <w:t xml:space="preserve"> i</w:t>
      </w:r>
      <w:r w:rsidRPr="00357FE1">
        <w:t>n</w:t>
      </w:r>
      <w:r w:rsidRPr="00357FE1">
        <w:rPr>
          <w:spacing w:val="-2"/>
        </w:rPr>
        <w:t>s</w:t>
      </w:r>
      <w:r w:rsidRPr="00357FE1">
        <w:rPr>
          <w:spacing w:val="1"/>
        </w:rPr>
        <w:t>t</w:t>
      </w:r>
      <w:r w:rsidRPr="00357FE1">
        <w:rPr>
          <w:spacing w:val="-1"/>
        </w:rPr>
        <w:t>it</w:t>
      </w:r>
      <w:r w:rsidRPr="00357FE1">
        <w:t>uc</w:t>
      </w:r>
      <w:r w:rsidRPr="00357FE1">
        <w:rPr>
          <w:spacing w:val="1"/>
        </w:rPr>
        <w:t>i</w:t>
      </w:r>
      <w:r w:rsidRPr="00357FE1">
        <w:t>o</w:t>
      </w:r>
      <w:r w:rsidRPr="00357FE1">
        <w:rPr>
          <w:spacing w:val="-2"/>
        </w:rPr>
        <w:t>n</w:t>
      </w:r>
      <w:r w:rsidRPr="00357FE1">
        <w:t>i</w:t>
      </w:r>
      <w:r w:rsidRPr="00357FE1">
        <w:rPr>
          <w:spacing w:val="4"/>
        </w:rPr>
        <w:t xml:space="preserve"> </w:t>
      </w:r>
      <w:r w:rsidRPr="00357FE1">
        <w:t>a</w:t>
      </w:r>
      <w:r w:rsidRPr="00357FE1">
        <w:rPr>
          <w:spacing w:val="-1"/>
        </w:rPr>
        <w:t>r</w:t>
      </w:r>
      <w:r w:rsidRPr="00357FE1">
        <w:t>s</w:t>
      </w:r>
      <w:r w:rsidRPr="00357FE1">
        <w:rPr>
          <w:spacing w:val="1"/>
        </w:rPr>
        <w:t>i</w:t>
      </w:r>
      <w:r w:rsidRPr="00357FE1">
        <w:rPr>
          <w:spacing w:val="-4"/>
        </w:rPr>
        <w:t>m</w:t>
      </w:r>
      <w:r w:rsidRPr="00357FE1">
        <w:t>o</w:t>
      </w:r>
      <w:r w:rsidRPr="00357FE1">
        <w:rPr>
          <w:spacing w:val="1"/>
        </w:rPr>
        <w:t>r</w:t>
      </w:r>
      <w:r w:rsidRPr="00357FE1">
        <w:t>, që</w:t>
      </w:r>
      <w:r w:rsidRPr="00357FE1">
        <w:rPr>
          <w:spacing w:val="3"/>
        </w:rPr>
        <w:t xml:space="preserve"> </w:t>
      </w:r>
      <w:r w:rsidRPr="00357FE1">
        <w:rPr>
          <w:spacing w:val="-2"/>
        </w:rPr>
        <w:t>k</w:t>
      </w:r>
      <w:r w:rsidRPr="00357FE1">
        <w:t>a</w:t>
      </w:r>
      <w:r w:rsidRPr="00357FE1">
        <w:rPr>
          <w:spacing w:val="3"/>
        </w:rPr>
        <w:t xml:space="preserve"> </w:t>
      </w:r>
      <w:r w:rsidRPr="00357FE1">
        <w:rPr>
          <w:spacing w:val="1"/>
        </w:rPr>
        <w:t>t</w:t>
      </w:r>
      <w:r w:rsidRPr="00357FE1">
        <w:t>ë</w:t>
      </w:r>
      <w:r w:rsidRPr="00357FE1">
        <w:rPr>
          <w:spacing w:val="3"/>
        </w:rPr>
        <w:t xml:space="preserve"> </w:t>
      </w:r>
      <w:r w:rsidRPr="00357FE1">
        <w:t>bë</w:t>
      </w:r>
      <w:r w:rsidRPr="00357FE1">
        <w:rPr>
          <w:spacing w:val="1"/>
        </w:rPr>
        <w:t>j</w:t>
      </w:r>
      <w:r w:rsidRPr="00357FE1">
        <w:t>ë</w:t>
      </w:r>
      <w:r w:rsidRPr="00357FE1">
        <w:rPr>
          <w:spacing w:val="3"/>
        </w:rPr>
        <w:t xml:space="preserve"> </w:t>
      </w:r>
      <w:r w:rsidRPr="00357FE1">
        <w:rPr>
          <w:spacing w:val="-4"/>
        </w:rPr>
        <w:t>m</w:t>
      </w:r>
      <w:r w:rsidRPr="00357FE1">
        <w:t>e</w:t>
      </w:r>
      <w:r w:rsidRPr="00357FE1">
        <w:rPr>
          <w:spacing w:val="3"/>
        </w:rPr>
        <w:t xml:space="preserve"> </w:t>
      </w:r>
      <w:r w:rsidRPr="00357FE1">
        <w:t>ndë</w:t>
      </w:r>
      <w:r w:rsidRPr="00357FE1">
        <w:rPr>
          <w:spacing w:val="1"/>
        </w:rPr>
        <w:t>rti</w:t>
      </w:r>
      <w:r w:rsidRPr="00357FE1">
        <w:rPr>
          <w:spacing w:val="-4"/>
        </w:rPr>
        <w:t>m</w:t>
      </w:r>
      <w:r w:rsidRPr="00357FE1">
        <w:rPr>
          <w:spacing w:val="1"/>
        </w:rPr>
        <w:t>i</w:t>
      </w:r>
      <w:r w:rsidRPr="00357FE1">
        <w:t>n</w:t>
      </w:r>
      <w:r w:rsidRPr="00357FE1">
        <w:rPr>
          <w:spacing w:val="2"/>
        </w:rPr>
        <w:t xml:space="preserve"> </w:t>
      </w:r>
      <w:r w:rsidRPr="00357FE1">
        <w:rPr>
          <w:spacing w:val="-4"/>
        </w:rPr>
        <w:t>m</w:t>
      </w:r>
      <w:r w:rsidRPr="00357FE1">
        <w:t>endo</w:t>
      </w:r>
      <w:r w:rsidRPr="00357FE1">
        <w:rPr>
          <w:spacing w:val="1"/>
        </w:rPr>
        <w:t>r</w:t>
      </w:r>
      <w:r w:rsidRPr="00357FE1">
        <w:t>,</w:t>
      </w:r>
      <w:r w:rsidRPr="00357FE1">
        <w:rPr>
          <w:spacing w:val="2"/>
        </w:rPr>
        <w:t xml:space="preserve"> </w:t>
      </w:r>
      <w:r w:rsidRPr="00357FE1">
        <w:t>e</w:t>
      </w:r>
      <w:r w:rsidRPr="00357FE1">
        <w:rPr>
          <w:spacing w:val="-3"/>
        </w:rPr>
        <w:t>m</w:t>
      </w:r>
      <w:r w:rsidRPr="00357FE1">
        <w:t>oc</w:t>
      </w:r>
      <w:r w:rsidRPr="00357FE1">
        <w:rPr>
          <w:spacing w:val="1"/>
        </w:rPr>
        <w:t>i</w:t>
      </w:r>
      <w:r w:rsidRPr="00357FE1">
        <w:t>onal</w:t>
      </w:r>
      <w:r w:rsidRPr="00357FE1">
        <w:rPr>
          <w:spacing w:val="4"/>
        </w:rPr>
        <w:t xml:space="preserve"> </w:t>
      </w:r>
      <w:r w:rsidRPr="00357FE1">
        <w:t>dhe</w:t>
      </w:r>
      <w:r w:rsidRPr="00357FE1">
        <w:rPr>
          <w:spacing w:val="3"/>
        </w:rPr>
        <w:t xml:space="preserve"> </w:t>
      </w:r>
      <w:r w:rsidRPr="00357FE1">
        <w:t>ps</w:t>
      </w:r>
      <w:r w:rsidRPr="00357FE1">
        <w:rPr>
          <w:spacing w:val="-1"/>
        </w:rPr>
        <w:t>i</w:t>
      </w:r>
      <w:r w:rsidRPr="00357FE1">
        <w:rPr>
          <w:spacing w:val="-2"/>
        </w:rPr>
        <w:t>k</w:t>
      </w:r>
      <w:r w:rsidRPr="00357FE1">
        <w:t>o</w:t>
      </w:r>
      <w:r w:rsidRPr="00357FE1">
        <w:rPr>
          <w:spacing w:val="1"/>
        </w:rPr>
        <w:t>fi</w:t>
      </w:r>
      <w:r w:rsidRPr="00357FE1">
        <w:rPr>
          <w:spacing w:val="-2"/>
        </w:rPr>
        <w:t>z</w:t>
      </w:r>
      <w:r w:rsidRPr="00357FE1">
        <w:rPr>
          <w:spacing w:val="1"/>
        </w:rPr>
        <w:t>i</w:t>
      </w:r>
      <w:r w:rsidRPr="00357FE1">
        <w:t xml:space="preserve">k </w:t>
      </w:r>
      <w:r w:rsidRPr="00357FE1">
        <w:rPr>
          <w:spacing w:val="5"/>
        </w:rPr>
        <w:t>t</w:t>
      </w:r>
      <w:r w:rsidRPr="00357FE1">
        <w:t>ë</w:t>
      </w:r>
      <w:r w:rsidRPr="00357FE1">
        <w:rPr>
          <w:spacing w:val="3"/>
        </w:rPr>
        <w:t xml:space="preserve"> </w:t>
      </w:r>
      <w:r w:rsidRPr="00357FE1">
        <w:t>n</w:t>
      </w:r>
      <w:r w:rsidRPr="00357FE1">
        <w:rPr>
          <w:spacing w:val="3"/>
        </w:rPr>
        <w:t>j</w:t>
      </w:r>
      <w:r w:rsidRPr="00357FE1">
        <w:rPr>
          <w:spacing w:val="-2"/>
        </w:rPr>
        <w:t>e</w:t>
      </w:r>
      <w:r w:rsidRPr="00357FE1">
        <w:rPr>
          <w:spacing w:val="1"/>
        </w:rPr>
        <w:t>ri</w:t>
      </w:r>
      <w:r w:rsidRPr="00357FE1">
        <w:rPr>
          <w:spacing w:val="-2"/>
        </w:rPr>
        <w:t>u</w:t>
      </w:r>
      <w:r w:rsidRPr="00357FE1">
        <w:rPr>
          <w:spacing w:val="1"/>
        </w:rPr>
        <w:t>t</w:t>
      </w:r>
      <w:r w:rsidRPr="00357FE1">
        <w:t>,</w:t>
      </w:r>
      <w:r w:rsidRPr="00357FE1">
        <w:rPr>
          <w:spacing w:val="2"/>
        </w:rPr>
        <w:t xml:space="preserve"> hetohet nj</w:t>
      </w:r>
      <w:r w:rsidR="00143B61" w:rsidRPr="00357FE1">
        <w:rPr>
          <w:spacing w:val="2"/>
        </w:rPr>
        <w:t>ë</w:t>
      </w:r>
      <w:r w:rsidRPr="00357FE1">
        <w:rPr>
          <w:spacing w:val="2"/>
        </w:rPr>
        <w:t xml:space="preserve"> nd</w:t>
      </w:r>
      <w:r w:rsidR="00143B61" w:rsidRPr="00357FE1">
        <w:rPr>
          <w:spacing w:val="2"/>
        </w:rPr>
        <w:t>ë</w:t>
      </w:r>
      <w:r w:rsidRPr="00357FE1">
        <w:rPr>
          <w:spacing w:val="2"/>
        </w:rPr>
        <w:t>rhyrje e theksuar e politik</w:t>
      </w:r>
      <w:r w:rsidR="00143B61" w:rsidRPr="00357FE1">
        <w:rPr>
          <w:spacing w:val="2"/>
        </w:rPr>
        <w:t>ë</w:t>
      </w:r>
      <w:r w:rsidRPr="00357FE1">
        <w:rPr>
          <w:spacing w:val="2"/>
        </w:rPr>
        <w:t>s.</w:t>
      </w:r>
      <w:r w:rsidR="00AD49C4" w:rsidRPr="00357FE1">
        <w:rPr>
          <w:spacing w:val="2"/>
        </w:rPr>
        <w:t xml:space="preserve"> </w:t>
      </w:r>
      <w:r w:rsidR="00B22464" w:rsidRPr="00357FE1">
        <w:rPr>
          <w:spacing w:val="2"/>
        </w:rPr>
        <w:t>Ky kë</w:t>
      </w:r>
      <w:r w:rsidRPr="00357FE1">
        <w:rPr>
          <w:spacing w:val="2"/>
        </w:rPr>
        <w:t xml:space="preserve">rkim fokusohet </w:t>
      </w:r>
      <w:r w:rsidRPr="00357FE1">
        <w:rPr>
          <w:spacing w:val="1"/>
        </w:rPr>
        <w:t>n</w:t>
      </w:r>
      <w:r w:rsidRPr="00357FE1">
        <w:t>ë k</w:t>
      </w:r>
      <w:r w:rsidR="00143B61" w:rsidRPr="00357FE1">
        <w:t>ë</w:t>
      </w:r>
      <w:r w:rsidRPr="00357FE1">
        <w:rPr>
          <w:spacing w:val="1"/>
        </w:rPr>
        <w:t>t</w:t>
      </w:r>
      <w:r w:rsidRPr="00357FE1">
        <w:t xml:space="preserve">ë </w:t>
      </w:r>
      <w:r w:rsidRPr="00357FE1">
        <w:rPr>
          <w:spacing w:val="-2"/>
        </w:rPr>
        <w:t>k</w:t>
      </w:r>
      <w:r w:rsidRPr="00357FE1">
        <w:rPr>
          <w:spacing w:val="2"/>
        </w:rPr>
        <w:t>o</w:t>
      </w:r>
      <w:r w:rsidRPr="00357FE1">
        <w:rPr>
          <w:spacing w:val="-1"/>
        </w:rPr>
        <w:t>m</w:t>
      </w:r>
      <w:r w:rsidRPr="00357FE1">
        <w:t>ponentë shu</w:t>
      </w:r>
      <w:r w:rsidRPr="00357FE1">
        <w:rPr>
          <w:spacing w:val="-3"/>
        </w:rPr>
        <w:t>m</w:t>
      </w:r>
      <w:r w:rsidRPr="00357FE1">
        <w:t xml:space="preserve">ë </w:t>
      </w:r>
      <w:r w:rsidRPr="00357FE1">
        <w:rPr>
          <w:spacing w:val="1"/>
        </w:rPr>
        <w:t>t</w:t>
      </w:r>
      <w:r w:rsidRPr="00357FE1">
        <w:t xml:space="preserve">ë </w:t>
      </w:r>
      <w:r w:rsidRPr="00357FE1">
        <w:rPr>
          <w:spacing w:val="-2"/>
        </w:rPr>
        <w:t>r</w:t>
      </w:r>
      <w:r w:rsidRPr="00357FE1">
        <w:t>ënd</w:t>
      </w:r>
      <w:r w:rsidRPr="00357FE1">
        <w:rPr>
          <w:spacing w:val="-2"/>
        </w:rPr>
        <w:t>ë</w:t>
      </w:r>
      <w:r w:rsidRPr="00357FE1">
        <w:t>s</w:t>
      </w:r>
      <w:r w:rsidRPr="00357FE1">
        <w:rPr>
          <w:spacing w:val="1"/>
        </w:rPr>
        <w:t>i</w:t>
      </w:r>
      <w:r w:rsidRPr="00357FE1">
        <w:rPr>
          <w:spacing w:val="-2"/>
        </w:rPr>
        <w:t>s</w:t>
      </w:r>
      <w:r w:rsidRPr="00357FE1">
        <w:t>h</w:t>
      </w:r>
      <w:r w:rsidRPr="00357FE1">
        <w:rPr>
          <w:spacing w:val="-4"/>
        </w:rPr>
        <w:t>m</w:t>
      </w:r>
      <w:r w:rsidRPr="00357FE1">
        <w:t>e</w:t>
      </w:r>
      <w:r w:rsidRPr="00357FE1">
        <w:rPr>
          <w:spacing w:val="1"/>
        </w:rPr>
        <w:t xml:space="preserve"> ku k</w:t>
      </w:r>
      <w:r w:rsidR="008F62A6" w:rsidRPr="00357FE1">
        <w:rPr>
          <w:spacing w:val="1"/>
        </w:rPr>
        <w:t>ë</w:t>
      </w:r>
      <w:r w:rsidRPr="00357FE1">
        <w:rPr>
          <w:spacing w:val="1"/>
        </w:rPr>
        <w:t>rkohet q</w:t>
      </w:r>
      <w:r w:rsidR="00AD49C4" w:rsidRPr="00357FE1">
        <w:rPr>
          <w:spacing w:val="1"/>
        </w:rPr>
        <w:t>ë</w:t>
      </w:r>
      <w:r w:rsidRPr="00357FE1">
        <w:rPr>
          <w:spacing w:val="1"/>
        </w:rPr>
        <w:t xml:space="preserve"> </w:t>
      </w:r>
      <w:r w:rsidRPr="00357FE1">
        <w:t>po</w:t>
      </w:r>
      <w:r w:rsidRPr="00357FE1">
        <w:rPr>
          <w:spacing w:val="-1"/>
        </w:rPr>
        <w:t>l</w:t>
      </w:r>
      <w:r w:rsidRPr="00357FE1">
        <w:rPr>
          <w:spacing w:val="1"/>
        </w:rPr>
        <w:t>i</w:t>
      </w:r>
      <w:r w:rsidRPr="00357FE1">
        <w:rPr>
          <w:spacing w:val="-1"/>
        </w:rPr>
        <w:t>t</w:t>
      </w:r>
      <w:r w:rsidRPr="00357FE1">
        <w:rPr>
          <w:spacing w:val="1"/>
        </w:rPr>
        <w:t>i</w:t>
      </w:r>
      <w:r w:rsidRPr="00357FE1">
        <w:rPr>
          <w:spacing w:val="-1"/>
        </w:rPr>
        <w:t>k</w:t>
      </w:r>
      <w:r w:rsidRPr="00357FE1">
        <w:t>ëbë</w:t>
      </w:r>
      <w:r w:rsidRPr="00357FE1">
        <w:rPr>
          <w:spacing w:val="1"/>
        </w:rPr>
        <w:t>r</w:t>
      </w:r>
      <w:r w:rsidRPr="00357FE1">
        <w:rPr>
          <w:spacing w:val="-2"/>
        </w:rPr>
        <w:t>ë</w:t>
      </w:r>
      <w:r w:rsidRPr="00357FE1">
        <w:t>sit a</w:t>
      </w:r>
      <w:r w:rsidRPr="00357FE1">
        <w:rPr>
          <w:spacing w:val="1"/>
        </w:rPr>
        <w:t>r</w:t>
      </w:r>
      <w:r w:rsidRPr="00357FE1">
        <w:t>s</w:t>
      </w:r>
      <w:r w:rsidRPr="00357FE1">
        <w:rPr>
          <w:spacing w:val="1"/>
        </w:rPr>
        <w:t>i</w:t>
      </w:r>
      <w:r w:rsidRPr="00357FE1">
        <w:rPr>
          <w:spacing w:val="-4"/>
        </w:rPr>
        <w:t>m</w:t>
      </w:r>
      <w:r w:rsidRPr="00357FE1">
        <w:t>o</w:t>
      </w:r>
      <w:r w:rsidRPr="00357FE1">
        <w:rPr>
          <w:spacing w:val="2"/>
        </w:rPr>
        <w:t>r</w:t>
      </w:r>
      <w:r w:rsidRPr="00357FE1">
        <w:t>ë sa</w:t>
      </w:r>
      <w:r w:rsidR="0050282C" w:rsidRPr="00357FE1">
        <w:t xml:space="preserve"> </w:t>
      </w:r>
      <w:r w:rsidRPr="00357FE1">
        <w:rPr>
          <w:spacing w:val="-4"/>
        </w:rPr>
        <w:t>m</w:t>
      </w:r>
      <w:r w:rsidRPr="00357FE1">
        <w:t>ë pa</w:t>
      </w:r>
      <w:r w:rsidRPr="00357FE1">
        <w:rPr>
          <w:spacing w:val="1"/>
        </w:rPr>
        <w:t>r</w:t>
      </w:r>
      <w:r w:rsidRPr="00357FE1">
        <w:t>ë</w:t>
      </w:r>
      <w:r w:rsidRPr="00357FE1">
        <w:rPr>
          <w:spacing w:val="1"/>
        </w:rPr>
        <w:t xml:space="preserve"> t</w:t>
      </w:r>
      <w:r w:rsidR="00143B61" w:rsidRPr="00357FE1">
        <w:rPr>
          <w:spacing w:val="1"/>
        </w:rPr>
        <w:t>ë</w:t>
      </w:r>
      <w:r w:rsidRPr="00357FE1">
        <w:rPr>
          <w:spacing w:val="1"/>
        </w:rPr>
        <w:t xml:space="preserve"> </w:t>
      </w:r>
      <w:r w:rsidRPr="00357FE1">
        <w:t>pë</w:t>
      </w:r>
      <w:r w:rsidRPr="00357FE1">
        <w:rPr>
          <w:spacing w:val="1"/>
        </w:rPr>
        <w:t>r</w:t>
      </w:r>
      <w:r w:rsidRPr="00357FE1">
        <w:rPr>
          <w:spacing w:val="-2"/>
        </w:rPr>
        <w:t>b</w:t>
      </w:r>
      <w:r w:rsidRPr="00357FE1">
        <w:t>a</w:t>
      </w:r>
      <w:r w:rsidRPr="00357FE1">
        <w:rPr>
          <w:spacing w:val="-1"/>
        </w:rPr>
        <w:t>ll</w:t>
      </w:r>
      <w:r w:rsidR="00AD49C4" w:rsidRPr="00357FE1">
        <w:rPr>
          <w:spacing w:val="-1"/>
        </w:rPr>
        <w:t>e</w:t>
      </w:r>
      <w:r w:rsidRPr="00357FE1">
        <w:rPr>
          <w:spacing w:val="-1"/>
        </w:rPr>
        <w:t>n</w:t>
      </w:r>
      <w:r w:rsidRPr="00357FE1">
        <w:rPr>
          <w:spacing w:val="1"/>
        </w:rPr>
        <w:t xml:space="preserve"> </w:t>
      </w:r>
      <w:r w:rsidRPr="00357FE1">
        <w:rPr>
          <w:spacing w:val="-4"/>
        </w:rPr>
        <w:t>m</w:t>
      </w:r>
      <w:r w:rsidRPr="00357FE1">
        <w:t>e</w:t>
      </w:r>
      <w:r w:rsidRPr="00357FE1">
        <w:rPr>
          <w:spacing w:val="1"/>
        </w:rPr>
        <w:t xml:space="preserve"> </w:t>
      </w:r>
      <w:r w:rsidRPr="00357FE1">
        <w:t>p</w:t>
      </w:r>
      <w:r w:rsidRPr="00357FE1">
        <w:rPr>
          <w:spacing w:val="1"/>
        </w:rPr>
        <w:t>r</w:t>
      </w:r>
      <w:r w:rsidRPr="00357FE1">
        <w:t>ob</w:t>
      </w:r>
      <w:r w:rsidRPr="00357FE1">
        <w:rPr>
          <w:spacing w:val="1"/>
        </w:rPr>
        <w:t>l</w:t>
      </w:r>
      <w:r w:rsidRPr="00357FE1">
        <w:t>e</w:t>
      </w:r>
      <w:r w:rsidRPr="00357FE1">
        <w:rPr>
          <w:spacing w:val="-3"/>
        </w:rPr>
        <w:t>m</w:t>
      </w:r>
      <w:r w:rsidRPr="00357FE1">
        <w:t>e</w:t>
      </w:r>
      <w:r w:rsidRPr="00357FE1">
        <w:rPr>
          <w:spacing w:val="1"/>
        </w:rPr>
        <w:t xml:space="preserve"> </w:t>
      </w:r>
      <w:r w:rsidRPr="00357FE1">
        <w:rPr>
          <w:spacing w:val="3"/>
        </w:rPr>
        <w:t>t</w:t>
      </w:r>
      <w:r w:rsidRPr="00357FE1">
        <w:t>ë</w:t>
      </w:r>
      <w:r w:rsidRPr="00357FE1">
        <w:rPr>
          <w:spacing w:val="1"/>
        </w:rPr>
        <w:t xml:space="preserve"> </w:t>
      </w:r>
      <w:r w:rsidRPr="00357FE1">
        <w:rPr>
          <w:spacing w:val="-2"/>
        </w:rPr>
        <w:t>k</w:t>
      </w:r>
      <w:r w:rsidRPr="00357FE1">
        <w:t>ë</w:t>
      </w:r>
      <w:r w:rsidRPr="00357FE1">
        <w:rPr>
          <w:spacing w:val="1"/>
        </w:rPr>
        <w:t>s</w:t>
      </w:r>
      <w:r w:rsidRPr="00357FE1">
        <w:rPr>
          <w:spacing w:val="-2"/>
        </w:rPr>
        <w:t>a</w:t>
      </w:r>
      <w:r w:rsidRPr="00357FE1">
        <w:t>j</w:t>
      </w:r>
      <w:r w:rsidRPr="00357FE1">
        <w:rPr>
          <w:spacing w:val="3"/>
        </w:rPr>
        <w:t xml:space="preserve"> </w:t>
      </w:r>
      <w:r w:rsidRPr="00357FE1">
        <w:t>na</w:t>
      </w:r>
      <w:r w:rsidRPr="00357FE1">
        <w:rPr>
          <w:spacing w:val="1"/>
        </w:rPr>
        <w:t>t</w:t>
      </w:r>
      <w:r w:rsidRPr="00357FE1">
        <w:rPr>
          <w:spacing w:val="-2"/>
        </w:rPr>
        <w:t>y</w:t>
      </w:r>
      <w:r w:rsidRPr="00357FE1">
        <w:rPr>
          <w:spacing w:val="1"/>
        </w:rPr>
        <w:t>r</w:t>
      </w:r>
      <w:r w:rsidRPr="00357FE1">
        <w:t>e,</w:t>
      </w:r>
      <w:r w:rsidR="002C4CC7" w:rsidRPr="00357FE1">
        <w:t xml:space="preserve"> </w:t>
      </w:r>
      <w:r w:rsidRPr="00357FE1">
        <w:t>p</w:t>
      </w:r>
      <w:r w:rsidR="00143B61" w:rsidRPr="00357FE1">
        <w:t>ë</w:t>
      </w:r>
      <w:r w:rsidRPr="00357FE1">
        <w:t>r nj</w:t>
      </w:r>
      <w:r w:rsidR="00143B61" w:rsidRPr="00357FE1">
        <w:t>ë</w:t>
      </w:r>
      <w:r w:rsidRPr="00357FE1">
        <w:rPr>
          <w:spacing w:val="1"/>
        </w:rPr>
        <w:t xml:space="preserve"> </w:t>
      </w:r>
      <w:r w:rsidRPr="00357FE1">
        <w:rPr>
          <w:spacing w:val="-4"/>
        </w:rPr>
        <w:t>m</w:t>
      </w:r>
      <w:r w:rsidRPr="00357FE1">
        <w:t>enaxh</w:t>
      </w:r>
      <w:r w:rsidRPr="00357FE1">
        <w:rPr>
          <w:spacing w:val="1"/>
        </w:rPr>
        <w:t>i</w:t>
      </w:r>
      <w:r w:rsidRPr="00357FE1">
        <w:rPr>
          <w:spacing w:val="-4"/>
        </w:rPr>
        <w:t>m sa m</w:t>
      </w:r>
      <w:r w:rsidR="00143B61" w:rsidRPr="00357FE1">
        <w:rPr>
          <w:spacing w:val="-4"/>
        </w:rPr>
        <w:t>ë</w:t>
      </w:r>
      <w:r w:rsidRPr="00357FE1">
        <w:rPr>
          <w:spacing w:val="-4"/>
        </w:rPr>
        <w:t xml:space="preserve"> t</w:t>
      </w:r>
      <w:r w:rsidR="00143B61" w:rsidRPr="00357FE1">
        <w:rPr>
          <w:spacing w:val="-4"/>
        </w:rPr>
        <w:t>ë</w:t>
      </w:r>
      <w:r w:rsidRPr="00357FE1">
        <w:rPr>
          <w:spacing w:val="-4"/>
        </w:rPr>
        <w:t xml:space="preserve"> sukse</w:t>
      </w:r>
      <w:r w:rsidR="00AD49C4" w:rsidRPr="00357FE1">
        <w:rPr>
          <w:spacing w:val="-4"/>
        </w:rPr>
        <w:t>s</w:t>
      </w:r>
      <w:r w:rsidRPr="00357FE1">
        <w:rPr>
          <w:spacing w:val="-4"/>
        </w:rPr>
        <w:t>sh</w:t>
      </w:r>
      <w:r w:rsidR="00143B61" w:rsidRPr="00357FE1">
        <w:rPr>
          <w:spacing w:val="-4"/>
        </w:rPr>
        <w:t>ë</w:t>
      </w:r>
      <w:r w:rsidRPr="00357FE1">
        <w:rPr>
          <w:spacing w:val="-4"/>
        </w:rPr>
        <w:t>m</w:t>
      </w:r>
      <w:r w:rsidRPr="00357FE1">
        <w:rPr>
          <w:spacing w:val="2"/>
        </w:rPr>
        <w:t xml:space="preserve"> </w:t>
      </w:r>
      <w:r w:rsidRPr="00357FE1">
        <w:rPr>
          <w:spacing w:val="-1"/>
        </w:rPr>
        <w:t>t</w:t>
      </w:r>
      <w:r w:rsidRPr="00357FE1">
        <w:t>ë</w:t>
      </w:r>
      <w:r w:rsidRPr="00357FE1">
        <w:rPr>
          <w:spacing w:val="1"/>
        </w:rPr>
        <w:t xml:space="preserve"> </w:t>
      </w:r>
      <w:r w:rsidRPr="00357FE1">
        <w:t>s</w:t>
      </w:r>
      <w:r w:rsidRPr="00357FE1">
        <w:rPr>
          <w:spacing w:val="1"/>
        </w:rPr>
        <w:t>i</w:t>
      </w:r>
      <w:r w:rsidRPr="00357FE1">
        <w:rPr>
          <w:spacing w:val="-2"/>
        </w:rPr>
        <w:t>s</w:t>
      </w:r>
      <w:r w:rsidRPr="00357FE1">
        <w:rPr>
          <w:spacing w:val="1"/>
        </w:rPr>
        <w:t>t</w:t>
      </w:r>
      <w:r w:rsidRPr="00357FE1">
        <w:t>e</w:t>
      </w:r>
      <w:r w:rsidRPr="00357FE1">
        <w:rPr>
          <w:spacing w:val="-3"/>
        </w:rPr>
        <w:t>m</w:t>
      </w:r>
      <w:r w:rsidRPr="00357FE1">
        <w:rPr>
          <w:spacing w:val="1"/>
        </w:rPr>
        <w:t>i</w:t>
      </w:r>
      <w:r w:rsidRPr="00357FE1">
        <w:t>t</w:t>
      </w:r>
      <w:r w:rsidRPr="00357FE1">
        <w:rPr>
          <w:spacing w:val="2"/>
        </w:rPr>
        <w:t xml:space="preserve"> </w:t>
      </w:r>
      <w:r w:rsidRPr="00357FE1">
        <w:rPr>
          <w:spacing w:val="-1"/>
        </w:rPr>
        <w:t>t</w:t>
      </w:r>
      <w:r w:rsidRPr="00357FE1">
        <w:t>ë a</w:t>
      </w:r>
      <w:r w:rsidRPr="00357FE1">
        <w:rPr>
          <w:spacing w:val="1"/>
        </w:rPr>
        <w:t>r</w:t>
      </w:r>
      <w:r w:rsidRPr="00357FE1">
        <w:rPr>
          <w:spacing w:val="-2"/>
        </w:rPr>
        <w:t>s</w:t>
      </w:r>
      <w:r w:rsidRPr="00357FE1">
        <w:rPr>
          <w:spacing w:val="1"/>
        </w:rPr>
        <w:t>i</w:t>
      </w:r>
      <w:r w:rsidRPr="00357FE1">
        <w:rPr>
          <w:spacing w:val="-4"/>
        </w:rPr>
        <w:t>m</w:t>
      </w:r>
      <w:r w:rsidRPr="00357FE1">
        <w:rPr>
          <w:spacing w:val="1"/>
        </w:rPr>
        <w:t>i</w:t>
      </w:r>
      <w:r w:rsidRPr="00357FE1">
        <w:t>t</w:t>
      </w:r>
      <w:r w:rsidRPr="00357FE1">
        <w:rPr>
          <w:spacing w:val="1"/>
        </w:rPr>
        <w:t xml:space="preserve"> n</w:t>
      </w:r>
      <w:r w:rsidRPr="00357FE1">
        <w:t>ë</w:t>
      </w:r>
      <w:r w:rsidRPr="00357FE1">
        <w:rPr>
          <w:spacing w:val="1"/>
        </w:rPr>
        <w:t xml:space="preserve"> K</w:t>
      </w:r>
      <w:r w:rsidRPr="00357FE1">
        <w:t>o</w:t>
      </w:r>
      <w:r w:rsidRPr="00357FE1">
        <w:rPr>
          <w:spacing w:val="-2"/>
        </w:rPr>
        <w:t>s</w:t>
      </w:r>
      <w:r w:rsidRPr="00357FE1">
        <w:t>o</w:t>
      </w:r>
      <w:r w:rsidRPr="00357FE1">
        <w:rPr>
          <w:spacing w:val="-2"/>
        </w:rPr>
        <w:t>v</w:t>
      </w:r>
      <w:r w:rsidRPr="00357FE1">
        <w:t>ë</w:t>
      </w:r>
      <w:r w:rsidRPr="00357FE1">
        <w:rPr>
          <w:spacing w:val="1"/>
        </w:rPr>
        <w:t>.</w:t>
      </w:r>
      <w:r w:rsidR="00C70D34" w:rsidRPr="00357FE1">
        <w:rPr>
          <w:spacing w:val="1"/>
        </w:rPr>
        <w:t xml:space="preserve"> </w:t>
      </w:r>
      <w:r w:rsidRPr="00357FE1">
        <w:rPr>
          <w:spacing w:val="-1"/>
        </w:rPr>
        <w:t>D</w:t>
      </w:r>
      <w:r w:rsidRPr="00357FE1">
        <w:t>u</w:t>
      </w:r>
      <w:r w:rsidRPr="00357FE1">
        <w:rPr>
          <w:spacing w:val="-2"/>
        </w:rPr>
        <w:t>k</w:t>
      </w:r>
      <w:r w:rsidRPr="00357FE1">
        <w:t>e</w:t>
      </w:r>
      <w:r w:rsidRPr="00357FE1">
        <w:rPr>
          <w:spacing w:val="3"/>
        </w:rPr>
        <w:t xml:space="preserve"> </w:t>
      </w:r>
      <w:r w:rsidRPr="00357FE1">
        <w:t>pa</w:t>
      </w:r>
      <w:r w:rsidRPr="00357FE1">
        <w:rPr>
          <w:spacing w:val="1"/>
        </w:rPr>
        <w:t>s</w:t>
      </w:r>
      <w:r w:rsidRPr="00357FE1">
        <w:t>ur</w:t>
      </w:r>
      <w:r w:rsidRPr="00357FE1">
        <w:rPr>
          <w:spacing w:val="4"/>
        </w:rPr>
        <w:t xml:space="preserve"> </w:t>
      </w:r>
      <w:r w:rsidRPr="00357FE1">
        <w:rPr>
          <w:spacing w:val="-2"/>
        </w:rPr>
        <w:t>p</w:t>
      </w:r>
      <w:r w:rsidRPr="00357FE1">
        <w:t>ër</w:t>
      </w:r>
      <w:r w:rsidRPr="00357FE1">
        <w:rPr>
          <w:spacing w:val="1"/>
        </w:rPr>
        <w:t xml:space="preserve"> </w:t>
      </w:r>
      <w:r w:rsidRPr="00357FE1">
        <w:t>ba</w:t>
      </w:r>
      <w:r w:rsidRPr="00357FE1">
        <w:rPr>
          <w:spacing w:val="-1"/>
        </w:rPr>
        <w:t>z</w:t>
      </w:r>
      <w:r w:rsidRPr="00357FE1">
        <w:t>ë</w:t>
      </w:r>
      <w:r w:rsidRPr="00357FE1">
        <w:rPr>
          <w:spacing w:val="4"/>
        </w:rPr>
        <w:t xml:space="preserve"> </w:t>
      </w:r>
      <w:r w:rsidRPr="00357FE1">
        <w:rPr>
          <w:spacing w:val="1"/>
        </w:rPr>
        <w:t>r</w:t>
      </w:r>
      <w:r w:rsidRPr="00357FE1">
        <w:rPr>
          <w:spacing w:val="-2"/>
        </w:rPr>
        <w:t>ë</w:t>
      </w:r>
      <w:r w:rsidRPr="00357FE1">
        <w:t>n</w:t>
      </w:r>
      <w:r w:rsidRPr="00357FE1">
        <w:rPr>
          <w:spacing w:val="1"/>
        </w:rPr>
        <w:t>d</w:t>
      </w:r>
      <w:r w:rsidRPr="00357FE1">
        <w:rPr>
          <w:spacing w:val="-2"/>
        </w:rPr>
        <w:t>ë</w:t>
      </w:r>
      <w:r w:rsidRPr="00357FE1">
        <w:t>s</w:t>
      </w:r>
      <w:r w:rsidRPr="00357FE1">
        <w:rPr>
          <w:spacing w:val="1"/>
        </w:rPr>
        <w:t>i</w:t>
      </w:r>
      <w:r w:rsidRPr="00357FE1">
        <w:t>në</w:t>
      </w:r>
      <w:r w:rsidRPr="00357FE1">
        <w:rPr>
          <w:spacing w:val="1"/>
        </w:rPr>
        <w:t xml:space="preserve"> </w:t>
      </w:r>
      <w:r w:rsidRPr="00357FE1">
        <w:t>e</w:t>
      </w:r>
      <w:r w:rsidRPr="00357FE1">
        <w:rPr>
          <w:spacing w:val="3"/>
        </w:rPr>
        <w:t xml:space="preserve"> </w:t>
      </w:r>
      <w:r w:rsidRPr="00357FE1">
        <w:rPr>
          <w:spacing w:val="-2"/>
        </w:rPr>
        <w:t>a</w:t>
      </w:r>
      <w:r w:rsidRPr="00357FE1">
        <w:rPr>
          <w:spacing w:val="1"/>
        </w:rPr>
        <w:t>r</w:t>
      </w:r>
      <w:r w:rsidRPr="00357FE1">
        <w:rPr>
          <w:spacing w:val="-2"/>
        </w:rPr>
        <w:t>s</w:t>
      </w:r>
      <w:r w:rsidRPr="00357FE1">
        <w:rPr>
          <w:spacing w:val="1"/>
        </w:rPr>
        <w:t>i</w:t>
      </w:r>
      <w:r w:rsidRPr="00357FE1">
        <w:rPr>
          <w:spacing w:val="-4"/>
        </w:rPr>
        <w:t>m</w:t>
      </w:r>
      <w:r w:rsidRPr="00357FE1">
        <w:rPr>
          <w:spacing w:val="1"/>
        </w:rPr>
        <w:t>i</w:t>
      </w:r>
      <w:r w:rsidRPr="00357FE1">
        <w:t>t</w:t>
      </w:r>
      <w:r w:rsidRPr="00357FE1">
        <w:rPr>
          <w:spacing w:val="4"/>
        </w:rPr>
        <w:t xml:space="preserve"> </w:t>
      </w:r>
      <w:r w:rsidRPr="00357FE1">
        <w:rPr>
          <w:spacing w:val="1"/>
        </w:rPr>
        <w:t>n</w:t>
      </w:r>
      <w:r w:rsidRPr="00357FE1">
        <w:t>ë</w:t>
      </w:r>
      <w:r w:rsidRPr="00357FE1">
        <w:rPr>
          <w:spacing w:val="1"/>
        </w:rPr>
        <w:t xml:space="preserve"> </w:t>
      </w:r>
      <w:r w:rsidRPr="00357FE1">
        <w:t>shoq</w:t>
      </w:r>
      <w:r w:rsidRPr="00357FE1">
        <w:rPr>
          <w:spacing w:val="-2"/>
        </w:rPr>
        <w:t>ë</w:t>
      </w:r>
      <w:r w:rsidRPr="00357FE1">
        <w:rPr>
          <w:spacing w:val="1"/>
        </w:rPr>
        <w:t>ri</w:t>
      </w:r>
      <w:r w:rsidRPr="00357FE1">
        <w:t>,</w:t>
      </w:r>
      <w:r w:rsidRPr="00357FE1">
        <w:rPr>
          <w:spacing w:val="1"/>
        </w:rPr>
        <w:t xml:space="preserve"> </w:t>
      </w:r>
      <w:r w:rsidRPr="00357FE1">
        <w:rPr>
          <w:spacing w:val="-1"/>
        </w:rPr>
        <w:t>m</w:t>
      </w:r>
      <w:r w:rsidRPr="00357FE1">
        <w:t>und</w:t>
      </w:r>
      <w:r w:rsidRPr="00357FE1">
        <w:rPr>
          <w:spacing w:val="3"/>
        </w:rPr>
        <w:t xml:space="preserve"> </w:t>
      </w:r>
      <w:r w:rsidRPr="00357FE1">
        <w:t>të</w:t>
      </w:r>
      <w:r w:rsidRPr="00357FE1">
        <w:rPr>
          <w:spacing w:val="4"/>
        </w:rPr>
        <w:t xml:space="preserve"> </w:t>
      </w:r>
      <w:r w:rsidRPr="00357FE1">
        <w:rPr>
          <w:spacing w:val="1"/>
        </w:rPr>
        <w:t>t</w:t>
      </w:r>
      <w:r w:rsidRPr="00357FE1">
        <w:rPr>
          <w:spacing w:val="-2"/>
        </w:rPr>
        <w:t>h</w:t>
      </w:r>
      <w:r w:rsidRPr="00357FE1">
        <w:t>e</w:t>
      </w:r>
      <w:r w:rsidRPr="00357FE1">
        <w:rPr>
          <w:spacing w:val="-3"/>
        </w:rPr>
        <w:t>m</w:t>
      </w:r>
      <w:r w:rsidRPr="00357FE1">
        <w:t>i</w:t>
      </w:r>
      <w:r w:rsidRPr="00357FE1">
        <w:rPr>
          <w:spacing w:val="4"/>
        </w:rPr>
        <w:t xml:space="preserve"> </w:t>
      </w:r>
      <w:r w:rsidRPr="00357FE1">
        <w:t>se</w:t>
      </w:r>
      <w:r w:rsidRPr="00357FE1">
        <w:rPr>
          <w:spacing w:val="4"/>
        </w:rPr>
        <w:t xml:space="preserve"> </w:t>
      </w:r>
      <w:r w:rsidRPr="00357FE1">
        <w:t>nuk</w:t>
      </w:r>
      <w:r w:rsidRPr="00357FE1">
        <w:rPr>
          <w:spacing w:val="1"/>
        </w:rPr>
        <w:t xml:space="preserve"> </w:t>
      </w:r>
      <w:r w:rsidRPr="00357FE1">
        <w:rPr>
          <w:spacing w:val="-2"/>
        </w:rPr>
        <w:t>k</w:t>
      </w:r>
      <w:r w:rsidRPr="00357FE1">
        <w:t>a</w:t>
      </w:r>
      <w:r w:rsidRPr="00357FE1">
        <w:rPr>
          <w:spacing w:val="3"/>
        </w:rPr>
        <w:t xml:space="preserve"> </w:t>
      </w:r>
      <w:r w:rsidRPr="00357FE1">
        <w:rPr>
          <w:spacing w:val="-2"/>
        </w:rPr>
        <w:t>z</w:t>
      </w:r>
      <w:r w:rsidRPr="00357FE1">
        <w:t>hv</w:t>
      </w:r>
      <w:r w:rsidRPr="00357FE1">
        <w:rPr>
          <w:spacing w:val="1"/>
        </w:rPr>
        <w:t>i</w:t>
      </w:r>
      <w:r w:rsidRPr="00357FE1">
        <w:rPr>
          <w:spacing w:val="-1"/>
        </w:rPr>
        <w:t>l</w:t>
      </w:r>
      <w:r w:rsidRPr="00357FE1">
        <w:rPr>
          <w:spacing w:val="2"/>
        </w:rPr>
        <w:t>l</w:t>
      </w:r>
      <w:r w:rsidRPr="00357FE1">
        <w:rPr>
          <w:spacing w:val="1"/>
        </w:rPr>
        <w:t>i</w:t>
      </w:r>
      <w:r w:rsidRPr="00357FE1">
        <w:t>m e</w:t>
      </w:r>
      <w:r w:rsidRPr="00357FE1">
        <w:rPr>
          <w:spacing w:val="-2"/>
        </w:rPr>
        <w:t>k</w:t>
      </w:r>
      <w:r w:rsidRPr="00357FE1">
        <w:t>ono</w:t>
      </w:r>
      <w:r w:rsidRPr="00357FE1">
        <w:rPr>
          <w:spacing w:val="-4"/>
        </w:rPr>
        <w:t>m</w:t>
      </w:r>
      <w:r w:rsidRPr="00357FE1">
        <w:rPr>
          <w:spacing w:val="3"/>
        </w:rPr>
        <w:t>i</w:t>
      </w:r>
      <w:r w:rsidRPr="00357FE1">
        <w:rPr>
          <w:spacing w:val="-2"/>
        </w:rPr>
        <w:t>k</w:t>
      </w:r>
      <w:r w:rsidRPr="00357FE1">
        <w:t xml:space="preserve">, </w:t>
      </w:r>
      <w:r w:rsidRPr="00357FE1">
        <w:rPr>
          <w:spacing w:val="-2"/>
        </w:rPr>
        <w:t>k</w:t>
      </w:r>
      <w:r w:rsidRPr="00357FE1">
        <w:t>u</w:t>
      </w:r>
      <w:r w:rsidRPr="00357FE1">
        <w:rPr>
          <w:spacing w:val="1"/>
        </w:rPr>
        <w:t>lt</w:t>
      </w:r>
      <w:r w:rsidRPr="00357FE1">
        <w:t>u</w:t>
      </w:r>
      <w:r w:rsidRPr="00357FE1">
        <w:rPr>
          <w:spacing w:val="1"/>
        </w:rPr>
        <w:t>r</w:t>
      </w:r>
      <w:r w:rsidRPr="00357FE1">
        <w:rPr>
          <w:spacing w:val="-2"/>
        </w:rPr>
        <w:t>o</w:t>
      </w:r>
      <w:r w:rsidRPr="00357FE1">
        <w:rPr>
          <w:spacing w:val="1"/>
        </w:rPr>
        <w:t>r</w:t>
      </w:r>
      <w:r w:rsidRPr="00357FE1">
        <w:t>,</w:t>
      </w:r>
      <w:r w:rsidRPr="00357FE1">
        <w:rPr>
          <w:spacing w:val="54"/>
        </w:rPr>
        <w:t xml:space="preserve"> </w:t>
      </w:r>
      <w:r w:rsidRPr="00357FE1">
        <w:t>sh</w:t>
      </w:r>
      <w:r w:rsidRPr="00357FE1">
        <w:rPr>
          <w:spacing w:val="-2"/>
        </w:rPr>
        <w:t>k</w:t>
      </w:r>
      <w:r w:rsidRPr="00357FE1">
        <w:t>enc</w:t>
      </w:r>
      <w:r w:rsidRPr="00357FE1">
        <w:rPr>
          <w:spacing w:val="-2"/>
        </w:rPr>
        <w:t>o</w:t>
      </w:r>
      <w:r w:rsidRPr="00357FE1">
        <w:t>r</w:t>
      </w:r>
      <w:r w:rsidRPr="00357FE1">
        <w:rPr>
          <w:spacing w:val="54"/>
        </w:rPr>
        <w:t xml:space="preserve"> </w:t>
      </w:r>
      <w:r w:rsidRPr="00357FE1">
        <w:t>dhe</w:t>
      </w:r>
      <w:r w:rsidRPr="00357FE1">
        <w:rPr>
          <w:spacing w:val="53"/>
        </w:rPr>
        <w:t xml:space="preserve"> </w:t>
      </w:r>
      <w:r w:rsidRPr="00357FE1">
        <w:rPr>
          <w:spacing w:val="1"/>
        </w:rPr>
        <w:t>t</w:t>
      </w:r>
      <w:r w:rsidRPr="00357FE1">
        <w:rPr>
          <w:spacing w:val="-2"/>
        </w:rPr>
        <w:t>ek</w:t>
      </w:r>
      <w:r w:rsidRPr="00357FE1">
        <w:t>no</w:t>
      </w:r>
      <w:r w:rsidRPr="00357FE1">
        <w:rPr>
          <w:spacing w:val="1"/>
        </w:rPr>
        <w:t>l</w:t>
      </w:r>
      <w:r w:rsidRPr="00357FE1">
        <w:t>o</w:t>
      </w:r>
      <w:r w:rsidRPr="00357FE1">
        <w:rPr>
          <w:spacing w:val="-2"/>
        </w:rPr>
        <w:t>g</w:t>
      </w:r>
      <w:r w:rsidRPr="00357FE1">
        <w:rPr>
          <w:spacing w:val="3"/>
        </w:rPr>
        <w:t>j</w:t>
      </w:r>
      <w:r w:rsidRPr="00357FE1">
        <w:rPr>
          <w:spacing w:val="1"/>
        </w:rPr>
        <w:t>i</w:t>
      </w:r>
      <w:r w:rsidRPr="00357FE1">
        <w:t>k</w:t>
      </w:r>
      <w:r w:rsidRPr="00357FE1">
        <w:rPr>
          <w:spacing w:val="50"/>
        </w:rPr>
        <w:t xml:space="preserve"> </w:t>
      </w:r>
      <w:r w:rsidRPr="00357FE1">
        <w:t>pa</w:t>
      </w:r>
      <w:r w:rsidRPr="00357FE1">
        <w:rPr>
          <w:spacing w:val="53"/>
        </w:rPr>
        <w:t xml:space="preserve"> </w:t>
      </w:r>
      <w:r w:rsidRPr="00357FE1">
        <w:t>a</w:t>
      </w:r>
      <w:r w:rsidRPr="00357FE1">
        <w:rPr>
          <w:spacing w:val="-1"/>
        </w:rPr>
        <w:t>r</w:t>
      </w:r>
      <w:r w:rsidRPr="00357FE1">
        <w:t>s</w:t>
      </w:r>
      <w:r w:rsidRPr="00357FE1">
        <w:rPr>
          <w:spacing w:val="1"/>
        </w:rPr>
        <w:t>i</w:t>
      </w:r>
      <w:r w:rsidRPr="00357FE1">
        <w:t>m</w:t>
      </w:r>
      <w:r w:rsidRPr="00357FE1">
        <w:rPr>
          <w:spacing w:val="49"/>
        </w:rPr>
        <w:t xml:space="preserve"> </w:t>
      </w:r>
      <w:r w:rsidRPr="00357FE1">
        <w:t>c</w:t>
      </w:r>
      <w:r w:rsidRPr="00357FE1">
        <w:rPr>
          <w:spacing w:val="1"/>
        </w:rPr>
        <w:t>i</w:t>
      </w:r>
      <w:r w:rsidRPr="00357FE1">
        <w:rPr>
          <w:spacing w:val="4"/>
        </w:rPr>
        <w:t>l</w:t>
      </w:r>
      <w:r w:rsidRPr="00357FE1">
        <w:rPr>
          <w:spacing w:val="-2"/>
        </w:rPr>
        <w:t>ë</w:t>
      </w:r>
      <w:r w:rsidRPr="00357FE1">
        <w:t>sor</w:t>
      </w:r>
      <w:r w:rsidRPr="00357FE1">
        <w:rPr>
          <w:spacing w:val="52"/>
        </w:rPr>
        <w:t xml:space="preserve"> </w:t>
      </w:r>
      <w:r w:rsidRPr="00357FE1">
        <w:t>dhe</w:t>
      </w:r>
      <w:r w:rsidRPr="00357FE1">
        <w:rPr>
          <w:spacing w:val="53"/>
        </w:rPr>
        <w:t xml:space="preserve"> </w:t>
      </w:r>
      <w:r w:rsidRPr="00357FE1">
        <w:t>nuk</w:t>
      </w:r>
      <w:r w:rsidRPr="00357FE1">
        <w:rPr>
          <w:spacing w:val="53"/>
        </w:rPr>
        <w:t xml:space="preserve"> </w:t>
      </w:r>
      <w:r w:rsidRPr="00357FE1">
        <w:rPr>
          <w:spacing w:val="-2"/>
        </w:rPr>
        <w:t>k</w:t>
      </w:r>
      <w:r w:rsidRPr="00357FE1">
        <w:t>a</w:t>
      </w:r>
      <w:r w:rsidRPr="00357FE1">
        <w:rPr>
          <w:spacing w:val="53"/>
        </w:rPr>
        <w:t xml:space="preserve"> </w:t>
      </w:r>
      <w:r w:rsidRPr="00357FE1">
        <w:t>a</w:t>
      </w:r>
      <w:r w:rsidRPr="00357FE1">
        <w:rPr>
          <w:spacing w:val="1"/>
        </w:rPr>
        <w:t>r</w:t>
      </w:r>
      <w:r w:rsidRPr="00357FE1">
        <w:t>s</w:t>
      </w:r>
      <w:r w:rsidRPr="00357FE1">
        <w:rPr>
          <w:spacing w:val="1"/>
        </w:rPr>
        <w:t>i</w:t>
      </w:r>
      <w:r w:rsidRPr="00357FE1">
        <w:t>m</w:t>
      </w:r>
      <w:r w:rsidRPr="00357FE1">
        <w:rPr>
          <w:spacing w:val="49"/>
        </w:rPr>
        <w:t xml:space="preserve"> </w:t>
      </w:r>
      <w:r w:rsidRPr="00357FE1">
        <w:t>c</w:t>
      </w:r>
      <w:r w:rsidRPr="00357FE1">
        <w:rPr>
          <w:spacing w:val="1"/>
        </w:rPr>
        <w:t>il</w:t>
      </w:r>
      <w:r w:rsidRPr="00357FE1">
        <w:rPr>
          <w:spacing w:val="-2"/>
        </w:rPr>
        <w:t>ë</w:t>
      </w:r>
      <w:r w:rsidRPr="00357FE1">
        <w:t>s</w:t>
      </w:r>
      <w:r w:rsidRPr="00357FE1">
        <w:rPr>
          <w:spacing w:val="-2"/>
        </w:rPr>
        <w:t>o</w:t>
      </w:r>
      <w:r w:rsidRPr="00357FE1">
        <w:t>r</w:t>
      </w:r>
      <w:r w:rsidRPr="00357FE1">
        <w:rPr>
          <w:spacing w:val="53"/>
        </w:rPr>
        <w:t xml:space="preserve"> </w:t>
      </w:r>
      <w:r w:rsidRPr="00357FE1">
        <w:t>pa</w:t>
      </w:r>
      <w:r w:rsidRPr="00357FE1">
        <w:rPr>
          <w:spacing w:val="53"/>
        </w:rPr>
        <w:t xml:space="preserve"> </w:t>
      </w:r>
      <w:r w:rsidRPr="00357FE1">
        <w:rPr>
          <w:spacing w:val="-4"/>
        </w:rPr>
        <w:t>m</w:t>
      </w:r>
      <w:r w:rsidRPr="00357FE1">
        <w:t>enaxh</w:t>
      </w:r>
      <w:r w:rsidRPr="00357FE1">
        <w:rPr>
          <w:spacing w:val="1"/>
        </w:rPr>
        <w:t>i</w:t>
      </w:r>
      <w:r w:rsidRPr="00357FE1">
        <w:t>m p</w:t>
      </w:r>
      <w:r w:rsidRPr="00357FE1">
        <w:rPr>
          <w:spacing w:val="1"/>
        </w:rPr>
        <w:t>r</w:t>
      </w:r>
      <w:r w:rsidRPr="00357FE1">
        <w:t>o</w:t>
      </w:r>
      <w:r w:rsidRPr="00357FE1">
        <w:rPr>
          <w:spacing w:val="-2"/>
        </w:rPr>
        <w:t>f</w:t>
      </w:r>
      <w:r w:rsidRPr="00357FE1">
        <w:t>e</w:t>
      </w:r>
      <w:r w:rsidRPr="00357FE1">
        <w:rPr>
          <w:spacing w:val="1"/>
        </w:rPr>
        <w:t>s</w:t>
      </w:r>
      <w:r w:rsidRPr="00357FE1">
        <w:rPr>
          <w:spacing w:val="-1"/>
        </w:rPr>
        <w:t>i</w:t>
      </w:r>
      <w:r w:rsidRPr="00357FE1">
        <w:t>on</w:t>
      </w:r>
      <w:r w:rsidRPr="00357FE1">
        <w:rPr>
          <w:spacing w:val="-2"/>
        </w:rPr>
        <w:t>a</w:t>
      </w:r>
      <w:r w:rsidRPr="00357FE1">
        <w:t>l</w:t>
      </w:r>
      <w:r w:rsidRPr="00357FE1">
        <w:rPr>
          <w:spacing w:val="47"/>
        </w:rPr>
        <w:t xml:space="preserve"> </w:t>
      </w:r>
      <w:r w:rsidRPr="00357FE1">
        <w:rPr>
          <w:spacing w:val="2"/>
        </w:rPr>
        <w:t>t</w:t>
      </w:r>
      <w:r w:rsidRPr="00357FE1">
        <w:t>ë</w:t>
      </w:r>
      <w:r w:rsidRPr="00357FE1">
        <w:rPr>
          <w:spacing w:val="46"/>
        </w:rPr>
        <w:t xml:space="preserve"> </w:t>
      </w:r>
      <w:r w:rsidRPr="00357FE1">
        <w:rPr>
          <w:spacing w:val="1"/>
        </w:rPr>
        <w:t>i</w:t>
      </w:r>
      <w:r w:rsidRPr="00357FE1">
        <w:t>n</w:t>
      </w:r>
      <w:r w:rsidRPr="00357FE1">
        <w:rPr>
          <w:spacing w:val="-2"/>
        </w:rPr>
        <w:t>s</w:t>
      </w:r>
      <w:r w:rsidRPr="00357FE1">
        <w:rPr>
          <w:spacing w:val="-1"/>
        </w:rPr>
        <w:t>t</w:t>
      </w:r>
      <w:r w:rsidRPr="00357FE1">
        <w:rPr>
          <w:spacing w:val="1"/>
        </w:rPr>
        <w:t>it</w:t>
      </w:r>
      <w:r w:rsidRPr="00357FE1">
        <w:rPr>
          <w:spacing w:val="-2"/>
        </w:rPr>
        <w:t>u</w:t>
      </w:r>
      <w:r w:rsidRPr="00357FE1">
        <w:t>c</w:t>
      </w:r>
      <w:r w:rsidRPr="00357FE1">
        <w:rPr>
          <w:spacing w:val="1"/>
        </w:rPr>
        <w:t>i</w:t>
      </w:r>
      <w:r w:rsidRPr="00357FE1">
        <w:t>o</w:t>
      </w:r>
      <w:r w:rsidRPr="00357FE1">
        <w:rPr>
          <w:spacing w:val="-2"/>
        </w:rPr>
        <w:t>nev</w:t>
      </w:r>
      <w:r w:rsidRPr="00357FE1">
        <w:t>e</w:t>
      </w:r>
      <w:r w:rsidRPr="00357FE1">
        <w:rPr>
          <w:spacing w:val="46"/>
        </w:rPr>
        <w:t xml:space="preserve"> </w:t>
      </w:r>
      <w:r w:rsidRPr="00357FE1">
        <w:t>a</w:t>
      </w:r>
      <w:r w:rsidRPr="00357FE1">
        <w:rPr>
          <w:spacing w:val="1"/>
        </w:rPr>
        <w:t>r</w:t>
      </w:r>
      <w:r w:rsidRPr="00357FE1">
        <w:t>s</w:t>
      </w:r>
      <w:r w:rsidRPr="00357FE1">
        <w:rPr>
          <w:spacing w:val="1"/>
        </w:rPr>
        <w:t>i</w:t>
      </w:r>
      <w:r w:rsidRPr="00357FE1">
        <w:rPr>
          <w:spacing w:val="-4"/>
        </w:rPr>
        <w:t>m</w:t>
      </w:r>
      <w:r w:rsidRPr="00357FE1">
        <w:t>o</w:t>
      </w:r>
      <w:r w:rsidRPr="00357FE1">
        <w:rPr>
          <w:spacing w:val="1"/>
        </w:rPr>
        <w:t>r</w:t>
      </w:r>
      <w:r w:rsidRPr="00357FE1">
        <w:t>e.</w:t>
      </w:r>
      <w:r w:rsidRPr="00357FE1">
        <w:rPr>
          <w:spacing w:val="48"/>
        </w:rPr>
        <w:t xml:space="preserve"> </w:t>
      </w:r>
    </w:p>
    <w:p w:rsidR="00401015" w:rsidRPr="00357FE1" w:rsidRDefault="00401015" w:rsidP="00E104C5">
      <w:pPr>
        <w:widowControl w:val="0"/>
        <w:tabs>
          <w:tab w:val="left" w:pos="0"/>
        </w:tabs>
        <w:autoSpaceDE w:val="0"/>
        <w:autoSpaceDN w:val="0"/>
        <w:adjustRightInd w:val="0"/>
        <w:spacing w:line="276" w:lineRule="auto"/>
        <w:ind w:right="4" w:firstLine="540"/>
        <w:jc w:val="both"/>
      </w:pPr>
      <w:r w:rsidRPr="00357FE1">
        <w:rPr>
          <w:spacing w:val="-1"/>
        </w:rPr>
        <w:t>Q</w:t>
      </w:r>
      <w:r w:rsidRPr="00357FE1">
        <w:t>ë</w:t>
      </w:r>
      <w:r w:rsidRPr="00357FE1">
        <w:rPr>
          <w:spacing w:val="46"/>
        </w:rPr>
        <w:t xml:space="preserve"> </w:t>
      </w:r>
      <w:r w:rsidRPr="00357FE1">
        <w:rPr>
          <w:spacing w:val="-2"/>
        </w:rPr>
        <w:t>k</w:t>
      </w:r>
      <w:r w:rsidRPr="00357FE1">
        <w:rPr>
          <w:spacing w:val="3"/>
        </w:rPr>
        <w:t>j</w:t>
      </w:r>
      <w:r w:rsidRPr="00357FE1">
        <w:t>o</w:t>
      </w:r>
      <w:r w:rsidRPr="00357FE1">
        <w:rPr>
          <w:spacing w:val="46"/>
        </w:rPr>
        <w:t xml:space="preserve"> </w:t>
      </w:r>
      <w:r w:rsidRPr="00357FE1">
        <w:rPr>
          <w:spacing w:val="1"/>
        </w:rPr>
        <w:t>t</w:t>
      </w:r>
      <w:r w:rsidRPr="00357FE1">
        <w:t>ë</w:t>
      </w:r>
      <w:r w:rsidRPr="00357FE1">
        <w:rPr>
          <w:spacing w:val="46"/>
        </w:rPr>
        <w:t xml:space="preserve"> </w:t>
      </w:r>
      <w:r w:rsidRPr="00357FE1">
        <w:t>ndodhë,</w:t>
      </w:r>
      <w:r w:rsidRPr="00357FE1">
        <w:rPr>
          <w:spacing w:val="46"/>
        </w:rPr>
        <w:t xml:space="preserve"> </w:t>
      </w:r>
      <w:r w:rsidRPr="00357FE1">
        <w:t>duh</w:t>
      </w:r>
      <w:r w:rsidRPr="00357FE1">
        <w:rPr>
          <w:spacing w:val="-2"/>
        </w:rPr>
        <w:t>e</w:t>
      </w:r>
      <w:r w:rsidRPr="00357FE1">
        <w:t>t</w:t>
      </w:r>
      <w:r w:rsidRPr="00357FE1">
        <w:rPr>
          <w:spacing w:val="47"/>
        </w:rPr>
        <w:t xml:space="preserve"> </w:t>
      </w:r>
      <w:r w:rsidRPr="00357FE1">
        <w:t>që</w:t>
      </w:r>
      <w:r w:rsidRPr="00357FE1">
        <w:rPr>
          <w:spacing w:val="46"/>
        </w:rPr>
        <w:t xml:space="preserve"> </w:t>
      </w:r>
      <w:r w:rsidRPr="00357FE1">
        <w:rPr>
          <w:spacing w:val="1"/>
        </w:rPr>
        <w:t>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rPr>
          <w:spacing w:val="-2"/>
        </w:rPr>
        <w:t>o</w:t>
      </w:r>
      <w:r w:rsidRPr="00357FE1">
        <w:t>net</w:t>
      </w:r>
      <w:r w:rsidRPr="00357FE1">
        <w:rPr>
          <w:spacing w:val="47"/>
        </w:rPr>
        <w:t xml:space="preserve"> </w:t>
      </w:r>
      <w:r w:rsidRPr="00357FE1">
        <w:t>s</w:t>
      </w:r>
      <w:r w:rsidRPr="00357FE1">
        <w:rPr>
          <w:spacing w:val="-2"/>
        </w:rPr>
        <w:t>h</w:t>
      </w:r>
      <w:r w:rsidRPr="00357FE1">
        <w:rPr>
          <w:spacing w:val="1"/>
        </w:rPr>
        <w:t>t</w:t>
      </w:r>
      <w:r w:rsidRPr="00357FE1">
        <w:t>e</w:t>
      </w:r>
      <w:r w:rsidRPr="00357FE1">
        <w:rPr>
          <w:spacing w:val="-1"/>
        </w:rPr>
        <w:t>t</w:t>
      </w:r>
      <w:r w:rsidRPr="00357FE1">
        <w:t>ë</w:t>
      </w:r>
      <w:r w:rsidRPr="00357FE1">
        <w:rPr>
          <w:spacing w:val="1"/>
        </w:rPr>
        <w:t>r</w:t>
      </w:r>
      <w:r w:rsidRPr="00357FE1">
        <w:rPr>
          <w:spacing w:val="-2"/>
        </w:rPr>
        <w:t>o</w:t>
      </w:r>
      <w:r w:rsidRPr="00357FE1">
        <w:rPr>
          <w:spacing w:val="1"/>
        </w:rPr>
        <w:t>r</w:t>
      </w:r>
      <w:r w:rsidRPr="00357FE1">
        <w:t>e</w:t>
      </w:r>
      <w:r w:rsidRPr="00357FE1">
        <w:rPr>
          <w:spacing w:val="46"/>
        </w:rPr>
        <w:t xml:space="preserve"> </w:t>
      </w:r>
      <w:r w:rsidRPr="00357FE1">
        <w:rPr>
          <w:spacing w:val="-1"/>
        </w:rPr>
        <w:t>t</w:t>
      </w:r>
      <w:r w:rsidRPr="00357FE1">
        <w:t>ë Repub</w:t>
      </w:r>
      <w:r w:rsidRPr="00357FE1">
        <w:rPr>
          <w:spacing w:val="-1"/>
        </w:rPr>
        <w:t>l</w:t>
      </w:r>
      <w:r w:rsidRPr="00357FE1">
        <w:rPr>
          <w:spacing w:val="1"/>
        </w:rPr>
        <w:t>i</w:t>
      </w:r>
      <w:r w:rsidRPr="00357FE1">
        <w:rPr>
          <w:spacing w:val="-2"/>
        </w:rPr>
        <w:t>k</w:t>
      </w:r>
      <w:r w:rsidRPr="00357FE1">
        <w:t>ës</w:t>
      </w:r>
      <w:r w:rsidRPr="00357FE1">
        <w:rPr>
          <w:spacing w:val="17"/>
        </w:rPr>
        <w:t xml:space="preserve"> </w:t>
      </w:r>
      <w:r w:rsidRPr="00357FE1">
        <w:t>së</w:t>
      </w:r>
      <w:r w:rsidRPr="00357FE1">
        <w:rPr>
          <w:spacing w:val="15"/>
        </w:rPr>
        <w:t xml:space="preserve"> </w:t>
      </w:r>
      <w:r w:rsidRPr="00357FE1">
        <w:rPr>
          <w:spacing w:val="-1"/>
        </w:rPr>
        <w:t>K</w:t>
      </w:r>
      <w:r w:rsidRPr="00357FE1">
        <w:t>oso</w:t>
      </w:r>
      <w:r w:rsidRPr="00357FE1">
        <w:rPr>
          <w:spacing w:val="-2"/>
        </w:rPr>
        <w:t>v</w:t>
      </w:r>
      <w:r w:rsidRPr="00357FE1">
        <w:t>ës</w:t>
      </w:r>
      <w:r w:rsidRPr="00357FE1">
        <w:rPr>
          <w:spacing w:val="15"/>
        </w:rPr>
        <w:t xml:space="preserve"> </w:t>
      </w:r>
      <w:r w:rsidRPr="00357FE1">
        <w:rPr>
          <w:spacing w:val="1"/>
        </w:rPr>
        <w:t>t</w:t>
      </w:r>
      <w:r w:rsidRPr="00357FE1">
        <w:t>ë</w:t>
      </w:r>
      <w:r w:rsidRPr="00357FE1">
        <w:rPr>
          <w:spacing w:val="15"/>
        </w:rPr>
        <w:t xml:space="preserve"> </w:t>
      </w:r>
      <w:r w:rsidR="002C4CC7" w:rsidRPr="00357FE1">
        <w:rPr>
          <w:spacing w:val="-2"/>
        </w:rPr>
        <w:t>bëjnë pjes</w:t>
      </w:r>
      <w:r w:rsidR="00AD49C4" w:rsidRPr="00357FE1">
        <w:rPr>
          <w:spacing w:val="-2"/>
        </w:rPr>
        <w:t>ë</w:t>
      </w:r>
      <w:r w:rsidR="002C4CC7" w:rsidRPr="00357FE1">
        <w:rPr>
          <w:spacing w:val="-2"/>
        </w:rPr>
        <w:t xml:space="preserve"> t</w:t>
      </w:r>
      <w:r w:rsidRPr="00357FE1">
        <w:t>ë</w:t>
      </w:r>
      <w:r w:rsidRPr="00357FE1">
        <w:rPr>
          <w:spacing w:val="17"/>
        </w:rPr>
        <w:t xml:space="preserve"> </w:t>
      </w:r>
      <w:r w:rsidRPr="00357FE1">
        <w:rPr>
          <w:spacing w:val="-2"/>
        </w:rPr>
        <w:t>p</w:t>
      </w:r>
      <w:r w:rsidRPr="00357FE1">
        <w:rPr>
          <w:spacing w:val="1"/>
        </w:rPr>
        <w:t>r</w:t>
      </w:r>
      <w:r w:rsidRPr="00357FE1">
        <w:rPr>
          <w:spacing w:val="-1"/>
        </w:rPr>
        <w:t>i</w:t>
      </w:r>
      <w:r w:rsidRPr="00357FE1">
        <w:t>o</w:t>
      </w:r>
      <w:r w:rsidRPr="00357FE1">
        <w:rPr>
          <w:spacing w:val="-2"/>
        </w:rPr>
        <w:t>r</w:t>
      </w:r>
      <w:r w:rsidRPr="00357FE1">
        <w:rPr>
          <w:spacing w:val="1"/>
        </w:rPr>
        <w:t>it</w:t>
      </w:r>
      <w:r w:rsidRPr="00357FE1">
        <w:rPr>
          <w:spacing w:val="-2"/>
        </w:rPr>
        <w:t>e</w:t>
      </w:r>
      <w:r w:rsidRPr="00357FE1">
        <w:t>t</w:t>
      </w:r>
      <w:r w:rsidR="002C4CC7" w:rsidRPr="00357FE1">
        <w:t>eve</w:t>
      </w:r>
      <w:r w:rsidRPr="00357FE1">
        <w:t xml:space="preserve"> </w:t>
      </w:r>
      <w:r w:rsidR="002C4CC7" w:rsidRPr="00357FE1">
        <w:t>t</w:t>
      </w:r>
      <w:r w:rsidR="00AD49C4" w:rsidRPr="00357FE1">
        <w:t>ë</w:t>
      </w:r>
      <w:r w:rsidR="002C4CC7" w:rsidRPr="00357FE1">
        <w:t xml:space="preserve"> tyre pun</w:t>
      </w:r>
      <w:r w:rsidR="00AD49C4" w:rsidRPr="00357FE1">
        <w:t>ë</w:t>
      </w:r>
      <w:r w:rsidR="002C4CC7" w:rsidRPr="00357FE1">
        <w:t>n p</w:t>
      </w:r>
      <w:r w:rsidR="00AD49C4" w:rsidRPr="00357FE1">
        <w:t>ë</w:t>
      </w:r>
      <w:r w:rsidR="002C4CC7" w:rsidRPr="00357FE1">
        <w:t xml:space="preserve">r realizimin e </w:t>
      </w:r>
      <w:r w:rsidRPr="00357FE1">
        <w:t>ndryshime</w:t>
      </w:r>
      <w:r w:rsidR="002C4CC7" w:rsidRPr="00357FE1">
        <w:t>ve</w:t>
      </w:r>
      <w:r w:rsidRPr="00357FE1">
        <w:t xml:space="preserve"> </w:t>
      </w:r>
      <w:r w:rsidR="002C4CC7" w:rsidRPr="00357FE1">
        <w:t>thelb</w:t>
      </w:r>
      <w:r w:rsidR="00AD49C4" w:rsidRPr="00357FE1">
        <w:t>ë</w:t>
      </w:r>
      <w:r w:rsidR="002C4CC7" w:rsidRPr="00357FE1">
        <w:t xml:space="preserve">sore </w:t>
      </w:r>
      <w:r w:rsidRPr="00357FE1">
        <w:t>n</w:t>
      </w:r>
      <w:r w:rsidR="00143B61" w:rsidRPr="00357FE1">
        <w:t>ë</w:t>
      </w:r>
      <w:r w:rsidR="002C4CC7" w:rsidRPr="00357FE1">
        <w:t xml:space="preserve"> kuadrin ligjor q</w:t>
      </w:r>
      <w:r w:rsidR="00AD49C4" w:rsidRPr="00357FE1">
        <w:t>ë</w:t>
      </w:r>
      <w:r w:rsidR="002C4CC7" w:rsidRPr="00357FE1">
        <w:t xml:space="preserve"> trajton çështjet e sistemit arsimor, </w:t>
      </w:r>
      <w:r w:rsidR="006104B1" w:rsidRPr="00357FE1">
        <w:t xml:space="preserve">të </w:t>
      </w:r>
      <w:r w:rsidR="002C4CC7" w:rsidRPr="00357FE1">
        <w:t>ngritjes dhe zhvillimit infrastrukturor t</w:t>
      </w:r>
      <w:r w:rsidR="00AD49C4" w:rsidRPr="00357FE1">
        <w:t>ë</w:t>
      </w:r>
      <w:r w:rsidR="002C4CC7" w:rsidRPr="00357FE1">
        <w:t xml:space="preserve"> tij, ndryshimeve n</w:t>
      </w:r>
      <w:r w:rsidR="00AD49C4" w:rsidRPr="00357FE1">
        <w:t>ë</w:t>
      </w:r>
      <w:r w:rsidR="002C4CC7" w:rsidRPr="00357FE1">
        <w:t xml:space="preserve"> p</w:t>
      </w:r>
      <w:r w:rsidR="00AD49C4" w:rsidRPr="00357FE1">
        <w:t>ë</w:t>
      </w:r>
      <w:r w:rsidR="00B22464" w:rsidRPr="00357FE1">
        <w:t>rmbajtje p</w:t>
      </w:r>
      <w:r w:rsidR="00AD49C4" w:rsidRPr="00357FE1">
        <w:t>ë</w:t>
      </w:r>
      <w:r w:rsidR="00B22464" w:rsidRPr="00357FE1">
        <w:t>r t</w:t>
      </w:r>
      <w:r w:rsidR="00E14FBD" w:rsidRPr="00357FE1">
        <w:t>’</w:t>
      </w:r>
      <w:r w:rsidR="00B22464" w:rsidRPr="00357FE1">
        <w:t>u p</w:t>
      </w:r>
      <w:r w:rsidR="00AD49C4" w:rsidRPr="00357FE1">
        <w:t>ë</w:t>
      </w:r>
      <w:r w:rsidR="00B22464" w:rsidRPr="00357FE1">
        <w:t>rqasur me kërkesat e vendeve të</w:t>
      </w:r>
      <w:r w:rsidR="002C4CC7" w:rsidRPr="00357FE1">
        <w:t xml:space="preserve"> zhvilluara dhe an</w:t>
      </w:r>
      <w:r w:rsidR="00B22464" w:rsidRPr="00357FE1">
        <w:t>ëtare të</w:t>
      </w:r>
      <w:r w:rsidR="002C4CC7" w:rsidRPr="00357FE1">
        <w:t xml:space="preserve"> BE-së, çështje</w:t>
      </w:r>
      <w:r w:rsidR="006104B1" w:rsidRPr="00357FE1">
        <w:t>t</w:t>
      </w:r>
      <w:r w:rsidR="002C4CC7" w:rsidRPr="00357FE1">
        <w:t xml:space="preserve"> </w:t>
      </w:r>
      <w:r w:rsidR="006104B1" w:rsidRPr="00357FE1">
        <w:t>e</w:t>
      </w:r>
      <w:r w:rsidR="002C4CC7" w:rsidRPr="00357FE1">
        <w:t xml:space="preserve"> drejtimi</w:t>
      </w:r>
      <w:r w:rsidR="00AD49C4" w:rsidRPr="00357FE1">
        <w:t>t</w:t>
      </w:r>
      <w:r w:rsidR="002C4CC7" w:rsidRPr="00357FE1">
        <w:t xml:space="preserve"> dhe</w:t>
      </w:r>
      <w:r w:rsidR="0050282C" w:rsidRPr="00357FE1">
        <w:t xml:space="preserve"> </w:t>
      </w:r>
      <w:r w:rsidR="002C4CC7" w:rsidRPr="00357FE1">
        <w:t>admi</w:t>
      </w:r>
      <w:r w:rsidR="00B22464" w:rsidRPr="00357FE1">
        <w:t>nistrimit të punë</w:t>
      </w:r>
      <w:r w:rsidR="002C4CC7" w:rsidRPr="00357FE1">
        <w:t>ve n</w:t>
      </w:r>
      <w:r w:rsidR="00AD49C4" w:rsidRPr="00357FE1">
        <w:t>ë</w:t>
      </w:r>
      <w:r w:rsidR="002C4CC7" w:rsidRPr="00357FE1">
        <w:t xml:space="preserve"> </w:t>
      </w:r>
      <w:r w:rsidR="006104B1" w:rsidRPr="00357FE1">
        <w:t>k</w:t>
      </w:r>
      <w:r w:rsidR="00AD49C4" w:rsidRPr="00357FE1">
        <w:t>ë</w:t>
      </w:r>
      <w:r w:rsidR="006104B1" w:rsidRPr="00357FE1">
        <w:t>to institucione arsimore në</w:t>
      </w:r>
      <w:r w:rsidR="002C4CC7" w:rsidRPr="00357FE1">
        <w:t xml:space="preserve"> t</w:t>
      </w:r>
      <w:r w:rsidR="006104B1" w:rsidRPr="00357FE1">
        <w:t>ë</w:t>
      </w:r>
      <w:r w:rsidR="002C4CC7" w:rsidRPr="00357FE1">
        <w:t xml:space="preserve"> </w:t>
      </w:r>
      <w:r w:rsidR="00B22464" w:rsidRPr="00357FE1">
        <w:t>gjith</w:t>
      </w:r>
      <w:r w:rsidR="00AD49C4" w:rsidRPr="00357FE1">
        <w:t>a</w:t>
      </w:r>
      <w:r w:rsidR="00B22464" w:rsidRPr="00357FE1">
        <w:t xml:space="preserve"> nivel</w:t>
      </w:r>
      <w:r w:rsidR="00C70D34" w:rsidRPr="00357FE1">
        <w:t>e</w:t>
      </w:r>
      <w:r w:rsidR="00AD49C4" w:rsidRPr="00357FE1">
        <w:t>t</w:t>
      </w:r>
      <w:r w:rsidR="002C4CC7" w:rsidRPr="00357FE1">
        <w:t xml:space="preserve"> </w:t>
      </w:r>
      <w:r w:rsidR="006104B1" w:rsidRPr="00357FE1">
        <w:t>e tyre etj.</w:t>
      </w:r>
      <w:r w:rsidR="002C4CC7" w:rsidRPr="00357FE1">
        <w:t xml:space="preserve"> </w:t>
      </w:r>
    </w:p>
    <w:p w:rsidR="001015D4" w:rsidRPr="00357FE1" w:rsidRDefault="001015D4" w:rsidP="005D41F5">
      <w:pPr>
        <w:spacing w:line="360" w:lineRule="auto"/>
        <w:rPr>
          <w:rFonts w:eastAsia="+mn-ea"/>
          <w:b/>
          <w:bCs/>
          <w:color w:val="000000" w:themeColor="text1"/>
          <w:kern w:val="32"/>
        </w:rPr>
      </w:pPr>
      <w:bookmarkStart w:id="0" w:name="_Toc441567576"/>
      <w:r w:rsidRPr="00357FE1">
        <w:br w:type="page"/>
      </w:r>
    </w:p>
    <w:p w:rsidR="00A8572D" w:rsidRPr="00357FE1" w:rsidRDefault="00A8572D" w:rsidP="00E97050">
      <w:pPr>
        <w:pStyle w:val="Heading1"/>
        <w:numPr>
          <w:ilvl w:val="0"/>
          <w:numId w:val="59"/>
        </w:numPr>
      </w:pPr>
      <w:bookmarkStart w:id="1" w:name="_Toc448411846"/>
      <w:r w:rsidRPr="00357FE1">
        <w:lastRenderedPageBreak/>
        <w:t>KAPITULLI I PARË</w:t>
      </w:r>
      <w:bookmarkEnd w:id="1"/>
    </w:p>
    <w:p w:rsidR="00065604" w:rsidRPr="00357FE1" w:rsidRDefault="00065604" w:rsidP="005D41F5">
      <w:pPr>
        <w:pStyle w:val="Normale"/>
        <w:spacing w:line="360" w:lineRule="auto"/>
        <w:ind w:right="4" w:firstLine="540"/>
        <w:jc w:val="both"/>
        <w:rPr>
          <w:lang w:val="sq-AL" w:eastAsia="en-GB"/>
        </w:rPr>
      </w:pPr>
    </w:p>
    <w:p w:rsidR="00A8572D" w:rsidRPr="00357FE1" w:rsidRDefault="00A8572D" w:rsidP="00E97050">
      <w:pPr>
        <w:pStyle w:val="Heading2"/>
      </w:pPr>
      <w:bookmarkStart w:id="2" w:name="_Toc448411847"/>
      <w:r w:rsidRPr="00357FE1">
        <w:t>METODOLOGJIA E PUNIMIT</w:t>
      </w:r>
      <w:bookmarkEnd w:id="2"/>
    </w:p>
    <w:p w:rsidR="00AD49C4" w:rsidRPr="00357FE1" w:rsidRDefault="00AD49C4" w:rsidP="005D41F5">
      <w:pPr>
        <w:spacing w:line="360" w:lineRule="auto"/>
      </w:pPr>
    </w:p>
    <w:p w:rsidR="00A8572D" w:rsidRPr="00357FE1" w:rsidRDefault="006C68F9" w:rsidP="005D41F5">
      <w:pPr>
        <w:tabs>
          <w:tab w:val="left" w:pos="0"/>
        </w:tabs>
        <w:autoSpaceDE w:val="0"/>
        <w:autoSpaceDN w:val="0"/>
        <w:adjustRightInd w:val="0"/>
        <w:spacing w:line="360" w:lineRule="auto"/>
        <w:ind w:right="4" w:firstLine="540"/>
        <w:jc w:val="both"/>
        <w:rPr>
          <w:rFonts w:eastAsiaTheme="minorHAnsi"/>
          <w:b/>
          <w:bCs/>
          <w:color w:val="000000"/>
        </w:rPr>
      </w:pPr>
      <w:r w:rsidRPr="00357FE1">
        <w:rPr>
          <w:bCs/>
          <w:i/>
          <w:color w:val="000000"/>
        </w:rPr>
        <w:t>“</w:t>
      </w:r>
      <w:r w:rsidR="00A8572D" w:rsidRPr="00357FE1">
        <w:rPr>
          <w:bCs/>
          <w:i/>
          <w:color w:val="000000"/>
        </w:rPr>
        <w:t>Kurrë një popull nuk mund të rritet</w:t>
      </w:r>
      <w:r w:rsidR="0050282C" w:rsidRPr="00357FE1">
        <w:rPr>
          <w:bCs/>
          <w:i/>
          <w:color w:val="000000"/>
        </w:rPr>
        <w:t xml:space="preserve"> </w:t>
      </w:r>
      <w:r w:rsidR="00A8572D" w:rsidRPr="00357FE1">
        <w:rPr>
          <w:bCs/>
          <w:i/>
          <w:color w:val="000000"/>
        </w:rPr>
        <w:t>më vete pa shkollë dhe pa mësim</w:t>
      </w:r>
      <w:r w:rsidRPr="00357FE1">
        <w:rPr>
          <w:bCs/>
          <w:i/>
          <w:color w:val="000000"/>
        </w:rPr>
        <w:t>”</w:t>
      </w:r>
      <w:r w:rsidR="00040DAC" w:rsidRPr="00357FE1">
        <w:rPr>
          <w:bCs/>
          <w:i/>
          <w:color w:val="000000"/>
        </w:rPr>
        <w:t xml:space="preserve"> / </w:t>
      </w:r>
      <w:r w:rsidR="00A8572D" w:rsidRPr="00357FE1">
        <w:rPr>
          <w:color w:val="000000"/>
        </w:rPr>
        <w:t>Ismail Qemali</w:t>
      </w:r>
      <w:r w:rsidR="0050282C" w:rsidRPr="00357FE1">
        <w:rPr>
          <w:rFonts w:eastAsiaTheme="minorHAnsi"/>
          <w:b/>
          <w:bCs/>
          <w:color w:val="000000"/>
        </w:rPr>
        <w:t xml:space="preserve"> </w:t>
      </w:r>
    </w:p>
    <w:p w:rsidR="00A8572D" w:rsidRPr="00357FE1" w:rsidRDefault="00A8572D" w:rsidP="005D41F5">
      <w:pPr>
        <w:autoSpaceDE w:val="0"/>
        <w:autoSpaceDN w:val="0"/>
        <w:adjustRightInd w:val="0"/>
        <w:spacing w:line="360" w:lineRule="auto"/>
        <w:ind w:right="4" w:firstLine="540"/>
        <w:jc w:val="both"/>
        <w:rPr>
          <w:rFonts w:eastAsiaTheme="minorHAnsi"/>
          <w:b/>
          <w:bCs/>
          <w:color w:val="000000"/>
        </w:rPr>
      </w:pPr>
    </w:p>
    <w:p w:rsidR="0007167E" w:rsidRPr="00357FE1" w:rsidRDefault="0007167E" w:rsidP="00D75068">
      <w:pPr>
        <w:pStyle w:val="Heading3"/>
      </w:pPr>
      <w:bookmarkStart w:id="3" w:name="_Toc448411848"/>
      <w:r w:rsidRPr="00357FE1">
        <w:t>HYRJE</w:t>
      </w:r>
      <w:bookmarkEnd w:id="3"/>
      <w:r w:rsidRPr="00357FE1">
        <w:t xml:space="preserve"> </w:t>
      </w:r>
    </w:p>
    <w:p w:rsidR="00040DAC" w:rsidRPr="00357FE1" w:rsidRDefault="00040DAC" w:rsidP="005D41F5">
      <w:pPr>
        <w:tabs>
          <w:tab w:val="left" w:pos="0"/>
        </w:tabs>
        <w:autoSpaceDE w:val="0"/>
        <w:autoSpaceDN w:val="0"/>
        <w:adjustRightInd w:val="0"/>
        <w:spacing w:line="360" w:lineRule="auto"/>
        <w:ind w:right="4" w:firstLine="540"/>
        <w:jc w:val="both"/>
        <w:rPr>
          <w:rFonts w:eastAsiaTheme="minorHAnsi"/>
          <w:color w:val="000000"/>
        </w:rPr>
      </w:pPr>
    </w:p>
    <w:p w:rsidR="00EC7B91" w:rsidRPr="00357FE1" w:rsidRDefault="00EC7B91" w:rsidP="00E104C5">
      <w:pPr>
        <w:tabs>
          <w:tab w:val="left" w:pos="0"/>
        </w:tabs>
        <w:autoSpaceDE w:val="0"/>
        <w:autoSpaceDN w:val="0"/>
        <w:adjustRightInd w:val="0"/>
        <w:spacing w:line="276" w:lineRule="auto"/>
        <w:ind w:right="4" w:firstLine="540"/>
        <w:jc w:val="both"/>
        <w:rPr>
          <w:b/>
          <w:bCs/>
          <w:color w:val="000000"/>
        </w:rPr>
      </w:pPr>
      <w:r w:rsidRPr="00357FE1">
        <w:rPr>
          <w:rFonts w:eastAsiaTheme="minorHAnsi"/>
          <w:color w:val="000000"/>
        </w:rPr>
        <w:t xml:space="preserve">Punimi doktoral me temë </w:t>
      </w:r>
      <w:r w:rsidR="00A652E5" w:rsidRPr="00357FE1">
        <w:rPr>
          <w:rFonts w:eastAsiaTheme="minorHAnsi"/>
          <w:color w:val="000000"/>
        </w:rPr>
        <w:t xml:space="preserve">e titull </w:t>
      </w:r>
      <w:r w:rsidRPr="00357FE1">
        <w:rPr>
          <w:rFonts w:eastAsiaTheme="minorHAnsi"/>
          <w:i/>
          <w:color w:val="000000"/>
        </w:rPr>
        <w:t>Menaxheri i institucioneve t</w:t>
      </w:r>
      <w:r w:rsidR="00616F4B" w:rsidRPr="00357FE1">
        <w:rPr>
          <w:rFonts w:eastAsiaTheme="minorHAnsi"/>
          <w:i/>
          <w:color w:val="000000"/>
        </w:rPr>
        <w:t>ë</w:t>
      </w:r>
      <w:r w:rsidRPr="00357FE1">
        <w:rPr>
          <w:rFonts w:eastAsiaTheme="minorHAnsi"/>
          <w:i/>
          <w:color w:val="000000"/>
        </w:rPr>
        <w:t xml:space="preserve"> arsimit p</w:t>
      </w:r>
      <w:r w:rsidR="00616F4B" w:rsidRPr="00357FE1">
        <w:rPr>
          <w:rFonts w:eastAsiaTheme="minorHAnsi"/>
          <w:i/>
          <w:color w:val="000000"/>
        </w:rPr>
        <w:t>ë</w:t>
      </w:r>
      <w:r w:rsidRPr="00357FE1">
        <w:rPr>
          <w:rFonts w:eastAsiaTheme="minorHAnsi"/>
          <w:i/>
          <w:color w:val="000000"/>
        </w:rPr>
        <w:t>r shekullin XXI n</w:t>
      </w:r>
      <w:r w:rsidR="00616F4B" w:rsidRPr="00357FE1">
        <w:rPr>
          <w:rFonts w:eastAsiaTheme="minorHAnsi"/>
          <w:i/>
          <w:color w:val="000000"/>
        </w:rPr>
        <w:t>ë</w:t>
      </w:r>
      <w:r w:rsidR="0050282C" w:rsidRPr="00357FE1">
        <w:rPr>
          <w:rFonts w:eastAsiaTheme="minorHAnsi"/>
          <w:i/>
          <w:color w:val="000000"/>
        </w:rPr>
        <w:t xml:space="preserve"> </w:t>
      </w:r>
      <w:r w:rsidRPr="00357FE1">
        <w:rPr>
          <w:rFonts w:eastAsiaTheme="minorHAnsi"/>
          <w:i/>
          <w:color w:val="000000"/>
        </w:rPr>
        <w:t>Kosov</w:t>
      </w:r>
      <w:r w:rsidR="00616F4B" w:rsidRPr="00357FE1">
        <w:rPr>
          <w:rFonts w:eastAsiaTheme="minorHAnsi"/>
          <w:i/>
          <w:color w:val="000000"/>
        </w:rPr>
        <w:t>ë</w:t>
      </w:r>
      <w:r w:rsidR="00AF0691" w:rsidRPr="00357FE1">
        <w:rPr>
          <w:rFonts w:eastAsiaTheme="minorHAnsi"/>
          <w:b/>
          <w:color w:val="000000"/>
        </w:rPr>
        <w:t xml:space="preserve"> </w:t>
      </w:r>
      <w:r w:rsidR="00A652E5" w:rsidRPr="00357FE1">
        <w:rPr>
          <w:rFonts w:eastAsiaTheme="minorHAnsi"/>
          <w:color w:val="000000"/>
        </w:rPr>
        <w:t>e nëntitull</w:t>
      </w:r>
      <w:r w:rsidR="00A652E5" w:rsidRPr="00357FE1">
        <w:rPr>
          <w:rFonts w:eastAsiaTheme="minorHAnsi"/>
          <w:b/>
          <w:color w:val="000000"/>
        </w:rPr>
        <w:t xml:space="preserve"> </w:t>
      </w:r>
      <w:r w:rsidRPr="00357FE1">
        <w:rPr>
          <w:bCs/>
          <w:i/>
        </w:rPr>
        <w:t>(</w:t>
      </w:r>
      <w:r w:rsidRPr="00357FE1">
        <w:rPr>
          <w:bCs/>
          <w:i/>
          <w:color w:val="000000"/>
        </w:rPr>
        <w:t>M</w:t>
      </w:r>
      <w:r w:rsidR="00AF0691" w:rsidRPr="00357FE1">
        <w:rPr>
          <w:bCs/>
          <w:i/>
          <w:color w:val="000000"/>
        </w:rPr>
        <w:t>enaxhimi dhe udh</w:t>
      </w:r>
      <w:r w:rsidR="00616F4B" w:rsidRPr="00357FE1">
        <w:rPr>
          <w:bCs/>
          <w:i/>
          <w:color w:val="000000"/>
        </w:rPr>
        <w:t>ë</w:t>
      </w:r>
      <w:r w:rsidR="00AF0691" w:rsidRPr="00357FE1">
        <w:rPr>
          <w:bCs/>
          <w:i/>
          <w:color w:val="000000"/>
        </w:rPr>
        <w:t>heqja arsimore n</w:t>
      </w:r>
      <w:r w:rsidR="00616F4B" w:rsidRPr="00357FE1">
        <w:rPr>
          <w:bCs/>
          <w:i/>
          <w:color w:val="000000"/>
        </w:rPr>
        <w:t>ë</w:t>
      </w:r>
      <w:r w:rsidR="00AF0691" w:rsidRPr="00357FE1">
        <w:rPr>
          <w:bCs/>
          <w:i/>
          <w:color w:val="000000"/>
        </w:rPr>
        <w:t xml:space="preserve"> drit</w:t>
      </w:r>
      <w:r w:rsidR="00616F4B" w:rsidRPr="00357FE1">
        <w:rPr>
          <w:bCs/>
          <w:i/>
          <w:color w:val="000000"/>
        </w:rPr>
        <w:t>ë</w:t>
      </w:r>
      <w:r w:rsidR="00AF0691" w:rsidRPr="00357FE1">
        <w:rPr>
          <w:bCs/>
          <w:i/>
          <w:color w:val="000000"/>
        </w:rPr>
        <w:t>n e reform</w:t>
      </w:r>
      <w:r w:rsidR="00616F4B" w:rsidRPr="00357FE1">
        <w:rPr>
          <w:bCs/>
          <w:i/>
          <w:color w:val="000000"/>
        </w:rPr>
        <w:t>ë</w:t>
      </w:r>
      <w:r w:rsidR="00AF0691" w:rsidRPr="00357FE1">
        <w:rPr>
          <w:bCs/>
          <w:i/>
          <w:color w:val="000000"/>
        </w:rPr>
        <w:t>s n</w:t>
      </w:r>
      <w:r w:rsidR="00616F4B" w:rsidRPr="00357FE1">
        <w:rPr>
          <w:bCs/>
          <w:i/>
          <w:color w:val="000000"/>
        </w:rPr>
        <w:t>ë</w:t>
      </w:r>
      <w:r w:rsidR="00AF0691" w:rsidRPr="00357FE1">
        <w:rPr>
          <w:bCs/>
          <w:i/>
          <w:color w:val="000000"/>
        </w:rPr>
        <w:t xml:space="preserve"> Kosov</w:t>
      </w:r>
      <w:r w:rsidR="00616F4B" w:rsidRPr="00357FE1">
        <w:rPr>
          <w:bCs/>
          <w:i/>
          <w:color w:val="000000"/>
        </w:rPr>
        <w:t>ë</w:t>
      </w:r>
      <w:r w:rsidRPr="00357FE1">
        <w:rPr>
          <w:bCs/>
          <w:i/>
          <w:color w:val="000000"/>
        </w:rPr>
        <w:t>)</w:t>
      </w:r>
      <w:r w:rsidRPr="00357FE1">
        <w:rPr>
          <w:rFonts w:eastAsiaTheme="minorHAnsi"/>
          <w:color w:val="000000"/>
        </w:rPr>
        <w:t xml:space="preserve"> është fokusuar tek fusha e modelit bashk</w:t>
      </w:r>
      <w:r w:rsidR="00616F4B" w:rsidRPr="00357FE1">
        <w:rPr>
          <w:rFonts w:eastAsiaTheme="minorHAnsi"/>
          <w:color w:val="000000"/>
        </w:rPr>
        <w:t>ë</w:t>
      </w:r>
      <w:r w:rsidRPr="00357FE1">
        <w:rPr>
          <w:rFonts w:eastAsiaTheme="minorHAnsi"/>
          <w:color w:val="000000"/>
        </w:rPr>
        <w:t>kohor i menaxherit t</w:t>
      </w:r>
      <w:r w:rsidR="00616F4B" w:rsidRPr="00357FE1">
        <w:rPr>
          <w:rFonts w:eastAsiaTheme="minorHAnsi"/>
          <w:color w:val="000000"/>
        </w:rPr>
        <w:t>ë</w:t>
      </w:r>
      <w:r w:rsidRPr="00357FE1">
        <w:rPr>
          <w:rFonts w:eastAsiaTheme="minorHAnsi"/>
          <w:color w:val="000000"/>
        </w:rPr>
        <w:t xml:space="preserve"> pritsh</w:t>
      </w:r>
      <w:r w:rsidR="00616F4B" w:rsidRPr="00357FE1">
        <w:rPr>
          <w:rFonts w:eastAsiaTheme="minorHAnsi"/>
          <w:color w:val="000000"/>
        </w:rPr>
        <w:t>ë</w:t>
      </w:r>
      <w:r w:rsidRPr="00357FE1">
        <w:rPr>
          <w:rFonts w:eastAsiaTheme="minorHAnsi"/>
          <w:color w:val="000000"/>
        </w:rPr>
        <w:t>m p</w:t>
      </w:r>
      <w:r w:rsidR="00616F4B" w:rsidRPr="00357FE1">
        <w:rPr>
          <w:rFonts w:eastAsiaTheme="minorHAnsi"/>
          <w:color w:val="000000"/>
        </w:rPr>
        <w:t>ë</w:t>
      </w:r>
      <w:r w:rsidRPr="00357FE1">
        <w:rPr>
          <w:rFonts w:eastAsiaTheme="minorHAnsi"/>
          <w:color w:val="000000"/>
        </w:rPr>
        <w:t>r institucionet e Republik</w:t>
      </w:r>
      <w:r w:rsidR="00616F4B" w:rsidRPr="00357FE1">
        <w:rPr>
          <w:rFonts w:eastAsiaTheme="minorHAnsi"/>
          <w:color w:val="000000"/>
        </w:rPr>
        <w:t>ë</w:t>
      </w:r>
      <w:r w:rsidRPr="00357FE1">
        <w:rPr>
          <w:rFonts w:eastAsiaTheme="minorHAnsi"/>
          <w:color w:val="000000"/>
        </w:rPr>
        <w:t>s s</w:t>
      </w:r>
      <w:r w:rsidR="00616F4B" w:rsidRPr="00357FE1">
        <w:rPr>
          <w:rFonts w:eastAsiaTheme="minorHAnsi"/>
          <w:color w:val="000000"/>
        </w:rPr>
        <w:t>ë</w:t>
      </w:r>
      <w:r w:rsidRPr="00357FE1">
        <w:rPr>
          <w:rFonts w:eastAsiaTheme="minorHAnsi"/>
          <w:color w:val="000000"/>
        </w:rPr>
        <w:t xml:space="preserve"> Kosov</w:t>
      </w:r>
      <w:r w:rsidR="00616F4B" w:rsidRPr="00357FE1">
        <w:rPr>
          <w:rFonts w:eastAsiaTheme="minorHAnsi"/>
          <w:color w:val="000000"/>
        </w:rPr>
        <w:t>ë</w:t>
      </w:r>
      <w:r w:rsidRPr="00357FE1">
        <w:rPr>
          <w:rFonts w:eastAsiaTheme="minorHAnsi"/>
          <w:color w:val="000000"/>
        </w:rPr>
        <w:t>s dhe</w:t>
      </w:r>
      <w:r w:rsidR="00040DAC" w:rsidRPr="00357FE1">
        <w:rPr>
          <w:rFonts w:eastAsiaTheme="minorHAnsi"/>
          <w:color w:val="000000"/>
        </w:rPr>
        <w:t xml:space="preserve"> </w:t>
      </w:r>
      <w:r w:rsidRPr="00357FE1">
        <w:rPr>
          <w:rFonts w:eastAsiaTheme="minorHAnsi"/>
          <w:color w:val="000000"/>
        </w:rPr>
        <w:t>ka për objekt të tij procesin kompleks të p</w:t>
      </w:r>
      <w:r w:rsidR="00616F4B" w:rsidRPr="00357FE1">
        <w:rPr>
          <w:rFonts w:eastAsiaTheme="minorHAnsi"/>
          <w:color w:val="000000"/>
        </w:rPr>
        <w:t>ë</w:t>
      </w:r>
      <w:r w:rsidRPr="00357FE1">
        <w:rPr>
          <w:rFonts w:eastAsiaTheme="minorHAnsi"/>
          <w:color w:val="000000"/>
        </w:rPr>
        <w:t>rzgjedhjes,</w:t>
      </w:r>
      <w:r w:rsidR="00040DAC" w:rsidRPr="00357FE1">
        <w:rPr>
          <w:rFonts w:eastAsiaTheme="minorHAnsi"/>
          <w:color w:val="000000"/>
        </w:rPr>
        <w:t xml:space="preserve"> </w:t>
      </w:r>
      <w:r w:rsidRPr="00357FE1">
        <w:rPr>
          <w:rFonts w:eastAsiaTheme="minorHAnsi"/>
          <w:color w:val="000000"/>
        </w:rPr>
        <w:t>modelin m</w:t>
      </w:r>
      <w:r w:rsidR="00616F4B" w:rsidRPr="00357FE1">
        <w:rPr>
          <w:rFonts w:eastAsiaTheme="minorHAnsi"/>
          <w:color w:val="000000"/>
        </w:rPr>
        <w:t>ë</w:t>
      </w:r>
      <w:r w:rsidRPr="00357FE1">
        <w:rPr>
          <w:rFonts w:eastAsiaTheme="minorHAnsi"/>
          <w:color w:val="000000"/>
        </w:rPr>
        <w:t xml:space="preserve"> t</w:t>
      </w:r>
      <w:r w:rsidR="00616F4B" w:rsidRPr="00357FE1">
        <w:rPr>
          <w:rFonts w:eastAsiaTheme="minorHAnsi"/>
          <w:color w:val="000000"/>
        </w:rPr>
        <w:t>ë</w:t>
      </w:r>
      <w:r w:rsidRPr="00357FE1">
        <w:rPr>
          <w:rFonts w:eastAsiaTheme="minorHAnsi"/>
          <w:color w:val="000000"/>
        </w:rPr>
        <w:t xml:space="preserve"> preferuar</w:t>
      </w:r>
      <w:r w:rsidR="000A0F4D" w:rsidRPr="00357FE1">
        <w:rPr>
          <w:rFonts w:eastAsiaTheme="minorHAnsi"/>
          <w:color w:val="000000"/>
        </w:rPr>
        <w:t>,</w:t>
      </w:r>
      <w:r w:rsidR="00040DAC" w:rsidRPr="00357FE1">
        <w:rPr>
          <w:rFonts w:eastAsiaTheme="minorHAnsi"/>
          <w:color w:val="000000"/>
        </w:rPr>
        <w:t xml:space="preserve"> </w:t>
      </w:r>
      <w:r w:rsidRPr="00357FE1">
        <w:rPr>
          <w:rFonts w:eastAsiaTheme="minorHAnsi"/>
          <w:color w:val="000000"/>
        </w:rPr>
        <w:t>udh</w:t>
      </w:r>
      <w:r w:rsidR="00616F4B" w:rsidRPr="00357FE1">
        <w:rPr>
          <w:rFonts w:eastAsiaTheme="minorHAnsi"/>
          <w:color w:val="000000"/>
        </w:rPr>
        <w:t>ë</w:t>
      </w:r>
      <w:r w:rsidRPr="00357FE1">
        <w:rPr>
          <w:rFonts w:eastAsiaTheme="minorHAnsi"/>
          <w:color w:val="000000"/>
        </w:rPr>
        <w:t>t e drejtimit modern t</w:t>
      </w:r>
      <w:r w:rsidR="00616F4B" w:rsidRPr="00357FE1">
        <w:rPr>
          <w:rFonts w:eastAsiaTheme="minorHAnsi"/>
          <w:color w:val="000000"/>
        </w:rPr>
        <w:t>ë</w:t>
      </w:r>
      <w:r w:rsidRPr="00357FE1">
        <w:rPr>
          <w:rFonts w:eastAsiaTheme="minorHAnsi"/>
          <w:color w:val="000000"/>
        </w:rPr>
        <w:t xml:space="preserve"> institucioneve t</w:t>
      </w:r>
      <w:r w:rsidR="00616F4B" w:rsidRPr="00357FE1">
        <w:rPr>
          <w:rFonts w:eastAsiaTheme="minorHAnsi"/>
          <w:color w:val="000000"/>
        </w:rPr>
        <w:t>ë</w:t>
      </w:r>
      <w:r w:rsidRPr="00357FE1">
        <w:rPr>
          <w:rFonts w:eastAsiaTheme="minorHAnsi"/>
          <w:color w:val="000000"/>
        </w:rPr>
        <w:t xml:space="preserve"> arsimit,</w:t>
      </w:r>
      <w:r w:rsidR="00040DAC" w:rsidRPr="00357FE1">
        <w:rPr>
          <w:rFonts w:eastAsiaTheme="minorHAnsi"/>
          <w:color w:val="000000"/>
        </w:rPr>
        <w:t xml:space="preserve"> </w:t>
      </w:r>
      <w:r w:rsidRPr="00357FE1">
        <w:rPr>
          <w:rFonts w:eastAsiaTheme="minorHAnsi"/>
          <w:color w:val="000000"/>
        </w:rPr>
        <w:t>menaxhimin e burimeve njer</w:t>
      </w:r>
      <w:r w:rsidR="00616F4B" w:rsidRPr="00357FE1">
        <w:rPr>
          <w:rFonts w:eastAsiaTheme="minorHAnsi"/>
          <w:color w:val="000000"/>
        </w:rPr>
        <w:t>ë</w:t>
      </w:r>
      <w:r w:rsidRPr="00357FE1">
        <w:rPr>
          <w:rFonts w:eastAsiaTheme="minorHAnsi"/>
          <w:color w:val="000000"/>
        </w:rPr>
        <w:t>zore dhe financiare në arsim</w:t>
      </w:r>
      <w:r w:rsidR="00040DAC" w:rsidRPr="00357FE1">
        <w:rPr>
          <w:rFonts w:eastAsiaTheme="minorHAnsi"/>
          <w:color w:val="000000"/>
        </w:rPr>
        <w:t>,</w:t>
      </w:r>
      <w:r w:rsidRPr="00357FE1">
        <w:rPr>
          <w:rFonts w:eastAsiaTheme="minorHAnsi"/>
          <w:color w:val="000000"/>
        </w:rPr>
        <w:t xml:space="preserve"> veçanërisht rolin e menaxherit n</w:t>
      </w:r>
      <w:r w:rsidR="00616F4B" w:rsidRPr="00357FE1">
        <w:rPr>
          <w:rFonts w:eastAsiaTheme="minorHAnsi"/>
          <w:color w:val="000000"/>
        </w:rPr>
        <w:t>ë</w:t>
      </w:r>
      <w:r w:rsidRPr="00357FE1">
        <w:rPr>
          <w:rFonts w:eastAsiaTheme="minorHAnsi"/>
          <w:color w:val="000000"/>
        </w:rPr>
        <w:t xml:space="preserve"> procesin kompleks t</w:t>
      </w:r>
      <w:r w:rsidR="00616F4B" w:rsidRPr="00357FE1">
        <w:rPr>
          <w:rFonts w:eastAsiaTheme="minorHAnsi"/>
          <w:color w:val="000000"/>
        </w:rPr>
        <w:t>ë</w:t>
      </w:r>
      <w:r w:rsidRPr="00357FE1">
        <w:rPr>
          <w:rFonts w:eastAsiaTheme="minorHAnsi"/>
          <w:color w:val="000000"/>
        </w:rPr>
        <w:t xml:space="preserve"> drejtimit t</w:t>
      </w:r>
      <w:r w:rsidR="00616F4B" w:rsidRPr="00357FE1">
        <w:rPr>
          <w:rFonts w:eastAsiaTheme="minorHAnsi"/>
          <w:color w:val="000000"/>
        </w:rPr>
        <w:t>ë</w:t>
      </w:r>
      <w:r w:rsidRPr="00357FE1">
        <w:rPr>
          <w:rFonts w:eastAsiaTheme="minorHAnsi"/>
          <w:color w:val="000000"/>
        </w:rPr>
        <w:t xml:space="preserve"> sukse</w:t>
      </w:r>
      <w:r w:rsidR="00040DAC" w:rsidRPr="00357FE1">
        <w:rPr>
          <w:rFonts w:eastAsiaTheme="minorHAnsi"/>
          <w:color w:val="000000"/>
        </w:rPr>
        <w:t>s</w:t>
      </w:r>
      <w:r w:rsidRPr="00357FE1">
        <w:rPr>
          <w:rFonts w:eastAsiaTheme="minorHAnsi"/>
          <w:color w:val="000000"/>
        </w:rPr>
        <w:t>sh</w:t>
      </w:r>
      <w:r w:rsidR="00616F4B" w:rsidRPr="00357FE1">
        <w:rPr>
          <w:rFonts w:eastAsiaTheme="minorHAnsi"/>
          <w:color w:val="000000"/>
        </w:rPr>
        <w:t>ë</w:t>
      </w:r>
      <w:r w:rsidRPr="00357FE1">
        <w:rPr>
          <w:rFonts w:eastAsiaTheme="minorHAnsi"/>
          <w:color w:val="000000"/>
        </w:rPr>
        <w:t>m t</w:t>
      </w:r>
      <w:r w:rsidR="00616F4B" w:rsidRPr="00357FE1">
        <w:rPr>
          <w:rFonts w:eastAsiaTheme="minorHAnsi"/>
          <w:color w:val="000000"/>
        </w:rPr>
        <w:t>ë</w:t>
      </w:r>
      <w:r w:rsidRPr="00357FE1">
        <w:rPr>
          <w:rFonts w:eastAsiaTheme="minorHAnsi"/>
          <w:color w:val="000000"/>
        </w:rPr>
        <w:t xml:space="preserve"> ins</w:t>
      </w:r>
      <w:r w:rsidR="00040DAC" w:rsidRPr="00357FE1">
        <w:rPr>
          <w:rFonts w:eastAsiaTheme="minorHAnsi"/>
          <w:color w:val="000000"/>
        </w:rPr>
        <w:t>t</w:t>
      </w:r>
      <w:r w:rsidRPr="00357FE1">
        <w:rPr>
          <w:rFonts w:eastAsiaTheme="minorHAnsi"/>
          <w:color w:val="000000"/>
        </w:rPr>
        <w:t>itucioneve t</w:t>
      </w:r>
      <w:r w:rsidR="00616F4B" w:rsidRPr="00357FE1">
        <w:rPr>
          <w:rFonts w:eastAsiaTheme="minorHAnsi"/>
          <w:color w:val="000000"/>
        </w:rPr>
        <w:t>ë</w:t>
      </w:r>
      <w:r w:rsidRPr="00357FE1">
        <w:rPr>
          <w:rFonts w:eastAsiaTheme="minorHAnsi"/>
          <w:color w:val="000000"/>
        </w:rPr>
        <w:t xml:space="preserve"> arsimit</w:t>
      </w:r>
      <w:r w:rsidR="0050282C" w:rsidRPr="00357FE1">
        <w:rPr>
          <w:rFonts w:eastAsiaTheme="minorHAnsi"/>
          <w:color w:val="000000"/>
        </w:rPr>
        <w:t xml:space="preserve"> </w:t>
      </w:r>
      <w:r w:rsidRPr="00357FE1">
        <w:rPr>
          <w:rFonts w:eastAsiaTheme="minorHAnsi"/>
          <w:color w:val="000000"/>
        </w:rPr>
        <w:t>n</w:t>
      </w:r>
      <w:r w:rsidR="00616F4B" w:rsidRPr="00357FE1">
        <w:rPr>
          <w:rFonts w:eastAsiaTheme="minorHAnsi"/>
          <w:color w:val="000000"/>
        </w:rPr>
        <w:t>ë</w:t>
      </w:r>
      <w:r w:rsidRPr="00357FE1">
        <w:rPr>
          <w:rFonts w:eastAsiaTheme="minorHAnsi"/>
          <w:color w:val="000000"/>
        </w:rPr>
        <w:t xml:space="preserve"> nivelin parauniversitar dhe arsimin e lart</w:t>
      </w:r>
      <w:r w:rsidR="00616F4B" w:rsidRPr="00357FE1">
        <w:rPr>
          <w:rFonts w:eastAsiaTheme="minorHAnsi"/>
          <w:color w:val="000000"/>
        </w:rPr>
        <w:t>ë</w:t>
      </w:r>
      <w:r w:rsidRPr="00357FE1">
        <w:rPr>
          <w:rFonts w:eastAsiaTheme="minorHAnsi"/>
          <w:color w:val="000000"/>
        </w:rPr>
        <w:t xml:space="preserve">. </w:t>
      </w:r>
    </w:p>
    <w:p w:rsidR="00EC7B91" w:rsidRPr="00357FE1" w:rsidRDefault="00EC7B91" w:rsidP="00E104C5">
      <w:pPr>
        <w:autoSpaceDE w:val="0"/>
        <w:autoSpaceDN w:val="0"/>
        <w:adjustRightInd w:val="0"/>
        <w:spacing w:line="276" w:lineRule="auto"/>
        <w:ind w:right="4" w:firstLine="540"/>
        <w:jc w:val="both"/>
        <w:rPr>
          <w:rFonts w:eastAsiaTheme="minorHAnsi"/>
          <w:color w:val="000000"/>
        </w:rPr>
      </w:pPr>
      <w:r w:rsidRPr="00357FE1">
        <w:rPr>
          <w:rFonts w:eastAsiaTheme="minorHAnsi"/>
          <w:color w:val="000000"/>
        </w:rPr>
        <w:t>Gjetjet n</w:t>
      </w:r>
      <w:r w:rsidR="00616F4B" w:rsidRPr="00357FE1">
        <w:rPr>
          <w:rFonts w:eastAsiaTheme="minorHAnsi"/>
          <w:color w:val="000000"/>
        </w:rPr>
        <w:t>ë</w:t>
      </w:r>
      <w:r w:rsidRPr="00357FE1">
        <w:rPr>
          <w:rFonts w:eastAsiaTheme="minorHAnsi"/>
          <w:color w:val="000000"/>
        </w:rPr>
        <w:t xml:space="preserve"> fush</w:t>
      </w:r>
      <w:r w:rsidR="00616F4B" w:rsidRPr="00357FE1">
        <w:rPr>
          <w:rFonts w:eastAsiaTheme="minorHAnsi"/>
          <w:color w:val="000000"/>
        </w:rPr>
        <w:t>ë</w:t>
      </w:r>
      <w:r w:rsidRPr="00357FE1">
        <w:rPr>
          <w:rFonts w:eastAsiaTheme="minorHAnsi"/>
          <w:color w:val="000000"/>
        </w:rPr>
        <w:t>n e</w:t>
      </w:r>
      <w:r w:rsidR="0050282C" w:rsidRPr="00357FE1">
        <w:rPr>
          <w:rFonts w:eastAsiaTheme="minorHAnsi"/>
          <w:color w:val="000000"/>
        </w:rPr>
        <w:t xml:space="preserve"> </w:t>
      </w:r>
      <w:r w:rsidRPr="00357FE1">
        <w:rPr>
          <w:rFonts w:eastAsiaTheme="minorHAnsi"/>
          <w:color w:val="000000"/>
        </w:rPr>
        <w:t>kësaj teme lidhen me vizionet e reja të menaxhimit që po shfaqen si nevojë në procesin e transformimeve të vrullshme të shoqërisë n</w:t>
      </w:r>
      <w:r w:rsidR="00616F4B" w:rsidRPr="00357FE1">
        <w:rPr>
          <w:rFonts w:eastAsiaTheme="minorHAnsi"/>
          <w:color w:val="000000"/>
        </w:rPr>
        <w:t>ë</w:t>
      </w:r>
      <w:r w:rsidRPr="00357FE1">
        <w:rPr>
          <w:rFonts w:eastAsiaTheme="minorHAnsi"/>
          <w:color w:val="000000"/>
        </w:rPr>
        <w:t xml:space="preserve"> Kosov</w:t>
      </w:r>
      <w:r w:rsidR="00616F4B" w:rsidRPr="00357FE1">
        <w:rPr>
          <w:rFonts w:eastAsiaTheme="minorHAnsi"/>
          <w:color w:val="000000"/>
        </w:rPr>
        <w:t>ë</w:t>
      </w:r>
      <w:r w:rsidRPr="00357FE1">
        <w:rPr>
          <w:rFonts w:eastAsiaTheme="minorHAnsi"/>
          <w:color w:val="000000"/>
        </w:rPr>
        <w:t>, sidomos pas vitit 1999. Ndryshimet e shpejta ekonomike, sociale dhe kulturore po implikojnë procese reformuese në sistemet arsimore, të cilët kanë pjesë të rëndësishme të misionit të tyre, përgatitjen e individëve të shoqërive me njohuri dhe aftësi për t</w:t>
      </w:r>
      <w:r w:rsidR="00040DAC" w:rsidRPr="00357FE1">
        <w:rPr>
          <w:rFonts w:eastAsiaTheme="minorHAnsi"/>
          <w:color w:val="000000"/>
        </w:rPr>
        <w:t>a</w:t>
      </w:r>
      <w:r w:rsidRPr="00357FE1">
        <w:rPr>
          <w:rFonts w:eastAsiaTheme="minorHAnsi"/>
          <w:color w:val="000000"/>
        </w:rPr>
        <w:t xml:space="preserve"> përballur ndryshimin. Reformimi i arsimit n</w:t>
      </w:r>
      <w:r w:rsidR="00616F4B" w:rsidRPr="00357FE1">
        <w:rPr>
          <w:rFonts w:eastAsiaTheme="minorHAnsi"/>
          <w:color w:val="000000"/>
        </w:rPr>
        <w:t>ë</w:t>
      </w:r>
      <w:r w:rsidRPr="00357FE1">
        <w:rPr>
          <w:rFonts w:eastAsiaTheme="minorHAnsi"/>
          <w:color w:val="000000"/>
        </w:rPr>
        <w:t xml:space="preserve"> Kosov</w:t>
      </w:r>
      <w:r w:rsidR="00616F4B" w:rsidRPr="00357FE1">
        <w:rPr>
          <w:rFonts w:eastAsiaTheme="minorHAnsi"/>
          <w:color w:val="000000"/>
        </w:rPr>
        <w:t>ë</w:t>
      </w:r>
      <w:r w:rsidRPr="00357FE1">
        <w:rPr>
          <w:rFonts w:eastAsiaTheme="minorHAnsi"/>
          <w:color w:val="000000"/>
        </w:rPr>
        <w:t xml:space="preserve"> po identifikohet me rritje të cilësisë, decentralizim të arsimit, funksionalizimin e forcimin e autonomis</w:t>
      </w:r>
      <w:r w:rsidR="00616F4B" w:rsidRPr="00357FE1">
        <w:rPr>
          <w:rFonts w:eastAsiaTheme="minorHAnsi"/>
          <w:color w:val="000000"/>
        </w:rPr>
        <w:t>ë</w:t>
      </w:r>
      <w:r w:rsidRPr="00357FE1">
        <w:rPr>
          <w:rFonts w:eastAsiaTheme="minorHAnsi"/>
          <w:color w:val="000000"/>
        </w:rPr>
        <w:t xml:space="preserve"> së shkollave dhe universiteteve publike,</w:t>
      </w:r>
      <w:r w:rsidR="00040DAC" w:rsidRPr="00357FE1">
        <w:rPr>
          <w:rFonts w:eastAsiaTheme="minorHAnsi"/>
          <w:color w:val="000000"/>
        </w:rPr>
        <w:t xml:space="preserve"> </w:t>
      </w:r>
      <w:r w:rsidRPr="00357FE1">
        <w:rPr>
          <w:rFonts w:eastAsiaTheme="minorHAnsi"/>
          <w:color w:val="000000"/>
        </w:rPr>
        <w:t xml:space="preserve">duke sfiduar </w:t>
      </w:r>
      <w:r w:rsidRPr="00357FE1">
        <w:rPr>
          <w:rFonts w:eastAsiaTheme="minorHAnsi"/>
          <w:color w:val="000000"/>
        </w:rPr>
        <w:lastRenderedPageBreak/>
        <w:t>zhvillimin dhe përmirësimin e kapaciteteve menaxheriale, udh</w:t>
      </w:r>
      <w:r w:rsidR="00616F4B" w:rsidRPr="00357FE1">
        <w:rPr>
          <w:rFonts w:eastAsiaTheme="minorHAnsi"/>
          <w:color w:val="000000"/>
        </w:rPr>
        <w:t>ë</w:t>
      </w:r>
      <w:r w:rsidRPr="00357FE1">
        <w:rPr>
          <w:rFonts w:eastAsiaTheme="minorHAnsi"/>
          <w:color w:val="000000"/>
        </w:rPr>
        <w:t xml:space="preserve">heqjen dhe administrimin në arsim. </w:t>
      </w:r>
    </w:p>
    <w:p w:rsidR="00EC7B91" w:rsidRPr="00357FE1" w:rsidRDefault="00EC7B91" w:rsidP="00E104C5">
      <w:pPr>
        <w:autoSpaceDE w:val="0"/>
        <w:autoSpaceDN w:val="0"/>
        <w:adjustRightInd w:val="0"/>
        <w:spacing w:line="276" w:lineRule="auto"/>
        <w:ind w:right="4" w:firstLine="540"/>
        <w:jc w:val="both"/>
        <w:rPr>
          <w:rFonts w:eastAsiaTheme="minorHAnsi"/>
          <w:color w:val="000000"/>
        </w:rPr>
      </w:pPr>
      <w:r w:rsidRPr="00357FE1">
        <w:rPr>
          <w:rFonts w:eastAsiaTheme="minorHAnsi"/>
          <w:color w:val="000000"/>
        </w:rPr>
        <w:t>P</w:t>
      </w:r>
      <w:r w:rsidR="00616F4B" w:rsidRPr="00357FE1">
        <w:rPr>
          <w:rFonts w:eastAsiaTheme="minorHAnsi"/>
          <w:color w:val="000000"/>
        </w:rPr>
        <w:t>ë</w:t>
      </w:r>
      <w:r w:rsidRPr="00357FE1">
        <w:rPr>
          <w:rFonts w:eastAsiaTheme="minorHAnsi"/>
          <w:color w:val="000000"/>
        </w:rPr>
        <w:t>rpjekja p</w:t>
      </w:r>
      <w:r w:rsidR="00616F4B" w:rsidRPr="00357FE1">
        <w:rPr>
          <w:rFonts w:eastAsiaTheme="minorHAnsi"/>
          <w:color w:val="000000"/>
        </w:rPr>
        <w:t>ë</w:t>
      </w:r>
      <w:r w:rsidRPr="00357FE1">
        <w:rPr>
          <w:rFonts w:eastAsiaTheme="minorHAnsi"/>
          <w:color w:val="000000"/>
        </w:rPr>
        <w:t>r kultivimin e nj</w:t>
      </w:r>
      <w:r w:rsidR="00616F4B" w:rsidRPr="00357FE1">
        <w:rPr>
          <w:rFonts w:eastAsiaTheme="minorHAnsi"/>
          <w:color w:val="000000"/>
        </w:rPr>
        <w:t>ë</w:t>
      </w:r>
      <w:r w:rsidRPr="00357FE1">
        <w:rPr>
          <w:rFonts w:eastAsiaTheme="minorHAnsi"/>
          <w:color w:val="000000"/>
        </w:rPr>
        <w:t xml:space="preserve"> modeli t</w:t>
      </w:r>
      <w:r w:rsidR="00616F4B" w:rsidRPr="00357FE1">
        <w:rPr>
          <w:rFonts w:eastAsiaTheme="minorHAnsi"/>
          <w:color w:val="000000"/>
        </w:rPr>
        <w:t>ë</w:t>
      </w:r>
      <w:r w:rsidRPr="00357FE1">
        <w:rPr>
          <w:rFonts w:eastAsiaTheme="minorHAnsi"/>
          <w:color w:val="000000"/>
        </w:rPr>
        <w:t xml:space="preserve"> avan</w:t>
      </w:r>
      <w:r w:rsidR="00040DAC" w:rsidRPr="00357FE1">
        <w:rPr>
          <w:rFonts w:eastAsiaTheme="minorHAnsi"/>
          <w:color w:val="000000"/>
        </w:rPr>
        <w:t>c</w:t>
      </w:r>
      <w:r w:rsidRPr="00357FE1">
        <w:rPr>
          <w:rFonts w:eastAsiaTheme="minorHAnsi"/>
          <w:color w:val="000000"/>
        </w:rPr>
        <w:t>uar t</w:t>
      </w:r>
      <w:r w:rsidR="00616F4B" w:rsidRPr="00357FE1">
        <w:rPr>
          <w:rFonts w:eastAsiaTheme="minorHAnsi"/>
          <w:color w:val="000000"/>
        </w:rPr>
        <w:t>ë</w:t>
      </w:r>
      <w:r w:rsidRPr="00357FE1">
        <w:rPr>
          <w:rFonts w:eastAsiaTheme="minorHAnsi"/>
          <w:color w:val="000000"/>
        </w:rPr>
        <w:t xml:space="preserve"> menaxherit dhe reformimi i drejtimit dhe administrimit t</w:t>
      </w:r>
      <w:r w:rsidR="00616F4B" w:rsidRPr="00357FE1">
        <w:rPr>
          <w:rFonts w:eastAsiaTheme="minorHAnsi"/>
          <w:color w:val="000000"/>
        </w:rPr>
        <w:t>ë</w:t>
      </w:r>
      <w:r w:rsidRPr="00357FE1">
        <w:rPr>
          <w:rFonts w:eastAsiaTheme="minorHAnsi"/>
          <w:color w:val="000000"/>
        </w:rPr>
        <w:t xml:space="preserve"> arsimit n</w:t>
      </w:r>
      <w:r w:rsidR="00616F4B" w:rsidRPr="00357FE1">
        <w:rPr>
          <w:rFonts w:eastAsiaTheme="minorHAnsi"/>
          <w:color w:val="000000"/>
        </w:rPr>
        <w:t>ë</w:t>
      </w:r>
      <w:r w:rsidRPr="00357FE1">
        <w:rPr>
          <w:rFonts w:eastAsiaTheme="minorHAnsi"/>
          <w:color w:val="000000"/>
        </w:rPr>
        <w:t xml:space="preserve"> institucionet e politikb</w:t>
      </w:r>
      <w:r w:rsidR="00616F4B" w:rsidRPr="00357FE1">
        <w:rPr>
          <w:rFonts w:eastAsiaTheme="minorHAnsi"/>
          <w:color w:val="000000"/>
        </w:rPr>
        <w:t>ë</w:t>
      </w:r>
      <w:r w:rsidRPr="00357FE1">
        <w:rPr>
          <w:rFonts w:eastAsiaTheme="minorHAnsi"/>
          <w:color w:val="000000"/>
        </w:rPr>
        <w:t>rjes s</w:t>
      </w:r>
      <w:r w:rsidR="00616F4B" w:rsidRPr="00357FE1">
        <w:rPr>
          <w:rFonts w:eastAsiaTheme="minorHAnsi"/>
          <w:color w:val="000000"/>
        </w:rPr>
        <w:t>ë</w:t>
      </w:r>
      <w:r w:rsidRPr="00357FE1">
        <w:rPr>
          <w:rFonts w:eastAsiaTheme="minorHAnsi"/>
          <w:color w:val="000000"/>
        </w:rPr>
        <w:t xml:space="preserve"> arsimit n</w:t>
      </w:r>
      <w:r w:rsidR="00616F4B" w:rsidRPr="00357FE1">
        <w:rPr>
          <w:rFonts w:eastAsiaTheme="minorHAnsi"/>
          <w:color w:val="000000"/>
        </w:rPr>
        <w:t>ë</w:t>
      </w:r>
      <w:r w:rsidRPr="00357FE1">
        <w:rPr>
          <w:rFonts w:eastAsiaTheme="minorHAnsi"/>
          <w:color w:val="000000"/>
        </w:rPr>
        <w:t xml:space="preserve"> Kosov</w:t>
      </w:r>
      <w:r w:rsidR="00616F4B" w:rsidRPr="00357FE1">
        <w:rPr>
          <w:rFonts w:eastAsiaTheme="minorHAnsi"/>
          <w:color w:val="000000"/>
        </w:rPr>
        <w:t>ë</w:t>
      </w:r>
      <w:r w:rsidRPr="00357FE1">
        <w:rPr>
          <w:rFonts w:eastAsiaTheme="minorHAnsi"/>
          <w:color w:val="000000"/>
        </w:rPr>
        <w:t xml:space="preserve"> është b</w:t>
      </w:r>
      <w:r w:rsidR="00616F4B" w:rsidRPr="00357FE1">
        <w:rPr>
          <w:rFonts w:eastAsiaTheme="minorHAnsi"/>
          <w:color w:val="000000"/>
        </w:rPr>
        <w:t>ë</w:t>
      </w:r>
      <w:r w:rsidRPr="00357FE1">
        <w:rPr>
          <w:rFonts w:eastAsiaTheme="minorHAnsi"/>
          <w:color w:val="000000"/>
        </w:rPr>
        <w:t>r</w:t>
      </w:r>
      <w:r w:rsidR="00616F4B" w:rsidRPr="00357FE1">
        <w:rPr>
          <w:rFonts w:eastAsiaTheme="minorHAnsi"/>
          <w:color w:val="000000"/>
        </w:rPr>
        <w:t>ë</w:t>
      </w:r>
      <w:r w:rsidRPr="00357FE1">
        <w:rPr>
          <w:rFonts w:eastAsiaTheme="minorHAnsi"/>
          <w:color w:val="000000"/>
        </w:rPr>
        <w:t xml:space="preserve"> prioritet, në a</w:t>
      </w:r>
      <w:r w:rsidR="00A652E5" w:rsidRPr="00357FE1">
        <w:rPr>
          <w:rFonts w:eastAsiaTheme="minorHAnsi"/>
          <w:color w:val="000000"/>
        </w:rPr>
        <w:t>gj</w:t>
      </w:r>
      <w:r w:rsidRPr="00357FE1">
        <w:rPr>
          <w:rFonts w:eastAsiaTheme="minorHAnsi"/>
          <w:color w:val="000000"/>
        </w:rPr>
        <w:t>endën e politikave arsimore,</w:t>
      </w:r>
      <w:r w:rsidR="00A652E5" w:rsidRPr="00357FE1">
        <w:rPr>
          <w:rFonts w:eastAsiaTheme="minorHAnsi"/>
          <w:color w:val="000000"/>
        </w:rPr>
        <w:t xml:space="preserve"> </w:t>
      </w:r>
      <w:r w:rsidRPr="00357FE1">
        <w:rPr>
          <w:rFonts w:eastAsiaTheme="minorHAnsi"/>
          <w:color w:val="000000"/>
        </w:rPr>
        <w:t>duk</w:t>
      </w:r>
      <w:r w:rsidR="00A652E5" w:rsidRPr="00357FE1">
        <w:rPr>
          <w:rFonts w:eastAsiaTheme="minorHAnsi"/>
          <w:color w:val="000000"/>
        </w:rPr>
        <w:t>e</w:t>
      </w:r>
      <w:r w:rsidRPr="00357FE1">
        <w:rPr>
          <w:rFonts w:eastAsiaTheme="minorHAnsi"/>
          <w:color w:val="000000"/>
        </w:rPr>
        <w:t xml:space="preserve"> sjell dhe instaluar klim</w:t>
      </w:r>
      <w:r w:rsidR="00616F4B" w:rsidRPr="00357FE1">
        <w:rPr>
          <w:rFonts w:eastAsiaTheme="minorHAnsi"/>
          <w:color w:val="000000"/>
        </w:rPr>
        <w:t>ë</w:t>
      </w:r>
      <w:r w:rsidRPr="00357FE1">
        <w:rPr>
          <w:rFonts w:eastAsiaTheme="minorHAnsi"/>
          <w:color w:val="000000"/>
        </w:rPr>
        <w:t>n q</w:t>
      </w:r>
      <w:r w:rsidR="00A652E5" w:rsidRPr="00357FE1">
        <w:rPr>
          <w:rFonts w:eastAsiaTheme="minorHAnsi"/>
          <w:color w:val="000000"/>
        </w:rPr>
        <w:t>ë</w:t>
      </w:r>
      <w:r w:rsidRPr="00357FE1">
        <w:rPr>
          <w:rFonts w:eastAsiaTheme="minorHAnsi"/>
          <w:color w:val="000000"/>
        </w:rPr>
        <w:t xml:space="preserve"> tashm</w:t>
      </w:r>
      <w:r w:rsidR="00616F4B" w:rsidRPr="00357FE1">
        <w:rPr>
          <w:rFonts w:eastAsiaTheme="minorHAnsi"/>
          <w:color w:val="000000"/>
        </w:rPr>
        <w:t>ë</w:t>
      </w:r>
      <w:r w:rsidRPr="00357FE1">
        <w:rPr>
          <w:rFonts w:eastAsiaTheme="minorHAnsi"/>
          <w:color w:val="000000"/>
        </w:rPr>
        <w:t xml:space="preserve"> </w:t>
      </w:r>
      <w:r w:rsidR="00616F4B" w:rsidRPr="00357FE1">
        <w:rPr>
          <w:rFonts w:eastAsiaTheme="minorHAnsi"/>
          <w:color w:val="000000"/>
        </w:rPr>
        <w:t>ë</w:t>
      </w:r>
      <w:r w:rsidRPr="00357FE1">
        <w:rPr>
          <w:rFonts w:eastAsiaTheme="minorHAnsi"/>
          <w:color w:val="000000"/>
        </w:rPr>
        <w:t>sht</w:t>
      </w:r>
      <w:r w:rsidR="00616F4B" w:rsidRPr="00357FE1">
        <w:rPr>
          <w:rFonts w:eastAsiaTheme="minorHAnsi"/>
          <w:color w:val="000000"/>
        </w:rPr>
        <w:t>ë</w:t>
      </w:r>
      <w:r w:rsidRPr="00357FE1">
        <w:rPr>
          <w:rFonts w:eastAsiaTheme="minorHAnsi"/>
          <w:color w:val="000000"/>
        </w:rPr>
        <w:t xml:space="preserve"> funksionalizuar në shumë vende të botës. Ndikimi i rolit t</w:t>
      </w:r>
      <w:r w:rsidR="00616F4B" w:rsidRPr="00357FE1">
        <w:rPr>
          <w:rFonts w:eastAsiaTheme="minorHAnsi"/>
          <w:color w:val="000000"/>
        </w:rPr>
        <w:t>ë</w:t>
      </w:r>
      <w:r w:rsidRPr="00357FE1">
        <w:rPr>
          <w:rFonts w:eastAsiaTheme="minorHAnsi"/>
          <w:color w:val="000000"/>
        </w:rPr>
        <w:t xml:space="preserve"> menaxherit bashk</w:t>
      </w:r>
      <w:r w:rsidR="00616F4B" w:rsidRPr="00357FE1">
        <w:rPr>
          <w:rFonts w:eastAsiaTheme="minorHAnsi"/>
          <w:color w:val="000000"/>
        </w:rPr>
        <w:t>ë</w:t>
      </w:r>
      <w:r w:rsidRPr="00357FE1">
        <w:rPr>
          <w:rFonts w:eastAsiaTheme="minorHAnsi"/>
          <w:color w:val="000000"/>
        </w:rPr>
        <w:t xml:space="preserve">kohor </w:t>
      </w:r>
      <w:r w:rsidR="00616F4B" w:rsidRPr="00357FE1">
        <w:rPr>
          <w:rFonts w:eastAsiaTheme="minorHAnsi"/>
          <w:color w:val="000000"/>
        </w:rPr>
        <w:t>ë</w:t>
      </w:r>
      <w:r w:rsidRPr="00357FE1">
        <w:rPr>
          <w:rFonts w:eastAsiaTheme="minorHAnsi"/>
          <w:color w:val="000000"/>
        </w:rPr>
        <w:t>sht</w:t>
      </w:r>
      <w:r w:rsidR="00616F4B" w:rsidRPr="00357FE1">
        <w:rPr>
          <w:rFonts w:eastAsiaTheme="minorHAnsi"/>
          <w:color w:val="000000"/>
        </w:rPr>
        <w:t>ë</w:t>
      </w:r>
      <w:r w:rsidRPr="00357FE1">
        <w:rPr>
          <w:rFonts w:eastAsiaTheme="minorHAnsi"/>
          <w:color w:val="000000"/>
        </w:rPr>
        <w:t xml:space="preserve"> shumë </w:t>
      </w:r>
      <w:r w:rsidR="00A652E5" w:rsidRPr="00357FE1">
        <w:rPr>
          <w:rFonts w:eastAsiaTheme="minorHAnsi"/>
          <w:color w:val="000000"/>
        </w:rPr>
        <w:t>i</w:t>
      </w:r>
      <w:r w:rsidRPr="00357FE1">
        <w:rPr>
          <w:rFonts w:eastAsiaTheme="minorHAnsi"/>
          <w:color w:val="000000"/>
        </w:rPr>
        <w:t xml:space="preserve"> rëndësishëm </w:t>
      </w:r>
      <w:r w:rsidR="00A652E5" w:rsidRPr="00357FE1">
        <w:rPr>
          <w:rFonts w:eastAsiaTheme="minorHAnsi"/>
          <w:color w:val="000000"/>
        </w:rPr>
        <w:t xml:space="preserve">për </w:t>
      </w:r>
      <w:r w:rsidRPr="00357FE1">
        <w:rPr>
          <w:rFonts w:eastAsiaTheme="minorHAnsi"/>
          <w:color w:val="000000"/>
        </w:rPr>
        <w:t>përmirësimin e rezultateve të institucioneve t</w:t>
      </w:r>
      <w:r w:rsidR="00616F4B" w:rsidRPr="00357FE1">
        <w:rPr>
          <w:rFonts w:eastAsiaTheme="minorHAnsi"/>
          <w:color w:val="000000"/>
        </w:rPr>
        <w:t>ë</w:t>
      </w:r>
      <w:r w:rsidRPr="00357FE1">
        <w:rPr>
          <w:rFonts w:eastAsiaTheme="minorHAnsi"/>
          <w:color w:val="000000"/>
        </w:rPr>
        <w:t xml:space="preserve"> arsimit,</w:t>
      </w:r>
      <w:r w:rsidR="00A652E5" w:rsidRPr="00357FE1">
        <w:rPr>
          <w:rFonts w:eastAsiaTheme="minorHAnsi"/>
          <w:color w:val="000000"/>
        </w:rPr>
        <w:t xml:space="preserve"> </w:t>
      </w:r>
      <w:r w:rsidRPr="00357FE1">
        <w:rPr>
          <w:rFonts w:eastAsiaTheme="minorHAnsi"/>
          <w:color w:val="000000"/>
        </w:rPr>
        <w:t>duke influencuar</w:t>
      </w:r>
      <w:r w:rsidR="0050282C" w:rsidRPr="00357FE1">
        <w:rPr>
          <w:rFonts w:eastAsiaTheme="minorHAnsi"/>
          <w:color w:val="000000"/>
        </w:rPr>
        <w:t xml:space="preserve"> </w:t>
      </w:r>
      <w:r w:rsidRPr="00357FE1">
        <w:rPr>
          <w:rFonts w:eastAsiaTheme="minorHAnsi"/>
          <w:color w:val="000000"/>
        </w:rPr>
        <w:t>mbi motivimin e m</w:t>
      </w:r>
      <w:r w:rsidR="00616F4B" w:rsidRPr="00357FE1">
        <w:rPr>
          <w:rFonts w:eastAsiaTheme="minorHAnsi"/>
          <w:color w:val="000000"/>
        </w:rPr>
        <w:t>ë</w:t>
      </w:r>
      <w:r w:rsidRPr="00357FE1">
        <w:rPr>
          <w:rFonts w:eastAsiaTheme="minorHAnsi"/>
          <w:color w:val="000000"/>
        </w:rPr>
        <w:t>simdh</w:t>
      </w:r>
      <w:r w:rsidR="00616F4B" w:rsidRPr="00357FE1">
        <w:rPr>
          <w:rFonts w:eastAsiaTheme="minorHAnsi"/>
          <w:color w:val="000000"/>
        </w:rPr>
        <w:t>ë</w:t>
      </w:r>
      <w:r w:rsidRPr="00357FE1">
        <w:rPr>
          <w:rFonts w:eastAsiaTheme="minorHAnsi"/>
          <w:color w:val="000000"/>
        </w:rPr>
        <w:t>n</w:t>
      </w:r>
      <w:r w:rsidR="00616F4B" w:rsidRPr="00357FE1">
        <w:rPr>
          <w:rFonts w:eastAsiaTheme="minorHAnsi"/>
          <w:color w:val="000000"/>
        </w:rPr>
        <w:t>ë</w:t>
      </w:r>
      <w:r w:rsidRPr="00357FE1">
        <w:rPr>
          <w:rFonts w:eastAsiaTheme="minorHAnsi"/>
          <w:color w:val="000000"/>
        </w:rPr>
        <w:t>sve dhe nxënësve/student</w:t>
      </w:r>
      <w:r w:rsidR="00616F4B" w:rsidRPr="00357FE1">
        <w:rPr>
          <w:rFonts w:eastAsiaTheme="minorHAnsi"/>
          <w:color w:val="000000"/>
        </w:rPr>
        <w:t>ë</w:t>
      </w:r>
      <w:r w:rsidRPr="00357FE1">
        <w:rPr>
          <w:rFonts w:eastAsiaTheme="minorHAnsi"/>
          <w:color w:val="000000"/>
        </w:rPr>
        <w:t>v</w:t>
      </w:r>
      <w:r w:rsidR="00A652E5" w:rsidRPr="00357FE1">
        <w:rPr>
          <w:rFonts w:eastAsiaTheme="minorHAnsi"/>
          <w:color w:val="000000"/>
        </w:rPr>
        <w:t xml:space="preserve">e </w:t>
      </w:r>
      <w:r w:rsidRPr="00357FE1">
        <w:rPr>
          <w:rFonts w:eastAsiaTheme="minorHAnsi"/>
          <w:color w:val="000000"/>
        </w:rPr>
        <w:t>e</w:t>
      </w:r>
      <w:r w:rsidR="00A652E5" w:rsidRPr="00357FE1">
        <w:rPr>
          <w:rFonts w:eastAsiaTheme="minorHAnsi"/>
          <w:color w:val="000000"/>
        </w:rPr>
        <w:t>t</w:t>
      </w:r>
      <w:r w:rsidRPr="00357FE1">
        <w:rPr>
          <w:rFonts w:eastAsiaTheme="minorHAnsi"/>
          <w:color w:val="000000"/>
        </w:rPr>
        <w:t xml:space="preserve">j. </w:t>
      </w:r>
    </w:p>
    <w:p w:rsidR="00EC7B91" w:rsidRPr="00357FE1" w:rsidRDefault="00EC7B91" w:rsidP="00E104C5">
      <w:pPr>
        <w:autoSpaceDE w:val="0"/>
        <w:autoSpaceDN w:val="0"/>
        <w:adjustRightInd w:val="0"/>
        <w:spacing w:line="276" w:lineRule="auto"/>
        <w:ind w:right="4" w:firstLine="540"/>
        <w:jc w:val="both"/>
        <w:rPr>
          <w:rFonts w:eastAsiaTheme="minorHAnsi"/>
        </w:rPr>
      </w:pPr>
      <w:r w:rsidRPr="00357FE1">
        <w:rPr>
          <w:rFonts w:eastAsiaTheme="minorHAnsi"/>
        </w:rPr>
        <w:t>Në dokumentin strategjik të MAShT</w:t>
      </w:r>
      <w:r w:rsidR="00A652E5" w:rsidRPr="00357FE1">
        <w:rPr>
          <w:rFonts w:eastAsiaTheme="minorHAnsi"/>
        </w:rPr>
        <w:t>-it</w:t>
      </w:r>
      <w:r w:rsidRPr="00357FE1">
        <w:rPr>
          <w:rFonts w:eastAsiaTheme="minorHAnsi"/>
        </w:rPr>
        <w:t>, Plani strategjik p</w:t>
      </w:r>
      <w:r w:rsidR="00616F4B" w:rsidRPr="00357FE1">
        <w:rPr>
          <w:rFonts w:eastAsiaTheme="minorHAnsi"/>
        </w:rPr>
        <w:t>ë</w:t>
      </w:r>
      <w:r w:rsidRPr="00357FE1">
        <w:rPr>
          <w:rFonts w:eastAsiaTheme="minorHAnsi"/>
        </w:rPr>
        <w:t>r arsimin parauniversitar t</w:t>
      </w:r>
      <w:r w:rsidR="00616F4B" w:rsidRPr="00357FE1">
        <w:rPr>
          <w:rFonts w:eastAsiaTheme="minorHAnsi"/>
        </w:rPr>
        <w:t>ë</w:t>
      </w:r>
      <w:r w:rsidRPr="00357FE1">
        <w:rPr>
          <w:rFonts w:eastAsiaTheme="minorHAnsi"/>
        </w:rPr>
        <w:t xml:space="preserve"> Kosov</w:t>
      </w:r>
      <w:r w:rsidR="00616F4B" w:rsidRPr="00357FE1">
        <w:rPr>
          <w:rFonts w:eastAsiaTheme="minorHAnsi"/>
        </w:rPr>
        <w:t>ë</w:t>
      </w:r>
      <w:r w:rsidRPr="00357FE1">
        <w:rPr>
          <w:rFonts w:eastAsiaTheme="minorHAnsi"/>
        </w:rPr>
        <w:t>s</w:t>
      </w:r>
      <w:r w:rsidR="0050282C" w:rsidRPr="00357FE1">
        <w:rPr>
          <w:rFonts w:eastAsiaTheme="minorHAnsi"/>
        </w:rPr>
        <w:t xml:space="preserve"> </w:t>
      </w:r>
      <w:r w:rsidRPr="00357FE1">
        <w:rPr>
          <w:rFonts w:eastAsiaTheme="minorHAnsi"/>
        </w:rPr>
        <w:t>2011-2017, shprehet qartë synimi drejt decentralizimit të arsimit, për t</w:t>
      </w:r>
      <w:r w:rsidR="00E14FBD" w:rsidRPr="00357FE1">
        <w:rPr>
          <w:rFonts w:eastAsiaTheme="minorHAnsi"/>
        </w:rPr>
        <w:t>’</w:t>
      </w:r>
      <w:r w:rsidR="00A652E5" w:rsidRPr="00357FE1">
        <w:rPr>
          <w:rFonts w:eastAsiaTheme="minorHAnsi"/>
        </w:rPr>
        <w:t>i</w:t>
      </w:r>
      <w:r w:rsidRPr="00357FE1">
        <w:rPr>
          <w:rFonts w:eastAsiaTheme="minorHAnsi"/>
        </w:rPr>
        <w:t xml:space="preserve"> bërë institucionet parauniversitare dhe ato t</w:t>
      </w:r>
      <w:r w:rsidR="00616F4B" w:rsidRPr="00357FE1">
        <w:rPr>
          <w:rFonts w:eastAsiaTheme="minorHAnsi"/>
        </w:rPr>
        <w:t>ë</w:t>
      </w:r>
      <w:r w:rsidRPr="00357FE1">
        <w:rPr>
          <w:rFonts w:eastAsiaTheme="minorHAnsi"/>
        </w:rPr>
        <w:t xml:space="preserve"> arsimit t</w:t>
      </w:r>
      <w:r w:rsidR="00616F4B" w:rsidRPr="00357FE1">
        <w:rPr>
          <w:rFonts w:eastAsiaTheme="minorHAnsi"/>
        </w:rPr>
        <w:t>ë</w:t>
      </w:r>
      <w:r w:rsidRPr="00357FE1">
        <w:rPr>
          <w:rFonts w:eastAsiaTheme="minorHAnsi"/>
        </w:rPr>
        <w:t xml:space="preserve"> lart</w:t>
      </w:r>
      <w:r w:rsidR="00616F4B" w:rsidRPr="00357FE1">
        <w:rPr>
          <w:rFonts w:eastAsiaTheme="minorHAnsi"/>
        </w:rPr>
        <w:t>ë</w:t>
      </w:r>
      <w:r w:rsidRPr="00357FE1">
        <w:rPr>
          <w:rFonts w:eastAsiaTheme="minorHAnsi"/>
        </w:rPr>
        <w:t xml:space="preserve"> më autonome në vendimmarrje dhe duke i mbajtur në një shkallë më të lartë përgjegjësie për rezultatet e tyre. Në të njëjtën kohë kërkesa e shoqërisë, për t</w:t>
      </w:r>
      <w:r w:rsidR="00E14FBD" w:rsidRPr="00357FE1">
        <w:rPr>
          <w:rFonts w:eastAsiaTheme="minorHAnsi"/>
        </w:rPr>
        <w:t>’</w:t>
      </w:r>
      <w:r w:rsidR="00A652E5" w:rsidRPr="00357FE1">
        <w:rPr>
          <w:rFonts w:eastAsiaTheme="minorHAnsi"/>
        </w:rPr>
        <w:t>i</w:t>
      </w:r>
      <w:r w:rsidRPr="00357FE1">
        <w:rPr>
          <w:rFonts w:eastAsiaTheme="minorHAnsi"/>
        </w:rPr>
        <w:t xml:space="preserve"> përmirësuar metodat dhe praktika menaxheriale moderne e m</w:t>
      </w:r>
      <w:r w:rsidR="00616F4B" w:rsidRPr="00357FE1">
        <w:rPr>
          <w:rFonts w:eastAsiaTheme="minorHAnsi"/>
        </w:rPr>
        <w:t>ë</w:t>
      </w:r>
      <w:r w:rsidRPr="00357FE1">
        <w:rPr>
          <w:rFonts w:eastAsiaTheme="minorHAnsi"/>
        </w:rPr>
        <w:t xml:space="preserve"> të përshtatshme, n</w:t>
      </w:r>
      <w:r w:rsidR="00616F4B" w:rsidRPr="00357FE1">
        <w:rPr>
          <w:rFonts w:eastAsiaTheme="minorHAnsi"/>
        </w:rPr>
        <w:t>ë</w:t>
      </w:r>
      <w:r w:rsidR="0050282C" w:rsidRPr="00357FE1">
        <w:rPr>
          <w:rFonts w:eastAsiaTheme="minorHAnsi"/>
        </w:rPr>
        <w:t xml:space="preserve"> </w:t>
      </w:r>
      <w:r w:rsidRPr="00357FE1">
        <w:rPr>
          <w:rFonts w:eastAsiaTheme="minorHAnsi"/>
        </w:rPr>
        <w:t>arsimin e Kosov</w:t>
      </w:r>
      <w:r w:rsidR="00616F4B" w:rsidRPr="00357FE1">
        <w:rPr>
          <w:rFonts w:eastAsiaTheme="minorHAnsi"/>
        </w:rPr>
        <w:t>ë</w:t>
      </w:r>
      <w:r w:rsidRPr="00357FE1">
        <w:rPr>
          <w:rFonts w:eastAsiaTheme="minorHAnsi"/>
        </w:rPr>
        <w:t>s.</w:t>
      </w:r>
      <w:r w:rsidR="00A652E5" w:rsidRPr="00357FE1">
        <w:rPr>
          <w:rFonts w:eastAsiaTheme="minorHAnsi"/>
        </w:rPr>
        <w:t xml:space="preserve"> </w:t>
      </w:r>
      <w:r w:rsidRPr="00357FE1">
        <w:rPr>
          <w:rFonts w:eastAsiaTheme="minorHAnsi"/>
        </w:rPr>
        <w:t>K</w:t>
      </w:r>
      <w:r w:rsidR="00A652E5" w:rsidRPr="00357FE1">
        <w:rPr>
          <w:rFonts w:eastAsiaTheme="minorHAnsi"/>
        </w:rPr>
        <w:t>ë</w:t>
      </w:r>
      <w:r w:rsidRPr="00357FE1">
        <w:rPr>
          <w:rFonts w:eastAsiaTheme="minorHAnsi"/>
        </w:rPr>
        <w:t>rkimi ka nxjerr</w:t>
      </w:r>
      <w:r w:rsidR="00616F4B" w:rsidRPr="00357FE1">
        <w:rPr>
          <w:rFonts w:eastAsiaTheme="minorHAnsi"/>
        </w:rPr>
        <w:t>ë</w:t>
      </w:r>
      <w:r w:rsidRPr="00357FE1">
        <w:rPr>
          <w:rFonts w:eastAsiaTheme="minorHAnsi"/>
        </w:rPr>
        <w:t xml:space="preserve"> n</w:t>
      </w:r>
      <w:r w:rsidR="00616F4B" w:rsidRPr="00357FE1">
        <w:rPr>
          <w:rFonts w:eastAsiaTheme="minorHAnsi"/>
        </w:rPr>
        <w:t>ë</w:t>
      </w:r>
      <w:r w:rsidRPr="00357FE1">
        <w:rPr>
          <w:rFonts w:eastAsiaTheme="minorHAnsi"/>
        </w:rPr>
        <w:t xml:space="preserve"> fo</w:t>
      </w:r>
      <w:r w:rsidR="00A652E5" w:rsidRPr="00357FE1">
        <w:rPr>
          <w:rFonts w:eastAsiaTheme="minorHAnsi"/>
        </w:rPr>
        <w:t>k</w:t>
      </w:r>
      <w:r w:rsidRPr="00357FE1">
        <w:rPr>
          <w:rFonts w:eastAsiaTheme="minorHAnsi"/>
        </w:rPr>
        <w:t>us domosdon</w:t>
      </w:r>
      <w:r w:rsidR="00616F4B" w:rsidRPr="00357FE1">
        <w:rPr>
          <w:rFonts w:eastAsiaTheme="minorHAnsi"/>
        </w:rPr>
        <w:t>ë</w:t>
      </w:r>
      <w:r w:rsidRPr="00357FE1">
        <w:rPr>
          <w:rFonts w:eastAsiaTheme="minorHAnsi"/>
        </w:rPr>
        <w:t xml:space="preserve"> p</w:t>
      </w:r>
      <w:r w:rsidR="00616F4B" w:rsidRPr="00357FE1">
        <w:rPr>
          <w:rFonts w:eastAsiaTheme="minorHAnsi"/>
        </w:rPr>
        <w:t>ë</w:t>
      </w:r>
      <w:r w:rsidRPr="00357FE1">
        <w:rPr>
          <w:rFonts w:eastAsiaTheme="minorHAnsi"/>
        </w:rPr>
        <w:t>r ndryshime të gjithanshme konceptuale, filozofike e didaktike dhe p</w:t>
      </w:r>
      <w:r w:rsidR="00616F4B" w:rsidRPr="00357FE1">
        <w:rPr>
          <w:rFonts w:eastAsiaTheme="minorHAnsi"/>
        </w:rPr>
        <w:t>ë</w:t>
      </w:r>
      <w:r w:rsidRPr="00357FE1">
        <w:rPr>
          <w:rFonts w:eastAsiaTheme="minorHAnsi"/>
        </w:rPr>
        <w:t>r reforma</w:t>
      </w:r>
      <w:r w:rsidR="0050282C" w:rsidRPr="00357FE1">
        <w:rPr>
          <w:rFonts w:eastAsiaTheme="minorHAnsi"/>
        </w:rPr>
        <w:t xml:space="preserve"> </w:t>
      </w:r>
      <w:r w:rsidRPr="00357FE1">
        <w:rPr>
          <w:rFonts w:eastAsiaTheme="minorHAnsi"/>
        </w:rPr>
        <w:t>të thella demokratike në modelin e menaxherit t</w:t>
      </w:r>
      <w:r w:rsidR="00616F4B" w:rsidRPr="00357FE1">
        <w:rPr>
          <w:rFonts w:eastAsiaTheme="minorHAnsi"/>
        </w:rPr>
        <w:t>ë</w:t>
      </w:r>
      <w:r w:rsidRPr="00357FE1">
        <w:rPr>
          <w:rFonts w:eastAsiaTheme="minorHAnsi"/>
        </w:rPr>
        <w:t xml:space="preserve"> institucioneve arsimore.</w:t>
      </w:r>
      <w:r w:rsidR="00A652E5" w:rsidRPr="00357FE1">
        <w:rPr>
          <w:rFonts w:eastAsiaTheme="minorHAnsi"/>
        </w:rPr>
        <w:t xml:space="preserve"> </w:t>
      </w:r>
      <w:r w:rsidRPr="00357FE1">
        <w:rPr>
          <w:rFonts w:eastAsiaTheme="minorHAnsi"/>
        </w:rPr>
        <w:t>Kjo k</w:t>
      </w:r>
      <w:r w:rsidR="00A652E5" w:rsidRPr="00357FE1">
        <w:rPr>
          <w:rFonts w:eastAsiaTheme="minorHAnsi"/>
        </w:rPr>
        <w:t>ë</w:t>
      </w:r>
      <w:r w:rsidRPr="00357FE1">
        <w:rPr>
          <w:rFonts w:eastAsiaTheme="minorHAnsi"/>
        </w:rPr>
        <w:t>rkes</w:t>
      </w:r>
      <w:r w:rsidR="00616F4B" w:rsidRPr="00357FE1">
        <w:rPr>
          <w:rFonts w:eastAsiaTheme="minorHAnsi"/>
        </w:rPr>
        <w:t>ë</w:t>
      </w:r>
      <w:r w:rsidRPr="00357FE1">
        <w:rPr>
          <w:rFonts w:eastAsiaTheme="minorHAnsi"/>
        </w:rPr>
        <w:t xml:space="preserve"> sa vjen e b</w:t>
      </w:r>
      <w:r w:rsidR="00616F4B" w:rsidRPr="00357FE1">
        <w:rPr>
          <w:rFonts w:eastAsiaTheme="minorHAnsi"/>
        </w:rPr>
        <w:t>ë</w:t>
      </w:r>
      <w:r w:rsidRPr="00357FE1">
        <w:rPr>
          <w:rFonts w:eastAsiaTheme="minorHAnsi"/>
        </w:rPr>
        <w:t>het edhe m</w:t>
      </w:r>
      <w:r w:rsidR="00616F4B" w:rsidRPr="00357FE1">
        <w:rPr>
          <w:rFonts w:eastAsiaTheme="minorHAnsi"/>
        </w:rPr>
        <w:t>ë</w:t>
      </w:r>
      <w:r w:rsidRPr="00357FE1">
        <w:rPr>
          <w:rFonts w:eastAsiaTheme="minorHAnsi"/>
        </w:rPr>
        <w:t xml:space="preserve"> </w:t>
      </w:r>
      <w:r w:rsidR="00A652E5" w:rsidRPr="00357FE1">
        <w:rPr>
          <w:rFonts w:eastAsiaTheme="minorHAnsi"/>
        </w:rPr>
        <w:t xml:space="preserve">e nevojshme </w:t>
      </w:r>
      <w:r w:rsidRPr="00357FE1">
        <w:rPr>
          <w:rFonts w:eastAsiaTheme="minorHAnsi"/>
        </w:rPr>
        <w:t>p</w:t>
      </w:r>
      <w:r w:rsidR="00616F4B" w:rsidRPr="00357FE1">
        <w:rPr>
          <w:rFonts w:eastAsiaTheme="minorHAnsi"/>
        </w:rPr>
        <w:t>ë</w:t>
      </w:r>
      <w:r w:rsidRPr="00357FE1">
        <w:rPr>
          <w:rFonts w:eastAsiaTheme="minorHAnsi"/>
        </w:rPr>
        <w:t>r faktin se ideologjia e një sistemi autokratik ende</w:t>
      </w:r>
      <w:r w:rsidR="0050282C" w:rsidRPr="00357FE1">
        <w:rPr>
          <w:rFonts w:eastAsiaTheme="minorHAnsi"/>
        </w:rPr>
        <w:t xml:space="preserve"> </w:t>
      </w:r>
      <w:r w:rsidRPr="00357FE1">
        <w:rPr>
          <w:rFonts w:eastAsiaTheme="minorHAnsi"/>
        </w:rPr>
        <w:t>influencon në modelet dhe praktikat e drejtimit në sistemin arsimor, duke implikuar problematikë</w:t>
      </w:r>
      <w:r w:rsidR="000F647C" w:rsidRPr="00357FE1">
        <w:rPr>
          <w:rFonts w:eastAsiaTheme="minorHAnsi"/>
        </w:rPr>
        <w:t xml:space="preserve">n e </w:t>
      </w:r>
      <w:r w:rsidRPr="00357FE1">
        <w:rPr>
          <w:rFonts w:eastAsiaTheme="minorHAnsi"/>
        </w:rPr>
        <w:t>politike e partiake, në këtë kohë kur reformimi kërkon depolitizimin e arsimit dhe institucioneve t</w:t>
      </w:r>
      <w:r w:rsidR="00616F4B" w:rsidRPr="00357FE1">
        <w:rPr>
          <w:rFonts w:eastAsiaTheme="minorHAnsi"/>
        </w:rPr>
        <w:t>ë</w:t>
      </w:r>
      <w:r w:rsidRPr="00357FE1">
        <w:rPr>
          <w:rFonts w:eastAsiaTheme="minorHAnsi"/>
        </w:rPr>
        <w:t xml:space="preserve"> arsimit sipas standar</w:t>
      </w:r>
      <w:r w:rsidR="00A652E5" w:rsidRPr="00357FE1">
        <w:rPr>
          <w:rFonts w:eastAsiaTheme="minorHAnsi"/>
        </w:rPr>
        <w:t>d</w:t>
      </w:r>
      <w:r w:rsidRPr="00357FE1">
        <w:rPr>
          <w:rFonts w:eastAsiaTheme="minorHAnsi"/>
        </w:rPr>
        <w:t>eve</w:t>
      </w:r>
      <w:r w:rsidR="0050282C" w:rsidRPr="00357FE1">
        <w:rPr>
          <w:rFonts w:eastAsiaTheme="minorHAnsi"/>
        </w:rPr>
        <w:t xml:space="preserve"> </w:t>
      </w:r>
      <w:r w:rsidRPr="00357FE1">
        <w:rPr>
          <w:rFonts w:eastAsiaTheme="minorHAnsi"/>
        </w:rPr>
        <w:t>demokratike t</w:t>
      </w:r>
      <w:r w:rsidR="00616F4B" w:rsidRPr="00357FE1">
        <w:rPr>
          <w:rFonts w:eastAsiaTheme="minorHAnsi"/>
        </w:rPr>
        <w:t>ë</w:t>
      </w:r>
      <w:r w:rsidRPr="00357FE1">
        <w:rPr>
          <w:rFonts w:eastAsiaTheme="minorHAnsi"/>
        </w:rPr>
        <w:t xml:space="preserve"> shteteve t</w:t>
      </w:r>
      <w:r w:rsidR="00616F4B" w:rsidRPr="00357FE1">
        <w:rPr>
          <w:rFonts w:eastAsiaTheme="minorHAnsi"/>
        </w:rPr>
        <w:t>ë</w:t>
      </w:r>
      <w:r w:rsidRPr="00357FE1">
        <w:rPr>
          <w:rFonts w:eastAsiaTheme="minorHAnsi"/>
        </w:rPr>
        <w:t xml:space="preserve"> BE-s</w:t>
      </w:r>
      <w:r w:rsidR="00616F4B" w:rsidRPr="00357FE1">
        <w:rPr>
          <w:rFonts w:eastAsiaTheme="minorHAnsi"/>
        </w:rPr>
        <w:t>ë</w:t>
      </w:r>
      <w:r w:rsidRPr="00357FE1">
        <w:rPr>
          <w:rFonts w:eastAsiaTheme="minorHAnsi"/>
        </w:rPr>
        <w:t xml:space="preserve"> dhe atyre me sisteme arsimore t</w:t>
      </w:r>
      <w:r w:rsidR="00616F4B" w:rsidRPr="00357FE1">
        <w:rPr>
          <w:rFonts w:eastAsiaTheme="minorHAnsi"/>
        </w:rPr>
        <w:t>ë</w:t>
      </w:r>
      <w:r w:rsidRPr="00357FE1">
        <w:rPr>
          <w:rFonts w:eastAsiaTheme="minorHAnsi"/>
        </w:rPr>
        <w:t xml:space="preserve"> zhvilluara. </w:t>
      </w:r>
    </w:p>
    <w:p w:rsidR="00EC7B91" w:rsidRPr="00357FE1" w:rsidRDefault="00EC7B91" w:rsidP="00E104C5">
      <w:pPr>
        <w:autoSpaceDE w:val="0"/>
        <w:autoSpaceDN w:val="0"/>
        <w:adjustRightInd w:val="0"/>
        <w:spacing w:line="276" w:lineRule="auto"/>
        <w:ind w:right="4" w:firstLine="540"/>
        <w:jc w:val="both"/>
        <w:rPr>
          <w:rFonts w:eastAsiaTheme="minorHAnsi"/>
        </w:rPr>
      </w:pPr>
      <w:r w:rsidRPr="00357FE1">
        <w:rPr>
          <w:rFonts w:eastAsiaTheme="minorHAnsi"/>
        </w:rPr>
        <w:t>Si rezultat i kërk</w:t>
      </w:r>
      <w:r w:rsidR="00A652E5" w:rsidRPr="00357FE1">
        <w:rPr>
          <w:rFonts w:eastAsiaTheme="minorHAnsi"/>
        </w:rPr>
        <w:t>i</w:t>
      </w:r>
      <w:r w:rsidRPr="00357FE1">
        <w:rPr>
          <w:rFonts w:eastAsiaTheme="minorHAnsi"/>
        </w:rPr>
        <w:t>meve jan</w:t>
      </w:r>
      <w:r w:rsidR="00616F4B" w:rsidRPr="00357FE1">
        <w:rPr>
          <w:rFonts w:eastAsiaTheme="minorHAnsi"/>
        </w:rPr>
        <w:t>ë</w:t>
      </w:r>
      <w:r w:rsidRPr="00357FE1">
        <w:rPr>
          <w:rFonts w:eastAsiaTheme="minorHAnsi"/>
        </w:rPr>
        <w:t xml:space="preserve"> identifikuar t</w:t>
      </w:r>
      <w:r w:rsidR="00616F4B" w:rsidRPr="00357FE1">
        <w:rPr>
          <w:rFonts w:eastAsiaTheme="minorHAnsi"/>
        </w:rPr>
        <w:t>ë</w:t>
      </w:r>
      <w:r w:rsidRPr="00357FE1">
        <w:rPr>
          <w:rFonts w:eastAsiaTheme="minorHAnsi"/>
        </w:rPr>
        <w:t xml:space="preserve"> gjitha sfidat e k</w:t>
      </w:r>
      <w:r w:rsidR="00616F4B" w:rsidRPr="00357FE1">
        <w:rPr>
          <w:rFonts w:eastAsiaTheme="minorHAnsi"/>
        </w:rPr>
        <w:t>ë</w:t>
      </w:r>
      <w:r w:rsidRPr="00357FE1">
        <w:rPr>
          <w:rFonts w:eastAsiaTheme="minorHAnsi"/>
        </w:rPr>
        <w:t>saj fushe dhe jan</w:t>
      </w:r>
      <w:r w:rsidR="00616F4B" w:rsidRPr="00357FE1">
        <w:rPr>
          <w:rFonts w:eastAsiaTheme="minorHAnsi"/>
        </w:rPr>
        <w:t>ë</w:t>
      </w:r>
      <w:r w:rsidRPr="00357FE1">
        <w:rPr>
          <w:rFonts w:eastAsiaTheme="minorHAnsi"/>
        </w:rPr>
        <w:t xml:space="preserve"> përcaktuar</w:t>
      </w:r>
      <w:r w:rsidR="0050282C" w:rsidRPr="00357FE1">
        <w:rPr>
          <w:rFonts w:eastAsiaTheme="minorHAnsi"/>
        </w:rPr>
        <w:t xml:space="preserve"> </w:t>
      </w:r>
      <w:r w:rsidRPr="00357FE1">
        <w:rPr>
          <w:rFonts w:eastAsiaTheme="minorHAnsi"/>
        </w:rPr>
        <w:t>rolet e kërkuara, që përfshijnë menaxhimin e burimeve njerëzore,</w:t>
      </w:r>
      <w:r w:rsidR="00A652E5" w:rsidRPr="00357FE1">
        <w:rPr>
          <w:rFonts w:eastAsiaTheme="minorHAnsi"/>
        </w:rPr>
        <w:t xml:space="preserve"> </w:t>
      </w:r>
      <w:r w:rsidRPr="00357FE1">
        <w:rPr>
          <w:rFonts w:eastAsiaTheme="minorHAnsi"/>
        </w:rPr>
        <w:t>menaxhimin e financave</w:t>
      </w:r>
      <w:r w:rsidR="00A652E5" w:rsidRPr="00357FE1">
        <w:rPr>
          <w:rFonts w:eastAsiaTheme="minorHAnsi"/>
        </w:rPr>
        <w:t>,</w:t>
      </w:r>
      <w:r w:rsidR="0050282C" w:rsidRPr="00357FE1">
        <w:rPr>
          <w:rFonts w:eastAsiaTheme="minorHAnsi"/>
        </w:rPr>
        <w:t xml:space="preserve"> </w:t>
      </w:r>
      <w:r w:rsidRPr="00357FE1">
        <w:rPr>
          <w:rFonts w:eastAsiaTheme="minorHAnsi"/>
        </w:rPr>
        <w:t>ve</w:t>
      </w:r>
      <w:r w:rsidR="00A652E5" w:rsidRPr="00357FE1">
        <w:rPr>
          <w:rFonts w:eastAsiaTheme="minorHAnsi"/>
        </w:rPr>
        <w:t>ç</w:t>
      </w:r>
      <w:r w:rsidRPr="00357FE1">
        <w:rPr>
          <w:rFonts w:eastAsiaTheme="minorHAnsi"/>
        </w:rPr>
        <w:t>an</w:t>
      </w:r>
      <w:r w:rsidR="00A652E5" w:rsidRPr="00357FE1">
        <w:rPr>
          <w:rFonts w:eastAsiaTheme="minorHAnsi"/>
        </w:rPr>
        <w:t xml:space="preserve"> </w:t>
      </w:r>
      <w:r w:rsidRPr="00357FE1">
        <w:rPr>
          <w:rFonts w:eastAsiaTheme="minorHAnsi"/>
        </w:rPr>
        <w:t>menaxhimin e proc</w:t>
      </w:r>
      <w:r w:rsidR="00A652E5" w:rsidRPr="00357FE1">
        <w:rPr>
          <w:rFonts w:eastAsiaTheme="minorHAnsi"/>
        </w:rPr>
        <w:t>e</w:t>
      </w:r>
      <w:r w:rsidRPr="00357FE1">
        <w:rPr>
          <w:rFonts w:eastAsiaTheme="minorHAnsi"/>
        </w:rPr>
        <w:t>seve didaktike</w:t>
      </w:r>
      <w:r w:rsidR="0050282C" w:rsidRPr="00357FE1">
        <w:rPr>
          <w:rFonts w:eastAsiaTheme="minorHAnsi"/>
        </w:rPr>
        <w:t xml:space="preserve"> </w:t>
      </w:r>
      <w:r w:rsidRPr="00357FE1">
        <w:rPr>
          <w:rFonts w:eastAsiaTheme="minorHAnsi"/>
        </w:rPr>
        <w:t>n</w:t>
      </w:r>
      <w:r w:rsidR="00616F4B" w:rsidRPr="00357FE1">
        <w:rPr>
          <w:rFonts w:eastAsiaTheme="minorHAnsi"/>
        </w:rPr>
        <w:t>ë</w:t>
      </w:r>
      <w:r w:rsidRPr="00357FE1">
        <w:rPr>
          <w:rFonts w:eastAsiaTheme="minorHAnsi"/>
        </w:rPr>
        <w:t xml:space="preserve"> institucione arsimore. Është evidencuar se </w:t>
      </w:r>
      <w:r w:rsidR="00A652E5" w:rsidRPr="00357FE1">
        <w:rPr>
          <w:rFonts w:eastAsiaTheme="minorHAnsi"/>
        </w:rPr>
        <w:t xml:space="preserve">për </w:t>
      </w:r>
      <w:r w:rsidRPr="00357FE1">
        <w:rPr>
          <w:rFonts w:eastAsiaTheme="minorHAnsi"/>
        </w:rPr>
        <w:t>përmbushjen e roleve t</w:t>
      </w:r>
      <w:r w:rsidR="00616F4B" w:rsidRPr="00357FE1">
        <w:rPr>
          <w:rFonts w:eastAsiaTheme="minorHAnsi"/>
        </w:rPr>
        <w:t>ë</w:t>
      </w:r>
      <w:r w:rsidRPr="00357FE1">
        <w:rPr>
          <w:rFonts w:eastAsiaTheme="minorHAnsi"/>
        </w:rPr>
        <w:t xml:space="preserve"> reja t</w:t>
      </w:r>
      <w:r w:rsidR="00616F4B" w:rsidRPr="00357FE1">
        <w:rPr>
          <w:rFonts w:eastAsiaTheme="minorHAnsi"/>
        </w:rPr>
        <w:t>ë</w:t>
      </w:r>
      <w:r w:rsidRPr="00357FE1">
        <w:rPr>
          <w:rFonts w:eastAsiaTheme="minorHAnsi"/>
        </w:rPr>
        <w:t xml:space="preserve"> menaxherit t</w:t>
      </w:r>
      <w:r w:rsidR="00616F4B" w:rsidRPr="00357FE1">
        <w:rPr>
          <w:rFonts w:eastAsiaTheme="minorHAnsi"/>
        </w:rPr>
        <w:t>ë</w:t>
      </w:r>
      <w:r w:rsidRPr="00357FE1">
        <w:rPr>
          <w:rFonts w:eastAsiaTheme="minorHAnsi"/>
        </w:rPr>
        <w:t xml:space="preserve"> arsimit</w:t>
      </w:r>
      <w:r w:rsidR="00A652E5" w:rsidRPr="00357FE1">
        <w:rPr>
          <w:rFonts w:eastAsiaTheme="minorHAnsi"/>
        </w:rPr>
        <w:t xml:space="preserve"> </w:t>
      </w:r>
      <w:r w:rsidRPr="00357FE1">
        <w:rPr>
          <w:rFonts w:eastAsiaTheme="minorHAnsi"/>
        </w:rPr>
        <w:t>k</w:t>
      </w:r>
      <w:r w:rsidR="00A652E5" w:rsidRPr="00357FE1">
        <w:rPr>
          <w:rFonts w:eastAsiaTheme="minorHAnsi"/>
        </w:rPr>
        <w:t>ë</w:t>
      </w:r>
      <w:r w:rsidRPr="00357FE1">
        <w:rPr>
          <w:rFonts w:eastAsiaTheme="minorHAnsi"/>
        </w:rPr>
        <w:t>rkohet të përfshihen në shumë detyra zhvillimi profesional</w:t>
      </w:r>
      <w:r w:rsidR="00A41CF8" w:rsidRPr="00357FE1">
        <w:rPr>
          <w:rFonts w:eastAsiaTheme="minorHAnsi"/>
        </w:rPr>
        <w:t xml:space="preserve"> </w:t>
      </w:r>
      <w:r w:rsidRPr="00357FE1">
        <w:rPr>
          <w:rFonts w:eastAsiaTheme="minorHAnsi"/>
        </w:rPr>
        <w:t>(trajnimi)</w:t>
      </w:r>
      <w:r w:rsidR="00A41CF8" w:rsidRPr="00357FE1">
        <w:rPr>
          <w:rFonts w:eastAsiaTheme="minorHAnsi"/>
        </w:rPr>
        <w:t xml:space="preserve"> </w:t>
      </w:r>
      <w:r w:rsidRPr="00357FE1">
        <w:rPr>
          <w:rFonts w:eastAsiaTheme="minorHAnsi"/>
        </w:rPr>
        <w:t>p</w:t>
      </w:r>
      <w:r w:rsidR="002B33AF" w:rsidRPr="00357FE1">
        <w:rPr>
          <w:rFonts w:eastAsiaTheme="minorHAnsi"/>
        </w:rPr>
        <w:t>e</w:t>
      </w:r>
      <w:r w:rsidRPr="00357FE1">
        <w:rPr>
          <w:rFonts w:eastAsiaTheme="minorHAnsi"/>
        </w:rPr>
        <w:t>rmanent gjat</w:t>
      </w:r>
      <w:r w:rsidR="00616F4B" w:rsidRPr="00357FE1">
        <w:rPr>
          <w:rFonts w:eastAsiaTheme="minorHAnsi"/>
        </w:rPr>
        <w:t>ë</w:t>
      </w:r>
      <w:r w:rsidRPr="00357FE1">
        <w:rPr>
          <w:rFonts w:eastAsiaTheme="minorHAnsi"/>
        </w:rPr>
        <w:t xml:space="preserve"> karrierës dhe shpërblimi motivues.</w:t>
      </w:r>
      <w:r w:rsidR="002B33AF" w:rsidRPr="00357FE1">
        <w:rPr>
          <w:rFonts w:eastAsiaTheme="minorHAnsi"/>
        </w:rPr>
        <w:t xml:space="preserve"> </w:t>
      </w:r>
      <w:r w:rsidRPr="00357FE1">
        <w:rPr>
          <w:rFonts w:eastAsiaTheme="minorHAnsi"/>
        </w:rPr>
        <w:t>N</w:t>
      </w:r>
      <w:r w:rsidR="00616F4B" w:rsidRPr="00357FE1">
        <w:rPr>
          <w:rFonts w:eastAsiaTheme="minorHAnsi"/>
        </w:rPr>
        <w:t>ë</w:t>
      </w:r>
      <w:r w:rsidRPr="00357FE1">
        <w:rPr>
          <w:rFonts w:eastAsiaTheme="minorHAnsi"/>
        </w:rPr>
        <w:t xml:space="preserve"> Kosov</w:t>
      </w:r>
      <w:r w:rsidR="00616F4B" w:rsidRPr="00357FE1">
        <w:rPr>
          <w:rFonts w:eastAsiaTheme="minorHAnsi"/>
        </w:rPr>
        <w:t>ë</w:t>
      </w:r>
      <w:r w:rsidRPr="00357FE1">
        <w:rPr>
          <w:rFonts w:eastAsiaTheme="minorHAnsi"/>
        </w:rPr>
        <w:t xml:space="preserve"> ndjehet</w:t>
      </w:r>
      <w:r w:rsidR="0050282C" w:rsidRPr="00357FE1">
        <w:rPr>
          <w:rFonts w:eastAsiaTheme="minorHAnsi"/>
        </w:rPr>
        <w:t xml:space="preserve"> </w:t>
      </w:r>
      <w:r w:rsidRPr="00357FE1">
        <w:rPr>
          <w:rFonts w:eastAsiaTheme="minorHAnsi"/>
        </w:rPr>
        <w:t>mungesë e drejtuesve të kualifikuar në institucione t</w:t>
      </w:r>
      <w:r w:rsidR="00616F4B" w:rsidRPr="00357FE1">
        <w:rPr>
          <w:rFonts w:eastAsiaTheme="minorHAnsi"/>
        </w:rPr>
        <w:t>ë</w:t>
      </w:r>
      <w:r w:rsidRPr="00357FE1">
        <w:rPr>
          <w:rFonts w:eastAsiaTheme="minorHAnsi"/>
        </w:rPr>
        <w:t xml:space="preserve"> ve</w:t>
      </w:r>
      <w:r w:rsidR="002B33AF" w:rsidRPr="00357FE1">
        <w:rPr>
          <w:rFonts w:eastAsiaTheme="minorHAnsi"/>
        </w:rPr>
        <w:t>ç</w:t>
      </w:r>
      <w:r w:rsidRPr="00357FE1">
        <w:rPr>
          <w:rFonts w:eastAsiaTheme="minorHAnsi"/>
        </w:rPr>
        <w:t>anta p</w:t>
      </w:r>
      <w:r w:rsidR="00616F4B" w:rsidRPr="00357FE1">
        <w:rPr>
          <w:rFonts w:eastAsiaTheme="minorHAnsi"/>
        </w:rPr>
        <w:t>ë</w:t>
      </w:r>
      <w:r w:rsidRPr="00357FE1">
        <w:rPr>
          <w:rFonts w:eastAsiaTheme="minorHAnsi"/>
        </w:rPr>
        <w:t>r të gjith</w:t>
      </w:r>
      <w:r w:rsidR="00A652E5" w:rsidRPr="00357FE1">
        <w:rPr>
          <w:rFonts w:eastAsiaTheme="minorHAnsi"/>
        </w:rPr>
        <w:t>a</w:t>
      </w:r>
      <w:r w:rsidRPr="00357FE1">
        <w:rPr>
          <w:rFonts w:eastAsiaTheme="minorHAnsi"/>
        </w:rPr>
        <w:t xml:space="preserve"> nivelet e sistemit. Jan</w:t>
      </w:r>
      <w:r w:rsidR="00616F4B" w:rsidRPr="00357FE1">
        <w:rPr>
          <w:rFonts w:eastAsiaTheme="minorHAnsi"/>
        </w:rPr>
        <w:t>ë</w:t>
      </w:r>
      <w:r w:rsidRPr="00357FE1">
        <w:rPr>
          <w:rFonts w:eastAsiaTheme="minorHAnsi"/>
        </w:rPr>
        <w:t xml:space="preserve"> </w:t>
      </w:r>
      <w:r w:rsidR="002B33AF" w:rsidRPr="00357FE1">
        <w:rPr>
          <w:rFonts w:eastAsiaTheme="minorHAnsi"/>
        </w:rPr>
        <w:t>hartuar</w:t>
      </w:r>
      <w:r w:rsidR="0050282C" w:rsidRPr="00357FE1">
        <w:rPr>
          <w:rFonts w:eastAsiaTheme="minorHAnsi"/>
        </w:rPr>
        <w:t xml:space="preserve"> </w:t>
      </w:r>
      <w:r w:rsidR="002B33AF" w:rsidRPr="00357FE1">
        <w:rPr>
          <w:rFonts w:eastAsiaTheme="minorHAnsi"/>
        </w:rPr>
        <w:t>standar</w:t>
      </w:r>
      <w:r w:rsidR="00A652E5" w:rsidRPr="00357FE1">
        <w:rPr>
          <w:rFonts w:eastAsiaTheme="minorHAnsi"/>
        </w:rPr>
        <w:t>d</w:t>
      </w:r>
      <w:r w:rsidR="002B33AF" w:rsidRPr="00357FE1">
        <w:rPr>
          <w:rFonts w:eastAsiaTheme="minorHAnsi"/>
        </w:rPr>
        <w:t>et e drejtorit</w:t>
      </w:r>
      <w:r w:rsidR="00A652E5" w:rsidRPr="00357FE1">
        <w:rPr>
          <w:rFonts w:eastAsiaTheme="minorHAnsi"/>
        </w:rPr>
        <w:t>,</w:t>
      </w:r>
      <w:r w:rsidR="002B33AF" w:rsidRPr="00357FE1">
        <w:rPr>
          <w:rFonts w:eastAsiaTheme="minorHAnsi"/>
        </w:rPr>
        <w:t xml:space="preserve"> por jo edhe </w:t>
      </w:r>
      <w:r w:rsidR="002B33AF" w:rsidRPr="00357FE1">
        <w:rPr>
          <w:rFonts w:eastAsiaTheme="minorHAnsi"/>
        </w:rPr>
        <w:lastRenderedPageBreak/>
        <w:t>st</w:t>
      </w:r>
      <w:r w:rsidRPr="00357FE1">
        <w:rPr>
          <w:rFonts w:eastAsiaTheme="minorHAnsi"/>
        </w:rPr>
        <w:t>andardet p</w:t>
      </w:r>
      <w:r w:rsidR="00616F4B" w:rsidRPr="00357FE1">
        <w:rPr>
          <w:rFonts w:eastAsiaTheme="minorHAnsi"/>
        </w:rPr>
        <w:t>ë</w:t>
      </w:r>
      <w:r w:rsidRPr="00357FE1">
        <w:rPr>
          <w:rFonts w:eastAsiaTheme="minorHAnsi"/>
        </w:rPr>
        <w:t>r menaxher</w:t>
      </w:r>
      <w:r w:rsidR="00616F4B" w:rsidRPr="00357FE1">
        <w:rPr>
          <w:rFonts w:eastAsiaTheme="minorHAnsi"/>
        </w:rPr>
        <w:t>ë</w:t>
      </w:r>
      <w:r w:rsidRPr="00357FE1">
        <w:rPr>
          <w:rFonts w:eastAsiaTheme="minorHAnsi"/>
        </w:rPr>
        <w:t>t e institucioneve t</w:t>
      </w:r>
      <w:r w:rsidR="00616F4B" w:rsidRPr="00357FE1">
        <w:rPr>
          <w:rFonts w:eastAsiaTheme="minorHAnsi"/>
        </w:rPr>
        <w:t>ë</w:t>
      </w:r>
      <w:r w:rsidRPr="00357FE1">
        <w:rPr>
          <w:rFonts w:eastAsiaTheme="minorHAnsi"/>
        </w:rPr>
        <w:t xml:space="preserve"> arsimit t</w:t>
      </w:r>
      <w:r w:rsidR="00616F4B" w:rsidRPr="00357FE1">
        <w:rPr>
          <w:rFonts w:eastAsiaTheme="minorHAnsi"/>
        </w:rPr>
        <w:t>ë</w:t>
      </w:r>
      <w:r w:rsidRPr="00357FE1">
        <w:rPr>
          <w:rFonts w:eastAsiaTheme="minorHAnsi"/>
        </w:rPr>
        <w:t xml:space="preserve"> lart</w:t>
      </w:r>
      <w:r w:rsidR="00A652E5" w:rsidRPr="00357FE1">
        <w:rPr>
          <w:rFonts w:eastAsiaTheme="minorHAnsi"/>
        </w:rPr>
        <w:t>ë</w:t>
      </w:r>
      <w:r w:rsidRPr="00357FE1">
        <w:rPr>
          <w:rFonts w:eastAsiaTheme="minorHAnsi"/>
        </w:rPr>
        <w:t>.</w:t>
      </w:r>
      <w:r w:rsidR="00A652E5" w:rsidRPr="00357FE1">
        <w:rPr>
          <w:rFonts w:eastAsiaTheme="minorHAnsi"/>
        </w:rPr>
        <w:t xml:space="preserve"> </w:t>
      </w:r>
      <w:r w:rsidRPr="00357FE1">
        <w:rPr>
          <w:rFonts w:eastAsiaTheme="minorHAnsi"/>
        </w:rPr>
        <w:t>Definimi sa m</w:t>
      </w:r>
      <w:r w:rsidR="00616F4B" w:rsidRPr="00357FE1">
        <w:rPr>
          <w:rFonts w:eastAsiaTheme="minorHAnsi"/>
        </w:rPr>
        <w:t>ë</w:t>
      </w:r>
      <w:r w:rsidRPr="00357FE1">
        <w:rPr>
          <w:rFonts w:eastAsiaTheme="minorHAnsi"/>
        </w:rPr>
        <w:t xml:space="preserve"> i qart</w:t>
      </w:r>
      <w:r w:rsidR="00616F4B" w:rsidRPr="00357FE1">
        <w:rPr>
          <w:rFonts w:eastAsiaTheme="minorHAnsi"/>
        </w:rPr>
        <w:t>ë</w:t>
      </w:r>
      <w:r w:rsidR="0050282C" w:rsidRPr="00357FE1">
        <w:rPr>
          <w:rFonts w:eastAsiaTheme="minorHAnsi"/>
        </w:rPr>
        <w:t xml:space="preserve"> </w:t>
      </w:r>
      <w:r w:rsidRPr="00357FE1">
        <w:rPr>
          <w:rFonts w:eastAsiaTheme="minorHAnsi"/>
        </w:rPr>
        <w:t>i roleve, përgjegjësive, standar</w:t>
      </w:r>
      <w:r w:rsidR="00A652E5" w:rsidRPr="00357FE1">
        <w:rPr>
          <w:rFonts w:eastAsiaTheme="minorHAnsi"/>
        </w:rPr>
        <w:t>d</w:t>
      </w:r>
      <w:r w:rsidRPr="00357FE1">
        <w:rPr>
          <w:rFonts w:eastAsiaTheme="minorHAnsi"/>
        </w:rPr>
        <w:t>eve të drejtimit në arsim në mënyrë të natyrshme ndihmon edhe nd</w:t>
      </w:r>
      <w:r w:rsidR="00616F4B" w:rsidRPr="00357FE1">
        <w:rPr>
          <w:rFonts w:eastAsiaTheme="minorHAnsi"/>
        </w:rPr>
        <w:t>ë</w:t>
      </w:r>
      <w:r w:rsidRPr="00357FE1">
        <w:rPr>
          <w:rFonts w:eastAsiaTheme="minorHAnsi"/>
        </w:rPr>
        <w:t>rtimin e kompetencave t</w:t>
      </w:r>
      <w:r w:rsidR="00616F4B" w:rsidRPr="00357FE1">
        <w:rPr>
          <w:rFonts w:eastAsiaTheme="minorHAnsi"/>
        </w:rPr>
        <w:t>ë</w:t>
      </w:r>
      <w:r w:rsidRPr="00357FE1">
        <w:rPr>
          <w:rFonts w:eastAsiaTheme="minorHAnsi"/>
        </w:rPr>
        <w:t xml:space="preserve"> menaxherit. </w:t>
      </w:r>
    </w:p>
    <w:p w:rsidR="00EC7B91" w:rsidRPr="00357FE1" w:rsidRDefault="00EC7B91" w:rsidP="00E104C5">
      <w:pPr>
        <w:autoSpaceDE w:val="0"/>
        <w:autoSpaceDN w:val="0"/>
        <w:adjustRightInd w:val="0"/>
        <w:spacing w:line="276" w:lineRule="auto"/>
        <w:ind w:right="4" w:firstLine="540"/>
        <w:jc w:val="both"/>
        <w:rPr>
          <w:rFonts w:eastAsiaTheme="minorHAnsi"/>
        </w:rPr>
      </w:pPr>
      <w:r w:rsidRPr="00357FE1">
        <w:rPr>
          <w:rFonts w:eastAsiaTheme="minorHAnsi"/>
        </w:rPr>
        <w:t>Decentralizimi i institucioneve t</w:t>
      </w:r>
      <w:r w:rsidR="00616F4B" w:rsidRPr="00357FE1">
        <w:rPr>
          <w:rFonts w:eastAsiaTheme="minorHAnsi"/>
        </w:rPr>
        <w:t>ë</w:t>
      </w:r>
      <w:r w:rsidRPr="00357FE1">
        <w:rPr>
          <w:rFonts w:eastAsiaTheme="minorHAnsi"/>
        </w:rPr>
        <w:t xml:space="preserve"> arsimit do të thotë më tepër autonomi të menaxher</w:t>
      </w:r>
      <w:r w:rsidR="00616F4B" w:rsidRPr="00357FE1">
        <w:rPr>
          <w:rFonts w:eastAsiaTheme="minorHAnsi"/>
        </w:rPr>
        <w:t>ë</w:t>
      </w:r>
      <w:r w:rsidRPr="00357FE1">
        <w:rPr>
          <w:rFonts w:eastAsiaTheme="minorHAnsi"/>
        </w:rPr>
        <w:t>ve të saj në vendimmarrje, në përzgjedhje të stafit pedagogjik e akademik, mbështetje dhe krijim të klimës të zhvillimit profesional të tyre, përzgjedhje</w:t>
      </w:r>
      <w:r w:rsidR="00A652E5" w:rsidRPr="00357FE1">
        <w:rPr>
          <w:rFonts w:eastAsiaTheme="minorHAnsi"/>
        </w:rPr>
        <w:t xml:space="preserve"> të</w:t>
      </w:r>
      <w:r w:rsidRPr="00357FE1">
        <w:rPr>
          <w:rFonts w:eastAsiaTheme="minorHAnsi"/>
        </w:rPr>
        <w:t xml:space="preserve"> teksteve mësimore, menaxhim të burimeve financiare, përmirësim të vazhdueshëm të infrastrukturës dhe teknologjisë, zgjerim të komunitetit dhe përmirësim të komunikimit me të. Të gjitha këto implikojnë nevojën për ndryshimet q</w:t>
      </w:r>
      <w:r w:rsidR="00616F4B" w:rsidRPr="00357FE1">
        <w:rPr>
          <w:rFonts w:eastAsiaTheme="minorHAnsi"/>
        </w:rPr>
        <w:t>ë</w:t>
      </w:r>
      <w:r w:rsidRPr="00357FE1">
        <w:rPr>
          <w:rFonts w:eastAsiaTheme="minorHAnsi"/>
        </w:rPr>
        <w:t xml:space="preserve"> duhet t</w:t>
      </w:r>
      <w:r w:rsidR="00616F4B" w:rsidRPr="00357FE1">
        <w:rPr>
          <w:rFonts w:eastAsiaTheme="minorHAnsi"/>
        </w:rPr>
        <w:t>ë</w:t>
      </w:r>
      <w:r w:rsidRPr="00357FE1">
        <w:rPr>
          <w:rFonts w:eastAsiaTheme="minorHAnsi"/>
        </w:rPr>
        <w:t xml:space="preserve"> ndodhin</w:t>
      </w:r>
      <w:r w:rsidR="00A652E5" w:rsidRPr="00357FE1">
        <w:rPr>
          <w:rFonts w:eastAsiaTheme="minorHAnsi"/>
        </w:rPr>
        <w:t>.</w:t>
      </w:r>
      <w:r w:rsidRPr="00357FE1">
        <w:rPr>
          <w:rFonts w:eastAsiaTheme="minorHAnsi"/>
        </w:rPr>
        <w:t xml:space="preserve"> </w:t>
      </w:r>
      <w:r w:rsidR="00A652E5" w:rsidRPr="00357FE1">
        <w:rPr>
          <w:rFonts w:eastAsiaTheme="minorHAnsi"/>
        </w:rPr>
        <w:t xml:space="preserve">Duke </w:t>
      </w:r>
      <w:r w:rsidRPr="00357FE1">
        <w:rPr>
          <w:rFonts w:eastAsiaTheme="minorHAnsi"/>
        </w:rPr>
        <w:t>u bazuar n</w:t>
      </w:r>
      <w:r w:rsidR="00A652E5" w:rsidRPr="00357FE1">
        <w:rPr>
          <w:rFonts w:eastAsiaTheme="minorHAnsi"/>
        </w:rPr>
        <w:t>ë</w:t>
      </w:r>
      <w:r w:rsidRPr="00357FE1">
        <w:rPr>
          <w:rFonts w:eastAsiaTheme="minorHAnsi"/>
        </w:rPr>
        <w:t xml:space="preserve"> rezultatet modeste t</w:t>
      </w:r>
      <w:r w:rsidR="00616F4B" w:rsidRPr="00357FE1">
        <w:rPr>
          <w:rFonts w:eastAsiaTheme="minorHAnsi"/>
        </w:rPr>
        <w:t>ë</w:t>
      </w:r>
      <w:r w:rsidRPr="00357FE1">
        <w:rPr>
          <w:rFonts w:eastAsiaTheme="minorHAnsi"/>
        </w:rPr>
        <w:t xml:space="preserve"> k</w:t>
      </w:r>
      <w:r w:rsidR="00616F4B" w:rsidRPr="00357FE1">
        <w:rPr>
          <w:rFonts w:eastAsiaTheme="minorHAnsi"/>
        </w:rPr>
        <w:t>ë</w:t>
      </w:r>
      <w:r w:rsidRPr="00357FE1">
        <w:rPr>
          <w:rFonts w:eastAsiaTheme="minorHAnsi"/>
        </w:rPr>
        <w:t>tij</w:t>
      </w:r>
      <w:r w:rsidR="0050282C" w:rsidRPr="00357FE1">
        <w:rPr>
          <w:rFonts w:eastAsiaTheme="minorHAnsi"/>
        </w:rPr>
        <w:t xml:space="preserve"> </w:t>
      </w:r>
      <w:r w:rsidRPr="00357FE1">
        <w:rPr>
          <w:rFonts w:eastAsiaTheme="minorHAnsi"/>
        </w:rPr>
        <w:t>studimi</w:t>
      </w:r>
      <w:r w:rsidR="00A652E5" w:rsidRPr="00357FE1">
        <w:rPr>
          <w:rFonts w:eastAsiaTheme="minorHAnsi"/>
        </w:rPr>
        <w:t>,</w:t>
      </w:r>
      <w:r w:rsidRPr="00357FE1">
        <w:rPr>
          <w:rFonts w:eastAsiaTheme="minorHAnsi"/>
        </w:rPr>
        <w:t xml:space="preserve"> është konceptuar një proces </w:t>
      </w:r>
      <w:r w:rsidR="00A652E5" w:rsidRPr="00357FE1">
        <w:rPr>
          <w:rFonts w:eastAsiaTheme="minorHAnsi"/>
        </w:rPr>
        <w:t>i</w:t>
      </w:r>
      <w:r w:rsidRPr="00357FE1">
        <w:rPr>
          <w:rFonts w:eastAsiaTheme="minorHAnsi"/>
        </w:rPr>
        <w:t xml:space="preserve"> ri </w:t>
      </w:r>
      <w:r w:rsidR="00A652E5" w:rsidRPr="00357FE1">
        <w:rPr>
          <w:rFonts w:eastAsiaTheme="minorHAnsi"/>
        </w:rPr>
        <w:t>i</w:t>
      </w:r>
      <w:r w:rsidRPr="00357FE1">
        <w:rPr>
          <w:rFonts w:eastAsiaTheme="minorHAnsi"/>
        </w:rPr>
        <w:t xml:space="preserve"> menaxhimit n</w:t>
      </w:r>
      <w:r w:rsidR="00616F4B" w:rsidRPr="00357FE1">
        <w:rPr>
          <w:rFonts w:eastAsiaTheme="minorHAnsi"/>
        </w:rPr>
        <w:t>ë</w:t>
      </w:r>
      <w:r w:rsidRPr="00357FE1">
        <w:rPr>
          <w:rFonts w:eastAsiaTheme="minorHAnsi"/>
        </w:rPr>
        <w:t xml:space="preserve"> institucione t</w:t>
      </w:r>
      <w:r w:rsidR="00616F4B" w:rsidRPr="00357FE1">
        <w:rPr>
          <w:rFonts w:eastAsiaTheme="minorHAnsi"/>
        </w:rPr>
        <w:t>ë</w:t>
      </w:r>
      <w:r w:rsidRPr="00357FE1">
        <w:rPr>
          <w:rFonts w:eastAsiaTheme="minorHAnsi"/>
        </w:rPr>
        <w:t xml:space="preserve"> arsimit</w:t>
      </w:r>
      <w:r w:rsidR="00A652E5" w:rsidRPr="00357FE1">
        <w:rPr>
          <w:rFonts w:eastAsiaTheme="minorHAnsi"/>
        </w:rPr>
        <w:t>,</w:t>
      </w:r>
      <w:r w:rsidRPr="00357FE1">
        <w:rPr>
          <w:rFonts w:eastAsiaTheme="minorHAnsi"/>
        </w:rPr>
        <w:t xml:space="preserve"> ku në q</w:t>
      </w:r>
      <w:r w:rsidR="00A652E5" w:rsidRPr="00357FE1">
        <w:rPr>
          <w:rFonts w:eastAsiaTheme="minorHAnsi"/>
        </w:rPr>
        <w:t>e</w:t>
      </w:r>
      <w:r w:rsidRPr="00357FE1">
        <w:rPr>
          <w:rFonts w:eastAsiaTheme="minorHAnsi"/>
        </w:rPr>
        <w:t>ndër nuk do t</w:t>
      </w:r>
      <w:r w:rsidR="00616F4B" w:rsidRPr="00357FE1">
        <w:rPr>
          <w:rFonts w:eastAsiaTheme="minorHAnsi"/>
        </w:rPr>
        <w:t>ë</w:t>
      </w:r>
      <w:r w:rsidRPr="00357FE1">
        <w:rPr>
          <w:rFonts w:eastAsiaTheme="minorHAnsi"/>
        </w:rPr>
        <w:t xml:space="preserve"> jet</w:t>
      </w:r>
      <w:r w:rsidR="00616F4B" w:rsidRPr="00357FE1">
        <w:rPr>
          <w:rFonts w:eastAsiaTheme="minorHAnsi"/>
        </w:rPr>
        <w:t>ë</w:t>
      </w:r>
      <w:r w:rsidRPr="00357FE1">
        <w:rPr>
          <w:rFonts w:eastAsiaTheme="minorHAnsi"/>
        </w:rPr>
        <w:t xml:space="preserve"> menaxheri,</w:t>
      </w:r>
      <w:r w:rsidR="00A652E5" w:rsidRPr="00357FE1">
        <w:rPr>
          <w:rFonts w:eastAsiaTheme="minorHAnsi"/>
        </w:rPr>
        <w:t xml:space="preserve"> </w:t>
      </w:r>
      <w:r w:rsidRPr="00357FE1">
        <w:rPr>
          <w:rFonts w:eastAsiaTheme="minorHAnsi"/>
        </w:rPr>
        <w:t>por strukturat e qeverisjes p</w:t>
      </w:r>
      <w:r w:rsidR="00616F4B" w:rsidRPr="00357FE1">
        <w:rPr>
          <w:rFonts w:eastAsiaTheme="minorHAnsi"/>
        </w:rPr>
        <w:t>ë</w:t>
      </w:r>
      <w:r w:rsidRPr="00357FE1">
        <w:rPr>
          <w:rFonts w:eastAsiaTheme="minorHAnsi"/>
        </w:rPr>
        <w:t>rbrenda institucioneve,</w:t>
      </w:r>
      <w:r w:rsidR="00A652E5" w:rsidRPr="00357FE1">
        <w:rPr>
          <w:rFonts w:eastAsiaTheme="minorHAnsi"/>
        </w:rPr>
        <w:t xml:space="preserve"> </w:t>
      </w:r>
      <w:r w:rsidRPr="00357FE1">
        <w:rPr>
          <w:rFonts w:eastAsiaTheme="minorHAnsi"/>
        </w:rPr>
        <w:t>ku influencon menaxheri p</w:t>
      </w:r>
      <w:r w:rsidR="00616F4B" w:rsidRPr="00357FE1">
        <w:rPr>
          <w:rFonts w:eastAsiaTheme="minorHAnsi"/>
        </w:rPr>
        <w:t>ë</w:t>
      </w:r>
      <w:r w:rsidRPr="00357FE1">
        <w:rPr>
          <w:rFonts w:eastAsiaTheme="minorHAnsi"/>
        </w:rPr>
        <w:t>r arritje të qëllimit të përbashkët për institucionin</w:t>
      </w:r>
      <w:r w:rsidR="000A0F4D" w:rsidRPr="00357FE1">
        <w:rPr>
          <w:rFonts w:eastAsiaTheme="minorHAnsi"/>
        </w:rPr>
        <w:t>,</w:t>
      </w:r>
      <w:r w:rsidRPr="00357FE1">
        <w:rPr>
          <w:rFonts w:eastAsiaTheme="minorHAnsi"/>
        </w:rPr>
        <w:t xml:space="preserve"> komunitetin dhe shoqërinë</w:t>
      </w:r>
      <w:r w:rsidR="000A0F4D" w:rsidRPr="00357FE1">
        <w:rPr>
          <w:rFonts w:eastAsiaTheme="minorHAnsi"/>
        </w:rPr>
        <w:t>.</w:t>
      </w:r>
    </w:p>
    <w:p w:rsidR="00EC7B91" w:rsidRPr="00357FE1" w:rsidRDefault="00EC7B91" w:rsidP="00E104C5">
      <w:pPr>
        <w:autoSpaceDE w:val="0"/>
        <w:autoSpaceDN w:val="0"/>
        <w:adjustRightInd w:val="0"/>
        <w:spacing w:line="276" w:lineRule="auto"/>
        <w:ind w:right="4" w:firstLine="540"/>
        <w:jc w:val="both"/>
        <w:rPr>
          <w:rFonts w:eastAsiaTheme="minorHAnsi"/>
        </w:rPr>
      </w:pPr>
      <w:r w:rsidRPr="00357FE1">
        <w:rPr>
          <w:rFonts w:eastAsiaTheme="minorHAnsi"/>
        </w:rPr>
        <w:t>Vet</w:t>
      </w:r>
      <w:r w:rsidR="00616F4B" w:rsidRPr="00357FE1">
        <w:rPr>
          <w:rFonts w:eastAsiaTheme="minorHAnsi"/>
        </w:rPr>
        <w:t>ë</w:t>
      </w:r>
      <w:r w:rsidRPr="00357FE1">
        <w:rPr>
          <w:rFonts w:eastAsiaTheme="minorHAnsi"/>
        </w:rPr>
        <w:t>m nj</w:t>
      </w:r>
      <w:r w:rsidR="00616F4B" w:rsidRPr="00357FE1">
        <w:rPr>
          <w:rFonts w:eastAsiaTheme="minorHAnsi"/>
        </w:rPr>
        <w:t>ë</w:t>
      </w:r>
      <w:r w:rsidRPr="00357FE1">
        <w:rPr>
          <w:rFonts w:eastAsiaTheme="minorHAnsi"/>
        </w:rPr>
        <w:t xml:space="preserve"> menaxher i aft</w:t>
      </w:r>
      <w:r w:rsidR="00616F4B" w:rsidRPr="00357FE1">
        <w:rPr>
          <w:rFonts w:eastAsiaTheme="minorHAnsi"/>
        </w:rPr>
        <w:t>ë</w:t>
      </w:r>
      <w:r w:rsidRPr="00357FE1">
        <w:rPr>
          <w:rFonts w:eastAsiaTheme="minorHAnsi"/>
        </w:rPr>
        <w:t>suar dhe p</w:t>
      </w:r>
      <w:r w:rsidR="00616F4B" w:rsidRPr="00357FE1">
        <w:rPr>
          <w:rFonts w:eastAsiaTheme="minorHAnsi"/>
        </w:rPr>
        <w:t>ë</w:t>
      </w:r>
      <w:r w:rsidRPr="00357FE1">
        <w:rPr>
          <w:rFonts w:eastAsiaTheme="minorHAnsi"/>
        </w:rPr>
        <w:t>rzgjedhur sipas k</w:t>
      </w:r>
      <w:r w:rsidR="00A652E5" w:rsidRPr="00357FE1">
        <w:rPr>
          <w:rFonts w:eastAsiaTheme="minorHAnsi"/>
        </w:rPr>
        <w:t>ë</w:t>
      </w:r>
      <w:r w:rsidRPr="00357FE1">
        <w:rPr>
          <w:rFonts w:eastAsiaTheme="minorHAnsi"/>
        </w:rPr>
        <w:t>rkesave t</w:t>
      </w:r>
      <w:r w:rsidR="00616F4B" w:rsidRPr="00357FE1">
        <w:rPr>
          <w:rFonts w:eastAsiaTheme="minorHAnsi"/>
        </w:rPr>
        <w:t>ë</w:t>
      </w:r>
      <w:r w:rsidRPr="00357FE1">
        <w:rPr>
          <w:rFonts w:eastAsiaTheme="minorHAnsi"/>
        </w:rPr>
        <w:t xml:space="preserve"> shekullit t</w:t>
      </w:r>
      <w:r w:rsidR="00616F4B" w:rsidRPr="00357FE1">
        <w:rPr>
          <w:rFonts w:eastAsiaTheme="minorHAnsi"/>
        </w:rPr>
        <w:t>ë</w:t>
      </w:r>
      <w:r w:rsidRPr="00357FE1">
        <w:rPr>
          <w:rFonts w:eastAsiaTheme="minorHAnsi"/>
        </w:rPr>
        <w:t xml:space="preserve"> ri</w:t>
      </w:r>
      <w:r w:rsidR="00A652E5" w:rsidRPr="00357FE1">
        <w:rPr>
          <w:rFonts w:eastAsiaTheme="minorHAnsi"/>
        </w:rPr>
        <w:t xml:space="preserve"> </w:t>
      </w:r>
      <w:r w:rsidRPr="00357FE1">
        <w:rPr>
          <w:rFonts w:eastAsiaTheme="minorHAnsi"/>
        </w:rPr>
        <w:t>mund të influenco</w:t>
      </w:r>
      <w:r w:rsidR="00A652E5" w:rsidRPr="00357FE1">
        <w:rPr>
          <w:rFonts w:eastAsiaTheme="minorHAnsi"/>
        </w:rPr>
        <w:t>jë</w:t>
      </w:r>
      <w:r w:rsidRPr="00357FE1">
        <w:rPr>
          <w:rFonts w:eastAsiaTheme="minorHAnsi"/>
        </w:rPr>
        <w:t xml:space="preserve"> te</w:t>
      </w:r>
      <w:r w:rsidR="00A652E5" w:rsidRPr="00357FE1">
        <w:rPr>
          <w:rFonts w:eastAsiaTheme="minorHAnsi"/>
        </w:rPr>
        <w:t>k</w:t>
      </w:r>
      <w:r w:rsidRPr="00357FE1">
        <w:rPr>
          <w:rFonts w:eastAsiaTheme="minorHAnsi"/>
        </w:rPr>
        <w:t xml:space="preserve"> burimet njer</w:t>
      </w:r>
      <w:r w:rsidR="00616F4B" w:rsidRPr="00357FE1">
        <w:rPr>
          <w:rFonts w:eastAsiaTheme="minorHAnsi"/>
        </w:rPr>
        <w:t>ë</w:t>
      </w:r>
      <w:r w:rsidRPr="00357FE1">
        <w:rPr>
          <w:rFonts w:eastAsiaTheme="minorHAnsi"/>
        </w:rPr>
        <w:t>zore duke motivuar dhe përmbushur qëllimin e përbashkët.</w:t>
      </w:r>
      <w:r w:rsidR="00A652E5" w:rsidRPr="00357FE1">
        <w:rPr>
          <w:rFonts w:eastAsiaTheme="minorHAnsi"/>
        </w:rPr>
        <w:t xml:space="preserve"> </w:t>
      </w:r>
      <w:r w:rsidRPr="00357FE1">
        <w:rPr>
          <w:rFonts w:eastAsiaTheme="minorHAnsi"/>
        </w:rPr>
        <w:t>Ky model i menaxherit t</w:t>
      </w:r>
      <w:r w:rsidR="00616F4B" w:rsidRPr="00357FE1">
        <w:rPr>
          <w:rFonts w:eastAsiaTheme="minorHAnsi"/>
        </w:rPr>
        <w:t>ë</w:t>
      </w:r>
      <w:r w:rsidRPr="00357FE1">
        <w:rPr>
          <w:rFonts w:eastAsiaTheme="minorHAnsi"/>
        </w:rPr>
        <w:t xml:space="preserve"> institucioneve t</w:t>
      </w:r>
      <w:r w:rsidR="00616F4B" w:rsidRPr="00357FE1">
        <w:rPr>
          <w:rFonts w:eastAsiaTheme="minorHAnsi"/>
        </w:rPr>
        <w:t>ë</w:t>
      </w:r>
      <w:r w:rsidRPr="00357FE1">
        <w:rPr>
          <w:rFonts w:eastAsiaTheme="minorHAnsi"/>
        </w:rPr>
        <w:t xml:space="preserve"> arsimit k</w:t>
      </w:r>
      <w:r w:rsidR="00A652E5" w:rsidRPr="00357FE1">
        <w:rPr>
          <w:rFonts w:eastAsiaTheme="minorHAnsi"/>
        </w:rPr>
        <w:t>ë</w:t>
      </w:r>
      <w:r w:rsidRPr="00357FE1">
        <w:rPr>
          <w:rFonts w:eastAsiaTheme="minorHAnsi"/>
        </w:rPr>
        <w:t>rkohet t</w:t>
      </w:r>
      <w:r w:rsidR="00616F4B" w:rsidRPr="00357FE1">
        <w:rPr>
          <w:rFonts w:eastAsiaTheme="minorHAnsi"/>
        </w:rPr>
        <w:t>ë</w:t>
      </w:r>
      <w:r w:rsidRPr="00357FE1">
        <w:rPr>
          <w:rFonts w:eastAsiaTheme="minorHAnsi"/>
        </w:rPr>
        <w:t xml:space="preserve"> ket</w:t>
      </w:r>
      <w:r w:rsidR="00616F4B" w:rsidRPr="00357FE1">
        <w:rPr>
          <w:rFonts w:eastAsiaTheme="minorHAnsi"/>
        </w:rPr>
        <w:t>ë</w:t>
      </w:r>
      <w:r w:rsidRPr="00357FE1">
        <w:rPr>
          <w:rFonts w:eastAsiaTheme="minorHAnsi"/>
        </w:rPr>
        <w:t xml:space="preserve"> njohuri profesionale dhe zotësi t</w:t>
      </w:r>
      <w:r w:rsidR="00616F4B" w:rsidRPr="00357FE1">
        <w:rPr>
          <w:rFonts w:eastAsiaTheme="minorHAnsi"/>
        </w:rPr>
        <w:t>ë</w:t>
      </w:r>
      <w:r w:rsidRPr="00357FE1">
        <w:rPr>
          <w:rFonts w:eastAsiaTheme="minorHAnsi"/>
        </w:rPr>
        <w:t xml:space="preserve"> nj</w:t>
      </w:r>
      <w:r w:rsidR="00616F4B" w:rsidRPr="00357FE1">
        <w:rPr>
          <w:rFonts w:eastAsiaTheme="minorHAnsi"/>
        </w:rPr>
        <w:t>ë</w:t>
      </w:r>
      <w:r w:rsidRPr="00357FE1">
        <w:rPr>
          <w:rFonts w:eastAsiaTheme="minorHAnsi"/>
        </w:rPr>
        <w:t xml:space="preserve"> lidershipi me veçori të personalitetit, aftësi didaktiko-metodike,</w:t>
      </w:r>
      <w:r w:rsidR="00A652E5" w:rsidRPr="00357FE1">
        <w:rPr>
          <w:rFonts w:eastAsiaTheme="minorHAnsi"/>
        </w:rPr>
        <w:t xml:space="preserve"> </w:t>
      </w:r>
      <w:r w:rsidRPr="00357FE1">
        <w:rPr>
          <w:rFonts w:eastAsiaTheme="minorHAnsi"/>
        </w:rPr>
        <w:t>njohje t</w:t>
      </w:r>
      <w:r w:rsidR="00616F4B" w:rsidRPr="00357FE1">
        <w:rPr>
          <w:rFonts w:eastAsiaTheme="minorHAnsi"/>
        </w:rPr>
        <w:t>ë</w:t>
      </w:r>
      <w:r w:rsidRPr="00357FE1">
        <w:rPr>
          <w:rFonts w:eastAsiaTheme="minorHAnsi"/>
        </w:rPr>
        <w:t xml:space="preserve"> infrastruktur</w:t>
      </w:r>
      <w:r w:rsidR="00616F4B" w:rsidRPr="00357FE1">
        <w:rPr>
          <w:rFonts w:eastAsiaTheme="minorHAnsi"/>
        </w:rPr>
        <w:t>ë</w:t>
      </w:r>
      <w:r w:rsidRPr="00357FE1">
        <w:rPr>
          <w:rFonts w:eastAsiaTheme="minorHAnsi"/>
        </w:rPr>
        <w:t>s ligjore,</w:t>
      </w:r>
      <w:r w:rsidR="00A652E5" w:rsidRPr="00357FE1">
        <w:rPr>
          <w:rFonts w:eastAsiaTheme="minorHAnsi"/>
        </w:rPr>
        <w:t xml:space="preserve"> </w:t>
      </w:r>
      <w:r w:rsidRPr="00357FE1">
        <w:rPr>
          <w:rFonts w:eastAsiaTheme="minorHAnsi"/>
        </w:rPr>
        <w:t>njohuri mbi stilet e drejtimit, aftësi bashkëpunuese, gjith</w:t>
      </w:r>
      <w:r w:rsidR="00616F4B" w:rsidRPr="00357FE1">
        <w:rPr>
          <w:rFonts w:eastAsiaTheme="minorHAnsi"/>
        </w:rPr>
        <w:t>ë</w:t>
      </w:r>
      <w:r w:rsidRPr="00357FE1">
        <w:rPr>
          <w:rFonts w:eastAsiaTheme="minorHAnsi"/>
        </w:rPr>
        <w:t>përfshirëse, motivuese, reformuese dhe t</w:t>
      </w:r>
      <w:r w:rsidR="00616F4B" w:rsidRPr="00357FE1">
        <w:rPr>
          <w:rFonts w:eastAsiaTheme="minorHAnsi"/>
        </w:rPr>
        <w:t>ë</w:t>
      </w:r>
      <w:r w:rsidRPr="00357FE1">
        <w:rPr>
          <w:rFonts w:eastAsiaTheme="minorHAnsi"/>
        </w:rPr>
        <w:t xml:space="preserve"> artit t</w:t>
      </w:r>
      <w:r w:rsidR="00616F4B" w:rsidRPr="00357FE1">
        <w:rPr>
          <w:rFonts w:eastAsiaTheme="minorHAnsi"/>
        </w:rPr>
        <w:t>ë</w:t>
      </w:r>
      <w:r w:rsidR="0050282C" w:rsidRPr="00357FE1">
        <w:rPr>
          <w:rFonts w:eastAsiaTheme="minorHAnsi"/>
        </w:rPr>
        <w:t xml:space="preserve"> </w:t>
      </w:r>
      <w:r w:rsidRPr="00357FE1">
        <w:rPr>
          <w:rFonts w:eastAsiaTheme="minorHAnsi"/>
        </w:rPr>
        <w:t xml:space="preserve">menaxhimit. </w:t>
      </w:r>
    </w:p>
    <w:p w:rsidR="00030264" w:rsidRPr="00357FE1" w:rsidRDefault="00030264" w:rsidP="00E104C5">
      <w:pPr>
        <w:tabs>
          <w:tab w:val="left" w:pos="0"/>
        </w:tabs>
        <w:autoSpaceDE w:val="0"/>
        <w:autoSpaceDN w:val="0"/>
        <w:adjustRightInd w:val="0"/>
        <w:spacing w:line="276" w:lineRule="auto"/>
        <w:ind w:right="4" w:firstLine="540"/>
        <w:jc w:val="both"/>
      </w:pPr>
      <w:r w:rsidRPr="00357FE1">
        <w:t>Në këtë disertacion bëhen përpjekje për të realizuar një analizë sintetizuese</w:t>
      </w:r>
      <w:r w:rsidR="0050282C" w:rsidRPr="00357FE1">
        <w:t xml:space="preserve"> </w:t>
      </w:r>
      <w:r w:rsidRPr="00357FE1">
        <w:t>për gjith</w:t>
      </w:r>
      <w:r w:rsidR="00A652E5" w:rsidRPr="00357FE1">
        <w:t>ë</w:t>
      </w:r>
      <w:r w:rsidRPr="00357FE1">
        <w:t xml:space="preserve"> çfarë është arritur deri sot në punë</w:t>
      </w:r>
      <w:r w:rsidR="00A652E5" w:rsidRPr="00357FE1">
        <w:t>n</w:t>
      </w:r>
      <w:r w:rsidRPr="00357FE1">
        <w:t xml:space="preserve"> e bërë për zhvillimin e kapacitet</w:t>
      </w:r>
      <w:r w:rsidR="00A652E5" w:rsidRPr="00357FE1">
        <w:t>e</w:t>
      </w:r>
      <w:r w:rsidRPr="00357FE1">
        <w:t>ve për administrim të institucion</w:t>
      </w:r>
      <w:r w:rsidR="00A652E5" w:rsidRPr="00357FE1">
        <w:t>e</w:t>
      </w:r>
      <w:r w:rsidRPr="00357FE1">
        <w:t>ve arsimore, nga sh</w:t>
      </w:r>
      <w:r w:rsidR="00A652E5" w:rsidRPr="00357FE1">
        <w:t>k</w:t>
      </w:r>
      <w:r w:rsidRPr="00357FE1">
        <w:t>olla fillore dhe deri në universite</w:t>
      </w:r>
      <w:r w:rsidR="00A652E5" w:rsidRPr="00357FE1">
        <w:t>te</w:t>
      </w:r>
      <w:r w:rsidRPr="00357FE1">
        <w:t>, në Republikën e Kosovës.</w:t>
      </w:r>
      <w:r w:rsidR="0050282C" w:rsidRPr="00357FE1">
        <w:t xml:space="preserve"> </w:t>
      </w:r>
      <w:r w:rsidRPr="00357FE1">
        <w:t xml:space="preserve">Tema bosht </w:t>
      </w:r>
      <w:r w:rsidR="00A652E5" w:rsidRPr="00357FE1">
        <w:t>të</w:t>
      </w:r>
      <w:r w:rsidRPr="00357FE1">
        <w:t xml:space="preserve"> </w:t>
      </w:r>
      <w:r w:rsidR="006C68F9" w:rsidRPr="00357FE1">
        <w:t xml:space="preserve">punimi </w:t>
      </w:r>
      <w:r w:rsidRPr="00357FE1">
        <w:t xml:space="preserve">hulumtues </w:t>
      </w:r>
      <w:r w:rsidR="00A652E5" w:rsidRPr="00357FE1">
        <w:t xml:space="preserve">janë </w:t>
      </w:r>
      <w:r w:rsidRPr="00357FE1">
        <w:t>studimi, identifikimi i karakteristikave dhe ndërtimi i një profili ose modeli optimal për m</w:t>
      </w:r>
      <w:r w:rsidR="006C68F9" w:rsidRPr="00357FE1">
        <w:t>e</w:t>
      </w:r>
      <w:r w:rsidRPr="00357FE1">
        <w:t xml:space="preserve">naxherin e institucioneve arsimore në Kosovë, shikuar në perspektivën e reformave dhe rrethanave të reja politike-ekonomike. </w:t>
      </w:r>
    </w:p>
    <w:p w:rsidR="00030264" w:rsidRPr="00357FE1" w:rsidRDefault="00030264" w:rsidP="00E104C5">
      <w:pPr>
        <w:tabs>
          <w:tab w:val="left" w:pos="0"/>
        </w:tabs>
        <w:autoSpaceDE w:val="0"/>
        <w:autoSpaceDN w:val="0"/>
        <w:adjustRightInd w:val="0"/>
        <w:spacing w:line="276" w:lineRule="auto"/>
        <w:ind w:right="4" w:firstLine="540"/>
        <w:jc w:val="both"/>
      </w:pPr>
      <w:r w:rsidRPr="00357FE1">
        <w:t>Koncepti bazë me të cilin operohet në këtë hulumtim është koncepti menaxhim. Me këtë koncept është e lidhur ngushtë puna që bëh</w:t>
      </w:r>
      <w:r w:rsidR="006C68F9" w:rsidRPr="00357FE1">
        <w:t>e</w:t>
      </w:r>
      <w:r w:rsidRPr="00357FE1">
        <w:t>t në një organizatë të caktuar për të arritur objektivat</w:t>
      </w:r>
      <w:r w:rsidR="006C68F9" w:rsidRPr="00357FE1">
        <w:t xml:space="preserve"> e</w:t>
      </w:r>
      <w:r w:rsidRPr="00357FE1">
        <w:t xml:space="preserve"> parapara, kur për t</w:t>
      </w:r>
      <w:r w:rsidR="006C68F9" w:rsidRPr="00357FE1">
        <w:t>o</w:t>
      </w:r>
      <w:r w:rsidRPr="00357FE1">
        <w:t xml:space="preserve"> kërkohe</w:t>
      </w:r>
      <w:r w:rsidR="006C68F9" w:rsidRPr="00357FE1">
        <w:t>n</w:t>
      </w:r>
      <w:r w:rsidRPr="00357FE1">
        <w:t xml:space="preserve"> të </w:t>
      </w:r>
      <w:r w:rsidRPr="00357FE1">
        <w:lastRenderedPageBreak/>
        <w:t>angazhohen dhe të përdoren energjitë dhe vullnet</w:t>
      </w:r>
      <w:r w:rsidR="006C68F9" w:rsidRPr="00357FE1">
        <w:t>e</w:t>
      </w:r>
      <w:r w:rsidRPr="00357FE1">
        <w:t>t e të gjithë an</w:t>
      </w:r>
      <w:r w:rsidR="006C68F9" w:rsidRPr="00357FE1">
        <w:t>ë</w:t>
      </w:r>
      <w:r w:rsidRPr="00357FE1">
        <w:t>tarëve të organizatës. Men</w:t>
      </w:r>
      <w:r w:rsidR="006C68F9" w:rsidRPr="00357FE1">
        <w:t>a</w:t>
      </w:r>
      <w:r w:rsidRPr="00357FE1">
        <w:t>xhimi është proces që në qendër ka optimizimin e përpjekj</w:t>
      </w:r>
      <w:r w:rsidR="006C68F9" w:rsidRPr="00357FE1">
        <w:t>e</w:t>
      </w:r>
      <w:r w:rsidRPr="00357FE1">
        <w:t>ve të të gjithë an</w:t>
      </w:r>
      <w:r w:rsidR="006C68F9" w:rsidRPr="00357FE1">
        <w:t>ë</w:t>
      </w:r>
      <w:r w:rsidRPr="00357FE1">
        <w:t xml:space="preserve">tarëve të organizatës, duke synuar </w:t>
      </w:r>
      <w:r w:rsidR="006C68F9" w:rsidRPr="00357FE1">
        <w:t>gjithmonë</w:t>
      </w:r>
      <w:r w:rsidRPr="00357FE1">
        <w:t xml:space="preserve"> prodhimin e sinergjive pozitive, në funksion të arritj</w:t>
      </w:r>
      <w:r w:rsidR="006C68F9" w:rsidRPr="00357FE1">
        <w:t>e</w:t>
      </w:r>
      <w:r w:rsidRPr="00357FE1">
        <w:t>s së objektivave të organizatës.</w:t>
      </w:r>
      <w:r w:rsidR="0050282C" w:rsidRPr="00357FE1">
        <w:t xml:space="preserve"> </w:t>
      </w:r>
      <w:r w:rsidRPr="00357FE1">
        <w:t xml:space="preserve">Andaj i udhëhequr nga mendimet e </w:t>
      </w:r>
      <w:hyperlink r:id="rId12" w:history="1">
        <w:r w:rsidRPr="00357FE1">
          <w:t>Mary Parker Follett</w:t>
        </w:r>
      </w:hyperlink>
      <w:r w:rsidRPr="00357FE1">
        <w:t>, (</w:t>
      </w:r>
      <w:hyperlink r:id="rId13" w:history="1">
        <w:r w:rsidRPr="00357FE1">
          <w:t>1868</w:t>
        </w:r>
      </w:hyperlink>
      <w:r w:rsidR="006C68F9" w:rsidRPr="00357FE1">
        <w:t>-</w:t>
      </w:r>
      <w:hyperlink r:id="rId14" w:history="1">
        <w:r w:rsidRPr="00357FE1">
          <w:t>1933</w:t>
        </w:r>
      </w:hyperlink>
      <w:r w:rsidRPr="00357FE1">
        <w:t xml:space="preserve">), në këtë punim bëhen përpjekje për ta definuar menaxhimin si </w:t>
      </w:r>
      <w:r w:rsidR="006C68F9" w:rsidRPr="00357FE1">
        <w:t>“</w:t>
      </w:r>
      <w:r w:rsidRPr="00357FE1">
        <w:t>art për realizimin e veprimeve përmes njerëzve</w:t>
      </w:r>
      <w:r w:rsidR="006C68F9" w:rsidRPr="00357FE1">
        <w:t>”</w:t>
      </w:r>
      <w:r w:rsidRPr="00357FE1">
        <w:t>. Më tej do të kërkojmë që ta nd</w:t>
      </w:r>
      <w:r w:rsidR="006C68F9" w:rsidRPr="00357FE1">
        <w:t>ë</w:t>
      </w:r>
      <w:r w:rsidRPr="00357FE1">
        <w:t>rtojmë profilin e menaxherit të ardhsh</w:t>
      </w:r>
      <w:r w:rsidR="006C68F9" w:rsidRPr="00357FE1">
        <w:t>ë</w:t>
      </w:r>
      <w:r w:rsidRPr="00357FE1">
        <w:t xml:space="preserve">m duke u udhëhequr edhe nga definmi i </w:t>
      </w:r>
      <w:hyperlink r:id="rId15" w:history="1">
        <w:r w:rsidRPr="00357FE1">
          <w:t>Henri Fajol</w:t>
        </w:r>
      </w:hyperlink>
      <w:r w:rsidR="006C68F9" w:rsidRPr="00357FE1">
        <w:t>it</w:t>
      </w:r>
      <w:r w:rsidRPr="00357FE1">
        <w:t>, sipas të cilit</w:t>
      </w:r>
      <w:r w:rsidR="006C68F9" w:rsidRPr="00357FE1">
        <w:t>,</w:t>
      </w:r>
      <w:r w:rsidRPr="00357FE1">
        <w:t xml:space="preserve"> menaxhimi përbëhet prej pesë funksioneve: </w:t>
      </w:r>
      <w:hyperlink r:id="rId16" w:history="1">
        <w:r w:rsidRPr="00357FE1">
          <w:t>planifikimi</w:t>
        </w:r>
      </w:hyperlink>
      <w:r w:rsidR="006C68F9" w:rsidRPr="00357FE1">
        <w:t>t</w:t>
      </w:r>
      <w:r w:rsidRPr="00357FE1">
        <w:t xml:space="preserve">, </w:t>
      </w:r>
      <w:hyperlink r:id="rId17" w:history="1">
        <w:r w:rsidRPr="00357FE1">
          <w:t>organizimi</w:t>
        </w:r>
      </w:hyperlink>
      <w:r w:rsidR="006C68F9" w:rsidRPr="00357FE1">
        <w:t>t</w:t>
      </w:r>
      <w:r w:rsidRPr="00357FE1">
        <w:t xml:space="preserve">, </w:t>
      </w:r>
      <w:hyperlink r:id="rId18" w:history="1">
        <w:r w:rsidRPr="00357FE1">
          <w:rPr>
            <w:rStyle w:val="Hyperlink"/>
            <w:color w:val="0D0D0D" w:themeColor="text1" w:themeTint="F2"/>
            <w:u w:val="none"/>
          </w:rPr>
          <w:t>udh</w:t>
        </w:r>
        <w:r w:rsidRPr="00357FE1">
          <w:rPr>
            <w:rStyle w:val="Hyperlink"/>
            <w:vanish/>
            <w:color w:val="0D0D0D" w:themeColor="text1" w:themeTint="F2"/>
            <w:u w:val="none"/>
          </w:rPr>
          <w:t>HYPERLINK"http://sq.wikipedia.org/w/index.php?title= UdhÃ«heqja&amp;action=edit&amp;redlink=1"</w:t>
        </w:r>
        <w:r w:rsidRPr="00357FE1">
          <w:rPr>
            <w:rStyle w:val="Hyperlink"/>
            <w:color w:val="0D0D0D" w:themeColor="text1" w:themeTint="F2"/>
            <w:u w:val="none"/>
          </w:rPr>
          <w:t>ë</w:t>
        </w:r>
        <w:r w:rsidRPr="00357FE1">
          <w:rPr>
            <w:rStyle w:val="Hyperlink"/>
            <w:vanish/>
            <w:color w:val="0D0D0D" w:themeColor="text1" w:themeTint="F2"/>
            <w:u w:val="none"/>
          </w:rPr>
          <w:t xml:space="preserve">HYPERLINK"http://sq.wikipedia.org/w/index.php?title=UdhÃ«heqja&amp;action=edit&amp;redlink=1" </w:t>
        </w:r>
        <w:r w:rsidRPr="00357FE1">
          <w:rPr>
            <w:rStyle w:val="Hyperlink"/>
            <w:color w:val="0D0D0D" w:themeColor="text1" w:themeTint="F2"/>
            <w:u w:val="none"/>
          </w:rPr>
          <w:t>heqj</w:t>
        </w:r>
      </w:hyperlink>
      <w:r w:rsidR="006C68F9" w:rsidRPr="00357FE1">
        <w:t>es</w:t>
      </w:r>
      <w:r w:rsidRPr="00357FE1">
        <w:t xml:space="preserve">, </w:t>
      </w:r>
      <w:hyperlink r:id="rId19" w:history="1">
        <w:r w:rsidRPr="00357FE1">
          <w:t>koordinimi</w:t>
        </w:r>
      </w:hyperlink>
      <w:r w:rsidR="006C68F9" w:rsidRPr="00357FE1">
        <w:t>t</w:t>
      </w:r>
      <w:r w:rsidRPr="00357FE1">
        <w:t xml:space="preserve"> dhe </w:t>
      </w:r>
      <w:hyperlink r:id="rId20" w:history="1">
        <w:r w:rsidRPr="00357FE1">
          <w:t>kontrolli</w:t>
        </w:r>
      </w:hyperlink>
      <w:r w:rsidR="006C68F9" w:rsidRPr="00357FE1">
        <w:t>t.</w:t>
      </w:r>
      <w:r w:rsidRPr="00357FE1">
        <w:rPr>
          <w:rStyle w:val="FootnoteReference"/>
        </w:rPr>
        <w:footnoteReference w:id="5"/>
      </w:r>
      <w:r w:rsidRPr="00357FE1">
        <w:t xml:space="preserve"> </w:t>
      </w:r>
      <w:r w:rsidR="006C68F9" w:rsidRPr="00357FE1">
        <w:t>Kështu që, pi</w:t>
      </w:r>
      <w:r w:rsidRPr="00357FE1">
        <w:t>kësynim i hulumtimit tim është t</w:t>
      </w:r>
      <w:r w:rsidR="00E14FBD" w:rsidRPr="00357FE1">
        <w:t>’</w:t>
      </w:r>
      <w:r w:rsidR="006C68F9" w:rsidRPr="00357FE1">
        <w:t>i</w:t>
      </w:r>
      <w:r w:rsidRPr="00357FE1">
        <w:t xml:space="preserve"> nxjerr në pah këto karakteristika të menaxherit të institucioneve arsimore, duke mbajtur përherë në konsideratë në rrethanat e Republikës së Kosovës, si shteti më i ri në E</w:t>
      </w:r>
      <w:r w:rsidR="006C68F9" w:rsidRPr="00357FE1">
        <w:t>v</w:t>
      </w:r>
      <w:r w:rsidRPr="00357FE1">
        <w:t xml:space="preserve">ropë, shteti që është në një proces intensiv formimi të të gjithë institucioneve shtetare dhe drejtuesve të tyre. </w:t>
      </w:r>
    </w:p>
    <w:p w:rsidR="00030264" w:rsidRPr="00357FE1" w:rsidRDefault="00030264" w:rsidP="00E104C5">
      <w:pPr>
        <w:tabs>
          <w:tab w:val="left" w:pos="0"/>
        </w:tabs>
        <w:autoSpaceDE w:val="0"/>
        <w:autoSpaceDN w:val="0"/>
        <w:adjustRightInd w:val="0"/>
        <w:spacing w:line="276" w:lineRule="auto"/>
        <w:ind w:right="4" w:firstLine="540"/>
        <w:jc w:val="both"/>
      </w:pPr>
      <w:r w:rsidRPr="00357FE1">
        <w:t>Mbi menaxhimin janë dhënë lloje të ndryshme të definicioneve dhe studime</w:t>
      </w:r>
      <w:r w:rsidR="006C68F9" w:rsidRPr="00357FE1">
        <w:t>ve,</w:t>
      </w:r>
      <w:r w:rsidRPr="00357FE1">
        <w:t xml:space="preserve"> nga më të </w:t>
      </w:r>
      <w:r w:rsidR="00C70D34" w:rsidRPr="00357FE1">
        <w:t>thjeshtat si</w:t>
      </w:r>
      <w:r w:rsidR="006C68F9" w:rsidRPr="00357FE1">
        <w:t>: “</w:t>
      </w:r>
      <w:r w:rsidRPr="00357FE1">
        <w:t>menaxhimi është ajo çka menaxherët bëjnë</w:t>
      </w:r>
      <w:r w:rsidR="006C68F9" w:rsidRPr="00357FE1">
        <w:t>”</w:t>
      </w:r>
      <w:r w:rsidRPr="00357FE1">
        <w:t xml:space="preserve"> </w:t>
      </w:r>
      <w:r w:rsidR="006C68F9" w:rsidRPr="00357FE1">
        <w:t xml:space="preserve">deri </w:t>
      </w:r>
      <w:r w:rsidRPr="00357FE1">
        <w:t xml:space="preserve">tek më të </w:t>
      </w:r>
      <w:r w:rsidR="006C68F9" w:rsidRPr="00357FE1">
        <w:t>ndërlikuarat</w:t>
      </w:r>
      <w:r w:rsidRPr="00357FE1">
        <w:t>, por nga aspekti i hulumtimit</w:t>
      </w:r>
      <w:r w:rsidR="0050282C" w:rsidRPr="00357FE1">
        <w:t xml:space="preserve"> </w:t>
      </w:r>
      <w:r w:rsidRPr="00357FE1">
        <w:t>është sferë pak e gjurmuar në trojet tona. Po ashtu</w:t>
      </w:r>
      <w:r w:rsidR="006C68F9" w:rsidRPr="00357FE1">
        <w:t>,</w:t>
      </w:r>
      <w:r w:rsidRPr="00357FE1">
        <w:t xml:space="preserve"> tani kur në shoqëritë demokratike bashkëkohore njeriu i cili kryen këtë funksion njihet si menaxher ose udhëheqës</w:t>
      </w:r>
      <w:r w:rsidR="006C68F9" w:rsidRPr="00357FE1">
        <w:t>,</w:t>
      </w:r>
      <w:r w:rsidRPr="00357FE1">
        <w:t xml:space="preserve"> është një rast i mirë të hedhet dritë për gjendjen dhe perspektivën kosovare. </w:t>
      </w:r>
    </w:p>
    <w:p w:rsidR="00030264" w:rsidRPr="00357FE1" w:rsidRDefault="00030264" w:rsidP="00E104C5">
      <w:pPr>
        <w:tabs>
          <w:tab w:val="left" w:pos="0"/>
        </w:tabs>
        <w:autoSpaceDE w:val="0"/>
        <w:autoSpaceDN w:val="0"/>
        <w:adjustRightInd w:val="0"/>
        <w:spacing w:line="276" w:lineRule="auto"/>
        <w:ind w:right="4" w:firstLine="540"/>
        <w:jc w:val="both"/>
        <w:rPr>
          <w:vanish/>
          <w:color w:val="0000FF"/>
          <w:u w:val="single"/>
        </w:rPr>
      </w:pPr>
    </w:p>
    <w:p w:rsidR="00030264" w:rsidRPr="00357FE1" w:rsidRDefault="00030264" w:rsidP="00E104C5">
      <w:pPr>
        <w:tabs>
          <w:tab w:val="left" w:pos="0"/>
        </w:tabs>
        <w:autoSpaceDE w:val="0"/>
        <w:autoSpaceDN w:val="0"/>
        <w:adjustRightInd w:val="0"/>
        <w:spacing w:line="276" w:lineRule="auto"/>
        <w:ind w:right="4" w:firstLine="540"/>
        <w:jc w:val="both"/>
      </w:pPr>
      <w:r w:rsidRPr="00357FE1">
        <w:t>Ky hulumtim shkencor realizohet ne fushëprerjen e shkencave ekonomike me ato sociale, p</w:t>
      </w:r>
      <w:r w:rsidR="006C68F9" w:rsidRPr="00357FE1">
        <w:t>ë</w:t>
      </w:r>
      <w:r w:rsidRPr="00357FE1">
        <w:t>r faktin se jo veç etimologjia e nocionit menaxhim</w:t>
      </w:r>
      <w:r w:rsidR="006C68F9" w:rsidRPr="00357FE1">
        <w:t>,</w:t>
      </w:r>
      <w:r w:rsidRPr="00357FE1">
        <w:t xml:space="preserve"> por i gjithë procesi menaxhues mund t</w:t>
      </w:r>
      <w:r w:rsidR="006C68F9" w:rsidRPr="00357FE1">
        <w:t>ë</w:t>
      </w:r>
      <w:r w:rsidRPr="00357FE1">
        <w:t xml:space="preserve"> konceptohet dhe t</w:t>
      </w:r>
      <w:r w:rsidR="006C68F9" w:rsidRPr="00357FE1">
        <w:t>ë</w:t>
      </w:r>
      <w:r w:rsidRPr="00357FE1">
        <w:t xml:space="preserve"> studiohet duke u trajtuar si një varg veprimesh dhe realizimesh, suksesi i t</w:t>
      </w:r>
      <w:r w:rsidR="006C68F9" w:rsidRPr="00357FE1">
        <w:t>ë</w:t>
      </w:r>
      <w:r w:rsidRPr="00357FE1">
        <w:t xml:space="preserve"> cil</w:t>
      </w:r>
      <w:r w:rsidR="006C68F9" w:rsidRPr="00357FE1">
        <w:t>ë</w:t>
      </w:r>
      <w:r w:rsidRPr="00357FE1">
        <w:t>ve kusht</w:t>
      </w:r>
      <w:r w:rsidR="006C68F9" w:rsidRPr="00357FE1">
        <w:t>ë</w:t>
      </w:r>
      <w:r w:rsidRPr="00357FE1">
        <w:t>zohet prej nivelit t</w:t>
      </w:r>
      <w:r w:rsidR="006C68F9" w:rsidRPr="00357FE1">
        <w:t>ë</w:t>
      </w:r>
      <w:r w:rsidRPr="00357FE1">
        <w:t xml:space="preserve"> p</w:t>
      </w:r>
      <w:r w:rsidR="006C68F9" w:rsidRPr="00357FE1">
        <w:t>ë</w:t>
      </w:r>
      <w:r w:rsidRPr="00357FE1">
        <w:t>rvet</w:t>
      </w:r>
      <w:r w:rsidR="006C68F9" w:rsidRPr="00357FE1">
        <w:t>ë</w:t>
      </w:r>
      <w:r w:rsidRPr="00357FE1">
        <w:t>simit dhe t</w:t>
      </w:r>
      <w:r w:rsidR="006C68F9" w:rsidRPr="00357FE1">
        <w:t>ë</w:t>
      </w:r>
      <w:r w:rsidRPr="00357FE1">
        <w:t xml:space="preserve"> p</w:t>
      </w:r>
      <w:r w:rsidR="006C68F9" w:rsidRPr="00357FE1">
        <w:t>ë</w:t>
      </w:r>
      <w:r w:rsidRPr="00357FE1">
        <w:t>rdorimit t</w:t>
      </w:r>
      <w:r w:rsidR="006C68F9" w:rsidRPr="00357FE1">
        <w:t>ë</w:t>
      </w:r>
      <w:r w:rsidRPr="00357FE1">
        <w:t xml:space="preserve"> metodave dhe instrument</w:t>
      </w:r>
      <w:r w:rsidR="006C68F9" w:rsidRPr="00357FE1">
        <w:t>e</w:t>
      </w:r>
      <w:r w:rsidRPr="00357FE1">
        <w:t>ve që ofrojnë këto shkenca.</w:t>
      </w:r>
      <w:r w:rsidR="0050282C" w:rsidRPr="00357FE1">
        <w:t xml:space="preserve"> </w:t>
      </w:r>
    </w:p>
    <w:p w:rsidR="006C68F9" w:rsidRPr="00357FE1" w:rsidRDefault="00030264" w:rsidP="00E104C5">
      <w:pPr>
        <w:tabs>
          <w:tab w:val="left" w:pos="0"/>
        </w:tabs>
        <w:autoSpaceDE w:val="0"/>
        <w:autoSpaceDN w:val="0"/>
        <w:adjustRightInd w:val="0"/>
        <w:spacing w:line="276" w:lineRule="auto"/>
        <w:ind w:right="4" w:firstLine="540"/>
        <w:jc w:val="both"/>
      </w:pPr>
      <w:r w:rsidRPr="00357FE1">
        <w:t xml:space="preserve">Duke analizuar procesin e menaxhimit në fushat </w:t>
      </w:r>
      <w:r w:rsidR="006C68F9" w:rsidRPr="00357FE1">
        <w:t xml:space="preserve">e </w:t>
      </w:r>
      <w:r w:rsidRPr="00357FE1">
        <w:t>tjera të ekonomisë dhe përgjithësisht të jetës, nga hulumtimet e deritashme është hetuar se</w:t>
      </w:r>
      <w:r w:rsidR="0050282C" w:rsidRPr="00357FE1">
        <w:t xml:space="preserve"> </w:t>
      </w:r>
      <w:r w:rsidRPr="00357FE1">
        <w:t xml:space="preserve">procesi i </w:t>
      </w:r>
      <w:r w:rsidRPr="00357FE1">
        <w:lastRenderedPageBreak/>
        <w:t xml:space="preserve">menaxhimit përbëhet nga pesë faza: </w:t>
      </w:r>
      <w:r w:rsidRPr="00357FE1">
        <w:rPr>
          <w:bCs/>
        </w:rPr>
        <w:t>identifikimi i problemit</w:t>
      </w:r>
      <w:r w:rsidR="006C68F9" w:rsidRPr="00357FE1">
        <w:rPr>
          <w:bCs/>
        </w:rPr>
        <w:t>,</w:t>
      </w:r>
      <w:r w:rsidRPr="00357FE1">
        <w:rPr>
          <w:bCs/>
        </w:rPr>
        <w:t xml:space="preserve"> planifikimi</w:t>
      </w:r>
      <w:r w:rsidR="006C68F9" w:rsidRPr="00357FE1">
        <w:rPr>
          <w:bCs/>
        </w:rPr>
        <w:t>,</w:t>
      </w:r>
      <w:r w:rsidRPr="00357FE1">
        <w:rPr>
          <w:bCs/>
        </w:rPr>
        <w:t xml:space="preserve"> vendosja</w:t>
      </w:r>
      <w:r w:rsidR="006C68F9" w:rsidRPr="00357FE1">
        <w:rPr>
          <w:bCs/>
        </w:rPr>
        <w:t>,</w:t>
      </w:r>
      <w:r w:rsidRPr="00357FE1">
        <w:rPr>
          <w:bCs/>
        </w:rPr>
        <w:t xml:space="preserve"> zbatimi dhe kontrollimi. </w:t>
      </w:r>
      <w:r w:rsidRPr="00357FE1">
        <w:t>Andaj, për secilën nga këto faza, n</w:t>
      </w:r>
      <w:r w:rsidR="006C68F9" w:rsidRPr="00357FE1">
        <w:t>ë</w:t>
      </w:r>
      <w:r w:rsidRPr="00357FE1">
        <w:t xml:space="preserve"> punimin q</w:t>
      </w:r>
      <w:r w:rsidR="006C68F9" w:rsidRPr="00357FE1">
        <w:t>ë</w:t>
      </w:r>
      <w:r w:rsidRPr="00357FE1">
        <w:t xml:space="preserve"> kemi p</w:t>
      </w:r>
      <w:r w:rsidR="006C68F9" w:rsidRPr="00357FE1">
        <w:t>ë</w:t>
      </w:r>
      <w:r w:rsidRPr="00357FE1">
        <w:t>rgatitur</w:t>
      </w:r>
      <w:r w:rsidR="006C68F9" w:rsidRPr="00357FE1">
        <w:t>,</w:t>
      </w:r>
      <w:r w:rsidRPr="00357FE1">
        <w:t xml:space="preserve"> </w:t>
      </w:r>
      <w:r w:rsidR="006C68F9" w:rsidRPr="00357FE1">
        <w:t xml:space="preserve">janë bërë </w:t>
      </w:r>
      <w:r w:rsidRPr="00357FE1">
        <w:t xml:space="preserve">analiza konkrete nga terreni i institucioneve arsimore të Kosovës. </w:t>
      </w:r>
    </w:p>
    <w:p w:rsidR="00030264" w:rsidRPr="00357FE1" w:rsidRDefault="00030264" w:rsidP="00E104C5">
      <w:pPr>
        <w:tabs>
          <w:tab w:val="left" w:pos="0"/>
        </w:tabs>
        <w:autoSpaceDE w:val="0"/>
        <w:autoSpaceDN w:val="0"/>
        <w:adjustRightInd w:val="0"/>
        <w:spacing w:line="276" w:lineRule="auto"/>
        <w:ind w:right="4" w:firstLine="540"/>
        <w:jc w:val="both"/>
      </w:pPr>
      <w:r w:rsidRPr="00357FE1">
        <w:t>Duke qenë i vetëdijshëm për rolin e rëndësishëm të drejtuesit të institucioneve arsimore të të gjitha niveleve,</w:t>
      </w:r>
      <w:r w:rsidR="006C68F9" w:rsidRPr="00357FE1">
        <w:t xml:space="preserve"> </w:t>
      </w:r>
      <w:r w:rsidRPr="00357FE1">
        <w:t>mbështetur në</w:t>
      </w:r>
      <w:r w:rsidR="0050282C" w:rsidRPr="00357FE1">
        <w:t xml:space="preserve"> </w:t>
      </w:r>
      <w:r w:rsidRPr="00357FE1">
        <w:t>shumë studiues të teorisë së</w:t>
      </w:r>
      <w:r w:rsidR="0050282C" w:rsidRPr="00357FE1">
        <w:t xml:space="preserve"> </w:t>
      </w:r>
      <w:r w:rsidRPr="00357FE1">
        <w:t>menaxhimit, k</w:t>
      </w:r>
      <w:r w:rsidR="006C68F9" w:rsidRPr="00357FE1">
        <w:t>ë</w:t>
      </w:r>
      <w:r w:rsidRPr="00357FE1">
        <w:t xml:space="preserve">rkimi </w:t>
      </w:r>
      <w:r w:rsidR="006C68F9" w:rsidRPr="00357FE1">
        <w:t xml:space="preserve">është </w:t>
      </w:r>
      <w:r w:rsidRPr="00357FE1">
        <w:t>fokus</w:t>
      </w:r>
      <w:r w:rsidR="006C68F9" w:rsidRPr="00357FE1">
        <w:t xml:space="preserve">uar </w:t>
      </w:r>
      <w:r w:rsidRPr="00357FE1">
        <w:t>në praktikat primare të procesit të menaxhimit që</w:t>
      </w:r>
      <w:r w:rsidR="0050282C" w:rsidRPr="00357FE1">
        <w:t xml:space="preserve"> </w:t>
      </w:r>
      <w:r w:rsidRPr="00357FE1">
        <w:t xml:space="preserve">përmbajnë këto elemente: </w:t>
      </w:r>
    </w:p>
    <w:p w:rsidR="00030264" w:rsidRPr="00357FE1" w:rsidRDefault="00030264" w:rsidP="00D75068">
      <w:pPr>
        <w:numPr>
          <w:ilvl w:val="0"/>
          <w:numId w:val="25"/>
        </w:numPr>
        <w:tabs>
          <w:tab w:val="left" w:pos="0"/>
        </w:tabs>
        <w:autoSpaceDE w:val="0"/>
        <w:autoSpaceDN w:val="0"/>
        <w:adjustRightInd w:val="0"/>
        <w:spacing w:line="276" w:lineRule="auto"/>
        <w:ind w:left="1080" w:right="4"/>
        <w:jc w:val="both"/>
        <w:rPr>
          <w:i/>
        </w:rPr>
      </w:pPr>
      <w:r w:rsidRPr="00357FE1">
        <w:rPr>
          <w:i/>
        </w:rPr>
        <w:t>Identifikimi i aktiviteteve dhe detyrave t</w:t>
      </w:r>
      <w:r w:rsidR="006C68F9" w:rsidRPr="00357FE1">
        <w:rPr>
          <w:i/>
        </w:rPr>
        <w:t>ë</w:t>
      </w:r>
      <w:r w:rsidRPr="00357FE1">
        <w:rPr>
          <w:i/>
        </w:rPr>
        <w:t xml:space="preserve"> nevojshme të udhëheqjes arsimore;</w:t>
      </w:r>
    </w:p>
    <w:p w:rsidR="00030264" w:rsidRPr="00357FE1" w:rsidRDefault="00030264" w:rsidP="00D75068">
      <w:pPr>
        <w:numPr>
          <w:ilvl w:val="0"/>
          <w:numId w:val="25"/>
        </w:numPr>
        <w:tabs>
          <w:tab w:val="left" w:pos="0"/>
        </w:tabs>
        <w:autoSpaceDE w:val="0"/>
        <w:autoSpaceDN w:val="0"/>
        <w:adjustRightInd w:val="0"/>
        <w:spacing w:line="276" w:lineRule="auto"/>
        <w:ind w:left="1080" w:right="4"/>
        <w:jc w:val="both"/>
        <w:rPr>
          <w:i/>
        </w:rPr>
      </w:pPr>
      <w:r w:rsidRPr="00357FE1">
        <w:rPr>
          <w:i/>
        </w:rPr>
        <w:t>Mënyr</w:t>
      </w:r>
      <w:r w:rsidR="006C68F9" w:rsidRPr="00357FE1">
        <w:rPr>
          <w:i/>
        </w:rPr>
        <w:t>a</w:t>
      </w:r>
      <w:r w:rsidRPr="00357FE1">
        <w:rPr>
          <w:i/>
        </w:rPr>
        <w:t xml:space="preserve"> aktuale dhe perspektiv</w:t>
      </w:r>
      <w:r w:rsidR="006C68F9" w:rsidRPr="00357FE1">
        <w:rPr>
          <w:i/>
        </w:rPr>
        <w:t>a</w:t>
      </w:r>
      <w:r w:rsidRPr="00357FE1">
        <w:rPr>
          <w:i/>
        </w:rPr>
        <w:t xml:space="preserve"> </w:t>
      </w:r>
      <w:r w:rsidR="006C68F9" w:rsidRPr="00357FE1">
        <w:rPr>
          <w:i/>
        </w:rPr>
        <w:t>e</w:t>
      </w:r>
      <w:r w:rsidRPr="00357FE1">
        <w:rPr>
          <w:i/>
        </w:rPr>
        <w:t xml:space="preserve"> </w:t>
      </w:r>
      <w:hyperlink r:id="rId21" w:history="1">
        <w:r w:rsidRPr="00357FE1">
          <w:rPr>
            <w:i/>
          </w:rPr>
          <w:t>planifikimit</w:t>
        </w:r>
      </w:hyperlink>
      <w:r w:rsidRPr="00357FE1">
        <w:rPr>
          <w:i/>
        </w:rPr>
        <w:t xml:space="preserve">, </w:t>
      </w:r>
      <w:hyperlink r:id="rId22" w:history="1">
        <w:r w:rsidRPr="00357FE1">
          <w:rPr>
            <w:i/>
          </w:rPr>
          <w:t>organizimit</w:t>
        </w:r>
      </w:hyperlink>
      <w:r w:rsidRPr="00357FE1">
        <w:rPr>
          <w:i/>
        </w:rPr>
        <w:t xml:space="preserve">, </w:t>
      </w:r>
      <w:hyperlink r:id="rId23" w:history="1">
        <w:r w:rsidRPr="00357FE1">
          <w:rPr>
            <w:i/>
          </w:rPr>
          <w:t>koordinimit</w:t>
        </w:r>
      </w:hyperlink>
      <w:r w:rsidRPr="00357FE1">
        <w:rPr>
          <w:i/>
        </w:rPr>
        <w:t xml:space="preserve"> dhe </w:t>
      </w:r>
      <w:hyperlink r:id="rId24" w:history="1">
        <w:r w:rsidRPr="00357FE1">
          <w:rPr>
            <w:i/>
          </w:rPr>
          <w:t>kontrollimit</w:t>
        </w:r>
      </w:hyperlink>
      <w:r w:rsidRPr="00357FE1">
        <w:rPr>
          <w:i/>
        </w:rPr>
        <w:t>;</w:t>
      </w:r>
    </w:p>
    <w:p w:rsidR="00030264" w:rsidRPr="00357FE1" w:rsidRDefault="006C68F9" w:rsidP="00D75068">
      <w:pPr>
        <w:numPr>
          <w:ilvl w:val="0"/>
          <w:numId w:val="25"/>
        </w:numPr>
        <w:tabs>
          <w:tab w:val="left" w:pos="0"/>
        </w:tabs>
        <w:autoSpaceDE w:val="0"/>
        <w:autoSpaceDN w:val="0"/>
        <w:adjustRightInd w:val="0"/>
        <w:spacing w:line="276" w:lineRule="auto"/>
        <w:ind w:left="1080" w:right="4"/>
        <w:jc w:val="both"/>
        <w:rPr>
          <w:i/>
        </w:rPr>
      </w:pPr>
      <w:r w:rsidRPr="00357FE1">
        <w:rPr>
          <w:i/>
        </w:rPr>
        <w:t xml:space="preserve"> </w:t>
      </w:r>
      <w:r w:rsidR="00030264" w:rsidRPr="00357FE1">
        <w:rPr>
          <w:i/>
        </w:rPr>
        <w:t>Udhët e menaxhimit dhe</w:t>
      </w:r>
      <w:r w:rsidR="0050282C" w:rsidRPr="00357FE1">
        <w:rPr>
          <w:i/>
        </w:rPr>
        <w:t xml:space="preserve"> </w:t>
      </w:r>
      <w:r w:rsidR="00030264" w:rsidRPr="00357FE1">
        <w:rPr>
          <w:i/>
        </w:rPr>
        <w:t>ndërtimit të resurseve dhe infrastrukturës së nevojshme të institucioneve arsimore;</w:t>
      </w:r>
    </w:p>
    <w:p w:rsidR="00030264" w:rsidRPr="00357FE1" w:rsidRDefault="00030264" w:rsidP="00D75068">
      <w:pPr>
        <w:numPr>
          <w:ilvl w:val="0"/>
          <w:numId w:val="25"/>
        </w:numPr>
        <w:tabs>
          <w:tab w:val="left" w:pos="0"/>
        </w:tabs>
        <w:autoSpaceDE w:val="0"/>
        <w:autoSpaceDN w:val="0"/>
        <w:adjustRightInd w:val="0"/>
        <w:spacing w:line="276" w:lineRule="auto"/>
        <w:ind w:left="1080" w:right="4"/>
        <w:jc w:val="both"/>
        <w:rPr>
          <w:i/>
        </w:rPr>
      </w:pPr>
      <w:r w:rsidRPr="00357FE1">
        <w:rPr>
          <w:i/>
        </w:rPr>
        <w:t>Kujdesi për mbarëvajtjen e</w:t>
      </w:r>
      <w:r w:rsidR="0050282C" w:rsidRPr="00357FE1">
        <w:rPr>
          <w:i/>
        </w:rPr>
        <w:t xml:space="preserve"> </w:t>
      </w:r>
      <w:r w:rsidRPr="00357FE1">
        <w:rPr>
          <w:i/>
        </w:rPr>
        <w:t>menaxhimit të cilësisë dhe mjetet e punës së nevojshme;</w:t>
      </w:r>
    </w:p>
    <w:p w:rsidR="00030264" w:rsidRPr="00357FE1" w:rsidRDefault="006C68F9" w:rsidP="00D75068">
      <w:pPr>
        <w:numPr>
          <w:ilvl w:val="0"/>
          <w:numId w:val="25"/>
        </w:numPr>
        <w:tabs>
          <w:tab w:val="left" w:pos="0"/>
        </w:tabs>
        <w:autoSpaceDE w:val="0"/>
        <w:autoSpaceDN w:val="0"/>
        <w:adjustRightInd w:val="0"/>
        <w:spacing w:line="276" w:lineRule="auto"/>
        <w:ind w:left="1080" w:right="4"/>
        <w:jc w:val="both"/>
        <w:rPr>
          <w:i/>
        </w:rPr>
      </w:pPr>
      <w:r w:rsidRPr="00357FE1">
        <w:rPr>
          <w:i/>
        </w:rPr>
        <w:t xml:space="preserve"> </w:t>
      </w:r>
      <w:r w:rsidR="00030264" w:rsidRPr="00357FE1">
        <w:rPr>
          <w:i/>
        </w:rPr>
        <w:t>Mbikëqyrja menaxheriale e burimeve njerëzore dhe ecurisë së punës;</w:t>
      </w:r>
    </w:p>
    <w:p w:rsidR="00030264" w:rsidRPr="00357FE1" w:rsidRDefault="00030264" w:rsidP="00D75068">
      <w:pPr>
        <w:numPr>
          <w:ilvl w:val="0"/>
          <w:numId w:val="25"/>
        </w:numPr>
        <w:tabs>
          <w:tab w:val="left" w:pos="0"/>
        </w:tabs>
        <w:autoSpaceDE w:val="0"/>
        <w:autoSpaceDN w:val="0"/>
        <w:adjustRightInd w:val="0"/>
        <w:spacing w:line="276" w:lineRule="auto"/>
        <w:ind w:left="1080" w:right="4"/>
        <w:jc w:val="both"/>
        <w:rPr>
          <w:i/>
        </w:rPr>
      </w:pPr>
      <w:r w:rsidRPr="00357FE1">
        <w:rPr>
          <w:i/>
        </w:rPr>
        <w:t>Menaxhimi financiar dhe kontrollimi i produkteve t</w:t>
      </w:r>
      <w:r w:rsidR="006C68F9" w:rsidRPr="00357FE1">
        <w:rPr>
          <w:i/>
        </w:rPr>
        <w:t>ë</w:t>
      </w:r>
      <w:r w:rsidRPr="00357FE1">
        <w:rPr>
          <w:i/>
        </w:rPr>
        <w:t xml:space="preserve"> ecurisë së punës dhe vlerësimi i rezultateve;</w:t>
      </w:r>
    </w:p>
    <w:p w:rsidR="00030264" w:rsidRPr="00357FE1" w:rsidRDefault="00030264" w:rsidP="00D75068">
      <w:pPr>
        <w:numPr>
          <w:ilvl w:val="0"/>
          <w:numId w:val="25"/>
        </w:numPr>
        <w:tabs>
          <w:tab w:val="left" w:pos="0"/>
        </w:tabs>
        <w:autoSpaceDE w:val="0"/>
        <w:autoSpaceDN w:val="0"/>
        <w:adjustRightInd w:val="0"/>
        <w:spacing w:line="360" w:lineRule="auto"/>
        <w:ind w:left="1080" w:right="4"/>
        <w:jc w:val="both"/>
        <w:rPr>
          <w:i/>
        </w:rPr>
      </w:pPr>
      <w:r w:rsidRPr="00357FE1">
        <w:rPr>
          <w:i/>
        </w:rPr>
        <w:t>Kontrollimi i rezultatit përfundimtar nëpër institucione të sistemit arsimor</w:t>
      </w:r>
      <w:r w:rsidR="006C68F9" w:rsidRPr="00357FE1">
        <w:rPr>
          <w:i/>
        </w:rPr>
        <w:t>;</w:t>
      </w:r>
    </w:p>
    <w:p w:rsidR="00030264" w:rsidRPr="00357FE1" w:rsidRDefault="00030264" w:rsidP="00D75068">
      <w:pPr>
        <w:numPr>
          <w:ilvl w:val="0"/>
          <w:numId w:val="25"/>
        </w:numPr>
        <w:tabs>
          <w:tab w:val="left" w:pos="0"/>
        </w:tabs>
        <w:autoSpaceDE w:val="0"/>
        <w:autoSpaceDN w:val="0"/>
        <w:adjustRightInd w:val="0"/>
        <w:spacing w:line="360" w:lineRule="auto"/>
        <w:ind w:left="1080" w:right="4"/>
        <w:jc w:val="both"/>
        <w:rPr>
          <w:i/>
        </w:rPr>
      </w:pPr>
      <w:r w:rsidRPr="00357FE1">
        <w:rPr>
          <w:i/>
        </w:rPr>
        <w:t>Profili i menaxherit të shekullit të ri</w:t>
      </w:r>
      <w:r w:rsidR="006C68F9" w:rsidRPr="00357FE1">
        <w:rPr>
          <w:i/>
        </w:rPr>
        <w:t xml:space="preserve"> </w:t>
      </w:r>
      <w:r w:rsidRPr="00357FE1">
        <w:rPr>
          <w:i/>
        </w:rPr>
        <w:t>-</w:t>
      </w:r>
      <w:r w:rsidR="006C68F9" w:rsidRPr="00357FE1">
        <w:rPr>
          <w:i/>
        </w:rPr>
        <w:t xml:space="preserve"> </w:t>
      </w:r>
      <w:r w:rsidRPr="00357FE1">
        <w:rPr>
          <w:i/>
        </w:rPr>
        <w:t>strategjia e komunikimit</w:t>
      </w:r>
      <w:r w:rsidR="006C68F9" w:rsidRPr="00357FE1">
        <w:rPr>
          <w:i/>
        </w:rPr>
        <w:t xml:space="preserve"> </w:t>
      </w:r>
      <w:r w:rsidRPr="00357FE1">
        <w:rPr>
          <w:i/>
        </w:rPr>
        <w:t>etj.</w:t>
      </w:r>
      <w:r w:rsidR="0050282C" w:rsidRPr="00357FE1">
        <w:rPr>
          <w:i/>
        </w:rPr>
        <w:t xml:space="preserve"> </w:t>
      </w:r>
    </w:p>
    <w:p w:rsidR="00030264" w:rsidRPr="00357FE1" w:rsidRDefault="00030264" w:rsidP="00E104C5">
      <w:pPr>
        <w:tabs>
          <w:tab w:val="left" w:pos="0"/>
        </w:tabs>
        <w:autoSpaceDE w:val="0"/>
        <w:autoSpaceDN w:val="0"/>
        <w:adjustRightInd w:val="0"/>
        <w:spacing w:line="276" w:lineRule="auto"/>
        <w:ind w:right="4" w:firstLine="540"/>
        <w:jc w:val="both"/>
      </w:pPr>
      <w:r w:rsidRPr="00357FE1">
        <w:t>Në literaturën që merr</w:t>
      </w:r>
      <w:r w:rsidR="006C68F9" w:rsidRPr="00357FE1">
        <w:t>e</w:t>
      </w:r>
      <w:r w:rsidRPr="00357FE1">
        <w:t>t me menaxhimin theksohen dallime mes parimeve, detyrave dhe mjet</w:t>
      </w:r>
      <w:r w:rsidR="006C68F9" w:rsidRPr="00357FE1">
        <w:t>e</w:t>
      </w:r>
      <w:r w:rsidRPr="00357FE1">
        <w:t>ve të menaxhimit në lëmin e arsimit, t</w:t>
      </w:r>
      <w:r w:rsidR="006C68F9" w:rsidRPr="00357FE1">
        <w:t>ë</w:t>
      </w:r>
      <w:r w:rsidRPr="00357FE1">
        <w:t xml:space="preserve"> cilat karakterizohen nga veçanti të dallueshme prej proceseve menaxheriale në institucione dhe organiz</w:t>
      </w:r>
      <w:r w:rsidR="006C68F9" w:rsidRPr="00357FE1">
        <w:t>a</w:t>
      </w:r>
      <w:r w:rsidRPr="00357FE1">
        <w:t>ta të tjera.</w:t>
      </w:r>
      <w:r w:rsidR="0050282C" w:rsidRPr="00357FE1">
        <w:t xml:space="preserve"> </w:t>
      </w:r>
      <w:r w:rsidRPr="00357FE1">
        <w:t>E përbashkëta e tyre qëndron në faktin se,</w:t>
      </w:r>
      <w:r w:rsidR="0050282C" w:rsidRPr="00357FE1">
        <w:t xml:space="preserve"> </w:t>
      </w:r>
      <w:r w:rsidRPr="00357FE1">
        <w:t>pavarësisht nga natyra, objek</w:t>
      </w:r>
      <w:r w:rsidR="006C68F9" w:rsidRPr="00357FE1">
        <w:t>t</w:t>
      </w:r>
      <w:r w:rsidRPr="00357FE1">
        <w:t>i i punës dhe objektivat që kanë organizata ose institucione</w:t>
      </w:r>
      <w:r w:rsidR="006C68F9" w:rsidRPr="00357FE1">
        <w:t>t janë</w:t>
      </w:r>
      <w:r w:rsidRPr="00357FE1">
        <w:t xml:space="preserve"> të ndryshme. Menaxhim</w:t>
      </w:r>
      <w:r w:rsidR="006C68F9" w:rsidRPr="00357FE1">
        <w:t>i</w:t>
      </w:r>
      <w:r w:rsidRPr="00357FE1">
        <w:t xml:space="preserve"> është një proces që përherë dhe kudo realizohet si nj</w:t>
      </w:r>
      <w:r w:rsidR="006C68F9" w:rsidRPr="00357FE1">
        <w:t>ë</w:t>
      </w:r>
      <w:r w:rsidRPr="00357FE1">
        <w:t xml:space="preserve"> shpenzim energjish fizike dhe intelektuale të orientuar drejt </w:t>
      </w:r>
      <w:r w:rsidR="006C68F9" w:rsidRPr="00357FE1">
        <w:t xml:space="preserve">dhënies së </w:t>
      </w:r>
      <w:r w:rsidRPr="00357FE1">
        <w:t>rezultat</w:t>
      </w:r>
      <w:r w:rsidR="006C68F9" w:rsidRPr="00357FE1">
        <w:t>e</w:t>
      </w:r>
      <w:r w:rsidRPr="00357FE1">
        <w:t>ve. Ai merr p</w:t>
      </w:r>
      <w:r w:rsidR="006C68F9" w:rsidRPr="00357FE1">
        <w:t>ë</w:t>
      </w:r>
      <w:r w:rsidRPr="00357FE1">
        <w:t>rsip</w:t>
      </w:r>
      <w:r w:rsidR="006C68F9" w:rsidRPr="00357FE1">
        <w:t>ë</w:t>
      </w:r>
      <w:r w:rsidRPr="00357FE1">
        <w:t>r t</w:t>
      </w:r>
      <w:r w:rsidR="006C68F9" w:rsidRPr="00357FE1">
        <w:t>ë</w:t>
      </w:r>
      <w:r w:rsidRPr="00357FE1">
        <w:t xml:space="preserve"> realizoj</w:t>
      </w:r>
      <w:r w:rsidR="006C68F9" w:rsidRPr="00357FE1">
        <w:t>ë</w:t>
      </w:r>
      <w:r w:rsidRPr="00357FE1">
        <w:t xml:space="preserve"> detyra q</w:t>
      </w:r>
      <w:r w:rsidR="006C68F9" w:rsidRPr="00357FE1">
        <w:t>ë</w:t>
      </w:r>
      <w:r w:rsidRPr="00357FE1">
        <w:t xml:space="preserve"> sjellin sukses n</w:t>
      </w:r>
      <w:r w:rsidR="006C68F9" w:rsidRPr="00357FE1">
        <w:t>ë</w:t>
      </w:r>
      <w:r w:rsidRPr="00357FE1">
        <w:t xml:space="preserve"> organizat</w:t>
      </w:r>
      <w:r w:rsidR="006C68F9" w:rsidRPr="00357FE1">
        <w:t>ë</w:t>
      </w:r>
      <w:r w:rsidRPr="00357FE1">
        <w:t xml:space="preserve">, </w:t>
      </w:r>
      <w:r w:rsidRPr="00357FE1">
        <w:lastRenderedPageBreak/>
        <w:t>duke p</w:t>
      </w:r>
      <w:r w:rsidR="006C68F9" w:rsidRPr="00357FE1">
        <w:t>ë</w:t>
      </w:r>
      <w:r w:rsidRPr="00357FE1">
        <w:t>rdorur për këtë qëllim mjete dhe instrument</w:t>
      </w:r>
      <w:r w:rsidR="006C68F9" w:rsidRPr="00357FE1">
        <w:t>e</w:t>
      </w:r>
      <w:r w:rsidRPr="00357FE1">
        <w:t xml:space="preserve"> të ndryshëm. Për pasojë</w:t>
      </w:r>
      <w:r w:rsidR="006C68F9" w:rsidRPr="00357FE1">
        <w:t>,</w:t>
      </w:r>
      <w:r w:rsidRPr="00357FE1">
        <w:t xml:space="preserve"> edhe dallimi midis një modeli menaxhimi nga një tjetër qëndron pikërisht në faktin se </w:t>
      </w:r>
      <w:r w:rsidR="006C68F9" w:rsidRPr="00357FE1">
        <w:t>ç</w:t>
      </w:r>
      <w:r w:rsidRPr="00357FE1">
        <w:t>farë instrument</w:t>
      </w:r>
      <w:r w:rsidR="006C68F9" w:rsidRPr="00357FE1">
        <w:t>e</w:t>
      </w:r>
      <w:r w:rsidRPr="00357FE1">
        <w:t xml:space="preserve"> ai përdor dhe se sa efektive janë këto instrument</w:t>
      </w:r>
      <w:r w:rsidR="006C68F9" w:rsidRPr="00357FE1">
        <w:t>e</w:t>
      </w:r>
      <w:r w:rsidRPr="00357FE1">
        <w:t xml:space="preserve"> për nxitjen e energjive pozitive dhe rritjen e sine</w:t>
      </w:r>
      <w:r w:rsidR="001015D4" w:rsidRPr="00357FE1">
        <w:t>r</w:t>
      </w:r>
      <w:r w:rsidRPr="00357FE1">
        <w:t>gjisë frutdhënëse në punën e përbashkët të të gjithë an</w:t>
      </w:r>
      <w:r w:rsidR="006C68F9" w:rsidRPr="00357FE1">
        <w:t>ë</w:t>
      </w:r>
      <w:r w:rsidRPr="00357FE1">
        <w:t>tarëve të një organizate të caktuar.</w:t>
      </w:r>
      <w:r w:rsidR="0050282C" w:rsidRPr="00357FE1">
        <w:t xml:space="preserve"> </w:t>
      </w:r>
    </w:p>
    <w:p w:rsidR="00030264" w:rsidRPr="00357FE1" w:rsidRDefault="00030264" w:rsidP="00E104C5">
      <w:pPr>
        <w:tabs>
          <w:tab w:val="left" w:pos="0"/>
        </w:tabs>
        <w:autoSpaceDE w:val="0"/>
        <w:autoSpaceDN w:val="0"/>
        <w:adjustRightInd w:val="0"/>
        <w:spacing w:line="276" w:lineRule="auto"/>
        <w:ind w:right="4" w:firstLine="540"/>
        <w:jc w:val="both"/>
      </w:pPr>
      <w:r w:rsidRPr="00357FE1">
        <w:t>Koncentrimi në forcat e vet</w:t>
      </w:r>
      <w:r w:rsidR="006C68F9" w:rsidRPr="00357FE1">
        <w:t>j</w:t>
      </w:r>
      <w:r w:rsidRPr="00357FE1">
        <w:t>ake si dhe krijimi i besimit tek pjesëmarrësit ndikojn</w:t>
      </w:r>
      <w:r w:rsidR="006C68F9" w:rsidRPr="00357FE1">
        <w:t xml:space="preserve">ë </w:t>
      </w:r>
      <w:r w:rsidRPr="00357FE1">
        <w:t>pozitivisht n</w:t>
      </w:r>
      <w:r w:rsidR="006C68F9" w:rsidRPr="00357FE1">
        <w:t>ë</w:t>
      </w:r>
      <w:r w:rsidRPr="00357FE1">
        <w:t xml:space="preserve"> prodhimin e sinergjisë në bashk</w:t>
      </w:r>
      <w:r w:rsidR="006C68F9" w:rsidRPr="00357FE1">
        <w:t>ë</w:t>
      </w:r>
      <w:r w:rsidRPr="00357FE1">
        <w:t>punimin midis an</w:t>
      </w:r>
      <w:r w:rsidR="006C68F9" w:rsidRPr="00357FE1">
        <w:t>ë</w:t>
      </w:r>
      <w:r w:rsidRPr="00357FE1">
        <w:t>tarëve të një organizate. Për t</w:t>
      </w:r>
      <w:r w:rsidR="006C68F9" w:rsidRPr="00357FE1">
        <w:t>a</w:t>
      </w:r>
      <w:r w:rsidRPr="00357FE1">
        <w:t xml:space="preserve"> identifikuar ekzistenc</w:t>
      </w:r>
      <w:r w:rsidR="006C68F9" w:rsidRPr="00357FE1">
        <w:t>ë</w:t>
      </w:r>
      <w:r w:rsidRPr="00357FE1">
        <w:t>n e kësaj situate bashk</w:t>
      </w:r>
      <w:r w:rsidR="006C68F9" w:rsidRPr="00357FE1">
        <w:t>ë</w:t>
      </w:r>
      <w:r w:rsidRPr="00357FE1">
        <w:t>punimi si dhe për t</w:t>
      </w:r>
      <w:r w:rsidR="006C68F9" w:rsidRPr="00357FE1">
        <w:t>a</w:t>
      </w:r>
      <w:r w:rsidRPr="00357FE1">
        <w:t xml:space="preserve"> vlerësuar rolin e dr</w:t>
      </w:r>
      <w:r w:rsidR="006C68F9" w:rsidRPr="00357FE1">
        <w:t>e</w:t>
      </w:r>
      <w:r w:rsidRPr="00357FE1">
        <w:t>jtuesit, menaxheri është e n</w:t>
      </w:r>
      <w:r w:rsidR="006C68F9" w:rsidRPr="00357FE1">
        <w:t>e</w:t>
      </w:r>
      <w:r w:rsidRPr="00357FE1">
        <w:t>vojshme të hulumto</w:t>
      </w:r>
      <w:r w:rsidR="006C68F9" w:rsidRPr="00357FE1">
        <w:t>jë</w:t>
      </w:r>
      <w:r w:rsidRPr="00357FE1">
        <w:t xml:space="preserve"> për të identifikuar mjete që përdoren si dhe për të grumbulluar informacion</w:t>
      </w:r>
      <w:r w:rsidR="006C68F9" w:rsidRPr="00357FE1">
        <w:t>in</w:t>
      </w:r>
      <w:r w:rsidRPr="00357FE1">
        <w:t xml:space="preserve"> që këto mjete prodhojnë në procesin e përdorimit të tyre.</w:t>
      </w:r>
      <w:r w:rsidR="0050282C" w:rsidRPr="00357FE1">
        <w:t xml:space="preserve"> </w:t>
      </w:r>
      <w:r w:rsidRPr="00357FE1">
        <w:t xml:space="preserve">Vëmendja jonë </w:t>
      </w:r>
      <w:r w:rsidR="006C68F9" w:rsidRPr="00357FE1">
        <w:t xml:space="preserve">është </w:t>
      </w:r>
      <w:r w:rsidRPr="00357FE1">
        <w:t>përqendruar</w:t>
      </w:r>
      <w:r w:rsidR="0050282C" w:rsidRPr="00357FE1">
        <w:t xml:space="preserve"> </w:t>
      </w:r>
      <w:r w:rsidRPr="00357FE1">
        <w:t xml:space="preserve">në identifikimin e mjeteve më </w:t>
      </w:r>
      <w:r w:rsidR="006C68F9" w:rsidRPr="00357FE1">
        <w:t xml:space="preserve">të shpeshta </w:t>
      </w:r>
      <w:r w:rsidRPr="00357FE1">
        <w:t>që përdoren gjatë hulumtimit të menaxhimit në institucionet arsimore në Kosovë, duke veçuar mbledhjen</w:t>
      </w:r>
      <w:r w:rsidR="006C68F9" w:rsidRPr="00357FE1">
        <w:t>,</w:t>
      </w:r>
      <w:r w:rsidRPr="00357FE1">
        <w:t xml:space="preserve"> raportimin</w:t>
      </w:r>
      <w:r w:rsidR="006C68F9" w:rsidRPr="00357FE1">
        <w:t>,</w:t>
      </w:r>
      <w:r w:rsidRPr="00357FE1">
        <w:t xml:space="preserve"> metodik</w:t>
      </w:r>
      <w:r w:rsidR="006C68F9" w:rsidRPr="00357FE1">
        <w:t>ë</w:t>
      </w:r>
      <w:r w:rsidRPr="00357FE1">
        <w:t>n personale t</w:t>
      </w:r>
      <w:r w:rsidR="006C68F9" w:rsidRPr="00357FE1">
        <w:t>ë</w:t>
      </w:r>
      <w:r w:rsidRPr="00357FE1">
        <w:t xml:space="preserve"> punës</w:t>
      </w:r>
      <w:r w:rsidR="006C68F9" w:rsidRPr="00357FE1">
        <w:t>,</w:t>
      </w:r>
      <w:r w:rsidRPr="00357FE1">
        <w:t xml:space="preserve"> buxhetin dhe buxhetimin, vlerësimin e punës, t</w:t>
      </w:r>
      <w:r w:rsidR="006C68F9" w:rsidRPr="00357FE1">
        <w:t>ë</w:t>
      </w:r>
      <w:r w:rsidRPr="00357FE1">
        <w:t xml:space="preserve"> produktit apo </w:t>
      </w:r>
      <w:r w:rsidR="006C68F9" w:rsidRPr="00357FE1">
        <w:t xml:space="preserve">të </w:t>
      </w:r>
      <w:r w:rsidRPr="00357FE1">
        <w:t>shërbimeve, renditjen sistematike, duke përmbyllur hulumtimin me rekomandime për ndryshimin dhe harmonizimin e infrastrukturës ligjore dhe strategjike për vizionin e menaxhimit të institucioneve arsimore në Kosovë.</w:t>
      </w:r>
    </w:p>
    <w:p w:rsidR="001015D4" w:rsidRPr="00357FE1" w:rsidRDefault="00030264" w:rsidP="00610885">
      <w:pPr>
        <w:spacing w:line="276" w:lineRule="auto"/>
        <w:jc w:val="both"/>
      </w:pPr>
      <w:r w:rsidRPr="00357FE1">
        <w:rPr>
          <w:bCs/>
        </w:rPr>
        <w:t xml:space="preserve"> </w:t>
      </w:r>
      <w:r w:rsidRPr="00357FE1">
        <w:rPr>
          <w:spacing w:val="1"/>
        </w:rPr>
        <w:t>M</w:t>
      </w:r>
      <w:r w:rsidRPr="00357FE1">
        <w:t>ena</w:t>
      </w:r>
      <w:r w:rsidRPr="00357FE1">
        <w:rPr>
          <w:spacing w:val="-2"/>
        </w:rPr>
        <w:t>x</w:t>
      </w:r>
      <w:r w:rsidRPr="00357FE1">
        <w:t>h</w:t>
      </w:r>
      <w:r w:rsidRPr="00357FE1">
        <w:rPr>
          <w:spacing w:val="1"/>
        </w:rPr>
        <w:t>i</w:t>
      </w:r>
      <w:r w:rsidRPr="00357FE1">
        <w:rPr>
          <w:spacing w:val="-4"/>
        </w:rPr>
        <w:t>m</w:t>
      </w:r>
      <w:r w:rsidRPr="00357FE1">
        <w:t>i</w:t>
      </w:r>
      <w:r w:rsidRPr="00357FE1">
        <w:rPr>
          <w:spacing w:val="3"/>
        </w:rPr>
        <w:t xml:space="preserve"> </w:t>
      </w:r>
      <w:r w:rsidRPr="00357FE1">
        <w:t>i</w:t>
      </w:r>
      <w:r w:rsidRPr="00357FE1">
        <w:rPr>
          <w:spacing w:val="3"/>
        </w:rPr>
        <w:t xml:space="preserve"> </w:t>
      </w:r>
      <w:r w:rsidRPr="00357FE1">
        <w:rPr>
          <w:spacing w:val="-1"/>
        </w:rPr>
        <w:t>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one</w:t>
      </w:r>
      <w:r w:rsidRPr="00357FE1">
        <w:rPr>
          <w:spacing w:val="-2"/>
        </w:rPr>
        <w:t>v</w:t>
      </w:r>
      <w:r w:rsidRPr="00357FE1">
        <w:t>e</w:t>
      </w:r>
      <w:r w:rsidRPr="00357FE1">
        <w:rPr>
          <w:spacing w:val="2"/>
        </w:rPr>
        <w:t xml:space="preserve"> t</w:t>
      </w:r>
      <w:r w:rsidRPr="00357FE1">
        <w:t>ë a</w:t>
      </w:r>
      <w:r w:rsidRPr="00357FE1">
        <w:rPr>
          <w:spacing w:val="1"/>
        </w:rPr>
        <w:t>r</w:t>
      </w:r>
      <w:r w:rsidRPr="00357FE1">
        <w:rPr>
          <w:spacing w:val="-2"/>
        </w:rPr>
        <w:t>s</w:t>
      </w:r>
      <w:r w:rsidRPr="00357FE1">
        <w:rPr>
          <w:spacing w:val="1"/>
        </w:rPr>
        <w:t>i</w:t>
      </w:r>
      <w:r w:rsidRPr="00357FE1">
        <w:rPr>
          <w:spacing w:val="-4"/>
        </w:rPr>
        <w:t>m</w:t>
      </w:r>
      <w:r w:rsidRPr="00357FE1">
        <w:rPr>
          <w:spacing w:val="1"/>
        </w:rPr>
        <w:t>i</w:t>
      </w:r>
      <w:r w:rsidRPr="00357FE1">
        <w:t>t</w:t>
      </w:r>
      <w:r w:rsidRPr="00357FE1">
        <w:rPr>
          <w:spacing w:val="3"/>
        </w:rPr>
        <w:t xml:space="preserve"> </w:t>
      </w:r>
      <w:r w:rsidRPr="00357FE1">
        <w:t xml:space="preserve">në </w:t>
      </w:r>
      <w:r w:rsidRPr="00357FE1">
        <w:rPr>
          <w:spacing w:val="1"/>
        </w:rPr>
        <w:t>K</w:t>
      </w:r>
      <w:r w:rsidRPr="00357FE1">
        <w:t>o</w:t>
      </w:r>
      <w:r w:rsidRPr="00357FE1">
        <w:rPr>
          <w:spacing w:val="-2"/>
        </w:rPr>
        <w:t>s</w:t>
      </w:r>
      <w:r w:rsidRPr="00357FE1">
        <w:t>o</w:t>
      </w:r>
      <w:r w:rsidRPr="00357FE1">
        <w:rPr>
          <w:spacing w:val="-2"/>
        </w:rPr>
        <w:t>v</w:t>
      </w:r>
      <w:r w:rsidRPr="00357FE1">
        <w:t>ë</w:t>
      </w:r>
      <w:r w:rsidRPr="00357FE1">
        <w:rPr>
          <w:spacing w:val="2"/>
        </w:rPr>
        <w:t xml:space="preserve"> nuk mund të themi se </w:t>
      </w:r>
      <w:r w:rsidRPr="00357FE1">
        <w:t>ës</w:t>
      </w:r>
      <w:r w:rsidRPr="00357FE1">
        <w:rPr>
          <w:spacing w:val="-2"/>
        </w:rPr>
        <w:t>h</w:t>
      </w:r>
      <w:r w:rsidRPr="00357FE1">
        <w:rPr>
          <w:spacing w:val="2"/>
        </w:rPr>
        <w:t>t</w:t>
      </w:r>
      <w:r w:rsidRPr="00357FE1">
        <w:t>ë</w:t>
      </w:r>
      <w:r w:rsidRPr="00357FE1">
        <w:rPr>
          <w:spacing w:val="2"/>
        </w:rPr>
        <w:t xml:space="preserve"> </w:t>
      </w:r>
      <w:r w:rsidRPr="00357FE1">
        <w:t>në</w:t>
      </w:r>
      <w:r w:rsidRPr="00357FE1">
        <w:rPr>
          <w:spacing w:val="2"/>
        </w:rPr>
        <w:t xml:space="preserve"> </w:t>
      </w:r>
      <w:r w:rsidRPr="00357FE1">
        <w:rPr>
          <w:spacing w:val="-5"/>
        </w:rPr>
        <w:t>g</w:t>
      </w:r>
      <w:r w:rsidRPr="00357FE1">
        <w:rPr>
          <w:spacing w:val="3"/>
        </w:rPr>
        <w:t>j</w:t>
      </w:r>
      <w:r w:rsidRPr="00357FE1">
        <w:rPr>
          <w:spacing w:val="-2"/>
        </w:rPr>
        <w:t>e</w:t>
      </w:r>
      <w:r w:rsidRPr="00357FE1">
        <w:t>n</w:t>
      </w:r>
      <w:r w:rsidRPr="00357FE1">
        <w:rPr>
          <w:spacing w:val="-2"/>
        </w:rPr>
        <w:t>d</w:t>
      </w:r>
      <w:r w:rsidRPr="00357FE1">
        <w:rPr>
          <w:spacing w:val="1"/>
        </w:rPr>
        <w:t>j</w:t>
      </w:r>
      <w:r w:rsidRPr="00357FE1">
        <w:t>e</w:t>
      </w:r>
      <w:r w:rsidRPr="00357FE1">
        <w:rPr>
          <w:spacing w:val="2"/>
        </w:rPr>
        <w:t xml:space="preserve"> </w:t>
      </w:r>
      <w:r w:rsidRPr="00357FE1">
        <w:t>shu</w:t>
      </w:r>
      <w:r w:rsidRPr="00357FE1">
        <w:rPr>
          <w:spacing w:val="-2"/>
        </w:rPr>
        <w:t>m</w:t>
      </w:r>
      <w:r w:rsidRPr="00357FE1">
        <w:t>ë</w:t>
      </w:r>
      <w:r w:rsidRPr="00357FE1">
        <w:rPr>
          <w:spacing w:val="2"/>
        </w:rPr>
        <w:t xml:space="preserve"> </w:t>
      </w:r>
      <w:r w:rsidRPr="00357FE1">
        <w:rPr>
          <w:spacing w:val="1"/>
        </w:rPr>
        <w:t>t</w:t>
      </w:r>
      <w:r w:rsidRPr="00357FE1">
        <w:t xml:space="preserve">ë </w:t>
      </w:r>
      <w:r w:rsidRPr="00357FE1">
        <w:rPr>
          <w:spacing w:val="1"/>
        </w:rPr>
        <w:t>mirë</w:t>
      </w:r>
      <w:r w:rsidRPr="00357FE1">
        <w:t>.</w:t>
      </w:r>
      <w:r w:rsidRPr="00357FE1">
        <w:rPr>
          <w:spacing w:val="2"/>
        </w:rPr>
        <w:t xml:space="preserve"> </w:t>
      </w:r>
      <w:r w:rsidRPr="00357FE1">
        <w:rPr>
          <w:spacing w:val="-4"/>
        </w:rPr>
        <w:t>I</w:t>
      </w:r>
      <w:r w:rsidRPr="00357FE1">
        <w:t>ns</w:t>
      </w:r>
      <w:r w:rsidRPr="00357FE1">
        <w:rPr>
          <w:spacing w:val="1"/>
        </w:rPr>
        <w:t>tit</w:t>
      </w:r>
      <w:r w:rsidRPr="00357FE1">
        <w:rPr>
          <w:spacing w:val="-2"/>
        </w:rPr>
        <w:t>u</w:t>
      </w:r>
      <w:r w:rsidRPr="00357FE1">
        <w:t>c</w:t>
      </w:r>
      <w:r w:rsidRPr="00357FE1">
        <w:rPr>
          <w:spacing w:val="1"/>
        </w:rPr>
        <w:t>i</w:t>
      </w:r>
      <w:r w:rsidRPr="00357FE1">
        <w:t>o</w:t>
      </w:r>
      <w:r w:rsidRPr="00357FE1">
        <w:rPr>
          <w:spacing w:val="-2"/>
        </w:rPr>
        <w:t>ne</w:t>
      </w:r>
      <w:r w:rsidRPr="00357FE1">
        <w:t>t a</w:t>
      </w:r>
      <w:r w:rsidRPr="00357FE1">
        <w:rPr>
          <w:spacing w:val="1"/>
        </w:rPr>
        <w:t>r</w:t>
      </w:r>
      <w:r w:rsidRPr="00357FE1">
        <w:rPr>
          <w:spacing w:val="-2"/>
        </w:rPr>
        <w:t>s</w:t>
      </w:r>
      <w:r w:rsidRPr="00357FE1">
        <w:rPr>
          <w:spacing w:val="1"/>
        </w:rPr>
        <w:t>i</w:t>
      </w:r>
      <w:r w:rsidRPr="00357FE1">
        <w:rPr>
          <w:spacing w:val="-4"/>
        </w:rPr>
        <w:t>m</w:t>
      </w:r>
      <w:r w:rsidRPr="00357FE1">
        <w:t>o</w:t>
      </w:r>
      <w:r w:rsidRPr="00357FE1">
        <w:rPr>
          <w:spacing w:val="1"/>
        </w:rPr>
        <w:t>r</w:t>
      </w:r>
      <w:r w:rsidRPr="00357FE1">
        <w:t xml:space="preserve">e, në mungesë të një institucioni për </w:t>
      </w:r>
      <w:r w:rsidR="001F7BD4" w:rsidRPr="00357FE1">
        <w:t xml:space="preserve">arsimin e </w:t>
      </w:r>
      <w:r w:rsidRPr="00357FE1">
        <w:t>menaxher</w:t>
      </w:r>
      <w:r w:rsidR="001F7BD4" w:rsidRPr="00357FE1">
        <w:t>ëve</w:t>
      </w:r>
      <w:r w:rsidRPr="00357FE1">
        <w:t xml:space="preserve">, </w:t>
      </w:r>
      <w:r w:rsidR="001F7BD4" w:rsidRPr="00357FE1">
        <w:t>procesi</w:t>
      </w:r>
      <w:r w:rsidR="0050282C" w:rsidRPr="00357FE1">
        <w:t xml:space="preserve"> </w:t>
      </w:r>
      <w:r w:rsidRPr="00357FE1">
        <w:rPr>
          <w:spacing w:val="-4"/>
        </w:rPr>
        <w:t>m</w:t>
      </w:r>
      <w:r w:rsidRPr="00357FE1">
        <w:t>enaxhohe</w:t>
      </w:r>
      <w:r w:rsidR="001F7BD4" w:rsidRPr="00357FE1">
        <w:t>t</w:t>
      </w:r>
      <w:r w:rsidRPr="00357FE1">
        <w:rPr>
          <w:spacing w:val="3"/>
        </w:rPr>
        <w:t xml:space="preserve"> </w:t>
      </w:r>
      <w:r w:rsidRPr="00357FE1">
        <w:t>n</w:t>
      </w:r>
      <w:r w:rsidRPr="00357FE1">
        <w:rPr>
          <w:spacing w:val="-2"/>
        </w:rPr>
        <w:t>g</w:t>
      </w:r>
      <w:r w:rsidRPr="00357FE1">
        <w:t>a</w:t>
      </w:r>
      <w:r w:rsidRPr="00357FE1">
        <w:rPr>
          <w:spacing w:val="3"/>
        </w:rPr>
        <w:t xml:space="preserve"> </w:t>
      </w:r>
      <w:r w:rsidRPr="00357FE1">
        <w:rPr>
          <w:spacing w:val="-1"/>
        </w:rPr>
        <w:t>m</w:t>
      </w:r>
      <w:r w:rsidRPr="00357FE1">
        <w:t>ës</w:t>
      </w:r>
      <w:r w:rsidRPr="00357FE1">
        <w:rPr>
          <w:spacing w:val="4"/>
        </w:rPr>
        <w:t>i</w:t>
      </w:r>
      <w:r w:rsidRPr="00357FE1">
        <w:rPr>
          <w:spacing w:val="-4"/>
        </w:rPr>
        <w:t>m</w:t>
      </w:r>
      <w:r w:rsidRPr="00357FE1">
        <w:t>dhënës</w:t>
      </w:r>
      <w:r w:rsidRPr="00357FE1">
        <w:rPr>
          <w:spacing w:val="-1"/>
        </w:rPr>
        <w:t>i</w:t>
      </w:r>
      <w:r w:rsidRPr="00357FE1">
        <w:rPr>
          <w:spacing w:val="1"/>
        </w:rPr>
        <w:t>t</w:t>
      </w:r>
      <w:r w:rsidRPr="00357FE1">
        <w:t>,</w:t>
      </w:r>
      <w:r w:rsidRPr="00357FE1">
        <w:rPr>
          <w:spacing w:val="3"/>
        </w:rPr>
        <w:t xml:space="preserve"> </w:t>
      </w:r>
      <w:r w:rsidRPr="00357FE1">
        <w:rPr>
          <w:spacing w:val="-1"/>
        </w:rPr>
        <w:t>t</w:t>
      </w:r>
      <w:r w:rsidRPr="00357FE1">
        <w:t>ë</w:t>
      </w:r>
      <w:r w:rsidRPr="00357FE1">
        <w:rPr>
          <w:spacing w:val="3"/>
        </w:rPr>
        <w:t xml:space="preserve"> </w:t>
      </w:r>
      <w:r w:rsidRPr="00357FE1">
        <w:t>c</w:t>
      </w:r>
      <w:r w:rsidRPr="00357FE1">
        <w:rPr>
          <w:spacing w:val="-1"/>
        </w:rPr>
        <w:t>i</w:t>
      </w:r>
      <w:r w:rsidRPr="00357FE1">
        <w:rPr>
          <w:spacing w:val="1"/>
        </w:rPr>
        <w:t>l</w:t>
      </w:r>
      <w:r w:rsidRPr="00357FE1">
        <w:rPr>
          <w:spacing w:val="-2"/>
        </w:rPr>
        <w:t>ë</w:t>
      </w:r>
      <w:r w:rsidRPr="00357FE1">
        <w:t>t</w:t>
      </w:r>
      <w:r w:rsidRPr="00357FE1">
        <w:rPr>
          <w:spacing w:val="2"/>
        </w:rPr>
        <w:t xml:space="preserve"> </w:t>
      </w:r>
      <w:r w:rsidRPr="00357FE1">
        <w:rPr>
          <w:spacing w:val="1"/>
        </w:rPr>
        <w:t>j</w:t>
      </w:r>
      <w:r w:rsidRPr="00357FE1">
        <w:t>a</w:t>
      </w:r>
      <w:r w:rsidRPr="00357FE1">
        <w:rPr>
          <w:spacing w:val="1"/>
        </w:rPr>
        <w:t>n</w:t>
      </w:r>
      <w:r w:rsidRPr="00357FE1">
        <w:t>ë</w:t>
      </w:r>
      <w:r w:rsidRPr="00357FE1">
        <w:rPr>
          <w:spacing w:val="3"/>
        </w:rPr>
        <w:t xml:space="preserve"> </w:t>
      </w:r>
      <w:r w:rsidRPr="00357FE1">
        <w:rPr>
          <w:spacing w:val="1"/>
        </w:rPr>
        <w:t>t</w:t>
      </w:r>
      <w:r w:rsidRPr="00357FE1">
        <w:t>ë</w:t>
      </w:r>
      <w:r w:rsidRPr="00357FE1">
        <w:rPr>
          <w:spacing w:val="3"/>
        </w:rPr>
        <w:t xml:space="preserve"> </w:t>
      </w:r>
      <w:r w:rsidRPr="00357FE1">
        <w:rPr>
          <w:spacing w:val="-2"/>
        </w:rPr>
        <w:t>p</w:t>
      </w:r>
      <w:r w:rsidRPr="00357FE1">
        <w:t>ap</w:t>
      </w:r>
      <w:r w:rsidRPr="00357FE1">
        <w:rPr>
          <w:spacing w:val="-2"/>
        </w:rPr>
        <w:t>ë</w:t>
      </w:r>
      <w:r w:rsidRPr="00357FE1">
        <w:rPr>
          <w:spacing w:val="1"/>
        </w:rPr>
        <w:t>r</w:t>
      </w:r>
      <w:r w:rsidRPr="00357FE1">
        <w:rPr>
          <w:spacing w:val="-2"/>
        </w:rPr>
        <w:t>g</w:t>
      </w:r>
      <w:r w:rsidRPr="00357FE1">
        <w:t>a</w:t>
      </w:r>
      <w:r w:rsidRPr="00357FE1">
        <w:rPr>
          <w:spacing w:val="1"/>
        </w:rPr>
        <w:t>t</w:t>
      </w:r>
      <w:r w:rsidRPr="00357FE1">
        <w:rPr>
          <w:spacing w:val="-1"/>
        </w:rPr>
        <w:t>i</w:t>
      </w:r>
      <w:r w:rsidRPr="00357FE1">
        <w:rPr>
          <w:spacing w:val="1"/>
        </w:rPr>
        <w:t>t</w:t>
      </w:r>
      <w:r w:rsidRPr="00357FE1">
        <w:t>ur</w:t>
      </w:r>
      <w:r w:rsidRPr="00357FE1">
        <w:rPr>
          <w:spacing w:val="3"/>
        </w:rPr>
        <w:t xml:space="preserve"> </w:t>
      </w:r>
      <w:r w:rsidRPr="00357FE1">
        <w:rPr>
          <w:spacing w:val="-1"/>
        </w:rPr>
        <w:t>n</w:t>
      </w:r>
      <w:r w:rsidRPr="00357FE1">
        <w:t>ë</w:t>
      </w:r>
      <w:r w:rsidRPr="00357FE1">
        <w:rPr>
          <w:spacing w:val="3"/>
        </w:rPr>
        <w:t xml:space="preserve"> </w:t>
      </w:r>
      <w:r w:rsidRPr="00357FE1">
        <w:t>a</w:t>
      </w:r>
      <w:r w:rsidRPr="00357FE1">
        <w:rPr>
          <w:spacing w:val="1"/>
        </w:rPr>
        <w:t>s</w:t>
      </w:r>
      <w:r w:rsidRPr="00357FE1">
        <w:rPr>
          <w:spacing w:val="-2"/>
        </w:rPr>
        <w:t>p</w:t>
      </w:r>
      <w:r w:rsidRPr="00357FE1">
        <w:t>e</w:t>
      </w:r>
      <w:r w:rsidRPr="00357FE1">
        <w:rPr>
          <w:spacing w:val="-2"/>
        </w:rPr>
        <w:t>k</w:t>
      </w:r>
      <w:r w:rsidRPr="00357FE1">
        <w:rPr>
          <w:spacing w:val="1"/>
        </w:rPr>
        <w:t>ti</w:t>
      </w:r>
      <w:r w:rsidRPr="00357FE1">
        <w:t>n</w:t>
      </w:r>
      <w:r w:rsidRPr="00357FE1">
        <w:rPr>
          <w:spacing w:val="3"/>
        </w:rPr>
        <w:t xml:space="preserve"> </w:t>
      </w:r>
      <w:r w:rsidRPr="00357FE1">
        <w:rPr>
          <w:spacing w:val="1"/>
        </w:rPr>
        <w:t>t</w:t>
      </w:r>
      <w:r w:rsidRPr="00357FE1">
        <w:rPr>
          <w:spacing w:val="-2"/>
        </w:rPr>
        <w:t>e</w:t>
      </w:r>
      <w:r w:rsidRPr="00357FE1">
        <w:t>o</w:t>
      </w:r>
      <w:r w:rsidRPr="00357FE1">
        <w:rPr>
          <w:spacing w:val="-2"/>
        </w:rPr>
        <w:t>r</w:t>
      </w:r>
      <w:r w:rsidRPr="00357FE1">
        <w:rPr>
          <w:spacing w:val="1"/>
        </w:rPr>
        <w:t>i</w:t>
      </w:r>
      <w:r w:rsidRPr="00357FE1">
        <w:t>k dhe p</w:t>
      </w:r>
      <w:r w:rsidRPr="00357FE1">
        <w:rPr>
          <w:spacing w:val="1"/>
        </w:rPr>
        <w:t>r</w:t>
      </w:r>
      <w:r w:rsidRPr="00357FE1">
        <w:t>a</w:t>
      </w:r>
      <w:r w:rsidRPr="00357FE1">
        <w:rPr>
          <w:spacing w:val="-2"/>
        </w:rPr>
        <w:t>k</w:t>
      </w:r>
      <w:r w:rsidRPr="00357FE1">
        <w:rPr>
          <w:spacing w:val="1"/>
        </w:rPr>
        <w:t>ti</w:t>
      </w:r>
      <w:r w:rsidRPr="00357FE1">
        <w:t>k</w:t>
      </w:r>
      <w:r w:rsidR="0050282C" w:rsidRPr="00357FE1">
        <w:t xml:space="preserve"> </w:t>
      </w:r>
      <w:r w:rsidRPr="00357FE1">
        <w:rPr>
          <w:spacing w:val="-1"/>
        </w:rPr>
        <w:t>t</w:t>
      </w:r>
      <w:r w:rsidRPr="00357FE1">
        <w:t>ë</w:t>
      </w:r>
      <w:r w:rsidR="0050282C" w:rsidRPr="00357FE1">
        <w:t xml:space="preserve"> </w:t>
      </w:r>
      <w:r w:rsidRPr="00357FE1">
        <w:rPr>
          <w:spacing w:val="-4"/>
        </w:rPr>
        <w:t>m</w:t>
      </w:r>
      <w:r w:rsidRPr="00357FE1">
        <w:t>enaxh</w:t>
      </w:r>
      <w:r w:rsidRPr="00357FE1">
        <w:rPr>
          <w:spacing w:val="1"/>
        </w:rPr>
        <w:t>i</w:t>
      </w:r>
      <w:r w:rsidRPr="00357FE1">
        <w:rPr>
          <w:spacing w:val="-4"/>
        </w:rPr>
        <w:t>m</w:t>
      </w:r>
      <w:r w:rsidRPr="00357FE1">
        <w:rPr>
          <w:spacing w:val="1"/>
        </w:rPr>
        <w:t>i</w:t>
      </w:r>
      <w:r w:rsidRPr="00357FE1">
        <w:t>t</w:t>
      </w:r>
      <w:r w:rsidR="0050282C" w:rsidRPr="00357FE1">
        <w:t xml:space="preserve"> </w:t>
      </w:r>
      <w:r w:rsidRPr="00357FE1">
        <w:rPr>
          <w:spacing w:val="2"/>
        </w:rPr>
        <w:t>t</w:t>
      </w:r>
      <w:r w:rsidRPr="00357FE1">
        <w:t>ë</w:t>
      </w:r>
      <w:r w:rsidR="0050282C" w:rsidRPr="00357FE1">
        <w:t xml:space="preserve"> </w:t>
      </w:r>
      <w:r w:rsidRPr="00357FE1">
        <w:rPr>
          <w:spacing w:val="-2"/>
        </w:rPr>
        <w:t>n</w:t>
      </w:r>
      <w:r w:rsidRPr="00357FE1">
        <w:rPr>
          <w:spacing w:val="3"/>
        </w:rPr>
        <w:t>j</w:t>
      </w:r>
      <w:r w:rsidRPr="00357FE1">
        <w:t>ë</w:t>
      </w:r>
      <w:r w:rsidR="0050282C" w:rsidRPr="00357FE1">
        <w:t xml:space="preserve"> </w:t>
      </w:r>
      <w:r w:rsidRPr="00357FE1">
        <w:rPr>
          <w:spacing w:val="-1"/>
        </w:rPr>
        <w:t>i</w:t>
      </w:r>
      <w:r w:rsidRPr="00357FE1">
        <w:t>ns</w:t>
      </w:r>
      <w:r w:rsidRPr="00357FE1">
        <w:rPr>
          <w:spacing w:val="-1"/>
        </w:rPr>
        <w:t>t</w:t>
      </w:r>
      <w:r w:rsidRPr="00357FE1">
        <w:rPr>
          <w:spacing w:val="1"/>
        </w:rPr>
        <w:t>i</w:t>
      </w:r>
      <w:r w:rsidRPr="00357FE1">
        <w:rPr>
          <w:spacing w:val="-1"/>
        </w:rPr>
        <w:t>t</w:t>
      </w:r>
      <w:r w:rsidRPr="00357FE1">
        <w:t>uc</w:t>
      </w:r>
      <w:r w:rsidRPr="00357FE1">
        <w:rPr>
          <w:spacing w:val="-1"/>
        </w:rPr>
        <w:t>i</w:t>
      </w:r>
      <w:r w:rsidRPr="00357FE1">
        <w:t>oni</w:t>
      </w:r>
      <w:r w:rsidR="0050282C" w:rsidRPr="00357FE1">
        <w:t xml:space="preserve"> </w:t>
      </w:r>
      <w:r w:rsidRPr="00357FE1">
        <w:rPr>
          <w:spacing w:val="-2"/>
        </w:rPr>
        <w:t>a</w:t>
      </w:r>
      <w:r w:rsidRPr="00357FE1">
        <w:rPr>
          <w:spacing w:val="1"/>
        </w:rPr>
        <w:t>r</w:t>
      </w:r>
      <w:r w:rsidRPr="00357FE1">
        <w:t>s</w:t>
      </w:r>
      <w:r w:rsidRPr="00357FE1">
        <w:rPr>
          <w:spacing w:val="1"/>
        </w:rPr>
        <w:t>i</w:t>
      </w:r>
      <w:r w:rsidRPr="00357FE1">
        <w:rPr>
          <w:spacing w:val="-4"/>
        </w:rPr>
        <w:t>m</w:t>
      </w:r>
      <w:r w:rsidRPr="00357FE1">
        <w:t>o</w:t>
      </w:r>
      <w:r w:rsidRPr="00357FE1">
        <w:rPr>
          <w:spacing w:val="1"/>
        </w:rPr>
        <w:t>r</w:t>
      </w:r>
      <w:r w:rsidRPr="00357FE1">
        <w:t>.</w:t>
      </w:r>
      <w:r w:rsidR="0050282C" w:rsidRPr="00357FE1">
        <w:t xml:space="preserve"> </w:t>
      </w:r>
      <w:r w:rsidRPr="00357FE1">
        <w:rPr>
          <w:spacing w:val="-1"/>
        </w:rPr>
        <w:t>A</w:t>
      </w:r>
      <w:r w:rsidRPr="00357FE1">
        <w:rPr>
          <w:spacing w:val="1"/>
        </w:rPr>
        <w:t>t</w:t>
      </w:r>
      <w:r w:rsidRPr="00357FE1">
        <w:t>a</w:t>
      </w:r>
      <w:r w:rsidR="0050282C" w:rsidRPr="00357FE1">
        <w:t xml:space="preserve"> </w:t>
      </w:r>
      <w:r w:rsidRPr="00357FE1">
        <w:t>nuk janë aftësuar që t</w:t>
      </w:r>
      <w:r w:rsidR="00E14FBD" w:rsidRPr="00357FE1">
        <w:t>’</w:t>
      </w:r>
      <w:r w:rsidRPr="00357FE1">
        <w:t>i</w:t>
      </w:r>
      <w:r w:rsidR="0050282C" w:rsidRPr="00357FE1">
        <w:t xml:space="preserve"> </w:t>
      </w:r>
      <w:r w:rsidRPr="00357FE1">
        <w:rPr>
          <w:spacing w:val="-2"/>
        </w:rPr>
        <w:t>n</w:t>
      </w:r>
      <w:r w:rsidRPr="00357FE1">
        <w:rPr>
          <w:spacing w:val="1"/>
        </w:rPr>
        <w:t>j</w:t>
      </w:r>
      <w:r w:rsidRPr="00357FE1">
        <w:t>o</w:t>
      </w:r>
      <w:r w:rsidRPr="00357FE1">
        <w:rPr>
          <w:spacing w:val="-2"/>
        </w:rPr>
        <w:t>h</w:t>
      </w:r>
      <w:r w:rsidRPr="00357FE1">
        <w:rPr>
          <w:spacing w:val="1"/>
        </w:rPr>
        <w:t>i</w:t>
      </w:r>
      <w:r w:rsidRPr="00357FE1">
        <w:t>n dhe t</w:t>
      </w:r>
      <w:r w:rsidR="00E14FBD" w:rsidRPr="00357FE1">
        <w:t>’</w:t>
      </w:r>
      <w:r w:rsidRPr="00357FE1">
        <w:t>i zbatojnë</w:t>
      </w:r>
      <w:r w:rsidRPr="00357FE1">
        <w:rPr>
          <w:spacing w:val="3"/>
        </w:rPr>
        <w:t xml:space="preserve"> </w:t>
      </w:r>
      <w:r w:rsidRPr="00357FE1">
        <w:rPr>
          <w:spacing w:val="-2"/>
        </w:rPr>
        <w:t>k</w:t>
      </w:r>
      <w:r w:rsidRPr="00357FE1">
        <w:t>on</w:t>
      </w:r>
      <w:r w:rsidRPr="00357FE1">
        <w:rPr>
          <w:spacing w:val="-2"/>
        </w:rPr>
        <w:t>ce</w:t>
      </w:r>
      <w:r w:rsidRPr="00357FE1">
        <w:t>p</w:t>
      </w:r>
      <w:r w:rsidRPr="00357FE1">
        <w:rPr>
          <w:spacing w:val="1"/>
        </w:rPr>
        <w:t>t</w:t>
      </w:r>
      <w:r w:rsidRPr="00357FE1">
        <w:rPr>
          <w:spacing w:val="-2"/>
        </w:rPr>
        <w:t>e</w:t>
      </w:r>
      <w:r w:rsidRPr="00357FE1">
        <w:t>t</w:t>
      </w:r>
      <w:r w:rsidR="0050282C" w:rsidRPr="00357FE1">
        <w:t xml:space="preserve"> </w:t>
      </w:r>
      <w:r w:rsidRPr="00357FE1">
        <w:t>d</w:t>
      </w:r>
      <w:r w:rsidRPr="00357FE1">
        <w:rPr>
          <w:spacing w:val="-2"/>
        </w:rPr>
        <w:t>h</w:t>
      </w:r>
      <w:r w:rsidRPr="00357FE1">
        <w:t>e</w:t>
      </w:r>
      <w:r w:rsidR="0050282C" w:rsidRPr="00357FE1">
        <w:t xml:space="preserve"> </w:t>
      </w:r>
      <w:r w:rsidRPr="00357FE1">
        <w:t>p</w:t>
      </w:r>
      <w:r w:rsidRPr="00357FE1">
        <w:rPr>
          <w:spacing w:val="-2"/>
        </w:rPr>
        <w:t>a</w:t>
      </w:r>
      <w:r w:rsidRPr="00357FE1">
        <w:rPr>
          <w:spacing w:val="1"/>
        </w:rPr>
        <w:t>ri</w:t>
      </w:r>
      <w:r w:rsidRPr="00357FE1">
        <w:rPr>
          <w:spacing w:val="-4"/>
        </w:rPr>
        <w:t>m</w:t>
      </w:r>
      <w:r w:rsidRPr="00357FE1">
        <w:t xml:space="preserve">et </w:t>
      </w:r>
      <w:r w:rsidRPr="00357FE1">
        <w:rPr>
          <w:spacing w:val="1"/>
        </w:rPr>
        <w:t>t</w:t>
      </w:r>
      <w:r w:rsidRPr="00357FE1">
        <w:t>he</w:t>
      </w:r>
      <w:r w:rsidRPr="00357FE1">
        <w:rPr>
          <w:spacing w:val="-3"/>
        </w:rPr>
        <w:t>m</w:t>
      </w:r>
      <w:r w:rsidRPr="00357FE1">
        <w:t>e</w:t>
      </w:r>
      <w:r w:rsidRPr="00357FE1">
        <w:rPr>
          <w:spacing w:val="1"/>
        </w:rPr>
        <w:t>l</w:t>
      </w:r>
      <w:r w:rsidRPr="00357FE1">
        <w:t>o</w:t>
      </w:r>
      <w:r w:rsidRPr="00357FE1">
        <w:rPr>
          <w:spacing w:val="1"/>
        </w:rPr>
        <w:t>r</w:t>
      </w:r>
      <w:r w:rsidRPr="00357FE1">
        <w:t>e</w:t>
      </w:r>
      <w:r w:rsidRPr="00357FE1">
        <w:rPr>
          <w:spacing w:val="1"/>
        </w:rPr>
        <w:t xml:space="preserve"> </w:t>
      </w:r>
      <w:r w:rsidRPr="00357FE1">
        <w:rPr>
          <w:spacing w:val="2"/>
        </w:rPr>
        <w:t>t</w:t>
      </w:r>
      <w:r w:rsidRPr="00357FE1">
        <w:t>ë</w:t>
      </w:r>
      <w:r w:rsidRPr="00357FE1">
        <w:rPr>
          <w:spacing w:val="3"/>
        </w:rPr>
        <w:t xml:space="preserve"> </w:t>
      </w:r>
      <w:r w:rsidRPr="00357FE1">
        <w:rPr>
          <w:spacing w:val="-4"/>
        </w:rPr>
        <w:t>m</w:t>
      </w:r>
      <w:r w:rsidRPr="00357FE1">
        <w:t>enax</w:t>
      </w:r>
      <w:r w:rsidRPr="00357FE1">
        <w:rPr>
          <w:spacing w:val="-2"/>
        </w:rPr>
        <w:t>h</w:t>
      </w:r>
      <w:r w:rsidRPr="00357FE1">
        <w:rPr>
          <w:spacing w:val="1"/>
        </w:rPr>
        <w:t>i</w:t>
      </w:r>
      <w:r w:rsidRPr="00357FE1">
        <w:rPr>
          <w:spacing w:val="-4"/>
        </w:rPr>
        <w:t>m</w:t>
      </w:r>
      <w:r w:rsidRPr="00357FE1">
        <w:rPr>
          <w:spacing w:val="1"/>
        </w:rPr>
        <w:t>it të inst</w:t>
      </w:r>
      <w:r w:rsidR="006C68F9" w:rsidRPr="00357FE1">
        <w:rPr>
          <w:spacing w:val="1"/>
        </w:rPr>
        <w:t>it</w:t>
      </w:r>
      <w:r w:rsidRPr="00357FE1">
        <w:rPr>
          <w:spacing w:val="1"/>
        </w:rPr>
        <w:t>ucionit arsimor</w:t>
      </w:r>
      <w:r w:rsidRPr="00357FE1">
        <w:t>.</w:t>
      </w:r>
      <w:r w:rsidRPr="00357FE1">
        <w:rPr>
          <w:spacing w:val="3"/>
        </w:rPr>
        <w:t xml:space="preserve"> </w:t>
      </w:r>
      <w:r w:rsidRPr="00357FE1">
        <w:rPr>
          <w:spacing w:val="-1"/>
        </w:rPr>
        <w:t>N</w:t>
      </w:r>
      <w:r w:rsidRPr="00357FE1">
        <w:t>ë</w:t>
      </w:r>
      <w:r w:rsidRPr="00357FE1">
        <w:rPr>
          <w:spacing w:val="-2"/>
        </w:rPr>
        <w:t>s</w:t>
      </w:r>
      <w:r w:rsidRPr="00357FE1">
        <w:t>e su</w:t>
      </w:r>
      <w:r w:rsidRPr="00357FE1">
        <w:rPr>
          <w:spacing w:val="-2"/>
        </w:rPr>
        <w:t>k</w:t>
      </w:r>
      <w:r w:rsidRPr="00357FE1">
        <w:t>s</w:t>
      </w:r>
      <w:r w:rsidRPr="00357FE1">
        <w:rPr>
          <w:spacing w:val="1"/>
        </w:rPr>
        <w:t>e</w:t>
      </w:r>
      <w:r w:rsidRPr="00357FE1">
        <w:t>si</w:t>
      </w:r>
      <w:r w:rsidRPr="00357FE1">
        <w:rPr>
          <w:spacing w:val="16"/>
        </w:rPr>
        <w:t xml:space="preserve"> </w:t>
      </w:r>
      <w:r w:rsidRPr="00357FE1">
        <w:t>i</w:t>
      </w:r>
      <w:r w:rsidRPr="00357FE1">
        <w:rPr>
          <w:spacing w:val="18"/>
        </w:rPr>
        <w:t xml:space="preserve"> </w:t>
      </w:r>
      <w:r w:rsidRPr="00357FE1">
        <w:rPr>
          <w:spacing w:val="-2"/>
        </w:rPr>
        <w:t>n</w:t>
      </w:r>
      <w:r w:rsidRPr="00357FE1">
        <w:rPr>
          <w:spacing w:val="2"/>
        </w:rPr>
        <w:t>j</w:t>
      </w:r>
      <w:r w:rsidRPr="00357FE1">
        <w:t>ë</w:t>
      </w:r>
      <w:r w:rsidRPr="00357FE1">
        <w:rPr>
          <w:spacing w:val="17"/>
        </w:rPr>
        <w:t xml:space="preserve"> </w:t>
      </w:r>
      <w:r w:rsidRPr="00357FE1">
        <w:rPr>
          <w:spacing w:val="-2"/>
        </w:rPr>
        <w:t>o</w:t>
      </w:r>
      <w:r w:rsidRPr="00357FE1">
        <w:rPr>
          <w:spacing w:val="1"/>
        </w:rPr>
        <w:t>r</w:t>
      </w:r>
      <w:r w:rsidRPr="00357FE1">
        <w:rPr>
          <w:spacing w:val="-2"/>
        </w:rPr>
        <w:t>g</w:t>
      </w:r>
      <w:r w:rsidRPr="00357FE1">
        <w:t>an</w:t>
      </w:r>
      <w:r w:rsidRPr="00357FE1">
        <w:rPr>
          <w:spacing w:val="1"/>
        </w:rPr>
        <w:t>i</w:t>
      </w:r>
      <w:r w:rsidRPr="00357FE1">
        <w:rPr>
          <w:spacing w:val="-2"/>
        </w:rPr>
        <w:t>z</w:t>
      </w:r>
      <w:r w:rsidRPr="00357FE1">
        <w:t>a</w:t>
      </w:r>
      <w:r w:rsidRPr="00357FE1">
        <w:rPr>
          <w:spacing w:val="1"/>
        </w:rPr>
        <w:t>t</w:t>
      </w:r>
      <w:r w:rsidRPr="00357FE1">
        <w:t>e</w:t>
      </w:r>
      <w:r w:rsidRPr="00357FE1">
        <w:rPr>
          <w:spacing w:val="15"/>
        </w:rPr>
        <w:t xml:space="preserve"> </w:t>
      </w:r>
      <w:r w:rsidRPr="00357FE1">
        <w:rPr>
          <w:spacing w:val="-2"/>
        </w:rPr>
        <w:t>v</w:t>
      </w:r>
      <w:r w:rsidRPr="00357FE1">
        <w:t>a</w:t>
      </w:r>
      <w:r w:rsidRPr="00357FE1">
        <w:rPr>
          <w:spacing w:val="1"/>
        </w:rPr>
        <w:t>r</w:t>
      </w:r>
      <w:r w:rsidRPr="00357FE1">
        <w:t>et</w:t>
      </w:r>
      <w:r w:rsidRPr="00357FE1">
        <w:rPr>
          <w:spacing w:val="18"/>
        </w:rPr>
        <w:t xml:space="preserve"> </w:t>
      </w:r>
      <w:r w:rsidRPr="00357FE1">
        <w:t>n</w:t>
      </w:r>
      <w:r w:rsidRPr="00357FE1">
        <w:rPr>
          <w:spacing w:val="-2"/>
        </w:rPr>
        <w:t>g</w:t>
      </w:r>
      <w:r w:rsidRPr="00357FE1">
        <w:t>a</w:t>
      </w:r>
      <w:r w:rsidRPr="00357FE1">
        <w:rPr>
          <w:spacing w:val="17"/>
        </w:rPr>
        <w:t xml:space="preserve"> </w:t>
      </w:r>
      <w:r w:rsidRPr="00357FE1">
        <w:rPr>
          <w:spacing w:val="-4"/>
        </w:rPr>
        <w:t>m</w:t>
      </w:r>
      <w:r w:rsidRPr="00357FE1">
        <w:t>enaxhe</w:t>
      </w:r>
      <w:r w:rsidRPr="00357FE1">
        <w:rPr>
          <w:spacing w:val="-1"/>
        </w:rPr>
        <w:t>r</w:t>
      </w:r>
      <w:r w:rsidRPr="00357FE1">
        <w:t>i</w:t>
      </w:r>
      <w:r w:rsidRPr="00357FE1">
        <w:rPr>
          <w:spacing w:val="15"/>
        </w:rPr>
        <w:t xml:space="preserve"> </w:t>
      </w:r>
      <w:r w:rsidRPr="00357FE1">
        <w:t>i</w:t>
      </w:r>
      <w:r w:rsidRPr="00357FE1">
        <w:rPr>
          <w:spacing w:val="18"/>
        </w:rPr>
        <w:t xml:space="preserve"> </w:t>
      </w:r>
      <w:r w:rsidRPr="00357FE1">
        <w:t>s</w:t>
      </w:r>
      <w:r w:rsidRPr="00357FE1">
        <w:rPr>
          <w:spacing w:val="-2"/>
        </w:rPr>
        <w:t>a</w:t>
      </w:r>
      <w:r w:rsidRPr="00357FE1">
        <w:rPr>
          <w:spacing w:val="1"/>
        </w:rPr>
        <w:t>j</w:t>
      </w:r>
      <w:r w:rsidRPr="00357FE1">
        <w:t>,</w:t>
      </w:r>
      <w:r w:rsidRPr="00357FE1">
        <w:rPr>
          <w:spacing w:val="17"/>
        </w:rPr>
        <w:t xml:space="preserve"> </w:t>
      </w:r>
      <w:r w:rsidRPr="00357FE1">
        <w:rPr>
          <w:spacing w:val="-2"/>
        </w:rPr>
        <w:t>a</w:t>
      </w:r>
      <w:r w:rsidRPr="00357FE1">
        <w:rPr>
          <w:spacing w:val="5"/>
        </w:rPr>
        <w:t>t</w:t>
      </w:r>
      <w:r w:rsidRPr="00357FE1">
        <w:rPr>
          <w:spacing w:val="-2"/>
        </w:rPr>
        <w:t>ë</w:t>
      </w:r>
      <w:r w:rsidRPr="00357FE1">
        <w:t>he</w:t>
      </w:r>
      <w:r w:rsidRPr="00357FE1">
        <w:rPr>
          <w:spacing w:val="2"/>
        </w:rPr>
        <w:t>r</w:t>
      </w:r>
      <w:r w:rsidRPr="00357FE1">
        <w:t>ë</w:t>
      </w:r>
      <w:r w:rsidRPr="00357FE1">
        <w:rPr>
          <w:spacing w:val="15"/>
        </w:rPr>
        <w:t xml:space="preserve"> </w:t>
      </w:r>
      <w:r w:rsidRPr="00357FE1">
        <w:t>edhe su</w:t>
      </w:r>
      <w:r w:rsidRPr="00357FE1">
        <w:rPr>
          <w:spacing w:val="-2"/>
        </w:rPr>
        <w:t>k</w:t>
      </w:r>
      <w:r w:rsidRPr="00357FE1">
        <w:t>s</w:t>
      </w:r>
      <w:r w:rsidRPr="00357FE1">
        <w:rPr>
          <w:spacing w:val="1"/>
        </w:rPr>
        <w:t>e</w:t>
      </w:r>
      <w:r w:rsidRPr="00357FE1">
        <w:rPr>
          <w:spacing w:val="-2"/>
        </w:rPr>
        <w:t>s</w:t>
      </w:r>
      <w:r w:rsidRPr="00357FE1">
        <w:t>i</w:t>
      </w:r>
      <w:r w:rsidRPr="00357FE1">
        <w:rPr>
          <w:spacing w:val="18"/>
        </w:rPr>
        <w:t xml:space="preserve"> </w:t>
      </w:r>
      <w:r w:rsidRPr="00357FE1">
        <w:t>i</w:t>
      </w:r>
      <w:r w:rsidRPr="00357FE1">
        <w:rPr>
          <w:spacing w:val="15"/>
        </w:rPr>
        <w:t xml:space="preserve"> </w:t>
      </w:r>
      <w:r w:rsidRPr="00357FE1">
        <w:rPr>
          <w:spacing w:val="-2"/>
        </w:rPr>
        <w:t>n</w:t>
      </w:r>
      <w:r w:rsidRPr="00357FE1">
        <w:rPr>
          <w:spacing w:val="5"/>
        </w:rPr>
        <w:t>j</w:t>
      </w:r>
      <w:r w:rsidRPr="00357FE1">
        <w:t>ë</w:t>
      </w:r>
      <w:r w:rsidRPr="00357FE1">
        <w:rPr>
          <w:spacing w:val="15"/>
        </w:rPr>
        <w:t xml:space="preserve"> </w:t>
      </w:r>
      <w:r w:rsidRPr="00357FE1">
        <w:t>sh</w:t>
      </w:r>
      <w:r w:rsidRPr="00357FE1">
        <w:rPr>
          <w:spacing w:val="-2"/>
        </w:rPr>
        <w:t>k</w:t>
      </w:r>
      <w:r w:rsidRPr="00357FE1">
        <w:t>o</w:t>
      </w:r>
      <w:r w:rsidRPr="00357FE1">
        <w:rPr>
          <w:spacing w:val="1"/>
        </w:rPr>
        <w:t>ll</w:t>
      </w:r>
      <w:r w:rsidRPr="00357FE1">
        <w:t>e</w:t>
      </w:r>
      <w:r w:rsidRPr="00357FE1">
        <w:rPr>
          <w:spacing w:val="15"/>
        </w:rPr>
        <w:t xml:space="preserve"> duhet </w:t>
      </w:r>
      <w:r w:rsidRPr="00357FE1">
        <w:rPr>
          <w:spacing w:val="2"/>
        </w:rPr>
        <w:t>t</w:t>
      </w:r>
      <w:r w:rsidRPr="00357FE1">
        <w:t>ë</w:t>
      </w:r>
      <w:r w:rsidRPr="00357FE1">
        <w:rPr>
          <w:spacing w:val="15"/>
        </w:rPr>
        <w:t xml:space="preserve"> </w:t>
      </w:r>
      <w:r w:rsidRPr="00357FE1">
        <w:rPr>
          <w:spacing w:val="-2"/>
        </w:rPr>
        <w:t>v</w:t>
      </w:r>
      <w:r w:rsidRPr="00357FE1">
        <w:t>a</w:t>
      </w:r>
      <w:r w:rsidRPr="00357FE1">
        <w:rPr>
          <w:spacing w:val="1"/>
        </w:rPr>
        <w:t>r</w:t>
      </w:r>
      <w:r w:rsidRPr="00357FE1">
        <w:rPr>
          <w:spacing w:val="-2"/>
        </w:rPr>
        <w:t>e</w:t>
      </w:r>
      <w:r w:rsidRPr="00357FE1">
        <w:t>t n</w:t>
      </w:r>
      <w:r w:rsidRPr="00357FE1">
        <w:rPr>
          <w:spacing w:val="-2"/>
        </w:rPr>
        <w:t>g</w:t>
      </w:r>
      <w:r w:rsidRPr="00357FE1">
        <w:t>a</w:t>
      </w:r>
      <w:r w:rsidRPr="00357FE1">
        <w:rPr>
          <w:spacing w:val="2"/>
        </w:rPr>
        <w:t xml:space="preserve"> </w:t>
      </w:r>
      <w:r w:rsidRPr="00357FE1">
        <w:t>a</w:t>
      </w:r>
      <w:r w:rsidRPr="00357FE1">
        <w:rPr>
          <w:spacing w:val="1"/>
        </w:rPr>
        <w:t>ft</w:t>
      </w:r>
      <w:r w:rsidRPr="00357FE1">
        <w:rPr>
          <w:spacing w:val="-2"/>
        </w:rPr>
        <w:t>ë</w:t>
      </w:r>
      <w:r w:rsidRPr="00357FE1">
        <w:t>s</w:t>
      </w:r>
      <w:r w:rsidRPr="00357FE1">
        <w:rPr>
          <w:spacing w:val="-1"/>
        </w:rPr>
        <w:t>i</w:t>
      </w:r>
      <w:r w:rsidRPr="00357FE1">
        <w:rPr>
          <w:spacing w:val="1"/>
        </w:rPr>
        <w:t>t</w:t>
      </w:r>
      <w:r w:rsidRPr="00357FE1">
        <w:t>ë</w:t>
      </w:r>
      <w:r w:rsidRPr="00357FE1">
        <w:rPr>
          <w:spacing w:val="2"/>
        </w:rPr>
        <w:t xml:space="preserve"> </w:t>
      </w:r>
      <w:r w:rsidRPr="00357FE1">
        <w:rPr>
          <w:spacing w:val="-4"/>
        </w:rPr>
        <w:t>m</w:t>
      </w:r>
      <w:r w:rsidRPr="00357FE1">
        <w:t>enaxhu</w:t>
      </w:r>
      <w:r w:rsidRPr="00357FE1">
        <w:rPr>
          <w:spacing w:val="-2"/>
        </w:rPr>
        <w:t>e</w:t>
      </w:r>
      <w:r w:rsidRPr="00357FE1">
        <w:t>se</w:t>
      </w:r>
      <w:r w:rsidRPr="00357FE1">
        <w:rPr>
          <w:spacing w:val="2"/>
        </w:rPr>
        <w:t xml:space="preserve"> </w:t>
      </w:r>
      <w:r w:rsidRPr="00357FE1">
        <w:t>të d</w:t>
      </w:r>
      <w:r w:rsidRPr="00357FE1">
        <w:rPr>
          <w:spacing w:val="1"/>
        </w:rPr>
        <w:t>r</w:t>
      </w:r>
      <w:r w:rsidRPr="00357FE1">
        <w:rPr>
          <w:spacing w:val="-2"/>
        </w:rPr>
        <w:t>e</w:t>
      </w:r>
      <w:r w:rsidRPr="00357FE1">
        <w:rPr>
          <w:spacing w:val="1"/>
        </w:rPr>
        <w:t>jt</w:t>
      </w:r>
      <w:r w:rsidRPr="00357FE1">
        <w:rPr>
          <w:spacing w:val="-2"/>
        </w:rPr>
        <w:t>o</w:t>
      </w:r>
      <w:r w:rsidRPr="00357FE1">
        <w:rPr>
          <w:spacing w:val="1"/>
        </w:rPr>
        <w:t>r</w:t>
      </w:r>
      <w:r w:rsidRPr="00357FE1">
        <w:rPr>
          <w:spacing w:val="-1"/>
        </w:rPr>
        <w:t>i</w:t>
      </w:r>
      <w:r w:rsidRPr="00357FE1">
        <w:t>t</w:t>
      </w:r>
      <w:r w:rsidRPr="00357FE1">
        <w:rPr>
          <w:spacing w:val="3"/>
        </w:rPr>
        <w:t xml:space="preserve"> </w:t>
      </w:r>
      <w:r w:rsidRPr="00357FE1">
        <w:t xml:space="preserve">apo </w:t>
      </w:r>
      <w:r w:rsidRPr="00357FE1">
        <w:rPr>
          <w:spacing w:val="1"/>
        </w:rPr>
        <w:t>r</w:t>
      </w:r>
      <w:r w:rsidRPr="00357FE1">
        <w:t>e</w:t>
      </w:r>
      <w:r w:rsidRPr="00357FE1">
        <w:rPr>
          <w:spacing w:val="-2"/>
        </w:rPr>
        <w:t>k</w:t>
      </w:r>
      <w:r w:rsidRPr="00357FE1">
        <w:rPr>
          <w:spacing w:val="1"/>
        </w:rPr>
        <w:t>t</w:t>
      </w:r>
      <w:r w:rsidRPr="00357FE1">
        <w:rPr>
          <w:spacing w:val="-2"/>
        </w:rPr>
        <w:t>o</w:t>
      </w:r>
      <w:r w:rsidRPr="00357FE1">
        <w:rPr>
          <w:spacing w:val="1"/>
        </w:rPr>
        <w:t>r</w:t>
      </w:r>
      <w:r w:rsidRPr="00357FE1">
        <w:rPr>
          <w:spacing w:val="-1"/>
        </w:rPr>
        <w:t>i</w:t>
      </w:r>
      <w:r w:rsidRPr="00357FE1">
        <w:t>t</w:t>
      </w:r>
      <w:r w:rsidRPr="00357FE1">
        <w:rPr>
          <w:spacing w:val="3"/>
        </w:rPr>
        <w:t xml:space="preserve"> t</w:t>
      </w:r>
      <w:r w:rsidRPr="00357FE1">
        <w:t xml:space="preserve">ë </w:t>
      </w:r>
      <w:r w:rsidRPr="00357FE1">
        <w:rPr>
          <w:spacing w:val="-2"/>
        </w:rPr>
        <w:t xml:space="preserve">atij </w:t>
      </w:r>
      <w:r w:rsidRPr="00357FE1">
        <w:rPr>
          <w:spacing w:val="1"/>
        </w:rPr>
        <w:t>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w:t>
      </w:r>
      <w:r w:rsidRPr="00357FE1">
        <w:rPr>
          <w:spacing w:val="-2"/>
        </w:rPr>
        <w:t>n</w:t>
      </w:r>
      <w:r w:rsidRPr="00357FE1">
        <w:t>i</w:t>
      </w:r>
      <w:r w:rsidRPr="00357FE1">
        <w:rPr>
          <w:spacing w:val="3"/>
        </w:rPr>
        <w:t xml:space="preserve"> </w:t>
      </w:r>
      <w:r w:rsidRPr="00357FE1">
        <w:rPr>
          <w:spacing w:val="-2"/>
        </w:rPr>
        <w:t>a</w:t>
      </w:r>
      <w:r w:rsidRPr="00357FE1">
        <w:rPr>
          <w:spacing w:val="1"/>
        </w:rPr>
        <w:t>r</w:t>
      </w:r>
      <w:r w:rsidRPr="00357FE1">
        <w:t>s</w:t>
      </w:r>
      <w:r w:rsidRPr="00357FE1">
        <w:rPr>
          <w:spacing w:val="1"/>
        </w:rPr>
        <w:t>i</w:t>
      </w:r>
      <w:r w:rsidRPr="00357FE1">
        <w:rPr>
          <w:spacing w:val="-4"/>
        </w:rPr>
        <w:t>m</w:t>
      </w:r>
      <w:r w:rsidRPr="00357FE1">
        <w:t>o</w:t>
      </w:r>
      <w:r w:rsidRPr="00357FE1">
        <w:rPr>
          <w:spacing w:val="1"/>
        </w:rPr>
        <w:t>r</w:t>
      </w:r>
      <w:r w:rsidRPr="00357FE1">
        <w:t>.</w:t>
      </w:r>
      <w:r w:rsidRPr="00357FE1">
        <w:rPr>
          <w:spacing w:val="4"/>
        </w:rPr>
        <w:t xml:space="preserve"> </w:t>
      </w:r>
      <w:r w:rsidRPr="00357FE1">
        <w:rPr>
          <w:spacing w:val="-1"/>
        </w:rPr>
        <w:t>N</w:t>
      </w:r>
      <w:r w:rsidRPr="00357FE1">
        <w:t>ë</w:t>
      </w:r>
      <w:r w:rsidRPr="00357FE1">
        <w:rPr>
          <w:spacing w:val="6"/>
        </w:rPr>
        <w:t xml:space="preserve"> </w:t>
      </w:r>
      <w:r w:rsidRPr="00357FE1">
        <w:rPr>
          <w:spacing w:val="-2"/>
        </w:rPr>
        <w:t>k</w:t>
      </w:r>
      <w:r w:rsidRPr="00357FE1">
        <w:t>ë</w:t>
      </w:r>
      <w:r w:rsidRPr="00357FE1">
        <w:rPr>
          <w:spacing w:val="1"/>
        </w:rPr>
        <w:t>t</w:t>
      </w:r>
      <w:r w:rsidRPr="00357FE1">
        <w:t>ë</w:t>
      </w:r>
      <w:r w:rsidRPr="00357FE1">
        <w:rPr>
          <w:spacing w:val="4"/>
        </w:rPr>
        <w:t xml:space="preserve"> </w:t>
      </w:r>
      <w:r w:rsidRPr="00357FE1">
        <w:t>d</w:t>
      </w:r>
      <w:r w:rsidRPr="00357FE1">
        <w:rPr>
          <w:spacing w:val="1"/>
        </w:rPr>
        <w:t>r</w:t>
      </w:r>
      <w:r w:rsidRPr="00357FE1">
        <w:rPr>
          <w:spacing w:val="-2"/>
        </w:rPr>
        <w:t>e</w:t>
      </w:r>
      <w:r w:rsidRPr="00357FE1">
        <w:rPr>
          <w:spacing w:val="1"/>
        </w:rPr>
        <w:t>j</w:t>
      </w:r>
      <w:r w:rsidRPr="00357FE1">
        <w:rPr>
          <w:spacing w:val="-1"/>
        </w:rPr>
        <w:t>t</w:t>
      </w:r>
      <w:r w:rsidRPr="00357FE1">
        <w:rPr>
          <w:spacing w:val="1"/>
        </w:rPr>
        <w:t>i</w:t>
      </w:r>
      <w:r w:rsidRPr="00357FE1">
        <w:t>m treguesi</w:t>
      </w:r>
      <w:r w:rsidRPr="00357FE1">
        <w:rPr>
          <w:spacing w:val="4"/>
        </w:rPr>
        <w:t xml:space="preserve"> </w:t>
      </w:r>
      <w:r w:rsidRPr="00357FE1">
        <w:rPr>
          <w:spacing w:val="-2"/>
        </w:rPr>
        <w:t>k</w:t>
      </w:r>
      <w:r w:rsidRPr="00357FE1">
        <w:rPr>
          <w:spacing w:val="1"/>
        </w:rPr>
        <w:t>r</w:t>
      </w:r>
      <w:r w:rsidRPr="00357FE1">
        <w:rPr>
          <w:spacing w:val="-2"/>
        </w:rPr>
        <w:t>y</w:t>
      </w:r>
      <w:r w:rsidRPr="00357FE1">
        <w:t>e</w:t>
      </w:r>
      <w:r w:rsidRPr="00357FE1">
        <w:rPr>
          <w:spacing w:val="1"/>
        </w:rPr>
        <w:t>s</w:t>
      </w:r>
      <w:r w:rsidRPr="00357FE1">
        <w:t>or ësh</w:t>
      </w:r>
      <w:r w:rsidRPr="00357FE1">
        <w:rPr>
          <w:spacing w:val="-1"/>
        </w:rPr>
        <w:t>t</w:t>
      </w:r>
      <w:r w:rsidRPr="00357FE1">
        <w:t>ë</w:t>
      </w:r>
      <w:r w:rsidRPr="00357FE1">
        <w:rPr>
          <w:spacing w:val="3"/>
        </w:rPr>
        <w:t xml:space="preserve"> </w:t>
      </w:r>
      <w:r w:rsidRPr="00357FE1">
        <w:t>su</w:t>
      </w:r>
      <w:r w:rsidRPr="00357FE1">
        <w:rPr>
          <w:spacing w:val="-2"/>
        </w:rPr>
        <w:t>k</w:t>
      </w:r>
      <w:r w:rsidRPr="00357FE1">
        <w:t>s</w:t>
      </w:r>
      <w:r w:rsidRPr="00357FE1">
        <w:rPr>
          <w:spacing w:val="1"/>
        </w:rPr>
        <w:t>e</w:t>
      </w:r>
      <w:r w:rsidRPr="00357FE1">
        <w:rPr>
          <w:spacing w:val="-2"/>
        </w:rPr>
        <w:t>s</w:t>
      </w:r>
      <w:r w:rsidRPr="00357FE1">
        <w:t>i</w:t>
      </w:r>
      <w:r w:rsidRPr="00357FE1">
        <w:rPr>
          <w:spacing w:val="3"/>
        </w:rPr>
        <w:t xml:space="preserve"> </w:t>
      </w:r>
      <w:r w:rsidRPr="00357FE1">
        <w:rPr>
          <w:spacing w:val="-2"/>
        </w:rPr>
        <w:t>jo i kënaqshëm</w:t>
      </w:r>
      <w:r w:rsidRPr="00357FE1">
        <w:t xml:space="preserve">, </w:t>
      </w:r>
      <w:r w:rsidRPr="00357FE1">
        <w:rPr>
          <w:spacing w:val="1"/>
        </w:rPr>
        <w:t>r</w:t>
      </w:r>
      <w:r w:rsidRPr="00357FE1">
        <w:rPr>
          <w:spacing w:val="-2"/>
        </w:rPr>
        <w:t>r</w:t>
      </w:r>
      <w:r w:rsidRPr="00357FE1">
        <w:rPr>
          <w:spacing w:val="1"/>
        </w:rPr>
        <w:t>j</w:t>
      </w:r>
      <w:r w:rsidRPr="00357FE1">
        <w:t>e</w:t>
      </w:r>
      <w:r w:rsidRPr="00357FE1">
        <w:rPr>
          <w:spacing w:val="-2"/>
        </w:rPr>
        <w:t>d</w:t>
      </w:r>
      <w:r w:rsidRPr="00357FE1">
        <w:t>h</w:t>
      </w:r>
      <w:r w:rsidRPr="00357FE1">
        <w:rPr>
          <w:spacing w:val="1"/>
        </w:rPr>
        <w:t>i</w:t>
      </w:r>
      <w:r w:rsidRPr="00357FE1">
        <w:rPr>
          <w:spacing w:val="-4"/>
        </w:rPr>
        <w:t>m</w:t>
      </w:r>
      <w:r w:rsidRPr="00357FE1">
        <w:rPr>
          <w:spacing w:val="1"/>
        </w:rPr>
        <w:t>i</w:t>
      </w:r>
      <w:r w:rsidRPr="00357FE1">
        <w:t>sh</w:t>
      </w:r>
      <w:r w:rsidRPr="00357FE1">
        <w:rPr>
          <w:spacing w:val="2"/>
        </w:rPr>
        <w:t>t</w:t>
      </w:r>
      <w:r w:rsidRPr="00357FE1">
        <w:t xml:space="preserve"> ed</w:t>
      </w:r>
      <w:r w:rsidRPr="00357FE1">
        <w:rPr>
          <w:spacing w:val="-2"/>
        </w:rPr>
        <w:t>h</w:t>
      </w:r>
      <w:r w:rsidRPr="00357FE1">
        <w:t>e</w:t>
      </w:r>
      <w:r w:rsidRPr="00357FE1">
        <w:rPr>
          <w:spacing w:val="3"/>
        </w:rPr>
        <w:t xml:space="preserve"> </w:t>
      </w:r>
      <w:r w:rsidRPr="00357FE1">
        <w:t>s</w:t>
      </w:r>
      <w:r w:rsidRPr="00357FE1">
        <w:rPr>
          <w:spacing w:val="-2"/>
        </w:rPr>
        <w:t>hk</w:t>
      </w:r>
      <w:r w:rsidRPr="00357FE1">
        <w:t>a</w:t>
      </w:r>
      <w:r w:rsidRPr="00357FE1">
        <w:rPr>
          <w:spacing w:val="1"/>
        </w:rPr>
        <w:t>ll</w:t>
      </w:r>
      <w:r w:rsidRPr="00357FE1">
        <w:t>a</w:t>
      </w:r>
      <w:r w:rsidRPr="00357FE1">
        <w:rPr>
          <w:spacing w:val="3"/>
        </w:rPr>
        <w:t xml:space="preserve"> </w:t>
      </w:r>
      <w:r w:rsidRPr="00357FE1">
        <w:t>e a</w:t>
      </w:r>
      <w:r w:rsidRPr="00357FE1">
        <w:rPr>
          <w:spacing w:val="-1"/>
        </w:rPr>
        <w:t>r</w:t>
      </w:r>
      <w:r w:rsidRPr="00357FE1">
        <w:t>s</w:t>
      </w:r>
      <w:r w:rsidRPr="00357FE1">
        <w:rPr>
          <w:spacing w:val="1"/>
        </w:rPr>
        <w:t>i</w:t>
      </w:r>
      <w:r w:rsidRPr="00357FE1">
        <w:rPr>
          <w:spacing w:val="-4"/>
        </w:rPr>
        <w:t>m</w:t>
      </w:r>
      <w:r w:rsidRPr="00357FE1">
        <w:rPr>
          <w:spacing w:val="1"/>
        </w:rPr>
        <w:t>i</w:t>
      </w:r>
      <w:r w:rsidRPr="00357FE1">
        <w:rPr>
          <w:spacing w:val="-4"/>
        </w:rPr>
        <w:t>m</w:t>
      </w:r>
      <w:r w:rsidRPr="00357FE1">
        <w:rPr>
          <w:spacing w:val="1"/>
        </w:rPr>
        <w:t>i</w:t>
      </w:r>
      <w:r w:rsidRPr="00357FE1">
        <w:t>t</w:t>
      </w:r>
      <w:r w:rsidRPr="00357FE1">
        <w:rPr>
          <w:spacing w:val="3"/>
        </w:rPr>
        <w:t xml:space="preserve"> </w:t>
      </w:r>
      <w:r w:rsidRPr="00357FE1">
        <w:t>dhe</w:t>
      </w:r>
      <w:r w:rsidRPr="00357FE1">
        <w:rPr>
          <w:spacing w:val="3"/>
        </w:rPr>
        <w:t xml:space="preserve"> </w:t>
      </w:r>
      <w:r w:rsidRPr="00357FE1">
        <w:t>e a</w:t>
      </w:r>
      <w:r w:rsidRPr="00357FE1">
        <w:rPr>
          <w:spacing w:val="-1"/>
        </w:rPr>
        <w:t>f</w:t>
      </w:r>
      <w:r w:rsidRPr="00357FE1">
        <w:rPr>
          <w:spacing w:val="1"/>
        </w:rPr>
        <w:t>t</w:t>
      </w:r>
      <w:r w:rsidRPr="00357FE1">
        <w:rPr>
          <w:spacing w:val="-2"/>
        </w:rPr>
        <w:t>ë</w:t>
      </w:r>
      <w:r w:rsidRPr="00357FE1">
        <w:t>s</w:t>
      </w:r>
      <w:r w:rsidRPr="00357FE1">
        <w:rPr>
          <w:spacing w:val="1"/>
        </w:rPr>
        <w:t>i</w:t>
      </w:r>
      <w:r w:rsidRPr="00357FE1">
        <w:rPr>
          <w:spacing w:val="-2"/>
        </w:rPr>
        <w:t>v</w:t>
      </w:r>
      <w:r w:rsidRPr="00357FE1">
        <w:t>e</w:t>
      </w:r>
      <w:r w:rsidRPr="00357FE1">
        <w:rPr>
          <w:spacing w:val="7"/>
        </w:rPr>
        <w:t xml:space="preserve"> </w:t>
      </w:r>
      <w:r w:rsidRPr="00357FE1">
        <w:t>p</w:t>
      </w:r>
      <w:r w:rsidRPr="00357FE1">
        <w:rPr>
          <w:spacing w:val="1"/>
        </w:rPr>
        <w:t>r</w:t>
      </w:r>
      <w:r w:rsidRPr="00357FE1">
        <w:t>a</w:t>
      </w:r>
      <w:r w:rsidRPr="00357FE1">
        <w:rPr>
          <w:spacing w:val="-2"/>
        </w:rPr>
        <w:t>k</w:t>
      </w:r>
      <w:r w:rsidRPr="00357FE1">
        <w:rPr>
          <w:spacing w:val="-1"/>
        </w:rPr>
        <w:t>t</w:t>
      </w:r>
      <w:r w:rsidRPr="00357FE1">
        <w:rPr>
          <w:spacing w:val="1"/>
        </w:rPr>
        <w:t>i</w:t>
      </w:r>
      <w:r w:rsidRPr="00357FE1">
        <w:rPr>
          <w:spacing w:val="-2"/>
        </w:rPr>
        <w:t>k</w:t>
      </w:r>
      <w:r w:rsidRPr="00357FE1">
        <w:t>e</w:t>
      </w:r>
      <w:r w:rsidRPr="00357FE1">
        <w:rPr>
          <w:spacing w:val="3"/>
        </w:rPr>
        <w:t xml:space="preserve"> </w:t>
      </w:r>
      <w:r w:rsidRPr="00357FE1">
        <w:rPr>
          <w:spacing w:val="-1"/>
        </w:rPr>
        <w:t>t</w:t>
      </w:r>
      <w:r w:rsidRPr="00357FE1">
        <w:t xml:space="preserve">ë </w:t>
      </w:r>
      <w:r w:rsidRPr="00357FE1">
        <w:rPr>
          <w:spacing w:val="-2"/>
        </w:rPr>
        <w:t>n</w:t>
      </w:r>
      <w:r w:rsidRPr="00357FE1">
        <w:rPr>
          <w:spacing w:val="3"/>
        </w:rPr>
        <w:t>j</w:t>
      </w:r>
      <w:r w:rsidRPr="00357FE1">
        <w:t>e</w:t>
      </w:r>
      <w:r w:rsidRPr="00357FE1">
        <w:rPr>
          <w:spacing w:val="-1"/>
        </w:rPr>
        <w:t>r</w:t>
      </w:r>
      <w:r w:rsidRPr="00357FE1">
        <w:t>ë</w:t>
      </w:r>
      <w:r w:rsidRPr="00357FE1">
        <w:rPr>
          <w:spacing w:val="-2"/>
        </w:rPr>
        <w:t>zv</w:t>
      </w:r>
      <w:r w:rsidRPr="00357FE1">
        <w:t>e</w:t>
      </w:r>
      <w:r w:rsidRPr="00357FE1">
        <w:rPr>
          <w:spacing w:val="4"/>
        </w:rPr>
        <w:t xml:space="preserve"> </w:t>
      </w:r>
      <w:r w:rsidRPr="00357FE1">
        <w:t>që</w:t>
      </w:r>
      <w:r w:rsidRPr="00357FE1">
        <w:rPr>
          <w:spacing w:val="5"/>
        </w:rPr>
        <w:t xml:space="preserve"> </w:t>
      </w:r>
      <w:r w:rsidRPr="00357FE1">
        <w:rPr>
          <w:spacing w:val="-2"/>
        </w:rPr>
        <w:t>p</w:t>
      </w:r>
      <w:r w:rsidRPr="00357FE1">
        <w:t>ë</w:t>
      </w:r>
      <w:r w:rsidRPr="00357FE1">
        <w:rPr>
          <w:spacing w:val="1"/>
        </w:rPr>
        <w:t>r</w:t>
      </w:r>
      <w:r w:rsidRPr="00357FE1">
        <w:rPr>
          <w:spacing w:val="-2"/>
        </w:rPr>
        <w:t>f</w:t>
      </w:r>
      <w:r w:rsidRPr="00357FE1">
        <w:t>und</w:t>
      </w:r>
      <w:r w:rsidRPr="00357FE1">
        <w:rPr>
          <w:spacing w:val="-2"/>
        </w:rPr>
        <w:t>o</w:t>
      </w:r>
      <w:r w:rsidRPr="00357FE1">
        <w:rPr>
          <w:spacing w:val="1"/>
        </w:rPr>
        <w:t>j</w:t>
      </w:r>
      <w:r w:rsidRPr="00357FE1">
        <w:t>në</w:t>
      </w:r>
      <w:r w:rsidRPr="00357FE1">
        <w:rPr>
          <w:spacing w:val="3"/>
        </w:rPr>
        <w:t xml:space="preserve"> </w:t>
      </w:r>
      <w:r w:rsidRPr="00357FE1">
        <w:t>s</w:t>
      </w:r>
      <w:r w:rsidRPr="00357FE1">
        <w:rPr>
          <w:spacing w:val="-2"/>
        </w:rPr>
        <w:t>hk</w:t>
      </w:r>
      <w:r w:rsidRPr="00357FE1">
        <w:t>o</w:t>
      </w:r>
      <w:r w:rsidRPr="00357FE1">
        <w:rPr>
          <w:spacing w:val="1"/>
        </w:rPr>
        <w:t>lli</w:t>
      </w:r>
      <w:r w:rsidRPr="00357FE1">
        <w:rPr>
          <w:spacing w:val="-4"/>
        </w:rPr>
        <w:t>m</w:t>
      </w:r>
      <w:r w:rsidRPr="00357FE1">
        <w:rPr>
          <w:spacing w:val="1"/>
        </w:rPr>
        <w:t>i</w:t>
      </w:r>
      <w:r w:rsidRPr="00357FE1">
        <w:t>n</w:t>
      </w:r>
      <w:r w:rsidRPr="00357FE1">
        <w:rPr>
          <w:spacing w:val="4"/>
        </w:rPr>
        <w:t xml:space="preserve"> </w:t>
      </w:r>
      <w:r w:rsidRPr="00357FE1">
        <w:rPr>
          <w:spacing w:val="1"/>
        </w:rPr>
        <w:t>n</w:t>
      </w:r>
      <w:r w:rsidRPr="00357FE1">
        <w:t>ë</w:t>
      </w:r>
      <w:r w:rsidRPr="00357FE1">
        <w:rPr>
          <w:spacing w:val="2"/>
        </w:rPr>
        <w:t xml:space="preserve"> </w:t>
      </w:r>
      <w:r w:rsidRPr="00357FE1">
        <w:rPr>
          <w:spacing w:val="1"/>
        </w:rPr>
        <w:t>i</w:t>
      </w:r>
      <w:r w:rsidRPr="00357FE1">
        <w:rPr>
          <w:spacing w:val="-2"/>
        </w:rPr>
        <w:t>n</w:t>
      </w:r>
      <w:r w:rsidRPr="00357FE1">
        <w:t>s</w:t>
      </w:r>
      <w:r w:rsidRPr="00357FE1">
        <w:rPr>
          <w:spacing w:val="-1"/>
        </w:rPr>
        <w:t>t</w:t>
      </w:r>
      <w:r w:rsidRPr="00357FE1">
        <w:rPr>
          <w:spacing w:val="1"/>
        </w:rPr>
        <w:t>i</w:t>
      </w:r>
      <w:r w:rsidRPr="00357FE1">
        <w:rPr>
          <w:spacing w:val="-1"/>
        </w:rPr>
        <w:t>t</w:t>
      </w:r>
      <w:r w:rsidRPr="00357FE1">
        <w:t>uc</w:t>
      </w:r>
      <w:r w:rsidRPr="00357FE1">
        <w:rPr>
          <w:spacing w:val="-1"/>
        </w:rPr>
        <w:t>i</w:t>
      </w:r>
      <w:r w:rsidRPr="00357FE1">
        <w:t>on</w:t>
      </w:r>
      <w:r w:rsidRPr="00357FE1">
        <w:rPr>
          <w:spacing w:val="-2"/>
        </w:rPr>
        <w:t>e</w:t>
      </w:r>
      <w:r w:rsidRPr="00357FE1">
        <w:t>t</w:t>
      </w:r>
      <w:r w:rsidRPr="00357FE1">
        <w:rPr>
          <w:spacing w:val="5"/>
        </w:rPr>
        <w:t xml:space="preserve"> </w:t>
      </w:r>
      <w:r w:rsidRPr="00357FE1">
        <w:t>e a</w:t>
      </w:r>
      <w:r w:rsidRPr="00357FE1">
        <w:rPr>
          <w:spacing w:val="1"/>
        </w:rPr>
        <w:t>r</w:t>
      </w:r>
      <w:r w:rsidRPr="00357FE1">
        <w:rPr>
          <w:spacing w:val="-2"/>
        </w:rPr>
        <w:t>s</w:t>
      </w:r>
      <w:r w:rsidRPr="00357FE1">
        <w:rPr>
          <w:spacing w:val="1"/>
        </w:rPr>
        <w:t>i</w:t>
      </w:r>
      <w:r w:rsidRPr="00357FE1">
        <w:rPr>
          <w:spacing w:val="-4"/>
        </w:rPr>
        <w:t>m</w:t>
      </w:r>
      <w:r w:rsidRPr="00357FE1">
        <w:rPr>
          <w:spacing w:val="1"/>
        </w:rPr>
        <w:t>i</w:t>
      </w:r>
      <w:r w:rsidRPr="00357FE1">
        <w:t>t</w:t>
      </w:r>
      <w:r w:rsidRPr="00357FE1">
        <w:rPr>
          <w:spacing w:val="5"/>
        </w:rPr>
        <w:t xml:space="preserve"> </w:t>
      </w:r>
      <w:r w:rsidRPr="00357FE1">
        <w:rPr>
          <w:spacing w:val="2"/>
        </w:rPr>
        <w:t>n</w:t>
      </w:r>
      <w:r w:rsidRPr="00357FE1">
        <w:t xml:space="preserve">ë </w:t>
      </w:r>
      <w:r w:rsidRPr="00357FE1">
        <w:rPr>
          <w:spacing w:val="1"/>
        </w:rPr>
        <w:t>K</w:t>
      </w:r>
      <w:r w:rsidRPr="00357FE1">
        <w:t>oso</w:t>
      </w:r>
      <w:r w:rsidRPr="00357FE1">
        <w:rPr>
          <w:spacing w:val="-2"/>
        </w:rPr>
        <w:t>v</w:t>
      </w:r>
      <w:r w:rsidRPr="00357FE1">
        <w:t>ë</w:t>
      </w:r>
      <w:r w:rsidRPr="00357FE1">
        <w:rPr>
          <w:spacing w:val="2"/>
        </w:rPr>
        <w:t xml:space="preserve"> </w:t>
      </w:r>
      <w:r w:rsidRPr="00357FE1">
        <w:t>ës</w:t>
      </w:r>
      <w:r w:rsidRPr="00357FE1">
        <w:rPr>
          <w:spacing w:val="-2"/>
        </w:rPr>
        <w:t>h</w:t>
      </w:r>
      <w:r w:rsidRPr="00357FE1">
        <w:rPr>
          <w:spacing w:val="1"/>
        </w:rPr>
        <w:t>t</w:t>
      </w:r>
      <w:r w:rsidRPr="00357FE1">
        <w:t>ë</w:t>
      </w:r>
      <w:r w:rsidRPr="00357FE1">
        <w:rPr>
          <w:spacing w:val="2"/>
        </w:rPr>
        <w:t xml:space="preserve"> </w:t>
      </w:r>
      <w:r w:rsidRPr="00357FE1">
        <w:rPr>
          <w:spacing w:val="1"/>
        </w:rPr>
        <w:t>jo në nivel të dëshirueshëm</w:t>
      </w:r>
      <w:r w:rsidRPr="00357FE1">
        <w:t>, p</w:t>
      </w:r>
      <w:r w:rsidRPr="00357FE1">
        <w:rPr>
          <w:spacing w:val="-2"/>
        </w:rPr>
        <w:t>ër</w:t>
      </w:r>
      <w:r w:rsidRPr="00357FE1">
        <w:rPr>
          <w:spacing w:val="3"/>
        </w:rPr>
        <w:t>j</w:t>
      </w:r>
      <w:r w:rsidRPr="00357FE1">
        <w:rPr>
          <w:spacing w:val="-2"/>
        </w:rPr>
        <w:t>a</w:t>
      </w:r>
      <w:r w:rsidRPr="00357FE1">
        <w:t>s</w:t>
      </w:r>
      <w:r w:rsidRPr="00357FE1">
        <w:rPr>
          <w:spacing w:val="-2"/>
        </w:rPr>
        <w:t>h</w:t>
      </w:r>
      <w:r w:rsidRPr="00357FE1">
        <w:rPr>
          <w:spacing w:val="1"/>
        </w:rPr>
        <w:t>t</w:t>
      </w:r>
      <w:r w:rsidRPr="00357FE1">
        <w:t>uar</w:t>
      </w:r>
      <w:r w:rsidRPr="00357FE1">
        <w:rPr>
          <w:spacing w:val="-1"/>
        </w:rPr>
        <w:t xml:space="preserve"> </w:t>
      </w:r>
      <w:r w:rsidRPr="00357FE1">
        <w:rPr>
          <w:spacing w:val="1"/>
        </w:rPr>
        <w:t>r</w:t>
      </w:r>
      <w:r w:rsidRPr="00357FE1">
        <w:rPr>
          <w:spacing w:val="-2"/>
        </w:rPr>
        <w:t>a</w:t>
      </w:r>
      <w:r w:rsidRPr="00357FE1">
        <w:t>s</w:t>
      </w:r>
      <w:r w:rsidRPr="00357FE1">
        <w:rPr>
          <w:spacing w:val="1"/>
        </w:rPr>
        <w:t>t</w:t>
      </w:r>
      <w:r w:rsidRPr="00357FE1">
        <w:rPr>
          <w:spacing w:val="-2"/>
        </w:rPr>
        <w:t>e</w:t>
      </w:r>
      <w:r w:rsidRPr="00357FE1">
        <w:t>t</w:t>
      </w:r>
      <w:r w:rsidRPr="00357FE1">
        <w:rPr>
          <w:spacing w:val="-1"/>
        </w:rPr>
        <w:t xml:space="preserve"> </w:t>
      </w:r>
      <w:r w:rsidRPr="00357FE1">
        <w:rPr>
          <w:spacing w:val="1"/>
        </w:rPr>
        <w:t>i</w:t>
      </w:r>
      <w:r w:rsidRPr="00357FE1">
        <w:t>nd</w:t>
      </w:r>
      <w:r w:rsidRPr="00357FE1">
        <w:rPr>
          <w:spacing w:val="1"/>
        </w:rPr>
        <w:t>i</w:t>
      </w:r>
      <w:r w:rsidRPr="00357FE1">
        <w:rPr>
          <w:spacing w:val="-5"/>
        </w:rPr>
        <w:t>v</w:t>
      </w:r>
      <w:r w:rsidRPr="00357FE1">
        <w:rPr>
          <w:spacing w:val="1"/>
        </w:rPr>
        <w:t>i</w:t>
      </w:r>
      <w:r w:rsidRPr="00357FE1">
        <w:t>du</w:t>
      </w:r>
      <w:r w:rsidRPr="00357FE1">
        <w:rPr>
          <w:spacing w:val="-2"/>
        </w:rPr>
        <w:t>a</w:t>
      </w:r>
      <w:r w:rsidRPr="00357FE1">
        <w:rPr>
          <w:spacing w:val="1"/>
        </w:rPr>
        <w:t>l</w:t>
      </w:r>
      <w:r w:rsidRPr="00357FE1">
        <w:t>e.</w:t>
      </w:r>
      <w:r w:rsidR="001015D4" w:rsidRPr="00357FE1">
        <w:t xml:space="preserve"> </w:t>
      </w:r>
    </w:p>
    <w:p w:rsidR="001015D4" w:rsidRPr="00357FE1" w:rsidRDefault="001015D4" w:rsidP="00610885">
      <w:pPr>
        <w:spacing w:line="276" w:lineRule="auto"/>
        <w:jc w:val="both"/>
      </w:pPr>
      <w:r w:rsidRPr="00357FE1">
        <w:lastRenderedPageBreak/>
        <w:t>Mosfokusimi i kësaj komponente të rëndësishme nga ana e politikëbërësve arsimorë më parë dhe përballja me probleme të kësaj natyre në punën tonë gjatë menaxhimit të sistemit të arsimit në Kosovë na kanë shtyrë ta trajtojmë këtë temë shumë të rëndësishme për zhvillimin e arsimit në Kosovë. Duke pasur për bazë rëndësinë e institucioneve të arsimit në një shoqëri, mund të themi se kjo ndikon në zhvillimin ekonomik, kulturor, shkencor dhe teknologjik të atij vend. Gjithashtu, kjo e shton nevojën për arsim cilësor, por duhet të kihet parasysh se nuk ka arsim cilësor pa menaxhim profesional të institucioneve arsimore.</w:t>
      </w:r>
    </w:p>
    <w:p w:rsidR="00030264" w:rsidRPr="00357FE1" w:rsidRDefault="00030264" w:rsidP="00E104C5">
      <w:pPr>
        <w:widowControl w:val="0"/>
        <w:tabs>
          <w:tab w:val="left" w:pos="0"/>
        </w:tabs>
        <w:autoSpaceDE w:val="0"/>
        <w:autoSpaceDN w:val="0"/>
        <w:adjustRightInd w:val="0"/>
        <w:spacing w:line="276" w:lineRule="auto"/>
        <w:ind w:right="4" w:firstLine="540"/>
        <w:jc w:val="both"/>
        <w:rPr>
          <w:color w:val="000000"/>
        </w:rPr>
      </w:pPr>
    </w:p>
    <w:p w:rsidR="00030264" w:rsidRPr="00357FE1" w:rsidRDefault="006C68F9" w:rsidP="00D75068">
      <w:pPr>
        <w:pStyle w:val="Heading3"/>
      </w:pPr>
      <w:bookmarkStart w:id="4" w:name="_Toc448411849"/>
      <w:bookmarkStart w:id="5" w:name="_Toc441567580"/>
      <w:r w:rsidRPr="00357FE1">
        <w:t>Konteksti kohor</w:t>
      </w:r>
      <w:bookmarkEnd w:id="4"/>
    </w:p>
    <w:p w:rsidR="006C68F9" w:rsidRPr="00357FE1" w:rsidRDefault="006C68F9" w:rsidP="00E104C5">
      <w:pPr>
        <w:tabs>
          <w:tab w:val="left" w:pos="0"/>
        </w:tabs>
        <w:autoSpaceDE w:val="0"/>
        <w:autoSpaceDN w:val="0"/>
        <w:adjustRightInd w:val="0"/>
        <w:spacing w:line="276" w:lineRule="auto"/>
        <w:ind w:right="4" w:firstLine="540"/>
        <w:jc w:val="both"/>
      </w:pPr>
    </w:p>
    <w:p w:rsidR="00030264" w:rsidRPr="00357FE1" w:rsidRDefault="00030264" w:rsidP="00E104C5">
      <w:pPr>
        <w:tabs>
          <w:tab w:val="left" w:pos="0"/>
        </w:tabs>
        <w:autoSpaceDE w:val="0"/>
        <w:autoSpaceDN w:val="0"/>
        <w:adjustRightInd w:val="0"/>
        <w:spacing w:line="276" w:lineRule="auto"/>
        <w:ind w:right="4" w:firstLine="540"/>
        <w:jc w:val="both"/>
      </w:pPr>
      <w:r w:rsidRPr="00357FE1">
        <w:t>Studimi është përqendruar kryesisht rreth</w:t>
      </w:r>
      <w:r w:rsidR="0050282C" w:rsidRPr="00357FE1">
        <w:t xml:space="preserve"> </w:t>
      </w:r>
      <w:r w:rsidRPr="00357FE1">
        <w:t xml:space="preserve">rastit të menaxhimit dhe udhëheqjes arsimore në </w:t>
      </w:r>
      <w:r w:rsidR="00753567" w:rsidRPr="00357FE1">
        <w:t>Republik</w:t>
      </w:r>
      <w:r w:rsidR="00616F4B" w:rsidRPr="00357FE1">
        <w:t>ë</w:t>
      </w:r>
      <w:r w:rsidR="00753567" w:rsidRPr="00357FE1">
        <w:t xml:space="preserve">n e </w:t>
      </w:r>
      <w:r w:rsidRPr="00357FE1">
        <w:t>Kosovë</w:t>
      </w:r>
      <w:r w:rsidR="00753567" w:rsidRPr="00357FE1">
        <w:t>s</w:t>
      </w:r>
      <w:r w:rsidRPr="00357FE1">
        <w:t xml:space="preserve"> dhe i orientuar kryesisht tek arsimi parauniversitar dhe arsimi i lartë, duke synuar q</w:t>
      </w:r>
      <w:r w:rsidR="006C68F9" w:rsidRPr="00357FE1">
        <w:t>ë</w:t>
      </w:r>
      <w:r w:rsidRPr="00357FE1">
        <w:t xml:space="preserve"> t</w:t>
      </w:r>
      <w:r w:rsidR="006C68F9" w:rsidRPr="00357FE1">
        <w:t>ë</w:t>
      </w:r>
      <w:r w:rsidRPr="00357FE1">
        <w:t xml:space="preserve"> hedh dritë mbi mangësitë e menaxhimit që gati gjithnjë shkaktohen </w:t>
      </w:r>
      <w:r w:rsidR="006C68F9" w:rsidRPr="00357FE1">
        <w:t xml:space="preserve">nëpërmjet </w:t>
      </w:r>
      <w:r w:rsidRPr="00357FE1">
        <w:t>përdorimit të papërshtatshëm të</w:t>
      </w:r>
      <w:r w:rsidR="0050282C" w:rsidRPr="00357FE1">
        <w:t xml:space="preserve"> </w:t>
      </w:r>
      <w:r w:rsidRPr="00357FE1">
        <w:t xml:space="preserve">metodave, mënyrave dhe veprimeve. </w:t>
      </w:r>
    </w:p>
    <w:p w:rsidR="00030264" w:rsidRPr="00357FE1" w:rsidRDefault="00030264" w:rsidP="00E104C5">
      <w:pPr>
        <w:tabs>
          <w:tab w:val="left" w:pos="0"/>
        </w:tabs>
        <w:autoSpaceDE w:val="0"/>
        <w:autoSpaceDN w:val="0"/>
        <w:adjustRightInd w:val="0"/>
        <w:spacing w:line="276" w:lineRule="auto"/>
        <w:ind w:right="4" w:firstLine="540"/>
        <w:jc w:val="both"/>
      </w:pPr>
      <w:r w:rsidRPr="00357FE1">
        <w:t>Bazuar në rezultatet e hulumtimit dhe rekomandimet q</w:t>
      </w:r>
      <w:r w:rsidR="006C68F9" w:rsidRPr="00357FE1">
        <w:t>ë</w:t>
      </w:r>
      <w:r w:rsidRPr="00357FE1">
        <w:t xml:space="preserve"> do t</w:t>
      </w:r>
      <w:r w:rsidR="006C68F9" w:rsidRPr="00357FE1">
        <w:t>ë</w:t>
      </w:r>
      <w:r w:rsidRPr="00357FE1">
        <w:t xml:space="preserve"> nx</w:t>
      </w:r>
      <w:r w:rsidR="006C68F9" w:rsidRPr="00357FE1">
        <w:t>i</w:t>
      </w:r>
      <w:r w:rsidRPr="00357FE1">
        <w:t>rren</w:t>
      </w:r>
      <w:r w:rsidR="006C68F9" w:rsidRPr="00357FE1">
        <w:t>,</w:t>
      </w:r>
      <w:r w:rsidRPr="00357FE1">
        <w:t xml:space="preserve"> do të bëjmë përpjekje t</w:t>
      </w:r>
      <w:r w:rsidR="00E14FBD" w:rsidRPr="00357FE1">
        <w:t>’</w:t>
      </w:r>
      <w:r w:rsidR="006C68F9" w:rsidRPr="00357FE1">
        <w:t>i</w:t>
      </w:r>
      <w:r w:rsidRPr="00357FE1">
        <w:t xml:space="preserve"> gjejmë arsyet e përdorimit të mënyrave dhe mjeteve të padobishme në udhëheqjen e arsimit parauniversitar</w:t>
      </w:r>
      <w:r w:rsidR="0050282C" w:rsidRPr="00357FE1">
        <w:t xml:space="preserve"> </w:t>
      </w:r>
      <w:r w:rsidRPr="00357FE1">
        <w:t>dhe atë të lartë ose të papërshtatshme që janë p</w:t>
      </w:r>
      <w:r w:rsidR="006C68F9" w:rsidRPr="00357FE1">
        <w:t>ë</w:t>
      </w:r>
      <w:r w:rsidRPr="00357FE1">
        <w:t>rdorur deri sot. Në një mënyrë procesi i veprimtarisë sime kërkimore-shkencore është i bazuar</w:t>
      </w:r>
      <w:r w:rsidR="0050282C" w:rsidRPr="00357FE1">
        <w:t xml:space="preserve"> </w:t>
      </w:r>
      <w:r w:rsidRPr="00357FE1">
        <w:t>në një</w:t>
      </w:r>
      <w:r w:rsidR="0050282C" w:rsidRPr="00357FE1">
        <w:t xml:space="preserve"> </w:t>
      </w:r>
      <w:r w:rsidRPr="00357FE1">
        <w:t>metodologji bashkëkohore, me qëllim të dhënies së kontributit tim modest për evoluimin e menaxhimit dhe udhëheqjes dhe ndikimit të politikave e legjislacionit të shteteve të BE-së në këtë drejtim nga viti 1999 deri në vitin 201</w:t>
      </w:r>
      <w:r w:rsidR="00753567" w:rsidRPr="00357FE1">
        <w:t>5</w:t>
      </w:r>
      <w:r w:rsidRPr="00357FE1">
        <w:t>, duke analizuar objektivisht ndikimin e rrethanave të reja socio-politike e ekonomike të Kosovës.</w:t>
      </w:r>
      <w:r w:rsidR="0050282C" w:rsidRPr="00357FE1">
        <w:t xml:space="preserve"> </w:t>
      </w:r>
    </w:p>
    <w:p w:rsidR="00030264" w:rsidRPr="00357FE1" w:rsidRDefault="00030264" w:rsidP="00E104C5">
      <w:pPr>
        <w:tabs>
          <w:tab w:val="left" w:pos="0"/>
        </w:tabs>
        <w:autoSpaceDE w:val="0"/>
        <w:autoSpaceDN w:val="0"/>
        <w:adjustRightInd w:val="0"/>
        <w:spacing w:line="276" w:lineRule="auto"/>
        <w:ind w:right="4" w:firstLine="540"/>
        <w:jc w:val="both"/>
      </w:pPr>
      <w:r w:rsidRPr="00357FE1">
        <w:t xml:space="preserve">Gjatë trajtimit të çështjeve teorike dhe politikave arsimore </w:t>
      </w:r>
      <w:r w:rsidR="006C68F9" w:rsidRPr="00357FE1">
        <w:t xml:space="preserve">jemi </w:t>
      </w:r>
      <w:r w:rsidRPr="00357FE1">
        <w:t>përqendr</w:t>
      </w:r>
      <w:r w:rsidR="006C68F9" w:rsidRPr="00357FE1">
        <w:t xml:space="preserve">uar </w:t>
      </w:r>
      <w:r w:rsidRPr="00357FE1">
        <w:t>edhe në</w:t>
      </w:r>
      <w:r w:rsidR="0050282C" w:rsidRPr="00357FE1">
        <w:t xml:space="preserve"> </w:t>
      </w:r>
      <w:r w:rsidRPr="00357FE1">
        <w:t>hulumtimin e</w:t>
      </w:r>
      <w:r w:rsidR="0050282C" w:rsidRPr="00357FE1">
        <w:t xml:space="preserve"> </w:t>
      </w:r>
      <w:r w:rsidRPr="00357FE1">
        <w:t>determinizmit të zhvillimit të politikave</w:t>
      </w:r>
      <w:r w:rsidR="0050282C" w:rsidRPr="00357FE1">
        <w:t xml:space="preserve"> </w:t>
      </w:r>
      <w:r w:rsidRPr="00357FE1">
        <w:t>arsimore dhe alternativave më të suksesshme. Shembuj ilustrues do të përdoren për t</w:t>
      </w:r>
      <w:r w:rsidR="00E14FBD" w:rsidRPr="00357FE1">
        <w:t>’</w:t>
      </w:r>
      <w:r w:rsidR="006C68F9" w:rsidRPr="00357FE1">
        <w:t>i</w:t>
      </w:r>
      <w:r w:rsidRPr="00357FE1">
        <w:t xml:space="preserve"> bazuar rekomandimet n</w:t>
      </w:r>
      <w:r w:rsidR="006C68F9" w:rsidRPr="00357FE1">
        <w:t>ë</w:t>
      </w:r>
      <w:r w:rsidRPr="00357FE1">
        <w:t xml:space="preserve"> lidhje me përdorimin e metodave të papërshtatshme menaxhuese, sepse ato</w:t>
      </w:r>
      <w:r w:rsidR="0050282C" w:rsidRPr="00357FE1">
        <w:t xml:space="preserve"> </w:t>
      </w:r>
      <w:r w:rsidRPr="00357FE1">
        <w:t>mund të humbasin resurse</w:t>
      </w:r>
      <w:r w:rsidR="0050282C" w:rsidRPr="00357FE1">
        <w:t xml:space="preserve"> </w:t>
      </w:r>
      <w:r w:rsidRPr="00357FE1">
        <w:t>njerëzore kolosale (si kohën dhe kapitalin) dhe të shkaktohen dëme të mëtutjeshme.</w:t>
      </w:r>
      <w:r w:rsidR="0050282C" w:rsidRPr="00357FE1">
        <w:t xml:space="preserve"> </w:t>
      </w:r>
    </w:p>
    <w:p w:rsidR="00030264" w:rsidRPr="00357FE1" w:rsidRDefault="00030264" w:rsidP="00E104C5">
      <w:pPr>
        <w:tabs>
          <w:tab w:val="left" w:pos="0"/>
        </w:tabs>
        <w:autoSpaceDE w:val="0"/>
        <w:autoSpaceDN w:val="0"/>
        <w:adjustRightInd w:val="0"/>
        <w:spacing w:line="276" w:lineRule="auto"/>
        <w:ind w:right="4" w:firstLine="540"/>
        <w:jc w:val="both"/>
      </w:pPr>
      <w:r w:rsidRPr="00357FE1">
        <w:lastRenderedPageBreak/>
        <w:t>Duke parë në këtë dritë çështjet dhe sfidat e menaxhimit në arsimin parauniversitar dhe atë të lartë në Kosovë, do të bëj</w:t>
      </w:r>
      <w:r w:rsidR="006C68F9" w:rsidRPr="00357FE1">
        <w:t>m</w:t>
      </w:r>
      <w:r w:rsidRPr="00357FE1">
        <w:t>ë orvatje të argumentoj</w:t>
      </w:r>
      <w:r w:rsidR="006C68F9" w:rsidRPr="00357FE1">
        <w:t>m</w:t>
      </w:r>
      <w:r w:rsidRPr="00357FE1">
        <w:t>ë</w:t>
      </w:r>
      <w:r w:rsidR="0050282C" w:rsidRPr="00357FE1">
        <w:t xml:space="preserve"> </w:t>
      </w:r>
      <w:r w:rsidRPr="00357FE1">
        <w:t>dhe të mund të konkludoj</w:t>
      </w:r>
      <w:r w:rsidR="006C68F9" w:rsidRPr="00357FE1">
        <w:t>m</w:t>
      </w:r>
      <w:r w:rsidRPr="00357FE1">
        <w:t>ë se kjo sferë e rëndësishme ka rol primar në ndërtimin e një kapaciteti njerëzor të aftë për t</w:t>
      </w:r>
      <w:r w:rsidR="00E14FBD" w:rsidRPr="00357FE1">
        <w:t>’</w:t>
      </w:r>
      <w:r w:rsidRPr="00357FE1">
        <w:t xml:space="preserve">u ballafaquar me sfidat e kohës në tregun e punës, prandaj nuk është e rastit që ky sektor i arsimit është në qendër të reformave, si në vendet e tranzicionit, ashtu edhe në vendet e zhvilluara. </w:t>
      </w:r>
    </w:p>
    <w:p w:rsidR="00030264" w:rsidRPr="00357FE1" w:rsidRDefault="00030264" w:rsidP="00E104C5">
      <w:pPr>
        <w:tabs>
          <w:tab w:val="left" w:pos="0"/>
        </w:tabs>
        <w:autoSpaceDE w:val="0"/>
        <w:autoSpaceDN w:val="0"/>
        <w:adjustRightInd w:val="0"/>
        <w:spacing w:line="276" w:lineRule="auto"/>
        <w:ind w:right="4" w:firstLine="540"/>
        <w:jc w:val="both"/>
      </w:pPr>
      <w:r w:rsidRPr="00357FE1">
        <w:t>Gjatë hulumtimit bëhen përpjekje të dëshmo</w:t>
      </w:r>
      <w:r w:rsidR="006C68F9" w:rsidRPr="00357FE1">
        <w:t xml:space="preserve">het </w:t>
      </w:r>
      <w:r w:rsidRPr="00357FE1">
        <w:t xml:space="preserve">se në kohën e sotme kapaciteti riprodhues dhe </w:t>
      </w:r>
      <w:r w:rsidR="006C68F9" w:rsidRPr="00357FE1">
        <w:t xml:space="preserve">i ri </w:t>
      </w:r>
      <w:r w:rsidRPr="00357FE1">
        <w:t>i një shoqërie bashkëkohore vare</w:t>
      </w:r>
      <w:r w:rsidR="006C68F9" w:rsidRPr="00357FE1">
        <w:t>n</w:t>
      </w:r>
      <w:r w:rsidRPr="00357FE1">
        <w:t xml:space="preserve"> nga arritjet e saj në fushën e kërkimit shkencor dhe të teknologjisë, ndërkohë që zbatimi i këtyre arritjeve në praktikë varet nga cilësia e burimeve njerëzore të cilat i </w:t>
      </w:r>
      <w:r w:rsidR="00E14FBD" w:rsidRPr="00357FE1">
        <w:t xml:space="preserve">ka </w:t>
      </w:r>
      <w:r w:rsidRPr="00357FE1">
        <w:t xml:space="preserve">shoqëria aktuale. </w:t>
      </w:r>
    </w:p>
    <w:p w:rsidR="00030264" w:rsidRPr="00357FE1" w:rsidRDefault="00030264" w:rsidP="00E104C5">
      <w:pPr>
        <w:tabs>
          <w:tab w:val="left" w:pos="0"/>
        </w:tabs>
        <w:autoSpaceDE w:val="0"/>
        <w:autoSpaceDN w:val="0"/>
        <w:adjustRightInd w:val="0"/>
        <w:spacing w:line="276" w:lineRule="auto"/>
        <w:ind w:right="4" w:firstLine="540"/>
        <w:jc w:val="both"/>
      </w:pPr>
      <w:r w:rsidRPr="00357FE1">
        <w:t xml:space="preserve">Sistemi i arsimit në Kosovë ka pësuar shumë ndryshime, sidomos gjatë dhjetë vjetëve të fundit të shekullit XX, si në aspektin e cilësisë, ashtu edhe në aspektin e menaxhimit dhe udhëheqjes, me gjithë faktin se, falë vetëmohimit të qytetarëve dhe organizimit politik, ka arritur të mbijetojë. </w:t>
      </w:r>
    </w:p>
    <w:p w:rsidR="00030264" w:rsidRPr="00357FE1" w:rsidRDefault="00030264" w:rsidP="00E104C5">
      <w:pPr>
        <w:tabs>
          <w:tab w:val="left" w:pos="0"/>
        </w:tabs>
        <w:autoSpaceDE w:val="0"/>
        <w:autoSpaceDN w:val="0"/>
        <w:adjustRightInd w:val="0"/>
        <w:spacing w:line="276" w:lineRule="auto"/>
        <w:ind w:right="4" w:firstLine="540"/>
        <w:jc w:val="both"/>
      </w:pPr>
      <w:r w:rsidRPr="00357FE1">
        <w:t>Prandaj, ky hulumtim do të shërbejë edhe si udhërrëfyes për institucionet kompetente të vendit, si: Kuvendi</w:t>
      </w:r>
      <w:r w:rsidR="00E14FBD" w:rsidRPr="00357FE1">
        <w:t>n</w:t>
      </w:r>
      <w:r w:rsidRPr="00357FE1">
        <w:t xml:space="preserve"> </w:t>
      </w:r>
      <w:r w:rsidR="00E14FBD" w:rsidRPr="00357FE1">
        <w:t>e</w:t>
      </w:r>
      <w:r w:rsidRPr="00357FE1">
        <w:t xml:space="preserve"> Kosovës, Qeveri</w:t>
      </w:r>
      <w:r w:rsidR="00E14FBD" w:rsidRPr="00357FE1">
        <w:t>në</w:t>
      </w:r>
      <w:r w:rsidRPr="00357FE1">
        <w:t xml:space="preserve"> dhe Ministri</w:t>
      </w:r>
      <w:r w:rsidR="00E14FBD" w:rsidRPr="00357FE1">
        <w:t>në</w:t>
      </w:r>
      <w:r w:rsidRPr="00357FE1">
        <w:t xml:space="preserve"> e Arsimit, </w:t>
      </w:r>
      <w:r w:rsidR="00E14FBD" w:rsidRPr="00357FE1">
        <w:t xml:space="preserve">të </w:t>
      </w:r>
      <w:r w:rsidRPr="00357FE1">
        <w:t xml:space="preserve">Shkencës dhe </w:t>
      </w:r>
      <w:r w:rsidR="00E14FBD" w:rsidRPr="00357FE1">
        <w:t xml:space="preserve">të </w:t>
      </w:r>
      <w:r w:rsidRPr="00357FE1">
        <w:t xml:space="preserve">Teknologjisë si dhe shkollat e </w:t>
      </w:r>
      <w:r w:rsidR="00E14FBD" w:rsidRPr="00357FE1">
        <w:t xml:space="preserve">universitetet </w:t>
      </w:r>
      <w:r w:rsidRPr="00357FE1">
        <w:t>që pandërprerë të jenë të</w:t>
      </w:r>
      <w:r w:rsidR="0050282C" w:rsidRPr="00357FE1">
        <w:t xml:space="preserve"> </w:t>
      </w:r>
      <w:r w:rsidRPr="00357FE1">
        <w:t>përcaktuar që ndryshimeve t</w:t>
      </w:r>
      <w:r w:rsidR="00E14FBD" w:rsidRPr="00357FE1">
        <w:t>’</w:t>
      </w:r>
      <w:r w:rsidRPr="00357FE1">
        <w:t xml:space="preserve">u qasen në mënyrë sistematike, duke përfshirë në këtë proces të gjithë faktorët relevantë në shoqëri. </w:t>
      </w:r>
    </w:p>
    <w:p w:rsidR="00030264" w:rsidRPr="00357FE1" w:rsidRDefault="00030264" w:rsidP="00E104C5">
      <w:pPr>
        <w:tabs>
          <w:tab w:val="left" w:pos="0"/>
        </w:tabs>
        <w:autoSpaceDE w:val="0"/>
        <w:autoSpaceDN w:val="0"/>
        <w:adjustRightInd w:val="0"/>
        <w:spacing w:line="276" w:lineRule="auto"/>
        <w:ind w:right="4" w:firstLine="540"/>
        <w:jc w:val="both"/>
      </w:pPr>
      <w:r w:rsidRPr="00357FE1">
        <w:t xml:space="preserve">Duke u nisur nga ky përcaktim përditë e më shumë po </w:t>
      </w:r>
      <w:r w:rsidR="00E14FBD" w:rsidRPr="00357FE1">
        <w:t xml:space="preserve">shtohen </w:t>
      </w:r>
      <w:r w:rsidRPr="00357FE1">
        <w:t>hapa konkret</w:t>
      </w:r>
      <w:r w:rsidR="00E14FBD" w:rsidRPr="00357FE1">
        <w:t>ë</w:t>
      </w:r>
      <w:r w:rsidRPr="00357FE1">
        <w:t xml:space="preserve"> që sigurojnë mundësi që vendi ynë të bëhet pjesë e pandashme e hapësirës evropiane të arsimit të të gjitha niveleve të BE-së, si në arsimin parauniversitar (sidomos arsimi dhe aftësimi profesional) dhe në arsimin e lartë (të përcaktuar me objektivat e Procesit të Bolonjës). Kështu do të krijojmë parakushte që arsimi ynë parauniversitar dhe</w:t>
      </w:r>
      <w:r w:rsidR="0050282C" w:rsidRPr="00357FE1">
        <w:t xml:space="preserve"> </w:t>
      </w:r>
      <w:r w:rsidRPr="00357FE1">
        <w:t>i lartë të je</w:t>
      </w:r>
      <w:r w:rsidR="00E14FBD" w:rsidRPr="00357FE1">
        <w:t>n</w:t>
      </w:r>
      <w:r w:rsidRPr="00357FE1">
        <w:t>ë në funksion të kërkesave të tregut të punës dhe</w:t>
      </w:r>
      <w:r w:rsidR="0050282C" w:rsidRPr="00357FE1">
        <w:t xml:space="preserve"> </w:t>
      </w:r>
      <w:r w:rsidRPr="00357FE1">
        <w:t xml:space="preserve">zhvillimit të qëndrueshëm të shoqërisë. </w:t>
      </w:r>
    </w:p>
    <w:p w:rsidR="00030264" w:rsidRPr="00357FE1" w:rsidRDefault="00030264" w:rsidP="00E104C5">
      <w:pPr>
        <w:tabs>
          <w:tab w:val="left" w:pos="0"/>
        </w:tabs>
        <w:autoSpaceDE w:val="0"/>
        <w:autoSpaceDN w:val="0"/>
        <w:adjustRightInd w:val="0"/>
        <w:spacing w:line="276" w:lineRule="auto"/>
        <w:ind w:right="4" w:firstLine="540"/>
        <w:jc w:val="both"/>
      </w:pPr>
      <w:r w:rsidRPr="00357FE1">
        <w:t>Me Strategjinë</w:t>
      </w:r>
      <w:r w:rsidR="0050282C" w:rsidRPr="00357FE1">
        <w:t xml:space="preserve"> </w:t>
      </w:r>
      <w:r w:rsidRPr="00357FE1">
        <w:t xml:space="preserve">e Zhvillimit të Arsimit Parauniversitar dhe me Strategjinë e </w:t>
      </w:r>
      <w:r w:rsidR="00E14FBD" w:rsidRPr="00357FE1">
        <w:t xml:space="preserve">Zhvillimit </w:t>
      </w:r>
      <w:r w:rsidRPr="00357FE1">
        <w:t xml:space="preserve">të </w:t>
      </w:r>
      <w:r w:rsidR="00E14FBD" w:rsidRPr="00357FE1">
        <w:t xml:space="preserve">Arsimit </w:t>
      </w:r>
      <w:r w:rsidRPr="00357FE1">
        <w:t xml:space="preserve">të </w:t>
      </w:r>
      <w:r w:rsidR="00E14FBD" w:rsidRPr="00357FE1">
        <w:t xml:space="preserve">Lartë </w:t>
      </w:r>
      <w:r w:rsidRPr="00357FE1">
        <w:t>në Kosovë,</w:t>
      </w:r>
      <w:r w:rsidRPr="00357FE1">
        <w:rPr>
          <w:rStyle w:val="FootnoteReference"/>
        </w:rPr>
        <w:footnoteReference w:id="6"/>
      </w:r>
      <w:r w:rsidRPr="00357FE1">
        <w:t xml:space="preserve"> me Ligjin e </w:t>
      </w:r>
      <w:r w:rsidR="00E14FBD" w:rsidRPr="00357FE1">
        <w:t>Arsimit Parauniversitar</w:t>
      </w:r>
      <w:r w:rsidRPr="00357FE1">
        <w:t>,</w:t>
      </w:r>
      <w:r w:rsidRPr="00357FE1">
        <w:rPr>
          <w:rStyle w:val="FootnoteReference"/>
        </w:rPr>
        <w:footnoteReference w:id="7"/>
      </w:r>
      <w:r w:rsidRPr="00357FE1">
        <w:t xml:space="preserve"> </w:t>
      </w:r>
      <w:r w:rsidRPr="00357FE1">
        <w:lastRenderedPageBreak/>
        <w:t xml:space="preserve">Ligjin e </w:t>
      </w:r>
      <w:r w:rsidR="00E14FBD" w:rsidRPr="00357FE1">
        <w:t xml:space="preserve">Arsimit </w:t>
      </w:r>
      <w:r w:rsidRPr="00357FE1">
        <w:t xml:space="preserve">të </w:t>
      </w:r>
      <w:r w:rsidR="00E14FBD" w:rsidRPr="00357FE1">
        <w:t>Lartë</w:t>
      </w:r>
      <w:r w:rsidRPr="00357FE1">
        <w:rPr>
          <w:rStyle w:val="FootnoteReference"/>
        </w:rPr>
        <w:footnoteReference w:id="8"/>
      </w:r>
      <w:r w:rsidRPr="00357FE1">
        <w:t>, aktet nënligjore</w:t>
      </w:r>
      <w:r w:rsidRPr="00357FE1">
        <w:rPr>
          <w:rStyle w:val="FootnoteReference"/>
        </w:rPr>
        <w:footnoteReference w:id="9"/>
      </w:r>
      <w:r w:rsidRPr="00357FE1">
        <w:t>, janë artikuluar objektivat dhe vizioni për atë se çfarë sistemi arsimor dëshirojmë dhe se çfarë menaxhimi duhet skicuar në rrugën tonë të pakthim drejt BE-së dhe për t</w:t>
      </w:r>
      <w:r w:rsidR="00E14FBD" w:rsidRPr="00357FE1">
        <w:t>’</w:t>
      </w:r>
      <w:r w:rsidRPr="00357FE1">
        <w:t>i përmbushur objektivat tona</w:t>
      </w:r>
      <w:r w:rsidR="0050282C" w:rsidRPr="00357FE1">
        <w:t xml:space="preserve"> </w:t>
      </w:r>
      <w:r w:rsidRPr="00357FE1">
        <w:t>strategji</w:t>
      </w:r>
      <w:r w:rsidR="00E14FBD" w:rsidRPr="00357FE1">
        <w:t>ke</w:t>
      </w:r>
      <w:r w:rsidRPr="00357FE1">
        <w:t>. Këto përpjekje institucionale reflektojnë konsensusin në mes të faktorëve politikë, komunitetit akademik dhe shkencor, nxënësve, shoqërisë civile, prindërve, grupeve të interesuara për arsimin dhe publikut të gjerë.</w:t>
      </w:r>
      <w:r w:rsidR="0050282C" w:rsidRPr="00357FE1">
        <w:t xml:space="preserve"> </w:t>
      </w:r>
    </w:p>
    <w:p w:rsidR="00030264" w:rsidRPr="00357FE1" w:rsidRDefault="00030264" w:rsidP="00E104C5">
      <w:pPr>
        <w:tabs>
          <w:tab w:val="left" w:pos="0"/>
        </w:tabs>
        <w:autoSpaceDE w:val="0"/>
        <w:autoSpaceDN w:val="0"/>
        <w:adjustRightInd w:val="0"/>
        <w:spacing w:line="276" w:lineRule="auto"/>
        <w:ind w:right="4" w:firstLine="540"/>
        <w:jc w:val="both"/>
      </w:pPr>
      <w:r w:rsidRPr="00357FE1">
        <w:t>Menaxhimi dhe udhëheqja e deritashme ka</w:t>
      </w:r>
      <w:r w:rsidR="00E14FBD" w:rsidRPr="00357FE1">
        <w:t>në</w:t>
      </w:r>
      <w:r w:rsidRPr="00357FE1">
        <w:t xml:space="preserve"> dëshmuar se nuk </w:t>
      </w:r>
      <w:r w:rsidR="00E14FBD" w:rsidRPr="00357FE1">
        <w:t xml:space="preserve">janë </w:t>
      </w:r>
      <w:r w:rsidRPr="00357FE1">
        <w:t xml:space="preserve">treguar </w:t>
      </w:r>
      <w:r w:rsidR="00E14FBD" w:rsidRPr="00357FE1">
        <w:t>të</w:t>
      </w:r>
      <w:r w:rsidRPr="00357FE1">
        <w:t xml:space="preserve"> suksesshëm</w:t>
      </w:r>
      <w:r w:rsidR="00E14FBD" w:rsidRPr="00357FE1">
        <w:t>,</w:t>
      </w:r>
      <w:r w:rsidRPr="00357FE1">
        <w:t xml:space="preserve"> sidomos </w:t>
      </w:r>
      <w:r w:rsidR="00E14FBD" w:rsidRPr="00357FE1">
        <w:t xml:space="preserve">për </w:t>
      </w:r>
      <w:r w:rsidRPr="00357FE1">
        <w:t>pajisjen e shkollave dhe njësive akademike nëpër universitete</w:t>
      </w:r>
      <w:r w:rsidR="0050282C" w:rsidRPr="00357FE1">
        <w:t xml:space="preserve"> </w:t>
      </w:r>
      <w:r w:rsidRPr="00357FE1">
        <w:t>me laboratorë, kabinete të informatikës, biblioteka etj., as me një qasje bashkëkohore të udhëheqjes, si dhe në dobësitë rreth programeve të ofruara mësimore dhe të kompetencës së nxënësve dhe studentëve q</w:t>
      </w:r>
      <w:r w:rsidR="00E14FBD" w:rsidRPr="00357FE1">
        <w:t>ë</w:t>
      </w:r>
      <w:r w:rsidRPr="00357FE1">
        <w:t xml:space="preserve"> nuk jan</w:t>
      </w:r>
      <w:r w:rsidR="00E14FBD" w:rsidRPr="00357FE1">
        <w:t>ë</w:t>
      </w:r>
      <w:r w:rsidRPr="00357FE1">
        <w:t xml:space="preserve"> t</w:t>
      </w:r>
      <w:r w:rsidR="00E14FBD" w:rsidRPr="00357FE1">
        <w:t>ë</w:t>
      </w:r>
      <w:r w:rsidRPr="00357FE1">
        <w:t xml:space="preserve"> ngjashme e t</w:t>
      </w:r>
      <w:r w:rsidR="00E14FBD" w:rsidRPr="00357FE1">
        <w:t>ë</w:t>
      </w:r>
      <w:r w:rsidRPr="00357FE1">
        <w:t xml:space="preserve"> p</w:t>
      </w:r>
      <w:r w:rsidR="00E14FBD" w:rsidRPr="00357FE1">
        <w:t>ë</w:t>
      </w:r>
      <w:r w:rsidRPr="00357FE1">
        <w:t>rafruara me ato të shteteve të BE-së, edhe pse janë bërë përpjekje të mëdha.</w:t>
      </w:r>
    </w:p>
    <w:p w:rsidR="00030264" w:rsidRPr="00357FE1" w:rsidRDefault="00030264" w:rsidP="00E104C5">
      <w:pPr>
        <w:tabs>
          <w:tab w:val="left" w:pos="0"/>
        </w:tabs>
        <w:autoSpaceDE w:val="0"/>
        <w:autoSpaceDN w:val="0"/>
        <w:adjustRightInd w:val="0"/>
        <w:spacing w:line="276" w:lineRule="auto"/>
        <w:ind w:right="4" w:firstLine="540"/>
        <w:jc w:val="both"/>
      </w:pPr>
      <w:r w:rsidRPr="00357FE1">
        <w:t xml:space="preserve">Hulumtimi </w:t>
      </w:r>
      <w:r w:rsidR="00E14FBD" w:rsidRPr="00357FE1">
        <w:t xml:space="preserve">ynë </w:t>
      </w:r>
      <w:r w:rsidRPr="00357FE1">
        <w:t>dhe rekomandimet</w:t>
      </w:r>
      <w:r w:rsidR="0050282C" w:rsidRPr="00357FE1">
        <w:t xml:space="preserve"> </w:t>
      </w:r>
      <w:r w:rsidRPr="00357FE1">
        <w:t>nga këndvështrimi i realitetit të ri politik, shoqëror dhe ekonomik në Kosovë do të je</w:t>
      </w:r>
      <w:r w:rsidR="00E14FBD" w:rsidRPr="00357FE1">
        <w:t>n</w:t>
      </w:r>
      <w:r w:rsidRPr="00357FE1">
        <w:t xml:space="preserve">ë nën thjerrëz si pika nisëse </w:t>
      </w:r>
      <w:r w:rsidR="00E14FBD" w:rsidRPr="00357FE1">
        <w:t>të</w:t>
      </w:r>
      <w:r w:rsidRPr="00357FE1">
        <w:t xml:space="preserve"> ndryshimeve dhe zhvillimeve të reja në fushën e zhvillimit dhe menaxhimit të institucioneve të arsimit</w:t>
      </w:r>
      <w:r w:rsidR="0050282C" w:rsidRPr="00357FE1">
        <w:t xml:space="preserve"> </w:t>
      </w:r>
      <w:r w:rsidRPr="00357FE1">
        <w:t>të Kosovës. Andaj</w:t>
      </w:r>
      <w:r w:rsidR="00E14FBD" w:rsidRPr="00357FE1">
        <w:t>,</w:t>
      </w:r>
      <w:r w:rsidRPr="00357FE1">
        <w:t xml:space="preserve"> përkufizimi i temës së doktoraturës</w:t>
      </w:r>
      <w:r w:rsidR="00E14FBD" w:rsidRPr="00357FE1">
        <w:t>,</w:t>
      </w:r>
      <w:r w:rsidRPr="00357FE1">
        <w:t xml:space="preserve"> </w:t>
      </w:r>
      <w:r w:rsidRPr="00357FE1">
        <w:rPr>
          <w:bCs/>
          <w:i/>
        </w:rPr>
        <w:t>Modeli i menaxherit të institucioneve arsimore për shekullin XXI</w:t>
      </w:r>
      <w:r w:rsidR="00E14FBD" w:rsidRPr="00357FE1">
        <w:rPr>
          <w:bCs/>
          <w:i/>
        </w:rPr>
        <w:t>,</w:t>
      </w:r>
      <w:r w:rsidRPr="00357FE1">
        <w:rPr>
          <w:b/>
          <w:bCs/>
        </w:rPr>
        <w:t xml:space="preserve"> </w:t>
      </w:r>
      <w:r w:rsidRPr="00357FE1">
        <w:rPr>
          <w:bCs/>
          <w:i/>
        </w:rPr>
        <w:t>(</w:t>
      </w:r>
      <w:r w:rsidR="00E14FBD" w:rsidRPr="00357FE1">
        <w:rPr>
          <w:bCs/>
          <w:i/>
          <w:color w:val="000000"/>
        </w:rPr>
        <w:t>m</w:t>
      </w:r>
      <w:r w:rsidRPr="00357FE1">
        <w:rPr>
          <w:bCs/>
          <w:i/>
          <w:color w:val="000000"/>
        </w:rPr>
        <w:t xml:space="preserve">enaxhimi dhe udhëheqja arsimore në dritën e </w:t>
      </w:r>
      <w:r w:rsidR="00E14FBD" w:rsidRPr="00357FE1">
        <w:rPr>
          <w:bCs/>
          <w:i/>
          <w:color w:val="000000"/>
        </w:rPr>
        <w:t xml:space="preserve">reformës </w:t>
      </w:r>
      <w:r w:rsidRPr="00357FE1">
        <w:rPr>
          <w:bCs/>
          <w:i/>
          <w:color w:val="000000"/>
        </w:rPr>
        <w:t>arsimore në Kosovë</w:t>
      </w:r>
      <w:r w:rsidRPr="00357FE1">
        <w:rPr>
          <w:i/>
          <w:color w:val="000000"/>
        </w:rPr>
        <w:t>)</w:t>
      </w:r>
      <w:r w:rsidR="00E14FBD" w:rsidRPr="00357FE1">
        <w:rPr>
          <w:i/>
          <w:color w:val="000000"/>
        </w:rPr>
        <w:t>,</w:t>
      </w:r>
      <w:r w:rsidRPr="00357FE1">
        <w:t xml:space="preserve"> </w:t>
      </w:r>
      <w:r w:rsidR="00616F4B" w:rsidRPr="00357FE1">
        <w:t>ë</w:t>
      </w:r>
      <w:r w:rsidRPr="00357FE1">
        <w:t>sht</w:t>
      </w:r>
      <w:r w:rsidR="00616F4B" w:rsidRPr="00357FE1">
        <w:t>ë</w:t>
      </w:r>
      <w:r w:rsidRPr="00357FE1">
        <w:t xml:space="preserve"> zgjedhur p</w:t>
      </w:r>
      <w:r w:rsidR="00616F4B" w:rsidRPr="00357FE1">
        <w:t>ë</w:t>
      </w:r>
      <w:r w:rsidRPr="00357FE1">
        <w:t>r t</w:t>
      </w:r>
      <w:r w:rsidR="00E14FBD" w:rsidRPr="00357FE1">
        <w:t>a</w:t>
      </w:r>
      <w:r w:rsidRPr="00357FE1">
        <w:t xml:space="preserve"> transmetuar iden</w:t>
      </w:r>
      <w:r w:rsidR="00E14FBD" w:rsidRPr="00357FE1">
        <w:t>ë</w:t>
      </w:r>
      <w:r w:rsidRPr="00357FE1">
        <w:t xml:space="preserve"> se hulumtimi q</w:t>
      </w:r>
      <w:r w:rsidR="00E14FBD" w:rsidRPr="00357FE1">
        <w:t>ë</w:t>
      </w:r>
      <w:r w:rsidRPr="00357FE1">
        <w:t xml:space="preserve"> kemi marr</w:t>
      </w:r>
      <w:r w:rsidR="00E14FBD" w:rsidRPr="00357FE1">
        <w:t>ë</w:t>
      </w:r>
      <w:r w:rsidRPr="00357FE1">
        <w:t xml:space="preserve"> p</w:t>
      </w:r>
      <w:r w:rsidR="00616F4B" w:rsidRPr="00357FE1">
        <w:t>ë</w:t>
      </w:r>
      <w:r w:rsidRPr="00357FE1">
        <w:t>rsip</w:t>
      </w:r>
      <w:r w:rsidR="00E14FBD" w:rsidRPr="00357FE1">
        <w:t>ë</w:t>
      </w:r>
      <w:r w:rsidRPr="00357FE1">
        <w:t>r t</w:t>
      </w:r>
      <w:r w:rsidR="00E14FBD" w:rsidRPr="00357FE1">
        <w:t>a</w:t>
      </w:r>
      <w:r w:rsidRPr="00357FE1">
        <w:t xml:space="preserve"> realizojm</w:t>
      </w:r>
      <w:r w:rsidR="00E14FBD" w:rsidRPr="00357FE1">
        <w:t>ë,</w:t>
      </w:r>
      <w:r w:rsidRPr="00357FE1">
        <w:t xml:space="preserve"> përveç</w:t>
      </w:r>
      <w:r w:rsidR="0050282C" w:rsidRPr="00357FE1">
        <w:t xml:space="preserve"> </w:t>
      </w:r>
      <w:r w:rsidRPr="00357FE1">
        <w:t>që i</w:t>
      </w:r>
      <w:r w:rsidR="00E14FBD" w:rsidRPr="00357FE1">
        <w:t>u</w:t>
      </w:r>
      <w:r w:rsidRPr="00357FE1">
        <w:t xml:space="preserve"> takon shkencave sociale, të fushës së arsimit dhe edukimit, i takon fuqishëm </w:t>
      </w:r>
      <w:r w:rsidR="00E14FBD" w:rsidRPr="00357FE1">
        <w:t>e</w:t>
      </w:r>
      <w:r w:rsidRPr="00357FE1">
        <w:t>dhe lëmit të shkencave ekonomike dhe</w:t>
      </w:r>
      <w:r w:rsidR="0050282C" w:rsidRPr="00357FE1">
        <w:t xml:space="preserve"> </w:t>
      </w:r>
      <w:r w:rsidRPr="00357FE1">
        <w:t xml:space="preserve">të menaxhimit dhe financave. </w:t>
      </w:r>
    </w:p>
    <w:p w:rsidR="00030264" w:rsidRPr="00357FE1" w:rsidRDefault="00030264" w:rsidP="00E104C5">
      <w:pPr>
        <w:tabs>
          <w:tab w:val="left" w:pos="0"/>
        </w:tabs>
        <w:autoSpaceDE w:val="0"/>
        <w:autoSpaceDN w:val="0"/>
        <w:adjustRightInd w:val="0"/>
        <w:spacing w:line="276" w:lineRule="auto"/>
        <w:ind w:right="4" w:firstLine="540"/>
        <w:jc w:val="both"/>
      </w:pPr>
      <w:r w:rsidRPr="00357FE1">
        <w:t xml:space="preserve">Gjatë dekadave të fundit shumë shtete të Evropës </w:t>
      </w:r>
      <w:r w:rsidR="00E14FBD" w:rsidRPr="00357FE1">
        <w:t xml:space="preserve">juglindore </w:t>
      </w:r>
      <w:r w:rsidRPr="00357FE1">
        <w:t>filluan proceset e</w:t>
      </w:r>
      <w:r w:rsidR="0050282C" w:rsidRPr="00357FE1">
        <w:t xml:space="preserve"> </w:t>
      </w:r>
      <w:r w:rsidRPr="00357FE1">
        <w:t>reformave në arsim dhe transformimit politik dhe ekonomiko</w:t>
      </w:r>
      <w:r w:rsidR="000A0F4D" w:rsidRPr="00357FE1">
        <w:t>-</w:t>
      </w:r>
      <w:r w:rsidRPr="00357FE1">
        <w:t>shoqëror, por përballja me vështirësitë në udhëheqje dhe menaxhim ka ngadalësuar zbatimin e tyre. Kjo fazë e</w:t>
      </w:r>
      <w:r w:rsidR="0050282C" w:rsidRPr="00357FE1">
        <w:t xml:space="preserve"> </w:t>
      </w:r>
      <w:r w:rsidRPr="00357FE1">
        <w:t>tran</w:t>
      </w:r>
      <w:r w:rsidR="00E14FBD" w:rsidRPr="00357FE1">
        <w:t>z</w:t>
      </w:r>
      <w:r w:rsidRPr="00357FE1">
        <w:t>icionit, ndonëse jo mjaftueshëm, u shfrytëzua për fillimin e reformave rrënjësore në çdo sferë të jetës, në veçanti</w:t>
      </w:r>
      <w:r w:rsidR="0050282C" w:rsidRPr="00357FE1">
        <w:t xml:space="preserve"> </w:t>
      </w:r>
      <w:r w:rsidRPr="00357FE1">
        <w:t xml:space="preserve">në lëmin e menaxhimit të sistemit arsimor, duke e orientuar shumëdimensionalisht kah modernizimi dhe </w:t>
      </w:r>
      <w:r w:rsidRPr="00357FE1">
        <w:lastRenderedPageBreak/>
        <w:t xml:space="preserve">unifikimi i menaxhimit të këtij sistemi kompleks kah përshtatja me mekanizmat e Bashkimit Evropian. </w:t>
      </w:r>
    </w:p>
    <w:p w:rsidR="00030264" w:rsidRPr="00357FE1" w:rsidRDefault="00030264" w:rsidP="00E104C5">
      <w:pPr>
        <w:autoSpaceDE w:val="0"/>
        <w:autoSpaceDN w:val="0"/>
        <w:adjustRightInd w:val="0"/>
        <w:spacing w:line="276" w:lineRule="auto"/>
        <w:ind w:right="4" w:firstLine="540"/>
        <w:jc w:val="both"/>
      </w:pPr>
      <w:r w:rsidRPr="00357FE1">
        <w:t xml:space="preserve"> Se çdokush ka të drejtë në arsim, siç garantohet me Deklaratën Universale të të Drejtave të Njeriut (DUDNj)</w:t>
      </w:r>
      <w:r w:rsidRPr="00357FE1">
        <w:rPr>
          <w:rStyle w:val="FootnoteReference"/>
        </w:rPr>
        <w:footnoteReference w:id="10"/>
      </w:r>
      <w:r w:rsidRPr="00357FE1">
        <w:t xml:space="preserve"> që u miratua në vitin 1948. Konventa e të Drejtave të Njeriut e Kombeve të Bashkuara (KDNj)</w:t>
      </w:r>
      <w:r w:rsidRPr="00357FE1">
        <w:rPr>
          <w:rStyle w:val="FootnoteReference"/>
        </w:rPr>
        <w:footnoteReference w:id="11"/>
      </w:r>
      <w:r w:rsidRPr="00357FE1">
        <w:t xml:space="preserve">, që u miratua në vitin 1989 si konkretizim i të Drejtave Universale të Njeriut për </w:t>
      </w:r>
      <w:r w:rsidR="00E14FBD" w:rsidRPr="00357FE1">
        <w:t>Fëmijë</w:t>
      </w:r>
      <w:r w:rsidRPr="00357FE1">
        <w:t>, e bën të veçantë të drejtën në arsim. Të gjitha këto të</w:t>
      </w:r>
      <w:r w:rsidR="0050282C" w:rsidRPr="00357FE1">
        <w:t xml:space="preserve"> </w:t>
      </w:r>
      <w:r w:rsidRPr="00357FE1">
        <w:t>drejta janë përvijuar në n</w:t>
      </w:r>
      <w:r w:rsidRPr="00357FE1">
        <w:rPr>
          <w:lang w:eastAsia="zh-CN"/>
        </w:rPr>
        <w:t>enin 22</w:t>
      </w:r>
      <w:r w:rsidRPr="00357FE1">
        <w:rPr>
          <w:rStyle w:val="FootnoteReference"/>
          <w:lang w:eastAsia="zh-CN"/>
        </w:rPr>
        <w:footnoteReference w:id="12"/>
      </w:r>
      <w:r w:rsidRPr="00357FE1">
        <w:rPr>
          <w:lang w:eastAsia="zh-CN"/>
        </w:rPr>
        <w:t xml:space="preserve"> të Kushtetutës së Kosovës.</w:t>
      </w:r>
      <w:r w:rsidR="00E14FBD" w:rsidRPr="00357FE1">
        <w:rPr>
          <w:lang w:eastAsia="zh-CN"/>
        </w:rPr>
        <w:t xml:space="preserve"> </w:t>
      </w:r>
      <w:r w:rsidRPr="00357FE1">
        <w:rPr>
          <w:lang w:eastAsia="zh-CN"/>
        </w:rPr>
        <w:t xml:space="preserve">Madje, Ligji i ri për </w:t>
      </w:r>
      <w:r w:rsidR="00E14FBD" w:rsidRPr="00357FE1">
        <w:rPr>
          <w:lang w:eastAsia="zh-CN"/>
        </w:rPr>
        <w:t>Arsim Parauniversitar</w:t>
      </w:r>
      <w:r w:rsidRPr="00357FE1">
        <w:rPr>
          <w:rStyle w:val="FootnoteReference"/>
          <w:lang w:eastAsia="zh-CN"/>
        </w:rPr>
        <w:footnoteReference w:id="13"/>
      </w:r>
      <w:r w:rsidRPr="00357FE1">
        <w:rPr>
          <w:lang w:eastAsia="zh-CN"/>
        </w:rPr>
        <w:t xml:space="preserve"> në mënyrë të veçantë deklaron në Nenin 3.</w:t>
      </w:r>
      <w:r w:rsidRPr="00357FE1">
        <w:t xml:space="preserve">1.: </w:t>
      </w:r>
      <w:r w:rsidR="006C68F9" w:rsidRPr="00357FE1">
        <w:t>“</w:t>
      </w:r>
      <w:r w:rsidRPr="00357FE1">
        <w:t>Asnjë personi nuk i mohohet e drejta në arsim</w:t>
      </w:r>
      <w:r w:rsidR="006C68F9" w:rsidRPr="00357FE1">
        <w:t>”</w:t>
      </w:r>
      <w:r w:rsidR="00E14FBD" w:rsidRPr="00357FE1">
        <w:t xml:space="preserve">. </w:t>
      </w:r>
      <w:r w:rsidRPr="00357FE1">
        <w:t>Të gjitha këto përkufizime kombëtare dhe ndërkombëtare k</w:t>
      </w:r>
      <w:r w:rsidR="00E14FBD" w:rsidRPr="00357FE1">
        <w:t>ë</w:t>
      </w:r>
      <w:r w:rsidRPr="00357FE1">
        <w:t>rkohet t</w:t>
      </w:r>
      <w:r w:rsidR="00E14FBD" w:rsidRPr="00357FE1">
        <w:t>’</w:t>
      </w:r>
      <w:r w:rsidRPr="00357FE1">
        <w:t>i njoh</w:t>
      </w:r>
      <w:r w:rsidR="00E14FBD" w:rsidRPr="00357FE1">
        <w:t>ë</w:t>
      </w:r>
      <w:r w:rsidRPr="00357FE1">
        <w:t xml:space="preserve"> mirë një menaxher </w:t>
      </w:r>
      <w:r w:rsidR="000F5D2B" w:rsidRPr="00357FE1">
        <w:t>i</w:t>
      </w:r>
      <w:r w:rsidRPr="00357FE1">
        <w:t xml:space="preserve"> arsimit për shekullin e ri.</w:t>
      </w:r>
    </w:p>
    <w:p w:rsidR="00E14FBD" w:rsidRDefault="00030264" w:rsidP="006240E1">
      <w:pPr>
        <w:spacing w:line="276" w:lineRule="auto"/>
        <w:ind w:right="4" w:firstLine="540"/>
        <w:jc w:val="both"/>
      </w:pPr>
      <w:r w:rsidRPr="00357FE1">
        <w:t>Arsimi shihet si faktor kryesor i zhvillimit të qëndrueshëm të burimeve njerëzore, mirëqenies ekonomike, krijimit të paqes dhe sigurisë, zhvillimit të vlerave universale dhe përmirësimit të cilësisë së jetës në nivelin individual, familjar, shoqëror e global.</w:t>
      </w:r>
      <w:r w:rsidR="0050282C" w:rsidRPr="00357FE1">
        <w:t xml:space="preserve"> </w:t>
      </w:r>
      <w:r w:rsidRPr="00357FE1">
        <w:t>Kosova e njeh këtë të drejtë dhe rëndësinë e saj për vendin</w:t>
      </w:r>
      <w:r w:rsidR="00E14FBD" w:rsidRPr="00357FE1">
        <w:t>,</w:t>
      </w:r>
      <w:r w:rsidRPr="00357FE1">
        <w:t xml:space="preserve"> prandaj ajo është e përkushtuar për përmirësimin e situatës aktuale në </w:t>
      </w:r>
      <w:r w:rsidRPr="00357FE1">
        <w:lastRenderedPageBreak/>
        <w:t>arsim duke ofruar mundësi më të mëdha të pjesëmarrj</w:t>
      </w:r>
      <w:r w:rsidR="00E14FBD" w:rsidRPr="00357FE1">
        <w:t>e</w:t>
      </w:r>
      <w:r w:rsidRPr="00357FE1">
        <w:t>s në arsim për të gjithë fëmijët. Kështu edhe Kosova pas luftës së fundit dhe institucionet e saj kompetente për arsimin</w:t>
      </w:r>
      <w:r w:rsidR="0050282C" w:rsidRPr="00357FE1">
        <w:t xml:space="preserve"> </w:t>
      </w:r>
      <w:r w:rsidRPr="00357FE1">
        <w:t>ishin të përkushtuar</w:t>
      </w:r>
      <w:r w:rsidR="00E14FBD" w:rsidRPr="00357FE1">
        <w:t>a</w:t>
      </w:r>
      <w:r w:rsidRPr="00357FE1">
        <w:t xml:space="preserve"> që gjatë</w:t>
      </w:r>
      <w:r w:rsidR="0050282C" w:rsidRPr="00357FE1">
        <w:t xml:space="preserve"> </w:t>
      </w:r>
      <w:r w:rsidRPr="00357FE1">
        <w:t>fazës së tranzicionit dhe transformimit politik dhe ekonomik të bëhet edhe transformimi serioz i sektorit të arsimit</w:t>
      </w:r>
      <w:r w:rsidR="00E14FBD" w:rsidRPr="00357FE1">
        <w:t>,</w:t>
      </w:r>
      <w:r w:rsidRPr="00357FE1">
        <w:t xml:space="preserve"> veçanërisht atij të udhëheqjes dhe menaxhimit të arsimit. </w:t>
      </w:r>
      <w:bookmarkStart w:id="6" w:name="_Toc441567606"/>
      <w:bookmarkStart w:id="7" w:name="_Toc442383839"/>
      <w:bookmarkStart w:id="8" w:name="_Toc442472579"/>
    </w:p>
    <w:p w:rsidR="006240E1" w:rsidRPr="00357FE1" w:rsidRDefault="006240E1" w:rsidP="006240E1">
      <w:pPr>
        <w:spacing w:line="276" w:lineRule="auto"/>
        <w:ind w:right="4" w:firstLine="540"/>
        <w:jc w:val="both"/>
      </w:pPr>
    </w:p>
    <w:p w:rsidR="00030264" w:rsidRPr="00357FE1" w:rsidRDefault="00030264" w:rsidP="00D75068">
      <w:pPr>
        <w:pStyle w:val="Heading3"/>
      </w:pPr>
      <w:bookmarkStart w:id="9" w:name="_Toc448411850"/>
      <w:r w:rsidRPr="00357FE1">
        <w:t>Konteksti përmbajt</w:t>
      </w:r>
      <w:r w:rsidR="00E14FBD" w:rsidRPr="00357FE1">
        <w:t>je</w:t>
      </w:r>
      <w:r w:rsidRPr="00357FE1">
        <w:t>sor</w:t>
      </w:r>
      <w:bookmarkEnd w:id="6"/>
      <w:bookmarkEnd w:id="7"/>
      <w:bookmarkEnd w:id="8"/>
      <w:bookmarkEnd w:id="9"/>
    </w:p>
    <w:p w:rsidR="00030264" w:rsidRPr="00357FE1" w:rsidRDefault="00030264" w:rsidP="006240E1">
      <w:pPr>
        <w:tabs>
          <w:tab w:val="left" w:pos="0"/>
        </w:tabs>
        <w:autoSpaceDE w:val="0"/>
        <w:autoSpaceDN w:val="0"/>
        <w:adjustRightInd w:val="0"/>
        <w:spacing w:line="276" w:lineRule="auto"/>
        <w:ind w:right="4"/>
        <w:jc w:val="both"/>
      </w:pPr>
      <w:r w:rsidRPr="00357FE1">
        <w:t>Hulumtimi ka marrë përsipër të hedhë dritë mbi të gjithë sfidat, objektiva</w:t>
      </w:r>
      <w:r w:rsidR="00E14FBD" w:rsidRPr="00357FE1">
        <w:t>t</w:t>
      </w:r>
      <w:r w:rsidRPr="00357FE1">
        <w:t xml:space="preserve"> dhe forma</w:t>
      </w:r>
      <w:r w:rsidR="00E14FBD" w:rsidRPr="00357FE1">
        <w:t>t</w:t>
      </w:r>
      <w:r w:rsidRPr="00357FE1">
        <w:t xml:space="preserve"> më bashkëkohore të menaxhimit dhe udhëheqjes</w:t>
      </w:r>
      <w:r w:rsidR="0050282C" w:rsidRPr="00357FE1">
        <w:t xml:space="preserve"> </w:t>
      </w:r>
      <w:r w:rsidR="00E14FBD" w:rsidRPr="00357FE1">
        <w:t>s</w:t>
      </w:r>
      <w:r w:rsidRPr="00357FE1">
        <w:t>ë këtij segmenti të rëndësishëm të sistemit të arsimit</w:t>
      </w:r>
      <w:r w:rsidR="00E14FBD" w:rsidRPr="00357FE1">
        <w:t>,</w:t>
      </w:r>
      <w:r w:rsidRPr="00357FE1">
        <w:t xml:space="preserve"> avancimi </w:t>
      </w:r>
      <w:r w:rsidR="00E14FBD" w:rsidRPr="00357FE1">
        <w:t>të</w:t>
      </w:r>
      <w:r w:rsidRPr="00357FE1">
        <w:t xml:space="preserve"> menaxhimit, në përshtatje me infrastrukturë ligjore, propozim </w:t>
      </w:r>
      <w:r w:rsidR="00E14FBD" w:rsidRPr="00357FE1">
        <w:t>të</w:t>
      </w:r>
      <w:r w:rsidRPr="00357FE1">
        <w:t xml:space="preserve"> rekomandimeve që garantojnë ekuivalencën e unifikimin me sistemin e arsimit të lartë bashkëkohorë në vendet e BE-së.</w:t>
      </w:r>
      <w:r w:rsidRPr="00357FE1">
        <w:rPr>
          <w:b/>
          <w:bCs/>
        </w:rPr>
        <w:t xml:space="preserve"> </w:t>
      </w:r>
      <w:r w:rsidRPr="00357FE1">
        <w:t>Për të arritur në suksesin e këtij hulumtimi puna jonë është organizuar dhe zhvilluar si një proces dinamik, që hap pas hapi realizon prurje</w:t>
      </w:r>
      <w:r w:rsidR="000A0F4D" w:rsidRPr="00357FE1">
        <w:t>,</w:t>
      </w:r>
      <w:r w:rsidRPr="00357FE1">
        <w:t xml:space="preserve"> të cilat</w:t>
      </w:r>
      <w:r w:rsidR="00E14FBD" w:rsidRPr="00357FE1">
        <w:t>,</w:t>
      </w:r>
      <w:r w:rsidRPr="00357FE1">
        <w:t xml:space="preserve"> të gjitha së</w:t>
      </w:r>
      <w:r w:rsidR="00E14FBD" w:rsidRPr="00357FE1">
        <w:t xml:space="preserve"> </w:t>
      </w:r>
      <w:r w:rsidRPr="00357FE1">
        <w:t>bashku</w:t>
      </w:r>
      <w:r w:rsidR="00E14FBD" w:rsidRPr="00357FE1">
        <w:t>,</w:t>
      </w:r>
      <w:r w:rsidRPr="00357FE1">
        <w:t xml:space="preserve"> do t</w:t>
      </w:r>
      <w:r w:rsidR="00E14FBD" w:rsidRPr="00357FE1">
        <w:t>a</w:t>
      </w:r>
      <w:r w:rsidRPr="00357FE1">
        <w:t xml:space="preserve"> përbëjnë lënd</w:t>
      </w:r>
      <w:r w:rsidR="00E14FBD" w:rsidRPr="00357FE1">
        <w:t>ë</w:t>
      </w:r>
      <w:r w:rsidRPr="00357FE1">
        <w:t>n e kësaj teme doktorature. Në mënyrë të përmbledhur</w:t>
      </w:r>
      <w:r w:rsidR="000A0F4D" w:rsidRPr="00357FE1">
        <w:t>,</w:t>
      </w:r>
      <w:r w:rsidRPr="00357FE1">
        <w:t xml:space="preserve"> rruga që kemi ndjekur për t</w:t>
      </w:r>
      <w:r w:rsidR="00E14FBD" w:rsidRPr="00357FE1">
        <w:t>a</w:t>
      </w:r>
      <w:r w:rsidRPr="00357FE1">
        <w:t xml:space="preserve"> realizuar këtë hulumtim është e tillë:</w:t>
      </w:r>
    </w:p>
    <w:p w:rsidR="00030264" w:rsidRPr="00357FE1" w:rsidRDefault="00030264" w:rsidP="00D75068">
      <w:pPr>
        <w:pStyle w:val="ListParagraph"/>
        <w:numPr>
          <w:ilvl w:val="0"/>
          <w:numId w:val="24"/>
        </w:numPr>
        <w:tabs>
          <w:tab w:val="left" w:pos="0"/>
        </w:tabs>
        <w:autoSpaceDE w:val="0"/>
        <w:autoSpaceDN w:val="0"/>
        <w:adjustRightInd w:val="0"/>
        <w:spacing w:line="276" w:lineRule="auto"/>
        <w:ind w:right="4" w:hanging="270"/>
        <w:jc w:val="both"/>
        <w:rPr>
          <w:rFonts w:ascii="Times New Roman" w:hAnsi="Times New Roman"/>
          <w:i/>
          <w:lang w:val="sq-AL"/>
        </w:rPr>
      </w:pPr>
      <w:r w:rsidRPr="00357FE1">
        <w:rPr>
          <w:rFonts w:ascii="Times New Roman" w:hAnsi="Times New Roman"/>
          <w:i/>
          <w:lang w:val="sq-AL"/>
        </w:rPr>
        <w:t xml:space="preserve">Historiku i shkurtër i zhvillimit të arsimit parauniversitar </w:t>
      </w:r>
      <w:r w:rsidR="00753567" w:rsidRPr="00357FE1">
        <w:rPr>
          <w:rFonts w:ascii="Times New Roman" w:hAnsi="Times New Roman"/>
          <w:i/>
          <w:lang w:val="sq-AL"/>
        </w:rPr>
        <w:t>dhe atij t</w:t>
      </w:r>
      <w:r w:rsidR="00616F4B" w:rsidRPr="00357FE1">
        <w:rPr>
          <w:rFonts w:ascii="Times New Roman" w:hAnsi="Times New Roman"/>
          <w:i/>
          <w:lang w:val="sq-AL"/>
        </w:rPr>
        <w:t>ë</w:t>
      </w:r>
      <w:r w:rsidR="00753567" w:rsidRPr="00357FE1">
        <w:rPr>
          <w:rFonts w:ascii="Times New Roman" w:hAnsi="Times New Roman"/>
          <w:i/>
          <w:lang w:val="sq-AL"/>
        </w:rPr>
        <w:t xml:space="preserve"> lart</w:t>
      </w:r>
      <w:r w:rsidR="00616F4B" w:rsidRPr="00357FE1">
        <w:rPr>
          <w:rFonts w:ascii="Times New Roman" w:hAnsi="Times New Roman"/>
          <w:i/>
          <w:lang w:val="sq-AL"/>
        </w:rPr>
        <w:t>ë</w:t>
      </w:r>
      <w:r w:rsidR="00753567" w:rsidRPr="00357FE1">
        <w:rPr>
          <w:rFonts w:ascii="Times New Roman" w:hAnsi="Times New Roman"/>
          <w:i/>
          <w:lang w:val="sq-AL"/>
        </w:rPr>
        <w:t xml:space="preserve"> </w:t>
      </w:r>
      <w:r w:rsidRPr="00357FE1">
        <w:rPr>
          <w:rFonts w:ascii="Times New Roman" w:hAnsi="Times New Roman"/>
          <w:i/>
          <w:lang w:val="sq-AL"/>
        </w:rPr>
        <w:t>në Kosovë;</w:t>
      </w:r>
    </w:p>
    <w:p w:rsidR="00030264" w:rsidRPr="00357FE1" w:rsidRDefault="00030264" w:rsidP="00D75068">
      <w:pPr>
        <w:pStyle w:val="ListParagraph"/>
        <w:numPr>
          <w:ilvl w:val="0"/>
          <w:numId w:val="24"/>
        </w:numPr>
        <w:tabs>
          <w:tab w:val="left" w:pos="0"/>
        </w:tabs>
        <w:autoSpaceDE w:val="0"/>
        <w:autoSpaceDN w:val="0"/>
        <w:adjustRightInd w:val="0"/>
        <w:spacing w:line="276" w:lineRule="auto"/>
        <w:ind w:right="4" w:hanging="270"/>
        <w:jc w:val="both"/>
        <w:rPr>
          <w:rFonts w:ascii="Times New Roman" w:hAnsi="Times New Roman"/>
          <w:i/>
          <w:lang w:val="sq-AL"/>
        </w:rPr>
      </w:pPr>
      <w:r w:rsidRPr="00357FE1">
        <w:rPr>
          <w:rFonts w:ascii="Times New Roman" w:hAnsi="Times New Roman"/>
          <w:i/>
          <w:lang w:val="sq-AL"/>
        </w:rPr>
        <w:t>Gjendja aktuale, nevoja dhe sfida, si dhe politika të reja për arsimin parauniversitar dhe arsimit të lartë në Kosovë;</w:t>
      </w:r>
    </w:p>
    <w:p w:rsidR="00030264" w:rsidRPr="00357FE1" w:rsidRDefault="00E14FBD" w:rsidP="00D75068">
      <w:pPr>
        <w:pStyle w:val="ListParagraph"/>
        <w:numPr>
          <w:ilvl w:val="0"/>
          <w:numId w:val="24"/>
        </w:numPr>
        <w:tabs>
          <w:tab w:val="left" w:pos="0"/>
        </w:tabs>
        <w:autoSpaceDE w:val="0"/>
        <w:autoSpaceDN w:val="0"/>
        <w:adjustRightInd w:val="0"/>
        <w:spacing w:line="276" w:lineRule="auto"/>
        <w:ind w:right="4" w:hanging="270"/>
        <w:jc w:val="both"/>
        <w:rPr>
          <w:rFonts w:ascii="Times New Roman" w:hAnsi="Times New Roman"/>
          <w:i/>
          <w:lang w:val="sq-AL"/>
        </w:rPr>
      </w:pPr>
      <w:r w:rsidRPr="00357FE1">
        <w:rPr>
          <w:rFonts w:ascii="Times New Roman" w:hAnsi="Times New Roman"/>
          <w:i/>
          <w:lang w:val="sq-AL"/>
        </w:rPr>
        <w:t xml:space="preserve"> </w:t>
      </w:r>
      <w:r w:rsidR="00030264" w:rsidRPr="00357FE1">
        <w:rPr>
          <w:rFonts w:ascii="Times New Roman" w:hAnsi="Times New Roman"/>
          <w:i/>
          <w:lang w:val="sq-AL"/>
        </w:rPr>
        <w:t>Problemet e sistemit të arsimit parauniversitar dhe arsimit të lartë në kontekst të ndriçimit të</w:t>
      </w:r>
      <w:r w:rsidR="0050282C" w:rsidRPr="00357FE1">
        <w:rPr>
          <w:rFonts w:ascii="Times New Roman" w:hAnsi="Times New Roman"/>
          <w:i/>
          <w:lang w:val="sq-AL"/>
        </w:rPr>
        <w:t xml:space="preserve"> </w:t>
      </w:r>
      <w:r w:rsidR="00030264" w:rsidRPr="00357FE1">
        <w:rPr>
          <w:rFonts w:ascii="Times New Roman" w:hAnsi="Times New Roman"/>
          <w:i/>
          <w:lang w:val="sq-AL"/>
        </w:rPr>
        <w:t>menaxhimit dhe politikave të arsimit</w:t>
      </w:r>
      <w:r w:rsidR="0050282C" w:rsidRPr="00357FE1">
        <w:rPr>
          <w:rFonts w:ascii="Times New Roman" w:hAnsi="Times New Roman"/>
          <w:i/>
          <w:lang w:val="sq-AL"/>
        </w:rPr>
        <w:t xml:space="preserve"> </w:t>
      </w:r>
      <w:r w:rsidR="00030264" w:rsidRPr="00357FE1">
        <w:rPr>
          <w:rFonts w:ascii="Times New Roman" w:hAnsi="Times New Roman"/>
          <w:i/>
          <w:lang w:val="sq-AL"/>
        </w:rPr>
        <w:t>në Kosovë;</w:t>
      </w:r>
    </w:p>
    <w:p w:rsidR="00030264" w:rsidRPr="00357FE1" w:rsidRDefault="00030264" w:rsidP="00D75068">
      <w:pPr>
        <w:pStyle w:val="ListParagraph"/>
        <w:numPr>
          <w:ilvl w:val="0"/>
          <w:numId w:val="24"/>
        </w:numPr>
        <w:tabs>
          <w:tab w:val="left" w:pos="0"/>
        </w:tabs>
        <w:autoSpaceDE w:val="0"/>
        <w:autoSpaceDN w:val="0"/>
        <w:adjustRightInd w:val="0"/>
        <w:spacing w:line="276" w:lineRule="auto"/>
        <w:ind w:right="4" w:hanging="270"/>
        <w:jc w:val="both"/>
        <w:rPr>
          <w:rFonts w:ascii="Times New Roman" w:hAnsi="Times New Roman"/>
          <w:i/>
          <w:lang w:val="sq-AL"/>
        </w:rPr>
      </w:pPr>
      <w:r w:rsidRPr="00357FE1">
        <w:rPr>
          <w:rFonts w:ascii="Times New Roman" w:hAnsi="Times New Roman"/>
          <w:i/>
          <w:lang w:val="sq-AL"/>
        </w:rPr>
        <w:t>Përparësitë zhvillimore kombëtare</w:t>
      </w:r>
      <w:r w:rsidR="0050282C" w:rsidRPr="00357FE1">
        <w:rPr>
          <w:rFonts w:ascii="Times New Roman" w:hAnsi="Times New Roman"/>
          <w:i/>
          <w:lang w:val="sq-AL"/>
        </w:rPr>
        <w:t xml:space="preserve"> </w:t>
      </w:r>
      <w:r w:rsidRPr="00357FE1">
        <w:rPr>
          <w:rFonts w:ascii="Times New Roman" w:hAnsi="Times New Roman"/>
          <w:i/>
          <w:lang w:val="sq-AL"/>
        </w:rPr>
        <w:t>dhe synimet</w:t>
      </w:r>
      <w:r w:rsidR="00E14FBD" w:rsidRPr="00357FE1">
        <w:rPr>
          <w:rFonts w:ascii="Times New Roman" w:hAnsi="Times New Roman"/>
          <w:i/>
          <w:lang w:val="sq-AL"/>
        </w:rPr>
        <w:t xml:space="preserve">, </w:t>
      </w:r>
      <w:r w:rsidRPr="00357FE1">
        <w:rPr>
          <w:rFonts w:ascii="Times New Roman" w:hAnsi="Times New Roman"/>
          <w:i/>
          <w:lang w:val="sq-AL"/>
        </w:rPr>
        <w:t>Strategjia për</w:t>
      </w:r>
      <w:r w:rsidR="00E14FBD" w:rsidRPr="00357FE1">
        <w:rPr>
          <w:rFonts w:ascii="Times New Roman" w:hAnsi="Times New Roman"/>
          <w:i/>
          <w:lang w:val="sq-AL"/>
        </w:rPr>
        <w:t xml:space="preserve"> </w:t>
      </w:r>
      <w:r w:rsidRPr="00357FE1">
        <w:rPr>
          <w:rFonts w:ascii="Times New Roman" w:hAnsi="Times New Roman"/>
          <w:i/>
          <w:lang w:val="sq-AL"/>
        </w:rPr>
        <w:t>Zhvillimin e Arsimit</w:t>
      </w:r>
      <w:r w:rsidR="00E14FBD" w:rsidRPr="00357FE1">
        <w:rPr>
          <w:rFonts w:ascii="Times New Roman" w:hAnsi="Times New Roman"/>
          <w:i/>
          <w:lang w:val="sq-AL"/>
        </w:rPr>
        <w:t xml:space="preserve"> </w:t>
      </w:r>
      <w:r w:rsidRPr="00357FE1">
        <w:rPr>
          <w:rFonts w:ascii="Times New Roman" w:hAnsi="Times New Roman"/>
          <w:i/>
          <w:lang w:val="sq-AL"/>
        </w:rPr>
        <w:t>Parauniversitar në Kosovë (2005-2017);</w:t>
      </w:r>
    </w:p>
    <w:p w:rsidR="00030264" w:rsidRPr="00357FE1" w:rsidRDefault="00E14FBD" w:rsidP="00D75068">
      <w:pPr>
        <w:pStyle w:val="ListParagraph"/>
        <w:numPr>
          <w:ilvl w:val="0"/>
          <w:numId w:val="24"/>
        </w:numPr>
        <w:tabs>
          <w:tab w:val="left" w:pos="0"/>
        </w:tabs>
        <w:autoSpaceDE w:val="0"/>
        <w:autoSpaceDN w:val="0"/>
        <w:adjustRightInd w:val="0"/>
        <w:spacing w:line="276" w:lineRule="auto"/>
        <w:ind w:right="4" w:hanging="270"/>
        <w:jc w:val="both"/>
        <w:rPr>
          <w:rFonts w:ascii="Times New Roman" w:hAnsi="Times New Roman"/>
          <w:i/>
          <w:lang w:val="sq-AL"/>
        </w:rPr>
      </w:pPr>
      <w:r w:rsidRPr="00357FE1">
        <w:rPr>
          <w:rFonts w:ascii="Times New Roman" w:hAnsi="Times New Roman"/>
          <w:i/>
          <w:lang w:val="sq-AL"/>
        </w:rPr>
        <w:t xml:space="preserve"> </w:t>
      </w:r>
      <w:r w:rsidR="00030264" w:rsidRPr="00357FE1">
        <w:rPr>
          <w:rFonts w:ascii="Times New Roman" w:hAnsi="Times New Roman"/>
          <w:i/>
          <w:lang w:val="sq-AL"/>
        </w:rPr>
        <w:t>Vizioni, parimet, misioni, objektivat strategjik</w:t>
      </w:r>
      <w:r w:rsidRPr="00357FE1">
        <w:rPr>
          <w:rFonts w:ascii="Times New Roman" w:hAnsi="Times New Roman"/>
          <w:i/>
          <w:lang w:val="sq-AL"/>
        </w:rPr>
        <w:t>e</w:t>
      </w:r>
      <w:r w:rsidR="00030264" w:rsidRPr="00357FE1">
        <w:rPr>
          <w:rFonts w:ascii="Times New Roman" w:hAnsi="Times New Roman"/>
          <w:i/>
          <w:lang w:val="sq-AL"/>
        </w:rPr>
        <w:t xml:space="preserve"> të menaxhimit të arsimit;</w:t>
      </w:r>
    </w:p>
    <w:p w:rsidR="00030264" w:rsidRPr="00357FE1" w:rsidRDefault="00030264" w:rsidP="00D75068">
      <w:pPr>
        <w:pStyle w:val="ListParagraph"/>
        <w:numPr>
          <w:ilvl w:val="0"/>
          <w:numId w:val="24"/>
        </w:numPr>
        <w:tabs>
          <w:tab w:val="left" w:pos="0"/>
        </w:tabs>
        <w:autoSpaceDE w:val="0"/>
        <w:autoSpaceDN w:val="0"/>
        <w:adjustRightInd w:val="0"/>
        <w:spacing w:line="276" w:lineRule="auto"/>
        <w:ind w:right="4" w:hanging="270"/>
        <w:jc w:val="both"/>
        <w:rPr>
          <w:rFonts w:ascii="Times New Roman" w:hAnsi="Times New Roman"/>
          <w:i/>
          <w:lang w:val="sq-AL"/>
        </w:rPr>
      </w:pPr>
      <w:r w:rsidRPr="00357FE1">
        <w:rPr>
          <w:rFonts w:ascii="Times New Roman" w:hAnsi="Times New Roman"/>
          <w:i/>
          <w:lang w:val="sq-AL"/>
        </w:rPr>
        <w:t xml:space="preserve">Synimet dhe politikat kombëtare dhe raporti i tyre në mes </w:t>
      </w:r>
      <w:r w:rsidR="00E14FBD" w:rsidRPr="00357FE1">
        <w:rPr>
          <w:rFonts w:ascii="Times New Roman" w:hAnsi="Times New Roman"/>
          <w:i/>
          <w:lang w:val="sq-AL"/>
        </w:rPr>
        <w:t xml:space="preserve">të </w:t>
      </w:r>
      <w:r w:rsidRPr="00357FE1">
        <w:rPr>
          <w:rFonts w:ascii="Times New Roman" w:hAnsi="Times New Roman"/>
          <w:i/>
          <w:lang w:val="sq-AL"/>
        </w:rPr>
        <w:t xml:space="preserve">Strategjisë së </w:t>
      </w:r>
      <w:r w:rsidR="00E14FBD" w:rsidRPr="00357FE1">
        <w:rPr>
          <w:rFonts w:ascii="Times New Roman" w:hAnsi="Times New Roman"/>
          <w:i/>
          <w:lang w:val="sq-AL"/>
        </w:rPr>
        <w:t xml:space="preserve">Zhvillimit </w:t>
      </w:r>
      <w:r w:rsidRPr="00357FE1">
        <w:rPr>
          <w:rFonts w:ascii="Times New Roman" w:hAnsi="Times New Roman"/>
          <w:i/>
          <w:lang w:val="sq-AL"/>
        </w:rPr>
        <w:t xml:space="preserve">të </w:t>
      </w:r>
      <w:r w:rsidR="00E14FBD" w:rsidRPr="00357FE1">
        <w:rPr>
          <w:rFonts w:ascii="Times New Roman" w:hAnsi="Times New Roman"/>
          <w:i/>
          <w:lang w:val="sq-AL"/>
        </w:rPr>
        <w:t xml:space="preserve">Arsimit </w:t>
      </w:r>
      <w:r w:rsidRPr="00357FE1">
        <w:rPr>
          <w:rFonts w:ascii="Times New Roman" w:hAnsi="Times New Roman"/>
          <w:i/>
          <w:lang w:val="sq-AL"/>
        </w:rPr>
        <w:t xml:space="preserve">të </w:t>
      </w:r>
      <w:r w:rsidR="00E14FBD" w:rsidRPr="00357FE1">
        <w:rPr>
          <w:rFonts w:ascii="Times New Roman" w:hAnsi="Times New Roman"/>
          <w:i/>
          <w:lang w:val="sq-AL"/>
        </w:rPr>
        <w:t xml:space="preserve">Lartë </w:t>
      </w:r>
      <w:r w:rsidRPr="00357FE1">
        <w:rPr>
          <w:rFonts w:ascii="Times New Roman" w:hAnsi="Times New Roman"/>
          <w:i/>
          <w:lang w:val="sq-AL"/>
        </w:rPr>
        <w:t xml:space="preserve">dhe </w:t>
      </w:r>
      <w:r w:rsidR="00E14FBD" w:rsidRPr="00357FE1">
        <w:rPr>
          <w:rFonts w:ascii="Times New Roman" w:hAnsi="Times New Roman"/>
          <w:i/>
          <w:lang w:val="sq-AL"/>
        </w:rPr>
        <w:t xml:space="preserve">Zhvillimit Ekonomik </w:t>
      </w:r>
      <w:r w:rsidRPr="00357FE1">
        <w:rPr>
          <w:rFonts w:ascii="Times New Roman" w:hAnsi="Times New Roman"/>
          <w:i/>
          <w:lang w:val="sq-AL"/>
        </w:rPr>
        <w:t>të vendit;</w:t>
      </w:r>
    </w:p>
    <w:p w:rsidR="00030264" w:rsidRPr="00357FE1" w:rsidRDefault="00030264" w:rsidP="00D75068">
      <w:pPr>
        <w:pStyle w:val="ListParagraph"/>
        <w:numPr>
          <w:ilvl w:val="0"/>
          <w:numId w:val="24"/>
        </w:numPr>
        <w:tabs>
          <w:tab w:val="left" w:pos="0"/>
        </w:tabs>
        <w:autoSpaceDE w:val="0"/>
        <w:autoSpaceDN w:val="0"/>
        <w:adjustRightInd w:val="0"/>
        <w:spacing w:line="276" w:lineRule="auto"/>
        <w:ind w:right="4" w:hanging="270"/>
        <w:jc w:val="both"/>
        <w:rPr>
          <w:rFonts w:ascii="Times New Roman" w:hAnsi="Times New Roman"/>
          <w:i/>
          <w:lang w:val="sq-AL"/>
        </w:rPr>
      </w:pPr>
      <w:r w:rsidRPr="00357FE1">
        <w:rPr>
          <w:rFonts w:ascii="Times New Roman" w:hAnsi="Times New Roman"/>
          <w:i/>
          <w:lang w:val="sq-AL"/>
        </w:rPr>
        <w:t>Struktura menaxheriale e sektorit të arsimit parauniversitar dhe arsimit të lartë në Republikën e Kosovës;</w:t>
      </w:r>
    </w:p>
    <w:p w:rsidR="00030264" w:rsidRPr="00357FE1" w:rsidRDefault="00030264" w:rsidP="00D75068">
      <w:pPr>
        <w:pStyle w:val="ListParagraph"/>
        <w:numPr>
          <w:ilvl w:val="0"/>
          <w:numId w:val="24"/>
        </w:numPr>
        <w:tabs>
          <w:tab w:val="left" w:pos="0"/>
        </w:tabs>
        <w:autoSpaceDE w:val="0"/>
        <w:autoSpaceDN w:val="0"/>
        <w:adjustRightInd w:val="0"/>
        <w:spacing w:line="276" w:lineRule="auto"/>
        <w:ind w:right="4" w:hanging="270"/>
        <w:jc w:val="both"/>
        <w:rPr>
          <w:rFonts w:ascii="Times New Roman" w:hAnsi="Times New Roman"/>
          <w:i/>
          <w:lang w:val="sq-AL"/>
        </w:rPr>
      </w:pPr>
      <w:r w:rsidRPr="00357FE1">
        <w:rPr>
          <w:rFonts w:ascii="Times New Roman" w:hAnsi="Times New Roman"/>
          <w:i/>
          <w:lang w:val="sq-AL"/>
        </w:rPr>
        <w:t>Politika dhe legjislacioni;</w:t>
      </w:r>
    </w:p>
    <w:p w:rsidR="00030264" w:rsidRPr="00357FE1" w:rsidRDefault="00030264" w:rsidP="00D75068">
      <w:pPr>
        <w:pStyle w:val="ListParagraph"/>
        <w:numPr>
          <w:ilvl w:val="0"/>
          <w:numId w:val="24"/>
        </w:numPr>
        <w:tabs>
          <w:tab w:val="left" w:pos="0"/>
        </w:tabs>
        <w:autoSpaceDE w:val="0"/>
        <w:autoSpaceDN w:val="0"/>
        <w:adjustRightInd w:val="0"/>
        <w:spacing w:line="276" w:lineRule="auto"/>
        <w:ind w:right="4" w:hanging="270"/>
        <w:jc w:val="both"/>
        <w:rPr>
          <w:rFonts w:ascii="Times New Roman" w:hAnsi="Times New Roman"/>
          <w:i/>
          <w:lang w:val="sq-AL"/>
        </w:rPr>
      </w:pPr>
      <w:r w:rsidRPr="00357FE1">
        <w:rPr>
          <w:rFonts w:ascii="Times New Roman" w:hAnsi="Times New Roman"/>
          <w:i/>
          <w:lang w:val="sq-AL"/>
        </w:rPr>
        <w:t>Menaxhimi dhe udhëheqja, koordinimi-struktura organizative në komuna;</w:t>
      </w:r>
    </w:p>
    <w:p w:rsidR="00030264" w:rsidRPr="00357FE1" w:rsidRDefault="00030264" w:rsidP="00D75068">
      <w:pPr>
        <w:pStyle w:val="ListParagraph"/>
        <w:numPr>
          <w:ilvl w:val="0"/>
          <w:numId w:val="24"/>
        </w:numPr>
        <w:tabs>
          <w:tab w:val="left" w:pos="0"/>
        </w:tabs>
        <w:autoSpaceDE w:val="0"/>
        <w:autoSpaceDN w:val="0"/>
        <w:adjustRightInd w:val="0"/>
        <w:spacing w:line="276" w:lineRule="auto"/>
        <w:ind w:right="4" w:hanging="270"/>
        <w:jc w:val="both"/>
        <w:rPr>
          <w:rFonts w:ascii="Times New Roman" w:hAnsi="Times New Roman"/>
          <w:i/>
          <w:lang w:val="sq-AL"/>
        </w:rPr>
      </w:pPr>
      <w:r w:rsidRPr="00357FE1">
        <w:rPr>
          <w:rFonts w:ascii="Times New Roman" w:hAnsi="Times New Roman"/>
          <w:i/>
          <w:lang w:val="sq-AL"/>
        </w:rPr>
        <w:lastRenderedPageBreak/>
        <w:t>Ndihmesa e kërkimeve</w:t>
      </w:r>
      <w:r w:rsidR="0050282C" w:rsidRPr="00357FE1">
        <w:rPr>
          <w:rFonts w:ascii="Times New Roman" w:hAnsi="Times New Roman"/>
          <w:i/>
          <w:lang w:val="sq-AL"/>
        </w:rPr>
        <w:t xml:space="preserve"> </w:t>
      </w:r>
      <w:r w:rsidRPr="00357FE1">
        <w:rPr>
          <w:rFonts w:ascii="Times New Roman" w:hAnsi="Times New Roman"/>
          <w:i/>
          <w:lang w:val="sq-AL"/>
        </w:rPr>
        <w:t>shkencor</w:t>
      </w:r>
      <w:r w:rsidR="00E14FBD" w:rsidRPr="00357FE1">
        <w:rPr>
          <w:rFonts w:ascii="Times New Roman" w:hAnsi="Times New Roman"/>
          <w:i/>
          <w:lang w:val="sq-AL"/>
        </w:rPr>
        <w:t>e</w:t>
      </w:r>
      <w:r w:rsidRPr="00357FE1">
        <w:rPr>
          <w:rFonts w:ascii="Times New Roman" w:hAnsi="Times New Roman"/>
          <w:i/>
          <w:lang w:val="sq-AL"/>
        </w:rPr>
        <w:t xml:space="preserve"> në ngritjen e cilësisë së menaxhimit-mbështetja financiare;</w:t>
      </w:r>
    </w:p>
    <w:p w:rsidR="00E14FBD" w:rsidRPr="00357FE1" w:rsidRDefault="00030264" w:rsidP="00D75068">
      <w:pPr>
        <w:pStyle w:val="ListParagraph"/>
        <w:numPr>
          <w:ilvl w:val="0"/>
          <w:numId w:val="24"/>
        </w:numPr>
        <w:tabs>
          <w:tab w:val="left" w:pos="0"/>
        </w:tabs>
        <w:autoSpaceDE w:val="0"/>
        <w:autoSpaceDN w:val="0"/>
        <w:adjustRightInd w:val="0"/>
        <w:spacing w:line="276" w:lineRule="auto"/>
        <w:ind w:right="4" w:hanging="270"/>
        <w:jc w:val="both"/>
        <w:rPr>
          <w:rFonts w:ascii="Times New Roman" w:hAnsi="Times New Roman"/>
          <w:i/>
          <w:lang w:val="sq-AL"/>
        </w:rPr>
      </w:pPr>
      <w:r w:rsidRPr="00357FE1">
        <w:rPr>
          <w:rFonts w:ascii="Times New Roman" w:hAnsi="Times New Roman"/>
          <w:i/>
          <w:lang w:val="sq-AL"/>
        </w:rPr>
        <w:t>Infrastruktura shkollore dhe universitare</w:t>
      </w:r>
      <w:r w:rsidR="00E14FBD" w:rsidRPr="00357FE1">
        <w:rPr>
          <w:rFonts w:ascii="Times New Roman" w:hAnsi="Times New Roman"/>
          <w:i/>
          <w:lang w:val="sq-AL"/>
        </w:rPr>
        <w:t>-</w:t>
      </w:r>
      <w:r w:rsidRPr="00357FE1">
        <w:rPr>
          <w:rFonts w:ascii="Times New Roman" w:hAnsi="Times New Roman"/>
          <w:i/>
          <w:lang w:val="sq-AL"/>
        </w:rPr>
        <w:t>arritjet në sistemin e arsimit;</w:t>
      </w:r>
    </w:p>
    <w:p w:rsidR="00E14FBD" w:rsidRPr="00357FE1" w:rsidRDefault="00030264" w:rsidP="00D75068">
      <w:pPr>
        <w:pStyle w:val="ListParagraph"/>
        <w:numPr>
          <w:ilvl w:val="0"/>
          <w:numId w:val="24"/>
        </w:numPr>
        <w:tabs>
          <w:tab w:val="left" w:pos="0"/>
        </w:tabs>
        <w:autoSpaceDE w:val="0"/>
        <w:autoSpaceDN w:val="0"/>
        <w:adjustRightInd w:val="0"/>
        <w:spacing w:line="276" w:lineRule="auto"/>
        <w:ind w:right="4" w:hanging="270"/>
        <w:jc w:val="both"/>
        <w:rPr>
          <w:rFonts w:ascii="Times New Roman" w:hAnsi="Times New Roman"/>
          <w:i/>
          <w:lang w:val="sq-AL"/>
        </w:rPr>
      </w:pPr>
      <w:r w:rsidRPr="00357FE1">
        <w:rPr>
          <w:rFonts w:ascii="Times New Roman" w:hAnsi="Times New Roman"/>
          <w:i/>
          <w:lang w:val="sq-AL"/>
        </w:rPr>
        <w:t>Statistikat themelore zhvillimore</w:t>
      </w:r>
      <w:r w:rsidR="0015755E" w:rsidRPr="00357FE1">
        <w:rPr>
          <w:rFonts w:ascii="Times New Roman" w:hAnsi="Times New Roman"/>
          <w:i/>
          <w:lang w:val="sq-AL"/>
        </w:rPr>
        <w:t xml:space="preserve"> n</w:t>
      </w:r>
      <w:r w:rsidR="00616F4B" w:rsidRPr="00357FE1">
        <w:rPr>
          <w:rFonts w:ascii="Times New Roman" w:hAnsi="Times New Roman"/>
          <w:i/>
          <w:lang w:val="sq-AL"/>
        </w:rPr>
        <w:t>ë</w:t>
      </w:r>
      <w:r w:rsidR="0015755E" w:rsidRPr="00357FE1">
        <w:rPr>
          <w:rFonts w:ascii="Times New Roman" w:hAnsi="Times New Roman"/>
          <w:i/>
          <w:lang w:val="sq-AL"/>
        </w:rPr>
        <w:t xml:space="preserve"> sistemin arsimor t</w:t>
      </w:r>
      <w:r w:rsidR="00616F4B" w:rsidRPr="00357FE1">
        <w:rPr>
          <w:rFonts w:ascii="Times New Roman" w:hAnsi="Times New Roman"/>
          <w:i/>
          <w:lang w:val="sq-AL"/>
        </w:rPr>
        <w:t>ë</w:t>
      </w:r>
      <w:r w:rsidR="0015755E" w:rsidRPr="00357FE1">
        <w:rPr>
          <w:rFonts w:ascii="Times New Roman" w:hAnsi="Times New Roman"/>
          <w:i/>
          <w:lang w:val="sq-AL"/>
        </w:rPr>
        <w:t xml:space="preserve"> Kosov</w:t>
      </w:r>
      <w:r w:rsidR="00616F4B" w:rsidRPr="00357FE1">
        <w:rPr>
          <w:rFonts w:ascii="Times New Roman" w:hAnsi="Times New Roman"/>
          <w:i/>
          <w:lang w:val="sq-AL"/>
        </w:rPr>
        <w:t>ë</w:t>
      </w:r>
      <w:r w:rsidR="0015755E" w:rsidRPr="00357FE1">
        <w:rPr>
          <w:rFonts w:ascii="Times New Roman" w:hAnsi="Times New Roman"/>
          <w:i/>
          <w:lang w:val="sq-AL"/>
        </w:rPr>
        <w:t>s</w:t>
      </w:r>
      <w:r w:rsidRPr="00357FE1">
        <w:rPr>
          <w:rFonts w:ascii="Times New Roman" w:hAnsi="Times New Roman"/>
          <w:i/>
          <w:lang w:val="sq-AL"/>
        </w:rPr>
        <w:t>;</w:t>
      </w:r>
    </w:p>
    <w:p w:rsidR="00E14FBD" w:rsidRPr="00357FE1" w:rsidRDefault="00030264" w:rsidP="00D75068">
      <w:pPr>
        <w:pStyle w:val="ListParagraph"/>
        <w:numPr>
          <w:ilvl w:val="0"/>
          <w:numId w:val="24"/>
        </w:numPr>
        <w:tabs>
          <w:tab w:val="left" w:pos="0"/>
        </w:tabs>
        <w:autoSpaceDE w:val="0"/>
        <w:autoSpaceDN w:val="0"/>
        <w:adjustRightInd w:val="0"/>
        <w:spacing w:line="276" w:lineRule="auto"/>
        <w:ind w:right="4" w:hanging="270"/>
        <w:jc w:val="both"/>
        <w:rPr>
          <w:rFonts w:ascii="Times New Roman" w:hAnsi="Times New Roman"/>
          <w:i/>
          <w:lang w:val="sq-AL"/>
        </w:rPr>
      </w:pPr>
      <w:r w:rsidRPr="00357FE1">
        <w:rPr>
          <w:rFonts w:ascii="Times New Roman" w:hAnsi="Times New Roman"/>
          <w:i/>
          <w:lang w:val="sq-AL"/>
        </w:rPr>
        <w:t>Buxheti për realizimin e strategjisë së zhvillimit të arsimit parauniversitar dhe arsimit të lartë;</w:t>
      </w:r>
    </w:p>
    <w:p w:rsidR="00030264" w:rsidRPr="00357FE1" w:rsidRDefault="00030264" w:rsidP="00D75068">
      <w:pPr>
        <w:pStyle w:val="ListParagraph"/>
        <w:numPr>
          <w:ilvl w:val="0"/>
          <w:numId w:val="24"/>
        </w:numPr>
        <w:tabs>
          <w:tab w:val="left" w:pos="0"/>
        </w:tabs>
        <w:autoSpaceDE w:val="0"/>
        <w:autoSpaceDN w:val="0"/>
        <w:adjustRightInd w:val="0"/>
        <w:spacing w:line="276" w:lineRule="auto"/>
        <w:ind w:right="4" w:hanging="270"/>
        <w:jc w:val="both"/>
        <w:rPr>
          <w:rFonts w:ascii="Times New Roman" w:hAnsi="Times New Roman"/>
          <w:i/>
          <w:lang w:val="sq-AL"/>
        </w:rPr>
      </w:pPr>
      <w:r w:rsidRPr="00357FE1">
        <w:rPr>
          <w:rFonts w:ascii="Times New Roman" w:hAnsi="Times New Roman"/>
          <w:i/>
          <w:lang w:val="sq-AL"/>
        </w:rPr>
        <w:t>Përmbledhje e kostos</w:t>
      </w:r>
      <w:r w:rsidR="0050282C" w:rsidRPr="00357FE1">
        <w:rPr>
          <w:rFonts w:ascii="Times New Roman" w:hAnsi="Times New Roman"/>
          <w:i/>
          <w:lang w:val="sq-AL"/>
        </w:rPr>
        <w:t xml:space="preserve"> </w:t>
      </w:r>
      <w:r w:rsidRPr="00357FE1">
        <w:rPr>
          <w:rFonts w:ascii="Times New Roman" w:hAnsi="Times New Roman"/>
          <w:i/>
          <w:lang w:val="sq-AL"/>
        </w:rPr>
        <w:t>financiare</w:t>
      </w:r>
      <w:r w:rsidR="0050282C" w:rsidRPr="00357FE1">
        <w:rPr>
          <w:rFonts w:ascii="Times New Roman" w:hAnsi="Times New Roman"/>
          <w:i/>
          <w:lang w:val="sq-AL"/>
        </w:rPr>
        <w:t xml:space="preserve"> </w:t>
      </w:r>
      <w:r w:rsidRPr="00357FE1">
        <w:rPr>
          <w:rFonts w:ascii="Times New Roman" w:hAnsi="Times New Roman"/>
          <w:i/>
          <w:lang w:val="sq-AL"/>
        </w:rPr>
        <w:t>të menaxhimit;</w:t>
      </w:r>
    </w:p>
    <w:p w:rsidR="00030264" w:rsidRPr="00357FE1" w:rsidRDefault="00030264" w:rsidP="00D75068">
      <w:pPr>
        <w:pStyle w:val="ListParagraph"/>
        <w:numPr>
          <w:ilvl w:val="0"/>
          <w:numId w:val="24"/>
        </w:numPr>
        <w:tabs>
          <w:tab w:val="left" w:pos="0"/>
        </w:tabs>
        <w:autoSpaceDE w:val="0"/>
        <w:autoSpaceDN w:val="0"/>
        <w:adjustRightInd w:val="0"/>
        <w:spacing w:line="276" w:lineRule="auto"/>
        <w:ind w:right="4" w:hanging="270"/>
        <w:jc w:val="both"/>
        <w:rPr>
          <w:rFonts w:ascii="Times New Roman" w:hAnsi="Times New Roman"/>
          <w:i/>
          <w:lang w:val="sq-AL"/>
        </w:rPr>
      </w:pPr>
      <w:r w:rsidRPr="00357FE1">
        <w:rPr>
          <w:rFonts w:ascii="Times New Roman" w:hAnsi="Times New Roman"/>
          <w:i/>
          <w:lang w:val="sq-AL"/>
        </w:rPr>
        <w:t>Arsimi parauniversitar dhe arsimi i lartë privat në Kosovë;</w:t>
      </w:r>
    </w:p>
    <w:p w:rsidR="00030264" w:rsidRPr="00357FE1" w:rsidRDefault="00030264" w:rsidP="00D75068">
      <w:pPr>
        <w:pStyle w:val="ListParagraph"/>
        <w:numPr>
          <w:ilvl w:val="0"/>
          <w:numId w:val="24"/>
        </w:numPr>
        <w:tabs>
          <w:tab w:val="left" w:pos="0"/>
        </w:tabs>
        <w:autoSpaceDE w:val="0"/>
        <w:autoSpaceDN w:val="0"/>
        <w:adjustRightInd w:val="0"/>
        <w:spacing w:line="276" w:lineRule="auto"/>
        <w:ind w:right="4" w:hanging="270"/>
        <w:jc w:val="both"/>
        <w:rPr>
          <w:rFonts w:ascii="Times New Roman" w:hAnsi="Times New Roman"/>
          <w:i/>
          <w:lang w:val="sq-AL"/>
        </w:rPr>
      </w:pPr>
      <w:r w:rsidRPr="00357FE1">
        <w:rPr>
          <w:rFonts w:ascii="Times New Roman" w:hAnsi="Times New Roman"/>
          <w:i/>
          <w:lang w:val="sq-AL"/>
        </w:rPr>
        <w:t>Aspekte të</w:t>
      </w:r>
      <w:r w:rsidR="0050282C" w:rsidRPr="00357FE1">
        <w:rPr>
          <w:rFonts w:ascii="Times New Roman" w:hAnsi="Times New Roman"/>
          <w:i/>
          <w:lang w:val="sq-AL"/>
        </w:rPr>
        <w:t xml:space="preserve"> </w:t>
      </w:r>
      <w:r w:rsidRPr="00357FE1">
        <w:rPr>
          <w:rFonts w:ascii="Times New Roman" w:hAnsi="Times New Roman"/>
          <w:i/>
          <w:lang w:val="sq-AL"/>
        </w:rPr>
        <w:t>përpjekjeve për integrimin e Kosovës në</w:t>
      </w:r>
      <w:r w:rsidR="0050282C" w:rsidRPr="00357FE1">
        <w:rPr>
          <w:rFonts w:ascii="Times New Roman" w:hAnsi="Times New Roman"/>
          <w:i/>
          <w:lang w:val="sq-AL"/>
        </w:rPr>
        <w:t xml:space="preserve"> </w:t>
      </w:r>
      <w:r w:rsidRPr="00357FE1">
        <w:rPr>
          <w:rFonts w:ascii="Times New Roman" w:hAnsi="Times New Roman"/>
          <w:i/>
          <w:lang w:val="sq-AL"/>
        </w:rPr>
        <w:t xml:space="preserve">hapësirën </w:t>
      </w:r>
      <w:r w:rsidR="00E14FBD" w:rsidRPr="00357FE1">
        <w:rPr>
          <w:rFonts w:ascii="Times New Roman" w:hAnsi="Times New Roman"/>
          <w:i/>
          <w:lang w:val="sq-AL"/>
        </w:rPr>
        <w:t xml:space="preserve">evropiane të arsimit </w:t>
      </w:r>
      <w:r w:rsidRPr="00357FE1">
        <w:rPr>
          <w:rFonts w:ascii="Times New Roman" w:hAnsi="Times New Roman"/>
          <w:i/>
          <w:lang w:val="sq-AL"/>
        </w:rPr>
        <w:t>parauniversitar dhe arsimit të lartë</w:t>
      </w:r>
      <w:r w:rsidR="000A0F4D" w:rsidRPr="00357FE1">
        <w:rPr>
          <w:rFonts w:ascii="Times New Roman" w:hAnsi="Times New Roman"/>
          <w:i/>
          <w:lang w:val="sq-AL"/>
        </w:rPr>
        <w:t xml:space="preserve"> - </w:t>
      </w:r>
      <w:r w:rsidRPr="00357FE1">
        <w:rPr>
          <w:rFonts w:ascii="Times New Roman" w:hAnsi="Times New Roman"/>
          <w:i/>
          <w:lang w:val="sq-AL"/>
        </w:rPr>
        <w:t>harmonizuar me sistemin kombëtar të kualifikimeve;</w:t>
      </w:r>
    </w:p>
    <w:p w:rsidR="00030264" w:rsidRPr="00357FE1" w:rsidRDefault="00030264" w:rsidP="00D75068">
      <w:pPr>
        <w:pStyle w:val="ListParagraph"/>
        <w:numPr>
          <w:ilvl w:val="0"/>
          <w:numId w:val="24"/>
        </w:numPr>
        <w:tabs>
          <w:tab w:val="left" w:pos="0"/>
        </w:tabs>
        <w:autoSpaceDE w:val="0"/>
        <w:autoSpaceDN w:val="0"/>
        <w:adjustRightInd w:val="0"/>
        <w:spacing w:line="276" w:lineRule="auto"/>
        <w:ind w:right="4" w:hanging="270"/>
        <w:jc w:val="both"/>
        <w:rPr>
          <w:rFonts w:ascii="Times New Roman" w:hAnsi="Times New Roman"/>
          <w:i/>
          <w:lang w:val="sq-AL"/>
        </w:rPr>
      </w:pPr>
      <w:r w:rsidRPr="00357FE1">
        <w:rPr>
          <w:rFonts w:ascii="Times New Roman" w:hAnsi="Times New Roman"/>
          <w:i/>
          <w:lang w:val="sq-AL"/>
        </w:rPr>
        <w:t>Kostoja aktuale dhe niveli i financimit të arsimit;</w:t>
      </w:r>
    </w:p>
    <w:p w:rsidR="00030264" w:rsidRPr="00357FE1" w:rsidRDefault="00030264" w:rsidP="00D75068">
      <w:pPr>
        <w:pStyle w:val="ListParagraph"/>
        <w:numPr>
          <w:ilvl w:val="0"/>
          <w:numId w:val="24"/>
        </w:numPr>
        <w:tabs>
          <w:tab w:val="left" w:pos="0"/>
        </w:tabs>
        <w:autoSpaceDE w:val="0"/>
        <w:autoSpaceDN w:val="0"/>
        <w:adjustRightInd w:val="0"/>
        <w:spacing w:line="276" w:lineRule="auto"/>
        <w:ind w:right="4" w:hanging="270"/>
        <w:jc w:val="both"/>
        <w:rPr>
          <w:rFonts w:ascii="Times New Roman" w:hAnsi="Times New Roman"/>
          <w:i/>
          <w:lang w:val="sq-AL"/>
        </w:rPr>
      </w:pPr>
      <w:r w:rsidRPr="00357FE1">
        <w:rPr>
          <w:rFonts w:ascii="Times New Roman" w:hAnsi="Times New Roman"/>
          <w:i/>
          <w:lang w:val="sq-AL"/>
        </w:rPr>
        <w:t>Financimi i</w:t>
      </w:r>
      <w:r w:rsidR="0050282C" w:rsidRPr="00357FE1">
        <w:rPr>
          <w:rFonts w:ascii="Times New Roman" w:hAnsi="Times New Roman"/>
          <w:i/>
          <w:lang w:val="sq-AL"/>
        </w:rPr>
        <w:t xml:space="preserve"> </w:t>
      </w:r>
      <w:r w:rsidRPr="00357FE1">
        <w:rPr>
          <w:rFonts w:ascii="Times New Roman" w:hAnsi="Times New Roman"/>
          <w:i/>
          <w:lang w:val="sq-AL"/>
        </w:rPr>
        <w:t>arsimit parauniversitar dhe të lartë të Kosovës 1999-201</w:t>
      </w:r>
      <w:r w:rsidR="00753567" w:rsidRPr="00357FE1">
        <w:rPr>
          <w:rFonts w:ascii="Times New Roman" w:hAnsi="Times New Roman"/>
          <w:i/>
          <w:lang w:val="sq-AL"/>
        </w:rPr>
        <w:t>5</w:t>
      </w:r>
    </w:p>
    <w:p w:rsidR="00030264" w:rsidRPr="00357FE1" w:rsidRDefault="00030264" w:rsidP="00D75068">
      <w:pPr>
        <w:pStyle w:val="ListParagraph"/>
        <w:numPr>
          <w:ilvl w:val="0"/>
          <w:numId w:val="24"/>
        </w:numPr>
        <w:tabs>
          <w:tab w:val="left" w:pos="0"/>
        </w:tabs>
        <w:autoSpaceDE w:val="0"/>
        <w:autoSpaceDN w:val="0"/>
        <w:adjustRightInd w:val="0"/>
        <w:spacing w:line="276" w:lineRule="auto"/>
        <w:ind w:right="4" w:hanging="270"/>
        <w:jc w:val="both"/>
        <w:rPr>
          <w:rFonts w:ascii="Times New Roman" w:hAnsi="Times New Roman"/>
          <w:i/>
          <w:lang w:val="sq-AL"/>
        </w:rPr>
      </w:pPr>
      <w:r w:rsidRPr="00357FE1">
        <w:rPr>
          <w:rFonts w:ascii="Times New Roman" w:hAnsi="Times New Roman"/>
          <w:i/>
          <w:lang w:val="sq-AL"/>
        </w:rPr>
        <w:t xml:space="preserve">(Sh)Përputhja e resurseve me kërkesat e tregut të punës - </w:t>
      </w:r>
      <w:r w:rsidR="00E14FBD" w:rsidRPr="00357FE1">
        <w:rPr>
          <w:rFonts w:ascii="Times New Roman" w:hAnsi="Times New Roman"/>
          <w:i/>
          <w:lang w:val="sq-AL"/>
        </w:rPr>
        <w:t xml:space="preserve">koordinimi </w:t>
      </w:r>
      <w:r w:rsidRPr="00357FE1">
        <w:rPr>
          <w:rFonts w:ascii="Times New Roman" w:hAnsi="Times New Roman"/>
          <w:i/>
          <w:lang w:val="sq-AL"/>
        </w:rPr>
        <w:t>më i mirë i partnerëve zhvillimorë;</w:t>
      </w:r>
    </w:p>
    <w:p w:rsidR="00030264" w:rsidRPr="00357FE1" w:rsidRDefault="00030264" w:rsidP="00D75068">
      <w:pPr>
        <w:pStyle w:val="ListParagraph"/>
        <w:numPr>
          <w:ilvl w:val="0"/>
          <w:numId w:val="24"/>
        </w:numPr>
        <w:tabs>
          <w:tab w:val="left" w:pos="0"/>
        </w:tabs>
        <w:autoSpaceDE w:val="0"/>
        <w:autoSpaceDN w:val="0"/>
        <w:adjustRightInd w:val="0"/>
        <w:spacing w:line="276" w:lineRule="auto"/>
        <w:ind w:right="4" w:hanging="270"/>
        <w:jc w:val="both"/>
        <w:rPr>
          <w:rFonts w:ascii="Times New Roman" w:hAnsi="Times New Roman"/>
          <w:i/>
          <w:lang w:val="sq-AL"/>
        </w:rPr>
      </w:pPr>
      <w:r w:rsidRPr="00357FE1">
        <w:rPr>
          <w:rFonts w:ascii="Times New Roman" w:hAnsi="Times New Roman"/>
          <w:i/>
          <w:lang w:val="sq-AL"/>
        </w:rPr>
        <w:t>Rekomandime për financimin e</w:t>
      </w:r>
      <w:r w:rsidR="0050282C" w:rsidRPr="00357FE1">
        <w:rPr>
          <w:rFonts w:ascii="Times New Roman" w:hAnsi="Times New Roman"/>
          <w:i/>
          <w:lang w:val="sq-AL"/>
        </w:rPr>
        <w:t xml:space="preserve"> </w:t>
      </w:r>
      <w:r w:rsidRPr="00357FE1">
        <w:rPr>
          <w:rFonts w:ascii="Times New Roman" w:hAnsi="Times New Roman"/>
          <w:i/>
          <w:lang w:val="sq-AL"/>
        </w:rPr>
        <w:t>të arsimit parauniversitar dhe arsimit të lartë;</w:t>
      </w:r>
    </w:p>
    <w:p w:rsidR="00030264" w:rsidRPr="00357FE1" w:rsidRDefault="00030264" w:rsidP="00D75068">
      <w:pPr>
        <w:pStyle w:val="ListParagraph"/>
        <w:numPr>
          <w:ilvl w:val="0"/>
          <w:numId w:val="24"/>
        </w:numPr>
        <w:tabs>
          <w:tab w:val="left" w:pos="0"/>
        </w:tabs>
        <w:autoSpaceDE w:val="0"/>
        <w:autoSpaceDN w:val="0"/>
        <w:adjustRightInd w:val="0"/>
        <w:spacing w:line="276" w:lineRule="auto"/>
        <w:ind w:right="4" w:hanging="270"/>
        <w:jc w:val="both"/>
        <w:rPr>
          <w:rFonts w:ascii="Times New Roman" w:hAnsi="Times New Roman"/>
          <w:i/>
          <w:lang w:val="sq-AL"/>
        </w:rPr>
      </w:pPr>
      <w:r w:rsidRPr="00357FE1">
        <w:rPr>
          <w:rFonts w:ascii="Times New Roman" w:hAnsi="Times New Roman"/>
          <w:i/>
          <w:lang w:val="sq-AL"/>
        </w:rPr>
        <w:t>Modalitetet e sugjeruara të</w:t>
      </w:r>
      <w:r w:rsidR="0050282C" w:rsidRPr="00357FE1">
        <w:rPr>
          <w:rFonts w:ascii="Times New Roman" w:hAnsi="Times New Roman"/>
          <w:i/>
          <w:lang w:val="sq-AL"/>
        </w:rPr>
        <w:t xml:space="preserve"> </w:t>
      </w:r>
      <w:r w:rsidRPr="00357FE1">
        <w:rPr>
          <w:rFonts w:ascii="Times New Roman" w:hAnsi="Times New Roman"/>
          <w:i/>
          <w:lang w:val="sq-AL"/>
        </w:rPr>
        <w:t>financimit</w:t>
      </w:r>
      <w:r w:rsidR="00E14FBD" w:rsidRPr="00357FE1">
        <w:rPr>
          <w:rFonts w:ascii="Times New Roman" w:hAnsi="Times New Roman"/>
          <w:i/>
          <w:lang w:val="sq-AL"/>
        </w:rPr>
        <w:t xml:space="preserve"> </w:t>
      </w:r>
      <w:r w:rsidRPr="00357FE1">
        <w:rPr>
          <w:rFonts w:ascii="Times New Roman" w:hAnsi="Times New Roman"/>
          <w:i/>
          <w:lang w:val="sq-AL"/>
        </w:rPr>
        <w:t xml:space="preserve">- </w:t>
      </w:r>
      <w:r w:rsidR="00E14FBD" w:rsidRPr="00357FE1">
        <w:rPr>
          <w:rFonts w:ascii="Times New Roman" w:hAnsi="Times New Roman"/>
          <w:i/>
          <w:lang w:val="sq-AL"/>
        </w:rPr>
        <w:t>p</w:t>
      </w:r>
      <w:r w:rsidRPr="00357FE1">
        <w:rPr>
          <w:rFonts w:ascii="Times New Roman" w:hAnsi="Times New Roman"/>
          <w:i/>
          <w:lang w:val="sq-AL"/>
        </w:rPr>
        <w:t>ërmirësimi i buxhetit të sektorit dhe financimi më i mirë i nevojave prioritare;</w:t>
      </w:r>
    </w:p>
    <w:p w:rsidR="00030264" w:rsidRDefault="00E14FBD" w:rsidP="00D75068">
      <w:pPr>
        <w:pStyle w:val="ListParagraph"/>
        <w:numPr>
          <w:ilvl w:val="0"/>
          <w:numId w:val="24"/>
        </w:numPr>
        <w:tabs>
          <w:tab w:val="left" w:pos="0"/>
        </w:tabs>
        <w:autoSpaceDE w:val="0"/>
        <w:autoSpaceDN w:val="0"/>
        <w:adjustRightInd w:val="0"/>
        <w:spacing w:line="276" w:lineRule="auto"/>
        <w:ind w:right="4" w:hanging="270"/>
        <w:jc w:val="both"/>
        <w:rPr>
          <w:rFonts w:ascii="Times New Roman" w:hAnsi="Times New Roman"/>
          <w:i/>
          <w:lang w:val="sq-AL"/>
        </w:rPr>
      </w:pPr>
      <w:r w:rsidRPr="00357FE1">
        <w:rPr>
          <w:rFonts w:ascii="Times New Roman" w:hAnsi="Times New Roman"/>
          <w:i/>
          <w:lang w:val="sq-AL"/>
        </w:rPr>
        <w:t xml:space="preserve"> </w:t>
      </w:r>
      <w:r w:rsidR="00030264" w:rsidRPr="00357FE1">
        <w:rPr>
          <w:rFonts w:ascii="Times New Roman" w:hAnsi="Times New Roman"/>
          <w:i/>
          <w:lang w:val="sq-AL"/>
        </w:rPr>
        <w:t>Caktimi i prioriteteve dhe skenarët</w:t>
      </w:r>
      <w:r w:rsidR="0050282C" w:rsidRPr="00357FE1">
        <w:rPr>
          <w:rFonts w:ascii="Times New Roman" w:hAnsi="Times New Roman"/>
          <w:i/>
          <w:lang w:val="sq-AL"/>
        </w:rPr>
        <w:t xml:space="preserve"> </w:t>
      </w:r>
      <w:r w:rsidR="00030264" w:rsidRPr="00357FE1">
        <w:rPr>
          <w:rFonts w:ascii="Times New Roman" w:hAnsi="Times New Roman"/>
          <w:i/>
          <w:lang w:val="sq-AL"/>
        </w:rPr>
        <w:t>e menaxhimit dhe udhëheqjes në institucionet arsimore</w:t>
      </w:r>
      <w:r w:rsidR="0050282C" w:rsidRPr="00357FE1">
        <w:rPr>
          <w:rFonts w:ascii="Times New Roman" w:hAnsi="Times New Roman"/>
          <w:i/>
          <w:lang w:val="sq-AL"/>
        </w:rPr>
        <w:t xml:space="preserve"> </w:t>
      </w:r>
      <w:r w:rsidR="00030264" w:rsidRPr="00357FE1">
        <w:rPr>
          <w:rFonts w:ascii="Times New Roman" w:hAnsi="Times New Roman"/>
          <w:i/>
          <w:lang w:val="sq-AL"/>
        </w:rPr>
        <w:t>në Kosovë.</w:t>
      </w:r>
    </w:p>
    <w:p w:rsidR="00E104C5" w:rsidRPr="00357FE1" w:rsidRDefault="00E104C5" w:rsidP="00E104C5">
      <w:pPr>
        <w:pStyle w:val="ListParagraph"/>
        <w:tabs>
          <w:tab w:val="left" w:pos="0"/>
        </w:tabs>
        <w:autoSpaceDE w:val="0"/>
        <w:autoSpaceDN w:val="0"/>
        <w:adjustRightInd w:val="0"/>
        <w:spacing w:line="276" w:lineRule="auto"/>
        <w:ind w:right="4"/>
        <w:jc w:val="both"/>
        <w:rPr>
          <w:rFonts w:ascii="Times New Roman" w:hAnsi="Times New Roman"/>
          <w:i/>
          <w:lang w:val="sq-AL"/>
        </w:rPr>
      </w:pPr>
    </w:p>
    <w:p w:rsidR="00030264" w:rsidRPr="00357FE1" w:rsidRDefault="00030264" w:rsidP="00E104C5">
      <w:pPr>
        <w:tabs>
          <w:tab w:val="left" w:pos="0"/>
        </w:tabs>
        <w:autoSpaceDE w:val="0"/>
        <w:autoSpaceDN w:val="0"/>
        <w:adjustRightInd w:val="0"/>
        <w:spacing w:line="276" w:lineRule="auto"/>
        <w:ind w:right="4" w:firstLine="540"/>
        <w:jc w:val="both"/>
      </w:pPr>
      <w:r w:rsidRPr="00357FE1">
        <w:t xml:space="preserve">Si shihet, në kuadër të kësaj teme </w:t>
      </w:r>
      <w:r w:rsidRPr="00357FE1">
        <w:rPr>
          <w:bCs/>
        </w:rPr>
        <w:t>k</w:t>
      </w:r>
      <w:r w:rsidR="00E14FBD" w:rsidRPr="00357FE1">
        <w:rPr>
          <w:bCs/>
        </w:rPr>
        <w:t>e</w:t>
      </w:r>
      <w:r w:rsidRPr="00357FE1">
        <w:rPr>
          <w:bCs/>
        </w:rPr>
        <w:t>m</w:t>
      </w:r>
      <w:r w:rsidR="00E14FBD" w:rsidRPr="00357FE1">
        <w:rPr>
          <w:bCs/>
        </w:rPr>
        <w:t>i</w:t>
      </w:r>
      <w:r w:rsidRPr="00357FE1">
        <w:t xml:space="preserve"> marr përsipër dhe hulumtuar në mënyrë të detajuar kronologjinë e zhvillimit të udhëheqjes dhe menaxhimit </w:t>
      </w:r>
      <w:r w:rsidR="00E14FBD" w:rsidRPr="00357FE1">
        <w:t>të</w:t>
      </w:r>
      <w:r w:rsidRPr="00357FE1">
        <w:t xml:space="preserve"> udhëheqjes</w:t>
      </w:r>
      <w:r w:rsidR="0050282C" w:rsidRPr="00357FE1">
        <w:t xml:space="preserve"> </w:t>
      </w:r>
      <w:r w:rsidRPr="00357FE1">
        <w:t>në institucionet arsimore n</w:t>
      </w:r>
      <w:r w:rsidR="00E14FBD" w:rsidRPr="00357FE1">
        <w:t>ë</w:t>
      </w:r>
      <w:r w:rsidRPr="00357FE1">
        <w:t xml:space="preserve"> Kosovë, duke i trajtuar ato si shum</w:t>
      </w:r>
      <w:r w:rsidR="00E14FBD" w:rsidRPr="00357FE1">
        <w:t>ë</w:t>
      </w:r>
      <w:r w:rsidRPr="00357FE1">
        <w:t xml:space="preserve"> t</w:t>
      </w:r>
      <w:r w:rsidR="00E14FBD" w:rsidRPr="00357FE1">
        <w:t>ë</w:t>
      </w:r>
      <w:r w:rsidRPr="00357FE1">
        <w:t xml:space="preserve"> r</w:t>
      </w:r>
      <w:r w:rsidR="00E14FBD" w:rsidRPr="00357FE1">
        <w:t>ë</w:t>
      </w:r>
      <w:r w:rsidRPr="00357FE1">
        <w:t>nd</w:t>
      </w:r>
      <w:r w:rsidR="00E14FBD" w:rsidRPr="00357FE1">
        <w:t>ë</w:t>
      </w:r>
      <w:r w:rsidRPr="00357FE1">
        <w:t>sishme dhe me reflekse thelb</w:t>
      </w:r>
      <w:r w:rsidR="00E14FBD" w:rsidRPr="00357FE1">
        <w:t>ë</w:t>
      </w:r>
      <w:r w:rsidRPr="00357FE1">
        <w:t>sore në zhvillimin e gjithëmbarshëm ekonomik të vendit. Ndaj dhe vëmendja është përqendruar në studimin e</w:t>
      </w:r>
      <w:r w:rsidR="0050282C" w:rsidRPr="00357FE1">
        <w:t xml:space="preserve"> </w:t>
      </w:r>
      <w:r w:rsidRPr="00357FE1">
        <w:t>formave të organizimit, marrjes së vendimeve, format e financimit të këtyre institucioneve, metodat aktuale të menaxhimit, niveli i menaxhimit dhe identifikimi e vlerësimi i p</w:t>
      </w:r>
      <w:r w:rsidR="00E14FBD" w:rsidRPr="00357FE1">
        <w:t>e</w:t>
      </w:r>
      <w:r w:rsidRPr="00357FE1">
        <w:t>rceptim</w:t>
      </w:r>
      <w:r w:rsidR="00E14FBD" w:rsidRPr="00357FE1">
        <w:t>e</w:t>
      </w:r>
      <w:r w:rsidRPr="00357FE1">
        <w:t>ve të m</w:t>
      </w:r>
      <w:r w:rsidR="00E14FBD" w:rsidRPr="00357FE1">
        <w:t>ë</w:t>
      </w:r>
      <w:r w:rsidRPr="00357FE1">
        <w:t>suesis</w:t>
      </w:r>
      <w:r w:rsidR="00E14FBD" w:rsidRPr="00357FE1">
        <w:t>ë</w:t>
      </w:r>
      <w:r w:rsidRPr="00357FE1">
        <w:t xml:space="preserve"> p</w:t>
      </w:r>
      <w:r w:rsidR="00E14FBD" w:rsidRPr="00357FE1">
        <w:t>ë</w:t>
      </w:r>
      <w:r w:rsidRPr="00357FE1">
        <w:t>r cilësinë e menaxhimit dhe mbi këtë bazë hulumtimi për konceptimin e modelit të menaxherit të ardhsh</w:t>
      </w:r>
      <w:r w:rsidR="00E14FBD" w:rsidRPr="00357FE1">
        <w:t>ë</w:t>
      </w:r>
      <w:r w:rsidRPr="00357FE1">
        <w:t>m</w:t>
      </w:r>
      <w:r w:rsidR="0050282C" w:rsidRPr="00357FE1">
        <w:t xml:space="preserve"> </w:t>
      </w:r>
      <w:r w:rsidRPr="00357FE1">
        <w:t xml:space="preserve">etj. </w:t>
      </w:r>
    </w:p>
    <w:p w:rsidR="00A8572D" w:rsidRPr="00357FE1" w:rsidRDefault="00A8572D" w:rsidP="005D41F5">
      <w:pPr>
        <w:tabs>
          <w:tab w:val="left" w:pos="0"/>
        </w:tabs>
        <w:autoSpaceDE w:val="0"/>
        <w:autoSpaceDN w:val="0"/>
        <w:adjustRightInd w:val="0"/>
        <w:spacing w:line="360" w:lineRule="auto"/>
        <w:ind w:right="4" w:firstLine="540"/>
        <w:jc w:val="both"/>
      </w:pPr>
    </w:p>
    <w:p w:rsidR="00030264" w:rsidRPr="00357FE1" w:rsidRDefault="00030264" w:rsidP="00D75068">
      <w:pPr>
        <w:pStyle w:val="Heading3"/>
      </w:pPr>
      <w:bookmarkStart w:id="10" w:name="_Toc441567607"/>
      <w:bookmarkStart w:id="11" w:name="_Toc442383840"/>
      <w:bookmarkStart w:id="12" w:name="_Toc442472580"/>
      <w:bookmarkStart w:id="13" w:name="_Toc448411851"/>
      <w:r w:rsidRPr="00357FE1">
        <w:t>Arsyeja e përzgjedhjes së temës</w:t>
      </w:r>
      <w:bookmarkEnd w:id="10"/>
      <w:bookmarkEnd w:id="11"/>
      <w:bookmarkEnd w:id="12"/>
      <w:bookmarkEnd w:id="13"/>
      <w:r w:rsidR="0050282C" w:rsidRPr="00357FE1">
        <w:t xml:space="preserve">                                   </w:t>
      </w:r>
    </w:p>
    <w:p w:rsidR="00616F4B" w:rsidRPr="00357FE1" w:rsidRDefault="00616F4B" w:rsidP="005D41F5">
      <w:pPr>
        <w:tabs>
          <w:tab w:val="left" w:pos="0"/>
        </w:tabs>
        <w:autoSpaceDE w:val="0"/>
        <w:autoSpaceDN w:val="0"/>
        <w:adjustRightInd w:val="0"/>
        <w:spacing w:line="360" w:lineRule="auto"/>
        <w:ind w:right="4" w:firstLine="540"/>
        <w:jc w:val="both"/>
        <w:rPr>
          <w:i/>
          <w:color w:val="000000"/>
        </w:rPr>
      </w:pPr>
    </w:p>
    <w:p w:rsidR="0007167E" w:rsidRPr="00357FE1" w:rsidRDefault="0007167E" w:rsidP="005D41F5">
      <w:pPr>
        <w:tabs>
          <w:tab w:val="left" w:pos="0"/>
        </w:tabs>
        <w:autoSpaceDE w:val="0"/>
        <w:autoSpaceDN w:val="0"/>
        <w:adjustRightInd w:val="0"/>
        <w:spacing w:line="360" w:lineRule="auto"/>
        <w:ind w:right="4" w:firstLine="540"/>
        <w:jc w:val="both"/>
        <w:rPr>
          <w:bCs/>
          <w:i/>
          <w:color w:val="000000"/>
        </w:rPr>
      </w:pPr>
      <w:r w:rsidRPr="00357FE1">
        <w:rPr>
          <w:bCs/>
          <w:i/>
          <w:color w:val="000000"/>
        </w:rPr>
        <w:t xml:space="preserve">Edukimi i fëmijëve është themel i një kombi </w:t>
      </w:r>
      <w:r w:rsidR="00E14FBD" w:rsidRPr="00357FE1">
        <w:rPr>
          <w:bCs/>
          <w:i/>
          <w:color w:val="000000"/>
        </w:rPr>
        <w:t>/</w:t>
      </w:r>
      <w:r w:rsidR="0050282C" w:rsidRPr="00357FE1">
        <w:rPr>
          <w:bCs/>
          <w:i/>
          <w:color w:val="000000"/>
        </w:rPr>
        <w:t xml:space="preserve"> </w:t>
      </w:r>
      <w:r w:rsidRPr="00357FE1">
        <w:rPr>
          <w:bCs/>
          <w:i/>
          <w:color w:val="000000"/>
        </w:rPr>
        <w:t>Diogjeni</w:t>
      </w:r>
    </w:p>
    <w:p w:rsidR="00E14FBD" w:rsidRPr="00357FE1" w:rsidRDefault="00E14FBD" w:rsidP="005D41F5">
      <w:pPr>
        <w:tabs>
          <w:tab w:val="left" w:pos="0"/>
        </w:tabs>
        <w:autoSpaceDE w:val="0"/>
        <w:autoSpaceDN w:val="0"/>
        <w:adjustRightInd w:val="0"/>
        <w:spacing w:line="360" w:lineRule="auto"/>
        <w:ind w:right="4" w:firstLine="540"/>
        <w:jc w:val="both"/>
        <w:rPr>
          <w:color w:val="000000"/>
        </w:rPr>
      </w:pPr>
    </w:p>
    <w:p w:rsidR="00030264" w:rsidRPr="00357FE1" w:rsidRDefault="00030264" w:rsidP="00E104C5">
      <w:pPr>
        <w:tabs>
          <w:tab w:val="left" w:pos="0"/>
        </w:tabs>
        <w:autoSpaceDE w:val="0"/>
        <w:autoSpaceDN w:val="0"/>
        <w:adjustRightInd w:val="0"/>
        <w:spacing w:line="276" w:lineRule="auto"/>
        <w:ind w:right="4" w:firstLine="540"/>
        <w:jc w:val="both"/>
        <w:rPr>
          <w:color w:val="000000"/>
        </w:rPr>
      </w:pPr>
      <w:r w:rsidRPr="00357FE1">
        <w:rPr>
          <w:color w:val="000000"/>
        </w:rPr>
        <w:t>T</w:t>
      </w:r>
      <w:r w:rsidR="00065604" w:rsidRPr="00357FE1">
        <w:rPr>
          <w:color w:val="000000"/>
        </w:rPr>
        <w:t>ema është me interes sepse prek</w:t>
      </w:r>
      <w:r w:rsidRPr="00357FE1">
        <w:rPr>
          <w:color w:val="000000"/>
        </w:rPr>
        <w:t xml:space="preserve"> një çështje të rëndësishme për funksionimin e sistemit të arsimit dhe të institucioneve arsimore në veçanti. Interesi lidhet edhe me vizionet e reja të drejtimit në kuadrin e transformimeve të thella arsimore pas viteve 1999 e këndej në Kosovë. Ndryshimet e gjithanshme konceptuale, filozofike e didaktike në arsimin në Kosovë, veçanërisht në fazën e kalimit nga një sistem komunist dhe diskriminues ndaj arsimit shqip, pastaj një sistemi i vendosur nga UNMIK-u, evidentuan mprehtësinë e problemeve që lidh</w:t>
      </w:r>
      <w:r w:rsidR="00E14FBD" w:rsidRPr="00357FE1">
        <w:rPr>
          <w:color w:val="000000"/>
        </w:rPr>
        <w:t>e</w:t>
      </w:r>
      <w:r w:rsidRPr="00357FE1">
        <w:rPr>
          <w:color w:val="000000"/>
        </w:rPr>
        <w:t>n me drejtimin dhe administrimin e institucioneve arsimore</w:t>
      </w:r>
      <w:r w:rsidR="00E14FBD" w:rsidRPr="00357FE1">
        <w:rPr>
          <w:color w:val="000000"/>
        </w:rPr>
        <w:t>,</w:t>
      </w:r>
      <w:r w:rsidRPr="00357FE1">
        <w:rPr>
          <w:color w:val="000000"/>
        </w:rPr>
        <w:t xml:space="preserve"> veçanërisht me zhvillimin e kapaciteteve dhe aftësive të drejtimit të shkollës. Gjithashtu, trashëgimia e periudhës</w:t>
      </w:r>
      <w:r w:rsidR="0050282C" w:rsidRPr="00357FE1">
        <w:rPr>
          <w:color w:val="000000"/>
        </w:rPr>
        <w:t xml:space="preserve"> </w:t>
      </w:r>
      <w:r w:rsidRPr="00357FE1">
        <w:rPr>
          <w:color w:val="000000"/>
        </w:rPr>
        <w:t xml:space="preserve">para UNMIK-ut dhe pas tij, me ndërtimin e sistemit </w:t>
      </w:r>
      <w:r w:rsidR="00E14FBD" w:rsidRPr="00357FE1">
        <w:rPr>
          <w:color w:val="000000"/>
        </w:rPr>
        <w:t xml:space="preserve">të </w:t>
      </w:r>
      <w:r w:rsidRPr="00357FE1">
        <w:rPr>
          <w:color w:val="000000"/>
        </w:rPr>
        <w:t>arsimit vet</w:t>
      </w:r>
      <w:r w:rsidR="00E14FBD" w:rsidRPr="00357FE1">
        <w:rPr>
          <w:color w:val="000000"/>
        </w:rPr>
        <w:t>j</w:t>
      </w:r>
      <w:r w:rsidRPr="00357FE1">
        <w:rPr>
          <w:color w:val="000000"/>
        </w:rPr>
        <w:t>ak, implikojnë problematikën e drejtimit të institucioneve shkollor</w:t>
      </w:r>
      <w:r w:rsidR="00E14FBD" w:rsidRPr="00357FE1">
        <w:rPr>
          <w:color w:val="000000"/>
        </w:rPr>
        <w:t>e</w:t>
      </w:r>
      <w:r w:rsidRPr="00357FE1">
        <w:rPr>
          <w:color w:val="000000"/>
        </w:rPr>
        <w:t xml:space="preserve"> në këtë periudhë.</w:t>
      </w:r>
    </w:p>
    <w:p w:rsidR="00030264" w:rsidRPr="00357FE1" w:rsidRDefault="00030264" w:rsidP="00E104C5">
      <w:pPr>
        <w:spacing w:line="276" w:lineRule="auto"/>
        <w:ind w:right="4" w:firstLine="540"/>
        <w:jc w:val="both"/>
        <w:rPr>
          <w:i/>
        </w:rPr>
      </w:pPr>
      <w:r w:rsidRPr="00357FE1">
        <w:rPr>
          <w:rFonts w:eastAsia="Calibri"/>
          <w:color w:val="000000"/>
          <w:lang w:eastAsia="sq-AL"/>
        </w:rPr>
        <w:t>Zhvillimi i aftësive të drejtuesit</w:t>
      </w:r>
      <w:r w:rsidR="0050282C" w:rsidRPr="00357FE1">
        <w:rPr>
          <w:rFonts w:eastAsia="Calibri"/>
          <w:color w:val="000000"/>
          <w:lang w:eastAsia="sq-AL"/>
        </w:rPr>
        <w:t xml:space="preserve"> </w:t>
      </w:r>
      <w:r w:rsidRPr="00357FE1">
        <w:rPr>
          <w:rFonts w:eastAsia="Calibri"/>
          <w:color w:val="000000"/>
          <w:lang w:eastAsia="sq-AL"/>
        </w:rPr>
        <w:t>të institucionit arsimor objektivisht është një fushë kërkimi me interes. Në Kosovë nuk kemi mjaft punime që pjesërisht ose drejtpërdrejt kanë bërë objekt studimi, eksplorimi dhe njohjeje këtë problematikë.</w:t>
      </w:r>
      <w:r w:rsidR="00E14FBD" w:rsidRPr="00357FE1">
        <w:rPr>
          <w:rFonts w:eastAsia="Calibri"/>
          <w:color w:val="000000"/>
          <w:lang w:eastAsia="sq-AL"/>
        </w:rPr>
        <w:t xml:space="preserve"> </w:t>
      </w:r>
      <w:r w:rsidR="00E14FBD" w:rsidRPr="00357FE1">
        <w:rPr>
          <w:i/>
        </w:rPr>
        <w:t xml:space="preserve">Disa </w:t>
      </w:r>
      <w:r w:rsidRPr="00357FE1">
        <w:rPr>
          <w:i/>
        </w:rPr>
        <w:t xml:space="preserve">prej stileve ndikojnë negativisht në klimën e institucionit arsimor dhe në këtë mënyrë edhe në performancë. </w:t>
      </w:r>
      <w:r w:rsidRPr="00357FE1">
        <w:rPr>
          <w:bCs/>
          <w:i/>
        </w:rPr>
        <w:t xml:space="preserve">Këto ishin </w:t>
      </w:r>
      <w:r w:rsidRPr="00357FE1">
        <w:rPr>
          <w:i/>
        </w:rPr>
        <w:t xml:space="preserve">stili detyrues (njerëzit nuk durojnë dhe rezistojnë) dhe stili i vendosjes së dinamikës (njerëzit ngarkohen tepër dhe shpenzohen). Të gjithë katër stilet </w:t>
      </w:r>
      <w:r w:rsidR="00E14FBD" w:rsidRPr="00357FE1">
        <w:rPr>
          <w:i/>
        </w:rPr>
        <w:t xml:space="preserve">e </w:t>
      </w:r>
      <w:r w:rsidRPr="00357FE1">
        <w:rPr>
          <w:i/>
        </w:rPr>
        <w:t>tjera kanë ndikim të konsiderueshëm pozitiv në klimë dhe performancë.</w:t>
      </w:r>
      <w:r w:rsidRPr="00357FE1">
        <w:rPr>
          <w:rStyle w:val="FootnoteReference"/>
          <w:i/>
        </w:rPr>
        <w:footnoteReference w:id="14"/>
      </w:r>
    </w:p>
    <w:p w:rsidR="00030264" w:rsidRPr="00357FE1" w:rsidRDefault="00030264" w:rsidP="00E104C5">
      <w:pPr>
        <w:tabs>
          <w:tab w:val="left" w:pos="0"/>
        </w:tabs>
        <w:autoSpaceDE w:val="0"/>
        <w:autoSpaceDN w:val="0"/>
        <w:adjustRightInd w:val="0"/>
        <w:spacing w:line="276" w:lineRule="auto"/>
        <w:ind w:right="4" w:firstLine="540"/>
        <w:jc w:val="both"/>
        <w:rPr>
          <w:rFonts w:eastAsia="Calibri"/>
          <w:color w:val="000000"/>
          <w:lang w:eastAsia="sq-AL"/>
        </w:rPr>
      </w:pPr>
      <w:r w:rsidRPr="00357FE1">
        <w:rPr>
          <w:rFonts w:eastAsia="Calibri"/>
          <w:color w:val="000000"/>
          <w:lang w:eastAsia="sq-AL"/>
        </w:rPr>
        <w:t xml:space="preserve"> Më tepër është një qasje individuale e parcializuar e kësaj çështjeje sesa një trajtim e hulumtim në nivel akademik dhe shterues. Një pjesë e këtyre punimeve, sidomos atyre që i përkasin sferës administrative, si </w:t>
      </w:r>
      <w:r w:rsidR="00E14FBD" w:rsidRPr="00357FE1">
        <w:rPr>
          <w:rFonts w:eastAsia="Calibri"/>
          <w:color w:val="000000"/>
          <w:lang w:eastAsia="sq-AL"/>
        </w:rPr>
        <w:t xml:space="preserve">ligje dhe udhëzime </w:t>
      </w:r>
      <w:r w:rsidRPr="00357FE1">
        <w:rPr>
          <w:rFonts w:eastAsia="Calibri"/>
          <w:color w:val="000000"/>
          <w:lang w:eastAsia="sq-AL"/>
        </w:rPr>
        <w:t xml:space="preserve">administrative, </w:t>
      </w:r>
      <w:r w:rsidR="00E14FBD" w:rsidRPr="00357FE1">
        <w:rPr>
          <w:rFonts w:eastAsia="Calibri"/>
          <w:color w:val="000000"/>
          <w:lang w:eastAsia="sq-AL"/>
        </w:rPr>
        <w:t>u</w:t>
      </w:r>
      <w:r w:rsidRPr="00357FE1">
        <w:rPr>
          <w:rFonts w:eastAsia="Calibri"/>
          <w:color w:val="000000"/>
          <w:lang w:eastAsia="sq-AL"/>
        </w:rPr>
        <w:t xml:space="preserve"> referohen platformave strategjike të drejtimit në arsim, për </w:t>
      </w:r>
      <w:r w:rsidRPr="00357FE1">
        <w:rPr>
          <w:rFonts w:eastAsia="Calibri"/>
          <w:color w:val="000000"/>
          <w:lang w:eastAsia="sq-AL"/>
        </w:rPr>
        <w:lastRenderedPageBreak/>
        <w:t>zhvillimin e kompetencave profesionale në drejtimin dhe administrimin e arsimit</w:t>
      </w:r>
      <w:r w:rsidR="00E14FBD" w:rsidRPr="00357FE1">
        <w:rPr>
          <w:rFonts w:eastAsia="Calibri"/>
          <w:color w:val="000000"/>
          <w:lang w:eastAsia="sq-AL"/>
        </w:rPr>
        <w:t>,</w:t>
      </w:r>
      <w:r w:rsidRPr="00357FE1">
        <w:rPr>
          <w:rFonts w:eastAsia="Calibri"/>
          <w:color w:val="000000"/>
          <w:lang w:eastAsia="sq-AL"/>
        </w:rPr>
        <w:t xml:space="preserve"> veçanërisht të shkollës në Kosovë. </w:t>
      </w:r>
    </w:p>
    <w:p w:rsidR="00030264" w:rsidRPr="00357FE1" w:rsidRDefault="00030264" w:rsidP="00E104C5">
      <w:pPr>
        <w:tabs>
          <w:tab w:val="left" w:pos="0"/>
        </w:tabs>
        <w:autoSpaceDE w:val="0"/>
        <w:autoSpaceDN w:val="0"/>
        <w:adjustRightInd w:val="0"/>
        <w:spacing w:line="276" w:lineRule="auto"/>
        <w:ind w:right="4" w:firstLine="540"/>
        <w:jc w:val="both"/>
        <w:rPr>
          <w:rFonts w:eastAsia="Calibri"/>
          <w:color w:val="000000"/>
          <w:lang w:eastAsia="sq-AL"/>
        </w:rPr>
      </w:pPr>
      <w:r w:rsidRPr="00357FE1">
        <w:rPr>
          <w:rFonts w:eastAsia="Calibri"/>
          <w:color w:val="000000"/>
          <w:lang w:eastAsia="sq-AL"/>
        </w:rPr>
        <w:t>Në të njëjtën kohë kjo fushë studimi ka edhe avantazhin e gjetjes së burimeve të informacionit</w:t>
      </w:r>
      <w:r w:rsidR="00E14FBD" w:rsidRPr="00357FE1">
        <w:rPr>
          <w:rFonts w:eastAsia="Calibri"/>
          <w:color w:val="000000"/>
          <w:lang w:eastAsia="sq-AL"/>
        </w:rPr>
        <w:t>,</w:t>
      </w:r>
      <w:r w:rsidRPr="00357FE1">
        <w:rPr>
          <w:rFonts w:eastAsia="Calibri"/>
          <w:color w:val="000000"/>
          <w:lang w:eastAsia="sq-AL"/>
        </w:rPr>
        <w:t xml:space="preserve"> veçanërisht në dy drejtime: </w:t>
      </w:r>
    </w:p>
    <w:p w:rsidR="00030264" w:rsidRPr="00357FE1" w:rsidRDefault="00030264" w:rsidP="00E104C5">
      <w:pPr>
        <w:tabs>
          <w:tab w:val="left" w:pos="0"/>
        </w:tabs>
        <w:autoSpaceDE w:val="0"/>
        <w:autoSpaceDN w:val="0"/>
        <w:adjustRightInd w:val="0"/>
        <w:spacing w:line="276" w:lineRule="auto"/>
        <w:ind w:right="4" w:firstLine="540"/>
        <w:jc w:val="both"/>
        <w:rPr>
          <w:rFonts w:eastAsia="Calibri"/>
          <w:color w:val="000000"/>
          <w:lang w:eastAsia="sq-AL"/>
        </w:rPr>
      </w:pPr>
      <w:r w:rsidRPr="00357FE1">
        <w:rPr>
          <w:rFonts w:eastAsia="Calibri"/>
          <w:color w:val="000000"/>
          <w:lang w:eastAsia="sq-AL"/>
        </w:rPr>
        <w:t>- Në studimin dokumentar</w:t>
      </w:r>
      <w:r w:rsidR="00E14FBD" w:rsidRPr="00357FE1">
        <w:rPr>
          <w:rFonts w:eastAsia="Calibri"/>
          <w:color w:val="000000"/>
          <w:lang w:eastAsia="sq-AL"/>
        </w:rPr>
        <w:t>,</w:t>
      </w:r>
    </w:p>
    <w:p w:rsidR="00030264" w:rsidRPr="00357FE1" w:rsidRDefault="00030264" w:rsidP="00E104C5">
      <w:pPr>
        <w:tabs>
          <w:tab w:val="left" w:pos="0"/>
        </w:tabs>
        <w:autoSpaceDE w:val="0"/>
        <w:autoSpaceDN w:val="0"/>
        <w:adjustRightInd w:val="0"/>
        <w:spacing w:line="276" w:lineRule="auto"/>
        <w:ind w:right="4" w:firstLine="540"/>
        <w:jc w:val="both"/>
        <w:rPr>
          <w:rFonts w:eastAsia="Calibri"/>
          <w:color w:val="000000"/>
          <w:lang w:eastAsia="sq-AL"/>
        </w:rPr>
      </w:pPr>
      <w:r w:rsidRPr="00357FE1">
        <w:rPr>
          <w:rFonts w:eastAsia="Calibri"/>
          <w:color w:val="000000"/>
          <w:lang w:eastAsia="sq-AL"/>
        </w:rPr>
        <w:t xml:space="preserve">- Në studimin empirik, </w:t>
      </w:r>
      <w:r w:rsidR="00E14FBD" w:rsidRPr="00357FE1">
        <w:rPr>
          <w:rFonts w:eastAsia="Calibri"/>
          <w:color w:val="000000"/>
          <w:lang w:eastAsia="sq-AL"/>
        </w:rPr>
        <w:t xml:space="preserve">nëpërmjet </w:t>
      </w:r>
      <w:r w:rsidRPr="00357FE1">
        <w:rPr>
          <w:rFonts w:eastAsia="Calibri"/>
          <w:color w:val="000000"/>
          <w:lang w:eastAsia="sq-AL"/>
        </w:rPr>
        <w:t>sondazhit në terren të fenomenit të ndërmarrë në studim.</w:t>
      </w:r>
    </w:p>
    <w:p w:rsidR="00030264" w:rsidRPr="00357FE1" w:rsidRDefault="00030264" w:rsidP="00E104C5">
      <w:pPr>
        <w:tabs>
          <w:tab w:val="left" w:pos="0"/>
        </w:tabs>
        <w:autoSpaceDE w:val="0"/>
        <w:autoSpaceDN w:val="0"/>
        <w:adjustRightInd w:val="0"/>
        <w:spacing w:line="276" w:lineRule="auto"/>
        <w:ind w:right="4" w:firstLine="540"/>
        <w:jc w:val="both"/>
        <w:rPr>
          <w:b/>
          <w:bCs/>
        </w:rPr>
      </w:pPr>
      <w:r w:rsidRPr="00357FE1">
        <w:rPr>
          <w:rFonts w:eastAsia="Calibri"/>
          <w:color w:val="000000"/>
          <w:lang w:eastAsia="sq-AL"/>
        </w:rPr>
        <w:t xml:space="preserve">Studimi i të dhënave dokumentare, teorike dhe metodologjike nga njëra anë dhe të dhënat e siguruara </w:t>
      </w:r>
      <w:r w:rsidR="00E14FBD" w:rsidRPr="00357FE1">
        <w:rPr>
          <w:rFonts w:eastAsia="Calibri"/>
          <w:color w:val="000000"/>
          <w:lang w:eastAsia="sq-AL"/>
        </w:rPr>
        <w:t xml:space="preserve">nëpërmjet </w:t>
      </w:r>
      <w:r w:rsidRPr="00357FE1">
        <w:rPr>
          <w:rFonts w:eastAsia="Calibri"/>
          <w:color w:val="000000"/>
          <w:lang w:eastAsia="sq-AL"/>
        </w:rPr>
        <w:t>sondazhit në terren në institucionet arsimore të Kosovës nga ana tjetër, shërbyen për t</w:t>
      </w:r>
      <w:r w:rsidR="00E14FBD" w:rsidRPr="00357FE1">
        <w:rPr>
          <w:rFonts w:eastAsia="Calibri"/>
          <w:color w:val="000000"/>
          <w:lang w:eastAsia="sq-AL"/>
        </w:rPr>
        <w:t>’i</w:t>
      </w:r>
      <w:r w:rsidRPr="00357FE1">
        <w:rPr>
          <w:rFonts w:eastAsia="Calibri"/>
          <w:color w:val="000000"/>
          <w:lang w:eastAsia="sq-AL"/>
        </w:rPr>
        <w:t xml:space="preserve"> realizuar analizat cilësore, statistike, si dhe krahasimet e korrelacionet e </w:t>
      </w:r>
      <w:r w:rsidRPr="00357FE1">
        <w:rPr>
          <w:color w:val="000000"/>
        </w:rPr>
        <w:t>studimit.</w:t>
      </w:r>
    </w:p>
    <w:p w:rsidR="00E14FBD" w:rsidRPr="00357FE1" w:rsidRDefault="00030264" w:rsidP="00E104C5">
      <w:pPr>
        <w:spacing w:line="276" w:lineRule="auto"/>
        <w:ind w:right="4" w:firstLine="540"/>
        <w:jc w:val="both"/>
      </w:pPr>
      <w:r w:rsidRPr="00357FE1">
        <w:rPr>
          <w:bCs/>
        </w:rPr>
        <w:t>Arsyeja</w:t>
      </w:r>
      <w:r w:rsidRPr="00357FE1">
        <w:rPr>
          <w:b/>
          <w:bCs/>
        </w:rPr>
        <w:t xml:space="preserve"> </w:t>
      </w:r>
      <w:r w:rsidRPr="00357FE1">
        <w:t>e përcaktimit dhe e zgjedhjes së temës për rastin e Kosovës për studim nuk është bërë</w:t>
      </w:r>
      <w:r w:rsidRPr="00357FE1">
        <w:rPr>
          <w:b/>
          <w:bCs/>
        </w:rPr>
        <w:t xml:space="preserve"> </w:t>
      </w:r>
      <w:r w:rsidRPr="00357FE1">
        <w:t xml:space="preserve">për shkak se mungojnë studime paraprake (sidomos në qarqe të huaja akademike) për këtë çështje, por pikërisht do të krahasohet se sa kanë ndikuar këto teori e studime në rastin konkret aktual të zhvillimit të arsimit në Kosovë në vështrim të menaxhimit e udhëheqjes, duke marrë shembuj </w:t>
      </w:r>
      <w:r w:rsidR="00E14FBD" w:rsidRPr="00357FE1">
        <w:t xml:space="preserve">për </w:t>
      </w:r>
      <w:r w:rsidRPr="00357FE1">
        <w:t>model nga terreni. Të gjitha këto ndryshime që duhet të ndodhin në Kosovë synojnë t</w:t>
      </w:r>
      <w:r w:rsidR="00E14FBD" w:rsidRPr="00357FE1">
        <w:t>a</w:t>
      </w:r>
      <w:r w:rsidRPr="00357FE1">
        <w:t xml:space="preserve"> përmirësojnë cilësinë në arsim dhe ngritjen e saj në nivelin e standardeve e</w:t>
      </w:r>
      <w:r w:rsidR="00E14FBD" w:rsidRPr="00357FE1">
        <w:t>v</w:t>
      </w:r>
      <w:r w:rsidRPr="00357FE1">
        <w:t>ropiane. Kjo e ngrit pyetjen, ç</w:t>
      </w:r>
      <w:r w:rsidR="00E14FBD" w:rsidRPr="00357FE1">
        <w:t>farë</w:t>
      </w:r>
      <w:r w:rsidRPr="00357FE1">
        <w:t xml:space="preserve"> është edukimi cilësor dhe pse fëmijët t</w:t>
      </w:r>
      <w:r w:rsidR="00E14FBD" w:rsidRPr="00357FE1">
        <w:t>a</w:t>
      </w:r>
      <w:r w:rsidRPr="00357FE1">
        <w:t>në</w:t>
      </w:r>
      <w:r w:rsidRPr="00357FE1">
        <w:rPr>
          <w:rStyle w:val="FootnoteReference"/>
        </w:rPr>
        <w:footnoteReference w:id="15"/>
      </w:r>
      <w:r w:rsidRPr="00357FE1">
        <w:t xml:space="preserve"> kanë të drejtë </w:t>
      </w:r>
      <w:r w:rsidR="00E14FBD" w:rsidRPr="00357FE1">
        <w:t>p</w:t>
      </w:r>
      <w:r w:rsidRPr="00357FE1">
        <w:t>ë</w:t>
      </w:r>
      <w:r w:rsidR="00E14FBD" w:rsidRPr="00357FE1">
        <w:t>r</w:t>
      </w:r>
      <w:r w:rsidRPr="00357FE1">
        <w:t xml:space="preserve"> të?</w:t>
      </w:r>
      <w:bookmarkStart w:id="14" w:name="_Toc309645403"/>
      <w:bookmarkStart w:id="15" w:name="_Toc309649041"/>
      <w:bookmarkStart w:id="16" w:name="_Toc325470478"/>
      <w:bookmarkStart w:id="17" w:name="_Toc330196944"/>
      <w:r w:rsidRPr="00357FE1">
        <w:t xml:space="preserve"> Janë këto dhe qëllimet relevante Zhvillimore të Mij</w:t>
      </w:r>
      <w:r w:rsidR="00E14FBD" w:rsidRPr="00357FE1">
        <w:t>ë</w:t>
      </w:r>
      <w:r w:rsidRPr="00357FE1">
        <w:t>vjeçarit (QZhM)</w:t>
      </w:r>
      <w:r w:rsidRPr="00357FE1">
        <w:rPr>
          <w:rStyle w:val="FootnoteReference"/>
        </w:rPr>
        <w:footnoteReference w:id="16"/>
      </w:r>
      <w:r w:rsidRPr="00357FE1">
        <w:t xml:space="preserve"> mbi arsimin fokusohen në arritshmërinë e arsimit</w:t>
      </w:r>
      <w:r w:rsidR="0050282C" w:rsidRPr="00357FE1">
        <w:t xml:space="preserve"> </w:t>
      </w:r>
      <w:r w:rsidRPr="00357FE1">
        <w:t>universal</w:t>
      </w:r>
      <w:bookmarkEnd w:id="14"/>
      <w:bookmarkEnd w:id="15"/>
      <w:bookmarkEnd w:id="16"/>
      <w:bookmarkEnd w:id="17"/>
      <w:r w:rsidRPr="00357FE1">
        <w:t>.</w:t>
      </w:r>
      <w:r w:rsidR="00A8572D" w:rsidRPr="00357FE1">
        <w:t xml:space="preserve"> </w:t>
      </w:r>
      <w:r w:rsidRPr="00357FE1">
        <w:t>Madje metodologjia e studimit-metodat dhe teknikat e kërkimit dhe hulumtimi janë</w:t>
      </w:r>
      <w:r w:rsidR="0050282C" w:rsidRPr="00357FE1">
        <w:t xml:space="preserve"> </w:t>
      </w:r>
      <w:r w:rsidRPr="00357FE1">
        <w:t>realizuar duke shfrytëzuar dokumentet e planifikimit strategjik, studime të pasqyruara në revista shkencore, literaturën aktuale dhe legjislacionin në fuqi që rregullon sferën e menaxhimit të arsimit parauniversitar</w:t>
      </w:r>
      <w:r w:rsidR="0050282C" w:rsidRPr="00357FE1">
        <w:t xml:space="preserve"> </w:t>
      </w:r>
      <w:r w:rsidRPr="00357FE1">
        <w:t xml:space="preserve">në Republikës së Kosovës. </w:t>
      </w:r>
    </w:p>
    <w:p w:rsidR="00030264" w:rsidRPr="00357FE1" w:rsidRDefault="00030264" w:rsidP="00E104C5">
      <w:pPr>
        <w:spacing w:line="276" w:lineRule="auto"/>
        <w:ind w:right="4" w:firstLine="540"/>
        <w:jc w:val="both"/>
      </w:pPr>
      <w:r w:rsidRPr="00357FE1">
        <w:t>Çfarë ne synojm</w:t>
      </w:r>
      <w:r w:rsidR="00616F4B" w:rsidRPr="00357FE1">
        <w:t>ë</w:t>
      </w:r>
      <w:r w:rsidRPr="00357FE1">
        <w:t xml:space="preserve"> t</w:t>
      </w:r>
      <w:r w:rsidR="00616F4B" w:rsidRPr="00357FE1">
        <w:t>ë</w:t>
      </w:r>
      <w:r w:rsidRPr="00357FE1">
        <w:t xml:space="preserve"> arrijm</w:t>
      </w:r>
      <w:r w:rsidR="00616F4B" w:rsidRPr="00357FE1">
        <w:t>ë</w:t>
      </w:r>
      <w:r w:rsidRPr="00357FE1">
        <w:t xml:space="preserve"> n</w:t>
      </w:r>
      <w:r w:rsidR="00616F4B" w:rsidRPr="00357FE1">
        <w:t>ë</w:t>
      </w:r>
      <w:r w:rsidRPr="00357FE1">
        <w:t>p</w:t>
      </w:r>
      <w:r w:rsidR="00E14FBD" w:rsidRPr="00357FE1">
        <w:t>ë</w:t>
      </w:r>
      <w:r w:rsidRPr="00357FE1">
        <w:t>rmjet k</w:t>
      </w:r>
      <w:r w:rsidR="00616F4B" w:rsidRPr="00357FE1">
        <w:t>ë</w:t>
      </w:r>
      <w:r w:rsidRPr="00357FE1">
        <w:t>tij studimi</w:t>
      </w:r>
      <w:r w:rsidR="00E14FBD" w:rsidRPr="00357FE1">
        <w:t>,</w:t>
      </w:r>
      <w:r w:rsidRPr="00357FE1">
        <w:t xml:space="preserve"> </w:t>
      </w:r>
      <w:r w:rsidR="00616F4B" w:rsidRPr="00357FE1">
        <w:t>ë</w:t>
      </w:r>
      <w:r w:rsidR="002D73F6" w:rsidRPr="00357FE1">
        <w:t>sht</w:t>
      </w:r>
      <w:r w:rsidR="00616F4B" w:rsidRPr="00357FE1">
        <w:t>ë</w:t>
      </w:r>
      <w:r w:rsidR="002D73F6" w:rsidRPr="00357FE1">
        <w:t xml:space="preserve"> p</w:t>
      </w:r>
      <w:r w:rsidR="00616F4B" w:rsidRPr="00357FE1">
        <w:t>ë</w:t>
      </w:r>
      <w:r w:rsidR="002D73F6" w:rsidRPr="00357FE1">
        <w:t>rpjekja p</w:t>
      </w:r>
      <w:r w:rsidR="00616F4B" w:rsidRPr="00357FE1">
        <w:t>ë</w:t>
      </w:r>
      <w:r w:rsidR="002D73F6" w:rsidRPr="00357FE1">
        <w:t>r</w:t>
      </w:r>
      <w:r w:rsidRPr="00357FE1">
        <w:t xml:space="preserve"> </w:t>
      </w:r>
      <w:r w:rsidRPr="00357FE1">
        <w:rPr>
          <w:rFonts w:eastAsia="Calibri"/>
          <w:lang w:eastAsia="sq-AL"/>
        </w:rPr>
        <w:t>thellimi</w:t>
      </w:r>
      <w:r w:rsidR="002D73F6" w:rsidRPr="00357FE1">
        <w:rPr>
          <w:rFonts w:eastAsia="Calibri"/>
          <w:lang w:eastAsia="sq-AL"/>
        </w:rPr>
        <w:t>n e</w:t>
      </w:r>
      <w:r w:rsidRPr="00357FE1">
        <w:rPr>
          <w:rFonts w:eastAsia="Calibri"/>
          <w:lang w:eastAsia="sq-AL"/>
        </w:rPr>
        <w:t xml:space="preserve"> njohjes të gjendjes së drejtimit në institucionet arsimore, shpjegimin dhe argumentimin e domosdoshmërisë të</w:t>
      </w:r>
      <w:r w:rsidR="0050282C" w:rsidRPr="00357FE1">
        <w:rPr>
          <w:rFonts w:eastAsia="Calibri"/>
          <w:lang w:eastAsia="sq-AL"/>
        </w:rPr>
        <w:t xml:space="preserve"> </w:t>
      </w:r>
      <w:r w:rsidR="002D73F6" w:rsidRPr="00357FE1">
        <w:rPr>
          <w:rFonts w:eastAsia="Calibri"/>
          <w:lang w:eastAsia="sq-AL"/>
        </w:rPr>
        <w:t xml:space="preserve">ndryshimit dhe </w:t>
      </w:r>
      <w:r w:rsidRPr="00357FE1">
        <w:rPr>
          <w:rFonts w:eastAsia="Calibri"/>
          <w:lang w:eastAsia="sq-AL"/>
        </w:rPr>
        <w:t xml:space="preserve">zhvillimit të këtyre </w:t>
      </w:r>
      <w:r w:rsidRPr="00357FE1">
        <w:rPr>
          <w:rFonts w:eastAsia="Calibri"/>
          <w:lang w:eastAsia="sq-AL"/>
        </w:rPr>
        <w:lastRenderedPageBreak/>
        <w:t>kapaciteteve</w:t>
      </w:r>
      <w:r w:rsidR="002D73F6" w:rsidRPr="00357FE1">
        <w:rPr>
          <w:rFonts w:eastAsia="Calibri"/>
          <w:lang w:eastAsia="sq-AL"/>
        </w:rPr>
        <w:t xml:space="preserve"> moderne</w:t>
      </w:r>
      <w:r w:rsidRPr="00357FE1">
        <w:rPr>
          <w:rFonts w:eastAsia="Calibri"/>
          <w:lang w:eastAsia="sq-AL"/>
        </w:rPr>
        <w:t>, si kushte të nevojshme për reformimin dhe prosperitetin e menaxherit të institucionit arsimor si kërkesë bashkëkohore për</w:t>
      </w:r>
      <w:r w:rsidR="0050282C" w:rsidRPr="00357FE1">
        <w:rPr>
          <w:rFonts w:eastAsia="Calibri"/>
          <w:lang w:eastAsia="sq-AL"/>
        </w:rPr>
        <w:t xml:space="preserve"> </w:t>
      </w:r>
      <w:r w:rsidRPr="00357FE1">
        <w:rPr>
          <w:rFonts w:eastAsia="Calibri"/>
          <w:lang w:eastAsia="sq-AL"/>
        </w:rPr>
        <w:t xml:space="preserve">një profil të ri të tij dhe, në </w:t>
      </w:r>
      <w:r w:rsidR="00E14FBD" w:rsidRPr="00357FE1">
        <w:rPr>
          <w:rFonts w:eastAsia="Calibri"/>
          <w:lang w:eastAsia="sq-AL"/>
        </w:rPr>
        <w:t xml:space="preserve">këtë </w:t>
      </w:r>
      <w:r w:rsidRPr="00357FE1">
        <w:rPr>
          <w:rFonts w:eastAsia="Calibri"/>
          <w:lang w:eastAsia="sq-AL"/>
        </w:rPr>
        <w:t>kuadër, të kërkesave dhe nevojave për avancimin e sistemit të menaxhimit të institucioneve arsimore në Kosovë. P</w:t>
      </w:r>
      <w:r w:rsidR="00E14FBD" w:rsidRPr="00357FE1">
        <w:rPr>
          <w:rFonts w:eastAsia="Calibri"/>
          <w:lang w:eastAsia="sq-AL"/>
        </w:rPr>
        <w:t>ë</w:t>
      </w:r>
      <w:r w:rsidRPr="00357FE1">
        <w:rPr>
          <w:rFonts w:eastAsia="Calibri"/>
          <w:lang w:eastAsia="sq-AL"/>
        </w:rPr>
        <w:t>r t</w:t>
      </w:r>
      <w:r w:rsidR="00E14FBD" w:rsidRPr="00357FE1">
        <w:rPr>
          <w:rFonts w:eastAsia="Calibri"/>
          <w:lang w:eastAsia="sq-AL"/>
        </w:rPr>
        <w:t>ë</w:t>
      </w:r>
      <w:r w:rsidRPr="00357FE1">
        <w:rPr>
          <w:rFonts w:eastAsia="Calibri"/>
          <w:lang w:eastAsia="sq-AL"/>
        </w:rPr>
        <w:t xml:space="preserve"> qen</w:t>
      </w:r>
      <w:r w:rsidR="00E14FBD" w:rsidRPr="00357FE1">
        <w:rPr>
          <w:rFonts w:eastAsia="Calibri"/>
          <w:lang w:eastAsia="sq-AL"/>
        </w:rPr>
        <w:t>ë</w:t>
      </w:r>
      <w:r w:rsidRPr="00357FE1">
        <w:rPr>
          <w:rFonts w:eastAsia="Calibri"/>
          <w:lang w:eastAsia="sq-AL"/>
        </w:rPr>
        <w:t xml:space="preserve"> sa m</w:t>
      </w:r>
      <w:r w:rsidR="00E14FBD" w:rsidRPr="00357FE1">
        <w:rPr>
          <w:rFonts w:eastAsia="Calibri"/>
          <w:lang w:eastAsia="sq-AL"/>
        </w:rPr>
        <w:t>ë</w:t>
      </w:r>
      <w:r w:rsidRPr="00357FE1">
        <w:rPr>
          <w:rFonts w:eastAsia="Calibri"/>
          <w:lang w:eastAsia="sq-AL"/>
        </w:rPr>
        <w:t xml:space="preserve"> t</w:t>
      </w:r>
      <w:r w:rsidR="00E14FBD" w:rsidRPr="00357FE1">
        <w:rPr>
          <w:rFonts w:eastAsia="Calibri"/>
          <w:lang w:eastAsia="sq-AL"/>
        </w:rPr>
        <w:t>ë</w:t>
      </w:r>
      <w:r w:rsidRPr="00357FE1">
        <w:rPr>
          <w:rFonts w:eastAsia="Calibri"/>
          <w:lang w:eastAsia="sq-AL"/>
        </w:rPr>
        <w:t xml:space="preserve"> </w:t>
      </w:r>
      <w:r w:rsidR="00E14FBD" w:rsidRPr="00357FE1">
        <w:rPr>
          <w:rFonts w:eastAsia="Calibri"/>
          <w:lang w:eastAsia="sq-AL"/>
        </w:rPr>
        <w:t>suksesshë</w:t>
      </w:r>
      <w:r w:rsidRPr="00357FE1">
        <w:rPr>
          <w:rFonts w:eastAsia="Calibri"/>
          <w:lang w:eastAsia="sq-AL"/>
        </w:rPr>
        <w:t>m n</w:t>
      </w:r>
      <w:r w:rsidR="00E14FBD" w:rsidRPr="00357FE1">
        <w:rPr>
          <w:rFonts w:eastAsia="Calibri"/>
          <w:lang w:eastAsia="sq-AL"/>
        </w:rPr>
        <w:t>ë</w:t>
      </w:r>
      <w:r w:rsidRPr="00357FE1">
        <w:rPr>
          <w:rFonts w:eastAsia="Calibri"/>
          <w:lang w:eastAsia="sq-AL"/>
        </w:rPr>
        <w:t xml:space="preserve"> k</w:t>
      </w:r>
      <w:r w:rsidR="00E14FBD" w:rsidRPr="00357FE1">
        <w:rPr>
          <w:rFonts w:eastAsia="Calibri"/>
          <w:lang w:eastAsia="sq-AL"/>
        </w:rPr>
        <w:t>ë</w:t>
      </w:r>
      <w:r w:rsidRPr="00357FE1">
        <w:rPr>
          <w:rFonts w:eastAsia="Calibri"/>
          <w:lang w:eastAsia="sq-AL"/>
        </w:rPr>
        <w:t>t</w:t>
      </w:r>
      <w:r w:rsidR="00E14FBD" w:rsidRPr="00357FE1">
        <w:rPr>
          <w:rFonts w:eastAsia="Calibri"/>
          <w:lang w:eastAsia="sq-AL"/>
        </w:rPr>
        <w:t>ë</w:t>
      </w:r>
      <w:r w:rsidRPr="00357FE1">
        <w:rPr>
          <w:rFonts w:eastAsia="Calibri"/>
          <w:lang w:eastAsia="sq-AL"/>
        </w:rPr>
        <w:t xml:space="preserve"> nd</w:t>
      </w:r>
      <w:r w:rsidR="00E14FBD" w:rsidRPr="00357FE1">
        <w:rPr>
          <w:rFonts w:eastAsia="Calibri"/>
          <w:lang w:eastAsia="sq-AL"/>
        </w:rPr>
        <w:t>ë</w:t>
      </w:r>
      <w:r w:rsidRPr="00357FE1">
        <w:rPr>
          <w:rFonts w:eastAsia="Calibri"/>
          <w:lang w:eastAsia="sq-AL"/>
        </w:rPr>
        <w:t>rmarrje hulumtuese do t</w:t>
      </w:r>
      <w:r w:rsidR="00E14FBD" w:rsidRPr="00357FE1">
        <w:rPr>
          <w:rFonts w:eastAsia="Calibri"/>
          <w:lang w:eastAsia="sq-AL"/>
        </w:rPr>
        <w:t>’</w:t>
      </w:r>
      <w:r w:rsidRPr="00357FE1">
        <w:rPr>
          <w:rFonts w:eastAsia="Calibri"/>
          <w:lang w:eastAsia="sq-AL"/>
        </w:rPr>
        <w:t>i kushtojm</w:t>
      </w:r>
      <w:r w:rsidR="00E14FBD" w:rsidRPr="00357FE1">
        <w:rPr>
          <w:rFonts w:eastAsia="Calibri"/>
          <w:lang w:eastAsia="sq-AL"/>
        </w:rPr>
        <w:t>ë</w:t>
      </w:r>
      <w:r w:rsidRPr="00357FE1">
        <w:rPr>
          <w:rFonts w:eastAsia="Calibri"/>
          <w:lang w:eastAsia="sq-AL"/>
        </w:rPr>
        <w:t xml:space="preserve"> v</w:t>
      </w:r>
      <w:r w:rsidR="00E14FBD" w:rsidRPr="00357FE1">
        <w:rPr>
          <w:rFonts w:eastAsia="Calibri"/>
          <w:lang w:eastAsia="sq-AL"/>
        </w:rPr>
        <w:t>ë</w:t>
      </w:r>
      <w:r w:rsidRPr="00357FE1">
        <w:rPr>
          <w:rFonts w:eastAsia="Calibri"/>
          <w:lang w:eastAsia="sq-AL"/>
        </w:rPr>
        <w:t>mendje t</w:t>
      </w:r>
      <w:r w:rsidR="00E14FBD" w:rsidRPr="00357FE1">
        <w:rPr>
          <w:rFonts w:eastAsia="Calibri"/>
          <w:lang w:eastAsia="sq-AL"/>
        </w:rPr>
        <w:t>ë</w:t>
      </w:r>
      <w:r w:rsidRPr="00357FE1">
        <w:rPr>
          <w:rFonts w:eastAsia="Calibri"/>
          <w:lang w:eastAsia="sq-AL"/>
        </w:rPr>
        <w:t xml:space="preserve"> ve</w:t>
      </w:r>
      <w:r w:rsidR="00E14FBD" w:rsidRPr="00357FE1">
        <w:rPr>
          <w:rFonts w:eastAsia="Calibri"/>
          <w:lang w:eastAsia="sq-AL"/>
        </w:rPr>
        <w:t>ç</w:t>
      </w:r>
      <w:r w:rsidRPr="00357FE1">
        <w:rPr>
          <w:rFonts w:eastAsia="Calibri"/>
          <w:lang w:eastAsia="sq-AL"/>
        </w:rPr>
        <w:t>ant</w:t>
      </w:r>
      <w:r w:rsidR="00E14FBD" w:rsidRPr="00357FE1">
        <w:rPr>
          <w:rFonts w:eastAsia="Calibri"/>
          <w:lang w:eastAsia="sq-AL"/>
        </w:rPr>
        <w:t>ë</w:t>
      </w:r>
      <w:r w:rsidRPr="00357FE1">
        <w:rPr>
          <w:rFonts w:eastAsia="Calibri"/>
          <w:lang w:eastAsia="sq-AL"/>
        </w:rPr>
        <w:t xml:space="preserve"> studimit paraprak t</w:t>
      </w:r>
      <w:r w:rsidR="00E14FBD" w:rsidRPr="00357FE1">
        <w:rPr>
          <w:rFonts w:eastAsia="Calibri"/>
          <w:lang w:eastAsia="sq-AL"/>
        </w:rPr>
        <w:t>ë</w:t>
      </w:r>
      <w:r w:rsidRPr="00357FE1">
        <w:rPr>
          <w:rFonts w:eastAsia="Calibri"/>
          <w:lang w:eastAsia="sq-AL"/>
        </w:rPr>
        <w:t xml:space="preserve"> shkrimeve dhe artikujve nga fusha e edukimit që trajtojnë çështje të drejtimit dhe administrimit të institucionit arsimor në Kosovë.</w:t>
      </w:r>
      <w:bookmarkStart w:id="18" w:name="_Toc325470485"/>
      <w:bookmarkStart w:id="19" w:name="_Toc330985374"/>
      <w:r w:rsidRPr="00357FE1">
        <w:rPr>
          <w:rStyle w:val="Heading3Char"/>
        </w:rPr>
        <w:t xml:space="preserve"> </w:t>
      </w:r>
      <w:r w:rsidRPr="00357FE1">
        <w:rPr>
          <w:rStyle w:val="Heading3Char"/>
          <w:b w:val="0"/>
        </w:rPr>
        <w:t>Janë këto objektivat e BE-së për Arsim dhe Trajnim</w:t>
      </w:r>
      <w:bookmarkEnd w:id="18"/>
      <w:bookmarkEnd w:id="19"/>
      <w:r w:rsidR="00E14FBD" w:rsidRPr="00357FE1">
        <w:rPr>
          <w:rStyle w:val="Heading3Char"/>
          <w:b w:val="0"/>
        </w:rPr>
        <w:t>,</w:t>
      </w:r>
      <w:r w:rsidR="0007167E" w:rsidRPr="00357FE1">
        <w:rPr>
          <w:rStyle w:val="FootnoteReference"/>
          <w:b/>
          <w:bCs/>
        </w:rPr>
        <w:footnoteReference w:id="17"/>
      </w:r>
      <w:r w:rsidRPr="00357FE1">
        <w:t xml:space="preserve"> </w:t>
      </w:r>
      <w:r w:rsidR="0007167E" w:rsidRPr="00357FE1">
        <w:t>t</w:t>
      </w:r>
      <w:r w:rsidR="00616F4B" w:rsidRPr="00357FE1">
        <w:t>ë</w:t>
      </w:r>
      <w:r w:rsidR="0007167E" w:rsidRPr="00357FE1">
        <w:t xml:space="preserve"> cilat </w:t>
      </w:r>
      <w:r w:rsidRPr="00357FE1">
        <w:t>shërbe</w:t>
      </w:r>
      <w:r w:rsidR="0007167E" w:rsidRPr="00357FE1">
        <w:t>j</w:t>
      </w:r>
      <w:r w:rsidRPr="00357FE1">
        <w:t>n</w:t>
      </w:r>
      <w:r w:rsidR="00E14FBD" w:rsidRPr="00357FE1">
        <w:t>ë</w:t>
      </w:r>
      <w:r w:rsidRPr="00357FE1">
        <w:t xml:space="preserve"> si mekanizëm kryesor për të dhënë informata për porositë e politikave arsimore të nivelit të lartë në Strategjinë e Bashkimit E</w:t>
      </w:r>
      <w:r w:rsidR="00E14FBD" w:rsidRPr="00357FE1">
        <w:t>v</w:t>
      </w:r>
      <w:r w:rsidRPr="00357FE1">
        <w:t>ropian për E</w:t>
      </w:r>
      <w:r w:rsidR="00E14FBD" w:rsidRPr="00357FE1">
        <w:t>v</w:t>
      </w:r>
      <w:r w:rsidRPr="00357FE1">
        <w:t>ropën 2020 për t</w:t>
      </w:r>
      <w:r w:rsidR="00E14FBD" w:rsidRPr="00357FE1">
        <w:t>’i</w:t>
      </w:r>
      <w:r w:rsidRPr="00357FE1">
        <w:t xml:space="preserve"> mobilizuar politikat në të gjitha sistemet për rritje të men</w:t>
      </w:r>
      <w:r w:rsidR="00E14FBD" w:rsidRPr="00357FE1">
        <w:t>ç</w:t>
      </w:r>
      <w:r w:rsidRPr="00357FE1">
        <w:t>ur, të qëndrueshme dhe gjithëpërfshirëse në aspekti</w:t>
      </w:r>
      <w:r w:rsidR="00E14FBD" w:rsidRPr="00357FE1">
        <w:t>n</w:t>
      </w:r>
      <w:r w:rsidRPr="00357FE1">
        <w:t xml:space="preserve"> shoqëror.</w:t>
      </w:r>
      <w:r w:rsidR="00E14FBD" w:rsidRPr="00357FE1">
        <w:t xml:space="preserve"> </w:t>
      </w:r>
      <w:r w:rsidRPr="00357FE1">
        <w:t>Edhe</w:t>
      </w:r>
      <w:r w:rsidRPr="00357FE1">
        <w:rPr>
          <w:b/>
        </w:rPr>
        <w:t xml:space="preserve"> </w:t>
      </w:r>
      <w:r w:rsidRPr="00357FE1">
        <w:t>MASHT</w:t>
      </w:r>
      <w:r w:rsidR="00E14FBD" w:rsidRPr="00357FE1">
        <w:t>-i</w:t>
      </w:r>
      <w:r w:rsidRPr="00357FE1">
        <w:t xml:space="preserve"> ka përcaktuar treguesit që janë relevant për Kosovën</w:t>
      </w:r>
      <w:r w:rsidR="00E14FBD" w:rsidRPr="00357FE1">
        <w:t>,</w:t>
      </w:r>
      <w:r w:rsidRPr="00357FE1">
        <w:t xml:space="preserve"> të cilët korrespondojnë me treguesit e përgjithshëm arsimor</w:t>
      </w:r>
      <w:r w:rsidR="00E14FBD" w:rsidRPr="00357FE1">
        <w:t>ë</w:t>
      </w:r>
      <w:r w:rsidR="0050282C" w:rsidRPr="00357FE1">
        <w:t xml:space="preserve"> </w:t>
      </w:r>
      <w:r w:rsidRPr="00357FE1">
        <w:t xml:space="preserve">dhe treguesit që ndërlidhen me </w:t>
      </w:r>
      <w:r w:rsidR="006C68F9" w:rsidRPr="00357FE1">
        <w:t>“</w:t>
      </w:r>
      <w:r w:rsidRPr="00357FE1">
        <w:t>qasjen dhe pjesëmarrjen</w:t>
      </w:r>
      <w:r w:rsidR="006C68F9" w:rsidRPr="00357FE1">
        <w:t>”</w:t>
      </w:r>
      <w:r w:rsidRPr="00357FE1">
        <w:t>, resurset financiare, efik</w:t>
      </w:r>
      <w:r w:rsidR="00E14FBD" w:rsidRPr="00357FE1">
        <w:t>a</w:t>
      </w:r>
      <w:r w:rsidRPr="00357FE1">
        <w:t>sitetin e brendshëm dhe kushtet për mësimnxënie.</w:t>
      </w:r>
      <w:r w:rsidRPr="00357FE1">
        <w:rPr>
          <w:rStyle w:val="FootnoteReference"/>
        </w:rPr>
        <w:footnoteReference w:id="18"/>
      </w:r>
      <w:r w:rsidRPr="00357FE1">
        <w:t xml:space="preserve"> </w:t>
      </w:r>
    </w:p>
    <w:p w:rsidR="00030264" w:rsidRPr="00357FE1" w:rsidRDefault="00030264" w:rsidP="00E104C5">
      <w:pPr>
        <w:spacing w:line="276" w:lineRule="auto"/>
        <w:ind w:right="4" w:firstLine="540"/>
        <w:jc w:val="both"/>
        <w:rPr>
          <w:rFonts w:eastAsia="Calibri"/>
          <w:color w:val="000000"/>
          <w:lang w:eastAsia="sq-AL"/>
        </w:rPr>
      </w:pPr>
      <w:r w:rsidRPr="00357FE1">
        <w:t>Plani Strategjik për Arsim në Kosovë</w:t>
      </w:r>
      <w:r w:rsidR="00E14FBD" w:rsidRPr="00357FE1">
        <w:t xml:space="preserve"> </w:t>
      </w:r>
      <w:r w:rsidR="0007167E" w:rsidRPr="00357FE1">
        <w:t>(</w:t>
      </w:r>
      <w:r w:rsidRPr="00357FE1">
        <w:t>PSAK</w:t>
      </w:r>
      <w:r w:rsidR="0007167E" w:rsidRPr="00357FE1">
        <w:t>-u)</w:t>
      </w:r>
      <w:r w:rsidRPr="00357FE1">
        <w:t xml:space="preserve"> po</w:t>
      </w:r>
      <w:r w:rsidR="00E14FBD" w:rsidRPr="00357FE1">
        <w:t xml:space="preserve"> </w:t>
      </w:r>
      <w:r w:rsidRPr="00357FE1">
        <w:t>ashtu përcakton një bashkësi të treguesve kryesor</w:t>
      </w:r>
      <w:r w:rsidR="00E14FBD" w:rsidRPr="00357FE1">
        <w:t>ë</w:t>
      </w:r>
      <w:r w:rsidRPr="00357FE1">
        <w:t xml:space="preserve"> për t</w:t>
      </w:r>
      <w:r w:rsidR="00E14FBD" w:rsidRPr="00357FE1">
        <w:t>a</w:t>
      </w:r>
      <w:r w:rsidRPr="00357FE1">
        <w:t xml:space="preserve"> monitoruar planin e zbatimit</w:t>
      </w:r>
      <w:r w:rsidRPr="00357FE1">
        <w:rPr>
          <w:rStyle w:val="FootnoteReference"/>
        </w:rPr>
        <w:footnoteReference w:id="19"/>
      </w:r>
      <w:r w:rsidRPr="00357FE1">
        <w:t>.</w:t>
      </w:r>
      <w:r w:rsidR="00E14FBD" w:rsidRPr="00357FE1">
        <w:t xml:space="preserve"> Edhe </w:t>
      </w:r>
      <w:r w:rsidRPr="00357FE1">
        <w:t xml:space="preserve">një studim </w:t>
      </w:r>
      <w:r w:rsidR="00E14FBD" w:rsidRPr="00357FE1">
        <w:t>i</w:t>
      </w:r>
      <w:r w:rsidRPr="00357FE1">
        <w:t xml:space="preserve"> realizuar</w:t>
      </w:r>
      <w:r w:rsidR="0050282C" w:rsidRPr="00357FE1">
        <w:t xml:space="preserve"> </w:t>
      </w:r>
      <w:r w:rsidRPr="00357FE1">
        <w:t>në katër komuna të Kosovës për nivelin e kënaqësisë së prindërve, nxënësve dhe mësimdhënësve me administratën e shkollës dhe mundësitë për pjesëmarrje në shkollë, tregon se rreth 40</w:t>
      </w:r>
      <w:r w:rsidR="00E14FBD" w:rsidRPr="00357FE1">
        <w:t xml:space="preserve"> </w:t>
      </w:r>
      <w:r w:rsidRPr="00357FE1">
        <w:t>% e nxënësve nuk marrin arsim cilësor</w:t>
      </w:r>
      <w:r w:rsidR="00E14FBD" w:rsidRPr="00357FE1">
        <w:t>.</w:t>
      </w:r>
      <w:r w:rsidRPr="00357FE1">
        <w:rPr>
          <w:rStyle w:val="FootnoteReference"/>
        </w:rPr>
        <w:footnoteReference w:id="20"/>
      </w:r>
      <w:r w:rsidR="00E14FBD" w:rsidRPr="00357FE1">
        <w:t xml:space="preserve"> </w:t>
      </w:r>
      <w:r w:rsidRPr="00357FE1">
        <w:rPr>
          <w:rFonts w:eastAsia="Calibri"/>
          <w:color w:val="000000"/>
          <w:lang w:eastAsia="sq-AL"/>
        </w:rPr>
        <w:t>Në këtë mënyrë do të bëjmë të mundur që të grumbullojmë, sistemojmë dhe sjellim të gatshëm një informacion sa më të plotë për gjithçka që i</w:t>
      </w:r>
      <w:r w:rsidR="00E14FBD" w:rsidRPr="00357FE1">
        <w:rPr>
          <w:rFonts w:eastAsia="Calibri"/>
          <w:color w:val="000000"/>
          <w:lang w:eastAsia="sq-AL"/>
        </w:rPr>
        <w:t>u</w:t>
      </w:r>
      <w:r w:rsidRPr="00357FE1">
        <w:rPr>
          <w:rFonts w:eastAsia="Calibri"/>
          <w:color w:val="000000"/>
          <w:lang w:eastAsia="sq-AL"/>
        </w:rPr>
        <w:t xml:space="preserve"> përket</w:t>
      </w:r>
      <w:r w:rsidR="0050282C" w:rsidRPr="00357FE1">
        <w:rPr>
          <w:rFonts w:eastAsia="Calibri"/>
          <w:color w:val="000000"/>
          <w:lang w:eastAsia="sq-AL"/>
        </w:rPr>
        <w:t xml:space="preserve"> </w:t>
      </w:r>
      <w:r w:rsidRPr="00357FE1">
        <w:rPr>
          <w:rFonts w:eastAsia="Calibri"/>
          <w:color w:val="000000"/>
          <w:lang w:eastAsia="sq-AL"/>
        </w:rPr>
        <w:t>çështjeve</w:t>
      </w:r>
      <w:r w:rsidR="0050282C" w:rsidRPr="00357FE1">
        <w:rPr>
          <w:rFonts w:eastAsia="Calibri"/>
          <w:color w:val="000000"/>
          <w:lang w:eastAsia="sq-AL"/>
        </w:rPr>
        <w:t xml:space="preserve"> </w:t>
      </w:r>
      <w:r w:rsidRPr="00357FE1">
        <w:rPr>
          <w:rFonts w:eastAsia="Calibri"/>
          <w:color w:val="000000"/>
          <w:lang w:eastAsia="sq-AL"/>
        </w:rPr>
        <w:t xml:space="preserve">konceptuale, teorike dhe metodologjike që lidhen me proceset </w:t>
      </w:r>
      <w:r w:rsidRPr="00357FE1">
        <w:rPr>
          <w:rFonts w:eastAsia="Calibri"/>
          <w:color w:val="000000"/>
          <w:lang w:eastAsia="sq-AL"/>
        </w:rPr>
        <w:lastRenderedPageBreak/>
        <w:t>e menaxhimit t</w:t>
      </w:r>
      <w:r w:rsidR="00E14FBD" w:rsidRPr="00357FE1">
        <w:rPr>
          <w:rFonts w:eastAsia="Calibri"/>
          <w:color w:val="000000"/>
          <w:lang w:eastAsia="sq-AL"/>
        </w:rPr>
        <w:t>ë</w:t>
      </w:r>
      <w:r w:rsidRPr="00357FE1">
        <w:rPr>
          <w:rFonts w:eastAsia="Calibri"/>
          <w:color w:val="000000"/>
          <w:lang w:eastAsia="sq-AL"/>
        </w:rPr>
        <w:t xml:space="preserve"> institucioneve të</w:t>
      </w:r>
      <w:r w:rsidR="0050282C" w:rsidRPr="00357FE1">
        <w:rPr>
          <w:rFonts w:eastAsia="Calibri"/>
          <w:color w:val="000000"/>
          <w:lang w:eastAsia="sq-AL"/>
        </w:rPr>
        <w:t xml:space="preserve"> </w:t>
      </w:r>
      <w:r w:rsidRPr="00357FE1">
        <w:rPr>
          <w:rFonts w:eastAsia="Calibri"/>
          <w:color w:val="000000"/>
          <w:lang w:eastAsia="sq-AL"/>
        </w:rPr>
        <w:t>arsimit. Do të synojmë të përpunojmë dhe të arrijmë në fo</w:t>
      </w:r>
      <w:r w:rsidR="00E14FBD" w:rsidRPr="00357FE1">
        <w:rPr>
          <w:rFonts w:eastAsia="Calibri"/>
          <w:color w:val="000000"/>
          <w:lang w:eastAsia="sq-AL"/>
        </w:rPr>
        <w:t>r</w:t>
      </w:r>
      <w:r w:rsidRPr="00357FE1">
        <w:rPr>
          <w:rFonts w:eastAsia="Calibri"/>
          <w:color w:val="000000"/>
          <w:lang w:eastAsia="sq-AL"/>
        </w:rPr>
        <w:t xml:space="preserve">mulime sa më domethënëse dhe përgjithësuese për koncepte të tilla </w:t>
      </w:r>
      <w:r w:rsidR="006C68F9" w:rsidRPr="00357FE1">
        <w:rPr>
          <w:rFonts w:eastAsia="Calibri"/>
          <w:color w:val="000000"/>
          <w:lang w:eastAsia="sq-AL"/>
        </w:rPr>
        <w:t>“</w:t>
      </w:r>
      <w:r w:rsidRPr="00357FE1">
        <w:rPr>
          <w:rFonts w:eastAsia="Calibri"/>
          <w:color w:val="000000"/>
          <w:lang w:eastAsia="sq-AL"/>
        </w:rPr>
        <w:t>menaxhim</w:t>
      </w:r>
      <w:r w:rsidR="006C68F9" w:rsidRPr="00357FE1">
        <w:rPr>
          <w:rFonts w:eastAsia="Calibri"/>
          <w:color w:val="000000"/>
          <w:lang w:eastAsia="sq-AL"/>
        </w:rPr>
        <w:t>”</w:t>
      </w:r>
      <w:r w:rsidRPr="00357FE1">
        <w:rPr>
          <w:rFonts w:eastAsia="Calibri"/>
          <w:color w:val="000000"/>
          <w:lang w:eastAsia="sq-AL"/>
        </w:rPr>
        <w:t xml:space="preserve">, </w:t>
      </w:r>
      <w:r w:rsidR="006C68F9" w:rsidRPr="00357FE1">
        <w:rPr>
          <w:rFonts w:eastAsia="Calibri"/>
          <w:color w:val="000000"/>
          <w:lang w:eastAsia="sq-AL"/>
        </w:rPr>
        <w:t>“</w:t>
      </w:r>
      <w:r w:rsidRPr="00357FE1">
        <w:rPr>
          <w:rFonts w:eastAsia="Calibri"/>
          <w:color w:val="000000"/>
          <w:lang w:eastAsia="sq-AL"/>
        </w:rPr>
        <w:t>menaxhim në arsim</w:t>
      </w:r>
      <w:r w:rsidR="006C68F9" w:rsidRPr="00357FE1">
        <w:rPr>
          <w:rFonts w:eastAsia="Calibri"/>
          <w:color w:val="000000"/>
          <w:lang w:eastAsia="sq-AL"/>
        </w:rPr>
        <w:t>”</w:t>
      </w:r>
      <w:r w:rsidRPr="00357FE1">
        <w:rPr>
          <w:rFonts w:eastAsia="Calibri"/>
          <w:color w:val="000000"/>
          <w:lang w:eastAsia="sq-AL"/>
        </w:rPr>
        <w:t xml:space="preserve">, </w:t>
      </w:r>
      <w:r w:rsidR="006C68F9" w:rsidRPr="00357FE1">
        <w:rPr>
          <w:rFonts w:eastAsia="Calibri"/>
          <w:color w:val="000000"/>
          <w:lang w:eastAsia="sq-AL"/>
        </w:rPr>
        <w:t>“</w:t>
      </w:r>
      <w:r w:rsidRPr="00357FE1">
        <w:rPr>
          <w:rFonts w:eastAsia="Calibri"/>
          <w:color w:val="000000"/>
          <w:lang w:eastAsia="sq-AL"/>
        </w:rPr>
        <w:t>menaxher</w:t>
      </w:r>
      <w:r w:rsidR="006C68F9" w:rsidRPr="00357FE1">
        <w:rPr>
          <w:rFonts w:eastAsia="Calibri"/>
          <w:color w:val="000000"/>
          <w:lang w:eastAsia="sq-AL"/>
        </w:rPr>
        <w:t>”</w:t>
      </w:r>
      <w:r w:rsidR="00E14FBD" w:rsidRPr="00357FE1">
        <w:rPr>
          <w:rFonts w:eastAsia="Calibri"/>
          <w:color w:val="000000"/>
          <w:lang w:eastAsia="sq-AL"/>
        </w:rPr>
        <w:t>,</w:t>
      </w:r>
      <w:r w:rsidRPr="00357FE1">
        <w:rPr>
          <w:rFonts w:eastAsia="Calibri"/>
          <w:color w:val="000000"/>
          <w:lang w:eastAsia="sq-AL"/>
        </w:rPr>
        <w:t xml:space="preserve"> </w:t>
      </w:r>
      <w:r w:rsidR="006C68F9" w:rsidRPr="00357FE1">
        <w:rPr>
          <w:rFonts w:eastAsia="Calibri"/>
          <w:color w:val="000000"/>
          <w:lang w:eastAsia="sq-AL"/>
        </w:rPr>
        <w:t>“</w:t>
      </w:r>
      <w:r w:rsidRPr="00357FE1">
        <w:rPr>
          <w:rFonts w:eastAsia="Calibri"/>
          <w:color w:val="000000"/>
          <w:lang w:eastAsia="sq-AL"/>
        </w:rPr>
        <w:t xml:space="preserve">formim </w:t>
      </w:r>
      <w:r w:rsidR="00E14FBD" w:rsidRPr="00357FE1">
        <w:rPr>
          <w:rFonts w:eastAsia="Calibri"/>
          <w:color w:val="000000"/>
          <w:lang w:eastAsia="sq-AL"/>
        </w:rPr>
        <w:t>të</w:t>
      </w:r>
      <w:r w:rsidRPr="00357FE1">
        <w:rPr>
          <w:rFonts w:eastAsia="Calibri"/>
          <w:color w:val="000000"/>
          <w:lang w:eastAsia="sq-AL"/>
        </w:rPr>
        <w:t xml:space="preserve"> menaxher</w:t>
      </w:r>
      <w:r w:rsidR="00616F4B" w:rsidRPr="00357FE1">
        <w:rPr>
          <w:rFonts w:eastAsia="Calibri"/>
          <w:color w:val="000000"/>
          <w:lang w:eastAsia="sq-AL"/>
        </w:rPr>
        <w:t>ë</w:t>
      </w:r>
      <w:r w:rsidRPr="00357FE1">
        <w:rPr>
          <w:rFonts w:eastAsia="Calibri"/>
          <w:color w:val="000000"/>
          <w:lang w:eastAsia="sq-AL"/>
        </w:rPr>
        <w:t>ve</w:t>
      </w:r>
      <w:r w:rsidR="006C68F9" w:rsidRPr="00357FE1">
        <w:rPr>
          <w:rFonts w:eastAsia="Calibri"/>
          <w:color w:val="000000"/>
          <w:lang w:eastAsia="sq-AL"/>
        </w:rPr>
        <w:t>”</w:t>
      </w:r>
      <w:r w:rsidRPr="00357FE1">
        <w:rPr>
          <w:rFonts w:eastAsia="Calibri"/>
          <w:color w:val="000000"/>
          <w:lang w:eastAsia="sq-AL"/>
        </w:rPr>
        <w:t xml:space="preserve">, </w:t>
      </w:r>
      <w:r w:rsidR="006C68F9" w:rsidRPr="00357FE1">
        <w:rPr>
          <w:rFonts w:eastAsia="Calibri"/>
          <w:color w:val="000000"/>
          <w:lang w:eastAsia="sq-AL"/>
        </w:rPr>
        <w:t>“</w:t>
      </w:r>
      <w:r w:rsidRPr="00357FE1">
        <w:rPr>
          <w:rFonts w:eastAsia="Calibri"/>
          <w:color w:val="000000"/>
          <w:lang w:eastAsia="sq-AL"/>
        </w:rPr>
        <w:t>aftësi të menaxhimit</w:t>
      </w:r>
      <w:r w:rsidR="006C68F9" w:rsidRPr="00357FE1">
        <w:rPr>
          <w:rFonts w:eastAsia="Calibri"/>
          <w:color w:val="000000"/>
          <w:lang w:eastAsia="sq-AL"/>
        </w:rPr>
        <w:t>”</w:t>
      </w:r>
      <w:r w:rsidRPr="00357FE1">
        <w:rPr>
          <w:rFonts w:eastAsia="Calibri"/>
          <w:color w:val="000000"/>
          <w:lang w:eastAsia="sq-AL"/>
        </w:rPr>
        <w:t xml:space="preserve">, </w:t>
      </w:r>
      <w:r w:rsidR="006C68F9" w:rsidRPr="00357FE1">
        <w:rPr>
          <w:rFonts w:eastAsia="Calibri"/>
          <w:color w:val="000000"/>
          <w:lang w:eastAsia="sq-AL"/>
        </w:rPr>
        <w:t>“</w:t>
      </w:r>
      <w:r w:rsidRPr="00357FE1">
        <w:rPr>
          <w:rFonts w:eastAsia="Calibri"/>
          <w:color w:val="000000"/>
          <w:lang w:eastAsia="sq-AL"/>
        </w:rPr>
        <w:t>stile të menaxhimit</w:t>
      </w:r>
      <w:r w:rsidR="006C68F9" w:rsidRPr="00357FE1">
        <w:rPr>
          <w:rFonts w:eastAsia="Calibri"/>
          <w:color w:val="000000"/>
          <w:lang w:eastAsia="sq-AL"/>
        </w:rPr>
        <w:t>”</w:t>
      </w:r>
      <w:r w:rsidRPr="00357FE1">
        <w:rPr>
          <w:rFonts w:eastAsia="Calibri"/>
          <w:color w:val="000000"/>
          <w:lang w:eastAsia="sq-AL"/>
        </w:rPr>
        <w:t xml:space="preserve">, </w:t>
      </w:r>
      <w:r w:rsidR="006C68F9" w:rsidRPr="00357FE1">
        <w:rPr>
          <w:rFonts w:eastAsia="Calibri"/>
          <w:color w:val="000000"/>
          <w:lang w:eastAsia="sq-AL"/>
        </w:rPr>
        <w:t>“</w:t>
      </w:r>
      <w:r w:rsidRPr="00357FE1">
        <w:rPr>
          <w:rFonts w:eastAsia="Calibri"/>
          <w:color w:val="000000"/>
          <w:lang w:eastAsia="sq-AL"/>
        </w:rPr>
        <w:t>kompetenca të menaxherit</w:t>
      </w:r>
      <w:r w:rsidR="006C68F9" w:rsidRPr="00357FE1">
        <w:rPr>
          <w:rFonts w:eastAsia="Calibri"/>
          <w:color w:val="000000"/>
          <w:lang w:eastAsia="sq-AL"/>
        </w:rPr>
        <w:t>”</w:t>
      </w:r>
      <w:r w:rsidRPr="00357FE1">
        <w:rPr>
          <w:rFonts w:eastAsia="Calibri"/>
          <w:color w:val="000000"/>
          <w:lang w:eastAsia="sq-AL"/>
        </w:rPr>
        <w:t xml:space="preserve"> etj.</w:t>
      </w:r>
      <w:r w:rsidR="0050282C" w:rsidRPr="00357FE1">
        <w:rPr>
          <w:rFonts w:eastAsia="Calibri"/>
          <w:color w:val="000000"/>
          <w:lang w:eastAsia="sq-AL"/>
        </w:rPr>
        <w:t xml:space="preserve"> </w:t>
      </w:r>
    </w:p>
    <w:p w:rsidR="00030264" w:rsidRPr="00357FE1" w:rsidRDefault="00030264" w:rsidP="00E104C5">
      <w:pPr>
        <w:tabs>
          <w:tab w:val="left" w:pos="0"/>
        </w:tabs>
        <w:autoSpaceDE w:val="0"/>
        <w:autoSpaceDN w:val="0"/>
        <w:adjustRightInd w:val="0"/>
        <w:spacing w:line="276" w:lineRule="auto"/>
        <w:ind w:right="4" w:firstLine="540"/>
        <w:jc w:val="both"/>
        <w:rPr>
          <w:rFonts w:eastAsia="Calibri"/>
          <w:color w:val="000000"/>
          <w:lang w:eastAsia="sq-AL"/>
        </w:rPr>
      </w:pPr>
      <w:r w:rsidRPr="00357FE1">
        <w:rPr>
          <w:rFonts w:eastAsia="Calibri"/>
          <w:color w:val="000000"/>
          <w:lang w:eastAsia="sq-AL"/>
        </w:rPr>
        <w:t>Krahas të dhënave të literaturës për të arritur në synimet tona hulumtuese do të përdorim të dhëna që do të merr</w:t>
      </w:r>
      <w:r w:rsidR="00E14FBD" w:rsidRPr="00357FE1">
        <w:rPr>
          <w:rFonts w:eastAsia="Calibri"/>
          <w:color w:val="000000"/>
          <w:lang w:eastAsia="sq-AL"/>
        </w:rPr>
        <w:t>e</w:t>
      </w:r>
      <w:r w:rsidRPr="00357FE1">
        <w:rPr>
          <w:rFonts w:eastAsia="Calibri"/>
          <w:color w:val="000000"/>
          <w:lang w:eastAsia="sq-AL"/>
        </w:rPr>
        <w:t>n nëpërmjet intervistave dhe pyet</w:t>
      </w:r>
      <w:r w:rsidR="00E14FBD" w:rsidRPr="00357FE1">
        <w:rPr>
          <w:rFonts w:eastAsia="Calibri"/>
          <w:color w:val="000000"/>
          <w:lang w:eastAsia="sq-AL"/>
        </w:rPr>
        <w:t>ë</w:t>
      </w:r>
      <w:r w:rsidRPr="00357FE1">
        <w:rPr>
          <w:rFonts w:eastAsia="Calibri"/>
          <w:color w:val="000000"/>
          <w:lang w:eastAsia="sq-AL"/>
        </w:rPr>
        <w:t>sorëve që do t</w:t>
      </w:r>
      <w:r w:rsidR="00E14FBD" w:rsidRPr="00357FE1">
        <w:rPr>
          <w:rFonts w:eastAsia="Calibri"/>
          <w:color w:val="000000"/>
          <w:lang w:eastAsia="sq-AL"/>
        </w:rPr>
        <w:t>’</w:t>
      </w:r>
      <w:r w:rsidRPr="00357FE1">
        <w:rPr>
          <w:rFonts w:eastAsia="Calibri"/>
          <w:color w:val="000000"/>
          <w:lang w:eastAsia="sq-AL"/>
        </w:rPr>
        <w:t>u shp</w:t>
      </w:r>
      <w:r w:rsidR="00E14FBD" w:rsidRPr="00357FE1">
        <w:rPr>
          <w:rFonts w:eastAsia="Calibri"/>
          <w:color w:val="000000"/>
          <w:lang w:eastAsia="sq-AL"/>
        </w:rPr>
        <w:t>ë</w:t>
      </w:r>
      <w:r w:rsidRPr="00357FE1">
        <w:rPr>
          <w:rFonts w:eastAsia="Calibri"/>
          <w:color w:val="000000"/>
          <w:lang w:eastAsia="sq-AL"/>
        </w:rPr>
        <w:t>rndahen mësu</w:t>
      </w:r>
      <w:r w:rsidR="00E14FBD" w:rsidRPr="00357FE1">
        <w:rPr>
          <w:rFonts w:eastAsia="Calibri"/>
          <w:color w:val="000000"/>
          <w:lang w:eastAsia="sq-AL"/>
        </w:rPr>
        <w:t>e</w:t>
      </w:r>
      <w:r w:rsidRPr="00357FE1">
        <w:rPr>
          <w:rFonts w:eastAsia="Calibri"/>
          <w:color w:val="000000"/>
          <w:lang w:eastAsia="sq-AL"/>
        </w:rPr>
        <w:t xml:space="preserve">sve, punonjësve dhe drejtuesve në institucione të ndryshme arsimore publike në Kosovë. </w:t>
      </w:r>
    </w:p>
    <w:p w:rsidR="00030264" w:rsidRPr="00357FE1" w:rsidRDefault="00030264" w:rsidP="005D41F5">
      <w:pPr>
        <w:pStyle w:val="Quote"/>
        <w:tabs>
          <w:tab w:val="left" w:pos="0"/>
        </w:tabs>
        <w:spacing w:line="360" w:lineRule="auto"/>
        <w:ind w:right="4" w:firstLine="540"/>
        <w:jc w:val="both"/>
        <w:outlineLvl w:val="0"/>
        <w:rPr>
          <w:b/>
          <w:i w:val="0"/>
        </w:rPr>
      </w:pPr>
    </w:p>
    <w:p w:rsidR="00030264" w:rsidRPr="00357FE1" w:rsidRDefault="00030264" w:rsidP="00D75068">
      <w:pPr>
        <w:pStyle w:val="Heading3"/>
      </w:pPr>
      <w:bookmarkStart w:id="20" w:name="_Toc448411852"/>
      <w:bookmarkStart w:id="21" w:name="_Toc442383841"/>
      <w:bookmarkStart w:id="22" w:name="_Toc442472581"/>
      <w:r w:rsidRPr="00357FE1">
        <w:t xml:space="preserve">Qëllimi i </w:t>
      </w:r>
      <w:r w:rsidR="0015755E" w:rsidRPr="00357FE1">
        <w:t>studimit</w:t>
      </w:r>
      <w:bookmarkEnd w:id="20"/>
      <w:r w:rsidR="0015755E" w:rsidRPr="00357FE1">
        <w:t xml:space="preserve"> </w:t>
      </w:r>
      <w:bookmarkEnd w:id="5"/>
      <w:bookmarkEnd w:id="21"/>
      <w:bookmarkEnd w:id="22"/>
    </w:p>
    <w:p w:rsidR="00030264" w:rsidRPr="00357FE1" w:rsidRDefault="00030264" w:rsidP="005D41F5">
      <w:pPr>
        <w:spacing w:line="360" w:lineRule="auto"/>
        <w:ind w:right="4" w:firstLine="540"/>
        <w:jc w:val="both"/>
      </w:pPr>
      <w:bookmarkStart w:id="23" w:name="_Toc442383842"/>
    </w:p>
    <w:p w:rsidR="00E14FBD" w:rsidRPr="00357FE1" w:rsidRDefault="00030264" w:rsidP="00E104C5">
      <w:pPr>
        <w:spacing w:line="276" w:lineRule="auto"/>
        <w:ind w:right="4" w:firstLine="540"/>
        <w:jc w:val="both"/>
        <w:rPr>
          <w:color w:val="000000"/>
        </w:rPr>
      </w:pPr>
      <w:bookmarkStart w:id="24" w:name="_Toc442472582"/>
      <w:r w:rsidRPr="00357FE1">
        <w:rPr>
          <w:i/>
        </w:rPr>
        <w:t>Kush mbjell grurë mendon për një vit, kush mbjell pemë mendon për dhjetë vjet, kush edukon fëmijët mendon për një</w:t>
      </w:r>
      <w:r w:rsidR="00E14FBD" w:rsidRPr="00357FE1">
        <w:rPr>
          <w:i/>
        </w:rPr>
        <w:t xml:space="preserve"> </w:t>
      </w:r>
      <w:r w:rsidRPr="00357FE1">
        <w:rPr>
          <w:i/>
        </w:rPr>
        <w:t>mijë e më shumë vjet</w:t>
      </w:r>
      <w:bookmarkEnd w:id="23"/>
      <w:bookmarkEnd w:id="24"/>
      <w:r w:rsidR="00E14FBD" w:rsidRPr="00357FE1">
        <w:rPr>
          <w:i/>
        </w:rPr>
        <w:t xml:space="preserve"> / </w:t>
      </w:r>
      <w:r w:rsidRPr="00357FE1">
        <w:rPr>
          <w:color w:val="000000"/>
        </w:rPr>
        <w:t>Thënie e popullit</w:t>
      </w:r>
      <w:r w:rsidR="00E14FBD" w:rsidRPr="00357FE1">
        <w:rPr>
          <w:color w:val="000000"/>
        </w:rPr>
        <w:t xml:space="preserve"> shqiptar</w:t>
      </w:r>
    </w:p>
    <w:p w:rsidR="00030264" w:rsidRPr="00357FE1" w:rsidRDefault="00030264" w:rsidP="00E104C5">
      <w:pPr>
        <w:spacing w:line="276" w:lineRule="auto"/>
        <w:ind w:right="4" w:firstLine="540"/>
        <w:jc w:val="both"/>
        <w:rPr>
          <w:color w:val="000000"/>
        </w:rPr>
      </w:pPr>
    </w:p>
    <w:p w:rsidR="0015755E" w:rsidRPr="00357FE1" w:rsidRDefault="00030264" w:rsidP="00E104C5">
      <w:pPr>
        <w:autoSpaceDE w:val="0"/>
        <w:autoSpaceDN w:val="0"/>
        <w:adjustRightInd w:val="0"/>
        <w:spacing w:line="276" w:lineRule="auto"/>
        <w:ind w:right="4" w:firstLine="540"/>
        <w:jc w:val="both"/>
        <w:rPr>
          <w:rFonts w:eastAsiaTheme="minorHAnsi"/>
        </w:rPr>
      </w:pPr>
      <w:r w:rsidRPr="00357FE1">
        <w:t xml:space="preserve">Qëllimi kryesor i këtij punimi është pasqyrimi i gjendjes së menaxhimit të institucioneve arsimore në Kosovë dhe dhënia e rekomandimeve për sistemin arsimor drejt përmirësimit të situatës së </w:t>
      </w:r>
      <w:r w:rsidR="00E14FBD" w:rsidRPr="00357FE1">
        <w:t xml:space="preserve">menaxhimit </w:t>
      </w:r>
      <w:r w:rsidRPr="00357FE1">
        <w:t>dhe udhëheqjes së institucioneve arsimore në të gjitha nivelet</w:t>
      </w:r>
      <w:r w:rsidR="0050282C" w:rsidRPr="00357FE1">
        <w:t xml:space="preserve"> </w:t>
      </w:r>
      <w:r w:rsidRPr="00357FE1">
        <w:t>e arsimit parauniversitar dhe arsimit të lartë në Republikën e Kosovës.</w:t>
      </w:r>
      <w:r w:rsidR="0050282C" w:rsidRPr="00357FE1">
        <w:t xml:space="preserve"> </w:t>
      </w:r>
    </w:p>
    <w:p w:rsidR="0015755E" w:rsidRPr="00357FE1" w:rsidRDefault="0015755E" w:rsidP="00E104C5">
      <w:pPr>
        <w:autoSpaceDE w:val="0"/>
        <w:autoSpaceDN w:val="0"/>
        <w:adjustRightInd w:val="0"/>
        <w:spacing w:line="276" w:lineRule="auto"/>
        <w:ind w:right="4" w:firstLine="540"/>
        <w:jc w:val="both"/>
        <w:rPr>
          <w:rFonts w:eastAsiaTheme="minorHAnsi"/>
        </w:rPr>
      </w:pPr>
      <w:r w:rsidRPr="00357FE1">
        <w:rPr>
          <w:rFonts w:eastAsiaTheme="minorHAnsi"/>
        </w:rPr>
        <w:t>Ky studim synon nd</w:t>
      </w:r>
      <w:r w:rsidR="00616F4B" w:rsidRPr="00357FE1">
        <w:rPr>
          <w:rFonts w:eastAsiaTheme="minorHAnsi"/>
        </w:rPr>
        <w:t>ë</w:t>
      </w:r>
      <w:r w:rsidRPr="00357FE1">
        <w:rPr>
          <w:rFonts w:eastAsiaTheme="minorHAnsi"/>
        </w:rPr>
        <w:t xml:space="preserve">rtimin </w:t>
      </w:r>
      <w:r w:rsidR="00E14FBD" w:rsidRPr="00357FE1">
        <w:rPr>
          <w:rFonts w:eastAsiaTheme="minorHAnsi"/>
        </w:rPr>
        <w:t>k</w:t>
      </w:r>
      <w:r w:rsidRPr="00357FE1">
        <w:rPr>
          <w:rFonts w:eastAsiaTheme="minorHAnsi"/>
        </w:rPr>
        <w:t>onceptual teorik dhe praktik t</w:t>
      </w:r>
      <w:r w:rsidR="00616F4B" w:rsidRPr="00357FE1">
        <w:rPr>
          <w:rFonts w:eastAsiaTheme="minorHAnsi"/>
        </w:rPr>
        <w:t>ë</w:t>
      </w:r>
      <w:r w:rsidRPr="00357FE1">
        <w:rPr>
          <w:rFonts w:eastAsiaTheme="minorHAnsi"/>
        </w:rPr>
        <w:t xml:space="preserve"> nj</w:t>
      </w:r>
      <w:r w:rsidR="00616F4B" w:rsidRPr="00357FE1">
        <w:rPr>
          <w:rFonts w:eastAsiaTheme="minorHAnsi"/>
        </w:rPr>
        <w:t>ë</w:t>
      </w:r>
      <w:r w:rsidRPr="00357FE1">
        <w:rPr>
          <w:rFonts w:eastAsiaTheme="minorHAnsi"/>
        </w:rPr>
        <w:t xml:space="preserve"> profil</w:t>
      </w:r>
      <w:r w:rsidR="00E14FBD" w:rsidRPr="00357FE1">
        <w:rPr>
          <w:rFonts w:eastAsiaTheme="minorHAnsi"/>
        </w:rPr>
        <w:t>i</w:t>
      </w:r>
      <w:r w:rsidRPr="00357FE1">
        <w:rPr>
          <w:rFonts w:eastAsiaTheme="minorHAnsi"/>
        </w:rPr>
        <w:t xml:space="preserve"> t</w:t>
      </w:r>
      <w:r w:rsidR="00616F4B" w:rsidRPr="00357FE1">
        <w:rPr>
          <w:rFonts w:eastAsiaTheme="minorHAnsi"/>
        </w:rPr>
        <w:t>ë</w:t>
      </w:r>
      <w:r w:rsidRPr="00357FE1">
        <w:rPr>
          <w:rFonts w:eastAsiaTheme="minorHAnsi"/>
        </w:rPr>
        <w:t xml:space="preserve"> ri t</w:t>
      </w:r>
      <w:r w:rsidR="00616F4B" w:rsidRPr="00357FE1">
        <w:rPr>
          <w:rFonts w:eastAsiaTheme="minorHAnsi"/>
        </w:rPr>
        <w:t>ë</w:t>
      </w:r>
      <w:r w:rsidRPr="00357FE1">
        <w:rPr>
          <w:rFonts w:eastAsiaTheme="minorHAnsi"/>
        </w:rPr>
        <w:t xml:space="preserve"> menaxherit të</w:t>
      </w:r>
      <w:r w:rsidR="0050282C" w:rsidRPr="00357FE1">
        <w:rPr>
          <w:rFonts w:eastAsiaTheme="minorHAnsi"/>
        </w:rPr>
        <w:t xml:space="preserve"> </w:t>
      </w:r>
      <w:r w:rsidRPr="00357FE1">
        <w:rPr>
          <w:rFonts w:eastAsiaTheme="minorHAnsi"/>
        </w:rPr>
        <w:t>institucionet arsimore n</w:t>
      </w:r>
      <w:r w:rsidR="00616F4B" w:rsidRPr="00357FE1">
        <w:rPr>
          <w:rFonts w:eastAsiaTheme="minorHAnsi"/>
        </w:rPr>
        <w:t>ë</w:t>
      </w:r>
      <w:r w:rsidRPr="00357FE1">
        <w:rPr>
          <w:rFonts w:eastAsiaTheme="minorHAnsi"/>
        </w:rPr>
        <w:t xml:space="preserve"> Kosov</w:t>
      </w:r>
      <w:r w:rsidR="00616F4B" w:rsidRPr="00357FE1">
        <w:rPr>
          <w:rFonts w:eastAsiaTheme="minorHAnsi"/>
        </w:rPr>
        <w:t>ë</w:t>
      </w:r>
      <w:r w:rsidRPr="00357FE1">
        <w:rPr>
          <w:rFonts w:eastAsiaTheme="minorHAnsi"/>
        </w:rPr>
        <w:t>.</w:t>
      </w:r>
      <w:r w:rsidR="00E14FBD" w:rsidRPr="00357FE1">
        <w:rPr>
          <w:rFonts w:eastAsiaTheme="minorHAnsi"/>
        </w:rPr>
        <w:t xml:space="preserve"> </w:t>
      </w:r>
      <w:r w:rsidRPr="00357FE1">
        <w:rPr>
          <w:rFonts w:eastAsiaTheme="minorHAnsi"/>
        </w:rPr>
        <w:t>Q</w:t>
      </w:r>
      <w:r w:rsidR="00616F4B" w:rsidRPr="00357FE1">
        <w:rPr>
          <w:rFonts w:eastAsiaTheme="minorHAnsi"/>
        </w:rPr>
        <w:t>ë</w:t>
      </w:r>
      <w:r w:rsidRPr="00357FE1">
        <w:rPr>
          <w:rFonts w:eastAsiaTheme="minorHAnsi"/>
        </w:rPr>
        <w:t xml:space="preserve">llimi vijues </w:t>
      </w:r>
      <w:r w:rsidR="00616F4B" w:rsidRPr="00357FE1">
        <w:rPr>
          <w:rFonts w:eastAsiaTheme="minorHAnsi"/>
        </w:rPr>
        <w:t>ë</w:t>
      </w:r>
      <w:r w:rsidRPr="00357FE1">
        <w:rPr>
          <w:rFonts w:eastAsiaTheme="minorHAnsi"/>
        </w:rPr>
        <w:t>sht</w:t>
      </w:r>
      <w:r w:rsidR="00616F4B" w:rsidRPr="00357FE1">
        <w:rPr>
          <w:rFonts w:eastAsiaTheme="minorHAnsi"/>
        </w:rPr>
        <w:t>ë</w:t>
      </w:r>
      <w:r w:rsidRPr="00357FE1">
        <w:rPr>
          <w:rFonts w:eastAsiaTheme="minorHAnsi"/>
        </w:rPr>
        <w:t xml:space="preserve"> i orientuar n</w:t>
      </w:r>
      <w:r w:rsidR="00616F4B" w:rsidRPr="00357FE1">
        <w:rPr>
          <w:rFonts w:eastAsiaTheme="minorHAnsi"/>
        </w:rPr>
        <w:t>ë</w:t>
      </w:r>
      <w:r w:rsidR="0050282C" w:rsidRPr="00357FE1">
        <w:rPr>
          <w:rFonts w:eastAsiaTheme="minorHAnsi"/>
        </w:rPr>
        <w:t xml:space="preserve"> </w:t>
      </w:r>
      <w:r w:rsidRPr="00357FE1">
        <w:rPr>
          <w:rFonts w:eastAsiaTheme="minorHAnsi"/>
        </w:rPr>
        <w:t>shpjegimin dhe argumentimin e domosdosh</w:t>
      </w:r>
      <w:r w:rsidR="00E14FBD" w:rsidRPr="00357FE1">
        <w:rPr>
          <w:rFonts w:eastAsiaTheme="minorHAnsi"/>
        </w:rPr>
        <w:t>m</w:t>
      </w:r>
      <w:r w:rsidRPr="00357FE1">
        <w:rPr>
          <w:rFonts w:eastAsiaTheme="minorHAnsi"/>
        </w:rPr>
        <w:t>ërisë të zhvillimit të këtij modeli p</w:t>
      </w:r>
      <w:r w:rsidR="00616F4B" w:rsidRPr="00357FE1">
        <w:rPr>
          <w:rFonts w:eastAsiaTheme="minorHAnsi"/>
        </w:rPr>
        <w:t>ë</w:t>
      </w:r>
      <w:r w:rsidRPr="00357FE1">
        <w:rPr>
          <w:rFonts w:eastAsiaTheme="minorHAnsi"/>
        </w:rPr>
        <w:t>r nevojat e institucioneve arsimore t</w:t>
      </w:r>
      <w:r w:rsidR="00616F4B" w:rsidRPr="00357FE1">
        <w:rPr>
          <w:rFonts w:eastAsiaTheme="minorHAnsi"/>
        </w:rPr>
        <w:t>ë</w:t>
      </w:r>
      <w:r w:rsidRPr="00357FE1">
        <w:rPr>
          <w:rFonts w:eastAsiaTheme="minorHAnsi"/>
        </w:rPr>
        <w:t xml:space="preserve"> shekullit XXI si parakushte të duhura për reformimin dhe prosperitetin e arsimit n</w:t>
      </w:r>
      <w:r w:rsidR="00616F4B" w:rsidRPr="00357FE1">
        <w:rPr>
          <w:rFonts w:eastAsiaTheme="minorHAnsi"/>
        </w:rPr>
        <w:t>ë</w:t>
      </w:r>
      <w:r w:rsidRPr="00357FE1">
        <w:rPr>
          <w:rFonts w:eastAsiaTheme="minorHAnsi"/>
        </w:rPr>
        <w:t xml:space="preserve"> Kosov</w:t>
      </w:r>
      <w:r w:rsidR="00616F4B" w:rsidRPr="00357FE1">
        <w:rPr>
          <w:rFonts w:eastAsiaTheme="minorHAnsi"/>
        </w:rPr>
        <w:t>ë</w:t>
      </w:r>
      <w:r w:rsidRPr="00357FE1">
        <w:rPr>
          <w:rFonts w:eastAsiaTheme="minorHAnsi"/>
        </w:rPr>
        <w:t>.</w:t>
      </w:r>
      <w:r w:rsidR="00E14FBD" w:rsidRPr="00357FE1">
        <w:rPr>
          <w:rFonts w:eastAsiaTheme="minorHAnsi"/>
        </w:rPr>
        <w:t xml:space="preserve"> </w:t>
      </w:r>
      <w:r w:rsidRPr="00357FE1">
        <w:rPr>
          <w:rFonts w:eastAsiaTheme="minorHAnsi"/>
        </w:rPr>
        <w:t>Vëmendja k</w:t>
      </w:r>
      <w:r w:rsidR="00E14FBD" w:rsidRPr="00357FE1">
        <w:rPr>
          <w:rFonts w:eastAsiaTheme="minorHAnsi"/>
        </w:rPr>
        <w:t>ë</w:t>
      </w:r>
      <w:r w:rsidRPr="00357FE1">
        <w:rPr>
          <w:rFonts w:eastAsiaTheme="minorHAnsi"/>
        </w:rPr>
        <w:t>rkimore</w:t>
      </w:r>
      <w:r w:rsidR="0050282C" w:rsidRPr="00357FE1">
        <w:rPr>
          <w:rFonts w:eastAsiaTheme="minorHAnsi"/>
        </w:rPr>
        <w:t xml:space="preserve"> </w:t>
      </w:r>
      <w:r w:rsidRPr="00357FE1">
        <w:rPr>
          <w:rFonts w:eastAsiaTheme="minorHAnsi"/>
        </w:rPr>
        <w:t>u përq</w:t>
      </w:r>
      <w:r w:rsidR="00E14FBD" w:rsidRPr="00357FE1">
        <w:rPr>
          <w:rFonts w:eastAsiaTheme="minorHAnsi"/>
        </w:rPr>
        <w:t>e</w:t>
      </w:r>
      <w:r w:rsidRPr="00357FE1">
        <w:rPr>
          <w:rFonts w:eastAsiaTheme="minorHAnsi"/>
        </w:rPr>
        <w:t>ndrua n</w:t>
      </w:r>
      <w:r w:rsidR="00616F4B" w:rsidRPr="00357FE1">
        <w:rPr>
          <w:rFonts w:eastAsiaTheme="minorHAnsi"/>
        </w:rPr>
        <w:t>ë</w:t>
      </w:r>
      <w:r w:rsidRPr="00357FE1">
        <w:rPr>
          <w:rFonts w:eastAsiaTheme="minorHAnsi"/>
        </w:rPr>
        <w:t xml:space="preserve"> disa objektiva kërkimore </w:t>
      </w:r>
      <w:r w:rsidR="00E14FBD" w:rsidRPr="00357FE1">
        <w:rPr>
          <w:rFonts w:eastAsiaTheme="minorHAnsi"/>
        </w:rPr>
        <w:t>p</w:t>
      </w:r>
      <w:r w:rsidRPr="00357FE1">
        <w:rPr>
          <w:rFonts w:eastAsiaTheme="minorHAnsi"/>
        </w:rPr>
        <w:t>ër t</w:t>
      </w:r>
      <w:r w:rsidR="00E14FBD" w:rsidRPr="00357FE1">
        <w:rPr>
          <w:rFonts w:eastAsiaTheme="minorHAnsi"/>
        </w:rPr>
        <w:t>a</w:t>
      </w:r>
      <w:r w:rsidRPr="00357FE1">
        <w:rPr>
          <w:rFonts w:eastAsiaTheme="minorHAnsi"/>
        </w:rPr>
        <w:t xml:space="preserve"> realizuar qëllimin ton</w:t>
      </w:r>
      <w:r w:rsidR="00616F4B" w:rsidRPr="00357FE1">
        <w:rPr>
          <w:rFonts w:eastAsiaTheme="minorHAnsi"/>
        </w:rPr>
        <w:t>ë</w:t>
      </w:r>
      <w:r w:rsidRPr="00357FE1">
        <w:rPr>
          <w:rFonts w:eastAsiaTheme="minorHAnsi"/>
        </w:rPr>
        <w:t xml:space="preserve"> t</w:t>
      </w:r>
      <w:r w:rsidR="00616F4B" w:rsidRPr="00357FE1">
        <w:rPr>
          <w:rFonts w:eastAsiaTheme="minorHAnsi"/>
        </w:rPr>
        <w:t>ë</w:t>
      </w:r>
      <w:r w:rsidRPr="00357FE1">
        <w:rPr>
          <w:rFonts w:eastAsiaTheme="minorHAnsi"/>
        </w:rPr>
        <w:t xml:space="preserve"> projektuar.</w:t>
      </w:r>
      <w:r w:rsidR="00616F4B" w:rsidRPr="00357FE1">
        <w:rPr>
          <w:rFonts w:eastAsiaTheme="minorHAnsi"/>
        </w:rPr>
        <w:t xml:space="preserve"> </w:t>
      </w:r>
      <w:r w:rsidRPr="00357FE1">
        <w:rPr>
          <w:rFonts w:eastAsiaTheme="minorHAnsi"/>
        </w:rPr>
        <w:t>Kryesisht q</w:t>
      </w:r>
      <w:r w:rsidR="00616F4B" w:rsidRPr="00357FE1">
        <w:rPr>
          <w:rFonts w:eastAsiaTheme="minorHAnsi"/>
        </w:rPr>
        <w:t>ë</w:t>
      </w:r>
      <w:r w:rsidRPr="00357FE1">
        <w:rPr>
          <w:rFonts w:eastAsiaTheme="minorHAnsi"/>
        </w:rPr>
        <w:t>llimi u realizua:</w:t>
      </w:r>
      <w:r w:rsidR="0050282C" w:rsidRPr="00357FE1">
        <w:rPr>
          <w:rFonts w:eastAsiaTheme="minorHAnsi"/>
        </w:rPr>
        <w:t xml:space="preserve"> </w:t>
      </w:r>
    </w:p>
    <w:p w:rsidR="0015755E" w:rsidRPr="00357FE1" w:rsidRDefault="0015755E" w:rsidP="00D75068">
      <w:pPr>
        <w:pStyle w:val="ListParagraph"/>
        <w:numPr>
          <w:ilvl w:val="0"/>
          <w:numId w:val="39"/>
        </w:numPr>
        <w:autoSpaceDE w:val="0"/>
        <w:autoSpaceDN w:val="0"/>
        <w:adjustRightInd w:val="0"/>
        <w:spacing w:line="276" w:lineRule="auto"/>
        <w:ind w:right="4" w:hanging="270"/>
        <w:jc w:val="both"/>
        <w:rPr>
          <w:rFonts w:ascii="Times New Roman" w:eastAsiaTheme="minorHAnsi" w:hAnsi="Times New Roman"/>
          <w:i/>
          <w:lang w:val="sq-AL"/>
        </w:rPr>
      </w:pPr>
      <w:r w:rsidRPr="00357FE1">
        <w:rPr>
          <w:rFonts w:ascii="Times New Roman" w:eastAsiaTheme="minorHAnsi" w:hAnsi="Times New Roman"/>
          <w:i/>
          <w:lang w:val="sq-AL"/>
        </w:rPr>
        <w:t>Nga një re</w:t>
      </w:r>
      <w:r w:rsidR="00E14FBD" w:rsidRPr="00357FE1">
        <w:rPr>
          <w:rFonts w:ascii="Times New Roman" w:eastAsiaTheme="minorHAnsi" w:hAnsi="Times New Roman"/>
          <w:i/>
          <w:lang w:val="sq-AL"/>
        </w:rPr>
        <w:t>c</w:t>
      </w:r>
      <w:r w:rsidRPr="00357FE1">
        <w:rPr>
          <w:rFonts w:ascii="Times New Roman" w:eastAsiaTheme="minorHAnsi" w:hAnsi="Times New Roman"/>
          <w:i/>
          <w:lang w:val="sq-AL"/>
        </w:rPr>
        <w:t>ension shkrimesh dhe artikujsh nga fusha t</w:t>
      </w:r>
      <w:r w:rsidR="00616F4B" w:rsidRPr="00357FE1">
        <w:rPr>
          <w:rFonts w:ascii="Times New Roman" w:eastAsiaTheme="minorHAnsi" w:hAnsi="Times New Roman"/>
          <w:i/>
          <w:lang w:val="sq-AL"/>
        </w:rPr>
        <w:t>ë</w:t>
      </w:r>
      <w:r w:rsidRPr="00357FE1">
        <w:rPr>
          <w:rFonts w:ascii="Times New Roman" w:eastAsiaTheme="minorHAnsi" w:hAnsi="Times New Roman"/>
          <w:i/>
          <w:lang w:val="sq-AL"/>
        </w:rPr>
        <w:t xml:space="preserve"> ndryshme që trajtojnë </w:t>
      </w:r>
      <w:r w:rsidR="00E14FBD" w:rsidRPr="00357FE1">
        <w:rPr>
          <w:rFonts w:ascii="Times New Roman" w:eastAsiaTheme="minorHAnsi" w:hAnsi="Times New Roman"/>
          <w:i/>
          <w:lang w:val="sq-AL"/>
        </w:rPr>
        <w:t>ç</w:t>
      </w:r>
      <w:r w:rsidRPr="00357FE1">
        <w:rPr>
          <w:rFonts w:ascii="Times New Roman" w:eastAsiaTheme="minorHAnsi" w:hAnsi="Times New Roman"/>
          <w:i/>
          <w:lang w:val="sq-AL"/>
        </w:rPr>
        <w:t>ështje të menaxherit dhe menaxhimit në arsim. K</w:t>
      </w:r>
      <w:r w:rsidR="00616F4B" w:rsidRPr="00357FE1">
        <w:rPr>
          <w:rFonts w:ascii="Times New Roman" w:eastAsiaTheme="minorHAnsi" w:hAnsi="Times New Roman"/>
          <w:i/>
          <w:lang w:val="sq-AL"/>
        </w:rPr>
        <w:t>ë</w:t>
      </w:r>
      <w:r w:rsidRPr="00357FE1">
        <w:rPr>
          <w:rFonts w:ascii="Times New Roman" w:eastAsiaTheme="minorHAnsi" w:hAnsi="Times New Roman"/>
          <w:i/>
          <w:lang w:val="sq-AL"/>
        </w:rPr>
        <w:t>to burime ofruan informacione</w:t>
      </w:r>
      <w:r w:rsidR="00F31915" w:rsidRPr="00357FE1">
        <w:rPr>
          <w:rFonts w:ascii="Times New Roman" w:eastAsiaTheme="minorHAnsi" w:hAnsi="Times New Roman"/>
          <w:i/>
          <w:lang w:val="sq-AL"/>
        </w:rPr>
        <w:t xml:space="preserve"> </w:t>
      </w:r>
      <w:r w:rsidRPr="00357FE1">
        <w:rPr>
          <w:rFonts w:ascii="Times New Roman" w:eastAsiaTheme="minorHAnsi" w:hAnsi="Times New Roman"/>
          <w:i/>
          <w:lang w:val="sq-AL"/>
        </w:rPr>
        <w:t>konceptuale, teorike dhe metodologjike.</w:t>
      </w:r>
      <w:r w:rsidR="00F31915" w:rsidRPr="00357FE1">
        <w:rPr>
          <w:rFonts w:ascii="Times New Roman" w:eastAsiaTheme="minorHAnsi" w:hAnsi="Times New Roman"/>
          <w:i/>
          <w:lang w:val="sq-AL"/>
        </w:rPr>
        <w:t xml:space="preserve"> </w:t>
      </w:r>
      <w:r w:rsidRPr="00357FE1">
        <w:rPr>
          <w:rFonts w:ascii="Times New Roman" w:eastAsiaTheme="minorHAnsi" w:hAnsi="Times New Roman"/>
          <w:i/>
          <w:lang w:val="sq-AL"/>
        </w:rPr>
        <w:t xml:space="preserve">Nga ky </w:t>
      </w:r>
      <w:r w:rsidRPr="00357FE1">
        <w:rPr>
          <w:rFonts w:ascii="Times New Roman" w:eastAsiaTheme="minorHAnsi" w:hAnsi="Times New Roman"/>
          <w:i/>
          <w:lang w:val="sq-AL"/>
        </w:rPr>
        <w:lastRenderedPageBreak/>
        <w:t>bagazh i referencave (konceptuale, teorike e metodologjike) u s</w:t>
      </w:r>
      <w:r w:rsidR="00A73B54" w:rsidRPr="00357FE1">
        <w:rPr>
          <w:rFonts w:ascii="Times New Roman" w:eastAsiaTheme="minorHAnsi" w:hAnsi="Times New Roman"/>
          <w:i/>
          <w:lang w:val="sq-AL"/>
        </w:rPr>
        <w:t xml:space="preserve">hpjeguan nocionet dhe koncept </w:t>
      </w:r>
      <w:r w:rsidR="00E14FBD" w:rsidRPr="00357FE1">
        <w:rPr>
          <w:rFonts w:ascii="Times New Roman" w:eastAsiaTheme="minorHAnsi" w:hAnsi="Times New Roman"/>
          <w:i/>
          <w:lang w:val="sq-AL"/>
        </w:rPr>
        <w:t>“</w:t>
      </w:r>
      <w:r w:rsidR="00F31915" w:rsidRPr="00357FE1">
        <w:rPr>
          <w:rFonts w:ascii="Times New Roman" w:eastAsiaTheme="minorHAnsi" w:hAnsi="Times New Roman"/>
          <w:i/>
          <w:lang w:val="sq-AL"/>
        </w:rPr>
        <w:t>menaxher</w:t>
      </w:r>
      <w:r w:rsidR="006C68F9" w:rsidRPr="00357FE1">
        <w:rPr>
          <w:rFonts w:ascii="Times New Roman" w:eastAsiaTheme="minorHAnsi" w:hAnsi="Times New Roman"/>
          <w:i/>
          <w:lang w:val="sq-AL"/>
        </w:rPr>
        <w:t>”</w:t>
      </w:r>
      <w:r w:rsidR="00F31915" w:rsidRPr="00357FE1">
        <w:rPr>
          <w:rFonts w:ascii="Times New Roman" w:eastAsiaTheme="minorHAnsi" w:hAnsi="Times New Roman"/>
          <w:i/>
          <w:lang w:val="sq-AL"/>
        </w:rPr>
        <w:t>,</w:t>
      </w:r>
      <w:r w:rsidR="00BF266F" w:rsidRPr="00357FE1">
        <w:rPr>
          <w:rFonts w:ascii="Times New Roman" w:eastAsiaTheme="minorHAnsi" w:hAnsi="Times New Roman"/>
          <w:i/>
          <w:lang w:val="sq-AL"/>
        </w:rPr>
        <w:t xml:space="preserve"> </w:t>
      </w:r>
      <w:r w:rsidR="006C68F9" w:rsidRPr="00357FE1">
        <w:rPr>
          <w:rFonts w:ascii="Times New Roman" w:eastAsiaTheme="minorHAnsi" w:hAnsi="Times New Roman"/>
          <w:i/>
          <w:lang w:val="sq-AL"/>
        </w:rPr>
        <w:t>“</w:t>
      </w:r>
      <w:r w:rsidR="00A73B54" w:rsidRPr="00357FE1">
        <w:rPr>
          <w:rFonts w:ascii="Times New Roman" w:eastAsiaTheme="minorHAnsi" w:hAnsi="Times New Roman"/>
          <w:i/>
          <w:lang w:val="sq-AL"/>
        </w:rPr>
        <w:t>menaxhim</w:t>
      </w:r>
      <w:r w:rsidR="006C68F9" w:rsidRPr="00357FE1">
        <w:rPr>
          <w:rFonts w:ascii="Times New Roman" w:eastAsiaTheme="minorHAnsi" w:hAnsi="Times New Roman"/>
          <w:i/>
          <w:lang w:val="sq-AL"/>
        </w:rPr>
        <w:t>”</w:t>
      </w:r>
      <w:r w:rsidR="00A73B54" w:rsidRPr="00357FE1">
        <w:rPr>
          <w:rFonts w:ascii="Times New Roman" w:eastAsiaTheme="minorHAnsi" w:hAnsi="Times New Roman"/>
          <w:i/>
          <w:lang w:val="sq-AL"/>
        </w:rPr>
        <w:t>,</w:t>
      </w:r>
      <w:r w:rsidR="00E14FBD" w:rsidRPr="00357FE1">
        <w:rPr>
          <w:rFonts w:ascii="Times New Roman" w:eastAsiaTheme="minorHAnsi" w:hAnsi="Times New Roman"/>
          <w:i/>
          <w:lang w:val="sq-AL"/>
        </w:rPr>
        <w:t xml:space="preserve"> “</w:t>
      </w:r>
      <w:r w:rsidR="00A73B54" w:rsidRPr="00357FE1">
        <w:rPr>
          <w:rFonts w:ascii="Times New Roman" w:eastAsiaTheme="minorHAnsi" w:hAnsi="Times New Roman"/>
          <w:i/>
          <w:lang w:val="sq-AL"/>
        </w:rPr>
        <w:t>lider</w:t>
      </w:r>
      <w:r w:rsidR="006C68F9" w:rsidRPr="00357FE1">
        <w:rPr>
          <w:rFonts w:ascii="Times New Roman" w:eastAsiaTheme="minorHAnsi" w:hAnsi="Times New Roman"/>
          <w:i/>
          <w:lang w:val="sq-AL"/>
        </w:rPr>
        <w:t>”</w:t>
      </w:r>
      <w:r w:rsidR="00A73B54" w:rsidRPr="00357FE1">
        <w:rPr>
          <w:rFonts w:ascii="Times New Roman" w:eastAsiaTheme="minorHAnsi" w:hAnsi="Times New Roman"/>
          <w:i/>
          <w:lang w:val="sq-AL"/>
        </w:rPr>
        <w:t>,</w:t>
      </w:r>
      <w:r w:rsidR="00BF266F" w:rsidRPr="00357FE1">
        <w:rPr>
          <w:rFonts w:ascii="Times New Roman" w:eastAsiaTheme="minorHAnsi" w:hAnsi="Times New Roman"/>
          <w:i/>
          <w:lang w:val="sq-AL"/>
        </w:rPr>
        <w:t xml:space="preserve"> </w:t>
      </w:r>
      <w:r w:rsidR="006C68F9" w:rsidRPr="00357FE1">
        <w:rPr>
          <w:rFonts w:ascii="Times New Roman" w:eastAsiaTheme="minorHAnsi" w:hAnsi="Times New Roman"/>
          <w:i/>
          <w:lang w:val="sq-AL"/>
        </w:rPr>
        <w:t>“</w:t>
      </w:r>
      <w:r w:rsidR="00BF266F" w:rsidRPr="00357FE1">
        <w:rPr>
          <w:rFonts w:ascii="Times New Roman" w:eastAsiaTheme="minorHAnsi" w:hAnsi="Times New Roman"/>
          <w:i/>
          <w:lang w:val="sq-AL"/>
        </w:rPr>
        <w:t>lidership</w:t>
      </w:r>
      <w:r w:rsidR="006C68F9" w:rsidRPr="00357FE1">
        <w:rPr>
          <w:rFonts w:ascii="Times New Roman" w:eastAsiaTheme="minorHAnsi" w:hAnsi="Times New Roman"/>
          <w:i/>
          <w:lang w:val="sq-AL"/>
        </w:rPr>
        <w:t>”</w:t>
      </w:r>
      <w:r w:rsidR="00E14FBD" w:rsidRPr="00357FE1">
        <w:rPr>
          <w:rFonts w:ascii="Times New Roman" w:eastAsiaTheme="minorHAnsi" w:hAnsi="Times New Roman"/>
          <w:i/>
          <w:lang w:val="sq-AL"/>
        </w:rPr>
        <w:t xml:space="preserve">, </w:t>
      </w:r>
      <w:r w:rsidR="006C68F9" w:rsidRPr="00357FE1">
        <w:rPr>
          <w:rFonts w:ascii="Times New Roman" w:eastAsiaTheme="minorHAnsi" w:hAnsi="Times New Roman"/>
          <w:i/>
          <w:lang w:val="sq-AL"/>
        </w:rPr>
        <w:t>“</w:t>
      </w:r>
      <w:r w:rsidR="00BF266F" w:rsidRPr="00357FE1">
        <w:rPr>
          <w:rFonts w:ascii="Times New Roman" w:eastAsiaTheme="minorHAnsi" w:hAnsi="Times New Roman"/>
          <w:i/>
          <w:lang w:val="sq-AL"/>
        </w:rPr>
        <w:t>drejtim</w:t>
      </w:r>
      <w:r w:rsidR="006C68F9" w:rsidRPr="00357FE1">
        <w:rPr>
          <w:rFonts w:ascii="Times New Roman" w:eastAsiaTheme="minorHAnsi" w:hAnsi="Times New Roman"/>
          <w:i/>
          <w:lang w:val="sq-AL"/>
        </w:rPr>
        <w:t>”</w:t>
      </w:r>
      <w:r w:rsidR="00BF266F" w:rsidRPr="00357FE1">
        <w:rPr>
          <w:rFonts w:ascii="Times New Roman" w:eastAsiaTheme="minorHAnsi" w:hAnsi="Times New Roman"/>
          <w:i/>
          <w:lang w:val="sq-AL"/>
        </w:rPr>
        <w:t xml:space="preserve">, </w:t>
      </w:r>
      <w:r w:rsidR="006C68F9" w:rsidRPr="00357FE1">
        <w:rPr>
          <w:rFonts w:ascii="Times New Roman" w:eastAsiaTheme="minorHAnsi" w:hAnsi="Times New Roman"/>
          <w:i/>
          <w:lang w:val="sq-AL"/>
        </w:rPr>
        <w:t>“</w:t>
      </w:r>
      <w:r w:rsidR="00BF266F" w:rsidRPr="00357FE1">
        <w:rPr>
          <w:rFonts w:ascii="Times New Roman" w:eastAsiaTheme="minorHAnsi" w:hAnsi="Times New Roman"/>
          <w:i/>
          <w:lang w:val="sq-AL"/>
        </w:rPr>
        <w:t>drejtues</w:t>
      </w:r>
      <w:r w:rsidR="006C68F9" w:rsidRPr="00357FE1">
        <w:rPr>
          <w:rFonts w:ascii="Times New Roman" w:eastAsiaTheme="minorHAnsi" w:hAnsi="Times New Roman"/>
          <w:i/>
          <w:lang w:val="sq-AL"/>
        </w:rPr>
        <w:t>”</w:t>
      </w:r>
      <w:r w:rsidR="00A73B54" w:rsidRPr="00357FE1">
        <w:rPr>
          <w:rFonts w:ascii="Times New Roman" w:eastAsiaTheme="minorHAnsi" w:hAnsi="Times New Roman"/>
          <w:i/>
          <w:lang w:val="sq-AL"/>
        </w:rPr>
        <w:t xml:space="preserve">, variablat çelës të studimit </w:t>
      </w:r>
      <w:r w:rsidR="006C68F9" w:rsidRPr="00357FE1">
        <w:rPr>
          <w:rFonts w:ascii="Times New Roman" w:eastAsiaTheme="minorHAnsi" w:hAnsi="Times New Roman"/>
          <w:i/>
          <w:lang w:val="sq-AL"/>
        </w:rPr>
        <w:t>“</w:t>
      </w:r>
      <w:r w:rsidR="00A73B54" w:rsidRPr="00357FE1">
        <w:rPr>
          <w:rFonts w:ascii="Times New Roman" w:eastAsiaTheme="minorHAnsi" w:hAnsi="Times New Roman"/>
          <w:i/>
          <w:lang w:val="sq-AL"/>
        </w:rPr>
        <w:t>profile të menaxherit</w:t>
      </w:r>
      <w:r w:rsidR="006C68F9" w:rsidRPr="00357FE1">
        <w:rPr>
          <w:rFonts w:ascii="Times New Roman" w:eastAsiaTheme="minorHAnsi" w:hAnsi="Times New Roman"/>
          <w:i/>
          <w:lang w:val="sq-AL"/>
        </w:rPr>
        <w:t>”</w:t>
      </w:r>
      <w:r w:rsidR="00A73B54" w:rsidRPr="00357FE1">
        <w:rPr>
          <w:rFonts w:ascii="Times New Roman" w:eastAsiaTheme="minorHAnsi" w:hAnsi="Times New Roman"/>
          <w:i/>
          <w:lang w:val="sq-AL"/>
        </w:rPr>
        <w:t xml:space="preserve">, </w:t>
      </w:r>
      <w:r w:rsidR="006C68F9" w:rsidRPr="00357FE1">
        <w:rPr>
          <w:rFonts w:ascii="Times New Roman" w:eastAsiaTheme="minorHAnsi" w:hAnsi="Times New Roman"/>
          <w:i/>
          <w:lang w:val="sq-AL"/>
        </w:rPr>
        <w:t>“</w:t>
      </w:r>
      <w:r w:rsidR="00A73B54" w:rsidRPr="00357FE1">
        <w:rPr>
          <w:rFonts w:ascii="Times New Roman" w:eastAsiaTheme="minorHAnsi" w:hAnsi="Times New Roman"/>
          <w:i/>
          <w:lang w:val="sq-AL"/>
        </w:rPr>
        <w:t>stile</w:t>
      </w:r>
      <w:r w:rsidR="00F31915" w:rsidRPr="00357FE1">
        <w:rPr>
          <w:rFonts w:ascii="Times New Roman" w:eastAsiaTheme="minorHAnsi" w:hAnsi="Times New Roman"/>
          <w:i/>
          <w:lang w:val="sq-AL"/>
        </w:rPr>
        <w:t xml:space="preserve"> të menaxhimit</w:t>
      </w:r>
      <w:r w:rsidR="006C68F9" w:rsidRPr="00357FE1">
        <w:rPr>
          <w:rFonts w:ascii="Times New Roman" w:eastAsiaTheme="minorHAnsi" w:hAnsi="Times New Roman"/>
          <w:i/>
          <w:lang w:val="sq-AL"/>
        </w:rPr>
        <w:t>”</w:t>
      </w:r>
      <w:r w:rsidR="00F31915" w:rsidRPr="00357FE1">
        <w:rPr>
          <w:rFonts w:ascii="Times New Roman" w:eastAsiaTheme="minorHAnsi" w:hAnsi="Times New Roman"/>
          <w:i/>
          <w:lang w:val="sq-AL"/>
        </w:rPr>
        <w:t xml:space="preserve">, </w:t>
      </w:r>
      <w:r w:rsidR="006C68F9" w:rsidRPr="00357FE1">
        <w:rPr>
          <w:rFonts w:ascii="Times New Roman" w:eastAsiaTheme="minorHAnsi" w:hAnsi="Times New Roman"/>
          <w:i/>
          <w:lang w:val="sq-AL"/>
        </w:rPr>
        <w:t>“</w:t>
      </w:r>
      <w:r w:rsidR="00F31915" w:rsidRPr="00357FE1">
        <w:rPr>
          <w:rFonts w:ascii="Times New Roman" w:eastAsiaTheme="minorHAnsi" w:hAnsi="Times New Roman"/>
          <w:i/>
          <w:lang w:val="sq-AL"/>
        </w:rPr>
        <w:t>kompetenca të</w:t>
      </w:r>
      <w:r w:rsidR="00E14FBD" w:rsidRPr="00357FE1">
        <w:rPr>
          <w:rFonts w:ascii="Times New Roman" w:eastAsiaTheme="minorHAnsi" w:hAnsi="Times New Roman"/>
          <w:i/>
          <w:lang w:val="sq-AL"/>
        </w:rPr>
        <w:t xml:space="preserve"> </w:t>
      </w:r>
      <w:r w:rsidR="00A73B54" w:rsidRPr="00357FE1">
        <w:rPr>
          <w:rFonts w:ascii="Times New Roman" w:eastAsiaTheme="minorHAnsi" w:hAnsi="Times New Roman"/>
          <w:i/>
          <w:lang w:val="sq-AL"/>
        </w:rPr>
        <w:t>menaxherit</w:t>
      </w:r>
      <w:r w:rsidR="006C68F9" w:rsidRPr="00357FE1">
        <w:rPr>
          <w:rFonts w:ascii="Times New Roman" w:eastAsiaTheme="minorHAnsi" w:hAnsi="Times New Roman"/>
          <w:i/>
          <w:lang w:val="sq-AL"/>
        </w:rPr>
        <w:t>”</w:t>
      </w:r>
      <w:r w:rsidR="00A73B54" w:rsidRPr="00357FE1">
        <w:rPr>
          <w:rFonts w:ascii="Times New Roman" w:eastAsiaTheme="minorHAnsi" w:hAnsi="Times New Roman"/>
          <w:i/>
          <w:lang w:val="sq-AL"/>
        </w:rPr>
        <w:t>, teoritë përshkruese të fenomenit të menaxhimit në arsim, si dhe rrugët më të efektshme metodologjike për të realizuar këtë studim.</w:t>
      </w:r>
      <w:r w:rsidR="00BF266F" w:rsidRPr="00357FE1">
        <w:rPr>
          <w:rFonts w:ascii="Times New Roman" w:eastAsiaTheme="minorHAnsi" w:hAnsi="Times New Roman"/>
          <w:i/>
          <w:lang w:val="sq-AL"/>
        </w:rPr>
        <w:t xml:space="preserve"> </w:t>
      </w:r>
    </w:p>
    <w:p w:rsidR="0015755E" w:rsidRPr="00357FE1" w:rsidRDefault="0015755E" w:rsidP="00D75068">
      <w:pPr>
        <w:pStyle w:val="ListParagraph"/>
        <w:numPr>
          <w:ilvl w:val="0"/>
          <w:numId w:val="39"/>
        </w:numPr>
        <w:autoSpaceDE w:val="0"/>
        <w:autoSpaceDN w:val="0"/>
        <w:adjustRightInd w:val="0"/>
        <w:spacing w:line="276" w:lineRule="auto"/>
        <w:ind w:right="4" w:hanging="270"/>
        <w:jc w:val="both"/>
        <w:rPr>
          <w:rFonts w:ascii="Times New Roman" w:eastAsiaTheme="minorHAnsi" w:hAnsi="Times New Roman"/>
          <w:i/>
          <w:lang w:val="sq-AL"/>
        </w:rPr>
      </w:pPr>
      <w:r w:rsidRPr="00357FE1">
        <w:rPr>
          <w:rFonts w:ascii="Times New Roman" w:eastAsiaTheme="minorHAnsi" w:hAnsi="Times New Roman"/>
          <w:i/>
          <w:lang w:val="sq-AL"/>
        </w:rPr>
        <w:t>Kryerja e një son</w:t>
      </w:r>
      <w:r w:rsidR="00E14FBD" w:rsidRPr="00357FE1">
        <w:rPr>
          <w:rFonts w:ascii="Times New Roman" w:eastAsiaTheme="minorHAnsi" w:hAnsi="Times New Roman"/>
          <w:i/>
          <w:lang w:val="sq-AL"/>
        </w:rPr>
        <w:t>d</w:t>
      </w:r>
      <w:r w:rsidRPr="00357FE1">
        <w:rPr>
          <w:rFonts w:ascii="Times New Roman" w:eastAsiaTheme="minorHAnsi" w:hAnsi="Times New Roman"/>
          <w:i/>
          <w:lang w:val="sq-AL"/>
        </w:rPr>
        <w:t>azhi në terren në institucionet arsimore në komuna t</w:t>
      </w:r>
      <w:r w:rsidR="00616F4B" w:rsidRPr="00357FE1">
        <w:rPr>
          <w:rFonts w:ascii="Times New Roman" w:eastAsiaTheme="minorHAnsi" w:hAnsi="Times New Roman"/>
          <w:i/>
          <w:lang w:val="sq-AL"/>
        </w:rPr>
        <w:t>ë</w:t>
      </w:r>
      <w:r w:rsidRPr="00357FE1">
        <w:rPr>
          <w:rFonts w:ascii="Times New Roman" w:eastAsiaTheme="minorHAnsi" w:hAnsi="Times New Roman"/>
          <w:i/>
          <w:lang w:val="sq-AL"/>
        </w:rPr>
        <w:t xml:space="preserve"> ndryshme t</w:t>
      </w:r>
      <w:r w:rsidR="00616F4B" w:rsidRPr="00357FE1">
        <w:rPr>
          <w:rFonts w:ascii="Times New Roman" w:eastAsiaTheme="minorHAnsi" w:hAnsi="Times New Roman"/>
          <w:i/>
          <w:lang w:val="sq-AL"/>
        </w:rPr>
        <w:t>ë</w:t>
      </w:r>
      <w:r w:rsidRPr="00357FE1">
        <w:rPr>
          <w:rFonts w:ascii="Times New Roman" w:eastAsiaTheme="minorHAnsi" w:hAnsi="Times New Roman"/>
          <w:i/>
          <w:lang w:val="sq-AL"/>
        </w:rPr>
        <w:t xml:space="preserve"> Kosovës, për t</w:t>
      </w:r>
      <w:r w:rsidR="00E14FBD" w:rsidRPr="00357FE1">
        <w:rPr>
          <w:rFonts w:ascii="Times New Roman" w:eastAsiaTheme="minorHAnsi" w:hAnsi="Times New Roman"/>
          <w:i/>
          <w:lang w:val="sq-AL"/>
        </w:rPr>
        <w:t>a</w:t>
      </w:r>
      <w:r w:rsidRPr="00357FE1">
        <w:rPr>
          <w:rFonts w:ascii="Times New Roman" w:eastAsiaTheme="minorHAnsi" w:hAnsi="Times New Roman"/>
          <w:i/>
          <w:lang w:val="sq-AL"/>
        </w:rPr>
        <w:t xml:space="preserve"> njohur problematikën aktuale, mprehtësinë dhe veçoritë specifike që e karakterizojnë fushën e menaxhimit n</w:t>
      </w:r>
      <w:r w:rsidR="00616F4B" w:rsidRPr="00357FE1">
        <w:rPr>
          <w:rFonts w:ascii="Times New Roman" w:eastAsiaTheme="minorHAnsi" w:hAnsi="Times New Roman"/>
          <w:i/>
          <w:lang w:val="sq-AL"/>
        </w:rPr>
        <w:t>ë</w:t>
      </w:r>
      <w:r w:rsidRPr="00357FE1">
        <w:rPr>
          <w:rFonts w:ascii="Times New Roman" w:eastAsiaTheme="minorHAnsi" w:hAnsi="Times New Roman"/>
          <w:i/>
          <w:lang w:val="sq-AL"/>
        </w:rPr>
        <w:t xml:space="preserve"> institucionet e arsimit, analiz</w:t>
      </w:r>
      <w:r w:rsidR="00616F4B" w:rsidRPr="00357FE1">
        <w:rPr>
          <w:rFonts w:ascii="Times New Roman" w:eastAsiaTheme="minorHAnsi" w:hAnsi="Times New Roman"/>
          <w:i/>
          <w:lang w:val="sq-AL"/>
        </w:rPr>
        <w:t>ë</w:t>
      </w:r>
      <w:r w:rsidRPr="00357FE1">
        <w:rPr>
          <w:rFonts w:ascii="Times New Roman" w:eastAsiaTheme="minorHAnsi" w:hAnsi="Times New Roman"/>
          <w:i/>
          <w:lang w:val="sq-AL"/>
        </w:rPr>
        <w:t xml:space="preserve"> e krahasim i opinioneve, perceptimeve të subjekteve, që implikohen tek popullsia e marrë në këtë studim. Për të vjelë informacionin empirik</w:t>
      </w:r>
      <w:r w:rsidR="0050282C" w:rsidRPr="00357FE1">
        <w:rPr>
          <w:rFonts w:ascii="Times New Roman" w:eastAsiaTheme="minorHAnsi" w:hAnsi="Times New Roman"/>
          <w:i/>
          <w:lang w:val="sq-AL"/>
        </w:rPr>
        <w:t xml:space="preserve"> </w:t>
      </w:r>
      <w:r w:rsidRPr="00357FE1">
        <w:rPr>
          <w:rFonts w:ascii="Times New Roman" w:eastAsiaTheme="minorHAnsi" w:hAnsi="Times New Roman"/>
          <w:i/>
          <w:lang w:val="sq-AL"/>
        </w:rPr>
        <w:t>aplikuam pyetësorë të strukturuar</w:t>
      </w:r>
      <w:r w:rsidR="00E14FBD" w:rsidRPr="00357FE1">
        <w:rPr>
          <w:rFonts w:ascii="Times New Roman" w:eastAsiaTheme="minorHAnsi" w:hAnsi="Times New Roman"/>
          <w:i/>
          <w:lang w:val="sq-AL"/>
        </w:rPr>
        <w:t>,</w:t>
      </w:r>
      <w:r w:rsidRPr="00357FE1">
        <w:rPr>
          <w:rFonts w:ascii="Times New Roman" w:eastAsiaTheme="minorHAnsi" w:hAnsi="Times New Roman"/>
          <w:i/>
          <w:lang w:val="sq-AL"/>
        </w:rPr>
        <w:t xml:space="preserve"> </w:t>
      </w:r>
      <w:r w:rsidR="00E14FBD" w:rsidRPr="00357FE1">
        <w:rPr>
          <w:rFonts w:ascii="Times New Roman" w:eastAsiaTheme="minorHAnsi" w:hAnsi="Times New Roman"/>
          <w:i/>
          <w:lang w:val="sq-AL"/>
        </w:rPr>
        <w:t>të</w:t>
      </w:r>
      <w:r w:rsidRPr="00357FE1">
        <w:rPr>
          <w:rFonts w:ascii="Times New Roman" w:eastAsiaTheme="minorHAnsi" w:hAnsi="Times New Roman"/>
          <w:i/>
          <w:lang w:val="sq-AL"/>
        </w:rPr>
        <w:t xml:space="preserve"> cil</w:t>
      </w:r>
      <w:r w:rsidR="00E14FBD" w:rsidRPr="00357FE1">
        <w:rPr>
          <w:rFonts w:ascii="Times New Roman" w:eastAsiaTheme="minorHAnsi" w:hAnsi="Times New Roman"/>
          <w:i/>
          <w:lang w:val="sq-AL"/>
        </w:rPr>
        <w:t>ët</w:t>
      </w:r>
      <w:r w:rsidRPr="00357FE1">
        <w:rPr>
          <w:rFonts w:ascii="Times New Roman" w:eastAsiaTheme="minorHAnsi" w:hAnsi="Times New Roman"/>
          <w:i/>
          <w:lang w:val="sq-AL"/>
        </w:rPr>
        <w:t xml:space="preserve"> u konsiderua</w:t>
      </w:r>
      <w:r w:rsidR="00E14FBD" w:rsidRPr="00357FE1">
        <w:rPr>
          <w:rFonts w:ascii="Times New Roman" w:eastAsiaTheme="minorHAnsi" w:hAnsi="Times New Roman"/>
          <w:i/>
          <w:lang w:val="sq-AL"/>
        </w:rPr>
        <w:t>n</w:t>
      </w:r>
      <w:r w:rsidRPr="00357FE1">
        <w:rPr>
          <w:rFonts w:ascii="Times New Roman" w:eastAsiaTheme="minorHAnsi" w:hAnsi="Times New Roman"/>
          <w:i/>
          <w:lang w:val="sq-AL"/>
        </w:rPr>
        <w:t xml:space="preserve"> </w:t>
      </w:r>
      <w:r w:rsidR="00E14FBD" w:rsidRPr="00357FE1">
        <w:rPr>
          <w:rFonts w:ascii="Times New Roman" w:eastAsiaTheme="minorHAnsi" w:hAnsi="Times New Roman"/>
          <w:i/>
          <w:lang w:val="sq-AL"/>
        </w:rPr>
        <w:t>të</w:t>
      </w:r>
      <w:r w:rsidRPr="00357FE1">
        <w:rPr>
          <w:rFonts w:ascii="Times New Roman" w:eastAsiaTheme="minorHAnsi" w:hAnsi="Times New Roman"/>
          <w:i/>
          <w:lang w:val="sq-AL"/>
        </w:rPr>
        <w:t xml:space="preserve"> domosdoshëm për thellimin e analizës</w:t>
      </w:r>
      <w:r w:rsidR="000A0F4D" w:rsidRPr="00357FE1">
        <w:rPr>
          <w:rFonts w:ascii="Times New Roman" w:eastAsiaTheme="minorHAnsi" w:hAnsi="Times New Roman"/>
          <w:i/>
          <w:lang w:val="sq-AL"/>
        </w:rPr>
        <w:t>.</w:t>
      </w:r>
      <w:r w:rsidRPr="00357FE1">
        <w:rPr>
          <w:rFonts w:ascii="Times New Roman" w:eastAsiaTheme="minorHAnsi" w:hAnsi="Times New Roman"/>
          <w:i/>
          <w:lang w:val="sq-AL"/>
        </w:rPr>
        <w:t xml:space="preserve"> </w:t>
      </w:r>
    </w:p>
    <w:p w:rsidR="00E14FBD" w:rsidRPr="00357FE1" w:rsidRDefault="0015755E" w:rsidP="00D75068">
      <w:pPr>
        <w:pStyle w:val="ListParagraph"/>
        <w:numPr>
          <w:ilvl w:val="0"/>
          <w:numId w:val="39"/>
        </w:numPr>
        <w:autoSpaceDE w:val="0"/>
        <w:autoSpaceDN w:val="0"/>
        <w:adjustRightInd w:val="0"/>
        <w:spacing w:line="276" w:lineRule="auto"/>
        <w:ind w:right="4" w:hanging="270"/>
        <w:jc w:val="both"/>
        <w:rPr>
          <w:rFonts w:ascii="Times New Roman" w:eastAsiaTheme="minorHAnsi" w:hAnsi="Times New Roman"/>
          <w:i/>
          <w:lang w:val="sq-AL"/>
        </w:rPr>
      </w:pPr>
      <w:r w:rsidRPr="00357FE1">
        <w:rPr>
          <w:rFonts w:ascii="Times New Roman" w:eastAsiaTheme="minorHAnsi" w:hAnsi="Times New Roman"/>
          <w:i/>
          <w:lang w:val="sq-AL"/>
        </w:rPr>
        <w:t>Kryerja e një analize cilësore, kryesisht në formën e studimit fenomenologjik, do të shërbejë për t</w:t>
      </w:r>
      <w:r w:rsidR="00E14FBD" w:rsidRPr="00357FE1">
        <w:rPr>
          <w:rFonts w:ascii="Times New Roman" w:eastAsiaTheme="minorHAnsi" w:hAnsi="Times New Roman"/>
          <w:i/>
          <w:lang w:val="sq-AL"/>
        </w:rPr>
        <w:t>a</w:t>
      </w:r>
      <w:r w:rsidRPr="00357FE1">
        <w:rPr>
          <w:rFonts w:ascii="Times New Roman" w:eastAsiaTheme="minorHAnsi" w:hAnsi="Times New Roman"/>
          <w:i/>
          <w:lang w:val="sq-AL"/>
        </w:rPr>
        <w:t xml:space="preserve"> thelluar njohjen e fenomenit të</w:t>
      </w:r>
      <w:r w:rsidR="0050282C" w:rsidRPr="00357FE1">
        <w:rPr>
          <w:rFonts w:ascii="Times New Roman" w:eastAsiaTheme="minorHAnsi" w:hAnsi="Times New Roman"/>
          <w:i/>
          <w:lang w:val="sq-AL"/>
        </w:rPr>
        <w:t xml:space="preserve"> </w:t>
      </w:r>
      <w:r w:rsidRPr="00357FE1">
        <w:rPr>
          <w:rFonts w:ascii="Times New Roman" w:eastAsiaTheme="minorHAnsi" w:hAnsi="Times New Roman"/>
          <w:i/>
          <w:lang w:val="sq-AL"/>
        </w:rPr>
        <w:t>menaxhimit në arsim, krahasuar me faktorët influencues me nj</w:t>
      </w:r>
      <w:r w:rsidR="00616F4B" w:rsidRPr="00357FE1">
        <w:rPr>
          <w:rFonts w:ascii="Times New Roman" w:eastAsiaTheme="minorHAnsi" w:hAnsi="Times New Roman"/>
          <w:i/>
          <w:lang w:val="sq-AL"/>
        </w:rPr>
        <w:t>ë</w:t>
      </w:r>
      <w:r w:rsidR="0050282C" w:rsidRPr="00357FE1">
        <w:rPr>
          <w:rFonts w:ascii="Times New Roman" w:eastAsiaTheme="minorHAnsi" w:hAnsi="Times New Roman"/>
          <w:i/>
          <w:lang w:val="sq-AL"/>
        </w:rPr>
        <w:t xml:space="preserve"> </w:t>
      </w:r>
      <w:r w:rsidRPr="00357FE1">
        <w:rPr>
          <w:rFonts w:ascii="Times New Roman" w:eastAsiaTheme="minorHAnsi" w:hAnsi="Times New Roman"/>
          <w:i/>
          <w:lang w:val="sq-AL"/>
        </w:rPr>
        <w:t>qëndrim kritik ndaj</w:t>
      </w:r>
      <w:r w:rsidR="0050282C" w:rsidRPr="00357FE1">
        <w:rPr>
          <w:rFonts w:ascii="Times New Roman" w:eastAsiaTheme="minorHAnsi" w:hAnsi="Times New Roman"/>
          <w:i/>
          <w:lang w:val="sq-AL"/>
        </w:rPr>
        <w:t xml:space="preserve"> </w:t>
      </w:r>
      <w:r w:rsidRPr="00357FE1">
        <w:rPr>
          <w:rFonts w:ascii="Times New Roman" w:eastAsiaTheme="minorHAnsi" w:hAnsi="Times New Roman"/>
          <w:i/>
          <w:lang w:val="sq-AL"/>
        </w:rPr>
        <w:t>konceptualizmit tradicional dhe p</w:t>
      </w:r>
      <w:r w:rsidR="00616F4B" w:rsidRPr="00357FE1">
        <w:rPr>
          <w:rFonts w:ascii="Times New Roman" w:eastAsiaTheme="minorHAnsi" w:hAnsi="Times New Roman"/>
          <w:i/>
          <w:lang w:val="sq-AL"/>
        </w:rPr>
        <w:t>ë</w:t>
      </w:r>
      <w:r w:rsidRPr="00357FE1">
        <w:rPr>
          <w:rFonts w:ascii="Times New Roman" w:eastAsiaTheme="minorHAnsi" w:hAnsi="Times New Roman"/>
          <w:i/>
          <w:lang w:val="sq-AL"/>
        </w:rPr>
        <w:t>r t</w:t>
      </w:r>
      <w:r w:rsidR="00E14FBD" w:rsidRPr="00357FE1">
        <w:rPr>
          <w:rFonts w:ascii="Times New Roman" w:eastAsiaTheme="minorHAnsi" w:hAnsi="Times New Roman"/>
          <w:i/>
          <w:lang w:val="sq-AL"/>
        </w:rPr>
        <w:t>’i</w:t>
      </w:r>
      <w:r w:rsidR="0050282C" w:rsidRPr="00357FE1">
        <w:rPr>
          <w:rFonts w:ascii="Times New Roman" w:eastAsiaTheme="minorHAnsi" w:hAnsi="Times New Roman"/>
          <w:i/>
          <w:lang w:val="sq-AL"/>
        </w:rPr>
        <w:t xml:space="preserve"> </w:t>
      </w:r>
      <w:r w:rsidR="006C68F9" w:rsidRPr="00357FE1">
        <w:rPr>
          <w:rFonts w:ascii="Times New Roman" w:eastAsiaTheme="minorHAnsi" w:hAnsi="Times New Roman"/>
          <w:i/>
          <w:lang w:val="sq-AL"/>
        </w:rPr>
        <w:t>“</w:t>
      </w:r>
      <w:r w:rsidRPr="00357FE1">
        <w:rPr>
          <w:rFonts w:ascii="Times New Roman" w:eastAsiaTheme="minorHAnsi" w:hAnsi="Times New Roman"/>
          <w:i/>
          <w:lang w:val="sq-AL"/>
        </w:rPr>
        <w:t>kapërcyer</w:t>
      </w:r>
      <w:r w:rsidR="006C68F9" w:rsidRPr="00357FE1">
        <w:rPr>
          <w:rFonts w:ascii="Times New Roman" w:eastAsiaTheme="minorHAnsi" w:hAnsi="Times New Roman"/>
          <w:i/>
          <w:lang w:val="sq-AL"/>
        </w:rPr>
        <w:t>”</w:t>
      </w:r>
      <w:r w:rsidRPr="00357FE1">
        <w:rPr>
          <w:rFonts w:ascii="Times New Roman" w:eastAsiaTheme="minorHAnsi" w:hAnsi="Times New Roman"/>
          <w:i/>
          <w:lang w:val="sq-AL"/>
        </w:rPr>
        <w:t xml:space="preserve"> ato sa m</w:t>
      </w:r>
      <w:r w:rsidR="00616F4B" w:rsidRPr="00357FE1">
        <w:rPr>
          <w:rFonts w:ascii="Times New Roman" w:eastAsiaTheme="minorHAnsi" w:hAnsi="Times New Roman"/>
          <w:i/>
          <w:lang w:val="sq-AL"/>
        </w:rPr>
        <w:t>ë</w:t>
      </w:r>
      <w:r w:rsidRPr="00357FE1">
        <w:rPr>
          <w:rFonts w:ascii="Times New Roman" w:eastAsiaTheme="minorHAnsi" w:hAnsi="Times New Roman"/>
          <w:i/>
          <w:lang w:val="sq-AL"/>
        </w:rPr>
        <w:t xml:space="preserve"> sukse</w:t>
      </w:r>
      <w:r w:rsidR="00E14FBD" w:rsidRPr="00357FE1">
        <w:rPr>
          <w:rFonts w:ascii="Times New Roman" w:eastAsiaTheme="minorHAnsi" w:hAnsi="Times New Roman"/>
          <w:i/>
          <w:lang w:val="sq-AL"/>
        </w:rPr>
        <w:t>s</w:t>
      </w:r>
      <w:r w:rsidRPr="00357FE1">
        <w:rPr>
          <w:rFonts w:ascii="Times New Roman" w:eastAsiaTheme="minorHAnsi" w:hAnsi="Times New Roman"/>
          <w:i/>
          <w:lang w:val="sq-AL"/>
        </w:rPr>
        <w:t>sh</w:t>
      </w:r>
      <w:r w:rsidR="00616F4B" w:rsidRPr="00357FE1">
        <w:rPr>
          <w:rFonts w:ascii="Times New Roman" w:eastAsiaTheme="minorHAnsi" w:hAnsi="Times New Roman"/>
          <w:i/>
          <w:lang w:val="sq-AL"/>
        </w:rPr>
        <w:t>ë</w:t>
      </w:r>
      <w:r w:rsidRPr="00357FE1">
        <w:rPr>
          <w:rFonts w:ascii="Times New Roman" w:eastAsiaTheme="minorHAnsi" w:hAnsi="Times New Roman"/>
          <w:i/>
          <w:lang w:val="sq-AL"/>
        </w:rPr>
        <w:t>m dhe sa m</w:t>
      </w:r>
      <w:r w:rsidR="00616F4B" w:rsidRPr="00357FE1">
        <w:rPr>
          <w:rFonts w:ascii="Times New Roman" w:eastAsiaTheme="minorHAnsi" w:hAnsi="Times New Roman"/>
          <w:i/>
          <w:lang w:val="sq-AL"/>
        </w:rPr>
        <w:t>ë</w:t>
      </w:r>
      <w:r w:rsidRPr="00357FE1">
        <w:rPr>
          <w:rFonts w:ascii="Times New Roman" w:eastAsiaTheme="minorHAnsi" w:hAnsi="Times New Roman"/>
          <w:i/>
          <w:lang w:val="sq-AL"/>
        </w:rPr>
        <w:t xml:space="preserve"> shpejt t</w:t>
      </w:r>
      <w:r w:rsidR="00616F4B" w:rsidRPr="00357FE1">
        <w:rPr>
          <w:rFonts w:ascii="Times New Roman" w:eastAsiaTheme="minorHAnsi" w:hAnsi="Times New Roman"/>
          <w:i/>
          <w:lang w:val="sq-AL"/>
        </w:rPr>
        <w:t>ë</w:t>
      </w:r>
      <w:r w:rsidRPr="00357FE1">
        <w:rPr>
          <w:rFonts w:ascii="Times New Roman" w:eastAsiaTheme="minorHAnsi" w:hAnsi="Times New Roman"/>
          <w:i/>
          <w:lang w:val="sq-AL"/>
        </w:rPr>
        <w:t xml:space="preserve"> jet</w:t>
      </w:r>
      <w:r w:rsidR="00616F4B" w:rsidRPr="00357FE1">
        <w:rPr>
          <w:rFonts w:ascii="Times New Roman" w:eastAsiaTheme="minorHAnsi" w:hAnsi="Times New Roman"/>
          <w:i/>
          <w:lang w:val="sq-AL"/>
        </w:rPr>
        <w:t>ë</w:t>
      </w:r>
      <w:r w:rsidRPr="00357FE1">
        <w:rPr>
          <w:rFonts w:ascii="Times New Roman" w:eastAsiaTheme="minorHAnsi" w:hAnsi="Times New Roman"/>
          <w:i/>
          <w:lang w:val="sq-AL"/>
        </w:rPr>
        <w:t xml:space="preserve"> e mundur në arsimin e Kosov</w:t>
      </w:r>
      <w:r w:rsidR="00616F4B" w:rsidRPr="00357FE1">
        <w:rPr>
          <w:rFonts w:ascii="Times New Roman" w:eastAsiaTheme="minorHAnsi" w:hAnsi="Times New Roman"/>
          <w:i/>
          <w:lang w:val="sq-AL"/>
        </w:rPr>
        <w:t>ë</w:t>
      </w:r>
      <w:r w:rsidRPr="00357FE1">
        <w:rPr>
          <w:rFonts w:ascii="Times New Roman" w:eastAsiaTheme="minorHAnsi" w:hAnsi="Times New Roman"/>
          <w:i/>
          <w:lang w:val="sq-AL"/>
        </w:rPr>
        <w:t>s.</w:t>
      </w:r>
      <w:r w:rsidRPr="00357FE1">
        <w:rPr>
          <w:rFonts w:ascii="Times New Roman" w:eastAsiaTheme="minorHAnsi" w:hAnsi="Times New Roman"/>
          <w:lang w:val="sq-AL"/>
        </w:rPr>
        <w:t xml:space="preserve"> </w:t>
      </w:r>
    </w:p>
    <w:p w:rsidR="00A8572D" w:rsidRPr="00357FE1" w:rsidRDefault="0015755E" w:rsidP="00D75068">
      <w:pPr>
        <w:pStyle w:val="ListParagraph"/>
        <w:numPr>
          <w:ilvl w:val="0"/>
          <w:numId w:val="39"/>
        </w:numPr>
        <w:autoSpaceDE w:val="0"/>
        <w:autoSpaceDN w:val="0"/>
        <w:adjustRightInd w:val="0"/>
        <w:spacing w:line="276" w:lineRule="auto"/>
        <w:ind w:right="4" w:hanging="270"/>
        <w:jc w:val="both"/>
        <w:rPr>
          <w:rFonts w:ascii="Times New Roman" w:eastAsiaTheme="minorHAnsi" w:hAnsi="Times New Roman"/>
          <w:i/>
          <w:lang w:val="sq-AL"/>
        </w:rPr>
      </w:pPr>
      <w:r w:rsidRPr="00357FE1">
        <w:rPr>
          <w:rFonts w:ascii="Times New Roman" w:eastAsiaTheme="minorHAnsi" w:hAnsi="Times New Roman"/>
          <w:i/>
          <w:lang w:val="sq-AL"/>
        </w:rPr>
        <w:t>Kryerja e një analize statistike u b</w:t>
      </w:r>
      <w:r w:rsidR="00616F4B" w:rsidRPr="00357FE1">
        <w:rPr>
          <w:rFonts w:ascii="Times New Roman" w:eastAsiaTheme="minorHAnsi" w:hAnsi="Times New Roman"/>
          <w:i/>
          <w:lang w:val="sq-AL"/>
        </w:rPr>
        <w:t>ë</w:t>
      </w:r>
      <w:r w:rsidRPr="00357FE1">
        <w:rPr>
          <w:rFonts w:ascii="Times New Roman" w:eastAsiaTheme="minorHAnsi" w:hAnsi="Times New Roman"/>
          <w:i/>
          <w:lang w:val="sq-AL"/>
        </w:rPr>
        <w:t xml:space="preserve"> mbi bazën e të dhënave të mbledhura </w:t>
      </w:r>
      <w:r w:rsidR="00E14FBD" w:rsidRPr="00357FE1">
        <w:rPr>
          <w:rFonts w:ascii="Times New Roman" w:eastAsiaTheme="minorHAnsi" w:hAnsi="Times New Roman"/>
          <w:i/>
          <w:lang w:val="sq-AL"/>
        </w:rPr>
        <w:t xml:space="preserve">nëpërmjet </w:t>
      </w:r>
      <w:r w:rsidRPr="00357FE1">
        <w:rPr>
          <w:rFonts w:ascii="Times New Roman" w:eastAsiaTheme="minorHAnsi" w:hAnsi="Times New Roman"/>
          <w:i/>
          <w:lang w:val="sq-AL"/>
        </w:rPr>
        <w:t>pyet</w:t>
      </w:r>
      <w:r w:rsidR="00616F4B" w:rsidRPr="00357FE1">
        <w:rPr>
          <w:rFonts w:ascii="Times New Roman" w:eastAsiaTheme="minorHAnsi" w:hAnsi="Times New Roman"/>
          <w:i/>
          <w:lang w:val="sq-AL"/>
        </w:rPr>
        <w:t>ë</w:t>
      </w:r>
      <w:r w:rsidRPr="00357FE1">
        <w:rPr>
          <w:rFonts w:ascii="Times New Roman" w:eastAsiaTheme="minorHAnsi" w:hAnsi="Times New Roman"/>
          <w:i/>
          <w:lang w:val="sq-AL"/>
        </w:rPr>
        <w:t>sorit në terren, duke përdorur teknikat analizuese dhe eksploruese të fenomenit t</w:t>
      </w:r>
      <w:r w:rsidR="00616F4B" w:rsidRPr="00357FE1">
        <w:rPr>
          <w:rFonts w:ascii="Times New Roman" w:eastAsiaTheme="minorHAnsi" w:hAnsi="Times New Roman"/>
          <w:i/>
          <w:lang w:val="sq-AL"/>
        </w:rPr>
        <w:t>ë</w:t>
      </w:r>
      <w:r w:rsidRPr="00357FE1">
        <w:rPr>
          <w:rFonts w:ascii="Times New Roman" w:eastAsiaTheme="minorHAnsi" w:hAnsi="Times New Roman"/>
          <w:i/>
          <w:lang w:val="sq-AL"/>
        </w:rPr>
        <w:t xml:space="preserve"> menaxhimit t</w:t>
      </w:r>
      <w:r w:rsidR="00616F4B" w:rsidRPr="00357FE1">
        <w:rPr>
          <w:rFonts w:ascii="Times New Roman" w:eastAsiaTheme="minorHAnsi" w:hAnsi="Times New Roman"/>
          <w:i/>
          <w:lang w:val="sq-AL"/>
        </w:rPr>
        <w:t>ë</w:t>
      </w:r>
      <w:r w:rsidRPr="00357FE1">
        <w:rPr>
          <w:rFonts w:ascii="Times New Roman" w:eastAsiaTheme="minorHAnsi" w:hAnsi="Times New Roman"/>
          <w:i/>
          <w:lang w:val="sq-AL"/>
        </w:rPr>
        <w:t xml:space="preserve"> institucioneve arsimore.</w:t>
      </w:r>
      <w:r w:rsidR="00E14FBD" w:rsidRPr="00357FE1">
        <w:rPr>
          <w:rFonts w:ascii="Times New Roman" w:eastAsiaTheme="minorHAnsi" w:hAnsi="Times New Roman"/>
          <w:i/>
          <w:lang w:val="sq-AL"/>
        </w:rPr>
        <w:t xml:space="preserve"> </w:t>
      </w:r>
      <w:r w:rsidRPr="00357FE1">
        <w:rPr>
          <w:rFonts w:ascii="Times New Roman" w:eastAsiaTheme="minorHAnsi" w:hAnsi="Times New Roman"/>
          <w:i/>
          <w:lang w:val="sq-AL"/>
        </w:rPr>
        <w:t>K</w:t>
      </w:r>
      <w:r w:rsidR="00616F4B" w:rsidRPr="00357FE1">
        <w:rPr>
          <w:rFonts w:ascii="Times New Roman" w:eastAsiaTheme="minorHAnsi" w:hAnsi="Times New Roman"/>
          <w:i/>
          <w:lang w:val="sq-AL"/>
        </w:rPr>
        <w:t>ë</w:t>
      </w:r>
      <w:r w:rsidRPr="00357FE1">
        <w:rPr>
          <w:rFonts w:ascii="Times New Roman" w:eastAsiaTheme="minorHAnsi" w:hAnsi="Times New Roman"/>
          <w:i/>
          <w:lang w:val="sq-AL"/>
        </w:rPr>
        <w:t>shtu, vlerësuam përdorimin e saktë të metodës së kampionimit për sa i takon saktësisë së të dhënave dhe rezultateve të analizës.</w:t>
      </w:r>
    </w:p>
    <w:p w:rsidR="0015755E" w:rsidRPr="00357FE1" w:rsidRDefault="0015755E" w:rsidP="00D75068">
      <w:pPr>
        <w:pStyle w:val="ListParagraph"/>
        <w:numPr>
          <w:ilvl w:val="0"/>
          <w:numId w:val="39"/>
        </w:numPr>
        <w:autoSpaceDE w:val="0"/>
        <w:autoSpaceDN w:val="0"/>
        <w:adjustRightInd w:val="0"/>
        <w:spacing w:line="360" w:lineRule="auto"/>
        <w:ind w:right="4" w:hanging="270"/>
        <w:jc w:val="both"/>
        <w:rPr>
          <w:rFonts w:ascii="Times New Roman" w:eastAsiaTheme="minorHAnsi" w:hAnsi="Times New Roman"/>
          <w:i/>
          <w:lang w:val="sq-AL"/>
        </w:rPr>
      </w:pPr>
      <w:r w:rsidRPr="00357FE1">
        <w:rPr>
          <w:rFonts w:ascii="Times New Roman" w:eastAsiaTheme="minorHAnsi" w:hAnsi="Times New Roman"/>
          <w:i/>
          <w:lang w:val="sq-AL"/>
        </w:rPr>
        <w:t>Prezantimi i përfundimeve dhe konkluzioneve t</w:t>
      </w:r>
      <w:r w:rsidR="00616F4B" w:rsidRPr="00357FE1">
        <w:rPr>
          <w:rFonts w:ascii="Times New Roman" w:eastAsiaTheme="minorHAnsi" w:hAnsi="Times New Roman"/>
          <w:i/>
          <w:lang w:val="sq-AL"/>
        </w:rPr>
        <w:t>ë</w:t>
      </w:r>
      <w:r w:rsidRPr="00357FE1">
        <w:rPr>
          <w:rFonts w:ascii="Times New Roman" w:eastAsiaTheme="minorHAnsi" w:hAnsi="Times New Roman"/>
          <w:i/>
          <w:lang w:val="sq-AL"/>
        </w:rPr>
        <w:t xml:space="preserve"> nxjerra nga studimi vjen</w:t>
      </w:r>
      <w:r w:rsidR="0050282C" w:rsidRPr="00357FE1">
        <w:rPr>
          <w:rFonts w:ascii="Times New Roman" w:eastAsiaTheme="minorHAnsi" w:hAnsi="Times New Roman"/>
          <w:i/>
          <w:lang w:val="sq-AL"/>
        </w:rPr>
        <w:t xml:space="preserve"> </w:t>
      </w:r>
      <w:r w:rsidRPr="00357FE1">
        <w:rPr>
          <w:rFonts w:ascii="Times New Roman" w:eastAsiaTheme="minorHAnsi" w:hAnsi="Times New Roman"/>
          <w:i/>
          <w:lang w:val="sq-AL"/>
        </w:rPr>
        <w:t xml:space="preserve">si rrjedhim logjik </w:t>
      </w:r>
      <w:r w:rsidR="00E14FBD" w:rsidRPr="00357FE1">
        <w:rPr>
          <w:rFonts w:ascii="Times New Roman" w:eastAsiaTheme="minorHAnsi" w:hAnsi="Times New Roman"/>
          <w:i/>
          <w:lang w:val="sq-AL"/>
        </w:rPr>
        <w:t>i</w:t>
      </w:r>
      <w:r w:rsidRPr="00357FE1">
        <w:rPr>
          <w:rFonts w:ascii="Times New Roman" w:eastAsiaTheme="minorHAnsi" w:hAnsi="Times New Roman"/>
          <w:i/>
          <w:lang w:val="sq-AL"/>
        </w:rPr>
        <w:t xml:space="preserve"> analizave statistike dhe cilësore, krahasimeve</w:t>
      </w:r>
      <w:r w:rsidR="0050282C" w:rsidRPr="00357FE1">
        <w:rPr>
          <w:rFonts w:ascii="Times New Roman" w:eastAsiaTheme="minorHAnsi" w:hAnsi="Times New Roman"/>
          <w:i/>
          <w:lang w:val="sq-AL"/>
        </w:rPr>
        <w:t xml:space="preserve"> </w:t>
      </w:r>
      <w:r w:rsidRPr="00357FE1">
        <w:rPr>
          <w:rFonts w:ascii="Times New Roman" w:eastAsiaTheme="minorHAnsi" w:hAnsi="Times New Roman"/>
          <w:i/>
          <w:lang w:val="sq-AL"/>
        </w:rPr>
        <w:t>dhe nd</w:t>
      </w:r>
      <w:r w:rsidR="00616F4B" w:rsidRPr="00357FE1">
        <w:rPr>
          <w:rFonts w:ascii="Times New Roman" w:eastAsiaTheme="minorHAnsi" w:hAnsi="Times New Roman"/>
          <w:i/>
          <w:lang w:val="sq-AL"/>
        </w:rPr>
        <w:t>ë</w:t>
      </w:r>
      <w:r w:rsidRPr="00357FE1">
        <w:rPr>
          <w:rFonts w:ascii="Times New Roman" w:eastAsiaTheme="minorHAnsi" w:hAnsi="Times New Roman"/>
          <w:i/>
          <w:lang w:val="sq-AL"/>
        </w:rPr>
        <w:t xml:space="preserve">rlidhjeve të studimit. </w:t>
      </w:r>
    </w:p>
    <w:p w:rsidR="00616F4B" w:rsidRPr="00357FE1" w:rsidRDefault="00616F4B" w:rsidP="005D41F5">
      <w:pPr>
        <w:autoSpaceDE w:val="0"/>
        <w:autoSpaceDN w:val="0"/>
        <w:adjustRightInd w:val="0"/>
        <w:spacing w:line="360" w:lineRule="auto"/>
        <w:ind w:right="4" w:firstLine="540"/>
        <w:jc w:val="both"/>
        <w:rPr>
          <w:rFonts w:eastAsiaTheme="minorHAnsi"/>
          <w:b/>
          <w:bCs/>
        </w:rPr>
      </w:pPr>
    </w:p>
    <w:p w:rsidR="0015755E" w:rsidRPr="00357FE1" w:rsidRDefault="0015755E" w:rsidP="00D75068">
      <w:pPr>
        <w:pStyle w:val="Heading3"/>
      </w:pPr>
      <w:bookmarkStart w:id="25" w:name="_Toc448411853"/>
      <w:r w:rsidRPr="00357FE1">
        <w:rPr>
          <w:rStyle w:val="Heading3Char"/>
        </w:rPr>
        <w:t>Evidentimi i problemit kërkimor</w:t>
      </w:r>
      <w:bookmarkEnd w:id="25"/>
      <w:r w:rsidRPr="00357FE1">
        <w:rPr>
          <w:bCs/>
          <w:i/>
          <w:iCs/>
        </w:rPr>
        <w:t xml:space="preserve"> </w:t>
      </w:r>
    </w:p>
    <w:p w:rsidR="00E14FBD" w:rsidRPr="00357FE1" w:rsidRDefault="00E14FBD" w:rsidP="005D41F5">
      <w:pPr>
        <w:autoSpaceDE w:val="0"/>
        <w:autoSpaceDN w:val="0"/>
        <w:adjustRightInd w:val="0"/>
        <w:spacing w:line="360" w:lineRule="auto"/>
        <w:ind w:right="4" w:firstLine="540"/>
        <w:jc w:val="both"/>
        <w:rPr>
          <w:rFonts w:eastAsiaTheme="minorHAnsi"/>
        </w:rPr>
      </w:pPr>
    </w:p>
    <w:p w:rsidR="0015755E" w:rsidRPr="00357FE1" w:rsidRDefault="0015755E" w:rsidP="00E104C5">
      <w:pPr>
        <w:autoSpaceDE w:val="0"/>
        <w:autoSpaceDN w:val="0"/>
        <w:adjustRightInd w:val="0"/>
        <w:spacing w:line="276" w:lineRule="auto"/>
        <w:ind w:right="4" w:firstLine="540"/>
        <w:jc w:val="both"/>
        <w:rPr>
          <w:rFonts w:eastAsiaTheme="minorHAnsi"/>
        </w:rPr>
      </w:pPr>
      <w:r w:rsidRPr="00357FE1">
        <w:rPr>
          <w:rFonts w:eastAsiaTheme="minorHAnsi"/>
        </w:rPr>
        <w:lastRenderedPageBreak/>
        <w:t>Fusha e menaxhimit në arsim, pas përmbysjes së modelit totalitar monist, mbas viteve 1990 në vendin tonë shpalosi një problematikë të mprehtë lidhur me çështjet fondamentale të arsimit në tërësi, por edhe të drejtimit të tij në të gjitha nivelet, veçanërisht të drejtimit në nivelin e shkollës. Nga njëra anë përmbysja e modeleve, koncepteve dhe ideologjive të mëparshme në drejtim, nga ana tjetër përpjekjet për të ndërtuar dhe implementuar modele të reja të drejtimit në fushën e arsimit dhe bashkë me të zhvillimi i aftësive dhe kapaciteteve në drejtim përcaktojnë një problematikë të mprehtë sociale e pedagogjike.</w:t>
      </w:r>
      <w:r w:rsidR="0050282C" w:rsidRPr="00357FE1">
        <w:rPr>
          <w:rFonts w:eastAsiaTheme="minorHAnsi"/>
        </w:rPr>
        <w:t xml:space="preserve"> </w:t>
      </w:r>
      <w:r w:rsidRPr="00357FE1">
        <w:rPr>
          <w:rFonts w:eastAsiaTheme="minorHAnsi"/>
        </w:rPr>
        <w:t>Kjo problematikë, zgjedhja e së cilës kushtëzon zhvillimin tërësor të sistemit arsimor, natyrshëm bëhet edhe një problematikë me karakter kërkimor. Hapja, distanca ndërmjet trashëgimisë së mënyrave, metodave e praktikave të drejtimit në të gjitha nivelet e sistemit arsimor të periudhës së monizmit e totalitarizmit komunist dhe nevojës së ndërtimit dhe aplikimit të modeleve bashkëkohore të administrimit dhe drejtimit të niveleve të sistemit të ri arsimor, përbëjnë pikërisht shqetësimin social dhe domosdoshmë</w:t>
      </w:r>
      <w:r w:rsidR="0007167E" w:rsidRPr="00357FE1">
        <w:rPr>
          <w:rFonts w:eastAsiaTheme="minorHAnsi"/>
        </w:rPr>
        <w:t>rinë e kapërcimit të kësaj sfide</w:t>
      </w:r>
      <w:r w:rsidRPr="00357FE1">
        <w:rPr>
          <w:rFonts w:eastAsiaTheme="minorHAnsi"/>
        </w:rPr>
        <w:t xml:space="preserve">. Studimi i thellë i këtij problemi do të na sugjerojë edhe rrugëzgjidhjet e nevojshme për të mbërritur tek situata e dëshiruar e zhvillimit </w:t>
      </w:r>
      <w:r w:rsidR="00E14FBD" w:rsidRPr="00357FE1">
        <w:rPr>
          <w:rFonts w:eastAsiaTheme="minorHAnsi"/>
        </w:rPr>
        <w:t xml:space="preserve">të </w:t>
      </w:r>
      <w:r w:rsidRPr="00357FE1">
        <w:rPr>
          <w:rFonts w:eastAsiaTheme="minorHAnsi"/>
        </w:rPr>
        <w:t>menaxherit bashkëkohor në arsimin e Kosov</w:t>
      </w:r>
      <w:r w:rsidR="00616F4B" w:rsidRPr="00357FE1">
        <w:rPr>
          <w:rFonts w:eastAsiaTheme="minorHAnsi"/>
        </w:rPr>
        <w:t>ë</w:t>
      </w:r>
      <w:r w:rsidRPr="00357FE1">
        <w:rPr>
          <w:rFonts w:eastAsiaTheme="minorHAnsi"/>
        </w:rPr>
        <w:t xml:space="preserve">s. </w:t>
      </w:r>
    </w:p>
    <w:p w:rsidR="00A73B54" w:rsidRPr="00357FE1" w:rsidRDefault="00030264" w:rsidP="00E104C5">
      <w:pPr>
        <w:tabs>
          <w:tab w:val="left" w:pos="0"/>
        </w:tabs>
        <w:autoSpaceDE w:val="0"/>
        <w:autoSpaceDN w:val="0"/>
        <w:adjustRightInd w:val="0"/>
        <w:spacing w:line="276" w:lineRule="auto"/>
        <w:ind w:right="4" w:firstLine="540"/>
        <w:jc w:val="both"/>
      </w:pPr>
      <w:r w:rsidRPr="00357FE1">
        <w:t>Për të arritur në fazën finale, pra në dhënien e gjetjeve shkencore për zbatim praktik, duhet t</w:t>
      </w:r>
      <w:r w:rsidR="00E14FBD" w:rsidRPr="00357FE1">
        <w:t>’i</w:t>
      </w:r>
      <w:r w:rsidRPr="00357FE1">
        <w:t xml:space="preserve"> realizojmë detyrimet që dalin nga hulumtimet e kësaj natyre. </w:t>
      </w:r>
      <w:r w:rsidRPr="00357FE1">
        <w:rPr>
          <w:bCs/>
        </w:rPr>
        <w:t>Në thelb të shumicës së përkufizimeve të menaxhimit t</w:t>
      </w:r>
      <w:r w:rsidR="00616F4B" w:rsidRPr="00357FE1">
        <w:rPr>
          <w:bCs/>
        </w:rPr>
        <w:t>ë</w:t>
      </w:r>
      <w:r w:rsidRPr="00357FE1">
        <w:rPr>
          <w:bCs/>
        </w:rPr>
        <w:t xml:space="preserve"> institucioneve t</w:t>
      </w:r>
      <w:r w:rsidR="00616F4B" w:rsidRPr="00357FE1">
        <w:rPr>
          <w:bCs/>
        </w:rPr>
        <w:t>ë</w:t>
      </w:r>
      <w:r w:rsidRPr="00357FE1">
        <w:rPr>
          <w:bCs/>
        </w:rPr>
        <w:t xml:space="preserve"> arsimit janë dy funksione: </w:t>
      </w:r>
      <w:r w:rsidR="006C68F9" w:rsidRPr="00357FE1">
        <w:rPr>
          <w:bCs/>
        </w:rPr>
        <w:t>“</w:t>
      </w:r>
      <w:r w:rsidRPr="00357FE1">
        <w:rPr>
          <w:bCs/>
        </w:rPr>
        <w:t>ofrimi i menaxhimit</w:t>
      </w:r>
      <w:r w:rsidR="006C68F9" w:rsidRPr="00357FE1">
        <w:rPr>
          <w:bCs/>
        </w:rPr>
        <w:t>”</w:t>
      </w:r>
      <w:r w:rsidRPr="00357FE1">
        <w:rPr>
          <w:bCs/>
        </w:rPr>
        <w:t xml:space="preserve"> dhe </w:t>
      </w:r>
      <w:r w:rsidR="006C68F9" w:rsidRPr="00357FE1">
        <w:rPr>
          <w:bCs/>
        </w:rPr>
        <w:t>“</w:t>
      </w:r>
      <w:r w:rsidRPr="00357FE1">
        <w:rPr>
          <w:bCs/>
        </w:rPr>
        <w:t>ushtrimi i ndikimit</w:t>
      </w:r>
      <w:r w:rsidR="00E14FBD" w:rsidRPr="00357FE1">
        <w:rPr>
          <w:bCs/>
        </w:rPr>
        <w:t>”</w:t>
      </w:r>
      <w:r w:rsidRPr="00357FE1">
        <w:rPr>
          <w:bCs/>
        </w:rPr>
        <w:t>.</w:t>
      </w:r>
      <w:r w:rsidRPr="00357FE1">
        <w:rPr>
          <w:rStyle w:val="FootnoteReference"/>
          <w:bCs/>
        </w:rPr>
        <w:footnoteReference w:id="21"/>
      </w:r>
      <w:r w:rsidRPr="00357FE1">
        <w:rPr>
          <w:bCs/>
        </w:rPr>
        <w:t xml:space="preserve"> </w:t>
      </w:r>
      <w:r w:rsidRPr="00357FE1">
        <w:t>Ky punim ka disa synime të rëndësishme, n</w:t>
      </w:r>
      <w:r w:rsidR="00616F4B" w:rsidRPr="00357FE1">
        <w:t>ë</w:t>
      </w:r>
      <w:r w:rsidRPr="00357FE1">
        <w:t xml:space="preserve"> mesin e t</w:t>
      </w:r>
      <w:r w:rsidR="00616F4B" w:rsidRPr="00357FE1">
        <w:t>ë</w:t>
      </w:r>
      <w:r w:rsidR="00722F66" w:rsidRPr="00357FE1">
        <w:t xml:space="preserve"> cilave po ve</w:t>
      </w:r>
      <w:r w:rsidR="00E14FBD" w:rsidRPr="00357FE1">
        <w:t>ç</w:t>
      </w:r>
      <w:r w:rsidRPr="00357FE1">
        <w:t>ojm</w:t>
      </w:r>
      <w:r w:rsidR="00616F4B" w:rsidRPr="00357FE1">
        <w:t>ë</w:t>
      </w:r>
      <w:r w:rsidRPr="00357FE1">
        <w:t>:</w:t>
      </w:r>
    </w:p>
    <w:p w:rsidR="00030264" w:rsidRPr="00357FE1" w:rsidRDefault="00030264" w:rsidP="00D75068">
      <w:pPr>
        <w:pStyle w:val="ListParagraph"/>
        <w:numPr>
          <w:ilvl w:val="0"/>
          <w:numId w:val="26"/>
        </w:numPr>
        <w:tabs>
          <w:tab w:val="left" w:pos="0"/>
        </w:tabs>
        <w:autoSpaceDE w:val="0"/>
        <w:autoSpaceDN w:val="0"/>
        <w:adjustRightInd w:val="0"/>
        <w:spacing w:line="276" w:lineRule="auto"/>
        <w:ind w:left="810" w:right="4" w:hanging="450"/>
        <w:jc w:val="both"/>
        <w:rPr>
          <w:rFonts w:ascii="Times New Roman" w:hAnsi="Times New Roman"/>
          <w:i/>
          <w:lang w:val="sq-AL"/>
        </w:rPr>
      </w:pPr>
      <w:r w:rsidRPr="00357FE1">
        <w:rPr>
          <w:rFonts w:ascii="Times New Roman" w:hAnsi="Times New Roman"/>
          <w:i/>
          <w:lang w:val="sq-AL"/>
        </w:rPr>
        <w:t>Evidentimin e problemeve dhe sfidave me të cilat përballet</w:t>
      </w:r>
      <w:r w:rsidR="0050282C" w:rsidRPr="00357FE1">
        <w:rPr>
          <w:rFonts w:ascii="Times New Roman" w:hAnsi="Times New Roman"/>
          <w:i/>
          <w:lang w:val="sq-AL"/>
        </w:rPr>
        <w:t xml:space="preserve"> </w:t>
      </w:r>
      <w:r w:rsidRPr="00357FE1">
        <w:rPr>
          <w:rFonts w:ascii="Times New Roman" w:hAnsi="Times New Roman"/>
          <w:i/>
          <w:lang w:val="sq-AL"/>
        </w:rPr>
        <w:t>menaxhimi dhe udhëheqja e institucioneve të</w:t>
      </w:r>
      <w:r w:rsidR="0050282C" w:rsidRPr="00357FE1">
        <w:rPr>
          <w:rFonts w:ascii="Times New Roman" w:hAnsi="Times New Roman"/>
          <w:i/>
          <w:lang w:val="sq-AL"/>
        </w:rPr>
        <w:t xml:space="preserve"> </w:t>
      </w:r>
      <w:r w:rsidRPr="00357FE1">
        <w:rPr>
          <w:rFonts w:ascii="Times New Roman" w:hAnsi="Times New Roman"/>
          <w:i/>
          <w:lang w:val="sq-AL"/>
        </w:rPr>
        <w:t>sistemit arsimor</w:t>
      </w:r>
      <w:r w:rsidR="0050282C" w:rsidRPr="00357FE1">
        <w:rPr>
          <w:rFonts w:ascii="Times New Roman" w:hAnsi="Times New Roman"/>
          <w:i/>
          <w:lang w:val="sq-AL"/>
        </w:rPr>
        <w:t xml:space="preserve"> </w:t>
      </w:r>
      <w:r w:rsidRPr="00357FE1">
        <w:rPr>
          <w:rFonts w:ascii="Times New Roman" w:hAnsi="Times New Roman"/>
          <w:i/>
          <w:lang w:val="sq-AL"/>
        </w:rPr>
        <w:t xml:space="preserve">në Kosovë. Në këtë mënyrë do të nxirren mësimet e duhura dhe do </w:t>
      </w:r>
      <w:r w:rsidR="00E14FBD" w:rsidRPr="00357FE1">
        <w:rPr>
          <w:rFonts w:ascii="Times New Roman" w:hAnsi="Times New Roman"/>
          <w:i/>
          <w:lang w:val="sq-AL"/>
        </w:rPr>
        <w:t xml:space="preserve">të </w:t>
      </w:r>
      <w:r w:rsidRPr="00357FE1">
        <w:rPr>
          <w:rFonts w:ascii="Times New Roman" w:hAnsi="Times New Roman"/>
          <w:i/>
          <w:lang w:val="sq-AL"/>
        </w:rPr>
        <w:t>mund të bëhen më saktë parashikimet për të ardhmen në këtë sektor të rëndësishëm të ekonomisë</w:t>
      </w:r>
      <w:r w:rsidR="0050282C" w:rsidRPr="00357FE1">
        <w:rPr>
          <w:rFonts w:ascii="Times New Roman" w:hAnsi="Times New Roman"/>
          <w:i/>
          <w:lang w:val="sq-AL"/>
        </w:rPr>
        <w:t xml:space="preserve"> </w:t>
      </w:r>
      <w:r w:rsidRPr="00357FE1">
        <w:rPr>
          <w:rFonts w:ascii="Times New Roman" w:hAnsi="Times New Roman"/>
          <w:i/>
          <w:lang w:val="sq-AL"/>
        </w:rPr>
        <w:t>së dijës</w:t>
      </w:r>
      <w:r w:rsidR="0050282C" w:rsidRPr="00357FE1">
        <w:rPr>
          <w:rFonts w:ascii="Times New Roman" w:hAnsi="Times New Roman"/>
          <w:i/>
          <w:lang w:val="sq-AL"/>
        </w:rPr>
        <w:t xml:space="preserve"> </w:t>
      </w:r>
      <w:r w:rsidRPr="00357FE1">
        <w:rPr>
          <w:rFonts w:ascii="Times New Roman" w:hAnsi="Times New Roman"/>
          <w:i/>
          <w:lang w:val="sq-AL"/>
        </w:rPr>
        <w:t xml:space="preserve">së këtij shteti të ri. Grupimi dhe nxjerrja në pah e problemeve, bën të mundur krijimin e një </w:t>
      </w:r>
      <w:r w:rsidR="006C68F9" w:rsidRPr="00357FE1">
        <w:rPr>
          <w:rFonts w:ascii="Times New Roman" w:hAnsi="Times New Roman"/>
          <w:i/>
          <w:lang w:val="sq-AL"/>
        </w:rPr>
        <w:t>“</w:t>
      </w:r>
      <w:r w:rsidRPr="00357FE1">
        <w:rPr>
          <w:rFonts w:ascii="Times New Roman" w:hAnsi="Times New Roman"/>
          <w:i/>
          <w:lang w:val="sq-AL"/>
        </w:rPr>
        <w:t>harte problemesh</w:t>
      </w:r>
      <w:r w:rsidR="006C68F9" w:rsidRPr="00357FE1">
        <w:rPr>
          <w:rFonts w:ascii="Times New Roman" w:hAnsi="Times New Roman"/>
          <w:i/>
          <w:lang w:val="sq-AL"/>
        </w:rPr>
        <w:t>”</w:t>
      </w:r>
      <w:r w:rsidR="00E14FBD" w:rsidRPr="00357FE1">
        <w:rPr>
          <w:rFonts w:ascii="Times New Roman" w:hAnsi="Times New Roman"/>
          <w:i/>
          <w:lang w:val="sq-AL"/>
        </w:rPr>
        <w:t>,</w:t>
      </w:r>
      <w:r w:rsidRPr="00357FE1">
        <w:rPr>
          <w:rFonts w:ascii="Times New Roman" w:hAnsi="Times New Roman"/>
          <w:i/>
          <w:lang w:val="sq-AL"/>
        </w:rPr>
        <w:t xml:space="preserve"> e cila do të ndihmojë në </w:t>
      </w:r>
      <w:r w:rsidRPr="00357FE1">
        <w:rPr>
          <w:rFonts w:ascii="Times New Roman" w:hAnsi="Times New Roman"/>
          <w:i/>
          <w:lang w:val="sq-AL"/>
        </w:rPr>
        <w:lastRenderedPageBreak/>
        <w:t>menaxhimin e situatave të ngjashme në të ardhmen, si dhe në përgatitjen e sistemit arsimor për sfidat me të cilat mund të përballet gjatë shek. XXI.</w:t>
      </w:r>
    </w:p>
    <w:p w:rsidR="00A73B54" w:rsidRPr="00357FE1" w:rsidRDefault="00A73B54" w:rsidP="00E104C5">
      <w:pPr>
        <w:pStyle w:val="ListParagraph"/>
        <w:tabs>
          <w:tab w:val="left" w:pos="0"/>
        </w:tabs>
        <w:autoSpaceDE w:val="0"/>
        <w:autoSpaceDN w:val="0"/>
        <w:adjustRightInd w:val="0"/>
        <w:spacing w:line="276" w:lineRule="auto"/>
        <w:ind w:left="810" w:right="4" w:hanging="450"/>
        <w:jc w:val="both"/>
        <w:rPr>
          <w:rFonts w:ascii="Times New Roman" w:hAnsi="Times New Roman"/>
          <w:lang w:val="sq-AL"/>
        </w:rPr>
      </w:pPr>
    </w:p>
    <w:p w:rsidR="00030264" w:rsidRPr="00357FE1" w:rsidRDefault="00030264" w:rsidP="00D75068">
      <w:pPr>
        <w:pStyle w:val="ListParagraph"/>
        <w:numPr>
          <w:ilvl w:val="0"/>
          <w:numId w:val="26"/>
        </w:numPr>
        <w:tabs>
          <w:tab w:val="left" w:pos="0"/>
        </w:tabs>
        <w:autoSpaceDE w:val="0"/>
        <w:autoSpaceDN w:val="0"/>
        <w:adjustRightInd w:val="0"/>
        <w:spacing w:line="276" w:lineRule="auto"/>
        <w:ind w:left="810" w:right="4" w:hanging="450"/>
        <w:jc w:val="both"/>
        <w:rPr>
          <w:rFonts w:ascii="Times New Roman" w:hAnsi="Times New Roman"/>
          <w:i/>
          <w:lang w:val="sq-AL"/>
        </w:rPr>
      </w:pPr>
      <w:r w:rsidRPr="00357FE1">
        <w:rPr>
          <w:rFonts w:ascii="Times New Roman" w:hAnsi="Times New Roman"/>
          <w:i/>
          <w:lang w:val="sq-AL"/>
        </w:rPr>
        <w:t>T</w:t>
      </w:r>
      <w:r w:rsidR="00E14FBD" w:rsidRPr="00357FE1">
        <w:rPr>
          <w:rFonts w:ascii="Times New Roman" w:hAnsi="Times New Roman"/>
          <w:i/>
          <w:lang w:val="sq-AL"/>
        </w:rPr>
        <w:t>’i</w:t>
      </w:r>
      <w:r w:rsidRPr="00357FE1">
        <w:rPr>
          <w:rFonts w:ascii="Times New Roman" w:hAnsi="Times New Roman"/>
          <w:i/>
          <w:lang w:val="sq-AL"/>
        </w:rPr>
        <w:t xml:space="preserve"> analizojë politikat e ndjekura nga sistemi arsimor</w:t>
      </w:r>
      <w:r w:rsidR="000A0F4D" w:rsidRPr="00357FE1">
        <w:rPr>
          <w:rFonts w:ascii="Times New Roman" w:hAnsi="Times New Roman"/>
          <w:i/>
          <w:lang w:val="sq-AL"/>
        </w:rPr>
        <w:t>,</w:t>
      </w:r>
      <w:r w:rsidRPr="00357FE1">
        <w:rPr>
          <w:rFonts w:ascii="Times New Roman" w:hAnsi="Times New Roman"/>
          <w:i/>
          <w:lang w:val="sq-AL"/>
        </w:rPr>
        <w:t xml:space="preserve"> për të parë nëse kanë qenë të</w:t>
      </w:r>
      <w:r w:rsidR="0050282C" w:rsidRPr="00357FE1">
        <w:rPr>
          <w:rFonts w:ascii="Times New Roman" w:hAnsi="Times New Roman"/>
          <w:i/>
          <w:lang w:val="sq-AL"/>
        </w:rPr>
        <w:t xml:space="preserve"> </w:t>
      </w:r>
      <w:r w:rsidRPr="00357FE1">
        <w:rPr>
          <w:rFonts w:ascii="Times New Roman" w:hAnsi="Times New Roman"/>
          <w:i/>
          <w:lang w:val="sq-AL"/>
        </w:rPr>
        <w:t>përshtatshme apo jo. Për më tepër, do të shikohet se si mund të përmirësohen këto politika në të ardhmen. Shpesh herë ndodh që një problem të përkeqësohet kur nuk merren masat e duhura dhe në kohën e duhur. Kështu që politikat të cilat ndjekin</w:t>
      </w:r>
      <w:r w:rsidR="0050282C" w:rsidRPr="00357FE1">
        <w:rPr>
          <w:rFonts w:ascii="Times New Roman" w:hAnsi="Times New Roman"/>
          <w:i/>
          <w:lang w:val="sq-AL"/>
        </w:rPr>
        <w:t xml:space="preserve"> </w:t>
      </w:r>
      <w:r w:rsidRPr="00357FE1">
        <w:rPr>
          <w:rFonts w:ascii="Times New Roman" w:hAnsi="Times New Roman"/>
          <w:i/>
          <w:lang w:val="sq-AL"/>
        </w:rPr>
        <w:t>qeveria, dikasteret e saj dhe institucionet arsimore në Kosovë duhet të jenë në përputhje të plotë me situatat në të cilat ato ndodhen, me pritshmërinë që ato kanë, si dhe të bazuara tek problemet që i shqetësojnë, gjithnjë duke marrë për bazë rekomandimet e hulumtimeve shkencore të kësaj fushe.</w:t>
      </w:r>
    </w:p>
    <w:p w:rsidR="00A73B54" w:rsidRPr="00357FE1" w:rsidRDefault="00A73B54" w:rsidP="00E104C5">
      <w:pPr>
        <w:tabs>
          <w:tab w:val="left" w:pos="0"/>
        </w:tabs>
        <w:autoSpaceDE w:val="0"/>
        <w:autoSpaceDN w:val="0"/>
        <w:adjustRightInd w:val="0"/>
        <w:spacing w:line="276" w:lineRule="auto"/>
        <w:ind w:left="810" w:right="4" w:hanging="450"/>
        <w:jc w:val="both"/>
      </w:pPr>
    </w:p>
    <w:p w:rsidR="00030264" w:rsidRPr="00357FE1" w:rsidRDefault="00030264" w:rsidP="00D75068">
      <w:pPr>
        <w:pStyle w:val="ListParagraph"/>
        <w:numPr>
          <w:ilvl w:val="0"/>
          <w:numId w:val="26"/>
        </w:numPr>
        <w:tabs>
          <w:tab w:val="left" w:pos="0"/>
        </w:tabs>
        <w:autoSpaceDE w:val="0"/>
        <w:autoSpaceDN w:val="0"/>
        <w:adjustRightInd w:val="0"/>
        <w:spacing w:line="276" w:lineRule="auto"/>
        <w:ind w:left="810" w:right="4" w:hanging="450"/>
        <w:jc w:val="both"/>
        <w:rPr>
          <w:rFonts w:ascii="Times New Roman" w:hAnsi="Times New Roman"/>
          <w:i/>
          <w:lang w:val="sq-AL"/>
        </w:rPr>
      </w:pPr>
      <w:r w:rsidRPr="00357FE1">
        <w:rPr>
          <w:rFonts w:ascii="Times New Roman" w:hAnsi="Times New Roman"/>
          <w:i/>
          <w:lang w:val="sq-AL"/>
        </w:rPr>
        <w:t>T</w:t>
      </w:r>
      <w:r w:rsidR="00E14FBD" w:rsidRPr="00357FE1">
        <w:rPr>
          <w:rFonts w:ascii="Times New Roman" w:hAnsi="Times New Roman"/>
          <w:i/>
          <w:lang w:val="sq-AL"/>
        </w:rPr>
        <w:t>a</w:t>
      </w:r>
      <w:r w:rsidRPr="00357FE1">
        <w:rPr>
          <w:rFonts w:ascii="Times New Roman" w:hAnsi="Times New Roman"/>
          <w:i/>
          <w:lang w:val="sq-AL"/>
        </w:rPr>
        <w:t xml:space="preserve"> studiojë rolin e kapaciteteve njerëzore në sistemin</w:t>
      </w:r>
      <w:r w:rsidR="0050282C" w:rsidRPr="00357FE1">
        <w:rPr>
          <w:rFonts w:ascii="Times New Roman" w:hAnsi="Times New Roman"/>
          <w:i/>
          <w:lang w:val="sq-AL"/>
        </w:rPr>
        <w:t xml:space="preserve"> </w:t>
      </w:r>
      <w:r w:rsidRPr="00357FE1">
        <w:rPr>
          <w:rFonts w:ascii="Times New Roman" w:hAnsi="Times New Roman"/>
          <w:i/>
          <w:lang w:val="sq-AL"/>
        </w:rPr>
        <w:t>e arsimit të Kosovës, si një faktor kyç për zhvillimin e këtij sistemi, gjithnjë nga këndvështrimi i menaxhimit bashkëkohor. Pra</w:t>
      </w:r>
      <w:r w:rsidR="00E14FBD" w:rsidRPr="00357FE1">
        <w:rPr>
          <w:rFonts w:ascii="Times New Roman" w:hAnsi="Times New Roman"/>
          <w:i/>
          <w:lang w:val="sq-AL"/>
        </w:rPr>
        <w:t>,</w:t>
      </w:r>
      <w:r w:rsidRPr="00357FE1">
        <w:rPr>
          <w:rFonts w:ascii="Times New Roman" w:hAnsi="Times New Roman"/>
          <w:i/>
          <w:lang w:val="sq-AL"/>
        </w:rPr>
        <w:t xml:space="preserve"> të shihet nëse ekziston lidhja midis motivimit të kapitalit njerëzor dhe performancës së një institucioni arsimor. Motivimi i kapitalit njerëzor është tepër i rëndësishëm</w:t>
      </w:r>
      <w:r w:rsidR="00E14FBD" w:rsidRPr="00357FE1">
        <w:rPr>
          <w:rFonts w:ascii="Times New Roman" w:hAnsi="Times New Roman"/>
          <w:i/>
          <w:lang w:val="sq-AL"/>
        </w:rPr>
        <w:t>,</w:t>
      </w:r>
      <w:r w:rsidRPr="00357FE1">
        <w:rPr>
          <w:rFonts w:ascii="Times New Roman" w:hAnsi="Times New Roman"/>
          <w:i/>
          <w:lang w:val="sq-AL"/>
        </w:rPr>
        <w:t xml:space="preserve"> sidomos në sektorin e arsimit. Janë pikërisht stafet menaxheriale ato të cilat </w:t>
      </w:r>
      <w:r w:rsidR="00E14FBD" w:rsidRPr="00357FE1">
        <w:rPr>
          <w:rFonts w:ascii="Times New Roman" w:hAnsi="Times New Roman"/>
          <w:i/>
          <w:lang w:val="sq-AL"/>
        </w:rPr>
        <w:t>i</w:t>
      </w:r>
      <w:r w:rsidRPr="00357FE1">
        <w:rPr>
          <w:rFonts w:ascii="Times New Roman" w:hAnsi="Times New Roman"/>
          <w:i/>
          <w:lang w:val="sq-AL"/>
        </w:rPr>
        <w:t xml:space="preserve"> udhëheqin</w:t>
      </w:r>
      <w:r w:rsidR="0050282C" w:rsidRPr="00357FE1">
        <w:rPr>
          <w:rFonts w:ascii="Times New Roman" w:hAnsi="Times New Roman"/>
          <w:i/>
          <w:lang w:val="sq-AL"/>
        </w:rPr>
        <w:t xml:space="preserve"> </w:t>
      </w:r>
      <w:r w:rsidRPr="00357FE1">
        <w:rPr>
          <w:rFonts w:ascii="Times New Roman" w:hAnsi="Times New Roman"/>
          <w:i/>
          <w:lang w:val="sq-AL"/>
        </w:rPr>
        <w:t>shkollat e universitetet drejt suksesit, ose e drejtojnë atë në kolaps. Kërkimet shkencore për hartimin e tezës së disertacionit, punë e munguar më parë në Kosovë, do të jenë një ndihmesë modeste</w:t>
      </w:r>
      <w:r w:rsidR="0050282C" w:rsidRPr="00357FE1">
        <w:rPr>
          <w:rFonts w:ascii="Times New Roman" w:hAnsi="Times New Roman"/>
          <w:i/>
          <w:lang w:val="sq-AL"/>
        </w:rPr>
        <w:t xml:space="preserve"> </w:t>
      </w:r>
      <w:r w:rsidRPr="00357FE1">
        <w:rPr>
          <w:rFonts w:ascii="Times New Roman" w:hAnsi="Times New Roman"/>
          <w:i/>
          <w:lang w:val="sq-AL"/>
        </w:rPr>
        <w:t xml:space="preserve">perspektive programore, </w:t>
      </w:r>
      <w:r w:rsidR="00E14FBD" w:rsidRPr="00357FE1">
        <w:rPr>
          <w:rFonts w:ascii="Times New Roman" w:hAnsi="Times New Roman"/>
          <w:i/>
          <w:lang w:val="sq-AL"/>
        </w:rPr>
        <w:t xml:space="preserve">e </w:t>
      </w:r>
      <w:r w:rsidRPr="00357FE1">
        <w:rPr>
          <w:rFonts w:ascii="Times New Roman" w:hAnsi="Times New Roman"/>
          <w:i/>
          <w:lang w:val="sq-AL"/>
        </w:rPr>
        <w:t xml:space="preserve">ngritjes së cilësisë, përmirësimit të strukturës kualifikuese profesionale e përmirësimeve </w:t>
      </w:r>
      <w:r w:rsidR="00E14FBD" w:rsidRPr="00357FE1">
        <w:rPr>
          <w:rFonts w:ascii="Times New Roman" w:hAnsi="Times New Roman"/>
          <w:i/>
          <w:lang w:val="sq-AL"/>
        </w:rPr>
        <w:t xml:space="preserve">të </w:t>
      </w:r>
      <w:r w:rsidRPr="00357FE1">
        <w:rPr>
          <w:rFonts w:ascii="Times New Roman" w:hAnsi="Times New Roman"/>
          <w:i/>
          <w:lang w:val="sq-AL"/>
        </w:rPr>
        <w:t>menaxhimit financiar. P</w:t>
      </w:r>
      <w:r w:rsidR="00E14FBD" w:rsidRPr="00357FE1">
        <w:rPr>
          <w:rFonts w:ascii="Times New Roman" w:hAnsi="Times New Roman"/>
          <w:i/>
          <w:lang w:val="sq-AL"/>
        </w:rPr>
        <w:t xml:space="preserve">o </w:t>
      </w:r>
      <w:r w:rsidRPr="00357FE1">
        <w:rPr>
          <w:rFonts w:ascii="Times New Roman" w:hAnsi="Times New Roman"/>
          <w:i/>
          <w:lang w:val="sq-AL"/>
        </w:rPr>
        <w:t>për këtë arsye kapitali njerëzor duhet pasur në konsideratë të vazhdueshme. Pasi t</w:t>
      </w:r>
      <w:r w:rsidR="00E14FBD" w:rsidRPr="00357FE1">
        <w:rPr>
          <w:rFonts w:ascii="Times New Roman" w:hAnsi="Times New Roman"/>
          <w:i/>
          <w:lang w:val="sq-AL"/>
        </w:rPr>
        <w:t>’i</w:t>
      </w:r>
      <w:r w:rsidRPr="00357FE1">
        <w:rPr>
          <w:rFonts w:ascii="Times New Roman" w:hAnsi="Times New Roman"/>
          <w:i/>
          <w:lang w:val="sq-AL"/>
        </w:rPr>
        <w:t xml:space="preserve"> kemi evidentuar dhe analizuar pikat e mësipërme, vetëm atëherë</w:t>
      </w:r>
      <w:r w:rsidR="0050282C" w:rsidRPr="00357FE1">
        <w:rPr>
          <w:rFonts w:ascii="Times New Roman" w:hAnsi="Times New Roman"/>
          <w:i/>
          <w:lang w:val="sq-AL"/>
        </w:rPr>
        <w:t xml:space="preserve"> </w:t>
      </w:r>
      <w:r w:rsidRPr="00357FE1">
        <w:rPr>
          <w:rFonts w:ascii="Times New Roman" w:hAnsi="Times New Roman"/>
          <w:i/>
          <w:lang w:val="sq-AL"/>
        </w:rPr>
        <w:t>do të mund të japim rekomandime të sakta dhe me vlerë, duke shpresuar në një ndikim pozitiv në situatën aktuale në të cilën vepron sistemi</w:t>
      </w:r>
      <w:r w:rsidR="0050282C" w:rsidRPr="00357FE1">
        <w:rPr>
          <w:rFonts w:ascii="Times New Roman" w:hAnsi="Times New Roman"/>
          <w:i/>
          <w:lang w:val="sq-AL"/>
        </w:rPr>
        <w:t xml:space="preserve"> </w:t>
      </w:r>
      <w:r w:rsidRPr="00357FE1">
        <w:rPr>
          <w:rFonts w:ascii="Times New Roman" w:hAnsi="Times New Roman"/>
          <w:i/>
          <w:lang w:val="sq-AL"/>
        </w:rPr>
        <w:t>arsimor në Kosovë.</w:t>
      </w:r>
    </w:p>
    <w:p w:rsidR="00A73B54" w:rsidRPr="00357FE1" w:rsidRDefault="00A73B54" w:rsidP="00E104C5">
      <w:pPr>
        <w:tabs>
          <w:tab w:val="left" w:pos="0"/>
        </w:tabs>
        <w:autoSpaceDE w:val="0"/>
        <w:autoSpaceDN w:val="0"/>
        <w:adjustRightInd w:val="0"/>
        <w:spacing w:line="276" w:lineRule="auto"/>
        <w:ind w:right="4" w:firstLine="540"/>
        <w:jc w:val="both"/>
      </w:pPr>
    </w:p>
    <w:p w:rsidR="00030264" w:rsidRPr="00357FE1" w:rsidRDefault="00030264" w:rsidP="00E104C5">
      <w:pPr>
        <w:tabs>
          <w:tab w:val="left" w:pos="0"/>
        </w:tabs>
        <w:autoSpaceDE w:val="0"/>
        <w:autoSpaceDN w:val="0"/>
        <w:adjustRightInd w:val="0"/>
        <w:spacing w:line="276" w:lineRule="auto"/>
        <w:ind w:right="4" w:firstLine="540"/>
        <w:jc w:val="both"/>
      </w:pPr>
      <w:r w:rsidRPr="00357FE1">
        <w:t>Se sa do të arrijmë t</w:t>
      </w:r>
      <w:r w:rsidR="00E14FBD" w:rsidRPr="00357FE1">
        <w:t>’</w:t>
      </w:r>
      <w:r w:rsidRPr="00357FE1">
        <w:t>i realizojmë këto synime dhe detyrime të marra nga vet</w:t>
      </w:r>
      <w:r w:rsidR="00E14FBD" w:rsidRPr="00357FE1">
        <w:t>ë</w:t>
      </w:r>
      <w:r w:rsidRPr="00357FE1">
        <w:t xml:space="preserve"> koncepti i temës</w:t>
      </w:r>
      <w:r w:rsidR="00E14FBD" w:rsidRPr="00357FE1">
        <w:t>,</w:t>
      </w:r>
      <w:r w:rsidRPr="00357FE1">
        <w:t xml:space="preserve"> do të shohim në bazë të pjesës së analizës së burimeve relevante </w:t>
      </w:r>
      <w:r w:rsidRPr="00357FE1">
        <w:lastRenderedPageBreak/>
        <w:t>të përdorura për realizimin e temës, si dhe duke u bazuar në pjesën empirike të realizuar me mostrën e përzgjedhur për hulumtim.</w:t>
      </w:r>
    </w:p>
    <w:p w:rsidR="00030264" w:rsidRPr="00357FE1" w:rsidRDefault="00030264" w:rsidP="00D75068">
      <w:pPr>
        <w:pStyle w:val="Heading3"/>
      </w:pPr>
      <w:bookmarkStart w:id="26" w:name="_Toc442383843"/>
      <w:bookmarkStart w:id="27" w:name="_Toc442472583"/>
      <w:bookmarkStart w:id="28" w:name="_Toc448411854"/>
      <w:r w:rsidRPr="00357FE1">
        <w:t>Objektivat e kërkimit</w:t>
      </w:r>
      <w:bookmarkEnd w:id="26"/>
      <w:bookmarkEnd w:id="27"/>
      <w:bookmarkEnd w:id="28"/>
    </w:p>
    <w:p w:rsidR="00030264" w:rsidRPr="00357FE1" w:rsidRDefault="00030264" w:rsidP="00E104C5">
      <w:pPr>
        <w:spacing w:line="276" w:lineRule="auto"/>
        <w:ind w:right="4" w:firstLine="540"/>
        <w:jc w:val="both"/>
      </w:pPr>
    </w:p>
    <w:p w:rsidR="00030264" w:rsidRPr="00357FE1" w:rsidRDefault="00030264" w:rsidP="00E104C5">
      <w:pPr>
        <w:spacing w:line="276" w:lineRule="auto"/>
        <w:ind w:right="4" w:firstLine="540"/>
        <w:jc w:val="both"/>
        <w:rPr>
          <w:i/>
        </w:rPr>
      </w:pPr>
      <w:bookmarkStart w:id="29" w:name="_Toc441567582"/>
      <w:bookmarkStart w:id="30" w:name="_Toc442383844"/>
      <w:bookmarkStart w:id="31" w:name="_Toc442472584"/>
      <w:r w:rsidRPr="00357FE1">
        <w:rPr>
          <w:i/>
        </w:rPr>
        <w:t>Sa dobi i sjell anijeve feneri i një limani, aq dobi u bie bashkatdhetarëve të vet një njeri i urtë, i matur e</w:t>
      </w:r>
      <w:r w:rsidR="0050282C" w:rsidRPr="00357FE1">
        <w:rPr>
          <w:i/>
        </w:rPr>
        <w:t xml:space="preserve"> </w:t>
      </w:r>
      <w:r w:rsidRPr="00357FE1">
        <w:rPr>
          <w:i/>
        </w:rPr>
        <w:t>zemërmirë!</w:t>
      </w:r>
      <w:bookmarkEnd w:id="29"/>
      <w:bookmarkEnd w:id="30"/>
      <w:bookmarkEnd w:id="31"/>
      <w:r w:rsidR="00E14FBD" w:rsidRPr="00357FE1">
        <w:rPr>
          <w:i/>
        </w:rPr>
        <w:t xml:space="preserve"> /</w:t>
      </w:r>
      <w:r w:rsidR="00B05C7E" w:rsidRPr="00357FE1">
        <w:rPr>
          <w:i/>
        </w:rPr>
        <w:t xml:space="preserve"> </w:t>
      </w:r>
      <w:r w:rsidRPr="00357FE1">
        <w:rPr>
          <w:i/>
        </w:rPr>
        <w:t>Sami Frashëri</w:t>
      </w:r>
    </w:p>
    <w:p w:rsidR="00B05C7E" w:rsidRPr="00357FE1" w:rsidRDefault="00B05C7E" w:rsidP="00E104C5">
      <w:pPr>
        <w:tabs>
          <w:tab w:val="left" w:pos="0"/>
        </w:tabs>
        <w:autoSpaceDE w:val="0"/>
        <w:autoSpaceDN w:val="0"/>
        <w:adjustRightInd w:val="0"/>
        <w:spacing w:line="276" w:lineRule="auto"/>
        <w:ind w:right="4" w:firstLine="540"/>
        <w:jc w:val="both"/>
      </w:pPr>
    </w:p>
    <w:p w:rsidR="00B05C7E" w:rsidRPr="00357FE1" w:rsidRDefault="0015755E" w:rsidP="00E104C5">
      <w:pPr>
        <w:tabs>
          <w:tab w:val="left" w:pos="0"/>
        </w:tabs>
        <w:autoSpaceDE w:val="0"/>
        <w:autoSpaceDN w:val="0"/>
        <w:adjustRightInd w:val="0"/>
        <w:spacing w:line="276" w:lineRule="auto"/>
        <w:ind w:right="4" w:firstLine="540"/>
        <w:jc w:val="both"/>
      </w:pPr>
      <w:r w:rsidRPr="00357FE1">
        <w:t>Ky punim ka një rëndësi të veçantë për fushën e menaxhimit të institucioneve arsimore në Kosovë sepse</w:t>
      </w:r>
      <w:r w:rsidR="0050282C" w:rsidRPr="00357FE1">
        <w:t xml:space="preserve"> </w:t>
      </w:r>
      <w:r w:rsidRPr="00357FE1">
        <w:t>real</w:t>
      </w:r>
      <w:r w:rsidR="00B05C7E" w:rsidRPr="00357FE1">
        <w:t>i</w:t>
      </w:r>
      <w:r w:rsidRPr="00357FE1">
        <w:t>zimi i tij do t</w:t>
      </w:r>
      <w:r w:rsidR="00B05C7E" w:rsidRPr="00357FE1">
        <w:t>’i</w:t>
      </w:r>
      <w:r w:rsidR="0050282C" w:rsidRPr="00357FE1">
        <w:t xml:space="preserve"> </w:t>
      </w:r>
      <w:r w:rsidRPr="00357FE1">
        <w:t>përmbledh</w:t>
      </w:r>
      <w:r w:rsidR="00B05C7E" w:rsidRPr="00357FE1">
        <w:t>ë</w:t>
      </w:r>
      <w:r w:rsidRPr="00357FE1">
        <w:t xml:space="preserve"> problemet dhe sfidat me të cilat ballafaqohet sistemi arsimor në Kosovë dhe mbi këtë bazë do të synojë t</w:t>
      </w:r>
      <w:r w:rsidR="00B05C7E" w:rsidRPr="00357FE1">
        <w:t>’i</w:t>
      </w:r>
      <w:r w:rsidR="0050282C" w:rsidRPr="00357FE1">
        <w:t xml:space="preserve"> </w:t>
      </w:r>
      <w:r w:rsidRPr="00357FE1">
        <w:t>jap</w:t>
      </w:r>
      <w:r w:rsidR="00B05C7E" w:rsidRPr="00357FE1">
        <w:t>ë</w:t>
      </w:r>
      <w:r w:rsidRPr="00357FE1">
        <w:t xml:space="preserve"> dhe rekomandimet për të kaluar me sukses këto probleme. Shtrohet pyetja lidhur me objektivat e studimit,</w:t>
      </w:r>
      <w:r w:rsidR="00B05C7E" w:rsidRPr="00357FE1">
        <w:t xml:space="preserve"> </w:t>
      </w:r>
      <w:r w:rsidRPr="00357FE1">
        <w:t>se p</w:t>
      </w:r>
      <w:r w:rsidRPr="00357FE1">
        <w:rPr>
          <w:bCs/>
        </w:rPr>
        <w:t xml:space="preserve">ërse duhet një studim me këtë objekt kërkimi? </w:t>
      </w:r>
      <w:r w:rsidRPr="00357FE1">
        <w:t>Për më tepër,</w:t>
      </w:r>
      <w:r w:rsidR="0050282C" w:rsidRPr="00357FE1">
        <w:t xml:space="preserve"> </w:t>
      </w:r>
      <w:r w:rsidRPr="00357FE1">
        <w:t xml:space="preserve">duke </w:t>
      </w:r>
      <w:r w:rsidR="00B05C7E" w:rsidRPr="00357FE1">
        <w:t>i</w:t>
      </w:r>
      <w:r w:rsidRPr="00357FE1">
        <w:t>u referuar zhvillimeve afatmesme në planin ekonomik e social në Kosovë dhe në rajon, studimi do të synojë të jap</w:t>
      </w:r>
      <w:r w:rsidR="00B05C7E" w:rsidRPr="00357FE1">
        <w:t>ë</w:t>
      </w:r>
      <w:r w:rsidRPr="00357FE1">
        <w:t xml:space="preserve"> përgjigje </w:t>
      </w:r>
      <w:r w:rsidR="00B05C7E" w:rsidRPr="00357FE1">
        <w:t xml:space="preserve">e </w:t>
      </w:r>
      <w:r w:rsidRPr="00357FE1">
        <w:t>zgjidhje për çështjet m</w:t>
      </w:r>
      <w:r w:rsidR="00B05C7E" w:rsidRPr="00357FE1">
        <w:t>ë</w:t>
      </w:r>
      <w:r w:rsidRPr="00357FE1">
        <w:t xml:space="preserve"> kryesore që janë të lidhur</w:t>
      </w:r>
      <w:r w:rsidR="00B05C7E" w:rsidRPr="00357FE1">
        <w:t>a</w:t>
      </w:r>
      <w:r w:rsidRPr="00357FE1">
        <w:t xml:space="preserve"> dhe kushtëzojnë suksesin e procesit të menaxhimit të institucion</w:t>
      </w:r>
      <w:r w:rsidR="00B05C7E" w:rsidRPr="00357FE1">
        <w:t>e</w:t>
      </w:r>
      <w:r w:rsidRPr="00357FE1">
        <w:t>ve arsimore në shek.</w:t>
      </w:r>
      <w:r w:rsidR="00B05C7E" w:rsidRPr="00357FE1">
        <w:t xml:space="preserve"> </w:t>
      </w:r>
      <w:r w:rsidRPr="00357FE1">
        <w:t>XXI.</w:t>
      </w:r>
      <w:r w:rsidR="0050282C" w:rsidRPr="00357FE1">
        <w:t xml:space="preserve"> </w:t>
      </w:r>
    </w:p>
    <w:p w:rsidR="0015755E" w:rsidRPr="00357FE1" w:rsidRDefault="0015755E" w:rsidP="00E104C5">
      <w:pPr>
        <w:tabs>
          <w:tab w:val="left" w:pos="0"/>
        </w:tabs>
        <w:autoSpaceDE w:val="0"/>
        <w:autoSpaceDN w:val="0"/>
        <w:adjustRightInd w:val="0"/>
        <w:spacing w:line="276" w:lineRule="auto"/>
        <w:ind w:right="4" w:firstLine="540"/>
        <w:jc w:val="both"/>
      </w:pPr>
      <w:r w:rsidRPr="00357FE1">
        <w:t>Nga ana tjetër, evidentimi i problem</w:t>
      </w:r>
      <w:r w:rsidR="00B05C7E" w:rsidRPr="00357FE1">
        <w:t>e</w:t>
      </w:r>
      <w:r w:rsidRPr="00357FE1">
        <w:t>ve të stafeve menaxheriale është një kontribut i vlefshëm, i cili mund të shfrytëzohet mjaft mirë nga grupet e interesit. Rezultat</w:t>
      </w:r>
      <w:r w:rsidR="00B05C7E" w:rsidRPr="00357FE1">
        <w:t>e</w:t>
      </w:r>
      <w:r w:rsidRPr="00357FE1">
        <w:t>t e këtij punimi mund t</w:t>
      </w:r>
      <w:r w:rsidR="00E14FBD" w:rsidRPr="00357FE1">
        <w:t>’</w:t>
      </w:r>
      <w:r w:rsidR="00B05C7E" w:rsidRPr="00357FE1">
        <w:t>u</w:t>
      </w:r>
      <w:r w:rsidRPr="00357FE1">
        <w:t xml:space="preserve"> shërbej</w:t>
      </w:r>
      <w:r w:rsidR="00B05C7E" w:rsidRPr="00357FE1">
        <w:t>në</w:t>
      </w:r>
      <w:r w:rsidRPr="00357FE1">
        <w:t xml:space="preserve"> menaxherëve të sistemit arsimor, menaxherëve të kapitalit njerëzor në sistemin arsimor, si dhe punonjësve të sistemit arsimor, në mënyrë që me mësimet e nxjerra nga ballafaqimi me problemet e deritanishme menaxheriale, të mund t</w:t>
      </w:r>
      <w:r w:rsidR="00E14FBD" w:rsidRPr="00357FE1">
        <w:t>’</w:t>
      </w:r>
      <w:r w:rsidRPr="00357FE1">
        <w:t xml:space="preserve">i përballojnë me sukses sfidat në të ardhmen. </w:t>
      </w:r>
    </w:p>
    <w:p w:rsidR="0015755E" w:rsidRPr="00357FE1" w:rsidRDefault="0015755E" w:rsidP="00E104C5">
      <w:pPr>
        <w:tabs>
          <w:tab w:val="left" w:pos="0"/>
        </w:tabs>
        <w:autoSpaceDE w:val="0"/>
        <w:autoSpaceDN w:val="0"/>
        <w:adjustRightInd w:val="0"/>
        <w:spacing w:line="276" w:lineRule="auto"/>
        <w:ind w:right="4" w:firstLine="540"/>
        <w:jc w:val="both"/>
      </w:pPr>
      <w:r w:rsidRPr="00357FE1">
        <w:t>Punim</w:t>
      </w:r>
      <w:r w:rsidR="00B05C7E" w:rsidRPr="00357FE1">
        <w:t>i</w:t>
      </w:r>
      <w:r w:rsidRPr="00357FE1">
        <w:t xml:space="preserve"> mund t</w:t>
      </w:r>
      <w:r w:rsidR="00E14FBD" w:rsidRPr="00357FE1">
        <w:t>’</w:t>
      </w:r>
      <w:r w:rsidR="00B05C7E" w:rsidRPr="00357FE1">
        <w:t>u</w:t>
      </w:r>
      <w:r w:rsidRPr="00357FE1">
        <w:t xml:space="preserve"> shërbej</w:t>
      </w:r>
      <w:r w:rsidR="00B05C7E" w:rsidRPr="00357FE1">
        <w:t>ë</w:t>
      </w:r>
      <w:r w:rsidRPr="00357FE1">
        <w:t xml:space="preserve"> studiuesve të sferës së menaxhimit të të gjitha institucioneve arsimore në Kosovë, akademikëve dhe studentëve të kësaj fushe, të cilët</w:t>
      </w:r>
      <w:r w:rsidR="00B05C7E" w:rsidRPr="00357FE1">
        <w:t>,</w:t>
      </w:r>
      <w:r w:rsidRPr="00357FE1">
        <w:t xml:space="preserve"> përveç përdorimit të këtij punimi për arsye studimore, mund ta përdorin edhe si një udhërrëfyes për një tjetër studim të ngjashëm </w:t>
      </w:r>
      <w:r w:rsidR="00B05C7E" w:rsidRPr="00357FE1">
        <w:t xml:space="preserve">e për </w:t>
      </w:r>
      <w:r w:rsidRPr="00357FE1">
        <w:t xml:space="preserve">eksplorim të kësaj fushe të re shkencore që në sferën e arsimit në Kosovë është trajtuar pak. </w:t>
      </w:r>
    </w:p>
    <w:p w:rsidR="0015755E" w:rsidRPr="00357FE1" w:rsidRDefault="0015755E" w:rsidP="00E104C5">
      <w:pPr>
        <w:tabs>
          <w:tab w:val="left" w:pos="0"/>
        </w:tabs>
        <w:autoSpaceDE w:val="0"/>
        <w:autoSpaceDN w:val="0"/>
        <w:adjustRightInd w:val="0"/>
        <w:spacing w:line="276" w:lineRule="auto"/>
        <w:ind w:right="4" w:firstLine="540"/>
        <w:jc w:val="both"/>
      </w:pPr>
      <w:r w:rsidRPr="00357FE1">
        <w:t>Punim</w:t>
      </w:r>
      <w:r w:rsidR="00B05C7E" w:rsidRPr="00357FE1">
        <w:t>i</w:t>
      </w:r>
      <w:r w:rsidRPr="00357FE1">
        <w:t xml:space="preserve"> mund të përdoret edhe nga individë të thjeshtë apo të fushave të tjera për t</w:t>
      </w:r>
      <w:r w:rsidR="00B05C7E" w:rsidRPr="00357FE1">
        <w:t>a</w:t>
      </w:r>
      <w:r w:rsidRPr="00357FE1">
        <w:t xml:space="preserve"> marrë informacionin e nevojshëm mbi funksionimin e menaxhimit të institucioneve arsimore të të gjithë sistemit arsimor në Kosove, problemet dhe </w:t>
      </w:r>
      <w:r w:rsidRPr="00357FE1">
        <w:lastRenderedPageBreak/>
        <w:t>sfidat e tij, si dhe motivimin e kapitalit njerëzor për t</w:t>
      </w:r>
      <w:r w:rsidR="00B05C7E" w:rsidRPr="00357FE1">
        <w:t>’i</w:t>
      </w:r>
      <w:r w:rsidRPr="00357FE1">
        <w:t xml:space="preserve"> dhënë kontributet e tyre praktike në menaxhimin e institucioneve</w:t>
      </w:r>
      <w:r w:rsidR="0050282C" w:rsidRPr="00357FE1">
        <w:t xml:space="preserve"> </w:t>
      </w:r>
      <w:r w:rsidRPr="00357FE1">
        <w:t>në sistemin arsimor të Kosovës.</w:t>
      </w:r>
    </w:p>
    <w:p w:rsidR="0015755E" w:rsidRPr="00357FE1" w:rsidRDefault="0015755E" w:rsidP="00E104C5">
      <w:pPr>
        <w:tabs>
          <w:tab w:val="left" w:pos="0"/>
        </w:tabs>
        <w:autoSpaceDE w:val="0"/>
        <w:autoSpaceDN w:val="0"/>
        <w:adjustRightInd w:val="0"/>
        <w:spacing w:line="276" w:lineRule="auto"/>
        <w:ind w:right="4" w:firstLine="540"/>
        <w:jc w:val="both"/>
      </w:pPr>
      <w:r w:rsidRPr="00357FE1">
        <w:t>Një aspekt me rëndësi, që ngërthen në vete analizën e politikave arsimore që përfshijnë këtë nivel të arsimit, aspektin e menaxhimit, është edhe çështja e përshtatshmërisë ose jo të këtyre politikave me kahet e zhvillimit të menaxhimit dhe të arsimit në përgjit</w:t>
      </w:r>
      <w:r w:rsidR="00B05C7E" w:rsidRPr="00357FE1">
        <w:t>h</w:t>
      </w:r>
      <w:r w:rsidRPr="00357FE1">
        <w:t>ësi. Kështu që</w:t>
      </w:r>
      <w:r w:rsidR="00B05C7E" w:rsidRPr="00357FE1">
        <w:t>,</w:t>
      </w:r>
      <w:r w:rsidRPr="00357FE1">
        <w:t xml:space="preserve"> nga një analizë bërë këtyre politikave</w:t>
      </w:r>
      <w:r w:rsidR="00B05C7E" w:rsidRPr="00357FE1">
        <w:t>,</w:t>
      </w:r>
      <w:r w:rsidRPr="00357FE1">
        <w:t xml:space="preserve"> mund t</w:t>
      </w:r>
      <w:r w:rsidR="00B05C7E" w:rsidRPr="00357FE1">
        <w:t>ë</w:t>
      </w:r>
      <w:r w:rsidRPr="00357FE1">
        <w:t xml:space="preserve"> dalin edhe sugjerime dhe rekomandime të veçanta e shum</w:t>
      </w:r>
      <w:r w:rsidR="00B05C7E" w:rsidRPr="00357FE1">
        <w:t>ë</w:t>
      </w:r>
      <w:r w:rsidRPr="00357FE1">
        <w:t xml:space="preserve"> t</w:t>
      </w:r>
      <w:r w:rsidR="00B05C7E" w:rsidRPr="00357FE1">
        <w:t>ë</w:t>
      </w:r>
      <w:r w:rsidRPr="00357FE1">
        <w:t xml:space="preserve"> efektshme për këtë aspekt me rëndësi për funksionimin e sistemit. </w:t>
      </w:r>
    </w:p>
    <w:p w:rsidR="0015755E" w:rsidRPr="00357FE1" w:rsidRDefault="0015755E" w:rsidP="00E104C5">
      <w:pPr>
        <w:tabs>
          <w:tab w:val="left" w:pos="0"/>
        </w:tabs>
        <w:autoSpaceDE w:val="0"/>
        <w:autoSpaceDN w:val="0"/>
        <w:adjustRightInd w:val="0"/>
        <w:spacing w:line="276" w:lineRule="auto"/>
        <w:ind w:right="4" w:firstLine="540"/>
        <w:jc w:val="both"/>
      </w:pPr>
      <w:r w:rsidRPr="00357FE1">
        <w:t>Punimi synon t</w:t>
      </w:r>
      <w:r w:rsidR="00B05C7E" w:rsidRPr="00357FE1">
        <w:t>ë</w:t>
      </w:r>
      <w:r w:rsidRPr="00357FE1">
        <w:t xml:space="preserve"> trajtojë një problematikë shkencore të palëvruar deri sot në Kosovë. Çështjet dhe problemet që lidhen me efektivitetin e procesit menaxherial në institucionet e arsimit në Kosovë janë trajtuar vetëm në planin gazetaresk dhe</w:t>
      </w:r>
      <w:r w:rsidR="000A0F4D" w:rsidRPr="00357FE1">
        <w:t>,</w:t>
      </w:r>
      <w:r w:rsidRPr="00357FE1">
        <w:t xml:space="preserve"> pothuajse aspak në planin shkencor. Nevoja për të tillë trajtim kushtëzohet nga niveli i d</w:t>
      </w:r>
      <w:r w:rsidR="00B05C7E" w:rsidRPr="00357FE1">
        <w:t>e</w:t>
      </w:r>
      <w:r w:rsidRPr="00357FE1">
        <w:t>tyrave, përgjegjësive dhe pritshmërive që ka shoq</w:t>
      </w:r>
      <w:r w:rsidR="00B05C7E" w:rsidRPr="00357FE1">
        <w:t>ë</w:t>
      </w:r>
      <w:r w:rsidRPr="00357FE1">
        <w:t xml:space="preserve">ria aktualisht dhe në </w:t>
      </w:r>
      <w:r w:rsidR="00B05C7E" w:rsidRPr="00357FE1">
        <w:t>perspektivë</w:t>
      </w:r>
      <w:r w:rsidRPr="00357FE1">
        <w:t xml:space="preserve">n afatmesme për ofertën e sistemit arsimor në Kosovën e ardhshme. </w:t>
      </w:r>
    </w:p>
    <w:p w:rsidR="0015755E" w:rsidRPr="00357FE1" w:rsidRDefault="0015755E" w:rsidP="00E104C5">
      <w:pPr>
        <w:tabs>
          <w:tab w:val="left" w:pos="0"/>
        </w:tabs>
        <w:autoSpaceDE w:val="0"/>
        <w:autoSpaceDN w:val="0"/>
        <w:adjustRightInd w:val="0"/>
        <w:spacing w:line="276" w:lineRule="auto"/>
        <w:ind w:right="4" w:firstLine="540"/>
        <w:jc w:val="both"/>
      </w:pPr>
      <w:r w:rsidRPr="00357FE1">
        <w:t>Studimi syno</w:t>
      </w:r>
      <w:r w:rsidR="00B05C7E" w:rsidRPr="00357FE1">
        <w:t>n</w:t>
      </w:r>
      <w:r w:rsidRPr="00357FE1">
        <w:t xml:space="preserve"> edhe formulimin e propozimeve konkrete për zh</w:t>
      </w:r>
      <w:r w:rsidR="00B05C7E" w:rsidRPr="00357FE1">
        <w:t>v</w:t>
      </w:r>
      <w:r w:rsidRPr="00357FE1">
        <w:t>illimet e ardhshme në kapacitet</w:t>
      </w:r>
      <w:r w:rsidR="00B05C7E" w:rsidRPr="00357FE1">
        <w:t>e</w:t>
      </w:r>
      <w:r w:rsidRPr="00357FE1">
        <w:t>t institucionale përgjegjëse për formimin dhe zhvillimin e profilit dhe modelit të menaxherit të institucioneve arsimore. Si i tillë</w:t>
      </w:r>
      <w:r w:rsidR="00B05C7E" w:rsidRPr="00357FE1">
        <w:t>,</w:t>
      </w:r>
      <w:r w:rsidRPr="00357FE1">
        <w:t xml:space="preserve"> ky studim ka rëndësi aktuale sepse do t</w:t>
      </w:r>
      <w:r w:rsidR="00E14FBD" w:rsidRPr="00357FE1">
        <w:t>’</w:t>
      </w:r>
      <w:r w:rsidRPr="00357FE1">
        <w:t>u shërbejë vendim</w:t>
      </w:r>
      <w:r w:rsidR="00B05C7E" w:rsidRPr="00357FE1">
        <w:t>m</w:t>
      </w:r>
      <w:r w:rsidRPr="00357FE1">
        <w:t>arrësve për hartimin e po</w:t>
      </w:r>
      <w:r w:rsidR="00B05C7E" w:rsidRPr="00357FE1">
        <w:t>l</w:t>
      </w:r>
      <w:r w:rsidRPr="00357FE1">
        <w:t>i</w:t>
      </w:r>
      <w:r w:rsidR="00B05C7E" w:rsidRPr="00357FE1">
        <w:t>ti</w:t>
      </w:r>
      <w:r w:rsidRPr="00357FE1">
        <w:t>kave dhe prog</w:t>
      </w:r>
      <w:r w:rsidR="00B05C7E" w:rsidRPr="00357FE1">
        <w:t>r</w:t>
      </w:r>
      <w:r w:rsidRPr="00357FE1">
        <w:t>ameve që do të kenë në qendër të objektivave të tyre rritjen e</w:t>
      </w:r>
      <w:r w:rsidR="0050282C" w:rsidRPr="00357FE1">
        <w:t xml:space="preserve"> </w:t>
      </w:r>
      <w:r w:rsidRPr="00357FE1">
        <w:t>cil</w:t>
      </w:r>
      <w:r w:rsidR="00B05C7E" w:rsidRPr="00357FE1">
        <w:t>ë</w:t>
      </w:r>
      <w:r w:rsidRPr="00357FE1">
        <w:t>sisë në shërbimin që duhet të ofrojnë dhe të realizojnë drejtuesit dhe menaxherët e ardhshëm të institucion</w:t>
      </w:r>
      <w:r w:rsidR="00B05C7E" w:rsidRPr="00357FE1">
        <w:t>e</w:t>
      </w:r>
      <w:r w:rsidRPr="00357FE1">
        <w:t>ve të arsimit në Kosovë</w:t>
      </w:r>
      <w:r w:rsidR="000A0F4D" w:rsidRPr="00357FE1">
        <w:t>.</w:t>
      </w:r>
    </w:p>
    <w:p w:rsidR="0015755E" w:rsidRDefault="0015755E" w:rsidP="00E104C5">
      <w:pPr>
        <w:autoSpaceDE w:val="0"/>
        <w:autoSpaceDN w:val="0"/>
        <w:adjustRightInd w:val="0"/>
        <w:spacing w:line="276" w:lineRule="auto"/>
        <w:ind w:right="4" w:firstLine="540"/>
        <w:jc w:val="both"/>
        <w:rPr>
          <w:rFonts w:eastAsiaTheme="minorHAnsi"/>
          <w:bCs/>
        </w:rPr>
      </w:pPr>
      <w:r w:rsidRPr="00357FE1">
        <w:rPr>
          <w:rFonts w:eastAsiaTheme="minorHAnsi"/>
          <w:bCs/>
        </w:rPr>
        <w:t xml:space="preserve">Zgjedhja e temës </w:t>
      </w:r>
      <w:r w:rsidR="00616F4B" w:rsidRPr="00357FE1">
        <w:rPr>
          <w:rFonts w:eastAsiaTheme="minorHAnsi"/>
          <w:bCs/>
        </w:rPr>
        <w:t>ë</w:t>
      </w:r>
      <w:r w:rsidRPr="00357FE1">
        <w:rPr>
          <w:rFonts w:eastAsiaTheme="minorHAnsi"/>
          <w:bCs/>
        </w:rPr>
        <w:t>sht</w:t>
      </w:r>
      <w:r w:rsidR="00616F4B" w:rsidRPr="00357FE1">
        <w:rPr>
          <w:rFonts w:eastAsiaTheme="minorHAnsi"/>
          <w:bCs/>
        </w:rPr>
        <w:t>ë</w:t>
      </w:r>
      <w:r w:rsidRPr="00357FE1">
        <w:rPr>
          <w:rFonts w:eastAsiaTheme="minorHAnsi"/>
          <w:bCs/>
        </w:rPr>
        <w:t xml:space="preserve"> b</w:t>
      </w:r>
      <w:r w:rsidR="00616F4B" w:rsidRPr="00357FE1">
        <w:rPr>
          <w:rFonts w:eastAsiaTheme="minorHAnsi"/>
          <w:bCs/>
        </w:rPr>
        <w:t>ë</w:t>
      </w:r>
      <w:r w:rsidRPr="00357FE1">
        <w:rPr>
          <w:rFonts w:eastAsiaTheme="minorHAnsi"/>
          <w:bCs/>
        </w:rPr>
        <w:t>r</w:t>
      </w:r>
      <w:r w:rsidR="00616F4B" w:rsidRPr="00357FE1">
        <w:rPr>
          <w:rFonts w:eastAsiaTheme="minorHAnsi"/>
          <w:bCs/>
        </w:rPr>
        <w:t>ë</w:t>
      </w:r>
      <w:r w:rsidRPr="00357FE1">
        <w:rPr>
          <w:rFonts w:eastAsiaTheme="minorHAnsi"/>
          <w:bCs/>
        </w:rPr>
        <w:t xml:space="preserve"> p</w:t>
      </w:r>
      <w:r w:rsidR="00616F4B" w:rsidRPr="00357FE1">
        <w:rPr>
          <w:rFonts w:eastAsiaTheme="minorHAnsi"/>
          <w:bCs/>
        </w:rPr>
        <w:t>ë</w:t>
      </w:r>
      <w:r w:rsidRPr="00357FE1">
        <w:rPr>
          <w:rFonts w:eastAsiaTheme="minorHAnsi"/>
          <w:bCs/>
        </w:rPr>
        <w:t>r k</w:t>
      </w:r>
      <w:r w:rsidR="00616F4B" w:rsidRPr="00357FE1">
        <w:rPr>
          <w:rFonts w:eastAsiaTheme="minorHAnsi"/>
          <w:bCs/>
        </w:rPr>
        <w:t>ë</w:t>
      </w:r>
      <w:r w:rsidRPr="00357FE1">
        <w:rPr>
          <w:rFonts w:eastAsiaTheme="minorHAnsi"/>
          <w:bCs/>
        </w:rPr>
        <w:t>to motive:</w:t>
      </w:r>
    </w:p>
    <w:p w:rsidR="00E104C5" w:rsidRPr="00357FE1" w:rsidRDefault="00E104C5" w:rsidP="00E104C5">
      <w:pPr>
        <w:autoSpaceDE w:val="0"/>
        <w:autoSpaceDN w:val="0"/>
        <w:adjustRightInd w:val="0"/>
        <w:spacing w:line="276" w:lineRule="auto"/>
        <w:ind w:right="4" w:firstLine="540"/>
        <w:jc w:val="both"/>
        <w:rPr>
          <w:rFonts w:eastAsiaTheme="minorHAnsi"/>
        </w:rPr>
      </w:pPr>
    </w:p>
    <w:p w:rsidR="0015755E" w:rsidRPr="00357FE1" w:rsidRDefault="0015755E" w:rsidP="00E104C5">
      <w:pPr>
        <w:autoSpaceDE w:val="0"/>
        <w:autoSpaceDN w:val="0"/>
        <w:adjustRightInd w:val="0"/>
        <w:spacing w:line="276" w:lineRule="auto"/>
        <w:ind w:left="630" w:right="4" w:hanging="270"/>
        <w:jc w:val="both"/>
        <w:rPr>
          <w:rFonts w:eastAsiaTheme="minorHAnsi"/>
        </w:rPr>
      </w:pPr>
      <w:r w:rsidRPr="00357FE1">
        <w:rPr>
          <w:rFonts w:eastAsiaTheme="minorHAnsi"/>
          <w:i/>
        </w:rPr>
        <w:t>a</w:t>
      </w:r>
      <w:r w:rsidRPr="00357FE1">
        <w:rPr>
          <w:rFonts w:eastAsiaTheme="minorHAnsi"/>
        </w:rPr>
        <w:t xml:space="preserve">. </w:t>
      </w:r>
      <w:r w:rsidRPr="00357FE1">
        <w:rPr>
          <w:rFonts w:eastAsiaTheme="minorHAnsi"/>
          <w:i/>
        </w:rPr>
        <w:t>Tema e studimit është me nj</w:t>
      </w:r>
      <w:r w:rsidR="00616F4B" w:rsidRPr="00357FE1">
        <w:rPr>
          <w:rFonts w:eastAsiaTheme="minorHAnsi"/>
          <w:i/>
        </w:rPr>
        <w:t>ë</w:t>
      </w:r>
      <w:r w:rsidRPr="00357FE1">
        <w:rPr>
          <w:rFonts w:eastAsiaTheme="minorHAnsi"/>
          <w:i/>
        </w:rPr>
        <w:t xml:space="preserve"> interes komb</w:t>
      </w:r>
      <w:r w:rsidR="00616F4B" w:rsidRPr="00357FE1">
        <w:rPr>
          <w:rFonts w:eastAsiaTheme="minorHAnsi"/>
          <w:i/>
        </w:rPr>
        <w:t>ë</w:t>
      </w:r>
      <w:r w:rsidRPr="00357FE1">
        <w:rPr>
          <w:rFonts w:eastAsiaTheme="minorHAnsi"/>
          <w:i/>
        </w:rPr>
        <w:t>tar,</w:t>
      </w:r>
      <w:r w:rsidR="00B05C7E" w:rsidRPr="00357FE1">
        <w:rPr>
          <w:rFonts w:eastAsiaTheme="minorHAnsi"/>
          <w:i/>
        </w:rPr>
        <w:t xml:space="preserve"> </w:t>
      </w:r>
      <w:r w:rsidRPr="00357FE1">
        <w:rPr>
          <w:rFonts w:eastAsiaTheme="minorHAnsi"/>
          <w:i/>
        </w:rPr>
        <w:t>por dhe global.</w:t>
      </w:r>
      <w:r w:rsidR="00B05C7E" w:rsidRPr="00357FE1">
        <w:rPr>
          <w:rFonts w:eastAsiaTheme="minorHAnsi"/>
          <w:i/>
        </w:rPr>
        <w:t xml:space="preserve"> </w:t>
      </w:r>
      <w:r w:rsidRPr="00357FE1">
        <w:rPr>
          <w:rFonts w:eastAsiaTheme="minorHAnsi"/>
          <w:i/>
        </w:rPr>
        <w:t>Vizionet e reja p</w:t>
      </w:r>
      <w:r w:rsidR="00616F4B" w:rsidRPr="00357FE1">
        <w:rPr>
          <w:rFonts w:eastAsiaTheme="minorHAnsi"/>
          <w:i/>
        </w:rPr>
        <w:t>ë</w:t>
      </w:r>
      <w:r w:rsidRPr="00357FE1">
        <w:rPr>
          <w:rFonts w:eastAsiaTheme="minorHAnsi"/>
          <w:i/>
        </w:rPr>
        <w:t>r modelin e menaxherin e institucioneve t</w:t>
      </w:r>
      <w:r w:rsidR="00616F4B" w:rsidRPr="00357FE1">
        <w:rPr>
          <w:rFonts w:eastAsiaTheme="minorHAnsi"/>
          <w:i/>
        </w:rPr>
        <w:t>ë</w:t>
      </w:r>
      <w:r w:rsidRPr="00357FE1">
        <w:rPr>
          <w:rFonts w:eastAsiaTheme="minorHAnsi"/>
          <w:i/>
        </w:rPr>
        <w:t xml:space="preserve"> arsimit në kuadrin e</w:t>
      </w:r>
      <w:r w:rsidR="00B05C7E" w:rsidRPr="00357FE1">
        <w:rPr>
          <w:rFonts w:eastAsiaTheme="minorHAnsi"/>
          <w:i/>
        </w:rPr>
        <w:t xml:space="preserve"> </w:t>
      </w:r>
      <w:r w:rsidRPr="00357FE1">
        <w:rPr>
          <w:rFonts w:eastAsiaTheme="minorHAnsi"/>
          <w:i/>
        </w:rPr>
        <w:t>reformimeve</w:t>
      </w:r>
      <w:r w:rsidR="0050282C" w:rsidRPr="00357FE1">
        <w:rPr>
          <w:rFonts w:eastAsiaTheme="minorHAnsi"/>
          <w:i/>
        </w:rPr>
        <w:t xml:space="preserve"> </w:t>
      </w:r>
      <w:r w:rsidRPr="00357FE1">
        <w:rPr>
          <w:rFonts w:eastAsiaTheme="minorHAnsi"/>
          <w:i/>
        </w:rPr>
        <w:t xml:space="preserve">të thella arsimore pas viteve 1999 në Kosovë </w:t>
      </w:r>
      <w:r w:rsidR="00616F4B" w:rsidRPr="00357FE1">
        <w:rPr>
          <w:rFonts w:eastAsiaTheme="minorHAnsi"/>
          <w:i/>
        </w:rPr>
        <w:t>ë</w:t>
      </w:r>
      <w:r w:rsidRPr="00357FE1">
        <w:rPr>
          <w:rFonts w:eastAsiaTheme="minorHAnsi"/>
          <w:i/>
        </w:rPr>
        <w:t>sht</w:t>
      </w:r>
      <w:r w:rsidR="00616F4B" w:rsidRPr="00357FE1">
        <w:rPr>
          <w:rFonts w:eastAsiaTheme="minorHAnsi"/>
          <w:i/>
        </w:rPr>
        <w:t>ë</w:t>
      </w:r>
      <w:r w:rsidRPr="00357FE1">
        <w:rPr>
          <w:rFonts w:eastAsiaTheme="minorHAnsi"/>
          <w:i/>
        </w:rPr>
        <w:t xml:space="preserve"> interesi qendror i hulumtimit.</w:t>
      </w:r>
      <w:r w:rsidR="00B05C7E" w:rsidRPr="00357FE1">
        <w:rPr>
          <w:rFonts w:eastAsiaTheme="minorHAnsi"/>
          <w:i/>
        </w:rPr>
        <w:t xml:space="preserve"> </w:t>
      </w:r>
      <w:r w:rsidRPr="00357FE1">
        <w:rPr>
          <w:rFonts w:eastAsiaTheme="minorHAnsi"/>
          <w:i/>
        </w:rPr>
        <w:t>Rrethanat e reja k</w:t>
      </w:r>
      <w:r w:rsidR="00B05C7E" w:rsidRPr="00357FE1">
        <w:rPr>
          <w:rFonts w:eastAsiaTheme="minorHAnsi"/>
          <w:i/>
        </w:rPr>
        <w:t>ë</w:t>
      </w:r>
      <w:r w:rsidRPr="00357FE1">
        <w:rPr>
          <w:rFonts w:eastAsiaTheme="minorHAnsi"/>
          <w:i/>
        </w:rPr>
        <w:t>rkojn</w:t>
      </w:r>
      <w:r w:rsidR="00616F4B" w:rsidRPr="00357FE1">
        <w:rPr>
          <w:rFonts w:eastAsiaTheme="minorHAnsi"/>
          <w:i/>
        </w:rPr>
        <w:t>ë</w:t>
      </w:r>
      <w:r w:rsidRPr="00357FE1">
        <w:rPr>
          <w:rFonts w:eastAsiaTheme="minorHAnsi"/>
          <w:i/>
        </w:rPr>
        <w:t xml:space="preserve"> ndryshime konceptuale, filozofike,</w:t>
      </w:r>
      <w:r w:rsidR="00B05C7E" w:rsidRPr="00357FE1">
        <w:rPr>
          <w:rFonts w:eastAsiaTheme="minorHAnsi"/>
          <w:i/>
        </w:rPr>
        <w:t xml:space="preserve"> </w:t>
      </w:r>
      <w:r w:rsidRPr="00357FE1">
        <w:rPr>
          <w:rFonts w:eastAsiaTheme="minorHAnsi"/>
          <w:i/>
        </w:rPr>
        <w:t>ligjore,</w:t>
      </w:r>
      <w:r w:rsidR="00B05C7E" w:rsidRPr="00357FE1">
        <w:rPr>
          <w:rFonts w:eastAsiaTheme="minorHAnsi"/>
          <w:i/>
        </w:rPr>
        <w:t xml:space="preserve"> </w:t>
      </w:r>
      <w:r w:rsidRPr="00357FE1">
        <w:rPr>
          <w:rFonts w:eastAsiaTheme="minorHAnsi"/>
          <w:i/>
        </w:rPr>
        <w:t>administrative,</w:t>
      </w:r>
      <w:r w:rsidR="00B05C7E" w:rsidRPr="00357FE1">
        <w:rPr>
          <w:rFonts w:eastAsiaTheme="minorHAnsi"/>
          <w:i/>
        </w:rPr>
        <w:t xml:space="preserve"> </w:t>
      </w:r>
      <w:r w:rsidRPr="00357FE1">
        <w:rPr>
          <w:rFonts w:eastAsiaTheme="minorHAnsi"/>
          <w:i/>
        </w:rPr>
        <w:t>finmanciare e didaktike në arsimin e Kosov</w:t>
      </w:r>
      <w:r w:rsidR="00616F4B" w:rsidRPr="00357FE1">
        <w:rPr>
          <w:rFonts w:eastAsiaTheme="minorHAnsi"/>
          <w:i/>
        </w:rPr>
        <w:t>ë</w:t>
      </w:r>
      <w:r w:rsidRPr="00357FE1">
        <w:rPr>
          <w:rFonts w:eastAsiaTheme="minorHAnsi"/>
          <w:i/>
        </w:rPr>
        <w:t>s. Veçanërisht në fazën e rrethanave t</w:t>
      </w:r>
      <w:r w:rsidR="00616F4B" w:rsidRPr="00357FE1">
        <w:rPr>
          <w:rFonts w:eastAsiaTheme="minorHAnsi"/>
          <w:i/>
        </w:rPr>
        <w:t>ë</w:t>
      </w:r>
      <w:r w:rsidRPr="00357FE1">
        <w:rPr>
          <w:rFonts w:eastAsiaTheme="minorHAnsi"/>
          <w:i/>
        </w:rPr>
        <w:t xml:space="preserve"> reja t</w:t>
      </w:r>
      <w:r w:rsidR="00616F4B" w:rsidRPr="00357FE1">
        <w:rPr>
          <w:rFonts w:eastAsiaTheme="minorHAnsi"/>
          <w:i/>
        </w:rPr>
        <w:t>ë</w:t>
      </w:r>
      <w:r w:rsidRPr="00357FE1">
        <w:rPr>
          <w:rFonts w:eastAsiaTheme="minorHAnsi"/>
          <w:i/>
        </w:rPr>
        <w:t xml:space="preserve"> liris</w:t>
      </w:r>
      <w:r w:rsidR="00616F4B" w:rsidRPr="00357FE1">
        <w:rPr>
          <w:rFonts w:eastAsiaTheme="minorHAnsi"/>
          <w:i/>
        </w:rPr>
        <w:t>ë</w:t>
      </w:r>
      <w:r w:rsidRPr="00357FE1">
        <w:rPr>
          <w:rFonts w:eastAsiaTheme="minorHAnsi"/>
          <w:i/>
        </w:rPr>
        <w:t xml:space="preserve"> s</w:t>
      </w:r>
      <w:r w:rsidR="00616F4B" w:rsidRPr="00357FE1">
        <w:rPr>
          <w:rFonts w:eastAsiaTheme="minorHAnsi"/>
          <w:i/>
        </w:rPr>
        <w:t>ë</w:t>
      </w:r>
      <w:r w:rsidRPr="00357FE1">
        <w:rPr>
          <w:rFonts w:eastAsiaTheme="minorHAnsi"/>
          <w:i/>
        </w:rPr>
        <w:t xml:space="preserve"> vendit dhe</w:t>
      </w:r>
      <w:r w:rsidR="0050282C" w:rsidRPr="00357FE1">
        <w:rPr>
          <w:rFonts w:eastAsiaTheme="minorHAnsi"/>
          <w:i/>
        </w:rPr>
        <w:t xml:space="preserve"> </w:t>
      </w:r>
      <w:r w:rsidRPr="00357FE1">
        <w:rPr>
          <w:rFonts w:eastAsiaTheme="minorHAnsi"/>
          <w:i/>
        </w:rPr>
        <w:t>tranzicionit post</w:t>
      </w:r>
      <w:r w:rsidR="00B05C7E" w:rsidRPr="00357FE1">
        <w:rPr>
          <w:rFonts w:eastAsiaTheme="minorHAnsi"/>
          <w:i/>
        </w:rPr>
        <w:t>-</w:t>
      </w:r>
      <w:r w:rsidRPr="00357FE1">
        <w:rPr>
          <w:rFonts w:eastAsiaTheme="minorHAnsi"/>
          <w:i/>
        </w:rPr>
        <w:t>komunist, hetuesh</w:t>
      </w:r>
      <w:r w:rsidR="00616F4B" w:rsidRPr="00357FE1">
        <w:rPr>
          <w:rFonts w:eastAsiaTheme="minorHAnsi"/>
          <w:i/>
        </w:rPr>
        <w:t>ë</w:t>
      </w:r>
      <w:r w:rsidRPr="00357FE1">
        <w:rPr>
          <w:rFonts w:eastAsiaTheme="minorHAnsi"/>
          <w:i/>
        </w:rPr>
        <w:t>m duket mprehtësia e problemeve që lidh</w:t>
      </w:r>
      <w:r w:rsidR="00B05C7E" w:rsidRPr="00357FE1">
        <w:rPr>
          <w:rFonts w:eastAsiaTheme="minorHAnsi"/>
          <w:i/>
        </w:rPr>
        <w:t>e</w:t>
      </w:r>
      <w:r w:rsidRPr="00357FE1">
        <w:rPr>
          <w:rFonts w:eastAsiaTheme="minorHAnsi"/>
          <w:i/>
        </w:rPr>
        <w:t>n me menaxherin dhe menaxhimin e institucioneve t</w:t>
      </w:r>
      <w:r w:rsidR="00616F4B" w:rsidRPr="00357FE1">
        <w:rPr>
          <w:rFonts w:eastAsiaTheme="minorHAnsi"/>
          <w:i/>
        </w:rPr>
        <w:t>ë</w:t>
      </w:r>
      <w:r w:rsidRPr="00357FE1">
        <w:rPr>
          <w:rFonts w:eastAsiaTheme="minorHAnsi"/>
          <w:i/>
        </w:rPr>
        <w:t xml:space="preserve"> arsimit.</w:t>
      </w:r>
      <w:r w:rsidR="00B05C7E" w:rsidRPr="00357FE1">
        <w:rPr>
          <w:rFonts w:eastAsiaTheme="minorHAnsi"/>
          <w:i/>
        </w:rPr>
        <w:t xml:space="preserve"> </w:t>
      </w:r>
      <w:r w:rsidRPr="00357FE1">
        <w:rPr>
          <w:rFonts w:eastAsiaTheme="minorHAnsi"/>
          <w:i/>
        </w:rPr>
        <w:lastRenderedPageBreak/>
        <w:t>Trashëgimia historike</w:t>
      </w:r>
      <w:r w:rsidR="00B05C7E" w:rsidRPr="00357FE1">
        <w:rPr>
          <w:rFonts w:eastAsiaTheme="minorHAnsi"/>
          <w:i/>
        </w:rPr>
        <w:t>,</w:t>
      </w:r>
      <w:r w:rsidRPr="00357FE1">
        <w:rPr>
          <w:rFonts w:eastAsiaTheme="minorHAnsi"/>
          <w:i/>
        </w:rPr>
        <w:t xml:space="preserve"> por edhe ajo e periudhës totalitare</w:t>
      </w:r>
      <w:r w:rsidR="00B05C7E" w:rsidRPr="00357FE1">
        <w:rPr>
          <w:rFonts w:eastAsiaTheme="minorHAnsi"/>
          <w:i/>
        </w:rPr>
        <w:t>,</w:t>
      </w:r>
      <w:r w:rsidRPr="00357FE1">
        <w:rPr>
          <w:rFonts w:eastAsiaTheme="minorHAnsi"/>
          <w:i/>
        </w:rPr>
        <w:t xml:space="preserve"> gjat</w:t>
      </w:r>
      <w:r w:rsidR="00616F4B" w:rsidRPr="00357FE1">
        <w:rPr>
          <w:rFonts w:eastAsiaTheme="minorHAnsi"/>
          <w:i/>
        </w:rPr>
        <w:t>ë</w:t>
      </w:r>
      <w:r w:rsidRPr="00357FE1">
        <w:rPr>
          <w:rFonts w:eastAsiaTheme="minorHAnsi"/>
          <w:i/>
        </w:rPr>
        <w:t xml:space="preserve"> k</w:t>
      </w:r>
      <w:r w:rsidR="00B05C7E" w:rsidRPr="00357FE1">
        <w:rPr>
          <w:rFonts w:eastAsiaTheme="minorHAnsi"/>
          <w:i/>
        </w:rPr>
        <w:t>ë</w:t>
      </w:r>
      <w:r w:rsidRPr="00357FE1">
        <w:rPr>
          <w:rFonts w:eastAsiaTheme="minorHAnsi"/>
          <w:i/>
        </w:rPr>
        <w:t>rkimit u pa se ende ka</w:t>
      </w:r>
      <w:r w:rsidR="0050282C" w:rsidRPr="00357FE1">
        <w:rPr>
          <w:rFonts w:eastAsiaTheme="minorHAnsi"/>
          <w:i/>
        </w:rPr>
        <w:t xml:space="preserve"> </w:t>
      </w:r>
      <w:r w:rsidRPr="00357FE1">
        <w:rPr>
          <w:rFonts w:eastAsiaTheme="minorHAnsi"/>
          <w:i/>
        </w:rPr>
        <w:t>influenc</w:t>
      </w:r>
      <w:r w:rsidR="00616F4B" w:rsidRPr="00357FE1">
        <w:rPr>
          <w:rFonts w:eastAsiaTheme="minorHAnsi"/>
          <w:i/>
        </w:rPr>
        <w:t>ë</w:t>
      </w:r>
      <w:r w:rsidRPr="00357FE1">
        <w:rPr>
          <w:rFonts w:eastAsiaTheme="minorHAnsi"/>
          <w:i/>
        </w:rPr>
        <w:t xml:space="preserve"> n</w:t>
      </w:r>
      <w:r w:rsidR="00616F4B" w:rsidRPr="00357FE1">
        <w:rPr>
          <w:rFonts w:eastAsiaTheme="minorHAnsi"/>
          <w:i/>
        </w:rPr>
        <w:t>ë</w:t>
      </w:r>
      <w:r w:rsidRPr="00357FE1">
        <w:rPr>
          <w:rFonts w:eastAsiaTheme="minorHAnsi"/>
          <w:i/>
        </w:rPr>
        <w:t xml:space="preserve"> modelet dhe praktikat e menaxhimit,</w:t>
      </w:r>
      <w:r w:rsidR="00B05C7E" w:rsidRPr="00357FE1">
        <w:rPr>
          <w:rFonts w:eastAsiaTheme="minorHAnsi"/>
          <w:i/>
        </w:rPr>
        <w:t xml:space="preserve"> </w:t>
      </w:r>
      <w:r w:rsidRPr="00357FE1">
        <w:rPr>
          <w:rFonts w:eastAsiaTheme="minorHAnsi"/>
          <w:i/>
        </w:rPr>
        <w:t>q</w:t>
      </w:r>
      <w:r w:rsidR="00B05C7E" w:rsidRPr="00357FE1">
        <w:rPr>
          <w:rFonts w:eastAsiaTheme="minorHAnsi"/>
          <w:i/>
        </w:rPr>
        <w:t>ë</w:t>
      </w:r>
      <w:r w:rsidRPr="00357FE1">
        <w:rPr>
          <w:rFonts w:eastAsiaTheme="minorHAnsi"/>
          <w:i/>
        </w:rPr>
        <w:t xml:space="preserve"> jo rrall</w:t>
      </w:r>
      <w:r w:rsidR="00616F4B" w:rsidRPr="00357FE1">
        <w:rPr>
          <w:rFonts w:eastAsiaTheme="minorHAnsi"/>
          <w:i/>
        </w:rPr>
        <w:t>ë</w:t>
      </w:r>
      <w:r w:rsidRPr="00357FE1">
        <w:rPr>
          <w:rFonts w:eastAsiaTheme="minorHAnsi"/>
          <w:i/>
        </w:rPr>
        <w:t xml:space="preserve"> p</w:t>
      </w:r>
      <w:r w:rsidR="00616F4B" w:rsidRPr="00357FE1">
        <w:rPr>
          <w:rFonts w:eastAsiaTheme="minorHAnsi"/>
          <w:i/>
        </w:rPr>
        <w:t>ë</w:t>
      </w:r>
      <w:r w:rsidRPr="00357FE1">
        <w:rPr>
          <w:rFonts w:eastAsiaTheme="minorHAnsi"/>
          <w:i/>
        </w:rPr>
        <w:t>rcillen me elemente t</w:t>
      </w:r>
      <w:r w:rsidR="00B05C7E" w:rsidRPr="00357FE1">
        <w:rPr>
          <w:rFonts w:eastAsiaTheme="minorHAnsi"/>
          <w:i/>
        </w:rPr>
        <w:t>ë</w:t>
      </w:r>
      <w:r w:rsidRPr="00357FE1">
        <w:rPr>
          <w:rFonts w:eastAsiaTheme="minorHAnsi"/>
          <w:i/>
        </w:rPr>
        <w:t xml:space="preserve"> mbetura nga ideologjitë moniste dhe konceptet teorike t</w:t>
      </w:r>
      <w:r w:rsidR="00616F4B" w:rsidRPr="00357FE1">
        <w:rPr>
          <w:rFonts w:eastAsiaTheme="minorHAnsi"/>
          <w:i/>
        </w:rPr>
        <w:t>ë</w:t>
      </w:r>
      <w:r w:rsidRPr="00357FE1">
        <w:rPr>
          <w:rFonts w:eastAsiaTheme="minorHAnsi"/>
          <w:i/>
        </w:rPr>
        <w:t xml:space="preserve"> shkollave t</w:t>
      </w:r>
      <w:r w:rsidR="00616F4B" w:rsidRPr="00357FE1">
        <w:rPr>
          <w:rFonts w:eastAsiaTheme="minorHAnsi"/>
          <w:i/>
        </w:rPr>
        <w:t>ë</w:t>
      </w:r>
      <w:r w:rsidRPr="00357FE1">
        <w:rPr>
          <w:rFonts w:eastAsiaTheme="minorHAnsi"/>
          <w:i/>
        </w:rPr>
        <w:t xml:space="preserve"> ardhura nga rob</w:t>
      </w:r>
      <w:r w:rsidR="00616F4B" w:rsidRPr="00357FE1">
        <w:rPr>
          <w:rFonts w:eastAsiaTheme="minorHAnsi"/>
          <w:i/>
        </w:rPr>
        <w:t>ë</w:t>
      </w:r>
      <w:r w:rsidRPr="00357FE1">
        <w:rPr>
          <w:rFonts w:eastAsiaTheme="minorHAnsi"/>
          <w:i/>
        </w:rPr>
        <w:t>ruesit.</w:t>
      </w:r>
      <w:r w:rsidRPr="00357FE1">
        <w:rPr>
          <w:rFonts w:eastAsiaTheme="minorHAnsi"/>
        </w:rPr>
        <w:t xml:space="preserve"> </w:t>
      </w:r>
    </w:p>
    <w:p w:rsidR="0015755E" w:rsidRPr="00357FE1" w:rsidRDefault="0015755E" w:rsidP="00E104C5">
      <w:pPr>
        <w:autoSpaceDE w:val="0"/>
        <w:autoSpaceDN w:val="0"/>
        <w:adjustRightInd w:val="0"/>
        <w:spacing w:line="276" w:lineRule="auto"/>
        <w:ind w:left="720" w:right="4" w:hanging="270"/>
        <w:jc w:val="both"/>
        <w:rPr>
          <w:rFonts w:eastAsiaTheme="minorHAnsi"/>
          <w:i/>
        </w:rPr>
      </w:pPr>
      <w:r w:rsidRPr="00357FE1">
        <w:rPr>
          <w:rFonts w:eastAsiaTheme="minorHAnsi"/>
          <w:i/>
        </w:rPr>
        <w:t>b</w:t>
      </w:r>
      <w:r w:rsidRPr="00357FE1">
        <w:rPr>
          <w:rFonts w:eastAsiaTheme="minorHAnsi"/>
        </w:rPr>
        <w:t xml:space="preserve">. </w:t>
      </w:r>
      <w:r w:rsidRPr="00357FE1">
        <w:rPr>
          <w:rFonts w:eastAsiaTheme="minorHAnsi"/>
          <w:i/>
        </w:rPr>
        <w:t>Reformimi i modelit t</w:t>
      </w:r>
      <w:r w:rsidR="00616F4B" w:rsidRPr="00357FE1">
        <w:rPr>
          <w:rFonts w:eastAsiaTheme="minorHAnsi"/>
          <w:i/>
        </w:rPr>
        <w:t>ë</w:t>
      </w:r>
      <w:r w:rsidRPr="00357FE1">
        <w:rPr>
          <w:rFonts w:eastAsiaTheme="minorHAnsi"/>
          <w:i/>
        </w:rPr>
        <w:t xml:space="preserve"> menaxherit dhe gjith</w:t>
      </w:r>
      <w:r w:rsidR="00616F4B" w:rsidRPr="00357FE1">
        <w:rPr>
          <w:rFonts w:eastAsiaTheme="minorHAnsi"/>
          <w:i/>
        </w:rPr>
        <w:t>ë</w:t>
      </w:r>
      <w:r w:rsidRPr="00357FE1">
        <w:rPr>
          <w:rFonts w:eastAsiaTheme="minorHAnsi"/>
          <w:i/>
        </w:rPr>
        <w:t xml:space="preserve"> procesit t</w:t>
      </w:r>
      <w:r w:rsidR="00616F4B" w:rsidRPr="00357FE1">
        <w:rPr>
          <w:rFonts w:eastAsiaTheme="minorHAnsi"/>
          <w:i/>
        </w:rPr>
        <w:t>ë</w:t>
      </w:r>
      <w:r w:rsidRPr="00357FE1">
        <w:rPr>
          <w:rFonts w:eastAsiaTheme="minorHAnsi"/>
          <w:i/>
        </w:rPr>
        <w:t xml:space="preserve"> menaxhimit t</w:t>
      </w:r>
      <w:r w:rsidR="00616F4B" w:rsidRPr="00357FE1">
        <w:rPr>
          <w:rFonts w:eastAsiaTheme="minorHAnsi"/>
          <w:i/>
        </w:rPr>
        <w:t>ë</w:t>
      </w:r>
      <w:r w:rsidRPr="00357FE1">
        <w:rPr>
          <w:rFonts w:eastAsiaTheme="minorHAnsi"/>
          <w:i/>
        </w:rPr>
        <w:t xml:space="preserve"> institucioneve arsimore n</w:t>
      </w:r>
      <w:r w:rsidR="00616F4B" w:rsidRPr="00357FE1">
        <w:rPr>
          <w:rFonts w:eastAsiaTheme="minorHAnsi"/>
          <w:i/>
        </w:rPr>
        <w:t>ë</w:t>
      </w:r>
      <w:r w:rsidRPr="00357FE1">
        <w:rPr>
          <w:rFonts w:eastAsiaTheme="minorHAnsi"/>
          <w:i/>
        </w:rPr>
        <w:t xml:space="preserve"> Kosov</w:t>
      </w:r>
      <w:r w:rsidR="00616F4B" w:rsidRPr="00357FE1">
        <w:rPr>
          <w:rFonts w:eastAsiaTheme="minorHAnsi"/>
          <w:i/>
        </w:rPr>
        <w:t>ë</w:t>
      </w:r>
      <w:r w:rsidRPr="00357FE1">
        <w:rPr>
          <w:rFonts w:eastAsiaTheme="minorHAnsi"/>
          <w:i/>
        </w:rPr>
        <w:t xml:space="preserve"> është bërë</w:t>
      </w:r>
      <w:r w:rsidR="0050282C" w:rsidRPr="00357FE1">
        <w:rPr>
          <w:rFonts w:eastAsiaTheme="minorHAnsi"/>
          <w:i/>
        </w:rPr>
        <w:t xml:space="preserve"> </w:t>
      </w:r>
      <w:r w:rsidRPr="00357FE1">
        <w:rPr>
          <w:rFonts w:eastAsiaTheme="minorHAnsi"/>
          <w:i/>
        </w:rPr>
        <w:t>një fushë atraktive e kërkimit shkencor</w:t>
      </w:r>
      <w:r w:rsidR="00B05C7E" w:rsidRPr="00357FE1">
        <w:rPr>
          <w:rFonts w:eastAsiaTheme="minorHAnsi"/>
          <w:i/>
        </w:rPr>
        <w:t xml:space="preserve"> </w:t>
      </w:r>
      <w:r w:rsidRPr="00357FE1">
        <w:rPr>
          <w:rFonts w:eastAsiaTheme="minorHAnsi"/>
          <w:i/>
        </w:rPr>
        <w:t xml:space="preserve">sepse </w:t>
      </w:r>
      <w:r w:rsidR="00616F4B" w:rsidRPr="00357FE1">
        <w:rPr>
          <w:rFonts w:eastAsiaTheme="minorHAnsi"/>
          <w:i/>
        </w:rPr>
        <w:t>ë</w:t>
      </w:r>
      <w:r w:rsidRPr="00357FE1">
        <w:rPr>
          <w:rFonts w:eastAsiaTheme="minorHAnsi"/>
          <w:i/>
        </w:rPr>
        <w:t>sht</w:t>
      </w:r>
      <w:r w:rsidR="00616F4B" w:rsidRPr="00357FE1">
        <w:rPr>
          <w:rFonts w:eastAsiaTheme="minorHAnsi"/>
          <w:i/>
        </w:rPr>
        <w:t>ë</w:t>
      </w:r>
      <w:r w:rsidRPr="00357FE1">
        <w:rPr>
          <w:rFonts w:eastAsiaTheme="minorHAnsi"/>
          <w:i/>
        </w:rPr>
        <w:t xml:space="preserve"> vler</w:t>
      </w:r>
      <w:r w:rsidR="00616F4B" w:rsidRPr="00357FE1">
        <w:rPr>
          <w:rFonts w:eastAsiaTheme="minorHAnsi"/>
          <w:i/>
        </w:rPr>
        <w:t>ë</w:t>
      </w:r>
      <w:r w:rsidR="00A73B54" w:rsidRPr="00357FE1">
        <w:rPr>
          <w:rFonts w:eastAsiaTheme="minorHAnsi"/>
          <w:i/>
        </w:rPr>
        <w:t>suar se ç</w:t>
      </w:r>
      <w:r w:rsidRPr="00357FE1">
        <w:rPr>
          <w:rFonts w:eastAsiaTheme="minorHAnsi"/>
          <w:i/>
        </w:rPr>
        <w:t>el</w:t>
      </w:r>
      <w:r w:rsidR="00616F4B" w:rsidRPr="00357FE1">
        <w:rPr>
          <w:rFonts w:eastAsiaTheme="minorHAnsi"/>
          <w:i/>
        </w:rPr>
        <w:t>ë</w:t>
      </w:r>
      <w:r w:rsidRPr="00357FE1">
        <w:rPr>
          <w:rFonts w:eastAsiaTheme="minorHAnsi"/>
          <w:i/>
        </w:rPr>
        <w:t>si i suksesit n</w:t>
      </w:r>
      <w:r w:rsidR="00616F4B" w:rsidRPr="00357FE1">
        <w:rPr>
          <w:rFonts w:eastAsiaTheme="minorHAnsi"/>
          <w:i/>
        </w:rPr>
        <w:t>ë</w:t>
      </w:r>
      <w:r w:rsidRPr="00357FE1">
        <w:rPr>
          <w:rFonts w:eastAsiaTheme="minorHAnsi"/>
          <w:i/>
        </w:rPr>
        <w:t xml:space="preserve"> arsim </w:t>
      </w:r>
      <w:r w:rsidR="00616F4B" w:rsidRPr="00357FE1">
        <w:rPr>
          <w:rFonts w:eastAsiaTheme="minorHAnsi"/>
          <w:i/>
        </w:rPr>
        <w:t>ë</w:t>
      </w:r>
      <w:r w:rsidRPr="00357FE1">
        <w:rPr>
          <w:rFonts w:eastAsiaTheme="minorHAnsi"/>
          <w:i/>
        </w:rPr>
        <w:t>sht</w:t>
      </w:r>
      <w:r w:rsidR="00616F4B" w:rsidRPr="00357FE1">
        <w:rPr>
          <w:rFonts w:eastAsiaTheme="minorHAnsi"/>
          <w:i/>
        </w:rPr>
        <w:t>ë</w:t>
      </w:r>
      <w:r w:rsidRPr="00357FE1">
        <w:rPr>
          <w:rFonts w:eastAsiaTheme="minorHAnsi"/>
          <w:i/>
        </w:rPr>
        <w:t xml:space="preserve"> n</w:t>
      </w:r>
      <w:r w:rsidR="00616F4B" w:rsidRPr="00357FE1">
        <w:rPr>
          <w:rFonts w:eastAsiaTheme="minorHAnsi"/>
          <w:i/>
        </w:rPr>
        <w:t>ë</w:t>
      </w:r>
      <w:r w:rsidRPr="00357FE1">
        <w:rPr>
          <w:rFonts w:eastAsiaTheme="minorHAnsi"/>
          <w:i/>
        </w:rPr>
        <w:t xml:space="preserve"> duart e menaxherit bashk</w:t>
      </w:r>
      <w:r w:rsidR="00616F4B" w:rsidRPr="00357FE1">
        <w:rPr>
          <w:rFonts w:eastAsiaTheme="minorHAnsi"/>
          <w:i/>
        </w:rPr>
        <w:t>ë</w:t>
      </w:r>
      <w:r w:rsidRPr="00357FE1">
        <w:rPr>
          <w:rFonts w:eastAsiaTheme="minorHAnsi"/>
          <w:i/>
        </w:rPr>
        <w:t>kohor. Jan</w:t>
      </w:r>
      <w:r w:rsidR="00616F4B" w:rsidRPr="00357FE1">
        <w:rPr>
          <w:rFonts w:eastAsiaTheme="minorHAnsi"/>
          <w:i/>
        </w:rPr>
        <w:t>ë</w:t>
      </w:r>
      <w:r w:rsidRPr="00357FE1">
        <w:rPr>
          <w:rFonts w:eastAsiaTheme="minorHAnsi"/>
          <w:i/>
        </w:rPr>
        <w:t xml:space="preserve"> treguar intriguese edhe trajtesat dhe</w:t>
      </w:r>
      <w:r w:rsidR="0050282C" w:rsidRPr="00357FE1">
        <w:rPr>
          <w:rFonts w:eastAsiaTheme="minorHAnsi"/>
          <w:i/>
        </w:rPr>
        <w:t xml:space="preserve"> </w:t>
      </w:r>
      <w:r w:rsidRPr="00357FE1">
        <w:rPr>
          <w:rFonts w:eastAsiaTheme="minorHAnsi"/>
          <w:i/>
        </w:rPr>
        <w:t>punimet që pjesërisht ose drejtpërdrejt kanë bërë objekt studimi, eksplorimi dhe njohjeje modelet e</w:t>
      </w:r>
      <w:r w:rsidR="001F7BD4" w:rsidRPr="00357FE1">
        <w:rPr>
          <w:rFonts w:eastAsiaTheme="minorHAnsi"/>
          <w:i/>
        </w:rPr>
        <w:t xml:space="preserve"> </w:t>
      </w:r>
      <w:r w:rsidRPr="00357FE1">
        <w:rPr>
          <w:rFonts w:eastAsiaTheme="minorHAnsi"/>
          <w:i/>
        </w:rPr>
        <w:t>menaxherit t</w:t>
      </w:r>
      <w:r w:rsidR="00616F4B" w:rsidRPr="00357FE1">
        <w:rPr>
          <w:rFonts w:eastAsiaTheme="minorHAnsi"/>
          <w:i/>
        </w:rPr>
        <w:t>ë</w:t>
      </w:r>
      <w:r w:rsidRPr="00357FE1">
        <w:rPr>
          <w:rFonts w:eastAsiaTheme="minorHAnsi"/>
          <w:i/>
        </w:rPr>
        <w:t xml:space="preserve"> institucioneve t</w:t>
      </w:r>
      <w:r w:rsidR="00616F4B" w:rsidRPr="00357FE1">
        <w:rPr>
          <w:rFonts w:eastAsiaTheme="minorHAnsi"/>
          <w:i/>
        </w:rPr>
        <w:t>ë</w:t>
      </w:r>
      <w:r w:rsidRPr="00357FE1">
        <w:rPr>
          <w:rFonts w:eastAsiaTheme="minorHAnsi"/>
          <w:i/>
        </w:rPr>
        <w:t xml:space="preserve"> arsimit. Edhe pjesa q</w:t>
      </w:r>
      <w:r w:rsidR="00616F4B" w:rsidRPr="00357FE1">
        <w:rPr>
          <w:rFonts w:eastAsiaTheme="minorHAnsi"/>
          <w:i/>
        </w:rPr>
        <w:t>ë</w:t>
      </w:r>
      <w:r w:rsidRPr="00357FE1">
        <w:rPr>
          <w:rFonts w:eastAsiaTheme="minorHAnsi"/>
          <w:i/>
        </w:rPr>
        <w:t xml:space="preserve"> i jemi referuar </w:t>
      </w:r>
      <w:r w:rsidR="00B05C7E" w:rsidRPr="00357FE1">
        <w:rPr>
          <w:rFonts w:eastAsiaTheme="minorHAnsi"/>
          <w:i/>
        </w:rPr>
        <w:t xml:space="preserve">e </w:t>
      </w:r>
      <w:r w:rsidRPr="00357FE1">
        <w:rPr>
          <w:rFonts w:eastAsiaTheme="minorHAnsi"/>
          <w:i/>
        </w:rPr>
        <w:t>q</w:t>
      </w:r>
      <w:r w:rsidR="00B05C7E" w:rsidRPr="00357FE1">
        <w:rPr>
          <w:rFonts w:eastAsiaTheme="minorHAnsi"/>
          <w:i/>
        </w:rPr>
        <w:t>ë</w:t>
      </w:r>
      <w:r w:rsidRPr="00357FE1">
        <w:rPr>
          <w:rFonts w:eastAsiaTheme="minorHAnsi"/>
          <w:i/>
        </w:rPr>
        <w:t xml:space="preserve"> ka t</w:t>
      </w:r>
      <w:r w:rsidR="00616F4B" w:rsidRPr="00357FE1">
        <w:rPr>
          <w:rFonts w:eastAsiaTheme="minorHAnsi"/>
          <w:i/>
        </w:rPr>
        <w:t>ë</w:t>
      </w:r>
      <w:r w:rsidRPr="00357FE1">
        <w:rPr>
          <w:rFonts w:eastAsiaTheme="minorHAnsi"/>
          <w:i/>
        </w:rPr>
        <w:t xml:space="preserve"> b</w:t>
      </w:r>
      <w:r w:rsidR="00616F4B" w:rsidRPr="00357FE1">
        <w:rPr>
          <w:rFonts w:eastAsiaTheme="minorHAnsi"/>
          <w:i/>
        </w:rPr>
        <w:t>ë</w:t>
      </w:r>
      <w:r w:rsidRPr="00357FE1">
        <w:rPr>
          <w:rFonts w:eastAsiaTheme="minorHAnsi"/>
          <w:i/>
        </w:rPr>
        <w:t>j</w:t>
      </w:r>
      <w:r w:rsidR="00616F4B" w:rsidRPr="00357FE1">
        <w:rPr>
          <w:rFonts w:eastAsiaTheme="minorHAnsi"/>
          <w:i/>
        </w:rPr>
        <w:t>ë</w:t>
      </w:r>
      <w:r w:rsidRPr="00357FE1">
        <w:rPr>
          <w:rFonts w:eastAsiaTheme="minorHAnsi"/>
          <w:i/>
        </w:rPr>
        <w:t xml:space="preserve"> me platform</w:t>
      </w:r>
      <w:r w:rsidR="00616F4B" w:rsidRPr="00357FE1">
        <w:rPr>
          <w:rFonts w:eastAsiaTheme="minorHAnsi"/>
          <w:i/>
        </w:rPr>
        <w:t>ë</w:t>
      </w:r>
      <w:r w:rsidRPr="00357FE1">
        <w:rPr>
          <w:rFonts w:eastAsiaTheme="minorHAnsi"/>
          <w:i/>
        </w:rPr>
        <w:t>n strategjike të udh</w:t>
      </w:r>
      <w:r w:rsidR="00616F4B" w:rsidRPr="00357FE1">
        <w:rPr>
          <w:rFonts w:eastAsiaTheme="minorHAnsi"/>
          <w:i/>
        </w:rPr>
        <w:t>ë</w:t>
      </w:r>
      <w:r w:rsidRPr="00357FE1">
        <w:rPr>
          <w:rFonts w:eastAsiaTheme="minorHAnsi"/>
          <w:i/>
        </w:rPr>
        <w:t>heqjes dhe menaxhimit në arsim,</w:t>
      </w:r>
      <w:r w:rsidR="00B05C7E" w:rsidRPr="00357FE1">
        <w:rPr>
          <w:rFonts w:eastAsiaTheme="minorHAnsi"/>
          <w:i/>
        </w:rPr>
        <w:t xml:space="preserve"> </w:t>
      </w:r>
      <w:r w:rsidRPr="00357FE1">
        <w:rPr>
          <w:rFonts w:eastAsiaTheme="minorHAnsi"/>
          <w:i/>
        </w:rPr>
        <w:t xml:space="preserve">si pjesë integrale </w:t>
      </w:r>
      <w:r w:rsidR="00B05C7E" w:rsidRPr="00357FE1">
        <w:rPr>
          <w:rFonts w:eastAsiaTheme="minorHAnsi"/>
          <w:i/>
        </w:rPr>
        <w:t>e</w:t>
      </w:r>
      <w:r w:rsidRPr="00357FE1">
        <w:rPr>
          <w:rFonts w:eastAsiaTheme="minorHAnsi"/>
          <w:i/>
        </w:rPr>
        <w:t xml:space="preserve"> reformimit të arsimit në Kosovë.</w:t>
      </w:r>
      <w:r w:rsidRPr="00357FE1">
        <w:rPr>
          <w:rFonts w:eastAsiaTheme="minorHAnsi"/>
        </w:rPr>
        <w:t xml:space="preserve"> </w:t>
      </w:r>
      <w:r w:rsidRPr="00357FE1">
        <w:rPr>
          <w:rFonts w:eastAsiaTheme="minorHAnsi"/>
          <w:i/>
        </w:rPr>
        <w:t>Burimet bibliografike, monografi</w:t>
      </w:r>
      <w:r w:rsidR="00B05C7E" w:rsidRPr="00357FE1">
        <w:rPr>
          <w:rFonts w:eastAsiaTheme="minorHAnsi"/>
          <w:i/>
        </w:rPr>
        <w:t>të</w:t>
      </w:r>
      <w:r w:rsidRPr="00357FE1">
        <w:rPr>
          <w:rFonts w:eastAsiaTheme="minorHAnsi"/>
          <w:i/>
        </w:rPr>
        <w:t>, artikuj</w:t>
      </w:r>
      <w:r w:rsidR="00B05C7E" w:rsidRPr="00357FE1">
        <w:rPr>
          <w:rFonts w:eastAsiaTheme="minorHAnsi"/>
          <w:i/>
        </w:rPr>
        <w:t>t</w:t>
      </w:r>
      <w:r w:rsidRPr="00357FE1">
        <w:rPr>
          <w:rFonts w:eastAsiaTheme="minorHAnsi"/>
          <w:i/>
        </w:rPr>
        <w:t>, raporte</w:t>
      </w:r>
      <w:r w:rsidR="00B05C7E" w:rsidRPr="00357FE1">
        <w:rPr>
          <w:rFonts w:eastAsiaTheme="minorHAnsi"/>
          <w:i/>
        </w:rPr>
        <w:t>t</w:t>
      </w:r>
      <w:r w:rsidRPr="00357FE1">
        <w:rPr>
          <w:rFonts w:eastAsiaTheme="minorHAnsi"/>
          <w:i/>
        </w:rPr>
        <w:t>, manuale</w:t>
      </w:r>
      <w:r w:rsidR="00B05C7E" w:rsidRPr="00357FE1">
        <w:rPr>
          <w:rFonts w:eastAsiaTheme="minorHAnsi"/>
          <w:i/>
        </w:rPr>
        <w:t>t</w:t>
      </w:r>
      <w:r w:rsidRPr="00357FE1">
        <w:rPr>
          <w:rFonts w:eastAsiaTheme="minorHAnsi"/>
          <w:i/>
        </w:rPr>
        <w:t xml:space="preserve"> ndërkombëtare të edukimit dhe menaxhimit t</w:t>
      </w:r>
      <w:r w:rsidR="00616F4B" w:rsidRPr="00357FE1">
        <w:rPr>
          <w:rFonts w:eastAsiaTheme="minorHAnsi"/>
          <w:i/>
        </w:rPr>
        <w:t>ë</w:t>
      </w:r>
      <w:r w:rsidRPr="00357FE1">
        <w:rPr>
          <w:rFonts w:eastAsiaTheme="minorHAnsi"/>
          <w:i/>
        </w:rPr>
        <w:t xml:space="preserve"> i</w:t>
      </w:r>
      <w:r w:rsidR="001F7BD4" w:rsidRPr="00357FE1">
        <w:rPr>
          <w:rFonts w:eastAsiaTheme="minorHAnsi"/>
          <w:i/>
        </w:rPr>
        <w:t>n</w:t>
      </w:r>
      <w:r w:rsidRPr="00357FE1">
        <w:rPr>
          <w:rFonts w:eastAsiaTheme="minorHAnsi"/>
          <w:i/>
        </w:rPr>
        <w:t>stitucioneve t</w:t>
      </w:r>
      <w:r w:rsidR="00616F4B" w:rsidRPr="00357FE1">
        <w:rPr>
          <w:rFonts w:eastAsiaTheme="minorHAnsi"/>
          <w:i/>
        </w:rPr>
        <w:t>ë</w:t>
      </w:r>
      <w:r w:rsidRPr="00357FE1">
        <w:rPr>
          <w:rFonts w:eastAsiaTheme="minorHAnsi"/>
          <w:i/>
        </w:rPr>
        <w:t xml:space="preserve"> arsimit</w:t>
      </w:r>
      <w:r w:rsidR="0050282C" w:rsidRPr="00357FE1">
        <w:rPr>
          <w:rFonts w:eastAsiaTheme="minorHAnsi"/>
          <w:i/>
        </w:rPr>
        <w:t xml:space="preserve"> </w:t>
      </w:r>
      <w:r w:rsidRPr="00357FE1">
        <w:rPr>
          <w:rFonts w:eastAsiaTheme="minorHAnsi"/>
          <w:i/>
        </w:rPr>
        <w:t>jan</w:t>
      </w:r>
      <w:r w:rsidR="00616F4B" w:rsidRPr="00357FE1">
        <w:rPr>
          <w:rFonts w:eastAsiaTheme="minorHAnsi"/>
          <w:i/>
        </w:rPr>
        <w:t>ë</w:t>
      </w:r>
      <w:r w:rsidRPr="00357FE1">
        <w:rPr>
          <w:rFonts w:eastAsiaTheme="minorHAnsi"/>
          <w:i/>
        </w:rPr>
        <w:t xml:space="preserve"> pasqyruar n</w:t>
      </w:r>
      <w:r w:rsidR="00616F4B" w:rsidRPr="00357FE1">
        <w:rPr>
          <w:rFonts w:eastAsiaTheme="minorHAnsi"/>
          <w:i/>
        </w:rPr>
        <w:t>ë</w:t>
      </w:r>
      <w:r w:rsidR="0050282C" w:rsidRPr="00357FE1">
        <w:rPr>
          <w:rFonts w:eastAsiaTheme="minorHAnsi"/>
          <w:i/>
        </w:rPr>
        <w:t xml:space="preserve"> </w:t>
      </w:r>
      <w:r w:rsidRPr="00357FE1">
        <w:rPr>
          <w:rFonts w:eastAsiaTheme="minorHAnsi"/>
          <w:i/>
        </w:rPr>
        <w:t xml:space="preserve">hollësi në kapitullin I: </w:t>
      </w:r>
      <w:r w:rsidR="006C68F9" w:rsidRPr="00357FE1">
        <w:rPr>
          <w:rFonts w:eastAsiaTheme="minorHAnsi"/>
          <w:i/>
        </w:rPr>
        <w:t>“</w:t>
      </w:r>
      <w:r w:rsidRPr="00357FE1">
        <w:rPr>
          <w:rFonts w:eastAsiaTheme="minorHAnsi"/>
          <w:i/>
        </w:rPr>
        <w:t>Recen</w:t>
      </w:r>
      <w:r w:rsidR="00B05C7E" w:rsidRPr="00357FE1">
        <w:rPr>
          <w:rFonts w:eastAsiaTheme="minorHAnsi"/>
          <w:i/>
        </w:rPr>
        <w:t>s</w:t>
      </w:r>
      <w:r w:rsidRPr="00357FE1">
        <w:rPr>
          <w:rFonts w:eastAsiaTheme="minorHAnsi"/>
          <w:i/>
        </w:rPr>
        <w:t>ioni i shkrimeve</w:t>
      </w:r>
      <w:r w:rsidR="006C68F9" w:rsidRPr="00357FE1">
        <w:rPr>
          <w:rFonts w:eastAsiaTheme="minorHAnsi"/>
          <w:i/>
        </w:rPr>
        <w:t>”</w:t>
      </w:r>
      <w:r w:rsidRPr="00357FE1">
        <w:rPr>
          <w:rFonts w:eastAsiaTheme="minorHAnsi"/>
          <w:i/>
        </w:rPr>
        <w:t>. Këto burime ofrojnë një korniz</w:t>
      </w:r>
      <w:r w:rsidR="00616F4B" w:rsidRPr="00357FE1">
        <w:rPr>
          <w:rFonts w:eastAsiaTheme="minorHAnsi"/>
          <w:i/>
        </w:rPr>
        <w:t>ë</w:t>
      </w:r>
      <w:r w:rsidRPr="00357FE1">
        <w:rPr>
          <w:rFonts w:eastAsiaTheme="minorHAnsi"/>
          <w:i/>
        </w:rPr>
        <w:t xml:space="preserve"> konceptuale, teorike dhe metodologjike p</w:t>
      </w:r>
      <w:r w:rsidR="00616F4B" w:rsidRPr="00357FE1">
        <w:rPr>
          <w:rFonts w:eastAsiaTheme="minorHAnsi"/>
          <w:i/>
        </w:rPr>
        <w:t>ë</w:t>
      </w:r>
      <w:r w:rsidRPr="00357FE1">
        <w:rPr>
          <w:rFonts w:eastAsiaTheme="minorHAnsi"/>
          <w:i/>
        </w:rPr>
        <w:t>r studimin</w:t>
      </w:r>
      <w:r w:rsidR="0050282C" w:rsidRPr="00357FE1">
        <w:rPr>
          <w:rFonts w:eastAsiaTheme="minorHAnsi"/>
          <w:i/>
        </w:rPr>
        <w:t xml:space="preserve"> </w:t>
      </w:r>
      <w:r w:rsidRPr="00357FE1">
        <w:rPr>
          <w:rFonts w:eastAsiaTheme="minorHAnsi"/>
          <w:i/>
        </w:rPr>
        <w:t>e thelluar në kët</w:t>
      </w:r>
      <w:r w:rsidR="00616F4B" w:rsidRPr="00357FE1">
        <w:rPr>
          <w:rFonts w:eastAsiaTheme="minorHAnsi"/>
          <w:i/>
        </w:rPr>
        <w:t>ë</w:t>
      </w:r>
      <w:r w:rsidRPr="00357FE1">
        <w:rPr>
          <w:rFonts w:eastAsiaTheme="minorHAnsi"/>
          <w:i/>
        </w:rPr>
        <w:t xml:space="preserve"> fushë,</w:t>
      </w:r>
      <w:r w:rsidR="00B05C7E" w:rsidRPr="00357FE1">
        <w:rPr>
          <w:rFonts w:eastAsiaTheme="minorHAnsi"/>
          <w:i/>
        </w:rPr>
        <w:t xml:space="preserve"> </w:t>
      </w:r>
      <w:r w:rsidRPr="00357FE1">
        <w:rPr>
          <w:rFonts w:eastAsiaTheme="minorHAnsi"/>
          <w:i/>
        </w:rPr>
        <w:t>me argumentime dhe pozicion kritik.</w:t>
      </w:r>
    </w:p>
    <w:p w:rsidR="0015755E" w:rsidRPr="00357FE1" w:rsidRDefault="0015755E" w:rsidP="00E104C5">
      <w:pPr>
        <w:autoSpaceDE w:val="0"/>
        <w:autoSpaceDN w:val="0"/>
        <w:adjustRightInd w:val="0"/>
        <w:spacing w:line="276" w:lineRule="auto"/>
        <w:ind w:left="720" w:right="4" w:hanging="270"/>
        <w:jc w:val="both"/>
        <w:rPr>
          <w:rFonts w:eastAsiaTheme="minorHAnsi"/>
          <w:i/>
        </w:rPr>
      </w:pPr>
      <w:r w:rsidRPr="00357FE1">
        <w:rPr>
          <w:rFonts w:eastAsiaTheme="minorHAnsi"/>
          <w:i/>
        </w:rPr>
        <w:t xml:space="preserve">c. </w:t>
      </w:r>
      <w:r w:rsidR="00BF266F" w:rsidRPr="00357FE1">
        <w:rPr>
          <w:rFonts w:eastAsiaTheme="minorHAnsi"/>
          <w:i/>
        </w:rPr>
        <w:tab/>
      </w:r>
      <w:r w:rsidRPr="00357FE1">
        <w:rPr>
          <w:rFonts w:eastAsiaTheme="minorHAnsi"/>
          <w:i/>
        </w:rPr>
        <w:t xml:space="preserve">Kjo fushë studimi ka hapur shtigje </w:t>
      </w:r>
      <w:r w:rsidR="00B05C7E" w:rsidRPr="00357FE1">
        <w:rPr>
          <w:rFonts w:eastAsiaTheme="minorHAnsi"/>
          <w:i/>
        </w:rPr>
        <w:t>p</w:t>
      </w:r>
      <w:r w:rsidR="00616F4B" w:rsidRPr="00357FE1">
        <w:rPr>
          <w:rFonts w:eastAsiaTheme="minorHAnsi"/>
          <w:i/>
        </w:rPr>
        <w:t>ë</w:t>
      </w:r>
      <w:r w:rsidR="00B05C7E" w:rsidRPr="00357FE1">
        <w:rPr>
          <w:rFonts w:eastAsiaTheme="minorHAnsi"/>
          <w:i/>
        </w:rPr>
        <w:t>r</w:t>
      </w:r>
      <w:r w:rsidRPr="00357FE1">
        <w:rPr>
          <w:rFonts w:eastAsiaTheme="minorHAnsi"/>
          <w:i/>
        </w:rPr>
        <w:t xml:space="preserve"> gjetjen e burimeve të informacionit veçanërisht në dy drejtime: në studimin </w:t>
      </w:r>
      <w:r w:rsidR="00B05C7E" w:rsidRPr="00357FE1">
        <w:rPr>
          <w:rFonts w:eastAsiaTheme="minorHAnsi"/>
          <w:i/>
        </w:rPr>
        <w:t>e</w:t>
      </w:r>
      <w:r w:rsidRPr="00357FE1">
        <w:rPr>
          <w:rFonts w:eastAsiaTheme="minorHAnsi"/>
          <w:i/>
        </w:rPr>
        <w:t xml:space="preserve"> burimeve t</w:t>
      </w:r>
      <w:r w:rsidR="00616F4B" w:rsidRPr="00357FE1">
        <w:rPr>
          <w:rFonts w:eastAsiaTheme="minorHAnsi"/>
          <w:i/>
        </w:rPr>
        <w:t>ë</w:t>
      </w:r>
      <w:r w:rsidRPr="00357FE1">
        <w:rPr>
          <w:rFonts w:eastAsiaTheme="minorHAnsi"/>
          <w:i/>
        </w:rPr>
        <w:t xml:space="preserve"> shkruara dhe në studimin empirik, përmes son</w:t>
      </w:r>
      <w:r w:rsidR="00B05C7E" w:rsidRPr="00357FE1">
        <w:rPr>
          <w:rFonts w:eastAsiaTheme="minorHAnsi"/>
          <w:i/>
        </w:rPr>
        <w:t>d</w:t>
      </w:r>
      <w:r w:rsidRPr="00357FE1">
        <w:rPr>
          <w:rFonts w:eastAsiaTheme="minorHAnsi"/>
          <w:i/>
        </w:rPr>
        <w:t>azhit në terren të fush</w:t>
      </w:r>
      <w:r w:rsidR="00616F4B" w:rsidRPr="00357FE1">
        <w:rPr>
          <w:rFonts w:eastAsiaTheme="minorHAnsi"/>
          <w:i/>
        </w:rPr>
        <w:t>ë</w:t>
      </w:r>
      <w:r w:rsidRPr="00357FE1">
        <w:rPr>
          <w:rFonts w:eastAsiaTheme="minorHAnsi"/>
          <w:i/>
        </w:rPr>
        <w:t>s së ndërmar</w:t>
      </w:r>
      <w:r w:rsidR="00B05C7E" w:rsidRPr="00357FE1">
        <w:rPr>
          <w:rFonts w:eastAsiaTheme="minorHAnsi"/>
          <w:i/>
        </w:rPr>
        <w:t>r</w:t>
      </w:r>
      <w:r w:rsidRPr="00357FE1">
        <w:rPr>
          <w:rFonts w:eastAsiaTheme="minorHAnsi"/>
          <w:i/>
        </w:rPr>
        <w:t>ë në studim.</w:t>
      </w:r>
    </w:p>
    <w:p w:rsidR="00065604" w:rsidRPr="00357FE1" w:rsidRDefault="00065604" w:rsidP="00E104C5">
      <w:pPr>
        <w:autoSpaceDE w:val="0"/>
        <w:autoSpaceDN w:val="0"/>
        <w:adjustRightInd w:val="0"/>
        <w:spacing w:line="276" w:lineRule="auto"/>
        <w:ind w:right="4" w:hanging="270"/>
        <w:jc w:val="both"/>
        <w:rPr>
          <w:rFonts w:eastAsiaTheme="minorHAnsi"/>
        </w:rPr>
      </w:pPr>
    </w:p>
    <w:p w:rsidR="0015755E" w:rsidRPr="00357FE1" w:rsidRDefault="0015755E" w:rsidP="00E104C5">
      <w:pPr>
        <w:autoSpaceDE w:val="0"/>
        <w:autoSpaceDN w:val="0"/>
        <w:adjustRightInd w:val="0"/>
        <w:spacing w:line="276" w:lineRule="auto"/>
        <w:ind w:right="4"/>
        <w:jc w:val="both"/>
        <w:rPr>
          <w:rFonts w:eastAsiaTheme="minorHAnsi"/>
        </w:rPr>
      </w:pPr>
      <w:r w:rsidRPr="00357FE1">
        <w:rPr>
          <w:rFonts w:eastAsiaTheme="minorHAnsi"/>
        </w:rPr>
        <w:t>Studimi i të dhënave nga burimet e shkruara, teorike dhe metodologjike nga njëra anë dhe të dhënat e siguruara përmes sondazhit në terren në institucionet arsimore të disa institucioneve t</w:t>
      </w:r>
      <w:r w:rsidR="00616F4B" w:rsidRPr="00357FE1">
        <w:rPr>
          <w:rFonts w:eastAsiaTheme="minorHAnsi"/>
        </w:rPr>
        <w:t>ë</w:t>
      </w:r>
      <w:r w:rsidRPr="00357FE1">
        <w:rPr>
          <w:rFonts w:eastAsiaTheme="minorHAnsi"/>
        </w:rPr>
        <w:t xml:space="preserve"> arsimit n</w:t>
      </w:r>
      <w:r w:rsidR="00616F4B" w:rsidRPr="00357FE1">
        <w:rPr>
          <w:rFonts w:eastAsiaTheme="minorHAnsi"/>
        </w:rPr>
        <w:t>ë</w:t>
      </w:r>
      <w:r w:rsidRPr="00357FE1">
        <w:rPr>
          <w:rFonts w:eastAsiaTheme="minorHAnsi"/>
        </w:rPr>
        <w:t>p</w:t>
      </w:r>
      <w:r w:rsidR="00616F4B" w:rsidRPr="00357FE1">
        <w:rPr>
          <w:rFonts w:eastAsiaTheme="minorHAnsi"/>
        </w:rPr>
        <w:t>ë</w:t>
      </w:r>
      <w:r w:rsidRPr="00357FE1">
        <w:rPr>
          <w:rFonts w:eastAsiaTheme="minorHAnsi"/>
        </w:rPr>
        <w:t>r disa komuna të Kosovës nga ana tjetër, shërbyen për t</w:t>
      </w:r>
      <w:r w:rsidR="00B05C7E" w:rsidRPr="00357FE1">
        <w:rPr>
          <w:rFonts w:eastAsiaTheme="minorHAnsi"/>
        </w:rPr>
        <w:t>’i</w:t>
      </w:r>
      <w:r w:rsidRPr="00357FE1">
        <w:rPr>
          <w:rFonts w:eastAsiaTheme="minorHAnsi"/>
        </w:rPr>
        <w:t xml:space="preserve"> realizuar analizat cilësore, statistikore, si dhe krahasimet e nd</w:t>
      </w:r>
      <w:r w:rsidR="00616F4B" w:rsidRPr="00357FE1">
        <w:rPr>
          <w:rFonts w:eastAsiaTheme="minorHAnsi"/>
        </w:rPr>
        <w:t>ë</w:t>
      </w:r>
      <w:r w:rsidRPr="00357FE1">
        <w:rPr>
          <w:rFonts w:eastAsiaTheme="minorHAnsi"/>
        </w:rPr>
        <w:t xml:space="preserve">rlidhjet e studimit. </w:t>
      </w:r>
    </w:p>
    <w:p w:rsidR="00030264" w:rsidRDefault="00030264" w:rsidP="00AA2866">
      <w:pPr>
        <w:tabs>
          <w:tab w:val="left" w:pos="0"/>
        </w:tabs>
        <w:autoSpaceDE w:val="0"/>
        <w:autoSpaceDN w:val="0"/>
        <w:adjustRightInd w:val="0"/>
        <w:spacing w:line="276" w:lineRule="auto"/>
        <w:ind w:right="4"/>
        <w:jc w:val="both"/>
      </w:pPr>
      <w:r w:rsidRPr="00357FE1">
        <w:t>Ndër objektivat kryesore të këtij punimi renditen:</w:t>
      </w:r>
    </w:p>
    <w:p w:rsidR="00AA2866" w:rsidRPr="00357FE1" w:rsidRDefault="00AA2866" w:rsidP="00AA2866">
      <w:pPr>
        <w:tabs>
          <w:tab w:val="left" w:pos="0"/>
        </w:tabs>
        <w:autoSpaceDE w:val="0"/>
        <w:autoSpaceDN w:val="0"/>
        <w:adjustRightInd w:val="0"/>
        <w:spacing w:line="276" w:lineRule="auto"/>
        <w:ind w:right="4"/>
        <w:jc w:val="both"/>
      </w:pPr>
    </w:p>
    <w:p w:rsidR="00030264" w:rsidRPr="00357FE1" w:rsidRDefault="00030264" w:rsidP="00D75068">
      <w:pPr>
        <w:pStyle w:val="ListParagraph"/>
        <w:numPr>
          <w:ilvl w:val="0"/>
          <w:numId w:val="19"/>
        </w:numPr>
        <w:tabs>
          <w:tab w:val="left" w:pos="0"/>
        </w:tabs>
        <w:autoSpaceDE w:val="0"/>
        <w:autoSpaceDN w:val="0"/>
        <w:adjustRightInd w:val="0"/>
        <w:spacing w:line="276" w:lineRule="auto"/>
        <w:ind w:left="720" w:right="4"/>
        <w:jc w:val="both"/>
        <w:rPr>
          <w:rFonts w:ascii="Times New Roman" w:hAnsi="Times New Roman"/>
          <w:lang w:val="sq-AL"/>
        </w:rPr>
      </w:pPr>
      <w:r w:rsidRPr="00357FE1">
        <w:rPr>
          <w:rFonts w:ascii="Times New Roman" w:hAnsi="Times New Roman"/>
          <w:lang w:val="sq-AL"/>
        </w:rPr>
        <w:lastRenderedPageBreak/>
        <w:t>Analiza e literaturës elitare ndërkombëtare, me synim identifikimin e metodave të kërkimit dhe</w:t>
      </w:r>
      <w:r w:rsidR="0050282C" w:rsidRPr="00357FE1">
        <w:rPr>
          <w:rFonts w:ascii="Times New Roman" w:hAnsi="Times New Roman"/>
          <w:lang w:val="sq-AL"/>
        </w:rPr>
        <w:t xml:space="preserve"> </w:t>
      </w:r>
      <w:r w:rsidRPr="00357FE1">
        <w:rPr>
          <w:rFonts w:ascii="Times New Roman" w:hAnsi="Times New Roman"/>
          <w:lang w:val="sq-AL"/>
        </w:rPr>
        <w:t>të modeleve që përdoren për nd</w:t>
      </w:r>
      <w:r w:rsidR="00B05C7E" w:rsidRPr="00357FE1">
        <w:rPr>
          <w:rFonts w:ascii="Times New Roman" w:hAnsi="Times New Roman"/>
          <w:lang w:val="sq-AL"/>
        </w:rPr>
        <w:t>ë</w:t>
      </w:r>
      <w:r w:rsidRPr="00357FE1">
        <w:rPr>
          <w:rFonts w:ascii="Times New Roman" w:hAnsi="Times New Roman"/>
          <w:lang w:val="sq-AL"/>
        </w:rPr>
        <w:t>rtimin e profilit të menaxhe</w:t>
      </w:r>
      <w:r w:rsidR="00BF266F" w:rsidRPr="00357FE1">
        <w:rPr>
          <w:rFonts w:ascii="Times New Roman" w:hAnsi="Times New Roman"/>
          <w:lang w:val="sq-AL"/>
        </w:rPr>
        <w:t>rit të një institucioni arsimor</w:t>
      </w:r>
      <w:r w:rsidR="00B05C7E" w:rsidRPr="00357FE1">
        <w:rPr>
          <w:rFonts w:ascii="Times New Roman" w:hAnsi="Times New Roman"/>
          <w:lang w:val="sq-AL"/>
        </w:rPr>
        <w:t>;</w:t>
      </w:r>
      <w:r w:rsidR="00BF266F" w:rsidRPr="00357FE1">
        <w:rPr>
          <w:rFonts w:ascii="Times New Roman" w:hAnsi="Times New Roman"/>
          <w:lang w:val="sq-AL"/>
        </w:rPr>
        <w:t xml:space="preserve"> </w:t>
      </w:r>
    </w:p>
    <w:p w:rsidR="00030264" w:rsidRPr="00357FE1" w:rsidRDefault="00030264" w:rsidP="00D75068">
      <w:pPr>
        <w:pStyle w:val="ListParagraph"/>
        <w:numPr>
          <w:ilvl w:val="0"/>
          <w:numId w:val="19"/>
        </w:numPr>
        <w:tabs>
          <w:tab w:val="left" w:pos="0"/>
        </w:tabs>
        <w:autoSpaceDE w:val="0"/>
        <w:autoSpaceDN w:val="0"/>
        <w:adjustRightInd w:val="0"/>
        <w:spacing w:line="276" w:lineRule="auto"/>
        <w:ind w:left="720" w:right="4"/>
        <w:jc w:val="both"/>
        <w:rPr>
          <w:rFonts w:ascii="Times New Roman" w:hAnsi="Times New Roman"/>
          <w:lang w:val="sq-AL"/>
        </w:rPr>
      </w:pPr>
      <w:r w:rsidRPr="00357FE1">
        <w:rPr>
          <w:rFonts w:ascii="Times New Roman" w:hAnsi="Times New Roman"/>
          <w:bCs/>
          <w:lang w:val="sq-AL"/>
        </w:rPr>
        <w:t>A</w:t>
      </w:r>
      <w:r w:rsidRPr="00357FE1">
        <w:rPr>
          <w:rFonts w:ascii="Times New Roman" w:hAnsi="Times New Roman"/>
          <w:lang w:val="sq-AL"/>
        </w:rPr>
        <w:t>naliza e situatës, ide</w:t>
      </w:r>
      <w:r w:rsidR="00B05C7E" w:rsidRPr="00357FE1">
        <w:rPr>
          <w:rFonts w:ascii="Times New Roman" w:hAnsi="Times New Roman"/>
          <w:lang w:val="sq-AL"/>
        </w:rPr>
        <w:t>n</w:t>
      </w:r>
      <w:r w:rsidRPr="00357FE1">
        <w:rPr>
          <w:rFonts w:ascii="Times New Roman" w:hAnsi="Times New Roman"/>
          <w:lang w:val="sq-AL"/>
        </w:rPr>
        <w:t>tifikimi dhe vler</w:t>
      </w:r>
      <w:r w:rsidR="00B05C7E" w:rsidRPr="00357FE1">
        <w:rPr>
          <w:rFonts w:ascii="Times New Roman" w:hAnsi="Times New Roman"/>
          <w:lang w:val="sq-AL"/>
        </w:rPr>
        <w:t>ë</w:t>
      </w:r>
      <w:r w:rsidRPr="00357FE1">
        <w:rPr>
          <w:rFonts w:ascii="Times New Roman" w:hAnsi="Times New Roman"/>
          <w:lang w:val="sq-AL"/>
        </w:rPr>
        <w:t>simi i mënyrave dhe modele</w:t>
      </w:r>
      <w:r w:rsidR="00B05C7E" w:rsidRPr="00357FE1">
        <w:rPr>
          <w:rFonts w:ascii="Times New Roman" w:hAnsi="Times New Roman"/>
          <w:lang w:val="sq-AL"/>
        </w:rPr>
        <w:t>ve</w:t>
      </w:r>
      <w:r w:rsidRPr="00357FE1">
        <w:rPr>
          <w:rFonts w:ascii="Times New Roman" w:hAnsi="Times New Roman"/>
          <w:lang w:val="sq-AL"/>
        </w:rPr>
        <w:t xml:space="preserve"> për menaxhimin aktual të institucioneve t</w:t>
      </w:r>
      <w:r w:rsidR="0007167E" w:rsidRPr="00357FE1">
        <w:rPr>
          <w:rFonts w:ascii="Times New Roman" w:hAnsi="Times New Roman"/>
          <w:lang w:val="sq-AL"/>
        </w:rPr>
        <w:t>ë sistemit të arsimit në Kosovë;</w:t>
      </w:r>
      <w:r w:rsidR="0050282C" w:rsidRPr="00357FE1">
        <w:rPr>
          <w:rFonts w:ascii="Times New Roman" w:hAnsi="Times New Roman"/>
          <w:lang w:val="sq-AL"/>
        </w:rPr>
        <w:t xml:space="preserve"> </w:t>
      </w:r>
    </w:p>
    <w:p w:rsidR="00030264" w:rsidRPr="00357FE1" w:rsidRDefault="00030264" w:rsidP="00D75068">
      <w:pPr>
        <w:pStyle w:val="ListParagraph"/>
        <w:numPr>
          <w:ilvl w:val="0"/>
          <w:numId w:val="19"/>
        </w:numPr>
        <w:tabs>
          <w:tab w:val="left" w:pos="0"/>
        </w:tabs>
        <w:autoSpaceDE w:val="0"/>
        <w:autoSpaceDN w:val="0"/>
        <w:adjustRightInd w:val="0"/>
        <w:spacing w:line="276" w:lineRule="auto"/>
        <w:ind w:left="720" w:right="4"/>
        <w:jc w:val="both"/>
        <w:rPr>
          <w:rFonts w:ascii="Times New Roman" w:hAnsi="Times New Roman"/>
          <w:lang w:val="sq-AL"/>
        </w:rPr>
      </w:pPr>
      <w:r w:rsidRPr="00357FE1">
        <w:rPr>
          <w:rFonts w:ascii="Times New Roman" w:hAnsi="Times New Roman"/>
          <w:lang w:val="sq-AL"/>
        </w:rPr>
        <w:t>Identifikimi i faktorëve dhe grupfaktorëve që ndikojnë dhe duhet të mbahen në konsideratë</w:t>
      </w:r>
      <w:r w:rsidR="0050282C" w:rsidRPr="00357FE1">
        <w:rPr>
          <w:rFonts w:ascii="Times New Roman" w:hAnsi="Times New Roman"/>
          <w:lang w:val="sq-AL"/>
        </w:rPr>
        <w:t xml:space="preserve"> </w:t>
      </w:r>
      <w:r w:rsidRPr="00357FE1">
        <w:rPr>
          <w:rFonts w:ascii="Times New Roman" w:hAnsi="Times New Roman"/>
          <w:lang w:val="sq-AL"/>
        </w:rPr>
        <w:t>gjatë procesit hulumtues për ndërtimin e modelit të menaxherit të ardhshëm të institucioneve arsimore në Kosovë</w:t>
      </w:r>
      <w:r w:rsidR="0007167E" w:rsidRPr="00357FE1">
        <w:rPr>
          <w:rFonts w:ascii="Times New Roman" w:hAnsi="Times New Roman"/>
          <w:lang w:val="sq-AL"/>
        </w:rPr>
        <w:t>;</w:t>
      </w:r>
    </w:p>
    <w:p w:rsidR="00030264" w:rsidRPr="00357FE1" w:rsidRDefault="00030264" w:rsidP="00D75068">
      <w:pPr>
        <w:pStyle w:val="ListParagraph"/>
        <w:numPr>
          <w:ilvl w:val="0"/>
          <w:numId w:val="19"/>
        </w:numPr>
        <w:tabs>
          <w:tab w:val="left" w:pos="0"/>
        </w:tabs>
        <w:autoSpaceDE w:val="0"/>
        <w:autoSpaceDN w:val="0"/>
        <w:adjustRightInd w:val="0"/>
        <w:spacing w:line="276" w:lineRule="auto"/>
        <w:ind w:left="720" w:right="4"/>
        <w:jc w:val="both"/>
        <w:rPr>
          <w:rFonts w:ascii="Times New Roman" w:hAnsi="Times New Roman"/>
          <w:lang w:val="sq-AL"/>
        </w:rPr>
      </w:pPr>
      <w:r w:rsidRPr="00357FE1">
        <w:rPr>
          <w:rFonts w:ascii="Times New Roman" w:hAnsi="Times New Roman"/>
          <w:lang w:val="sq-AL"/>
        </w:rPr>
        <w:t>Nd</w:t>
      </w:r>
      <w:r w:rsidR="00B05C7E" w:rsidRPr="00357FE1">
        <w:rPr>
          <w:rFonts w:ascii="Times New Roman" w:hAnsi="Times New Roman"/>
          <w:lang w:val="sq-AL"/>
        </w:rPr>
        <w:t>ë</w:t>
      </w:r>
      <w:r w:rsidRPr="00357FE1">
        <w:rPr>
          <w:rFonts w:ascii="Times New Roman" w:hAnsi="Times New Roman"/>
          <w:lang w:val="sq-AL"/>
        </w:rPr>
        <w:t xml:space="preserve">rtimi i modelit dhe profilit të menaxherit të institucioneve arsimore të cilët </w:t>
      </w:r>
    </w:p>
    <w:p w:rsidR="00BF266F" w:rsidRPr="00357FE1" w:rsidRDefault="00AA2866" w:rsidP="00AA2866">
      <w:pPr>
        <w:tabs>
          <w:tab w:val="left" w:pos="0"/>
        </w:tabs>
        <w:autoSpaceDE w:val="0"/>
        <w:autoSpaceDN w:val="0"/>
        <w:adjustRightInd w:val="0"/>
        <w:spacing w:line="276" w:lineRule="auto"/>
        <w:ind w:left="720" w:right="4" w:hanging="360"/>
        <w:jc w:val="both"/>
      </w:pPr>
      <w:r>
        <w:t xml:space="preserve">      </w:t>
      </w:r>
      <w:r w:rsidR="00030264" w:rsidRPr="00357FE1">
        <w:t>optimizojnë efekt</w:t>
      </w:r>
      <w:r w:rsidR="00B05C7E" w:rsidRPr="00357FE1">
        <w:t>e</w:t>
      </w:r>
      <w:r w:rsidR="00030264" w:rsidRPr="00357FE1">
        <w:t>t e të gjithë faktorëve që ndikojnë në suksesin e procesit menaxherial në institucionet e</w:t>
      </w:r>
      <w:r w:rsidR="00BF266F" w:rsidRPr="00357FE1">
        <w:t xml:space="preserve"> ndryshme të arsimit në Kosovë</w:t>
      </w:r>
      <w:r w:rsidR="00B05C7E" w:rsidRPr="00357FE1">
        <w:t>;</w:t>
      </w:r>
      <w:r w:rsidR="00BF266F" w:rsidRPr="00357FE1">
        <w:t xml:space="preserve"> </w:t>
      </w:r>
      <w:r w:rsidR="0007167E" w:rsidRPr="00357FE1">
        <w:t>dhe</w:t>
      </w:r>
      <w:r w:rsidR="00BF266F" w:rsidRPr="00357FE1">
        <w:t xml:space="preserve"> </w:t>
      </w:r>
    </w:p>
    <w:p w:rsidR="00030264" w:rsidRPr="00AA2866" w:rsidRDefault="00030264" w:rsidP="00D75068">
      <w:pPr>
        <w:pStyle w:val="ListParagraph"/>
        <w:numPr>
          <w:ilvl w:val="0"/>
          <w:numId w:val="19"/>
        </w:numPr>
        <w:tabs>
          <w:tab w:val="left" w:pos="0"/>
        </w:tabs>
        <w:autoSpaceDE w:val="0"/>
        <w:autoSpaceDN w:val="0"/>
        <w:adjustRightInd w:val="0"/>
        <w:spacing w:line="276" w:lineRule="auto"/>
        <w:ind w:left="720" w:right="4"/>
        <w:jc w:val="both"/>
        <w:rPr>
          <w:rFonts w:ascii="Times New Roman" w:hAnsi="Times New Roman"/>
          <w:b/>
          <w:i/>
          <w:lang w:val="sq-AL"/>
        </w:rPr>
      </w:pPr>
      <w:r w:rsidRPr="00357FE1">
        <w:rPr>
          <w:rFonts w:ascii="Times New Roman" w:hAnsi="Times New Roman"/>
          <w:lang w:val="sq-AL"/>
        </w:rPr>
        <w:t>P</w:t>
      </w:r>
      <w:r w:rsidR="00616F4B" w:rsidRPr="00357FE1">
        <w:rPr>
          <w:rFonts w:ascii="Times New Roman" w:hAnsi="Times New Roman"/>
          <w:lang w:val="sq-AL"/>
        </w:rPr>
        <w:t>ë</w:t>
      </w:r>
      <w:r w:rsidRPr="00357FE1">
        <w:rPr>
          <w:rFonts w:ascii="Times New Roman" w:hAnsi="Times New Roman"/>
          <w:lang w:val="sq-AL"/>
        </w:rPr>
        <w:t>rcaktimi i</w:t>
      </w:r>
      <w:r w:rsidR="0050282C" w:rsidRPr="00357FE1">
        <w:rPr>
          <w:rFonts w:ascii="Times New Roman" w:hAnsi="Times New Roman"/>
          <w:lang w:val="sq-AL"/>
        </w:rPr>
        <w:t xml:space="preserve"> </w:t>
      </w:r>
      <w:r w:rsidRPr="00357FE1">
        <w:rPr>
          <w:rFonts w:ascii="Times New Roman" w:hAnsi="Times New Roman"/>
          <w:lang w:val="sq-AL"/>
        </w:rPr>
        <w:t>prioriteteve në fush</w:t>
      </w:r>
      <w:r w:rsidR="00B05C7E" w:rsidRPr="00357FE1">
        <w:rPr>
          <w:rFonts w:ascii="Times New Roman" w:hAnsi="Times New Roman"/>
          <w:lang w:val="sq-AL"/>
        </w:rPr>
        <w:t>ë</w:t>
      </w:r>
      <w:r w:rsidRPr="00357FE1">
        <w:rPr>
          <w:rFonts w:ascii="Times New Roman" w:hAnsi="Times New Roman"/>
          <w:lang w:val="sq-AL"/>
        </w:rPr>
        <w:t>n e legjislacionit dhe për zhvillimin e kapacitet</w:t>
      </w:r>
      <w:r w:rsidR="00B05C7E" w:rsidRPr="00357FE1">
        <w:rPr>
          <w:rFonts w:ascii="Times New Roman" w:hAnsi="Times New Roman"/>
          <w:lang w:val="sq-AL"/>
        </w:rPr>
        <w:t>e</w:t>
      </w:r>
      <w:r w:rsidRPr="00357FE1">
        <w:rPr>
          <w:rFonts w:ascii="Times New Roman" w:hAnsi="Times New Roman"/>
          <w:lang w:val="sq-AL"/>
        </w:rPr>
        <w:t>ve të n</w:t>
      </w:r>
      <w:r w:rsidR="00B05C7E" w:rsidRPr="00357FE1">
        <w:rPr>
          <w:rFonts w:ascii="Times New Roman" w:hAnsi="Times New Roman"/>
          <w:lang w:val="sq-AL"/>
        </w:rPr>
        <w:t>e</w:t>
      </w:r>
      <w:r w:rsidRPr="00357FE1">
        <w:rPr>
          <w:rFonts w:ascii="Times New Roman" w:hAnsi="Times New Roman"/>
          <w:lang w:val="sq-AL"/>
        </w:rPr>
        <w:t>vojshme për</w:t>
      </w:r>
      <w:r w:rsidR="0050282C" w:rsidRPr="00357FE1">
        <w:rPr>
          <w:rFonts w:ascii="Times New Roman" w:hAnsi="Times New Roman"/>
          <w:lang w:val="sq-AL"/>
        </w:rPr>
        <w:t xml:space="preserve"> </w:t>
      </w:r>
      <w:r w:rsidRPr="00357FE1">
        <w:rPr>
          <w:rFonts w:ascii="Times New Roman" w:hAnsi="Times New Roman"/>
          <w:lang w:val="sq-AL"/>
        </w:rPr>
        <w:t>ndërtimin dhe implementimin e modelit të menaxherit/drejtuesit të ardhshëm të institucioneve arsimore në Kosovën e shek. XXI.</w:t>
      </w:r>
      <w:r w:rsidR="0050282C" w:rsidRPr="00357FE1">
        <w:rPr>
          <w:rFonts w:ascii="Times New Roman" w:hAnsi="Times New Roman"/>
          <w:lang w:val="sq-AL"/>
        </w:rPr>
        <w:t xml:space="preserve"> </w:t>
      </w:r>
    </w:p>
    <w:p w:rsidR="00AA2866" w:rsidRPr="00357FE1" w:rsidRDefault="00AA2866" w:rsidP="00AA2866">
      <w:pPr>
        <w:pStyle w:val="ListParagraph"/>
        <w:tabs>
          <w:tab w:val="left" w:pos="0"/>
        </w:tabs>
        <w:autoSpaceDE w:val="0"/>
        <w:autoSpaceDN w:val="0"/>
        <w:adjustRightInd w:val="0"/>
        <w:spacing w:line="276" w:lineRule="auto"/>
        <w:ind w:left="630" w:right="4"/>
        <w:jc w:val="both"/>
        <w:rPr>
          <w:rFonts w:ascii="Times New Roman" w:hAnsi="Times New Roman"/>
          <w:b/>
          <w:i/>
          <w:lang w:val="sq-AL"/>
        </w:rPr>
      </w:pPr>
    </w:p>
    <w:p w:rsidR="00030264" w:rsidRPr="00357FE1" w:rsidRDefault="00030264" w:rsidP="00AA2866">
      <w:pPr>
        <w:tabs>
          <w:tab w:val="left" w:pos="0"/>
        </w:tabs>
        <w:autoSpaceDE w:val="0"/>
        <w:autoSpaceDN w:val="0"/>
        <w:adjustRightInd w:val="0"/>
        <w:spacing w:line="276" w:lineRule="auto"/>
        <w:ind w:right="4"/>
        <w:jc w:val="both"/>
      </w:pPr>
      <w:r w:rsidRPr="00357FE1">
        <w:t>Për t</w:t>
      </w:r>
      <w:r w:rsidR="00B05C7E" w:rsidRPr="00357FE1">
        <w:t>a</w:t>
      </w:r>
      <w:r w:rsidRPr="00357FE1">
        <w:t xml:space="preserve"> arritur realizimin e këtyre objektivave puna hulumtuese do të përqendrohet kryesisht por jo vet</w:t>
      </w:r>
      <w:r w:rsidR="00B05C7E" w:rsidRPr="00357FE1">
        <w:t>ë</w:t>
      </w:r>
      <w:r w:rsidRPr="00357FE1">
        <w:t xml:space="preserve">m, në: </w:t>
      </w:r>
    </w:p>
    <w:p w:rsidR="00030264" w:rsidRPr="00357FE1" w:rsidRDefault="00030264" w:rsidP="00AA2866">
      <w:pPr>
        <w:tabs>
          <w:tab w:val="left" w:pos="0"/>
        </w:tabs>
        <w:autoSpaceDE w:val="0"/>
        <w:autoSpaceDN w:val="0"/>
        <w:adjustRightInd w:val="0"/>
        <w:spacing w:line="276" w:lineRule="auto"/>
        <w:ind w:right="4"/>
        <w:jc w:val="both"/>
      </w:pPr>
      <w:r w:rsidRPr="00357FE1">
        <w:t>Analiz</w:t>
      </w:r>
      <w:r w:rsidR="00B05C7E" w:rsidRPr="00357FE1">
        <w:t>ë</w:t>
      </w:r>
      <w:r w:rsidRPr="00357FE1">
        <w:t>n e</w:t>
      </w:r>
      <w:r w:rsidR="0050282C" w:rsidRPr="00357FE1">
        <w:t xml:space="preserve"> </w:t>
      </w:r>
      <w:r w:rsidRPr="00357FE1">
        <w:t>literatur</w:t>
      </w:r>
      <w:r w:rsidR="00B05C7E" w:rsidRPr="00357FE1">
        <w:t>ë</w:t>
      </w:r>
      <w:r w:rsidRPr="00357FE1">
        <w:t>s kombëtare dhe ndërkombëtare në lidhje me sistemin arsimor, me vështrim kah reflektimi i</w:t>
      </w:r>
      <w:r w:rsidR="0050282C" w:rsidRPr="00357FE1">
        <w:t xml:space="preserve"> </w:t>
      </w:r>
      <w:r w:rsidRPr="00357FE1">
        <w:t>menaxhimit të institucioneve arsimore të arsimit në p</w:t>
      </w:r>
      <w:r w:rsidR="00B05C7E" w:rsidRPr="00357FE1">
        <w:t>ë</w:t>
      </w:r>
      <w:r w:rsidRPr="00357FE1">
        <w:t>rputhje me ritmet dhe trend</w:t>
      </w:r>
      <w:r w:rsidR="00B05C7E" w:rsidRPr="00357FE1">
        <w:t>ë</w:t>
      </w:r>
      <w:r w:rsidRPr="00357FE1">
        <w:t>t</w:t>
      </w:r>
      <w:r w:rsidR="0050282C" w:rsidRPr="00357FE1">
        <w:t xml:space="preserve"> </w:t>
      </w:r>
      <w:r w:rsidRPr="00357FE1">
        <w:t>e zhvillimi</w:t>
      </w:r>
      <w:r w:rsidR="00B05C7E" w:rsidRPr="00357FE1">
        <w:t>t</w:t>
      </w:r>
      <w:r w:rsidRPr="00357FE1">
        <w:t xml:space="preserve"> ekonomik</w:t>
      </w:r>
      <w:r w:rsidR="0050282C" w:rsidRPr="00357FE1">
        <w:t xml:space="preserve"> </w:t>
      </w:r>
      <w:r w:rsidRPr="00357FE1">
        <w:t xml:space="preserve">të vendit. </w:t>
      </w:r>
    </w:p>
    <w:p w:rsidR="00030264" w:rsidRPr="00357FE1" w:rsidRDefault="00030264" w:rsidP="00AA2866">
      <w:pPr>
        <w:tabs>
          <w:tab w:val="left" w:pos="0"/>
        </w:tabs>
        <w:autoSpaceDE w:val="0"/>
        <w:autoSpaceDN w:val="0"/>
        <w:adjustRightInd w:val="0"/>
        <w:spacing w:line="276" w:lineRule="auto"/>
        <w:ind w:right="4"/>
        <w:jc w:val="both"/>
      </w:pPr>
      <w:r w:rsidRPr="00357FE1">
        <w:t>Do të analizohet literatura kombëtare dhe ndërkombëtare në lidhje me mënyrat (stilet) e menaxhimit dhe udhëheqjes arsimore me kapitalin njerëzor në sistemin e arsimit nga këndi i menaxhimit sipas kërkesave bashkëkohore dhe kërkesave të tregut të punës.</w:t>
      </w:r>
    </w:p>
    <w:p w:rsidR="00030264" w:rsidRPr="00357FE1" w:rsidRDefault="00030264" w:rsidP="00AA2866">
      <w:pPr>
        <w:tabs>
          <w:tab w:val="left" w:pos="0"/>
        </w:tabs>
        <w:autoSpaceDE w:val="0"/>
        <w:autoSpaceDN w:val="0"/>
        <w:adjustRightInd w:val="0"/>
        <w:spacing w:line="360" w:lineRule="auto"/>
        <w:ind w:right="4"/>
        <w:jc w:val="both"/>
      </w:pPr>
      <w:r w:rsidRPr="00357FE1">
        <w:t>Në aspektin praktik, puna do t</w:t>
      </w:r>
      <w:r w:rsidR="00B05C7E" w:rsidRPr="00357FE1">
        <w:t>ë</w:t>
      </w:r>
      <w:r w:rsidRPr="00357FE1">
        <w:t xml:space="preserve"> organizohet sipas hapave t</w:t>
      </w:r>
      <w:r w:rsidR="00B05C7E" w:rsidRPr="00357FE1">
        <w:t>ë</w:t>
      </w:r>
      <w:r w:rsidRPr="00357FE1">
        <w:t xml:space="preserve"> </w:t>
      </w:r>
      <w:r w:rsidR="00B05C7E" w:rsidRPr="00357FE1">
        <w:t>mposhtë</w:t>
      </w:r>
      <w:r w:rsidRPr="00357FE1">
        <w:t xml:space="preserve">m: me trajtimin praktik, ndarja do të bëhet në këtë mënyrë: </w:t>
      </w:r>
    </w:p>
    <w:p w:rsidR="00030264" w:rsidRPr="00357FE1" w:rsidRDefault="00030264" w:rsidP="00D75068">
      <w:pPr>
        <w:numPr>
          <w:ilvl w:val="0"/>
          <w:numId w:val="20"/>
        </w:numPr>
        <w:tabs>
          <w:tab w:val="clear" w:pos="810"/>
          <w:tab w:val="left" w:pos="0"/>
          <w:tab w:val="num" w:pos="540"/>
        </w:tabs>
        <w:autoSpaceDE w:val="0"/>
        <w:autoSpaceDN w:val="0"/>
        <w:adjustRightInd w:val="0"/>
        <w:spacing w:line="360" w:lineRule="auto"/>
        <w:ind w:left="540" w:right="4" w:hanging="180"/>
        <w:jc w:val="both"/>
      </w:pPr>
      <w:r w:rsidRPr="00357FE1">
        <w:t>Do të bëhet një përshkrim i shkurtër historik mbi menaxhimin dhe udhëheqjen n</w:t>
      </w:r>
      <w:r w:rsidR="00B05C7E" w:rsidRPr="00357FE1">
        <w:t>ë</w:t>
      </w:r>
      <w:r w:rsidRPr="00357FE1">
        <w:t xml:space="preserve"> institucionet e sistemit të arsimit në Kosovë. </w:t>
      </w:r>
    </w:p>
    <w:p w:rsidR="00030264" w:rsidRPr="00357FE1" w:rsidRDefault="00030264" w:rsidP="00D75068">
      <w:pPr>
        <w:numPr>
          <w:ilvl w:val="0"/>
          <w:numId w:val="20"/>
        </w:numPr>
        <w:tabs>
          <w:tab w:val="clear" w:pos="810"/>
          <w:tab w:val="left" w:pos="0"/>
          <w:tab w:val="num" w:pos="540"/>
        </w:tabs>
        <w:autoSpaceDE w:val="0"/>
        <w:autoSpaceDN w:val="0"/>
        <w:adjustRightInd w:val="0"/>
        <w:spacing w:line="360" w:lineRule="auto"/>
        <w:ind w:left="540" w:right="4" w:hanging="180"/>
        <w:jc w:val="both"/>
      </w:pPr>
      <w:r w:rsidRPr="00357FE1">
        <w:lastRenderedPageBreak/>
        <w:t>Do të analizohet situata aktuale e menaxhimit të institucioneve të gjithë</w:t>
      </w:r>
      <w:r w:rsidR="0050282C" w:rsidRPr="00357FE1">
        <w:t xml:space="preserve"> </w:t>
      </w:r>
      <w:r w:rsidRPr="00357FE1">
        <w:t>sistemit arsimor në Kosovë.</w:t>
      </w:r>
    </w:p>
    <w:p w:rsidR="00030264" w:rsidRPr="00357FE1" w:rsidRDefault="00030264" w:rsidP="00D75068">
      <w:pPr>
        <w:numPr>
          <w:ilvl w:val="0"/>
          <w:numId w:val="20"/>
        </w:numPr>
        <w:tabs>
          <w:tab w:val="clear" w:pos="810"/>
          <w:tab w:val="left" w:pos="0"/>
          <w:tab w:val="num" w:pos="540"/>
        </w:tabs>
        <w:autoSpaceDE w:val="0"/>
        <w:autoSpaceDN w:val="0"/>
        <w:adjustRightInd w:val="0"/>
        <w:spacing w:line="360" w:lineRule="auto"/>
        <w:ind w:left="540" w:right="4" w:hanging="180"/>
        <w:jc w:val="both"/>
      </w:pPr>
      <w:r w:rsidRPr="00357FE1">
        <w:t>Do të bëhet evidentimi i problemeve dhe sfidave me të cilat përballet</w:t>
      </w:r>
      <w:r w:rsidR="0050282C" w:rsidRPr="00357FE1">
        <w:t xml:space="preserve"> </w:t>
      </w:r>
      <w:r w:rsidRPr="00357FE1">
        <w:t>mënyra e menaxhimit të institucioneve të</w:t>
      </w:r>
      <w:r w:rsidR="0050282C" w:rsidRPr="00357FE1">
        <w:t xml:space="preserve"> </w:t>
      </w:r>
      <w:r w:rsidRPr="00357FE1">
        <w:t>sistemit arsimor të Kosovës.</w:t>
      </w:r>
    </w:p>
    <w:p w:rsidR="00030264" w:rsidRPr="00357FE1" w:rsidRDefault="00030264" w:rsidP="00D75068">
      <w:pPr>
        <w:numPr>
          <w:ilvl w:val="0"/>
          <w:numId w:val="20"/>
        </w:numPr>
        <w:tabs>
          <w:tab w:val="clear" w:pos="810"/>
          <w:tab w:val="left" w:pos="0"/>
          <w:tab w:val="num" w:pos="540"/>
        </w:tabs>
        <w:autoSpaceDE w:val="0"/>
        <w:autoSpaceDN w:val="0"/>
        <w:adjustRightInd w:val="0"/>
        <w:spacing w:line="360" w:lineRule="auto"/>
        <w:ind w:left="540" w:right="4" w:hanging="180"/>
        <w:jc w:val="both"/>
      </w:pPr>
      <w:r w:rsidRPr="00357FE1">
        <w:t>Do të evidentohen problemet dhe sfidat me të cilat përballet kapitali njerëzor në</w:t>
      </w:r>
      <w:r w:rsidR="0050282C" w:rsidRPr="00357FE1">
        <w:t xml:space="preserve"> </w:t>
      </w:r>
      <w:r w:rsidRPr="00357FE1">
        <w:t>sistemin</w:t>
      </w:r>
      <w:r w:rsidR="0050282C" w:rsidRPr="00357FE1">
        <w:t xml:space="preserve"> </w:t>
      </w:r>
      <w:r w:rsidRPr="00357FE1">
        <w:t>e arsimit në Kosovë.</w:t>
      </w:r>
    </w:p>
    <w:p w:rsidR="00030264" w:rsidRPr="00357FE1" w:rsidRDefault="00030264" w:rsidP="00D75068">
      <w:pPr>
        <w:numPr>
          <w:ilvl w:val="0"/>
          <w:numId w:val="20"/>
        </w:numPr>
        <w:tabs>
          <w:tab w:val="clear" w:pos="810"/>
          <w:tab w:val="left" w:pos="0"/>
          <w:tab w:val="num" w:pos="540"/>
        </w:tabs>
        <w:autoSpaceDE w:val="0"/>
        <w:autoSpaceDN w:val="0"/>
        <w:adjustRightInd w:val="0"/>
        <w:spacing w:line="360" w:lineRule="auto"/>
        <w:ind w:left="540" w:right="4" w:hanging="180"/>
        <w:jc w:val="both"/>
      </w:pPr>
      <w:r w:rsidRPr="00357FE1">
        <w:t>Do të bëhet një analiz</w:t>
      </w:r>
      <w:r w:rsidR="00B05C7E" w:rsidRPr="00357FE1">
        <w:t>ë</w:t>
      </w:r>
      <w:r w:rsidRPr="00357FE1">
        <w:t xml:space="preserve"> krahasuese midis menaxhimit të</w:t>
      </w:r>
      <w:r w:rsidR="0050282C" w:rsidRPr="00357FE1">
        <w:t xml:space="preserve"> </w:t>
      </w:r>
      <w:r w:rsidRPr="00357FE1">
        <w:t>institucioneve arsimore, për t</w:t>
      </w:r>
      <w:r w:rsidR="00B05C7E" w:rsidRPr="00357FE1">
        <w:t>’i</w:t>
      </w:r>
      <w:r w:rsidRPr="00357FE1">
        <w:t xml:space="preserve"> kuptuar më mirë stilet, kornizën ligjore dhe strategjike aktuale dhe perspektivën e menaxhimit m</w:t>
      </w:r>
      <w:r w:rsidR="00B05C7E" w:rsidRPr="00357FE1">
        <w:t>ë</w:t>
      </w:r>
      <w:r w:rsidR="0050282C" w:rsidRPr="00357FE1">
        <w:t xml:space="preserve"> </w:t>
      </w:r>
      <w:r w:rsidRPr="00357FE1">
        <w:t>efikas dhe</w:t>
      </w:r>
      <w:r w:rsidR="0050282C" w:rsidRPr="00357FE1">
        <w:t xml:space="preserve"> </w:t>
      </w:r>
      <w:r w:rsidRPr="00357FE1">
        <w:t>me produktivitetin e politikave të përdorura.</w:t>
      </w:r>
    </w:p>
    <w:p w:rsidR="00030264" w:rsidRPr="00357FE1" w:rsidRDefault="00030264" w:rsidP="00D75068">
      <w:pPr>
        <w:numPr>
          <w:ilvl w:val="0"/>
          <w:numId w:val="20"/>
        </w:numPr>
        <w:tabs>
          <w:tab w:val="clear" w:pos="810"/>
          <w:tab w:val="left" w:pos="0"/>
          <w:tab w:val="num" w:pos="540"/>
        </w:tabs>
        <w:autoSpaceDE w:val="0"/>
        <w:autoSpaceDN w:val="0"/>
        <w:adjustRightInd w:val="0"/>
        <w:spacing w:line="360" w:lineRule="auto"/>
        <w:ind w:left="540" w:right="4" w:hanging="180"/>
        <w:jc w:val="both"/>
      </w:pPr>
      <w:r w:rsidRPr="00357FE1">
        <w:t>Do të kryhet një analizë empirike mbi motivimin e kapitalit njerëzor në sistemin arsimor. Kjo analizë do të bazohet në një model ekonometrie të ndërtuar mbi pyetësorë të plotësuar në disa prej shkollave të mesme të ul</w:t>
      </w:r>
      <w:r w:rsidR="00B05C7E" w:rsidRPr="00357FE1">
        <w:t>ë</w:t>
      </w:r>
      <w:r w:rsidRPr="00357FE1">
        <w:t>t</w:t>
      </w:r>
      <w:r w:rsidR="00B05C7E" w:rsidRPr="00357FE1">
        <w:t>a</w:t>
      </w:r>
      <w:r w:rsidRPr="00357FE1">
        <w:t>, të mesme të larta, kolegje private të arsimit të lartë dhe universitete publike më të mëdha në tregun e ekonomisë së dijës në Kosovë.</w:t>
      </w:r>
    </w:p>
    <w:p w:rsidR="00030264" w:rsidRPr="00357FE1" w:rsidRDefault="00030264" w:rsidP="00D75068">
      <w:pPr>
        <w:numPr>
          <w:ilvl w:val="0"/>
          <w:numId w:val="20"/>
        </w:numPr>
        <w:tabs>
          <w:tab w:val="clear" w:pos="810"/>
          <w:tab w:val="left" w:pos="0"/>
          <w:tab w:val="num" w:pos="540"/>
        </w:tabs>
        <w:autoSpaceDE w:val="0"/>
        <w:autoSpaceDN w:val="0"/>
        <w:adjustRightInd w:val="0"/>
        <w:spacing w:line="360" w:lineRule="auto"/>
        <w:ind w:left="540" w:right="4" w:hanging="180"/>
        <w:jc w:val="both"/>
      </w:pPr>
      <w:r w:rsidRPr="00357FE1">
        <w:t>Do të bëhet</w:t>
      </w:r>
      <w:r w:rsidR="0050282C" w:rsidRPr="00357FE1">
        <w:t xml:space="preserve"> </w:t>
      </w:r>
      <w:r w:rsidRPr="00357FE1">
        <w:t>analizimi i informacioneve të mbledhura,</w:t>
      </w:r>
      <w:r w:rsidR="0050282C" w:rsidRPr="00357FE1">
        <w:t xml:space="preserve"> </w:t>
      </w:r>
      <w:r w:rsidRPr="00357FE1">
        <w:t>sasiore dhe statistikore, në lidhje me fushën e studimit. Si përfundim, objektiv kryesor është nxjerrja e konkluzione</w:t>
      </w:r>
      <w:r w:rsidR="00B05C7E" w:rsidRPr="00357FE1">
        <w:t>ve</w:t>
      </w:r>
      <w:r w:rsidRPr="00357FE1">
        <w:t xml:space="preserve"> dhe në bazë të tyre do të japim rekomandime mbi problematikat e trajtuara, të cilat janë dhe objekt studimi.</w:t>
      </w:r>
    </w:p>
    <w:p w:rsidR="00AA2866" w:rsidRDefault="00AA2866" w:rsidP="00AA2866">
      <w:pPr>
        <w:tabs>
          <w:tab w:val="left" w:pos="0"/>
        </w:tabs>
        <w:autoSpaceDE w:val="0"/>
        <w:autoSpaceDN w:val="0"/>
        <w:adjustRightInd w:val="0"/>
        <w:spacing w:line="360" w:lineRule="auto"/>
        <w:ind w:right="4"/>
        <w:jc w:val="both"/>
      </w:pPr>
    </w:p>
    <w:p w:rsidR="00B05C7E" w:rsidRDefault="00030264" w:rsidP="006240E1">
      <w:pPr>
        <w:tabs>
          <w:tab w:val="left" w:pos="0"/>
        </w:tabs>
        <w:autoSpaceDE w:val="0"/>
        <w:autoSpaceDN w:val="0"/>
        <w:adjustRightInd w:val="0"/>
        <w:spacing w:line="276" w:lineRule="auto"/>
        <w:ind w:right="4"/>
        <w:jc w:val="both"/>
      </w:pPr>
      <w:r w:rsidRPr="00357FE1">
        <w:t>Arritja e këtyre objektivave nuk do të mund të bëhej pa një analizë shteruese të të gjithë faktorëve relevant</w:t>
      </w:r>
      <w:r w:rsidR="00B05C7E" w:rsidRPr="00357FE1">
        <w:t>ë</w:t>
      </w:r>
      <w:r w:rsidRPr="00357FE1">
        <w:t xml:space="preserve"> të cilët kushtëzojnë realizimin e një teme dhe një hulumtimi të kësaj natyre. </w:t>
      </w:r>
      <w:r w:rsidRPr="00357FE1">
        <w:rPr>
          <w:i/>
        </w:rPr>
        <w:t>Koha dhe paratë janë gjërat më të rëndësishme në jetë. Megjithatë</w:t>
      </w:r>
      <w:r w:rsidR="00B05C7E" w:rsidRPr="00357FE1">
        <w:rPr>
          <w:i/>
        </w:rPr>
        <w:t>,</w:t>
      </w:r>
      <w:r w:rsidRPr="00357FE1">
        <w:rPr>
          <w:i/>
        </w:rPr>
        <w:t xml:space="preserve"> paratë mund të fitohen gjatë gjithë kohës, ndërsa koha nuk mund </w:t>
      </w:r>
      <w:r w:rsidRPr="00357FE1">
        <w:rPr>
          <w:i/>
        </w:rPr>
        <w:lastRenderedPageBreak/>
        <w:t>të fitohet</w:t>
      </w:r>
      <w:r w:rsidR="00B05C7E" w:rsidRPr="00357FE1">
        <w:rPr>
          <w:i/>
        </w:rPr>
        <w:t>.</w:t>
      </w:r>
      <w:r w:rsidRPr="00357FE1">
        <w:rPr>
          <w:rStyle w:val="FootnoteReference"/>
        </w:rPr>
        <w:footnoteReference w:id="22"/>
      </w:r>
      <w:r w:rsidR="00B05C7E" w:rsidRPr="00357FE1">
        <w:rPr>
          <w:i/>
        </w:rPr>
        <w:t xml:space="preserve"> </w:t>
      </w:r>
      <w:r w:rsidRPr="00357FE1">
        <w:t>Arritja e secilës nga objektivat e dhën</w:t>
      </w:r>
      <w:r w:rsidR="00B05C7E" w:rsidRPr="00357FE1">
        <w:t>a</w:t>
      </w:r>
      <w:r w:rsidRPr="00357FE1">
        <w:t xml:space="preserve"> më lart nënkupton shtruarjen profesionale të detyrimeve vepruese për secilën nga këto objektiva, ku secila preje tyre ngërthen në vete një pjesë të çështjeve me rëndësi për t</w:t>
      </w:r>
      <w:r w:rsidR="00E14FBD" w:rsidRPr="00357FE1">
        <w:t>’</w:t>
      </w:r>
      <w:r w:rsidRPr="00357FE1">
        <w:t>u trajtuar, analizuar dhe zbërthyer në detaje deri në përfundim të temës/punim</w:t>
      </w:r>
      <w:r w:rsidR="00B05C7E" w:rsidRPr="00357FE1">
        <w:t>i</w:t>
      </w:r>
      <w:r w:rsidRPr="00357FE1">
        <w:t>t.</w:t>
      </w:r>
      <w:r w:rsidR="0050282C" w:rsidRPr="00357FE1">
        <w:t xml:space="preserve"> </w:t>
      </w:r>
      <w:r w:rsidRPr="00357FE1">
        <w:t>Realizimi me sukses ose jo i këtyre objektivave varet në masë të madhe nga konceptimi i supozimeve themelore apo bazë, të cilat janë element</w:t>
      </w:r>
      <w:r w:rsidR="00B05C7E" w:rsidRPr="00357FE1">
        <w:t>e</w:t>
      </w:r>
      <w:r w:rsidRPr="00357FE1">
        <w:t xml:space="preserve"> me rëndësi për orientim të drejt</w:t>
      </w:r>
      <w:r w:rsidR="00B05C7E" w:rsidRPr="00357FE1">
        <w:t>ë</w:t>
      </w:r>
      <w:r w:rsidRPr="00357FE1">
        <w:t xml:space="preserve"> të procesit të përgjithshëm në arritjen e synimit kryesor për ç</w:t>
      </w:r>
      <w:r w:rsidR="00B05C7E" w:rsidRPr="00357FE1">
        <w:t>farë</w:t>
      </w:r>
      <w:r w:rsidRPr="00357FE1">
        <w:t xml:space="preserve"> dhe është bërë kjo temë. </w:t>
      </w:r>
    </w:p>
    <w:p w:rsidR="006240E1" w:rsidRPr="00357FE1" w:rsidRDefault="006240E1" w:rsidP="006240E1">
      <w:pPr>
        <w:tabs>
          <w:tab w:val="left" w:pos="0"/>
        </w:tabs>
        <w:autoSpaceDE w:val="0"/>
        <w:autoSpaceDN w:val="0"/>
        <w:adjustRightInd w:val="0"/>
        <w:spacing w:line="276" w:lineRule="auto"/>
        <w:ind w:right="4"/>
        <w:jc w:val="both"/>
      </w:pPr>
    </w:p>
    <w:p w:rsidR="00EC7B91" w:rsidRPr="00357FE1" w:rsidRDefault="00EC7B91" w:rsidP="00D75068">
      <w:pPr>
        <w:pStyle w:val="Heading3"/>
      </w:pPr>
      <w:bookmarkStart w:id="32" w:name="_Toc448411855"/>
      <w:r w:rsidRPr="00357FE1">
        <w:t>Formulimi i çështjeve të kërkimit</w:t>
      </w:r>
      <w:bookmarkEnd w:id="32"/>
      <w:r w:rsidRPr="00357FE1">
        <w:t xml:space="preserve"> </w:t>
      </w:r>
    </w:p>
    <w:p w:rsidR="00EC7B91" w:rsidRPr="00357FE1" w:rsidRDefault="00EC7B91" w:rsidP="00610885">
      <w:pPr>
        <w:autoSpaceDE w:val="0"/>
        <w:autoSpaceDN w:val="0"/>
        <w:adjustRightInd w:val="0"/>
        <w:spacing w:line="276" w:lineRule="auto"/>
        <w:ind w:right="4"/>
        <w:jc w:val="both"/>
        <w:rPr>
          <w:rFonts w:eastAsiaTheme="minorHAnsi"/>
        </w:rPr>
      </w:pPr>
      <w:r w:rsidRPr="00357FE1">
        <w:rPr>
          <w:rFonts w:eastAsiaTheme="minorHAnsi"/>
        </w:rPr>
        <w:t>Konturat e fushës së kërkimit, identifikimit dhe formulimit të problemit kërkimor, i cili evidentoi nevojën e reformimit</w:t>
      </w:r>
      <w:r w:rsidR="000A0F4D" w:rsidRPr="00357FE1">
        <w:rPr>
          <w:rFonts w:eastAsiaTheme="minorHAnsi"/>
        </w:rPr>
        <w:t>,</w:t>
      </w:r>
      <w:r w:rsidR="00B05C7E" w:rsidRPr="00357FE1">
        <w:rPr>
          <w:rFonts w:eastAsiaTheme="minorHAnsi"/>
        </w:rPr>
        <w:t xml:space="preserve"> </w:t>
      </w:r>
      <w:r w:rsidRPr="00357FE1">
        <w:rPr>
          <w:rFonts w:eastAsiaTheme="minorHAnsi"/>
        </w:rPr>
        <w:t>funksionalizimit dhe</w:t>
      </w:r>
      <w:r w:rsidR="0050282C" w:rsidRPr="00357FE1">
        <w:rPr>
          <w:rFonts w:eastAsiaTheme="minorHAnsi"/>
        </w:rPr>
        <w:t xml:space="preserve"> </w:t>
      </w:r>
      <w:r w:rsidRPr="00357FE1">
        <w:rPr>
          <w:rFonts w:eastAsiaTheme="minorHAnsi"/>
        </w:rPr>
        <w:t>zhvillimit të modelit t</w:t>
      </w:r>
      <w:r w:rsidR="00616F4B" w:rsidRPr="00357FE1">
        <w:rPr>
          <w:rFonts w:eastAsiaTheme="minorHAnsi"/>
        </w:rPr>
        <w:t>ë</w:t>
      </w:r>
      <w:r w:rsidRPr="00357FE1">
        <w:rPr>
          <w:rFonts w:eastAsiaTheme="minorHAnsi"/>
        </w:rPr>
        <w:t xml:space="preserve"> preferuar bashk</w:t>
      </w:r>
      <w:r w:rsidR="00616F4B" w:rsidRPr="00357FE1">
        <w:rPr>
          <w:rFonts w:eastAsiaTheme="minorHAnsi"/>
        </w:rPr>
        <w:t>ë</w:t>
      </w:r>
      <w:r w:rsidRPr="00357FE1">
        <w:rPr>
          <w:rFonts w:eastAsiaTheme="minorHAnsi"/>
        </w:rPr>
        <w:t>kohor t</w:t>
      </w:r>
      <w:r w:rsidR="00616F4B" w:rsidRPr="00357FE1">
        <w:rPr>
          <w:rFonts w:eastAsiaTheme="minorHAnsi"/>
        </w:rPr>
        <w:t>ë</w:t>
      </w:r>
      <w:r w:rsidRPr="00357FE1">
        <w:rPr>
          <w:rFonts w:eastAsiaTheme="minorHAnsi"/>
        </w:rPr>
        <w:t xml:space="preserve"> menaxherit t</w:t>
      </w:r>
      <w:r w:rsidR="00616F4B" w:rsidRPr="00357FE1">
        <w:rPr>
          <w:rFonts w:eastAsiaTheme="minorHAnsi"/>
        </w:rPr>
        <w:t>ë</w:t>
      </w:r>
      <w:r w:rsidRPr="00357FE1">
        <w:rPr>
          <w:rFonts w:eastAsiaTheme="minorHAnsi"/>
        </w:rPr>
        <w:t xml:space="preserve"> institucioneve arsimore n</w:t>
      </w:r>
      <w:r w:rsidR="00616F4B" w:rsidRPr="00357FE1">
        <w:rPr>
          <w:rFonts w:eastAsiaTheme="minorHAnsi"/>
        </w:rPr>
        <w:t>ë</w:t>
      </w:r>
      <w:r w:rsidRPr="00357FE1">
        <w:rPr>
          <w:rFonts w:eastAsiaTheme="minorHAnsi"/>
        </w:rPr>
        <w:t xml:space="preserve"> Republik</w:t>
      </w:r>
      <w:r w:rsidR="00616F4B" w:rsidRPr="00357FE1">
        <w:rPr>
          <w:rFonts w:eastAsiaTheme="minorHAnsi"/>
        </w:rPr>
        <w:t>ë</w:t>
      </w:r>
      <w:r w:rsidRPr="00357FE1">
        <w:rPr>
          <w:rFonts w:eastAsiaTheme="minorHAnsi"/>
        </w:rPr>
        <w:t>n e Kosov</w:t>
      </w:r>
      <w:r w:rsidR="00616F4B" w:rsidRPr="00357FE1">
        <w:rPr>
          <w:rFonts w:eastAsiaTheme="minorHAnsi"/>
        </w:rPr>
        <w:t>ë</w:t>
      </w:r>
      <w:r w:rsidRPr="00357FE1">
        <w:rPr>
          <w:rFonts w:eastAsiaTheme="minorHAnsi"/>
        </w:rPr>
        <w:t>s</w:t>
      </w:r>
      <w:r w:rsidR="0050282C" w:rsidRPr="00357FE1">
        <w:rPr>
          <w:rFonts w:eastAsiaTheme="minorHAnsi"/>
        </w:rPr>
        <w:t xml:space="preserve"> </w:t>
      </w:r>
      <w:r w:rsidRPr="00357FE1">
        <w:rPr>
          <w:rFonts w:eastAsiaTheme="minorHAnsi"/>
        </w:rPr>
        <w:t>dhe zhvillimin e</w:t>
      </w:r>
      <w:r w:rsidR="0050282C" w:rsidRPr="00357FE1">
        <w:rPr>
          <w:rFonts w:eastAsiaTheme="minorHAnsi"/>
        </w:rPr>
        <w:t xml:space="preserve"> </w:t>
      </w:r>
      <w:r w:rsidRPr="00357FE1">
        <w:rPr>
          <w:rFonts w:eastAsiaTheme="minorHAnsi"/>
        </w:rPr>
        <w:t>kapaciteteve profesionale të menaxher</w:t>
      </w:r>
      <w:r w:rsidR="00616F4B" w:rsidRPr="00357FE1">
        <w:rPr>
          <w:rFonts w:eastAsiaTheme="minorHAnsi"/>
        </w:rPr>
        <w:t>ë</w:t>
      </w:r>
      <w:r w:rsidRPr="00357FE1">
        <w:rPr>
          <w:rFonts w:eastAsiaTheme="minorHAnsi"/>
        </w:rPr>
        <w:t>ve modern</w:t>
      </w:r>
      <w:r w:rsidR="00B05C7E" w:rsidRPr="00357FE1">
        <w:rPr>
          <w:rFonts w:eastAsiaTheme="minorHAnsi"/>
        </w:rPr>
        <w:t>ë</w:t>
      </w:r>
      <w:r w:rsidRPr="00357FE1">
        <w:rPr>
          <w:rFonts w:eastAsiaTheme="minorHAnsi"/>
        </w:rPr>
        <w:t xml:space="preserve"> n</w:t>
      </w:r>
      <w:r w:rsidR="00616F4B" w:rsidRPr="00357FE1">
        <w:rPr>
          <w:rFonts w:eastAsiaTheme="minorHAnsi"/>
        </w:rPr>
        <w:t>ë</w:t>
      </w:r>
      <w:r w:rsidRPr="00357FE1">
        <w:rPr>
          <w:rFonts w:eastAsiaTheme="minorHAnsi"/>
        </w:rPr>
        <w:t xml:space="preserve"> arsim, si zgjidhje racionale,</w:t>
      </w:r>
      <w:r w:rsidR="00B05C7E" w:rsidRPr="00357FE1">
        <w:rPr>
          <w:rFonts w:eastAsiaTheme="minorHAnsi"/>
        </w:rPr>
        <w:t xml:space="preserve"> </w:t>
      </w:r>
      <w:r w:rsidRPr="00357FE1">
        <w:rPr>
          <w:rFonts w:eastAsiaTheme="minorHAnsi"/>
        </w:rPr>
        <w:t>optimal</w:t>
      </w:r>
      <w:r w:rsidR="00B05C7E" w:rsidRPr="00357FE1">
        <w:rPr>
          <w:rFonts w:eastAsiaTheme="minorHAnsi"/>
        </w:rPr>
        <w:t>e</w:t>
      </w:r>
      <w:r w:rsidR="0050282C" w:rsidRPr="00357FE1">
        <w:rPr>
          <w:rFonts w:eastAsiaTheme="minorHAnsi"/>
        </w:rPr>
        <w:t xml:space="preserve"> </w:t>
      </w:r>
      <w:r w:rsidRPr="00357FE1">
        <w:rPr>
          <w:rFonts w:eastAsiaTheme="minorHAnsi"/>
        </w:rPr>
        <w:t>dhe e mundshme</w:t>
      </w:r>
      <w:r w:rsidR="000A0F4D" w:rsidRPr="00357FE1">
        <w:rPr>
          <w:rFonts w:eastAsiaTheme="minorHAnsi"/>
        </w:rPr>
        <w:t>,</w:t>
      </w:r>
      <w:r w:rsidR="00B05C7E" w:rsidRPr="00357FE1">
        <w:rPr>
          <w:rFonts w:eastAsiaTheme="minorHAnsi"/>
        </w:rPr>
        <w:t xml:space="preserve"> </w:t>
      </w:r>
      <w:r w:rsidRPr="00357FE1">
        <w:rPr>
          <w:rFonts w:eastAsiaTheme="minorHAnsi"/>
        </w:rPr>
        <w:t>i parashtruan dhe formuluan një vistë</w:t>
      </w:r>
      <w:r w:rsidR="0015755E" w:rsidRPr="00357FE1">
        <w:rPr>
          <w:rFonts w:eastAsiaTheme="minorHAnsi"/>
        </w:rPr>
        <w:t>r</w:t>
      </w:r>
      <w:r w:rsidRPr="00357FE1">
        <w:rPr>
          <w:rFonts w:eastAsiaTheme="minorHAnsi"/>
        </w:rPr>
        <w:t xml:space="preserve"> çështjesh t</w:t>
      </w:r>
      <w:r w:rsidR="00616F4B" w:rsidRPr="00357FE1">
        <w:rPr>
          <w:rFonts w:eastAsiaTheme="minorHAnsi"/>
        </w:rPr>
        <w:t>ë</w:t>
      </w:r>
      <w:r w:rsidRPr="00357FE1">
        <w:rPr>
          <w:rFonts w:eastAsiaTheme="minorHAnsi"/>
        </w:rPr>
        <w:t xml:space="preserve"> analizës dhe diskutimit</w:t>
      </w:r>
      <w:r w:rsidR="000A0F4D" w:rsidRPr="00357FE1">
        <w:rPr>
          <w:rFonts w:eastAsiaTheme="minorHAnsi"/>
        </w:rPr>
        <w:t>,</w:t>
      </w:r>
      <w:r w:rsidR="00B05C7E" w:rsidRPr="00357FE1">
        <w:rPr>
          <w:rFonts w:eastAsiaTheme="minorHAnsi"/>
        </w:rPr>
        <w:t xml:space="preserve"> </w:t>
      </w:r>
      <w:r w:rsidRPr="00357FE1">
        <w:rPr>
          <w:rFonts w:eastAsiaTheme="minorHAnsi"/>
        </w:rPr>
        <w:t>q</w:t>
      </w:r>
      <w:r w:rsidR="00B05C7E" w:rsidRPr="00357FE1">
        <w:rPr>
          <w:rFonts w:eastAsiaTheme="minorHAnsi"/>
        </w:rPr>
        <w:t>ë</w:t>
      </w:r>
      <w:r w:rsidRPr="00357FE1">
        <w:rPr>
          <w:rFonts w:eastAsiaTheme="minorHAnsi"/>
        </w:rPr>
        <w:t xml:space="preserve"> m</w:t>
      </w:r>
      <w:r w:rsidR="00616F4B" w:rsidRPr="00357FE1">
        <w:rPr>
          <w:rFonts w:eastAsiaTheme="minorHAnsi"/>
        </w:rPr>
        <w:t>ë</w:t>
      </w:r>
      <w:r w:rsidR="00B05C7E" w:rsidRPr="00357FE1">
        <w:rPr>
          <w:rFonts w:eastAsiaTheme="minorHAnsi"/>
        </w:rPr>
        <w:t xml:space="preserve"> </w:t>
      </w:r>
      <w:r w:rsidRPr="00357FE1">
        <w:rPr>
          <w:rFonts w:eastAsiaTheme="minorHAnsi"/>
        </w:rPr>
        <w:t>pastaj është strukturuar n</w:t>
      </w:r>
      <w:r w:rsidR="00616F4B" w:rsidRPr="00357FE1">
        <w:rPr>
          <w:rFonts w:eastAsiaTheme="minorHAnsi"/>
        </w:rPr>
        <w:t>ë</w:t>
      </w:r>
      <w:r w:rsidRPr="00357FE1">
        <w:rPr>
          <w:rFonts w:eastAsiaTheme="minorHAnsi"/>
        </w:rPr>
        <w:t xml:space="preserve"> form</w:t>
      </w:r>
      <w:r w:rsidR="00616F4B" w:rsidRPr="00357FE1">
        <w:rPr>
          <w:rFonts w:eastAsiaTheme="minorHAnsi"/>
        </w:rPr>
        <w:t>ë</w:t>
      </w:r>
      <w:r w:rsidR="0050282C" w:rsidRPr="00357FE1">
        <w:rPr>
          <w:rFonts w:eastAsiaTheme="minorHAnsi"/>
        </w:rPr>
        <w:t xml:space="preserve"> </w:t>
      </w:r>
      <w:r w:rsidRPr="00357FE1">
        <w:rPr>
          <w:rFonts w:eastAsiaTheme="minorHAnsi"/>
        </w:rPr>
        <w:t>pyetjesh t</w:t>
      </w:r>
      <w:r w:rsidR="00616F4B" w:rsidRPr="00357FE1">
        <w:rPr>
          <w:rFonts w:eastAsiaTheme="minorHAnsi"/>
        </w:rPr>
        <w:t>ë</w:t>
      </w:r>
      <w:r w:rsidRPr="00357FE1">
        <w:rPr>
          <w:rFonts w:eastAsiaTheme="minorHAnsi"/>
        </w:rPr>
        <w:t xml:space="preserve"> shumta, si: </w:t>
      </w:r>
    </w:p>
    <w:p w:rsidR="00EC7B91" w:rsidRPr="00357FE1" w:rsidRDefault="00EC7B91" w:rsidP="00D75068">
      <w:pPr>
        <w:pStyle w:val="ListParagraph"/>
        <w:numPr>
          <w:ilvl w:val="0"/>
          <w:numId w:val="49"/>
        </w:numPr>
        <w:autoSpaceDE w:val="0"/>
        <w:autoSpaceDN w:val="0"/>
        <w:adjustRightInd w:val="0"/>
        <w:spacing w:line="276" w:lineRule="auto"/>
        <w:ind w:left="900" w:right="4"/>
        <w:jc w:val="both"/>
        <w:rPr>
          <w:rFonts w:ascii="Times New Roman" w:eastAsiaTheme="minorHAnsi" w:hAnsi="Times New Roman"/>
          <w:lang w:val="sq-AL"/>
        </w:rPr>
      </w:pPr>
      <w:r w:rsidRPr="00357FE1">
        <w:rPr>
          <w:rFonts w:ascii="Times New Roman" w:eastAsiaTheme="minorHAnsi" w:hAnsi="Times New Roman"/>
          <w:lang w:val="sq-AL"/>
        </w:rPr>
        <w:t>Si duhen vlerësuar modelet, mënyrat e mëparshme të menaxhimit gjat</w:t>
      </w:r>
      <w:r w:rsidR="00616F4B" w:rsidRPr="00357FE1">
        <w:rPr>
          <w:rFonts w:ascii="Times New Roman" w:eastAsiaTheme="minorHAnsi" w:hAnsi="Times New Roman"/>
          <w:lang w:val="sq-AL"/>
        </w:rPr>
        <w:t>ë</w:t>
      </w:r>
      <w:r w:rsidRPr="00357FE1">
        <w:rPr>
          <w:rFonts w:ascii="Times New Roman" w:eastAsiaTheme="minorHAnsi" w:hAnsi="Times New Roman"/>
          <w:lang w:val="sq-AL"/>
        </w:rPr>
        <w:t xml:space="preserve"> historis</w:t>
      </w:r>
      <w:r w:rsidR="00616F4B" w:rsidRPr="00357FE1">
        <w:rPr>
          <w:rFonts w:ascii="Times New Roman" w:eastAsiaTheme="minorHAnsi" w:hAnsi="Times New Roman"/>
          <w:lang w:val="sq-AL"/>
        </w:rPr>
        <w:t>ë</w:t>
      </w:r>
      <w:r w:rsidRPr="00357FE1">
        <w:rPr>
          <w:rFonts w:ascii="Times New Roman" w:eastAsiaTheme="minorHAnsi" w:hAnsi="Times New Roman"/>
          <w:lang w:val="sq-AL"/>
        </w:rPr>
        <w:t xml:space="preserve">, edhe gjatë periudhës </w:t>
      </w:r>
      <w:r w:rsidR="00B05C7E" w:rsidRPr="00357FE1">
        <w:rPr>
          <w:rFonts w:ascii="Times New Roman" w:eastAsiaTheme="minorHAnsi" w:hAnsi="Times New Roman"/>
          <w:lang w:val="sq-AL"/>
        </w:rPr>
        <w:t>s</w:t>
      </w:r>
      <w:r w:rsidR="00616F4B" w:rsidRPr="00357FE1">
        <w:rPr>
          <w:rFonts w:ascii="Times New Roman" w:eastAsiaTheme="minorHAnsi" w:hAnsi="Times New Roman"/>
          <w:lang w:val="sq-AL"/>
        </w:rPr>
        <w:t>ë</w:t>
      </w:r>
      <w:r w:rsidRPr="00357FE1">
        <w:rPr>
          <w:rFonts w:ascii="Times New Roman" w:eastAsiaTheme="minorHAnsi" w:hAnsi="Times New Roman"/>
          <w:lang w:val="sq-AL"/>
        </w:rPr>
        <w:t xml:space="preserve"> diktatur</w:t>
      </w:r>
      <w:r w:rsidR="00616F4B" w:rsidRPr="00357FE1">
        <w:rPr>
          <w:rFonts w:ascii="Times New Roman" w:eastAsiaTheme="minorHAnsi" w:hAnsi="Times New Roman"/>
          <w:lang w:val="sq-AL"/>
        </w:rPr>
        <w:t>ë</w:t>
      </w:r>
      <w:r w:rsidRPr="00357FE1">
        <w:rPr>
          <w:rFonts w:ascii="Times New Roman" w:eastAsiaTheme="minorHAnsi" w:hAnsi="Times New Roman"/>
          <w:lang w:val="sq-AL"/>
        </w:rPr>
        <w:t>s?</w:t>
      </w:r>
    </w:p>
    <w:p w:rsidR="00EC7B91" w:rsidRPr="00357FE1" w:rsidRDefault="00EC7B91" w:rsidP="00D75068">
      <w:pPr>
        <w:pStyle w:val="ListParagraph"/>
        <w:numPr>
          <w:ilvl w:val="0"/>
          <w:numId w:val="49"/>
        </w:numPr>
        <w:autoSpaceDE w:val="0"/>
        <w:autoSpaceDN w:val="0"/>
        <w:adjustRightInd w:val="0"/>
        <w:spacing w:line="276" w:lineRule="auto"/>
        <w:ind w:left="900" w:right="4"/>
        <w:jc w:val="both"/>
        <w:rPr>
          <w:rFonts w:ascii="Times New Roman" w:eastAsiaTheme="minorHAnsi" w:hAnsi="Times New Roman"/>
          <w:lang w:val="sq-AL"/>
        </w:rPr>
      </w:pPr>
      <w:r w:rsidRPr="00357FE1">
        <w:rPr>
          <w:rFonts w:ascii="Times New Roman" w:eastAsiaTheme="minorHAnsi" w:hAnsi="Times New Roman"/>
          <w:lang w:val="sq-AL"/>
        </w:rPr>
        <w:t>Mbi ç</w:t>
      </w:r>
      <w:r w:rsidR="00E14FBD" w:rsidRPr="00357FE1">
        <w:rPr>
          <w:rFonts w:ascii="Times New Roman" w:eastAsiaTheme="minorHAnsi" w:hAnsi="Times New Roman"/>
          <w:lang w:val="sq-AL"/>
        </w:rPr>
        <w:t>’</w:t>
      </w:r>
      <w:r w:rsidRPr="00357FE1">
        <w:rPr>
          <w:rFonts w:ascii="Times New Roman" w:eastAsiaTheme="minorHAnsi" w:hAnsi="Times New Roman"/>
          <w:lang w:val="sq-AL"/>
        </w:rPr>
        <w:t>filozofi</w:t>
      </w:r>
      <w:r w:rsidR="0050282C" w:rsidRPr="00357FE1">
        <w:rPr>
          <w:rFonts w:ascii="Times New Roman" w:eastAsiaTheme="minorHAnsi" w:hAnsi="Times New Roman"/>
          <w:lang w:val="sq-AL"/>
        </w:rPr>
        <w:t xml:space="preserve"> </w:t>
      </w:r>
      <w:r w:rsidRPr="00357FE1">
        <w:rPr>
          <w:rFonts w:ascii="Times New Roman" w:eastAsiaTheme="minorHAnsi" w:hAnsi="Times New Roman"/>
          <w:lang w:val="sq-AL"/>
        </w:rPr>
        <w:t xml:space="preserve">buronin konceptualisht modeli i menaxherit dhe </w:t>
      </w:r>
      <w:r w:rsidR="00B05C7E" w:rsidRPr="00357FE1">
        <w:rPr>
          <w:rFonts w:ascii="Times New Roman" w:eastAsiaTheme="minorHAnsi" w:hAnsi="Times New Roman"/>
          <w:lang w:val="sq-AL"/>
        </w:rPr>
        <w:t xml:space="preserve">i </w:t>
      </w:r>
      <w:r w:rsidRPr="00357FE1">
        <w:rPr>
          <w:rFonts w:ascii="Times New Roman" w:eastAsiaTheme="minorHAnsi" w:hAnsi="Times New Roman"/>
          <w:lang w:val="sq-AL"/>
        </w:rPr>
        <w:t>m</w:t>
      </w:r>
      <w:r w:rsidR="00B05C7E" w:rsidRPr="00357FE1">
        <w:rPr>
          <w:rFonts w:ascii="Times New Roman" w:eastAsiaTheme="minorHAnsi" w:hAnsi="Times New Roman"/>
          <w:lang w:val="sq-AL"/>
        </w:rPr>
        <w:t>e</w:t>
      </w:r>
      <w:r w:rsidRPr="00357FE1">
        <w:rPr>
          <w:rFonts w:ascii="Times New Roman" w:eastAsiaTheme="minorHAnsi" w:hAnsi="Times New Roman"/>
          <w:lang w:val="sq-AL"/>
        </w:rPr>
        <w:t xml:space="preserve">naxhimit? </w:t>
      </w:r>
    </w:p>
    <w:p w:rsidR="00EC7B91" w:rsidRPr="00357FE1" w:rsidRDefault="00EC7B91" w:rsidP="00D75068">
      <w:pPr>
        <w:pStyle w:val="ListParagraph"/>
        <w:numPr>
          <w:ilvl w:val="0"/>
          <w:numId w:val="49"/>
        </w:numPr>
        <w:autoSpaceDE w:val="0"/>
        <w:autoSpaceDN w:val="0"/>
        <w:adjustRightInd w:val="0"/>
        <w:spacing w:line="276" w:lineRule="auto"/>
        <w:ind w:left="900" w:right="4"/>
        <w:jc w:val="both"/>
        <w:rPr>
          <w:rFonts w:ascii="Times New Roman" w:eastAsiaTheme="minorHAnsi" w:hAnsi="Times New Roman"/>
          <w:lang w:val="sq-AL"/>
        </w:rPr>
      </w:pPr>
      <w:r w:rsidRPr="00357FE1">
        <w:rPr>
          <w:rFonts w:ascii="Times New Roman" w:eastAsiaTheme="minorHAnsi" w:hAnsi="Times New Roman"/>
          <w:lang w:val="sq-AL"/>
        </w:rPr>
        <w:t>Ç</w:t>
      </w:r>
      <w:r w:rsidR="00E14FBD" w:rsidRPr="00357FE1">
        <w:rPr>
          <w:rFonts w:ascii="Times New Roman" w:eastAsiaTheme="minorHAnsi" w:hAnsi="Times New Roman"/>
          <w:lang w:val="sq-AL"/>
        </w:rPr>
        <w:t>’</w:t>
      </w:r>
      <w:r w:rsidRPr="00357FE1">
        <w:rPr>
          <w:rFonts w:ascii="Times New Roman" w:eastAsiaTheme="minorHAnsi" w:hAnsi="Times New Roman"/>
          <w:lang w:val="sq-AL"/>
        </w:rPr>
        <w:t>rrjedhoja sillnin elementët tradicionalë të menaxherit dhe</w:t>
      </w:r>
      <w:r w:rsidR="0050282C" w:rsidRPr="00357FE1">
        <w:rPr>
          <w:rFonts w:ascii="Times New Roman" w:eastAsiaTheme="minorHAnsi" w:hAnsi="Times New Roman"/>
          <w:lang w:val="sq-AL"/>
        </w:rPr>
        <w:t xml:space="preserve"> </w:t>
      </w:r>
      <w:r w:rsidRPr="00357FE1">
        <w:rPr>
          <w:rFonts w:ascii="Times New Roman" w:eastAsiaTheme="minorHAnsi" w:hAnsi="Times New Roman"/>
          <w:lang w:val="sq-AL"/>
        </w:rPr>
        <w:t xml:space="preserve">menaxhimit në kontekstin e zhvillimit të individit dhe të shoqërisë? </w:t>
      </w:r>
    </w:p>
    <w:p w:rsidR="00EC7B91" w:rsidRPr="00357FE1" w:rsidRDefault="00EC7B91" w:rsidP="00D75068">
      <w:pPr>
        <w:pStyle w:val="ListParagraph"/>
        <w:numPr>
          <w:ilvl w:val="0"/>
          <w:numId w:val="49"/>
        </w:numPr>
        <w:autoSpaceDE w:val="0"/>
        <w:autoSpaceDN w:val="0"/>
        <w:adjustRightInd w:val="0"/>
        <w:spacing w:line="276" w:lineRule="auto"/>
        <w:ind w:left="900" w:right="4"/>
        <w:jc w:val="both"/>
        <w:rPr>
          <w:rFonts w:ascii="Times New Roman" w:eastAsiaTheme="minorHAnsi" w:hAnsi="Times New Roman"/>
          <w:lang w:val="sq-AL"/>
        </w:rPr>
      </w:pPr>
      <w:r w:rsidRPr="00357FE1">
        <w:rPr>
          <w:rFonts w:ascii="Times New Roman" w:eastAsiaTheme="minorHAnsi" w:hAnsi="Times New Roman"/>
          <w:lang w:val="sq-AL"/>
        </w:rPr>
        <w:t>Cilët janë ata faktorë socialë,</w:t>
      </w:r>
      <w:r w:rsidR="00B05C7E" w:rsidRPr="00357FE1">
        <w:rPr>
          <w:rFonts w:ascii="Times New Roman" w:eastAsiaTheme="minorHAnsi" w:hAnsi="Times New Roman"/>
          <w:lang w:val="sq-AL"/>
        </w:rPr>
        <w:t xml:space="preserve"> </w:t>
      </w:r>
      <w:r w:rsidRPr="00357FE1">
        <w:rPr>
          <w:rFonts w:ascii="Times New Roman" w:eastAsiaTheme="minorHAnsi" w:hAnsi="Times New Roman"/>
          <w:lang w:val="sq-AL"/>
        </w:rPr>
        <w:t>ligjor</w:t>
      </w:r>
      <w:r w:rsidR="00616F4B" w:rsidRPr="00357FE1">
        <w:rPr>
          <w:rFonts w:ascii="Times New Roman" w:eastAsiaTheme="minorHAnsi" w:hAnsi="Times New Roman"/>
          <w:lang w:val="sq-AL"/>
        </w:rPr>
        <w:t>ë</w:t>
      </w:r>
      <w:r w:rsidRPr="00357FE1">
        <w:rPr>
          <w:rFonts w:ascii="Times New Roman" w:eastAsiaTheme="minorHAnsi" w:hAnsi="Times New Roman"/>
          <w:lang w:val="sq-AL"/>
        </w:rPr>
        <w:t>,</w:t>
      </w:r>
      <w:r w:rsidR="00B05C7E" w:rsidRPr="00357FE1">
        <w:rPr>
          <w:rFonts w:ascii="Times New Roman" w:eastAsiaTheme="minorHAnsi" w:hAnsi="Times New Roman"/>
          <w:lang w:val="sq-AL"/>
        </w:rPr>
        <w:t xml:space="preserve"> </w:t>
      </w:r>
      <w:r w:rsidRPr="00357FE1">
        <w:rPr>
          <w:rFonts w:ascii="Times New Roman" w:eastAsiaTheme="minorHAnsi" w:hAnsi="Times New Roman"/>
          <w:lang w:val="sq-AL"/>
        </w:rPr>
        <w:t>financiar</w:t>
      </w:r>
      <w:r w:rsidR="00616F4B" w:rsidRPr="00357FE1">
        <w:rPr>
          <w:rFonts w:ascii="Times New Roman" w:eastAsiaTheme="minorHAnsi" w:hAnsi="Times New Roman"/>
          <w:lang w:val="sq-AL"/>
        </w:rPr>
        <w:t>ë</w:t>
      </w:r>
      <w:r w:rsidRPr="00357FE1">
        <w:rPr>
          <w:rFonts w:ascii="Times New Roman" w:eastAsiaTheme="minorHAnsi" w:hAnsi="Times New Roman"/>
          <w:lang w:val="sq-AL"/>
        </w:rPr>
        <w:t xml:space="preserve">, pedagogjikë e didaktikë që kushtëzojnë modelet, mënyrat dhe filozofitë e reja në fushën e menaxhimit të sistemit arsimor të shekullit XXI? </w:t>
      </w:r>
    </w:p>
    <w:p w:rsidR="00EC7B91" w:rsidRPr="00357FE1" w:rsidRDefault="00EC7B91" w:rsidP="00D75068">
      <w:pPr>
        <w:pStyle w:val="ListParagraph"/>
        <w:numPr>
          <w:ilvl w:val="0"/>
          <w:numId w:val="49"/>
        </w:numPr>
        <w:autoSpaceDE w:val="0"/>
        <w:autoSpaceDN w:val="0"/>
        <w:adjustRightInd w:val="0"/>
        <w:spacing w:line="276" w:lineRule="auto"/>
        <w:ind w:left="900" w:right="4"/>
        <w:jc w:val="both"/>
        <w:rPr>
          <w:rFonts w:ascii="Times New Roman" w:eastAsiaTheme="minorHAnsi" w:hAnsi="Times New Roman"/>
          <w:lang w:val="sq-AL"/>
        </w:rPr>
      </w:pPr>
      <w:r w:rsidRPr="00357FE1">
        <w:rPr>
          <w:rFonts w:ascii="Times New Roman" w:eastAsiaTheme="minorHAnsi" w:hAnsi="Times New Roman"/>
          <w:lang w:val="sq-AL"/>
        </w:rPr>
        <w:t>Cili është roli i menaxherit në institucione arsimore</w:t>
      </w:r>
      <w:r w:rsidR="00B05C7E" w:rsidRPr="00357FE1">
        <w:rPr>
          <w:rFonts w:ascii="Times New Roman" w:eastAsiaTheme="minorHAnsi" w:hAnsi="Times New Roman"/>
          <w:lang w:val="sq-AL"/>
        </w:rPr>
        <w:t xml:space="preserve"> </w:t>
      </w:r>
      <w:r w:rsidRPr="00357FE1">
        <w:rPr>
          <w:rFonts w:ascii="Times New Roman" w:eastAsiaTheme="minorHAnsi" w:hAnsi="Times New Roman"/>
          <w:lang w:val="sq-AL"/>
        </w:rPr>
        <w:t>(parauniversitar dhe arsim t</w:t>
      </w:r>
      <w:r w:rsidR="00616F4B" w:rsidRPr="00357FE1">
        <w:rPr>
          <w:rFonts w:ascii="Times New Roman" w:eastAsiaTheme="minorHAnsi" w:hAnsi="Times New Roman"/>
          <w:lang w:val="sq-AL"/>
        </w:rPr>
        <w:t>ë</w:t>
      </w:r>
      <w:r w:rsidRPr="00357FE1">
        <w:rPr>
          <w:rFonts w:ascii="Times New Roman" w:eastAsiaTheme="minorHAnsi" w:hAnsi="Times New Roman"/>
          <w:lang w:val="sq-AL"/>
        </w:rPr>
        <w:t xml:space="preserve"> lart</w:t>
      </w:r>
      <w:r w:rsidR="00616F4B" w:rsidRPr="00357FE1">
        <w:rPr>
          <w:rFonts w:ascii="Times New Roman" w:eastAsiaTheme="minorHAnsi" w:hAnsi="Times New Roman"/>
          <w:lang w:val="sq-AL"/>
        </w:rPr>
        <w:t>ë</w:t>
      </w:r>
      <w:r w:rsidRPr="00357FE1">
        <w:rPr>
          <w:rFonts w:ascii="Times New Roman" w:eastAsiaTheme="minorHAnsi" w:hAnsi="Times New Roman"/>
          <w:lang w:val="sq-AL"/>
        </w:rPr>
        <w:t xml:space="preserve"> publi</w:t>
      </w:r>
      <w:r w:rsidR="00B05C7E" w:rsidRPr="00357FE1">
        <w:rPr>
          <w:rFonts w:ascii="Times New Roman" w:eastAsiaTheme="minorHAnsi" w:hAnsi="Times New Roman"/>
          <w:lang w:val="sq-AL"/>
        </w:rPr>
        <w:t>k</w:t>
      </w:r>
      <w:r w:rsidRPr="00357FE1">
        <w:rPr>
          <w:rFonts w:ascii="Times New Roman" w:eastAsiaTheme="minorHAnsi" w:hAnsi="Times New Roman"/>
          <w:lang w:val="sq-AL"/>
        </w:rPr>
        <w:t xml:space="preserve">), si njësia bazë e sistemit arsimor? </w:t>
      </w:r>
    </w:p>
    <w:p w:rsidR="00EC7B91" w:rsidRPr="00357FE1" w:rsidRDefault="00EC7B91" w:rsidP="00D75068">
      <w:pPr>
        <w:pStyle w:val="ListParagraph"/>
        <w:numPr>
          <w:ilvl w:val="0"/>
          <w:numId w:val="49"/>
        </w:numPr>
        <w:autoSpaceDE w:val="0"/>
        <w:autoSpaceDN w:val="0"/>
        <w:adjustRightInd w:val="0"/>
        <w:spacing w:line="276" w:lineRule="auto"/>
        <w:ind w:left="900" w:right="4"/>
        <w:jc w:val="both"/>
        <w:rPr>
          <w:rFonts w:ascii="Times New Roman" w:eastAsiaTheme="minorHAnsi" w:hAnsi="Times New Roman"/>
          <w:lang w:val="sq-AL"/>
        </w:rPr>
      </w:pPr>
      <w:r w:rsidRPr="00357FE1">
        <w:rPr>
          <w:rFonts w:ascii="Times New Roman" w:eastAsiaTheme="minorHAnsi" w:hAnsi="Times New Roman"/>
          <w:lang w:val="sq-AL"/>
        </w:rPr>
        <w:lastRenderedPageBreak/>
        <w:t>Ç</w:t>
      </w:r>
      <w:r w:rsidR="00E14FBD" w:rsidRPr="00357FE1">
        <w:rPr>
          <w:rFonts w:ascii="Times New Roman" w:eastAsiaTheme="minorHAnsi" w:hAnsi="Times New Roman"/>
          <w:lang w:val="sq-AL"/>
        </w:rPr>
        <w:t>’</w:t>
      </w:r>
      <w:r w:rsidRPr="00357FE1">
        <w:rPr>
          <w:rFonts w:ascii="Times New Roman" w:eastAsiaTheme="minorHAnsi" w:hAnsi="Times New Roman"/>
          <w:lang w:val="sq-AL"/>
        </w:rPr>
        <w:t>janë</w:t>
      </w:r>
      <w:r w:rsidR="0050282C" w:rsidRPr="00357FE1">
        <w:rPr>
          <w:rFonts w:ascii="Times New Roman" w:eastAsiaTheme="minorHAnsi" w:hAnsi="Times New Roman"/>
          <w:lang w:val="sq-AL"/>
        </w:rPr>
        <w:t xml:space="preserve"> </w:t>
      </w:r>
      <w:r w:rsidRPr="00357FE1">
        <w:rPr>
          <w:rFonts w:ascii="Times New Roman" w:eastAsiaTheme="minorHAnsi" w:hAnsi="Times New Roman"/>
          <w:lang w:val="sq-AL"/>
        </w:rPr>
        <w:t xml:space="preserve">standardet e menaxherit dhe kompetencat profesionale të mirëmenaxhimit dhe miradministrimit në arsim? </w:t>
      </w:r>
    </w:p>
    <w:p w:rsidR="00EC7B91" w:rsidRPr="00357FE1" w:rsidRDefault="00EC7B91" w:rsidP="00D75068">
      <w:pPr>
        <w:pStyle w:val="ListParagraph"/>
        <w:numPr>
          <w:ilvl w:val="0"/>
          <w:numId w:val="49"/>
        </w:numPr>
        <w:autoSpaceDE w:val="0"/>
        <w:autoSpaceDN w:val="0"/>
        <w:adjustRightInd w:val="0"/>
        <w:spacing w:line="360" w:lineRule="auto"/>
        <w:ind w:left="900" w:right="4"/>
        <w:jc w:val="both"/>
        <w:rPr>
          <w:rFonts w:ascii="Times New Roman" w:eastAsiaTheme="minorHAnsi" w:hAnsi="Times New Roman"/>
          <w:lang w:val="sq-AL"/>
        </w:rPr>
      </w:pPr>
      <w:r w:rsidRPr="00357FE1">
        <w:rPr>
          <w:rFonts w:ascii="Times New Roman" w:eastAsiaTheme="minorHAnsi" w:hAnsi="Times New Roman"/>
          <w:lang w:val="sq-AL"/>
        </w:rPr>
        <w:t>Ç</w:t>
      </w:r>
      <w:r w:rsidR="00E14FBD" w:rsidRPr="00357FE1">
        <w:rPr>
          <w:rFonts w:ascii="Times New Roman" w:eastAsiaTheme="minorHAnsi" w:hAnsi="Times New Roman"/>
          <w:lang w:val="sq-AL"/>
        </w:rPr>
        <w:t>’</w:t>
      </w:r>
      <w:r w:rsidRPr="00357FE1">
        <w:rPr>
          <w:rFonts w:ascii="Times New Roman" w:eastAsiaTheme="minorHAnsi" w:hAnsi="Times New Roman"/>
          <w:lang w:val="sq-AL"/>
        </w:rPr>
        <w:t>rol ka personaliteti i</w:t>
      </w:r>
      <w:r w:rsidR="00B05C7E" w:rsidRPr="00357FE1">
        <w:rPr>
          <w:rFonts w:ascii="Times New Roman" w:eastAsiaTheme="minorHAnsi" w:hAnsi="Times New Roman"/>
          <w:lang w:val="sq-AL"/>
        </w:rPr>
        <w:t xml:space="preserve"> </w:t>
      </w:r>
      <w:r w:rsidRPr="00357FE1">
        <w:rPr>
          <w:rFonts w:ascii="Times New Roman" w:eastAsiaTheme="minorHAnsi" w:hAnsi="Times New Roman"/>
          <w:lang w:val="sq-AL"/>
        </w:rPr>
        <w:t>menaxherit në procesin e menaxhimit t</w:t>
      </w:r>
      <w:r w:rsidR="00616F4B" w:rsidRPr="00357FE1">
        <w:rPr>
          <w:rFonts w:ascii="Times New Roman" w:eastAsiaTheme="minorHAnsi" w:hAnsi="Times New Roman"/>
          <w:lang w:val="sq-AL"/>
        </w:rPr>
        <w:t>ë</w:t>
      </w:r>
      <w:r w:rsidRPr="00357FE1">
        <w:rPr>
          <w:rFonts w:ascii="Times New Roman" w:eastAsiaTheme="minorHAnsi" w:hAnsi="Times New Roman"/>
          <w:lang w:val="sq-AL"/>
        </w:rPr>
        <w:t xml:space="preserve"> institucionit arsimor në Kosovë? </w:t>
      </w:r>
    </w:p>
    <w:p w:rsidR="00EC7B91" w:rsidRPr="00357FE1" w:rsidRDefault="00EC7B91" w:rsidP="00D75068">
      <w:pPr>
        <w:pStyle w:val="ListParagraph"/>
        <w:numPr>
          <w:ilvl w:val="0"/>
          <w:numId w:val="49"/>
        </w:numPr>
        <w:autoSpaceDE w:val="0"/>
        <w:autoSpaceDN w:val="0"/>
        <w:adjustRightInd w:val="0"/>
        <w:spacing w:line="360" w:lineRule="auto"/>
        <w:ind w:left="900" w:right="4"/>
        <w:jc w:val="both"/>
        <w:rPr>
          <w:rFonts w:ascii="Times New Roman" w:eastAsiaTheme="minorHAnsi" w:hAnsi="Times New Roman"/>
          <w:lang w:val="sq-AL"/>
        </w:rPr>
      </w:pPr>
      <w:r w:rsidRPr="00357FE1">
        <w:rPr>
          <w:rFonts w:ascii="Times New Roman" w:eastAsiaTheme="minorHAnsi" w:hAnsi="Times New Roman"/>
          <w:lang w:val="sq-AL"/>
        </w:rPr>
        <w:t>Ç</w:t>
      </w:r>
      <w:r w:rsidR="00E14FBD" w:rsidRPr="00357FE1">
        <w:rPr>
          <w:rFonts w:ascii="Times New Roman" w:eastAsiaTheme="minorHAnsi" w:hAnsi="Times New Roman"/>
          <w:lang w:val="sq-AL"/>
        </w:rPr>
        <w:t>’</w:t>
      </w:r>
      <w:r w:rsidRPr="00357FE1">
        <w:rPr>
          <w:rFonts w:ascii="Times New Roman" w:eastAsiaTheme="minorHAnsi" w:hAnsi="Times New Roman"/>
          <w:lang w:val="sq-AL"/>
        </w:rPr>
        <w:t>janë ndikimet politike dhe ç</w:t>
      </w:r>
      <w:r w:rsidR="00E14FBD" w:rsidRPr="00357FE1">
        <w:rPr>
          <w:rFonts w:ascii="Times New Roman" w:eastAsiaTheme="minorHAnsi" w:hAnsi="Times New Roman"/>
          <w:lang w:val="sq-AL"/>
        </w:rPr>
        <w:t>’</w:t>
      </w:r>
      <w:r w:rsidRPr="00357FE1">
        <w:rPr>
          <w:rFonts w:ascii="Times New Roman" w:eastAsiaTheme="minorHAnsi" w:hAnsi="Times New Roman"/>
          <w:lang w:val="sq-AL"/>
        </w:rPr>
        <w:t>rol kanë ato në veprimtarinë e menaxhimit?</w:t>
      </w:r>
    </w:p>
    <w:p w:rsidR="00EC7B91" w:rsidRPr="00357FE1" w:rsidRDefault="00EC7B91" w:rsidP="00D75068">
      <w:pPr>
        <w:pStyle w:val="ListParagraph"/>
        <w:numPr>
          <w:ilvl w:val="0"/>
          <w:numId w:val="49"/>
        </w:numPr>
        <w:autoSpaceDE w:val="0"/>
        <w:autoSpaceDN w:val="0"/>
        <w:adjustRightInd w:val="0"/>
        <w:spacing w:line="360" w:lineRule="auto"/>
        <w:ind w:left="900" w:right="4"/>
        <w:jc w:val="both"/>
        <w:rPr>
          <w:rFonts w:ascii="Times New Roman" w:eastAsiaTheme="minorHAnsi" w:hAnsi="Times New Roman"/>
          <w:lang w:val="sq-AL"/>
        </w:rPr>
      </w:pPr>
      <w:r w:rsidRPr="00357FE1">
        <w:rPr>
          <w:rFonts w:ascii="Times New Roman" w:eastAsiaTheme="minorHAnsi" w:hAnsi="Times New Roman"/>
          <w:lang w:val="sq-AL"/>
        </w:rPr>
        <w:t>Si perceptohen dhe si vlerësohen modelet e sotme t</w:t>
      </w:r>
      <w:r w:rsidR="00616F4B" w:rsidRPr="00357FE1">
        <w:rPr>
          <w:rFonts w:ascii="Times New Roman" w:eastAsiaTheme="minorHAnsi" w:hAnsi="Times New Roman"/>
          <w:lang w:val="sq-AL"/>
        </w:rPr>
        <w:t>ë</w:t>
      </w:r>
      <w:r w:rsidRPr="00357FE1">
        <w:rPr>
          <w:rFonts w:ascii="Times New Roman" w:eastAsiaTheme="minorHAnsi" w:hAnsi="Times New Roman"/>
          <w:lang w:val="sq-AL"/>
        </w:rPr>
        <w:t xml:space="preserve"> menaxherit n</w:t>
      </w:r>
      <w:r w:rsidR="00616F4B" w:rsidRPr="00357FE1">
        <w:rPr>
          <w:rFonts w:ascii="Times New Roman" w:eastAsiaTheme="minorHAnsi" w:hAnsi="Times New Roman"/>
          <w:lang w:val="sq-AL"/>
        </w:rPr>
        <w:t>ë</w:t>
      </w:r>
      <w:r w:rsidRPr="00357FE1">
        <w:rPr>
          <w:rFonts w:ascii="Times New Roman" w:eastAsiaTheme="minorHAnsi" w:hAnsi="Times New Roman"/>
          <w:lang w:val="sq-AL"/>
        </w:rPr>
        <w:t xml:space="preserve"> arsim nga subjektet e popullsisë që do të marrin pjesë në sondazh t</w:t>
      </w:r>
      <w:r w:rsidR="00616F4B" w:rsidRPr="00357FE1">
        <w:rPr>
          <w:rFonts w:ascii="Times New Roman" w:eastAsiaTheme="minorHAnsi" w:hAnsi="Times New Roman"/>
          <w:lang w:val="sq-AL"/>
        </w:rPr>
        <w:t>ë</w:t>
      </w:r>
      <w:r w:rsidR="0050282C" w:rsidRPr="00357FE1">
        <w:rPr>
          <w:rFonts w:ascii="Times New Roman" w:eastAsiaTheme="minorHAnsi" w:hAnsi="Times New Roman"/>
          <w:lang w:val="sq-AL"/>
        </w:rPr>
        <w:t xml:space="preserve"> </w:t>
      </w:r>
      <w:r w:rsidRPr="00357FE1">
        <w:rPr>
          <w:rFonts w:ascii="Times New Roman" w:eastAsiaTheme="minorHAnsi" w:hAnsi="Times New Roman"/>
          <w:lang w:val="sq-AL"/>
        </w:rPr>
        <w:t xml:space="preserve">këtij studimi? </w:t>
      </w:r>
    </w:p>
    <w:p w:rsidR="00EC7B91" w:rsidRPr="00AA2866" w:rsidRDefault="00EC7B91" w:rsidP="00D75068">
      <w:pPr>
        <w:pStyle w:val="ListParagraph"/>
        <w:numPr>
          <w:ilvl w:val="0"/>
          <w:numId w:val="49"/>
        </w:numPr>
        <w:autoSpaceDE w:val="0"/>
        <w:autoSpaceDN w:val="0"/>
        <w:adjustRightInd w:val="0"/>
        <w:spacing w:line="360" w:lineRule="auto"/>
        <w:ind w:left="900" w:right="4"/>
        <w:jc w:val="both"/>
        <w:rPr>
          <w:rFonts w:ascii="Times New Roman" w:eastAsiaTheme="minorHAnsi" w:hAnsi="Times New Roman"/>
          <w:lang w:val="sq-AL"/>
        </w:rPr>
      </w:pPr>
      <w:r w:rsidRPr="00AA2866">
        <w:rPr>
          <w:rFonts w:ascii="Times New Roman" w:eastAsiaTheme="minorHAnsi" w:hAnsi="Times New Roman"/>
          <w:lang w:val="sq-AL"/>
        </w:rPr>
        <w:t>Jan</w:t>
      </w:r>
      <w:r w:rsidR="00616F4B" w:rsidRPr="00AA2866">
        <w:rPr>
          <w:rFonts w:ascii="Times New Roman" w:eastAsiaTheme="minorHAnsi" w:hAnsi="Times New Roman"/>
          <w:lang w:val="sq-AL"/>
        </w:rPr>
        <w:t>ë</w:t>
      </w:r>
      <w:r w:rsidRPr="00AA2866">
        <w:rPr>
          <w:rFonts w:ascii="Times New Roman" w:eastAsiaTheme="minorHAnsi" w:hAnsi="Times New Roman"/>
          <w:lang w:val="sq-AL"/>
        </w:rPr>
        <w:t xml:space="preserve"> këto disa nga çështjet </w:t>
      </w:r>
      <w:r w:rsidR="00B05C7E" w:rsidRPr="00AA2866">
        <w:rPr>
          <w:rFonts w:ascii="Times New Roman" w:eastAsiaTheme="minorHAnsi" w:hAnsi="Times New Roman"/>
          <w:lang w:val="sq-AL"/>
        </w:rPr>
        <w:t xml:space="preserve">kryesore </w:t>
      </w:r>
      <w:r w:rsidRPr="00AA2866">
        <w:rPr>
          <w:rFonts w:ascii="Times New Roman" w:eastAsiaTheme="minorHAnsi" w:hAnsi="Times New Roman"/>
          <w:lang w:val="sq-AL"/>
        </w:rPr>
        <w:t>q</w:t>
      </w:r>
      <w:r w:rsidR="00616F4B" w:rsidRPr="00AA2866">
        <w:rPr>
          <w:rFonts w:ascii="Times New Roman" w:eastAsiaTheme="minorHAnsi" w:hAnsi="Times New Roman"/>
          <w:lang w:val="sq-AL"/>
        </w:rPr>
        <w:t>ë</w:t>
      </w:r>
      <w:r w:rsidRPr="00AA2866">
        <w:rPr>
          <w:rFonts w:ascii="Times New Roman" w:eastAsiaTheme="minorHAnsi" w:hAnsi="Times New Roman"/>
          <w:lang w:val="sq-AL"/>
        </w:rPr>
        <w:t xml:space="preserve"> p</w:t>
      </w:r>
      <w:r w:rsidR="00616F4B" w:rsidRPr="00AA2866">
        <w:rPr>
          <w:rFonts w:ascii="Times New Roman" w:eastAsiaTheme="minorHAnsi" w:hAnsi="Times New Roman"/>
          <w:lang w:val="sq-AL"/>
        </w:rPr>
        <w:t>ë</w:t>
      </w:r>
      <w:r w:rsidRPr="00AA2866">
        <w:rPr>
          <w:rFonts w:ascii="Times New Roman" w:eastAsiaTheme="minorHAnsi" w:hAnsi="Times New Roman"/>
          <w:lang w:val="sq-AL"/>
        </w:rPr>
        <w:t>rcaktuan dhe formuluan linjat e këtij punimi kërkimor. Qartësimi dhe saktësimi i këtyre çështjeve udh</w:t>
      </w:r>
      <w:r w:rsidR="00616F4B" w:rsidRPr="00AA2866">
        <w:rPr>
          <w:rFonts w:ascii="Times New Roman" w:eastAsiaTheme="minorHAnsi" w:hAnsi="Times New Roman"/>
          <w:lang w:val="sq-AL"/>
        </w:rPr>
        <w:t>ë</w:t>
      </w:r>
      <w:r w:rsidRPr="00AA2866">
        <w:rPr>
          <w:rFonts w:ascii="Times New Roman" w:eastAsiaTheme="minorHAnsi" w:hAnsi="Times New Roman"/>
          <w:lang w:val="sq-AL"/>
        </w:rPr>
        <w:t xml:space="preserve">hoqi dhe ruajti fokusin përgjatë analizës së studimit. </w:t>
      </w:r>
    </w:p>
    <w:p w:rsidR="00BF266F" w:rsidRPr="00357FE1" w:rsidRDefault="00BF266F" w:rsidP="005D41F5">
      <w:pPr>
        <w:autoSpaceDE w:val="0"/>
        <w:autoSpaceDN w:val="0"/>
        <w:adjustRightInd w:val="0"/>
        <w:spacing w:line="360" w:lineRule="auto"/>
        <w:ind w:right="4" w:firstLine="540"/>
        <w:jc w:val="both"/>
        <w:rPr>
          <w:rFonts w:eastAsiaTheme="minorHAnsi"/>
        </w:rPr>
      </w:pPr>
    </w:p>
    <w:p w:rsidR="00FF57C1" w:rsidRPr="00357FE1" w:rsidRDefault="00FF57C1" w:rsidP="00D75068">
      <w:pPr>
        <w:pStyle w:val="Heading3"/>
      </w:pPr>
      <w:bookmarkStart w:id="33" w:name="_Toc442383846"/>
      <w:bookmarkStart w:id="34" w:name="_Toc442472586"/>
      <w:bookmarkStart w:id="35" w:name="_Toc448411856"/>
      <w:r w:rsidRPr="00357FE1">
        <w:t>Supozimet themelore</w:t>
      </w:r>
      <w:bookmarkEnd w:id="33"/>
      <w:bookmarkEnd w:id="34"/>
      <w:bookmarkEnd w:id="35"/>
    </w:p>
    <w:p w:rsidR="00EC7B91" w:rsidRPr="00357FE1" w:rsidRDefault="0008515B" w:rsidP="00D75068">
      <w:pPr>
        <w:pStyle w:val="Heading3"/>
      </w:pPr>
      <w:bookmarkStart w:id="36" w:name="_Toc441567584"/>
      <w:bookmarkStart w:id="37" w:name="_Toc442383847"/>
      <w:bookmarkStart w:id="38" w:name="_Toc442472587"/>
      <w:bookmarkStart w:id="39" w:name="_Toc448411857"/>
      <w:r w:rsidRPr="00357FE1">
        <w:t>P</w:t>
      </w:r>
      <w:r w:rsidR="00FF57C1" w:rsidRPr="00357FE1">
        <w:t>yetjet kërkimore (</w:t>
      </w:r>
      <w:bookmarkEnd w:id="36"/>
      <w:bookmarkEnd w:id="37"/>
      <w:bookmarkEnd w:id="38"/>
      <w:r w:rsidR="00B05C7E" w:rsidRPr="00357FE1">
        <w:t xml:space="preserve">formulimi </w:t>
      </w:r>
      <w:r w:rsidR="00EC7B91" w:rsidRPr="00357FE1">
        <w:t>i hipot</w:t>
      </w:r>
      <w:r w:rsidR="00B05C7E" w:rsidRPr="00357FE1">
        <w:t>e</w:t>
      </w:r>
      <w:r w:rsidR="00EC7B91" w:rsidRPr="00357FE1">
        <w:t>zës kërkimore</w:t>
      </w:r>
      <w:r w:rsidR="00B05C7E" w:rsidRPr="00357FE1">
        <w:t>)</w:t>
      </w:r>
      <w:bookmarkEnd w:id="39"/>
    </w:p>
    <w:p w:rsidR="00B05C7E" w:rsidRPr="00357FE1" w:rsidRDefault="00B05C7E" w:rsidP="005D41F5">
      <w:pPr>
        <w:spacing w:line="360" w:lineRule="auto"/>
        <w:ind w:right="4" w:firstLine="540"/>
        <w:jc w:val="both"/>
        <w:rPr>
          <w:i/>
        </w:rPr>
      </w:pPr>
      <w:bookmarkStart w:id="40" w:name="_Toc442472588"/>
    </w:p>
    <w:p w:rsidR="0008515B" w:rsidRPr="00357FE1" w:rsidRDefault="006246B9" w:rsidP="00AA2866">
      <w:pPr>
        <w:spacing w:line="276" w:lineRule="auto"/>
        <w:ind w:right="4" w:firstLine="540"/>
        <w:jc w:val="both"/>
        <w:rPr>
          <w:bCs/>
          <w:color w:val="000000"/>
        </w:rPr>
      </w:pPr>
      <w:r w:rsidRPr="00357FE1">
        <w:rPr>
          <w:i/>
        </w:rPr>
        <w:t>Dy rrugë zgjateshin në pyll</w:t>
      </w:r>
      <w:r w:rsidR="00B05C7E" w:rsidRPr="00357FE1">
        <w:rPr>
          <w:i/>
        </w:rPr>
        <w:t>,</w:t>
      </w:r>
      <w:r w:rsidRPr="00357FE1">
        <w:rPr>
          <w:i/>
        </w:rPr>
        <w:t xml:space="preserve"> por të dyja nuk mund t</w:t>
      </w:r>
      <w:r w:rsidR="00E14FBD" w:rsidRPr="00357FE1">
        <w:rPr>
          <w:i/>
        </w:rPr>
        <w:t>’</w:t>
      </w:r>
      <w:r w:rsidRPr="00357FE1">
        <w:rPr>
          <w:i/>
        </w:rPr>
        <w:t>i merrja si udhëtar i vetëm. Gjatë u mendova… Deri ku humbi njëra vështrova</w:t>
      </w:r>
      <w:r w:rsidR="000A0F4D" w:rsidRPr="00357FE1">
        <w:rPr>
          <w:i/>
        </w:rPr>
        <w:t>.</w:t>
      </w:r>
      <w:r w:rsidR="00B05C7E" w:rsidRPr="00357FE1">
        <w:rPr>
          <w:i/>
        </w:rPr>
        <w:t xml:space="preserve"> </w:t>
      </w:r>
      <w:r w:rsidRPr="00357FE1">
        <w:rPr>
          <w:i/>
        </w:rPr>
        <w:t>Dhe udhën tjetër mora...</w:t>
      </w:r>
      <w:r w:rsidR="00B05C7E" w:rsidRPr="00357FE1">
        <w:rPr>
          <w:i/>
        </w:rPr>
        <w:t xml:space="preserve"> </w:t>
      </w:r>
      <w:r w:rsidRPr="00357FE1">
        <w:rPr>
          <w:i/>
        </w:rPr>
        <w:t>Atë më pak të shkelur</w:t>
      </w:r>
      <w:r w:rsidR="00B05C7E" w:rsidRPr="00357FE1">
        <w:rPr>
          <w:i/>
        </w:rPr>
        <w:t xml:space="preserve"> / </w:t>
      </w:r>
      <w:r w:rsidR="0050282C" w:rsidRPr="00357FE1">
        <w:rPr>
          <w:b/>
          <w:bCs/>
          <w:iCs/>
          <w:color w:val="000000"/>
        </w:rPr>
        <w:t xml:space="preserve">    </w:t>
      </w:r>
      <w:r w:rsidRPr="00357FE1">
        <w:rPr>
          <w:bCs/>
          <w:iCs/>
          <w:color w:val="000000"/>
        </w:rPr>
        <w:t>Frost</w:t>
      </w:r>
      <w:bookmarkEnd w:id="40"/>
      <w:r w:rsidRPr="00357FE1">
        <w:rPr>
          <w:bCs/>
          <w:color w:val="000000"/>
        </w:rPr>
        <w:t xml:space="preserve"> </w:t>
      </w:r>
    </w:p>
    <w:p w:rsidR="00FF57C1" w:rsidRPr="00357FE1" w:rsidRDefault="00EC7B91" w:rsidP="00AA2866">
      <w:pPr>
        <w:tabs>
          <w:tab w:val="left" w:pos="0"/>
        </w:tabs>
        <w:autoSpaceDE w:val="0"/>
        <w:autoSpaceDN w:val="0"/>
        <w:adjustRightInd w:val="0"/>
        <w:spacing w:line="276" w:lineRule="auto"/>
        <w:ind w:right="4" w:firstLine="540"/>
        <w:jc w:val="both"/>
      </w:pPr>
      <w:r w:rsidRPr="00357FE1">
        <w:t xml:space="preserve">Gjithë punimi dhe çështjet e kërkimit të evidentuara të shtjelluara tek </w:t>
      </w:r>
      <w:r w:rsidR="00667553" w:rsidRPr="00357FE1">
        <w:t>k</w:t>
      </w:r>
      <w:r w:rsidRPr="00357FE1">
        <w:t>apitu</w:t>
      </w:r>
      <w:r w:rsidR="00667553" w:rsidRPr="00357FE1">
        <w:t>jt vijues</w:t>
      </w:r>
      <w:r w:rsidR="00FF57C1" w:rsidRPr="00357FE1">
        <w:t xml:space="preserve"> o</w:t>
      </w:r>
      <w:r w:rsidRPr="00357FE1">
        <w:t xml:space="preserve">rientohen e burojnë nga hipoteza jonë, si një përgjigje e supozuar dhe paraprake e </w:t>
      </w:r>
      <w:r w:rsidR="006C68F9" w:rsidRPr="00357FE1">
        <w:t>“</w:t>
      </w:r>
      <w:r w:rsidRPr="00357FE1">
        <w:t xml:space="preserve">çështjeve të </w:t>
      </w:r>
      <w:r w:rsidR="00667553" w:rsidRPr="00357FE1">
        <w:t>nd</w:t>
      </w:r>
      <w:r w:rsidR="00616F4B" w:rsidRPr="00357FE1">
        <w:t>ë</w:t>
      </w:r>
      <w:r w:rsidR="00667553" w:rsidRPr="00357FE1">
        <w:t>rtimit dhe t</w:t>
      </w:r>
      <w:r w:rsidR="00616F4B" w:rsidRPr="00357FE1">
        <w:t>ë</w:t>
      </w:r>
      <w:r w:rsidR="00667553" w:rsidRPr="00357FE1">
        <w:t xml:space="preserve"> zhvillimit</w:t>
      </w:r>
      <w:r w:rsidR="0050282C" w:rsidRPr="00357FE1">
        <w:t xml:space="preserve"> </w:t>
      </w:r>
      <w:r w:rsidR="00667553" w:rsidRPr="00357FE1">
        <w:t>t</w:t>
      </w:r>
      <w:r w:rsidR="00616F4B" w:rsidRPr="00357FE1">
        <w:t>ë</w:t>
      </w:r>
      <w:r w:rsidR="00667553" w:rsidRPr="00357FE1">
        <w:t xml:space="preserve"> modelit bashk</w:t>
      </w:r>
      <w:r w:rsidR="00616F4B" w:rsidRPr="00357FE1">
        <w:t>ë</w:t>
      </w:r>
      <w:r w:rsidR="00667553" w:rsidRPr="00357FE1">
        <w:t>kohor t</w:t>
      </w:r>
      <w:r w:rsidR="00616F4B" w:rsidRPr="00357FE1">
        <w:t>ë</w:t>
      </w:r>
      <w:r w:rsidR="00667553" w:rsidRPr="00357FE1">
        <w:t xml:space="preserve"> pritur p</w:t>
      </w:r>
      <w:r w:rsidR="00616F4B" w:rsidRPr="00357FE1">
        <w:t>ë</w:t>
      </w:r>
      <w:r w:rsidR="00667553" w:rsidRPr="00357FE1">
        <w:t>r shekullin e ri</w:t>
      </w:r>
      <w:r w:rsidRPr="00357FE1">
        <w:t xml:space="preserve"> në arsimin </w:t>
      </w:r>
      <w:r w:rsidR="00667553" w:rsidRPr="00357FE1">
        <w:t>e Kosov</w:t>
      </w:r>
      <w:r w:rsidR="00616F4B" w:rsidRPr="00357FE1">
        <w:t>ë</w:t>
      </w:r>
      <w:r w:rsidR="00667553" w:rsidRPr="00357FE1">
        <w:t>s</w:t>
      </w:r>
      <w:r w:rsidR="006C68F9" w:rsidRPr="00357FE1">
        <w:t>”</w:t>
      </w:r>
      <w:r w:rsidRPr="00357FE1">
        <w:t xml:space="preserve">. Ajo konsiston tek parashtrimi ynë se: Një nivel i kënaqshëm i </w:t>
      </w:r>
      <w:r w:rsidR="00667553" w:rsidRPr="00357FE1">
        <w:t>menaxhimit t</w:t>
      </w:r>
      <w:r w:rsidR="00616F4B" w:rsidRPr="00357FE1">
        <w:t>ë</w:t>
      </w:r>
      <w:r w:rsidR="00667553" w:rsidRPr="00357FE1">
        <w:t xml:space="preserve"> institucioneve t</w:t>
      </w:r>
      <w:r w:rsidR="00616F4B" w:rsidRPr="00357FE1">
        <w:t>ë</w:t>
      </w:r>
      <w:r w:rsidR="00667553" w:rsidRPr="00357FE1">
        <w:t xml:space="preserve"> arsimit n</w:t>
      </w:r>
      <w:r w:rsidR="00616F4B" w:rsidRPr="00357FE1">
        <w:t>ë</w:t>
      </w:r>
      <w:r w:rsidR="00667553" w:rsidRPr="00357FE1">
        <w:t xml:space="preserve"> Kosov</w:t>
      </w:r>
      <w:r w:rsidR="00616F4B" w:rsidRPr="00357FE1">
        <w:t>ë</w:t>
      </w:r>
      <w:r w:rsidRPr="00357FE1">
        <w:t xml:space="preserve"> mund të</w:t>
      </w:r>
      <w:r w:rsidR="00667553" w:rsidRPr="00357FE1">
        <w:t xml:space="preserve"> jet</w:t>
      </w:r>
      <w:r w:rsidR="00616F4B" w:rsidRPr="00357FE1">
        <w:t>ë</w:t>
      </w:r>
      <w:r w:rsidR="00722F66" w:rsidRPr="00357FE1">
        <w:t xml:space="preserve"> shtytje dhe </w:t>
      </w:r>
      <w:r w:rsidR="00B05C7E" w:rsidRPr="00357FE1">
        <w:t>ç</w:t>
      </w:r>
      <w:r w:rsidR="00667553" w:rsidRPr="00357FE1">
        <w:t>el</w:t>
      </w:r>
      <w:r w:rsidR="00616F4B" w:rsidRPr="00357FE1">
        <w:t>ë</w:t>
      </w:r>
      <w:r w:rsidR="00667553" w:rsidRPr="00357FE1">
        <w:t>s</w:t>
      </w:r>
      <w:r w:rsidRPr="00357FE1">
        <w:t xml:space="preserve"> mbështe</w:t>
      </w:r>
      <w:r w:rsidR="00667553" w:rsidRPr="00357FE1">
        <w:t>t</w:t>
      </w:r>
      <w:r w:rsidRPr="00357FE1">
        <w:t>ë</w:t>
      </w:r>
      <w:r w:rsidR="00667553" w:rsidRPr="00357FE1">
        <w:t>s i</w:t>
      </w:r>
      <w:r w:rsidRPr="00357FE1">
        <w:t xml:space="preserve"> zhvillimi</w:t>
      </w:r>
      <w:r w:rsidR="00667553" w:rsidRPr="00357FE1">
        <w:t>t t</w:t>
      </w:r>
      <w:r w:rsidR="00616F4B" w:rsidRPr="00357FE1">
        <w:t>ë</w:t>
      </w:r>
      <w:r w:rsidRPr="00357FE1">
        <w:t xml:space="preserve"> reform</w:t>
      </w:r>
      <w:r w:rsidR="00B05C7E" w:rsidRPr="00357FE1">
        <w:t>ë</w:t>
      </w:r>
      <w:r w:rsidRPr="00357FE1">
        <w:t>s arsimore</w:t>
      </w:r>
      <w:r w:rsidR="00667553" w:rsidRPr="00357FE1">
        <w:t xml:space="preserve"> p</w:t>
      </w:r>
      <w:r w:rsidR="00616F4B" w:rsidRPr="00357FE1">
        <w:t>ë</w:t>
      </w:r>
      <w:r w:rsidR="00667553" w:rsidRPr="00357FE1">
        <w:t>rgjith</w:t>
      </w:r>
      <w:r w:rsidR="00616F4B" w:rsidRPr="00357FE1">
        <w:t>ë</w:t>
      </w:r>
      <w:r w:rsidR="00667553" w:rsidRPr="00357FE1">
        <w:t>sisht</w:t>
      </w:r>
      <w:r w:rsidRPr="00357FE1">
        <w:t xml:space="preserve"> dhe të ndikojë pozitivisht në procesin e ndryshimeve </w:t>
      </w:r>
      <w:r w:rsidR="00667553" w:rsidRPr="00357FE1">
        <w:t>cil</w:t>
      </w:r>
      <w:r w:rsidR="00616F4B" w:rsidRPr="00357FE1">
        <w:t>ë</w:t>
      </w:r>
      <w:r w:rsidR="00667553" w:rsidRPr="00357FE1">
        <w:t>sore</w:t>
      </w:r>
      <w:r w:rsidRPr="00357FE1">
        <w:t xml:space="preserve"> të këtij sektori në </w:t>
      </w:r>
      <w:r w:rsidR="00667553" w:rsidRPr="00357FE1">
        <w:t>Kosov</w:t>
      </w:r>
      <w:r w:rsidR="00616F4B" w:rsidRPr="00357FE1">
        <w:t>ë</w:t>
      </w:r>
      <w:r w:rsidRPr="00357FE1">
        <w:t xml:space="preserve">. </w:t>
      </w:r>
      <w:bookmarkStart w:id="41" w:name="_Toc441567585"/>
      <w:bookmarkStart w:id="42" w:name="_Toc442383848"/>
    </w:p>
    <w:bookmarkEnd w:id="41"/>
    <w:bookmarkEnd w:id="42"/>
    <w:p w:rsidR="00B05C7E" w:rsidRPr="00357FE1" w:rsidRDefault="00FF57C1" w:rsidP="00AA2866">
      <w:pPr>
        <w:tabs>
          <w:tab w:val="left" w:pos="0"/>
        </w:tabs>
        <w:autoSpaceDE w:val="0"/>
        <w:autoSpaceDN w:val="0"/>
        <w:adjustRightInd w:val="0"/>
        <w:spacing w:line="276" w:lineRule="auto"/>
        <w:ind w:right="4" w:firstLine="540"/>
        <w:jc w:val="both"/>
      </w:pPr>
      <w:r w:rsidRPr="00357FE1">
        <w:lastRenderedPageBreak/>
        <w:t>Gjithë ky punim doktorate</w:t>
      </w:r>
      <w:r w:rsidR="0050282C" w:rsidRPr="00357FE1">
        <w:t xml:space="preserve"> </w:t>
      </w:r>
      <w:r w:rsidRPr="00357FE1">
        <w:t>dhe çështjet e kërkimit të evidentuara dhe të shtjelluara tek paraqitja e rezultateve dhe diskutimi i tyre orientohen dhe burojnë disa hipoteza</w:t>
      </w:r>
      <w:r w:rsidR="0050282C" w:rsidRPr="00357FE1">
        <w:t xml:space="preserve"> </w:t>
      </w:r>
      <w:r w:rsidRPr="00357FE1">
        <w:t>themelore:</w:t>
      </w:r>
      <w:r w:rsidR="00B05C7E" w:rsidRPr="00357FE1">
        <w:t xml:space="preserve"> </w:t>
      </w:r>
    </w:p>
    <w:p w:rsidR="00FF57C1" w:rsidRPr="00357FE1" w:rsidRDefault="00FF57C1" w:rsidP="00AA2866">
      <w:pPr>
        <w:tabs>
          <w:tab w:val="left" w:pos="0"/>
        </w:tabs>
        <w:autoSpaceDE w:val="0"/>
        <w:autoSpaceDN w:val="0"/>
        <w:adjustRightInd w:val="0"/>
        <w:spacing w:line="276" w:lineRule="auto"/>
        <w:ind w:right="4" w:firstLine="540"/>
        <w:jc w:val="both"/>
      </w:pPr>
      <w:r w:rsidRPr="00357FE1">
        <w:t>Performancat e menaxherit të institucioneve arsimore në Kosovë nuk janë të përputhshme me ato të një menaxheri që do t</w:t>
      </w:r>
      <w:r w:rsidR="00B05C7E" w:rsidRPr="00357FE1">
        <w:t>a</w:t>
      </w:r>
      <w:r w:rsidRPr="00357FE1">
        <w:t xml:space="preserve"> marrë përsipër menaxhimin e këtyre institucione në Kosovën e shek XXI, an</w:t>
      </w:r>
      <w:r w:rsidR="00B05C7E" w:rsidRPr="00357FE1">
        <w:t>ë</w:t>
      </w:r>
      <w:r w:rsidRPr="00357FE1">
        <w:t xml:space="preserve">tare e BE-së. </w:t>
      </w:r>
    </w:p>
    <w:p w:rsidR="00FF57C1" w:rsidRPr="00357FE1" w:rsidRDefault="00FF57C1" w:rsidP="00AA2866">
      <w:pPr>
        <w:tabs>
          <w:tab w:val="left" w:pos="0"/>
        </w:tabs>
        <w:autoSpaceDE w:val="0"/>
        <w:autoSpaceDN w:val="0"/>
        <w:adjustRightInd w:val="0"/>
        <w:spacing w:line="276" w:lineRule="auto"/>
        <w:ind w:right="4" w:firstLine="540"/>
        <w:jc w:val="both"/>
      </w:pPr>
      <w:r w:rsidRPr="00357FE1">
        <w:t>Për studimin dhe verifikimin e kësaj hipoteze dhe mbi këtë bazë për të formuluar ide, rrugë dhe instrument</w:t>
      </w:r>
      <w:r w:rsidR="00B05C7E" w:rsidRPr="00357FE1">
        <w:t>e</w:t>
      </w:r>
      <w:r w:rsidRPr="00357FE1">
        <w:t xml:space="preserve"> që duhet të përdoren për t</w:t>
      </w:r>
      <w:r w:rsidR="00B05C7E" w:rsidRPr="00357FE1">
        <w:t>a</w:t>
      </w:r>
      <w:r w:rsidR="0050282C" w:rsidRPr="00357FE1">
        <w:t xml:space="preserve"> </w:t>
      </w:r>
      <w:r w:rsidRPr="00357FE1">
        <w:t>ndërtuar modelin e menaxherit të ardhsh</w:t>
      </w:r>
      <w:r w:rsidR="00B05C7E" w:rsidRPr="00357FE1">
        <w:t>ë</w:t>
      </w:r>
      <w:r w:rsidRPr="00357FE1">
        <w:t>m të institucioneve arsimore në Kosovë. V</w:t>
      </w:r>
      <w:r w:rsidR="00B05C7E" w:rsidRPr="00357FE1">
        <w:t>ë</w:t>
      </w:r>
      <w:r w:rsidRPr="00357FE1">
        <w:t>m</w:t>
      </w:r>
      <w:r w:rsidR="00B05C7E" w:rsidRPr="00357FE1">
        <w:t>e</w:t>
      </w:r>
      <w:r w:rsidRPr="00357FE1">
        <w:t>ndja jonë hulumtuese do të përqendrohet në studimin dhe verifikimin e hipotezave të punës që paraqiten në vazhdim:</w:t>
      </w:r>
    </w:p>
    <w:p w:rsidR="00FF57C1" w:rsidRPr="00357FE1" w:rsidRDefault="00FF57C1" w:rsidP="00AA2866">
      <w:pPr>
        <w:pStyle w:val="Default"/>
        <w:spacing w:line="276" w:lineRule="auto"/>
        <w:ind w:right="4" w:firstLine="540"/>
        <w:jc w:val="both"/>
      </w:pPr>
      <w:r w:rsidRPr="00357FE1">
        <w:t>Hipoteza H</w:t>
      </w:r>
      <w:r w:rsidRPr="00357FE1">
        <w:rPr>
          <w:vertAlign w:val="subscript"/>
        </w:rPr>
        <w:t>1</w:t>
      </w:r>
      <w:r w:rsidRPr="00357FE1">
        <w:t>:</w:t>
      </w:r>
      <w:r w:rsidRPr="00357FE1">
        <w:rPr>
          <w:iCs/>
        </w:rPr>
        <w:t xml:space="preserve"> </w:t>
      </w:r>
      <w:r w:rsidRPr="00357FE1">
        <w:rPr>
          <w:bCs/>
        </w:rPr>
        <w:t xml:space="preserve">Akoma nuk kemi profil të </w:t>
      </w:r>
      <w:r w:rsidR="00B05C7E" w:rsidRPr="00357FE1">
        <w:rPr>
          <w:bCs/>
        </w:rPr>
        <w:t>qëndrueshëm</w:t>
      </w:r>
      <w:r w:rsidRPr="00357FE1">
        <w:rPr>
          <w:bCs/>
        </w:rPr>
        <w:t xml:space="preserve"> e të duhur të </w:t>
      </w:r>
      <w:r w:rsidR="00B05C7E" w:rsidRPr="00357FE1">
        <w:rPr>
          <w:bCs/>
        </w:rPr>
        <w:t>menaxherëve</w:t>
      </w:r>
      <w:r w:rsidRPr="00357FE1">
        <w:rPr>
          <w:bCs/>
        </w:rPr>
        <w:t xml:space="preserve"> </w:t>
      </w:r>
      <w:r w:rsidR="00065604" w:rsidRPr="00357FE1">
        <w:rPr>
          <w:bCs/>
        </w:rPr>
        <w:t>si nj</w:t>
      </w:r>
      <w:r w:rsidR="00B05C7E" w:rsidRPr="00357FE1">
        <w:rPr>
          <w:bCs/>
        </w:rPr>
        <w:t>ë</w:t>
      </w:r>
      <w:r w:rsidR="00065604" w:rsidRPr="00357FE1">
        <w:rPr>
          <w:bCs/>
        </w:rPr>
        <w:t xml:space="preserve"> nd</w:t>
      </w:r>
      <w:r w:rsidR="00B05C7E" w:rsidRPr="00357FE1">
        <w:rPr>
          <w:bCs/>
        </w:rPr>
        <w:t>ë</w:t>
      </w:r>
      <w:r w:rsidR="00065604" w:rsidRPr="00357FE1">
        <w:rPr>
          <w:bCs/>
        </w:rPr>
        <w:t>r institucionet kryesore p</w:t>
      </w:r>
      <w:r w:rsidR="00B05C7E" w:rsidRPr="00357FE1">
        <w:rPr>
          <w:bCs/>
        </w:rPr>
        <w:t>ë</w:t>
      </w:r>
      <w:r w:rsidR="00065604" w:rsidRPr="00357FE1">
        <w:rPr>
          <w:bCs/>
        </w:rPr>
        <w:t>r suk</w:t>
      </w:r>
      <w:r w:rsidR="004023B1" w:rsidRPr="00357FE1">
        <w:rPr>
          <w:bCs/>
        </w:rPr>
        <w:t>se</w:t>
      </w:r>
      <w:r w:rsidR="00065604" w:rsidRPr="00357FE1">
        <w:rPr>
          <w:bCs/>
        </w:rPr>
        <w:t>sin n</w:t>
      </w:r>
      <w:r w:rsidRPr="00357FE1">
        <w:rPr>
          <w:bCs/>
        </w:rPr>
        <w:t xml:space="preserve">ë </w:t>
      </w:r>
      <w:r w:rsidR="004023B1" w:rsidRPr="00357FE1">
        <w:rPr>
          <w:bCs/>
        </w:rPr>
        <w:t>procesin</w:t>
      </w:r>
      <w:r w:rsidR="00065604" w:rsidRPr="00357FE1">
        <w:rPr>
          <w:bCs/>
        </w:rPr>
        <w:t xml:space="preserve"> e </w:t>
      </w:r>
      <w:r w:rsidRPr="00357FE1">
        <w:rPr>
          <w:bCs/>
        </w:rPr>
        <w:t xml:space="preserve">menaxhimit të institucioneve të Republikës </w:t>
      </w:r>
      <w:r w:rsidR="00B05C7E" w:rsidRPr="00357FE1">
        <w:rPr>
          <w:bCs/>
        </w:rPr>
        <w:t>s</w:t>
      </w:r>
      <w:r w:rsidRPr="00357FE1">
        <w:rPr>
          <w:bCs/>
        </w:rPr>
        <w:t xml:space="preserve">ë Kosovës. </w:t>
      </w:r>
    </w:p>
    <w:p w:rsidR="00FF57C1" w:rsidRPr="00357FE1" w:rsidRDefault="00FF57C1" w:rsidP="00AA2866">
      <w:pPr>
        <w:tabs>
          <w:tab w:val="left" w:pos="0"/>
        </w:tabs>
        <w:autoSpaceDE w:val="0"/>
        <w:autoSpaceDN w:val="0"/>
        <w:adjustRightInd w:val="0"/>
        <w:spacing w:line="276" w:lineRule="auto"/>
        <w:ind w:right="4" w:firstLine="540"/>
        <w:jc w:val="both"/>
      </w:pPr>
      <w:r w:rsidRPr="00357FE1">
        <w:t xml:space="preserve">Kjo hipotezë është shtylla themelore rreth të cilit është organizuar punimi ynë, por që mbështetet </w:t>
      </w:r>
      <w:r w:rsidR="00B05C7E" w:rsidRPr="00357FE1">
        <w:t>e</w:t>
      </w:r>
      <w:r w:rsidRPr="00357FE1">
        <w:t>dhe nga hipoteza tjetër se</w:t>
      </w:r>
      <w:r w:rsidRPr="00357FE1">
        <w:rPr>
          <w:iCs/>
        </w:rPr>
        <w:t xml:space="preserve"> procesi i </w:t>
      </w:r>
      <w:r w:rsidR="004023B1" w:rsidRPr="00357FE1">
        <w:rPr>
          <w:iCs/>
        </w:rPr>
        <w:t>menaxhim</w:t>
      </w:r>
      <w:r w:rsidR="00B05C7E" w:rsidRPr="00357FE1">
        <w:rPr>
          <w:iCs/>
        </w:rPr>
        <w:t>it</w:t>
      </w:r>
      <w:r w:rsidRPr="00357FE1">
        <w:rPr>
          <w:iCs/>
        </w:rPr>
        <w:t xml:space="preserve"> q</w:t>
      </w:r>
      <w:r w:rsidR="00B05C7E" w:rsidRPr="00357FE1">
        <w:rPr>
          <w:iCs/>
        </w:rPr>
        <w:t>ë</w:t>
      </w:r>
      <w:r w:rsidRPr="00357FE1">
        <w:rPr>
          <w:iCs/>
        </w:rPr>
        <w:t xml:space="preserve"> do t</w:t>
      </w:r>
      <w:r w:rsidR="00B05C7E" w:rsidRPr="00357FE1">
        <w:rPr>
          <w:iCs/>
        </w:rPr>
        <w:t>a</w:t>
      </w:r>
      <w:r w:rsidRPr="00357FE1">
        <w:rPr>
          <w:iCs/>
        </w:rPr>
        <w:t xml:space="preserve"> si</w:t>
      </w:r>
      <w:r w:rsidR="004023B1" w:rsidRPr="00357FE1">
        <w:rPr>
          <w:iCs/>
        </w:rPr>
        <w:t>guroj</w:t>
      </w:r>
      <w:r w:rsidR="00B05C7E" w:rsidRPr="00357FE1">
        <w:rPr>
          <w:iCs/>
        </w:rPr>
        <w:t>ë</w:t>
      </w:r>
      <w:r w:rsidR="004023B1" w:rsidRPr="00357FE1">
        <w:rPr>
          <w:iCs/>
        </w:rPr>
        <w:t xml:space="preserve"> shfaq</w:t>
      </w:r>
      <w:r w:rsidR="00B05C7E" w:rsidRPr="00357FE1">
        <w:rPr>
          <w:iCs/>
        </w:rPr>
        <w:t>j</w:t>
      </w:r>
      <w:r w:rsidR="004023B1" w:rsidRPr="00357FE1">
        <w:rPr>
          <w:iCs/>
        </w:rPr>
        <w:t>en maksimale të ene</w:t>
      </w:r>
      <w:r w:rsidRPr="00357FE1">
        <w:rPr>
          <w:iCs/>
        </w:rPr>
        <w:t>rgjisë n</w:t>
      </w:r>
      <w:r w:rsidR="00B05C7E" w:rsidRPr="00357FE1">
        <w:rPr>
          <w:iCs/>
        </w:rPr>
        <w:t>ë</w:t>
      </w:r>
      <w:r w:rsidRPr="00357FE1">
        <w:rPr>
          <w:iCs/>
        </w:rPr>
        <w:t xml:space="preserve"> bashk</w:t>
      </w:r>
      <w:r w:rsidR="00B05C7E" w:rsidRPr="00357FE1">
        <w:rPr>
          <w:iCs/>
        </w:rPr>
        <w:t>ë</w:t>
      </w:r>
      <w:r w:rsidRPr="00357FE1">
        <w:rPr>
          <w:iCs/>
        </w:rPr>
        <w:t>punimin midis t</w:t>
      </w:r>
      <w:r w:rsidR="00B05C7E" w:rsidRPr="00357FE1">
        <w:rPr>
          <w:iCs/>
        </w:rPr>
        <w:t>ë</w:t>
      </w:r>
      <w:r w:rsidR="004023B1" w:rsidRPr="00357FE1">
        <w:rPr>
          <w:iCs/>
        </w:rPr>
        <w:t xml:space="preserve"> gjith</w:t>
      </w:r>
      <w:r w:rsidR="00B05C7E" w:rsidRPr="00357FE1">
        <w:rPr>
          <w:iCs/>
        </w:rPr>
        <w:t>ë</w:t>
      </w:r>
      <w:r w:rsidR="004023B1" w:rsidRPr="00357FE1">
        <w:rPr>
          <w:iCs/>
        </w:rPr>
        <w:t xml:space="preserve"> an</w:t>
      </w:r>
      <w:r w:rsidR="00B05C7E" w:rsidRPr="00357FE1">
        <w:rPr>
          <w:iCs/>
        </w:rPr>
        <w:t>ë</w:t>
      </w:r>
      <w:r w:rsidR="004023B1" w:rsidRPr="00357FE1">
        <w:rPr>
          <w:iCs/>
        </w:rPr>
        <w:t>tar</w:t>
      </w:r>
      <w:r w:rsidR="00B05C7E" w:rsidRPr="00357FE1">
        <w:rPr>
          <w:iCs/>
        </w:rPr>
        <w:t>ë</w:t>
      </w:r>
      <w:r w:rsidR="004023B1" w:rsidRPr="00357FE1">
        <w:rPr>
          <w:iCs/>
        </w:rPr>
        <w:t>ve të institucio</w:t>
      </w:r>
      <w:r w:rsidRPr="00357FE1">
        <w:rPr>
          <w:iCs/>
        </w:rPr>
        <w:t>nev</w:t>
      </w:r>
      <w:r w:rsidR="004023B1" w:rsidRPr="00357FE1">
        <w:rPr>
          <w:iCs/>
        </w:rPr>
        <w:t>e</w:t>
      </w:r>
      <w:r w:rsidRPr="00357FE1">
        <w:rPr>
          <w:iCs/>
        </w:rPr>
        <w:t xml:space="preserve"> arsimore.</w:t>
      </w:r>
    </w:p>
    <w:p w:rsidR="00FF57C1" w:rsidRPr="00357FE1" w:rsidRDefault="00FF57C1" w:rsidP="00AA2866">
      <w:pPr>
        <w:pStyle w:val="Default"/>
        <w:spacing w:line="276" w:lineRule="auto"/>
        <w:ind w:right="4" w:firstLine="540"/>
        <w:jc w:val="both"/>
      </w:pPr>
      <w:r w:rsidRPr="00357FE1">
        <w:t>Hipoteza H</w:t>
      </w:r>
      <w:r w:rsidRPr="00357FE1">
        <w:rPr>
          <w:vertAlign w:val="subscript"/>
        </w:rPr>
        <w:t>2</w:t>
      </w:r>
      <w:r w:rsidRPr="00357FE1">
        <w:t>:</w:t>
      </w:r>
      <w:r w:rsidRPr="00357FE1">
        <w:rPr>
          <w:bCs/>
        </w:rPr>
        <w:t xml:space="preserve"> Modeli më i pranueshëm </w:t>
      </w:r>
      <w:r w:rsidR="00B05C7E" w:rsidRPr="00357FE1">
        <w:rPr>
          <w:bCs/>
        </w:rPr>
        <w:t xml:space="preserve">për </w:t>
      </w:r>
      <w:r w:rsidR="004023B1" w:rsidRPr="00357FE1">
        <w:rPr>
          <w:bCs/>
        </w:rPr>
        <w:t>menaxherin në</w:t>
      </w:r>
      <w:r w:rsidRPr="00357FE1">
        <w:rPr>
          <w:bCs/>
        </w:rPr>
        <w:t xml:space="preserve"> institucionet arsimore </w:t>
      </w:r>
      <w:r w:rsidR="004023B1" w:rsidRPr="00357FE1">
        <w:rPr>
          <w:bCs/>
        </w:rPr>
        <w:t>për shekullin XXI</w:t>
      </w:r>
      <w:r w:rsidR="000A0F4D" w:rsidRPr="00357FE1">
        <w:rPr>
          <w:bCs/>
        </w:rPr>
        <w:t>,</w:t>
      </w:r>
      <w:r w:rsidR="004023B1" w:rsidRPr="00357FE1">
        <w:rPr>
          <w:bCs/>
        </w:rPr>
        <w:t xml:space="preserve"> n</w:t>
      </w:r>
      <w:r w:rsidRPr="00357FE1">
        <w:rPr>
          <w:bCs/>
        </w:rPr>
        <w:t xml:space="preserve">ë Kosovë </w:t>
      </w:r>
      <w:r w:rsidR="004023B1" w:rsidRPr="00357FE1">
        <w:rPr>
          <w:bCs/>
        </w:rPr>
        <w:t>duhet t</w:t>
      </w:r>
      <w:r w:rsidR="00B05C7E" w:rsidRPr="00357FE1">
        <w:rPr>
          <w:bCs/>
        </w:rPr>
        <w:t>ë</w:t>
      </w:r>
      <w:r w:rsidR="004023B1" w:rsidRPr="00357FE1">
        <w:rPr>
          <w:bCs/>
        </w:rPr>
        <w:t xml:space="preserve"> jet</w:t>
      </w:r>
      <w:r w:rsidR="00B05C7E" w:rsidRPr="00357FE1">
        <w:rPr>
          <w:bCs/>
        </w:rPr>
        <w:t>ë</w:t>
      </w:r>
      <w:r w:rsidR="004023B1" w:rsidRPr="00357FE1">
        <w:rPr>
          <w:bCs/>
        </w:rPr>
        <w:t xml:space="preserve"> i p</w:t>
      </w:r>
      <w:r w:rsidR="00B05C7E" w:rsidRPr="00357FE1">
        <w:rPr>
          <w:bCs/>
        </w:rPr>
        <w:t>ë</w:t>
      </w:r>
      <w:r w:rsidR="004023B1" w:rsidRPr="00357FE1">
        <w:rPr>
          <w:bCs/>
        </w:rPr>
        <w:t>rafruar me</w:t>
      </w:r>
      <w:r w:rsidR="0050282C" w:rsidRPr="00357FE1">
        <w:rPr>
          <w:bCs/>
        </w:rPr>
        <w:t xml:space="preserve"> </w:t>
      </w:r>
      <w:r w:rsidRPr="00357FE1">
        <w:rPr>
          <w:bCs/>
        </w:rPr>
        <w:t>modeli</w:t>
      </w:r>
      <w:r w:rsidR="00B05C7E" w:rsidRPr="00357FE1">
        <w:rPr>
          <w:bCs/>
        </w:rPr>
        <w:t>n</w:t>
      </w:r>
      <w:r w:rsidRPr="00357FE1">
        <w:rPr>
          <w:bCs/>
        </w:rPr>
        <w:t xml:space="preserve"> bashkëkohor </w:t>
      </w:r>
      <w:r w:rsidR="004023B1" w:rsidRPr="00357FE1">
        <w:rPr>
          <w:bCs/>
        </w:rPr>
        <w:t>n</w:t>
      </w:r>
      <w:r w:rsidR="00B05C7E" w:rsidRPr="00357FE1">
        <w:rPr>
          <w:bCs/>
        </w:rPr>
        <w:t>ë</w:t>
      </w:r>
      <w:r w:rsidR="004023B1" w:rsidRPr="00357FE1">
        <w:rPr>
          <w:bCs/>
        </w:rPr>
        <w:t xml:space="preserve"> t</w:t>
      </w:r>
      <w:r w:rsidR="00B05C7E" w:rsidRPr="00357FE1">
        <w:rPr>
          <w:bCs/>
        </w:rPr>
        <w:t>ë</w:t>
      </w:r>
      <w:r w:rsidR="004023B1" w:rsidRPr="00357FE1">
        <w:rPr>
          <w:bCs/>
        </w:rPr>
        <w:t xml:space="preserve"> cilin send</w:t>
      </w:r>
      <w:r w:rsidR="00B05C7E" w:rsidRPr="00357FE1">
        <w:rPr>
          <w:bCs/>
        </w:rPr>
        <w:t>ë</w:t>
      </w:r>
      <w:r w:rsidR="004023B1" w:rsidRPr="00357FE1">
        <w:rPr>
          <w:bCs/>
        </w:rPr>
        <w:t>rtohen t</w:t>
      </w:r>
      <w:r w:rsidR="00B05C7E" w:rsidRPr="00357FE1">
        <w:rPr>
          <w:bCs/>
        </w:rPr>
        <w:t>ë</w:t>
      </w:r>
      <w:r w:rsidR="004023B1" w:rsidRPr="00357FE1">
        <w:rPr>
          <w:bCs/>
        </w:rPr>
        <w:t xml:space="preserve"> gjitha </w:t>
      </w:r>
      <w:r w:rsidRPr="00357FE1">
        <w:rPr>
          <w:bCs/>
        </w:rPr>
        <w:t>kërkesa</w:t>
      </w:r>
      <w:r w:rsidR="004023B1" w:rsidRPr="00357FE1">
        <w:rPr>
          <w:bCs/>
        </w:rPr>
        <w:t xml:space="preserve">t </w:t>
      </w:r>
      <w:r w:rsidRPr="00357FE1">
        <w:rPr>
          <w:bCs/>
        </w:rPr>
        <w:t xml:space="preserve">globale. </w:t>
      </w:r>
      <w:r w:rsidRPr="00357FE1">
        <w:t>Këto janë hipotezat që ne presim të vërtetojmë gjatë këtij studimi dhe kjo mbështetur në përpunimin e rezultateve të pyetësorëve të realizuar në shkollat/universitetet e përzgjedhura të sektorit publik</w:t>
      </w:r>
      <w:r w:rsidR="000A0F4D" w:rsidRPr="00357FE1">
        <w:t>.</w:t>
      </w:r>
      <w:r w:rsidRPr="00357FE1">
        <w:t xml:space="preserve"> Suksesi i procesit të menaxhimit varet prej p</w:t>
      </w:r>
      <w:r w:rsidR="00B05C7E" w:rsidRPr="00357FE1">
        <w:t>er</w:t>
      </w:r>
      <w:r w:rsidRPr="00357FE1">
        <w:t>formancave të menaxherit, si institucioni që duhet t</w:t>
      </w:r>
      <w:r w:rsidR="00B05C7E" w:rsidRPr="00357FE1">
        <w:t>’i</w:t>
      </w:r>
      <w:r w:rsidRPr="00357FE1">
        <w:t xml:space="preserve"> zot</w:t>
      </w:r>
      <w:r w:rsidR="00B05C7E" w:rsidRPr="00357FE1">
        <w:t>ë</w:t>
      </w:r>
      <w:r w:rsidRPr="00357FE1">
        <w:t>rojë aft</w:t>
      </w:r>
      <w:r w:rsidR="00B05C7E" w:rsidRPr="00357FE1">
        <w:t>ë</w:t>
      </w:r>
      <w:r w:rsidRPr="00357FE1">
        <w:t>sitë për të drejtuar dhe administruar shkollën me vizion të qartë zhvillimi dhe duke krijuar kushtet e nevojshme për të ofruar një shërbim efektiv dhe të suksesshëm, në përputhje me kërkesat e zhvillimeve ekonomike e shoqërore të pritshme.</w:t>
      </w:r>
      <w:r w:rsidR="0050282C" w:rsidRPr="00357FE1">
        <w:t xml:space="preserve"> </w:t>
      </w:r>
    </w:p>
    <w:p w:rsidR="00FF57C1" w:rsidRPr="00357FE1" w:rsidRDefault="00FF57C1" w:rsidP="00AA2866">
      <w:pPr>
        <w:tabs>
          <w:tab w:val="left" w:pos="0"/>
        </w:tabs>
        <w:autoSpaceDE w:val="0"/>
        <w:autoSpaceDN w:val="0"/>
        <w:adjustRightInd w:val="0"/>
        <w:spacing w:line="276" w:lineRule="auto"/>
        <w:ind w:right="4" w:firstLine="540"/>
        <w:jc w:val="both"/>
      </w:pPr>
      <w:r w:rsidRPr="00357FE1">
        <w:t>Hipoeza H</w:t>
      </w:r>
      <w:r w:rsidRPr="00357FE1">
        <w:rPr>
          <w:vertAlign w:val="subscript"/>
        </w:rPr>
        <w:t>3</w:t>
      </w:r>
      <w:r w:rsidRPr="00357FE1">
        <w:t>: Modeli i menaxherit të institucionit ar</w:t>
      </w:r>
      <w:r w:rsidR="006246B9" w:rsidRPr="00357FE1">
        <w:t xml:space="preserve">simor në Kosovë duhet të jetë i </w:t>
      </w:r>
      <w:r w:rsidRPr="00357FE1">
        <w:t>përputhshëm me kërkesat dhe pritshm</w:t>
      </w:r>
      <w:r w:rsidR="00B05C7E" w:rsidRPr="00357FE1">
        <w:t>ë</w:t>
      </w:r>
      <w:r w:rsidRPr="00357FE1">
        <w:t xml:space="preserve">ritë e stafit që drejton. </w:t>
      </w:r>
    </w:p>
    <w:p w:rsidR="006246B9" w:rsidRPr="00357FE1" w:rsidRDefault="00FF57C1" w:rsidP="00AA2866">
      <w:pPr>
        <w:tabs>
          <w:tab w:val="left" w:pos="0"/>
        </w:tabs>
        <w:autoSpaceDE w:val="0"/>
        <w:autoSpaceDN w:val="0"/>
        <w:adjustRightInd w:val="0"/>
        <w:spacing w:line="276" w:lineRule="auto"/>
        <w:ind w:right="4" w:firstLine="540"/>
        <w:jc w:val="both"/>
      </w:pPr>
      <w:r w:rsidRPr="00357FE1">
        <w:lastRenderedPageBreak/>
        <w:t>Hipoteza H</w:t>
      </w:r>
      <w:r w:rsidRPr="00357FE1">
        <w:rPr>
          <w:vertAlign w:val="subscript"/>
        </w:rPr>
        <w:t>4</w:t>
      </w:r>
      <w:r w:rsidRPr="00357FE1">
        <w:t xml:space="preserve">: Për përgatitjen e menaxherëve të ardhshëm për institucionet arsimore në Kosovë </w:t>
      </w:r>
      <w:r w:rsidR="00B05C7E" w:rsidRPr="00357FE1">
        <w:t>janë të</w:t>
      </w:r>
      <w:r w:rsidRPr="00357FE1">
        <w:t xml:space="preserve"> </w:t>
      </w:r>
      <w:r w:rsidR="00B05C7E" w:rsidRPr="00357FE1">
        <w:t>nevojshë</w:t>
      </w:r>
      <w:r w:rsidRPr="00357FE1">
        <w:t>m themelimi dhe zhvillimi i institucioneve t</w:t>
      </w:r>
      <w:r w:rsidR="00616F4B" w:rsidRPr="00357FE1">
        <w:t>ë</w:t>
      </w:r>
      <w:r w:rsidRPr="00357FE1">
        <w:t xml:space="preserve"> arsimit t</w:t>
      </w:r>
      <w:r w:rsidR="00616F4B" w:rsidRPr="00357FE1">
        <w:t>ë</w:t>
      </w:r>
      <w:r w:rsidRPr="00357FE1">
        <w:t xml:space="preserve"> lart</w:t>
      </w:r>
      <w:r w:rsidR="00616F4B" w:rsidRPr="00357FE1">
        <w:t>ë</w:t>
      </w:r>
      <w:r w:rsidRPr="00357FE1">
        <w:t xml:space="preserve"> që do të ofrojnë përgatitjen e tyre</w:t>
      </w:r>
      <w:r w:rsidR="000A0F4D" w:rsidRPr="00357FE1">
        <w:t>.</w:t>
      </w:r>
    </w:p>
    <w:p w:rsidR="00FF57C1" w:rsidRPr="00357FE1" w:rsidRDefault="00FF57C1" w:rsidP="00AA2866">
      <w:pPr>
        <w:tabs>
          <w:tab w:val="left" w:pos="0"/>
        </w:tabs>
        <w:autoSpaceDE w:val="0"/>
        <w:autoSpaceDN w:val="0"/>
        <w:adjustRightInd w:val="0"/>
        <w:spacing w:line="276" w:lineRule="auto"/>
        <w:ind w:right="4" w:firstLine="540"/>
        <w:jc w:val="both"/>
      </w:pPr>
      <w:r w:rsidRPr="00357FE1">
        <w:t>Hipoteza H</w:t>
      </w:r>
      <w:r w:rsidRPr="00357FE1">
        <w:rPr>
          <w:vertAlign w:val="subscript"/>
        </w:rPr>
        <w:t>5</w:t>
      </w:r>
      <w:r w:rsidRPr="00357FE1">
        <w:t>: Suksese në përp</w:t>
      </w:r>
      <w:r w:rsidR="004023B1" w:rsidRPr="00357FE1">
        <w:t>jekje</w:t>
      </w:r>
      <w:r w:rsidRPr="00357FE1">
        <w:t>t institucionale për formimin e menaxherit të ardhshëm të institucioneve arsimore në Kosovë vare</w:t>
      </w:r>
      <w:r w:rsidR="00B05C7E" w:rsidRPr="00357FE1">
        <w:t>n</w:t>
      </w:r>
      <w:r w:rsidRPr="00357FE1">
        <w:t xml:space="preserve"> nga hartimi i kuadri</w:t>
      </w:r>
      <w:r w:rsidR="00B05C7E" w:rsidRPr="00357FE1">
        <w:t>t</w:t>
      </w:r>
      <w:r w:rsidRPr="00357FE1">
        <w:t xml:space="preserve"> strategjik, legjislativ, institucional dhe infrastrukturor të nevojshëm.</w:t>
      </w:r>
    </w:p>
    <w:p w:rsidR="00EC7B91" w:rsidRPr="00357FE1" w:rsidRDefault="0008515B" w:rsidP="00AA2866">
      <w:pPr>
        <w:autoSpaceDE w:val="0"/>
        <w:autoSpaceDN w:val="0"/>
        <w:adjustRightInd w:val="0"/>
        <w:spacing w:line="276" w:lineRule="auto"/>
        <w:ind w:right="4" w:firstLine="540"/>
        <w:jc w:val="both"/>
        <w:rPr>
          <w:rFonts w:eastAsiaTheme="minorHAnsi"/>
        </w:rPr>
      </w:pPr>
      <w:r w:rsidRPr="00357FE1">
        <w:rPr>
          <w:rFonts w:eastAsiaTheme="minorHAnsi"/>
        </w:rPr>
        <w:t>Te pyetjet k</w:t>
      </w:r>
      <w:r w:rsidR="00B05C7E" w:rsidRPr="00357FE1">
        <w:rPr>
          <w:rFonts w:eastAsiaTheme="minorHAnsi"/>
        </w:rPr>
        <w:t>ë</w:t>
      </w:r>
      <w:r w:rsidRPr="00357FE1">
        <w:rPr>
          <w:rFonts w:eastAsiaTheme="minorHAnsi"/>
        </w:rPr>
        <w:t>rki</w:t>
      </w:r>
      <w:r w:rsidR="004023B1" w:rsidRPr="00357FE1">
        <w:rPr>
          <w:rFonts w:eastAsiaTheme="minorHAnsi"/>
        </w:rPr>
        <w:t>m</w:t>
      </w:r>
      <w:r w:rsidRPr="00357FE1">
        <w:rPr>
          <w:rFonts w:eastAsiaTheme="minorHAnsi"/>
        </w:rPr>
        <w:t>ore n</w:t>
      </w:r>
      <w:r w:rsidR="00EC7B91" w:rsidRPr="00357FE1">
        <w:rPr>
          <w:rFonts w:eastAsiaTheme="minorHAnsi"/>
        </w:rPr>
        <w:t>ë këtë</w:t>
      </w:r>
      <w:r w:rsidRPr="00357FE1">
        <w:rPr>
          <w:rFonts w:eastAsiaTheme="minorHAnsi"/>
        </w:rPr>
        <w:t xml:space="preserve"> studim</w:t>
      </w:r>
      <w:r w:rsidR="0050282C" w:rsidRPr="00357FE1">
        <w:rPr>
          <w:rFonts w:eastAsiaTheme="minorHAnsi"/>
        </w:rPr>
        <w:t xml:space="preserve"> </w:t>
      </w:r>
      <w:r w:rsidR="00EC7B91" w:rsidRPr="00357FE1">
        <w:rPr>
          <w:rFonts w:eastAsiaTheme="minorHAnsi"/>
        </w:rPr>
        <w:t>hipotez</w:t>
      </w:r>
      <w:r w:rsidRPr="00357FE1">
        <w:rPr>
          <w:rFonts w:eastAsiaTheme="minorHAnsi"/>
        </w:rPr>
        <w:t>at</w:t>
      </w:r>
      <w:r w:rsidR="00EC7B91" w:rsidRPr="00357FE1">
        <w:rPr>
          <w:rFonts w:eastAsiaTheme="minorHAnsi"/>
        </w:rPr>
        <w:t xml:space="preserve"> ndërlidhen </w:t>
      </w:r>
      <w:r w:rsidRPr="00357FE1">
        <w:rPr>
          <w:rFonts w:eastAsiaTheme="minorHAnsi"/>
        </w:rPr>
        <w:t xml:space="preserve">me </w:t>
      </w:r>
      <w:r w:rsidR="00EC7B91" w:rsidRPr="00357FE1">
        <w:rPr>
          <w:rFonts w:eastAsiaTheme="minorHAnsi"/>
        </w:rPr>
        <w:t xml:space="preserve">një </w:t>
      </w:r>
      <w:r w:rsidR="00667553" w:rsidRPr="00357FE1">
        <w:rPr>
          <w:rFonts w:eastAsiaTheme="minorHAnsi"/>
        </w:rPr>
        <w:t>varg</w:t>
      </w:r>
      <w:r w:rsidR="00EC7B91" w:rsidRPr="00357FE1">
        <w:rPr>
          <w:rFonts w:eastAsiaTheme="minorHAnsi"/>
        </w:rPr>
        <w:t xml:space="preserve"> konceptesh kyç</w:t>
      </w:r>
      <w:r w:rsidR="00667553" w:rsidRPr="00357FE1">
        <w:rPr>
          <w:rFonts w:eastAsiaTheme="minorHAnsi"/>
        </w:rPr>
        <w:t>e</w:t>
      </w:r>
      <w:r w:rsidR="00EC7B91" w:rsidRPr="00357FE1">
        <w:rPr>
          <w:rFonts w:eastAsiaTheme="minorHAnsi"/>
        </w:rPr>
        <w:t xml:space="preserve"> të studimit si: </w:t>
      </w:r>
      <w:r w:rsidR="00667553" w:rsidRPr="00357FE1">
        <w:rPr>
          <w:rFonts w:eastAsiaTheme="minorHAnsi"/>
        </w:rPr>
        <w:t xml:space="preserve">ndikimi </w:t>
      </w:r>
      <w:r w:rsidRPr="00357FE1">
        <w:rPr>
          <w:rFonts w:eastAsiaTheme="minorHAnsi"/>
        </w:rPr>
        <w:t>i</w:t>
      </w:r>
      <w:r w:rsidR="00667553" w:rsidRPr="00357FE1">
        <w:rPr>
          <w:rFonts w:eastAsiaTheme="minorHAnsi"/>
        </w:rPr>
        <w:t xml:space="preserve"> personalitetit,</w:t>
      </w:r>
      <w:r w:rsidR="004023B1" w:rsidRPr="00357FE1">
        <w:rPr>
          <w:rFonts w:eastAsiaTheme="minorHAnsi"/>
        </w:rPr>
        <w:t xml:space="preserve"> </w:t>
      </w:r>
      <w:r w:rsidR="00667553" w:rsidRPr="00357FE1">
        <w:rPr>
          <w:rFonts w:eastAsiaTheme="minorHAnsi"/>
        </w:rPr>
        <w:t>aft</w:t>
      </w:r>
      <w:r w:rsidR="00616F4B" w:rsidRPr="00357FE1">
        <w:rPr>
          <w:rFonts w:eastAsiaTheme="minorHAnsi"/>
        </w:rPr>
        <w:t>ë</w:t>
      </w:r>
      <w:r w:rsidR="004023B1" w:rsidRPr="00357FE1">
        <w:rPr>
          <w:rFonts w:eastAsiaTheme="minorHAnsi"/>
        </w:rPr>
        <w:t xml:space="preserve">sive </w:t>
      </w:r>
      <w:r w:rsidR="00667553" w:rsidRPr="00357FE1">
        <w:rPr>
          <w:rFonts w:eastAsiaTheme="minorHAnsi"/>
        </w:rPr>
        <w:t>dhe cil</w:t>
      </w:r>
      <w:r w:rsidR="00616F4B" w:rsidRPr="00357FE1">
        <w:rPr>
          <w:rFonts w:eastAsiaTheme="minorHAnsi"/>
        </w:rPr>
        <w:t>ë</w:t>
      </w:r>
      <w:r w:rsidR="00667553" w:rsidRPr="00357FE1">
        <w:rPr>
          <w:rFonts w:eastAsiaTheme="minorHAnsi"/>
        </w:rPr>
        <w:t xml:space="preserve">sive </w:t>
      </w:r>
      <w:r w:rsidR="00B05C7E" w:rsidRPr="00357FE1">
        <w:rPr>
          <w:rFonts w:eastAsiaTheme="minorHAnsi"/>
        </w:rPr>
        <w:t xml:space="preserve">të </w:t>
      </w:r>
      <w:r w:rsidR="00667553" w:rsidRPr="00357FE1">
        <w:rPr>
          <w:rFonts w:eastAsiaTheme="minorHAnsi"/>
        </w:rPr>
        <w:t>tjera t</w:t>
      </w:r>
      <w:r w:rsidR="00616F4B" w:rsidRPr="00357FE1">
        <w:rPr>
          <w:rFonts w:eastAsiaTheme="minorHAnsi"/>
        </w:rPr>
        <w:t>ë</w:t>
      </w:r>
      <w:r w:rsidR="00667553" w:rsidRPr="00357FE1">
        <w:rPr>
          <w:rFonts w:eastAsiaTheme="minorHAnsi"/>
        </w:rPr>
        <w:t xml:space="preserve"> nj</w:t>
      </w:r>
      <w:r w:rsidR="00616F4B" w:rsidRPr="00357FE1">
        <w:rPr>
          <w:rFonts w:eastAsiaTheme="minorHAnsi"/>
        </w:rPr>
        <w:t>ë</w:t>
      </w:r>
      <w:r w:rsidR="00667553" w:rsidRPr="00357FE1">
        <w:rPr>
          <w:rFonts w:eastAsiaTheme="minorHAnsi"/>
        </w:rPr>
        <w:t xml:space="preserve"> lidershipi bashk</w:t>
      </w:r>
      <w:r w:rsidR="00616F4B" w:rsidRPr="00357FE1">
        <w:rPr>
          <w:rFonts w:eastAsiaTheme="minorHAnsi"/>
        </w:rPr>
        <w:t>ë</w:t>
      </w:r>
      <w:r w:rsidR="00667553" w:rsidRPr="00357FE1">
        <w:rPr>
          <w:rFonts w:eastAsiaTheme="minorHAnsi"/>
        </w:rPr>
        <w:t>kohor p</w:t>
      </w:r>
      <w:r w:rsidR="00616F4B" w:rsidRPr="00357FE1">
        <w:rPr>
          <w:rFonts w:eastAsiaTheme="minorHAnsi"/>
        </w:rPr>
        <w:t>ë</w:t>
      </w:r>
      <w:r w:rsidR="00667553" w:rsidRPr="00357FE1">
        <w:rPr>
          <w:rFonts w:eastAsiaTheme="minorHAnsi"/>
        </w:rPr>
        <w:t>r m</w:t>
      </w:r>
      <w:r w:rsidR="00EC7B91" w:rsidRPr="00357FE1">
        <w:rPr>
          <w:rFonts w:eastAsiaTheme="minorHAnsi"/>
        </w:rPr>
        <w:t>bështetje të reformës dhe ndryshimeve</w:t>
      </w:r>
      <w:r w:rsidR="00667553" w:rsidRPr="00357FE1">
        <w:rPr>
          <w:rFonts w:eastAsiaTheme="minorHAnsi"/>
        </w:rPr>
        <w:t xml:space="preserve"> n</w:t>
      </w:r>
      <w:r w:rsidR="00616F4B" w:rsidRPr="00357FE1">
        <w:rPr>
          <w:rFonts w:eastAsiaTheme="minorHAnsi"/>
        </w:rPr>
        <w:t>ë</w:t>
      </w:r>
      <w:r w:rsidR="00667553" w:rsidRPr="00357FE1">
        <w:rPr>
          <w:rFonts w:eastAsiaTheme="minorHAnsi"/>
        </w:rPr>
        <w:t xml:space="preserve"> institucionet e arsimit t</w:t>
      </w:r>
      <w:r w:rsidR="00616F4B" w:rsidRPr="00357FE1">
        <w:rPr>
          <w:rFonts w:eastAsiaTheme="minorHAnsi"/>
        </w:rPr>
        <w:t>ë</w:t>
      </w:r>
      <w:r w:rsidR="00667553" w:rsidRPr="00357FE1">
        <w:rPr>
          <w:rFonts w:eastAsiaTheme="minorHAnsi"/>
        </w:rPr>
        <w:t xml:space="preserve"> Kosov</w:t>
      </w:r>
      <w:r w:rsidR="00616F4B" w:rsidRPr="00357FE1">
        <w:rPr>
          <w:rFonts w:eastAsiaTheme="minorHAnsi"/>
        </w:rPr>
        <w:t>ë</w:t>
      </w:r>
      <w:r w:rsidR="00667553" w:rsidRPr="00357FE1">
        <w:rPr>
          <w:rFonts w:eastAsiaTheme="minorHAnsi"/>
        </w:rPr>
        <w:t>s.</w:t>
      </w:r>
      <w:r w:rsidR="00EC7B91" w:rsidRPr="00357FE1">
        <w:rPr>
          <w:rFonts w:eastAsiaTheme="minorHAnsi"/>
        </w:rPr>
        <w:t xml:space="preserve"> Ndërmjet këtyre koncepteve mund të derivojnë edhe mjaft variabla të rëndësishm</w:t>
      </w:r>
      <w:r w:rsidR="00B05C7E" w:rsidRPr="00357FE1">
        <w:rPr>
          <w:rFonts w:eastAsiaTheme="minorHAnsi"/>
        </w:rPr>
        <w:t>e</w:t>
      </w:r>
      <w:r w:rsidR="00EC7B91" w:rsidRPr="00357FE1">
        <w:rPr>
          <w:rFonts w:eastAsiaTheme="minorHAnsi"/>
        </w:rPr>
        <w:t xml:space="preserve"> e me peshë në studim. Në të njëjtën kohë kjo hipotezë formulon edhe relacionin midis këtyre koncepteve që në thelb është një relacion modaliteti, që shpreh domosdoshmërinë e çështjes së </w:t>
      </w:r>
      <w:r w:rsidR="00667553" w:rsidRPr="00357FE1">
        <w:rPr>
          <w:rFonts w:eastAsiaTheme="minorHAnsi"/>
        </w:rPr>
        <w:t>nd</w:t>
      </w:r>
      <w:r w:rsidR="00616F4B" w:rsidRPr="00357FE1">
        <w:rPr>
          <w:rFonts w:eastAsiaTheme="minorHAnsi"/>
        </w:rPr>
        <w:t>ë</w:t>
      </w:r>
      <w:r w:rsidR="00667553" w:rsidRPr="00357FE1">
        <w:rPr>
          <w:rFonts w:eastAsiaTheme="minorHAnsi"/>
        </w:rPr>
        <w:t xml:space="preserve">rtimit dhe </w:t>
      </w:r>
      <w:r w:rsidR="00EC7B91" w:rsidRPr="00357FE1">
        <w:rPr>
          <w:rFonts w:eastAsiaTheme="minorHAnsi"/>
        </w:rPr>
        <w:t xml:space="preserve">zhvillimit të </w:t>
      </w:r>
      <w:r w:rsidR="00667553" w:rsidRPr="00357FE1">
        <w:rPr>
          <w:rFonts w:eastAsiaTheme="minorHAnsi"/>
        </w:rPr>
        <w:t>modelit t</w:t>
      </w:r>
      <w:r w:rsidR="00616F4B" w:rsidRPr="00357FE1">
        <w:rPr>
          <w:rFonts w:eastAsiaTheme="minorHAnsi"/>
        </w:rPr>
        <w:t>ë</w:t>
      </w:r>
      <w:r w:rsidR="00667553" w:rsidRPr="00357FE1">
        <w:rPr>
          <w:rFonts w:eastAsiaTheme="minorHAnsi"/>
        </w:rPr>
        <w:t xml:space="preserve"> menaxherit modern</w:t>
      </w:r>
      <w:r w:rsidR="00EC7B91" w:rsidRPr="00357FE1">
        <w:rPr>
          <w:rFonts w:eastAsiaTheme="minorHAnsi"/>
        </w:rPr>
        <w:t xml:space="preserve"> të drejtimit në arsimin </w:t>
      </w:r>
      <w:r w:rsidR="00667553" w:rsidRPr="00357FE1">
        <w:rPr>
          <w:rFonts w:eastAsiaTheme="minorHAnsi"/>
        </w:rPr>
        <w:t>e Kosov</w:t>
      </w:r>
      <w:r w:rsidR="00616F4B" w:rsidRPr="00357FE1">
        <w:rPr>
          <w:rFonts w:eastAsiaTheme="minorHAnsi"/>
        </w:rPr>
        <w:t>ë</w:t>
      </w:r>
      <w:r w:rsidR="00667553" w:rsidRPr="00357FE1">
        <w:rPr>
          <w:rFonts w:eastAsiaTheme="minorHAnsi"/>
        </w:rPr>
        <w:t>s</w:t>
      </w:r>
      <w:r w:rsidR="00EC7B91" w:rsidRPr="00357FE1">
        <w:rPr>
          <w:rFonts w:eastAsiaTheme="minorHAnsi"/>
        </w:rPr>
        <w:t>, përgjatë proceseve reformuese që kalon sistemi arsimor dhe ndryshimeve ekonomike dhe kulturore që po përjeton shoqëria</w:t>
      </w:r>
      <w:r w:rsidR="000A0F4D" w:rsidRPr="00357FE1">
        <w:rPr>
          <w:rFonts w:eastAsiaTheme="minorHAnsi"/>
        </w:rPr>
        <w:t>.</w:t>
      </w:r>
      <w:r w:rsidR="00EC7B91" w:rsidRPr="00357FE1">
        <w:rPr>
          <w:rFonts w:eastAsiaTheme="minorHAnsi"/>
        </w:rPr>
        <w:t xml:space="preserve"> Në hipotezë parashtrohet edhe relacioni ynë i parashikuar si linear për</w:t>
      </w:r>
      <w:r w:rsidR="00B05C7E" w:rsidRPr="00357FE1">
        <w:rPr>
          <w:rFonts w:eastAsiaTheme="minorHAnsi"/>
        </w:rPr>
        <w:t xml:space="preserve"> </w:t>
      </w:r>
      <w:r w:rsidR="00EC7B91" w:rsidRPr="00357FE1">
        <w:rPr>
          <w:rFonts w:eastAsiaTheme="minorHAnsi"/>
        </w:rPr>
        <w:t>sa i takon impaktit që ka</w:t>
      </w:r>
      <w:r w:rsidR="00B05C7E" w:rsidRPr="00357FE1">
        <w:rPr>
          <w:rFonts w:eastAsiaTheme="minorHAnsi"/>
        </w:rPr>
        <w:t>në</w:t>
      </w:r>
      <w:r w:rsidR="00EC7B91" w:rsidRPr="00357FE1">
        <w:rPr>
          <w:rFonts w:eastAsiaTheme="minorHAnsi"/>
        </w:rPr>
        <w:t xml:space="preserve"> zhvillimi dhe konsolidimi i </w:t>
      </w:r>
      <w:r w:rsidR="00667553" w:rsidRPr="00357FE1">
        <w:rPr>
          <w:rFonts w:eastAsiaTheme="minorHAnsi"/>
        </w:rPr>
        <w:t>modalitetit konceptual</w:t>
      </w:r>
      <w:r w:rsidR="00EC7B91" w:rsidRPr="00357FE1">
        <w:rPr>
          <w:rFonts w:eastAsiaTheme="minorHAnsi"/>
        </w:rPr>
        <w:t xml:space="preserve"> të </w:t>
      </w:r>
      <w:r w:rsidR="00667553" w:rsidRPr="00357FE1">
        <w:rPr>
          <w:rFonts w:eastAsiaTheme="minorHAnsi"/>
        </w:rPr>
        <w:t>menaxhimit bashk</w:t>
      </w:r>
      <w:r w:rsidR="00616F4B" w:rsidRPr="00357FE1">
        <w:rPr>
          <w:rFonts w:eastAsiaTheme="minorHAnsi"/>
        </w:rPr>
        <w:t>ë</w:t>
      </w:r>
      <w:r w:rsidR="00667553" w:rsidRPr="00357FE1">
        <w:rPr>
          <w:rFonts w:eastAsiaTheme="minorHAnsi"/>
        </w:rPr>
        <w:t>kohor</w:t>
      </w:r>
      <w:r w:rsidR="00EC7B91" w:rsidRPr="00357FE1">
        <w:rPr>
          <w:rFonts w:eastAsiaTheme="minorHAnsi"/>
        </w:rPr>
        <w:t xml:space="preserve"> në procesin e reformimit të sistemit arsimor. Gjithashtu</w:t>
      </w:r>
      <w:r w:rsidR="00B05C7E" w:rsidRPr="00357FE1">
        <w:rPr>
          <w:rFonts w:eastAsiaTheme="minorHAnsi"/>
        </w:rPr>
        <w:t>,</w:t>
      </w:r>
      <w:r w:rsidR="00EC7B91" w:rsidRPr="00357FE1">
        <w:rPr>
          <w:rFonts w:eastAsiaTheme="minorHAnsi"/>
        </w:rPr>
        <w:t xml:space="preserve"> hipoteza ofron </w:t>
      </w:r>
      <w:r w:rsidR="00B05C7E" w:rsidRPr="00357FE1">
        <w:rPr>
          <w:rFonts w:eastAsiaTheme="minorHAnsi"/>
        </w:rPr>
        <w:t>e</w:t>
      </w:r>
      <w:r w:rsidR="00EC7B91" w:rsidRPr="00357FE1">
        <w:rPr>
          <w:rFonts w:eastAsiaTheme="minorHAnsi"/>
        </w:rPr>
        <w:t>dhe një k</w:t>
      </w:r>
      <w:r w:rsidR="00667553" w:rsidRPr="00357FE1">
        <w:rPr>
          <w:rFonts w:eastAsiaTheme="minorHAnsi"/>
        </w:rPr>
        <w:t>orniz</w:t>
      </w:r>
      <w:r w:rsidR="00616F4B" w:rsidRPr="00357FE1">
        <w:rPr>
          <w:rFonts w:eastAsiaTheme="minorHAnsi"/>
        </w:rPr>
        <w:t>ë</w:t>
      </w:r>
      <w:r w:rsidR="00667553" w:rsidRPr="00357FE1">
        <w:rPr>
          <w:rFonts w:eastAsiaTheme="minorHAnsi"/>
        </w:rPr>
        <w:t xml:space="preserve"> pedagogjiko-psikologjike,</w:t>
      </w:r>
      <w:r w:rsidR="00B05C7E" w:rsidRPr="00357FE1">
        <w:rPr>
          <w:rFonts w:eastAsiaTheme="minorHAnsi"/>
        </w:rPr>
        <w:t xml:space="preserve"> </w:t>
      </w:r>
      <w:r w:rsidR="00667553" w:rsidRPr="00357FE1">
        <w:rPr>
          <w:rFonts w:eastAsiaTheme="minorHAnsi"/>
        </w:rPr>
        <w:t>filozofike,</w:t>
      </w:r>
      <w:r w:rsidR="00B05C7E" w:rsidRPr="00357FE1">
        <w:rPr>
          <w:rFonts w:eastAsiaTheme="minorHAnsi"/>
        </w:rPr>
        <w:t xml:space="preserve"> </w:t>
      </w:r>
      <w:r w:rsidR="00667553" w:rsidRPr="00357FE1">
        <w:rPr>
          <w:rFonts w:eastAsiaTheme="minorHAnsi"/>
        </w:rPr>
        <w:t>ligjore</w:t>
      </w:r>
      <w:r w:rsidR="00B05C7E" w:rsidRPr="00357FE1">
        <w:rPr>
          <w:rFonts w:eastAsiaTheme="minorHAnsi"/>
        </w:rPr>
        <w:t xml:space="preserve"> </w:t>
      </w:r>
      <w:r w:rsidR="00667553" w:rsidRPr="00357FE1">
        <w:rPr>
          <w:rFonts w:eastAsiaTheme="minorHAnsi"/>
        </w:rPr>
        <w:t>t</w:t>
      </w:r>
      <w:r w:rsidR="00616F4B" w:rsidRPr="00357FE1">
        <w:rPr>
          <w:rFonts w:eastAsiaTheme="minorHAnsi"/>
        </w:rPr>
        <w:t>ë</w:t>
      </w:r>
      <w:r w:rsidR="00667553" w:rsidRPr="00357FE1">
        <w:rPr>
          <w:rFonts w:eastAsiaTheme="minorHAnsi"/>
        </w:rPr>
        <w:t xml:space="preserve"> komunikimit,</w:t>
      </w:r>
      <w:r w:rsidR="00B05C7E" w:rsidRPr="00357FE1">
        <w:rPr>
          <w:rFonts w:eastAsiaTheme="minorHAnsi"/>
        </w:rPr>
        <w:t xml:space="preserve"> </w:t>
      </w:r>
      <w:r w:rsidR="00667553" w:rsidRPr="00357FE1">
        <w:rPr>
          <w:rFonts w:eastAsiaTheme="minorHAnsi"/>
        </w:rPr>
        <w:t>t</w:t>
      </w:r>
      <w:r w:rsidR="00616F4B" w:rsidRPr="00357FE1">
        <w:rPr>
          <w:rFonts w:eastAsiaTheme="minorHAnsi"/>
        </w:rPr>
        <w:t>ë</w:t>
      </w:r>
      <w:r w:rsidR="00667553" w:rsidRPr="00357FE1">
        <w:rPr>
          <w:rFonts w:eastAsiaTheme="minorHAnsi"/>
        </w:rPr>
        <w:t xml:space="preserve"> p</w:t>
      </w:r>
      <w:r w:rsidR="00616F4B" w:rsidRPr="00357FE1">
        <w:rPr>
          <w:rFonts w:eastAsiaTheme="minorHAnsi"/>
        </w:rPr>
        <w:t>ë</w:t>
      </w:r>
      <w:r w:rsidR="00667553" w:rsidRPr="00357FE1">
        <w:rPr>
          <w:rFonts w:eastAsiaTheme="minorHAnsi"/>
        </w:rPr>
        <w:t>rdorimit t</w:t>
      </w:r>
      <w:r w:rsidR="00616F4B" w:rsidRPr="00357FE1">
        <w:rPr>
          <w:rFonts w:eastAsiaTheme="minorHAnsi"/>
        </w:rPr>
        <w:t>ë</w:t>
      </w:r>
      <w:r w:rsidR="00667553" w:rsidRPr="00357FE1">
        <w:rPr>
          <w:rFonts w:eastAsiaTheme="minorHAnsi"/>
        </w:rPr>
        <w:t xml:space="preserve"> teknologjis</w:t>
      </w:r>
      <w:r w:rsidR="00616F4B" w:rsidRPr="00357FE1">
        <w:rPr>
          <w:rFonts w:eastAsiaTheme="minorHAnsi"/>
        </w:rPr>
        <w:t>ë</w:t>
      </w:r>
      <w:r w:rsidR="00667553" w:rsidRPr="00357FE1">
        <w:rPr>
          <w:rFonts w:eastAsiaTheme="minorHAnsi"/>
        </w:rPr>
        <w:t xml:space="preserve"> </w:t>
      </w:r>
      <w:r w:rsidR="00314E98" w:rsidRPr="00357FE1">
        <w:rPr>
          <w:rFonts w:eastAsiaTheme="minorHAnsi"/>
        </w:rPr>
        <w:t>informative,</w:t>
      </w:r>
      <w:r w:rsidR="00B05C7E" w:rsidRPr="00357FE1">
        <w:rPr>
          <w:rFonts w:eastAsiaTheme="minorHAnsi"/>
        </w:rPr>
        <w:t xml:space="preserve"> të </w:t>
      </w:r>
      <w:r w:rsidR="00314E98" w:rsidRPr="00357FE1">
        <w:rPr>
          <w:rFonts w:eastAsiaTheme="minorHAnsi"/>
        </w:rPr>
        <w:t>reformimit t</w:t>
      </w:r>
      <w:r w:rsidR="00616F4B" w:rsidRPr="00357FE1">
        <w:rPr>
          <w:rFonts w:eastAsiaTheme="minorHAnsi"/>
        </w:rPr>
        <w:t>ë</w:t>
      </w:r>
      <w:r w:rsidR="00314E98" w:rsidRPr="00357FE1">
        <w:rPr>
          <w:rFonts w:eastAsiaTheme="minorHAnsi"/>
        </w:rPr>
        <w:t xml:space="preserve"> financimit dhe kap</w:t>
      </w:r>
      <w:r w:rsidR="00EC7B91" w:rsidRPr="00357FE1">
        <w:rPr>
          <w:rFonts w:eastAsiaTheme="minorHAnsi"/>
        </w:rPr>
        <w:t>acitet</w:t>
      </w:r>
      <w:r w:rsidR="0050282C" w:rsidRPr="00357FE1">
        <w:rPr>
          <w:rFonts w:eastAsiaTheme="minorHAnsi"/>
        </w:rPr>
        <w:t xml:space="preserve"> </w:t>
      </w:r>
      <w:r w:rsidR="00EC7B91" w:rsidRPr="00357FE1">
        <w:rPr>
          <w:rFonts w:eastAsiaTheme="minorHAnsi"/>
        </w:rPr>
        <w:t xml:space="preserve">në kuadrin </w:t>
      </w:r>
      <w:r w:rsidR="00314E98" w:rsidRPr="00357FE1">
        <w:rPr>
          <w:rFonts w:eastAsiaTheme="minorHAnsi"/>
        </w:rPr>
        <w:t>menaxhues</w:t>
      </w:r>
      <w:r w:rsidR="00EC7B91" w:rsidRPr="00357FE1">
        <w:rPr>
          <w:rFonts w:eastAsiaTheme="minorHAnsi"/>
        </w:rPr>
        <w:t xml:space="preserve"> për t</w:t>
      </w:r>
      <w:r w:rsidR="00B05C7E" w:rsidRPr="00357FE1">
        <w:rPr>
          <w:rFonts w:eastAsiaTheme="minorHAnsi"/>
        </w:rPr>
        <w:t>a</w:t>
      </w:r>
      <w:r w:rsidR="00EC7B91" w:rsidRPr="00357FE1">
        <w:rPr>
          <w:rFonts w:eastAsiaTheme="minorHAnsi"/>
        </w:rPr>
        <w:t xml:space="preserve"> zgjeruar fushën e argumentimit dhe të verifikimit të </w:t>
      </w:r>
      <w:r w:rsidR="00314E98" w:rsidRPr="00357FE1">
        <w:rPr>
          <w:rFonts w:eastAsiaTheme="minorHAnsi"/>
        </w:rPr>
        <w:t>refleksioneve sh</w:t>
      </w:r>
      <w:r w:rsidR="00B05C7E" w:rsidRPr="00357FE1">
        <w:rPr>
          <w:rFonts w:eastAsiaTheme="minorHAnsi"/>
        </w:rPr>
        <w:t>u</w:t>
      </w:r>
      <w:r w:rsidR="00314E98" w:rsidRPr="00357FE1">
        <w:rPr>
          <w:rFonts w:eastAsiaTheme="minorHAnsi"/>
        </w:rPr>
        <w:t>m</w:t>
      </w:r>
      <w:r w:rsidR="00616F4B" w:rsidRPr="00357FE1">
        <w:rPr>
          <w:rFonts w:eastAsiaTheme="minorHAnsi"/>
        </w:rPr>
        <w:t>ë</w:t>
      </w:r>
      <w:r w:rsidR="00314E98" w:rsidRPr="00357FE1">
        <w:rPr>
          <w:rFonts w:eastAsiaTheme="minorHAnsi"/>
        </w:rPr>
        <w:t>p</w:t>
      </w:r>
      <w:r w:rsidR="00616F4B" w:rsidRPr="00357FE1">
        <w:rPr>
          <w:rFonts w:eastAsiaTheme="minorHAnsi"/>
        </w:rPr>
        <w:t>ë</w:t>
      </w:r>
      <w:r w:rsidR="00314E98" w:rsidRPr="00357FE1">
        <w:rPr>
          <w:rFonts w:eastAsiaTheme="minorHAnsi"/>
        </w:rPr>
        <w:t>rmasor</w:t>
      </w:r>
      <w:r w:rsidR="00616F4B" w:rsidRPr="00357FE1">
        <w:rPr>
          <w:rFonts w:eastAsiaTheme="minorHAnsi"/>
        </w:rPr>
        <w:t>ë</w:t>
      </w:r>
      <w:r w:rsidR="00314E98" w:rsidRPr="00357FE1">
        <w:rPr>
          <w:rFonts w:eastAsiaTheme="minorHAnsi"/>
        </w:rPr>
        <w:t xml:space="preserve"> t</w:t>
      </w:r>
      <w:r w:rsidR="00616F4B" w:rsidRPr="00357FE1">
        <w:rPr>
          <w:rFonts w:eastAsiaTheme="minorHAnsi"/>
        </w:rPr>
        <w:t>ë</w:t>
      </w:r>
      <w:r w:rsidR="00314E98" w:rsidRPr="00357FE1">
        <w:rPr>
          <w:rFonts w:eastAsiaTheme="minorHAnsi"/>
        </w:rPr>
        <w:t xml:space="preserve"> menaxherit t</w:t>
      </w:r>
      <w:r w:rsidR="00616F4B" w:rsidRPr="00357FE1">
        <w:rPr>
          <w:rFonts w:eastAsiaTheme="minorHAnsi"/>
        </w:rPr>
        <w:t>ë</w:t>
      </w:r>
      <w:r w:rsidR="00314E98" w:rsidRPr="00357FE1">
        <w:rPr>
          <w:rFonts w:eastAsiaTheme="minorHAnsi"/>
        </w:rPr>
        <w:t xml:space="preserve"> pritur t</w:t>
      </w:r>
      <w:r w:rsidR="00616F4B" w:rsidRPr="00357FE1">
        <w:rPr>
          <w:rFonts w:eastAsiaTheme="minorHAnsi"/>
        </w:rPr>
        <w:t>ë</w:t>
      </w:r>
      <w:r w:rsidR="00314E98" w:rsidRPr="00357FE1">
        <w:rPr>
          <w:rFonts w:eastAsiaTheme="minorHAnsi"/>
        </w:rPr>
        <w:t xml:space="preserve"> shekullit XXI.</w:t>
      </w:r>
      <w:r w:rsidR="00EC7B91" w:rsidRPr="00357FE1">
        <w:rPr>
          <w:rFonts w:eastAsiaTheme="minorHAnsi"/>
        </w:rPr>
        <w:t xml:space="preserve"> </w:t>
      </w:r>
    </w:p>
    <w:p w:rsidR="00BA7A17" w:rsidRPr="00357FE1" w:rsidRDefault="00BA7A17" w:rsidP="005D41F5">
      <w:pPr>
        <w:autoSpaceDE w:val="0"/>
        <w:autoSpaceDN w:val="0"/>
        <w:adjustRightInd w:val="0"/>
        <w:spacing w:line="360" w:lineRule="auto"/>
        <w:ind w:right="4" w:firstLine="540"/>
        <w:jc w:val="both"/>
        <w:rPr>
          <w:rFonts w:eastAsiaTheme="minorHAnsi"/>
        </w:rPr>
      </w:pPr>
    </w:p>
    <w:p w:rsidR="00A47807" w:rsidRPr="00357FE1" w:rsidRDefault="00B54BC1" w:rsidP="00D75068">
      <w:pPr>
        <w:pStyle w:val="Heading3"/>
      </w:pPr>
      <w:bookmarkStart w:id="43" w:name="_Toc448411858"/>
      <w:r w:rsidRPr="00357FE1">
        <w:t>Rezultat</w:t>
      </w:r>
      <w:r w:rsidR="00AF63B9" w:rsidRPr="00357FE1">
        <w:t>e</w:t>
      </w:r>
      <w:r w:rsidR="00A47807" w:rsidRPr="00357FE1">
        <w:t xml:space="preserve">t e pritshme </w:t>
      </w:r>
      <w:r w:rsidRPr="00357FE1">
        <w:t>të</w:t>
      </w:r>
      <w:r w:rsidR="00A47807" w:rsidRPr="00357FE1">
        <w:t xml:space="preserve"> k</w:t>
      </w:r>
      <w:r w:rsidR="00D66501" w:rsidRPr="00357FE1">
        <w:t>ë</w:t>
      </w:r>
      <w:r w:rsidR="00A47807" w:rsidRPr="00357FE1">
        <w:t>tij hulumtimi</w:t>
      </w:r>
      <w:bookmarkEnd w:id="43"/>
      <w:r w:rsidR="00536527" w:rsidRPr="00357FE1">
        <w:t xml:space="preserve"> </w:t>
      </w:r>
    </w:p>
    <w:p w:rsidR="00A47807" w:rsidRPr="00357FE1" w:rsidRDefault="00A47807" w:rsidP="006240E1">
      <w:pPr>
        <w:tabs>
          <w:tab w:val="left" w:pos="0"/>
        </w:tabs>
        <w:autoSpaceDE w:val="0"/>
        <w:autoSpaceDN w:val="0"/>
        <w:adjustRightInd w:val="0"/>
        <w:spacing w:line="276" w:lineRule="auto"/>
        <w:ind w:right="4"/>
        <w:jc w:val="both"/>
      </w:pPr>
      <w:r w:rsidRPr="00357FE1">
        <w:t>Punimin e kësaj teme të doktoraturës e shoh</w:t>
      </w:r>
      <w:r w:rsidR="00B05C7E" w:rsidRPr="00357FE1">
        <w:t>im</w:t>
      </w:r>
      <w:r w:rsidRPr="00357FE1">
        <w:t xml:space="preserve"> si</w:t>
      </w:r>
      <w:r w:rsidR="0050282C" w:rsidRPr="00357FE1">
        <w:t xml:space="preserve"> </w:t>
      </w:r>
      <w:r w:rsidRPr="00357FE1">
        <w:t xml:space="preserve">qasje serioze </w:t>
      </w:r>
      <w:r w:rsidR="00B05C7E" w:rsidRPr="00357FE1">
        <w:t>p</w:t>
      </w:r>
      <w:r w:rsidRPr="00357FE1">
        <w:t>ë</w:t>
      </w:r>
      <w:r w:rsidR="00B05C7E" w:rsidRPr="00357FE1">
        <w:t>r</w:t>
      </w:r>
      <w:r w:rsidRPr="00357FE1">
        <w:t xml:space="preserve"> zbardhjen e gjithë përparësive të menaxhimit dhe </w:t>
      </w:r>
      <w:r w:rsidR="00B05C7E" w:rsidRPr="00357FE1">
        <w:t xml:space="preserve">të </w:t>
      </w:r>
      <w:r w:rsidRPr="00357FE1">
        <w:t>udhëheqjes së deritashëm në arsimin parauniversitar dhe të lartë, në arsimin</w:t>
      </w:r>
      <w:r w:rsidR="0050282C" w:rsidRPr="00357FE1">
        <w:t xml:space="preserve"> </w:t>
      </w:r>
      <w:r w:rsidRPr="00357FE1">
        <w:t>publik e privat, si dhe identifikimin e sfidave që presin këtë pjesë të sistemit të arsimit që është një garanci për zhvillim të gjithëmbarshëm ekonomik të Republikës së Kosovës. Puna</w:t>
      </w:r>
      <w:r w:rsidR="0050282C" w:rsidRPr="00357FE1">
        <w:t xml:space="preserve"> </w:t>
      </w:r>
      <w:r w:rsidRPr="00357FE1">
        <w:t xml:space="preserve">studimore është </w:t>
      </w:r>
      <w:r w:rsidRPr="00357FE1">
        <w:lastRenderedPageBreak/>
        <w:t>një përkushtim modest për t</w:t>
      </w:r>
      <w:r w:rsidR="00B05C7E" w:rsidRPr="00357FE1">
        <w:t>’i</w:t>
      </w:r>
      <w:r w:rsidRPr="00357FE1">
        <w:t xml:space="preserve"> dhënë edhe rekomandimet konkrete për një menaxhim më efektiv, më të suksesshëm dhe të barasvlershëm me sistemet më të avancuara të arsimit</w:t>
      </w:r>
      <w:r w:rsidR="00AF63B9" w:rsidRPr="00357FE1">
        <w:t xml:space="preserve"> parauniversitar dhe</w:t>
      </w:r>
      <w:r w:rsidRPr="00357FE1">
        <w:t xml:space="preserve"> të lartë të Evropës. </w:t>
      </w:r>
    </w:p>
    <w:p w:rsidR="00A47807" w:rsidRPr="00357FE1" w:rsidRDefault="00A47807" w:rsidP="00AA2866">
      <w:pPr>
        <w:tabs>
          <w:tab w:val="left" w:pos="0"/>
        </w:tabs>
        <w:autoSpaceDE w:val="0"/>
        <w:autoSpaceDN w:val="0"/>
        <w:adjustRightInd w:val="0"/>
        <w:spacing w:line="276" w:lineRule="auto"/>
        <w:ind w:right="4" w:firstLine="540"/>
        <w:jc w:val="both"/>
        <w:rPr>
          <w:b/>
          <w:bCs/>
        </w:rPr>
      </w:pPr>
      <w:r w:rsidRPr="00357FE1">
        <w:t>Shpresoj se puna ime e përkushtuar në hulumtim të bazuar në metodologji shkencore si</w:t>
      </w:r>
      <w:r w:rsidR="0050282C" w:rsidRPr="00357FE1">
        <w:t xml:space="preserve"> </w:t>
      </w:r>
      <w:r w:rsidRPr="00357FE1">
        <w:t>temë mjaft aktuale dhe e patrajtuar sa duhet në lëmin shkencore në Republikën e Kosovës, sadopak do të ndihmojë që studiuesit e kësaj fushe, drejtorët e shkollave (menaxher</w:t>
      </w:r>
      <w:r w:rsidR="00B05C7E" w:rsidRPr="00357FE1">
        <w:t>ë</w:t>
      </w:r>
      <w:r w:rsidRPr="00357FE1">
        <w:t>t e shkollave), rektorët, prorektorët, dekanët, prodekanët,</w:t>
      </w:r>
      <w:r w:rsidR="0050282C" w:rsidRPr="00357FE1">
        <w:t xml:space="preserve"> </w:t>
      </w:r>
      <w:r w:rsidRPr="00357FE1">
        <w:t>studentët, mësimdhënësit, prindërit dhe opinionin e gjerë që</w:t>
      </w:r>
      <w:r w:rsidR="0050282C" w:rsidRPr="00357FE1">
        <w:t xml:space="preserve"> </w:t>
      </w:r>
      <w:r w:rsidRPr="00357FE1">
        <w:t>të fitojnë njohuri dhe të dhënat mbi: analizat dhe krahasimet si në aspektin e llojllojshmërisë së drejtimeve nëpër shkolla, nevojës së tregut të punës, stilet e udhëheqjes, vlerësimet e performancës, infrastrukturën ligjore e strategjike, bashkëpunimin ndërkombëtar, format e financimit, mundësitë buxhetore dhe ngritje</w:t>
      </w:r>
      <w:r w:rsidR="00B05C7E" w:rsidRPr="00357FE1">
        <w:t>n</w:t>
      </w:r>
      <w:r w:rsidRPr="00357FE1">
        <w:t xml:space="preserve"> </w:t>
      </w:r>
      <w:r w:rsidR="00B05C7E" w:rsidRPr="00357FE1">
        <w:t>e</w:t>
      </w:r>
      <w:r w:rsidRPr="00357FE1">
        <w:t xml:space="preserve"> nivelit të menaxhimit dhe të shtrirjes territoriale dhe fokusimin tek modelet më bashkëkohore të qeverisjes së arsimit etj.</w:t>
      </w:r>
      <w:r w:rsidRPr="00357FE1">
        <w:rPr>
          <w:b/>
          <w:bCs/>
        </w:rPr>
        <w:t xml:space="preserve"> </w:t>
      </w:r>
    </w:p>
    <w:p w:rsidR="00A47807" w:rsidRPr="00357FE1" w:rsidRDefault="00A47807" w:rsidP="00AA2866">
      <w:pPr>
        <w:tabs>
          <w:tab w:val="left" w:pos="0"/>
        </w:tabs>
        <w:autoSpaceDE w:val="0"/>
        <w:autoSpaceDN w:val="0"/>
        <w:adjustRightInd w:val="0"/>
        <w:spacing w:line="276" w:lineRule="auto"/>
        <w:ind w:right="4" w:firstLine="540"/>
        <w:jc w:val="both"/>
        <w:rPr>
          <w:bCs/>
        </w:rPr>
      </w:pPr>
      <w:r w:rsidRPr="00357FE1">
        <w:rPr>
          <w:bCs/>
        </w:rPr>
        <w:t>Bazuar në skemën e punimit dhe në synimin tonë që n</w:t>
      </w:r>
      <w:r w:rsidR="00B05C7E" w:rsidRPr="00357FE1">
        <w:rPr>
          <w:bCs/>
        </w:rPr>
        <w:t>j</w:t>
      </w:r>
      <w:r w:rsidRPr="00357FE1">
        <w:rPr>
          <w:bCs/>
        </w:rPr>
        <w:t>ë temë e këtillë t</w:t>
      </w:r>
      <w:r w:rsidR="00B05C7E" w:rsidRPr="00357FE1">
        <w:rPr>
          <w:bCs/>
        </w:rPr>
        <w:t>’u</w:t>
      </w:r>
      <w:r w:rsidRPr="00357FE1">
        <w:rPr>
          <w:bCs/>
        </w:rPr>
        <w:t xml:space="preserve"> ndihmojë sado pak teorisë dhe praktikës së menaxhimit të institucioneve arsimore në Kosovë</w:t>
      </w:r>
      <w:r w:rsidR="00B05C7E" w:rsidRPr="00357FE1">
        <w:rPr>
          <w:bCs/>
        </w:rPr>
        <w:t>,</w:t>
      </w:r>
      <w:r w:rsidRPr="00357FE1">
        <w:rPr>
          <w:bCs/>
        </w:rPr>
        <w:t xml:space="preserve"> shpresojmë se do t</w:t>
      </w:r>
      <w:r w:rsidR="00E14FBD" w:rsidRPr="00357FE1">
        <w:rPr>
          <w:bCs/>
        </w:rPr>
        <w:t>’</w:t>
      </w:r>
      <w:r w:rsidRPr="00357FE1">
        <w:rPr>
          <w:bCs/>
        </w:rPr>
        <w:t>i vendosim disa standarde dhe praktik</w:t>
      </w:r>
      <w:r w:rsidR="00B05C7E" w:rsidRPr="00357FE1">
        <w:rPr>
          <w:bCs/>
        </w:rPr>
        <w:t>a</w:t>
      </w:r>
      <w:r w:rsidRPr="00357FE1">
        <w:rPr>
          <w:bCs/>
        </w:rPr>
        <w:t xml:space="preserve"> ndryshe të menaxhimmit të ins</w:t>
      </w:r>
      <w:r w:rsidR="00B05C7E" w:rsidRPr="00357FE1">
        <w:rPr>
          <w:bCs/>
        </w:rPr>
        <w:t>tit</w:t>
      </w:r>
      <w:r w:rsidRPr="00357FE1">
        <w:rPr>
          <w:bCs/>
        </w:rPr>
        <w:t>ucionit arsimor pa pretendim se do të ofrojmë model më të mirë apo ideal të menaxhimit. Sidoqoftë</w:t>
      </w:r>
      <w:r w:rsidR="00B05C7E" w:rsidRPr="00357FE1">
        <w:rPr>
          <w:bCs/>
        </w:rPr>
        <w:t>,</w:t>
      </w:r>
      <w:r w:rsidRPr="00357FE1">
        <w:rPr>
          <w:bCs/>
        </w:rPr>
        <w:t xml:space="preserve"> klishetë dhe</w:t>
      </w:r>
      <w:r w:rsidR="0050282C" w:rsidRPr="00357FE1">
        <w:rPr>
          <w:bCs/>
        </w:rPr>
        <w:t xml:space="preserve"> </w:t>
      </w:r>
      <w:r w:rsidRPr="00357FE1">
        <w:rPr>
          <w:bCs/>
        </w:rPr>
        <w:t>modelet e propozuara, pa ndonjë bazë teorike shkencore të verifikuar</w:t>
      </w:r>
      <w:r w:rsidR="00B05C7E" w:rsidRPr="00357FE1">
        <w:rPr>
          <w:bCs/>
        </w:rPr>
        <w:t>,</w:t>
      </w:r>
      <w:r w:rsidRPr="00357FE1">
        <w:rPr>
          <w:bCs/>
        </w:rPr>
        <w:t xml:space="preserve"> mund edhe të dështojnë, por nëse propozimet e bëra kanë mbështetje empiriko-teorike, dhe të bazuar edhe në përvojat dhe kahet aktuale të teorisë dhe të praktikës së shkencave të menaxhimit, atëherë mund të jenë një shtytje për një model më të mir</w:t>
      </w:r>
      <w:r w:rsidR="00B05C7E" w:rsidRPr="00357FE1">
        <w:rPr>
          <w:bCs/>
        </w:rPr>
        <w:t>ë</w:t>
      </w:r>
      <w:r w:rsidRPr="00357FE1">
        <w:rPr>
          <w:bCs/>
        </w:rPr>
        <w:t xml:space="preserve"> të menaxhimit dhe të realizimit të objektivave real</w:t>
      </w:r>
      <w:r w:rsidR="00B05C7E" w:rsidRPr="00357FE1">
        <w:rPr>
          <w:bCs/>
        </w:rPr>
        <w:t>e</w:t>
      </w:r>
      <w:r w:rsidRPr="00357FE1">
        <w:rPr>
          <w:bCs/>
        </w:rPr>
        <w:t xml:space="preserve"> të menaxherit. </w:t>
      </w:r>
    </w:p>
    <w:p w:rsidR="008C527F" w:rsidRPr="00357FE1" w:rsidRDefault="008C527F" w:rsidP="00AA2866">
      <w:pPr>
        <w:tabs>
          <w:tab w:val="left" w:pos="0"/>
        </w:tabs>
        <w:autoSpaceDE w:val="0"/>
        <w:autoSpaceDN w:val="0"/>
        <w:adjustRightInd w:val="0"/>
        <w:spacing w:line="276" w:lineRule="auto"/>
        <w:ind w:right="4" w:firstLine="540"/>
        <w:jc w:val="both"/>
      </w:pPr>
      <w:r w:rsidRPr="00357FE1">
        <w:t>Ky punim për nga aktualiteti</w:t>
      </w:r>
      <w:r w:rsidR="000A0F4D" w:rsidRPr="00357FE1">
        <w:t>,</w:t>
      </w:r>
      <w:r w:rsidR="007F5D85" w:rsidRPr="00357FE1">
        <w:t xml:space="preserve"> objekti i kërkimit dhe pritsh</w:t>
      </w:r>
      <w:r w:rsidRPr="00357FE1">
        <w:t>m</w:t>
      </w:r>
      <w:r w:rsidR="00B05C7E" w:rsidRPr="00357FE1">
        <w:t>ë</w:t>
      </w:r>
      <w:r w:rsidR="007F5D85" w:rsidRPr="00357FE1">
        <w:t>ritë që</w:t>
      </w:r>
      <w:r w:rsidRPr="00357FE1">
        <w:t xml:space="preserve"> sy</w:t>
      </w:r>
      <w:r w:rsidR="008F05B4" w:rsidRPr="00357FE1">
        <w:t>non të realizojë</w:t>
      </w:r>
      <w:r w:rsidR="007F5D85" w:rsidRPr="00357FE1">
        <w:t xml:space="preserve"> synon t</w:t>
      </w:r>
      <w:r w:rsidR="008F05B4" w:rsidRPr="00357FE1">
        <w:t>ë</w:t>
      </w:r>
      <w:r w:rsidR="007F5D85" w:rsidRPr="00357FE1">
        <w:t xml:space="preserve"> jet</w:t>
      </w:r>
      <w:r w:rsidR="008F05B4" w:rsidRPr="00357FE1">
        <w:t>ë</w:t>
      </w:r>
      <w:r w:rsidR="007F5D85" w:rsidRPr="00357FE1">
        <w:t xml:space="preserve"> n</w:t>
      </w:r>
      <w:r w:rsidRPr="00357FE1">
        <w:t>j</w:t>
      </w:r>
      <w:r w:rsidR="007F5D85" w:rsidRPr="00357FE1">
        <w:t>ë</w:t>
      </w:r>
      <w:r w:rsidR="008F05B4" w:rsidRPr="00357FE1">
        <w:t xml:space="preserve"> dokument me vlerë</w:t>
      </w:r>
      <w:r w:rsidRPr="00357FE1">
        <w:t xml:space="preserve"> jo veç për Qeverinë e Kosovës, Ministrinë e Arsimit, por për të gjithë institucionet që janë të ndërlidhura me këtë sistem dhe mbi të cilat reflektohe</w:t>
      </w:r>
      <w:r w:rsidR="00B05C7E" w:rsidRPr="00357FE1">
        <w:t>n</w:t>
      </w:r>
      <w:r w:rsidRPr="00357FE1">
        <w:t xml:space="preserve"> puna e menaxhimi dhe udhëheqjes së arsimit q</w:t>
      </w:r>
      <w:r w:rsidR="00B05C7E" w:rsidRPr="00357FE1">
        <w:t>ë</w:t>
      </w:r>
      <w:r w:rsidRPr="00357FE1">
        <w:t xml:space="preserve"> reflektohet drejtpërdrejt në cilësinë e mësimdhënies dhe nxënies si dhe në </w:t>
      </w:r>
      <w:r w:rsidR="00B54BC1" w:rsidRPr="00357FE1">
        <w:t>punësimin e të rinjve. Arsyeshmë</w:t>
      </w:r>
      <w:r w:rsidRPr="00357FE1">
        <w:t xml:space="preserve">ria e hulumtimit mbështetet edhe në ndihmën </w:t>
      </w:r>
      <w:r w:rsidRPr="00357FE1">
        <w:lastRenderedPageBreak/>
        <w:t>që punimi do t</w:t>
      </w:r>
      <w:r w:rsidR="00E14FBD" w:rsidRPr="00357FE1">
        <w:t>’</w:t>
      </w:r>
      <w:r w:rsidR="00B05C7E" w:rsidRPr="00357FE1">
        <w:t>u</w:t>
      </w:r>
      <w:r w:rsidRPr="00357FE1">
        <w:t xml:space="preserve"> ofrojë partnerëve të tjerë që janë të kompleksuar me këtë nivel të fitimit të dij</w:t>
      </w:r>
      <w:r w:rsidR="00B05C7E" w:rsidRPr="00357FE1">
        <w:t>e</w:t>
      </w:r>
      <w:r w:rsidRPr="00357FE1">
        <w:t xml:space="preserve">s. </w:t>
      </w:r>
    </w:p>
    <w:p w:rsidR="004023B1" w:rsidRPr="00357FE1" w:rsidRDefault="004023B1" w:rsidP="005D41F5">
      <w:pPr>
        <w:tabs>
          <w:tab w:val="left" w:pos="0"/>
        </w:tabs>
        <w:autoSpaceDE w:val="0"/>
        <w:autoSpaceDN w:val="0"/>
        <w:adjustRightInd w:val="0"/>
        <w:spacing w:line="360" w:lineRule="auto"/>
        <w:ind w:right="4" w:firstLine="540"/>
        <w:jc w:val="both"/>
      </w:pPr>
    </w:p>
    <w:p w:rsidR="00030264" w:rsidRPr="00357FE1" w:rsidRDefault="00030264" w:rsidP="00D75068">
      <w:pPr>
        <w:pStyle w:val="Heading3"/>
      </w:pPr>
      <w:bookmarkStart w:id="44" w:name="_Toc448411859"/>
      <w:r w:rsidRPr="00357FE1">
        <w:t>Përpilimi i një plani logjik</w:t>
      </w:r>
      <w:r w:rsidR="0050282C" w:rsidRPr="00357FE1">
        <w:t xml:space="preserve"> </w:t>
      </w:r>
      <w:r w:rsidRPr="00357FE1">
        <w:t>për punimin kërkimor</w:t>
      </w:r>
      <w:bookmarkEnd w:id="44"/>
      <w:r w:rsidR="0050282C" w:rsidRPr="00357FE1">
        <w:t xml:space="preserve"> </w:t>
      </w:r>
    </w:p>
    <w:p w:rsidR="00B05C7E" w:rsidRPr="00357FE1" w:rsidRDefault="00B05C7E" w:rsidP="00AA2866">
      <w:pPr>
        <w:autoSpaceDE w:val="0"/>
        <w:autoSpaceDN w:val="0"/>
        <w:adjustRightInd w:val="0"/>
        <w:spacing w:line="276" w:lineRule="auto"/>
        <w:ind w:right="4" w:firstLine="540"/>
        <w:jc w:val="both"/>
        <w:rPr>
          <w:rFonts w:eastAsiaTheme="minorHAnsi"/>
        </w:rPr>
      </w:pPr>
    </w:p>
    <w:p w:rsidR="00030264" w:rsidRPr="00357FE1" w:rsidRDefault="00030264" w:rsidP="00AA2866">
      <w:pPr>
        <w:autoSpaceDE w:val="0"/>
        <w:autoSpaceDN w:val="0"/>
        <w:adjustRightInd w:val="0"/>
        <w:spacing w:line="276" w:lineRule="auto"/>
        <w:ind w:right="4" w:firstLine="540"/>
        <w:jc w:val="both"/>
        <w:rPr>
          <w:rFonts w:eastAsiaTheme="minorHAnsi"/>
        </w:rPr>
      </w:pPr>
      <w:r w:rsidRPr="00357FE1">
        <w:rPr>
          <w:rFonts w:eastAsiaTheme="minorHAnsi"/>
        </w:rPr>
        <w:t>Për t</w:t>
      </w:r>
      <w:r w:rsidR="00B05C7E" w:rsidRPr="00357FE1">
        <w:rPr>
          <w:rFonts w:eastAsiaTheme="minorHAnsi"/>
        </w:rPr>
        <w:t>a</w:t>
      </w:r>
      <w:r w:rsidRPr="00357FE1">
        <w:rPr>
          <w:rFonts w:eastAsiaTheme="minorHAnsi"/>
        </w:rPr>
        <w:t xml:space="preserve"> shtjelluar më tej dhe për t</w:t>
      </w:r>
      <w:r w:rsidR="00B05C7E" w:rsidRPr="00357FE1">
        <w:rPr>
          <w:rFonts w:eastAsiaTheme="minorHAnsi"/>
        </w:rPr>
        <w:t>a</w:t>
      </w:r>
      <w:r w:rsidRPr="00357FE1">
        <w:rPr>
          <w:rFonts w:eastAsiaTheme="minorHAnsi"/>
        </w:rPr>
        <w:t xml:space="preserve"> përpunuar më tej platformën metodologjike të punimit u përpilua një plan logjik në të cilin vëmendja u përq</w:t>
      </w:r>
      <w:r w:rsidR="00B05C7E" w:rsidRPr="00357FE1">
        <w:rPr>
          <w:rFonts w:eastAsiaTheme="minorHAnsi"/>
        </w:rPr>
        <w:t>e</w:t>
      </w:r>
      <w:r w:rsidRPr="00357FE1">
        <w:rPr>
          <w:rFonts w:eastAsiaTheme="minorHAnsi"/>
        </w:rPr>
        <w:t xml:space="preserve">ndrua: </w:t>
      </w:r>
    </w:p>
    <w:p w:rsidR="00030264" w:rsidRPr="00357FE1" w:rsidRDefault="00030264" w:rsidP="00AA2866">
      <w:pPr>
        <w:autoSpaceDE w:val="0"/>
        <w:autoSpaceDN w:val="0"/>
        <w:adjustRightInd w:val="0"/>
        <w:spacing w:line="276" w:lineRule="auto"/>
        <w:ind w:left="1080" w:right="4" w:hanging="360"/>
        <w:jc w:val="both"/>
        <w:rPr>
          <w:rFonts w:eastAsiaTheme="minorHAnsi"/>
          <w:i/>
        </w:rPr>
      </w:pPr>
      <w:r w:rsidRPr="00357FE1">
        <w:rPr>
          <w:rFonts w:eastAsiaTheme="minorHAnsi"/>
          <w:i/>
        </w:rPr>
        <w:t>a</w:t>
      </w:r>
      <w:r w:rsidR="00BF266F" w:rsidRPr="00357FE1">
        <w:rPr>
          <w:rFonts w:eastAsiaTheme="minorHAnsi"/>
          <w:i/>
        </w:rPr>
        <w:t>.</w:t>
      </w:r>
      <w:r w:rsidRPr="00357FE1">
        <w:rPr>
          <w:rFonts w:eastAsiaTheme="minorHAnsi"/>
          <w:i/>
        </w:rPr>
        <w:t xml:space="preserve"> Në kontrollin e studimit duke evituar burimet e mundshme të gabimit</w:t>
      </w:r>
      <w:r w:rsidR="00B05C7E" w:rsidRPr="00357FE1">
        <w:rPr>
          <w:rFonts w:eastAsiaTheme="minorHAnsi"/>
          <w:i/>
        </w:rPr>
        <w:t>.</w:t>
      </w:r>
      <w:r w:rsidRPr="00357FE1">
        <w:rPr>
          <w:rFonts w:eastAsiaTheme="minorHAnsi"/>
          <w:i/>
        </w:rPr>
        <w:t xml:space="preserve"> </w:t>
      </w:r>
    </w:p>
    <w:p w:rsidR="00030264" w:rsidRPr="00357FE1" w:rsidRDefault="00030264" w:rsidP="00AA2866">
      <w:pPr>
        <w:autoSpaceDE w:val="0"/>
        <w:autoSpaceDN w:val="0"/>
        <w:adjustRightInd w:val="0"/>
        <w:spacing w:line="276" w:lineRule="auto"/>
        <w:ind w:left="1080" w:right="4" w:hanging="360"/>
        <w:jc w:val="both"/>
        <w:rPr>
          <w:rFonts w:eastAsiaTheme="minorHAnsi"/>
          <w:i/>
        </w:rPr>
      </w:pPr>
      <w:r w:rsidRPr="00357FE1">
        <w:rPr>
          <w:rFonts w:eastAsiaTheme="minorHAnsi"/>
          <w:i/>
        </w:rPr>
        <w:t>b</w:t>
      </w:r>
      <w:r w:rsidR="00BF266F" w:rsidRPr="00357FE1">
        <w:rPr>
          <w:rFonts w:eastAsiaTheme="minorHAnsi"/>
          <w:i/>
        </w:rPr>
        <w:t>.</w:t>
      </w:r>
      <w:r w:rsidRPr="00357FE1">
        <w:rPr>
          <w:rFonts w:eastAsiaTheme="minorHAnsi"/>
          <w:i/>
        </w:rPr>
        <w:t xml:space="preserve"> Zgjedhj</w:t>
      </w:r>
      <w:r w:rsidR="00B05C7E" w:rsidRPr="00357FE1">
        <w:rPr>
          <w:rFonts w:eastAsiaTheme="minorHAnsi"/>
          <w:i/>
        </w:rPr>
        <w:t>en</w:t>
      </w:r>
      <w:r w:rsidRPr="00357FE1">
        <w:rPr>
          <w:rFonts w:eastAsiaTheme="minorHAnsi"/>
          <w:i/>
        </w:rPr>
        <w:t xml:space="preserve"> e kampionit. </w:t>
      </w:r>
    </w:p>
    <w:p w:rsidR="00030264" w:rsidRPr="00357FE1" w:rsidRDefault="00030264" w:rsidP="00AA2866">
      <w:pPr>
        <w:autoSpaceDE w:val="0"/>
        <w:autoSpaceDN w:val="0"/>
        <w:adjustRightInd w:val="0"/>
        <w:spacing w:line="276" w:lineRule="auto"/>
        <w:ind w:left="1080" w:right="4" w:hanging="360"/>
        <w:jc w:val="both"/>
        <w:rPr>
          <w:rFonts w:eastAsiaTheme="minorHAnsi"/>
          <w:i/>
        </w:rPr>
      </w:pPr>
      <w:r w:rsidRPr="00357FE1">
        <w:rPr>
          <w:rFonts w:eastAsiaTheme="minorHAnsi"/>
          <w:i/>
        </w:rPr>
        <w:t>c</w:t>
      </w:r>
      <w:r w:rsidR="00BF266F" w:rsidRPr="00357FE1">
        <w:rPr>
          <w:rFonts w:eastAsiaTheme="minorHAnsi"/>
          <w:i/>
        </w:rPr>
        <w:t>.</w:t>
      </w:r>
      <w:r w:rsidRPr="00357FE1">
        <w:rPr>
          <w:rFonts w:eastAsiaTheme="minorHAnsi"/>
          <w:i/>
        </w:rPr>
        <w:t xml:space="preserve"> Zgjedhj</w:t>
      </w:r>
      <w:r w:rsidR="00B05C7E" w:rsidRPr="00357FE1">
        <w:rPr>
          <w:rFonts w:eastAsiaTheme="minorHAnsi"/>
          <w:i/>
        </w:rPr>
        <w:t>en</w:t>
      </w:r>
      <w:r w:rsidRPr="00357FE1">
        <w:rPr>
          <w:rFonts w:eastAsiaTheme="minorHAnsi"/>
          <w:i/>
        </w:rPr>
        <w:t xml:space="preserve"> e metodës të mbledhjes së informacionit në ter</w:t>
      </w:r>
      <w:r w:rsidR="00B05C7E" w:rsidRPr="00357FE1">
        <w:rPr>
          <w:rFonts w:eastAsiaTheme="minorHAnsi"/>
          <w:i/>
        </w:rPr>
        <w:t>r</w:t>
      </w:r>
      <w:r w:rsidRPr="00357FE1">
        <w:rPr>
          <w:rFonts w:eastAsiaTheme="minorHAnsi"/>
          <w:i/>
        </w:rPr>
        <w:t xml:space="preserve">en, </w:t>
      </w:r>
      <w:r w:rsidR="00643319" w:rsidRPr="00357FE1">
        <w:rPr>
          <w:rFonts w:eastAsiaTheme="minorHAnsi"/>
          <w:i/>
        </w:rPr>
        <w:t>intervistat</w:t>
      </w:r>
      <w:r w:rsidRPr="00357FE1">
        <w:rPr>
          <w:rFonts w:eastAsiaTheme="minorHAnsi"/>
          <w:i/>
        </w:rPr>
        <w:t xml:space="preserve"> dhe pyetësori. </w:t>
      </w:r>
    </w:p>
    <w:p w:rsidR="00030264" w:rsidRPr="00357FE1" w:rsidRDefault="00BF266F" w:rsidP="00AA2866">
      <w:pPr>
        <w:autoSpaceDE w:val="0"/>
        <w:autoSpaceDN w:val="0"/>
        <w:adjustRightInd w:val="0"/>
        <w:spacing w:line="276" w:lineRule="auto"/>
        <w:ind w:left="1080" w:right="4" w:hanging="360"/>
        <w:jc w:val="both"/>
        <w:rPr>
          <w:rFonts w:eastAsiaTheme="minorHAnsi"/>
          <w:i/>
        </w:rPr>
      </w:pPr>
      <w:r w:rsidRPr="00357FE1">
        <w:rPr>
          <w:rFonts w:eastAsiaTheme="minorHAnsi"/>
          <w:i/>
        </w:rPr>
        <w:t>d.</w:t>
      </w:r>
      <w:r w:rsidR="00030264" w:rsidRPr="00357FE1">
        <w:rPr>
          <w:rFonts w:eastAsiaTheme="minorHAnsi"/>
          <w:i/>
        </w:rPr>
        <w:t xml:space="preserve"> Zgjedhja e metodës të analizës së të dhënave, analiza cilësore dhe ajo statistike. </w:t>
      </w:r>
    </w:p>
    <w:p w:rsidR="00030264" w:rsidRPr="00357FE1" w:rsidRDefault="00030264" w:rsidP="00AA2866">
      <w:pPr>
        <w:autoSpaceDE w:val="0"/>
        <w:autoSpaceDN w:val="0"/>
        <w:adjustRightInd w:val="0"/>
        <w:spacing w:line="276" w:lineRule="auto"/>
        <w:ind w:right="4" w:firstLine="540"/>
        <w:jc w:val="both"/>
        <w:rPr>
          <w:rFonts w:eastAsiaTheme="minorHAnsi"/>
        </w:rPr>
      </w:pPr>
      <w:r w:rsidRPr="00357FE1">
        <w:rPr>
          <w:rFonts w:eastAsiaTheme="minorHAnsi"/>
          <w:bCs/>
        </w:rPr>
        <w:t>Kontrolli i studimit</w:t>
      </w:r>
      <w:r w:rsidR="0050282C" w:rsidRPr="00357FE1">
        <w:rPr>
          <w:rFonts w:eastAsiaTheme="minorHAnsi"/>
          <w:bCs/>
        </w:rPr>
        <w:t xml:space="preserve"> </w:t>
      </w:r>
      <w:r w:rsidR="00643319" w:rsidRPr="00357FE1">
        <w:rPr>
          <w:rFonts w:eastAsiaTheme="minorHAnsi"/>
          <w:bCs/>
        </w:rPr>
        <w:t>u b</w:t>
      </w:r>
      <w:r w:rsidR="00616F4B" w:rsidRPr="00357FE1">
        <w:rPr>
          <w:rFonts w:eastAsiaTheme="minorHAnsi"/>
          <w:bCs/>
        </w:rPr>
        <w:t>ë</w:t>
      </w:r>
      <w:r w:rsidR="00643319" w:rsidRPr="00357FE1">
        <w:rPr>
          <w:rFonts w:eastAsiaTheme="minorHAnsi"/>
          <w:bCs/>
        </w:rPr>
        <w:t xml:space="preserve"> </w:t>
      </w:r>
      <w:r w:rsidRPr="00357FE1">
        <w:rPr>
          <w:rFonts w:eastAsiaTheme="minorHAnsi"/>
          <w:bCs/>
        </w:rPr>
        <w:t xml:space="preserve">duke evituar burimet e mundshme të gabimit. </w:t>
      </w:r>
      <w:r w:rsidRPr="00357FE1">
        <w:rPr>
          <w:rFonts w:eastAsiaTheme="minorHAnsi"/>
        </w:rPr>
        <w:t xml:space="preserve">Për të realizuar një kontroll përgjatë punës </w:t>
      </w:r>
      <w:r w:rsidR="00B05C7E" w:rsidRPr="00357FE1">
        <w:rPr>
          <w:rFonts w:eastAsiaTheme="minorHAnsi"/>
        </w:rPr>
        <w:t>së</w:t>
      </w:r>
      <w:r w:rsidRPr="00357FE1">
        <w:rPr>
          <w:rFonts w:eastAsiaTheme="minorHAnsi"/>
        </w:rPr>
        <w:t xml:space="preserve"> temë</w:t>
      </w:r>
      <w:r w:rsidR="00B05C7E" w:rsidRPr="00357FE1">
        <w:rPr>
          <w:rFonts w:eastAsiaTheme="minorHAnsi"/>
        </w:rPr>
        <w:t>s</w:t>
      </w:r>
      <w:r w:rsidRPr="00357FE1">
        <w:rPr>
          <w:rFonts w:eastAsiaTheme="minorHAnsi"/>
        </w:rPr>
        <w:t xml:space="preserve"> u verifikuan burimet e informacionit, saktësia e të dhënave, kuptimi dhe interpretimi i tyre</w:t>
      </w:r>
      <w:r w:rsidR="00B05C7E" w:rsidRPr="00357FE1">
        <w:rPr>
          <w:rFonts w:eastAsiaTheme="minorHAnsi"/>
        </w:rPr>
        <w:t>,</w:t>
      </w:r>
      <w:r w:rsidRPr="00357FE1">
        <w:rPr>
          <w:rFonts w:eastAsiaTheme="minorHAnsi"/>
        </w:rPr>
        <w:t xml:space="preserve"> për faktin se në mjaft punime referuese ka pa</w:t>
      </w:r>
      <w:r w:rsidR="00B05C7E" w:rsidRPr="00357FE1">
        <w:rPr>
          <w:rFonts w:eastAsiaTheme="minorHAnsi"/>
        </w:rPr>
        <w:t>s</w:t>
      </w:r>
      <w:r w:rsidRPr="00357FE1">
        <w:rPr>
          <w:rFonts w:eastAsiaTheme="minorHAnsi"/>
        </w:rPr>
        <w:t>ur, shprehje dhe përkufizime të ndryshme të koncepteve bazë të studimit.</w:t>
      </w:r>
      <w:r w:rsidR="00B05C7E" w:rsidRPr="00357FE1">
        <w:rPr>
          <w:rFonts w:eastAsiaTheme="minorHAnsi"/>
        </w:rPr>
        <w:t xml:space="preserve"> </w:t>
      </w:r>
      <w:r w:rsidRPr="00357FE1">
        <w:rPr>
          <w:rFonts w:eastAsiaTheme="minorHAnsi"/>
        </w:rPr>
        <w:t>Gjatë punës për klasifikimin e informacionit u krye një kontroll mbi konceptet kyç</w:t>
      </w:r>
      <w:r w:rsidR="00B05C7E" w:rsidRPr="00357FE1">
        <w:rPr>
          <w:rFonts w:eastAsiaTheme="minorHAnsi"/>
        </w:rPr>
        <w:t>e</w:t>
      </w:r>
      <w:r w:rsidRPr="00357FE1">
        <w:rPr>
          <w:rFonts w:eastAsiaTheme="minorHAnsi"/>
        </w:rPr>
        <w:t>, variablat, si dhe disa përcaktime konceptuale dhe operacionale. Kjo ka q</w:t>
      </w:r>
      <w:r w:rsidR="00B05C7E" w:rsidRPr="00357FE1">
        <w:rPr>
          <w:rFonts w:eastAsiaTheme="minorHAnsi"/>
        </w:rPr>
        <w:t>e</w:t>
      </w:r>
      <w:r w:rsidRPr="00357FE1">
        <w:rPr>
          <w:rFonts w:eastAsiaTheme="minorHAnsi"/>
        </w:rPr>
        <w:t xml:space="preserve">në edhe pjesa më e vështirë, mbasi karakteri i këtij informacioni kushtëzonte verifikimin e përmbajtjes së të dhënave. </w:t>
      </w:r>
    </w:p>
    <w:p w:rsidR="00030264" w:rsidRPr="00357FE1" w:rsidRDefault="00030264" w:rsidP="00AA2866">
      <w:pPr>
        <w:autoSpaceDE w:val="0"/>
        <w:autoSpaceDN w:val="0"/>
        <w:adjustRightInd w:val="0"/>
        <w:spacing w:line="276" w:lineRule="auto"/>
        <w:ind w:right="4" w:firstLine="540"/>
        <w:jc w:val="both"/>
        <w:rPr>
          <w:rFonts w:eastAsiaTheme="minorHAnsi"/>
        </w:rPr>
      </w:pPr>
      <w:r w:rsidRPr="00357FE1">
        <w:rPr>
          <w:rFonts w:eastAsiaTheme="minorHAnsi"/>
        </w:rPr>
        <w:t>Po kështu</w:t>
      </w:r>
      <w:r w:rsidR="00B05C7E" w:rsidRPr="00357FE1">
        <w:rPr>
          <w:rFonts w:eastAsiaTheme="minorHAnsi"/>
        </w:rPr>
        <w:t>,</w:t>
      </w:r>
      <w:r w:rsidRPr="00357FE1">
        <w:rPr>
          <w:rFonts w:eastAsiaTheme="minorHAnsi"/>
        </w:rPr>
        <w:t xml:space="preserve"> vëmendja u përq</w:t>
      </w:r>
      <w:r w:rsidR="00B05C7E" w:rsidRPr="00357FE1">
        <w:rPr>
          <w:rFonts w:eastAsiaTheme="minorHAnsi"/>
        </w:rPr>
        <w:t>e</w:t>
      </w:r>
      <w:r w:rsidRPr="00357FE1">
        <w:rPr>
          <w:rFonts w:eastAsiaTheme="minorHAnsi"/>
        </w:rPr>
        <w:t xml:space="preserve">ndrua edhe tek verifikimi i informacionit statistik, tek mënyrat e matjes së variablave duke përdorur shkallët e masës. Mjaft të dhëna u përftuan duke matur mbi bazën e shkallës </w:t>
      </w:r>
      <w:r w:rsidR="00643319" w:rsidRPr="00357FE1">
        <w:rPr>
          <w:rFonts w:eastAsiaTheme="minorHAnsi"/>
        </w:rPr>
        <w:t>s</w:t>
      </w:r>
      <w:r w:rsidR="00616F4B" w:rsidRPr="00357FE1">
        <w:rPr>
          <w:rFonts w:eastAsiaTheme="minorHAnsi"/>
        </w:rPr>
        <w:t>ë</w:t>
      </w:r>
      <w:r w:rsidRPr="00357FE1">
        <w:rPr>
          <w:rFonts w:eastAsiaTheme="minorHAnsi"/>
        </w:rPr>
        <w:t xml:space="preserve"> Likert dhe shkallën diferenciale semantike. Saktësia në matjen e koncepteve e variablave i redukton shumë burimet e gabimit. Për këtë qëllim u verifikua shkalla e korrespondencës dhe saktësisë së këtyre matjeve me realitetin empirik</w:t>
      </w:r>
      <w:r w:rsidR="000A0F4D" w:rsidRPr="00357FE1">
        <w:rPr>
          <w:rFonts w:eastAsiaTheme="minorHAnsi"/>
        </w:rPr>
        <w:t>.</w:t>
      </w:r>
    </w:p>
    <w:p w:rsidR="00030264" w:rsidRPr="00357FE1" w:rsidRDefault="00030264" w:rsidP="00AA2866">
      <w:pPr>
        <w:autoSpaceDE w:val="0"/>
        <w:autoSpaceDN w:val="0"/>
        <w:adjustRightInd w:val="0"/>
        <w:spacing w:line="276" w:lineRule="auto"/>
        <w:ind w:right="4" w:firstLine="540"/>
        <w:jc w:val="both"/>
        <w:rPr>
          <w:rFonts w:eastAsiaTheme="minorHAnsi"/>
        </w:rPr>
      </w:pPr>
      <w:r w:rsidRPr="00357FE1">
        <w:rPr>
          <w:rFonts w:eastAsiaTheme="minorHAnsi"/>
        </w:rPr>
        <w:t>Në lidhje me popullsinë e mës</w:t>
      </w:r>
      <w:r w:rsidR="00643319" w:rsidRPr="00357FE1">
        <w:rPr>
          <w:rFonts w:eastAsiaTheme="minorHAnsi"/>
        </w:rPr>
        <w:t>imdh</w:t>
      </w:r>
      <w:r w:rsidR="00616F4B" w:rsidRPr="00357FE1">
        <w:rPr>
          <w:rFonts w:eastAsiaTheme="minorHAnsi"/>
        </w:rPr>
        <w:t>ë</w:t>
      </w:r>
      <w:r w:rsidR="00643319" w:rsidRPr="00357FE1">
        <w:rPr>
          <w:rFonts w:eastAsiaTheme="minorHAnsi"/>
        </w:rPr>
        <w:t>n</w:t>
      </w:r>
      <w:r w:rsidR="00B05C7E" w:rsidRPr="00357FE1">
        <w:rPr>
          <w:rFonts w:eastAsiaTheme="minorHAnsi"/>
        </w:rPr>
        <w:t>ë</w:t>
      </w:r>
      <w:r w:rsidR="00643319" w:rsidRPr="00357FE1">
        <w:rPr>
          <w:rFonts w:eastAsiaTheme="minorHAnsi"/>
        </w:rPr>
        <w:t>sve/profesor</w:t>
      </w:r>
      <w:r w:rsidR="00616F4B" w:rsidRPr="00357FE1">
        <w:rPr>
          <w:rFonts w:eastAsiaTheme="minorHAnsi"/>
        </w:rPr>
        <w:t>ë</w:t>
      </w:r>
      <w:r w:rsidR="00643319" w:rsidRPr="00357FE1">
        <w:rPr>
          <w:rFonts w:eastAsiaTheme="minorHAnsi"/>
        </w:rPr>
        <w:t>ve</w:t>
      </w:r>
      <w:r w:rsidRPr="00357FE1">
        <w:rPr>
          <w:rFonts w:eastAsiaTheme="minorHAnsi"/>
        </w:rPr>
        <w:t xml:space="preserve">, këtu kampioni u përcaktua në numrin </w:t>
      </w:r>
      <w:r w:rsidR="00643319" w:rsidRPr="00357FE1">
        <w:rPr>
          <w:rFonts w:eastAsiaTheme="minorHAnsi"/>
        </w:rPr>
        <w:t>96</w:t>
      </w:r>
      <w:r w:rsidRPr="00357FE1">
        <w:rPr>
          <w:rFonts w:eastAsiaTheme="minorHAnsi"/>
        </w:rPr>
        <w:t xml:space="preserve"> subjekte. Kampioni i kësaj popullsie u konsiderua përgjithësisht homogjen në lidhje me tematikën e anketës të planifikuar, por </w:t>
      </w:r>
      <w:r w:rsidRPr="00357FE1">
        <w:rPr>
          <w:rFonts w:eastAsiaTheme="minorHAnsi"/>
        </w:rPr>
        <w:lastRenderedPageBreak/>
        <w:t>vlerësuam karakteristikat e kësaj popullsie duke shpërndarë në mënyrë të barabartë gjininë e subjekteve dhe moshën e tyre. Ky kontroll siguroi besnikërinë e të dhënave statistikore të mbledhura me anën e py</w:t>
      </w:r>
      <w:r w:rsidR="00B05C7E" w:rsidRPr="00357FE1">
        <w:rPr>
          <w:rFonts w:eastAsiaTheme="minorHAnsi"/>
        </w:rPr>
        <w:t>e</w:t>
      </w:r>
      <w:r w:rsidRPr="00357FE1">
        <w:rPr>
          <w:rFonts w:eastAsiaTheme="minorHAnsi"/>
        </w:rPr>
        <w:t xml:space="preserve">tësorit të strukturuar. </w:t>
      </w:r>
    </w:p>
    <w:p w:rsidR="00030264" w:rsidRPr="00357FE1" w:rsidRDefault="00030264" w:rsidP="00D75068">
      <w:pPr>
        <w:pStyle w:val="Heading3"/>
      </w:pPr>
      <w:bookmarkStart w:id="45" w:name="_Toc448411860"/>
      <w:r w:rsidRPr="00357FE1">
        <w:t>Zgjedhja e kampionit</w:t>
      </w:r>
      <w:bookmarkEnd w:id="45"/>
      <w:r w:rsidRPr="00357FE1">
        <w:t xml:space="preserve"> </w:t>
      </w:r>
    </w:p>
    <w:p w:rsidR="00030264" w:rsidRPr="00357FE1" w:rsidRDefault="00030264" w:rsidP="00AA2866">
      <w:pPr>
        <w:autoSpaceDE w:val="0"/>
        <w:autoSpaceDN w:val="0"/>
        <w:adjustRightInd w:val="0"/>
        <w:spacing w:line="276" w:lineRule="auto"/>
        <w:ind w:right="4" w:firstLine="540"/>
        <w:jc w:val="both"/>
        <w:rPr>
          <w:rFonts w:eastAsiaTheme="minorHAnsi"/>
        </w:rPr>
      </w:pPr>
      <w:r w:rsidRPr="00357FE1">
        <w:rPr>
          <w:rFonts w:eastAsiaTheme="minorHAnsi"/>
        </w:rPr>
        <w:t>Për organizimin e mbledhjes së informacionit nëpërmjet son</w:t>
      </w:r>
      <w:r w:rsidR="00A177BD" w:rsidRPr="00357FE1">
        <w:rPr>
          <w:rFonts w:eastAsiaTheme="minorHAnsi"/>
        </w:rPr>
        <w:t>d</w:t>
      </w:r>
      <w:r w:rsidRPr="00357FE1">
        <w:rPr>
          <w:rFonts w:eastAsiaTheme="minorHAnsi"/>
        </w:rPr>
        <w:t>azhit në ter</w:t>
      </w:r>
      <w:r w:rsidR="00A177BD" w:rsidRPr="00357FE1">
        <w:rPr>
          <w:rFonts w:eastAsiaTheme="minorHAnsi"/>
        </w:rPr>
        <w:t>r</w:t>
      </w:r>
      <w:r w:rsidRPr="00357FE1">
        <w:rPr>
          <w:rFonts w:eastAsiaTheme="minorHAnsi"/>
        </w:rPr>
        <w:t>en me anën e pyetësorëve të strukturuar të cilët synonin evidentimin e perceptimeve dhe opinioneve të drejtuesve të arsimit dhe mës</w:t>
      </w:r>
      <w:r w:rsidR="0025771D" w:rsidRPr="00357FE1">
        <w:rPr>
          <w:rFonts w:eastAsiaTheme="minorHAnsi"/>
        </w:rPr>
        <w:t>imdh</w:t>
      </w:r>
      <w:r w:rsidR="00616F4B" w:rsidRPr="00357FE1">
        <w:rPr>
          <w:rFonts w:eastAsiaTheme="minorHAnsi"/>
        </w:rPr>
        <w:t>ë</w:t>
      </w:r>
      <w:r w:rsidR="0025771D" w:rsidRPr="00357FE1">
        <w:rPr>
          <w:rFonts w:eastAsiaTheme="minorHAnsi"/>
        </w:rPr>
        <w:t>n</w:t>
      </w:r>
      <w:r w:rsidR="00616F4B" w:rsidRPr="00357FE1">
        <w:rPr>
          <w:rFonts w:eastAsiaTheme="minorHAnsi"/>
        </w:rPr>
        <w:t>ë</w:t>
      </w:r>
      <w:r w:rsidR="0025771D" w:rsidRPr="00357FE1">
        <w:rPr>
          <w:rFonts w:eastAsiaTheme="minorHAnsi"/>
        </w:rPr>
        <w:t>sve</w:t>
      </w:r>
      <w:r w:rsidRPr="00357FE1">
        <w:rPr>
          <w:rFonts w:eastAsiaTheme="minorHAnsi"/>
        </w:rPr>
        <w:t xml:space="preserve"> në </w:t>
      </w:r>
      <w:r w:rsidR="0025771D" w:rsidRPr="00357FE1">
        <w:rPr>
          <w:rFonts w:eastAsiaTheme="minorHAnsi"/>
        </w:rPr>
        <w:t>Kosov</w:t>
      </w:r>
      <w:r w:rsidR="00616F4B" w:rsidRPr="00357FE1">
        <w:rPr>
          <w:rFonts w:eastAsiaTheme="minorHAnsi"/>
        </w:rPr>
        <w:t>ë</w:t>
      </w:r>
      <w:r w:rsidRPr="00357FE1">
        <w:rPr>
          <w:rFonts w:eastAsiaTheme="minorHAnsi"/>
        </w:rPr>
        <w:t xml:space="preserve">, u bë edhe zgjedhja e kampionit. Në rastin tonë popullsia e marrë në studim përbënte shtresën e drejtuesve të arsimit në gjithë nivelet e tij, të përbërë prej një numri të përafërt prej </w:t>
      </w:r>
      <w:r w:rsidR="0025771D" w:rsidRPr="00357FE1">
        <w:rPr>
          <w:rFonts w:eastAsiaTheme="minorHAnsi"/>
        </w:rPr>
        <w:t>1.170</w:t>
      </w:r>
      <w:r w:rsidRPr="00357FE1">
        <w:rPr>
          <w:rFonts w:eastAsiaTheme="minorHAnsi"/>
        </w:rPr>
        <w:t xml:space="preserve"> drejtuesish në veprim (drejtorë, </w:t>
      </w:r>
      <w:r w:rsidR="0025771D" w:rsidRPr="00357FE1">
        <w:rPr>
          <w:rFonts w:eastAsiaTheme="minorHAnsi"/>
        </w:rPr>
        <w:t>zv</w:t>
      </w:r>
      <w:r w:rsidR="00A177BD" w:rsidRPr="00357FE1">
        <w:rPr>
          <w:rFonts w:eastAsiaTheme="minorHAnsi"/>
        </w:rPr>
        <w:t>/</w:t>
      </w:r>
      <w:r w:rsidR="0025771D" w:rsidRPr="00357FE1">
        <w:rPr>
          <w:rFonts w:eastAsiaTheme="minorHAnsi"/>
        </w:rPr>
        <w:t>d</w:t>
      </w:r>
      <w:r w:rsidRPr="00357FE1">
        <w:rPr>
          <w:rFonts w:eastAsiaTheme="minorHAnsi"/>
        </w:rPr>
        <w:t xml:space="preserve">rejtorë, inspektorë, </w:t>
      </w:r>
      <w:r w:rsidR="0025771D" w:rsidRPr="00357FE1">
        <w:rPr>
          <w:rFonts w:eastAsiaTheme="minorHAnsi"/>
        </w:rPr>
        <w:t>rektor</w:t>
      </w:r>
      <w:r w:rsidR="00A177BD" w:rsidRPr="00357FE1">
        <w:rPr>
          <w:rFonts w:eastAsiaTheme="minorHAnsi"/>
        </w:rPr>
        <w:t>ë</w:t>
      </w:r>
      <w:r w:rsidRPr="00357FE1">
        <w:rPr>
          <w:rFonts w:eastAsiaTheme="minorHAnsi"/>
        </w:rPr>
        <w:t xml:space="preserve"> të universiteteve etj</w:t>
      </w:r>
      <w:r w:rsidR="00A177BD" w:rsidRPr="00357FE1">
        <w:rPr>
          <w:rFonts w:eastAsiaTheme="minorHAnsi"/>
        </w:rPr>
        <w:t>.</w:t>
      </w:r>
      <w:r w:rsidRPr="00357FE1">
        <w:rPr>
          <w:rFonts w:eastAsiaTheme="minorHAnsi"/>
        </w:rPr>
        <w:t>)</w:t>
      </w:r>
      <w:r w:rsidR="00A177BD" w:rsidRPr="00357FE1">
        <w:rPr>
          <w:rFonts w:eastAsiaTheme="minorHAnsi"/>
        </w:rPr>
        <w:t>.</w:t>
      </w:r>
      <w:r w:rsidR="0050282C" w:rsidRPr="00357FE1">
        <w:rPr>
          <w:rFonts w:eastAsiaTheme="minorHAnsi"/>
        </w:rPr>
        <w:t xml:space="preserve"> </w:t>
      </w:r>
      <w:r w:rsidRPr="00357FE1">
        <w:rPr>
          <w:rFonts w:eastAsiaTheme="minorHAnsi"/>
        </w:rPr>
        <w:t>Në pik</w:t>
      </w:r>
      <w:r w:rsidR="00A177BD" w:rsidRPr="00357FE1">
        <w:rPr>
          <w:rFonts w:eastAsiaTheme="minorHAnsi"/>
        </w:rPr>
        <w:t>ë</w:t>
      </w:r>
      <w:r w:rsidRPr="00357FE1">
        <w:rPr>
          <w:rFonts w:eastAsiaTheme="minorHAnsi"/>
        </w:rPr>
        <w:t>pamjen e studimit tonë të dy këto shtresa konsiderohen si homogjene pavarësisht nga diferencat moshore, gjinore, kualifikimet akademik</w:t>
      </w:r>
      <w:r w:rsidR="00A177BD" w:rsidRPr="00357FE1">
        <w:rPr>
          <w:rFonts w:eastAsiaTheme="minorHAnsi"/>
        </w:rPr>
        <w:t>e</w:t>
      </w:r>
      <w:r w:rsidRPr="00357FE1">
        <w:rPr>
          <w:rFonts w:eastAsiaTheme="minorHAnsi"/>
        </w:rPr>
        <w:t xml:space="preserve">, </w:t>
      </w:r>
      <w:r w:rsidR="00A177BD" w:rsidRPr="00357FE1">
        <w:rPr>
          <w:rFonts w:eastAsiaTheme="minorHAnsi"/>
        </w:rPr>
        <w:t xml:space="preserve">të </w:t>
      </w:r>
      <w:r w:rsidRPr="00357FE1">
        <w:rPr>
          <w:rFonts w:eastAsiaTheme="minorHAnsi"/>
        </w:rPr>
        <w:t xml:space="preserve">përvojës, </w:t>
      </w:r>
      <w:r w:rsidR="00A177BD" w:rsidRPr="00357FE1">
        <w:rPr>
          <w:rFonts w:eastAsiaTheme="minorHAnsi"/>
        </w:rPr>
        <w:t xml:space="preserve">të </w:t>
      </w:r>
      <w:r w:rsidRPr="00357FE1">
        <w:rPr>
          <w:rFonts w:eastAsiaTheme="minorHAnsi"/>
        </w:rPr>
        <w:t xml:space="preserve">pozicionit në drejtim etj. </w:t>
      </w:r>
    </w:p>
    <w:p w:rsidR="0025771D" w:rsidRPr="00357FE1" w:rsidRDefault="00030264" w:rsidP="00AA2866">
      <w:pPr>
        <w:spacing w:line="276" w:lineRule="auto"/>
        <w:ind w:right="4" w:firstLine="540"/>
        <w:jc w:val="both"/>
        <w:rPr>
          <w:bCs/>
        </w:rPr>
      </w:pPr>
      <w:r w:rsidRPr="00357FE1">
        <w:rPr>
          <w:rFonts w:eastAsiaTheme="minorHAnsi"/>
        </w:rPr>
        <w:t>Konceptimi i këtij son</w:t>
      </w:r>
      <w:r w:rsidR="00A177BD" w:rsidRPr="00357FE1">
        <w:rPr>
          <w:rFonts w:eastAsiaTheme="minorHAnsi"/>
        </w:rPr>
        <w:t>d</w:t>
      </w:r>
      <w:r w:rsidRPr="00357FE1">
        <w:rPr>
          <w:rFonts w:eastAsiaTheme="minorHAnsi"/>
        </w:rPr>
        <w:t>azhi në ter</w:t>
      </w:r>
      <w:r w:rsidR="00A177BD" w:rsidRPr="00357FE1">
        <w:rPr>
          <w:rFonts w:eastAsiaTheme="minorHAnsi"/>
        </w:rPr>
        <w:t>r</w:t>
      </w:r>
      <w:r w:rsidRPr="00357FE1">
        <w:rPr>
          <w:rFonts w:eastAsiaTheme="minorHAnsi"/>
        </w:rPr>
        <w:t>en mbante parasysh sigurim</w:t>
      </w:r>
      <w:r w:rsidR="00A177BD" w:rsidRPr="00357FE1">
        <w:rPr>
          <w:rFonts w:eastAsiaTheme="minorHAnsi"/>
        </w:rPr>
        <w:t>i</w:t>
      </w:r>
      <w:r w:rsidRPr="00357FE1">
        <w:rPr>
          <w:rFonts w:eastAsiaTheme="minorHAnsi"/>
        </w:rPr>
        <w:t>n e një informacioni kryesisht sasior, të përcaktuar dhe strukturuar sipas shkallëve të Likertit dhe diferenciale semantike, shkallë të cilat mundësojnë një analizë statistike të dhënash. Për këtë arsye menduam të formojmë një kampion të thjeshtë rastësor me madhësi</w:t>
      </w:r>
      <w:r w:rsidR="00A177BD" w:rsidRPr="00357FE1">
        <w:rPr>
          <w:rFonts w:eastAsiaTheme="minorHAnsi"/>
        </w:rPr>
        <w:t>.</w:t>
      </w:r>
      <w:r w:rsidRPr="00357FE1">
        <w:rPr>
          <w:rFonts w:eastAsiaTheme="minorHAnsi"/>
        </w:rPr>
        <w:t xml:space="preserve"> </w:t>
      </w:r>
      <w:r w:rsidR="00A177BD" w:rsidRPr="00357FE1">
        <w:rPr>
          <w:bCs/>
        </w:rPr>
        <w:t xml:space="preserve">Të </w:t>
      </w:r>
      <w:r w:rsidR="0025771D" w:rsidRPr="00357FE1">
        <w:rPr>
          <w:bCs/>
        </w:rPr>
        <w:t xml:space="preserve">intervistuarit dhe </w:t>
      </w:r>
      <w:r w:rsidR="00A177BD" w:rsidRPr="00357FE1">
        <w:rPr>
          <w:bCs/>
        </w:rPr>
        <w:t>pyetësorë</w:t>
      </w:r>
      <w:r w:rsidR="0025771D" w:rsidRPr="00357FE1">
        <w:rPr>
          <w:bCs/>
        </w:rPr>
        <w:t>t u shp</w:t>
      </w:r>
      <w:r w:rsidR="00A177BD" w:rsidRPr="00357FE1">
        <w:rPr>
          <w:bCs/>
        </w:rPr>
        <w:t>ë</w:t>
      </w:r>
      <w:r w:rsidR="0025771D" w:rsidRPr="00357FE1">
        <w:rPr>
          <w:bCs/>
        </w:rPr>
        <w:t>rndan</w:t>
      </w:r>
      <w:r w:rsidR="00A177BD" w:rsidRPr="00357FE1">
        <w:rPr>
          <w:bCs/>
        </w:rPr>
        <w:t>ë</w:t>
      </w:r>
      <w:r w:rsidR="0025771D" w:rsidRPr="00357FE1">
        <w:rPr>
          <w:bCs/>
        </w:rPr>
        <w:t xml:space="preserve"> në mënyrë të rastit. Mostra e fituar përb</w:t>
      </w:r>
      <w:r w:rsidR="00A177BD" w:rsidRPr="00357FE1">
        <w:rPr>
          <w:bCs/>
        </w:rPr>
        <w:t>ë</w:t>
      </w:r>
      <w:r w:rsidR="0025771D" w:rsidRPr="00357FE1">
        <w:rPr>
          <w:bCs/>
        </w:rPr>
        <w:t>het prej</w:t>
      </w:r>
      <w:r w:rsidR="002F3DCB" w:rsidRPr="00357FE1">
        <w:rPr>
          <w:bCs/>
        </w:rPr>
        <w:t xml:space="preserve"> </w:t>
      </w:r>
      <w:r w:rsidR="0025771D" w:rsidRPr="00357FE1">
        <w:rPr>
          <w:bCs/>
        </w:rPr>
        <w:t>92 t</w:t>
      </w:r>
      <w:r w:rsidR="00A177BD" w:rsidRPr="00357FE1">
        <w:rPr>
          <w:bCs/>
        </w:rPr>
        <w:t>ë</w:t>
      </w:r>
      <w:r w:rsidR="0025771D" w:rsidRPr="00357FE1">
        <w:rPr>
          <w:bCs/>
        </w:rPr>
        <w:t xml:space="preserve"> intervistuar, nga t</w:t>
      </w:r>
      <w:r w:rsidR="00616F4B" w:rsidRPr="00357FE1">
        <w:rPr>
          <w:bCs/>
        </w:rPr>
        <w:t>ë</w:t>
      </w:r>
      <w:r w:rsidR="0025771D" w:rsidRPr="00357FE1">
        <w:rPr>
          <w:bCs/>
        </w:rPr>
        <w:t xml:space="preserve"> cil</w:t>
      </w:r>
      <w:r w:rsidR="00616F4B" w:rsidRPr="00357FE1">
        <w:rPr>
          <w:bCs/>
        </w:rPr>
        <w:t>ë</w:t>
      </w:r>
      <w:r w:rsidR="0025771D" w:rsidRPr="00357FE1">
        <w:rPr>
          <w:bCs/>
        </w:rPr>
        <w:t>t drejtues</w:t>
      </w:r>
      <w:r w:rsidR="0050282C" w:rsidRPr="00357FE1">
        <w:rPr>
          <w:bCs/>
        </w:rPr>
        <w:t xml:space="preserve"> </w:t>
      </w:r>
      <w:r w:rsidR="0025771D" w:rsidRPr="00357FE1">
        <w:rPr>
          <w:bCs/>
        </w:rPr>
        <w:t>dhe punonj</w:t>
      </w:r>
      <w:r w:rsidR="00616F4B" w:rsidRPr="00357FE1">
        <w:rPr>
          <w:bCs/>
        </w:rPr>
        <w:t>ë</w:t>
      </w:r>
      <w:r w:rsidR="0025771D" w:rsidRPr="00357FE1">
        <w:rPr>
          <w:bCs/>
        </w:rPr>
        <w:t>s (mësimdhën</w:t>
      </w:r>
      <w:r w:rsidR="00A177BD" w:rsidRPr="00357FE1">
        <w:rPr>
          <w:bCs/>
        </w:rPr>
        <w:t>ë</w:t>
      </w:r>
      <w:r w:rsidR="0025771D" w:rsidRPr="00357FE1">
        <w:rPr>
          <w:bCs/>
        </w:rPr>
        <w:t>s në institucione arsimore),</w:t>
      </w:r>
      <w:r w:rsidR="0050282C" w:rsidRPr="00357FE1">
        <w:rPr>
          <w:bCs/>
        </w:rPr>
        <w:t xml:space="preserve"> </w:t>
      </w:r>
      <w:r w:rsidR="0025771D" w:rsidRPr="00357FE1">
        <w:rPr>
          <w:bCs/>
        </w:rPr>
        <w:t>67</w:t>
      </w:r>
      <w:r w:rsidR="0050282C" w:rsidRPr="00357FE1">
        <w:rPr>
          <w:bCs/>
        </w:rPr>
        <w:t xml:space="preserve"> </w:t>
      </w:r>
      <w:r w:rsidR="001F7BD4" w:rsidRPr="00357FE1">
        <w:rPr>
          <w:bCs/>
        </w:rPr>
        <w:t>drejtues dhe</w:t>
      </w:r>
      <w:r w:rsidR="0050282C" w:rsidRPr="00357FE1">
        <w:rPr>
          <w:bCs/>
        </w:rPr>
        <w:t xml:space="preserve"> </w:t>
      </w:r>
      <w:r w:rsidR="0025771D" w:rsidRPr="00357FE1">
        <w:rPr>
          <w:bCs/>
        </w:rPr>
        <w:t xml:space="preserve">25 </w:t>
      </w:r>
      <w:r w:rsidR="001F7BD4" w:rsidRPr="00357FE1">
        <w:rPr>
          <w:bCs/>
        </w:rPr>
        <w:t>punonjës</w:t>
      </w:r>
      <w:r w:rsidR="0025771D" w:rsidRPr="00357FE1">
        <w:rPr>
          <w:bCs/>
        </w:rPr>
        <w:t>. Kampioni p</w:t>
      </w:r>
      <w:r w:rsidR="00A177BD" w:rsidRPr="00357FE1">
        <w:rPr>
          <w:bCs/>
        </w:rPr>
        <w:t>ë</w:t>
      </w:r>
      <w:r w:rsidR="0025771D" w:rsidRPr="00357FE1">
        <w:rPr>
          <w:bCs/>
        </w:rPr>
        <w:t>rb</w:t>
      </w:r>
      <w:r w:rsidR="00A177BD" w:rsidRPr="00357FE1">
        <w:rPr>
          <w:bCs/>
        </w:rPr>
        <w:t>ë</w:t>
      </w:r>
      <w:r w:rsidR="0025771D" w:rsidRPr="00357FE1">
        <w:rPr>
          <w:bCs/>
        </w:rPr>
        <w:t>het prej</w:t>
      </w:r>
      <w:r w:rsidR="0050282C" w:rsidRPr="00357FE1">
        <w:rPr>
          <w:bCs/>
        </w:rPr>
        <w:t xml:space="preserve"> </w:t>
      </w:r>
      <w:r w:rsidR="0025771D" w:rsidRPr="00357FE1">
        <w:rPr>
          <w:bCs/>
        </w:rPr>
        <w:t>59</w:t>
      </w:r>
      <w:r w:rsidR="0050282C" w:rsidRPr="00357FE1">
        <w:rPr>
          <w:bCs/>
        </w:rPr>
        <w:t xml:space="preserve"> </w:t>
      </w:r>
      <w:r w:rsidR="0025771D" w:rsidRPr="00357FE1">
        <w:rPr>
          <w:bCs/>
        </w:rPr>
        <w:t>(64</w:t>
      </w:r>
      <w:r w:rsidR="00A177BD" w:rsidRPr="00357FE1">
        <w:rPr>
          <w:bCs/>
        </w:rPr>
        <w:t xml:space="preserve"> </w:t>
      </w:r>
      <w:r w:rsidR="002F3DCB" w:rsidRPr="00357FE1">
        <w:rPr>
          <w:bCs/>
        </w:rPr>
        <w:t>%) meshkuj dhe 33 (36</w:t>
      </w:r>
      <w:r w:rsidR="00A177BD" w:rsidRPr="00357FE1">
        <w:rPr>
          <w:bCs/>
        </w:rPr>
        <w:t xml:space="preserve"> </w:t>
      </w:r>
      <w:r w:rsidR="002F3DCB" w:rsidRPr="00357FE1">
        <w:rPr>
          <w:bCs/>
        </w:rPr>
        <w:t>%) femra.</w:t>
      </w:r>
      <w:r w:rsidR="00A177BD" w:rsidRPr="00357FE1">
        <w:rPr>
          <w:bCs/>
        </w:rPr>
        <w:t xml:space="preserve"> </w:t>
      </w:r>
      <w:r w:rsidR="0025771D" w:rsidRPr="00357FE1">
        <w:rPr>
          <w:bCs/>
        </w:rPr>
        <w:t>Zgjedhja p</w:t>
      </w:r>
      <w:r w:rsidR="00A177BD" w:rsidRPr="00357FE1">
        <w:rPr>
          <w:bCs/>
        </w:rPr>
        <w:t>ë</w:t>
      </w:r>
      <w:r w:rsidR="0025771D" w:rsidRPr="00357FE1">
        <w:rPr>
          <w:bCs/>
        </w:rPr>
        <w:t>rb</w:t>
      </w:r>
      <w:r w:rsidR="00A177BD" w:rsidRPr="00357FE1">
        <w:rPr>
          <w:bCs/>
        </w:rPr>
        <w:t>ë</w:t>
      </w:r>
      <w:r w:rsidR="0025771D" w:rsidRPr="00357FE1">
        <w:rPr>
          <w:bCs/>
        </w:rPr>
        <w:t>n rreth 10</w:t>
      </w:r>
      <w:r w:rsidR="00A177BD" w:rsidRPr="00357FE1">
        <w:rPr>
          <w:bCs/>
        </w:rPr>
        <w:t xml:space="preserve"> </w:t>
      </w:r>
      <w:r w:rsidR="0025771D" w:rsidRPr="00357FE1">
        <w:rPr>
          <w:bCs/>
        </w:rPr>
        <w:t>% të të gjithë popullat</w:t>
      </w:r>
      <w:r w:rsidR="00A177BD" w:rsidRPr="00357FE1">
        <w:rPr>
          <w:bCs/>
        </w:rPr>
        <w:t>ë</w:t>
      </w:r>
      <w:r w:rsidR="0025771D" w:rsidRPr="00357FE1">
        <w:rPr>
          <w:bCs/>
        </w:rPr>
        <w:t>s, stafit menaxherial dhe punonj</w:t>
      </w:r>
      <w:r w:rsidR="00A177BD" w:rsidRPr="00357FE1">
        <w:rPr>
          <w:bCs/>
        </w:rPr>
        <w:t>ë</w:t>
      </w:r>
      <w:r w:rsidR="0025771D" w:rsidRPr="00357FE1">
        <w:rPr>
          <w:bCs/>
        </w:rPr>
        <w:t>sve në institucione arsimore në Kosov</w:t>
      </w:r>
      <w:r w:rsidR="00A177BD" w:rsidRPr="00357FE1">
        <w:rPr>
          <w:bCs/>
        </w:rPr>
        <w:t>ë</w:t>
      </w:r>
      <w:r w:rsidR="0025771D" w:rsidRPr="00357FE1">
        <w:rPr>
          <w:bCs/>
        </w:rPr>
        <w:t xml:space="preserve">. (Statistikisht </w:t>
      </w:r>
      <w:r w:rsidR="00A177BD" w:rsidRPr="00357FE1">
        <w:rPr>
          <w:bCs/>
        </w:rPr>
        <w:t>ë</w:t>
      </w:r>
      <w:r w:rsidR="0025771D" w:rsidRPr="00357FE1">
        <w:rPr>
          <w:bCs/>
        </w:rPr>
        <w:t>sht</w:t>
      </w:r>
      <w:r w:rsidR="00A177BD" w:rsidRPr="00357FE1">
        <w:rPr>
          <w:bCs/>
        </w:rPr>
        <w:t>ë</w:t>
      </w:r>
      <w:r w:rsidR="0025771D" w:rsidRPr="00357FE1">
        <w:rPr>
          <w:bCs/>
        </w:rPr>
        <w:t xml:space="preserve"> p</w:t>
      </w:r>
      <w:r w:rsidR="00A177BD" w:rsidRPr="00357FE1">
        <w:rPr>
          <w:bCs/>
        </w:rPr>
        <w:t>ë</w:t>
      </w:r>
      <w:r w:rsidR="0025771D" w:rsidRPr="00357FE1">
        <w:rPr>
          <w:bCs/>
        </w:rPr>
        <w:t>rfaq</w:t>
      </w:r>
      <w:r w:rsidR="00A177BD" w:rsidRPr="00357FE1">
        <w:rPr>
          <w:bCs/>
        </w:rPr>
        <w:t>ë</w:t>
      </w:r>
      <w:r w:rsidR="0025771D" w:rsidRPr="00357FE1">
        <w:rPr>
          <w:bCs/>
        </w:rPr>
        <w:t>suese)</w:t>
      </w:r>
      <w:r w:rsidR="002F3DCB" w:rsidRPr="00357FE1">
        <w:rPr>
          <w:bCs/>
        </w:rPr>
        <w:t>.</w:t>
      </w:r>
    </w:p>
    <w:p w:rsidR="004023B1" w:rsidRPr="00357FE1" w:rsidRDefault="004023B1" w:rsidP="005D41F5">
      <w:pPr>
        <w:spacing w:line="360" w:lineRule="auto"/>
        <w:ind w:right="4" w:firstLine="540"/>
        <w:jc w:val="both"/>
        <w:rPr>
          <w:bCs/>
        </w:rPr>
      </w:pPr>
    </w:p>
    <w:p w:rsidR="0025771D" w:rsidRPr="00357FE1" w:rsidRDefault="0025771D" w:rsidP="00D75068">
      <w:pPr>
        <w:pStyle w:val="Heading3"/>
      </w:pPr>
      <w:bookmarkStart w:id="46" w:name="_Toc448411861"/>
      <w:r w:rsidRPr="00357FE1">
        <w:t>Karakteristikat e kampionit</w:t>
      </w:r>
      <w:bookmarkEnd w:id="46"/>
      <w:r w:rsidR="00536527" w:rsidRPr="00357FE1">
        <w:t xml:space="preserve"> </w:t>
      </w:r>
    </w:p>
    <w:p w:rsidR="00E56B02" w:rsidRPr="00357FE1" w:rsidRDefault="0025771D" w:rsidP="00AA2866">
      <w:pPr>
        <w:spacing w:line="276" w:lineRule="auto"/>
        <w:ind w:right="4" w:firstLine="540"/>
        <w:jc w:val="both"/>
        <w:rPr>
          <w:rFonts w:eastAsiaTheme="minorHAnsi"/>
        </w:rPr>
      </w:pPr>
      <w:r w:rsidRPr="00357FE1">
        <w:rPr>
          <w:bCs/>
        </w:rPr>
        <w:t>Studim</w:t>
      </w:r>
      <w:r w:rsidR="0050282C" w:rsidRPr="00357FE1">
        <w:rPr>
          <w:bCs/>
        </w:rPr>
        <w:t xml:space="preserve"> </w:t>
      </w:r>
      <w:r w:rsidR="00A177BD" w:rsidRPr="00357FE1">
        <w:rPr>
          <w:bCs/>
        </w:rPr>
        <w:t>të</w:t>
      </w:r>
      <w:r w:rsidRPr="00357FE1">
        <w:rPr>
          <w:bCs/>
        </w:rPr>
        <w:t xml:space="preserve"> opinioneve t</w:t>
      </w:r>
      <w:r w:rsidR="00A177BD" w:rsidRPr="00357FE1">
        <w:rPr>
          <w:bCs/>
        </w:rPr>
        <w:t>ë</w:t>
      </w:r>
      <w:r w:rsidRPr="00357FE1">
        <w:rPr>
          <w:bCs/>
        </w:rPr>
        <w:t xml:space="preserve"> punonj</w:t>
      </w:r>
      <w:r w:rsidR="00A177BD" w:rsidRPr="00357FE1">
        <w:rPr>
          <w:bCs/>
        </w:rPr>
        <w:t>ë</w:t>
      </w:r>
      <w:r w:rsidRPr="00357FE1">
        <w:rPr>
          <w:bCs/>
        </w:rPr>
        <w:t>sve</w:t>
      </w:r>
      <w:r w:rsidR="0050282C" w:rsidRPr="00357FE1">
        <w:rPr>
          <w:bCs/>
        </w:rPr>
        <w:t xml:space="preserve"> </w:t>
      </w:r>
      <w:r w:rsidRPr="00357FE1">
        <w:rPr>
          <w:bCs/>
        </w:rPr>
        <w:t>dhe drejtuesve p</w:t>
      </w:r>
      <w:r w:rsidR="00A177BD" w:rsidRPr="00357FE1">
        <w:rPr>
          <w:bCs/>
        </w:rPr>
        <w:t>ë</w:t>
      </w:r>
      <w:r w:rsidRPr="00357FE1">
        <w:rPr>
          <w:bCs/>
        </w:rPr>
        <w:t>r modelin e ardhsh</w:t>
      </w:r>
      <w:r w:rsidR="00A177BD" w:rsidRPr="00357FE1">
        <w:rPr>
          <w:bCs/>
        </w:rPr>
        <w:t>ë</w:t>
      </w:r>
      <w:r w:rsidRPr="00357FE1">
        <w:rPr>
          <w:bCs/>
        </w:rPr>
        <w:t>m t</w:t>
      </w:r>
      <w:r w:rsidR="00A177BD" w:rsidRPr="00357FE1">
        <w:rPr>
          <w:bCs/>
        </w:rPr>
        <w:t>ë</w:t>
      </w:r>
      <w:r w:rsidRPr="00357FE1">
        <w:rPr>
          <w:bCs/>
        </w:rPr>
        <w:t xml:space="preserve"> menaxherit n</w:t>
      </w:r>
      <w:r w:rsidR="00A177BD" w:rsidRPr="00357FE1">
        <w:rPr>
          <w:bCs/>
        </w:rPr>
        <w:t>ë</w:t>
      </w:r>
      <w:r w:rsidRPr="00357FE1">
        <w:rPr>
          <w:bCs/>
        </w:rPr>
        <w:t xml:space="preserve"> institucionin arsimor</w:t>
      </w:r>
      <w:r w:rsidR="00030264" w:rsidRPr="00357FE1">
        <w:rPr>
          <w:rFonts w:eastAsiaTheme="minorHAnsi"/>
        </w:rPr>
        <w:t xml:space="preserve"> të shpërndara gati në të gjitha institucionet </w:t>
      </w:r>
      <w:r w:rsidR="00030264" w:rsidRPr="00357FE1">
        <w:rPr>
          <w:rFonts w:eastAsiaTheme="minorHAnsi"/>
        </w:rPr>
        <w:lastRenderedPageBreak/>
        <w:t xml:space="preserve">e arsimit </w:t>
      </w:r>
      <w:r w:rsidRPr="00357FE1">
        <w:rPr>
          <w:rFonts w:eastAsiaTheme="minorHAnsi"/>
        </w:rPr>
        <w:t>t</w:t>
      </w:r>
      <w:r w:rsidR="00030264" w:rsidRPr="00357FE1">
        <w:rPr>
          <w:rFonts w:eastAsiaTheme="minorHAnsi"/>
        </w:rPr>
        <w:t xml:space="preserve">ë </w:t>
      </w:r>
      <w:r w:rsidRPr="00357FE1">
        <w:rPr>
          <w:rFonts w:eastAsiaTheme="minorHAnsi"/>
        </w:rPr>
        <w:t>Kosov</w:t>
      </w:r>
      <w:r w:rsidR="00030264" w:rsidRPr="00357FE1">
        <w:rPr>
          <w:rFonts w:eastAsiaTheme="minorHAnsi"/>
        </w:rPr>
        <w:t>ës. Po në mënyrë krejt rastësore u përcaktua kjo shpërndarje</w:t>
      </w:r>
      <w:r w:rsidR="00030264" w:rsidRPr="00357FE1">
        <w:rPr>
          <w:rStyle w:val="FootnoteReference"/>
          <w:rFonts w:eastAsiaTheme="minorHAnsi"/>
        </w:rPr>
        <w:footnoteReference w:id="23"/>
      </w:r>
      <w:r w:rsidR="00E56B02" w:rsidRPr="00357FE1">
        <w:rPr>
          <w:rFonts w:eastAsiaTheme="minorHAnsi"/>
        </w:rPr>
        <w:t xml:space="preserve"> </w:t>
      </w:r>
      <w:r w:rsidR="00A177BD" w:rsidRPr="00357FE1">
        <w:rPr>
          <w:rFonts w:eastAsiaTheme="minorHAnsi"/>
        </w:rPr>
        <w:t>e</w:t>
      </w:r>
      <w:r w:rsidR="00E56B02" w:rsidRPr="00357FE1">
        <w:rPr>
          <w:rFonts w:eastAsiaTheme="minorHAnsi"/>
        </w:rPr>
        <w:t xml:space="preserve"> subjekteve t</w:t>
      </w:r>
      <w:r w:rsidR="00616F4B" w:rsidRPr="00357FE1">
        <w:rPr>
          <w:rFonts w:eastAsiaTheme="minorHAnsi"/>
        </w:rPr>
        <w:t>ë</w:t>
      </w:r>
      <w:r w:rsidR="00E56B02" w:rsidRPr="00357FE1">
        <w:rPr>
          <w:rFonts w:eastAsiaTheme="minorHAnsi"/>
        </w:rPr>
        <w:t xml:space="preserve"> sonduara </w:t>
      </w:r>
      <w:r w:rsidR="00A177BD" w:rsidRPr="00357FE1">
        <w:rPr>
          <w:rFonts w:eastAsiaTheme="minorHAnsi"/>
        </w:rPr>
        <w:t xml:space="preserve">që </w:t>
      </w:r>
      <w:r w:rsidR="00E56B02" w:rsidRPr="00357FE1">
        <w:rPr>
          <w:rFonts w:eastAsiaTheme="minorHAnsi"/>
        </w:rPr>
        <w:t xml:space="preserve">ushtronin procesin e drejtimit apo punonin në këto institucione arsimore: </w:t>
      </w:r>
    </w:p>
    <w:p w:rsidR="00E56B02" w:rsidRPr="00357FE1" w:rsidRDefault="00E56B02" w:rsidP="00D75068">
      <w:pPr>
        <w:pStyle w:val="ListParagraph"/>
        <w:numPr>
          <w:ilvl w:val="0"/>
          <w:numId w:val="50"/>
        </w:numPr>
        <w:autoSpaceDE w:val="0"/>
        <w:autoSpaceDN w:val="0"/>
        <w:adjustRightInd w:val="0"/>
        <w:spacing w:line="276" w:lineRule="auto"/>
        <w:ind w:right="4" w:firstLine="540"/>
        <w:jc w:val="both"/>
        <w:rPr>
          <w:rFonts w:ascii="Times New Roman" w:eastAsiaTheme="minorHAnsi" w:hAnsi="Times New Roman"/>
          <w:lang w:val="sq-AL"/>
        </w:rPr>
      </w:pPr>
      <w:r w:rsidRPr="00357FE1">
        <w:rPr>
          <w:rFonts w:ascii="Times New Roman" w:eastAsiaTheme="minorHAnsi" w:hAnsi="Times New Roman"/>
          <w:lang w:val="sq-AL"/>
        </w:rPr>
        <w:t>52 %</w:t>
      </w:r>
      <w:r w:rsidR="0050282C" w:rsidRPr="00357FE1">
        <w:rPr>
          <w:rFonts w:ascii="Times New Roman" w:eastAsiaTheme="minorHAnsi" w:hAnsi="Times New Roman"/>
          <w:lang w:val="sq-AL"/>
        </w:rPr>
        <w:t xml:space="preserve"> </w:t>
      </w:r>
      <w:r w:rsidR="00D5025C" w:rsidRPr="00357FE1">
        <w:rPr>
          <w:rFonts w:ascii="Times New Roman" w:eastAsiaTheme="minorHAnsi" w:hAnsi="Times New Roman"/>
          <w:lang w:val="sq-AL"/>
        </w:rPr>
        <w:t>t</w:t>
      </w:r>
      <w:r w:rsidR="00616F4B" w:rsidRPr="00357FE1">
        <w:rPr>
          <w:rFonts w:ascii="Times New Roman" w:eastAsiaTheme="minorHAnsi" w:hAnsi="Times New Roman"/>
          <w:lang w:val="sq-AL"/>
        </w:rPr>
        <w:t>ë</w:t>
      </w:r>
      <w:r w:rsidR="00D5025C" w:rsidRPr="00357FE1">
        <w:rPr>
          <w:rFonts w:ascii="Times New Roman" w:eastAsiaTheme="minorHAnsi" w:hAnsi="Times New Roman"/>
          <w:lang w:val="sq-AL"/>
        </w:rPr>
        <w:t xml:space="preserve"> </w:t>
      </w:r>
      <w:r w:rsidRPr="00357FE1">
        <w:rPr>
          <w:rFonts w:ascii="Times New Roman" w:eastAsiaTheme="minorHAnsi" w:hAnsi="Times New Roman"/>
          <w:lang w:val="sq-AL"/>
        </w:rPr>
        <w:t>drejtues</w:t>
      </w:r>
      <w:r w:rsidR="00D5025C" w:rsidRPr="00357FE1">
        <w:rPr>
          <w:rFonts w:ascii="Times New Roman" w:eastAsiaTheme="minorHAnsi" w:hAnsi="Times New Roman"/>
          <w:lang w:val="sq-AL"/>
        </w:rPr>
        <w:t>ve</w:t>
      </w:r>
      <w:r w:rsidRPr="00357FE1">
        <w:rPr>
          <w:rFonts w:ascii="Times New Roman" w:eastAsiaTheme="minorHAnsi" w:hAnsi="Times New Roman"/>
          <w:lang w:val="sq-AL"/>
        </w:rPr>
        <w:t xml:space="preserve"> dhe punonj</w:t>
      </w:r>
      <w:r w:rsidR="00616F4B" w:rsidRPr="00357FE1">
        <w:rPr>
          <w:rFonts w:ascii="Times New Roman" w:eastAsiaTheme="minorHAnsi" w:hAnsi="Times New Roman"/>
          <w:lang w:val="sq-AL"/>
        </w:rPr>
        <w:t>ë</w:t>
      </w:r>
      <w:r w:rsidRPr="00357FE1">
        <w:rPr>
          <w:rFonts w:ascii="Times New Roman" w:eastAsiaTheme="minorHAnsi" w:hAnsi="Times New Roman"/>
          <w:lang w:val="sq-AL"/>
        </w:rPr>
        <w:t>s</w:t>
      </w:r>
      <w:r w:rsidR="00D5025C" w:rsidRPr="00357FE1">
        <w:rPr>
          <w:rFonts w:ascii="Times New Roman" w:eastAsiaTheme="minorHAnsi" w:hAnsi="Times New Roman"/>
          <w:lang w:val="sq-AL"/>
        </w:rPr>
        <w:t>ve</w:t>
      </w:r>
      <w:r w:rsidRPr="00357FE1">
        <w:rPr>
          <w:rFonts w:ascii="Times New Roman" w:eastAsiaTheme="minorHAnsi" w:hAnsi="Times New Roman"/>
          <w:lang w:val="sq-AL"/>
        </w:rPr>
        <w:t xml:space="preserve"> n</w:t>
      </w:r>
      <w:r w:rsidR="00616F4B" w:rsidRPr="00357FE1">
        <w:rPr>
          <w:rFonts w:ascii="Times New Roman" w:eastAsiaTheme="minorHAnsi" w:hAnsi="Times New Roman"/>
          <w:lang w:val="sq-AL"/>
        </w:rPr>
        <w:t>ë</w:t>
      </w:r>
      <w:r w:rsidRPr="00357FE1">
        <w:rPr>
          <w:rFonts w:ascii="Times New Roman" w:eastAsiaTheme="minorHAnsi" w:hAnsi="Times New Roman"/>
          <w:lang w:val="sq-AL"/>
        </w:rPr>
        <w:t xml:space="preserve"> shkolla fillore dhe t</w:t>
      </w:r>
      <w:r w:rsidR="00616F4B" w:rsidRPr="00357FE1">
        <w:rPr>
          <w:rFonts w:ascii="Times New Roman" w:eastAsiaTheme="minorHAnsi" w:hAnsi="Times New Roman"/>
          <w:lang w:val="sq-AL"/>
        </w:rPr>
        <w:t>ë</w:t>
      </w:r>
      <w:r w:rsidRPr="00357FE1">
        <w:rPr>
          <w:rFonts w:ascii="Times New Roman" w:eastAsiaTheme="minorHAnsi" w:hAnsi="Times New Roman"/>
          <w:lang w:val="sq-AL"/>
        </w:rPr>
        <w:t xml:space="preserve"> mesme t</w:t>
      </w:r>
      <w:r w:rsidR="00616F4B" w:rsidRPr="00357FE1">
        <w:rPr>
          <w:rFonts w:ascii="Times New Roman" w:eastAsiaTheme="minorHAnsi" w:hAnsi="Times New Roman"/>
          <w:lang w:val="sq-AL"/>
        </w:rPr>
        <w:t>ë</w:t>
      </w:r>
      <w:r w:rsidRPr="00357FE1">
        <w:rPr>
          <w:rFonts w:ascii="Times New Roman" w:eastAsiaTheme="minorHAnsi" w:hAnsi="Times New Roman"/>
          <w:lang w:val="sq-AL"/>
        </w:rPr>
        <w:t xml:space="preserve"> ul</w:t>
      </w:r>
      <w:r w:rsidR="00A177BD" w:rsidRPr="00357FE1">
        <w:rPr>
          <w:rFonts w:ascii="Times New Roman" w:eastAsiaTheme="minorHAnsi" w:hAnsi="Times New Roman"/>
          <w:lang w:val="sq-AL"/>
        </w:rPr>
        <w:t>ë</w:t>
      </w:r>
      <w:r w:rsidRPr="00357FE1">
        <w:rPr>
          <w:rFonts w:ascii="Times New Roman" w:eastAsiaTheme="minorHAnsi" w:hAnsi="Times New Roman"/>
          <w:lang w:val="sq-AL"/>
        </w:rPr>
        <w:t>t</w:t>
      </w:r>
      <w:r w:rsidR="00A177BD" w:rsidRPr="00357FE1">
        <w:rPr>
          <w:rFonts w:ascii="Times New Roman" w:eastAsiaTheme="minorHAnsi" w:hAnsi="Times New Roman"/>
          <w:lang w:val="sq-AL"/>
        </w:rPr>
        <w:t>a</w:t>
      </w:r>
    </w:p>
    <w:p w:rsidR="00E56B02" w:rsidRPr="00357FE1" w:rsidRDefault="00E56B02" w:rsidP="00D75068">
      <w:pPr>
        <w:pStyle w:val="ListParagraph"/>
        <w:numPr>
          <w:ilvl w:val="0"/>
          <w:numId w:val="50"/>
        </w:numPr>
        <w:autoSpaceDE w:val="0"/>
        <w:autoSpaceDN w:val="0"/>
        <w:adjustRightInd w:val="0"/>
        <w:spacing w:line="276" w:lineRule="auto"/>
        <w:ind w:right="4" w:firstLine="540"/>
        <w:jc w:val="both"/>
        <w:rPr>
          <w:rFonts w:ascii="Times New Roman" w:eastAsiaTheme="minorHAnsi" w:hAnsi="Times New Roman"/>
          <w:lang w:val="sq-AL"/>
        </w:rPr>
      </w:pPr>
      <w:r w:rsidRPr="00357FE1">
        <w:rPr>
          <w:rFonts w:ascii="Times New Roman" w:eastAsiaTheme="minorHAnsi" w:hAnsi="Times New Roman"/>
          <w:lang w:val="sq-AL"/>
        </w:rPr>
        <w:t>34</w:t>
      </w:r>
      <w:r w:rsidR="00A177BD" w:rsidRPr="00357FE1">
        <w:rPr>
          <w:rFonts w:ascii="Times New Roman" w:eastAsiaTheme="minorHAnsi" w:hAnsi="Times New Roman"/>
          <w:lang w:val="sq-AL"/>
        </w:rPr>
        <w:t xml:space="preserve"> </w:t>
      </w:r>
      <w:r w:rsidRPr="00357FE1">
        <w:rPr>
          <w:rFonts w:ascii="Times New Roman" w:eastAsiaTheme="minorHAnsi" w:hAnsi="Times New Roman"/>
          <w:lang w:val="sq-AL"/>
        </w:rPr>
        <w:t>%</w:t>
      </w:r>
      <w:r w:rsidR="0050282C" w:rsidRPr="00357FE1">
        <w:rPr>
          <w:rFonts w:ascii="Times New Roman" w:eastAsiaTheme="minorHAnsi" w:hAnsi="Times New Roman"/>
          <w:lang w:val="sq-AL"/>
        </w:rPr>
        <w:t xml:space="preserve"> </w:t>
      </w:r>
      <w:r w:rsidR="00D5025C" w:rsidRPr="00357FE1">
        <w:rPr>
          <w:rFonts w:ascii="Times New Roman" w:eastAsiaTheme="minorHAnsi" w:hAnsi="Times New Roman"/>
          <w:lang w:val="sq-AL"/>
        </w:rPr>
        <w:t>t</w:t>
      </w:r>
      <w:r w:rsidR="00616F4B" w:rsidRPr="00357FE1">
        <w:rPr>
          <w:rFonts w:ascii="Times New Roman" w:eastAsiaTheme="minorHAnsi" w:hAnsi="Times New Roman"/>
          <w:lang w:val="sq-AL"/>
        </w:rPr>
        <w:t>ë</w:t>
      </w:r>
      <w:r w:rsidR="00D5025C" w:rsidRPr="00357FE1">
        <w:rPr>
          <w:rFonts w:ascii="Times New Roman" w:eastAsiaTheme="minorHAnsi" w:hAnsi="Times New Roman"/>
          <w:lang w:val="sq-AL"/>
        </w:rPr>
        <w:t xml:space="preserve"> </w:t>
      </w:r>
      <w:r w:rsidR="00030264" w:rsidRPr="00357FE1">
        <w:rPr>
          <w:rFonts w:ascii="Times New Roman" w:eastAsiaTheme="minorHAnsi" w:hAnsi="Times New Roman"/>
          <w:lang w:val="sq-AL"/>
        </w:rPr>
        <w:t>drejtuesve</w:t>
      </w:r>
      <w:r w:rsidRPr="00357FE1">
        <w:rPr>
          <w:rFonts w:ascii="Times New Roman" w:eastAsiaTheme="minorHAnsi" w:hAnsi="Times New Roman"/>
          <w:lang w:val="sq-AL"/>
        </w:rPr>
        <w:t xml:space="preserve"> e punonj</w:t>
      </w:r>
      <w:r w:rsidR="00616F4B" w:rsidRPr="00357FE1">
        <w:rPr>
          <w:rFonts w:ascii="Times New Roman" w:eastAsiaTheme="minorHAnsi" w:hAnsi="Times New Roman"/>
          <w:lang w:val="sq-AL"/>
        </w:rPr>
        <w:t>ë</w:t>
      </w:r>
      <w:r w:rsidRPr="00357FE1">
        <w:rPr>
          <w:rFonts w:ascii="Times New Roman" w:eastAsiaTheme="minorHAnsi" w:hAnsi="Times New Roman"/>
          <w:lang w:val="sq-AL"/>
        </w:rPr>
        <w:t>sve</w:t>
      </w:r>
      <w:r w:rsidR="0050282C" w:rsidRPr="00357FE1">
        <w:rPr>
          <w:rFonts w:ascii="Times New Roman" w:eastAsiaTheme="minorHAnsi" w:hAnsi="Times New Roman"/>
          <w:lang w:val="sq-AL"/>
        </w:rPr>
        <w:t xml:space="preserve"> </w:t>
      </w:r>
      <w:r w:rsidR="00030264" w:rsidRPr="00357FE1">
        <w:rPr>
          <w:rFonts w:ascii="Times New Roman" w:eastAsiaTheme="minorHAnsi" w:hAnsi="Times New Roman"/>
          <w:lang w:val="sq-AL"/>
        </w:rPr>
        <w:t xml:space="preserve">të sonduar në </w:t>
      </w:r>
      <w:r w:rsidRPr="00357FE1">
        <w:rPr>
          <w:rFonts w:ascii="Times New Roman" w:eastAsiaTheme="minorHAnsi" w:hAnsi="Times New Roman"/>
          <w:lang w:val="sq-AL"/>
        </w:rPr>
        <w:t>shkollat e mesme t</w:t>
      </w:r>
      <w:r w:rsidR="00616F4B" w:rsidRPr="00357FE1">
        <w:rPr>
          <w:rFonts w:ascii="Times New Roman" w:eastAsiaTheme="minorHAnsi" w:hAnsi="Times New Roman"/>
          <w:lang w:val="sq-AL"/>
        </w:rPr>
        <w:t>ë</w:t>
      </w:r>
      <w:r w:rsidRPr="00357FE1">
        <w:rPr>
          <w:rFonts w:ascii="Times New Roman" w:eastAsiaTheme="minorHAnsi" w:hAnsi="Times New Roman"/>
          <w:lang w:val="sq-AL"/>
        </w:rPr>
        <w:t xml:space="preserve"> larta</w:t>
      </w:r>
    </w:p>
    <w:p w:rsidR="00E56B02" w:rsidRPr="00357FE1" w:rsidRDefault="00E56B02" w:rsidP="00D75068">
      <w:pPr>
        <w:pStyle w:val="ListParagraph"/>
        <w:numPr>
          <w:ilvl w:val="0"/>
          <w:numId w:val="50"/>
        </w:numPr>
        <w:autoSpaceDE w:val="0"/>
        <w:autoSpaceDN w:val="0"/>
        <w:adjustRightInd w:val="0"/>
        <w:spacing w:line="276" w:lineRule="auto"/>
        <w:ind w:right="4" w:firstLine="540"/>
        <w:jc w:val="both"/>
        <w:rPr>
          <w:rFonts w:ascii="Times New Roman" w:eastAsiaTheme="minorHAnsi" w:hAnsi="Times New Roman"/>
          <w:lang w:val="sq-AL"/>
        </w:rPr>
      </w:pPr>
      <w:r w:rsidRPr="00357FE1">
        <w:rPr>
          <w:rFonts w:ascii="Times New Roman" w:eastAsiaTheme="minorHAnsi" w:hAnsi="Times New Roman"/>
          <w:lang w:val="sq-AL"/>
        </w:rPr>
        <w:t>4</w:t>
      </w:r>
      <w:r w:rsidR="00A177BD" w:rsidRPr="00357FE1">
        <w:rPr>
          <w:rFonts w:ascii="Times New Roman" w:eastAsiaTheme="minorHAnsi" w:hAnsi="Times New Roman"/>
          <w:lang w:val="sq-AL"/>
        </w:rPr>
        <w:t xml:space="preserve"> </w:t>
      </w:r>
      <w:r w:rsidRPr="00357FE1">
        <w:rPr>
          <w:rFonts w:ascii="Times New Roman" w:eastAsiaTheme="minorHAnsi" w:hAnsi="Times New Roman"/>
          <w:lang w:val="sq-AL"/>
        </w:rPr>
        <w:t>%</w:t>
      </w:r>
      <w:r w:rsidR="0050282C" w:rsidRPr="00357FE1">
        <w:rPr>
          <w:rFonts w:ascii="Times New Roman" w:eastAsiaTheme="minorHAnsi" w:hAnsi="Times New Roman"/>
          <w:lang w:val="sq-AL"/>
        </w:rPr>
        <w:t xml:space="preserve"> </w:t>
      </w:r>
      <w:r w:rsidRPr="00357FE1">
        <w:rPr>
          <w:rFonts w:ascii="Times New Roman" w:eastAsiaTheme="minorHAnsi" w:hAnsi="Times New Roman"/>
          <w:lang w:val="sq-AL"/>
        </w:rPr>
        <w:t>t</w:t>
      </w:r>
      <w:r w:rsidR="00616F4B" w:rsidRPr="00357FE1">
        <w:rPr>
          <w:rFonts w:ascii="Times New Roman" w:eastAsiaTheme="minorHAnsi" w:hAnsi="Times New Roman"/>
          <w:lang w:val="sq-AL"/>
        </w:rPr>
        <w:t>ë</w:t>
      </w:r>
      <w:r w:rsidRPr="00357FE1">
        <w:rPr>
          <w:rFonts w:ascii="Times New Roman" w:eastAsiaTheme="minorHAnsi" w:hAnsi="Times New Roman"/>
          <w:lang w:val="sq-AL"/>
        </w:rPr>
        <w:t xml:space="preserve"> drejtuesve t</w:t>
      </w:r>
      <w:r w:rsidR="00616F4B" w:rsidRPr="00357FE1">
        <w:rPr>
          <w:rFonts w:ascii="Times New Roman" w:eastAsiaTheme="minorHAnsi" w:hAnsi="Times New Roman"/>
          <w:lang w:val="sq-AL"/>
        </w:rPr>
        <w:t>ë</w:t>
      </w:r>
      <w:r w:rsidRPr="00357FE1">
        <w:rPr>
          <w:rFonts w:ascii="Times New Roman" w:eastAsiaTheme="minorHAnsi" w:hAnsi="Times New Roman"/>
          <w:lang w:val="sq-AL"/>
        </w:rPr>
        <w:t xml:space="preserve"> universiteteve dhe</w:t>
      </w:r>
    </w:p>
    <w:p w:rsidR="00030264" w:rsidRPr="00357FE1" w:rsidRDefault="00E56B02" w:rsidP="00D75068">
      <w:pPr>
        <w:pStyle w:val="ListParagraph"/>
        <w:numPr>
          <w:ilvl w:val="0"/>
          <w:numId w:val="50"/>
        </w:numPr>
        <w:autoSpaceDE w:val="0"/>
        <w:autoSpaceDN w:val="0"/>
        <w:adjustRightInd w:val="0"/>
        <w:spacing w:line="276" w:lineRule="auto"/>
        <w:ind w:right="4" w:firstLine="540"/>
        <w:jc w:val="both"/>
        <w:rPr>
          <w:rFonts w:ascii="Times New Roman" w:eastAsiaTheme="minorHAnsi" w:hAnsi="Times New Roman"/>
          <w:lang w:val="sq-AL"/>
        </w:rPr>
      </w:pPr>
      <w:r w:rsidRPr="00357FE1">
        <w:rPr>
          <w:rFonts w:ascii="Times New Roman" w:eastAsiaTheme="minorHAnsi" w:hAnsi="Times New Roman"/>
          <w:lang w:val="sq-AL"/>
        </w:rPr>
        <w:t>10 %</w:t>
      </w:r>
      <w:r w:rsidR="0050282C" w:rsidRPr="00357FE1">
        <w:rPr>
          <w:rFonts w:ascii="Times New Roman" w:eastAsiaTheme="minorHAnsi" w:hAnsi="Times New Roman"/>
          <w:lang w:val="sq-AL"/>
        </w:rPr>
        <w:t xml:space="preserve"> </w:t>
      </w:r>
      <w:r w:rsidRPr="00357FE1">
        <w:rPr>
          <w:rFonts w:ascii="Times New Roman" w:eastAsiaTheme="minorHAnsi" w:hAnsi="Times New Roman"/>
          <w:lang w:val="sq-AL"/>
        </w:rPr>
        <w:t>t</w:t>
      </w:r>
      <w:r w:rsidR="00616F4B" w:rsidRPr="00357FE1">
        <w:rPr>
          <w:rFonts w:ascii="Times New Roman" w:eastAsiaTheme="minorHAnsi" w:hAnsi="Times New Roman"/>
          <w:lang w:val="sq-AL"/>
        </w:rPr>
        <w:t>ë</w:t>
      </w:r>
      <w:r w:rsidRPr="00357FE1">
        <w:rPr>
          <w:rFonts w:ascii="Times New Roman" w:eastAsiaTheme="minorHAnsi" w:hAnsi="Times New Roman"/>
          <w:lang w:val="sq-AL"/>
        </w:rPr>
        <w:t xml:space="preserve"> </w:t>
      </w:r>
      <w:r w:rsidR="004023B1" w:rsidRPr="00357FE1">
        <w:rPr>
          <w:rFonts w:ascii="Times New Roman" w:eastAsiaTheme="minorHAnsi" w:hAnsi="Times New Roman"/>
          <w:lang w:val="sq-AL"/>
        </w:rPr>
        <w:t>d</w:t>
      </w:r>
      <w:r w:rsidRPr="00357FE1">
        <w:rPr>
          <w:rFonts w:ascii="Times New Roman" w:eastAsiaTheme="minorHAnsi" w:hAnsi="Times New Roman"/>
          <w:lang w:val="sq-AL"/>
        </w:rPr>
        <w:t>rejtorive komunale.</w:t>
      </w:r>
      <w:r w:rsidR="00030264" w:rsidRPr="00357FE1">
        <w:rPr>
          <w:rFonts w:ascii="Times New Roman" w:eastAsiaTheme="minorHAnsi" w:hAnsi="Times New Roman"/>
          <w:lang w:val="sq-AL"/>
        </w:rPr>
        <w:t xml:space="preserve"> </w:t>
      </w:r>
    </w:p>
    <w:p w:rsidR="00AA2866" w:rsidRDefault="00AA2866" w:rsidP="00AA2866">
      <w:pPr>
        <w:autoSpaceDE w:val="0"/>
        <w:autoSpaceDN w:val="0"/>
        <w:adjustRightInd w:val="0"/>
        <w:spacing w:line="276" w:lineRule="auto"/>
        <w:ind w:right="4"/>
        <w:jc w:val="both"/>
        <w:rPr>
          <w:rFonts w:eastAsiaTheme="minorHAnsi"/>
        </w:rPr>
      </w:pPr>
    </w:p>
    <w:p w:rsidR="00A177BD" w:rsidRPr="006240E1" w:rsidRDefault="00030264" w:rsidP="006240E1">
      <w:pPr>
        <w:autoSpaceDE w:val="0"/>
        <w:autoSpaceDN w:val="0"/>
        <w:adjustRightInd w:val="0"/>
        <w:spacing w:line="276" w:lineRule="auto"/>
        <w:ind w:right="4"/>
        <w:jc w:val="both"/>
        <w:rPr>
          <w:rFonts w:eastAsiaTheme="minorHAnsi"/>
        </w:rPr>
      </w:pPr>
      <w:r w:rsidRPr="00357FE1">
        <w:rPr>
          <w:rFonts w:eastAsiaTheme="minorHAnsi"/>
        </w:rPr>
        <w:t>Nëpërmjet këtij kampioni synuam të siguronim një karakterizim sa më të mirë të popullsisë të marrë në studim dhe në të njëjtën kohë një përfaqësueshmëri sa më të lartë të saj. Gjithashtu</w:t>
      </w:r>
      <w:r w:rsidR="00A177BD" w:rsidRPr="00357FE1">
        <w:rPr>
          <w:rFonts w:eastAsiaTheme="minorHAnsi"/>
        </w:rPr>
        <w:t>,</w:t>
      </w:r>
      <w:r w:rsidRPr="00357FE1">
        <w:rPr>
          <w:rFonts w:eastAsiaTheme="minorHAnsi"/>
        </w:rPr>
        <w:t xml:space="preserve"> mbajtëm parasysh edhe tendencën për ta reduktuar sa më shumë Gabimin e Kampionit. Për</w:t>
      </w:r>
      <w:r w:rsidR="00A177BD" w:rsidRPr="00357FE1">
        <w:rPr>
          <w:rFonts w:eastAsiaTheme="minorHAnsi"/>
        </w:rPr>
        <w:t xml:space="preserve"> </w:t>
      </w:r>
      <w:r w:rsidRPr="00357FE1">
        <w:rPr>
          <w:rFonts w:eastAsiaTheme="minorHAnsi"/>
        </w:rPr>
        <w:t>sa i takon përzgjedhjes së kampionit të mës</w:t>
      </w:r>
      <w:r w:rsidR="00E56B02" w:rsidRPr="00357FE1">
        <w:rPr>
          <w:rFonts w:eastAsiaTheme="minorHAnsi"/>
        </w:rPr>
        <w:t>imdh</w:t>
      </w:r>
      <w:r w:rsidR="00616F4B" w:rsidRPr="00357FE1">
        <w:rPr>
          <w:rFonts w:eastAsiaTheme="minorHAnsi"/>
        </w:rPr>
        <w:t>ë</w:t>
      </w:r>
      <w:r w:rsidR="00E56B02" w:rsidRPr="00357FE1">
        <w:rPr>
          <w:rFonts w:eastAsiaTheme="minorHAnsi"/>
        </w:rPr>
        <w:t>n</w:t>
      </w:r>
      <w:r w:rsidR="00616F4B" w:rsidRPr="00357FE1">
        <w:rPr>
          <w:rFonts w:eastAsiaTheme="minorHAnsi"/>
        </w:rPr>
        <w:t>ë</w:t>
      </w:r>
      <w:r w:rsidR="00E56B02" w:rsidRPr="00357FE1">
        <w:rPr>
          <w:rFonts w:eastAsiaTheme="minorHAnsi"/>
        </w:rPr>
        <w:t>sve e profesor</w:t>
      </w:r>
      <w:r w:rsidR="00616F4B" w:rsidRPr="00357FE1">
        <w:rPr>
          <w:rFonts w:eastAsiaTheme="minorHAnsi"/>
        </w:rPr>
        <w:t>ë</w:t>
      </w:r>
      <w:r w:rsidR="00E56B02" w:rsidRPr="00357FE1">
        <w:rPr>
          <w:rFonts w:eastAsiaTheme="minorHAnsi"/>
        </w:rPr>
        <w:t>ve</w:t>
      </w:r>
      <w:r w:rsidRPr="00357FE1">
        <w:rPr>
          <w:rFonts w:eastAsiaTheme="minorHAnsi"/>
        </w:rPr>
        <w:t xml:space="preserve">, në pikëpamjen e studimit tonë vlerësuam këtë popullsi homogjene. Mendojmë se ky homogjenitet i popullsisë së </w:t>
      </w:r>
      <w:r w:rsidR="00E56B02" w:rsidRPr="00357FE1">
        <w:rPr>
          <w:rFonts w:eastAsiaTheme="minorHAnsi"/>
        </w:rPr>
        <w:t>intervistuar</w:t>
      </w:r>
      <w:r w:rsidRPr="00357FE1">
        <w:rPr>
          <w:rFonts w:eastAsiaTheme="minorHAnsi"/>
        </w:rPr>
        <w:t xml:space="preserve"> në </w:t>
      </w:r>
      <w:r w:rsidR="00E56B02" w:rsidRPr="00357FE1">
        <w:rPr>
          <w:rFonts w:eastAsiaTheme="minorHAnsi"/>
        </w:rPr>
        <w:t>Republik</w:t>
      </w:r>
      <w:r w:rsidR="00616F4B" w:rsidRPr="00357FE1">
        <w:rPr>
          <w:rFonts w:eastAsiaTheme="minorHAnsi"/>
        </w:rPr>
        <w:t>ë</w:t>
      </w:r>
      <w:r w:rsidR="00E56B02" w:rsidRPr="00357FE1">
        <w:rPr>
          <w:rFonts w:eastAsiaTheme="minorHAnsi"/>
        </w:rPr>
        <w:t xml:space="preserve">n e </w:t>
      </w:r>
      <w:r w:rsidRPr="00357FE1">
        <w:rPr>
          <w:rFonts w:eastAsiaTheme="minorHAnsi"/>
        </w:rPr>
        <w:t>Ko</w:t>
      </w:r>
      <w:r w:rsidR="00E56B02" w:rsidRPr="00357FE1">
        <w:rPr>
          <w:rFonts w:eastAsiaTheme="minorHAnsi"/>
        </w:rPr>
        <w:t>sov</w:t>
      </w:r>
      <w:r w:rsidRPr="00357FE1">
        <w:rPr>
          <w:rFonts w:eastAsiaTheme="minorHAnsi"/>
        </w:rPr>
        <w:t>ës justifikon numrin relativisht të vogël të k</w:t>
      </w:r>
      <w:r w:rsidR="00A177BD" w:rsidRPr="00357FE1">
        <w:rPr>
          <w:rFonts w:eastAsiaTheme="minorHAnsi"/>
        </w:rPr>
        <w:t>a</w:t>
      </w:r>
      <w:r w:rsidRPr="00357FE1">
        <w:rPr>
          <w:rFonts w:eastAsiaTheme="minorHAnsi"/>
        </w:rPr>
        <w:t xml:space="preserve">mpionit prej </w:t>
      </w:r>
      <w:r w:rsidR="002F3DCB" w:rsidRPr="00357FE1">
        <w:rPr>
          <w:rFonts w:eastAsiaTheme="minorHAnsi"/>
        </w:rPr>
        <w:t>92</w:t>
      </w:r>
      <w:r w:rsidRPr="00357FE1">
        <w:rPr>
          <w:rFonts w:eastAsiaTheme="minorHAnsi"/>
        </w:rPr>
        <w:t xml:space="preserve"> subjektesh, të shpërndarë në mënyrë rastësore në shkollat dhe universitetet e </w:t>
      </w:r>
      <w:r w:rsidR="002F3DCB" w:rsidRPr="00357FE1">
        <w:rPr>
          <w:rFonts w:eastAsiaTheme="minorHAnsi"/>
        </w:rPr>
        <w:t>Kosov</w:t>
      </w:r>
      <w:r w:rsidR="00616F4B" w:rsidRPr="00357FE1">
        <w:rPr>
          <w:rFonts w:eastAsiaTheme="minorHAnsi"/>
        </w:rPr>
        <w:t>ë</w:t>
      </w:r>
      <w:r w:rsidR="002F3DCB" w:rsidRPr="00357FE1">
        <w:rPr>
          <w:rFonts w:eastAsiaTheme="minorHAnsi"/>
        </w:rPr>
        <w:t>s</w:t>
      </w:r>
      <w:r w:rsidRPr="00357FE1">
        <w:rPr>
          <w:rFonts w:eastAsiaTheme="minorHAnsi"/>
        </w:rPr>
        <w:t xml:space="preserve">. </w:t>
      </w:r>
    </w:p>
    <w:p w:rsidR="00030264" w:rsidRPr="00357FE1" w:rsidRDefault="00030264" w:rsidP="00D75068">
      <w:pPr>
        <w:pStyle w:val="Heading3"/>
      </w:pPr>
      <w:bookmarkStart w:id="47" w:name="_Toc448411862"/>
      <w:r w:rsidRPr="00357FE1">
        <w:t>Teknikat dhe metodat e mbledhjes së informacionit</w:t>
      </w:r>
      <w:bookmarkEnd w:id="47"/>
      <w:r w:rsidRPr="00357FE1">
        <w:t xml:space="preserve"> </w:t>
      </w:r>
    </w:p>
    <w:p w:rsidR="00AA2866" w:rsidRDefault="00AA2866" w:rsidP="00AA2866">
      <w:pPr>
        <w:autoSpaceDE w:val="0"/>
        <w:autoSpaceDN w:val="0"/>
        <w:adjustRightInd w:val="0"/>
        <w:spacing w:line="360" w:lineRule="auto"/>
        <w:ind w:right="4"/>
        <w:jc w:val="both"/>
        <w:rPr>
          <w:rFonts w:eastAsiaTheme="minorHAnsi"/>
        </w:rPr>
      </w:pPr>
    </w:p>
    <w:p w:rsidR="00030264" w:rsidRPr="00357FE1" w:rsidRDefault="00030264" w:rsidP="00AA2866">
      <w:pPr>
        <w:autoSpaceDE w:val="0"/>
        <w:autoSpaceDN w:val="0"/>
        <w:adjustRightInd w:val="0"/>
        <w:spacing w:line="276" w:lineRule="auto"/>
        <w:ind w:right="4"/>
        <w:jc w:val="both"/>
        <w:rPr>
          <w:rFonts w:eastAsiaTheme="minorHAnsi"/>
        </w:rPr>
      </w:pPr>
      <w:r w:rsidRPr="00357FE1">
        <w:rPr>
          <w:rFonts w:eastAsiaTheme="minorHAnsi"/>
        </w:rPr>
        <w:t xml:space="preserve">Për realizimin e këtij punimi, burimi i të dhënave u sigurua në disa drejtime: </w:t>
      </w:r>
    </w:p>
    <w:p w:rsidR="00030264" w:rsidRPr="00357FE1" w:rsidRDefault="00030264" w:rsidP="00AA2866">
      <w:pPr>
        <w:autoSpaceDE w:val="0"/>
        <w:autoSpaceDN w:val="0"/>
        <w:adjustRightInd w:val="0"/>
        <w:spacing w:line="276" w:lineRule="auto"/>
        <w:ind w:left="720" w:right="4" w:firstLine="540"/>
        <w:jc w:val="both"/>
        <w:rPr>
          <w:rFonts w:eastAsiaTheme="minorHAnsi"/>
        </w:rPr>
      </w:pPr>
      <w:r w:rsidRPr="00357FE1">
        <w:rPr>
          <w:rFonts w:eastAsiaTheme="minorHAnsi"/>
          <w:i/>
        </w:rPr>
        <w:t>a</w:t>
      </w:r>
      <w:r w:rsidRPr="00357FE1">
        <w:rPr>
          <w:rFonts w:eastAsiaTheme="minorHAnsi"/>
        </w:rPr>
        <w:t>.</w:t>
      </w:r>
      <w:r w:rsidR="00A177BD" w:rsidRPr="00357FE1">
        <w:rPr>
          <w:rFonts w:eastAsiaTheme="minorHAnsi"/>
        </w:rPr>
        <w:t xml:space="preserve"> </w:t>
      </w:r>
      <w:r w:rsidR="002F3DCB" w:rsidRPr="00357FE1">
        <w:rPr>
          <w:rFonts w:eastAsiaTheme="minorHAnsi"/>
          <w:i/>
          <w:iCs/>
        </w:rPr>
        <w:t>I</w:t>
      </w:r>
      <w:r w:rsidRPr="00357FE1">
        <w:rPr>
          <w:rFonts w:eastAsiaTheme="minorHAnsi"/>
          <w:i/>
          <w:iCs/>
        </w:rPr>
        <w:t>nformacioni teorik dhe metodologjik</w:t>
      </w:r>
      <w:r w:rsidRPr="00357FE1">
        <w:rPr>
          <w:rFonts w:eastAsiaTheme="minorHAnsi"/>
        </w:rPr>
        <w:t xml:space="preserve">. </w:t>
      </w:r>
    </w:p>
    <w:p w:rsidR="00030264" w:rsidRDefault="00030264" w:rsidP="00AA2866">
      <w:pPr>
        <w:autoSpaceDE w:val="0"/>
        <w:autoSpaceDN w:val="0"/>
        <w:adjustRightInd w:val="0"/>
        <w:spacing w:line="276" w:lineRule="auto"/>
        <w:ind w:right="4"/>
        <w:jc w:val="both"/>
        <w:rPr>
          <w:rFonts w:eastAsiaTheme="minorHAnsi"/>
        </w:rPr>
      </w:pPr>
      <w:r w:rsidRPr="00357FE1">
        <w:rPr>
          <w:rFonts w:eastAsiaTheme="minorHAnsi"/>
        </w:rPr>
        <w:lastRenderedPageBreak/>
        <w:t>Për këtë është hartuar një listë veprash, manuale ndërkombëtare, tekste e artikuj, të cilat janë prezantuar në rubrikën e bibliografisë.</w:t>
      </w:r>
      <w:r w:rsidR="002F3DCB" w:rsidRPr="00357FE1">
        <w:rPr>
          <w:rStyle w:val="FootnoteReference"/>
          <w:rFonts w:eastAsiaTheme="minorHAnsi"/>
        </w:rPr>
        <w:footnoteReference w:id="24"/>
      </w:r>
      <w:r w:rsidRPr="00357FE1">
        <w:rPr>
          <w:rFonts w:eastAsiaTheme="minorHAnsi"/>
        </w:rPr>
        <w:t xml:space="preserve"> Ky </w:t>
      </w:r>
      <w:r w:rsidR="002F3DCB" w:rsidRPr="00357FE1">
        <w:rPr>
          <w:rFonts w:eastAsiaTheme="minorHAnsi"/>
        </w:rPr>
        <w:t>studim</w:t>
      </w:r>
      <w:r w:rsidRPr="00357FE1">
        <w:rPr>
          <w:rFonts w:eastAsiaTheme="minorHAnsi"/>
        </w:rPr>
        <w:t xml:space="preserve"> çështje të rëndësishme </w:t>
      </w:r>
      <w:r w:rsidR="00A177BD" w:rsidRPr="00357FE1">
        <w:rPr>
          <w:rFonts w:eastAsiaTheme="minorHAnsi"/>
        </w:rPr>
        <w:t xml:space="preserve">i kushton </w:t>
      </w:r>
      <w:r w:rsidR="002F3DCB" w:rsidRPr="00357FE1">
        <w:rPr>
          <w:rFonts w:eastAsiaTheme="minorHAnsi"/>
        </w:rPr>
        <w:t>menaxhimit</w:t>
      </w:r>
      <w:r w:rsidRPr="00357FE1">
        <w:rPr>
          <w:rFonts w:eastAsiaTheme="minorHAnsi"/>
        </w:rPr>
        <w:t xml:space="preserve"> në arsim si: Parim</w:t>
      </w:r>
      <w:r w:rsidR="00A177BD" w:rsidRPr="00357FE1">
        <w:rPr>
          <w:rFonts w:eastAsiaTheme="minorHAnsi"/>
        </w:rPr>
        <w:t>i</w:t>
      </w:r>
      <w:r w:rsidRPr="00357FE1">
        <w:rPr>
          <w:rFonts w:eastAsiaTheme="minorHAnsi"/>
        </w:rPr>
        <w:t xml:space="preserve">t </w:t>
      </w:r>
      <w:r w:rsidR="00A177BD" w:rsidRPr="00357FE1">
        <w:rPr>
          <w:rFonts w:eastAsiaTheme="minorHAnsi"/>
        </w:rPr>
        <w:t>të</w:t>
      </w:r>
      <w:r w:rsidRPr="00357FE1">
        <w:rPr>
          <w:rFonts w:eastAsiaTheme="minorHAnsi"/>
        </w:rPr>
        <w:t xml:space="preserve"> drejtimit</w:t>
      </w:r>
      <w:r w:rsidR="00A177BD" w:rsidRPr="00357FE1">
        <w:rPr>
          <w:rFonts w:eastAsiaTheme="minorHAnsi"/>
        </w:rPr>
        <w:t>;</w:t>
      </w:r>
      <w:r w:rsidRPr="00357FE1">
        <w:rPr>
          <w:rFonts w:eastAsiaTheme="minorHAnsi"/>
        </w:rPr>
        <w:t xml:space="preserve"> Morali</w:t>
      </w:r>
      <w:r w:rsidR="00A177BD" w:rsidRPr="00357FE1">
        <w:rPr>
          <w:rFonts w:eastAsiaTheme="minorHAnsi"/>
        </w:rPr>
        <w:t>t</w:t>
      </w:r>
      <w:r w:rsidRPr="00357FE1">
        <w:rPr>
          <w:rFonts w:eastAsiaTheme="minorHAnsi"/>
        </w:rPr>
        <w:t xml:space="preserve"> </w:t>
      </w:r>
      <w:r w:rsidR="00A177BD" w:rsidRPr="00357FE1">
        <w:rPr>
          <w:rFonts w:eastAsiaTheme="minorHAnsi"/>
        </w:rPr>
        <w:t>të</w:t>
      </w:r>
      <w:r w:rsidRPr="00357FE1">
        <w:rPr>
          <w:rFonts w:eastAsiaTheme="minorHAnsi"/>
        </w:rPr>
        <w:t xml:space="preserve"> drejtimit</w:t>
      </w:r>
      <w:r w:rsidR="00A177BD" w:rsidRPr="00357FE1">
        <w:rPr>
          <w:rFonts w:eastAsiaTheme="minorHAnsi"/>
        </w:rPr>
        <w:t>;</w:t>
      </w:r>
      <w:r w:rsidRPr="00357FE1">
        <w:rPr>
          <w:rFonts w:eastAsiaTheme="minorHAnsi"/>
        </w:rPr>
        <w:t xml:space="preserve"> Kultur</w:t>
      </w:r>
      <w:r w:rsidR="00A177BD" w:rsidRPr="00357FE1">
        <w:rPr>
          <w:rFonts w:eastAsiaTheme="minorHAnsi"/>
        </w:rPr>
        <w:t>ës</w:t>
      </w:r>
      <w:r w:rsidRPr="00357FE1">
        <w:rPr>
          <w:rFonts w:eastAsiaTheme="minorHAnsi"/>
        </w:rPr>
        <w:t xml:space="preserve"> dhe ndryshimi</w:t>
      </w:r>
      <w:r w:rsidR="00A177BD" w:rsidRPr="00357FE1">
        <w:rPr>
          <w:rFonts w:eastAsiaTheme="minorHAnsi"/>
        </w:rPr>
        <w:t>t</w:t>
      </w:r>
      <w:r w:rsidRPr="00357FE1">
        <w:rPr>
          <w:rFonts w:eastAsiaTheme="minorHAnsi"/>
        </w:rPr>
        <w:t>, Standar</w:t>
      </w:r>
      <w:r w:rsidR="00A177BD" w:rsidRPr="00357FE1">
        <w:rPr>
          <w:rFonts w:eastAsiaTheme="minorHAnsi"/>
        </w:rPr>
        <w:t>d</w:t>
      </w:r>
      <w:r w:rsidRPr="00357FE1">
        <w:rPr>
          <w:rFonts w:eastAsiaTheme="minorHAnsi"/>
        </w:rPr>
        <w:t>e</w:t>
      </w:r>
      <w:r w:rsidR="00A177BD" w:rsidRPr="00357FE1">
        <w:rPr>
          <w:rFonts w:eastAsiaTheme="minorHAnsi"/>
        </w:rPr>
        <w:t>ve</w:t>
      </w:r>
      <w:r w:rsidRPr="00357FE1">
        <w:rPr>
          <w:rFonts w:eastAsiaTheme="minorHAnsi"/>
        </w:rPr>
        <w:t xml:space="preserve"> dhe sisteme</w:t>
      </w:r>
      <w:r w:rsidR="00A177BD" w:rsidRPr="00357FE1">
        <w:rPr>
          <w:rFonts w:eastAsiaTheme="minorHAnsi"/>
        </w:rPr>
        <w:t>ve;</w:t>
      </w:r>
      <w:r w:rsidRPr="00357FE1">
        <w:rPr>
          <w:rFonts w:eastAsiaTheme="minorHAnsi"/>
        </w:rPr>
        <w:t xml:space="preserve"> Përgatitj</w:t>
      </w:r>
      <w:r w:rsidR="00A177BD" w:rsidRPr="00357FE1">
        <w:rPr>
          <w:rFonts w:eastAsiaTheme="minorHAnsi"/>
        </w:rPr>
        <w:t>es</w:t>
      </w:r>
      <w:r w:rsidRPr="00357FE1">
        <w:rPr>
          <w:rFonts w:eastAsiaTheme="minorHAnsi"/>
        </w:rPr>
        <w:t xml:space="preserve"> </w:t>
      </w:r>
      <w:r w:rsidR="00A177BD" w:rsidRPr="00357FE1">
        <w:rPr>
          <w:rFonts w:eastAsiaTheme="minorHAnsi"/>
        </w:rPr>
        <w:t>së</w:t>
      </w:r>
      <w:r w:rsidRPr="00357FE1">
        <w:rPr>
          <w:rFonts w:eastAsiaTheme="minorHAnsi"/>
        </w:rPr>
        <w:t xml:space="preserve"> drejtuesve etj. </w:t>
      </w:r>
      <w:r w:rsidR="002F3DCB" w:rsidRPr="00357FE1">
        <w:rPr>
          <w:rFonts w:eastAsiaTheme="minorHAnsi"/>
        </w:rPr>
        <w:t>N</w:t>
      </w:r>
      <w:r w:rsidR="00616F4B" w:rsidRPr="00357FE1">
        <w:rPr>
          <w:rFonts w:eastAsiaTheme="minorHAnsi"/>
        </w:rPr>
        <w:t>ë</w:t>
      </w:r>
      <w:r w:rsidR="002F3DCB" w:rsidRPr="00357FE1">
        <w:rPr>
          <w:rFonts w:eastAsiaTheme="minorHAnsi"/>
        </w:rPr>
        <w:t xml:space="preserve"> aspektin teorik e konceptual t</w:t>
      </w:r>
      <w:r w:rsidR="00616F4B" w:rsidRPr="00357FE1">
        <w:rPr>
          <w:rFonts w:eastAsiaTheme="minorHAnsi"/>
        </w:rPr>
        <w:t>ë</w:t>
      </w:r>
      <w:r w:rsidR="002F3DCB" w:rsidRPr="00357FE1">
        <w:rPr>
          <w:rFonts w:eastAsiaTheme="minorHAnsi"/>
        </w:rPr>
        <w:t xml:space="preserve"> menaxhimit</w:t>
      </w:r>
      <w:r w:rsidR="00A177BD" w:rsidRPr="00357FE1">
        <w:rPr>
          <w:rFonts w:eastAsiaTheme="minorHAnsi"/>
        </w:rPr>
        <w:t>,</w:t>
      </w:r>
      <w:r w:rsidR="0050282C" w:rsidRPr="00357FE1">
        <w:rPr>
          <w:rFonts w:eastAsiaTheme="minorHAnsi"/>
        </w:rPr>
        <w:t xml:space="preserve"> </w:t>
      </w:r>
      <w:r w:rsidR="002F3DCB" w:rsidRPr="00357FE1">
        <w:rPr>
          <w:rFonts w:eastAsiaTheme="minorHAnsi"/>
        </w:rPr>
        <w:t>gjat</w:t>
      </w:r>
      <w:r w:rsidR="00616F4B" w:rsidRPr="00357FE1">
        <w:rPr>
          <w:rFonts w:eastAsiaTheme="minorHAnsi"/>
        </w:rPr>
        <w:t>ë</w:t>
      </w:r>
      <w:r w:rsidRPr="00357FE1">
        <w:rPr>
          <w:rFonts w:eastAsiaTheme="minorHAnsi"/>
        </w:rPr>
        <w:t xml:space="preserve"> studimit </w:t>
      </w:r>
      <w:r w:rsidR="00A177BD" w:rsidRPr="00357FE1">
        <w:rPr>
          <w:rFonts w:eastAsiaTheme="minorHAnsi"/>
        </w:rPr>
        <w:t xml:space="preserve">ka </w:t>
      </w:r>
      <w:r w:rsidR="00614E39" w:rsidRPr="00357FE1">
        <w:rPr>
          <w:rFonts w:eastAsiaTheme="minorHAnsi"/>
        </w:rPr>
        <w:t xml:space="preserve">mjaft </w:t>
      </w:r>
      <w:r w:rsidRPr="00357FE1">
        <w:rPr>
          <w:rFonts w:eastAsiaTheme="minorHAnsi"/>
        </w:rPr>
        <w:t>informacion</w:t>
      </w:r>
      <w:r w:rsidR="00614E39" w:rsidRPr="00357FE1">
        <w:rPr>
          <w:rFonts w:eastAsiaTheme="minorHAnsi"/>
        </w:rPr>
        <w:t>e</w:t>
      </w:r>
      <w:r w:rsidRPr="00357FE1">
        <w:rPr>
          <w:rFonts w:eastAsiaTheme="minorHAnsi"/>
        </w:rPr>
        <w:t xml:space="preserve"> mbi çështje kaq aktuale të </w:t>
      </w:r>
      <w:r w:rsidR="00614E39" w:rsidRPr="00357FE1">
        <w:rPr>
          <w:rFonts w:eastAsiaTheme="minorHAnsi"/>
        </w:rPr>
        <w:t>profilit t</w:t>
      </w:r>
      <w:r w:rsidR="00616F4B" w:rsidRPr="00357FE1">
        <w:rPr>
          <w:rFonts w:eastAsiaTheme="minorHAnsi"/>
        </w:rPr>
        <w:t>ë</w:t>
      </w:r>
      <w:r w:rsidR="00614E39" w:rsidRPr="00357FE1">
        <w:rPr>
          <w:rFonts w:eastAsiaTheme="minorHAnsi"/>
        </w:rPr>
        <w:t xml:space="preserve"> menaxherit modern</w:t>
      </w:r>
      <w:r w:rsidR="00614E39" w:rsidRPr="00357FE1">
        <w:rPr>
          <w:rStyle w:val="FootnoteReference"/>
          <w:rFonts w:eastAsiaTheme="minorHAnsi"/>
        </w:rPr>
        <w:footnoteReference w:id="25"/>
      </w:r>
      <w:r w:rsidR="000A0F4D" w:rsidRPr="00357FE1">
        <w:rPr>
          <w:rFonts w:eastAsiaTheme="minorHAnsi"/>
        </w:rPr>
        <w:t>,</w:t>
      </w:r>
      <w:r w:rsidRPr="00357FE1">
        <w:rPr>
          <w:rFonts w:eastAsiaTheme="minorHAnsi"/>
        </w:rPr>
        <w:t xml:space="preserve"> </w:t>
      </w:r>
      <w:r w:rsidR="00A177BD" w:rsidRPr="00357FE1">
        <w:rPr>
          <w:rFonts w:eastAsiaTheme="minorHAnsi"/>
        </w:rPr>
        <w:t xml:space="preserve">për </w:t>
      </w:r>
      <w:r w:rsidRPr="00357FE1">
        <w:rPr>
          <w:rFonts w:eastAsiaTheme="minorHAnsi"/>
        </w:rPr>
        <w:t xml:space="preserve">mënyrat, format, strukturat që mund ta realizojnë </w:t>
      </w:r>
      <w:r w:rsidR="00614E39" w:rsidRPr="00357FE1">
        <w:rPr>
          <w:rFonts w:eastAsiaTheme="minorHAnsi"/>
        </w:rPr>
        <w:t>k</w:t>
      </w:r>
      <w:r w:rsidR="00616F4B" w:rsidRPr="00357FE1">
        <w:rPr>
          <w:rFonts w:eastAsiaTheme="minorHAnsi"/>
        </w:rPr>
        <w:t>ë</w:t>
      </w:r>
      <w:r w:rsidRPr="00357FE1">
        <w:rPr>
          <w:rFonts w:eastAsiaTheme="minorHAnsi"/>
        </w:rPr>
        <w:t>të</w:t>
      </w:r>
      <w:r w:rsidR="00614E39" w:rsidRPr="00357FE1">
        <w:rPr>
          <w:rFonts w:eastAsiaTheme="minorHAnsi"/>
        </w:rPr>
        <w:t xml:space="preserve"> synim </w:t>
      </w:r>
      <w:r w:rsidR="00A177BD" w:rsidRPr="00357FE1">
        <w:rPr>
          <w:rFonts w:eastAsiaTheme="minorHAnsi"/>
        </w:rPr>
        <w:t xml:space="preserve">e që </w:t>
      </w:r>
      <w:r w:rsidR="00614E39" w:rsidRPr="00357FE1">
        <w:rPr>
          <w:rFonts w:eastAsiaTheme="minorHAnsi"/>
        </w:rPr>
        <w:t>kemi gjetur n</w:t>
      </w:r>
      <w:r w:rsidR="00616F4B" w:rsidRPr="00357FE1">
        <w:rPr>
          <w:rFonts w:eastAsiaTheme="minorHAnsi"/>
        </w:rPr>
        <w:t>ë</w:t>
      </w:r>
      <w:r w:rsidR="00614E39" w:rsidRPr="00357FE1">
        <w:rPr>
          <w:rFonts w:eastAsiaTheme="minorHAnsi"/>
        </w:rPr>
        <w:t xml:space="preserve"> literatur</w:t>
      </w:r>
      <w:r w:rsidR="00616F4B" w:rsidRPr="00357FE1">
        <w:rPr>
          <w:rFonts w:eastAsiaTheme="minorHAnsi"/>
        </w:rPr>
        <w:t>ë</w:t>
      </w:r>
      <w:r w:rsidR="00614E39" w:rsidRPr="00357FE1">
        <w:rPr>
          <w:rFonts w:eastAsiaTheme="minorHAnsi"/>
        </w:rPr>
        <w:t>n e shfryt</w:t>
      </w:r>
      <w:r w:rsidR="00616F4B" w:rsidRPr="00357FE1">
        <w:rPr>
          <w:rFonts w:eastAsiaTheme="minorHAnsi"/>
        </w:rPr>
        <w:t>ë</w:t>
      </w:r>
      <w:r w:rsidR="00614E39" w:rsidRPr="00357FE1">
        <w:rPr>
          <w:rFonts w:eastAsiaTheme="minorHAnsi"/>
        </w:rPr>
        <w:t>zuar</w:t>
      </w:r>
      <w:r w:rsidRPr="00357FE1">
        <w:rPr>
          <w:rFonts w:eastAsiaTheme="minorHAnsi"/>
        </w:rPr>
        <w:t xml:space="preserve">. </w:t>
      </w:r>
    </w:p>
    <w:p w:rsidR="00AA2866" w:rsidRPr="00357FE1" w:rsidRDefault="00AA2866" w:rsidP="00AA2866">
      <w:pPr>
        <w:autoSpaceDE w:val="0"/>
        <w:autoSpaceDN w:val="0"/>
        <w:adjustRightInd w:val="0"/>
        <w:spacing w:line="276" w:lineRule="auto"/>
        <w:ind w:right="4"/>
        <w:jc w:val="both"/>
        <w:rPr>
          <w:rFonts w:eastAsiaTheme="minorHAnsi"/>
        </w:rPr>
      </w:pPr>
    </w:p>
    <w:p w:rsidR="00030264" w:rsidRDefault="00030264" w:rsidP="00AA2866">
      <w:pPr>
        <w:autoSpaceDE w:val="0"/>
        <w:autoSpaceDN w:val="0"/>
        <w:adjustRightInd w:val="0"/>
        <w:spacing w:line="276" w:lineRule="auto"/>
        <w:ind w:left="720" w:right="4" w:firstLine="540"/>
        <w:jc w:val="both"/>
        <w:rPr>
          <w:rFonts w:eastAsiaTheme="minorHAnsi"/>
          <w:i/>
          <w:iCs/>
        </w:rPr>
      </w:pPr>
      <w:r w:rsidRPr="00357FE1">
        <w:rPr>
          <w:rFonts w:eastAsiaTheme="minorHAnsi"/>
          <w:i/>
        </w:rPr>
        <w:t>b</w:t>
      </w:r>
      <w:r w:rsidRPr="00357FE1">
        <w:rPr>
          <w:rFonts w:eastAsiaTheme="minorHAnsi"/>
        </w:rPr>
        <w:t xml:space="preserve">. </w:t>
      </w:r>
      <w:r w:rsidR="00A177BD" w:rsidRPr="00357FE1">
        <w:rPr>
          <w:rFonts w:eastAsiaTheme="minorHAnsi"/>
          <w:i/>
          <w:iCs/>
        </w:rPr>
        <w:t xml:space="preserve">Të </w:t>
      </w:r>
      <w:r w:rsidRPr="00357FE1">
        <w:rPr>
          <w:rFonts w:eastAsiaTheme="minorHAnsi"/>
          <w:i/>
          <w:iCs/>
        </w:rPr>
        <w:t xml:space="preserve">dhënat e siguruara nga vëzhgimi dokumentar. </w:t>
      </w:r>
    </w:p>
    <w:p w:rsidR="00AA2866" w:rsidRPr="00357FE1" w:rsidRDefault="00AA2866" w:rsidP="00AA2866">
      <w:pPr>
        <w:autoSpaceDE w:val="0"/>
        <w:autoSpaceDN w:val="0"/>
        <w:adjustRightInd w:val="0"/>
        <w:spacing w:line="276" w:lineRule="auto"/>
        <w:ind w:left="720" w:right="4" w:firstLine="540"/>
        <w:jc w:val="both"/>
        <w:rPr>
          <w:rFonts w:eastAsiaTheme="minorHAnsi"/>
        </w:rPr>
      </w:pPr>
    </w:p>
    <w:p w:rsidR="00030264" w:rsidRDefault="00030264" w:rsidP="00AA2866">
      <w:pPr>
        <w:autoSpaceDE w:val="0"/>
        <w:autoSpaceDN w:val="0"/>
        <w:adjustRightInd w:val="0"/>
        <w:spacing w:line="276" w:lineRule="auto"/>
        <w:ind w:right="4" w:firstLine="540"/>
        <w:jc w:val="both"/>
        <w:rPr>
          <w:rFonts w:eastAsiaTheme="minorHAnsi"/>
        </w:rPr>
      </w:pPr>
      <w:r w:rsidRPr="00357FE1">
        <w:rPr>
          <w:rFonts w:eastAsiaTheme="minorHAnsi"/>
        </w:rPr>
        <w:t xml:space="preserve">Për këtë u shfrytëzuan mjaft dokumente origjinale si: </w:t>
      </w:r>
      <w:r w:rsidRPr="00357FE1">
        <w:rPr>
          <w:rFonts w:eastAsiaTheme="minorHAnsi"/>
          <w:i/>
          <w:iCs/>
        </w:rPr>
        <w:t>Raport</w:t>
      </w:r>
      <w:r w:rsidR="00614E39" w:rsidRPr="00357FE1">
        <w:rPr>
          <w:rFonts w:eastAsiaTheme="minorHAnsi"/>
          <w:i/>
          <w:iCs/>
        </w:rPr>
        <w:t>et vjetore t</w:t>
      </w:r>
      <w:r w:rsidR="00616F4B" w:rsidRPr="00357FE1">
        <w:rPr>
          <w:rFonts w:eastAsiaTheme="minorHAnsi"/>
          <w:i/>
          <w:iCs/>
        </w:rPr>
        <w:t>ë</w:t>
      </w:r>
      <w:r w:rsidRPr="00357FE1">
        <w:rPr>
          <w:rFonts w:eastAsiaTheme="minorHAnsi"/>
          <w:i/>
          <w:iCs/>
        </w:rPr>
        <w:t xml:space="preserve"> </w:t>
      </w:r>
      <w:r w:rsidR="00614E39" w:rsidRPr="00357FE1">
        <w:rPr>
          <w:rFonts w:eastAsiaTheme="minorHAnsi"/>
          <w:i/>
          <w:iCs/>
        </w:rPr>
        <w:t>MASHT</w:t>
      </w:r>
      <w:r w:rsidR="00A177BD" w:rsidRPr="00357FE1">
        <w:rPr>
          <w:rFonts w:eastAsiaTheme="minorHAnsi"/>
          <w:i/>
          <w:iCs/>
        </w:rPr>
        <w:t>-it</w:t>
      </w:r>
      <w:r w:rsidR="00614E39" w:rsidRPr="00357FE1">
        <w:rPr>
          <w:rFonts w:eastAsiaTheme="minorHAnsi"/>
          <w:i/>
          <w:iCs/>
        </w:rPr>
        <w:t xml:space="preserve"> 2011-2015</w:t>
      </w:r>
      <w:r w:rsidR="000A0F4D" w:rsidRPr="00357FE1">
        <w:rPr>
          <w:rFonts w:eastAsiaTheme="minorHAnsi"/>
          <w:i/>
          <w:iCs/>
        </w:rPr>
        <w:t>,</w:t>
      </w:r>
      <w:r w:rsidRPr="00357FE1">
        <w:rPr>
          <w:rFonts w:eastAsiaTheme="minorHAnsi"/>
        </w:rPr>
        <w:t xml:space="preserve"> </w:t>
      </w:r>
      <w:r w:rsidR="00614E39" w:rsidRPr="00357FE1">
        <w:rPr>
          <w:rFonts w:eastAsiaTheme="minorHAnsi"/>
          <w:i/>
          <w:iCs/>
        </w:rPr>
        <w:t>Strategjia</w:t>
      </w:r>
      <w:r w:rsidR="0050282C" w:rsidRPr="00357FE1">
        <w:rPr>
          <w:rFonts w:eastAsiaTheme="minorHAnsi"/>
          <w:i/>
          <w:iCs/>
        </w:rPr>
        <w:t xml:space="preserve"> </w:t>
      </w:r>
      <w:r w:rsidR="00614E39" w:rsidRPr="00357FE1">
        <w:rPr>
          <w:rFonts w:eastAsiaTheme="minorHAnsi"/>
          <w:i/>
          <w:iCs/>
        </w:rPr>
        <w:t>e Arsimit t</w:t>
      </w:r>
      <w:r w:rsidR="00616F4B" w:rsidRPr="00357FE1">
        <w:rPr>
          <w:rFonts w:eastAsiaTheme="minorHAnsi"/>
          <w:i/>
          <w:iCs/>
        </w:rPr>
        <w:t>ë</w:t>
      </w:r>
      <w:r w:rsidR="00614E39" w:rsidRPr="00357FE1">
        <w:rPr>
          <w:rFonts w:eastAsiaTheme="minorHAnsi"/>
          <w:i/>
          <w:iCs/>
        </w:rPr>
        <w:t xml:space="preserve"> Lart</w:t>
      </w:r>
      <w:r w:rsidR="00616F4B" w:rsidRPr="00357FE1">
        <w:rPr>
          <w:rFonts w:eastAsiaTheme="minorHAnsi"/>
          <w:i/>
          <w:iCs/>
        </w:rPr>
        <w:t>ë</w:t>
      </w:r>
      <w:r w:rsidR="00614E39" w:rsidRPr="00357FE1">
        <w:rPr>
          <w:rFonts w:eastAsiaTheme="minorHAnsi"/>
          <w:i/>
          <w:iCs/>
        </w:rPr>
        <w:t xml:space="preserve"> 20010-17,</w:t>
      </w:r>
      <w:r w:rsidR="00A177BD" w:rsidRPr="00357FE1">
        <w:rPr>
          <w:rFonts w:eastAsiaTheme="minorHAnsi"/>
          <w:i/>
          <w:iCs/>
        </w:rPr>
        <w:t xml:space="preserve"> </w:t>
      </w:r>
      <w:r w:rsidR="00614E39" w:rsidRPr="00357FE1">
        <w:rPr>
          <w:rFonts w:eastAsiaTheme="minorHAnsi"/>
          <w:i/>
          <w:iCs/>
        </w:rPr>
        <w:t xml:space="preserve">Plani </w:t>
      </w:r>
      <w:r w:rsidR="00A177BD" w:rsidRPr="00357FE1">
        <w:rPr>
          <w:rFonts w:eastAsiaTheme="minorHAnsi"/>
          <w:i/>
          <w:iCs/>
        </w:rPr>
        <w:t xml:space="preserve">Strategjik </w:t>
      </w:r>
      <w:r w:rsidR="00614E39" w:rsidRPr="00357FE1">
        <w:rPr>
          <w:rFonts w:eastAsiaTheme="minorHAnsi"/>
          <w:i/>
          <w:iCs/>
        </w:rPr>
        <w:t>p</w:t>
      </w:r>
      <w:r w:rsidR="00616F4B" w:rsidRPr="00357FE1">
        <w:rPr>
          <w:rFonts w:eastAsiaTheme="minorHAnsi"/>
          <w:i/>
          <w:iCs/>
        </w:rPr>
        <w:t>ë</w:t>
      </w:r>
      <w:r w:rsidR="00614E39" w:rsidRPr="00357FE1">
        <w:rPr>
          <w:rFonts w:eastAsiaTheme="minorHAnsi"/>
          <w:i/>
          <w:iCs/>
        </w:rPr>
        <w:t xml:space="preserve">r </w:t>
      </w:r>
      <w:r w:rsidR="00A177BD" w:rsidRPr="00357FE1">
        <w:rPr>
          <w:rFonts w:eastAsiaTheme="minorHAnsi"/>
          <w:i/>
          <w:iCs/>
        </w:rPr>
        <w:t xml:space="preserve">Arsimin Parauniversitar </w:t>
      </w:r>
      <w:r w:rsidRPr="00357FE1">
        <w:rPr>
          <w:rFonts w:eastAsiaTheme="minorHAnsi"/>
          <w:i/>
          <w:iCs/>
        </w:rPr>
        <w:t>20</w:t>
      </w:r>
      <w:r w:rsidR="00614E39" w:rsidRPr="00357FE1">
        <w:rPr>
          <w:rFonts w:eastAsiaTheme="minorHAnsi"/>
          <w:i/>
          <w:iCs/>
        </w:rPr>
        <w:t>11</w:t>
      </w:r>
      <w:r w:rsidR="000A0F4D" w:rsidRPr="00357FE1">
        <w:rPr>
          <w:rFonts w:eastAsiaTheme="minorHAnsi"/>
          <w:i/>
          <w:iCs/>
        </w:rPr>
        <w:t xml:space="preserve"> - </w:t>
      </w:r>
      <w:r w:rsidRPr="00357FE1">
        <w:rPr>
          <w:rFonts w:eastAsiaTheme="minorHAnsi"/>
          <w:i/>
          <w:iCs/>
        </w:rPr>
        <w:t>201</w:t>
      </w:r>
      <w:r w:rsidR="00614E39" w:rsidRPr="00357FE1">
        <w:rPr>
          <w:rFonts w:eastAsiaTheme="minorHAnsi"/>
          <w:i/>
          <w:iCs/>
        </w:rPr>
        <w:t>6</w:t>
      </w:r>
      <w:r w:rsidRPr="00357FE1">
        <w:rPr>
          <w:rFonts w:eastAsiaTheme="minorHAnsi"/>
        </w:rPr>
        <w:t xml:space="preserve">, hartuar nga Ministria e Arsimit dhe Shkencës, </w:t>
      </w:r>
      <w:r w:rsidRPr="00357FE1">
        <w:rPr>
          <w:rFonts w:eastAsiaTheme="minorHAnsi"/>
          <w:i/>
          <w:iCs/>
        </w:rPr>
        <w:t xml:space="preserve">Ligji </w:t>
      </w:r>
      <w:r w:rsidR="00614E39" w:rsidRPr="00357FE1">
        <w:rPr>
          <w:rFonts w:eastAsiaTheme="minorHAnsi"/>
          <w:i/>
          <w:iCs/>
        </w:rPr>
        <w:t>p</w:t>
      </w:r>
      <w:r w:rsidRPr="00357FE1">
        <w:rPr>
          <w:rFonts w:eastAsiaTheme="minorHAnsi"/>
          <w:i/>
          <w:iCs/>
        </w:rPr>
        <w:t xml:space="preserve">ër </w:t>
      </w:r>
      <w:r w:rsidR="00614E39" w:rsidRPr="00357FE1">
        <w:rPr>
          <w:rFonts w:eastAsiaTheme="minorHAnsi"/>
          <w:i/>
          <w:iCs/>
        </w:rPr>
        <w:t>Arsimin</w:t>
      </w:r>
      <w:r w:rsidRPr="00357FE1">
        <w:rPr>
          <w:rFonts w:eastAsiaTheme="minorHAnsi"/>
          <w:i/>
          <w:iCs/>
        </w:rPr>
        <w:t xml:space="preserve"> Parauniversitar në Republikën e </w:t>
      </w:r>
      <w:r w:rsidR="00614E39" w:rsidRPr="00357FE1">
        <w:rPr>
          <w:rFonts w:eastAsiaTheme="minorHAnsi"/>
          <w:i/>
          <w:iCs/>
        </w:rPr>
        <w:t>Kosov</w:t>
      </w:r>
      <w:r w:rsidR="00616F4B" w:rsidRPr="00357FE1">
        <w:rPr>
          <w:rFonts w:eastAsiaTheme="minorHAnsi"/>
          <w:i/>
          <w:iCs/>
        </w:rPr>
        <w:t>ë</w:t>
      </w:r>
      <w:r w:rsidR="00614E39" w:rsidRPr="00357FE1">
        <w:rPr>
          <w:rFonts w:eastAsiaTheme="minorHAnsi"/>
          <w:i/>
          <w:iCs/>
        </w:rPr>
        <w:t>s</w:t>
      </w:r>
      <w:r w:rsidRPr="00357FE1">
        <w:rPr>
          <w:rFonts w:eastAsiaTheme="minorHAnsi"/>
        </w:rPr>
        <w:t>, udhë</w:t>
      </w:r>
      <w:r w:rsidR="00614E39" w:rsidRPr="00357FE1">
        <w:rPr>
          <w:rFonts w:eastAsiaTheme="minorHAnsi"/>
        </w:rPr>
        <w:t>zime administrative e vendime</w:t>
      </w:r>
      <w:r w:rsidRPr="00357FE1">
        <w:rPr>
          <w:rFonts w:eastAsiaTheme="minorHAnsi"/>
        </w:rPr>
        <w:t xml:space="preserve"> të </w:t>
      </w:r>
      <w:r w:rsidR="00A177BD" w:rsidRPr="00357FE1">
        <w:rPr>
          <w:rFonts w:eastAsiaTheme="minorHAnsi"/>
        </w:rPr>
        <w:t xml:space="preserve">ministrit </w:t>
      </w:r>
      <w:r w:rsidRPr="00357FE1">
        <w:rPr>
          <w:rFonts w:eastAsiaTheme="minorHAnsi"/>
        </w:rPr>
        <w:t xml:space="preserve">në lidhje me fushën e drejtimit në arsimin, si: </w:t>
      </w:r>
      <w:r w:rsidRPr="00357FE1">
        <w:rPr>
          <w:rFonts w:eastAsiaTheme="minorHAnsi"/>
          <w:i/>
          <w:iCs/>
        </w:rPr>
        <w:t>Nevojat për trajnimin e mësuesve dhe drejtuesve në arsimin parauniversitar për periudhën, Standar</w:t>
      </w:r>
      <w:r w:rsidR="00A177BD" w:rsidRPr="00357FE1">
        <w:rPr>
          <w:rFonts w:eastAsiaTheme="minorHAnsi"/>
          <w:i/>
          <w:iCs/>
        </w:rPr>
        <w:t>d</w:t>
      </w:r>
      <w:r w:rsidRPr="00357FE1">
        <w:rPr>
          <w:rFonts w:eastAsiaTheme="minorHAnsi"/>
          <w:i/>
          <w:iCs/>
        </w:rPr>
        <w:t xml:space="preserve">et </w:t>
      </w:r>
      <w:r w:rsidR="00614E39" w:rsidRPr="00357FE1">
        <w:rPr>
          <w:rFonts w:eastAsiaTheme="minorHAnsi"/>
          <w:i/>
          <w:iCs/>
        </w:rPr>
        <w:t>p</w:t>
      </w:r>
      <w:r w:rsidR="00616F4B" w:rsidRPr="00357FE1">
        <w:rPr>
          <w:rFonts w:eastAsiaTheme="minorHAnsi"/>
          <w:i/>
          <w:iCs/>
        </w:rPr>
        <w:t>ë</w:t>
      </w:r>
      <w:r w:rsidR="00614E39" w:rsidRPr="00357FE1">
        <w:rPr>
          <w:rFonts w:eastAsiaTheme="minorHAnsi"/>
          <w:i/>
          <w:iCs/>
        </w:rPr>
        <w:t>r drejtor</w:t>
      </w:r>
      <w:r w:rsidR="00A177BD" w:rsidRPr="00357FE1">
        <w:rPr>
          <w:rFonts w:eastAsiaTheme="minorHAnsi"/>
          <w:i/>
          <w:iCs/>
        </w:rPr>
        <w:t>ë</w:t>
      </w:r>
      <w:r w:rsidRPr="00357FE1">
        <w:rPr>
          <w:rFonts w:eastAsiaTheme="minorHAnsi"/>
        </w:rPr>
        <w:t xml:space="preserve"> etj. </w:t>
      </w:r>
    </w:p>
    <w:p w:rsidR="00AA2866" w:rsidRPr="00357FE1" w:rsidRDefault="00AA2866" w:rsidP="00AA2866">
      <w:pPr>
        <w:autoSpaceDE w:val="0"/>
        <w:autoSpaceDN w:val="0"/>
        <w:adjustRightInd w:val="0"/>
        <w:spacing w:line="276" w:lineRule="auto"/>
        <w:ind w:right="4" w:firstLine="540"/>
        <w:jc w:val="both"/>
        <w:rPr>
          <w:rFonts w:eastAsiaTheme="minorHAnsi"/>
        </w:rPr>
      </w:pPr>
    </w:p>
    <w:p w:rsidR="00030264" w:rsidRPr="00357FE1" w:rsidRDefault="00030264" w:rsidP="00AA2866">
      <w:pPr>
        <w:autoSpaceDE w:val="0"/>
        <w:autoSpaceDN w:val="0"/>
        <w:adjustRightInd w:val="0"/>
        <w:spacing w:line="276" w:lineRule="auto"/>
        <w:ind w:left="720" w:right="4" w:firstLine="540"/>
        <w:jc w:val="both"/>
        <w:rPr>
          <w:rFonts w:eastAsiaTheme="minorHAnsi"/>
          <w:i/>
        </w:rPr>
      </w:pPr>
      <w:r w:rsidRPr="00357FE1">
        <w:rPr>
          <w:rFonts w:eastAsiaTheme="minorHAnsi"/>
          <w:i/>
        </w:rPr>
        <w:t xml:space="preserve">c. </w:t>
      </w:r>
      <w:r w:rsidR="00FF57C1" w:rsidRPr="00357FE1">
        <w:rPr>
          <w:rFonts w:eastAsiaTheme="minorHAnsi"/>
          <w:i/>
          <w:iCs/>
        </w:rPr>
        <w:t>T</w:t>
      </w:r>
      <w:r w:rsidRPr="00357FE1">
        <w:rPr>
          <w:rFonts w:eastAsiaTheme="minorHAnsi"/>
          <w:i/>
          <w:iCs/>
        </w:rPr>
        <w:t xml:space="preserve">ë dhënat empirike </w:t>
      </w:r>
    </w:p>
    <w:p w:rsidR="00030264" w:rsidRPr="00357FE1" w:rsidRDefault="00030264" w:rsidP="00AA2866">
      <w:pPr>
        <w:autoSpaceDE w:val="0"/>
        <w:autoSpaceDN w:val="0"/>
        <w:adjustRightInd w:val="0"/>
        <w:spacing w:line="276" w:lineRule="auto"/>
        <w:ind w:right="4"/>
        <w:jc w:val="both"/>
        <w:rPr>
          <w:rFonts w:eastAsiaTheme="minorHAnsi"/>
        </w:rPr>
      </w:pPr>
      <w:r w:rsidRPr="00357FE1">
        <w:rPr>
          <w:rFonts w:eastAsiaTheme="minorHAnsi"/>
        </w:rPr>
        <w:lastRenderedPageBreak/>
        <w:t>Për mbledhjen e informacionit u përdorën një sërë teknikash e metodash. Veç studimit dokumentar, intervistave me personalitete e specialistë të arsimit</w:t>
      </w:r>
      <w:r w:rsidR="00A177BD" w:rsidRPr="00357FE1">
        <w:rPr>
          <w:rFonts w:eastAsiaTheme="minorHAnsi"/>
        </w:rPr>
        <w:t>,</w:t>
      </w:r>
      <w:r w:rsidRPr="00357FE1">
        <w:rPr>
          <w:rFonts w:eastAsiaTheme="minorHAnsi"/>
        </w:rPr>
        <w:t xml:space="preserve"> veçanërisht drejtues të tij, intervista dhe informacione me mës</w:t>
      </w:r>
      <w:r w:rsidR="00614E39" w:rsidRPr="00357FE1">
        <w:rPr>
          <w:rFonts w:eastAsiaTheme="minorHAnsi"/>
        </w:rPr>
        <w:t>imdh</w:t>
      </w:r>
      <w:r w:rsidR="00616F4B" w:rsidRPr="00357FE1">
        <w:rPr>
          <w:rFonts w:eastAsiaTheme="minorHAnsi"/>
        </w:rPr>
        <w:t>ë</w:t>
      </w:r>
      <w:r w:rsidR="00614E39" w:rsidRPr="00357FE1">
        <w:rPr>
          <w:rFonts w:eastAsiaTheme="minorHAnsi"/>
        </w:rPr>
        <w:t>n</w:t>
      </w:r>
      <w:r w:rsidR="00616F4B" w:rsidRPr="00357FE1">
        <w:rPr>
          <w:rFonts w:eastAsiaTheme="minorHAnsi"/>
        </w:rPr>
        <w:t>ë</w:t>
      </w:r>
      <w:r w:rsidR="00614E39" w:rsidRPr="00357FE1">
        <w:rPr>
          <w:rFonts w:eastAsiaTheme="minorHAnsi"/>
        </w:rPr>
        <w:t>s e drejtues t</w:t>
      </w:r>
      <w:r w:rsidR="00616F4B" w:rsidRPr="00357FE1">
        <w:rPr>
          <w:rFonts w:eastAsiaTheme="minorHAnsi"/>
        </w:rPr>
        <w:t>ë</w:t>
      </w:r>
      <w:r w:rsidR="00614E39" w:rsidRPr="00357FE1">
        <w:rPr>
          <w:rFonts w:eastAsiaTheme="minorHAnsi"/>
        </w:rPr>
        <w:t xml:space="preserve"> institucioneve t</w:t>
      </w:r>
      <w:r w:rsidR="00616F4B" w:rsidRPr="00357FE1">
        <w:rPr>
          <w:rFonts w:eastAsiaTheme="minorHAnsi"/>
        </w:rPr>
        <w:t>ë</w:t>
      </w:r>
      <w:r w:rsidR="00614E39" w:rsidRPr="00357FE1">
        <w:rPr>
          <w:rFonts w:eastAsiaTheme="minorHAnsi"/>
        </w:rPr>
        <w:t xml:space="preserve"> arsimit</w:t>
      </w:r>
      <w:r w:rsidR="0050282C" w:rsidRPr="00357FE1">
        <w:rPr>
          <w:rFonts w:eastAsiaTheme="minorHAnsi"/>
        </w:rPr>
        <w:t xml:space="preserve"> </w:t>
      </w:r>
      <w:r w:rsidRPr="00357FE1">
        <w:rPr>
          <w:rFonts w:eastAsiaTheme="minorHAnsi"/>
        </w:rPr>
        <w:t>në Ko</w:t>
      </w:r>
      <w:r w:rsidR="00614E39" w:rsidRPr="00357FE1">
        <w:rPr>
          <w:rFonts w:eastAsiaTheme="minorHAnsi"/>
        </w:rPr>
        <w:t>sov</w:t>
      </w:r>
      <w:r w:rsidRPr="00357FE1">
        <w:rPr>
          <w:rFonts w:eastAsiaTheme="minorHAnsi"/>
        </w:rPr>
        <w:t xml:space="preserve">ë, përzgjodhëm edhe sondazhin e strukturuar me anën e </w:t>
      </w:r>
      <w:r w:rsidR="00614E39" w:rsidRPr="00357FE1">
        <w:rPr>
          <w:rFonts w:eastAsiaTheme="minorHAnsi"/>
        </w:rPr>
        <w:t>pyetësorëve. Pyetësori</w:t>
      </w:r>
      <w:r w:rsidR="0050282C" w:rsidRPr="00357FE1">
        <w:rPr>
          <w:rFonts w:eastAsiaTheme="minorHAnsi"/>
        </w:rPr>
        <w:t xml:space="preserve"> </w:t>
      </w:r>
      <w:r w:rsidRPr="00357FE1">
        <w:rPr>
          <w:rFonts w:eastAsiaTheme="minorHAnsi"/>
        </w:rPr>
        <w:t xml:space="preserve">përmbante </w:t>
      </w:r>
      <w:r w:rsidR="00614E39" w:rsidRPr="00357FE1">
        <w:rPr>
          <w:rFonts w:eastAsiaTheme="minorHAnsi"/>
        </w:rPr>
        <w:t>46</w:t>
      </w:r>
      <w:r w:rsidRPr="00357FE1">
        <w:rPr>
          <w:rFonts w:eastAsiaTheme="minorHAnsi"/>
        </w:rPr>
        <w:t xml:space="preserve"> pyetje e pohime të strukturuara. Pyetjet ishin të mbyllura me disa alternativa, të cilat mundësonin vjeljen e opinioneve rreth perceptimeve mbi fenomenin e drejtimit në arsim të vetë drejtuesve të institucioneve arsimore. </w:t>
      </w:r>
      <w:r w:rsidR="00614E39" w:rsidRPr="00357FE1">
        <w:rPr>
          <w:rFonts w:eastAsiaTheme="minorHAnsi"/>
        </w:rPr>
        <w:t>(</w:t>
      </w:r>
      <w:r w:rsidRPr="00357FE1">
        <w:rPr>
          <w:rFonts w:eastAsiaTheme="minorHAnsi"/>
          <w:i/>
        </w:rPr>
        <w:t xml:space="preserve">Formati i pyetësorit </w:t>
      </w:r>
      <w:r w:rsidR="00616F4B" w:rsidRPr="00357FE1">
        <w:rPr>
          <w:rFonts w:eastAsiaTheme="minorHAnsi"/>
          <w:i/>
        </w:rPr>
        <w:t>ë</w:t>
      </w:r>
      <w:r w:rsidR="00614E39" w:rsidRPr="00357FE1">
        <w:rPr>
          <w:rFonts w:eastAsiaTheme="minorHAnsi"/>
          <w:i/>
        </w:rPr>
        <w:t>sht</w:t>
      </w:r>
      <w:r w:rsidR="00616F4B" w:rsidRPr="00357FE1">
        <w:rPr>
          <w:rFonts w:eastAsiaTheme="minorHAnsi"/>
          <w:i/>
        </w:rPr>
        <w:t>ë</w:t>
      </w:r>
      <w:r w:rsidR="00614E39" w:rsidRPr="00357FE1">
        <w:rPr>
          <w:rFonts w:eastAsiaTheme="minorHAnsi"/>
          <w:i/>
        </w:rPr>
        <w:t xml:space="preserve"> i</w:t>
      </w:r>
      <w:r w:rsidRPr="00357FE1">
        <w:rPr>
          <w:rFonts w:eastAsiaTheme="minorHAnsi"/>
          <w:i/>
        </w:rPr>
        <w:t xml:space="preserve"> bashkangjit</w:t>
      </w:r>
      <w:r w:rsidR="00614E39" w:rsidRPr="00357FE1">
        <w:rPr>
          <w:rFonts w:eastAsiaTheme="minorHAnsi"/>
          <w:i/>
        </w:rPr>
        <w:t>ur</w:t>
      </w:r>
      <w:r w:rsidRPr="00357FE1">
        <w:rPr>
          <w:rFonts w:eastAsiaTheme="minorHAnsi"/>
          <w:i/>
        </w:rPr>
        <w:t xml:space="preserve"> punimit në rubrikën </w:t>
      </w:r>
      <w:r w:rsidR="006C68F9" w:rsidRPr="00357FE1">
        <w:rPr>
          <w:rFonts w:eastAsiaTheme="minorHAnsi"/>
          <w:i/>
        </w:rPr>
        <w:t>“</w:t>
      </w:r>
      <w:r w:rsidRPr="00357FE1">
        <w:rPr>
          <w:rFonts w:eastAsiaTheme="minorHAnsi"/>
          <w:i/>
        </w:rPr>
        <w:t>Shtojca</w:t>
      </w:r>
      <w:r w:rsidR="006C68F9" w:rsidRPr="00357FE1">
        <w:rPr>
          <w:rFonts w:eastAsiaTheme="minorHAnsi"/>
          <w:i/>
        </w:rPr>
        <w:t>”</w:t>
      </w:r>
      <w:r w:rsidR="00B05C7E" w:rsidRPr="00357FE1">
        <w:rPr>
          <w:rFonts w:eastAsiaTheme="minorHAnsi"/>
          <w:i/>
        </w:rPr>
        <w:t>)</w:t>
      </w:r>
      <w:r w:rsidR="00862D99" w:rsidRPr="00357FE1">
        <w:rPr>
          <w:rFonts w:eastAsiaTheme="minorHAnsi"/>
          <w:i/>
        </w:rPr>
        <w:t>.</w:t>
      </w:r>
      <w:r w:rsidR="00A177BD" w:rsidRPr="00357FE1">
        <w:rPr>
          <w:rFonts w:eastAsiaTheme="minorHAnsi"/>
          <w:i/>
        </w:rPr>
        <w:t xml:space="preserve"> </w:t>
      </w:r>
      <w:r w:rsidR="00FF57C1" w:rsidRPr="00357FE1">
        <w:rPr>
          <w:rFonts w:eastAsiaTheme="minorHAnsi"/>
        </w:rPr>
        <w:t>Nga t</w:t>
      </w:r>
      <w:r w:rsidR="00616F4B" w:rsidRPr="00357FE1">
        <w:rPr>
          <w:rFonts w:eastAsiaTheme="minorHAnsi"/>
        </w:rPr>
        <w:t>ë</w:t>
      </w:r>
      <w:r w:rsidR="00FF57C1" w:rsidRPr="00357FE1">
        <w:rPr>
          <w:rFonts w:eastAsiaTheme="minorHAnsi"/>
        </w:rPr>
        <w:t xml:space="preserve"> dh</w:t>
      </w:r>
      <w:r w:rsidR="00616F4B" w:rsidRPr="00357FE1">
        <w:rPr>
          <w:rFonts w:eastAsiaTheme="minorHAnsi"/>
        </w:rPr>
        <w:t>ë</w:t>
      </w:r>
      <w:r w:rsidR="00FF57C1" w:rsidRPr="00357FE1">
        <w:rPr>
          <w:rFonts w:eastAsiaTheme="minorHAnsi"/>
        </w:rPr>
        <w:t>nat dol</w:t>
      </w:r>
      <w:r w:rsidR="00616F4B" w:rsidRPr="00357FE1">
        <w:rPr>
          <w:rFonts w:eastAsiaTheme="minorHAnsi"/>
        </w:rPr>
        <w:t>ë</w:t>
      </w:r>
      <w:r w:rsidR="00FF57C1" w:rsidRPr="00357FE1">
        <w:rPr>
          <w:rFonts w:eastAsiaTheme="minorHAnsi"/>
        </w:rPr>
        <w:t>n</w:t>
      </w:r>
      <w:r w:rsidR="0050282C" w:rsidRPr="00357FE1">
        <w:rPr>
          <w:rFonts w:eastAsiaTheme="minorHAnsi"/>
        </w:rPr>
        <w:t xml:space="preserve"> </w:t>
      </w:r>
      <w:r w:rsidRPr="00357FE1">
        <w:rPr>
          <w:rFonts w:eastAsiaTheme="minorHAnsi"/>
        </w:rPr>
        <w:t xml:space="preserve">gjashtë dimensione universale të </w:t>
      </w:r>
      <w:r w:rsidR="00FF57C1" w:rsidRPr="00357FE1">
        <w:rPr>
          <w:rFonts w:eastAsiaTheme="minorHAnsi"/>
        </w:rPr>
        <w:t>menaxherit t</w:t>
      </w:r>
      <w:r w:rsidR="00616F4B" w:rsidRPr="00357FE1">
        <w:rPr>
          <w:rFonts w:eastAsiaTheme="minorHAnsi"/>
        </w:rPr>
        <w:t>ë</w:t>
      </w:r>
      <w:r w:rsidR="00FF57C1" w:rsidRPr="00357FE1">
        <w:rPr>
          <w:rFonts w:eastAsiaTheme="minorHAnsi"/>
        </w:rPr>
        <w:t xml:space="preserve"> institucioneve t</w:t>
      </w:r>
      <w:r w:rsidR="00616F4B" w:rsidRPr="00357FE1">
        <w:rPr>
          <w:rFonts w:eastAsiaTheme="minorHAnsi"/>
        </w:rPr>
        <w:t>ë</w:t>
      </w:r>
      <w:r w:rsidR="00FF57C1" w:rsidRPr="00357FE1">
        <w:rPr>
          <w:rFonts w:eastAsiaTheme="minorHAnsi"/>
        </w:rPr>
        <w:t xml:space="preserve"> arsimit</w:t>
      </w:r>
      <w:r w:rsidRPr="00357FE1">
        <w:rPr>
          <w:rFonts w:eastAsiaTheme="minorHAnsi"/>
        </w:rPr>
        <w:t xml:space="preserve"> të identifikuara nga studi</w:t>
      </w:r>
      <w:r w:rsidR="00FF57C1" w:rsidRPr="00357FE1">
        <w:rPr>
          <w:rFonts w:eastAsiaTheme="minorHAnsi"/>
        </w:rPr>
        <w:t>mi</w:t>
      </w:r>
      <w:r w:rsidR="00A177BD" w:rsidRPr="00357FE1">
        <w:rPr>
          <w:rFonts w:eastAsiaTheme="minorHAnsi"/>
        </w:rPr>
        <w:t>.</w:t>
      </w:r>
      <w:r w:rsidRPr="00357FE1">
        <w:rPr>
          <w:rStyle w:val="FootnoteReference"/>
          <w:rFonts w:eastAsiaTheme="minorHAnsi"/>
        </w:rPr>
        <w:footnoteReference w:id="26"/>
      </w:r>
      <w:r w:rsidRPr="00357FE1">
        <w:rPr>
          <w:rFonts w:eastAsiaTheme="minorHAnsi"/>
        </w:rPr>
        <w:t xml:space="preserve"> </w:t>
      </w:r>
    </w:p>
    <w:p w:rsidR="002B33AF" w:rsidRPr="00357FE1" w:rsidRDefault="002B33AF" w:rsidP="005D41F5">
      <w:pPr>
        <w:autoSpaceDE w:val="0"/>
        <w:autoSpaceDN w:val="0"/>
        <w:adjustRightInd w:val="0"/>
        <w:spacing w:line="360" w:lineRule="auto"/>
        <w:ind w:right="4" w:firstLine="540"/>
        <w:jc w:val="both"/>
        <w:rPr>
          <w:rFonts w:eastAsiaTheme="minorHAnsi"/>
        </w:rPr>
      </w:pPr>
    </w:p>
    <w:p w:rsidR="00030264" w:rsidRPr="00357FE1" w:rsidRDefault="00030264" w:rsidP="00D75068">
      <w:pPr>
        <w:pStyle w:val="Heading3"/>
      </w:pPr>
      <w:bookmarkStart w:id="48" w:name="_Toc448411863"/>
      <w:r w:rsidRPr="00357FE1">
        <w:t>Teknikat dhe metodat e analizës</w:t>
      </w:r>
      <w:bookmarkEnd w:id="48"/>
      <w:r w:rsidRPr="00357FE1">
        <w:t xml:space="preserve"> </w:t>
      </w:r>
    </w:p>
    <w:p w:rsidR="00030264" w:rsidRPr="00357FE1" w:rsidRDefault="00030264" w:rsidP="00AA2866">
      <w:pPr>
        <w:autoSpaceDE w:val="0"/>
        <w:autoSpaceDN w:val="0"/>
        <w:adjustRightInd w:val="0"/>
        <w:spacing w:line="276" w:lineRule="auto"/>
        <w:ind w:right="4"/>
        <w:jc w:val="both"/>
        <w:rPr>
          <w:rFonts w:eastAsiaTheme="minorHAnsi"/>
        </w:rPr>
      </w:pPr>
      <w:r w:rsidRPr="00357FE1">
        <w:rPr>
          <w:rFonts w:eastAsiaTheme="minorHAnsi"/>
        </w:rPr>
        <w:t xml:space="preserve">Nisur nga fusha e kërkimit, nga shkalla e njohjes së fenomenit të marrë në studim, nga natyra dhe karakteri i të dhënave të mbledhura, analiza jonë u bazua tek kombinimi i metodës cilësore me atë sasiore. </w:t>
      </w:r>
    </w:p>
    <w:p w:rsidR="00030264" w:rsidRPr="00357FE1" w:rsidRDefault="00030264" w:rsidP="00AA2866">
      <w:pPr>
        <w:autoSpaceDE w:val="0"/>
        <w:autoSpaceDN w:val="0"/>
        <w:adjustRightInd w:val="0"/>
        <w:spacing w:line="276" w:lineRule="auto"/>
        <w:ind w:right="4"/>
        <w:jc w:val="both"/>
        <w:rPr>
          <w:rFonts w:eastAsiaTheme="minorHAnsi"/>
        </w:rPr>
      </w:pPr>
      <w:r w:rsidRPr="00357FE1">
        <w:rPr>
          <w:rFonts w:eastAsiaTheme="minorHAnsi"/>
          <w:iCs/>
        </w:rPr>
        <w:t xml:space="preserve">Analiza statistikore </w:t>
      </w:r>
      <w:r w:rsidRPr="00357FE1">
        <w:rPr>
          <w:rFonts w:eastAsiaTheme="minorHAnsi"/>
        </w:rPr>
        <w:t>që përdorëm në punim ishte një tjetër arritje e cila e thelloi më tej argumentimin në studimin e fenomenit. Rezultatet e sondazhit u paraqitën në trajtë statistikore nëpërmjet përqindjeve si dhe të përpunuara vizualisht në tabela, grafikë e skema metrike të këtij program</w:t>
      </w:r>
      <w:r w:rsidR="00A177BD" w:rsidRPr="00357FE1">
        <w:rPr>
          <w:rFonts w:eastAsiaTheme="minorHAnsi"/>
        </w:rPr>
        <w:t>i</w:t>
      </w:r>
      <w:r w:rsidRPr="00357FE1">
        <w:rPr>
          <w:rFonts w:eastAsiaTheme="minorHAnsi"/>
        </w:rPr>
        <w:t>, për t</w:t>
      </w:r>
      <w:r w:rsidR="00A177BD" w:rsidRPr="00357FE1">
        <w:rPr>
          <w:rFonts w:eastAsiaTheme="minorHAnsi"/>
        </w:rPr>
        <w:t>’i</w:t>
      </w:r>
      <w:r w:rsidRPr="00357FE1">
        <w:rPr>
          <w:rFonts w:eastAsiaTheme="minorHAnsi"/>
        </w:rPr>
        <w:t xml:space="preserve"> qartësuar analogjitë, krahasimet, korrelacionet e relacionet e faktorëve implikues në fenomenin e studiuar. Sigurisht </w:t>
      </w:r>
      <w:r w:rsidR="00A177BD" w:rsidRPr="00357FE1">
        <w:rPr>
          <w:rFonts w:eastAsiaTheme="minorHAnsi"/>
        </w:rPr>
        <w:t>se</w:t>
      </w:r>
      <w:r w:rsidRPr="00357FE1">
        <w:rPr>
          <w:rFonts w:eastAsiaTheme="minorHAnsi"/>
        </w:rPr>
        <w:t xml:space="preserve"> sasia e të dhën</w:t>
      </w:r>
      <w:r w:rsidR="00A177BD" w:rsidRPr="00357FE1">
        <w:rPr>
          <w:rFonts w:eastAsiaTheme="minorHAnsi"/>
        </w:rPr>
        <w:t>a</w:t>
      </w:r>
      <w:r w:rsidRPr="00357FE1">
        <w:rPr>
          <w:rFonts w:eastAsiaTheme="minorHAnsi"/>
        </w:rPr>
        <w:t xml:space="preserve">ve statistike, natyra e thjeshtë dhe lehtësisht e kalkulueshme e tyre përmes programeve kompjuterike përbën një pjesë modeste të një analize statistike. </w:t>
      </w:r>
    </w:p>
    <w:p w:rsidR="00030264" w:rsidRPr="00357FE1" w:rsidRDefault="00030264" w:rsidP="00AA2866">
      <w:pPr>
        <w:autoSpaceDE w:val="0"/>
        <w:autoSpaceDN w:val="0"/>
        <w:adjustRightInd w:val="0"/>
        <w:spacing w:line="276" w:lineRule="auto"/>
        <w:ind w:right="4"/>
        <w:jc w:val="both"/>
        <w:rPr>
          <w:rFonts w:eastAsiaTheme="minorHAnsi"/>
        </w:rPr>
      </w:pPr>
      <w:r w:rsidRPr="00357FE1">
        <w:rPr>
          <w:rFonts w:eastAsiaTheme="minorHAnsi"/>
          <w:iCs/>
        </w:rPr>
        <w:t xml:space="preserve">Analiza cilësore </w:t>
      </w:r>
      <w:r w:rsidRPr="00357FE1">
        <w:rPr>
          <w:rFonts w:eastAsiaTheme="minorHAnsi"/>
        </w:rPr>
        <w:t xml:space="preserve">e fenomenit të </w:t>
      </w:r>
      <w:r w:rsidR="006C68F9" w:rsidRPr="00357FE1">
        <w:rPr>
          <w:rFonts w:eastAsiaTheme="minorHAnsi"/>
        </w:rPr>
        <w:t>“</w:t>
      </w:r>
      <w:r w:rsidR="00FF57C1" w:rsidRPr="00357FE1">
        <w:rPr>
          <w:rFonts w:eastAsiaTheme="minorHAnsi"/>
        </w:rPr>
        <w:t>profilit t</w:t>
      </w:r>
      <w:r w:rsidR="00616F4B" w:rsidRPr="00357FE1">
        <w:rPr>
          <w:rFonts w:eastAsiaTheme="minorHAnsi"/>
        </w:rPr>
        <w:t>ë</w:t>
      </w:r>
      <w:r w:rsidR="00FF57C1" w:rsidRPr="00357FE1">
        <w:rPr>
          <w:rFonts w:eastAsiaTheme="minorHAnsi"/>
        </w:rPr>
        <w:t xml:space="preserve"> menaxherit bashk</w:t>
      </w:r>
      <w:r w:rsidR="00616F4B" w:rsidRPr="00357FE1">
        <w:rPr>
          <w:rFonts w:eastAsiaTheme="minorHAnsi"/>
        </w:rPr>
        <w:t>ë</w:t>
      </w:r>
      <w:r w:rsidR="00FF57C1" w:rsidRPr="00357FE1">
        <w:rPr>
          <w:rFonts w:eastAsiaTheme="minorHAnsi"/>
        </w:rPr>
        <w:t xml:space="preserve">kohor </w:t>
      </w:r>
      <w:r w:rsidRPr="00357FE1">
        <w:rPr>
          <w:rFonts w:eastAsiaTheme="minorHAnsi"/>
        </w:rPr>
        <w:t>në arsim</w:t>
      </w:r>
      <w:r w:rsidR="00A177BD" w:rsidRPr="00357FE1">
        <w:rPr>
          <w:rFonts w:eastAsiaTheme="minorHAnsi"/>
        </w:rPr>
        <w:t xml:space="preserve"> </w:t>
      </w:r>
      <w:r w:rsidR="00FF57C1" w:rsidRPr="00357FE1">
        <w:rPr>
          <w:rFonts w:eastAsiaTheme="minorHAnsi"/>
        </w:rPr>
        <w:t>p</w:t>
      </w:r>
      <w:r w:rsidR="00616F4B" w:rsidRPr="00357FE1">
        <w:rPr>
          <w:rFonts w:eastAsiaTheme="minorHAnsi"/>
        </w:rPr>
        <w:t>ë</w:t>
      </w:r>
      <w:r w:rsidR="00FF57C1" w:rsidRPr="00357FE1">
        <w:rPr>
          <w:rFonts w:eastAsiaTheme="minorHAnsi"/>
        </w:rPr>
        <w:t>r k</w:t>
      </w:r>
      <w:r w:rsidR="00A177BD" w:rsidRPr="00357FE1">
        <w:rPr>
          <w:rFonts w:eastAsiaTheme="minorHAnsi"/>
        </w:rPr>
        <w:t>ë</w:t>
      </w:r>
      <w:r w:rsidR="00FF57C1" w:rsidRPr="00357FE1">
        <w:rPr>
          <w:rFonts w:eastAsiaTheme="minorHAnsi"/>
        </w:rPr>
        <w:t>rkesat e shek.</w:t>
      </w:r>
      <w:r w:rsidR="00A177BD" w:rsidRPr="00357FE1">
        <w:rPr>
          <w:rFonts w:eastAsiaTheme="minorHAnsi"/>
        </w:rPr>
        <w:t xml:space="preserve"> </w:t>
      </w:r>
      <w:r w:rsidR="00FF57C1" w:rsidRPr="00357FE1">
        <w:rPr>
          <w:rFonts w:eastAsiaTheme="minorHAnsi"/>
        </w:rPr>
        <w:t>XXI</w:t>
      </w:r>
      <w:r w:rsidR="006C68F9" w:rsidRPr="00357FE1">
        <w:rPr>
          <w:rFonts w:eastAsiaTheme="minorHAnsi"/>
        </w:rPr>
        <w:t>”</w:t>
      </w:r>
      <w:r w:rsidRPr="00357FE1">
        <w:rPr>
          <w:rFonts w:eastAsiaTheme="minorHAnsi"/>
        </w:rPr>
        <w:t xml:space="preserve"> kushtëzohej nga informacioni i bollshëm cilësor i siguruar nëpërmjet vëzhgimit dokumentar, recensionit të punimeve dhe kuadrit të referencës. </w:t>
      </w:r>
      <w:r w:rsidR="00FF57C1" w:rsidRPr="00357FE1">
        <w:rPr>
          <w:rFonts w:eastAsiaTheme="minorHAnsi"/>
        </w:rPr>
        <w:t xml:space="preserve">Me </w:t>
      </w:r>
      <w:r w:rsidRPr="00357FE1">
        <w:rPr>
          <w:rFonts w:eastAsiaTheme="minorHAnsi"/>
        </w:rPr>
        <w:t>kë</w:t>
      </w:r>
      <w:r w:rsidR="00FF57C1" w:rsidRPr="00357FE1">
        <w:rPr>
          <w:rFonts w:eastAsiaTheme="minorHAnsi"/>
        </w:rPr>
        <w:t>t</w:t>
      </w:r>
      <w:r w:rsidR="00616F4B" w:rsidRPr="00357FE1">
        <w:rPr>
          <w:rFonts w:eastAsiaTheme="minorHAnsi"/>
        </w:rPr>
        <w:t>ë</w:t>
      </w:r>
      <w:r w:rsidRPr="00357FE1">
        <w:rPr>
          <w:rFonts w:eastAsiaTheme="minorHAnsi"/>
        </w:rPr>
        <w:t xml:space="preserve"> analiz</w:t>
      </w:r>
      <w:r w:rsidR="00616F4B" w:rsidRPr="00357FE1">
        <w:rPr>
          <w:rFonts w:eastAsiaTheme="minorHAnsi"/>
        </w:rPr>
        <w:t>ë</w:t>
      </w:r>
      <w:r w:rsidRPr="00357FE1">
        <w:rPr>
          <w:rFonts w:eastAsiaTheme="minorHAnsi"/>
        </w:rPr>
        <w:t xml:space="preserve"> natyrshëm </w:t>
      </w:r>
      <w:r w:rsidR="00FF57C1" w:rsidRPr="00357FE1">
        <w:rPr>
          <w:rFonts w:eastAsiaTheme="minorHAnsi"/>
        </w:rPr>
        <w:t>arrit</w:t>
      </w:r>
      <w:r w:rsidR="00616F4B" w:rsidRPr="00357FE1">
        <w:rPr>
          <w:rFonts w:eastAsiaTheme="minorHAnsi"/>
        </w:rPr>
        <w:t>ë</w:t>
      </w:r>
      <w:r w:rsidR="00FF57C1" w:rsidRPr="00357FE1">
        <w:rPr>
          <w:rFonts w:eastAsiaTheme="minorHAnsi"/>
        </w:rPr>
        <w:t>m</w:t>
      </w:r>
      <w:r w:rsidRPr="00357FE1">
        <w:rPr>
          <w:rFonts w:eastAsiaTheme="minorHAnsi"/>
        </w:rPr>
        <w:t xml:space="preserve"> në formulimin e përfundimeve të studimit dhe të disa sugjerimeve modeste</w:t>
      </w:r>
      <w:r w:rsidR="00FF57C1" w:rsidRPr="00357FE1">
        <w:rPr>
          <w:rFonts w:eastAsiaTheme="minorHAnsi"/>
        </w:rPr>
        <w:t xml:space="preserve"> e rekomandimeve serioze</w:t>
      </w:r>
      <w:r w:rsidRPr="00357FE1">
        <w:rPr>
          <w:rFonts w:eastAsiaTheme="minorHAnsi"/>
        </w:rPr>
        <w:t xml:space="preserve">. </w:t>
      </w:r>
    </w:p>
    <w:p w:rsidR="0080157D" w:rsidRPr="00357FE1" w:rsidRDefault="0080157D" w:rsidP="005D41F5">
      <w:pPr>
        <w:autoSpaceDE w:val="0"/>
        <w:autoSpaceDN w:val="0"/>
        <w:adjustRightInd w:val="0"/>
        <w:spacing w:line="360" w:lineRule="auto"/>
        <w:ind w:right="4" w:firstLine="540"/>
        <w:jc w:val="both"/>
        <w:rPr>
          <w:rFonts w:eastAsiaTheme="minorHAnsi"/>
          <w:b/>
          <w:bCs/>
        </w:rPr>
      </w:pPr>
    </w:p>
    <w:p w:rsidR="0080157D" w:rsidRPr="00357FE1" w:rsidRDefault="00D66501" w:rsidP="00E97050">
      <w:pPr>
        <w:pStyle w:val="Heading2"/>
      </w:pPr>
      <w:bookmarkStart w:id="49" w:name="_Toc448411864"/>
      <w:r w:rsidRPr="00357FE1">
        <w:t>Platforma e studimit doktoral</w:t>
      </w:r>
      <w:bookmarkEnd w:id="49"/>
      <w:r w:rsidR="0050282C" w:rsidRPr="00357FE1">
        <w:t xml:space="preserve"> </w:t>
      </w:r>
    </w:p>
    <w:p w:rsidR="00D66501" w:rsidRPr="00357FE1" w:rsidRDefault="00D66501" w:rsidP="00AA2866">
      <w:pPr>
        <w:tabs>
          <w:tab w:val="left" w:pos="1800"/>
        </w:tabs>
        <w:autoSpaceDE w:val="0"/>
        <w:autoSpaceDN w:val="0"/>
        <w:adjustRightInd w:val="0"/>
        <w:spacing w:line="360" w:lineRule="auto"/>
        <w:ind w:right="4"/>
        <w:jc w:val="both"/>
        <w:rPr>
          <w:rFonts w:eastAsiaTheme="minorHAnsi"/>
        </w:rPr>
      </w:pPr>
      <w:r w:rsidRPr="00357FE1">
        <w:rPr>
          <w:rFonts w:eastAsiaTheme="minorHAnsi"/>
        </w:rPr>
        <w:t xml:space="preserve">Studimi </w:t>
      </w:r>
      <w:r w:rsidR="00C70D34" w:rsidRPr="00357FE1">
        <w:rPr>
          <w:rFonts w:eastAsiaTheme="minorHAnsi"/>
        </w:rPr>
        <w:t xml:space="preserve">u organizua dhe </w:t>
      </w:r>
      <w:r w:rsidRPr="00357FE1">
        <w:rPr>
          <w:rFonts w:eastAsiaTheme="minorHAnsi"/>
        </w:rPr>
        <w:t xml:space="preserve">u realizua i strukturuar sipas </w:t>
      </w:r>
      <w:r w:rsidR="002B33AF" w:rsidRPr="00357FE1">
        <w:rPr>
          <w:rFonts w:eastAsiaTheme="minorHAnsi"/>
        </w:rPr>
        <w:t>n</w:t>
      </w:r>
      <w:r w:rsidR="00C70D34" w:rsidRPr="00357FE1">
        <w:rPr>
          <w:rFonts w:eastAsiaTheme="minorHAnsi"/>
        </w:rPr>
        <w:t>j</w:t>
      </w:r>
      <w:r w:rsidR="00A177BD" w:rsidRPr="00357FE1">
        <w:rPr>
          <w:rFonts w:eastAsiaTheme="minorHAnsi"/>
        </w:rPr>
        <w:t>ë</w:t>
      </w:r>
      <w:r w:rsidR="002B33AF" w:rsidRPr="00357FE1">
        <w:rPr>
          <w:rFonts w:eastAsiaTheme="minorHAnsi"/>
        </w:rPr>
        <w:t xml:space="preserve"> p</w:t>
      </w:r>
      <w:r w:rsidRPr="00357FE1">
        <w:rPr>
          <w:rFonts w:eastAsiaTheme="minorHAnsi"/>
        </w:rPr>
        <w:t>latforme</w:t>
      </w:r>
      <w:r w:rsidRPr="00357FE1">
        <w:rPr>
          <w:rFonts w:eastAsiaTheme="minorHAnsi"/>
          <w:b/>
        </w:rPr>
        <w:t xml:space="preserve"> </w:t>
      </w:r>
      <w:r w:rsidR="002B33AF" w:rsidRPr="00357FE1">
        <w:rPr>
          <w:rFonts w:eastAsiaTheme="minorHAnsi"/>
        </w:rPr>
        <w:t>n</w:t>
      </w:r>
      <w:r w:rsidR="00C70D34" w:rsidRPr="00357FE1">
        <w:rPr>
          <w:rFonts w:eastAsiaTheme="minorHAnsi"/>
        </w:rPr>
        <w:t>ë</w:t>
      </w:r>
      <w:r w:rsidR="002B33AF" w:rsidRPr="00357FE1">
        <w:rPr>
          <w:rFonts w:eastAsiaTheme="minorHAnsi"/>
        </w:rPr>
        <w:t xml:space="preserve"> t</w:t>
      </w:r>
      <w:r w:rsidR="00C70D34" w:rsidRPr="00357FE1">
        <w:rPr>
          <w:rFonts w:eastAsiaTheme="minorHAnsi"/>
        </w:rPr>
        <w:t>ë</w:t>
      </w:r>
      <w:r w:rsidR="002B33AF" w:rsidRPr="00357FE1">
        <w:rPr>
          <w:rFonts w:eastAsiaTheme="minorHAnsi"/>
        </w:rPr>
        <w:t xml:space="preserve"> cil</w:t>
      </w:r>
      <w:r w:rsidR="00A177BD" w:rsidRPr="00357FE1">
        <w:rPr>
          <w:rFonts w:eastAsiaTheme="minorHAnsi"/>
        </w:rPr>
        <w:t>ë</w:t>
      </w:r>
      <w:r w:rsidR="002B33AF" w:rsidRPr="00357FE1">
        <w:rPr>
          <w:rFonts w:eastAsiaTheme="minorHAnsi"/>
        </w:rPr>
        <w:t>n b</w:t>
      </w:r>
      <w:r w:rsidR="00A177BD" w:rsidRPr="00357FE1">
        <w:rPr>
          <w:rFonts w:eastAsiaTheme="minorHAnsi"/>
        </w:rPr>
        <w:t>ë</w:t>
      </w:r>
      <w:r w:rsidR="00C70D34" w:rsidRPr="00357FE1">
        <w:rPr>
          <w:rFonts w:eastAsiaTheme="minorHAnsi"/>
        </w:rPr>
        <w:t>j</w:t>
      </w:r>
      <w:r w:rsidR="002B33AF" w:rsidRPr="00357FE1">
        <w:rPr>
          <w:rFonts w:eastAsiaTheme="minorHAnsi"/>
        </w:rPr>
        <w:t>n</w:t>
      </w:r>
      <w:r w:rsidR="00A177BD" w:rsidRPr="00357FE1">
        <w:rPr>
          <w:rFonts w:eastAsiaTheme="minorHAnsi"/>
        </w:rPr>
        <w:t>ë</w:t>
      </w:r>
      <w:r w:rsidR="002B33AF" w:rsidRPr="00357FE1">
        <w:rPr>
          <w:rFonts w:eastAsiaTheme="minorHAnsi"/>
        </w:rPr>
        <w:t xml:space="preserve"> pjes</w:t>
      </w:r>
      <w:r w:rsidR="00A177BD" w:rsidRPr="00357FE1">
        <w:rPr>
          <w:rFonts w:eastAsiaTheme="minorHAnsi"/>
        </w:rPr>
        <w:t>ë</w:t>
      </w:r>
      <w:r w:rsidR="002B33AF" w:rsidRPr="00357FE1">
        <w:rPr>
          <w:rFonts w:eastAsiaTheme="minorHAnsi"/>
        </w:rPr>
        <w:t xml:space="preserve"> </w:t>
      </w:r>
      <w:r w:rsidRPr="00357FE1">
        <w:rPr>
          <w:rFonts w:eastAsiaTheme="minorHAnsi"/>
        </w:rPr>
        <w:t>gjasht</w:t>
      </w:r>
      <w:r w:rsidR="00616F4B" w:rsidRPr="00357FE1">
        <w:rPr>
          <w:rFonts w:eastAsiaTheme="minorHAnsi"/>
        </w:rPr>
        <w:t>ë</w:t>
      </w:r>
      <w:r w:rsidRPr="00357FE1">
        <w:rPr>
          <w:rFonts w:eastAsiaTheme="minorHAnsi"/>
        </w:rPr>
        <w:t xml:space="preserve"> kapituj: </w:t>
      </w:r>
    </w:p>
    <w:p w:rsidR="00D66501" w:rsidRPr="00357FE1" w:rsidRDefault="002B33AF" w:rsidP="00AA2866">
      <w:pPr>
        <w:spacing w:line="276" w:lineRule="auto"/>
        <w:ind w:right="4" w:firstLine="540"/>
        <w:jc w:val="both"/>
        <w:rPr>
          <w:rFonts w:eastAsiaTheme="minorHAnsi"/>
          <w:iCs/>
        </w:rPr>
      </w:pPr>
      <w:r w:rsidRPr="00357FE1">
        <w:rPr>
          <w:rFonts w:eastAsiaTheme="minorHAnsi"/>
          <w:b/>
        </w:rPr>
        <w:t>Kapitulli I</w:t>
      </w:r>
      <w:r w:rsidR="00A177BD" w:rsidRPr="00357FE1">
        <w:rPr>
          <w:rFonts w:eastAsiaTheme="minorHAnsi"/>
          <w:b/>
        </w:rPr>
        <w:t>.</w:t>
      </w:r>
      <w:r w:rsidR="00D66501" w:rsidRPr="00357FE1">
        <w:rPr>
          <w:b/>
          <w:lang w:eastAsia="ja-JP"/>
        </w:rPr>
        <w:t xml:space="preserve"> </w:t>
      </w:r>
      <w:r w:rsidR="00D66501" w:rsidRPr="00357FE1">
        <w:rPr>
          <w:lang w:eastAsia="ja-JP"/>
        </w:rPr>
        <w:t>Pas nj</w:t>
      </w:r>
      <w:r w:rsidR="00616F4B" w:rsidRPr="00357FE1">
        <w:rPr>
          <w:lang w:eastAsia="ja-JP"/>
        </w:rPr>
        <w:t>ë</w:t>
      </w:r>
      <w:r w:rsidR="00D66501" w:rsidRPr="00357FE1">
        <w:rPr>
          <w:lang w:eastAsia="ja-JP"/>
        </w:rPr>
        <w:t xml:space="preserve"> parahyrje dhe shpjegimi t</w:t>
      </w:r>
      <w:r w:rsidR="00616F4B" w:rsidRPr="00357FE1">
        <w:rPr>
          <w:lang w:eastAsia="ja-JP"/>
        </w:rPr>
        <w:t>ë</w:t>
      </w:r>
      <w:r w:rsidR="00D66501" w:rsidRPr="00357FE1">
        <w:rPr>
          <w:lang w:eastAsia="ja-JP"/>
        </w:rPr>
        <w:t xml:space="preserve"> arsyes</w:t>
      </w:r>
      <w:r w:rsidR="00A177BD" w:rsidRPr="00357FE1">
        <w:rPr>
          <w:lang w:eastAsia="ja-JP"/>
        </w:rPr>
        <w:t>,</w:t>
      </w:r>
      <w:r w:rsidR="00D66501" w:rsidRPr="00357FE1">
        <w:rPr>
          <w:lang w:eastAsia="ja-JP"/>
        </w:rPr>
        <w:t xml:space="preserve"> se përse Kosov</w:t>
      </w:r>
      <w:r w:rsidR="00616F4B" w:rsidRPr="00357FE1">
        <w:rPr>
          <w:lang w:eastAsia="ja-JP"/>
        </w:rPr>
        <w:t>ë</w:t>
      </w:r>
      <w:r w:rsidR="00D66501" w:rsidRPr="00357FE1">
        <w:rPr>
          <w:lang w:eastAsia="ja-JP"/>
        </w:rPr>
        <w:t>s i duhet një studim me këtë objekt k</w:t>
      </w:r>
      <w:r w:rsidR="00A177BD" w:rsidRPr="00357FE1">
        <w:rPr>
          <w:lang w:eastAsia="ja-JP"/>
        </w:rPr>
        <w:t>ë</w:t>
      </w:r>
      <w:r w:rsidR="00D66501" w:rsidRPr="00357FE1">
        <w:rPr>
          <w:lang w:eastAsia="ja-JP"/>
        </w:rPr>
        <w:t>rkimi, jan</w:t>
      </w:r>
      <w:r w:rsidR="00616F4B" w:rsidRPr="00357FE1">
        <w:rPr>
          <w:lang w:eastAsia="ja-JP"/>
        </w:rPr>
        <w:t>ë</w:t>
      </w:r>
      <w:r w:rsidR="00D66501" w:rsidRPr="00357FE1">
        <w:rPr>
          <w:lang w:eastAsia="ja-JP"/>
        </w:rPr>
        <w:t xml:space="preserve"> renditur edhe</w:t>
      </w:r>
      <w:r w:rsidR="0050282C" w:rsidRPr="00357FE1">
        <w:rPr>
          <w:lang w:eastAsia="ja-JP"/>
        </w:rPr>
        <w:t xml:space="preserve"> </w:t>
      </w:r>
      <w:r w:rsidR="00D66501" w:rsidRPr="00357FE1">
        <w:rPr>
          <w:lang w:eastAsia="ja-JP"/>
        </w:rPr>
        <w:t>rezultatet e pritshme të këtij hulumtimi. Nd</w:t>
      </w:r>
      <w:r w:rsidR="00616F4B" w:rsidRPr="00357FE1">
        <w:rPr>
          <w:lang w:eastAsia="ja-JP"/>
        </w:rPr>
        <w:t>ë</w:t>
      </w:r>
      <w:r w:rsidR="00D66501" w:rsidRPr="00357FE1">
        <w:rPr>
          <w:lang w:eastAsia="ja-JP"/>
        </w:rPr>
        <w:t>rkaq,</w:t>
      </w:r>
      <w:r w:rsidRPr="00357FE1">
        <w:rPr>
          <w:lang w:eastAsia="ja-JP"/>
        </w:rPr>
        <w:t xml:space="preserve"> </w:t>
      </w:r>
      <w:r w:rsidR="00D66501" w:rsidRPr="00357FE1">
        <w:rPr>
          <w:lang w:eastAsia="ja-JP"/>
        </w:rPr>
        <w:t>m</w:t>
      </w:r>
      <w:r w:rsidR="00616F4B" w:rsidRPr="00357FE1">
        <w:rPr>
          <w:lang w:eastAsia="ja-JP"/>
        </w:rPr>
        <w:t>ë</w:t>
      </w:r>
      <w:r w:rsidR="00D66501" w:rsidRPr="00357FE1">
        <w:rPr>
          <w:lang w:eastAsia="ja-JP"/>
        </w:rPr>
        <w:t xml:space="preserve"> pa</w:t>
      </w:r>
      <w:r w:rsidRPr="00357FE1">
        <w:rPr>
          <w:lang w:eastAsia="ja-JP"/>
        </w:rPr>
        <w:t>s</w:t>
      </w:r>
      <w:r w:rsidR="00D66501" w:rsidRPr="00357FE1">
        <w:rPr>
          <w:lang w:eastAsia="ja-JP"/>
        </w:rPr>
        <w:t>taj jan</w:t>
      </w:r>
      <w:r w:rsidR="00616F4B" w:rsidRPr="00357FE1">
        <w:rPr>
          <w:lang w:eastAsia="ja-JP"/>
        </w:rPr>
        <w:t>ë</w:t>
      </w:r>
      <w:r w:rsidR="00D66501" w:rsidRPr="00357FE1">
        <w:rPr>
          <w:lang w:eastAsia="ja-JP"/>
        </w:rPr>
        <w:t xml:space="preserve"> p</w:t>
      </w:r>
      <w:r w:rsidR="00616F4B" w:rsidRPr="00357FE1">
        <w:rPr>
          <w:lang w:eastAsia="ja-JP"/>
        </w:rPr>
        <w:t>ë</w:t>
      </w:r>
      <w:r w:rsidR="00D66501" w:rsidRPr="00357FE1">
        <w:rPr>
          <w:lang w:eastAsia="ja-JP"/>
        </w:rPr>
        <w:t>rvijuar arsyet e</w:t>
      </w:r>
      <w:r w:rsidR="0050282C" w:rsidRPr="00357FE1">
        <w:rPr>
          <w:lang w:eastAsia="ja-JP"/>
        </w:rPr>
        <w:t xml:space="preserve"> </w:t>
      </w:r>
      <w:r w:rsidR="00D66501" w:rsidRPr="00357FE1">
        <w:rPr>
          <w:lang w:eastAsia="ja-JP"/>
        </w:rPr>
        <w:t>konteks</w:t>
      </w:r>
      <w:r w:rsidR="00A177BD" w:rsidRPr="00357FE1">
        <w:rPr>
          <w:lang w:eastAsia="ja-JP"/>
        </w:rPr>
        <w:t>t</w:t>
      </w:r>
      <w:r w:rsidR="00D66501" w:rsidRPr="00357FE1">
        <w:rPr>
          <w:lang w:eastAsia="ja-JP"/>
        </w:rPr>
        <w:t>it kohor t</w:t>
      </w:r>
      <w:r w:rsidR="00616F4B" w:rsidRPr="00357FE1">
        <w:rPr>
          <w:lang w:eastAsia="ja-JP"/>
        </w:rPr>
        <w:t>ë</w:t>
      </w:r>
      <w:r w:rsidR="00D66501" w:rsidRPr="00357FE1">
        <w:rPr>
          <w:lang w:eastAsia="ja-JP"/>
        </w:rPr>
        <w:t xml:space="preserve"> studimit,</w:t>
      </w:r>
      <w:r w:rsidRPr="00357FE1">
        <w:rPr>
          <w:lang w:eastAsia="ja-JP"/>
        </w:rPr>
        <w:t xml:space="preserve"> </w:t>
      </w:r>
      <w:r w:rsidR="00D66501" w:rsidRPr="00357FE1">
        <w:rPr>
          <w:lang w:eastAsia="ja-JP"/>
        </w:rPr>
        <w:t>konteks</w:t>
      </w:r>
      <w:r w:rsidR="00A177BD" w:rsidRPr="00357FE1">
        <w:rPr>
          <w:lang w:eastAsia="ja-JP"/>
        </w:rPr>
        <w:t>t</w:t>
      </w:r>
      <w:r w:rsidR="00D66501" w:rsidRPr="00357FE1">
        <w:rPr>
          <w:lang w:eastAsia="ja-JP"/>
        </w:rPr>
        <w:t>i p</w:t>
      </w:r>
      <w:r w:rsidR="00616F4B" w:rsidRPr="00357FE1">
        <w:rPr>
          <w:lang w:eastAsia="ja-JP"/>
        </w:rPr>
        <w:t>ë</w:t>
      </w:r>
      <w:r w:rsidR="00D66501" w:rsidRPr="00357FE1">
        <w:rPr>
          <w:lang w:eastAsia="ja-JP"/>
        </w:rPr>
        <w:t>rmbajt</w:t>
      </w:r>
      <w:r w:rsidR="00A177BD" w:rsidRPr="00357FE1">
        <w:rPr>
          <w:lang w:eastAsia="ja-JP"/>
        </w:rPr>
        <w:t>je</w:t>
      </w:r>
      <w:r w:rsidR="00D66501" w:rsidRPr="00357FE1">
        <w:rPr>
          <w:lang w:eastAsia="ja-JP"/>
        </w:rPr>
        <w:t>sor,</w:t>
      </w:r>
      <w:r w:rsidRPr="00357FE1">
        <w:rPr>
          <w:lang w:eastAsia="ja-JP"/>
        </w:rPr>
        <w:t xml:space="preserve"> </w:t>
      </w:r>
      <w:r w:rsidR="00D66501" w:rsidRPr="00357FE1">
        <w:rPr>
          <w:lang w:eastAsia="ja-JP"/>
        </w:rPr>
        <w:t>arsyet e p</w:t>
      </w:r>
      <w:r w:rsidR="00616F4B" w:rsidRPr="00357FE1">
        <w:rPr>
          <w:lang w:eastAsia="ja-JP"/>
        </w:rPr>
        <w:t>ë</w:t>
      </w:r>
      <w:r w:rsidR="00D66501" w:rsidRPr="00357FE1">
        <w:rPr>
          <w:lang w:eastAsia="ja-JP"/>
        </w:rPr>
        <w:t>rzgjedhjes s</w:t>
      </w:r>
      <w:r w:rsidR="00616F4B" w:rsidRPr="00357FE1">
        <w:rPr>
          <w:lang w:eastAsia="ja-JP"/>
        </w:rPr>
        <w:t>ë</w:t>
      </w:r>
      <w:r w:rsidR="00D66501" w:rsidRPr="00357FE1">
        <w:rPr>
          <w:lang w:eastAsia="ja-JP"/>
        </w:rPr>
        <w:t xml:space="preserve"> tem</w:t>
      </w:r>
      <w:r w:rsidR="00616F4B" w:rsidRPr="00357FE1">
        <w:rPr>
          <w:lang w:eastAsia="ja-JP"/>
        </w:rPr>
        <w:t>ë</w:t>
      </w:r>
      <w:r w:rsidR="00D66501" w:rsidRPr="00357FE1">
        <w:rPr>
          <w:lang w:eastAsia="ja-JP"/>
        </w:rPr>
        <w:t>s,</w:t>
      </w:r>
      <w:r w:rsidRPr="00357FE1">
        <w:rPr>
          <w:lang w:eastAsia="ja-JP"/>
        </w:rPr>
        <w:t xml:space="preserve"> si d</w:t>
      </w:r>
      <w:r w:rsidR="00D66501" w:rsidRPr="00357FE1">
        <w:rPr>
          <w:lang w:eastAsia="ja-JP"/>
        </w:rPr>
        <w:t>h</w:t>
      </w:r>
      <w:r w:rsidRPr="00357FE1">
        <w:rPr>
          <w:lang w:eastAsia="ja-JP"/>
        </w:rPr>
        <w:t>e</w:t>
      </w:r>
      <w:r w:rsidR="00D66501" w:rsidRPr="00357FE1">
        <w:rPr>
          <w:lang w:eastAsia="ja-JP"/>
        </w:rPr>
        <w:t xml:space="preserve"> objektivat</w:t>
      </w:r>
      <w:r w:rsidR="0050282C" w:rsidRPr="00357FE1">
        <w:rPr>
          <w:lang w:eastAsia="ja-JP"/>
        </w:rPr>
        <w:t xml:space="preserve"> </w:t>
      </w:r>
      <w:r w:rsidR="00D66501" w:rsidRPr="00357FE1">
        <w:rPr>
          <w:lang w:eastAsia="ja-JP"/>
        </w:rPr>
        <w:t>e q</w:t>
      </w:r>
      <w:r w:rsidR="00616F4B" w:rsidRPr="00357FE1">
        <w:rPr>
          <w:lang w:eastAsia="ja-JP"/>
        </w:rPr>
        <w:t>ë</w:t>
      </w:r>
      <w:r w:rsidR="00D66501" w:rsidRPr="00357FE1">
        <w:rPr>
          <w:lang w:eastAsia="ja-JP"/>
        </w:rPr>
        <w:t>llimet e k</w:t>
      </w:r>
      <w:r w:rsidR="00616F4B" w:rsidRPr="00357FE1">
        <w:rPr>
          <w:lang w:eastAsia="ja-JP"/>
        </w:rPr>
        <w:t>ë</w:t>
      </w:r>
      <w:r w:rsidR="00D66501" w:rsidRPr="00357FE1">
        <w:rPr>
          <w:lang w:eastAsia="ja-JP"/>
        </w:rPr>
        <w:t>rkimit.</w:t>
      </w:r>
      <w:r w:rsidRPr="00357FE1">
        <w:rPr>
          <w:lang w:eastAsia="ja-JP"/>
        </w:rPr>
        <w:t xml:space="preserve"> </w:t>
      </w:r>
      <w:r w:rsidR="00D66501" w:rsidRPr="00357FE1">
        <w:rPr>
          <w:lang w:eastAsia="ja-JP"/>
        </w:rPr>
        <w:t>N</w:t>
      </w:r>
      <w:r w:rsidR="00616F4B" w:rsidRPr="00357FE1">
        <w:rPr>
          <w:lang w:eastAsia="ja-JP"/>
        </w:rPr>
        <w:t>ë</w:t>
      </w:r>
      <w:r w:rsidR="00D66501" w:rsidRPr="00357FE1">
        <w:rPr>
          <w:lang w:eastAsia="ja-JP"/>
        </w:rPr>
        <w:t xml:space="preserve"> fund t</w:t>
      </w:r>
      <w:r w:rsidR="00616F4B" w:rsidRPr="00357FE1">
        <w:rPr>
          <w:lang w:eastAsia="ja-JP"/>
        </w:rPr>
        <w:t>ë</w:t>
      </w:r>
      <w:r w:rsidR="00D66501" w:rsidRPr="00357FE1">
        <w:rPr>
          <w:lang w:eastAsia="ja-JP"/>
        </w:rPr>
        <w:t xml:space="preserve"> k</w:t>
      </w:r>
      <w:r w:rsidR="00616F4B" w:rsidRPr="00357FE1">
        <w:rPr>
          <w:lang w:eastAsia="ja-JP"/>
        </w:rPr>
        <w:t>ë</w:t>
      </w:r>
      <w:r w:rsidR="00D66501" w:rsidRPr="00357FE1">
        <w:rPr>
          <w:lang w:eastAsia="ja-JP"/>
        </w:rPr>
        <w:t>tij kapitulli jan</w:t>
      </w:r>
      <w:r w:rsidR="00616F4B" w:rsidRPr="00357FE1">
        <w:rPr>
          <w:lang w:eastAsia="ja-JP"/>
        </w:rPr>
        <w:t>ë</w:t>
      </w:r>
      <w:r w:rsidR="00D66501" w:rsidRPr="00357FE1">
        <w:rPr>
          <w:lang w:eastAsia="ja-JP"/>
        </w:rPr>
        <w:t xml:space="preserve"> prezantuar edhe supozimet themelore dhe pyetjet k</w:t>
      </w:r>
      <w:r w:rsidR="00A177BD" w:rsidRPr="00357FE1">
        <w:rPr>
          <w:lang w:eastAsia="ja-JP"/>
        </w:rPr>
        <w:t>ër</w:t>
      </w:r>
      <w:r w:rsidR="00D66501" w:rsidRPr="00357FE1">
        <w:rPr>
          <w:lang w:eastAsia="ja-JP"/>
        </w:rPr>
        <w:t>kimore (hipotezat e hulumtimit).</w:t>
      </w:r>
      <w:r w:rsidRPr="00357FE1">
        <w:rPr>
          <w:lang w:eastAsia="ja-JP"/>
        </w:rPr>
        <w:t xml:space="preserve"> </w:t>
      </w:r>
      <w:r w:rsidR="00D66501" w:rsidRPr="00357FE1">
        <w:rPr>
          <w:lang w:eastAsia="ja-JP"/>
        </w:rPr>
        <w:t>K</w:t>
      </w:r>
      <w:r w:rsidR="00616F4B" w:rsidRPr="00357FE1">
        <w:rPr>
          <w:lang w:eastAsia="ja-JP"/>
        </w:rPr>
        <w:t>ë</w:t>
      </w:r>
      <w:r w:rsidRPr="00357FE1">
        <w:rPr>
          <w:lang w:eastAsia="ja-JP"/>
        </w:rPr>
        <w:t>to procedu</w:t>
      </w:r>
      <w:r w:rsidR="00D66501" w:rsidRPr="00357FE1">
        <w:rPr>
          <w:lang w:eastAsia="ja-JP"/>
        </w:rPr>
        <w:t>r</w:t>
      </w:r>
      <w:r w:rsidRPr="00357FE1">
        <w:rPr>
          <w:lang w:eastAsia="ja-JP"/>
        </w:rPr>
        <w:t>a</w:t>
      </w:r>
      <w:r w:rsidR="00D66501" w:rsidRPr="00357FE1">
        <w:rPr>
          <w:lang w:eastAsia="ja-JP"/>
        </w:rPr>
        <w:t xml:space="preserve"> t</w:t>
      </w:r>
      <w:r w:rsidR="00616F4B" w:rsidRPr="00357FE1">
        <w:rPr>
          <w:lang w:eastAsia="ja-JP"/>
        </w:rPr>
        <w:t>ë</w:t>
      </w:r>
      <w:r w:rsidR="00D66501" w:rsidRPr="00357FE1">
        <w:rPr>
          <w:lang w:eastAsia="ja-JP"/>
        </w:rPr>
        <w:t xml:space="preserve"> k</w:t>
      </w:r>
      <w:r w:rsidR="00A177BD" w:rsidRPr="00357FE1">
        <w:rPr>
          <w:lang w:eastAsia="ja-JP"/>
        </w:rPr>
        <w:t>ë</w:t>
      </w:r>
      <w:r w:rsidR="00D66501" w:rsidRPr="00357FE1">
        <w:rPr>
          <w:lang w:eastAsia="ja-JP"/>
        </w:rPr>
        <w:t>rkimit nga p</w:t>
      </w:r>
      <w:r w:rsidR="00D66501" w:rsidRPr="00357FE1">
        <w:rPr>
          <w:rFonts w:eastAsiaTheme="minorHAnsi"/>
        </w:rPr>
        <w:t>erceptimet e sotme</w:t>
      </w:r>
      <w:r w:rsidR="00D66501" w:rsidRPr="00357FE1">
        <w:t xml:space="preserve"> nxjerrin n</w:t>
      </w:r>
      <w:r w:rsidR="00616F4B" w:rsidRPr="00357FE1">
        <w:t>ë</w:t>
      </w:r>
      <w:r w:rsidR="00D66501" w:rsidRPr="00357FE1">
        <w:t xml:space="preserve"> spikam</w:t>
      </w:r>
      <w:r w:rsidR="00616F4B" w:rsidRPr="00357FE1">
        <w:t>ë</w:t>
      </w:r>
      <w:r w:rsidR="00D66501" w:rsidRPr="00357FE1">
        <w:t xml:space="preserve"> se</w:t>
      </w:r>
      <w:r w:rsidR="00D66501" w:rsidRPr="00357FE1">
        <w:rPr>
          <w:rFonts w:eastAsiaTheme="minorHAnsi"/>
        </w:rPr>
        <w:t xml:space="preserve"> cili është roli i </w:t>
      </w:r>
      <w:r w:rsidR="00D66501" w:rsidRPr="00357FE1">
        <w:t>menaxherit</w:t>
      </w:r>
      <w:r w:rsidR="00D66501" w:rsidRPr="00357FE1">
        <w:rPr>
          <w:rFonts w:eastAsiaTheme="minorHAnsi"/>
        </w:rPr>
        <w:t xml:space="preserve"> në arsimin shqiptar </w:t>
      </w:r>
      <w:r w:rsidR="00D66501" w:rsidRPr="00357FE1">
        <w:t xml:space="preserve">dhe </w:t>
      </w:r>
      <w:r w:rsidR="00D66501" w:rsidRPr="00357FE1">
        <w:rPr>
          <w:rFonts w:eastAsiaTheme="minorHAnsi"/>
        </w:rPr>
        <w:t>pse</w:t>
      </w:r>
      <w:r w:rsidR="0050282C" w:rsidRPr="00357FE1">
        <w:rPr>
          <w:rFonts w:eastAsiaTheme="minorHAnsi"/>
        </w:rPr>
        <w:t xml:space="preserve"> </w:t>
      </w:r>
      <w:r w:rsidR="00D66501" w:rsidRPr="00357FE1">
        <w:rPr>
          <w:rFonts w:eastAsiaTheme="minorHAnsi"/>
        </w:rPr>
        <w:t>është imperativ zhvillimi</w:t>
      </w:r>
      <w:r w:rsidR="00D66501" w:rsidRPr="00357FE1">
        <w:t xml:space="preserve"> i </w:t>
      </w:r>
      <w:r w:rsidR="00D66501" w:rsidRPr="00357FE1">
        <w:rPr>
          <w:rFonts w:eastAsiaTheme="minorHAnsi"/>
        </w:rPr>
        <w:t>model</w:t>
      </w:r>
      <w:r w:rsidR="00D66501" w:rsidRPr="00357FE1">
        <w:t>it</w:t>
      </w:r>
      <w:r w:rsidR="00D66501" w:rsidRPr="00357FE1">
        <w:rPr>
          <w:rFonts w:eastAsiaTheme="minorHAnsi"/>
        </w:rPr>
        <w:t xml:space="preserve"> të </w:t>
      </w:r>
      <w:r w:rsidR="00D66501" w:rsidRPr="00357FE1">
        <w:t>menaxherit</w:t>
      </w:r>
      <w:r w:rsidR="00D66501" w:rsidRPr="00357FE1">
        <w:rPr>
          <w:rFonts w:eastAsiaTheme="minorHAnsi"/>
        </w:rPr>
        <w:t xml:space="preserve"> të shekullit 21</w:t>
      </w:r>
      <w:r w:rsidR="00A177BD" w:rsidRPr="00357FE1">
        <w:rPr>
          <w:rFonts w:eastAsiaTheme="minorHAnsi"/>
        </w:rPr>
        <w:t>;</w:t>
      </w:r>
      <w:r w:rsidR="00D66501" w:rsidRPr="00357FE1">
        <w:rPr>
          <w:rFonts w:eastAsiaTheme="minorHAnsi"/>
        </w:rPr>
        <w:t xml:space="preserve"> </w:t>
      </w:r>
      <w:r w:rsidR="00A177BD" w:rsidRPr="00357FE1">
        <w:rPr>
          <w:rFonts w:eastAsiaTheme="minorHAnsi"/>
        </w:rPr>
        <w:t xml:space="preserve">se </w:t>
      </w:r>
      <w:r w:rsidR="00D66501" w:rsidRPr="00357FE1">
        <w:rPr>
          <w:rFonts w:eastAsiaTheme="minorHAnsi"/>
        </w:rPr>
        <w:t>cilat janë mënyrat dhe strukturat që do t</w:t>
      </w:r>
      <w:r w:rsidR="00A177BD" w:rsidRPr="00357FE1">
        <w:rPr>
          <w:rFonts w:eastAsiaTheme="minorHAnsi"/>
        </w:rPr>
        <w:t>a</w:t>
      </w:r>
      <w:r w:rsidR="00D66501" w:rsidRPr="00357FE1">
        <w:rPr>
          <w:rFonts w:eastAsiaTheme="minorHAnsi"/>
        </w:rPr>
        <w:t xml:space="preserve"> mundësojnë formimin e </w:t>
      </w:r>
      <w:r w:rsidR="00D66501" w:rsidRPr="00357FE1">
        <w:t>k</w:t>
      </w:r>
      <w:r w:rsidR="00616F4B" w:rsidRPr="00357FE1">
        <w:t>ë</w:t>
      </w:r>
      <w:r w:rsidR="00D66501" w:rsidRPr="00357FE1">
        <w:t>tij profili</w:t>
      </w:r>
      <w:r w:rsidR="00D66501" w:rsidRPr="00357FE1">
        <w:rPr>
          <w:rFonts w:eastAsiaTheme="minorHAnsi"/>
          <w:i/>
          <w:iCs/>
        </w:rPr>
        <w:t xml:space="preserve"> </w:t>
      </w:r>
      <w:r w:rsidR="00D66501" w:rsidRPr="00357FE1">
        <w:rPr>
          <w:rFonts w:eastAsiaTheme="minorHAnsi"/>
          <w:iCs/>
        </w:rPr>
        <w:t>n</w:t>
      </w:r>
      <w:r w:rsidR="00616F4B" w:rsidRPr="00357FE1">
        <w:rPr>
          <w:rFonts w:eastAsiaTheme="minorHAnsi"/>
          <w:iCs/>
        </w:rPr>
        <w:t>ë</w:t>
      </w:r>
      <w:r w:rsidR="00D66501" w:rsidRPr="00357FE1">
        <w:rPr>
          <w:rFonts w:eastAsiaTheme="minorHAnsi"/>
          <w:iCs/>
        </w:rPr>
        <w:t xml:space="preserve"> qeverisje t</w:t>
      </w:r>
      <w:r w:rsidR="00616F4B" w:rsidRPr="00357FE1">
        <w:rPr>
          <w:rFonts w:eastAsiaTheme="minorHAnsi"/>
          <w:iCs/>
        </w:rPr>
        <w:t>ë</w:t>
      </w:r>
      <w:r w:rsidR="00D66501" w:rsidRPr="00357FE1">
        <w:rPr>
          <w:rFonts w:eastAsiaTheme="minorHAnsi"/>
          <w:iCs/>
        </w:rPr>
        <w:t xml:space="preserve"> institucioneve t</w:t>
      </w:r>
      <w:r w:rsidR="00616F4B" w:rsidRPr="00357FE1">
        <w:rPr>
          <w:rFonts w:eastAsiaTheme="minorHAnsi"/>
          <w:iCs/>
        </w:rPr>
        <w:t>ë</w:t>
      </w:r>
      <w:r w:rsidR="00D66501" w:rsidRPr="00357FE1">
        <w:rPr>
          <w:rFonts w:eastAsiaTheme="minorHAnsi"/>
          <w:iCs/>
        </w:rPr>
        <w:t xml:space="preserve"> ar</w:t>
      </w:r>
      <w:r w:rsidR="00A177BD" w:rsidRPr="00357FE1">
        <w:rPr>
          <w:rFonts w:eastAsiaTheme="minorHAnsi"/>
          <w:iCs/>
        </w:rPr>
        <w:t>s</w:t>
      </w:r>
      <w:r w:rsidR="00D66501" w:rsidRPr="00357FE1">
        <w:rPr>
          <w:rFonts w:eastAsiaTheme="minorHAnsi"/>
          <w:iCs/>
        </w:rPr>
        <w:t>imit, duke krijuar një urë lidhëse midis komunitetit dhe institucioneve t</w:t>
      </w:r>
      <w:r w:rsidR="00616F4B" w:rsidRPr="00357FE1">
        <w:rPr>
          <w:rFonts w:eastAsiaTheme="minorHAnsi"/>
          <w:iCs/>
        </w:rPr>
        <w:t>ë</w:t>
      </w:r>
      <w:r w:rsidR="00D66501" w:rsidRPr="00357FE1">
        <w:rPr>
          <w:rFonts w:eastAsiaTheme="minorHAnsi"/>
          <w:iCs/>
        </w:rPr>
        <w:t xml:space="preserve"> arsimit</w:t>
      </w:r>
      <w:r w:rsidR="00D66501" w:rsidRPr="00357FE1">
        <w:rPr>
          <w:iCs/>
        </w:rPr>
        <w:t xml:space="preserve"> bashk</w:t>
      </w:r>
      <w:r w:rsidR="00616F4B" w:rsidRPr="00357FE1">
        <w:rPr>
          <w:iCs/>
        </w:rPr>
        <w:t>ë</w:t>
      </w:r>
      <w:r w:rsidR="00D66501" w:rsidRPr="00357FE1">
        <w:rPr>
          <w:iCs/>
        </w:rPr>
        <w:t>kohor</w:t>
      </w:r>
      <w:r w:rsidR="00D66501" w:rsidRPr="00357FE1">
        <w:rPr>
          <w:rFonts w:eastAsiaTheme="minorHAnsi"/>
          <w:iCs/>
        </w:rPr>
        <w:t xml:space="preserve">. </w:t>
      </w:r>
    </w:p>
    <w:p w:rsidR="00D66501" w:rsidRPr="00357FE1" w:rsidRDefault="00A177BD" w:rsidP="00AA2866">
      <w:pPr>
        <w:spacing w:line="276" w:lineRule="auto"/>
        <w:ind w:right="4" w:firstLine="540"/>
        <w:jc w:val="both"/>
        <w:rPr>
          <w:color w:val="000000"/>
        </w:rPr>
      </w:pPr>
      <w:r w:rsidRPr="00357FE1">
        <w:rPr>
          <w:rFonts w:eastAsiaTheme="minorHAnsi"/>
          <w:b/>
        </w:rPr>
        <w:t xml:space="preserve">Kapitulli </w:t>
      </w:r>
      <w:r w:rsidR="00D66501" w:rsidRPr="00357FE1">
        <w:rPr>
          <w:rFonts w:eastAsiaTheme="minorHAnsi"/>
          <w:b/>
        </w:rPr>
        <w:t>II</w:t>
      </w:r>
      <w:r w:rsidRPr="00357FE1">
        <w:rPr>
          <w:rFonts w:eastAsiaTheme="minorHAnsi"/>
          <w:b/>
        </w:rPr>
        <w:t>.</w:t>
      </w:r>
      <w:r w:rsidR="00D66501" w:rsidRPr="00357FE1">
        <w:rPr>
          <w:color w:val="000000"/>
        </w:rPr>
        <w:t xml:space="preserve"> N</w:t>
      </w:r>
      <w:r w:rsidR="00616F4B" w:rsidRPr="00357FE1">
        <w:rPr>
          <w:color w:val="000000"/>
        </w:rPr>
        <w:t>ë</w:t>
      </w:r>
      <w:r w:rsidR="00D66501" w:rsidRPr="00357FE1">
        <w:rPr>
          <w:color w:val="000000"/>
        </w:rPr>
        <w:t xml:space="preserve"> k</w:t>
      </w:r>
      <w:r w:rsidR="00616F4B" w:rsidRPr="00357FE1">
        <w:rPr>
          <w:color w:val="000000"/>
        </w:rPr>
        <w:t>ë</w:t>
      </w:r>
      <w:r w:rsidR="00D66501" w:rsidRPr="00357FE1">
        <w:rPr>
          <w:color w:val="000000"/>
        </w:rPr>
        <w:t>t</w:t>
      </w:r>
      <w:r w:rsidR="00616F4B" w:rsidRPr="00357FE1">
        <w:rPr>
          <w:color w:val="000000"/>
        </w:rPr>
        <w:t>ë</w:t>
      </w:r>
      <w:r w:rsidR="00D66501" w:rsidRPr="00357FE1">
        <w:rPr>
          <w:color w:val="000000"/>
        </w:rPr>
        <w:t xml:space="preserve"> kapitull z</w:t>
      </w:r>
      <w:r w:rsidR="00616F4B" w:rsidRPr="00357FE1">
        <w:rPr>
          <w:color w:val="000000"/>
        </w:rPr>
        <w:t>ë</w:t>
      </w:r>
      <w:r w:rsidR="00D66501" w:rsidRPr="00357FE1">
        <w:rPr>
          <w:color w:val="000000"/>
        </w:rPr>
        <w:t xml:space="preserve"> vend recensionimi i</w:t>
      </w:r>
      <w:r w:rsidR="0050282C" w:rsidRPr="00357FE1">
        <w:rPr>
          <w:color w:val="000000"/>
        </w:rPr>
        <w:t xml:space="preserve"> </w:t>
      </w:r>
      <w:r w:rsidR="00D66501" w:rsidRPr="00357FE1">
        <w:t>studimeve në</w:t>
      </w:r>
      <w:r w:rsidR="00D66501" w:rsidRPr="00357FE1">
        <w:rPr>
          <w:spacing w:val="27"/>
        </w:rPr>
        <w:t xml:space="preserve"> </w:t>
      </w:r>
      <w:r w:rsidR="00D66501" w:rsidRPr="00357FE1">
        <w:t>fushën teorike t</w:t>
      </w:r>
      <w:r w:rsidR="00616F4B" w:rsidRPr="00357FE1">
        <w:t>ë</w:t>
      </w:r>
      <w:r w:rsidR="00D66501" w:rsidRPr="00357FE1">
        <w:t xml:space="preserve"> </w:t>
      </w:r>
      <w:r w:rsidR="00D66501" w:rsidRPr="00357FE1">
        <w:rPr>
          <w:spacing w:val="27"/>
        </w:rPr>
        <w:t>menaxhimit t</w:t>
      </w:r>
      <w:r w:rsidR="00616F4B" w:rsidRPr="00357FE1">
        <w:rPr>
          <w:spacing w:val="27"/>
        </w:rPr>
        <w:t>ë</w:t>
      </w:r>
      <w:r w:rsidR="00D66501" w:rsidRPr="00357FE1">
        <w:rPr>
          <w:spacing w:val="27"/>
        </w:rPr>
        <w:t xml:space="preserve"> arsimit dhe </w:t>
      </w:r>
      <w:r w:rsidR="00D66501" w:rsidRPr="00357FE1">
        <w:rPr>
          <w:color w:val="000000"/>
        </w:rPr>
        <w:t>k</w:t>
      </w:r>
      <w:r w:rsidR="00D66501" w:rsidRPr="00357FE1">
        <w:rPr>
          <w:bCs/>
          <w:iCs/>
          <w:color w:val="000000"/>
        </w:rPr>
        <w:t>ërkimet bibliografike.</w:t>
      </w:r>
      <w:r w:rsidR="00D66501" w:rsidRPr="00357FE1">
        <w:rPr>
          <w:b/>
          <w:bCs/>
          <w:i/>
          <w:iCs/>
          <w:color w:val="000000"/>
        </w:rPr>
        <w:t xml:space="preserve"> </w:t>
      </w:r>
      <w:r w:rsidR="00D66501" w:rsidRPr="00357FE1">
        <w:rPr>
          <w:color w:val="000000"/>
        </w:rPr>
        <w:t>K</w:t>
      </w:r>
      <w:r w:rsidR="00616F4B" w:rsidRPr="00357FE1">
        <w:rPr>
          <w:color w:val="000000"/>
        </w:rPr>
        <w:t>ë</w:t>
      </w:r>
      <w:r w:rsidR="00D66501" w:rsidRPr="00357FE1">
        <w:rPr>
          <w:color w:val="000000"/>
        </w:rPr>
        <w:t>tu prezantohen recensionimet e shkrimeve lidhur me teorit</w:t>
      </w:r>
      <w:r w:rsidR="00616F4B" w:rsidRPr="00357FE1">
        <w:rPr>
          <w:color w:val="000000"/>
        </w:rPr>
        <w:t>ë</w:t>
      </w:r>
      <w:r w:rsidR="00D66501" w:rsidRPr="00357FE1">
        <w:rPr>
          <w:color w:val="000000"/>
        </w:rPr>
        <w:t xml:space="preserve"> m</w:t>
      </w:r>
      <w:r w:rsidR="00616F4B" w:rsidRPr="00357FE1">
        <w:rPr>
          <w:color w:val="000000"/>
        </w:rPr>
        <w:t>ë</w:t>
      </w:r>
      <w:r w:rsidR="00D66501" w:rsidRPr="00357FE1">
        <w:rPr>
          <w:color w:val="000000"/>
        </w:rPr>
        <w:t xml:space="preserve"> t</w:t>
      </w:r>
      <w:r w:rsidR="00616F4B" w:rsidRPr="00357FE1">
        <w:rPr>
          <w:color w:val="000000"/>
        </w:rPr>
        <w:t>ë</w:t>
      </w:r>
      <w:r w:rsidR="00D66501" w:rsidRPr="00357FE1">
        <w:rPr>
          <w:color w:val="000000"/>
        </w:rPr>
        <w:t xml:space="preserve"> avan</w:t>
      </w:r>
      <w:r w:rsidRPr="00357FE1">
        <w:rPr>
          <w:color w:val="000000"/>
        </w:rPr>
        <w:t>c</w:t>
      </w:r>
      <w:r w:rsidR="00D66501" w:rsidRPr="00357FE1">
        <w:rPr>
          <w:color w:val="000000"/>
        </w:rPr>
        <w:t>uara t</w:t>
      </w:r>
      <w:r w:rsidR="00616F4B" w:rsidRPr="00357FE1">
        <w:rPr>
          <w:color w:val="000000"/>
        </w:rPr>
        <w:t>ë</w:t>
      </w:r>
      <w:r w:rsidR="00D66501" w:rsidRPr="00357FE1">
        <w:rPr>
          <w:color w:val="000000"/>
        </w:rPr>
        <w:t xml:space="preserve"> autor</w:t>
      </w:r>
      <w:r w:rsidR="00616F4B" w:rsidRPr="00357FE1">
        <w:rPr>
          <w:color w:val="000000"/>
        </w:rPr>
        <w:t>ë</w:t>
      </w:r>
      <w:r w:rsidR="00D66501" w:rsidRPr="00357FE1">
        <w:rPr>
          <w:color w:val="000000"/>
        </w:rPr>
        <w:t>ve m</w:t>
      </w:r>
      <w:r w:rsidR="00616F4B" w:rsidRPr="00357FE1">
        <w:rPr>
          <w:color w:val="000000"/>
        </w:rPr>
        <w:t>ë</w:t>
      </w:r>
      <w:r w:rsidR="002B33AF" w:rsidRPr="00357FE1">
        <w:rPr>
          <w:color w:val="000000"/>
        </w:rPr>
        <w:t xml:space="preserve"> elitar</w:t>
      </w:r>
      <w:r w:rsidRPr="00357FE1">
        <w:rPr>
          <w:color w:val="000000"/>
        </w:rPr>
        <w:t>ë</w:t>
      </w:r>
      <w:r w:rsidR="00D66501" w:rsidRPr="00357FE1">
        <w:rPr>
          <w:color w:val="000000"/>
        </w:rPr>
        <w:t>,</w:t>
      </w:r>
      <w:r w:rsidR="002B33AF" w:rsidRPr="00357FE1">
        <w:rPr>
          <w:color w:val="000000"/>
        </w:rPr>
        <w:t xml:space="preserve"> </w:t>
      </w:r>
      <w:r w:rsidR="00D66501" w:rsidRPr="00357FE1">
        <w:rPr>
          <w:color w:val="000000"/>
        </w:rPr>
        <w:t>p</w:t>
      </w:r>
      <w:r w:rsidR="00616F4B" w:rsidRPr="00357FE1">
        <w:rPr>
          <w:color w:val="000000"/>
        </w:rPr>
        <w:t>ë</w:t>
      </w:r>
      <w:r w:rsidR="00D66501" w:rsidRPr="00357FE1">
        <w:rPr>
          <w:color w:val="000000"/>
        </w:rPr>
        <w:t>r t</w:t>
      </w:r>
      <w:r w:rsidR="00616F4B" w:rsidRPr="00357FE1">
        <w:rPr>
          <w:color w:val="000000"/>
        </w:rPr>
        <w:t>ë</w:t>
      </w:r>
      <w:r w:rsidR="00D66501" w:rsidRPr="00357FE1">
        <w:rPr>
          <w:color w:val="000000"/>
        </w:rPr>
        <w:t xml:space="preserve"> krijuar nj</w:t>
      </w:r>
      <w:r w:rsidR="00616F4B" w:rsidRPr="00357FE1">
        <w:rPr>
          <w:color w:val="000000"/>
        </w:rPr>
        <w:t>ë</w:t>
      </w:r>
      <w:r w:rsidR="00D66501" w:rsidRPr="00357FE1">
        <w:rPr>
          <w:color w:val="000000"/>
        </w:rPr>
        <w:t xml:space="preserve"> kuad</w:t>
      </w:r>
      <w:r w:rsidR="00616F4B" w:rsidRPr="00357FE1">
        <w:rPr>
          <w:color w:val="000000"/>
        </w:rPr>
        <w:t>ë</w:t>
      </w:r>
      <w:r w:rsidR="00D66501" w:rsidRPr="00357FE1">
        <w:rPr>
          <w:color w:val="000000"/>
        </w:rPr>
        <w:t>r t</w:t>
      </w:r>
      <w:r w:rsidR="00616F4B" w:rsidRPr="00357FE1">
        <w:rPr>
          <w:color w:val="000000"/>
        </w:rPr>
        <w:t>ë</w:t>
      </w:r>
      <w:r w:rsidR="00D66501" w:rsidRPr="00357FE1">
        <w:rPr>
          <w:color w:val="000000"/>
        </w:rPr>
        <w:t xml:space="preserve"> konceptit teorik,</w:t>
      </w:r>
      <w:r w:rsidR="002B33AF" w:rsidRPr="00357FE1">
        <w:rPr>
          <w:color w:val="000000"/>
        </w:rPr>
        <w:t xml:space="preserve"> </w:t>
      </w:r>
      <w:r w:rsidR="00D66501" w:rsidRPr="00357FE1">
        <w:rPr>
          <w:color w:val="000000"/>
        </w:rPr>
        <w:t>si nj</w:t>
      </w:r>
      <w:r w:rsidR="00616F4B" w:rsidRPr="00357FE1">
        <w:rPr>
          <w:color w:val="000000"/>
        </w:rPr>
        <w:t>ë</w:t>
      </w:r>
      <w:r w:rsidR="00D66501" w:rsidRPr="00357FE1">
        <w:rPr>
          <w:color w:val="000000"/>
        </w:rPr>
        <w:t xml:space="preserve"> baz</w:t>
      </w:r>
      <w:r w:rsidR="00616F4B" w:rsidRPr="00357FE1">
        <w:rPr>
          <w:color w:val="000000"/>
        </w:rPr>
        <w:t>ë</w:t>
      </w:r>
      <w:r w:rsidR="00D66501" w:rsidRPr="00357FE1">
        <w:rPr>
          <w:color w:val="000000"/>
        </w:rPr>
        <w:t xml:space="preserve"> e mirë p</w:t>
      </w:r>
      <w:r w:rsidR="00616F4B" w:rsidRPr="00357FE1">
        <w:rPr>
          <w:color w:val="000000"/>
        </w:rPr>
        <w:t>ë</w:t>
      </w:r>
      <w:r w:rsidR="00D66501" w:rsidRPr="00357FE1">
        <w:rPr>
          <w:color w:val="000000"/>
        </w:rPr>
        <w:t>r nd</w:t>
      </w:r>
      <w:r w:rsidR="00616F4B" w:rsidRPr="00357FE1">
        <w:rPr>
          <w:color w:val="000000"/>
        </w:rPr>
        <w:t>ë</w:t>
      </w:r>
      <w:r w:rsidR="00D66501" w:rsidRPr="00357FE1">
        <w:rPr>
          <w:color w:val="000000"/>
        </w:rPr>
        <w:t>rtimin e vizionit sa m</w:t>
      </w:r>
      <w:r w:rsidR="00616F4B" w:rsidRPr="00357FE1">
        <w:rPr>
          <w:color w:val="000000"/>
        </w:rPr>
        <w:t>ë</w:t>
      </w:r>
      <w:r w:rsidR="00D66501" w:rsidRPr="00357FE1">
        <w:rPr>
          <w:color w:val="000000"/>
        </w:rPr>
        <w:t xml:space="preserve"> t</w:t>
      </w:r>
      <w:r w:rsidR="00616F4B" w:rsidRPr="00357FE1">
        <w:rPr>
          <w:color w:val="000000"/>
        </w:rPr>
        <w:t>ë</w:t>
      </w:r>
      <w:r w:rsidR="00D66501" w:rsidRPr="00357FE1">
        <w:rPr>
          <w:color w:val="000000"/>
        </w:rPr>
        <w:t xml:space="preserve"> qart</w:t>
      </w:r>
      <w:r w:rsidR="00616F4B" w:rsidRPr="00357FE1">
        <w:rPr>
          <w:color w:val="000000"/>
        </w:rPr>
        <w:t>ë</w:t>
      </w:r>
      <w:r w:rsidR="00D66501" w:rsidRPr="00357FE1">
        <w:rPr>
          <w:color w:val="000000"/>
        </w:rPr>
        <w:t xml:space="preserve"> t</w:t>
      </w:r>
      <w:r w:rsidR="00616F4B" w:rsidRPr="00357FE1">
        <w:rPr>
          <w:color w:val="000000"/>
        </w:rPr>
        <w:t>ë</w:t>
      </w:r>
      <w:r w:rsidR="00D66501" w:rsidRPr="00357FE1">
        <w:rPr>
          <w:color w:val="000000"/>
        </w:rPr>
        <w:t xml:space="preserve"> profilit t</w:t>
      </w:r>
      <w:r w:rsidR="00616F4B" w:rsidRPr="00357FE1">
        <w:rPr>
          <w:color w:val="000000"/>
        </w:rPr>
        <w:t>ë</w:t>
      </w:r>
      <w:r w:rsidR="00D66501" w:rsidRPr="00357FE1">
        <w:rPr>
          <w:color w:val="000000"/>
        </w:rPr>
        <w:t xml:space="preserve"> menaxherit t</w:t>
      </w:r>
      <w:r w:rsidR="00616F4B" w:rsidRPr="00357FE1">
        <w:rPr>
          <w:color w:val="000000"/>
        </w:rPr>
        <w:t>ë</w:t>
      </w:r>
      <w:r w:rsidR="00D66501" w:rsidRPr="00357FE1">
        <w:rPr>
          <w:color w:val="000000"/>
        </w:rPr>
        <w:t xml:space="preserve"> institucioneve t</w:t>
      </w:r>
      <w:r w:rsidR="00616F4B" w:rsidRPr="00357FE1">
        <w:rPr>
          <w:color w:val="000000"/>
        </w:rPr>
        <w:t>ë</w:t>
      </w:r>
      <w:r w:rsidR="00D66501" w:rsidRPr="00357FE1">
        <w:rPr>
          <w:color w:val="000000"/>
        </w:rPr>
        <w:t xml:space="preserve"> arsimit p</w:t>
      </w:r>
      <w:r w:rsidR="00616F4B" w:rsidRPr="00357FE1">
        <w:rPr>
          <w:color w:val="000000"/>
        </w:rPr>
        <w:t>ë</w:t>
      </w:r>
      <w:r w:rsidR="00D66501" w:rsidRPr="00357FE1">
        <w:rPr>
          <w:color w:val="000000"/>
        </w:rPr>
        <w:t>r shekullin e ri</w:t>
      </w:r>
      <w:r w:rsidR="004A2BDE" w:rsidRPr="00357FE1">
        <w:rPr>
          <w:color w:val="000000"/>
        </w:rPr>
        <w:t xml:space="preserve"> </w:t>
      </w:r>
      <w:r w:rsidR="00D66501" w:rsidRPr="00357FE1">
        <w:rPr>
          <w:color w:val="000000"/>
        </w:rPr>
        <w:t>(XXI).</w:t>
      </w:r>
      <w:r w:rsidR="004A2BDE" w:rsidRPr="00357FE1">
        <w:rPr>
          <w:color w:val="000000"/>
        </w:rPr>
        <w:t xml:space="preserve"> </w:t>
      </w:r>
      <w:r w:rsidR="00D66501" w:rsidRPr="00357FE1">
        <w:rPr>
          <w:color w:val="000000"/>
        </w:rPr>
        <w:t>Studimi dhe vler</w:t>
      </w:r>
      <w:r w:rsidR="00616F4B" w:rsidRPr="00357FE1">
        <w:rPr>
          <w:color w:val="000000"/>
        </w:rPr>
        <w:t>ë</w:t>
      </w:r>
      <w:r w:rsidR="00D66501" w:rsidRPr="00357FE1">
        <w:rPr>
          <w:color w:val="000000"/>
        </w:rPr>
        <w:t>simi kritik i literatu</w:t>
      </w:r>
      <w:r w:rsidR="004A2BDE" w:rsidRPr="00357FE1">
        <w:rPr>
          <w:color w:val="000000"/>
        </w:rPr>
        <w:t>r</w:t>
      </w:r>
      <w:r w:rsidR="00D66501" w:rsidRPr="00357FE1">
        <w:rPr>
          <w:color w:val="000000"/>
        </w:rPr>
        <w:t>ës m</w:t>
      </w:r>
      <w:r w:rsidR="00616F4B" w:rsidRPr="00357FE1">
        <w:rPr>
          <w:color w:val="000000"/>
        </w:rPr>
        <w:t>ë</w:t>
      </w:r>
      <w:r w:rsidR="00D66501" w:rsidRPr="00357FE1">
        <w:rPr>
          <w:color w:val="000000"/>
        </w:rPr>
        <w:t xml:space="preserve"> t</w:t>
      </w:r>
      <w:r w:rsidR="00616F4B" w:rsidRPr="00357FE1">
        <w:rPr>
          <w:color w:val="000000"/>
        </w:rPr>
        <w:t>ë</w:t>
      </w:r>
      <w:r w:rsidR="00D66501" w:rsidRPr="00357FE1">
        <w:rPr>
          <w:color w:val="000000"/>
        </w:rPr>
        <w:t xml:space="preserve"> re bashk</w:t>
      </w:r>
      <w:r w:rsidR="00616F4B" w:rsidRPr="00357FE1">
        <w:rPr>
          <w:color w:val="000000"/>
        </w:rPr>
        <w:t>ë</w:t>
      </w:r>
      <w:r w:rsidR="00D66501" w:rsidRPr="00357FE1">
        <w:rPr>
          <w:color w:val="000000"/>
        </w:rPr>
        <w:t>kohore t</w:t>
      </w:r>
      <w:r w:rsidR="00616F4B" w:rsidRPr="00357FE1">
        <w:rPr>
          <w:color w:val="000000"/>
        </w:rPr>
        <w:t>ë</w:t>
      </w:r>
      <w:r w:rsidR="00D66501" w:rsidRPr="00357FE1">
        <w:rPr>
          <w:color w:val="000000"/>
        </w:rPr>
        <w:t xml:space="preserve"> menaxhimit ishte udh</w:t>
      </w:r>
      <w:r w:rsidR="00616F4B" w:rsidRPr="00357FE1">
        <w:rPr>
          <w:color w:val="000000"/>
        </w:rPr>
        <w:t>ë</w:t>
      </w:r>
      <w:r w:rsidR="00D66501" w:rsidRPr="00357FE1">
        <w:rPr>
          <w:color w:val="000000"/>
        </w:rPr>
        <w:t>rr</w:t>
      </w:r>
      <w:r w:rsidR="004A2BDE" w:rsidRPr="00357FE1">
        <w:rPr>
          <w:color w:val="000000"/>
        </w:rPr>
        <w:t>ë</w:t>
      </w:r>
      <w:r w:rsidR="00D66501" w:rsidRPr="00357FE1">
        <w:rPr>
          <w:color w:val="000000"/>
        </w:rPr>
        <w:t>fyes n</w:t>
      </w:r>
      <w:r w:rsidR="00616F4B" w:rsidRPr="00357FE1">
        <w:rPr>
          <w:color w:val="000000"/>
        </w:rPr>
        <w:t>ë</w:t>
      </w:r>
      <w:r w:rsidR="00D66501" w:rsidRPr="00357FE1">
        <w:rPr>
          <w:color w:val="000000"/>
        </w:rPr>
        <w:t xml:space="preserve"> rrugëtimin metodologjik të punimi</w:t>
      </w:r>
      <w:r w:rsidR="004A2BDE" w:rsidRPr="00357FE1">
        <w:rPr>
          <w:color w:val="000000"/>
        </w:rPr>
        <w:t>t</w:t>
      </w:r>
      <w:r w:rsidR="00D66501" w:rsidRPr="00357FE1">
        <w:rPr>
          <w:color w:val="000000"/>
        </w:rPr>
        <w:t>,</w:t>
      </w:r>
      <w:r w:rsidR="002B33AF" w:rsidRPr="00357FE1">
        <w:rPr>
          <w:color w:val="000000"/>
        </w:rPr>
        <w:t xml:space="preserve"> </w:t>
      </w:r>
      <w:r w:rsidR="00D66501" w:rsidRPr="00357FE1">
        <w:rPr>
          <w:color w:val="000000"/>
        </w:rPr>
        <w:t>p</w:t>
      </w:r>
      <w:r w:rsidR="00616F4B" w:rsidRPr="00357FE1">
        <w:rPr>
          <w:color w:val="000000"/>
        </w:rPr>
        <w:t>ë</w:t>
      </w:r>
      <w:r w:rsidR="00D66501" w:rsidRPr="00357FE1">
        <w:rPr>
          <w:color w:val="000000"/>
        </w:rPr>
        <w:t>r t</w:t>
      </w:r>
      <w:r w:rsidR="004A2BDE" w:rsidRPr="00357FE1">
        <w:rPr>
          <w:color w:val="000000"/>
        </w:rPr>
        <w:t>’i</w:t>
      </w:r>
      <w:r w:rsidR="00D66501" w:rsidRPr="00357FE1">
        <w:rPr>
          <w:color w:val="000000"/>
        </w:rPr>
        <w:t xml:space="preserve"> fokusuar gjith</w:t>
      </w:r>
      <w:r w:rsidR="00616F4B" w:rsidRPr="00357FE1">
        <w:rPr>
          <w:color w:val="000000"/>
        </w:rPr>
        <w:t>ë</w:t>
      </w:r>
      <w:r w:rsidR="002B33AF" w:rsidRPr="00357FE1">
        <w:rPr>
          <w:color w:val="000000"/>
        </w:rPr>
        <w:t xml:space="preserve"> dimensionet</w:t>
      </w:r>
      <w:r w:rsidR="00D66501" w:rsidRPr="00357FE1">
        <w:rPr>
          <w:color w:val="000000"/>
        </w:rPr>
        <w:t xml:space="preserve"> e nj</w:t>
      </w:r>
      <w:r w:rsidR="00616F4B" w:rsidRPr="00357FE1">
        <w:rPr>
          <w:color w:val="000000"/>
        </w:rPr>
        <w:t>ë</w:t>
      </w:r>
      <w:r w:rsidR="00D66501" w:rsidRPr="00357FE1">
        <w:rPr>
          <w:color w:val="000000"/>
        </w:rPr>
        <w:t xml:space="preserve"> modeli t</w:t>
      </w:r>
      <w:r w:rsidR="00616F4B" w:rsidRPr="00357FE1">
        <w:rPr>
          <w:color w:val="000000"/>
        </w:rPr>
        <w:t>ë</w:t>
      </w:r>
      <w:r w:rsidR="00D66501" w:rsidRPr="00357FE1">
        <w:rPr>
          <w:color w:val="000000"/>
        </w:rPr>
        <w:t xml:space="preserve"> pritsh</w:t>
      </w:r>
      <w:r w:rsidR="00616F4B" w:rsidRPr="00357FE1">
        <w:rPr>
          <w:color w:val="000000"/>
        </w:rPr>
        <w:t>ë</w:t>
      </w:r>
      <w:r w:rsidR="00D66501" w:rsidRPr="00357FE1">
        <w:rPr>
          <w:color w:val="000000"/>
        </w:rPr>
        <w:t>m t</w:t>
      </w:r>
      <w:r w:rsidR="00616F4B" w:rsidRPr="00357FE1">
        <w:rPr>
          <w:color w:val="000000"/>
        </w:rPr>
        <w:t>ë</w:t>
      </w:r>
      <w:r w:rsidR="00D66501" w:rsidRPr="00357FE1">
        <w:rPr>
          <w:color w:val="000000"/>
        </w:rPr>
        <w:t xml:space="preserve"> menaxherit modern t</w:t>
      </w:r>
      <w:r w:rsidR="00616F4B" w:rsidRPr="00357FE1">
        <w:rPr>
          <w:color w:val="000000"/>
        </w:rPr>
        <w:t>ë</w:t>
      </w:r>
      <w:r w:rsidR="00D66501" w:rsidRPr="00357FE1">
        <w:rPr>
          <w:color w:val="000000"/>
        </w:rPr>
        <w:t xml:space="preserve"> arsimit.</w:t>
      </w:r>
    </w:p>
    <w:p w:rsidR="00D66501" w:rsidRPr="00357FE1" w:rsidRDefault="00D66501" w:rsidP="00AA2866">
      <w:pPr>
        <w:spacing w:line="276" w:lineRule="auto"/>
        <w:ind w:right="4" w:firstLine="540"/>
        <w:jc w:val="both"/>
        <w:rPr>
          <w:rStyle w:val="Heading42"/>
          <w:rFonts w:ascii="Times New Roman" w:hAnsi="Times New Roman" w:cs="Times New Roman"/>
          <w:color w:val="000000"/>
        </w:rPr>
      </w:pPr>
      <w:r w:rsidRPr="00357FE1">
        <w:t>M</w:t>
      </w:r>
      <w:r w:rsidRPr="00357FE1">
        <w:rPr>
          <w:rFonts w:eastAsiaTheme="minorHAnsi"/>
        </w:rPr>
        <w:t>e recensionimin e nj</w:t>
      </w:r>
      <w:r w:rsidR="00616F4B" w:rsidRPr="00357FE1">
        <w:rPr>
          <w:rFonts w:eastAsiaTheme="minorHAnsi"/>
        </w:rPr>
        <w:t>ë</w:t>
      </w:r>
      <w:r w:rsidRPr="00357FE1">
        <w:rPr>
          <w:rFonts w:eastAsiaTheme="minorHAnsi"/>
        </w:rPr>
        <w:t xml:space="preserve"> bibliografie t</w:t>
      </w:r>
      <w:r w:rsidR="00616F4B" w:rsidRPr="00357FE1">
        <w:rPr>
          <w:rFonts w:eastAsiaTheme="minorHAnsi"/>
        </w:rPr>
        <w:t>ë</w:t>
      </w:r>
      <w:r w:rsidRPr="00357FE1">
        <w:rPr>
          <w:rFonts w:eastAsiaTheme="minorHAnsi"/>
        </w:rPr>
        <w:t xml:space="preserve"> pasur të studimit </w:t>
      </w:r>
      <w:r w:rsidR="00616F4B" w:rsidRPr="00357FE1">
        <w:rPr>
          <w:rFonts w:eastAsiaTheme="minorHAnsi"/>
        </w:rPr>
        <w:t>ë</w:t>
      </w:r>
      <w:r w:rsidRPr="00357FE1">
        <w:rPr>
          <w:rFonts w:eastAsiaTheme="minorHAnsi"/>
        </w:rPr>
        <w:t>sht</w:t>
      </w:r>
      <w:r w:rsidR="00616F4B" w:rsidRPr="00357FE1">
        <w:rPr>
          <w:rFonts w:eastAsiaTheme="minorHAnsi"/>
        </w:rPr>
        <w:t>ë</w:t>
      </w:r>
      <w:r w:rsidRPr="00357FE1">
        <w:rPr>
          <w:rFonts w:eastAsiaTheme="minorHAnsi"/>
        </w:rPr>
        <w:t xml:space="preserve"> krijuar një baz</w:t>
      </w:r>
      <w:r w:rsidR="00616F4B" w:rsidRPr="00357FE1">
        <w:rPr>
          <w:rFonts w:eastAsiaTheme="minorHAnsi"/>
        </w:rPr>
        <w:t>ë</w:t>
      </w:r>
      <w:r w:rsidRPr="00357FE1">
        <w:rPr>
          <w:rFonts w:eastAsiaTheme="minorHAnsi"/>
        </w:rPr>
        <w:t xml:space="preserve"> konceptuale dhe teorik</w:t>
      </w:r>
      <w:r w:rsidR="004A2BDE" w:rsidRPr="00357FE1">
        <w:rPr>
          <w:rFonts w:eastAsiaTheme="minorHAnsi"/>
        </w:rPr>
        <w:t>e</w:t>
      </w:r>
      <w:r w:rsidRPr="00357FE1">
        <w:rPr>
          <w:rFonts w:eastAsiaTheme="minorHAnsi"/>
        </w:rPr>
        <w:t xml:space="preserve"> mbi temën.</w:t>
      </w:r>
      <w:r w:rsidR="002B33AF" w:rsidRPr="00357FE1">
        <w:rPr>
          <w:rFonts w:eastAsiaTheme="minorHAnsi"/>
        </w:rPr>
        <w:t xml:space="preserve"> </w:t>
      </w:r>
      <w:r w:rsidRPr="00357FE1">
        <w:rPr>
          <w:rFonts w:eastAsiaTheme="minorHAnsi"/>
        </w:rPr>
        <w:t>Duke trajtuar dhe analizuar teorit</w:t>
      </w:r>
      <w:r w:rsidR="00616F4B" w:rsidRPr="00357FE1">
        <w:rPr>
          <w:rFonts w:eastAsiaTheme="minorHAnsi"/>
        </w:rPr>
        <w:t>ë</w:t>
      </w:r>
      <w:r w:rsidRPr="00357FE1">
        <w:rPr>
          <w:rFonts w:eastAsiaTheme="minorHAnsi"/>
        </w:rPr>
        <w:t xml:space="preserve"> dhe qasjet n</w:t>
      </w:r>
      <w:r w:rsidR="00616F4B" w:rsidRPr="00357FE1">
        <w:rPr>
          <w:rFonts w:eastAsiaTheme="minorHAnsi"/>
        </w:rPr>
        <w:t>ë</w:t>
      </w:r>
      <w:r w:rsidRPr="00357FE1">
        <w:rPr>
          <w:rFonts w:eastAsiaTheme="minorHAnsi"/>
        </w:rPr>
        <w:t xml:space="preserve"> menaxhimin e institucioneve në arsim</w:t>
      </w:r>
      <w:r w:rsidR="004A2BDE" w:rsidRPr="00357FE1">
        <w:rPr>
          <w:rFonts w:eastAsiaTheme="minorHAnsi"/>
        </w:rPr>
        <w:t>,</w:t>
      </w:r>
      <w:r w:rsidR="002B33AF" w:rsidRPr="00357FE1">
        <w:t xml:space="preserve"> </w:t>
      </w:r>
      <w:r w:rsidR="004A2BDE" w:rsidRPr="00357FE1">
        <w:t>shohim se k</w:t>
      </w:r>
      <w:r w:rsidR="00616F4B" w:rsidRPr="00357FE1">
        <w:t>ë</w:t>
      </w:r>
      <w:r w:rsidRPr="00357FE1">
        <w:t>to teori pasurojn</w:t>
      </w:r>
      <w:r w:rsidR="00616F4B" w:rsidRPr="00357FE1">
        <w:t>ë</w:t>
      </w:r>
      <w:r w:rsidRPr="00357FE1">
        <w:t xml:space="preserve"> k</w:t>
      </w:r>
      <w:r w:rsidRPr="00357FE1">
        <w:rPr>
          <w:rFonts w:eastAsiaTheme="minorHAnsi"/>
        </w:rPr>
        <w:t>ultur</w:t>
      </w:r>
      <w:r w:rsidR="00616F4B" w:rsidRPr="00357FE1">
        <w:t>ë</w:t>
      </w:r>
      <w:r w:rsidRPr="00357FE1">
        <w:t>n</w:t>
      </w:r>
      <w:r w:rsidRPr="00357FE1">
        <w:rPr>
          <w:rFonts w:eastAsiaTheme="minorHAnsi"/>
        </w:rPr>
        <w:t xml:space="preserve"> dhe </w:t>
      </w:r>
      <w:r w:rsidRPr="00357FE1">
        <w:t>koncep</w:t>
      </w:r>
      <w:r w:rsidR="004A2BDE" w:rsidRPr="00357FE1">
        <w:t>t</w:t>
      </w:r>
      <w:r w:rsidRPr="00357FE1">
        <w:t>in e menaxhimit bashk</w:t>
      </w:r>
      <w:r w:rsidR="00616F4B" w:rsidRPr="00357FE1">
        <w:t>ë</w:t>
      </w:r>
      <w:r w:rsidRPr="00357FE1">
        <w:t>kohor duke i</w:t>
      </w:r>
      <w:r w:rsidR="0050282C" w:rsidRPr="00357FE1">
        <w:t xml:space="preserve"> </w:t>
      </w:r>
      <w:r w:rsidRPr="00357FE1">
        <w:rPr>
          <w:rFonts w:eastAsiaTheme="minorHAnsi"/>
        </w:rPr>
        <w:t>ofrua</w:t>
      </w:r>
      <w:r w:rsidR="004A2BDE" w:rsidRPr="00357FE1">
        <w:rPr>
          <w:rFonts w:eastAsiaTheme="minorHAnsi"/>
        </w:rPr>
        <w:t>r</w:t>
      </w:r>
      <w:r w:rsidRPr="00357FE1">
        <w:rPr>
          <w:rFonts w:eastAsiaTheme="minorHAnsi"/>
        </w:rPr>
        <w:t xml:space="preserve"> këtij studimi njohje të thellë</w:t>
      </w:r>
      <w:r w:rsidR="0050282C" w:rsidRPr="00357FE1">
        <w:rPr>
          <w:rFonts w:eastAsiaTheme="minorHAnsi"/>
        </w:rPr>
        <w:t xml:space="preserve"> </w:t>
      </w:r>
      <w:r w:rsidRPr="00357FE1">
        <w:t>p</w:t>
      </w:r>
      <w:r w:rsidR="00616F4B" w:rsidRPr="00357FE1">
        <w:t>ë</w:t>
      </w:r>
      <w:r w:rsidRPr="00357FE1">
        <w:t>r r</w:t>
      </w:r>
      <w:r w:rsidRPr="00357FE1">
        <w:rPr>
          <w:rFonts w:eastAsiaTheme="minorHAnsi"/>
        </w:rPr>
        <w:t xml:space="preserve">rugën metodologjike të studimit të mëtejshëm të </w:t>
      </w:r>
      <w:r w:rsidRPr="00357FE1">
        <w:t>modeli</w:t>
      </w:r>
      <w:r w:rsidR="004A2BDE" w:rsidRPr="00357FE1">
        <w:t>t</w:t>
      </w:r>
      <w:r w:rsidRPr="00357FE1">
        <w:t xml:space="preserve"> t</w:t>
      </w:r>
      <w:r w:rsidR="00616F4B" w:rsidRPr="00357FE1">
        <w:t>ë</w:t>
      </w:r>
      <w:r w:rsidRPr="00357FE1">
        <w:t xml:space="preserve"> pritsh</w:t>
      </w:r>
      <w:r w:rsidR="00616F4B" w:rsidRPr="00357FE1">
        <w:t>ë</w:t>
      </w:r>
      <w:r w:rsidRPr="00357FE1">
        <w:t xml:space="preserve">m </w:t>
      </w:r>
      <w:r w:rsidRPr="00357FE1">
        <w:lastRenderedPageBreak/>
        <w:t>t</w:t>
      </w:r>
      <w:r w:rsidR="00616F4B" w:rsidRPr="00357FE1">
        <w:t>ë</w:t>
      </w:r>
      <w:r w:rsidRPr="00357FE1">
        <w:t xml:space="preserve"> menaxherit t</w:t>
      </w:r>
      <w:r w:rsidR="00616F4B" w:rsidRPr="00357FE1">
        <w:t>ë</w:t>
      </w:r>
      <w:r w:rsidRPr="00357FE1">
        <w:t xml:space="preserve"> institucioneve arsimore t</w:t>
      </w:r>
      <w:r w:rsidR="00616F4B" w:rsidRPr="00357FE1">
        <w:t>ë</w:t>
      </w:r>
      <w:r w:rsidRPr="00357FE1">
        <w:t xml:space="preserve"> Kosov</w:t>
      </w:r>
      <w:r w:rsidR="00616F4B" w:rsidRPr="00357FE1">
        <w:t>ë</w:t>
      </w:r>
      <w:r w:rsidRPr="00357FE1">
        <w:t>s</w:t>
      </w:r>
      <w:r w:rsidRPr="00357FE1">
        <w:rPr>
          <w:rFonts w:eastAsiaTheme="minorHAnsi"/>
        </w:rPr>
        <w:t xml:space="preserve">. </w:t>
      </w:r>
      <w:r w:rsidRPr="00357FE1">
        <w:rPr>
          <w:bCs/>
          <w:iCs/>
          <w:color w:val="000000"/>
        </w:rPr>
        <w:t>Kërkimi</w:t>
      </w:r>
      <w:r w:rsidR="004A2BDE" w:rsidRPr="00357FE1">
        <w:rPr>
          <w:bCs/>
          <w:iCs/>
          <w:color w:val="000000"/>
        </w:rPr>
        <w:t>n</w:t>
      </w:r>
      <w:r w:rsidR="0050282C" w:rsidRPr="00357FE1">
        <w:rPr>
          <w:bCs/>
          <w:iCs/>
          <w:color w:val="000000"/>
        </w:rPr>
        <w:t xml:space="preserve"> </w:t>
      </w:r>
      <w:r w:rsidRPr="00357FE1">
        <w:rPr>
          <w:bCs/>
          <w:iCs/>
          <w:color w:val="000000"/>
        </w:rPr>
        <w:t>teorik n</w:t>
      </w:r>
      <w:r w:rsidRPr="00357FE1">
        <w:rPr>
          <w:color w:val="000000"/>
        </w:rPr>
        <w:t>ë këtë pjesë të studimit</w:t>
      </w:r>
      <w:r w:rsidR="0050282C" w:rsidRPr="00357FE1">
        <w:rPr>
          <w:color w:val="000000"/>
        </w:rPr>
        <w:t xml:space="preserve"> </w:t>
      </w:r>
      <w:r w:rsidR="004A2BDE" w:rsidRPr="00357FE1">
        <w:rPr>
          <w:color w:val="000000"/>
        </w:rPr>
        <w:t xml:space="preserve">e </w:t>
      </w:r>
      <w:r w:rsidRPr="00357FE1">
        <w:rPr>
          <w:color w:val="000000"/>
        </w:rPr>
        <w:t>pasqyrojn</w:t>
      </w:r>
      <w:r w:rsidR="00616F4B" w:rsidRPr="00357FE1">
        <w:rPr>
          <w:color w:val="000000"/>
        </w:rPr>
        <w:t>ë</w:t>
      </w:r>
      <w:r w:rsidRPr="00357FE1">
        <w:rPr>
          <w:color w:val="000000"/>
        </w:rPr>
        <w:t xml:space="preserve"> </w:t>
      </w:r>
      <w:r w:rsidR="004A2BDE" w:rsidRPr="00357FE1">
        <w:rPr>
          <w:rStyle w:val="Heading42"/>
          <w:rFonts w:ascii="Times New Roman" w:hAnsi="Times New Roman" w:cs="Times New Roman"/>
          <w:color w:val="000000"/>
        </w:rPr>
        <w:t xml:space="preserve">bazat </w:t>
      </w:r>
      <w:r w:rsidRPr="00357FE1">
        <w:rPr>
          <w:rStyle w:val="Heading42"/>
          <w:rFonts w:ascii="Times New Roman" w:hAnsi="Times New Roman" w:cs="Times New Roman"/>
          <w:color w:val="000000"/>
        </w:rPr>
        <w:t>teorike dhe konceptuale p</w:t>
      </w:r>
      <w:r w:rsidR="00616F4B" w:rsidRPr="00357FE1">
        <w:rPr>
          <w:rStyle w:val="Heading42"/>
          <w:rFonts w:ascii="Times New Roman" w:hAnsi="Times New Roman" w:cs="Times New Roman"/>
          <w:color w:val="000000"/>
        </w:rPr>
        <w:t>ë</w:t>
      </w:r>
      <w:r w:rsidRPr="00357FE1">
        <w:rPr>
          <w:rStyle w:val="Heading42"/>
          <w:rFonts w:ascii="Times New Roman" w:hAnsi="Times New Roman" w:cs="Times New Roman"/>
          <w:color w:val="000000"/>
        </w:rPr>
        <w:t>r menaxhimin e institucioneve t</w:t>
      </w:r>
      <w:r w:rsidR="00616F4B" w:rsidRPr="00357FE1">
        <w:rPr>
          <w:rStyle w:val="Heading42"/>
          <w:rFonts w:ascii="Times New Roman" w:hAnsi="Times New Roman" w:cs="Times New Roman"/>
          <w:color w:val="000000"/>
        </w:rPr>
        <w:t>ë</w:t>
      </w:r>
      <w:r w:rsidRPr="00357FE1">
        <w:rPr>
          <w:rStyle w:val="Heading42"/>
          <w:rFonts w:ascii="Times New Roman" w:hAnsi="Times New Roman" w:cs="Times New Roman"/>
          <w:color w:val="000000"/>
        </w:rPr>
        <w:t xml:space="preserve"> arsimit n</w:t>
      </w:r>
      <w:r w:rsidR="00616F4B" w:rsidRPr="00357FE1">
        <w:rPr>
          <w:rStyle w:val="Heading42"/>
          <w:rFonts w:ascii="Times New Roman" w:hAnsi="Times New Roman" w:cs="Times New Roman"/>
          <w:color w:val="000000"/>
        </w:rPr>
        <w:t>ë</w:t>
      </w:r>
      <w:r w:rsidRPr="00357FE1">
        <w:rPr>
          <w:rStyle w:val="Heading42"/>
          <w:rFonts w:ascii="Times New Roman" w:hAnsi="Times New Roman" w:cs="Times New Roman"/>
          <w:color w:val="000000"/>
        </w:rPr>
        <w:t xml:space="preserve"> Republik</w:t>
      </w:r>
      <w:r w:rsidR="00616F4B" w:rsidRPr="00357FE1">
        <w:rPr>
          <w:rStyle w:val="Heading42"/>
          <w:rFonts w:ascii="Times New Roman" w:hAnsi="Times New Roman" w:cs="Times New Roman"/>
          <w:color w:val="000000"/>
        </w:rPr>
        <w:t>ë</w:t>
      </w:r>
      <w:r w:rsidRPr="00357FE1">
        <w:rPr>
          <w:rStyle w:val="Heading42"/>
          <w:rFonts w:ascii="Times New Roman" w:hAnsi="Times New Roman" w:cs="Times New Roman"/>
          <w:color w:val="000000"/>
        </w:rPr>
        <w:t>n e Kosov</w:t>
      </w:r>
      <w:r w:rsidR="00616F4B" w:rsidRPr="00357FE1">
        <w:rPr>
          <w:rStyle w:val="Heading42"/>
          <w:rFonts w:ascii="Times New Roman" w:hAnsi="Times New Roman" w:cs="Times New Roman"/>
          <w:color w:val="000000"/>
        </w:rPr>
        <w:t>ë</w:t>
      </w:r>
      <w:r w:rsidRPr="00357FE1">
        <w:rPr>
          <w:rStyle w:val="Heading42"/>
          <w:rFonts w:ascii="Times New Roman" w:hAnsi="Times New Roman" w:cs="Times New Roman"/>
          <w:color w:val="000000"/>
        </w:rPr>
        <w:t>s.</w:t>
      </w:r>
    </w:p>
    <w:p w:rsidR="00D66501" w:rsidRPr="00357FE1" w:rsidRDefault="00D66501" w:rsidP="00AA2866">
      <w:pPr>
        <w:spacing w:line="276" w:lineRule="auto"/>
        <w:ind w:right="4" w:firstLine="540"/>
        <w:jc w:val="both"/>
      </w:pPr>
      <w:r w:rsidRPr="00357FE1">
        <w:rPr>
          <w:rFonts w:eastAsiaTheme="minorHAnsi"/>
          <w:b/>
        </w:rPr>
        <w:t>Kapitulli III</w:t>
      </w:r>
      <w:r w:rsidR="004A2BDE" w:rsidRPr="00357FE1">
        <w:rPr>
          <w:rFonts w:eastAsiaTheme="minorHAnsi"/>
          <w:b/>
        </w:rPr>
        <w:t>.</w:t>
      </w:r>
      <w:r w:rsidRPr="00357FE1">
        <w:t xml:space="preserve"> T</w:t>
      </w:r>
      <w:r w:rsidR="00616F4B" w:rsidRPr="00357FE1">
        <w:t>ë</w:t>
      </w:r>
      <w:r w:rsidRPr="00357FE1">
        <w:rPr>
          <w:rFonts w:eastAsiaTheme="minorHAnsi"/>
        </w:rPr>
        <w:t xml:space="preserve"> gjith</w:t>
      </w:r>
      <w:r w:rsidR="004A2BDE" w:rsidRPr="00357FE1">
        <w:rPr>
          <w:rFonts w:eastAsiaTheme="minorHAnsi"/>
        </w:rPr>
        <w:t>a</w:t>
      </w:r>
      <w:r w:rsidRPr="00357FE1">
        <w:rPr>
          <w:rFonts w:eastAsiaTheme="minorHAnsi"/>
        </w:rPr>
        <w:t xml:space="preserve"> informacion</w:t>
      </w:r>
      <w:r w:rsidRPr="00357FE1">
        <w:t>et e</w:t>
      </w:r>
      <w:r w:rsidRPr="00357FE1">
        <w:rPr>
          <w:rFonts w:eastAsiaTheme="minorHAnsi"/>
        </w:rPr>
        <w:t xml:space="preserve"> bollshm</w:t>
      </w:r>
      <w:r w:rsidRPr="00357FE1">
        <w:t>e t</w:t>
      </w:r>
      <w:r w:rsidR="00616F4B" w:rsidRPr="00357FE1">
        <w:t>ë</w:t>
      </w:r>
      <w:r w:rsidRPr="00357FE1">
        <w:t xml:space="preserve"> dh</w:t>
      </w:r>
      <w:r w:rsidR="00616F4B" w:rsidRPr="00357FE1">
        <w:t>ë</w:t>
      </w:r>
      <w:r w:rsidRPr="00357FE1">
        <w:t>na si nj</w:t>
      </w:r>
      <w:r w:rsidR="00616F4B" w:rsidRPr="00357FE1">
        <w:t>ë</w:t>
      </w:r>
      <w:r w:rsidRPr="00357FE1">
        <w:t xml:space="preserve"> </w:t>
      </w:r>
      <w:r w:rsidR="004A2BDE" w:rsidRPr="00357FE1">
        <w:rPr>
          <w:rStyle w:val="Heading42"/>
          <w:rFonts w:ascii="Times New Roman" w:hAnsi="Times New Roman" w:cs="Times New Roman"/>
        </w:rPr>
        <w:t xml:space="preserve">kronikë </w:t>
      </w:r>
      <w:r w:rsidRPr="00357FE1">
        <w:rPr>
          <w:rStyle w:val="Heading42"/>
          <w:rFonts w:ascii="Times New Roman" w:hAnsi="Times New Roman" w:cs="Times New Roman"/>
        </w:rPr>
        <w:t>e zhvillimeve reformatore t</w:t>
      </w:r>
      <w:r w:rsidR="00616F4B" w:rsidRPr="00357FE1">
        <w:rPr>
          <w:rStyle w:val="Heading42"/>
          <w:rFonts w:ascii="Times New Roman" w:hAnsi="Times New Roman" w:cs="Times New Roman"/>
        </w:rPr>
        <w:t>ë</w:t>
      </w:r>
      <w:r w:rsidRPr="00357FE1">
        <w:rPr>
          <w:rStyle w:val="Heading42"/>
          <w:rFonts w:ascii="Times New Roman" w:hAnsi="Times New Roman" w:cs="Times New Roman"/>
        </w:rPr>
        <w:t xml:space="preserve"> menaxhimit t</w:t>
      </w:r>
      <w:r w:rsidR="00616F4B" w:rsidRPr="00357FE1">
        <w:rPr>
          <w:rStyle w:val="Heading42"/>
          <w:rFonts w:ascii="Times New Roman" w:hAnsi="Times New Roman" w:cs="Times New Roman"/>
        </w:rPr>
        <w:t>ë</w:t>
      </w:r>
      <w:r w:rsidRPr="00357FE1">
        <w:rPr>
          <w:rStyle w:val="Heading42"/>
          <w:rFonts w:ascii="Times New Roman" w:hAnsi="Times New Roman" w:cs="Times New Roman"/>
        </w:rPr>
        <w:t xml:space="preserve"> institucioneve arsimore gjat</w:t>
      </w:r>
      <w:r w:rsidR="00616F4B" w:rsidRPr="00357FE1">
        <w:rPr>
          <w:rStyle w:val="Heading42"/>
          <w:rFonts w:ascii="Times New Roman" w:hAnsi="Times New Roman" w:cs="Times New Roman"/>
        </w:rPr>
        <w:t>ë</w:t>
      </w:r>
      <w:r w:rsidRPr="00357FE1">
        <w:rPr>
          <w:rStyle w:val="Heading42"/>
          <w:rFonts w:ascii="Times New Roman" w:hAnsi="Times New Roman" w:cs="Times New Roman"/>
        </w:rPr>
        <w:t xml:space="preserve"> shekujve.</w:t>
      </w:r>
      <w:r w:rsidRPr="00357FE1">
        <w:t xml:space="preserve"> Menaxhimi i institucioneve arsimore në Kosovë gjat</w:t>
      </w:r>
      <w:r w:rsidR="00616F4B" w:rsidRPr="00357FE1">
        <w:t>ë</w:t>
      </w:r>
      <w:r w:rsidRPr="00357FE1">
        <w:t xml:space="preserve"> historis</w:t>
      </w:r>
      <w:r w:rsidR="004A2BDE" w:rsidRPr="00357FE1">
        <w:t xml:space="preserve">ë </w:t>
      </w:r>
      <w:r w:rsidRPr="00357FE1">
        <w:t>sjell disa aspekte t</w:t>
      </w:r>
      <w:r w:rsidR="00616F4B" w:rsidRPr="00357FE1">
        <w:t>ë</w:t>
      </w:r>
      <w:r w:rsidRPr="00357FE1">
        <w:t xml:space="preserve"> traditës s</w:t>
      </w:r>
      <w:r w:rsidR="00616F4B" w:rsidRPr="00357FE1">
        <w:t>ë</w:t>
      </w:r>
      <w:r w:rsidRPr="00357FE1">
        <w:t xml:space="preserve"> ndërtimit t</w:t>
      </w:r>
      <w:r w:rsidR="00616F4B" w:rsidRPr="00357FE1">
        <w:t>ë</w:t>
      </w:r>
      <w:r w:rsidRPr="00357FE1">
        <w:t xml:space="preserve"> koncepteve t</w:t>
      </w:r>
      <w:r w:rsidR="00616F4B" w:rsidRPr="00357FE1">
        <w:t>ë</w:t>
      </w:r>
      <w:r w:rsidRPr="00357FE1">
        <w:t xml:space="preserve"> menaxhimit.</w:t>
      </w:r>
      <w:r w:rsidR="002B33AF" w:rsidRPr="00357FE1">
        <w:t xml:space="preserve"> </w:t>
      </w:r>
      <w:r w:rsidRPr="00357FE1">
        <w:t>Nuk janë t</w:t>
      </w:r>
      <w:r w:rsidR="00616F4B" w:rsidRPr="00357FE1">
        <w:t>ë</w:t>
      </w:r>
      <w:r w:rsidRPr="00357FE1">
        <w:t xml:space="preserve"> pakta gjurmët e p</w:t>
      </w:r>
      <w:r w:rsidR="00616F4B" w:rsidRPr="00357FE1">
        <w:t>ë</w:t>
      </w:r>
      <w:r w:rsidRPr="00357FE1">
        <w:t>rpjekjeve për menaxhimin e</w:t>
      </w:r>
      <w:r w:rsidR="0050282C" w:rsidRPr="00357FE1">
        <w:t xml:space="preserve"> </w:t>
      </w:r>
      <w:r w:rsidRPr="00357FE1">
        <w:t>shkoll</w:t>
      </w:r>
      <w:r w:rsidR="00616F4B" w:rsidRPr="00357FE1">
        <w:t>ë</w:t>
      </w:r>
      <w:r w:rsidRPr="00357FE1">
        <w:t>s shqipe në kapërcyellin e</w:t>
      </w:r>
      <w:r w:rsidR="0050282C" w:rsidRPr="00357FE1">
        <w:t xml:space="preserve"> </w:t>
      </w:r>
      <w:r w:rsidRPr="00357FE1">
        <w:t>historisë.</w:t>
      </w:r>
      <w:r w:rsidR="002B33AF" w:rsidRPr="00357FE1">
        <w:t xml:space="preserve"> </w:t>
      </w:r>
      <w:r w:rsidRPr="00357FE1">
        <w:t>K</w:t>
      </w:r>
      <w:r w:rsidR="00616F4B" w:rsidRPr="00357FE1">
        <w:t>ë</w:t>
      </w:r>
      <w:r w:rsidRPr="00357FE1">
        <w:t>shtu del n</w:t>
      </w:r>
      <w:r w:rsidR="00616F4B" w:rsidRPr="00357FE1">
        <w:t>ë</w:t>
      </w:r>
      <w:r w:rsidRPr="00357FE1">
        <w:t xml:space="preserve"> drit</w:t>
      </w:r>
      <w:r w:rsidR="004A2BDE" w:rsidRPr="00357FE1">
        <w:t>ë</w:t>
      </w:r>
      <w:r w:rsidRPr="00357FE1">
        <w:t xml:space="preserve"> n</w:t>
      </w:r>
      <w:r w:rsidR="004A2BDE" w:rsidRPr="00357FE1">
        <w:t>j</w:t>
      </w:r>
      <w:r w:rsidR="00616F4B" w:rsidRPr="00357FE1">
        <w:t>ë</w:t>
      </w:r>
      <w:r w:rsidRPr="00357FE1">
        <w:t xml:space="preserve"> traditë jo e varf</w:t>
      </w:r>
      <w:r w:rsidR="00616F4B" w:rsidRPr="00357FE1">
        <w:t>ë</w:t>
      </w:r>
      <w:r w:rsidRPr="00357FE1">
        <w:t>r e menaxhimit në ars</w:t>
      </w:r>
      <w:r w:rsidRPr="00357FE1">
        <w:rPr>
          <w:spacing w:val="-1"/>
        </w:rPr>
        <w:t>i</w:t>
      </w:r>
      <w:r w:rsidRPr="00357FE1">
        <w:t>m</w:t>
      </w:r>
      <w:r w:rsidR="0050282C" w:rsidRPr="00357FE1">
        <w:t xml:space="preserve"> </w:t>
      </w:r>
      <w:r w:rsidRPr="00357FE1">
        <w:t>tek shqiptarët.</w:t>
      </w:r>
      <w:r w:rsidR="002B33AF" w:rsidRPr="00357FE1">
        <w:t xml:space="preserve"> </w:t>
      </w:r>
      <w:r w:rsidRPr="00357FE1">
        <w:t>Në trojet tona nga këndvështrim histori</w:t>
      </w:r>
      <w:r w:rsidR="004A2BDE" w:rsidRPr="00357FE1">
        <w:t>k</w:t>
      </w:r>
      <w:r w:rsidRPr="00357FE1">
        <w:t xml:space="preserve"> dalin edhe shum</w:t>
      </w:r>
      <w:r w:rsidR="00616F4B" w:rsidRPr="00357FE1">
        <w:t>ë</w:t>
      </w:r>
      <w:r w:rsidRPr="00357FE1">
        <w:t xml:space="preserve"> </w:t>
      </w:r>
      <w:r w:rsidRPr="00357FE1">
        <w:rPr>
          <w:spacing w:val="2"/>
        </w:rPr>
        <w:t>emra t</w:t>
      </w:r>
      <w:r w:rsidR="00616F4B" w:rsidRPr="00357FE1">
        <w:rPr>
          <w:spacing w:val="2"/>
        </w:rPr>
        <w:t>ë</w:t>
      </w:r>
      <w:r w:rsidR="002B33AF" w:rsidRPr="00357FE1">
        <w:rPr>
          <w:spacing w:val="2"/>
        </w:rPr>
        <w:t xml:space="preserve"> </w:t>
      </w:r>
      <w:r w:rsidRPr="00357FE1">
        <w:rPr>
          <w:spacing w:val="2"/>
        </w:rPr>
        <w:t>atyre q</w:t>
      </w:r>
      <w:r w:rsidR="00616F4B" w:rsidRPr="00357FE1">
        <w:rPr>
          <w:spacing w:val="2"/>
        </w:rPr>
        <w:t>ë</w:t>
      </w:r>
      <w:r w:rsidRPr="00357FE1">
        <w:rPr>
          <w:spacing w:val="2"/>
        </w:rPr>
        <w:t xml:space="preserve"> vun</w:t>
      </w:r>
      <w:r w:rsidR="00616F4B" w:rsidRPr="00357FE1">
        <w:rPr>
          <w:spacing w:val="2"/>
        </w:rPr>
        <w:t>ë</w:t>
      </w:r>
      <w:r w:rsidRPr="00357FE1">
        <w:rPr>
          <w:spacing w:val="2"/>
        </w:rPr>
        <w:t xml:space="preserve"> bazat</w:t>
      </w:r>
      <w:r w:rsidR="0050282C" w:rsidRPr="00357FE1">
        <w:rPr>
          <w:spacing w:val="2"/>
        </w:rPr>
        <w:t xml:space="preserve"> </w:t>
      </w:r>
      <w:r w:rsidRPr="00357FE1">
        <w:rPr>
          <w:spacing w:val="2"/>
        </w:rPr>
        <w:t>e menaxhimit t</w:t>
      </w:r>
      <w:r w:rsidR="00616F4B" w:rsidRPr="00357FE1">
        <w:rPr>
          <w:spacing w:val="2"/>
        </w:rPr>
        <w:t>ë</w:t>
      </w:r>
      <w:r w:rsidRPr="00357FE1">
        <w:rPr>
          <w:spacing w:val="2"/>
        </w:rPr>
        <w:t xml:space="preserve"> arsimit.</w:t>
      </w:r>
      <w:r w:rsidR="002B33AF" w:rsidRPr="00357FE1">
        <w:rPr>
          <w:spacing w:val="2"/>
        </w:rPr>
        <w:t xml:space="preserve"> </w:t>
      </w:r>
      <w:r w:rsidRPr="00357FE1">
        <w:rPr>
          <w:spacing w:val="2"/>
        </w:rPr>
        <w:t>N</w:t>
      </w:r>
      <w:r w:rsidR="00616F4B" w:rsidRPr="00357FE1">
        <w:rPr>
          <w:spacing w:val="2"/>
        </w:rPr>
        <w:t>ë</w:t>
      </w:r>
      <w:r w:rsidRPr="00357FE1">
        <w:rPr>
          <w:spacing w:val="2"/>
        </w:rPr>
        <w:t xml:space="preserve"> k</w:t>
      </w:r>
      <w:r w:rsidR="00616F4B" w:rsidRPr="00357FE1">
        <w:rPr>
          <w:spacing w:val="2"/>
        </w:rPr>
        <w:t>ë</w:t>
      </w:r>
      <w:r w:rsidRPr="00357FE1">
        <w:rPr>
          <w:spacing w:val="2"/>
        </w:rPr>
        <w:t>t</w:t>
      </w:r>
      <w:r w:rsidR="00616F4B" w:rsidRPr="00357FE1">
        <w:rPr>
          <w:spacing w:val="2"/>
        </w:rPr>
        <w:t>ë</w:t>
      </w:r>
      <w:r w:rsidRPr="00357FE1">
        <w:rPr>
          <w:spacing w:val="2"/>
        </w:rPr>
        <w:t xml:space="preserve"> kapitull nuk mbeten pa u p</w:t>
      </w:r>
      <w:r w:rsidR="00616F4B" w:rsidRPr="00357FE1">
        <w:rPr>
          <w:spacing w:val="2"/>
        </w:rPr>
        <w:t>ë</w:t>
      </w:r>
      <w:r w:rsidRPr="00357FE1">
        <w:rPr>
          <w:spacing w:val="2"/>
        </w:rPr>
        <w:t>rmendur edhe deformimet</w:t>
      </w:r>
      <w:r w:rsidR="0050282C" w:rsidRPr="00357FE1">
        <w:rPr>
          <w:spacing w:val="2"/>
        </w:rPr>
        <w:t xml:space="preserve"> </w:t>
      </w:r>
      <w:r w:rsidRPr="00357FE1">
        <w:rPr>
          <w:spacing w:val="2"/>
        </w:rPr>
        <w:t>g</w:t>
      </w:r>
      <w:r w:rsidRPr="00357FE1">
        <w:t>jysm</w:t>
      </w:r>
      <w:r w:rsidR="004A2BDE" w:rsidRPr="00357FE1">
        <w:t>ë</w:t>
      </w:r>
      <w:r w:rsidRPr="00357FE1">
        <w:t xml:space="preserve"> shekulli</w:t>
      </w:r>
      <w:r w:rsidR="0050282C" w:rsidRPr="00357FE1">
        <w:t xml:space="preserve"> </w:t>
      </w:r>
      <w:r w:rsidRPr="00357FE1">
        <w:t>të drejtimit centralist të arsimit dhe shkollës</w:t>
      </w:r>
      <w:r w:rsidR="004A2BDE" w:rsidRPr="00357FE1">
        <w:t>,</w:t>
      </w:r>
      <w:r w:rsidRPr="00357FE1">
        <w:t xml:space="preserve"> por edhe p</w:t>
      </w:r>
      <w:r w:rsidR="004A2BDE" w:rsidRPr="00357FE1">
        <w:t>e</w:t>
      </w:r>
      <w:r w:rsidRPr="00357FE1">
        <w:t>rspektiva e k</w:t>
      </w:r>
      <w:r w:rsidR="004A2BDE" w:rsidRPr="00357FE1">
        <w:t>ë</w:t>
      </w:r>
      <w:r w:rsidRPr="00357FE1">
        <w:t>rk</w:t>
      </w:r>
      <w:r w:rsidR="004A2BDE" w:rsidRPr="00357FE1">
        <w:t>e</w:t>
      </w:r>
      <w:r w:rsidRPr="00357FE1">
        <w:t>save globale dhe bashk</w:t>
      </w:r>
      <w:r w:rsidR="00616F4B" w:rsidRPr="00357FE1">
        <w:t>ë</w:t>
      </w:r>
      <w:r w:rsidRPr="00357FE1">
        <w:t>kohore t</w:t>
      </w:r>
      <w:r w:rsidR="00616F4B" w:rsidRPr="00357FE1">
        <w:t>ë</w:t>
      </w:r>
      <w:r w:rsidRPr="00357FE1">
        <w:t xml:space="preserve"> nd</w:t>
      </w:r>
      <w:r w:rsidR="00616F4B" w:rsidRPr="00357FE1">
        <w:t>ë</w:t>
      </w:r>
      <w:r w:rsidRPr="00357FE1">
        <w:t>rtimit t</w:t>
      </w:r>
      <w:r w:rsidR="00616F4B" w:rsidRPr="00357FE1">
        <w:t>ë</w:t>
      </w:r>
      <w:r w:rsidRPr="00357FE1">
        <w:t xml:space="preserve"> nj</w:t>
      </w:r>
      <w:r w:rsidR="00616F4B" w:rsidRPr="00357FE1">
        <w:t>ë</w:t>
      </w:r>
      <w:r w:rsidRPr="00357FE1">
        <w:t xml:space="preserve"> profil</w:t>
      </w:r>
      <w:r w:rsidR="004A2BDE" w:rsidRPr="00357FE1">
        <w:t>i</w:t>
      </w:r>
      <w:r w:rsidRPr="00357FE1">
        <w:t xml:space="preserve"> modern t</w:t>
      </w:r>
      <w:r w:rsidR="00616F4B" w:rsidRPr="00357FE1">
        <w:t>ë</w:t>
      </w:r>
      <w:r w:rsidRPr="00357FE1">
        <w:t xml:space="preserve"> menaxherit t</w:t>
      </w:r>
      <w:r w:rsidR="00616F4B" w:rsidRPr="00357FE1">
        <w:t>ë</w:t>
      </w:r>
      <w:r w:rsidRPr="00357FE1">
        <w:t xml:space="preserve"> institucioneve t</w:t>
      </w:r>
      <w:r w:rsidR="00616F4B" w:rsidRPr="00357FE1">
        <w:t>ë</w:t>
      </w:r>
      <w:r w:rsidRPr="00357FE1">
        <w:t xml:space="preserve"> arsimo</w:t>
      </w:r>
      <w:r w:rsidR="004A2BDE" w:rsidRPr="00357FE1">
        <w:t>re</w:t>
      </w:r>
      <w:r w:rsidRPr="00357FE1">
        <w:t>.</w:t>
      </w:r>
      <w:r w:rsidR="0050282C" w:rsidRPr="00357FE1">
        <w:t xml:space="preserve"> </w:t>
      </w:r>
    </w:p>
    <w:p w:rsidR="004A2BDE" w:rsidRPr="00357FE1" w:rsidRDefault="00D66501" w:rsidP="00AA2866">
      <w:pPr>
        <w:spacing w:line="276" w:lineRule="auto"/>
        <w:ind w:right="4" w:firstLine="540"/>
        <w:jc w:val="both"/>
      </w:pPr>
      <w:r w:rsidRPr="00357FE1">
        <w:rPr>
          <w:rFonts w:eastAsiaTheme="minorHAnsi"/>
          <w:b/>
        </w:rPr>
        <w:t>Kapitulli I</w:t>
      </w:r>
      <w:r w:rsidRPr="00357FE1">
        <w:rPr>
          <w:b/>
        </w:rPr>
        <w:t>V</w:t>
      </w:r>
      <w:r w:rsidR="002B33AF" w:rsidRPr="00357FE1">
        <w:t xml:space="preserve"> sj</w:t>
      </w:r>
      <w:r w:rsidRPr="00357FE1">
        <w:t>ell t</w:t>
      </w:r>
      <w:r w:rsidR="00616F4B" w:rsidRPr="00357FE1">
        <w:t>ë</w:t>
      </w:r>
      <w:r w:rsidRPr="00357FE1">
        <w:t xml:space="preserve"> gjitha bazat juridike e procedural</w:t>
      </w:r>
      <w:r w:rsidR="002B33AF" w:rsidRPr="00357FE1">
        <w:t>e</w:t>
      </w:r>
      <w:r w:rsidRPr="00357FE1">
        <w:t xml:space="preserve"> t</w:t>
      </w:r>
      <w:r w:rsidR="00616F4B" w:rsidRPr="00357FE1">
        <w:t>ë</w:t>
      </w:r>
      <w:r w:rsidRPr="00357FE1">
        <w:t xml:space="preserve"> zgjedhjes s</w:t>
      </w:r>
      <w:r w:rsidR="00616F4B" w:rsidRPr="00357FE1">
        <w:t>ë</w:t>
      </w:r>
      <w:r w:rsidRPr="00357FE1">
        <w:t xml:space="preserve"> menaxher</w:t>
      </w:r>
      <w:r w:rsidR="00616F4B" w:rsidRPr="00357FE1">
        <w:t>ë</w:t>
      </w:r>
      <w:r w:rsidRPr="00357FE1">
        <w:t>ve t</w:t>
      </w:r>
      <w:r w:rsidR="00616F4B" w:rsidRPr="00357FE1">
        <w:t>ë</w:t>
      </w:r>
      <w:r w:rsidRPr="00357FE1">
        <w:t xml:space="preserve"> institucioneve t</w:t>
      </w:r>
      <w:r w:rsidR="00616F4B" w:rsidRPr="00357FE1">
        <w:t>ë</w:t>
      </w:r>
      <w:r w:rsidRPr="00357FE1">
        <w:t xml:space="preserve"> arsimit n</w:t>
      </w:r>
      <w:r w:rsidR="00616F4B" w:rsidRPr="00357FE1">
        <w:t>ë</w:t>
      </w:r>
      <w:r w:rsidRPr="00357FE1">
        <w:t xml:space="preserve"> Republik</w:t>
      </w:r>
      <w:r w:rsidR="00616F4B" w:rsidRPr="00357FE1">
        <w:t>ë</w:t>
      </w:r>
      <w:r w:rsidRPr="00357FE1">
        <w:t>n e Kosov</w:t>
      </w:r>
      <w:r w:rsidR="00616F4B" w:rsidRPr="00357FE1">
        <w:t>ë</w:t>
      </w:r>
      <w:r w:rsidRPr="00357FE1">
        <w:t>s.</w:t>
      </w:r>
      <w:r w:rsidR="002B33AF" w:rsidRPr="00357FE1">
        <w:t xml:space="preserve"> </w:t>
      </w:r>
      <w:r w:rsidRPr="00357FE1">
        <w:t>N</w:t>
      </w:r>
      <w:r w:rsidR="00616F4B" w:rsidRPr="00357FE1">
        <w:t>ë</w:t>
      </w:r>
      <w:r w:rsidRPr="00357FE1">
        <w:t xml:space="preserve"> vazhdim b</w:t>
      </w:r>
      <w:r w:rsidR="00616F4B" w:rsidRPr="00357FE1">
        <w:t>ë</w:t>
      </w:r>
      <w:r w:rsidRPr="00357FE1">
        <w:t>het nj</w:t>
      </w:r>
      <w:r w:rsidR="00616F4B" w:rsidRPr="00357FE1">
        <w:t>ë</w:t>
      </w:r>
      <w:r w:rsidRPr="00357FE1">
        <w:rPr>
          <w:b/>
        </w:rPr>
        <w:t xml:space="preserve"> </w:t>
      </w:r>
      <w:r w:rsidRPr="00357FE1">
        <w:t>a</w:t>
      </w:r>
      <w:r w:rsidRPr="00357FE1">
        <w:rPr>
          <w:rFonts w:eastAsia="Calibri"/>
          <w:color w:val="000000"/>
          <w:lang w:eastAsia="sq-AL"/>
        </w:rPr>
        <w:t>nalizë e bazës juridike t</w:t>
      </w:r>
      <w:r w:rsidR="00616F4B" w:rsidRPr="00357FE1">
        <w:rPr>
          <w:rFonts w:eastAsia="Calibri"/>
          <w:color w:val="000000"/>
          <w:lang w:eastAsia="sq-AL"/>
        </w:rPr>
        <w:t>ë</w:t>
      </w:r>
      <w:r w:rsidRPr="00357FE1">
        <w:rPr>
          <w:rFonts w:eastAsia="Calibri"/>
          <w:color w:val="000000"/>
          <w:lang w:eastAsia="sq-AL"/>
        </w:rPr>
        <w:t xml:space="preserve"> preferuar t</w:t>
      </w:r>
      <w:r w:rsidR="00616F4B" w:rsidRPr="00357FE1">
        <w:rPr>
          <w:rFonts w:eastAsia="Calibri"/>
          <w:color w:val="000000"/>
          <w:lang w:eastAsia="sq-AL"/>
        </w:rPr>
        <w:t>ë</w:t>
      </w:r>
      <w:r w:rsidRPr="00357FE1">
        <w:rPr>
          <w:rFonts w:eastAsia="Calibri"/>
          <w:color w:val="000000"/>
          <w:lang w:eastAsia="sq-AL"/>
        </w:rPr>
        <w:t xml:space="preserve"> trend</w:t>
      </w:r>
      <w:r w:rsidR="004A2BDE" w:rsidRPr="00357FE1">
        <w:rPr>
          <w:rFonts w:eastAsia="Calibri"/>
          <w:color w:val="000000"/>
          <w:lang w:eastAsia="sq-AL"/>
        </w:rPr>
        <w:t>ë</w:t>
      </w:r>
      <w:r w:rsidRPr="00357FE1">
        <w:rPr>
          <w:rFonts w:eastAsia="Calibri"/>
          <w:color w:val="000000"/>
          <w:lang w:eastAsia="sq-AL"/>
        </w:rPr>
        <w:t>ve bashkëkohor</w:t>
      </w:r>
      <w:r w:rsidR="004A2BDE" w:rsidRPr="00357FE1">
        <w:rPr>
          <w:rFonts w:eastAsia="Calibri"/>
          <w:color w:val="000000"/>
          <w:lang w:eastAsia="sq-AL"/>
        </w:rPr>
        <w:t>ë</w:t>
      </w:r>
      <w:r w:rsidRPr="00357FE1">
        <w:rPr>
          <w:rFonts w:eastAsia="Calibri"/>
          <w:color w:val="000000"/>
          <w:lang w:eastAsia="sq-AL"/>
        </w:rPr>
        <w:t xml:space="preserve"> global</w:t>
      </w:r>
      <w:r w:rsidR="004A2BDE" w:rsidRPr="00357FE1">
        <w:rPr>
          <w:rFonts w:eastAsia="Calibri"/>
          <w:color w:val="000000"/>
          <w:lang w:eastAsia="sq-AL"/>
        </w:rPr>
        <w:t>ë</w:t>
      </w:r>
      <w:r w:rsidRPr="00357FE1">
        <w:rPr>
          <w:rFonts w:eastAsia="Calibri"/>
          <w:color w:val="000000"/>
          <w:lang w:eastAsia="sq-AL"/>
        </w:rPr>
        <w:t xml:space="preserve"> për zgjedhjen e drejtorëve të institucioneve arsimore në Kosovë,</w:t>
      </w:r>
      <w:r w:rsidR="004A2BDE" w:rsidRPr="00357FE1">
        <w:rPr>
          <w:rFonts w:eastAsia="Calibri"/>
          <w:color w:val="000000"/>
          <w:lang w:eastAsia="sq-AL"/>
        </w:rPr>
        <w:t xml:space="preserve"> </w:t>
      </w:r>
      <w:r w:rsidRPr="00357FE1">
        <w:rPr>
          <w:rFonts w:eastAsia="Calibri"/>
          <w:color w:val="000000"/>
          <w:lang w:eastAsia="sq-AL"/>
        </w:rPr>
        <w:t>si të nivelit parauniversitar</w:t>
      </w:r>
      <w:r w:rsidR="004A2BDE" w:rsidRPr="00357FE1">
        <w:rPr>
          <w:rFonts w:eastAsia="Calibri"/>
          <w:color w:val="000000"/>
          <w:lang w:eastAsia="sq-AL"/>
        </w:rPr>
        <w:t>,</w:t>
      </w:r>
      <w:r w:rsidRPr="00357FE1">
        <w:rPr>
          <w:rFonts w:eastAsia="Calibri"/>
          <w:color w:val="000000"/>
          <w:lang w:eastAsia="sq-AL"/>
        </w:rPr>
        <w:t xml:space="preserve"> duke u ndalur te nevoja e </w:t>
      </w:r>
      <w:r w:rsidRPr="00357FE1">
        <w:rPr>
          <w:rStyle w:val="hps"/>
        </w:rPr>
        <w:t>bashkëpunimit shkollë</w:t>
      </w:r>
      <w:r w:rsidR="004A2BDE" w:rsidRPr="00357FE1">
        <w:rPr>
          <w:rStyle w:val="hps"/>
        </w:rPr>
        <w:t xml:space="preserve"> </w:t>
      </w:r>
      <w:r w:rsidRPr="00357FE1">
        <w:rPr>
          <w:rStyle w:val="hps"/>
        </w:rPr>
        <w:t>-</w:t>
      </w:r>
      <w:r w:rsidR="004A2BDE" w:rsidRPr="00357FE1">
        <w:rPr>
          <w:rStyle w:val="hps"/>
        </w:rPr>
        <w:t xml:space="preserve"> </w:t>
      </w:r>
      <w:r w:rsidRPr="00357FE1">
        <w:rPr>
          <w:rStyle w:val="hps"/>
        </w:rPr>
        <w:t>DKA dhe vijohet me</w:t>
      </w:r>
      <w:r w:rsidR="0050282C" w:rsidRPr="00357FE1">
        <w:rPr>
          <w:rStyle w:val="hps"/>
        </w:rPr>
        <w:t xml:space="preserve"> </w:t>
      </w:r>
      <w:r w:rsidRPr="00357FE1">
        <w:rPr>
          <w:rStyle w:val="hps"/>
        </w:rPr>
        <w:t>decentralizim nga komuna n</w:t>
      </w:r>
      <w:r w:rsidR="00616F4B" w:rsidRPr="00357FE1">
        <w:rPr>
          <w:rStyle w:val="hps"/>
        </w:rPr>
        <w:t>ë</w:t>
      </w:r>
      <w:r w:rsidRPr="00357FE1">
        <w:rPr>
          <w:rStyle w:val="hps"/>
        </w:rPr>
        <w:t xml:space="preserve"> shkolla.</w:t>
      </w:r>
      <w:r w:rsidR="004A2BDE" w:rsidRPr="00357FE1">
        <w:rPr>
          <w:rStyle w:val="hps"/>
        </w:rPr>
        <w:t xml:space="preserve"> </w:t>
      </w:r>
      <w:r w:rsidRPr="00357FE1">
        <w:rPr>
          <w:rStyle w:val="hps"/>
        </w:rPr>
        <w:t>N</w:t>
      </w:r>
      <w:r w:rsidR="00616F4B" w:rsidRPr="00357FE1">
        <w:rPr>
          <w:rStyle w:val="hps"/>
        </w:rPr>
        <w:t>ë</w:t>
      </w:r>
      <w:r w:rsidRPr="00357FE1">
        <w:rPr>
          <w:rStyle w:val="hps"/>
        </w:rPr>
        <w:t xml:space="preserve"> k</w:t>
      </w:r>
      <w:r w:rsidR="00616F4B" w:rsidRPr="00357FE1">
        <w:rPr>
          <w:rStyle w:val="hps"/>
        </w:rPr>
        <w:t>ë</w:t>
      </w:r>
      <w:r w:rsidRPr="00357FE1">
        <w:rPr>
          <w:rStyle w:val="hps"/>
        </w:rPr>
        <w:t>t</w:t>
      </w:r>
      <w:r w:rsidR="00616F4B" w:rsidRPr="00357FE1">
        <w:rPr>
          <w:rStyle w:val="hps"/>
        </w:rPr>
        <w:t>ë</w:t>
      </w:r>
      <w:r w:rsidRPr="00357FE1">
        <w:rPr>
          <w:rStyle w:val="hps"/>
        </w:rPr>
        <w:t xml:space="preserve"> pjes</w:t>
      </w:r>
      <w:r w:rsidR="00616F4B" w:rsidRPr="00357FE1">
        <w:rPr>
          <w:rStyle w:val="hps"/>
        </w:rPr>
        <w:t>ë</w:t>
      </w:r>
      <w:r w:rsidRPr="00357FE1">
        <w:rPr>
          <w:rStyle w:val="hps"/>
        </w:rPr>
        <w:t xml:space="preserve"> t</w:t>
      </w:r>
      <w:r w:rsidR="00616F4B" w:rsidRPr="00357FE1">
        <w:rPr>
          <w:rStyle w:val="hps"/>
        </w:rPr>
        <w:t>ë</w:t>
      </w:r>
      <w:r w:rsidRPr="00357FE1">
        <w:rPr>
          <w:rStyle w:val="hps"/>
        </w:rPr>
        <w:t xml:space="preserve"> studimit ofrohet</w:t>
      </w:r>
      <w:r w:rsidR="004A2BDE" w:rsidRPr="00357FE1">
        <w:rPr>
          <w:rStyle w:val="hps"/>
        </w:rPr>
        <w:t xml:space="preserve"> </w:t>
      </w:r>
      <w:r w:rsidRPr="00357FE1">
        <w:rPr>
          <w:rStyle w:val="hps"/>
        </w:rPr>
        <w:t>edhe</w:t>
      </w:r>
      <w:r w:rsidR="0050282C" w:rsidRPr="00357FE1">
        <w:rPr>
          <w:rStyle w:val="hps"/>
        </w:rPr>
        <w:t xml:space="preserve"> </w:t>
      </w:r>
      <w:r w:rsidRPr="00357FE1">
        <w:rPr>
          <w:rStyle w:val="hps"/>
        </w:rPr>
        <w:t>s</w:t>
      </w:r>
      <w:r w:rsidRPr="00357FE1">
        <w:rPr>
          <w:color w:val="000000"/>
        </w:rPr>
        <w:t>t</w:t>
      </w:r>
      <w:r w:rsidRPr="00357FE1">
        <w:rPr>
          <w:color w:val="000000"/>
          <w:spacing w:val="1"/>
        </w:rPr>
        <w:t>r</w:t>
      </w:r>
      <w:r w:rsidRPr="00357FE1">
        <w:rPr>
          <w:color w:val="000000"/>
        </w:rPr>
        <w:t>u</w:t>
      </w:r>
      <w:r w:rsidRPr="00357FE1">
        <w:rPr>
          <w:color w:val="000000"/>
          <w:spacing w:val="-2"/>
        </w:rPr>
        <w:t>k</w:t>
      </w:r>
      <w:r w:rsidRPr="00357FE1">
        <w:rPr>
          <w:color w:val="000000"/>
          <w:spacing w:val="1"/>
        </w:rPr>
        <w:t>t</w:t>
      </w:r>
      <w:r w:rsidRPr="00357FE1">
        <w:rPr>
          <w:color w:val="000000"/>
          <w:spacing w:val="-2"/>
        </w:rPr>
        <w:t>u</w:t>
      </w:r>
      <w:r w:rsidRPr="00357FE1">
        <w:rPr>
          <w:color w:val="000000"/>
          <w:spacing w:val="1"/>
        </w:rPr>
        <w:t>r</w:t>
      </w:r>
      <w:r w:rsidRPr="00357FE1">
        <w:rPr>
          <w:color w:val="000000"/>
        </w:rPr>
        <w:t xml:space="preserve">a menaxhuese e </w:t>
      </w:r>
      <w:r w:rsidRPr="00357FE1">
        <w:rPr>
          <w:color w:val="000000"/>
          <w:spacing w:val="1"/>
        </w:rPr>
        <w:t>i</w:t>
      </w:r>
      <w:r w:rsidRPr="00357FE1">
        <w:rPr>
          <w:color w:val="000000"/>
        </w:rPr>
        <w:t>ns</w:t>
      </w:r>
      <w:r w:rsidRPr="00357FE1">
        <w:rPr>
          <w:color w:val="000000"/>
          <w:spacing w:val="1"/>
        </w:rPr>
        <w:t>t</w:t>
      </w:r>
      <w:r w:rsidRPr="00357FE1">
        <w:rPr>
          <w:color w:val="000000"/>
          <w:spacing w:val="-1"/>
        </w:rPr>
        <w:t>i</w:t>
      </w:r>
      <w:r w:rsidRPr="00357FE1">
        <w:rPr>
          <w:color w:val="000000"/>
          <w:spacing w:val="1"/>
        </w:rPr>
        <w:t>t</w:t>
      </w:r>
      <w:r w:rsidRPr="00357FE1">
        <w:rPr>
          <w:color w:val="000000"/>
        </w:rPr>
        <w:t>u</w:t>
      </w:r>
      <w:r w:rsidRPr="00357FE1">
        <w:rPr>
          <w:color w:val="000000"/>
          <w:spacing w:val="-2"/>
        </w:rPr>
        <w:t>c</w:t>
      </w:r>
      <w:r w:rsidRPr="00357FE1">
        <w:rPr>
          <w:color w:val="000000"/>
          <w:spacing w:val="1"/>
        </w:rPr>
        <w:t>i</w:t>
      </w:r>
      <w:r w:rsidRPr="00357FE1">
        <w:rPr>
          <w:color w:val="000000"/>
        </w:rPr>
        <w:t>o</w:t>
      </w:r>
      <w:r w:rsidRPr="00357FE1">
        <w:rPr>
          <w:color w:val="000000"/>
          <w:spacing w:val="-2"/>
        </w:rPr>
        <w:t>n</w:t>
      </w:r>
      <w:r w:rsidRPr="00357FE1">
        <w:rPr>
          <w:color w:val="000000"/>
        </w:rPr>
        <w:t>e</w:t>
      </w:r>
      <w:r w:rsidRPr="00357FE1">
        <w:rPr>
          <w:color w:val="000000"/>
          <w:spacing w:val="-2"/>
        </w:rPr>
        <w:t>v</w:t>
      </w:r>
      <w:r w:rsidRPr="00357FE1">
        <w:rPr>
          <w:color w:val="000000"/>
        </w:rPr>
        <w:t>e un</w:t>
      </w:r>
      <w:r w:rsidRPr="00357FE1">
        <w:rPr>
          <w:color w:val="000000"/>
          <w:spacing w:val="1"/>
        </w:rPr>
        <w:t>i</w:t>
      </w:r>
      <w:r w:rsidRPr="00357FE1">
        <w:rPr>
          <w:color w:val="000000"/>
          <w:spacing w:val="-2"/>
        </w:rPr>
        <w:t>v</w:t>
      </w:r>
      <w:r w:rsidRPr="00357FE1">
        <w:rPr>
          <w:color w:val="000000"/>
        </w:rPr>
        <w:t>e</w:t>
      </w:r>
      <w:r w:rsidRPr="00357FE1">
        <w:rPr>
          <w:color w:val="000000"/>
          <w:spacing w:val="1"/>
        </w:rPr>
        <w:t>r</w:t>
      </w:r>
      <w:r w:rsidRPr="00357FE1">
        <w:rPr>
          <w:color w:val="000000"/>
          <w:spacing w:val="-2"/>
        </w:rPr>
        <w:t>s</w:t>
      </w:r>
      <w:r w:rsidRPr="00357FE1">
        <w:rPr>
          <w:color w:val="000000"/>
          <w:spacing w:val="1"/>
        </w:rPr>
        <w:t>it</w:t>
      </w:r>
      <w:r w:rsidRPr="00357FE1">
        <w:rPr>
          <w:color w:val="000000"/>
          <w:spacing w:val="-2"/>
        </w:rPr>
        <w:t>a</w:t>
      </w:r>
      <w:r w:rsidRPr="00357FE1">
        <w:rPr>
          <w:color w:val="000000"/>
          <w:spacing w:val="1"/>
        </w:rPr>
        <w:t>r</w:t>
      </w:r>
      <w:r w:rsidRPr="00357FE1">
        <w:rPr>
          <w:color w:val="000000"/>
        </w:rPr>
        <w:t>e</w:t>
      </w:r>
      <w:r w:rsidR="004A2BDE" w:rsidRPr="00357FE1">
        <w:rPr>
          <w:color w:val="000000"/>
        </w:rPr>
        <w:t>.</w:t>
      </w:r>
      <w:r w:rsidRPr="00357FE1">
        <w:t xml:space="preserve"> Vler</w:t>
      </w:r>
      <w:r w:rsidR="00616F4B" w:rsidRPr="00357FE1">
        <w:t>ë</w:t>
      </w:r>
      <w:r w:rsidRPr="00357FE1">
        <w:t>sohet se konsiderata për</w:t>
      </w:r>
      <w:r w:rsidR="0050282C" w:rsidRPr="00357FE1">
        <w:t xml:space="preserve"> </w:t>
      </w:r>
      <w:r w:rsidRPr="00357FE1">
        <w:t>profilin e</w:t>
      </w:r>
      <w:r w:rsidR="0050282C" w:rsidRPr="00357FE1">
        <w:t xml:space="preserve"> </w:t>
      </w:r>
      <w:r w:rsidRPr="00357FE1">
        <w:t xml:space="preserve">menaxherit </w:t>
      </w:r>
      <w:r w:rsidR="00616F4B" w:rsidRPr="00357FE1">
        <w:t>ë</w:t>
      </w:r>
      <w:r w:rsidRPr="00357FE1">
        <w:t>sht</w:t>
      </w:r>
      <w:r w:rsidR="00616F4B" w:rsidRPr="00357FE1">
        <w:t>ë</w:t>
      </w:r>
      <w:r w:rsidRPr="00357FE1">
        <w:t xml:space="preserve"> çështje kryesore për reformimin e pro</w:t>
      </w:r>
      <w:r w:rsidR="004A2BDE" w:rsidRPr="00357FE1">
        <w:t>c</w:t>
      </w:r>
      <w:r w:rsidRPr="00357FE1">
        <w:t>esit të menaxhimit të institucioneve arsimore në Kosovë.</w:t>
      </w:r>
      <w:r w:rsidR="002B33AF" w:rsidRPr="00357FE1">
        <w:t xml:space="preserve"> </w:t>
      </w:r>
    </w:p>
    <w:p w:rsidR="00D66501" w:rsidRPr="00357FE1" w:rsidRDefault="00D66501" w:rsidP="00AA2866">
      <w:pPr>
        <w:spacing w:line="276" w:lineRule="auto"/>
        <w:ind w:right="4" w:firstLine="540"/>
        <w:jc w:val="both"/>
        <w:rPr>
          <w:iCs/>
        </w:rPr>
      </w:pPr>
      <w:r w:rsidRPr="00357FE1">
        <w:rPr>
          <w:rFonts w:eastAsiaTheme="minorHAnsi"/>
          <w:b/>
        </w:rPr>
        <w:t xml:space="preserve">Kapitulli </w:t>
      </w:r>
      <w:r w:rsidRPr="00357FE1">
        <w:rPr>
          <w:b/>
        </w:rPr>
        <w:t>V</w:t>
      </w:r>
      <w:r w:rsidRPr="00357FE1">
        <w:rPr>
          <w:rStyle w:val="Heading42"/>
          <w:rFonts w:ascii="Times New Roman" w:hAnsi="Times New Roman" w:cs="Times New Roman"/>
          <w:b/>
        </w:rPr>
        <w:t xml:space="preserve"> </w:t>
      </w:r>
      <w:r w:rsidR="00616F4B" w:rsidRPr="00357FE1">
        <w:rPr>
          <w:rStyle w:val="Heading42"/>
          <w:rFonts w:ascii="Times New Roman" w:hAnsi="Times New Roman" w:cs="Times New Roman"/>
        </w:rPr>
        <w:t>ë</w:t>
      </w:r>
      <w:r w:rsidRPr="00357FE1">
        <w:rPr>
          <w:rStyle w:val="Heading42"/>
          <w:rFonts w:ascii="Times New Roman" w:hAnsi="Times New Roman" w:cs="Times New Roman"/>
        </w:rPr>
        <w:t>sht</w:t>
      </w:r>
      <w:r w:rsidR="00616F4B" w:rsidRPr="00357FE1">
        <w:rPr>
          <w:rStyle w:val="Heading42"/>
          <w:rFonts w:ascii="Times New Roman" w:hAnsi="Times New Roman" w:cs="Times New Roman"/>
        </w:rPr>
        <w:t>ë</w:t>
      </w:r>
      <w:r w:rsidRPr="00357FE1">
        <w:rPr>
          <w:rStyle w:val="Heading42"/>
          <w:rFonts w:ascii="Times New Roman" w:hAnsi="Times New Roman" w:cs="Times New Roman"/>
        </w:rPr>
        <w:t xml:space="preserve"> nd</w:t>
      </w:r>
      <w:r w:rsidR="00616F4B" w:rsidRPr="00357FE1">
        <w:rPr>
          <w:rStyle w:val="Heading42"/>
          <w:rFonts w:ascii="Times New Roman" w:hAnsi="Times New Roman" w:cs="Times New Roman"/>
        </w:rPr>
        <w:t>ë</w:t>
      </w:r>
      <w:r w:rsidRPr="00357FE1">
        <w:rPr>
          <w:rStyle w:val="Heading42"/>
          <w:rFonts w:ascii="Times New Roman" w:hAnsi="Times New Roman" w:cs="Times New Roman"/>
        </w:rPr>
        <w:t>r pjes</w:t>
      </w:r>
      <w:r w:rsidR="00616F4B" w:rsidRPr="00357FE1">
        <w:rPr>
          <w:rStyle w:val="Heading42"/>
          <w:rFonts w:ascii="Times New Roman" w:hAnsi="Times New Roman" w:cs="Times New Roman"/>
        </w:rPr>
        <w:t>ë</w:t>
      </w:r>
      <w:r w:rsidRPr="00357FE1">
        <w:rPr>
          <w:rStyle w:val="Heading42"/>
          <w:rFonts w:ascii="Times New Roman" w:hAnsi="Times New Roman" w:cs="Times New Roman"/>
        </w:rPr>
        <w:t>t qendrore t</w:t>
      </w:r>
      <w:r w:rsidR="00616F4B" w:rsidRPr="00357FE1">
        <w:rPr>
          <w:rStyle w:val="Heading42"/>
          <w:rFonts w:ascii="Times New Roman" w:hAnsi="Times New Roman" w:cs="Times New Roman"/>
        </w:rPr>
        <w:t>ë</w:t>
      </w:r>
      <w:r w:rsidRPr="00357FE1">
        <w:rPr>
          <w:rStyle w:val="Heading42"/>
          <w:rFonts w:ascii="Times New Roman" w:hAnsi="Times New Roman" w:cs="Times New Roman"/>
        </w:rPr>
        <w:t xml:space="preserve"> k</w:t>
      </w:r>
      <w:r w:rsidR="004A2BDE" w:rsidRPr="00357FE1">
        <w:rPr>
          <w:rStyle w:val="Heading42"/>
          <w:rFonts w:ascii="Times New Roman" w:hAnsi="Times New Roman" w:cs="Times New Roman"/>
        </w:rPr>
        <w:t>ë</w:t>
      </w:r>
      <w:r w:rsidRPr="00357FE1">
        <w:rPr>
          <w:rStyle w:val="Heading42"/>
          <w:rFonts w:ascii="Times New Roman" w:hAnsi="Times New Roman" w:cs="Times New Roman"/>
        </w:rPr>
        <w:t>rkimit sepse sjell rezultatet aktuale n</w:t>
      </w:r>
      <w:r w:rsidR="00616F4B" w:rsidRPr="00357FE1">
        <w:rPr>
          <w:rStyle w:val="Heading42"/>
          <w:rFonts w:ascii="Times New Roman" w:hAnsi="Times New Roman" w:cs="Times New Roman"/>
        </w:rPr>
        <w:t>ë</w:t>
      </w:r>
      <w:r w:rsidRPr="00357FE1">
        <w:rPr>
          <w:rStyle w:val="Heading42"/>
          <w:rFonts w:ascii="Times New Roman" w:hAnsi="Times New Roman" w:cs="Times New Roman"/>
        </w:rPr>
        <w:t xml:space="preserve"> menaxhim dhe udh</w:t>
      </w:r>
      <w:r w:rsidR="00616F4B" w:rsidRPr="00357FE1">
        <w:rPr>
          <w:rStyle w:val="Heading42"/>
          <w:rFonts w:ascii="Times New Roman" w:hAnsi="Times New Roman" w:cs="Times New Roman"/>
        </w:rPr>
        <w:t>ë</w:t>
      </w:r>
      <w:r w:rsidRPr="00357FE1">
        <w:rPr>
          <w:rStyle w:val="Heading42"/>
          <w:rFonts w:ascii="Times New Roman" w:hAnsi="Times New Roman" w:cs="Times New Roman"/>
        </w:rPr>
        <w:t>heqje t</w:t>
      </w:r>
      <w:r w:rsidR="00616F4B" w:rsidRPr="00357FE1">
        <w:rPr>
          <w:rStyle w:val="Heading42"/>
          <w:rFonts w:ascii="Times New Roman" w:hAnsi="Times New Roman" w:cs="Times New Roman"/>
        </w:rPr>
        <w:t>ë</w:t>
      </w:r>
      <w:r w:rsidRPr="00357FE1">
        <w:rPr>
          <w:rStyle w:val="Heading42"/>
          <w:rFonts w:ascii="Times New Roman" w:hAnsi="Times New Roman" w:cs="Times New Roman"/>
        </w:rPr>
        <w:t xml:space="preserve"> institucioneve t</w:t>
      </w:r>
      <w:r w:rsidR="00616F4B" w:rsidRPr="00357FE1">
        <w:rPr>
          <w:rStyle w:val="Heading42"/>
          <w:rFonts w:ascii="Times New Roman" w:hAnsi="Times New Roman" w:cs="Times New Roman"/>
        </w:rPr>
        <w:t>ë</w:t>
      </w:r>
      <w:r w:rsidRPr="00357FE1">
        <w:rPr>
          <w:rStyle w:val="Heading42"/>
          <w:rFonts w:ascii="Times New Roman" w:hAnsi="Times New Roman" w:cs="Times New Roman"/>
        </w:rPr>
        <w:t xml:space="preserve"> arsimit n</w:t>
      </w:r>
      <w:r w:rsidR="00616F4B" w:rsidRPr="00357FE1">
        <w:rPr>
          <w:rStyle w:val="Heading42"/>
          <w:rFonts w:ascii="Times New Roman" w:hAnsi="Times New Roman" w:cs="Times New Roman"/>
        </w:rPr>
        <w:t>ë</w:t>
      </w:r>
      <w:r w:rsidRPr="00357FE1">
        <w:rPr>
          <w:rStyle w:val="Heading42"/>
          <w:rFonts w:ascii="Times New Roman" w:hAnsi="Times New Roman" w:cs="Times New Roman"/>
        </w:rPr>
        <w:t xml:space="preserve"> Kosov</w:t>
      </w:r>
      <w:r w:rsidR="00616F4B" w:rsidRPr="00357FE1">
        <w:rPr>
          <w:rStyle w:val="Heading42"/>
          <w:rFonts w:ascii="Times New Roman" w:hAnsi="Times New Roman" w:cs="Times New Roman"/>
        </w:rPr>
        <w:t>ë</w:t>
      </w:r>
      <w:r w:rsidRPr="00357FE1">
        <w:rPr>
          <w:rStyle w:val="Heading42"/>
          <w:rFonts w:ascii="Times New Roman" w:hAnsi="Times New Roman" w:cs="Times New Roman"/>
        </w:rPr>
        <w:t>.</w:t>
      </w:r>
      <w:r w:rsidR="002B33AF" w:rsidRPr="00357FE1">
        <w:rPr>
          <w:rStyle w:val="Heading42"/>
          <w:rFonts w:ascii="Times New Roman" w:hAnsi="Times New Roman" w:cs="Times New Roman"/>
        </w:rPr>
        <w:t xml:space="preserve"> </w:t>
      </w:r>
      <w:r w:rsidRPr="00357FE1">
        <w:rPr>
          <w:rStyle w:val="Heading42"/>
          <w:rFonts w:ascii="Times New Roman" w:hAnsi="Times New Roman" w:cs="Times New Roman"/>
        </w:rPr>
        <w:t>Bazuar n</w:t>
      </w:r>
      <w:r w:rsidR="00616F4B" w:rsidRPr="00357FE1">
        <w:rPr>
          <w:rStyle w:val="Heading42"/>
          <w:rFonts w:ascii="Times New Roman" w:hAnsi="Times New Roman" w:cs="Times New Roman"/>
        </w:rPr>
        <w:t>ë</w:t>
      </w:r>
      <w:r w:rsidRPr="00357FE1">
        <w:rPr>
          <w:rStyle w:val="Heading42"/>
          <w:rFonts w:ascii="Times New Roman" w:hAnsi="Times New Roman" w:cs="Times New Roman"/>
        </w:rPr>
        <w:t xml:space="preserve"> re</w:t>
      </w:r>
      <w:r w:rsidRPr="00357FE1">
        <w:t>zultatet</w:t>
      </w:r>
      <w:r w:rsidR="004A2BDE" w:rsidRPr="00357FE1">
        <w:t xml:space="preserve"> e</w:t>
      </w:r>
      <w:r w:rsidRPr="00357FE1">
        <w:t xml:space="preserve"> kërkimit empirik</w:t>
      </w:r>
      <w:r w:rsidR="004A2BDE" w:rsidRPr="00357FE1">
        <w:t xml:space="preserve">, </w:t>
      </w:r>
      <w:r w:rsidRPr="00357FE1">
        <w:t>u përzgjedh një mostër prej 92 udhëheqës dhe punonj</w:t>
      </w:r>
      <w:r w:rsidR="004A2BDE" w:rsidRPr="00357FE1">
        <w:t>ë</w:t>
      </w:r>
      <w:r w:rsidRPr="00357FE1">
        <w:t>s n</w:t>
      </w:r>
      <w:r w:rsidR="004A2BDE" w:rsidRPr="00357FE1">
        <w:t>ë</w:t>
      </w:r>
      <w:r w:rsidRPr="00357FE1">
        <w:t xml:space="preserve"> institucionet e ndryshme arsimore n</w:t>
      </w:r>
      <w:r w:rsidR="004A2BDE" w:rsidRPr="00357FE1">
        <w:t>ë</w:t>
      </w:r>
      <w:r w:rsidRPr="00357FE1">
        <w:t xml:space="preserve"> Kosovë. Kjo mostër përbën rreth 10</w:t>
      </w:r>
      <w:r w:rsidR="004A2BDE" w:rsidRPr="00357FE1">
        <w:t xml:space="preserve"> </w:t>
      </w:r>
      <w:r w:rsidRPr="00357FE1">
        <w:t xml:space="preserve">% të të gjithë popullacionit të udhëheqësve të institucioneve arsimore në Kosovë. </w:t>
      </w:r>
      <w:r w:rsidRPr="00357FE1">
        <w:rPr>
          <w:kern w:val="24"/>
        </w:rPr>
        <w:t>T</w:t>
      </w:r>
      <w:r w:rsidR="004A2BDE" w:rsidRPr="00357FE1">
        <w:rPr>
          <w:kern w:val="24"/>
        </w:rPr>
        <w:t>ë</w:t>
      </w:r>
      <w:r w:rsidRPr="00357FE1">
        <w:rPr>
          <w:kern w:val="24"/>
        </w:rPr>
        <w:t xml:space="preserve"> intervistuarit dhe pyet</w:t>
      </w:r>
      <w:r w:rsidR="004A2BDE" w:rsidRPr="00357FE1">
        <w:rPr>
          <w:kern w:val="24"/>
        </w:rPr>
        <w:t>ë</w:t>
      </w:r>
      <w:r w:rsidRPr="00357FE1">
        <w:rPr>
          <w:kern w:val="24"/>
        </w:rPr>
        <w:t>sor</w:t>
      </w:r>
      <w:r w:rsidR="004A2BDE" w:rsidRPr="00357FE1">
        <w:rPr>
          <w:kern w:val="24"/>
        </w:rPr>
        <w:t>ë</w:t>
      </w:r>
      <w:r w:rsidRPr="00357FE1">
        <w:rPr>
          <w:kern w:val="24"/>
        </w:rPr>
        <w:t>t u shp</w:t>
      </w:r>
      <w:r w:rsidR="004A2BDE" w:rsidRPr="00357FE1">
        <w:rPr>
          <w:kern w:val="24"/>
        </w:rPr>
        <w:t>ë</w:t>
      </w:r>
      <w:r w:rsidRPr="00357FE1">
        <w:rPr>
          <w:kern w:val="24"/>
        </w:rPr>
        <w:t>rndan në mënyrë të rastit. Mostra e fituar përb</w:t>
      </w:r>
      <w:r w:rsidR="004A2BDE" w:rsidRPr="00357FE1">
        <w:rPr>
          <w:kern w:val="24"/>
        </w:rPr>
        <w:t>ë</w:t>
      </w:r>
      <w:r w:rsidRPr="00357FE1">
        <w:rPr>
          <w:kern w:val="24"/>
        </w:rPr>
        <w:t>het prej 67 punonj</w:t>
      </w:r>
      <w:r w:rsidR="004A2BDE" w:rsidRPr="00357FE1">
        <w:rPr>
          <w:kern w:val="24"/>
        </w:rPr>
        <w:t>ë</w:t>
      </w:r>
      <w:r w:rsidRPr="00357FE1">
        <w:rPr>
          <w:kern w:val="24"/>
        </w:rPr>
        <w:t>s</w:t>
      </w:r>
      <w:r w:rsidR="004A2BDE" w:rsidRPr="00357FE1">
        <w:rPr>
          <w:kern w:val="24"/>
        </w:rPr>
        <w:t>ve</w:t>
      </w:r>
      <w:r w:rsidRPr="00357FE1">
        <w:rPr>
          <w:kern w:val="24"/>
        </w:rPr>
        <w:t xml:space="preserve"> mësimdhën</w:t>
      </w:r>
      <w:r w:rsidR="004A2BDE" w:rsidRPr="00357FE1">
        <w:rPr>
          <w:kern w:val="24"/>
        </w:rPr>
        <w:t>ë</w:t>
      </w:r>
      <w:r w:rsidRPr="00357FE1">
        <w:rPr>
          <w:kern w:val="24"/>
        </w:rPr>
        <w:t>s dhe 25 drejtues. Kampioni p</w:t>
      </w:r>
      <w:r w:rsidR="004A2BDE" w:rsidRPr="00357FE1">
        <w:rPr>
          <w:kern w:val="24"/>
        </w:rPr>
        <w:t>ë</w:t>
      </w:r>
      <w:r w:rsidRPr="00357FE1">
        <w:rPr>
          <w:kern w:val="24"/>
        </w:rPr>
        <w:t>rb</w:t>
      </w:r>
      <w:r w:rsidR="004A2BDE" w:rsidRPr="00357FE1">
        <w:rPr>
          <w:kern w:val="24"/>
        </w:rPr>
        <w:t>ë</w:t>
      </w:r>
      <w:r w:rsidRPr="00357FE1">
        <w:rPr>
          <w:kern w:val="24"/>
        </w:rPr>
        <w:t>het prej</w:t>
      </w:r>
      <w:r w:rsidR="0050282C" w:rsidRPr="00357FE1">
        <w:rPr>
          <w:kern w:val="24"/>
        </w:rPr>
        <w:t xml:space="preserve"> </w:t>
      </w:r>
      <w:r w:rsidRPr="00357FE1">
        <w:rPr>
          <w:kern w:val="24"/>
        </w:rPr>
        <w:t>59 (64%) meshkuj dhe 33 (36%) femra.</w:t>
      </w:r>
      <w:r w:rsidR="0050282C" w:rsidRPr="00357FE1">
        <w:rPr>
          <w:kern w:val="24"/>
        </w:rPr>
        <w:t xml:space="preserve"> </w:t>
      </w:r>
    </w:p>
    <w:p w:rsidR="00D66501" w:rsidRPr="00357FE1" w:rsidRDefault="00D66501" w:rsidP="00AA2866">
      <w:pPr>
        <w:spacing w:line="276" w:lineRule="auto"/>
        <w:ind w:right="4" w:firstLine="540"/>
        <w:jc w:val="both"/>
      </w:pPr>
      <w:r w:rsidRPr="00357FE1">
        <w:lastRenderedPageBreak/>
        <w:t>Sa i përket shtrirjes gjeografike të institucioneve të përzgjedhur</w:t>
      </w:r>
      <w:r w:rsidR="004A2BDE" w:rsidRPr="00357FE1">
        <w:t>a</w:t>
      </w:r>
      <w:r w:rsidRPr="00357FE1">
        <w:t xml:space="preserve"> për hulumtim, të cilat e përfaqësojnë mostrën</w:t>
      </w:r>
      <w:r w:rsidR="004A2BDE" w:rsidRPr="00357FE1">
        <w:t>,</w:t>
      </w:r>
      <w:r w:rsidRPr="00357FE1">
        <w:t xml:space="preserve"> 61 institucione arsimore kanë qenë në qytet, ose</w:t>
      </w:r>
      <w:r w:rsidR="0050282C" w:rsidRPr="00357FE1">
        <w:t xml:space="preserve"> </w:t>
      </w:r>
      <w:r w:rsidRPr="00357FE1">
        <w:t>rreth 66</w:t>
      </w:r>
      <w:r w:rsidR="004A2BDE" w:rsidRPr="00357FE1">
        <w:t xml:space="preserve"> </w:t>
      </w:r>
      <w:r w:rsidRPr="00357FE1">
        <w:t>% dhe 31 ose rreth 34</w:t>
      </w:r>
      <w:r w:rsidR="004A2BDE" w:rsidRPr="00357FE1">
        <w:t xml:space="preserve"> </w:t>
      </w:r>
      <w:r w:rsidRPr="00357FE1">
        <w:t>% shkolla të fshatit. Kjo përfshirje garanton efekte t</w:t>
      </w:r>
      <w:r w:rsidR="00616F4B" w:rsidRPr="00357FE1">
        <w:t>ë</w:t>
      </w:r>
      <w:r w:rsidRPr="00357FE1">
        <w:t xml:space="preserve"> besueshme t</w:t>
      </w:r>
      <w:r w:rsidR="00616F4B" w:rsidRPr="00357FE1">
        <w:t>ë</w:t>
      </w:r>
      <w:r w:rsidRPr="00357FE1">
        <w:t xml:space="preserve"> kërkimit.</w:t>
      </w:r>
    </w:p>
    <w:p w:rsidR="00D66501" w:rsidRPr="00357FE1" w:rsidRDefault="00D66501" w:rsidP="00AA2866">
      <w:pPr>
        <w:spacing w:line="276" w:lineRule="auto"/>
        <w:ind w:right="4" w:firstLine="540"/>
        <w:jc w:val="both"/>
      </w:pPr>
      <w:r w:rsidRPr="00357FE1">
        <w:rPr>
          <w:rFonts w:eastAsiaTheme="minorHAnsi"/>
          <w:b/>
        </w:rPr>
        <w:t xml:space="preserve">Kapitulli </w:t>
      </w:r>
      <w:r w:rsidRPr="00357FE1">
        <w:rPr>
          <w:b/>
        </w:rPr>
        <w:t>VI</w:t>
      </w:r>
      <w:r w:rsidR="004A2BDE" w:rsidRPr="00357FE1">
        <w:rPr>
          <w:b/>
        </w:rPr>
        <w:t>.</w:t>
      </w:r>
      <w:r w:rsidR="00E503F0" w:rsidRPr="00357FE1">
        <w:t xml:space="preserve"> </w:t>
      </w:r>
      <w:r w:rsidR="004A2BDE" w:rsidRPr="00357FE1">
        <w:t xml:space="preserve">Këtu </w:t>
      </w:r>
      <w:r w:rsidRPr="00357FE1">
        <w:t>j</w:t>
      </w:r>
      <w:r w:rsidR="002B33AF" w:rsidRPr="00357FE1">
        <w:t>e</w:t>
      </w:r>
      <w:r w:rsidRPr="00357FE1">
        <w:t>pen rezultatet e analiz</w:t>
      </w:r>
      <w:r w:rsidR="00616F4B" w:rsidRPr="00357FE1">
        <w:t>ë</w:t>
      </w:r>
      <w:r w:rsidRPr="00357FE1">
        <w:t>s statistikore multivariate.</w:t>
      </w:r>
      <w:r w:rsidR="002B33AF" w:rsidRPr="00357FE1">
        <w:t xml:space="preserve"> </w:t>
      </w:r>
      <w:r w:rsidRPr="00357FE1">
        <w:t>Nga studimi</w:t>
      </w:r>
      <w:r w:rsidR="0050282C" w:rsidRPr="00357FE1">
        <w:t xml:space="preserve"> </w:t>
      </w:r>
      <w:r w:rsidRPr="00357FE1">
        <w:t>i opinioneve të drejtuesve</w:t>
      </w:r>
      <w:r w:rsidR="00D5025C" w:rsidRPr="00357FE1">
        <w:t xml:space="preserve"> dhe</w:t>
      </w:r>
      <w:r w:rsidR="002B33AF" w:rsidRPr="00357FE1">
        <w:t xml:space="preserve"> t</w:t>
      </w:r>
      <w:r w:rsidR="00616F4B" w:rsidRPr="00357FE1">
        <w:t>ë</w:t>
      </w:r>
      <w:r w:rsidR="00D5025C" w:rsidRPr="00357FE1">
        <w:t xml:space="preserve"> punonj</w:t>
      </w:r>
      <w:r w:rsidR="00616F4B" w:rsidRPr="00357FE1">
        <w:t>ë</w:t>
      </w:r>
      <w:r w:rsidR="00D5025C" w:rsidRPr="00357FE1">
        <w:t>sve</w:t>
      </w:r>
      <w:r w:rsidR="0050282C" w:rsidRPr="00357FE1">
        <w:t xml:space="preserve"> </w:t>
      </w:r>
      <w:r w:rsidRPr="00357FE1">
        <w:t>për modelin e ardhshëm të menaxherit në institucionet arsimore të Kosovës në shek.</w:t>
      </w:r>
      <w:r w:rsidR="004A2BDE" w:rsidRPr="00357FE1">
        <w:t xml:space="preserve"> </w:t>
      </w:r>
      <w:r w:rsidRPr="00357FE1">
        <w:t xml:space="preserve">XXI </w:t>
      </w:r>
      <w:r w:rsidR="00D5025C" w:rsidRPr="00357FE1">
        <w:t>burojn</w:t>
      </w:r>
      <w:r w:rsidR="00616F4B" w:rsidRPr="00357FE1">
        <w:t>ë</w:t>
      </w:r>
      <w:r w:rsidR="00D5025C" w:rsidRPr="00357FE1">
        <w:t xml:space="preserve"> t</w:t>
      </w:r>
      <w:r w:rsidR="00616F4B" w:rsidRPr="00357FE1">
        <w:t>ë</w:t>
      </w:r>
      <w:r w:rsidR="00D5025C" w:rsidRPr="00357FE1">
        <w:t xml:space="preserve"> p</w:t>
      </w:r>
      <w:r w:rsidR="00616F4B" w:rsidRPr="00357FE1">
        <w:t>ë</w:t>
      </w:r>
      <w:r w:rsidR="00D5025C" w:rsidRPr="00357FE1">
        <w:t>rbashk</w:t>
      </w:r>
      <w:r w:rsidR="00616F4B" w:rsidRPr="00357FE1">
        <w:t>ë</w:t>
      </w:r>
      <w:r w:rsidR="00D5025C" w:rsidRPr="00357FE1">
        <w:t>tat dhe t</w:t>
      </w:r>
      <w:r w:rsidR="00616F4B" w:rsidRPr="00357FE1">
        <w:t>ë</w:t>
      </w:r>
      <w:r w:rsidR="001F03F7" w:rsidRPr="00357FE1">
        <w:t xml:space="preserve"> veç</w:t>
      </w:r>
      <w:r w:rsidR="00D5025C" w:rsidRPr="00357FE1">
        <w:t>antat e dy tabor</w:t>
      </w:r>
      <w:r w:rsidR="004A2BDE" w:rsidRPr="00357FE1">
        <w:t>ë</w:t>
      </w:r>
      <w:r w:rsidR="00D5025C" w:rsidRPr="00357FE1">
        <w:t>ve.</w:t>
      </w:r>
      <w:r w:rsidRPr="00357FE1">
        <w:t xml:space="preserve"> Rezultatet</w:t>
      </w:r>
      <w:r w:rsidR="004A2BDE" w:rsidRPr="00357FE1">
        <w:t xml:space="preserve"> e</w:t>
      </w:r>
      <w:r w:rsidRPr="00357FE1">
        <w:t xml:space="preserve"> analizës statistikore multivariate</w:t>
      </w:r>
      <w:r w:rsidR="00D5025C" w:rsidRPr="00357FE1">
        <w:t xml:space="preserve"> </w:t>
      </w:r>
      <w:r w:rsidRPr="00357FE1">
        <w:t>krij</w:t>
      </w:r>
      <w:r w:rsidR="004A2BDE" w:rsidRPr="00357FE1">
        <w:t xml:space="preserve">uan </w:t>
      </w:r>
      <w:r w:rsidRPr="00357FE1">
        <w:t>mund</w:t>
      </w:r>
      <w:r w:rsidR="004A2BDE" w:rsidRPr="00357FE1">
        <w:t>ë</w:t>
      </w:r>
      <w:r w:rsidRPr="00357FE1">
        <w:t>sinë për të gjykuar për opinionet, p</w:t>
      </w:r>
      <w:r w:rsidR="004A2BDE" w:rsidRPr="00357FE1">
        <w:t>e</w:t>
      </w:r>
      <w:r w:rsidRPr="00357FE1">
        <w:t>rceptimet dhe vlerësimet e punonjësve në institucionet arsimore në Kosovë në lidhje me karakteristikat, veçoritë dhe cilësitë që duhet të zot</w:t>
      </w:r>
      <w:r w:rsidR="004A2BDE" w:rsidRPr="00357FE1">
        <w:t>ë</w:t>
      </w:r>
      <w:r w:rsidRPr="00357FE1">
        <w:t>rojë një menaxher i këtyre institucioneve. Nëp</w:t>
      </w:r>
      <w:r w:rsidR="004A2BDE" w:rsidRPr="00357FE1">
        <w:t>ë</w:t>
      </w:r>
      <w:r w:rsidRPr="00357FE1">
        <w:t>rmjet k</w:t>
      </w:r>
      <w:r w:rsidR="004A2BDE" w:rsidRPr="00357FE1">
        <w:t>ë</w:t>
      </w:r>
      <w:r w:rsidRPr="00357FE1">
        <w:t xml:space="preserve">saj analize </w:t>
      </w:r>
      <w:r w:rsidR="00D5025C" w:rsidRPr="00357FE1">
        <w:t>dhe t</w:t>
      </w:r>
      <w:r w:rsidR="00616F4B" w:rsidRPr="00357FE1">
        <w:t>ë</w:t>
      </w:r>
      <w:r w:rsidR="00D5025C" w:rsidRPr="00357FE1">
        <w:t xml:space="preserve"> tjerave multivariate </w:t>
      </w:r>
      <w:r w:rsidRPr="00357FE1">
        <w:t>u arrit të përcaktohen edhe se cilat janë mënyrat m</w:t>
      </w:r>
      <w:r w:rsidR="004A2BDE" w:rsidRPr="00357FE1">
        <w:t>ë</w:t>
      </w:r>
      <w:r w:rsidRPr="00357FE1">
        <w:t xml:space="preserve"> efektive të punës së menaxherëve, duke </w:t>
      </w:r>
      <w:r w:rsidR="004A2BDE" w:rsidRPr="00357FE1">
        <w:t>i</w:t>
      </w:r>
      <w:r w:rsidRPr="00357FE1">
        <w:t xml:space="preserve">u përgjigjur rasteve dhe situatave të ndryshme me të cilat mund të ballafaqohet një menaxher i një institucioni arsimi, shkolle ose universitet, në Kosovë. </w:t>
      </w:r>
    </w:p>
    <w:p w:rsidR="00D66501" w:rsidRPr="00357FE1" w:rsidRDefault="00D66501" w:rsidP="00AA2866">
      <w:pPr>
        <w:spacing w:line="276" w:lineRule="auto"/>
        <w:ind w:right="4" w:firstLine="540"/>
        <w:jc w:val="both"/>
        <w:rPr>
          <w:spacing w:val="5"/>
        </w:rPr>
      </w:pPr>
      <w:r w:rsidRPr="00357FE1">
        <w:rPr>
          <w:rFonts w:eastAsiaTheme="minorHAnsi"/>
          <w:b/>
        </w:rPr>
        <w:t xml:space="preserve">Kapitulli </w:t>
      </w:r>
      <w:r w:rsidRPr="00357FE1">
        <w:rPr>
          <w:b/>
        </w:rPr>
        <w:t xml:space="preserve">VII </w:t>
      </w:r>
      <w:r w:rsidRPr="00357FE1">
        <w:t>i kushtohet nevoj</w:t>
      </w:r>
      <w:r w:rsidR="00616F4B" w:rsidRPr="00357FE1">
        <w:t>ë</w:t>
      </w:r>
      <w:r w:rsidRPr="00357FE1">
        <w:t>s dhe rrug</w:t>
      </w:r>
      <w:r w:rsidR="00616F4B" w:rsidRPr="00357FE1">
        <w:t>ë</w:t>
      </w:r>
      <w:r w:rsidRPr="00357FE1">
        <w:t>ve t</w:t>
      </w:r>
      <w:r w:rsidR="00616F4B" w:rsidRPr="00357FE1">
        <w:t>ë</w:t>
      </w:r>
      <w:r w:rsidRPr="00357FE1">
        <w:t xml:space="preserve"> reformimit t</w:t>
      </w:r>
      <w:r w:rsidR="00616F4B" w:rsidRPr="00357FE1">
        <w:t>ë</w:t>
      </w:r>
      <w:r w:rsidRPr="00357FE1">
        <w:t xml:space="preserve"> t</w:t>
      </w:r>
      <w:r w:rsidR="00616F4B" w:rsidRPr="00357FE1">
        <w:t>ë</w:t>
      </w:r>
      <w:r w:rsidRPr="00357FE1">
        <w:t xml:space="preserve"> gjitha dimensioneve q</w:t>
      </w:r>
      <w:r w:rsidR="004A2BDE" w:rsidRPr="00357FE1">
        <w:t>ë</w:t>
      </w:r>
      <w:r w:rsidRPr="00357FE1">
        <w:t xml:space="preserve"> kan</w:t>
      </w:r>
      <w:r w:rsidR="00616F4B" w:rsidRPr="00357FE1">
        <w:t>ë</w:t>
      </w:r>
      <w:r w:rsidRPr="00357FE1">
        <w:t xml:space="preserve"> t</w:t>
      </w:r>
      <w:r w:rsidR="00616F4B" w:rsidRPr="00357FE1">
        <w:t>ë</w:t>
      </w:r>
      <w:r w:rsidRPr="00357FE1">
        <w:t xml:space="preserve"> b</w:t>
      </w:r>
      <w:r w:rsidR="00616F4B" w:rsidRPr="00357FE1">
        <w:t>ë</w:t>
      </w:r>
      <w:r w:rsidRPr="00357FE1">
        <w:t>jn</w:t>
      </w:r>
      <w:r w:rsidR="00616F4B" w:rsidRPr="00357FE1">
        <w:t>ë</w:t>
      </w:r>
      <w:r w:rsidRPr="00357FE1">
        <w:t xml:space="preserve"> me burimet njer</w:t>
      </w:r>
      <w:r w:rsidR="00616F4B" w:rsidRPr="00357FE1">
        <w:t>ë</w:t>
      </w:r>
      <w:r w:rsidRPr="00357FE1">
        <w:t>zore,</w:t>
      </w:r>
      <w:r w:rsidR="004A2BDE" w:rsidRPr="00357FE1">
        <w:t xml:space="preserve"> </w:t>
      </w:r>
      <w:r w:rsidRPr="00357FE1">
        <w:t>financiare dhe infrastrukturore n</w:t>
      </w:r>
      <w:r w:rsidR="00616F4B" w:rsidRPr="00357FE1">
        <w:t>ë</w:t>
      </w:r>
      <w:r w:rsidRPr="00357FE1">
        <w:t xml:space="preserve"> menaxhimin e institucioneve arsimore t</w:t>
      </w:r>
      <w:r w:rsidR="00616F4B" w:rsidRPr="00357FE1">
        <w:t>ë</w:t>
      </w:r>
      <w:r w:rsidRPr="00357FE1">
        <w:t xml:space="preserve"> t</w:t>
      </w:r>
      <w:r w:rsidR="00616F4B" w:rsidRPr="00357FE1">
        <w:t>ë</w:t>
      </w:r>
      <w:r w:rsidRPr="00357FE1">
        <w:t xml:space="preserve"> dy niveleve.</w:t>
      </w:r>
      <w:r w:rsidR="004A2BDE" w:rsidRPr="00357FE1">
        <w:t xml:space="preserve"> </w:t>
      </w:r>
      <w:r w:rsidRPr="00357FE1">
        <w:t>Edhe</w:t>
      </w:r>
      <w:r w:rsidR="004A2BDE" w:rsidRPr="00357FE1">
        <w:t xml:space="preserve"> </w:t>
      </w:r>
      <w:r w:rsidRPr="00357FE1">
        <w:t>pse m</w:t>
      </w:r>
      <w:r w:rsidRPr="00357FE1">
        <w:rPr>
          <w:spacing w:val="4"/>
        </w:rPr>
        <w:t>e</w:t>
      </w:r>
      <w:r w:rsidRPr="00357FE1">
        <w:rPr>
          <w:spacing w:val="-5"/>
        </w:rPr>
        <w:t>n</w:t>
      </w:r>
      <w:r w:rsidRPr="00357FE1">
        <w:rPr>
          <w:spacing w:val="4"/>
        </w:rPr>
        <w:t>a</w:t>
      </w:r>
      <w:r w:rsidRPr="00357FE1">
        <w:t>xhi</w:t>
      </w:r>
      <w:r w:rsidRPr="00357FE1">
        <w:rPr>
          <w:spacing w:val="-4"/>
        </w:rPr>
        <w:t>m</w:t>
      </w:r>
      <w:r w:rsidRPr="00357FE1">
        <w:t>i</w:t>
      </w:r>
      <w:r w:rsidRPr="00357FE1">
        <w:rPr>
          <w:spacing w:val="5"/>
        </w:rPr>
        <w:t xml:space="preserve"> </w:t>
      </w:r>
      <w:r w:rsidRPr="00357FE1">
        <w:t>i</w:t>
      </w:r>
      <w:r w:rsidRPr="00357FE1">
        <w:rPr>
          <w:spacing w:val="1"/>
        </w:rPr>
        <w:t xml:space="preserve"> </w:t>
      </w:r>
      <w:r w:rsidRPr="00357FE1">
        <w:rPr>
          <w:spacing w:val="-1"/>
        </w:rPr>
        <w:t>a</w:t>
      </w:r>
      <w:r w:rsidRPr="00357FE1">
        <w:rPr>
          <w:spacing w:val="1"/>
        </w:rPr>
        <w:t>r</w:t>
      </w:r>
      <w:r w:rsidRPr="00357FE1">
        <w:rPr>
          <w:spacing w:val="2"/>
        </w:rPr>
        <w:t>s</w:t>
      </w:r>
      <w:r w:rsidRPr="00357FE1">
        <w:t>i</w:t>
      </w:r>
      <w:r w:rsidRPr="00357FE1">
        <w:rPr>
          <w:spacing w:val="1"/>
        </w:rPr>
        <w:t>m</w:t>
      </w:r>
      <w:r w:rsidRPr="00357FE1">
        <w:rPr>
          <w:spacing w:val="-9"/>
        </w:rPr>
        <w:t>i</w:t>
      </w:r>
      <w:r w:rsidRPr="00357FE1">
        <w:t>t</w:t>
      </w:r>
      <w:r w:rsidRPr="00357FE1">
        <w:rPr>
          <w:spacing w:val="13"/>
        </w:rPr>
        <w:t xml:space="preserve"> në</w:t>
      </w:r>
      <w:r w:rsidR="0050282C" w:rsidRPr="00357FE1">
        <w:rPr>
          <w:spacing w:val="13"/>
        </w:rPr>
        <w:t xml:space="preserve"> </w:t>
      </w:r>
      <w:r w:rsidRPr="00357FE1">
        <w:rPr>
          <w:spacing w:val="13"/>
        </w:rPr>
        <w:t>Kosovë</w:t>
      </w:r>
      <w:r w:rsidR="0050282C" w:rsidRPr="00357FE1">
        <w:rPr>
          <w:spacing w:val="13"/>
        </w:rPr>
        <w:t xml:space="preserve"> </w:t>
      </w:r>
      <w:r w:rsidRPr="00357FE1">
        <w:t>vi</w:t>
      </w:r>
      <w:r w:rsidRPr="00357FE1">
        <w:rPr>
          <w:spacing w:val="-9"/>
        </w:rPr>
        <w:t>j</w:t>
      </w:r>
      <w:r w:rsidRPr="00357FE1">
        <w:rPr>
          <w:spacing w:val="9"/>
        </w:rPr>
        <w:t>o</w:t>
      </w:r>
      <w:r w:rsidRPr="00357FE1">
        <w:t xml:space="preserve">n </w:t>
      </w:r>
      <w:r w:rsidRPr="00357FE1">
        <w:rPr>
          <w:spacing w:val="5"/>
        </w:rPr>
        <w:t>t</w:t>
      </w:r>
      <w:r w:rsidRPr="00357FE1">
        <w:t>ë</w:t>
      </w:r>
      <w:r w:rsidRPr="00357FE1">
        <w:rPr>
          <w:spacing w:val="6"/>
        </w:rPr>
        <w:t xml:space="preserve"> </w:t>
      </w:r>
      <w:r w:rsidRPr="00357FE1">
        <w:rPr>
          <w:spacing w:val="1"/>
        </w:rPr>
        <w:t>r</w:t>
      </w:r>
      <w:r w:rsidRPr="00357FE1">
        <w:rPr>
          <w:spacing w:val="-1"/>
        </w:rPr>
        <w:t>e</w:t>
      </w:r>
      <w:r w:rsidRPr="00357FE1">
        <w:rPr>
          <w:spacing w:val="-8"/>
        </w:rPr>
        <w:t>f</w:t>
      </w:r>
      <w:r w:rsidRPr="00357FE1">
        <w:rPr>
          <w:spacing w:val="5"/>
        </w:rPr>
        <w:t>o</w:t>
      </w:r>
      <w:r w:rsidRPr="00357FE1">
        <w:rPr>
          <w:spacing w:val="6"/>
        </w:rPr>
        <w:t>r</w:t>
      </w:r>
      <w:r w:rsidRPr="00357FE1">
        <w:rPr>
          <w:spacing w:val="-9"/>
        </w:rPr>
        <w:t>m</w:t>
      </w:r>
      <w:r w:rsidRPr="00357FE1">
        <w:rPr>
          <w:spacing w:val="5"/>
        </w:rPr>
        <w:t>o</w:t>
      </w:r>
      <w:r w:rsidRPr="00357FE1">
        <w:rPr>
          <w:spacing w:val="-5"/>
        </w:rPr>
        <w:t>h</w:t>
      </w:r>
      <w:r w:rsidRPr="00357FE1">
        <w:rPr>
          <w:spacing w:val="-1"/>
        </w:rPr>
        <w:t>e</w:t>
      </w:r>
      <w:r w:rsidRPr="00357FE1">
        <w:t>t</w:t>
      </w:r>
      <w:r w:rsidRPr="00357FE1">
        <w:rPr>
          <w:spacing w:val="12"/>
        </w:rPr>
        <w:t xml:space="preserve"> </w:t>
      </w:r>
      <w:r w:rsidRPr="00357FE1">
        <w:rPr>
          <w:spacing w:val="-5"/>
        </w:rPr>
        <w:t>n</w:t>
      </w:r>
      <w:r w:rsidRPr="00357FE1">
        <w:t>ë</w:t>
      </w:r>
      <w:r w:rsidRPr="00357FE1">
        <w:rPr>
          <w:spacing w:val="9"/>
        </w:rPr>
        <w:t xml:space="preserve"> </w:t>
      </w:r>
      <w:r w:rsidRPr="00357FE1">
        <w:rPr>
          <w:spacing w:val="-8"/>
        </w:rPr>
        <w:t>f</w:t>
      </w:r>
      <w:r w:rsidRPr="00357FE1">
        <w:rPr>
          <w:spacing w:val="5"/>
        </w:rPr>
        <w:t>u</w:t>
      </w:r>
      <w:r w:rsidRPr="00357FE1">
        <w:rPr>
          <w:spacing w:val="-5"/>
        </w:rPr>
        <w:t>n</w:t>
      </w:r>
      <w:r w:rsidRPr="00357FE1">
        <w:rPr>
          <w:spacing w:val="5"/>
        </w:rPr>
        <w:t>k</w:t>
      </w:r>
      <w:r w:rsidRPr="00357FE1">
        <w:rPr>
          <w:spacing w:val="2"/>
        </w:rPr>
        <w:t>s</w:t>
      </w:r>
      <w:r w:rsidRPr="00357FE1">
        <w:rPr>
          <w:spacing w:val="-4"/>
        </w:rPr>
        <w:t>i</w:t>
      </w:r>
      <w:r w:rsidRPr="00357FE1">
        <w:rPr>
          <w:spacing w:val="5"/>
        </w:rPr>
        <w:t>o</w:t>
      </w:r>
      <w:r w:rsidRPr="00357FE1">
        <w:t xml:space="preserve">n </w:t>
      </w:r>
      <w:r w:rsidRPr="00357FE1">
        <w:rPr>
          <w:spacing w:val="5"/>
        </w:rPr>
        <w:t>t</w:t>
      </w:r>
      <w:r w:rsidRPr="00357FE1">
        <w:t>ë</w:t>
      </w:r>
      <w:r w:rsidRPr="00357FE1">
        <w:rPr>
          <w:spacing w:val="6"/>
        </w:rPr>
        <w:t xml:space="preserve"> </w:t>
      </w:r>
      <w:r w:rsidRPr="00357FE1">
        <w:rPr>
          <w:spacing w:val="-5"/>
        </w:rPr>
        <w:t>k</w:t>
      </w:r>
      <w:r w:rsidRPr="00357FE1">
        <w:rPr>
          <w:spacing w:val="1"/>
        </w:rPr>
        <w:t>r</w:t>
      </w:r>
      <w:r w:rsidRPr="00357FE1">
        <w:rPr>
          <w:spacing w:val="-4"/>
        </w:rPr>
        <w:t>i</w:t>
      </w:r>
      <w:r w:rsidRPr="00357FE1">
        <w:t>j</w:t>
      </w:r>
      <w:r w:rsidRPr="00357FE1">
        <w:rPr>
          <w:spacing w:val="1"/>
        </w:rPr>
        <w:t>i</w:t>
      </w:r>
      <w:r w:rsidRPr="00357FE1">
        <w:t>m</w:t>
      </w:r>
      <w:r w:rsidRPr="00357FE1">
        <w:rPr>
          <w:spacing w:val="-9"/>
        </w:rPr>
        <w:t>i</w:t>
      </w:r>
      <w:r w:rsidRPr="00357FE1">
        <w:t>t</w:t>
      </w:r>
      <w:r w:rsidRPr="00357FE1">
        <w:rPr>
          <w:spacing w:val="12"/>
        </w:rPr>
        <w:t xml:space="preserve"> </w:t>
      </w:r>
      <w:r w:rsidRPr="00357FE1">
        <w:rPr>
          <w:spacing w:val="5"/>
        </w:rPr>
        <w:t>t</w:t>
      </w:r>
      <w:r w:rsidRPr="00357FE1">
        <w:t>ë</w:t>
      </w:r>
      <w:r w:rsidRPr="00357FE1">
        <w:rPr>
          <w:spacing w:val="4"/>
        </w:rPr>
        <w:t xml:space="preserve"> </w:t>
      </w:r>
      <w:r w:rsidRPr="00357FE1">
        <w:t>ku</w:t>
      </w:r>
      <w:r w:rsidRPr="00357FE1">
        <w:rPr>
          <w:spacing w:val="-9"/>
        </w:rPr>
        <w:t>l</w:t>
      </w:r>
      <w:r w:rsidRPr="00357FE1">
        <w:rPr>
          <w:spacing w:val="5"/>
        </w:rPr>
        <w:t>t</w:t>
      </w:r>
      <w:r w:rsidRPr="00357FE1">
        <w:t>u</w:t>
      </w:r>
      <w:r w:rsidRPr="00357FE1">
        <w:rPr>
          <w:spacing w:val="1"/>
        </w:rPr>
        <w:t>r</w:t>
      </w:r>
      <w:r w:rsidRPr="00357FE1">
        <w:rPr>
          <w:spacing w:val="-1"/>
        </w:rPr>
        <w:t>ë</w:t>
      </w:r>
      <w:r w:rsidRPr="00357FE1">
        <w:t>s</w:t>
      </w:r>
      <w:r w:rsidRPr="00357FE1">
        <w:rPr>
          <w:spacing w:val="3"/>
        </w:rPr>
        <w:t xml:space="preserve"> </w:t>
      </w:r>
      <w:r w:rsidRPr="00357FE1">
        <w:rPr>
          <w:spacing w:val="-2"/>
        </w:rPr>
        <w:t>s</w:t>
      </w:r>
      <w:r w:rsidRPr="00357FE1">
        <w:t>ë</w:t>
      </w:r>
      <w:r w:rsidRPr="00357FE1">
        <w:rPr>
          <w:spacing w:val="4"/>
        </w:rPr>
        <w:t xml:space="preserve"> </w:t>
      </w:r>
      <w:r w:rsidRPr="00357FE1">
        <w:rPr>
          <w:spacing w:val="1"/>
        </w:rPr>
        <w:t>r</w:t>
      </w:r>
      <w:r w:rsidRPr="00357FE1">
        <w:t>e</w:t>
      </w:r>
      <w:r w:rsidRPr="00357FE1">
        <w:rPr>
          <w:spacing w:val="4"/>
        </w:rPr>
        <w:t xml:space="preserve"> </w:t>
      </w:r>
      <w:r w:rsidRPr="00357FE1">
        <w:rPr>
          <w:spacing w:val="5"/>
        </w:rPr>
        <w:t>t</w:t>
      </w:r>
      <w:r w:rsidRPr="00357FE1">
        <w:t>ë</w:t>
      </w:r>
      <w:r w:rsidRPr="00357FE1">
        <w:rPr>
          <w:spacing w:val="7"/>
        </w:rPr>
        <w:t xml:space="preserve"> </w:t>
      </w:r>
      <w:r w:rsidRPr="00357FE1">
        <w:rPr>
          <w:spacing w:val="-5"/>
        </w:rPr>
        <w:t>nx</w:t>
      </w:r>
      <w:r w:rsidRPr="00357FE1">
        <w:rPr>
          <w:spacing w:val="4"/>
        </w:rPr>
        <w:t>ë</w:t>
      </w:r>
      <w:r w:rsidRPr="00357FE1">
        <w:t>n</w:t>
      </w:r>
      <w:r w:rsidRPr="00357FE1">
        <w:rPr>
          <w:spacing w:val="-4"/>
        </w:rPr>
        <w:t>i</w:t>
      </w:r>
      <w:r w:rsidRPr="00357FE1">
        <w:rPr>
          <w:spacing w:val="-1"/>
        </w:rPr>
        <w:t>e</w:t>
      </w:r>
      <w:r w:rsidRPr="00357FE1">
        <w:rPr>
          <w:spacing w:val="3"/>
        </w:rPr>
        <w:t>s në</w:t>
      </w:r>
      <w:r w:rsidR="0050282C" w:rsidRPr="00357FE1">
        <w:rPr>
          <w:spacing w:val="3"/>
        </w:rPr>
        <w:t xml:space="preserve"> </w:t>
      </w:r>
      <w:r w:rsidRPr="00357FE1">
        <w:rPr>
          <w:spacing w:val="3"/>
        </w:rPr>
        <w:t>të</w:t>
      </w:r>
      <w:r w:rsidR="0050282C" w:rsidRPr="00357FE1">
        <w:rPr>
          <w:spacing w:val="3"/>
        </w:rPr>
        <w:t xml:space="preserve"> </w:t>
      </w:r>
      <w:r w:rsidRPr="00357FE1">
        <w:rPr>
          <w:spacing w:val="3"/>
        </w:rPr>
        <w:t>gjitha nivelet e arsimit</w:t>
      </w:r>
      <w:r w:rsidR="004A2BDE" w:rsidRPr="00357FE1">
        <w:rPr>
          <w:spacing w:val="3"/>
        </w:rPr>
        <w:t>,</w:t>
      </w:r>
      <w:r w:rsidRPr="00357FE1">
        <w:rPr>
          <w:spacing w:val="3"/>
        </w:rPr>
        <w:t xml:space="preserve"> </w:t>
      </w:r>
      <w:r w:rsidR="004A2BDE" w:rsidRPr="00357FE1">
        <w:rPr>
          <w:spacing w:val="3"/>
        </w:rPr>
        <w:t>ç</w:t>
      </w:r>
      <w:r w:rsidRPr="00357FE1">
        <w:rPr>
          <w:spacing w:val="3"/>
        </w:rPr>
        <w:t>alojn</w:t>
      </w:r>
      <w:r w:rsidR="00616F4B" w:rsidRPr="00357FE1">
        <w:rPr>
          <w:spacing w:val="3"/>
        </w:rPr>
        <w:t>ë</w:t>
      </w:r>
      <w:r w:rsidRPr="00357FE1">
        <w:rPr>
          <w:spacing w:val="1"/>
        </w:rPr>
        <w:t xml:space="preserve"> </w:t>
      </w:r>
      <w:r w:rsidRPr="00357FE1">
        <w:rPr>
          <w:spacing w:val="5"/>
        </w:rPr>
        <w:t>d</w:t>
      </w:r>
      <w:r w:rsidRPr="00357FE1">
        <w:rPr>
          <w:spacing w:val="-4"/>
        </w:rPr>
        <w:t>i</w:t>
      </w:r>
      <w:r w:rsidRPr="00357FE1">
        <w:rPr>
          <w:spacing w:val="2"/>
        </w:rPr>
        <w:t>s</w:t>
      </w:r>
      <w:r w:rsidRPr="00357FE1">
        <w:t>a</w:t>
      </w:r>
      <w:r w:rsidRPr="00357FE1">
        <w:rPr>
          <w:spacing w:val="5"/>
        </w:rPr>
        <w:t xml:space="preserve"> </w:t>
      </w:r>
      <w:r w:rsidRPr="00357FE1">
        <w:rPr>
          <w:spacing w:val="2"/>
        </w:rPr>
        <w:t>a</w:t>
      </w:r>
      <w:r w:rsidRPr="00357FE1">
        <w:rPr>
          <w:spacing w:val="-2"/>
        </w:rPr>
        <w:t>s</w:t>
      </w:r>
      <w:r w:rsidRPr="00357FE1">
        <w:t>p</w:t>
      </w:r>
      <w:r w:rsidRPr="00357FE1">
        <w:rPr>
          <w:spacing w:val="-1"/>
        </w:rPr>
        <w:t>e</w:t>
      </w:r>
      <w:r w:rsidRPr="00357FE1">
        <w:t>k</w:t>
      </w:r>
      <w:r w:rsidRPr="00357FE1">
        <w:rPr>
          <w:spacing w:val="5"/>
        </w:rPr>
        <w:t>t</w:t>
      </w:r>
      <w:r w:rsidRPr="00357FE1">
        <w:rPr>
          <w:spacing w:val="-1"/>
        </w:rPr>
        <w:t>e</w:t>
      </w:r>
      <w:r w:rsidRPr="00357FE1">
        <w:rPr>
          <w:spacing w:val="11"/>
        </w:rPr>
        <w:t xml:space="preserve"> </w:t>
      </w:r>
      <w:r w:rsidRPr="00357FE1">
        <w:rPr>
          <w:spacing w:val="1"/>
        </w:rPr>
        <w:t>kr</w:t>
      </w:r>
      <w:r w:rsidRPr="00357FE1">
        <w:rPr>
          <w:spacing w:val="-10"/>
        </w:rPr>
        <w:t>y</w:t>
      </w:r>
      <w:r w:rsidRPr="00357FE1">
        <w:rPr>
          <w:spacing w:val="4"/>
        </w:rPr>
        <w:t>e</w:t>
      </w:r>
      <w:r w:rsidRPr="00357FE1">
        <w:rPr>
          <w:spacing w:val="-2"/>
        </w:rPr>
        <w:t>s</w:t>
      </w:r>
      <w:r w:rsidRPr="00357FE1">
        <w:rPr>
          <w:spacing w:val="5"/>
        </w:rPr>
        <w:t>o</w:t>
      </w:r>
      <w:r w:rsidRPr="00357FE1">
        <w:rPr>
          <w:spacing w:val="1"/>
        </w:rPr>
        <w:t>r</w:t>
      </w:r>
      <w:r w:rsidRPr="00357FE1">
        <w:t xml:space="preserve">e </w:t>
      </w:r>
      <w:r w:rsidRPr="00357FE1">
        <w:rPr>
          <w:spacing w:val="5"/>
        </w:rPr>
        <w:t>t</w:t>
      </w:r>
      <w:r w:rsidR="00616F4B" w:rsidRPr="00357FE1">
        <w:rPr>
          <w:spacing w:val="5"/>
        </w:rPr>
        <w:t>ë</w:t>
      </w:r>
      <w:r w:rsidRPr="00357FE1">
        <w:rPr>
          <w:spacing w:val="5"/>
        </w:rPr>
        <w:t xml:space="preserve"> </w:t>
      </w:r>
      <w:r w:rsidRPr="00357FE1">
        <w:t>p</w:t>
      </w:r>
      <w:r w:rsidRPr="00357FE1">
        <w:rPr>
          <w:spacing w:val="-3"/>
        </w:rPr>
        <w:t>r</w:t>
      </w:r>
      <w:r w:rsidRPr="00357FE1">
        <w:t>o</w:t>
      </w:r>
      <w:r w:rsidRPr="00357FE1">
        <w:rPr>
          <w:spacing w:val="-1"/>
        </w:rPr>
        <w:t>ce</w:t>
      </w:r>
      <w:r w:rsidRPr="00357FE1">
        <w:rPr>
          <w:spacing w:val="2"/>
        </w:rPr>
        <w:t>s</w:t>
      </w:r>
      <w:r w:rsidRPr="00357FE1">
        <w:rPr>
          <w:spacing w:val="-9"/>
        </w:rPr>
        <w:t>i</w:t>
      </w:r>
      <w:r w:rsidRPr="00357FE1">
        <w:t>t</w:t>
      </w:r>
      <w:r w:rsidRPr="00357FE1">
        <w:rPr>
          <w:spacing w:val="11"/>
        </w:rPr>
        <w:t xml:space="preserve"> </w:t>
      </w:r>
      <w:r w:rsidRPr="00357FE1">
        <w:rPr>
          <w:spacing w:val="1"/>
        </w:rPr>
        <w:t>r</w:t>
      </w:r>
      <w:r w:rsidRPr="00357FE1">
        <w:rPr>
          <w:spacing w:val="4"/>
        </w:rPr>
        <w:t>e</w:t>
      </w:r>
      <w:r w:rsidRPr="00357FE1">
        <w:rPr>
          <w:spacing w:val="-8"/>
        </w:rPr>
        <w:t>f</w:t>
      </w:r>
      <w:r w:rsidRPr="00357FE1">
        <w:rPr>
          <w:spacing w:val="5"/>
        </w:rPr>
        <w:t>o</w:t>
      </w:r>
      <w:r w:rsidRPr="00357FE1">
        <w:rPr>
          <w:spacing w:val="6"/>
        </w:rPr>
        <w:t>r</w:t>
      </w:r>
      <w:r w:rsidRPr="00357FE1">
        <w:rPr>
          <w:spacing w:val="-9"/>
        </w:rPr>
        <w:t>m</w:t>
      </w:r>
      <w:r w:rsidRPr="00357FE1">
        <w:t>u</w:t>
      </w:r>
      <w:r w:rsidRPr="00357FE1">
        <w:rPr>
          <w:spacing w:val="-1"/>
        </w:rPr>
        <w:t>e</w:t>
      </w:r>
      <w:r w:rsidRPr="00357FE1">
        <w:rPr>
          <w:spacing w:val="-2"/>
        </w:rPr>
        <w:t>s</w:t>
      </w:r>
      <w:r w:rsidRPr="00357FE1">
        <w:t>,</w:t>
      </w:r>
      <w:r w:rsidRPr="00357FE1">
        <w:rPr>
          <w:spacing w:val="8"/>
        </w:rPr>
        <w:t xml:space="preserve"> </w:t>
      </w:r>
      <w:r w:rsidRPr="00357FE1">
        <w:t>q</w:t>
      </w:r>
      <w:r w:rsidRPr="00357FE1">
        <w:rPr>
          <w:spacing w:val="4"/>
        </w:rPr>
        <w:t>ë</w:t>
      </w:r>
      <w:r w:rsidRPr="00357FE1">
        <w:rPr>
          <w:spacing w:val="13"/>
        </w:rPr>
        <w:t xml:space="preserve"> </w:t>
      </w:r>
      <w:r w:rsidRPr="00357FE1">
        <w:rPr>
          <w:spacing w:val="-5"/>
        </w:rPr>
        <w:t>n</w:t>
      </w:r>
      <w:r w:rsidRPr="00357FE1">
        <w:t>ë</w:t>
      </w:r>
      <w:r w:rsidRPr="00357FE1">
        <w:rPr>
          <w:spacing w:val="5"/>
        </w:rPr>
        <w:t xml:space="preserve"> t</w:t>
      </w:r>
      <w:r w:rsidRPr="00357FE1">
        <w:rPr>
          <w:spacing w:val="-1"/>
        </w:rPr>
        <w:t>ë</w:t>
      </w:r>
      <w:r w:rsidRPr="00357FE1">
        <w:rPr>
          <w:spacing w:val="1"/>
        </w:rPr>
        <w:t>r</w:t>
      </w:r>
      <w:r w:rsidRPr="00357FE1">
        <w:rPr>
          <w:spacing w:val="-1"/>
        </w:rPr>
        <w:t>ë</w:t>
      </w:r>
      <w:r w:rsidRPr="00357FE1">
        <w:rPr>
          <w:spacing w:val="2"/>
        </w:rPr>
        <w:t>s</w:t>
      </w:r>
      <w:r w:rsidRPr="00357FE1">
        <w:rPr>
          <w:spacing w:val="-4"/>
        </w:rPr>
        <w:t>i</w:t>
      </w:r>
      <w:r w:rsidRPr="00357FE1">
        <w:rPr>
          <w:spacing w:val="-5"/>
        </w:rPr>
        <w:t>n</w:t>
      </w:r>
      <w:r w:rsidRPr="00357FE1">
        <w:t>ë</w:t>
      </w:r>
      <w:r w:rsidRPr="00357FE1">
        <w:rPr>
          <w:spacing w:val="5"/>
        </w:rPr>
        <w:t xml:space="preserve"> </w:t>
      </w:r>
      <w:r w:rsidRPr="00357FE1">
        <w:t>e</w:t>
      </w:r>
      <w:r w:rsidRPr="00357FE1">
        <w:rPr>
          <w:spacing w:val="5"/>
        </w:rPr>
        <w:t xml:space="preserve"> </w:t>
      </w:r>
      <w:r w:rsidRPr="00357FE1">
        <w:rPr>
          <w:spacing w:val="10"/>
        </w:rPr>
        <w:t>t</w:t>
      </w:r>
      <w:r w:rsidRPr="00357FE1">
        <w:rPr>
          <w:spacing w:val="-10"/>
        </w:rPr>
        <w:t>y</w:t>
      </w:r>
      <w:r w:rsidRPr="00357FE1">
        <w:rPr>
          <w:spacing w:val="1"/>
        </w:rPr>
        <w:t>r</w:t>
      </w:r>
      <w:r w:rsidRPr="00357FE1">
        <w:rPr>
          <w:spacing w:val="-1"/>
        </w:rPr>
        <w:t>e</w:t>
      </w:r>
      <w:r w:rsidRPr="00357FE1">
        <w:rPr>
          <w:spacing w:val="13"/>
        </w:rPr>
        <w:t xml:space="preserve"> </w:t>
      </w:r>
      <w:r w:rsidRPr="00357FE1">
        <w:t xml:space="preserve">na </w:t>
      </w:r>
      <w:r w:rsidRPr="00357FE1">
        <w:rPr>
          <w:spacing w:val="-4"/>
        </w:rPr>
        <w:t>j</w:t>
      </w:r>
      <w:r w:rsidRPr="00357FE1">
        <w:rPr>
          <w:spacing w:val="-1"/>
        </w:rPr>
        <w:t>a</w:t>
      </w:r>
      <w:r w:rsidRPr="00357FE1">
        <w:rPr>
          <w:spacing w:val="5"/>
        </w:rPr>
        <w:t>p</w:t>
      </w:r>
      <w:r w:rsidRPr="00357FE1">
        <w:rPr>
          <w:spacing w:val="-4"/>
        </w:rPr>
        <w:t>i</w:t>
      </w:r>
      <w:r w:rsidRPr="00357FE1">
        <w:t>n</w:t>
      </w:r>
      <w:r w:rsidR="0050282C" w:rsidRPr="00357FE1">
        <w:t xml:space="preserve"> </w:t>
      </w:r>
      <w:r w:rsidRPr="00357FE1">
        <w:rPr>
          <w:spacing w:val="5"/>
        </w:rPr>
        <w:t>p</w:t>
      </w:r>
      <w:r w:rsidRPr="00357FE1">
        <w:rPr>
          <w:spacing w:val="-4"/>
        </w:rPr>
        <w:t>j</w:t>
      </w:r>
      <w:r w:rsidRPr="00357FE1">
        <w:rPr>
          <w:spacing w:val="-1"/>
        </w:rPr>
        <w:t>e</w:t>
      </w:r>
      <w:r w:rsidRPr="00357FE1">
        <w:rPr>
          <w:spacing w:val="2"/>
        </w:rPr>
        <w:t>s</w:t>
      </w:r>
      <w:r w:rsidRPr="00357FE1">
        <w:rPr>
          <w:spacing w:val="4"/>
        </w:rPr>
        <w:t>ë</w:t>
      </w:r>
      <w:r w:rsidRPr="00357FE1">
        <w:t>n</w:t>
      </w:r>
      <w:r w:rsidR="0050282C" w:rsidRPr="00357FE1">
        <w:t xml:space="preserve"> </w:t>
      </w:r>
      <w:r w:rsidRPr="00357FE1">
        <w:rPr>
          <w:spacing w:val="5"/>
        </w:rPr>
        <w:t>t</w:t>
      </w:r>
      <w:r w:rsidRPr="00357FE1">
        <w:rPr>
          <w:spacing w:val="-9"/>
        </w:rPr>
        <w:t>j</w:t>
      </w:r>
      <w:r w:rsidRPr="00357FE1">
        <w:rPr>
          <w:spacing w:val="-1"/>
        </w:rPr>
        <w:t>e</w:t>
      </w:r>
      <w:r w:rsidRPr="00357FE1">
        <w:rPr>
          <w:spacing w:val="5"/>
        </w:rPr>
        <w:t>t</w:t>
      </w:r>
      <w:r w:rsidRPr="00357FE1">
        <w:rPr>
          <w:spacing w:val="-1"/>
        </w:rPr>
        <w:t>ë</w:t>
      </w:r>
      <w:r w:rsidRPr="00357FE1">
        <w:t>r</w:t>
      </w:r>
      <w:r w:rsidR="0050282C" w:rsidRPr="00357FE1">
        <w:t xml:space="preserve"> </w:t>
      </w:r>
      <w:r w:rsidRPr="00357FE1">
        <w:rPr>
          <w:spacing w:val="5"/>
        </w:rPr>
        <w:t>t</w:t>
      </w:r>
      <w:r w:rsidRPr="00357FE1">
        <w:t>ë</w:t>
      </w:r>
      <w:r w:rsidR="0050282C" w:rsidRPr="00357FE1">
        <w:t xml:space="preserve"> </w:t>
      </w:r>
      <w:r w:rsidRPr="00357FE1">
        <w:t>p</w:t>
      </w:r>
      <w:r w:rsidRPr="00357FE1">
        <w:rPr>
          <w:spacing w:val="-9"/>
        </w:rPr>
        <w:t>i</w:t>
      </w:r>
      <w:r w:rsidRPr="00357FE1">
        <w:t>k</w:t>
      </w:r>
      <w:r w:rsidRPr="00357FE1">
        <w:rPr>
          <w:spacing w:val="5"/>
        </w:rPr>
        <w:t>t</w:t>
      </w:r>
      <w:r w:rsidRPr="00357FE1">
        <w:t>u</w:t>
      </w:r>
      <w:r w:rsidRPr="00357FE1">
        <w:rPr>
          <w:spacing w:val="1"/>
        </w:rPr>
        <w:t>r</w:t>
      </w:r>
      <w:r w:rsidRPr="00357FE1">
        <w:rPr>
          <w:spacing w:val="-1"/>
        </w:rPr>
        <w:t>ë</w:t>
      </w:r>
      <w:r w:rsidRPr="00357FE1">
        <w:t>s</w:t>
      </w:r>
      <w:r w:rsidR="0050282C" w:rsidRPr="00357FE1">
        <w:t xml:space="preserve"> </w:t>
      </w:r>
      <w:r w:rsidRPr="00357FE1">
        <w:rPr>
          <w:spacing w:val="-2"/>
        </w:rPr>
        <w:t>s</w:t>
      </w:r>
      <w:r w:rsidRPr="00357FE1">
        <w:t>ë</w:t>
      </w:r>
      <w:r w:rsidR="0050282C" w:rsidRPr="00357FE1">
        <w:t xml:space="preserve"> </w:t>
      </w:r>
      <w:r w:rsidRPr="00357FE1">
        <w:t>p</w:t>
      </w:r>
      <w:r w:rsidRPr="00357FE1">
        <w:rPr>
          <w:spacing w:val="-1"/>
        </w:rPr>
        <w:t>ë</w:t>
      </w:r>
      <w:r w:rsidRPr="00357FE1">
        <w:rPr>
          <w:spacing w:val="1"/>
        </w:rPr>
        <w:t>r</w:t>
      </w:r>
      <w:r w:rsidRPr="00357FE1">
        <w:rPr>
          <w:spacing w:val="5"/>
        </w:rPr>
        <w:t>g</w:t>
      </w:r>
      <w:r w:rsidRPr="00357FE1">
        <w:rPr>
          <w:spacing w:val="-4"/>
        </w:rPr>
        <w:t>j</w:t>
      </w:r>
      <w:r w:rsidRPr="00357FE1">
        <w:rPr>
          <w:spacing w:val="-9"/>
        </w:rPr>
        <w:t>i</w:t>
      </w:r>
      <w:r w:rsidRPr="00357FE1">
        <w:rPr>
          <w:spacing w:val="10"/>
        </w:rPr>
        <w:t>t</w:t>
      </w:r>
      <w:r w:rsidRPr="00357FE1">
        <w:rPr>
          <w:spacing w:val="-5"/>
        </w:rPr>
        <w:t>h</w:t>
      </w:r>
      <w:r w:rsidRPr="00357FE1">
        <w:rPr>
          <w:spacing w:val="2"/>
        </w:rPr>
        <w:t>s</w:t>
      </w:r>
      <w:r w:rsidRPr="00357FE1">
        <w:t>h</w:t>
      </w:r>
      <w:r w:rsidRPr="00357FE1">
        <w:rPr>
          <w:spacing w:val="-4"/>
        </w:rPr>
        <w:t>m</w:t>
      </w:r>
      <w:r w:rsidRPr="00357FE1">
        <w:t>e</w:t>
      </w:r>
      <w:r w:rsidR="0050282C" w:rsidRPr="00357FE1">
        <w:t xml:space="preserve"> </w:t>
      </w:r>
      <w:r w:rsidRPr="00357FE1">
        <w:rPr>
          <w:spacing w:val="5"/>
        </w:rPr>
        <w:t>t</w:t>
      </w:r>
      <w:r w:rsidRPr="00357FE1">
        <w:t>ë</w:t>
      </w:r>
      <w:r w:rsidR="0050282C" w:rsidRPr="00357FE1">
        <w:t xml:space="preserve"> </w:t>
      </w:r>
      <w:r w:rsidRPr="00357FE1">
        <w:rPr>
          <w:spacing w:val="1"/>
        </w:rPr>
        <w:t>r</w:t>
      </w:r>
      <w:r w:rsidRPr="00357FE1">
        <w:rPr>
          <w:spacing w:val="-1"/>
        </w:rPr>
        <w:t>e</w:t>
      </w:r>
      <w:r w:rsidRPr="00357FE1">
        <w:rPr>
          <w:spacing w:val="-8"/>
        </w:rPr>
        <w:t>f</w:t>
      </w:r>
      <w:r w:rsidRPr="00357FE1">
        <w:rPr>
          <w:spacing w:val="5"/>
        </w:rPr>
        <w:t>o</w:t>
      </w:r>
      <w:r w:rsidRPr="00357FE1">
        <w:rPr>
          <w:spacing w:val="6"/>
        </w:rPr>
        <w:t>r</w:t>
      </w:r>
      <w:r w:rsidRPr="00357FE1">
        <w:rPr>
          <w:spacing w:val="-9"/>
        </w:rPr>
        <w:t>m</w:t>
      </w:r>
      <w:r w:rsidRPr="00357FE1">
        <w:rPr>
          <w:spacing w:val="4"/>
        </w:rPr>
        <w:t>ë</w:t>
      </w:r>
      <w:r w:rsidRPr="00357FE1">
        <w:t>s</w:t>
      </w:r>
      <w:r w:rsidR="0050282C" w:rsidRPr="00357FE1">
        <w:t xml:space="preserve"> </w:t>
      </w:r>
      <w:r w:rsidRPr="00357FE1">
        <w:rPr>
          <w:spacing w:val="-1"/>
        </w:rPr>
        <w:t>a</w:t>
      </w:r>
      <w:r w:rsidRPr="00357FE1">
        <w:rPr>
          <w:spacing w:val="1"/>
        </w:rPr>
        <w:t>r</w:t>
      </w:r>
      <w:r w:rsidRPr="00357FE1">
        <w:rPr>
          <w:spacing w:val="2"/>
        </w:rPr>
        <w:t>s</w:t>
      </w:r>
      <w:r w:rsidRPr="00357FE1">
        <w:rPr>
          <w:spacing w:val="-4"/>
        </w:rPr>
        <w:t>i</w:t>
      </w:r>
      <w:r w:rsidRPr="00357FE1">
        <w:rPr>
          <w:spacing w:val="-9"/>
        </w:rPr>
        <w:t>m</w:t>
      </w:r>
      <w:r w:rsidRPr="00357FE1">
        <w:rPr>
          <w:spacing w:val="5"/>
        </w:rPr>
        <w:t>o</w:t>
      </w:r>
      <w:r w:rsidRPr="00357FE1">
        <w:rPr>
          <w:spacing w:val="1"/>
        </w:rPr>
        <w:t>r</w:t>
      </w:r>
      <w:r w:rsidRPr="00357FE1">
        <w:rPr>
          <w:spacing w:val="-1"/>
        </w:rPr>
        <w:t>e</w:t>
      </w:r>
      <w:r w:rsidRPr="00357FE1">
        <w:t xml:space="preserve"> në</w:t>
      </w:r>
      <w:r w:rsidR="0050282C" w:rsidRPr="00357FE1">
        <w:t xml:space="preserve"> </w:t>
      </w:r>
      <w:r w:rsidRPr="00357FE1">
        <w:t>Kosovë</w:t>
      </w:r>
      <w:r w:rsidR="000A0F4D" w:rsidRPr="00357FE1">
        <w:t>.</w:t>
      </w:r>
      <w:r w:rsidR="004A2BDE" w:rsidRPr="00357FE1">
        <w:t xml:space="preserve"> </w:t>
      </w:r>
      <w:r w:rsidRPr="00357FE1">
        <w:t xml:space="preserve">Fokus i hulumtimit </w:t>
      </w:r>
      <w:r w:rsidR="004A2BDE" w:rsidRPr="00357FE1">
        <w:t xml:space="preserve">janë </w:t>
      </w:r>
      <w:r w:rsidRPr="00357FE1">
        <w:t>v</w:t>
      </w:r>
      <w:r w:rsidRPr="00357FE1">
        <w:rPr>
          <w:spacing w:val="-4"/>
        </w:rPr>
        <w:t>l</w:t>
      </w:r>
      <w:r w:rsidRPr="00357FE1">
        <w:rPr>
          <w:spacing w:val="-1"/>
        </w:rPr>
        <w:t>e</w:t>
      </w:r>
      <w:r w:rsidRPr="00357FE1">
        <w:rPr>
          <w:spacing w:val="1"/>
        </w:rPr>
        <w:t>r</w:t>
      </w:r>
      <w:r w:rsidRPr="00357FE1">
        <w:rPr>
          <w:spacing w:val="-1"/>
        </w:rPr>
        <w:t>ë</w:t>
      </w:r>
      <w:r w:rsidRPr="00357FE1">
        <w:rPr>
          <w:spacing w:val="-2"/>
        </w:rPr>
        <w:t>simi,</w:t>
      </w:r>
      <w:r w:rsidRPr="00357FE1">
        <w:rPr>
          <w:spacing w:val="8"/>
        </w:rPr>
        <w:t xml:space="preserve"> </w:t>
      </w:r>
      <w:r w:rsidRPr="00357FE1">
        <w:rPr>
          <w:spacing w:val="-1"/>
        </w:rPr>
        <w:t>a</w:t>
      </w:r>
      <w:r w:rsidRPr="00357FE1">
        <w:rPr>
          <w:spacing w:val="1"/>
        </w:rPr>
        <w:t>r</w:t>
      </w:r>
      <w:r w:rsidRPr="00357FE1">
        <w:t>g</w:t>
      </w:r>
      <w:r w:rsidRPr="00357FE1">
        <w:rPr>
          <w:spacing w:val="5"/>
        </w:rPr>
        <w:t>u</w:t>
      </w:r>
      <w:r w:rsidRPr="00357FE1">
        <w:rPr>
          <w:spacing w:val="-4"/>
        </w:rPr>
        <w:t>m</w:t>
      </w:r>
      <w:r w:rsidRPr="00357FE1">
        <w:rPr>
          <w:spacing w:val="4"/>
        </w:rPr>
        <w:t>e</w:t>
      </w:r>
      <w:r w:rsidRPr="00357FE1">
        <w:rPr>
          <w:spacing w:val="-5"/>
        </w:rPr>
        <w:t>n</w:t>
      </w:r>
      <w:r w:rsidRPr="00357FE1">
        <w:rPr>
          <w:spacing w:val="5"/>
        </w:rPr>
        <w:t>t</w:t>
      </w:r>
      <w:r w:rsidRPr="00357FE1">
        <w:rPr>
          <w:spacing w:val="-4"/>
        </w:rPr>
        <w:t>imi</w:t>
      </w:r>
      <w:r w:rsidRPr="00357FE1">
        <w:rPr>
          <w:spacing w:val="13"/>
        </w:rPr>
        <w:t xml:space="preserve"> i nevojës për reformim të</w:t>
      </w:r>
      <w:r w:rsidR="0050282C" w:rsidRPr="00357FE1">
        <w:rPr>
          <w:spacing w:val="13"/>
        </w:rPr>
        <w:t xml:space="preserve"> </w:t>
      </w:r>
      <w:r w:rsidRPr="00357FE1">
        <w:rPr>
          <w:spacing w:val="13"/>
        </w:rPr>
        <w:t>thellë</w:t>
      </w:r>
      <w:r w:rsidR="0050282C" w:rsidRPr="00357FE1">
        <w:rPr>
          <w:spacing w:val="13"/>
        </w:rPr>
        <w:t xml:space="preserve"> </w:t>
      </w:r>
      <w:r w:rsidRPr="00357FE1">
        <w:rPr>
          <w:spacing w:val="13"/>
        </w:rPr>
        <w:t>në</w:t>
      </w:r>
      <w:r w:rsidR="0050282C" w:rsidRPr="00357FE1">
        <w:rPr>
          <w:spacing w:val="13"/>
        </w:rPr>
        <w:t xml:space="preserve"> </w:t>
      </w:r>
      <w:r w:rsidRPr="00357FE1">
        <w:rPr>
          <w:spacing w:val="13"/>
        </w:rPr>
        <w:t>sferën e menax</w:t>
      </w:r>
      <w:r w:rsidR="004A2BDE" w:rsidRPr="00357FE1">
        <w:rPr>
          <w:spacing w:val="13"/>
        </w:rPr>
        <w:t>h</w:t>
      </w:r>
      <w:r w:rsidRPr="00357FE1">
        <w:rPr>
          <w:spacing w:val="13"/>
        </w:rPr>
        <w:t>imit dhe udhëheqj</w:t>
      </w:r>
      <w:r w:rsidR="004A2BDE" w:rsidRPr="00357FE1">
        <w:rPr>
          <w:spacing w:val="13"/>
        </w:rPr>
        <w:t>e</w:t>
      </w:r>
      <w:r w:rsidRPr="00357FE1">
        <w:rPr>
          <w:spacing w:val="13"/>
        </w:rPr>
        <w:t>s në</w:t>
      </w:r>
      <w:r w:rsidR="0050282C" w:rsidRPr="00357FE1">
        <w:rPr>
          <w:spacing w:val="13"/>
        </w:rPr>
        <w:t xml:space="preserve"> </w:t>
      </w:r>
      <w:r w:rsidRPr="00357FE1">
        <w:rPr>
          <w:spacing w:val="13"/>
        </w:rPr>
        <w:t>arsim në</w:t>
      </w:r>
      <w:r w:rsidR="0050282C" w:rsidRPr="00357FE1">
        <w:rPr>
          <w:spacing w:val="13"/>
        </w:rPr>
        <w:t xml:space="preserve"> </w:t>
      </w:r>
      <w:r w:rsidRPr="00357FE1">
        <w:rPr>
          <w:spacing w:val="13"/>
        </w:rPr>
        <w:t>harmoni me k</w:t>
      </w:r>
      <w:r w:rsidR="004A2BDE" w:rsidRPr="00357FE1">
        <w:rPr>
          <w:spacing w:val="13"/>
        </w:rPr>
        <w:t>ë</w:t>
      </w:r>
      <w:r w:rsidRPr="00357FE1">
        <w:rPr>
          <w:spacing w:val="13"/>
        </w:rPr>
        <w:t>rkesat e shekullit të</w:t>
      </w:r>
      <w:r w:rsidR="0050282C" w:rsidRPr="00357FE1">
        <w:rPr>
          <w:spacing w:val="13"/>
        </w:rPr>
        <w:t xml:space="preserve"> </w:t>
      </w:r>
      <w:r w:rsidRPr="00357FE1">
        <w:rPr>
          <w:spacing w:val="13"/>
        </w:rPr>
        <w:t>ri.</w:t>
      </w:r>
      <w:r w:rsidR="002B33AF" w:rsidRPr="00357FE1">
        <w:rPr>
          <w:spacing w:val="13"/>
        </w:rPr>
        <w:t xml:space="preserve"> </w:t>
      </w:r>
      <w:r w:rsidRPr="00357FE1">
        <w:t>Në Kosovë</w:t>
      </w:r>
      <w:r w:rsidR="002B33AF" w:rsidRPr="00357FE1">
        <w:t xml:space="preserve"> </w:t>
      </w:r>
      <w:r w:rsidRPr="00357FE1">
        <w:t>r</w:t>
      </w:r>
      <w:r w:rsidRPr="00357FE1">
        <w:rPr>
          <w:spacing w:val="4"/>
        </w:rPr>
        <w:t>e</w:t>
      </w:r>
      <w:r w:rsidRPr="00357FE1">
        <w:rPr>
          <w:spacing w:val="-8"/>
        </w:rPr>
        <w:t>f</w:t>
      </w:r>
      <w:r w:rsidRPr="00357FE1">
        <w:rPr>
          <w:spacing w:val="5"/>
        </w:rPr>
        <w:t>o</w:t>
      </w:r>
      <w:r w:rsidRPr="00357FE1">
        <w:rPr>
          <w:spacing w:val="6"/>
        </w:rPr>
        <w:t>r</w:t>
      </w:r>
      <w:r w:rsidRPr="00357FE1">
        <w:rPr>
          <w:spacing w:val="-9"/>
        </w:rPr>
        <w:t>m</w:t>
      </w:r>
      <w:r w:rsidRPr="00357FE1">
        <w:t>a</w:t>
      </w:r>
      <w:r w:rsidRPr="00357FE1">
        <w:rPr>
          <w:spacing w:val="1"/>
        </w:rPr>
        <w:t xml:space="preserve"> </w:t>
      </w:r>
      <w:r w:rsidRPr="00357FE1">
        <w:t>po</w:t>
      </w:r>
      <w:r w:rsidRPr="00357FE1">
        <w:rPr>
          <w:spacing w:val="9"/>
        </w:rPr>
        <w:t xml:space="preserve"> </w:t>
      </w:r>
      <w:r w:rsidRPr="00357FE1">
        <w:t>e</w:t>
      </w:r>
      <w:r w:rsidRPr="00357FE1">
        <w:rPr>
          <w:spacing w:val="-3"/>
        </w:rPr>
        <w:t xml:space="preserve"> </w:t>
      </w:r>
      <w:r w:rsidRPr="00357FE1">
        <w:rPr>
          <w:spacing w:val="1"/>
        </w:rPr>
        <w:t>r</w:t>
      </w:r>
      <w:r w:rsidRPr="00357FE1">
        <w:rPr>
          <w:spacing w:val="-9"/>
        </w:rPr>
        <w:t>i</w:t>
      </w:r>
      <w:r w:rsidRPr="00357FE1">
        <w:rPr>
          <w:spacing w:val="5"/>
        </w:rPr>
        <w:t>o</w:t>
      </w:r>
      <w:r w:rsidRPr="00357FE1">
        <w:rPr>
          <w:spacing w:val="1"/>
        </w:rPr>
        <w:t>r</w:t>
      </w:r>
      <w:r w:rsidRPr="00357FE1">
        <w:t>g</w:t>
      </w:r>
      <w:r w:rsidRPr="00357FE1">
        <w:rPr>
          <w:spacing w:val="-1"/>
        </w:rPr>
        <w:t>a</w:t>
      </w:r>
      <w:r w:rsidRPr="00357FE1">
        <w:t>n</w:t>
      </w:r>
      <w:r w:rsidRPr="00357FE1">
        <w:rPr>
          <w:spacing w:val="-4"/>
        </w:rPr>
        <w:t>i</w:t>
      </w:r>
      <w:r w:rsidRPr="00357FE1">
        <w:rPr>
          <w:spacing w:val="-1"/>
        </w:rPr>
        <w:t>z</w:t>
      </w:r>
      <w:r w:rsidRPr="00357FE1">
        <w:rPr>
          <w:spacing w:val="5"/>
        </w:rPr>
        <w:t>o</w:t>
      </w:r>
      <w:r w:rsidRPr="00357FE1">
        <w:t>n</w:t>
      </w:r>
      <w:r w:rsidRPr="00357FE1">
        <w:rPr>
          <w:spacing w:val="4"/>
        </w:rPr>
        <w:t xml:space="preserve"> </w:t>
      </w:r>
      <w:r w:rsidRPr="00357FE1">
        <w:rPr>
          <w:spacing w:val="-4"/>
        </w:rPr>
        <w:t>m</w:t>
      </w:r>
      <w:r w:rsidRPr="00357FE1">
        <w:rPr>
          <w:spacing w:val="4"/>
        </w:rPr>
        <w:t>e</w:t>
      </w:r>
      <w:r w:rsidRPr="00357FE1">
        <w:rPr>
          <w:spacing w:val="-5"/>
        </w:rPr>
        <w:t>n</w:t>
      </w:r>
      <w:r w:rsidRPr="00357FE1">
        <w:rPr>
          <w:spacing w:val="4"/>
        </w:rPr>
        <w:t>a</w:t>
      </w:r>
      <w:r w:rsidRPr="00357FE1">
        <w:t>xhi</w:t>
      </w:r>
      <w:r w:rsidRPr="00357FE1">
        <w:rPr>
          <w:spacing w:val="-4"/>
        </w:rPr>
        <w:t>mi</w:t>
      </w:r>
      <w:r w:rsidRPr="00357FE1">
        <w:t>n</w:t>
      </w:r>
      <w:r w:rsidRPr="00357FE1">
        <w:rPr>
          <w:spacing w:val="2"/>
        </w:rPr>
        <w:t xml:space="preserve"> </w:t>
      </w:r>
      <w:r w:rsidRPr="00357FE1">
        <w:t>e</w:t>
      </w:r>
      <w:r w:rsidRPr="00357FE1">
        <w:rPr>
          <w:spacing w:val="1"/>
        </w:rPr>
        <w:t xml:space="preserve"> </w:t>
      </w:r>
      <w:r w:rsidRPr="00357FE1">
        <w:rPr>
          <w:spacing w:val="-1"/>
        </w:rPr>
        <w:t>a</w:t>
      </w:r>
      <w:r w:rsidRPr="00357FE1">
        <w:rPr>
          <w:spacing w:val="1"/>
        </w:rPr>
        <w:t>r</w:t>
      </w:r>
      <w:r w:rsidRPr="00357FE1">
        <w:rPr>
          <w:spacing w:val="2"/>
        </w:rPr>
        <w:t>s</w:t>
      </w:r>
      <w:r w:rsidRPr="00357FE1">
        <w:t>i</w:t>
      </w:r>
      <w:r w:rsidRPr="00357FE1">
        <w:rPr>
          <w:spacing w:val="1"/>
        </w:rPr>
        <w:t>m</w:t>
      </w:r>
      <w:r w:rsidRPr="00357FE1">
        <w:rPr>
          <w:spacing w:val="-9"/>
        </w:rPr>
        <w:t>i</w:t>
      </w:r>
      <w:r w:rsidRPr="00357FE1">
        <w:t>t</w:t>
      </w:r>
      <w:r w:rsidRPr="00357FE1">
        <w:rPr>
          <w:spacing w:val="7"/>
        </w:rPr>
        <w:t xml:space="preserve"> </w:t>
      </w:r>
      <w:r w:rsidRPr="00357FE1">
        <w:rPr>
          <w:spacing w:val="-5"/>
        </w:rPr>
        <w:t>n</w:t>
      </w:r>
      <w:r w:rsidRPr="00357FE1">
        <w:t>ë</w:t>
      </w:r>
      <w:r w:rsidRPr="00357FE1">
        <w:rPr>
          <w:spacing w:val="1"/>
        </w:rPr>
        <w:t xml:space="preserve"> </w:t>
      </w:r>
      <w:r w:rsidRPr="00357FE1">
        <w:rPr>
          <w:spacing w:val="5"/>
        </w:rPr>
        <w:t>t</w:t>
      </w:r>
      <w:r w:rsidRPr="00357FE1">
        <w:rPr>
          <w:spacing w:val="1"/>
        </w:rPr>
        <w:t>r</w:t>
      </w:r>
      <w:r w:rsidR="004A2BDE" w:rsidRPr="00357FE1">
        <w:rPr>
          <w:spacing w:val="1"/>
        </w:rPr>
        <w:t>i</w:t>
      </w:r>
      <w:r w:rsidRPr="00357FE1">
        <w:rPr>
          <w:spacing w:val="1"/>
        </w:rPr>
        <w:t xml:space="preserve"> drejtime </w:t>
      </w:r>
      <w:r w:rsidRPr="00357FE1">
        <w:t>k</w:t>
      </w:r>
      <w:r w:rsidRPr="00357FE1">
        <w:rPr>
          <w:spacing w:val="1"/>
        </w:rPr>
        <w:t>r</w:t>
      </w:r>
      <w:r w:rsidRPr="00357FE1">
        <w:rPr>
          <w:spacing w:val="-10"/>
        </w:rPr>
        <w:t>y</w:t>
      </w:r>
      <w:r w:rsidRPr="00357FE1">
        <w:rPr>
          <w:spacing w:val="-1"/>
        </w:rPr>
        <w:t>e</w:t>
      </w:r>
      <w:r w:rsidRPr="00357FE1">
        <w:rPr>
          <w:spacing w:val="-2"/>
        </w:rPr>
        <w:t>s</w:t>
      </w:r>
      <w:r w:rsidRPr="00357FE1">
        <w:rPr>
          <w:spacing w:val="5"/>
        </w:rPr>
        <w:t>o</w:t>
      </w:r>
      <w:r w:rsidRPr="00357FE1">
        <w:rPr>
          <w:spacing w:val="1"/>
        </w:rPr>
        <w:t>r</w:t>
      </w:r>
      <w:r w:rsidRPr="00357FE1">
        <w:rPr>
          <w:spacing w:val="-1"/>
        </w:rPr>
        <w:t>e</w:t>
      </w:r>
      <w:r w:rsidRPr="00357FE1">
        <w:t>:</w:t>
      </w:r>
      <w:r w:rsidR="004A2BDE" w:rsidRPr="00357FE1">
        <w:t xml:space="preserve"> </w:t>
      </w:r>
      <w:r w:rsidRPr="00357FE1">
        <w:t>reformimin e</w:t>
      </w:r>
      <w:r w:rsidR="0050282C" w:rsidRPr="00357FE1">
        <w:t xml:space="preserve"> </w:t>
      </w:r>
      <w:r w:rsidRPr="00357FE1">
        <w:t>strukturës administrative,</w:t>
      </w:r>
      <w:r w:rsidRPr="00357FE1">
        <w:rPr>
          <w:spacing w:val="-2"/>
        </w:rPr>
        <w:t xml:space="preserve"> r</w:t>
      </w:r>
      <w:r w:rsidRPr="00357FE1">
        <w:rPr>
          <w:spacing w:val="4"/>
        </w:rPr>
        <w:t>e</w:t>
      </w:r>
      <w:r w:rsidRPr="00357FE1">
        <w:rPr>
          <w:spacing w:val="-8"/>
        </w:rPr>
        <w:t>f</w:t>
      </w:r>
      <w:r w:rsidRPr="00357FE1">
        <w:rPr>
          <w:spacing w:val="5"/>
        </w:rPr>
        <w:t>o</w:t>
      </w:r>
      <w:r w:rsidRPr="00357FE1">
        <w:rPr>
          <w:spacing w:val="6"/>
        </w:rPr>
        <w:t>r</w:t>
      </w:r>
      <w:r w:rsidRPr="00357FE1">
        <w:rPr>
          <w:spacing w:val="-9"/>
        </w:rPr>
        <w:t>m</w:t>
      </w:r>
      <w:r w:rsidR="004A2BDE" w:rsidRPr="00357FE1">
        <w:rPr>
          <w:spacing w:val="-9"/>
        </w:rPr>
        <w:t>ën</w:t>
      </w:r>
      <w:r w:rsidRPr="00357FE1">
        <w:rPr>
          <w:spacing w:val="5"/>
        </w:rPr>
        <w:t xml:space="preserve"> </w:t>
      </w:r>
      <w:r w:rsidRPr="00357FE1">
        <w:t>e</w:t>
      </w:r>
      <w:r w:rsidRPr="00357FE1">
        <w:rPr>
          <w:spacing w:val="4"/>
        </w:rPr>
        <w:t xml:space="preserve"> </w:t>
      </w:r>
      <w:r w:rsidRPr="00357FE1">
        <w:rPr>
          <w:spacing w:val="-4"/>
        </w:rPr>
        <w:t>m</w:t>
      </w:r>
      <w:r w:rsidRPr="00357FE1">
        <w:rPr>
          <w:spacing w:val="4"/>
        </w:rPr>
        <w:t>e</w:t>
      </w:r>
      <w:r w:rsidRPr="00357FE1">
        <w:rPr>
          <w:spacing w:val="-5"/>
        </w:rPr>
        <w:t>n</w:t>
      </w:r>
      <w:r w:rsidRPr="00357FE1">
        <w:rPr>
          <w:spacing w:val="4"/>
        </w:rPr>
        <w:t>a</w:t>
      </w:r>
      <w:r w:rsidRPr="00357FE1">
        <w:t>xhi</w:t>
      </w:r>
      <w:r w:rsidRPr="00357FE1">
        <w:rPr>
          <w:spacing w:val="1"/>
        </w:rPr>
        <w:t>m</w:t>
      </w:r>
      <w:r w:rsidRPr="00357FE1">
        <w:rPr>
          <w:spacing w:val="-9"/>
        </w:rPr>
        <w:t>i</w:t>
      </w:r>
      <w:r w:rsidRPr="00357FE1">
        <w:t>t</w:t>
      </w:r>
      <w:r w:rsidRPr="00357FE1">
        <w:rPr>
          <w:spacing w:val="6"/>
        </w:rPr>
        <w:t xml:space="preserve"> </w:t>
      </w:r>
      <w:r w:rsidRPr="00357FE1">
        <w:rPr>
          <w:spacing w:val="5"/>
        </w:rPr>
        <w:t>t</w:t>
      </w:r>
      <w:r w:rsidRPr="00357FE1">
        <w:t>ë p</w:t>
      </w:r>
      <w:r w:rsidRPr="00357FE1">
        <w:rPr>
          <w:spacing w:val="-1"/>
        </w:rPr>
        <w:t>e</w:t>
      </w:r>
      <w:r w:rsidRPr="00357FE1">
        <w:rPr>
          <w:spacing w:val="1"/>
        </w:rPr>
        <w:t>r</w:t>
      </w:r>
      <w:r w:rsidRPr="00357FE1">
        <w:rPr>
          <w:spacing w:val="-2"/>
        </w:rPr>
        <w:t>s</w:t>
      </w:r>
      <w:r w:rsidRPr="00357FE1">
        <w:rPr>
          <w:spacing w:val="5"/>
        </w:rPr>
        <w:t>o</w:t>
      </w:r>
      <w:r w:rsidRPr="00357FE1">
        <w:rPr>
          <w:spacing w:val="-5"/>
        </w:rPr>
        <w:t>n</w:t>
      </w:r>
      <w:r w:rsidRPr="00357FE1">
        <w:rPr>
          <w:spacing w:val="4"/>
        </w:rPr>
        <w:t>e</w:t>
      </w:r>
      <w:r w:rsidRPr="00357FE1">
        <w:t>l</w:t>
      </w:r>
      <w:r w:rsidRPr="00357FE1">
        <w:rPr>
          <w:spacing w:val="-9"/>
        </w:rPr>
        <w:t>i</w:t>
      </w:r>
      <w:r w:rsidRPr="00357FE1">
        <w:rPr>
          <w:spacing w:val="5"/>
        </w:rPr>
        <w:t>t dhe reform</w:t>
      </w:r>
      <w:r w:rsidR="004A2BDE" w:rsidRPr="00357FE1">
        <w:rPr>
          <w:spacing w:val="5"/>
        </w:rPr>
        <w:t>ën</w:t>
      </w:r>
      <w:r w:rsidRPr="00357FE1">
        <w:rPr>
          <w:spacing w:val="5"/>
        </w:rPr>
        <w:t xml:space="preserve"> në</w:t>
      </w:r>
      <w:r w:rsidR="0050282C" w:rsidRPr="00357FE1">
        <w:rPr>
          <w:spacing w:val="5"/>
        </w:rPr>
        <w:t xml:space="preserve"> </w:t>
      </w:r>
      <w:r w:rsidRPr="00357FE1">
        <w:rPr>
          <w:spacing w:val="5"/>
        </w:rPr>
        <w:t>menaxhimin e financave në</w:t>
      </w:r>
      <w:r w:rsidR="0050282C" w:rsidRPr="00357FE1">
        <w:rPr>
          <w:spacing w:val="5"/>
        </w:rPr>
        <w:t xml:space="preserve"> </w:t>
      </w:r>
      <w:r w:rsidRPr="00357FE1">
        <w:rPr>
          <w:spacing w:val="5"/>
        </w:rPr>
        <w:t>institucionet e arsimit të</w:t>
      </w:r>
      <w:r w:rsidR="0050282C" w:rsidRPr="00357FE1">
        <w:rPr>
          <w:spacing w:val="5"/>
        </w:rPr>
        <w:t xml:space="preserve"> </w:t>
      </w:r>
      <w:r w:rsidRPr="00357FE1">
        <w:rPr>
          <w:spacing w:val="5"/>
        </w:rPr>
        <w:t>Kosovës.</w:t>
      </w:r>
    </w:p>
    <w:p w:rsidR="00D66501" w:rsidRPr="00357FE1" w:rsidRDefault="00D66501" w:rsidP="00AA2866">
      <w:pPr>
        <w:spacing w:line="276" w:lineRule="auto"/>
        <w:ind w:right="4" w:firstLine="540"/>
        <w:jc w:val="both"/>
        <w:rPr>
          <w:b/>
        </w:rPr>
      </w:pPr>
      <w:r w:rsidRPr="00357FE1">
        <w:rPr>
          <w:rFonts w:eastAsiaTheme="minorHAnsi"/>
          <w:b/>
        </w:rPr>
        <w:t xml:space="preserve">Kapitulli </w:t>
      </w:r>
      <w:r w:rsidR="002B33AF" w:rsidRPr="00357FE1">
        <w:rPr>
          <w:b/>
        </w:rPr>
        <w:t>VIII</w:t>
      </w:r>
      <w:r w:rsidR="004A2BDE" w:rsidRPr="00357FE1">
        <w:rPr>
          <w:b/>
        </w:rPr>
        <w:t>.</w:t>
      </w:r>
      <w:r w:rsidR="00E503F0" w:rsidRPr="00357FE1">
        <w:t xml:space="preserve"> </w:t>
      </w:r>
      <w:r w:rsidR="004A2BDE" w:rsidRPr="00357FE1">
        <w:t xml:space="preserve">Në këtë kapitull </w:t>
      </w:r>
      <w:r w:rsidR="002B33AF" w:rsidRPr="00357FE1">
        <w:rPr>
          <w:bCs/>
        </w:rPr>
        <w:t>p</w:t>
      </w:r>
      <w:r w:rsidR="00616F4B" w:rsidRPr="00357FE1">
        <w:rPr>
          <w:bCs/>
        </w:rPr>
        <w:t>ë</w:t>
      </w:r>
      <w:r w:rsidRPr="00357FE1">
        <w:rPr>
          <w:bCs/>
        </w:rPr>
        <w:t>rfundimet dhe rekomandimet e sjella p</w:t>
      </w:r>
      <w:r w:rsidR="00616F4B" w:rsidRPr="00357FE1">
        <w:rPr>
          <w:bCs/>
        </w:rPr>
        <w:t>ë</w:t>
      </w:r>
      <w:r w:rsidRPr="00357FE1">
        <w:rPr>
          <w:bCs/>
        </w:rPr>
        <w:t>rb</w:t>
      </w:r>
      <w:r w:rsidR="00616F4B" w:rsidRPr="00357FE1">
        <w:rPr>
          <w:bCs/>
        </w:rPr>
        <w:t>ë</w:t>
      </w:r>
      <w:r w:rsidRPr="00357FE1">
        <w:rPr>
          <w:bCs/>
        </w:rPr>
        <w:t>jn</w:t>
      </w:r>
      <w:r w:rsidR="001F03F7" w:rsidRPr="00357FE1">
        <w:rPr>
          <w:bCs/>
        </w:rPr>
        <w:t>ë ç</w:t>
      </w:r>
      <w:r w:rsidRPr="00357FE1">
        <w:t>ështjet ky</w:t>
      </w:r>
      <w:r w:rsidR="004A2BDE" w:rsidRPr="00357FE1">
        <w:t>ç</w:t>
      </w:r>
      <w:r w:rsidRPr="00357FE1">
        <w:t>e t</w:t>
      </w:r>
      <w:r w:rsidR="00616F4B" w:rsidRPr="00357FE1">
        <w:t>ë</w:t>
      </w:r>
      <w:r w:rsidRPr="00357FE1">
        <w:t xml:space="preserve"> trajtuar</w:t>
      </w:r>
      <w:r w:rsidR="004A2BDE" w:rsidRPr="00357FE1">
        <w:t>a</w:t>
      </w:r>
      <w:r w:rsidRPr="00357FE1">
        <w:t xml:space="preserve"> në këtë punim doktorate,</w:t>
      </w:r>
      <w:r w:rsidR="002B33AF" w:rsidRPr="00357FE1">
        <w:t xml:space="preserve"> </w:t>
      </w:r>
      <w:r w:rsidRPr="00357FE1">
        <w:t xml:space="preserve">i cili nxori në pah </w:t>
      </w:r>
      <w:r w:rsidRPr="00357FE1">
        <w:lastRenderedPageBreak/>
        <w:t>disa elemente me rëndësi për trajtimin e menaxhimit dhe të menaxherit aktual në Kosovë. Mund t</w:t>
      </w:r>
      <w:r w:rsidR="00616F4B" w:rsidRPr="00357FE1">
        <w:t>ë</w:t>
      </w:r>
      <w:r w:rsidRPr="00357FE1">
        <w:t xml:space="preserve"> konkludohet se në Kosovë thuaj</w:t>
      </w:r>
      <w:r w:rsidR="004A2BDE" w:rsidRPr="00357FE1">
        <w:t>se</w:t>
      </w:r>
      <w:r w:rsidRPr="00357FE1">
        <w:t xml:space="preserve"> fare nuk është hulumtuar çështja e profilit a modelit të menaxherit të institucionit arsimor. Në nivel të politikës janë bërë disa hapa inku</w:t>
      </w:r>
      <w:r w:rsidR="004A2BDE" w:rsidRPr="00357FE1">
        <w:t>ra</w:t>
      </w:r>
      <w:r w:rsidRPr="00357FE1">
        <w:t>jues sa i përket dhënies së idesë për procedurat e përzgjedhjes të menaxherëve të shkollës etj. Gjithashtu</w:t>
      </w:r>
      <w:r w:rsidR="004A2BDE" w:rsidRPr="00357FE1">
        <w:t>,</w:t>
      </w:r>
      <w:r w:rsidRPr="00357FE1">
        <w:t xml:space="preserve"> janë përviju</w:t>
      </w:r>
      <w:r w:rsidR="004A2BDE" w:rsidRPr="00357FE1">
        <w:t>a</w:t>
      </w:r>
      <w:r w:rsidRPr="00357FE1">
        <w:t>r edhe disa standarde të praktikës profesionale të menaxherëve të institucioneve arsimore</w:t>
      </w:r>
      <w:r w:rsidR="004A2BDE" w:rsidRPr="00357FE1">
        <w:t xml:space="preserve"> </w:t>
      </w:r>
      <w:r w:rsidRPr="00357FE1">
        <w:t xml:space="preserve">(drejtorëve të shkollës), por vetëm të nivelit parauniversitar. Për nivelet </w:t>
      </w:r>
      <w:r w:rsidR="004A2BDE" w:rsidRPr="00357FE1">
        <w:t xml:space="preserve">e </w:t>
      </w:r>
      <w:r w:rsidRPr="00357FE1">
        <w:t>tjera janë nxjerrë vetëm ligje, por nuk është dhënë ndonjë pol</w:t>
      </w:r>
      <w:r w:rsidR="004A2BDE" w:rsidRPr="00357FE1">
        <w:t>i</w:t>
      </w:r>
      <w:r w:rsidRPr="00357FE1">
        <w:t xml:space="preserve">tikë tjetër nënligjore, në bazë të </w:t>
      </w:r>
      <w:r w:rsidR="004A2BDE" w:rsidRPr="00357FE1">
        <w:t>s</w:t>
      </w:r>
      <w:r w:rsidRPr="00357FE1">
        <w:t>ë cilës do të mund të konstatonim se çfarë modeli apo profili të menaxherit të këtij niveli është përvijuar me këto ligje t</w:t>
      </w:r>
      <w:r w:rsidR="00616F4B" w:rsidRPr="00357FE1">
        <w:t>ë</w:t>
      </w:r>
      <w:r w:rsidRPr="00357FE1">
        <w:t xml:space="preserve"> cilat kërkohet t</w:t>
      </w:r>
      <w:r w:rsidR="00616F4B" w:rsidRPr="00357FE1">
        <w:t>ë</w:t>
      </w:r>
      <w:r w:rsidRPr="00357FE1">
        <w:t xml:space="preserve"> rishikohen. </w:t>
      </w:r>
    </w:p>
    <w:p w:rsidR="00D66501" w:rsidRPr="00357FE1" w:rsidRDefault="00D66501" w:rsidP="00AA2866">
      <w:pPr>
        <w:spacing w:line="276" w:lineRule="auto"/>
        <w:ind w:right="4" w:firstLine="540"/>
        <w:jc w:val="both"/>
      </w:pPr>
      <w:r w:rsidRPr="00357FE1">
        <w:t>Me hartimin e standardeve për drejtor shkolle, pra të nivelit par</w:t>
      </w:r>
      <w:r w:rsidR="004A2BDE" w:rsidRPr="00357FE1">
        <w:t>a</w:t>
      </w:r>
      <w:r w:rsidRPr="00357FE1">
        <w:t>univeristar, si dhe p</w:t>
      </w:r>
      <w:r w:rsidR="00616F4B" w:rsidRPr="00357FE1">
        <w:t>ë</w:t>
      </w:r>
      <w:r w:rsidRPr="00357FE1">
        <w:t>r rektor n</w:t>
      </w:r>
      <w:r w:rsidR="00616F4B" w:rsidRPr="00357FE1">
        <w:t>ë</w:t>
      </w:r>
      <w:r w:rsidRPr="00357FE1">
        <w:t xml:space="preserve"> arsimin e lart</w:t>
      </w:r>
      <w:r w:rsidR="00616F4B" w:rsidRPr="00357FE1">
        <w:t>ë</w:t>
      </w:r>
      <w:r w:rsidRPr="00357FE1">
        <w:t>, procedurat, komisionet, deri te hartimi i listës përfundimtare në njëfarë mënyre është</w:t>
      </w:r>
      <w:r w:rsidR="0050282C" w:rsidRPr="00357FE1">
        <w:t xml:space="preserve"> </w:t>
      </w:r>
      <w:r w:rsidRPr="00357FE1">
        <w:t>e domosdoshme nj</w:t>
      </w:r>
      <w:r w:rsidR="00616F4B" w:rsidRPr="00357FE1">
        <w:t>ë</w:t>
      </w:r>
      <w:r w:rsidRPr="00357FE1">
        <w:t xml:space="preserve"> reform</w:t>
      </w:r>
      <w:r w:rsidR="00616F4B" w:rsidRPr="00357FE1">
        <w:t>ë</w:t>
      </w:r>
      <w:r w:rsidRPr="00357FE1">
        <w:t>,</w:t>
      </w:r>
      <w:r w:rsidR="002B33AF" w:rsidRPr="00357FE1">
        <w:t xml:space="preserve"> </w:t>
      </w:r>
      <w:r w:rsidRPr="00357FE1">
        <w:t>andaj j</w:t>
      </w:r>
      <w:r w:rsidR="004A2BDE" w:rsidRPr="00357FE1">
        <w:t>e</w:t>
      </w:r>
      <w:r w:rsidRPr="00357FE1">
        <w:t>pen dhjetëra rekomandime p</w:t>
      </w:r>
      <w:r w:rsidR="00616F4B" w:rsidRPr="00357FE1">
        <w:t>ë</w:t>
      </w:r>
      <w:r w:rsidRPr="00357FE1">
        <w:t>r ndërtimin e</w:t>
      </w:r>
      <w:r w:rsidR="0050282C" w:rsidRPr="00357FE1">
        <w:t xml:space="preserve"> </w:t>
      </w:r>
      <w:r w:rsidRPr="00357FE1">
        <w:t xml:space="preserve">një lloji </w:t>
      </w:r>
      <w:r w:rsidR="004A2BDE" w:rsidRPr="00357FE1">
        <w:t xml:space="preserve">të </w:t>
      </w:r>
      <w:r w:rsidRPr="00357FE1">
        <w:t>profilit të menaxherit për këtë nivel institucional.</w:t>
      </w:r>
    </w:p>
    <w:p w:rsidR="00D66501" w:rsidRDefault="00D66501" w:rsidP="00AA2866">
      <w:pPr>
        <w:autoSpaceDE w:val="0"/>
        <w:autoSpaceDN w:val="0"/>
        <w:adjustRightInd w:val="0"/>
        <w:spacing w:line="276" w:lineRule="auto"/>
        <w:ind w:right="4" w:firstLine="540"/>
        <w:jc w:val="both"/>
        <w:rPr>
          <w:rFonts w:eastAsiaTheme="minorHAnsi"/>
          <w:iCs/>
        </w:rPr>
      </w:pPr>
      <w:r w:rsidRPr="00357FE1">
        <w:rPr>
          <w:rFonts w:eastAsiaTheme="minorHAnsi"/>
        </w:rPr>
        <w:t>Nga gjetjet</w:t>
      </w:r>
      <w:r w:rsidR="002B33AF" w:rsidRPr="00357FE1">
        <w:rPr>
          <w:rFonts w:eastAsiaTheme="minorHAnsi"/>
        </w:rPr>
        <w:t xml:space="preserve"> </w:t>
      </w:r>
      <w:r w:rsidRPr="00357FE1">
        <w:rPr>
          <w:rFonts w:eastAsiaTheme="minorHAnsi"/>
        </w:rPr>
        <w:t>k</w:t>
      </w:r>
      <w:r w:rsidR="004A2BDE" w:rsidRPr="00357FE1">
        <w:rPr>
          <w:rFonts w:eastAsiaTheme="minorHAnsi"/>
        </w:rPr>
        <w:t>ë</w:t>
      </w:r>
      <w:r w:rsidRPr="00357FE1">
        <w:rPr>
          <w:rFonts w:eastAsiaTheme="minorHAnsi"/>
        </w:rPr>
        <w:t>rkimore konkluduam</w:t>
      </w:r>
      <w:r w:rsidR="0050282C" w:rsidRPr="00357FE1">
        <w:rPr>
          <w:rFonts w:eastAsiaTheme="minorHAnsi"/>
        </w:rPr>
        <w:t xml:space="preserve"> </w:t>
      </w:r>
      <w:r w:rsidRPr="00357FE1">
        <w:rPr>
          <w:rFonts w:eastAsiaTheme="minorHAnsi"/>
        </w:rPr>
        <w:t>se në modelin e drejtuesit modern të arsimit jo si një përcaktim</w:t>
      </w:r>
      <w:r w:rsidR="004A2BDE" w:rsidRPr="00357FE1">
        <w:rPr>
          <w:rFonts w:eastAsiaTheme="minorHAnsi"/>
        </w:rPr>
        <w:t>,</w:t>
      </w:r>
      <w:r w:rsidRPr="00357FE1">
        <w:rPr>
          <w:rFonts w:eastAsiaTheme="minorHAnsi"/>
        </w:rPr>
        <w:t xml:space="preserve"> por si një dinamikë zhvillimi të</w:t>
      </w:r>
      <w:r w:rsidR="0050282C" w:rsidRPr="00357FE1">
        <w:rPr>
          <w:rFonts w:eastAsiaTheme="minorHAnsi"/>
        </w:rPr>
        <w:t xml:space="preserve"> </w:t>
      </w:r>
      <w:r w:rsidRPr="00357FE1">
        <w:rPr>
          <w:rFonts w:eastAsiaTheme="minorHAnsi"/>
        </w:rPr>
        <w:t>k</w:t>
      </w:r>
      <w:r w:rsidR="004A2BDE" w:rsidRPr="00357FE1">
        <w:rPr>
          <w:rFonts w:eastAsiaTheme="minorHAnsi"/>
        </w:rPr>
        <w:t>ë</w:t>
      </w:r>
      <w:r w:rsidRPr="00357FE1">
        <w:rPr>
          <w:rFonts w:eastAsiaTheme="minorHAnsi"/>
        </w:rPr>
        <w:t>rkohet orientimi i politik</w:t>
      </w:r>
      <w:r w:rsidR="00616F4B" w:rsidRPr="00357FE1">
        <w:rPr>
          <w:rFonts w:eastAsiaTheme="minorHAnsi"/>
        </w:rPr>
        <w:t>ë</w:t>
      </w:r>
      <w:r w:rsidRPr="00357FE1">
        <w:rPr>
          <w:rFonts w:eastAsiaTheme="minorHAnsi"/>
        </w:rPr>
        <w:t>b</w:t>
      </w:r>
      <w:r w:rsidR="00616F4B" w:rsidRPr="00357FE1">
        <w:rPr>
          <w:rFonts w:eastAsiaTheme="minorHAnsi"/>
        </w:rPr>
        <w:t>ë</w:t>
      </w:r>
      <w:r w:rsidRPr="00357FE1">
        <w:rPr>
          <w:rFonts w:eastAsiaTheme="minorHAnsi"/>
        </w:rPr>
        <w:t>r</w:t>
      </w:r>
      <w:r w:rsidR="004A2BDE" w:rsidRPr="00357FE1">
        <w:rPr>
          <w:rFonts w:eastAsiaTheme="minorHAnsi"/>
        </w:rPr>
        <w:t>ë</w:t>
      </w:r>
      <w:r w:rsidRPr="00357FE1">
        <w:rPr>
          <w:rFonts w:eastAsiaTheme="minorHAnsi"/>
        </w:rPr>
        <w:t xml:space="preserve">sve kah ndryshimi, duke: </w:t>
      </w:r>
      <w:r w:rsidRPr="00357FE1">
        <w:rPr>
          <w:rFonts w:eastAsiaTheme="minorHAnsi"/>
          <w:iCs/>
        </w:rPr>
        <w:t>siguruar të nxënit sa m</w:t>
      </w:r>
      <w:r w:rsidR="00616F4B" w:rsidRPr="00357FE1">
        <w:rPr>
          <w:rFonts w:eastAsiaTheme="minorHAnsi"/>
          <w:iCs/>
        </w:rPr>
        <w:t>ë</w:t>
      </w:r>
      <w:r w:rsidRPr="00357FE1">
        <w:rPr>
          <w:rFonts w:eastAsiaTheme="minorHAnsi"/>
          <w:iCs/>
        </w:rPr>
        <w:t xml:space="preserve"> cil</w:t>
      </w:r>
      <w:r w:rsidR="00616F4B" w:rsidRPr="00357FE1">
        <w:rPr>
          <w:rFonts w:eastAsiaTheme="minorHAnsi"/>
          <w:iCs/>
        </w:rPr>
        <w:t>ë</w:t>
      </w:r>
      <w:r w:rsidRPr="00357FE1">
        <w:rPr>
          <w:rFonts w:eastAsiaTheme="minorHAnsi"/>
          <w:iCs/>
        </w:rPr>
        <w:t>sor në të gjith</w:t>
      </w:r>
      <w:r w:rsidR="004A2BDE" w:rsidRPr="00357FE1">
        <w:rPr>
          <w:rFonts w:eastAsiaTheme="minorHAnsi"/>
          <w:iCs/>
        </w:rPr>
        <w:t>a</w:t>
      </w:r>
      <w:r w:rsidRPr="00357FE1">
        <w:rPr>
          <w:rFonts w:eastAsiaTheme="minorHAnsi"/>
          <w:iCs/>
        </w:rPr>
        <w:t xml:space="preserve"> nivelet, t</w:t>
      </w:r>
      <w:r w:rsidR="00616F4B" w:rsidRPr="00357FE1">
        <w:rPr>
          <w:rFonts w:eastAsiaTheme="minorHAnsi"/>
          <w:iCs/>
        </w:rPr>
        <w:t>ë</w:t>
      </w:r>
      <w:r w:rsidRPr="00357FE1">
        <w:rPr>
          <w:rFonts w:eastAsiaTheme="minorHAnsi"/>
          <w:iCs/>
        </w:rPr>
        <w:t xml:space="preserve"> b</w:t>
      </w:r>
      <w:r w:rsidR="00616F4B" w:rsidRPr="00357FE1">
        <w:rPr>
          <w:rFonts w:eastAsiaTheme="minorHAnsi"/>
          <w:iCs/>
        </w:rPr>
        <w:t>ë</w:t>
      </w:r>
      <w:r w:rsidR="002B33AF" w:rsidRPr="00357FE1">
        <w:rPr>
          <w:rFonts w:eastAsiaTheme="minorHAnsi"/>
          <w:iCs/>
        </w:rPr>
        <w:t>het</w:t>
      </w:r>
      <w:r w:rsidR="0050282C" w:rsidRPr="00357FE1">
        <w:rPr>
          <w:rFonts w:eastAsiaTheme="minorHAnsi"/>
          <w:iCs/>
        </w:rPr>
        <w:t xml:space="preserve"> </w:t>
      </w:r>
      <w:r w:rsidR="002B33AF" w:rsidRPr="00357FE1">
        <w:rPr>
          <w:rFonts w:eastAsiaTheme="minorHAnsi"/>
          <w:iCs/>
        </w:rPr>
        <w:t>dhe zgjerimi i roli</w:t>
      </w:r>
      <w:r w:rsidRPr="00357FE1">
        <w:rPr>
          <w:rFonts w:eastAsiaTheme="minorHAnsi"/>
          <w:iCs/>
        </w:rPr>
        <w:t>t t</w:t>
      </w:r>
      <w:r w:rsidR="00616F4B" w:rsidRPr="00357FE1">
        <w:rPr>
          <w:rFonts w:eastAsiaTheme="minorHAnsi"/>
          <w:iCs/>
        </w:rPr>
        <w:t>ë</w:t>
      </w:r>
      <w:r w:rsidRPr="00357FE1">
        <w:rPr>
          <w:rFonts w:eastAsiaTheme="minorHAnsi"/>
          <w:iCs/>
        </w:rPr>
        <w:t xml:space="preserve"> pjes</w:t>
      </w:r>
      <w:r w:rsidR="00616F4B" w:rsidRPr="00357FE1">
        <w:rPr>
          <w:rFonts w:eastAsiaTheme="minorHAnsi"/>
          <w:iCs/>
        </w:rPr>
        <w:t>ë</w:t>
      </w:r>
      <w:r w:rsidRPr="00357FE1">
        <w:rPr>
          <w:rFonts w:eastAsiaTheme="minorHAnsi"/>
          <w:iCs/>
        </w:rPr>
        <w:t>marrjes s</w:t>
      </w:r>
      <w:r w:rsidR="00616F4B" w:rsidRPr="00357FE1">
        <w:rPr>
          <w:rFonts w:eastAsiaTheme="minorHAnsi"/>
          <w:iCs/>
        </w:rPr>
        <w:t>ë</w:t>
      </w:r>
      <w:r w:rsidR="0050282C" w:rsidRPr="00357FE1">
        <w:rPr>
          <w:rFonts w:eastAsiaTheme="minorHAnsi"/>
          <w:iCs/>
        </w:rPr>
        <w:t xml:space="preserve"> </w:t>
      </w:r>
      <w:r w:rsidRPr="00357FE1">
        <w:rPr>
          <w:rFonts w:eastAsiaTheme="minorHAnsi"/>
          <w:iCs/>
        </w:rPr>
        <w:t>komunitetit n</w:t>
      </w:r>
      <w:r w:rsidR="00616F4B" w:rsidRPr="00357FE1">
        <w:rPr>
          <w:rFonts w:eastAsiaTheme="minorHAnsi"/>
          <w:iCs/>
        </w:rPr>
        <w:t>ë</w:t>
      </w:r>
      <w:r w:rsidRPr="00357FE1">
        <w:rPr>
          <w:rFonts w:eastAsiaTheme="minorHAnsi"/>
          <w:iCs/>
        </w:rPr>
        <w:t xml:space="preserve"> qeverisje t</w:t>
      </w:r>
      <w:r w:rsidR="00616F4B" w:rsidRPr="00357FE1">
        <w:rPr>
          <w:rFonts w:eastAsiaTheme="minorHAnsi"/>
          <w:iCs/>
        </w:rPr>
        <w:t>ë</w:t>
      </w:r>
      <w:r w:rsidRPr="00357FE1">
        <w:rPr>
          <w:rFonts w:eastAsiaTheme="minorHAnsi"/>
          <w:iCs/>
        </w:rPr>
        <w:t xml:space="preserve"> institucioneve t</w:t>
      </w:r>
      <w:r w:rsidR="00616F4B" w:rsidRPr="00357FE1">
        <w:rPr>
          <w:rFonts w:eastAsiaTheme="minorHAnsi"/>
          <w:iCs/>
        </w:rPr>
        <w:t>ë</w:t>
      </w:r>
      <w:r w:rsidRPr="00357FE1">
        <w:rPr>
          <w:rFonts w:eastAsiaTheme="minorHAnsi"/>
          <w:iCs/>
        </w:rPr>
        <w:t xml:space="preserve"> ar</w:t>
      </w:r>
      <w:r w:rsidR="004A2BDE" w:rsidRPr="00357FE1">
        <w:rPr>
          <w:rFonts w:eastAsiaTheme="minorHAnsi"/>
          <w:iCs/>
        </w:rPr>
        <w:t>s</w:t>
      </w:r>
      <w:r w:rsidRPr="00357FE1">
        <w:rPr>
          <w:rFonts w:eastAsiaTheme="minorHAnsi"/>
          <w:iCs/>
        </w:rPr>
        <w:t>imit, duke krijuar një urë lidhëse midis komunitetit dhe institucioneve t</w:t>
      </w:r>
      <w:r w:rsidR="00616F4B" w:rsidRPr="00357FE1">
        <w:rPr>
          <w:rFonts w:eastAsiaTheme="minorHAnsi"/>
          <w:iCs/>
        </w:rPr>
        <w:t>ë</w:t>
      </w:r>
      <w:r w:rsidRPr="00357FE1">
        <w:rPr>
          <w:rFonts w:eastAsiaTheme="minorHAnsi"/>
          <w:iCs/>
        </w:rPr>
        <w:t xml:space="preserve"> arsimit. </w:t>
      </w:r>
    </w:p>
    <w:p w:rsidR="006240E1" w:rsidRDefault="006240E1" w:rsidP="00AA2866">
      <w:pPr>
        <w:autoSpaceDE w:val="0"/>
        <w:autoSpaceDN w:val="0"/>
        <w:adjustRightInd w:val="0"/>
        <w:spacing w:line="276" w:lineRule="auto"/>
        <w:ind w:right="4" w:firstLine="540"/>
        <w:jc w:val="both"/>
        <w:rPr>
          <w:rFonts w:eastAsiaTheme="minorHAnsi"/>
          <w:iCs/>
        </w:rPr>
      </w:pPr>
    </w:p>
    <w:p w:rsidR="006240E1" w:rsidRDefault="006240E1" w:rsidP="00AA2866">
      <w:pPr>
        <w:autoSpaceDE w:val="0"/>
        <w:autoSpaceDN w:val="0"/>
        <w:adjustRightInd w:val="0"/>
        <w:spacing w:line="276" w:lineRule="auto"/>
        <w:ind w:right="4" w:firstLine="540"/>
        <w:jc w:val="both"/>
        <w:rPr>
          <w:rFonts w:eastAsiaTheme="minorHAnsi"/>
          <w:iCs/>
        </w:rPr>
      </w:pPr>
    </w:p>
    <w:p w:rsidR="006240E1" w:rsidRDefault="006240E1" w:rsidP="00AA2866">
      <w:pPr>
        <w:autoSpaceDE w:val="0"/>
        <w:autoSpaceDN w:val="0"/>
        <w:adjustRightInd w:val="0"/>
        <w:spacing w:line="276" w:lineRule="auto"/>
        <w:ind w:right="4" w:firstLine="540"/>
        <w:jc w:val="both"/>
        <w:rPr>
          <w:rFonts w:eastAsiaTheme="minorHAnsi"/>
          <w:iCs/>
        </w:rPr>
      </w:pPr>
    </w:p>
    <w:p w:rsidR="006240E1" w:rsidRDefault="006240E1" w:rsidP="00AA2866">
      <w:pPr>
        <w:autoSpaceDE w:val="0"/>
        <w:autoSpaceDN w:val="0"/>
        <w:adjustRightInd w:val="0"/>
        <w:spacing w:line="276" w:lineRule="auto"/>
        <w:ind w:right="4" w:firstLine="540"/>
        <w:jc w:val="both"/>
        <w:rPr>
          <w:rFonts w:eastAsiaTheme="minorHAnsi"/>
          <w:iCs/>
        </w:rPr>
      </w:pPr>
    </w:p>
    <w:p w:rsidR="006240E1" w:rsidRDefault="006240E1" w:rsidP="00AA2866">
      <w:pPr>
        <w:autoSpaceDE w:val="0"/>
        <w:autoSpaceDN w:val="0"/>
        <w:adjustRightInd w:val="0"/>
        <w:spacing w:line="276" w:lineRule="auto"/>
        <w:ind w:right="4" w:firstLine="540"/>
        <w:jc w:val="both"/>
        <w:rPr>
          <w:rFonts w:eastAsiaTheme="minorHAnsi"/>
          <w:iCs/>
        </w:rPr>
      </w:pPr>
    </w:p>
    <w:p w:rsidR="006240E1" w:rsidRDefault="006240E1" w:rsidP="00AA2866">
      <w:pPr>
        <w:autoSpaceDE w:val="0"/>
        <w:autoSpaceDN w:val="0"/>
        <w:adjustRightInd w:val="0"/>
        <w:spacing w:line="276" w:lineRule="auto"/>
        <w:ind w:right="4" w:firstLine="540"/>
        <w:jc w:val="both"/>
        <w:rPr>
          <w:rFonts w:eastAsiaTheme="minorHAnsi"/>
          <w:iCs/>
        </w:rPr>
      </w:pPr>
    </w:p>
    <w:p w:rsidR="006240E1" w:rsidRDefault="006240E1" w:rsidP="00AA2866">
      <w:pPr>
        <w:autoSpaceDE w:val="0"/>
        <w:autoSpaceDN w:val="0"/>
        <w:adjustRightInd w:val="0"/>
        <w:spacing w:line="276" w:lineRule="auto"/>
        <w:ind w:right="4" w:firstLine="540"/>
        <w:jc w:val="both"/>
        <w:rPr>
          <w:rFonts w:eastAsiaTheme="minorHAnsi"/>
          <w:iCs/>
        </w:rPr>
      </w:pPr>
    </w:p>
    <w:p w:rsidR="006240E1" w:rsidRDefault="006240E1" w:rsidP="00AA2866">
      <w:pPr>
        <w:autoSpaceDE w:val="0"/>
        <w:autoSpaceDN w:val="0"/>
        <w:adjustRightInd w:val="0"/>
        <w:spacing w:line="276" w:lineRule="auto"/>
        <w:ind w:right="4" w:firstLine="540"/>
        <w:jc w:val="both"/>
        <w:rPr>
          <w:rFonts w:eastAsiaTheme="minorHAnsi"/>
          <w:iCs/>
        </w:rPr>
      </w:pPr>
    </w:p>
    <w:p w:rsidR="006240E1" w:rsidRDefault="006240E1" w:rsidP="00AA2866">
      <w:pPr>
        <w:autoSpaceDE w:val="0"/>
        <w:autoSpaceDN w:val="0"/>
        <w:adjustRightInd w:val="0"/>
        <w:spacing w:line="276" w:lineRule="auto"/>
        <w:ind w:right="4" w:firstLine="540"/>
        <w:jc w:val="both"/>
        <w:rPr>
          <w:rFonts w:eastAsiaTheme="minorHAnsi"/>
          <w:iCs/>
        </w:rPr>
      </w:pPr>
    </w:p>
    <w:p w:rsidR="006240E1" w:rsidRDefault="006240E1" w:rsidP="00AA2866">
      <w:pPr>
        <w:autoSpaceDE w:val="0"/>
        <w:autoSpaceDN w:val="0"/>
        <w:adjustRightInd w:val="0"/>
        <w:spacing w:line="276" w:lineRule="auto"/>
        <w:ind w:right="4" w:firstLine="540"/>
        <w:jc w:val="both"/>
        <w:rPr>
          <w:rFonts w:eastAsiaTheme="minorHAnsi"/>
          <w:iCs/>
        </w:rPr>
      </w:pPr>
    </w:p>
    <w:p w:rsidR="006240E1" w:rsidRDefault="006240E1" w:rsidP="00AA2866">
      <w:pPr>
        <w:autoSpaceDE w:val="0"/>
        <w:autoSpaceDN w:val="0"/>
        <w:adjustRightInd w:val="0"/>
        <w:spacing w:line="276" w:lineRule="auto"/>
        <w:ind w:right="4" w:firstLine="540"/>
        <w:jc w:val="both"/>
        <w:rPr>
          <w:rFonts w:eastAsiaTheme="minorHAnsi"/>
          <w:iCs/>
        </w:rPr>
      </w:pPr>
    </w:p>
    <w:p w:rsidR="006240E1" w:rsidRPr="00357FE1" w:rsidRDefault="006240E1" w:rsidP="00AA2866">
      <w:pPr>
        <w:autoSpaceDE w:val="0"/>
        <w:autoSpaceDN w:val="0"/>
        <w:adjustRightInd w:val="0"/>
        <w:spacing w:line="276" w:lineRule="auto"/>
        <w:ind w:right="4" w:firstLine="540"/>
        <w:jc w:val="both"/>
        <w:rPr>
          <w:rFonts w:eastAsiaTheme="minorHAnsi"/>
        </w:rPr>
      </w:pPr>
    </w:p>
    <w:p w:rsidR="00CC4D30" w:rsidRPr="00357FE1" w:rsidRDefault="00CC4D30" w:rsidP="005D41F5">
      <w:pPr>
        <w:autoSpaceDE w:val="0"/>
        <w:autoSpaceDN w:val="0"/>
        <w:adjustRightInd w:val="0"/>
        <w:spacing w:line="360" w:lineRule="auto"/>
        <w:ind w:right="4" w:firstLine="540"/>
        <w:jc w:val="both"/>
        <w:rPr>
          <w:rFonts w:eastAsiaTheme="minorHAnsi"/>
        </w:rPr>
      </w:pPr>
    </w:p>
    <w:p w:rsidR="00470289" w:rsidRPr="00357FE1" w:rsidRDefault="00470289" w:rsidP="00E97050">
      <w:pPr>
        <w:pStyle w:val="Heading1"/>
      </w:pPr>
      <w:bookmarkStart w:id="50" w:name="_Toc441567577"/>
      <w:bookmarkStart w:id="51" w:name="_Toc442383849"/>
      <w:bookmarkStart w:id="52" w:name="_Toc442472589"/>
      <w:bookmarkStart w:id="53" w:name="_Toc448411865"/>
      <w:bookmarkEnd w:id="0"/>
      <w:r w:rsidRPr="00357FE1">
        <w:t xml:space="preserve">KAPITULLI I </w:t>
      </w:r>
      <w:r w:rsidR="00CE3927" w:rsidRPr="00357FE1">
        <w:t>DYT</w:t>
      </w:r>
      <w:r w:rsidRPr="00357FE1">
        <w:t>Ë</w:t>
      </w:r>
      <w:bookmarkEnd w:id="50"/>
      <w:bookmarkEnd w:id="51"/>
      <w:bookmarkEnd w:id="52"/>
      <w:bookmarkEnd w:id="53"/>
    </w:p>
    <w:p w:rsidR="002B33AF" w:rsidRPr="00357FE1" w:rsidRDefault="002B33AF" w:rsidP="005D41F5">
      <w:pPr>
        <w:pStyle w:val="Normale"/>
        <w:spacing w:line="360" w:lineRule="auto"/>
        <w:ind w:right="4" w:firstLine="540"/>
        <w:jc w:val="both"/>
        <w:rPr>
          <w:lang w:val="sq-AL" w:eastAsia="en-GB"/>
        </w:rPr>
      </w:pPr>
    </w:p>
    <w:p w:rsidR="00030264" w:rsidRPr="00357FE1" w:rsidRDefault="00D75068" w:rsidP="00E97050">
      <w:pPr>
        <w:pStyle w:val="Heading2"/>
        <w:rPr>
          <w:rStyle w:val="Heading42"/>
          <w:rFonts w:ascii="Times New Roman" w:hAnsi="Times New Roman" w:cs="Times New Roman"/>
        </w:rPr>
      </w:pPr>
      <w:bookmarkStart w:id="54" w:name="bookmark6"/>
      <w:bookmarkStart w:id="55" w:name="_Toc448411866"/>
      <w:r w:rsidRPr="00357FE1">
        <w:rPr>
          <w:rStyle w:val="Heading42"/>
          <w:rFonts w:ascii="Times New Roman" w:hAnsi="Times New Roman" w:cs="Times New Roman"/>
        </w:rPr>
        <w:t>Bazat teorike</w:t>
      </w:r>
      <w:bookmarkEnd w:id="54"/>
      <w:r w:rsidRPr="00357FE1">
        <w:rPr>
          <w:rStyle w:val="Heading42"/>
          <w:rFonts w:ascii="Times New Roman" w:hAnsi="Times New Roman" w:cs="Times New Roman"/>
        </w:rPr>
        <w:t xml:space="preserve"> dhe konceptuale</w:t>
      </w:r>
      <w:r w:rsidR="004A2BDE" w:rsidRPr="00357FE1">
        <w:rPr>
          <w:rStyle w:val="Heading42Bold"/>
          <w:rFonts w:ascii="Times New Roman" w:hAnsi="Times New Roman" w:cs="Times New Roman"/>
        </w:rPr>
        <w:t xml:space="preserve"> </w:t>
      </w:r>
      <w:r w:rsidRPr="00357FE1">
        <w:rPr>
          <w:rStyle w:val="Heading42Bold"/>
          <w:rFonts w:ascii="Times New Roman" w:hAnsi="Times New Roman" w:cs="Times New Roman"/>
          <w:b/>
        </w:rPr>
        <w:t>për</w:t>
      </w:r>
      <w:r w:rsidRPr="00357FE1">
        <w:rPr>
          <w:rStyle w:val="Heading42"/>
          <w:rFonts w:ascii="Times New Roman" w:hAnsi="Times New Roman" w:cs="Times New Roman"/>
        </w:rPr>
        <w:t xml:space="preserve"> menaxhimin e institucioneve të arsimit</w:t>
      </w:r>
      <w:bookmarkEnd w:id="55"/>
    </w:p>
    <w:p w:rsidR="00BA7A17" w:rsidRPr="00357FE1" w:rsidRDefault="00BA7A17" w:rsidP="005D41F5">
      <w:pPr>
        <w:spacing w:line="360" w:lineRule="auto"/>
        <w:ind w:right="4" w:firstLine="540"/>
        <w:jc w:val="both"/>
      </w:pPr>
    </w:p>
    <w:p w:rsidR="00030264" w:rsidRPr="00357FE1" w:rsidRDefault="00030264" w:rsidP="005D41F5">
      <w:pPr>
        <w:spacing w:line="360" w:lineRule="auto"/>
        <w:ind w:right="4" w:firstLine="540"/>
        <w:jc w:val="both"/>
        <w:rPr>
          <w:b/>
        </w:rPr>
      </w:pPr>
      <w:r w:rsidRPr="00357FE1">
        <w:rPr>
          <w:b/>
          <w:position w:val="-1"/>
        </w:rPr>
        <w:t>Re</w:t>
      </w:r>
      <w:r w:rsidR="004A2BDE" w:rsidRPr="00357FE1">
        <w:rPr>
          <w:b/>
          <w:position w:val="-1"/>
        </w:rPr>
        <w:t>c</w:t>
      </w:r>
      <w:r w:rsidRPr="00357FE1">
        <w:rPr>
          <w:b/>
          <w:position w:val="-1"/>
        </w:rPr>
        <w:t>ensionimi i</w:t>
      </w:r>
      <w:r w:rsidRPr="00357FE1">
        <w:rPr>
          <w:b/>
        </w:rPr>
        <w:t xml:space="preserve"> studimeve në</w:t>
      </w:r>
      <w:r w:rsidRPr="00357FE1">
        <w:rPr>
          <w:b/>
          <w:spacing w:val="27"/>
        </w:rPr>
        <w:t xml:space="preserve"> </w:t>
      </w:r>
      <w:r w:rsidRPr="00357FE1">
        <w:rPr>
          <w:b/>
        </w:rPr>
        <w:t>fushën teorike t</w:t>
      </w:r>
      <w:r w:rsidR="00616F4B" w:rsidRPr="00357FE1">
        <w:rPr>
          <w:b/>
        </w:rPr>
        <w:t>ë</w:t>
      </w:r>
      <w:r w:rsidRPr="00357FE1">
        <w:rPr>
          <w:b/>
        </w:rPr>
        <w:t xml:space="preserve"> </w:t>
      </w:r>
      <w:r w:rsidRPr="00357FE1">
        <w:rPr>
          <w:b/>
          <w:spacing w:val="27"/>
        </w:rPr>
        <w:t>menaxhimit t</w:t>
      </w:r>
      <w:r w:rsidR="00616F4B" w:rsidRPr="00357FE1">
        <w:rPr>
          <w:b/>
          <w:spacing w:val="27"/>
        </w:rPr>
        <w:t>ë</w:t>
      </w:r>
      <w:r w:rsidRPr="00357FE1">
        <w:rPr>
          <w:b/>
          <w:spacing w:val="27"/>
        </w:rPr>
        <w:t xml:space="preserve"> arsimit</w:t>
      </w:r>
    </w:p>
    <w:p w:rsidR="00030264" w:rsidRPr="00357FE1" w:rsidRDefault="00024C81" w:rsidP="00AA2866">
      <w:pPr>
        <w:spacing w:line="276" w:lineRule="auto"/>
        <w:ind w:right="4"/>
        <w:jc w:val="both"/>
      </w:pPr>
      <w:r w:rsidRPr="00357FE1">
        <w:rPr>
          <w:rStyle w:val="Bodytext2"/>
          <w:rFonts w:ascii="Times New Roman" w:hAnsi="Times New Roman" w:cs="Times New Roman"/>
          <w:color w:val="000000"/>
          <w:sz w:val="24"/>
          <w:szCs w:val="24"/>
        </w:rPr>
        <w:t>Arsimimi dhe edukimi gjithnj</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e m</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shum</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po marrin dimension global dhe kufijt</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e arsimimit komb</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tar dhe nd</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rkomb</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tar po shp</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rbehen dhe n</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gjirin e nj</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gjith</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sie n</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zgjerim, planeti tok</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nuk mbetet tjet</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r </w:t>
      </w:r>
      <w:r w:rsidR="001F03F7" w:rsidRPr="00357FE1">
        <w:rPr>
          <w:rStyle w:val="Bodytext20"/>
          <w:rFonts w:ascii="Times New Roman" w:hAnsi="Times New Roman" w:cs="Times New Roman"/>
          <w:color w:val="000000"/>
          <w:sz w:val="24"/>
          <w:szCs w:val="24"/>
        </w:rPr>
        <w:t>veç</w:t>
      </w:r>
      <w:r w:rsidRPr="00357FE1">
        <w:rPr>
          <w:rStyle w:val="Bodytext20"/>
          <w:rFonts w:ascii="Times New Roman" w:hAnsi="Times New Roman" w:cs="Times New Roman"/>
          <w:color w:val="000000"/>
          <w:sz w:val="24"/>
          <w:szCs w:val="24"/>
        </w:rPr>
        <w:t xml:space="preserve">se </w:t>
      </w:r>
      <w:r w:rsidRPr="00357FE1">
        <w:rPr>
          <w:rStyle w:val="Bodytext2"/>
          <w:rFonts w:ascii="Times New Roman" w:hAnsi="Times New Roman" w:cs="Times New Roman"/>
          <w:color w:val="000000"/>
          <w:sz w:val="24"/>
          <w:szCs w:val="24"/>
        </w:rPr>
        <w:t>nj</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fshat i madh</w:t>
      </w:r>
      <w:r w:rsidR="004C5350" w:rsidRPr="00357FE1">
        <w:rPr>
          <w:rStyle w:val="Bodytext2"/>
          <w:rFonts w:ascii="Times New Roman" w:hAnsi="Times New Roman" w:cs="Times New Roman"/>
          <w:color w:val="000000"/>
          <w:sz w:val="24"/>
          <w:szCs w:val="24"/>
        </w:rPr>
        <w:t>,</w:t>
      </w:r>
      <w:r w:rsidRPr="00357FE1">
        <w:rPr>
          <w:rStyle w:val="Bodytext2"/>
          <w:rFonts w:ascii="Times New Roman" w:hAnsi="Times New Roman" w:cs="Times New Roman"/>
          <w:color w:val="000000"/>
          <w:sz w:val="24"/>
          <w:szCs w:val="24"/>
          <w:vertAlign w:val="superscript"/>
        </w:rPr>
        <w:footnoteReference w:id="27"/>
      </w:r>
      <w:r w:rsidR="001F03F7" w:rsidRPr="00357FE1">
        <w:rPr>
          <w:rStyle w:val="Bodytext2"/>
          <w:rFonts w:ascii="Times New Roman" w:hAnsi="Times New Roman" w:cs="Times New Roman"/>
          <w:color w:val="000000"/>
          <w:sz w:val="24"/>
          <w:szCs w:val="24"/>
        </w:rPr>
        <w:t xml:space="preserve"> </w:t>
      </w:r>
      <w:r w:rsidR="004C5350" w:rsidRPr="00357FE1">
        <w:rPr>
          <w:rStyle w:val="Bodytext2"/>
          <w:rFonts w:ascii="Times New Roman" w:hAnsi="Times New Roman" w:cs="Times New Roman"/>
          <w:color w:val="000000"/>
          <w:sz w:val="24"/>
          <w:szCs w:val="24"/>
        </w:rPr>
        <w:t>do t</w:t>
      </w:r>
      <w:r w:rsidR="00616F4B" w:rsidRPr="00357FE1">
        <w:rPr>
          <w:rStyle w:val="Bodytext2"/>
          <w:rFonts w:ascii="Times New Roman" w:hAnsi="Times New Roman" w:cs="Times New Roman"/>
          <w:color w:val="000000"/>
          <w:sz w:val="24"/>
          <w:szCs w:val="24"/>
        </w:rPr>
        <w:t>ë</w:t>
      </w:r>
      <w:r w:rsidR="004C5350" w:rsidRPr="00357FE1">
        <w:rPr>
          <w:rStyle w:val="Bodytext2"/>
          <w:rFonts w:ascii="Times New Roman" w:hAnsi="Times New Roman" w:cs="Times New Roman"/>
          <w:color w:val="000000"/>
          <w:sz w:val="24"/>
          <w:szCs w:val="24"/>
        </w:rPr>
        <w:t xml:space="preserve"> thoshte dijetari E.</w:t>
      </w:r>
      <w:r w:rsidR="004A2BDE" w:rsidRPr="00357FE1">
        <w:rPr>
          <w:rStyle w:val="Bodytext2"/>
          <w:rFonts w:ascii="Times New Roman" w:hAnsi="Times New Roman" w:cs="Times New Roman"/>
          <w:color w:val="000000"/>
          <w:sz w:val="24"/>
          <w:szCs w:val="24"/>
        </w:rPr>
        <w:t xml:space="preserve"> </w:t>
      </w:r>
      <w:r w:rsidR="004C5350" w:rsidRPr="00357FE1">
        <w:rPr>
          <w:rStyle w:val="Bodytext2"/>
          <w:rFonts w:ascii="Times New Roman" w:hAnsi="Times New Roman" w:cs="Times New Roman"/>
          <w:color w:val="000000"/>
          <w:sz w:val="24"/>
          <w:szCs w:val="24"/>
        </w:rPr>
        <w:t>From</w:t>
      </w:r>
      <w:r w:rsidRPr="00357FE1">
        <w:rPr>
          <w:rStyle w:val="Bodytext2"/>
          <w:rFonts w:ascii="Times New Roman" w:hAnsi="Times New Roman" w:cs="Times New Roman"/>
          <w:color w:val="000000"/>
          <w:sz w:val="24"/>
          <w:szCs w:val="24"/>
        </w:rPr>
        <w:t>.</w:t>
      </w:r>
      <w:r w:rsidR="00C70D34" w:rsidRPr="00357FE1">
        <w:rPr>
          <w:rStyle w:val="Bodytext2"/>
          <w:rFonts w:ascii="Times New Roman" w:hAnsi="Times New Roman" w:cs="Times New Roman"/>
          <w:color w:val="000000"/>
          <w:sz w:val="24"/>
          <w:szCs w:val="24"/>
        </w:rPr>
        <w:t xml:space="preserve"> </w:t>
      </w:r>
      <w:r w:rsidR="004C5350" w:rsidRPr="00357FE1">
        <w:rPr>
          <w:rStyle w:val="Bodytext2"/>
          <w:rFonts w:ascii="Times New Roman" w:hAnsi="Times New Roman" w:cs="Times New Roman"/>
          <w:color w:val="000000"/>
          <w:sz w:val="24"/>
          <w:szCs w:val="24"/>
        </w:rPr>
        <w:t>Andaj,</w:t>
      </w:r>
      <w:r w:rsidR="00C70D34" w:rsidRPr="00357FE1">
        <w:rPr>
          <w:rStyle w:val="Bodytext2"/>
          <w:rFonts w:ascii="Times New Roman" w:hAnsi="Times New Roman" w:cs="Times New Roman"/>
          <w:color w:val="000000"/>
          <w:sz w:val="24"/>
          <w:szCs w:val="24"/>
        </w:rPr>
        <w:t xml:space="preserve"> </w:t>
      </w:r>
      <w:r w:rsidR="004C5350" w:rsidRPr="00357FE1">
        <w:rPr>
          <w:rStyle w:val="Bodytext2"/>
          <w:rFonts w:ascii="Times New Roman" w:hAnsi="Times New Roman" w:cs="Times New Roman"/>
          <w:color w:val="000000"/>
          <w:sz w:val="24"/>
          <w:szCs w:val="24"/>
        </w:rPr>
        <w:t>k</w:t>
      </w:r>
      <w:r w:rsidR="00030264" w:rsidRPr="00357FE1">
        <w:t>onsulti</w:t>
      </w:r>
      <w:r w:rsidR="00030264" w:rsidRPr="00357FE1">
        <w:rPr>
          <w:spacing w:val="-2"/>
        </w:rPr>
        <w:t>m</w:t>
      </w:r>
      <w:r w:rsidR="00030264" w:rsidRPr="00357FE1">
        <w:t>i</w:t>
      </w:r>
      <w:r w:rsidR="00030264" w:rsidRPr="00357FE1">
        <w:rPr>
          <w:spacing w:val="2"/>
        </w:rPr>
        <w:t xml:space="preserve"> </w:t>
      </w:r>
      <w:r w:rsidR="00030264" w:rsidRPr="00357FE1">
        <w:t>me</w:t>
      </w:r>
      <w:r w:rsidR="00030264" w:rsidRPr="00357FE1">
        <w:rPr>
          <w:spacing w:val="2"/>
        </w:rPr>
        <w:t xml:space="preserve"> </w:t>
      </w:r>
      <w:r w:rsidR="00030264" w:rsidRPr="00357FE1">
        <w:t>buri</w:t>
      </w:r>
      <w:r w:rsidR="00030264" w:rsidRPr="00357FE1">
        <w:rPr>
          <w:spacing w:val="-2"/>
        </w:rPr>
        <w:t>m</w:t>
      </w:r>
      <w:r w:rsidR="00030264" w:rsidRPr="00357FE1">
        <w:t>et</w:t>
      </w:r>
      <w:r w:rsidR="00030264" w:rsidRPr="00357FE1">
        <w:rPr>
          <w:spacing w:val="2"/>
        </w:rPr>
        <w:t xml:space="preserve"> </w:t>
      </w:r>
      <w:r w:rsidR="00030264" w:rsidRPr="00357FE1">
        <w:t>e</w:t>
      </w:r>
      <w:r w:rsidR="00030264" w:rsidRPr="00357FE1">
        <w:rPr>
          <w:spacing w:val="2"/>
        </w:rPr>
        <w:t xml:space="preserve"> </w:t>
      </w:r>
      <w:r w:rsidR="00030264" w:rsidRPr="00357FE1">
        <w:t>ndrysh</w:t>
      </w:r>
      <w:r w:rsidR="00030264" w:rsidRPr="00357FE1">
        <w:rPr>
          <w:spacing w:val="-2"/>
        </w:rPr>
        <w:t>m</w:t>
      </w:r>
      <w:r w:rsidR="00030264" w:rsidRPr="00357FE1">
        <w:t>e dhe njohjet e</w:t>
      </w:r>
      <w:r w:rsidR="004A2BDE" w:rsidRPr="00357FE1">
        <w:t xml:space="preserve"> </w:t>
      </w:r>
      <w:r w:rsidR="00030264" w:rsidRPr="00357FE1">
        <w:t>k</w:t>
      </w:r>
      <w:r w:rsidR="004A2BDE" w:rsidRPr="00357FE1">
        <w:t>ë</w:t>
      </w:r>
      <w:r w:rsidR="00030264" w:rsidRPr="00357FE1">
        <w:t xml:space="preserve">rkimeve shkencore të </w:t>
      </w:r>
      <w:r w:rsidR="00030264" w:rsidRPr="00357FE1">
        <w:rPr>
          <w:spacing w:val="-2"/>
        </w:rPr>
        <w:t>m</w:t>
      </w:r>
      <w:r w:rsidR="00030264" w:rsidRPr="00357FE1">
        <w:t>ëparsh</w:t>
      </w:r>
      <w:r w:rsidR="00030264" w:rsidRPr="00357FE1">
        <w:rPr>
          <w:spacing w:val="-2"/>
        </w:rPr>
        <w:t>m</w:t>
      </w:r>
      <w:r w:rsidR="00030264" w:rsidRPr="00357FE1">
        <w:t>e</w:t>
      </w:r>
      <w:r w:rsidR="0050282C" w:rsidRPr="00357FE1">
        <w:t xml:space="preserve"> </w:t>
      </w:r>
      <w:r w:rsidR="00030264" w:rsidRPr="00357FE1">
        <w:t>p</w:t>
      </w:r>
      <w:r w:rsidR="00616F4B" w:rsidRPr="00357FE1">
        <w:t>ë</w:t>
      </w:r>
      <w:r w:rsidR="00030264" w:rsidRPr="00357FE1">
        <w:t>r aspekte t</w:t>
      </w:r>
      <w:r w:rsidR="00616F4B" w:rsidRPr="00357FE1">
        <w:t>ë</w:t>
      </w:r>
      <w:r w:rsidR="00030264" w:rsidRPr="00357FE1">
        <w:t xml:space="preserve"> çështjeve t</w:t>
      </w:r>
      <w:r w:rsidR="00616F4B" w:rsidRPr="00357FE1">
        <w:t>ë</w:t>
      </w:r>
      <w:r w:rsidR="0050282C" w:rsidRPr="00357FE1">
        <w:t xml:space="preserve"> </w:t>
      </w:r>
      <w:r w:rsidR="00030264" w:rsidRPr="00357FE1">
        <w:t>menaxhimit t</w:t>
      </w:r>
      <w:r w:rsidR="00616F4B" w:rsidRPr="00357FE1">
        <w:t>ë</w:t>
      </w:r>
      <w:r w:rsidR="00030264" w:rsidRPr="00357FE1">
        <w:t xml:space="preserve"> institucioneve t</w:t>
      </w:r>
      <w:r w:rsidR="00616F4B" w:rsidRPr="00357FE1">
        <w:t>ë</w:t>
      </w:r>
      <w:r w:rsidR="00030264" w:rsidRPr="00357FE1">
        <w:t xml:space="preserve"> arsimit do t</w:t>
      </w:r>
      <w:r w:rsidR="00616F4B" w:rsidRPr="00357FE1">
        <w:t>ë</w:t>
      </w:r>
      <w:r w:rsidR="00030264" w:rsidRPr="00357FE1">
        <w:t xml:space="preserve"> nevojiten si</w:t>
      </w:r>
      <w:r w:rsidR="0050282C" w:rsidRPr="00357FE1">
        <w:t xml:space="preserve"> </w:t>
      </w:r>
      <w:r w:rsidR="00030264" w:rsidRPr="00357FE1">
        <w:t>orienti</w:t>
      </w:r>
      <w:r w:rsidR="00030264" w:rsidRPr="00357FE1">
        <w:rPr>
          <w:spacing w:val="-2"/>
        </w:rPr>
        <w:t>m</w:t>
      </w:r>
      <w:r w:rsidR="0050282C" w:rsidRPr="00357FE1">
        <w:rPr>
          <w:spacing w:val="-2"/>
        </w:rPr>
        <w:t xml:space="preserve"> </w:t>
      </w:r>
      <w:r w:rsidR="00030264" w:rsidRPr="00357FE1">
        <w:rPr>
          <w:spacing w:val="-2"/>
        </w:rPr>
        <w:t>gjat</w:t>
      </w:r>
      <w:r w:rsidR="00616F4B" w:rsidRPr="00357FE1">
        <w:rPr>
          <w:spacing w:val="-2"/>
        </w:rPr>
        <w:t>ë</w:t>
      </w:r>
      <w:r w:rsidR="00030264" w:rsidRPr="00357FE1">
        <w:t xml:space="preserve"> kërki</w:t>
      </w:r>
      <w:r w:rsidR="00030264" w:rsidRPr="00357FE1">
        <w:rPr>
          <w:spacing w:val="-2"/>
        </w:rPr>
        <w:t>m</w:t>
      </w:r>
      <w:r w:rsidR="00030264" w:rsidRPr="00357FE1">
        <w:t>it,</w:t>
      </w:r>
      <w:r w:rsidR="00C70D34" w:rsidRPr="00357FE1">
        <w:t xml:space="preserve"> </w:t>
      </w:r>
      <w:r w:rsidR="00030264" w:rsidRPr="00357FE1">
        <w:t>sidomos</w:t>
      </w:r>
      <w:r w:rsidR="0050282C" w:rsidRPr="00357FE1">
        <w:t xml:space="preserve"> </w:t>
      </w:r>
      <w:r w:rsidR="00030264" w:rsidRPr="00357FE1">
        <w:t>për</w:t>
      </w:r>
      <w:r w:rsidR="00030264" w:rsidRPr="00AA2866">
        <w:t xml:space="preserve"> </w:t>
      </w:r>
      <w:r w:rsidR="00030264" w:rsidRPr="00357FE1">
        <w:t>zgjerimin</w:t>
      </w:r>
      <w:r w:rsidR="00030264" w:rsidRPr="00AA2866">
        <w:t xml:space="preserve"> </w:t>
      </w:r>
      <w:r w:rsidR="00030264" w:rsidRPr="00357FE1">
        <w:t>e</w:t>
      </w:r>
      <w:r w:rsidR="00030264" w:rsidRPr="00AA2866">
        <w:t xml:space="preserve"> </w:t>
      </w:r>
      <w:r w:rsidR="00030264" w:rsidRPr="00357FE1">
        <w:t>mëtejshëm</w:t>
      </w:r>
      <w:r w:rsidR="00030264" w:rsidRPr="00AA2866">
        <w:t xml:space="preserve"> </w:t>
      </w:r>
      <w:r w:rsidR="00030264" w:rsidRPr="00357FE1">
        <w:t>të njohurive</w:t>
      </w:r>
      <w:r w:rsidR="00030264" w:rsidRPr="00AA2866">
        <w:t xml:space="preserve"> </w:t>
      </w:r>
      <w:r w:rsidR="00030264" w:rsidRPr="00357FE1">
        <w:t>dhe</w:t>
      </w:r>
      <w:r w:rsidR="00030264" w:rsidRPr="00AA2866">
        <w:t xml:space="preserve"> </w:t>
      </w:r>
      <w:r w:rsidR="00030264" w:rsidRPr="00357FE1">
        <w:t>strukturimin</w:t>
      </w:r>
      <w:r w:rsidR="00030264" w:rsidRPr="00AA2866">
        <w:t xml:space="preserve"> </w:t>
      </w:r>
      <w:r w:rsidR="00030264" w:rsidRPr="00357FE1">
        <w:t>e</w:t>
      </w:r>
      <w:r w:rsidR="00030264" w:rsidRPr="00AA2866">
        <w:t xml:space="preserve"> </w:t>
      </w:r>
      <w:r w:rsidR="00030264" w:rsidRPr="00357FE1">
        <w:t>kërki</w:t>
      </w:r>
      <w:r w:rsidR="00030264" w:rsidRPr="00AA2866">
        <w:t>m</w:t>
      </w:r>
      <w:r w:rsidR="00030264" w:rsidRPr="00357FE1">
        <w:t>it.</w:t>
      </w:r>
      <w:r w:rsidR="00030264" w:rsidRPr="00AA2866">
        <w:t xml:space="preserve"> </w:t>
      </w:r>
      <w:r w:rsidR="00030264" w:rsidRPr="00357FE1">
        <w:t>Seleksioni</w:t>
      </w:r>
      <w:r w:rsidR="00030264" w:rsidRPr="00AA2866">
        <w:t>m</w:t>
      </w:r>
      <w:r w:rsidR="00030264" w:rsidRPr="00357FE1">
        <w:t>i</w:t>
      </w:r>
      <w:r w:rsidR="00030264" w:rsidRPr="00AA2866">
        <w:t xml:space="preserve"> </w:t>
      </w:r>
      <w:r w:rsidR="00030264" w:rsidRPr="00357FE1">
        <w:t>i</w:t>
      </w:r>
      <w:r w:rsidR="00030264" w:rsidRPr="00AA2866">
        <w:t xml:space="preserve"> </w:t>
      </w:r>
      <w:r w:rsidR="00030264" w:rsidRPr="00357FE1">
        <w:t>koncepteve</w:t>
      </w:r>
      <w:r w:rsidR="0050282C" w:rsidRPr="00AA2866">
        <w:t xml:space="preserve"> </w:t>
      </w:r>
      <w:r w:rsidR="00030264" w:rsidRPr="00357FE1">
        <w:t>të studi</w:t>
      </w:r>
      <w:r w:rsidR="00030264" w:rsidRPr="00AA2866">
        <w:t>m</w:t>
      </w:r>
      <w:r w:rsidR="00030264" w:rsidRPr="00357FE1">
        <w:t>it,</w:t>
      </w:r>
      <w:r w:rsidR="00030264" w:rsidRPr="00AA2866">
        <w:t xml:space="preserve"> gj</w:t>
      </w:r>
      <w:r w:rsidR="004A2BDE" w:rsidRPr="00AA2866">
        <w:t>a</w:t>
      </w:r>
      <w:r w:rsidR="00030264" w:rsidRPr="00AA2866">
        <w:t>t</w:t>
      </w:r>
      <w:r w:rsidR="00616F4B" w:rsidRPr="00AA2866">
        <w:t>ë</w:t>
      </w:r>
      <w:r w:rsidR="00030264" w:rsidRPr="00357FE1">
        <w:t xml:space="preserve"> re</w:t>
      </w:r>
      <w:r w:rsidR="004A2BDE" w:rsidRPr="00357FE1">
        <w:t>c</w:t>
      </w:r>
      <w:r w:rsidR="00030264" w:rsidRPr="00357FE1">
        <w:t>en</w:t>
      </w:r>
      <w:r w:rsidR="00030264" w:rsidRPr="00AA2866">
        <w:t>si</w:t>
      </w:r>
      <w:r w:rsidR="00030264" w:rsidRPr="00357FE1">
        <w:t>onimit t</w:t>
      </w:r>
      <w:r w:rsidR="00616F4B" w:rsidRPr="00357FE1">
        <w:t>ë</w:t>
      </w:r>
      <w:r w:rsidR="00030264" w:rsidRPr="00357FE1">
        <w:t xml:space="preserve"> trajtesave të</w:t>
      </w:r>
      <w:r w:rsidR="00030264" w:rsidRPr="00AA2866">
        <w:t xml:space="preserve"> shum</w:t>
      </w:r>
      <w:r w:rsidR="00616F4B" w:rsidRPr="00AA2866">
        <w:t>ë</w:t>
      </w:r>
      <w:r w:rsidR="00030264" w:rsidRPr="00AA2866">
        <w:t xml:space="preserve"> </w:t>
      </w:r>
      <w:r w:rsidR="00030264" w:rsidRPr="00357FE1">
        <w:t>autorëve</w:t>
      </w:r>
      <w:r w:rsidR="004A2BDE" w:rsidRPr="00357FE1">
        <w:t>,</w:t>
      </w:r>
      <w:r w:rsidR="00030264" w:rsidRPr="00357FE1">
        <w:t xml:space="preserve"> ka ndihmuar</w:t>
      </w:r>
      <w:r w:rsidR="00030264" w:rsidRPr="00AA2866">
        <w:t xml:space="preserve"> </w:t>
      </w:r>
      <w:r w:rsidR="00030264" w:rsidRPr="00357FE1">
        <w:t>n</w:t>
      </w:r>
      <w:r w:rsidR="004A2BDE" w:rsidRPr="00357FE1">
        <w:t>ë</w:t>
      </w:r>
      <w:r w:rsidR="00030264" w:rsidRPr="00AA2866">
        <w:t xml:space="preserve"> </w:t>
      </w:r>
      <w:r w:rsidR="00030264" w:rsidRPr="00357FE1">
        <w:t>përzgj</w:t>
      </w:r>
      <w:r w:rsidR="004A2BDE" w:rsidRPr="00357FE1">
        <w:t>e</w:t>
      </w:r>
      <w:r w:rsidR="00030264" w:rsidRPr="00357FE1">
        <w:t>dhjen e një kuadri</w:t>
      </w:r>
      <w:r w:rsidR="00030264" w:rsidRPr="00AA2866">
        <w:t xml:space="preserve"> </w:t>
      </w:r>
      <w:r w:rsidR="00030264" w:rsidRPr="00357FE1">
        <w:t>të</w:t>
      </w:r>
      <w:r w:rsidR="00030264" w:rsidRPr="00AA2866">
        <w:t xml:space="preserve"> </w:t>
      </w:r>
      <w:r w:rsidR="00030264" w:rsidRPr="00357FE1">
        <w:t>përshtatshëm</w:t>
      </w:r>
      <w:r w:rsidR="00030264" w:rsidRPr="00AA2866">
        <w:t xml:space="preserve"> </w:t>
      </w:r>
      <w:r w:rsidR="00030264" w:rsidRPr="00357FE1">
        <w:t>teorik,</w:t>
      </w:r>
      <w:r w:rsidR="00030264" w:rsidRPr="00AA2866">
        <w:t xml:space="preserve"> </w:t>
      </w:r>
      <w:r w:rsidR="00030264" w:rsidRPr="00357FE1">
        <w:t>që</w:t>
      </w:r>
      <w:r w:rsidR="00030264" w:rsidRPr="00AA2866">
        <w:t xml:space="preserve"> m</w:t>
      </w:r>
      <w:r w:rsidR="00030264" w:rsidRPr="00357FE1">
        <w:t>undëson</w:t>
      </w:r>
      <w:r w:rsidR="00030264" w:rsidRPr="00AA2866">
        <w:t xml:space="preserve"> interpretimin e </w:t>
      </w:r>
      <w:r w:rsidR="00030264" w:rsidRPr="00357FE1">
        <w:t xml:space="preserve">koncepteve, që </w:t>
      </w:r>
      <w:r w:rsidR="004A2BDE" w:rsidRPr="00357FE1">
        <w:t>e</w:t>
      </w:r>
      <w:r w:rsidR="00030264" w:rsidRPr="00357FE1">
        <w:t xml:space="preserve"> karakterizojnë menaxhimin e arsimit n</w:t>
      </w:r>
      <w:r w:rsidR="00616F4B" w:rsidRPr="00357FE1">
        <w:t>ë</w:t>
      </w:r>
      <w:r w:rsidR="00030264" w:rsidRPr="00357FE1">
        <w:t xml:space="preserve"> Kosov</w:t>
      </w:r>
      <w:r w:rsidR="00616F4B" w:rsidRPr="00357FE1">
        <w:t>ë</w:t>
      </w:r>
      <w:r w:rsidR="00030264" w:rsidRPr="00357FE1">
        <w:t>.</w:t>
      </w:r>
    </w:p>
    <w:p w:rsidR="00030264" w:rsidRPr="00357FE1" w:rsidRDefault="00030264" w:rsidP="00AA2866">
      <w:pPr>
        <w:spacing w:line="276" w:lineRule="auto"/>
        <w:ind w:right="4" w:firstLine="540"/>
        <w:jc w:val="both"/>
      </w:pPr>
      <w:r w:rsidRPr="00357FE1">
        <w:t>Me</w:t>
      </w:r>
      <w:r w:rsidRPr="00357FE1">
        <w:rPr>
          <w:spacing w:val="-1"/>
        </w:rPr>
        <w:t xml:space="preserve"> </w:t>
      </w:r>
      <w:r w:rsidRPr="00357FE1">
        <w:t>një vlerësim kri</w:t>
      </w:r>
      <w:r w:rsidRPr="00357FE1">
        <w:rPr>
          <w:spacing w:val="-2"/>
        </w:rPr>
        <w:t>t</w:t>
      </w:r>
      <w:r w:rsidRPr="00357FE1">
        <w:t>ik gjatë</w:t>
      </w:r>
      <w:r w:rsidRPr="00357FE1">
        <w:rPr>
          <w:spacing w:val="1"/>
        </w:rPr>
        <w:t xml:space="preserve"> </w:t>
      </w:r>
      <w:r w:rsidRPr="00357FE1">
        <w:t>punës</w:t>
      </w:r>
      <w:r w:rsidRPr="00357FE1">
        <w:rPr>
          <w:spacing w:val="1"/>
        </w:rPr>
        <w:t xml:space="preserve"> k</w:t>
      </w:r>
      <w:r w:rsidR="004A2BDE" w:rsidRPr="00357FE1">
        <w:rPr>
          <w:spacing w:val="1"/>
        </w:rPr>
        <w:t>ë</w:t>
      </w:r>
      <w:r w:rsidRPr="00357FE1">
        <w:rPr>
          <w:spacing w:val="1"/>
        </w:rPr>
        <w:t xml:space="preserve">rkimore </w:t>
      </w:r>
      <w:r w:rsidRPr="00357FE1">
        <w:t>kanë</w:t>
      </w:r>
      <w:r w:rsidRPr="00357FE1">
        <w:rPr>
          <w:spacing w:val="1"/>
        </w:rPr>
        <w:t xml:space="preserve"> ndihmuar struktur</w:t>
      </w:r>
      <w:r w:rsidR="00616F4B" w:rsidRPr="00357FE1">
        <w:rPr>
          <w:spacing w:val="1"/>
        </w:rPr>
        <w:t>ë</w:t>
      </w:r>
      <w:r w:rsidRPr="00357FE1">
        <w:rPr>
          <w:spacing w:val="1"/>
        </w:rPr>
        <w:t>n e</w:t>
      </w:r>
      <w:r w:rsidRPr="00357FE1">
        <w:rPr>
          <w:spacing w:val="2"/>
        </w:rPr>
        <w:t xml:space="preserve"> </w:t>
      </w:r>
      <w:r w:rsidRPr="00357FE1">
        <w:t>kërki</w:t>
      </w:r>
      <w:r w:rsidRPr="00357FE1">
        <w:rPr>
          <w:spacing w:val="-2"/>
        </w:rPr>
        <w:t>m</w:t>
      </w:r>
      <w:r w:rsidRPr="00357FE1">
        <w:t>it,</w:t>
      </w:r>
      <w:r w:rsidRPr="00357FE1">
        <w:rPr>
          <w:spacing w:val="2"/>
        </w:rPr>
        <w:t xml:space="preserve"> </w:t>
      </w:r>
      <w:r w:rsidRPr="00357FE1">
        <w:t>pyetjet</w:t>
      </w:r>
      <w:r w:rsidRPr="00357FE1">
        <w:rPr>
          <w:spacing w:val="2"/>
        </w:rPr>
        <w:t xml:space="preserve"> </w:t>
      </w:r>
      <w:r w:rsidRPr="00357FE1">
        <w:t>kërki</w:t>
      </w:r>
      <w:r w:rsidRPr="00357FE1">
        <w:rPr>
          <w:spacing w:val="-2"/>
        </w:rPr>
        <w:t>m</w:t>
      </w:r>
      <w:r w:rsidRPr="00357FE1">
        <w:t>ore,</w:t>
      </w:r>
      <w:r w:rsidRPr="00357FE1">
        <w:rPr>
          <w:spacing w:val="1"/>
        </w:rPr>
        <w:t xml:space="preserve"> </w:t>
      </w:r>
      <w:r w:rsidRPr="00357FE1">
        <w:t>njohjen</w:t>
      </w:r>
      <w:r w:rsidRPr="00357FE1">
        <w:rPr>
          <w:spacing w:val="2"/>
        </w:rPr>
        <w:t xml:space="preserve"> </w:t>
      </w:r>
      <w:r w:rsidRPr="00357FE1">
        <w:t>e</w:t>
      </w:r>
      <w:r w:rsidRPr="00357FE1">
        <w:rPr>
          <w:spacing w:val="2"/>
        </w:rPr>
        <w:t xml:space="preserve"> </w:t>
      </w:r>
      <w:r w:rsidRPr="00357FE1">
        <w:t>tra</w:t>
      </w:r>
      <w:r w:rsidRPr="00357FE1">
        <w:rPr>
          <w:spacing w:val="-1"/>
        </w:rPr>
        <w:t>d</w:t>
      </w:r>
      <w:r w:rsidRPr="00357FE1">
        <w:t>itave</w:t>
      </w:r>
      <w:r w:rsidRPr="00357FE1">
        <w:rPr>
          <w:spacing w:val="2"/>
        </w:rPr>
        <w:t xml:space="preserve"> </w:t>
      </w:r>
      <w:r w:rsidRPr="00357FE1">
        <w:t>k</w:t>
      </w:r>
      <w:r w:rsidRPr="00357FE1">
        <w:rPr>
          <w:spacing w:val="-1"/>
        </w:rPr>
        <w:t>o</w:t>
      </w:r>
      <w:r w:rsidRPr="00357FE1">
        <w:t>nceptuale</w:t>
      </w:r>
      <w:r w:rsidRPr="00357FE1">
        <w:rPr>
          <w:spacing w:val="2"/>
        </w:rPr>
        <w:t xml:space="preserve"> </w:t>
      </w:r>
      <w:r w:rsidRPr="00357FE1">
        <w:t>d</w:t>
      </w:r>
      <w:r w:rsidRPr="00357FE1">
        <w:rPr>
          <w:spacing w:val="-1"/>
        </w:rPr>
        <w:t>h</w:t>
      </w:r>
      <w:r w:rsidRPr="00357FE1">
        <w:t>e</w:t>
      </w:r>
      <w:r w:rsidRPr="00357FE1">
        <w:rPr>
          <w:spacing w:val="2"/>
        </w:rPr>
        <w:t xml:space="preserve"> </w:t>
      </w:r>
      <w:r w:rsidRPr="00357FE1">
        <w:t>te</w:t>
      </w:r>
      <w:r w:rsidRPr="00357FE1">
        <w:rPr>
          <w:spacing w:val="-1"/>
        </w:rPr>
        <w:t>o</w:t>
      </w:r>
      <w:r w:rsidRPr="00357FE1">
        <w:t xml:space="preserve">rike, si dhe të </w:t>
      </w:r>
      <w:r w:rsidRPr="00357FE1">
        <w:rPr>
          <w:spacing w:val="-2"/>
        </w:rPr>
        <w:t>m</w:t>
      </w:r>
      <w:r w:rsidRPr="00357FE1">
        <w:t>etodave të studi</w:t>
      </w:r>
      <w:r w:rsidRPr="00357FE1">
        <w:rPr>
          <w:spacing w:val="-2"/>
        </w:rPr>
        <w:t>m</w:t>
      </w:r>
      <w:r w:rsidRPr="00357FE1">
        <w:t>it të përdorura tek puni</w:t>
      </w:r>
      <w:r w:rsidRPr="00357FE1">
        <w:rPr>
          <w:spacing w:val="-2"/>
        </w:rPr>
        <w:t>m</w:t>
      </w:r>
      <w:r w:rsidRPr="00357FE1">
        <w:t xml:space="preserve">et e </w:t>
      </w:r>
      <w:r w:rsidRPr="00357FE1">
        <w:rPr>
          <w:spacing w:val="-2"/>
        </w:rPr>
        <w:t>m</w:t>
      </w:r>
      <w:r w:rsidRPr="00357FE1">
        <w:t>ëparsh</w:t>
      </w:r>
      <w:r w:rsidRPr="00357FE1">
        <w:rPr>
          <w:spacing w:val="-2"/>
        </w:rPr>
        <w:t>m</w:t>
      </w:r>
      <w:r w:rsidRPr="00357FE1">
        <w:t>e.</w:t>
      </w:r>
      <w:r w:rsidR="0050282C" w:rsidRPr="00357FE1">
        <w:rPr>
          <w:rStyle w:val="Heading62"/>
          <w:rFonts w:ascii="Times New Roman" w:hAnsi="Times New Roman" w:cs="Times New Roman"/>
          <w:color w:val="000000"/>
        </w:rPr>
        <w:t xml:space="preserve"> </w:t>
      </w:r>
      <w:r w:rsidRPr="00357FE1">
        <w:t>Përgj</w:t>
      </w:r>
      <w:r w:rsidRPr="00357FE1">
        <w:rPr>
          <w:spacing w:val="-1"/>
        </w:rPr>
        <w:t>a</w:t>
      </w:r>
      <w:r w:rsidRPr="00357FE1">
        <w:t>të</w:t>
      </w:r>
      <w:r w:rsidRPr="00357FE1">
        <w:rPr>
          <w:spacing w:val="2"/>
        </w:rPr>
        <w:t xml:space="preserve"> </w:t>
      </w:r>
      <w:r w:rsidRPr="00357FE1">
        <w:t>st</w:t>
      </w:r>
      <w:r w:rsidRPr="00357FE1">
        <w:rPr>
          <w:spacing w:val="-1"/>
        </w:rPr>
        <w:t>u</w:t>
      </w:r>
      <w:r w:rsidRPr="00357FE1">
        <w:t>di</w:t>
      </w:r>
      <w:r w:rsidRPr="00357FE1">
        <w:rPr>
          <w:spacing w:val="-2"/>
        </w:rPr>
        <w:t>m</w:t>
      </w:r>
      <w:r w:rsidRPr="00357FE1">
        <w:t>it</w:t>
      </w:r>
      <w:r w:rsidRPr="00357FE1">
        <w:rPr>
          <w:spacing w:val="2"/>
        </w:rPr>
        <w:t xml:space="preserve"> </w:t>
      </w:r>
      <w:r w:rsidRPr="00357FE1">
        <w:t>bibli</w:t>
      </w:r>
      <w:r w:rsidRPr="00357FE1">
        <w:rPr>
          <w:spacing w:val="-1"/>
        </w:rPr>
        <w:t>o</w:t>
      </w:r>
      <w:r w:rsidRPr="00357FE1">
        <w:t>gra</w:t>
      </w:r>
      <w:r w:rsidRPr="00357FE1">
        <w:rPr>
          <w:spacing w:val="-1"/>
        </w:rPr>
        <w:t>f</w:t>
      </w:r>
      <w:r w:rsidRPr="00357FE1">
        <w:t>ik</w:t>
      </w:r>
      <w:r w:rsidRPr="00357FE1">
        <w:rPr>
          <w:spacing w:val="2"/>
        </w:rPr>
        <w:t xml:space="preserve"> </w:t>
      </w:r>
      <w:r w:rsidRPr="00357FE1">
        <w:t>në</w:t>
      </w:r>
      <w:r w:rsidRPr="00357FE1">
        <w:rPr>
          <w:spacing w:val="2"/>
        </w:rPr>
        <w:t xml:space="preserve"> </w:t>
      </w:r>
      <w:r w:rsidRPr="00357FE1">
        <w:rPr>
          <w:spacing w:val="-1"/>
        </w:rPr>
        <w:t>f</w:t>
      </w:r>
      <w:r w:rsidRPr="00357FE1">
        <w:t>u</w:t>
      </w:r>
      <w:r w:rsidRPr="00357FE1">
        <w:rPr>
          <w:spacing w:val="-1"/>
        </w:rPr>
        <w:t>s</w:t>
      </w:r>
      <w:r w:rsidRPr="00357FE1">
        <w:t>hën</w:t>
      </w:r>
      <w:r w:rsidRPr="00357FE1">
        <w:rPr>
          <w:spacing w:val="2"/>
        </w:rPr>
        <w:t xml:space="preserve"> </w:t>
      </w:r>
      <w:r w:rsidRPr="00357FE1">
        <w:t>e</w:t>
      </w:r>
      <w:r w:rsidRPr="00357FE1">
        <w:rPr>
          <w:spacing w:val="2"/>
        </w:rPr>
        <w:t xml:space="preserve"> menaxhimit</w:t>
      </w:r>
      <w:r w:rsidRPr="00357FE1">
        <w:t>,</w:t>
      </w:r>
      <w:r w:rsidRPr="00357FE1">
        <w:rPr>
          <w:spacing w:val="2"/>
        </w:rPr>
        <w:t xml:space="preserve"> </w:t>
      </w:r>
      <w:r w:rsidRPr="00357FE1">
        <w:t>u</w:t>
      </w:r>
      <w:r w:rsidRPr="00357FE1">
        <w:rPr>
          <w:spacing w:val="2"/>
        </w:rPr>
        <w:t xml:space="preserve"> </w:t>
      </w:r>
      <w:r w:rsidRPr="00357FE1">
        <w:t>vu</w:t>
      </w:r>
      <w:r w:rsidR="004A2BDE" w:rsidRPr="00357FE1">
        <w:t>në</w:t>
      </w:r>
      <w:r w:rsidRPr="00357FE1">
        <w:rPr>
          <w:spacing w:val="2"/>
        </w:rPr>
        <w:t xml:space="preserve"> </w:t>
      </w:r>
      <w:r w:rsidRPr="00357FE1">
        <w:t>re</w:t>
      </w:r>
      <w:r w:rsidRPr="00357FE1">
        <w:rPr>
          <w:spacing w:val="2"/>
        </w:rPr>
        <w:t xml:space="preserve"> </w:t>
      </w:r>
      <w:r w:rsidRPr="00357FE1">
        <w:t>int</w:t>
      </w:r>
      <w:r w:rsidRPr="00357FE1">
        <w:rPr>
          <w:spacing w:val="-1"/>
        </w:rPr>
        <w:t>e</w:t>
      </w:r>
      <w:r w:rsidRPr="00357FE1">
        <w:t>resi</w:t>
      </w:r>
      <w:r w:rsidRPr="00357FE1">
        <w:rPr>
          <w:spacing w:val="2"/>
        </w:rPr>
        <w:t xml:space="preserve"> </w:t>
      </w:r>
      <w:r w:rsidRPr="00357FE1">
        <w:t>d</w:t>
      </w:r>
      <w:r w:rsidRPr="00357FE1">
        <w:rPr>
          <w:spacing w:val="-1"/>
        </w:rPr>
        <w:t>h</w:t>
      </w:r>
      <w:r w:rsidRPr="00357FE1">
        <w:t>e</w:t>
      </w:r>
      <w:r w:rsidRPr="00357FE1">
        <w:rPr>
          <w:spacing w:val="-2"/>
        </w:rPr>
        <w:t xml:space="preserve"> </w:t>
      </w:r>
      <w:r w:rsidRPr="00357FE1">
        <w:t>vë</w:t>
      </w:r>
      <w:r w:rsidRPr="00357FE1">
        <w:rPr>
          <w:spacing w:val="-2"/>
        </w:rPr>
        <w:t>m</w:t>
      </w:r>
      <w:r w:rsidRPr="00357FE1">
        <w:t>endja</w:t>
      </w:r>
      <w:r w:rsidRPr="00357FE1">
        <w:rPr>
          <w:spacing w:val="1"/>
        </w:rPr>
        <w:t xml:space="preserve"> </w:t>
      </w:r>
      <w:r w:rsidRPr="00357FE1">
        <w:t>e</w:t>
      </w:r>
      <w:r w:rsidRPr="00357FE1">
        <w:rPr>
          <w:spacing w:val="1"/>
        </w:rPr>
        <w:t xml:space="preserve"> </w:t>
      </w:r>
      <w:r w:rsidRPr="00357FE1">
        <w:t>studiuesve</w:t>
      </w:r>
      <w:r w:rsidRPr="00357FE1">
        <w:rPr>
          <w:spacing w:val="1"/>
        </w:rPr>
        <w:t xml:space="preserve"> </w:t>
      </w:r>
      <w:r w:rsidRPr="00357FE1">
        <w:t>në mbarë</w:t>
      </w:r>
      <w:r w:rsidRPr="00357FE1">
        <w:rPr>
          <w:spacing w:val="1"/>
        </w:rPr>
        <w:t xml:space="preserve"> </w:t>
      </w:r>
      <w:r w:rsidRPr="00357FE1">
        <w:t>botën</w:t>
      </w:r>
      <w:r w:rsidRPr="00357FE1">
        <w:rPr>
          <w:spacing w:val="1"/>
        </w:rPr>
        <w:t xml:space="preserve"> </w:t>
      </w:r>
      <w:r w:rsidRPr="00357FE1">
        <w:t>në</w:t>
      </w:r>
      <w:r w:rsidRPr="00357FE1">
        <w:rPr>
          <w:spacing w:val="1"/>
        </w:rPr>
        <w:t xml:space="preserve"> </w:t>
      </w:r>
      <w:r w:rsidRPr="00357FE1">
        <w:t>lidhje</w:t>
      </w:r>
      <w:r w:rsidRPr="00357FE1">
        <w:rPr>
          <w:spacing w:val="1"/>
        </w:rPr>
        <w:t xml:space="preserve"> </w:t>
      </w:r>
      <w:r w:rsidRPr="00357FE1">
        <w:t>me</w:t>
      </w:r>
      <w:r w:rsidRPr="00357FE1">
        <w:rPr>
          <w:spacing w:val="1"/>
        </w:rPr>
        <w:t xml:space="preserve"> </w:t>
      </w:r>
      <w:r w:rsidRPr="00357FE1">
        <w:t>këtë</w:t>
      </w:r>
      <w:r w:rsidRPr="00357FE1">
        <w:rPr>
          <w:spacing w:val="1"/>
        </w:rPr>
        <w:t xml:space="preserve"> </w:t>
      </w:r>
      <w:r w:rsidRPr="00357FE1">
        <w:t>f</w:t>
      </w:r>
      <w:r w:rsidRPr="00357FE1">
        <w:rPr>
          <w:spacing w:val="-1"/>
        </w:rPr>
        <w:t>u</w:t>
      </w:r>
      <w:r w:rsidRPr="00357FE1">
        <w:t>shë</w:t>
      </w:r>
      <w:r w:rsidRPr="00357FE1">
        <w:rPr>
          <w:spacing w:val="1"/>
        </w:rPr>
        <w:t xml:space="preserve"> </w:t>
      </w:r>
      <w:r w:rsidRPr="00357FE1">
        <w:t>studi</w:t>
      </w:r>
      <w:r w:rsidRPr="00357FE1">
        <w:rPr>
          <w:spacing w:val="-2"/>
        </w:rPr>
        <w:t>m</w:t>
      </w:r>
      <w:r w:rsidRPr="00357FE1">
        <w:rPr>
          <w:spacing w:val="1"/>
        </w:rPr>
        <w:t>i</w:t>
      </w:r>
      <w:r w:rsidRPr="00357FE1">
        <w:t>.</w:t>
      </w:r>
      <w:r w:rsidRPr="00357FE1">
        <w:rPr>
          <w:spacing w:val="1"/>
        </w:rPr>
        <w:t xml:space="preserve"> </w:t>
      </w:r>
      <w:r w:rsidRPr="00357FE1">
        <w:t>Studi</w:t>
      </w:r>
      <w:r w:rsidRPr="00357FE1">
        <w:rPr>
          <w:spacing w:val="-2"/>
        </w:rPr>
        <w:t>m</w:t>
      </w:r>
      <w:r w:rsidRPr="00357FE1">
        <w:t>et</w:t>
      </w:r>
      <w:r w:rsidRPr="00357FE1">
        <w:rPr>
          <w:spacing w:val="1"/>
        </w:rPr>
        <w:t xml:space="preserve"> </w:t>
      </w:r>
      <w:r w:rsidRPr="00357FE1">
        <w:t>e</w:t>
      </w:r>
      <w:r w:rsidRPr="00357FE1">
        <w:rPr>
          <w:spacing w:val="1"/>
        </w:rPr>
        <w:t xml:space="preserve"> </w:t>
      </w:r>
      <w:r w:rsidRPr="00357FE1">
        <w:t>realizuar</w:t>
      </w:r>
      <w:r w:rsidR="004A2BDE" w:rsidRPr="00357FE1">
        <w:t>a</w:t>
      </w:r>
      <w:r w:rsidRPr="00357FE1">
        <w:t xml:space="preserve"> në</w:t>
      </w:r>
      <w:r w:rsidRPr="00357FE1">
        <w:rPr>
          <w:spacing w:val="1"/>
        </w:rPr>
        <w:t xml:space="preserve"> </w:t>
      </w:r>
      <w:r w:rsidRPr="00357FE1">
        <w:t>lidhje</w:t>
      </w:r>
      <w:r w:rsidRPr="00357FE1">
        <w:rPr>
          <w:spacing w:val="1"/>
        </w:rPr>
        <w:t xml:space="preserve"> </w:t>
      </w:r>
      <w:r w:rsidRPr="00357FE1">
        <w:rPr>
          <w:spacing w:val="-2"/>
        </w:rPr>
        <w:t>m</w:t>
      </w:r>
      <w:r w:rsidRPr="00357FE1">
        <w:t>e</w:t>
      </w:r>
      <w:r w:rsidRPr="00357FE1">
        <w:rPr>
          <w:spacing w:val="1"/>
        </w:rPr>
        <w:t xml:space="preserve"> </w:t>
      </w:r>
      <w:r w:rsidRPr="00357FE1">
        <w:t>drejtimin</w:t>
      </w:r>
      <w:r w:rsidRPr="00357FE1">
        <w:rPr>
          <w:spacing w:val="1"/>
        </w:rPr>
        <w:t xml:space="preserve"> </w:t>
      </w:r>
      <w:r w:rsidRPr="00357FE1">
        <w:t>treguan se</w:t>
      </w:r>
      <w:r w:rsidRPr="00357FE1">
        <w:rPr>
          <w:spacing w:val="2"/>
        </w:rPr>
        <w:t xml:space="preserve"> </w:t>
      </w:r>
      <w:r w:rsidRPr="00357FE1">
        <w:t>ka</w:t>
      </w:r>
      <w:r w:rsidRPr="00357FE1">
        <w:rPr>
          <w:spacing w:val="2"/>
        </w:rPr>
        <w:t xml:space="preserve"> </w:t>
      </w:r>
      <w:r w:rsidRPr="00357FE1">
        <w:t>një</w:t>
      </w:r>
      <w:r w:rsidRPr="00357FE1">
        <w:rPr>
          <w:spacing w:val="2"/>
        </w:rPr>
        <w:t xml:space="preserve"> </w:t>
      </w:r>
      <w:r w:rsidRPr="00357FE1">
        <w:t>variacion</w:t>
      </w:r>
      <w:r w:rsidRPr="00357FE1">
        <w:rPr>
          <w:spacing w:val="2"/>
        </w:rPr>
        <w:t xml:space="preserve"> </w:t>
      </w:r>
      <w:r w:rsidRPr="00357FE1">
        <w:t>të gjerë</w:t>
      </w:r>
      <w:r w:rsidRPr="00357FE1">
        <w:rPr>
          <w:spacing w:val="2"/>
        </w:rPr>
        <w:t xml:space="preserve"> </w:t>
      </w:r>
      <w:r w:rsidRPr="00357FE1">
        <w:t>të</w:t>
      </w:r>
      <w:r w:rsidRPr="00357FE1">
        <w:rPr>
          <w:spacing w:val="2"/>
        </w:rPr>
        <w:t xml:space="preserve"> </w:t>
      </w:r>
      <w:r w:rsidRPr="00357FE1">
        <w:t>teorive</w:t>
      </w:r>
      <w:r w:rsidRPr="00357FE1">
        <w:rPr>
          <w:spacing w:val="2"/>
        </w:rPr>
        <w:t xml:space="preserve"> </w:t>
      </w:r>
      <w:r w:rsidRPr="00357FE1">
        <w:t>të</w:t>
      </w:r>
      <w:r w:rsidRPr="00357FE1">
        <w:rPr>
          <w:spacing w:val="2"/>
        </w:rPr>
        <w:t xml:space="preserve"> </w:t>
      </w:r>
      <w:r w:rsidRPr="00357FE1">
        <w:t>ndrysh</w:t>
      </w:r>
      <w:r w:rsidRPr="00357FE1">
        <w:rPr>
          <w:spacing w:val="-2"/>
        </w:rPr>
        <w:t>m</w:t>
      </w:r>
      <w:r w:rsidRPr="00357FE1">
        <w:t>e</w:t>
      </w:r>
      <w:r w:rsidRPr="00357FE1">
        <w:rPr>
          <w:spacing w:val="2"/>
        </w:rPr>
        <w:t xml:space="preserve"> </w:t>
      </w:r>
      <w:r w:rsidRPr="00357FE1">
        <w:t>që</w:t>
      </w:r>
      <w:r w:rsidRPr="00357FE1">
        <w:rPr>
          <w:spacing w:val="2"/>
        </w:rPr>
        <w:t xml:space="preserve"> </w:t>
      </w:r>
      <w:r w:rsidRPr="00357FE1">
        <w:t>synojnë</w:t>
      </w:r>
      <w:r w:rsidRPr="00357FE1">
        <w:rPr>
          <w:spacing w:val="2"/>
        </w:rPr>
        <w:t xml:space="preserve"> </w:t>
      </w:r>
      <w:r w:rsidRPr="00357FE1">
        <w:lastRenderedPageBreak/>
        <w:t>t</w:t>
      </w:r>
      <w:r w:rsidR="004A2BDE" w:rsidRPr="00357FE1">
        <w:t>a</w:t>
      </w:r>
      <w:r w:rsidRPr="00357FE1">
        <w:rPr>
          <w:spacing w:val="2"/>
        </w:rPr>
        <w:t xml:space="preserve"> </w:t>
      </w:r>
      <w:r w:rsidRPr="00357FE1">
        <w:t>shpjegojnë</w:t>
      </w:r>
      <w:r w:rsidRPr="00357FE1">
        <w:rPr>
          <w:spacing w:val="2"/>
        </w:rPr>
        <w:t xml:space="preserve"> </w:t>
      </w:r>
      <w:r w:rsidRPr="00357FE1">
        <w:t>ko</w:t>
      </w:r>
      <w:r w:rsidRPr="00357FE1">
        <w:rPr>
          <w:spacing w:val="-2"/>
        </w:rPr>
        <w:t>m</w:t>
      </w:r>
      <w:r w:rsidRPr="00357FE1">
        <w:t>pleksitetin</w:t>
      </w:r>
      <w:r w:rsidRPr="00357FE1">
        <w:rPr>
          <w:spacing w:val="2"/>
        </w:rPr>
        <w:t xml:space="preserve"> </w:t>
      </w:r>
      <w:r w:rsidRPr="00357FE1">
        <w:t xml:space="preserve">e procesit të </w:t>
      </w:r>
      <w:r w:rsidRPr="00357FE1">
        <w:rPr>
          <w:spacing w:val="-1"/>
        </w:rPr>
        <w:t>d</w:t>
      </w:r>
      <w:r w:rsidRPr="00357FE1">
        <w:t>rejti</w:t>
      </w:r>
      <w:r w:rsidRPr="00357FE1">
        <w:rPr>
          <w:spacing w:val="-2"/>
        </w:rPr>
        <w:t>m</w:t>
      </w:r>
      <w:r w:rsidRPr="00357FE1">
        <w:t>it. Disa studiues e kanë konce</w:t>
      </w:r>
      <w:r w:rsidRPr="00357FE1">
        <w:rPr>
          <w:spacing w:val="-1"/>
        </w:rPr>
        <w:t>p</w:t>
      </w:r>
      <w:r w:rsidRPr="00357FE1">
        <w:t>tua</w:t>
      </w:r>
      <w:r w:rsidRPr="00357FE1">
        <w:rPr>
          <w:spacing w:val="-3"/>
        </w:rPr>
        <w:t>l</w:t>
      </w:r>
      <w:r w:rsidRPr="00357FE1">
        <w:t>izuar</w:t>
      </w:r>
      <w:r w:rsidRPr="00357FE1">
        <w:rPr>
          <w:spacing w:val="1"/>
        </w:rPr>
        <w:t xml:space="preserve"> </w:t>
      </w:r>
      <w:r w:rsidRPr="00357FE1">
        <w:t>d</w:t>
      </w:r>
      <w:r w:rsidRPr="00357FE1">
        <w:rPr>
          <w:spacing w:val="-1"/>
        </w:rPr>
        <w:t>re</w:t>
      </w:r>
      <w:r w:rsidRPr="00357FE1">
        <w:t>jti</w:t>
      </w:r>
      <w:r w:rsidRPr="00357FE1">
        <w:rPr>
          <w:spacing w:val="-2"/>
        </w:rPr>
        <w:t>m</w:t>
      </w:r>
      <w:r w:rsidRPr="00357FE1">
        <w:t>in</w:t>
      </w:r>
      <w:r w:rsidRPr="00357FE1">
        <w:rPr>
          <w:spacing w:val="1"/>
        </w:rPr>
        <w:t xml:space="preserve"> </w:t>
      </w:r>
      <w:r w:rsidRPr="00357FE1">
        <w:t>si</w:t>
      </w:r>
      <w:r w:rsidRPr="00357FE1">
        <w:rPr>
          <w:spacing w:val="1"/>
        </w:rPr>
        <w:t xml:space="preserve"> </w:t>
      </w:r>
      <w:r w:rsidRPr="00357FE1">
        <w:t>ve</w:t>
      </w:r>
      <w:r w:rsidRPr="00357FE1">
        <w:rPr>
          <w:spacing w:val="-1"/>
        </w:rPr>
        <w:t>ç</w:t>
      </w:r>
      <w:r w:rsidRPr="00357FE1">
        <w:t>ori,</w:t>
      </w:r>
      <w:r w:rsidRPr="00357FE1">
        <w:rPr>
          <w:spacing w:val="1"/>
        </w:rPr>
        <w:t xml:space="preserve"> </w:t>
      </w:r>
      <w:r w:rsidRPr="00357FE1">
        <w:t>disa</w:t>
      </w:r>
      <w:r w:rsidRPr="00357FE1">
        <w:rPr>
          <w:spacing w:val="1"/>
        </w:rPr>
        <w:t xml:space="preserve"> </w:t>
      </w:r>
      <w:r w:rsidRPr="00357FE1">
        <w:rPr>
          <w:spacing w:val="-1"/>
        </w:rPr>
        <w:t>s</w:t>
      </w:r>
      <w:r w:rsidRPr="00357FE1">
        <w:t>i</w:t>
      </w:r>
      <w:r w:rsidRPr="00357FE1">
        <w:rPr>
          <w:spacing w:val="1"/>
        </w:rPr>
        <w:t xml:space="preserve"> </w:t>
      </w:r>
      <w:r w:rsidRPr="00357FE1">
        <w:t>sjellje</w:t>
      </w:r>
      <w:r w:rsidRPr="00357FE1">
        <w:rPr>
          <w:spacing w:val="1"/>
        </w:rPr>
        <w:t xml:space="preserve"> </w:t>
      </w:r>
      <w:r w:rsidRPr="00357FE1">
        <w:t>e</w:t>
      </w:r>
      <w:r w:rsidRPr="00357FE1">
        <w:rPr>
          <w:spacing w:val="1"/>
        </w:rPr>
        <w:t xml:space="preserve"> </w:t>
      </w:r>
      <w:r w:rsidRPr="00357FE1">
        <w:t>të tjerë nga këndvështri</w:t>
      </w:r>
      <w:r w:rsidRPr="00357FE1">
        <w:rPr>
          <w:spacing w:val="-2"/>
        </w:rPr>
        <w:t>m</w:t>
      </w:r>
      <w:r w:rsidRPr="00357FE1">
        <w:t xml:space="preserve">i i </w:t>
      </w:r>
      <w:r w:rsidR="004A2BDE" w:rsidRPr="00357FE1">
        <w:rPr>
          <w:spacing w:val="-2"/>
        </w:rPr>
        <w:t>marrëdh</w:t>
      </w:r>
      <w:r w:rsidR="004A2BDE" w:rsidRPr="00357FE1">
        <w:t>ë</w:t>
      </w:r>
      <w:r w:rsidRPr="00357FE1">
        <w:t>nie</w:t>
      </w:r>
      <w:r w:rsidRPr="00357FE1">
        <w:rPr>
          <w:spacing w:val="-2"/>
        </w:rPr>
        <w:t>s</w:t>
      </w:r>
      <w:r w:rsidRPr="00357FE1">
        <w:t>. Gjit</w:t>
      </w:r>
      <w:r w:rsidRPr="00357FE1">
        <w:rPr>
          <w:spacing w:val="-1"/>
        </w:rPr>
        <w:t>h</w:t>
      </w:r>
      <w:r w:rsidRPr="00357FE1">
        <w:t>ashtu</w:t>
      </w:r>
      <w:r w:rsidR="004A2BDE" w:rsidRPr="00357FE1">
        <w:t>,</w:t>
      </w:r>
      <w:r w:rsidRPr="00357FE1">
        <w:t xml:space="preserve"> këto stu</w:t>
      </w:r>
      <w:r w:rsidRPr="00357FE1">
        <w:rPr>
          <w:spacing w:val="-1"/>
        </w:rPr>
        <w:t>d</w:t>
      </w:r>
      <w:r w:rsidRPr="00357FE1">
        <w:t>i</w:t>
      </w:r>
      <w:r w:rsidRPr="00357FE1">
        <w:rPr>
          <w:spacing w:val="-2"/>
        </w:rPr>
        <w:t>m</w:t>
      </w:r>
      <w:r w:rsidRPr="00357FE1">
        <w:t xml:space="preserve">e treguan </w:t>
      </w:r>
      <w:r w:rsidR="004A2BDE" w:rsidRPr="00357FE1">
        <w:t>e</w:t>
      </w:r>
      <w:r w:rsidRPr="00357FE1">
        <w:t>dhe përdori</w:t>
      </w:r>
      <w:r w:rsidRPr="00357FE1">
        <w:rPr>
          <w:spacing w:val="-2"/>
        </w:rPr>
        <w:t>m</w:t>
      </w:r>
      <w:r w:rsidRPr="00357FE1">
        <w:t xml:space="preserve">in efikas të </w:t>
      </w:r>
      <w:r w:rsidRPr="00357FE1">
        <w:rPr>
          <w:spacing w:val="-2"/>
        </w:rPr>
        <w:t>m</w:t>
      </w:r>
      <w:r w:rsidRPr="00357FE1">
        <w:t>etodave</w:t>
      </w:r>
      <w:r w:rsidRPr="00357FE1">
        <w:rPr>
          <w:spacing w:val="2"/>
        </w:rPr>
        <w:t xml:space="preserve"> </w:t>
      </w:r>
      <w:r w:rsidRPr="00357FE1">
        <w:t>cilësore</w:t>
      </w:r>
      <w:r w:rsidRPr="00357FE1">
        <w:rPr>
          <w:spacing w:val="2"/>
        </w:rPr>
        <w:t xml:space="preserve"> </w:t>
      </w:r>
      <w:r w:rsidRPr="00357FE1">
        <w:t>dhe</w:t>
      </w:r>
      <w:r w:rsidRPr="00357FE1">
        <w:rPr>
          <w:spacing w:val="2"/>
        </w:rPr>
        <w:t xml:space="preserve"> </w:t>
      </w:r>
      <w:r w:rsidRPr="00357FE1">
        <w:t>sasiore</w:t>
      </w:r>
      <w:r w:rsidRPr="00357FE1">
        <w:rPr>
          <w:spacing w:val="2"/>
        </w:rPr>
        <w:t xml:space="preserve"> </w:t>
      </w:r>
      <w:r w:rsidRPr="00357FE1">
        <w:t>në</w:t>
      </w:r>
      <w:r w:rsidRPr="00357FE1">
        <w:rPr>
          <w:spacing w:val="2"/>
        </w:rPr>
        <w:t xml:space="preserve"> </w:t>
      </w:r>
      <w:r w:rsidRPr="00357FE1">
        <w:t>shu</w:t>
      </w:r>
      <w:r w:rsidRPr="00357FE1">
        <w:rPr>
          <w:spacing w:val="-2"/>
        </w:rPr>
        <w:t>m</w:t>
      </w:r>
      <w:r w:rsidRPr="00357FE1">
        <w:t>ë</w:t>
      </w:r>
      <w:r w:rsidRPr="00357FE1">
        <w:rPr>
          <w:spacing w:val="2"/>
        </w:rPr>
        <w:t xml:space="preserve"> </w:t>
      </w:r>
      <w:r w:rsidRPr="00357FE1">
        <w:t>kontekste, në</w:t>
      </w:r>
      <w:r w:rsidRPr="00357FE1">
        <w:rPr>
          <w:spacing w:val="1"/>
        </w:rPr>
        <w:t xml:space="preserve"> </w:t>
      </w:r>
      <w:r w:rsidRPr="00357FE1">
        <w:t>përfshirjen</w:t>
      </w:r>
      <w:r w:rsidRPr="00357FE1">
        <w:rPr>
          <w:spacing w:val="1"/>
        </w:rPr>
        <w:t xml:space="preserve"> </w:t>
      </w:r>
      <w:r w:rsidRPr="00357FE1">
        <w:t>e</w:t>
      </w:r>
      <w:r w:rsidRPr="00357FE1">
        <w:rPr>
          <w:spacing w:val="1"/>
        </w:rPr>
        <w:t xml:space="preserve"> </w:t>
      </w:r>
      <w:r w:rsidRPr="00357FE1">
        <w:t>grupeve</w:t>
      </w:r>
      <w:r w:rsidRPr="00357FE1">
        <w:rPr>
          <w:spacing w:val="1"/>
        </w:rPr>
        <w:t xml:space="preserve"> </w:t>
      </w:r>
      <w:r w:rsidRPr="00357FE1">
        <w:t>të</w:t>
      </w:r>
      <w:r w:rsidRPr="00357FE1">
        <w:rPr>
          <w:spacing w:val="1"/>
        </w:rPr>
        <w:t xml:space="preserve"> </w:t>
      </w:r>
      <w:r w:rsidRPr="00357FE1">
        <w:t>vogla,</w:t>
      </w:r>
      <w:r w:rsidRPr="00357FE1">
        <w:rPr>
          <w:spacing w:val="1"/>
        </w:rPr>
        <w:t xml:space="preserve"> </w:t>
      </w:r>
      <w:r w:rsidRPr="00357FE1">
        <w:t>por</w:t>
      </w:r>
      <w:r w:rsidRPr="00357FE1">
        <w:rPr>
          <w:spacing w:val="1"/>
        </w:rPr>
        <w:t xml:space="preserve"> </w:t>
      </w:r>
      <w:r w:rsidR="004A2BDE" w:rsidRPr="00357FE1">
        <w:rPr>
          <w:spacing w:val="1"/>
        </w:rPr>
        <w:t>e</w:t>
      </w:r>
      <w:r w:rsidRPr="00357FE1">
        <w:t>dhe</w:t>
      </w:r>
      <w:r w:rsidRPr="00357FE1">
        <w:rPr>
          <w:spacing w:val="1"/>
        </w:rPr>
        <w:t xml:space="preserve"> </w:t>
      </w:r>
      <w:r w:rsidRPr="00357FE1">
        <w:t>në organizata</w:t>
      </w:r>
      <w:r w:rsidRPr="00357FE1">
        <w:rPr>
          <w:spacing w:val="3"/>
        </w:rPr>
        <w:t xml:space="preserve"> </w:t>
      </w:r>
      <w:r w:rsidRPr="00357FE1">
        <w:t>shu</w:t>
      </w:r>
      <w:r w:rsidRPr="00357FE1">
        <w:rPr>
          <w:spacing w:val="-2"/>
        </w:rPr>
        <w:t>m</w:t>
      </w:r>
      <w:r w:rsidRPr="00357FE1">
        <w:t>ë</w:t>
      </w:r>
      <w:r w:rsidRPr="00357FE1">
        <w:rPr>
          <w:spacing w:val="3"/>
        </w:rPr>
        <w:t xml:space="preserve"> </w:t>
      </w:r>
      <w:r w:rsidRPr="00357FE1">
        <w:t>të</w:t>
      </w:r>
      <w:r w:rsidRPr="00357FE1">
        <w:rPr>
          <w:spacing w:val="3"/>
        </w:rPr>
        <w:t xml:space="preserve"> </w:t>
      </w:r>
      <w:r w:rsidRPr="00357FE1">
        <w:rPr>
          <w:spacing w:val="-2"/>
        </w:rPr>
        <w:t>m</w:t>
      </w:r>
      <w:r w:rsidRPr="00357FE1">
        <w:t>ëdha.</w:t>
      </w:r>
      <w:r w:rsidRPr="00357FE1">
        <w:rPr>
          <w:spacing w:val="3"/>
        </w:rPr>
        <w:t xml:space="preserve"> </w:t>
      </w:r>
      <w:r w:rsidRPr="00357FE1">
        <w:t>Ko</w:t>
      </w:r>
      <w:r w:rsidRPr="00357FE1">
        <w:rPr>
          <w:spacing w:val="-2"/>
        </w:rPr>
        <w:t>m</w:t>
      </w:r>
      <w:r w:rsidRPr="00357FE1">
        <w:t>b</w:t>
      </w:r>
      <w:r w:rsidRPr="00357FE1">
        <w:rPr>
          <w:spacing w:val="2"/>
        </w:rPr>
        <w:t>i</w:t>
      </w:r>
      <w:r w:rsidRPr="00357FE1">
        <w:t>ni</w:t>
      </w:r>
      <w:r w:rsidRPr="00357FE1">
        <w:rPr>
          <w:spacing w:val="-2"/>
        </w:rPr>
        <w:t>m</w:t>
      </w:r>
      <w:r w:rsidRPr="00357FE1">
        <w:t>i</w:t>
      </w:r>
      <w:r w:rsidRPr="00357FE1">
        <w:rPr>
          <w:spacing w:val="3"/>
        </w:rPr>
        <w:t xml:space="preserve"> </w:t>
      </w:r>
      <w:r w:rsidRPr="00357FE1">
        <w:t>i</w:t>
      </w:r>
      <w:r w:rsidRPr="00357FE1">
        <w:rPr>
          <w:spacing w:val="3"/>
        </w:rPr>
        <w:t xml:space="preserve"> </w:t>
      </w:r>
      <w:r w:rsidRPr="00357FE1">
        <w:rPr>
          <w:spacing w:val="-2"/>
        </w:rPr>
        <w:t>m</w:t>
      </w:r>
      <w:r w:rsidRPr="00357FE1">
        <w:t>etodave në</w:t>
      </w:r>
      <w:r w:rsidRPr="00357FE1">
        <w:rPr>
          <w:spacing w:val="2"/>
        </w:rPr>
        <w:t xml:space="preserve"> </w:t>
      </w:r>
      <w:r w:rsidRPr="00357FE1">
        <w:t>lidhje</w:t>
      </w:r>
      <w:r w:rsidRPr="00357FE1">
        <w:rPr>
          <w:spacing w:val="2"/>
        </w:rPr>
        <w:t xml:space="preserve"> </w:t>
      </w:r>
      <w:r w:rsidRPr="00357FE1">
        <w:rPr>
          <w:spacing w:val="-2"/>
        </w:rPr>
        <w:t>m</w:t>
      </w:r>
      <w:r w:rsidRPr="00357FE1">
        <w:t>e</w:t>
      </w:r>
      <w:r w:rsidRPr="00357FE1">
        <w:rPr>
          <w:spacing w:val="3"/>
        </w:rPr>
        <w:t xml:space="preserve"> </w:t>
      </w:r>
      <w:r w:rsidRPr="00357FE1">
        <w:rPr>
          <w:spacing w:val="-2"/>
        </w:rPr>
        <w:t>m</w:t>
      </w:r>
      <w:r w:rsidRPr="00357FE1">
        <w:t>bledhjen</w:t>
      </w:r>
      <w:r w:rsidRPr="00357FE1">
        <w:rPr>
          <w:spacing w:val="2"/>
        </w:rPr>
        <w:t xml:space="preserve"> </w:t>
      </w:r>
      <w:r w:rsidRPr="00357FE1">
        <w:t>e</w:t>
      </w:r>
      <w:r w:rsidRPr="00357FE1">
        <w:rPr>
          <w:spacing w:val="2"/>
        </w:rPr>
        <w:t xml:space="preserve"> </w:t>
      </w:r>
      <w:r w:rsidRPr="00357FE1">
        <w:t>të</w:t>
      </w:r>
      <w:r w:rsidRPr="00357FE1">
        <w:rPr>
          <w:spacing w:val="2"/>
        </w:rPr>
        <w:t xml:space="preserve"> </w:t>
      </w:r>
      <w:r w:rsidRPr="00357FE1">
        <w:t>dhënave</w:t>
      </w:r>
      <w:r w:rsidRPr="00357FE1">
        <w:rPr>
          <w:spacing w:val="2"/>
        </w:rPr>
        <w:t xml:space="preserve"> </w:t>
      </w:r>
      <w:r w:rsidRPr="00357FE1">
        <w:t>ose</w:t>
      </w:r>
      <w:r w:rsidRPr="00357FE1">
        <w:rPr>
          <w:spacing w:val="2"/>
        </w:rPr>
        <w:t xml:space="preserve"> </w:t>
      </w:r>
      <w:r w:rsidRPr="00357FE1">
        <w:t>dhe analizën</w:t>
      </w:r>
      <w:r w:rsidRPr="00357FE1">
        <w:rPr>
          <w:spacing w:val="2"/>
        </w:rPr>
        <w:t xml:space="preserve"> </w:t>
      </w:r>
      <w:r w:rsidRPr="00357FE1">
        <w:t>e</w:t>
      </w:r>
      <w:r w:rsidRPr="00357FE1">
        <w:rPr>
          <w:spacing w:val="2"/>
        </w:rPr>
        <w:t xml:space="preserve"> </w:t>
      </w:r>
      <w:r w:rsidRPr="00357FE1">
        <w:t>t</w:t>
      </w:r>
      <w:r w:rsidRPr="00357FE1">
        <w:rPr>
          <w:spacing w:val="-1"/>
        </w:rPr>
        <w:t>y</w:t>
      </w:r>
      <w:r w:rsidRPr="00357FE1">
        <w:t>re</w:t>
      </w:r>
      <w:r w:rsidRPr="00357FE1">
        <w:rPr>
          <w:spacing w:val="2"/>
        </w:rPr>
        <w:t xml:space="preserve"> </w:t>
      </w:r>
      <w:r w:rsidRPr="00357FE1">
        <w:t>është</w:t>
      </w:r>
      <w:r w:rsidRPr="00357FE1">
        <w:rPr>
          <w:spacing w:val="2"/>
        </w:rPr>
        <w:t xml:space="preserve"> </w:t>
      </w:r>
      <w:r w:rsidRPr="00357FE1">
        <w:t>një</w:t>
      </w:r>
      <w:r w:rsidRPr="00357FE1">
        <w:rPr>
          <w:spacing w:val="2"/>
        </w:rPr>
        <w:t xml:space="preserve"> </w:t>
      </w:r>
      <w:r w:rsidRPr="00357FE1">
        <w:t>tjetër</w:t>
      </w:r>
      <w:r w:rsidRPr="00357FE1">
        <w:rPr>
          <w:spacing w:val="1"/>
        </w:rPr>
        <w:t xml:space="preserve"> </w:t>
      </w:r>
      <w:r w:rsidRPr="00357FE1">
        <w:t>evidencë,</w:t>
      </w:r>
      <w:r w:rsidRPr="00357FE1">
        <w:rPr>
          <w:spacing w:val="2"/>
        </w:rPr>
        <w:t xml:space="preserve"> </w:t>
      </w:r>
      <w:r w:rsidRPr="00357FE1">
        <w:t>që</w:t>
      </w:r>
      <w:r w:rsidRPr="00357FE1">
        <w:rPr>
          <w:spacing w:val="2"/>
        </w:rPr>
        <w:t xml:space="preserve"> </w:t>
      </w:r>
      <w:r w:rsidRPr="00357FE1">
        <w:t>pasqyrohet</w:t>
      </w:r>
      <w:r w:rsidRPr="00357FE1">
        <w:rPr>
          <w:spacing w:val="2"/>
        </w:rPr>
        <w:t xml:space="preserve"> </w:t>
      </w:r>
      <w:r w:rsidRPr="00357FE1">
        <w:t>nga</w:t>
      </w:r>
      <w:r w:rsidRPr="00357FE1">
        <w:rPr>
          <w:spacing w:val="2"/>
        </w:rPr>
        <w:t xml:space="preserve"> </w:t>
      </w:r>
      <w:r w:rsidRPr="00357FE1">
        <w:t>ky</w:t>
      </w:r>
      <w:r w:rsidRPr="00357FE1">
        <w:rPr>
          <w:spacing w:val="2"/>
        </w:rPr>
        <w:t xml:space="preserve"> </w:t>
      </w:r>
      <w:r w:rsidRPr="00357FE1">
        <w:t>studim bibliografik</w:t>
      </w:r>
      <w:r w:rsidRPr="00357FE1">
        <w:rPr>
          <w:spacing w:val="2"/>
        </w:rPr>
        <w:t xml:space="preserve"> </w:t>
      </w:r>
      <w:r w:rsidRPr="00357FE1">
        <w:t>i</w:t>
      </w:r>
      <w:r w:rsidRPr="00357FE1">
        <w:rPr>
          <w:spacing w:val="2"/>
        </w:rPr>
        <w:t xml:space="preserve"> </w:t>
      </w:r>
      <w:r w:rsidRPr="00357FE1">
        <w:t>studi</w:t>
      </w:r>
      <w:r w:rsidRPr="00357FE1">
        <w:rPr>
          <w:spacing w:val="-2"/>
        </w:rPr>
        <w:t>m</w:t>
      </w:r>
      <w:r w:rsidRPr="00357FE1">
        <w:t>eve</w:t>
      </w:r>
      <w:r w:rsidRPr="00357FE1">
        <w:rPr>
          <w:spacing w:val="2"/>
        </w:rPr>
        <w:t xml:space="preserve"> </w:t>
      </w:r>
      <w:r w:rsidRPr="00357FE1">
        <w:t>të realizuara.</w:t>
      </w:r>
    </w:p>
    <w:p w:rsidR="006B4453" w:rsidRPr="00357FE1" w:rsidRDefault="00030264" w:rsidP="00AA2866">
      <w:pPr>
        <w:pStyle w:val="Bodytext21"/>
        <w:shd w:val="clear" w:color="auto" w:fill="auto"/>
        <w:spacing w:line="276" w:lineRule="auto"/>
        <w:ind w:right="4" w:firstLine="540"/>
        <w:rPr>
          <w:rFonts w:ascii="Times New Roman" w:hAnsi="Times New Roman"/>
          <w:sz w:val="24"/>
          <w:szCs w:val="24"/>
        </w:rPr>
      </w:pPr>
      <w:r w:rsidRPr="00357FE1">
        <w:rPr>
          <w:rStyle w:val="Bodytext2"/>
          <w:rFonts w:ascii="Times New Roman" w:hAnsi="Times New Roman" w:cs="Times New Roman"/>
          <w:color w:val="000000"/>
          <w:sz w:val="24"/>
          <w:szCs w:val="24"/>
        </w:rPr>
        <w:t>Procesi i menaxhimit si proces shum</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i kompleks </w:t>
      </w:r>
      <w:r w:rsidRPr="00357FE1">
        <w:rPr>
          <w:rStyle w:val="Bodytext20"/>
          <w:rFonts w:ascii="Times New Roman" w:hAnsi="Times New Roman" w:cs="Times New Roman"/>
          <w:color w:val="000000"/>
          <w:sz w:val="24"/>
          <w:szCs w:val="24"/>
        </w:rPr>
        <w:t>mb</w:t>
      </w:r>
      <w:r w:rsidR="004A2BDE" w:rsidRPr="00357FE1">
        <w:rPr>
          <w:rStyle w:val="Bodytext20"/>
          <w:rFonts w:ascii="Times New Roman" w:hAnsi="Times New Roman" w:cs="Times New Roman"/>
          <w:color w:val="000000"/>
          <w:sz w:val="24"/>
          <w:szCs w:val="24"/>
        </w:rPr>
        <w:t>ë</w:t>
      </w:r>
      <w:r w:rsidRPr="00357FE1">
        <w:rPr>
          <w:rStyle w:val="Bodytext20"/>
          <w:rFonts w:ascii="Times New Roman" w:hAnsi="Times New Roman" w:cs="Times New Roman"/>
          <w:color w:val="000000"/>
          <w:sz w:val="24"/>
          <w:szCs w:val="24"/>
        </w:rPr>
        <w:t xml:space="preserve">shtetet </w:t>
      </w:r>
      <w:r w:rsidRPr="00357FE1">
        <w:rPr>
          <w:rStyle w:val="Bodytext2"/>
          <w:rFonts w:ascii="Times New Roman" w:hAnsi="Times New Roman" w:cs="Times New Roman"/>
          <w:color w:val="000000"/>
          <w:sz w:val="24"/>
          <w:szCs w:val="24"/>
        </w:rPr>
        <w:t>n</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disa norma ose parime kryesore </w:t>
      </w:r>
      <w:r w:rsidRPr="00357FE1">
        <w:rPr>
          <w:rStyle w:val="Bodytext20"/>
          <w:rFonts w:ascii="Times New Roman" w:hAnsi="Times New Roman" w:cs="Times New Roman"/>
          <w:color w:val="000000"/>
          <w:sz w:val="24"/>
          <w:szCs w:val="24"/>
        </w:rPr>
        <w:t>t</w:t>
      </w:r>
      <w:r w:rsidR="004A2BDE" w:rsidRPr="00357FE1">
        <w:rPr>
          <w:rStyle w:val="Bodytext20"/>
          <w:rFonts w:ascii="Times New Roman" w:hAnsi="Times New Roman" w:cs="Times New Roman"/>
          <w:color w:val="000000"/>
          <w:sz w:val="24"/>
          <w:szCs w:val="24"/>
        </w:rPr>
        <w:t>ë</w:t>
      </w:r>
      <w:r w:rsidRPr="00357FE1">
        <w:rPr>
          <w:rStyle w:val="Bodytext20"/>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 xml:space="preserve">cilat </w:t>
      </w:r>
      <w:r w:rsidRPr="00357FE1">
        <w:rPr>
          <w:rStyle w:val="Bodytext20"/>
          <w:rFonts w:ascii="Times New Roman" w:hAnsi="Times New Roman" w:cs="Times New Roman"/>
          <w:color w:val="000000"/>
          <w:sz w:val="24"/>
          <w:szCs w:val="24"/>
        </w:rPr>
        <w:t>sh</w:t>
      </w:r>
      <w:r w:rsidR="004A2BDE" w:rsidRPr="00357FE1">
        <w:rPr>
          <w:rStyle w:val="Bodytext20"/>
          <w:rFonts w:ascii="Times New Roman" w:hAnsi="Times New Roman" w:cs="Times New Roman"/>
          <w:color w:val="000000"/>
          <w:sz w:val="24"/>
          <w:szCs w:val="24"/>
        </w:rPr>
        <w:t>ë</w:t>
      </w:r>
      <w:r w:rsidRPr="00357FE1">
        <w:rPr>
          <w:rStyle w:val="Bodytext20"/>
          <w:rFonts w:ascii="Times New Roman" w:hAnsi="Times New Roman" w:cs="Times New Roman"/>
          <w:color w:val="000000"/>
          <w:sz w:val="24"/>
          <w:szCs w:val="24"/>
        </w:rPr>
        <w:t>rbejn</w:t>
      </w:r>
      <w:r w:rsidR="004A2BDE" w:rsidRPr="00357FE1">
        <w:rPr>
          <w:rStyle w:val="Bodytext20"/>
          <w:rFonts w:ascii="Times New Roman" w:hAnsi="Times New Roman" w:cs="Times New Roman"/>
          <w:color w:val="000000"/>
          <w:sz w:val="24"/>
          <w:szCs w:val="24"/>
        </w:rPr>
        <w:t>ë</w:t>
      </w:r>
      <w:r w:rsidRPr="00357FE1">
        <w:rPr>
          <w:rStyle w:val="Bodytext20"/>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si shtylla t</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q</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ndrimit drejtues dhe udh</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rr</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fyes i drejtuesit </w:t>
      </w:r>
      <w:r w:rsidRPr="00357FE1">
        <w:rPr>
          <w:rStyle w:val="Bodytext20"/>
          <w:rFonts w:ascii="Times New Roman" w:hAnsi="Times New Roman" w:cs="Times New Roman"/>
          <w:color w:val="000000"/>
          <w:sz w:val="24"/>
          <w:szCs w:val="24"/>
        </w:rPr>
        <w:t>n</w:t>
      </w:r>
      <w:r w:rsidR="004A2BDE" w:rsidRPr="00357FE1">
        <w:rPr>
          <w:rStyle w:val="Bodytext20"/>
          <w:rFonts w:ascii="Times New Roman" w:hAnsi="Times New Roman" w:cs="Times New Roman"/>
          <w:color w:val="000000"/>
          <w:sz w:val="24"/>
          <w:szCs w:val="24"/>
        </w:rPr>
        <w:t>ë</w:t>
      </w:r>
      <w:r w:rsidRPr="00357FE1">
        <w:rPr>
          <w:rStyle w:val="Bodytext20"/>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tejkalimin e v</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shtir</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sive dhe zgjidhjen e problemeve t</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pun</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 n</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m</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nyr</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profesionale. Zbatimi i k</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tyre parimeve k</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rkon shkatht</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si </w:t>
      </w:r>
      <w:r w:rsidR="004A2BDE" w:rsidRPr="00357FE1">
        <w:rPr>
          <w:rStyle w:val="Bodytext2"/>
          <w:rFonts w:ascii="Times New Roman" w:hAnsi="Times New Roman" w:cs="Times New Roman"/>
          <w:color w:val="000000"/>
          <w:sz w:val="24"/>
          <w:szCs w:val="24"/>
        </w:rPr>
        <w:t>të</w:t>
      </w:r>
      <w:r w:rsidRPr="00357FE1">
        <w:rPr>
          <w:rStyle w:val="Bodytext2"/>
          <w:rFonts w:ascii="Times New Roman" w:hAnsi="Times New Roman" w:cs="Times New Roman"/>
          <w:color w:val="000000"/>
          <w:sz w:val="24"/>
          <w:szCs w:val="24"/>
        </w:rPr>
        <w:t xml:space="preserve"> caktuara, t</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cilat arrihen </w:t>
      </w:r>
      <w:r w:rsidRPr="00357FE1">
        <w:rPr>
          <w:rStyle w:val="Bodytext20"/>
          <w:rFonts w:ascii="Times New Roman" w:hAnsi="Times New Roman" w:cs="Times New Roman"/>
          <w:color w:val="000000"/>
          <w:sz w:val="24"/>
          <w:szCs w:val="24"/>
        </w:rPr>
        <w:t>gjat</w:t>
      </w:r>
      <w:r w:rsidR="004A2BDE" w:rsidRPr="00357FE1">
        <w:rPr>
          <w:rStyle w:val="Bodytext20"/>
          <w:rFonts w:ascii="Times New Roman" w:hAnsi="Times New Roman" w:cs="Times New Roman"/>
          <w:color w:val="000000"/>
          <w:sz w:val="24"/>
          <w:szCs w:val="24"/>
        </w:rPr>
        <w:t>ë</w:t>
      </w:r>
      <w:r w:rsidRPr="00357FE1">
        <w:rPr>
          <w:rStyle w:val="Bodytext20"/>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p</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rvoje</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dhe aft</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simeve t</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koh</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paskohshme n</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w:t>
      </w:r>
      <w:r w:rsidR="000F5D2B" w:rsidRPr="00357FE1">
        <w:rPr>
          <w:rStyle w:val="Bodytext2"/>
          <w:rFonts w:ascii="Times New Roman" w:hAnsi="Times New Roman" w:cs="Times New Roman"/>
          <w:color w:val="000000"/>
          <w:sz w:val="24"/>
          <w:szCs w:val="24"/>
        </w:rPr>
        <w:t>baz</w:t>
      </w:r>
      <w:r w:rsidR="00616F4B" w:rsidRPr="00357FE1">
        <w:rPr>
          <w:rStyle w:val="Bodytext2"/>
          <w:rFonts w:ascii="Times New Roman" w:hAnsi="Times New Roman" w:cs="Times New Roman"/>
          <w:color w:val="000000"/>
          <w:sz w:val="24"/>
          <w:szCs w:val="24"/>
        </w:rPr>
        <w:t>ë</w:t>
      </w:r>
      <w:r w:rsidR="000F5D2B" w:rsidRPr="00357FE1">
        <w:rPr>
          <w:rStyle w:val="Bodytext2"/>
          <w:rFonts w:ascii="Times New Roman" w:hAnsi="Times New Roman" w:cs="Times New Roman"/>
          <w:color w:val="000000"/>
          <w:sz w:val="24"/>
          <w:szCs w:val="24"/>
        </w:rPr>
        <w:t xml:space="preserve"> t</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programeve trajnuese </w:t>
      </w:r>
      <w:r w:rsidR="000F5D2B" w:rsidRPr="00357FE1">
        <w:rPr>
          <w:rStyle w:val="Bodytext2"/>
          <w:rFonts w:ascii="Times New Roman" w:hAnsi="Times New Roman" w:cs="Times New Roman"/>
          <w:color w:val="000000"/>
          <w:sz w:val="24"/>
          <w:szCs w:val="24"/>
        </w:rPr>
        <w:t>p</w:t>
      </w:r>
      <w:r w:rsidR="00616F4B" w:rsidRPr="00357FE1">
        <w:rPr>
          <w:rStyle w:val="Bodytext2"/>
          <w:rFonts w:ascii="Times New Roman" w:hAnsi="Times New Roman" w:cs="Times New Roman"/>
          <w:color w:val="000000"/>
          <w:sz w:val="24"/>
          <w:szCs w:val="24"/>
        </w:rPr>
        <w:t>ë</w:t>
      </w:r>
      <w:r w:rsidR="000F5D2B" w:rsidRPr="00357FE1">
        <w:rPr>
          <w:rStyle w:val="Bodytext2"/>
          <w:rFonts w:ascii="Times New Roman" w:hAnsi="Times New Roman" w:cs="Times New Roman"/>
          <w:color w:val="000000"/>
          <w:sz w:val="24"/>
          <w:szCs w:val="24"/>
        </w:rPr>
        <w:t>r menaxher</w:t>
      </w:r>
      <w:r w:rsidR="00616F4B" w:rsidRPr="00357FE1">
        <w:rPr>
          <w:rStyle w:val="Bodytext2"/>
          <w:rFonts w:ascii="Times New Roman" w:hAnsi="Times New Roman" w:cs="Times New Roman"/>
          <w:color w:val="000000"/>
          <w:sz w:val="24"/>
          <w:szCs w:val="24"/>
        </w:rPr>
        <w:t>ë</w:t>
      </w:r>
      <w:r w:rsidR="000F5D2B" w:rsidRPr="00357FE1">
        <w:rPr>
          <w:rStyle w:val="Bodytext2"/>
          <w:rFonts w:ascii="Times New Roman" w:hAnsi="Times New Roman" w:cs="Times New Roman"/>
          <w:color w:val="000000"/>
          <w:sz w:val="24"/>
          <w:szCs w:val="24"/>
        </w:rPr>
        <w:t>t</w:t>
      </w:r>
      <w:r w:rsidR="005C1E54" w:rsidRPr="00357FE1">
        <w:rPr>
          <w:rStyle w:val="Bodytext2"/>
          <w:rFonts w:ascii="Times New Roman" w:hAnsi="Times New Roman" w:cs="Times New Roman"/>
          <w:color w:val="000000"/>
          <w:sz w:val="24"/>
          <w:szCs w:val="24"/>
        </w:rPr>
        <w:t>.</w:t>
      </w:r>
      <w:r w:rsidR="0050282C" w:rsidRPr="00357FE1">
        <w:rPr>
          <w:rFonts w:ascii="Times New Roman" w:hAnsi="Times New Roman"/>
          <w:sz w:val="24"/>
          <w:szCs w:val="24"/>
        </w:rPr>
        <w:t xml:space="preserve"> </w:t>
      </w:r>
      <w:r w:rsidR="00C77624" w:rsidRPr="00357FE1">
        <w:rPr>
          <w:rFonts w:ascii="Times New Roman" w:hAnsi="Times New Roman"/>
          <w:sz w:val="24"/>
          <w:szCs w:val="24"/>
        </w:rPr>
        <w:t xml:space="preserve">Në strukturën e sotme të komplikuar arsimore </w:t>
      </w:r>
      <w:r w:rsidR="00BA7A17" w:rsidRPr="00357FE1">
        <w:rPr>
          <w:rFonts w:ascii="Times New Roman" w:hAnsi="Times New Roman"/>
          <w:sz w:val="24"/>
          <w:szCs w:val="24"/>
        </w:rPr>
        <w:t>n</w:t>
      </w:r>
      <w:r w:rsidR="00616F4B" w:rsidRPr="00357FE1">
        <w:rPr>
          <w:rFonts w:ascii="Times New Roman" w:hAnsi="Times New Roman"/>
          <w:sz w:val="24"/>
          <w:szCs w:val="24"/>
        </w:rPr>
        <w:t>ë</w:t>
      </w:r>
      <w:r w:rsidR="00C77624" w:rsidRPr="00357FE1">
        <w:rPr>
          <w:rFonts w:ascii="Times New Roman" w:hAnsi="Times New Roman"/>
          <w:sz w:val="24"/>
          <w:szCs w:val="24"/>
        </w:rPr>
        <w:t xml:space="preserve"> Kosov</w:t>
      </w:r>
      <w:r w:rsidR="00616F4B" w:rsidRPr="00357FE1">
        <w:rPr>
          <w:rFonts w:ascii="Times New Roman" w:hAnsi="Times New Roman"/>
          <w:sz w:val="24"/>
          <w:szCs w:val="24"/>
        </w:rPr>
        <w:t>ë</w:t>
      </w:r>
      <w:r w:rsidR="00C77624" w:rsidRPr="00357FE1">
        <w:rPr>
          <w:rFonts w:ascii="Times New Roman" w:hAnsi="Times New Roman"/>
          <w:sz w:val="24"/>
          <w:szCs w:val="24"/>
        </w:rPr>
        <w:t xml:space="preserve"> udhëheqja e mirë mbetet komponentë bazë e suksesit të</w:t>
      </w:r>
      <w:r w:rsidR="0050282C" w:rsidRPr="00357FE1">
        <w:rPr>
          <w:rFonts w:ascii="Times New Roman" w:hAnsi="Times New Roman"/>
          <w:sz w:val="24"/>
          <w:szCs w:val="24"/>
        </w:rPr>
        <w:t xml:space="preserve"> </w:t>
      </w:r>
      <w:r w:rsidR="00C77624" w:rsidRPr="00357FE1">
        <w:rPr>
          <w:rFonts w:ascii="Times New Roman" w:hAnsi="Times New Roman"/>
          <w:sz w:val="24"/>
          <w:szCs w:val="24"/>
        </w:rPr>
        <w:t>institucionit t</w:t>
      </w:r>
      <w:r w:rsidR="00616F4B" w:rsidRPr="00357FE1">
        <w:rPr>
          <w:rFonts w:ascii="Times New Roman" w:hAnsi="Times New Roman"/>
          <w:sz w:val="24"/>
          <w:szCs w:val="24"/>
        </w:rPr>
        <w:t>ë</w:t>
      </w:r>
      <w:r w:rsidR="00C77624" w:rsidRPr="00357FE1">
        <w:rPr>
          <w:rFonts w:ascii="Times New Roman" w:hAnsi="Times New Roman"/>
          <w:sz w:val="24"/>
          <w:szCs w:val="24"/>
        </w:rPr>
        <w:t xml:space="preserve"> arsimit. Edhe pse teoricienët dhe praktikantët kaherë merren</w:t>
      </w:r>
      <w:r w:rsidR="0050282C" w:rsidRPr="00357FE1">
        <w:rPr>
          <w:rFonts w:ascii="Times New Roman" w:hAnsi="Times New Roman"/>
          <w:sz w:val="24"/>
          <w:szCs w:val="24"/>
        </w:rPr>
        <w:t xml:space="preserve"> </w:t>
      </w:r>
      <w:r w:rsidR="00C77624" w:rsidRPr="00357FE1">
        <w:rPr>
          <w:rFonts w:ascii="Times New Roman" w:hAnsi="Times New Roman"/>
          <w:sz w:val="24"/>
          <w:szCs w:val="24"/>
        </w:rPr>
        <w:t>me sqarimin e shprehjes menaxhim</w:t>
      </w:r>
      <w:r w:rsidR="00BA7A17" w:rsidRPr="00357FE1">
        <w:rPr>
          <w:rFonts w:ascii="Times New Roman" w:hAnsi="Times New Roman"/>
          <w:sz w:val="24"/>
          <w:szCs w:val="24"/>
        </w:rPr>
        <w:t xml:space="preserve"> </w:t>
      </w:r>
      <w:r w:rsidR="00C77624" w:rsidRPr="00357FE1">
        <w:rPr>
          <w:rFonts w:ascii="Times New Roman" w:hAnsi="Times New Roman"/>
          <w:sz w:val="24"/>
          <w:szCs w:val="24"/>
        </w:rPr>
        <w:t>(udhëheqje), ende kanë mbetura të hapura shumë çështje. Ekzistojnë shumë qasje të përgjithshme, teori dhe modele prej të cilëve secili në mënyrën e vet i qaset procesit</w:t>
      </w:r>
      <w:r w:rsidR="0050282C" w:rsidRPr="00357FE1">
        <w:rPr>
          <w:rFonts w:ascii="Times New Roman" w:hAnsi="Times New Roman"/>
          <w:sz w:val="24"/>
          <w:szCs w:val="24"/>
        </w:rPr>
        <w:t xml:space="preserve"> </w:t>
      </w:r>
      <w:r w:rsidR="00C77624" w:rsidRPr="00357FE1">
        <w:rPr>
          <w:rFonts w:ascii="Times New Roman" w:hAnsi="Times New Roman"/>
          <w:sz w:val="24"/>
          <w:szCs w:val="24"/>
        </w:rPr>
        <w:t>të menaxhimit dhe e definon menaxherin dhe karakteristikat e tij. Popullariteti i shprehjes menaxher në botë po rritet,</w:t>
      </w:r>
      <w:r w:rsidR="004A2BDE" w:rsidRPr="00357FE1">
        <w:rPr>
          <w:rFonts w:ascii="Times New Roman" w:hAnsi="Times New Roman"/>
          <w:sz w:val="24"/>
          <w:szCs w:val="24"/>
        </w:rPr>
        <w:t xml:space="preserve"> </w:t>
      </w:r>
      <w:r w:rsidR="00C77624" w:rsidRPr="00357FE1">
        <w:rPr>
          <w:rFonts w:ascii="Times New Roman" w:hAnsi="Times New Roman"/>
          <w:sz w:val="24"/>
          <w:szCs w:val="24"/>
        </w:rPr>
        <w:t>madje po bëhet tërheqës p</w:t>
      </w:r>
      <w:r w:rsidR="00616F4B" w:rsidRPr="00357FE1">
        <w:rPr>
          <w:rFonts w:ascii="Times New Roman" w:hAnsi="Times New Roman"/>
          <w:sz w:val="24"/>
          <w:szCs w:val="24"/>
        </w:rPr>
        <w:t>ë</w:t>
      </w:r>
      <w:r w:rsidR="00C77624" w:rsidRPr="00357FE1">
        <w:rPr>
          <w:rFonts w:ascii="Times New Roman" w:hAnsi="Times New Roman"/>
          <w:sz w:val="24"/>
          <w:szCs w:val="24"/>
        </w:rPr>
        <w:t>r</w:t>
      </w:r>
      <w:r w:rsidR="0050282C" w:rsidRPr="00357FE1">
        <w:rPr>
          <w:rFonts w:ascii="Times New Roman" w:hAnsi="Times New Roman"/>
          <w:sz w:val="24"/>
          <w:szCs w:val="24"/>
        </w:rPr>
        <w:t xml:space="preserve"> </w:t>
      </w:r>
      <w:r w:rsidR="00C77624" w:rsidRPr="00357FE1">
        <w:rPr>
          <w:rFonts w:ascii="Times New Roman" w:hAnsi="Times New Roman"/>
          <w:sz w:val="24"/>
          <w:szCs w:val="24"/>
        </w:rPr>
        <w:t>një kontingjent t</w:t>
      </w:r>
      <w:r w:rsidR="00616F4B" w:rsidRPr="00357FE1">
        <w:rPr>
          <w:rFonts w:ascii="Times New Roman" w:hAnsi="Times New Roman"/>
          <w:sz w:val="24"/>
          <w:szCs w:val="24"/>
        </w:rPr>
        <w:t>ë</w:t>
      </w:r>
      <w:r w:rsidR="00C77624" w:rsidRPr="00357FE1">
        <w:rPr>
          <w:rFonts w:ascii="Times New Roman" w:hAnsi="Times New Roman"/>
          <w:sz w:val="24"/>
          <w:szCs w:val="24"/>
        </w:rPr>
        <w:t xml:space="preserve"> madh</w:t>
      </w:r>
      <w:r w:rsidR="0050282C" w:rsidRPr="00357FE1">
        <w:rPr>
          <w:rFonts w:ascii="Times New Roman" w:hAnsi="Times New Roman"/>
          <w:sz w:val="24"/>
          <w:szCs w:val="24"/>
        </w:rPr>
        <w:t xml:space="preserve"> </w:t>
      </w:r>
      <w:r w:rsidR="00C77624" w:rsidRPr="00357FE1">
        <w:rPr>
          <w:rFonts w:ascii="Times New Roman" w:hAnsi="Times New Roman"/>
          <w:sz w:val="24"/>
          <w:szCs w:val="24"/>
        </w:rPr>
        <w:t>udhëheqësish, drejtorësh dhe përgjegjësish të cilët dëshirojnë t</w:t>
      </w:r>
      <w:r w:rsidR="004A2BDE" w:rsidRPr="00357FE1">
        <w:rPr>
          <w:rFonts w:ascii="Times New Roman" w:hAnsi="Times New Roman"/>
          <w:sz w:val="24"/>
          <w:szCs w:val="24"/>
        </w:rPr>
        <w:t>a</w:t>
      </w:r>
      <w:r w:rsidR="00C77624" w:rsidRPr="00357FE1">
        <w:rPr>
          <w:rFonts w:ascii="Times New Roman" w:hAnsi="Times New Roman"/>
          <w:sz w:val="24"/>
          <w:szCs w:val="24"/>
        </w:rPr>
        <w:t xml:space="preserve"> shtojnë efikasitetin dhe kënaqësinë e të gjithë të përfshirëve në këtë proces të caktuar. Në sistemin arsimor t</w:t>
      </w:r>
      <w:r w:rsidR="00616F4B" w:rsidRPr="00357FE1">
        <w:rPr>
          <w:rFonts w:ascii="Times New Roman" w:hAnsi="Times New Roman"/>
          <w:sz w:val="24"/>
          <w:szCs w:val="24"/>
        </w:rPr>
        <w:t>ë</w:t>
      </w:r>
      <w:r w:rsidR="00C77624" w:rsidRPr="00357FE1">
        <w:rPr>
          <w:rFonts w:ascii="Times New Roman" w:hAnsi="Times New Roman"/>
          <w:sz w:val="24"/>
          <w:szCs w:val="24"/>
        </w:rPr>
        <w:t xml:space="preserve"> Kosov</w:t>
      </w:r>
      <w:r w:rsidR="00616F4B" w:rsidRPr="00357FE1">
        <w:rPr>
          <w:rFonts w:ascii="Times New Roman" w:hAnsi="Times New Roman"/>
          <w:sz w:val="24"/>
          <w:szCs w:val="24"/>
        </w:rPr>
        <w:t>ë</w:t>
      </w:r>
      <w:r w:rsidR="00C77624" w:rsidRPr="00357FE1">
        <w:rPr>
          <w:rFonts w:ascii="Times New Roman" w:hAnsi="Times New Roman"/>
          <w:sz w:val="24"/>
          <w:szCs w:val="24"/>
        </w:rPr>
        <w:t>s funksionin e udhëheqësit dhe prijësit</w:t>
      </w:r>
      <w:r w:rsidR="0050282C" w:rsidRPr="00357FE1">
        <w:rPr>
          <w:rFonts w:ascii="Times New Roman" w:hAnsi="Times New Roman"/>
          <w:sz w:val="24"/>
          <w:szCs w:val="24"/>
        </w:rPr>
        <w:t xml:space="preserve"> </w:t>
      </w:r>
      <w:r w:rsidR="00C77624" w:rsidRPr="00357FE1">
        <w:rPr>
          <w:rFonts w:ascii="Times New Roman" w:hAnsi="Times New Roman"/>
          <w:sz w:val="24"/>
          <w:szCs w:val="24"/>
        </w:rPr>
        <w:t>të institucioneve arsimore e merr drejtori/rektori. Para tyre janë të vendosura shumë</w:t>
      </w:r>
      <w:r w:rsidR="0050282C" w:rsidRPr="00357FE1">
        <w:rPr>
          <w:rFonts w:ascii="Times New Roman" w:hAnsi="Times New Roman"/>
          <w:sz w:val="24"/>
          <w:szCs w:val="24"/>
        </w:rPr>
        <w:t xml:space="preserve"> </w:t>
      </w:r>
      <w:r w:rsidR="00C77624" w:rsidRPr="00357FE1">
        <w:rPr>
          <w:rFonts w:ascii="Times New Roman" w:hAnsi="Times New Roman"/>
          <w:sz w:val="24"/>
          <w:szCs w:val="24"/>
        </w:rPr>
        <w:t>sfida që nënkuptojnë përvetësimin e shumë kompetencave, prej të cilave disa janë të natyrshme</w:t>
      </w:r>
      <w:r w:rsidR="004A2BDE" w:rsidRPr="00357FE1">
        <w:rPr>
          <w:rFonts w:ascii="Times New Roman" w:hAnsi="Times New Roman"/>
          <w:sz w:val="24"/>
          <w:szCs w:val="24"/>
        </w:rPr>
        <w:t>,</w:t>
      </w:r>
      <w:r w:rsidR="00C77624" w:rsidRPr="00357FE1">
        <w:rPr>
          <w:rFonts w:ascii="Times New Roman" w:hAnsi="Times New Roman"/>
          <w:sz w:val="24"/>
          <w:szCs w:val="24"/>
        </w:rPr>
        <w:t xml:space="preserve"> ndërsa disa duhe</w:t>
      </w:r>
      <w:r w:rsidR="004A2BDE" w:rsidRPr="00357FE1">
        <w:rPr>
          <w:rFonts w:ascii="Times New Roman" w:hAnsi="Times New Roman"/>
          <w:sz w:val="24"/>
          <w:szCs w:val="24"/>
        </w:rPr>
        <w:t>n</w:t>
      </w:r>
      <w:r w:rsidR="00C77624" w:rsidRPr="00357FE1">
        <w:rPr>
          <w:rFonts w:ascii="Times New Roman" w:hAnsi="Times New Roman"/>
          <w:sz w:val="24"/>
          <w:szCs w:val="24"/>
        </w:rPr>
        <w:t xml:space="preserve"> përvetësuar </w:t>
      </w:r>
      <w:r w:rsidR="004A2BDE" w:rsidRPr="00357FE1">
        <w:rPr>
          <w:rFonts w:ascii="Times New Roman" w:hAnsi="Times New Roman"/>
          <w:sz w:val="24"/>
          <w:szCs w:val="24"/>
        </w:rPr>
        <w:t xml:space="preserve">nëpërmjet </w:t>
      </w:r>
      <w:r w:rsidR="00C77624" w:rsidRPr="00357FE1">
        <w:rPr>
          <w:rFonts w:ascii="Times New Roman" w:hAnsi="Times New Roman"/>
          <w:sz w:val="24"/>
          <w:szCs w:val="24"/>
        </w:rPr>
        <w:t>aftësimeve të përhershme profesionale.</w:t>
      </w:r>
      <w:r w:rsidR="004A2BDE" w:rsidRPr="00357FE1">
        <w:rPr>
          <w:rFonts w:ascii="Times New Roman" w:hAnsi="Times New Roman"/>
          <w:sz w:val="24"/>
          <w:szCs w:val="24"/>
        </w:rPr>
        <w:t xml:space="preserve"> </w:t>
      </w:r>
      <w:r w:rsidR="00C77624" w:rsidRPr="00357FE1">
        <w:rPr>
          <w:rFonts w:ascii="Times New Roman" w:hAnsi="Times New Roman"/>
          <w:sz w:val="24"/>
          <w:szCs w:val="24"/>
        </w:rPr>
        <w:t>Roli profesional dominon te menaxhimi dhe qeverisj</w:t>
      </w:r>
      <w:r w:rsidR="004A2BDE" w:rsidRPr="00357FE1">
        <w:rPr>
          <w:rFonts w:ascii="Times New Roman" w:hAnsi="Times New Roman"/>
          <w:sz w:val="24"/>
          <w:szCs w:val="24"/>
        </w:rPr>
        <w:t>a</w:t>
      </w:r>
      <w:r w:rsidR="00C77624" w:rsidRPr="00357FE1">
        <w:rPr>
          <w:rFonts w:ascii="Times New Roman" w:hAnsi="Times New Roman"/>
          <w:sz w:val="24"/>
          <w:szCs w:val="24"/>
        </w:rPr>
        <w:t>,</w:t>
      </w:r>
      <w:r w:rsidR="004A2BDE" w:rsidRPr="00357FE1">
        <w:rPr>
          <w:rFonts w:ascii="Times New Roman" w:hAnsi="Times New Roman"/>
          <w:sz w:val="24"/>
          <w:szCs w:val="24"/>
        </w:rPr>
        <w:t xml:space="preserve"> </w:t>
      </w:r>
      <w:r w:rsidR="00C77624" w:rsidRPr="00357FE1">
        <w:rPr>
          <w:rFonts w:ascii="Times New Roman" w:hAnsi="Times New Roman"/>
          <w:sz w:val="24"/>
          <w:szCs w:val="24"/>
        </w:rPr>
        <w:t>duke iniciuar e kujdesur për programin e zhvillimit të shkollës së vet, lidhshmërinë ndërmjet punëtorëve dhe punës, motivimit, sigurimit të ndihmës</w:t>
      </w:r>
      <w:r w:rsidR="0050282C" w:rsidRPr="00357FE1">
        <w:rPr>
          <w:rFonts w:ascii="Times New Roman" w:hAnsi="Times New Roman"/>
          <w:sz w:val="24"/>
          <w:szCs w:val="24"/>
        </w:rPr>
        <w:t xml:space="preserve"> </w:t>
      </w:r>
      <w:r w:rsidR="00C77624" w:rsidRPr="00357FE1">
        <w:rPr>
          <w:rFonts w:ascii="Times New Roman" w:hAnsi="Times New Roman"/>
          <w:sz w:val="24"/>
          <w:szCs w:val="24"/>
        </w:rPr>
        <w:t>teknike dhe profesionale dhe mjeteve, të lidh</w:t>
      </w:r>
      <w:r w:rsidR="004A2BDE" w:rsidRPr="00357FE1">
        <w:rPr>
          <w:rFonts w:ascii="Times New Roman" w:hAnsi="Times New Roman"/>
          <w:sz w:val="24"/>
          <w:szCs w:val="24"/>
        </w:rPr>
        <w:t>ë</w:t>
      </w:r>
      <w:r w:rsidR="00C77624" w:rsidRPr="00357FE1">
        <w:rPr>
          <w:rFonts w:ascii="Times New Roman" w:hAnsi="Times New Roman"/>
          <w:sz w:val="24"/>
          <w:szCs w:val="24"/>
        </w:rPr>
        <w:t xml:space="preserve"> shkollën/universitetin</w:t>
      </w:r>
      <w:r w:rsidR="0050282C" w:rsidRPr="00357FE1">
        <w:rPr>
          <w:rFonts w:ascii="Times New Roman" w:hAnsi="Times New Roman"/>
          <w:sz w:val="24"/>
          <w:szCs w:val="24"/>
        </w:rPr>
        <w:t xml:space="preserve"> </w:t>
      </w:r>
      <w:r w:rsidR="00C77624" w:rsidRPr="00357FE1">
        <w:rPr>
          <w:rFonts w:ascii="Times New Roman" w:hAnsi="Times New Roman"/>
          <w:sz w:val="24"/>
          <w:szCs w:val="24"/>
        </w:rPr>
        <w:t>me të gjitha institucionet e jashtme, t</w:t>
      </w:r>
      <w:r w:rsidR="004A2BDE" w:rsidRPr="00357FE1">
        <w:rPr>
          <w:rFonts w:ascii="Times New Roman" w:hAnsi="Times New Roman"/>
          <w:sz w:val="24"/>
          <w:szCs w:val="24"/>
        </w:rPr>
        <w:t>a</w:t>
      </w:r>
      <w:r w:rsidR="00C77624" w:rsidRPr="00357FE1">
        <w:rPr>
          <w:rFonts w:ascii="Times New Roman" w:hAnsi="Times New Roman"/>
          <w:sz w:val="24"/>
          <w:szCs w:val="24"/>
        </w:rPr>
        <w:t xml:space="preserve"> koordinojë, analizojë, hulumtojë dhe vlerësojë punën e vet dhe punën e shkollës.</w:t>
      </w:r>
      <w:r w:rsidR="0050282C" w:rsidRPr="00357FE1">
        <w:rPr>
          <w:rFonts w:ascii="Times New Roman" w:hAnsi="Times New Roman"/>
          <w:sz w:val="24"/>
          <w:szCs w:val="24"/>
        </w:rPr>
        <w:t xml:space="preserve"> </w:t>
      </w:r>
    </w:p>
    <w:p w:rsidR="00030264" w:rsidRDefault="00C77624" w:rsidP="00AA2866">
      <w:pPr>
        <w:pStyle w:val="Bodytext21"/>
        <w:shd w:val="clear" w:color="auto" w:fill="auto"/>
        <w:spacing w:line="276" w:lineRule="auto"/>
        <w:ind w:right="4" w:firstLine="540"/>
        <w:rPr>
          <w:rStyle w:val="Bodytext2"/>
          <w:rFonts w:ascii="Times New Roman" w:hAnsi="Times New Roman" w:cs="Times New Roman"/>
          <w:color w:val="000000"/>
          <w:sz w:val="24"/>
          <w:szCs w:val="24"/>
        </w:rPr>
      </w:pPr>
      <w:r w:rsidRPr="00357FE1">
        <w:rPr>
          <w:rFonts w:ascii="Times New Roman" w:hAnsi="Times New Roman"/>
          <w:sz w:val="24"/>
          <w:szCs w:val="24"/>
        </w:rPr>
        <w:lastRenderedPageBreak/>
        <w:t>Si rezultat i mënyrës s</w:t>
      </w:r>
      <w:r w:rsidR="00616F4B" w:rsidRPr="00357FE1">
        <w:rPr>
          <w:rFonts w:ascii="Times New Roman" w:hAnsi="Times New Roman"/>
          <w:sz w:val="24"/>
          <w:szCs w:val="24"/>
        </w:rPr>
        <w:t>ë</w:t>
      </w:r>
      <w:r w:rsidRPr="00357FE1">
        <w:rPr>
          <w:rFonts w:ascii="Times New Roman" w:hAnsi="Times New Roman"/>
          <w:sz w:val="24"/>
          <w:szCs w:val="24"/>
        </w:rPr>
        <w:t xml:space="preserve"> përzgjedhjes s</w:t>
      </w:r>
      <w:r w:rsidR="00616F4B" w:rsidRPr="00357FE1">
        <w:rPr>
          <w:rFonts w:ascii="Times New Roman" w:hAnsi="Times New Roman"/>
          <w:sz w:val="24"/>
          <w:szCs w:val="24"/>
        </w:rPr>
        <w:t>ë</w:t>
      </w:r>
      <w:r w:rsidRPr="00357FE1">
        <w:rPr>
          <w:rFonts w:ascii="Times New Roman" w:hAnsi="Times New Roman"/>
          <w:sz w:val="24"/>
          <w:szCs w:val="24"/>
        </w:rPr>
        <w:t xml:space="preserve"> liderëve gjat</w:t>
      </w:r>
      <w:r w:rsidR="00616F4B" w:rsidRPr="00357FE1">
        <w:rPr>
          <w:rFonts w:ascii="Times New Roman" w:hAnsi="Times New Roman"/>
          <w:sz w:val="24"/>
          <w:szCs w:val="24"/>
        </w:rPr>
        <w:t>ë</w:t>
      </w:r>
      <w:r w:rsidRPr="00357FE1">
        <w:rPr>
          <w:rFonts w:ascii="Times New Roman" w:hAnsi="Times New Roman"/>
          <w:sz w:val="24"/>
          <w:szCs w:val="24"/>
        </w:rPr>
        <w:t xml:space="preserve"> hulumtimit janë gjetur nj</w:t>
      </w:r>
      <w:r w:rsidR="00616F4B" w:rsidRPr="00357FE1">
        <w:rPr>
          <w:rFonts w:ascii="Times New Roman" w:hAnsi="Times New Roman"/>
          <w:sz w:val="24"/>
          <w:szCs w:val="24"/>
        </w:rPr>
        <w:t>ë</w:t>
      </w:r>
      <w:r w:rsidR="0050282C" w:rsidRPr="00357FE1">
        <w:rPr>
          <w:rFonts w:ascii="Times New Roman" w:hAnsi="Times New Roman"/>
          <w:sz w:val="24"/>
          <w:szCs w:val="24"/>
        </w:rPr>
        <w:t xml:space="preserve"> </w:t>
      </w:r>
      <w:r w:rsidRPr="00357FE1">
        <w:rPr>
          <w:rFonts w:ascii="Times New Roman" w:hAnsi="Times New Roman"/>
          <w:sz w:val="24"/>
          <w:szCs w:val="24"/>
        </w:rPr>
        <w:t>spektër i tërë i drejtorëve/rektor</w:t>
      </w:r>
      <w:r w:rsidR="00616F4B" w:rsidRPr="00357FE1">
        <w:rPr>
          <w:rFonts w:ascii="Times New Roman" w:hAnsi="Times New Roman"/>
          <w:sz w:val="24"/>
          <w:szCs w:val="24"/>
        </w:rPr>
        <w:t>ë</w:t>
      </w:r>
      <w:r w:rsidRPr="00357FE1">
        <w:rPr>
          <w:rFonts w:ascii="Times New Roman" w:hAnsi="Times New Roman"/>
          <w:sz w:val="24"/>
          <w:szCs w:val="24"/>
        </w:rPr>
        <w:t>ve të cilët dallohen sipas qasjes së udhëheqjes</w:t>
      </w:r>
      <w:r w:rsidR="0050282C" w:rsidRPr="00357FE1">
        <w:rPr>
          <w:rFonts w:ascii="Times New Roman" w:hAnsi="Times New Roman"/>
          <w:sz w:val="24"/>
          <w:szCs w:val="24"/>
        </w:rPr>
        <w:t xml:space="preserve"> </w:t>
      </w:r>
      <w:r w:rsidRPr="00357FE1">
        <w:rPr>
          <w:rFonts w:ascii="Times New Roman" w:hAnsi="Times New Roman"/>
          <w:sz w:val="24"/>
          <w:szCs w:val="24"/>
        </w:rPr>
        <w:t>dhe stilit të udhëheqjes.</w:t>
      </w:r>
      <w:r w:rsidR="004A2BDE" w:rsidRPr="00357FE1">
        <w:rPr>
          <w:rFonts w:ascii="Times New Roman" w:hAnsi="Times New Roman"/>
          <w:sz w:val="24"/>
          <w:szCs w:val="24"/>
        </w:rPr>
        <w:t xml:space="preserve"> </w:t>
      </w:r>
      <w:r w:rsidRPr="00357FE1">
        <w:rPr>
          <w:rFonts w:ascii="Times New Roman" w:hAnsi="Times New Roman"/>
          <w:sz w:val="24"/>
          <w:szCs w:val="24"/>
        </w:rPr>
        <w:t>Hulumtimet</w:t>
      </w:r>
      <w:r w:rsidR="0050282C" w:rsidRPr="00357FE1">
        <w:rPr>
          <w:rFonts w:ascii="Times New Roman" w:hAnsi="Times New Roman"/>
          <w:sz w:val="24"/>
          <w:szCs w:val="24"/>
        </w:rPr>
        <w:t xml:space="preserve"> </w:t>
      </w:r>
      <w:r w:rsidRPr="00357FE1">
        <w:rPr>
          <w:rFonts w:ascii="Times New Roman" w:hAnsi="Times New Roman"/>
          <w:sz w:val="24"/>
          <w:szCs w:val="24"/>
        </w:rPr>
        <w:t>teorike kanë rezultuar se për sukses në kryerjen e punës së drejtorit/rektorit</w:t>
      </w:r>
      <w:r w:rsidR="0050282C" w:rsidRPr="00357FE1">
        <w:rPr>
          <w:rFonts w:ascii="Times New Roman" w:hAnsi="Times New Roman"/>
          <w:sz w:val="24"/>
          <w:szCs w:val="24"/>
        </w:rPr>
        <w:t xml:space="preserve"> </w:t>
      </w:r>
      <w:r w:rsidRPr="00357FE1">
        <w:rPr>
          <w:rFonts w:ascii="Times New Roman" w:hAnsi="Times New Roman"/>
          <w:sz w:val="24"/>
          <w:szCs w:val="24"/>
        </w:rPr>
        <w:t>janë të nevojshme disa kompetenca kryesore: personale, profesionale, zhvillimore, shoqërore dhe të aksionit.</w:t>
      </w:r>
      <w:r w:rsidR="004A2BDE" w:rsidRPr="00357FE1">
        <w:rPr>
          <w:rFonts w:ascii="Times New Roman" w:hAnsi="Times New Roman"/>
          <w:sz w:val="24"/>
          <w:szCs w:val="24"/>
        </w:rPr>
        <w:t xml:space="preserve"> </w:t>
      </w:r>
      <w:r w:rsidRPr="00357FE1">
        <w:rPr>
          <w:rFonts w:ascii="Times New Roman" w:hAnsi="Times New Roman"/>
          <w:sz w:val="24"/>
          <w:szCs w:val="24"/>
        </w:rPr>
        <w:t>Edhe hulumtimet n</w:t>
      </w:r>
      <w:r w:rsidR="00616F4B" w:rsidRPr="00357FE1">
        <w:rPr>
          <w:rFonts w:ascii="Times New Roman" w:hAnsi="Times New Roman"/>
          <w:sz w:val="24"/>
          <w:szCs w:val="24"/>
        </w:rPr>
        <w:t>ë</w:t>
      </w:r>
      <w:r w:rsidRPr="00357FE1">
        <w:rPr>
          <w:rFonts w:ascii="Times New Roman" w:hAnsi="Times New Roman"/>
          <w:sz w:val="24"/>
          <w:szCs w:val="24"/>
        </w:rPr>
        <w:t xml:space="preserve"> terren argumentojnë se menaxheri i institucioneve arsimore nuk është dhe nuk ka nevojë të jetë ekspert për të gjitha, por duhet të jetë i palodhshëm, i vendosur,</w:t>
      </w:r>
      <w:r w:rsidR="0050282C" w:rsidRPr="00357FE1">
        <w:rPr>
          <w:rFonts w:ascii="Times New Roman" w:hAnsi="Times New Roman"/>
          <w:sz w:val="24"/>
          <w:szCs w:val="24"/>
        </w:rPr>
        <w:t xml:space="preserve"> </w:t>
      </w:r>
      <w:r w:rsidRPr="00357FE1">
        <w:rPr>
          <w:rFonts w:ascii="Times New Roman" w:hAnsi="Times New Roman"/>
          <w:sz w:val="24"/>
          <w:szCs w:val="24"/>
        </w:rPr>
        <w:t>origjinal, përgjegjës, të ketë besim në vetvete, guximtar në</w:t>
      </w:r>
      <w:r w:rsidR="0050282C" w:rsidRPr="00357FE1">
        <w:rPr>
          <w:rFonts w:ascii="Times New Roman" w:hAnsi="Times New Roman"/>
          <w:sz w:val="24"/>
          <w:szCs w:val="24"/>
        </w:rPr>
        <w:t xml:space="preserve"> </w:t>
      </w:r>
      <w:r w:rsidRPr="00357FE1">
        <w:rPr>
          <w:rFonts w:ascii="Times New Roman" w:hAnsi="Times New Roman"/>
          <w:sz w:val="24"/>
          <w:szCs w:val="24"/>
        </w:rPr>
        <w:t>futjen e inovacioneve, t</w:t>
      </w:r>
      <w:r w:rsidR="004A2BDE" w:rsidRPr="00357FE1">
        <w:rPr>
          <w:rFonts w:ascii="Times New Roman" w:hAnsi="Times New Roman"/>
          <w:sz w:val="24"/>
          <w:szCs w:val="24"/>
        </w:rPr>
        <w:t>a</w:t>
      </w:r>
      <w:r w:rsidRPr="00357FE1">
        <w:rPr>
          <w:rFonts w:ascii="Times New Roman" w:hAnsi="Times New Roman"/>
          <w:sz w:val="24"/>
          <w:szCs w:val="24"/>
        </w:rPr>
        <w:t xml:space="preserve"> përhap</w:t>
      </w:r>
      <w:r w:rsidR="004A2BDE" w:rsidRPr="00357FE1">
        <w:rPr>
          <w:rFonts w:ascii="Times New Roman" w:hAnsi="Times New Roman"/>
          <w:sz w:val="24"/>
          <w:szCs w:val="24"/>
        </w:rPr>
        <w:t>ë</w:t>
      </w:r>
      <w:r w:rsidRPr="00357FE1">
        <w:rPr>
          <w:rFonts w:ascii="Times New Roman" w:hAnsi="Times New Roman"/>
          <w:sz w:val="24"/>
          <w:szCs w:val="24"/>
        </w:rPr>
        <w:t xml:space="preserve"> fuqinë e brendshme, t</w:t>
      </w:r>
      <w:r w:rsidR="004A2BDE" w:rsidRPr="00357FE1">
        <w:rPr>
          <w:rFonts w:ascii="Times New Roman" w:hAnsi="Times New Roman"/>
          <w:sz w:val="24"/>
          <w:szCs w:val="24"/>
        </w:rPr>
        <w:t>a</w:t>
      </w:r>
      <w:r w:rsidRPr="00357FE1">
        <w:rPr>
          <w:rFonts w:ascii="Times New Roman" w:hAnsi="Times New Roman"/>
          <w:sz w:val="24"/>
          <w:szCs w:val="24"/>
        </w:rPr>
        <w:t xml:space="preserve"> nxis</w:t>
      </w:r>
      <w:r w:rsidR="004A2BDE" w:rsidRPr="00357FE1">
        <w:rPr>
          <w:rFonts w:ascii="Times New Roman" w:hAnsi="Times New Roman"/>
          <w:sz w:val="24"/>
          <w:szCs w:val="24"/>
        </w:rPr>
        <w:t>ë</w:t>
      </w:r>
      <w:r w:rsidRPr="00357FE1">
        <w:rPr>
          <w:rFonts w:ascii="Times New Roman" w:hAnsi="Times New Roman"/>
          <w:sz w:val="24"/>
          <w:szCs w:val="24"/>
        </w:rPr>
        <w:t xml:space="preserve"> ndjenjën e sigurisë dhe vendosmërisë, të ketë</w:t>
      </w:r>
      <w:r w:rsidR="0050282C" w:rsidRPr="00357FE1">
        <w:rPr>
          <w:rFonts w:ascii="Times New Roman" w:hAnsi="Times New Roman"/>
          <w:sz w:val="24"/>
          <w:szCs w:val="24"/>
        </w:rPr>
        <w:t xml:space="preserve"> </w:t>
      </w:r>
      <w:r w:rsidRPr="00357FE1">
        <w:rPr>
          <w:rFonts w:ascii="Times New Roman" w:hAnsi="Times New Roman"/>
          <w:sz w:val="24"/>
          <w:szCs w:val="24"/>
        </w:rPr>
        <w:t>veti të personit karizmatik</w:t>
      </w:r>
      <w:r w:rsidR="00295F2D" w:rsidRPr="00357FE1">
        <w:rPr>
          <w:rFonts w:ascii="Times New Roman" w:hAnsi="Times New Roman"/>
          <w:sz w:val="24"/>
          <w:szCs w:val="24"/>
        </w:rPr>
        <w:t>.</w:t>
      </w:r>
      <w:r w:rsidR="00030264" w:rsidRPr="00357FE1">
        <w:rPr>
          <w:rFonts w:ascii="Times New Roman" w:hAnsi="Times New Roman"/>
          <w:sz w:val="24"/>
          <w:szCs w:val="24"/>
        </w:rPr>
        <w:t xml:space="preserve"> V</w:t>
      </w:r>
      <w:r w:rsidR="00616F4B" w:rsidRPr="00357FE1">
        <w:rPr>
          <w:rFonts w:ascii="Times New Roman" w:hAnsi="Times New Roman"/>
          <w:sz w:val="24"/>
          <w:szCs w:val="24"/>
        </w:rPr>
        <w:t>ë</w:t>
      </w:r>
      <w:r w:rsidR="00030264" w:rsidRPr="00357FE1">
        <w:rPr>
          <w:rFonts w:ascii="Times New Roman" w:hAnsi="Times New Roman"/>
          <w:sz w:val="24"/>
          <w:szCs w:val="24"/>
        </w:rPr>
        <w:t>shtrimi kritik i k</w:t>
      </w:r>
      <w:r w:rsidR="00616F4B" w:rsidRPr="00357FE1">
        <w:rPr>
          <w:rFonts w:ascii="Times New Roman" w:hAnsi="Times New Roman"/>
          <w:sz w:val="24"/>
          <w:szCs w:val="24"/>
        </w:rPr>
        <w:t>ë</w:t>
      </w:r>
      <w:r w:rsidR="00030264" w:rsidRPr="00357FE1">
        <w:rPr>
          <w:rFonts w:ascii="Times New Roman" w:hAnsi="Times New Roman"/>
          <w:sz w:val="24"/>
          <w:szCs w:val="24"/>
        </w:rPr>
        <w:t>tij bilanci t</w:t>
      </w:r>
      <w:r w:rsidR="00616F4B" w:rsidRPr="00357FE1">
        <w:rPr>
          <w:rFonts w:ascii="Times New Roman" w:hAnsi="Times New Roman"/>
          <w:sz w:val="24"/>
          <w:szCs w:val="24"/>
        </w:rPr>
        <w:t>ë</w:t>
      </w:r>
      <w:r w:rsidR="0050282C" w:rsidRPr="00357FE1">
        <w:rPr>
          <w:rFonts w:ascii="Times New Roman" w:hAnsi="Times New Roman"/>
          <w:sz w:val="24"/>
          <w:szCs w:val="24"/>
        </w:rPr>
        <w:t xml:space="preserve"> </w:t>
      </w:r>
      <w:r w:rsidR="00030264" w:rsidRPr="00357FE1">
        <w:rPr>
          <w:rFonts w:ascii="Times New Roman" w:hAnsi="Times New Roman"/>
          <w:sz w:val="24"/>
          <w:szCs w:val="24"/>
        </w:rPr>
        <w:t>shkri</w:t>
      </w:r>
      <w:r w:rsidR="00030264" w:rsidRPr="00357FE1">
        <w:rPr>
          <w:rFonts w:ascii="Times New Roman" w:hAnsi="Times New Roman"/>
          <w:spacing w:val="-2"/>
          <w:sz w:val="24"/>
          <w:szCs w:val="24"/>
        </w:rPr>
        <w:t>m</w:t>
      </w:r>
      <w:r w:rsidR="00030264" w:rsidRPr="00357FE1">
        <w:rPr>
          <w:rFonts w:ascii="Times New Roman" w:hAnsi="Times New Roman"/>
          <w:sz w:val="24"/>
          <w:szCs w:val="24"/>
        </w:rPr>
        <w:t>eve na</w:t>
      </w:r>
      <w:r w:rsidR="00030264" w:rsidRPr="00357FE1">
        <w:rPr>
          <w:rFonts w:ascii="Times New Roman" w:hAnsi="Times New Roman"/>
          <w:spacing w:val="2"/>
          <w:sz w:val="24"/>
          <w:szCs w:val="24"/>
        </w:rPr>
        <w:t xml:space="preserve"> </w:t>
      </w:r>
      <w:r w:rsidR="00030264" w:rsidRPr="00357FE1">
        <w:rPr>
          <w:rFonts w:ascii="Times New Roman" w:hAnsi="Times New Roman"/>
          <w:sz w:val="24"/>
          <w:szCs w:val="24"/>
        </w:rPr>
        <w:t>qartësoi</w:t>
      </w:r>
      <w:r w:rsidR="00030264" w:rsidRPr="00357FE1">
        <w:rPr>
          <w:rFonts w:ascii="Times New Roman" w:hAnsi="Times New Roman"/>
          <w:spacing w:val="2"/>
          <w:sz w:val="24"/>
          <w:szCs w:val="24"/>
        </w:rPr>
        <w:t xml:space="preserve"> </w:t>
      </w:r>
      <w:r w:rsidR="00030264" w:rsidRPr="00357FE1">
        <w:rPr>
          <w:rFonts w:ascii="Times New Roman" w:hAnsi="Times New Roman"/>
          <w:sz w:val="24"/>
          <w:szCs w:val="24"/>
        </w:rPr>
        <w:t>t</w:t>
      </w:r>
      <w:r w:rsidR="004A2BDE" w:rsidRPr="00357FE1">
        <w:rPr>
          <w:rFonts w:ascii="Times New Roman" w:hAnsi="Times New Roman"/>
          <w:sz w:val="24"/>
          <w:szCs w:val="24"/>
        </w:rPr>
        <w:t>’i</w:t>
      </w:r>
      <w:r w:rsidR="00030264" w:rsidRPr="00357FE1">
        <w:rPr>
          <w:rFonts w:ascii="Times New Roman" w:hAnsi="Times New Roman"/>
          <w:sz w:val="24"/>
          <w:szCs w:val="24"/>
        </w:rPr>
        <w:t xml:space="preserve"> përcaktoj</w:t>
      </w:r>
      <w:r w:rsidR="00030264" w:rsidRPr="00357FE1">
        <w:rPr>
          <w:rFonts w:ascii="Times New Roman" w:hAnsi="Times New Roman"/>
          <w:spacing w:val="-2"/>
          <w:sz w:val="24"/>
          <w:szCs w:val="24"/>
        </w:rPr>
        <w:t>m</w:t>
      </w:r>
      <w:r w:rsidR="00030264" w:rsidRPr="00357FE1">
        <w:rPr>
          <w:rFonts w:ascii="Times New Roman" w:hAnsi="Times New Roman"/>
          <w:sz w:val="24"/>
          <w:szCs w:val="24"/>
        </w:rPr>
        <w:t>ë procedu</w:t>
      </w:r>
      <w:r w:rsidR="00030264" w:rsidRPr="00357FE1">
        <w:rPr>
          <w:rFonts w:ascii="Times New Roman" w:hAnsi="Times New Roman"/>
          <w:spacing w:val="-1"/>
          <w:sz w:val="24"/>
          <w:szCs w:val="24"/>
        </w:rPr>
        <w:t>a</w:t>
      </w:r>
      <w:r w:rsidR="00030264" w:rsidRPr="00357FE1">
        <w:rPr>
          <w:rFonts w:ascii="Times New Roman" w:hAnsi="Times New Roman"/>
          <w:sz w:val="24"/>
          <w:szCs w:val="24"/>
        </w:rPr>
        <w:t xml:space="preserve">rat, </w:t>
      </w:r>
      <w:r w:rsidR="00030264" w:rsidRPr="00357FE1">
        <w:rPr>
          <w:rFonts w:ascii="Times New Roman" w:hAnsi="Times New Roman"/>
          <w:spacing w:val="-2"/>
          <w:sz w:val="24"/>
          <w:szCs w:val="24"/>
        </w:rPr>
        <w:t>m</w:t>
      </w:r>
      <w:r w:rsidR="00030264" w:rsidRPr="00357FE1">
        <w:rPr>
          <w:rFonts w:ascii="Times New Roman" w:hAnsi="Times New Roman"/>
          <w:sz w:val="24"/>
          <w:szCs w:val="24"/>
        </w:rPr>
        <w:t>eto</w:t>
      </w:r>
      <w:r w:rsidR="00030264" w:rsidRPr="00357FE1">
        <w:rPr>
          <w:rFonts w:ascii="Times New Roman" w:hAnsi="Times New Roman"/>
          <w:spacing w:val="-1"/>
          <w:sz w:val="24"/>
          <w:szCs w:val="24"/>
        </w:rPr>
        <w:t>d</w:t>
      </w:r>
      <w:r w:rsidR="00030264" w:rsidRPr="00357FE1">
        <w:rPr>
          <w:rFonts w:ascii="Times New Roman" w:hAnsi="Times New Roman"/>
          <w:sz w:val="24"/>
          <w:szCs w:val="24"/>
        </w:rPr>
        <w:t>ologjin</w:t>
      </w:r>
      <w:r w:rsidR="00616F4B" w:rsidRPr="00357FE1">
        <w:rPr>
          <w:rFonts w:ascii="Times New Roman" w:hAnsi="Times New Roman"/>
          <w:sz w:val="24"/>
          <w:szCs w:val="24"/>
        </w:rPr>
        <w:t>ë</w:t>
      </w:r>
      <w:r w:rsidR="00030264" w:rsidRPr="00357FE1">
        <w:rPr>
          <w:rFonts w:ascii="Times New Roman" w:hAnsi="Times New Roman"/>
          <w:sz w:val="24"/>
          <w:szCs w:val="24"/>
        </w:rPr>
        <w:t>,</w:t>
      </w:r>
      <w:r w:rsidR="004A2BDE" w:rsidRPr="00357FE1">
        <w:rPr>
          <w:rFonts w:ascii="Times New Roman" w:hAnsi="Times New Roman"/>
          <w:sz w:val="24"/>
          <w:szCs w:val="24"/>
        </w:rPr>
        <w:t xml:space="preserve"> </w:t>
      </w:r>
      <w:r w:rsidR="00030264" w:rsidRPr="00357FE1">
        <w:rPr>
          <w:rFonts w:ascii="Times New Roman" w:hAnsi="Times New Roman"/>
          <w:sz w:val="24"/>
          <w:szCs w:val="24"/>
        </w:rPr>
        <w:t>teknikat</w:t>
      </w:r>
      <w:r w:rsidR="0050282C" w:rsidRPr="00357FE1">
        <w:rPr>
          <w:rFonts w:ascii="Times New Roman" w:hAnsi="Times New Roman"/>
          <w:spacing w:val="2"/>
          <w:sz w:val="24"/>
          <w:szCs w:val="24"/>
        </w:rPr>
        <w:t xml:space="preserve"> </w:t>
      </w:r>
      <w:r w:rsidR="00030264" w:rsidRPr="00357FE1">
        <w:rPr>
          <w:rFonts w:ascii="Times New Roman" w:hAnsi="Times New Roman"/>
          <w:sz w:val="24"/>
          <w:szCs w:val="24"/>
        </w:rPr>
        <w:t>për</w:t>
      </w:r>
      <w:r w:rsidR="00030264" w:rsidRPr="00357FE1">
        <w:rPr>
          <w:rFonts w:ascii="Times New Roman" w:hAnsi="Times New Roman"/>
          <w:spacing w:val="2"/>
          <w:sz w:val="24"/>
          <w:szCs w:val="24"/>
        </w:rPr>
        <w:t xml:space="preserve"> </w:t>
      </w:r>
      <w:r w:rsidR="00030264" w:rsidRPr="00357FE1">
        <w:rPr>
          <w:rFonts w:ascii="Times New Roman" w:hAnsi="Times New Roman"/>
          <w:spacing w:val="-2"/>
          <w:sz w:val="24"/>
          <w:szCs w:val="24"/>
        </w:rPr>
        <w:t>m</w:t>
      </w:r>
      <w:r w:rsidR="00030264" w:rsidRPr="00357FE1">
        <w:rPr>
          <w:rFonts w:ascii="Times New Roman" w:hAnsi="Times New Roman"/>
          <w:sz w:val="24"/>
          <w:szCs w:val="24"/>
        </w:rPr>
        <w:t>bledhjen e</w:t>
      </w:r>
      <w:r w:rsidR="00030264" w:rsidRPr="00357FE1">
        <w:rPr>
          <w:rFonts w:ascii="Times New Roman" w:hAnsi="Times New Roman"/>
          <w:spacing w:val="2"/>
          <w:sz w:val="24"/>
          <w:szCs w:val="24"/>
        </w:rPr>
        <w:t xml:space="preserve"> </w:t>
      </w:r>
      <w:r w:rsidR="00030264" w:rsidRPr="00357FE1">
        <w:rPr>
          <w:rFonts w:ascii="Times New Roman" w:hAnsi="Times New Roman"/>
          <w:sz w:val="24"/>
          <w:szCs w:val="24"/>
        </w:rPr>
        <w:t>të</w:t>
      </w:r>
      <w:r w:rsidR="00030264" w:rsidRPr="00357FE1">
        <w:rPr>
          <w:rFonts w:ascii="Times New Roman" w:hAnsi="Times New Roman"/>
          <w:spacing w:val="2"/>
          <w:sz w:val="24"/>
          <w:szCs w:val="24"/>
        </w:rPr>
        <w:t xml:space="preserve"> </w:t>
      </w:r>
      <w:r w:rsidR="00030264" w:rsidRPr="00357FE1">
        <w:rPr>
          <w:rFonts w:ascii="Times New Roman" w:hAnsi="Times New Roman"/>
          <w:sz w:val="24"/>
          <w:szCs w:val="24"/>
        </w:rPr>
        <w:t>dhënave</w:t>
      </w:r>
      <w:r w:rsidR="0050282C" w:rsidRPr="00357FE1">
        <w:rPr>
          <w:rFonts w:ascii="Times New Roman" w:hAnsi="Times New Roman"/>
          <w:spacing w:val="2"/>
          <w:sz w:val="24"/>
          <w:szCs w:val="24"/>
        </w:rPr>
        <w:t xml:space="preserve"> </w:t>
      </w:r>
      <w:r w:rsidR="00030264" w:rsidRPr="00357FE1">
        <w:rPr>
          <w:rFonts w:ascii="Times New Roman" w:hAnsi="Times New Roman"/>
          <w:sz w:val="24"/>
          <w:szCs w:val="24"/>
        </w:rPr>
        <w:t>në këtë proces.</w:t>
      </w:r>
      <w:r w:rsidR="004A2BDE" w:rsidRPr="00357FE1">
        <w:rPr>
          <w:rFonts w:ascii="Times New Roman" w:hAnsi="Times New Roman"/>
          <w:sz w:val="24"/>
          <w:szCs w:val="24"/>
        </w:rPr>
        <w:t xml:space="preserve"> </w:t>
      </w:r>
      <w:r w:rsidR="00030264" w:rsidRPr="00357FE1">
        <w:rPr>
          <w:rFonts w:ascii="Times New Roman" w:hAnsi="Times New Roman"/>
          <w:sz w:val="24"/>
          <w:szCs w:val="24"/>
        </w:rPr>
        <w:t>Duke shpalosur kuadrin konceptual dhe teorik nga re</w:t>
      </w:r>
      <w:r w:rsidR="004A2BDE" w:rsidRPr="00357FE1">
        <w:rPr>
          <w:rFonts w:ascii="Times New Roman" w:hAnsi="Times New Roman"/>
          <w:sz w:val="24"/>
          <w:szCs w:val="24"/>
        </w:rPr>
        <w:t>c</w:t>
      </w:r>
      <w:r w:rsidR="00030264" w:rsidRPr="00357FE1">
        <w:rPr>
          <w:rFonts w:ascii="Times New Roman" w:hAnsi="Times New Roman"/>
          <w:sz w:val="24"/>
          <w:szCs w:val="24"/>
        </w:rPr>
        <w:t>en</w:t>
      </w:r>
      <w:r w:rsidR="00030264" w:rsidRPr="00357FE1">
        <w:rPr>
          <w:rFonts w:ascii="Times New Roman" w:hAnsi="Times New Roman"/>
          <w:spacing w:val="-1"/>
          <w:sz w:val="24"/>
          <w:szCs w:val="24"/>
        </w:rPr>
        <w:t>s</w:t>
      </w:r>
      <w:r w:rsidR="00030264" w:rsidRPr="00357FE1">
        <w:rPr>
          <w:rFonts w:ascii="Times New Roman" w:hAnsi="Times New Roman"/>
          <w:spacing w:val="1"/>
          <w:sz w:val="24"/>
          <w:szCs w:val="24"/>
        </w:rPr>
        <w:t>i</w:t>
      </w:r>
      <w:r w:rsidR="00030264" w:rsidRPr="00357FE1">
        <w:rPr>
          <w:rFonts w:ascii="Times New Roman" w:hAnsi="Times New Roman"/>
          <w:sz w:val="24"/>
          <w:szCs w:val="24"/>
        </w:rPr>
        <w:t>onimi dol</w:t>
      </w:r>
      <w:r w:rsidR="004A2BDE" w:rsidRPr="00357FE1">
        <w:rPr>
          <w:rFonts w:ascii="Times New Roman" w:hAnsi="Times New Roman"/>
          <w:sz w:val="24"/>
          <w:szCs w:val="24"/>
        </w:rPr>
        <w:t>ën</w:t>
      </w:r>
      <w:r w:rsidR="00030264" w:rsidRPr="00357FE1">
        <w:rPr>
          <w:rFonts w:ascii="Times New Roman" w:hAnsi="Times New Roman"/>
          <w:sz w:val="24"/>
          <w:szCs w:val="24"/>
        </w:rPr>
        <w:t xml:space="preserve"> n</w:t>
      </w:r>
      <w:r w:rsidR="00616F4B" w:rsidRPr="00357FE1">
        <w:rPr>
          <w:rFonts w:ascii="Times New Roman" w:hAnsi="Times New Roman"/>
          <w:sz w:val="24"/>
          <w:szCs w:val="24"/>
        </w:rPr>
        <w:t>ë</w:t>
      </w:r>
      <w:r w:rsidR="00030264" w:rsidRPr="00357FE1">
        <w:rPr>
          <w:rFonts w:ascii="Times New Roman" w:hAnsi="Times New Roman"/>
          <w:sz w:val="24"/>
          <w:szCs w:val="24"/>
        </w:rPr>
        <w:t xml:space="preserve"> fo</w:t>
      </w:r>
      <w:r w:rsidR="004A2BDE" w:rsidRPr="00357FE1">
        <w:rPr>
          <w:rFonts w:ascii="Times New Roman" w:hAnsi="Times New Roman"/>
          <w:sz w:val="24"/>
          <w:szCs w:val="24"/>
        </w:rPr>
        <w:t>k</w:t>
      </w:r>
      <w:r w:rsidR="00030264" w:rsidRPr="00357FE1">
        <w:rPr>
          <w:rFonts w:ascii="Times New Roman" w:hAnsi="Times New Roman"/>
          <w:sz w:val="24"/>
          <w:szCs w:val="24"/>
        </w:rPr>
        <w:t>us</w:t>
      </w:r>
      <w:r w:rsidR="0050282C" w:rsidRPr="00357FE1">
        <w:rPr>
          <w:rFonts w:ascii="Times New Roman" w:hAnsi="Times New Roman"/>
          <w:sz w:val="24"/>
          <w:szCs w:val="24"/>
        </w:rPr>
        <w:t xml:space="preserve"> </w:t>
      </w:r>
      <w:r w:rsidR="00030264" w:rsidRPr="00357FE1">
        <w:rPr>
          <w:rFonts w:ascii="Times New Roman" w:hAnsi="Times New Roman"/>
          <w:sz w:val="24"/>
          <w:szCs w:val="24"/>
        </w:rPr>
        <w:t>gjerë</w:t>
      </w:r>
      <w:r w:rsidR="00030264" w:rsidRPr="00357FE1">
        <w:rPr>
          <w:rFonts w:ascii="Times New Roman" w:hAnsi="Times New Roman"/>
          <w:spacing w:val="-1"/>
          <w:sz w:val="24"/>
          <w:szCs w:val="24"/>
        </w:rPr>
        <w:t>s</w:t>
      </w:r>
      <w:r w:rsidR="00030264" w:rsidRPr="00357FE1">
        <w:rPr>
          <w:rFonts w:ascii="Times New Roman" w:hAnsi="Times New Roman"/>
          <w:sz w:val="24"/>
          <w:szCs w:val="24"/>
        </w:rPr>
        <w:t>ia dhe thellë</w:t>
      </w:r>
      <w:r w:rsidR="00030264" w:rsidRPr="00357FE1">
        <w:rPr>
          <w:rFonts w:ascii="Times New Roman" w:hAnsi="Times New Roman"/>
          <w:spacing w:val="-1"/>
          <w:sz w:val="24"/>
          <w:szCs w:val="24"/>
        </w:rPr>
        <w:t>s</w:t>
      </w:r>
      <w:r w:rsidR="00030264" w:rsidRPr="00357FE1">
        <w:rPr>
          <w:rFonts w:ascii="Times New Roman" w:hAnsi="Times New Roman"/>
          <w:sz w:val="24"/>
          <w:szCs w:val="24"/>
        </w:rPr>
        <w:t xml:space="preserve">ia </w:t>
      </w:r>
      <w:r w:rsidR="00030264" w:rsidRPr="00357FE1">
        <w:rPr>
          <w:rFonts w:ascii="Times New Roman" w:hAnsi="Times New Roman"/>
          <w:spacing w:val="-2"/>
          <w:sz w:val="24"/>
          <w:szCs w:val="24"/>
        </w:rPr>
        <w:t>m</w:t>
      </w:r>
      <w:r w:rsidR="00030264" w:rsidRPr="00357FE1">
        <w:rPr>
          <w:rFonts w:ascii="Times New Roman" w:hAnsi="Times New Roman"/>
          <w:sz w:val="24"/>
          <w:szCs w:val="24"/>
        </w:rPr>
        <w:t>bi a</w:t>
      </w:r>
      <w:r w:rsidR="00030264" w:rsidRPr="00357FE1">
        <w:rPr>
          <w:rFonts w:ascii="Times New Roman" w:hAnsi="Times New Roman"/>
          <w:spacing w:val="-1"/>
          <w:sz w:val="24"/>
          <w:szCs w:val="24"/>
        </w:rPr>
        <w:t>u</w:t>
      </w:r>
      <w:r w:rsidR="00030264" w:rsidRPr="00357FE1">
        <w:rPr>
          <w:rFonts w:ascii="Times New Roman" w:hAnsi="Times New Roman"/>
          <w:sz w:val="24"/>
          <w:szCs w:val="24"/>
        </w:rPr>
        <w:t>torët dhe tip</w:t>
      </w:r>
      <w:r w:rsidR="004A2BDE" w:rsidRPr="00357FE1">
        <w:rPr>
          <w:rFonts w:ascii="Times New Roman" w:hAnsi="Times New Roman"/>
          <w:sz w:val="24"/>
          <w:szCs w:val="24"/>
        </w:rPr>
        <w:t>a</w:t>
      </w:r>
      <w:r w:rsidR="00030264" w:rsidRPr="00357FE1">
        <w:rPr>
          <w:rFonts w:ascii="Times New Roman" w:hAnsi="Times New Roman"/>
          <w:sz w:val="24"/>
          <w:szCs w:val="24"/>
        </w:rPr>
        <w:t>t</w:t>
      </w:r>
      <w:r w:rsidR="0050282C" w:rsidRPr="00357FE1">
        <w:rPr>
          <w:rFonts w:ascii="Times New Roman" w:hAnsi="Times New Roman"/>
          <w:sz w:val="24"/>
          <w:szCs w:val="24"/>
        </w:rPr>
        <w:t xml:space="preserve"> </w:t>
      </w:r>
      <w:r w:rsidR="00030264" w:rsidRPr="00357FE1">
        <w:rPr>
          <w:rFonts w:ascii="Times New Roman" w:hAnsi="Times New Roman"/>
          <w:sz w:val="24"/>
          <w:szCs w:val="24"/>
        </w:rPr>
        <w:t>dhe</w:t>
      </w:r>
      <w:r w:rsidR="00030264" w:rsidRPr="00357FE1">
        <w:rPr>
          <w:rFonts w:ascii="Times New Roman" w:hAnsi="Times New Roman"/>
          <w:spacing w:val="1"/>
          <w:sz w:val="24"/>
          <w:szCs w:val="24"/>
        </w:rPr>
        <w:t xml:space="preserve"> </w:t>
      </w:r>
      <w:r w:rsidR="00030264" w:rsidRPr="00357FE1">
        <w:rPr>
          <w:rFonts w:ascii="Times New Roman" w:hAnsi="Times New Roman"/>
          <w:sz w:val="24"/>
          <w:szCs w:val="24"/>
        </w:rPr>
        <w:t>karakterin e infor</w:t>
      </w:r>
      <w:r w:rsidR="00030264" w:rsidRPr="00357FE1">
        <w:rPr>
          <w:rFonts w:ascii="Times New Roman" w:hAnsi="Times New Roman"/>
          <w:spacing w:val="-2"/>
          <w:sz w:val="24"/>
          <w:szCs w:val="24"/>
        </w:rPr>
        <w:t>m</w:t>
      </w:r>
      <w:r w:rsidR="00030264" w:rsidRPr="00357FE1">
        <w:rPr>
          <w:rFonts w:ascii="Times New Roman" w:hAnsi="Times New Roman"/>
          <w:sz w:val="24"/>
          <w:szCs w:val="24"/>
        </w:rPr>
        <w:t>acioneve</w:t>
      </w:r>
      <w:r w:rsidR="0050282C" w:rsidRPr="00357FE1">
        <w:rPr>
          <w:rFonts w:ascii="Times New Roman" w:hAnsi="Times New Roman"/>
          <w:sz w:val="24"/>
          <w:szCs w:val="24"/>
        </w:rPr>
        <w:t xml:space="preserve"> </w:t>
      </w:r>
      <w:r w:rsidR="00030264" w:rsidRPr="00357FE1">
        <w:rPr>
          <w:rFonts w:ascii="Times New Roman" w:hAnsi="Times New Roman"/>
          <w:sz w:val="24"/>
          <w:szCs w:val="24"/>
        </w:rPr>
        <w:t>teorike,</w:t>
      </w:r>
      <w:r w:rsidR="00030264" w:rsidRPr="00357FE1">
        <w:rPr>
          <w:rFonts w:ascii="Times New Roman" w:hAnsi="Times New Roman"/>
          <w:spacing w:val="-1"/>
          <w:sz w:val="24"/>
          <w:szCs w:val="24"/>
        </w:rPr>
        <w:t xml:space="preserve"> </w:t>
      </w:r>
      <w:r w:rsidR="00030264" w:rsidRPr="00357FE1">
        <w:rPr>
          <w:rFonts w:ascii="Times New Roman" w:hAnsi="Times New Roman"/>
          <w:sz w:val="24"/>
          <w:szCs w:val="24"/>
        </w:rPr>
        <w:t>e</w:t>
      </w:r>
      <w:r w:rsidR="00030264" w:rsidRPr="00357FE1">
        <w:rPr>
          <w:rFonts w:ascii="Times New Roman" w:hAnsi="Times New Roman"/>
          <w:spacing w:val="-2"/>
          <w:sz w:val="24"/>
          <w:szCs w:val="24"/>
        </w:rPr>
        <w:t>m</w:t>
      </w:r>
      <w:r w:rsidR="00030264" w:rsidRPr="00357FE1">
        <w:rPr>
          <w:rFonts w:ascii="Times New Roman" w:hAnsi="Times New Roman"/>
          <w:sz w:val="24"/>
          <w:szCs w:val="24"/>
        </w:rPr>
        <w:t>pirike dhe metodologjike.</w:t>
      </w:r>
      <w:r w:rsidR="004A2BDE" w:rsidRPr="00357FE1">
        <w:rPr>
          <w:rFonts w:ascii="Times New Roman" w:hAnsi="Times New Roman"/>
          <w:sz w:val="24"/>
          <w:szCs w:val="24"/>
        </w:rPr>
        <w:t xml:space="preserve"> </w:t>
      </w:r>
      <w:r w:rsidR="00030264" w:rsidRPr="00357FE1">
        <w:rPr>
          <w:rFonts w:ascii="Times New Roman" w:hAnsi="Times New Roman"/>
          <w:sz w:val="24"/>
          <w:szCs w:val="24"/>
        </w:rPr>
        <w:t>T</w:t>
      </w:r>
      <w:r w:rsidR="00616F4B" w:rsidRPr="00357FE1">
        <w:rPr>
          <w:rFonts w:ascii="Times New Roman" w:hAnsi="Times New Roman"/>
          <w:sz w:val="24"/>
          <w:szCs w:val="24"/>
        </w:rPr>
        <w:t>ë</w:t>
      </w:r>
      <w:r w:rsidR="00030264" w:rsidRPr="00357FE1">
        <w:rPr>
          <w:rFonts w:ascii="Times New Roman" w:hAnsi="Times New Roman"/>
          <w:sz w:val="24"/>
          <w:szCs w:val="24"/>
        </w:rPr>
        <w:t xml:space="preserve"> vlefsh</w:t>
      </w:r>
      <w:r w:rsidR="00030264" w:rsidRPr="00357FE1">
        <w:rPr>
          <w:rFonts w:ascii="Times New Roman" w:hAnsi="Times New Roman"/>
          <w:spacing w:val="-2"/>
          <w:sz w:val="24"/>
          <w:szCs w:val="24"/>
        </w:rPr>
        <w:t>m</w:t>
      </w:r>
      <w:r w:rsidR="00030264" w:rsidRPr="00357FE1">
        <w:rPr>
          <w:rFonts w:ascii="Times New Roman" w:hAnsi="Times New Roman"/>
          <w:sz w:val="24"/>
          <w:szCs w:val="24"/>
        </w:rPr>
        <w:t>e</w:t>
      </w:r>
      <w:r w:rsidR="00030264" w:rsidRPr="00357FE1">
        <w:rPr>
          <w:rFonts w:ascii="Times New Roman" w:hAnsi="Times New Roman"/>
          <w:spacing w:val="13"/>
          <w:sz w:val="24"/>
          <w:szCs w:val="24"/>
        </w:rPr>
        <w:t xml:space="preserve"> </w:t>
      </w:r>
      <w:r w:rsidR="00030264" w:rsidRPr="00357FE1">
        <w:rPr>
          <w:rFonts w:ascii="Times New Roman" w:hAnsi="Times New Roman"/>
          <w:sz w:val="24"/>
          <w:szCs w:val="24"/>
        </w:rPr>
        <w:t>për</w:t>
      </w:r>
      <w:r w:rsidR="00030264" w:rsidRPr="00357FE1">
        <w:rPr>
          <w:rFonts w:ascii="Times New Roman" w:hAnsi="Times New Roman"/>
          <w:spacing w:val="13"/>
          <w:sz w:val="24"/>
          <w:szCs w:val="24"/>
        </w:rPr>
        <w:t xml:space="preserve"> nd</w:t>
      </w:r>
      <w:r w:rsidR="00616F4B" w:rsidRPr="00357FE1">
        <w:rPr>
          <w:rFonts w:ascii="Times New Roman" w:hAnsi="Times New Roman"/>
          <w:spacing w:val="13"/>
          <w:sz w:val="24"/>
          <w:szCs w:val="24"/>
        </w:rPr>
        <w:t>ë</w:t>
      </w:r>
      <w:r w:rsidR="00030264" w:rsidRPr="00357FE1">
        <w:rPr>
          <w:rFonts w:ascii="Times New Roman" w:hAnsi="Times New Roman"/>
          <w:spacing w:val="13"/>
          <w:sz w:val="24"/>
          <w:szCs w:val="24"/>
        </w:rPr>
        <w:t xml:space="preserve">rtimin e </w:t>
      </w:r>
      <w:r w:rsidR="00030264" w:rsidRPr="00357FE1">
        <w:rPr>
          <w:rFonts w:ascii="Times New Roman" w:hAnsi="Times New Roman"/>
          <w:sz w:val="24"/>
          <w:szCs w:val="24"/>
        </w:rPr>
        <w:t>konceptit t</w:t>
      </w:r>
      <w:r w:rsidR="00616F4B" w:rsidRPr="00357FE1">
        <w:rPr>
          <w:rFonts w:ascii="Times New Roman" w:hAnsi="Times New Roman"/>
          <w:sz w:val="24"/>
          <w:szCs w:val="24"/>
        </w:rPr>
        <w:t>ë</w:t>
      </w:r>
      <w:r w:rsidR="00030264" w:rsidRPr="00357FE1">
        <w:rPr>
          <w:rFonts w:ascii="Times New Roman" w:hAnsi="Times New Roman"/>
          <w:sz w:val="24"/>
          <w:szCs w:val="24"/>
        </w:rPr>
        <w:t xml:space="preserve"> menaxhimit bashk</w:t>
      </w:r>
      <w:r w:rsidR="00616F4B" w:rsidRPr="00357FE1">
        <w:rPr>
          <w:rFonts w:ascii="Times New Roman" w:hAnsi="Times New Roman"/>
          <w:sz w:val="24"/>
          <w:szCs w:val="24"/>
        </w:rPr>
        <w:t>ë</w:t>
      </w:r>
      <w:r w:rsidR="00030264" w:rsidRPr="00357FE1">
        <w:rPr>
          <w:rFonts w:ascii="Times New Roman" w:hAnsi="Times New Roman"/>
          <w:sz w:val="24"/>
          <w:szCs w:val="24"/>
        </w:rPr>
        <w:t>kohor t</w:t>
      </w:r>
      <w:r w:rsidR="00616F4B" w:rsidRPr="00357FE1">
        <w:rPr>
          <w:rFonts w:ascii="Times New Roman" w:hAnsi="Times New Roman"/>
          <w:sz w:val="24"/>
          <w:szCs w:val="24"/>
        </w:rPr>
        <w:t>ë</w:t>
      </w:r>
      <w:r w:rsidR="00030264" w:rsidRPr="00357FE1">
        <w:rPr>
          <w:rFonts w:ascii="Times New Roman" w:hAnsi="Times New Roman"/>
          <w:sz w:val="24"/>
          <w:szCs w:val="24"/>
        </w:rPr>
        <w:t xml:space="preserve"> institucioneve t</w:t>
      </w:r>
      <w:r w:rsidR="00616F4B" w:rsidRPr="00357FE1">
        <w:rPr>
          <w:rFonts w:ascii="Times New Roman" w:hAnsi="Times New Roman"/>
          <w:sz w:val="24"/>
          <w:szCs w:val="24"/>
        </w:rPr>
        <w:t>ë</w:t>
      </w:r>
      <w:r w:rsidR="00030264" w:rsidRPr="00357FE1">
        <w:rPr>
          <w:rFonts w:ascii="Times New Roman" w:hAnsi="Times New Roman"/>
          <w:sz w:val="24"/>
          <w:szCs w:val="24"/>
        </w:rPr>
        <w:t xml:space="preserve"> arsimit ishin buri</w:t>
      </w:r>
      <w:r w:rsidR="00030264" w:rsidRPr="00357FE1">
        <w:rPr>
          <w:rFonts w:ascii="Times New Roman" w:hAnsi="Times New Roman"/>
          <w:spacing w:val="-2"/>
          <w:sz w:val="24"/>
          <w:szCs w:val="24"/>
        </w:rPr>
        <w:t>m</w:t>
      </w:r>
      <w:r w:rsidR="00030264" w:rsidRPr="00357FE1">
        <w:rPr>
          <w:rFonts w:ascii="Times New Roman" w:hAnsi="Times New Roman"/>
          <w:sz w:val="24"/>
          <w:szCs w:val="24"/>
        </w:rPr>
        <w:t>et</w:t>
      </w:r>
      <w:r w:rsidR="004A2BDE" w:rsidRPr="00357FE1">
        <w:rPr>
          <w:rFonts w:ascii="Times New Roman" w:hAnsi="Times New Roman"/>
          <w:sz w:val="24"/>
          <w:szCs w:val="24"/>
        </w:rPr>
        <w:t xml:space="preserve"> e</w:t>
      </w:r>
      <w:r w:rsidR="00030264" w:rsidRPr="00357FE1">
        <w:rPr>
          <w:rFonts w:ascii="Times New Roman" w:hAnsi="Times New Roman"/>
          <w:spacing w:val="1"/>
          <w:sz w:val="24"/>
          <w:szCs w:val="24"/>
        </w:rPr>
        <w:t xml:space="preserve"> </w:t>
      </w:r>
      <w:r w:rsidR="00030264" w:rsidRPr="00357FE1">
        <w:rPr>
          <w:rFonts w:ascii="Times New Roman" w:hAnsi="Times New Roman"/>
          <w:sz w:val="24"/>
          <w:szCs w:val="24"/>
        </w:rPr>
        <w:t>shkruara</w:t>
      </w:r>
      <w:r w:rsidR="00030264" w:rsidRPr="00357FE1">
        <w:rPr>
          <w:rFonts w:ascii="Times New Roman" w:hAnsi="Times New Roman"/>
          <w:spacing w:val="1"/>
          <w:sz w:val="24"/>
          <w:szCs w:val="24"/>
        </w:rPr>
        <w:t xml:space="preserve"> </w:t>
      </w:r>
      <w:r w:rsidR="00030264" w:rsidRPr="00357FE1">
        <w:rPr>
          <w:rFonts w:ascii="Times New Roman" w:hAnsi="Times New Roman"/>
          <w:sz w:val="24"/>
          <w:szCs w:val="24"/>
        </w:rPr>
        <w:t>dhe</w:t>
      </w:r>
      <w:r w:rsidR="00030264" w:rsidRPr="00357FE1">
        <w:rPr>
          <w:rFonts w:ascii="Times New Roman" w:hAnsi="Times New Roman"/>
          <w:spacing w:val="1"/>
          <w:sz w:val="24"/>
          <w:szCs w:val="24"/>
        </w:rPr>
        <w:t xml:space="preserve"> </w:t>
      </w:r>
      <w:r w:rsidR="00030264" w:rsidRPr="00357FE1">
        <w:rPr>
          <w:rFonts w:ascii="Times New Roman" w:hAnsi="Times New Roman"/>
          <w:sz w:val="24"/>
          <w:szCs w:val="24"/>
        </w:rPr>
        <w:t>elektronike</w:t>
      </w:r>
      <w:r w:rsidR="00030264" w:rsidRPr="00357FE1">
        <w:rPr>
          <w:rFonts w:ascii="Times New Roman" w:hAnsi="Times New Roman"/>
          <w:spacing w:val="1"/>
          <w:sz w:val="24"/>
          <w:szCs w:val="24"/>
        </w:rPr>
        <w:t xml:space="preserve"> nd</w:t>
      </w:r>
      <w:r w:rsidR="00616F4B" w:rsidRPr="00357FE1">
        <w:rPr>
          <w:rFonts w:ascii="Times New Roman" w:hAnsi="Times New Roman"/>
          <w:spacing w:val="1"/>
          <w:sz w:val="24"/>
          <w:szCs w:val="24"/>
        </w:rPr>
        <w:t>ë</w:t>
      </w:r>
      <w:r w:rsidR="00030264" w:rsidRPr="00357FE1">
        <w:rPr>
          <w:rFonts w:ascii="Times New Roman" w:hAnsi="Times New Roman"/>
          <w:spacing w:val="1"/>
          <w:sz w:val="24"/>
          <w:szCs w:val="24"/>
        </w:rPr>
        <w:t>rkomb</w:t>
      </w:r>
      <w:r w:rsidR="00616F4B" w:rsidRPr="00357FE1">
        <w:rPr>
          <w:rFonts w:ascii="Times New Roman" w:hAnsi="Times New Roman"/>
          <w:spacing w:val="1"/>
          <w:sz w:val="24"/>
          <w:szCs w:val="24"/>
        </w:rPr>
        <w:t>ë</w:t>
      </w:r>
      <w:r w:rsidR="00030264" w:rsidRPr="00357FE1">
        <w:rPr>
          <w:rFonts w:ascii="Times New Roman" w:hAnsi="Times New Roman"/>
          <w:spacing w:val="1"/>
          <w:sz w:val="24"/>
          <w:szCs w:val="24"/>
        </w:rPr>
        <w:t xml:space="preserve">tare dhe </w:t>
      </w:r>
      <w:r w:rsidR="00030264" w:rsidRPr="00357FE1">
        <w:rPr>
          <w:rFonts w:ascii="Times New Roman" w:hAnsi="Times New Roman"/>
          <w:sz w:val="24"/>
          <w:szCs w:val="24"/>
        </w:rPr>
        <w:t>studi</w:t>
      </w:r>
      <w:r w:rsidR="00030264" w:rsidRPr="00357FE1">
        <w:rPr>
          <w:rFonts w:ascii="Times New Roman" w:hAnsi="Times New Roman"/>
          <w:spacing w:val="-2"/>
          <w:sz w:val="24"/>
          <w:szCs w:val="24"/>
        </w:rPr>
        <w:t>m</w:t>
      </w:r>
      <w:r w:rsidR="00030264" w:rsidRPr="00357FE1">
        <w:rPr>
          <w:rFonts w:ascii="Times New Roman" w:hAnsi="Times New Roman"/>
          <w:sz w:val="24"/>
          <w:szCs w:val="24"/>
        </w:rPr>
        <w:t>eve</w:t>
      </w:r>
      <w:r w:rsidR="00030264" w:rsidRPr="00357FE1">
        <w:rPr>
          <w:rFonts w:ascii="Times New Roman" w:hAnsi="Times New Roman"/>
          <w:spacing w:val="19"/>
          <w:sz w:val="24"/>
          <w:szCs w:val="24"/>
        </w:rPr>
        <w:t xml:space="preserve"> t</w:t>
      </w:r>
      <w:r w:rsidR="00616F4B" w:rsidRPr="00357FE1">
        <w:rPr>
          <w:rFonts w:ascii="Times New Roman" w:hAnsi="Times New Roman"/>
          <w:spacing w:val="19"/>
          <w:sz w:val="24"/>
          <w:szCs w:val="24"/>
        </w:rPr>
        <w:t>ë</w:t>
      </w:r>
      <w:r w:rsidR="00030264" w:rsidRPr="00357FE1">
        <w:rPr>
          <w:rFonts w:ascii="Times New Roman" w:hAnsi="Times New Roman"/>
          <w:spacing w:val="2"/>
          <w:sz w:val="24"/>
          <w:szCs w:val="24"/>
        </w:rPr>
        <w:t xml:space="preserve"> </w:t>
      </w:r>
      <w:r w:rsidR="00030264" w:rsidRPr="00357FE1">
        <w:rPr>
          <w:rFonts w:ascii="Times New Roman" w:hAnsi="Times New Roman"/>
          <w:sz w:val="24"/>
          <w:szCs w:val="24"/>
        </w:rPr>
        <w:t>shfrytëzuara</w:t>
      </w:r>
      <w:r w:rsidR="00030264" w:rsidRPr="00357FE1">
        <w:rPr>
          <w:rFonts w:ascii="Times New Roman" w:hAnsi="Times New Roman"/>
          <w:spacing w:val="2"/>
          <w:sz w:val="24"/>
          <w:szCs w:val="24"/>
        </w:rPr>
        <w:t xml:space="preserve"> </w:t>
      </w:r>
      <w:r w:rsidR="00030264" w:rsidRPr="00357FE1">
        <w:rPr>
          <w:rFonts w:ascii="Times New Roman" w:hAnsi="Times New Roman"/>
          <w:sz w:val="24"/>
          <w:szCs w:val="24"/>
        </w:rPr>
        <w:t>të</w:t>
      </w:r>
      <w:r w:rsidR="00030264" w:rsidRPr="00357FE1">
        <w:rPr>
          <w:rFonts w:ascii="Times New Roman" w:hAnsi="Times New Roman"/>
          <w:spacing w:val="2"/>
          <w:sz w:val="24"/>
          <w:szCs w:val="24"/>
        </w:rPr>
        <w:t xml:space="preserve"> trajtesave </w:t>
      </w:r>
      <w:r w:rsidR="00030264" w:rsidRPr="00357FE1">
        <w:rPr>
          <w:rFonts w:ascii="Times New Roman" w:hAnsi="Times New Roman"/>
          <w:sz w:val="24"/>
          <w:szCs w:val="24"/>
        </w:rPr>
        <w:t>të</w:t>
      </w:r>
      <w:r w:rsidR="00030264" w:rsidRPr="00357FE1">
        <w:rPr>
          <w:rFonts w:ascii="Times New Roman" w:hAnsi="Times New Roman"/>
          <w:spacing w:val="2"/>
          <w:sz w:val="24"/>
          <w:szCs w:val="24"/>
        </w:rPr>
        <w:t xml:space="preserve"> menaxhimit u hedh drit</w:t>
      </w:r>
      <w:r w:rsidR="00616F4B" w:rsidRPr="00357FE1">
        <w:rPr>
          <w:rFonts w:ascii="Times New Roman" w:hAnsi="Times New Roman"/>
          <w:spacing w:val="2"/>
          <w:sz w:val="24"/>
          <w:szCs w:val="24"/>
        </w:rPr>
        <w:t>ë</w:t>
      </w:r>
      <w:r w:rsidR="00030264" w:rsidRPr="00357FE1">
        <w:rPr>
          <w:rFonts w:ascii="Times New Roman" w:hAnsi="Times New Roman"/>
          <w:spacing w:val="2"/>
          <w:sz w:val="24"/>
          <w:szCs w:val="24"/>
        </w:rPr>
        <w:t xml:space="preserve"> mbi udh</w:t>
      </w:r>
      <w:r w:rsidR="00616F4B" w:rsidRPr="00357FE1">
        <w:rPr>
          <w:rFonts w:ascii="Times New Roman" w:hAnsi="Times New Roman"/>
          <w:spacing w:val="2"/>
          <w:sz w:val="24"/>
          <w:szCs w:val="24"/>
        </w:rPr>
        <w:t>ë</w:t>
      </w:r>
      <w:r w:rsidR="00030264" w:rsidRPr="00357FE1">
        <w:rPr>
          <w:rFonts w:ascii="Times New Roman" w:hAnsi="Times New Roman"/>
          <w:spacing w:val="2"/>
          <w:sz w:val="24"/>
          <w:szCs w:val="24"/>
        </w:rPr>
        <w:t>n ton</w:t>
      </w:r>
      <w:r w:rsidR="00616F4B" w:rsidRPr="00357FE1">
        <w:rPr>
          <w:rFonts w:ascii="Times New Roman" w:hAnsi="Times New Roman"/>
          <w:spacing w:val="2"/>
          <w:sz w:val="24"/>
          <w:szCs w:val="24"/>
        </w:rPr>
        <w:t>ë</w:t>
      </w:r>
      <w:r w:rsidR="0050282C" w:rsidRPr="00357FE1">
        <w:rPr>
          <w:rFonts w:ascii="Times New Roman" w:hAnsi="Times New Roman"/>
          <w:spacing w:val="2"/>
          <w:sz w:val="24"/>
          <w:szCs w:val="24"/>
        </w:rPr>
        <w:t xml:space="preserve"> </w:t>
      </w:r>
      <w:r w:rsidR="00030264" w:rsidRPr="00357FE1">
        <w:rPr>
          <w:rFonts w:ascii="Times New Roman" w:hAnsi="Times New Roman"/>
          <w:sz w:val="24"/>
          <w:szCs w:val="24"/>
        </w:rPr>
        <w:t>teorike</w:t>
      </w:r>
      <w:r w:rsidR="00030264" w:rsidRPr="00357FE1">
        <w:rPr>
          <w:rFonts w:ascii="Times New Roman" w:hAnsi="Times New Roman"/>
          <w:spacing w:val="3"/>
          <w:sz w:val="24"/>
          <w:szCs w:val="24"/>
        </w:rPr>
        <w:t xml:space="preserve"> </w:t>
      </w:r>
      <w:r w:rsidR="00030264" w:rsidRPr="00357FE1">
        <w:rPr>
          <w:rFonts w:ascii="Times New Roman" w:hAnsi="Times New Roman"/>
          <w:sz w:val="24"/>
          <w:szCs w:val="24"/>
        </w:rPr>
        <w:t>dhe konceptuale.</w:t>
      </w:r>
      <w:r w:rsidR="00030264" w:rsidRPr="00357FE1">
        <w:rPr>
          <w:rStyle w:val="Bodytext2"/>
          <w:rFonts w:ascii="Times New Roman" w:hAnsi="Times New Roman" w:cs="Times New Roman"/>
          <w:color w:val="000000"/>
          <w:sz w:val="24"/>
          <w:szCs w:val="24"/>
        </w:rPr>
        <w:t xml:space="preserve"> N</w:t>
      </w:r>
      <w:r w:rsidR="004A2BDE" w:rsidRPr="00357FE1">
        <w:rPr>
          <w:rStyle w:val="Bodytext2"/>
          <w:rFonts w:ascii="Times New Roman" w:hAnsi="Times New Roman" w:cs="Times New Roman"/>
          <w:color w:val="000000"/>
          <w:sz w:val="24"/>
          <w:szCs w:val="24"/>
        </w:rPr>
        <w:t>ë</w:t>
      </w:r>
      <w:r w:rsidR="00030264" w:rsidRPr="00357FE1">
        <w:rPr>
          <w:rStyle w:val="Bodytext2"/>
          <w:rFonts w:ascii="Times New Roman" w:hAnsi="Times New Roman" w:cs="Times New Roman"/>
          <w:color w:val="000000"/>
          <w:sz w:val="24"/>
          <w:szCs w:val="24"/>
        </w:rPr>
        <w:t xml:space="preserve"> baz</w:t>
      </w:r>
      <w:r w:rsidR="004A2BDE" w:rsidRPr="00357FE1">
        <w:rPr>
          <w:rStyle w:val="Bodytext2"/>
          <w:rFonts w:ascii="Times New Roman" w:hAnsi="Times New Roman" w:cs="Times New Roman"/>
          <w:color w:val="000000"/>
          <w:sz w:val="24"/>
          <w:szCs w:val="24"/>
        </w:rPr>
        <w:t>ë</w:t>
      </w:r>
      <w:r w:rsidR="00030264" w:rsidRPr="00357FE1">
        <w:rPr>
          <w:rStyle w:val="Bodytext2"/>
          <w:rFonts w:ascii="Times New Roman" w:hAnsi="Times New Roman" w:cs="Times New Roman"/>
          <w:color w:val="000000"/>
          <w:sz w:val="24"/>
          <w:szCs w:val="24"/>
        </w:rPr>
        <w:t xml:space="preserve"> t</w:t>
      </w:r>
      <w:r w:rsidR="004A2BDE" w:rsidRPr="00357FE1">
        <w:rPr>
          <w:rStyle w:val="Bodytext2"/>
          <w:rFonts w:ascii="Times New Roman" w:hAnsi="Times New Roman" w:cs="Times New Roman"/>
          <w:color w:val="000000"/>
          <w:sz w:val="24"/>
          <w:szCs w:val="24"/>
        </w:rPr>
        <w:t>ë</w:t>
      </w:r>
      <w:r w:rsidR="00030264" w:rsidRPr="00357FE1">
        <w:rPr>
          <w:rStyle w:val="Bodytext2"/>
          <w:rFonts w:ascii="Times New Roman" w:hAnsi="Times New Roman" w:cs="Times New Roman"/>
          <w:color w:val="000000"/>
          <w:sz w:val="24"/>
          <w:szCs w:val="24"/>
        </w:rPr>
        <w:t xml:space="preserve"> disa teorive</w:t>
      </w:r>
      <w:r w:rsidR="004A2BDE" w:rsidRPr="00357FE1">
        <w:rPr>
          <w:rStyle w:val="Bodytext2"/>
          <w:rFonts w:ascii="Times New Roman" w:hAnsi="Times New Roman" w:cs="Times New Roman"/>
          <w:color w:val="000000"/>
          <w:sz w:val="24"/>
          <w:szCs w:val="24"/>
        </w:rPr>
        <w:t>,</w:t>
      </w:r>
      <w:r w:rsidR="00030264" w:rsidRPr="00357FE1">
        <w:rPr>
          <w:rStyle w:val="Bodytext2"/>
          <w:rFonts w:ascii="Times New Roman" w:hAnsi="Times New Roman" w:cs="Times New Roman"/>
          <w:color w:val="000000"/>
          <w:sz w:val="24"/>
          <w:szCs w:val="24"/>
        </w:rPr>
        <w:t xml:space="preserve"> teorit</w:t>
      </w:r>
      <w:r w:rsidR="00616F4B" w:rsidRPr="00357FE1">
        <w:rPr>
          <w:rStyle w:val="Bodytext2"/>
          <w:rFonts w:ascii="Times New Roman" w:hAnsi="Times New Roman" w:cs="Times New Roman"/>
          <w:color w:val="000000"/>
          <w:sz w:val="24"/>
          <w:szCs w:val="24"/>
        </w:rPr>
        <w:t>ë</w:t>
      </w:r>
      <w:r w:rsidR="00030264" w:rsidRPr="00357FE1">
        <w:rPr>
          <w:rStyle w:val="Bodytext2"/>
          <w:rFonts w:ascii="Times New Roman" w:hAnsi="Times New Roman" w:cs="Times New Roman"/>
          <w:color w:val="000000"/>
          <w:sz w:val="24"/>
          <w:szCs w:val="24"/>
        </w:rPr>
        <w:t xml:space="preserve"> dhe parimet</w:t>
      </w:r>
      <w:r w:rsidR="00030264" w:rsidRPr="00357FE1">
        <w:rPr>
          <w:rStyle w:val="Bodytext2Italic"/>
          <w:rFonts w:ascii="Times New Roman" w:hAnsi="Times New Roman" w:cs="Times New Roman"/>
          <w:color w:val="000000"/>
          <w:sz w:val="24"/>
          <w:szCs w:val="24"/>
        </w:rPr>
        <w:t xml:space="preserve"> </w:t>
      </w:r>
      <w:r w:rsidR="00030264" w:rsidRPr="00357FE1">
        <w:rPr>
          <w:rStyle w:val="Bodytext2Italic"/>
          <w:rFonts w:ascii="Times New Roman" w:hAnsi="Times New Roman" w:cs="Times New Roman"/>
          <w:i w:val="0"/>
          <w:color w:val="000000"/>
          <w:sz w:val="24"/>
          <w:szCs w:val="24"/>
        </w:rPr>
        <w:t>themelore</w:t>
      </w:r>
      <w:r w:rsidR="00030264" w:rsidRPr="00357FE1">
        <w:rPr>
          <w:rStyle w:val="Bodytext2"/>
          <w:rFonts w:ascii="Times New Roman" w:hAnsi="Times New Roman" w:cs="Times New Roman"/>
          <w:i/>
          <w:color w:val="000000"/>
          <w:sz w:val="24"/>
          <w:szCs w:val="24"/>
        </w:rPr>
        <w:t xml:space="preserve"> </w:t>
      </w:r>
      <w:r w:rsidR="00030264" w:rsidRPr="00357FE1">
        <w:rPr>
          <w:rStyle w:val="Bodytext20"/>
          <w:rFonts w:ascii="Times New Roman" w:hAnsi="Times New Roman" w:cs="Times New Roman"/>
          <w:color w:val="000000"/>
          <w:sz w:val="24"/>
          <w:szCs w:val="24"/>
        </w:rPr>
        <w:t>n</w:t>
      </w:r>
      <w:r w:rsidR="004A2BDE" w:rsidRPr="00357FE1">
        <w:rPr>
          <w:rStyle w:val="Bodytext20"/>
          <w:rFonts w:ascii="Times New Roman" w:hAnsi="Times New Roman" w:cs="Times New Roman"/>
          <w:color w:val="000000"/>
          <w:sz w:val="24"/>
          <w:szCs w:val="24"/>
        </w:rPr>
        <w:t>ë</w:t>
      </w:r>
      <w:r w:rsidR="00030264" w:rsidRPr="00357FE1">
        <w:rPr>
          <w:rStyle w:val="Bodytext20"/>
          <w:rFonts w:ascii="Times New Roman" w:hAnsi="Times New Roman" w:cs="Times New Roman"/>
          <w:color w:val="000000"/>
          <w:sz w:val="24"/>
          <w:szCs w:val="24"/>
        </w:rPr>
        <w:t xml:space="preserve"> </w:t>
      </w:r>
      <w:r w:rsidR="00030264" w:rsidRPr="00357FE1">
        <w:rPr>
          <w:rStyle w:val="Bodytext2"/>
          <w:rFonts w:ascii="Times New Roman" w:hAnsi="Times New Roman" w:cs="Times New Roman"/>
          <w:color w:val="000000"/>
          <w:sz w:val="24"/>
          <w:szCs w:val="24"/>
        </w:rPr>
        <w:t>procesin e drejtimit jan</w:t>
      </w:r>
      <w:r w:rsidR="004A2BDE" w:rsidRPr="00357FE1">
        <w:rPr>
          <w:rStyle w:val="Bodytext2"/>
          <w:rFonts w:ascii="Times New Roman" w:hAnsi="Times New Roman" w:cs="Times New Roman"/>
          <w:color w:val="000000"/>
          <w:sz w:val="24"/>
          <w:szCs w:val="24"/>
        </w:rPr>
        <w:t>ë</w:t>
      </w:r>
      <w:r w:rsidR="00030264" w:rsidRPr="00357FE1">
        <w:rPr>
          <w:rStyle w:val="Bodytext2"/>
          <w:rFonts w:ascii="Times New Roman" w:hAnsi="Times New Roman" w:cs="Times New Roman"/>
          <w:color w:val="000000"/>
          <w:sz w:val="24"/>
          <w:szCs w:val="24"/>
        </w:rPr>
        <w:t>:</w:t>
      </w:r>
      <w:r w:rsidR="004A2BDE" w:rsidRPr="00357FE1">
        <w:rPr>
          <w:rStyle w:val="Bodytext2"/>
          <w:rFonts w:ascii="Times New Roman" w:hAnsi="Times New Roman" w:cs="Times New Roman"/>
          <w:color w:val="000000"/>
          <w:sz w:val="24"/>
          <w:szCs w:val="24"/>
        </w:rPr>
        <w:t xml:space="preserve"> </w:t>
      </w:r>
      <w:r w:rsidR="00030264" w:rsidRPr="00357FE1">
        <w:rPr>
          <w:rStyle w:val="Bodytext2Italic"/>
          <w:rFonts w:ascii="Times New Roman" w:hAnsi="Times New Roman" w:cs="Times New Roman"/>
          <w:i w:val="0"/>
          <w:color w:val="000000"/>
          <w:sz w:val="24"/>
          <w:szCs w:val="24"/>
        </w:rPr>
        <w:t>autoriteti, disiplina, drejtimi dhe komandimi i unifikuar, tejkalimet e interesave individuale, shp</w:t>
      </w:r>
      <w:r w:rsidR="004A2BDE" w:rsidRPr="00357FE1">
        <w:rPr>
          <w:rStyle w:val="Bodytext2Italic"/>
          <w:rFonts w:ascii="Times New Roman" w:hAnsi="Times New Roman" w:cs="Times New Roman"/>
          <w:i w:val="0"/>
          <w:color w:val="000000"/>
          <w:sz w:val="24"/>
          <w:szCs w:val="24"/>
        </w:rPr>
        <w:t>ë</w:t>
      </w:r>
      <w:r w:rsidR="00030264" w:rsidRPr="00357FE1">
        <w:rPr>
          <w:rStyle w:val="Bodytext2Italic"/>
          <w:rFonts w:ascii="Times New Roman" w:hAnsi="Times New Roman" w:cs="Times New Roman"/>
          <w:i w:val="0"/>
          <w:color w:val="000000"/>
          <w:sz w:val="24"/>
          <w:szCs w:val="24"/>
        </w:rPr>
        <w:t>rblimi i pun</w:t>
      </w:r>
      <w:r w:rsidR="004A2BDE" w:rsidRPr="00357FE1">
        <w:rPr>
          <w:rStyle w:val="Bodytext2Italic"/>
          <w:rFonts w:ascii="Times New Roman" w:hAnsi="Times New Roman" w:cs="Times New Roman"/>
          <w:i w:val="0"/>
          <w:color w:val="000000"/>
          <w:sz w:val="24"/>
          <w:szCs w:val="24"/>
        </w:rPr>
        <w:t>ë</w:t>
      </w:r>
      <w:r w:rsidR="00030264" w:rsidRPr="00357FE1">
        <w:rPr>
          <w:rStyle w:val="Bodytext2Italic"/>
          <w:rFonts w:ascii="Times New Roman" w:hAnsi="Times New Roman" w:cs="Times New Roman"/>
          <w:i w:val="0"/>
          <w:color w:val="000000"/>
          <w:sz w:val="24"/>
          <w:szCs w:val="24"/>
        </w:rPr>
        <w:t>s, centralizimi, organizimi hierarkik, rregullsia, barazia, stabiliteti i personelit, iniciativa, kultura organizative</w:t>
      </w:r>
      <w:r w:rsidR="00030264" w:rsidRPr="00357FE1">
        <w:rPr>
          <w:rStyle w:val="Bodytext2Italic"/>
          <w:rFonts w:ascii="Times New Roman" w:hAnsi="Times New Roman" w:cs="Times New Roman"/>
          <w:color w:val="000000"/>
          <w:sz w:val="24"/>
          <w:szCs w:val="24"/>
        </w:rPr>
        <w:t>.</w:t>
      </w:r>
      <w:r w:rsidR="004A2BDE" w:rsidRPr="00357FE1">
        <w:rPr>
          <w:rStyle w:val="Bodytext2Italic"/>
          <w:rFonts w:ascii="Times New Roman" w:hAnsi="Times New Roman" w:cs="Times New Roman"/>
          <w:color w:val="000000"/>
          <w:sz w:val="24"/>
          <w:szCs w:val="24"/>
        </w:rPr>
        <w:t xml:space="preserve"> </w:t>
      </w:r>
      <w:r w:rsidR="00030264" w:rsidRPr="00357FE1">
        <w:rPr>
          <w:rStyle w:val="Bodytext2"/>
          <w:rFonts w:ascii="Times New Roman" w:hAnsi="Times New Roman" w:cs="Times New Roman"/>
          <w:color w:val="000000"/>
          <w:sz w:val="24"/>
          <w:szCs w:val="24"/>
        </w:rPr>
        <w:t>Studimet shkencore n</w:t>
      </w:r>
      <w:r w:rsidR="004A2BDE" w:rsidRPr="00357FE1">
        <w:rPr>
          <w:rStyle w:val="Bodytext2"/>
          <w:rFonts w:ascii="Times New Roman" w:hAnsi="Times New Roman" w:cs="Times New Roman"/>
          <w:color w:val="000000"/>
          <w:sz w:val="24"/>
          <w:szCs w:val="24"/>
        </w:rPr>
        <w:t>ë</w:t>
      </w:r>
      <w:r w:rsidR="00030264" w:rsidRPr="00357FE1">
        <w:rPr>
          <w:rStyle w:val="Bodytext2"/>
          <w:rFonts w:ascii="Times New Roman" w:hAnsi="Times New Roman" w:cs="Times New Roman"/>
          <w:color w:val="000000"/>
          <w:sz w:val="24"/>
          <w:szCs w:val="24"/>
        </w:rPr>
        <w:t xml:space="preserve"> </w:t>
      </w:r>
      <w:r w:rsidR="00030264" w:rsidRPr="00357FE1">
        <w:rPr>
          <w:rStyle w:val="Bodytext20"/>
          <w:rFonts w:ascii="Times New Roman" w:hAnsi="Times New Roman" w:cs="Times New Roman"/>
          <w:color w:val="000000"/>
          <w:sz w:val="24"/>
          <w:szCs w:val="24"/>
        </w:rPr>
        <w:t>fush</w:t>
      </w:r>
      <w:r w:rsidR="00616F4B" w:rsidRPr="00357FE1">
        <w:rPr>
          <w:rStyle w:val="Bodytext20"/>
          <w:rFonts w:ascii="Times New Roman" w:hAnsi="Times New Roman" w:cs="Times New Roman"/>
          <w:color w:val="000000"/>
          <w:sz w:val="24"/>
          <w:szCs w:val="24"/>
        </w:rPr>
        <w:t>ë</w:t>
      </w:r>
      <w:r w:rsidR="00030264" w:rsidRPr="00357FE1">
        <w:rPr>
          <w:rStyle w:val="Bodytext20"/>
          <w:rFonts w:ascii="Times New Roman" w:hAnsi="Times New Roman" w:cs="Times New Roman"/>
          <w:color w:val="000000"/>
          <w:sz w:val="24"/>
          <w:szCs w:val="24"/>
        </w:rPr>
        <w:t xml:space="preserve">n </w:t>
      </w:r>
      <w:r w:rsidR="00030264" w:rsidRPr="00357FE1">
        <w:rPr>
          <w:rStyle w:val="Bodytext2"/>
          <w:rFonts w:ascii="Times New Roman" w:hAnsi="Times New Roman" w:cs="Times New Roman"/>
          <w:color w:val="000000"/>
          <w:sz w:val="24"/>
          <w:szCs w:val="24"/>
        </w:rPr>
        <w:t>e menaxhimit</w:t>
      </w:r>
      <w:r w:rsidR="004A2BDE" w:rsidRPr="00357FE1">
        <w:rPr>
          <w:rStyle w:val="Bodytext2"/>
          <w:rFonts w:ascii="Times New Roman" w:hAnsi="Times New Roman" w:cs="Times New Roman"/>
          <w:color w:val="000000"/>
          <w:sz w:val="24"/>
          <w:szCs w:val="24"/>
        </w:rPr>
        <w:t>,</w:t>
      </w:r>
      <w:r w:rsidR="00030264" w:rsidRPr="00357FE1">
        <w:rPr>
          <w:rStyle w:val="Bodytext2"/>
          <w:rFonts w:ascii="Times New Roman" w:hAnsi="Times New Roman" w:cs="Times New Roman"/>
          <w:color w:val="000000"/>
          <w:sz w:val="24"/>
          <w:szCs w:val="24"/>
        </w:rPr>
        <w:t xml:space="preserve"> krahas zhvillimeve globale</w:t>
      </w:r>
      <w:r w:rsidR="004A2BDE" w:rsidRPr="00357FE1">
        <w:rPr>
          <w:rStyle w:val="Bodytext2"/>
          <w:rFonts w:ascii="Times New Roman" w:hAnsi="Times New Roman" w:cs="Times New Roman"/>
          <w:color w:val="000000"/>
          <w:sz w:val="24"/>
          <w:szCs w:val="24"/>
        </w:rPr>
        <w:t>,</w:t>
      </w:r>
      <w:r w:rsidR="00030264" w:rsidRPr="00357FE1">
        <w:rPr>
          <w:rStyle w:val="Bodytext2"/>
          <w:rFonts w:ascii="Times New Roman" w:hAnsi="Times New Roman" w:cs="Times New Roman"/>
          <w:color w:val="000000"/>
          <w:sz w:val="24"/>
          <w:szCs w:val="24"/>
        </w:rPr>
        <w:t xml:space="preserve"> kan</w:t>
      </w:r>
      <w:r w:rsidR="00616F4B" w:rsidRPr="00357FE1">
        <w:rPr>
          <w:rStyle w:val="Bodytext2"/>
          <w:rFonts w:ascii="Times New Roman" w:hAnsi="Times New Roman" w:cs="Times New Roman"/>
          <w:color w:val="000000"/>
          <w:sz w:val="24"/>
          <w:szCs w:val="24"/>
        </w:rPr>
        <w:t>ë</w:t>
      </w:r>
      <w:r w:rsidR="00030264" w:rsidRPr="00357FE1">
        <w:rPr>
          <w:rStyle w:val="Bodytext2"/>
          <w:rFonts w:ascii="Times New Roman" w:hAnsi="Times New Roman" w:cs="Times New Roman"/>
          <w:color w:val="000000"/>
          <w:sz w:val="24"/>
          <w:szCs w:val="24"/>
        </w:rPr>
        <w:t xml:space="preserve"> evoluar. Jo rrall</w:t>
      </w:r>
      <w:r w:rsidR="00616F4B" w:rsidRPr="00357FE1">
        <w:rPr>
          <w:rStyle w:val="Bodytext2"/>
          <w:rFonts w:ascii="Times New Roman" w:hAnsi="Times New Roman" w:cs="Times New Roman"/>
          <w:color w:val="000000"/>
          <w:sz w:val="24"/>
          <w:szCs w:val="24"/>
        </w:rPr>
        <w:t>ë</w:t>
      </w:r>
      <w:r w:rsidR="00030264" w:rsidRPr="00357FE1">
        <w:rPr>
          <w:rStyle w:val="Bodytext2"/>
          <w:rFonts w:ascii="Times New Roman" w:hAnsi="Times New Roman" w:cs="Times New Roman"/>
          <w:color w:val="000000"/>
          <w:sz w:val="24"/>
          <w:szCs w:val="24"/>
        </w:rPr>
        <w:t xml:space="preserve"> n</w:t>
      </w:r>
      <w:r w:rsidR="00616F4B" w:rsidRPr="00357FE1">
        <w:rPr>
          <w:rStyle w:val="Bodytext2"/>
          <w:rFonts w:ascii="Times New Roman" w:hAnsi="Times New Roman" w:cs="Times New Roman"/>
          <w:color w:val="000000"/>
          <w:sz w:val="24"/>
          <w:szCs w:val="24"/>
        </w:rPr>
        <w:t>ë</w:t>
      </w:r>
      <w:r w:rsidR="00030264" w:rsidRPr="00357FE1">
        <w:rPr>
          <w:rStyle w:val="Bodytext2"/>
          <w:rFonts w:ascii="Times New Roman" w:hAnsi="Times New Roman" w:cs="Times New Roman"/>
          <w:color w:val="000000"/>
          <w:sz w:val="24"/>
          <w:szCs w:val="24"/>
        </w:rPr>
        <w:t xml:space="preserve"> shkenc</w:t>
      </w:r>
      <w:r w:rsidR="00616F4B" w:rsidRPr="00357FE1">
        <w:rPr>
          <w:rStyle w:val="Bodytext2"/>
          <w:rFonts w:ascii="Times New Roman" w:hAnsi="Times New Roman" w:cs="Times New Roman"/>
          <w:color w:val="000000"/>
          <w:sz w:val="24"/>
          <w:szCs w:val="24"/>
        </w:rPr>
        <w:t>ë</w:t>
      </w:r>
      <w:r w:rsidR="00030264" w:rsidRPr="00357FE1">
        <w:rPr>
          <w:rStyle w:val="Bodytext2"/>
          <w:rFonts w:ascii="Times New Roman" w:hAnsi="Times New Roman" w:cs="Times New Roman"/>
          <w:color w:val="000000"/>
          <w:sz w:val="24"/>
          <w:szCs w:val="24"/>
        </w:rPr>
        <w:t>n e menaxhimit mendimet e shkenc</w:t>
      </w:r>
      <w:r w:rsidR="004A2BDE" w:rsidRPr="00357FE1">
        <w:rPr>
          <w:rStyle w:val="Bodytext2"/>
          <w:rFonts w:ascii="Times New Roman" w:hAnsi="Times New Roman" w:cs="Times New Roman"/>
          <w:color w:val="000000"/>
          <w:sz w:val="24"/>
          <w:szCs w:val="24"/>
        </w:rPr>
        <w:t>ë</w:t>
      </w:r>
      <w:r w:rsidR="00030264" w:rsidRPr="00357FE1">
        <w:rPr>
          <w:rStyle w:val="Bodytext2"/>
          <w:rFonts w:ascii="Times New Roman" w:hAnsi="Times New Roman" w:cs="Times New Roman"/>
          <w:color w:val="000000"/>
          <w:sz w:val="24"/>
          <w:szCs w:val="24"/>
        </w:rPr>
        <w:t>tar</w:t>
      </w:r>
      <w:r w:rsidR="00616F4B" w:rsidRPr="00357FE1">
        <w:rPr>
          <w:rStyle w:val="Bodytext2"/>
          <w:rFonts w:ascii="Times New Roman" w:hAnsi="Times New Roman" w:cs="Times New Roman"/>
          <w:color w:val="000000"/>
          <w:sz w:val="24"/>
          <w:szCs w:val="24"/>
        </w:rPr>
        <w:t>ë</w:t>
      </w:r>
      <w:r w:rsidR="00030264" w:rsidRPr="00357FE1">
        <w:rPr>
          <w:rStyle w:val="Bodytext2"/>
          <w:rFonts w:ascii="Times New Roman" w:hAnsi="Times New Roman" w:cs="Times New Roman"/>
          <w:color w:val="000000"/>
          <w:sz w:val="24"/>
          <w:szCs w:val="24"/>
        </w:rPr>
        <w:t>ve</w:t>
      </w:r>
      <w:r w:rsidR="0050282C" w:rsidRPr="00357FE1">
        <w:rPr>
          <w:rStyle w:val="Bodytext2"/>
          <w:rFonts w:ascii="Times New Roman" w:hAnsi="Times New Roman" w:cs="Times New Roman"/>
          <w:color w:val="000000"/>
          <w:sz w:val="24"/>
          <w:szCs w:val="24"/>
        </w:rPr>
        <w:t xml:space="preserve"> </w:t>
      </w:r>
      <w:r w:rsidR="00295F2D" w:rsidRPr="00357FE1">
        <w:rPr>
          <w:rStyle w:val="Bodytext2"/>
          <w:rFonts w:ascii="Times New Roman" w:hAnsi="Times New Roman" w:cs="Times New Roman"/>
          <w:color w:val="000000"/>
          <w:sz w:val="24"/>
          <w:szCs w:val="24"/>
        </w:rPr>
        <w:t>jan</w:t>
      </w:r>
      <w:r w:rsidR="00616F4B" w:rsidRPr="00357FE1">
        <w:rPr>
          <w:rStyle w:val="Bodytext2"/>
          <w:rFonts w:ascii="Times New Roman" w:hAnsi="Times New Roman" w:cs="Times New Roman"/>
          <w:color w:val="000000"/>
          <w:sz w:val="24"/>
          <w:szCs w:val="24"/>
        </w:rPr>
        <w:t>ë</w:t>
      </w:r>
      <w:r w:rsidR="00295F2D" w:rsidRPr="00357FE1">
        <w:rPr>
          <w:rStyle w:val="Bodytext2"/>
          <w:rFonts w:ascii="Times New Roman" w:hAnsi="Times New Roman" w:cs="Times New Roman"/>
          <w:color w:val="000000"/>
          <w:sz w:val="24"/>
          <w:szCs w:val="24"/>
        </w:rPr>
        <w:t xml:space="preserve"> p</w:t>
      </w:r>
      <w:r w:rsidR="00616F4B" w:rsidRPr="00357FE1">
        <w:rPr>
          <w:rStyle w:val="Bodytext2"/>
          <w:rFonts w:ascii="Times New Roman" w:hAnsi="Times New Roman" w:cs="Times New Roman"/>
          <w:color w:val="000000"/>
          <w:sz w:val="24"/>
          <w:szCs w:val="24"/>
        </w:rPr>
        <w:t>ë</w:t>
      </w:r>
      <w:r w:rsidR="00295F2D" w:rsidRPr="00357FE1">
        <w:rPr>
          <w:rStyle w:val="Bodytext2"/>
          <w:rFonts w:ascii="Times New Roman" w:hAnsi="Times New Roman" w:cs="Times New Roman"/>
          <w:color w:val="000000"/>
          <w:sz w:val="24"/>
          <w:szCs w:val="24"/>
        </w:rPr>
        <w:t>raf</w:t>
      </w:r>
      <w:r w:rsidR="00616F4B" w:rsidRPr="00357FE1">
        <w:rPr>
          <w:rStyle w:val="Bodytext2"/>
          <w:rFonts w:ascii="Times New Roman" w:hAnsi="Times New Roman" w:cs="Times New Roman"/>
          <w:color w:val="000000"/>
          <w:sz w:val="24"/>
          <w:szCs w:val="24"/>
        </w:rPr>
        <w:t>ë</w:t>
      </w:r>
      <w:r w:rsidR="00295F2D" w:rsidRPr="00357FE1">
        <w:rPr>
          <w:rStyle w:val="Bodytext2"/>
          <w:rFonts w:ascii="Times New Roman" w:hAnsi="Times New Roman" w:cs="Times New Roman"/>
          <w:color w:val="000000"/>
          <w:sz w:val="24"/>
          <w:szCs w:val="24"/>
        </w:rPr>
        <w:t>rsisht identike</w:t>
      </w:r>
      <w:r w:rsidR="004A2BDE" w:rsidRPr="00357FE1">
        <w:rPr>
          <w:rStyle w:val="Bodytext2"/>
          <w:rFonts w:ascii="Times New Roman" w:hAnsi="Times New Roman" w:cs="Times New Roman"/>
          <w:color w:val="000000"/>
          <w:sz w:val="24"/>
          <w:szCs w:val="24"/>
        </w:rPr>
        <w:t xml:space="preserve"> </w:t>
      </w:r>
      <w:r w:rsidR="00295F2D" w:rsidRPr="00357FE1">
        <w:rPr>
          <w:rStyle w:val="Bodytext2"/>
          <w:rFonts w:ascii="Times New Roman" w:hAnsi="Times New Roman" w:cs="Times New Roman"/>
          <w:color w:val="000000"/>
          <w:sz w:val="24"/>
          <w:szCs w:val="24"/>
        </w:rPr>
        <w:t>por</w:t>
      </w:r>
      <w:r w:rsidR="004A2BDE" w:rsidRPr="00357FE1">
        <w:rPr>
          <w:rStyle w:val="Bodytext2"/>
          <w:rFonts w:ascii="Times New Roman" w:hAnsi="Times New Roman" w:cs="Times New Roman"/>
          <w:color w:val="000000"/>
          <w:sz w:val="24"/>
          <w:szCs w:val="24"/>
        </w:rPr>
        <w:t>,</w:t>
      </w:r>
      <w:r w:rsidR="00295F2D" w:rsidRPr="00357FE1">
        <w:rPr>
          <w:rStyle w:val="Bodytext2"/>
          <w:rFonts w:ascii="Times New Roman" w:hAnsi="Times New Roman" w:cs="Times New Roman"/>
          <w:color w:val="000000"/>
          <w:sz w:val="24"/>
          <w:szCs w:val="24"/>
        </w:rPr>
        <w:t xml:space="preserve"> sidoqoftë</w:t>
      </w:r>
      <w:r w:rsidR="004A2BDE" w:rsidRPr="00357FE1">
        <w:rPr>
          <w:rStyle w:val="Bodytext2"/>
          <w:rFonts w:ascii="Times New Roman" w:hAnsi="Times New Roman" w:cs="Times New Roman"/>
          <w:color w:val="000000"/>
          <w:sz w:val="24"/>
          <w:szCs w:val="24"/>
        </w:rPr>
        <w:t>,</w:t>
      </w:r>
      <w:r w:rsidR="00295F2D" w:rsidRPr="00357FE1">
        <w:rPr>
          <w:rStyle w:val="Bodytext2"/>
          <w:rFonts w:ascii="Times New Roman" w:hAnsi="Times New Roman" w:cs="Times New Roman"/>
          <w:color w:val="000000"/>
          <w:sz w:val="24"/>
          <w:szCs w:val="24"/>
        </w:rPr>
        <w:t xml:space="preserve"> ato</w:t>
      </w:r>
      <w:r w:rsidR="00030264" w:rsidRPr="00357FE1">
        <w:rPr>
          <w:rStyle w:val="Bodytext2"/>
          <w:rFonts w:ascii="Times New Roman" w:hAnsi="Times New Roman" w:cs="Times New Roman"/>
          <w:color w:val="000000"/>
          <w:sz w:val="24"/>
          <w:szCs w:val="24"/>
        </w:rPr>
        <w:t xml:space="preserve"> krijojn</w:t>
      </w:r>
      <w:r w:rsidR="00616F4B" w:rsidRPr="00357FE1">
        <w:rPr>
          <w:rStyle w:val="Bodytext2"/>
          <w:rFonts w:ascii="Times New Roman" w:hAnsi="Times New Roman" w:cs="Times New Roman"/>
          <w:color w:val="000000"/>
          <w:sz w:val="24"/>
          <w:szCs w:val="24"/>
        </w:rPr>
        <w:t>ë</w:t>
      </w:r>
      <w:r w:rsidR="00030264" w:rsidRPr="00357FE1">
        <w:rPr>
          <w:rStyle w:val="Bodytext2"/>
          <w:rFonts w:ascii="Times New Roman" w:hAnsi="Times New Roman" w:cs="Times New Roman"/>
          <w:color w:val="000000"/>
          <w:sz w:val="24"/>
          <w:szCs w:val="24"/>
        </w:rPr>
        <w:t xml:space="preserve"> baz</w:t>
      </w:r>
      <w:r w:rsidR="00295F2D" w:rsidRPr="00357FE1">
        <w:rPr>
          <w:rStyle w:val="Bodytext2"/>
          <w:rFonts w:ascii="Times New Roman" w:hAnsi="Times New Roman" w:cs="Times New Roman"/>
          <w:color w:val="000000"/>
          <w:sz w:val="24"/>
          <w:szCs w:val="24"/>
        </w:rPr>
        <w:t>ë</w:t>
      </w:r>
      <w:r w:rsidR="00030264" w:rsidRPr="00357FE1">
        <w:rPr>
          <w:rStyle w:val="Bodytext2"/>
          <w:rFonts w:ascii="Times New Roman" w:hAnsi="Times New Roman" w:cs="Times New Roman"/>
          <w:color w:val="000000"/>
          <w:sz w:val="24"/>
          <w:szCs w:val="24"/>
        </w:rPr>
        <w:t>n teorike e konceptuale t</w:t>
      </w:r>
      <w:r w:rsidR="00616F4B" w:rsidRPr="00357FE1">
        <w:rPr>
          <w:rStyle w:val="Bodytext2"/>
          <w:rFonts w:ascii="Times New Roman" w:hAnsi="Times New Roman" w:cs="Times New Roman"/>
          <w:color w:val="000000"/>
          <w:sz w:val="24"/>
          <w:szCs w:val="24"/>
        </w:rPr>
        <w:t>ë</w:t>
      </w:r>
      <w:r w:rsidR="00030264" w:rsidRPr="00357FE1">
        <w:rPr>
          <w:rStyle w:val="Bodytext2"/>
          <w:rFonts w:ascii="Times New Roman" w:hAnsi="Times New Roman" w:cs="Times New Roman"/>
          <w:color w:val="000000"/>
          <w:sz w:val="24"/>
          <w:szCs w:val="24"/>
        </w:rPr>
        <w:t xml:space="preserve"> pik</w:t>
      </w:r>
      <w:r w:rsidR="00616F4B" w:rsidRPr="00357FE1">
        <w:rPr>
          <w:rStyle w:val="Bodytext2"/>
          <w:rFonts w:ascii="Times New Roman" w:hAnsi="Times New Roman" w:cs="Times New Roman"/>
          <w:color w:val="000000"/>
          <w:sz w:val="24"/>
          <w:szCs w:val="24"/>
        </w:rPr>
        <w:t>ë</w:t>
      </w:r>
      <w:r w:rsidR="00030264" w:rsidRPr="00357FE1">
        <w:rPr>
          <w:rStyle w:val="Bodytext2"/>
          <w:rFonts w:ascii="Times New Roman" w:hAnsi="Times New Roman" w:cs="Times New Roman"/>
          <w:color w:val="000000"/>
          <w:sz w:val="24"/>
          <w:szCs w:val="24"/>
        </w:rPr>
        <w:t>pamje</w:t>
      </w:r>
      <w:r w:rsidR="00295F2D" w:rsidRPr="00357FE1">
        <w:rPr>
          <w:rStyle w:val="Bodytext2"/>
          <w:rFonts w:ascii="Times New Roman" w:hAnsi="Times New Roman" w:cs="Times New Roman"/>
          <w:color w:val="000000"/>
          <w:sz w:val="24"/>
          <w:szCs w:val="24"/>
        </w:rPr>
        <w:t>ve</w:t>
      </w:r>
      <w:r w:rsidR="00030264" w:rsidRPr="00357FE1">
        <w:rPr>
          <w:rStyle w:val="Bodytext2"/>
          <w:rFonts w:ascii="Times New Roman" w:hAnsi="Times New Roman" w:cs="Times New Roman"/>
          <w:color w:val="000000"/>
          <w:sz w:val="24"/>
          <w:szCs w:val="24"/>
        </w:rPr>
        <w:t xml:space="preserve"> dhe dimensioneve teorike p</w:t>
      </w:r>
      <w:r w:rsidR="00616F4B" w:rsidRPr="00357FE1">
        <w:rPr>
          <w:rStyle w:val="Bodytext2"/>
          <w:rFonts w:ascii="Times New Roman" w:hAnsi="Times New Roman" w:cs="Times New Roman"/>
          <w:color w:val="000000"/>
          <w:sz w:val="24"/>
          <w:szCs w:val="24"/>
        </w:rPr>
        <w:t>ë</w:t>
      </w:r>
      <w:r w:rsidR="00030264" w:rsidRPr="00357FE1">
        <w:rPr>
          <w:rStyle w:val="Bodytext2"/>
          <w:rFonts w:ascii="Times New Roman" w:hAnsi="Times New Roman" w:cs="Times New Roman"/>
          <w:color w:val="000000"/>
          <w:sz w:val="24"/>
          <w:szCs w:val="24"/>
        </w:rPr>
        <w:t xml:space="preserve">r menaxhim </w:t>
      </w:r>
      <w:r w:rsidR="00030264" w:rsidRPr="00357FE1">
        <w:rPr>
          <w:rStyle w:val="Bodytext20"/>
          <w:rFonts w:ascii="Times New Roman" w:hAnsi="Times New Roman" w:cs="Times New Roman"/>
          <w:color w:val="000000"/>
          <w:sz w:val="24"/>
          <w:szCs w:val="24"/>
        </w:rPr>
        <w:t xml:space="preserve">profesional </w:t>
      </w:r>
      <w:r w:rsidR="00030264" w:rsidRPr="00357FE1">
        <w:rPr>
          <w:rStyle w:val="Bodytext2"/>
          <w:rFonts w:ascii="Times New Roman" w:hAnsi="Times New Roman" w:cs="Times New Roman"/>
          <w:color w:val="000000"/>
          <w:sz w:val="24"/>
          <w:szCs w:val="24"/>
        </w:rPr>
        <w:t>t</w:t>
      </w:r>
      <w:r w:rsidR="00616F4B" w:rsidRPr="00357FE1">
        <w:rPr>
          <w:rStyle w:val="Bodytext2"/>
          <w:rFonts w:ascii="Times New Roman" w:hAnsi="Times New Roman" w:cs="Times New Roman"/>
          <w:color w:val="000000"/>
          <w:sz w:val="24"/>
          <w:szCs w:val="24"/>
        </w:rPr>
        <w:t>ë</w:t>
      </w:r>
      <w:r w:rsidR="00030264" w:rsidRPr="00357FE1">
        <w:rPr>
          <w:rStyle w:val="Bodytext2"/>
          <w:rFonts w:ascii="Times New Roman" w:hAnsi="Times New Roman" w:cs="Times New Roman"/>
          <w:color w:val="000000"/>
          <w:sz w:val="24"/>
          <w:szCs w:val="24"/>
        </w:rPr>
        <w:t xml:space="preserve"> institucioneve arsimore</w:t>
      </w:r>
      <w:r w:rsidR="00295F2D" w:rsidRPr="00357FE1">
        <w:rPr>
          <w:rStyle w:val="Bodytext2"/>
          <w:rFonts w:ascii="Times New Roman" w:hAnsi="Times New Roman" w:cs="Times New Roman"/>
          <w:color w:val="000000"/>
          <w:sz w:val="24"/>
          <w:szCs w:val="24"/>
        </w:rPr>
        <w:t>.</w:t>
      </w:r>
      <w:r w:rsidR="00030264" w:rsidRPr="00357FE1">
        <w:rPr>
          <w:rStyle w:val="Bodytext2"/>
          <w:rFonts w:ascii="Times New Roman" w:hAnsi="Times New Roman" w:cs="Times New Roman"/>
          <w:color w:val="000000"/>
          <w:sz w:val="24"/>
          <w:szCs w:val="24"/>
        </w:rPr>
        <w:t xml:space="preserve"> N</w:t>
      </w:r>
      <w:r w:rsidR="00616F4B" w:rsidRPr="00357FE1">
        <w:rPr>
          <w:rStyle w:val="Bodytext2"/>
          <w:rFonts w:ascii="Times New Roman" w:hAnsi="Times New Roman" w:cs="Times New Roman"/>
          <w:color w:val="000000"/>
          <w:sz w:val="24"/>
          <w:szCs w:val="24"/>
        </w:rPr>
        <w:t>ë</w:t>
      </w:r>
      <w:r w:rsidR="00030264" w:rsidRPr="00357FE1">
        <w:rPr>
          <w:rStyle w:val="Bodytext2"/>
          <w:rFonts w:ascii="Times New Roman" w:hAnsi="Times New Roman" w:cs="Times New Roman"/>
          <w:color w:val="000000"/>
          <w:sz w:val="24"/>
          <w:szCs w:val="24"/>
        </w:rPr>
        <w:t xml:space="preserve"> vijim po prezantojm</w:t>
      </w:r>
      <w:r w:rsidR="00616F4B" w:rsidRPr="00357FE1">
        <w:rPr>
          <w:rStyle w:val="Bodytext2"/>
          <w:rFonts w:ascii="Times New Roman" w:hAnsi="Times New Roman" w:cs="Times New Roman"/>
          <w:color w:val="000000"/>
          <w:sz w:val="24"/>
          <w:szCs w:val="24"/>
        </w:rPr>
        <w:t>ë</w:t>
      </w:r>
      <w:r w:rsidR="00030264" w:rsidRPr="00357FE1">
        <w:rPr>
          <w:rStyle w:val="Bodytext2"/>
          <w:rFonts w:ascii="Times New Roman" w:hAnsi="Times New Roman" w:cs="Times New Roman"/>
          <w:color w:val="000000"/>
          <w:sz w:val="24"/>
          <w:szCs w:val="24"/>
        </w:rPr>
        <w:t xml:space="preserve"> disa prej teorive m</w:t>
      </w:r>
      <w:r w:rsidR="00616F4B" w:rsidRPr="00357FE1">
        <w:rPr>
          <w:rStyle w:val="Bodytext2"/>
          <w:rFonts w:ascii="Times New Roman" w:hAnsi="Times New Roman" w:cs="Times New Roman"/>
          <w:color w:val="000000"/>
          <w:sz w:val="24"/>
          <w:szCs w:val="24"/>
        </w:rPr>
        <w:t>ë</w:t>
      </w:r>
      <w:r w:rsidR="00030264" w:rsidRPr="00357FE1">
        <w:rPr>
          <w:rStyle w:val="Bodytext2"/>
          <w:rFonts w:ascii="Times New Roman" w:hAnsi="Times New Roman" w:cs="Times New Roman"/>
          <w:color w:val="000000"/>
          <w:sz w:val="24"/>
          <w:szCs w:val="24"/>
        </w:rPr>
        <w:t xml:space="preserve"> t</w:t>
      </w:r>
      <w:r w:rsidR="00616F4B" w:rsidRPr="00357FE1">
        <w:rPr>
          <w:rStyle w:val="Bodytext2"/>
          <w:rFonts w:ascii="Times New Roman" w:hAnsi="Times New Roman" w:cs="Times New Roman"/>
          <w:color w:val="000000"/>
          <w:sz w:val="24"/>
          <w:szCs w:val="24"/>
        </w:rPr>
        <w:t>ë</w:t>
      </w:r>
      <w:r w:rsidR="00030264" w:rsidRPr="00357FE1">
        <w:rPr>
          <w:rStyle w:val="Bodytext2"/>
          <w:rFonts w:ascii="Times New Roman" w:hAnsi="Times New Roman" w:cs="Times New Roman"/>
          <w:color w:val="000000"/>
          <w:sz w:val="24"/>
          <w:szCs w:val="24"/>
        </w:rPr>
        <w:t xml:space="preserve"> shpeshta t</w:t>
      </w:r>
      <w:r w:rsidR="00616F4B" w:rsidRPr="00357FE1">
        <w:rPr>
          <w:rStyle w:val="Bodytext2"/>
          <w:rFonts w:ascii="Times New Roman" w:hAnsi="Times New Roman" w:cs="Times New Roman"/>
          <w:color w:val="000000"/>
          <w:sz w:val="24"/>
          <w:szCs w:val="24"/>
        </w:rPr>
        <w:t>ë</w:t>
      </w:r>
      <w:r w:rsidR="0050282C" w:rsidRPr="00357FE1">
        <w:rPr>
          <w:rStyle w:val="Bodytext2"/>
          <w:rFonts w:ascii="Times New Roman" w:hAnsi="Times New Roman" w:cs="Times New Roman"/>
          <w:color w:val="000000"/>
          <w:sz w:val="24"/>
          <w:szCs w:val="24"/>
        </w:rPr>
        <w:t xml:space="preserve"> </w:t>
      </w:r>
      <w:r w:rsidR="000D33BA" w:rsidRPr="00357FE1">
        <w:rPr>
          <w:rStyle w:val="Bodytext2"/>
          <w:rFonts w:ascii="Times New Roman" w:hAnsi="Times New Roman" w:cs="Times New Roman"/>
          <w:color w:val="000000"/>
          <w:sz w:val="24"/>
          <w:szCs w:val="24"/>
        </w:rPr>
        <w:t>cilat mund t</w:t>
      </w:r>
      <w:r w:rsidR="00616F4B" w:rsidRPr="00357FE1">
        <w:rPr>
          <w:rStyle w:val="Bodytext2"/>
          <w:rFonts w:ascii="Times New Roman" w:hAnsi="Times New Roman" w:cs="Times New Roman"/>
          <w:color w:val="000000"/>
          <w:sz w:val="24"/>
          <w:szCs w:val="24"/>
        </w:rPr>
        <w:t>ë</w:t>
      </w:r>
      <w:r w:rsidR="000D33BA" w:rsidRPr="00357FE1">
        <w:rPr>
          <w:rStyle w:val="Bodytext2"/>
          <w:rFonts w:ascii="Times New Roman" w:hAnsi="Times New Roman" w:cs="Times New Roman"/>
          <w:color w:val="000000"/>
          <w:sz w:val="24"/>
          <w:szCs w:val="24"/>
        </w:rPr>
        <w:t xml:space="preserve"> zbatohen nga menaxher</w:t>
      </w:r>
      <w:r w:rsidR="00616F4B" w:rsidRPr="00357FE1">
        <w:rPr>
          <w:rStyle w:val="Bodytext2"/>
          <w:rFonts w:ascii="Times New Roman" w:hAnsi="Times New Roman" w:cs="Times New Roman"/>
          <w:color w:val="000000"/>
          <w:sz w:val="24"/>
          <w:szCs w:val="24"/>
        </w:rPr>
        <w:t>ë</w:t>
      </w:r>
      <w:r w:rsidR="000D33BA" w:rsidRPr="00357FE1">
        <w:rPr>
          <w:rStyle w:val="Bodytext2"/>
          <w:rFonts w:ascii="Times New Roman" w:hAnsi="Times New Roman" w:cs="Times New Roman"/>
          <w:color w:val="000000"/>
          <w:sz w:val="24"/>
          <w:szCs w:val="24"/>
        </w:rPr>
        <w:t>t e institucioneve t</w:t>
      </w:r>
      <w:r w:rsidR="00616F4B" w:rsidRPr="00357FE1">
        <w:rPr>
          <w:rStyle w:val="Bodytext2"/>
          <w:rFonts w:ascii="Times New Roman" w:hAnsi="Times New Roman" w:cs="Times New Roman"/>
          <w:color w:val="000000"/>
          <w:sz w:val="24"/>
          <w:szCs w:val="24"/>
        </w:rPr>
        <w:t>ë</w:t>
      </w:r>
      <w:r w:rsidR="000D33BA" w:rsidRPr="00357FE1">
        <w:rPr>
          <w:rStyle w:val="Bodytext2"/>
          <w:rFonts w:ascii="Times New Roman" w:hAnsi="Times New Roman" w:cs="Times New Roman"/>
          <w:color w:val="000000"/>
          <w:sz w:val="24"/>
          <w:szCs w:val="24"/>
        </w:rPr>
        <w:t xml:space="preserve"> </w:t>
      </w:r>
      <w:r w:rsidR="00030264" w:rsidRPr="00357FE1">
        <w:rPr>
          <w:rStyle w:val="Bodytext2"/>
          <w:rFonts w:ascii="Times New Roman" w:hAnsi="Times New Roman" w:cs="Times New Roman"/>
          <w:color w:val="000000"/>
          <w:sz w:val="24"/>
          <w:szCs w:val="24"/>
        </w:rPr>
        <w:t>arsimit</w:t>
      </w:r>
      <w:r w:rsidR="000D33BA" w:rsidRPr="00357FE1">
        <w:rPr>
          <w:rStyle w:val="Bodytext2"/>
          <w:rFonts w:ascii="Times New Roman" w:hAnsi="Times New Roman" w:cs="Times New Roman"/>
          <w:color w:val="000000"/>
          <w:sz w:val="24"/>
          <w:szCs w:val="24"/>
        </w:rPr>
        <w:t>:</w:t>
      </w:r>
    </w:p>
    <w:p w:rsidR="00AA2866" w:rsidRPr="00357FE1" w:rsidRDefault="00AA2866" w:rsidP="005D41F5">
      <w:pPr>
        <w:pStyle w:val="Bodytext21"/>
        <w:shd w:val="clear" w:color="auto" w:fill="auto"/>
        <w:spacing w:line="360" w:lineRule="auto"/>
        <w:ind w:right="4" w:firstLine="540"/>
        <w:rPr>
          <w:rFonts w:ascii="Times New Roman" w:hAnsi="Times New Roman"/>
          <w:sz w:val="24"/>
          <w:szCs w:val="24"/>
        </w:rPr>
      </w:pPr>
    </w:p>
    <w:p w:rsidR="00030264" w:rsidRPr="00357FE1" w:rsidRDefault="00030264" w:rsidP="00D75068">
      <w:pPr>
        <w:pStyle w:val="Heading3"/>
      </w:pPr>
      <w:bookmarkStart w:id="56" w:name="_Toc448411867"/>
      <w:r w:rsidRPr="00357FE1">
        <w:rPr>
          <w:rStyle w:val="Heading50"/>
          <w:rFonts w:ascii="Times New Roman" w:hAnsi="Times New Roman" w:cs="Times New Roman"/>
        </w:rPr>
        <w:lastRenderedPageBreak/>
        <w:t>Teoria e shkoll</w:t>
      </w:r>
      <w:r w:rsidR="00616F4B" w:rsidRPr="00357FE1">
        <w:rPr>
          <w:rStyle w:val="Heading50"/>
          <w:rFonts w:ascii="Times New Roman" w:hAnsi="Times New Roman" w:cs="Times New Roman"/>
        </w:rPr>
        <w:t>ë</w:t>
      </w:r>
      <w:r w:rsidRPr="00357FE1">
        <w:rPr>
          <w:rStyle w:val="Heading50"/>
          <w:rFonts w:ascii="Times New Roman" w:hAnsi="Times New Roman" w:cs="Times New Roman"/>
        </w:rPr>
        <w:t>s klasike</w:t>
      </w:r>
      <w:bookmarkEnd w:id="56"/>
    </w:p>
    <w:p w:rsidR="004A2BDE" w:rsidRPr="006240E1" w:rsidRDefault="00030264" w:rsidP="006240E1">
      <w:pPr>
        <w:pStyle w:val="Bodytext21"/>
        <w:shd w:val="clear" w:color="auto" w:fill="auto"/>
        <w:spacing w:line="276" w:lineRule="auto"/>
        <w:ind w:right="4" w:firstLine="540"/>
        <w:rPr>
          <w:rStyle w:val="Heading50"/>
          <w:rFonts w:ascii="Times New Roman" w:hAnsi="Times New Roman" w:cs="Times New Roman"/>
          <w:b w:val="0"/>
          <w:bCs w:val="0"/>
          <w:color w:val="000000"/>
          <w:sz w:val="24"/>
          <w:szCs w:val="24"/>
        </w:rPr>
      </w:pPr>
      <w:r w:rsidRPr="00357FE1">
        <w:rPr>
          <w:rStyle w:val="Bodytext2"/>
          <w:rFonts w:ascii="Times New Roman" w:hAnsi="Times New Roman" w:cs="Times New Roman"/>
          <w:color w:val="000000"/>
          <w:sz w:val="24"/>
          <w:szCs w:val="24"/>
        </w:rPr>
        <w:t>Kjo teori</w:t>
      </w:r>
      <w:r w:rsidRPr="00357FE1">
        <w:rPr>
          <w:rStyle w:val="FootnoteReference"/>
          <w:rFonts w:ascii="Times New Roman" w:hAnsi="Times New Roman"/>
          <w:color w:val="000000"/>
          <w:sz w:val="24"/>
          <w:szCs w:val="24"/>
          <w:shd w:val="clear" w:color="auto" w:fill="FFFFFF"/>
        </w:rPr>
        <w:footnoteReference w:id="28"/>
      </w:r>
      <w:r w:rsidRPr="00357FE1">
        <w:rPr>
          <w:rStyle w:val="Bodytext2"/>
          <w:rFonts w:ascii="Times New Roman" w:hAnsi="Times New Roman" w:cs="Times New Roman"/>
          <w:color w:val="000000"/>
          <w:sz w:val="24"/>
          <w:szCs w:val="24"/>
        </w:rPr>
        <w:t xml:space="preserve"> synim kryesor teorik dhe praktik ka ngritjen e efikasitetit t</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pun</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n</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institucione t</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arsimit</w:t>
      </w:r>
      <w:r w:rsidR="004A2BDE" w:rsidRPr="00357FE1">
        <w:rPr>
          <w:rStyle w:val="Bodytext2"/>
          <w:rFonts w:ascii="Times New Roman" w:hAnsi="Times New Roman" w:cs="Times New Roman"/>
          <w:color w:val="000000"/>
          <w:sz w:val="24"/>
          <w:szCs w:val="24"/>
        </w:rPr>
        <w:t xml:space="preserve"> nëpërmjet </w:t>
      </w:r>
      <w:r w:rsidRPr="00357FE1">
        <w:rPr>
          <w:rStyle w:val="Bodytext2"/>
          <w:rFonts w:ascii="Times New Roman" w:hAnsi="Times New Roman" w:cs="Times New Roman"/>
          <w:color w:val="000000"/>
          <w:sz w:val="24"/>
          <w:szCs w:val="24"/>
        </w:rPr>
        <w:t>zb</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rthimit t</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aktiviteteve n</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detyra m</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t</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detajuara </w:t>
      </w:r>
      <w:r w:rsidR="004A2BDE" w:rsidRPr="00357FE1">
        <w:rPr>
          <w:rStyle w:val="Bodytext2"/>
          <w:rFonts w:ascii="Times New Roman" w:hAnsi="Times New Roman" w:cs="Times New Roman"/>
          <w:i/>
          <w:color w:val="000000"/>
          <w:sz w:val="24"/>
          <w:szCs w:val="24"/>
        </w:rPr>
        <w:t xml:space="preserve">- </w:t>
      </w:r>
      <w:r w:rsidRPr="00357FE1">
        <w:rPr>
          <w:rStyle w:val="Bodytext2Italic"/>
          <w:rFonts w:ascii="Times New Roman" w:hAnsi="Times New Roman" w:cs="Times New Roman"/>
          <w:i w:val="0"/>
          <w:color w:val="000000"/>
          <w:sz w:val="24"/>
          <w:szCs w:val="24"/>
        </w:rPr>
        <w:t>nj</w:t>
      </w:r>
      <w:r w:rsidR="004A2BDE" w:rsidRPr="00357FE1">
        <w:rPr>
          <w:rStyle w:val="Bodytext2Italic"/>
          <w:rFonts w:ascii="Times New Roman" w:hAnsi="Times New Roman" w:cs="Times New Roman"/>
          <w:i w:val="0"/>
          <w:color w:val="000000"/>
          <w:sz w:val="24"/>
          <w:szCs w:val="24"/>
        </w:rPr>
        <w:t>ë</w:t>
      </w:r>
      <w:r w:rsidRPr="00357FE1">
        <w:rPr>
          <w:rStyle w:val="Bodytext2Italic"/>
          <w:rFonts w:ascii="Times New Roman" w:hAnsi="Times New Roman" w:cs="Times New Roman"/>
          <w:i w:val="0"/>
          <w:color w:val="000000"/>
          <w:sz w:val="24"/>
          <w:szCs w:val="24"/>
        </w:rPr>
        <w:t>si themelore t</w:t>
      </w:r>
      <w:r w:rsidR="00616F4B" w:rsidRPr="00357FE1">
        <w:rPr>
          <w:rStyle w:val="Bodytext2Italic"/>
          <w:rFonts w:ascii="Times New Roman" w:hAnsi="Times New Roman" w:cs="Times New Roman"/>
          <w:i w:val="0"/>
          <w:color w:val="000000"/>
          <w:sz w:val="24"/>
          <w:szCs w:val="24"/>
        </w:rPr>
        <w:t>ë</w:t>
      </w:r>
      <w:r w:rsidRPr="00357FE1">
        <w:rPr>
          <w:rStyle w:val="Bodytext2Italic"/>
          <w:rFonts w:ascii="Times New Roman" w:hAnsi="Times New Roman" w:cs="Times New Roman"/>
          <w:i w:val="0"/>
          <w:color w:val="000000"/>
          <w:sz w:val="24"/>
          <w:szCs w:val="24"/>
        </w:rPr>
        <w:t xml:space="preserve"> pun</w:t>
      </w:r>
      <w:r w:rsidR="00616F4B" w:rsidRPr="00357FE1">
        <w:rPr>
          <w:rStyle w:val="Bodytext2Italic"/>
          <w:rFonts w:ascii="Times New Roman" w:hAnsi="Times New Roman" w:cs="Times New Roman"/>
          <w:i w:val="0"/>
          <w:color w:val="000000"/>
          <w:sz w:val="24"/>
          <w:szCs w:val="24"/>
        </w:rPr>
        <w:t>ë</w:t>
      </w:r>
      <w:r w:rsidRPr="00357FE1">
        <w:rPr>
          <w:rStyle w:val="Bodytext2Italic"/>
          <w:rFonts w:ascii="Times New Roman" w:hAnsi="Times New Roman" w:cs="Times New Roman"/>
          <w:i w:val="0"/>
          <w:color w:val="000000"/>
          <w:sz w:val="24"/>
          <w:szCs w:val="24"/>
        </w:rPr>
        <w:t>s.</w:t>
      </w:r>
      <w:r w:rsidRPr="00357FE1">
        <w:rPr>
          <w:rStyle w:val="Bodytext2"/>
          <w:rFonts w:ascii="Times New Roman" w:hAnsi="Times New Roman" w:cs="Times New Roman"/>
          <w:color w:val="000000"/>
          <w:sz w:val="24"/>
          <w:szCs w:val="24"/>
        </w:rPr>
        <w:t xml:space="preserve"> Kjo teori n</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fokus ka shfryt</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zimin sa m</w:t>
      </w:r>
      <w:r w:rsidR="00616F4B" w:rsidRPr="00357FE1">
        <w:rPr>
          <w:rStyle w:val="Bodytext2"/>
          <w:rFonts w:ascii="Times New Roman" w:hAnsi="Times New Roman" w:cs="Times New Roman"/>
          <w:color w:val="000000"/>
          <w:sz w:val="24"/>
          <w:szCs w:val="24"/>
        </w:rPr>
        <w:t>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racional t</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koh</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 dhe motivimi</w:t>
      </w:r>
      <w:r w:rsidR="004A2BDE" w:rsidRPr="00357FE1">
        <w:rPr>
          <w:rStyle w:val="Bodytext2"/>
          <w:rFonts w:ascii="Times New Roman" w:hAnsi="Times New Roman" w:cs="Times New Roman"/>
          <w:color w:val="000000"/>
          <w:sz w:val="24"/>
          <w:szCs w:val="24"/>
        </w:rPr>
        <w:t>n</w:t>
      </w:r>
      <w:r w:rsidRPr="00357FE1">
        <w:rPr>
          <w:rStyle w:val="Bodytext2"/>
          <w:rFonts w:ascii="Times New Roman" w:hAnsi="Times New Roman" w:cs="Times New Roman"/>
          <w:color w:val="000000"/>
          <w:sz w:val="24"/>
          <w:szCs w:val="24"/>
        </w:rPr>
        <w:t xml:space="preserve"> n</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pun</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w:t>
      </w:r>
      <w:r w:rsidR="004A2BDE"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Koncepti i k</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saj teorie </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sht</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q</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m</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simdh</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n</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sit t</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paguhen sipas efektit dhe cil</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sis</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n</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pun</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w:t>
      </w:r>
      <w:r w:rsidR="004A2BDE"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 xml:space="preserve">Teoria e F. Taylorit ishte </w:t>
      </w:r>
      <w:r w:rsidR="004C5350" w:rsidRPr="00357FE1">
        <w:rPr>
          <w:rStyle w:val="Bodytext2"/>
          <w:rFonts w:ascii="Times New Roman" w:hAnsi="Times New Roman" w:cs="Times New Roman"/>
          <w:color w:val="000000"/>
          <w:sz w:val="24"/>
          <w:szCs w:val="24"/>
        </w:rPr>
        <w:t>rrug</w:t>
      </w:r>
      <w:r w:rsidR="00616F4B" w:rsidRPr="00357FE1">
        <w:rPr>
          <w:rStyle w:val="Bodytext2"/>
          <w:rFonts w:ascii="Times New Roman" w:hAnsi="Times New Roman" w:cs="Times New Roman"/>
          <w:color w:val="000000"/>
          <w:sz w:val="24"/>
          <w:szCs w:val="24"/>
        </w:rPr>
        <w:t>ë</w:t>
      </w:r>
      <w:r w:rsidR="004C5350" w:rsidRPr="00357FE1">
        <w:rPr>
          <w:rStyle w:val="Bodytext2"/>
          <w:rFonts w:ascii="Times New Roman" w:hAnsi="Times New Roman" w:cs="Times New Roman"/>
          <w:color w:val="000000"/>
          <w:sz w:val="24"/>
          <w:szCs w:val="24"/>
        </w:rPr>
        <w:t xml:space="preserve"> e qart</w:t>
      </w:r>
      <w:r w:rsidR="00616F4B" w:rsidRPr="00357FE1">
        <w:rPr>
          <w:rStyle w:val="Bodytext2"/>
          <w:rFonts w:ascii="Times New Roman" w:hAnsi="Times New Roman" w:cs="Times New Roman"/>
          <w:color w:val="000000"/>
          <w:sz w:val="24"/>
          <w:szCs w:val="24"/>
        </w:rPr>
        <w:t>ë</w:t>
      </w:r>
      <w:r w:rsidR="004C5350" w:rsidRPr="00357FE1">
        <w:rPr>
          <w:rStyle w:val="Bodytext2"/>
          <w:rFonts w:ascii="Times New Roman" w:hAnsi="Times New Roman" w:cs="Times New Roman"/>
          <w:color w:val="000000"/>
          <w:sz w:val="24"/>
          <w:szCs w:val="24"/>
        </w:rPr>
        <w:t xml:space="preserve"> p</w:t>
      </w:r>
      <w:r w:rsidR="00616F4B" w:rsidRPr="00357FE1">
        <w:rPr>
          <w:rStyle w:val="Bodytext2"/>
          <w:rFonts w:ascii="Times New Roman" w:hAnsi="Times New Roman" w:cs="Times New Roman"/>
          <w:color w:val="000000"/>
          <w:sz w:val="24"/>
          <w:szCs w:val="24"/>
        </w:rPr>
        <w:t>ë</w:t>
      </w:r>
      <w:r w:rsidR="004C5350" w:rsidRPr="00357FE1">
        <w:rPr>
          <w:rStyle w:val="Bodytext2"/>
          <w:rFonts w:ascii="Times New Roman" w:hAnsi="Times New Roman" w:cs="Times New Roman"/>
          <w:color w:val="000000"/>
          <w:sz w:val="24"/>
          <w:szCs w:val="24"/>
        </w:rPr>
        <w:t xml:space="preserve">r </w:t>
      </w:r>
      <w:r w:rsidRPr="00357FE1">
        <w:rPr>
          <w:rStyle w:val="Bodytext2"/>
          <w:rFonts w:ascii="Times New Roman" w:hAnsi="Times New Roman" w:cs="Times New Roman"/>
          <w:color w:val="000000"/>
          <w:sz w:val="24"/>
          <w:szCs w:val="24"/>
        </w:rPr>
        <w:t>rritj</w:t>
      </w:r>
      <w:r w:rsidR="004C5350" w:rsidRPr="00357FE1">
        <w:rPr>
          <w:rStyle w:val="Bodytext2"/>
          <w:rFonts w:ascii="Times New Roman" w:hAnsi="Times New Roman" w:cs="Times New Roman"/>
          <w:color w:val="000000"/>
          <w:sz w:val="24"/>
          <w:szCs w:val="24"/>
        </w:rPr>
        <w:t>e t</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cil</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sis</w:t>
      </w:r>
      <w:r w:rsidR="00616F4B" w:rsidRPr="00357FE1">
        <w:rPr>
          <w:rStyle w:val="Bodytext2"/>
          <w:rFonts w:ascii="Times New Roman" w:hAnsi="Times New Roman" w:cs="Times New Roman"/>
          <w:color w:val="000000"/>
          <w:sz w:val="24"/>
          <w:szCs w:val="24"/>
        </w:rPr>
        <w:t>ë</w:t>
      </w:r>
      <w:r w:rsidR="000A0F4D" w:rsidRPr="00357FE1">
        <w:rPr>
          <w:rStyle w:val="Bodytext2"/>
          <w:rFonts w:ascii="Times New Roman" w:hAnsi="Times New Roman" w:cs="Times New Roman"/>
          <w:color w:val="000000"/>
          <w:sz w:val="24"/>
          <w:szCs w:val="24"/>
        </w:rPr>
        <w:t>,</w:t>
      </w:r>
      <w:r w:rsidRPr="00357FE1">
        <w:rPr>
          <w:rStyle w:val="Bodytext2"/>
          <w:rFonts w:ascii="Times New Roman" w:hAnsi="Times New Roman" w:cs="Times New Roman"/>
          <w:color w:val="000000"/>
          <w:sz w:val="24"/>
          <w:szCs w:val="24"/>
        </w:rPr>
        <w:t xml:space="preserve"> sipas metod</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s shkencore </w:t>
      </w:r>
      <w:r w:rsidRPr="00357FE1">
        <w:rPr>
          <w:rStyle w:val="Bodytext2Italic"/>
          <w:rFonts w:ascii="Times New Roman" w:hAnsi="Times New Roman" w:cs="Times New Roman"/>
          <w:color w:val="000000"/>
          <w:sz w:val="24"/>
          <w:szCs w:val="24"/>
        </w:rPr>
        <w:t>n</w:t>
      </w:r>
      <w:r w:rsidR="00616F4B"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 xml:space="preserve"> rrug</w:t>
      </w:r>
      <w:r w:rsidR="00616F4B"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 xml:space="preserve"> t</w:t>
      </w:r>
      <w:r w:rsidR="00616F4B"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 xml:space="preserve"> drejt</w:t>
      </w:r>
      <w:r w:rsidR="00616F4B" w:rsidRPr="00357FE1">
        <w:rPr>
          <w:rStyle w:val="Bodytext2Italic"/>
          <w:rFonts w:ascii="Times New Roman" w:hAnsi="Times New Roman" w:cs="Times New Roman"/>
          <w:color w:val="000000"/>
          <w:sz w:val="24"/>
          <w:szCs w:val="24"/>
        </w:rPr>
        <w:t>ë</w:t>
      </w:r>
      <w:r w:rsidR="004A2BDE" w:rsidRPr="00357FE1">
        <w:rPr>
          <w:rStyle w:val="Bodytext2Italic"/>
          <w:rFonts w:ascii="Times New Roman" w:hAnsi="Times New Roman" w:cs="Times New Roman"/>
          <w:color w:val="000000"/>
          <w:sz w:val="24"/>
          <w:szCs w:val="24"/>
        </w:rPr>
        <w:t>.</w:t>
      </w:r>
      <w:r w:rsidRPr="00357FE1">
        <w:rPr>
          <w:rStyle w:val="FootnoteReference"/>
          <w:rFonts w:ascii="Times New Roman" w:hAnsi="Times New Roman"/>
          <w:i/>
          <w:iCs/>
          <w:color w:val="000000"/>
          <w:sz w:val="24"/>
          <w:szCs w:val="24"/>
          <w:shd w:val="clear" w:color="auto" w:fill="FFFFFF"/>
        </w:rPr>
        <w:footnoteReference w:id="29"/>
      </w:r>
      <w:r w:rsidRPr="00357FE1">
        <w:rPr>
          <w:rStyle w:val="Bodytext2"/>
          <w:rFonts w:ascii="Times New Roman" w:hAnsi="Times New Roman" w:cs="Times New Roman"/>
          <w:color w:val="000000"/>
          <w:sz w:val="24"/>
          <w:szCs w:val="24"/>
        </w:rPr>
        <w:t xml:space="preserve"> </w:t>
      </w:r>
    </w:p>
    <w:p w:rsidR="006B4453" w:rsidRPr="00357FE1" w:rsidRDefault="00030264" w:rsidP="00D75068">
      <w:pPr>
        <w:pStyle w:val="Heading3"/>
        <w:rPr>
          <w:rStyle w:val="Heading50"/>
          <w:rFonts w:ascii="Times New Roman" w:hAnsi="Times New Roman" w:cs="Times New Roman"/>
          <w:b/>
        </w:rPr>
      </w:pPr>
      <w:bookmarkStart w:id="57" w:name="_Toc448411868"/>
      <w:r w:rsidRPr="00357FE1">
        <w:rPr>
          <w:rStyle w:val="Heading50"/>
          <w:rFonts w:ascii="Times New Roman" w:hAnsi="Times New Roman" w:cs="Times New Roman"/>
          <w:b/>
        </w:rPr>
        <w:t xml:space="preserve">Teoria </w:t>
      </w:r>
      <w:r w:rsidR="004A2BDE" w:rsidRPr="00357FE1">
        <w:rPr>
          <w:rStyle w:val="Heading50"/>
          <w:rFonts w:ascii="Times New Roman" w:hAnsi="Times New Roman" w:cs="Times New Roman"/>
          <w:b/>
        </w:rPr>
        <w:t>a</w:t>
      </w:r>
      <w:r w:rsidRPr="00357FE1">
        <w:rPr>
          <w:rStyle w:val="Heading50"/>
          <w:rFonts w:ascii="Times New Roman" w:hAnsi="Times New Roman" w:cs="Times New Roman"/>
          <w:b/>
        </w:rPr>
        <w:t>dministrative</w:t>
      </w:r>
      <w:bookmarkEnd w:id="57"/>
      <w:r w:rsidR="0050282C" w:rsidRPr="00357FE1">
        <w:rPr>
          <w:rStyle w:val="Heading50"/>
          <w:rFonts w:ascii="Times New Roman" w:hAnsi="Times New Roman" w:cs="Times New Roman"/>
          <w:b/>
        </w:rPr>
        <w:t xml:space="preserve"> </w:t>
      </w:r>
    </w:p>
    <w:p w:rsidR="00030264" w:rsidRPr="00357FE1" w:rsidRDefault="00030264" w:rsidP="00AA2866">
      <w:pPr>
        <w:pStyle w:val="Bodytext21"/>
        <w:shd w:val="clear" w:color="auto" w:fill="auto"/>
        <w:spacing w:line="276" w:lineRule="auto"/>
        <w:ind w:right="4" w:firstLine="540"/>
        <w:rPr>
          <w:rFonts w:ascii="Times New Roman" w:hAnsi="Times New Roman"/>
          <w:i/>
          <w:sz w:val="24"/>
          <w:szCs w:val="24"/>
        </w:rPr>
      </w:pPr>
      <w:r w:rsidRPr="00357FE1">
        <w:rPr>
          <w:rStyle w:val="Bodytext2"/>
          <w:rFonts w:ascii="Times New Roman" w:hAnsi="Times New Roman" w:cs="Times New Roman"/>
          <w:color w:val="000000"/>
          <w:sz w:val="24"/>
          <w:szCs w:val="24"/>
        </w:rPr>
        <w:t>N</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nj</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institucion t</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arsimit</w:t>
      </w:r>
      <w:r w:rsidR="004A2BDE"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apo administrat</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 s</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nj</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organizate</w:t>
      </w:r>
      <w:r w:rsidR="000A0F4D" w:rsidRPr="00357FE1">
        <w:rPr>
          <w:rStyle w:val="Bodytext2"/>
          <w:rFonts w:ascii="Times New Roman" w:hAnsi="Times New Roman" w:cs="Times New Roman"/>
          <w:color w:val="000000"/>
          <w:sz w:val="24"/>
          <w:szCs w:val="24"/>
        </w:rPr>
        <w:t>,</w:t>
      </w:r>
      <w:r w:rsidR="004A2BDE"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nd</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rtimi, organizimi dhe funksionimi </w:t>
      </w:r>
      <w:r w:rsidR="004A2BDE" w:rsidRPr="00357FE1">
        <w:rPr>
          <w:rStyle w:val="Bodytext2"/>
          <w:rFonts w:ascii="Times New Roman" w:hAnsi="Times New Roman" w:cs="Times New Roman"/>
          <w:color w:val="000000"/>
          <w:sz w:val="24"/>
          <w:szCs w:val="24"/>
        </w:rPr>
        <w:t xml:space="preserve">janë </w:t>
      </w:r>
      <w:r w:rsidR="001F03F7" w:rsidRPr="00357FE1">
        <w:rPr>
          <w:rStyle w:val="Bodytext2"/>
          <w:rFonts w:ascii="Times New Roman" w:hAnsi="Times New Roman" w:cs="Times New Roman"/>
          <w:color w:val="000000"/>
          <w:sz w:val="24"/>
          <w:szCs w:val="24"/>
        </w:rPr>
        <w:t>shkatht</w:t>
      </w:r>
      <w:r w:rsidR="004A2BDE" w:rsidRPr="00357FE1">
        <w:rPr>
          <w:rStyle w:val="Bodytext2"/>
          <w:rFonts w:ascii="Times New Roman" w:hAnsi="Times New Roman" w:cs="Times New Roman"/>
          <w:color w:val="000000"/>
          <w:sz w:val="24"/>
          <w:szCs w:val="24"/>
        </w:rPr>
        <w:t>ë</w:t>
      </w:r>
      <w:r w:rsidR="001F03F7" w:rsidRPr="00357FE1">
        <w:rPr>
          <w:rStyle w:val="Bodytext2"/>
          <w:rFonts w:ascii="Times New Roman" w:hAnsi="Times New Roman" w:cs="Times New Roman"/>
          <w:color w:val="000000"/>
          <w:sz w:val="24"/>
          <w:szCs w:val="24"/>
        </w:rPr>
        <w:t xml:space="preserve">si </w:t>
      </w:r>
      <w:r w:rsidR="004A2BDE" w:rsidRPr="00357FE1">
        <w:rPr>
          <w:rStyle w:val="Bodytext2"/>
          <w:rFonts w:ascii="Times New Roman" w:hAnsi="Times New Roman" w:cs="Times New Roman"/>
          <w:color w:val="000000"/>
          <w:sz w:val="24"/>
          <w:szCs w:val="24"/>
        </w:rPr>
        <w:t>të</w:t>
      </w:r>
      <w:r w:rsidR="001F03F7" w:rsidRPr="00357FE1">
        <w:rPr>
          <w:rStyle w:val="Bodytext2"/>
          <w:rFonts w:ascii="Times New Roman" w:hAnsi="Times New Roman" w:cs="Times New Roman"/>
          <w:color w:val="000000"/>
          <w:sz w:val="24"/>
          <w:szCs w:val="24"/>
        </w:rPr>
        <w:t xml:space="preserve"> veç</w:t>
      </w:r>
      <w:r w:rsidRPr="00357FE1">
        <w:rPr>
          <w:rStyle w:val="Bodytext2"/>
          <w:rFonts w:ascii="Times New Roman" w:hAnsi="Times New Roman" w:cs="Times New Roman"/>
          <w:color w:val="000000"/>
          <w:sz w:val="24"/>
          <w:szCs w:val="24"/>
        </w:rPr>
        <w:t>ant</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profesionale </w:t>
      </w:r>
      <w:r w:rsidR="004A2BDE" w:rsidRPr="00357FE1">
        <w:rPr>
          <w:rStyle w:val="Bodytext2"/>
          <w:rFonts w:ascii="Times New Roman" w:hAnsi="Times New Roman" w:cs="Times New Roman"/>
          <w:color w:val="000000"/>
          <w:sz w:val="24"/>
          <w:szCs w:val="24"/>
        </w:rPr>
        <w:t>të</w:t>
      </w:r>
      <w:r w:rsidRPr="00357FE1">
        <w:rPr>
          <w:rStyle w:val="Bodytext2"/>
          <w:rFonts w:ascii="Times New Roman" w:hAnsi="Times New Roman" w:cs="Times New Roman"/>
          <w:color w:val="000000"/>
          <w:sz w:val="24"/>
          <w:szCs w:val="24"/>
        </w:rPr>
        <w:t xml:space="preserve"> menaxhmentit. Henry Fayol</w:t>
      </w:r>
      <w:r w:rsidRPr="00357FE1">
        <w:rPr>
          <w:rStyle w:val="FootnoteReference"/>
          <w:rFonts w:ascii="Times New Roman" w:hAnsi="Times New Roman"/>
          <w:color w:val="000000"/>
          <w:sz w:val="24"/>
          <w:szCs w:val="24"/>
          <w:shd w:val="clear" w:color="auto" w:fill="FFFFFF"/>
        </w:rPr>
        <w:footnoteReference w:id="30"/>
      </w:r>
      <w:r w:rsidR="004A2BDE" w:rsidRPr="00357FE1">
        <w:rPr>
          <w:rStyle w:val="Bodytext2"/>
          <w:rFonts w:ascii="Times New Roman" w:hAnsi="Times New Roman" w:cs="Times New Roman"/>
          <w:color w:val="000000"/>
          <w:sz w:val="24"/>
          <w:szCs w:val="24"/>
        </w:rPr>
        <w:t>,</w:t>
      </w:r>
      <w:r w:rsidRPr="00357FE1">
        <w:rPr>
          <w:rStyle w:val="Bodytext2"/>
          <w:rFonts w:ascii="Times New Roman" w:hAnsi="Times New Roman" w:cs="Times New Roman"/>
          <w:color w:val="000000"/>
          <w:sz w:val="24"/>
          <w:szCs w:val="24"/>
        </w:rPr>
        <w:t xml:space="preserve"> n</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aspektin e nd</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rtimit dhe t</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organizimit t</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administrat</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w:t>
      </w:r>
      <w:r w:rsidR="004A2BDE" w:rsidRPr="00357FE1">
        <w:rPr>
          <w:rStyle w:val="Bodytext2"/>
          <w:rFonts w:ascii="Times New Roman" w:hAnsi="Times New Roman" w:cs="Times New Roman"/>
          <w:color w:val="000000"/>
          <w:sz w:val="24"/>
          <w:szCs w:val="24"/>
        </w:rPr>
        <w:t>,</w:t>
      </w:r>
      <w:r w:rsidRPr="00357FE1">
        <w:rPr>
          <w:rStyle w:val="Bodytext2"/>
          <w:rFonts w:ascii="Times New Roman" w:hAnsi="Times New Roman" w:cs="Times New Roman"/>
          <w:color w:val="000000"/>
          <w:sz w:val="24"/>
          <w:szCs w:val="24"/>
        </w:rPr>
        <w:t xml:space="preserve"> </w:t>
      </w:r>
      <w:r w:rsidR="004C5350" w:rsidRPr="00357FE1">
        <w:rPr>
          <w:rStyle w:val="Bodytext2"/>
          <w:rFonts w:ascii="Times New Roman" w:hAnsi="Times New Roman" w:cs="Times New Roman"/>
          <w:color w:val="000000"/>
          <w:sz w:val="24"/>
          <w:szCs w:val="24"/>
        </w:rPr>
        <w:t>p</w:t>
      </w:r>
      <w:r w:rsidR="00616F4B" w:rsidRPr="00357FE1">
        <w:rPr>
          <w:rStyle w:val="Bodytext2"/>
          <w:rFonts w:ascii="Times New Roman" w:hAnsi="Times New Roman" w:cs="Times New Roman"/>
          <w:color w:val="000000"/>
          <w:sz w:val="24"/>
          <w:szCs w:val="24"/>
        </w:rPr>
        <w:t>ë</w:t>
      </w:r>
      <w:r w:rsidR="004C5350" w:rsidRPr="00357FE1">
        <w:rPr>
          <w:rStyle w:val="Bodytext2"/>
          <w:rFonts w:ascii="Times New Roman" w:hAnsi="Times New Roman" w:cs="Times New Roman"/>
          <w:color w:val="000000"/>
          <w:sz w:val="24"/>
          <w:szCs w:val="24"/>
        </w:rPr>
        <w:t>r her</w:t>
      </w:r>
      <w:r w:rsidR="00616F4B" w:rsidRPr="00357FE1">
        <w:rPr>
          <w:rStyle w:val="Bodytext2"/>
          <w:rFonts w:ascii="Times New Roman" w:hAnsi="Times New Roman" w:cs="Times New Roman"/>
          <w:color w:val="000000"/>
          <w:sz w:val="24"/>
          <w:szCs w:val="24"/>
        </w:rPr>
        <w:t>ë</w:t>
      </w:r>
      <w:r w:rsidR="004C5350" w:rsidRPr="00357FE1">
        <w:rPr>
          <w:rStyle w:val="Bodytext2"/>
          <w:rFonts w:ascii="Times New Roman" w:hAnsi="Times New Roman" w:cs="Times New Roman"/>
          <w:color w:val="000000"/>
          <w:sz w:val="24"/>
          <w:szCs w:val="24"/>
        </w:rPr>
        <w:t xml:space="preserve"> t</w:t>
      </w:r>
      <w:r w:rsidR="00616F4B" w:rsidRPr="00357FE1">
        <w:rPr>
          <w:rStyle w:val="Bodytext2"/>
          <w:rFonts w:ascii="Times New Roman" w:hAnsi="Times New Roman" w:cs="Times New Roman"/>
          <w:color w:val="000000"/>
          <w:sz w:val="24"/>
          <w:szCs w:val="24"/>
        </w:rPr>
        <w:t>ë</w:t>
      </w:r>
      <w:r w:rsidR="004C5350" w:rsidRPr="00357FE1">
        <w:rPr>
          <w:rStyle w:val="Bodytext2"/>
          <w:rFonts w:ascii="Times New Roman" w:hAnsi="Times New Roman" w:cs="Times New Roman"/>
          <w:color w:val="000000"/>
          <w:sz w:val="24"/>
          <w:szCs w:val="24"/>
        </w:rPr>
        <w:t xml:space="preserve"> par</w:t>
      </w:r>
      <w:r w:rsidR="00616F4B" w:rsidRPr="00357FE1">
        <w:rPr>
          <w:rStyle w:val="Bodytext2"/>
          <w:rFonts w:ascii="Times New Roman" w:hAnsi="Times New Roman" w:cs="Times New Roman"/>
          <w:color w:val="000000"/>
          <w:sz w:val="24"/>
          <w:szCs w:val="24"/>
        </w:rPr>
        <w:t>ë</w:t>
      </w:r>
      <w:r w:rsidR="004C5350" w:rsidRPr="00357FE1">
        <w:rPr>
          <w:rStyle w:val="Bodytext2"/>
          <w:rFonts w:ascii="Times New Roman" w:hAnsi="Times New Roman" w:cs="Times New Roman"/>
          <w:color w:val="000000"/>
          <w:sz w:val="24"/>
          <w:szCs w:val="24"/>
        </w:rPr>
        <w:t xml:space="preserve"> ndan</w:t>
      </w:r>
      <w:r w:rsidR="00616F4B" w:rsidRPr="00357FE1">
        <w:rPr>
          <w:rStyle w:val="Bodytext2"/>
          <w:rFonts w:ascii="Times New Roman" w:hAnsi="Times New Roman" w:cs="Times New Roman"/>
          <w:color w:val="000000"/>
          <w:sz w:val="24"/>
          <w:szCs w:val="24"/>
        </w:rPr>
        <w:t>ë</w:t>
      </w:r>
      <w:r w:rsidR="004C5350" w:rsidRPr="00357FE1">
        <w:rPr>
          <w:rStyle w:val="Bodytext2"/>
          <w:rFonts w:ascii="Times New Roman" w:hAnsi="Times New Roman" w:cs="Times New Roman"/>
          <w:color w:val="000000"/>
          <w:sz w:val="24"/>
          <w:szCs w:val="24"/>
        </w:rPr>
        <w:t xml:space="preserve"> detyrat drejtuese prej atyre mbik</w:t>
      </w:r>
      <w:r w:rsidR="004A2BDE" w:rsidRPr="00357FE1">
        <w:rPr>
          <w:rStyle w:val="Bodytext2"/>
          <w:rFonts w:ascii="Times New Roman" w:hAnsi="Times New Roman" w:cs="Times New Roman"/>
          <w:color w:val="000000"/>
          <w:sz w:val="24"/>
          <w:szCs w:val="24"/>
        </w:rPr>
        <w:t>ë</w:t>
      </w:r>
      <w:r w:rsidR="004C5350" w:rsidRPr="00357FE1">
        <w:rPr>
          <w:rStyle w:val="Bodytext2"/>
          <w:rFonts w:ascii="Times New Roman" w:hAnsi="Times New Roman" w:cs="Times New Roman"/>
          <w:color w:val="000000"/>
          <w:sz w:val="24"/>
          <w:szCs w:val="24"/>
        </w:rPr>
        <w:t>qyr</w:t>
      </w:r>
      <w:r w:rsidR="00616F4B" w:rsidRPr="00357FE1">
        <w:rPr>
          <w:rStyle w:val="Bodytext2"/>
          <w:rFonts w:ascii="Times New Roman" w:hAnsi="Times New Roman" w:cs="Times New Roman"/>
          <w:color w:val="000000"/>
          <w:sz w:val="24"/>
          <w:szCs w:val="24"/>
        </w:rPr>
        <w:t>ë</w:t>
      </w:r>
      <w:r w:rsidR="004C5350" w:rsidRPr="00357FE1">
        <w:rPr>
          <w:rStyle w:val="Bodytext2"/>
          <w:rFonts w:ascii="Times New Roman" w:hAnsi="Times New Roman" w:cs="Times New Roman"/>
          <w:color w:val="000000"/>
          <w:sz w:val="24"/>
          <w:szCs w:val="24"/>
        </w:rPr>
        <w:t>se dhe vepruese,</w:t>
      </w:r>
      <w:r w:rsidRPr="00357FE1">
        <w:rPr>
          <w:rStyle w:val="Bodytext2"/>
          <w:rFonts w:ascii="Times New Roman" w:hAnsi="Times New Roman" w:cs="Times New Roman"/>
          <w:color w:val="000000"/>
          <w:sz w:val="24"/>
          <w:szCs w:val="24"/>
        </w:rPr>
        <w:t xml:space="preserve"> duke i dh</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n</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rol t</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r</w:t>
      </w:r>
      <w:r w:rsidR="004A2BDE" w:rsidRPr="00357FE1">
        <w:rPr>
          <w:rStyle w:val="Bodytext2"/>
          <w:rFonts w:ascii="Times New Roman" w:hAnsi="Times New Roman" w:cs="Times New Roman"/>
          <w:color w:val="000000"/>
          <w:sz w:val="24"/>
          <w:szCs w:val="24"/>
        </w:rPr>
        <w:t>ën</w:t>
      </w:r>
      <w:r w:rsidRPr="00357FE1">
        <w:rPr>
          <w:rStyle w:val="Bodytext2"/>
          <w:rFonts w:ascii="Times New Roman" w:hAnsi="Times New Roman" w:cs="Times New Roman"/>
          <w:color w:val="000000"/>
          <w:sz w:val="24"/>
          <w:szCs w:val="24"/>
        </w:rPr>
        <w:t>d</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sish</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m nivel</w:t>
      </w:r>
      <w:r w:rsidR="001F03F7" w:rsidRPr="00357FE1">
        <w:rPr>
          <w:rStyle w:val="Bodytext2"/>
          <w:rFonts w:ascii="Times New Roman" w:hAnsi="Times New Roman" w:cs="Times New Roman"/>
          <w:color w:val="000000"/>
          <w:sz w:val="24"/>
          <w:szCs w:val="24"/>
        </w:rPr>
        <w:t>it menaxherial (drejtues), me</w:t>
      </w:r>
      <w:r w:rsidR="0050282C" w:rsidRPr="00357FE1">
        <w:rPr>
          <w:rStyle w:val="Bodytext2"/>
          <w:rFonts w:ascii="Times New Roman" w:hAnsi="Times New Roman" w:cs="Times New Roman"/>
          <w:color w:val="000000"/>
          <w:sz w:val="24"/>
          <w:szCs w:val="24"/>
        </w:rPr>
        <w:t xml:space="preserve"> </w:t>
      </w:r>
      <w:r w:rsidR="001F03F7" w:rsidRPr="00357FE1">
        <w:rPr>
          <w:rStyle w:val="Bodytext2"/>
          <w:rFonts w:ascii="Times New Roman" w:hAnsi="Times New Roman" w:cs="Times New Roman"/>
          <w:color w:val="000000"/>
          <w:sz w:val="24"/>
          <w:szCs w:val="24"/>
        </w:rPr>
        <w:t>ç</w:t>
      </w:r>
      <w:r w:rsidR="004A2BDE" w:rsidRPr="00357FE1">
        <w:rPr>
          <w:rStyle w:val="Bodytext2"/>
          <w:rFonts w:ascii="Times New Roman" w:hAnsi="Times New Roman" w:cs="Times New Roman"/>
          <w:color w:val="000000"/>
          <w:sz w:val="24"/>
          <w:szCs w:val="24"/>
        </w:rPr>
        <w:t>farë</w:t>
      </w:r>
      <w:r w:rsidR="001F03F7" w:rsidRPr="00357FE1">
        <w:rPr>
          <w:rStyle w:val="Bodytext2"/>
          <w:rFonts w:ascii="Times New Roman" w:hAnsi="Times New Roman" w:cs="Times New Roman"/>
          <w:color w:val="000000"/>
          <w:sz w:val="24"/>
          <w:szCs w:val="24"/>
        </w:rPr>
        <w:t xml:space="preserve"> p</w:t>
      </w:r>
      <w:r w:rsidR="004A2BDE" w:rsidRPr="00357FE1">
        <w:rPr>
          <w:rStyle w:val="Bodytext2"/>
          <w:rFonts w:ascii="Times New Roman" w:hAnsi="Times New Roman" w:cs="Times New Roman"/>
          <w:color w:val="000000"/>
          <w:sz w:val="24"/>
          <w:szCs w:val="24"/>
        </w:rPr>
        <w:t>ë</w:t>
      </w:r>
      <w:r w:rsidR="001F03F7" w:rsidRPr="00357FE1">
        <w:rPr>
          <w:rStyle w:val="Bodytext2"/>
          <w:rFonts w:ascii="Times New Roman" w:hAnsi="Times New Roman" w:cs="Times New Roman"/>
          <w:color w:val="000000"/>
          <w:sz w:val="24"/>
          <w:szCs w:val="24"/>
        </w:rPr>
        <w:t>rcaktohet se ç</w:t>
      </w:r>
      <w:r w:rsidRPr="00357FE1">
        <w:rPr>
          <w:rStyle w:val="Bodytext2"/>
          <w:rFonts w:ascii="Times New Roman" w:hAnsi="Times New Roman" w:cs="Times New Roman"/>
          <w:color w:val="000000"/>
          <w:sz w:val="24"/>
          <w:szCs w:val="24"/>
        </w:rPr>
        <w:t>far</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roli ka pasur drejtuesi n</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funksionimin e drejtimit (menaxhimit).</w:t>
      </w:r>
      <w:r w:rsidR="004A2BDE" w:rsidRPr="00357FE1">
        <w:rPr>
          <w:rStyle w:val="Bodytext2"/>
          <w:rFonts w:ascii="Times New Roman" w:hAnsi="Times New Roman" w:cs="Times New Roman"/>
          <w:color w:val="000000"/>
          <w:sz w:val="24"/>
          <w:szCs w:val="24"/>
        </w:rPr>
        <w:t xml:space="preserve"> </w:t>
      </w:r>
      <w:r w:rsidRPr="00357FE1">
        <w:rPr>
          <w:rStyle w:val="Heading62"/>
          <w:rFonts w:ascii="Times New Roman" w:hAnsi="Times New Roman" w:cs="Times New Roman"/>
          <w:b w:val="0"/>
          <w:i w:val="0"/>
          <w:color w:val="000000"/>
          <w:sz w:val="24"/>
          <w:szCs w:val="24"/>
        </w:rPr>
        <w:t>Sipas k</w:t>
      </w:r>
      <w:r w:rsidR="00616F4B" w:rsidRPr="00357FE1">
        <w:rPr>
          <w:rStyle w:val="Heading62"/>
          <w:rFonts w:ascii="Times New Roman" w:hAnsi="Times New Roman" w:cs="Times New Roman"/>
          <w:b w:val="0"/>
          <w:i w:val="0"/>
          <w:color w:val="000000"/>
          <w:sz w:val="24"/>
          <w:szCs w:val="24"/>
        </w:rPr>
        <w:t>ë</w:t>
      </w:r>
      <w:r w:rsidRPr="00357FE1">
        <w:rPr>
          <w:rStyle w:val="Heading62"/>
          <w:rFonts w:ascii="Times New Roman" w:hAnsi="Times New Roman" w:cs="Times New Roman"/>
          <w:b w:val="0"/>
          <w:i w:val="0"/>
          <w:color w:val="000000"/>
          <w:sz w:val="24"/>
          <w:szCs w:val="24"/>
        </w:rPr>
        <w:t>saj</w:t>
      </w:r>
      <w:r w:rsidR="004A2BDE" w:rsidRPr="00357FE1">
        <w:rPr>
          <w:rStyle w:val="Heading62"/>
          <w:rFonts w:ascii="Times New Roman" w:hAnsi="Times New Roman" w:cs="Times New Roman"/>
          <w:b w:val="0"/>
          <w:i w:val="0"/>
          <w:color w:val="000000"/>
          <w:sz w:val="24"/>
          <w:szCs w:val="24"/>
        </w:rPr>
        <w:t>,</w:t>
      </w:r>
      <w:r w:rsidRPr="00357FE1">
        <w:rPr>
          <w:rStyle w:val="Heading62"/>
          <w:rFonts w:ascii="Times New Roman" w:hAnsi="Times New Roman" w:cs="Times New Roman"/>
          <w:b w:val="0"/>
          <w:i w:val="0"/>
          <w:color w:val="000000"/>
          <w:sz w:val="24"/>
          <w:szCs w:val="24"/>
        </w:rPr>
        <w:t xml:space="preserve"> teoria</w:t>
      </w:r>
      <w:r w:rsidR="004A2BDE" w:rsidRPr="00357FE1">
        <w:rPr>
          <w:rStyle w:val="Heading62"/>
          <w:rFonts w:ascii="Times New Roman" w:hAnsi="Times New Roman" w:cs="Times New Roman"/>
          <w:b w:val="0"/>
          <w:i w:val="0"/>
          <w:color w:val="000000"/>
          <w:sz w:val="24"/>
          <w:szCs w:val="24"/>
        </w:rPr>
        <w:t>,</w:t>
      </w:r>
      <w:r w:rsidRPr="00357FE1">
        <w:rPr>
          <w:rStyle w:val="Heading62"/>
          <w:rFonts w:ascii="Times New Roman" w:hAnsi="Times New Roman" w:cs="Times New Roman"/>
          <w:b w:val="0"/>
          <w:i w:val="0"/>
          <w:color w:val="000000"/>
          <w:sz w:val="24"/>
          <w:szCs w:val="24"/>
        </w:rPr>
        <w:t xml:space="preserve"> funksionet dhe ve</w:t>
      </w:r>
      <w:r w:rsidRPr="00357FE1">
        <w:rPr>
          <w:rStyle w:val="Bodytext2"/>
          <w:rFonts w:ascii="Times New Roman" w:hAnsi="Times New Roman" w:cs="Times New Roman"/>
          <w:color w:val="000000"/>
          <w:sz w:val="24"/>
          <w:szCs w:val="24"/>
        </w:rPr>
        <w:t>primet drejtuese mb</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shteten n</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funksione</w:t>
      </w:r>
      <w:r w:rsidR="004A2BDE" w:rsidRPr="00357FE1">
        <w:rPr>
          <w:rStyle w:val="Bodytext2"/>
          <w:rFonts w:ascii="Times New Roman" w:hAnsi="Times New Roman" w:cs="Times New Roman"/>
          <w:color w:val="000000"/>
          <w:sz w:val="24"/>
          <w:szCs w:val="24"/>
        </w:rPr>
        <w:t>t</w:t>
      </w:r>
      <w:r w:rsidRPr="00357FE1">
        <w:rPr>
          <w:rStyle w:val="Bodytext2"/>
          <w:rFonts w:ascii="Times New Roman" w:hAnsi="Times New Roman" w:cs="Times New Roman"/>
          <w:color w:val="000000"/>
          <w:sz w:val="24"/>
          <w:szCs w:val="24"/>
        </w:rPr>
        <w:t xml:space="preserve"> specifike</w:t>
      </w:r>
      <w:r w:rsidR="004A2BDE"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t</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nj</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menaxheri:</w:t>
      </w:r>
      <w:r w:rsidR="004A2BDE" w:rsidRPr="00357FE1">
        <w:rPr>
          <w:rStyle w:val="Bodytext2"/>
          <w:rFonts w:ascii="Times New Roman" w:hAnsi="Times New Roman" w:cs="Times New Roman"/>
          <w:color w:val="000000"/>
          <w:sz w:val="24"/>
          <w:szCs w:val="24"/>
        </w:rPr>
        <w:t xml:space="preserve"> </w:t>
      </w:r>
      <w:r w:rsidRPr="00357FE1">
        <w:rPr>
          <w:rStyle w:val="Bodytext2Italic"/>
          <w:rFonts w:ascii="Times New Roman" w:hAnsi="Times New Roman" w:cs="Times New Roman"/>
          <w:i w:val="0"/>
          <w:color w:val="000000"/>
          <w:sz w:val="24"/>
          <w:szCs w:val="24"/>
        </w:rPr>
        <w:t>planifikimi,</w:t>
      </w:r>
      <w:r w:rsidR="004A2BDE" w:rsidRPr="00357FE1">
        <w:rPr>
          <w:rStyle w:val="Bodytext2Italic"/>
          <w:rFonts w:ascii="Times New Roman" w:hAnsi="Times New Roman" w:cs="Times New Roman"/>
          <w:i w:val="0"/>
          <w:color w:val="000000"/>
          <w:sz w:val="24"/>
          <w:szCs w:val="24"/>
        </w:rPr>
        <w:t xml:space="preserve"> </w:t>
      </w:r>
      <w:r w:rsidRPr="00357FE1">
        <w:rPr>
          <w:rStyle w:val="Bodytext2Italic"/>
          <w:rFonts w:ascii="Times New Roman" w:hAnsi="Times New Roman" w:cs="Times New Roman"/>
          <w:i w:val="0"/>
          <w:color w:val="000000"/>
          <w:sz w:val="24"/>
          <w:szCs w:val="24"/>
        </w:rPr>
        <w:t>organizimi,</w:t>
      </w:r>
      <w:r w:rsidRPr="00357FE1">
        <w:rPr>
          <w:rStyle w:val="Bodytext2"/>
          <w:rFonts w:ascii="Times New Roman" w:hAnsi="Times New Roman" w:cs="Times New Roman"/>
          <w:i/>
          <w:color w:val="000000"/>
          <w:sz w:val="24"/>
          <w:szCs w:val="24"/>
        </w:rPr>
        <w:t xml:space="preserve"> </w:t>
      </w:r>
      <w:r w:rsidRPr="00357FE1">
        <w:rPr>
          <w:rStyle w:val="Bodytext2Italic"/>
          <w:rFonts w:ascii="Times New Roman" w:hAnsi="Times New Roman" w:cs="Times New Roman"/>
          <w:i w:val="0"/>
          <w:color w:val="000000"/>
          <w:sz w:val="24"/>
          <w:szCs w:val="24"/>
        </w:rPr>
        <w:t>komandimi,</w:t>
      </w:r>
      <w:r w:rsidRPr="00357FE1">
        <w:rPr>
          <w:rStyle w:val="Bodytext2"/>
          <w:rFonts w:ascii="Times New Roman" w:hAnsi="Times New Roman" w:cs="Times New Roman"/>
          <w:i/>
          <w:color w:val="000000"/>
          <w:sz w:val="24"/>
          <w:szCs w:val="24"/>
        </w:rPr>
        <w:t xml:space="preserve"> </w:t>
      </w:r>
      <w:r w:rsidRPr="00357FE1">
        <w:rPr>
          <w:rStyle w:val="Bodytext2Italic"/>
          <w:rFonts w:ascii="Times New Roman" w:hAnsi="Times New Roman" w:cs="Times New Roman"/>
          <w:i w:val="0"/>
          <w:color w:val="000000"/>
          <w:sz w:val="24"/>
          <w:szCs w:val="24"/>
        </w:rPr>
        <w:t>bashk</w:t>
      </w:r>
      <w:r w:rsidR="004A2BDE" w:rsidRPr="00357FE1">
        <w:rPr>
          <w:rStyle w:val="Bodytext2Italic"/>
          <w:rFonts w:ascii="Times New Roman" w:hAnsi="Times New Roman" w:cs="Times New Roman"/>
          <w:i w:val="0"/>
          <w:color w:val="000000"/>
          <w:sz w:val="24"/>
          <w:szCs w:val="24"/>
        </w:rPr>
        <w:t>ë</w:t>
      </w:r>
      <w:r w:rsidRPr="00357FE1">
        <w:rPr>
          <w:rStyle w:val="Bodytext2Italic"/>
          <w:rFonts w:ascii="Times New Roman" w:hAnsi="Times New Roman" w:cs="Times New Roman"/>
          <w:i w:val="0"/>
          <w:color w:val="000000"/>
          <w:sz w:val="24"/>
          <w:szCs w:val="24"/>
        </w:rPr>
        <w:t>rendimi</w:t>
      </w:r>
      <w:r w:rsidRPr="00357FE1">
        <w:rPr>
          <w:rStyle w:val="Bodytext2"/>
          <w:rFonts w:ascii="Times New Roman" w:hAnsi="Times New Roman" w:cs="Times New Roman"/>
          <w:i/>
          <w:color w:val="000000"/>
          <w:sz w:val="24"/>
          <w:szCs w:val="24"/>
        </w:rPr>
        <w:t xml:space="preserve"> </w:t>
      </w:r>
      <w:r w:rsidRPr="00357FE1">
        <w:rPr>
          <w:rStyle w:val="Bodytext2"/>
          <w:rFonts w:ascii="Times New Roman" w:hAnsi="Times New Roman" w:cs="Times New Roman"/>
          <w:color w:val="000000"/>
          <w:sz w:val="24"/>
          <w:szCs w:val="24"/>
        </w:rPr>
        <w:t>dhe</w:t>
      </w:r>
      <w:r w:rsidRPr="00357FE1">
        <w:rPr>
          <w:rStyle w:val="Bodytext2"/>
          <w:rFonts w:ascii="Times New Roman" w:hAnsi="Times New Roman" w:cs="Times New Roman"/>
          <w:i/>
          <w:color w:val="000000"/>
          <w:sz w:val="24"/>
          <w:szCs w:val="24"/>
        </w:rPr>
        <w:t xml:space="preserve"> </w:t>
      </w:r>
      <w:r w:rsidRPr="00357FE1">
        <w:rPr>
          <w:rStyle w:val="Bodytext2Italic"/>
          <w:rFonts w:ascii="Times New Roman" w:hAnsi="Times New Roman" w:cs="Times New Roman"/>
          <w:i w:val="0"/>
          <w:color w:val="000000"/>
          <w:sz w:val="24"/>
          <w:szCs w:val="24"/>
        </w:rPr>
        <w:t>kontrollimi.</w:t>
      </w:r>
    </w:p>
    <w:p w:rsidR="004A2BDE" w:rsidRPr="00357FE1" w:rsidRDefault="004A2BDE" w:rsidP="006240E1">
      <w:pPr>
        <w:rPr>
          <w:rStyle w:val="Heading50"/>
          <w:rFonts w:ascii="Times New Roman" w:hAnsi="Times New Roman" w:cs="Times New Roman"/>
          <w:bCs w:val="0"/>
          <w:shd w:val="clear" w:color="auto" w:fill="auto"/>
        </w:rPr>
      </w:pPr>
    </w:p>
    <w:p w:rsidR="00030264" w:rsidRPr="00357FE1" w:rsidRDefault="00030264" w:rsidP="00D75068">
      <w:pPr>
        <w:pStyle w:val="Heading3"/>
        <w:rPr>
          <w:rStyle w:val="Heading50"/>
          <w:rFonts w:ascii="Times New Roman" w:hAnsi="Times New Roman" w:cs="Times New Roman"/>
          <w:b/>
          <w:bCs w:val="0"/>
          <w:shd w:val="clear" w:color="auto" w:fill="auto"/>
        </w:rPr>
      </w:pPr>
      <w:bookmarkStart w:id="58" w:name="_Toc448411869"/>
      <w:r w:rsidRPr="00357FE1">
        <w:rPr>
          <w:rStyle w:val="Heading50"/>
          <w:rFonts w:ascii="Times New Roman" w:hAnsi="Times New Roman" w:cs="Times New Roman"/>
          <w:b/>
          <w:bCs w:val="0"/>
          <w:shd w:val="clear" w:color="auto" w:fill="auto"/>
        </w:rPr>
        <w:t>Teoria e shkoll</w:t>
      </w:r>
      <w:r w:rsidR="004A2BDE" w:rsidRPr="00357FE1">
        <w:rPr>
          <w:rStyle w:val="Heading50"/>
          <w:rFonts w:ascii="Times New Roman" w:hAnsi="Times New Roman" w:cs="Times New Roman"/>
          <w:b/>
          <w:bCs w:val="0"/>
          <w:shd w:val="clear" w:color="auto" w:fill="auto"/>
        </w:rPr>
        <w:t>ë</w:t>
      </w:r>
      <w:r w:rsidRPr="00357FE1">
        <w:rPr>
          <w:rStyle w:val="Heading50"/>
          <w:rFonts w:ascii="Times New Roman" w:hAnsi="Times New Roman" w:cs="Times New Roman"/>
          <w:b/>
          <w:bCs w:val="0"/>
          <w:shd w:val="clear" w:color="auto" w:fill="auto"/>
        </w:rPr>
        <w:t xml:space="preserve">s </w:t>
      </w:r>
      <w:r w:rsidR="004A2BDE" w:rsidRPr="00357FE1">
        <w:rPr>
          <w:rStyle w:val="Heading50"/>
          <w:rFonts w:ascii="Times New Roman" w:hAnsi="Times New Roman" w:cs="Times New Roman"/>
          <w:b/>
          <w:bCs w:val="0"/>
          <w:shd w:val="clear" w:color="auto" w:fill="auto"/>
        </w:rPr>
        <w:t>b</w:t>
      </w:r>
      <w:r w:rsidRPr="00357FE1">
        <w:rPr>
          <w:rStyle w:val="Heading50"/>
          <w:rFonts w:ascii="Times New Roman" w:hAnsi="Times New Roman" w:cs="Times New Roman"/>
          <w:b/>
          <w:bCs w:val="0"/>
          <w:shd w:val="clear" w:color="auto" w:fill="auto"/>
        </w:rPr>
        <w:t>ihejvioriste</w:t>
      </w:r>
      <w:bookmarkEnd w:id="58"/>
    </w:p>
    <w:p w:rsidR="004A2BDE" w:rsidRPr="00357FE1" w:rsidRDefault="004A2BDE" w:rsidP="005D41F5">
      <w:pPr>
        <w:pStyle w:val="Bodytext21"/>
        <w:shd w:val="clear" w:color="auto" w:fill="auto"/>
        <w:spacing w:line="360" w:lineRule="auto"/>
        <w:ind w:right="4" w:firstLine="540"/>
        <w:rPr>
          <w:rStyle w:val="Bodytext2"/>
          <w:rFonts w:ascii="Times New Roman" w:hAnsi="Times New Roman" w:cs="Times New Roman"/>
          <w:color w:val="000000"/>
          <w:sz w:val="24"/>
          <w:szCs w:val="24"/>
        </w:rPr>
      </w:pPr>
    </w:p>
    <w:p w:rsidR="00030264" w:rsidRPr="00357FE1" w:rsidRDefault="00030264" w:rsidP="00AA2866">
      <w:pPr>
        <w:pStyle w:val="Bodytext21"/>
        <w:shd w:val="clear" w:color="auto" w:fill="auto"/>
        <w:spacing w:line="276" w:lineRule="auto"/>
        <w:ind w:right="4" w:firstLine="540"/>
        <w:rPr>
          <w:rFonts w:ascii="Times New Roman" w:hAnsi="Times New Roman"/>
          <w:sz w:val="24"/>
          <w:szCs w:val="24"/>
        </w:rPr>
      </w:pPr>
      <w:r w:rsidRPr="00357FE1">
        <w:rPr>
          <w:rStyle w:val="Bodytext2"/>
          <w:rFonts w:ascii="Times New Roman" w:hAnsi="Times New Roman" w:cs="Times New Roman"/>
          <w:color w:val="000000"/>
          <w:sz w:val="24"/>
          <w:szCs w:val="24"/>
        </w:rPr>
        <w:t xml:space="preserve">Konceptualisht </w:t>
      </w:r>
      <w:r w:rsidR="004A2BDE" w:rsidRPr="00357FE1">
        <w:rPr>
          <w:rStyle w:val="Bodytext2"/>
          <w:rFonts w:ascii="Times New Roman" w:hAnsi="Times New Roman" w:cs="Times New Roman"/>
          <w:color w:val="000000"/>
          <w:sz w:val="24"/>
          <w:szCs w:val="24"/>
        </w:rPr>
        <w:t>teoria bihejvioriste</w:t>
      </w:r>
      <w:r w:rsidRPr="00357FE1">
        <w:rPr>
          <w:rStyle w:val="FootnoteReference"/>
          <w:rFonts w:ascii="Times New Roman" w:hAnsi="Times New Roman"/>
          <w:color w:val="000000"/>
          <w:sz w:val="24"/>
          <w:szCs w:val="24"/>
          <w:shd w:val="clear" w:color="auto" w:fill="FFFFFF"/>
        </w:rPr>
        <w:footnoteReference w:id="31"/>
      </w:r>
      <w:r w:rsidR="004A2BDE"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mb</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shtetet</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n</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efektivitetin dhe efikasitetin e procesit t</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menaxhimit t</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bazuar n</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m</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nyren e sjelljes si rezultat i mir</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kuptimit t</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w:t>
      </w:r>
      <w:r w:rsidR="004A2BDE" w:rsidRPr="00357FE1">
        <w:rPr>
          <w:rStyle w:val="Bodytext2"/>
          <w:rFonts w:ascii="Times New Roman" w:hAnsi="Times New Roman" w:cs="Times New Roman"/>
          <w:color w:val="000000"/>
          <w:sz w:val="24"/>
          <w:szCs w:val="24"/>
        </w:rPr>
        <w:t>më</w:t>
      </w:r>
      <w:r w:rsidRPr="00357FE1">
        <w:rPr>
          <w:rStyle w:val="Bodytext2"/>
          <w:rFonts w:ascii="Times New Roman" w:hAnsi="Times New Roman" w:cs="Times New Roman"/>
          <w:color w:val="000000"/>
          <w:sz w:val="24"/>
          <w:szCs w:val="24"/>
        </w:rPr>
        <w:t>simdh</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n</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sve. Kjo teori p</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r produktivitet dhe cil</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si mb</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shtetet n</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kushtet e pun</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s </w:t>
      </w:r>
      <w:r w:rsidR="004A2BDE" w:rsidRPr="00357FE1">
        <w:rPr>
          <w:rStyle w:val="Bodytext2"/>
          <w:rFonts w:ascii="Times New Roman" w:hAnsi="Times New Roman" w:cs="Times New Roman"/>
          <w:color w:val="000000"/>
          <w:sz w:val="24"/>
          <w:szCs w:val="24"/>
        </w:rPr>
        <w:t xml:space="preserve">se: </w:t>
      </w:r>
      <w:r w:rsidRPr="00357FE1">
        <w:rPr>
          <w:rStyle w:val="Bodytext2"/>
          <w:rFonts w:ascii="Times New Roman" w:hAnsi="Times New Roman" w:cs="Times New Roman"/>
          <w:color w:val="000000"/>
          <w:sz w:val="24"/>
          <w:szCs w:val="24"/>
        </w:rPr>
        <w:t>ishin t</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mira (t</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k</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ndshme);</w:t>
      </w:r>
      <w:r w:rsidR="004A2BDE" w:rsidRPr="00357FE1">
        <w:rPr>
          <w:rStyle w:val="Bodytext2"/>
          <w:rFonts w:ascii="Times New Roman" w:hAnsi="Times New Roman" w:cs="Times New Roman"/>
          <w:color w:val="000000"/>
          <w:sz w:val="24"/>
          <w:szCs w:val="24"/>
        </w:rPr>
        <w:t xml:space="preserve"> marrëdhëniet </w:t>
      </w:r>
      <w:r w:rsidRPr="00357FE1">
        <w:rPr>
          <w:rStyle w:val="Bodytext2"/>
          <w:rFonts w:ascii="Times New Roman" w:hAnsi="Times New Roman" w:cs="Times New Roman"/>
          <w:color w:val="000000"/>
          <w:sz w:val="24"/>
          <w:szCs w:val="24"/>
        </w:rPr>
        <w:t>nd</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rmjet </w:t>
      </w:r>
      <w:r w:rsidRPr="00357FE1">
        <w:rPr>
          <w:rStyle w:val="Bodytext2"/>
          <w:rFonts w:ascii="Times New Roman" w:hAnsi="Times New Roman" w:cs="Times New Roman"/>
          <w:color w:val="000000"/>
          <w:sz w:val="24"/>
          <w:szCs w:val="24"/>
        </w:rPr>
        <w:lastRenderedPageBreak/>
        <w:t>pun</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tor</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ve dhe drejtuesve ishin shum</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m</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t</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lirshme;</w:t>
      </w:r>
      <w:r w:rsidR="004A2BDE"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p</w:t>
      </w:r>
      <w:r w:rsidRPr="00357FE1">
        <w:rPr>
          <w:rStyle w:val="Bodytext5"/>
          <w:rFonts w:ascii="Times New Roman" w:hAnsi="Times New Roman" w:cs="Times New Roman"/>
          <w:color w:val="000000"/>
          <w:sz w:val="24"/>
          <w:szCs w:val="24"/>
        </w:rPr>
        <w:t>un</w:t>
      </w:r>
      <w:r w:rsidR="004A2BDE" w:rsidRPr="00357FE1">
        <w:rPr>
          <w:rStyle w:val="Bodytext5"/>
          <w:rFonts w:ascii="Times New Roman" w:hAnsi="Times New Roman" w:cs="Times New Roman"/>
          <w:color w:val="000000"/>
          <w:sz w:val="24"/>
          <w:szCs w:val="24"/>
        </w:rPr>
        <w:t>ë</w:t>
      </w:r>
      <w:r w:rsidRPr="00357FE1">
        <w:rPr>
          <w:rStyle w:val="Bodytext5"/>
          <w:rFonts w:ascii="Times New Roman" w:hAnsi="Times New Roman" w:cs="Times New Roman"/>
          <w:color w:val="000000"/>
          <w:sz w:val="24"/>
          <w:szCs w:val="24"/>
        </w:rPr>
        <w:t>tor</w:t>
      </w:r>
      <w:r w:rsidR="004A2BDE" w:rsidRPr="00357FE1">
        <w:rPr>
          <w:rStyle w:val="Bodytext5"/>
          <w:rFonts w:ascii="Times New Roman" w:hAnsi="Times New Roman" w:cs="Times New Roman"/>
          <w:color w:val="000000"/>
          <w:sz w:val="24"/>
          <w:szCs w:val="24"/>
        </w:rPr>
        <w:t>ë</w:t>
      </w:r>
      <w:r w:rsidRPr="00357FE1">
        <w:rPr>
          <w:rStyle w:val="Bodytext5"/>
          <w:rFonts w:ascii="Times New Roman" w:hAnsi="Times New Roman" w:cs="Times New Roman"/>
          <w:color w:val="000000"/>
          <w:sz w:val="24"/>
          <w:szCs w:val="24"/>
        </w:rPr>
        <w:t>t ishin subjekt i pun</w:t>
      </w:r>
      <w:r w:rsidR="004A2BDE" w:rsidRPr="00357FE1">
        <w:rPr>
          <w:rStyle w:val="Bodytext5"/>
          <w:rFonts w:ascii="Times New Roman" w:hAnsi="Times New Roman" w:cs="Times New Roman"/>
          <w:color w:val="000000"/>
          <w:sz w:val="24"/>
          <w:szCs w:val="24"/>
        </w:rPr>
        <w:t>ë</w:t>
      </w:r>
      <w:r w:rsidRPr="00357FE1">
        <w:rPr>
          <w:rStyle w:val="Bodytext5"/>
          <w:rFonts w:ascii="Times New Roman" w:hAnsi="Times New Roman" w:cs="Times New Roman"/>
          <w:color w:val="000000"/>
          <w:sz w:val="24"/>
          <w:szCs w:val="24"/>
        </w:rPr>
        <w:t>s s</w:t>
      </w:r>
      <w:r w:rsidR="004A2BDE" w:rsidRPr="00357FE1">
        <w:rPr>
          <w:rStyle w:val="Bodytext5"/>
          <w:rFonts w:ascii="Times New Roman" w:hAnsi="Times New Roman" w:cs="Times New Roman"/>
          <w:color w:val="000000"/>
          <w:sz w:val="24"/>
          <w:szCs w:val="24"/>
        </w:rPr>
        <w:t>ë</w:t>
      </w:r>
      <w:r w:rsidRPr="00357FE1">
        <w:rPr>
          <w:rStyle w:val="Bodytext5"/>
          <w:rFonts w:ascii="Times New Roman" w:hAnsi="Times New Roman" w:cs="Times New Roman"/>
          <w:color w:val="000000"/>
          <w:sz w:val="24"/>
          <w:szCs w:val="24"/>
        </w:rPr>
        <w:t xml:space="preserve"> tyre;</w:t>
      </w:r>
      <w:r w:rsidR="004A2BDE" w:rsidRPr="00357FE1">
        <w:rPr>
          <w:rStyle w:val="Bodytext5"/>
          <w:rFonts w:ascii="Times New Roman" w:hAnsi="Times New Roman" w:cs="Times New Roman"/>
          <w:color w:val="000000"/>
          <w:sz w:val="24"/>
          <w:szCs w:val="24"/>
        </w:rPr>
        <w:t xml:space="preserve"> </w:t>
      </w:r>
      <w:r w:rsidR="004A2BDE" w:rsidRPr="00357FE1">
        <w:rPr>
          <w:rStyle w:val="Bodytext2"/>
          <w:rFonts w:ascii="Times New Roman" w:hAnsi="Times New Roman" w:cs="Times New Roman"/>
          <w:color w:val="000000"/>
          <w:sz w:val="24"/>
          <w:szCs w:val="24"/>
        </w:rPr>
        <w:t>n</w:t>
      </w:r>
      <w:r w:rsidRPr="00357FE1">
        <w:rPr>
          <w:rStyle w:val="Bodytext2"/>
          <w:rFonts w:ascii="Times New Roman" w:hAnsi="Times New Roman" w:cs="Times New Roman"/>
          <w:color w:val="000000"/>
          <w:sz w:val="24"/>
          <w:szCs w:val="24"/>
        </w:rPr>
        <w:t>gritja e ndjenj</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 s</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w:t>
      </w:r>
      <w:r w:rsidRPr="00357FE1">
        <w:rPr>
          <w:rStyle w:val="Bodytext20"/>
          <w:rFonts w:ascii="Times New Roman" w:hAnsi="Times New Roman" w:cs="Times New Roman"/>
          <w:color w:val="000000"/>
          <w:sz w:val="24"/>
          <w:szCs w:val="24"/>
        </w:rPr>
        <w:t xml:space="preserve">identitetit </w:t>
      </w:r>
      <w:r w:rsidRPr="00357FE1">
        <w:rPr>
          <w:rStyle w:val="Bodytext2"/>
          <w:rFonts w:ascii="Times New Roman" w:hAnsi="Times New Roman" w:cs="Times New Roman"/>
          <w:color w:val="000000"/>
          <w:sz w:val="24"/>
          <w:szCs w:val="24"/>
        </w:rPr>
        <w:t>t</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grupit dhe e p</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rkat</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sis</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w:t>
      </w:r>
      <w:r w:rsidR="004A2BDE"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Kjo teori inkurajon menaxher</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t </w:t>
      </w:r>
      <w:r w:rsidR="004A2BDE" w:rsidRPr="00357FE1">
        <w:rPr>
          <w:rStyle w:val="Bodytext2"/>
          <w:rFonts w:ascii="Times New Roman" w:hAnsi="Times New Roman" w:cs="Times New Roman"/>
          <w:color w:val="000000"/>
          <w:sz w:val="24"/>
          <w:szCs w:val="24"/>
        </w:rPr>
        <w:t>p</w:t>
      </w:r>
      <w:r w:rsidR="00616F4B" w:rsidRPr="00357FE1">
        <w:rPr>
          <w:rStyle w:val="Bodytext2"/>
          <w:rFonts w:ascii="Times New Roman" w:hAnsi="Times New Roman" w:cs="Times New Roman"/>
          <w:color w:val="000000"/>
          <w:sz w:val="24"/>
          <w:szCs w:val="24"/>
        </w:rPr>
        <w:t>ë</w:t>
      </w:r>
      <w:r w:rsidR="004A2BDE" w:rsidRPr="00357FE1">
        <w:rPr>
          <w:rStyle w:val="Bodytext2"/>
          <w:rFonts w:ascii="Times New Roman" w:hAnsi="Times New Roman" w:cs="Times New Roman"/>
          <w:color w:val="000000"/>
          <w:sz w:val="24"/>
          <w:szCs w:val="24"/>
        </w:rPr>
        <w:t>r</w:t>
      </w:r>
      <w:r w:rsidRPr="00357FE1">
        <w:rPr>
          <w:rStyle w:val="Bodytext2"/>
          <w:rFonts w:ascii="Times New Roman" w:hAnsi="Times New Roman" w:cs="Times New Roman"/>
          <w:color w:val="000000"/>
          <w:sz w:val="24"/>
          <w:szCs w:val="24"/>
        </w:rPr>
        <w:t xml:space="preserve"> </w:t>
      </w:r>
      <w:r w:rsidRPr="00357FE1">
        <w:rPr>
          <w:rStyle w:val="Bodytext20"/>
          <w:rFonts w:ascii="Times New Roman" w:hAnsi="Times New Roman" w:cs="Times New Roman"/>
          <w:color w:val="000000"/>
          <w:sz w:val="24"/>
          <w:szCs w:val="24"/>
        </w:rPr>
        <w:t>respektimin e</w:t>
      </w:r>
      <w:r w:rsidR="0050282C" w:rsidRPr="00357FE1">
        <w:rPr>
          <w:rStyle w:val="Bodytext20"/>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ndjenjave njer</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zore t</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pun</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tor</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ve si nj</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nga burimet e p</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rmir</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simit </w:t>
      </w:r>
      <w:r w:rsidRPr="00357FE1">
        <w:rPr>
          <w:rStyle w:val="Bodytext20"/>
          <w:rFonts w:ascii="Times New Roman" w:hAnsi="Times New Roman" w:cs="Times New Roman"/>
          <w:color w:val="000000"/>
          <w:sz w:val="24"/>
          <w:szCs w:val="24"/>
        </w:rPr>
        <w:t>t</w:t>
      </w:r>
      <w:r w:rsidR="004A2BDE" w:rsidRPr="00357FE1">
        <w:rPr>
          <w:rStyle w:val="Bodytext20"/>
          <w:rFonts w:ascii="Times New Roman" w:hAnsi="Times New Roman" w:cs="Times New Roman"/>
          <w:color w:val="000000"/>
          <w:sz w:val="24"/>
          <w:szCs w:val="24"/>
        </w:rPr>
        <w:t>ë</w:t>
      </w:r>
      <w:r w:rsidRPr="00357FE1">
        <w:rPr>
          <w:rStyle w:val="Bodytext20"/>
          <w:rFonts w:ascii="Times New Roman" w:hAnsi="Times New Roman" w:cs="Times New Roman"/>
          <w:color w:val="000000"/>
          <w:sz w:val="24"/>
          <w:szCs w:val="24"/>
        </w:rPr>
        <w:t xml:space="preserve"> suksesit </w:t>
      </w:r>
      <w:r w:rsidRPr="00357FE1">
        <w:rPr>
          <w:rStyle w:val="Bodytext2"/>
          <w:rFonts w:ascii="Times New Roman" w:hAnsi="Times New Roman" w:cs="Times New Roman"/>
          <w:color w:val="000000"/>
          <w:sz w:val="24"/>
          <w:szCs w:val="24"/>
        </w:rPr>
        <w:t>t</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drejtuesve </w:t>
      </w:r>
      <w:r w:rsidR="004A2BDE" w:rsidRPr="00357FE1">
        <w:rPr>
          <w:rStyle w:val="Bodytext2"/>
          <w:rFonts w:ascii="Times New Roman" w:hAnsi="Times New Roman" w:cs="Times New Roman"/>
          <w:color w:val="000000"/>
          <w:sz w:val="24"/>
          <w:szCs w:val="24"/>
        </w:rPr>
        <w:t>për</w:t>
      </w:r>
      <w:r w:rsidRPr="00357FE1">
        <w:rPr>
          <w:rStyle w:val="Bodytext2"/>
          <w:rFonts w:ascii="Times New Roman" w:hAnsi="Times New Roman" w:cs="Times New Roman"/>
          <w:color w:val="000000"/>
          <w:sz w:val="24"/>
          <w:szCs w:val="24"/>
        </w:rPr>
        <w:t xml:space="preserve"> ngritjen e produktivitetit n</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pun</w:t>
      </w:r>
      <w:r w:rsidR="004A2BD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w:t>
      </w:r>
    </w:p>
    <w:p w:rsidR="004A2BDE" w:rsidRPr="00357FE1" w:rsidRDefault="004A2BDE" w:rsidP="006240E1"/>
    <w:p w:rsidR="00030264" w:rsidRPr="00357FE1" w:rsidRDefault="00030264" w:rsidP="00D75068">
      <w:pPr>
        <w:pStyle w:val="Heading3"/>
      </w:pPr>
      <w:bookmarkStart w:id="59" w:name="_Toc448411870"/>
      <w:r w:rsidRPr="00357FE1">
        <w:t>T</w:t>
      </w:r>
      <w:r w:rsidRPr="00357FE1">
        <w:rPr>
          <w:spacing w:val="-1"/>
        </w:rPr>
        <w:t>e</w:t>
      </w:r>
      <w:r w:rsidRPr="00357FE1">
        <w:t>oritë e menaxhimit dhe lidershipit</w:t>
      </w:r>
      <w:bookmarkEnd w:id="59"/>
      <w:r w:rsidRPr="00357FE1">
        <w:t xml:space="preserve"> </w:t>
      </w:r>
    </w:p>
    <w:p w:rsidR="004A2BDE" w:rsidRPr="00357FE1" w:rsidRDefault="004A2BDE" w:rsidP="005D41F5">
      <w:pPr>
        <w:autoSpaceDE w:val="0"/>
        <w:autoSpaceDN w:val="0"/>
        <w:adjustRightInd w:val="0"/>
        <w:spacing w:line="360" w:lineRule="auto"/>
        <w:ind w:right="4" w:firstLine="540"/>
        <w:jc w:val="both"/>
        <w:rPr>
          <w:iCs/>
          <w:color w:val="000000"/>
        </w:rPr>
      </w:pPr>
    </w:p>
    <w:p w:rsidR="00030264" w:rsidRPr="00AA2866" w:rsidRDefault="00030264" w:rsidP="00AA2866">
      <w:pPr>
        <w:pStyle w:val="Bodytext21"/>
        <w:shd w:val="clear" w:color="auto" w:fill="auto"/>
        <w:spacing w:line="276" w:lineRule="auto"/>
        <w:ind w:right="4" w:firstLine="540"/>
        <w:rPr>
          <w:rStyle w:val="Bodytext2"/>
          <w:rFonts w:ascii="Times New Roman" w:hAnsi="Times New Roman" w:cs="Times New Roman"/>
          <w:sz w:val="24"/>
          <w:szCs w:val="24"/>
        </w:rPr>
      </w:pPr>
      <w:r w:rsidRPr="00AA2866">
        <w:rPr>
          <w:rStyle w:val="Bodytext2"/>
          <w:rFonts w:ascii="Times New Roman" w:hAnsi="Times New Roman" w:cs="Times New Roman"/>
          <w:sz w:val="24"/>
          <w:szCs w:val="24"/>
        </w:rPr>
        <w:t>Duke e ditur se shkenca botërore, teknologjia dhe</w:t>
      </w:r>
      <w:r w:rsidR="0050282C" w:rsidRPr="00AA2866">
        <w:rPr>
          <w:rStyle w:val="Bodytext2"/>
          <w:rFonts w:ascii="Times New Roman" w:hAnsi="Times New Roman" w:cs="Times New Roman"/>
          <w:sz w:val="24"/>
          <w:szCs w:val="24"/>
        </w:rPr>
        <w:t xml:space="preserve"> </w:t>
      </w:r>
      <w:r w:rsidRPr="00AA2866">
        <w:rPr>
          <w:rStyle w:val="Bodytext2"/>
          <w:rFonts w:ascii="Times New Roman" w:hAnsi="Times New Roman" w:cs="Times New Roman"/>
          <w:sz w:val="24"/>
          <w:szCs w:val="24"/>
        </w:rPr>
        <w:t>globalizmi zhvillohen</w:t>
      </w:r>
      <w:r w:rsidR="0050282C" w:rsidRPr="00AA2866">
        <w:rPr>
          <w:rStyle w:val="Bodytext2"/>
          <w:rFonts w:ascii="Times New Roman" w:hAnsi="Times New Roman" w:cs="Times New Roman"/>
          <w:sz w:val="24"/>
          <w:szCs w:val="24"/>
        </w:rPr>
        <w:t xml:space="preserve"> </w:t>
      </w:r>
      <w:r w:rsidRPr="00AA2866">
        <w:rPr>
          <w:rStyle w:val="Bodytext2"/>
          <w:rFonts w:ascii="Times New Roman" w:hAnsi="Times New Roman" w:cs="Times New Roman"/>
          <w:sz w:val="24"/>
          <w:szCs w:val="24"/>
        </w:rPr>
        <w:t>më shpejt se perceptimet tona të lëvizjes së imagjinuar kah ardhmëria, ky përfundim</w:t>
      </w:r>
      <w:r w:rsidR="0050282C" w:rsidRPr="00AA2866">
        <w:rPr>
          <w:rStyle w:val="Bodytext2"/>
          <w:rFonts w:ascii="Times New Roman" w:hAnsi="Times New Roman" w:cs="Times New Roman"/>
          <w:sz w:val="24"/>
          <w:szCs w:val="24"/>
        </w:rPr>
        <w:t xml:space="preserve"> </w:t>
      </w:r>
      <w:r w:rsidRPr="00AA2866">
        <w:rPr>
          <w:rStyle w:val="Bodytext2"/>
          <w:rFonts w:ascii="Times New Roman" w:hAnsi="Times New Roman" w:cs="Times New Roman"/>
          <w:sz w:val="24"/>
          <w:szCs w:val="24"/>
        </w:rPr>
        <w:t>na nxit t</w:t>
      </w:r>
      <w:r w:rsidR="004A2BDE" w:rsidRPr="00AA2866">
        <w:rPr>
          <w:rStyle w:val="Bodytext2"/>
          <w:rFonts w:ascii="Times New Roman" w:hAnsi="Times New Roman" w:cs="Times New Roman"/>
          <w:sz w:val="24"/>
          <w:szCs w:val="24"/>
        </w:rPr>
        <w:t>’i</w:t>
      </w:r>
      <w:r w:rsidRPr="00AA2866">
        <w:rPr>
          <w:rStyle w:val="Bodytext2"/>
          <w:rFonts w:ascii="Times New Roman" w:hAnsi="Times New Roman" w:cs="Times New Roman"/>
          <w:sz w:val="24"/>
          <w:szCs w:val="24"/>
        </w:rPr>
        <w:t xml:space="preserve"> listojm</w:t>
      </w:r>
      <w:r w:rsidR="00616F4B" w:rsidRPr="00AA2866">
        <w:rPr>
          <w:rStyle w:val="Bodytext2"/>
          <w:rFonts w:ascii="Times New Roman" w:hAnsi="Times New Roman" w:cs="Times New Roman"/>
          <w:sz w:val="24"/>
          <w:szCs w:val="24"/>
        </w:rPr>
        <w:t>ë</w:t>
      </w:r>
      <w:r w:rsidRPr="00AA2866">
        <w:rPr>
          <w:rStyle w:val="Bodytext2"/>
          <w:rFonts w:ascii="Times New Roman" w:hAnsi="Times New Roman" w:cs="Times New Roman"/>
          <w:sz w:val="24"/>
          <w:szCs w:val="24"/>
        </w:rPr>
        <w:t xml:space="preserve"> t</w:t>
      </w:r>
      <w:r w:rsidR="00616F4B" w:rsidRPr="00AA2866">
        <w:rPr>
          <w:rStyle w:val="Bodytext2"/>
          <w:rFonts w:ascii="Times New Roman" w:hAnsi="Times New Roman" w:cs="Times New Roman"/>
          <w:sz w:val="24"/>
          <w:szCs w:val="24"/>
        </w:rPr>
        <w:t>ë</w:t>
      </w:r>
      <w:r w:rsidRPr="00AA2866">
        <w:rPr>
          <w:rStyle w:val="Bodytext2"/>
          <w:rFonts w:ascii="Times New Roman" w:hAnsi="Times New Roman" w:cs="Times New Roman"/>
          <w:sz w:val="24"/>
          <w:szCs w:val="24"/>
        </w:rPr>
        <w:t xml:space="preserve"> gjitha arritjet e reja n</w:t>
      </w:r>
      <w:r w:rsidR="00616F4B" w:rsidRPr="00AA2866">
        <w:rPr>
          <w:rStyle w:val="Bodytext2"/>
          <w:rFonts w:ascii="Times New Roman" w:hAnsi="Times New Roman" w:cs="Times New Roman"/>
          <w:sz w:val="24"/>
          <w:szCs w:val="24"/>
        </w:rPr>
        <w:t>ë</w:t>
      </w:r>
      <w:r w:rsidRPr="00AA2866">
        <w:rPr>
          <w:rStyle w:val="Bodytext2"/>
          <w:rFonts w:ascii="Times New Roman" w:hAnsi="Times New Roman" w:cs="Times New Roman"/>
          <w:sz w:val="24"/>
          <w:szCs w:val="24"/>
        </w:rPr>
        <w:t xml:space="preserve"> fush</w:t>
      </w:r>
      <w:r w:rsidR="00616F4B" w:rsidRPr="00AA2866">
        <w:rPr>
          <w:rStyle w:val="Bodytext2"/>
          <w:rFonts w:ascii="Times New Roman" w:hAnsi="Times New Roman" w:cs="Times New Roman"/>
          <w:sz w:val="24"/>
          <w:szCs w:val="24"/>
        </w:rPr>
        <w:t>ë</w:t>
      </w:r>
      <w:r w:rsidRPr="00AA2866">
        <w:rPr>
          <w:rStyle w:val="Bodytext2"/>
          <w:rFonts w:ascii="Times New Roman" w:hAnsi="Times New Roman" w:cs="Times New Roman"/>
          <w:sz w:val="24"/>
          <w:szCs w:val="24"/>
        </w:rPr>
        <w:t>n e menaxhimit e lidershipit arsimor.</w:t>
      </w:r>
    </w:p>
    <w:p w:rsidR="00030264" w:rsidRPr="00AA2866" w:rsidRDefault="00030264" w:rsidP="00AA2866">
      <w:pPr>
        <w:pStyle w:val="Bodytext21"/>
        <w:shd w:val="clear" w:color="auto" w:fill="auto"/>
        <w:spacing w:line="276" w:lineRule="auto"/>
        <w:ind w:right="4" w:firstLine="540"/>
        <w:rPr>
          <w:rStyle w:val="Bodytext2"/>
          <w:rFonts w:ascii="Times New Roman" w:hAnsi="Times New Roman" w:cs="Times New Roman"/>
          <w:sz w:val="24"/>
          <w:szCs w:val="24"/>
        </w:rPr>
      </w:pPr>
      <w:r w:rsidRPr="00AA2866">
        <w:rPr>
          <w:rStyle w:val="Bodytext2"/>
          <w:rFonts w:ascii="Times New Roman" w:hAnsi="Times New Roman" w:cs="Times New Roman"/>
          <w:sz w:val="24"/>
          <w:szCs w:val="24"/>
        </w:rPr>
        <w:t>Menaxhmenti dhe lidershipi arsimor i j</w:t>
      </w:r>
      <w:r w:rsidR="004A2BDE" w:rsidRPr="00AA2866">
        <w:rPr>
          <w:rStyle w:val="Bodytext2"/>
          <w:rFonts w:ascii="Times New Roman" w:hAnsi="Times New Roman" w:cs="Times New Roman"/>
          <w:sz w:val="24"/>
          <w:szCs w:val="24"/>
        </w:rPr>
        <w:t>a</w:t>
      </w:r>
      <w:r w:rsidRPr="00AA2866">
        <w:rPr>
          <w:rStyle w:val="Bodytext2"/>
          <w:rFonts w:ascii="Times New Roman" w:hAnsi="Times New Roman" w:cs="Times New Roman"/>
          <w:sz w:val="24"/>
          <w:szCs w:val="24"/>
        </w:rPr>
        <w:t>p</w:t>
      </w:r>
      <w:r w:rsidR="004A2BDE" w:rsidRPr="00AA2866">
        <w:rPr>
          <w:rStyle w:val="Bodytext2"/>
          <w:rFonts w:ascii="Times New Roman" w:hAnsi="Times New Roman" w:cs="Times New Roman"/>
          <w:sz w:val="24"/>
          <w:szCs w:val="24"/>
        </w:rPr>
        <w:t>in</w:t>
      </w:r>
      <w:r w:rsidRPr="00AA2866">
        <w:rPr>
          <w:rStyle w:val="Bodytext2"/>
          <w:rFonts w:ascii="Times New Roman" w:hAnsi="Times New Roman" w:cs="Times New Roman"/>
          <w:sz w:val="24"/>
          <w:szCs w:val="24"/>
        </w:rPr>
        <w:t xml:space="preserve"> vizionit drejtim (kurs), qëllim </w:t>
      </w:r>
      <w:r w:rsidR="004A2BDE" w:rsidRPr="00AA2866">
        <w:rPr>
          <w:rStyle w:val="Bodytext2"/>
          <w:rFonts w:ascii="Times New Roman" w:hAnsi="Times New Roman" w:cs="Times New Roman"/>
          <w:sz w:val="24"/>
          <w:szCs w:val="24"/>
        </w:rPr>
        <w:t>të</w:t>
      </w:r>
      <w:r w:rsidRPr="00AA2866">
        <w:rPr>
          <w:rStyle w:val="Bodytext2"/>
          <w:rFonts w:ascii="Times New Roman" w:hAnsi="Times New Roman" w:cs="Times New Roman"/>
          <w:sz w:val="24"/>
          <w:szCs w:val="24"/>
        </w:rPr>
        <w:t xml:space="preserve"> ndryshimeve dhe analiz</w:t>
      </w:r>
      <w:r w:rsidR="004A2BDE" w:rsidRPr="00AA2866">
        <w:rPr>
          <w:rStyle w:val="Bodytext2"/>
          <w:rFonts w:ascii="Times New Roman" w:hAnsi="Times New Roman" w:cs="Times New Roman"/>
          <w:sz w:val="24"/>
          <w:szCs w:val="24"/>
        </w:rPr>
        <w:t>ë</w:t>
      </w:r>
      <w:r w:rsidRPr="00AA2866">
        <w:rPr>
          <w:rStyle w:val="Bodytext2"/>
          <w:rFonts w:ascii="Times New Roman" w:hAnsi="Times New Roman" w:cs="Times New Roman"/>
          <w:sz w:val="24"/>
          <w:szCs w:val="24"/>
        </w:rPr>
        <w:t xml:space="preserve"> </w:t>
      </w:r>
      <w:r w:rsidR="004A2BDE" w:rsidRPr="00AA2866">
        <w:rPr>
          <w:rStyle w:val="Bodytext2"/>
          <w:rFonts w:ascii="Times New Roman" w:hAnsi="Times New Roman" w:cs="Times New Roman"/>
          <w:sz w:val="24"/>
          <w:szCs w:val="24"/>
        </w:rPr>
        <w:t>të</w:t>
      </w:r>
      <w:r w:rsidRPr="00AA2866">
        <w:rPr>
          <w:rStyle w:val="Bodytext2"/>
          <w:rFonts w:ascii="Times New Roman" w:hAnsi="Times New Roman" w:cs="Times New Roman"/>
          <w:sz w:val="24"/>
          <w:szCs w:val="24"/>
        </w:rPr>
        <w:t xml:space="preserve"> kontekstit. Inic</w:t>
      </w:r>
      <w:r w:rsidR="004A2BDE" w:rsidRPr="00AA2866">
        <w:rPr>
          <w:rStyle w:val="Bodytext2"/>
          <w:rFonts w:ascii="Times New Roman" w:hAnsi="Times New Roman" w:cs="Times New Roman"/>
          <w:sz w:val="24"/>
          <w:szCs w:val="24"/>
        </w:rPr>
        <w:t>i</w:t>
      </w:r>
      <w:r w:rsidRPr="00AA2866">
        <w:rPr>
          <w:rStyle w:val="Bodytext2"/>
          <w:rFonts w:ascii="Times New Roman" w:hAnsi="Times New Roman" w:cs="Times New Roman"/>
          <w:sz w:val="24"/>
          <w:szCs w:val="24"/>
        </w:rPr>
        <w:t>o</w:t>
      </w:r>
      <w:r w:rsidR="004A2BDE" w:rsidRPr="00AA2866">
        <w:rPr>
          <w:rStyle w:val="Bodytext2"/>
          <w:rFonts w:ascii="Times New Roman" w:hAnsi="Times New Roman" w:cs="Times New Roman"/>
          <w:sz w:val="24"/>
          <w:szCs w:val="24"/>
        </w:rPr>
        <w:t>j</w:t>
      </w:r>
      <w:r w:rsidRPr="00AA2866">
        <w:rPr>
          <w:rStyle w:val="Bodytext2"/>
          <w:rFonts w:ascii="Times New Roman" w:hAnsi="Times New Roman" w:cs="Times New Roman"/>
          <w:sz w:val="24"/>
          <w:szCs w:val="24"/>
        </w:rPr>
        <w:t>n</w:t>
      </w:r>
      <w:r w:rsidR="004A2BDE" w:rsidRPr="00AA2866">
        <w:rPr>
          <w:rStyle w:val="Bodytext2"/>
          <w:rFonts w:ascii="Times New Roman" w:hAnsi="Times New Roman" w:cs="Times New Roman"/>
          <w:sz w:val="24"/>
          <w:szCs w:val="24"/>
        </w:rPr>
        <w:t>ë</w:t>
      </w:r>
      <w:r w:rsidRPr="00AA2866">
        <w:rPr>
          <w:rStyle w:val="Bodytext2"/>
          <w:rFonts w:ascii="Times New Roman" w:hAnsi="Times New Roman" w:cs="Times New Roman"/>
          <w:sz w:val="24"/>
          <w:szCs w:val="24"/>
        </w:rPr>
        <w:t xml:space="preserve"> mendimin</w:t>
      </w:r>
      <w:r w:rsidR="0050282C" w:rsidRPr="00AA2866">
        <w:rPr>
          <w:rStyle w:val="Bodytext2"/>
          <w:rFonts w:ascii="Times New Roman" w:hAnsi="Times New Roman" w:cs="Times New Roman"/>
          <w:sz w:val="24"/>
          <w:szCs w:val="24"/>
        </w:rPr>
        <w:t xml:space="preserve"> </w:t>
      </w:r>
      <w:r w:rsidRPr="00AA2866">
        <w:rPr>
          <w:rStyle w:val="Bodytext2"/>
          <w:rFonts w:ascii="Times New Roman" w:hAnsi="Times New Roman" w:cs="Times New Roman"/>
          <w:sz w:val="24"/>
          <w:szCs w:val="24"/>
        </w:rPr>
        <w:t>kritik se</w:t>
      </w:r>
      <w:r w:rsidR="0050282C" w:rsidRPr="00AA2866">
        <w:rPr>
          <w:rStyle w:val="Bodytext2"/>
          <w:rFonts w:ascii="Times New Roman" w:hAnsi="Times New Roman" w:cs="Times New Roman"/>
          <w:sz w:val="24"/>
          <w:szCs w:val="24"/>
        </w:rPr>
        <w:t xml:space="preserve"> </w:t>
      </w:r>
      <w:r w:rsidRPr="00AA2866">
        <w:rPr>
          <w:rStyle w:val="Bodytext2"/>
          <w:rFonts w:ascii="Times New Roman" w:hAnsi="Times New Roman" w:cs="Times New Roman"/>
          <w:sz w:val="24"/>
          <w:szCs w:val="24"/>
        </w:rPr>
        <w:t>si ta konceptoj</w:t>
      </w:r>
      <w:r w:rsidR="004A2BDE" w:rsidRPr="00AA2866">
        <w:rPr>
          <w:rStyle w:val="Bodytext2"/>
          <w:rFonts w:ascii="Times New Roman" w:hAnsi="Times New Roman" w:cs="Times New Roman"/>
          <w:sz w:val="24"/>
          <w:szCs w:val="24"/>
        </w:rPr>
        <w:t>n</w:t>
      </w:r>
      <w:r w:rsidRPr="00AA2866">
        <w:rPr>
          <w:rStyle w:val="Bodytext2"/>
          <w:rFonts w:ascii="Times New Roman" w:hAnsi="Times New Roman" w:cs="Times New Roman"/>
          <w:sz w:val="24"/>
          <w:szCs w:val="24"/>
        </w:rPr>
        <w:t>ë të ardhmen. Lidershipi arsimor nuk është strategji e mikromenaxhimit. N</w:t>
      </w:r>
      <w:r w:rsidR="00616F4B" w:rsidRPr="00AA2866">
        <w:rPr>
          <w:rStyle w:val="Bodytext2"/>
          <w:rFonts w:ascii="Times New Roman" w:hAnsi="Times New Roman" w:cs="Times New Roman"/>
          <w:sz w:val="24"/>
          <w:szCs w:val="24"/>
        </w:rPr>
        <w:t>ë</w:t>
      </w:r>
      <w:r w:rsidRPr="00AA2866">
        <w:rPr>
          <w:rStyle w:val="Bodytext2"/>
          <w:rFonts w:ascii="Times New Roman" w:hAnsi="Times New Roman" w:cs="Times New Roman"/>
          <w:sz w:val="24"/>
          <w:szCs w:val="24"/>
        </w:rPr>
        <w:t xml:space="preserve"> teorit</w:t>
      </w:r>
      <w:r w:rsidR="00616F4B" w:rsidRPr="00AA2866">
        <w:rPr>
          <w:rStyle w:val="Bodytext2"/>
          <w:rFonts w:ascii="Times New Roman" w:hAnsi="Times New Roman" w:cs="Times New Roman"/>
          <w:sz w:val="24"/>
          <w:szCs w:val="24"/>
        </w:rPr>
        <w:t>ë</w:t>
      </w:r>
      <w:r w:rsidRPr="00AA2866">
        <w:rPr>
          <w:rStyle w:val="Bodytext2"/>
          <w:rFonts w:ascii="Times New Roman" w:hAnsi="Times New Roman" w:cs="Times New Roman"/>
          <w:sz w:val="24"/>
          <w:szCs w:val="24"/>
        </w:rPr>
        <w:t xml:space="preserve"> bashk</w:t>
      </w:r>
      <w:r w:rsidR="00616F4B" w:rsidRPr="00AA2866">
        <w:rPr>
          <w:rStyle w:val="Bodytext2"/>
          <w:rFonts w:ascii="Times New Roman" w:hAnsi="Times New Roman" w:cs="Times New Roman"/>
          <w:sz w:val="24"/>
          <w:szCs w:val="24"/>
        </w:rPr>
        <w:t>ë</w:t>
      </w:r>
      <w:r w:rsidRPr="00AA2866">
        <w:rPr>
          <w:rStyle w:val="Bodytext2"/>
          <w:rFonts w:ascii="Times New Roman" w:hAnsi="Times New Roman" w:cs="Times New Roman"/>
          <w:sz w:val="24"/>
          <w:szCs w:val="24"/>
        </w:rPr>
        <w:t xml:space="preserve">kohore hetohet se </w:t>
      </w:r>
      <w:r w:rsidR="00616F4B" w:rsidRPr="00AA2866">
        <w:rPr>
          <w:rStyle w:val="Bodytext2"/>
          <w:rFonts w:ascii="Times New Roman" w:hAnsi="Times New Roman" w:cs="Times New Roman"/>
          <w:sz w:val="24"/>
          <w:szCs w:val="24"/>
        </w:rPr>
        <w:t>ë</w:t>
      </w:r>
      <w:r w:rsidRPr="00AA2866">
        <w:rPr>
          <w:rStyle w:val="Bodytext2"/>
          <w:rFonts w:ascii="Times New Roman" w:hAnsi="Times New Roman" w:cs="Times New Roman"/>
          <w:sz w:val="24"/>
          <w:szCs w:val="24"/>
        </w:rPr>
        <w:t>sht</w:t>
      </w:r>
      <w:r w:rsidR="00616F4B" w:rsidRPr="00AA2866">
        <w:rPr>
          <w:rStyle w:val="Bodytext2"/>
          <w:rFonts w:ascii="Times New Roman" w:hAnsi="Times New Roman" w:cs="Times New Roman"/>
          <w:sz w:val="24"/>
          <w:szCs w:val="24"/>
        </w:rPr>
        <w:t>ë</w:t>
      </w:r>
      <w:r w:rsidRPr="00AA2866">
        <w:rPr>
          <w:rStyle w:val="Bodytext2"/>
          <w:rFonts w:ascii="Times New Roman" w:hAnsi="Times New Roman" w:cs="Times New Roman"/>
          <w:sz w:val="24"/>
          <w:szCs w:val="24"/>
        </w:rPr>
        <w:t xml:space="preserve"> shnd</w:t>
      </w:r>
      <w:r w:rsidR="00616F4B" w:rsidRPr="00AA2866">
        <w:rPr>
          <w:rStyle w:val="Bodytext2"/>
          <w:rFonts w:ascii="Times New Roman" w:hAnsi="Times New Roman" w:cs="Times New Roman"/>
          <w:sz w:val="24"/>
          <w:szCs w:val="24"/>
        </w:rPr>
        <w:t>ë</w:t>
      </w:r>
      <w:r w:rsidRPr="00AA2866">
        <w:rPr>
          <w:rStyle w:val="Bodytext2"/>
          <w:rFonts w:ascii="Times New Roman" w:hAnsi="Times New Roman" w:cs="Times New Roman"/>
          <w:sz w:val="24"/>
          <w:szCs w:val="24"/>
        </w:rPr>
        <w:t>rruar n</w:t>
      </w:r>
      <w:r w:rsidR="00616F4B" w:rsidRPr="00AA2866">
        <w:rPr>
          <w:rStyle w:val="Bodytext2"/>
          <w:rFonts w:ascii="Times New Roman" w:hAnsi="Times New Roman" w:cs="Times New Roman"/>
          <w:sz w:val="24"/>
          <w:szCs w:val="24"/>
        </w:rPr>
        <w:t>ë</w:t>
      </w:r>
      <w:r w:rsidRPr="00AA2866">
        <w:rPr>
          <w:rStyle w:val="Bodytext2"/>
          <w:rFonts w:ascii="Times New Roman" w:hAnsi="Times New Roman" w:cs="Times New Roman"/>
          <w:sz w:val="24"/>
          <w:szCs w:val="24"/>
        </w:rPr>
        <w:t xml:space="preserve"> ombrellë nën të cilën janë aktivitetet e ndryshme, taktike dhe planet e ecurisë p</w:t>
      </w:r>
      <w:r w:rsidR="00616F4B" w:rsidRPr="00AA2866">
        <w:rPr>
          <w:rStyle w:val="Bodytext2"/>
          <w:rFonts w:ascii="Times New Roman" w:hAnsi="Times New Roman" w:cs="Times New Roman"/>
          <w:sz w:val="24"/>
          <w:szCs w:val="24"/>
        </w:rPr>
        <w:t>ë</w:t>
      </w:r>
      <w:r w:rsidRPr="00AA2866">
        <w:rPr>
          <w:rStyle w:val="Bodytext2"/>
          <w:rFonts w:ascii="Times New Roman" w:hAnsi="Times New Roman" w:cs="Times New Roman"/>
          <w:sz w:val="24"/>
          <w:szCs w:val="24"/>
        </w:rPr>
        <w:t>r ndryshime reformuese.</w:t>
      </w:r>
    </w:p>
    <w:p w:rsidR="00030264" w:rsidRPr="00357FE1" w:rsidRDefault="00030264" w:rsidP="005D41F5">
      <w:pPr>
        <w:autoSpaceDE w:val="0"/>
        <w:autoSpaceDN w:val="0"/>
        <w:adjustRightInd w:val="0"/>
        <w:spacing w:line="360" w:lineRule="auto"/>
        <w:ind w:right="4" w:firstLine="540"/>
        <w:jc w:val="both"/>
        <w:rPr>
          <w:iCs/>
          <w:color w:val="000000"/>
        </w:rPr>
      </w:pPr>
      <w:r w:rsidRPr="00357FE1">
        <w:rPr>
          <w:iCs/>
          <w:color w:val="000000"/>
        </w:rPr>
        <w:t>Teorit</w:t>
      </w:r>
      <w:r w:rsidR="00616F4B" w:rsidRPr="00357FE1">
        <w:rPr>
          <w:iCs/>
          <w:color w:val="000000"/>
        </w:rPr>
        <w:t>ë</w:t>
      </w:r>
      <w:r w:rsidRPr="00357FE1">
        <w:rPr>
          <w:iCs/>
          <w:color w:val="000000"/>
        </w:rPr>
        <w:t xml:space="preserve"> e recensionuara kan</w:t>
      </w:r>
      <w:r w:rsidR="00616F4B" w:rsidRPr="00357FE1">
        <w:rPr>
          <w:iCs/>
          <w:color w:val="000000"/>
        </w:rPr>
        <w:t>ë</w:t>
      </w:r>
      <w:r w:rsidRPr="00357FE1">
        <w:rPr>
          <w:iCs/>
          <w:color w:val="000000"/>
        </w:rPr>
        <w:t xml:space="preserve"> nj</w:t>
      </w:r>
      <w:r w:rsidR="00616F4B" w:rsidRPr="00357FE1">
        <w:rPr>
          <w:iCs/>
          <w:color w:val="000000"/>
        </w:rPr>
        <w:t>ë</w:t>
      </w:r>
      <w:r w:rsidRPr="00357FE1">
        <w:rPr>
          <w:iCs/>
          <w:color w:val="000000"/>
        </w:rPr>
        <w:t xml:space="preserve"> pik</w:t>
      </w:r>
      <w:r w:rsidR="00616F4B" w:rsidRPr="00357FE1">
        <w:rPr>
          <w:iCs/>
          <w:color w:val="000000"/>
        </w:rPr>
        <w:t>ë</w:t>
      </w:r>
      <w:r w:rsidRPr="00357FE1">
        <w:rPr>
          <w:iCs/>
          <w:color w:val="000000"/>
        </w:rPr>
        <w:t>takim,</w:t>
      </w:r>
      <w:r w:rsidR="004A2BDE" w:rsidRPr="00357FE1">
        <w:rPr>
          <w:iCs/>
          <w:color w:val="000000"/>
        </w:rPr>
        <w:t xml:space="preserve"> </w:t>
      </w:r>
      <w:r w:rsidRPr="00357FE1">
        <w:rPr>
          <w:iCs/>
          <w:color w:val="000000"/>
        </w:rPr>
        <w:t>shumica e autor</w:t>
      </w:r>
      <w:r w:rsidR="00616F4B" w:rsidRPr="00357FE1">
        <w:rPr>
          <w:iCs/>
          <w:color w:val="000000"/>
        </w:rPr>
        <w:t>ë</w:t>
      </w:r>
      <w:r w:rsidRPr="00357FE1">
        <w:rPr>
          <w:iCs/>
          <w:color w:val="000000"/>
        </w:rPr>
        <w:t>ve pajtohen se menaxhimi/lidershipi arsimor u përgjigjet pyetjeve:</w:t>
      </w:r>
    </w:p>
    <w:p w:rsidR="00030264" w:rsidRPr="00357FE1" w:rsidRDefault="00030264" w:rsidP="005D41F5">
      <w:pPr>
        <w:autoSpaceDE w:val="0"/>
        <w:autoSpaceDN w:val="0"/>
        <w:adjustRightInd w:val="0"/>
        <w:spacing w:line="360" w:lineRule="auto"/>
        <w:ind w:left="720" w:right="4" w:firstLine="540"/>
        <w:jc w:val="both"/>
        <w:rPr>
          <w:i/>
          <w:iCs/>
          <w:color w:val="000000"/>
        </w:rPr>
      </w:pPr>
      <w:r w:rsidRPr="00357FE1">
        <w:rPr>
          <w:iCs/>
          <w:color w:val="000000"/>
        </w:rPr>
        <w:t>1</w:t>
      </w:r>
      <w:r w:rsidRPr="00357FE1">
        <w:rPr>
          <w:i/>
          <w:iCs/>
          <w:color w:val="000000"/>
        </w:rPr>
        <w:t xml:space="preserve">. </w:t>
      </w:r>
      <w:r w:rsidRPr="00357FE1">
        <w:rPr>
          <w:b/>
          <w:bCs/>
          <w:color w:val="000000"/>
        </w:rPr>
        <w:t>Çka</w:t>
      </w:r>
      <w:r w:rsidR="000A0F4D" w:rsidRPr="00357FE1">
        <w:rPr>
          <w:b/>
          <w:bCs/>
          <w:color w:val="000000"/>
        </w:rPr>
        <w:t xml:space="preserve"> - </w:t>
      </w:r>
      <w:r w:rsidRPr="00357FE1">
        <w:rPr>
          <w:i/>
          <w:iCs/>
          <w:color w:val="000000"/>
        </w:rPr>
        <w:t>duke i dhënë vizionit drejtim, duke krijuar kontekst për zhvillim.</w:t>
      </w:r>
    </w:p>
    <w:p w:rsidR="00030264" w:rsidRPr="00357FE1" w:rsidRDefault="00030264" w:rsidP="005D41F5">
      <w:pPr>
        <w:autoSpaceDE w:val="0"/>
        <w:autoSpaceDN w:val="0"/>
        <w:adjustRightInd w:val="0"/>
        <w:spacing w:line="360" w:lineRule="auto"/>
        <w:ind w:left="720" w:right="4" w:firstLine="540"/>
        <w:jc w:val="both"/>
        <w:rPr>
          <w:i/>
          <w:iCs/>
          <w:color w:val="000000"/>
        </w:rPr>
      </w:pPr>
      <w:r w:rsidRPr="00357FE1">
        <w:rPr>
          <w:iCs/>
          <w:color w:val="000000"/>
        </w:rPr>
        <w:t>2</w:t>
      </w:r>
      <w:r w:rsidRPr="00357FE1">
        <w:rPr>
          <w:i/>
          <w:iCs/>
          <w:color w:val="000000"/>
        </w:rPr>
        <w:t xml:space="preserve">. </w:t>
      </w:r>
      <w:r w:rsidRPr="00357FE1">
        <w:rPr>
          <w:b/>
          <w:bCs/>
          <w:color w:val="000000"/>
        </w:rPr>
        <w:t>Si</w:t>
      </w:r>
      <w:r w:rsidR="000A0F4D" w:rsidRPr="00357FE1">
        <w:rPr>
          <w:b/>
          <w:bCs/>
          <w:color w:val="000000"/>
        </w:rPr>
        <w:t xml:space="preserve"> - </w:t>
      </w:r>
      <w:r w:rsidRPr="00357FE1">
        <w:rPr>
          <w:i/>
          <w:iCs/>
          <w:color w:val="000000"/>
        </w:rPr>
        <w:t>duke skicuar kursin</w:t>
      </w:r>
      <w:r w:rsidR="004A2BDE" w:rsidRPr="00357FE1">
        <w:rPr>
          <w:i/>
          <w:iCs/>
          <w:color w:val="000000"/>
        </w:rPr>
        <w:t>,</w:t>
      </w:r>
      <w:r w:rsidRPr="00357FE1">
        <w:rPr>
          <w:i/>
          <w:iCs/>
          <w:color w:val="000000"/>
        </w:rPr>
        <w:t xml:space="preserve"> të cilin të gjithë do ta ndjekin që t</w:t>
      </w:r>
      <w:r w:rsidR="004A2BDE" w:rsidRPr="00357FE1">
        <w:rPr>
          <w:i/>
          <w:iCs/>
          <w:color w:val="000000"/>
        </w:rPr>
        <w:t>’i</w:t>
      </w:r>
      <w:r w:rsidRPr="00357FE1">
        <w:rPr>
          <w:i/>
          <w:iCs/>
          <w:color w:val="000000"/>
        </w:rPr>
        <w:t xml:space="preserve"> arrijnë qëllimet e përzgjedhura.</w:t>
      </w:r>
    </w:p>
    <w:p w:rsidR="00030264" w:rsidRPr="00357FE1" w:rsidRDefault="00030264" w:rsidP="005D41F5">
      <w:pPr>
        <w:autoSpaceDE w:val="0"/>
        <w:autoSpaceDN w:val="0"/>
        <w:adjustRightInd w:val="0"/>
        <w:spacing w:line="360" w:lineRule="auto"/>
        <w:ind w:left="720" w:right="4" w:firstLine="540"/>
        <w:jc w:val="both"/>
        <w:rPr>
          <w:i/>
          <w:iCs/>
          <w:color w:val="000000"/>
        </w:rPr>
      </w:pPr>
      <w:r w:rsidRPr="00357FE1">
        <w:rPr>
          <w:iCs/>
          <w:color w:val="000000"/>
        </w:rPr>
        <w:t>3</w:t>
      </w:r>
      <w:r w:rsidRPr="00357FE1">
        <w:rPr>
          <w:i/>
          <w:iCs/>
          <w:color w:val="000000"/>
        </w:rPr>
        <w:t xml:space="preserve">. </w:t>
      </w:r>
      <w:r w:rsidRPr="00357FE1">
        <w:rPr>
          <w:b/>
          <w:bCs/>
          <w:color w:val="000000"/>
        </w:rPr>
        <w:t>Kur</w:t>
      </w:r>
      <w:r w:rsidR="000A0F4D" w:rsidRPr="00357FE1">
        <w:rPr>
          <w:b/>
          <w:bCs/>
          <w:color w:val="000000"/>
        </w:rPr>
        <w:t xml:space="preserve"> - </w:t>
      </w:r>
      <w:r w:rsidRPr="00357FE1">
        <w:rPr>
          <w:i/>
          <w:iCs/>
          <w:color w:val="000000"/>
        </w:rPr>
        <w:t>në cilën periudhë kohore.</w:t>
      </w:r>
    </w:p>
    <w:p w:rsidR="00030264" w:rsidRPr="00357FE1" w:rsidRDefault="00030264" w:rsidP="005D41F5">
      <w:pPr>
        <w:autoSpaceDE w:val="0"/>
        <w:autoSpaceDN w:val="0"/>
        <w:adjustRightInd w:val="0"/>
        <w:spacing w:line="360" w:lineRule="auto"/>
        <w:ind w:left="720" w:right="4" w:firstLine="540"/>
        <w:jc w:val="both"/>
        <w:rPr>
          <w:i/>
          <w:iCs/>
          <w:color w:val="000000"/>
        </w:rPr>
      </w:pPr>
      <w:r w:rsidRPr="00357FE1">
        <w:rPr>
          <w:iCs/>
          <w:color w:val="000000"/>
        </w:rPr>
        <w:t>4</w:t>
      </w:r>
      <w:r w:rsidRPr="00357FE1">
        <w:rPr>
          <w:i/>
          <w:iCs/>
          <w:color w:val="000000"/>
        </w:rPr>
        <w:t xml:space="preserve">. </w:t>
      </w:r>
      <w:r w:rsidRPr="00357FE1">
        <w:rPr>
          <w:b/>
          <w:bCs/>
          <w:color w:val="000000"/>
        </w:rPr>
        <w:t>Ku</w:t>
      </w:r>
      <w:r w:rsidR="000A0F4D" w:rsidRPr="00357FE1">
        <w:rPr>
          <w:b/>
          <w:bCs/>
          <w:color w:val="000000"/>
        </w:rPr>
        <w:t xml:space="preserve"> - </w:t>
      </w:r>
      <w:r w:rsidRPr="00357FE1">
        <w:rPr>
          <w:i/>
          <w:iCs/>
          <w:color w:val="000000"/>
        </w:rPr>
        <w:t>në cilin vend dhe hapësirë.</w:t>
      </w:r>
    </w:p>
    <w:p w:rsidR="00030264" w:rsidRPr="00357FE1" w:rsidRDefault="00030264" w:rsidP="00D75068">
      <w:pPr>
        <w:pStyle w:val="Heading3"/>
      </w:pPr>
      <w:bookmarkStart w:id="60" w:name="_Toc448411871"/>
      <w:r w:rsidRPr="00357FE1">
        <w:t>Teoria e</w:t>
      </w:r>
      <w:r w:rsidR="0050282C" w:rsidRPr="00357FE1">
        <w:t xml:space="preserve"> </w:t>
      </w:r>
      <w:r w:rsidR="000D33BA" w:rsidRPr="00357FE1">
        <w:t>menaxhimit tradicional</w:t>
      </w:r>
      <w:bookmarkEnd w:id="60"/>
    </w:p>
    <w:p w:rsidR="004A2BDE" w:rsidRPr="00357FE1" w:rsidRDefault="004A2BDE" w:rsidP="005D41F5">
      <w:pPr>
        <w:autoSpaceDE w:val="0"/>
        <w:autoSpaceDN w:val="0"/>
        <w:adjustRightInd w:val="0"/>
        <w:spacing w:line="360" w:lineRule="auto"/>
        <w:ind w:right="4" w:firstLine="540"/>
        <w:jc w:val="both"/>
        <w:rPr>
          <w:b/>
          <w:bCs/>
          <w:color w:val="000000"/>
        </w:rPr>
      </w:pPr>
    </w:p>
    <w:p w:rsidR="004A2BDE" w:rsidRPr="00357FE1" w:rsidRDefault="00030264" w:rsidP="00AA2866">
      <w:pPr>
        <w:autoSpaceDE w:val="0"/>
        <w:autoSpaceDN w:val="0"/>
        <w:adjustRightInd w:val="0"/>
        <w:spacing w:line="276" w:lineRule="auto"/>
        <w:ind w:right="4" w:firstLine="540"/>
        <w:jc w:val="both"/>
        <w:rPr>
          <w:iCs/>
          <w:color w:val="000000"/>
        </w:rPr>
      </w:pPr>
      <w:r w:rsidRPr="00357FE1">
        <w:rPr>
          <w:bCs/>
          <w:color w:val="000000"/>
        </w:rPr>
        <w:lastRenderedPageBreak/>
        <w:t xml:space="preserve">Kjo teori e menaxhimit </w:t>
      </w:r>
      <w:r w:rsidR="00616F4B" w:rsidRPr="00357FE1">
        <w:rPr>
          <w:bCs/>
          <w:color w:val="000000"/>
        </w:rPr>
        <w:t>ë</w:t>
      </w:r>
      <w:r w:rsidRPr="00357FE1">
        <w:rPr>
          <w:bCs/>
          <w:color w:val="000000"/>
        </w:rPr>
        <w:t>sht</w:t>
      </w:r>
      <w:r w:rsidR="00616F4B" w:rsidRPr="00357FE1">
        <w:rPr>
          <w:bCs/>
          <w:color w:val="000000"/>
        </w:rPr>
        <w:t>ë</w:t>
      </w:r>
      <w:r w:rsidRPr="00357FE1">
        <w:rPr>
          <w:bCs/>
          <w:color w:val="000000"/>
        </w:rPr>
        <w:t xml:space="preserve"> e mb</w:t>
      </w:r>
      <w:r w:rsidR="00616F4B" w:rsidRPr="00357FE1">
        <w:rPr>
          <w:bCs/>
          <w:color w:val="000000"/>
        </w:rPr>
        <w:t>ë</w:t>
      </w:r>
      <w:r w:rsidRPr="00357FE1">
        <w:rPr>
          <w:bCs/>
          <w:color w:val="000000"/>
        </w:rPr>
        <w:t>shtetur</w:t>
      </w:r>
      <w:r w:rsidR="000A0F4D" w:rsidRPr="00357FE1">
        <w:rPr>
          <w:bCs/>
          <w:color w:val="000000"/>
        </w:rPr>
        <w:t>,</w:t>
      </w:r>
      <w:r w:rsidR="004A2BDE" w:rsidRPr="00357FE1">
        <w:rPr>
          <w:bCs/>
          <w:color w:val="000000"/>
        </w:rPr>
        <w:t xml:space="preserve"> </w:t>
      </w:r>
      <w:r w:rsidRPr="00357FE1">
        <w:rPr>
          <w:bCs/>
          <w:color w:val="000000"/>
        </w:rPr>
        <w:t>kryesisht,</w:t>
      </w:r>
      <w:r w:rsidR="004A2BDE" w:rsidRPr="00357FE1">
        <w:rPr>
          <w:bCs/>
          <w:color w:val="000000"/>
        </w:rPr>
        <w:t xml:space="preserve"> </w:t>
      </w:r>
      <w:r w:rsidRPr="00357FE1">
        <w:rPr>
          <w:bCs/>
          <w:color w:val="000000"/>
        </w:rPr>
        <w:t>n</w:t>
      </w:r>
      <w:r w:rsidR="00616F4B" w:rsidRPr="00357FE1">
        <w:rPr>
          <w:bCs/>
          <w:color w:val="000000"/>
        </w:rPr>
        <w:t>ë</w:t>
      </w:r>
      <w:r w:rsidRPr="00357FE1">
        <w:rPr>
          <w:bCs/>
          <w:color w:val="000000"/>
        </w:rPr>
        <w:t xml:space="preserve"> k</w:t>
      </w:r>
      <w:r w:rsidR="00616F4B" w:rsidRPr="00357FE1">
        <w:rPr>
          <w:bCs/>
          <w:color w:val="000000"/>
        </w:rPr>
        <w:t>ë</w:t>
      </w:r>
      <w:r w:rsidRPr="00357FE1">
        <w:rPr>
          <w:bCs/>
          <w:color w:val="000000"/>
        </w:rPr>
        <w:t>ta hapa veprues:</w:t>
      </w:r>
      <w:r w:rsidRPr="00357FE1">
        <w:rPr>
          <w:iCs/>
          <w:color w:val="000000"/>
        </w:rPr>
        <w:t xml:space="preserve"> planifikimi, prodhimi i buxhetit, monitorimi, raportimi, vlerësimi dhe</w:t>
      </w:r>
      <w:r w:rsidR="0050282C" w:rsidRPr="00357FE1">
        <w:rPr>
          <w:iCs/>
          <w:color w:val="000000"/>
        </w:rPr>
        <w:t xml:space="preserve"> </w:t>
      </w:r>
      <w:r w:rsidRPr="00357FE1">
        <w:rPr>
          <w:iCs/>
          <w:color w:val="000000"/>
        </w:rPr>
        <w:t>kontrollimi.</w:t>
      </w:r>
      <w:r w:rsidR="004A2BDE" w:rsidRPr="00357FE1">
        <w:rPr>
          <w:iCs/>
          <w:color w:val="000000"/>
        </w:rPr>
        <w:t xml:space="preserve"> </w:t>
      </w:r>
      <w:r w:rsidRPr="00357FE1">
        <w:rPr>
          <w:iCs/>
          <w:color w:val="000000"/>
        </w:rPr>
        <w:t>Kjo i integron në kontekst të gjerë, duke marrë parasysh mjedisin e jashtëm, mundësitë e brendshme organizative dhe kryesisht, kursin strategjik të lëvizjes së zhvillimit të institucionit arsimor. Natyrisht, menaxhimi tradicional nuk është vetëm planifikim,</w:t>
      </w:r>
      <w:r w:rsidR="0050282C" w:rsidRPr="00357FE1">
        <w:rPr>
          <w:iCs/>
          <w:color w:val="000000"/>
        </w:rPr>
        <w:t xml:space="preserve"> </w:t>
      </w:r>
      <w:r w:rsidRPr="00357FE1">
        <w:rPr>
          <w:iCs/>
          <w:color w:val="000000"/>
        </w:rPr>
        <w:t>por edhe arritje e qëllimeve të parapara.</w:t>
      </w:r>
      <w:r w:rsidR="004A2BDE" w:rsidRPr="00357FE1">
        <w:rPr>
          <w:iCs/>
          <w:color w:val="000000"/>
        </w:rPr>
        <w:t xml:space="preserve"> </w:t>
      </w:r>
      <w:r w:rsidRPr="00357FE1">
        <w:rPr>
          <w:bCs/>
          <w:color w:val="000000"/>
        </w:rPr>
        <w:t>Menaxhimi tradicional mb</w:t>
      </w:r>
      <w:r w:rsidR="00616F4B" w:rsidRPr="00357FE1">
        <w:rPr>
          <w:bCs/>
          <w:color w:val="000000"/>
        </w:rPr>
        <w:t>ë</w:t>
      </w:r>
      <w:r w:rsidRPr="00357FE1">
        <w:rPr>
          <w:bCs/>
          <w:color w:val="000000"/>
        </w:rPr>
        <w:t>shtete</w:t>
      </w:r>
      <w:r w:rsidR="004A2BDE" w:rsidRPr="00357FE1">
        <w:rPr>
          <w:bCs/>
          <w:color w:val="000000"/>
        </w:rPr>
        <w:t>t</w:t>
      </w:r>
      <w:r w:rsidRPr="00357FE1">
        <w:rPr>
          <w:bCs/>
          <w:color w:val="000000"/>
        </w:rPr>
        <w:t xml:space="preserve"> n</w:t>
      </w:r>
      <w:r w:rsidR="00616F4B" w:rsidRPr="00357FE1">
        <w:rPr>
          <w:bCs/>
          <w:color w:val="000000"/>
        </w:rPr>
        <w:t>ë</w:t>
      </w:r>
      <w:r w:rsidRPr="00357FE1">
        <w:rPr>
          <w:bCs/>
          <w:color w:val="000000"/>
        </w:rPr>
        <w:t xml:space="preserve"> zbatim ligjesh,</w:t>
      </w:r>
      <w:r w:rsidR="004A2BDE" w:rsidRPr="00357FE1">
        <w:rPr>
          <w:bCs/>
          <w:color w:val="000000"/>
        </w:rPr>
        <w:t xml:space="preserve"> </w:t>
      </w:r>
      <w:r w:rsidRPr="00357FE1">
        <w:rPr>
          <w:bCs/>
          <w:color w:val="000000"/>
        </w:rPr>
        <w:t>strategjish</w:t>
      </w:r>
      <w:r w:rsidR="000A0F4D" w:rsidRPr="00357FE1">
        <w:rPr>
          <w:bCs/>
          <w:color w:val="000000"/>
        </w:rPr>
        <w:t>,</w:t>
      </w:r>
      <w:r w:rsidR="004A2BDE" w:rsidRPr="00357FE1">
        <w:rPr>
          <w:bCs/>
          <w:color w:val="000000"/>
        </w:rPr>
        <w:t xml:space="preserve"> </w:t>
      </w:r>
      <w:r w:rsidRPr="00357FE1">
        <w:rPr>
          <w:bCs/>
          <w:color w:val="000000"/>
        </w:rPr>
        <w:t>urdhrash dhe n</w:t>
      </w:r>
      <w:r w:rsidR="00616F4B" w:rsidRPr="00357FE1">
        <w:rPr>
          <w:bCs/>
          <w:color w:val="000000"/>
        </w:rPr>
        <w:t>ë</w:t>
      </w:r>
      <w:r w:rsidRPr="00357FE1">
        <w:rPr>
          <w:iCs/>
          <w:color w:val="000000"/>
        </w:rPr>
        <w:t xml:space="preserve"> </w:t>
      </w:r>
      <w:r w:rsidR="004A2BDE" w:rsidRPr="00357FE1">
        <w:rPr>
          <w:bCs/>
          <w:color w:val="000000"/>
        </w:rPr>
        <w:t xml:space="preserve">planin </w:t>
      </w:r>
      <w:r w:rsidRPr="00357FE1">
        <w:rPr>
          <w:bCs/>
          <w:color w:val="000000"/>
        </w:rPr>
        <w:t>zhvillimor</w:t>
      </w:r>
      <w:r w:rsidRPr="00357FE1">
        <w:rPr>
          <w:iCs/>
          <w:color w:val="000000"/>
        </w:rPr>
        <w:t>. Shpesh</w:t>
      </w:r>
      <w:r w:rsidR="004A2BDE" w:rsidRPr="00357FE1">
        <w:rPr>
          <w:iCs/>
          <w:color w:val="000000"/>
        </w:rPr>
        <w:t xml:space="preserve"> plani </w:t>
      </w:r>
      <w:r w:rsidRPr="00357FE1">
        <w:rPr>
          <w:iCs/>
          <w:color w:val="000000"/>
        </w:rPr>
        <w:t>zhvillimor identifikohet me planin vjetor të zhvillimit</w:t>
      </w:r>
      <w:r w:rsidR="004A2BDE" w:rsidRPr="00357FE1">
        <w:rPr>
          <w:iCs/>
          <w:color w:val="000000"/>
        </w:rPr>
        <w:t>.</w:t>
      </w:r>
      <w:r w:rsidRPr="00357FE1">
        <w:rPr>
          <w:iCs/>
          <w:color w:val="000000"/>
        </w:rPr>
        <w:t xml:space="preserve"> </w:t>
      </w:r>
      <w:r w:rsidR="004A2BDE" w:rsidRPr="00357FE1">
        <w:rPr>
          <w:iCs/>
          <w:color w:val="000000"/>
        </w:rPr>
        <w:t xml:space="preserve">Këto </w:t>
      </w:r>
      <w:r w:rsidRPr="00357FE1">
        <w:rPr>
          <w:iCs/>
          <w:color w:val="000000"/>
        </w:rPr>
        <w:t xml:space="preserve">janë dy procese të ndryshme. Sipas </w:t>
      </w:r>
      <w:r w:rsidRPr="00357FE1">
        <w:rPr>
          <w:bCs/>
          <w:color w:val="000000"/>
        </w:rPr>
        <w:t>Hargreaves &amp; Hopkins</w:t>
      </w:r>
      <w:r w:rsidRPr="00357FE1">
        <w:rPr>
          <w:b/>
          <w:bCs/>
          <w:color w:val="000000"/>
        </w:rPr>
        <w:t xml:space="preserve"> </w:t>
      </w:r>
      <w:r w:rsidRPr="00357FE1">
        <w:rPr>
          <w:iCs/>
          <w:color w:val="000000"/>
        </w:rPr>
        <w:t>(1991)</w:t>
      </w:r>
      <w:r w:rsidR="004A2BDE" w:rsidRPr="00357FE1">
        <w:rPr>
          <w:iCs/>
          <w:color w:val="000000"/>
        </w:rPr>
        <w:t>,</w:t>
      </w:r>
      <w:r w:rsidRPr="00357FE1">
        <w:rPr>
          <w:iCs/>
          <w:color w:val="000000"/>
        </w:rPr>
        <w:t xml:space="preserve"> </w:t>
      </w:r>
      <w:r w:rsidR="006C68F9" w:rsidRPr="00357FE1">
        <w:rPr>
          <w:iCs/>
          <w:color w:val="000000"/>
        </w:rPr>
        <w:t>“</w:t>
      </w:r>
      <w:r w:rsidR="004A2BDE" w:rsidRPr="00357FE1">
        <w:rPr>
          <w:iCs/>
          <w:color w:val="000000"/>
        </w:rPr>
        <w:t xml:space="preserve">planifikimi </w:t>
      </w:r>
      <w:r w:rsidRPr="00357FE1">
        <w:rPr>
          <w:iCs/>
          <w:color w:val="000000"/>
        </w:rPr>
        <w:t>zhvillimor është më shumë se plan zhvillimor</w:t>
      </w:r>
      <w:r w:rsidR="000A0F4D" w:rsidRPr="00357FE1">
        <w:rPr>
          <w:iCs/>
          <w:color w:val="000000"/>
        </w:rPr>
        <w:t xml:space="preserve"> - </w:t>
      </w:r>
      <w:r w:rsidRPr="00357FE1">
        <w:rPr>
          <w:iCs/>
          <w:color w:val="000000"/>
        </w:rPr>
        <w:t>do</w:t>
      </w:r>
      <w:r w:rsidR="004A2BDE" w:rsidRPr="00357FE1">
        <w:rPr>
          <w:iCs/>
          <w:color w:val="000000"/>
        </w:rPr>
        <w:t>k</w:t>
      </w:r>
      <w:r w:rsidRPr="00357FE1">
        <w:rPr>
          <w:iCs/>
          <w:color w:val="000000"/>
        </w:rPr>
        <w:t>ument. Plani është deklaratë</w:t>
      </w:r>
      <w:r w:rsidR="0050282C" w:rsidRPr="00357FE1">
        <w:rPr>
          <w:iCs/>
          <w:color w:val="000000"/>
        </w:rPr>
        <w:t xml:space="preserve"> </w:t>
      </w:r>
      <w:r w:rsidRPr="00357FE1">
        <w:rPr>
          <w:iCs/>
          <w:color w:val="000000"/>
        </w:rPr>
        <w:t>për synimet</w:t>
      </w:r>
      <w:r w:rsidR="0050282C" w:rsidRPr="00357FE1">
        <w:rPr>
          <w:iCs/>
          <w:color w:val="000000"/>
        </w:rPr>
        <w:t xml:space="preserve"> </w:t>
      </w:r>
      <w:r w:rsidRPr="00357FE1">
        <w:rPr>
          <w:iCs/>
          <w:color w:val="000000"/>
        </w:rPr>
        <w:t>të cilat reflektojnë deklaratën për vizionin shkollor të ardhmërisë. Procesi përmbledh arritjet e marrëveshjeve me qarqet prioritare për shkollën dhe ndërmarrjen e ak</w:t>
      </w:r>
      <w:r w:rsidR="004A2BDE" w:rsidRPr="00357FE1">
        <w:rPr>
          <w:iCs/>
          <w:color w:val="000000"/>
        </w:rPr>
        <w:t>s</w:t>
      </w:r>
      <w:r w:rsidRPr="00357FE1">
        <w:rPr>
          <w:iCs/>
          <w:color w:val="000000"/>
        </w:rPr>
        <w:t>ioneve që plani të realizohet</w:t>
      </w:r>
      <w:r w:rsidR="004A2BDE" w:rsidRPr="00357FE1">
        <w:rPr>
          <w:iCs/>
          <w:color w:val="000000"/>
        </w:rPr>
        <w:t>”</w:t>
      </w:r>
      <w:r w:rsidRPr="00357FE1">
        <w:rPr>
          <w:iCs/>
          <w:color w:val="000000"/>
        </w:rPr>
        <w:t>.</w:t>
      </w:r>
      <w:r w:rsidRPr="00357FE1">
        <w:rPr>
          <w:rStyle w:val="FootnoteReference"/>
          <w:iCs/>
          <w:color w:val="000000"/>
        </w:rPr>
        <w:footnoteReference w:id="32"/>
      </w:r>
    </w:p>
    <w:p w:rsidR="00030264" w:rsidRPr="00357FE1" w:rsidRDefault="000D33BA" w:rsidP="00AA2866">
      <w:pPr>
        <w:autoSpaceDE w:val="0"/>
        <w:autoSpaceDN w:val="0"/>
        <w:adjustRightInd w:val="0"/>
        <w:spacing w:line="276" w:lineRule="auto"/>
        <w:ind w:right="4" w:firstLine="540"/>
        <w:jc w:val="both"/>
        <w:rPr>
          <w:iCs/>
          <w:color w:val="000000"/>
        </w:rPr>
      </w:pPr>
      <w:r w:rsidRPr="00357FE1">
        <w:rPr>
          <w:bCs/>
          <w:color w:val="000000"/>
        </w:rPr>
        <w:t xml:space="preserve">Sipas </w:t>
      </w:r>
      <w:r w:rsidR="004A2BDE" w:rsidRPr="00357FE1">
        <w:rPr>
          <w:bCs/>
          <w:color w:val="000000"/>
        </w:rPr>
        <w:t xml:space="preserve">teorisë </w:t>
      </w:r>
      <w:r w:rsidRPr="00357FE1">
        <w:rPr>
          <w:bCs/>
          <w:color w:val="000000"/>
        </w:rPr>
        <w:t>tradici</w:t>
      </w:r>
      <w:r w:rsidR="00030264" w:rsidRPr="00357FE1">
        <w:rPr>
          <w:bCs/>
          <w:color w:val="000000"/>
        </w:rPr>
        <w:t>onale</w:t>
      </w:r>
      <w:r w:rsidR="004A2BDE" w:rsidRPr="00357FE1">
        <w:rPr>
          <w:bCs/>
          <w:color w:val="000000"/>
        </w:rPr>
        <w:t>,</w:t>
      </w:r>
      <w:r w:rsidR="00030264" w:rsidRPr="00357FE1">
        <w:rPr>
          <w:bCs/>
          <w:color w:val="000000"/>
        </w:rPr>
        <w:t xml:space="preserve"> procesi i planifikimit bazohet n</w:t>
      </w:r>
      <w:r w:rsidR="00616F4B" w:rsidRPr="00357FE1">
        <w:rPr>
          <w:bCs/>
          <w:color w:val="000000"/>
        </w:rPr>
        <w:t>ë</w:t>
      </w:r>
      <w:r w:rsidR="00030264" w:rsidRPr="00357FE1">
        <w:rPr>
          <w:bCs/>
          <w:color w:val="000000"/>
        </w:rPr>
        <w:t xml:space="preserve"> dh</w:t>
      </w:r>
      <w:r w:rsidR="00616F4B" w:rsidRPr="00357FE1">
        <w:rPr>
          <w:bCs/>
          <w:color w:val="000000"/>
        </w:rPr>
        <w:t>ë</w:t>
      </w:r>
      <w:r w:rsidR="00030264" w:rsidRPr="00357FE1">
        <w:rPr>
          <w:bCs/>
          <w:color w:val="000000"/>
        </w:rPr>
        <w:t>nien e p</w:t>
      </w:r>
      <w:r w:rsidR="00616F4B" w:rsidRPr="00357FE1">
        <w:rPr>
          <w:bCs/>
          <w:color w:val="000000"/>
        </w:rPr>
        <w:t>ë</w:t>
      </w:r>
      <w:r w:rsidR="00030264" w:rsidRPr="00357FE1">
        <w:rPr>
          <w:bCs/>
          <w:color w:val="000000"/>
        </w:rPr>
        <w:t>rgjegj</w:t>
      </w:r>
      <w:r w:rsidR="004A2BDE" w:rsidRPr="00357FE1">
        <w:rPr>
          <w:bCs/>
          <w:color w:val="000000"/>
        </w:rPr>
        <w:t xml:space="preserve">ësisë </w:t>
      </w:r>
      <w:r w:rsidR="00030264" w:rsidRPr="00357FE1">
        <w:rPr>
          <w:bCs/>
          <w:color w:val="000000"/>
        </w:rPr>
        <w:t>n</w:t>
      </w:r>
      <w:r w:rsidR="00616F4B" w:rsidRPr="00357FE1">
        <w:rPr>
          <w:bCs/>
          <w:color w:val="000000"/>
        </w:rPr>
        <w:t>ë</w:t>
      </w:r>
      <w:r w:rsidR="00030264" w:rsidRPr="00357FE1">
        <w:rPr>
          <w:bCs/>
          <w:color w:val="000000"/>
        </w:rPr>
        <w:t xml:space="preserve"> k</w:t>
      </w:r>
      <w:r w:rsidR="00616F4B" w:rsidRPr="00357FE1">
        <w:rPr>
          <w:bCs/>
          <w:color w:val="000000"/>
        </w:rPr>
        <w:t>ë</w:t>
      </w:r>
      <w:r w:rsidR="00030264" w:rsidRPr="00357FE1">
        <w:rPr>
          <w:bCs/>
          <w:color w:val="000000"/>
        </w:rPr>
        <w:t>to</w:t>
      </w:r>
      <w:r w:rsidR="0050282C" w:rsidRPr="00357FE1">
        <w:rPr>
          <w:iCs/>
          <w:color w:val="000000"/>
        </w:rPr>
        <w:t xml:space="preserve"> </w:t>
      </w:r>
      <w:r w:rsidR="00030264" w:rsidRPr="00357FE1">
        <w:rPr>
          <w:iCs/>
          <w:color w:val="000000"/>
        </w:rPr>
        <w:t>pyetje:</w:t>
      </w:r>
    </w:p>
    <w:p w:rsidR="00030264" w:rsidRPr="00357FE1" w:rsidRDefault="00030264" w:rsidP="005D41F5">
      <w:pPr>
        <w:autoSpaceDE w:val="0"/>
        <w:autoSpaceDN w:val="0"/>
        <w:adjustRightInd w:val="0"/>
        <w:spacing w:line="360" w:lineRule="auto"/>
        <w:ind w:left="720" w:right="4" w:firstLine="540"/>
        <w:jc w:val="both"/>
        <w:rPr>
          <w:iCs/>
          <w:color w:val="000000"/>
        </w:rPr>
      </w:pPr>
      <w:r w:rsidRPr="00357FE1">
        <w:rPr>
          <w:iCs/>
          <w:color w:val="000000"/>
        </w:rPr>
        <w:t>1. Ku gjendemi sot?</w:t>
      </w:r>
    </w:p>
    <w:p w:rsidR="00030264" w:rsidRPr="00357FE1" w:rsidRDefault="00030264" w:rsidP="005D41F5">
      <w:pPr>
        <w:autoSpaceDE w:val="0"/>
        <w:autoSpaceDN w:val="0"/>
        <w:adjustRightInd w:val="0"/>
        <w:spacing w:line="360" w:lineRule="auto"/>
        <w:ind w:left="720" w:right="4" w:firstLine="540"/>
        <w:jc w:val="both"/>
        <w:rPr>
          <w:iCs/>
          <w:color w:val="000000"/>
        </w:rPr>
      </w:pPr>
      <w:r w:rsidRPr="00357FE1">
        <w:rPr>
          <w:iCs/>
          <w:color w:val="000000"/>
        </w:rPr>
        <w:t>2. Çfarë ndryshimesh na duhen bërë?</w:t>
      </w:r>
    </w:p>
    <w:p w:rsidR="00030264" w:rsidRPr="00357FE1" w:rsidRDefault="00030264" w:rsidP="005D41F5">
      <w:pPr>
        <w:autoSpaceDE w:val="0"/>
        <w:autoSpaceDN w:val="0"/>
        <w:adjustRightInd w:val="0"/>
        <w:spacing w:line="360" w:lineRule="auto"/>
        <w:ind w:left="720" w:right="4" w:firstLine="540"/>
        <w:jc w:val="both"/>
        <w:rPr>
          <w:iCs/>
          <w:color w:val="000000"/>
        </w:rPr>
      </w:pPr>
      <w:r w:rsidRPr="00357FE1">
        <w:rPr>
          <w:iCs/>
          <w:color w:val="000000"/>
        </w:rPr>
        <w:t>3. Si do të udhëheqim me këto ndryshime gjatë një periudhe kohore?</w:t>
      </w:r>
    </w:p>
    <w:p w:rsidR="00030264" w:rsidRPr="00357FE1" w:rsidRDefault="00030264" w:rsidP="005D41F5">
      <w:pPr>
        <w:autoSpaceDE w:val="0"/>
        <w:autoSpaceDN w:val="0"/>
        <w:adjustRightInd w:val="0"/>
        <w:spacing w:line="360" w:lineRule="auto"/>
        <w:ind w:left="720" w:right="4" w:firstLine="540"/>
        <w:jc w:val="both"/>
        <w:rPr>
          <w:iCs/>
          <w:color w:val="000000"/>
        </w:rPr>
      </w:pPr>
      <w:r w:rsidRPr="00357FE1">
        <w:rPr>
          <w:iCs/>
          <w:color w:val="000000"/>
        </w:rPr>
        <w:t>4. Si do të dinim se menaxhimi ynë i ndryshimeve ka qenë i sukse</w:t>
      </w:r>
      <w:r w:rsidR="004A2BDE" w:rsidRPr="00357FE1">
        <w:rPr>
          <w:iCs/>
          <w:color w:val="000000"/>
        </w:rPr>
        <w:t>s</w:t>
      </w:r>
      <w:r w:rsidRPr="00357FE1">
        <w:rPr>
          <w:iCs/>
          <w:color w:val="000000"/>
        </w:rPr>
        <w:t>shëm?</w:t>
      </w:r>
      <w:r w:rsidRPr="00357FE1">
        <w:rPr>
          <w:rStyle w:val="FootnoteReference"/>
          <w:iCs/>
          <w:color w:val="000000"/>
        </w:rPr>
        <w:footnoteReference w:id="33"/>
      </w:r>
    </w:p>
    <w:p w:rsidR="004A2BDE" w:rsidRPr="00357FE1" w:rsidRDefault="004A2BDE" w:rsidP="006240E1"/>
    <w:p w:rsidR="00030264" w:rsidRPr="00357FE1" w:rsidRDefault="00030264" w:rsidP="00D75068">
      <w:pPr>
        <w:pStyle w:val="Heading3"/>
      </w:pPr>
      <w:bookmarkStart w:id="61" w:name="_Toc448411872"/>
      <w:r w:rsidRPr="00357FE1">
        <w:t>Teoria e performancës</w:t>
      </w:r>
      <w:bookmarkEnd w:id="61"/>
    </w:p>
    <w:p w:rsidR="004A2BDE" w:rsidRPr="00357FE1" w:rsidRDefault="004A2BDE" w:rsidP="005D41F5">
      <w:pPr>
        <w:autoSpaceDE w:val="0"/>
        <w:autoSpaceDN w:val="0"/>
        <w:adjustRightInd w:val="0"/>
        <w:spacing w:line="360" w:lineRule="auto"/>
        <w:ind w:right="4" w:firstLine="540"/>
        <w:jc w:val="both"/>
        <w:rPr>
          <w:iCs/>
          <w:color w:val="000000"/>
        </w:rPr>
      </w:pPr>
    </w:p>
    <w:p w:rsidR="00030264" w:rsidRPr="00357FE1" w:rsidRDefault="00030264" w:rsidP="00AA2866">
      <w:pPr>
        <w:autoSpaceDE w:val="0"/>
        <w:autoSpaceDN w:val="0"/>
        <w:adjustRightInd w:val="0"/>
        <w:spacing w:line="276" w:lineRule="auto"/>
        <w:ind w:right="4" w:firstLine="540"/>
        <w:jc w:val="both"/>
        <w:rPr>
          <w:iCs/>
          <w:color w:val="000000"/>
        </w:rPr>
      </w:pPr>
      <w:r w:rsidRPr="00357FE1">
        <w:rPr>
          <w:iCs/>
          <w:color w:val="000000"/>
        </w:rPr>
        <w:t>Kjo teori refle</w:t>
      </w:r>
      <w:r w:rsidR="00B042C3" w:rsidRPr="00357FE1">
        <w:rPr>
          <w:iCs/>
          <w:color w:val="000000"/>
        </w:rPr>
        <w:t>k</w:t>
      </w:r>
      <w:r w:rsidRPr="00357FE1">
        <w:rPr>
          <w:iCs/>
          <w:color w:val="000000"/>
        </w:rPr>
        <w:t>tonte porosi</w:t>
      </w:r>
      <w:r w:rsidR="008E150B" w:rsidRPr="00357FE1">
        <w:rPr>
          <w:iCs/>
          <w:color w:val="000000"/>
        </w:rPr>
        <w:t>në</w:t>
      </w:r>
      <w:r w:rsidRPr="00357FE1">
        <w:rPr>
          <w:iCs/>
          <w:color w:val="000000"/>
        </w:rPr>
        <w:t xml:space="preserve"> që për çdo vit nga plani zhvillimor t</w:t>
      </w:r>
      <w:r w:rsidR="008E150B" w:rsidRPr="00357FE1">
        <w:rPr>
          <w:iCs/>
          <w:color w:val="000000"/>
        </w:rPr>
        <w:t>ë</w:t>
      </w:r>
      <w:r w:rsidRPr="00357FE1">
        <w:rPr>
          <w:iCs/>
          <w:color w:val="000000"/>
        </w:rPr>
        <w:t xml:space="preserve"> </w:t>
      </w:r>
      <w:r w:rsidR="00FF6917" w:rsidRPr="00357FE1">
        <w:rPr>
          <w:iCs/>
          <w:color w:val="000000"/>
        </w:rPr>
        <w:t xml:space="preserve">përzgjedhen </w:t>
      </w:r>
      <w:r w:rsidRPr="00357FE1">
        <w:rPr>
          <w:iCs/>
          <w:color w:val="000000"/>
        </w:rPr>
        <w:t>prioritetet</w:t>
      </w:r>
      <w:r w:rsidR="00C70D34" w:rsidRPr="00357FE1">
        <w:rPr>
          <w:iCs/>
          <w:color w:val="000000"/>
        </w:rPr>
        <w:t xml:space="preserve"> </w:t>
      </w:r>
      <w:r w:rsidRPr="00357FE1">
        <w:rPr>
          <w:iCs/>
          <w:color w:val="000000"/>
        </w:rPr>
        <w:t xml:space="preserve">për të bërë plane </w:t>
      </w:r>
      <w:r w:rsidR="00FF6917" w:rsidRPr="00357FE1">
        <w:rPr>
          <w:iCs/>
          <w:color w:val="000000"/>
        </w:rPr>
        <w:t>të hollësishme</w:t>
      </w:r>
      <w:r w:rsidRPr="00357FE1">
        <w:rPr>
          <w:iCs/>
          <w:color w:val="000000"/>
        </w:rPr>
        <w:t>. Sipas k</w:t>
      </w:r>
      <w:r w:rsidR="00616F4B" w:rsidRPr="00357FE1">
        <w:rPr>
          <w:iCs/>
          <w:color w:val="000000"/>
        </w:rPr>
        <w:t>ë</w:t>
      </w:r>
      <w:r w:rsidRPr="00357FE1">
        <w:rPr>
          <w:iCs/>
          <w:color w:val="000000"/>
        </w:rPr>
        <w:t>tij koncepti</w:t>
      </w:r>
      <w:r w:rsidR="00FF6917" w:rsidRPr="00357FE1">
        <w:rPr>
          <w:iCs/>
          <w:color w:val="000000"/>
        </w:rPr>
        <w:t>,</w:t>
      </w:r>
      <w:r w:rsidRPr="00357FE1">
        <w:rPr>
          <w:iCs/>
          <w:color w:val="000000"/>
        </w:rPr>
        <w:t xml:space="preserve"> </w:t>
      </w:r>
      <w:r w:rsidR="00FF6917" w:rsidRPr="00357FE1">
        <w:rPr>
          <w:iCs/>
          <w:color w:val="000000"/>
        </w:rPr>
        <w:t>p</w:t>
      </w:r>
      <w:r w:rsidRPr="00357FE1">
        <w:rPr>
          <w:iCs/>
          <w:color w:val="000000"/>
        </w:rPr>
        <w:t>lani i paraqitjes është dokument pune i cili përshkruan</w:t>
      </w:r>
      <w:r w:rsidR="0050282C" w:rsidRPr="00357FE1">
        <w:rPr>
          <w:iCs/>
          <w:color w:val="000000"/>
        </w:rPr>
        <w:t xml:space="preserve"> </w:t>
      </w:r>
      <w:r w:rsidRPr="00357FE1">
        <w:rPr>
          <w:iCs/>
          <w:color w:val="000000"/>
        </w:rPr>
        <w:t>dhe numëron ç</w:t>
      </w:r>
      <w:r w:rsidR="00FF6917" w:rsidRPr="00357FE1">
        <w:rPr>
          <w:iCs/>
          <w:color w:val="000000"/>
        </w:rPr>
        <w:t>farë</w:t>
      </w:r>
      <w:r w:rsidRPr="00357FE1">
        <w:rPr>
          <w:iCs/>
          <w:color w:val="000000"/>
        </w:rPr>
        <w:t xml:space="preserve"> duhet bërë sipas</w:t>
      </w:r>
      <w:r w:rsidR="0050282C" w:rsidRPr="00357FE1">
        <w:rPr>
          <w:iCs/>
          <w:color w:val="000000"/>
        </w:rPr>
        <w:t xml:space="preserve"> </w:t>
      </w:r>
      <w:r w:rsidRPr="00357FE1">
        <w:rPr>
          <w:iCs/>
          <w:color w:val="000000"/>
        </w:rPr>
        <w:t>prioriteteve për implementim dhe vlerësim.</w:t>
      </w:r>
      <w:r w:rsidR="00FF6917" w:rsidRPr="00357FE1">
        <w:rPr>
          <w:iCs/>
          <w:color w:val="000000"/>
        </w:rPr>
        <w:t xml:space="preserve"> </w:t>
      </w:r>
      <w:r w:rsidRPr="00357FE1">
        <w:rPr>
          <w:iCs/>
          <w:color w:val="000000"/>
        </w:rPr>
        <w:t xml:space="preserve">Nëse një prioritet është grup </w:t>
      </w:r>
      <w:r w:rsidRPr="00357FE1">
        <w:rPr>
          <w:iCs/>
          <w:color w:val="000000"/>
        </w:rPr>
        <w:lastRenderedPageBreak/>
        <w:t>objektivash, secili objektiv duhet ndarë</w:t>
      </w:r>
      <w:r w:rsidR="0050282C" w:rsidRPr="00357FE1">
        <w:rPr>
          <w:iCs/>
          <w:color w:val="000000"/>
        </w:rPr>
        <w:t xml:space="preserve"> </w:t>
      </w:r>
      <w:r w:rsidRPr="00357FE1">
        <w:rPr>
          <w:iCs/>
          <w:color w:val="000000"/>
        </w:rPr>
        <w:t>në grupe detyrash</w:t>
      </w:r>
      <w:r w:rsidR="0050282C" w:rsidRPr="00357FE1">
        <w:rPr>
          <w:iCs/>
          <w:color w:val="000000"/>
        </w:rPr>
        <w:t xml:space="preserve"> </w:t>
      </w:r>
      <w:r w:rsidRPr="00357FE1">
        <w:rPr>
          <w:iCs/>
          <w:color w:val="000000"/>
        </w:rPr>
        <w:t>për të cilat përgjigjet një person.</w:t>
      </w:r>
      <w:r w:rsidR="00FF6917" w:rsidRPr="00357FE1">
        <w:rPr>
          <w:iCs/>
          <w:color w:val="000000"/>
        </w:rPr>
        <w:t xml:space="preserve"> </w:t>
      </w:r>
      <w:r w:rsidRPr="00357FE1">
        <w:rPr>
          <w:iCs/>
          <w:color w:val="000000"/>
        </w:rPr>
        <w:t>Derisa planet e paraqitjes janë më të lehta për vlerësim, vlerësimi i</w:t>
      </w:r>
      <w:r w:rsidR="0050282C" w:rsidRPr="00357FE1">
        <w:rPr>
          <w:iCs/>
          <w:color w:val="000000"/>
        </w:rPr>
        <w:t xml:space="preserve"> </w:t>
      </w:r>
      <w:r w:rsidRPr="00357FE1">
        <w:rPr>
          <w:iCs/>
          <w:color w:val="000000"/>
        </w:rPr>
        <w:t xml:space="preserve">planifikimeve strategjike mund të jetë problematik, sepse afati i gjatë kohor e bën monitorimin </w:t>
      </w:r>
      <w:r w:rsidR="00FF6917" w:rsidRPr="00357FE1">
        <w:rPr>
          <w:iCs/>
          <w:color w:val="000000"/>
        </w:rPr>
        <w:t xml:space="preserve">e hollësishëm </w:t>
      </w:r>
      <w:r w:rsidRPr="00357FE1">
        <w:rPr>
          <w:iCs/>
          <w:color w:val="000000"/>
        </w:rPr>
        <w:t>më të vështirë.</w:t>
      </w:r>
      <w:r w:rsidR="00FF6917" w:rsidRPr="00357FE1">
        <w:rPr>
          <w:iCs/>
          <w:color w:val="000000"/>
        </w:rPr>
        <w:t xml:space="preserve"> Dhe, së këndejmi, v</w:t>
      </w:r>
      <w:r w:rsidRPr="00357FE1">
        <w:rPr>
          <w:iCs/>
          <w:color w:val="000000"/>
        </w:rPr>
        <w:t>lerësimi dhe</w:t>
      </w:r>
      <w:r w:rsidR="0050282C" w:rsidRPr="00357FE1">
        <w:rPr>
          <w:iCs/>
          <w:color w:val="000000"/>
        </w:rPr>
        <w:t xml:space="preserve"> </w:t>
      </w:r>
      <w:r w:rsidRPr="00357FE1">
        <w:rPr>
          <w:iCs/>
          <w:color w:val="000000"/>
        </w:rPr>
        <w:t>monitorimi nuk janë sinonime.</w:t>
      </w:r>
      <w:r w:rsidRPr="00357FE1">
        <w:rPr>
          <w:rStyle w:val="FootnoteReference"/>
          <w:iCs/>
          <w:color w:val="000000"/>
        </w:rPr>
        <w:footnoteReference w:id="34"/>
      </w:r>
      <w:r w:rsidRPr="00357FE1">
        <w:rPr>
          <w:iCs/>
          <w:color w:val="000000"/>
        </w:rPr>
        <w:t xml:space="preserve"> Sipas teoris</w:t>
      </w:r>
      <w:r w:rsidR="00616F4B" w:rsidRPr="00357FE1">
        <w:rPr>
          <w:iCs/>
          <w:color w:val="000000"/>
        </w:rPr>
        <w:t>ë</w:t>
      </w:r>
      <w:r w:rsidRPr="00357FE1">
        <w:rPr>
          <w:iCs/>
          <w:color w:val="000000"/>
        </w:rPr>
        <w:t xml:space="preserve"> s</w:t>
      </w:r>
      <w:r w:rsidR="00616F4B" w:rsidRPr="00357FE1">
        <w:rPr>
          <w:iCs/>
          <w:color w:val="000000"/>
        </w:rPr>
        <w:t>ë</w:t>
      </w:r>
      <w:r w:rsidRPr="00357FE1">
        <w:rPr>
          <w:iCs/>
          <w:color w:val="000000"/>
        </w:rPr>
        <w:t xml:space="preserve"> p</w:t>
      </w:r>
      <w:r w:rsidR="00FF6917" w:rsidRPr="00357FE1">
        <w:rPr>
          <w:iCs/>
          <w:color w:val="000000"/>
        </w:rPr>
        <w:t>e</w:t>
      </w:r>
      <w:r w:rsidRPr="00357FE1">
        <w:rPr>
          <w:iCs/>
          <w:color w:val="000000"/>
        </w:rPr>
        <w:t>rformanc</w:t>
      </w:r>
      <w:r w:rsidR="00616F4B" w:rsidRPr="00357FE1">
        <w:rPr>
          <w:iCs/>
          <w:color w:val="000000"/>
        </w:rPr>
        <w:t>ë</w:t>
      </w:r>
      <w:r w:rsidRPr="00357FE1">
        <w:rPr>
          <w:iCs/>
          <w:color w:val="000000"/>
        </w:rPr>
        <w:t>s,</w:t>
      </w:r>
      <w:r w:rsidR="00FF6917" w:rsidRPr="00357FE1">
        <w:rPr>
          <w:iCs/>
          <w:color w:val="000000"/>
        </w:rPr>
        <w:t xml:space="preserve"> </w:t>
      </w:r>
      <w:r w:rsidRPr="00357FE1">
        <w:rPr>
          <w:iCs/>
          <w:color w:val="000000"/>
        </w:rPr>
        <w:t>monitorimi merret me</w:t>
      </w:r>
      <w:r w:rsidR="0050282C" w:rsidRPr="00357FE1">
        <w:rPr>
          <w:iCs/>
          <w:color w:val="000000"/>
        </w:rPr>
        <w:t xml:space="preserve"> </w:t>
      </w:r>
      <w:r w:rsidRPr="00357FE1">
        <w:rPr>
          <w:iCs/>
          <w:color w:val="000000"/>
        </w:rPr>
        <w:t>proceset, ndërsa vlerësimi bëhet në fund</w:t>
      </w:r>
      <w:r w:rsidR="0050282C" w:rsidRPr="00357FE1">
        <w:rPr>
          <w:iCs/>
          <w:color w:val="000000"/>
        </w:rPr>
        <w:t xml:space="preserve"> </w:t>
      </w:r>
      <w:r w:rsidRPr="00357FE1">
        <w:rPr>
          <w:iCs/>
          <w:color w:val="000000"/>
        </w:rPr>
        <w:t>të një periudhe kohore të caktuar, zakonisht në fund të vitit.</w:t>
      </w:r>
    </w:p>
    <w:p w:rsidR="00AA2866" w:rsidRDefault="00AA2866" w:rsidP="006240E1"/>
    <w:p w:rsidR="00030264" w:rsidRPr="00357FE1" w:rsidRDefault="00030264" w:rsidP="00D75068">
      <w:pPr>
        <w:pStyle w:val="Heading3"/>
      </w:pPr>
      <w:bookmarkStart w:id="62" w:name="_Toc448411873"/>
      <w:r w:rsidRPr="00357FE1">
        <w:t>Teoria e drejtimit strategjik</w:t>
      </w:r>
      <w:bookmarkEnd w:id="62"/>
    </w:p>
    <w:p w:rsidR="00FF6917" w:rsidRPr="00357FE1" w:rsidRDefault="00FF6917" w:rsidP="005D41F5">
      <w:pPr>
        <w:autoSpaceDE w:val="0"/>
        <w:autoSpaceDN w:val="0"/>
        <w:adjustRightInd w:val="0"/>
        <w:spacing w:line="360" w:lineRule="auto"/>
        <w:ind w:right="4" w:firstLine="540"/>
        <w:jc w:val="both"/>
        <w:rPr>
          <w:iCs/>
          <w:color w:val="000000"/>
        </w:rPr>
      </w:pPr>
    </w:p>
    <w:p w:rsidR="00030264" w:rsidRPr="00357FE1" w:rsidRDefault="00030264" w:rsidP="00AA2866">
      <w:pPr>
        <w:autoSpaceDE w:val="0"/>
        <w:autoSpaceDN w:val="0"/>
        <w:adjustRightInd w:val="0"/>
        <w:spacing w:line="276" w:lineRule="auto"/>
        <w:ind w:right="4"/>
        <w:jc w:val="both"/>
        <w:rPr>
          <w:iCs/>
          <w:color w:val="000000"/>
        </w:rPr>
      </w:pPr>
      <w:r w:rsidRPr="00357FE1">
        <w:rPr>
          <w:iCs/>
          <w:color w:val="000000"/>
        </w:rPr>
        <w:t>T</w:t>
      </w:r>
      <w:r w:rsidR="00616F4B" w:rsidRPr="00357FE1">
        <w:rPr>
          <w:iCs/>
          <w:color w:val="000000"/>
        </w:rPr>
        <w:t>ë</w:t>
      </w:r>
      <w:r w:rsidRPr="00357FE1">
        <w:rPr>
          <w:iCs/>
          <w:color w:val="000000"/>
        </w:rPr>
        <w:t xml:space="preserve"> gjitha institucionet arsimore duhet të ke</w:t>
      </w:r>
      <w:r w:rsidR="00FF6917" w:rsidRPr="00357FE1">
        <w:rPr>
          <w:iCs/>
          <w:color w:val="000000"/>
        </w:rPr>
        <w:t>n</w:t>
      </w:r>
      <w:r w:rsidRPr="00357FE1">
        <w:rPr>
          <w:iCs/>
          <w:color w:val="000000"/>
        </w:rPr>
        <w:t>ë drejtim të artikuluar strategjik të veprimit.</w:t>
      </w:r>
    </w:p>
    <w:p w:rsidR="00030264" w:rsidRPr="00357FE1" w:rsidRDefault="00030264" w:rsidP="00AA2866">
      <w:pPr>
        <w:autoSpaceDE w:val="0"/>
        <w:autoSpaceDN w:val="0"/>
        <w:adjustRightInd w:val="0"/>
        <w:spacing w:line="276" w:lineRule="auto"/>
        <w:ind w:right="4"/>
        <w:jc w:val="both"/>
        <w:rPr>
          <w:iCs/>
          <w:color w:val="000000"/>
        </w:rPr>
      </w:pPr>
      <w:r w:rsidRPr="00357FE1">
        <w:rPr>
          <w:iCs/>
          <w:color w:val="000000"/>
        </w:rPr>
        <w:t>Që menaxhimi</w:t>
      </w:r>
      <w:r w:rsidR="0050282C" w:rsidRPr="00357FE1">
        <w:rPr>
          <w:iCs/>
          <w:color w:val="000000"/>
        </w:rPr>
        <w:t xml:space="preserve"> </w:t>
      </w:r>
      <w:r w:rsidRPr="00357FE1">
        <w:rPr>
          <w:iCs/>
          <w:color w:val="000000"/>
        </w:rPr>
        <w:t>dhe planifikimi strategjik të mos mbesin vetëm aktivitet retorik, është e nevojshme të vlerësohen drejt vlerat, kultura pedagogjike dhe e punës, kultura e</w:t>
      </w:r>
      <w:r w:rsidR="0050282C" w:rsidRPr="00357FE1">
        <w:rPr>
          <w:iCs/>
          <w:color w:val="000000"/>
        </w:rPr>
        <w:t xml:space="preserve"> </w:t>
      </w:r>
      <w:r w:rsidRPr="00357FE1">
        <w:rPr>
          <w:iCs/>
          <w:color w:val="000000"/>
        </w:rPr>
        <w:t>aktivitetit, të cilat tregojnë veprimtarin</w:t>
      </w:r>
      <w:r w:rsidR="00616F4B" w:rsidRPr="00357FE1">
        <w:rPr>
          <w:iCs/>
          <w:color w:val="000000"/>
        </w:rPr>
        <w:t>ë</w:t>
      </w:r>
      <w:r w:rsidRPr="00357FE1">
        <w:rPr>
          <w:iCs/>
          <w:color w:val="000000"/>
        </w:rPr>
        <w:t xml:space="preserve"> nga pika e nisjes</w:t>
      </w:r>
      <w:r w:rsidR="0050282C" w:rsidRPr="00357FE1">
        <w:rPr>
          <w:iCs/>
          <w:color w:val="000000"/>
        </w:rPr>
        <w:t xml:space="preserve"> </w:t>
      </w:r>
      <w:r w:rsidRPr="00357FE1">
        <w:rPr>
          <w:iCs/>
          <w:color w:val="000000"/>
        </w:rPr>
        <w:t xml:space="preserve">në drejtim të përcaktimit të </w:t>
      </w:r>
      <w:r w:rsidR="00FF6917" w:rsidRPr="00357FE1">
        <w:rPr>
          <w:iCs/>
          <w:color w:val="000000"/>
        </w:rPr>
        <w:t>ç</w:t>
      </w:r>
      <w:r w:rsidRPr="00357FE1">
        <w:rPr>
          <w:iCs/>
          <w:color w:val="000000"/>
        </w:rPr>
        <w:t>do aktiviteti t</w:t>
      </w:r>
      <w:r w:rsidR="00616F4B" w:rsidRPr="00357FE1">
        <w:rPr>
          <w:iCs/>
          <w:color w:val="000000"/>
        </w:rPr>
        <w:t>ë</w:t>
      </w:r>
      <w:r w:rsidRPr="00357FE1">
        <w:rPr>
          <w:iCs/>
          <w:color w:val="000000"/>
        </w:rPr>
        <w:t xml:space="preserve"> drejtimit më të mirë</w:t>
      </w:r>
      <w:r w:rsidR="0050282C" w:rsidRPr="00357FE1">
        <w:rPr>
          <w:iCs/>
          <w:color w:val="000000"/>
        </w:rPr>
        <w:t xml:space="preserve"> </w:t>
      </w:r>
      <w:r w:rsidRPr="00357FE1">
        <w:rPr>
          <w:iCs/>
          <w:color w:val="000000"/>
        </w:rPr>
        <w:t>strategjik në të cilin institucioni</w:t>
      </w:r>
      <w:r w:rsidR="0050282C" w:rsidRPr="00357FE1">
        <w:rPr>
          <w:iCs/>
          <w:color w:val="000000"/>
        </w:rPr>
        <w:t xml:space="preserve"> </w:t>
      </w:r>
      <w:r w:rsidRPr="00357FE1">
        <w:rPr>
          <w:iCs/>
          <w:color w:val="000000"/>
        </w:rPr>
        <w:t>duhet vepruar dhe zhvilluar.</w:t>
      </w:r>
      <w:r w:rsidR="00FF6917" w:rsidRPr="00357FE1">
        <w:rPr>
          <w:iCs/>
          <w:color w:val="000000"/>
        </w:rPr>
        <w:t xml:space="preserve"> </w:t>
      </w:r>
      <w:r w:rsidRPr="00357FE1">
        <w:rPr>
          <w:iCs/>
          <w:color w:val="000000"/>
        </w:rPr>
        <w:t>Sipas konceptit teorik t</w:t>
      </w:r>
      <w:r w:rsidR="00616F4B" w:rsidRPr="00357FE1">
        <w:rPr>
          <w:iCs/>
          <w:color w:val="000000"/>
        </w:rPr>
        <w:t>ë</w:t>
      </w:r>
      <w:r w:rsidRPr="00357FE1">
        <w:rPr>
          <w:iCs/>
          <w:color w:val="000000"/>
        </w:rPr>
        <w:t xml:space="preserve"> d</w:t>
      </w:r>
      <w:r w:rsidRPr="00357FE1">
        <w:rPr>
          <w:bCs/>
          <w:color w:val="000000"/>
        </w:rPr>
        <w:t>rejtimit strategjik</w:t>
      </w:r>
      <w:r w:rsidR="0050282C" w:rsidRPr="00357FE1">
        <w:rPr>
          <w:b/>
          <w:bCs/>
          <w:color w:val="000000"/>
        </w:rPr>
        <w:t xml:space="preserve"> </w:t>
      </w:r>
      <w:r w:rsidRPr="00357FE1">
        <w:rPr>
          <w:iCs/>
          <w:color w:val="000000"/>
        </w:rPr>
        <w:t>përcaktohe</w:t>
      </w:r>
      <w:r w:rsidR="00FF6917" w:rsidRPr="00357FE1">
        <w:rPr>
          <w:iCs/>
          <w:color w:val="000000"/>
        </w:rPr>
        <w:t>n</w:t>
      </w:r>
      <w:r w:rsidRPr="00357FE1">
        <w:rPr>
          <w:iCs/>
          <w:color w:val="000000"/>
        </w:rPr>
        <w:t xml:space="preserve"> qart</w:t>
      </w:r>
      <w:r w:rsidR="00616F4B" w:rsidRPr="00357FE1">
        <w:rPr>
          <w:iCs/>
          <w:color w:val="000000"/>
        </w:rPr>
        <w:t>ë</w:t>
      </w:r>
      <w:r w:rsidR="0050282C" w:rsidRPr="00357FE1">
        <w:rPr>
          <w:iCs/>
          <w:color w:val="000000"/>
        </w:rPr>
        <w:t xml:space="preserve"> </w:t>
      </w:r>
      <w:r w:rsidRPr="00357FE1">
        <w:rPr>
          <w:bCs/>
          <w:color w:val="000000"/>
        </w:rPr>
        <w:t xml:space="preserve">misioni, vizioni </w:t>
      </w:r>
      <w:r w:rsidRPr="00357FE1">
        <w:rPr>
          <w:iCs/>
          <w:color w:val="000000"/>
        </w:rPr>
        <w:t xml:space="preserve">dhe </w:t>
      </w:r>
      <w:r w:rsidRPr="00357FE1">
        <w:rPr>
          <w:bCs/>
          <w:color w:val="000000"/>
        </w:rPr>
        <w:t>objektivat</w:t>
      </w:r>
      <w:r w:rsidR="0050282C" w:rsidRPr="00357FE1">
        <w:rPr>
          <w:bCs/>
          <w:color w:val="000000"/>
        </w:rPr>
        <w:t xml:space="preserve"> </w:t>
      </w:r>
      <w:r w:rsidRPr="00357FE1">
        <w:rPr>
          <w:bCs/>
          <w:color w:val="000000"/>
        </w:rPr>
        <w:t>e institucioneve arsimore</w:t>
      </w:r>
      <w:r w:rsidRPr="00357FE1">
        <w:rPr>
          <w:iCs/>
          <w:color w:val="000000"/>
        </w:rPr>
        <w:t>.</w:t>
      </w:r>
      <w:r w:rsidR="00FF6917" w:rsidRPr="00357FE1">
        <w:rPr>
          <w:iCs/>
          <w:color w:val="000000"/>
        </w:rPr>
        <w:t xml:space="preserve"> </w:t>
      </w:r>
      <w:r w:rsidRPr="00357FE1">
        <w:rPr>
          <w:iCs/>
          <w:color w:val="000000"/>
        </w:rPr>
        <w:t>Fatkeqësisht, shumica e shkollave, fakulteteve dhe universiteteve në Kosov</w:t>
      </w:r>
      <w:r w:rsidR="00616F4B" w:rsidRPr="00357FE1">
        <w:rPr>
          <w:iCs/>
          <w:color w:val="000000"/>
        </w:rPr>
        <w:t>ë</w:t>
      </w:r>
      <w:r w:rsidRPr="00357FE1">
        <w:rPr>
          <w:iCs/>
          <w:color w:val="000000"/>
        </w:rPr>
        <w:t xml:space="preserve"> nuk e kanë të definuar as</w:t>
      </w:r>
      <w:r w:rsidR="0050282C" w:rsidRPr="00357FE1">
        <w:rPr>
          <w:iCs/>
          <w:color w:val="000000"/>
        </w:rPr>
        <w:t xml:space="preserve"> </w:t>
      </w:r>
      <w:r w:rsidRPr="00357FE1">
        <w:rPr>
          <w:iCs/>
          <w:color w:val="000000"/>
        </w:rPr>
        <w:t xml:space="preserve">misionin </w:t>
      </w:r>
      <w:r w:rsidR="00FF6917" w:rsidRPr="00357FE1">
        <w:rPr>
          <w:iCs/>
          <w:color w:val="000000"/>
        </w:rPr>
        <w:t xml:space="preserve">e </w:t>
      </w:r>
      <w:r w:rsidRPr="00357FE1">
        <w:rPr>
          <w:iCs/>
          <w:color w:val="000000"/>
        </w:rPr>
        <w:t>as vizionin. Shkaqet e kësaj qëndrojnë në zhvillimin historik të Kosov</w:t>
      </w:r>
      <w:r w:rsidR="00616F4B" w:rsidRPr="00357FE1">
        <w:rPr>
          <w:iCs/>
          <w:color w:val="000000"/>
        </w:rPr>
        <w:t>ë</w:t>
      </w:r>
      <w:r w:rsidRPr="00357FE1">
        <w:rPr>
          <w:iCs/>
          <w:color w:val="000000"/>
        </w:rPr>
        <w:t>s nga sistemi</w:t>
      </w:r>
      <w:r w:rsidR="0050282C" w:rsidRPr="00357FE1">
        <w:rPr>
          <w:iCs/>
          <w:color w:val="000000"/>
        </w:rPr>
        <w:t xml:space="preserve"> </w:t>
      </w:r>
      <w:r w:rsidRPr="00357FE1">
        <w:rPr>
          <w:iCs/>
          <w:color w:val="000000"/>
        </w:rPr>
        <w:t>totalitar në sistemin</w:t>
      </w:r>
      <w:r w:rsidR="0050282C" w:rsidRPr="00357FE1">
        <w:rPr>
          <w:iCs/>
          <w:color w:val="000000"/>
        </w:rPr>
        <w:t xml:space="preserve"> </w:t>
      </w:r>
      <w:r w:rsidRPr="00357FE1">
        <w:rPr>
          <w:iCs/>
          <w:color w:val="000000"/>
        </w:rPr>
        <w:t>demokratik, i cili në shkollim ende nuk ka përfunduar.</w:t>
      </w:r>
      <w:r w:rsidR="00C03F6A" w:rsidRPr="00357FE1">
        <w:rPr>
          <w:rStyle w:val="Bodytext2"/>
          <w:rFonts w:ascii="Times New Roman" w:hAnsi="Times New Roman" w:cs="Times New Roman"/>
          <w:color w:val="000000"/>
          <w:sz w:val="24"/>
          <w:szCs w:val="24"/>
        </w:rPr>
        <w:t xml:space="preserve"> Ende p</w:t>
      </w:r>
      <w:r w:rsidR="00616F4B"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rfshirja e komunitetit n</w:t>
      </w:r>
      <w:r w:rsidR="00616F4B"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 xml:space="preserve"> pun</w:t>
      </w:r>
      <w:r w:rsidR="00616F4B"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n e institucionit arsimor</w:t>
      </w:r>
      <w:r w:rsidR="00FF6917" w:rsidRPr="00357FE1">
        <w:rPr>
          <w:rStyle w:val="Bodytext2"/>
          <w:rFonts w:ascii="Times New Roman" w:hAnsi="Times New Roman" w:cs="Times New Roman"/>
          <w:color w:val="000000"/>
          <w:sz w:val="24"/>
          <w:szCs w:val="24"/>
        </w:rPr>
        <w:t>,</w:t>
      </w:r>
      <w:r w:rsidR="0050282C" w:rsidRPr="00357FE1">
        <w:rPr>
          <w:rStyle w:val="Bodytext2"/>
          <w:rFonts w:ascii="Times New Roman" w:hAnsi="Times New Roman" w:cs="Times New Roman"/>
          <w:color w:val="000000"/>
          <w:sz w:val="24"/>
          <w:szCs w:val="24"/>
        </w:rPr>
        <w:t xml:space="preserve"> </w:t>
      </w:r>
      <w:r w:rsidR="00C03F6A" w:rsidRPr="00357FE1">
        <w:rPr>
          <w:rStyle w:val="Bodytext2"/>
          <w:rFonts w:ascii="Times New Roman" w:hAnsi="Times New Roman" w:cs="Times New Roman"/>
          <w:color w:val="000000"/>
          <w:sz w:val="24"/>
          <w:szCs w:val="24"/>
        </w:rPr>
        <w:t>edhe</w:t>
      </w:r>
      <w:r w:rsidR="00FF6917" w:rsidRPr="00357FE1">
        <w:rPr>
          <w:rStyle w:val="Bodytext2"/>
          <w:rFonts w:ascii="Times New Roman" w:hAnsi="Times New Roman" w:cs="Times New Roman"/>
          <w:color w:val="000000"/>
          <w:sz w:val="24"/>
          <w:szCs w:val="24"/>
        </w:rPr>
        <w:t xml:space="preserve"> </w:t>
      </w:r>
      <w:r w:rsidR="00C03F6A" w:rsidRPr="00357FE1">
        <w:rPr>
          <w:rStyle w:val="Bodytext2"/>
          <w:rFonts w:ascii="Times New Roman" w:hAnsi="Times New Roman" w:cs="Times New Roman"/>
          <w:color w:val="000000"/>
          <w:sz w:val="24"/>
          <w:szCs w:val="24"/>
        </w:rPr>
        <w:t xml:space="preserve">pse </w:t>
      </w:r>
      <w:r w:rsidR="00616F4B"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sht</w:t>
      </w:r>
      <w:r w:rsidR="00616F4B"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 xml:space="preserve"> n</w:t>
      </w:r>
      <w:r w:rsidR="00616F4B"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 xml:space="preserve"> interesin e vet institucionit</w:t>
      </w:r>
      <w:r w:rsidR="00FF6917" w:rsidRPr="00357FE1">
        <w:rPr>
          <w:rStyle w:val="Bodytext2"/>
          <w:rFonts w:ascii="Times New Roman" w:hAnsi="Times New Roman" w:cs="Times New Roman"/>
          <w:color w:val="000000"/>
          <w:sz w:val="24"/>
          <w:szCs w:val="24"/>
        </w:rPr>
        <w:t>,</w:t>
      </w:r>
      <w:r w:rsidR="00C03F6A" w:rsidRPr="00357FE1">
        <w:rPr>
          <w:rStyle w:val="Bodytext2"/>
          <w:rFonts w:ascii="Times New Roman" w:hAnsi="Times New Roman" w:cs="Times New Roman"/>
          <w:color w:val="000000"/>
          <w:sz w:val="24"/>
          <w:szCs w:val="24"/>
        </w:rPr>
        <w:t xml:space="preserve"> </w:t>
      </w:r>
      <w:r w:rsidR="00616F4B"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sht</w:t>
      </w:r>
      <w:r w:rsidR="00616F4B"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 xml:space="preserve"> e vog</w:t>
      </w:r>
      <w:r w:rsidR="00616F4B"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l. Hezitohet t</w:t>
      </w:r>
      <w:r w:rsidR="00616F4B"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 xml:space="preserve"> ndahet </w:t>
      </w:r>
      <w:r w:rsidR="00FF6917" w:rsidRPr="00357FE1">
        <w:rPr>
          <w:rStyle w:val="Bodytext2"/>
          <w:rFonts w:ascii="Times New Roman" w:hAnsi="Times New Roman" w:cs="Times New Roman"/>
          <w:color w:val="000000"/>
          <w:sz w:val="24"/>
          <w:szCs w:val="24"/>
        </w:rPr>
        <w:t>përgjegjë</w:t>
      </w:r>
      <w:r w:rsidR="00C03F6A" w:rsidRPr="00357FE1">
        <w:rPr>
          <w:rStyle w:val="Bodytext2"/>
          <w:rFonts w:ascii="Times New Roman" w:hAnsi="Times New Roman" w:cs="Times New Roman"/>
          <w:color w:val="000000"/>
          <w:sz w:val="24"/>
          <w:szCs w:val="24"/>
        </w:rPr>
        <w:t>sia,</w:t>
      </w:r>
      <w:r w:rsidR="00FF6917" w:rsidRPr="00357FE1">
        <w:rPr>
          <w:rStyle w:val="Bodytext2"/>
          <w:rFonts w:ascii="Times New Roman" w:hAnsi="Times New Roman" w:cs="Times New Roman"/>
          <w:color w:val="000000"/>
          <w:sz w:val="24"/>
          <w:szCs w:val="24"/>
        </w:rPr>
        <w:t xml:space="preserve"> </w:t>
      </w:r>
      <w:r w:rsidR="00C03F6A" w:rsidRPr="00357FE1">
        <w:rPr>
          <w:rStyle w:val="Bodytext2"/>
          <w:rFonts w:ascii="Times New Roman" w:hAnsi="Times New Roman" w:cs="Times New Roman"/>
          <w:color w:val="000000"/>
          <w:sz w:val="24"/>
          <w:szCs w:val="24"/>
        </w:rPr>
        <w:t>t</w:t>
      </w:r>
      <w:r w:rsidR="00616F4B"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 xml:space="preserve"> p</w:t>
      </w:r>
      <w:r w:rsidR="00FF6917"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rmir</w:t>
      </w:r>
      <w:r w:rsidR="00FF6917"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sohet duksh</w:t>
      </w:r>
      <w:r w:rsidR="00FF6917"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m mjedisi i pun</w:t>
      </w:r>
      <w:r w:rsidR="00FF6917"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s s</w:t>
      </w:r>
      <w:r w:rsidR="00FF6917"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 xml:space="preserve"> institucionit</w:t>
      </w:r>
      <w:r w:rsidR="00FF6917" w:rsidRPr="00357FE1">
        <w:rPr>
          <w:rStyle w:val="Bodytext2"/>
          <w:rFonts w:ascii="Times New Roman" w:hAnsi="Times New Roman" w:cs="Times New Roman"/>
          <w:color w:val="000000"/>
          <w:sz w:val="24"/>
          <w:szCs w:val="24"/>
        </w:rPr>
        <w:t>, p</w:t>
      </w:r>
      <w:r w:rsidR="00C03F6A" w:rsidRPr="00357FE1">
        <w:rPr>
          <w:rStyle w:val="Bodytext2"/>
          <w:rFonts w:ascii="Times New Roman" w:hAnsi="Times New Roman" w:cs="Times New Roman"/>
          <w:color w:val="000000"/>
          <w:sz w:val="24"/>
          <w:szCs w:val="24"/>
        </w:rPr>
        <w:t>or rrethanat e re</w:t>
      </w:r>
      <w:r w:rsidR="00FF6917" w:rsidRPr="00357FE1">
        <w:rPr>
          <w:rStyle w:val="Bodytext2"/>
          <w:rFonts w:ascii="Times New Roman" w:hAnsi="Times New Roman" w:cs="Times New Roman"/>
          <w:color w:val="000000"/>
          <w:sz w:val="24"/>
          <w:szCs w:val="24"/>
        </w:rPr>
        <w:t>ja</w:t>
      </w:r>
      <w:r w:rsidR="00C03F6A" w:rsidRPr="00357FE1">
        <w:rPr>
          <w:rStyle w:val="Bodytext2"/>
          <w:rFonts w:ascii="Times New Roman" w:hAnsi="Times New Roman" w:cs="Times New Roman"/>
          <w:color w:val="000000"/>
          <w:sz w:val="24"/>
          <w:szCs w:val="24"/>
        </w:rPr>
        <w:t xml:space="preserve"> k</w:t>
      </w:r>
      <w:r w:rsidR="00FF6917"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rkojn</w:t>
      </w:r>
      <w:r w:rsidR="00616F4B"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 xml:space="preserve"> q</w:t>
      </w:r>
      <w:r w:rsidR="00616F4B"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 xml:space="preserve"> komuniteti b</w:t>
      </w:r>
      <w:r w:rsidR="00FF6917"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het</w:t>
      </w:r>
      <w:r w:rsidR="00FF6917" w:rsidRPr="00357FE1">
        <w:rPr>
          <w:rStyle w:val="Bodytext2"/>
          <w:rFonts w:ascii="Times New Roman" w:hAnsi="Times New Roman" w:cs="Times New Roman"/>
          <w:color w:val="000000"/>
          <w:sz w:val="24"/>
          <w:szCs w:val="24"/>
        </w:rPr>
        <w:t xml:space="preserve"> </w:t>
      </w:r>
      <w:r w:rsidR="00C03F6A" w:rsidRPr="00357FE1">
        <w:rPr>
          <w:rStyle w:val="Bodytext2"/>
          <w:rFonts w:ascii="Times New Roman" w:hAnsi="Times New Roman" w:cs="Times New Roman"/>
          <w:color w:val="000000"/>
          <w:sz w:val="24"/>
          <w:szCs w:val="24"/>
        </w:rPr>
        <w:t>pjes</w:t>
      </w:r>
      <w:r w:rsidR="00FF6917" w:rsidRPr="00357FE1">
        <w:rPr>
          <w:rStyle w:val="Bodytext2"/>
          <w:rFonts w:ascii="Times New Roman" w:hAnsi="Times New Roman" w:cs="Times New Roman"/>
          <w:color w:val="000000"/>
          <w:sz w:val="24"/>
          <w:szCs w:val="24"/>
        </w:rPr>
        <w:t xml:space="preserve">ë </w:t>
      </w:r>
      <w:r w:rsidR="00C03F6A" w:rsidRPr="00357FE1">
        <w:rPr>
          <w:rStyle w:val="Bodytext2"/>
          <w:rFonts w:ascii="Times New Roman" w:hAnsi="Times New Roman" w:cs="Times New Roman"/>
          <w:color w:val="000000"/>
          <w:sz w:val="24"/>
          <w:szCs w:val="24"/>
        </w:rPr>
        <w:t>e institucionit dhe</w:t>
      </w:r>
      <w:r w:rsidR="00FF6917" w:rsidRPr="00357FE1">
        <w:rPr>
          <w:rStyle w:val="Bodytext2"/>
          <w:rFonts w:ascii="Times New Roman" w:hAnsi="Times New Roman" w:cs="Times New Roman"/>
          <w:color w:val="000000"/>
          <w:sz w:val="24"/>
          <w:szCs w:val="24"/>
        </w:rPr>
        <w:t>,</w:t>
      </w:r>
      <w:r w:rsidR="00C03F6A" w:rsidRPr="00357FE1">
        <w:rPr>
          <w:rStyle w:val="Bodytext2"/>
          <w:rFonts w:ascii="Times New Roman" w:hAnsi="Times New Roman" w:cs="Times New Roman"/>
          <w:color w:val="000000"/>
          <w:sz w:val="24"/>
          <w:szCs w:val="24"/>
        </w:rPr>
        <w:t xml:space="preserve"> po ashtu</w:t>
      </w:r>
      <w:r w:rsidR="00FF6917" w:rsidRPr="00357FE1">
        <w:rPr>
          <w:rStyle w:val="Bodytext2"/>
          <w:rFonts w:ascii="Times New Roman" w:hAnsi="Times New Roman" w:cs="Times New Roman"/>
          <w:color w:val="000000"/>
          <w:sz w:val="24"/>
          <w:szCs w:val="24"/>
        </w:rPr>
        <w:t>,</w:t>
      </w:r>
      <w:r w:rsidR="00C03F6A" w:rsidRPr="00357FE1">
        <w:rPr>
          <w:rStyle w:val="Bodytext2"/>
          <w:rFonts w:ascii="Times New Roman" w:hAnsi="Times New Roman" w:cs="Times New Roman"/>
          <w:color w:val="000000"/>
          <w:sz w:val="24"/>
          <w:szCs w:val="24"/>
        </w:rPr>
        <w:t xml:space="preserve"> edhe institucioni b</w:t>
      </w:r>
      <w:r w:rsidR="00FF6917"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het pjes</w:t>
      </w:r>
      <w:r w:rsidR="00FF6917"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 xml:space="preserve"> e komunitetit dhe n</w:t>
      </w:r>
      <w:r w:rsidR="00FF6917"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 xml:space="preserve"> k</w:t>
      </w:r>
      <w:r w:rsidR="00FF6917"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t</w:t>
      </w:r>
      <w:r w:rsidR="00FF6917"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 xml:space="preserve"> m</w:t>
      </w:r>
      <w:r w:rsidR="00FF6917"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nyr</w:t>
      </w:r>
      <w:r w:rsidR="00FF6917"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 xml:space="preserve"> krijohet qarku i funksionimit dhe i shfryt</w:t>
      </w:r>
      <w:r w:rsidR="00FF6917"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 xml:space="preserve">zimit </w:t>
      </w:r>
      <w:r w:rsidR="00C03F6A" w:rsidRPr="00357FE1">
        <w:rPr>
          <w:rStyle w:val="Bodytext20"/>
          <w:rFonts w:ascii="Times New Roman" w:hAnsi="Times New Roman" w:cs="Times New Roman"/>
          <w:color w:val="000000"/>
          <w:sz w:val="24"/>
          <w:szCs w:val="24"/>
        </w:rPr>
        <w:t>t</w:t>
      </w:r>
      <w:r w:rsidR="00FF6917" w:rsidRPr="00357FE1">
        <w:rPr>
          <w:rStyle w:val="Bodytext20"/>
          <w:rFonts w:ascii="Times New Roman" w:hAnsi="Times New Roman" w:cs="Times New Roman"/>
          <w:color w:val="000000"/>
          <w:sz w:val="24"/>
          <w:szCs w:val="24"/>
        </w:rPr>
        <w:t>ë</w:t>
      </w:r>
      <w:r w:rsidR="00C03F6A" w:rsidRPr="00357FE1">
        <w:rPr>
          <w:rStyle w:val="Bodytext20"/>
          <w:rFonts w:ascii="Times New Roman" w:hAnsi="Times New Roman" w:cs="Times New Roman"/>
          <w:color w:val="000000"/>
          <w:sz w:val="24"/>
          <w:szCs w:val="24"/>
        </w:rPr>
        <w:t xml:space="preserve"> </w:t>
      </w:r>
      <w:r w:rsidR="00C03F6A" w:rsidRPr="00357FE1">
        <w:rPr>
          <w:rStyle w:val="Bodytext2"/>
          <w:rFonts w:ascii="Times New Roman" w:hAnsi="Times New Roman" w:cs="Times New Roman"/>
          <w:color w:val="000000"/>
          <w:sz w:val="24"/>
          <w:szCs w:val="24"/>
        </w:rPr>
        <w:t>rezultateve t</w:t>
      </w:r>
      <w:r w:rsidR="00FF6917"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 xml:space="preserve"> pun</w:t>
      </w:r>
      <w:r w:rsidR="00FF6917" w:rsidRPr="00357FE1">
        <w:rPr>
          <w:rStyle w:val="Bodytext2"/>
          <w:rFonts w:ascii="Times New Roman" w:hAnsi="Times New Roman" w:cs="Times New Roman"/>
          <w:color w:val="000000"/>
          <w:sz w:val="24"/>
          <w:szCs w:val="24"/>
        </w:rPr>
        <w:t>ë</w:t>
      </w:r>
      <w:r w:rsidR="00C03F6A" w:rsidRPr="00357FE1">
        <w:rPr>
          <w:rStyle w:val="Bodytext2"/>
          <w:rFonts w:ascii="Times New Roman" w:hAnsi="Times New Roman" w:cs="Times New Roman"/>
          <w:color w:val="000000"/>
          <w:sz w:val="24"/>
          <w:szCs w:val="24"/>
        </w:rPr>
        <w:t>s</w:t>
      </w:r>
      <w:r w:rsidR="00FF6917" w:rsidRPr="00357FE1">
        <w:rPr>
          <w:rStyle w:val="Bodytext2"/>
          <w:rFonts w:ascii="Times New Roman" w:hAnsi="Times New Roman" w:cs="Times New Roman"/>
          <w:color w:val="000000"/>
          <w:sz w:val="24"/>
          <w:szCs w:val="24"/>
        </w:rPr>
        <w:t>.</w:t>
      </w:r>
      <w:r w:rsidR="00C03F6A" w:rsidRPr="00357FE1">
        <w:rPr>
          <w:rStyle w:val="Bodytext2"/>
          <w:rFonts w:ascii="Times New Roman" w:hAnsi="Times New Roman" w:cs="Times New Roman"/>
          <w:color w:val="000000"/>
          <w:sz w:val="24"/>
          <w:szCs w:val="24"/>
          <w:vertAlign w:val="superscript"/>
        </w:rPr>
        <w:footnoteReference w:id="35"/>
      </w:r>
    </w:p>
    <w:p w:rsidR="00030264" w:rsidRPr="00357FE1" w:rsidRDefault="00030264" w:rsidP="00AA2866">
      <w:pPr>
        <w:autoSpaceDE w:val="0"/>
        <w:autoSpaceDN w:val="0"/>
        <w:adjustRightInd w:val="0"/>
        <w:spacing w:line="276" w:lineRule="auto"/>
        <w:ind w:right="4" w:firstLine="540"/>
        <w:jc w:val="both"/>
        <w:rPr>
          <w:color w:val="000000"/>
        </w:rPr>
      </w:pPr>
      <w:r w:rsidRPr="00357FE1">
        <w:rPr>
          <w:iCs/>
          <w:color w:val="000000"/>
        </w:rPr>
        <w:lastRenderedPageBreak/>
        <w:t xml:space="preserve"> Në shoqërinë pluraliste të gjitha shkollat/universitetet</w:t>
      </w:r>
      <w:r w:rsidR="0050282C" w:rsidRPr="00357FE1">
        <w:rPr>
          <w:iCs/>
          <w:color w:val="000000"/>
        </w:rPr>
        <w:t xml:space="preserve"> </w:t>
      </w:r>
      <w:r w:rsidRPr="00357FE1">
        <w:rPr>
          <w:iCs/>
          <w:color w:val="000000"/>
        </w:rPr>
        <w:t>nuk mund të jenë të njëjta, sepse secila ka vlerat karakteristike, kulturën dhe punën pedagogjike.</w:t>
      </w:r>
      <w:r w:rsidR="00FF6917" w:rsidRPr="00357FE1">
        <w:rPr>
          <w:iCs/>
          <w:color w:val="000000"/>
        </w:rPr>
        <w:t xml:space="preserve"> </w:t>
      </w:r>
      <w:r w:rsidRPr="00357FE1">
        <w:rPr>
          <w:iCs/>
          <w:color w:val="000000"/>
        </w:rPr>
        <w:t>M</w:t>
      </w:r>
      <w:r w:rsidRPr="00357FE1">
        <w:rPr>
          <w:color w:val="000000"/>
        </w:rPr>
        <w:t>endim dominant i formuluar</w:t>
      </w:r>
      <w:r w:rsidR="0050282C" w:rsidRPr="00357FE1">
        <w:rPr>
          <w:color w:val="000000"/>
        </w:rPr>
        <w:t xml:space="preserve"> </w:t>
      </w:r>
      <w:r w:rsidRPr="00357FE1">
        <w:rPr>
          <w:color w:val="000000"/>
        </w:rPr>
        <w:t>dhe artikuluar,</w:t>
      </w:r>
      <w:r w:rsidR="00BA7A17" w:rsidRPr="00357FE1">
        <w:rPr>
          <w:color w:val="000000"/>
        </w:rPr>
        <w:t xml:space="preserve"> </w:t>
      </w:r>
      <w:r w:rsidRPr="00357FE1">
        <w:rPr>
          <w:color w:val="000000"/>
        </w:rPr>
        <w:t xml:space="preserve">si </w:t>
      </w:r>
      <w:r w:rsidR="00FF6917" w:rsidRPr="00357FE1">
        <w:rPr>
          <w:bCs/>
          <w:color w:val="000000"/>
        </w:rPr>
        <w:t>“m</w:t>
      </w:r>
      <w:r w:rsidRPr="00357FE1">
        <w:rPr>
          <w:bCs/>
          <w:color w:val="000000"/>
        </w:rPr>
        <w:t>endojmë se planifikimi për përparimin e shkollës duhet të bazohet në supozimet</w:t>
      </w:r>
      <w:r w:rsidR="0050282C" w:rsidRPr="00357FE1">
        <w:rPr>
          <w:bCs/>
          <w:color w:val="000000"/>
        </w:rPr>
        <w:t xml:space="preserve"> </w:t>
      </w:r>
      <w:r w:rsidRPr="00357FE1">
        <w:rPr>
          <w:bCs/>
          <w:color w:val="000000"/>
        </w:rPr>
        <w:t>se shkollat kanë vlera të ndryshme dhe</w:t>
      </w:r>
      <w:r w:rsidR="0050282C" w:rsidRPr="00357FE1">
        <w:rPr>
          <w:bCs/>
          <w:color w:val="000000"/>
        </w:rPr>
        <w:t xml:space="preserve"> </w:t>
      </w:r>
      <w:r w:rsidRPr="00357FE1">
        <w:rPr>
          <w:bCs/>
          <w:color w:val="000000"/>
        </w:rPr>
        <w:t>këto vlera duhe</w:t>
      </w:r>
      <w:r w:rsidR="00FF6917" w:rsidRPr="00357FE1">
        <w:rPr>
          <w:bCs/>
          <w:color w:val="000000"/>
        </w:rPr>
        <w:t>n</w:t>
      </w:r>
      <w:r w:rsidRPr="00357FE1">
        <w:rPr>
          <w:bCs/>
          <w:color w:val="000000"/>
        </w:rPr>
        <w:t xml:space="preserve"> shënuar para se t</w:t>
      </w:r>
      <w:r w:rsidR="00FF6917" w:rsidRPr="00357FE1">
        <w:rPr>
          <w:bCs/>
          <w:color w:val="000000"/>
        </w:rPr>
        <w:t>a</w:t>
      </w:r>
      <w:r w:rsidRPr="00357FE1">
        <w:rPr>
          <w:bCs/>
          <w:color w:val="000000"/>
        </w:rPr>
        <w:t xml:space="preserve"> përcakto</w:t>
      </w:r>
      <w:r w:rsidR="00FF6917" w:rsidRPr="00357FE1">
        <w:rPr>
          <w:bCs/>
          <w:color w:val="000000"/>
        </w:rPr>
        <w:t>j</w:t>
      </w:r>
      <w:r w:rsidRPr="00357FE1">
        <w:rPr>
          <w:bCs/>
          <w:color w:val="000000"/>
        </w:rPr>
        <w:t>m</w:t>
      </w:r>
      <w:r w:rsidR="00FF6917" w:rsidRPr="00357FE1">
        <w:rPr>
          <w:bCs/>
          <w:color w:val="000000"/>
        </w:rPr>
        <w:t>ë</w:t>
      </w:r>
      <w:r w:rsidRPr="00357FE1">
        <w:rPr>
          <w:bCs/>
          <w:color w:val="000000"/>
        </w:rPr>
        <w:t xml:space="preserve"> planin strategjik</w:t>
      </w:r>
      <w:r w:rsidR="00FF6917" w:rsidRPr="00357FE1">
        <w:rPr>
          <w:bCs/>
          <w:color w:val="000000"/>
        </w:rPr>
        <w:t>”</w:t>
      </w:r>
      <w:r w:rsidRPr="00357FE1">
        <w:rPr>
          <w:bCs/>
          <w:color w:val="000000"/>
        </w:rPr>
        <w:t>.</w:t>
      </w:r>
      <w:r w:rsidRPr="00357FE1">
        <w:rPr>
          <w:rStyle w:val="FootnoteReference"/>
          <w:bCs/>
          <w:color w:val="000000"/>
        </w:rPr>
        <w:footnoteReference w:id="36"/>
      </w:r>
      <w:r w:rsidRPr="00357FE1">
        <w:rPr>
          <w:bCs/>
          <w:color w:val="000000"/>
        </w:rPr>
        <w:t xml:space="preserve"> </w:t>
      </w:r>
      <w:r w:rsidRPr="00357FE1">
        <w:rPr>
          <w:color w:val="000000"/>
        </w:rPr>
        <w:t>Në shumicën e vendeve pritet, paraprakisht nga drejtorët/rektor</w:t>
      </w:r>
      <w:r w:rsidR="00FF6917" w:rsidRPr="00357FE1">
        <w:rPr>
          <w:color w:val="000000"/>
        </w:rPr>
        <w:t>ë</w:t>
      </w:r>
      <w:r w:rsidRPr="00357FE1">
        <w:rPr>
          <w:color w:val="000000"/>
        </w:rPr>
        <w:t>t</w:t>
      </w:r>
      <w:r w:rsidR="000A0F4D" w:rsidRPr="00357FE1">
        <w:rPr>
          <w:color w:val="000000"/>
        </w:rPr>
        <w:t>,</w:t>
      </w:r>
      <w:r w:rsidRPr="00357FE1">
        <w:rPr>
          <w:color w:val="000000"/>
        </w:rPr>
        <w:t xml:space="preserve"> të</w:t>
      </w:r>
      <w:r w:rsidR="0050282C" w:rsidRPr="00357FE1">
        <w:rPr>
          <w:color w:val="000000"/>
        </w:rPr>
        <w:t xml:space="preserve"> </w:t>
      </w:r>
      <w:r w:rsidRPr="00357FE1">
        <w:rPr>
          <w:color w:val="000000"/>
        </w:rPr>
        <w:t>formulojnë, udhëheqin dhe prezan</w:t>
      </w:r>
      <w:r w:rsidR="00FF6917" w:rsidRPr="00357FE1">
        <w:rPr>
          <w:color w:val="000000"/>
        </w:rPr>
        <w:t>t</w:t>
      </w:r>
      <w:r w:rsidRPr="00357FE1">
        <w:rPr>
          <w:color w:val="000000"/>
        </w:rPr>
        <w:t>ojnë</w:t>
      </w:r>
      <w:r w:rsidR="0050282C" w:rsidRPr="00357FE1">
        <w:rPr>
          <w:color w:val="000000"/>
        </w:rPr>
        <w:t xml:space="preserve"> </w:t>
      </w:r>
      <w:r w:rsidRPr="00357FE1">
        <w:rPr>
          <w:color w:val="000000"/>
        </w:rPr>
        <w:t>misionin dhe</w:t>
      </w:r>
      <w:r w:rsidR="0050282C" w:rsidRPr="00357FE1">
        <w:rPr>
          <w:color w:val="000000"/>
        </w:rPr>
        <w:t xml:space="preserve"> </w:t>
      </w:r>
      <w:r w:rsidRPr="00357FE1">
        <w:rPr>
          <w:color w:val="000000"/>
        </w:rPr>
        <w:t>vizionin e shkollës kur ata marrin pjes</w:t>
      </w:r>
      <w:r w:rsidR="00616F4B" w:rsidRPr="00357FE1">
        <w:rPr>
          <w:color w:val="000000"/>
        </w:rPr>
        <w:t>ë</w:t>
      </w:r>
      <w:r w:rsidRPr="00357FE1">
        <w:rPr>
          <w:color w:val="000000"/>
        </w:rPr>
        <w:t xml:space="preserve"> n</w:t>
      </w:r>
      <w:r w:rsidR="00616F4B" w:rsidRPr="00357FE1">
        <w:rPr>
          <w:color w:val="000000"/>
        </w:rPr>
        <w:t>ë</w:t>
      </w:r>
      <w:r w:rsidRPr="00357FE1">
        <w:rPr>
          <w:color w:val="000000"/>
        </w:rPr>
        <w:t xml:space="preserve"> konkurse p</w:t>
      </w:r>
      <w:r w:rsidR="00616F4B" w:rsidRPr="00357FE1">
        <w:rPr>
          <w:color w:val="000000"/>
        </w:rPr>
        <w:t>ë</w:t>
      </w:r>
      <w:r w:rsidRPr="00357FE1">
        <w:rPr>
          <w:color w:val="000000"/>
        </w:rPr>
        <w:t>r p</w:t>
      </w:r>
      <w:r w:rsidR="00616F4B" w:rsidRPr="00357FE1">
        <w:rPr>
          <w:color w:val="000000"/>
        </w:rPr>
        <w:t>ë</w:t>
      </w:r>
      <w:r w:rsidRPr="00357FE1">
        <w:rPr>
          <w:color w:val="000000"/>
        </w:rPr>
        <w:t xml:space="preserve">rzgjedhje me </w:t>
      </w:r>
      <w:r w:rsidR="00FF6917" w:rsidRPr="00357FE1">
        <w:rPr>
          <w:color w:val="000000"/>
        </w:rPr>
        <w:t>p</w:t>
      </w:r>
      <w:r w:rsidRPr="00357FE1">
        <w:rPr>
          <w:color w:val="000000"/>
        </w:rPr>
        <w:t>lanet e tyre zhvillimore.</w:t>
      </w:r>
    </w:p>
    <w:p w:rsidR="00FF6917" w:rsidRPr="00357FE1" w:rsidRDefault="00FF6917" w:rsidP="006240E1"/>
    <w:p w:rsidR="00030264" w:rsidRPr="00357FE1" w:rsidRDefault="00030264" w:rsidP="00D75068">
      <w:pPr>
        <w:pStyle w:val="Heading3"/>
      </w:pPr>
      <w:bookmarkStart w:id="63" w:name="_Toc448411874"/>
      <w:r w:rsidRPr="00357FE1">
        <w:t>Teoria e planeve strategjike</w:t>
      </w:r>
      <w:bookmarkEnd w:id="63"/>
      <w:r w:rsidRPr="00357FE1">
        <w:t xml:space="preserve"> </w:t>
      </w:r>
    </w:p>
    <w:p w:rsidR="00FF6917" w:rsidRPr="00357FE1" w:rsidRDefault="00FF6917" w:rsidP="005D41F5">
      <w:pPr>
        <w:spacing w:line="360" w:lineRule="auto"/>
        <w:ind w:right="4" w:firstLine="540"/>
        <w:jc w:val="both"/>
      </w:pPr>
    </w:p>
    <w:p w:rsidR="00030264" w:rsidRPr="00357FE1" w:rsidRDefault="00030264" w:rsidP="00AA2866">
      <w:pPr>
        <w:spacing w:line="276" w:lineRule="auto"/>
        <w:ind w:right="4" w:firstLine="540"/>
        <w:jc w:val="both"/>
        <w:rPr>
          <w:iCs/>
          <w:color w:val="000000"/>
        </w:rPr>
      </w:pPr>
      <w:r w:rsidRPr="00357FE1">
        <w:t>Teorikisht</w:t>
      </w:r>
      <w:r w:rsidR="00FF6917" w:rsidRPr="00357FE1">
        <w:t>,</w:t>
      </w:r>
      <w:r w:rsidRPr="00357FE1">
        <w:t xml:space="preserve"> sipas k</w:t>
      </w:r>
      <w:r w:rsidR="00616F4B" w:rsidRPr="00357FE1">
        <w:t>ë</w:t>
      </w:r>
      <w:r w:rsidRPr="00357FE1">
        <w:t>tij koncepti</w:t>
      </w:r>
      <w:r w:rsidR="00FF6917" w:rsidRPr="00357FE1">
        <w:t>,</w:t>
      </w:r>
      <w:r w:rsidRPr="00357FE1">
        <w:t xml:space="preserve"> menaxheri duhet të vendos</w:t>
      </w:r>
      <w:r w:rsidR="00FF6917" w:rsidRPr="00357FE1">
        <w:t>ë</w:t>
      </w:r>
      <w:r w:rsidR="0050282C" w:rsidRPr="00357FE1">
        <w:t xml:space="preserve"> </w:t>
      </w:r>
      <w:r w:rsidRPr="00357FE1">
        <w:t xml:space="preserve">se me cilin </w:t>
      </w:r>
      <w:r w:rsidRPr="00357FE1">
        <w:rPr>
          <w:bCs/>
        </w:rPr>
        <w:t>drejtim strategjik</w:t>
      </w:r>
      <w:r w:rsidR="0050282C" w:rsidRPr="00357FE1">
        <w:rPr>
          <w:b/>
          <w:bCs/>
        </w:rPr>
        <w:t xml:space="preserve"> </w:t>
      </w:r>
      <w:r w:rsidRPr="00357FE1">
        <w:t>do ta drejtojmë punën</w:t>
      </w:r>
      <w:r w:rsidR="0050282C" w:rsidRPr="00357FE1">
        <w:t xml:space="preserve"> </w:t>
      </w:r>
      <w:r w:rsidRPr="00357FE1">
        <w:t>dhe zhvillimin e institucionit arsimor dhe</w:t>
      </w:r>
      <w:r w:rsidR="0050282C" w:rsidRPr="00357FE1">
        <w:t xml:space="preserve"> </w:t>
      </w:r>
      <w:r w:rsidRPr="00357FE1">
        <w:t>cilën periudhë kohore duhet zgjedhur</w:t>
      </w:r>
      <w:r w:rsidR="00FF6917" w:rsidRPr="00357FE1">
        <w:t xml:space="preserve">. </w:t>
      </w:r>
      <w:r w:rsidR="00FF6917" w:rsidRPr="00357FE1">
        <w:rPr>
          <w:iCs/>
          <w:color w:val="000000"/>
        </w:rPr>
        <w:t xml:space="preserve">Nga </w:t>
      </w:r>
      <w:r w:rsidRPr="00357FE1">
        <w:rPr>
          <w:iCs/>
          <w:color w:val="000000"/>
        </w:rPr>
        <w:t>këto duhet t</w:t>
      </w:r>
      <w:r w:rsidR="00FF6917" w:rsidRPr="00357FE1">
        <w:rPr>
          <w:iCs/>
          <w:color w:val="000000"/>
        </w:rPr>
        <w:t>a</w:t>
      </w:r>
      <w:r w:rsidRPr="00357FE1">
        <w:rPr>
          <w:iCs/>
          <w:color w:val="000000"/>
        </w:rPr>
        <w:t xml:space="preserve"> nxjerrim </w:t>
      </w:r>
      <w:r w:rsidRPr="00357FE1">
        <w:rPr>
          <w:bCs/>
          <w:color w:val="000000"/>
        </w:rPr>
        <w:t>strategjinë</w:t>
      </w:r>
      <w:r w:rsidR="0050282C" w:rsidRPr="00357FE1">
        <w:rPr>
          <w:bCs/>
          <w:color w:val="000000"/>
        </w:rPr>
        <w:t xml:space="preserve"> </w:t>
      </w:r>
      <w:r w:rsidRPr="00357FE1">
        <w:rPr>
          <w:bCs/>
          <w:color w:val="000000"/>
        </w:rPr>
        <w:t>se</w:t>
      </w:r>
      <w:r w:rsidRPr="00357FE1">
        <w:rPr>
          <w:iCs/>
          <w:color w:val="000000"/>
        </w:rPr>
        <w:t xml:space="preserve"> si do të arrijmë deri aty. Zhvillimi,</w:t>
      </w:r>
      <w:r w:rsidR="0050282C" w:rsidRPr="00357FE1">
        <w:rPr>
          <w:iCs/>
          <w:color w:val="000000"/>
        </w:rPr>
        <w:t xml:space="preserve"> </w:t>
      </w:r>
      <w:r w:rsidRPr="00357FE1">
        <w:rPr>
          <w:iCs/>
          <w:color w:val="000000"/>
        </w:rPr>
        <w:t xml:space="preserve">strategjia dhe taktikat, të cilat gjatë kësaj do të shfrytëzohen, janë </w:t>
      </w:r>
      <w:r w:rsidRPr="00357FE1">
        <w:rPr>
          <w:bCs/>
          <w:color w:val="000000"/>
        </w:rPr>
        <w:t>hapi i katërt në procesin strategjik të</w:t>
      </w:r>
      <w:r w:rsidR="0050282C" w:rsidRPr="00357FE1">
        <w:rPr>
          <w:bCs/>
          <w:color w:val="000000"/>
        </w:rPr>
        <w:t xml:space="preserve"> </w:t>
      </w:r>
      <w:r w:rsidRPr="00357FE1">
        <w:rPr>
          <w:bCs/>
          <w:color w:val="000000"/>
        </w:rPr>
        <w:t>planifikimit</w:t>
      </w:r>
      <w:r w:rsidRPr="00357FE1">
        <w:rPr>
          <w:iCs/>
          <w:color w:val="000000"/>
        </w:rPr>
        <w:t>.</w:t>
      </w:r>
    </w:p>
    <w:p w:rsidR="00030264" w:rsidRPr="00357FE1" w:rsidRDefault="00030264" w:rsidP="00AA2866">
      <w:pPr>
        <w:autoSpaceDE w:val="0"/>
        <w:autoSpaceDN w:val="0"/>
        <w:adjustRightInd w:val="0"/>
        <w:spacing w:line="276" w:lineRule="auto"/>
        <w:ind w:right="4" w:firstLine="540"/>
        <w:jc w:val="both"/>
        <w:rPr>
          <w:iCs/>
          <w:color w:val="000000"/>
        </w:rPr>
      </w:pPr>
      <w:r w:rsidRPr="00357FE1">
        <w:rPr>
          <w:iCs/>
          <w:color w:val="000000"/>
        </w:rPr>
        <w:t>Teoria e planeve strategjike dokumentohe</w:t>
      </w:r>
      <w:r w:rsidR="00FF6917" w:rsidRPr="00357FE1">
        <w:rPr>
          <w:iCs/>
          <w:color w:val="000000"/>
        </w:rPr>
        <w:t>t</w:t>
      </w:r>
      <w:r w:rsidRPr="00357FE1">
        <w:rPr>
          <w:iCs/>
          <w:color w:val="000000"/>
        </w:rPr>
        <w:t xml:space="preserve"> si punë të veçanta dhe planifikime zhvillimore të cilat definohen sipas asaj se si përballohen dhe zgjidhen</w:t>
      </w:r>
      <w:r w:rsidR="0050282C" w:rsidRPr="00357FE1">
        <w:rPr>
          <w:iCs/>
          <w:color w:val="000000"/>
        </w:rPr>
        <w:t xml:space="preserve"> </w:t>
      </w:r>
      <w:r w:rsidRPr="00357FE1">
        <w:rPr>
          <w:bCs/>
          <w:color w:val="000000"/>
        </w:rPr>
        <w:t>çështjet kritike</w:t>
      </w:r>
      <w:r w:rsidRPr="00357FE1">
        <w:rPr>
          <w:iCs/>
          <w:color w:val="000000"/>
        </w:rPr>
        <w:t xml:space="preserve">. Këto plane </w:t>
      </w:r>
      <w:r w:rsidR="00FF6917" w:rsidRPr="00357FE1">
        <w:rPr>
          <w:iCs/>
          <w:color w:val="000000"/>
        </w:rPr>
        <w:t xml:space="preserve">sillen </w:t>
      </w:r>
      <w:r w:rsidRPr="00357FE1">
        <w:rPr>
          <w:iCs/>
          <w:color w:val="000000"/>
        </w:rPr>
        <w:t>parimisht për tri deri pesë vjet, do të thotë më pak se shpallja e misionit dhe vizionit,</w:t>
      </w:r>
      <w:r w:rsidR="0050282C" w:rsidRPr="00357FE1">
        <w:rPr>
          <w:iCs/>
          <w:color w:val="000000"/>
        </w:rPr>
        <w:t xml:space="preserve"> </w:t>
      </w:r>
      <w:r w:rsidRPr="00357FE1">
        <w:rPr>
          <w:iCs/>
          <w:color w:val="000000"/>
        </w:rPr>
        <w:t>sepse këto duhet gjithmonë të harmonizohen dhe t</w:t>
      </w:r>
      <w:r w:rsidR="00FF6917" w:rsidRPr="00357FE1">
        <w:rPr>
          <w:iCs/>
          <w:color w:val="000000"/>
        </w:rPr>
        <w:t>’i</w:t>
      </w:r>
      <w:r w:rsidRPr="00357FE1">
        <w:rPr>
          <w:iCs/>
          <w:color w:val="000000"/>
        </w:rPr>
        <w:t xml:space="preserve"> kenë këto karakteristika:kreativitet, refleksivitet</w:t>
      </w:r>
      <w:r w:rsidR="00FF6917" w:rsidRPr="00357FE1">
        <w:rPr>
          <w:iCs/>
          <w:color w:val="000000"/>
        </w:rPr>
        <w:t>,</w:t>
      </w:r>
      <w:r w:rsidRPr="00357FE1">
        <w:rPr>
          <w:iCs/>
          <w:color w:val="000000"/>
        </w:rPr>
        <w:t xml:space="preserve"> të dhëna nga të gjitha komponentet që ka shkolla, jashtë dhe brenda</w:t>
      </w:r>
      <w:r w:rsidR="00FF6917" w:rsidRPr="00357FE1">
        <w:rPr>
          <w:iCs/>
          <w:color w:val="000000"/>
        </w:rPr>
        <w:t xml:space="preserve">, </w:t>
      </w:r>
      <w:r w:rsidRPr="00357FE1">
        <w:rPr>
          <w:iCs/>
          <w:color w:val="000000"/>
        </w:rPr>
        <w:t>në përputhje</w:t>
      </w:r>
      <w:r w:rsidR="0050282C" w:rsidRPr="00357FE1">
        <w:rPr>
          <w:iCs/>
          <w:color w:val="000000"/>
        </w:rPr>
        <w:t xml:space="preserve"> </w:t>
      </w:r>
      <w:r w:rsidRPr="00357FE1">
        <w:rPr>
          <w:iCs/>
          <w:color w:val="000000"/>
        </w:rPr>
        <w:t>me drejtimin e c</w:t>
      </w:r>
      <w:r w:rsidR="008E150B" w:rsidRPr="00357FE1">
        <w:rPr>
          <w:iCs/>
          <w:color w:val="000000"/>
        </w:rPr>
        <w:t xml:space="preserve">aktuar të institucionit arsimor. </w:t>
      </w:r>
      <w:r w:rsidR="00FF6917" w:rsidRPr="00357FE1">
        <w:rPr>
          <w:iCs/>
          <w:color w:val="000000"/>
        </w:rPr>
        <w:t xml:space="preserve">Sipas </w:t>
      </w:r>
      <w:r w:rsidR="008E150B" w:rsidRPr="00357FE1">
        <w:rPr>
          <w:iCs/>
          <w:color w:val="000000"/>
        </w:rPr>
        <w:t>k</w:t>
      </w:r>
      <w:r w:rsidR="00616F4B" w:rsidRPr="00357FE1">
        <w:rPr>
          <w:iCs/>
          <w:color w:val="000000"/>
        </w:rPr>
        <w:t>ë</w:t>
      </w:r>
      <w:r w:rsidR="008E150B" w:rsidRPr="00357FE1">
        <w:rPr>
          <w:iCs/>
          <w:color w:val="000000"/>
        </w:rPr>
        <w:t xml:space="preserve">saj teorie </w:t>
      </w:r>
      <w:r w:rsidRPr="00357FE1">
        <w:rPr>
          <w:iCs/>
          <w:color w:val="000000"/>
        </w:rPr>
        <w:t>përcakt</w:t>
      </w:r>
      <w:r w:rsidR="008E150B" w:rsidRPr="00357FE1">
        <w:rPr>
          <w:iCs/>
          <w:color w:val="000000"/>
        </w:rPr>
        <w:t>ohe</w:t>
      </w:r>
      <w:r w:rsidR="00FF6917" w:rsidRPr="00357FE1">
        <w:rPr>
          <w:iCs/>
          <w:color w:val="000000"/>
        </w:rPr>
        <w:t>n</w:t>
      </w:r>
      <w:r w:rsidR="0050282C" w:rsidRPr="00357FE1">
        <w:rPr>
          <w:iCs/>
          <w:color w:val="000000"/>
        </w:rPr>
        <w:t xml:space="preserve"> </w:t>
      </w:r>
      <w:r w:rsidR="008E150B" w:rsidRPr="00357FE1">
        <w:rPr>
          <w:iCs/>
          <w:color w:val="000000"/>
        </w:rPr>
        <w:t>misioni</w:t>
      </w:r>
      <w:r w:rsidRPr="00357FE1">
        <w:rPr>
          <w:iCs/>
          <w:color w:val="000000"/>
        </w:rPr>
        <w:t xml:space="preserve"> dhe vizioni</w:t>
      </w:r>
      <w:r w:rsidR="008E150B" w:rsidRPr="00357FE1">
        <w:rPr>
          <w:iCs/>
          <w:color w:val="000000"/>
        </w:rPr>
        <w:t xml:space="preserve"> i</w:t>
      </w:r>
      <w:r w:rsidRPr="00357FE1">
        <w:rPr>
          <w:iCs/>
          <w:color w:val="000000"/>
        </w:rPr>
        <w:t xml:space="preserve"> institucioni</w:t>
      </w:r>
      <w:r w:rsidR="008E150B" w:rsidRPr="00357FE1">
        <w:rPr>
          <w:iCs/>
          <w:color w:val="000000"/>
        </w:rPr>
        <w:t>t</w:t>
      </w:r>
      <w:r w:rsidRPr="00357FE1">
        <w:rPr>
          <w:iCs/>
          <w:color w:val="000000"/>
        </w:rPr>
        <w:t xml:space="preserve"> arsimor në atë mënyrë</w:t>
      </w:r>
      <w:r w:rsidR="0050282C" w:rsidRPr="00357FE1">
        <w:rPr>
          <w:iCs/>
          <w:color w:val="000000"/>
        </w:rPr>
        <w:t xml:space="preserve"> </w:t>
      </w:r>
      <w:r w:rsidRPr="00357FE1">
        <w:rPr>
          <w:iCs/>
          <w:color w:val="000000"/>
        </w:rPr>
        <w:t>që a</w:t>
      </w:r>
      <w:r w:rsidR="00FF6917" w:rsidRPr="00357FE1">
        <w:rPr>
          <w:iCs/>
          <w:color w:val="000000"/>
        </w:rPr>
        <w:t>i</w:t>
      </w:r>
      <w:r w:rsidRPr="00357FE1">
        <w:rPr>
          <w:iCs/>
          <w:color w:val="000000"/>
        </w:rPr>
        <w:t xml:space="preserve"> të ketë mundësi të përfitojë nga fuqia e vet, ndërsa ta lehtësojë goditjen nga dobësitë dhe kërcënimet.</w:t>
      </w:r>
    </w:p>
    <w:p w:rsidR="00030264" w:rsidRPr="00357FE1" w:rsidRDefault="00030264" w:rsidP="005D41F5">
      <w:pPr>
        <w:autoSpaceDE w:val="0"/>
        <w:autoSpaceDN w:val="0"/>
        <w:adjustRightInd w:val="0"/>
        <w:spacing w:line="360" w:lineRule="auto"/>
        <w:ind w:right="4" w:firstLine="540"/>
        <w:jc w:val="both"/>
        <w:rPr>
          <w:iCs/>
          <w:color w:val="000000"/>
        </w:rPr>
      </w:pPr>
    </w:p>
    <w:p w:rsidR="00030264" w:rsidRPr="00357FE1" w:rsidRDefault="00030264" w:rsidP="00D75068">
      <w:pPr>
        <w:pStyle w:val="Heading3"/>
      </w:pPr>
      <w:bookmarkStart w:id="64" w:name="_Toc448411875"/>
      <w:r w:rsidRPr="00357FE1">
        <w:t>Teoria e analiz</w:t>
      </w:r>
      <w:r w:rsidR="00616F4B" w:rsidRPr="00357FE1">
        <w:t>ë</w:t>
      </w:r>
      <w:r w:rsidRPr="00357FE1">
        <w:t>s</w:t>
      </w:r>
      <w:r w:rsidR="00A41CF8" w:rsidRPr="00357FE1">
        <w:t xml:space="preserve"> </w:t>
      </w:r>
      <w:r w:rsidRPr="00357FE1">
        <w:t>(skanimit) s</w:t>
      </w:r>
      <w:r w:rsidR="00616F4B" w:rsidRPr="00357FE1">
        <w:t>ë</w:t>
      </w:r>
      <w:r w:rsidRPr="00357FE1">
        <w:t xml:space="preserve"> mjedisit dhe monitorimit</w:t>
      </w:r>
      <w:bookmarkEnd w:id="64"/>
    </w:p>
    <w:p w:rsidR="00FF6917" w:rsidRPr="00357FE1" w:rsidRDefault="00FF6917" w:rsidP="005D41F5">
      <w:pPr>
        <w:autoSpaceDE w:val="0"/>
        <w:autoSpaceDN w:val="0"/>
        <w:adjustRightInd w:val="0"/>
        <w:spacing w:line="360" w:lineRule="auto"/>
        <w:ind w:right="4" w:firstLine="540"/>
        <w:jc w:val="both"/>
        <w:rPr>
          <w:iCs/>
          <w:color w:val="000000"/>
        </w:rPr>
      </w:pPr>
    </w:p>
    <w:p w:rsidR="00030264" w:rsidRPr="00357FE1" w:rsidRDefault="00030264" w:rsidP="00AA2866">
      <w:pPr>
        <w:autoSpaceDE w:val="0"/>
        <w:autoSpaceDN w:val="0"/>
        <w:adjustRightInd w:val="0"/>
        <w:spacing w:line="276" w:lineRule="auto"/>
        <w:ind w:right="4" w:firstLine="540"/>
        <w:jc w:val="both"/>
        <w:rPr>
          <w:b/>
          <w:bCs/>
          <w:color w:val="000000"/>
        </w:rPr>
      </w:pPr>
      <w:r w:rsidRPr="00357FE1">
        <w:rPr>
          <w:iCs/>
          <w:color w:val="000000"/>
        </w:rPr>
        <w:lastRenderedPageBreak/>
        <w:t>Komponent</w:t>
      </w:r>
      <w:r w:rsidR="00FF6917" w:rsidRPr="00357FE1">
        <w:rPr>
          <w:iCs/>
          <w:color w:val="000000"/>
        </w:rPr>
        <w:t>i</w:t>
      </w:r>
      <w:r w:rsidRPr="00357FE1">
        <w:rPr>
          <w:iCs/>
          <w:color w:val="000000"/>
        </w:rPr>
        <w:t xml:space="preserve"> </w:t>
      </w:r>
      <w:r w:rsidR="00FF6917" w:rsidRPr="00357FE1">
        <w:rPr>
          <w:iCs/>
          <w:color w:val="000000"/>
        </w:rPr>
        <w:t>i</w:t>
      </w:r>
      <w:r w:rsidRPr="00357FE1">
        <w:rPr>
          <w:iCs/>
          <w:color w:val="000000"/>
        </w:rPr>
        <w:t xml:space="preserve"> teoris</w:t>
      </w:r>
      <w:r w:rsidR="00616F4B" w:rsidRPr="00357FE1">
        <w:rPr>
          <w:iCs/>
          <w:color w:val="000000"/>
        </w:rPr>
        <w:t>ë</w:t>
      </w:r>
      <w:r w:rsidRPr="00357FE1">
        <w:rPr>
          <w:iCs/>
          <w:color w:val="000000"/>
        </w:rPr>
        <w:t xml:space="preserve"> s</w:t>
      </w:r>
      <w:r w:rsidR="00616F4B" w:rsidRPr="00357FE1">
        <w:rPr>
          <w:iCs/>
          <w:color w:val="000000"/>
        </w:rPr>
        <w:t>ë</w:t>
      </w:r>
      <w:r w:rsidRPr="00357FE1">
        <w:rPr>
          <w:iCs/>
          <w:color w:val="000000"/>
        </w:rPr>
        <w:t xml:space="preserve"> analiz</w:t>
      </w:r>
      <w:r w:rsidR="00616F4B" w:rsidRPr="00357FE1">
        <w:rPr>
          <w:iCs/>
          <w:color w:val="000000"/>
        </w:rPr>
        <w:t>ë</w:t>
      </w:r>
      <w:r w:rsidRPr="00357FE1">
        <w:rPr>
          <w:iCs/>
          <w:color w:val="000000"/>
        </w:rPr>
        <w:t>s s</w:t>
      </w:r>
      <w:r w:rsidR="00616F4B" w:rsidRPr="00357FE1">
        <w:rPr>
          <w:iCs/>
          <w:color w:val="000000"/>
        </w:rPr>
        <w:t>ë</w:t>
      </w:r>
      <w:r w:rsidRPr="00357FE1">
        <w:rPr>
          <w:iCs/>
          <w:color w:val="000000"/>
        </w:rPr>
        <w:t xml:space="preserve"> mjedisit bazohet n</w:t>
      </w:r>
      <w:r w:rsidR="00616F4B" w:rsidRPr="00357FE1">
        <w:rPr>
          <w:iCs/>
          <w:color w:val="000000"/>
        </w:rPr>
        <w:t>ë</w:t>
      </w:r>
      <w:r w:rsidRPr="00357FE1">
        <w:rPr>
          <w:iCs/>
          <w:color w:val="000000"/>
        </w:rPr>
        <w:t xml:space="preserve"> analiz</w:t>
      </w:r>
      <w:r w:rsidR="00616F4B" w:rsidRPr="00357FE1">
        <w:rPr>
          <w:iCs/>
          <w:color w:val="000000"/>
        </w:rPr>
        <w:t>ë</w:t>
      </w:r>
      <w:r w:rsidRPr="00357FE1">
        <w:rPr>
          <w:iCs/>
          <w:color w:val="000000"/>
        </w:rPr>
        <w:t xml:space="preserve"> t</w:t>
      </w:r>
      <w:r w:rsidR="00616F4B" w:rsidRPr="00357FE1">
        <w:rPr>
          <w:iCs/>
          <w:color w:val="000000"/>
        </w:rPr>
        <w:t>ë</w:t>
      </w:r>
      <w:r w:rsidRPr="00357FE1">
        <w:rPr>
          <w:iCs/>
          <w:color w:val="000000"/>
        </w:rPr>
        <w:t xml:space="preserve"> jashtme q</w:t>
      </w:r>
      <w:r w:rsidR="00FF6917" w:rsidRPr="00357FE1">
        <w:rPr>
          <w:iCs/>
          <w:color w:val="000000"/>
        </w:rPr>
        <w:t>ë</w:t>
      </w:r>
      <w:r w:rsidRPr="00357FE1">
        <w:rPr>
          <w:iCs/>
          <w:color w:val="000000"/>
        </w:rPr>
        <w:t xml:space="preserve"> përfshin </w:t>
      </w:r>
      <w:r w:rsidRPr="00357FE1">
        <w:rPr>
          <w:bCs/>
          <w:color w:val="000000"/>
        </w:rPr>
        <w:t>skenimin</w:t>
      </w:r>
      <w:r w:rsidRPr="00357FE1">
        <w:rPr>
          <w:b/>
          <w:bCs/>
          <w:color w:val="000000"/>
        </w:rPr>
        <w:t xml:space="preserve"> </w:t>
      </w:r>
      <w:r w:rsidRPr="00357FE1">
        <w:rPr>
          <w:iCs/>
          <w:color w:val="000000"/>
        </w:rPr>
        <w:t>e mjedisit për t</w:t>
      </w:r>
      <w:r w:rsidR="00FF6917" w:rsidRPr="00357FE1">
        <w:rPr>
          <w:iCs/>
          <w:color w:val="000000"/>
        </w:rPr>
        <w:t>a</w:t>
      </w:r>
      <w:r w:rsidRPr="00357FE1">
        <w:rPr>
          <w:iCs/>
          <w:color w:val="000000"/>
        </w:rPr>
        <w:t xml:space="preserve"> identifikuar ndryshimin e trend</w:t>
      </w:r>
      <w:r w:rsidR="00FF6917" w:rsidRPr="00357FE1">
        <w:rPr>
          <w:iCs/>
          <w:color w:val="000000"/>
        </w:rPr>
        <w:t>ë</w:t>
      </w:r>
      <w:r w:rsidRPr="00357FE1">
        <w:rPr>
          <w:iCs/>
          <w:color w:val="000000"/>
        </w:rPr>
        <w:t xml:space="preserve">ve dhe zhvillimet potenciale, </w:t>
      </w:r>
      <w:r w:rsidRPr="00357FE1">
        <w:rPr>
          <w:bCs/>
          <w:color w:val="000000"/>
        </w:rPr>
        <w:t>monitorimi</w:t>
      </w:r>
      <w:r w:rsidR="00FF6917" w:rsidRPr="00357FE1">
        <w:rPr>
          <w:bCs/>
          <w:color w:val="000000"/>
        </w:rPr>
        <w:t>n</w:t>
      </w:r>
      <w:r w:rsidR="0050282C" w:rsidRPr="00357FE1">
        <w:rPr>
          <w:bCs/>
          <w:color w:val="000000"/>
        </w:rPr>
        <w:t xml:space="preserve"> </w:t>
      </w:r>
      <w:r w:rsidR="00FF6917" w:rsidRPr="00357FE1">
        <w:rPr>
          <w:bCs/>
          <w:color w:val="000000"/>
        </w:rPr>
        <w:t>e</w:t>
      </w:r>
      <w:r w:rsidRPr="00357FE1">
        <w:rPr>
          <w:iCs/>
          <w:color w:val="000000"/>
        </w:rPr>
        <w:t xml:space="preserve"> trend</w:t>
      </w:r>
      <w:r w:rsidR="00FF6917" w:rsidRPr="00357FE1">
        <w:rPr>
          <w:iCs/>
          <w:color w:val="000000"/>
        </w:rPr>
        <w:t>ë</w:t>
      </w:r>
      <w:r w:rsidRPr="00357FE1">
        <w:rPr>
          <w:iCs/>
          <w:color w:val="000000"/>
        </w:rPr>
        <w:t>ve specifike dhe ekzemplarëve dhe drejtimeve të ardhshm</w:t>
      </w:r>
      <w:r w:rsidR="00FF6917" w:rsidRPr="00357FE1">
        <w:rPr>
          <w:iCs/>
          <w:color w:val="000000"/>
        </w:rPr>
        <w:t>e</w:t>
      </w:r>
      <w:r w:rsidRPr="00357FE1">
        <w:rPr>
          <w:iCs/>
          <w:color w:val="000000"/>
        </w:rPr>
        <w:t xml:space="preserve"> të parapar</w:t>
      </w:r>
      <w:r w:rsidR="00FF6917" w:rsidRPr="00357FE1">
        <w:rPr>
          <w:iCs/>
          <w:color w:val="000000"/>
        </w:rPr>
        <w:t>a</w:t>
      </w:r>
      <w:r w:rsidRPr="00357FE1">
        <w:rPr>
          <w:iCs/>
          <w:color w:val="000000"/>
        </w:rPr>
        <w:t xml:space="preserve"> dhe zhvillimeve të mundshme. Bashkimi i vlerësimeve të brendshme</w:t>
      </w:r>
      <w:r w:rsidR="0050282C" w:rsidRPr="00357FE1">
        <w:rPr>
          <w:iCs/>
          <w:color w:val="000000"/>
        </w:rPr>
        <w:t xml:space="preserve"> </w:t>
      </w:r>
      <w:r w:rsidRPr="00357FE1">
        <w:rPr>
          <w:iCs/>
          <w:color w:val="000000"/>
        </w:rPr>
        <w:t>shkollore të misioneve, vizion</w:t>
      </w:r>
      <w:r w:rsidR="00FF6917" w:rsidRPr="00357FE1">
        <w:rPr>
          <w:iCs/>
          <w:color w:val="000000"/>
        </w:rPr>
        <w:t>e</w:t>
      </w:r>
      <w:r w:rsidRPr="00357FE1">
        <w:rPr>
          <w:iCs/>
          <w:color w:val="000000"/>
        </w:rPr>
        <w:t>ve, fuqive, dobësive dhe analizat e jashtme</w:t>
      </w:r>
      <w:r w:rsidR="0050282C" w:rsidRPr="00357FE1">
        <w:rPr>
          <w:iCs/>
          <w:color w:val="000000"/>
        </w:rPr>
        <w:t xml:space="preserve"> </w:t>
      </w:r>
      <w:r w:rsidRPr="00357FE1">
        <w:rPr>
          <w:iCs/>
          <w:color w:val="000000"/>
        </w:rPr>
        <w:t>u ndihmojnë atyre që kanë marrë vendime në formulimin e drejtimeve strategjike dhe planeve strategjike.</w:t>
      </w:r>
      <w:r w:rsidR="00FF6917" w:rsidRPr="00357FE1">
        <w:rPr>
          <w:iCs/>
          <w:color w:val="000000"/>
        </w:rPr>
        <w:t xml:space="preserve"> </w:t>
      </w:r>
      <w:r w:rsidRPr="00357FE1">
        <w:rPr>
          <w:iCs/>
          <w:color w:val="000000"/>
        </w:rPr>
        <w:t xml:space="preserve">Dallohet skenimi pasiv nga ai aktiv. </w:t>
      </w:r>
    </w:p>
    <w:p w:rsidR="00030264" w:rsidRPr="00357FE1" w:rsidRDefault="00030264" w:rsidP="00AA2866">
      <w:pPr>
        <w:autoSpaceDE w:val="0"/>
        <w:autoSpaceDN w:val="0"/>
        <w:adjustRightInd w:val="0"/>
        <w:spacing w:line="276" w:lineRule="auto"/>
        <w:ind w:right="4" w:firstLine="540"/>
        <w:jc w:val="both"/>
        <w:rPr>
          <w:iCs/>
          <w:color w:val="000000"/>
        </w:rPr>
      </w:pPr>
      <w:r w:rsidRPr="00357FE1">
        <w:rPr>
          <w:bCs/>
          <w:color w:val="000000"/>
        </w:rPr>
        <w:t>Skenimi pasiv</w:t>
      </w:r>
      <w:r w:rsidR="0050282C" w:rsidRPr="00357FE1">
        <w:rPr>
          <w:b/>
          <w:bCs/>
          <w:color w:val="000000"/>
        </w:rPr>
        <w:t xml:space="preserve"> </w:t>
      </w:r>
      <w:r w:rsidRPr="00357FE1">
        <w:rPr>
          <w:bCs/>
          <w:color w:val="000000"/>
        </w:rPr>
        <w:t>ë</w:t>
      </w:r>
      <w:r w:rsidRPr="00357FE1">
        <w:rPr>
          <w:iCs/>
          <w:color w:val="000000"/>
        </w:rPr>
        <w:t>shtë i krahasuesh</w:t>
      </w:r>
      <w:r w:rsidR="00616F4B" w:rsidRPr="00357FE1">
        <w:rPr>
          <w:iCs/>
          <w:color w:val="000000"/>
        </w:rPr>
        <w:t>ë</w:t>
      </w:r>
      <w:r w:rsidRPr="00357FE1">
        <w:rPr>
          <w:iCs/>
          <w:color w:val="000000"/>
        </w:rPr>
        <w:t>m</w:t>
      </w:r>
      <w:r w:rsidR="00FF6917" w:rsidRPr="00357FE1">
        <w:rPr>
          <w:iCs/>
          <w:color w:val="000000"/>
        </w:rPr>
        <w:t>.</w:t>
      </w:r>
      <w:r w:rsidR="0050282C" w:rsidRPr="00357FE1">
        <w:rPr>
          <w:iCs/>
          <w:color w:val="000000"/>
        </w:rPr>
        <w:t xml:space="preserve"> </w:t>
      </w:r>
      <w:r w:rsidR="00FF6917" w:rsidRPr="00357FE1">
        <w:rPr>
          <w:iCs/>
          <w:color w:val="000000"/>
        </w:rPr>
        <w:t xml:space="preserve">Nuk </w:t>
      </w:r>
      <w:r w:rsidRPr="00357FE1">
        <w:rPr>
          <w:iCs/>
          <w:color w:val="000000"/>
        </w:rPr>
        <w:t>ka sistem të mbledhjes së</w:t>
      </w:r>
      <w:r w:rsidR="0050282C" w:rsidRPr="00357FE1">
        <w:rPr>
          <w:iCs/>
          <w:color w:val="000000"/>
        </w:rPr>
        <w:t xml:space="preserve"> </w:t>
      </w:r>
      <w:r w:rsidRPr="00357FE1">
        <w:rPr>
          <w:iCs/>
          <w:color w:val="000000"/>
        </w:rPr>
        <w:t xml:space="preserve">informatave, sikur te </w:t>
      </w:r>
      <w:r w:rsidRPr="00357FE1">
        <w:rPr>
          <w:bCs/>
          <w:color w:val="000000"/>
        </w:rPr>
        <w:t>spiunimi industrial</w:t>
      </w:r>
      <w:r w:rsidRPr="00357FE1">
        <w:rPr>
          <w:b/>
          <w:bCs/>
          <w:color w:val="000000"/>
        </w:rPr>
        <w:t xml:space="preserve"> </w:t>
      </w:r>
      <w:r w:rsidRPr="00357FE1">
        <w:rPr>
          <w:iCs/>
          <w:color w:val="000000"/>
        </w:rPr>
        <w:t xml:space="preserve">(intelligence information), as </w:t>
      </w:r>
      <w:r w:rsidR="00FF6917" w:rsidRPr="00357FE1">
        <w:rPr>
          <w:iCs/>
          <w:color w:val="000000"/>
        </w:rPr>
        <w:t xml:space="preserve">për </w:t>
      </w:r>
      <w:r w:rsidRPr="00357FE1">
        <w:rPr>
          <w:iCs/>
          <w:color w:val="000000"/>
        </w:rPr>
        <w:t>kapj</w:t>
      </w:r>
      <w:r w:rsidR="00FF6917" w:rsidRPr="00357FE1">
        <w:rPr>
          <w:iCs/>
          <w:color w:val="000000"/>
        </w:rPr>
        <w:t>en</w:t>
      </w:r>
      <w:r w:rsidRPr="00357FE1">
        <w:rPr>
          <w:iCs/>
          <w:color w:val="000000"/>
        </w:rPr>
        <w:t xml:space="preserve"> e ideve të cilat do të mund t</w:t>
      </w:r>
      <w:r w:rsidR="00FF6917" w:rsidRPr="00357FE1">
        <w:rPr>
          <w:iCs/>
          <w:color w:val="000000"/>
        </w:rPr>
        <w:t>’i</w:t>
      </w:r>
      <w:r w:rsidRPr="00357FE1">
        <w:rPr>
          <w:iCs/>
          <w:color w:val="000000"/>
        </w:rPr>
        <w:t xml:space="preserve"> sinjalizonin ndryshimet në</w:t>
      </w:r>
      <w:r w:rsidR="0050282C" w:rsidRPr="00357FE1">
        <w:rPr>
          <w:iCs/>
          <w:color w:val="000000"/>
        </w:rPr>
        <w:t xml:space="preserve"> </w:t>
      </w:r>
      <w:r w:rsidRPr="00357FE1">
        <w:rPr>
          <w:iCs/>
          <w:color w:val="000000"/>
        </w:rPr>
        <w:t>makro mjedis.</w:t>
      </w:r>
    </w:p>
    <w:p w:rsidR="00030264" w:rsidRPr="00357FE1" w:rsidRDefault="00030264" w:rsidP="00AA2866">
      <w:pPr>
        <w:autoSpaceDE w:val="0"/>
        <w:autoSpaceDN w:val="0"/>
        <w:adjustRightInd w:val="0"/>
        <w:spacing w:line="276" w:lineRule="auto"/>
        <w:ind w:right="4" w:firstLine="540"/>
        <w:jc w:val="both"/>
        <w:rPr>
          <w:iCs/>
          <w:color w:val="000000"/>
        </w:rPr>
      </w:pPr>
      <w:r w:rsidRPr="00357FE1">
        <w:rPr>
          <w:bCs/>
          <w:color w:val="000000"/>
        </w:rPr>
        <w:t>Skenimi aktiv</w:t>
      </w:r>
      <w:r w:rsidRPr="00357FE1">
        <w:rPr>
          <w:b/>
          <w:bCs/>
          <w:color w:val="000000"/>
        </w:rPr>
        <w:t xml:space="preserve"> </w:t>
      </w:r>
      <w:r w:rsidRPr="00357FE1">
        <w:rPr>
          <w:bCs/>
          <w:color w:val="000000"/>
        </w:rPr>
        <w:t>i</w:t>
      </w:r>
      <w:r w:rsidRPr="00357FE1">
        <w:rPr>
          <w:iCs/>
          <w:color w:val="000000"/>
        </w:rPr>
        <w:t xml:space="preserve"> zgjeron horizontet dhe përqendron interesimin tonë në burimet</w:t>
      </w:r>
      <w:r w:rsidR="0050282C" w:rsidRPr="00357FE1">
        <w:rPr>
          <w:iCs/>
          <w:color w:val="000000"/>
        </w:rPr>
        <w:t xml:space="preserve"> </w:t>
      </w:r>
      <w:r w:rsidRPr="00357FE1">
        <w:rPr>
          <w:iCs/>
          <w:color w:val="000000"/>
        </w:rPr>
        <w:t>të cilat lidhin hapësira të mëdha shoqërore, teknologjike, ekonomike dhe politike, në rrafshe lokale, shtetërore dhe globale. Te skenimi aktiv është e nevojshme të përfshihen informimet mbi burimet</w:t>
      </w:r>
      <w:r w:rsidR="0050282C" w:rsidRPr="00357FE1">
        <w:rPr>
          <w:iCs/>
          <w:color w:val="000000"/>
        </w:rPr>
        <w:t xml:space="preserve"> </w:t>
      </w:r>
      <w:r w:rsidRPr="00357FE1">
        <w:rPr>
          <w:iCs/>
          <w:color w:val="000000"/>
        </w:rPr>
        <w:t>të cilat</w:t>
      </w:r>
      <w:r w:rsidR="0050282C" w:rsidRPr="00357FE1">
        <w:rPr>
          <w:iCs/>
          <w:color w:val="000000"/>
        </w:rPr>
        <w:t xml:space="preserve"> </w:t>
      </w:r>
      <w:r w:rsidRPr="00357FE1">
        <w:rPr>
          <w:iCs/>
          <w:color w:val="000000"/>
        </w:rPr>
        <w:t>paraqesin</w:t>
      </w:r>
      <w:r w:rsidR="0050282C" w:rsidRPr="00357FE1">
        <w:rPr>
          <w:iCs/>
          <w:color w:val="000000"/>
        </w:rPr>
        <w:t xml:space="preserve"> </w:t>
      </w:r>
      <w:r w:rsidRPr="00357FE1">
        <w:rPr>
          <w:iCs/>
          <w:color w:val="000000"/>
        </w:rPr>
        <w:t>dimensione të ndryshme</w:t>
      </w:r>
      <w:r w:rsidR="0050282C" w:rsidRPr="00357FE1">
        <w:rPr>
          <w:iCs/>
          <w:color w:val="000000"/>
        </w:rPr>
        <w:t xml:space="preserve"> </w:t>
      </w:r>
      <w:r w:rsidRPr="00357FE1">
        <w:rPr>
          <w:iCs/>
          <w:color w:val="000000"/>
        </w:rPr>
        <w:t>të kategorive të njëjta.</w:t>
      </w:r>
      <w:r w:rsidRPr="00357FE1">
        <w:rPr>
          <w:rStyle w:val="FootnoteReference"/>
          <w:iCs/>
          <w:color w:val="000000"/>
        </w:rPr>
        <w:footnoteReference w:id="37"/>
      </w:r>
    </w:p>
    <w:p w:rsidR="00030264" w:rsidRPr="00357FE1" w:rsidRDefault="00030264" w:rsidP="00AA2866">
      <w:pPr>
        <w:autoSpaceDE w:val="0"/>
        <w:autoSpaceDN w:val="0"/>
        <w:adjustRightInd w:val="0"/>
        <w:spacing w:line="276" w:lineRule="auto"/>
        <w:ind w:right="4" w:firstLine="540"/>
        <w:jc w:val="both"/>
        <w:rPr>
          <w:iCs/>
          <w:color w:val="000000"/>
        </w:rPr>
      </w:pPr>
      <w:r w:rsidRPr="00357FE1">
        <w:rPr>
          <w:iCs/>
          <w:color w:val="000000"/>
        </w:rPr>
        <w:t>Qëllimi i skenimit të mjedisit</w:t>
      </w:r>
      <w:r w:rsidR="0050282C" w:rsidRPr="00357FE1">
        <w:rPr>
          <w:iCs/>
          <w:color w:val="000000"/>
        </w:rPr>
        <w:t xml:space="preserve"> </w:t>
      </w:r>
      <w:r w:rsidRPr="00357FE1">
        <w:rPr>
          <w:iCs/>
          <w:color w:val="000000"/>
        </w:rPr>
        <w:t>është zbulimi i ndryshimeve të cilat mund të kenë</w:t>
      </w:r>
      <w:r w:rsidR="0050282C" w:rsidRPr="00357FE1">
        <w:rPr>
          <w:iCs/>
          <w:color w:val="000000"/>
        </w:rPr>
        <w:t xml:space="preserve"> </w:t>
      </w:r>
      <w:r w:rsidRPr="00357FE1">
        <w:rPr>
          <w:iCs/>
          <w:color w:val="000000"/>
        </w:rPr>
        <w:t>ndikime të rëndësishme</w:t>
      </w:r>
      <w:r w:rsidR="0050282C" w:rsidRPr="00357FE1">
        <w:rPr>
          <w:iCs/>
          <w:color w:val="000000"/>
        </w:rPr>
        <w:t xml:space="preserve"> </w:t>
      </w:r>
      <w:r w:rsidRPr="00357FE1">
        <w:rPr>
          <w:iCs/>
          <w:color w:val="000000"/>
        </w:rPr>
        <w:t>në prurjen e planeve strategjike, pastaj zbulimi i hershëm i tyre jep</w:t>
      </w:r>
      <w:r w:rsidR="0050282C" w:rsidRPr="00357FE1">
        <w:rPr>
          <w:iCs/>
          <w:color w:val="000000"/>
        </w:rPr>
        <w:t xml:space="preserve"> </w:t>
      </w:r>
      <w:r w:rsidRPr="00357FE1">
        <w:rPr>
          <w:iCs/>
          <w:color w:val="000000"/>
        </w:rPr>
        <w:t>mundësi</w:t>
      </w:r>
      <w:r w:rsidR="0050282C" w:rsidRPr="00357FE1">
        <w:rPr>
          <w:iCs/>
          <w:color w:val="000000"/>
        </w:rPr>
        <w:t xml:space="preserve"> </w:t>
      </w:r>
      <w:r w:rsidRPr="00357FE1">
        <w:rPr>
          <w:iCs/>
          <w:color w:val="000000"/>
        </w:rPr>
        <w:t>dhe hapësirë për adaptimin e tyre.</w:t>
      </w:r>
    </w:p>
    <w:p w:rsidR="00030264" w:rsidRPr="00357FE1" w:rsidRDefault="00030264" w:rsidP="00AA2866">
      <w:pPr>
        <w:autoSpaceDE w:val="0"/>
        <w:autoSpaceDN w:val="0"/>
        <w:adjustRightInd w:val="0"/>
        <w:spacing w:line="276" w:lineRule="auto"/>
        <w:ind w:right="4" w:firstLine="540"/>
        <w:jc w:val="both"/>
        <w:rPr>
          <w:bCs/>
          <w:color w:val="000000"/>
        </w:rPr>
      </w:pPr>
      <w:r w:rsidRPr="00357FE1">
        <w:rPr>
          <w:iCs/>
          <w:color w:val="000000"/>
        </w:rPr>
        <w:t>Edhe</w:t>
      </w:r>
      <w:r w:rsidR="00FF6917" w:rsidRPr="00357FE1">
        <w:rPr>
          <w:iCs/>
          <w:color w:val="000000"/>
        </w:rPr>
        <w:t xml:space="preserve"> </w:t>
      </w:r>
      <w:r w:rsidRPr="00357FE1">
        <w:rPr>
          <w:iCs/>
          <w:color w:val="000000"/>
        </w:rPr>
        <w:t>pse monitorimi dhe skenimi shfrytëzohen</w:t>
      </w:r>
      <w:r w:rsidR="0050282C" w:rsidRPr="00357FE1">
        <w:rPr>
          <w:iCs/>
          <w:color w:val="000000"/>
        </w:rPr>
        <w:t xml:space="preserve"> </w:t>
      </w:r>
      <w:r w:rsidRPr="00357FE1">
        <w:rPr>
          <w:iCs/>
          <w:color w:val="000000"/>
        </w:rPr>
        <w:t>në të njëjtin kuptim, megjithatë</w:t>
      </w:r>
      <w:r w:rsidR="0050282C" w:rsidRPr="00357FE1">
        <w:rPr>
          <w:iCs/>
          <w:color w:val="000000"/>
        </w:rPr>
        <w:t xml:space="preserve"> </w:t>
      </w:r>
      <w:r w:rsidRPr="00357FE1">
        <w:rPr>
          <w:bCs/>
          <w:color w:val="000000"/>
        </w:rPr>
        <w:t>monitorimi e ndjek skenimin</w:t>
      </w:r>
      <w:r w:rsidRPr="00357FE1">
        <w:rPr>
          <w:iCs/>
          <w:color w:val="000000"/>
        </w:rPr>
        <w:t xml:space="preserve">. Pra, </w:t>
      </w:r>
      <w:r w:rsidRPr="00357FE1">
        <w:rPr>
          <w:bCs/>
          <w:color w:val="000000"/>
        </w:rPr>
        <w:t xml:space="preserve">skenimi </w:t>
      </w:r>
      <w:r w:rsidRPr="00357FE1">
        <w:rPr>
          <w:iCs/>
          <w:color w:val="000000"/>
        </w:rPr>
        <w:t>na mundëson zbulimin</w:t>
      </w:r>
      <w:r w:rsidR="0050282C" w:rsidRPr="00357FE1">
        <w:rPr>
          <w:iCs/>
          <w:color w:val="000000"/>
        </w:rPr>
        <w:t xml:space="preserve"> </w:t>
      </w:r>
      <w:r w:rsidRPr="00357FE1">
        <w:rPr>
          <w:iCs/>
          <w:color w:val="000000"/>
        </w:rPr>
        <w:t>e</w:t>
      </w:r>
      <w:r w:rsidR="0050282C" w:rsidRPr="00357FE1">
        <w:rPr>
          <w:iCs/>
          <w:color w:val="000000"/>
        </w:rPr>
        <w:t xml:space="preserve"> </w:t>
      </w:r>
      <w:r w:rsidRPr="00357FE1">
        <w:rPr>
          <w:bCs/>
          <w:color w:val="000000"/>
        </w:rPr>
        <w:t>trend</w:t>
      </w:r>
      <w:r w:rsidR="00FF6917" w:rsidRPr="00357FE1">
        <w:rPr>
          <w:bCs/>
          <w:color w:val="000000"/>
        </w:rPr>
        <w:t>ë</w:t>
      </w:r>
      <w:r w:rsidRPr="00357FE1">
        <w:rPr>
          <w:bCs/>
          <w:color w:val="000000"/>
        </w:rPr>
        <w:t>ve kritike dhe ngjarjeve potenciale</w:t>
      </w:r>
      <w:r w:rsidRPr="00357FE1">
        <w:rPr>
          <w:iCs/>
          <w:color w:val="000000"/>
        </w:rPr>
        <w:t xml:space="preserve">, derisa te </w:t>
      </w:r>
      <w:r w:rsidRPr="00357FE1">
        <w:rPr>
          <w:bCs/>
          <w:color w:val="000000"/>
        </w:rPr>
        <w:t xml:space="preserve">monitorimi </w:t>
      </w:r>
      <w:r w:rsidRPr="00357FE1">
        <w:rPr>
          <w:iCs/>
          <w:color w:val="000000"/>
        </w:rPr>
        <w:t>shfrytëzojmë</w:t>
      </w:r>
      <w:r w:rsidR="0050282C" w:rsidRPr="00357FE1">
        <w:rPr>
          <w:iCs/>
          <w:color w:val="000000"/>
        </w:rPr>
        <w:t xml:space="preserve"> </w:t>
      </w:r>
      <w:r w:rsidRPr="00357FE1">
        <w:rPr>
          <w:bCs/>
          <w:color w:val="000000"/>
        </w:rPr>
        <w:t>indikatorë të trend</w:t>
      </w:r>
      <w:r w:rsidR="00FF6917" w:rsidRPr="00357FE1">
        <w:rPr>
          <w:bCs/>
          <w:color w:val="000000"/>
        </w:rPr>
        <w:t>ë</w:t>
      </w:r>
      <w:r w:rsidRPr="00357FE1">
        <w:rPr>
          <w:bCs/>
          <w:color w:val="000000"/>
        </w:rPr>
        <w:t xml:space="preserve">ve të ngjarjeve potenciale </w:t>
      </w:r>
      <w:r w:rsidRPr="00357FE1">
        <w:rPr>
          <w:iCs/>
          <w:color w:val="000000"/>
        </w:rPr>
        <w:t>si fjalë kyçe në</w:t>
      </w:r>
      <w:r w:rsidR="0050282C" w:rsidRPr="00357FE1">
        <w:rPr>
          <w:iCs/>
          <w:color w:val="000000"/>
        </w:rPr>
        <w:t xml:space="preserve"> </w:t>
      </w:r>
      <w:r w:rsidRPr="00357FE1">
        <w:rPr>
          <w:iCs/>
          <w:color w:val="000000"/>
        </w:rPr>
        <w:t>sistemin</w:t>
      </w:r>
      <w:r w:rsidR="0050282C" w:rsidRPr="00357FE1">
        <w:rPr>
          <w:iCs/>
          <w:color w:val="000000"/>
        </w:rPr>
        <w:t xml:space="preserve"> </w:t>
      </w:r>
      <w:r w:rsidRPr="00357FE1">
        <w:rPr>
          <w:iCs/>
          <w:color w:val="000000"/>
        </w:rPr>
        <w:t>e kërkimit të informatave për to.</w:t>
      </w:r>
      <w:r w:rsidR="00FF6917" w:rsidRPr="00357FE1">
        <w:rPr>
          <w:iCs/>
          <w:color w:val="000000"/>
        </w:rPr>
        <w:t xml:space="preserve"> </w:t>
      </w:r>
      <w:r w:rsidRPr="00357FE1">
        <w:rPr>
          <w:iCs/>
          <w:color w:val="000000"/>
        </w:rPr>
        <w:t xml:space="preserve">Instrumenti për analizën e mjedisit: </w:t>
      </w:r>
      <w:r w:rsidRPr="00357FE1">
        <w:rPr>
          <w:bCs/>
          <w:color w:val="000000"/>
        </w:rPr>
        <w:t>skenimi</w:t>
      </w:r>
      <w:r w:rsidRPr="00357FE1">
        <w:rPr>
          <w:iCs/>
          <w:color w:val="000000"/>
        </w:rPr>
        <w:t xml:space="preserve">, </w:t>
      </w:r>
      <w:r w:rsidRPr="00357FE1">
        <w:rPr>
          <w:bCs/>
          <w:color w:val="000000"/>
        </w:rPr>
        <w:t>monitorimi</w:t>
      </w:r>
      <w:r w:rsidRPr="00357FE1">
        <w:rPr>
          <w:iCs/>
          <w:color w:val="000000"/>
        </w:rPr>
        <w:t xml:space="preserve">, </w:t>
      </w:r>
      <w:r w:rsidRPr="00357FE1">
        <w:rPr>
          <w:bCs/>
          <w:color w:val="000000"/>
        </w:rPr>
        <w:t>parashikimi dhe</w:t>
      </w:r>
      <w:r w:rsidRPr="00357FE1">
        <w:rPr>
          <w:iCs/>
          <w:color w:val="000000"/>
        </w:rPr>
        <w:t xml:space="preserve"> </w:t>
      </w:r>
      <w:r w:rsidRPr="00357FE1">
        <w:rPr>
          <w:bCs/>
          <w:color w:val="000000"/>
        </w:rPr>
        <w:t>ndërtimi i skenarit.</w:t>
      </w:r>
      <w:r w:rsidR="00FF6917" w:rsidRPr="00357FE1">
        <w:rPr>
          <w:bCs/>
          <w:color w:val="000000"/>
        </w:rPr>
        <w:t xml:space="preserve"> </w:t>
      </w:r>
      <w:r w:rsidRPr="00357FE1">
        <w:rPr>
          <w:bCs/>
          <w:color w:val="000000"/>
        </w:rPr>
        <w:t>Ky mision është i mundur vetëm</w:t>
      </w:r>
      <w:r w:rsidRPr="00357FE1">
        <w:rPr>
          <w:rStyle w:val="FootnoteReference"/>
          <w:bCs/>
          <w:color w:val="000000"/>
        </w:rPr>
        <w:footnoteReference w:id="38"/>
      </w:r>
      <w:r w:rsidR="00FF6917" w:rsidRPr="00357FE1">
        <w:rPr>
          <w:bCs/>
          <w:color w:val="000000"/>
        </w:rPr>
        <w:t xml:space="preserve"> </w:t>
      </w:r>
      <w:r w:rsidRPr="00357FE1">
        <w:rPr>
          <w:bCs/>
          <w:color w:val="000000"/>
        </w:rPr>
        <w:t>nëse jemi gjithnjë në maj</w:t>
      </w:r>
      <w:r w:rsidR="00FF6917" w:rsidRPr="00357FE1">
        <w:rPr>
          <w:bCs/>
          <w:color w:val="000000"/>
        </w:rPr>
        <w:t>ë</w:t>
      </w:r>
      <w:r w:rsidRPr="00357FE1">
        <w:rPr>
          <w:bCs/>
          <w:color w:val="000000"/>
        </w:rPr>
        <w:t xml:space="preserve"> të teknologjisë së diturisë, pedagogjisë dhe teknologjisë digjitale</w:t>
      </w:r>
      <w:r w:rsidR="00FF6917" w:rsidRPr="00357FE1">
        <w:rPr>
          <w:bCs/>
          <w:color w:val="000000"/>
        </w:rPr>
        <w:t>.</w:t>
      </w:r>
    </w:p>
    <w:p w:rsidR="00FF6917" w:rsidRPr="00357FE1" w:rsidRDefault="00FF6917" w:rsidP="006240E1"/>
    <w:p w:rsidR="00030264" w:rsidRPr="00357FE1" w:rsidRDefault="00030264" w:rsidP="00D75068">
      <w:pPr>
        <w:pStyle w:val="Heading3"/>
      </w:pPr>
      <w:bookmarkStart w:id="65" w:name="_Toc448411876"/>
      <w:r w:rsidRPr="00357FE1">
        <w:lastRenderedPageBreak/>
        <w:t>Teoria e veçorive të personalitetit</w:t>
      </w:r>
      <w:bookmarkEnd w:id="65"/>
    </w:p>
    <w:p w:rsidR="00FF6917" w:rsidRPr="00357FE1" w:rsidRDefault="00FF6917" w:rsidP="005D41F5">
      <w:pPr>
        <w:spacing w:line="360" w:lineRule="auto"/>
        <w:ind w:right="4" w:firstLine="540"/>
        <w:jc w:val="both"/>
      </w:pPr>
    </w:p>
    <w:p w:rsidR="00030264" w:rsidRPr="00357FE1" w:rsidRDefault="00030264" w:rsidP="00AA2866">
      <w:pPr>
        <w:spacing w:line="276" w:lineRule="auto"/>
        <w:ind w:right="4" w:firstLine="540"/>
        <w:jc w:val="both"/>
      </w:pPr>
      <w:r w:rsidRPr="00357FE1">
        <w:t>Teoria e veçorive apo tipareve</w:t>
      </w:r>
      <w:r w:rsidRPr="00357FE1">
        <w:rPr>
          <w:spacing w:val="1"/>
        </w:rPr>
        <w:t xml:space="preserve"> </w:t>
      </w:r>
      <w:r w:rsidRPr="00357FE1">
        <w:t>të</w:t>
      </w:r>
      <w:r w:rsidRPr="00357FE1">
        <w:rPr>
          <w:spacing w:val="1"/>
        </w:rPr>
        <w:t xml:space="preserve"> </w:t>
      </w:r>
      <w:r w:rsidRPr="00357FE1">
        <w:t>personalitetit</w:t>
      </w:r>
      <w:r w:rsidRPr="00357FE1">
        <w:rPr>
          <w:spacing w:val="1"/>
        </w:rPr>
        <w:t xml:space="preserve"> </w:t>
      </w:r>
      <w:r w:rsidRPr="00357FE1">
        <w:t>është</w:t>
      </w:r>
      <w:r w:rsidRPr="00357FE1">
        <w:rPr>
          <w:spacing w:val="1"/>
        </w:rPr>
        <w:t xml:space="preserve"> </w:t>
      </w:r>
      <w:r w:rsidRPr="00357FE1">
        <w:t>një</w:t>
      </w:r>
      <w:r w:rsidRPr="00357FE1">
        <w:rPr>
          <w:spacing w:val="1"/>
        </w:rPr>
        <w:t xml:space="preserve"> </w:t>
      </w:r>
      <w:r w:rsidRPr="00357FE1">
        <w:t>nga</w:t>
      </w:r>
      <w:r w:rsidRPr="00357FE1">
        <w:rPr>
          <w:spacing w:val="1"/>
        </w:rPr>
        <w:t xml:space="preserve"> </w:t>
      </w:r>
      <w:r w:rsidRPr="00357FE1">
        <w:t>qasjet</w:t>
      </w:r>
      <w:r w:rsidRPr="00357FE1">
        <w:rPr>
          <w:spacing w:val="1"/>
        </w:rPr>
        <w:t xml:space="preserve"> </w:t>
      </w:r>
      <w:r w:rsidRPr="00357FE1">
        <w:t>më</w:t>
      </w:r>
      <w:r w:rsidRPr="00357FE1">
        <w:rPr>
          <w:spacing w:val="1"/>
        </w:rPr>
        <w:t xml:space="preserve"> </w:t>
      </w:r>
      <w:r w:rsidRPr="00357FE1">
        <w:t>siste</w:t>
      </w:r>
      <w:r w:rsidRPr="00357FE1">
        <w:rPr>
          <w:spacing w:val="-2"/>
        </w:rPr>
        <w:t>m</w:t>
      </w:r>
      <w:r w:rsidRPr="00357FE1">
        <w:t>atike</w:t>
      </w:r>
      <w:r w:rsidRPr="00357FE1">
        <w:rPr>
          <w:spacing w:val="1"/>
        </w:rPr>
        <w:t xml:space="preserve"> </w:t>
      </w:r>
      <w:r w:rsidRPr="00357FE1">
        <w:t>të fushës</w:t>
      </w:r>
      <w:r w:rsidRPr="00357FE1">
        <w:rPr>
          <w:spacing w:val="1"/>
        </w:rPr>
        <w:t xml:space="preserve"> </w:t>
      </w:r>
      <w:r w:rsidRPr="00357FE1">
        <w:t>së</w:t>
      </w:r>
      <w:r w:rsidRPr="00357FE1">
        <w:rPr>
          <w:spacing w:val="1"/>
        </w:rPr>
        <w:t xml:space="preserve"> </w:t>
      </w:r>
      <w:r w:rsidRPr="00357FE1">
        <w:t>kërki</w:t>
      </w:r>
      <w:r w:rsidRPr="00357FE1">
        <w:rPr>
          <w:spacing w:val="-2"/>
        </w:rPr>
        <w:t>m</w:t>
      </w:r>
      <w:r w:rsidRPr="00357FE1">
        <w:t>it</w:t>
      </w:r>
      <w:r w:rsidRPr="00357FE1">
        <w:rPr>
          <w:spacing w:val="1"/>
        </w:rPr>
        <w:t xml:space="preserve"> </w:t>
      </w:r>
      <w:r w:rsidRPr="00357FE1">
        <w:rPr>
          <w:spacing w:val="-2"/>
        </w:rPr>
        <w:t>m</w:t>
      </w:r>
      <w:r w:rsidRPr="00357FE1">
        <w:t>bi</w:t>
      </w:r>
      <w:r w:rsidRPr="00357FE1">
        <w:rPr>
          <w:spacing w:val="1"/>
        </w:rPr>
        <w:t xml:space="preserve"> </w:t>
      </w:r>
      <w:r w:rsidRPr="00357FE1">
        <w:t>drejti</w:t>
      </w:r>
      <w:r w:rsidRPr="00357FE1">
        <w:rPr>
          <w:spacing w:val="-2"/>
        </w:rPr>
        <w:t>m</w:t>
      </w:r>
      <w:r w:rsidRPr="00357FE1">
        <w:t>in,</w:t>
      </w:r>
      <w:r w:rsidRPr="00357FE1">
        <w:rPr>
          <w:spacing w:val="1"/>
        </w:rPr>
        <w:t xml:space="preserve"> </w:t>
      </w:r>
      <w:r w:rsidRPr="00357FE1">
        <w:t>që</w:t>
      </w:r>
      <w:r w:rsidRPr="00357FE1">
        <w:rPr>
          <w:spacing w:val="1"/>
        </w:rPr>
        <w:t xml:space="preserve"> </w:t>
      </w:r>
      <w:r w:rsidRPr="00357FE1">
        <w:t>në</w:t>
      </w:r>
      <w:r w:rsidRPr="00357FE1">
        <w:rPr>
          <w:spacing w:val="1"/>
        </w:rPr>
        <w:t xml:space="preserve"> </w:t>
      </w:r>
      <w:r w:rsidRPr="00357FE1">
        <w:t>filli</w:t>
      </w:r>
      <w:r w:rsidRPr="00357FE1">
        <w:rPr>
          <w:spacing w:val="-2"/>
        </w:rPr>
        <w:t>m</w:t>
      </w:r>
      <w:r w:rsidRPr="00357FE1">
        <w:t>et</w:t>
      </w:r>
      <w:r w:rsidRPr="00357FE1">
        <w:rPr>
          <w:spacing w:val="1"/>
        </w:rPr>
        <w:t xml:space="preserve"> </w:t>
      </w:r>
      <w:r w:rsidRPr="00357FE1">
        <w:t>e shekullit 20. Syni</w:t>
      </w:r>
      <w:r w:rsidRPr="00357FE1">
        <w:rPr>
          <w:spacing w:val="-2"/>
        </w:rPr>
        <w:t>m</w:t>
      </w:r>
      <w:r w:rsidRPr="00357FE1">
        <w:t>i</w:t>
      </w:r>
      <w:r w:rsidRPr="00357FE1">
        <w:rPr>
          <w:spacing w:val="1"/>
        </w:rPr>
        <w:t xml:space="preserve"> </w:t>
      </w:r>
      <w:r w:rsidRPr="00357FE1">
        <w:t>i</w:t>
      </w:r>
      <w:r w:rsidRPr="00357FE1">
        <w:rPr>
          <w:spacing w:val="2"/>
        </w:rPr>
        <w:t xml:space="preserve"> </w:t>
      </w:r>
      <w:r w:rsidRPr="00357FE1">
        <w:t>saj is</w:t>
      </w:r>
      <w:r w:rsidRPr="00357FE1">
        <w:rPr>
          <w:spacing w:val="-1"/>
        </w:rPr>
        <w:t>h</w:t>
      </w:r>
      <w:r w:rsidRPr="00357FE1">
        <w:rPr>
          <w:spacing w:val="1"/>
        </w:rPr>
        <w:t>t</w:t>
      </w:r>
      <w:r w:rsidRPr="00357FE1">
        <w:t>e të përca</w:t>
      </w:r>
      <w:r w:rsidRPr="00357FE1">
        <w:rPr>
          <w:spacing w:val="-1"/>
        </w:rPr>
        <w:t>k</w:t>
      </w:r>
      <w:r w:rsidRPr="00357FE1">
        <w:t>tonte se</w:t>
      </w:r>
      <w:r w:rsidRPr="00357FE1">
        <w:rPr>
          <w:spacing w:val="2"/>
        </w:rPr>
        <w:t xml:space="preserve"> </w:t>
      </w:r>
      <w:r w:rsidRPr="00357FE1">
        <w:t>çfarë</w:t>
      </w:r>
      <w:r w:rsidRPr="00357FE1">
        <w:rPr>
          <w:spacing w:val="2"/>
        </w:rPr>
        <w:t xml:space="preserve"> </w:t>
      </w:r>
      <w:r w:rsidRPr="00357FE1">
        <w:t>i</w:t>
      </w:r>
      <w:r w:rsidRPr="00357FE1">
        <w:rPr>
          <w:spacing w:val="2"/>
        </w:rPr>
        <w:t xml:space="preserve"> </w:t>
      </w:r>
      <w:r w:rsidRPr="00357FE1">
        <w:t>bën</w:t>
      </w:r>
      <w:r w:rsidRPr="00357FE1">
        <w:rPr>
          <w:spacing w:val="2"/>
        </w:rPr>
        <w:t xml:space="preserve"> </w:t>
      </w:r>
      <w:r w:rsidRPr="00357FE1">
        <w:t>disa</w:t>
      </w:r>
      <w:r w:rsidRPr="00357FE1">
        <w:rPr>
          <w:spacing w:val="2"/>
        </w:rPr>
        <w:t xml:space="preserve"> </w:t>
      </w:r>
      <w:r w:rsidRPr="00357FE1">
        <w:t>njerëz</w:t>
      </w:r>
      <w:r w:rsidRPr="00357FE1">
        <w:rPr>
          <w:spacing w:val="2"/>
        </w:rPr>
        <w:t xml:space="preserve"> </w:t>
      </w:r>
      <w:r w:rsidRPr="00357FE1">
        <w:t>drejtues</w:t>
      </w:r>
      <w:r w:rsidRPr="00357FE1">
        <w:rPr>
          <w:spacing w:val="2"/>
        </w:rPr>
        <w:t xml:space="preserve"> </w:t>
      </w:r>
      <w:r w:rsidRPr="00357FE1">
        <w:t>të</w:t>
      </w:r>
      <w:r w:rsidRPr="00357FE1">
        <w:rPr>
          <w:spacing w:val="2"/>
        </w:rPr>
        <w:t xml:space="preserve"> </w:t>
      </w:r>
      <w:r w:rsidRPr="00357FE1">
        <w:rPr>
          <w:spacing w:val="-2"/>
        </w:rPr>
        <w:t>m</w:t>
      </w:r>
      <w:r w:rsidRPr="00357FE1">
        <w:rPr>
          <w:spacing w:val="1"/>
        </w:rPr>
        <w:t>i</w:t>
      </w:r>
      <w:r w:rsidRPr="00357FE1">
        <w:t>rë</w:t>
      </w:r>
      <w:r w:rsidRPr="00357FE1">
        <w:rPr>
          <w:spacing w:val="2"/>
        </w:rPr>
        <w:t xml:space="preserve"> </w:t>
      </w:r>
      <w:r w:rsidRPr="00357FE1">
        <w:t>apo</w:t>
      </w:r>
      <w:r w:rsidRPr="00357FE1">
        <w:rPr>
          <w:spacing w:val="2"/>
        </w:rPr>
        <w:t xml:space="preserve"> </w:t>
      </w:r>
      <w:r w:rsidRPr="00357FE1">
        <w:t xml:space="preserve">të </w:t>
      </w:r>
      <w:r w:rsidRPr="00357FE1">
        <w:rPr>
          <w:spacing w:val="-2"/>
        </w:rPr>
        <w:t>m</w:t>
      </w:r>
      <w:r w:rsidRPr="00357FE1">
        <w:t>ëdhenj.</w:t>
      </w:r>
      <w:r w:rsidRPr="00357FE1">
        <w:rPr>
          <w:spacing w:val="2"/>
        </w:rPr>
        <w:t xml:space="preserve"> </w:t>
      </w:r>
      <w:r w:rsidRPr="00357FE1">
        <w:t>Është</w:t>
      </w:r>
      <w:r w:rsidRPr="00357FE1">
        <w:rPr>
          <w:spacing w:val="2"/>
        </w:rPr>
        <w:t xml:space="preserve"> </w:t>
      </w:r>
      <w:r w:rsidRPr="00357FE1">
        <w:t>quajtur</w:t>
      </w:r>
      <w:r w:rsidRPr="00357FE1">
        <w:rPr>
          <w:spacing w:val="2"/>
        </w:rPr>
        <w:t xml:space="preserve"> </w:t>
      </w:r>
      <w:r w:rsidR="00FF6917" w:rsidRPr="00357FE1">
        <w:rPr>
          <w:spacing w:val="2"/>
        </w:rPr>
        <w:t>e</w:t>
      </w:r>
      <w:r w:rsidRPr="00357FE1">
        <w:t>dhe</w:t>
      </w:r>
      <w:r w:rsidRPr="00357FE1">
        <w:rPr>
          <w:spacing w:val="1"/>
        </w:rPr>
        <w:t xml:space="preserve"> </w:t>
      </w:r>
      <w:r w:rsidRPr="00357FE1">
        <w:t>teo</w:t>
      </w:r>
      <w:r w:rsidRPr="00357FE1">
        <w:rPr>
          <w:spacing w:val="-1"/>
        </w:rPr>
        <w:t>r</w:t>
      </w:r>
      <w:r w:rsidRPr="00357FE1">
        <w:t>ia</w:t>
      </w:r>
      <w:r w:rsidRPr="00357FE1">
        <w:rPr>
          <w:spacing w:val="2"/>
        </w:rPr>
        <w:t xml:space="preserve"> </w:t>
      </w:r>
      <w:r w:rsidRPr="00357FE1">
        <w:t>e</w:t>
      </w:r>
      <w:r w:rsidRPr="00357FE1">
        <w:rPr>
          <w:spacing w:val="2"/>
        </w:rPr>
        <w:t xml:space="preserve"> </w:t>
      </w:r>
      <w:r w:rsidR="006C68F9" w:rsidRPr="00357FE1">
        <w:t>“</w:t>
      </w:r>
      <w:r w:rsidRPr="00357FE1">
        <w:t>nje</w:t>
      </w:r>
      <w:r w:rsidRPr="00357FE1">
        <w:rPr>
          <w:spacing w:val="-1"/>
        </w:rPr>
        <w:t>r</w:t>
      </w:r>
      <w:r w:rsidRPr="00357FE1">
        <w:rPr>
          <w:spacing w:val="1"/>
        </w:rPr>
        <w:t>i</w:t>
      </w:r>
      <w:r w:rsidRPr="00357FE1">
        <w:t>ut</w:t>
      </w:r>
      <w:r w:rsidRPr="00357FE1">
        <w:rPr>
          <w:spacing w:val="2"/>
        </w:rPr>
        <w:t xml:space="preserve"> </w:t>
      </w:r>
      <w:r w:rsidRPr="00357FE1">
        <w:t xml:space="preserve">të </w:t>
      </w:r>
      <w:r w:rsidRPr="00357FE1">
        <w:rPr>
          <w:spacing w:val="-2"/>
        </w:rPr>
        <w:t>m</w:t>
      </w:r>
      <w:r w:rsidRPr="00357FE1">
        <w:t>adh</w:t>
      </w:r>
      <w:r w:rsidR="006C68F9" w:rsidRPr="00357FE1">
        <w:t>”</w:t>
      </w:r>
      <w:r w:rsidRPr="00357FE1">
        <w:rPr>
          <w:spacing w:val="2"/>
        </w:rPr>
        <w:t xml:space="preserve"> </w:t>
      </w:r>
      <w:r w:rsidRPr="00357FE1">
        <w:t>sepse</w:t>
      </w:r>
      <w:r w:rsidRPr="00357FE1">
        <w:rPr>
          <w:spacing w:val="2"/>
        </w:rPr>
        <w:t xml:space="preserve"> </w:t>
      </w:r>
      <w:r w:rsidRPr="00357FE1">
        <w:t>fokusi</w:t>
      </w:r>
      <w:r w:rsidRPr="00357FE1">
        <w:rPr>
          <w:spacing w:val="2"/>
        </w:rPr>
        <w:t xml:space="preserve"> </w:t>
      </w:r>
      <w:r w:rsidRPr="00357FE1">
        <w:t>i</w:t>
      </w:r>
      <w:r w:rsidRPr="00357FE1">
        <w:rPr>
          <w:spacing w:val="2"/>
        </w:rPr>
        <w:t xml:space="preserve"> </w:t>
      </w:r>
      <w:r w:rsidRPr="00357FE1">
        <w:t>saj</w:t>
      </w:r>
      <w:r w:rsidRPr="00357FE1">
        <w:rPr>
          <w:spacing w:val="2"/>
        </w:rPr>
        <w:t xml:space="preserve"> </w:t>
      </w:r>
      <w:r w:rsidRPr="00357FE1">
        <w:t>ishte</w:t>
      </w:r>
      <w:r w:rsidRPr="00357FE1">
        <w:rPr>
          <w:spacing w:val="2"/>
        </w:rPr>
        <w:t xml:space="preserve"> </w:t>
      </w:r>
      <w:r w:rsidRPr="00357FE1">
        <w:rPr>
          <w:spacing w:val="-2"/>
        </w:rPr>
        <w:t>m</w:t>
      </w:r>
      <w:r w:rsidRPr="00357FE1">
        <w:t>bi</w:t>
      </w:r>
      <w:r w:rsidRPr="00357FE1">
        <w:rPr>
          <w:spacing w:val="2"/>
        </w:rPr>
        <w:t xml:space="preserve"> </w:t>
      </w:r>
      <w:r w:rsidRPr="00357FE1">
        <w:t>identifiki</w:t>
      </w:r>
      <w:r w:rsidRPr="00357FE1">
        <w:rPr>
          <w:spacing w:val="-2"/>
        </w:rPr>
        <w:t>m</w:t>
      </w:r>
      <w:r w:rsidRPr="00357FE1">
        <w:t>in e</w:t>
      </w:r>
      <w:r w:rsidRPr="00357FE1">
        <w:rPr>
          <w:spacing w:val="2"/>
        </w:rPr>
        <w:t xml:space="preserve"> </w:t>
      </w:r>
      <w:r w:rsidRPr="00357FE1">
        <w:t>cilësive</w:t>
      </w:r>
      <w:r w:rsidRPr="00357FE1">
        <w:rPr>
          <w:spacing w:val="2"/>
        </w:rPr>
        <w:t xml:space="preserve"> </w:t>
      </w:r>
      <w:r w:rsidRPr="00357FE1">
        <w:t>të</w:t>
      </w:r>
      <w:r w:rsidRPr="00357FE1">
        <w:rPr>
          <w:spacing w:val="2"/>
        </w:rPr>
        <w:t xml:space="preserve"> </w:t>
      </w:r>
      <w:r w:rsidRPr="00357FE1">
        <w:t>lindura,</w:t>
      </w:r>
      <w:r w:rsidRPr="00357FE1">
        <w:rPr>
          <w:spacing w:val="2"/>
        </w:rPr>
        <w:t xml:space="preserve"> </w:t>
      </w:r>
      <w:r w:rsidRPr="00357FE1">
        <w:t>karakteristikave</w:t>
      </w:r>
      <w:r w:rsidRPr="00357FE1">
        <w:rPr>
          <w:spacing w:val="2"/>
        </w:rPr>
        <w:t xml:space="preserve"> </w:t>
      </w:r>
      <w:r w:rsidRPr="00357FE1">
        <w:t>të personalitetit që zotëronin drejtue</w:t>
      </w:r>
      <w:r w:rsidRPr="00357FE1">
        <w:rPr>
          <w:spacing w:val="-1"/>
        </w:rPr>
        <w:t>s</w:t>
      </w:r>
      <w:r w:rsidRPr="00357FE1">
        <w:t>it e njohur dhe të suksesshëm</w:t>
      </w:r>
      <w:r w:rsidRPr="00357FE1">
        <w:rPr>
          <w:spacing w:val="-2"/>
        </w:rPr>
        <w:t xml:space="preserve"> </w:t>
      </w:r>
      <w:r w:rsidRPr="00357FE1">
        <w:t>social</w:t>
      </w:r>
      <w:r w:rsidR="00FF6917" w:rsidRPr="00357FE1">
        <w:t>ë</w:t>
      </w:r>
      <w:r w:rsidRPr="00357FE1">
        <w:t>, politikë dhe ushtarak</w:t>
      </w:r>
      <w:r w:rsidR="00FF6917" w:rsidRPr="00357FE1">
        <w:t>ë</w:t>
      </w:r>
      <w:r w:rsidRPr="00357FE1">
        <w:t>.</w:t>
      </w:r>
    </w:p>
    <w:p w:rsidR="00030264" w:rsidRPr="00357FE1" w:rsidRDefault="00030264" w:rsidP="00AA2866">
      <w:pPr>
        <w:spacing w:line="276" w:lineRule="auto"/>
        <w:ind w:right="4" w:firstLine="540"/>
        <w:jc w:val="both"/>
      </w:pPr>
      <w:r w:rsidRPr="00357FE1">
        <w:t>Kjo</w:t>
      </w:r>
      <w:r w:rsidR="0050282C" w:rsidRPr="00357FE1">
        <w:t xml:space="preserve"> </w:t>
      </w:r>
      <w:r w:rsidRPr="00357FE1">
        <w:t>teori</w:t>
      </w:r>
      <w:r w:rsidRPr="00357FE1">
        <w:rPr>
          <w:rStyle w:val="FootnoteReference"/>
        </w:rPr>
        <w:footnoteReference w:id="39"/>
      </w:r>
      <w:r w:rsidR="0050282C" w:rsidRPr="00357FE1">
        <w:t xml:space="preserve"> </w:t>
      </w:r>
      <w:r w:rsidRPr="00357FE1">
        <w:t>jep</w:t>
      </w:r>
      <w:r w:rsidR="0050282C" w:rsidRPr="00357FE1">
        <w:t xml:space="preserve"> </w:t>
      </w:r>
      <w:r w:rsidRPr="00357FE1">
        <w:t>vlerësi</w:t>
      </w:r>
      <w:r w:rsidRPr="00357FE1">
        <w:rPr>
          <w:spacing w:val="-2"/>
        </w:rPr>
        <w:t>m</w:t>
      </w:r>
      <w:r w:rsidRPr="00357FE1">
        <w:t>in</w:t>
      </w:r>
      <w:r w:rsidR="0050282C" w:rsidRPr="00357FE1">
        <w:t xml:space="preserve"> </w:t>
      </w:r>
      <w:r w:rsidRPr="00357FE1">
        <w:t>e</w:t>
      </w:r>
      <w:r w:rsidR="0050282C" w:rsidRPr="00357FE1">
        <w:t xml:space="preserve"> </w:t>
      </w:r>
      <w:r w:rsidRPr="00357FE1">
        <w:t>saj</w:t>
      </w:r>
      <w:r w:rsidR="0050282C" w:rsidRPr="00357FE1">
        <w:t xml:space="preserve"> </w:t>
      </w:r>
      <w:r w:rsidRPr="00357FE1">
        <w:t>në</w:t>
      </w:r>
      <w:r w:rsidR="0050282C" w:rsidRPr="00357FE1">
        <w:t xml:space="preserve"> </w:t>
      </w:r>
      <w:r w:rsidRPr="00357FE1">
        <w:t>lidhje</w:t>
      </w:r>
      <w:r w:rsidR="0050282C" w:rsidRPr="00357FE1">
        <w:t xml:space="preserve"> </w:t>
      </w:r>
      <w:r w:rsidRPr="00357FE1">
        <w:rPr>
          <w:spacing w:val="-2"/>
        </w:rPr>
        <w:t>m</w:t>
      </w:r>
      <w:r w:rsidRPr="00357FE1">
        <w:t>e</w:t>
      </w:r>
      <w:r w:rsidR="0050282C" w:rsidRPr="00357FE1">
        <w:t xml:space="preserve"> </w:t>
      </w:r>
      <w:r w:rsidRPr="00357FE1">
        <w:t>veçoritë,</w:t>
      </w:r>
      <w:r w:rsidR="0050282C" w:rsidRPr="00357FE1">
        <w:t xml:space="preserve"> </w:t>
      </w:r>
      <w:r w:rsidRPr="00357FE1">
        <w:t>ti</w:t>
      </w:r>
      <w:r w:rsidRPr="00357FE1">
        <w:rPr>
          <w:spacing w:val="-1"/>
        </w:rPr>
        <w:t>p</w:t>
      </w:r>
      <w:r w:rsidRPr="00357FE1">
        <w:t>aret</w:t>
      </w:r>
      <w:r w:rsidR="0050282C" w:rsidRPr="00357FE1">
        <w:t xml:space="preserve"> </w:t>
      </w:r>
      <w:r w:rsidRPr="00357FE1">
        <w:t>e</w:t>
      </w:r>
      <w:r w:rsidR="0050282C" w:rsidRPr="00357FE1">
        <w:t xml:space="preserve"> </w:t>
      </w:r>
      <w:r w:rsidRPr="00357FE1">
        <w:t>pe</w:t>
      </w:r>
      <w:r w:rsidRPr="00357FE1">
        <w:rPr>
          <w:spacing w:val="-1"/>
        </w:rPr>
        <w:t>rs</w:t>
      </w:r>
      <w:r w:rsidRPr="00357FE1">
        <w:t>onalitetit</w:t>
      </w:r>
      <w:r w:rsidR="0050282C" w:rsidRPr="00357FE1">
        <w:t xml:space="preserve"> </w:t>
      </w:r>
      <w:r w:rsidRPr="00357FE1">
        <w:t>të</w:t>
      </w:r>
      <w:r w:rsidR="0050282C" w:rsidRPr="00357FE1">
        <w:t xml:space="preserve"> </w:t>
      </w:r>
      <w:r w:rsidRPr="00357FE1">
        <w:t>një drejtuesi,</w:t>
      </w:r>
      <w:r w:rsidRPr="00357FE1">
        <w:rPr>
          <w:spacing w:val="2"/>
        </w:rPr>
        <w:t xml:space="preserve"> </w:t>
      </w:r>
      <w:r w:rsidRPr="00357FE1">
        <w:t>d</w:t>
      </w:r>
      <w:r w:rsidRPr="00357FE1">
        <w:rPr>
          <w:spacing w:val="-1"/>
        </w:rPr>
        <w:t>u</w:t>
      </w:r>
      <w:r w:rsidRPr="00357FE1">
        <w:t>ke</w:t>
      </w:r>
      <w:r w:rsidRPr="00357FE1">
        <w:rPr>
          <w:spacing w:val="4"/>
        </w:rPr>
        <w:t xml:space="preserve"> </w:t>
      </w:r>
      <w:r w:rsidRPr="00357FE1">
        <w:t>the</w:t>
      </w:r>
      <w:r w:rsidRPr="00357FE1">
        <w:rPr>
          <w:spacing w:val="-1"/>
        </w:rPr>
        <w:t>k</w:t>
      </w:r>
      <w:r w:rsidRPr="00357FE1">
        <w:t>suar</w:t>
      </w:r>
      <w:r w:rsidRPr="00357FE1">
        <w:rPr>
          <w:spacing w:val="3"/>
        </w:rPr>
        <w:t xml:space="preserve"> </w:t>
      </w:r>
      <w:r w:rsidRPr="00357FE1">
        <w:t>rolin</w:t>
      </w:r>
      <w:r w:rsidRPr="00357FE1">
        <w:rPr>
          <w:spacing w:val="2"/>
        </w:rPr>
        <w:t xml:space="preserve"> </w:t>
      </w:r>
      <w:r w:rsidRPr="00357FE1">
        <w:t>e</w:t>
      </w:r>
      <w:r w:rsidRPr="00357FE1">
        <w:rPr>
          <w:spacing w:val="4"/>
        </w:rPr>
        <w:t xml:space="preserve"> </w:t>
      </w:r>
      <w:r w:rsidRPr="00357FE1">
        <w:t>ty</w:t>
      </w:r>
      <w:r w:rsidRPr="00357FE1">
        <w:rPr>
          <w:spacing w:val="-1"/>
        </w:rPr>
        <w:t>r</w:t>
      </w:r>
      <w:r w:rsidRPr="00357FE1">
        <w:t>e</w:t>
      </w:r>
      <w:r w:rsidRPr="00357FE1">
        <w:rPr>
          <w:spacing w:val="4"/>
        </w:rPr>
        <w:t xml:space="preserve"> </w:t>
      </w:r>
      <w:r w:rsidRPr="00357FE1">
        <w:t>në</w:t>
      </w:r>
      <w:r w:rsidRPr="00357FE1">
        <w:rPr>
          <w:spacing w:val="4"/>
        </w:rPr>
        <w:t xml:space="preserve"> </w:t>
      </w:r>
      <w:r w:rsidR="00FF6917" w:rsidRPr="00357FE1">
        <w:t>pro</w:t>
      </w:r>
      <w:r w:rsidR="00FF6917" w:rsidRPr="00357FE1">
        <w:rPr>
          <w:spacing w:val="-1"/>
        </w:rPr>
        <w:t>c</w:t>
      </w:r>
      <w:r w:rsidR="00FF6917" w:rsidRPr="00357FE1">
        <w:t>esin</w:t>
      </w:r>
      <w:r w:rsidRPr="00357FE1">
        <w:t xml:space="preserve"> </w:t>
      </w:r>
      <w:r w:rsidRPr="00357FE1">
        <w:rPr>
          <w:spacing w:val="-2"/>
        </w:rPr>
        <w:t>m</w:t>
      </w:r>
      <w:r w:rsidRPr="00357FE1">
        <w:t>ë</w:t>
      </w:r>
      <w:r w:rsidRPr="00357FE1">
        <w:rPr>
          <w:spacing w:val="4"/>
        </w:rPr>
        <w:t xml:space="preserve"> </w:t>
      </w:r>
      <w:r w:rsidRPr="00357FE1">
        <w:t>ko</w:t>
      </w:r>
      <w:r w:rsidRPr="00357FE1">
        <w:rPr>
          <w:spacing w:val="-2"/>
        </w:rPr>
        <w:t>m</w:t>
      </w:r>
      <w:r w:rsidRPr="00357FE1">
        <w:t>pleks</w:t>
      </w:r>
      <w:r w:rsidRPr="00357FE1">
        <w:rPr>
          <w:spacing w:val="4"/>
        </w:rPr>
        <w:t xml:space="preserve"> </w:t>
      </w:r>
      <w:r w:rsidRPr="00357FE1">
        <w:t>të</w:t>
      </w:r>
      <w:r w:rsidRPr="00357FE1">
        <w:rPr>
          <w:spacing w:val="3"/>
        </w:rPr>
        <w:t xml:space="preserve"> </w:t>
      </w:r>
      <w:r w:rsidRPr="00357FE1">
        <w:t>dr</w:t>
      </w:r>
      <w:r w:rsidRPr="00357FE1">
        <w:rPr>
          <w:spacing w:val="-1"/>
        </w:rPr>
        <w:t>e</w:t>
      </w:r>
      <w:r w:rsidRPr="00357FE1">
        <w:rPr>
          <w:spacing w:val="1"/>
        </w:rPr>
        <w:t>j</w:t>
      </w:r>
      <w:r w:rsidRPr="00357FE1">
        <w:t>ti</w:t>
      </w:r>
      <w:r w:rsidRPr="00357FE1">
        <w:rPr>
          <w:spacing w:val="-2"/>
        </w:rPr>
        <w:t>m</w:t>
      </w:r>
      <w:r w:rsidRPr="00357FE1">
        <w:t>it,</w:t>
      </w:r>
      <w:r w:rsidRPr="00357FE1">
        <w:rPr>
          <w:spacing w:val="4"/>
        </w:rPr>
        <w:t xml:space="preserve"> </w:t>
      </w:r>
      <w:r w:rsidRPr="00357FE1">
        <w:t>ku</w:t>
      </w:r>
      <w:r w:rsidRPr="00357FE1">
        <w:rPr>
          <w:spacing w:val="4"/>
        </w:rPr>
        <w:t xml:space="preserve"> </w:t>
      </w:r>
      <w:r w:rsidRPr="00357FE1">
        <w:t>p</w:t>
      </w:r>
      <w:r w:rsidRPr="00357FE1">
        <w:rPr>
          <w:spacing w:val="-1"/>
        </w:rPr>
        <w:t>ë</w:t>
      </w:r>
      <w:r w:rsidRPr="00357FE1">
        <w:t>r</w:t>
      </w:r>
      <w:r w:rsidRPr="00357FE1">
        <w:rPr>
          <w:spacing w:val="-1"/>
        </w:rPr>
        <w:t>f</w:t>
      </w:r>
      <w:r w:rsidRPr="00357FE1">
        <w:t>shi</w:t>
      </w:r>
      <w:r w:rsidRPr="00357FE1">
        <w:rPr>
          <w:spacing w:val="-1"/>
        </w:rPr>
        <w:t>h</w:t>
      </w:r>
      <w:r w:rsidRPr="00357FE1">
        <w:t>en</w:t>
      </w:r>
      <w:r w:rsidRPr="00357FE1">
        <w:rPr>
          <w:spacing w:val="4"/>
        </w:rPr>
        <w:t xml:space="preserve"> </w:t>
      </w:r>
      <w:r w:rsidRPr="00357FE1">
        <w:t>va</w:t>
      </w:r>
      <w:r w:rsidRPr="00357FE1">
        <w:rPr>
          <w:spacing w:val="-1"/>
        </w:rPr>
        <w:t>r</w:t>
      </w:r>
      <w:r w:rsidRPr="00357FE1">
        <w:rPr>
          <w:spacing w:val="1"/>
        </w:rPr>
        <w:t>t</w:t>
      </w:r>
      <w:r w:rsidRPr="00357FE1">
        <w:t>ë</w:t>
      </w:r>
      <w:r w:rsidRPr="00357FE1">
        <w:rPr>
          <w:spacing w:val="-1"/>
        </w:rPr>
        <w:t>s</w:t>
      </w:r>
      <w:r w:rsidRPr="00357FE1">
        <w:t>it</w:t>
      </w:r>
      <w:r w:rsidR="00FF6917" w:rsidRPr="00357FE1">
        <w:t>ë</w:t>
      </w:r>
      <w:r w:rsidRPr="00357FE1">
        <w:t>, situata</w:t>
      </w:r>
      <w:r w:rsidR="00FF6917" w:rsidRPr="00357FE1">
        <w:t>t</w:t>
      </w:r>
      <w:r w:rsidRPr="00357FE1">
        <w:t>, konteksti.</w:t>
      </w:r>
      <w:r w:rsidR="00FF6917" w:rsidRPr="00357FE1">
        <w:t xml:space="preserve"> </w:t>
      </w:r>
      <w:r w:rsidRPr="00357FE1">
        <w:t>Veçoritë</w:t>
      </w:r>
      <w:r w:rsidRPr="00357FE1">
        <w:rPr>
          <w:spacing w:val="1"/>
        </w:rPr>
        <w:t xml:space="preserve"> </w:t>
      </w:r>
      <w:r w:rsidRPr="00357FE1">
        <w:t>dhe</w:t>
      </w:r>
      <w:r w:rsidRPr="00357FE1">
        <w:rPr>
          <w:spacing w:val="1"/>
        </w:rPr>
        <w:t xml:space="preserve"> </w:t>
      </w:r>
      <w:r w:rsidRPr="00357FE1">
        <w:t>karakteristikat i</w:t>
      </w:r>
      <w:r w:rsidRPr="00357FE1">
        <w:rPr>
          <w:spacing w:val="1"/>
        </w:rPr>
        <w:t xml:space="preserve"> </w:t>
      </w:r>
      <w:r w:rsidRPr="00357FE1">
        <w:t>tra</w:t>
      </w:r>
      <w:r w:rsidRPr="00357FE1">
        <w:rPr>
          <w:spacing w:val="-2"/>
        </w:rPr>
        <w:t>j</w:t>
      </w:r>
      <w:r w:rsidRPr="00357FE1">
        <w:t xml:space="preserve">ton </w:t>
      </w:r>
      <w:r w:rsidRPr="00357FE1">
        <w:rPr>
          <w:spacing w:val="-1"/>
        </w:rPr>
        <w:t>s</w:t>
      </w:r>
      <w:r w:rsidRPr="00357FE1">
        <w:t>i</w:t>
      </w:r>
      <w:r w:rsidRPr="00357FE1">
        <w:rPr>
          <w:spacing w:val="1"/>
        </w:rPr>
        <w:t xml:space="preserve"> </w:t>
      </w:r>
      <w:r w:rsidRPr="00357FE1">
        <w:t>veti të lin</w:t>
      </w:r>
      <w:r w:rsidRPr="00357FE1">
        <w:rPr>
          <w:spacing w:val="-1"/>
        </w:rPr>
        <w:t>d</w:t>
      </w:r>
      <w:r w:rsidRPr="00357FE1">
        <w:t>ura apo të zhvilluara. Sipas k</w:t>
      </w:r>
      <w:r w:rsidR="00616F4B" w:rsidRPr="00357FE1">
        <w:t>ë</w:t>
      </w:r>
      <w:r w:rsidRPr="00357FE1">
        <w:t>saj teorie, tiparet fizike, aspektet</w:t>
      </w:r>
      <w:r w:rsidR="00FF6917" w:rsidRPr="00357FE1">
        <w:t xml:space="preserve"> e </w:t>
      </w:r>
      <w:r w:rsidRPr="00357FE1">
        <w:t>personalitetit dhe dhuntitë</w:t>
      </w:r>
      <w:r w:rsidR="0050282C" w:rsidRPr="00357FE1">
        <w:t xml:space="preserve"> </w:t>
      </w:r>
      <w:r w:rsidRPr="00357FE1">
        <w:t>e</w:t>
      </w:r>
      <w:r w:rsidR="0050282C" w:rsidRPr="00357FE1">
        <w:t xml:space="preserve"> </w:t>
      </w:r>
      <w:r w:rsidRPr="00357FE1">
        <w:t>drejtuesit jan</w:t>
      </w:r>
      <w:r w:rsidR="00616F4B" w:rsidRPr="00357FE1">
        <w:t>ë</w:t>
      </w:r>
      <w:r w:rsidRPr="00357FE1">
        <w:t>:</w:t>
      </w:r>
      <w:r w:rsidRPr="00357FE1">
        <w:rPr>
          <w:spacing w:val="1"/>
        </w:rPr>
        <w:t xml:space="preserve"> </w:t>
      </w:r>
      <w:r w:rsidRPr="00357FE1">
        <w:t>inteligjenca,</w:t>
      </w:r>
      <w:r w:rsidRPr="00357FE1">
        <w:rPr>
          <w:spacing w:val="1"/>
        </w:rPr>
        <w:t xml:space="preserve"> </w:t>
      </w:r>
      <w:r w:rsidRPr="00357FE1">
        <w:t>vetëbesimi,</w:t>
      </w:r>
      <w:r w:rsidRPr="00357FE1">
        <w:rPr>
          <w:spacing w:val="1"/>
        </w:rPr>
        <w:t xml:space="preserve"> </w:t>
      </w:r>
      <w:r w:rsidRPr="00357FE1">
        <w:t>vendosmëria,</w:t>
      </w:r>
      <w:r w:rsidRPr="00357FE1">
        <w:rPr>
          <w:spacing w:val="1"/>
        </w:rPr>
        <w:t xml:space="preserve"> </w:t>
      </w:r>
      <w:r w:rsidRPr="00357FE1">
        <w:t>integriteti</w:t>
      </w:r>
      <w:r w:rsidRPr="00357FE1">
        <w:rPr>
          <w:spacing w:val="1"/>
        </w:rPr>
        <w:t xml:space="preserve"> </w:t>
      </w:r>
      <w:r w:rsidRPr="00357FE1">
        <w:t>dhe</w:t>
      </w:r>
      <w:r w:rsidRPr="00357FE1">
        <w:rPr>
          <w:spacing w:val="1"/>
        </w:rPr>
        <w:t xml:space="preserve"> </w:t>
      </w:r>
      <w:r w:rsidRPr="00357FE1">
        <w:t>shoqërueshmëria (socia</w:t>
      </w:r>
      <w:r w:rsidRPr="00357FE1">
        <w:rPr>
          <w:spacing w:val="-1"/>
        </w:rPr>
        <w:t>b</w:t>
      </w:r>
      <w:r w:rsidRPr="00357FE1">
        <w:rPr>
          <w:spacing w:val="1"/>
        </w:rPr>
        <w:t>i</w:t>
      </w:r>
      <w:r w:rsidRPr="00357FE1">
        <w:t>lit</w:t>
      </w:r>
      <w:r w:rsidRPr="00357FE1">
        <w:rPr>
          <w:spacing w:val="-1"/>
        </w:rPr>
        <w:t>e</w:t>
      </w:r>
      <w:r w:rsidRPr="00357FE1">
        <w:t xml:space="preserve">ti). </w:t>
      </w:r>
    </w:p>
    <w:p w:rsidR="00FF6917" w:rsidRPr="00357FE1" w:rsidRDefault="00FF6917" w:rsidP="006240E1"/>
    <w:p w:rsidR="00030264" w:rsidRPr="00357FE1" w:rsidRDefault="00030264" w:rsidP="00D75068">
      <w:pPr>
        <w:pStyle w:val="Heading3"/>
      </w:pPr>
      <w:bookmarkStart w:id="66" w:name="_Toc448411877"/>
      <w:r w:rsidRPr="00357FE1">
        <w:t>Teoria e aftësive të menaxherit</w:t>
      </w:r>
      <w:bookmarkEnd w:id="66"/>
    </w:p>
    <w:p w:rsidR="00030264" w:rsidRPr="00357FE1" w:rsidRDefault="00030264" w:rsidP="00AA2866">
      <w:pPr>
        <w:spacing w:line="276" w:lineRule="auto"/>
        <w:ind w:right="4" w:firstLine="540"/>
        <w:jc w:val="both"/>
      </w:pPr>
      <w:r w:rsidRPr="00357FE1">
        <w:t>Sipas konceptit t</w:t>
      </w:r>
      <w:r w:rsidR="00616F4B" w:rsidRPr="00357FE1">
        <w:t>ë</w:t>
      </w:r>
      <w:r w:rsidRPr="00357FE1">
        <w:t xml:space="preserve"> k</w:t>
      </w:r>
      <w:r w:rsidR="00616F4B" w:rsidRPr="00357FE1">
        <w:t>ë</w:t>
      </w:r>
      <w:r w:rsidRPr="00357FE1">
        <w:t>saj teorie,</w:t>
      </w:r>
      <w:r w:rsidR="0050282C" w:rsidRPr="00357FE1">
        <w:t xml:space="preserve"> </w:t>
      </w:r>
      <w:r w:rsidRPr="00357FE1">
        <w:t>karakteri</w:t>
      </w:r>
      <w:r w:rsidRPr="00357FE1">
        <w:rPr>
          <w:spacing w:val="-1"/>
        </w:rPr>
        <w:t>s</w:t>
      </w:r>
      <w:r w:rsidRPr="00357FE1">
        <w:t>tikat</w:t>
      </w:r>
      <w:r w:rsidR="0050282C" w:rsidRPr="00357FE1">
        <w:t xml:space="preserve"> </w:t>
      </w:r>
      <w:r w:rsidRPr="00357FE1">
        <w:t>dhe</w:t>
      </w:r>
      <w:r w:rsidR="0050282C" w:rsidRPr="00357FE1">
        <w:t xml:space="preserve"> </w:t>
      </w:r>
      <w:r w:rsidRPr="00357FE1">
        <w:t>veçoritë</w:t>
      </w:r>
      <w:r w:rsidR="0050282C" w:rsidRPr="00357FE1">
        <w:t xml:space="preserve"> </w:t>
      </w:r>
      <w:r w:rsidRPr="00357FE1">
        <w:t>e</w:t>
      </w:r>
      <w:r w:rsidR="0050282C" w:rsidRPr="00357FE1">
        <w:t xml:space="preserve"> </w:t>
      </w:r>
      <w:r w:rsidRPr="00357FE1">
        <w:t>lindura</w:t>
      </w:r>
      <w:r w:rsidR="0050282C" w:rsidRPr="00357FE1">
        <w:t xml:space="preserve"> </w:t>
      </w:r>
      <w:r w:rsidR="00FF6917" w:rsidRPr="00357FE1">
        <w:t xml:space="preserve">janë </w:t>
      </w:r>
      <w:r w:rsidRPr="00357FE1">
        <w:t>të vendosura qartësisht në personalitet</w:t>
      </w:r>
      <w:r w:rsidRPr="00357FE1">
        <w:rPr>
          <w:spacing w:val="-2"/>
        </w:rPr>
        <w:t>i</w:t>
      </w:r>
      <w:r w:rsidRPr="00357FE1">
        <w:t>n</w:t>
      </w:r>
      <w:r w:rsidRPr="00357FE1">
        <w:rPr>
          <w:spacing w:val="1"/>
        </w:rPr>
        <w:t xml:space="preserve"> </w:t>
      </w:r>
      <w:r w:rsidRPr="00357FE1">
        <w:t>e</w:t>
      </w:r>
      <w:r w:rsidRPr="00357FE1">
        <w:rPr>
          <w:spacing w:val="1"/>
        </w:rPr>
        <w:t xml:space="preserve"> </w:t>
      </w:r>
      <w:r w:rsidRPr="00357FE1">
        <w:t>drejtuesit</w:t>
      </w:r>
      <w:r w:rsidRPr="00357FE1">
        <w:rPr>
          <w:spacing w:val="1"/>
        </w:rPr>
        <w:t xml:space="preserve"> </w:t>
      </w:r>
      <w:r w:rsidRPr="00357FE1">
        <w:t>drejt</w:t>
      </w:r>
      <w:r w:rsidRPr="00357FE1">
        <w:rPr>
          <w:spacing w:val="1"/>
        </w:rPr>
        <w:t xml:space="preserve"> </w:t>
      </w:r>
      <w:r w:rsidRPr="00357FE1">
        <w:t>aftësive</w:t>
      </w:r>
      <w:r w:rsidRPr="00357FE1">
        <w:rPr>
          <w:spacing w:val="1"/>
        </w:rPr>
        <w:t xml:space="preserve"> </w:t>
      </w:r>
      <w:r w:rsidRPr="00357FE1">
        <w:t>dhe shkathtësive</w:t>
      </w:r>
      <w:r w:rsidRPr="00357FE1">
        <w:rPr>
          <w:spacing w:val="1"/>
        </w:rPr>
        <w:t xml:space="preserve"> </w:t>
      </w:r>
      <w:r w:rsidRPr="00357FE1">
        <w:t>të</w:t>
      </w:r>
      <w:r w:rsidRPr="00357FE1">
        <w:rPr>
          <w:spacing w:val="1"/>
        </w:rPr>
        <w:t xml:space="preserve"> </w:t>
      </w:r>
      <w:r w:rsidRPr="00357FE1">
        <w:t>cilat</w:t>
      </w:r>
      <w:r w:rsidRPr="00357FE1">
        <w:rPr>
          <w:spacing w:val="1"/>
        </w:rPr>
        <w:t xml:space="preserve"> </w:t>
      </w:r>
      <w:r w:rsidRPr="00357FE1">
        <w:rPr>
          <w:spacing w:val="-2"/>
        </w:rPr>
        <w:t>m</w:t>
      </w:r>
      <w:r w:rsidRPr="00357FE1">
        <w:t>und</w:t>
      </w:r>
      <w:r w:rsidRPr="00357FE1">
        <w:rPr>
          <w:spacing w:val="1"/>
        </w:rPr>
        <w:t xml:space="preserve"> </w:t>
      </w:r>
      <w:r w:rsidRPr="00357FE1">
        <w:t xml:space="preserve">të </w:t>
      </w:r>
      <w:r w:rsidRPr="00357FE1">
        <w:rPr>
          <w:spacing w:val="-2"/>
        </w:rPr>
        <w:t>m</w:t>
      </w:r>
      <w:r w:rsidRPr="00357FE1">
        <w:t>ësohen</w:t>
      </w:r>
      <w:r w:rsidRPr="00357FE1">
        <w:rPr>
          <w:spacing w:val="55"/>
        </w:rPr>
        <w:t xml:space="preserve"> </w:t>
      </w:r>
      <w:r w:rsidRPr="00357FE1">
        <w:t>dhe</w:t>
      </w:r>
      <w:r w:rsidRPr="00357FE1">
        <w:rPr>
          <w:spacing w:val="55"/>
        </w:rPr>
        <w:t xml:space="preserve"> </w:t>
      </w:r>
      <w:r w:rsidRPr="00357FE1">
        <w:t>zhvillohe</w:t>
      </w:r>
      <w:r w:rsidR="00FF6917" w:rsidRPr="00357FE1">
        <w:t>n</w:t>
      </w:r>
      <w:r w:rsidRPr="00357FE1">
        <w:t>.</w:t>
      </w:r>
      <w:r w:rsidRPr="00357FE1">
        <w:rPr>
          <w:spacing w:val="55"/>
        </w:rPr>
        <w:t xml:space="preserve"> </w:t>
      </w:r>
      <w:r w:rsidRPr="00357FE1">
        <w:t>Në</w:t>
      </w:r>
      <w:r w:rsidRPr="00357FE1">
        <w:rPr>
          <w:spacing w:val="55"/>
        </w:rPr>
        <w:t xml:space="preserve"> </w:t>
      </w:r>
      <w:r w:rsidRPr="00357FE1">
        <w:t>këtë</w:t>
      </w:r>
      <w:r w:rsidRPr="00357FE1">
        <w:rPr>
          <w:spacing w:val="55"/>
        </w:rPr>
        <w:t xml:space="preserve"> </w:t>
      </w:r>
      <w:r w:rsidRPr="00357FE1">
        <w:t>kapitull</w:t>
      </w:r>
      <w:r w:rsidRPr="00357FE1">
        <w:rPr>
          <w:spacing w:val="55"/>
        </w:rPr>
        <w:t xml:space="preserve"> </w:t>
      </w:r>
      <w:r w:rsidRPr="00357FE1">
        <w:t>kër</w:t>
      </w:r>
      <w:r w:rsidRPr="00357FE1">
        <w:rPr>
          <w:spacing w:val="-3"/>
        </w:rPr>
        <w:t>k</w:t>
      </w:r>
      <w:r w:rsidRPr="00357FE1">
        <w:t>ohet</w:t>
      </w:r>
      <w:r w:rsidRPr="00357FE1">
        <w:rPr>
          <w:spacing w:val="55"/>
        </w:rPr>
        <w:t xml:space="preserve"> </w:t>
      </w:r>
      <w:r w:rsidRPr="00357FE1">
        <w:t>të</w:t>
      </w:r>
      <w:r w:rsidRPr="00357FE1">
        <w:rPr>
          <w:spacing w:val="55"/>
        </w:rPr>
        <w:t xml:space="preserve"> </w:t>
      </w:r>
      <w:r w:rsidRPr="00357FE1">
        <w:t>theksohet</w:t>
      </w:r>
      <w:r w:rsidRPr="00357FE1">
        <w:rPr>
          <w:spacing w:val="55"/>
        </w:rPr>
        <w:t xml:space="preserve"> </w:t>
      </w:r>
      <w:r w:rsidRPr="00357FE1">
        <w:t>ideja</w:t>
      </w:r>
      <w:r w:rsidRPr="00357FE1">
        <w:rPr>
          <w:spacing w:val="54"/>
        </w:rPr>
        <w:t xml:space="preserve"> </w:t>
      </w:r>
      <w:r w:rsidRPr="00357FE1">
        <w:t>se</w:t>
      </w:r>
      <w:r w:rsidRPr="00357FE1">
        <w:rPr>
          <w:spacing w:val="55"/>
        </w:rPr>
        <w:t xml:space="preserve"> </w:t>
      </w:r>
      <w:r w:rsidRPr="00357FE1">
        <w:t>dija,</w:t>
      </w:r>
      <w:r w:rsidRPr="00357FE1">
        <w:rPr>
          <w:spacing w:val="55"/>
        </w:rPr>
        <w:t xml:space="preserve"> </w:t>
      </w:r>
      <w:r w:rsidRPr="00357FE1">
        <w:t>njohuritë</w:t>
      </w:r>
      <w:r w:rsidRPr="00357FE1">
        <w:rPr>
          <w:spacing w:val="55"/>
        </w:rPr>
        <w:t xml:space="preserve"> </w:t>
      </w:r>
      <w:r w:rsidRPr="00357FE1">
        <w:t>dhe a</w:t>
      </w:r>
      <w:r w:rsidRPr="00357FE1">
        <w:rPr>
          <w:spacing w:val="-1"/>
        </w:rPr>
        <w:t>f</w:t>
      </w:r>
      <w:r w:rsidRPr="00357FE1">
        <w:t>tësitë</w:t>
      </w:r>
      <w:r w:rsidR="00FF6917" w:rsidRPr="00357FE1">
        <w:t>,</w:t>
      </w:r>
      <w:r w:rsidR="0050282C" w:rsidRPr="00357FE1">
        <w:t xml:space="preserve"> </w:t>
      </w:r>
      <w:r w:rsidRPr="00357FE1">
        <w:t>k</w:t>
      </w:r>
      <w:r w:rsidRPr="00357FE1">
        <w:rPr>
          <w:spacing w:val="-1"/>
        </w:rPr>
        <w:t>ra</w:t>
      </w:r>
      <w:r w:rsidRPr="00357FE1">
        <w:t>has</w:t>
      </w:r>
      <w:r w:rsidR="0050282C" w:rsidRPr="00357FE1">
        <w:t xml:space="preserve"> </w:t>
      </w:r>
      <w:r w:rsidRPr="00357FE1">
        <w:t>pe</w:t>
      </w:r>
      <w:r w:rsidRPr="00357FE1">
        <w:rPr>
          <w:spacing w:val="-1"/>
        </w:rPr>
        <w:t>r</w:t>
      </w:r>
      <w:r w:rsidRPr="00357FE1">
        <w:t>son</w:t>
      </w:r>
      <w:r w:rsidRPr="00357FE1">
        <w:rPr>
          <w:spacing w:val="-1"/>
        </w:rPr>
        <w:t>a</w:t>
      </w:r>
      <w:r w:rsidRPr="00357FE1">
        <w:t>litetit</w:t>
      </w:r>
      <w:r w:rsidR="00FF6917" w:rsidRPr="00357FE1">
        <w:t>,</w:t>
      </w:r>
      <w:r w:rsidR="0050282C" w:rsidRPr="00357FE1">
        <w:t xml:space="preserve"> </w:t>
      </w:r>
      <w:r w:rsidRPr="00357FE1">
        <w:t>i</w:t>
      </w:r>
      <w:r w:rsidR="0050282C" w:rsidRPr="00357FE1">
        <w:t xml:space="preserve"> </w:t>
      </w:r>
      <w:r w:rsidRPr="00357FE1">
        <w:t>japin</w:t>
      </w:r>
      <w:r w:rsidR="0050282C" w:rsidRPr="00357FE1">
        <w:t xml:space="preserve"> </w:t>
      </w:r>
      <w:r w:rsidRPr="00357FE1">
        <w:t>e</w:t>
      </w:r>
      <w:r w:rsidRPr="00357FE1">
        <w:rPr>
          <w:spacing w:val="-1"/>
        </w:rPr>
        <w:t>f</w:t>
      </w:r>
      <w:r w:rsidRPr="00357FE1">
        <w:t>ektsh</w:t>
      </w:r>
      <w:r w:rsidRPr="00357FE1">
        <w:rPr>
          <w:spacing w:val="-2"/>
        </w:rPr>
        <w:t>m</w:t>
      </w:r>
      <w:r w:rsidRPr="00357FE1">
        <w:t>ëri</w:t>
      </w:r>
      <w:r w:rsidR="0050282C" w:rsidRPr="00357FE1">
        <w:t xml:space="preserve"> </w:t>
      </w:r>
      <w:r w:rsidRPr="00357FE1">
        <w:rPr>
          <w:spacing w:val="-1"/>
        </w:rPr>
        <w:t>d</w:t>
      </w:r>
      <w:r w:rsidRPr="00357FE1">
        <w:t>rejti</w:t>
      </w:r>
      <w:r w:rsidRPr="00357FE1">
        <w:rPr>
          <w:spacing w:val="-2"/>
        </w:rPr>
        <w:t>m</w:t>
      </w:r>
      <w:r w:rsidRPr="00357FE1">
        <w:t>it.</w:t>
      </w:r>
      <w:r w:rsidR="0050282C" w:rsidRPr="00357FE1">
        <w:t xml:space="preserve"> </w:t>
      </w:r>
      <w:r w:rsidRPr="00357FE1">
        <w:t>Katz</w:t>
      </w:r>
      <w:r w:rsidRPr="00357FE1">
        <w:rPr>
          <w:rStyle w:val="FootnoteReference"/>
        </w:rPr>
        <w:footnoteReference w:id="40"/>
      </w:r>
      <w:r w:rsidRPr="00357FE1">
        <w:rPr>
          <w:spacing w:val="1"/>
        </w:rPr>
        <w:t xml:space="preserve"> </w:t>
      </w:r>
      <w:r w:rsidRPr="00357FE1">
        <w:t>bën</w:t>
      </w:r>
      <w:r w:rsidRPr="00357FE1">
        <w:rPr>
          <w:spacing w:val="1"/>
        </w:rPr>
        <w:t xml:space="preserve"> </w:t>
      </w:r>
      <w:r w:rsidRPr="00357FE1">
        <w:t>një</w:t>
      </w:r>
      <w:r w:rsidRPr="00357FE1">
        <w:rPr>
          <w:spacing w:val="1"/>
        </w:rPr>
        <w:t xml:space="preserve"> </w:t>
      </w:r>
      <w:r w:rsidRPr="00357FE1">
        <w:t>përpjekje</w:t>
      </w:r>
      <w:r w:rsidRPr="00357FE1">
        <w:rPr>
          <w:spacing w:val="1"/>
        </w:rPr>
        <w:t xml:space="preserve"> </w:t>
      </w:r>
      <w:r w:rsidRPr="00357FE1">
        <w:t>për</w:t>
      </w:r>
      <w:r w:rsidRPr="00357FE1">
        <w:rPr>
          <w:spacing w:val="1"/>
        </w:rPr>
        <w:t xml:space="preserve"> </w:t>
      </w:r>
      <w:r w:rsidRPr="00357FE1">
        <w:t>t</w:t>
      </w:r>
      <w:r w:rsidR="00FF6917" w:rsidRPr="00357FE1">
        <w:t>a</w:t>
      </w:r>
      <w:r w:rsidRPr="00357FE1">
        <w:rPr>
          <w:spacing w:val="1"/>
        </w:rPr>
        <w:t xml:space="preserve"> </w:t>
      </w:r>
      <w:r w:rsidRPr="00357FE1">
        <w:t>transferuar vë</w:t>
      </w:r>
      <w:r w:rsidRPr="00357FE1">
        <w:rPr>
          <w:spacing w:val="-2"/>
        </w:rPr>
        <w:t>m</w:t>
      </w:r>
      <w:r w:rsidRPr="00357FE1">
        <w:t>endjen</w:t>
      </w:r>
      <w:r w:rsidRPr="00357FE1">
        <w:rPr>
          <w:spacing w:val="24"/>
        </w:rPr>
        <w:t xml:space="preserve"> </w:t>
      </w:r>
      <w:r w:rsidRPr="00357FE1">
        <w:t>e</w:t>
      </w:r>
      <w:r w:rsidRPr="00357FE1">
        <w:rPr>
          <w:spacing w:val="24"/>
        </w:rPr>
        <w:t xml:space="preserve"> </w:t>
      </w:r>
      <w:r w:rsidRPr="00357FE1">
        <w:t>studiuesve</w:t>
      </w:r>
      <w:r w:rsidRPr="00357FE1">
        <w:rPr>
          <w:spacing w:val="24"/>
        </w:rPr>
        <w:t xml:space="preserve"> </w:t>
      </w:r>
      <w:r w:rsidRPr="00357FE1">
        <w:t>nga</w:t>
      </w:r>
      <w:r w:rsidRPr="00357FE1">
        <w:rPr>
          <w:spacing w:val="24"/>
        </w:rPr>
        <w:t xml:space="preserve"> </w:t>
      </w:r>
      <w:r w:rsidRPr="00357FE1">
        <w:t>ve</w:t>
      </w:r>
      <w:r w:rsidR="00FF6917" w:rsidRPr="00357FE1">
        <w:t>ç</w:t>
      </w:r>
      <w:r w:rsidRPr="00357FE1">
        <w:t>o</w:t>
      </w:r>
      <w:r w:rsidRPr="00357FE1">
        <w:rPr>
          <w:spacing w:val="-1"/>
        </w:rPr>
        <w:t>r</w:t>
      </w:r>
      <w:r w:rsidRPr="00357FE1">
        <w:t>itë</w:t>
      </w:r>
      <w:r w:rsidRPr="00357FE1">
        <w:rPr>
          <w:spacing w:val="24"/>
        </w:rPr>
        <w:t xml:space="preserve"> </w:t>
      </w:r>
      <w:r w:rsidRPr="00357FE1">
        <w:t>e</w:t>
      </w:r>
      <w:r w:rsidRPr="00357FE1">
        <w:rPr>
          <w:spacing w:val="24"/>
        </w:rPr>
        <w:t xml:space="preserve"> </w:t>
      </w:r>
      <w:r w:rsidRPr="00357FE1">
        <w:t>p</w:t>
      </w:r>
      <w:r w:rsidR="00FF6917" w:rsidRPr="00357FE1">
        <w:t>e</w:t>
      </w:r>
      <w:r w:rsidRPr="00357FE1">
        <w:t>rsonalitetit</w:t>
      </w:r>
      <w:r w:rsidRPr="00357FE1">
        <w:rPr>
          <w:spacing w:val="24"/>
        </w:rPr>
        <w:t xml:space="preserve"> si</w:t>
      </w:r>
      <w:r w:rsidRPr="00357FE1">
        <w:rPr>
          <w:spacing w:val="23"/>
        </w:rPr>
        <w:t xml:space="preserve"> </w:t>
      </w:r>
      <w:r w:rsidRPr="00357FE1">
        <w:t>një aset</w:t>
      </w:r>
      <w:r w:rsidRPr="00357FE1">
        <w:rPr>
          <w:spacing w:val="23"/>
        </w:rPr>
        <w:t xml:space="preserve"> </w:t>
      </w:r>
      <w:r w:rsidRPr="00357FE1">
        <w:t>aftësish</w:t>
      </w:r>
      <w:r w:rsidRPr="00357FE1">
        <w:rPr>
          <w:spacing w:val="23"/>
        </w:rPr>
        <w:t xml:space="preserve"> </w:t>
      </w:r>
      <w:r w:rsidRPr="00357FE1">
        <w:t>që</w:t>
      </w:r>
      <w:r w:rsidRPr="00357FE1">
        <w:rPr>
          <w:spacing w:val="23"/>
        </w:rPr>
        <w:t xml:space="preserve"> </w:t>
      </w:r>
      <w:r w:rsidRPr="00357FE1">
        <w:rPr>
          <w:spacing w:val="-2"/>
        </w:rPr>
        <w:t>m</w:t>
      </w:r>
      <w:r w:rsidRPr="00357FE1">
        <w:t>und</w:t>
      </w:r>
      <w:r w:rsidRPr="00357FE1">
        <w:rPr>
          <w:spacing w:val="24"/>
        </w:rPr>
        <w:t xml:space="preserve"> </w:t>
      </w:r>
      <w:r w:rsidRPr="00357FE1">
        <w:t>të</w:t>
      </w:r>
      <w:r w:rsidRPr="00357FE1">
        <w:rPr>
          <w:spacing w:val="24"/>
        </w:rPr>
        <w:t xml:space="preserve"> </w:t>
      </w:r>
      <w:r w:rsidRPr="00357FE1">
        <w:t>zhvillohen. Edhe kërki</w:t>
      </w:r>
      <w:r w:rsidRPr="00357FE1">
        <w:rPr>
          <w:spacing w:val="-2"/>
        </w:rPr>
        <w:t>m</w:t>
      </w:r>
      <w:r w:rsidRPr="00357FE1">
        <w:t>et</w:t>
      </w:r>
      <w:r w:rsidR="0050282C" w:rsidRPr="00357FE1">
        <w:t xml:space="preserve"> </w:t>
      </w:r>
      <w:r w:rsidRPr="00357FE1">
        <w:t>e</w:t>
      </w:r>
      <w:r w:rsidR="0050282C" w:rsidRPr="00357FE1">
        <w:t xml:space="preserve"> </w:t>
      </w:r>
      <w:r w:rsidRPr="00357FE1">
        <w:t>Mu</w:t>
      </w:r>
      <w:r w:rsidRPr="00357FE1">
        <w:rPr>
          <w:spacing w:val="-2"/>
        </w:rPr>
        <w:t>m</w:t>
      </w:r>
      <w:r w:rsidRPr="00357FE1">
        <w:rPr>
          <w:spacing w:val="-1"/>
        </w:rPr>
        <w:t>f</w:t>
      </w:r>
      <w:r w:rsidRPr="00357FE1">
        <w:t>ord, Zaccaro, Harding, Jaco</w:t>
      </w:r>
      <w:r w:rsidRPr="00357FE1">
        <w:rPr>
          <w:spacing w:val="-1"/>
        </w:rPr>
        <w:t>b</w:t>
      </w:r>
      <w:r w:rsidRPr="00357FE1">
        <w:t>s &amp; Fleishman 2000, rezultuan</w:t>
      </w:r>
      <w:r w:rsidRPr="00357FE1">
        <w:rPr>
          <w:spacing w:val="-1"/>
        </w:rPr>
        <w:t xml:space="preserve"> </w:t>
      </w:r>
      <w:r w:rsidRPr="00357FE1">
        <w:t xml:space="preserve">në të kuptuarin e aftësive të </w:t>
      </w:r>
      <w:r w:rsidRPr="00357FE1">
        <w:rPr>
          <w:spacing w:val="-1"/>
        </w:rPr>
        <w:t>d</w:t>
      </w:r>
      <w:r w:rsidRPr="00357FE1">
        <w:t>rejti</w:t>
      </w:r>
      <w:r w:rsidRPr="00357FE1">
        <w:rPr>
          <w:spacing w:val="-2"/>
        </w:rPr>
        <w:t>m</w:t>
      </w:r>
      <w:r w:rsidRPr="00357FE1">
        <w:t>it.</w:t>
      </w:r>
      <w:r w:rsidRPr="00357FE1">
        <w:rPr>
          <w:b/>
          <w:position w:val="-1"/>
        </w:rPr>
        <w:t xml:space="preserve"> </w:t>
      </w:r>
      <w:r w:rsidRPr="00357FE1">
        <w:rPr>
          <w:position w:val="-1"/>
        </w:rPr>
        <w:t>K</w:t>
      </w:r>
      <w:r w:rsidR="00FF6917" w:rsidRPr="00357FE1">
        <w:rPr>
          <w:position w:val="-1"/>
        </w:rPr>
        <w:t>o</w:t>
      </w:r>
      <w:r w:rsidRPr="00357FE1">
        <w:rPr>
          <w:position w:val="-1"/>
        </w:rPr>
        <w:t>ncepti i teori</w:t>
      </w:r>
      <w:r w:rsidR="00FF6917" w:rsidRPr="00357FE1">
        <w:rPr>
          <w:position w:val="-1"/>
        </w:rPr>
        <w:t>së</w:t>
      </w:r>
      <w:r w:rsidRPr="00357FE1">
        <w:rPr>
          <w:position w:val="-1"/>
        </w:rPr>
        <w:t xml:space="preserve"> </w:t>
      </w:r>
      <w:r w:rsidR="00FF6917" w:rsidRPr="00357FE1">
        <w:rPr>
          <w:position w:val="-1"/>
        </w:rPr>
        <w:t>së</w:t>
      </w:r>
      <w:r w:rsidRPr="00357FE1">
        <w:rPr>
          <w:position w:val="-1"/>
        </w:rPr>
        <w:t xml:space="preserve"> aftësisë</w:t>
      </w:r>
      <w:r w:rsidR="00FF6917" w:rsidRPr="00357FE1">
        <w:rPr>
          <w:position w:val="-1"/>
        </w:rPr>
        <w:t xml:space="preserve"> </w:t>
      </w:r>
      <w:r w:rsidRPr="00357FE1">
        <w:rPr>
          <w:position w:val="-1"/>
        </w:rPr>
        <w:t>t</w:t>
      </w:r>
      <w:r w:rsidR="00616F4B" w:rsidRPr="00357FE1">
        <w:rPr>
          <w:position w:val="-1"/>
        </w:rPr>
        <w:t>ë</w:t>
      </w:r>
      <w:r w:rsidRPr="00357FE1">
        <w:rPr>
          <w:position w:val="-1"/>
        </w:rPr>
        <w:t xml:space="preserve"> menaxhimit mb</w:t>
      </w:r>
      <w:r w:rsidR="00616F4B" w:rsidRPr="00357FE1">
        <w:rPr>
          <w:position w:val="-1"/>
        </w:rPr>
        <w:t>ë</w:t>
      </w:r>
      <w:r w:rsidRPr="00357FE1">
        <w:rPr>
          <w:position w:val="-1"/>
        </w:rPr>
        <w:t>shtetet</w:t>
      </w:r>
      <w:r w:rsidR="0050282C" w:rsidRPr="00357FE1">
        <w:rPr>
          <w:position w:val="-1"/>
        </w:rPr>
        <w:t xml:space="preserve"> </w:t>
      </w:r>
      <w:r w:rsidRPr="00357FE1">
        <w:rPr>
          <w:position w:val="-1"/>
        </w:rPr>
        <w:t>në</w:t>
      </w:r>
      <w:r w:rsidRPr="00357FE1">
        <w:rPr>
          <w:spacing w:val="50"/>
          <w:position w:val="-1"/>
        </w:rPr>
        <w:t xml:space="preserve"> </w:t>
      </w:r>
      <w:r w:rsidRPr="00357FE1">
        <w:rPr>
          <w:position w:val="-1"/>
        </w:rPr>
        <w:t>stilin</w:t>
      </w:r>
      <w:r w:rsidRPr="00357FE1">
        <w:rPr>
          <w:spacing w:val="50"/>
          <w:position w:val="-1"/>
        </w:rPr>
        <w:t xml:space="preserve"> </w:t>
      </w:r>
      <w:r w:rsidRPr="00357FE1">
        <w:rPr>
          <w:position w:val="-1"/>
        </w:rPr>
        <w:t>e</w:t>
      </w:r>
      <w:r w:rsidRPr="00357FE1">
        <w:rPr>
          <w:spacing w:val="50"/>
          <w:position w:val="-1"/>
        </w:rPr>
        <w:t xml:space="preserve"> </w:t>
      </w:r>
      <w:r w:rsidRPr="00357FE1">
        <w:rPr>
          <w:position w:val="-1"/>
        </w:rPr>
        <w:t>drejti</w:t>
      </w:r>
      <w:r w:rsidRPr="00357FE1">
        <w:rPr>
          <w:spacing w:val="-2"/>
          <w:position w:val="-1"/>
        </w:rPr>
        <w:t>m</w:t>
      </w:r>
      <w:r w:rsidRPr="00357FE1">
        <w:rPr>
          <w:position w:val="-1"/>
        </w:rPr>
        <w:t>it</w:t>
      </w:r>
      <w:r w:rsidRPr="00357FE1">
        <w:rPr>
          <w:spacing w:val="50"/>
          <w:position w:val="-1"/>
        </w:rPr>
        <w:t xml:space="preserve"> </w:t>
      </w:r>
      <w:r w:rsidRPr="00357FE1">
        <w:rPr>
          <w:position w:val="-1"/>
        </w:rPr>
        <w:t>dhe</w:t>
      </w:r>
      <w:r w:rsidRPr="00357FE1">
        <w:rPr>
          <w:spacing w:val="50"/>
          <w:position w:val="-1"/>
        </w:rPr>
        <w:t xml:space="preserve"> </w:t>
      </w:r>
      <w:r w:rsidRPr="00357FE1">
        <w:rPr>
          <w:position w:val="-1"/>
        </w:rPr>
        <w:t>ndërvarësinë</w:t>
      </w:r>
      <w:r w:rsidRPr="00357FE1">
        <w:rPr>
          <w:spacing w:val="50"/>
          <w:position w:val="-1"/>
        </w:rPr>
        <w:t xml:space="preserve"> </w:t>
      </w:r>
      <w:r w:rsidRPr="00357FE1">
        <w:rPr>
          <w:position w:val="-1"/>
        </w:rPr>
        <w:t>e</w:t>
      </w:r>
      <w:r w:rsidRPr="00357FE1">
        <w:rPr>
          <w:spacing w:val="50"/>
          <w:position w:val="-1"/>
        </w:rPr>
        <w:t xml:space="preserve"> </w:t>
      </w:r>
      <w:r w:rsidRPr="00357FE1">
        <w:rPr>
          <w:position w:val="-1"/>
        </w:rPr>
        <w:t xml:space="preserve">tij </w:t>
      </w:r>
      <w:r w:rsidR="00FF6917" w:rsidRPr="00357FE1">
        <w:rPr>
          <w:position w:val="-1"/>
        </w:rPr>
        <w:t xml:space="preserve">për të </w:t>
      </w:r>
      <w:r w:rsidRPr="00357FE1">
        <w:t>kërkuar,</w:t>
      </w:r>
      <w:r w:rsidRPr="00357FE1">
        <w:rPr>
          <w:spacing w:val="1"/>
        </w:rPr>
        <w:t xml:space="preserve"> </w:t>
      </w:r>
      <w:r w:rsidR="00FF6917" w:rsidRPr="00357FE1">
        <w:rPr>
          <w:spacing w:val="1"/>
        </w:rPr>
        <w:t xml:space="preserve">në </w:t>
      </w:r>
      <w:r w:rsidRPr="00357FE1">
        <w:lastRenderedPageBreak/>
        <w:t>k</w:t>
      </w:r>
      <w:r w:rsidRPr="00357FE1">
        <w:rPr>
          <w:spacing w:val="-1"/>
        </w:rPr>
        <w:t>o</w:t>
      </w:r>
      <w:r w:rsidRPr="00357FE1">
        <w:t>mpetencën</w:t>
      </w:r>
      <w:r w:rsidRPr="00357FE1">
        <w:rPr>
          <w:spacing w:val="1"/>
        </w:rPr>
        <w:t xml:space="preserve"> </w:t>
      </w:r>
      <w:r w:rsidRPr="00357FE1">
        <w:t>e</w:t>
      </w:r>
      <w:r w:rsidRPr="00357FE1">
        <w:rPr>
          <w:spacing w:val="1"/>
        </w:rPr>
        <w:t xml:space="preserve"> </w:t>
      </w:r>
      <w:r w:rsidRPr="00357FE1">
        <w:t>stafit,</w:t>
      </w:r>
      <w:r w:rsidRPr="00357FE1">
        <w:rPr>
          <w:spacing w:val="1"/>
        </w:rPr>
        <w:t xml:space="preserve"> </w:t>
      </w:r>
      <w:r w:rsidRPr="00357FE1">
        <w:rPr>
          <w:spacing w:val="-1"/>
        </w:rPr>
        <w:t>s</w:t>
      </w:r>
      <w:r w:rsidRPr="00357FE1">
        <w:rPr>
          <w:spacing w:val="1"/>
        </w:rPr>
        <w:t>t</w:t>
      </w:r>
      <w:r w:rsidRPr="00357FE1">
        <w:t>udiuesit</w:t>
      </w:r>
      <w:r w:rsidRPr="00357FE1">
        <w:rPr>
          <w:spacing w:val="1"/>
        </w:rPr>
        <w:t xml:space="preserve"> </w:t>
      </w:r>
      <w:r w:rsidRPr="00357FE1">
        <w:rPr>
          <w:spacing w:val="-1"/>
        </w:rPr>
        <w:t>s</w:t>
      </w:r>
      <w:r w:rsidRPr="00357FE1">
        <w:rPr>
          <w:spacing w:val="1"/>
        </w:rPr>
        <w:t>j</w:t>
      </w:r>
      <w:r w:rsidRPr="00357FE1">
        <w:t>ellin në</w:t>
      </w:r>
      <w:r w:rsidRPr="00357FE1">
        <w:rPr>
          <w:spacing w:val="1"/>
        </w:rPr>
        <w:t xml:space="preserve"> </w:t>
      </w:r>
      <w:r w:rsidRPr="00357FE1">
        <w:t>vë</w:t>
      </w:r>
      <w:r w:rsidRPr="00357FE1">
        <w:rPr>
          <w:spacing w:val="-2"/>
        </w:rPr>
        <w:t>m</w:t>
      </w:r>
      <w:r w:rsidRPr="00357FE1">
        <w:t>endje</w:t>
      </w:r>
      <w:r w:rsidR="0050282C" w:rsidRPr="00357FE1">
        <w:t xml:space="preserve"> </w:t>
      </w:r>
      <w:r w:rsidRPr="00357FE1">
        <w:t>teorinë</w:t>
      </w:r>
      <w:r w:rsidRPr="00357FE1">
        <w:rPr>
          <w:spacing w:val="1"/>
        </w:rPr>
        <w:t xml:space="preserve"> </w:t>
      </w:r>
      <w:r w:rsidRPr="00357FE1">
        <w:t>e</w:t>
      </w:r>
      <w:r w:rsidRPr="00357FE1">
        <w:rPr>
          <w:spacing w:val="1"/>
        </w:rPr>
        <w:t xml:space="preserve"> </w:t>
      </w:r>
      <w:r w:rsidRPr="00357FE1">
        <w:t>kontigjencë</w:t>
      </w:r>
      <w:r w:rsidRPr="00357FE1">
        <w:rPr>
          <w:spacing w:val="-1"/>
        </w:rPr>
        <w:t>s</w:t>
      </w:r>
      <w:r w:rsidR="00FF6917" w:rsidRPr="00357FE1">
        <w:rPr>
          <w:spacing w:val="-1"/>
        </w:rPr>
        <w:t xml:space="preserve"> </w:t>
      </w:r>
      <w:r w:rsidRPr="00357FE1">
        <w:t>(e</w:t>
      </w:r>
      <w:r w:rsidRPr="00357FE1">
        <w:rPr>
          <w:spacing w:val="1"/>
        </w:rPr>
        <w:t xml:space="preserve"> </w:t>
      </w:r>
      <w:r w:rsidRPr="00357FE1">
        <w:t>ra</w:t>
      </w:r>
      <w:r w:rsidRPr="00357FE1">
        <w:rPr>
          <w:spacing w:val="-1"/>
        </w:rPr>
        <w:t>s</w:t>
      </w:r>
      <w:r w:rsidRPr="00357FE1">
        <w:rPr>
          <w:spacing w:val="1"/>
        </w:rPr>
        <w:t>t</w:t>
      </w:r>
      <w:r w:rsidRPr="00357FE1">
        <w:t>ë</w:t>
      </w:r>
      <w:r w:rsidRPr="00357FE1">
        <w:rPr>
          <w:spacing w:val="-1"/>
        </w:rPr>
        <w:t>s</w:t>
      </w:r>
      <w:r w:rsidRPr="00357FE1">
        <w:t>isë). Sipas studiuesve të parë të kësaj teorie</w:t>
      </w:r>
      <w:r w:rsidR="00FF6917" w:rsidRPr="00357FE1">
        <w:t>,</w:t>
      </w:r>
      <w:r w:rsidRPr="00357FE1">
        <w:t xml:space="preserve"> F</w:t>
      </w:r>
      <w:r w:rsidRPr="00357FE1">
        <w:rPr>
          <w:spacing w:val="-1"/>
        </w:rPr>
        <w:t>i</w:t>
      </w:r>
      <w:r w:rsidRPr="00357FE1">
        <w:t>edler</w:t>
      </w:r>
      <w:r w:rsidRPr="00357FE1">
        <w:rPr>
          <w:spacing w:val="1"/>
        </w:rPr>
        <w:t xml:space="preserve"> </w:t>
      </w:r>
      <w:r w:rsidR="00FF6917" w:rsidRPr="00357FE1">
        <w:rPr>
          <w:spacing w:val="1"/>
        </w:rPr>
        <w:t>(</w:t>
      </w:r>
      <w:r w:rsidRPr="00357FE1">
        <w:t>1964,</w:t>
      </w:r>
      <w:r w:rsidRPr="00357FE1">
        <w:rPr>
          <w:spacing w:val="1"/>
        </w:rPr>
        <w:t xml:space="preserve"> </w:t>
      </w:r>
      <w:r w:rsidRPr="00357FE1">
        <w:t>1967</w:t>
      </w:r>
      <w:r w:rsidR="00FF6917" w:rsidRPr="00357FE1">
        <w:t>),</w:t>
      </w:r>
      <w:r w:rsidRPr="00357FE1">
        <w:rPr>
          <w:spacing w:val="1"/>
        </w:rPr>
        <w:t xml:space="preserve"> </w:t>
      </w:r>
      <w:r w:rsidRPr="00357FE1">
        <w:t>Che</w:t>
      </w:r>
      <w:r w:rsidRPr="00357FE1">
        <w:rPr>
          <w:spacing w:val="-2"/>
        </w:rPr>
        <w:t>m</w:t>
      </w:r>
      <w:r w:rsidRPr="00357FE1">
        <w:t>ers</w:t>
      </w:r>
      <w:r w:rsidRPr="00357FE1">
        <w:rPr>
          <w:spacing w:val="1"/>
        </w:rPr>
        <w:t xml:space="preserve"> </w:t>
      </w:r>
      <w:r w:rsidR="00FF6917" w:rsidRPr="00357FE1">
        <w:rPr>
          <w:spacing w:val="1"/>
        </w:rPr>
        <w:t>(</w:t>
      </w:r>
      <w:r w:rsidRPr="00357FE1">
        <w:t>1974</w:t>
      </w:r>
      <w:r w:rsidR="00FF6917" w:rsidRPr="00357FE1">
        <w:t>)</w:t>
      </w:r>
      <w:r w:rsidRPr="00357FE1">
        <w:t>,</w:t>
      </w:r>
      <w:r w:rsidRPr="00357FE1">
        <w:rPr>
          <w:spacing w:val="1"/>
        </w:rPr>
        <w:t xml:space="preserve"> </w:t>
      </w:r>
      <w:r w:rsidRPr="00357FE1">
        <w:t>Garcia</w:t>
      </w:r>
      <w:r w:rsidRPr="00357FE1">
        <w:rPr>
          <w:spacing w:val="1"/>
        </w:rPr>
        <w:t xml:space="preserve"> </w:t>
      </w:r>
      <w:r w:rsidR="00FF6917" w:rsidRPr="00357FE1">
        <w:rPr>
          <w:spacing w:val="1"/>
        </w:rPr>
        <w:t>(</w:t>
      </w:r>
      <w:r w:rsidRPr="00357FE1">
        <w:t>1987</w:t>
      </w:r>
      <w:r w:rsidR="00FF6917" w:rsidRPr="00357FE1">
        <w:t>)</w:t>
      </w:r>
      <w:r w:rsidRPr="00357FE1">
        <w:t>,</w:t>
      </w:r>
      <w:r w:rsidRPr="00357FE1">
        <w:rPr>
          <w:spacing w:val="1"/>
        </w:rPr>
        <w:t xml:space="preserve"> </w:t>
      </w:r>
      <w:r w:rsidRPr="00357FE1">
        <w:t>kjo</w:t>
      </w:r>
      <w:r w:rsidRPr="00357FE1">
        <w:rPr>
          <w:spacing w:val="1"/>
        </w:rPr>
        <w:t xml:space="preserve"> </w:t>
      </w:r>
      <w:r w:rsidRPr="00357FE1">
        <w:t>teori</w:t>
      </w:r>
      <w:r w:rsidRPr="00357FE1">
        <w:rPr>
          <w:rStyle w:val="FootnoteReference"/>
        </w:rPr>
        <w:footnoteReference w:id="41"/>
      </w:r>
      <w:r w:rsidR="00FF6917" w:rsidRPr="00357FE1">
        <w:t xml:space="preserve"> </w:t>
      </w:r>
      <w:r w:rsidRPr="00357FE1">
        <w:t>kërkon</w:t>
      </w:r>
      <w:r w:rsidRPr="00357FE1">
        <w:rPr>
          <w:spacing w:val="1"/>
        </w:rPr>
        <w:t xml:space="preserve"> </w:t>
      </w:r>
      <w:r w:rsidRPr="00357FE1">
        <w:t>t</w:t>
      </w:r>
      <w:r w:rsidR="00FF6917" w:rsidRPr="00357FE1">
        <w:t>a</w:t>
      </w:r>
      <w:r w:rsidRPr="00357FE1">
        <w:rPr>
          <w:spacing w:val="1"/>
        </w:rPr>
        <w:t xml:space="preserve"> </w:t>
      </w:r>
      <w:r w:rsidRPr="00357FE1">
        <w:t>përshtatë</w:t>
      </w:r>
      <w:r w:rsidRPr="00357FE1">
        <w:rPr>
          <w:spacing w:val="1"/>
        </w:rPr>
        <w:t xml:space="preserve"> </w:t>
      </w:r>
      <w:r w:rsidR="00FF6917" w:rsidRPr="00357FE1">
        <w:rPr>
          <w:spacing w:val="1"/>
        </w:rPr>
        <w:t xml:space="preserve">e </w:t>
      </w:r>
      <w:r w:rsidRPr="00357FE1">
        <w:t>t</w:t>
      </w:r>
      <w:r w:rsidR="00FF6917" w:rsidRPr="00357FE1">
        <w:t>a</w:t>
      </w:r>
      <w:r w:rsidRPr="00357FE1">
        <w:rPr>
          <w:spacing w:val="1"/>
        </w:rPr>
        <w:t xml:space="preserve"> </w:t>
      </w:r>
      <w:r w:rsidRPr="00357FE1">
        <w:t>har</w:t>
      </w:r>
      <w:r w:rsidRPr="00357FE1">
        <w:rPr>
          <w:spacing w:val="-2"/>
        </w:rPr>
        <w:t>m</w:t>
      </w:r>
      <w:r w:rsidRPr="00357FE1">
        <w:t>onizojë</w:t>
      </w:r>
      <w:r w:rsidRPr="00357FE1">
        <w:rPr>
          <w:spacing w:val="1"/>
        </w:rPr>
        <w:t xml:space="preserve"> </w:t>
      </w:r>
      <w:r w:rsidRPr="00357FE1">
        <w:t xml:space="preserve">drejtuesin </w:t>
      </w:r>
      <w:r w:rsidRPr="00357FE1">
        <w:rPr>
          <w:spacing w:val="-2"/>
        </w:rPr>
        <w:t>m</w:t>
      </w:r>
      <w:r w:rsidRPr="00357FE1">
        <w:t>e</w:t>
      </w:r>
      <w:r w:rsidRPr="00357FE1">
        <w:rPr>
          <w:spacing w:val="2"/>
        </w:rPr>
        <w:t xml:space="preserve"> </w:t>
      </w:r>
      <w:r w:rsidRPr="00357FE1">
        <w:t>situatën.</w:t>
      </w:r>
      <w:r w:rsidRPr="00357FE1">
        <w:rPr>
          <w:spacing w:val="2"/>
        </w:rPr>
        <w:t xml:space="preserve"> </w:t>
      </w:r>
      <w:r w:rsidRPr="00357FE1">
        <w:t>Për</w:t>
      </w:r>
      <w:r w:rsidRPr="00357FE1">
        <w:rPr>
          <w:spacing w:val="2"/>
        </w:rPr>
        <w:t xml:space="preserve"> </w:t>
      </w:r>
      <w:r w:rsidRPr="00357FE1">
        <w:t>të</w:t>
      </w:r>
      <w:r w:rsidRPr="00357FE1">
        <w:rPr>
          <w:spacing w:val="2"/>
        </w:rPr>
        <w:t xml:space="preserve"> </w:t>
      </w:r>
      <w:r w:rsidRPr="00357FE1">
        <w:t>kuptuar</w:t>
      </w:r>
      <w:r w:rsidRPr="00357FE1">
        <w:rPr>
          <w:spacing w:val="2"/>
        </w:rPr>
        <w:t xml:space="preserve"> </w:t>
      </w:r>
      <w:r w:rsidRPr="00357FE1">
        <w:t>perfor</w:t>
      </w:r>
      <w:r w:rsidRPr="00357FE1">
        <w:rPr>
          <w:spacing w:val="-2"/>
        </w:rPr>
        <w:t>m</w:t>
      </w:r>
      <w:r w:rsidRPr="00357FE1">
        <w:t>ancën</w:t>
      </w:r>
      <w:r w:rsidRPr="00357FE1">
        <w:rPr>
          <w:spacing w:val="2"/>
        </w:rPr>
        <w:t xml:space="preserve"> </w:t>
      </w:r>
      <w:r w:rsidRPr="00357FE1">
        <w:t>e</w:t>
      </w:r>
      <w:r w:rsidRPr="00357FE1">
        <w:rPr>
          <w:spacing w:val="2"/>
        </w:rPr>
        <w:t xml:space="preserve"> </w:t>
      </w:r>
      <w:r w:rsidRPr="00357FE1">
        <w:t>një drejtuesi</w:t>
      </w:r>
      <w:r w:rsidRPr="00357FE1">
        <w:rPr>
          <w:spacing w:val="1"/>
        </w:rPr>
        <w:t xml:space="preserve"> </w:t>
      </w:r>
      <w:r w:rsidRPr="00357FE1">
        <w:t>është</w:t>
      </w:r>
      <w:r w:rsidRPr="00357FE1">
        <w:rPr>
          <w:spacing w:val="1"/>
        </w:rPr>
        <w:t xml:space="preserve"> </w:t>
      </w:r>
      <w:r w:rsidRPr="00357FE1">
        <w:t>esenciale</w:t>
      </w:r>
      <w:r w:rsidRPr="00357FE1">
        <w:rPr>
          <w:spacing w:val="1"/>
        </w:rPr>
        <w:t xml:space="preserve"> </w:t>
      </w:r>
      <w:r w:rsidRPr="00357FE1">
        <w:t>të</w:t>
      </w:r>
      <w:r w:rsidRPr="00357FE1">
        <w:rPr>
          <w:spacing w:val="1"/>
        </w:rPr>
        <w:t xml:space="preserve"> </w:t>
      </w:r>
      <w:r w:rsidRPr="00357FE1">
        <w:t>kuptohet situata</w:t>
      </w:r>
      <w:r w:rsidRPr="00357FE1">
        <w:rPr>
          <w:spacing w:val="2"/>
        </w:rPr>
        <w:t xml:space="preserve"> </w:t>
      </w:r>
      <w:r w:rsidRPr="00357FE1">
        <w:t>në</w:t>
      </w:r>
      <w:r w:rsidRPr="00357FE1">
        <w:rPr>
          <w:spacing w:val="2"/>
        </w:rPr>
        <w:t xml:space="preserve"> </w:t>
      </w:r>
      <w:r w:rsidRPr="00357FE1">
        <w:t>cilën</w:t>
      </w:r>
      <w:r w:rsidRPr="00357FE1">
        <w:rPr>
          <w:spacing w:val="2"/>
        </w:rPr>
        <w:t xml:space="preserve"> </w:t>
      </w:r>
      <w:r w:rsidRPr="00357FE1">
        <w:t>ai</w:t>
      </w:r>
      <w:r w:rsidRPr="00357FE1">
        <w:rPr>
          <w:spacing w:val="2"/>
        </w:rPr>
        <w:t xml:space="preserve"> </w:t>
      </w:r>
      <w:r w:rsidRPr="00357FE1">
        <w:t>drejton.</w:t>
      </w:r>
      <w:r w:rsidRPr="00357FE1">
        <w:rPr>
          <w:spacing w:val="2"/>
        </w:rPr>
        <w:t xml:space="preserve"> Sipas konceptit teorik t</w:t>
      </w:r>
      <w:r w:rsidR="00616F4B" w:rsidRPr="00357FE1">
        <w:rPr>
          <w:spacing w:val="2"/>
        </w:rPr>
        <w:t>ë</w:t>
      </w:r>
      <w:r w:rsidRPr="00357FE1">
        <w:rPr>
          <w:spacing w:val="2"/>
        </w:rPr>
        <w:t xml:space="preserve"> aft</w:t>
      </w:r>
      <w:r w:rsidR="00616F4B" w:rsidRPr="00357FE1">
        <w:rPr>
          <w:spacing w:val="2"/>
        </w:rPr>
        <w:t>ë</w:t>
      </w:r>
      <w:r w:rsidRPr="00357FE1">
        <w:rPr>
          <w:spacing w:val="2"/>
        </w:rPr>
        <w:t>sis</w:t>
      </w:r>
      <w:r w:rsidR="00616F4B" w:rsidRPr="00357FE1">
        <w:rPr>
          <w:spacing w:val="2"/>
        </w:rPr>
        <w:t>ë</w:t>
      </w:r>
      <w:r w:rsidRPr="00357FE1">
        <w:rPr>
          <w:spacing w:val="2"/>
        </w:rPr>
        <w:t>,</w:t>
      </w:r>
      <w:r w:rsidR="00FF6917" w:rsidRPr="00357FE1">
        <w:rPr>
          <w:spacing w:val="2"/>
        </w:rPr>
        <w:t xml:space="preserve"> </w:t>
      </w:r>
      <w:r w:rsidRPr="00357FE1">
        <w:rPr>
          <w:spacing w:val="2"/>
        </w:rPr>
        <w:t>n</w:t>
      </w:r>
      <w:r w:rsidRPr="00357FE1">
        <w:t>jë</w:t>
      </w:r>
      <w:r w:rsidRPr="00357FE1">
        <w:rPr>
          <w:spacing w:val="1"/>
        </w:rPr>
        <w:t xml:space="preserve"> </w:t>
      </w:r>
      <w:r w:rsidRPr="00357FE1">
        <w:t>drejtues</w:t>
      </w:r>
      <w:r w:rsidR="0050282C" w:rsidRPr="00357FE1">
        <w:t xml:space="preserve"> </w:t>
      </w:r>
      <w:r w:rsidRPr="00357FE1">
        <w:t>është</w:t>
      </w:r>
      <w:r w:rsidRPr="00357FE1">
        <w:rPr>
          <w:spacing w:val="2"/>
        </w:rPr>
        <w:t xml:space="preserve"> </w:t>
      </w:r>
      <w:r w:rsidRPr="00357FE1">
        <w:t>efektiv</w:t>
      </w:r>
      <w:r w:rsidRPr="00357FE1">
        <w:rPr>
          <w:spacing w:val="2"/>
        </w:rPr>
        <w:t xml:space="preserve"> </w:t>
      </w:r>
      <w:r w:rsidRPr="00357FE1">
        <w:t>atëherë kur</w:t>
      </w:r>
      <w:r w:rsidRPr="00357FE1">
        <w:rPr>
          <w:spacing w:val="7"/>
        </w:rPr>
        <w:t xml:space="preserve"> </w:t>
      </w:r>
      <w:r w:rsidRPr="00357FE1">
        <w:t>har</w:t>
      </w:r>
      <w:r w:rsidRPr="00357FE1">
        <w:rPr>
          <w:spacing w:val="-2"/>
        </w:rPr>
        <w:t>m</w:t>
      </w:r>
      <w:r w:rsidRPr="00357FE1">
        <w:t>onizon</w:t>
      </w:r>
      <w:r w:rsidRPr="00357FE1">
        <w:rPr>
          <w:spacing w:val="7"/>
        </w:rPr>
        <w:t xml:space="preserve"> </w:t>
      </w:r>
      <w:r w:rsidRPr="00357FE1">
        <w:t>stilin</w:t>
      </w:r>
      <w:r w:rsidRPr="00357FE1">
        <w:rPr>
          <w:spacing w:val="7"/>
        </w:rPr>
        <w:t xml:space="preserve"> </w:t>
      </w:r>
      <w:r w:rsidRPr="00357FE1">
        <w:t>e</w:t>
      </w:r>
      <w:r w:rsidRPr="00357FE1">
        <w:rPr>
          <w:spacing w:val="7"/>
        </w:rPr>
        <w:t xml:space="preserve"> </w:t>
      </w:r>
      <w:r w:rsidRPr="00357FE1">
        <w:t>duhur</w:t>
      </w:r>
      <w:r w:rsidRPr="00357FE1">
        <w:rPr>
          <w:spacing w:val="7"/>
        </w:rPr>
        <w:t xml:space="preserve"> </w:t>
      </w:r>
      <w:r w:rsidRPr="00357FE1">
        <w:t>të</w:t>
      </w:r>
      <w:r w:rsidRPr="00357FE1">
        <w:rPr>
          <w:spacing w:val="7"/>
        </w:rPr>
        <w:t xml:space="preserve"> </w:t>
      </w:r>
      <w:r w:rsidRPr="00357FE1">
        <w:rPr>
          <w:spacing w:val="-1"/>
        </w:rPr>
        <w:t>d</w:t>
      </w:r>
      <w:r w:rsidRPr="00357FE1">
        <w:t>rejti</w:t>
      </w:r>
      <w:r w:rsidRPr="00357FE1">
        <w:rPr>
          <w:spacing w:val="-2"/>
        </w:rPr>
        <w:t>m</w:t>
      </w:r>
      <w:r w:rsidRPr="00357FE1">
        <w:t>it</w:t>
      </w:r>
      <w:r w:rsidRPr="00357FE1">
        <w:rPr>
          <w:spacing w:val="7"/>
        </w:rPr>
        <w:t xml:space="preserve"> </w:t>
      </w:r>
      <w:r w:rsidRPr="00357FE1">
        <w:t>në</w:t>
      </w:r>
      <w:r w:rsidRPr="00357FE1">
        <w:rPr>
          <w:spacing w:val="7"/>
        </w:rPr>
        <w:t xml:space="preserve"> </w:t>
      </w:r>
      <w:r w:rsidRPr="00357FE1">
        <w:rPr>
          <w:spacing w:val="-1"/>
        </w:rPr>
        <w:t>s</w:t>
      </w:r>
      <w:r w:rsidRPr="00357FE1">
        <w:t>it</w:t>
      </w:r>
      <w:r w:rsidRPr="00357FE1">
        <w:rPr>
          <w:spacing w:val="-1"/>
        </w:rPr>
        <w:t>u</w:t>
      </w:r>
      <w:r w:rsidRPr="00357FE1">
        <w:t>a</w:t>
      </w:r>
      <w:r w:rsidRPr="00357FE1">
        <w:rPr>
          <w:spacing w:val="-2"/>
        </w:rPr>
        <w:t>t</w:t>
      </w:r>
      <w:r w:rsidRPr="00357FE1">
        <w:t>ën</w:t>
      </w:r>
      <w:r w:rsidRPr="00357FE1">
        <w:rPr>
          <w:spacing w:val="7"/>
        </w:rPr>
        <w:t xml:space="preserve"> </w:t>
      </w:r>
      <w:r w:rsidRPr="00357FE1">
        <w:t>e</w:t>
      </w:r>
      <w:r w:rsidRPr="00357FE1">
        <w:rPr>
          <w:spacing w:val="7"/>
        </w:rPr>
        <w:t xml:space="preserve"> </w:t>
      </w:r>
      <w:r w:rsidRPr="00357FE1">
        <w:t>dhë</w:t>
      </w:r>
      <w:r w:rsidRPr="00357FE1">
        <w:rPr>
          <w:spacing w:val="-1"/>
        </w:rPr>
        <w:t>në</w:t>
      </w:r>
      <w:r w:rsidRPr="00357FE1">
        <w:t>.</w:t>
      </w:r>
      <w:r w:rsidRPr="00357FE1">
        <w:rPr>
          <w:spacing w:val="7"/>
        </w:rPr>
        <w:t xml:space="preserve"> K</w:t>
      </w:r>
      <w:r w:rsidRPr="00357FE1">
        <w:t>jo</w:t>
      </w:r>
      <w:r w:rsidRPr="00357FE1">
        <w:rPr>
          <w:spacing w:val="7"/>
        </w:rPr>
        <w:t xml:space="preserve"> </w:t>
      </w:r>
      <w:r w:rsidRPr="00357FE1">
        <w:t>te</w:t>
      </w:r>
      <w:r w:rsidRPr="00357FE1">
        <w:rPr>
          <w:spacing w:val="-1"/>
        </w:rPr>
        <w:t>o</w:t>
      </w:r>
      <w:r w:rsidRPr="00357FE1">
        <w:t xml:space="preserve">ri ka objekt të sajin </w:t>
      </w:r>
      <w:r w:rsidRPr="00357FE1">
        <w:rPr>
          <w:spacing w:val="-1"/>
        </w:rPr>
        <w:t>s</w:t>
      </w:r>
      <w:r w:rsidRPr="00357FE1">
        <w:t>tilet dhe situatë</w:t>
      </w:r>
      <w:r w:rsidRPr="00357FE1">
        <w:rPr>
          <w:spacing w:val="-1"/>
        </w:rPr>
        <w:t>n</w:t>
      </w:r>
      <w:r w:rsidRPr="00357FE1">
        <w:t>, efektsh</w:t>
      </w:r>
      <w:r w:rsidRPr="00357FE1">
        <w:rPr>
          <w:spacing w:val="-2"/>
        </w:rPr>
        <w:t>m</w:t>
      </w:r>
      <w:r w:rsidRPr="00357FE1">
        <w:t>ë</w:t>
      </w:r>
      <w:r w:rsidRPr="00357FE1">
        <w:rPr>
          <w:spacing w:val="2"/>
        </w:rPr>
        <w:t>r</w:t>
      </w:r>
      <w:r w:rsidRPr="00357FE1">
        <w:t xml:space="preserve">ia kërkon </w:t>
      </w:r>
      <w:r w:rsidRPr="00357FE1">
        <w:rPr>
          <w:spacing w:val="-1"/>
        </w:rPr>
        <w:t>h</w:t>
      </w:r>
      <w:r w:rsidRPr="00357FE1">
        <w:t>ar</w:t>
      </w:r>
      <w:r w:rsidRPr="00357FE1">
        <w:rPr>
          <w:spacing w:val="-2"/>
        </w:rPr>
        <w:t>m</w:t>
      </w:r>
      <w:r w:rsidRPr="00357FE1">
        <w:t xml:space="preserve">onizim të stilit të drejtuesit </w:t>
      </w:r>
      <w:r w:rsidRPr="00357FE1">
        <w:rPr>
          <w:spacing w:val="-2"/>
        </w:rPr>
        <w:t>m</w:t>
      </w:r>
      <w:r w:rsidRPr="00357FE1">
        <w:t>e situ</w:t>
      </w:r>
      <w:r w:rsidRPr="00357FE1">
        <w:rPr>
          <w:spacing w:val="-1"/>
        </w:rPr>
        <w:t>a</w:t>
      </w:r>
      <w:r w:rsidRPr="00357FE1">
        <w:rPr>
          <w:spacing w:val="1"/>
        </w:rPr>
        <w:t>t</w:t>
      </w:r>
      <w:r w:rsidRPr="00357FE1">
        <w:t>ën.</w:t>
      </w:r>
    </w:p>
    <w:p w:rsidR="00FF6917" w:rsidRPr="00357FE1" w:rsidRDefault="00FF6917" w:rsidP="006240E1"/>
    <w:p w:rsidR="00030264" w:rsidRPr="00357FE1" w:rsidRDefault="00030264" w:rsidP="00D75068">
      <w:pPr>
        <w:pStyle w:val="Heading3"/>
      </w:pPr>
      <w:bookmarkStart w:id="67" w:name="_Toc448411878"/>
      <w:r w:rsidRPr="00357FE1">
        <w:t>Teoria</w:t>
      </w:r>
      <w:r w:rsidRPr="00357FE1">
        <w:rPr>
          <w:spacing w:val="-2"/>
        </w:rPr>
        <w:t xml:space="preserve"> </w:t>
      </w:r>
      <w:r w:rsidRPr="00357FE1">
        <w:t>e stileve të menaxhimit</w:t>
      </w:r>
      <w:bookmarkEnd w:id="67"/>
    </w:p>
    <w:p w:rsidR="00FF6917" w:rsidRPr="00357FE1" w:rsidRDefault="00FF6917" w:rsidP="005D41F5">
      <w:pPr>
        <w:spacing w:line="360" w:lineRule="auto"/>
        <w:ind w:right="4" w:firstLine="540"/>
        <w:jc w:val="both"/>
      </w:pPr>
    </w:p>
    <w:p w:rsidR="0055086C" w:rsidRPr="00357FE1" w:rsidRDefault="00030264" w:rsidP="00AA2866">
      <w:pPr>
        <w:spacing w:line="276" w:lineRule="auto"/>
        <w:ind w:right="4" w:firstLine="540"/>
        <w:jc w:val="both"/>
      </w:pPr>
      <w:r w:rsidRPr="00357FE1">
        <w:t>Nd</w:t>
      </w:r>
      <w:r w:rsidR="00616F4B" w:rsidRPr="00357FE1">
        <w:t>ë</w:t>
      </w:r>
      <w:r w:rsidRPr="00357FE1">
        <w:t>r teorit</w:t>
      </w:r>
      <w:r w:rsidR="00616F4B" w:rsidRPr="00357FE1">
        <w:t>ë</w:t>
      </w:r>
      <w:r w:rsidRPr="00357FE1">
        <w:t xml:space="preserve"> e shpeshta p</w:t>
      </w:r>
      <w:r w:rsidR="00616F4B" w:rsidRPr="00357FE1">
        <w:t>ë</w:t>
      </w:r>
      <w:r w:rsidRPr="00357FE1">
        <w:t>rmendet edhe ajo e stileve</w:t>
      </w:r>
      <w:r w:rsidR="0050282C" w:rsidRPr="00357FE1">
        <w:t xml:space="preserve"> </w:t>
      </w:r>
      <w:r w:rsidRPr="00357FE1">
        <w:t>t</w:t>
      </w:r>
      <w:r w:rsidR="00616F4B" w:rsidRPr="00357FE1">
        <w:t>ë</w:t>
      </w:r>
      <w:r w:rsidRPr="00357FE1">
        <w:rPr>
          <w:spacing w:val="1"/>
        </w:rPr>
        <w:t xml:space="preserve"> </w:t>
      </w:r>
      <w:r w:rsidRPr="00357FE1">
        <w:t>drejti</w:t>
      </w:r>
      <w:r w:rsidRPr="00357FE1">
        <w:rPr>
          <w:spacing w:val="-2"/>
        </w:rPr>
        <w:t>m</w:t>
      </w:r>
      <w:r w:rsidRPr="00357FE1">
        <w:t>it</w:t>
      </w:r>
      <w:r w:rsidR="000A0F4D" w:rsidRPr="00357FE1">
        <w:rPr>
          <w:spacing w:val="1"/>
        </w:rPr>
        <w:t>.</w:t>
      </w:r>
      <w:r w:rsidR="00FF6917" w:rsidRPr="00357FE1">
        <w:rPr>
          <w:spacing w:val="1"/>
        </w:rPr>
        <w:t xml:space="preserve"> </w:t>
      </w:r>
      <w:r w:rsidRPr="00357FE1">
        <w:rPr>
          <w:spacing w:val="1"/>
        </w:rPr>
        <w:t>Burimin e ka</w:t>
      </w:r>
      <w:r w:rsidR="008E150B" w:rsidRPr="00357FE1">
        <w:rPr>
          <w:spacing w:val="1"/>
        </w:rPr>
        <w:t>në</w:t>
      </w:r>
      <w:r w:rsidRPr="00357FE1">
        <w:rPr>
          <w:spacing w:val="1"/>
        </w:rPr>
        <w:t xml:space="preserve"> nga</w:t>
      </w:r>
      <w:r w:rsidR="0050282C" w:rsidRPr="00357FE1">
        <w:rPr>
          <w:spacing w:val="1"/>
        </w:rPr>
        <w:t xml:space="preserve"> </w:t>
      </w:r>
      <w:r w:rsidRPr="00357FE1">
        <w:rPr>
          <w:spacing w:val="1"/>
        </w:rPr>
        <w:t>s</w:t>
      </w:r>
      <w:r w:rsidRPr="00357FE1">
        <w:t>tudi</w:t>
      </w:r>
      <w:r w:rsidRPr="00357FE1">
        <w:rPr>
          <w:spacing w:val="-2"/>
        </w:rPr>
        <w:t>m</w:t>
      </w:r>
      <w:r w:rsidRPr="00357FE1">
        <w:t>et</w:t>
      </w:r>
      <w:r w:rsidRPr="00357FE1">
        <w:rPr>
          <w:spacing w:val="1"/>
        </w:rPr>
        <w:t xml:space="preserve"> </w:t>
      </w:r>
      <w:r w:rsidRPr="00357FE1">
        <w:t>në</w:t>
      </w:r>
      <w:r w:rsidRPr="00357FE1">
        <w:rPr>
          <w:spacing w:val="1"/>
        </w:rPr>
        <w:t xml:space="preserve"> </w:t>
      </w:r>
      <w:r w:rsidRPr="00357FE1">
        <w:t>kohë</w:t>
      </w:r>
      <w:r w:rsidRPr="00357FE1">
        <w:rPr>
          <w:spacing w:val="1"/>
        </w:rPr>
        <w:t xml:space="preserve"> </w:t>
      </w:r>
      <w:r w:rsidRPr="00357FE1">
        <w:t>dhe</w:t>
      </w:r>
      <w:r w:rsidRPr="00357FE1">
        <w:rPr>
          <w:spacing w:val="1"/>
        </w:rPr>
        <w:t xml:space="preserve"> </w:t>
      </w:r>
      <w:r w:rsidRPr="00357FE1">
        <w:t>autorë</w:t>
      </w:r>
      <w:r w:rsidRPr="00357FE1">
        <w:rPr>
          <w:spacing w:val="1"/>
        </w:rPr>
        <w:t xml:space="preserve"> </w:t>
      </w:r>
      <w:r w:rsidRPr="00357FE1">
        <w:t>të</w:t>
      </w:r>
      <w:r w:rsidRPr="00357FE1">
        <w:rPr>
          <w:spacing w:val="1"/>
        </w:rPr>
        <w:t xml:space="preserve"> </w:t>
      </w:r>
      <w:r w:rsidRPr="00357FE1">
        <w:t>ndrys</w:t>
      </w:r>
      <w:r w:rsidRPr="00357FE1">
        <w:rPr>
          <w:spacing w:val="-1"/>
        </w:rPr>
        <w:t>h</w:t>
      </w:r>
      <w:r w:rsidRPr="00357FE1">
        <w:t>ë</w:t>
      </w:r>
      <w:r w:rsidRPr="00357FE1">
        <w:rPr>
          <w:spacing w:val="-2"/>
        </w:rPr>
        <w:t>m</w:t>
      </w:r>
      <w:r w:rsidR="00FF6917" w:rsidRPr="00357FE1">
        <w:rPr>
          <w:spacing w:val="-2"/>
        </w:rPr>
        <w:t xml:space="preserve"> </w:t>
      </w:r>
      <w:r w:rsidRPr="00357FE1">
        <w:t>(Ohio</w:t>
      </w:r>
      <w:r w:rsidRPr="00357FE1">
        <w:rPr>
          <w:spacing w:val="1"/>
        </w:rPr>
        <w:t xml:space="preserve"> </w:t>
      </w:r>
      <w:r w:rsidRPr="00357FE1">
        <w:t>state</w:t>
      </w:r>
      <w:r w:rsidRPr="00357FE1">
        <w:rPr>
          <w:spacing w:val="1"/>
        </w:rPr>
        <w:t xml:space="preserve"> </w:t>
      </w:r>
      <w:r w:rsidRPr="00357FE1">
        <w:t>University</w:t>
      </w:r>
      <w:r w:rsidR="00FF6917" w:rsidRPr="00357FE1">
        <w:t>,</w:t>
      </w:r>
      <w:r w:rsidRPr="00357FE1">
        <w:t xml:space="preserve"> 1940, Michigan University </w:t>
      </w:r>
      <w:r w:rsidR="00FF6917" w:rsidRPr="00357FE1">
        <w:t>(</w:t>
      </w:r>
      <w:r w:rsidRPr="00357FE1">
        <w:t>1940</w:t>
      </w:r>
      <w:r w:rsidR="00FF6917" w:rsidRPr="00357FE1">
        <w:t>)</w:t>
      </w:r>
      <w:r w:rsidRPr="00357FE1">
        <w:t xml:space="preserve"> dhe Blake &amp; Mouton 1964, 1978, 1985)</w:t>
      </w:r>
      <w:r w:rsidR="00FF6917" w:rsidRPr="00357FE1">
        <w:t>,</w:t>
      </w:r>
      <w:r w:rsidR="0050282C" w:rsidRPr="00357FE1">
        <w:t xml:space="preserve"> </w:t>
      </w:r>
      <w:r w:rsidR="008E150B" w:rsidRPr="00357FE1">
        <w:t xml:space="preserve">të cilët </w:t>
      </w:r>
      <w:r w:rsidRPr="00357FE1">
        <w:t>përcaktuan dy përbërës të stileve të drejtuesit:</w:t>
      </w:r>
      <w:r w:rsidRPr="00357FE1">
        <w:rPr>
          <w:spacing w:val="11"/>
        </w:rPr>
        <w:t xml:space="preserve"> </w:t>
      </w:r>
      <w:r w:rsidRPr="00357FE1">
        <w:rPr>
          <w:i/>
        </w:rPr>
        <w:t>sjelljet</w:t>
      </w:r>
      <w:r w:rsidRPr="00357FE1">
        <w:rPr>
          <w:i/>
          <w:spacing w:val="11"/>
        </w:rPr>
        <w:t xml:space="preserve"> </w:t>
      </w:r>
      <w:r w:rsidRPr="00357FE1">
        <w:rPr>
          <w:i/>
        </w:rPr>
        <w:t>n</w:t>
      </w:r>
      <w:r w:rsidRPr="00357FE1">
        <w:rPr>
          <w:i/>
          <w:spacing w:val="-1"/>
        </w:rPr>
        <w:t>d</w:t>
      </w:r>
      <w:r w:rsidRPr="00357FE1">
        <w:rPr>
          <w:i/>
        </w:rPr>
        <w:t>aj</w:t>
      </w:r>
      <w:r w:rsidRPr="00357FE1">
        <w:rPr>
          <w:i/>
          <w:spacing w:val="11"/>
        </w:rPr>
        <w:t xml:space="preserve"> </w:t>
      </w:r>
      <w:r w:rsidRPr="00357FE1">
        <w:rPr>
          <w:i/>
        </w:rPr>
        <w:t>detyrës</w:t>
      </w:r>
      <w:r w:rsidRPr="00357FE1">
        <w:rPr>
          <w:i/>
          <w:spacing w:val="11"/>
        </w:rPr>
        <w:t xml:space="preserve"> </w:t>
      </w:r>
      <w:r w:rsidRPr="00357FE1">
        <w:rPr>
          <w:i/>
        </w:rPr>
        <w:t>dhe</w:t>
      </w:r>
      <w:r w:rsidRPr="00357FE1">
        <w:rPr>
          <w:i/>
          <w:spacing w:val="11"/>
        </w:rPr>
        <w:t xml:space="preserve"> </w:t>
      </w:r>
      <w:r w:rsidRPr="00357FE1">
        <w:rPr>
          <w:i/>
        </w:rPr>
        <w:t>sjelljet</w:t>
      </w:r>
      <w:r w:rsidRPr="00357FE1">
        <w:rPr>
          <w:i/>
          <w:spacing w:val="11"/>
        </w:rPr>
        <w:t xml:space="preserve"> </w:t>
      </w:r>
      <w:r w:rsidRPr="00357FE1">
        <w:rPr>
          <w:i/>
        </w:rPr>
        <w:t>kundrejt</w:t>
      </w:r>
      <w:r w:rsidRPr="00357FE1">
        <w:rPr>
          <w:i/>
          <w:spacing w:val="11"/>
        </w:rPr>
        <w:t xml:space="preserve"> </w:t>
      </w:r>
      <w:r w:rsidRPr="00357FE1">
        <w:rPr>
          <w:i/>
          <w:spacing w:val="-2"/>
        </w:rPr>
        <w:t>m</w:t>
      </w:r>
      <w:r w:rsidRPr="00357FE1">
        <w:rPr>
          <w:i/>
        </w:rPr>
        <w:t>arr</w:t>
      </w:r>
      <w:r w:rsidR="00FF6917" w:rsidRPr="00357FE1">
        <w:rPr>
          <w:i/>
        </w:rPr>
        <w:t>ë</w:t>
      </w:r>
      <w:r w:rsidRPr="00357FE1">
        <w:rPr>
          <w:i/>
        </w:rPr>
        <w:t>dhënie</w:t>
      </w:r>
      <w:r w:rsidRPr="00357FE1">
        <w:rPr>
          <w:i/>
          <w:spacing w:val="-2"/>
        </w:rPr>
        <w:t>s</w:t>
      </w:r>
      <w:r w:rsidRPr="00357FE1">
        <w:t>.</w:t>
      </w:r>
      <w:r w:rsidRPr="00357FE1">
        <w:rPr>
          <w:rStyle w:val="FootnoteReference"/>
        </w:rPr>
        <w:footnoteReference w:id="42"/>
      </w:r>
      <w:r w:rsidRPr="00357FE1">
        <w:rPr>
          <w:spacing w:val="1"/>
        </w:rPr>
        <w:t xml:space="preserve"> </w:t>
      </w:r>
      <w:r w:rsidRPr="00357FE1">
        <w:t>Studi</w:t>
      </w:r>
      <w:r w:rsidRPr="00357FE1">
        <w:rPr>
          <w:spacing w:val="-2"/>
        </w:rPr>
        <w:t>m</w:t>
      </w:r>
      <w:r w:rsidRPr="00357FE1">
        <w:t>i</w:t>
      </w:r>
      <w:r w:rsidRPr="00357FE1">
        <w:rPr>
          <w:spacing w:val="1"/>
        </w:rPr>
        <w:t xml:space="preserve"> </w:t>
      </w:r>
      <w:r w:rsidRPr="00357FE1">
        <w:t>i</w:t>
      </w:r>
      <w:r w:rsidRPr="00357FE1">
        <w:rPr>
          <w:spacing w:val="1"/>
        </w:rPr>
        <w:t xml:space="preserve"> </w:t>
      </w:r>
      <w:r w:rsidRPr="00357FE1">
        <w:t>parë</w:t>
      </w:r>
      <w:r w:rsidRPr="00357FE1">
        <w:rPr>
          <w:spacing w:val="1"/>
        </w:rPr>
        <w:t xml:space="preserve"> </w:t>
      </w:r>
      <w:r w:rsidRPr="00357FE1">
        <w:t>i</w:t>
      </w:r>
      <w:r w:rsidRPr="00357FE1">
        <w:rPr>
          <w:spacing w:val="1"/>
        </w:rPr>
        <w:t xml:space="preserve"> </w:t>
      </w:r>
      <w:r w:rsidRPr="00357FE1">
        <w:t>reali</w:t>
      </w:r>
      <w:r w:rsidRPr="00357FE1">
        <w:rPr>
          <w:spacing w:val="-1"/>
        </w:rPr>
        <w:t>z</w:t>
      </w:r>
      <w:r w:rsidRPr="00357FE1">
        <w:t>uar</w:t>
      </w:r>
      <w:r w:rsidRPr="00357FE1">
        <w:rPr>
          <w:spacing w:val="1"/>
        </w:rPr>
        <w:t xml:space="preserve"> </w:t>
      </w:r>
      <w:r w:rsidRPr="00357FE1">
        <w:t>nga Universit</w:t>
      </w:r>
      <w:r w:rsidRPr="00357FE1">
        <w:rPr>
          <w:spacing w:val="-2"/>
        </w:rPr>
        <w:t>e</w:t>
      </w:r>
      <w:r w:rsidRPr="00357FE1">
        <w:t>ti</w:t>
      </w:r>
      <w:r w:rsidRPr="00357FE1">
        <w:rPr>
          <w:spacing w:val="1"/>
        </w:rPr>
        <w:t xml:space="preserve"> </w:t>
      </w:r>
      <w:r w:rsidRPr="00357FE1">
        <w:t>shtetëror</w:t>
      </w:r>
      <w:r w:rsidRPr="00357FE1">
        <w:rPr>
          <w:spacing w:val="1"/>
        </w:rPr>
        <w:t xml:space="preserve"> </w:t>
      </w:r>
      <w:r w:rsidRPr="00357FE1">
        <w:t>i</w:t>
      </w:r>
      <w:r w:rsidRPr="00357FE1">
        <w:rPr>
          <w:spacing w:val="1"/>
        </w:rPr>
        <w:t xml:space="preserve"> </w:t>
      </w:r>
      <w:r w:rsidRPr="00357FE1">
        <w:t>Ohajos</w:t>
      </w:r>
      <w:r w:rsidRPr="00357FE1">
        <w:rPr>
          <w:spacing w:val="1"/>
        </w:rPr>
        <w:t xml:space="preserve"> </w:t>
      </w:r>
      <w:r w:rsidRPr="00357FE1">
        <w:t>analizoi sjelljen</w:t>
      </w:r>
      <w:r w:rsidRPr="00357FE1">
        <w:rPr>
          <w:spacing w:val="7"/>
        </w:rPr>
        <w:t xml:space="preserve"> </w:t>
      </w:r>
      <w:r w:rsidRPr="00357FE1">
        <w:t>e</w:t>
      </w:r>
      <w:r w:rsidRPr="00357FE1">
        <w:rPr>
          <w:spacing w:val="7"/>
        </w:rPr>
        <w:t xml:space="preserve"> </w:t>
      </w:r>
      <w:r w:rsidRPr="00357FE1">
        <w:t>drejtuesve</w:t>
      </w:r>
      <w:r w:rsidRPr="00357FE1">
        <w:rPr>
          <w:spacing w:val="7"/>
        </w:rPr>
        <w:t xml:space="preserve"> </w:t>
      </w:r>
      <w:r w:rsidRPr="00357FE1">
        <w:t>nga</w:t>
      </w:r>
      <w:r w:rsidRPr="00357FE1">
        <w:rPr>
          <w:spacing w:val="7"/>
        </w:rPr>
        <w:t xml:space="preserve"> </w:t>
      </w:r>
      <w:r w:rsidRPr="00357FE1">
        <w:t>të</w:t>
      </w:r>
      <w:r w:rsidRPr="00357FE1">
        <w:rPr>
          <w:spacing w:val="7"/>
        </w:rPr>
        <w:t xml:space="preserve"> </w:t>
      </w:r>
      <w:r w:rsidRPr="00357FE1">
        <w:t>dhën</w:t>
      </w:r>
      <w:r w:rsidRPr="00357FE1">
        <w:rPr>
          <w:spacing w:val="2"/>
        </w:rPr>
        <w:t>a</w:t>
      </w:r>
      <w:r w:rsidRPr="00357FE1">
        <w:t>t</w:t>
      </w:r>
      <w:r w:rsidRPr="00357FE1">
        <w:rPr>
          <w:spacing w:val="7"/>
        </w:rPr>
        <w:t xml:space="preserve"> </w:t>
      </w:r>
      <w:r w:rsidRPr="00357FE1">
        <w:t>e</w:t>
      </w:r>
      <w:r w:rsidRPr="00357FE1">
        <w:rPr>
          <w:spacing w:val="7"/>
        </w:rPr>
        <w:t xml:space="preserve"> </w:t>
      </w:r>
      <w:r w:rsidRPr="00357FE1">
        <w:t>mbledhura</w:t>
      </w:r>
      <w:r w:rsidRPr="00357FE1">
        <w:rPr>
          <w:spacing w:val="7"/>
        </w:rPr>
        <w:t xml:space="preserve"> </w:t>
      </w:r>
      <w:r w:rsidRPr="00357FE1">
        <w:t>nga</w:t>
      </w:r>
      <w:r w:rsidRPr="00357FE1">
        <w:rPr>
          <w:spacing w:val="7"/>
        </w:rPr>
        <w:t xml:space="preserve"> </w:t>
      </w:r>
      <w:r w:rsidRPr="00357FE1">
        <w:t>anketi</w:t>
      </w:r>
      <w:r w:rsidRPr="00357FE1">
        <w:rPr>
          <w:spacing w:val="-2"/>
        </w:rPr>
        <w:t>m</w:t>
      </w:r>
      <w:r w:rsidRPr="00357FE1">
        <w:t>i</w:t>
      </w:r>
      <w:r w:rsidRPr="00357FE1">
        <w:rPr>
          <w:spacing w:val="7"/>
        </w:rPr>
        <w:t xml:space="preserve"> </w:t>
      </w:r>
      <w:r w:rsidRPr="00357FE1">
        <w:t>i</w:t>
      </w:r>
      <w:r w:rsidRPr="00357FE1">
        <w:rPr>
          <w:spacing w:val="7"/>
        </w:rPr>
        <w:t xml:space="preserve"> </w:t>
      </w:r>
      <w:r w:rsidRPr="00357FE1">
        <w:t>disa</w:t>
      </w:r>
      <w:r w:rsidRPr="00357FE1">
        <w:rPr>
          <w:spacing w:val="5"/>
        </w:rPr>
        <w:t xml:space="preserve"> </w:t>
      </w:r>
      <w:r w:rsidRPr="00357FE1">
        <w:t>qindra</w:t>
      </w:r>
      <w:r w:rsidRPr="00357FE1">
        <w:rPr>
          <w:spacing w:val="7"/>
        </w:rPr>
        <w:t xml:space="preserve"> </w:t>
      </w:r>
      <w:r w:rsidRPr="00357FE1">
        <w:t>vartësve</w:t>
      </w:r>
      <w:r w:rsidRPr="00357FE1">
        <w:rPr>
          <w:spacing w:val="7"/>
        </w:rPr>
        <w:t xml:space="preserve"> </w:t>
      </w:r>
      <w:r w:rsidRPr="00357FE1">
        <w:t>në</w:t>
      </w:r>
      <w:r w:rsidRPr="00357FE1">
        <w:rPr>
          <w:spacing w:val="7"/>
        </w:rPr>
        <w:t xml:space="preserve"> </w:t>
      </w:r>
      <w:r w:rsidRPr="00357FE1">
        <w:t>organizata të</w:t>
      </w:r>
      <w:r w:rsidR="0050282C" w:rsidRPr="00357FE1">
        <w:t xml:space="preserve"> </w:t>
      </w:r>
      <w:r w:rsidRPr="00357FE1">
        <w:t>ndryshme</w:t>
      </w:r>
      <w:r w:rsidR="0050282C" w:rsidRPr="00357FE1">
        <w:t xml:space="preserve"> </w:t>
      </w:r>
      <w:r w:rsidRPr="00357FE1">
        <w:t>arsi</w:t>
      </w:r>
      <w:r w:rsidRPr="00357FE1">
        <w:rPr>
          <w:spacing w:val="-2"/>
        </w:rPr>
        <w:t>m</w:t>
      </w:r>
      <w:r w:rsidRPr="00357FE1">
        <w:t>ore</w:t>
      </w:r>
      <w:r w:rsidR="0050282C" w:rsidRPr="00357FE1">
        <w:t xml:space="preserve"> </w:t>
      </w:r>
      <w:r w:rsidRPr="00357FE1">
        <w:t>dhe</w:t>
      </w:r>
      <w:r w:rsidR="0050282C" w:rsidRPr="00357FE1">
        <w:t xml:space="preserve"> </w:t>
      </w:r>
      <w:r w:rsidRPr="00357FE1">
        <w:t>ushtarak</w:t>
      </w:r>
      <w:r w:rsidRPr="00357FE1">
        <w:rPr>
          <w:spacing w:val="-1"/>
        </w:rPr>
        <w:t>e</w:t>
      </w:r>
      <w:r w:rsidR="00FF6917" w:rsidRPr="00357FE1">
        <w:rPr>
          <w:spacing w:val="-1"/>
        </w:rPr>
        <w:t>.</w:t>
      </w:r>
      <w:r w:rsidRPr="00357FE1">
        <w:rPr>
          <w:rStyle w:val="FootnoteReference"/>
          <w:spacing w:val="-1"/>
        </w:rPr>
        <w:footnoteReference w:id="43"/>
      </w:r>
      <w:r w:rsidR="0050282C" w:rsidRPr="00357FE1">
        <w:t xml:space="preserve"> </w:t>
      </w:r>
      <w:r w:rsidRPr="00357FE1">
        <w:t>Studimi tregoi</w:t>
      </w:r>
      <w:r w:rsidRPr="00357FE1">
        <w:rPr>
          <w:spacing w:val="3"/>
        </w:rPr>
        <w:t xml:space="preserve"> </w:t>
      </w:r>
      <w:r w:rsidRPr="00357FE1">
        <w:t>se</w:t>
      </w:r>
      <w:r w:rsidRPr="00357FE1">
        <w:rPr>
          <w:spacing w:val="3"/>
        </w:rPr>
        <w:t xml:space="preserve"> </w:t>
      </w:r>
      <w:r w:rsidRPr="00357FE1">
        <w:t>kët</w:t>
      </w:r>
      <w:r w:rsidR="00FF6917" w:rsidRPr="00357FE1">
        <w:t>a</w:t>
      </w:r>
      <w:r w:rsidRPr="00357FE1">
        <w:rPr>
          <w:spacing w:val="3"/>
        </w:rPr>
        <w:t xml:space="preserve"> </w:t>
      </w:r>
      <w:r w:rsidRPr="00357FE1">
        <w:t>dy</w:t>
      </w:r>
      <w:r w:rsidRPr="00357FE1">
        <w:rPr>
          <w:spacing w:val="3"/>
        </w:rPr>
        <w:t xml:space="preserve"> </w:t>
      </w:r>
      <w:r w:rsidRPr="00357FE1">
        <w:t>tip</w:t>
      </w:r>
      <w:r w:rsidR="00FF6917" w:rsidRPr="00357FE1">
        <w:t>a</w:t>
      </w:r>
      <w:r w:rsidRPr="00357FE1">
        <w:rPr>
          <w:spacing w:val="3"/>
        </w:rPr>
        <w:t xml:space="preserve"> </w:t>
      </w:r>
      <w:r w:rsidRPr="00357FE1">
        <w:t>sjelljeje</w:t>
      </w:r>
      <w:r w:rsidRPr="00357FE1">
        <w:rPr>
          <w:spacing w:val="3"/>
        </w:rPr>
        <w:t xml:space="preserve"> </w:t>
      </w:r>
      <w:r w:rsidRPr="00357FE1">
        <w:t>j</w:t>
      </w:r>
      <w:r w:rsidRPr="00357FE1">
        <w:rPr>
          <w:spacing w:val="-1"/>
        </w:rPr>
        <w:t>a</w:t>
      </w:r>
      <w:r w:rsidRPr="00357FE1">
        <w:t>në</w:t>
      </w:r>
      <w:r w:rsidRPr="00357FE1">
        <w:rPr>
          <w:spacing w:val="3"/>
        </w:rPr>
        <w:t xml:space="preserve"> </w:t>
      </w:r>
      <w:r w:rsidRPr="00357FE1">
        <w:t>sa</w:t>
      </w:r>
      <w:r w:rsidRPr="00357FE1">
        <w:rPr>
          <w:spacing w:val="3"/>
        </w:rPr>
        <w:t xml:space="preserve"> </w:t>
      </w:r>
      <w:r w:rsidRPr="00357FE1">
        <w:t>të</w:t>
      </w:r>
      <w:r w:rsidRPr="00357FE1">
        <w:rPr>
          <w:spacing w:val="3"/>
        </w:rPr>
        <w:t xml:space="preserve"> </w:t>
      </w:r>
      <w:r w:rsidRPr="00357FE1">
        <w:t>dalluesh</w:t>
      </w:r>
      <w:r w:rsidRPr="00357FE1">
        <w:rPr>
          <w:spacing w:val="-2"/>
        </w:rPr>
        <w:t>m</w:t>
      </w:r>
      <w:r w:rsidRPr="00357FE1">
        <w:t>e</w:t>
      </w:r>
      <w:r w:rsidRPr="00357FE1">
        <w:rPr>
          <w:spacing w:val="3"/>
        </w:rPr>
        <w:t xml:space="preserve"> </w:t>
      </w:r>
      <w:r w:rsidRPr="00357FE1">
        <w:t>qartësisht</w:t>
      </w:r>
      <w:r w:rsidRPr="00357FE1">
        <w:rPr>
          <w:spacing w:val="3"/>
        </w:rPr>
        <w:t xml:space="preserve"> </w:t>
      </w:r>
      <w:r w:rsidRPr="00357FE1">
        <w:t>aq dhe</w:t>
      </w:r>
      <w:r w:rsidRPr="00357FE1">
        <w:rPr>
          <w:spacing w:val="2"/>
        </w:rPr>
        <w:t xml:space="preserve"> </w:t>
      </w:r>
      <w:r w:rsidRPr="00357FE1">
        <w:t>të</w:t>
      </w:r>
      <w:r w:rsidRPr="00357FE1">
        <w:rPr>
          <w:spacing w:val="2"/>
        </w:rPr>
        <w:t xml:space="preserve"> </w:t>
      </w:r>
      <w:r w:rsidRPr="00357FE1">
        <w:t>pavarur.</w:t>
      </w:r>
      <w:r w:rsidRPr="00357FE1">
        <w:rPr>
          <w:spacing w:val="2"/>
        </w:rPr>
        <w:t xml:space="preserve"> </w:t>
      </w:r>
      <w:r w:rsidRPr="00357FE1">
        <w:t>Kërki</w:t>
      </w:r>
      <w:r w:rsidRPr="00357FE1">
        <w:rPr>
          <w:spacing w:val="-2"/>
        </w:rPr>
        <w:t>m</w:t>
      </w:r>
      <w:r w:rsidRPr="00357FE1">
        <w:t>i</w:t>
      </w:r>
      <w:r w:rsidRPr="00357FE1">
        <w:rPr>
          <w:spacing w:val="23"/>
        </w:rPr>
        <w:t xml:space="preserve"> </w:t>
      </w:r>
      <w:r w:rsidRPr="00357FE1">
        <w:t>i</w:t>
      </w:r>
      <w:r w:rsidRPr="00357FE1">
        <w:rPr>
          <w:spacing w:val="23"/>
        </w:rPr>
        <w:t xml:space="preserve"> </w:t>
      </w:r>
      <w:r w:rsidRPr="00357FE1">
        <w:t>Univer</w:t>
      </w:r>
      <w:r w:rsidRPr="00357FE1">
        <w:rPr>
          <w:spacing w:val="-1"/>
        </w:rPr>
        <w:t>s</w:t>
      </w:r>
      <w:r w:rsidRPr="00357FE1">
        <w:t>it</w:t>
      </w:r>
      <w:r w:rsidRPr="00357FE1">
        <w:rPr>
          <w:spacing w:val="-1"/>
        </w:rPr>
        <w:t>e</w:t>
      </w:r>
      <w:r w:rsidRPr="00357FE1">
        <w:t>tit</w:t>
      </w:r>
      <w:r w:rsidRPr="00357FE1">
        <w:rPr>
          <w:spacing w:val="23"/>
        </w:rPr>
        <w:t xml:space="preserve"> </w:t>
      </w:r>
      <w:r w:rsidRPr="00357FE1">
        <w:t>të</w:t>
      </w:r>
      <w:r w:rsidRPr="00357FE1">
        <w:rPr>
          <w:spacing w:val="23"/>
        </w:rPr>
        <w:t xml:space="preserve"> </w:t>
      </w:r>
      <w:r w:rsidRPr="00357FE1">
        <w:t>Mi</w:t>
      </w:r>
      <w:r w:rsidR="00FF6917" w:rsidRPr="00357FE1">
        <w:rPr>
          <w:spacing w:val="-1"/>
        </w:rPr>
        <w:t>ç</w:t>
      </w:r>
      <w:r w:rsidRPr="00357FE1">
        <w:rPr>
          <w:spacing w:val="1"/>
        </w:rPr>
        <w:t>i</w:t>
      </w:r>
      <w:r w:rsidRPr="00357FE1">
        <w:t>ga</w:t>
      </w:r>
      <w:r w:rsidRPr="00357FE1">
        <w:rPr>
          <w:spacing w:val="-1"/>
        </w:rPr>
        <w:t>n</w:t>
      </w:r>
      <w:r w:rsidRPr="00357FE1">
        <w:rPr>
          <w:spacing w:val="1"/>
        </w:rPr>
        <w:t>i</w:t>
      </w:r>
      <w:r w:rsidRPr="00357FE1">
        <w:rPr>
          <w:spacing w:val="-3"/>
        </w:rPr>
        <w:t>t</w:t>
      </w:r>
      <w:r w:rsidRPr="00357FE1">
        <w:rPr>
          <w:rStyle w:val="FootnoteReference"/>
          <w:spacing w:val="-3"/>
        </w:rPr>
        <w:footnoteReference w:id="44"/>
      </w:r>
      <w:r w:rsidR="0050282C" w:rsidRPr="00357FE1">
        <w:rPr>
          <w:position w:val="11"/>
        </w:rPr>
        <w:t xml:space="preserve"> </w:t>
      </w:r>
      <w:r w:rsidRPr="00357FE1">
        <w:t>verifikoi</w:t>
      </w:r>
      <w:r w:rsidRPr="00357FE1">
        <w:rPr>
          <w:spacing w:val="23"/>
        </w:rPr>
        <w:t xml:space="preserve"> </w:t>
      </w:r>
      <w:r w:rsidRPr="00357FE1">
        <w:t>gjetjet</w:t>
      </w:r>
      <w:r w:rsidRPr="00357FE1">
        <w:rPr>
          <w:spacing w:val="23"/>
        </w:rPr>
        <w:t xml:space="preserve"> </w:t>
      </w:r>
      <w:r w:rsidRPr="00357FE1">
        <w:t>e</w:t>
      </w:r>
      <w:r w:rsidRPr="00357FE1">
        <w:rPr>
          <w:spacing w:val="23"/>
        </w:rPr>
        <w:t xml:space="preserve"> </w:t>
      </w:r>
      <w:r w:rsidRPr="00357FE1">
        <w:t>studi</w:t>
      </w:r>
      <w:r w:rsidRPr="00357FE1">
        <w:rPr>
          <w:spacing w:val="-2"/>
        </w:rPr>
        <w:t>m</w:t>
      </w:r>
      <w:r w:rsidRPr="00357FE1">
        <w:t>eve</w:t>
      </w:r>
      <w:r w:rsidRPr="00357FE1">
        <w:rPr>
          <w:spacing w:val="23"/>
        </w:rPr>
        <w:t xml:space="preserve"> </w:t>
      </w:r>
      <w:r w:rsidRPr="00357FE1">
        <w:t>të</w:t>
      </w:r>
      <w:r w:rsidRPr="00357FE1">
        <w:rPr>
          <w:spacing w:val="23"/>
        </w:rPr>
        <w:t xml:space="preserve"> </w:t>
      </w:r>
      <w:r w:rsidRPr="00357FE1">
        <w:rPr>
          <w:spacing w:val="-2"/>
        </w:rPr>
        <w:t>m</w:t>
      </w:r>
      <w:r w:rsidRPr="00357FE1">
        <w:rPr>
          <w:spacing w:val="1"/>
        </w:rPr>
        <w:t>ë</w:t>
      </w:r>
      <w:r w:rsidRPr="00357FE1">
        <w:t>parsh</w:t>
      </w:r>
      <w:r w:rsidRPr="00357FE1">
        <w:rPr>
          <w:spacing w:val="-2"/>
        </w:rPr>
        <w:t>m</w:t>
      </w:r>
      <w:r w:rsidRPr="00357FE1">
        <w:t>e në teorinë e stilit të</w:t>
      </w:r>
      <w:r w:rsidRPr="00357FE1">
        <w:rPr>
          <w:spacing w:val="1"/>
        </w:rPr>
        <w:t xml:space="preserve"> </w:t>
      </w:r>
      <w:r w:rsidRPr="00357FE1">
        <w:t>drejtuesit</w:t>
      </w:r>
      <w:r w:rsidR="000A0F4D" w:rsidRPr="00357FE1">
        <w:t>.</w:t>
      </w:r>
      <w:r w:rsidR="00FF6917" w:rsidRPr="00357FE1">
        <w:t xml:space="preserve"> </w:t>
      </w:r>
      <w:r w:rsidRPr="00357FE1">
        <w:t>Nd</w:t>
      </w:r>
      <w:r w:rsidR="00616F4B" w:rsidRPr="00357FE1">
        <w:t>ë</w:t>
      </w:r>
      <w:r w:rsidRPr="00357FE1">
        <w:t>rkaq,</w:t>
      </w:r>
      <w:r w:rsidR="00FF6917" w:rsidRPr="00357FE1">
        <w:t xml:space="preserve"> </w:t>
      </w:r>
      <w:r w:rsidRPr="00357FE1">
        <w:t>modeli</w:t>
      </w:r>
      <w:r w:rsidRPr="00357FE1">
        <w:rPr>
          <w:spacing w:val="2"/>
        </w:rPr>
        <w:t xml:space="preserve"> </w:t>
      </w:r>
      <w:r w:rsidRPr="00357FE1">
        <w:rPr>
          <w:spacing w:val="-2"/>
        </w:rPr>
        <w:t>m</w:t>
      </w:r>
      <w:r w:rsidRPr="00357FE1">
        <w:t>ë</w:t>
      </w:r>
      <w:r w:rsidRPr="00357FE1">
        <w:rPr>
          <w:spacing w:val="2"/>
        </w:rPr>
        <w:t xml:space="preserve"> </w:t>
      </w:r>
      <w:r w:rsidRPr="00357FE1">
        <w:t>i</w:t>
      </w:r>
      <w:r w:rsidRPr="00357FE1">
        <w:rPr>
          <w:spacing w:val="2"/>
        </w:rPr>
        <w:t xml:space="preserve"> </w:t>
      </w:r>
      <w:r w:rsidRPr="00357FE1">
        <w:rPr>
          <w:spacing w:val="-2"/>
        </w:rPr>
        <w:t>m</w:t>
      </w:r>
      <w:r w:rsidRPr="00357FE1">
        <w:rPr>
          <w:spacing w:val="1"/>
        </w:rPr>
        <w:t>i</w:t>
      </w:r>
      <w:r w:rsidRPr="00357FE1">
        <w:t>rë</w:t>
      </w:r>
      <w:r w:rsidRPr="00357FE1">
        <w:rPr>
          <w:spacing w:val="2"/>
        </w:rPr>
        <w:t xml:space="preserve"> </w:t>
      </w:r>
      <w:r w:rsidRPr="00357FE1">
        <w:t>i</w:t>
      </w:r>
      <w:r w:rsidRPr="00357FE1">
        <w:rPr>
          <w:spacing w:val="2"/>
        </w:rPr>
        <w:t xml:space="preserve"> </w:t>
      </w:r>
      <w:r w:rsidRPr="00357FE1">
        <w:rPr>
          <w:spacing w:val="-1"/>
        </w:rPr>
        <w:t>s</w:t>
      </w:r>
      <w:r w:rsidRPr="00357FE1">
        <w:rPr>
          <w:spacing w:val="1"/>
        </w:rPr>
        <w:t>j</w:t>
      </w:r>
      <w:r w:rsidRPr="00357FE1">
        <w:rPr>
          <w:spacing w:val="-1"/>
        </w:rPr>
        <w:t>e</w:t>
      </w:r>
      <w:r w:rsidRPr="00357FE1">
        <w:t>lljes</w:t>
      </w:r>
      <w:r w:rsidRPr="00357FE1">
        <w:rPr>
          <w:spacing w:val="2"/>
        </w:rPr>
        <w:t xml:space="preserve"> </w:t>
      </w:r>
      <w:r w:rsidRPr="00357FE1">
        <w:t>së</w:t>
      </w:r>
      <w:r w:rsidRPr="00357FE1">
        <w:rPr>
          <w:spacing w:val="1"/>
        </w:rPr>
        <w:t xml:space="preserve"> </w:t>
      </w:r>
      <w:r w:rsidRPr="00357FE1">
        <w:t>dr</w:t>
      </w:r>
      <w:r w:rsidRPr="00357FE1">
        <w:rPr>
          <w:spacing w:val="-1"/>
        </w:rPr>
        <w:t>e</w:t>
      </w:r>
      <w:r w:rsidRPr="00357FE1">
        <w:t>jtu</w:t>
      </w:r>
      <w:r w:rsidRPr="00357FE1">
        <w:rPr>
          <w:spacing w:val="-1"/>
        </w:rPr>
        <w:t>es</w:t>
      </w:r>
      <w:r w:rsidRPr="00357FE1">
        <w:t>it</w:t>
      </w:r>
      <w:r w:rsidRPr="00357FE1">
        <w:rPr>
          <w:spacing w:val="2"/>
        </w:rPr>
        <w:t xml:space="preserve"> </w:t>
      </w:r>
      <w:r w:rsidRPr="00357FE1">
        <w:lastRenderedPageBreak/>
        <w:t>është</w:t>
      </w:r>
      <w:r w:rsidRPr="00357FE1">
        <w:rPr>
          <w:spacing w:val="2"/>
        </w:rPr>
        <w:t xml:space="preserve"> </w:t>
      </w:r>
      <w:r w:rsidRPr="00357FE1">
        <w:t>Le</w:t>
      </w:r>
      <w:r w:rsidRPr="00357FE1">
        <w:rPr>
          <w:spacing w:val="-1"/>
        </w:rPr>
        <w:t>a</w:t>
      </w:r>
      <w:r w:rsidRPr="00357FE1">
        <w:t>dership Gri</w:t>
      </w:r>
      <w:r w:rsidRPr="00357FE1">
        <w:rPr>
          <w:spacing w:val="-1"/>
        </w:rPr>
        <w:t>d</w:t>
      </w:r>
      <w:r w:rsidR="001F03F7" w:rsidRPr="00357FE1">
        <w:rPr>
          <w:spacing w:val="-1"/>
        </w:rPr>
        <w:t xml:space="preserve"> </w:t>
      </w:r>
      <w:r w:rsidRPr="00357FE1">
        <w:t>(</w:t>
      </w:r>
      <w:r w:rsidR="00FF6917" w:rsidRPr="00357FE1">
        <w:t>R</w:t>
      </w:r>
      <w:r w:rsidR="00FF6917" w:rsidRPr="00357FE1">
        <w:rPr>
          <w:spacing w:val="-1"/>
        </w:rPr>
        <w:t>r</w:t>
      </w:r>
      <w:r w:rsidR="00FF6917" w:rsidRPr="00357FE1">
        <w:t>jeta</w:t>
      </w:r>
      <w:r w:rsidR="00FF6917" w:rsidRPr="00357FE1">
        <w:rPr>
          <w:spacing w:val="2"/>
        </w:rPr>
        <w:t xml:space="preserve"> </w:t>
      </w:r>
      <w:r w:rsidRPr="00357FE1">
        <w:t>e</w:t>
      </w:r>
      <w:r w:rsidRPr="00357FE1">
        <w:rPr>
          <w:spacing w:val="1"/>
        </w:rPr>
        <w:t xml:space="preserve"> </w:t>
      </w:r>
      <w:r w:rsidRPr="00357FE1">
        <w:t>dr</w:t>
      </w:r>
      <w:r w:rsidRPr="00357FE1">
        <w:rPr>
          <w:spacing w:val="-1"/>
        </w:rPr>
        <w:t>ej</w:t>
      </w:r>
      <w:r w:rsidRPr="00357FE1">
        <w:t>ti</w:t>
      </w:r>
      <w:r w:rsidRPr="00357FE1">
        <w:rPr>
          <w:spacing w:val="-2"/>
        </w:rPr>
        <w:t>m</w:t>
      </w:r>
      <w:r w:rsidRPr="00357FE1">
        <w:t>it)</w:t>
      </w:r>
      <w:r w:rsidRPr="00357FE1">
        <w:rPr>
          <w:spacing w:val="1"/>
        </w:rPr>
        <w:t xml:space="preserve"> </w:t>
      </w:r>
      <w:r w:rsidRPr="00357FE1">
        <w:t>e preza</w:t>
      </w:r>
      <w:r w:rsidRPr="00357FE1">
        <w:rPr>
          <w:spacing w:val="-1"/>
        </w:rPr>
        <w:t>n</w:t>
      </w:r>
      <w:r w:rsidRPr="00357FE1">
        <w:t>tuar</w:t>
      </w:r>
      <w:r w:rsidRPr="00357FE1">
        <w:rPr>
          <w:spacing w:val="31"/>
        </w:rPr>
        <w:t xml:space="preserve"> </w:t>
      </w:r>
      <w:r w:rsidRPr="00357FE1">
        <w:rPr>
          <w:spacing w:val="-1"/>
        </w:rPr>
        <w:t>s</w:t>
      </w:r>
      <w:r w:rsidRPr="00357FE1">
        <w:t>ë</w:t>
      </w:r>
      <w:r w:rsidRPr="00357FE1">
        <w:rPr>
          <w:spacing w:val="31"/>
        </w:rPr>
        <w:t xml:space="preserve"> </w:t>
      </w:r>
      <w:r w:rsidRPr="00357FE1">
        <w:t>pari</w:t>
      </w:r>
      <w:r w:rsidRPr="00357FE1">
        <w:rPr>
          <w:spacing w:val="31"/>
        </w:rPr>
        <w:t xml:space="preserve"> </w:t>
      </w:r>
      <w:r w:rsidR="00FF6917" w:rsidRPr="00357FE1">
        <w:rPr>
          <w:spacing w:val="31"/>
        </w:rPr>
        <w:t>m</w:t>
      </w:r>
      <w:r w:rsidRPr="00357FE1">
        <w:t>ë</w:t>
      </w:r>
      <w:r w:rsidRPr="00357FE1">
        <w:rPr>
          <w:spacing w:val="31"/>
        </w:rPr>
        <w:t xml:space="preserve"> </w:t>
      </w:r>
      <w:r w:rsidRPr="00357FE1">
        <w:t>1</w:t>
      </w:r>
      <w:r w:rsidRPr="00357FE1">
        <w:rPr>
          <w:spacing w:val="-1"/>
        </w:rPr>
        <w:t>9</w:t>
      </w:r>
      <w:r w:rsidRPr="00357FE1">
        <w:t>60</w:t>
      </w:r>
      <w:r w:rsidRPr="00357FE1">
        <w:rPr>
          <w:spacing w:val="31"/>
        </w:rPr>
        <w:t xml:space="preserve"> </w:t>
      </w:r>
      <w:r w:rsidRPr="00357FE1">
        <w:t>nga</w:t>
      </w:r>
      <w:r w:rsidRPr="00357FE1">
        <w:rPr>
          <w:spacing w:val="31"/>
        </w:rPr>
        <w:t xml:space="preserve"> </w:t>
      </w:r>
      <w:r w:rsidRPr="00357FE1">
        <w:t>Bla</w:t>
      </w:r>
      <w:r w:rsidRPr="00357FE1">
        <w:rPr>
          <w:spacing w:val="-1"/>
        </w:rPr>
        <w:t>k</w:t>
      </w:r>
      <w:r w:rsidRPr="00357FE1">
        <w:t>e</w:t>
      </w:r>
      <w:r w:rsidRPr="00357FE1">
        <w:rPr>
          <w:spacing w:val="31"/>
        </w:rPr>
        <w:t xml:space="preserve"> </w:t>
      </w:r>
      <w:r w:rsidRPr="00357FE1">
        <w:t>&amp;</w:t>
      </w:r>
      <w:r w:rsidRPr="00357FE1">
        <w:rPr>
          <w:spacing w:val="31"/>
        </w:rPr>
        <w:t xml:space="preserve"> </w:t>
      </w:r>
      <w:r w:rsidRPr="00357FE1">
        <w:t>Mout</w:t>
      </w:r>
      <w:r w:rsidRPr="00357FE1">
        <w:rPr>
          <w:spacing w:val="-1"/>
        </w:rPr>
        <w:t>o</w:t>
      </w:r>
      <w:r w:rsidRPr="00357FE1">
        <w:t>n</w:t>
      </w:r>
      <w:r w:rsidRPr="00357FE1">
        <w:rPr>
          <w:spacing w:val="31"/>
        </w:rPr>
        <w:t xml:space="preserve"> </w:t>
      </w:r>
      <w:r w:rsidRPr="00357FE1">
        <w:t>dhe</w:t>
      </w:r>
      <w:r w:rsidRPr="00357FE1">
        <w:rPr>
          <w:spacing w:val="31"/>
        </w:rPr>
        <w:t xml:space="preserve"> </w:t>
      </w:r>
      <w:r w:rsidRPr="00357FE1">
        <w:t>e</w:t>
      </w:r>
      <w:r w:rsidRPr="00357FE1">
        <w:rPr>
          <w:spacing w:val="31"/>
        </w:rPr>
        <w:t xml:space="preserve"> </w:t>
      </w:r>
      <w:r w:rsidRPr="00357FE1">
        <w:t>ri</w:t>
      </w:r>
      <w:r w:rsidRPr="00357FE1">
        <w:rPr>
          <w:spacing w:val="-1"/>
        </w:rPr>
        <w:t>pa</w:t>
      </w:r>
      <w:r w:rsidRPr="00357FE1">
        <w:t>rë</w:t>
      </w:r>
      <w:r w:rsidRPr="00357FE1">
        <w:rPr>
          <w:spacing w:val="31"/>
        </w:rPr>
        <w:t xml:space="preserve"> </w:t>
      </w:r>
      <w:r w:rsidRPr="00357FE1">
        <w:t>di</w:t>
      </w:r>
      <w:r w:rsidRPr="00357FE1">
        <w:rPr>
          <w:spacing w:val="-1"/>
        </w:rPr>
        <w:t>s</w:t>
      </w:r>
      <w:r w:rsidRPr="00357FE1">
        <w:t>a</w:t>
      </w:r>
      <w:r w:rsidRPr="00357FE1">
        <w:rPr>
          <w:spacing w:val="31"/>
        </w:rPr>
        <w:t xml:space="preserve"> </w:t>
      </w:r>
      <w:r w:rsidRPr="00357FE1">
        <w:t>herë</w:t>
      </w:r>
      <w:r w:rsidRPr="00357FE1">
        <w:rPr>
          <w:spacing w:val="31"/>
        </w:rPr>
        <w:t xml:space="preserve"> </w:t>
      </w:r>
      <w:r w:rsidRPr="00357FE1">
        <w:t>nga</w:t>
      </w:r>
      <w:r w:rsidRPr="00357FE1">
        <w:rPr>
          <w:spacing w:val="31"/>
        </w:rPr>
        <w:t xml:space="preserve"> </w:t>
      </w:r>
      <w:r w:rsidRPr="00357FE1">
        <w:t>Blake</w:t>
      </w:r>
      <w:r w:rsidRPr="00357FE1">
        <w:rPr>
          <w:spacing w:val="31"/>
        </w:rPr>
        <w:t xml:space="preserve"> </w:t>
      </w:r>
      <w:r w:rsidRPr="00357FE1">
        <w:t>&amp;</w:t>
      </w:r>
      <w:r w:rsidRPr="00357FE1">
        <w:rPr>
          <w:spacing w:val="31"/>
        </w:rPr>
        <w:t xml:space="preserve"> </w:t>
      </w:r>
      <w:r w:rsidRPr="00357FE1">
        <w:t>Mouton</w:t>
      </w:r>
      <w:r w:rsidR="00EB2D66" w:rsidRPr="00357FE1">
        <w:t xml:space="preserve"> </w:t>
      </w:r>
      <w:r w:rsidRPr="00357FE1">
        <w:t>1964,</w:t>
      </w:r>
      <w:r w:rsidRPr="00357FE1">
        <w:rPr>
          <w:spacing w:val="1"/>
        </w:rPr>
        <w:t xml:space="preserve"> </w:t>
      </w:r>
      <w:r w:rsidRPr="00357FE1">
        <w:t>1978,1985</w:t>
      </w:r>
      <w:r w:rsidRPr="00357FE1">
        <w:rPr>
          <w:spacing w:val="1"/>
        </w:rPr>
        <w:t xml:space="preserve"> </w:t>
      </w:r>
      <w:r w:rsidRPr="00357FE1">
        <w:t>dhe</w:t>
      </w:r>
      <w:r w:rsidRPr="00357FE1">
        <w:rPr>
          <w:spacing w:val="1"/>
        </w:rPr>
        <w:t xml:space="preserve"> </w:t>
      </w:r>
      <w:r w:rsidRPr="00357FE1">
        <w:t>Blake</w:t>
      </w:r>
      <w:r w:rsidRPr="00357FE1">
        <w:rPr>
          <w:spacing w:val="1"/>
        </w:rPr>
        <w:t xml:space="preserve"> </w:t>
      </w:r>
      <w:r w:rsidRPr="00357FE1">
        <w:t>&amp;</w:t>
      </w:r>
      <w:r w:rsidRPr="00357FE1">
        <w:rPr>
          <w:spacing w:val="1"/>
        </w:rPr>
        <w:t xml:space="preserve"> </w:t>
      </w:r>
      <w:r w:rsidRPr="00357FE1">
        <w:t>Mccanse,</w:t>
      </w:r>
      <w:r w:rsidR="00FF6917" w:rsidRPr="00357FE1">
        <w:t xml:space="preserve"> </w:t>
      </w:r>
      <w:r w:rsidRPr="00357FE1">
        <w:t>199</w:t>
      </w:r>
      <w:r w:rsidRPr="00357FE1">
        <w:rPr>
          <w:spacing w:val="-1"/>
        </w:rPr>
        <w:t>1</w:t>
      </w:r>
      <w:r w:rsidR="00FF6917" w:rsidRPr="00357FE1">
        <w:rPr>
          <w:spacing w:val="-1"/>
        </w:rPr>
        <w:t>.</w:t>
      </w:r>
      <w:r w:rsidRPr="00357FE1">
        <w:rPr>
          <w:rStyle w:val="FootnoteReference"/>
          <w:spacing w:val="-1"/>
        </w:rPr>
        <w:footnoteReference w:id="45"/>
      </w:r>
      <w:r w:rsidRPr="00357FE1">
        <w:t xml:space="preserve"> Sipas </w:t>
      </w:r>
      <w:r w:rsidR="00FF6917" w:rsidRPr="00357FE1">
        <w:t xml:space="preserve">këti </w:t>
      </w:r>
      <w:r w:rsidRPr="00357FE1">
        <w:t>koncepti</w:t>
      </w:r>
      <w:r w:rsidR="00FF6917" w:rsidRPr="00357FE1">
        <w:t>,</w:t>
      </w:r>
      <w:r w:rsidRPr="00357FE1">
        <w:t xml:space="preserve"> </w:t>
      </w:r>
      <w:r w:rsidRPr="00357FE1">
        <w:rPr>
          <w:spacing w:val="-2"/>
        </w:rPr>
        <w:t>m</w:t>
      </w:r>
      <w:r w:rsidRPr="00357FE1">
        <w:t>odeli</w:t>
      </w:r>
      <w:r w:rsidRPr="00357FE1">
        <w:rPr>
          <w:spacing w:val="28"/>
        </w:rPr>
        <w:t xml:space="preserve"> </w:t>
      </w:r>
      <w:r w:rsidRPr="00357FE1">
        <w:t>pro</w:t>
      </w:r>
      <w:r w:rsidRPr="00357FE1">
        <w:rPr>
          <w:spacing w:val="-1"/>
        </w:rPr>
        <w:t>f</w:t>
      </w:r>
      <w:r w:rsidRPr="00357FE1">
        <w:t>ilizon</w:t>
      </w:r>
      <w:r w:rsidRPr="00357FE1">
        <w:rPr>
          <w:spacing w:val="28"/>
        </w:rPr>
        <w:t xml:space="preserve"> </w:t>
      </w:r>
      <w:r w:rsidRPr="00357FE1">
        <w:rPr>
          <w:spacing w:val="-1"/>
        </w:rPr>
        <w:t>p</w:t>
      </w:r>
      <w:r w:rsidRPr="00357FE1">
        <w:t>esë</w:t>
      </w:r>
      <w:r w:rsidRPr="00357FE1">
        <w:rPr>
          <w:spacing w:val="28"/>
        </w:rPr>
        <w:t xml:space="preserve"> </w:t>
      </w:r>
      <w:r w:rsidRPr="00357FE1">
        <w:t>stile</w:t>
      </w:r>
      <w:r w:rsidRPr="00357FE1">
        <w:rPr>
          <w:spacing w:val="28"/>
        </w:rPr>
        <w:t xml:space="preserve"> </w:t>
      </w:r>
      <w:r w:rsidRPr="00357FE1">
        <w:t>kr</w:t>
      </w:r>
      <w:r w:rsidRPr="00357FE1">
        <w:rPr>
          <w:spacing w:val="-1"/>
        </w:rPr>
        <w:t>y</w:t>
      </w:r>
      <w:r w:rsidRPr="00357FE1">
        <w:t>esore</w:t>
      </w:r>
      <w:r w:rsidRPr="00357FE1">
        <w:rPr>
          <w:spacing w:val="27"/>
        </w:rPr>
        <w:t xml:space="preserve"> </w:t>
      </w:r>
      <w:r w:rsidRPr="00357FE1">
        <w:t>të</w:t>
      </w:r>
      <w:r w:rsidRPr="00357FE1">
        <w:rPr>
          <w:spacing w:val="28"/>
        </w:rPr>
        <w:t xml:space="preserve"> </w:t>
      </w:r>
      <w:r w:rsidRPr="00357FE1">
        <w:rPr>
          <w:spacing w:val="-1"/>
        </w:rPr>
        <w:t>d</w:t>
      </w:r>
      <w:r w:rsidRPr="00357FE1">
        <w:t>r</w:t>
      </w:r>
      <w:r w:rsidRPr="00357FE1">
        <w:rPr>
          <w:spacing w:val="-1"/>
        </w:rPr>
        <w:t>e</w:t>
      </w:r>
      <w:r w:rsidRPr="00357FE1">
        <w:t>jtue</w:t>
      </w:r>
      <w:r w:rsidRPr="00357FE1">
        <w:rPr>
          <w:spacing w:val="-1"/>
        </w:rPr>
        <w:t>s</w:t>
      </w:r>
      <w:r w:rsidRPr="00357FE1">
        <w:t>it:</w:t>
      </w:r>
      <w:r w:rsidRPr="00357FE1">
        <w:rPr>
          <w:spacing w:val="28"/>
        </w:rPr>
        <w:t xml:space="preserve"> </w:t>
      </w:r>
      <w:r w:rsidRPr="00357FE1">
        <w:rPr>
          <w:i/>
        </w:rPr>
        <w:t>stili</w:t>
      </w:r>
      <w:r w:rsidRPr="00357FE1">
        <w:rPr>
          <w:i/>
          <w:spacing w:val="28"/>
        </w:rPr>
        <w:t xml:space="preserve"> </w:t>
      </w:r>
      <w:r w:rsidRPr="00357FE1">
        <w:rPr>
          <w:i/>
        </w:rPr>
        <w:t>a</w:t>
      </w:r>
      <w:r w:rsidRPr="00357FE1">
        <w:rPr>
          <w:i/>
          <w:spacing w:val="-1"/>
        </w:rPr>
        <w:t>u</w:t>
      </w:r>
      <w:r w:rsidRPr="00357FE1">
        <w:rPr>
          <w:i/>
        </w:rPr>
        <w:t>to</w:t>
      </w:r>
      <w:r w:rsidRPr="00357FE1">
        <w:rPr>
          <w:i/>
          <w:spacing w:val="-1"/>
        </w:rPr>
        <w:t>r</w:t>
      </w:r>
      <w:r w:rsidRPr="00357FE1">
        <w:rPr>
          <w:i/>
        </w:rPr>
        <w:t>it</w:t>
      </w:r>
      <w:r w:rsidRPr="00357FE1">
        <w:rPr>
          <w:i/>
          <w:spacing w:val="-1"/>
        </w:rPr>
        <w:t>a</w:t>
      </w:r>
      <w:r w:rsidRPr="00357FE1">
        <w:rPr>
          <w:i/>
        </w:rPr>
        <w:t>r,</w:t>
      </w:r>
      <w:r w:rsidRPr="00357FE1">
        <w:rPr>
          <w:i/>
          <w:spacing w:val="28"/>
        </w:rPr>
        <w:t xml:space="preserve"> </w:t>
      </w:r>
      <w:r w:rsidRPr="00357FE1">
        <w:rPr>
          <w:i/>
        </w:rPr>
        <w:t>stili</w:t>
      </w:r>
      <w:r w:rsidRPr="00357FE1">
        <w:rPr>
          <w:i/>
          <w:spacing w:val="28"/>
        </w:rPr>
        <w:t xml:space="preserve"> </w:t>
      </w:r>
      <w:r w:rsidRPr="00357FE1">
        <w:rPr>
          <w:i/>
          <w:spacing w:val="-2"/>
        </w:rPr>
        <w:t>m</w:t>
      </w:r>
      <w:r w:rsidRPr="00357FE1">
        <w:rPr>
          <w:i/>
          <w:spacing w:val="1"/>
        </w:rPr>
        <w:t>i</w:t>
      </w:r>
      <w:r w:rsidRPr="00357FE1">
        <w:rPr>
          <w:i/>
        </w:rPr>
        <w:t>qësor, stili</w:t>
      </w:r>
      <w:r w:rsidRPr="00357FE1">
        <w:rPr>
          <w:i/>
          <w:spacing w:val="1"/>
        </w:rPr>
        <w:t xml:space="preserve"> </w:t>
      </w:r>
      <w:r w:rsidRPr="00357FE1">
        <w:rPr>
          <w:i/>
        </w:rPr>
        <w:t>i</w:t>
      </w:r>
      <w:r w:rsidRPr="00357FE1">
        <w:rPr>
          <w:i/>
          <w:spacing w:val="1"/>
        </w:rPr>
        <w:t xml:space="preserve"> </w:t>
      </w:r>
      <w:r w:rsidRPr="00357FE1">
        <w:rPr>
          <w:i/>
        </w:rPr>
        <w:t>var</w:t>
      </w:r>
      <w:r w:rsidRPr="00357FE1">
        <w:rPr>
          <w:i/>
          <w:spacing w:val="-1"/>
        </w:rPr>
        <w:t>f</w:t>
      </w:r>
      <w:r w:rsidRPr="00357FE1">
        <w:rPr>
          <w:i/>
        </w:rPr>
        <w:t>ër, stili</w:t>
      </w:r>
      <w:r w:rsidRPr="00357FE1">
        <w:rPr>
          <w:i/>
          <w:spacing w:val="1"/>
        </w:rPr>
        <w:t xml:space="preserve"> </w:t>
      </w:r>
      <w:r w:rsidRPr="00357FE1">
        <w:rPr>
          <w:i/>
        </w:rPr>
        <w:t>i</w:t>
      </w:r>
      <w:r w:rsidRPr="00357FE1">
        <w:rPr>
          <w:i/>
          <w:spacing w:val="1"/>
        </w:rPr>
        <w:t xml:space="preserve"> </w:t>
      </w:r>
      <w:r w:rsidRPr="00357FE1">
        <w:rPr>
          <w:i/>
          <w:spacing w:val="-2"/>
        </w:rPr>
        <w:t>m</w:t>
      </w:r>
      <w:r w:rsidRPr="00357FE1">
        <w:rPr>
          <w:i/>
        </w:rPr>
        <w:t>esëm,</w:t>
      </w:r>
      <w:r w:rsidRPr="00357FE1">
        <w:rPr>
          <w:i/>
          <w:spacing w:val="1"/>
        </w:rPr>
        <w:t xml:space="preserve"> </w:t>
      </w:r>
      <w:r w:rsidRPr="00357FE1">
        <w:rPr>
          <w:i/>
        </w:rPr>
        <w:t>drejti</w:t>
      </w:r>
      <w:r w:rsidRPr="00357FE1">
        <w:rPr>
          <w:i/>
          <w:spacing w:val="-2"/>
        </w:rPr>
        <w:t>m</w:t>
      </w:r>
      <w:r w:rsidRPr="00357FE1">
        <w:rPr>
          <w:i/>
        </w:rPr>
        <w:t>i</w:t>
      </w:r>
      <w:r w:rsidRPr="00357FE1">
        <w:rPr>
          <w:i/>
          <w:spacing w:val="2"/>
        </w:rPr>
        <w:t xml:space="preserve"> </w:t>
      </w:r>
      <w:r w:rsidRPr="00357FE1">
        <w:rPr>
          <w:i/>
        </w:rPr>
        <w:t>e</w:t>
      </w:r>
      <w:r w:rsidRPr="00357FE1">
        <w:rPr>
          <w:i/>
          <w:spacing w:val="-1"/>
        </w:rPr>
        <w:t>f</w:t>
      </w:r>
      <w:r w:rsidRPr="00357FE1">
        <w:rPr>
          <w:i/>
        </w:rPr>
        <w:t>ektiv</w:t>
      </w:r>
      <w:r w:rsidRPr="00357FE1">
        <w:rPr>
          <w:i/>
          <w:spacing w:val="1"/>
        </w:rPr>
        <w:t xml:space="preserve"> </w:t>
      </w:r>
      <w:r w:rsidRPr="00357FE1">
        <w:rPr>
          <w:i/>
        </w:rPr>
        <w:t>nëp</w:t>
      </w:r>
      <w:r w:rsidRPr="00357FE1">
        <w:rPr>
          <w:i/>
          <w:spacing w:val="-2"/>
        </w:rPr>
        <w:t>ë</w:t>
      </w:r>
      <w:r w:rsidRPr="00357FE1">
        <w:rPr>
          <w:i/>
        </w:rPr>
        <w:t>r</w:t>
      </w:r>
      <w:r w:rsidRPr="00357FE1">
        <w:rPr>
          <w:i/>
          <w:spacing w:val="-2"/>
        </w:rPr>
        <w:t>m</w:t>
      </w:r>
      <w:r w:rsidRPr="00357FE1">
        <w:rPr>
          <w:i/>
        </w:rPr>
        <w:t>jet</w:t>
      </w:r>
      <w:r w:rsidRPr="00357FE1">
        <w:rPr>
          <w:i/>
          <w:spacing w:val="1"/>
        </w:rPr>
        <w:t xml:space="preserve"> </w:t>
      </w:r>
      <w:r w:rsidRPr="00357FE1">
        <w:rPr>
          <w:i/>
        </w:rPr>
        <w:t>grupit</w:t>
      </w:r>
      <w:r w:rsidRPr="00357FE1">
        <w:t>. Në</w:t>
      </w:r>
      <w:r w:rsidRPr="00357FE1">
        <w:rPr>
          <w:spacing w:val="1"/>
        </w:rPr>
        <w:t xml:space="preserve"> </w:t>
      </w:r>
      <w:r w:rsidRPr="00357FE1">
        <w:t>shtesë</w:t>
      </w:r>
      <w:r w:rsidRPr="00357FE1">
        <w:rPr>
          <w:spacing w:val="1"/>
        </w:rPr>
        <w:t xml:space="preserve"> </w:t>
      </w:r>
      <w:r w:rsidRPr="00357FE1">
        <w:t>të</w:t>
      </w:r>
      <w:r w:rsidRPr="00357FE1">
        <w:rPr>
          <w:spacing w:val="1"/>
        </w:rPr>
        <w:t xml:space="preserve"> </w:t>
      </w:r>
      <w:r w:rsidRPr="00357FE1">
        <w:rPr>
          <w:spacing w:val="-2"/>
        </w:rPr>
        <w:t>m</w:t>
      </w:r>
      <w:r w:rsidRPr="00357FE1">
        <w:t>odelit</w:t>
      </w:r>
      <w:r w:rsidRPr="00357FE1">
        <w:rPr>
          <w:spacing w:val="1"/>
        </w:rPr>
        <w:t xml:space="preserve"> </w:t>
      </w:r>
      <w:r w:rsidRPr="00357FE1">
        <w:t xml:space="preserve">të </w:t>
      </w:r>
      <w:r w:rsidRPr="00357FE1">
        <w:rPr>
          <w:spacing w:val="-2"/>
        </w:rPr>
        <w:t>m</w:t>
      </w:r>
      <w:r w:rsidRPr="00357FE1">
        <w:t>ësipër</w:t>
      </w:r>
      <w:r w:rsidR="00FF6917" w:rsidRPr="00357FE1">
        <w:t>m</w:t>
      </w:r>
      <w:r w:rsidRPr="00357FE1">
        <w:rPr>
          <w:spacing w:val="1"/>
        </w:rPr>
        <w:t xml:space="preserve"> </w:t>
      </w:r>
      <w:r w:rsidRPr="00357FE1">
        <w:t>po këta</w:t>
      </w:r>
      <w:r w:rsidRPr="00357FE1">
        <w:rPr>
          <w:spacing w:val="25"/>
        </w:rPr>
        <w:t xml:space="preserve"> </w:t>
      </w:r>
      <w:r w:rsidRPr="00357FE1">
        <w:t>autorë</w:t>
      </w:r>
      <w:r w:rsidRPr="00357FE1">
        <w:rPr>
          <w:spacing w:val="25"/>
        </w:rPr>
        <w:t xml:space="preserve"> </w:t>
      </w:r>
      <w:r w:rsidRPr="00357FE1">
        <w:t>kanë</w:t>
      </w:r>
      <w:r w:rsidRPr="00357FE1">
        <w:rPr>
          <w:spacing w:val="25"/>
        </w:rPr>
        <w:t xml:space="preserve"> </w:t>
      </w:r>
      <w:r w:rsidRPr="00357FE1">
        <w:t>identifikuar</w:t>
      </w:r>
      <w:r w:rsidRPr="00357FE1">
        <w:rPr>
          <w:spacing w:val="25"/>
        </w:rPr>
        <w:t xml:space="preserve"> </w:t>
      </w:r>
      <w:r w:rsidR="00FF6917" w:rsidRPr="00357FE1">
        <w:rPr>
          <w:spacing w:val="25"/>
        </w:rPr>
        <w:t>e</w:t>
      </w:r>
      <w:r w:rsidRPr="00357FE1">
        <w:t>dhe</w:t>
      </w:r>
      <w:r w:rsidRPr="00357FE1">
        <w:rPr>
          <w:spacing w:val="24"/>
        </w:rPr>
        <w:t xml:space="preserve"> </w:t>
      </w:r>
      <w:r w:rsidRPr="00357FE1">
        <w:t>dy</w:t>
      </w:r>
      <w:r w:rsidRPr="00357FE1">
        <w:rPr>
          <w:spacing w:val="25"/>
        </w:rPr>
        <w:t xml:space="preserve"> </w:t>
      </w:r>
      <w:r w:rsidRPr="00357FE1">
        <w:t>stile</w:t>
      </w:r>
      <w:r w:rsidRPr="00357FE1">
        <w:rPr>
          <w:spacing w:val="25"/>
        </w:rPr>
        <w:t xml:space="preserve"> </w:t>
      </w:r>
      <w:r w:rsidRPr="00357FE1">
        <w:t>të</w:t>
      </w:r>
      <w:r w:rsidRPr="00357FE1">
        <w:rPr>
          <w:spacing w:val="25"/>
        </w:rPr>
        <w:t xml:space="preserve"> </w:t>
      </w:r>
      <w:r w:rsidRPr="00357FE1">
        <w:t>tjerë</w:t>
      </w:r>
      <w:r w:rsidRPr="00357FE1">
        <w:rPr>
          <w:spacing w:val="25"/>
        </w:rPr>
        <w:t xml:space="preserve"> </w:t>
      </w:r>
      <w:r w:rsidRPr="00357FE1">
        <w:t>që</w:t>
      </w:r>
      <w:r w:rsidRPr="00357FE1">
        <w:rPr>
          <w:spacing w:val="25"/>
        </w:rPr>
        <w:t xml:space="preserve"> </w:t>
      </w:r>
      <w:r w:rsidRPr="00357FE1">
        <w:t>inkorporojnë</w:t>
      </w:r>
      <w:r w:rsidRPr="00357FE1">
        <w:rPr>
          <w:spacing w:val="24"/>
        </w:rPr>
        <w:t xml:space="preserve"> </w:t>
      </w:r>
      <w:r w:rsidRPr="00357FE1">
        <w:rPr>
          <w:spacing w:val="-1"/>
        </w:rPr>
        <w:t>d</w:t>
      </w:r>
      <w:r w:rsidRPr="00357FE1">
        <w:rPr>
          <w:spacing w:val="1"/>
        </w:rPr>
        <w:t>i</w:t>
      </w:r>
      <w:r w:rsidRPr="00357FE1">
        <w:t>sa</w:t>
      </w:r>
      <w:r w:rsidRPr="00357FE1">
        <w:rPr>
          <w:spacing w:val="25"/>
        </w:rPr>
        <w:t xml:space="preserve"> </w:t>
      </w:r>
      <w:r w:rsidRPr="00357FE1">
        <w:t>aspekte</w:t>
      </w:r>
      <w:r w:rsidRPr="00357FE1">
        <w:rPr>
          <w:spacing w:val="25"/>
        </w:rPr>
        <w:t xml:space="preserve"> </w:t>
      </w:r>
      <w:r w:rsidRPr="00357FE1">
        <w:t>të</w:t>
      </w:r>
      <w:r w:rsidRPr="00357FE1">
        <w:rPr>
          <w:spacing w:val="25"/>
        </w:rPr>
        <w:t xml:space="preserve"> </w:t>
      </w:r>
      <w:r w:rsidRPr="00357FE1">
        <w:rPr>
          <w:spacing w:val="-1"/>
        </w:rPr>
        <w:t>p</w:t>
      </w:r>
      <w:r w:rsidRPr="00357FE1">
        <w:t>a</w:t>
      </w:r>
      <w:r w:rsidRPr="00357FE1">
        <w:rPr>
          <w:spacing w:val="-2"/>
        </w:rPr>
        <w:t>m</w:t>
      </w:r>
      <w:r w:rsidRPr="00357FE1">
        <w:rPr>
          <w:spacing w:val="1"/>
        </w:rPr>
        <w:t>j</w:t>
      </w:r>
      <w:r w:rsidRPr="00357FE1">
        <w:t>es</w:t>
      </w:r>
      <w:r w:rsidRPr="00357FE1">
        <w:rPr>
          <w:spacing w:val="25"/>
        </w:rPr>
        <w:t xml:space="preserve"> </w:t>
      </w:r>
      <w:r w:rsidRPr="00357FE1">
        <w:t>bazë.</w:t>
      </w:r>
      <w:r w:rsidRPr="00357FE1">
        <w:rPr>
          <w:rStyle w:val="FootnoteReference"/>
          <w:spacing w:val="-1"/>
        </w:rPr>
        <w:footnoteReference w:id="46"/>
      </w:r>
      <w:r w:rsidR="0050282C" w:rsidRPr="00357FE1">
        <w:t xml:space="preserve"> </w:t>
      </w:r>
    </w:p>
    <w:p w:rsidR="00FF6917" w:rsidRPr="00357FE1" w:rsidRDefault="00FF6917" w:rsidP="006240E1"/>
    <w:p w:rsidR="00030264" w:rsidRPr="00357FE1" w:rsidRDefault="00030264" w:rsidP="00D75068">
      <w:pPr>
        <w:pStyle w:val="Heading3"/>
      </w:pPr>
      <w:bookmarkStart w:id="68" w:name="_Toc448411879"/>
      <w:r w:rsidRPr="00357FE1">
        <w:t>Teoria e situatës në menaxhim</w:t>
      </w:r>
      <w:bookmarkEnd w:id="68"/>
    </w:p>
    <w:p w:rsidR="00FF6917" w:rsidRPr="00357FE1" w:rsidRDefault="00FF6917" w:rsidP="005D41F5">
      <w:pPr>
        <w:spacing w:line="360" w:lineRule="auto"/>
        <w:ind w:right="4" w:firstLine="540"/>
        <w:jc w:val="both"/>
      </w:pPr>
    </w:p>
    <w:p w:rsidR="00030264" w:rsidRPr="00357FE1" w:rsidRDefault="00030264" w:rsidP="00AA2866">
      <w:pPr>
        <w:spacing w:line="276" w:lineRule="auto"/>
        <w:ind w:right="4" w:firstLine="540"/>
        <w:jc w:val="both"/>
        <w:rPr>
          <w:spacing w:val="59"/>
        </w:rPr>
      </w:pPr>
      <w:r w:rsidRPr="00357FE1">
        <w:t>Studiu</w:t>
      </w:r>
      <w:r w:rsidR="00FF6917" w:rsidRPr="00357FE1">
        <w:t>e</w:t>
      </w:r>
      <w:r w:rsidRPr="00357FE1">
        <w:t>sit C</w:t>
      </w:r>
      <w:r w:rsidRPr="00357FE1">
        <w:rPr>
          <w:spacing w:val="-1"/>
        </w:rPr>
        <w:t>l</w:t>
      </w:r>
      <w:r w:rsidRPr="00357FE1">
        <w:t>a</w:t>
      </w:r>
      <w:r w:rsidRPr="00357FE1">
        <w:rPr>
          <w:spacing w:val="-1"/>
        </w:rPr>
        <w:t>u</w:t>
      </w:r>
      <w:r w:rsidRPr="00357FE1">
        <w:t>de L. Graeff dhe Kenneth Blanchar</w:t>
      </w:r>
      <w:r w:rsidRPr="00357FE1">
        <w:rPr>
          <w:spacing w:val="-2"/>
        </w:rPr>
        <w:t>d</w:t>
      </w:r>
      <w:r w:rsidRPr="00357FE1">
        <w:rPr>
          <w:rStyle w:val="FootnoteReference"/>
          <w:spacing w:val="-2"/>
        </w:rPr>
        <w:footnoteReference w:id="47"/>
      </w:r>
      <w:r w:rsidRPr="00357FE1">
        <w:rPr>
          <w:b/>
          <w:spacing w:val="18"/>
          <w:position w:val="11"/>
        </w:rPr>
        <w:t xml:space="preserve"> </w:t>
      </w:r>
      <w:r w:rsidRPr="00357FE1">
        <w:t>sjellin</w:t>
      </w:r>
      <w:r w:rsidR="0050282C" w:rsidRPr="00357FE1">
        <w:t xml:space="preserve"> </w:t>
      </w:r>
      <w:r w:rsidRPr="00357FE1">
        <w:t>përpjekjet për të riorganizuar disa studi</w:t>
      </w:r>
      <w:r w:rsidRPr="00357FE1">
        <w:rPr>
          <w:spacing w:val="-2"/>
        </w:rPr>
        <w:t>m</w:t>
      </w:r>
      <w:r w:rsidRPr="00357FE1">
        <w:t xml:space="preserve">e në lidhje </w:t>
      </w:r>
      <w:r w:rsidRPr="00357FE1">
        <w:rPr>
          <w:spacing w:val="-2"/>
        </w:rPr>
        <w:t>m</w:t>
      </w:r>
      <w:r w:rsidRPr="00357FE1">
        <w:t>e ndiki</w:t>
      </w:r>
      <w:r w:rsidRPr="00357FE1">
        <w:rPr>
          <w:spacing w:val="-2"/>
        </w:rPr>
        <w:t>m</w:t>
      </w:r>
      <w:r w:rsidRPr="00357FE1">
        <w:rPr>
          <w:spacing w:val="1"/>
        </w:rPr>
        <w:t>i</w:t>
      </w:r>
      <w:r w:rsidRPr="00357FE1">
        <w:t>n e situatave në drejti</w:t>
      </w:r>
      <w:r w:rsidRPr="00357FE1">
        <w:rPr>
          <w:spacing w:val="-2"/>
        </w:rPr>
        <w:t>m</w:t>
      </w:r>
      <w:r w:rsidRPr="00357FE1">
        <w:t>.</w:t>
      </w:r>
      <w:r w:rsidR="00FF6917" w:rsidRPr="00357FE1">
        <w:t xml:space="preserve"> </w:t>
      </w:r>
      <w:r w:rsidR="00616F4B" w:rsidRPr="00357FE1">
        <w:t>Ë</w:t>
      </w:r>
      <w:r w:rsidRPr="00357FE1">
        <w:t>sht</w:t>
      </w:r>
      <w:r w:rsidR="00616F4B" w:rsidRPr="00357FE1">
        <w:t>ë</w:t>
      </w:r>
      <w:r w:rsidRPr="00357FE1">
        <w:t xml:space="preserve"> ky nj</w:t>
      </w:r>
      <w:r w:rsidR="00616F4B" w:rsidRPr="00357FE1">
        <w:t>ë</w:t>
      </w:r>
      <w:r w:rsidRPr="00357FE1">
        <w:t xml:space="preserve"> </w:t>
      </w:r>
      <w:r w:rsidR="00FF6917" w:rsidRPr="00357FE1">
        <w:t>k</w:t>
      </w:r>
      <w:r w:rsidRPr="00357FE1">
        <w:t>oncept teorik i bazuar</w:t>
      </w:r>
      <w:r w:rsidRPr="00357FE1">
        <w:rPr>
          <w:spacing w:val="1"/>
        </w:rPr>
        <w:t xml:space="preserve"> </w:t>
      </w:r>
      <w:r w:rsidRPr="00357FE1">
        <w:t>në</w:t>
      </w:r>
      <w:r w:rsidRPr="00357FE1">
        <w:rPr>
          <w:spacing w:val="1"/>
        </w:rPr>
        <w:t xml:space="preserve"> </w:t>
      </w:r>
      <w:r w:rsidRPr="00357FE1">
        <w:t>s</w:t>
      </w:r>
      <w:r w:rsidRPr="00357FE1">
        <w:rPr>
          <w:spacing w:val="-1"/>
        </w:rPr>
        <w:t>u</w:t>
      </w:r>
      <w:r w:rsidRPr="00357FE1">
        <w:t>pozi</w:t>
      </w:r>
      <w:r w:rsidRPr="00357FE1">
        <w:rPr>
          <w:spacing w:val="-2"/>
        </w:rPr>
        <w:t>m</w:t>
      </w:r>
      <w:r w:rsidRPr="00357FE1">
        <w:t>in</w:t>
      </w:r>
      <w:r w:rsidRPr="00357FE1">
        <w:rPr>
          <w:spacing w:val="1"/>
        </w:rPr>
        <w:t xml:space="preserve"> </w:t>
      </w:r>
      <w:r w:rsidRPr="00357FE1">
        <w:t>se</w:t>
      </w:r>
      <w:r w:rsidRPr="00357FE1">
        <w:rPr>
          <w:spacing w:val="1"/>
        </w:rPr>
        <w:t xml:space="preserve"> </w:t>
      </w:r>
      <w:r w:rsidRPr="00357FE1">
        <w:t>a</w:t>
      </w:r>
      <w:r w:rsidRPr="00357FE1">
        <w:rPr>
          <w:spacing w:val="-1"/>
        </w:rPr>
        <w:t>f</w:t>
      </w:r>
      <w:r w:rsidRPr="00357FE1">
        <w:t>tësitë</w:t>
      </w:r>
      <w:r w:rsidRPr="00357FE1">
        <w:rPr>
          <w:spacing w:val="1"/>
        </w:rPr>
        <w:t xml:space="preserve"> </w:t>
      </w:r>
      <w:r w:rsidRPr="00357FE1">
        <w:t>dhe</w:t>
      </w:r>
      <w:r w:rsidRPr="00357FE1">
        <w:rPr>
          <w:spacing w:val="1"/>
        </w:rPr>
        <w:t xml:space="preserve"> </w:t>
      </w:r>
      <w:r w:rsidRPr="00357FE1">
        <w:t>motivi</w:t>
      </w:r>
      <w:r w:rsidRPr="00357FE1">
        <w:rPr>
          <w:spacing w:val="-2"/>
        </w:rPr>
        <w:t>m</w:t>
      </w:r>
      <w:r w:rsidRPr="00357FE1">
        <w:t>i</w:t>
      </w:r>
      <w:r w:rsidRPr="00357FE1">
        <w:rPr>
          <w:spacing w:val="1"/>
        </w:rPr>
        <w:t xml:space="preserve"> </w:t>
      </w:r>
      <w:r w:rsidRPr="00357FE1">
        <w:t>i</w:t>
      </w:r>
      <w:r w:rsidRPr="00357FE1">
        <w:rPr>
          <w:spacing w:val="1"/>
        </w:rPr>
        <w:t xml:space="preserve"> </w:t>
      </w:r>
      <w:r w:rsidRPr="00357FE1">
        <w:t>anëta</w:t>
      </w:r>
      <w:r w:rsidRPr="00357FE1">
        <w:rPr>
          <w:spacing w:val="-1"/>
        </w:rPr>
        <w:t>r</w:t>
      </w:r>
      <w:r w:rsidRPr="00357FE1">
        <w:t>ëve</w:t>
      </w:r>
      <w:r w:rsidRPr="00357FE1">
        <w:rPr>
          <w:spacing w:val="1"/>
        </w:rPr>
        <w:t xml:space="preserve"> </w:t>
      </w:r>
      <w:r w:rsidRPr="00357FE1">
        <w:t xml:space="preserve">të stafit variojnë </w:t>
      </w:r>
      <w:r w:rsidRPr="00357FE1">
        <w:rPr>
          <w:spacing w:val="-2"/>
        </w:rPr>
        <w:t>m</w:t>
      </w:r>
      <w:r w:rsidRPr="00357FE1">
        <w:t>e kohën dhe nat</w:t>
      </w:r>
      <w:r w:rsidRPr="00357FE1">
        <w:rPr>
          <w:spacing w:val="-2"/>
        </w:rPr>
        <w:t>y</w:t>
      </w:r>
      <w:r w:rsidRPr="00357FE1">
        <w:t>rën e proble</w:t>
      </w:r>
      <w:r w:rsidRPr="00357FE1">
        <w:rPr>
          <w:spacing w:val="-2"/>
        </w:rPr>
        <w:t>m</w:t>
      </w:r>
      <w:r w:rsidRPr="00357FE1">
        <w:t>it</w:t>
      </w:r>
      <w:r w:rsidR="00FF6917" w:rsidRPr="00357FE1">
        <w:t>.</w:t>
      </w:r>
      <w:r w:rsidRPr="00357FE1">
        <w:t xml:space="preserve"> </w:t>
      </w:r>
      <w:r w:rsidR="00FF6917" w:rsidRPr="00357FE1">
        <w:t xml:space="preserve">Kjo </w:t>
      </w:r>
      <w:r w:rsidRPr="00357FE1">
        <w:t>teori sug</w:t>
      </w:r>
      <w:r w:rsidRPr="00357FE1">
        <w:rPr>
          <w:spacing w:val="1"/>
        </w:rPr>
        <w:t>j</w:t>
      </w:r>
      <w:r w:rsidRPr="00357FE1">
        <w:t>eron se drejtuesit duhet t</w:t>
      </w:r>
      <w:r w:rsidR="00FF6917" w:rsidRPr="00357FE1">
        <w:t>a</w:t>
      </w:r>
      <w:r w:rsidRPr="00357FE1">
        <w:t xml:space="preserve"> ndryshojnë</w:t>
      </w:r>
      <w:r w:rsidRPr="00357FE1">
        <w:rPr>
          <w:spacing w:val="59"/>
        </w:rPr>
        <w:t xml:space="preserve"> </w:t>
      </w:r>
      <w:r w:rsidRPr="00357FE1">
        <w:t>shkallën</w:t>
      </w:r>
      <w:r w:rsidRPr="00357FE1">
        <w:rPr>
          <w:spacing w:val="59"/>
        </w:rPr>
        <w:t xml:space="preserve"> </w:t>
      </w:r>
      <w:r w:rsidRPr="00357FE1">
        <w:t>në</w:t>
      </w:r>
      <w:r w:rsidRPr="00357FE1">
        <w:rPr>
          <w:spacing w:val="59"/>
        </w:rPr>
        <w:t xml:space="preserve"> </w:t>
      </w:r>
      <w:r w:rsidRPr="00357FE1">
        <w:t>të</w:t>
      </w:r>
      <w:r w:rsidRPr="00357FE1">
        <w:rPr>
          <w:spacing w:val="59"/>
        </w:rPr>
        <w:t xml:space="preserve"> </w:t>
      </w:r>
      <w:r w:rsidRPr="00357FE1">
        <w:t>cilën</w:t>
      </w:r>
      <w:r w:rsidRPr="00357FE1">
        <w:rPr>
          <w:spacing w:val="59"/>
        </w:rPr>
        <w:t xml:space="preserve"> </w:t>
      </w:r>
      <w:r w:rsidRPr="00357FE1">
        <w:t>ata</w:t>
      </w:r>
      <w:r w:rsidRPr="00357FE1">
        <w:rPr>
          <w:spacing w:val="59"/>
        </w:rPr>
        <w:t xml:space="preserve"> </w:t>
      </w:r>
      <w:r w:rsidRPr="00357FE1">
        <w:t>do</w:t>
      </w:r>
      <w:r w:rsidRPr="00357FE1">
        <w:rPr>
          <w:spacing w:val="59"/>
        </w:rPr>
        <w:t xml:space="preserve"> </w:t>
      </w:r>
      <w:r w:rsidRPr="00357FE1">
        <w:t>të</w:t>
      </w:r>
      <w:r w:rsidRPr="00357FE1">
        <w:rPr>
          <w:spacing w:val="59"/>
        </w:rPr>
        <w:t xml:space="preserve"> </w:t>
      </w:r>
      <w:r w:rsidRPr="00357FE1">
        <w:t>paraqiten</w:t>
      </w:r>
      <w:r w:rsidRPr="00357FE1">
        <w:rPr>
          <w:spacing w:val="59"/>
        </w:rPr>
        <w:t xml:space="preserve"> </w:t>
      </w:r>
      <w:r w:rsidRPr="00357FE1">
        <w:t>si</w:t>
      </w:r>
      <w:r w:rsidRPr="00357FE1">
        <w:rPr>
          <w:spacing w:val="57"/>
        </w:rPr>
        <w:t xml:space="preserve"> </w:t>
      </w:r>
      <w:r w:rsidRPr="00357FE1">
        <w:t>direktivë</w:t>
      </w:r>
      <w:r w:rsidRPr="00357FE1">
        <w:rPr>
          <w:spacing w:val="57"/>
        </w:rPr>
        <w:t xml:space="preserve"> </w:t>
      </w:r>
      <w:r w:rsidRPr="00357FE1">
        <w:t>apo</w:t>
      </w:r>
      <w:r w:rsidRPr="00357FE1">
        <w:rPr>
          <w:spacing w:val="58"/>
        </w:rPr>
        <w:t xml:space="preserve"> </w:t>
      </w:r>
      <w:r w:rsidRPr="00357FE1">
        <w:t>si</w:t>
      </w:r>
      <w:r w:rsidRPr="00357FE1">
        <w:rPr>
          <w:spacing w:val="59"/>
        </w:rPr>
        <w:t xml:space="preserve"> </w:t>
      </w:r>
      <w:r w:rsidR="00BA7A17" w:rsidRPr="00357FE1">
        <w:t>mbështetës</w:t>
      </w:r>
      <w:r w:rsidRPr="00357FE1">
        <w:t>.</w:t>
      </w:r>
      <w:r w:rsidRPr="00357FE1">
        <w:rPr>
          <w:spacing w:val="1"/>
        </w:rPr>
        <w:t xml:space="preserve"> </w:t>
      </w:r>
      <w:r w:rsidRPr="00357FE1">
        <w:t>Mo</w:t>
      </w:r>
      <w:r w:rsidRPr="00357FE1">
        <w:rPr>
          <w:spacing w:val="-1"/>
        </w:rPr>
        <w:t>de</w:t>
      </w:r>
      <w:r w:rsidRPr="00357FE1">
        <w:t>li</w:t>
      </w:r>
      <w:r w:rsidRPr="00357FE1">
        <w:rPr>
          <w:spacing w:val="1"/>
        </w:rPr>
        <w:t xml:space="preserve"> </w:t>
      </w:r>
      <w:r w:rsidRPr="00357FE1">
        <w:t>i</w:t>
      </w:r>
      <w:r w:rsidRPr="00357FE1">
        <w:rPr>
          <w:spacing w:val="1"/>
        </w:rPr>
        <w:t xml:space="preserve"> </w:t>
      </w:r>
      <w:r w:rsidRPr="00357FE1">
        <w:t>dr</w:t>
      </w:r>
      <w:r w:rsidRPr="00357FE1">
        <w:rPr>
          <w:spacing w:val="-1"/>
        </w:rPr>
        <w:t>e</w:t>
      </w:r>
      <w:r w:rsidRPr="00357FE1">
        <w:t>jt</w:t>
      </w:r>
      <w:r w:rsidRPr="00357FE1">
        <w:rPr>
          <w:spacing w:val="-1"/>
        </w:rPr>
        <w:t>u</w:t>
      </w:r>
      <w:r w:rsidRPr="00357FE1">
        <w:t>e</w:t>
      </w:r>
      <w:r w:rsidRPr="00357FE1">
        <w:rPr>
          <w:spacing w:val="-1"/>
        </w:rPr>
        <w:t>s</w:t>
      </w:r>
      <w:r w:rsidRPr="00357FE1">
        <w:t>it</w:t>
      </w:r>
      <w:r w:rsidRPr="00357FE1">
        <w:rPr>
          <w:spacing w:val="1"/>
        </w:rPr>
        <w:t xml:space="preserve"> </w:t>
      </w:r>
      <w:r w:rsidRPr="00357FE1">
        <w:rPr>
          <w:spacing w:val="-1"/>
        </w:rPr>
        <w:t>s</w:t>
      </w:r>
      <w:r w:rsidRPr="00357FE1">
        <w:t>itu</w:t>
      </w:r>
      <w:r w:rsidRPr="00357FE1">
        <w:rPr>
          <w:spacing w:val="-1"/>
        </w:rPr>
        <w:t>a</w:t>
      </w:r>
      <w:r w:rsidRPr="00357FE1">
        <w:t>cio</w:t>
      </w:r>
      <w:r w:rsidRPr="00357FE1">
        <w:rPr>
          <w:spacing w:val="-1"/>
        </w:rPr>
        <w:t>n</w:t>
      </w:r>
      <w:r w:rsidRPr="00357FE1">
        <w:t>al</w:t>
      </w:r>
      <w:r w:rsidR="00FF6917" w:rsidRPr="00357FE1">
        <w:t xml:space="preserve"> </w:t>
      </w:r>
      <w:r w:rsidRPr="00357FE1">
        <w:t>(Situation</w:t>
      </w:r>
      <w:r w:rsidRPr="00357FE1">
        <w:rPr>
          <w:spacing w:val="-1"/>
        </w:rPr>
        <w:t>a</w:t>
      </w:r>
      <w:r w:rsidRPr="00357FE1">
        <w:t>l Leaders</w:t>
      </w:r>
      <w:r w:rsidRPr="00357FE1">
        <w:rPr>
          <w:spacing w:val="-1"/>
        </w:rPr>
        <w:t>h</w:t>
      </w:r>
      <w:r w:rsidRPr="00357FE1">
        <w:t>ip)</w:t>
      </w:r>
      <w:r w:rsidRPr="00357FE1">
        <w:rPr>
          <w:rStyle w:val="FootnoteReference"/>
        </w:rPr>
        <w:footnoteReference w:id="48"/>
      </w:r>
      <w:r w:rsidR="00FF6917" w:rsidRPr="00357FE1">
        <w:t xml:space="preserve"> </w:t>
      </w:r>
      <w:r w:rsidRPr="00357FE1">
        <w:t>është hart</w:t>
      </w:r>
      <w:r w:rsidRPr="00357FE1">
        <w:rPr>
          <w:spacing w:val="-1"/>
        </w:rPr>
        <w:t>u</w:t>
      </w:r>
      <w:r w:rsidRPr="00357FE1">
        <w:t xml:space="preserve">ar së pari </w:t>
      </w:r>
      <w:r w:rsidRPr="00357FE1">
        <w:rPr>
          <w:spacing w:val="-1"/>
        </w:rPr>
        <w:t>n</w:t>
      </w:r>
      <w:r w:rsidRPr="00357FE1">
        <w:t>ga Hersey</w:t>
      </w:r>
      <w:r w:rsidR="00FF6917" w:rsidRPr="00357FE1">
        <w:t xml:space="preserve"> </w:t>
      </w:r>
      <w:r w:rsidRPr="00357FE1">
        <w:t xml:space="preserve">&amp; Blanchard </w:t>
      </w:r>
      <w:r w:rsidRPr="00357FE1">
        <w:rPr>
          <w:spacing w:val="-2"/>
        </w:rPr>
        <w:t>m</w:t>
      </w:r>
      <w:r w:rsidRPr="00357FE1">
        <w:t>ë</w:t>
      </w:r>
      <w:r w:rsidRPr="00357FE1">
        <w:rPr>
          <w:spacing w:val="1"/>
        </w:rPr>
        <w:t xml:space="preserve"> </w:t>
      </w:r>
      <w:r w:rsidRPr="00357FE1">
        <w:t>1969 i vendosur në dy përbërës: stili i drejtuesit dhe</w:t>
      </w:r>
      <w:r w:rsidRPr="00357FE1">
        <w:rPr>
          <w:spacing w:val="-2"/>
        </w:rPr>
        <w:t xml:space="preserve"> </w:t>
      </w:r>
      <w:r w:rsidRPr="00357FE1">
        <w:t>niveli i stafit.</w:t>
      </w:r>
      <w:r w:rsidR="00FF6917" w:rsidRPr="00357FE1">
        <w:t xml:space="preserve"> </w:t>
      </w:r>
      <w:r w:rsidRPr="00357FE1">
        <w:t>Sjelljet</w:t>
      </w:r>
      <w:r w:rsidRPr="00357FE1">
        <w:rPr>
          <w:spacing w:val="46"/>
        </w:rPr>
        <w:t xml:space="preserve"> </w:t>
      </w:r>
      <w:r w:rsidRPr="00357FE1">
        <w:t>direktive</w:t>
      </w:r>
      <w:r w:rsidRPr="00357FE1">
        <w:rPr>
          <w:spacing w:val="46"/>
        </w:rPr>
        <w:t xml:space="preserve"> </w:t>
      </w:r>
      <w:r w:rsidRPr="00357FE1">
        <w:t>ndihmojnë</w:t>
      </w:r>
      <w:r w:rsidRPr="00357FE1">
        <w:rPr>
          <w:spacing w:val="46"/>
        </w:rPr>
        <w:t xml:space="preserve"> </w:t>
      </w:r>
      <w:r w:rsidRPr="00357FE1">
        <w:rPr>
          <w:spacing w:val="-1"/>
        </w:rPr>
        <w:t>st</w:t>
      </w:r>
      <w:r w:rsidRPr="00357FE1">
        <w:t>afin</w:t>
      </w:r>
      <w:r w:rsidRPr="00357FE1">
        <w:rPr>
          <w:spacing w:val="46"/>
        </w:rPr>
        <w:t xml:space="preserve"> </w:t>
      </w:r>
      <w:r w:rsidRPr="00357FE1">
        <w:t>t</w:t>
      </w:r>
      <w:r w:rsidR="00FF6917" w:rsidRPr="00357FE1">
        <w:t>’i</w:t>
      </w:r>
      <w:r w:rsidRPr="00357FE1">
        <w:rPr>
          <w:spacing w:val="46"/>
        </w:rPr>
        <w:t xml:space="preserve"> </w:t>
      </w:r>
      <w:r w:rsidRPr="00357FE1">
        <w:t>arrijnë</w:t>
      </w:r>
      <w:r w:rsidRPr="00357FE1">
        <w:rPr>
          <w:spacing w:val="46"/>
        </w:rPr>
        <w:t xml:space="preserve"> </w:t>
      </w:r>
      <w:r w:rsidRPr="00357FE1">
        <w:t>q</w:t>
      </w:r>
      <w:r w:rsidRPr="00357FE1">
        <w:rPr>
          <w:spacing w:val="-2"/>
        </w:rPr>
        <w:t>ë</w:t>
      </w:r>
      <w:r w:rsidRPr="00357FE1">
        <w:t>lli</w:t>
      </w:r>
      <w:r w:rsidRPr="00357FE1">
        <w:rPr>
          <w:spacing w:val="-2"/>
        </w:rPr>
        <w:t>m</w:t>
      </w:r>
      <w:r w:rsidRPr="00357FE1">
        <w:t>et</w:t>
      </w:r>
      <w:r w:rsidRPr="00357FE1">
        <w:rPr>
          <w:spacing w:val="47"/>
        </w:rPr>
        <w:t xml:space="preserve"> </w:t>
      </w:r>
      <w:r w:rsidRPr="00357FE1">
        <w:t>duke</w:t>
      </w:r>
      <w:r w:rsidRPr="00357FE1">
        <w:rPr>
          <w:spacing w:val="47"/>
        </w:rPr>
        <w:t xml:space="preserve"> </w:t>
      </w:r>
      <w:r w:rsidRPr="00357FE1">
        <w:t>dhënë</w:t>
      </w:r>
      <w:r w:rsidRPr="00357FE1">
        <w:rPr>
          <w:spacing w:val="47"/>
        </w:rPr>
        <w:t xml:space="preserve"> </w:t>
      </w:r>
      <w:r w:rsidRPr="00357FE1">
        <w:t>ud</w:t>
      </w:r>
      <w:r w:rsidRPr="00357FE1">
        <w:rPr>
          <w:spacing w:val="-1"/>
        </w:rPr>
        <w:t>h</w:t>
      </w:r>
      <w:r w:rsidRPr="00357FE1">
        <w:t>ëzi</w:t>
      </w:r>
      <w:r w:rsidRPr="00357FE1">
        <w:rPr>
          <w:spacing w:val="-2"/>
        </w:rPr>
        <w:t>m</w:t>
      </w:r>
      <w:r w:rsidRPr="00357FE1">
        <w:t>e,</w:t>
      </w:r>
      <w:r w:rsidRPr="00357FE1">
        <w:rPr>
          <w:spacing w:val="47"/>
        </w:rPr>
        <w:t xml:space="preserve"> </w:t>
      </w:r>
      <w:r w:rsidRPr="00357FE1">
        <w:t>duke</w:t>
      </w:r>
      <w:r w:rsidRPr="00357FE1">
        <w:rPr>
          <w:spacing w:val="47"/>
        </w:rPr>
        <w:t xml:space="preserve"> </w:t>
      </w:r>
      <w:r w:rsidRPr="00357FE1">
        <w:t>përca</w:t>
      </w:r>
      <w:r w:rsidRPr="00357FE1">
        <w:rPr>
          <w:spacing w:val="-1"/>
        </w:rPr>
        <w:t>k</w:t>
      </w:r>
      <w:r w:rsidRPr="00357FE1">
        <w:t xml:space="preserve">tuar </w:t>
      </w:r>
      <w:r w:rsidRPr="00357FE1">
        <w:rPr>
          <w:spacing w:val="-2"/>
          <w:position w:val="-1"/>
        </w:rPr>
        <w:t>m</w:t>
      </w:r>
      <w:r w:rsidRPr="00357FE1">
        <w:rPr>
          <w:position w:val="-1"/>
        </w:rPr>
        <w:t>etodën</w:t>
      </w:r>
      <w:r w:rsidRPr="00357FE1">
        <w:rPr>
          <w:spacing w:val="19"/>
          <w:position w:val="-1"/>
        </w:rPr>
        <w:t xml:space="preserve"> </w:t>
      </w:r>
      <w:r w:rsidRPr="00357FE1">
        <w:rPr>
          <w:position w:val="-1"/>
        </w:rPr>
        <w:t>e</w:t>
      </w:r>
      <w:r w:rsidRPr="00357FE1">
        <w:rPr>
          <w:spacing w:val="19"/>
          <w:position w:val="-1"/>
        </w:rPr>
        <w:t xml:space="preserve"> </w:t>
      </w:r>
      <w:r w:rsidRPr="00357FE1">
        <w:rPr>
          <w:position w:val="-1"/>
        </w:rPr>
        <w:t>zbati</w:t>
      </w:r>
      <w:r w:rsidRPr="00357FE1">
        <w:rPr>
          <w:spacing w:val="-2"/>
          <w:position w:val="-1"/>
        </w:rPr>
        <w:t>m</w:t>
      </w:r>
      <w:r w:rsidRPr="00357FE1">
        <w:rPr>
          <w:position w:val="-1"/>
        </w:rPr>
        <w:t>it</w:t>
      </w:r>
      <w:r w:rsidRPr="00357FE1">
        <w:rPr>
          <w:spacing w:val="19"/>
          <w:position w:val="-1"/>
        </w:rPr>
        <w:t xml:space="preserve"> </w:t>
      </w:r>
      <w:r w:rsidRPr="00357FE1">
        <w:rPr>
          <w:position w:val="-1"/>
        </w:rPr>
        <w:t>dhe</w:t>
      </w:r>
      <w:r w:rsidRPr="00357FE1">
        <w:rPr>
          <w:spacing w:val="19"/>
          <w:position w:val="-1"/>
        </w:rPr>
        <w:t xml:space="preserve"> </w:t>
      </w:r>
      <w:r w:rsidRPr="00357FE1">
        <w:rPr>
          <w:position w:val="-1"/>
        </w:rPr>
        <w:t>të</w:t>
      </w:r>
      <w:r w:rsidRPr="00357FE1">
        <w:rPr>
          <w:spacing w:val="19"/>
          <w:position w:val="-1"/>
        </w:rPr>
        <w:t xml:space="preserve"> </w:t>
      </w:r>
      <w:r w:rsidRPr="00357FE1">
        <w:rPr>
          <w:position w:val="-1"/>
        </w:rPr>
        <w:t>vlerësi</w:t>
      </w:r>
      <w:r w:rsidRPr="00357FE1">
        <w:rPr>
          <w:spacing w:val="-2"/>
          <w:position w:val="-1"/>
        </w:rPr>
        <w:t>m</w:t>
      </w:r>
      <w:r w:rsidRPr="00357FE1">
        <w:rPr>
          <w:position w:val="-1"/>
        </w:rPr>
        <w:t>it,</w:t>
      </w:r>
      <w:r w:rsidRPr="00357FE1">
        <w:rPr>
          <w:spacing w:val="19"/>
          <w:position w:val="-1"/>
        </w:rPr>
        <w:t xml:space="preserve"> </w:t>
      </w:r>
      <w:r w:rsidRPr="00357FE1">
        <w:rPr>
          <w:position w:val="-1"/>
        </w:rPr>
        <w:t>duke</w:t>
      </w:r>
      <w:r w:rsidRPr="00357FE1">
        <w:rPr>
          <w:spacing w:val="19"/>
          <w:position w:val="-1"/>
        </w:rPr>
        <w:t xml:space="preserve"> </w:t>
      </w:r>
      <w:r w:rsidRPr="00357FE1">
        <w:rPr>
          <w:position w:val="-1"/>
        </w:rPr>
        <w:t>përca</w:t>
      </w:r>
      <w:r w:rsidRPr="00357FE1">
        <w:rPr>
          <w:spacing w:val="-1"/>
          <w:position w:val="-1"/>
        </w:rPr>
        <w:t>k</w:t>
      </w:r>
      <w:r w:rsidRPr="00357FE1">
        <w:rPr>
          <w:position w:val="-1"/>
        </w:rPr>
        <w:t>tuar</w:t>
      </w:r>
      <w:r w:rsidRPr="00357FE1">
        <w:rPr>
          <w:spacing w:val="19"/>
          <w:position w:val="-1"/>
        </w:rPr>
        <w:t xml:space="preserve"> </w:t>
      </w:r>
      <w:r w:rsidRPr="00357FE1">
        <w:rPr>
          <w:position w:val="-1"/>
        </w:rPr>
        <w:t>kohën,</w:t>
      </w:r>
      <w:r w:rsidRPr="00357FE1">
        <w:rPr>
          <w:spacing w:val="19"/>
          <w:position w:val="-1"/>
        </w:rPr>
        <w:t xml:space="preserve"> </w:t>
      </w:r>
      <w:r w:rsidRPr="00357FE1">
        <w:rPr>
          <w:position w:val="-1"/>
        </w:rPr>
        <w:t>përcaktuar</w:t>
      </w:r>
      <w:r w:rsidRPr="00357FE1">
        <w:rPr>
          <w:spacing w:val="18"/>
          <w:position w:val="-1"/>
        </w:rPr>
        <w:t xml:space="preserve"> </w:t>
      </w:r>
      <w:r w:rsidRPr="00357FE1">
        <w:rPr>
          <w:position w:val="-1"/>
        </w:rPr>
        <w:t>rolet</w:t>
      </w:r>
      <w:r w:rsidRPr="00357FE1">
        <w:rPr>
          <w:spacing w:val="19"/>
          <w:position w:val="-1"/>
        </w:rPr>
        <w:t xml:space="preserve"> </w:t>
      </w:r>
      <w:r w:rsidRPr="00357FE1">
        <w:rPr>
          <w:position w:val="-1"/>
        </w:rPr>
        <w:t>dhe</w:t>
      </w:r>
      <w:r w:rsidRPr="00357FE1">
        <w:rPr>
          <w:spacing w:val="19"/>
          <w:position w:val="-1"/>
        </w:rPr>
        <w:t xml:space="preserve"> </w:t>
      </w:r>
      <w:r w:rsidRPr="00357FE1">
        <w:rPr>
          <w:position w:val="-1"/>
        </w:rPr>
        <w:t>duke</w:t>
      </w:r>
      <w:r w:rsidRPr="00357FE1">
        <w:rPr>
          <w:spacing w:val="19"/>
          <w:position w:val="-1"/>
        </w:rPr>
        <w:t xml:space="preserve"> </w:t>
      </w:r>
      <w:r w:rsidRPr="00357FE1">
        <w:rPr>
          <w:position w:val="-1"/>
        </w:rPr>
        <w:t xml:space="preserve">treguar </w:t>
      </w:r>
      <w:r w:rsidRPr="00357FE1">
        <w:t>se</w:t>
      </w:r>
      <w:r w:rsidRPr="00357FE1">
        <w:rPr>
          <w:spacing w:val="2"/>
        </w:rPr>
        <w:t xml:space="preserve"> </w:t>
      </w:r>
      <w:r w:rsidRPr="00357FE1">
        <w:t>si</w:t>
      </w:r>
      <w:r w:rsidRPr="00357FE1">
        <w:rPr>
          <w:spacing w:val="2"/>
        </w:rPr>
        <w:t xml:space="preserve"> </w:t>
      </w:r>
      <w:r w:rsidRPr="00357FE1">
        <w:rPr>
          <w:spacing w:val="-2"/>
        </w:rPr>
        <w:t>m</w:t>
      </w:r>
      <w:r w:rsidRPr="00357FE1">
        <w:t>und</w:t>
      </w:r>
      <w:r w:rsidRPr="00357FE1">
        <w:rPr>
          <w:spacing w:val="2"/>
        </w:rPr>
        <w:t xml:space="preserve"> </w:t>
      </w:r>
      <w:r w:rsidRPr="00357FE1">
        <w:t>të</w:t>
      </w:r>
      <w:r w:rsidRPr="00357FE1">
        <w:rPr>
          <w:spacing w:val="2"/>
        </w:rPr>
        <w:t xml:space="preserve"> </w:t>
      </w:r>
      <w:r w:rsidRPr="00357FE1">
        <w:t>realizohen qëlli</w:t>
      </w:r>
      <w:r w:rsidRPr="00357FE1">
        <w:rPr>
          <w:spacing w:val="-2"/>
        </w:rPr>
        <w:t>m</w:t>
      </w:r>
      <w:r w:rsidRPr="00357FE1">
        <w:t>et.</w:t>
      </w:r>
      <w:r w:rsidRPr="00357FE1">
        <w:rPr>
          <w:spacing w:val="2"/>
        </w:rPr>
        <w:t xml:space="preserve"> </w:t>
      </w:r>
      <w:r w:rsidRPr="00357FE1">
        <w:rPr>
          <w:position w:val="-1"/>
        </w:rPr>
        <w:t>Sipas k</w:t>
      </w:r>
      <w:r w:rsidR="00616F4B" w:rsidRPr="00357FE1">
        <w:rPr>
          <w:position w:val="-1"/>
        </w:rPr>
        <w:t>ë</w:t>
      </w:r>
      <w:r w:rsidRPr="00357FE1">
        <w:rPr>
          <w:position w:val="-1"/>
        </w:rPr>
        <w:t xml:space="preserve">saj </w:t>
      </w:r>
      <w:r w:rsidR="00FF6917" w:rsidRPr="00357FE1">
        <w:rPr>
          <w:position w:val="-1"/>
        </w:rPr>
        <w:t>teorie,</w:t>
      </w:r>
      <w:r w:rsidRPr="00357FE1">
        <w:rPr>
          <w:position w:val="-1"/>
        </w:rPr>
        <w:t xml:space="preserve"> klasi</w:t>
      </w:r>
      <w:r w:rsidRPr="00357FE1">
        <w:rPr>
          <w:spacing w:val="-1"/>
          <w:position w:val="-1"/>
        </w:rPr>
        <w:t>f</w:t>
      </w:r>
      <w:r w:rsidRPr="00357FE1">
        <w:rPr>
          <w:position w:val="-1"/>
        </w:rPr>
        <w:t>ikohen</w:t>
      </w:r>
      <w:r w:rsidR="0050282C" w:rsidRPr="00357FE1">
        <w:rPr>
          <w:position w:val="-1"/>
        </w:rPr>
        <w:t xml:space="preserve"> </w:t>
      </w:r>
      <w:r w:rsidRPr="00357FE1">
        <w:rPr>
          <w:position w:val="-1"/>
        </w:rPr>
        <w:t xml:space="preserve">katër </w:t>
      </w:r>
      <w:r w:rsidRPr="00357FE1">
        <w:rPr>
          <w:spacing w:val="-1"/>
          <w:position w:val="-1"/>
        </w:rPr>
        <w:t>s</w:t>
      </w:r>
      <w:r w:rsidRPr="00357FE1">
        <w:rPr>
          <w:spacing w:val="1"/>
          <w:position w:val="-1"/>
        </w:rPr>
        <w:t>t</w:t>
      </w:r>
      <w:r w:rsidRPr="00357FE1">
        <w:rPr>
          <w:position w:val="-1"/>
        </w:rPr>
        <w:t>ile</w:t>
      </w:r>
      <w:r w:rsidR="0050282C" w:rsidRPr="00357FE1">
        <w:rPr>
          <w:position w:val="-1"/>
        </w:rPr>
        <w:t xml:space="preserve"> </w:t>
      </w:r>
      <w:r w:rsidRPr="00357FE1">
        <w:rPr>
          <w:position w:val="-1"/>
        </w:rPr>
        <w:t>kryesore q</w:t>
      </w:r>
      <w:r w:rsidR="00FF6917" w:rsidRPr="00357FE1">
        <w:rPr>
          <w:position w:val="-1"/>
        </w:rPr>
        <w:t>ë</w:t>
      </w:r>
      <w:r w:rsidRPr="00357FE1">
        <w:rPr>
          <w:position w:val="-1"/>
        </w:rPr>
        <w:t xml:space="preserve"> rekomandohen t</w:t>
      </w:r>
      <w:r w:rsidR="00616F4B" w:rsidRPr="00357FE1">
        <w:rPr>
          <w:position w:val="-1"/>
        </w:rPr>
        <w:t>ë</w:t>
      </w:r>
      <w:r w:rsidRPr="00357FE1">
        <w:rPr>
          <w:position w:val="-1"/>
        </w:rPr>
        <w:t xml:space="preserve"> p</w:t>
      </w:r>
      <w:r w:rsidR="00616F4B" w:rsidRPr="00357FE1">
        <w:rPr>
          <w:position w:val="-1"/>
        </w:rPr>
        <w:t>ë</w:t>
      </w:r>
      <w:r w:rsidRPr="00357FE1">
        <w:rPr>
          <w:position w:val="-1"/>
        </w:rPr>
        <w:t>rdoren:</w:t>
      </w:r>
      <w:r w:rsidRPr="00357FE1">
        <w:rPr>
          <w:i/>
          <w:position w:val="-1"/>
        </w:rPr>
        <w:t xml:space="preserve"> </w:t>
      </w:r>
      <w:r w:rsidRPr="00357FE1">
        <w:rPr>
          <w:position w:val="-1"/>
        </w:rPr>
        <w:t>Stili</w:t>
      </w:r>
      <w:r w:rsidR="0050282C" w:rsidRPr="00357FE1">
        <w:rPr>
          <w:position w:val="-1"/>
        </w:rPr>
        <w:t xml:space="preserve"> </w:t>
      </w:r>
      <w:r w:rsidRPr="00357FE1">
        <w:rPr>
          <w:position w:val="-1"/>
        </w:rPr>
        <w:t>direkti</w:t>
      </w:r>
      <w:r w:rsidRPr="00357FE1">
        <w:rPr>
          <w:spacing w:val="-1"/>
          <w:position w:val="-1"/>
        </w:rPr>
        <w:t>v</w:t>
      </w:r>
      <w:r w:rsidRPr="00357FE1">
        <w:rPr>
          <w:position w:val="-1"/>
        </w:rPr>
        <w:t>,</w:t>
      </w:r>
      <w:r w:rsidR="00BA7A17" w:rsidRPr="00357FE1">
        <w:rPr>
          <w:position w:val="-1"/>
        </w:rPr>
        <w:t xml:space="preserve"> s</w:t>
      </w:r>
      <w:r w:rsidRPr="00357FE1">
        <w:t>tili</w:t>
      </w:r>
      <w:r w:rsidRPr="00357FE1">
        <w:rPr>
          <w:spacing w:val="54"/>
        </w:rPr>
        <w:t xml:space="preserve"> </w:t>
      </w:r>
      <w:r w:rsidRPr="00357FE1">
        <w:t>tr</w:t>
      </w:r>
      <w:r w:rsidRPr="00357FE1">
        <w:rPr>
          <w:spacing w:val="-1"/>
        </w:rPr>
        <w:t>a</w:t>
      </w:r>
      <w:r w:rsidRPr="00357FE1">
        <w:rPr>
          <w:spacing w:val="1"/>
        </w:rPr>
        <w:t>j</w:t>
      </w:r>
      <w:r w:rsidRPr="00357FE1">
        <w:t>nu</w:t>
      </w:r>
      <w:r w:rsidRPr="00357FE1">
        <w:rPr>
          <w:spacing w:val="-1"/>
        </w:rPr>
        <w:t>e</w:t>
      </w:r>
      <w:r w:rsidRPr="00357FE1">
        <w:t>s,</w:t>
      </w:r>
      <w:r w:rsidR="00BA7A17" w:rsidRPr="00357FE1">
        <w:t xml:space="preserve"> </w:t>
      </w:r>
      <w:r w:rsidRPr="00357FE1">
        <w:t>stili mbështetës</w:t>
      </w:r>
      <w:r w:rsidRPr="00357FE1">
        <w:rPr>
          <w:spacing w:val="20"/>
        </w:rPr>
        <w:t xml:space="preserve"> </w:t>
      </w:r>
      <w:r w:rsidRPr="00357FE1">
        <w:t>i</w:t>
      </w:r>
      <w:r w:rsidRPr="00357FE1">
        <w:rPr>
          <w:spacing w:val="20"/>
        </w:rPr>
        <w:t xml:space="preserve"> </w:t>
      </w:r>
      <w:r w:rsidRPr="00357FE1">
        <w:t>lartë</w:t>
      </w:r>
      <w:r w:rsidRPr="00357FE1">
        <w:rPr>
          <w:spacing w:val="20"/>
        </w:rPr>
        <w:t xml:space="preserve"> </w:t>
      </w:r>
      <w:r w:rsidRPr="00357FE1">
        <w:t>dhe</w:t>
      </w:r>
      <w:r w:rsidRPr="00357FE1">
        <w:rPr>
          <w:spacing w:val="20"/>
        </w:rPr>
        <w:t xml:space="preserve"> </w:t>
      </w:r>
      <w:r w:rsidRPr="00357FE1">
        <w:t>direktiv</w:t>
      </w:r>
      <w:r w:rsidRPr="00357FE1">
        <w:rPr>
          <w:spacing w:val="20"/>
        </w:rPr>
        <w:t xml:space="preserve"> </w:t>
      </w:r>
      <w:r w:rsidRPr="00357FE1">
        <w:t>i</w:t>
      </w:r>
      <w:r w:rsidRPr="00357FE1">
        <w:rPr>
          <w:spacing w:val="20"/>
        </w:rPr>
        <w:t xml:space="preserve"> </w:t>
      </w:r>
      <w:r w:rsidRPr="00357FE1">
        <w:rPr>
          <w:spacing w:val="-1"/>
        </w:rPr>
        <w:t>u</w:t>
      </w:r>
      <w:r w:rsidRPr="00357FE1">
        <w:rPr>
          <w:spacing w:val="1"/>
        </w:rPr>
        <w:t>l</w:t>
      </w:r>
      <w:r w:rsidRPr="00357FE1">
        <w:t>ë</w:t>
      </w:r>
      <w:r w:rsidRPr="00357FE1">
        <w:rPr>
          <w:spacing w:val="1"/>
        </w:rPr>
        <w:t>t</w:t>
      </w:r>
      <w:r w:rsidR="00BA7A17" w:rsidRPr="00357FE1">
        <w:t>, s</w:t>
      </w:r>
      <w:r w:rsidRPr="00357FE1">
        <w:t>tili</w:t>
      </w:r>
      <w:r w:rsidRPr="00357FE1">
        <w:rPr>
          <w:spacing w:val="59"/>
        </w:rPr>
        <w:t xml:space="preserve"> </w:t>
      </w:r>
      <w:r w:rsidRPr="00357FE1">
        <w:t>delegue</w:t>
      </w:r>
      <w:r w:rsidRPr="00357FE1">
        <w:rPr>
          <w:spacing w:val="1"/>
        </w:rPr>
        <w:t>s</w:t>
      </w:r>
      <w:r w:rsidRPr="00357FE1">
        <w:t>.</w:t>
      </w:r>
      <w:r w:rsidRPr="00357FE1">
        <w:rPr>
          <w:spacing w:val="59"/>
        </w:rPr>
        <w:t xml:space="preserve"> </w:t>
      </w:r>
    </w:p>
    <w:p w:rsidR="00FF6917" w:rsidRPr="00357FE1" w:rsidRDefault="00FF6917" w:rsidP="006240E1"/>
    <w:p w:rsidR="00030264" w:rsidRPr="00357FE1" w:rsidRDefault="00030264" w:rsidP="00D75068">
      <w:pPr>
        <w:pStyle w:val="Heading3"/>
      </w:pPr>
      <w:bookmarkStart w:id="69" w:name="_Toc448411880"/>
      <w:r w:rsidRPr="00357FE1">
        <w:lastRenderedPageBreak/>
        <w:t>Teoria e motivimit n</w:t>
      </w:r>
      <w:r w:rsidR="00616F4B" w:rsidRPr="00357FE1">
        <w:t>ë</w:t>
      </w:r>
      <w:r w:rsidRPr="00357FE1">
        <w:t xml:space="preserve"> menaxhim</w:t>
      </w:r>
      <w:bookmarkEnd w:id="69"/>
    </w:p>
    <w:p w:rsidR="00FF6917" w:rsidRPr="00357FE1" w:rsidRDefault="00FF6917" w:rsidP="005D41F5">
      <w:pPr>
        <w:spacing w:line="360" w:lineRule="auto"/>
        <w:ind w:right="4" w:firstLine="540"/>
        <w:jc w:val="both"/>
      </w:pPr>
    </w:p>
    <w:p w:rsidR="00030264" w:rsidRPr="00357FE1" w:rsidRDefault="00030264" w:rsidP="00AA2866">
      <w:pPr>
        <w:spacing w:line="276" w:lineRule="auto"/>
        <w:ind w:right="4" w:firstLine="540"/>
        <w:jc w:val="both"/>
      </w:pPr>
      <w:r w:rsidRPr="00357FE1">
        <w:t>Teoria</w:t>
      </w:r>
      <w:r w:rsidRPr="00357FE1">
        <w:rPr>
          <w:spacing w:val="3"/>
        </w:rPr>
        <w:t xml:space="preserve"> </w:t>
      </w:r>
      <w:r w:rsidRPr="00357FE1">
        <w:t>e</w:t>
      </w:r>
      <w:r w:rsidRPr="00357FE1">
        <w:rPr>
          <w:spacing w:val="3"/>
        </w:rPr>
        <w:t xml:space="preserve"> </w:t>
      </w:r>
      <w:r w:rsidRPr="00357FE1">
        <w:rPr>
          <w:spacing w:val="-2"/>
        </w:rPr>
        <w:t>m</w:t>
      </w:r>
      <w:r w:rsidRPr="00357FE1">
        <w:t>otivi</w:t>
      </w:r>
      <w:r w:rsidRPr="00357FE1">
        <w:rPr>
          <w:spacing w:val="-2"/>
        </w:rPr>
        <w:t>m</w:t>
      </w:r>
      <w:r w:rsidRPr="00357FE1">
        <w:t>it</w:t>
      </w:r>
      <w:r w:rsidR="0086385C" w:rsidRPr="00357FE1">
        <w:rPr>
          <w:rStyle w:val="FootnoteReference"/>
        </w:rPr>
        <w:footnoteReference w:id="49"/>
      </w:r>
      <w:r w:rsidRPr="00357FE1">
        <w:t xml:space="preserve"> drejt qëlli</w:t>
      </w:r>
      <w:r w:rsidRPr="00357FE1">
        <w:rPr>
          <w:spacing w:val="-2"/>
        </w:rPr>
        <w:t>m</w:t>
      </w:r>
      <w:r w:rsidRPr="00357FE1">
        <w:t>it ka derivu</w:t>
      </w:r>
      <w:r w:rsidRPr="00357FE1">
        <w:rPr>
          <w:spacing w:val="-1"/>
        </w:rPr>
        <w:t>a</w:t>
      </w:r>
      <w:r w:rsidRPr="00357FE1">
        <w:t>r nga teo</w:t>
      </w:r>
      <w:r w:rsidRPr="00357FE1">
        <w:rPr>
          <w:spacing w:val="-1"/>
        </w:rPr>
        <w:t>r</w:t>
      </w:r>
      <w:r w:rsidRPr="00357FE1">
        <w:t>ia e pritsh</w:t>
      </w:r>
      <w:r w:rsidRPr="00357FE1">
        <w:rPr>
          <w:spacing w:val="-2"/>
        </w:rPr>
        <w:t>m</w:t>
      </w:r>
      <w:r w:rsidRPr="00357FE1">
        <w:t>ërisë, e cila s</w:t>
      </w:r>
      <w:r w:rsidRPr="00357FE1">
        <w:rPr>
          <w:spacing w:val="-1"/>
        </w:rPr>
        <w:t>u</w:t>
      </w:r>
      <w:r w:rsidRPr="00357FE1">
        <w:t>gjeron s</w:t>
      </w:r>
      <w:r w:rsidRPr="00357FE1">
        <w:rPr>
          <w:spacing w:val="-1"/>
        </w:rPr>
        <w:t>e</w:t>
      </w:r>
      <w:r w:rsidRPr="00357FE1">
        <w:t xml:space="preserve"> sta</w:t>
      </w:r>
      <w:r w:rsidRPr="00357FE1">
        <w:rPr>
          <w:spacing w:val="-1"/>
        </w:rPr>
        <w:t>f</w:t>
      </w:r>
      <w:r w:rsidRPr="00357FE1">
        <w:t xml:space="preserve">i do të jetë i </w:t>
      </w:r>
      <w:r w:rsidRPr="00357FE1">
        <w:rPr>
          <w:spacing w:val="-2"/>
        </w:rPr>
        <w:t>m</w:t>
      </w:r>
      <w:r w:rsidRPr="00357FE1">
        <w:t>otivuar</w:t>
      </w:r>
      <w:r w:rsidR="008E150B" w:rsidRPr="00357FE1">
        <w:t xml:space="preserve"> t</w:t>
      </w:r>
      <w:r w:rsidR="00494085" w:rsidRPr="00357FE1">
        <w:t>a</w:t>
      </w:r>
      <w:r w:rsidR="0050282C" w:rsidRPr="00357FE1">
        <w:t xml:space="preserve"> </w:t>
      </w:r>
      <w:r w:rsidRPr="00357FE1">
        <w:t>arrijë</w:t>
      </w:r>
      <w:r w:rsidRPr="00357FE1">
        <w:rPr>
          <w:spacing w:val="2"/>
        </w:rPr>
        <w:t xml:space="preserve"> </w:t>
      </w:r>
      <w:r w:rsidRPr="00357FE1">
        <w:t>perfor</w:t>
      </w:r>
      <w:r w:rsidRPr="00357FE1">
        <w:rPr>
          <w:spacing w:val="-2"/>
        </w:rPr>
        <w:t>m</w:t>
      </w:r>
      <w:r w:rsidRPr="00357FE1">
        <w:t>ancën</w:t>
      </w:r>
      <w:r w:rsidR="00494085" w:rsidRPr="00357FE1">
        <w:t xml:space="preserve"> </w:t>
      </w:r>
      <w:r w:rsidRPr="00357FE1">
        <w:t>kur</w:t>
      </w:r>
      <w:r w:rsidRPr="00357FE1">
        <w:rPr>
          <w:spacing w:val="2"/>
        </w:rPr>
        <w:t xml:space="preserve"> </w:t>
      </w:r>
      <w:r w:rsidRPr="00357FE1">
        <w:t>beson se</w:t>
      </w:r>
      <w:r w:rsidRPr="00357FE1">
        <w:rPr>
          <w:spacing w:val="2"/>
        </w:rPr>
        <w:t xml:space="preserve"> </w:t>
      </w:r>
      <w:r w:rsidR="00494085" w:rsidRPr="00357FE1">
        <w:t xml:space="preserve">është </w:t>
      </w:r>
      <w:r w:rsidRPr="00357FE1">
        <w:t>duke</w:t>
      </w:r>
      <w:r w:rsidRPr="00357FE1">
        <w:rPr>
          <w:spacing w:val="2"/>
        </w:rPr>
        <w:t xml:space="preserve"> </w:t>
      </w:r>
      <w:r w:rsidRPr="00357FE1">
        <w:t>u shpërblyer</w:t>
      </w:r>
      <w:r w:rsidRPr="00357FE1">
        <w:rPr>
          <w:spacing w:val="11"/>
        </w:rPr>
        <w:t xml:space="preserve"> </w:t>
      </w:r>
      <w:r w:rsidRPr="00357FE1">
        <w:t>për</w:t>
      </w:r>
      <w:r w:rsidRPr="00357FE1">
        <w:rPr>
          <w:spacing w:val="11"/>
        </w:rPr>
        <w:t xml:space="preserve"> </w:t>
      </w:r>
      <w:r w:rsidRPr="00357FE1">
        <w:t>këtë</w:t>
      </w:r>
      <w:r w:rsidRPr="00357FE1">
        <w:rPr>
          <w:spacing w:val="11"/>
        </w:rPr>
        <w:t xml:space="preserve"> </w:t>
      </w:r>
      <w:r w:rsidRPr="00357FE1">
        <w:t>punë</w:t>
      </w:r>
      <w:r w:rsidRPr="00357FE1">
        <w:rPr>
          <w:spacing w:val="11"/>
        </w:rPr>
        <w:t xml:space="preserve"> </w:t>
      </w:r>
      <w:r w:rsidRPr="00357FE1">
        <w:t>apo</w:t>
      </w:r>
      <w:r w:rsidRPr="00357FE1">
        <w:rPr>
          <w:spacing w:val="11"/>
        </w:rPr>
        <w:t xml:space="preserve"> </w:t>
      </w:r>
      <w:r w:rsidRPr="00357FE1">
        <w:t>detyrë.</w:t>
      </w:r>
      <w:r w:rsidRPr="00357FE1">
        <w:rPr>
          <w:spacing w:val="11"/>
        </w:rPr>
        <w:t xml:space="preserve"> </w:t>
      </w:r>
      <w:r w:rsidRPr="00357FE1">
        <w:t>Në</w:t>
      </w:r>
      <w:r w:rsidRPr="00357FE1">
        <w:rPr>
          <w:spacing w:val="11"/>
        </w:rPr>
        <w:t xml:space="preserve"> </w:t>
      </w:r>
      <w:r w:rsidRPr="00357FE1">
        <w:rPr>
          <w:spacing w:val="-2"/>
        </w:rPr>
        <w:t>m</w:t>
      </w:r>
      <w:r w:rsidRPr="00357FE1">
        <w:t>ungesë</w:t>
      </w:r>
      <w:r w:rsidRPr="00357FE1">
        <w:rPr>
          <w:spacing w:val="10"/>
        </w:rPr>
        <w:t xml:space="preserve"> </w:t>
      </w:r>
      <w:r w:rsidRPr="00357FE1">
        <w:t>të</w:t>
      </w:r>
      <w:r w:rsidRPr="00357FE1">
        <w:rPr>
          <w:spacing w:val="11"/>
        </w:rPr>
        <w:t xml:space="preserve"> </w:t>
      </w:r>
      <w:r w:rsidRPr="00357FE1">
        <w:t>kësaj</w:t>
      </w:r>
      <w:r w:rsidRPr="00357FE1">
        <w:rPr>
          <w:spacing w:val="11"/>
        </w:rPr>
        <w:t xml:space="preserve"> </w:t>
      </w:r>
      <w:r w:rsidRPr="00357FE1">
        <w:t>pritsh</w:t>
      </w:r>
      <w:r w:rsidRPr="00357FE1">
        <w:rPr>
          <w:spacing w:val="-2"/>
        </w:rPr>
        <w:t>m</w:t>
      </w:r>
      <w:r w:rsidRPr="00357FE1">
        <w:t>ërie,</w:t>
      </w:r>
      <w:r w:rsidRPr="00357FE1">
        <w:rPr>
          <w:spacing w:val="11"/>
        </w:rPr>
        <w:t xml:space="preserve"> </w:t>
      </w:r>
      <w:r w:rsidRPr="00357FE1">
        <w:t>a</w:t>
      </w:r>
      <w:r w:rsidRPr="00357FE1">
        <w:rPr>
          <w:spacing w:val="-1"/>
        </w:rPr>
        <w:t>t</w:t>
      </w:r>
      <w:r w:rsidRPr="00357FE1">
        <w:t>ëherë</w:t>
      </w:r>
      <w:r w:rsidRPr="00357FE1">
        <w:rPr>
          <w:spacing w:val="10"/>
        </w:rPr>
        <w:t xml:space="preserve"> </w:t>
      </w:r>
      <w:r w:rsidRPr="00357FE1">
        <w:t>drejtuesi</w:t>
      </w:r>
      <w:r w:rsidRPr="00357FE1">
        <w:rPr>
          <w:spacing w:val="10"/>
        </w:rPr>
        <w:t xml:space="preserve"> </w:t>
      </w:r>
      <w:r w:rsidRPr="00357FE1">
        <w:t>duhet</w:t>
      </w:r>
      <w:r w:rsidRPr="00357FE1">
        <w:rPr>
          <w:spacing w:val="10"/>
        </w:rPr>
        <w:t xml:space="preserve"> </w:t>
      </w:r>
      <w:r w:rsidRPr="00357FE1">
        <w:t>të përdorë</w:t>
      </w:r>
      <w:r w:rsidRPr="00357FE1">
        <w:rPr>
          <w:spacing w:val="12"/>
        </w:rPr>
        <w:t xml:space="preserve"> </w:t>
      </w:r>
      <w:r w:rsidRPr="00357FE1">
        <w:t>stil</w:t>
      </w:r>
      <w:r w:rsidRPr="00357FE1">
        <w:rPr>
          <w:spacing w:val="12"/>
        </w:rPr>
        <w:t xml:space="preserve"> </w:t>
      </w:r>
      <w:r w:rsidRPr="00357FE1">
        <w:t>të</w:t>
      </w:r>
      <w:r w:rsidRPr="00357FE1">
        <w:rPr>
          <w:spacing w:val="12"/>
        </w:rPr>
        <w:t xml:space="preserve"> </w:t>
      </w:r>
      <w:r w:rsidRPr="00357FE1">
        <w:t>drejti</w:t>
      </w:r>
      <w:r w:rsidRPr="00357FE1">
        <w:rPr>
          <w:spacing w:val="-2"/>
        </w:rPr>
        <w:t>m</w:t>
      </w:r>
      <w:r w:rsidRPr="00357FE1">
        <w:t>it,</w:t>
      </w:r>
      <w:r w:rsidRPr="00357FE1">
        <w:rPr>
          <w:spacing w:val="12"/>
        </w:rPr>
        <w:t xml:space="preserve"> </w:t>
      </w:r>
      <w:r w:rsidRPr="00357FE1">
        <w:t>që</w:t>
      </w:r>
      <w:r w:rsidRPr="00357FE1">
        <w:rPr>
          <w:spacing w:val="11"/>
        </w:rPr>
        <w:t xml:space="preserve"> </w:t>
      </w:r>
      <w:r w:rsidRPr="00357FE1">
        <w:t>plotëson</w:t>
      </w:r>
      <w:r w:rsidRPr="00357FE1">
        <w:rPr>
          <w:spacing w:val="12"/>
        </w:rPr>
        <w:t xml:space="preserve"> </w:t>
      </w:r>
      <w:r w:rsidRPr="00357FE1">
        <w:t>nevojat</w:t>
      </w:r>
      <w:r w:rsidRPr="00357FE1">
        <w:rPr>
          <w:spacing w:val="12"/>
        </w:rPr>
        <w:t xml:space="preserve"> </w:t>
      </w:r>
      <w:r w:rsidRPr="00357FE1">
        <w:rPr>
          <w:spacing w:val="-2"/>
        </w:rPr>
        <w:t>m</w:t>
      </w:r>
      <w:r w:rsidRPr="00357FE1">
        <w:t>otivuese</w:t>
      </w:r>
      <w:r w:rsidRPr="00357FE1">
        <w:rPr>
          <w:spacing w:val="12"/>
        </w:rPr>
        <w:t xml:space="preserve"> </w:t>
      </w:r>
      <w:r w:rsidRPr="00357FE1">
        <w:t>të</w:t>
      </w:r>
      <w:r w:rsidRPr="00357FE1">
        <w:rPr>
          <w:spacing w:val="11"/>
        </w:rPr>
        <w:t xml:space="preserve"> </w:t>
      </w:r>
      <w:r w:rsidRPr="00357FE1">
        <w:t>stafit</w:t>
      </w:r>
      <w:r w:rsidRPr="00357FE1">
        <w:rPr>
          <w:spacing w:val="12"/>
        </w:rPr>
        <w:t xml:space="preserve"> </w:t>
      </w:r>
      <w:r w:rsidRPr="00357FE1">
        <w:t>të</w:t>
      </w:r>
      <w:r w:rsidRPr="00357FE1">
        <w:rPr>
          <w:spacing w:val="12"/>
        </w:rPr>
        <w:t xml:space="preserve"> </w:t>
      </w:r>
      <w:r w:rsidRPr="00357FE1">
        <w:t>tij.</w:t>
      </w:r>
      <w:r w:rsidRPr="00357FE1">
        <w:rPr>
          <w:spacing w:val="12"/>
        </w:rPr>
        <w:t xml:space="preserve"> </w:t>
      </w:r>
    </w:p>
    <w:p w:rsidR="00030264" w:rsidRPr="00357FE1" w:rsidRDefault="00030264" w:rsidP="00AA2866">
      <w:pPr>
        <w:spacing w:line="276" w:lineRule="auto"/>
        <w:ind w:right="4" w:firstLine="540"/>
        <w:jc w:val="both"/>
      </w:pPr>
      <w:r w:rsidRPr="00357FE1">
        <w:t>Në</w:t>
      </w:r>
      <w:r w:rsidRPr="00357FE1">
        <w:rPr>
          <w:spacing w:val="4"/>
        </w:rPr>
        <w:t xml:space="preserve"> </w:t>
      </w:r>
      <w:r w:rsidRPr="00357FE1">
        <w:t>vijim</w:t>
      </w:r>
      <w:r w:rsidRPr="00357FE1">
        <w:rPr>
          <w:spacing w:val="2"/>
        </w:rPr>
        <w:t xml:space="preserve"> </w:t>
      </w:r>
      <w:r w:rsidRPr="00357FE1">
        <w:t>të</w:t>
      </w:r>
      <w:r w:rsidRPr="00357FE1">
        <w:rPr>
          <w:spacing w:val="4"/>
        </w:rPr>
        <w:t xml:space="preserve"> </w:t>
      </w:r>
      <w:r w:rsidRPr="00357FE1">
        <w:t>ri</w:t>
      </w:r>
      <w:r w:rsidRPr="00357FE1">
        <w:rPr>
          <w:spacing w:val="-1"/>
        </w:rPr>
        <w:t>f</w:t>
      </w:r>
      <w:r w:rsidRPr="00357FE1">
        <w:t>or</w:t>
      </w:r>
      <w:r w:rsidRPr="00357FE1">
        <w:rPr>
          <w:spacing w:val="-2"/>
        </w:rPr>
        <w:t>m</w:t>
      </w:r>
      <w:r w:rsidRPr="00357FE1">
        <w:t>uli</w:t>
      </w:r>
      <w:r w:rsidRPr="00357FE1">
        <w:rPr>
          <w:spacing w:val="-2"/>
        </w:rPr>
        <w:t>m</w:t>
      </w:r>
      <w:r w:rsidRPr="00357FE1">
        <w:t>it</w:t>
      </w:r>
      <w:r w:rsidRPr="00357FE1">
        <w:rPr>
          <w:spacing w:val="4"/>
        </w:rPr>
        <w:t xml:space="preserve"> </w:t>
      </w:r>
      <w:r w:rsidRPr="00357FE1">
        <w:t>të</w:t>
      </w:r>
      <w:r w:rsidRPr="00357FE1">
        <w:rPr>
          <w:spacing w:val="3"/>
        </w:rPr>
        <w:t xml:space="preserve"> </w:t>
      </w:r>
      <w:r w:rsidRPr="00357FE1">
        <w:t>kës</w:t>
      </w:r>
      <w:r w:rsidRPr="00357FE1">
        <w:rPr>
          <w:spacing w:val="-1"/>
        </w:rPr>
        <w:t>a</w:t>
      </w:r>
      <w:r w:rsidRPr="00357FE1">
        <w:t>j</w:t>
      </w:r>
      <w:r w:rsidRPr="00357FE1">
        <w:rPr>
          <w:spacing w:val="4"/>
        </w:rPr>
        <w:t xml:space="preserve"> </w:t>
      </w:r>
      <w:r w:rsidRPr="00357FE1">
        <w:t>te</w:t>
      </w:r>
      <w:r w:rsidRPr="00357FE1">
        <w:rPr>
          <w:spacing w:val="-1"/>
        </w:rPr>
        <w:t>o</w:t>
      </w:r>
      <w:r w:rsidRPr="00357FE1">
        <w:t xml:space="preserve">rie, </w:t>
      </w:r>
      <w:r w:rsidR="00494085" w:rsidRPr="00357FE1">
        <w:t>d</w:t>
      </w:r>
      <w:r w:rsidRPr="00357FE1">
        <w:t>r.</w:t>
      </w:r>
      <w:r w:rsidRPr="00357FE1">
        <w:rPr>
          <w:spacing w:val="4"/>
        </w:rPr>
        <w:t xml:space="preserve"> </w:t>
      </w:r>
      <w:r w:rsidRPr="00357FE1">
        <w:t>Robert</w:t>
      </w:r>
      <w:r w:rsidRPr="00357FE1">
        <w:rPr>
          <w:spacing w:val="4"/>
        </w:rPr>
        <w:t xml:space="preserve"> </w:t>
      </w:r>
      <w:r w:rsidRPr="00357FE1">
        <w:t>J.</w:t>
      </w:r>
      <w:r w:rsidRPr="00357FE1">
        <w:rPr>
          <w:spacing w:val="4"/>
        </w:rPr>
        <w:t xml:space="preserve"> </w:t>
      </w:r>
      <w:r w:rsidRPr="00357FE1">
        <w:t>Ho</w:t>
      </w:r>
      <w:r w:rsidRPr="00357FE1">
        <w:rPr>
          <w:spacing w:val="-1"/>
        </w:rPr>
        <w:t>u</w:t>
      </w:r>
      <w:r w:rsidRPr="00357FE1">
        <w:t>se</w:t>
      </w:r>
      <w:r w:rsidRPr="00357FE1">
        <w:rPr>
          <w:spacing w:val="4"/>
        </w:rPr>
        <w:t xml:space="preserve"> </w:t>
      </w:r>
      <w:r w:rsidRPr="00357FE1">
        <w:rPr>
          <w:i/>
        </w:rPr>
        <w:t>Path-G</w:t>
      </w:r>
      <w:r w:rsidRPr="00357FE1">
        <w:rPr>
          <w:i/>
          <w:spacing w:val="-1"/>
        </w:rPr>
        <w:t>o</w:t>
      </w:r>
      <w:r w:rsidRPr="00357FE1">
        <w:rPr>
          <w:i/>
        </w:rPr>
        <w:t>al</w:t>
      </w:r>
      <w:r w:rsidRPr="00357FE1">
        <w:rPr>
          <w:i/>
          <w:spacing w:val="4"/>
        </w:rPr>
        <w:t xml:space="preserve"> </w:t>
      </w:r>
      <w:r w:rsidRPr="00357FE1">
        <w:rPr>
          <w:i/>
        </w:rPr>
        <w:t>theo</w:t>
      </w:r>
      <w:r w:rsidRPr="00357FE1">
        <w:rPr>
          <w:i/>
          <w:spacing w:val="-1"/>
        </w:rPr>
        <w:t>r</w:t>
      </w:r>
      <w:r w:rsidRPr="00357FE1">
        <w:rPr>
          <w:i/>
        </w:rPr>
        <w:t>y</w:t>
      </w:r>
      <w:r w:rsidRPr="00357FE1">
        <w:rPr>
          <w:i/>
          <w:spacing w:val="4"/>
        </w:rPr>
        <w:t xml:space="preserve"> </w:t>
      </w:r>
      <w:r w:rsidRPr="00357FE1">
        <w:rPr>
          <w:i/>
          <w:spacing w:val="-1"/>
        </w:rPr>
        <w:t>o</w:t>
      </w:r>
      <w:r w:rsidRPr="00357FE1">
        <w:rPr>
          <w:i/>
        </w:rPr>
        <w:t>f</w:t>
      </w:r>
      <w:r w:rsidRPr="00357FE1">
        <w:rPr>
          <w:i/>
          <w:spacing w:val="3"/>
        </w:rPr>
        <w:t xml:space="preserve"> </w:t>
      </w:r>
      <w:r w:rsidRPr="00357FE1">
        <w:rPr>
          <w:i/>
        </w:rPr>
        <w:t>lead</w:t>
      </w:r>
      <w:r w:rsidRPr="00357FE1">
        <w:rPr>
          <w:i/>
          <w:spacing w:val="-1"/>
        </w:rPr>
        <w:t>e</w:t>
      </w:r>
      <w:r w:rsidRPr="00357FE1">
        <w:rPr>
          <w:i/>
        </w:rPr>
        <w:t>rship: lessons,</w:t>
      </w:r>
      <w:r w:rsidRPr="00357FE1">
        <w:rPr>
          <w:i/>
          <w:spacing w:val="22"/>
        </w:rPr>
        <w:t xml:space="preserve"> </w:t>
      </w:r>
      <w:r w:rsidRPr="00357FE1">
        <w:rPr>
          <w:i/>
        </w:rPr>
        <w:t>le</w:t>
      </w:r>
      <w:r w:rsidRPr="00357FE1">
        <w:rPr>
          <w:i/>
          <w:spacing w:val="-1"/>
        </w:rPr>
        <w:t>g</w:t>
      </w:r>
      <w:r w:rsidRPr="00357FE1">
        <w:rPr>
          <w:i/>
        </w:rPr>
        <w:t>acy,</w:t>
      </w:r>
      <w:r w:rsidRPr="00357FE1">
        <w:rPr>
          <w:i/>
          <w:spacing w:val="22"/>
        </w:rPr>
        <w:t xml:space="preserve"> </w:t>
      </w:r>
      <w:r w:rsidRPr="00357FE1">
        <w:rPr>
          <w:i/>
        </w:rPr>
        <w:t>and</w:t>
      </w:r>
      <w:r w:rsidRPr="00357FE1">
        <w:rPr>
          <w:i/>
          <w:spacing w:val="22"/>
        </w:rPr>
        <w:t xml:space="preserve"> </w:t>
      </w:r>
      <w:r w:rsidRPr="00357FE1">
        <w:rPr>
          <w:i/>
        </w:rPr>
        <w:t>reformul</w:t>
      </w:r>
      <w:r w:rsidRPr="00357FE1">
        <w:rPr>
          <w:i/>
          <w:spacing w:val="-1"/>
        </w:rPr>
        <w:t>a</w:t>
      </w:r>
      <w:r w:rsidRPr="00357FE1">
        <w:rPr>
          <w:i/>
          <w:spacing w:val="1"/>
        </w:rPr>
        <w:t>t</w:t>
      </w:r>
      <w:r w:rsidRPr="00357FE1">
        <w:rPr>
          <w:i/>
        </w:rPr>
        <w:t>ed</w:t>
      </w:r>
      <w:r w:rsidRPr="00357FE1">
        <w:rPr>
          <w:i/>
          <w:spacing w:val="22"/>
        </w:rPr>
        <w:t xml:space="preserve"> </w:t>
      </w:r>
      <w:r w:rsidRPr="00357FE1">
        <w:rPr>
          <w:i/>
        </w:rPr>
        <w:t>theory</w:t>
      </w:r>
      <w:r w:rsidRPr="00357FE1">
        <w:rPr>
          <w:rStyle w:val="FootnoteReference"/>
          <w:i/>
        </w:rPr>
        <w:footnoteReference w:id="50"/>
      </w:r>
      <w:r w:rsidR="0050282C" w:rsidRPr="00357FE1">
        <w:rPr>
          <w:position w:val="11"/>
        </w:rPr>
        <w:t xml:space="preserve"> </w:t>
      </w:r>
      <w:r w:rsidR="00494085" w:rsidRPr="00357FE1">
        <w:t>më</w:t>
      </w:r>
      <w:r w:rsidRPr="00357FE1">
        <w:rPr>
          <w:spacing w:val="22"/>
        </w:rPr>
        <w:t xml:space="preserve"> </w:t>
      </w:r>
      <w:r w:rsidRPr="00357FE1">
        <w:t>1996</w:t>
      </w:r>
      <w:r w:rsidRPr="00357FE1">
        <w:rPr>
          <w:spacing w:val="22"/>
        </w:rPr>
        <w:t xml:space="preserve"> </w:t>
      </w:r>
      <w:r w:rsidRPr="00357FE1">
        <w:t>zgjeron</w:t>
      </w:r>
      <w:r w:rsidRPr="00357FE1">
        <w:rPr>
          <w:spacing w:val="22"/>
        </w:rPr>
        <w:t xml:space="preserve"> </w:t>
      </w:r>
      <w:r w:rsidRPr="00357FE1">
        <w:t>punën</w:t>
      </w:r>
      <w:r w:rsidRPr="00357FE1">
        <w:rPr>
          <w:spacing w:val="22"/>
        </w:rPr>
        <w:t xml:space="preserve"> </w:t>
      </w:r>
      <w:r w:rsidRPr="00357FE1">
        <w:t>dhe</w:t>
      </w:r>
      <w:r w:rsidRPr="00357FE1">
        <w:rPr>
          <w:spacing w:val="22"/>
        </w:rPr>
        <w:t xml:space="preserve"> </w:t>
      </w:r>
      <w:r w:rsidRPr="00357FE1">
        <w:t>studi</w:t>
      </w:r>
      <w:r w:rsidRPr="00357FE1">
        <w:rPr>
          <w:spacing w:val="-2"/>
        </w:rPr>
        <w:t>m</w:t>
      </w:r>
      <w:r w:rsidRPr="00357FE1">
        <w:t>et</w:t>
      </w:r>
      <w:r w:rsidRPr="00357FE1">
        <w:rPr>
          <w:spacing w:val="22"/>
        </w:rPr>
        <w:t xml:space="preserve"> </w:t>
      </w:r>
      <w:r w:rsidRPr="00357FE1">
        <w:t>e</w:t>
      </w:r>
      <w:r w:rsidRPr="00357FE1">
        <w:rPr>
          <w:spacing w:val="22"/>
        </w:rPr>
        <w:t xml:space="preserve"> </w:t>
      </w:r>
      <w:r w:rsidRPr="00357FE1">
        <w:t>tij</w:t>
      </w:r>
      <w:r w:rsidRPr="00357FE1">
        <w:rPr>
          <w:spacing w:val="22"/>
        </w:rPr>
        <w:t xml:space="preserve"> </w:t>
      </w:r>
      <w:r w:rsidRPr="00357FE1">
        <w:t xml:space="preserve">të </w:t>
      </w:r>
      <w:r w:rsidRPr="00357FE1">
        <w:rPr>
          <w:spacing w:val="-2"/>
        </w:rPr>
        <w:t>m</w:t>
      </w:r>
      <w:r w:rsidRPr="00357FE1">
        <w:t>ëparsh</w:t>
      </w:r>
      <w:r w:rsidRPr="00357FE1">
        <w:rPr>
          <w:spacing w:val="-2"/>
        </w:rPr>
        <w:t>m</w:t>
      </w:r>
      <w:r w:rsidRPr="00357FE1">
        <w:t>e</w:t>
      </w:r>
      <w:r w:rsidRPr="00357FE1">
        <w:rPr>
          <w:spacing w:val="2"/>
        </w:rPr>
        <w:t xml:space="preserve"> </w:t>
      </w:r>
      <w:r w:rsidRPr="00357FE1">
        <w:t>duke</w:t>
      </w:r>
      <w:r w:rsidRPr="00357FE1">
        <w:rPr>
          <w:spacing w:val="2"/>
        </w:rPr>
        <w:t xml:space="preserve"> </w:t>
      </w:r>
      <w:r w:rsidRPr="00357FE1">
        <w:t>përfshirë</w:t>
      </w:r>
      <w:r w:rsidRPr="00357FE1">
        <w:rPr>
          <w:spacing w:val="2"/>
        </w:rPr>
        <w:t xml:space="preserve"> </w:t>
      </w:r>
      <w:r w:rsidRPr="00357FE1">
        <w:t>jo</w:t>
      </w:r>
      <w:r w:rsidRPr="00357FE1">
        <w:rPr>
          <w:spacing w:val="2"/>
        </w:rPr>
        <w:t xml:space="preserve"> </w:t>
      </w:r>
      <w:r w:rsidRPr="00357FE1">
        <w:t>katër,</w:t>
      </w:r>
      <w:r w:rsidRPr="00357FE1">
        <w:rPr>
          <w:spacing w:val="2"/>
        </w:rPr>
        <w:t xml:space="preserve"> </w:t>
      </w:r>
      <w:r w:rsidRPr="00357FE1">
        <w:t>por</w:t>
      </w:r>
      <w:r w:rsidRPr="00357FE1">
        <w:rPr>
          <w:spacing w:val="2"/>
        </w:rPr>
        <w:t xml:space="preserve"> </w:t>
      </w:r>
      <w:r w:rsidRPr="00357FE1">
        <w:t>tetë</w:t>
      </w:r>
      <w:r w:rsidRPr="00357FE1">
        <w:rPr>
          <w:spacing w:val="2"/>
        </w:rPr>
        <w:t xml:space="preserve"> </w:t>
      </w:r>
      <w:r w:rsidRPr="00357FE1">
        <w:t>kar</w:t>
      </w:r>
      <w:r w:rsidRPr="00357FE1">
        <w:rPr>
          <w:spacing w:val="-2"/>
        </w:rPr>
        <w:t>a</w:t>
      </w:r>
      <w:r w:rsidRPr="00357FE1">
        <w:t>kteristika</w:t>
      </w:r>
      <w:r w:rsidRPr="00357FE1">
        <w:rPr>
          <w:spacing w:val="1"/>
        </w:rPr>
        <w:t xml:space="preserve"> </w:t>
      </w:r>
      <w:r w:rsidRPr="00357FE1">
        <w:t>sjelljeje</w:t>
      </w:r>
      <w:r w:rsidRPr="00357FE1">
        <w:rPr>
          <w:spacing w:val="1"/>
        </w:rPr>
        <w:t xml:space="preserve"> </w:t>
      </w:r>
      <w:r w:rsidRPr="00357FE1">
        <w:t>të</w:t>
      </w:r>
      <w:r w:rsidRPr="00357FE1">
        <w:rPr>
          <w:spacing w:val="1"/>
        </w:rPr>
        <w:t xml:space="preserve"> </w:t>
      </w:r>
      <w:r w:rsidRPr="00357FE1">
        <w:t xml:space="preserve">drejtuesit: direktiv, </w:t>
      </w:r>
      <w:r w:rsidRPr="00357FE1">
        <w:rPr>
          <w:spacing w:val="-2"/>
        </w:rPr>
        <w:t>m</w:t>
      </w:r>
      <w:r w:rsidRPr="00357FE1">
        <w:t>bështetës,</w:t>
      </w:r>
      <w:r w:rsidR="00494085" w:rsidRPr="00357FE1">
        <w:t xml:space="preserve"> </w:t>
      </w:r>
      <w:r w:rsidRPr="00357FE1">
        <w:t>p</w:t>
      </w:r>
      <w:r w:rsidRPr="00357FE1">
        <w:rPr>
          <w:spacing w:val="-1"/>
        </w:rPr>
        <w:t>ë</w:t>
      </w:r>
      <w:r w:rsidRPr="00357FE1">
        <w:t>rfshirës,</w:t>
      </w:r>
      <w:r w:rsidR="0050282C" w:rsidRPr="00357FE1">
        <w:rPr>
          <w:spacing w:val="2"/>
        </w:rPr>
        <w:t xml:space="preserve"> </w:t>
      </w:r>
      <w:r w:rsidRPr="00357FE1">
        <w:t>i</w:t>
      </w:r>
      <w:r w:rsidRPr="00357FE1">
        <w:rPr>
          <w:spacing w:val="2"/>
        </w:rPr>
        <w:t xml:space="preserve"> </w:t>
      </w:r>
      <w:r w:rsidRPr="00357FE1">
        <w:t>orientuar</w:t>
      </w:r>
      <w:r w:rsidRPr="00357FE1">
        <w:rPr>
          <w:spacing w:val="2"/>
        </w:rPr>
        <w:t xml:space="preserve"> </w:t>
      </w:r>
      <w:r w:rsidRPr="00357FE1">
        <w:rPr>
          <w:spacing w:val="-1"/>
        </w:rPr>
        <w:t>d</w:t>
      </w:r>
      <w:r w:rsidRPr="00357FE1">
        <w:t>rejt</w:t>
      </w:r>
      <w:r w:rsidRPr="00357FE1">
        <w:rPr>
          <w:spacing w:val="2"/>
        </w:rPr>
        <w:t xml:space="preserve"> </w:t>
      </w:r>
      <w:r w:rsidRPr="00357FE1">
        <w:t>d</w:t>
      </w:r>
      <w:r w:rsidRPr="00357FE1">
        <w:rPr>
          <w:spacing w:val="-2"/>
        </w:rPr>
        <w:t>e</w:t>
      </w:r>
      <w:r w:rsidRPr="00357FE1">
        <w:t>tyr</w:t>
      </w:r>
      <w:r w:rsidR="008E150B" w:rsidRPr="00357FE1">
        <w:t>ë</w:t>
      </w:r>
      <w:r w:rsidRPr="00357FE1">
        <w:t>s,</w:t>
      </w:r>
      <w:r w:rsidR="0050282C" w:rsidRPr="00357FE1">
        <w:t xml:space="preserve"> </w:t>
      </w:r>
      <w:r w:rsidRPr="00357FE1">
        <w:t>lehtësues, i</w:t>
      </w:r>
      <w:r w:rsidRPr="00357FE1">
        <w:rPr>
          <w:spacing w:val="2"/>
        </w:rPr>
        <w:t xml:space="preserve"> </w:t>
      </w:r>
      <w:r w:rsidRPr="00357FE1">
        <w:t>orientuar</w:t>
      </w:r>
      <w:r w:rsidRPr="00357FE1">
        <w:rPr>
          <w:spacing w:val="1"/>
        </w:rPr>
        <w:t xml:space="preserve"> </w:t>
      </w:r>
      <w:r w:rsidRPr="00357FE1">
        <w:t>drejt</w:t>
      </w:r>
      <w:r w:rsidRPr="00357FE1">
        <w:rPr>
          <w:spacing w:val="1"/>
        </w:rPr>
        <w:t xml:space="preserve"> </w:t>
      </w:r>
      <w:r w:rsidRPr="00357FE1">
        <w:t>grupit,</w:t>
      </w:r>
      <w:r w:rsidRPr="00357FE1">
        <w:rPr>
          <w:spacing w:val="30"/>
        </w:rPr>
        <w:t xml:space="preserve"> </w:t>
      </w:r>
      <w:r w:rsidRPr="00357FE1">
        <w:t>përfaqësues</w:t>
      </w:r>
      <w:r w:rsidRPr="00357FE1">
        <w:rPr>
          <w:spacing w:val="30"/>
        </w:rPr>
        <w:t xml:space="preserve"> </w:t>
      </w:r>
      <w:r w:rsidRPr="00357FE1">
        <w:t>i</w:t>
      </w:r>
      <w:r w:rsidRPr="00357FE1">
        <w:rPr>
          <w:spacing w:val="30"/>
        </w:rPr>
        <w:t xml:space="preserve"> </w:t>
      </w:r>
      <w:r w:rsidRPr="00357FE1">
        <w:t>punës</w:t>
      </w:r>
      <w:r w:rsidRPr="00357FE1">
        <w:rPr>
          <w:spacing w:val="30"/>
        </w:rPr>
        <w:t xml:space="preserve"> </w:t>
      </w:r>
      <w:r w:rsidRPr="00357FE1">
        <w:t>në</w:t>
      </w:r>
      <w:r w:rsidRPr="00357FE1">
        <w:rPr>
          <w:spacing w:val="30"/>
        </w:rPr>
        <w:t xml:space="preserve"> </w:t>
      </w:r>
      <w:r w:rsidRPr="00357FE1">
        <w:t>grup</w:t>
      </w:r>
      <w:r w:rsidRPr="00357FE1">
        <w:rPr>
          <w:spacing w:val="30"/>
        </w:rPr>
        <w:t xml:space="preserve"> </w:t>
      </w:r>
      <w:r w:rsidRPr="00357FE1">
        <w:t>dhe</w:t>
      </w:r>
      <w:r w:rsidRPr="00357FE1">
        <w:rPr>
          <w:spacing w:val="29"/>
        </w:rPr>
        <w:t xml:space="preserve"> </w:t>
      </w:r>
      <w:r w:rsidRPr="00357FE1">
        <w:t>i</w:t>
      </w:r>
      <w:r w:rsidRPr="00357FE1">
        <w:rPr>
          <w:spacing w:val="30"/>
        </w:rPr>
        <w:t xml:space="preserve"> </w:t>
      </w:r>
      <w:r w:rsidRPr="00357FE1">
        <w:t>lidhj</w:t>
      </w:r>
      <w:r w:rsidR="00494085" w:rsidRPr="00357FE1">
        <w:t>e</w:t>
      </w:r>
      <w:r w:rsidR="008E150B" w:rsidRPr="00357FE1">
        <w:t>s</w:t>
      </w:r>
      <w:r w:rsidRPr="00357FE1">
        <w:rPr>
          <w:spacing w:val="30"/>
        </w:rPr>
        <w:t xml:space="preserve"> </w:t>
      </w:r>
      <w:r w:rsidR="008E150B" w:rsidRPr="00357FE1">
        <w:rPr>
          <w:spacing w:val="30"/>
        </w:rPr>
        <w:t>m</w:t>
      </w:r>
      <w:r w:rsidRPr="00357FE1">
        <w:t>ë</w:t>
      </w:r>
      <w:r w:rsidRPr="00357FE1">
        <w:rPr>
          <w:spacing w:val="30"/>
        </w:rPr>
        <w:t xml:space="preserve"> </w:t>
      </w:r>
      <w:r w:rsidRPr="00357FE1">
        <w:t>të</w:t>
      </w:r>
      <w:r w:rsidRPr="00357FE1">
        <w:rPr>
          <w:spacing w:val="30"/>
        </w:rPr>
        <w:t xml:space="preserve"> </w:t>
      </w:r>
      <w:r w:rsidRPr="00357FE1">
        <w:t>gjerë,</w:t>
      </w:r>
      <w:r w:rsidR="0050282C" w:rsidRPr="00357FE1">
        <w:rPr>
          <w:spacing w:val="30"/>
        </w:rPr>
        <w:t xml:space="preserve"> </w:t>
      </w:r>
      <w:r w:rsidRPr="00357FE1">
        <w:t>sjellje</w:t>
      </w:r>
      <w:r w:rsidRPr="00357FE1">
        <w:rPr>
          <w:spacing w:val="30"/>
        </w:rPr>
        <w:t xml:space="preserve"> </w:t>
      </w:r>
      <w:r w:rsidRPr="00357FE1">
        <w:t>e</w:t>
      </w:r>
      <w:r w:rsidRPr="00357FE1">
        <w:rPr>
          <w:spacing w:val="30"/>
        </w:rPr>
        <w:t xml:space="preserve"> </w:t>
      </w:r>
      <w:r w:rsidRPr="00357FE1">
        <w:t>bazuar</w:t>
      </w:r>
      <w:r w:rsidRPr="00357FE1">
        <w:rPr>
          <w:spacing w:val="30"/>
        </w:rPr>
        <w:t xml:space="preserve"> </w:t>
      </w:r>
      <w:r w:rsidRPr="00357FE1">
        <w:t>në vlera.</w:t>
      </w:r>
      <w:r w:rsidR="00494085" w:rsidRPr="00357FE1">
        <w:t xml:space="preserve"> </w:t>
      </w:r>
      <w:r w:rsidRPr="00357FE1">
        <w:t>Kjo</w:t>
      </w:r>
      <w:r w:rsidRPr="00357FE1">
        <w:rPr>
          <w:spacing w:val="2"/>
        </w:rPr>
        <w:t xml:space="preserve"> </w:t>
      </w:r>
      <w:r w:rsidRPr="00357FE1">
        <w:t>teori</w:t>
      </w:r>
      <w:r w:rsidRPr="00357FE1">
        <w:rPr>
          <w:spacing w:val="2"/>
        </w:rPr>
        <w:t xml:space="preserve"> </w:t>
      </w:r>
      <w:r w:rsidRPr="00357FE1">
        <w:t>imponon</w:t>
      </w:r>
      <w:r w:rsidRPr="00357FE1">
        <w:rPr>
          <w:spacing w:val="2"/>
        </w:rPr>
        <w:t xml:space="preserve"> </w:t>
      </w:r>
      <w:r w:rsidRPr="00357FE1">
        <w:t>në</w:t>
      </w:r>
      <w:r w:rsidRPr="00357FE1">
        <w:rPr>
          <w:spacing w:val="2"/>
        </w:rPr>
        <w:t xml:space="preserve"> </w:t>
      </w:r>
      <w:r w:rsidRPr="00357FE1">
        <w:rPr>
          <w:spacing w:val="-2"/>
        </w:rPr>
        <w:t>m</w:t>
      </w:r>
      <w:r w:rsidRPr="00357FE1">
        <w:t>ënyrë</w:t>
      </w:r>
      <w:r w:rsidRPr="00357FE1">
        <w:rPr>
          <w:spacing w:val="2"/>
        </w:rPr>
        <w:t xml:space="preserve"> </w:t>
      </w:r>
      <w:r w:rsidRPr="00357FE1">
        <w:t>të</w:t>
      </w:r>
      <w:r w:rsidRPr="00357FE1">
        <w:rPr>
          <w:spacing w:val="2"/>
        </w:rPr>
        <w:t xml:space="preserve"> </w:t>
      </w:r>
      <w:r w:rsidRPr="00357FE1">
        <w:t>vazhduesh</w:t>
      </w:r>
      <w:r w:rsidRPr="00357FE1">
        <w:rPr>
          <w:spacing w:val="-2"/>
        </w:rPr>
        <w:t>m</w:t>
      </w:r>
      <w:r w:rsidRPr="00357FE1">
        <w:t>e</w:t>
      </w:r>
      <w:r w:rsidRPr="00357FE1">
        <w:rPr>
          <w:spacing w:val="2"/>
        </w:rPr>
        <w:t xml:space="preserve"> </w:t>
      </w:r>
      <w:r w:rsidRPr="00357FE1">
        <w:t>pyetje tek</w:t>
      </w:r>
      <w:r w:rsidRPr="00357FE1">
        <w:rPr>
          <w:spacing w:val="1"/>
        </w:rPr>
        <w:t xml:space="preserve"> </w:t>
      </w:r>
      <w:r w:rsidRPr="00357FE1">
        <w:t>drejtuesit:</w:t>
      </w:r>
      <w:r w:rsidRPr="00357FE1">
        <w:rPr>
          <w:spacing w:val="1"/>
        </w:rPr>
        <w:t xml:space="preserve"> </w:t>
      </w:r>
      <w:r w:rsidRPr="00357FE1">
        <w:rPr>
          <w:spacing w:val="-2"/>
        </w:rPr>
        <w:t>S</w:t>
      </w:r>
      <w:r w:rsidRPr="00357FE1">
        <w:t>i</w:t>
      </w:r>
      <w:r w:rsidRPr="00357FE1">
        <w:rPr>
          <w:spacing w:val="2"/>
        </w:rPr>
        <w:t xml:space="preserve"> </w:t>
      </w:r>
      <w:r w:rsidRPr="00357FE1">
        <w:t>do</w:t>
      </w:r>
      <w:r w:rsidRPr="00357FE1">
        <w:rPr>
          <w:spacing w:val="1"/>
        </w:rPr>
        <w:t xml:space="preserve"> </w:t>
      </w:r>
      <w:r w:rsidRPr="00357FE1">
        <w:t>të</w:t>
      </w:r>
      <w:r w:rsidRPr="00357FE1">
        <w:rPr>
          <w:spacing w:val="1"/>
        </w:rPr>
        <w:t xml:space="preserve"> </w:t>
      </w:r>
      <w:r w:rsidRPr="00357FE1">
        <w:t>duhe</w:t>
      </w:r>
      <w:r w:rsidR="00494085" w:rsidRPr="00357FE1">
        <w:t>j</w:t>
      </w:r>
      <w:r w:rsidRPr="00357FE1">
        <w:rPr>
          <w:spacing w:val="1"/>
        </w:rPr>
        <w:t xml:space="preserve"> </w:t>
      </w:r>
      <w:r w:rsidRPr="00357FE1">
        <w:t>t</w:t>
      </w:r>
      <w:r w:rsidR="00494085" w:rsidRPr="00357FE1">
        <w:t>a</w:t>
      </w:r>
      <w:r w:rsidRPr="00357FE1">
        <w:rPr>
          <w:spacing w:val="1"/>
        </w:rPr>
        <w:t xml:space="preserve"> </w:t>
      </w:r>
      <w:r w:rsidRPr="00357FE1">
        <w:rPr>
          <w:spacing w:val="-2"/>
        </w:rPr>
        <w:t>m</w:t>
      </w:r>
      <w:r w:rsidRPr="00357FE1">
        <w:t>otivoj sta</w:t>
      </w:r>
      <w:r w:rsidRPr="00357FE1">
        <w:rPr>
          <w:spacing w:val="-1"/>
        </w:rPr>
        <w:t>f</w:t>
      </w:r>
      <w:r w:rsidRPr="00357FE1">
        <w:t>in</w:t>
      </w:r>
      <w:r w:rsidRPr="00357FE1">
        <w:rPr>
          <w:spacing w:val="1"/>
        </w:rPr>
        <w:t xml:space="preserve"> </w:t>
      </w:r>
      <w:r w:rsidRPr="00357FE1">
        <w:t>që t</w:t>
      </w:r>
      <w:r w:rsidR="00494085" w:rsidRPr="00357FE1">
        <w:t>a</w:t>
      </w:r>
      <w:r w:rsidRPr="00357FE1">
        <w:rPr>
          <w:spacing w:val="1"/>
        </w:rPr>
        <w:t xml:space="preserve"> </w:t>
      </w:r>
      <w:r w:rsidRPr="00357FE1">
        <w:t>bëj</w:t>
      </w:r>
      <w:r w:rsidRPr="00357FE1">
        <w:rPr>
          <w:spacing w:val="1"/>
        </w:rPr>
        <w:t xml:space="preserve"> </w:t>
      </w:r>
      <w:r w:rsidRPr="00357FE1">
        <w:t>të ndj</w:t>
      </w:r>
      <w:r w:rsidRPr="00357FE1">
        <w:rPr>
          <w:spacing w:val="-1"/>
        </w:rPr>
        <w:t>e</w:t>
      </w:r>
      <w:r w:rsidRPr="00357FE1">
        <w:t>he</w:t>
      </w:r>
      <w:r w:rsidR="00494085" w:rsidRPr="00357FE1">
        <w:t>t</w:t>
      </w:r>
      <w:r w:rsidRPr="00357FE1">
        <w:rPr>
          <w:spacing w:val="1"/>
        </w:rPr>
        <w:t xml:space="preserve"> </w:t>
      </w:r>
      <w:r w:rsidR="00494085" w:rsidRPr="00357FE1">
        <w:rPr>
          <w:spacing w:val="1"/>
        </w:rPr>
        <w:t>i</w:t>
      </w:r>
      <w:r w:rsidRPr="00357FE1">
        <w:t xml:space="preserve"> aftë</w:t>
      </w:r>
      <w:r w:rsidRPr="00357FE1">
        <w:rPr>
          <w:spacing w:val="1"/>
        </w:rPr>
        <w:t xml:space="preserve"> </w:t>
      </w:r>
      <w:r w:rsidR="00494085" w:rsidRPr="00357FE1">
        <w:rPr>
          <w:spacing w:val="1"/>
        </w:rPr>
        <w:t>për</w:t>
      </w:r>
      <w:r w:rsidRPr="00357FE1">
        <w:rPr>
          <w:spacing w:val="1"/>
        </w:rPr>
        <w:t xml:space="preserve"> </w:t>
      </w:r>
      <w:r w:rsidRPr="00357FE1">
        <w:t>për</w:t>
      </w:r>
      <w:r w:rsidRPr="00357FE1">
        <w:rPr>
          <w:spacing w:val="-2"/>
        </w:rPr>
        <w:t>m</w:t>
      </w:r>
      <w:r w:rsidRPr="00357FE1">
        <w:t>bushje</w:t>
      </w:r>
      <w:r w:rsidRPr="00357FE1">
        <w:rPr>
          <w:spacing w:val="1"/>
        </w:rPr>
        <w:t xml:space="preserve"> </w:t>
      </w:r>
      <w:r w:rsidRPr="00357FE1">
        <w:t>të</w:t>
      </w:r>
      <w:r w:rsidRPr="00357FE1">
        <w:rPr>
          <w:spacing w:val="1"/>
        </w:rPr>
        <w:t xml:space="preserve"> </w:t>
      </w:r>
      <w:r w:rsidRPr="00357FE1">
        <w:t>detyrës?</w:t>
      </w:r>
      <w:r w:rsidRPr="00357FE1">
        <w:rPr>
          <w:spacing w:val="2"/>
        </w:rPr>
        <w:t xml:space="preserve"> </w:t>
      </w:r>
      <w:r w:rsidRPr="00357FE1">
        <w:t>Si</w:t>
      </w:r>
      <w:r w:rsidRPr="00357FE1">
        <w:rPr>
          <w:spacing w:val="1"/>
        </w:rPr>
        <w:t xml:space="preserve"> </w:t>
      </w:r>
      <w:r w:rsidRPr="00357FE1">
        <w:t>t</w:t>
      </w:r>
      <w:r w:rsidR="00494085" w:rsidRPr="00357FE1">
        <w:t>a</w:t>
      </w:r>
      <w:r w:rsidRPr="00357FE1">
        <w:rPr>
          <w:spacing w:val="2"/>
        </w:rPr>
        <w:t xml:space="preserve"> </w:t>
      </w:r>
      <w:r w:rsidRPr="00357FE1">
        <w:rPr>
          <w:spacing w:val="-1"/>
        </w:rPr>
        <w:t>n</w:t>
      </w:r>
      <w:r w:rsidRPr="00357FE1">
        <w:t>dih</w:t>
      </w:r>
      <w:r w:rsidRPr="00357FE1">
        <w:rPr>
          <w:spacing w:val="-2"/>
        </w:rPr>
        <w:t>m</w:t>
      </w:r>
      <w:r w:rsidRPr="00357FE1">
        <w:t>oj</w:t>
      </w:r>
      <w:r w:rsidRPr="00357FE1">
        <w:rPr>
          <w:spacing w:val="2"/>
        </w:rPr>
        <w:t xml:space="preserve"> </w:t>
      </w:r>
      <w:r w:rsidRPr="00357FE1">
        <w:t>të</w:t>
      </w:r>
      <w:r w:rsidRPr="00357FE1">
        <w:rPr>
          <w:spacing w:val="2"/>
        </w:rPr>
        <w:t xml:space="preserve"> </w:t>
      </w:r>
      <w:r w:rsidRPr="00357FE1">
        <w:t>ndje</w:t>
      </w:r>
      <w:r w:rsidRPr="00357FE1">
        <w:rPr>
          <w:spacing w:val="-1"/>
        </w:rPr>
        <w:t>h</w:t>
      </w:r>
      <w:r w:rsidRPr="00357FE1">
        <w:t>e</w:t>
      </w:r>
      <w:r w:rsidR="00494085" w:rsidRPr="00357FE1">
        <w:t>t</w:t>
      </w:r>
      <w:r w:rsidRPr="00357FE1">
        <w:rPr>
          <w:spacing w:val="2"/>
        </w:rPr>
        <w:t xml:space="preserve"> </w:t>
      </w:r>
      <w:r w:rsidR="00494085" w:rsidRPr="00357FE1">
        <w:rPr>
          <w:spacing w:val="2"/>
        </w:rPr>
        <w:t>i</w:t>
      </w:r>
      <w:r w:rsidRPr="00357FE1">
        <w:t xml:space="preserve"> suksesshëm dhe</w:t>
      </w:r>
      <w:r w:rsidRPr="00357FE1">
        <w:rPr>
          <w:spacing w:val="1"/>
        </w:rPr>
        <w:t xml:space="preserve"> </w:t>
      </w:r>
      <w:r w:rsidR="00494085" w:rsidRPr="00357FE1">
        <w:rPr>
          <w:spacing w:val="1"/>
        </w:rPr>
        <w:t>i</w:t>
      </w:r>
      <w:r w:rsidRPr="00357FE1">
        <w:rPr>
          <w:spacing w:val="1"/>
        </w:rPr>
        <w:t xml:space="preserve"> </w:t>
      </w:r>
      <w:r w:rsidRPr="00357FE1">
        <w:t>shpërblyer?</w:t>
      </w:r>
      <w:r w:rsidRPr="00357FE1">
        <w:rPr>
          <w:spacing w:val="3"/>
        </w:rPr>
        <w:t xml:space="preserve"> </w:t>
      </w:r>
      <w:r w:rsidRPr="00357FE1">
        <w:t>Si</w:t>
      </w:r>
      <w:r w:rsidRPr="00357FE1">
        <w:rPr>
          <w:spacing w:val="1"/>
        </w:rPr>
        <w:t xml:space="preserve"> </w:t>
      </w:r>
      <w:r w:rsidRPr="00357FE1">
        <w:rPr>
          <w:spacing w:val="-2"/>
        </w:rPr>
        <w:t>m</w:t>
      </w:r>
      <w:r w:rsidRPr="00357FE1">
        <w:t>und</w:t>
      </w:r>
      <w:r w:rsidRPr="00357FE1">
        <w:rPr>
          <w:spacing w:val="1"/>
        </w:rPr>
        <w:t xml:space="preserve"> </w:t>
      </w:r>
      <w:r w:rsidRPr="00357FE1">
        <w:t>t</w:t>
      </w:r>
      <w:r w:rsidR="00494085" w:rsidRPr="00357FE1">
        <w:t>a</w:t>
      </w:r>
      <w:r w:rsidRPr="00357FE1">
        <w:rPr>
          <w:spacing w:val="1"/>
        </w:rPr>
        <w:t xml:space="preserve"> </w:t>
      </w:r>
      <w:r w:rsidRPr="00357FE1">
        <w:t>përmirësoj</w:t>
      </w:r>
      <w:r w:rsidRPr="00357FE1">
        <w:rPr>
          <w:spacing w:val="1"/>
        </w:rPr>
        <w:t xml:space="preserve"> </w:t>
      </w:r>
      <w:r w:rsidRPr="00357FE1">
        <w:t>perfor</w:t>
      </w:r>
      <w:r w:rsidRPr="00357FE1">
        <w:rPr>
          <w:spacing w:val="-2"/>
        </w:rPr>
        <w:t>m</w:t>
      </w:r>
      <w:r w:rsidRPr="00357FE1">
        <w:t>ancën</w:t>
      </w:r>
      <w:r w:rsidRPr="00357FE1">
        <w:rPr>
          <w:spacing w:val="1"/>
        </w:rPr>
        <w:t xml:space="preserve"> </w:t>
      </w:r>
      <w:r w:rsidRPr="00357FE1">
        <w:t>e</w:t>
      </w:r>
      <w:r w:rsidRPr="00357FE1">
        <w:rPr>
          <w:spacing w:val="1"/>
        </w:rPr>
        <w:t xml:space="preserve"> </w:t>
      </w:r>
      <w:r w:rsidRPr="00357FE1">
        <w:t>t</w:t>
      </w:r>
      <w:r w:rsidR="00494085" w:rsidRPr="00357FE1">
        <w:t>ij</w:t>
      </w:r>
      <w:r w:rsidRPr="00357FE1">
        <w:rPr>
          <w:spacing w:val="1"/>
        </w:rPr>
        <w:t xml:space="preserve"> </w:t>
      </w:r>
      <w:r w:rsidRPr="00357FE1">
        <w:t>dhe</w:t>
      </w:r>
      <w:r w:rsidRPr="00357FE1">
        <w:rPr>
          <w:spacing w:val="1"/>
        </w:rPr>
        <w:t xml:space="preserve"> </w:t>
      </w:r>
      <w:r w:rsidRPr="00357FE1">
        <w:t>kënaqësinë</w:t>
      </w:r>
      <w:r w:rsidRPr="00357FE1">
        <w:rPr>
          <w:spacing w:val="1"/>
        </w:rPr>
        <w:t xml:space="preserve"> </w:t>
      </w:r>
      <w:r w:rsidRPr="00357FE1">
        <w:t>për punë?</w:t>
      </w:r>
      <w:r w:rsidRPr="00357FE1">
        <w:rPr>
          <w:rStyle w:val="FootnoteReference"/>
          <w:spacing w:val="-2"/>
        </w:rPr>
        <w:footnoteReference w:id="51"/>
      </w:r>
    </w:p>
    <w:p w:rsidR="00494085" w:rsidRPr="00357FE1" w:rsidRDefault="00494085" w:rsidP="006240E1"/>
    <w:p w:rsidR="00030264" w:rsidRPr="00357FE1" w:rsidRDefault="00030264" w:rsidP="00D75068">
      <w:pPr>
        <w:pStyle w:val="Heading3"/>
      </w:pPr>
      <w:bookmarkStart w:id="70" w:name="_Toc448411881"/>
      <w:r w:rsidRPr="00357FE1">
        <w:t>Teoria e ndërveprimit n</w:t>
      </w:r>
      <w:r w:rsidR="00616F4B" w:rsidRPr="00357FE1">
        <w:t>ë</w:t>
      </w:r>
      <w:r w:rsidRPr="00357FE1">
        <w:t xml:space="preserve"> menaxhim</w:t>
      </w:r>
      <w:bookmarkEnd w:id="70"/>
    </w:p>
    <w:p w:rsidR="00494085" w:rsidRPr="00357FE1" w:rsidRDefault="00494085" w:rsidP="005D41F5">
      <w:pPr>
        <w:spacing w:line="360" w:lineRule="auto"/>
        <w:ind w:right="4" w:firstLine="540"/>
        <w:jc w:val="both"/>
      </w:pPr>
    </w:p>
    <w:p w:rsidR="00030264" w:rsidRPr="00357FE1" w:rsidRDefault="00030264" w:rsidP="00AA2866">
      <w:pPr>
        <w:spacing w:line="276" w:lineRule="auto"/>
        <w:ind w:right="4" w:firstLine="540"/>
        <w:jc w:val="both"/>
        <w:rPr>
          <w:spacing w:val="12"/>
        </w:rPr>
      </w:pPr>
      <w:r w:rsidRPr="00357FE1">
        <w:t>Teoria</w:t>
      </w:r>
      <w:r w:rsidRPr="00357FE1">
        <w:rPr>
          <w:spacing w:val="2"/>
        </w:rPr>
        <w:t xml:space="preserve"> </w:t>
      </w:r>
      <w:r w:rsidRPr="00357FE1">
        <w:t>e</w:t>
      </w:r>
      <w:r w:rsidRPr="00357FE1">
        <w:rPr>
          <w:spacing w:val="1"/>
        </w:rPr>
        <w:t xml:space="preserve"> </w:t>
      </w:r>
      <w:r w:rsidRPr="00357FE1">
        <w:rPr>
          <w:i/>
        </w:rPr>
        <w:t>ndërveprimit</w:t>
      </w:r>
      <w:r w:rsidRPr="00357FE1">
        <w:rPr>
          <w:i/>
          <w:spacing w:val="1"/>
        </w:rPr>
        <w:t xml:space="preserve"> menaxher</w:t>
      </w:r>
      <w:r w:rsidRPr="00357FE1">
        <w:rPr>
          <w:i/>
        </w:rPr>
        <w:t>-anëtar</w:t>
      </w:r>
      <w:r w:rsidRPr="00357FE1">
        <w:rPr>
          <w:rStyle w:val="FootnoteReference"/>
          <w:i/>
        </w:rPr>
        <w:footnoteReference w:id="52"/>
      </w:r>
      <w:r w:rsidRPr="00357FE1">
        <w:t xml:space="preserve"> jep</w:t>
      </w:r>
      <w:r w:rsidRPr="00357FE1">
        <w:rPr>
          <w:spacing w:val="2"/>
        </w:rPr>
        <w:t xml:space="preserve"> </w:t>
      </w:r>
      <w:r w:rsidRPr="00357FE1">
        <w:t>një</w:t>
      </w:r>
      <w:r w:rsidRPr="00357FE1">
        <w:rPr>
          <w:spacing w:val="2"/>
        </w:rPr>
        <w:t xml:space="preserve"> </w:t>
      </w:r>
      <w:r w:rsidRPr="00357FE1">
        <w:t>k</w:t>
      </w:r>
      <w:r w:rsidRPr="00357FE1">
        <w:rPr>
          <w:spacing w:val="-1"/>
        </w:rPr>
        <w:t>o</w:t>
      </w:r>
      <w:r w:rsidRPr="00357FE1">
        <w:t>nceptu</w:t>
      </w:r>
      <w:r w:rsidRPr="00357FE1">
        <w:rPr>
          <w:spacing w:val="-1"/>
        </w:rPr>
        <w:t>a</w:t>
      </w:r>
      <w:r w:rsidRPr="00357FE1">
        <w:t>li</w:t>
      </w:r>
      <w:r w:rsidRPr="00357FE1">
        <w:rPr>
          <w:spacing w:val="-1"/>
        </w:rPr>
        <w:t>z</w:t>
      </w:r>
      <w:r w:rsidRPr="00357FE1">
        <w:t>im</w:t>
      </w:r>
      <w:r w:rsidRPr="00357FE1">
        <w:rPr>
          <w:spacing w:val="2"/>
        </w:rPr>
        <w:t xml:space="preserve"> </w:t>
      </w:r>
      <w:r w:rsidRPr="00357FE1">
        <w:t>të</w:t>
      </w:r>
      <w:r w:rsidRPr="00357FE1">
        <w:rPr>
          <w:spacing w:val="2"/>
        </w:rPr>
        <w:t xml:space="preserve"> </w:t>
      </w:r>
      <w:r w:rsidRPr="00357FE1">
        <w:t>drejti</w:t>
      </w:r>
      <w:r w:rsidRPr="00357FE1">
        <w:rPr>
          <w:spacing w:val="-2"/>
        </w:rPr>
        <w:t>m</w:t>
      </w:r>
      <w:r w:rsidRPr="00357FE1">
        <w:t>it</w:t>
      </w:r>
      <w:r w:rsidRPr="00357FE1">
        <w:rPr>
          <w:spacing w:val="2"/>
        </w:rPr>
        <w:t xml:space="preserve"> </w:t>
      </w:r>
      <w:r w:rsidRPr="00357FE1">
        <w:t>si</w:t>
      </w:r>
      <w:r w:rsidRPr="00357FE1">
        <w:rPr>
          <w:spacing w:val="2"/>
        </w:rPr>
        <w:t xml:space="preserve"> </w:t>
      </w:r>
      <w:r w:rsidRPr="00357FE1">
        <w:t>një pro</w:t>
      </w:r>
      <w:r w:rsidR="00494085" w:rsidRPr="00357FE1">
        <w:t>c</w:t>
      </w:r>
      <w:r w:rsidRPr="00357FE1">
        <w:t>es</w:t>
      </w:r>
      <w:r w:rsidRPr="00357FE1">
        <w:rPr>
          <w:spacing w:val="1"/>
        </w:rPr>
        <w:t xml:space="preserve"> </w:t>
      </w:r>
      <w:r w:rsidRPr="00357FE1">
        <w:t>që</w:t>
      </w:r>
      <w:r w:rsidRPr="00357FE1">
        <w:rPr>
          <w:spacing w:val="1"/>
        </w:rPr>
        <w:t xml:space="preserve"> </w:t>
      </w:r>
      <w:r w:rsidRPr="00357FE1">
        <w:t>ka</w:t>
      </w:r>
      <w:r w:rsidRPr="00357FE1">
        <w:rPr>
          <w:spacing w:val="1"/>
        </w:rPr>
        <w:t xml:space="preserve"> </w:t>
      </w:r>
      <w:r w:rsidRPr="00357FE1">
        <w:t>në</w:t>
      </w:r>
      <w:r w:rsidRPr="00357FE1">
        <w:rPr>
          <w:spacing w:val="1"/>
        </w:rPr>
        <w:t xml:space="preserve"> </w:t>
      </w:r>
      <w:r w:rsidRPr="00357FE1">
        <w:t>q</w:t>
      </w:r>
      <w:r w:rsidR="00494085" w:rsidRPr="00357FE1">
        <w:t>e</w:t>
      </w:r>
      <w:r w:rsidRPr="00357FE1">
        <w:t>ndër</w:t>
      </w:r>
      <w:r w:rsidRPr="00357FE1">
        <w:rPr>
          <w:spacing w:val="1"/>
        </w:rPr>
        <w:t xml:space="preserve"> </w:t>
      </w:r>
      <w:r w:rsidRPr="00357FE1">
        <w:t>ndërvepri</w:t>
      </w:r>
      <w:r w:rsidRPr="00357FE1">
        <w:rPr>
          <w:spacing w:val="-2"/>
        </w:rPr>
        <w:t>m</w:t>
      </w:r>
      <w:r w:rsidRPr="00357FE1">
        <w:rPr>
          <w:spacing w:val="1"/>
        </w:rPr>
        <w:t>i</w:t>
      </w:r>
      <w:r w:rsidRPr="00357FE1">
        <w:t>n</w:t>
      </w:r>
      <w:r w:rsidRPr="00357FE1">
        <w:rPr>
          <w:spacing w:val="1"/>
        </w:rPr>
        <w:t xml:space="preserve"> </w:t>
      </w:r>
      <w:r w:rsidRPr="00357FE1">
        <w:t>ndë</w:t>
      </w:r>
      <w:r w:rsidRPr="00357FE1">
        <w:rPr>
          <w:spacing w:val="2"/>
        </w:rPr>
        <w:t>r</w:t>
      </w:r>
      <w:r w:rsidRPr="00357FE1">
        <w:rPr>
          <w:spacing w:val="-2"/>
        </w:rPr>
        <w:t>m</w:t>
      </w:r>
      <w:r w:rsidRPr="00357FE1">
        <w:t>j</w:t>
      </w:r>
      <w:r w:rsidRPr="00357FE1">
        <w:rPr>
          <w:spacing w:val="-1"/>
        </w:rPr>
        <w:t>e</w:t>
      </w:r>
      <w:r w:rsidRPr="00357FE1">
        <w:t>t</w:t>
      </w:r>
      <w:r w:rsidRPr="00357FE1">
        <w:rPr>
          <w:spacing w:val="1"/>
        </w:rPr>
        <w:t xml:space="preserve"> </w:t>
      </w:r>
      <w:r w:rsidRPr="00357FE1">
        <w:t>drejtuesit</w:t>
      </w:r>
      <w:r w:rsidRPr="00357FE1">
        <w:rPr>
          <w:spacing w:val="1"/>
        </w:rPr>
        <w:t xml:space="preserve"> </w:t>
      </w:r>
      <w:r w:rsidRPr="00357FE1">
        <w:t>dhe</w:t>
      </w:r>
      <w:r w:rsidRPr="00357FE1">
        <w:rPr>
          <w:spacing w:val="1"/>
        </w:rPr>
        <w:t xml:space="preserve"> </w:t>
      </w:r>
      <w:r w:rsidRPr="00357FE1">
        <w:t>vartësve. Studiuesit</w:t>
      </w:r>
      <w:r w:rsidRPr="00357FE1">
        <w:rPr>
          <w:spacing w:val="1"/>
        </w:rPr>
        <w:t xml:space="preserve"> </w:t>
      </w:r>
      <w:r w:rsidRPr="00357FE1">
        <w:t>e</w:t>
      </w:r>
      <w:r w:rsidRPr="00357FE1">
        <w:rPr>
          <w:spacing w:val="2"/>
        </w:rPr>
        <w:t xml:space="preserve"> </w:t>
      </w:r>
      <w:r w:rsidRPr="00357FE1">
        <w:t>trajtonin</w:t>
      </w:r>
      <w:r w:rsidRPr="00357FE1">
        <w:rPr>
          <w:spacing w:val="1"/>
        </w:rPr>
        <w:t xml:space="preserve"> </w:t>
      </w:r>
      <w:r w:rsidRPr="00357FE1">
        <w:t>reciprocitetin</w:t>
      </w:r>
      <w:r w:rsidRPr="00357FE1">
        <w:rPr>
          <w:spacing w:val="1"/>
        </w:rPr>
        <w:t xml:space="preserve"> </w:t>
      </w:r>
      <w:r w:rsidRPr="00357FE1">
        <w:t xml:space="preserve">e </w:t>
      </w:r>
      <w:r w:rsidR="00494085" w:rsidRPr="00357FE1">
        <w:rPr>
          <w:spacing w:val="-2"/>
        </w:rPr>
        <w:t>marrëdh</w:t>
      </w:r>
      <w:r w:rsidR="00494085" w:rsidRPr="00357FE1">
        <w:t>ë</w:t>
      </w:r>
      <w:r w:rsidRPr="00357FE1">
        <w:t>nies</w:t>
      </w:r>
      <w:r w:rsidR="0050282C" w:rsidRPr="00357FE1">
        <w:t xml:space="preserve"> </w:t>
      </w:r>
      <w:r w:rsidRPr="00357FE1">
        <w:t>së</w:t>
      </w:r>
      <w:r w:rsidR="0050282C" w:rsidRPr="00357FE1">
        <w:t xml:space="preserve"> </w:t>
      </w:r>
      <w:r w:rsidRPr="00357FE1">
        <w:t>drejtuesit</w:t>
      </w:r>
      <w:r w:rsidR="0050282C" w:rsidRPr="00357FE1">
        <w:t xml:space="preserve"> </w:t>
      </w:r>
      <w:r w:rsidRPr="00357FE1">
        <w:rPr>
          <w:spacing w:val="-2"/>
        </w:rPr>
        <w:t>m</w:t>
      </w:r>
      <w:r w:rsidRPr="00357FE1">
        <w:t>e</w:t>
      </w:r>
      <w:r w:rsidR="0050282C" w:rsidRPr="00357FE1">
        <w:t xml:space="preserve"> </w:t>
      </w:r>
      <w:r w:rsidRPr="00357FE1">
        <w:t>anëtarët dhe dallojn</w:t>
      </w:r>
      <w:r w:rsidR="00616F4B" w:rsidRPr="00357FE1">
        <w:t>ë</w:t>
      </w:r>
      <w:r w:rsidRPr="00357FE1">
        <w:t xml:space="preserve"> dy tip</w:t>
      </w:r>
      <w:r w:rsidR="00494085" w:rsidRPr="00357FE1">
        <w:t>a</w:t>
      </w:r>
      <w:r w:rsidRPr="00357FE1">
        <w:t xml:space="preserve"> kryesore</w:t>
      </w:r>
      <w:r w:rsidRPr="00357FE1">
        <w:rPr>
          <w:spacing w:val="2"/>
        </w:rPr>
        <w:t xml:space="preserve"> </w:t>
      </w:r>
      <w:r w:rsidRPr="00357FE1">
        <w:t>të</w:t>
      </w:r>
      <w:r w:rsidRPr="00357FE1">
        <w:rPr>
          <w:spacing w:val="2"/>
        </w:rPr>
        <w:t xml:space="preserve"> </w:t>
      </w:r>
      <w:r w:rsidRPr="00357FE1">
        <w:rPr>
          <w:spacing w:val="-2"/>
        </w:rPr>
        <w:t>m</w:t>
      </w:r>
      <w:r w:rsidRPr="00357FE1">
        <w:t>arr</w:t>
      </w:r>
      <w:r w:rsidR="00494085" w:rsidRPr="00357FE1">
        <w:t>ë</w:t>
      </w:r>
      <w:r w:rsidRPr="00357FE1">
        <w:t>dhënies</w:t>
      </w:r>
      <w:r w:rsidRPr="00357FE1">
        <w:rPr>
          <w:spacing w:val="2"/>
        </w:rPr>
        <w:t xml:space="preserve"> </w:t>
      </w:r>
      <w:r w:rsidRPr="00357FE1">
        <w:t>drejtues-anëtar:</w:t>
      </w:r>
      <w:r w:rsidRPr="00357FE1">
        <w:rPr>
          <w:spacing w:val="2"/>
        </w:rPr>
        <w:t xml:space="preserve"> </w:t>
      </w:r>
      <w:r w:rsidRPr="00357FE1">
        <w:rPr>
          <w:spacing w:val="-2"/>
        </w:rPr>
        <w:t>m</w:t>
      </w:r>
      <w:r w:rsidRPr="00357FE1">
        <w:t>arrëdhënia</w:t>
      </w:r>
      <w:r w:rsidRPr="00357FE1">
        <w:rPr>
          <w:spacing w:val="1"/>
        </w:rPr>
        <w:t xml:space="preserve"> </w:t>
      </w:r>
      <w:r w:rsidRPr="00357FE1">
        <w:t>e</w:t>
      </w:r>
      <w:r w:rsidRPr="00357FE1">
        <w:rPr>
          <w:spacing w:val="1"/>
        </w:rPr>
        <w:t xml:space="preserve"> </w:t>
      </w:r>
      <w:r w:rsidRPr="00357FE1">
        <w:t>bazuar</w:t>
      </w:r>
      <w:r w:rsidRPr="00357FE1">
        <w:rPr>
          <w:spacing w:val="1"/>
        </w:rPr>
        <w:t xml:space="preserve"> </w:t>
      </w:r>
      <w:r w:rsidRPr="00357FE1">
        <w:t>në</w:t>
      </w:r>
      <w:r w:rsidRPr="00357FE1">
        <w:rPr>
          <w:spacing w:val="1"/>
        </w:rPr>
        <w:t xml:space="preserve"> </w:t>
      </w:r>
      <w:r w:rsidRPr="00357FE1">
        <w:t>k</w:t>
      </w:r>
      <w:r w:rsidRPr="00357FE1">
        <w:rPr>
          <w:spacing w:val="-2"/>
        </w:rPr>
        <w:t>o</w:t>
      </w:r>
      <w:r w:rsidRPr="00357FE1">
        <w:t>muniki</w:t>
      </w:r>
      <w:r w:rsidRPr="00357FE1">
        <w:rPr>
          <w:spacing w:val="-2"/>
        </w:rPr>
        <w:t>m</w:t>
      </w:r>
      <w:r w:rsidRPr="00357FE1">
        <w:t>,</w:t>
      </w:r>
      <w:r w:rsidRPr="00357FE1">
        <w:rPr>
          <w:spacing w:val="2"/>
        </w:rPr>
        <w:t xml:space="preserve"> </w:t>
      </w:r>
      <w:r w:rsidRPr="00357FE1">
        <w:t>negocim dhe dëshirë</w:t>
      </w:r>
      <w:r w:rsidRPr="00357FE1">
        <w:rPr>
          <w:spacing w:val="1"/>
        </w:rPr>
        <w:t xml:space="preserve"> </w:t>
      </w:r>
      <w:r w:rsidRPr="00357FE1">
        <w:t>për</w:t>
      </w:r>
      <w:r w:rsidRPr="00357FE1">
        <w:rPr>
          <w:spacing w:val="1"/>
        </w:rPr>
        <w:t xml:space="preserve"> </w:t>
      </w:r>
      <w:r w:rsidRPr="00357FE1">
        <w:t>t</w:t>
      </w:r>
      <w:r w:rsidR="00494085" w:rsidRPr="00357FE1">
        <w:t>a</w:t>
      </w:r>
      <w:r w:rsidRPr="00357FE1">
        <w:rPr>
          <w:spacing w:val="1"/>
        </w:rPr>
        <w:t xml:space="preserve"> </w:t>
      </w:r>
      <w:r w:rsidRPr="00357FE1">
        <w:t>zgjeruar</w:t>
      </w:r>
      <w:r w:rsidRPr="00357FE1">
        <w:rPr>
          <w:spacing w:val="1"/>
        </w:rPr>
        <w:t xml:space="preserve"> </w:t>
      </w:r>
      <w:r w:rsidRPr="00357FE1">
        <w:t>pragun</w:t>
      </w:r>
      <w:r w:rsidRPr="00357FE1">
        <w:rPr>
          <w:spacing w:val="1"/>
        </w:rPr>
        <w:t xml:space="preserve"> </w:t>
      </w:r>
      <w:r w:rsidRPr="00357FE1">
        <w:t>e</w:t>
      </w:r>
      <w:r w:rsidRPr="00357FE1">
        <w:rPr>
          <w:spacing w:val="1"/>
        </w:rPr>
        <w:t xml:space="preserve"> </w:t>
      </w:r>
      <w:r w:rsidRPr="00357FE1">
        <w:t>përgjegjësisë</w:t>
      </w:r>
      <w:r w:rsidR="00494085" w:rsidRPr="00357FE1">
        <w:t xml:space="preserve">. </w:t>
      </w:r>
      <w:r w:rsidRPr="00357FE1">
        <w:lastRenderedPageBreak/>
        <w:t>Anëtarëve</w:t>
      </w:r>
      <w:r w:rsidRPr="00357FE1">
        <w:rPr>
          <w:spacing w:val="1"/>
        </w:rPr>
        <w:t xml:space="preserve"> </w:t>
      </w:r>
      <w:r w:rsidRPr="00357FE1">
        <w:t>të</w:t>
      </w:r>
      <w:r w:rsidRPr="00357FE1">
        <w:rPr>
          <w:spacing w:val="1"/>
        </w:rPr>
        <w:t xml:space="preserve"> </w:t>
      </w:r>
      <w:r w:rsidRPr="00357FE1">
        <w:t>stafit</w:t>
      </w:r>
      <w:r w:rsidRPr="00357FE1">
        <w:rPr>
          <w:spacing w:val="1"/>
        </w:rPr>
        <w:t xml:space="preserve"> </w:t>
      </w:r>
      <w:r w:rsidRPr="00357FE1">
        <w:t>të</w:t>
      </w:r>
      <w:r w:rsidRPr="00357FE1">
        <w:rPr>
          <w:spacing w:val="1"/>
        </w:rPr>
        <w:t xml:space="preserve"> </w:t>
      </w:r>
      <w:r w:rsidRPr="00357FE1">
        <w:t>quajtur</w:t>
      </w:r>
      <w:r w:rsidRPr="00357FE1">
        <w:rPr>
          <w:spacing w:val="1"/>
        </w:rPr>
        <w:t xml:space="preserve"> </w:t>
      </w:r>
      <w:r w:rsidRPr="00357FE1">
        <w:t>ndryshe</w:t>
      </w:r>
      <w:r w:rsidRPr="00357FE1">
        <w:rPr>
          <w:spacing w:val="1"/>
        </w:rPr>
        <w:t xml:space="preserve"> </w:t>
      </w:r>
      <w:r w:rsidRPr="00357FE1">
        <w:t xml:space="preserve">dhe </w:t>
      </w:r>
      <w:r w:rsidR="006C68F9" w:rsidRPr="00357FE1">
        <w:t>“</w:t>
      </w:r>
      <w:r w:rsidRPr="00357FE1">
        <w:t>grupi i brendshëm</w:t>
      </w:r>
      <w:r w:rsidR="006C68F9" w:rsidRPr="00357FE1">
        <w:t>”</w:t>
      </w:r>
      <w:r w:rsidRPr="00357FE1">
        <w:t>;</w:t>
      </w:r>
      <w:r w:rsidR="0050282C" w:rsidRPr="00357FE1">
        <w:rPr>
          <w:b/>
        </w:rPr>
        <w:t xml:space="preserve"> </w:t>
      </w:r>
      <w:r w:rsidRPr="00357FE1">
        <w:t xml:space="preserve">tipi i dytë i </w:t>
      </w:r>
      <w:r w:rsidRPr="00357FE1">
        <w:rPr>
          <w:spacing w:val="-2"/>
        </w:rPr>
        <w:t>m</w:t>
      </w:r>
      <w:r w:rsidRPr="00357FE1">
        <w:t>arrëdhënies bazohet mbi r</w:t>
      </w:r>
      <w:r w:rsidRPr="00357FE1">
        <w:rPr>
          <w:spacing w:val="-1"/>
        </w:rPr>
        <w:t>o</w:t>
      </w:r>
      <w:r w:rsidRPr="00357FE1">
        <w:t>lin for</w:t>
      </w:r>
      <w:r w:rsidRPr="00357FE1">
        <w:rPr>
          <w:spacing w:val="-2"/>
        </w:rPr>
        <w:t>m</w:t>
      </w:r>
      <w:r w:rsidRPr="00357FE1">
        <w:t xml:space="preserve">al të anëtarëve të </w:t>
      </w:r>
      <w:r w:rsidRPr="00357FE1">
        <w:rPr>
          <w:spacing w:val="-1"/>
        </w:rPr>
        <w:t>s</w:t>
      </w:r>
      <w:r w:rsidRPr="00357FE1">
        <w:rPr>
          <w:spacing w:val="1"/>
        </w:rPr>
        <w:t>t</w:t>
      </w:r>
      <w:r w:rsidRPr="00357FE1">
        <w:t>afit, sipas</w:t>
      </w:r>
      <w:r w:rsidRPr="00357FE1">
        <w:rPr>
          <w:spacing w:val="3"/>
        </w:rPr>
        <w:t xml:space="preserve"> </w:t>
      </w:r>
      <w:r w:rsidRPr="00357FE1">
        <w:t>kontratës</w:t>
      </w:r>
      <w:r w:rsidRPr="00357FE1">
        <w:rPr>
          <w:spacing w:val="3"/>
        </w:rPr>
        <w:t xml:space="preserve"> </w:t>
      </w:r>
      <w:r w:rsidRPr="00357FE1">
        <w:t>së</w:t>
      </w:r>
      <w:r w:rsidRPr="00357FE1">
        <w:rPr>
          <w:spacing w:val="3"/>
        </w:rPr>
        <w:t xml:space="preserve"> </w:t>
      </w:r>
      <w:r w:rsidRPr="00357FE1">
        <w:t>punës,</w:t>
      </w:r>
      <w:r w:rsidRPr="00357FE1">
        <w:rPr>
          <w:spacing w:val="3"/>
        </w:rPr>
        <w:t xml:space="preserve"> </w:t>
      </w:r>
      <w:r w:rsidRPr="00357FE1">
        <w:t>pa</w:t>
      </w:r>
      <w:r w:rsidRPr="00357FE1">
        <w:rPr>
          <w:spacing w:val="2"/>
        </w:rPr>
        <w:t xml:space="preserve"> </w:t>
      </w:r>
      <w:r w:rsidRPr="00357FE1">
        <w:t>asnjë</w:t>
      </w:r>
      <w:r w:rsidRPr="00357FE1">
        <w:rPr>
          <w:spacing w:val="2"/>
        </w:rPr>
        <w:t xml:space="preserve"> </w:t>
      </w:r>
      <w:r w:rsidRPr="00357FE1">
        <w:t>i</w:t>
      </w:r>
      <w:r w:rsidRPr="00357FE1">
        <w:rPr>
          <w:spacing w:val="-2"/>
        </w:rPr>
        <w:t>m</w:t>
      </w:r>
      <w:r w:rsidRPr="00357FE1">
        <w:t>penj</w:t>
      </w:r>
      <w:r w:rsidRPr="00357FE1">
        <w:rPr>
          <w:spacing w:val="2"/>
        </w:rPr>
        <w:t>i</w:t>
      </w:r>
      <w:r w:rsidRPr="00357FE1">
        <w:t>m për</w:t>
      </w:r>
      <w:r w:rsidRPr="00357FE1">
        <w:rPr>
          <w:spacing w:val="2"/>
        </w:rPr>
        <w:t xml:space="preserve"> </w:t>
      </w:r>
      <w:r w:rsidRPr="00357FE1">
        <w:t>të</w:t>
      </w:r>
      <w:r w:rsidRPr="00357FE1">
        <w:rPr>
          <w:spacing w:val="2"/>
        </w:rPr>
        <w:t xml:space="preserve"> </w:t>
      </w:r>
      <w:r w:rsidR="006C68F9" w:rsidRPr="00357FE1">
        <w:t>“</w:t>
      </w:r>
      <w:r w:rsidRPr="00357FE1">
        <w:t>ng</w:t>
      </w:r>
      <w:r w:rsidRPr="00357FE1">
        <w:rPr>
          <w:spacing w:val="1"/>
        </w:rPr>
        <w:t>j</w:t>
      </w:r>
      <w:r w:rsidRPr="00357FE1">
        <w:t>yrosur</w:t>
      </w:r>
      <w:r w:rsidR="006C68F9" w:rsidRPr="00357FE1">
        <w:t>”</w:t>
      </w:r>
      <w:r w:rsidRPr="00357FE1">
        <w:rPr>
          <w:spacing w:val="2"/>
        </w:rPr>
        <w:t xml:space="preserve"> </w:t>
      </w:r>
      <w:r w:rsidRPr="00357FE1">
        <w:t>atë.</w:t>
      </w:r>
      <w:r w:rsidRPr="00357FE1">
        <w:rPr>
          <w:spacing w:val="2"/>
        </w:rPr>
        <w:t xml:space="preserve"> </w:t>
      </w:r>
      <w:r w:rsidRPr="00357FE1">
        <w:t>Ky</w:t>
      </w:r>
      <w:r w:rsidRPr="00357FE1">
        <w:rPr>
          <w:spacing w:val="2"/>
        </w:rPr>
        <w:t xml:space="preserve"> </w:t>
      </w:r>
      <w:r w:rsidRPr="00357FE1">
        <w:t>grup</w:t>
      </w:r>
      <w:r w:rsidRPr="00357FE1">
        <w:rPr>
          <w:spacing w:val="2"/>
        </w:rPr>
        <w:t xml:space="preserve"> </w:t>
      </w:r>
      <w:r w:rsidRPr="00357FE1">
        <w:t>quhet</w:t>
      </w:r>
      <w:r w:rsidRPr="00357FE1">
        <w:rPr>
          <w:spacing w:val="2"/>
        </w:rPr>
        <w:t xml:space="preserve"> </w:t>
      </w:r>
      <w:r w:rsidR="006C68F9" w:rsidRPr="00357FE1">
        <w:t>“</w:t>
      </w:r>
      <w:r w:rsidRPr="00357FE1">
        <w:t>grupi</w:t>
      </w:r>
      <w:r w:rsidRPr="00357FE1">
        <w:rPr>
          <w:spacing w:val="1"/>
        </w:rPr>
        <w:t xml:space="preserve"> </w:t>
      </w:r>
      <w:r w:rsidRPr="00357FE1">
        <w:t>i jashtëm</w:t>
      </w:r>
      <w:r w:rsidR="006C68F9" w:rsidRPr="00357FE1">
        <w:t>”</w:t>
      </w:r>
      <w:r w:rsidRPr="00357FE1">
        <w:t>.</w:t>
      </w:r>
      <w:r w:rsidRPr="00357FE1">
        <w:rPr>
          <w:rStyle w:val="FootnoteReference"/>
        </w:rPr>
        <w:footnoteReference w:id="53"/>
      </w:r>
      <w:r w:rsidRPr="00357FE1">
        <w:t xml:space="preserve"> Studiuesit</w:t>
      </w:r>
      <w:r w:rsidRPr="00357FE1">
        <w:rPr>
          <w:spacing w:val="30"/>
        </w:rPr>
        <w:t xml:space="preserve"> </w:t>
      </w:r>
      <w:r w:rsidRPr="00357FE1">
        <w:t>sugjerojnë</w:t>
      </w:r>
      <w:r w:rsidRPr="00357FE1">
        <w:rPr>
          <w:spacing w:val="30"/>
        </w:rPr>
        <w:t xml:space="preserve"> </w:t>
      </w:r>
      <w:r w:rsidRPr="00357FE1">
        <w:t>se</w:t>
      </w:r>
      <w:r w:rsidRPr="00357FE1">
        <w:rPr>
          <w:spacing w:val="30"/>
        </w:rPr>
        <w:t xml:space="preserve"> </w:t>
      </w:r>
      <w:r w:rsidRPr="00357FE1">
        <w:t>zhvilli</w:t>
      </w:r>
      <w:r w:rsidRPr="00357FE1">
        <w:rPr>
          <w:spacing w:val="-2"/>
        </w:rPr>
        <w:t>m</w:t>
      </w:r>
      <w:r w:rsidRPr="00357FE1">
        <w:t>i</w:t>
      </w:r>
      <w:r w:rsidRPr="00357FE1">
        <w:rPr>
          <w:spacing w:val="30"/>
        </w:rPr>
        <w:t xml:space="preserve"> </w:t>
      </w:r>
      <w:r w:rsidRPr="00357FE1">
        <w:t>i</w:t>
      </w:r>
      <w:r w:rsidRPr="00357FE1">
        <w:rPr>
          <w:spacing w:val="30"/>
        </w:rPr>
        <w:t xml:space="preserve"> </w:t>
      </w:r>
      <w:r w:rsidRPr="00357FE1">
        <w:t>drejti</w:t>
      </w:r>
      <w:r w:rsidRPr="00357FE1">
        <w:rPr>
          <w:spacing w:val="-2"/>
        </w:rPr>
        <w:t>m</w:t>
      </w:r>
      <w:r w:rsidRPr="00357FE1">
        <w:t>it</w:t>
      </w:r>
      <w:r w:rsidRPr="00357FE1">
        <w:rPr>
          <w:spacing w:val="30"/>
        </w:rPr>
        <w:t xml:space="preserve"> </w:t>
      </w:r>
      <w:r w:rsidRPr="00357FE1">
        <w:t>p</w:t>
      </w:r>
      <w:r w:rsidRPr="00357FE1">
        <w:rPr>
          <w:spacing w:val="-3"/>
        </w:rPr>
        <w:t>r</w:t>
      </w:r>
      <w:r w:rsidRPr="00357FE1">
        <w:t>ogreson</w:t>
      </w:r>
      <w:r w:rsidRPr="00357FE1">
        <w:rPr>
          <w:spacing w:val="29"/>
        </w:rPr>
        <w:t xml:space="preserve"> </w:t>
      </w:r>
      <w:r w:rsidRPr="00357FE1">
        <w:t>në</w:t>
      </w:r>
      <w:r w:rsidRPr="00357FE1">
        <w:rPr>
          <w:spacing w:val="29"/>
        </w:rPr>
        <w:t xml:space="preserve"> </w:t>
      </w:r>
      <w:r w:rsidRPr="00357FE1">
        <w:t>tr</w:t>
      </w:r>
      <w:r w:rsidR="00494085" w:rsidRPr="00357FE1">
        <w:t>i</w:t>
      </w:r>
      <w:r w:rsidRPr="00357FE1">
        <w:rPr>
          <w:spacing w:val="29"/>
        </w:rPr>
        <w:t xml:space="preserve"> </w:t>
      </w:r>
      <w:r w:rsidRPr="00357FE1">
        <w:t>faza:</w:t>
      </w:r>
      <w:r w:rsidR="0050282C" w:rsidRPr="00357FE1">
        <w:rPr>
          <w:spacing w:val="29"/>
        </w:rPr>
        <w:t xml:space="preserve"> </w:t>
      </w:r>
      <w:r w:rsidRPr="00357FE1">
        <w:t>faza</w:t>
      </w:r>
      <w:r w:rsidRPr="00357FE1">
        <w:rPr>
          <w:spacing w:val="30"/>
        </w:rPr>
        <w:t xml:space="preserve"> </w:t>
      </w:r>
      <w:r w:rsidRPr="00357FE1">
        <w:t>e</w:t>
      </w:r>
      <w:r w:rsidRPr="00357FE1">
        <w:rPr>
          <w:spacing w:val="30"/>
        </w:rPr>
        <w:t xml:space="preserve"> </w:t>
      </w:r>
      <w:r w:rsidRPr="00357FE1">
        <w:rPr>
          <w:spacing w:val="-2"/>
        </w:rPr>
        <w:t>m</w:t>
      </w:r>
      <w:r w:rsidRPr="00357FE1">
        <w:t>osnjohjes, faza</w:t>
      </w:r>
      <w:r w:rsidRPr="00357FE1">
        <w:rPr>
          <w:spacing w:val="49"/>
        </w:rPr>
        <w:t xml:space="preserve"> </w:t>
      </w:r>
      <w:r w:rsidRPr="00357FE1">
        <w:t>e</w:t>
      </w:r>
      <w:r w:rsidRPr="00357FE1">
        <w:rPr>
          <w:spacing w:val="49"/>
        </w:rPr>
        <w:t xml:space="preserve"> </w:t>
      </w:r>
      <w:r w:rsidRPr="00357FE1">
        <w:t>njo</w:t>
      </w:r>
      <w:r w:rsidRPr="00357FE1">
        <w:rPr>
          <w:spacing w:val="-1"/>
        </w:rPr>
        <w:t>h</w:t>
      </w:r>
      <w:r w:rsidRPr="00357FE1">
        <w:t>jes,</w:t>
      </w:r>
      <w:r w:rsidRPr="00357FE1">
        <w:rPr>
          <w:spacing w:val="49"/>
        </w:rPr>
        <w:t xml:space="preserve"> </w:t>
      </w:r>
      <w:r w:rsidRPr="00357FE1">
        <w:t>faza</w:t>
      </w:r>
      <w:r w:rsidRPr="00357FE1">
        <w:rPr>
          <w:spacing w:val="49"/>
        </w:rPr>
        <w:t xml:space="preserve"> </w:t>
      </w:r>
      <w:r w:rsidRPr="00357FE1">
        <w:t>e</w:t>
      </w:r>
      <w:r w:rsidRPr="00357FE1">
        <w:rPr>
          <w:spacing w:val="49"/>
        </w:rPr>
        <w:t xml:space="preserve"> </w:t>
      </w:r>
      <w:r w:rsidRPr="00357FE1">
        <w:rPr>
          <w:spacing w:val="-2"/>
        </w:rPr>
        <w:t>m</w:t>
      </w:r>
      <w:r w:rsidRPr="00357FE1">
        <w:t>aturi</w:t>
      </w:r>
      <w:r w:rsidRPr="00357FE1">
        <w:rPr>
          <w:spacing w:val="-2"/>
        </w:rPr>
        <w:t>m</w:t>
      </w:r>
      <w:r w:rsidRPr="00357FE1">
        <w:rPr>
          <w:spacing w:val="2"/>
        </w:rPr>
        <w:t>i</w:t>
      </w:r>
      <w:r w:rsidRPr="00357FE1">
        <w:t>t</w:t>
      </w:r>
      <w:r w:rsidRPr="00357FE1">
        <w:rPr>
          <w:spacing w:val="49"/>
        </w:rPr>
        <w:t xml:space="preserve"> </w:t>
      </w:r>
      <w:r w:rsidRPr="00357FE1">
        <w:t>bashkëpu</w:t>
      </w:r>
      <w:r w:rsidRPr="00357FE1">
        <w:rPr>
          <w:spacing w:val="-1"/>
        </w:rPr>
        <w:t>n</w:t>
      </w:r>
      <w:r w:rsidRPr="00357FE1">
        <w:t>u</w:t>
      </w:r>
      <w:r w:rsidRPr="00357FE1">
        <w:rPr>
          <w:spacing w:val="-1"/>
        </w:rPr>
        <w:t>e</w:t>
      </w:r>
      <w:r w:rsidRPr="00357FE1">
        <w:t>s.</w:t>
      </w:r>
      <w:r w:rsidR="006B4453" w:rsidRPr="00357FE1">
        <w:t xml:space="preserve"> </w:t>
      </w:r>
      <w:r w:rsidRPr="00357FE1">
        <w:t>Autorët</w:t>
      </w:r>
      <w:r w:rsidRPr="00357FE1">
        <w:rPr>
          <w:spacing w:val="33"/>
        </w:rPr>
        <w:t xml:space="preserve"> </w:t>
      </w:r>
      <w:r w:rsidRPr="00357FE1">
        <w:t>the</w:t>
      </w:r>
      <w:r w:rsidRPr="00357FE1">
        <w:rPr>
          <w:spacing w:val="-1"/>
        </w:rPr>
        <w:t>ks</w:t>
      </w:r>
      <w:r w:rsidRPr="00357FE1">
        <w:t>ojnë</w:t>
      </w:r>
      <w:r w:rsidRPr="00357FE1">
        <w:rPr>
          <w:spacing w:val="33"/>
        </w:rPr>
        <w:t xml:space="preserve"> </w:t>
      </w:r>
      <w:r w:rsidRPr="00357FE1">
        <w:t>se</w:t>
      </w:r>
      <w:r w:rsidRPr="00357FE1">
        <w:rPr>
          <w:spacing w:val="31"/>
        </w:rPr>
        <w:t xml:space="preserve"> </w:t>
      </w:r>
      <w:r w:rsidRPr="00357FE1">
        <w:rPr>
          <w:spacing w:val="-2"/>
        </w:rPr>
        <w:t>m</w:t>
      </w:r>
      <w:r w:rsidRPr="00357FE1">
        <w:t>o</w:t>
      </w:r>
      <w:r w:rsidRPr="00357FE1">
        <w:rPr>
          <w:spacing w:val="2"/>
        </w:rPr>
        <w:t>t</w:t>
      </w:r>
      <w:r w:rsidRPr="00357FE1">
        <w:rPr>
          <w:spacing w:val="1"/>
        </w:rPr>
        <w:t>i</w:t>
      </w:r>
      <w:r w:rsidRPr="00357FE1">
        <w:t>vet</w:t>
      </w:r>
      <w:r w:rsidRPr="00357FE1">
        <w:rPr>
          <w:spacing w:val="32"/>
        </w:rPr>
        <w:t xml:space="preserve"> </w:t>
      </w:r>
      <w:r w:rsidRPr="00357FE1">
        <w:t>e</w:t>
      </w:r>
      <w:r w:rsidRPr="00357FE1">
        <w:rPr>
          <w:spacing w:val="32"/>
        </w:rPr>
        <w:t xml:space="preserve"> </w:t>
      </w:r>
      <w:r w:rsidRPr="00357FE1">
        <w:t>ko</w:t>
      </w:r>
      <w:r w:rsidRPr="00357FE1">
        <w:rPr>
          <w:spacing w:val="-2"/>
        </w:rPr>
        <w:t>m</w:t>
      </w:r>
      <w:r w:rsidRPr="00357FE1">
        <w:t>uniki</w:t>
      </w:r>
      <w:r w:rsidRPr="00357FE1">
        <w:rPr>
          <w:spacing w:val="-2"/>
        </w:rPr>
        <w:t>m</w:t>
      </w:r>
      <w:r w:rsidRPr="00357FE1">
        <w:t>it</w:t>
      </w:r>
      <w:r w:rsidRPr="00357FE1">
        <w:rPr>
          <w:spacing w:val="32"/>
        </w:rPr>
        <w:t xml:space="preserve"> </w:t>
      </w:r>
      <w:r w:rsidRPr="00357FE1">
        <w:t>të</w:t>
      </w:r>
      <w:r w:rsidRPr="00357FE1">
        <w:rPr>
          <w:spacing w:val="32"/>
        </w:rPr>
        <w:t xml:space="preserve"> </w:t>
      </w:r>
      <w:r w:rsidRPr="00357FE1">
        <w:rPr>
          <w:spacing w:val="-1"/>
        </w:rPr>
        <w:t>v</w:t>
      </w:r>
      <w:r w:rsidRPr="00357FE1">
        <w:t>artës</w:t>
      </w:r>
      <w:r w:rsidRPr="00357FE1">
        <w:rPr>
          <w:spacing w:val="-1"/>
        </w:rPr>
        <w:t>v</w:t>
      </w:r>
      <w:r w:rsidRPr="00357FE1">
        <w:t>e</w:t>
      </w:r>
      <w:r w:rsidRPr="00357FE1">
        <w:rPr>
          <w:spacing w:val="32"/>
        </w:rPr>
        <w:t xml:space="preserve"> </w:t>
      </w:r>
      <w:r w:rsidRPr="00357FE1">
        <w:t>në</w:t>
      </w:r>
      <w:r w:rsidRPr="00357FE1">
        <w:rPr>
          <w:spacing w:val="32"/>
        </w:rPr>
        <w:t xml:space="preserve"> </w:t>
      </w:r>
      <w:r w:rsidRPr="00357FE1">
        <w:rPr>
          <w:spacing w:val="-1"/>
        </w:rPr>
        <w:t>k</w:t>
      </w:r>
      <w:r w:rsidRPr="00357FE1">
        <w:t>ëtë</w:t>
      </w:r>
      <w:r w:rsidRPr="00357FE1">
        <w:rPr>
          <w:spacing w:val="32"/>
        </w:rPr>
        <w:t xml:space="preserve"> </w:t>
      </w:r>
      <w:r w:rsidRPr="00357FE1">
        <w:t>fazë</w:t>
      </w:r>
      <w:r w:rsidRPr="00357FE1">
        <w:rPr>
          <w:spacing w:val="32"/>
        </w:rPr>
        <w:t xml:space="preserve"> </w:t>
      </w:r>
      <w:r w:rsidRPr="00357FE1">
        <w:t>ja</w:t>
      </w:r>
      <w:r w:rsidRPr="00357FE1">
        <w:rPr>
          <w:spacing w:val="-1"/>
        </w:rPr>
        <w:t>n</w:t>
      </w:r>
      <w:r w:rsidRPr="00357FE1">
        <w:t>ë</w:t>
      </w:r>
      <w:r w:rsidRPr="00357FE1">
        <w:rPr>
          <w:spacing w:val="32"/>
        </w:rPr>
        <w:t xml:space="preserve"> </w:t>
      </w:r>
      <w:r w:rsidRPr="00357FE1">
        <w:t>të</w:t>
      </w:r>
      <w:r w:rsidRPr="00357FE1">
        <w:rPr>
          <w:spacing w:val="32"/>
        </w:rPr>
        <w:t xml:space="preserve"> </w:t>
      </w:r>
      <w:r w:rsidRPr="00357FE1">
        <w:t>lidh</w:t>
      </w:r>
      <w:r w:rsidRPr="00357FE1">
        <w:rPr>
          <w:spacing w:val="-1"/>
        </w:rPr>
        <w:t>u</w:t>
      </w:r>
      <w:r w:rsidRPr="00357FE1">
        <w:t>ra drejtpërdrejt</w:t>
      </w:r>
      <w:r w:rsidRPr="00357FE1">
        <w:rPr>
          <w:spacing w:val="15"/>
        </w:rPr>
        <w:t xml:space="preserve"> </w:t>
      </w:r>
      <w:r w:rsidRPr="00357FE1">
        <w:rPr>
          <w:spacing w:val="-2"/>
        </w:rPr>
        <w:t>m</w:t>
      </w:r>
      <w:r w:rsidRPr="00357FE1">
        <w:t>e</w:t>
      </w:r>
      <w:r w:rsidRPr="00357FE1">
        <w:rPr>
          <w:spacing w:val="15"/>
        </w:rPr>
        <w:t xml:space="preserve"> </w:t>
      </w:r>
      <w:r w:rsidRPr="00357FE1">
        <w:t>interesat</w:t>
      </w:r>
      <w:r w:rsidRPr="00357FE1">
        <w:rPr>
          <w:spacing w:val="15"/>
        </w:rPr>
        <w:t xml:space="preserve"> </w:t>
      </w:r>
      <w:r w:rsidRPr="00357FE1">
        <w:t>e</w:t>
      </w:r>
      <w:r w:rsidRPr="00357FE1">
        <w:rPr>
          <w:spacing w:val="15"/>
        </w:rPr>
        <w:t xml:space="preserve"> </w:t>
      </w:r>
      <w:r w:rsidRPr="00357FE1">
        <w:t>tyre</w:t>
      </w:r>
      <w:r w:rsidRPr="00357FE1">
        <w:rPr>
          <w:spacing w:val="15"/>
        </w:rPr>
        <w:t xml:space="preserve"> </w:t>
      </w:r>
      <w:r w:rsidRPr="00357FE1">
        <w:t>personale</w:t>
      </w:r>
      <w:r w:rsidRPr="00357FE1">
        <w:rPr>
          <w:spacing w:val="15"/>
        </w:rPr>
        <w:t xml:space="preserve"> </w:t>
      </w:r>
      <w:r w:rsidRPr="00357FE1">
        <w:t>dhe</w:t>
      </w:r>
      <w:r w:rsidRPr="00357FE1">
        <w:rPr>
          <w:spacing w:val="15"/>
        </w:rPr>
        <w:t xml:space="preserve"> </w:t>
      </w:r>
      <w:r w:rsidRPr="00357FE1">
        <w:t>aspak</w:t>
      </w:r>
      <w:r w:rsidRPr="00357FE1">
        <w:rPr>
          <w:spacing w:val="15"/>
        </w:rPr>
        <w:t xml:space="preserve"> </w:t>
      </w:r>
      <w:r w:rsidRPr="00357FE1">
        <w:rPr>
          <w:spacing w:val="-2"/>
        </w:rPr>
        <w:t>m</w:t>
      </w:r>
      <w:r w:rsidRPr="00357FE1">
        <w:t>e</w:t>
      </w:r>
      <w:r w:rsidRPr="00357FE1">
        <w:rPr>
          <w:spacing w:val="15"/>
        </w:rPr>
        <w:t xml:space="preserve"> </w:t>
      </w:r>
      <w:r w:rsidRPr="00357FE1">
        <w:t>ato</w:t>
      </w:r>
      <w:r w:rsidRPr="00357FE1">
        <w:rPr>
          <w:spacing w:val="15"/>
        </w:rPr>
        <w:t xml:space="preserve"> </w:t>
      </w:r>
      <w:r w:rsidRPr="00357FE1">
        <w:t>të</w:t>
      </w:r>
      <w:r w:rsidRPr="00357FE1">
        <w:rPr>
          <w:spacing w:val="15"/>
        </w:rPr>
        <w:t xml:space="preserve"> </w:t>
      </w:r>
      <w:r w:rsidRPr="00357FE1">
        <w:t>grupit</w:t>
      </w:r>
      <w:r w:rsidRPr="00357FE1">
        <w:rPr>
          <w:spacing w:val="15"/>
        </w:rPr>
        <w:t xml:space="preserve"> </w:t>
      </w:r>
      <w:r w:rsidRPr="00357FE1">
        <w:t>të</w:t>
      </w:r>
      <w:r w:rsidRPr="00357FE1">
        <w:rPr>
          <w:spacing w:val="15"/>
        </w:rPr>
        <w:t xml:space="preserve"> </w:t>
      </w:r>
      <w:r w:rsidRPr="00357FE1">
        <w:t>punë</w:t>
      </w:r>
      <w:r w:rsidRPr="00357FE1">
        <w:rPr>
          <w:spacing w:val="-1"/>
        </w:rPr>
        <w:t>s</w:t>
      </w:r>
      <w:r w:rsidR="00494085" w:rsidRPr="00357FE1">
        <w:rPr>
          <w:spacing w:val="-1"/>
        </w:rPr>
        <w:t>.</w:t>
      </w:r>
      <w:r w:rsidRPr="00357FE1">
        <w:rPr>
          <w:rStyle w:val="FootnoteReference"/>
          <w:spacing w:val="-1"/>
        </w:rPr>
        <w:footnoteReference w:id="54"/>
      </w:r>
      <w:r w:rsidRPr="00357FE1">
        <w:rPr>
          <w:spacing w:val="12"/>
        </w:rPr>
        <w:t xml:space="preserve"> </w:t>
      </w:r>
    </w:p>
    <w:p w:rsidR="00494085" w:rsidRPr="00357FE1" w:rsidRDefault="00494085" w:rsidP="006240E1"/>
    <w:p w:rsidR="00030264" w:rsidRPr="00357FE1" w:rsidRDefault="00030264" w:rsidP="00D75068">
      <w:pPr>
        <w:pStyle w:val="Heading3"/>
      </w:pPr>
      <w:bookmarkStart w:id="71" w:name="_Toc448411882"/>
      <w:r w:rsidRPr="00357FE1">
        <w:t>Teoria e menaxhimit kari</w:t>
      </w:r>
      <w:r w:rsidRPr="00357FE1">
        <w:rPr>
          <w:spacing w:val="-2"/>
        </w:rPr>
        <w:t>z</w:t>
      </w:r>
      <w:r w:rsidRPr="00357FE1">
        <w:t>matik</w:t>
      </w:r>
      <w:r w:rsidRPr="00357FE1">
        <w:rPr>
          <w:rStyle w:val="FootnoteReference"/>
          <w:spacing w:val="-1"/>
          <w:position w:val="-1"/>
        </w:rPr>
        <w:footnoteReference w:id="55"/>
      </w:r>
      <w:bookmarkEnd w:id="71"/>
    </w:p>
    <w:p w:rsidR="00494085" w:rsidRPr="00357FE1" w:rsidRDefault="00494085" w:rsidP="005D41F5">
      <w:pPr>
        <w:spacing w:line="360" w:lineRule="auto"/>
        <w:ind w:right="4" w:firstLine="540"/>
        <w:jc w:val="both"/>
      </w:pPr>
    </w:p>
    <w:p w:rsidR="00030264" w:rsidRPr="00357FE1" w:rsidRDefault="00030264" w:rsidP="00AA2866">
      <w:pPr>
        <w:spacing w:line="276" w:lineRule="auto"/>
        <w:ind w:right="4" w:firstLine="540"/>
        <w:jc w:val="both"/>
      </w:pPr>
      <w:r w:rsidRPr="00357FE1">
        <w:t>Sipas këtij koncepti</w:t>
      </w:r>
      <w:r w:rsidRPr="00357FE1">
        <w:rPr>
          <w:spacing w:val="-2"/>
        </w:rPr>
        <w:t>m</w:t>
      </w:r>
      <w:r w:rsidRPr="00357FE1">
        <w:t>i, vë</w:t>
      </w:r>
      <w:r w:rsidRPr="00357FE1">
        <w:rPr>
          <w:spacing w:val="-2"/>
        </w:rPr>
        <w:t>m</w:t>
      </w:r>
      <w:r w:rsidRPr="00357FE1">
        <w:t>endja për</w:t>
      </w:r>
      <w:r w:rsidRPr="00357FE1">
        <w:rPr>
          <w:spacing w:val="-1"/>
        </w:rPr>
        <w:t>q</w:t>
      </w:r>
      <w:r w:rsidR="00494085" w:rsidRPr="00357FE1">
        <w:rPr>
          <w:spacing w:val="-1"/>
        </w:rPr>
        <w:t>e</w:t>
      </w:r>
      <w:r w:rsidRPr="00357FE1">
        <w:t>ndrohet tek drejti</w:t>
      </w:r>
      <w:r w:rsidRPr="00357FE1">
        <w:rPr>
          <w:spacing w:val="-2"/>
        </w:rPr>
        <w:t>m</w:t>
      </w:r>
      <w:r w:rsidRPr="00357FE1">
        <w:t>i kar</w:t>
      </w:r>
      <w:r w:rsidRPr="00357FE1">
        <w:rPr>
          <w:spacing w:val="-1"/>
        </w:rPr>
        <w:t>i</w:t>
      </w:r>
      <w:r w:rsidRPr="00357FE1">
        <w:t>z</w:t>
      </w:r>
      <w:r w:rsidRPr="00357FE1">
        <w:rPr>
          <w:spacing w:val="-2"/>
        </w:rPr>
        <w:t>m</w:t>
      </w:r>
      <w:r w:rsidRPr="00357FE1">
        <w:t>atik d</w:t>
      </w:r>
      <w:r w:rsidRPr="00357FE1">
        <w:rPr>
          <w:spacing w:val="-1"/>
        </w:rPr>
        <w:t>h</w:t>
      </w:r>
      <w:r w:rsidRPr="00357FE1">
        <w:t>e ele</w:t>
      </w:r>
      <w:r w:rsidRPr="00357FE1">
        <w:rPr>
          <w:spacing w:val="-2"/>
        </w:rPr>
        <w:t>m</w:t>
      </w:r>
      <w:r w:rsidRPr="00357FE1">
        <w:t>ent</w:t>
      </w:r>
      <w:r w:rsidR="00644B2D" w:rsidRPr="00357FE1">
        <w:t>et</w:t>
      </w:r>
      <w:r w:rsidRPr="00357FE1">
        <w:t xml:space="preserve"> afektiv</w:t>
      </w:r>
      <w:r w:rsidR="00644B2D" w:rsidRPr="00357FE1">
        <w:t>e</w:t>
      </w:r>
      <w:r w:rsidRPr="00357FE1">
        <w:t xml:space="preserve"> të drejti</w:t>
      </w:r>
      <w:r w:rsidRPr="00357FE1">
        <w:rPr>
          <w:spacing w:val="-2"/>
        </w:rPr>
        <w:t>m</w:t>
      </w:r>
      <w:r w:rsidRPr="00357FE1">
        <w:t>it. Drejti</w:t>
      </w:r>
      <w:r w:rsidRPr="00357FE1">
        <w:rPr>
          <w:spacing w:val="-4"/>
        </w:rPr>
        <w:t>m</w:t>
      </w:r>
      <w:r w:rsidRPr="00357FE1">
        <w:t>i</w:t>
      </w:r>
      <w:r w:rsidRPr="00357FE1">
        <w:rPr>
          <w:spacing w:val="1"/>
        </w:rPr>
        <w:t xml:space="preserve"> </w:t>
      </w:r>
      <w:r w:rsidR="005D6B6C" w:rsidRPr="00357FE1">
        <w:rPr>
          <w:spacing w:val="1"/>
        </w:rPr>
        <w:t>karizmatik</w:t>
      </w:r>
      <w:r w:rsidRPr="00357FE1">
        <w:rPr>
          <w:spacing w:val="1"/>
        </w:rPr>
        <w:t xml:space="preserve"> </w:t>
      </w:r>
      <w:r w:rsidRPr="00357FE1">
        <w:t>është</w:t>
      </w:r>
      <w:r w:rsidRPr="00357FE1">
        <w:rPr>
          <w:spacing w:val="1"/>
        </w:rPr>
        <w:t xml:space="preserve"> </w:t>
      </w:r>
      <w:r w:rsidRPr="00357FE1">
        <w:t>një</w:t>
      </w:r>
      <w:r w:rsidRPr="00357FE1">
        <w:rPr>
          <w:spacing w:val="1"/>
        </w:rPr>
        <w:t xml:space="preserve"> </w:t>
      </w:r>
      <w:r w:rsidRPr="00357FE1">
        <w:t>pr</w:t>
      </w:r>
      <w:r w:rsidRPr="00357FE1">
        <w:rPr>
          <w:spacing w:val="-1"/>
        </w:rPr>
        <w:t>o</w:t>
      </w:r>
      <w:r w:rsidRPr="00357FE1">
        <w:t>ces</w:t>
      </w:r>
      <w:r w:rsidRPr="00357FE1">
        <w:rPr>
          <w:spacing w:val="1"/>
        </w:rPr>
        <w:t xml:space="preserve"> </w:t>
      </w:r>
      <w:r w:rsidRPr="00357FE1">
        <w:t>që</w:t>
      </w:r>
      <w:r w:rsidRPr="00357FE1">
        <w:rPr>
          <w:spacing w:val="1"/>
        </w:rPr>
        <w:t xml:space="preserve"> </w:t>
      </w:r>
      <w:r w:rsidRPr="00357FE1">
        <w:t>ndryshon</w:t>
      </w:r>
      <w:r w:rsidRPr="00357FE1">
        <w:rPr>
          <w:spacing w:val="1"/>
        </w:rPr>
        <w:t xml:space="preserve"> </w:t>
      </w:r>
      <w:r w:rsidRPr="00357FE1">
        <w:t>dhe</w:t>
      </w:r>
      <w:r w:rsidRPr="00357FE1">
        <w:rPr>
          <w:spacing w:val="1"/>
        </w:rPr>
        <w:t xml:space="preserve"> </w:t>
      </w:r>
      <w:r w:rsidRPr="00357FE1">
        <w:t>transfor</w:t>
      </w:r>
      <w:r w:rsidRPr="00357FE1">
        <w:rPr>
          <w:spacing w:val="-2"/>
        </w:rPr>
        <w:t>m</w:t>
      </w:r>
      <w:r w:rsidRPr="00357FE1">
        <w:t>on individët. Ai interesohet për e</w:t>
      </w:r>
      <w:r w:rsidRPr="00357FE1">
        <w:rPr>
          <w:spacing w:val="-2"/>
        </w:rPr>
        <w:t>m</w:t>
      </w:r>
      <w:r w:rsidRPr="00357FE1">
        <w:t xml:space="preserve">ocionet, vlerat, </w:t>
      </w:r>
      <w:r w:rsidRPr="00357FE1">
        <w:rPr>
          <w:spacing w:val="-1"/>
        </w:rPr>
        <w:t>e</w:t>
      </w:r>
      <w:r w:rsidRPr="00357FE1">
        <w:t>tikën, standar</w:t>
      </w:r>
      <w:r w:rsidR="00494085" w:rsidRPr="00357FE1">
        <w:t>d</w:t>
      </w:r>
      <w:r w:rsidRPr="00357FE1">
        <w:t>et dhe qëlli</w:t>
      </w:r>
      <w:r w:rsidRPr="00357FE1">
        <w:rPr>
          <w:spacing w:val="-2"/>
        </w:rPr>
        <w:t>m</w:t>
      </w:r>
      <w:r w:rsidRPr="00357FE1">
        <w:t>et afatgjata. Vlerëson motivin,</w:t>
      </w:r>
      <w:r w:rsidRPr="00357FE1">
        <w:rPr>
          <w:spacing w:val="3"/>
        </w:rPr>
        <w:t xml:space="preserve"> </w:t>
      </w:r>
      <w:r w:rsidRPr="00357FE1">
        <w:t>dëshirat</w:t>
      </w:r>
      <w:r w:rsidRPr="00357FE1">
        <w:rPr>
          <w:spacing w:val="3"/>
        </w:rPr>
        <w:t xml:space="preserve"> </w:t>
      </w:r>
      <w:r w:rsidRPr="00357FE1">
        <w:t>e</w:t>
      </w:r>
      <w:r w:rsidRPr="00357FE1">
        <w:rPr>
          <w:spacing w:val="3"/>
        </w:rPr>
        <w:t xml:space="preserve"> </w:t>
      </w:r>
      <w:r w:rsidRPr="00357FE1">
        <w:t>stafit,</w:t>
      </w:r>
      <w:r w:rsidRPr="00357FE1">
        <w:rPr>
          <w:spacing w:val="3"/>
        </w:rPr>
        <w:t xml:space="preserve"> </w:t>
      </w:r>
      <w:r w:rsidRPr="00357FE1">
        <w:t>plotësi</w:t>
      </w:r>
      <w:r w:rsidRPr="00357FE1">
        <w:rPr>
          <w:spacing w:val="-2"/>
        </w:rPr>
        <w:t>m</w:t>
      </w:r>
      <w:r w:rsidRPr="00357FE1">
        <w:t>in</w:t>
      </w:r>
      <w:r w:rsidRPr="00357FE1">
        <w:rPr>
          <w:spacing w:val="3"/>
        </w:rPr>
        <w:t xml:space="preserve"> </w:t>
      </w:r>
      <w:r w:rsidRPr="00357FE1">
        <w:t>e</w:t>
      </w:r>
      <w:r w:rsidRPr="00357FE1">
        <w:rPr>
          <w:spacing w:val="3"/>
        </w:rPr>
        <w:t xml:space="preserve"> </w:t>
      </w:r>
      <w:r w:rsidRPr="00357FE1">
        <w:t>nevojave</w:t>
      </w:r>
      <w:r w:rsidRPr="00357FE1">
        <w:rPr>
          <w:spacing w:val="3"/>
        </w:rPr>
        <w:t xml:space="preserve"> </w:t>
      </w:r>
      <w:r w:rsidRPr="00357FE1">
        <w:t>të tyre,</w:t>
      </w:r>
      <w:r w:rsidRPr="00357FE1">
        <w:rPr>
          <w:spacing w:val="1"/>
        </w:rPr>
        <w:t xml:space="preserve"> </w:t>
      </w:r>
      <w:r w:rsidRPr="00357FE1">
        <w:t>d</w:t>
      </w:r>
      <w:r w:rsidRPr="00357FE1">
        <w:rPr>
          <w:spacing w:val="-1"/>
        </w:rPr>
        <w:t>u</w:t>
      </w:r>
      <w:r w:rsidRPr="00357FE1">
        <w:t>ke</w:t>
      </w:r>
      <w:r w:rsidRPr="00357FE1">
        <w:rPr>
          <w:spacing w:val="2"/>
        </w:rPr>
        <w:t xml:space="preserve"> </w:t>
      </w:r>
      <w:r w:rsidRPr="00357FE1">
        <w:t>i</w:t>
      </w:r>
      <w:r w:rsidRPr="00357FE1">
        <w:rPr>
          <w:spacing w:val="2"/>
        </w:rPr>
        <w:t xml:space="preserve"> </w:t>
      </w:r>
      <w:r w:rsidRPr="00357FE1">
        <w:t>tr</w:t>
      </w:r>
      <w:r w:rsidRPr="00357FE1">
        <w:rPr>
          <w:spacing w:val="-1"/>
        </w:rPr>
        <w:t>a</w:t>
      </w:r>
      <w:r w:rsidRPr="00357FE1">
        <w:t>jtu</w:t>
      </w:r>
      <w:r w:rsidRPr="00357FE1">
        <w:rPr>
          <w:spacing w:val="-1"/>
        </w:rPr>
        <w:t>a</w:t>
      </w:r>
      <w:r w:rsidRPr="00357FE1">
        <w:t>r</w:t>
      </w:r>
      <w:r w:rsidRPr="00357FE1">
        <w:rPr>
          <w:spacing w:val="2"/>
        </w:rPr>
        <w:t xml:space="preserve"> </w:t>
      </w:r>
      <w:r w:rsidRPr="00357FE1">
        <w:t>ata</w:t>
      </w:r>
      <w:r w:rsidRPr="00357FE1">
        <w:rPr>
          <w:spacing w:val="2"/>
        </w:rPr>
        <w:t xml:space="preserve"> </w:t>
      </w:r>
      <w:r w:rsidRPr="00357FE1">
        <w:t>si</w:t>
      </w:r>
      <w:r w:rsidRPr="00357FE1">
        <w:rPr>
          <w:spacing w:val="2"/>
        </w:rPr>
        <w:t xml:space="preserve"> </w:t>
      </w:r>
      <w:r w:rsidRPr="00357FE1">
        <w:rPr>
          <w:spacing w:val="-1"/>
        </w:rPr>
        <w:t>q</w:t>
      </w:r>
      <w:r w:rsidR="00494085" w:rsidRPr="00357FE1">
        <w:rPr>
          <w:spacing w:val="-1"/>
        </w:rPr>
        <w:t>e</w:t>
      </w:r>
      <w:r w:rsidRPr="00357FE1">
        <w:t>nie</w:t>
      </w:r>
      <w:r w:rsidRPr="00357FE1">
        <w:rPr>
          <w:spacing w:val="2"/>
        </w:rPr>
        <w:t xml:space="preserve"> </w:t>
      </w:r>
      <w:r w:rsidRPr="00357FE1">
        <w:t>hu</w:t>
      </w:r>
      <w:r w:rsidRPr="00357FE1">
        <w:rPr>
          <w:spacing w:val="-2"/>
        </w:rPr>
        <w:t>m</w:t>
      </w:r>
      <w:r w:rsidRPr="00357FE1">
        <w:t>ane. Drejti</w:t>
      </w:r>
      <w:r w:rsidRPr="00357FE1">
        <w:rPr>
          <w:spacing w:val="-2"/>
        </w:rPr>
        <w:t>m</w:t>
      </w:r>
      <w:r w:rsidRPr="00357FE1">
        <w:t>i</w:t>
      </w:r>
      <w:r w:rsidRPr="00357FE1">
        <w:rPr>
          <w:spacing w:val="50"/>
        </w:rPr>
        <w:t xml:space="preserve"> </w:t>
      </w:r>
      <w:r w:rsidR="005D6B6C" w:rsidRPr="00357FE1">
        <w:t>karizmatik</w:t>
      </w:r>
      <w:r w:rsidRPr="00357FE1">
        <w:rPr>
          <w:spacing w:val="49"/>
        </w:rPr>
        <w:t xml:space="preserve"> </w:t>
      </w:r>
      <w:r w:rsidRPr="00357FE1">
        <w:t>përfshin</w:t>
      </w:r>
      <w:r w:rsidRPr="00357FE1">
        <w:rPr>
          <w:spacing w:val="49"/>
        </w:rPr>
        <w:t xml:space="preserve"> </w:t>
      </w:r>
      <w:r w:rsidRPr="00357FE1">
        <w:t>një</w:t>
      </w:r>
      <w:r w:rsidRPr="00357FE1">
        <w:rPr>
          <w:spacing w:val="49"/>
        </w:rPr>
        <w:t xml:space="preserve"> </w:t>
      </w:r>
      <w:r w:rsidRPr="00357FE1">
        <w:t>fo</w:t>
      </w:r>
      <w:r w:rsidRPr="00357FE1">
        <w:rPr>
          <w:spacing w:val="2"/>
        </w:rPr>
        <w:t>r</w:t>
      </w:r>
      <w:r w:rsidRPr="00357FE1">
        <w:rPr>
          <w:spacing w:val="-2"/>
        </w:rPr>
        <w:t>m</w:t>
      </w:r>
      <w:r w:rsidRPr="00357FE1">
        <w:t>ë</w:t>
      </w:r>
      <w:r w:rsidRPr="00357FE1">
        <w:rPr>
          <w:spacing w:val="49"/>
        </w:rPr>
        <w:t xml:space="preserve"> </w:t>
      </w:r>
      <w:r w:rsidRPr="00357FE1">
        <w:t>të</w:t>
      </w:r>
      <w:r w:rsidRPr="00357FE1">
        <w:rPr>
          <w:spacing w:val="49"/>
        </w:rPr>
        <w:t xml:space="preserve"> </w:t>
      </w:r>
      <w:r w:rsidRPr="00357FE1">
        <w:rPr>
          <w:spacing w:val="-2"/>
        </w:rPr>
        <w:t>v</w:t>
      </w:r>
      <w:r w:rsidRPr="00357FE1">
        <w:t>e</w:t>
      </w:r>
      <w:r w:rsidR="00494085" w:rsidRPr="00357FE1">
        <w:t>ç</w:t>
      </w:r>
      <w:r w:rsidRPr="00357FE1">
        <w:t>antë</w:t>
      </w:r>
      <w:r w:rsidRPr="00357FE1">
        <w:rPr>
          <w:spacing w:val="49"/>
        </w:rPr>
        <w:t xml:space="preserve"> </w:t>
      </w:r>
      <w:r w:rsidRPr="00357FE1">
        <w:t>të</w:t>
      </w:r>
      <w:r w:rsidRPr="00357FE1">
        <w:rPr>
          <w:spacing w:val="49"/>
        </w:rPr>
        <w:t xml:space="preserve"> </w:t>
      </w:r>
      <w:r w:rsidRPr="00357FE1">
        <w:t>i</w:t>
      </w:r>
      <w:r w:rsidRPr="00357FE1">
        <w:rPr>
          <w:spacing w:val="-1"/>
        </w:rPr>
        <w:t>n</w:t>
      </w:r>
      <w:r w:rsidRPr="00357FE1">
        <w:t>fluencës,</w:t>
      </w:r>
      <w:r w:rsidRPr="00357FE1">
        <w:rPr>
          <w:spacing w:val="49"/>
        </w:rPr>
        <w:t xml:space="preserve"> </w:t>
      </w:r>
      <w:r w:rsidRPr="00357FE1">
        <w:t>që</w:t>
      </w:r>
      <w:r w:rsidRPr="00357FE1">
        <w:rPr>
          <w:spacing w:val="47"/>
        </w:rPr>
        <w:t xml:space="preserve"> </w:t>
      </w:r>
      <w:r w:rsidRPr="00357FE1">
        <w:rPr>
          <w:spacing w:val="-2"/>
        </w:rPr>
        <w:t>m</w:t>
      </w:r>
      <w:r w:rsidRPr="00357FE1">
        <w:t>otivon</w:t>
      </w:r>
      <w:r w:rsidRPr="00357FE1">
        <w:rPr>
          <w:spacing w:val="49"/>
        </w:rPr>
        <w:t xml:space="preserve"> </w:t>
      </w:r>
      <w:r w:rsidRPr="00357FE1">
        <w:t>stafin,</w:t>
      </w:r>
      <w:r w:rsidRPr="00357FE1">
        <w:rPr>
          <w:spacing w:val="49"/>
        </w:rPr>
        <w:t xml:space="preserve"> </w:t>
      </w:r>
      <w:r w:rsidRPr="00357FE1">
        <w:t>për</w:t>
      </w:r>
      <w:r w:rsidRPr="00357FE1">
        <w:rPr>
          <w:spacing w:val="49"/>
        </w:rPr>
        <w:t xml:space="preserve"> </w:t>
      </w:r>
      <w:r w:rsidRPr="00357FE1">
        <w:t>të arritur</w:t>
      </w:r>
      <w:r w:rsidRPr="00357FE1">
        <w:rPr>
          <w:spacing w:val="9"/>
        </w:rPr>
        <w:t xml:space="preserve"> </w:t>
      </w:r>
      <w:r w:rsidRPr="00357FE1">
        <w:rPr>
          <w:spacing w:val="-2"/>
        </w:rPr>
        <w:t>m</w:t>
      </w:r>
      <w:r w:rsidRPr="00357FE1">
        <w:t>ë</w:t>
      </w:r>
      <w:r w:rsidRPr="00357FE1">
        <w:rPr>
          <w:spacing w:val="9"/>
        </w:rPr>
        <w:t xml:space="preserve"> </w:t>
      </w:r>
      <w:r w:rsidRPr="00357FE1">
        <w:t>tepër</w:t>
      </w:r>
      <w:r w:rsidRPr="00357FE1">
        <w:rPr>
          <w:spacing w:val="9"/>
        </w:rPr>
        <w:t xml:space="preserve"> </w:t>
      </w:r>
      <w:r w:rsidRPr="00357FE1">
        <w:t>se</w:t>
      </w:r>
      <w:r w:rsidRPr="00357FE1">
        <w:rPr>
          <w:spacing w:val="9"/>
        </w:rPr>
        <w:t xml:space="preserve"> </w:t>
      </w:r>
      <w:r w:rsidRPr="00357FE1">
        <w:t>pritsh</w:t>
      </w:r>
      <w:r w:rsidRPr="00357FE1">
        <w:rPr>
          <w:spacing w:val="-2"/>
        </w:rPr>
        <w:t>m</w:t>
      </w:r>
      <w:r w:rsidRPr="00357FE1">
        <w:t>ëritë</w:t>
      </w:r>
      <w:r w:rsidRPr="00357FE1">
        <w:rPr>
          <w:spacing w:val="9"/>
        </w:rPr>
        <w:t xml:space="preserve"> </w:t>
      </w:r>
      <w:r w:rsidRPr="00357FE1">
        <w:t>e</w:t>
      </w:r>
      <w:r w:rsidRPr="00357FE1">
        <w:rPr>
          <w:spacing w:val="9"/>
        </w:rPr>
        <w:t xml:space="preserve"> </w:t>
      </w:r>
      <w:r w:rsidRPr="00357FE1">
        <w:t>zakonsh</w:t>
      </w:r>
      <w:r w:rsidRPr="00357FE1">
        <w:rPr>
          <w:spacing w:val="-2"/>
        </w:rPr>
        <w:t>m</w:t>
      </w:r>
      <w:r w:rsidRPr="00357FE1">
        <w:t>e,</w:t>
      </w:r>
      <w:r w:rsidRPr="00357FE1">
        <w:rPr>
          <w:spacing w:val="9"/>
        </w:rPr>
        <w:t xml:space="preserve"> </w:t>
      </w:r>
      <w:r w:rsidRPr="00357FE1">
        <w:t>pë</w:t>
      </w:r>
      <w:r w:rsidRPr="00357FE1">
        <w:rPr>
          <w:spacing w:val="2"/>
        </w:rPr>
        <w:t>r</w:t>
      </w:r>
      <w:r w:rsidRPr="00357FE1">
        <w:rPr>
          <w:spacing w:val="1"/>
        </w:rPr>
        <w:t>t</w:t>
      </w:r>
      <w:r w:rsidRPr="00357FE1">
        <w:t>ej</w:t>
      </w:r>
      <w:r w:rsidRPr="00357FE1">
        <w:rPr>
          <w:spacing w:val="7"/>
        </w:rPr>
        <w:t xml:space="preserve"> </w:t>
      </w:r>
      <w:r w:rsidRPr="00357FE1">
        <w:t>detyrës.</w:t>
      </w:r>
      <w:r w:rsidRPr="00357FE1">
        <w:rPr>
          <w:spacing w:val="8"/>
        </w:rPr>
        <w:t xml:space="preserve"> </w:t>
      </w:r>
      <w:r w:rsidRPr="00357FE1">
        <w:t>Është</w:t>
      </w:r>
      <w:r w:rsidRPr="00357FE1">
        <w:rPr>
          <w:spacing w:val="8"/>
        </w:rPr>
        <w:t xml:space="preserve"> </w:t>
      </w:r>
      <w:r w:rsidRPr="00357FE1">
        <w:t>një</w:t>
      </w:r>
      <w:r w:rsidRPr="00357FE1">
        <w:rPr>
          <w:spacing w:val="8"/>
        </w:rPr>
        <w:t xml:space="preserve"> </w:t>
      </w:r>
      <w:r w:rsidRPr="00357FE1">
        <w:t>pro</w:t>
      </w:r>
      <w:r w:rsidR="00494085" w:rsidRPr="00357FE1">
        <w:t>c</w:t>
      </w:r>
      <w:r w:rsidRPr="00357FE1">
        <w:t>es</w:t>
      </w:r>
      <w:r w:rsidRPr="00357FE1">
        <w:rPr>
          <w:spacing w:val="9"/>
        </w:rPr>
        <w:t xml:space="preserve"> </w:t>
      </w:r>
      <w:r w:rsidRPr="00357FE1">
        <w:t>që</w:t>
      </w:r>
      <w:r w:rsidRPr="00357FE1">
        <w:rPr>
          <w:spacing w:val="9"/>
        </w:rPr>
        <w:t xml:space="preserve"> </w:t>
      </w:r>
      <w:r w:rsidRPr="00357FE1">
        <w:t>shpesh</w:t>
      </w:r>
      <w:r w:rsidRPr="00357FE1">
        <w:rPr>
          <w:spacing w:val="9"/>
        </w:rPr>
        <w:t xml:space="preserve"> </w:t>
      </w:r>
      <w:r w:rsidRPr="00357FE1">
        <w:t>përfshin</w:t>
      </w:r>
      <w:r w:rsidR="008E150B" w:rsidRPr="00357FE1">
        <w:t xml:space="preserve"> </w:t>
      </w:r>
      <w:r w:rsidRPr="00357FE1">
        <w:t>drejti</w:t>
      </w:r>
      <w:r w:rsidRPr="00357FE1">
        <w:rPr>
          <w:spacing w:val="-2"/>
        </w:rPr>
        <w:t>m</w:t>
      </w:r>
      <w:r w:rsidRPr="00357FE1">
        <w:t>in vizionar dhe atë kariz</w:t>
      </w:r>
      <w:r w:rsidRPr="00357FE1">
        <w:rPr>
          <w:spacing w:val="-2"/>
        </w:rPr>
        <w:t>m</w:t>
      </w:r>
      <w:r w:rsidRPr="00357FE1">
        <w:t>atik.</w:t>
      </w:r>
      <w:r w:rsidRPr="00357FE1">
        <w:rPr>
          <w:rStyle w:val="FootnoteReference"/>
          <w:spacing w:val="-2"/>
        </w:rPr>
        <w:footnoteReference w:id="56"/>
      </w:r>
    </w:p>
    <w:p w:rsidR="00030264" w:rsidRDefault="00030264" w:rsidP="00AA2866">
      <w:pPr>
        <w:spacing w:line="276" w:lineRule="auto"/>
        <w:ind w:right="4" w:firstLine="540"/>
        <w:jc w:val="both"/>
      </w:pPr>
      <w:r w:rsidRPr="00357FE1">
        <w:t>Studimet e para cilësore, në përshkrim dhe zbulim të marr</w:t>
      </w:r>
      <w:r w:rsidR="00494085" w:rsidRPr="00357FE1">
        <w:t>ë</w:t>
      </w:r>
      <w:r w:rsidRPr="00357FE1">
        <w:t>dhënieve midis faktorëve të drejtimit transformues, janë realizuar nga sociologu James MacGregor Burns më 1978. Ai dalloi dy tip</w:t>
      </w:r>
      <w:r w:rsidR="00494085" w:rsidRPr="00357FE1">
        <w:t>a</w:t>
      </w:r>
      <w:r w:rsidRPr="00357FE1">
        <w:t xml:space="preserve"> të drejtimit që kërkojnë të lidhin </w:t>
      </w:r>
      <w:r w:rsidRPr="00357FE1">
        <w:lastRenderedPageBreak/>
        <w:t>motivim të stafit, për efektshmëri të rezultatit të përbashkët: (1)</w:t>
      </w:r>
      <w:r w:rsidR="00494085" w:rsidRPr="00357FE1">
        <w:t xml:space="preserve"> </w:t>
      </w:r>
      <w:r w:rsidRPr="00357FE1">
        <w:t>transaksional</w:t>
      </w:r>
      <w:r w:rsidR="00494085" w:rsidRPr="00357FE1">
        <w:t xml:space="preserve"> </w:t>
      </w:r>
      <w:r w:rsidRPr="00357FE1">
        <w:t>(operues) dhe (2)</w:t>
      </w:r>
      <w:r w:rsidR="00494085" w:rsidRPr="00357FE1">
        <w:t xml:space="preserve"> </w:t>
      </w:r>
      <w:r w:rsidRPr="00357FE1">
        <w:t>transformues.</w:t>
      </w:r>
      <w:r w:rsidR="00494085" w:rsidRPr="00357FE1">
        <w:t xml:space="preserve"> </w:t>
      </w:r>
      <w:r w:rsidRPr="00357FE1">
        <w:t>Modeli transfo</w:t>
      </w:r>
      <w:r w:rsidRPr="00357FE1">
        <w:rPr>
          <w:spacing w:val="2"/>
        </w:rPr>
        <w:t>r</w:t>
      </w:r>
      <w:r w:rsidRPr="00357FE1">
        <w:rPr>
          <w:spacing w:val="-2"/>
        </w:rPr>
        <w:t>m</w:t>
      </w:r>
      <w:r w:rsidRPr="00357FE1">
        <w:t>ues (dhe trans</w:t>
      </w:r>
      <w:r w:rsidRPr="00357FE1">
        <w:rPr>
          <w:spacing w:val="1"/>
        </w:rPr>
        <w:t>a</w:t>
      </w:r>
      <w:r w:rsidRPr="00357FE1">
        <w:t>ksi</w:t>
      </w:r>
      <w:r w:rsidRPr="00357FE1">
        <w:rPr>
          <w:spacing w:val="-1"/>
        </w:rPr>
        <w:t>o</w:t>
      </w:r>
      <w:r w:rsidRPr="00357FE1">
        <w:t>nal i p</w:t>
      </w:r>
      <w:r w:rsidRPr="00357FE1">
        <w:rPr>
          <w:spacing w:val="-1"/>
        </w:rPr>
        <w:t>ë</w:t>
      </w:r>
      <w:r w:rsidRPr="00357FE1">
        <w:t>r</w:t>
      </w:r>
      <w:r w:rsidRPr="00357FE1">
        <w:rPr>
          <w:spacing w:val="-1"/>
        </w:rPr>
        <w:t>f</w:t>
      </w:r>
      <w:r w:rsidRPr="00357FE1">
        <w:t>shi</w:t>
      </w:r>
      <w:r w:rsidRPr="00357FE1">
        <w:rPr>
          <w:spacing w:val="-1"/>
        </w:rPr>
        <w:t>r</w:t>
      </w:r>
      <w:r w:rsidRPr="00357FE1">
        <w:t>ë në t</w:t>
      </w:r>
      <w:r w:rsidRPr="00357FE1">
        <w:rPr>
          <w:spacing w:val="-1"/>
        </w:rPr>
        <w:t>ë</w:t>
      </w:r>
      <w:r w:rsidRPr="00357FE1">
        <w:t>) i B</w:t>
      </w:r>
      <w:r w:rsidRPr="00357FE1">
        <w:rPr>
          <w:spacing w:val="-2"/>
        </w:rPr>
        <w:t>a</w:t>
      </w:r>
      <w:r w:rsidRPr="00357FE1">
        <w:t>ss për</w:t>
      </w:r>
      <w:r w:rsidRPr="00357FE1">
        <w:rPr>
          <w:spacing w:val="-2"/>
        </w:rPr>
        <w:t>m</w:t>
      </w:r>
      <w:r w:rsidRPr="00357FE1">
        <w:t>ban disa faktorë:</w:t>
      </w:r>
    </w:p>
    <w:p w:rsidR="00AA2866" w:rsidRPr="00357FE1" w:rsidRDefault="00AA2866" w:rsidP="00AA2866">
      <w:pPr>
        <w:spacing w:line="276" w:lineRule="auto"/>
        <w:ind w:right="4" w:firstLine="540"/>
        <w:jc w:val="both"/>
      </w:pPr>
    </w:p>
    <w:p w:rsidR="00030264" w:rsidRPr="00357FE1" w:rsidRDefault="00030264" w:rsidP="00D75068">
      <w:pPr>
        <w:pStyle w:val="ListParagraph"/>
        <w:numPr>
          <w:ilvl w:val="0"/>
          <w:numId w:val="21"/>
        </w:numPr>
        <w:spacing w:line="276" w:lineRule="auto"/>
        <w:ind w:left="1080" w:right="4"/>
        <w:jc w:val="both"/>
        <w:rPr>
          <w:rFonts w:ascii="Times New Roman" w:hAnsi="Times New Roman"/>
          <w:lang w:val="sq-AL"/>
        </w:rPr>
      </w:pPr>
      <w:r w:rsidRPr="00357FE1">
        <w:rPr>
          <w:rFonts w:ascii="Times New Roman" w:hAnsi="Times New Roman"/>
          <w:lang w:val="sq-AL"/>
        </w:rPr>
        <w:t>Ndiki</w:t>
      </w:r>
      <w:r w:rsidRPr="00357FE1">
        <w:rPr>
          <w:rFonts w:ascii="Times New Roman" w:hAnsi="Times New Roman"/>
          <w:spacing w:val="-2"/>
          <w:lang w:val="sq-AL"/>
        </w:rPr>
        <w:t>m</w:t>
      </w:r>
      <w:r w:rsidRPr="00357FE1">
        <w:rPr>
          <w:rFonts w:ascii="Times New Roman" w:hAnsi="Times New Roman"/>
          <w:lang w:val="sq-AL"/>
        </w:rPr>
        <w:t>i i idealizu</w:t>
      </w:r>
      <w:r w:rsidRPr="00357FE1">
        <w:rPr>
          <w:rFonts w:ascii="Times New Roman" w:hAnsi="Times New Roman"/>
          <w:spacing w:val="-1"/>
          <w:lang w:val="sq-AL"/>
        </w:rPr>
        <w:t>a</w:t>
      </w:r>
      <w:r w:rsidRPr="00357FE1">
        <w:rPr>
          <w:rFonts w:ascii="Times New Roman" w:hAnsi="Times New Roman"/>
          <w:lang w:val="sq-AL"/>
        </w:rPr>
        <w:t>r ose kari</w:t>
      </w:r>
      <w:r w:rsidRPr="00357FE1">
        <w:rPr>
          <w:rFonts w:ascii="Times New Roman" w:hAnsi="Times New Roman"/>
          <w:spacing w:val="-1"/>
          <w:lang w:val="sq-AL"/>
        </w:rPr>
        <w:t>z</w:t>
      </w:r>
      <w:r w:rsidRPr="00357FE1">
        <w:rPr>
          <w:rFonts w:ascii="Times New Roman" w:hAnsi="Times New Roman"/>
          <w:spacing w:val="-2"/>
          <w:lang w:val="sq-AL"/>
        </w:rPr>
        <w:t>m</w:t>
      </w:r>
      <w:r w:rsidRPr="00357FE1">
        <w:rPr>
          <w:rFonts w:ascii="Times New Roman" w:hAnsi="Times New Roman"/>
          <w:lang w:val="sq-AL"/>
        </w:rPr>
        <w:t xml:space="preserve">a; </w:t>
      </w:r>
    </w:p>
    <w:p w:rsidR="00030264" w:rsidRPr="00357FE1" w:rsidRDefault="00030264" w:rsidP="00D75068">
      <w:pPr>
        <w:pStyle w:val="ListParagraph"/>
        <w:numPr>
          <w:ilvl w:val="0"/>
          <w:numId w:val="21"/>
        </w:numPr>
        <w:spacing w:line="276" w:lineRule="auto"/>
        <w:ind w:left="1080" w:right="4"/>
        <w:jc w:val="both"/>
        <w:rPr>
          <w:rFonts w:ascii="Times New Roman" w:hAnsi="Times New Roman"/>
          <w:spacing w:val="8"/>
          <w:lang w:val="sq-AL"/>
        </w:rPr>
      </w:pPr>
      <w:r w:rsidRPr="00357FE1">
        <w:rPr>
          <w:rFonts w:ascii="Times New Roman" w:hAnsi="Times New Roman"/>
          <w:lang w:val="sq-AL"/>
        </w:rPr>
        <w:t>M</w:t>
      </w:r>
      <w:r w:rsidRPr="00357FE1">
        <w:rPr>
          <w:rFonts w:ascii="Times New Roman" w:hAnsi="Times New Roman"/>
          <w:spacing w:val="-1"/>
          <w:lang w:val="sq-AL"/>
        </w:rPr>
        <w:t>o</w:t>
      </w:r>
      <w:r w:rsidRPr="00357FE1">
        <w:rPr>
          <w:rFonts w:ascii="Times New Roman" w:hAnsi="Times New Roman"/>
          <w:lang w:val="sq-AL"/>
        </w:rPr>
        <w:t>ti</w:t>
      </w:r>
      <w:r w:rsidRPr="00357FE1">
        <w:rPr>
          <w:rFonts w:ascii="Times New Roman" w:hAnsi="Times New Roman"/>
          <w:spacing w:val="-1"/>
          <w:lang w:val="sq-AL"/>
        </w:rPr>
        <w:t>v</w:t>
      </w:r>
      <w:r w:rsidRPr="00357FE1">
        <w:rPr>
          <w:rFonts w:ascii="Times New Roman" w:hAnsi="Times New Roman"/>
          <w:lang w:val="sq-AL"/>
        </w:rPr>
        <w:t>im</w:t>
      </w:r>
      <w:r w:rsidR="00494085" w:rsidRPr="00357FE1">
        <w:rPr>
          <w:rFonts w:ascii="Times New Roman" w:hAnsi="Times New Roman"/>
          <w:lang w:val="sq-AL"/>
        </w:rPr>
        <w:t>i</w:t>
      </w:r>
      <w:r w:rsidRPr="00357FE1">
        <w:rPr>
          <w:rFonts w:ascii="Times New Roman" w:hAnsi="Times New Roman"/>
          <w:lang w:val="sq-AL"/>
        </w:rPr>
        <w:t xml:space="preserve"> fry</w:t>
      </w:r>
      <w:r w:rsidRPr="00357FE1">
        <w:rPr>
          <w:rFonts w:ascii="Times New Roman" w:hAnsi="Times New Roman"/>
          <w:spacing w:val="-2"/>
          <w:lang w:val="sq-AL"/>
        </w:rPr>
        <w:t>m</w:t>
      </w:r>
      <w:r w:rsidRPr="00357FE1">
        <w:rPr>
          <w:rFonts w:ascii="Times New Roman" w:hAnsi="Times New Roman"/>
          <w:lang w:val="sq-AL"/>
        </w:rPr>
        <w:t>ëzues;</w:t>
      </w:r>
      <w:r w:rsidR="0050282C" w:rsidRPr="00357FE1">
        <w:rPr>
          <w:rFonts w:ascii="Times New Roman" w:hAnsi="Times New Roman"/>
          <w:lang w:val="sq-AL"/>
        </w:rPr>
        <w:t xml:space="preserve"> </w:t>
      </w:r>
    </w:p>
    <w:p w:rsidR="00030264" w:rsidRPr="00357FE1" w:rsidRDefault="00030264" w:rsidP="00D75068">
      <w:pPr>
        <w:pStyle w:val="ListParagraph"/>
        <w:numPr>
          <w:ilvl w:val="0"/>
          <w:numId w:val="21"/>
        </w:numPr>
        <w:spacing w:line="276" w:lineRule="auto"/>
        <w:ind w:left="1080" w:right="4"/>
        <w:jc w:val="both"/>
        <w:rPr>
          <w:rFonts w:ascii="Times New Roman" w:hAnsi="Times New Roman"/>
          <w:spacing w:val="1"/>
          <w:lang w:val="sq-AL"/>
        </w:rPr>
      </w:pPr>
      <w:r w:rsidRPr="00357FE1">
        <w:rPr>
          <w:rFonts w:ascii="Times New Roman" w:hAnsi="Times New Roman"/>
          <w:lang w:val="sq-AL"/>
        </w:rPr>
        <w:t>Sti</w:t>
      </w:r>
      <w:r w:rsidRPr="00357FE1">
        <w:rPr>
          <w:rFonts w:ascii="Times New Roman" w:hAnsi="Times New Roman"/>
          <w:spacing w:val="-2"/>
          <w:lang w:val="sq-AL"/>
        </w:rPr>
        <w:t>m</w:t>
      </w:r>
      <w:r w:rsidRPr="00357FE1">
        <w:rPr>
          <w:rFonts w:ascii="Times New Roman" w:hAnsi="Times New Roman"/>
          <w:lang w:val="sq-AL"/>
        </w:rPr>
        <w:t>uli</w:t>
      </w:r>
      <w:r w:rsidRPr="00357FE1">
        <w:rPr>
          <w:rFonts w:ascii="Times New Roman" w:hAnsi="Times New Roman"/>
          <w:spacing w:val="-2"/>
          <w:lang w:val="sq-AL"/>
        </w:rPr>
        <w:t>m</w:t>
      </w:r>
      <w:r w:rsidRPr="00357FE1">
        <w:rPr>
          <w:rFonts w:ascii="Times New Roman" w:hAnsi="Times New Roman"/>
          <w:lang w:val="sq-AL"/>
        </w:rPr>
        <w:t>i</w:t>
      </w:r>
      <w:r w:rsidRPr="00357FE1">
        <w:rPr>
          <w:rFonts w:ascii="Times New Roman" w:hAnsi="Times New Roman"/>
          <w:spacing w:val="1"/>
          <w:lang w:val="sq-AL"/>
        </w:rPr>
        <w:t xml:space="preserve"> </w:t>
      </w:r>
      <w:r w:rsidRPr="00357FE1">
        <w:rPr>
          <w:rFonts w:ascii="Times New Roman" w:hAnsi="Times New Roman"/>
          <w:lang w:val="sq-AL"/>
        </w:rPr>
        <w:t>intele</w:t>
      </w:r>
      <w:r w:rsidRPr="00357FE1">
        <w:rPr>
          <w:rFonts w:ascii="Times New Roman" w:hAnsi="Times New Roman"/>
          <w:spacing w:val="-1"/>
          <w:lang w:val="sq-AL"/>
        </w:rPr>
        <w:t>k</w:t>
      </w:r>
      <w:r w:rsidRPr="00357FE1">
        <w:rPr>
          <w:rFonts w:ascii="Times New Roman" w:hAnsi="Times New Roman"/>
          <w:spacing w:val="1"/>
          <w:lang w:val="sq-AL"/>
        </w:rPr>
        <w:t>t</w:t>
      </w:r>
      <w:r w:rsidRPr="00357FE1">
        <w:rPr>
          <w:rFonts w:ascii="Times New Roman" w:hAnsi="Times New Roman"/>
          <w:spacing w:val="-1"/>
          <w:lang w:val="sq-AL"/>
        </w:rPr>
        <w:t>u</w:t>
      </w:r>
      <w:r w:rsidRPr="00357FE1">
        <w:rPr>
          <w:rFonts w:ascii="Times New Roman" w:hAnsi="Times New Roman"/>
          <w:lang w:val="sq-AL"/>
        </w:rPr>
        <w:t>al;</w:t>
      </w:r>
      <w:r w:rsidRPr="00357FE1">
        <w:rPr>
          <w:rFonts w:ascii="Times New Roman" w:hAnsi="Times New Roman"/>
          <w:spacing w:val="1"/>
          <w:lang w:val="sq-AL"/>
        </w:rPr>
        <w:t xml:space="preserve"> </w:t>
      </w:r>
    </w:p>
    <w:p w:rsidR="00030264" w:rsidRPr="00357FE1" w:rsidRDefault="00030264" w:rsidP="00D75068">
      <w:pPr>
        <w:pStyle w:val="ListParagraph"/>
        <w:numPr>
          <w:ilvl w:val="0"/>
          <w:numId w:val="21"/>
        </w:numPr>
        <w:spacing w:line="276" w:lineRule="auto"/>
        <w:ind w:left="1080" w:right="4"/>
        <w:jc w:val="both"/>
        <w:rPr>
          <w:rFonts w:ascii="Times New Roman" w:hAnsi="Times New Roman"/>
          <w:lang w:val="sq-AL"/>
        </w:rPr>
      </w:pPr>
      <w:r w:rsidRPr="00357FE1">
        <w:rPr>
          <w:rFonts w:ascii="Times New Roman" w:hAnsi="Times New Roman"/>
          <w:lang w:val="sq-AL"/>
        </w:rPr>
        <w:t>Konsiderata</w:t>
      </w:r>
      <w:r w:rsidRPr="00357FE1">
        <w:rPr>
          <w:rFonts w:ascii="Times New Roman" w:hAnsi="Times New Roman"/>
          <w:spacing w:val="1"/>
          <w:lang w:val="sq-AL"/>
        </w:rPr>
        <w:t xml:space="preserve"> </w:t>
      </w:r>
      <w:r w:rsidRPr="00357FE1">
        <w:rPr>
          <w:rFonts w:ascii="Times New Roman" w:hAnsi="Times New Roman"/>
          <w:lang w:val="sq-AL"/>
        </w:rPr>
        <w:t>ind</w:t>
      </w:r>
      <w:r w:rsidRPr="00357FE1">
        <w:rPr>
          <w:rFonts w:ascii="Times New Roman" w:hAnsi="Times New Roman"/>
          <w:spacing w:val="-1"/>
          <w:lang w:val="sq-AL"/>
        </w:rPr>
        <w:t>i</w:t>
      </w:r>
      <w:r w:rsidRPr="00357FE1">
        <w:rPr>
          <w:rFonts w:ascii="Times New Roman" w:hAnsi="Times New Roman"/>
          <w:lang w:val="sq-AL"/>
        </w:rPr>
        <w:t>viduale</w:t>
      </w:r>
      <w:r w:rsidRPr="00357FE1">
        <w:rPr>
          <w:rFonts w:ascii="Times New Roman" w:hAnsi="Times New Roman"/>
          <w:spacing w:val="1"/>
          <w:lang w:val="sq-AL"/>
        </w:rPr>
        <w:t xml:space="preserve"> </w:t>
      </w:r>
      <w:r w:rsidRPr="00357FE1">
        <w:rPr>
          <w:rFonts w:ascii="Times New Roman" w:hAnsi="Times New Roman"/>
          <w:lang w:val="sq-AL"/>
        </w:rPr>
        <w:t>dhe</w:t>
      </w:r>
      <w:r w:rsidRPr="00357FE1">
        <w:rPr>
          <w:rFonts w:ascii="Times New Roman" w:hAnsi="Times New Roman"/>
          <w:spacing w:val="2"/>
          <w:lang w:val="sq-AL"/>
        </w:rPr>
        <w:t xml:space="preserve"> </w:t>
      </w:r>
      <w:r w:rsidRPr="00357FE1">
        <w:rPr>
          <w:rFonts w:ascii="Times New Roman" w:hAnsi="Times New Roman"/>
          <w:lang w:val="sq-AL"/>
        </w:rPr>
        <w:t>të</w:t>
      </w:r>
      <w:r w:rsidRPr="00357FE1">
        <w:rPr>
          <w:rFonts w:ascii="Times New Roman" w:hAnsi="Times New Roman"/>
          <w:spacing w:val="2"/>
          <w:lang w:val="sq-AL"/>
        </w:rPr>
        <w:t xml:space="preserve"> </w:t>
      </w:r>
      <w:r w:rsidRPr="00357FE1">
        <w:rPr>
          <w:rFonts w:ascii="Times New Roman" w:hAnsi="Times New Roman"/>
          <w:lang w:val="sq-AL"/>
        </w:rPr>
        <w:t>kujde</w:t>
      </w:r>
      <w:r w:rsidR="00494085" w:rsidRPr="00357FE1">
        <w:rPr>
          <w:rFonts w:ascii="Times New Roman" w:hAnsi="Times New Roman"/>
          <w:lang w:val="sq-AL"/>
        </w:rPr>
        <w:t>s</w:t>
      </w:r>
      <w:r w:rsidRPr="00357FE1">
        <w:rPr>
          <w:rFonts w:ascii="Times New Roman" w:hAnsi="Times New Roman"/>
          <w:lang w:val="sq-AL"/>
        </w:rPr>
        <w:t>sh</w:t>
      </w:r>
      <w:r w:rsidR="00494085" w:rsidRPr="00357FE1">
        <w:rPr>
          <w:rFonts w:ascii="Times New Roman" w:hAnsi="Times New Roman"/>
          <w:lang w:val="sq-AL"/>
        </w:rPr>
        <w:t>ë</w:t>
      </w:r>
      <w:r w:rsidRPr="00357FE1">
        <w:rPr>
          <w:rFonts w:ascii="Times New Roman" w:hAnsi="Times New Roman"/>
          <w:lang w:val="sq-AL"/>
        </w:rPr>
        <w:t>m me</w:t>
      </w:r>
      <w:r w:rsidRPr="00357FE1">
        <w:rPr>
          <w:rFonts w:ascii="Times New Roman" w:hAnsi="Times New Roman"/>
          <w:spacing w:val="2"/>
          <w:lang w:val="sq-AL"/>
        </w:rPr>
        <w:t xml:space="preserve"> </w:t>
      </w:r>
      <w:r w:rsidRPr="00357FE1">
        <w:rPr>
          <w:rFonts w:ascii="Times New Roman" w:hAnsi="Times New Roman"/>
          <w:lang w:val="sq-AL"/>
        </w:rPr>
        <w:t>n</w:t>
      </w:r>
      <w:r w:rsidRPr="00357FE1">
        <w:rPr>
          <w:rFonts w:ascii="Times New Roman" w:hAnsi="Times New Roman"/>
          <w:spacing w:val="1"/>
          <w:lang w:val="sq-AL"/>
        </w:rPr>
        <w:t>e</w:t>
      </w:r>
      <w:r w:rsidRPr="00357FE1">
        <w:rPr>
          <w:rFonts w:ascii="Times New Roman" w:hAnsi="Times New Roman"/>
          <w:lang w:val="sq-AL"/>
        </w:rPr>
        <w:t>vojat</w:t>
      </w:r>
      <w:r w:rsidRPr="00357FE1">
        <w:rPr>
          <w:rFonts w:ascii="Times New Roman" w:hAnsi="Times New Roman"/>
          <w:spacing w:val="2"/>
          <w:lang w:val="sq-AL"/>
        </w:rPr>
        <w:t xml:space="preserve"> </w:t>
      </w:r>
      <w:r w:rsidRPr="00357FE1">
        <w:rPr>
          <w:rFonts w:ascii="Times New Roman" w:hAnsi="Times New Roman"/>
          <w:lang w:val="sq-AL"/>
        </w:rPr>
        <w:t>individuale</w:t>
      </w:r>
      <w:r w:rsidRPr="00357FE1">
        <w:rPr>
          <w:rFonts w:ascii="Times New Roman" w:hAnsi="Times New Roman"/>
          <w:spacing w:val="2"/>
          <w:lang w:val="sq-AL"/>
        </w:rPr>
        <w:t xml:space="preserve"> </w:t>
      </w:r>
      <w:r w:rsidRPr="00357FE1">
        <w:rPr>
          <w:rFonts w:ascii="Times New Roman" w:hAnsi="Times New Roman"/>
          <w:lang w:val="sq-AL"/>
        </w:rPr>
        <w:t>të</w:t>
      </w:r>
      <w:r w:rsidRPr="00357FE1">
        <w:rPr>
          <w:rFonts w:ascii="Times New Roman" w:hAnsi="Times New Roman"/>
          <w:spacing w:val="2"/>
          <w:lang w:val="sq-AL"/>
        </w:rPr>
        <w:t xml:space="preserve"> </w:t>
      </w:r>
      <w:r w:rsidRPr="00357FE1">
        <w:rPr>
          <w:rFonts w:ascii="Times New Roman" w:hAnsi="Times New Roman"/>
          <w:lang w:val="sq-AL"/>
        </w:rPr>
        <w:t>çdo</w:t>
      </w:r>
      <w:r w:rsidRPr="00357FE1">
        <w:rPr>
          <w:rFonts w:ascii="Times New Roman" w:hAnsi="Times New Roman"/>
          <w:spacing w:val="2"/>
          <w:lang w:val="sq-AL"/>
        </w:rPr>
        <w:t xml:space="preserve"> </w:t>
      </w:r>
      <w:r w:rsidRPr="00357FE1">
        <w:rPr>
          <w:rFonts w:ascii="Times New Roman" w:hAnsi="Times New Roman"/>
          <w:lang w:val="sq-AL"/>
        </w:rPr>
        <w:t>anëta</w:t>
      </w:r>
      <w:r w:rsidRPr="00357FE1">
        <w:rPr>
          <w:rFonts w:ascii="Times New Roman" w:hAnsi="Times New Roman"/>
          <w:spacing w:val="-1"/>
          <w:lang w:val="sq-AL"/>
        </w:rPr>
        <w:t>r</w:t>
      </w:r>
      <w:r w:rsidRPr="00357FE1">
        <w:rPr>
          <w:rFonts w:ascii="Times New Roman" w:hAnsi="Times New Roman"/>
          <w:lang w:val="sq-AL"/>
        </w:rPr>
        <w:t>i</w:t>
      </w:r>
      <w:r w:rsidR="00494085" w:rsidRPr="00357FE1">
        <w:rPr>
          <w:rFonts w:ascii="Times New Roman" w:hAnsi="Times New Roman"/>
          <w:lang w:val="sq-AL"/>
        </w:rPr>
        <w:t>;</w:t>
      </w:r>
      <w:r w:rsidRPr="00357FE1">
        <w:rPr>
          <w:rFonts w:ascii="Times New Roman" w:hAnsi="Times New Roman"/>
          <w:spacing w:val="2"/>
          <w:lang w:val="sq-AL"/>
        </w:rPr>
        <w:t xml:space="preserve"> </w:t>
      </w:r>
    </w:p>
    <w:p w:rsidR="00030264" w:rsidRPr="00357FE1" w:rsidRDefault="00030264" w:rsidP="00D75068">
      <w:pPr>
        <w:pStyle w:val="ListParagraph"/>
        <w:numPr>
          <w:ilvl w:val="0"/>
          <w:numId w:val="21"/>
        </w:numPr>
        <w:spacing w:line="276" w:lineRule="auto"/>
        <w:ind w:left="1080" w:right="4"/>
        <w:jc w:val="both"/>
        <w:rPr>
          <w:rFonts w:ascii="Times New Roman" w:hAnsi="Times New Roman"/>
          <w:spacing w:val="1"/>
          <w:lang w:val="sq-AL"/>
        </w:rPr>
      </w:pPr>
      <w:r w:rsidRPr="00357FE1">
        <w:rPr>
          <w:rFonts w:ascii="Times New Roman" w:hAnsi="Times New Roman"/>
          <w:lang w:val="sq-AL"/>
        </w:rPr>
        <w:t>Shpërbli</w:t>
      </w:r>
      <w:r w:rsidRPr="00357FE1">
        <w:rPr>
          <w:rFonts w:ascii="Times New Roman" w:hAnsi="Times New Roman"/>
          <w:spacing w:val="-2"/>
          <w:lang w:val="sq-AL"/>
        </w:rPr>
        <w:t>m</w:t>
      </w:r>
      <w:r w:rsidRPr="00357FE1">
        <w:rPr>
          <w:rFonts w:ascii="Times New Roman" w:hAnsi="Times New Roman"/>
          <w:lang w:val="sq-AL"/>
        </w:rPr>
        <w:t>i</w:t>
      </w:r>
      <w:r w:rsidR="0050282C" w:rsidRPr="00357FE1">
        <w:rPr>
          <w:rFonts w:ascii="Times New Roman" w:hAnsi="Times New Roman"/>
          <w:lang w:val="sq-AL"/>
        </w:rPr>
        <w:t xml:space="preserve"> </w:t>
      </w:r>
      <w:r w:rsidRPr="00357FE1">
        <w:rPr>
          <w:rFonts w:ascii="Times New Roman" w:hAnsi="Times New Roman"/>
          <w:lang w:val="sq-AL"/>
        </w:rPr>
        <w:t>i</w:t>
      </w:r>
      <w:r w:rsidR="0050282C" w:rsidRPr="00357FE1">
        <w:rPr>
          <w:rFonts w:ascii="Times New Roman" w:hAnsi="Times New Roman"/>
          <w:lang w:val="sq-AL"/>
        </w:rPr>
        <w:t xml:space="preserve"> </w:t>
      </w:r>
      <w:r w:rsidRPr="00357FE1">
        <w:rPr>
          <w:rFonts w:ascii="Times New Roman" w:hAnsi="Times New Roman"/>
          <w:lang w:val="sq-AL"/>
        </w:rPr>
        <w:t>kush</w:t>
      </w:r>
      <w:r w:rsidRPr="00357FE1">
        <w:rPr>
          <w:rFonts w:ascii="Times New Roman" w:hAnsi="Times New Roman"/>
          <w:spacing w:val="2"/>
          <w:lang w:val="sq-AL"/>
        </w:rPr>
        <w:t>t</w:t>
      </w:r>
      <w:r w:rsidRPr="00357FE1">
        <w:rPr>
          <w:rFonts w:ascii="Times New Roman" w:hAnsi="Times New Roman"/>
          <w:lang w:val="sq-AL"/>
        </w:rPr>
        <w:t>ëzuar</w:t>
      </w:r>
      <w:r w:rsidR="00494085" w:rsidRPr="00357FE1">
        <w:rPr>
          <w:rFonts w:ascii="Times New Roman" w:hAnsi="Times New Roman"/>
          <w:lang w:val="sq-AL"/>
        </w:rPr>
        <w:t>;</w:t>
      </w:r>
      <w:r w:rsidR="0050282C" w:rsidRPr="00357FE1">
        <w:rPr>
          <w:rFonts w:ascii="Times New Roman" w:hAnsi="Times New Roman"/>
          <w:lang w:val="sq-AL"/>
        </w:rPr>
        <w:t xml:space="preserve"> </w:t>
      </w:r>
    </w:p>
    <w:p w:rsidR="00030264" w:rsidRPr="00357FE1" w:rsidRDefault="00030264" w:rsidP="00D75068">
      <w:pPr>
        <w:pStyle w:val="ListParagraph"/>
        <w:numPr>
          <w:ilvl w:val="0"/>
          <w:numId w:val="21"/>
        </w:numPr>
        <w:spacing w:line="276" w:lineRule="auto"/>
        <w:ind w:left="1080" w:right="4"/>
        <w:jc w:val="both"/>
        <w:rPr>
          <w:rFonts w:ascii="Times New Roman" w:hAnsi="Times New Roman"/>
          <w:lang w:val="sq-AL"/>
        </w:rPr>
      </w:pPr>
      <w:r w:rsidRPr="00357FE1">
        <w:rPr>
          <w:rFonts w:ascii="Times New Roman" w:hAnsi="Times New Roman"/>
          <w:lang w:val="sq-AL"/>
        </w:rPr>
        <w:t>Drejti</w:t>
      </w:r>
      <w:r w:rsidRPr="00357FE1">
        <w:rPr>
          <w:rFonts w:ascii="Times New Roman" w:hAnsi="Times New Roman"/>
          <w:spacing w:val="-2"/>
          <w:lang w:val="sq-AL"/>
        </w:rPr>
        <w:t>m</w:t>
      </w:r>
      <w:r w:rsidRPr="00357FE1">
        <w:rPr>
          <w:rFonts w:ascii="Times New Roman" w:hAnsi="Times New Roman"/>
          <w:lang w:val="sq-AL"/>
        </w:rPr>
        <w:t>i nëpër</w:t>
      </w:r>
      <w:r w:rsidRPr="00357FE1">
        <w:rPr>
          <w:rFonts w:ascii="Times New Roman" w:hAnsi="Times New Roman"/>
          <w:spacing w:val="-2"/>
          <w:lang w:val="sq-AL"/>
        </w:rPr>
        <w:t>m</w:t>
      </w:r>
      <w:r w:rsidRPr="00357FE1">
        <w:rPr>
          <w:rFonts w:ascii="Times New Roman" w:hAnsi="Times New Roman"/>
          <w:lang w:val="sq-AL"/>
        </w:rPr>
        <w:t>jet përjas</w:t>
      </w:r>
      <w:r w:rsidRPr="00357FE1">
        <w:rPr>
          <w:rFonts w:ascii="Times New Roman" w:hAnsi="Times New Roman"/>
          <w:spacing w:val="-1"/>
          <w:lang w:val="sq-AL"/>
        </w:rPr>
        <w:t>h</w:t>
      </w:r>
      <w:r w:rsidRPr="00357FE1">
        <w:rPr>
          <w:rFonts w:ascii="Times New Roman" w:hAnsi="Times New Roman"/>
          <w:lang w:val="sq-AL"/>
        </w:rPr>
        <w:t>ti</w:t>
      </w:r>
      <w:r w:rsidRPr="00357FE1">
        <w:rPr>
          <w:rFonts w:ascii="Times New Roman" w:hAnsi="Times New Roman"/>
          <w:spacing w:val="-2"/>
          <w:lang w:val="sq-AL"/>
        </w:rPr>
        <w:t>m</w:t>
      </w:r>
      <w:r w:rsidRPr="00357FE1">
        <w:rPr>
          <w:rFonts w:ascii="Times New Roman" w:hAnsi="Times New Roman"/>
          <w:lang w:val="sq-AL"/>
        </w:rPr>
        <w:t>it</w:t>
      </w:r>
      <w:r w:rsidR="00494085" w:rsidRPr="00357FE1">
        <w:rPr>
          <w:rFonts w:ascii="Times New Roman" w:hAnsi="Times New Roman"/>
          <w:lang w:val="sq-AL"/>
        </w:rPr>
        <w:t>;</w:t>
      </w:r>
      <w:r w:rsidRPr="00357FE1">
        <w:rPr>
          <w:rFonts w:ascii="Times New Roman" w:hAnsi="Times New Roman"/>
          <w:lang w:val="sq-AL"/>
        </w:rPr>
        <w:t xml:space="preserve"> </w:t>
      </w:r>
    </w:p>
    <w:p w:rsidR="00030264" w:rsidRPr="00357FE1" w:rsidRDefault="00030264" w:rsidP="00D75068">
      <w:pPr>
        <w:pStyle w:val="ListParagraph"/>
        <w:numPr>
          <w:ilvl w:val="0"/>
          <w:numId w:val="21"/>
        </w:numPr>
        <w:spacing w:line="276" w:lineRule="auto"/>
        <w:ind w:left="1080" w:right="4"/>
        <w:jc w:val="both"/>
        <w:rPr>
          <w:rFonts w:ascii="Times New Roman" w:hAnsi="Times New Roman"/>
          <w:lang w:val="sq-AL"/>
        </w:rPr>
      </w:pPr>
      <w:r w:rsidRPr="00357FE1">
        <w:rPr>
          <w:rFonts w:ascii="Times New Roman" w:hAnsi="Times New Roman"/>
          <w:lang w:val="sq-AL"/>
        </w:rPr>
        <w:t>F</w:t>
      </w:r>
      <w:r w:rsidR="001725B2" w:rsidRPr="00357FE1">
        <w:rPr>
          <w:rFonts w:ascii="Times New Roman" w:hAnsi="Times New Roman"/>
          <w:lang w:val="sq-AL"/>
        </w:rPr>
        <w:t xml:space="preserve">aktori </w:t>
      </w:r>
      <w:r w:rsidRPr="00357FE1">
        <w:rPr>
          <w:rFonts w:ascii="Times New Roman" w:hAnsi="Times New Roman"/>
          <w:lang w:val="sq-AL"/>
        </w:rPr>
        <w:t>drejtues</w:t>
      </w:r>
      <w:r w:rsidR="001725B2" w:rsidRPr="00357FE1">
        <w:rPr>
          <w:rFonts w:ascii="Times New Roman" w:hAnsi="Times New Roman"/>
          <w:lang w:val="sq-AL"/>
        </w:rPr>
        <w:t xml:space="preserve"> </w:t>
      </w:r>
      <w:r w:rsidRPr="00357FE1">
        <w:rPr>
          <w:rFonts w:ascii="Times New Roman" w:hAnsi="Times New Roman"/>
          <w:lang w:val="sq-AL"/>
        </w:rPr>
        <w:t>(jodrejtues), i cili sh</w:t>
      </w:r>
      <w:r w:rsidRPr="00357FE1">
        <w:rPr>
          <w:rFonts w:ascii="Times New Roman" w:hAnsi="Times New Roman"/>
          <w:spacing w:val="-2"/>
          <w:lang w:val="sq-AL"/>
        </w:rPr>
        <w:t>m</w:t>
      </w:r>
      <w:r w:rsidRPr="00357FE1">
        <w:rPr>
          <w:rFonts w:ascii="Times New Roman" w:hAnsi="Times New Roman"/>
          <w:lang w:val="sq-AL"/>
        </w:rPr>
        <w:t>anget edhe nga drejti</w:t>
      </w:r>
      <w:r w:rsidRPr="00357FE1">
        <w:rPr>
          <w:rFonts w:ascii="Times New Roman" w:hAnsi="Times New Roman"/>
          <w:spacing w:val="-2"/>
          <w:lang w:val="sq-AL"/>
        </w:rPr>
        <w:t>m</w:t>
      </w:r>
      <w:r w:rsidRPr="00357FE1">
        <w:rPr>
          <w:rFonts w:ascii="Times New Roman" w:hAnsi="Times New Roman"/>
          <w:lang w:val="sq-AL"/>
        </w:rPr>
        <w:t>i transaksion</w:t>
      </w:r>
      <w:r w:rsidRPr="00357FE1">
        <w:rPr>
          <w:rFonts w:ascii="Times New Roman" w:hAnsi="Times New Roman"/>
          <w:spacing w:val="-2"/>
          <w:lang w:val="sq-AL"/>
        </w:rPr>
        <w:t>a</w:t>
      </w:r>
      <w:r w:rsidRPr="00357FE1">
        <w:rPr>
          <w:rFonts w:ascii="Times New Roman" w:hAnsi="Times New Roman"/>
          <w:lang w:val="sq-AL"/>
        </w:rPr>
        <w:t xml:space="preserve">l. </w:t>
      </w:r>
      <w:r w:rsidRPr="00357FE1">
        <w:rPr>
          <w:rStyle w:val="FootnoteReference"/>
          <w:rFonts w:ascii="Times New Roman" w:hAnsi="Times New Roman"/>
          <w:lang w:val="sq-AL"/>
        </w:rPr>
        <w:footnoteReference w:id="57"/>
      </w:r>
    </w:p>
    <w:p w:rsidR="00030264" w:rsidRPr="00357FE1" w:rsidRDefault="00030264" w:rsidP="00D75068">
      <w:pPr>
        <w:pStyle w:val="Heading3"/>
      </w:pPr>
      <w:bookmarkStart w:id="72" w:name="_Toc448411883"/>
      <w:r w:rsidRPr="00357FE1">
        <w:t>Teoria e menaxherit transformues</w:t>
      </w:r>
      <w:bookmarkEnd w:id="72"/>
    </w:p>
    <w:p w:rsidR="00494085" w:rsidRPr="00357FE1" w:rsidRDefault="00494085" w:rsidP="005D41F5">
      <w:pPr>
        <w:spacing w:line="360" w:lineRule="auto"/>
        <w:ind w:right="4" w:firstLine="540"/>
        <w:jc w:val="both"/>
      </w:pPr>
    </w:p>
    <w:p w:rsidR="00030264" w:rsidRPr="00357FE1" w:rsidRDefault="00030264" w:rsidP="00996895">
      <w:pPr>
        <w:spacing w:line="276" w:lineRule="auto"/>
        <w:ind w:right="4" w:firstLine="540"/>
        <w:jc w:val="both"/>
        <w:rPr>
          <w:spacing w:val="-2"/>
        </w:rPr>
      </w:pPr>
      <w:r w:rsidRPr="00357FE1">
        <w:t>Kjo teori argu</w:t>
      </w:r>
      <w:r w:rsidRPr="00357FE1">
        <w:rPr>
          <w:spacing w:val="-2"/>
        </w:rPr>
        <w:t>m</w:t>
      </w:r>
      <w:r w:rsidRPr="00357FE1">
        <w:t>enton</w:t>
      </w:r>
      <w:r w:rsidRPr="00357FE1">
        <w:rPr>
          <w:rStyle w:val="FootnoteReference"/>
        </w:rPr>
        <w:footnoteReference w:id="58"/>
      </w:r>
      <w:r w:rsidRPr="00357FE1">
        <w:t xml:space="preserve"> </w:t>
      </w:r>
      <w:r w:rsidRPr="00357FE1">
        <w:rPr>
          <w:spacing w:val="-2"/>
        </w:rPr>
        <w:t>m</w:t>
      </w:r>
      <w:r w:rsidRPr="00357FE1">
        <w:t xml:space="preserve">bi dilemën </w:t>
      </w:r>
      <w:r w:rsidRPr="00357FE1">
        <w:rPr>
          <w:spacing w:val="-2"/>
        </w:rPr>
        <w:t>m</w:t>
      </w:r>
      <w:r w:rsidRPr="00357FE1">
        <w:t>e të cilën për</w:t>
      </w:r>
      <w:r w:rsidRPr="00357FE1">
        <w:rPr>
          <w:spacing w:val="-1"/>
        </w:rPr>
        <w:t>b</w:t>
      </w:r>
      <w:r w:rsidRPr="00357FE1">
        <w:t>allen sot drejtuesit e sh</w:t>
      </w:r>
      <w:r w:rsidRPr="00357FE1">
        <w:rPr>
          <w:spacing w:val="-1"/>
        </w:rPr>
        <w:t>k</w:t>
      </w:r>
      <w:r w:rsidRPr="00357FE1">
        <w:t xml:space="preserve">ollës, në </w:t>
      </w:r>
      <w:r w:rsidRPr="00357FE1">
        <w:rPr>
          <w:spacing w:val="-1"/>
        </w:rPr>
        <w:t>p</w:t>
      </w:r>
      <w:r w:rsidRPr="00357FE1">
        <w:t>ërpje</w:t>
      </w:r>
      <w:r w:rsidRPr="00357FE1">
        <w:rPr>
          <w:spacing w:val="-1"/>
        </w:rPr>
        <w:t>k</w:t>
      </w:r>
      <w:r w:rsidRPr="00357FE1">
        <w:rPr>
          <w:spacing w:val="1"/>
        </w:rPr>
        <w:t>j</w:t>
      </w:r>
      <w:r w:rsidRPr="00357FE1">
        <w:t>en e vazhdueshme</w:t>
      </w:r>
      <w:r w:rsidRPr="00357FE1">
        <w:rPr>
          <w:spacing w:val="2"/>
        </w:rPr>
        <w:t xml:space="preserve"> </w:t>
      </w:r>
      <w:r w:rsidRPr="00357FE1">
        <w:t>për</w:t>
      </w:r>
      <w:r w:rsidRPr="00357FE1">
        <w:rPr>
          <w:spacing w:val="2"/>
        </w:rPr>
        <w:t xml:space="preserve"> </w:t>
      </w:r>
      <w:r w:rsidRPr="00357FE1">
        <w:t>për</w:t>
      </w:r>
      <w:r w:rsidRPr="00357FE1">
        <w:rPr>
          <w:spacing w:val="-2"/>
        </w:rPr>
        <w:t>m</w:t>
      </w:r>
      <w:r w:rsidRPr="00357FE1">
        <w:t>irësi</w:t>
      </w:r>
      <w:r w:rsidRPr="00357FE1">
        <w:rPr>
          <w:spacing w:val="-2"/>
        </w:rPr>
        <w:t>m</w:t>
      </w:r>
      <w:r w:rsidRPr="00357FE1">
        <w:t>in</w:t>
      </w:r>
      <w:r w:rsidRPr="00357FE1">
        <w:rPr>
          <w:spacing w:val="2"/>
        </w:rPr>
        <w:t xml:space="preserve"> </w:t>
      </w:r>
      <w:r w:rsidRPr="00357FE1">
        <w:t>e</w:t>
      </w:r>
      <w:r w:rsidRPr="00357FE1">
        <w:rPr>
          <w:spacing w:val="2"/>
        </w:rPr>
        <w:t xml:space="preserve"> </w:t>
      </w:r>
      <w:r w:rsidRPr="00357FE1">
        <w:rPr>
          <w:spacing w:val="-2"/>
        </w:rPr>
        <w:t>m</w:t>
      </w:r>
      <w:r w:rsidRPr="00357FE1">
        <w:rPr>
          <w:spacing w:val="1"/>
        </w:rPr>
        <w:t>ë</w:t>
      </w:r>
      <w:r w:rsidRPr="00357FE1">
        <w:t>si</w:t>
      </w:r>
      <w:r w:rsidRPr="00357FE1">
        <w:rPr>
          <w:spacing w:val="-2"/>
        </w:rPr>
        <w:t>m</w:t>
      </w:r>
      <w:r w:rsidRPr="00357FE1">
        <w:t>dhënies</w:t>
      </w:r>
      <w:r w:rsidRPr="00357FE1">
        <w:rPr>
          <w:spacing w:val="2"/>
        </w:rPr>
        <w:t xml:space="preserve"> </w:t>
      </w:r>
      <w:r w:rsidRPr="00357FE1">
        <w:t>dhe të</w:t>
      </w:r>
      <w:r w:rsidRPr="00357FE1">
        <w:rPr>
          <w:spacing w:val="2"/>
        </w:rPr>
        <w:t xml:space="preserve"> </w:t>
      </w:r>
      <w:r w:rsidRPr="00357FE1">
        <w:t>të</w:t>
      </w:r>
      <w:r w:rsidRPr="00357FE1">
        <w:rPr>
          <w:spacing w:val="2"/>
        </w:rPr>
        <w:t xml:space="preserve"> </w:t>
      </w:r>
      <w:r w:rsidRPr="00357FE1">
        <w:t>nxënit</w:t>
      </w:r>
      <w:r w:rsidRPr="00357FE1">
        <w:rPr>
          <w:spacing w:val="2"/>
        </w:rPr>
        <w:t xml:space="preserve"> </w:t>
      </w:r>
      <w:r w:rsidRPr="00357FE1">
        <w:t>në</w:t>
      </w:r>
      <w:r w:rsidRPr="00357FE1">
        <w:rPr>
          <w:spacing w:val="2"/>
        </w:rPr>
        <w:t xml:space="preserve"> </w:t>
      </w:r>
      <w:r w:rsidRPr="00357FE1">
        <w:t>shkollat e</w:t>
      </w:r>
      <w:r w:rsidRPr="00357FE1">
        <w:rPr>
          <w:spacing w:val="1"/>
        </w:rPr>
        <w:t xml:space="preserve"> </w:t>
      </w:r>
      <w:r w:rsidRPr="00357FE1">
        <w:t>tyre.</w:t>
      </w:r>
      <w:r w:rsidRPr="00357FE1">
        <w:rPr>
          <w:spacing w:val="1"/>
        </w:rPr>
        <w:t xml:space="preserve"> </w:t>
      </w:r>
      <w:r w:rsidRPr="00357FE1">
        <w:t>Dile</w:t>
      </w:r>
      <w:r w:rsidRPr="00357FE1">
        <w:rPr>
          <w:spacing w:val="-2"/>
        </w:rPr>
        <w:t>m</w:t>
      </w:r>
      <w:r w:rsidRPr="00357FE1">
        <w:t>a</w:t>
      </w:r>
      <w:r w:rsidRPr="00357FE1">
        <w:rPr>
          <w:spacing w:val="2"/>
        </w:rPr>
        <w:t xml:space="preserve"> </w:t>
      </w:r>
      <w:r w:rsidRPr="00357FE1">
        <w:t>ësht</w:t>
      </w:r>
      <w:r w:rsidRPr="00357FE1">
        <w:rPr>
          <w:spacing w:val="-2"/>
        </w:rPr>
        <w:t>ë</w:t>
      </w:r>
      <w:r w:rsidRPr="00357FE1">
        <w:t>: teoritë dhe studi</w:t>
      </w:r>
      <w:r w:rsidRPr="00357FE1">
        <w:rPr>
          <w:spacing w:val="-2"/>
        </w:rPr>
        <w:t>m</w:t>
      </w:r>
      <w:r w:rsidRPr="00357FE1">
        <w:t>et në terren theksojnë drejti</w:t>
      </w:r>
      <w:r w:rsidRPr="00357FE1">
        <w:rPr>
          <w:spacing w:val="-2"/>
        </w:rPr>
        <w:t>m</w:t>
      </w:r>
      <w:r w:rsidRPr="00357FE1">
        <w:rPr>
          <w:spacing w:val="1"/>
        </w:rPr>
        <w:t>i</w:t>
      </w:r>
      <w:r w:rsidRPr="00357FE1">
        <w:t xml:space="preserve">n transformues si </w:t>
      </w:r>
      <w:r w:rsidRPr="00357FE1">
        <w:rPr>
          <w:spacing w:val="-2"/>
        </w:rPr>
        <w:t>m</w:t>
      </w:r>
      <w:r w:rsidRPr="00357FE1">
        <w:t xml:space="preserve">ënyra </w:t>
      </w:r>
      <w:r w:rsidRPr="00357FE1">
        <w:rPr>
          <w:spacing w:val="-2"/>
        </w:rPr>
        <w:t>m</w:t>
      </w:r>
      <w:r w:rsidRPr="00357FE1">
        <w:t xml:space="preserve">ë e </w:t>
      </w:r>
      <w:r w:rsidRPr="00357FE1">
        <w:rPr>
          <w:spacing w:val="-2"/>
        </w:rPr>
        <w:t>m</w:t>
      </w:r>
      <w:r w:rsidRPr="00357FE1">
        <w:rPr>
          <w:spacing w:val="1"/>
        </w:rPr>
        <w:t>i</w:t>
      </w:r>
      <w:r w:rsidRPr="00357FE1">
        <w:t xml:space="preserve">rë </w:t>
      </w:r>
      <w:r w:rsidR="00494085" w:rsidRPr="00357FE1">
        <w:t>p</w:t>
      </w:r>
      <w:r w:rsidRPr="00357FE1">
        <w:t>ë</w:t>
      </w:r>
      <w:r w:rsidR="00494085" w:rsidRPr="00357FE1">
        <w:t>r</w:t>
      </w:r>
      <w:r w:rsidRPr="00357FE1">
        <w:t xml:space="preserve"> përballje të</w:t>
      </w:r>
      <w:r w:rsidRPr="00357FE1">
        <w:rPr>
          <w:spacing w:val="1"/>
        </w:rPr>
        <w:t xml:space="preserve"> </w:t>
      </w:r>
      <w:r w:rsidRPr="00357FE1">
        <w:t>sfidave</w:t>
      </w:r>
      <w:r w:rsidRPr="00357FE1">
        <w:rPr>
          <w:spacing w:val="1"/>
        </w:rPr>
        <w:t xml:space="preserve"> </w:t>
      </w:r>
      <w:r w:rsidRPr="00357FE1">
        <w:t>aktuale,</w:t>
      </w:r>
      <w:r w:rsidRPr="00357FE1">
        <w:rPr>
          <w:spacing w:val="1"/>
        </w:rPr>
        <w:t xml:space="preserve"> </w:t>
      </w:r>
      <w:r w:rsidRPr="00357FE1">
        <w:t>ndërsa</w:t>
      </w:r>
      <w:r w:rsidRPr="00357FE1">
        <w:rPr>
          <w:spacing w:val="1"/>
        </w:rPr>
        <w:t xml:space="preserve"> </w:t>
      </w:r>
      <w:r w:rsidRPr="00357FE1">
        <w:t>politikat</w:t>
      </w:r>
      <w:r w:rsidRPr="00357FE1">
        <w:rPr>
          <w:spacing w:val="1"/>
        </w:rPr>
        <w:t xml:space="preserve"> </w:t>
      </w:r>
      <w:r w:rsidRPr="00357FE1">
        <w:t>e</w:t>
      </w:r>
      <w:r w:rsidRPr="00357FE1">
        <w:rPr>
          <w:spacing w:val="1"/>
        </w:rPr>
        <w:t xml:space="preserve"> </w:t>
      </w:r>
      <w:r w:rsidRPr="00357FE1">
        <w:t>a</w:t>
      </w:r>
      <w:r w:rsidRPr="00357FE1">
        <w:rPr>
          <w:spacing w:val="-2"/>
        </w:rPr>
        <w:t>m</w:t>
      </w:r>
      <w:r w:rsidRPr="00357FE1">
        <w:t>bientit</w:t>
      </w:r>
      <w:r w:rsidRPr="00357FE1">
        <w:rPr>
          <w:spacing w:val="1"/>
        </w:rPr>
        <w:t xml:space="preserve"> </w:t>
      </w:r>
      <w:r w:rsidRPr="00357FE1">
        <w:t>në</w:t>
      </w:r>
      <w:r w:rsidRPr="00357FE1">
        <w:rPr>
          <w:spacing w:val="1"/>
        </w:rPr>
        <w:t xml:space="preserve"> </w:t>
      </w:r>
      <w:r w:rsidRPr="00357FE1">
        <w:t>të</w:t>
      </w:r>
      <w:r w:rsidRPr="00357FE1">
        <w:rPr>
          <w:spacing w:val="1"/>
        </w:rPr>
        <w:t xml:space="preserve"> </w:t>
      </w:r>
      <w:r w:rsidRPr="00357FE1">
        <w:t>cilat</w:t>
      </w:r>
      <w:r w:rsidRPr="00357FE1">
        <w:rPr>
          <w:spacing w:val="1"/>
        </w:rPr>
        <w:t xml:space="preserve"> </w:t>
      </w:r>
      <w:r w:rsidRPr="00357FE1">
        <w:rPr>
          <w:spacing w:val="-1"/>
        </w:rPr>
        <w:t>s</w:t>
      </w:r>
      <w:r w:rsidRPr="00357FE1">
        <w:t>hkollat jetojnë,</w:t>
      </w:r>
      <w:r w:rsidRPr="00357FE1">
        <w:rPr>
          <w:spacing w:val="1"/>
        </w:rPr>
        <w:t xml:space="preserve"> </w:t>
      </w:r>
      <w:r w:rsidRPr="00357FE1">
        <w:t>qartësis</w:t>
      </w:r>
      <w:r w:rsidRPr="00357FE1">
        <w:rPr>
          <w:spacing w:val="-1"/>
        </w:rPr>
        <w:t>h</w:t>
      </w:r>
      <w:r w:rsidRPr="00357FE1">
        <w:t>t</w:t>
      </w:r>
      <w:r w:rsidRPr="00357FE1">
        <w:rPr>
          <w:spacing w:val="2"/>
        </w:rPr>
        <w:t xml:space="preserve"> </w:t>
      </w:r>
      <w:r w:rsidRPr="00357FE1">
        <w:rPr>
          <w:spacing w:val="-2"/>
        </w:rPr>
        <w:t>m</w:t>
      </w:r>
      <w:r w:rsidRPr="00357FE1">
        <w:t>bështesin vazhdi</w:t>
      </w:r>
      <w:r w:rsidRPr="00357FE1">
        <w:rPr>
          <w:spacing w:val="-2"/>
        </w:rPr>
        <w:t>m</w:t>
      </w:r>
      <w:r w:rsidRPr="00357FE1">
        <w:t>ësinë e praktikave të kë</w:t>
      </w:r>
      <w:r w:rsidRPr="00357FE1">
        <w:rPr>
          <w:spacing w:val="-2"/>
        </w:rPr>
        <w:t>m</w:t>
      </w:r>
      <w:r w:rsidRPr="00357FE1">
        <w:t xml:space="preserve">bimeve </w:t>
      </w:r>
      <w:r w:rsidR="006C68F9" w:rsidRPr="00357FE1">
        <w:t>“</w:t>
      </w:r>
      <w:r w:rsidRPr="00357FE1">
        <w:t>transaksionale</w:t>
      </w:r>
      <w:r w:rsidR="006C68F9" w:rsidRPr="00357FE1">
        <w:rPr>
          <w:spacing w:val="-1"/>
        </w:rPr>
        <w:t>”</w:t>
      </w:r>
      <w:r w:rsidRPr="00357FE1">
        <w:t xml:space="preserve">. </w:t>
      </w:r>
      <w:r w:rsidR="006C68F9" w:rsidRPr="00357FE1">
        <w:t>“</w:t>
      </w:r>
      <w:r w:rsidRPr="00357FE1">
        <w:t xml:space="preserve">Unë sugjeroj </w:t>
      </w:r>
      <w:r w:rsidR="00494085" w:rsidRPr="00357FE1">
        <w:t xml:space="preserve">- </w:t>
      </w:r>
      <w:r w:rsidRPr="00357FE1">
        <w:t xml:space="preserve">thekson drejt evidencës të asaj, që funksionon </w:t>
      </w:r>
      <w:r w:rsidRPr="00357FE1">
        <w:rPr>
          <w:spacing w:val="-2"/>
        </w:rPr>
        <w:t>m</w:t>
      </w:r>
      <w:r w:rsidRPr="00357FE1">
        <w:t xml:space="preserve">ë </w:t>
      </w:r>
      <w:r w:rsidRPr="00357FE1">
        <w:rPr>
          <w:spacing w:val="-2"/>
        </w:rPr>
        <w:t>m</w:t>
      </w:r>
      <w:r w:rsidRPr="00357FE1">
        <w:rPr>
          <w:spacing w:val="1"/>
        </w:rPr>
        <w:t>i</w:t>
      </w:r>
      <w:r w:rsidRPr="00357FE1">
        <w:t>rë në për</w:t>
      </w:r>
      <w:r w:rsidRPr="00357FE1">
        <w:rPr>
          <w:spacing w:val="-2"/>
        </w:rPr>
        <w:t>m</w:t>
      </w:r>
      <w:r w:rsidRPr="00357FE1">
        <w:t>i</w:t>
      </w:r>
      <w:r w:rsidRPr="00357FE1">
        <w:rPr>
          <w:spacing w:val="-1"/>
        </w:rPr>
        <w:t>r</w:t>
      </w:r>
      <w:r w:rsidRPr="00357FE1">
        <w:t>ësi</w:t>
      </w:r>
      <w:r w:rsidRPr="00357FE1">
        <w:rPr>
          <w:spacing w:val="-2"/>
        </w:rPr>
        <w:t>m</w:t>
      </w:r>
      <w:r w:rsidRPr="00357FE1">
        <w:t>in e të nxënit të</w:t>
      </w:r>
      <w:r w:rsidR="0050282C" w:rsidRPr="00357FE1">
        <w:t xml:space="preserve"> </w:t>
      </w:r>
      <w:r w:rsidRPr="00357FE1">
        <w:t>individëve</w:t>
      </w:r>
      <w:r w:rsidR="00494085" w:rsidRPr="00357FE1">
        <w:t xml:space="preserve"> </w:t>
      </w:r>
      <w:r w:rsidRPr="00357FE1">
        <w:t>(studentëve)</w:t>
      </w:r>
      <w:r w:rsidR="006C68F9" w:rsidRPr="00357FE1">
        <w:t>”</w:t>
      </w:r>
      <w:r w:rsidRPr="00357FE1">
        <w:t>. Autori</w:t>
      </w:r>
      <w:r w:rsidRPr="00357FE1">
        <w:rPr>
          <w:spacing w:val="1"/>
        </w:rPr>
        <w:t xml:space="preserve"> </w:t>
      </w:r>
      <w:r w:rsidRPr="00357FE1">
        <w:t>arg</w:t>
      </w:r>
      <w:r w:rsidRPr="00357FE1">
        <w:rPr>
          <w:spacing w:val="-1"/>
        </w:rPr>
        <w:t>u</w:t>
      </w:r>
      <w:r w:rsidRPr="00357FE1">
        <w:rPr>
          <w:spacing w:val="-2"/>
        </w:rPr>
        <w:t>m</w:t>
      </w:r>
      <w:r w:rsidRPr="00357FE1">
        <w:t>enton</w:t>
      </w:r>
      <w:r w:rsidRPr="00357FE1">
        <w:rPr>
          <w:spacing w:val="1"/>
        </w:rPr>
        <w:t xml:space="preserve"> </w:t>
      </w:r>
      <w:r w:rsidRPr="00357FE1">
        <w:t>drejti</w:t>
      </w:r>
      <w:r w:rsidRPr="00357FE1">
        <w:rPr>
          <w:spacing w:val="-2"/>
        </w:rPr>
        <w:t>m</w:t>
      </w:r>
      <w:r w:rsidRPr="00357FE1">
        <w:t>in</w:t>
      </w:r>
      <w:r w:rsidRPr="00357FE1">
        <w:rPr>
          <w:spacing w:val="1"/>
        </w:rPr>
        <w:t xml:space="preserve"> </w:t>
      </w:r>
      <w:r w:rsidRPr="00357FE1">
        <w:t>trans</w:t>
      </w:r>
      <w:r w:rsidRPr="00357FE1">
        <w:rPr>
          <w:spacing w:val="-2"/>
        </w:rPr>
        <w:t>f</w:t>
      </w:r>
      <w:r w:rsidRPr="00357FE1">
        <w:t>or</w:t>
      </w:r>
      <w:r w:rsidRPr="00357FE1">
        <w:rPr>
          <w:spacing w:val="-2"/>
        </w:rPr>
        <w:t>m</w:t>
      </w:r>
      <w:r w:rsidRPr="00357FE1">
        <w:t>ues</w:t>
      </w:r>
      <w:r w:rsidRPr="00357FE1">
        <w:rPr>
          <w:spacing w:val="1"/>
        </w:rPr>
        <w:t xml:space="preserve"> </w:t>
      </w:r>
      <w:r w:rsidRPr="00357FE1">
        <w:t>si</w:t>
      </w:r>
      <w:r w:rsidRPr="00357FE1">
        <w:rPr>
          <w:spacing w:val="1"/>
        </w:rPr>
        <w:t xml:space="preserve"> </w:t>
      </w:r>
      <w:r w:rsidRPr="00357FE1">
        <w:lastRenderedPageBreak/>
        <w:t>më</w:t>
      </w:r>
      <w:r w:rsidRPr="00357FE1">
        <w:rPr>
          <w:spacing w:val="1"/>
        </w:rPr>
        <w:t xml:space="preserve"> </w:t>
      </w:r>
      <w:r w:rsidRPr="00357FE1">
        <w:t>të p</w:t>
      </w:r>
      <w:r w:rsidRPr="00357FE1">
        <w:rPr>
          <w:spacing w:val="-1"/>
        </w:rPr>
        <w:t>ë</w:t>
      </w:r>
      <w:r w:rsidRPr="00357FE1">
        <w:t>rsht</w:t>
      </w:r>
      <w:r w:rsidRPr="00357FE1">
        <w:rPr>
          <w:spacing w:val="-1"/>
        </w:rPr>
        <w:t>at</w:t>
      </w:r>
      <w:r w:rsidRPr="00357FE1">
        <w:t>sh</w:t>
      </w:r>
      <w:r w:rsidRPr="00357FE1">
        <w:rPr>
          <w:spacing w:val="-2"/>
        </w:rPr>
        <w:t>m</w:t>
      </w:r>
      <w:r w:rsidRPr="00357FE1">
        <w:rPr>
          <w:spacing w:val="1"/>
        </w:rPr>
        <w:t>i</w:t>
      </w:r>
      <w:r w:rsidRPr="00357FE1">
        <w:t>n</w:t>
      </w:r>
      <w:r w:rsidRPr="00357FE1">
        <w:rPr>
          <w:spacing w:val="1"/>
        </w:rPr>
        <w:t xml:space="preserve"> </w:t>
      </w:r>
      <w:r w:rsidRPr="00357FE1">
        <w:t>në</w:t>
      </w:r>
      <w:r w:rsidRPr="00357FE1">
        <w:rPr>
          <w:spacing w:val="1"/>
        </w:rPr>
        <w:t xml:space="preserve"> </w:t>
      </w:r>
      <w:r w:rsidRPr="00357FE1">
        <w:t>e</w:t>
      </w:r>
      <w:r w:rsidRPr="00357FE1">
        <w:rPr>
          <w:spacing w:val="-1"/>
        </w:rPr>
        <w:t>f</w:t>
      </w:r>
      <w:r w:rsidRPr="00357FE1">
        <w:t>ekti</w:t>
      </w:r>
      <w:r w:rsidRPr="00357FE1">
        <w:rPr>
          <w:spacing w:val="-1"/>
        </w:rPr>
        <w:t>v</w:t>
      </w:r>
      <w:r w:rsidRPr="00357FE1">
        <w:t>it</w:t>
      </w:r>
      <w:r w:rsidRPr="00357FE1">
        <w:rPr>
          <w:spacing w:val="-1"/>
        </w:rPr>
        <w:t>e</w:t>
      </w:r>
      <w:r w:rsidRPr="00357FE1">
        <w:t>tin e dr</w:t>
      </w:r>
      <w:r w:rsidRPr="00357FE1">
        <w:rPr>
          <w:spacing w:val="-1"/>
        </w:rPr>
        <w:t>e</w:t>
      </w:r>
      <w:r w:rsidRPr="00357FE1">
        <w:t>jti</w:t>
      </w:r>
      <w:r w:rsidRPr="00357FE1">
        <w:rPr>
          <w:spacing w:val="-2"/>
        </w:rPr>
        <w:t>m</w:t>
      </w:r>
      <w:r w:rsidRPr="00357FE1">
        <w:t>it</w:t>
      </w:r>
      <w:r w:rsidRPr="00357FE1">
        <w:rPr>
          <w:spacing w:val="1"/>
        </w:rPr>
        <w:t xml:space="preserve"> </w:t>
      </w:r>
      <w:r w:rsidRPr="00357FE1">
        <w:t>të shkollës</w:t>
      </w:r>
      <w:r w:rsidR="00494085" w:rsidRPr="00357FE1">
        <w:t>,</w:t>
      </w:r>
      <w:r w:rsidRPr="00357FE1">
        <w:t xml:space="preserve"> edhe pse ndiki</w:t>
      </w:r>
      <w:r w:rsidRPr="00357FE1">
        <w:rPr>
          <w:spacing w:val="-2"/>
        </w:rPr>
        <w:t>m</w:t>
      </w:r>
      <w:r w:rsidRPr="00357FE1">
        <w:t>i</w:t>
      </w:r>
      <w:r w:rsidRPr="00357FE1">
        <w:rPr>
          <w:spacing w:val="1"/>
        </w:rPr>
        <w:t xml:space="preserve"> </w:t>
      </w:r>
      <w:r w:rsidRPr="00357FE1">
        <w:t>i jashtëm i ndryshi</w:t>
      </w:r>
      <w:r w:rsidRPr="00357FE1">
        <w:rPr>
          <w:spacing w:val="-2"/>
        </w:rPr>
        <w:t>m</w:t>
      </w:r>
      <w:r w:rsidRPr="00357FE1">
        <w:t>it v</w:t>
      </w:r>
      <w:r w:rsidRPr="00357FE1">
        <w:rPr>
          <w:spacing w:val="-1"/>
        </w:rPr>
        <w:t>j</w:t>
      </w:r>
      <w:r w:rsidRPr="00357FE1">
        <w:t>en nga një politikë botërore transaksionale. Rez</w:t>
      </w:r>
      <w:r w:rsidRPr="00357FE1">
        <w:rPr>
          <w:spacing w:val="-1"/>
        </w:rPr>
        <w:t>u</w:t>
      </w:r>
      <w:r w:rsidRPr="00357FE1">
        <w:t>lt</w:t>
      </w:r>
      <w:r w:rsidRPr="00357FE1">
        <w:rPr>
          <w:spacing w:val="-1"/>
        </w:rPr>
        <w:t>a</w:t>
      </w:r>
      <w:r w:rsidRPr="00357FE1">
        <w:t>tet</w:t>
      </w:r>
      <w:r w:rsidRPr="00357FE1">
        <w:rPr>
          <w:spacing w:val="1"/>
        </w:rPr>
        <w:t xml:space="preserve"> </w:t>
      </w:r>
      <w:r w:rsidRPr="00357FE1">
        <w:t>e</w:t>
      </w:r>
      <w:r w:rsidRPr="00357FE1">
        <w:rPr>
          <w:spacing w:val="1"/>
        </w:rPr>
        <w:t xml:space="preserve"> </w:t>
      </w:r>
      <w:r w:rsidRPr="00357FE1">
        <w:t>p</w:t>
      </w:r>
      <w:r w:rsidRPr="00357FE1">
        <w:rPr>
          <w:spacing w:val="-1"/>
        </w:rPr>
        <w:t>ë</w:t>
      </w:r>
      <w:r w:rsidRPr="00357FE1">
        <w:t>rpj</w:t>
      </w:r>
      <w:r w:rsidRPr="00357FE1">
        <w:rPr>
          <w:spacing w:val="-1"/>
        </w:rPr>
        <w:t>e</w:t>
      </w:r>
      <w:r w:rsidRPr="00357FE1">
        <w:t>kjeve</w:t>
      </w:r>
      <w:r w:rsidRPr="00357FE1">
        <w:rPr>
          <w:spacing w:val="1"/>
        </w:rPr>
        <w:t xml:space="preserve"> </w:t>
      </w:r>
      <w:r w:rsidRPr="00357FE1">
        <w:rPr>
          <w:spacing w:val="-1"/>
        </w:rPr>
        <w:t>p</w:t>
      </w:r>
      <w:r w:rsidRPr="00357FE1">
        <w:t>ër</w:t>
      </w:r>
      <w:r w:rsidRPr="00357FE1">
        <w:rPr>
          <w:spacing w:val="1"/>
        </w:rPr>
        <w:t xml:space="preserve"> </w:t>
      </w:r>
      <w:r w:rsidRPr="00357FE1">
        <w:t>t</w:t>
      </w:r>
      <w:r w:rsidR="00494085" w:rsidRPr="00357FE1">
        <w:t>a</w:t>
      </w:r>
      <w:r w:rsidRPr="00357FE1">
        <w:t xml:space="preserve"> zhvillu</w:t>
      </w:r>
      <w:r w:rsidRPr="00357FE1">
        <w:rPr>
          <w:spacing w:val="-1"/>
        </w:rPr>
        <w:t>a</w:t>
      </w:r>
      <w:r w:rsidRPr="00357FE1">
        <w:t>r</w:t>
      </w:r>
      <w:r w:rsidRPr="00357FE1">
        <w:rPr>
          <w:spacing w:val="1"/>
        </w:rPr>
        <w:t xml:space="preserve"> </w:t>
      </w:r>
      <w:r w:rsidRPr="00357FE1">
        <w:rPr>
          <w:spacing w:val="-1"/>
        </w:rPr>
        <w:t>q</w:t>
      </w:r>
      <w:r w:rsidRPr="00357FE1">
        <w:t>asjen t</w:t>
      </w:r>
      <w:r w:rsidRPr="00357FE1">
        <w:rPr>
          <w:spacing w:val="-1"/>
        </w:rPr>
        <w:t>r</w:t>
      </w:r>
      <w:r w:rsidRPr="00357FE1">
        <w:t>ans</w:t>
      </w:r>
      <w:r w:rsidRPr="00357FE1">
        <w:rPr>
          <w:spacing w:val="-1"/>
        </w:rPr>
        <w:t>f</w:t>
      </w:r>
      <w:r w:rsidRPr="00357FE1">
        <w:t>or</w:t>
      </w:r>
      <w:r w:rsidRPr="00357FE1">
        <w:rPr>
          <w:spacing w:val="-2"/>
        </w:rPr>
        <w:t>m</w:t>
      </w:r>
      <w:r w:rsidRPr="00357FE1">
        <w:t>uese</w:t>
      </w:r>
      <w:r w:rsidRPr="00357FE1">
        <w:rPr>
          <w:spacing w:val="1"/>
        </w:rPr>
        <w:t xml:space="preserve"> </w:t>
      </w:r>
      <w:r w:rsidRPr="00357FE1">
        <w:t>të drejti</w:t>
      </w:r>
      <w:r w:rsidRPr="00357FE1">
        <w:rPr>
          <w:spacing w:val="-2"/>
        </w:rPr>
        <w:t>m</w:t>
      </w:r>
      <w:r w:rsidRPr="00357FE1">
        <w:t>it</w:t>
      </w:r>
      <w:r w:rsidRPr="00357FE1">
        <w:rPr>
          <w:spacing w:val="1"/>
        </w:rPr>
        <w:t xml:space="preserve"> </w:t>
      </w:r>
      <w:r w:rsidRPr="00357FE1">
        <w:t>në</w:t>
      </w:r>
      <w:r w:rsidRPr="00357FE1">
        <w:rPr>
          <w:spacing w:val="1"/>
        </w:rPr>
        <w:t xml:space="preserve"> </w:t>
      </w:r>
      <w:r w:rsidRPr="00357FE1">
        <w:t>shkollë</w:t>
      </w:r>
      <w:r w:rsidRPr="00357FE1">
        <w:rPr>
          <w:spacing w:val="1"/>
        </w:rPr>
        <w:t xml:space="preserve"> </w:t>
      </w:r>
      <w:r w:rsidRPr="00357FE1">
        <w:t>ja</w:t>
      </w:r>
      <w:r w:rsidRPr="00357FE1">
        <w:rPr>
          <w:spacing w:val="-1"/>
        </w:rPr>
        <w:t>n</w:t>
      </w:r>
      <w:r w:rsidRPr="00357FE1">
        <w:t>ë duke</w:t>
      </w:r>
      <w:r w:rsidRPr="00357FE1">
        <w:rPr>
          <w:spacing w:val="1"/>
        </w:rPr>
        <w:t xml:space="preserve"> </w:t>
      </w:r>
      <w:r w:rsidRPr="00357FE1">
        <w:t>dhënë</w:t>
      </w:r>
      <w:r w:rsidRPr="00357FE1">
        <w:rPr>
          <w:spacing w:val="1"/>
        </w:rPr>
        <w:t xml:space="preserve"> </w:t>
      </w:r>
      <w:r w:rsidRPr="00357FE1">
        <w:t>rezultate</w:t>
      </w:r>
      <w:r w:rsidRPr="00357FE1">
        <w:rPr>
          <w:spacing w:val="1"/>
        </w:rPr>
        <w:t xml:space="preserve"> </w:t>
      </w:r>
      <w:r w:rsidRPr="00357FE1">
        <w:t>të</w:t>
      </w:r>
      <w:r w:rsidRPr="00357FE1">
        <w:rPr>
          <w:spacing w:val="1"/>
        </w:rPr>
        <w:t xml:space="preserve"> </w:t>
      </w:r>
      <w:r w:rsidRPr="00357FE1">
        <w:t>qarta</w:t>
      </w:r>
      <w:r w:rsidRPr="00357FE1">
        <w:rPr>
          <w:spacing w:val="1"/>
        </w:rPr>
        <w:t xml:space="preserve"> </w:t>
      </w:r>
      <w:r w:rsidRPr="00357FE1">
        <w:rPr>
          <w:spacing w:val="-2"/>
        </w:rPr>
        <w:t>m</w:t>
      </w:r>
      <w:r w:rsidRPr="00357FE1">
        <w:t>bi</w:t>
      </w:r>
      <w:r w:rsidRPr="00357FE1">
        <w:rPr>
          <w:spacing w:val="1"/>
        </w:rPr>
        <w:t xml:space="preserve"> e</w:t>
      </w:r>
      <w:r w:rsidRPr="00357FE1">
        <w:rPr>
          <w:spacing w:val="-1"/>
        </w:rPr>
        <w:t>f</w:t>
      </w:r>
      <w:r w:rsidRPr="00357FE1">
        <w:t>ektsh</w:t>
      </w:r>
      <w:r w:rsidRPr="00357FE1">
        <w:rPr>
          <w:spacing w:val="-2"/>
        </w:rPr>
        <w:t>m</w:t>
      </w:r>
      <w:r w:rsidRPr="00357FE1">
        <w:t>ërinë</w:t>
      </w:r>
      <w:r w:rsidRPr="00357FE1">
        <w:rPr>
          <w:spacing w:val="1"/>
        </w:rPr>
        <w:t xml:space="preserve"> </w:t>
      </w:r>
      <w:r w:rsidRPr="00357FE1">
        <w:t>në</w:t>
      </w:r>
      <w:r w:rsidRPr="00357FE1">
        <w:rPr>
          <w:spacing w:val="1"/>
        </w:rPr>
        <w:t xml:space="preserve"> </w:t>
      </w:r>
      <w:r w:rsidRPr="00357FE1">
        <w:t>drejti</w:t>
      </w:r>
      <w:r w:rsidRPr="00357FE1">
        <w:rPr>
          <w:spacing w:val="-2"/>
        </w:rPr>
        <w:t>m</w:t>
      </w:r>
      <w:r w:rsidRPr="00357FE1">
        <w:t>in</w:t>
      </w:r>
      <w:r w:rsidRPr="00357FE1">
        <w:rPr>
          <w:spacing w:val="1"/>
        </w:rPr>
        <w:t xml:space="preserve"> </w:t>
      </w:r>
      <w:r w:rsidRPr="00357FE1">
        <w:t>e</w:t>
      </w:r>
      <w:r w:rsidRPr="00357FE1">
        <w:rPr>
          <w:spacing w:val="1"/>
        </w:rPr>
        <w:t xml:space="preserve"> </w:t>
      </w:r>
      <w:r w:rsidRPr="00357FE1">
        <w:t>arsi</w:t>
      </w:r>
      <w:r w:rsidRPr="00357FE1">
        <w:rPr>
          <w:spacing w:val="-2"/>
        </w:rPr>
        <w:t>m</w:t>
      </w:r>
      <w:r w:rsidRPr="00357FE1">
        <w:rPr>
          <w:spacing w:val="1"/>
        </w:rPr>
        <w:t>i</w:t>
      </w:r>
      <w:r w:rsidRPr="00357FE1">
        <w:t xml:space="preserve">t dhe tani nuk </w:t>
      </w:r>
      <w:r w:rsidRPr="00357FE1">
        <w:rPr>
          <w:spacing w:val="-2"/>
        </w:rPr>
        <w:t>m</w:t>
      </w:r>
      <w:r w:rsidRPr="00357FE1">
        <w:t>betet veçse të</w:t>
      </w:r>
      <w:r w:rsidRPr="00357FE1">
        <w:rPr>
          <w:spacing w:val="-1"/>
        </w:rPr>
        <w:t xml:space="preserve"> </w:t>
      </w:r>
      <w:r w:rsidRPr="00357FE1">
        <w:t>përshtaten për t</w:t>
      </w:r>
      <w:r w:rsidR="00E14FBD" w:rsidRPr="00357FE1">
        <w:t>’</w:t>
      </w:r>
      <w:r w:rsidRPr="00357FE1">
        <w:t>u kuptu</w:t>
      </w:r>
      <w:r w:rsidRPr="00357FE1">
        <w:rPr>
          <w:spacing w:val="-1"/>
        </w:rPr>
        <w:t>a</w:t>
      </w:r>
      <w:r w:rsidRPr="00357FE1">
        <w:t>r, perceptuar dhe aplikuar</w:t>
      </w:r>
      <w:r w:rsidR="00494085" w:rsidRPr="00357FE1">
        <w:t>.</w:t>
      </w:r>
      <w:r w:rsidRPr="00357FE1">
        <w:rPr>
          <w:rStyle w:val="FootnoteReference"/>
        </w:rPr>
        <w:footnoteReference w:id="59"/>
      </w:r>
      <w:r w:rsidR="00494085" w:rsidRPr="00357FE1">
        <w:t xml:space="preserve"> </w:t>
      </w:r>
      <w:r w:rsidRPr="00357FE1">
        <w:t>N</w:t>
      </w:r>
      <w:r w:rsidR="00616F4B" w:rsidRPr="00357FE1">
        <w:t>ë</w:t>
      </w:r>
      <w:r w:rsidRPr="00357FE1">
        <w:rPr>
          <w:spacing w:val="30"/>
        </w:rPr>
        <w:t xml:space="preserve"> </w:t>
      </w:r>
      <w:r w:rsidRPr="00357FE1">
        <w:t>kupti</w:t>
      </w:r>
      <w:r w:rsidRPr="00357FE1">
        <w:rPr>
          <w:spacing w:val="-2"/>
        </w:rPr>
        <w:t>m</w:t>
      </w:r>
      <w:r w:rsidRPr="00357FE1">
        <w:t>in</w:t>
      </w:r>
      <w:r w:rsidRPr="00357FE1">
        <w:rPr>
          <w:spacing w:val="30"/>
        </w:rPr>
        <w:t xml:space="preserve"> </w:t>
      </w:r>
      <w:r w:rsidRPr="00357FE1">
        <w:t>e</w:t>
      </w:r>
      <w:r w:rsidRPr="00357FE1">
        <w:rPr>
          <w:spacing w:val="30"/>
        </w:rPr>
        <w:t xml:space="preserve"> </w:t>
      </w:r>
      <w:r w:rsidRPr="00357FE1">
        <w:t>te</w:t>
      </w:r>
      <w:r w:rsidRPr="00357FE1">
        <w:rPr>
          <w:spacing w:val="2"/>
        </w:rPr>
        <w:t>r</w:t>
      </w:r>
      <w:r w:rsidRPr="00357FE1">
        <w:rPr>
          <w:spacing w:val="-2"/>
        </w:rPr>
        <w:t>m</w:t>
      </w:r>
      <w:r w:rsidRPr="00357FE1">
        <w:t>it</w:t>
      </w:r>
      <w:r w:rsidRPr="00357FE1">
        <w:rPr>
          <w:spacing w:val="30"/>
        </w:rPr>
        <w:t xml:space="preserve"> </w:t>
      </w:r>
      <w:r w:rsidRPr="00357FE1">
        <w:t>drejtim</w:t>
      </w:r>
      <w:r w:rsidRPr="00357FE1">
        <w:rPr>
          <w:spacing w:val="28"/>
        </w:rPr>
        <w:t xml:space="preserve"> </w:t>
      </w:r>
      <w:r w:rsidRPr="00357FE1">
        <w:t>instruksional</w:t>
      </w:r>
      <w:r w:rsidR="00494085" w:rsidRPr="00357FE1">
        <w:t xml:space="preserve"> </w:t>
      </w:r>
      <w:r w:rsidRPr="00357FE1">
        <w:t>(në</w:t>
      </w:r>
      <w:r w:rsidRPr="00357FE1">
        <w:rPr>
          <w:spacing w:val="30"/>
        </w:rPr>
        <w:t xml:space="preserve"> </w:t>
      </w:r>
      <w:r w:rsidRPr="00357FE1">
        <w:t>shkollë)</w:t>
      </w:r>
      <w:r w:rsidRPr="00357FE1">
        <w:rPr>
          <w:spacing w:val="30"/>
        </w:rPr>
        <w:t xml:space="preserve"> </w:t>
      </w:r>
      <w:r w:rsidRPr="00357FE1">
        <w:t>pas</w:t>
      </w:r>
      <w:r w:rsidRPr="00357FE1">
        <w:rPr>
          <w:spacing w:val="30"/>
        </w:rPr>
        <w:t xml:space="preserve"> </w:t>
      </w:r>
      <w:r w:rsidRPr="00357FE1">
        <w:t>viteve 1970</w:t>
      </w:r>
      <w:r w:rsidRPr="00357FE1">
        <w:rPr>
          <w:spacing w:val="1"/>
        </w:rPr>
        <w:t xml:space="preserve"> </w:t>
      </w:r>
      <w:r w:rsidRPr="00357FE1">
        <w:t>deri</w:t>
      </w:r>
      <w:r w:rsidRPr="00357FE1">
        <w:rPr>
          <w:spacing w:val="1"/>
        </w:rPr>
        <w:t xml:space="preserve"> </w:t>
      </w:r>
      <w:r w:rsidRPr="00357FE1">
        <w:t>në</w:t>
      </w:r>
      <w:r w:rsidRPr="00357FE1">
        <w:rPr>
          <w:spacing w:val="1"/>
        </w:rPr>
        <w:t xml:space="preserve"> </w:t>
      </w:r>
      <w:r w:rsidRPr="00357FE1">
        <w:t>1990</w:t>
      </w:r>
      <w:r w:rsidRPr="00357FE1">
        <w:rPr>
          <w:spacing w:val="1"/>
        </w:rPr>
        <w:t xml:space="preserve"> </w:t>
      </w:r>
      <w:r w:rsidRPr="00357FE1">
        <w:t>përdori</w:t>
      </w:r>
      <w:r w:rsidRPr="00357FE1">
        <w:rPr>
          <w:spacing w:val="-2"/>
        </w:rPr>
        <w:t>m</w:t>
      </w:r>
      <w:r w:rsidRPr="00357FE1">
        <w:t>in</w:t>
      </w:r>
      <w:r w:rsidRPr="00357FE1">
        <w:rPr>
          <w:spacing w:val="1"/>
        </w:rPr>
        <w:t xml:space="preserve"> </w:t>
      </w:r>
      <w:r w:rsidRPr="00357FE1">
        <w:t>e</w:t>
      </w:r>
      <w:r w:rsidRPr="00357FE1">
        <w:rPr>
          <w:spacing w:val="1"/>
        </w:rPr>
        <w:t xml:space="preserve"> </w:t>
      </w:r>
      <w:r w:rsidRPr="00357FE1">
        <w:t>tij</w:t>
      </w:r>
      <w:r w:rsidRPr="00357FE1">
        <w:rPr>
          <w:spacing w:val="1"/>
        </w:rPr>
        <w:t xml:space="preserve"> </w:t>
      </w:r>
      <w:r w:rsidRPr="00357FE1">
        <w:t>si</w:t>
      </w:r>
      <w:r w:rsidRPr="00357FE1">
        <w:rPr>
          <w:spacing w:val="1"/>
        </w:rPr>
        <w:t xml:space="preserve"> </w:t>
      </w:r>
      <w:r w:rsidRPr="00357FE1">
        <w:t>një</w:t>
      </w:r>
      <w:r w:rsidRPr="00357FE1">
        <w:rPr>
          <w:spacing w:val="1"/>
        </w:rPr>
        <w:t xml:space="preserve"> </w:t>
      </w:r>
      <w:r w:rsidRPr="00357FE1">
        <w:t>slogan,</w:t>
      </w:r>
      <w:r w:rsidRPr="00357FE1">
        <w:rPr>
          <w:spacing w:val="1"/>
        </w:rPr>
        <w:t xml:space="preserve"> </w:t>
      </w:r>
      <w:r w:rsidRPr="00357FE1">
        <w:t>për t</w:t>
      </w:r>
      <w:r w:rsidR="00494085" w:rsidRPr="00357FE1">
        <w:t>’i</w:t>
      </w:r>
      <w:r w:rsidRPr="00357FE1">
        <w:rPr>
          <w:spacing w:val="1"/>
        </w:rPr>
        <w:t xml:space="preserve"> </w:t>
      </w:r>
      <w:r w:rsidR="00494085" w:rsidRPr="00357FE1">
        <w:rPr>
          <w:spacing w:val="1"/>
        </w:rPr>
        <w:t>q</w:t>
      </w:r>
      <w:r w:rsidRPr="00357FE1">
        <w:t>ortuar</w:t>
      </w:r>
      <w:r w:rsidRPr="00357FE1">
        <w:rPr>
          <w:spacing w:val="1"/>
        </w:rPr>
        <w:t xml:space="preserve"> </w:t>
      </w:r>
      <w:r w:rsidRPr="00357FE1">
        <w:t>ad</w:t>
      </w:r>
      <w:r w:rsidRPr="00357FE1">
        <w:rPr>
          <w:spacing w:val="-2"/>
        </w:rPr>
        <w:t>m</w:t>
      </w:r>
      <w:r w:rsidRPr="00357FE1">
        <w:rPr>
          <w:spacing w:val="1"/>
        </w:rPr>
        <w:t>i</w:t>
      </w:r>
      <w:r w:rsidRPr="00357FE1">
        <w:t>nistratorët</w:t>
      </w:r>
      <w:r w:rsidRPr="00357FE1">
        <w:rPr>
          <w:spacing w:val="1"/>
        </w:rPr>
        <w:t xml:space="preserve"> </w:t>
      </w:r>
      <w:r w:rsidRPr="00357FE1">
        <w:t>dhe</w:t>
      </w:r>
      <w:r w:rsidRPr="00357FE1">
        <w:rPr>
          <w:spacing w:val="1"/>
        </w:rPr>
        <w:t xml:space="preserve"> </w:t>
      </w:r>
      <w:r w:rsidRPr="00357FE1">
        <w:t>drejtuesit</w:t>
      </w:r>
      <w:r w:rsidRPr="00357FE1">
        <w:rPr>
          <w:spacing w:val="1"/>
        </w:rPr>
        <w:t xml:space="preserve"> </w:t>
      </w:r>
      <w:r w:rsidRPr="00357FE1">
        <w:t>e shkollës,</w:t>
      </w:r>
      <w:r w:rsidRPr="00357FE1">
        <w:rPr>
          <w:spacing w:val="1"/>
        </w:rPr>
        <w:t xml:space="preserve"> </w:t>
      </w:r>
      <w:r w:rsidRPr="00357FE1">
        <w:t>për</w:t>
      </w:r>
      <w:r w:rsidRPr="00357FE1">
        <w:rPr>
          <w:spacing w:val="1"/>
        </w:rPr>
        <w:t xml:space="preserve"> </w:t>
      </w:r>
      <w:r w:rsidRPr="00357FE1">
        <w:t>të</w:t>
      </w:r>
      <w:r w:rsidRPr="00357FE1">
        <w:rPr>
          <w:spacing w:val="1"/>
        </w:rPr>
        <w:t xml:space="preserve"> </w:t>
      </w:r>
      <w:r w:rsidRPr="00357FE1">
        <w:t>përq</w:t>
      </w:r>
      <w:r w:rsidR="00494085" w:rsidRPr="00357FE1">
        <w:t>e</w:t>
      </w:r>
      <w:r w:rsidRPr="00357FE1">
        <w:t>ndruar</w:t>
      </w:r>
      <w:r w:rsidRPr="00357FE1">
        <w:rPr>
          <w:spacing w:val="1"/>
        </w:rPr>
        <w:t xml:space="preserve"> </w:t>
      </w:r>
      <w:r w:rsidRPr="00357FE1">
        <w:t>fokusin</w:t>
      </w:r>
      <w:r w:rsidRPr="00357FE1">
        <w:rPr>
          <w:spacing w:val="1"/>
        </w:rPr>
        <w:t xml:space="preserve"> </w:t>
      </w:r>
      <w:r w:rsidRPr="00357FE1">
        <w:t>e</w:t>
      </w:r>
      <w:r w:rsidRPr="00357FE1">
        <w:rPr>
          <w:spacing w:val="1"/>
        </w:rPr>
        <w:t xml:space="preserve"> </w:t>
      </w:r>
      <w:r w:rsidRPr="00357FE1">
        <w:t>tyre</w:t>
      </w:r>
      <w:r w:rsidRPr="00357FE1">
        <w:rPr>
          <w:spacing w:val="1"/>
        </w:rPr>
        <w:t xml:space="preserve"> </w:t>
      </w:r>
      <w:r w:rsidRPr="00357FE1">
        <w:t>drejt standar</w:t>
      </w:r>
      <w:r w:rsidR="00494085" w:rsidRPr="00357FE1">
        <w:t>d</w:t>
      </w:r>
      <w:r w:rsidRPr="00357FE1">
        <w:t>eve</w:t>
      </w:r>
      <w:r w:rsidRPr="00357FE1">
        <w:rPr>
          <w:spacing w:val="1"/>
        </w:rPr>
        <w:t xml:space="preserve"> </w:t>
      </w:r>
      <w:r w:rsidRPr="00357FE1">
        <w:t>në</w:t>
      </w:r>
      <w:r w:rsidRPr="00357FE1">
        <w:rPr>
          <w:spacing w:val="1"/>
        </w:rPr>
        <w:t xml:space="preserve"> </w:t>
      </w:r>
      <w:r w:rsidRPr="00357FE1">
        <w:t>rritje</w:t>
      </w:r>
      <w:r w:rsidRPr="00357FE1">
        <w:rPr>
          <w:spacing w:val="1"/>
        </w:rPr>
        <w:t xml:space="preserve"> </w:t>
      </w:r>
      <w:r w:rsidRPr="00357FE1">
        <w:t>në</w:t>
      </w:r>
      <w:r w:rsidRPr="00357FE1">
        <w:rPr>
          <w:spacing w:val="1"/>
        </w:rPr>
        <w:t xml:space="preserve"> </w:t>
      </w:r>
      <w:r w:rsidRPr="00357FE1">
        <w:t>lidhje</w:t>
      </w:r>
      <w:r w:rsidRPr="00357FE1">
        <w:rPr>
          <w:spacing w:val="1"/>
        </w:rPr>
        <w:t xml:space="preserve"> </w:t>
      </w:r>
      <w:r w:rsidRPr="00357FE1">
        <w:rPr>
          <w:spacing w:val="-2"/>
        </w:rPr>
        <w:t>m</w:t>
      </w:r>
      <w:r w:rsidRPr="00357FE1">
        <w:t>e</w:t>
      </w:r>
      <w:r w:rsidRPr="00357FE1">
        <w:rPr>
          <w:spacing w:val="2"/>
        </w:rPr>
        <w:t xml:space="preserve"> </w:t>
      </w:r>
      <w:r w:rsidRPr="00357FE1">
        <w:t>rezultatet</w:t>
      </w:r>
      <w:r w:rsidRPr="00357FE1">
        <w:rPr>
          <w:spacing w:val="1"/>
        </w:rPr>
        <w:t xml:space="preserve"> </w:t>
      </w:r>
      <w:r w:rsidRPr="00357FE1">
        <w:t>e studentëve</w:t>
      </w:r>
      <w:r w:rsidRPr="00357FE1">
        <w:rPr>
          <w:spacing w:val="16"/>
        </w:rPr>
        <w:t xml:space="preserve"> </w:t>
      </w:r>
      <w:r w:rsidRPr="00357FE1">
        <w:t>dhe</w:t>
      </w:r>
      <w:r w:rsidRPr="00357FE1">
        <w:rPr>
          <w:spacing w:val="16"/>
        </w:rPr>
        <w:t xml:space="preserve"> </w:t>
      </w:r>
      <w:r w:rsidRPr="00357FE1">
        <w:t>jo</w:t>
      </w:r>
      <w:r w:rsidRPr="00357FE1">
        <w:rPr>
          <w:spacing w:val="16"/>
        </w:rPr>
        <w:t xml:space="preserve"> </w:t>
      </w:r>
      <w:r w:rsidRPr="00357FE1">
        <w:t>vetëm</w:t>
      </w:r>
      <w:r w:rsidRPr="00357FE1">
        <w:rPr>
          <w:spacing w:val="16"/>
        </w:rPr>
        <w:t xml:space="preserve"> </w:t>
      </w:r>
      <w:r w:rsidRPr="00357FE1">
        <w:t>në</w:t>
      </w:r>
      <w:r w:rsidRPr="00357FE1">
        <w:rPr>
          <w:spacing w:val="16"/>
        </w:rPr>
        <w:t xml:space="preserve"> </w:t>
      </w:r>
      <w:r w:rsidRPr="00357FE1">
        <w:t>organizim</w:t>
      </w:r>
      <w:r w:rsidRPr="00357FE1">
        <w:rPr>
          <w:spacing w:val="14"/>
        </w:rPr>
        <w:t xml:space="preserve"> </w:t>
      </w:r>
      <w:r w:rsidRPr="00357FE1">
        <w:t>të</w:t>
      </w:r>
      <w:r w:rsidRPr="00357FE1">
        <w:rPr>
          <w:spacing w:val="16"/>
        </w:rPr>
        <w:t xml:space="preserve"> </w:t>
      </w:r>
      <w:r w:rsidRPr="00357FE1">
        <w:rPr>
          <w:spacing w:val="-2"/>
        </w:rPr>
        <w:t>m</w:t>
      </w:r>
      <w:r w:rsidRPr="00357FE1">
        <w:t>barëvajtjes</w:t>
      </w:r>
      <w:r w:rsidRPr="00357FE1">
        <w:rPr>
          <w:spacing w:val="16"/>
        </w:rPr>
        <w:t xml:space="preserve"> </w:t>
      </w:r>
      <w:r w:rsidRPr="00357FE1">
        <w:t>së</w:t>
      </w:r>
      <w:r w:rsidRPr="00357FE1">
        <w:rPr>
          <w:spacing w:val="16"/>
        </w:rPr>
        <w:t xml:space="preserve"> </w:t>
      </w:r>
      <w:r w:rsidRPr="00357FE1">
        <w:rPr>
          <w:spacing w:val="-1"/>
        </w:rPr>
        <w:t>s</w:t>
      </w:r>
      <w:r w:rsidRPr="00357FE1">
        <w:t>hkollës.</w:t>
      </w:r>
      <w:r w:rsidR="00494085" w:rsidRPr="00357FE1">
        <w:t xml:space="preserve"> </w:t>
      </w:r>
      <w:r w:rsidRPr="00357FE1">
        <w:t>Nga 125</w:t>
      </w:r>
      <w:r w:rsidRPr="00357FE1">
        <w:rPr>
          <w:spacing w:val="26"/>
        </w:rPr>
        <w:t xml:space="preserve"> </w:t>
      </w:r>
      <w:r w:rsidRPr="00357FE1">
        <w:t>studi</w:t>
      </w:r>
      <w:r w:rsidRPr="00357FE1">
        <w:rPr>
          <w:spacing w:val="-2"/>
        </w:rPr>
        <w:t>m</w:t>
      </w:r>
      <w:r w:rsidRPr="00357FE1">
        <w:t>e</w:t>
      </w:r>
      <w:r w:rsidRPr="00357FE1">
        <w:rPr>
          <w:spacing w:val="27"/>
        </w:rPr>
        <w:t xml:space="preserve"> </w:t>
      </w:r>
      <w:r w:rsidRPr="00357FE1">
        <w:t>në</w:t>
      </w:r>
      <w:r w:rsidRPr="00357FE1">
        <w:rPr>
          <w:spacing w:val="26"/>
        </w:rPr>
        <w:t xml:space="preserve"> </w:t>
      </w:r>
      <w:r w:rsidRPr="00357FE1">
        <w:t>shu</w:t>
      </w:r>
      <w:r w:rsidRPr="00357FE1">
        <w:rPr>
          <w:spacing w:val="-2"/>
        </w:rPr>
        <w:t>m</w:t>
      </w:r>
      <w:r w:rsidRPr="00357FE1">
        <w:t>e</w:t>
      </w:r>
      <w:r w:rsidRPr="00357FE1">
        <w:rPr>
          <w:spacing w:val="26"/>
        </w:rPr>
        <w:t xml:space="preserve"> </w:t>
      </w:r>
      <w:r w:rsidRPr="00357FE1">
        <w:t>vende</w:t>
      </w:r>
      <w:r w:rsidRPr="00357FE1">
        <w:rPr>
          <w:spacing w:val="26"/>
        </w:rPr>
        <w:t xml:space="preserve"> </w:t>
      </w:r>
      <w:r w:rsidRPr="00357FE1">
        <w:t>të</w:t>
      </w:r>
      <w:r w:rsidRPr="00357FE1">
        <w:rPr>
          <w:spacing w:val="26"/>
        </w:rPr>
        <w:t xml:space="preserve"> </w:t>
      </w:r>
      <w:r w:rsidRPr="00357FE1">
        <w:t>botës,</w:t>
      </w:r>
      <w:r w:rsidRPr="00357FE1">
        <w:rPr>
          <w:spacing w:val="26"/>
        </w:rPr>
        <w:t xml:space="preserve"> </w:t>
      </w:r>
      <w:r w:rsidRPr="00357FE1">
        <w:t>të</w:t>
      </w:r>
      <w:r w:rsidRPr="00357FE1">
        <w:rPr>
          <w:spacing w:val="26"/>
        </w:rPr>
        <w:t xml:space="preserve"> </w:t>
      </w:r>
      <w:r w:rsidRPr="00357FE1">
        <w:t>rapo</w:t>
      </w:r>
      <w:r w:rsidRPr="00357FE1">
        <w:rPr>
          <w:spacing w:val="-1"/>
        </w:rPr>
        <w:t>r</w:t>
      </w:r>
      <w:r w:rsidRPr="00357FE1">
        <w:t>tuara</w:t>
      </w:r>
      <w:r w:rsidRPr="00357FE1">
        <w:rPr>
          <w:spacing w:val="26"/>
        </w:rPr>
        <w:t xml:space="preserve"> </w:t>
      </w:r>
      <w:r w:rsidRPr="00357FE1">
        <w:t>ndër</w:t>
      </w:r>
      <w:r w:rsidRPr="00357FE1">
        <w:rPr>
          <w:spacing w:val="-2"/>
        </w:rPr>
        <w:t>m</w:t>
      </w:r>
      <w:r w:rsidRPr="00357FE1">
        <w:rPr>
          <w:spacing w:val="2"/>
        </w:rPr>
        <w:t>j</w:t>
      </w:r>
      <w:r w:rsidRPr="00357FE1">
        <w:t>et</w:t>
      </w:r>
      <w:r w:rsidRPr="00357FE1">
        <w:rPr>
          <w:spacing w:val="26"/>
        </w:rPr>
        <w:t xml:space="preserve"> </w:t>
      </w:r>
      <w:r w:rsidRPr="00357FE1">
        <w:t>viteve</w:t>
      </w:r>
      <w:r w:rsidRPr="00357FE1">
        <w:rPr>
          <w:spacing w:val="26"/>
        </w:rPr>
        <w:t xml:space="preserve"> </w:t>
      </w:r>
      <w:r w:rsidRPr="00357FE1">
        <w:t>1980</w:t>
      </w:r>
      <w:r w:rsidRPr="00357FE1">
        <w:rPr>
          <w:spacing w:val="26"/>
        </w:rPr>
        <w:t xml:space="preserve"> </w:t>
      </w:r>
      <w:r w:rsidRPr="00357FE1">
        <w:t>dhe</w:t>
      </w:r>
      <w:r w:rsidRPr="00357FE1">
        <w:rPr>
          <w:spacing w:val="26"/>
        </w:rPr>
        <w:t xml:space="preserve"> </w:t>
      </w:r>
      <w:r w:rsidRPr="00357FE1">
        <w:t>2000</w:t>
      </w:r>
      <w:r w:rsidR="00494085" w:rsidRPr="00357FE1">
        <w:t xml:space="preserve"> </w:t>
      </w:r>
      <w:r w:rsidRPr="00357FE1">
        <w:t>(Hallinger,</w:t>
      </w:r>
      <w:r w:rsidR="00494085" w:rsidRPr="00357FE1">
        <w:t xml:space="preserve"> </w:t>
      </w:r>
      <w:r w:rsidRPr="00357FE1">
        <w:rPr>
          <w:position w:val="-1"/>
        </w:rPr>
        <w:t>2000)</w:t>
      </w:r>
      <w:r w:rsidRPr="00357FE1">
        <w:rPr>
          <w:rStyle w:val="FootnoteReference"/>
          <w:position w:val="-1"/>
        </w:rPr>
        <w:footnoteReference w:id="60"/>
      </w:r>
      <w:r w:rsidRPr="00357FE1">
        <w:rPr>
          <w:spacing w:val="19"/>
          <w:position w:val="10"/>
        </w:rPr>
        <w:t xml:space="preserve"> </w:t>
      </w:r>
      <w:r w:rsidRPr="00357FE1">
        <w:rPr>
          <w:position w:val="-1"/>
        </w:rPr>
        <w:t>u veçuan tr</w:t>
      </w:r>
      <w:r w:rsidR="00494085" w:rsidRPr="00357FE1">
        <w:rPr>
          <w:position w:val="-1"/>
        </w:rPr>
        <w:t>i</w:t>
      </w:r>
      <w:r w:rsidRPr="00357FE1">
        <w:rPr>
          <w:position w:val="-1"/>
        </w:rPr>
        <w:t xml:space="preserve"> kategori të praktik</w:t>
      </w:r>
      <w:r w:rsidRPr="00357FE1">
        <w:rPr>
          <w:spacing w:val="-1"/>
          <w:position w:val="-1"/>
        </w:rPr>
        <w:t>ë</w:t>
      </w:r>
      <w:r w:rsidRPr="00357FE1">
        <w:rPr>
          <w:position w:val="-1"/>
        </w:rPr>
        <w:t>s së një drejtuesi instruksional.</w:t>
      </w:r>
      <w:r w:rsidR="00494085" w:rsidRPr="00357FE1">
        <w:rPr>
          <w:position w:val="-1"/>
        </w:rPr>
        <w:t xml:space="preserve"> </w:t>
      </w:r>
      <w:r w:rsidR="00494085" w:rsidRPr="00357FE1">
        <w:t>“</w:t>
      </w:r>
      <w:r w:rsidRPr="00357FE1">
        <w:t>Megjithë</w:t>
      </w:r>
      <w:r w:rsidRPr="00357FE1">
        <w:rPr>
          <w:spacing w:val="-1"/>
        </w:rPr>
        <w:t>s</w:t>
      </w:r>
      <w:r w:rsidRPr="00357FE1">
        <w:t>e rel</w:t>
      </w:r>
      <w:r w:rsidRPr="00357FE1">
        <w:rPr>
          <w:spacing w:val="-1"/>
        </w:rPr>
        <w:t>a</w:t>
      </w:r>
      <w:r w:rsidRPr="00357FE1">
        <w:t>ti</w:t>
      </w:r>
      <w:r w:rsidRPr="00357FE1">
        <w:rPr>
          <w:spacing w:val="-1"/>
        </w:rPr>
        <w:t>v</w:t>
      </w:r>
      <w:r w:rsidRPr="00357FE1">
        <w:t>isht</w:t>
      </w:r>
      <w:r w:rsidRPr="00357FE1">
        <w:rPr>
          <w:spacing w:val="1"/>
        </w:rPr>
        <w:t xml:space="preserve"> </w:t>
      </w:r>
      <w:r w:rsidRPr="00357FE1">
        <w:rPr>
          <w:spacing w:val="-2"/>
        </w:rPr>
        <w:t>m</w:t>
      </w:r>
      <w:r w:rsidRPr="00357FE1">
        <w:t>odeste</w:t>
      </w:r>
      <w:r w:rsidRPr="00357FE1">
        <w:rPr>
          <w:spacing w:val="1"/>
        </w:rPr>
        <w:t xml:space="preserve"> </w:t>
      </w:r>
      <w:r w:rsidRPr="00357FE1">
        <w:t>në</w:t>
      </w:r>
      <w:r w:rsidRPr="00357FE1">
        <w:rPr>
          <w:spacing w:val="1"/>
        </w:rPr>
        <w:t xml:space="preserve"> </w:t>
      </w:r>
      <w:r w:rsidRPr="00357FE1">
        <w:t>nu</w:t>
      </w:r>
      <w:r w:rsidRPr="00357FE1">
        <w:rPr>
          <w:spacing w:val="-2"/>
        </w:rPr>
        <w:t>m</w:t>
      </w:r>
      <w:r w:rsidRPr="00357FE1">
        <w:t>ër,</w:t>
      </w:r>
      <w:r w:rsidRPr="00357FE1">
        <w:rPr>
          <w:spacing w:val="1"/>
        </w:rPr>
        <w:t xml:space="preserve"> </w:t>
      </w:r>
      <w:r w:rsidRPr="00357FE1">
        <w:t>t</w:t>
      </w:r>
      <w:r w:rsidRPr="00357FE1">
        <w:rPr>
          <w:spacing w:val="-2"/>
        </w:rPr>
        <w:t>ë</w:t>
      </w:r>
      <w:r w:rsidRPr="00357FE1">
        <w:t>rë</w:t>
      </w:r>
      <w:r w:rsidRPr="00357FE1">
        <w:rPr>
          <w:spacing w:val="-1"/>
        </w:rPr>
        <w:t>s</w:t>
      </w:r>
      <w:r w:rsidRPr="00357FE1">
        <w:rPr>
          <w:spacing w:val="1"/>
        </w:rPr>
        <w:t>i</w:t>
      </w:r>
      <w:r w:rsidRPr="00357FE1">
        <w:t>a</w:t>
      </w:r>
      <w:r w:rsidRPr="00357FE1">
        <w:rPr>
          <w:spacing w:val="1"/>
        </w:rPr>
        <w:t xml:space="preserve"> </w:t>
      </w:r>
      <w:r w:rsidRPr="00357FE1">
        <w:t>e</w:t>
      </w:r>
      <w:r w:rsidRPr="00357FE1">
        <w:rPr>
          <w:spacing w:val="1"/>
        </w:rPr>
        <w:t xml:space="preserve"> </w:t>
      </w:r>
      <w:r w:rsidRPr="00357FE1">
        <w:t>evidencës e</w:t>
      </w:r>
      <w:r w:rsidRPr="00357FE1">
        <w:rPr>
          <w:spacing w:val="-2"/>
        </w:rPr>
        <w:t>m</w:t>
      </w:r>
      <w:r w:rsidRPr="00357FE1">
        <w:t>pirike</w:t>
      </w:r>
      <w:r w:rsidRPr="00357FE1">
        <w:rPr>
          <w:spacing w:val="1"/>
        </w:rPr>
        <w:t xml:space="preserve"> </w:t>
      </w:r>
      <w:r w:rsidRPr="00357FE1">
        <w:t>rreth</w:t>
      </w:r>
      <w:r w:rsidRPr="00357FE1">
        <w:rPr>
          <w:spacing w:val="1"/>
        </w:rPr>
        <w:t xml:space="preserve"> </w:t>
      </w:r>
      <w:r w:rsidRPr="00357FE1">
        <w:rPr>
          <w:spacing w:val="-1"/>
        </w:rPr>
        <w:t>d</w:t>
      </w:r>
      <w:r w:rsidRPr="00357FE1">
        <w:t>rejti</w:t>
      </w:r>
      <w:r w:rsidRPr="00357FE1">
        <w:rPr>
          <w:spacing w:val="-2"/>
        </w:rPr>
        <w:t>m</w:t>
      </w:r>
      <w:r w:rsidRPr="00357FE1">
        <w:t>it transfor</w:t>
      </w:r>
      <w:r w:rsidRPr="00357FE1">
        <w:rPr>
          <w:spacing w:val="-2"/>
        </w:rPr>
        <w:t>m</w:t>
      </w:r>
      <w:r w:rsidRPr="00357FE1">
        <w:t>ues</w:t>
      </w:r>
      <w:r w:rsidRPr="00357FE1">
        <w:rPr>
          <w:spacing w:val="2"/>
        </w:rPr>
        <w:t xml:space="preserve"> </w:t>
      </w:r>
      <w:r w:rsidRPr="00357FE1">
        <w:t>dësh</w:t>
      </w:r>
      <w:r w:rsidRPr="00357FE1">
        <w:rPr>
          <w:spacing w:val="-2"/>
        </w:rPr>
        <w:t>m</w:t>
      </w:r>
      <w:r w:rsidRPr="00357FE1">
        <w:t>on</w:t>
      </w:r>
      <w:r w:rsidRPr="00357FE1">
        <w:rPr>
          <w:spacing w:val="2"/>
        </w:rPr>
        <w:t xml:space="preserve"> </w:t>
      </w:r>
      <w:r w:rsidRPr="00357FE1">
        <w:t>përshtatsh</w:t>
      </w:r>
      <w:r w:rsidRPr="00357FE1">
        <w:rPr>
          <w:spacing w:val="-2"/>
        </w:rPr>
        <w:t>m</w:t>
      </w:r>
      <w:r w:rsidRPr="00357FE1">
        <w:t>ërinë</w:t>
      </w:r>
      <w:r w:rsidRPr="00357FE1">
        <w:rPr>
          <w:spacing w:val="2"/>
        </w:rPr>
        <w:t xml:space="preserve"> </w:t>
      </w:r>
      <w:r w:rsidRPr="00357FE1">
        <w:rPr>
          <w:spacing w:val="-2"/>
        </w:rPr>
        <w:t>m</w:t>
      </w:r>
      <w:r w:rsidRPr="00357FE1">
        <w:t>e</w:t>
      </w:r>
      <w:r w:rsidRPr="00357FE1">
        <w:rPr>
          <w:spacing w:val="2"/>
        </w:rPr>
        <w:t xml:space="preserve"> </w:t>
      </w:r>
      <w:r w:rsidRPr="00357FE1">
        <w:t>sfid</w:t>
      </w:r>
      <w:r w:rsidRPr="00357FE1">
        <w:rPr>
          <w:spacing w:val="1"/>
        </w:rPr>
        <w:t>a</w:t>
      </w:r>
      <w:r w:rsidRPr="00357FE1">
        <w:t>t</w:t>
      </w:r>
      <w:r w:rsidRPr="00357FE1">
        <w:rPr>
          <w:spacing w:val="3"/>
        </w:rPr>
        <w:t xml:space="preserve"> </w:t>
      </w:r>
      <w:r w:rsidRPr="00357FE1">
        <w:t>do</w:t>
      </w:r>
      <w:r w:rsidRPr="00357FE1">
        <w:rPr>
          <w:spacing w:val="-2"/>
        </w:rPr>
        <w:t>m</w:t>
      </w:r>
      <w:r w:rsidRPr="00357FE1">
        <w:t>ethënëse</w:t>
      </w:r>
      <w:r w:rsidRPr="00357FE1">
        <w:rPr>
          <w:spacing w:val="2"/>
        </w:rPr>
        <w:t xml:space="preserve"> </w:t>
      </w:r>
      <w:r w:rsidRPr="00357FE1">
        <w:t>për</w:t>
      </w:r>
      <w:r w:rsidRPr="00357FE1">
        <w:rPr>
          <w:spacing w:val="2"/>
        </w:rPr>
        <w:t xml:space="preserve"> </w:t>
      </w:r>
      <w:r w:rsidRPr="00357FE1">
        <w:t>ndryshim që</w:t>
      </w:r>
      <w:r w:rsidRPr="00357FE1">
        <w:rPr>
          <w:spacing w:val="2"/>
        </w:rPr>
        <w:t xml:space="preserve"> </w:t>
      </w:r>
      <w:r w:rsidRPr="00357FE1">
        <w:t>shkolla</w:t>
      </w:r>
      <w:r w:rsidRPr="00357FE1">
        <w:rPr>
          <w:spacing w:val="2"/>
        </w:rPr>
        <w:t xml:space="preserve"> </w:t>
      </w:r>
      <w:r w:rsidRPr="00357FE1">
        <w:t xml:space="preserve">përball, si dhe përgjegjësinë e </w:t>
      </w:r>
      <w:r w:rsidRPr="00357FE1">
        <w:rPr>
          <w:spacing w:val="-2"/>
        </w:rPr>
        <w:t>m</w:t>
      </w:r>
      <w:r w:rsidRPr="00357FE1">
        <w:rPr>
          <w:spacing w:val="1"/>
        </w:rPr>
        <w:t>a</w:t>
      </w:r>
      <w:r w:rsidRPr="00357FE1">
        <w:t>dhe publike</w:t>
      </w:r>
      <w:r w:rsidRPr="00357FE1">
        <w:rPr>
          <w:spacing w:val="-2"/>
        </w:rPr>
        <w:t xml:space="preserve"> </w:t>
      </w:r>
      <w:r w:rsidRPr="00357FE1">
        <w:t>që e shoqëron ekzistencën e saj</w:t>
      </w:r>
      <w:r w:rsidR="006C68F9" w:rsidRPr="00357FE1">
        <w:t>”</w:t>
      </w:r>
      <w:r w:rsidRPr="00357FE1">
        <w:rPr>
          <w:spacing w:val="-2"/>
        </w:rPr>
        <w:t>.</w:t>
      </w:r>
    </w:p>
    <w:p w:rsidR="00494085" w:rsidRPr="00357FE1" w:rsidRDefault="00494085" w:rsidP="005D41F5">
      <w:pPr>
        <w:spacing w:line="360" w:lineRule="auto"/>
        <w:ind w:right="4" w:firstLine="540"/>
        <w:jc w:val="both"/>
      </w:pPr>
    </w:p>
    <w:p w:rsidR="00030264" w:rsidRPr="00357FE1" w:rsidRDefault="00030264" w:rsidP="00996895">
      <w:pPr>
        <w:pStyle w:val="Heading4"/>
      </w:pPr>
      <w:r w:rsidRPr="00357FE1">
        <w:t>Mendime t</w:t>
      </w:r>
      <w:r w:rsidR="00616F4B" w:rsidRPr="00357FE1">
        <w:t>ë</w:t>
      </w:r>
      <w:r w:rsidRPr="00357FE1">
        <w:t xml:space="preserve"> </w:t>
      </w:r>
      <w:r w:rsidR="00494085" w:rsidRPr="00357FE1">
        <w:t>teoricienëve</w:t>
      </w:r>
      <w:r w:rsidRPr="00357FE1">
        <w:t xml:space="preserve"> elit</w:t>
      </w:r>
      <w:r w:rsidR="00494085" w:rsidRPr="00357FE1">
        <w:t>a</w:t>
      </w:r>
      <w:r w:rsidRPr="00357FE1">
        <w:t>r</w:t>
      </w:r>
      <w:r w:rsidR="00494085" w:rsidRPr="00357FE1">
        <w:t>ë</w:t>
      </w:r>
      <w:r w:rsidRPr="00357FE1">
        <w:t xml:space="preserve"> t</w:t>
      </w:r>
      <w:r w:rsidR="00616F4B" w:rsidRPr="00357FE1">
        <w:t>ë</w:t>
      </w:r>
      <w:r w:rsidRPr="00357FE1">
        <w:t xml:space="preserve"> menaxhimit transformues</w:t>
      </w:r>
    </w:p>
    <w:p w:rsidR="00494085" w:rsidRPr="00357FE1" w:rsidRDefault="00494085" w:rsidP="005D41F5">
      <w:pPr>
        <w:spacing w:line="360" w:lineRule="auto"/>
        <w:ind w:right="4" w:firstLine="540"/>
        <w:jc w:val="both"/>
        <w:rPr>
          <w:b/>
        </w:rPr>
      </w:pPr>
    </w:p>
    <w:p w:rsidR="00030264" w:rsidRPr="00357FE1" w:rsidRDefault="00030264" w:rsidP="00996895">
      <w:pPr>
        <w:spacing w:line="276" w:lineRule="auto"/>
        <w:ind w:right="4" w:firstLine="540"/>
        <w:jc w:val="both"/>
      </w:pPr>
      <w:r w:rsidRPr="00357FE1">
        <w:t>Roland</w:t>
      </w:r>
      <w:r w:rsidRPr="00357FE1">
        <w:rPr>
          <w:spacing w:val="1"/>
        </w:rPr>
        <w:t xml:space="preserve"> </w:t>
      </w:r>
      <w:r w:rsidRPr="00357FE1">
        <w:t>S.</w:t>
      </w:r>
      <w:r w:rsidRPr="00357FE1">
        <w:rPr>
          <w:spacing w:val="1"/>
        </w:rPr>
        <w:t xml:space="preserve"> </w:t>
      </w:r>
      <w:r w:rsidRPr="00357FE1">
        <w:t>Barth</w:t>
      </w:r>
      <w:r w:rsidRPr="00357FE1">
        <w:rPr>
          <w:rStyle w:val="FootnoteReference"/>
        </w:rPr>
        <w:footnoteReference w:id="61"/>
      </w:r>
      <w:r w:rsidR="00494085" w:rsidRPr="00357FE1">
        <w:t xml:space="preserve"> </w:t>
      </w:r>
      <w:r w:rsidR="005D6B6C" w:rsidRPr="00357FE1">
        <w:t>e</w:t>
      </w:r>
      <w:r w:rsidRPr="00357FE1">
        <w:rPr>
          <w:spacing w:val="2"/>
        </w:rPr>
        <w:t xml:space="preserve"> </w:t>
      </w:r>
      <w:r w:rsidRPr="00357FE1">
        <w:rPr>
          <w:spacing w:val="-1"/>
        </w:rPr>
        <w:t>f</w:t>
      </w:r>
      <w:r w:rsidRPr="00357FE1">
        <w:rPr>
          <w:spacing w:val="1"/>
        </w:rPr>
        <w:t>i</w:t>
      </w:r>
      <w:r w:rsidRPr="00357FE1">
        <w:t>llon</w:t>
      </w:r>
      <w:r w:rsidRPr="00357FE1">
        <w:rPr>
          <w:spacing w:val="2"/>
        </w:rPr>
        <w:t xml:space="preserve"> </w:t>
      </w:r>
      <w:r w:rsidRPr="00357FE1">
        <w:t>argu</w:t>
      </w:r>
      <w:r w:rsidRPr="00357FE1">
        <w:rPr>
          <w:spacing w:val="-2"/>
        </w:rPr>
        <w:t>m</w:t>
      </w:r>
      <w:r w:rsidRPr="00357FE1">
        <w:t>entin</w:t>
      </w:r>
      <w:r w:rsidRPr="00357FE1">
        <w:rPr>
          <w:spacing w:val="2"/>
        </w:rPr>
        <w:t xml:space="preserve"> </w:t>
      </w:r>
      <w:r w:rsidRPr="00357FE1">
        <w:t>e</w:t>
      </w:r>
      <w:r w:rsidRPr="00357FE1">
        <w:rPr>
          <w:spacing w:val="2"/>
        </w:rPr>
        <w:t xml:space="preserve"> </w:t>
      </w:r>
      <w:r w:rsidRPr="00357FE1">
        <w:t>tij</w:t>
      </w:r>
      <w:r w:rsidRPr="00357FE1">
        <w:rPr>
          <w:spacing w:val="2"/>
        </w:rPr>
        <w:t xml:space="preserve"> </w:t>
      </w:r>
      <w:r w:rsidRPr="00357FE1">
        <w:rPr>
          <w:spacing w:val="-1"/>
        </w:rPr>
        <w:t>n</w:t>
      </w:r>
      <w:r w:rsidRPr="00357FE1">
        <w:t>ë</w:t>
      </w:r>
      <w:r w:rsidRPr="00357FE1">
        <w:rPr>
          <w:spacing w:val="2"/>
        </w:rPr>
        <w:t xml:space="preserve"> </w:t>
      </w:r>
      <w:r w:rsidRPr="00357FE1">
        <w:t>lidhje</w:t>
      </w:r>
      <w:r w:rsidRPr="00357FE1">
        <w:rPr>
          <w:spacing w:val="2"/>
        </w:rPr>
        <w:t xml:space="preserve"> </w:t>
      </w:r>
      <w:r w:rsidRPr="00357FE1">
        <w:rPr>
          <w:spacing w:val="-2"/>
        </w:rPr>
        <w:t>m</w:t>
      </w:r>
      <w:r w:rsidRPr="00357FE1">
        <w:t>e</w:t>
      </w:r>
      <w:r w:rsidRPr="00357FE1">
        <w:rPr>
          <w:spacing w:val="2"/>
        </w:rPr>
        <w:t xml:space="preserve"> </w:t>
      </w:r>
      <w:r w:rsidRPr="00357FE1">
        <w:t>aspekte</w:t>
      </w:r>
      <w:r w:rsidRPr="00357FE1">
        <w:rPr>
          <w:spacing w:val="2"/>
        </w:rPr>
        <w:t xml:space="preserve"> </w:t>
      </w:r>
      <w:r w:rsidRPr="00357FE1">
        <w:t>të kulturës</w:t>
      </w:r>
      <w:r w:rsidRPr="00357FE1">
        <w:rPr>
          <w:spacing w:val="1"/>
        </w:rPr>
        <w:t xml:space="preserve"> </w:t>
      </w:r>
      <w:r w:rsidRPr="00357FE1">
        <w:t>së</w:t>
      </w:r>
      <w:r w:rsidRPr="00357FE1">
        <w:rPr>
          <w:spacing w:val="1"/>
        </w:rPr>
        <w:t xml:space="preserve"> </w:t>
      </w:r>
      <w:r w:rsidRPr="00357FE1">
        <w:t>të</w:t>
      </w:r>
      <w:r w:rsidRPr="00357FE1">
        <w:rPr>
          <w:spacing w:val="1"/>
        </w:rPr>
        <w:t xml:space="preserve"> </w:t>
      </w:r>
      <w:r w:rsidRPr="00357FE1">
        <w:t>nxënit,</w:t>
      </w:r>
      <w:r w:rsidRPr="00357FE1">
        <w:rPr>
          <w:spacing w:val="1"/>
        </w:rPr>
        <w:t xml:space="preserve"> </w:t>
      </w:r>
      <w:r w:rsidRPr="00357FE1">
        <w:t>duke</w:t>
      </w:r>
      <w:r w:rsidRPr="00357FE1">
        <w:rPr>
          <w:spacing w:val="1"/>
        </w:rPr>
        <w:t xml:space="preserve"> </w:t>
      </w:r>
      <w:r w:rsidRPr="00357FE1">
        <w:t>iu</w:t>
      </w:r>
      <w:r w:rsidRPr="00357FE1">
        <w:rPr>
          <w:spacing w:val="1"/>
        </w:rPr>
        <w:t xml:space="preserve"> </w:t>
      </w:r>
      <w:r w:rsidRPr="00357FE1">
        <w:t>r</w:t>
      </w:r>
      <w:r w:rsidRPr="00357FE1">
        <w:rPr>
          <w:spacing w:val="-6"/>
        </w:rPr>
        <w:t>e</w:t>
      </w:r>
      <w:r w:rsidRPr="00357FE1">
        <w:rPr>
          <w:spacing w:val="-1"/>
        </w:rPr>
        <w:t>f</w:t>
      </w:r>
      <w:r w:rsidRPr="00357FE1">
        <w:t>eru</w:t>
      </w:r>
      <w:r w:rsidRPr="00357FE1">
        <w:rPr>
          <w:spacing w:val="-1"/>
        </w:rPr>
        <w:t>a</w:t>
      </w:r>
      <w:r w:rsidRPr="00357FE1">
        <w:t>r</w:t>
      </w:r>
      <w:r w:rsidRPr="00357FE1">
        <w:rPr>
          <w:spacing w:val="1"/>
        </w:rPr>
        <w:t xml:space="preserve"> </w:t>
      </w:r>
      <w:r w:rsidRPr="00357FE1">
        <w:t>t</w:t>
      </w:r>
      <w:r w:rsidRPr="00357FE1">
        <w:rPr>
          <w:spacing w:val="-1"/>
        </w:rPr>
        <w:t>h</w:t>
      </w:r>
      <w:r w:rsidRPr="00357FE1">
        <w:t>ënies së shkri</w:t>
      </w:r>
      <w:r w:rsidRPr="00357FE1">
        <w:rPr>
          <w:spacing w:val="-2"/>
        </w:rPr>
        <w:t>m</w:t>
      </w:r>
      <w:r w:rsidRPr="00357FE1">
        <w:t>tarit</w:t>
      </w:r>
      <w:r w:rsidRPr="00357FE1">
        <w:rPr>
          <w:spacing w:val="1"/>
        </w:rPr>
        <w:t xml:space="preserve"> </w:t>
      </w:r>
      <w:r w:rsidRPr="00357FE1">
        <w:t>dhe futuristit</w:t>
      </w:r>
      <w:r w:rsidRPr="00357FE1">
        <w:rPr>
          <w:spacing w:val="1"/>
        </w:rPr>
        <w:t xml:space="preserve"> </w:t>
      </w:r>
      <w:r w:rsidRPr="00357FE1">
        <w:t>a</w:t>
      </w:r>
      <w:r w:rsidRPr="00357FE1">
        <w:rPr>
          <w:spacing w:val="-2"/>
        </w:rPr>
        <w:t>m</w:t>
      </w:r>
      <w:r w:rsidRPr="00357FE1">
        <w:t>erikan</w:t>
      </w:r>
      <w:r w:rsidRPr="00357FE1">
        <w:rPr>
          <w:spacing w:val="1"/>
        </w:rPr>
        <w:t xml:space="preserve"> </w:t>
      </w:r>
      <w:r w:rsidRPr="00357FE1">
        <w:t>Alvin</w:t>
      </w:r>
      <w:r w:rsidRPr="00357FE1">
        <w:rPr>
          <w:spacing w:val="1"/>
        </w:rPr>
        <w:t xml:space="preserve"> </w:t>
      </w:r>
      <w:r w:rsidRPr="00357FE1">
        <w:t xml:space="preserve">Toffler: </w:t>
      </w:r>
      <w:r w:rsidRPr="00357FE1">
        <w:rPr>
          <w:i/>
        </w:rPr>
        <w:t>Analfabetët</w:t>
      </w:r>
      <w:r w:rsidRPr="00357FE1">
        <w:rPr>
          <w:i/>
          <w:spacing w:val="17"/>
        </w:rPr>
        <w:t xml:space="preserve"> </w:t>
      </w:r>
      <w:r w:rsidRPr="00357FE1">
        <w:rPr>
          <w:i/>
        </w:rPr>
        <w:t>e</w:t>
      </w:r>
      <w:r w:rsidRPr="00357FE1">
        <w:rPr>
          <w:i/>
          <w:spacing w:val="17"/>
        </w:rPr>
        <w:t xml:space="preserve"> </w:t>
      </w:r>
      <w:r w:rsidRPr="00357FE1">
        <w:rPr>
          <w:i/>
        </w:rPr>
        <w:t>shekullit</w:t>
      </w:r>
      <w:r w:rsidRPr="00357FE1">
        <w:rPr>
          <w:i/>
          <w:spacing w:val="15"/>
        </w:rPr>
        <w:t xml:space="preserve"> </w:t>
      </w:r>
      <w:r w:rsidRPr="00357FE1">
        <w:rPr>
          <w:i/>
        </w:rPr>
        <w:t>21</w:t>
      </w:r>
      <w:r w:rsidRPr="00357FE1">
        <w:rPr>
          <w:i/>
          <w:spacing w:val="17"/>
        </w:rPr>
        <w:t xml:space="preserve"> </w:t>
      </w:r>
      <w:r w:rsidRPr="00357FE1">
        <w:rPr>
          <w:i/>
        </w:rPr>
        <w:t>nuk</w:t>
      </w:r>
      <w:r w:rsidRPr="00357FE1">
        <w:rPr>
          <w:i/>
          <w:spacing w:val="17"/>
        </w:rPr>
        <w:t xml:space="preserve"> </w:t>
      </w:r>
      <w:r w:rsidRPr="00357FE1">
        <w:rPr>
          <w:i/>
        </w:rPr>
        <w:t>do</w:t>
      </w:r>
      <w:r w:rsidRPr="00357FE1">
        <w:rPr>
          <w:i/>
          <w:spacing w:val="17"/>
        </w:rPr>
        <w:t xml:space="preserve"> </w:t>
      </w:r>
      <w:r w:rsidRPr="00357FE1">
        <w:rPr>
          <w:i/>
        </w:rPr>
        <w:t>të</w:t>
      </w:r>
      <w:r w:rsidRPr="00357FE1">
        <w:rPr>
          <w:i/>
          <w:spacing w:val="17"/>
        </w:rPr>
        <w:t xml:space="preserve"> </w:t>
      </w:r>
      <w:r w:rsidRPr="00357FE1">
        <w:rPr>
          <w:i/>
        </w:rPr>
        <w:t>jenë</w:t>
      </w:r>
      <w:r w:rsidRPr="00357FE1">
        <w:rPr>
          <w:i/>
          <w:spacing w:val="16"/>
        </w:rPr>
        <w:t xml:space="preserve"> </w:t>
      </w:r>
      <w:r w:rsidRPr="00357FE1">
        <w:rPr>
          <w:i/>
        </w:rPr>
        <w:t>ata</w:t>
      </w:r>
      <w:r w:rsidRPr="00357FE1">
        <w:rPr>
          <w:i/>
          <w:spacing w:val="17"/>
        </w:rPr>
        <w:t xml:space="preserve"> </w:t>
      </w:r>
      <w:r w:rsidRPr="00357FE1">
        <w:rPr>
          <w:i/>
        </w:rPr>
        <w:t>që</w:t>
      </w:r>
      <w:r w:rsidRPr="00357FE1">
        <w:rPr>
          <w:i/>
          <w:spacing w:val="17"/>
        </w:rPr>
        <w:t xml:space="preserve"> </w:t>
      </w:r>
      <w:r w:rsidRPr="00357FE1">
        <w:rPr>
          <w:i/>
        </w:rPr>
        <w:t>nuk</w:t>
      </w:r>
      <w:r w:rsidRPr="00357FE1">
        <w:rPr>
          <w:i/>
          <w:spacing w:val="17"/>
        </w:rPr>
        <w:t xml:space="preserve"> </w:t>
      </w:r>
      <w:r w:rsidRPr="00357FE1">
        <w:rPr>
          <w:i/>
        </w:rPr>
        <w:t>do</w:t>
      </w:r>
      <w:r w:rsidRPr="00357FE1">
        <w:rPr>
          <w:i/>
          <w:spacing w:val="17"/>
        </w:rPr>
        <w:t xml:space="preserve"> </w:t>
      </w:r>
      <w:r w:rsidRPr="00357FE1">
        <w:rPr>
          <w:i/>
        </w:rPr>
        <w:t>të</w:t>
      </w:r>
      <w:r w:rsidRPr="00357FE1">
        <w:rPr>
          <w:i/>
          <w:spacing w:val="17"/>
        </w:rPr>
        <w:t xml:space="preserve"> </w:t>
      </w:r>
      <w:r w:rsidRPr="00357FE1">
        <w:rPr>
          <w:i/>
        </w:rPr>
        <w:t>dinë</w:t>
      </w:r>
      <w:r w:rsidRPr="00357FE1">
        <w:rPr>
          <w:i/>
          <w:spacing w:val="17"/>
        </w:rPr>
        <w:t xml:space="preserve"> </w:t>
      </w:r>
      <w:r w:rsidRPr="00357FE1">
        <w:rPr>
          <w:i/>
        </w:rPr>
        <w:t>të</w:t>
      </w:r>
      <w:r w:rsidRPr="00357FE1">
        <w:rPr>
          <w:i/>
          <w:spacing w:val="17"/>
        </w:rPr>
        <w:t xml:space="preserve"> </w:t>
      </w:r>
      <w:r w:rsidRPr="00357FE1">
        <w:rPr>
          <w:i/>
        </w:rPr>
        <w:t>shkruajnë</w:t>
      </w:r>
      <w:r w:rsidRPr="00357FE1">
        <w:rPr>
          <w:i/>
          <w:spacing w:val="16"/>
        </w:rPr>
        <w:t xml:space="preserve"> </w:t>
      </w:r>
      <w:r w:rsidRPr="00357FE1">
        <w:rPr>
          <w:i/>
        </w:rPr>
        <w:t>e</w:t>
      </w:r>
      <w:r w:rsidRPr="00357FE1">
        <w:rPr>
          <w:i/>
          <w:spacing w:val="16"/>
        </w:rPr>
        <w:t xml:space="preserve"> </w:t>
      </w:r>
      <w:r w:rsidRPr="00357FE1">
        <w:rPr>
          <w:i/>
        </w:rPr>
        <w:t>të</w:t>
      </w:r>
      <w:r w:rsidRPr="00357FE1">
        <w:rPr>
          <w:i/>
          <w:spacing w:val="16"/>
        </w:rPr>
        <w:t xml:space="preserve"> </w:t>
      </w:r>
      <w:r w:rsidRPr="00357FE1">
        <w:rPr>
          <w:i/>
        </w:rPr>
        <w:t xml:space="preserve">lexojnë, por ata që nuk </w:t>
      </w:r>
      <w:r w:rsidRPr="00357FE1">
        <w:rPr>
          <w:i/>
          <w:spacing w:val="-2"/>
        </w:rPr>
        <w:t>m</w:t>
      </w:r>
      <w:r w:rsidRPr="00357FE1">
        <w:rPr>
          <w:i/>
        </w:rPr>
        <w:t xml:space="preserve">und të </w:t>
      </w:r>
      <w:r w:rsidRPr="00357FE1">
        <w:rPr>
          <w:i/>
          <w:spacing w:val="-2"/>
        </w:rPr>
        <w:t>m</w:t>
      </w:r>
      <w:r w:rsidRPr="00357FE1">
        <w:rPr>
          <w:i/>
        </w:rPr>
        <w:t>ësojnë, të ç</w:t>
      </w:r>
      <w:r w:rsidR="00E14FBD" w:rsidRPr="00357FE1">
        <w:rPr>
          <w:i/>
        </w:rPr>
        <w:t>’</w:t>
      </w:r>
      <w:r w:rsidRPr="00357FE1">
        <w:rPr>
          <w:i/>
          <w:spacing w:val="-2"/>
        </w:rPr>
        <w:t>m</w:t>
      </w:r>
      <w:r w:rsidRPr="00357FE1">
        <w:rPr>
          <w:i/>
        </w:rPr>
        <w:t xml:space="preserve">ësojnë dhe të </w:t>
      </w:r>
      <w:r w:rsidRPr="00357FE1">
        <w:rPr>
          <w:i/>
        </w:rPr>
        <w:lastRenderedPageBreak/>
        <w:t>ri</w:t>
      </w:r>
      <w:r w:rsidRPr="00357FE1">
        <w:rPr>
          <w:i/>
          <w:spacing w:val="-2"/>
        </w:rPr>
        <w:t>m</w:t>
      </w:r>
      <w:r w:rsidRPr="00357FE1">
        <w:rPr>
          <w:i/>
        </w:rPr>
        <w:t>ësojnë</w:t>
      </w:r>
      <w:r w:rsidR="00494085" w:rsidRPr="00357FE1">
        <w:rPr>
          <w:i/>
          <w:spacing w:val="-1"/>
        </w:rPr>
        <w:t>.</w:t>
      </w:r>
      <w:r w:rsidRPr="00357FE1">
        <w:rPr>
          <w:rStyle w:val="FootnoteReference"/>
          <w:spacing w:val="-1"/>
        </w:rPr>
        <w:footnoteReference w:id="62"/>
      </w:r>
      <w:r w:rsidR="00494085" w:rsidRPr="00357FE1">
        <w:rPr>
          <w:i/>
          <w:spacing w:val="-1"/>
        </w:rPr>
        <w:t xml:space="preserve"> </w:t>
      </w:r>
      <w:r w:rsidRPr="00357FE1">
        <w:t>Kultura</w:t>
      </w:r>
      <w:r w:rsidR="0050282C" w:rsidRPr="00357FE1">
        <w:t xml:space="preserve"> </w:t>
      </w:r>
      <w:r w:rsidRPr="00357FE1">
        <w:t>e</w:t>
      </w:r>
      <w:r w:rsidR="0050282C" w:rsidRPr="00357FE1">
        <w:t xml:space="preserve"> </w:t>
      </w:r>
      <w:r w:rsidRPr="00357FE1">
        <w:rPr>
          <w:spacing w:val="-1"/>
        </w:rPr>
        <w:t>s</w:t>
      </w:r>
      <w:r w:rsidRPr="00357FE1">
        <w:t>hkollës</w:t>
      </w:r>
      <w:r w:rsidR="0050282C" w:rsidRPr="00357FE1">
        <w:t xml:space="preserve"> </w:t>
      </w:r>
      <w:r w:rsidRPr="00357FE1">
        <w:rPr>
          <w:spacing w:val="-1"/>
        </w:rPr>
        <w:t>k</w:t>
      </w:r>
      <w:r w:rsidRPr="00357FE1">
        <w:t>a</w:t>
      </w:r>
      <w:r w:rsidR="0050282C" w:rsidRPr="00357FE1">
        <w:t xml:space="preserve"> </w:t>
      </w:r>
      <w:r w:rsidRPr="00357FE1">
        <w:rPr>
          <w:spacing w:val="-2"/>
        </w:rPr>
        <w:t>m</w:t>
      </w:r>
      <w:r w:rsidRPr="00357FE1">
        <w:t>ë</w:t>
      </w:r>
      <w:r w:rsidR="0050282C" w:rsidRPr="00357FE1">
        <w:t xml:space="preserve"> </w:t>
      </w:r>
      <w:r w:rsidRPr="00357FE1">
        <w:t>shu</w:t>
      </w:r>
      <w:r w:rsidRPr="00357FE1">
        <w:rPr>
          <w:spacing w:val="-2"/>
        </w:rPr>
        <w:t>m</w:t>
      </w:r>
      <w:r w:rsidRPr="00357FE1">
        <w:t>ë</w:t>
      </w:r>
      <w:r w:rsidR="0050282C" w:rsidRPr="00357FE1">
        <w:t xml:space="preserve"> </w:t>
      </w:r>
      <w:r w:rsidRPr="00357FE1">
        <w:t>in</w:t>
      </w:r>
      <w:r w:rsidRPr="00357FE1">
        <w:rPr>
          <w:spacing w:val="-1"/>
        </w:rPr>
        <w:t>f</w:t>
      </w:r>
      <w:r w:rsidRPr="00357FE1">
        <w:rPr>
          <w:spacing w:val="1"/>
        </w:rPr>
        <w:t>l</w:t>
      </w:r>
      <w:r w:rsidRPr="00357FE1">
        <w:t>uencë</w:t>
      </w:r>
      <w:r w:rsidR="0050282C" w:rsidRPr="00357FE1">
        <w:t xml:space="preserve"> </w:t>
      </w:r>
      <w:r w:rsidRPr="00357FE1">
        <w:rPr>
          <w:spacing w:val="-1"/>
        </w:rPr>
        <w:t>n</w:t>
      </w:r>
      <w:r w:rsidRPr="00357FE1">
        <w:t>ë</w:t>
      </w:r>
      <w:r w:rsidR="0050282C" w:rsidRPr="00357FE1">
        <w:t xml:space="preserve"> </w:t>
      </w:r>
      <w:r w:rsidRPr="00357FE1">
        <w:t>jetë</w:t>
      </w:r>
      <w:r w:rsidR="0050282C" w:rsidRPr="00357FE1">
        <w:t xml:space="preserve"> </w:t>
      </w:r>
      <w:r w:rsidRPr="00357FE1">
        <w:t>dhe</w:t>
      </w:r>
      <w:r w:rsidR="0050282C" w:rsidRPr="00357FE1">
        <w:t xml:space="preserve"> </w:t>
      </w:r>
      <w:r w:rsidRPr="00357FE1">
        <w:t>në</w:t>
      </w:r>
      <w:r w:rsidR="0050282C" w:rsidRPr="00357FE1">
        <w:t xml:space="preserve"> </w:t>
      </w:r>
      <w:r w:rsidRPr="00357FE1">
        <w:t>të</w:t>
      </w:r>
      <w:r w:rsidR="0050282C" w:rsidRPr="00357FE1">
        <w:t xml:space="preserve"> </w:t>
      </w:r>
      <w:r w:rsidRPr="00357FE1">
        <w:t>nxënit</w:t>
      </w:r>
      <w:r w:rsidR="0050282C" w:rsidRPr="00357FE1">
        <w:t xml:space="preserve"> </w:t>
      </w:r>
      <w:r w:rsidRPr="00357FE1">
        <w:t>e</w:t>
      </w:r>
      <w:r w:rsidR="0050282C" w:rsidRPr="00357FE1">
        <w:t xml:space="preserve"> </w:t>
      </w:r>
      <w:r w:rsidRPr="00357FE1">
        <w:t>individëve</w:t>
      </w:r>
      <w:r w:rsidR="0050282C" w:rsidRPr="00357FE1">
        <w:t xml:space="preserve"> </w:t>
      </w:r>
      <w:r w:rsidRPr="00357FE1">
        <w:t>sesa departa</w:t>
      </w:r>
      <w:r w:rsidRPr="00357FE1">
        <w:rPr>
          <w:spacing w:val="-2"/>
        </w:rPr>
        <w:t>m</w:t>
      </w:r>
      <w:r w:rsidRPr="00357FE1">
        <w:t>enti</w:t>
      </w:r>
      <w:r w:rsidRPr="00357FE1">
        <w:rPr>
          <w:spacing w:val="5"/>
        </w:rPr>
        <w:t xml:space="preserve"> </w:t>
      </w:r>
      <w:r w:rsidRPr="00357FE1">
        <w:t>i</w:t>
      </w:r>
      <w:r w:rsidRPr="00357FE1">
        <w:rPr>
          <w:spacing w:val="5"/>
        </w:rPr>
        <w:t xml:space="preserve"> </w:t>
      </w:r>
      <w:r w:rsidRPr="00357FE1">
        <w:t>shtetit</w:t>
      </w:r>
      <w:r w:rsidRPr="00357FE1">
        <w:rPr>
          <w:spacing w:val="5"/>
        </w:rPr>
        <w:t xml:space="preserve"> </w:t>
      </w:r>
      <w:r w:rsidRPr="00357FE1">
        <w:t>për</w:t>
      </w:r>
      <w:r w:rsidRPr="00357FE1">
        <w:rPr>
          <w:spacing w:val="5"/>
        </w:rPr>
        <w:t xml:space="preserve"> </w:t>
      </w:r>
      <w:r w:rsidRPr="00357FE1">
        <w:t>eduki</w:t>
      </w:r>
      <w:r w:rsidRPr="00357FE1">
        <w:rPr>
          <w:spacing w:val="-2"/>
        </w:rPr>
        <w:t>m</w:t>
      </w:r>
      <w:r w:rsidRPr="00357FE1">
        <w:rPr>
          <w:spacing w:val="1"/>
        </w:rPr>
        <w:t>i</w:t>
      </w:r>
      <w:r w:rsidRPr="00357FE1">
        <w:t>n,</w:t>
      </w:r>
      <w:r w:rsidRPr="00357FE1">
        <w:rPr>
          <w:spacing w:val="4"/>
        </w:rPr>
        <w:t xml:space="preserve"> </w:t>
      </w:r>
      <w:r w:rsidRPr="00357FE1">
        <w:rPr>
          <w:spacing w:val="-2"/>
        </w:rPr>
        <w:t>m</w:t>
      </w:r>
      <w:r w:rsidRPr="00357FE1">
        <w:rPr>
          <w:spacing w:val="1"/>
        </w:rPr>
        <w:t>i</w:t>
      </w:r>
      <w:r w:rsidRPr="00357FE1">
        <w:t>nistria,</w:t>
      </w:r>
      <w:r w:rsidRPr="00357FE1">
        <w:rPr>
          <w:spacing w:val="4"/>
        </w:rPr>
        <w:t xml:space="preserve"> </w:t>
      </w:r>
      <w:r w:rsidRPr="00357FE1">
        <w:t>drejtoria</w:t>
      </w:r>
      <w:r w:rsidRPr="00357FE1">
        <w:rPr>
          <w:spacing w:val="4"/>
        </w:rPr>
        <w:t xml:space="preserve"> </w:t>
      </w:r>
      <w:r w:rsidRPr="00357FE1">
        <w:t>e</w:t>
      </w:r>
      <w:r w:rsidRPr="00357FE1">
        <w:rPr>
          <w:spacing w:val="4"/>
        </w:rPr>
        <w:t xml:space="preserve"> </w:t>
      </w:r>
      <w:r w:rsidRPr="00357FE1">
        <w:t>rajonit,</w:t>
      </w:r>
      <w:r w:rsidRPr="00357FE1">
        <w:rPr>
          <w:spacing w:val="5"/>
        </w:rPr>
        <w:t xml:space="preserve"> </w:t>
      </w:r>
      <w:r w:rsidRPr="00357FE1">
        <w:t>bordi</w:t>
      </w:r>
      <w:r w:rsidRPr="00357FE1">
        <w:rPr>
          <w:spacing w:val="4"/>
        </w:rPr>
        <w:t xml:space="preserve"> </w:t>
      </w:r>
      <w:r w:rsidRPr="00357FE1">
        <w:t>i</w:t>
      </w:r>
      <w:r w:rsidRPr="00357FE1">
        <w:rPr>
          <w:spacing w:val="4"/>
        </w:rPr>
        <w:t xml:space="preserve"> </w:t>
      </w:r>
      <w:r w:rsidRPr="00357FE1">
        <w:t>shkollës</w:t>
      </w:r>
      <w:r w:rsidRPr="00357FE1">
        <w:rPr>
          <w:spacing w:val="4"/>
        </w:rPr>
        <w:t xml:space="preserve"> </w:t>
      </w:r>
      <w:r w:rsidRPr="00357FE1">
        <w:t>apo</w:t>
      </w:r>
      <w:r w:rsidRPr="00357FE1">
        <w:rPr>
          <w:spacing w:val="4"/>
        </w:rPr>
        <w:t xml:space="preserve"> </w:t>
      </w:r>
      <w:r w:rsidRPr="00357FE1">
        <w:t>dhe</w:t>
      </w:r>
      <w:r w:rsidRPr="00357FE1">
        <w:rPr>
          <w:spacing w:val="4"/>
        </w:rPr>
        <w:t xml:space="preserve"> </w:t>
      </w:r>
      <w:r w:rsidRPr="00357FE1">
        <w:t>drejtori i</w:t>
      </w:r>
      <w:r w:rsidRPr="00357FE1">
        <w:rPr>
          <w:spacing w:val="1"/>
        </w:rPr>
        <w:t xml:space="preserve"> </w:t>
      </w:r>
      <w:r w:rsidRPr="00357FE1">
        <w:t>shk</w:t>
      </w:r>
      <w:r w:rsidRPr="00357FE1">
        <w:rPr>
          <w:spacing w:val="-1"/>
        </w:rPr>
        <w:t>o</w:t>
      </w:r>
      <w:r w:rsidRPr="00357FE1">
        <w:t>llës. Kultu</w:t>
      </w:r>
      <w:r w:rsidRPr="00357FE1">
        <w:rPr>
          <w:spacing w:val="-1"/>
        </w:rPr>
        <w:t>r</w:t>
      </w:r>
      <w:r w:rsidRPr="00357FE1">
        <w:t>a</w:t>
      </w:r>
      <w:r w:rsidRPr="00357FE1">
        <w:rPr>
          <w:spacing w:val="1"/>
        </w:rPr>
        <w:t xml:space="preserve"> </w:t>
      </w:r>
      <w:r w:rsidRPr="00357FE1">
        <w:t>e sh</w:t>
      </w:r>
      <w:r w:rsidRPr="00357FE1">
        <w:rPr>
          <w:spacing w:val="-1"/>
        </w:rPr>
        <w:t>k</w:t>
      </w:r>
      <w:r w:rsidRPr="00357FE1">
        <w:t>ollës ës</w:t>
      </w:r>
      <w:r w:rsidRPr="00357FE1">
        <w:rPr>
          <w:spacing w:val="-1"/>
        </w:rPr>
        <w:t>h</w:t>
      </w:r>
      <w:r w:rsidRPr="00357FE1">
        <w:rPr>
          <w:spacing w:val="1"/>
        </w:rPr>
        <w:t>t</w:t>
      </w:r>
      <w:r w:rsidRPr="00357FE1">
        <w:t>ë</w:t>
      </w:r>
      <w:r w:rsidRPr="00357FE1">
        <w:rPr>
          <w:spacing w:val="1"/>
        </w:rPr>
        <w:t xml:space="preserve"> </w:t>
      </w:r>
      <w:r w:rsidRPr="00357FE1">
        <w:t>modeli</w:t>
      </w:r>
      <w:r w:rsidRPr="00357FE1">
        <w:rPr>
          <w:spacing w:val="1"/>
        </w:rPr>
        <w:t xml:space="preserve"> </w:t>
      </w:r>
      <w:r w:rsidRPr="00357FE1">
        <w:t>komple</w:t>
      </w:r>
      <w:r w:rsidRPr="00357FE1">
        <w:rPr>
          <w:spacing w:val="-1"/>
        </w:rPr>
        <w:t>k</w:t>
      </w:r>
      <w:r w:rsidRPr="00357FE1">
        <w:t>s</w:t>
      </w:r>
      <w:r w:rsidRPr="00357FE1">
        <w:rPr>
          <w:spacing w:val="1"/>
        </w:rPr>
        <w:t xml:space="preserve"> </w:t>
      </w:r>
      <w:r w:rsidRPr="00357FE1">
        <w:t>i</w:t>
      </w:r>
      <w:r w:rsidRPr="00357FE1">
        <w:rPr>
          <w:spacing w:val="1"/>
        </w:rPr>
        <w:t xml:space="preserve"> </w:t>
      </w:r>
      <w:r w:rsidRPr="00357FE1">
        <w:t>normave,</w:t>
      </w:r>
      <w:r w:rsidRPr="00357FE1">
        <w:rPr>
          <w:spacing w:val="1"/>
        </w:rPr>
        <w:t xml:space="preserve"> </w:t>
      </w:r>
      <w:r w:rsidRPr="00357FE1">
        <w:t>qëndri</w:t>
      </w:r>
      <w:r w:rsidRPr="00357FE1">
        <w:rPr>
          <w:spacing w:val="-2"/>
        </w:rPr>
        <w:t>m</w:t>
      </w:r>
      <w:r w:rsidRPr="00357FE1">
        <w:t>ev</w:t>
      </w:r>
      <w:r w:rsidRPr="00357FE1">
        <w:rPr>
          <w:spacing w:val="-1"/>
        </w:rPr>
        <w:t>e</w:t>
      </w:r>
      <w:r w:rsidRPr="00357FE1">
        <w:t>,</w:t>
      </w:r>
      <w:r w:rsidRPr="00357FE1">
        <w:rPr>
          <w:spacing w:val="1"/>
        </w:rPr>
        <w:t xml:space="preserve"> </w:t>
      </w:r>
      <w:r w:rsidRPr="00357FE1">
        <w:t>besimeve,</w:t>
      </w:r>
      <w:r w:rsidRPr="00357FE1">
        <w:rPr>
          <w:spacing w:val="1"/>
        </w:rPr>
        <w:t xml:space="preserve"> </w:t>
      </w:r>
      <w:r w:rsidRPr="00357FE1">
        <w:t>sjelljeve, vlerave, ceremonive, traditave d</w:t>
      </w:r>
      <w:r w:rsidRPr="00357FE1">
        <w:rPr>
          <w:spacing w:val="-2"/>
        </w:rPr>
        <w:t>h</w:t>
      </w:r>
      <w:r w:rsidRPr="00357FE1">
        <w:t xml:space="preserve">e </w:t>
      </w:r>
      <w:r w:rsidRPr="00357FE1">
        <w:rPr>
          <w:spacing w:val="-2"/>
        </w:rPr>
        <w:t>m</w:t>
      </w:r>
      <w:r w:rsidRPr="00357FE1">
        <w:rPr>
          <w:spacing w:val="2"/>
        </w:rPr>
        <w:t>i</w:t>
      </w:r>
      <w:r w:rsidRPr="00357FE1">
        <w:t xml:space="preserve">teve, të cilat janë </w:t>
      </w:r>
      <w:r w:rsidRPr="00357FE1">
        <w:rPr>
          <w:spacing w:val="-1"/>
        </w:rPr>
        <w:t>r</w:t>
      </w:r>
      <w:r w:rsidRPr="00357FE1">
        <w:t>rënj</w:t>
      </w:r>
      <w:r w:rsidRPr="00357FE1">
        <w:rPr>
          <w:spacing w:val="-2"/>
        </w:rPr>
        <w:t>o</w:t>
      </w:r>
      <w:r w:rsidRPr="00357FE1">
        <w:t>sur në ze</w:t>
      </w:r>
      <w:r w:rsidRPr="00357FE1">
        <w:rPr>
          <w:spacing w:val="-2"/>
        </w:rPr>
        <w:t>m</w:t>
      </w:r>
      <w:r w:rsidRPr="00357FE1">
        <w:t>rën e organizatës.</w:t>
      </w:r>
      <w:r w:rsidR="00494085" w:rsidRPr="00357FE1">
        <w:t xml:space="preserve"> </w:t>
      </w:r>
      <w:r w:rsidRPr="00357FE1">
        <w:t>Çdo shkollë ka një kulturë. Disa janë të hapu</w:t>
      </w:r>
      <w:r w:rsidRPr="00357FE1">
        <w:rPr>
          <w:spacing w:val="-2"/>
        </w:rPr>
        <w:t>r</w:t>
      </w:r>
      <w:r w:rsidRPr="00357FE1">
        <w:t xml:space="preserve">a dhe disa janë toksike. Kjo kulturë </w:t>
      </w:r>
      <w:r w:rsidRPr="00357FE1">
        <w:rPr>
          <w:spacing w:val="-2"/>
        </w:rPr>
        <w:t>m</w:t>
      </w:r>
      <w:r w:rsidRPr="00357FE1">
        <w:t>und të ndih</w:t>
      </w:r>
      <w:r w:rsidRPr="00357FE1">
        <w:rPr>
          <w:spacing w:val="-2"/>
        </w:rPr>
        <w:t>m</w:t>
      </w:r>
      <w:r w:rsidRPr="00357FE1">
        <w:t>ojë</w:t>
      </w:r>
      <w:r w:rsidRPr="00357FE1">
        <w:rPr>
          <w:spacing w:val="45"/>
        </w:rPr>
        <w:t xml:space="preserve"> </w:t>
      </w:r>
      <w:r w:rsidRPr="00357FE1">
        <w:t>në</w:t>
      </w:r>
      <w:r w:rsidRPr="00357FE1">
        <w:rPr>
          <w:spacing w:val="45"/>
        </w:rPr>
        <w:t xml:space="preserve"> </w:t>
      </w:r>
      <w:r w:rsidRPr="00357FE1">
        <w:t>për</w:t>
      </w:r>
      <w:r w:rsidRPr="00357FE1">
        <w:rPr>
          <w:spacing w:val="-2"/>
        </w:rPr>
        <w:t>m</w:t>
      </w:r>
      <w:r w:rsidRPr="00357FE1">
        <w:t>irësim</w:t>
      </w:r>
      <w:r w:rsidRPr="00357FE1">
        <w:rPr>
          <w:spacing w:val="45"/>
        </w:rPr>
        <w:t xml:space="preserve"> </w:t>
      </w:r>
      <w:r w:rsidRPr="00357FE1">
        <w:t>ose</w:t>
      </w:r>
      <w:r w:rsidRPr="00357FE1">
        <w:rPr>
          <w:spacing w:val="45"/>
        </w:rPr>
        <w:t xml:space="preserve"> </w:t>
      </w:r>
      <w:r w:rsidRPr="00357FE1">
        <w:t>në</w:t>
      </w:r>
      <w:r w:rsidRPr="00357FE1">
        <w:rPr>
          <w:spacing w:val="45"/>
        </w:rPr>
        <w:t xml:space="preserve"> </w:t>
      </w:r>
      <w:r w:rsidRPr="00357FE1">
        <w:t>pengim</w:t>
      </w:r>
      <w:r w:rsidRPr="00357FE1">
        <w:rPr>
          <w:spacing w:val="43"/>
        </w:rPr>
        <w:t xml:space="preserve"> </w:t>
      </w:r>
      <w:r w:rsidRPr="00357FE1">
        <w:t>të</w:t>
      </w:r>
      <w:r w:rsidRPr="00357FE1">
        <w:rPr>
          <w:spacing w:val="45"/>
        </w:rPr>
        <w:t xml:space="preserve"> </w:t>
      </w:r>
      <w:r w:rsidRPr="00357FE1">
        <w:t>refo</w:t>
      </w:r>
      <w:r w:rsidRPr="00357FE1">
        <w:rPr>
          <w:spacing w:val="2"/>
        </w:rPr>
        <w:t>r</w:t>
      </w:r>
      <w:r w:rsidRPr="00357FE1">
        <w:rPr>
          <w:spacing w:val="-2"/>
        </w:rPr>
        <w:t>m</w:t>
      </w:r>
      <w:r w:rsidRPr="00357FE1">
        <w:t>ës,</w:t>
      </w:r>
      <w:r w:rsidRPr="00357FE1">
        <w:rPr>
          <w:spacing w:val="45"/>
        </w:rPr>
        <w:t xml:space="preserve"> </w:t>
      </w:r>
      <w:r w:rsidRPr="00357FE1">
        <w:t>ndryshi</w:t>
      </w:r>
      <w:r w:rsidRPr="00357FE1">
        <w:rPr>
          <w:spacing w:val="-2"/>
        </w:rPr>
        <w:t>m</w:t>
      </w:r>
      <w:r w:rsidRPr="00357FE1">
        <w:t>it.</w:t>
      </w:r>
      <w:r w:rsidRPr="00357FE1">
        <w:rPr>
          <w:spacing w:val="45"/>
        </w:rPr>
        <w:t xml:space="preserve"> </w:t>
      </w:r>
    </w:p>
    <w:p w:rsidR="00030264" w:rsidRPr="00357FE1" w:rsidRDefault="00030264" w:rsidP="00996895">
      <w:pPr>
        <w:spacing w:line="276" w:lineRule="auto"/>
        <w:ind w:right="4" w:firstLine="540"/>
        <w:jc w:val="both"/>
      </w:pPr>
      <w:r w:rsidRPr="00357FE1">
        <w:t>Hulumtimet kan</w:t>
      </w:r>
      <w:r w:rsidR="00616F4B" w:rsidRPr="00357FE1">
        <w:t>ë</w:t>
      </w:r>
      <w:r w:rsidRPr="00357FE1">
        <w:t xml:space="preserve"> treguar se disa drejtues</w:t>
      </w:r>
      <w:r w:rsidRPr="00357FE1">
        <w:rPr>
          <w:spacing w:val="1"/>
        </w:rPr>
        <w:t xml:space="preserve"> </w:t>
      </w:r>
      <w:r w:rsidRPr="00357FE1">
        <w:t>ja</w:t>
      </w:r>
      <w:r w:rsidRPr="00357FE1">
        <w:rPr>
          <w:spacing w:val="-1"/>
        </w:rPr>
        <w:t>n</w:t>
      </w:r>
      <w:r w:rsidRPr="00357FE1">
        <w:t>ë</w:t>
      </w:r>
      <w:r w:rsidRPr="00357FE1">
        <w:rPr>
          <w:spacing w:val="1"/>
        </w:rPr>
        <w:t xml:space="preserve"> </w:t>
      </w:r>
      <w:r w:rsidRPr="00357FE1">
        <w:t>re</w:t>
      </w:r>
      <w:r w:rsidRPr="00357FE1">
        <w:rPr>
          <w:spacing w:val="-1"/>
        </w:rPr>
        <w:t>fo</w:t>
      </w:r>
      <w:r w:rsidRPr="00357FE1">
        <w:t>r</w:t>
      </w:r>
      <w:r w:rsidRPr="00357FE1">
        <w:rPr>
          <w:spacing w:val="-2"/>
        </w:rPr>
        <w:t>m</w:t>
      </w:r>
      <w:r w:rsidRPr="00357FE1">
        <w:t>atorë,</w:t>
      </w:r>
      <w:r w:rsidRPr="00357FE1">
        <w:rPr>
          <w:spacing w:val="1"/>
        </w:rPr>
        <w:t xml:space="preserve"> </w:t>
      </w:r>
      <w:r w:rsidRPr="00357FE1">
        <w:t>di</w:t>
      </w:r>
      <w:r w:rsidRPr="00357FE1">
        <w:rPr>
          <w:spacing w:val="-1"/>
        </w:rPr>
        <w:t>s</w:t>
      </w:r>
      <w:r w:rsidRPr="00357FE1">
        <w:t>a</w:t>
      </w:r>
      <w:r w:rsidRPr="00357FE1">
        <w:rPr>
          <w:spacing w:val="-4"/>
        </w:rPr>
        <w:t xml:space="preserve"> </w:t>
      </w:r>
      <w:r w:rsidRPr="00357FE1">
        <w:t>vartës</w:t>
      </w:r>
      <w:r w:rsidRPr="00357FE1">
        <w:rPr>
          <w:spacing w:val="1"/>
        </w:rPr>
        <w:t xml:space="preserve"> </w:t>
      </w:r>
      <w:r w:rsidRPr="00357FE1">
        <w:t>të</w:t>
      </w:r>
      <w:r w:rsidRPr="00357FE1">
        <w:rPr>
          <w:spacing w:val="1"/>
        </w:rPr>
        <w:t xml:space="preserve"> </w:t>
      </w:r>
      <w:r w:rsidRPr="00357FE1">
        <w:t>bindur</w:t>
      </w:r>
      <w:r w:rsidRPr="00357FE1">
        <w:rPr>
          <w:spacing w:val="1"/>
        </w:rPr>
        <w:t xml:space="preserve"> </w:t>
      </w:r>
      <w:r w:rsidRPr="00357FE1">
        <w:t>e</w:t>
      </w:r>
      <w:r w:rsidRPr="00357FE1">
        <w:rPr>
          <w:spacing w:val="1"/>
        </w:rPr>
        <w:t xml:space="preserve"> </w:t>
      </w:r>
      <w:r w:rsidRPr="00357FE1">
        <w:t>pa</w:t>
      </w:r>
      <w:r w:rsidRPr="00357FE1">
        <w:rPr>
          <w:spacing w:val="1"/>
        </w:rPr>
        <w:t xml:space="preserve"> </w:t>
      </w:r>
      <w:r w:rsidRPr="00357FE1">
        <w:rPr>
          <w:spacing w:val="-2"/>
        </w:rPr>
        <w:t>m</w:t>
      </w:r>
      <w:r w:rsidRPr="00357FE1">
        <w:t>end</w:t>
      </w:r>
      <w:r w:rsidRPr="00357FE1">
        <w:rPr>
          <w:spacing w:val="2"/>
        </w:rPr>
        <w:t>i</w:t>
      </w:r>
      <w:r w:rsidRPr="00357FE1">
        <w:rPr>
          <w:spacing w:val="-2"/>
        </w:rPr>
        <w:t>m</w:t>
      </w:r>
      <w:r w:rsidRPr="00357FE1">
        <w:t>,</w:t>
      </w:r>
      <w:r w:rsidRPr="00357FE1">
        <w:rPr>
          <w:spacing w:val="1"/>
        </w:rPr>
        <w:t xml:space="preserve"> </w:t>
      </w:r>
      <w:r w:rsidRPr="00357FE1">
        <w:t>disa</w:t>
      </w:r>
      <w:r w:rsidRPr="00357FE1">
        <w:rPr>
          <w:spacing w:val="1"/>
        </w:rPr>
        <w:t xml:space="preserve"> </w:t>
      </w:r>
      <w:r w:rsidRPr="00357FE1">
        <w:t>të</w:t>
      </w:r>
      <w:r w:rsidRPr="00357FE1">
        <w:rPr>
          <w:spacing w:val="1"/>
        </w:rPr>
        <w:t xml:space="preserve"> </w:t>
      </w:r>
      <w:r w:rsidRPr="00357FE1">
        <w:t>tjer</w:t>
      </w:r>
      <w:r w:rsidR="00494085" w:rsidRPr="00357FE1">
        <w:t>ë</w:t>
      </w:r>
      <w:r w:rsidRPr="00357FE1">
        <w:t xml:space="preserve"> edukatorë </w:t>
      </w:r>
      <w:r w:rsidR="006C68F9" w:rsidRPr="00357FE1">
        <w:t>“</w:t>
      </w:r>
      <w:r w:rsidRPr="00357FE1">
        <w:t>të talentuar</w:t>
      </w:r>
      <w:r w:rsidR="006C68F9" w:rsidRPr="00357FE1">
        <w:t>”</w:t>
      </w:r>
      <w:r w:rsidRPr="00357FE1">
        <w:t xml:space="preserve"> p</w:t>
      </w:r>
      <w:r w:rsidRPr="00357FE1">
        <w:rPr>
          <w:spacing w:val="-2"/>
        </w:rPr>
        <w:t>ë</w:t>
      </w:r>
      <w:r w:rsidRPr="00357FE1">
        <w:t>r t</w:t>
      </w:r>
      <w:r w:rsidR="00494085" w:rsidRPr="00357FE1">
        <w:t>’i</w:t>
      </w:r>
      <w:r w:rsidRPr="00357FE1">
        <w:t xml:space="preserve"> shkatërruar refo</w:t>
      </w:r>
      <w:r w:rsidRPr="00357FE1">
        <w:rPr>
          <w:spacing w:val="2"/>
        </w:rPr>
        <w:t>r</w:t>
      </w:r>
      <w:r w:rsidRPr="00357FE1">
        <w:rPr>
          <w:spacing w:val="-2"/>
        </w:rPr>
        <w:t>m</w:t>
      </w:r>
      <w:r w:rsidRPr="00357FE1">
        <w:t>at dhe disa indiferentë ndaj re</w:t>
      </w:r>
      <w:r w:rsidRPr="00357FE1">
        <w:rPr>
          <w:spacing w:val="-2"/>
        </w:rPr>
        <w:t>f</w:t>
      </w:r>
      <w:r w:rsidRPr="00357FE1">
        <w:t>or</w:t>
      </w:r>
      <w:r w:rsidRPr="00357FE1">
        <w:rPr>
          <w:spacing w:val="-2"/>
        </w:rPr>
        <w:t>m</w:t>
      </w:r>
      <w:r w:rsidRPr="00357FE1">
        <w:t>ës. Andaj sipas k</w:t>
      </w:r>
      <w:r w:rsidR="00616F4B" w:rsidRPr="00357FE1">
        <w:t>ë</w:t>
      </w:r>
      <w:r w:rsidRPr="00357FE1">
        <w:t>tij erudit</w:t>
      </w:r>
      <w:r w:rsidR="00494085" w:rsidRPr="00357FE1">
        <w:t>it, Tofflerit,</w:t>
      </w:r>
      <w:r w:rsidRPr="00357FE1">
        <w:t xml:space="preserve"> </w:t>
      </w:r>
      <w:r w:rsidR="006C68F9" w:rsidRPr="00357FE1">
        <w:t>“</w:t>
      </w:r>
      <w:r w:rsidRPr="00357FE1">
        <w:t>…t</w:t>
      </w:r>
      <w:r w:rsidR="00494085" w:rsidRPr="00357FE1">
        <w:t>a</w:t>
      </w:r>
      <w:r w:rsidRPr="00357FE1">
        <w:rPr>
          <w:spacing w:val="1"/>
        </w:rPr>
        <w:t xml:space="preserve"> </w:t>
      </w:r>
      <w:r w:rsidRPr="00357FE1">
        <w:rPr>
          <w:spacing w:val="-1"/>
        </w:rPr>
        <w:t>d</w:t>
      </w:r>
      <w:r w:rsidRPr="00357FE1">
        <w:t>re</w:t>
      </w:r>
      <w:r w:rsidRPr="00357FE1">
        <w:rPr>
          <w:spacing w:val="-1"/>
        </w:rPr>
        <w:t>j</w:t>
      </w:r>
      <w:r w:rsidRPr="00357FE1">
        <w:rPr>
          <w:spacing w:val="1"/>
        </w:rPr>
        <w:t>t</w:t>
      </w:r>
      <w:r w:rsidRPr="00357FE1">
        <w:t>osh</w:t>
      </w:r>
      <w:r w:rsidRPr="00357FE1">
        <w:rPr>
          <w:spacing w:val="1"/>
        </w:rPr>
        <w:t xml:space="preserve"> </w:t>
      </w:r>
      <w:r w:rsidRPr="00357FE1">
        <w:rPr>
          <w:spacing w:val="-1"/>
        </w:rPr>
        <w:t>n</w:t>
      </w:r>
      <w:r w:rsidRPr="00357FE1">
        <w:rPr>
          <w:spacing w:val="1"/>
        </w:rPr>
        <w:t>j</w:t>
      </w:r>
      <w:r w:rsidRPr="00357FE1">
        <w:t>ë</w:t>
      </w:r>
      <w:r w:rsidRPr="00357FE1">
        <w:rPr>
          <w:spacing w:val="1"/>
        </w:rPr>
        <w:t xml:space="preserve"> institucion arsimor </w:t>
      </w:r>
      <w:r w:rsidRPr="00357FE1">
        <w:t>do</w:t>
      </w:r>
      <w:r w:rsidRPr="00357FE1">
        <w:rPr>
          <w:spacing w:val="1"/>
        </w:rPr>
        <w:t xml:space="preserve"> </w:t>
      </w:r>
      <w:r w:rsidRPr="00357FE1">
        <w:t>të</w:t>
      </w:r>
      <w:r w:rsidRPr="00357FE1">
        <w:rPr>
          <w:spacing w:val="1"/>
        </w:rPr>
        <w:t xml:space="preserve"> </w:t>
      </w:r>
      <w:r w:rsidRPr="00357FE1">
        <w:t>thotë</w:t>
      </w:r>
      <w:r w:rsidRPr="00357FE1">
        <w:rPr>
          <w:spacing w:val="1"/>
        </w:rPr>
        <w:t xml:space="preserve"> </w:t>
      </w:r>
      <w:r w:rsidRPr="00357FE1">
        <w:t>të vendosësh</w:t>
      </w:r>
      <w:r w:rsidRPr="00357FE1">
        <w:rPr>
          <w:spacing w:val="2"/>
        </w:rPr>
        <w:t xml:space="preserve"> </w:t>
      </w:r>
      <w:r w:rsidRPr="00357FE1">
        <w:t>gjatë</w:t>
      </w:r>
      <w:r w:rsidRPr="00357FE1">
        <w:rPr>
          <w:spacing w:val="2"/>
        </w:rPr>
        <w:t xml:space="preserve"> </w:t>
      </w:r>
      <w:r w:rsidRPr="00357FE1">
        <w:t>ecjes,</w:t>
      </w:r>
      <w:r w:rsidRPr="00357FE1">
        <w:rPr>
          <w:spacing w:val="2"/>
        </w:rPr>
        <w:t xml:space="preserve"> </w:t>
      </w:r>
      <w:r w:rsidRPr="00357FE1">
        <w:t>cili</w:t>
      </w:r>
      <w:r w:rsidRPr="00357FE1">
        <w:rPr>
          <w:spacing w:val="2"/>
        </w:rPr>
        <w:t xml:space="preserve"> </w:t>
      </w:r>
      <w:r w:rsidRPr="00357FE1">
        <w:t>është</w:t>
      </w:r>
      <w:r w:rsidRPr="00357FE1">
        <w:rPr>
          <w:spacing w:val="2"/>
        </w:rPr>
        <w:t xml:space="preserve"> </w:t>
      </w:r>
      <w:r w:rsidRPr="00357FE1">
        <w:t>vepri</w:t>
      </w:r>
      <w:r w:rsidRPr="00357FE1">
        <w:rPr>
          <w:spacing w:val="-2"/>
        </w:rPr>
        <w:t>m</w:t>
      </w:r>
      <w:r w:rsidRPr="00357FE1">
        <w:t>i</w:t>
      </w:r>
      <w:r w:rsidRPr="00357FE1">
        <w:rPr>
          <w:spacing w:val="2"/>
        </w:rPr>
        <w:t xml:space="preserve"> </w:t>
      </w:r>
      <w:r w:rsidRPr="00357FE1">
        <w:t>i</w:t>
      </w:r>
      <w:r w:rsidRPr="00357FE1">
        <w:rPr>
          <w:spacing w:val="2"/>
        </w:rPr>
        <w:t xml:space="preserve"> </w:t>
      </w:r>
      <w:r w:rsidRPr="00357FE1">
        <w:t>ardhsh</w:t>
      </w:r>
      <w:r w:rsidRPr="00357FE1">
        <w:rPr>
          <w:spacing w:val="-1"/>
        </w:rPr>
        <w:t>ë</w:t>
      </w:r>
      <w:r w:rsidRPr="00357FE1">
        <w:t>m i</w:t>
      </w:r>
      <w:r w:rsidRPr="00357FE1">
        <w:rPr>
          <w:spacing w:val="2"/>
        </w:rPr>
        <w:t xml:space="preserve"> </w:t>
      </w:r>
      <w:r w:rsidRPr="00357FE1">
        <w:t>duhur</w:t>
      </w:r>
      <w:r w:rsidRPr="00357FE1">
        <w:rPr>
          <w:spacing w:val="2"/>
        </w:rPr>
        <w:t xml:space="preserve"> </w:t>
      </w:r>
      <w:r w:rsidRPr="00357FE1">
        <w:t>dhe</w:t>
      </w:r>
      <w:r w:rsidRPr="00357FE1">
        <w:rPr>
          <w:spacing w:val="2"/>
        </w:rPr>
        <w:t xml:space="preserve"> </w:t>
      </w:r>
      <w:r w:rsidRPr="00357FE1">
        <w:t>drejtuesi</w:t>
      </w:r>
      <w:r w:rsidRPr="00357FE1">
        <w:rPr>
          <w:spacing w:val="2"/>
        </w:rPr>
        <w:t xml:space="preserve"> </w:t>
      </w:r>
      <w:r w:rsidRPr="00357FE1">
        <w:t>është</w:t>
      </w:r>
      <w:r w:rsidRPr="00357FE1">
        <w:rPr>
          <w:spacing w:val="2"/>
        </w:rPr>
        <w:t xml:space="preserve"> </w:t>
      </w:r>
      <w:r w:rsidRPr="00357FE1">
        <w:t>ai</w:t>
      </w:r>
      <w:r w:rsidRPr="00357FE1">
        <w:rPr>
          <w:spacing w:val="2"/>
        </w:rPr>
        <w:t xml:space="preserve"> </w:t>
      </w:r>
      <w:r w:rsidRPr="00357FE1">
        <w:t>që</w:t>
      </w:r>
      <w:r w:rsidRPr="00357FE1">
        <w:rPr>
          <w:spacing w:val="2"/>
        </w:rPr>
        <w:t xml:space="preserve"> </w:t>
      </w:r>
      <w:r w:rsidRPr="00357FE1">
        <w:t>vendos</w:t>
      </w:r>
      <w:r w:rsidRPr="00357FE1">
        <w:rPr>
          <w:spacing w:val="2"/>
        </w:rPr>
        <w:t xml:space="preserve"> </w:t>
      </w:r>
      <w:r w:rsidRPr="00357FE1">
        <w:t>cili është i pari.</w:t>
      </w:r>
      <w:r w:rsidR="006C68F9" w:rsidRPr="00357FE1">
        <w:t>”</w:t>
      </w:r>
    </w:p>
    <w:p w:rsidR="00030264" w:rsidRDefault="00030264" w:rsidP="00996895">
      <w:pPr>
        <w:spacing w:line="276" w:lineRule="auto"/>
        <w:ind w:right="4" w:firstLine="540"/>
        <w:jc w:val="both"/>
        <w:rPr>
          <w:spacing w:val="-1"/>
        </w:rPr>
      </w:pPr>
      <w:r w:rsidRPr="00357FE1">
        <w:t>Michael</w:t>
      </w:r>
      <w:r w:rsidRPr="00357FE1">
        <w:rPr>
          <w:spacing w:val="28"/>
        </w:rPr>
        <w:t xml:space="preserve"> </w:t>
      </w:r>
      <w:r w:rsidRPr="00357FE1">
        <w:t>F</w:t>
      </w:r>
      <w:r w:rsidRPr="00357FE1">
        <w:rPr>
          <w:spacing w:val="-1"/>
        </w:rPr>
        <w:t>u</w:t>
      </w:r>
      <w:r w:rsidRPr="00357FE1">
        <w:t>llan</w:t>
      </w:r>
      <w:r w:rsidRPr="00357FE1">
        <w:rPr>
          <w:rStyle w:val="FootnoteReference"/>
        </w:rPr>
        <w:footnoteReference w:id="63"/>
      </w:r>
      <w:r w:rsidR="0050282C" w:rsidRPr="00357FE1">
        <w:rPr>
          <w:spacing w:val="28"/>
        </w:rPr>
        <w:t xml:space="preserve"> </w:t>
      </w:r>
      <w:r w:rsidRPr="00357FE1">
        <w:t>nënvizon</w:t>
      </w:r>
      <w:r w:rsidRPr="00357FE1">
        <w:rPr>
          <w:spacing w:val="1"/>
        </w:rPr>
        <w:t xml:space="preserve"> </w:t>
      </w:r>
      <w:r w:rsidRPr="00357FE1">
        <w:t>rëndësinë</w:t>
      </w:r>
      <w:r w:rsidRPr="00357FE1">
        <w:rPr>
          <w:spacing w:val="1"/>
        </w:rPr>
        <w:t xml:space="preserve"> </w:t>
      </w:r>
      <w:r w:rsidRPr="00357FE1">
        <w:t>e</w:t>
      </w:r>
      <w:r w:rsidRPr="00357FE1">
        <w:rPr>
          <w:spacing w:val="1"/>
        </w:rPr>
        <w:t xml:space="preserve"> </w:t>
      </w:r>
      <w:r w:rsidRPr="00357FE1">
        <w:t>ndryshi</w:t>
      </w:r>
      <w:r w:rsidRPr="00357FE1">
        <w:rPr>
          <w:spacing w:val="-2"/>
        </w:rPr>
        <w:t>m</w:t>
      </w:r>
      <w:r w:rsidRPr="00357FE1">
        <w:t>it</w:t>
      </w:r>
      <w:r w:rsidRPr="00357FE1">
        <w:rPr>
          <w:spacing w:val="1"/>
        </w:rPr>
        <w:t xml:space="preserve"> </w:t>
      </w:r>
      <w:r w:rsidRPr="00357FE1">
        <w:t>në</w:t>
      </w:r>
      <w:r w:rsidRPr="00357FE1">
        <w:rPr>
          <w:spacing w:val="1"/>
        </w:rPr>
        <w:t xml:space="preserve"> institucione arsimore </w:t>
      </w:r>
      <w:r w:rsidRPr="00357FE1">
        <w:t>dhe</w:t>
      </w:r>
      <w:r w:rsidRPr="00357FE1">
        <w:rPr>
          <w:spacing w:val="1"/>
        </w:rPr>
        <w:t xml:space="preserve"> </w:t>
      </w:r>
      <w:r w:rsidRPr="00357FE1">
        <w:t>vendosjen</w:t>
      </w:r>
      <w:r w:rsidRPr="00357FE1">
        <w:rPr>
          <w:spacing w:val="1"/>
        </w:rPr>
        <w:t xml:space="preserve"> </w:t>
      </w:r>
      <w:r w:rsidRPr="00357FE1">
        <w:t>e</w:t>
      </w:r>
      <w:r w:rsidRPr="00357FE1">
        <w:rPr>
          <w:spacing w:val="1"/>
        </w:rPr>
        <w:t xml:space="preserve"> </w:t>
      </w:r>
      <w:r w:rsidRPr="00357FE1">
        <w:t>kulturës</w:t>
      </w:r>
      <w:r w:rsidRPr="00357FE1">
        <w:rPr>
          <w:spacing w:val="1"/>
        </w:rPr>
        <w:t xml:space="preserve"> </w:t>
      </w:r>
      <w:r w:rsidRPr="00357FE1">
        <w:t>së</w:t>
      </w:r>
      <w:r w:rsidRPr="00357FE1">
        <w:rPr>
          <w:spacing w:val="1"/>
        </w:rPr>
        <w:t xml:space="preserve"> </w:t>
      </w:r>
      <w:r w:rsidRPr="00357FE1">
        <w:t>ndryshi</w:t>
      </w:r>
      <w:r w:rsidRPr="00357FE1">
        <w:rPr>
          <w:spacing w:val="-2"/>
        </w:rPr>
        <w:t>m</w:t>
      </w:r>
      <w:r w:rsidRPr="00357FE1">
        <w:t>it,</w:t>
      </w:r>
      <w:r w:rsidRPr="00357FE1">
        <w:rPr>
          <w:spacing w:val="1"/>
        </w:rPr>
        <w:t xml:space="preserve"> </w:t>
      </w:r>
      <w:r w:rsidRPr="00357FE1">
        <w:t>në këto</w:t>
      </w:r>
      <w:r w:rsidR="0050282C" w:rsidRPr="00357FE1">
        <w:t xml:space="preserve"> </w:t>
      </w:r>
      <w:r w:rsidRPr="00357FE1">
        <w:t>a</w:t>
      </w:r>
      <w:r w:rsidRPr="00357FE1">
        <w:rPr>
          <w:spacing w:val="-2"/>
        </w:rPr>
        <w:t>m</w:t>
      </w:r>
      <w:r w:rsidRPr="00357FE1">
        <w:t>biente.</w:t>
      </w:r>
      <w:r w:rsidR="0050282C" w:rsidRPr="00357FE1">
        <w:t xml:space="preserve"> </w:t>
      </w:r>
      <w:r w:rsidR="006C68F9" w:rsidRPr="00357FE1">
        <w:t>“</w:t>
      </w:r>
      <w:r w:rsidRPr="00357FE1">
        <w:t>Të</w:t>
      </w:r>
      <w:r w:rsidR="0050282C" w:rsidRPr="00357FE1">
        <w:t xml:space="preserve"> </w:t>
      </w:r>
      <w:r w:rsidRPr="00357FE1">
        <w:rPr>
          <w:spacing w:val="-1"/>
        </w:rPr>
        <w:t>dr</w:t>
      </w:r>
      <w:r w:rsidRPr="00357FE1">
        <w:t>ejtosh</w:t>
      </w:r>
      <w:r w:rsidR="0050282C" w:rsidRPr="00357FE1">
        <w:t xml:space="preserve"> </w:t>
      </w:r>
      <w:r w:rsidRPr="00357FE1">
        <w:rPr>
          <w:spacing w:val="-1"/>
        </w:rPr>
        <w:t>n</w:t>
      </w:r>
      <w:r w:rsidRPr="00357FE1">
        <w:t>ë</w:t>
      </w:r>
      <w:r w:rsidR="0050282C" w:rsidRPr="00357FE1">
        <w:t xml:space="preserve"> </w:t>
      </w:r>
      <w:r w:rsidRPr="00357FE1">
        <w:rPr>
          <w:spacing w:val="-1"/>
        </w:rPr>
        <w:t>k</w:t>
      </w:r>
      <w:r w:rsidRPr="00357FE1">
        <w:t>ultu</w:t>
      </w:r>
      <w:r w:rsidRPr="00357FE1">
        <w:rPr>
          <w:spacing w:val="-1"/>
        </w:rPr>
        <w:t>r</w:t>
      </w:r>
      <w:r w:rsidRPr="00357FE1">
        <w:t>ën</w:t>
      </w:r>
      <w:r w:rsidR="0050282C" w:rsidRPr="00357FE1">
        <w:t xml:space="preserve"> </w:t>
      </w:r>
      <w:r w:rsidRPr="00357FE1">
        <w:t>e</w:t>
      </w:r>
      <w:r w:rsidR="0050282C" w:rsidRPr="00357FE1">
        <w:t xml:space="preserve"> </w:t>
      </w:r>
      <w:r w:rsidRPr="00357FE1">
        <w:rPr>
          <w:spacing w:val="-1"/>
        </w:rPr>
        <w:t>n</w:t>
      </w:r>
      <w:r w:rsidRPr="00357FE1">
        <w:t>dryshi</w:t>
      </w:r>
      <w:r w:rsidRPr="00357FE1">
        <w:rPr>
          <w:spacing w:val="-2"/>
        </w:rPr>
        <w:t>m</w:t>
      </w:r>
      <w:r w:rsidRPr="00357FE1">
        <w:t>it</w:t>
      </w:r>
      <w:r w:rsidR="0050282C" w:rsidRPr="00357FE1">
        <w:t xml:space="preserve"> </w:t>
      </w:r>
      <w:r w:rsidRPr="00357FE1">
        <w:t>do</w:t>
      </w:r>
      <w:r w:rsidR="0050282C" w:rsidRPr="00357FE1">
        <w:t xml:space="preserve"> </w:t>
      </w:r>
      <w:r w:rsidRPr="00357FE1">
        <w:t>të</w:t>
      </w:r>
      <w:r w:rsidR="0050282C" w:rsidRPr="00357FE1">
        <w:t xml:space="preserve"> </w:t>
      </w:r>
      <w:r w:rsidRPr="00357FE1">
        <w:t>th</w:t>
      </w:r>
      <w:r w:rsidRPr="00357FE1">
        <w:rPr>
          <w:spacing w:val="-1"/>
        </w:rPr>
        <w:t>o</w:t>
      </w:r>
      <w:r w:rsidRPr="00357FE1">
        <w:rPr>
          <w:spacing w:val="1"/>
        </w:rPr>
        <w:t>t</w:t>
      </w:r>
      <w:r w:rsidRPr="00357FE1">
        <w:t>ë</w:t>
      </w:r>
      <w:r w:rsidR="0050282C" w:rsidRPr="00357FE1">
        <w:t xml:space="preserve"> </w:t>
      </w:r>
      <w:r w:rsidRPr="00357FE1">
        <w:t>t</w:t>
      </w:r>
      <w:r w:rsidR="00494085" w:rsidRPr="00357FE1">
        <w:t>a</w:t>
      </w:r>
      <w:r w:rsidR="0050282C" w:rsidRPr="00357FE1">
        <w:t xml:space="preserve"> </w:t>
      </w:r>
      <w:r w:rsidRPr="00357FE1">
        <w:t>k</w:t>
      </w:r>
      <w:r w:rsidRPr="00357FE1">
        <w:rPr>
          <w:spacing w:val="-1"/>
        </w:rPr>
        <w:t>r</w:t>
      </w:r>
      <w:r w:rsidRPr="00357FE1">
        <w:t>ijosh</w:t>
      </w:r>
      <w:r w:rsidR="0050282C" w:rsidRPr="00357FE1">
        <w:t xml:space="preserve"> </w:t>
      </w:r>
      <w:r w:rsidRPr="00357FE1">
        <w:t>kultu</w:t>
      </w:r>
      <w:r w:rsidRPr="00357FE1">
        <w:rPr>
          <w:spacing w:val="-1"/>
        </w:rPr>
        <w:t>r</w:t>
      </w:r>
      <w:r w:rsidRPr="00357FE1">
        <w:t>ën</w:t>
      </w:r>
      <w:r w:rsidR="0050282C" w:rsidRPr="00357FE1">
        <w:t xml:space="preserve"> </w:t>
      </w:r>
      <w:r w:rsidRPr="00357FE1">
        <w:t>e ndryshi</w:t>
      </w:r>
      <w:r w:rsidRPr="00357FE1">
        <w:rPr>
          <w:spacing w:val="-2"/>
        </w:rPr>
        <w:t>m</w:t>
      </w:r>
      <w:r w:rsidRPr="00357FE1">
        <w:t>it</w:t>
      </w:r>
      <w:r w:rsidRPr="00357FE1">
        <w:rPr>
          <w:spacing w:val="2"/>
        </w:rPr>
        <w:t xml:space="preserve"> </w:t>
      </w:r>
      <w:r w:rsidRPr="00357FE1">
        <w:t>(jo</w:t>
      </w:r>
      <w:r w:rsidRPr="00357FE1">
        <w:rPr>
          <w:spacing w:val="2"/>
        </w:rPr>
        <w:t xml:space="preserve"> </w:t>
      </w:r>
      <w:r w:rsidRPr="00357FE1">
        <w:t>vetëm si</w:t>
      </w:r>
      <w:r w:rsidRPr="00357FE1">
        <w:rPr>
          <w:spacing w:val="2"/>
        </w:rPr>
        <w:t xml:space="preserve"> </w:t>
      </w:r>
      <w:r w:rsidRPr="00357FE1">
        <w:t>strukturë); nuk</w:t>
      </w:r>
      <w:r w:rsidRPr="00357FE1">
        <w:rPr>
          <w:spacing w:val="2"/>
        </w:rPr>
        <w:t xml:space="preserve"> </w:t>
      </w:r>
      <w:r w:rsidRPr="00357FE1">
        <w:t>do</w:t>
      </w:r>
      <w:r w:rsidRPr="00357FE1">
        <w:rPr>
          <w:spacing w:val="2"/>
        </w:rPr>
        <w:t xml:space="preserve"> </w:t>
      </w:r>
      <w:r w:rsidRPr="00357FE1">
        <w:t>të</w:t>
      </w:r>
      <w:r w:rsidRPr="00357FE1">
        <w:rPr>
          <w:spacing w:val="2"/>
        </w:rPr>
        <w:t xml:space="preserve"> </w:t>
      </w:r>
      <w:r w:rsidRPr="00357FE1">
        <w:t>thotë</w:t>
      </w:r>
      <w:r w:rsidRPr="00357FE1">
        <w:rPr>
          <w:spacing w:val="2"/>
        </w:rPr>
        <w:t xml:space="preserve"> </w:t>
      </w:r>
      <w:r w:rsidRPr="00357FE1">
        <w:t>të</w:t>
      </w:r>
      <w:r w:rsidRPr="00357FE1">
        <w:rPr>
          <w:spacing w:val="2"/>
        </w:rPr>
        <w:t xml:space="preserve"> </w:t>
      </w:r>
      <w:r w:rsidRPr="00357FE1">
        <w:rPr>
          <w:spacing w:val="-2"/>
        </w:rPr>
        <w:t>m</w:t>
      </w:r>
      <w:r w:rsidRPr="00357FE1">
        <w:rPr>
          <w:spacing w:val="1"/>
        </w:rPr>
        <w:t>i</w:t>
      </w:r>
      <w:r w:rsidRPr="00357FE1">
        <w:t>ratosh</w:t>
      </w:r>
      <w:r w:rsidRPr="00357FE1">
        <w:rPr>
          <w:spacing w:val="2"/>
        </w:rPr>
        <w:t xml:space="preserve"> </w:t>
      </w:r>
      <w:r w:rsidRPr="00357FE1">
        <w:t>inovacio</w:t>
      </w:r>
      <w:r w:rsidRPr="00357FE1">
        <w:rPr>
          <w:spacing w:val="-1"/>
        </w:rPr>
        <w:t>n</w:t>
      </w:r>
      <w:r w:rsidRPr="00357FE1">
        <w:t>e</w:t>
      </w:r>
      <w:r w:rsidRPr="00357FE1">
        <w:rPr>
          <w:spacing w:val="1"/>
        </w:rPr>
        <w:t xml:space="preserve"> </w:t>
      </w:r>
      <w:r w:rsidRPr="00357FE1">
        <w:t>njëri</w:t>
      </w:r>
      <w:r w:rsidRPr="00357FE1">
        <w:rPr>
          <w:spacing w:val="1"/>
        </w:rPr>
        <w:t xml:space="preserve"> </w:t>
      </w:r>
      <w:r w:rsidRPr="00357FE1">
        <w:t>pas t</w:t>
      </w:r>
      <w:r w:rsidRPr="00357FE1">
        <w:rPr>
          <w:spacing w:val="1"/>
        </w:rPr>
        <w:t>j</w:t>
      </w:r>
      <w:r w:rsidRPr="00357FE1">
        <w:t>etrit,</w:t>
      </w:r>
      <w:r w:rsidRPr="00357FE1">
        <w:rPr>
          <w:spacing w:val="2"/>
        </w:rPr>
        <w:t xml:space="preserve"> </w:t>
      </w:r>
      <w:r w:rsidRPr="00357FE1">
        <w:t>por</w:t>
      </w:r>
      <w:r w:rsidRPr="00357FE1">
        <w:rPr>
          <w:spacing w:val="2"/>
        </w:rPr>
        <w:t xml:space="preserve"> </w:t>
      </w:r>
      <w:r w:rsidRPr="00357FE1">
        <w:t>do të thotë të prodhosh kapacitete që kërkojnë: vlerësi</w:t>
      </w:r>
      <w:r w:rsidRPr="00357FE1">
        <w:rPr>
          <w:spacing w:val="-4"/>
        </w:rPr>
        <w:t>m</w:t>
      </w:r>
      <w:r w:rsidRPr="00357FE1">
        <w:t>e kritike, ide dhe prakt</w:t>
      </w:r>
      <w:r w:rsidRPr="00357FE1">
        <w:rPr>
          <w:spacing w:val="1"/>
        </w:rPr>
        <w:t>i</w:t>
      </w:r>
      <w:r w:rsidRPr="00357FE1">
        <w:t>k</w:t>
      </w:r>
      <w:r w:rsidR="00494085" w:rsidRPr="00357FE1">
        <w:t>a</w:t>
      </w:r>
      <w:r w:rsidRPr="00357FE1">
        <w:t xml:space="preserve"> të reja selektive përgjatë</w:t>
      </w:r>
      <w:r w:rsidRPr="00357FE1">
        <w:rPr>
          <w:spacing w:val="47"/>
        </w:rPr>
        <w:t xml:space="preserve"> </w:t>
      </w:r>
      <w:r w:rsidRPr="00357FE1">
        <w:t>gjithë</w:t>
      </w:r>
      <w:r w:rsidRPr="00357FE1">
        <w:rPr>
          <w:spacing w:val="47"/>
        </w:rPr>
        <w:t xml:space="preserve"> </w:t>
      </w:r>
      <w:r w:rsidRPr="00357FE1">
        <w:t>kohës,</w:t>
      </w:r>
      <w:r w:rsidRPr="00357FE1">
        <w:rPr>
          <w:spacing w:val="47"/>
        </w:rPr>
        <w:t xml:space="preserve"> </w:t>
      </w:r>
      <w:r w:rsidRPr="00357FE1">
        <w:t>brenda</w:t>
      </w:r>
      <w:r w:rsidRPr="00357FE1">
        <w:rPr>
          <w:spacing w:val="47"/>
        </w:rPr>
        <w:t xml:space="preserve"> </w:t>
      </w:r>
      <w:r w:rsidRPr="00357FE1">
        <w:t>organizatës</w:t>
      </w:r>
      <w:r w:rsidRPr="00357FE1">
        <w:rPr>
          <w:spacing w:val="47"/>
        </w:rPr>
        <w:t xml:space="preserve"> </w:t>
      </w:r>
      <w:r w:rsidRPr="00357FE1">
        <w:t>dhe</w:t>
      </w:r>
      <w:r w:rsidRPr="00357FE1">
        <w:rPr>
          <w:spacing w:val="45"/>
        </w:rPr>
        <w:t xml:space="preserve"> </w:t>
      </w:r>
      <w:r w:rsidRPr="00357FE1">
        <w:t>jashtë</w:t>
      </w:r>
      <w:r w:rsidRPr="00357FE1">
        <w:rPr>
          <w:spacing w:val="47"/>
        </w:rPr>
        <w:t xml:space="preserve"> </w:t>
      </w:r>
      <w:r w:rsidRPr="00357FE1">
        <w:t>saj</w:t>
      </w:r>
      <w:r w:rsidR="00494085" w:rsidRPr="00357FE1">
        <w:t>”</w:t>
      </w:r>
      <w:r w:rsidRPr="00357FE1">
        <w:t>.</w:t>
      </w:r>
      <w:r w:rsidRPr="00357FE1">
        <w:rPr>
          <w:spacing w:val="47"/>
        </w:rPr>
        <w:t xml:space="preserve"> </w:t>
      </w:r>
      <w:r w:rsidR="006C68F9" w:rsidRPr="00357FE1">
        <w:t>“</w:t>
      </w:r>
      <w:r w:rsidRPr="00357FE1">
        <w:t>Rikulturi</w:t>
      </w:r>
      <w:r w:rsidRPr="00357FE1">
        <w:rPr>
          <w:spacing w:val="-2"/>
        </w:rPr>
        <w:t>m</w:t>
      </w:r>
      <w:r w:rsidRPr="00357FE1">
        <w:rPr>
          <w:spacing w:val="1"/>
        </w:rPr>
        <w:t>i</w:t>
      </w:r>
      <w:r w:rsidR="006C68F9" w:rsidRPr="00357FE1">
        <w:t>”</w:t>
      </w:r>
      <w:r w:rsidRPr="00357FE1">
        <w:rPr>
          <w:spacing w:val="47"/>
        </w:rPr>
        <w:t xml:space="preserve"> </w:t>
      </w:r>
      <w:r w:rsidRPr="00357FE1">
        <w:t>kërkon</w:t>
      </w:r>
      <w:r w:rsidRPr="00357FE1">
        <w:rPr>
          <w:spacing w:val="47"/>
        </w:rPr>
        <w:t xml:space="preserve"> </w:t>
      </w:r>
      <w:r w:rsidRPr="00357FE1">
        <w:t>përfshirje</w:t>
      </w:r>
      <w:r w:rsidRPr="00357FE1">
        <w:rPr>
          <w:spacing w:val="47"/>
        </w:rPr>
        <w:t xml:space="preserve"> </w:t>
      </w:r>
      <w:r w:rsidRPr="00357FE1">
        <w:t>dhe punë</w:t>
      </w:r>
      <w:r w:rsidR="0050282C" w:rsidRPr="00357FE1">
        <w:t xml:space="preserve"> </w:t>
      </w:r>
      <w:r w:rsidRPr="00357FE1">
        <w:t>intensive,</w:t>
      </w:r>
      <w:r w:rsidR="0050282C" w:rsidRPr="00357FE1">
        <w:t xml:space="preserve"> </w:t>
      </w:r>
      <w:r w:rsidRPr="00357FE1">
        <w:t>që</w:t>
      </w:r>
      <w:r w:rsidR="0050282C" w:rsidRPr="00357FE1">
        <w:t xml:space="preserve"> </w:t>
      </w:r>
      <w:r w:rsidRPr="00357FE1">
        <w:t>kërkon</w:t>
      </w:r>
      <w:r w:rsidR="0050282C" w:rsidRPr="00357FE1">
        <w:t xml:space="preserve"> </w:t>
      </w:r>
      <w:r w:rsidRPr="00357FE1">
        <w:t>kohë</w:t>
      </w:r>
      <w:r w:rsidR="0050282C" w:rsidRPr="00357FE1">
        <w:t xml:space="preserve"> </w:t>
      </w:r>
      <w:r w:rsidRPr="00357FE1">
        <w:t>dhe</w:t>
      </w:r>
      <w:r w:rsidR="0050282C" w:rsidRPr="00357FE1">
        <w:t xml:space="preserve"> </w:t>
      </w:r>
      <w:r w:rsidRPr="00357FE1">
        <w:t>në</w:t>
      </w:r>
      <w:r w:rsidR="0050282C" w:rsidRPr="00357FE1">
        <w:t xml:space="preserve"> </w:t>
      </w:r>
      <w:r w:rsidRPr="00357FE1">
        <w:t>të</w:t>
      </w:r>
      <w:r w:rsidR="0050282C" w:rsidRPr="00357FE1">
        <w:t xml:space="preserve"> </w:t>
      </w:r>
      <w:r w:rsidRPr="00357FE1">
        <w:t>vërtetë</w:t>
      </w:r>
      <w:r w:rsidR="0050282C" w:rsidRPr="00357FE1">
        <w:t xml:space="preserve"> </w:t>
      </w:r>
      <w:r w:rsidRPr="00357FE1">
        <w:t>nuk</w:t>
      </w:r>
      <w:r w:rsidR="0050282C" w:rsidRPr="00357FE1">
        <w:t xml:space="preserve"> </w:t>
      </w:r>
      <w:r w:rsidRPr="00357FE1">
        <w:rPr>
          <w:spacing w:val="-2"/>
        </w:rPr>
        <w:t>m</w:t>
      </w:r>
      <w:r w:rsidRPr="00357FE1">
        <w:t>baron</w:t>
      </w:r>
      <w:r w:rsidR="0050282C" w:rsidRPr="00357FE1">
        <w:t xml:space="preserve"> </w:t>
      </w:r>
      <w:r w:rsidRPr="00357FE1">
        <w:t>k</w:t>
      </w:r>
      <w:r w:rsidRPr="00357FE1">
        <w:rPr>
          <w:spacing w:val="-1"/>
        </w:rPr>
        <w:t>u</w:t>
      </w:r>
      <w:r w:rsidRPr="00357FE1">
        <w:t>rrë.</w:t>
      </w:r>
      <w:r w:rsidR="0050282C" w:rsidRPr="00357FE1">
        <w:t xml:space="preserve"> </w:t>
      </w:r>
      <w:r w:rsidRPr="00357FE1">
        <w:t>Sipas Fullanit</w:t>
      </w:r>
      <w:r w:rsidR="00494085" w:rsidRPr="00357FE1">
        <w:t>,</w:t>
      </w:r>
      <w:r w:rsidR="0050282C" w:rsidRPr="00357FE1">
        <w:t xml:space="preserve"> </w:t>
      </w:r>
      <w:r w:rsidRPr="00357FE1">
        <w:t>drejtuesve</w:t>
      </w:r>
      <w:r w:rsidR="0050282C" w:rsidRPr="00357FE1">
        <w:t xml:space="preserve"> </w:t>
      </w:r>
      <w:r w:rsidRPr="00357FE1">
        <w:t>të suksesshëm u</w:t>
      </w:r>
      <w:r w:rsidRPr="00357FE1">
        <w:rPr>
          <w:spacing w:val="2"/>
        </w:rPr>
        <w:t xml:space="preserve"> </w:t>
      </w:r>
      <w:r w:rsidRPr="00357FE1">
        <w:t>nevojitet</w:t>
      </w:r>
      <w:r w:rsidRPr="00357FE1">
        <w:rPr>
          <w:spacing w:val="2"/>
        </w:rPr>
        <w:t xml:space="preserve"> </w:t>
      </w:r>
      <w:r w:rsidRPr="00357FE1">
        <w:t>ener</w:t>
      </w:r>
      <w:r w:rsidRPr="00357FE1">
        <w:rPr>
          <w:spacing w:val="-1"/>
        </w:rPr>
        <w:t>g</w:t>
      </w:r>
      <w:r w:rsidRPr="00357FE1">
        <w:t>ji,</w:t>
      </w:r>
      <w:r w:rsidRPr="00357FE1">
        <w:rPr>
          <w:spacing w:val="2"/>
        </w:rPr>
        <w:t xml:space="preserve"> </w:t>
      </w:r>
      <w:r w:rsidRPr="00357FE1">
        <w:t>entuziazë</w:t>
      </w:r>
      <w:r w:rsidRPr="00357FE1">
        <w:rPr>
          <w:spacing w:val="-2"/>
        </w:rPr>
        <w:t>m</w:t>
      </w:r>
      <w:r w:rsidRPr="00357FE1">
        <w:t>,</w:t>
      </w:r>
      <w:r w:rsidRPr="00357FE1">
        <w:rPr>
          <w:spacing w:val="2"/>
        </w:rPr>
        <w:t xml:space="preserve"> </w:t>
      </w:r>
      <w:r w:rsidRPr="00357FE1">
        <w:rPr>
          <w:spacing w:val="-1"/>
        </w:rPr>
        <w:t>s</w:t>
      </w:r>
      <w:r w:rsidRPr="00357FE1">
        <w:t>hpresë,</w:t>
      </w:r>
      <w:r w:rsidRPr="00357FE1">
        <w:rPr>
          <w:spacing w:val="2"/>
        </w:rPr>
        <w:t xml:space="preserve"> </w:t>
      </w:r>
      <w:r w:rsidRPr="00357FE1">
        <w:rPr>
          <w:spacing w:val="-1"/>
        </w:rPr>
        <w:t>p</w:t>
      </w:r>
      <w:r w:rsidRPr="00357FE1">
        <w:t>a</w:t>
      </w:r>
      <w:r w:rsidRPr="00357FE1">
        <w:rPr>
          <w:spacing w:val="-1"/>
        </w:rPr>
        <w:t>r</w:t>
      </w:r>
      <w:r w:rsidRPr="00357FE1">
        <w:rPr>
          <w:spacing w:val="1"/>
        </w:rPr>
        <w:t>i</w:t>
      </w:r>
      <w:r w:rsidRPr="00357FE1">
        <w:rPr>
          <w:spacing w:val="-2"/>
        </w:rPr>
        <w:t>m</w:t>
      </w:r>
      <w:r w:rsidRPr="00357FE1">
        <w:t>e</w:t>
      </w:r>
      <w:r w:rsidRPr="00357FE1">
        <w:rPr>
          <w:spacing w:val="2"/>
        </w:rPr>
        <w:t xml:space="preserve"> </w:t>
      </w:r>
      <w:r w:rsidRPr="00357FE1">
        <w:rPr>
          <w:spacing w:val="-2"/>
        </w:rPr>
        <w:t>m</w:t>
      </w:r>
      <w:r w:rsidRPr="00357FE1">
        <w:t>orale</w:t>
      </w:r>
      <w:r w:rsidRPr="00357FE1">
        <w:rPr>
          <w:spacing w:val="2"/>
        </w:rPr>
        <w:t xml:space="preserve"> </w:t>
      </w:r>
      <w:r w:rsidRPr="00357FE1">
        <w:t>përgj</w:t>
      </w:r>
      <w:r w:rsidRPr="00357FE1">
        <w:rPr>
          <w:spacing w:val="-1"/>
        </w:rPr>
        <w:t>a</w:t>
      </w:r>
      <w:r w:rsidRPr="00357FE1">
        <w:t>të</w:t>
      </w:r>
      <w:r w:rsidRPr="00357FE1">
        <w:rPr>
          <w:spacing w:val="2"/>
        </w:rPr>
        <w:t xml:space="preserve"> </w:t>
      </w:r>
      <w:r w:rsidRPr="00357FE1">
        <w:rPr>
          <w:spacing w:val="-1"/>
        </w:rPr>
        <w:t>z</w:t>
      </w:r>
      <w:r w:rsidRPr="00357FE1">
        <w:t>otë</w:t>
      </w:r>
      <w:r w:rsidRPr="00357FE1">
        <w:rPr>
          <w:spacing w:val="-1"/>
        </w:rPr>
        <w:t>r</w:t>
      </w:r>
      <w:r w:rsidRPr="00357FE1">
        <w:rPr>
          <w:spacing w:val="1"/>
        </w:rPr>
        <w:t>i</w:t>
      </w:r>
      <w:r w:rsidRPr="00357FE1">
        <w:rPr>
          <w:spacing w:val="-2"/>
        </w:rPr>
        <w:t>m</w:t>
      </w:r>
      <w:r w:rsidRPr="00357FE1">
        <w:t>it</w:t>
      </w:r>
      <w:r w:rsidRPr="00357FE1">
        <w:rPr>
          <w:spacing w:val="2"/>
        </w:rPr>
        <w:t xml:space="preserve"> </w:t>
      </w:r>
      <w:r w:rsidRPr="00357FE1">
        <w:t>të kapacitete</w:t>
      </w:r>
      <w:r w:rsidRPr="00357FE1">
        <w:rPr>
          <w:spacing w:val="-1"/>
        </w:rPr>
        <w:t>v</w:t>
      </w:r>
      <w:r w:rsidRPr="00357FE1">
        <w:t>e</w:t>
      </w:r>
      <w:r w:rsidR="0050282C" w:rsidRPr="00357FE1">
        <w:t xml:space="preserve"> </w:t>
      </w:r>
      <w:r w:rsidRPr="00357FE1">
        <w:t>autorita</w:t>
      </w:r>
      <w:r w:rsidRPr="00357FE1">
        <w:rPr>
          <w:spacing w:val="-1"/>
        </w:rPr>
        <w:t>r</w:t>
      </w:r>
      <w:r w:rsidRPr="00357FE1">
        <w:t>e,</w:t>
      </w:r>
      <w:r w:rsidR="0050282C" w:rsidRPr="00357FE1">
        <w:t xml:space="preserve"> </w:t>
      </w:r>
      <w:r w:rsidRPr="00357FE1">
        <w:t>de</w:t>
      </w:r>
      <w:r w:rsidRPr="00357FE1">
        <w:rPr>
          <w:spacing w:val="-2"/>
        </w:rPr>
        <w:t>m</w:t>
      </w:r>
      <w:r w:rsidRPr="00357FE1">
        <w:t>okratike,</w:t>
      </w:r>
      <w:r w:rsidR="0050282C" w:rsidRPr="00357FE1">
        <w:t xml:space="preserve"> </w:t>
      </w:r>
      <w:r w:rsidRPr="00357FE1">
        <w:t>a</w:t>
      </w:r>
      <w:r w:rsidRPr="00357FE1">
        <w:rPr>
          <w:spacing w:val="-1"/>
        </w:rPr>
        <w:t>f</w:t>
      </w:r>
      <w:r w:rsidRPr="00357FE1">
        <w:t>ili</w:t>
      </w:r>
      <w:r w:rsidRPr="00357FE1">
        <w:rPr>
          <w:spacing w:val="-1"/>
        </w:rPr>
        <w:t>a</w:t>
      </w:r>
      <w:r w:rsidRPr="00357FE1">
        <w:t>ti</w:t>
      </w:r>
      <w:r w:rsidRPr="00357FE1">
        <w:rPr>
          <w:spacing w:val="-1"/>
        </w:rPr>
        <w:t>v</w:t>
      </w:r>
      <w:r w:rsidRPr="00357FE1">
        <w:t>e</w:t>
      </w:r>
      <w:r w:rsidR="0050282C" w:rsidRPr="00357FE1">
        <w:t xml:space="preserve"> </w:t>
      </w:r>
      <w:r w:rsidRPr="00357FE1">
        <w:t>dhe</w:t>
      </w:r>
      <w:r w:rsidR="0050282C" w:rsidRPr="00357FE1">
        <w:t xml:space="preserve"> </w:t>
      </w:r>
      <w:r w:rsidRPr="00357FE1">
        <w:t>traj</w:t>
      </w:r>
      <w:r w:rsidRPr="00357FE1">
        <w:rPr>
          <w:spacing w:val="-1"/>
        </w:rPr>
        <w:t>n</w:t>
      </w:r>
      <w:r w:rsidRPr="00357FE1">
        <w:t>uese.</w:t>
      </w:r>
      <w:r w:rsidR="0050282C" w:rsidRPr="00357FE1">
        <w:t xml:space="preserve"> </w:t>
      </w:r>
      <w:r w:rsidRPr="00357FE1">
        <w:t>Rikulturi</w:t>
      </w:r>
      <w:r w:rsidRPr="00357FE1">
        <w:rPr>
          <w:spacing w:val="-2"/>
        </w:rPr>
        <w:t>m</w:t>
      </w:r>
      <w:r w:rsidRPr="00357FE1">
        <w:t>i</w:t>
      </w:r>
      <w:r w:rsidR="0050282C" w:rsidRPr="00357FE1">
        <w:t xml:space="preserve"> </w:t>
      </w:r>
      <w:r w:rsidRPr="00357FE1">
        <w:t>është</w:t>
      </w:r>
      <w:r w:rsidR="0050282C" w:rsidRPr="00357FE1">
        <w:t xml:space="preserve"> </w:t>
      </w:r>
      <w:r w:rsidRPr="00357FE1">
        <w:t>një</w:t>
      </w:r>
      <w:r w:rsidR="0050282C" w:rsidRPr="00357FE1">
        <w:t xml:space="preserve"> </w:t>
      </w:r>
      <w:r w:rsidRPr="00357FE1">
        <w:t>çështje shu</w:t>
      </w:r>
      <w:r w:rsidRPr="00357FE1">
        <w:rPr>
          <w:spacing w:val="-2"/>
        </w:rPr>
        <w:t>m</w:t>
      </w:r>
      <w:r w:rsidRPr="00357FE1">
        <w:t>ë</w:t>
      </w:r>
      <w:r w:rsidRPr="00357FE1">
        <w:rPr>
          <w:spacing w:val="2"/>
        </w:rPr>
        <w:t xml:space="preserve"> </w:t>
      </w:r>
      <w:r w:rsidRPr="00357FE1">
        <w:t>e</w:t>
      </w:r>
      <w:r w:rsidRPr="00357FE1">
        <w:rPr>
          <w:spacing w:val="2"/>
        </w:rPr>
        <w:t xml:space="preserve"> </w:t>
      </w:r>
      <w:r w:rsidRPr="00357FE1">
        <w:t>rëndësish</w:t>
      </w:r>
      <w:r w:rsidRPr="00357FE1">
        <w:rPr>
          <w:spacing w:val="-2"/>
        </w:rPr>
        <w:t>m</w:t>
      </w:r>
      <w:r w:rsidRPr="00357FE1">
        <w:t>e</w:t>
      </w:r>
      <w:r w:rsidRPr="00357FE1">
        <w:rPr>
          <w:spacing w:val="2"/>
        </w:rPr>
        <w:t xml:space="preserve"> </w:t>
      </w:r>
      <w:r w:rsidRPr="00357FE1">
        <w:t>e</w:t>
      </w:r>
      <w:r w:rsidRPr="00357FE1">
        <w:rPr>
          <w:spacing w:val="2"/>
        </w:rPr>
        <w:t xml:space="preserve"> </w:t>
      </w:r>
      <w:r w:rsidRPr="00357FE1">
        <w:t>zhvilli</w:t>
      </w:r>
      <w:r w:rsidRPr="00357FE1">
        <w:rPr>
          <w:spacing w:val="-2"/>
        </w:rPr>
        <w:t>m</w:t>
      </w:r>
      <w:r w:rsidRPr="00357FE1">
        <w:t>it</w:t>
      </w:r>
      <w:r w:rsidRPr="00357FE1">
        <w:rPr>
          <w:spacing w:val="2"/>
        </w:rPr>
        <w:t xml:space="preserve"> </w:t>
      </w:r>
      <w:r w:rsidRPr="00357FE1">
        <w:t>të</w:t>
      </w:r>
      <w:r w:rsidRPr="00357FE1">
        <w:rPr>
          <w:spacing w:val="2"/>
        </w:rPr>
        <w:t xml:space="preserve"> </w:t>
      </w:r>
      <w:r w:rsidRPr="00357FE1">
        <w:rPr>
          <w:spacing w:val="-2"/>
        </w:rPr>
        <w:t>m</w:t>
      </w:r>
      <w:r w:rsidRPr="00357FE1">
        <w:t>arrëdhënieve, ndërtimit</w:t>
      </w:r>
      <w:r w:rsidRPr="00357FE1">
        <w:rPr>
          <w:spacing w:val="1"/>
        </w:rPr>
        <w:t xml:space="preserve"> </w:t>
      </w:r>
      <w:r w:rsidRPr="00357FE1">
        <w:t>të</w:t>
      </w:r>
      <w:r w:rsidRPr="00357FE1">
        <w:rPr>
          <w:spacing w:val="1"/>
        </w:rPr>
        <w:t xml:space="preserve"> </w:t>
      </w:r>
      <w:r w:rsidRPr="00357FE1">
        <w:t>njohurisë</w:t>
      </w:r>
      <w:r w:rsidR="00494085" w:rsidRPr="00357FE1">
        <w:t xml:space="preserve"> </w:t>
      </w:r>
      <w:r w:rsidRPr="00357FE1">
        <w:t>(d</w:t>
      </w:r>
      <w:r w:rsidRPr="00357FE1">
        <w:rPr>
          <w:spacing w:val="-2"/>
        </w:rPr>
        <w:t>i</w:t>
      </w:r>
      <w:r w:rsidRPr="00357FE1">
        <w:t>jes)</w:t>
      </w:r>
      <w:r w:rsidRPr="00357FE1">
        <w:rPr>
          <w:spacing w:val="1"/>
        </w:rPr>
        <w:t xml:space="preserve"> </w:t>
      </w:r>
      <w:r w:rsidRPr="00357FE1">
        <w:t>dhe</w:t>
      </w:r>
      <w:r w:rsidRPr="00357FE1">
        <w:rPr>
          <w:spacing w:val="1"/>
        </w:rPr>
        <w:t xml:space="preserve"> </w:t>
      </w:r>
      <w:r w:rsidRPr="00357FE1">
        <w:t>që</w:t>
      </w:r>
      <w:r w:rsidRPr="00357FE1">
        <w:rPr>
          <w:spacing w:val="1"/>
        </w:rPr>
        <w:t xml:space="preserve"> </w:t>
      </w:r>
      <w:r w:rsidRPr="00357FE1">
        <w:t>përpiqet për koherenc</w:t>
      </w:r>
      <w:r w:rsidR="00616F4B" w:rsidRPr="00357FE1">
        <w:t>ë</w:t>
      </w:r>
      <w:r w:rsidRPr="00357FE1">
        <w:t xml:space="preserve"> në botën</w:t>
      </w:r>
      <w:r w:rsidRPr="00357FE1">
        <w:rPr>
          <w:spacing w:val="-1"/>
        </w:rPr>
        <w:t xml:space="preserve"> </w:t>
      </w:r>
      <w:r w:rsidRPr="00357FE1">
        <w:t>jolienare</w:t>
      </w:r>
      <w:r w:rsidRPr="00357FE1">
        <w:rPr>
          <w:spacing w:val="-1"/>
        </w:rPr>
        <w:t>.</w:t>
      </w:r>
    </w:p>
    <w:p w:rsidR="00494085" w:rsidRPr="00357FE1" w:rsidRDefault="00494085" w:rsidP="00D75068">
      <w:pPr>
        <w:pStyle w:val="Heading3"/>
        <w:numPr>
          <w:ilvl w:val="0"/>
          <w:numId w:val="0"/>
        </w:numPr>
      </w:pPr>
    </w:p>
    <w:p w:rsidR="00030264" w:rsidRPr="00357FE1" w:rsidRDefault="00030264" w:rsidP="00D75068">
      <w:pPr>
        <w:pStyle w:val="Heading3"/>
      </w:pPr>
      <w:bookmarkStart w:id="73" w:name="_Toc448411884"/>
      <w:r w:rsidRPr="00357FE1">
        <w:t>Teoria psiko-di</w:t>
      </w:r>
      <w:r w:rsidRPr="00357FE1">
        <w:rPr>
          <w:spacing w:val="-2"/>
        </w:rPr>
        <w:t>n</w:t>
      </w:r>
      <w:r w:rsidRPr="00357FE1">
        <w:t>amike e menaxhimit</w:t>
      </w:r>
      <w:bookmarkEnd w:id="73"/>
    </w:p>
    <w:p w:rsidR="00494085" w:rsidRPr="00357FE1" w:rsidRDefault="00494085" w:rsidP="005D41F5">
      <w:pPr>
        <w:spacing w:line="360" w:lineRule="auto"/>
        <w:ind w:right="4" w:firstLine="540"/>
        <w:jc w:val="both"/>
      </w:pPr>
    </w:p>
    <w:p w:rsidR="00030264" w:rsidRPr="00357FE1" w:rsidRDefault="00030264" w:rsidP="00996895">
      <w:pPr>
        <w:spacing w:line="276" w:lineRule="auto"/>
        <w:ind w:right="4" w:firstLine="540"/>
        <w:jc w:val="both"/>
      </w:pPr>
      <w:r w:rsidRPr="00357FE1">
        <w:t>Themelues i k</w:t>
      </w:r>
      <w:r w:rsidR="00494085" w:rsidRPr="00357FE1">
        <w:t>ë</w:t>
      </w:r>
      <w:r w:rsidRPr="00357FE1">
        <w:t>tij koncepti teorik konsiderohet t</w:t>
      </w:r>
      <w:r w:rsidR="00616F4B" w:rsidRPr="00357FE1">
        <w:t>ë</w:t>
      </w:r>
      <w:r w:rsidRPr="00357FE1">
        <w:t xml:space="preserve"> jet</w:t>
      </w:r>
      <w:r w:rsidR="00616F4B" w:rsidRPr="00357FE1">
        <w:t>ë</w:t>
      </w:r>
      <w:r w:rsidRPr="00357FE1">
        <w:rPr>
          <w:b/>
        </w:rPr>
        <w:t xml:space="preserve"> </w:t>
      </w:r>
      <w:r w:rsidRPr="00357FE1">
        <w:t>Ernest L. Stech</w:t>
      </w:r>
      <w:r w:rsidRPr="00357FE1">
        <w:rPr>
          <w:rStyle w:val="FootnoteReference"/>
        </w:rPr>
        <w:footnoteReference w:id="64"/>
      </w:r>
      <w:r w:rsidRPr="00357FE1">
        <w:t>,</w:t>
      </w:r>
      <w:r w:rsidR="0050282C" w:rsidRPr="00357FE1">
        <w:t xml:space="preserve"> </w:t>
      </w:r>
      <w:r w:rsidR="00494085" w:rsidRPr="00357FE1">
        <w:t xml:space="preserve">i cili </w:t>
      </w:r>
      <w:r w:rsidRPr="00357FE1">
        <w:t>përshkruan</w:t>
      </w:r>
      <w:r w:rsidRPr="00357FE1">
        <w:rPr>
          <w:spacing w:val="3"/>
        </w:rPr>
        <w:t xml:space="preserve"> </w:t>
      </w:r>
      <w:r w:rsidRPr="00357FE1">
        <w:t>dhe analizon</w:t>
      </w:r>
      <w:r w:rsidR="0050282C" w:rsidRPr="00357FE1">
        <w:t xml:space="preserve"> </w:t>
      </w:r>
      <w:r w:rsidRPr="00357FE1">
        <w:t>t</w:t>
      </w:r>
      <w:r w:rsidRPr="00357FE1">
        <w:rPr>
          <w:spacing w:val="-1"/>
        </w:rPr>
        <w:t>e</w:t>
      </w:r>
      <w:r w:rsidRPr="00357FE1">
        <w:t>orinë</w:t>
      </w:r>
      <w:r w:rsidR="0050282C" w:rsidRPr="00357FE1">
        <w:t xml:space="preserve"> </w:t>
      </w:r>
      <w:r w:rsidRPr="00357FE1">
        <w:t>p</w:t>
      </w:r>
      <w:r w:rsidRPr="00357FE1">
        <w:rPr>
          <w:spacing w:val="-1"/>
        </w:rPr>
        <w:t>s</w:t>
      </w:r>
      <w:r w:rsidRPr="00357FE1">
        <w:t>ik</w:t>
      </w:r>
      <w:r w:rsidRPr="00357FE1">
        <w:rPr>
          <w:spacing w:val="-1"/>
        </w:rPr>
        <w:t>o</w:t>
      </w:r>
      <w:r w:rsidRPr="00357FE1">
        <w:t>dina</w:t>
      </w:r>
      <w:r w:rsidRPr="00357FE1">
        <w:rPr>
          <w:spacing w:val="-2"/>
        </w:rPr>
        <w:t>m</w:t>
      </w:r>
      <w:r w:rsidRPr="00357FE1">
        <w:t>ike</w:t>
      </w:r>
      <w:r w:rsidR="0050282C" w:rsidRPr="00357FE1">
        <w:t xml:space="preserve"> </w:t>
      </w:r>
      <w:r w:rsidRPr="00357FE1">
        <w:t>të</w:t>
      </w:r>
      <w:r w:rsidR="0050282C" w:rsidRPr="00357FE1">
        <w:t xml:space="preserve"> </w:t>
      </w:r>
      <w:r w:rsidRPr="00357FE1">
        <w:t>drejti</w:t>
      </w:r>
      <w:r w:rsidRPr="00357FE1">
        <w:rPr>
          <w:spacing w:val="-2"/>
        </w:rPr>
        <w:t>m</w:t>
      </w:r>
      <w:r w:rsidRPr="00357FE1">
        <w:t>it.</w:t>
      </w:r>
      <w:r w:rsidR="0050282C" w:rsidRPr="00357FE1">
        <w:t xml:space="preserve"> </w:t>
      </w:r>
      <w:r w:rsidRPr="00357FE1">
        <w:t>Koncepti</w:t>
      </w:r>
      <w:r w:rsidR="0050282C" w:rsidRPr="00357FE1">
        <w:t xml:space="preserve"> </w:t>
      </w:r>
      <w:r w:rsidRPr="00357FE1">
        <w:t>t</w:t>
      </w:r>
      <w:r w:rsidRPr="00357FE1">
        <w:rPr>
          <w:spacing w:val="-1"/>
        </w:rPr>
        <w:t>h</w:t>
      </w:r>
      <w:r w:rsidRPr="00357FE1">
        <w:t>elbësor</w:t>
      </w:r>
      <w:r w:rsidR="0050282C" w:rsidRPr="00357FE1">
        <w:t xml:space="preserve"> </w:t>
      </w:r>
      <w:r w:rsidRPr="00357FE1">
        <w:t>i</w:t>
      </w:r>
      <w:r w:rsidR="0050282C" w:rsidRPr="00357FE1">
        <w:t xml:space="preserve"> </w:t>
      </w:r>
      <w:r w:rsidRPr="00357FE1">
        <w:t>t</w:t>
      </w:r>
      <w:r w:rsidRPr="00357FE1">
        <w:rPr>
          <w:spacing w:val="-1"/>
        </w:rPr>
        <w:t>e</w:t>
      </w:r>
      <w:r w:rsidRPr="00357FE1">
        <w:t>orisë</w:t>
      </w:r>
      <w:r w:rsidR="0050282C" w:rsidRPr="00357FE1">
        <w:t xml:space="preserve"> </w:t>
      </w:r>
      <w:r w:rsidRPr="00357FE1">
        <w:t>p</w:t>
      </w:r>
      <w:r w:rsidRPr="00357FE1">
        <w:rPr>
          <w:spacing w:val="-1"/>
        </w:rPr>
        <w:t>s</w:t>
      </w:r>
      <w:r w:rsidRPr="00357FE1">
        <w:t>ik</w:t>
      </w:r>
      <w:r w:rsidRPr="00357FE1">
        <w:rPr>
          <w:spacing w:val="-1"/>
        </w:rPr>
        <w:t>o</w:t>
      </w:r>
      <w:r w:rsidRPr="00357FE1">
        <w:t>dina</w:t>
      </w:r>
      <w:r w:rsidRPr="00357FE1">
        <w:rPr>
          <w:spacing w:val="-2"/>
        </w:rPr>
        <w:t>m</w:t>
      </w:r>
      <w:r w:rsidRPr="00357FE1">
        <w:t>ikë</w:t>
      </w:r>
      <w:r w:rsidR="0050282C" w:rsidRPr="00357FE1">
        <w:t xml:space="preserve"> </w:t>
      </w:r>
      <w:r w:rsidRPr="00357FE1">
        <w:t>të drejti</w:t>
      </w:r>
      <w:r w:rsidRPr="00357FE1">
        <w:rPr>
          <w:spacing w:val="-2"/>
        </w:rPr>
        <w:t>m</w:t>
      </w:r>
      <w:r w:rsidRPr="00357FE1">
        <w:t>it</w:t>
      </w:r>
      <w:r w:rsidRPr="00357FE1">
        <w:rPr>
          <w:spacing w:val="2"/>
        </w:rPr>
        <w:t xml:space="preserve"> </w:t>
      </w:r>
      <w:r w:rsidRPr="00357FE1">
        <w:t>ës</w:t>
      </w:r>
      <w:r w:rsidRPr="00357FE1">
        <w:rPr>
          <w:spacing w:val="-1"/>
        </w:rPr>
        <w:t>h</w:t>
      </w:r>
      <w:r w:rsidRPr="00357FE1">
        <w:rPr>
          <w:spacing w:val="1"/>
        </w:rPr>
        <w:t>t</w:t>
      </w:r>
      <w:r w:rsidRPr="00357FE1">
        <w:t>ë</w:t>
      </w:r>
      <w:r w:rsidRPr="00357FE1">
        <w:rPr>
          <w:spacing w:val="1"/>
        </w:rPr>
        <w:t xml:space="preserve"> </w:t>
      </w:r>
      <w:r w:rsidRPr="00357FE1">
        <w:rPr>
          <w:i/>
        </w:rPr>
        <w:t>personaliteti</w:t>
      </w:r>
      <w:r w:rsidRPr="00357FE1">
        <w:t>.</w:t>
      </w:r>
      <w:r w:rsidRPr="00357FE1">
        <w:rPr>
          <w:rStyle w:val="FootnoteReference"/>
        </w:rPr>
        <w:footnoteReference w:id="65"/>
      </w:r>
      <w:r w:rsidRPr="00357FE1">
        <w:rPr>
          <w:spacing w:val="2"/>
        </w:rPr>
        <w:t xml:space="preserve"> T</w:t>
      </w:r>
      <w:r w:rsidRPr="00357FE1">
        <w:t>eoria e tipareve të personalitetit sugjeron një sërë tiparesh të individit që përgjithësisht</w:t>
      </w:r>
      <w:r w:rsidR="0050282C" w:rsidRPr="00357FE1">
        <w:t xml:space="preserve"> </w:t>
      </w:r>
      <w:r w:rsidRPr="00357FE1">
        <w:t>janë</w:t>
      </w:r>
      <w:r w:rsidR="0050282C" w:rsidRPr="00357FE1">
        <w:t xml:space="preserve"> </w:t>
      </w:r>
      <w:r w:rsidRPr="00357FE1">
        <w:t>të</w:t>
      </w:r>
      <w:r w:rsidR="0050282C" w:rsidRPr="00357FE1">
        <w:t xml:space="preserve"> </w:t>
      </w:r>
      <w:r w:rsidRPr="00357FE1">
        <w:t>lindura</w:t>
      </w:r>
      <w:r w:rsidR="0050282C" w:rsidRPr="00357FE1">
        <w:t xml:space="preserve"> </w:t>
      </w:r>
      <w:r w:rsidRPr="00357FE1">
        <w:t>dhe</w:t>
      </w:r>
      <w:r w:rsidRPr="00357FE1">
        <w:rPr>
          <w:spacing w:val="57"/>
        </w:rPr>
        <w:t xml:space="preserve"> </w:t>
      </w:r>
      <w:r w:rsidRPr="00357FE1">
        <w:t>përcaktojnë</w:t>
      </w:r>
      <w:r w:rsidR="0050282C" w:rsidRPr="00357FE1">
        <w:t xml:space="preserve"> </w:t>
      </w:r>
      <w:r w:rsidRPr="00357FE1">
        <w:t>drejtuesin</w:t>
      </w:r>
      <w:r w:rsidR="0050282C" w:rsidRPr="00357FE1">
        <w:t xml:space="preserve"> </w:t>
      </w:r>
      <w:r w:rsidRPr="00357FE1">
        <w:t>nga</w:t>
      </w:r>
      <w:r w:rsidR="0050282C" w:rsidRPr="00357FE1">
        <w:t xml:space="preserve"> </w:t>
      </w:r>
      <w:r w:rsidRPr="00357FE1">
        <w:t>jodrejtuesi.</w:t>
      </w:r>
      <w:r w:rsidR="0050282C" w:rsidRPr="00357FE1">
        <w:t xml:space="preserve"> </w:t>
      </w:r>
      <w:r w:rsidRPr="00357FE1">
        <w:t>Teoria</w:t>
      </w:r>
      <w:r w:rsidR="0050282C" w:rsidRPr="00357FE1">
        <w:t xml:space="preserve"> </w:t>
      </w:r>
      <w:r w:rsidRPr="00357FE1">
        <w:t>e</w:t>
      </w:r>
      <w:r w:rsidR="0050282C" w:rsidRPr="00357FE1">
        <w:t xml:space="preserve"> </w:t>
      </w:r>
      <w:r w:rsidRPr="00357FE1">
        <w:t>stileve</w:t>
      </w:r>
      <w:r w:rsidR="0050282C" w:rsidRPr="00357FE1">
        <w:t xml:space="preserve"> </w:t>
      </w:r>
      <w:r w:rsidRPr="00357FE1">
        <w:t>të drejti</w:t>
      </w:r>
      <w:r w:rsidRPr="00357FE1">
        <w:rPr>
          <w:spacing w:val="-2"/>
        </w:rPr>
        <w:t>m</w:t>
      </w:r>
      <w:r w:rsidRPr="00357FE1">
        <w:t>it</w:t>
      </w:r>
      <w:r w:rsidRPr="00357FE1">
        <w:rPr>
          <w:spacing w:val="18"/>
        </w:rPr>
        <w:t xml:space="preserve"> </w:t>
      </w:r>
      <w:r w:rsidRPr="00357FE1">
        <w:t>sugjeron</w:t>
      </w:r>
      <w:r w:rsidRPr="00357FE1">
        <w:rPr>
          <w:spacing w:val="18"/>
        </w:rPr>
        <w:t xml:space="preserve"> </w:t>
      </w:r>
      <w:r w:rsidRPr="00357FE1">
        <w:t>stilin</w:t>
      </w:r>
      <w:r w:rsidRPr="00357FE1">
        <w:rPr>
          <w:spacing w:val="18"/>
        </w:rPr>
        <w:t xml:space="preserve"> </w:t>
      </w:r>
      <w:r w:rsidRPr="00357FE1">
        <w:t>e</w:t>
      </w:r>
      <w:r w:rsidRPr="00357FE1">
        <w:rPr>
          <w:spacing w:val="18"/>
        </w:rPr>
        <w:t xml:space="preserve"> </w:t>
      </w:r>
      <w:r w:rsidRPr="00357FE1">
        <w:rPr>
          <w:spacing w:val="-2"/>
        </w:rPr>
        <w:t>m</w:t>
      </w:r>
      <w:r w:rsidRPr="00357FE1">
        <w:t>enaxhi</w:t>
      </w:r>
      <w:r w:rsidRPr="00357FE1">
        <w:rPr>
          <w:spacing w:val="-2"/>
        </w:rPr>
        <w:t>m</w:t>
      </w:r>
      <w:r w:rsidRPr="00357FE1">
        <w:t>it</w:t>
      </w:r>
      <w:r w:rsidRPr="00357FE1">
        <w:rPr>
          <w:spacing w:val="18"/>
        </w:rPr>
        <w:t xml:space="preserve"> </w:t>
      </w:r>
      <w:r w:rsidRPr="00357FE1">
        <w:t>të</w:t>
      </w:r>
      <w:r w:rsidRPr="00357FE1">
        <w:rPr>
          <w:spacing w:val="18"/>
        </w:rPr>
        <w:t xml:space="preserve"> </w:t>
      </w:r>
      <w:r w:rsidRPr="00357FE1">
        <w:t>grupit,</w:t>
      </w:r>
      <w:r w:rsidRPr="00357FE1">
        <w:rPr>
          <w:spacing w:val="18"/>
        </w:rPr>
        <w:t xml:space="preserve"> </w:t>
      </w:r>
      <w:r w:rsidRPr="00357FE1">
        <w:t>si</w:t>
      </w:r>
      <w:r w:rsidRPr="00357FE1">
        <w:rPr>
          <w:spacing w:val="16"/>
        </w:rPr>
        <w:t xml:space="preserve"> </w:t>
      </w:r>
      <w:r w:rsidRPr="00357FE1">
        <w:rPr>
          <w:spacing w:val="-1"/>
        </w:rPr>
        <w:t>s</w:t>
      </w:r>
      <w:r w:rsidRPr="00357FE1">
        <w:rPr>
          <w:spacing w:val="1"/>
        </w:rPr>
        <w:t>t</w:t>
      </w:r>
      <w:r w:rsidRPr="00357FE1">
        <w:t>ilin</w:t>
      </w:r>
      <w:r w:rsidRPr="00357FE1">
        <w:rPr>
          <w:spacing w:val="18"/>
        </w:rPr>
        <w:t xml:space="preserve"> </w:t>
      </w:r>
      <w:r w:rsidRPr="00357FE1">
        <w:rPr>
          <w:spacing w:val="-2"/>
        </w:rPr>
        <w:t>m</w:t>
      </w:r>
      <w:r w:rsidRPr="00357FE1">
        <w:t>ë</w:t>
      </w:r>
      <w:r w:rsidRPr="00357FE1">
        <w:rPr>
          <w:spacing w:val="18"/>
        </w:rPr>
        <w:t xml:space="preserve"> </w:t>
      </w:r>
      <w:r w:rsidRPr="00357FE1">
        <w:t>e</w:t>
      </w:r>
      <w:r w:rsidRPr="00357FE1">
        <w:rPr>
          <w:spacing w:val="-1"/>
        </w:rPr>
        <w:t>f</w:t>
      </w:r>
      <w:r w:rsidRPr="00357FE1">
        <w:t>ektiv</w:t>
      </w:r>
      <w:r w:rsidRPr="00357FE1">
        <w:rPr>
          <w:spacing w:val="18"/>
        </w:rPr>
        <w:t xml:space="preserve"> </w:t>
      </w:r>
      <w:r w:rsidRPr="00357FE1">
        <w:t>në</w:t>
      </w:r>
      <w:r w:rsidRPr="00357FE1">
        <w:rPr>
          <w:spacing w:val="17"/>
        </w:rPr>
        <w:t xml:space="preserve"> </w:t>
      </w:r>
      <w:r w:rsidRPr="00357FE1">
        <w:t>drejti</w:t>
      </w:r>
      <w:r w:rsidRPr="00357FE1">
        <w:rPr>
          <w:spacing w:val="-2"/>
        </w:rPr>
        <w:t>m</w:t>
      </w:r>
      <w:r w:rsidRPr="00357FE1">
        <w:t>.</w:t>
      </w:r>
      <w:r w:rsidR="0050282C" w:rsidRPr="00357FE1">
        <w:rPr>
          <w:spacing w:val="18"/>
        </w:rPr>
        <w:t xml:space="preserve"> </w:t>
      </w:r>
      <w:r w:rsidRPr="00357FE1">
        <w:t>Teoria</w:t>
      </w:r>
      <w:r w:rsidRPr="00357FE1">
        <w:rPr>
          <w:spacing w:val="19"/>
        </w:rPr>
        <w:t xml:space="preserve"> </w:t>
      </w:r>
      <w:r w:rsidRPr="00357FE1">
        <w:t>psikodina</w:t>
      </w:r>
      <w:r w:rsidRPr="00357FE1">
        <w:rPr>
          <w:spacing w:val="-2"/>
        </w:rPr>
        <w:t>m</w:t>
      </w:r>
      <w:r w:rsidRPr="00357FE1">
        <w:t>ike</w:t>
      </w:r>
      <w:r w:rsidRPr="00357FE1">
        <w:rPr>
          <w:spacing w:val="19"/>
        </w:rPr>
        <w:t xml:space="preserve"> </w:t>
      </w:r>
      <w:r w:rsidRPr="00357FE1">
        <w:t>ka</w:t>
      </w:r>
      <w:r w:rsidRPr="00357FE1">
        <w:rPr>
          <w:spacing w:val="19"/>
        </w:rPr>
        <w:t xml:space="preserve"> </w:t>
      </w:r>
      <w:r w:rsidRPr="00357FE1">
        <w:t>në</w:t>
      </w:r>
      <w:r w:rsidRPr="00357FE1">
        <w:rPr>
          <w:spacing w:val="19"/>
        </w:rPr>
        <w:t xml:space="preserve"> </w:t>
      </w:r>
      <w:r w:rsidRPr="00357FE1">
        <w:t>q</w:t>
      </w:r>
      <w:r w:rsidR="00494085" w:rsidRPr="00357FE1">
        <w:t>e</w:t>
      </w:r>
      <w:r w:rsidRPr="00357FE1">
        <w:t>ndër</w:t>
      </w:r>
      <w:r w:rsidRPr="00357FE1">
        <w:rPr>
          <w:spacing w:val="19"/>
        </w:rPr>
        <w:t xml:space="preserve"> </w:t>
      </w:r>
      <w:r w:rsidRPr="00357FE1">
        <w:t>tip</w:t>
      </w:r>
      <w:r w:rsidR="00494085" w:rsidRPr="00357FE1">
        <w:t>a</w:t>
      </w:r>
      <w:r w:rsidRPr="00357FE1">
        <w:t>t</w:t>
      </w:r>
      <w:r w:rsidRPr="00357FE1">
        <w:rPr>
          <w:spacing w:val="19"/>
        </w:rPr>
        <w:t xml:space="preserve"> </w:t>
      </w:r>
      <w:r w:rsidRPr="00357FE1">
        <w:t>e</w:t>
      </w:r>
      <w:r w:rsidRPr="00357FE1">
        <w:rPr>
          <w:spacing w:val="19"/>
        </w:rPr>
        <w:t xml:space="preserve"> </w:t>
      </w:r>
      <w:r w:rsidRPr="00357FE1">
        <w:t>persona</w:t>
      </w:r>
      <w:r w:rsidRPr="00357FE1">
        <w:rPr>
          <w:spacing w:val="-1"/>
        </w:rPr>
        <w:t>l</w:t>
      </w:r>
      <w:r w:rsidRPr="00357FE1">
        <w:t>itetit,</w:t>
      </w:r>
      <w:r w:rsidRPr="00357FE1">
        <w:rPr>
          <w:spacing w:val="19"/>
        </w:rPr>
        <w:t xml:space="preserve"> </w:t>
      </w:r>
      <w:r w:rsidRPr="00357FE1">
        <w:t>d</w:t>
      </w:r>
      <w:r w:rsidRPr="00357FE1">
        <w:rPr>
          <w:spacing w:val="-1"/>
        </w:rPr>
        <w:t>u</w:t>
      </w:r>
      <w:r w:rsidRPr="00357FE1">
        <w:t>ke</w:t>
      </w:r>
      <w:r w:rsidRPr="00357FE1">
        <w:rPr>
          <w:spacing w:val="19"/>
        </w:rPr>
        <w:t xml:space="preserve"> </w:t>
      </w:r>
      <w:r w:rsidRPr="00357FE1">
        <w:t>theksu</w:t>
      </w:r>
      <w:r w:rsidRPr="00357FE1">
        <w:rPr>
          <w:spacing w:val="-1"/>
        </w:rPr>
        <w:t>a</w:t>
      </w:r>
      <w:r w:rsidRPr="00357FE1">
        <w:t>r</w:t>
      </w:r>
      <w:r w:rsidRPr="00357FE1">
        <w:rPr>
          <w:spacing w:val="19"/>
        </w:rPr>
        <w:t xml:space="preserve"> </w:t>
      </w:r>
      <w:r w:rsidRPr="00357FE1">
        <w:t>se</w:t>
      </w:r>
      <w:r w:rsidRPr="00357FE1">
        <w:rPr>
          <w:spacing w:val="19"/>
        </w:rPr>
        <w:t xml:space="preserve"> </w:t>
      </w:r>
      <w:r w:rsidRPr="00357FE1">
        <w:t>disa</w:t>
      </w:r>
      <w:r w:rsidRPr="00357FE1">
        <w:rPr>
          <w:spacing w:val="19"/>
        </w:rPr>
        <w:t xml:space="preserve"> </w:t>
      </w:r>
      <w:r w:rsidRPr="00357FE1">
        <w:t>tip</w:t>
      </w:r>
      <w:r w:rsidR="00494085" w:rsidRPr="00357FE1">
        <w:t>a</w:t>
      </w:r>
      <w:r w:rsidRPr="00357FE1">
        <w:rPr>
          <w:spacing w:val="18"/>
        </w:rPr>
        <w:t xml:space="preserve"> </w:t>
      </w:r>
      <w:r w:rsidRPr="00357FE1">
        <w:t>të</w:t>
      </w:r>
      <w:r w:rsidRPr="00357FE1">
        <w:rPr>
          <w:spacing w:val="19"/>
        </w:rPr>
        <w:t xml:space="preserve"> </w:t>
      </w:r>
      <w:r w:rsidRPr="00357FE1">
        <w:t>tij</w:t>
      </w:r>
      <w:r w:rsidRPr="00357FE1">
        <w:rPr>
          <w:spacing w:val="19"/>
        </w:rPr>
        <w:t xml:space="preserve"> </w:t>
      </w:r>
      <w:r w:rsidRPr="00357FE1">
        <w:t>ja</w:t>
      </w:r>
      <w:r w:rsidRPr="00357FE1">
        <w:rPr>
          <w:spacing w:val="-1"/>
        </w:rPr>
        <w:t>n</w:t>
      </w:r>
      <w:r w:rsidRPr="00357FE1">
        <w:t xml:space="preserve">ë </w:t>
      </w:r>
      <w:r w:rsidRPr="00357FE1">
        <w:rPr>
          <w:spacing w:val="-2"/>
        </w:rPr>
        <w:t>m</w:t>
      </w:r>
      <w:r w:rsidRPr="00357FE1">
        <w:t>ë të përshtatsh</w:t>
      </w:r>
      <w:r w:rsidRPr="00357FE1">
        <w:rPr>
          <w:spacing w:val="-2"/>
        </w:rPr>
        <w:t>m</w:t>
      </w:r>
      <w:r w:rsidRPr="00357FE1">
        <w:t xml:space="preserve">e në pozicione apo </w:t>
      </w:r>
      <w:r w:rsidR="00494085" w:rsidRPr="00357FE1">
        <w:t>e</w:t>
      </w:r>
      <w:r w:rsidRPr="00357FE1">
        <w:t>dh</w:t>
      </w:r>
      <w:r w:rsidR="00494085" w:rsidRPr="00357FE1">
        <w:t>e në</w:t>
      </w:r>
      <w:r w:rsidRPr="00357FE1">
        <w:t xml:space="preserve"> sit</w:t>
      </w:r>
      <w:r w:rsidRPr="00357FE1">
        <w:rPr>
          <w:spacing w:val="-1"/>
        </w:rPr>
        <w:t>u</w:t>
      </w:r>
      <w:r w:rsidRPr="00357FE1">
        <w:t>ata</w:t>
      </w:r>
      <w:r w:rsidRPr="00357FE1">
        <w:rPr>
          <w:spacing w:val="-1"/>
        </w:rPr>
        <w:t xml:space="preserve"> </w:t>
      </w:r>
      <w:r w:rsidRPr="00357FE1">
        <w:t>të veça</w:t>
      </w:r>
      <w:r w:rsidRPr="00357FE1">
        <w:rPr>
          <w:spacing w:val="-1"/>
        </w:rPr>
        <w:t>n</w:t>
      </w:r>
      <w:r w:rsidRPr="00357FE1">
        <w:t>ta të drejti</w:t>
      </w:r>
      <w:r w:rsidRPr="00357FE1">
        <w:rPr>
          <w:spacing w:val="-2"/>
        </w:rPr>
        <w:t>m</w:t>
      </w:r>
      <w:r w:rsidRPr="00357FE1">
        <w:t>it.</w:t>
      </w:r>
    </w:p>
    <w:p w:rsidR="00030264" w:rsidRPr="00357FE1" w:rsidRDefault="00030264" w:rsidP="00996895">
      <w:pPr>
        <w:spacing w:line="276" w:lineRule="auto"/>
        <w:ind w:right="4" w:firstLine="540"/>
        <w:jc w:val="both"/>
      </w:pPr>
      <w:r w:rsidRPr="00357FE1">
        <w:t>Metoda e ndjekur nga kjo teori nuk është stu</w:t>
      </w:r>
      <w:r w:rsidRPr="00357FE1">
        <w:rPr>
          <w:spacing w:val="1"/>
        </w:rPr>
        <w:t>d</w:t>
      </w:r>
      <w:r w:rsidRPr="00357FE1">
        <w:t>i</w:t>
      </w:r>
      <w:r w:rsidRPr="00357FE1">
        <w:rPr>
          <w:spacing w:val="-2"/>
        </w:rPr>
        <w:t>m</w:t>
      </w:r>
      <w:r w:rsidRPr="00357FE1">
        <w:t>i i drejtuesve apo individëve në pozitën e auto</w:t>
      </w:r>
      <w:r w:rsidRPr="00357FE1">
        <w:rPr>
          <w:spacing w:val="-1"/>
        </w:rPr>
        <w:t>r</w:t>
      </w:r>
      <w:r w:rsidRPr="00357FE1">
        <w:t>it</w:t>
      </w:r>
      <w:r w:rsidRPr="00357FE1">
        <w:rPr>
          <w:spacing w:val="-1"/>
        </w:rPr>
        <w:t>e</w:t>
      </w:r>
      <w:r w:rsidRPr="00357FE1">
        <w:t>tit,</w:t>
      </w:r>
      <w:r w:rsidRPr="00357FE1">
        <w:rPr>
          <w:spacing w:val="2"/>
        </w:rPr>
        <w:t xml:space="preserve"> </w:t>
      </w:r>
      <w:r w:rsidRPr="00357FE1">
        <w:rPr>
          <w:spacing w:val="-1"/>
        </w:rPr>
        <w:t>p</w:t>
      </w:r>
      <w:r w:rsidRPr="00357FE1">
        <w:t>or</w:t>
      </w:r>
      <w:r w:rsidRPr="00357FE1">
        <w:rPr>
          <w:spacing w:val="4"/>
        </w:rPr>
        <w:t xml:space="preserve"> </w:t>
      </w:r>
      <w:r w:rsidRPr="00357FE1">
        <w:rPr>
          <w:spacing w:val="-1"/>
        </w:rPr>
        <w:t>f</w:t>
      </w:r>
      <w:r w:rsidRPr="00357FE1">
        <w:t>illon</w:t>
      </w:r>
      <w:r w:rsidRPr="00357FE1">
        <w:rPr>
          <w:spacing w:val="2"/>
        </w:rPr>
        <w:t xml:space="preserve"> </w:t>
      </w:r>
      <w:r w:rsidRPr="00357FE1">
        <w:rPr>
          <w:spacing w:val="-2"/>
        </w:rPr>
        <w:t>m</w:t>
      </w:r>
      <w:r w:rsidRPr="00357FE1">
        <w:t>e</w:t>
      </w:r>
      <w:r w:rsidRPr="00357FE1">
        <w:rPr>
          <w:spacing w:val="4"/>
        </w:rPr>
        <w:t xml:space="preserve"> </w:t>
      </w:r>
      <w:r w:rsidRPr="00357FE1">
        <w:t>analizën</w:t>
      </w:r>
      <w:r w:rsidRPr="00357FE1">
        <w:rPr>
          <w:spacing w:val="4"/>
        </w:rPr>
        <w:t xml:space="preserve"> </w:t>
      </w:r>
      <w:r w:rsidRPr="00357FE1">
        <w:t>e</w:t>
      </w:r>
      <w:r w:rsidRPr="00357FE1">
        <w:rPr>
          <w:spacing w:val="3"/>
        </w:rPr>
        <w:t xml:space="preserve"> </w:t>
      </w:r>
      <w:r w:rsidRPr="00357FE1">
        <w:rPr>
          <w:spacing w:val="-1"/>
        </w:rPr>
        <w:t>p</w:t>
      </w:r>
      <w:r w:rsidRPr="00357FE1">
        <w:t>ersonalitetit hu</w:t>
      </w:r>
      <w:r w:rsidRPr="00357FE1">
        <w:rPr>
          <w:spacing w:val="-2"/>
        </w:rPr>
        <w:t>m</w:t>
      </w:r>
      <w:r w:rsidRPr="00357FE1">
        <w:t>an</w:t>
      </w:r>
      <w:r w:rsidRPr="00357FE1">
        <w:rPr>
          <w:spacing w:val="4"/>
        </w:rPr>
        <w:t xml:space="preserve"> </w:t>
      </w:r>
      <w:r w:rsidRPr="00357FE1">
        <w:t>dhe</w:t>
      </w:r>
      <w:r w:rsidRPr="00357FE1">
        <w:rPr>
          <w:spacing w:val="4"/>
        </w:rPr>
        <w:t xml:space="preserve"> </w:t>
      </w:r>
      <w:r w:rsidRPr="00357FE1">
        <w:rPr>
          <w:spacing w:val="-2"/>
        </w:rPr>
        <w:t>m</w:t>
      </w:r>
      <w:r w:rsidRPr="00357FE1">
        <w:t>ë</w:t>
      </w:r>
      <w:r w:rsidRPr="00357FE1">
        <w:rPr>
          <w:spacing w:val="4"/>
        </w:rPr>
        <w:t xml:space="preserve"> </w:t>
      </w:r>
      <w:r w:rsidRPr="00357FE1">
        <w:t>pas</w:t>
      </w:r>
      <w:r w:rsidRPr="00357FE1">
        <w:rPr>
          <w:spacing w:val="4"/>
        </w:rPr>
        <w:t xml:space="preserve"> </w:t>
      </w:r>
      <w:r w:rsidRPr="00357FE1">
        <w:t>lidh</w:t>
      </w:r>
      <w:r w:rsidRPr="00357FE1">
        <w:rPr>
          <w:spacing w:val="4"/>
        </w:rPr>
        <w:t xml:space="preserve"> </w:t>
      </w:r>
      <w:r w:rsidRPr="00357FE1">
        <w:t>ti</w:t>
      </w:r>
      <w:r w:rsidR="00494085" w:rsidRPr="00357FE1">
        <w:t>pa</w:t>
      </w:r>
      <w:r w:rsidRPr="00357FE1">
        <w:t>t</w:t>
      </w:r>
      <w:r w:rsidRPr="00357FE1">
        <w:rPr>
          <w:spacing w:val="4"/>
        </w:rPr>
        <w:t xml:space="preserve"> </w:t>
      </w:r>
      <w:r w:rsidRPr="00357FE1">
        <w:t>e</w:t>
      </w:r>
      <w:r w:rsidRPr="00357FE1">
        <w:rPr>
          <w:spacing w:val="4"/>
        </w:rPr>
        <w:t xml:space="preserve"> </w:t>
      </w:r>
      <w:r w:rsidRPr="00357FE1">
        <w:rPr>
          <w:spacing w:val="-1"/>
        </w:rPr>
        <w:t>p</w:t>
      </w:r>
      <w:r w:rsidRPr="00357FE1">
        <w:t>ers</w:t>
      </w:r>
      <w:r w:rsidRPr="00357FE1">
        <w:rPr>
          <w:spacing w:val="-1"/>
        </w:rPr>
        <w:t>o</w:t>
      </w:r>
      <w:r w:rsidRPr="00357FE1">
        <w:t>nalitetit</w:t>
      </w:r>
      <w:r w:rsidRPr="00357FE1">
        <w:rPr>
          <w:spacing w:val="4"/>
        </w:rPr>
        <w:t xml:space="preserve"> </w:t>
      </w:r>
      <w:r w:rsidRPr="00357FE1">
        <w:rPr>
          <w:spacing w:val="-2"/>
        </w:rPr>
        <w:t>m</w:t>
      </w:r>
      <w:r w:rsidRPr="00357FE1">
        <w:t>e nivel</w:t>
      </w:r>
      <w:r w:rsidRPr="00357FE1">
        <w:rPr>
          <w:spacing w:val="-1"/>
        </w:rPr>
        <w:t>e</w:t>
      </w:r>
      <w:r w:rsidRPr="00357FE1">
        <w:t>t dhe tip</w:t>
      </w:r>
      <w:r w:rsidR="00494085" w:rsidRPr="00357FE1">
        <w:t>a</w:t>
      </w:r>
      <w:r w:rsidRPr="00357FE1">
        <w:t xml:space="preserve">t e </w:t>
      </w:r>
      <w:r w:rsidRPr="00357FE1">
        <w:rPr>
          <w:spacing w:val="-1"/>
        </w:rPr>
        <w:t>d</w:t>
      </w:r>
      <w:r w:rsidRPr="00357FE1">
        <w:t>rejti</w:t>
      </w:r>
      <w:r w:rsidRPr="00357FE1">
        <w:rPr>
          <w:spacing w:val="-2"/>
        </w:rPr>
        <w:t>m</w:t>
      </w:r>
      <w:r w:rsidRPr="00357FE1">
        <w:t>it.</w:t>
      </w:r>
      <w:r w:rsidR="00494085" w:rsidRPr="00357FE1">
        <w:t xml:space="preserve"> </w:t>
      </w:r>
      <w:r w:rsidRPr="00357FE1">
        <w:t>Në</w:t>
      </w:r>
      <w:r w:rsidRPr="00357FE1">
        <w:rPr>
          <w:spacing w:val="2"/>
        </w:rPr>
        <w:t xml:space="preserve"> </w:t>
      </w:r>
      <w:r w:rsidRPr="00357FE1">
        <w:t>teorinë</w:t>
      </w:r>
      <w:r w:rsidRPr="00357FE1">
        <w:rPr>
          <w:spacing w:val="2"/>
        </w:rPr>
        <w:t xml:space="preserve"> </w:t>
      </w:r>
      <w:r w:rsidRPr="00357FE1">
        <w:t>psikodina</w:t>
      </w:r>
      <w:r w:rsidRPr="00357FE1">
        <w:rPr>
          <w:spacing w:val="-2"/>
        </w:rPr>
        <w:t>m</w:t>
      </w:r>
      <w:r w:rsidRPr="00357FE1">
        <w:rPr>
          <w:spacing w:val="1"/>
        </w:rPr>
        <w:t>i</w:t>
      </w:r>
      <w:r w:rsidRPr="00357FE1">
        <w:t>ke,</w:t>
      </w:r>
      <w:r w:rsidRPr="00357FE1">
        <w:rPr>
          <w:spacing w:val="2"/>
        </w:rPr>
        <w:t xml:space="preserve"> </w:t>
      </w:r>
      <w:r w:rsidRPr="00357FE1">
        <w:t>një</w:t>
      </w:r>
      <w:r w:rsidRPr="00357FE1">
        <w:rPr>
          <w:spacing w:val="2"/>
        </w:rPr>
        <w:t xml:space="preserve"> </w:t>
      </w:r>
      <w:r w:rsidRPr="00357FE1">
        <w:t>supozim i</w:t>
      </w:r>
      <w:r w:rsidRPr="00357FE1">
        <w:rPr>
          <w:spacing w:val="2"/>
        </w:rPr>
        <w:t xml:space="preserve"> </w:t>
      </w:r>
      <w:r w:rsidRPr="00357FE1">
        <w:t>rëndësishëm është</w:t>
      </w:r>
      <w:r w:rsidRPr="00357FE1">
        <w:rPr>
          <w:spacing w:val="2"/>
        </w:rPr>
        <w:t xml:space="preserve"> </w:t>
      </w:r>
      <w:r w:rsidRPr="00357FE1">
        <w:t>se</w:t>
      </w:r>
      <w:r w:rsidRPr="00357FE1">
        <w:rPr>
          <w:spacing w:val="2"/>
        </w:rPr>
        <w:t xml:space="preserve"> </w:t>
      </w:r>
      <w:r w:rsidRPr="00357FE1">
        <w:t>karakteristikat personale</w:t>
      </w:r>
      <w:r w:rsidRPr="00357FE1">
        <w:rPr>
          <w:spacing w:val="40"/>
        </w:rPr>
        <w:t xml:space="preserve"> </w:t>
      </w:r>
      <w:r w:rsidRPr="00357FE1">
        <w:t>individuale</w:t>
      </w:r>
      <w:r w:rsidRPr="00357FE1">
        <w:rPr>
          <w:spacing w:val="40"/>
        </w:rPr>
        <w:t xml:space="preserve"> </w:t>
      </w:r>
      <w:r w:rsidRPr="00357FE1">
        <w:t>janë</w:t>
      </w:r>
      <w:r w:rsidRPr="00357FE1">
        <w:rPr>
          <w:spacing w:val="40"/>
        </w:rPr>
        <w:t xml:space="preserve"> </w:t>
      </w:r>
      <w:r w:rsidRPr="00357FE1">
        <w:t>the</w:t>
      </w:r>
      <w:r w:rsidRPr="00357FE1">
        <w:rPr>
          <w:spacing w:val="1"/>
        </w:rPr>
        <w:t>l</w:t>
      </w:r>
      <w:r w:rsidRPr="00357FE1">
        <w:t>lësisht</w:t>
      </w:r>
      <w:r w:rsidRPr="00357FE1">
        <w:rPr>
          <w:spacing w:val="41"/>
        </w:rPr>
        <w:t xml:space="preserve"> </w:t>
      </w:r>
      <w:r w:rsidRPr="00357FE1">
        <w:t>të</w:t>
      </w:r>
      <w:r w:rsidRPr="00357FE1">
        <w:rPr>
          <w:spacing w:val="41"/>
        </w:rPr>
        <w:t xml:space="preserve"> </w:t>
      </w:r>
      <w:r w:rsidRPr="00357FE1">
        <w:t>ngulitura</w:t>
      </w:r>
      <w:r w:rsidRPr="00357FE1">
        <w:rPr>
          <w:spacing w:val="41"/>
        </w:rPr>
        <w:t xml:space="preserve"> </w:t>
      </w:r>
      <w:r w:rsidRPr="00357FE1">
        <w:t>dhe</w:t>
      </w:r>
      <w:r w:rsidRPr="00357FE1">
        <w:rPr>
          <w:spacing w:val="41"/>
        </w:rPr>
        <w:t xml:space="preserve"> </w:t>
      </w:r>
      <w:r w:rsidRPr="00357FE1">
        <w:t>është</w:t>
      </w:r>
      <w:r w:rsidRPr="00357FE1">
        <w:rPr>
          <w:spacing w:val="41"/>
        </w:rPr>
        <w:t xml:space="preserve"> </w:t>
      </w:r>
      <w:r w:rsidRPr="00357FE1">
        <w:rPr>
          <w:spacing w:val="-2"/>
        </w:rPr>
        <w:t>s</w:t>
      </w:r>
      <w:r w:rsidRPr="00357FE1">
        <w:t>hu</w:t>
      </w:r>
      <w:r w:rsidRPr="00357FE1">
        <w:rPr>
          <w:spacing w:val="-2"/>
        </w:rPr>
        <w:t>m</w:t>
      </w:r>
      <w:r w:rsidRPr="00357FE1">
        <w:t>ë</w:t>
      </w:r>
      <w:r w:rsidRPr="00357FE1">
        <w:rPr>
          <w:spacing w:val="40"/>
        </w:rPr>
        <w:t xml:space="preserve"> </w:t>
      </w:r>
      <w:r w:rsidRPr="00357FE1">
        <w:t>e</w:t>
      </w:r>
      <w:r w:rsidRPr="00357FE1">
        <w:rPr>
          <w:spacing w:val="40"/>
        </w:rPr>
        <w:t xml:space="preserve"> </w:t>
      </w:r>
      <w:r w:rsidRPr="00357FE1">
        <w:t>vështirë</w:t>
      </w:r>
      <w:r w:rsidRPr="00357FE1">
        <w:rPr>
          <w:spacing w:val="40"/>
        </w:rPr>
        <w:t xml:space="preserve"> </w:t>
      </w:r>
      <w:r w:rsidRPr="00357FE1">
        <w:t>të</w:t>
      </w:r>
      <w:r w:rsidRPr="00357FE1">
        <w:rPr>
          <w:spacing w:val="40"/>
        </w:rPr>
        <w:t xml:space="preserve"> </w:t>
      </w:r>
      <w:r w:rsidRPr="00357FE1">
        <w:t>ndryshohen, sado rrugë do</w:t>
      </w:r>
      <w:r w:rsidRPr="00357FE1">
        <w:rPr>
          <w:spacing w:val="-2"/>
        </w:rPr>
        <w:t>m</w:t>
      </w:r>
      <w:r w:rsidRPr="00357FE1">
        <w:t>ethënëse qoftë ajo. Çelësi është t</w:t>
      </w:r>
      <w:r w:rsidR="00494085" w:rsidRPr="00357FE1">
        <w:t>a</w:t>
      </w:r>
      <w:r w:rsidRPr="00357FE1">
        <w:t xml:space="preserve"> pranoj</w:t>
      </w:r>
      <w:r w:rsidRPr="00357FE1">
        <w:rPr>
          <w:spacing w:val="-2"/>
        </w:rPr>
        <w:t>m</w:t>
      </w:r>
      <w:r w:rsidRPr="00357FE1">
        <w:t xml:space="preserve">ë personalitetin </w:t>
      </w:r>
      <w:r w:rsidRPr="00357FE1">
        <w:rPr>
          <w:spacing w:val="-2"/>
        </w:rPr>
        <w:t>m</w:t>
      </w:r>
      <w:r w:rsidRPr="00357FE1">
        <w:t>e karakteristikat dhe veçoritë</w:t>
      </w:r>
      <w:r w:rsidR="0050282C" w:rsidRPr="00357FE1">
        <w:t xml:space="preserve"> </w:t>
      </w:r>
      <w:r w:rsidRPr="00357FE1">
        <w:t>e</w:t>
      </w:r>
      <w:r w:rsidR="0050282C" w:rsidRPr="00357FE1">
        <w:t xml:space="preserve"> </w:t>
      </w:r>
      <w:r w:rsidRPr="00357FE1">
        <w:t>tij,</w:t>
      </w:r>
      <w:r w:rsidR="0050282C" w:rsidRPr="00357FE1">
        <w:t xml:space="preserve"> </w:t>
      </w:r>
      <w:r w:rsidRPr="00357FE1">
        <w:t>t</w:t>
      </w:r>
      <w:r w:rsidR="00494085" w:rsidRPr="00357FE1">
        <w:t>a</w:t>
      </w:r>
      <w:r w:rsidR="0050282C" w:rsidRPr="00357FE1">
        <w:t xml:space="preserve"> </w:t>
      </w:r>
      <w:r w:rsidRPr="00357FE1">
        <w:t>kuptoj</w:t>
      </w:r>
      <w:r w:rsidRPr="00357FE1">
        <w:rPr>
          <w:spacing w:val="-2"/>
        </w:rPr>
        <w:t>m</w:t>
      </w:r>
      <w:r w:rsidRPr="00357FE1">
        <w:t>ë</w:t>
      </w:r>
      <w:r w:rsidR="0050282C" w:rsidRPr="00357FE1">
        <w:t xml:space="preserve"> </w:t>
      </w:r>
      <w:r w:rsidRPr="00357FE1">
        <w:t>ndiki</w:t>
      </w:r>
      <w:r w:rsidRPr="00357FE1">
        <w:rPr>
          <w:spacing w:val="-2"/>
        </w:rPr>
        <w:t>m</w:t>
      </w:r>
      <w:r w:rsidRPr="00357FE1">
        <w:rPr>
          <w:spacing w:val="1"/>
        </w:rPr>
        <w:t>i</w:t>
      </w:r>
      <w:r w:rsidRPr="00357FE1">
        <w:t>n</w:t>
      </w:r>
      <w:r w:rsidR="0050282C" w:rsidRPr="00357FE1">
        <w:t xml:space="preserve"> </w:t>
      </w:r>
      <w:r w:rsidRPr="00357FE1">
        <w:t>që</w:t>
      </w:r>
      <w:r w:rsidR="0050282C" w:rsidRPr="00357FE1">
        <w:t xml:space="preserve"> </w:t>
      </w:r>
      <w:r w:rsidRPr="00357FE1">
        <w:t>kanë</w:t>
      </w:r>
      <w:r w:rsidR="0050282C" w:rsidRPr="00357FE1">
        <w:t xml:space="preserve"> </w:t>
      </w:r>
      <w:r w:rsidRPr="00357FE1">
        <w:t>ato</w:t>
      </w:r>
      <w:r w:rsidR="0050282C" w:rsidRPr="00357FE1">
        <w:t xml:space="preserve"> </w:t>
      </w:r>
      <w:r w:rsidRPr="00357FE1">
        <w:t>në</w:t>
      </w:r>
      <w:r w:rsidR="0050282C" w:rsidRPr="00357FE1">
        <w:t xml:space="preserve"> </w:t>
      </w:r>
      <w:r w:rsidRPr="00357FE1">
        <w:t>anëtarët</w:t>
      </w:r>
      <w:r w:rsidR="0050282C" w:rsidRPr="00357FE1">
        <w:t xml:space="preserve"> </w:t>
      </w:r>
      <w:r w:rsidRPr="00357FE1">
        <w:t>e</w:t>
      </w:r>
      <w:r w:rsidR="0050282C" w:rsidRPr="00357FE1">
        <w:t xml:space="preserve"> </w:t>
      </w:r>
      <w:r w:rsidRPr="00357FE1">
        <w:t>stafit</w:t>
      </w:r>
      <w:r w:rsidR="0050282C" w:rsidRPr="00357FE1">
        <w:t xml:space="preserve"> </w:t>
      </w:r>
      <w:r w:rsidRPr="00357FE1">
        <w:t>dhe</w:t>
      </w:r>
      <w:r w:rsidR="0050282C" w:rsidRPr="00357FE1">
        <w:t xml:space="preserve"> </w:t>
      </w:r>
      <w:r w:rsidRPr="00357FE1">
        <w:t>t</w:t>
      </w:r>
      <w:r w:rsidR="00494085" w:rsidRPr="00357FE1">
        <w:t>’i</w:t>
      </w:r>
      <w:r w:rsidR="0050282C" w:rsidRPr="00357FE1">
        <w:t xml:space="preserve"> </w:t>
      </w:r>
      <w:r w:rsidRPr="00357FE1">
        <w:t>pran</w:t>
      </w:r>
      <w:r w:rsidRPr="00357FE1">
        <w:rPr>
          <w:spacing w:val="-1"/>
        </w:rPr>
        <w:t>o</w:t>
      </w:r>
      <w:r w:rsidRPr="00357FE1">
        <w:rPr>
          <w:spacing w:val="1"/>
        </w:rPr>
        <w:t>j</w:t>
      </w:r>
      <w:r w:rsidRPr="00357FE1">
        <w:rPr>
          <w:spacing w:val="-2"/>
        </w:rPr>
        <w:t>m</w:t>
      </w:r>
      <w:r w:rsidRPr="00357FE1">
        <w:t>ë karakteristi</w:t>
      </w:r>
      <w:r w:rsidRPr="00357FE1">
        <w:rPr>
          <w:spacing w:val="-1"/>
        </w:rPr>
        <w:t>k</w:t>
      </w:r>
      <w:r w:rsidRPr="00357FE1">
        <w:t>at e reagi</w:t>
      </w:r>
      <w:r w:rsidRPr="00357FE1">
        <w:rPr>
          <w:spacing w:val="-2"/>
        </w:rPr>
        <w:t>m</w:t>
      </w:r>
      <w:r w:rsidRPr="00357FE1">
        <w:t>et e anëtarë</w:t>
      </w:r>
      <w:r w:rsidRPr="00357FE1">
        <w:rPr>
          <w:spacing w:val="-1"/>
        </w:rPr>
        <w:t>v</w:t>
      </w:r>
      <w:r w:rsidRPr="00357FE1">
        <w:t>e.</w:t>
      </w:r>
      <w:r w:rsidR="00494085" w:rsidRPr="00357FE1">
        <w:t xml:space="preserve"> </w:t>
      </w:r>
      <w:r w:rsidRPr="00357FE1">
        <w:t>Kjo teori</w:t>
      </w:r>
      <w:r w:rsidRPr="00357FE1">
        <w:rPr>
          <w:spacing w:val="17"/>
        </w:rPr>
        <w:t xml:space="preserve"> </w:t>
      </w:r>
      <w:r w:rsidRPr="00357FE1">
        <w:t>fillon</w:t>
      </w:r>
      <w:r w:rsidRPr="00357FE1">
        <w:rPr>
          <w:spacing w:val="17"/>
        </w:rPr>
        <w:t xml:space="preserve"> </w:t>
      </w:r>
      <w:r w:rsidRPr="00357FE1">
        <w:rPr>
          <w:spacing w:val="-2"/>
        </w:rPr>
        <w:t>m</w:t>
      </w:r>
      <w:r w:rsidRPr="00357FE1">
        <w:t>e</w:t>
      </w:r>
      <w:r w:rsidRPr="00357FE1">
        <w:rPr>
          <w:spacing w:val="17"/>
        </w:rPr>
        <w:t xml:space="preserve"> </w:t>
      </w:r>
      <w:r w:rsidRPr="00357FE1">
        <w:t>Sigmund</w:t>
      </w:r>
      <w:r w:rsidRPr="00357FE1">
        <w:rPr>
          <w:spacing w:val="17"/>
        </w:rPr>
        <w:t xml:space="preserve"> </w:t>
      </w:r>
      <w:r w:rsidRPr="00357FE1">
        <w:t>Freud</w:t>
      </w:r>
      <w:r w:rsidR="00494085" w:rsidRPr="00357FE1">
        <w:t xml:space="preserve">i </w:t>
      </w:r>
      <w:r w:rsidRPr="00357FE1">
        <w:t>(1938),</w:t>
      </w:r>
      <w:r w:rsidRPr="00357FE1">
        <w:rPr>
          <w:spacing w:val="10"/>
        </w:rPr>
        <w:t xml:space="preserve"> </w:t>
      </w:r>
      <w:r w:rsidRPr="00357FE1">
        <w:t>i</w:t>
      </w:r>
      <w:r w:rsidRPr="00357FE1">
        <w:rPr>
          <w:spacing w:val="10"/>
        </w:rPr>
        <w:t xml:space="preserve"> </w:t>
      </w:r>
      <w:r w:rsidRPr="00357FE1">
        <w:t>pasuar</w:t>
      </w:r>
      <w:r w:rsidRPr="00357FE1">
        <w:rPr>
          <w:spacing w:val="10"/>
        </w:rPr>
        <w:t xml:space="preserve"> </w:t>
      </w:r>
      <w:r w:rsidRPr="00357FE1">
        <w:t>nga</w:t>
      </w:r>
      <w:r w:rsidRPr="00357FE1">
        <w:rPr>
          <w:spacing w:val="10"/>
        </w:rPr>
        <w:t xml:space="preserve"> </w:t>
      </w:r>
      <w:r w:rsidRPr="00357FE1">
        <w:t>Carl</w:t>
      </w:r>
      <w:r w:rsidRPr="00357FE1">
        <w:rPr>
          <w:spacing w:val="10"/>
        </w:rPr>
        <w:t xml:space="preserve"> </w:t>
      </w:r>
      <w:r w:rsidRPr="00357FE1">
        <w:t>Jung.</w:t>
      </w:r>
      <w:r w:rsidR="00494085" w:rsidRPr="00357FE1">
        <w:t xml:space="preserve"> </w:t>
      </w:r>
      <w:r w:rsidRPr="00357FE1">
        <w:t>Ndjek</w:t>
      </w:r>
      <w:r w:rsidR="00616F4B" w:rsidRPr="00357FE1">
        <w:t>ë</w:t>
      </w:r>
      <w:r w:rsidRPr="00357FE1">
        <w:t xml:space="preserve">s </w:t>
      </w:r>
      <w:r w:rsidR="00494085" w:rsidRPr="00357FE1">
        <w:t>i</w:t>
      </w:r>
      <w:r w:rsidRPr="00357FE1">
        <w:rPr>
          <w:spacing w:val="2"/>
        </w:rPr>
        <w:t xml:space="preserve"> </w:t>
      </w:r>
      <w:r w:rsidRPr="00357FE1">
        <w:t>kësaj</w:t>
      </w:r>
      <w:r w:rsidRPr="00357FE1">
        <w:rPr>
          <w:spacing w:val="2"/>
        </w:rPr>
        <w:t xml:space="preserve"> </w:t>
      </w:r>
      <w:r w:rsidRPr="00357FE1">
        <w:t>teorie</w:t>
      </w:r>
      <w:r w:rsidRPr="00357FE1">
        <w:rPr>
          <w:spacing w:val="2"/>
        </w:rPr>
        <w:t xml:space="preserve"> </w:t>
      </w:r>
      <w:r w:rsidRPr="00357FE1">
        <w:t>ishte</w:t>
      </w:r>
      <w:r w:rsidRPr="00357FE1">
        <w:rPr>
          <w:spacing w:val="2"/>
        </w:rPr>
        <w:t xml:space="preserve"> </w:t>
      </w:r>
      <w:r w:rsidRPr="00357FE1">
        <w:t>Abraham Z</w:t>
      </w:r>
      <w:r w:rsidRPr="00357FE1">
        <w:rPr>
          <w:spacing w:val="-1"/>
        </w:rPr>
        <w:t>a</w:t>
      </w:r>
      <w:r w:rsidRPr="00357FE1">
        <w:t>leanik</w:t>
      </w:r>
      <w:r w:rsidRPr="00357FE1">
        <w:rPr>
          <w:spacing w:val="2"/>
        </w:rPr>
        <w:t xml:space="preserve"> </w:t>
      </w:r>
      <w:r w:rsidRPr="00357FE1">
        <w:t>(1977)</w:t>
      </w:r>
      <w:r w:rsidR="00494085" w:rsidRPr="00357FE1">
        <w:t>,</w:t>
      </w:r>
      <w:r w:rsidRPr="00357FE1">
        <w:rPr>
          <w:spacing w:val="2"/>
        </w:rPr>
        <w:t xml:space="preserve"> </w:t>
      </w:r>
      <w:r w:rsidRPr="00357FE1">
        <w:t>profesor</w:t>
      </w:r>
      <w:r w:rsidRPr="00357FE1">
        <w:rPr>
          <w:spacing w:val="2"/>
        </w:rPr>
        <w:t xml:space="preserve"> </w:t>
      </w:r>
      <w:r w:rsidRPr="00357FE1">
        <w:t>i</w:t>
      </w:r>
      <w:r w:rsidRPr="00357FE1">
        <w:rPr>
          <w:spacing w:val="2"/>
        </w:rPr>
        <w:t xml:space="preserve"> </w:t>
      </w:r>
      <w:r w:rsidRPr="00357FE1">
        <w:rPr>
          <w:spacing w:val="-2"/>
        </w:rPr>
        <w:t>m</w:t>
      </w:r>
      <w:r w:rsidRPr="00357FE1">
        <w:t>enaxhi</w:t>
      </w:r>
      <w:r w:rsidRPr="00357FE1">
        <w:rPr>
          <w:spacing w:val="-2"/>
        </w:rPr>
        <w:t>m</w:t>
      </w:r>
      <w:r w:rsidRPr="00357FE1">
        <w:t>it</w:t>
      </w:r>
      <w:r w:rsidRPr="00357FE1">
        <w:rPr>
          <w:spacing w:val="2"/>
        </w:rPr>
        <w:t xml:space="preserve"> </w:t>
      </w:r>
      <w:r w:rsidRPr="00357FE1">
        <w:t>në Harvard,</w:t>
      </w:r>
      <w:r w:rsidRPr="00357FE1">
        <w:rPr>
          <w:spacing w:val="1"/>
        </w:rPr>
        <w:t xml:space="preserve"> </w:t>
      </w:r>
      <w:r w:rsidRPr="00357FE1">
        <w:t>kohët</w:t>
      </w:r>
      <w:r w:rsidRPr="00357FE1">
        <w:rPr>
          <w:spacing w:val="1"/>
        </w:rPr>
        <w:t xml:space="preserve"> </w:t>
      </w:r>
      <w:r w:rsidRPr="00357FE1">
        <w:t>e</w:t>
      </w:r>
      <w:r w:rsidRPr="00357FE1">
        <w:rPr>
          <w:spacing w:val="1"/>
        </w:rPr>
        <w:t xml:space="preserve"> </w:t>
      </w:r>
      <w:r w:rsidRPr="00357FE1">
        <w:t>fundit</w:t>
      </w:r>
      <w:r w:rsidRPr="00357FE1">
        <w:rPr>
          <w:spacing w:val="1"/>
        </w:rPr>
        <w:t xml:space="preserve"> </w:t>
      </w:r>
      <w:r w:rsidR="00494085" w:rsidRPr="00357FE1">
        <w:rPr>
          <w:spacing w:val="1"/>
        </w:rPr>
        <w:t xml:space="preserve">edhe </w:t>
      </w:r>
      <w:r w:rsidRPr="00357FE1">
        <w:t>Michael</w:t>
      </w:r>
      <w:r w:rsidRPr="00357FE1">
        <w:rPr>
          <w:spacing w:val="2"/>
        </w:rPr>
        <w:t xml:space="preserve"> </w:t>
      </w:r>
      <w:r w:rsidRPr="00357FE1">
        <w:t>Maçoby</w:t>
      </w:r>
      <w:r w:rsidRPr="00357FE1">
        <w:rPr>
          <w:spacing w:val="1"/>
        </w:rPr>
        <w:t xml:space="preserve"> </w:t>
      </w:r>
      <w:r w:rsidRPr="00357FE1">
        <w:t>(2003)</w:t>
      </w:r>
      <w:r w:rsidR="00494085" w:rsidRPr="00357FE1">
        <w:t>,</w:t>
      </w:r>
      <w:r w:rsidRPr="00357FE1">
        <w:rPr>
          <w:spacing w:val="1"/>
        </w:rPr>
        <w:t xml:space="preserve"> </w:t>
      </w:r>
      <w:r w:rsidRPr="00357FE1">
        <w:rPr>
          <w:spacing w:val="-2"/>
        </w:rPr>
        <w:t>m</w:t>
      </w:r>
      <w:r w:rsidRPr="00357FE1">
        <w:t>e</w:t>
      </w:r>
      <w:r w:rsidRPr="00357FE1">
        <w:rPr>
          <w:spacing w:val="1"/>
        </w:rPr>
        <w:t xml:space="preserve"> </w:t>
      </w:r>
      <w:r w:rsidRPr="00357FE1">
        <w:t>një</w:t>
      </w:r>
      <w:r w:rsidRPr="00357FE1">
        <w:rPr>
          <w:spacing w:val="1"/>
        </w:rPr>
        <w:t xml:space="preserve"> </w:t>
      </w:r>
      <w:r w:rsidRPr="00357FE1">
        <w:t>ko</w:t>
      </w:r>
      <w:r w:rsidRPr="00357FE1">
        <w:rPr>
          <w:spacing w:val="-2"/>
        </w:rPr>
        <w:t>m</w:t>
      </w:r>
      <w:r w:rsidRPr="00357FE1">
        <w:t>binim</w:t>
      </w:r>
      <w:r w:rsidRPr="00357FE1">
        <w:rPr>
          <w:spacing w:val="-4"/>
        </w:rPr>
        <w:t xml:space="preserve"> </w:t>
      </w:r>
      <w:r w:rsidRPr="00357FE1">
        <w:t>unik</w:t>
      </w:r>
      <w:r w:rsidRPr="00357FE1">
        <w:rPr>
          <w:spacing w:val="2"/>
        </w:rPr>
        <w:t xml:space="preserve"> </w:t>
      </w:r>
      <w:r w:rsidRPr="00357FE1">
        <w:t>të</w:t>
      </w:r>
      <w:r w:rsidRPr="00357FE1">
        <w:rPr>
          <w:spacing w:val="2"/>
        </w:rPr>
        <w:t xml:space="preserve"> </w:t>
      </w:r>
      <w:r w:rsidRPr="00357FE1">
        <w:t>ant</w:t>
      </w:r>
      <w:r w:rsidRPr="00357FE1">
        <w:rPr>
          <w:spacing w:val="-2"/>
        </w:rPr>
        <w:t>r</w:t>
      </w:r>
      <w:r w:rsidRPr="00357FE1">
        <w:t>opologjisë</w:t>
      </w:r>
      <w:r w:rsidRPr="00357FE1">
        <w:rPr>
          <w:spacing w:val="1"/>
        </w:rPr>
        <w:t xml:space="preserve"> </w:t>
      </w:r>
      <w:r w:rsidRPr="00357FE1">
        <w:t xml:space="preserve">dhe </w:t>
      </w:r>
      <w:r w:rsidR="00494085" w:rsidRPr="00357FE1">
        <w:t>psikanalizës.</w:t>
      </w:r>
    </w:p>
    <w:p w:rsidR="00494085" w:rsidRPr="00357FE1" w:rsidRDefault="00494085" w:rsidP="006240E1"/>
    <w:p w:rsidR="00030264" w:rsidRPr="00357FE1" w:rsidRDefault="00030264" w:rsidP="00D75068">
      <w:pPr>
        <w:pStyle w:val="Heading3"/>
      </w:pPr>
      <w:bookmarkStart w:id="74" w:name="_Toc448411885"/>
      <w:r w:rsidRPr="00357FE1">
        <w:lastRenderedPageBreak/>
        <w:t>Teoria e menaxherit autentik</w:t>
      </w:r>
      <w:bookmarkEnd w:id="74"/>
    </w:p>
    <w:p w:rsidR="00030264" w:rsidRPr="00357FE1" w:rsidRDefault="00996895" w:rsidP="00996895">
      <w:pPr>
        <w:spacing w:line="276" w:lineRule="auto"/>
        <w:ind w:right="4" w:firstLine="540"/>
        <w:jc w:val="both"/>
      </w:pPr>
      <w:r>
        <w:br/>
      </w:r>
      <w:r w:rsidR="00030264" w:rsidRPr="00357FE1">
        <w:t>Menaxheri</w:t>
      </w:r>
      <w:r w:rsidR="00030264" w:rsidRPr="00357FE1">
        <w:rPr>
          <w:spacing w:val="1"/>
        </w:rPr>
        <w:t xml:space="preserve"> </w:t>
      </w:r>
      <w:r w:rsidR="00030264" w:rsidRPr="00357FE1">
        <w:t>autentik,</w:t>
      </w:r>
      <w:r w:rsidR="00030264" w:rsidRPr="00357FE1">
        <w:rPr>
          <w:spacing w:val="1"/>
        </w:rPr>
        <w:t xml:space="preserve"> </w:t>
      </w:r>
      <w:r w:rsidR="00030264" w:rsidRPr="00357FE1">
        <w:t>si</w:t>
      </w:r>
      <w:r w:rsidR="00030264" w:rsidRPr="00357FE1">
        <w:rPr>
          <w:spacing w:val="1"/>
        </w:rPr>
        <w:t xml:space="preserve"> </w:t>
      </w:r>
      <w:r w:rsidR="00030264" w:rsidRPr="00357FE1">
        <w:rPr>
          <w:spacing w:val="-1"/>
        </w:rPr>
        <w:t>n</w:t>
      </w:r>
      <w:r w:rsidR="00030264" w:rsidRPr="00357FE1">
        <w:rPr>
          <w:spacing w:val="1"/>
        </w:rPr>
        <w:t>j</w:t>
      </w:r>
      <w:r w:rsidR="00030264" w:rsidRPr="00357FE1">
        <w:t>ë</w:t>
      </w:r>
      <w:r w:rsidR="00030264" w:rsidRPr="00357FE1">
        <w:rPr>
          <w:spacing w:val="1"/>
        </w:rPr>
        <w:t xml:space="preserve"> </w:t>
      </w:r>
      <w:r w:rsidR="00030264" w:rsidRPr="00357FE1">
        <w:rPr>
          <w:spacing w:val="-1"/>
        </w:rPr>
        <w:t>n</w:t>
      </w:r>
      <w:r w:rsidR="00030264" w:rsidRPr="00357FE1">
        <w:t>ga</w:t>
      </w:r>
      <w:r w:rsidR="00030264" w:rsidRPr="00357FE1">
        <w:rPr>
          <w:spacing w:val="1"/>
        </w:rPr>
        <w:t xml:space="preserve"> </w:t>
      </w:r>
      <w:r w:rsidR="00030264" w:rsidRPr="00357FE1">
        <w:t>fushat</w:t>
      </w:r>
      <w:r w:rsidR="00030264" w:rsidRPr="00357FE1">
        <w:rPr>
          <w:spacing w:val="1"/>
        </w:rPr>
        <w:t xml:space="preserve"> </w:t>
      </w:r>
      <w:r w:rsidR="00030264" w:rsidRPr="00357FE1">
        <w:rPr>
          <w:spacing w:val="-2"/>
        </w:rPr>
        <w:t>m</w:t>
      </w:r>
      <w:r w:rsidR="00030264" w:rsidRPr="00357FE1">
        <w:t>ë të</w:t>
      </w:r>
      <w:r w:rsidR="00030264" w:rsidRPr="00357FE1">
        <w:rPr>
          <w:spacing w:val="1"/>
        </w:rPr>
        <w:t xml:space="preserve"> </w:t>
      </w:r>
      <w:r w:rsidR="00030264" w:rsidRPr="00357FE1">
        <w:t>reja</w:t>
      </w:r>
      <w:r w:rsidR="00030264" w:rsidRPr="00357FE1">
        <w:rPr>
          <w:spacing w:val="1"/>
        </w:rPr>
        <w:t xml:space="preserve"> </w:t>
      </w:r>
      <w:r w:rsidR="00030264" w:rsidRPr="00357FE1">
        <w:t>të</w:t>
      </w:r>
      <w:r w:rsidR="00030264" w:rsidRPr="00357FE1">
        <w:rPr>
          <w:spacing w:val="1"/>
        </w:rPr>
        <w:t xml:space="preserve"> </w:t>
      </w:r>
      <w:r w:rsidR="00030264" w:rsidRPr="00357FE1">
        <w:rPr>
          <w:spacing w:val="-1"/>
        </w:rPr>
        <w:t>k</w:t>
      </w:r>
      <w:r w:rsidR="00030264" w:rsidRPr="00357FE1">
        <w:t>ërki</w:t>
      </w:r>
      <w:r w:rsidR="00030264" w:rsidRPr="00357FE1">
        <w:rPr>
          <w:spacing w:val="-2"/>
        </w:rPr>
        <w:t>m</w:t>
      </w:r>
      <w:r w:rsidR="00030264" w:rsidRPr="00357FE1">
        <w:t>it</w:t>
      </w:r>
      <w:r w:rsidR="00030264" w:rsidRPr="00357FE1">
        <w:rPr>
          <w:spacing w:val="1"/>
        </w:rPr>
        <w:t xml:space="preserve"> </w:t>
      </w:r>
      <w:r w:rsidR="00030264" w:rsidRPr="00357FE1">
        <w:t>në</w:t>
      </w:r>
      <w:r w:rsidR="00030264" w:rsidRPr="00357FE1">
        <w:rPr>
          <w:spacing w:val="1"/>
        </w:rPr>
        <w:t xml:space="preserve"> menaxhim</w:t>
      </w:r>
      <w:r w:rsidR="00030264" w:rsidRPr="00357FE1">
        <w:t>,</w:t>
      </w:r>
      <w:r w:rsidR="00030264" w:rsidRPr="00357FE1">
        <w:rPr>
          <w:spacing w:val="1"/>
        </w:rPr>
        <w:t xml:space="preserve"> </w:t>
      </w:r>
      <w:r w:rsidR="00030264" w:rsidRPr="00357FE1">
        <w:t>fokusohet</w:t>
      </w:r>
      <w:r w:rsidR="00030264" w:rsidRPr="00357FE1">
        <w:rPr>
          <w:spacing w:val="1"/>
        </w:rPr>
        <w:t xml:space="preserve"> </w:t>
      </w:r>
      <w:r w:rsidR="00030264" w:rsidRPr="00357FE1">
        <w:t>në drejti</w:t>
      </w:r>
      <w:r w:rsidR="00030264" w:rsidRPr="00357FE1">
        <w:rPr>
          <w:spacing w:val="-2"/>
        </w:rPr>
        <w:t>m</w:t>
      </w:r>
      <w:r w:rsidR="00030264" w:rsidRPr="00357FE1">
        <w:t>in</w:t>
      </w:r>
      <w:r w:rsidR="00030264" w:rsidRPr="00357FE1">
        <w:rPr>
          <w:spacing w:val="16"/>
        </w:rPr>
        <w:t xml:space="preserve"> </w:t>
      </w:r>
      <w:r w:rsidR="00030264" w:rsidRPr="00357FE1">
        <w:t>e</w:t>
      </w:r>
      <w:r w:rsidR="00030264" w:rsidRPr="00357FE1">
        <w:rPr>
          <w:spacing w:val="16"/>
        </w:rPr>
        <w:t xml:space="preserve"> </w:t>
      </w:r>
      <w:r w:rsidR="00030264" w:rsidRPr="00357FE1">
        <w:t>sinqertë,</w:t>
      </w:r>
      <w:r w:rsidR="00030264" w:rsidRPr="00357FE1">
        <w:rPr>
          <w:spacing w:val="16"/>
        </w:rPr>
        <w:t xml:space="preserve"> </w:t>
      </w:r>
      <w:r w:rsidR="00030264" w:rsidRPr="00357FE1">
        <w:t>të</w:t>
      </w:r>
      <w:r w:rsidR="00030264" w:rsidRPr="00357FE1">
        <w:rPr>
          <w:spacing w:val="16"/>
        </w:rPr>
        <w:t xml:space="preserve"> </w:t>
      </w:r>
      <w:r w:rsidR="00030264" w:rsidRPr="00357FE1">
        <w:t>vërtetë</w:t>
      </w:r>
      <w:r w:rsidR="00030264" w:rsidRPr="00357FE1">
        <w:rPr>
          <w:spacing w:val="16"/>
        </w:rPr>
        <w:t xml:space="preserve"> </w:t>
      </w:r>
      <w:r w:rsidR="00030264" w:rsidRPr="00357FE1">
        <w:t>dhe</w:t>
      </w:r>
      <w:r w:rsidR="00030264" w:rsidRPr="00357FE1">
        <w:rPr>
          <w:spacing w:val="16"/>
        </w:rPr>
        <w:t xml:space="preserve"> </w:t>
      </w:r>
      <w:r w:rsidR="00030264" w:rsidRPr="00357FE1">
        <w:t>real.</w:t>
      </w:r>
      <w:r w:rsidR="00030264" w:rsidRPr="00357FE1">
        <w:rPr>
          <w:spacing w:val="16"/>
        </w:rPr>
        <w:t xml:space="preserve"> </w:t>
      </w:r>
      <w:r w:rsidR="00030264" w:rsidRPr="00357FE1">
        <w:t>Si</w:t>
      </w:r>
      <w:r w:rsidR="00494085" w:rsidRPr="00357FE1">
        <w:t>ç</w:t>
      </w:r>
      <w:r w:rsidR="00030264" w:rsidRPr="00357FE1">
        <w:rPr>
          <w:spacing w:val="16"/>
        </w:rPr>
        <w:t xml:space="preserve"> </w:t>
      </w:r>
      <w:r w:rsidR="00030264" w:rsidRPr="00357FE1">
        <w:t>dhe</w:t>
      </w:r>
      <w:r w:rsidR="00030264" w:rsidRPr="00357FE1">
        <w:rPr>
          <w:spacing w:val="15"/>
        </w:rPr>
        <w:t xml:space="preserve"> </w:t>
      </w:r>
      <w:r w:rsidR="00030264" w:rsidRPr="00357FE1">
        <w:t>nënkuptohet</w:t>
      </w:r>
      <w:r w:rsidR="00030264" w:rsidRPr="00357FE1">
        <w:rPr>
          <w:spacing w:val="16"/>
        </w:rPr>
        <w:t xml:space="preserve"> </w:t>
      </w:r>
      <w:r w:rsidR="00030264" w:rsidRPr="00357FE1">
        <w:t>nga</w:t>
      </w:r>
      <w:r w:rsidR="00030264" w:rsidRPr="00357FE1">
        <w:rPr>
          <w:spacing w:val="16"/>
        </w:rPr>
        <w:t xml:space="preserve"> </w:t>
      </w:r>
      <w:r w:rsidR="00030264" w:rsidRPr="00357FE1">
        <w:rPr>
          <w:spacing w:val="1"/>
        </w:rPr>
        <w:t>e</w:t>
      </w:r>
      <w:r w:rsidR="00030264" w:rsidRPr="00357FE1">
        <w:rPr>
          <w:spacing w:val="-2"/>
        </w:rPr>
        <w:t>m</w:t>
      </w:r>
      <w:r w:rsidR="00030264" w:rsidRPr="00357FE1">
        <w:t>ri</w:t>
      </w:r>
      <w:r w:rsidR="00030264" w:rsidRPr="00357FE1">
        <w:rPr>
          <w:spacing w:val="16"/>
        </w:rPr>
        <w:t xml:space="preserve"> </w:t>
      </w:r>
      <w:r w:rsidR="00030264" w:rsidRPr="00357FE1">
        <w:t>i</w:t>
      </w:r>
      <w:r w:rsidR="00030264" w:rsidRPr="00357FE1">
        <w:rPr>
          <w:spacing w:val="16"/>
        </w:rPr>
        <w:t xml:space="preserve"> </w:t>
      </w:r>
      <w:r w:rsidR="00030264" w:rsidRPr="00357FE1">
        <w:t>teorisë,</w:t>
      </w:r>
      <w:r w:rsidR="00030264" w:rsidRPr="00357FE1">
        <w:rPr>
          <w:spacing w:val="16"/>
        </w:rPr>
        <w:t xml:space="preserve"> </w:t>
      </w:r>
      <w:r w:rsidR="00030264" w:rsidRPr="00357FE1">
        <w:t>drejti</w:t>
      </w:r>
      <w:r w:rsidR="00030264" w:rsidRPr="00357FE1">
        <w:rPr>
          <w:spacing w:val="-2"/>
        </w:rPr>
        <w:t>m</w:t>
      </w:r>
      <w:r w:rsidR="00030264" w:rsidRPr="00357FE1">
        <w:t>i</w:t>
      </w:r>
      <w:r w:rsidR="00030264" w:rsidRPr="00357FE1">
        <w:rPr>
          <w:spacing w:val="17"/>
        </w:rPr>
        <w:t xml:space="preserve"> </w:t>
      </w:r>
      <w:r w:rsidR="00030264" w:rsidRPr="00357FE1">
        <w:t>autentik ka</w:t>
      </w:r>
      <w:r w:rsidR="00030264" w:rsidRPr="00357FE1">
        <w:rPr>
          <w:spacing w:val="2"/>
        </w:rPr>
        <w:t xml:space="preserve"> </w:t>
      </w:r>
      <w:r w:rsidR="00030264" w:rsidRPr="00357FE1">
        <w:t>të</w:t>
      </w:r>
      <w:r w:rsidR="00030264" w:rsidRPr="00357FE1">
        <w:rPr>
          <w:spacing w:val="2"/>
        </w:rPr>
        <w:t xml:space="preserve"> </w:t>
      </w:r>
      <w:r w:rsidR="00030264" w:rsidRPr="00357FE1">
        <w:t>b</w:t>
      </w:r>
      <w:r w:rsidR="00030264" w:rsidRPr="00357FE1">
        <w:rPr>
          <w:spacing w:val="-1"/>
        </w:rPr>
        <w:t>ë</w:t>
      </w:r>
      <w:r w:rsidR="00030264" w:rsidRPr="00357FE1">
        <w:t>jë</w:t>
      </w:r>
      <w:r w:rsidR="00030264" w:rsidRPr="00357FE1">
        <w:rPr>
          <w:spacing w:val="2"/>
        </w:rPr>
        <w:t xml:space="preserve"> </w:t>
      </w:r>
      <w:r w:rsidR="00030264" w:rsidRPr="00357FE1">
        <w:t>me</w:t>
      </w:r>
      <w:r w:rsidR="00030264" w:rsidRPr="00357FE1">
        <w:rPr>
          <w:spacing w:val="2"/>
        </w:rPr>
        <w:t xml:space="preserve"> </w:t>
      </w:r>
      <w:r w:rsidR="00030264" w:rsidRPr="00357FE1">
        <w:t>aute</w:t>
      </w:r>
      <w:r w:rsidR="00030264" w:rsidRPr="00357FE1">
        <w:rPr>
          <w:spacing w:val="-1"/>
        </w:rPr>
        <w:t>n</w:t>
      </w:r>
      <w:r w:rsidR="00030264" w:rsidRPr="00357FE1">
        <w:t>ti</w:t>
      </w:r>
      <w:r w:rsidR="00030264" w:rsidRPr="00357FE1">
        <w:rPr>
          <w:spacing w:val="-1"/>
        </w:rPr>
        <w:t>c</w:t>
      </w:r>
      <w:r w:rsidR="00030264" w:rsidRPr="00357FE1">
        <w:t>it</w:t>
      </w:r>
      <w:r w:rsidR="00030264" w:rsidRPr="00357FE1">
        <w:rPr>
          <w:spacing w:val="-1"/>
        </w:rPr>
        <w:t>e</w:t>
      </w:r>
      <w:r w:rsidR="00030264" w:rsidRPr="00357FE1">
        <w:t>tin</w:t>
      </w:r>
      <w:r w:rsidR="00030264" w:rsidRPr="00357FE1">
        <w:rPr>
          <w:spacing w:val="2"/>
        </w:rPr>
        <w:t xml:space="preserve"> </w:t>
      </w:r>
      <w:r w:rsidR="00030264" w:rsidRPr="00357FE1">
        <w:t>e</w:t>
      </w:r>
      <w:r w:rsidR="00030264" w:rsidRPr="00357FE1">
        <w:rPr>
          <w:spacing w:val="2"/>
        </w:rPr>
        <w:t xml:space="preserve"> </w:t>
      </w:r>
      <w:r w:rsidR="00030264" w:rsidRPr="00357FE1">
        <w:rPr>
          <w:spacing w:val="-1"/>
        </w:rPr>
        <w:t>d</w:t>
      </w:r>
      <w:r w:rsidR="00030264" w:rsidRPr="00357FE1">
        <w:t>rejtu</w:t>
      </w:r>
      <w:r w:rsidR="00030264" w:rsidRPr="00357FE1">
        <w:rPr>
          <w:spacing w:val="-1"/>
        </w:rPr>
        <w:t>e</w:t>
      </w:r>
      <w:r w:rsidR="00030264" w:rsidRPr="00357FE1">
        <w:t>sit</w:t>
      </w:r>
      <w:r w:rsidR="00030264" w:rsidRPr="00357FE1">
        <w:rPr>
          <w:spacing w:val="2"/>
        </w:rPr>
        <w:t xml:space="preserve"> </w:t>
      </w:r>
      <w:r w:rsidR="00030264" w:rsidRPr="00357FE1">
        <w:t>dhe</w:t>
      </w:r>
      <w:r w:rsidR="00030264" w:rsidRPr="00357FE1">
        <w:rPr>
          <w:spacing w:val="2"/>
        </w:rPr>
        <w:t xml:space="preserve"> </w:t>
      </w:r>
      <w:r w:rsidR="00030264" w:rsidRPr="00357FE1">
        <w:t>të</w:t>
      </w:r>
      <w:r w:rsidR="00030264" w:rsidRPr="00357FE1">
        <w:rPr>
          <w:spacing w:val="2"/>
        </w:rPr>
        <w:t xml:space="preserve"> </w:t>
      </w:r>
      <w:r w:rsidR="00030264" w:rsidRPr="00357FE1">
        <w:rPr>
          <w:spacing w:val="-1"/>
        </w:rPr>
        <w:t>dr</w:t>
      </w:r>
      <w:r w:rsidR="00030264" w:rsidRPr="00357FE1">
        <w:t>e</w:t>
      </w:r>
      <w:r w:rsidR="00030264" w:rsidRPr="00357FE1">
        <w:rPr>
          <w:spacing w:val="-2"/>
        </w:rPr>
        <w:t>j</w:t>
      </w:r>
      <w:r w:rsidR="00030264" w:rsidRPr="00357FE1">
        <w:t>ti</w:t>
      </w:r>
      <w:r w:rsidR="00030264" w:rsidRPr="00357FE1">
        <w:rPr>
          <w:spacing w:val="-2"/>
        </w:rPr>
        <w:t>m</w:t>
      </w:r>
      <w:r w:rsidR="00030264" w:rsidRPr="00357FE1">
        <w:t>it</w:t>
      </w:r>
      <w:r w:rsidR="00030264" w:rsidRPr="00357FE1">
        <w:rPr>
          <w:spacing w:val="2"/>
        </w:rPr>
        <w:t xml:space="preserve"> </w:t>
      </w:r>
      <w:r w:rsidR="00030264" w:rsidRPr="00357FE1">
        <w:t>të</w:t>
      </w:r>
      <w:r w:rsidR="00030264" w:rsidRPr="00357FE1">
        <w:rPr>
          <w:spacing w:val="2"/>
        </w:rPr>
        <w:t xml:space="preserve"> </w:t>
      </w:r>
      <w:r w:rsidR="00030264" w:rsidRPr="00357FE1">
        <w:t>tij.</w:t>
      </w:r>
      <w:r w:rsidR="00030264" w:rsidRPr="00357FE1">
        <w:rPr>
          <w:spacing w:val="1"/>
        </w:rPr>
        <w:t xml:space="preserve"> </w:t>
      </w:r>
      <w:r w:rsidR="00030264" w:rsidRPr="00357FE1">
        <w:t>Në</w:t>
      </w:r>
      <w:r w:rsidR="00030264" w:rsidRPr="00357FE1">
        <w:rPr>
          <w:spacing w:val="2"/>
        </w:rPr>
        <w:t xml:space="preserve"> </w:t>
      </w:r>
      <w:r w:rsidR="00030264" w:rsidRPr="00357FE1">
        <w:t>ndryshim me</w:t>
      </w:r>
      <w:r w:rsidR="00030264" w:rsidRPr="00357FE1">
        <w:rPr>
          <w:spacing w:val="2"/>
        </w:rPr>
        <w:t xml:space="preserve"> </w:t>
      </w:r>
      <w:r w:rsidR="00030264" w:rsidRPr="00357FE1">
        <w:t>të</w:t>
      </w:r>
      <w:r w:rsidR="00030264" w:rsidRPr="00357FE1">
        <w:rPr>
          <w:spacing w:val="2"/>
        </w:rPr>
        <w:t xml:space="preserve"> </w:t>
      </w:r>
      <w:r w:rsidR="00030264" w:rsidRPr="00357FE1">
        <w:t>gjitha</w:t>
      </w:r>
      <w:r w:rsidR="00030264" w:rsidRPr="00357FE1">
        <w:rPr>
          <w:spacing w:val="2"/>
        </w:rPr>
        <w:t xml:space="preserve"> </w:t>
      </w:r>
      <w:r w:rsidR="00030264" w:rsidRPr="00357FE1">
        <w:t>teo</w:t>
      </w:r>
      <w:r w:rsidR="00030264" w:rsidRPr="00357FE1">
        <w:rPr>
          <w:spacing w:val="-1"/>
        </w:rPr>
        <w:t>r</w:t>
      </w:r>
      <w:r w:rsidR="00030264" w:rsidRPr="00357FE1">
        <w:t>itë</w:t>
      </w:r>
      <w:r w:rsidR="00030264" w:rsidRPr="00357FE1">
        <w:rPr>
          <w:spacing w:val="1"/>
        </w:rPr>
        <w:t xml:space="preserve"> </w:t>
      </w:r>
      <w:r w:rsidR="00030264" w:rsidRPr="00357FE1">
        <w:t>e tr</w:t>
      </w:r>
      <w:r w:rsidR="00030264" w:rsidRPr="00357FE1">
        <w:rPr>
          <w:spacing w:val="-1"/>
        </w:rPr>
        <w:t>a</w:t>
      </w:r>
      <w:r w:rsidR="00030264" w:rsidRPr="00357FE1">
        <w:t>jtu</w:t>
      </w:r>
      <w:r w:rsidR="00030264" w:rsidRPr="00357FE1">
        <w:rPr>
          <w:spacing w:val="-1"/>
        </w:rPr>
        <w:t>a</w:t>
      </w:r>
      <w:r w:rsidR="00030264" w:rsidRPr="00357FE1">
        <w:t>ra</w:t>
      </w:r>
      <w:r w:rsidR="00030264" w:rsidRPr="00357FE1">
        <w:rPr>
          <w:spacing w:val="20"/>
        </w:rPr>
        <w:t xml:space="preserve"> </w:t>
      </w:r>
      <w:r w:rsidR="00030264" w:rsidRPr="00357FE1">
        <w:t>në</w:t>
      </w:r>
      <w:r w:rsidR="00030264" w:rsidRPr="00357FE1">
        <w:rPr>
          <w:spacing w:val="20"/>
        </w:rPr>
        <w:t xml:space="preserve"> </w:t>
      </w:r>
      <w:r w:rsidR="00030264" w:rsidRPr="00357FE1">
        <w:t>kapit</w:t>
      </w:r>
      <w:r w:rsidR="00030264" w:rsidRPr="00357FE1">
        <w:rPr>
          <w:spacing w:val="-1"/>
        </w:rPr>
        <w:t>u</w:t>
      </w:r>
      <w:r w:rsidR="00030264" w:rsidRPr="00357FE1">
        <w:t>jt</w:t>
      </w:r>
      <w:r w:rsidR="00030264" w:rsidRPr="00357FE1">
        <w:rPr>
          <w:spacing w:val="20"/>
        </w:rPr>
        <w:t xml:space="preserve"> </w:t>
      </w:r>
      <w:r w:rsidR="00030264" w:rsidRPr="00357FE1">
        <w:t>e</w:t>
      </w:r>
      <w:r w:rsidR="00030264" w:rsidRPr="00357FE1">
        <w:rPr>
          <w:spacing w:val="19"/>
        </w:rPr>
        <w:t xml:space="preserve"> </w:t>
      </w:r>
      <w:r w:rsidR="00030264" w:rsidRPr="00357FE1">
        <w:t>cituar</w:t>
      </w:r>
      <w:r w:rsidR="00030264" w:rsidRPr="00357FE1">
        <w:rPr>
          <w:spacing w:val="20"/>
        </w:rPr>
        <w:t xml:space="preserve"> </w:t>
      </w:r>
      <w:r w:rsidR="00030264" w:rsidRPr="00357FE1">
        <w:t>të</w:t>
      </w:r>
      <w:r w:rsidR="00030264" w:rsidRPr="00357FE1">
        <w:rPr>
          <w:spacing w:val="20"/>
        </w:rPr>
        <w:t xml:space="preserve"> </w:t>
      </w:r>
      <w:r w:rsidR="00030264" w:rsidRPr="00357FE1">
        <w:t>k</w:t>
      </w:r>
      <w:r w:rsidR="00030264" w:rsidRPr="00357FE1">
        <w:rPr>
          <w:spacing w:val="-1"/>
        </w:rPr>
        <w:t>ë</w:t>
      </w:r>
      <w:r w:rsidR="00030264" w:rsidRPr="00357FE1">
        <w:t>tij</w:t>
      </w:r>
      <w:r w:rsidR="00030264" w:rsidRPr="00357FE1">
        <w:rPr>
          <w:spacing w:val="20"/>
        </w:rPr>
        <w:t xml:space="preserve"> </w:t>
      </w:r>
      <w:r w:rsidR="00030264" w:rsidRPr="00357FE1">
        <w:t>lib</w:t>
      </w:r>
      <w:r w:rsidR="00030264" w:rsidRPr="00357FE1">
        <w:rPr>
          <w:spacing w:val="-1"/>
        </w:rPr>
        <w:t>r</w:t>
      </w:r>
      <w:r w:rsidR="00030264" w:rsidRPr="00357FE1">
        <w:rPr>
          <w:spacing w:val="1"/>
        </w:rPr>
        <w:t>i</w:t>
      </w:r>
      <w:r w:rsidR="00030264" w:rsidRPr="00357FE1">
        <w:t>,</w:t>
      </w:r>
      <w:r w:rsidR="0050282C" w:rsidRPr="00357FE1">
        <w:t xml:space="preserve"> </w:t>
      </w:r>
      <w:r w:rsidR="00030264" w:rsidRPr="00357FE1">
        <w:t>teo</w:t>
      </w:r>
      <w:r w:rsidR="00030264" w:rsidRPr="00357FE1">
        <w:rPr>
          <w:spacing w:val="-2"/>
        </w:rPr>
        <w:t>r</w:t>
      </w:r>
      <w:r w:rsidR="00030264" w:rsidRPr="00357FE1">
        <w:t>ia</w:t>
      </w:r>
      <w:r w:rsidR="00030264" w:rsidRPr="00357FE1">
        <w:rPr>
          <w:spacing w:val="20"/>
        </w:rPr>
        <w:t xml:space="preserve"> </w:t>
      </w:r>
      <w:r w:rsidR="00030264" w:rsidRPr="00357FE1">
        <w:t>e</w:t>
      </w:r>
      <w:r w:rsidR="00030264" w:rsidRPr="00357FE1">
        <w:rPr>
          <w:spacing w:val="20"/>
        </w:rPr>
        <w:t xml:space="preserve"> </w:t>
      </w:r>
      <w:r w:rsidR="00030264" w:rsidRPr="00357FE1">
        <w:t>liders</w:t>
      </w:r>
      <w:r w:rsidR="00030264" w:rsidRPr="00357FE1">
        <w:rPr>
          <w:spacing w:val="-1"/>
        </w:rPr>
        <w:t>hi</w:t>
      </w:r>
      <w:r w:rsidR="00030264" w:rsidRPr="00357FE1">
        <w:t>pit</w:t>
      </w:r>
      <w:r w:rsidR="00030264" w:rsidRPr="00357FE1">
        <w:rPr>
          <w:spacing w:val="20"/>
        </w:rPr>
        <w:t xml:space="preserve"> </w:t>
      </w:r>
      <w:r w:rsidR="00030264" w:rsidRPr="00357FE1">
        <w:t>a</w:t>
      </w:r>
      <w:r w:rsidR="00030264" w:rsidRPr="00357FE1">
        <w:rPr>
          <w:spacing w:val="-1"/>
        </w:rPr>
        <w:t>u</w:t>
      </w:r>
      <w:r w:rsidR="00030264" w:rsidRPr="00357FE1">
        <w:t>tentik</w:t>
      </w:r>
      <w:r w:rsidR="00030264" w:rsidRPr="00357FE1">
        <w:rPr>
          <w:rStyle w:val="FootnoteReference"/>
          <w:spacing w:val="20"/>
        </w:rPr>
        <w:footnoteReference w:id="66"/>
      </w:r>
      <w:r w:rsidR="00494085" w:rsidRPr="00357FE1">
        <w:t xml:space="preserve"> </w:t>
      </w:r>
      <w:r w:rsidR="00030264" w:rsidRPr="00357FE1">
        <w:t>është</w:t>
      </w:r>
      <w:r w:rsidR="00030264" w:rsidRPr="00357FE1">
        <w:rPr>
          <w:spacing w:val="20"/>
        </w:rPr>
        <w:t xml:space="preserve"> </w:t>
      </w:r>
      <w:r w:rsidR="00030264" w:rsidRPr="00357FE1">
        <w:t>en</w:t>
      </w:r>
      <w:r w:rsidR="00030264" w:rsidRPr="00357FE1">
        <w:rPr>
          <w:spacing w:val="-1"/>
        </w:rPr>
        <w:t>d</w:t>
      </w:r>
      <w:r w:rsidR="00030264" w:rsidRPr="00357FE1">
        <w:t>e</w:t>
      </w:r>
      <w:r w:rsidR="00030264" w:rsidRPr="00357FE1">
        <w:rPr>
          <w:spacing w:val="21"/>
        </w:rPr>
        <w:t xml:space="preserve"> </w:t>
      </w:r>
      <w:r w:rsidR="00030264" w:rsidRPr="00357FE1">
        <w:t>në</w:t>
      </w:r>
      <w:r w:rsidR="00030264" w:rsidRPr="00357FE1">
        <w:rPr>
          <w:spacing w:val="20"/>
        </w:rPr>
        <w:t xml:space="preserve"> </w:t>
      </w:r>
      <w:r w:rsidR="00030264" w:rsidRPr="00357FE1">
        <w:t>fazën</w:t>
      </w:r>
      <w:r w:rsidR="00030264" w:rsidRPr="00357FE1">
        <w:rPr>
          <w:spacing w:val="20"/>
        </w:rPr>
        <w:t xml:space="preserve"> </w:t>
      </w:r>
      <w:r w:rsidR="00030264" w:rsidRPr="00357FE1">
        <w:t>e zhvilli</w:t>
      </w:r>
      <w:r w:rsidR="00030264" w:rsidRPr="00357FE1">
        <w:rPr>
          <w:spacing w:val="-2"/>
        </w:rPr>
        <w:t>m</w:t>
      </w:r>
      <w:r w:rsidR="00030264" w:rsidRPr="00357FE1">
        <w:t>it</w:t>
      </w:r>
      <w:r w:rsidR="00030264" w:rsidRPr="00357FE1">
        <w:rPr>
          <w:spacing w:val="1"/>
        </w:rPr>
        <w:t xml:space="preserve"> </w:t>
      </w:r>
      <w:r w:rsidR="00030264" w:rsidRPr="00357FE1">
        <w:t>e</w:t>
      </w:r>
      <w:r w:rsidR="00030264" w:rsidRPr="00357FE1">
        <w:rPr>
          <w:spacing w:val="1"/>
        </w:rPr>
        <w:t xml:space="preserve"> </w:t>
      </w:r>
      <w:r w:rsidR="00030264" w:rsidRPr="00357FE1">
        <w:t>të</w:t>
      </w:r>
      <w:r w:rsidR="00030264" w:rsidRPr="00357FE1">
        <w:rPr>
          <w:spacing w:val="1"/>
        </w:rPr>
        <w:t xml:space="preserve"> </w:t>
      </w:r>
      <w:r w:rsidR="00030264" w:rsidRPr="00357FE1">
        <w:t>for</w:t>
      </w:r>
      <w:r w:rsidR="00030264" w:rsidRPr="00357FE1">
        <w:rPr>
          <w:spacing w:val="-2"/>
        </w:rPr>
        <w:t>m</w:t>
      </w:r>
      <w:r w:rsidR="00030264" w:rsidRPr="00357FE1">
        <w:t>at</w:t>
      </w:r>
      <w:r w:rsidR="00030264" w:rsidRPr="00357FE1">
        <w:rPr>
          <w:spacing w:val="2"/>
        </w:rPr>
        <w:t>i</w:t>
      </w:r>
      <w:r w:rsidR="00030264" w:rsidRPr="00357FE1">
        <w:rPr>
          <w:spacing w:val="-2"/>
        </w:rPr>
        <w:t>m</w:t>
      </w:r>
      <w:r w:rsidR="00030264" w:rsidRPr="00357FE1">
        <w:t>it</w:t>
      </w:r>
      <w:r w:rsidR="00030264" w:rsidRPr="00357FE1">
        <w:rPr>
          <w:spacing w:val="1"/>
        </w:rPr>
        <w:t xml:space="preserve"> </w:t>
      </w:r>
      <w:r w:rsidR="00030264" w:rsidRPr="00357FE1">
        <w:t>të</w:t>
      </w:r>
      <w:r w:rsidR="00030264" w:rsidRPr="00357FE1">
        <w:rPr>
          <w:spacing w:val="-3"/>
        </w:rPr>
        <w:t xml:space="preserve"> </w:t>
      </w:r>
      <w:r w:rsidR="00030264" w:rsidRPr="00357FE1">
        <w:t>saj.</w:t>
      </w:r>
      <w:r w:rsidR="00030264" w:rsidRPr="00357FE1">
        <w:rPr>
          <w:spacing w:val="1"/>
        </w:rPr>
        <w:t xml:space="preserve"> </w:t>
      </w:r>
      <w:r w:rsidR="00030264" w:rsidRPr="00357FE1">
        <w:t>Drejti</w:t>
      </w:r>
      <w:r w:rsidR="00030264" w:rsidRPr="00357FE1">
        <w:rPr>
          <w:spacing w:val="-2"/>
        </w:rPr>
        <w:t>m</w:t>
      </w:r>
      <w:r w:rsidR="00030264" w:rsidRPr="00357FE1">
        <w:t>i</w:t>
      </w:r>
      <w:r w:rsidR="00030264" w:rsidRPr="00357FE1">
        <w:rPr>
          <w:spacing w:val="1"/>
        </w:rPr>
        <w:t xml:space="preserve"> </w:t>
      </w:r>
      <w:r w:rsidR="00030264" w:rsidRPr="00357FE1">
        <w:t>autentik</w:t>
      </w:r>
      <w:r w:rsidR="00030264" w:rsidRPr="00357FE1">
        <w:rPr>
          <w:spacing w:val="1"/>
        </w:rPr>
        <w:t xml:space="preserve"> </w:t>
      </w:r>
      <w:r w:rsidR="00030264" w:rsidRPr="00357FE1">
        <w:t>është</w:t>
      </w:r>
      <w:r w:rsidR="00030264" w:rsidRPr="00357FE1">
        <w:rPr>
          <w:spacing w:val="1"/>
        </w:rPr>
        <w:t xml:space="preserve"> </w:t>
      </w:r>
      <w:r w:rsidR="00030264" w:rsidRPr="00357FE1">
        <w:t>për</w:t>
      </w:r>
      <w:r w:rsidR="00030264" w:rsidRPr="00357FE1">
        <w:rPr>
          <w:spacing w:val="-2"/>
        </w:rPr>
        <w:t>m</w:t>
      </w:r>
      <w:r w:rsidR="00030264" w:rsidRPr="00357FE1">
        <w:rPr>
          <w:spacing w:val="-3"/>
        </w:rPr>
        <w:t>e</w:t>
      </w:r>
      <w:r w:rsidR="00030264" w:rsidRPr="00357FE1">
        <w:t>ndur</w:t>
      </w:r>
      <w:r w:rsidR="00030264" w:rsidRPr="00357FE1">
        <w:rPr>
          <w:spacing w:val="1"/>
        </w:rPr>
        <w:t xml:space="preserve"> </w:t>
      </w:r>
      <w:r w:rsidR="00030264" w:rsidRPr="00357FE1">
        <w:t>filli</w:t>
      </w:r>
      <w:r w:rsidR="00030264" w:rsidRPr="00357FE1">
        <w:rPr>
          <w:spacing w:val="-2"/>
        </w:rPr>
        <w:t>m</w:t>
      </w:r>
      <w:r w:rsidR="00030264" w:rsidRPr="00357FE1">
        <w:t>isht</w:t>
      </w:r>
      <w:r w:rsidR="00030264" w:rsidRPr="00357FE1">
        <w:rPr>
          <w:spacing w:val="1"/>
        </w:rPr>
        <w:t xml:space="preserve"> </w:t>
      </w:r>
      <w:r w:rsidR="00030264" w:rsidRPr="00357FE1">
        <w:t>në</w:t>
      </w:r>
      <w:r w:rsidR="00030264" w:rsidRPr="00357FE1">
        <w:rPr>
          <w:spacing w:val="1"/>
        </w:rPr>
        <w:t xml:space="preserve"> </w:t>
      </w:r>
      <w:r w:rsidR="00030264" w:rsidRPr="00357FE1">
        <w:t>teoritë</w:t>
      </w:r>
      <w:r w:rsidR="00030264" w:rsidRPr="00357FE1">
        <w:rPr>
          <w:spacing w:val="1"/>
        </w:rPr>
        <w:t xml:space="preserve"> </w:t>
      </w:r>
      <w:r w:rsidR="00030264" w:rsidRPr="00357FE1">
        <w:t>e</w:t>
      </w:r>
      <w:r w:rsidR="00030264" w:rsidRPr="00357FE1">
        <w:rPr>
          <w:spacing w:val="1"/>
        </w:rPr>
        <w:t xml:space="preserve"> </w:t>
      </w:r>
      <w:r w:rsidR="00030264" w:rsidRPr="00357FE1">
        <w:t>drejti</w:t>
      </w:r>
      <w:r w:rsidR="00030264" w:rsidRPr="00357FE1">
        <w:rPr>
          <w:spacing w:val="-2"/>
        </w:rPr>
        <w:t>m</w:t>
      </w:r>
      <w:r w:rsidR="00030264" w:rsidRPr="00357FE1">
        <w:t>it transfor</w:t>
      </w:r>
      <w:r w:rsidR="00030264" w:rsidRPr="00357FE1">
        <w:rPr>
          <w:spacing w:val="-2"/>
        </w:rPr>
        <w:t>m</w:t>
      </w:r>
      <w:r w:rsidR="00030264" w:rsidRPr="00357FE1">
        <w:t>ues, por jo qartësisht e formuluar</w:t>
      </w:r>
      <w:r w:rsidR="00494085" w:rsidRPr="00357FE1">
        <w:t>.</w:t>
      </w:r>
      <w:r w:rsidR="00030264" w:rsidRPr="00357FE1">
        <w:rPr>
          <w:rStyle w:val="FootnoteReference"/>
        </w:rPr>
        <w:footnoteReference w:id="67"/>
      </w:r>
    </w:p>
    <w:p w:rsidR="006240E1" w:rsidRDefault="00030264" w:rsidP="00996895">
      <w:pPr>
        <w:spacing w:line="276" w:lineRule="auto"/>
        <w:ind w:right="4" w:firstLine="540"/>
        <w:jc w:val="both"/>
      </w:pPr>
      <w:r w:rsidRPr="00357FE1">
        <w:t>Pro</w:t>
      </w:r>
      <w:r w:rsidR="00494085" w:rsidRPr="00357FE1">
        <w:t>c</w:t>
      </w:r>
      <w:r w:rsidRPr="00357FE1">
        <w:t>esi</w:t>
      </w:r>
      <w:r w:rsidR="0050282C" w:rsidRPr="00357FE1">
        <w:t xml:space="preserve"> </w:t>
      </w:r>
      <w:r w:rsidRPr="00357FE1">
        <w:t>ko</w:t>
      </w:r>
      <w:r w:rsidRPr="00357FE1">
        <w:rPr>
          <w:spacing w:val="-2"/>
        </w:rPr>
        <w:t>m</w:t>
      </w:r>
      <w:r w:rsidRPr="00357FE1">
        <w:t>pleks</w:t>
      </w:r>
      <w:r w:rsidR="0050282C" w:rsidRPr="00357FE1">
        <w:t xml:space="preserve"> </w:t>
      </w:r>
      <w:r w:rsidRPr="00357FE1">
        <w:t>i</w:t>
      </w:r>
      <w:r w:rsidR="0050282C" w:rsidRPr="00357FE1">
        <w:t xml:space="preserve"> </w:t>
      </w:r>
      <w:r w:rsidRPr="00357FE1">
        <w:t>drejti</w:t>
      </w:r>
      <w:r w:rsidRPr="00357FE1">
        <w:rPr>
          <w:spacing w:val="-2"/>
        </w:rPr>
        <w:t>m</w:t>
      </w:r>
      <w:r w:rsidRPr="00357FE1">
        <w:rPr>
          <w:spacing w:val="2"/>
        </w:rPr>
        <w:t>i</w:t>
      </w:r>
      <w:r w:rsidRPr="00357FE1">
        <w:t>t autentik</w:t>
      </w:r>
      <w:r w:rsidRPr="00357FE1">
        <w:rPr>
          <w:spacing w:val="33"/>
        </w:rPr>
        <w:t xml:space="preserve"> </w:t>
      </w:r>
      <w:r w:rsidRPr="00357FE1">
        <w:t>paraqet</w:t>
      </w:r>
      <w:r w:rsidRPr="00357FE1">
        <w:rPr>
          <w:spacing w:val="33"/>
        </w:rPr>
        <w:t xml:space="preserve"> </w:t>
      </w:r>
      <w:r w:rsidRPr="00357FE1">
        <w:t>vështirësi</w:t>
      </w:r>
      <w:r w:rsidRPr="00357FE1">
        <w:rPr>
          <w:spacing w:val="33"/>
        </w:rPr>
        <w:t xml:space="preserve"> </w:t>
      </w:r>
      <w:r w:rsidRPr="00357FE1">
        <w:t>për</w:t>
      </w:r>
      <w:r w:rsidRPr="00357FE1">
        <w:rPr>
          <w:spacing w:val="33"/>
        </w:rPr>
        <w:t xml:space="preserve"> </w:t>
      </w:r>
      <w:r w:rsidRPr="00357FE1">
        <w:t>t</w:t>
      </w:r>
      <w:r w:rsidR="00E14FBD" w:rsidRPr="00357FE1">
        <w:rPr>
          <w:spacing w:val="-2"/>
        </w:rPr>
        <w:t>’</w:t>
      </w:r>
      <w:r w:rsidRPr="00357FE1">
        <w:t>u</w:t>
      </w:r>
      <w:r w:rsidRPr="00357FE1">
        <w:rPr>
          <w:spacing w:val="33"/>
        </w:rPr>
        <w:t xml:space="preserve"> </w:t>
      </w:r>
      <w:r w:rsidRPr="00357FE1">
        <w:t>karakterizuar,</w:t>
      </w:r>
      <w:r w:rsidRPr="00357FE1">
        <w:rPr>
          <w:spacing w:val="33"/>
        </w:rPr>
        <w:t xml:space="preserve"> </w:t>
      </w:r>
      <w:r w:rsidRPr="00357FE1">
        <w:t>por</w:t>
      </w:r>
      <w:r w:rsidRPr="00357FE1">
        <w:rPr>
          <w:spacing w:val="33"/>
        </w:rPr>
        <w:t xml:space="preserve"> autor</w:t>
      </w:r>
      <w:r w:rsidR="00616F4B" w:rsidRPr="00357FE1">
        <w:rPr>
          <w:spacing w:val="33"/>
        </w:rPr>
        <w:t>ë</w:t>
      </w:r>
      <w:r w:rsidRPr="00357FE1">
        <w:rPr>
          <w:spacing w:val="33"/>
        </w:rPr>
        <w:t>t japin</w:t>
      </w:r>
      <w:r w:rsidRPr="00357FE1">
        <w:rPr>
          <w:spacing w:val="34"/>
        </w:rPr>
        <w:t xml:space="preserve"> </w:t>
      </w:r>
      <w:r w:rsidRPr="00357FE1">
        <w:t>p</w:t>
      </w:r>
      <w:r w:rsidRPr="00357FE1">
        <w:rPr>
          <w:spacing w:val="-1"/>
        </w:rPr>
        <w:t>a</w:t>
      </w:r>
      <w:r w:rsidRPr="00357FE1">
        <w:t>ra</w:t>
      </w:r>
      <w:r w:rsidRPr="00357FE1">
        <w:rPr>
          <w:spacing w:val="-2"/>
        </w:rPr>
        <w:t>m</w:t>
      </w:r>
      <w:r w:rsidRPr="00357FE1">
        <w:t>etr</w:t>
      </w:r>
      <w:r w:rsidRPr="00357FE1">
        <w:rPr>
          <w:spacing w:val="-1"/>
        </w:rPr>
        <w:t>a</w:t>
      </w:r>
      <w:r w:rsidRPr="00357FE1">
        <w:t>t</w:t>
      </w:r>
      <w:r w:rsidRPr="00357FE1">
        <w:rPr>
          <w:spacing w:val="34"/>
        </w:rPr>
        <w:t xml:space="preserve"> </w:t>
      </w:r>
      <w:r w:rsidRPr="00357FE1">
        <w:t>e konceptualiz</w:t>
      </w:r>
      <w:r w:rsidRPr="00357FE1">
        <w:rPr>
          <w:spacing w:val="-2"/>
        </w:rPr>
        <w:t>m</w:t>
      </w:r>
      <w:r w:rsidRPr="00357FE1">
        <w:rPr>
          <w:spacing w:val="1"/>
        </w:rPr>
        <w:t>i</w:t>
      </w:r>
      <w:r w:rsidRPr="00357FE1">
        <w:t>n e tyr</w:t>
      </w:r>
      <w:r w:rsidRPr="00357FE1">
        <w:rPr>
          <w:spacing w:val="-1"/>
        </w:rPr>
        <w:t>e</w:t>
      </w:r>
      <w:r w:rsidRPr="00357FE1">
        <w:t>. Autenticitetit v</w:t>
      </w:r>
      <w:r w:rsidR="00494085" w:rsidRPr="00357FE1">
        <w:t>ë</w:t>
      </w:r>
      <w:r w:rsidRPr="00357FE1">
        <w:t>rtetohet nga tre këndvështri</w:t>
      </w:r>
      <w:r w:rsidRPr="00357FE1">
        <w:rPr>
          <w:spacing w:val="-2"/>
        </w:rPr>
        <w:t>m</w:t>
      </w:r>
      <w:r w:rsidRPr="00357FE1">
        <w:t>e:</w:t>
      </w:r>
      <w:r w:rsidR="0050282C" w:rsidRPr="00357FE1">
        <w:t xml:space="preserve"> </w:t>
      </w:r>
      <w:r w:rsidRPr="00357FE1">
        <w:t>int</w:t>
      </w:r>
      <w:r w:rsidRPr="00357FE1">
        <w:rPr>
          <w:spacing w:val="-1"/>
        </w:rPr>
        <w:t>r</w:t>
      </w:r>
      <w:r w:rsidRPr="00357FE1">
        <w:t>apersonal, evolutiv dhe interpersonal. Menaxhimi e</w:t>
      </w:r>
      <w:r w:rsidRPr="00357FE1">
        <w:rPr>
          <w:spacing w:val="-1"/>
        </w:rPr>
        <w:t>f</w:t>
      </w:r>
      <w:r w:rsidRPr="00357FE1">
        <w:t>ektiv autentik kërk</w:t>
      </w:r>
      <w:r w:rsidRPr="00357FE1">
        <w:rPr>
          <w:spacing w:val="-1"/>
        </w:rPr>
        <w:t>o</w:t>
      </w:r>
      <w:r w:rsidRPr="00357FE1">
        <w:t>n që, së pari, drejtuesi</w:t>
      </w:r>
      <w:r w:rsidRPr="00357FE1">
        <w:rPr>
          <w:spacing w:val="2"/>
        </w:rPr>
        <w:t xml:space="preserve"> </w:t>
      </w:r>
      <w:r w:rsidRPr="00357FE1">
        <w:t>të</w:t>
      </w:r>
      <w:r w:rsidRPr="00357FE1">
        <w:rPr>
          <w:spacing w:val="2"/>
        </w:rPr>
        <w:t xml:space="preserve"> </w:t>
      </w:r>
      <w:r w:rsidRPr="00357FE1">
        <w:t>identifikohet</w:t>
      </w:r>
      <w:r w:rsidRPr="00357FE1">
        <w:rPr>
          <w:spacing w:val="2"/>
        </w:rPr>
        <w:t xml:space="preserve"> </w:t>
      </w:r>
      <w:r w:rsidRPr="00357FE1">
        <w:t>ose</w:t>
      </w:r>
      <w:r w:rsidRPr="00357FE1">
        <w:rPr>
          <w:spacing w:val="2"/>
        </w:rPr>
        <w:t xml:space="preserve"> </w:t>
      </w:r>
      <w:r w:rsidRPr="00357FE1">
        <w:t>të</w:t>
      </w:r>
      <w:r w:rsidRPr="00357FE1">
        <w:rPr>
          <w:spacing w:val="2"/>
        </w:rPr>
        <w:t xml:space="preserve"> </w:t>
      </w:r>
      <w:r w:rsidRPr="00357FE1">
        <w:t>pran</w:t>
      </w:r>
      <w:r w:rsidRPr="00357FE1">
        <w:rPr>
          <w:spacing w:val="-1"/>
        </w:rPr>
        <w:t>o</w:t>
      </w:r>
      <w:r w:rsidRPr="00357FE1">
        <w:t>het</w:t>
      </w:r>
      <w:r w:rsidRPr="00357FE1">
        <w:rPr>
          <w:spacing w:val="2"/>
        </w:rPr>
        <w:t xml:space="preserve"> </w:t>
      </w:r>
      <w:r w:rsidRPr="00357FE1">
        <w:rPr>
          <w:spacing w:val="-2"/>
        </w:rPr>
        <w:t>m</w:t>
      </w:r>
      <w:r w:rsidRPr="00357FE1">
        <w:t>e</w:t>
      </w:r>
      <w:r w:rsidRPr="00357FE1">
        <w:rPr>
          <w:spacing w:val="2"/>
        </w:rPr>
        <w:t xml:space="preserve"> </w:t>
      </w:r>
      <w:r w:rsidRPr="00357FE1">
        <w:t>vlerat dhe</w:t>
      </w:r>
      <w:r w:rsidRPr="00357FE1">
        <w:rPr>
          <w:spacing w:val="2"/>
        </w:rPr>
        <w:t xml:space="preserve"> </w:t>
      </w:r>
      <w:r w:rsidRPr="00357FE1">
        <w:t>etikën</w:t>
      </w:r>
      <w:r w:rsidRPr="00357FE1">
        <w:rPr>
          <w:spacing w:val="2"/>
        </w:rPr>
        <w:t xml:space="preserve"> </w:t>
      </w:r>
      <w:r w:rsidRPr="00357FE1">
        <w:t>e</w:t>
      </w:r>
      <w:r w:rsidRPr="00357FE1">
        <w:rPr>
          <w:spacing w:val="2"/>
        </w:rPr>
        <w:t xml:space="preserve"> </w:t>
      </w:r>
      <w:r w:rsidRPr="00357FE1">
        <w:t>tij</w:t>
      </w:r>
      <w:r w:rsidRPr="00357FE1">
        <w:rPr>
          <w:spacing w:val="2"/>
        </w:rPr>
        <w:t xml:space="preserve"> </w:t>
      </w:r>
      <w:r w:rsidRPr="00357FE1">
        <w:t>nga</w:t>
      </w:r>
      <w:r w:rsidRPr="00357FE1">
        <w:rPr>
          <w:spacing w:val="2"/>
        </w:rPr>
        <w:t xml:space="preserve"> </w:t>
      </w:r>
      <w:r w:rsidRPr="00357FE1">
        <w:t>anëtarët</w:t>
      </w:r>
      <w:r w:rsidRPr="00357FE1">
        <w:rPr>
          <w:spacing w:val="2"/>
        </w:rPr>
        <w:t xml:space="preserve"> </w:t>
      </w:r>
      <w:r w:rsidRPr="00357FE1">
        <w:t>e</w:t>
      </w:r>
      <w:r w:rsidRPr="00357FE1">
        <w:rPr>
          <w:spacing w:val="2"/>
        </w:rPr>
        <w:t xml:space="preserve"> </w:t>
      </w:r>
      <w:r w:rsidRPr="00357FE1">
        <w:t>stafit.</w:t>
      </w:r>
    </w:p>
    <w:p w:rsidR="00030264" w:rsidRPr="00357FE1" w:rsidRDefault="00030264" w:rsidP="00996895">
      <w:pPr>
        <w:spacing w:line="276" w:lineRule="auto"/>
        <w:ind w:right="4" w:firstLine="540"/>
        <w:jc w:val="both"/>
      </w:pPr>
      <w:r w:rsidRPr="00357FE1">
        <w:t xml:space="preserve"> </w:t>
      </w:r>
    </w:p>
    <w:p w:rsidR="00030264" w:rsidRPr="00357FE1" w:rsidRDefault="00030264" w:rsidP="00D75068">
      <w:pPr>
        <w:pStyle w:val="Heading3"/>
      </w:pPr>
      <w:bookmarkStart w:id="75" w:name="_Toc448411886"/>
      <w:r w:rsidRPr="00357FE1">
        <w:t>Teoria e menaxherit në shërbim</w:t>
      </w:r>
      <w:r w:rsidR="00536527" w:rsidRPr="00357FE1">
        <w:t xml:space="preserve"> </w:t>
      </w:r>
      <w:r w:rsidRPr="00357FE1">
        <w:t>(drejtuesi shërbyes)</w:t>
      </w:r>
      <w:bookmarkEnd w:id="75"/>
      <w:r w:rsidRPr="00357FE1">
        <w:t xml:space="preserve"> </w:t>
      </w:r>
    </w:p>
    <w:p w:rsidR="00030264" w:rsidRPr="00357FE1" w:rsidRDefault="00030264" w:rsidP="00996895">
      <w:pPr>
        <w:spacing w:line="276" w:lineRule="auto"/>
        <w:ind w:right="4" w:firstLine="540"/>
        <w:jc w:val="both"/>
      </w:pPr>
      <w:r w:rsidRPr="00357FE1">
        <w:t>Themeluesi</w:t>
      </w:r>
      <w:r w:rsidRPr="00357FE1">
        <w:rPr>
          <w:b/>
        </w:rPr>
        <w:t xml:space="preserve"> </w:t>
      </w:r>
      <w:r w:rsidRPr="00357FE1">
        <w:t>i k</w:t>
      </w:r>
      <w:r w:rsidR="00616F4B" w:rsidRPr="00357FE1">
        <w:t>ë</w:t>
      </w:r>
      <w:r w:rsidRPr="00357FE1">
        <w:t>saj teorie menaxheriale sjell</w:t>
      </w:r>
      <w:r w:rsidRPr="00357FE1">
        <w:rPr>
          <w:spacing w:val="23"/>
        </w:rPr>
        <w:t xml:space="preserve"> </w:t>
      </w:r>
      <w:r w:rsidRPr="00357FE1">
        <w:t>në</w:t>
      </w:r>
      <w:r w:rsidRPr="00357FE1">
        <w:rPr>
          <w:spacing w:val="22"/>
        </w:rPr>
        <w:t xml:space="preserve"> </w:t>
      </w:r>
      <w:r w:rsidRPr="00357FE1">
        <w:t>vëmendje</w:t>
      </w:r>
      <w:r w:rsidRPr="00357FE1">
        <w:rPr>
          <w:spacing w:val="23"/>
        </w:rPr>
        <w:t xml:space="preserve"> </w:t>
      </w:r>
      <w:r w:rsidRPr="00357FE1">
        <w:rPr>
          <w:spacing w:val="-1"/>
        </w:rPr>
        <w:t>n</w:t>
      </w:r>
      <w:r w:rsidRPr="00357FE1">
        <w:rPr>
          <w:spacing w:val="1"/>
        </w:rPr>
        <w:t>j</w:t>
      </w:r>
      <w:r w:rsidRPr="00357FE1">
        <w:t>ë</w:t>
      </w:r>
      <w:r w:rsidRPr="00357FE1">
        <w:rPr>
          <w:spacing w:val="23"/>
        </w:rPr>
        <w:t xml:space="preserve"> </w:t>
      </w:r>
      <w:r w:rsidRPr="00357FE1">
        <w:rPr>
          <w:spacing w:val="-1"/>
        </w:rPr>
        <w:t>fo</w:t>
      </w:r>
      <w:r w:rsidRPr="00357FE1">
        <w:t>r</w:t>
      </w:r>
      <w:r w:rsidRPr="00357FE1">
        <w:rPr>
          <w:spacing w:val="-2"/>
        </w:rPr>
        <w:t>m</w:t>
      </w:r>
      <w:r w:rsidRPr="00357FE1">
        <w:t>ë</w:t>
      </w:r>
      <w:r w:rsidRPr="00357FE1">
        <w:rPr>
          <w:spacing w:val="23"/>
        </w:rPr>
        <w:t xml:space="preserve"> </w:t>
      </w:r>
      <w:r w:rsidRPr="00357FE1">
        <w:t>të</w:t>
      </w:r>
      <w:r w:rsidRPr="00357FE1">
        <w:rPr>
          <w:spacing w:val="23"/>
        </w:rPr>
        <w:t xml:space="preserve"> </w:t>
      </w:r>
      <w:r w:rsidRPr="00357FE1">
        <w:t>drejti</w:t>
      </w:r>
      <w:r w:rsidRPr="00357FE1">
        <w:rPr>
          <w:spacing w:val="-2"/>
        </w:rPr>
        <w:t>m</w:t>
      </w:r>
      <w:r w:rsidRPr="00357FE1">
        <w:t>it</w:t>
      </w:r>
      <w:r w:rsidRPr="00357FE1">
        <w:rPr>
          <w:spacing w:val="23"/>
        </w:rPr>
        <w:t xml:space="preserve"> </w:t>
      </w:r>
      <w:r w:rsidRPr="00357FE1">
        <w:t>autentik</w:t>
      </w:r>
      <w:r w:rsidRPr="00357FE1">
        <w:rPr>
          <w:spacing w:val="22"/>
        </w:rPr>
        <w:t xml:space="preserve"> </w:t>
      </w:r>
      <w:r w:rsidRPr="00357FE1">
        <w:t>të</w:t>
      </w:r>
      <w:r w:rsidRPr="00357FE1">
        <w:rPr>
          <w:spacing w:val="23"/>
        </w:rPr>
        <w:t xml:space="preserve"> </w:t>
      </w:r>
      <w:r w:rsidRPr="00357FE1">
        <w:rPr>
          <w:spacing w:val="-1"/>
        </w:rPr>
        <w:t>v</w:t>
      </w:r>
      <w:r w:rsidRPr="00357FE1">
        <w:rPr>
          <w:spacing w:val="1"/>
        </w:rPr>
        <w:t>l</w:t>
      </w:r>
      <w:r w:rsidRPr="00357FE1">
        <w:t>e</w:t>
      </w:r>
      <w:r w:rsidRPr="00357FE1">
        <w:rPr>
          <w:spacing w:val="-1"/>
        </w:rPr>
        <w:t>r</w:t>
      </w:r>
      <w:r w:rsidRPr="00357FE1">
        <w:t>ësuar</w:t>
      </w:r>
      <w:r w:rsidRPr="00357FE1">
        <w:rPr>
          <w:spacing w:val="22"/>
        </w:rPr>
        <w:t xml:space="preserve"> </w:t>
      </w:r>
      <w:r w:rsidRPr="00357FE1">
        <w:t>edhe</w:t>
      </w:r>
      <w:r w:rsidRPr="00357FE1">
        <w:rPr>
          <w:spacing w:val="23"/>
        </w:rPr>
        <w:t xml:space="preserve"> </w:t>
      </w:r>
      <w:r w:rsidRPr="00357FE1">
        <w:t>nga</w:t>
      </w:r>
      <w:r w:rsidRPr="00357FE1">
        <w:rPr>
          <w:spacing w:val="22"/>
        </w:rPr>
        <w:t xml:space="preserve"> </w:t>
      </w:r>
      <w:r w:rsidRPr="00357FE1">
        <w:rPr>
          <w:spacing w:val="-1"/>
        </w:rPr>
        <w:t>e</w:t>
      </w:r>
      <w:r w:rsidRPr="00357FE1">
        <w:t>kspert</w:t>
      </w:r>
      <w:r w:rsidRPr="00357FE1">
        <w:rPr>
          <w:spacing w:val="-1"/>
        </w:rPr>
        <w:t>ë</w:t>
      </w:r>
      <w:r w:rsidRPr="00357FE1">
        <w:t>t</w:t>
      </w:r>
      <w:r w:rsidRPr="00357FE1">
        <w:rPr>
          <w:spacing w:val="23"/>
        </w:rPr>
        <w:t xml:space="preserve"> </w:t>
      </w:r>
      <w:r w:rsidRPr="00357FE1">
        <w:t>e</w:t>
      </w:r>
      <w:r w:rsidRPr="00357FE1">
        <w:rPr>
          <w:spacing w:val="22"/>
        </w:rPr>
        <w:t xml:space="preserve"> </w:t>
      </w:r>
      <w:r w:rsidRPr="00357FE1">
        <w:rPr>
          <w:spacing w:val="-1"/>
        </w:rPr>
        <w:t>k</w:t>
      </w:r>
      <w:r w:rsidRPr="00357FE1">
        <w:t>ësaj</w:t>
      </w:r>
      <w:r w:rsidRPr="00357FE1">
        <w:rPr>
          <w:spacing w:val="23"/>
        </w:rPr>
        <w:t xml:space="preserve"> </w:t>
      </w:r>
      <w:r w:rsidRPr="00357FE1">
        <w:t>teo</w:t>
      </w:r>
      <w:r w:rsidRPr="00357FE1">
        <w:rPr>
          <w:spacing w:val="-1"/>
        </w:rPr>
        <w:t>r</w:t>
      </w:r>
      <w:r w:rsidRPr="00357FE1">
        <w:t>ie, por veçanërisht në ambientin e institucionit arsimor.</w:t>
      </w:r>
      <w:r w:rsidRPr="00357FE1">
        <w:rPr>
          <w:rStyle w:val="FootnoteReference"/>
        </w:rPr>
        <w:footnoteReference w:id="68"/>
      </w:r>
      <w:r w:rsidRPr="00357FE1">
        <w:t xml:space="preserve"> Autori</w:t>
      </w:r>
      <w:r w:rsidRPr="00357FE1">
        <w:rPr>
          <w:spacing w:val="18"/>
        </w:rPr>
        <w:t xml:space="preserve"> </w:t>
      </w:r>
      <w:r w:rsidRPr="00357FE1">
        <w:t>paraqet</w:t>
      </w:r>
      <w:r w:rsidRPr="00357FE1">
        <w:rPr>
          <w:spacing w:val="18"/>
        </w:rPr>
        <w:t xml:space="preserve"> </w:t>
      </w:r>
      <w:r w:rsidRPr="00357FE1">
        <w:t>konceptin</w:t>
      </w:r>
      <w:r w:rsidRPr="00357FE1">
        <w:rPr>
          <w:spacing w:val="17"/>
        </w:rPr>
        <w:t xml:space="preserve"> </w:t>
      </w:r>
      <w:r w:rsidRPr="00357FE1">
        <w:t>drejt</w:t>
      </w:r>
      <w:r w:rsidRPr="00357FE1">
        <w:rPr>
          <w:spacing w:val="-1"/>
        </w:rPr>
        <w:t>u</w:t>
      </w:r>
      <w:r w:rsidRPr="00357FE1">
        <w:t>es</w:t>
      </w:r>
      <w:r w:rsidRPr="00357FE1">
        <w:rPr>
          <w:spacing w:val="18"/>
        </w:rPr>
        <w:t xml:space="preserve"> </w:t>
      </w:r>
      <w:r w:rsidRPr="00357FE1">
        <w:t>i</w:t>
      </w:r>
      <w:r w:rsidRPr="00357FE1">
        <w:rPr>
          <w:spacing w:val="18"/>
        </w:rPr>
        <w:t xml:space="preserve"> </w:t>
      </w:r>
      <w:r w:rsidRPr="00357FE1">
        <w:t>drejt</w:t>
      </w:r>
      <w:r w:rsidRPr="00357FE1">
        <w:rPr>
          <w:spacing w:val="-1"/>
        </w:rPr>
        <w:t>u</w:t>
      </w:r>
      <w:r w:rsidRPr="00357FE1">
        <w:t>esve</w:t>
      </w:r>
      <w:r w:rsidR="00494085" w:rsidRPr="00357FE1">
        <w:t xml:space="preserve"> </w:t>
      </w:r>
      <w:r w:rsidRPr="00357FE1">
        <w:rPr>
          <w:spacing w:val="-1"/>
        </w:rPr>
        <w:t>(</w:t>
      </w:r>
      <w:r w:rsidRPr="00357FE1">
        <w:t>leader</w:t>
      </w:r>
      <w:r w:rsidRPr="00357FE1">
        <w:rPr>
          <w:spacing w:val="18"/>
        </w:rPr>
        <w:t xml:space="preserve"> </w:t>
      </w:r>
      <w:r w:rsidRPr="00357FE1">
        <w:t>of</w:t>
      </w:r>
      <w:r w:rsidRPr="00357FE1">
        <w:rPr>
          <w:spacing w:val="18"/>
        </w:rPr>
        <w:t xml:space="preserve"> </w:t>
      </w:r>
      <w:r w:rsidRPr="00357FE1">
        <w:t>le</w:t>
      </w:r>
      <w:r w:rsidRPr="00357FE1">
        <w:rPr>
          <w:spacing w:val="-1"/>
        </w:rPr>
        <w:t>a</w:t>
      </w:r>
      <w:r w:rsidRPr="00357FE1">
        <w:t>ders)</w:t>
      </w:r>
      <w:r w:rsidRPr="00357FE1">
        <w:rPr>
          <w:spacing w:val="15"/>
        </w:rPr>
        <w:t xml:space="preserve"> </w:t>
      </w:r>
      <w:r w:rsidRPr="00357FE1">
        <w:t>dhe</w:t>
      </w:r>
      <w:r w:rsidRPr="00357FE1">
        <w:rPr>
          <w:spacing w:val="18"/>
        </w:rPr>
        <w:t xml:space="preserve"> </w:t>
      </w:r>
      <w:r w:rsidRPr="00357FE1">
        <w:t>argu</w:t>
      </w:r>
      <w:r w:rsidRPr="00357FE1">
        <w:rPr>
          <w:spacing w:val="-2"/>
        </w:rPr>
        <w:t>m</w:t>
      </w:r>
      <w:r w:rsidRPr="00357FE1">
        <w:t>enton</w:t>
      </w:r>
      <w:r w:rsidRPr="00357FE1">
        <w:rPr>
          <w:spacing w:val="18"/>
        </w:rPr>
        <w:t xml:space="preserve"> </w:t>
      </w:r>
      <w:r w:rsidRPr="00357FE1">
        <w:t>preferencën</w:t>
      </w:r>
      <w:r w:rsidRPr="00357FE1">
        <w:rPr>
          <w:spacing w:val="18"/>
        </w:rPr>
        <w:t xml:space="preserve"> </w:t>
      </w:r>
      <w:r w:rsidRPr="00357FE1">
        <w:t xml:space="preserve">e tij </w:t>
      </w:r>
      <w:r w:rsidRPr="00357FE1">
        <w:rPr>
          <w:spacing w:val="-1"/>
        </w:rPr>
        <w:t>n</w:t>
      </w:r>
      <w:r w:rsidRPr="00357FE1">
        <w:t>ë lid</w:t>
      </w:r>
      <w:r w:rsidRPr="00357FE1">
        <w:rPr>
          <w:spacing w:val="-1"/>
        </w:rPr>
        <w:t>h</w:t>
      </w:r>
      <w:r w:rsidRPr="00357FE1">
        <w:rPr>
          <w:spacing w:val="1"/>
        </w:rPr>
        <w:t>j</w:t>
      </w:r>
      <w:r w:rsidRPr="00357FE1">
        <w:t xml:space="preserve">e </w:t>
      </w:r>
      <w:r w:rsidRPr="00357FE1">
        <w:rPr>
          <w:spacing w:val="-2"/>
        </w:rPr>
        <w:t>m</w:t>
      </w:r>
      <w:r w:rsidRPr="00357FE1">
        <w:t>e këtë strategji të dr</w:t>
      </w:r>
      <w:r w:rsidRPr="00357FE1">
        <w:rPr>
          <w:spacing w:val="-1"/>
        </w:rPr>
        <w:t>e</w:t>
      </w:r>
      <w:r w:rsidRPr="00357FE1">
        <w:rPr>
          <w:spacing w:val="1"/>
        </w:rPr>
        <w:t>j</w:t>
      </w:r>
      <w:r w:rsidRPr="00357FE1">
        <w:t>ti</w:t>
      </w:r>
      <w:r w:rsidRPr="00357FE1">
        <w:rPr>
          <w:spacing w:val="-2"/>
        </w:rPr>
        <w:t>m</w:t>
      </w:r>
      <w:r w:rsidRPr="00357FE1">
        <w:t>it.</w:t>
      </w:r>
    </w:p>
    <w:p w:rsidR="00494085" w:rsidRDefault="00030264" w:rsidP="006240E1">
      <w:pPr>
        <w:spacing w:line="276" w:lineRule="auto"/>
        <w:ind w:right="4" w:firstLine="540"/>
        <w:jc w:val="both"/>
        <w:rPr>
          <w:position w:val="-1"/>
        </w:rPr>
      </w:pPr>
      <w:r w:rsidRPr="00357FE1">
        <w:t>Shu</w:t>
      </w:r>
      <w:r w:rsidRPr="00357FE1">
        <w:rPr>
          <w:spacing w:val="-2"/>
        </w:rPr>
        <w:t>m</w:t>
      </w:r>
      <w:r w:rsidRPr="00357FE1">
        <w:t>ë administratorë të institucioneve arsimore janë duke praktikuar një fo</w:t>
      </w:r>
      <w:r w:rsidRPr="00357FE1">
        <w:rPr>
          <w:spacing w:val="2"/>
        </w:rPr>
        <w:t>r</w:t>
      </w:r>
      <w:r w:rsidRPr="00357FE1">
        <w:rPr>
          <w:spacing w:val="-2"/>
        </w:rPr>
        <w:t>m</w:t>
      </w:r>
      <w:r w:rsidRPr="00357FE1">
        <w:t>ë të drejti</w:t>
      </w:r>
      <w:r w:rsidRPr="00357FE1">
        <w:rPr>
          <w:spacing w:val="-2"/>
        </w:rPr>
        <w:t>m</w:t>
      </w:r>
      <w:r w:rsidRPr="00357FE1">
        <w:t>it, që bazohet në autoritetin moral, por shpesh kjo praktikë nuk njihet si një teori e drejti</w:t>
      </w:r>
      <w:r w:rsidRPr="00357FE1">
        <w:rPr>
          <w:spacing w:val="-2"/>
        </w:rPr>
        <w:t>m</w:t>
      </w:r>
      <w:r w:rsidRPr="00357FE1">
        <w:t>it. Arsyeja për këtë problem</w:t>
      </w:r>
      <w:r w:rsidR="0050282C" w:rsidRPr="00357FE1">
        <w:t xml:space="preserve"> </w:t>
      </w:r>
      <w:r w:rsidRPr="00357FE1">
        <w:t>është</w:t>
      </w:r>
      <w:r w:rsidR="0050282C" w:rsidRPr="00357FE1">
        <w:t xml:space="preserve"> </w:t>
      </w:r>
      <w:r w:rsidRPr="00357FE1">
        <w:t>se</w:t>
      </w:r>
      <w:r w:rsidR="0050282C" w:rsidRPr="00357FE1">
        <w:t xml:space="preserve"> </w:t>
      </w:r>
      <w:r w:rsidRPr="00357FE1">
        <w:t>aut</w:t>
      </w:r>
      <w:r w:rsidRPr="00357FE1">
        <w:rPr>
          <w:spacing w:val="-1"/>
        </w:rPr>
        <w:t>o</w:t>
      </w:r>
      <w:r w:rsidRPr="00357FE1">
        <w:t>riteti</w:t>
      </w:r>
      <w:r w:rsidR="0050282C" w:rsidRPr="00357FE1">
        <w:t xml:space="preserve"> </w:t>
      </w:r>
      <w:r w:rsidRPr="00357FE1">
        <w:rPr>
          <w:spacing w:val="-2"/>
        </w:rPr>
        <w:t>m</w:t>
      </w:r>
      <w:r w:rsidRPr="00357FE1">
        <w:t>oral</w:t>
      </w:r>
      <w:r w:rsidR="0050282C" w:rsidRPr="00357FE1">
        <w:t xml:space="preserve"> </w:t>
      </w:r>
      <w:r w:rsidRPr="00357FE1">
        <w:t>është</w:t>
      </w:r>
      <w:r w:rsidR="0050282C" w:rsidRPr="00357FE1">
        <w:t xml:space="preserve"> </w:t>
      </w:r>
      <w:r w:rsidRPr="00357FE1">
        <w:rPr>
          <w:spacing w:val="-2"/>
        </w:rPr>
        <w:t>m</w:t>
      </w:r>
      <w:r w:rsidRPr="00357FE1">
        <w:rPr>
          <w:spacing w:val="1"/>
        </w:rPr>
        <w:t>i</w:t>
      </w:r>
      <w:r w:rsidRPr="00357FE1">
        <w:t>ni</w:t>
      </w:r>
      <w:r w:rsidRPr="00357FE1">
        <w:rPr>
          <w:spacing w:val="-2"/>
        </w:rPr>
        <w:t>m</w:t>
      </w:r>
      <w:r w:rsidRPr="00357FE1">
        <w:rPr>
          <w:spacing w:val="-1"/>
        </w:rPr>
        <w:t>a</w:t>
      </w:r>
      <w:r w:rsidRPr="00357FE1">
        <w:t>l</w:t>
      </w:r>
      <w:r w:rsidR="0050282C" w:rsidRPr="00357FE1">
        <w:t xml:space="preserve"> </w:t>
      </w:r>
      <w:r w:rsidRPr="00357FE1">
        <w:t>dhe</w:t>
      </w:r>
      <w:r w:rsidR="0050282C" w:rsidRPr="00357FE1">
        <w:t xml:space="preserve"> </w:t>
      </w:r>
      <w:r w:rsidRPr="00357FE1">
        <w:t>vlerat</w:t>
      </w:r>
      <w:r w:rsidR="0050282C" w:rsidRPr="00357FE1">
        <w:t xml:space="preserve"> </w:t>
      </w:r>
      <w:r w:rsidRPr="00357FE1">
        <w:t>e</w:t>
      </w:r>
      <w:r w:rsidR="0050282C" w:rsidRPr="00357FE1">
        <w:t xml:space="preserve"> </w:t>
      </w:r>
      <w:r w:rsidRPr="00357FE1">
        <w:t>drejti</w:t>
      </w:r>
      <w:r w:rsidRPr="00357FE1">
        <w:rPr>
          <w:spacing w:val="-2"/>
        </w:rPr>
        <w:t>m</w:t>
      </w:r>
      <w:r w:rsidRPr="00357FE1">
        <w:t>it,</w:t>
      </w:r>
      <w:r w:rsidR="0050282C" w:rsidRPr="00357FE1">
        <w:t xml:space="preserve"> </w:t>
      </w:r>
      <w:r w:rsidRPr="00357FE1">
        <w:t>që</w:t>
      </w:r>
      <w:r w:rsidR="0050282C" w:rsidRPr="00357FE1">
        <w:t xml:space="preserve"> </w:t>
      </w:r>
      <w:r w:rsidRPr="00357FE1">
        <w:t>ndërthurin</w:t>
      </w:r>
      <w:r w:rsidR="0050282C" w:rsidRPr="00357FE1">
        <w:t xml:space="preserve"> </w:t>
      </w:r>
      <w:r w:rsidRPr="00357FE1">
        <w:t>këtë auto</w:t>
      </w:r>
      <w:r w:rsidRPr="00357FE1">
        <w:rPr>
          <w:spacing w:val="-1"/>
        </w:rPr>
        <w:t>r</w:t>
      </w:r>
      <w:r w:rsidRPr="00357FE1">
        <w:t>it</w:t>
      </w:r>
      <w:r w:rsidRPr="00357FE1">
        <w:rPr>
          <w:spacing w:val="-1"/>
        </w:rPr>
        <w:t>e</w:t>
      </w:r>
      <w:r w:rsidRPr="00357FE1">
        <w:t>t, ja</w:t>
      </w:r>
      <w:r w:rsidRPr="00357FE1">
        <w:rPr>
          <w:spacing w:val="-1"/>
        </w:rPr>
        <w:t>n</w:t>
      </w:r>
      <w:r w:rsidRPr="00357FE1">
        <w:t>ë shu</w:t>
      </w:r>
      <w:r w:rsidRPr="00357FE1">
        <w:rPr>
          <w:spacing w:val="-2"/>
        </w:rPr>
        <w:t>m</w:t>
      </w:r>
      <w:r w:rsidRPr="00357FE1">
        <w:t>ë larg të q</w:t>
      </w:r>
      <w:r w:rsidR="00494085" w:rsidRPr="00357FE1">
        <w:t>e</w:t>
      </w:r>
      <w:r w:rsidRPr="00357FE1">
        <w:t>nit zy</w:t>
      </w:r>
      <w:r w:rsidRPr="00357FE1">
        <w:rPr>
          <w:spacing w:val="-1"/>
        </w:rPr>
        <w:t>rt</w:t>
      </w:r>
      <w:r w:rsidRPr="00357FE1">
        <w:t>ar.</w:t>
      </w:r>
      <w:r w:rsidR="00494085" w:rsidRPr="00357FE1">
        <w:t xml:space="preserve"> </w:t>
      </w:r>
      <w:r w:rsidRPr="00357FE1">
        <w:t>Meriton</w:t>
      </w:r>
      <w:r w:rsidRPr="00357FE1">
        <w:rPr>
          <w:spacing w:val="18"/>
        </w:rPr>
        <w:t xml:space="preserve"> </w:t>
      </w:r>
      <w:r w:rsidRPr="00357FE1">
        <w:t>të</w:t>
      </w:r>
      <w:r w:rsidRPr="00357FE1">
        <w:rPr>
          <w:spacing w:val="17"/>
        </w:rPr>
        <w:t xml:space="preserve"> </w:t>
      </w:r>
      <w:r w:rsidRPr="00357FE1">
        <w:t xml:space="preserve">theksohet </w:t>
      </w:r>
      <w:r w:rsidRPr="00357FE1">
        <w:rPr>
          <w:spacing w:val="-2"/>
        </w:rPr>
        <w:t>m</w:t>
      </w:r>
      <w:r w:rsidRPr="00357FE1">
        <w:t>ë</w:t>
      </w:r>
      <w:r w:rsidRPr="00357FE1">
        <w:rPr>
          <w:spacing w:val="13"/>
        </w:rPr>
        <w:t xml:space="preserve"> </w:t>
      </w:r>
      <w:r w:rsidRPr="00357FE1">
        <w:t>tepër</w:t>
      </w:r>
      <w:r w:rsidRPr="00357FE1">
        <w:rPr>
          <w:spacing w:val="13"/>
        </w:rPr>
        <w:t xml:space="preserve"> </w:t>
      </w:r>
      <w:r w:rsidRPr="00357FE1">
        <w:t>në</w:t>
      </w:r>
      <w:r w:rsidRPr="00357FE1">
        <w:rPr>
          <w:spacing w:val="13"/>
        </w:rPr>
        <w:t xml:space="preserve"> </w:t>
      </w:r>
      <w:r w:rsidRPr="00357FE1">
        <w:t>literaturën</w:t>
      </w:r>
      <w:r w:rsidRPr="00357FE1">
        <w:rPr>
          <w:spacing w:val="13"/>
        </w:rPr>
        <w:t xml:space="preserve"> </w:t>
      </w:r>
      <w:r w:rsidRPr="00357FE1">
        <w:t>e</w:t>
      </w:r>
      <w:r w:rsidRPr="00357FE1">
        <w:rPr>
          <w:spacing w:val="13"/>
        </w:rPr>
        <w:t xml:space="preserve"> </w:t>
      </w:r>
      <w:r w:rsidRPr="00357FE1">
        <w:t>ad</w:t>
      </w:r>
      <w:r w:rsidRPr="00357FE1">
        <w:rPr>
          <w:spacing w:val="-2"/>
        </w:rPr>
        <w:t>m</w:t>
      </w:r>
      <w:r w:rsidRPr="00357FE1">
        <w:rPr>
          <w:spacing w:val="1"/>
        </w:rPr>
        <w:t>i</w:t>
      </w:r>
      <w:r w:rsidRPr="00357FE1">
        <w:t>nistri</w:t>
      </w:r>
      <w:r w:rsidRPr="00357FE1">
        <w:rPr>
          <w:spacing w:val="-2"/>
        </w:rPr>
        <w:t>m</w:t>
      </w:r>
      <w:r w:rsidRPr="00357FE1">
        <w:t>it</w:t>
      </w:r>
      <w:r w:rsidRPr="00357FE1">
        <w:rPr>
          <w:spacing w:val="13"/>
        </w:rPr>
        <w:t xml:space="preserve"> </w:t>
      </w:r>
      <w:r w:rsidRPr="00357FE1">
        <w:t>të</w:t>
      </w:r>
      <w:r w:rsidRPr="00357FE1">
        <w:rPr>
          <w:spacing w:val="13"/>
        </w:rPr>
        <w:t xml:space="preserve"> </w:t>
      </w:r>
      <w:r w:rsidRPr="00357FE1">
        <w:lastRenderedPageBreak/>
        <w:t>shko</w:t>
      </w:r>
      <w:r w:rsidRPr="00357FE1">
        <w:rPr>
          <w:spacing w:val="-2"/>
        </w:rPr>
        <w:t>l</w:t>
      </w:r>
      <w:r w:rsidRPr="00357FE1">
        <w:t>lës</w:t>
      </w:r>
      <w:r w:rsidR="0050282C" w:rsidRPr="00357FE1">
        <w:t xml:space="preserve"> </w:t>
      </w:r>
      <w:r w:rsidRPr="00357FE1">
        <w:t>dhe</w:t>
      </w:r>
      <w:r w:rsidRPr="00357FE1">
        <w:rPr>
          <w:spacing w:val="13"/>
        </w:rPr>
        <w:t xml:space="preserve"> </w:t>
      </w:r>
      <w:r w:rsidRPr="00357FE1">
        <w:t>të</w:t>
      </w:r>
      <w:r w:rsidRPr="00357FE1">
        <w:rPr>
          <w:spacing w:val="13"/>
        </w:rPr>
        <w:t xml:space="preserve"> </w:t>
      </w:r>
      <w:r w:rsidRPr="00357FE1">
        <w:t>ketë</w:t>
      </w:r>
      <w:r w:rsidRPr="00357FE1">
        <w:rPr>
          <w:spacing w:val="13"/>
        </w:rPr>
        <w:t xml:space="preserve"> </w:t>
      </w:r>
      <w:r w:rsidRPr="00357FE1">
        <w:t>vë</w:t>
      </w:r>
      <w:r w:rsidRPr="00357FE1">
        <w:rPr>
          <w:spacing w:val="-2"/>
        </w:rPr>
        <w:t>m</w:t>
      </w:r>
      <w:r w:rsidRPr="00357FE1">
        <w:t>endje</w:t>
      </w:r>
      <w:r w:rsidRPr="00357FE1">
        <w:rPr>
          <w:spacing w:val="13"/>
        </w:rPr>
        <w:t xml:space="preserve"> </w:t>
      </w:r>
      <w:r w:rsidRPr="00357FE1">
        <w:rPr>
          <w:spacing w:val="-2"/>
        </w:rPr>
        <w:t>m</w:t>
      </w:r>
      <w:r w:rsidRPr="00357FE1">
        <w:t>ë</w:t>
      </w:r>
      <w:r w:rsidRPr="00357FE1">
        <w:rPr>
          <w:spacing w:val="13"/>
        </w:rPr>
        <w:t xml:space="preserve"> </w:t>
      </w:r>
      <w:r w:rsidRPr="00357FE1">
        <w:t>të</w:t>
      </w:r>
      <w:r w:rsidRPr="00357FE1">
        <w:rPr>
          <w:spacing w:val="13"/>
        </w:rPr>
        <w:t xml:space="preserve"> </w:t>
      </w:r>
      <w:r w:rsidRPr="00357FE1">
        <w:rPr>
          <w:spacing w:val="-2"/>
        </w:rPr>
        <w:t>m</w:t>
      </w:r>
      <w:r w:rsidRPr="00357FE1">
        <w:t>adhe</w:t>
      </w:r>
      <w:r w:rsidRPr="00357FE1">
        <w:rPr>
          <w:spacing w:val="13"/>
        </w:rPr>
        <w:t xml:space="preserve"> </w:t>
      </w:r>
      <w:r w:rsidRPr="00357FE1">
        <w:t>nga politikëb</w:t>
      </w:r>
      <w:r w:rsidRPr="00357FE1">
        <w:rPr>
          <w:spacing w:val="-1"/>
        </w:rPr>
        <w:t>ë</w:t>
      </w:r>
      <w:r w:rsidRPr="00357FE1">
        <w:t>r</w:t>
      </w:r>
      <w:r w:rsidRPr="00357FE1">
        <w:rPr>
          <w:spacing w:val="-1"/>
        </w:rPr>
        <w:t>ë</w:t>
      </w:r>
      <w:r w:rsidRPr="00357FE1">
        <w:t>sit,</w:t>
      </w:r>
      <w:r w:rsidRPr="00357FE1">
        <w:rPr>
          <w:spacing w:val="1"/>
        </w:rPr>
        <w:t xml:space="preserve"> </w:t>
      </w:r>
      <w:r w:rsidRPr="00357FE1">
        <w:t>që</w:t>
      </w:r>
      <w:r w:rsidRPr="00357FE1">
        <w:rPr>
          <w:spacing w:val="1"/>
        </w:rPr>
        <w:t xml:space="preserve"> </w:t>
      </w:r>
      <w:r w:rsidRPr="00357FE1">
        <w:t>sy</w:t>
      </w:r>
      <w:r w:rsidRPr="00357FE1">
        <w:rPr>
          <w:spacing w:val="-1"/>
        </w:rPr>
        <w:t>n</w:t>
      </w:r>
      <w:r w:rsidRPr="00357FE1">
        <w:t>ojnë</w:t>
      </w:r>
      <w:r w:rsidRPr="00357FE1">
        <w:rPr>
          <w:spacing w:val="1"/>
        </w:rPr>
        <w:t xml:space="preserve"> </w:t>
      </w:r>
      <w:r w:rsidRPr="00357FE1">
        <w:t>të</w:t>
      </w:r>
      <w:r w:rsidRPr="00357FE1">
        <w:rPr>
          <w:spacing w:val="1"/>
        </w:rPr>
        <w:t xml:space="preserve"> </w:t>
      </w:r>
      <w:r w:rsidRPr="00357FE1">
        <w:t>re</w:t>
      </w:r>
      <w:r w:rsidRPr="00357FE1">
        <w:rPr>
          <w:spacing w:val="-1"/>
        </w:rPr>
        <w:t>f</w:t>
      </w:r>
      <w:r w:rsidRPr="00357FE1">
        <w:t>or</w:t>
      </w:r>
      <w:r w:rsidRPr="00357FE1">
        <w:rPr>
          <w:spacing w:val="-2"/>
        </w:rPr>
        <w:t>m</w:t>
      </w:r>
      <w:r w:rsidRPr="00357FE1">
        <w:t>ojnë</w:t>
      </w:r>
      <w:r w:rsidRPr="00357FE1">
        <w:rPr>
          <w:spacing w:val="1"/>
        </w:rPr>
        <w:t xml:space="preserve"> </w:t>
      </w:r>
      <w:r w:rsidRPr="00357FE1">
        <w:t>shk</w:t>
      </w:r>
      <w:r w:rsidRPr="00357FE1">
        <w:rPr>
          <w:spacing w:val="-1"/>
        </w:rPr>
        <w:t>o</w:t>
      </w:r>
      <w:r w:rsidRPr="00357FE1">
        <w:t>llës.</w:t>
      </w:r>
      <w:r w:rsidRPr="00357FE1">
        <w:rPr>
          <w:spacing w:val="2"/>
        </w:rPr>
        <w:t xml:space="preserve"> </w:t>
      </w:r>
      <w:r w:rsidRPr="00357FE1">
        <w:t>Të</w:t>
      </w:r>
      <w:r w:rsidRPr="00357FE1">
        <w:rPr>
          <w:spacing w:val="2"/>
        </w:rPr>
        <w:t xml:space="preserve"> </w:t>
      </w:r>
      <w:r w:rsidRPr="00357FE1">
        <w:t>suksessh</w:t>
      </w:r>
      <w:r w:rsidRPr="00357FE1">
        <w:rPr>
          <w:spacing w:val="-2"/>
        </w:rPr>
        <w:t>m</w:t>
      </w:r>
      <w:r w:rsidRPr="00357FE1">
        <w:t>it</w:t>
      </w:r>
      <w:r w:rsidRPr="00357FE1">
        <w:rPr>
          <w:spacing w:val="2"/>
        </w:rPr>
        <w:t xml:space="preserve"> </w:t>
      </w:r>
      <w:r w:rsidRPr="00357FE1">
        <w:t>drejtues</w:t>
      </w:r>
      <w:r w:rsidRPr="00357FE1">
        <w:rPr>
          <w:spacing w:val="2"/>
        </w:rPr>
        <w:t xml:space="preserve"> </w:t>
      </w:r>
      <w:r w:rsidRPr="00357FE1">
        <w:t>të drejtuesve, ko</w:t>
      </w:r>
      <w:r w:rsidRPr="00357FE1">
        <w:rPr>
          <w:spacing w:val="-2"/>
        </w:rPr>
        <w:t>m</w:t>
      </w:r>
      <w:r w:rsidRPr="00357FE1">
        <w:t>binojnë</w:t>
      </w:r>
      <w:r w:rsidRPr="00357FE1">
        <w:rPr>
          <w:spacing w:val="46"/>
        </w:rPr>
        <w:t xml:space="preserve"> </w:t>
      </w:r>
      <w:r w:rsidRPr="00357FE1">
        <w:t>ele</w:t>
      </w:r>
      <w:r w:rsidRPr="00357FE1">
        <w:rPr>
          <w:spacing w:val="-2"/>
        </w:rPr>
        <w:t>m</w:t>
      </w:r>
      <w:r w:rsidRPr="00357FE1">
        <w:t>ent</w:t>
      </w:r>
      <w:r w:rsidR="00494085" w:rsidRPr="00357FE1">
        <w:t>e</w:t>
      </w:r>
      <w:r w:rsidRPr="00357FE1">
        <w:t>t</w:t>
      </w:r>
      <w:r w:rsidRPr="00357FE1">
        <w:rPr>
          <w:spacing w:val="47"/>
        </w:rPr>
        <w:t xml:space="preserve"> </w:t>
      </w:r>
      <w:r w:rsidRPr="00357FE1">
        <w:rPr>
          <w:spacing w:val="-2"/>
        </w:rPr>
        <w:t>m</w:t>
      </w:r>
      <w:r w:rsidRPr="00357FE1">
        <w:t>ë</w:t>
      </w:r>
      <w:r w:rsidRPr="00357FE1">
        <w:rPr>
          <w:spacing w:val="47"/>
        </w:rPr>
        <w:t xml:space="preserve"> </w:t>
      </w:r>
      <w:r w:rsidRPr="00357FE1">
        <w:t>progresiv</w:t>
      </w:r>
      <w:r w:rsidR="00494085" w:rsidRPr="00357FE1">
        <w:t>e</w:t>
      </w:r>
      <w:r w:rsidRPr="00357FE1">
        <w:rPr>
          <w:spacing w:val="47"/>
        </w:rPr>
        <w:t xml:space="preserve"> </w:t>
      </w:r>
      <w:r w:rsidRPr="00357FE1">
        <w:t>psikolo</w:t>
      </w:r>
      <w:r w:rsidRPr="00357FE1">
        <w:rPr>
          <w:spacing w:val="-1"/>
        </w:rPr>
        <w:t>g</w:t>
      </w:r>
      <w:r w:rsidRPr="00357FE1">
        <w:t>jik</w:t>
      </w:r>
      <w:r w:rsidR="00494085" w:rsidRPr="00357FE1">
        <w:t>e</w:t>
      </w:r>
      <w:r w:rsidRPr="00357FE1">
        <w:rPr>
          <w:spacing w:val="47"/>
        </w:rPr>
        <w:t xml:space="preserve"> </w:t>
      </w:r>
      <w:r w:rsidRPr="00357FE1">
        <w:t>të</w:t>
      </w:r>
      <w:r w:rsidRPr="00357FE1">
        <w:rPr>
          <w:spacing w:val="47"/>
        </w:rPr>
        <w:t xml:space="preserve"> </w:t>
      </w:r>
      <w:r w:rsidRPr="00357FE1">
        <w:t>a</w:t>
      </w:r>
      <w:r w:rsidRPr="00357FE1">
        <w:rPr>
          <w:spacing w:val="-1"/>
        </w:rPr>
        <w:t>u</w:t>
      </w:r>
      <w:r w:rsidRPr="00357FE1">
        <w:t>to</w:t>
      </w:r>
      <w:r w:rsidRPr="00357FE1">
        <w:rPr>
          <w:spacing w:val="-1"/>
        </w:rPr>
        <w:t>r</w:t>
      </w:r>
      <w:r w:rsidRPr="00357FE1">
        <w:t>it</w:t>
      </w:r>
      <w:r w:rsidRPr="00357FE1">
        <w:rPr>
          <w:spacing w:val="-1"/>
        </w:rPr>
        <w:t>e</w:t>
      </w:r>
      <w:r w:rsidRPr="00357FE1">
        <w:t>tit</w:t>
      </w:r>
      <w:r w:rsidRPr="00357FE1">
        <w:rPr>
          <w:spacing w:val="47"/>
        </w:rPr>
        <w:t xml:space="preserve"> </w:t>
      </w:r>
      <w:r w:rsidRPr="00357FE1">
        <w:rPr>
          <w:spacing w:val="-2"/>
        </w:rPr>
        <w:t>m</w:t>
      </w:r>
      <w:r w:rsidRPr="00357FE1">
        <w:t>e</w:t>
      </w:r>
      <w:r w:rsidRPr="00357FE1">
        <w:rPr>
          <w:spacing w:val="47"/>
        </w:rPr>
        <w:t xml:space="preserve"> </w:t>
      </w:r>
      <w:r w:rsidRPr="00357FE1">
        <w:t>aspektet</w:t>
      </w:r>
      <w:r w:rsidRPr="00357FE1">
        <w:rPr>
          <w:spacing w:val="47"/>
        </w:rPr>
        <w:t xml:space="preserve"> </w:t>
      </w:r>
      <w:r w:rsidRPr="00357FE1">
        <w:rPr>
          <w:spacing w:val="-1"/>
        </w:rPr>
        <w:t>p</w:t>
      </w:r>
      <w:r w:rsidRPr="00357FE1">
        <w:t>ro</w:t>
      </w:r>
      <w:r w:rsidRPr="00357FE1">
        <w:rPr>
          <w:spacing w:val="-1"/>
        </w:rPr>
        <w:t>f</w:t>
      </w:r>
      <w:r w:rsidRPr="00357FE1">
        <w:t>esionale</w:t>
      </w:r>
      <w:r w:rsidRPr="00357FE1">
        <w:rPr>
          <w:spacing w:val="47"/>
        </w:rPr>
        <w:t xml:space="preserve"> </w:t>
      </w:r>
      <w:r w:rsidRPr="00357FE1">
        <w:t>dhe auto</w:t>
      </w:r>
      <w:r w:rsidRPr="00357FE1">
        <w:rPr>
          <w:spacing w:val="-1"/>
        </w:rPr>
        <w:t>r</w:t>
      </w:r>
      <w:r w:rsidRPr="00357FE1">
        <w:t>it</w:t>
      </w:r>
      <w:r w:rsidRPr="00357FE1">
        <w:rPr>
          <w:spacing w:val="-1"/>
        </w:rPr>
        <w:t>e</w:t>
      </w:r>
      <w:r w:rsidRPr="00357FE1">
        <w:t>tin</w:t>
      </w:r>
      <w:r w:rsidRPr="00357FE1">
        <w:rPr>
          <w:spacing w:val="-1"/>
        </w:rPr>
        <w:t xml:space="preserve"> </w:t>
      </w:r>
      <w:r w:rsidRPr="00357FE1">
        <w:t>moral</w:t>
      </w:r>
      <w:r w:rsidRPr="00357FE1">
        <w:rPr>
          <w:spacing w:val="-2"/>
        </w:rPr>
        <w:t>.</w:t>
      </w:r>
      <w:r w:rsidR="00494085" w:rsidRPr="00357FE1">
        <w:rPr>
          <w:spacing w:val="-2"/>
        </w:rPr>
        <w:t xml:space="preserve"> </w:t>
      </w:r>
      <w:r w:rsidRPr="00357FE1">
        <w:t>Drejti</w:t>
      </w:r>
      <w:r w:rsidRPr="00357FE1">
        <w:rPr>
          <w:spacing w:val="-2"/>
        </w:rPr>
        <w:t>m</w:t>
      </w:r>
      <w:r w:rsidRPr="00357FE1">
        <w:t>i</w:t>
      </w:r>
      <w:r w:rsidRPr="00357FE1">
        <w:rPr>
          <w:spacing w:val="34"/>
        </w:rPr>
        <w:t xml:space="preserve"> </w:t>
      </w:r>
      <w:r w:rsidRPr="00357FE1">
        <w:t>shërbyes</w:t>
      </w:r>
      <w:r w:rsidRPr="00357FE1">
        <w:rPr>
          <w:spacing w:val="34"/>
        </w:rPr>
        <w:t xml:space="preserve"> </w:t>
      </w:r>
      <w:r w:rsidRPr="00357FE1">
        <w:t>është</w:t>
      </w:r>
      <w:r w:rsidRPr="00357FE1">
        <w:rPr>
          <w:spacing w:val="34"/>
        </w:rPr>
        <w:t xml:space="preserve"> </w:t>
      </w:r>
      <w:r w:rsidRPr="00357FE1">
        <w:rPr>
          <w:spacing w:val="-2"/>
        </w:rPr>
        <w:t>m</w:t>
      </w:r>
      <w:r w:rsidRPr="00357FE1">
        <w:t>ë</w:t>
      </w:r>
      <w:r w:rsidRPr="00357FE1">
        <w:rPr>
          <w:spacing w:val="34"/>
        </w:rPr>
        <w:t xml:space="preserve"> </w:t>
      </w:r>
      <w:r w:rsidRPr="00357FE1">
        <w:t>i</w:t>
      </w:r>
      <w:r w:rsidRPr="00357FE1">
        <w:rPr>
          <w:spacing w:val="35"/>
        </w:rPr>
        <w:t xml:space="preserve"> </w:t>
      </w:r>
      <w:r w:rsidRPr="00357FE1">
        <w:t>lehtë</w:t>
      </w:r>
      <w:r w:rsidRPr="00357FE1">
        <w:rPr>
          <w:spacing w:val="34"/>
        </w:rPr>
        <w:t xml:space="preserve"> </w:t>
      </w:r>
      <w:r w:rsidRPr="00357FE1">
        <w:t>për</w:t>
      </w:r>
      <w:r w:rsidRPr="00357FE1">
        <w:rPr>
          <w:spacing w:val="34"/>
        </w:rPr>
        <w:t xml:space="preserve"> </w:t>
      </w:r>
      <w:r w:rsidRPr="00357FE1">
        <w:t>t</w:t>
      </w:r>
      <w:r w:rsidR="00E14FBD" w:rsidRPr="00357FE1">
        <w:rPr>
          <w:spacing w:val="-2"/>
        </w:rPr>
        <w:t>’</w:t>
      </w:r>
      <w:r w:rsidRPr="00357FE1">
        <w:t>u</w:t>
      </w:r>
      <w:r w:rsidRPr="00357FE1">
        <w:rPr>
          <w:spacing w:val="34"/>
        </w:rPr>
        <w:t xml:space="preserve"> </w:t>
      </w:r>
      <w:r w:rsidRPr="00357FE1">
        <w:t>aplikuar</w:t>
      </w:r>
      <w:r w:rsidRPr="00357FE1">
        <w:rPr>
          <w:spacing w:val="34"/>
        </w:rPr>
        <w:t xml:space="preserve"> </w:t>
      </w:r>
      <w:r w:rsidRPr="00357FE1">
        <w:t>në</w:t>
      </w:r>
      <w:r w:rsidRPr="00357FE1">
        <w:rPr>
          <w:spacing w:val="34"/>
        </w:rPr>
        <w:t xml:space="preserve"> </w:t>
      </w:r>
      <w:r w:rsidRPr="00357FE1">
        <w:t>qoftë</w:t>
      </w:r>
      <w:r w:rsidRPr="00357FE1">
        <w:rPr>
          <w:spacing w:val="34"/>
        </w:rPr>
        <w:t xml:space="preserve"> </w:t>
      </w:r>
      <w:r w:rsidRPr="00357FE1">
        <w:t>se</w:t>
      </w:r>
      <w:r w:rsidRPr="00357FE1">
        <w:rPr>
          <w:spacing w:val="34"/>
        </w:rPr>
        <w:t xml:space="preserve"> </w:t>
      </w:r>
      <w:r w:rsidRPr="00357FE1">
        <w:t>drejtuesi</w:t>
      </w:r>
      <w:r w:rsidRPr="00357FE1">
        <w:rPr>
          <w:spacing w:val="34"/>
        </w:rPr>
        <w:t xml:space="preserve"> </w:t>
      </w:r>
      <w:r w:rsidRPr="00357FE1">
        <w:t>kupton</w:t>
      </w:r>
      <w:r w:rsidRPr="00357FE1">
        <w:rPr>
          <w:spacing w:val="34"/>
        </w:rPr>
        <w:t xml:space="preserve"> </w:t>
      </w:r>
      <w:r w:rsidRPr="00357FE1">
        <w:t>se</w:t>
      </w:r>
      <w:r w:rsidRPr="00357FE1">
        <w:rPr>
          <w:spacing w:val="34"/>
        </w:rPr>
        <w:t xml:space="preserve"> </w:t>
      </w:r>
      <w:r w:rsidRPr="00357FE1">
        <w:t>t</w:t>
      </w:r>
      <w:r w:rsidR="00E14FBD" w:rsidRPr="00357FE1">
        <w:t>’</w:t>
      </w:r>
      <w:r w:rsidRPr="00357FE1">
        <w:t>u</w:t>
      </w:r>
      <w:r w:rsidR="00494085" w:rsidRPr="00357FE1">
        <w:t xml:space="preserve"> </w:t>
      </w:r>
      <w:r w:rsidRPr="00357FE1">
        <w:rPr>
          <w:position w:val="-1"/>
        </w:rPr>
        <w:t>shërbesh</w:t>
      </w:r>
      <w:r w:rsidRPr="00357FE1">
        <w:rPr>
          <w:spacing w:val="17"/>
          <w:position w:val="-1"/>
        </w:rPr>
        <w:t xml:space="preserve"> </w:t>
      </w:r>
      <w:r w:rsidRPr="00357FE1">
        <w:rPr>
          <w:position w:val="-1"/>
        </w:rPr>
        <w:t>të</w:t>
      </w:r>
      <w:r w:rsidRPr="00357FE1">
        <w:rPr>
          <w:spacing w:val="17"/>
          <w:position w:val="-1"/>
        </w:rPr>
        <w:t xml:space="preserve"> </w:t>
      </w:r>
      <w:r w:rsidRPr="00357FE1">
        <w:rPr>
          <w:position w:val="-1"/>
        </w:rPr>
        <w:t>tjerëve</w:t>
      </w:r>
      <w:r w:rsidRPr="00357FE1">
        <w:rPr>
          <w:spacing w:val="17"/>
          <w:position w:val="-1"/>
        </w:rPr>
        <w:t xml:space="preserve"> </w:t>
      </w:r>
      <w:r w:rsidRPr="00357FE1">
        <w:rPr>
          <w:position w:val="-1"/>
        </w:rPr>
        <w:t>është</w:t>
      </w:r>
      <w:r w:rsidRPr="00357FE1">
        <w:rPr>
          <w:spacing w:val="17"/>
          <w:position w:val="-1"/>
        </w:rPr>
        <w:t xml:space="preserve"> </w:t>
      </w:r>
      <w:r w:rsidRPr="00357FE1">
        <w:rPr>
          <w:position w:val="-1"/>
        </w:rPr>
        <w:t>e</w:t>
      </w:r>
      <w:r w:rsidRPr="00357FE1">
        <w:rPr>
          <w:spacing w:val="17"/>
          <w:position w:val="-1"/>
        </w:rPr>
        <w:t xml:space="preserve"> </w:t>
      </w:r>
      <w:r w:rsidRPr="00357FE1">
        <w:rPr>
          <w:position w:val="-1"/>
        </w:rPr>
        <w:t>rëndësish</w:t>
      </w:r>
      <w:r w:rsidRPr="00357FE1">
        <w:rPr>
          <w:spacing w:val="-2"/>
          <w:position w:val="-1"/>
        </w:rPr>
        <w:t>m</w:t>
      </w:r>
      <w:r w:rsidRPr="00357FE1">
        <w:rPr>
          <w:position w:val="-1"/>
        </w:rPr>
        <w:t>e,</w:t>
      </w:r>
      <w:r w:rsidRPr="00357FE1">
        <w:rPr>
          <w:spacing w:val="17"/>
          <w:position w:val="-1"/>
        </w:rPr>
        <w:t xml:space="preserve"> </w:t>
      </w:r>
      <w:r w:rsidRPr="00357FE1">
        <w:rPr>
          <w:position w:val="-1"/>
        </w:rPr>
        <w:t>por</w:t>
      </w:r>
      <w:r w:rsidRPr="00357FE1">
        <w:rPr>
          <w:spacing w:val="17"/>
          <w:position w:val="-1"/>
        </w:rPr>
        <w:t xml:space="preserve"> </w:t>
      </w:r>
      <w:r w:rsidRPr="00357FE1">
        <w:rPr>
          <w:position w:val="-1"/>
        </w:rPr>
        <w:t>ajo</w:t>
      </w:r>
      <w:r w:rsidRPr="00357FE1">
        <w:rPr>
          <w:spacing w:val="16"/>
          <w:position w:val="-1"/>
        </w:rPr>
        <w:t xml:space="preserve"> </w:t>
      </w:r>
      <w:r w:rsidRPr="00357FE1">
        <w:rPr>
          <w:position w:val="-1"/>
        </w:rPr>
        <w:t>që</w:t>
      </w:r>
      <w:r w:rsidRPr="00357FE1">
        <w:rPr>
          <w:spacing w:val="17"/>
          <w:position w:val="-1"/>
        </w:rPr>
        <w:t xml:space="preserve"> </w:t>
      </w:r>
      <w:r w:rsidRPr="00357FE1">
        <w:rPr>
          <w:position w:val="-1"/>
        </w:rPr>
        <w:t>është</w:t>
      </w:r>
      <w:r w:rsidRPr="00357FE1">
        <w:rPr>
          <w:spacing w:val="17"/>
          <w:position w:val="-1"/>
        </w:rPr>
        <w:t xml:space="preserve"> </w:t>
      </w:r>
      <w:r w:rsidRPr="00357FE1">
        <w:rPr>
          <w:spacing w:val="-2"/>
          <w:position w:val="-1"/>
        </w:rPr>
        <w:t>m</w:t>
      </w:r>
      <w:r w:rsidRPr="00357FE1">
        <w:rPr>
          <w:position w:val="-1"/>
        </w:rPr>
        <w:t>ë</w:t>
      </w:r>
      <w:r w:rsidRPr="00357FE1">
        <w:rPr>
          <w:spacing w:val="18"/>
          <w:position w:val="-1"/>
        </w:rPr>
        <w:t xml:space="preserve"> </w:t>
      </w:r>
      <w:r w:rsidRPr="00357FE1">
        <w:rPr>
          <w:position w:val="-1"/>
        </w:rPr>
        <w:t>e</w:t>
      </w:r>
      <w:r w:rsidRPr="00357FE1">
        <w:rPr>
          <w:spacing w:val="17"/>
          <w:position w:val="-1"/>
        </w:rPr>
        <w:t xml:space="preserve"> </w:t>
      </w:r>
      <w:r w:rsidRPr="00357FE1">
        <w:rPr>
          <w:position w:val="-1"/>
        </w:rPr>
        <w:t>rëndësish</w:t>
      </w:r>
      <w:r w:rsidRPr="00357FE1">
        <w:rPr>
          <w:spacing w:val="-2"/>
          <w:position w:val="-1"/>
        </w:rPr>
        <w:t>m</w:t>
      </w:r>
      <w:r w:rsidRPr="00357FE1">
        <w:rPr>
          <w:position w:val="-1"/>
        </w:rPr>
        <w:t>e</w:t>
      </w:r>
      <w:r w:rsidRPr="00357FE1">
        <w:rPr>
          <w:spacing w:val="18"/>
          <w:position w:val="-1"/>
        </w:rPr>
        <w:t xml:space="preserve"> </w:t>
      </w:r>
      <w:r w:rsidRPr="00357FE1">
        <w:rPr>
          <w:position w:val="-1"/>
        </w:rPr>
        <w:t>është</w:t>
      </w:r>
      <w:r w:rsidRPr="00357FE1">
        <w:rPr>
          <w:spacing w:val="17"/>
          <w:position w:val="-1"/>
        </w:rPr>
        <w:t xml:space="preserve"> </w:t>
      </w:r>
      <w:r w:rsidRPr="00357FE1">
        <w:rPr>
          <w:position w:val="-1"/>
        </w:rPr>
        <w:t>shërbi</w:t>
      </w:r>
      <w:r w:rsidRPr="00357FE1">
        <w:rPr>
          <w:spacing w:val="-2"/>
          <w:position w:val="-1"/>
        </w:rPr>
        <w:t>m</w:t>
      </w:r>
      <w:r w:rsidRPr="00357FE1">
        <w:rPr>
          <w:position w:val="-1"/>
        </w:rPr>
        <w:t>i</w:t>
      </w:r>
      <w:r w:rsidRPr="00357FE1">
        <w:rPr>
          <w:spacing w:val="17"/>
          <w:position w:val="-1"/>
        </w:rPr>
        <w:t xml:space="preserve"> </w:t>
      </w:r>
      <w:r w:rsidRPr="00357FE1">
        <w:rPr>
          <w:position w:val="-1"/>
        </w:rPr>
        <w:t>ndaj vlerave dhe</w:t>
      </w:r>
      <w:r w:rsidR="0050282C" w:rsidRPr="00357FE1">
        <w:rPr>
          <w:position w:val="-1"/>
        </w:rPr>
        <w:t xml:space="preserve"> </w:t>
      </w:r>
      <w:r w:rsidRPr="00357FE1">
        <w:rPr>
          <w:position w:val="-1"/>
        </w:rPr>
        <w:t>ideve.</w:t>
      </w:r>
    </w:p>
    <w:p w:rsidR="006240E1" w:rsidRPr="006240E1" w:rsidRDefault="006240E1" w:rsidP="006240E1">
      <w:pPr>
        <w:spacing w:line="276" w:lineRule="auto"/>
        <w:ind w:right="4" w:firstLine="540"/>
        <w:jc w:val="both"/>
        <w:rPr>
          <w:position w:val="-1"/>
        </w:rPr>
      </w:pPr>
    </w:p>
    <w:p w:rsidR="00030264" w:rsidRPr="00357FE1" w:rsidRDefault="00030264" w:rsidP="00D75068">
      <w:pPr>
        <w:pStyle w:val="Heading3"/>
      </w:pPr>
      <w:bookmarkStart w:id="76" w:name="_Toc448411887"/>
      <w:r w:rsidRPr="00357FE1">
        <w:t xml:space="preserve">Teoria e etikës </w:t>
      </w:r>
      <w:r w:rsidRPr="00357FE1">
        <w:rPr>
          <w:spacing w:val="-1"/>
        </w:rPr>
        <w:t>n</w:t>
      </w:r>
      <w:r w:rsidRPr="00357FE1">
        <w:t>ë menaxhim</w:t>
      </w:r>
      <w:bookmarkEnd w:id="76"/>
    </w:p>
    <w:p w:rsidR="00030264" w:rsidRPr="00357FE1" w:rsidRDefault="00030264" w:rsidP="00996895">
      <w:pPr>
        <w:spacing w:line="276" w:lineRule="auto"/>
        <w:ind w:right="4" w:firstLine="540"/>
        <w:jc w:val="both"/>
      </w:pPr>
      <w:r w:rsidRPr="00357FE1">
        <w:t>Studi</w:t>
      </w:r>
      <w:r w:rsidRPr="00357FE1">
        <w:rPr>
          <w:spacing w:val="-2"/>
        </w:rPr>
        <w:t>m</w:t>
      </w:r>
      <w:r w:rsidRPr="00357FE1">
        <w:t>i</w:t>
      </w:r>
      <w:r w:rsidR="0050282C" w:rsidRPr="00357FE1">
        <w:t xml:space="preserve"> </w:t>
      </w:r>
      <w:r w:rsidRPr="00357FE1">
        <w:rPr>
          <w:spacing w:val="-2"/>
        </w:rPr>
        <w:t>m</w:t>
      </w:r>
      <w:r w:rsidRPr="00357FE1">
        <w:t>ë</w:t>
      </w:r>
      <w:r w:rsidR="0050282C" w:rsidRPr="00357FE1">
        <w:t xml:space="preserve"> </w:t>
      </w:r>
      <w:r w:rsidRPr="00357FE1">
        <w:t>i</w:t>
      </w:r>
      <w:r w:rsidRPr="00357FE1">
        <w:rPr>
          <w:spacing w:val="59"/>
        </w:rPr>
        <w:t xml:space="preserve"> </w:t>
      </w:r>
      <w:r w:rsidRPr="00357FE1">
        <w:t>hershëm</w:t>
      </w:r>
      <w:r w:rsidRPr="00357FE1">
        <w:rPr>
          <w:spacing w:val="57"/>
        </w:rPr>
        <w:t xml:space="preserve"> </w:t>
      </w:r>
      <w:r w:rsidRPr="00357FE1">
        <w:t>i k</w:t>
      </w:r>
      <w:r w:rsidR="00616F4B" w:rsidRPr="00357FE1">
        <w:t>ë</w:t>
      </w:r>
      <w:r w:rsidRPr="00357FE1">
        <w:t xml:space="preserve">tij koncepti </w:t>
      </w:r>
      <w:r w:rsidR="00616F4B" w:rsidRPr="00357FE1">
        <w:t>ë</w:t>
      </w:r>
      <w:r w:rsidRPr="00357FE1">
        <w:t>sht</w:t>
      </w:r>
      <w:r w:rsidR="00616F4B" w:rsidRPr="00357FE1">
        <w:t>ë</w:t>
      </w:r>
      <w:r w:rsidR="0050282C" w:rsidRPr="00357FE1">
        <w:t xml:space="preserve"> </w:t>
      </w:r>
      <w:r w:rsidR="00E4494E" w:rsidRPr="00357FE1">
        <w:t>d</w:t>
      </w:r>
      <w:r w:rsidRPr="00357FE1">
        <w:t>r. Joanne B. Ciull</w:t>
      </w:r>
      <w:r w:rsidRPr="00357FE1">
        <w:rPr>
          <w:spacing w:val="-1"/>
        </w:rPr>
        <w:t>a.</w:t>
      </w:r>
      <w:r w:rsidRPr="00357FE1">
        <w:rPr>
          <w:rStyle w:val="FootnoteReference"/>
        </w:rPr>
        <w:footnoteReference w:id="69"/>
      </w:r>
      <w:r w:rsidR="00494085" w:rsidRPr="00357FE1">
        <w:rPr>
          <w:spacing w:val="-1"/>
        </w:rPr>
        <w:t xml:space="preserve"> </w:t>
      </w:r>
      <w:r w:rsidRPr="00357FE1">
        <w:t>Ai</w:t>
      </w:r>
      <w:r w:rsidRPr="00357FE1">
        <w:rPr>
          <w:spacing w:val="1"/>
        </w:rPr>
        <w:t xml:space="preserve"> </w:t>
      </w:r>
      <w:r w:rsidRPr="00357FE1">
        <w:rPr>
          <w:spacing w:val="-2"/>
        </w:rPr>
        <w:t>m</w:t>
      </w:r>
      <w:r w:rsidRPr="00357FE1">
        <w:t>e</w:t>
      </w:r>
      <w:r w:rsidRPr="00357FE1">
        <w:rPr>
          <w:spacing w:val="1"/>
        </w:rPr>
        <w:t xml:space="preserve"> </w:t>
      </w:r>
      <w:r w:rsidRPr="00357FE1">
        <w:t>fokus</w:t>
      </w:r>
      <w:r w:rsidRPr="00357FE1">
        <w:rPr>
          <w:spacing w:val="1"/>
        </w:rPr>
        <w:t xml:space="preserve"> </w:t>
      </w:r>
      <w:r w:rsidRPr="00357FE1">
        <w:t>në</w:t>
      </w:r>
      <w:r w:rsidRPr="00357FE1">
        <w:rPr>
          <w:spacing w:val="2"/>
        </w:rPr>
        <w:t xml:space="preserve"> </w:t>
      </w:r>
      <w:r w:rsidRPr="00357FE1">
        <w:t>etika</w:t>
      </w:r>
      <w:r w:rsidRPr="00357FE1">
        <w:rPr>
          <w:spacing w:val="1"/>
        </w:rPr>
        <w:t xml:space="preserve"> </w:t>
      </w:r>
      <w:r w:rsidRPr="00357FE1">
        <w:t>e</w:t>
      </w:r>
      <w:r w:rsidRPr="00357FE1">
        <w:rPr>
          <w:spacing w:val="1"/>
        </w:rPr>
        <w:t xml:space="preserve"> </w:t>
      </w:r>
      <w:r w:rsidRPr="00357FE1">
        <w:t>li</w:t>
      </w:r>
      <w:r w:rsidRPr="00357FE1">
        <w:rPr>
          <w:spacing w:val="-2"/>
        </w:rPr>
        <w:t>d</w:t>
      </w:r>
      <w:r w:rsidRPr="00357FE1">
        <w:t>ershipit i takon vitit 1996, me një grup drejtuesish të shkolla</w:t>
      </w:r>
      <w:r w:rsidR="00494085" w:rsidRPr="00357FE1">
        <w:t>ve</w:t>
      </w:r>
      <w:r w:rsidRPr="00357FE1">
        <w:t xml:space="preserve"> dhe studiues të fushës të Fondacionit Kellogg,</w:t>
      </w:r>
      <w:r w:rsidRPr="00357FE1">
        <w:rPr>
          <w:spacing w:val="1"/>
        </w:rPr>
        <w:t xml:space="preserve"> </w:t>
      </w:r>
      <w:r w:rsidRPr="00357FE1">
        <w:t>trajton</w:t>
      </w:r>
      <w:r w:rsidRPr="00357FE1">
        <w:rPr>
          <w:spacing w:val="1"/>
        </w:rPr>
        <w:t xml:space="preserve"> </w:t>
      </w:r>
      <w:r w:rsidRPr="00357FE1">
        <w:t>v</w:t>
      </w:r>
      <w:r w:rsidR="00494085" w:rsidRPr="00357FE1">
        <w:t>i</w:t>
      </w:r>
      <w:r w:rsidRPr="00357FE1">
        <w:t>rtytsh</w:t>
      </w:r>
      <w:r w:rsidRPr="00357FE1">
        <w:rPr>
          <w:spacing w:val="-2"/>
        </w:rPr>
        <w:t>m</w:t>
      </w:r>
      <w:r w:rsidRPr="00357FE1">
        <w:t>ërinë</w:t>
      </w:r>
      <w:r w:rsidRPr="00357FE1">
        <w:rPr>
          <w:spacing w:val="1"/>
        </w:rPr>
        <w:t xml:space="preserve"> </w:t>
      </w:r>
      <w:r w:rsidRPr="00357FE1">
        <w:t>e individëve</w:t>
      </w:r>
      <w:r w:rsidR="0050282C" w:rsidRPr="00357FE1">
        <w:t xml:space="preserve"> </w:t>
      </w:r>
      <w:r w:rsidRPr="00357FE1">
        <w:t>dhe</w:t>
      </w:r>
      <w:r w:rsidR="0050282C" w:rsidRPr="00357FE1">
        <w:t xml:space="preserve"> </w:t>
      </w:r>
      <w:r w:rsidRPr="00357FE1">
        <w:rPr>
          <w:spacing w:val="-2"/>
        </w:rPr>
        <w:t>m</w:t>
      </w:r>
      <w:r w:rsidRPr="00357FE1">
        <w:t>otivet</w:t>
      </w:r>
      <w:r w:rsidR="0050282C" w:rsidRPr="00357FE1">
        <w:t xml:space="preserve"> </w:t>
      </w:r>
      <w:r w:rsidRPr="00357FE1">
        <w:t>e</w:t>
      </w:r>
      <w:r w:rsidR="0050282C" w:rsidRPr="00357FE1">
        <w:t xml:space="preserve"> </w:t>
      </w:r>
      <w:r w:rsidRPr="00357FE1">
        <w:t>tyre.</w:t>
      </w:r>
      <w:r w:rsidR="0050282C" w:rsidRPr="00357FE1">
        <w:t xml:space="preserve"> </w:t>
      </w:r>
      <w:r w:rsidRPr="00357FE1">
        <w:rPr>
          <w:spacing w:val="-1"/>
        </w:rPr>
        <w:t>Te</w:t>
      </w:r>
      <w:r w:rsidRPr="00357FE1">
        <w:t>oritë</w:t>
      </w:r>
      <w:r w:rsidR="0050282C" w:rsidRPr="00357FE1">
        <w:t xml:space="preserve"> </w:t>
      </w:r>
      <w:r w:rsidRPr="00357FE1">
        <w:t>në</w:t>
      </w:r>
      <w:r w:rsidR="0050282C" w:rsidRPr="00357FE1">
        <w:t xml:space="preserve"> </w:t>
      </w:r>
      <w:r w:rsidRPr="00357FE1">
        <w:t>përpunim</w:t>
      </w:r>
      <w:r w:rsidRPr="00357FE1">
        <w:rPr>
          <w:spacing w:val="58"/>
        </w:rPr>
        <w:t xml:space="preserve"> </w:t>
      </w:r>
      <w:r w:rsidRPr="00357FE1">
        <w:t>e</w:t>
      </w:r>
      <w:r w:rsidR="0050282C" w:rsidRPr="00357FE1">
        <w:t xml:space="preserve"> </w:t>
      </w:r>
      <w:r w:rsidRPr="00357FE1">
        <w:t>sipër</w:t>
      </w:r>
      <w:r w:rsidR="0050282C" w:rsidRPr="00357FE1">
        <w:t xml:space="preserve"> </w:t>
      </w:r>
      <w:r w:rsidRPr="00357FE1">
        <w:t>të</w:t>
      </w:r>
      <w:r w:rsidR="0050282C" w:rsidRPr="00357FE1">
        <w:t xml:space="preserve"> </w:t>
      </w:r>
      <w:r w:rsidRPr="00357FE1">
        <w:t>etikës</w:t>
      </w:r>
      <w:r w:rsidR="0050282C" w:rsidRPr="00357FE1">
        <w:t xml:space="preserve"> </w:t>
      </w:r>
      <w:r w:rsidRPr="00357FE1">
        <w:t>paraqesin</w:t>
      </w:r>
      <w:r w:rsidR="0050282C" w:rsidRPr="00357FE1">
        <w:t xml:space="preserve"> </w:t>
      </w:r>
      <w:r w:rsidRPr="00357FE1">
        <w:t>një</w:t>
      </w:r>
      <w:r w:rsidR="0050282C" w:rsidRPr="00357FE1">
        <w:t xml:space="preserve"> </w:t>
      </w:r>
      <w:r w:rsidRPr="00357FE1">
        <w:t>sistem rregullash</w:t>
      </w:r>
      <w:r w:rsidRPr="00357FE1">
        <w:rPr>
          <w:spacing w:val="10"/>
        </w:rPr>
        <w:t xml:space="preserve"> </w:t>
      </w:r>
      <w:r w:rsidRPr="00357FE1">
        <w:t>dhe</w:t>
      </w:r>
      <w:r w:rsidRPr="00357FE1">
        <w:rPr>
          <w:spacing w:val="10"/>
        </w:rPr>
        <w:t xml:space="preserve"> </w:t>
      </w:r>
      <w:r w:rsidRPr="00357FE1">
        <w:t>pari</w:t>
      </w:r>
      <w:r w:rsidRPr="00357FE1">
        <w:rPr>
          <w:spacing w:val="-2"/>
        </w:rPr>
        <w:t>m</w:t>
      </w:r>
      <w:r w:rsidRPr="00357FE1">
        <w:t>esh</w:t>
      </w:r>
      <w:r w:rsidRPr="00357FE1">
        <w:rPr>
          <w:spacing w:val="10"/>
        </w:rPr>
        <w:t xml:space="preserve"> </w:t>
      </w:r>
      <w:r w:rsidRPr="00357FE1">
        <w:t>që</w:t>
      </w:r>
      <w:r w:rsidRPr="00357FE1">
        <w:rPr>
          <w:spacing w:val="10"/>
        </w:rPr>
        <w:t xml:space="preserve"> </w:t>
      </w:r>
      <w:r w:rsidRPr="00357FE1">
        <w:t>na</w:t>
      </w:r>
      <w:r w:rsidRPr="00357FE1">
        <w:rPr>
          <w:spacing w:val="10"/>
        </w:rPr>
        <w:t xml:space="preserve"> </w:t>
      </w:r>
      <w:r w:rsidRPr="00357FE1">
        <w:t>udhëheqin</w:t>
      </w:r>
      <w:r w:rsidRPr="00357FE1">
        <w:rPr>
          <w:spacing w:val="10"/>
        </w:rPr>
        <w:t xml:space="preserve"> </w:t>
      </w:r>
      <w:r w:rsidRPr="00357FE1">
        <w:t>ne</w:t>
      </w:r>
      <w:r w:rsidRPr="00357FE1">
        <w:rPr>
          <w:spacing w:val="10"/>
        </w:rPr>
        <w:t xml:space="preserve"> </w:t>
      </w:r>
      <w:r w:rsidRPr="00357FE1">
        <w:t>në</w:t>
      </w:r>
      <w:r w:rsidRPr="00357FE1">
        <w:rPr>
          <w:spacing w:val="11"/>
        </w:rPr>
        <w:t xml:space="preserve"> </w:t>
      </w:r>
      <w:r w:rsidRPr="00357FE1">
        <w:rPr>
          <w:spacing w:val="-2"/>
        </w:rPr>
        <w:t>m</w:t>
      </w:r>
      <w:r w:rsidRPr="00357FE1">
        <w:t>arrjen</w:t>
      </w:r>
      <w:r w:rsidRPr="00357FE1">
        <w:rPr>
          <w:spacing w:val="10"/>
        </w:rPr>
        <w:t xml:space="preserve"> </w:t>
      </w:r>
      <w:r w:rsidRPr="00357FE1">
        <w:t>e</w:t>
      </w:r>
      <w:r w:rsidRPr="00357FE1">
        <w:rPr>
          <w:spacing w:val="10"/>
        </w:rPr>
        <w:t xml:space="preserve"> </w:t>
      </w:r>
      <w:r w:rsidRPr="00357FE1">
        <w:t>vendi</w:t>
      </w:r>
      <w:r w:rsidRPr="00357FE1">
        <w:rPr>
          <w:spacing w:val="-2"/>
        </w:rPr>
        <w:t>m</w:t>
      </w:r>
      <w:r w:rsidRPr="00357FE1">
        <w:t>eve,</w:t>
      </w:r>
      <w:r w:rsidRPr="00357FE1">
        <w:rPr>
          <w:spacing w:val="10"/>
        </w:rPr>
        <w:t xml:space="preserve"> </w:t>
      </w:r>
      <w:r w:rsidRPr="00357FE1">
        <w:t>në</w:t>
      </w:r>
      <w:r w:rsidRPr="00357FE1">
        <w:rPr>
          <w:spacing w:val="10"/>
        </w:rPr>
        <w:t xml:space="preserve"> </w:t>
      </w:r>
      <w:r w:rsidRPr="00357FE1">
        <w:t>lidhje</w:t>
      </w:r>
      <w:r w:rsidRPr="00357FE1">
        <w:rPr>
          <w:spacing w:val="10"/>
        </w:rPr>
        <w:t xml:space="preserve"> </w:t>
      </w:r>
      <w:r w:rsidRPr="00357FE1">
        <w:rPr>
          <w:spacing w:val="-2"/>
        </w:rPr>
        <w:t>m</w:t>
      </w:r>
      <w:r w:rsidRPr="00357FE1">
        <w:t>e</w:t>
      </w:r>
      <w:r w:rsidRPr="00357FE1">
        <w:rPr>
          <w:spacing w:val="10"/>
        </w:rPr>
        <w:t xml:space="preserve"> </w:t>
      </w:r>
      <w:r w:rsidRPr="00357FE1">
        <w:t>atë</w:t>
      </w:r>
      <w:r w:rsidRPr="00357FE1">
        <w:rPr>
          <w:spacing w:val="10"/>
        </w:rPr>
        <w:t xml:space="preserve"> </w:t>
      </w:r>
      <w:r w:rsidRPr="00357FE1">
        <w:t>që</w:t>
      </w:r>
      <w:r w:rsidRPr="00357FE1">
        <w:rPr>
          <w:spacing w:val="10"/>
        </w:rPr>
        <w:t xml:space="preserve"> </w:t>
      </w:r>
      <w:r w:rsidRPr="00357FE1">
        <w:t>është e</w:t>
      </w:r>
      <w:r w:rsidRPr="00357FE1">
        <w:rPr>
          <w:spacing w:val="18"/>
        </w:rPr>
        <w:t xml:space="preserve"> </w:t>
      </w:r>
      <w:r w:rsidRPr="00357FE1">
        <w:t>drejtë,</w:t>
      </w:r>
      <w:r w:rsidRPr="00357FE1">
        <w:rPr>
          <w:spacing w:val="18"/>
        </w:rPr>
        <w:t xml:space="preserve"> </w:t>
      </w:r>
      <w:r w:rsidRPr="00357FE1">
        <w:t>apo</w:t>
      </w:r>
      <w:r w:rsidRPr="00357FE1">
        <w:rPr>
          <w:spacing w:val="18"/>
        </w:rPr>
        <w:t xml:space="preserve"> </w:t>
      </w:r>
      <w:r w:rsidRPr="00357FE1">
        <w:t>e</w:t>
      </w:r>
      <w:r w:rsidRPr="00357FE1">
        <w:rPr>
          <w:spacing w:val="18"/>
        </w:rPr>
        <w:t xml:space="preserve"> </w:t>
      </w:r>
      <w:r w:rsidRPr="00357FE1">
        <w:t>gabuar,</w:t>
      </w:r>
      <w:r w:rsidRPr="00357FE1">
        <w:rPr>
          <w:spacing w:val="18"/>
        </w:rPr>
        <w:t xml:space="preserve"> </w:t>
      </w:r>
      <w:r w:rsidRPr="00357FE1">
        <w:t>e</w:t>
      </w:r>
      <w:r w:rsidRPr="00357FE1">
        <w:rPr>
          <w:spacing w:val="18"/>
        </w:rPr>
        <w:t xml:space="preserve"> </w:t>
      </w:r>
      <w:r w:rsidRPr="00357FE1">
        <w:rPr>
          <w:spacing w:val="-2"/>
        </w:rPr>
        <w:t>m</w:t>
      </w:r>
      <w:r w:rsidRPr="00357FE1">
        <w:rPr>
          <w:spacing w:val="1"/>
        </w:rPr>
        <w:t>i</w:t>
      </w:r>
      <w:r w:rsidRPr="00357FE1">
        <w:t>rë</w:t>
      </w:r>
      <w:r w:rsidRPr="00357FE1">
        <w:rPr>
          <w:spacing w:val="18"/>
        </w:rPr>
        <w:t xml:space="preserve"> </w:t>
      </w:r>
      <w:r w:rsidRPr="00357FE1">
        <w:t>apo</w:t>
      </w:r>
      <w:r w:rsidRPr="00357FE1">
        <w:rPr>
          <w:spacing w:val="18"/>
        </w:rPr>
        <w:t xml:space="preserve"> </w:t>
      </w:r>
      <w:r w:rsidRPr="00357FE1">
        <w:t>jo,</w:t>
      </w:r>
      <w:r w:rsidRPr="00357FE1">
        <w:rPr>
          <w:spacing w:val="18"/>
        </w:rPr>
        <w:t xml:space="preserve"> </w:t>
      </w:r>
      <w:r w:rsidRPr="00357FE1">
        <w:t>në</w:t>
      </w:r>
      <w:r w:rsidRPr="00357FE1">
        <w:rPr>
          <w:spacing w:val="18"/>
        </w:rPr>
        <w:t xml:space="preserve"> </w:t>
      </w:r>
      <w:r w:rsidRPr="00357FE1">
        <w:t>situata</w:t>
      </w:r>
      <w:r w:rsidRPr="00357FE1">
        <w:rPr>
          <w:spacing w:val="17"/>
        </w:rPr>
        <w:t xml:space="preserve"> </w:t>
      </w:r>
      <w:r w:rsidRPr="00357FE1">
        <w:t>të</w:t>
      </w:r>
      <w:r w:rsidRPr="00357FE1">
        <w:rPr>
          <w:spacing w:val="18"/>
        </w:rPr>
        <w:t xml:space="preserve"> </w:t>
      </w:r>
      <w:r w:rsidRPr="00357FE1">
        <w:t>veçanta.</w:t>
      </w:r>
      <w:r w:rsidRPr="00357FE1">
        <w:rPr>
          <w:spacing w:val="18"/>
        </w:rPr>
        <w:t xml:space="preserve"> </w:t>
      </w:r>
      <w:r w:rsidRPr="00357FE1">
        <w:t>Drejtue</w:t>
      </w:r>
      <w:r w:rsidRPr="00357FE1">
        <w:rPr>
          <w:spacing w:val="-1"/>
        </w:rPr>
        <w:t>s</w:t>
      </w:r>
      <w:r w:rsidRPr="00357FE1">
        <w:t xml:space="preserve">i </w:t>
      </w:r>
      <w:r w:rsidRPr="00357FE1">
        <w:rPr>
          <w:spacing w:val="-1"/>
        </w:rPr>
        <w:t>e</w:t>
      </w:r>
      <w:r w:rsidRPr="00357FE1">
        <w:rPr>
          <w:spacing w:val="1"/>
        </w:rPr>
        <w:t>t</w:t>
      </w:r>
      <w:r w:rsidRPr="00357FE1">
        <w:t>ik respekton të tjer</w:t>
      </w:r>
      <w:r w:rsidRPr="00357FE1">
        <w:rPr>
          <w:spacing w:val="-1"/>
        </w:rPr>
        <w:t>ë</w:t>
      </w:r>
      <w:r w:rsidRPr="00357FE1">
        <w:rPr>
          <w:spacing w:val="1"/>
        </w:rPr>
        <w:t>t</w:t>
      </w:r>
      <w:r w:rsidRPr="00357FE1">
        <w:t>,</w:t>
      </w:r>
      <w:r w:rsidR="00494085" w:rsidRPr="00357FE1">
        <w:t xml:space="preserve"> </w:t>
      </w:r>
      <w:r w:rsidRPr="00357FE1">
        <w:t>drejtue</w:t>
      </w:r>
      <w:r w:rsidRPr="00357FE1">
        <w:rPr>
          <w:spacing w:val="-1"/>
        </w:rPr>
        <w:t>s</w:t>
      </w:r>
      <w:r w:rsidRPr="00357FE1">
        <w:t>i etik u shërben të tjerë</w:t>
      </w:r>
      <w:r w:rsidRPr="00357FE1">
        <w:rPr>
          <w:spacing w:val="-1"/>
        </w:rPr>
        <w:t>v</w:t>
      </w:r>
      <w:r w:rsidRPr="00357FE1">
        <w:t>e</w:t>
      </w:r>
      <w:r w:rsidR="0050282C" w:rsidRPr="00357FE1">
        <w:t xml:space="preserve"> </w:t>
      </w:r>
      <w:r w:rsidRPr="00357FE1">
        <w:t>dhe drejtuesit që shërbejnë janë altruistë:</w:t>
      </w:r>
      <w:r w:rsidRPr="00357FE1">
        <w:rPr>
          <w:spacing w:val="-1"/>
        </w:rPr>
        <w:t xml:space="preserve"> </w:t>
      </w:r>
      <w:r w:rsidRPr="00357FE1">
        <w:t>ata</w:t>
      </w:r>
      <w:r w:rsidRPr="00357FE1">
        <w:rPr>
          <w:spacing w:val="-1"/>
        </w:rPr>
        <w:t xml:space="preserve"> </w:t>
      </w:r>
      <w:r w:rsidRPr="00357FE1">
        <w:t>vendosin</w:t>
      </w:r>
      <w:r w:rsidRPr="00357FE1">
        <w:rPr>
          <w:spacing w:val="-1"/>
        </w:rPr>
        <w:t xml:space="preserve"> </w:t>
      </w:r>
      <w:r w:rsidRPr="00357FE1">
        <w:t>mba</w:t>
      </w:r>
      <w:r w:rsidRPr="00357FE1">
        <w:rPr>
          <w:spacing w:val="2"/>
        </w:rPr>
        <w:t>r</w:t>
      </w:r>
      <w:r w:rsidRPr="00357FE1">
        <w:t>ëvajtjen dhe benifitin e vartësve, dukshëm</w:t>
      </w:r>
      <w:r w:rsidRPr="00357FE1">
        <w:rPr>
          <w:spacing w:val="-2"/>
        </w:rPr>
        <w:t xml:space="preserve"> </w:t>
      </w:r>
      <w:r w:rsidRPr="00357FE1">
        <w:t>në planet e tyre.</w:t>
      </w:r>
      <w:r w:rsidRPr="00357FE1">
        <w:rPr>
          <w:rStyle w:val="FootnoteReference"/>
        </w:rPr>
        <w:footnoteReference w:id="70"/>
      </w:r>
      <w:r w:rsidR="001725B2" w:rsidRPr="00357FE1">
        <w:t xml:space="preserve"> </w:t>
      </w:r>
    </w:p>
    <w:p w:rsidR="00494085" w:rsidRPr="00357FE1" w:rsidRDefault="00494085" w:rsidP="006240E1"/>
    <w:p w:rsidR="00030264" w:rsidRPr="00357FE1" w:rsidRDefault="00030264" w:rsidP="00D75068">
      <w:pPr>
        <w:pStyle w:val="Heading3"/>
      </w:pPr>
      <w:bookmarkStart w:id="77" w:name="_Toc448411888"/>
      <w:r w:rsidRPr="00357FE1">
        <w:t>Teoria e menaxhimit në grup</w:t>
      </w:r>
      <w:bookmarkEnd w:id="77"/>
    </w:p>
    <w:p w:rsidR="00030264" w:rsidRPr="00357FE1" w:rsidRDefault="00030264" w:rsidP="00996895">
      <w:pPr>
        <w:spacing w:line="276" w:lineRule="auto"/>
        <w:ind w:right="4" w:firstLine="540"/>
        <w:jc w:val="both"/>
      </w:pPr>
      <w:r w:rsidRPr="00357FE1">
        <w:t>Menaxhi</w:t>
      </w:r>
      <w:r w:rsidRPr="00357FE1">
        <w:rPr>
          <w:spacing w:val="-2"/>
        </w:rPr>
        <w:t>m</w:t>
      </w:r>
      <w:r w:rsidRPr="00357FE1">
        <w:t>i</w:t>
      </w:r>
      <w:r w:rsidR="0050282C" w:rsidRPr="00357FE1">
        <w:t xml:space="preserve"> </w:t>
      </w:r>
      <w:r w:rsidRPr="00357FE1">
        <w:t>në</w:t>
      </w:r>
      <w:r w:rsidR="0050282C" w:rsidRPr="00357FE1">
        <w:t xml:space="preserve"> </w:t>
      </w:r>
      <w:r w:rsidRPr="00357FE1">
        <w:t>grup</w:t>
      </w:r>
      <w:r w:rsidRPr="00357FE1">
        <w:rPr>
          <w:rStyle w:val="FootnoteReference"/>
        </w:rPr>
        <w:footnoteReference w:id="71"/>
      </w:r>
      <w:r w:rsidRPr="00357FE1">
        <w:rPr>
          <w:spacing w:val="1"/>
        </w:rPr>
        <w:t xml:space="preserve"> </w:t>
      </w:r>
      <w:r w:rsidRPr="00357FE1">
        <w:t>paraqet</w:t>
      </w:r>
      <w:r w:rsidR="0050282C" w:rsidRPr="00357FE1">
        <w:t xml:space="preserve"> </w:t>
      </w:r>
      <w:r w:rsidRPr="00357FE1">
        <w:t>një teori q</w:t>
      </w:r>
      <w:r w:rsidR="00494085" w:rsidRPr="00357FE1">
        <w:t>ë</w:t>
      </w:r>
      <w:r w:rsidRPr="00357FE1">
        <w:t xml:space="preserve"> vje</w:t>
      </w:r>
      <w:r w:rsidR="00494085" w:rsidRPr="00357FE1">
        <w:t>n</w:t>
      </w:r>
      <w:r w:rsidRPr="00357FE1">
        <w:t xml:space="preserve"> pas</w:t>
      </w:r>
      <w:r w:rsidRPr="00357FE1">
        <w:rPr>
          <w:spacing w:val="2"/>
        </w:rPr>
        <w:t xml:space="preserve"> </w:t>
      </w:r>
      <w:r w:rsidRPr="00357FE1">
        <w:t>kërki</w:t>
      </w:r>
      <w:r w:rsidRPr="00357FE1">
        <w:rPr>
          <w:spacing w:val="-2"/>
        </w:rPr>
        <w:t>m</w:t>
      </w:r>
      <w:r w:rsidRPr="00357FE1">
        <w:t>eve</w:t>
      </w:r>
      <w:r w:rsidRPr="00357FE1">
        <w:rPr>
          <w:spacing w:val="2"/>
        </w:rPr>
        <w:t xml:space="preserve"> </w:t>
      </w:r>
      <w:r w:rsidRPr="00357FE1">
        <w:t>të</w:t>
      </w:r>
      <w:r w:rsidRPr="00357FE1">
        <w:rPr>
          <w:spacing w:val="2"/>
        </w:rPr>
        <w:t xml:space="preserve"> </w:t>
      </w:r>
      <w:r w:rsidRPr="00357FE1">
        <w:t>shu</w:t>
      </w:r>
      <w:r w:rsidRPr="00357FE1">
        <w:rPr>
          <w:spacing w:val="-2"/>
        </w:rPr>
        <w:t>m</w:t>
      </w:r>
      <w:r w:rsidRPr="00357FE1">
        <w:rPr>
          <w:spacing w:val="2"/>
        </w:rPr>
        <w:t>t</w:t>
      </w:r>
      <w:r w:rsidRPr="00357FE1">
        <w:t>a</w:t>
      </w:r>
      <w:r w:rsidRPr="00357FE1">
        <w:rPr>
          <w:spacing w:val="2"/>
        </w:rPr>
        <w:t xml:space="preserve"> </w:t>
      </w:r>
      <w:r w:rsidRPr="00357FE1">
        <w:rPr>
          <w:spacing w:val="-2"/>
        </w:rPr>
        <w:t>m</w:t>
      </w:r>
      <w:r w:rsidRPr="00357FE1">
        <w:t>e</w:t>
      </w:r>
      <w:r w:rsidRPr="00357FE1">
        <w:rPr>
          <w:spacing w:val="2"/>
        </w:rPr>
        <w:t xml:space="preserve"> </w:t>
      </w:r>
      <w:r w:rsidRPr="00357FE1">
        <w:t>natyrë të</w:t>
      </w:r>
      <w:r w:rsidRPr="00357FE1">
        <w:rPr>
          <w:spacing w:val="2"/>
        </w:rPr>
        <w:t xml:space="preserve"> </w:t>
      </w:r>
      <w:r w:rsidRPr="00357FE1">
        <w:t>n</w:t>
      </w:r>
      <w:r w:rsidRPr="00357FE1">
        <w:rPr>
          <w:spacing w:val="-1"/>
        </w:rPr>
        <w:t>d</w:t>
      </w:r>
      <w:r w:rsidRPr="00357FE1">
        <w:t>rysh</w:t>
      </w:r>
      <w:r w:rsidRPr="00357FE1">
        <w:rPr>
          <w:spacing w:val="-2"/>
        </w:rPr>
        <w:t>m</w:t>
      </w:r>
      <w:r w:rsidRPr="00357FE1">
        <w:t>e</w:t>
      </w:r>
      <w:r w:rsidRPr="00357FE1">
        <w:rPr>
          <w:spacing w:val="3"/>
        </w:rPr>
        <w:t xml:space="preserve"> </w:t>
      </w:r>
      <w:r w:rsidRPr="00357FE1">
        <w:t>si</w:t>
      </w:r>
      <w:r w:rsidRPr="00357FE1">
        <w:rPr>
          <w:spacing w:val="2"/>
        </w:rPr>
        <w:t xml:space="preserve"> </w:t>
      </w:r>
      <w:r w:rsidRPr="00357FE1">
        <w:t>d</w:t>
      </w:r>
      <w:r w:rsidRPr="00357FE1">
        <w:rPr>
          <w:spacing w:val="-1"/>
        </w:rPr>
        <w:t>h</w:t>
      </w:r>
      <w:r w:rsidRPr="00357FE1">
        <w:t>e</w:t>
      </w:r>
      <w:r w:rsidRPr="00357FE1">
        <w:rPr>
          <w:spacing w:val="2"/>
        </w:rPr>
        <w:t xml:space="preserve"> </w:t>
      </w:r>
      <w:r w:rsidRPr="00357FE1">
        <w:rPr>
          <w:spacing w:val="-1"/>
        </w:rPr>
        <w:t>g</w:t>
      </w:r>
      <w:r w:rsidRPr="00357FE1">
        <w:rPr>
          <w:spacing w:val="1"/>
        </w:rPr>
        <w:t>j</w:t>
      </w:r>
      <w:r w:rsidRPr="00357FE1">
        <w:t>e</w:t>
      </w:r>
      <w:r w:rsidRPr="00357FE1">
        <w:rPr>
          <w:spacing w:val="-1"/>
        </w:rPr>
        <w:t>o</w:t>
      </w:r>
      <w:r w:rsidRPr="00357FE1">
        <w:t>grafinë</w:t>
      </w:r>
      <w:r w:rsidRPr="00357FE1">
        <w:rPr>
          <w:spacing w:val="2"/>
        </w:rPr>
        <w:t xml:space="preserve"> </w:t>
      </w:r>
      <w:r w:rsidRPr="00357FE1">
        <w:t>e</w:t>
      </w:r>
      <w:r w:rsidRPr="00357FE1">
        <w:rPr>
          <w:spacing w:val="3"/>
        </w:rPr>
        <w:t xml:space="preserve"> </w:t>
      </w:r>
      <w:r w:rsidRPr="00357FE1">
        <w:t>h</w:t>
      </w:r>
      <w:r w:rsidRPr="00357FE1">
        <w:rPr>
          <w:spacing w:val="-1"/>
        </w:rPr>
        <w:t>a</w:t>
      </w:r>
      <w:r w:rsidRPr="00357FE1">
        <w:t>pur</w:t>
      </w:r>
      <w:r w:rsidRPr="00357FE1">
        <w:rPr>
          <w:spacing w:val="2"/>
        </w:rPr>
        <w:t xml:space="preserve"> </w:t>
      </w:r>
      <w:r w:rsidRPr="00357FE1">
        <w:t>të</w:t>
      </w:r>
      <w:r w:rsidRPr="00357FE1">
        <w:rPr>
          <w:spacing w:val="2"/>
        </w:rPr>
        <w:t xml:space="preserve"> </w:t>
      </w:r>
      <w:r w:rsidRPr="00357FE1">
        <w:t>t</w:t>
      </w:r>
      <w:r w:rsidRPr="00357FE1">
        <w:rPr>
          <w:spacing w:val="-1"/>
        </w:rPr>
        <w:t>y</w:t>
      </w:r>
      <w:r w:rsidRPr="00357FE1">
        <w:t>re</w:t>
      </w:r>
      <w:r w:rsidRPr="00357FE1">
        <w:rPr>
          <w:spacing w:val="2"/>
        </w:rPr>
        <w:t xml:space="preserve"> </w:t>
      </w:r>
      <w:r w:rsidRPr="00357FE1">
        <w:rPr>
          <w:spacing w:val="-1"/>
        </w:rPr>
        <w:t>p</w:t>
      </w:r>
      <w:r w:rsidRPr="00357FE1">
        <w:t>ër</w:t>
      </w:r>
      <w:r w:rsidRPr="00357FE1">
        <w:rPr>
          <w:spacing w:val="2"/>
        </w:rPr>
        <w:t xml:space="preserve"> </w:t>
      </w:r>
      <w:r w:rsidRPr="00357FE1">
        <w:t>të</w:t>
      </w:r>
      <w:r w:rsidRPr="00357FE1">
        <w:rPr>
          <w:spacing w:val="2"/>
        </w:rPr>
        <w:t xml:space="preserve"> </w:t>
      </w:r>
      <w:r w:rsidRPr="00357FE1">
        <w:rPr>
          <w:spacing w:val="-1"/>
        </w:rPr>
        <w:t>s</w:t>
      </w:r>
      <w:r w:rsidRPr="00357FE1">
        <w:rPr>
          <w:spacing w:val="1"/>
        </w:rPr>
        <w:t>j</w:t>
      </w:r>
      <w:r w:rsidRPr="00357FE1">
        <w:t>ellë</w:t>
      </w:r>
      <w:r w:rsidRPr="00357FE1">
        <w:rPr>
          <w:spacing w:val="1"/>
        </w:rPr>
        <w:t xml:space="preserve"> </w:t>
      </w:r>
      <w:r w:rsidRPr="00357FE1">
        <w:rPr>
          <w:spacing w:val="-1"/>
        </w:rPr>
        <w:t>n</w:t>
      </w:r>
      <w:r w:rsidRPr="00357FE1">
        <w:t>ë vë</w:t>
      </w:r>
      <w:r w:rsidRPr="00357FE1">
        <w:rPr>
          <w:spacing w:val="-2"/>
        </w:rPr>
        <w:t>m</w:t>
      </w:r>
      <w:r w:rsidRPr="00357FE1">
        <w:t>endje rëndësinë dhe prioritet në apliki</w:t>
      </w:r>
      <w:r w:rsidRPr="00357FE1">
        <w:rPr>
          <w:spacing w:val="-2"/>
        </w:rPr>
        <w:t>m</w:t>
      </w:r>
      <w:r w:rsidRPr="00357FE1">
        <w:t>in e saj.</w:t>
      </w:r>
      <w:r w:rsidR="00494085" w:rsidRPr="00357FE1">
        <w:t xml:space="preserve"> </w:t>
      </w:r>
      <w:r w:rsidRPr="00357FE1">
        <w:t>Kërki</w:t>
      </w:r>
      <w:r w:rsidRPr="00357FE1">
        <w:rPr>
          <w:spacing w:val="-2"/>
        </w:rPr>
        <w:t>m</w:t>
      </w:r>
      <w:r w:rsidRPr="00357FE1">
        <w:t xml:space="preserve">i në këtë fushë fillon në vitet 1920, 1930 </w:t>
      </w:r>
      <w:r w:rsidRPr="00357FE1">
        <w:rPr>
          <w:spacing w:val="-2"/>
        </w:rPr>
        <w:t>m</w:t>
      </w:r>
      <w:r w:rsidRPr="00357FE1">
        <w:t>e Po</w:t>
      </w:r>
      <w:r w:rsidRPr="00357FE1">
        <w:rPr>
          <w:spacing w:val="2"/>
        </w:rPr>
        <w:t>r</w:t>
      </w:r>
      <w:r w:rsidRPr="00357FE1">
        <w:rPr>
          <w:spacing w:val="1"/>
        </w:rPr>
        <w:t>t</w:t>
      </w:r>
      <w:r w:rsidRPr="00357FE1">
        <w:t>er d</w:t>
      </w:r>
      <w:r w:rsidRPr="00357FE1">
        <w:rPr>
          <w:spacing w:val="-2"/>
        </w:rPr>
        <w:t>h</w:t>
      </w:r>
      <w:r w:rsidRPr="00357FE1">
        <w:t>e Beyerlein. Studi</w:t>
      </w:r>
      <w:r w:rsidRPr="00357FE1">
        <w:rPr>
          <w:spacing w:val="-2"/>
        </w:rPr>
        <w:t>m</w:t>
      </w:r>
      <w:r w:rsidRPr="00357FE1">
        <w:t>et e para fokusonin</w:t>
      </w:r>
      <w:r w:rsidR="0050282C" w:rsidRPr="00357FE1">
        <w:t xml:space="preserve"> </w:t>
      </w:r>
      <w:r w:rsidRPr="00357FE1">
        <w:rPr>
          <w:spacing w:val="-2"/>
        </w:rPr>
        <w:t>m</w:t>
      </w:r>
      <w:r w:rsidRPr="00357FE1">
        <w:t>arr</w:t>
      </w:r>
      <w:r w:rsidR="00494085" w:rsidRPr="00357FE1">
        <w:t>ë</w:t>
      </w:r>
      <w:r w:rsidRPr="00357FE1">
        <w:t>dhëniet</w:t>
      </w:r>
      <w:r w:rsidR="0050282C" w:rsidRPr="00357FE1">
        <w:t xml:space="preserve"> </w:t>
      </w:r>
      <w:r w:rsidRPr="00357FE1">
        <w:t>hu</w:t>
      </w:r>
      <w:r w:rsidRPr="00357FE1">
        <w:rPr>
          <w:spacing w:val="-2"/>
        </w:rPr>
        <w:t>m</w:t>
      </w:r>
      <w:r w:rsidRPr="00357FE1">
        <w:t>ane</w:t>
      </w:r>
      <w:r w:rsidR="0050282C" w:rsidRPr="00357FE1">
        <w:t xml:space="preserve"> </w:t>
      </w:r>
      <w:r w:rsidRPr="00357FE1">
        <w:t>në</w:t>
      </w:r>
      <w:r w:rsidR="0050282C" w:rsidRPr="00357FE1">
        <w:t xml:space="preserve"> </w:t>
      </w:r>
      <w:r w:rsidRPr="00357FE1">
        <w:t>bashkëp</w:t>
      </w:r>
      <w:r w:rsidRPr="00357FE1">
        <w:rPr>
          <w:spacing w:val="-1"/>
        </w:rPr>
        <w:t>u</w:t>
      </w:r>
      <w:r w:rsidRPr="00357FE1">
        <w:t>ni</w:t>
      </w:r>
      <w:r w:rsidRPr="00357FE1">
        <w:rPr>
          <w:spacing w:val="-2"/>
        </w:rPr>
        <w:t>m</w:t>
      </w:r>
      <w:r w:rsidRPr="00357FE1">
        <w:rPr>
          <w:spacing w:val="1"/>
        </w:rPr>
        <w:t>i</w:t>
      </w:r>
      <w:r w:rsidRPr="00357FE1">
        <w:t>n</w:t>
      </w:r>
      <w:r w:rsidR="0050282C" w:rsidRPr="00357FE1">
        <w:t xml:space="preserve"> </w:t>
      </w:r>
      <w:r w:rsidRPr="00357FE1">
        <w:t>në</w:t>
      </w:r>
      <w:r w:rsidR="0050282C" w:rsidRPr="00357FE1">
        <w:t xml:space="preserve"> </w:t>
      </w:r>
      <w:r w:rsidRPr="00357FE1">
        <w:t>grup,</w:t>
      </w:r>
      <w:r w:rsidR="0050282C" w:rsidRPr="00357FE1">
        <w:t xml:space="preserve"> </w:t>
      </w:r>
      <w:r w:rsidRPr="00357FE1">
        <w:t>dina</w:t>
      </w:r>
      <w:r w:rsidRPr="00357FE1">
        <w:rPr>
          <w:spacing w:val="-2"/>
        </w:rPr>
        <w:t>m</w:t>
      </w:r>
      <w:r w:rsidRPr="00357FE1">
        <w:rPr>
          <w:spacing w:val="1"/>
        </w:rPr>
        <w:t>i</w:t>
      </w:r>
      <w:r w:rsidRPr="00357FE1">
        <w:t>kën</w:t>
      </w:r>
      <w:r w:rsidR="0050282C" w:rsidRPr="00357FE1">
        <w:t xml:space="preserve"> </w:t>
      </w:r>
      <w:r w:rsidRPr="00357FE1">
        <w:t>e</w:t>
      </w:r>
      <w:r w:rsidR="0050282C" w:rsidRPr="00357FE1">
        <w:t xml:space="preserve"> </w:t>
      </w:r>
      <w:r w:rsidRPr="00357FE1">
        <w:t>tij</w:t>
      </w:r>
      <w:r w:rsidR="0050282C" w:rsidRPr="00357FE1">
        <w:t xml:space="preserve"> </w:t>
      </w:r>
      <w:r w:rsidRPr="00357FE1">
        <w:t>përkundrejt studi</w:t>
      </w:r>
      <w:r w:rsidRPr="00357FE1">
        <w:rPr>
          <w:spacing w:val="-2"/>
        </w:rPr>
        <w:t>m</w:t>
      </w:r>
      <w:r w:rsidRPr="00357FE1">
        <w:t>eve</w:t>
      </w:r>
      <w:r w:rsidRPr="00357FE1">
        <w:rPr>
          <w:spacing w:val="1"/>
        </w:rPr>
        <w:t xml:space="preserve"> </w:t>
      </w:r>
      <w:r w:rsidRPr="00357FE1">
        <w:t>të</w:t>
      </w:r>
      <w:r w:rsidRPr="00357FE1">
        <w:rPr>
          <w:spacing w:val="1"/>
        </w:rPr>
        <w:t xml:space="preserve"> </w:t>
      </w:r>
      <w:r w:rsidRPr="00357FE1">
        <w:rPr>
          <w:spacing w:val="-2"/>
        </w:rPr>
        <w:t>m</w:t>
      </w:r>
      <w:r w:rsidRPr="00357FE1">
        <w:t>ëparshme</w:t>
      </w:r>
      <w:r w:rsidRPr="00357FE1">
        <w:rPr>
          <w:spacing w:val="1"/>
        </w:rPr>
        <w:t xml:space="preserve"> </w:t>
      </w:r>
      <w:r w:rsidRPr="00357FE1">
        <w:t>të</w:t>
      </w:r>
      <w:r w:rsidRPr="00357FE1">
        <w:rPr>
          <w:spacing w:val="1"/>
        </w:rPr>
        <w:t xml:space="preserve"> </w:t>
      </w:r>
      <w:r w:rsidRPr="00357FE1">
        <w:t>teorive</w:t>
      </w:r>
      <w:r w:rsidRPr="00357FE1">
        <w:rPr>
          <w:spacing w:val="1"/>
        </w:rPr>
        <w:t xml:space="preserve"> </w:t>
      </w:r>
      <w:r w:rsidRPr="00357FE1">
        <w:t>të</w:t>
      </w:r>
      <w:r w:rsidRPr="00357FE1">
        <w:rPr>
          <w:spacing w:val="1"/>
        </w:rPr>
        <w:t xml:space="preserve"> </w:t>
      </w:r>
      <w:r w:rsidRPr="00357FE1">
        <w:rPr>
          <w:spacing w:val="-2"/>
        </w:rPr>
        <w:t>m</w:t>
      </w:r>
      <w:r w:rsidRPr="00357FE1">
        <w:t>enaxhi</w:t>
      </w:r>
      <w:r w:rsidRPr="00357FE1">
        <w:rPr>
          <w:spacing w:val="-2"/>
        </w:rPr>
        <w:t>m</w:t>
      </w:r>
      <w:r w:rsidRPr="00357FE1">
        <w:t>it, të</w:t>
      </w:r>
      <w:r w:rsidRPr="00357FE1">
        <w:rPr>
          <w:spacing w:val="1"/>
        </w:rPr>
        <w:t xml:space="preserve"> </w:t>
      </w:r>
      <w:r w:rsidRPr="00357FE1">
        <w:rPr>
          <w:spacing w:val="-2"/>
        </w:rPr>
        <w:t>m</w:t>
      </w:r>
      <w:r w:rsidRPr="00357FE1">
        <w:t>bështet</w:t>
      </w:r>
      <w:r w:rsidRPr="00357FE1">
        <w:rPr>
          <w:spacing w:val="-1"/>
        </w:rPr>
        <w:t>u</w:t>
      </w:r>
      <w:r w:rsidRPr="00357FE1">
        <w:t>ra</w:t>
      </w:r>
      <w:r w:rsidRPr="00357FE1">
        <w:rPr>
          <w:spacing w:val="1"/>
        </w:rPr>
        <w:t xml:space="preserve"> </w:t>
      </w:r>
      <w:r w:rsidRPr="00357FE1">
        <w:t>në</w:t>
      </w:r>
      <w:r w:rsidRPr="00357FE1">
        <w:rPr>
          <w:spacing w:val="1"/>
        </w:rPr>
        <w:t xml:space="preserve"> </w:t>
      </w:r>
      <w:r w:rsidRPr="00357FE1">
        <w:t xml:space="preserve">aspektet individuale të </w:t>
      </w:r>
      <w:r w:rsidRPr="00357FE1">
        <w:lastRenderedPageBreak/>
        <w:t>drejtuesit.</w:t>
      </w:r>
      <w:r w:rsidRPr="00357FE1">
        <w:rPr>
          <w:spacing w:val="1"/>
        </w:rPr>
        <w:t xml:space="preserve"> </w:t>
      </w:r>
      <w:r w:rsidRPr="00357FE1">
        <w:t xml:space="preserve">Ky model tenton të paraqesë </w:t>
      </w:r>
      <w:r w:rsidRPr="00357FE1">
        <w:rPr>
          <w:spacing w:val="-2"/>
        </w:rPr>
        <w:t>m</w:t>
      </w:r>
      <w:r w:rsidRPr="00357FE1">
        <w:t>ekanizma spec</w:t>
      </w:r>
      <w:r w:rsidRPr="00357FE1">
        <w:rPr>
          <w:spacing w:val="-2"/>
        </w:rPr>
        <w:t>i</w:t>
      </w:r>
      <w:r w:rsidRPr="00357FE1">
        <w:t>fike, që drejtuesit mund t</w:t>
      </w:r>
      <w:r w:rsidR="00494085" w:rsidRPr="00357FE1">
        <w:t>’i</w:t>
      </w:r>
      <w:r w:rsidRPr="00357FE1">
        <w:t xml:space="preserve"> përdorin për t</w:t>
      </w:r>
      <w:r w:rsidR="00494085" w:rsidRPr="00357FE1">
        <w:t>a</w:t>
      </w:r>
      <w:r w:rsidRPr="00357FE1">
        <w:t xml:space="preserve"> për</w:t>
      </w:r>
      <w:r w:rsidRPr="00357FE1">
        <w:rPr>
          <w:spacing w:val="-2"/>
        </w:rPr>
        <w:t>m</w:t>
      </w:r>
      <w:r w:rsidRPr="00357FE1">
        <w:t>irësuar</w:t>
      </w:r>
      <w:r w:rsidRPr="00357FE1">
        <w:rPr>
          <w:spacing w:val="47"/>
        </w:rPr>
        <w:t xml:space="preserve"> </w:t>
      </w:r>
      <w:r w:rsidRPr="00357FE1">
        <w:t>e</w:t>
      </w:r>
      <w:r w:rsidRPr="00357FE1">
        <w:rPr>
          <w:spacing w:val="-1"/>
        </w:rPr>
        <w:t>f</w:t>
      </w:r>
      <w:r w:rsidRPr="00357FE1">
        <w:t>ektsh</w:t>
      </w:r>
      <w:r w:rsidRPr="00357FE1">
        <w:rPr>
          <w:spacing w:val="-2"/>
        </w:rPr>
        <w:t>m</w:t>
      </w:r>
      <w:r w:rsidRPr="00357FE1">
        <w:t>ërinë</w:t>
      </w:r>
      <w:r w:rsidRPr="00357FE1">
        <w:rPr>
          <w:spacing w:val="48"/>
        </w:rPr>
        <w:t xml:space="preserve"> </w:t>
      </w:r>
      <w:r w:rsidRPr="00357FE1">
        <w:t>e</w:t>
      </w:r>
      <w:r w:rsidRPr="00357FE1">
        <w:rPr>
          <w:spacing w:val="48"/>
        </w:rPr>
        <w:t xml:space="preserve"> </w:t>
      </w:r>
      <w:r w:rsidRPr="00357FE1">
        <w:t>gru</w:t>
      </w:r>
      <w:r w:rsidRPr="00357FE1">
        <w:rPr>
          <w:spacing w:val="-1"/>
        </w:rPr>
        <w:t>p</w:t>
      </w:r>
      <w:r w:rsidRPr="00357FE1">
        <w:t>it.</w:t>
      </w:r>
      <w:r w:rsidRPr="00357FE1">
        <w:rPr>
          <w:spacing w:val="48"/>
        </w:rPr>
        <w:t xml:space="preserve"> </w:t>
      </w:r>
      <w:r w:rsidRPr="00357FE1">
        <w:t>Drejtue</w:t>
      </w:r>
      <w:r w:rsidRPr="00357FE1">
        <w:rPr>
          <w:spacing w:val="-1"/>
        </w:rPr>
        <w:t>s</w:t>
      </w:r>
      <w:r w:rsidRPr="00357FE1">
        <w:t>it</w:t>
      </w:r>
      <w:r w:rsidRPr="00357FE1">
        <w:rPr>
          <w:spacing w:val="48"/>
        </w:rPr>
        <w:t xml:space="preserve"> </w:t>
      </w:r>
      <w:r w:rsidRPr="00357FE1">
        <w:t>të</w:t>
      </w:r>
      <w:r w:rsidRPr="00357FE1">
        <w:rPr>
          <w:spacing w:val="47"/>
        </w:rPr>
        <w:t xml:space="preserve"> </w:t>
      </w:r>
      <w:r w:rsidRPr="00357FE1">
        <w:t>suksesshëm</w:t>
      </w:r>
      <w:r w:rsidRPr="00357FE1">
        <w:rPr>
          <w:spacing w:val="48"/>
        </w:rPr>
        <w:t xml:space="preserve"> </w:t>
      </w:r>
      <w:r w:rsidRPr="00357FE1">
        <w:t>i</w:t>
      </w:r>
      <w:r w:rsidRPr="00357FE1">
        <w:rPr>
          <w:spacing w:val="48"/>
        </w:rPr>
        <w:t xml:space="preserve"> </w:t>
      </w:r>
      <w:r w:rsidRPr="00357FE1">
        <w:t>nevojitet</w:t>
      </w:r>
      <w:r w:rsidRPr="00357FE1">
        <w:rPr>
          <w:spacing w:val="47"/>
        </w:rPr>
        <w:t xml:space="preserve"> </w:t>
      </w:r>
      <w:r w:rsidRPr="00357FE1">
        <w:t>një</w:t>
      </w:r>
      <w:r w:rsidRPr="00357FE1">
        <w:rPr>
          <w:spacing w:val="48"/>
        </w:rPr>
        <w:t xml:space="preserve"> </w:t>
      </w:r>
      <w:r w:rsidRPr="00357FE1">
        <w:t>repertor</w:t>
      </w:r>
      <w:r w:rsidRPr="00357FE1">
        <w:rPr>
          <w:spacing w:val="48"/>
        </w:rPr>
        <w:t xml:space="preserve"> </w:t>
      </w:r>
      <w:r w:rsidRPr="00357FE1">
        <w:t>i</w:t>
      </w:r>
      <w:r w:rsidRPr="00357FE1">
        <w:rPr>
          <w:spacing w:val="48"/>
        </w:rPr>
        <w:t xml:space="preserve"> </w:t>
      </w:r>
      <w:r w:rsidRPr="00357FE1">
        <w:t>gjerë</w:t>
      </w:r>
      <w:r w:rsidR="0050282C" w:rsidRPr="00357FE1">
        <w:t xml:space="preserve"> </w:t>
      </w:r>
      <w:r w:rsidRPr="00357FE1">
        <w:t>a</w:t>
      </w:r>
      <w:r w:rsidRPr="00357FE1">
        <w:rPr>
          <w:position w:val="-1"/>
        </w:rPr>
        <w:t>ftësish ko</w:t>
      </w:r>
      <w:r w:rsidRPr="00357FE1">
        <w:rPr>
          <w:spacing w:val="-2"/>
          <w:position w:val="-1"/>
        </w:rPr>
        <w:t>m</w:t>
      </w:r>
      <w:r w:rsidRPr="00357FE1">
        <w:rPr>
          <w:position w:val="-1"/>
        </w:rPr>
        <w:t xml:space="preserve">unikuese për të kontrolluar dhe vepruar në </w:t>
      </w:r>
      <w:r w:rsidRPr="00357FE1">
        <w:rPr>
          <w:spacing w:val="-2"/>
          <w:position w:val="-1"/>
        </w:rPr>
        <w:t>m</w:t>
      </w:r>
      <w:r w:rsidRPr="00357FE1">
        <w:rPr>
          <w:position w:val="-1"/>
        </w:rPr>
        <w:t>ënyrën e duhur.</w:t>
      </w:r>
      <w:r w:rsidRPr="00357FE1">
        <w:rPr>
          <w:spacing w:val="20"/>
        </w:rPr>
        <w:t xml:space="preserve"> </w:t>
      </w:r>
      <w:r w:rsidRPr="00357FE1">
        <w:t>Projekti T7 Model of Team</w:t>
      </w:r>
      <w:r w:rsidRPr="00357FE1">
        <w:rPr>
          <w:spacing w:val="-2"/>
        </w:rPr>
        <w:t xml:space="preserve"> </w:t>
      </w:r>
      <w:r w:rsidRPr="00357FE1">
        <w:t>Effectivenes</w:t>
      </w:r>
      <w:r w:rsidRPr="00357FE1">
        <w:rPr>
          <w:spacing w:val="-2"/>
        </w:rPr>
        <w:t>s</w:t>
      </w:r>
      <w:r w:rsidRPr="00357FE1">
        <w:rPr>
          <w:rStyle w:val="FootnoteReference"/>
          <w:spacing w:val="-2"/>
        </w:rPr>
        <w:footnoteReference w:id="72"/>
      </w:r>
      <w:r w:rsidR="00494085" w:rsidRPr="00357FE1">
        <w:rPr>
          <w:spacing w:val="-2"/>
        </w:rPr>
        <w:t xml:space="preserve"> </w:t>
      </w:r>
      <w:r w:rsidRPr="00357FE1">
        <w:t>(T7 Modeli i efektsh</w:t>
      </w:r>
      <w:r w:rsidRPr="00357FE1">
        <w:rPr>
          <w:spacing w:val="-2"/>
        </w:rPr>
        <w:t>m</w:t>
      </w:r>
      <w:r w:rsidRPr="00357FE1">
        <w:t>ërisë së grupit) i cili u shtri në</w:t>
      </w:r>
      <w:r w:rsidR="001725B2" w:rsidRPr="00357FE1">
        <w:t xml:space="preserve"> </w:t>
      </w:r>
      <w:r w:rsidRPr="00357FE1">
        <w:t xml:space="preserve">303 grupe </w:t>
      </w:r>
      <w:r w:rsidRPr="00357FE1">
        <w:rPr>
          <w:spacing w:val="-2"/>
        </w:rPr>
        <w:t>m</w:t>
      </w:r>
      <w:r w:rsidRPr="00357FE1">
        <w:t>e</w:t>
      </w:r>
      <w:r w:rsidRPr="00357FE1">
        <w:rPr>
          <w:spacing w:val="1"/>
        </w:rPr>
        <w:t xml:space="preserve"> </w:t>
      </w:r>
      <w:r w:rsidRPr="00357FE1">
        <w:t>gjithsej 3</w:t>
      </w:r>
      <w:r w:rsidR="00494085" w:rsidRPr="00357FE1">
        <w:t xml:space="preserve"> </w:t>
      </w:r>
      <w:r w:rsidRPr="00357FE1">
        <w:t>328 anëtarë në 50 organizata të biznesit dhe k</w:t>
      </w:r>
      <w:r w:rsidRPr="00357FE1">
        <w:rPr>
          <w:spacing w:val="-1"/>
        </w:rPr>
        <w:t>u</w:t>
      </w:r>
      <w:r w:rsidRPr="00357FE1">
        <w:t>ltur</w:t>
      </w:r>
      <w:r w:rsidRPr="00357FE1">
        <w:rPr>
          <w:spacing w:val="-1"/>
        </w:rPr>
        <w:t>o</w:t>
      </w:r>
      <w:r w:rsidRPr="00357FE1">
        <w:t>re në disa shtete të A</w:t>
      </w:r>
      <w:r w:rsidRPr="00357FE1">
        <w:rPr>
          <w:spacing w:val="-2"/>
        </w:rPr>
        <w:t>m</w:t>
      </w:r>
      <w:r w:rsidRPr="00357FE1">
        <w:t xml:space="preserve">erikës </w:t>
      </w:r>
      <w:r w:rsidR="00616F4B" w:rsidRPr="00357FE1">
        <w:t>ë</w:t>
      </w:r>
      <w:r w:rsidRPr="00357FE1">
        <w:t>sht</w:t>
      </w:r>
      <w:r w:rsidR="00616F4B" w:rsidRPr="00357FE1">
        <w:t>ë</w:t>
      </w:r>
      <w:r w:rsidRPr="00357FE1">
        <w:t xml:space="preserve"> nj</w:t>
      </w:r>
      <w:r w:rsidR="00616F4B" w:rsidRPr="00357FE1">
        <w:t>ë</w:t>
      </w:r>
      <w:r w:rsidRPr="00357FE1">
        <w:t xml:space="preserve"> model i menaxhimit n</w:t>
      </w:r>
      <w:r w:rsidR="00616F4B" w:rsidRPr="00357FE1">
        <w:t>ë</w:t>
      </w:r>
      <w:r w:rsidRPr="00357FE1">
        <w:t xml:space="preserve"> grup.</w:t>
      </w:r>
      <w:r w:rsidRPr="00357FE1">
        <w:rPr>
          <w:spacing w:val="2"/>
        </w:rPr>
        <w:t xml:space="preserve"> </w:t>
      </w:r>
    </w:p>
    <w:p w:rsidR="00494085" w:rsidRPr="00357FE1" w:rsidRDefault="00494085" w:rsidP="006240E1"/>
    <w:p w:rsidR="00030264" w:rsidRPr="00357FE1" w:rsidRDefault="00030264" w:rsidP="00D75068">
      <w:pPr>
        <w:pStyle w:val="Heading3"/>
      </w:pPr>
      <w:bookmarkStart w:id="78" w:name="_Toc448411889"/>
      <w:r w:rsidRPr="00357FE1">
        <w:t>Teoria e ndryshimeve gjinore në menaxhim</w:t>
      </w:r>
      <w:bookmarkEnd w:id="78"/>
    </w:p>
    <w:p w:rsidR="00030264" w:rsidRPr="00357FE1" w:rsidRDefault="00030264" w:rsidP="00996895">
      <w:pPr>
        <w:spacing w:line="276" w:lineRule="auto"/>
        <w:ind w:right="4" w:firstLine="540"/>
        <w:jc w:val="both"/>
      </w:pPr>
      <w:r w:rsidRPr="00357FE1">
        <w:t>Themelues</w:t>
      </w:r>
      <w:r w:rsidR="005D6B6C" w:rsidRPr="00357FE1">
        <w:t>it e</w:t>
      </w:r>
      <w:r w:rsidRPr="00357FE1">
        <w:t xml:space="preserve"> k</w:t>
      </w:r>
      <w:r w:rsidR="00616F4B" w:rsidRPr="00357FE1">
        <w:t>ë</w:t>
      </w:r>
      <w:r w:rsidRPr="00357FE1">
        <w:t>saj teorie</w:t>
      </w:r>
      <w:r w:rsidRPr="00357FE1">
        <w:rPr>
          <w:rStyle w:val="FootnoteReference"/>
        </w:rPr>
        <w:footnoteReference w:id="73"/>
      </w:r>
      <w:r w:rsidR="00494085" w:rsidRPr="00357FE1">
        <w:t xml:space="preserve"> </w:t>
      </w:r>
      <w:r w:rsidR="005D6B6C" w:rsidRPr="00357FE1">
        <w:t>kanë qasje</w:t>
      </w:r>
      <w:r w:rsidR="005D6B6C" w:rsidRPr="00357FE1">
        <w:rPr>
          <w:spacing w:val="41"/>
        </w:rPr>
        <w:t xml:space="preserve"> </w:t>
      </w:r>
      <w:r w:rsidRPr="00357FE1">
        <w:t>nga</w:t>
      </w:r>
      <w:r w:rsidRPr="00357FE1">
        <w:rPr>
          <w:spacing w:val="41"/>
        </w:rPr>
        <w:t xml:space="preserve"> </w:t>
      </w:r>
      <w:r w:rsidR="000C4CD8" w:rsidRPr="00357FE1">
        <w:rPr>
          <w:spacing w:val="41"/>
        </w:rPr>
        <w:t>p</w:t>
      </w:r>
      <w:r w:rsidRPr="00357FE1">
        <w:t>ersp</w:t>
      </w:r>
      <w:r w:rsidRPr="00357FE1">
        <w:rPr>
          <w:spacing w:val="-1"/>
        </w:rPr>
        <w:t>e</w:t>
      </w:r>
      <w:r w:rsidRPr="00357FE1">
        <w:t>ktiva</w:t>
      </w:r>
      <w:r w:rsidRPr="00357FE1">
        <w:rPr>
          <w:spacing w:val="40"/>
        </w:rPr>
        <w:t xml:space="preserve"> </w:t>
      </w:r>
      <w:r w:rsidRPr="00357FE1">
        <w:t xml:space="preserve">psikologjike </w:t>
      </w:r>
      <w:r w:rsidR="00494085" w:rsidRPr="00357FE1">
        <w:t xml:space="preserve">e </w:t>
      </w:r>
      <w:r w:rsidRPr="00357FE1">
        <w:t>gruas në menaxhim.</w:t>
      </w:r>
      <w:r w:rsidR="00494085" w:rsidRPr="00357FE1">
        <w:t xml:space="preserve"> </w:t>
      </w:r>
      <w:r w:rsidRPr="00357FE1">
        <w:t>Ajo b</w:t>
      </w:r>
      <w:r w:rsidR="00616F4B" w:rsidRPr="00357FE1">
        <w:t>ë</w:t>
      </w:r>
      <w:r w:rsidRPr="00357FE1">
        <w:t>ri p</w:t>
      </w:r>
      <w:r w:rsidR="00616F4B" w:rsidRPr="00357FE1">
        <w:t>ë</w:t>
      </w:r>
      <w:r w:rsidRPr="00357FE1">
        <w:t>rpjekje p</w:t>
      </w:r>
      <w:r w:rsidR="00616F4B" w:rsidRPr="00357FE1">
        <w:t>ë</w:t>
      </w:r>
      <w:r w:rsidRPr="00357FE1">
        <w:t>r t</w:t>
      </w:r>
      <w:r w:rsidR="00E14FBD" w:rsidRPr="00357FE1">
        <w:t>’</w:t>
      </w:r>
      <w:r w:rsidRPr="00357FE1">
        <w:t>i dh</w:t>
      </w:r>
      <w:r w:rsidR="00616F4B" w:rsidRPr="00357FE1">
        <w:t>ë</w:t>
      </w:r>
      <w:r w:rsidRPr="00357FE1">
        <w:t>n</w:t>
      </w:r>
      <w:r w:rsidR="00616F4B" w:rsidRPr="00357FE1">
        <w:t>ë</w:t>
      </w:r>
      <w:r w:rsidRPr="00357FE1">
        <w:t xml:space="preserve"> p</w:t>
      </w:r>
      <w:r w:rsidR="00616F4B" w:rsidRPr="00357FE1">
        <w:t>ë</w:t>
      </w:r>
      <w:r w:rsidRPr="00357FE1">
        <w:t>rgj</w:t>
      </w:r>
      <w:r w:rsidR="00494085" w:rsidRPr="00357FE1">
        <w:t>i</w:t>
      </w:r>
      <w:r w:rsidRPr="00357FE1">
        <w:t>gje pyetjes:</w:t>
      </w:r>
      <w:r w:rsidRPr="00357FE1">
        <w:rPr>
          <w:spacing w:val="1"/>
        </w:rPr>
        <w:t xml:space="preserve"> </w:t>
      </w:r>
      <w:r w:rsidRPr="00357FE1">
        <w:t>A</w:t>
      </w:r>
      <w:r w:rsidRPr="00357FE1">
        <w:rPr>
          <w:spacing w:val="1"/>
        </w:rPr>
        <w:t xml:space="preserve"> </w:t>
      </w:r>
      <w:r w:rsidRPr="00357FE1">
        <w:t>mund</w:t>
      </w:r>
      <w:r w:rsidRPr="00357FE1">
        <w:rPr>
          <w:spacing w:val="1"/>
        </w:rPr>
        <w:t xml:space="preserve"> </w:t>
      </w:r>
      <w:r w:rsidRPr="00357FE1">
        <w:t>të</w:t>
      </w:r>
      <w:r w:rsidRPr="00357FE1">
        <w:rPr>
          <w:spacing w:val="1"/>
        </w:rPr>
        <w:t xml:space="preserve"> </w:t>
      </w:r>
      <w:r w:rsidRPr="00357FE1">
        <w:t>drejtojë</w:t>
      </w:r>
      <w:r w:rsidRPr="00357FE1">
        <w:rPr>
          <w:spacing w:val="1"/>
        </w:rPr>
        <w:t xml:space="preserve"> </w:t>
      </w:r>
      <w:r w:rsidRPr="00357FE1">
        <w:t>gru</w:t>
      </w:r>
      <w:r w:rsidRPr="00357FE1">
        <w:rPr>
          <w:spacing w:val="-1"/>
        </w:rPr>
        <w:t>a</w:t>
      </w:r>
      <w:r w:rsidRPr="00357FE1">
        <w:t>ja?</w:t>
      </w:r>
      <w:r w:rsidR="00494085" w:rsidRPr="00357FE1">
        <w:t xml:space="preserve"> </w:t>
      </w:r>
      <w:r w:rsidRPr="00357FE1">
        <w:t>-</w:t>
      </w:r>
      <w:r w:rsidRPr="00357FE1">
        <w:rPr>
          <w:spacing w:val="1"/>
        </w:rPr>
        <w:t xml:space="preserve"> </w:t>
      </w:r>
      <w:r w:rsidRPr="00357FE1">
        <w:t>të</w:t>
      </w:r>
      <w:r w:rsidRPr="00357FE1">
        <w:rPr>
          <w:spacing w:val="1"/>
        </w:rPr>
        <w:t xml:space="preserve"> </w:t>
      </w:r>
      <w:r w:rsidRPr="00357FE1">
        <w:t>ngritur</w:t>
      </w:r>
      <w:r w:rsidRPr="00357FE1">
        <w:rPr>
          <w:spacing w:val="1"/>
        </w:rPr>
        <w:t xml:space="preserve"> </w:t>
      </w:r>
      <w:r w:rsidRPr="00357FE1">
        <w:t>nga</w:t>
      </w:r>
      <w:r w:rsidRPr="00357FE1">
        <w:rPr>
          <w:spacing w:val="1"/>
        </w:rPr>
        <w:t xml:space="preserve"> </w:t>
      </w:r>
      <w:r w:rsidRPr="00357FE1">
        <w:t>studiuesit</w:t>
      </w:r>
      <w:r w:rsidRPr="00357FE1">
        <w:rPr>
          <w:spacing w:val="1"/>
        </w:rPr>
        <w:t xml:space="preserve"> </w:t>
      </w:r>
      <w:r w:rsidRPr="00357FE1">
        <w:t>rreth</w:t>
      </w:r>
      <w:r w:rsidRPr="00357FE1">
        <w:rPr>
          <w:spacing w:val="1"/>
        </w:rPr>
        <w:t xml:space="preserve"> </w:t>
      </w:r>
      <w:r w:rsidRPr="00357FE1">
        <w:t xml:space="preserve">viteve </w:t>
      </w:r>
      <w:r w:rsidR="00494085" w:rsidRPr="00357FE1">
        <w:t>’</w:t>
      </w:r>
      <w:r w:rsidRPr="00357FE1">
        <w:t>70.</w:t>
      </w:r>
      <w:r w:rsidR="00494085" w:rsidRPr="00357FE1">
        <w:t xml:space="preserve"> </w:t>
      </w:r>
      <w:r w:rsidRPr="00357FE1">
        <w:t>Stu</w:t>
      </w:r>
      <w:r w:rsidRPr="00357FE1">
        <w:rPr>
          <w:spacing w:val="-1"/>
        </w:rPr>
        <w:t>d</w:t>
      </w:r>
      <w:r w:rsidRPr="00357FE1">
        <w:t>iuesit jan</w:t>
      </w:r>
      <w:r w:rsidR="00616F4B" w:rsidRPr="00357FE1">
        <w:t>ë</w:t>
      </w:r>
      <w:r w:rsidRPr="00357FE1">
        <w:t xml:space="preserve"> pajtuar se</w:t>
      </w:r>
      <w:r w:rsidRPr="00357FE1">
        <w:rPr>
          <w:spacing w:val="2"/>
        </w:rPr>
        <w:t xml:space="preserve"> </w:t>
      </w:r>
      <w:r w:rsidRPr="00357FE1">
        <w:t>ekzi</w:t>
      </w:r>
      <w:r w:rsidRPr="00357FE1">
        <w:rPr>
          <w:spacing w:val="-1"/>
        </w:rPr>
        <w:t>s</w:t>
      </w:r>
      <w:r w:rsidRPr="00357FE1">
        <w:rPr>
          <w:spacing w:val="1"/>
        </w:rPr>
        <w:t>t</w:t>
      </w:r>
      <w:r w:rsidRPr="00357FE1">
        <w:t>ojnë</w:t>
      </w:r>
      <w:r w:rsidRPr="00357FE1">
        <w:rPr>
          <w:spacing w:val="2"/>
        </w:rPr>
        <w:t xml:space="preserve"> </w:t>
      </w:r>
      <w:r w:rsidRPr="00357FE1">
        <w:rPr>
          <w:spacing w:val="-1"/>
        </w:rPr>
        <w:t>d</w:t>
      </w:r>
      <w:r w:rsidRPr="00357FE1">
        <w:t>allime gjinore</w:t>
      </w:r>
      <w:r w:rsidRPr="00357FE1">
        <w:rPr>
          <w:spacing w:val="2"/>
        </w:rPr>
        <w:t xml:space="preserve"> </w:t>
      </w:r>
      <w:r w:rsidRPr="00357FE1">
        <w:t>në</w:t>
      </w:r>
      <w:r w:rsidRPr="00357FE1">
        <w:rPr>
          <w:spacing w:val="2"/>
        </w:rPr>
        <w:t xml:space="preserve"> </w:t>
      </w:r>
      <w:r w:rsidRPr="00357FE1">
        <w:t>stilet</w:t>
      </w:r>
      <w:r w:rsidRPr="00357FE1">
        <w:rPr>
          <w:spacing w:val="2"/>
        </w:rPr>
        <w:t xml:space="preserve"> </w:t>
      </w:r>
      <w:r w:rsidRPr="00357FE1">
        <w:t>e</w:t>
      </w:r>
      <w:r w:rsidRPr="00357FE1">
        <w:rPr>
          <w:spacing w:val="2"/>
        </w:rPr>
        <w:t xml:space="preserve"> </w:t>
      </w:r>
      <w:r w:rsidRPr="00357FE1">
        <w:t>drejti</w:t>
      </w:r>
      <w:r w:rsidRPr="00357FE1">
        <w:rPr>
          <w:spacing w:val="-2"/>
        </w:rPr>
        <w:t>m</w:t>
      </w:r>
      <w:r w:rsidRPr="00357FE1">
        <w:t>it</w:t>
      </w:r>
      <w:r w:rsidRPr="00357FE1">
        <w:rPr>
          <w:spacing w:val="2"/>
        </w:rPr>
        <w:t xml:space="preserve"> </w:t>
      </w:r>
      <w:r w:rsidRPr="00357FE1">
        <w:t>dhe se</w:t>
      </w:r>
      <w:r w:rsidRPr="00357FE1">
        <w:rPr>
          <w:spacing w:val="3"/>
        </w:rPr>
        <w:t xml:space="preserve"> </w:t>
      </w:r>
      <w:r w:rsidRPr="00357FE1">
        <w:t>drejti</w:t>
      </w:r>
      <w:r w:rsidRPr="00357FE1">
        <w:rPr>
          <w:spacing w:val="-2"/>
        </w:rPr>
        <w:t>m</w:t>
      </w:r>
      <w:r w:rsidRPr="00357FE1">
        <w:t>i</w:t>
      </w:r>
      <w:r w:rsidRPr="00357FE1">
        <w:rPr>
          <w:spacing w:val="3"/>
        </w:rPr>
        <w:t xml:space="preserve"> </w:t>
      </w:r>
      <w:r w:rsidRPr="00357FE1">
        <w:t>i</w:t>
      </w:r>
      <w:r w:rsidRPr="00357FE1">
        <w:rPr>
          <w:spacing w:val="3"/>
        </w:rPr>
        <w:t xml:space="preserve"> </w:t>
      </w:r>
      <w:r w:rsidRPr="00357FE1">
        <w:t>grave</w:t>
      </w:r>
      <w:r w:rsidRPr="00357FE1">
        <w:rPr>
          <w:spacing w:val="3"/>
        </w:rPr>
        <w:t xml:space="preserve"> </w:t>
      </w:r>
      <w:r w:rsidRPr="00357FE1">
        <w:t>është</w:t>
      </w:r>
      <w:r w:rsidRPr="00357FE1">
        <w:rPr>
          <w:spacing w:val="3"/>
        </w:rPr>
        <w:t xml:space="preserve"> </w:t>
      </w:r>
      <w:r w:rsidRPr="00357FE1">
        <w:rPr>
          <w:spacing w:val="-2"/>
        </w:rPr>
        <w:t>m</w:t>
      </w:r>
      <w:r w:rsidRPr="00357FE1">
        <w:t>ë</w:t>
      </w:r>
      <w:r w:rsidRPr="00357FE1">
        <w:rPr>
          <w:spacing w:val="4"/>
        </w:rPr>
        <w:t xml:space="preserve"> </w:t>
      </w:r>
      <w:r w:rsidRPr="00357FE1">
        <w:t>e</w:t>
      </w:r>
      <w:r w:rsidRPr="00357FE1">
        <w:rPr>
          <w:spacing w:val="-2"/>
        </w:rPr>
        <w:t>f</w:t>
      </w:r>
      <w:r w:rsidRPr="00357FE1">
        <w:t>ektiv</w:t>
      </w:r>
      <w:r w:rsidRPr="00357FE1">
        <w:rPr>
          <w:spacing w:val="2"/>
        </w:rPr>
        <w:t xml:space="preserve"> </w:t>
      </w:r>
      <w:r w:rsidRPr="00357FE1">
        <w:t>në</w:t>
      </w:r>
      <w:r w:rsidRPr="00357FE1">
        <w:rPr>
          <w:spacing w:val="2"/>
        </w:rPr>
        <w:t xml:space="preserve"> </w:t>
      </w:r>
      <w:r w:rsidRPr="00357FE1">
        <w:t>shoqëritë</w:t>
      </w:r>
      <w:r w:rsidRPr="00357FE1">
        <w:rPr>
          <w:spacing w:val="2"/>
        </w:rPr>
        <w:t xml:space="preserve"> </w:t>
      </w:r>
      <w:r w:rsidRPr="00357FE1">
        <w:t>bashkëkohore</w:t>
      </w:r>
      <w:r w:rsidR="000A0F4D" w:rsidRPr="00357FE1">
        <w:rPr>
          <w:spacing w:val="2"/>
        </w:rPr>
        <w:t>.</w:t>
      </w:r>
      <w:r w:rsidR="00494085" w:rsidRPr="00357FE1">
        <w:rPr>
          <w:spacing w:val="2"/>
        </w:rPr>
        <w:t xml:space="preserve"> </w:t>
      </w:r>
      <w:r w:rsidRPr="00357FE1">
        <w:t>Rezult</w:t>
      </w:r>
      <w:r w:rsidRPr="00357FE1">
        <w:rPr>
          <w:spacing w:val="-1"/>
        </w:rPr>
        <w:t>a</w:t>
      </w:r>
      <w:r w:rsidRPr="00357FE1">
        <w:t>tet</w:t>
      </w:r>
      <w:r w:rsidRPr="00357FE1">
        <w:rPr>
          <w:spacing w:val="12"/>
        </w:rPr>
        <w:t xml:space="preserve"> </w:t>
      </w:r>
      <w:r w:rsidRPr="00357FE1">
        <w:t>i</w:t>
      </w:r>
      <w:r w:rsidRPr="00357FE1">
        <w:rPr>
          <w:spacing w:val="-1"/>
        </w:rPr>
        <w:t>s</w:t>
      </w:r>
      <w:r w:rsidRPr="00357FE1">
        <w:t>hin</w:t>
      </w:r>
      <w:r w:rsidRPr="00357FE1">
        <w:rPr>
          <w:spacing w:val="12"/>
        </w:rPr>
        <w:t xml:space="preserve"> </w:t>
      </w:r>
      <w:r w:rsidRPr="00357FE1">
        <w:t>të</w:t>
      </w:r>
      <w:r w:rsidRPr="00357FE1">
        <w:rPr>
          <w:spacing w:val="11"/>
        </w:rPr>
        <w:t xml:space="preserve"> </w:t>
      </w:r>
      <w:r w:rsidRPr="00357FE1">
        <w:t>ngj</w:t>
      </w:r>
      <w:r w:rsidR="00494085" w:rsidRPr="00357FE1">
        <w:t>a</w:t>
      </w:r>
      <w:r w:rsidRPr="00357FE1">
        <w:t>s</w:t>
      </w:r>
      <w:r w:rsidRPr="00357FE1">
        <w:rPr>
          <w:spacing w:val="-2"/>
        </w:rPr>
        <w:t>hm</w:t>
      </w:r>
      <w:r w:rsidR="00494085" w:rsidRPr="00357FE1">
        <w:rPr>
          <w:spacing w:val="-2"/>
        </w:rPr>
        <w:t>e</w:t>
      </w:r>
      <w:r w:rsidRPr="00357FE1">
        <w:rPr>
          <w:spacing w:val="12"/>
        </w:rPr>
        <w:t xml:space="preserve"> </w:t>
      </w:r>
      <w:r w:rsidRPr="00357FE1">
        <w:rPr>
          <w:spacing w:val="-2"/>
        </w:rPr>
        <w:t>m</w:t>
      </w:r>
      <w:r w:rsidRPr="00357FE1">
        <w:t>e</w:t>
      </w:r>
      <w:r w:rsidRPr="00357FE1">
        <w:rPr>
          <w:spacing w:val="12"/>
        </w:rPr>
        <w:t xml:space="preserve"> </w:t>
      </w:r>
      <w:r w:rsidRPr="00357FE1">
        <w:t>ato</w:t>
      </w:r>
      <w:r w:rsidRPr="00357FE1">
        <w:rPr>
          <w:spacing w:val="12"/>
        </w:rPr>
        <w:t xml:space="preserve"> </w:t>
      </w:r>
      <w:r w:rsidRPr="00357FE1">
        <w:t>të</w:t>
      </w:r>
      <w:r w:rsidRPr="00357FE1">
        <w:rPr>
          <w:spacing w:val="12"/>
        </w:rPr>
        <w:t xml:space="preserve"> </w:t>
      </w:r>
      <w:r w:rsidRPr="00357FE1">
        <w:t>burrave.</w:t>
      </w:r>
      <w:r w:rsidRPr="00357FE1">
        <w:rPr>
          <w:spacing w:val="12"/>
        </w:rPr>
        <w:t xml:space="preserve"> </w:t>
      </w:r>
      <w:r w:rsidRPr="00357FE1">
        <w:rPr>
          <w:spacing w:val="-2"/>
        </w:rPr>
        <w:t>D</w:t>
      </w:r>
      <w:r w:rsidRPr="00357FE1">
        <w:rPr>
          <w:spacing w:val="1"/>
        </w:rPr>
        <w:t>i</w:t>
      </w:r>
      <w:r w:rsidRPr="00357FE1">
        <w:t>ferencë</w:t>
      </w:r>
      <w:r w:rsidRPr="00357FE1">
        <w:rPr>
          <w:spacing w:val="12"/>
        </w:rPr>
        <w:t xml:space="preserve"> </w:t>
      </w:r>
      <w:r w:rsidRPr="00357FE1">
        <w:t>e</w:t>
      </w:r>
      <w:r w:rsidRPr="00357FE1">
        <w:rPr>
          <w:spacing w:val="12"/>
        </w:rPr>
        <w:t xml:space="preserve"> </w:t>
      </w:r>
      <w:r w:rsidRPr="00357FE1">
        <w:t>fortë</w:t>
      </w:r>
      <w:r w:rsidRPr="00357FE1">
        <w:rPr>
          <w:spacing w:val="12"/>
        </w:rPr>
        <w:t xml:space="preserve"> </w:t>
      </w:r>
      <w:r w:rsidRPr="00357FE1">
        <w:t>gjinore u</w:t>
      </w:r>
      <w:r w:rsidRPr="00357FE1">
        <w:rPr>
          <w:spacing w:val="2"/>
        </w:rPr>
        <w:t xml:space="preserve"> </w:t>
      </w:r>
      <w:r w:rsidRPr="00357FE1">
        <w:t>vu</w:t>
      </w:r>
      <w:r w:rsidRPr="00357FE1">
        <w:rPr>
          <w:spacing w:val="2"/>
        </w:rPr>
        <w:t xml:space="preserve"> </w:t>
      </w:r>
      <w:r w:rsidRPr="00357FE1">
        <w:t>re,</w:t>
      </w:r>
      <w:r w:rsidRPr="00357FE1">
        <w:rPr>
          <w:spacing w:val="2"/>
        </w:rPr>
        <w:t xml:space="preserve"> </w:t>
      </w:r>
      <w:r w:rsidRPr="00357FE1">
        <w:t>në</w:t>
      </w:r>
      <w:r w:rsidRPr="00357FE1">
        <w:rPr>
          <w:spacing w:val="2"/>
        </w:rPr>
        <w:t xml:space="preserve"> </w:t>
      </w:r>
      <w:r w:rsidRPr="00357FE1">
        <w:t>lidhje</w:t>
      </w:r>
      <w:r w:rsidRPr="00357FE1">
        <w:rPr>
          <w:spacing w:val="2"/>
        </w:rPr>
        <w:t xml:space="preserve"> </w:t>
      </w:r>
      <w:r w:rsidRPr="00357FE1">
        <w:rPr>
          <w:spacing w:val="-2"/>
        </w:rPr>
        <w:t>m</w:t>
      </w:r>
      <w:r w:rsidRPr="00357FE1">
        <w:t>e</w:t>
      </w:r>
      <w:r w:rsidRPr="00357FE1">
        <w:rPr>
          <w:spacing w:val="2"/>
        </w:rPr>
        <w:t xml:space="preserve"> </w:t>
      </w:r>
      <w:r w:rsidRPr="00357FE1">
        <w:t>drejti</w:t>
      </w:r>
      <w:r w:rsidRPr="00357FE1">
        <w:rPr>
          <w:spacing w:val="-2"/>
        </w:rPr>
        <w:t>m</w:t>
      </w:r>
      <w:r w:rsidRPr="00357FE1">
        <w:rPr>
          <w:spacing w:val="1"/>
        </w:rPr>
        <w:t>i</w:t>
      </w:r>
      <w:r w:rsidRPr="00357FE1">
        <w:t>n</w:t>
      </w:r>
      <w:r w:rsidRPr="00357FE1">
        <w:rPr>
          <w:spacing w:val="2"/>
        </w:rPr>
        <w:t xml:space="preserve"> </w:t>
      </w:r>
      <w:r w:rsidRPr="00357FE1">
        <w:rPr>
          <w:spacing w:val="-2"/>
        </w:rPr>
        <w:t>m</w:t>
      </w:r>
      <w:r w:rsidRPr="00357FE1">
        <w:t>ë</w:t>
      </w:r>
      <w:r w:rsidRPr="00357FE1">
        <w:rPr>
          <w:spacing w:val="2"/>
        </w:rPr>
        <w:t xml:space="preserve"> </w:t>
      </w:r>
      <w:r w:rsidRPr="00357FE1">
        <w:t>de</w:t>
      </w:r>
      <w:r w:rsidRPr="00357FE1">
        <w:rPr>
          <w:spacing w:val="-2"/>
        </w:rPr>
        <w:t>m</w:t>
      </w:r>
      <w:r w:rsidRPr="00357FE1">
        <w:t>okratik</w:t>
      </w:r>
      <w:r w:rsidRPr="00357FE1">
        <w:rPr>
          <w:spacing w:val="2"/>
        </w:rPr>
        <w:t xml:space="preserve"> </w:t>
      </w:r>
      <w:r w:rsidRPr="00357FE1">
        <w:t>dhe</w:t>
      </w:r>
      <w:r w:rsidRPr="00357FE1">
        <w:rPr>
          <w:spacing w:val="1"/>
        </w:rPr>
        <w:t xml:space="preserve"> </w:t>
      </w:r>
      <w:r w:rsidRPr="00357FE1">
        <w:t>partici</w:t>
      </w:r>
      <w:r w:rsidRPr="00357FE1">
        <w:rPr>
          <w:spacing w:val="-1"/>
        </w:rPr>
        <w:t>p</w:t>
      </w:r>
      <w:r w:rsidRPr="00357FE1">
        <w:t>ues</w:t>
      </w:r>
      <w:r w:rsidRPr="00357FE1">
        <w:rPr>
          <w:spacing w:val="2"/>
        </w:rPr>
        <w:t xml:space="preserve"> </w:t>
      </w:r>
      <w:r w:rsidRPr="00357FE1">
        <w:t>të</w:t>
      </w:r>
      <w:r w:rsidRPr="00357FE1">
        <w:rPr>
          <w:spacing w:val="2"/>
        </w:rPr>
        <w:t xml:space="preserve"> </w:t>
      </w:r>
      <w:r w:rsidRPr="00357FE1">
        <w:rPr>
          <w:spacing w:val="-1"/>
        </w:rPr>
        <w:t>g</w:t>
      </w:r>
      <w:r w:rsidRPr="00357FE1">
        <w:t>rave në</w:t>
      </w:r>
      <w:r w:rsidRPr="00357FE1">
        <w:rPr>
          <w:spacing w:val="2"/>
        </w:rPr>
        <w:t xml:space="preserve"> </w:t>
      </w:r>
      <w:r w:rsidRPr="00357FE1">
        <w:t>dallim nga</w:t>
      </w:r>
      <w:r w:rsidRPr="00357FE1">
        <w:rPr>
          <w:spacing w:val="2"/>
        </w:rPr>
        <w:t xml:space="preserve"> </w:t>
      </w:r>
      <w:r w:rsidRPr="00357FE1">
        <w:t>burrat.</w:t>
      </w:r>
      <w:r w:rsidRPr="00357FE1">
        <w:rPr>
          <w:spacing w:val="7"/>
        </w:rPr>
        <w:t xml:space="preserve"> </w:t>
      </w:r>
      <w:r w:rsidRPr="00357FE1">
        <w:t>Studi</w:t>
      </w:r>
      <w:r w:rsidRPr="00357FE1">
        <w:rPr>
          <w:spacing w:val="-2"/>
        </w:rPr>
        <w:t>m</w:t>
      </w:r>
      <w:r w:rsidRPr="00357FE1">
        <w:t>et</w:t>
      </w:r>
      <w:r w:rsidRPr="00357FE1">
        <w:rPr>
          <w:spacing w:val="7"/>
        </w:rPr>
        <w:t xml:space="preserve"> </w:t>
      </w:r>
      <w:r w:rsidRPr="00357FE1">
        <w:rPr>
          <w:spacing w:val="1"/>
        </w:rPr>
        <w:t>e</w:t>
      </w:r>
      <w:r w:rsidRPr="00357FE1">
        <w:rPr>
          <w:spacing w:val="-2"/>
        </w:rPr>
        <w:t>m</w:t>
      </w:r>
      <w:r w:rsidRPr="00357FE1">
        <w:t>pirike</w:t>
      </w:r>
      <w:r w:rsidRPr="00357FE1">
        <w:rPr>
          <w:spacing w:val="7"/>
        </w:rPr>
        <w:t xml:space="preserve"> </w:t>
      </w:r>
      <w:r w:rsidRPr="00357FE1">
        <w:t>t</w:t>
      </w:r>
      <w:r w:rsidRPr="00357FE1">
        <w:rPr>
          <w:spacing w:val="-2"/>
        </w:rPr>
        <w:t>r</w:t>
      </w:r>
      <w:r w:rsidRPr="00357FE1">
        <w:t>eg</w:t>
      </w:r>
      <w:r w:rsidRPr="00357FE1">
        <w:rPr>
          <w:spacing w:val="-1"/>
        </w:rPr>
        <w:t>o</w:t>
      </w:r>
      <w:r w:rsidRPr="00357FE1">
        <w:rPr>
          <w:spacing w:val="1"/>
        </w:rPr>
        <w:t>j</w:t>
      </w:r>
      <w:r w:rsidRPr="00357FE1">
        <w:t>në</w:t>
      </w:r>
      <w:r w:rsidRPr="00357FE1">
        <w:rPr>
          <w:spacing w:val="7"/>
        </w:rPr>
        <w:t xml:space="preserve"> </w:t>
      </w:r>
      <w:r w:rsidRPr="00357FE1">
        <w:t>se</w:t>
      </w:r>
      <w:r w:rsidRPr="00357FE1">
        <w:rPr>
          <w:spacing w:val="6"/>
        </w:rPr>
        <w:t xml:space="preserve"> </w:t>
      </w:r>
      <w:r w:rsidRPr="00357FE1">
        <w:t>gr</w:t>
      </w:r>
      <w:r w:rsidRPr="00357FE1">
        <w:rPr>
          <w:spacing w:val="-1"/>
        </w:rPr>
        <w:t>a</w:t>
      </w:r>
      <w:r w:rsidRPr="00357FE1">
        <w:t>të</w:t>
      </w:r>
      <w:r w:rsidRPr="00357FE1">
        <w:rPr>
          <w:spacing w:val="7"/>
        </w:rPr>
        <w:t xml:space="preserve"> </w:t>
      </w:r>
      <w:r w:rsidRPr="00357FE1">
        <w:t>ja</w:t>
      </w:r>
      <w:r w:rsidRPr="00357FE1">
        <w:rPr>
          <w:spacing w:val="-1"/>
        </w:rPr>
        <w:t>n</w:t>
      </w:r>
      <w:r w:rsidRPr="00357FE1">
        <w:t>ë</w:t>
      </w:r>
      <w:r w:rsidRPr="00357FE1">
        <w:rPr>
          <w:spacing w:val="7"/>
        </w:rPr>
        <w:t xml:space="preserve"> </w:t>
      </w:r>
      <w:r w:rsidRPr="00357FE1">
        <w:rPr>
          <w:spacing w:val="-2"/>
        </w:rPr>
        <w:t>m</w:t>
      </w:r>
      <w:r w:rsidRPr="00357FE1">
        <w:t>ë</w:t>
      </w:r>
      <w:r w:rsidRPr="00357FE1">
        <w:rPr>
          <w:spacing w:val="8"/>
        </w:rPr>
        <w:t xml:space="preserve"> </w:t>
      </w:r>
      <w:r w:rsidRPr="00357FE1">
        <w:t>pak</w:t>
      </w:r>
      <w:r w:rsidRPr="00357FE1">
        <w:rPr>
          <w:spacing w:val="7"/>
        </w:rPr>
        <w:t xml:space="preserve"> </w:t>
      </w:r>
      <w:r w:rsidRPr="00357FE1">
        <w:t>të</w:t>
      </w:r>
      <w:r w:rsidRPr="00357FE1">
        <w:rPr>
          <w:spacing w:val="7"/>
        </w:rPr>
        <w:t xml:space="preserve"> </w:t>
      </w:r>
      <w:r w:rsidRPr="00357FE1">
        <w:t>prira</w:t>
      </w:r>
      <w:r w:rsidRPr="00357FE1">
        <w:rPr>
          <w:spacing w:val="7"/>
        </w:rPr>
        <w:t xml:space="preserve"> </w:t>
      </w:r>
      <w:r w:rsidRPr="00357FE1">
        <w:t>për t</w:t>
      </w:r>
      <w:r w:rsidR="00494085" w:rsidRPr="00357FE1">
        <w:t>a</w:t>
      </w:r>
      <w:r w:rsidRPr="00357FE1">
        <w:t xml:space="preserve"> pro</w:t>
      </w:r>
      <w:r w:rsidRPr="00357FE1">
        <w:rPr>
          <w:spacing w:val="-2"/>
        </w:rPr>
        <w:t>m</w:t>
      </w:r>
      <w:r w:rsidRPr="00357FE1">
        <w:t xml:space="preserve">ovuar veten sesa </w:t>
      </w:r>
      <w:r w:rsidRPr="00357FE1">
        <w:rPr>
          <w:spacing w:val="-2"/>
        </w:rPr>
        <w:t>m</w:t>
      </w:r>
      <w:r w:rsidRPr="00357FE1">
        <w:t>eshkujt.</w:t>
      </w:r>
      <w:r w:rsidRPr="00357FE1">
        <w:rPr>
          <w:spacing w:val="1"/>
        </w:rPr>
        <w:t xml:space="preserve"> </w:t>
      </w:r>
      <w:r w:rsidRPr="00357FE1">
        <w:t>Përballë</w:t>
      </w:r>
      <w:r w:rsidRPr="00357FE1">
        <w:rPr>
          <w:spacing w:val="1"/>
        </w:rPr>
        <w:t xml:space="preserve"> </w:t>
      </w:r>
      <w:r w:rsidRPr="00357FE1">
        <w:t>intervistës</w:t>
      </w:r>
      <w:r w:rsidRPr="00357FE1">
        <w:rPr>
          <w:spacing w:val="1"/>
        </w:rPr>
        <w:t xml:space="preserve"> </w:t>
      </w:r>
      <w:r w:rsidRPr="00357FE1">
        <w:t>ato</w:t>
      </w:r>
      <w:r w:rsidRPr="00357FE1">
        <w:rPr>
          <w:spacing w:val="1"/>
        </w:rPr>
        <w:t xml:space="preserve"> </w:t>
      </w:r>
      <w:r w:rsidRPr="00357FE1">
        <w:t>parapëlqejnë</w:t>
      </w:r>
      <w:r w:rsidRPr="00357FE1">
        <w:rPr>
          <w:spacing w:val="1"/>
        </w:rPr>
        <w:t xml:space="preserve"> </w:t>
      </w:r>
      <w:r w:rsidRPr="00357FE1">
        <w:t>të</w:t>
      </w:r>
      <w:r w:rsidRPr="00357FE1">
        <w:rPr>
          <w:spacing w:val="1"/>
        </w:rPr>
        <w:t xml:space="preserve"> </w:t>
      </w:r>
      <w:r w:rsidRPr="00357FE1">
        <w:t>paraqesin</w:t>
      </w:r>
      <w:r w:rsidRPr="00357FE1">
        <w:rPr>
          <w:spacing w:val="1"/>
        </w:rPr>
        <w:t xml:space="preserve"> </w:t>
      </w:r>
      <w:r w:rsidRPr="00357FE1">
        <w:t>veten</w:t>
      </w:r>
      <w:r w:rsidRPr="00357FE1">
        <w:rPr>
          <w:spacing w:val="1"/>
        </w:rPr>
        <w:t xml:space="preserve"> </w:t>
      </w:r>
      <w:r w:rsidRPr="00357FE1">
        <w:t>si ndër</w:t>
      </w:r>
      <w:r w:rsidRPr="00357FE1">
        <w:rPr>
          <w:spacing w:val="-2"/>
        </w:rPr>
        <w:t>m</w:t>
      </w:r>
      <w:r w:rsidRPr="00357FE1">
        <w:t xml:space="preserve">jetëse, </w:t>
      </w:r>
      <w:r w:rsidRPr="00357FE1">
        <w:rPr>
          <w:spacing w:val="-2"/>
        </w:rPr>
        <w:t>m</w:t>
      </w:r>
      <w:r w:rsidRPr="00357FE1">
        <w:t>oderatore dhe shu</w:t>
      </w:r>
      <w:r w:rsidRPr="00357FE1">
        <w:rPr>
          <w:spacing w:val="-2"/>
        </w:rPr>
        <w:t>m</w:t>
      </w:r>
      <w:r w:rsidRPr="00357FE1">
        <w:t>ë pak shprehin</w:t>
      </w:r>
      <w:r w:rsidRPr="00357FE1">
        <w:rPr>
          <w:spacing w:val="1"/>
        </w:rPr>
        <w:t xml:space="preserve"> </w:t>
      </w:r>
      <w:r w:rsidRPr="00357FE1">
        <w:t>ter</w:t>
      </w:r>
      <w:r w:rsidRPr="00357FE1">
        <w:rPr>
          <w:spacing w:val="-2"/>
        </w:rPr>
        <w:t>m</w:t>
      </w:r>
      <w:r w:rsidRPr="00357FE1">
        <w:t>in drejtuese, gjë që për burrat është e natyrsh</w:t>
      </w:r>
      <w:r w:rsidRPr="00357FE1">
        <w:rPr>
          <w:spacing w:val="-2"/>
        </w:rPr>
        <w:t>m</w:t>
      </w:r>
      <w:r w:rsidRPr="00357FE1">
        <w:t>e</w:t>
      </w:r>
      <w:r w:rsidRPr="00357FE1">
        <w:rPr>
          <w:spacing w:val="1"/>
        </w:rPr>
        <w:t xml:space="preserve"> </w:t>
      </w:r>
      <w:r w:rsidRPr="00357FE1">
        <w:t>për</w:t>
      </w:r>
      <w:r w:rsidRPr="00357FE1">
        <w:rPr>
          <w:spacing w:val="1"/>
        </w:rPr>
        <w:t xml:space="preserve"> </w:t>
      </w:r>
      <w:r w:rsidRPr="00357FE1">
        <w:t>t</w:t>
      </w:r>
      <w:r w:rsidR="00E14FBD" w:rsidRPr="00357FE1">
        <w:t>’</w:t>
      </w:r>
      <w:r w:rsidRPr="00357FE1">
        <w:t>u</w:t>
      </w:r>
      <w:r w:rsidRPr="00357FE1">
        <w:rPr>
          <w:spacing w:val="1"/>
        </w:rPr>
        <w:t xml:space="preserve"> </w:t>
      </w:r>
      <w:r w:rsidRPr="00357FE1">
        <w:t>shprehur.</w:t>
      </w:r>
      <w:r w:rsidRPr="00357FE1">
        <w:rPr>
          <w:spacing w:val="1"/>
        </w:rPr>
        <w:t xml:space="preserve"> D</w:t>
      </w:r>
      <w:r w:rsidRPr="00357FE1">
        <w:t>rejti</w:t>
      </w:r>
      <w:r w:rsidRPr="00357FE1">
        <w:rPr>
          <w:spacing w:val="-2"/>
        </w:rPr>
        <w:t>m</w:t>
      </w:r>
      <w:r w:rsidRPr="00357FE1">
        <w:t>i</w:t>
      </w:r>
      <w:r w:rsidRPr="00357FE1">
        <w:rPr>
          <w:spacing w:val="1"/>
        </w:rPr>
        <w:t xml:space="preserve"> </w:t>
      </w:r>
      <w:r w:rsidRPr="00357FE1">
        <w:t>efektiv ka</w:t>
      </w:r>
      <w:r w:rsidRPr="00357FE1">
        <w:rPr>
          <w:spacing w:val="1"/>
        </w:rPr>
        <w:t xml:space="preserve"> </w:t>
      </w:r>
      <w:r w:rsidRPr="00357FE1">
        <w:t>pë</w:t>
      </w:r>
      <w:r w:rsidRPr="00357FE1">
        <w:rPr>
          <w:spacing w:val="-1"/>
        </w:rPr>
        <w:t>r</w:t>
      </w:r>
      <w:r w:rsidRPr="00357FE1">
        <w:t>c</w:t>
      </w:r>
      <w:r w:rsidRPr="00357FE1">
        <w:rPr>
          <w:spacing w:val="-1"/>
        </w:rPr>
        <w:t>a</w:t>
      </w:r>
      <w:r w:rsidRPr="00357FE1">
        <w:t>ktuar</w:t>
      </w:r>
      <w:r w:rsidRPr="00357FE1">
        <w:rPr>
          <w:spacing w:val="1"/>
        </w:rPr>
        <w:t xml:space="preserve"> </w:t>
      </w:r>
      <w:r w:rsidRPr="00357FE1">
        <w:rPr>
          <w:spacing w:val="-1"/>
        </w:rPr>
        <w:t>d</w:t>
      </w:r>
      <w:r w:rsidRPr="00357FE1">
        <w:rPr>
          <w:spacing w:val="1"/>
        </w:rPr>
        <w:t>i</w:t>
      </w:r>
      <w:r w:rsidRPr="00357FE1">
        <w:t>sa</w:t>
      </w:r>
      <w:r w:rsidRPr="00357FE1">
        <w:rPr>
          <w:spacing w:val="1"/>
        </w:rPr>
        <w:t xml:space="preserve"> </w:t>
      </w:r>
      <w:r w:rsidRPr="00357FE1">
        <w:t>tip</w:t>
      </w:r>
      <w:r w:rsidRPr="00357FE1">
        <w:rPr>
          <w:spacing w:val="-1"/>
        </w:rPr>
        <w:t>a</w:t>
      </w:r>
      <w:r w:rsidRPr="00357FE1">
        <w:t>re</w:t>
      </w:r>
      <w:r w:rsidRPr="00357FE1">
        <w:rPr>
          <w:spacing w:val="1"/>
        </w:rPr>
        <w:t xml:space="preserve"> </w:t>
      </w:r>
      <w:r w:rsidRPr="00357FE1">
        <w:t xml:space="preserve">të </w:t>
      </w:r>
      <w:r w:rsidRPr="00357FE1">
        <w:rPr>
          <w:spacing w:val="-1"/>
        </w:rPr>
        <w:t>p</w:t>
      </w:r>
      <w:r w:rsidRPr="00357FE1">
        <w:t>ersonalitetit si:</w:t>
      </w:r>
      <w:r w:rsidR="00494085" w:rsidRPr="00357FE1">
        <w:t xml:space="preserve"> </w:t>
      </w:r>
      <w:r w:rsidRPr="00357FE1">
        <w:t>i</w:t>
      </w:r>
      <w:r w:rsidRPr="00357FE1">
        <w:rPr>
          <w:spacing w:val="-1"/>
        </w:rPr>
        <w:t>n</w:t>
      </w:r>
      <w:r w:rsidRPr="00357FE1">
        <w:t>t</w:t>
      </w:r>
      <w:r w:rsidRPr="00357FE1">
        <w:rPr>
          <w:spacing w:val="-1"/>
        </w:rPr>
        <w:t>e</w:t>
      </w:r>
      <w:r w:rsidRPr="00357FE1">
        <w:t>ligje</w:t>
      </w:r>
      <w:r w:rsidRPr="00357FE1">
        <w:rPr>
          <w:spacing w:val="-1"/>
        </w:rPr>
        <w:t>n</w:t>
      </w:r>
      <w:r w:rsidRPr="00357FE1">
        <w:t>ca,</w:t>
      </w:r>
      <w:r w:rsidRPr="00357FE1">
        <w:rPr>
          <w:spacing w:val="4"/>
        </w:rPr>
        <w:t xml:space="preserve"> </w:t>
      </w:r>
      <w:r w:rsidRPr="00357FE1">
        <w:t>a</w:t>
      </w:r>
      <w:r w:rsidRPr="00357FE1">
        <w:rPr>
          <w:spacing w:val="-1"/>
        </w:rPr>
        <w:t>f</w:t>
      </w:r>
      <w:r w:rsidRPr="00357FE1">
        <w:t>tësi</w:t>
      </w:r>
      <w:r w:rsidR="00494085" w:rsidRPr="00357FE1">
        <w:t>a</w:t>
      </w:r>
      <w:r w:rsidRPr="00357FE1">
        <w:rPr>
          <w:spacing w:val="4"/>
        </w:rPr>
        <w:t xml:space="preserve"> </w:t>
      </w:r>
      <w:r w:rsidRPr="00357FE1">
        <w:t>s</w:t>
      </w:r>
      <w:r w:rsidRPr="00357FE1">
        <w:rPr>
          <w:spacing w:val="-1"/>
        </w:rPr>
        <w:t>o</w:t>
      </w:r>
      <w:r w:rsidRPr="00357FE1">
        <w:t>ciale,</w:t>
      </w:r>
      <w:r w:rsidRPr="00357FE1">
        <w:rPr>
          <w:spacing w:val="4"/>
        </w:rPr>
        <w:t xml:space="preserve"> </w:t>
      </w:r>
      <w:r w:rsidRPr="00357FE1">
        <w:t>inici</w:t>
      </w:r>
      <w:r w:rsidRPr="00357FE1">
        <w:rPr>
          <w:spacing w:val="-1"/>
        </w:rPr>
        <w:t>a</w:t>
      </w:r>
      <w:r w:rsidRPr="00357FE1">
        <w:t>tiv</w:t>
      </w:r>
      <w:r w:rsidR="00494085" w:rsidRPr="00357FE1">
        <w:t>a</w:t>
      </w:r>
      <w:r w:rsidRPr="00357FE1">
        <w:t>,</w:t>
      </w:r>
      <w:r w:rsidRPr="00357FE1">
        <w:rPr>
          <w:spacing w:val="4"/>
        </w:rPr>
        <w:t xml:space="preserve"> </w:t>
      </w:r>
      <w:r w:rsidRPr="00357FE1">
        <w:t>a</w:t>
      </w:r>
      <w:r w:rsidRPr="00357FE1">
        <w:rPr>
          <w:spacing w:val="-1"/>
        </w:rPr>
        <w:t>f</w:t>
      </w:r>
      <w:r w:rsidRPr="00357FE1">
        <w:t>të</w:t>
      </w:r>
      <w:r w:rsidRPr="00357FE1">
        <w:rPr>
          <w:spacing w:val="-1"/>
        </w:rPr>
        <w:t>s</w:t>
      </w:r>
      <w:r w:rsidRPr="00357FE1">
        <w:rPr>
          <w:spacing w:val="1"/>
        </w:rPr>
        <w:t>i</w:t>
      </w:r>
      <w:r w:rsidRPr="00357FE1">
        <w:t>a për</w:t>
      </w:r>
      <w:r w:rsidRPr="00357FE1">
        <w:rPr>
          <w:spacing w:val="4"/>
        </w:rPr>
        <w:t xml:space="preserve"> </w:t>
      </w:r>
      <w:r w:rsidRPr="00357FE1">
        <w:t>t</w:t>
      </w:r>
      <w:r w:rsidR="00494085" w:rsidRPr="00357FE1">
        <w:t>a</w:t>
      </w:r>
      <w:r w:rsidRPr="00357FE1">
        <w:rPr>
          <w:spacing w:val="4"/>
        </w:rPr>
        <w:t xml:space="preserve"> </w:t>
      </w:r>
      <w:r w:rsidRPr="00357FE1">
        <w:rPr>
          <w:spacing w:val="-1"/>
        </w:rPr>
        <w:t>b</w:t>
      </w:r>
      <w:r w:rsidRPr="00357FE1">
        <w:rPr>
          <w:spacing w:val="1"/>
        </w:rPr>
        <w:t>i</w:t>
      </w:r>
      <w:r w:rsidRPr="00357FE1">
        <w:t>nd</w:t>
      </w:r>
      <w:r w:rsidRPr="00357FE1">
        <w:rPr>
          <w:spacing w:val="-1"/>
        </w:rPr>
        <w:t>u</w:t>
      </w:r>
      <w:r w:rsidRPr="00357FE1">
        <w:t>r</w:t>
      </w:r>
      <w:r w:rsidRPr="00357FE1">
        <w:rPr>
          <w:spacing w:val="4"/>
        </w:rPr>
        <w:t xml:space="preserve"> </w:t>
      </w:r>
      <w:r w:rsidRPr="00357FE1">
        <w:t>sta</w:t>
      </w:r>
      <w:r w:rsidRPr="00357FE1">
        <w:rPr>
          <w:spacing w:val="-1"/>
        </w:rPr>
        <w:t>f</w:t>
      </w:r>
      <w:r w:rsidRPr="00357FE1">
        <w:t>in.</w:t>
      </w:r>
      <w:r w:rsidRPr="00357FE1">
        <w:rPr>
          <w:spacing w:val="4"/>
        </w:rPr>
        <w:t xml:space="preserve"> </w:t>
      </w:r>
      <w:r w:rsidRPr="00357FE1">
        <w:t>D</w:t>
      </w:r>
      <w:r w:rsidRPr="00357FE1">
        <w:rPr>
          <w:spacing w:val="-1"/>
        </w:rPr>
        <w:t>u</w:t>
      </w:r>
      <w:r w:rsidRPr="00357FE1">
        <w:t>ke</w:t>
      </w:r>
      <w:r w:rsidRPr="00357FE1">
        <w:rPr>
          <w:spacing w:val="4"/>
        </w:rPr>
        <w:t xml:space="preserve"> </w:t>
      </w:r>
      <w:r w:rsidRPr="00357FE1">
        <w:t>iu</w:t>
      </w:r>
      <w:r w:rsidRPr="00357FE1">
        <w:rPr>
          <w:spacing w:val="4"/>
        </w:rPr>
        <w:t xml:space="preserve"> </w:t>
      </w:r>
      <w:r w:rsidRPr="00357FE1">
        <w:t>re</w:t>
      </w:r>
      <w:r w:rsidRPr="00357FE1">
        <w:rPr>
          <w:spacing w:val="-1"/>
        </w:rPr>
        <w:t>f</w:t>
      </w:r>
      <w:r w:rsidRPr="00357FE1">
        <w:t>er</w:t>
      </w:r>
      <w:r w:rsidRPr="00357FE1">
        <w:rPr>
          <w:spacing w:val="-1"/>
        </w:rPr>
        <w:t>u</w:t>
      </w:r>
      <w:r w:rsidRPr="00357FE1">
        <w:t>ar</w:t>
      </w:r>
      <w:r w:rsidRPr="00357FE1">
        <w:rPr>
          <w:spacing w:val="4"/>
        </w:rPr>
        <w:t xml:space="preserve"> </w:t>
      </w:r>
      <w:r w:rsidRPr="00357FE1">
        <w:t>tipa</w:t>
      </w:r>
      <w:r w:rsidRPr="00357FE1">
        <w:rPr>
          <w:spacing w:val="-1"/>
        </w:rPr>
        <w:t>r</w:t>
      </w:r>
      <w:r w:rsidRPr="00357FE1">
        <w:t>it</w:t>
      </w:r>
      <w:r w:rsidRPr="00357FE1">
        <w:rPr>
          <w:spacing w:val="4"/>
        </w:rPr>
        <w:t xml:space="preserve"> </w:t>
      </w:r>
      <w:r w:rsidRPr="00357FE1">
        <w:t>të fundit</w:t>
      </w:r>
      <w:r w:rsidR="00494085" w:rsidRPr="00357FE1">
        <w:t>,</w:t>
      </w:r>
      <w:r w:rsidRPr="00357FE1">
        <w:rPr>
          <w:spacing w:val="13"/>
        </w:rPr>
        <w:t xml:space="preserve"> </w:t>
      </w:r>
      <w:r w:rsidRPr="00357FE1">
        <w:t>argu</w:t>
      </w:r>
      <w:r w:rsidRPr="00357FE1">
        <w:rPr>
          <w:spacing w:val="-2"/>
        </w:rPr>
        <w:t>m</w:t>
      </w:r>
      <w:r w:rsidRPr="00357FE1">
        <w:t>entohet</w:t>
      </w:r>
      <w:r w:rsidRPr="00357FE1">
        <w:rPr>
          <w:spacing w:val="13"/>
        </w:rPr>
        <w:t xml:space="preserve"> </w:t>
      </w:r>
      <w:r w:rsidRPr="00357FE1">
        <w:t>se</w:t>
      </w:r>
      <w:r w:rsidRPr="00357FE1">
        <w:rPr>
          <w:spacing w:val="13"/>
        </w:rPr>
        <w:t xml:space="preserve"> </w:t>
      </w:r>
      <w:r w:rsidRPr="00357FE1">
        <w:t>njerëzit</w:t>
      </w:r>
      <w:r w:rsidRPr="00357FE1">
        <w:rPr>
          <w:spacing w:val="13"/>
        </w:rPr>
        <w:t xml:space="preserve"> </w:t>
      </w:r>
      <w:r w:rsidRPr="00357FE1">
        <w:t>duh</w:t>
      </w:r>
      <w:r w:rsidRPr="00357FE1">
        <w:rPr>
          <w:spacing w:val="-2"/>
        </w:rPr>
        <w:t>e</w:t>
      </w:r>
      <w:r w:rsidRPr="00357FE1">
        <w:t>t</w:t>
      </w:r>
      <w:r w:rsidRPr="00357FE1">
        <w:rPr>
          <w:spacing w:val="13"/>
        </w:rPr>
        <w:t xml:space="preserve"> </w:t>
      </w:r>
      <w:r w:rsidRPr="00357FE1">
        <w:t>të</w:t>
      </w:r>
      <w:r w:rsidRPr="00357FE1">
        <w:rPr>
          <w:spacing w:val="13"/>
        </w:rPr>
        <w:t xml:space="preserve"> </w:t>
      </w:r>
      <w:r w:rsidRPr="00357FE1">
        <w:rPr>
          <w:spacing w:val="-1"/>
        </w:rPr>
        <w:t>n</w:t>
      </w:r>
      <w:r w:rsidRPr="00357FE1">
        <w:t>ego</w:t>
      </w:r>
      <w:r w:rsidRPr="00357FE1">
        <w:rPr>
          <w:spacing w:val="-1"/>
        </w:rPr>
        <w:t>c</w:t>
      </w:r>
      <w:r w:rsidRPr="00357FE1">
        <w:t>iojnë</w:t>
      </w:r>
      <w:r w:rsidRPr="00357FE1">
        <w:rPr>
          <w:spacing w:val="13"/>
        </w:rPr>
        <w:t xml:space="preserve"> </w:t>
      </w:r>
      <w:r w:rsidRPr="00357FE1">
        <w:rPr>
          <w:spacing w:val="-2"/>
        </w:rPr>
        <w:t>m</w:t>
      </w:r>
      <w:r w:rsidR="00494085" w:rsidRPr="00357FE1">
        <w:rPr>
          <w:spacing w:val="-2"/>
        </w:rPr>
        <w:t>e</w:t>
      </w:r>
      <w:r w:rsidRPr="00357FE1">
        <w:rPr>
          <w:spacing w:val="13"/>
        </w:rPr>
        <w:t xml:space="preserve"> </w:t>
      </w:r>
      <w:r w:rsidRPr="00357FE1">
        <w:t>të</w:t>
      </w:r>
      <w:r w:rsidRPr="00357FE1">
        <w:rPr>
          <w:spacing w:val="13"/>
        </w:rPr>
        <w:t xml:space="preserve"> </w:t>
      </w:r>
      <w:r w:rsidRPr="00357FE1">
        <w:t>tj</w:t>
      </w:r>
      <w:r w:rsidRPr="00357FE1">
        <w:rPr>
          <w:spacing w:val="-1"/>
        </w:rPr>
        <w:t>e</w:t>
      </w:r>
      <w:r w:rsidRPr="00357FE1">
        <w:t>rët</w:t>
      </w:r>
      <w:r w:rsidRPr="00357FE1">
        <w:rPr>
          <w:spacing w:val="13"/>
        </w:rPr>
        <w:t xml:space="preserve"> </w:t>
      </w:r>
      <w:r w:rsidRPr="00357FE1">
        <w:t>p</w:t>
      </w:r>
      <w:r w:rsidRPr="00357FE1">
        <w:rPr>
          <w:spacing w:val="-1"/>
        </w:rPr>
        <w:t>ë</w:t>
      </w:r>
      <w:r w:rsidRPr="00357FE1">
        <w:t>r</w:t>
      </w:r>
      <w:r w:rsidRPr="00357FE1">
        <w:rPr>
          <w:spacing w:val="13"/>
        </w:rPr>
        <w:t xml:space="preserve"> </w:t>
      </w:r>
      <w:r w:rsidRPr="00357FE1">
        <w:t>të</w:t>
      </w:r>
      <w:r w:rsidRPr="00357FE1">
        <w:rPr>
          <w:spacing w:val="13"/>
        </w:rPr>
        <w:t xml:space="preserve"> </w:t>
      </w:r>
      <w:r w:rsidRPr="00357FE1">
        <w:t>arritur</w:t>
      </w:r>
      <w:r w:rsidRPr="00357FE1">
        <w:rPr>
          <w:spacing w:val="13"/>
        </w:rPr>
        <w:t xml:space="preserve"> </w:t>
      </w:r>
      <w:r w:rsidRPr="00357FE1">
        <w:rPr>
          <w:spacing w:val="-1"/>
        </w:rPr>
        <w:t>q</w:t>
      </w:r>
      <w:r w:rsidRPr="00357FE1">
        <w:t>ëlli</w:t>
      </w:r>
      <w:r w:rsidRPr="00357FE1">
        <w:rPr>
          <w:spacing w:val="-2"/>
        </w:rPr>
        <w:t>m</w:t>
      </w:r>
      <w:r w:rsidRPr="00357FE1">
        <w:t>e</w:t>
      </w:r>
      <w:r w:rsidRPr="00357FE1">
        <w:rPr>
          <w:spacing w:val="13"/>
        </w:rPr>
        <w:t xml:space="preserve"> </w:t>
      </w:r>
      <w:r w:rsidRPr="00357FE1">
        <w:t>në</w:t>
      </w:r>
      <w:r w:rsidRPr="00357FE1">
        <w:rPr>
          <w:spacing w:val="13"/>
        </w:rPr>
        <w:t xml:space="preserve"> </w:t>
      </w:r>
      <w:r w:rsidRPr="00357FE1">
        <w:t>jetë</w:t>
      </w:r>
      <w:r w:rsidRPr="00357FE1">
        <w:rPr>
          <w:spacing w:val="13"/>
        </w:rPr>
        <w:t xml:space="preserve"> </w:t>
      </w:r>
      <w:r w:rsidRPr="00357FE1">
        <w:t>si në</w:t>
      </w:r>
      <w:r w:rsidRPr="00357FE1">
        <w:rPr>
          <w:spacing w:val="1"/>
        </w:rPr>
        <w:t xml:space="preserve"> </w:t>
      </w:r>
      <w:r w:rsidRPr="00357FE1">
        <w:t>aspektin</w:t>
      </w:r>
      <w:r w:rsidRPr="00357FE1">
        <w:rPr>
          <w:spacing w:val="1"/>
        </w:rPr>
        <w:t xml:space="preserve"> </w:t>
      </w:r>
      <w:r w:rsidRPr="00357FE1">
        <w:t>profesional</w:t>
      </w:r>
      <w:r w:rsidRPr="00357FE1">
        <w:rPr>
          <w:spacing w:val="1"/>
        </w:rPr>
        <w:t xml:space="preserve"> </w:t>
      </w:r>
      <w:r w:rsidRPr="00357FE1">
        <w:t>dhe</w:t>
      </w:r>
      <w:r w:rsidRPr="00357FE1">
        <w:rPr>
          <w:spacing w:val="1"/>
        </w:rPr>
        <w:t xml:space="preserve"> </w:t>
      </w:r>
      <w:r w:rsidRPr="00357FE1">
        <w:t>atë</w:t>
      </w:r>
      <w:r w:rsidRPr="00357FE1">
        <w:rPr>
          <w:spacing w:val="1"/>
        </w:rPr>
        <w:t xml:space="preserve"> </w:t>
      </w:r>
      <w:r w:rsidRPr="00357FE1">
        <w:t>personal</w:t>
      </w:r>
      <w:r w:rsidRPr="00357FE1">
        <w:rPr>
          <w:spacing w:val="1"/>
        </w:rPr>
        <w:t xml:space="preserve"> </w:t>
      </w:r>
      <w:r w:rsidRPr="00357FE1">
        <w:t>dhe</w:t>
      </w:r>
      <w:r w:rsidRPr="00357FE1">
        <w:rPr>
          <w:spacing w:val="1"/>
        </w:rPr>
        <w:t xml:space="preserve"> </w:t>
      </w:r>
      <w:r w:rsidRPr="00357FE1">
        <w:t>gratë janë</w:t>
      </w:r>
      <w:r w:rsidRPr="00357FE1">
        <w:rPr>
          <w:spacing w:val="1"/>
        </w:rPr>
        <w:t xml:space="preserve"> </w:t>
      </w:r>
      <w:r w:rsidRPr="00357FE1">
        <w:rPr>
          <w:spacing w:val="-2"/>
        </w:rPr>
        <w:t>m</w:t>
      </w:r>
      <w:r w:rsidRPr="00357FE1">
        <w:t>ë</w:t>
      </w:r>
      <w:r w:rsidRPr="00357FE1">
        <w:rPr>
          <w:spacing w:val="1"/>
        </w:rPr>
        <w:t xml:space="preserve"> </w:t>
      </w:r>
      <w:r w:rsidRPr="00357FE1">
        <w:t>pak</w:t>
      </w:r>
      <w:r w:rsidRPr="00357FE1">
        <w:rPr>
          <w:spacing w:val="1"/>
        </w:rPr>
        <w:t xml:space="preserve"> </w:t>
      </w:r>
      <w:r w:rsidRPr="00357FE1">
        <w:t>të</w:t>
      </w:r>
      <w:r w:rsidRPr="00357FE1">
        <w:rPr>
          <w:spacing w:val="1"/>
        </w:rPr>
        <w:t xml:space="preserve"> </w:t>
      </w:r>
      <w:r w:rsidRPr="00357FE1">
        <w:t xml:space="preserve">prira </w:t>
      </w:r>
      <w:r w:rsidR="00494085" w:rsidRPr="00357FE1">
        <w:t xml:space="preserve">sesa burrat </w:t>
      </w:r>
      <w:r w:rsidRPr="00357FE1">
        <w:t>për</w:t>
      </w:r>
      <w:r w:rsidRPr="00357FE1">
        <w:rPr>
          <w:spacing w:val="1"/>
        </w:rPr>
        <w:t xml:space="preserve"> </w:t>
      </w:r>
      <w:r w:rsidRPr="00357FE1">
        <w:t>të</w:t>
      </w:r>
      <w:r w:rsidRPr="00357FE1">
        <w:rPr>
          <w:spacing w:val="1"/>
        </w:rPr>
        <w:t xml:space="preserve"> </w:t>
      </w:r>
      <w:r w:rsidRPr="00357FE1">
        <w:t>ar</w:t>
      </w:r>
      <w:r w:rsidRPr="00357FE1">
        <w:rPr>
          <w:spacing w:val="-1"/>
        </w:rPr>
        <w:t>r</w:t>
      </w:r>
      <w:r w:rsidRPr="00357FE1">
        <w:t>it</w:t>
      </w:r>
      <w:r w:rsidRPr="00357FE1">
        <w:rPr>
          <w:spacing w:val="-1"/>
        </w:rPr>
        <w:t>u</w:t>
      </w:r>
      <w:r w:rsidRPr="00357FE1">
        <w:t>r</w:t>
      </w:r>
      <w:r w:rsidRPr="00357FE1">
        <w:rPr>
          <w:spacing w:val="1"/>
        </w:rPr>
        <w:t xml:space="preserve"> </w:t>
      </w:r>
      <w:r w:rsidRPr="00357FE1">
        <w:t>negoci</w:t>
      </w:r>
      <w:r w:rsidRPr="00357FE1">
        <w:rPr>
          <w:spacing w:val="-1"/>
        </w:rPr>
        <w:t>a</w:t>
      </w:r>
      <w:r w:rsidRPr="00357FE1">
        <w:t xml:space="preserve">ta. </w:t>
      </w:r>
    </w:p>
    <w:p w:rsidR="00494085" w:rsidRPr="00357FE1" w:rsidRDefault="00494085" w:rsidP="005D41F5">
      <w:pPr>
        <w:spacing w:line="360" w:lineRule="auto"/>
        <w:ind w:right="4" w:firstLine="540"/>
        <w:jc w:val="both"/>
      </w:pPr>
    </w:p>
    <w:p w:rsidR="00965AAF" w:rsidRPr="00357FE1" w:rsidRDefault="00965AAF" w:rsidP="00D75068">
      <w:pPr>
        <w:pStyle w:val="Heading3"/>
      </w:pPr>
      <w:bookmarkStart w:id="79" w:name="_Toc442472609"/>
      <w:bookmarkStart w:id="80" w:name="_Toc442383865"/>
      <w:bookmarkStart w:id="81" w:name="bookmark15"/>
      <w:bookmarkStart w:id="82" w:name="_Toc448411890"/>
      <w:bookmarkStart w:id="83" w:name="_Toc442472601"/>
      <w:r w:rsidRPr="00357FE1">
        <w:rPr>
          <w:rStyle w:val="Heading40"/>
          <w:rFonts w:ascii="Times New Roman" w:hAnsi="Times New Roman" w:cs="Times New Roman"/>
          <w:b/>
          <w:bCs w:val="0"/>
          <w:shd w:val="clear" w:color="auto" w:fill="auto"/>
        </w:rPr>
        <w:lastRenderedPageBreak/>
        <w:t>Teoria X dhe Teoria Y</w:t>
      </w:r>
      <w:bookmarkEnd w:id="79"/>
      <w:bookmarkEnd w:id="80"/>
      <w:bookmarkEnd w:id="81"/>
      <w:bookmarkEnd w:id="82"/>
    </w:p>
    <w:p w:rsidR="006240E1" w:rsidRDefault="006240E1" w:rsidP="006240E1">
      <w:pPr>
        <w:pStyle w:val="Bodytext21"/>
        <w:shd w:val="clear" w:color="auto" w:fill="auto"/>
        <w:tabs>
          <w:tab w:val="left" w:pos="0"/>
        </w:tabs>
        <w:spacing w:line="276" w:lineRule="auto"/>
        <w:ind w:right="4" w:firstLine="0"/>
        <w:rPr>
          <w:rStyle w:val="Bodytext2"/>
          <w:rFonts w:ascii="Times New Roman" w:hAnsi="Times New Roman" w:cs="Times New Roman"/>
          <w:sz w:val="24"/>
          <w:szCs w:val="24"/>
        </w:rPr>
      </w:pPr>
    </w:p>
    <w:p w:rsidR="00965AAF" w:rsidRPr="00357FE1" w:rsidRDefault="00965AAF" w:rsidP="006240E1">
      <w:pPr>
        <w:pStyle w:val="Bodytext21"/>
        <w:shd w:val="clear" w:color="auto" w:fill="auto"/>
        <w:tabs>
          <w:tab w:val="left" w:pos="0"/>
        </w:tabs>
        <w:spacing w:line="276" w:lineRule="auto"/>
        <w:ind w:right="4" w:firstLine="0"/>
        <w:rPr>
          <w:rFonts w:ascii="Times New Roman" w:hAnsi="Times New Roman"/>
          <w:sz w:val="24"/>
          <w:szCs w:val="24"/>
        </w:rPr>
      </w:pPr>
      <w:r w:rsidRPr="00357FE1">
        <w:rPr>
          <w:rStyle w:val="Bodytext2"/>
          <w:rFonts w:ascii="Times New Roman" w:hAnsi="Times New Roman" w:cs="Times New Roman"/>
          <w:sz w:val="24"/>
          <w:szCs w:val="24"/>
        </w:rPr>
        <w:t>Një studim tjetër i Douglas McGregor (1906-1964) vazhdon t</w:t>
      </w:r>
      <w:r w:rsidR="00494085" w:rsidRPr="00357FE1">
        <w:rPr>
          <w:rStyle w:val="Bodytext2"/>
          <w:rFonts w:ascii="Times New Roman" w:hAnsi="Times New Roman" w:cs="Times New Roman"/>
          <w:sz w:val="24"/>
          <w:szCs w:val="24"/>
        </w:rPr>
        <w:t>a</w:t>
      </w:r>
      <w:r w:rsidRPr="00357FE1">
        <w:rPr>
          <w:rStyle w:val="Bodytext2"/>
          <w:rFonts w:ascii="Times New Roman" w:hAnsi="Times New Roman" w:cs="Times New Roman"/>
          <w:sz w:val="24"/>
          <w:szCs w:val="24"/>
        </w:rPr>
        <w:t xml:space="preserve"> kompletojë rëndësinë e pik</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pamj</w:t>
      </w:r>
      <w:r w:rsidR="00494085" w:rsidRPr="00357FE1">
        <w:rPr>
          <w:rStyle w:val="Bodytext2"/>
          <w:rFonts w:ascii="Times New Roman" w:hAnsi="Times New Roman" w:cs="Times New Roman"/>
          <w:sz w:val="24"/>
          <w:szCs w:val="24"/>
        </w:rPr>
        <w:t>e</w:t>
      </w:r>
      <w:r w:rsidRPr="00357FE1">
        <w:rPr>
          <w:rStyle w:val="Bodytext2"/>
          <w:rFonts w:ascii="Times New Roman" w:hAnsi="Times New Roman" w:cs="Times New Roman"/>
          <w:sz w:val="24"/>
          <w:szCs w:val="24"/>
        </w:rPr>
        <w:t>ve të teorisë bihejvioriste në procesin e drejtimit të një institucioni. Teoria e Douglasit bazohet 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kombinimin e pik</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pamjeve 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Taylorit, 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quajtur si Teoria X dhe pik</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pamjet e Majos, 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quajtur si Teoria Y. Ai arriti t</w:t>
      </w:r>
      <w:r w:rsidR="00E14FBD" w:rsidRPr="00357FE1">
        <w:rPr>
          <w:rStyle w:val="Bodytext2"/>
          <w:rFonts w:ascii="Times New Roman" w:hAnsi="Times New Roman" w:cs="Times New Roman"/>
          <w:sz w:val="24"/>
          <w:szCs w:val="24"/>
        </w:rPr>
        <w:t>’</w:t>
      </w:r>
      <w:r w:rsidRPr="00357FE1">
        <w:rPr>
          <w:rStyle w:val="Bodytext2"/>
          <w:rFonts w:ascii="Times New Roman" w:hAnsi="Times New Roman" w:cs="Times New Roman"/>
          <w:sz w:val="24"/>
          <w:szCs w:val="24"/>
        </w:rPr>
        <w:t>i konceptualizoj</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traditat e ndryshme filozofike individual</w:t>
      </w:r>
      <w:r w:rsidR="00494085" w:rsidRPr="00357FE1">
        <w:rPr>
          <w:rStyle w:val="Bodytext2"/>
          <w:rFonts w:ascii="Times New Roman" w:hAnsi="Times New Roman" w:cs="Times New Roman"/>
          <w:sz w:val="24"/>
          <w:szCs w:val="24"/>
        </w:rPr>
        <w:t>e</w:t>
      </w:r>
      <w:r w:rsidRPr="00357FE1">
        <w:rPr>
          <w:rStyle w:val="Bodytext2"/>
          <w:rFonts w:ascii="Times New Roman" w:hAnsi="Times New Roman" w:cs="Times New Roman"/>
          <w:sz w:val="24"/>
          <w:szCs w:val="24"/>
        </w:rPr>
        <w:t xml:space="preserve"> 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p</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rputhje me natyr</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n e pun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torit. Drejtuesit duhet t</w:t>
      </w:r>
      <w:r w:rsidR="00494085" w:rsidRPr="00357FE1">
        <w:rPr>
          <w:rStyle w:val="Bodytext2"/>
          <w:rFonts w:ascii="Times New Roman" w:hAnsi="Times New Roman" w:cs="Times New Roman"/>
          <w:sz w:val="24"/>
          <w:szCs w:val="24"/>
        </w:rPr>
        <w:t>a</w:t>
      </w:r>
      <w:r w:rsidRPr="00357FE1">
        <w:rPr>
          <w:rStyle w:val="Bodytext2"/>
          <w:rFonts w:ascii="Times New Roman" w:hAnsi="Times New Roman" w:cs="Times New Roman"/>
          <w:sz w:val="24"/>
          <w:szCs w:val="24"/>
        </w:rPr>
        <w:t xml:space="preserve"> zbulojn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an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n psikologjike indivi</w:t>
      </w:r>
      <w:r w:rsidRPr="00357FE1">
        <w:rPr>
          <w:rStyle w:val="Bodytext2"/>
          <w:rFonts w:ascii="Times New Roman" w:hAnsi="Times New Roman" w:cs="Times New Roman"/>
          <w:sz w:val="24"/>
          <w:szCs w:val="24"/>
        </w:rPr>
        <w:softHyphen/>
        <w:t>dual</w:t>
      </w:r>
      <w:r w:rsidR="00494085" w:rsidRPr="00357FE1">
        <w:rPr>
          <w:rStyle w:val="Bodytext2"/>
          <w:rFonts w:ascii="Times New Roman" w:hAnsi="Times New Roman" w:cs="Times New Roman"/>
          <w:sz w:val="24"/>
          <w:szCs w:val="24"/>
        </w:rPr>
        <w:t>e</w:t>
      </w:r>
      <w:r w:rsidRPr="00357FE1">
        <w:rPr>
          <w:rStyle w:val="Bodytext2"/>
          <w:rFonts w:ascii="Times New Roman" w:hAnsi="Times New Roman" w:cs="Times New Roman"/>
          <w:sz w:val="24"/>
          <w:szCs w:val="24"/>
        </w:rPr>
        <w:t xml:space="preserve"> dhe grupore 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pun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tor</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ve dhe:</w:t>
      </w:r>
    </w:p>
    <w:p w:rsidR="00965AAF" w:rsidRPr="00357FE1" w:rsidRDefault="00965AAF" w:rsidP="00D75068">
      <w:pPr>
        <w:pStyle w:val="Bodytext21"/>
        <w:numPr>
          <w:ilvl w:val="0"/>
          <w:numId w:val="33"/>
        </w:numPr>
        <w:shd w:val="clear" w:color="auto" w:fill="auto"/>
        <w:tabs>
          <w:tab w:val="left" w:pos="0"/>
          <w:tab w:val="left" w:pos="540"/>
        </w:tabs>
        <w:spacing w:line="360" w:lineRule="auto"/>
        <w:ind w:left="1080" w:right="4" w:hanging="270"/>
        <w:rPr>
          <w:rFonts w:ascii="Times New Roman" w:hAnsi="Times New Roman"/>
          <w:i/>
          <w:sz w:val="24"/>
          <w:szCs w:val="24"/>
        </w:rPr>
      </w:pPr>
      <w:r w:rsidRPr="00357FE1">
        <w:rPr>
          <w:rStyle w:val="Bodytext2"/>
          <w:rFonts w:ascii="Times New Roman" w:hAnsi="Times New Roman" w:cs="Times New Roman"/>
          <w:i/>
          <w:sz w:val="24"/>
          <w:szCs w:val="24"/>
        </w:rPr>
        <w:t>t</w:t>
      </w:r>
      <w:r w:rsidR="00494085" w:rsidRPr="00357FE1">
        <w:rPr>
          <w:rStyle w:val="Bodytext2"/>
          <w:rFonts w:ascii="Times New Roman" w:hAnsi="Times New Roman" w:cs="Times New Roman"/>
          <w:i/>
          <w:sz w:val="24"/>
          <w:szCs w:val="24"/>
        </w:rPr>
        <w:t>a</w:t>
      </w:r>
      <w:r w:rsidRPr="00357FE1">
        <w:rPr>
          <w:rStyle w:val="Bodytext2"/>
          <w:rFonts w:ascii="Times New Roman" w:hAnsi="Times New Roman" w:cs="Times New Roman"/>
          <w:i/>
          <w:sz w:val="24"/>
          <w:szCs w:val="24"/>
        </w:rPr>
        <w:t xml:space="preserve"> delegojnë autoritetin në nivele me të ulëta të institucionit;</w:t>
      </w:r>
    </w:p>
    <w:p w:rsidR="00965AAF" w:rsidRPr="00357FE1" w:rsidRDefault="00965AAF" w:rsidP="00D75068">
      <w:pPr>
        <w:pStyle w:val="Bodytext21"/>
        <w:numPr>
          <w:ilvl w:val="0"/>
          <w:numId w:val="33"/>
        </w:numPr>
        <w:shd w:val="clear" w:color="auto" w:fill="auto"/>
        <w:tabs>
          <w:tab w:val="left" w:pos="0"/>
          <w:tab w:val="left" w:pos="540"/>
        </w:tabs>
        <w:spacing w:line="360" w:lineRule="auto"/>
        <w:ind w:left="1080" w:right="4" w:hanging="270"/>
        <w:rPr>
          <w:rFonts w:ascii="Times New Roman" w:hAnsi="Times New Roman"/>
          <w:i/>
          <w:sz w:val="24"/>
          <w:szCs w:val="24"/>
        </w:rPr>
      </w:pPr>
      <w:r w:rsidRPr="00357FE1">
        <w:rPr>
          <w:rStyle w:val="Bodytext2"/>
          <w:rFonts w:ascii="Times New Roman" w:hAnsi="Times New Roman" w:cs="Times New Roman"/>
          <w:i/>
          <w:sz w:val="24"/>
          <w:szCs w:val="24"/>
        </w:rPr>
        <w:t>t</w:t>
      </w:r>
      <w:r w:rsidR="00494085" w:rsidRPr="00357FE1">
        <w:rPr>
          <w:rStyle w:val="Bodytext2"/>
          <w:rFonts w:ascii="Times New Roman" w:hAnsi="Times New Roman" w:cs="Times New Roman"/>
          <w:i/>
          <w:sz w:val="24"/>
          <w:szCs w:val="24"/>
        </w:rPr>
        <w:t>a</w:t>
      </w:r>
      <w:r w:rsidRPr="00357FE1">
        <w:rPr>
          <w:rStyle w:val="Bodytext2"/>
          <w:rFonts w:ascii="Times New Roman" w:hAnsi="Times New Roman" w:cs="Times New Roman"/>
          <w:i/>
          <w:sz w:val="24"/>
          <w:szCs w:val="24"/>
        </w:rPr>
        <w:t xml:space="preserve"> bëjnë m</w:t>
      </w:r>
      <w:r w:rsidR="00494085" w:rsidRPr="00357FE1">
        <w:rPr>
          <w:rStyle w:val="Bodytext2"/>
          <w:rFonts w:ascii="Times New Roman" w:hAnsi="Times New Roman" w:cs="Times New Roman"/>
          <w:i/>
          <w:sz w:val="24"/>
          <w:szCs w:val="24"/>
        </w:rPr>
        <w:t>ë</w:t>
      </w:r>
      <w:r w:rsidRPr="00357FE1">
        <w:rPr>
          <w:rStyle w:val="Bodytext2"/>
          <w:rFonts w:ascii="Times New Roman" w:hAnsi="Times New Roman" w:cs="Times New Roman"/>
          <w:i/>
          <w:sz w:val="24"/>
          <w:szCs w:val="24"/>
        </w:rPr>
        <w:t xml:space="preserve"> interesante punën për pun</w:t>
      </w:r>
      <w:r w:rsidR="00494085" w:rsidRPr="00357FE1">
        <w:rPr>
          <w:rStyle w:val="Bodytext2"/>
          <w:rFonts w:ascii="Times New Roman" w:hAnsi="Times New Roman" w:cs="Times New Roman"/>
          <w:i/>
          <w:sz w:val="24"/>
          <w:szCs w:val="24"/>
        </w:rPr>
        <w:t>ë</w:t>
      </w:r>
      <w:r w:rsidRPr="00357FE1">
        <w:rPr>
          <w:rStyle w:val="Bodytext2"/>
          <w:rFonts w:ascii="Times New Roman" w:hAnsi="Times New Roman" w:cs="Times New Roman"/>
          <w:i/>
          <w:sz w:val="24"/>
          <w:szCs w:val="24"/>
        </w:rPr>
        <w:t>torët;</w:t>
      </w:r>
    </w:p>
    <w:p w:rsidR="00965AAF" w:rsidRPr="00357FE1" w:rsidRDefault="00965AAF" w:rsidP="00D75068">
      <w:pPr>
        <w:pStyle w:val="Bodytext21"/>
        <w:numPr>
          <w:ilvl w:val="0"/>
          <w:numId w:val="33"/>
        </w:numPr>
        <w:shd w:val="clear" w:color="auto" w:fill="auto"/>
        <w:tabs>
          <w:tab w:val="left" w:pos="0"/>
          <w:tab w:val="left" w:pos="540"/>
        </w:tabs>
        <w:spacing w:line="360" w:lineRule="auto"/>
        <w:ind w:left="1080" w:right="4" w:hanging="270"/>
        <w:rPr>
          <w:rFonts w:ascii="Times New Roman" w:hAnsi="Times New Roman"/>
          <w:i/>
          <w:sz w:val="24"/>
          <w:szCs w:val="24"/>
        </w:rPr>
      </w:pPr>
      <w:r w:rsidRPr="00357FE1">
        <w:rPr>
          <w:rStyle w:val="Bodytext2"/>
          <w:rFonts w:ascii="Times New Roman" w:hAnsi="Times New Roman" w:cs="Times New Roman"/>
          <w:i/>
          <w:sz w:val="24"/>
          <w:szCs w:val="24"/>
        </w:rPr>
        <w:t>t</w:t>
      </w:r>
      <w:r w:rsidR="00494085" w:rsidRPr="00357FE1">
        <w:rPr>
          <w:rStyle w:val="Bodytext2"/>
          <w:rFonts w:ascii="Times New Roman" w:hAnsi="Times New Roman" w:cs="Times New Roman"/>
          <w:i/>
          <w:sz w:val="24"/>
          <w:szCs w:val="24"/>
        </w:rPr>
        <w:t>a</w:t>
      </w:r>
      <w:r w:rsidRPr="00357FE1">
        <w:rPr>
          <w:rStyle w:val="Bodytext2"/>
          <w:rFonts w:ascii="Times New Roman" w:hAnsi="Times New Roman" w:cs="Times New Roman"/>
          <w:i/>
          <w:sz w:val="24"/>
          <w:szCs w:val="24"/>
        </w:rPr>
        <w:t xml:space="preserve"> rrisin shkall</w:t>
      </w:r>
      <w:r w:rsidR="00494085" w:rsidRPr="00357FE1">
        <w:rPr>
          <w:rStyle w:val="Bodytext2"/>
          <w:rFonts w:ascii="Times New Roman" w:hAnsi="Times New Roman" w:cs="Times New Roman"/>
          <w:i/>
          <w:sz w:val="24"/>
          <w:szCs w:val="24"/>
        </w:rPr>
        <w:t>ë</w:t>
      </w:r>
      <w:r w:rsidRPr="00357FE1">
        <w:rPr>
          <w:rStyle w:val="Bodytext2"/>
          <w:rFonts w:ascii="Times New Roman" w:hAnsi="Times New Roman" w:cs="Times New Roman"/>
          <w:i/>
          <w:sz w:val="24"/>
          <w:szCs w:val="24"/>
        </w:rPr>
        <w:t>n e përgjegjësisë së qen</w:t>
      </w:r>
      <w:r w:rsidR="00494085" w:rsidRPr="00357FE1">
        <w:rPr>
          <w:rStyle w:val="Bodytext2"/>
          <w:rFonts w:ascii="Times New Roman" w:hAnsi="Times New Roman" w:cs="Times New Roman"/>
          <w:i/>
          <w:sz w:val="24"/>
          <w:szCs w:val="24"/>
        </w:rPr>
        <w:t>ë</w:t>
      </w:r>
      <w:r w:rsidRPr="00357FE1">
        <w:rPr>
          <w:rStyle w:val="Bodytext2"/>
          <w:rFonts w:ascii="Times New Roman" w:hAnsi="Times New Roman" w:cs="Times New Roman"/>
          <w:i/>
          <w:sz w:val="24"/>
          <w:szCs w:val="24"/>
        </w:rPr>
        <w:t>sishme për çdo lloj të punës;</w:t>
      </w:r>
    </w:p>
    <w:p w:rsidR="00965AAF" w:rsidRPr="00357FE1" w:rsidRDefault="00965AAF" w:rsidP="00D75068">
      <w:pPr>
        <w:pStyle w:val="Bodytext21"/>
        <w:numPr>
          <w:ilvl w:val="0"/>
          <w:numId w:val="33"/>
        </w:numPr>
        <w:shd w:val="clear" w:color="auto" w:fill="auto"/>
        <w:tabs>
          <w:tab w:val="left" w:pos="0"/>
          <w:tab w:val="left" w:pos="540"/>
        </w:tabs>
        <w:spacing w:line="360" w:lineRule="auto"/>
        <w:ind w:left="1080" w:right="4" w:hanging="270"/>
        <w:rPr>
          <w:rFonts w:ascii="Times New Roman" w:hAnsi="Times New Roman"/>
          <w:i/>
          <w:sz w:val="24"/>
          <w:szCs w:val="24"/>
        </w:rPr>
      </w:pPr>
      <w:r w:rsidRPr="00357FE1">
        <w:rPr>
          <w:rStyle w:val="Bodytext2"/>
          <w:rFonts w:ascii="Times New Roman" w:hAnsi="Times New Roman" w:cs="Times New Roman"/>
          <w:i/>
          <w:sz w:val="24"/>
          <w:szCs w:val="24"/>
        </w:rPr>
        <w:t>t</w:t>
      </w:r>
      <w:r w:rsidR="00494085" w:rsidRPr="00357FE1">
        <w:rPr>
          <w:rStyle w:val="Bodytext2"/>
          <w:rFonts w:ascii="Times New Roman" w:hAnsi="Times New Roman" w:cs="Times New Roman"/>
          <w:i/>
          <w:sz w:val="24"/>
          <w:szCs w:val="24"/>
        </w:rPr>
        <w:t>a</w:t>
      </w:r>
      <w:r w:rsidRPr="00357FE1">
        <w:rPr>
          <w:rStyle w:val="Bodytext2"/>
          <w:rFonts w:ascii="Times New Roman" w:hAnsi="Times New Roman" w:cs="Times New Roman"/>
          <w:i/>
          <w:sz w:val="24"/>
          <w:szCs w:val="24"/>
        </w:rPr>
        <w:t xml:space="preserve"> bëjnë reformimin e mënyrës së shpërblimeve të rezultat</w:t>
      </w:r>
      <w:r w:rsidR="00494085" w:rsidRPr="00357FE1">
        <w:rPr>
          <w:rStyle w:val="Bodytext2"/>
          <w:rFonts w:ascii="Times New Roman" w:hAnsi="Times New Roman" w:cs="Times New Roman"/>
          <w:i/>
          <w:sz w:val="24"/>
          <w:szCs w:val="24"/>
        </w:rPr>
        <w:t>e</w:t>
      </w:r>
      <w:r w:rsidRPr="00357FE1">
        <w:rPr>
          <w:rStyle w:val="Bodytext2"/>
          <w:rFonts w:ascii="Times New Roman" w:hAnsi="Times New Roman" w:cs="Times New Roman"/>
          <w:i/>
          <w:sz w:val="24"/>
          <w:szCs w:val="24"/>
        </w:rPr>
        <w:t>ve në punë, në përputhje me an</w:t>
      </w:r>
      <w:r w:rsidR="00494085" w:rsidRPr="00357FE1">
        <w:rPr>
          <w:rStyle w:val="Bodytext2"/>
          <w:rFonts w:ascii="Times New Roman" w:hAnsi="Times New Roman" w:cs="Times New Roman"/>
          <w:i/>
          <w:sz w:val="24"/>
          <w:szCs w:val="24"/>
        </w:rPr>
        <w:t>ë</w:t>
      </w:r>
      <w:r w:rsidRPr="00357FE1">
        <w:rPr>
          <w:rStyle w:val="Bodytext2"/>
          <w:rFonts w:ascii="Times New Roman" w:hAnsi="Times New Roman" w:cs="Times New Roman"/>
          <w:i/>
          <w:sz w:val="24"/>
          <w:szCs w:val="24"/>
        </w:rPr>
        <w:t>n psikologjike të pun</w:t>
      </w:r>
      <w:r w:rsidR="00494085" w:rsidRPr="00357FE1">
        <w:rPr>
          <w:rStyle w:val="Bodytext2"/>
          <w:rFonts w:ascii="Times New Roman" w:hAnsi="Times New Roman" w:cs="Times New Roman"/>
          <w:i/>
          <w:sz w:val="24"/>
          <w:szCs w:val="24"/>
        </w:rPr>
        <w:t>ë</w:t>
      </w:r>
      <w:r w:rsidRPr="00357FE1">
        <w:rPr>
          <w:rStyle w:val="Bodytext2"/>
          <w:rFonts w:ascii="Times New Roman" w:hAnsi="Times New Roman" w:cs="Times New Roman"/>
          <w:i/>
          <w:sz w:val="24"/>
          <w:szCs w:val="24"/>
        </w:rPr>
        <w:t>torit, duke p</w:t>
      </w:r>
      <w:r w:rsidR="00494085" w:rsidRPr="00357FE1">
        <w:rPr>
          <w:rStyle w:val="Bodytext2"/>
          <w:rFonts w:ascii="Times New Roman" w:hAnsi="Times New Roman" w:cs="Times New Roman"/>
          <w:i/>
          <w:sz w:val="24"/>
          <w:szCs w:val="24"/>
        </w:rPr>
        <w:t>ë</w:t>
      </w:r>
      <w:r w:rsidRPr="00357FE1">
        <w:rPr>
          <w:rStyle w:val="Bodytext2"/>
          <w:rFonts w:ascii="Times New Roman" w:hAnsi="Times New Roman" w:cs="Times New Roman"/>
          <w:i/>
          <w:sz w:val="24"/>
          <w:szCs w:val="24"/>
        </w:rPr>
        <w:t xml:space="preserve">rfshirë edhe forma </w:t>
      </w:r>
      <w:r w:rsidR="00494085" w:rsidRPr="00357FE1">
        <w:rPr>
          <w:rStyle w:val="Bodytext2"/>
          <w:rFonts w:ascii="Times New Roman" w:hAnsi="Times New Roman" w:cs="Times New Roman"/>
          <w:i/>
          <w:sz w:val="24"/>
          <w:szCs w:val="24"/>
        </w:rPr>
        <w:t xml:space="preserve">të </w:t>
      </w:r>
      <w:r w:rsidRPr="00357FE1">
        <w:rPr>
          <w:rStyle w:val="Bodytext2"/>
          <w:rFonts w:ascii="Times New Roman" w:hAnsi="Times New Roman" w:cs="Times New Roman"/>
          <w:i/>
          <w:sz w:val="24"/>
          <w:szCs w:val="24"/>
        </w:rPr>
        <w:t>tjera motivuese dhe jo vetëm paratë;</w:t>
      </w:r>
    </w:p>
    <w:p w:rsidR="00965AAF" w:rsidRPr="00357FE1" w:rsidRDefault="00965AAF" w:rsidP="00D75068">
      <w:pPr>
        <w:pStyle w:val="Bodytext21"/>
        <w:numPr>
          <w:ilvl w:val="0"/>
          <w:numId w:val="33"/>
        </w:numPr>
        <w:shd w:val="clear" w:color="auto" w:fill="auto"/>
        <w:tabs>
          <w:tab w:val="left" w:pos="0"/>
          <w:tab w:val="left" w:pos="540"/>
        </w:tabs>
        <w:spacing w:line="360" w:lineRule="auto"/>
        <w:ind w:left="1080" w:right="4" w:hanging="270"/>
        <w:rPr>
          <w:rFonts w:ascii="Times New Roman" w:hAnsi="Times New Roman"/>
          <w:i/>
          <w:sz w:val="24"/>
          <w:szCs w:val="24"/>
        </w:rPr>
      </w:pPr>
      <w:r w:rsidRPr="00357FE1">
        <w:rPr>
          <w:rStyle w:val="Bodytext2"/>
          <w:rFonts w:ascii="Times New Roman" w:hAnsi="Times New Roman" w:cs="Times New Roman"/>
          <w:i/>
          <w:sz w:val="24"/>
          <w:szCs w:val="24"/>
        </w:rPr>
        <w:t>t</w:t>
      </w:r>
      <w:r w:rsidR="00494085" w:rsidRPr="00357FE1">
        <w:rPr>
          <w:rStyle w:val="Bodytext2"/>
          <w:rFonts w:ascii="Times New Roman" w:hAnsi="Times New Roman" w:cs="Times New Roman"/>
          <w:i/>
          <w:sz w:val="24"/>
          <w:szCs w:val="24"/>
        </w:rPr>
        <w:t>a</w:t>
      </w:r>
      <w:r w:rsidRPr="00357FE1">
        <w:rPr>
          <w:rStyle w:val="Bodytext2"/>
          <w:rFonts w:ascii="Times New Roman" w:hAnsi="Times New Roman" w:cs="Times New Roman"/>
          <w:i/>
          <w:sz w:val="24"/>
          <w:szCs w:val="24"/>
        </w:rPr>
        <w:t xml:space="preserve"> bëjnë trajnimin e pun</w:t>
      </w:r>
      <w:r w:rsidR="00494085" w:rsidRPr="00357FE1">
        <w:rPr>
          <w:rStyle w:val="Bodytext2"/>
          <w:rFonts w:ascii="Times New Roman" w:hAnsi="Times New Roman" w:cs="Times New Roman"/>
          <w:i/>
          <w:sz w:val="24"/>
          <w:szCs w:val="24"/>
        </w:rPr>
        <w:t>ë</w:t>
      </w:r>
      <w:r w:rsidRPr="00357FE1">
        <w:rPr>
          <w:rStyle w:val="Bodytext2"/>
          <w:rFonts w:ascii="Times New Roman" w:hAnsi="Times New Roman" w:cs="Times New Roman"/>
          <w:i/>
          <w:sz w:val="24"/>
          <w:szCs w:val="24"/>
        </w:rPr>
        <w:t>tor</w:t>
      </w:r>
      <w:r w:rsidR="00494085" w:rsidRPr="00357FE1">
        <w:rPr>
          <w:rStyle w:val="Bodytext2"/>
          <w:rFonts w:ascii="Times New Roman" w:hAnsi="Times New Roman" w:cs="Times New Roman"/>
          <w:i/>
          <w:sz w:val="24"/>
          <w:szCs w:val="24"/>
        </w:rPr>
        <w:t>ë</w:t>
      </w:r>
      <w:r w:rsidRPr="00357FE1">
        <w:rPr>
          <w:rStyle w:val="Bodytext2"/>
          <w:rFonts w:ascii="Times New Roman" w:hAnsi="Times New Roman" w:cs="Times New Roman"/>
          <w:i/>
          <w:sz w:val="24"/>
          <w:szCs w:val="24"/>
        </w:rPr>
        <w:t>ve, shk</w:t>
      </w:r>
      <w:r w:rsidR="00494085" w:rsidRPr="00357FE1">
        <w:rPr>
          <w:rStyle w:val="Bodytext2"/>
          <w:rFonts w:ascii="Times New Roman" w:hAnsi="Times New Roman" w:cs="Times New Roman"/>
          <w:i/>
          <w:sz w:val="24"/>
          <w:szCs w:val="24"/>
        </w:rPr>
        <w:t>ë</w:t>
      </w:r>
      <w:r w:rsidRPr="00357FE1">
        <w:rPr>
          <w:rStyle w:val="Bodytext2"/>
          <w:rFonts w:ascii="Times New Roman" w:hAnsi="Times New Roman" w:cs="Times New Roman"/>
          <w:i/>
          <w:sz w:val="24"/>
          <w:szCs w:val="24"/>
        </w:rPr>
        <w:t>mbimin e informatave n</w:t>
      </w:r>
      <w:r w:rsidR="00494085" w:rsidRPr="00357FE1">
        <w:rPr>
          <w:rStyle w:val="Bodytext2"/>
          <w:rFonts w:ascii="Times New Roman" w:hAnsi="Times New Roman" w:cs="Times New Roman"/>
          <w:i/>
          <w:sz w:val="24"/>
          <w:szCs w:val="24"/>
        </w:rPr>
        <w:t>ë</w:t>
      </w:r>
      <w:r w:rsidRPr="00357FE1">
        <w:rPr>
          <w:rStyle w:val="Bodytext2"/>
          <w:rFonts w:ascii="Times New Roman" w:hAnsi="Times New Roman" w:cs="Times New Roman"/>
          <w:i/>
          <w:sz w:val="24"/>
          <w:szCs w:val="24"/>
        </w:rPr>
        <w:t xml:space="preserve"> m</w:t>
      </w:r>
      <w:r w:rsidR="00494085" w:rsidRPr="00357FE1">
        <w:rPr>
          <w:rStyle w:val="Bodytext2"/>
          <w:rFonts w:ascii="Times New Roman" w:hAnsi="Times New Roman" w:cs="Times New Roman"/>
          <w:i/>
          <w:sz w:val="24"/>
          <w:szCs w:val="24"/>
        </w:rPr>
        <w:t>ë</w:t>
      </w:r>
      <w:r w:rsidRPr="00357FE1">
        <w:rPr>
          <w:rStyle w:val="Bodytext2"/>
          <w:rFonts w:ascii="Times New Roman" w:hAnsi="Times New Roman" w:cs="Times New Roman"/>
          <w:i/>
          <w:sz w:val="24"/>
          <w:szCs w:val="24"/>
        </w:rPr>
        <w:t>nyr</w:t>
      </w:r>
      <w:r w:rsidR="00494085" w:rsidRPr="00357FE1">
        <w:rPr>
          <w:rStyle w:val="Bodytext2"/>
          <w:rFonts w:ascii="Times New Roman" w:hAnsi="Times New Roman" w:cs="Times New Roman"/>
          <w:i/>
          <w:sz w:val="24"/>
          <w:szCs w:val="24"/>
        </w:rPr>
        <w:t>ë</w:t>
      </w:r>
      <w:r w:rsidRPr="00357FE1">
        <w:rPr>
          <w:rStyle w:val="Bodytext2"/>
          <w:rFonts w:ascii="Times New Roman" w:hAnsi="Times New Roman" w:cs="Times New Roman"/>
          <w:i/>
          <w:sz w:val="24"/>
          <w:szCs w:val="24"/>
        </w:rPr>
        <w:t xml:space="preserve"> t</w:t>
      </w:r>
      <w:r w:rsidR="00494085" w:rsidRPr="00357FE1">
        <w:rPr>
          <w:rStyle w:val="Bodytext2"/>
          <w:rFonts w:ascii="Times New Roman" w:hAnsi="Times New Roman" w:cs="Times New Roman"/>
          <w:i/>
          <w:sz w:val="24"/>
          <w:szCs w:val="24"/>
        </w:rPr>
        <w:t>ë</w:t>
      </w:r>
      <w:r w:rsidRPr="00357FE1">
        <w:rPr>
          <w:rStyle w:val="Bodytext2"/>
          <w:rFonts w:ascii="Times New Roman" w:hAnsi="Times New Roman" w:cs="Times New Roman"/>
          <w:i/>
          <w:sz w:val="24"/>
          <w:szCs w:val="24"/>
        </w:rPr>
        <w:t xml:space="preserve"> hapur, q</w:t>
      </w:r>
      <w:r w:rsidR="00494085" w:rsidRPr="00357FE1">
        <w:rPr>
          <w:rStyle w:val="Bodytext2"/>
          <w:rFonts w:ascii="Times New Roman" w:hAnsi="Times New Roman" w:cs="Times New Roman"/>
          <w:i/>
          <w:sz w:val="24"/>
          <w:szCs w:val="24"/>
        </w:rPr>
        <w:t>ë</w:t>
      </w:r>
      <w:r w:rsidRPr="00357FE1">
        <w:rPr>
          <w:rStyle w:val="Bodytext2"/>
          <w:rFonts w:ascii="Times New Roman" w:hAnsi="Times New Roman" w:cs="Times New Roman"/>
          <w:i/>
          <w:sz w:val="24"/>
          <w:szCs w:val="24"/>
        </w:rPr>
        <w:t xml:space="preserve"> kane të bëjnë me pun</w:t>
      </w:r>
      <w:r w:rsidR="00494085" w:rsidRPr="00357FE1">
        <w:rPr>
          <w:rStyle w:val="Bodytext2"/>
          <w:rFonts w:ascii="Times New Roman" w:hAnsi="Times New Roman" w:cs="Times New Roman"/>
          <w:i/>
          <w:sz w:val="24"/>
          <w:szCs w:val="24"/>
        </w:rPr>
        <w:t>ë</w:t>
      </w:r>
      <w:r w:rsidRPr="00357FE1">
        <w:rPr>
          <w:rStyle w:val="Bodytext2"/>
          <w:rFonts w:ascii="Times New Roman" w:hAnsi="Times New Roman" w:cs="Times New Roman"/>
          <w:i/>
          <w:sz w:val="24"/>
          <w:szCs w:val="24"/>
        </w:rPr>
        <w:t>n dhe rezultatet e saj.</w:t>
      </w:r>
    </w:p>
    <w:p w:rsidR="00965AAF" w:rsidRPr="00357FE1" w:rsidRDefault="00965AAF" w:rsidP="00996895">
      <w:pPr>
        <w:pStyle w:val="Bodytext21"/>
        <w:shd w:val="clear" w:color="auto" w:fill="auto"/>
        <w:tabs>
          <w:tab w:val="left" w:pos="0"/>
        </w:tabs>
        <w:spacing w:line="276" w:lineRule="auto"/>
        <w:ind w:right="4" w:firstLine="540"/>
        <w:rPr>
          <w:rStyle w:val="Bodytext2"/>
          <w:rFonts w:ascii="Times New Roman" w:hAnsi="Times New Roman" w:cs="Times New Roman"/>
          <w:sz w:val="24"/>
          <w:szCs w:val="24"/>
        </w:rPr>
      </w:pPr>
      <w:r w:rsidRPr="00357FE1">
        <w:rPr>
          <w:rStyle w:val="Bodytext2"/>
          <w:rFonts w:ascii="Times New Roman" w:hAnsi="Times New Roman" w:cs="Times New Roman"/>
          <w:sz w:val="24"/>
          <w:szCs w:val="24"/>
        </w:rPr>
        <w:t>Hulumtimet e Rensis Likertit tregojn</w:t>
      </w:r>
      <w:r w:rsidR="00616F4B"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p</w:t>
      </w:r>
      <w:r w:rsidR="00616F4B"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r dy dimensione kryesore 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menaxherit</w:t>
      </w:r>
      <w:r w:rsidR="00494085" w:rsidRPr="00357FE1">
        <w:rPr>
          <w:rStyle w:val="Bodytext2"/>
          <w:rFonts w:ascii="Times New Roman" w:hAnsi="Times New Roman" w:cs="Times New Roman"/>
          <w:sz w:val="24"/>
          <w:szCs w:val="24"/>
        </w:rPr>
        <w:t>,</w:t>
      </w:r>
      <w:r w:rsidRPr="00357FE1">
        <w:rPr>
          <w:rStyle w:val="Bodytext2"/>
          <w:rFonts w:ascii="Times New Roman" w:hAnsi="Times New Roman" w:cs="Times New Roman"/>
          <w:sz w:val="24"/>
          <w:szCs w:val="24"/>
        </w:rPr>
        <w:t xml:space="preserve"> 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cilat nd</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rlidhen me Teorin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X dhe Y 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Daglasit. K</w:t>
      </w:r>
      <w:r w:rsidR="00616F4B" w:rsidRPr="00357FE1">
        <w:rPr>
          <w:rStyle w:val="Bodytext2"/>
          <w:rFonts w:ascii="Times New Roman" w:hAnsi="Times New Roman" w:cs="Times New Roman"/>
          <w:sz w:val="24"/>
          <w:szCs w:val="24"/>
        </w:rPr>
        <w:t>ë</w:t>
      </w:r>
      <w:r w:rsidR="00CF7ED9" w:rsidRPr="00357FE1">
        <w:rPr>
          <w:rStyle w:val="Bodytext2"/>
          <w:rFonts w:ascii="Times New Roman" w:hAnsi="Times New Roman" w:cs="Times New Roman"/>
          <w:sz w:val="24"/>
          <w:szCs w:val="24"/>
        </w:rPr>
        <w:t>t</w:t>
      </w:r>
      <w:r w:rsidR="00616F4B"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mund ta paraqesim edhe 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form</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boshtit X dhe </w:t>
      </w:r>
      <w:r w:rsidRPr="00357FE1">
        <w:rPr>
          <w:rStyle w:val="Bodytext20"/>
          <w:rFonts w:ascii="Times New Roman" w:hAnsi="Times New Roman" w:cs="Times New Roman"/>
          <w:sz w:val="24"/>
          <w:szCs w:val="24"/>
        </w:rPr>
        <w:t xml:space="preserve">Y. </w:t>
      </w:r>
      <w:r w:rsidR="00494085" w:rsidRPr="00357FE1">
        <w:rPr>
          <w:rStyle w:val="Bodytext2"/>
          <w:rFonts w:ascii="Times New Roman" w:hAnsi="Times New Roman" w:cs="Times New Roman"/>
          <w:sz w:val="24"/>
          <w:szCs w:val="24"/>
        </w:rPr>
        <w:t xml:space="preserve">Boshti </w:t>
      </w:r>
      <w:r w:rsidRPr="00357FE1">
        <w:rPr>
          <w:rStyle w:val="Bodytext2"/>
          <w:rFonts w:ascii="Times New Roman" w:hAnsi="Times New Roman" w:cs="Times New Roman"/>
          <w:sz w:val="24"/>
          <w:szCs w:val="24"/>
        </w:rPr>
        <w:t>X p</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rfaq</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son natyr</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n individuale dhe grupore 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pun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tor</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ve, 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cil</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t nuk e duan pun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n dhe </w:t>
      </w:r>
      <w:r w:rsidR="00494085" w:rsidRPr="00357FE1">
        <w:rPr>
          <w:rStyle w:val="Bodytext2"/>
          <w:rFonts w:ascii="Times New Roman" w:hAnsi="Times New Roman" w:cs="Times New Roman"/>
          <w:sz w:val="24"/>
          <w:szCs w:val="24"/>
        </w:rPr>
        <w:t>marrëdhë</w:t>
      </w:r>
      <w:r w:rsidRPr="00357FE1">
        <w:rPr>
          <w:rStyle w:val="Bodytext2"/>
          <w:rFonts w:ascii="Times New Roman" w:hAnsi="Times New Roman" w:cs="Times New Roman"/>
          <w:sz w:val="24"/>
          <w:szCs w:val="24"/>
        </w:rPr>
        <w:t>niet q</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drejtuesi duhet t</w:t>
      </w:r>
      <w:r w:rsidR="00E14FBD" w:rsidRPr="00357FE1">
        <w:rPr>
          <w:rStyle w:val="Bodytext2"/>
          <w:rFonts w:ascii="Times New Roman" w:hAnsi="Times New Roman" w:cs="Times New Roman"/>
          <w:sz w:val="24"/>
          <w:szCs w:val="24"/>
        </w:rPr>
        <w:t>’</w:t>
      </w:r>
      <w:r w:rsidRPr="00357FE1">
        <w:rPr>
          <w:rStyle w:val="Bodytext2"/>
          <w:rFonts w:ascii="Times New Roman" w:hAnsi="Times New Roman" w:cs="Times New Roman"/>
          <w:sz w:val="24"/>
          <w:szCs w:val="24"/>
        </w:rPr>
        <w:t>i ket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me ta 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aspektin e drejtimit. Duke i pasur parasysh këto, raportet e drejtuesit me pun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torët nd</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rtohen ngjash</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m sikur prindi me f</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mij</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n, apo sikur i rrituri me f</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mij</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n. Ndërkaq boshti Y p</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rfaqëson natyr</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n individuale dhe grupore 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pun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tor</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ve, te </w:t>
      </w:r>
      <w:r w:rsidR="00494085" w:rsidRPr="00357FE1">
        <w:rPr>
          <w:rStyle w:val="Bodytext2"/>
          <w:rFonts w:ascii="Times New Roman" w:hAnsi="Times New Roman" w:cs="Times New Roman"/>
          <w:sz w:val="24"/>
          <w:szCs w:val="24"/>
        </w:rPr>
        <w:t>c</w:t>
      </w:r>
      <w:r w:rsidRPr="00357FE1">
        <w:rPr>
          <w:rStyle w:val="Bodytext2"/>
          <w:rFonts w:ascii="Times New Roman" w:hAnsi="Times New Roman" w:cs="Times New Roman"/>
          <w:sz w:val="24"/>
          <w:szCs w:val="24"/>
        </w:rPr>
        <w:t>i</w:t>
      </w:r>
      <w:r w:rsidR="00494085" w:rsidRPr="00357FE1">
        <w:rPr>
          <w:rStyle w:val="Bodytext2"/>
          <w:rFonts w:ascii="Times New Roman" w:hAnsi="Times New Roman" w:cs="Times New Roman"/>
          <w:sz w:val="24"/>
          <w:szCs w:val="24"/>
        </w:rPr>
        <w:t>lë</w:t>
      </w:r>
      <w:r w:rsidRPr="00357FE1">
        <w:rPr>
          <w:rStyle w:val="Bodytext2"/>
          <w:rFonts w:ascii="Times New Roman" w:hAnsi="Times New Roman" w:cs="Times New Roman"/>
          <w:sz w:val="24"/>
          <w:szCs w:val="24"/>
        </w:rPr>
        <w:t>t e duan pun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n, dhe mar</w:t>
      </w:r>
      <w:r w:rsidR="00494085" w:rsidRPr="00357FE1">
        <w:rPr>
          <w:rStyle w:val="Bodytext2"/>
          <w:rFonts w:ascii="Times New Roman" w:hAnsi="Times New Roman" w:cs="Times New Roman"/>
          <w:sz w:val="24"/>
          <w:szCs w:val="24"/>
        </w:rPr>
        <w:t>rë</w:t>
      </w:r>
      <w:r w:rsidRPr="00357FE1">
        <w:rPr>
          <w:rStyle w:val="Bodytext2"/>
          <w:rFonts w:ascii="Times New Roman" w:hAnsi="Times New Roman" w:cs="Times New Roman"/>
          <w:sz w:val="24"/>
          <w:szCs w:val="24"/>
        </w:rPr>
        <w:t>dhëniet e drejtuesit me k</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grup janë të pjekura sikurse i rrituri me 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rriturin, ku secili i kupton pun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t, bashk</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rendimet, harmonizimet dhe </w:t>
      </w:r>
      <w:r w:rsidR="00494085" w:rsidRPr="00357FE1">
        <w:rPr>
          <w:rStyle w:val="Bodytext2"/>
          <w:rFonts w:ascii="Times New Roman" w:hAnsi="Times New Roman" w:cs="Times New Roman"/>
          <w:sz w:val="24"/>
          <w:szCs w:val="24"/>
        </w:rPr>
        <w:t>përgjegjësitë</w:t>
      </w:r>
      <w:r w:rsidRPr="00357FE1">
        <w:rPr>
          <w:rStyle w:val="Bodytext2"/>
          <w:rFonts w:ascii="Times New Roman" w:hAnsi="Times New Roman" w:cs="Times New Roman"/>
          <w:sz w:val="24"/>
          <w:szCs w:val="24"/>
        </w:rPr>
        <w:t xml:space="preserve"> e tyre. Metodat drejtuese të k</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saj teorie gje</w:t>
      </w:r>
      <w:r w:rsidR="00494085" w:rsidRPr="00357FE1">
        <w:rPr>
          <w:rStyle w:val="Bodytext2"/>
          <w:rFonts w:ascii="Times New Roman" w:hAnsi="Times New Roman" w:cs="Times New Roman"/>
          <w:sz w:val="24"/>
          <w:szCs w:val="24"/>
        </w:rPr>
        <w:t>j</w:t>
      </w:r>
      <w:r w:rsidRPr="00357FE1">
        <w:rPr>
          <w:rStyle w:val="Bodytext2"/>
          <w:rFonts w:ascii="Times New Roman" w:hAnsi="Times New Roman" w:cs="Times New Roman"/>
          <w:sz w:val="24"/>
          <w:szCs w:val="24"/>
        </w:rPr>
        <w:t>në zbatim të gjerë edhe sot e k</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saj dite 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menaxhimin </w:t>
      </w:r>
      <w:r w:rsidRPr="00357FE1">
        <w:rPr>
          <w:rStyle w:val="Bodytext2"/>
          <w:rFonts w:ascii="Times New Roman" w:hAnsi="Times New Roman" w:cs="Times New Roman"/>
          <w:sz w:val="24"/>
          <w:szCs w:val="24"/>
        </w:rPr>
        <w:lastRenderedPageBreak/>
        <w:t>modern 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institucioneve të ndryshme në përgjith</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si.</w:t>
      </w:r>
    </w:p>
    <w:p w:rsidR="00C70D34" w:rsidRPr="00357FE1" w:rsidRDefault="00C70D34" w:rsidP="005D41F5">
      <w:pPr>
        <w:pStyle w:val="Bodytext21"/>
        <w:shd w:val="clear" w:color="auto" w:fill="auto"/>
        <w:tabs>
          <w:tab w:val="left" w:pos="0"/>
        </w:tabs>
        <w:spacing w:line="360" w:lineRule="auto"/>
        <w:ind w:right="4" w:firstLine="540"/>
        <w:rPr>
          <w:rStyle w:val="Bodytext100"/>
          <w:rFonts w:ascii="Times New Roman" w:hAnsi="Times New Roman" w:cs="Times New Roman"/>
          <w:b w:val="0"/>
          <w:bCs w:val="0"/>
          <w:i w:val="0"/>
          <w:iCs w:val="0"/>
          <w:sz w:val="24"/>
          <w:szCs w:val="24"/>
        </w:rPr>
      </w:pPr>
    </w:p>
    <w:p w:rsidR="001E2691" w:rsidRPr="00357FE1" w:rsidRDefault="001E2691" w:rsidP="005D41F5">
      <w:pPr>
        <w:pStyle w:val="Caption"/>
        <w:keepNext/>
        <w:spacing w:line="360" w:lineRule="auto"/>
        <w:ind w:right="4" w:firstLine="540"/>
        <w:rPr>
          <w:b w:val="0"/>
          <w:i/>
          <w:sz w:val="24"/>
          <w:szCs w:val="24"/>
          <w:lang w:val="sq-AL"/>
        </w:rPr>
      </w:pPr>
      <w:bookmarkStart w:id="84" w:name="_Toc444783682"/>
      <w:r w:rsidRPr="00357FE1">
        <w:rPr>
          <w:b w:val="0"/>
          <w:i/>
          <w:sz w:val="24"/>
          <w:szCs w:val="24"/>
          <w:lang w:val="sq-AL"/>
        </w:rPr>
        <w:t xml:space="preserve">Tabela </w:t>
      </w:r>
      <w:r w:rsidR="007760D1" w:rsidRPr="00357FE1">
        <w:rPr>
          <w:b w:val="0"/>
          <w:i/>
          <w:sz w:val="24"/>
          <w:szCs w:val="24"/>
          <w:lang w:val="sq-AL"/>
        </w:rPr>
        <w:fldChar w:fldCharType="begin"/>
      </w:r>
      <w:r w:rsidRPr="00357FE1">
        <w:rPr>
          <w:b w:val="0"/>
          <w:i/>
          <w:sz w:val="24"/>
          <w:szCs w:val="24"/>
          <w:lang w:val="sq-AL"/>
        </w:rPr>
        <w:instrText xml:space="preserve"> SEQ Tabela \* ARABIC </w:instrText>
      </w:r>
      <w:r w:rsidR="007760D1" w:rsidRPr="00357FE1">
        <w:rPr>
          <w:b w:val="0"/>
          <w:i/>
          <w:sz w:val="24"/>
          <w:szCs w:val="24"/>
          <w:lang w:val="sq-AL"/>
        </w:rPr>
        <w:fldChar w:fldCharType="separate"/>
      </w:r>
      <w:r w:rsidR="00631945">
        <w:rPr>
          <w:b w:val="0"/>
          <w:i/>
          <w:noProof/>
          <w:sz w:val="24"/>
          <w:szCs w:val="24"/>
          <w:lang w:val="sq-AL"/>
        </w:rPr>
        <w:t>1</w:t>
      </w:r>
      <w:r w:rsidR="007760D1" w:rsidRPr="00357FE1">
        <w:rPr>
          <w:b w:val="0"/>
          <w:i/>
          <w:sz w:val="24"/>
          <w:szCs w:val="24"/>
          <w:lang w:val="sq-AL"/>
        </w:rPr>
        <w:fldChar w:fldCharType="end"/>
      </w:r>
      <w:r w:rsidRPr="00357FE1">
        <w:rPr>
          <w:b w:val="0"/>
          <w:i/>
          <w:sz w:val="24"/>
          <w:szCs w:val="24"/>
          <w:lang w:val="sq-AL"/>
        </w:rPr>
        <w:t>. Karakteristikat dhe pik</w:t>
      </w:r>
      <w:r w:rsidR="00494085" w:rsidRPr="00357FE1">
        <w:rPr>
          <w:b w:val="0"/>
          <w:i/>
          <w:sz w:val="24"/>
          <w:szCs w:val="24"/>
          <w:lang w:val="sq-AL"/>
        </w:rPr>
        <w:t>ë</w:t>
      </w:r>
      <w:r w:rsidRPr="00357FE1">
        <w:rPr>
          <w:b w:val="0"/>
          <w:i/>
          <w:sz w:val="24"/>
          <w:szCs w:val="24"/>
          <w:lang w:val="sq-AL"/>
        </w:rPr>
        <w:t>pamjet e Teoris</w:t>
      </w:r>
      <w:r w:rsidR="00494085" w:rsidRPr="00357FE1">
        <w:rPr>
          <w:b w:val="0"/>
          <w:i/>
          <w:sz w:val="24"/>
          <w:szCs w:val="24"/>
          <w:lang w:val="sq-AL"/>
        </w:rPr>
        <w:t>ë</w:t>
      </w:r>
      <w:r w:rsidRPr="00357FE1">
        <w:rPr>
          <w:b w:val="0"/>
          <w:i/>
          <w:sz w:val="24"/>
          <w:szCs w:val="24"/>
          <w:lang w:val="sq-AL"/>
        </w:rPr>
        <w:t xml:space="preserve"> X dhe Y sipas P</w:t>
      </w:r>
      <w:r w:rsidR="00494085" w:rsidRPr="00357FE1">
        <w:rPr>
          <w:b w:val="0"/>
          <w:i/>
          <w:sz w:val="24"/>
          <w:szCs w:val="24"/>
          <w:lang w:val="sq-AL"/>
        </w:rPr>
        <w:t>.</w:t>
      </w:r>
      <w:r w:rsidRPr="00357FE1">
        <w:rPr>
          <w:b w:val="0"/>
          <w:i/>
          <w:sz w:val="24"/>
          <w:szCs w:val="24"/>
          <w:lang w:val="sq-AL"/>
        </w:rPr>
        <w:t xml:space="preserve"> Montana (2000)</w:t>
      </w:r>
      <w:bookmarkEnd w:id="84"/>
    </w:p>
    <w:tbl>
      <w:tblPr>
        <w:tblW w:w="9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000"/>
        <w:gridCol w:w="4553"/>
      </w:tblGrid>
      <w:tr w:rsidR="00965AAF" w:rsidRPr="00357FE1" w:rsidTr="00C70D34">
        <w:trPr>
          <w:trHeight w:val="360"/>
          <w:jc w:val="center"/>
        </w:trPr>
        <w:tc>
          <w:tcPr>
            <w:tcW w:w="5000" w:type="dxa"/>
            <w:shd w:val="clear" w:color="auto" w:fill="FFFFFF" w:themeFill="background1"/>
            <w:hideMark/>
          </w:tcPr>
          <w:p w:rsidR="00965AAF" w:rsidRPr="00357FE1" w:rsidRDefault="00965AAF" w:rsidP="00996895">
            <w:pPr>
              <w:pStyle w:val="Bodytext101"/>
              <w:shd w:val="clear" w:color="auto" w:fill="auto"/>
              <w:spacing w:before="0" w:after="0" w:line="276" w:lineRule="auto"/>
              <w:ind w:right="4" w:hanging="23"/>
              <w:rPr>
                <w:rFonts w:ascii="Times New Roman" w:hAnsi="Times New Roman"/>
                <w:b w:val="0"/>
                <w:i w:val="0"/>
                <w:sz w:val="24"/>
                <w:szCs w:val="24"/>
                <w:lang w:eastAsia="en-US"/>
              </w:rPr>
            </w:pPr>
            <w:r w:rsidRPr="00357FE1">
              <w:rPr>
                <w:rFonts w:ascii="Times New Roman" w:hAnsi="Times New Roman"/>
                <w:b w:val="0"/>
                <w:i w:val="0"/>
                <w:sz w:val="24"/>
                <w:szCs w:val="24"/>
              </w:rPr>
              <w:t>Individ</w:t>
            </w:r>
            <w:r w:rsidR="00494085" w:rsidRPr="00357FE1">
              <w:rPr>
                <w:rFonts w:ascii="Times New Roman" w:hAnsi="Times New Roman"/>
                <w:b w:val="0"/>
                <w:i w:val="0"/>
                <w:sz w:val="24"/>
                <w:szCs w:val="24"/>
              </w:rPr>
              <w:t>ë</w:t>
            </w:r>
            <w:r w:rsidRPr="00357FE1">
              <w:rPr>
                <w:rFonts w:ascii="Times New Roman" w:hAnsi="Times New Roman"/>
                <w:b w:val="0"/>
                <w:i w:val="0"/>
                <w:sz w:val="24"/>
                <w:szCs w:val="24"/>
              </w:rPr>
              <w:t>t nuk e duan punën dhe do t</w:t>
            </w:r>
            <w:r w:rsidR="00494085" w:rsidRPr="00357FE1">
              <w:rPr>
                <w:rFonts w:ascii="Times New Roman" w:hAnsi="Times New Roman"/>
                <w:b w:val="0"/>
                <w:i w:val="0"/>
                <w:sz w:val="24"/>
                <w:szCs w:val="24"/>
              </w:rPr>
              <w:t>’i</w:t>
            </w:r>
            <w:r w:rsidRPr="00357FE1">
              <w:rPr>
                <w:rFonts w:ascii="Times New Roman" w:hAnsi="Times New Roman"/>
                <w:b w:val="0"/>
                <w:i w:val="0"/>
                <w:sz w:val="24"/>
                <w:szCs w:val="24"/>
              </w:rPr>
              <w:t xml:space="preserve"> shmangen asaj n</w:t>
            </w:r>
            <w:r w:rsidR="00494085" w:rsidRPr="00357FE1">
              <w:rPr>
                <w:rFonts w:ascii="Times New Roman" w:hAnsi="Times New Roman"/>
                <w:b w:val="0"/>
                <w:i w:val="0"/>
                <w:sz w:val="24"/>
                <w:szCs w:val="24"/>
              </w:rPr>
              <w:t>ë</w:t>
            </w:r>
            <w:r w:rsidRPr="00357FE1">
              <w:rPr>
                <w:rFonts w:ascii="Times New Roman" w:hAnsi="Times New Roman"/>
                <w:b w:val="0"/>
                <w:i w:val="0"/>
                <w:sz w:val="24"/>
                <w:szCs w:val="24"/>
              </w:rPr>
              <w:t>se është e mundur.</w:t>
            </w:r>
          </w:p>
          <w:p w:rsidR="00965AAF" w:rsidRPr="00357FE1" w:rsidRDefault="00965AAF" w:rsidP="00996895">
            <w:pPr>
              <w:pStyle w:val="Bodytext101"/>
              <w:shd w:val="clear" w:color="auto" w:fill="auto"/>
              <w:spacing w:before="0" w:after="0" w:line="276" w:lineRule="auto"/>
              <w:ind w:right="4" w:hanging="23"/>
              <w:rPr>
                <w:rFonts w:ascii="Times New Roman" w:hAnsi="Times New Roman"/>
                <w:b w:val="0"/>
                <w:i w:val="0"/>
                <w:sz w:val="24"/>
                <w:szCs w:val="24"/>
              </w:rPr>
            </w:pPr>
            <w:r w:rsidRPr="00357FE1">
              <w:rPr>
                <w:rFonts w:ascii="Times New Roman" w:hAnsi="Times New Roman"/>
                <w:b w:val="0"/>
                <w:i w:val="0"/>
                <w:sz w:val="24"/>
                <w:szCs w:val="24"/>
              </w:rPr>
              <w:t>Pasi pun</w:t>
            </w:r>
            <w:r w:rsidR="00494085" w:rsidRPr="00357FE1">
              <w:rPr>
                <w:rFonts w:ascii="Times New Roman" w:hAnsi="Times New Roman"/>
                <w:b w:val="0"/>
                <w:i w:val="0"/>
                <w:sz w:val="24"/>
                <w:szCs w:val="24"/>
              </w:rPr>
              <w:t>ë</w:t>
            </w:r>
            <w:r w:rsidRPr="00357FE1">
              <w:rPr>
                <w:rFonts w:ascii="Times New Roman" w:hAnsi="Times New Roman"/>
                <w:b w:val="0"/>
                <w:i w:val="0"/>
                <w:sz w:val="24"/>
                <w:szCs w:val="24"/>
              </w:rPr>
              <w:t>tor</w:t>
            </w:r>
            <w:r w:rsidR="00494085" w:rsidRPr="00357FE1">
              <w:rPr>
                <w:rFonts w:ascii="Times New Roman" w:hAnsi="Times New Roman"/>
                <w:b w:val="0"/>
                <w:i w:val="0"/>
                <w:sz w:val="24"/>
                <w:szCs w:val="24"/>
              </w:rPr>
              <w:t>ë</w:t>
            </w:r>
            <w:r w:rsidRPr="00357FE1">
              <w:rPr>
                <w:rFonts w:ascii="Times New Roman" w:hAnsi="Times New Roman"/>
                <w:b w:val="0"/>
                <w:i w:val="0"/>
                <w:sz w:val="24"/>
                <w:szCs w:val="24"/>
              </w:rPr>
              <w:t>t nuk e duan pun</w:t>
            </w:r>
            <w:r w:rsidR="00494085" w:rsidRPr="00357FE1">
              <w:rPr>
                <w:rFonts w:ascii="Times New Roman" w:hAnsi="Times New Roman"/>
                <w:b w:val="0"/>
                <w:i w:val="0"/>
                <w:sz w:val="24"/>
                <w:szCs w:val="24"/>
              </w:rPr>
              <w:t>ë</w:t>
            </w:r>
            <w:r w:rsidRPr="00357FE1">
              <w:rPr>
                <w:rFonts w:ascii="Times New Roman" w:hAnsi="Times New Roman"/>
                <w:b w:val="0"/>
                <w:i w:val="0"/>
                <w:sz w:val="24"/>
                <w:szCs w:val="24"/>
              </w:rPr>
              <w:t>n</w:t>
            </w:r>
            <w:r w:rsidR="0050282C" w:rsidRPr="00357FE1">
              <w:rPr>
                <w:rFonts w:ascii="Times New Roman" w:hAnsi="Times New Roman"/>
                <w:b w:val="0"/>
                <w:i w:val="0"/>
                <w:sz w:val="24"/>
                <w:szCs w:val="24"/>
              </w:rPr>
              <w:t xml:space="preserve"> </w:t>
            </w:r>
            <w:r w:rsidRPr="00357FE1">
              <w:rPr>
                <w:rFonts w:ascii="Times New Roman" w:hAnsi="Times New Roman"/>
                <w:b w:val="0"/>
                <w:i w:val="0"/>
                <w:sz w:val="24"/>
                <w:szCs w:val="24"/>
              </w:rPr>
              <w:t xml:space="preserve">ata duhet </w:t>
            </w:r>
            <w:r w:rsidR="00494085" w:rsidRPr="00357FE1">
              <w:rPr>
                <w:rFonts w:ascii="Times New Roman" w:hAnsi="Times New Roman"/>
                <w:b w:val="0"/>
                <w:i w:val="0"/>
                <w:sz w:val="24"/>
                <w:szCs w:val="24"/>
              </w:rPr>
              <w:t xml:space="preserve">të </w:t>
            </w:r>
            <w:r w:rsidRPr="00357FE1">
              <w:rPr>
                <w:rFonts w:ascii="Times New Roman" w:hAnsi="Times New Roman"/>
                <w:b w:val="0"/>
                <w:i w:val="0"/>
                <w:sz w:val="24"/>
                <w:szCs w:val="24"/>
              </w:rPr>
              <w:t>detyrohen,</w:t>
            </w:r>
            <w:r w:rsidR="00494085" w:rsidRPr="00357FE1">
              <w:rPr>
                <w:rFonts w:ascii="Times New Roman" w:hAnsi="Times New Roman"/>
                <w:b w:val="0"/>
                <w:i w:val="0"/>
                <w:sz w:val="24"/>
                <w:szCs w:val="24"/>
              </w:rPr>
              <w:t xml:space="preserve"> </w:t>
            </w:r>
            <w:r w:rsidRPr="00357FE1">
              <w:rPr>
                <w:rFonts w:ascii="Times New Roman" w:hAnsi="Times New Roman"/>
                <w:b w:val="0"/>
                <w:i w:val="0"/>
                <w:sz w:val="24"/>
                <w:szCs w:val="24"/>
              </w:rPr>
              <w:t>frik</w:t>
            </w:r>
            <w:r w:rsidR="00494085" w:rsidRPr="00357FE1">
              <w:rPr>
                <w:rFonts w:ascii="Times New Roman" w:hAnsi="Times New Roman"/>
                <w:b w:val="0"/>
                <w:i w:val="0"/>
                <w:sz w:val="24"/>
                <w:szCs w:val="24"/>
              </w:rPr>
              <w:t>ë</w:t>
            </w:r>
            <w:r w:rsidRPr="00357FE1">
              <w:rPr>
                <w:rFonts w:ascii="Times New Roman" w:hAnsi="Times New Roman"/>
                <w:b w:val="0"/>
                <w:i w:val="0"/>
                <w:sz w:val="24"/>
                <w:szCs w:val="24"/>
              </w:rPr>
              <w:t>sohen</w:t>
            </w:r>
            <w:r w:rsidR="00494085" w:rsidRPr="00357FE1">
              <w:rPr>
                <w:rFonts w:ascii="Times New Roman" w:hAnsi="Times New Roman"/>
                <w:b w:val="0"/>
                <w:i w:val="0"/>
                <w:sz w:val="24"/>
                <w:szCs w:val="24"/>
              </w:rPr>
              <w:t xml:space="preserve">, </w:t>
            </w:r>
            <w:r w:rsidRPr="00357FE1">
              <w:rPr>
                <w:rFonts w:ascii="Times New Roman" w:hAnsi="Times New Roman"/>
                <w:b w:val="0"/>
                <w:i w:val="0"/>
                <w:sz w:val="24"/>
                <w:szCs w:val="24"/>
              </w:rPr>
              <w:t>manipulohen,</w:t>
            </w:r>
            <w:r w:rsidR="00494085" w:rsidRPr="00357FE1">
              <w:rPr>
                <w:rFonts w:ascii="Times New Roman" w:hAnsi="Times New Roman"/>
                <w:b w:val="0"/>
                <w:i w:val="0"/>
                <w:sz w:val="24"/>
                <w:szCs w:val="24"/>
              </w:rPr>
              <w:t xml:space="preserve"> </w:t>
            </w:r>
            <w:r w:rsidRPr="00357FE1">
              <w:rPr>
                <w:rFonts w:ascii="Times New Roman" w:hAnsi="Times New Roman"/>
                <w:b w:val="0"/>
                <w:i w:val="0"/>
                <w:sz w:val="24"/>
                <w:szCs w:val="24"/>
              </w:rPr>
              <w:t>drejtohen dhe kontrollohen</w:t>
            </w:r>
            <w:r w:rsidR="00D5025C" w:rsidRPr="00357FE1">
              <w:rPr>
                <w:rFonts w:ascii="Times New Roman" w:hAnsi="Times New Roman"/>
                <w:b w:val="0"/>
                <w:i w:val="0"/>
                <w:sz w:val="24"/>
                <w:szCs w:val="24"/>
              </w:rPr>
              <w:t>.</w:t>
            </w:r>
          </w:p>
        </w:tc>
        <w:tc>
          <w:tcPr>
            <w:tcW w:w="4553" w:type="dxa"/>
            <w:shd w:val="clear" w:color="auto" w:fill="FFFFFF" w:themeFill="background1"/>
            <w:hideMark/>
          </w:tcPr>
          <w:p w:rsidR="00965AAF" w:rsidRPr="00357FE1" w:rsidRDefault="00965AAF" w:rsidP="00996895">
            <w:pPr>
              <w:pStyle w:val="Bodytext101"/>
              <w:shd w:val="clear" w:color="auto" w:fill="auto"/>
              <w:spacing w:before="0" w:after="0" w:line="276" w:lineRule="auto"/>
              <w:ind w:right="4" w:hanging="23"/>
              <w:rPr>
                <w:rFonts w:ascii="Times New Roman" w:hAnsi="Times New Roman"/>
                <w:b w:val="0"/>
                <w:i w:val="0"/>
                <w:sz w:val="24"/>
                <w:szCs w:val="24"/>
              </w:rPr>
            </w:pPr>
            <w:r w:rsidRPr="00357FE1">
              <w:rPr>
                <w:rStyle w:val="Bodytext2Exact"/>
                <w:rFonts w:ascii="Times New Roman" w:hAnsi="Times New Roman" w:cs="Times New Roman"/>
                <w:b w:val="0"/>
                <w:i w:val="0"/>
                <w:sz w:val="24"/>
                <w:szCs w:val="24"/>
              </w:rPr>
              <w:t>Punohet jo në mënyrë të qenësishme.</w:t>
            </w:r>
            <w:r w:rsidR="00494085" w:rsidRPr="00357FE1">
              <w:rPr>
                <w:rStyle w:val="Bodytext2Exact"/>
                <w:rFonts w:ascii="Times New Roman" w:hAnsi="Times New Roman" w:cs="Times New Roman"/>
                <w:b w:val="0"/>
                <w:i w:val="0"/>
                <w:sz w:val="24"/>
                <w:szCs w:val="24"/>
              </w:rPr>
              <w:t xml:space="preserve"> </w:t>
            </w:r>
            <w:r w:rsidRPr="00357FE1">
              <w:rPr>
                <w:rStyle w:val="Bodytext2Exact"/>
                <w:rFonts w:ascii="Times New Roman" w:hAnsi="Times New Roman" w:cs="Times New Roman"/>
                <w:b w:val="0"/>
                <w:i w:val="0"/>
                <w:sz w:val="24"/>
                <w:szCs w:val="24"/>
              </w:rPr>
              <w:t>Punëtorët</w:t>
            </w:r>
            <w:r w:rsidR="0050282C" w:rsidRPr="00357FE1">
              <w:rPr>
                <w:rStyle w:val="Bodytext2Exact"/>
                <w:rFonts w:ascii="Times New Roman" w:hAnsi="Times New Roman" w:cs="Times New Roman"/>
                <w:b w:val="0"/>
                <w:i w:val="0"/>
                <w:sz w:val="24"/>
                <w:szCs w:val="24"/>
              </w:rPr>
              <w:t xml:space="preserve"> </w:t>
            </w:r>
            <w:r w:rsidRPr="00357FE1">
              <w:rPr>
                <w:rStyle w:val="Bodytext2Exact"/>
                <w:rFonts w:ascii="Times New Roman" w:hAnsi="Times New Roman" w:cs="Times New Roman"/>
                <w:b w:val="0"/>
                <w:i w:val="0"/>
                <w:sz w:val="24"/>
                <w:szCs w:val="24"/>
              </w:rPr>
              <w:t>nuk e duan punën dhe do të përgjigjen pozitivisht n</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 xml:space="preserve"> kushte dhe q</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ndrime t</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 xml:space="preserve"> mira.</w:t>
            </w:r>
          </w:p>
        </w:tc>
      </w:tr>
      <w:tr w:rsidR="00965AAF" w:rsidRPr="00357FE1" w:rsidTr="00C70D34">
        <w:trPr>
          <w:trHeight w:val="1251"/>
          <w:jc w:val="center"/>
        </w:trPr>
        <w:tc>
          <w:tcPr>
            <w:tcW w:w="5000" w:type="dxa"/>
            <w:shd w:val="clear" w:color="auto" w:fill="FFFFFF" w:themeFill="background1"/>
          </w:tcPr>
          <w:p w:rsidR="00965AAF" w:rsidRPr="00357FE1" w:rsidRDefault="00965AAF" w:rsidP="00996895">
            <w:pPr>
              <w:pStyle w:val="Bodytext101"/>
              <w:shd w:val="clear" w:color="auto" w:fill="auto"/>
              <w:spacing w:before="0" w:after="0" w:line="276" w:lineRule="auto"/>
              <w:ind w:right="4" w:hanging="23"/>
              <w:rPr>
                <w:rFonts w:ascii="Times New Roman" w:hAnsi="Times New Roman"/>
                <w:b w:val="0"/>
                <w:i w:val="0"/>
                <w:sz w:val="24"/>
                <w:szCs w:val="24"/>
                <w:lang w:eastAsia="en-US"/>
              </w:rPr>
            </w:pPr>
            <w:r w:rsidRPr="00357FE1">
              <w:rPr>
                <w:rFonts w:ascii="Times New Roman" w:hAnsi="Times New Roman"/>
                <w:b w:val="0"/>
                <w:i w:val="0"/>
                <w:sz w:val="24"/>
                <w:szCs w:val="24"/>
              </w:rPr>
              <w:t>Mbrojtja e d</w:t>
            </w:r>
            <w:r w:rsidR="00494085" w:rsidRPr="00357FE1">
              <w:rPr>
                <w:rFonts w:ascii="Times New Roman" w:hAnsi="Times New Roman"/>
                <w:b w:val="0"/>
                <w:i w:val="0"/>
                <w:sz w:val="24"/>
                <w:szCs w:val="24"/>
              </w:rPr>
              <w:t>ë</w:t>
            </w:r>
            <w:r w:rsidRPr="00357FE1">
              <w:rPr>
                <w:rFonts w:ascii="Times New Roman" w:hAnsi="Times New Roman"/>
                <w:b w:val="0"/>
                <w:i w:val="0"/>
                <w:sz w:val="24"/>
                <w:szCs w:val="24"/>
              </w:rPr>
              <w:t>shirave t</w:t>
            </w:r>
            <w:r w:rsidR="00494085" w:rsidRPr="00357FE1">
              <w:rPr>
                <w:rFonts w:ascii="Times New Roman" w:hAnsi="Times New Roman"/>
                <w:b w:val="0"/>
                <w:i w:val="0"/>
                <w:sz w:val="24"/>
                <w:szCs w:val="24"/>
              </w:rPr>
              <w:t>ë</w:t>
            </w:r>
            <w:r w:rsidRPr="00357FE1">
              <w:rPr>
                <w:rFonts w:ascii="Times New Roman" w:hAnsi="Times New Roman"/>
                <w:b w:val="0"/>
                <w:i w:val="0"/>
                <w:sz w:val="24"/>
                <w:szCs w:val="24"/>
              </w:rPr>
              <w:t xml:space="preserve"> pun</w:t>
            </w:r>
            <w:r w:rsidR="00494085" w:rsidRPr="00357FE1">
              <w:rPr>
                <w:rFonts w:ascii="Times New Roman" w:hAnsi="Times New Roman"/>
                <w:b w:val="0"/>
                <w:i w:val="0"/>
                <w:sz w:val="24"/>
                <w:szCs w:val="24"/>
              </w:rPr>
              <w:t>ë</w:t>
            </w:r>
            <w:r w:rsidRPr="00357FE1">
              <w:rPr>
                <w:rFonts w:ascii="Times New Roman" w:hAnsi="Times New Roman"/>
                <w:b w:val="0"/>
                <w:i w:val="0"/>
                <w:sz w:val="24"/>
                <w:szCs w:val="24"/>
              </w:rPr>
              <w:t>torit është mesatare</w:t>
            </w:r>
            <w:r w:rsidR="00494085" w:rsidRPr="00357FE1">
              <w:rPr>
                <w:rFonts w:ascii="Times New Roman" w:hAnsi="Times New Roman"/>
                <w:b w:val="0"/>
                <w:i w:val="0"/>
                <w:sz w:val="24"/>
                <w:szCs w:val="24"/>
              </w:rPr>
              <w:t xml:space="preserve">. Ka </w:t>
            </w:r>
            <w:r w:rsidRPr="00357FE1">
              <w:rPr>
                <w:rFonts w:ascii="Times New Roman" w:hAnsi="Times New Roman"/>
                <w:b w:val="0"/>
                <w:i w:val="0"/>
                <w:sz w:val="24"/>
                <w:szCs w:val="24"/>
              </w:rPr>
              <w:t>ambicie t</w:t>
            </w:r>
            <w:r w:rsidR="00494085" w:rsidRPr="00357FE1">
              <w:rPr>
                <w:rFonts w:ascii="Times New Roman" w:hAnsi="Times New Roman"/>
                <w:b w:val="0"/>
                <w:i w:val="0"/>
                <w:sz w:val="24"/>
                <w:szCs w:val="24"/>
              </w:rPr>
              <w:t>ë</w:t>
            </w:r>
            <w:r w:rsidRPr="00357FE1">
              <w:rPr>
                <w:rFonts w:ascii="Times New Roman" w:hAnsi="Times New Roman"/>
                <w:b w:val="0"/>
                <w:i w:val="0"/>
                <w:sz w:val="24"/>
                <w:szCs w:val="24"/>
              </w:rPr>
              <w:t xml:space="preserve"> vog</w:t>
            </w:r>
            <w:r w:rsidR="00494085" w:rsidRPr="00357FE1">
              <w:rPr>
                <w:rFonts w:ascii="Times New Roman" w:hAnsi="Times New Roman"/>
                <w:b w:val="0"/>
                <w:i w:val="0"/>
                <w:sz w:val="24"/>
                <w:szCs w:val="24"/>
              </w:rPr>
              <w:t>ë</w:t>
            </w:r>
            <w:r w:rsidRPr="00357FE1">
              <w:rPr>
                <w:rFonts w:ascii="Times New Roman" w:hAnsi="Times New Roman"/>
                <w:b w:val="0"/>
                <w:i w:val="0"/>
                <w:sz w:val="24"/>
                <w:szCs w:val="24"/>
              </w:rPr>
              <w:t>l dhe do t</w:t>
            </w:r>
            <w:r w:rsidR="00E14FBD" w:rsidRPr="00357FE1">
              <w:rPr>
                <w:rFonts w:ascii="Times New Roman" w:hAnsi="Times New Roman"/>
                <w:b w:val="0"/>
                <w:i w:val="0"/>
                <w:sz w:val="24"/>
                <w:szCs w:val="24"/>
              </w:rPr>
              <w:t>’</w:t>
            </w:r>
            <w:r w:rsidRPr="00357FE1">
              <w:rPr>
                <w:rFonts w:ascii="Times New Roman" w:hAnsi="Times New Roman"/>
                <w:b w:val="0"/>
                <w:i w:val="0"/>
                <w:sz w:val="24"/>
                <w:szCs w:val="24"/>
              </w:rPr>
              <w:t>i shmange</w:t>
            </w:r>
            <w:r w:rsidR="00494085" w:rsidRPr="00357FE1">
              <w:rPr>
                <w:rFonts w:ascii="Times New Roman" w:hAnsi="Times New Roman"/>
                <w:b w:val="0"/>
                <w:i w:val="0"/>
                <w:sz w:val="24"/>
                <w:szCs w:val="24"/>
              </w:rPr>
              <w:t>t</w:t>
            </w:r>
            <w:r w:rsidRPr="00357FE1">
              <w:rPr>
                <w:rFonts w:ascii="Times New Roman" w:hAnsi="Times New Roman"/>
                <w:b w:val="0"/>
                <w:i w:val="0"/>
                <w:sz w:val="24"/>
                <w:szCs w:val="24"/>
              </w:rPr>
              <w:t xml:space="preserve"> </w:t>
            </w:r>
            <w:r w:rsidR="00494085" w:rsidRPr="00357FE1">
              <w:rPr>
                <w:rFonts w:ascii="Times New Roman" w:hAnsi="Times New Roman"/>
                <w:b w:val="0"/>
                <w:i w:val="0"/>
                <w:sz w:val="24"/>
                <w:szCs w:val="24"/>
              </w:rPr>
              <w:t>përgjegjë</w:t>
            </w:r>
            <w:r w:rsidRPr="00357FE1">
              <w:rPr>
                <w:rFonts w:ascii="Times New Roman" w:hAnsi="Times New Roman"/>
                <w:b w:val="0"/>
                <w:i w:val="0"/>
                <w:sz w:val="24"/>
                <w:szCs w:val="24"/>
              </w:rPr>
              <w:t>sisë.</w:t>
            </w:r>
          </w:p>
          <w:p w:rsidR="00965AAF" w:rsidRPr="00357FE1" w:rsidRDefault="00965AAF" w:rsidP="00996895">
            <w:pPr>
              <w:pStyle w:val="Bodytext101"/>
              <w:shd w:val="clear" w:color="auto" w:fill="auto"/>
              <w:spacing w:before="0" w:after="0" w:line="276" w:lineRule="auto"/>
              <w:ind w:right="4" w:hanging="23"/>
              <w:rPr>
                <w:rFonts w:ascii="Times New Roman" w:hAnsi="Times New Roman"/>
                <w:b w:val="0"/>
                <w:i w:val="0"/>
                <w:sz w:val="24"/>
                <w:szCs w:val="24"/>
              </w:rPr>
            </w:pPr>
          </w:p>
          <w:p w:rsidR="00965AAF" w:rsidRPr="00357FE1" w:rsidRDefault="00965AAF" w:rsidP="00996895">
            <w:pPr>
              <w:pStyle w:val="Bodytext101"/>
              <w:shd w:val="clear" w:color="auto" w:fill="auto"/>
              <w:spacing w:before="0" w:after="0" w:line="276" w:lineRule="auto"/>
              <w:ind w:right="4" w:hanging="23"/>
              <w:rPr>
                <w:rFonts w:ascii="Times New Roman" w:hAnsi="Times New Roman"/>
                <w:b w:val="0"/>
                <w:i w:val="0"/>
                <w:sz w:val="24"/>
                <w:szCs w:val="24"/>
              </w:rPr>
            </w:pPr>
          </w:p>
        </w:tc>
        <w:tc>
          <w:tcPr>
            <w:tcW w:w="4553" w:type="dxa"/>
            <w:shd w:val="clear" w:color="auto" w:fill="FFFFFF" w:themeFill="background1"/>
            <w:hideMark/>
          </w:tcPr>
          <w:p w:rsidR="00965AAF" w:rsidRPr="00357FE1" w:rsidRDefault="00965AAF" w:rsidP="00996895">
            <w:pPr>
              <w:pStyle w:val="Bodytext101"/>
              <w:shd w:val="clear" w:color="auto" w:fill="auto"/>
              <w:spacing w:before="0" w:after="0" w:line="276" w:lineRule="auto"/>
              <w:ind w:right="4" w:hanging="23"/>
              <w:rPr>
                <w:rFonts w:ascii="Times New Roman" w:hAnsi="Times New Roman"/>
                <w:b w:val="0"/>
                <w:i w:val="0"/>
                <w:sz w:val="24"/>
                <w:szCs w:val="24"/>
              </w:rPr>
            </w:pPr>
            <w:r w:rsidRPr="00357FE1">
              <w:rPr>
                <w:rStyle w:val="Bodytext2Exact"/>
                <w:rFonts w:ascii="Times New Roman" w:hAnsi="Times New Roman" w:cs="Times New Roman"/>
                <w:b w:val="0"/>
                <w:i w:val="0"/>
                <w:sz w:val="24"/>
                <w:szCs w:val="24"/>
              </w:rPr>
              <w:t>Pun</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tor</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t do t</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 xml:space="preserve"> ushtrojn</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 xml:space="preserve"> vet</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motivimin dhe drejtimin p</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r p</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rmbushjen e objektivave t</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 xml:space="preserve"> organizat</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s, p</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r t</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 xml:space="preserve"> cil</w:t>
            </w:r>
            <w:r w:rsidR="00494085" w:rsidRPr="00357FE1">
              <w:rPr>
                <w:rStyle w:val="Bodytext2Exact"/>
                <w:rFonts w:ascii="Times New Roman" w:hAnsi="Times New Roman" w:cs="Times New Roman"/>
                <w:b w:val="0"/>
                <w:i w:val="0"/>
                <w:sz w:val="24"/>
                <w:szCs w:val="24"/>
              </w:rPr>
              <w:t>a</w:t>
            </w:r>
            <w:r w:rsidRPr="00357FE1">
              <w:rPr>
                <w:rStyle w:val="Bodytext2Exact"/>
                <w:rFonts w:ascii="Times New Roman" w:hAnsi="Times New Roman" w:cs="Times New Roman"/>
                <w:b w:val="0"/>
                <w:i w:val="0"/>
                <w:sz w:val="24"/>
                <w:szCs w:val="24"/>
              </w:rPr>
              <w:t>t ata personalisht jan</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 xml:space="preserve"> t</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 xml:space="preserve"> zotuar</w:t>
            </w:r>
            <w:r w:rsidR="00D5025C" w:rsidRPr="00357FE1">
              <w:rPr>
                <w:rStyle w:val="Bodytext2Exact"/>
                <w:rFonts w:ascii="Times New Roman" w:hAnsi="Times New Roman" w:cs="Times New Roman"/>
                <w:b w:val="0"/>
                <w:i w:val="0"/>
                <w:sz w:val="24"/>
                <w:szCs w:val="24"/>
              </w:rPr>
              <w:t>.</w:t>
            </w:r>
          </w:p>
        </w:tc>
      </w:tr>
      <w:tr w:rsidR="00965AAF" w:rsidRPr="00357FE1" w:rsidTr="00C70D34">
        <w:trPr>
          <w:trHeight w:val="693"/>
          <w:jc w:val="center"/>
        </w:trPr>
        <w:tc>
          <w:tcPr>
            <w:tcW w:w="5000" w:type="dxa"/>
            <w:shd w:val="clear" w:color="auto" w:fill="FFFFFF" w:themeFill="background1"/>
            <w:hideMark/>
          </w:tcPr>
          <w:p w:rsidR="00965AAF" w:rsidRPr="00357FE1" w:rsidRDefault="00965AAF" w:rsidP="00996895">
            <w:pPr>
              <w:pStyle w:val="Bodytext101"/>
              <w:shd w:val="clear" w:color="auto" w:fill="auto"/>
              <w:spacing w:before="0" w:after="0" w:line="276" w:lineRule="auto"/>
              <w:ind w:right="4" w:hanging="23"/>
              <w:rPr>
                <w:rFonts w:ascii="Times New Roman" w:hAnsi="Times New Roman"/>
                <w:b w:val="0"/>
                <w:i w:val="0"/>
                <w:sz w:val="24"/>
                <w:szCs w:val="24"/>
              </w:rPr>
            </w:pPr>
            <w:r w:rsidRPr="00357FE1">
              <w:rPr>
                <w:rFonts w:ascii="Times New Roman" w:hAnsi="Times New Roman"/>
                <w:b w:val="0"/>
                <w:i w:val="0"/>
                <w:sz w:val="24"/>
                <w:szCs w:val="24"/>
              </w:rPr>
              <w:t>Pun</w:t>
            </w:r>
            <w:r w:rsidR="00494085" w:rsidRPr="00357FE1">
              <w:rPr>
                <w:rFonts w:ascii="Times New Roman" w:hAnsi="Times New Roman"/>
                <w:b w:val="0"/>
                <w:i w:val="0"/>
                <w:sz w:val="24"/>
                <w:szCs w:val="24"/>
              </w:rPr>
              <w:t>ë</w:t>
            </w:r>
            <w:r w:rsidRPr="00357FE1">
              <w:rPr>
                <w:rFonts w:ascii="Times New Roman" w:hAnsi="Times New Roman"/>
                <w:b w:val="0"/>
                <w:i w:val="0"/>
                <w:sz w:val="24"/>
                <w:szCs w:val="24"/>
              </w:rPr>
              <w:t xml:space="preserve">torët duhet të drejtohen dhe </w:t>
            </w:r>
            <w:r w:rsidR="001F03F7" w:rsidRPr="00357FE1">
              <w:rPr>
                <w:rFonts w:ascii="Times New Roman" w:hAnsi="Times New Roman"/>
                <w:b w:val="0"/>
                <w:i w:val="0"/>
                <w:sz w:val="24"/>
                <w:szCs w:val="24"/>
              </w:rPr>
              <w:t>ata preferojn</w:t>
            </w:r>
            <w:r w:rsidR="00494085" w:rsidRPr="00357FE1">
              <w:rPr>
                <w:rFonts w:ascii="Times New Roman" w:hAnsi="Times New Roman"/>
                <w:b w:val="0"/>
                <w:i w:val="0"/>
                <w:sz w:val="24"/>
                <w:szCs w:val="24"/>
              </w:rPr>
              <w:t>ë</w:t>
            </w:r>
            <w:r w:rsidR="001F03F7" w:rsidRPr="00357FE1">
              <w:rPr>
                <w:rFonts w:ascii="Times New Roman" w:hAnsi="Times New Roman"/>
                <w:b w:val="0"/>
                <w:i w:val="0"/>
                <w:sz w:val="24"/>
                <w:szCs w:val="24"/>
              </w:rPr>
              <w:t xml:space="preserve"> t</w:t>
            </w:r>
            <w:r w:rsidR="00E14FBD" w:rsidRPr="00357FE1">
              <w:rPr>
                <w:rFonts w:ascii="Times New Roman" w:hAnsi="Times New Roman"/>
                <w:b w:val="0"/>
                <w:i w:val="0"/>
                <w:sz w:val="24"/>
                <w:szCs w:val="24"/>
              </w:rPr>
              <w:t>’</w:t>
            </w:r>
            <w:r w:rsidR="001F03F7" w:rsidRPr="00357FE1">
              <w:rPr>
                <w:rFonts w:ascii="Times New Roman" w:hAnsi="Times New Roman"/>
                <w:b w:val="0"/>
                <w:i w:val="0"/>
                <w:sz w:val="24"/>
                <w:szCs w:val="24"/>
              </w:rPr>
              <w:t>u thuhet se ç</w:t>
            </w:r>
            <w:r w:rsidRPr="00357FE1">
              <w:rPr>
                <w:rFonts w:ascii="Times New Roman" w:hAnsi="Times New Roman"/>
                <w:b w:val="0"/>
                <w:i w:val="0"/>
                <w:sz w:val="24"/>
                <w:szCs w:val="24"/>
              </w:rPr>
              <w:t>farë duhet të bëjnë.</w:t>
            </w:r>
          </w:p>
        </w:tc>
        <w:tc>
          <w:tcPr>
            <w:tcW w:w="4553" w:type="dxa"/>
            <w:shd w:val="clear" w:color="auto" w:fill="FFFFFF" w:themeFill="background1"/>
            <w:hideMark/>
          </w:tcPr>
          <w:p w:rsidR="00965AAF" w:rsidRPr="00357FE1" w:rsidRDefault="00965AAF" w:rsidP="00996895">
            <w:pPr>
              <w:pStyle w:val="Bodytext101"/>
              <w:shd w:val="clear" w:color="auto" w:fill="auto"/>
              <w:spacing w:before="0" w:after="0" w:line="276" w:lineRule="auto"/>
              <w:ind w:right="4" w:hanging="23"/>
              <w:rPr>
                <w:rFonts w:ascii="Times New Roman" w:hAnsi="Times New Roman"/>
                <w:b w:val="0"/>
                <w:i w:val="0"/>
                <w:sz w:val="24"/>
                <w:szCs w:val="24"/>
              </w:rPr>
            </w:pPr>
            <w:r w:rsidRPr="00357FE1">
              <w:rPr>
                <w:rStyle w:val="Bodytext2Exact"/>
                <w:rFonts w:ascii="Times New Roman" w:hAnsi="Times New Roman" w:cs="Times New Roman"/>
                <w:b w:val="0"/>
                <w:i w:val="0"/>
                <w:sz w:val="24"/>
                <w:szCs w:val="24"/>
              </w:rPr>
              <w:t>Mesatarisht nj</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 xml:space="preserve"> pun</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tor mund t</w:t>
            </w:r>
            <w:r w:rsidR="00494085" w:rsidRPr="00357FE1">
              <w:rPr>
                <w:rStyle w:val="Bodytext2Exact"/>
                <w:rFonts w:ascii="Times New Roman" w:hAnsi="Times New Roman" w:cs="Times New Roman"/>
                <w:b w:val="0"/>
                <w:i w:val="0"/>
                <w:sz w:val="24"/>
                <w:szCs w:val="24"/>
              </w:rPr>
              <w:t xml:space="preserve">ë </w:t>
            </w:r>
            <w:r w:rsidRPr="00357FE1">
              <w:rPr>
                <w:rStyle w:val="Bodytext2Exact"/>
                <w:rFonts w:ascii="Times New Roman" w:hAnsi="Times New Roman" w:cs="Times New Roman"/>
                <w:b w:val="0"/>
                <w:i w:val="0"/>
                <w:sz w:val="24"/>
                <w:szCs w:val="24"/>
              </w:rPr>
              <w:t>m</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soj</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 xml:space="preserve"> dhe e pranon</w:t>
            </w:r>
            <w:r w:rsidR="0050282C" w:rsidRPr="00357FE1">
              <w:rPr>
                <w:rStyle w:val="Bodytext2Exact"/>
                <w:rFonts w:ascii="Times New Roman" w:hAnsi="Times New Roman" w:cs="Times New Roman"/>
                <w:b w:val="0"/>
                <w:i w:val="0"/>
                <w:sz w:val="24"/>
                <w:szCs w:val="24"/>
              </w:rPr>
              <w:t xml:space="preserve"> </w:t>
            </w:r>
            <w:r w:rsidR="00494085" w:rsidRPr="00357FE1">
              <w:rPr>
                <w:rStyle w:val="Bodytext2Exact"/>
                <w:rFonts w:ascii="Times New Roman" w:hAnsi="Times New Roman" w:cs="Times New Roman"/>
                <w:b w:val="0"/>
                <w:i w:val="0"/>
                <w:sz w:val="24"/>
                <w:szCs w:val="24"/>
              </w:rPr>
              <w:t>përgjegjësinë.</w:t>
            </w:r>
          </w:p>
        </w:tc>
      </w:tr>
      <w:tr w:rsidR="00965AAF" w:rsidRPr="00357FE1" w:rsidTr="00C70D34">
        <w:trPr>
          <w:trHeight w:val="693"/>
          <w:jc w:val="center"/>
        </w:trPr>
        <w:tc>
          <w:tcPr>
            <w:tcW w:w="5000" w:type="dxa"/>
            <w:shd w:val="clear" w:color="auto" w:fill="FFFFFF" w:themeFill="background1"/>
            <w:hideMark/>
          </w:tcPr>
          <w:p w:rsidR="00965AAF" w:rsidRPr="00357FE1" w:rsidRDefault="00965AAF" w:rsidP="00996895">
            <w:pPr>
              <w:pStyle w:val="Bodytext101"/>
              <w:shd w:val="clear" w:color="auto" w:fill="auto"/>
              <w:spacing w:before="0" w:after="0" w:line="276" w:lineRule="auto"/>
              <w:ind w:right="4" w:hanging="23"/>
              <w:rPr>
                <w:rFonts w:ascii="Times New Roman" w:hAnsi="Times New Roman"/>
                <w:b w:val="0"/>
                <w:i w:val="0"/>
                <w:sz w:val="24"/>
                <w:szCs w:val="24"/>
              </w:rPr>
            </w:pPr>
            <w:r w:rsidRPr="00357FE1">
              <w:rPr>
                <w:rFonts w:ascii="Times New Roman" w:hAnsi="Times New Roman"/>
                <w:b w:val="0"/>
                <w:i w:val="0"/>
                <w:sz w:val="24"/>
                <w:szCs w:val="24"/>
              </w:rPr>
              <w:t>Vetëm një numër i vogël me të v</w:t>
            </w:r>
            <w:r w:rsidR="00494085" w:rsidRPr="00357FE1">
              <w:rPr>
                <w:rFonts w:ascii="Times New Roman" w:hAnsi="Times New Roman"/>
                <w:b w:val="0"/>
                <w:i w:val="0"/>
                <w:sz w:val="24"/>
                <w:szCs w:val="24"/>
              </w:rPr>
              <w:t>ë</w:t>
            </w:r>
            <w:r w:rsidRPr="00357FE1">
              <w:rPr>
                <w:rFonts w:ascii="Times New Roman" w:hAnsi="Times New Roman"/>
                <w:b w:val="0"/>
                <w:i w:val="0"/>
                <w:sz w:val="24"/>
                <w:szCs w:val="24"/>
              </w:rPr>
              <w:t>rtet</w:t>
            </w:r>
            <w:r w:rsidR="00494085" w:rsidRPr="00357FE1">
              <w:rPr>
                <w:rFonts w:ascii="Times New Roman" w:hAnsi="Times New Roman"/>
                <w:b w:val="0"/>
                <w:i w:val="0"/>
                <w:sz w:val="24"/>
                <w:szCs w:val="24"/>
              </w:rPr>
              <w:t>ë</w:t>
            </w:r>
            <w:r w:rsidRPr="00357FE1">
              <w:rPr>
                <w:rFonts w:ascii="Times New Roman" w:hAnsi="Times New Roman"/>
                <w:b w:val="0"/>
                <w:i w:val="0"/>
                <w:sz w:val="24"/>
                <w:szCs w:val="24"/>
              </w:rPr>
              <w:t xml:space="preserve"> janë kreativ</w:t>
            </w:r>
            <w:r w:rsidR="00494085" w:rsidRPr="00357FE1">
              <w:rPr>
                <w:rFonts w:ascii="Times New Roman" w:hAnsi="Times New Roman"/>
                <w:b w:val="0"/>
                <w:i w:val="0"/>
                <w:sz w:val="24"/>
                <w:szCs w:val="24"/>
              </w:rPr>
              <w:t>ë</w:t>
            </w:r>
            <w:r w:rsidRPr="00357FE1">
              <w:rPr>
                <w:rFonts w:ascii="Times New Roman" w:hAnsi="Times New Roman"/>
                <w:b w:val="0"/>
                <w:i w:val="0"/>
                <w:sz w:val="24"/>
                <w:szCs w:val="24"/>
              </w:rPr>
              <w:t>.</w:t>
            </w:r>
          </w:p>
        </w:tc>
        <w:tc>
          <w:tcPr>
            <w:tcW w:w="4553" w:type="dxa"/>
            <w:shd w:val="clear" w:color="auto" w:fill="FFFFFF" w:themeFill="background1"/>
            <w:hideMark/>
          </w:tcPr>
          <w:p w:rsidR="00965AAF" w:rsidRPr="00357FE1" w:rsidRDefault="00965AAF" w:rsidP="00996895">
            <w:pPr>
              <w:pStyle w:val="Bodytext101"/>
              <w:shd w:val="clear" w:color="auto" w:fill="auto"/>
              <w:spacing w:before="0" w:after="0" w:line="276" w:lineRule="auto"/>
              <w:ind w:right="4" w:hanging="23"/>
              <w:rPr>
                <w:rFonts w:ascii="Times New Roman" w:hAnsi="Times New Roman"/>
                <w:b w:val="0"/>
                <w:i w:val="0"/>
                <w:sz w:val="24"/>
                <w:szCs w:val="24"/>
              </w:rPr>
            </w:pPr>
            <w:r w:rsidRPr="00357FE1">
              <w:rPr>
                <w:rStyle w:val="Bodytext2Exact"/>
                <w:rFonts w:ascii="Times New Roman" w:hAnsi="Times New Roman" w:cs="Times New Roman"/>
                <w:b w:val="0"/>
                <w:i w:val="0"/>
                <w:sz w:val="24"/>
                <w:szCs w:val="24"/>
              </w:rPr>
              <w:t>Shumica e pun</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tor</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ve jan</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 xml:space="preserve"> t</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 xml:space="preserve"> aft</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 xml:space="preserve"> t</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 xml:space="preserve"> jen</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 xml:space="preserve"> kreativ</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 imagjinativ</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 xml:space="preserve"> dhe praktik</w:t>
            </w:r>
            <w:r w:rsidR="00494085" w:rsidRPr="00357FE1">
              <w:rPr>
                <w:rStyle w:val="Bodytext2Exact"/>
                <w:rFonts w:ascii="Times New Roman" w:hAnsi="Times New Roman" w:cs="Times New Roman"/>
                <w:b w:val="0"/>
                <w:i w:val="0"/>
                <w:sz w:val="24"/>
                <w:szCs w:val="24"/>
              </w:rPr>
              <w:t>ë</w:t>
            </w:r>
            <w:r w:rsidRPr="00357FE1">
              <w:rPr>
                <w:rStyle w:val="Bodytext2Exact"/>
                <w:rFonts w:ascii="Times New Roman" w:hAnsi="Times New Roman" w:cs="Times New Roman"/>
                <w:b w:val="0"/>
                <w:i w:val="0"/>
                <w:sz w:val="24"/>
                <w:szCs w:val="24"/>
              </w:rPr>
              <w:t>.</w:t>
            </w:r>
          </w:p>
        </w:tc>
      </w:tr>
      <w:tr w:rsidR="00965AAF" w:rsidRPr="00357FE1" w:rsidTr="00C70D34">
        <w:trPr>
          <w:trHeight w:val="872"/>
          <w:jc w:val="center"/>
        </w:trPr>
        <w:tc>
          <w:tcPr>
            <w:tcW w:w="5000" w:type="dxa"/>
            <w:shd w:val="clear" w:color="auto" w:fill="FFFFFF" w:themeFill="background1"/>
            <w:hideMark/>
          </w:tcPr>
          <w:p w:rsidR="00965AAF" w:rsidRPr="00357FE1" w:rsidRDefault="00965AAF" w:rsidP="00996895">
            <w:pPr>
              <w:pStyle w:val="Bodytext101"/>
              <w:shd w:val="clear" w:color="auto" w:fill="auto"/>
              <w:spacing w:before="0" w:after="0" w:line="276" w:lineRule="auto"/>
              <w:ind w:right="4" w:hanging="23"/>
              <w:rPr>
                <w:rFonts w:ascii="Times New Roman" w:hAnsi="Times New Roman"/>
                <w:b w:val="0"/>
                <w:i w:val="0"/>
                <w:sz w:val="24"/>
                <w:szCs w:val="24"/>
              </w:rPr>
            </w:pPr>
            <w:r w:rsidRPr="00357FE1">
              <w:rPr>
                <w:rFonts w:ascii="Times New Roman" w:hAnsi="Times New Roman"/>
                <w:b w:val="0"/>
                <w:i w:val="0"/>
                <w:sz w:val="24"/>
                <w:szCs w:val="24"/>
              </w:rPr>
              <w:t>Kapaciteti i kufizuar intelektual i punëtor</w:t>
            </w:r>
            <w:r w:rsidR="00494085" w:rsidRPr="00357FE1">
              <w:rPr>
                <w:rFonts w:ascii="Times New Roman" w:hAnsi="Times New Roman"/>
                <w:b w:val="0"/>
                <w:i w:val="0"/>
                <w:sz w:val="24"/>
                <w:szCs w:val="24"/>
              </w:rPr>
              <w:t>ë</w:t>
            </w:r>
            <w:r w:rsidRPr="00357FE1">
              <w:rPr>
                <w:rFonts w:ascii="Times New Roman" w:hAnsi="Times New Roman"/>
                <w:b w:val="0"/>
                <w:i w:val="0"/>
                <w:sz w:val="24"/>
                <w:szCs w:val="24"/>
              </w:rPr>
              <w:t>ve t</w:t>
            </w:r>
            <w:r w:rsidR="00494085" w:rsidRPr="00357FE1">
              <w:rPr>
                <w:rFonts w:ascii="Times New Roman" w:hAnsi="Times New Roman"/>
                <w:b w:val="0"/>
                <w:i w:val="0"/>
                <w:sz w:val="24"/>
                <w:szCs w:val="24"/>
              </w:rPr>
              <w:t>ë</w:t>
            </w:r>
            <w:r w:rsidRPr="00357FE1">
              <w:rPr>
                <w:rFonts w:ascii="Times New Roman" w:hAnsi="Times New Roman"/>
                <w:b w:val="0"/>
                <w:i w:val="0"/>
                <w:sz w:val="24"/>
                <w:szCs w:val="24"/>
              </w:rPr>
              <w:t xml:space="preserve"> </w:t>
            </w:r>
            <w:r w:rsidR="00494085" w:rsidRPr="00357FE1">
              <w:rPr>
                <w:rFonts w:ascii="Times New Roman" w:hAnsi="Times New Roman"/>
                <w:b w:val="0"/>
                <w:i w:val="0"/>
                <w:sz w:val="24"/>
                <w:szCs w:val="24"/>
              </w:rPr>
              <w:t>zakonshë</w:t>
            </w:r>
            <w:r w:rsidRPr="00357FE1">
              <w:rPr>
                <w:rFonts w:ascii="Times New Roman" w:hAnsi="Times New Roman"/>
                <w:b w:val="0"/>
                <w:i w:val="0"/>
                <w:sz w:val="24"/>
                <w:szCs w:val="24"/>
              </w:rPr>
              <w:t>m është nga k</w:t>
            </w:r>
            <w:r w:rsidR="00494085" w:rsidRPr="00357FE1">
              <w:rPr>
                <w:rFonts w:ascii="Times New Roman" w:hAnsi="Times New Roman"/>
                <w:b w:val="0"/>
                <w:i w:val="0"/>
                <w:sz w:val="24"/>
                <w:szCs w:val="24"/>
              </w:rPr>
              <w:t>ë</w:t>
            </w:r>
            <w:r w:rsidRPr="00357FE1">
              <w:rPr>
                <w:rFonts w:ascii="Times New Roman" w:hAnsi="Times New Roman"/>
                <w:b w:val="0"/>
                <w:i w:val="0"/>
                <w:sz w:val="24"/>
                <w:szCs w:val="24"/>
              </w:rPr>
              <w:t>rkesat e punës moderne</w:t>
            </w:r>
            <w:r w:rsidR="00494085" w:rsidRPr="00357FE1">
              <w:rPr>
                <w:rFonts w:ascii="Times New Roman" w:hAnsi="Times New Roman"/>
                <w:b w:val="0"/>
                <w:i w:val="0"/>
                <w:sz w:val="24"/>
                <w:szCs w:val="24"/>
              </w:rPr>
              <w:t>.</w:t>
            </w:r>
          </w:p>
        </w:tc>
        <w:tc>
          <w:tcPr>
            <w:tcW w:w="4553" w:type="dxa"/>
            <w:shd w:val="clear" w:color="auto" w:fill="FFFFFF" w:themeFill="background1"/>
            <w:hideMark/>
          </w:tcPr>
          <w:p w:rsidR="00965AAF" w:rsidRPr="00357FE1" w:rsidRDefault="00965AAF" w:rsidP="00996895">
            <w:pPr>
              <w:pStyle w:val="Bodytext101"/>
              <w:shd w:val="clear" w:color="auto" w:fill="auto"/>
              <w:spacing w:before="0" w:after="0" w:line="276" w:lineRule="auto"/>
              <w:ind w:right="4" w:hanging="23"/>
              <w:rPr>
                <w:rFonts w:ascii="Times New Roman" w:hAnsi="Times New Roman"/>
                <w:b w:val="0"/>
                <w:i w:val="0"/>
                <w:sz w:val="24"/>
                <w:szCs w:val="24"/>
              </w:rPr>
            </w:pPr>
            <w:r w:rsidRPr="00357FE1">
              <w:rPr>
                <w:rFonts w:ascii="Times New Roman" w:hAnsi="Times New Roman"/>
                <w:b w:val="0"/>
                <w:i w:val="0"/>
                <w:sz w:val="24"/>
                <w:szCs w:val="24"/>
              </w:rPr>
              <w:t>Mesatarja e kapaciteteve individuale t</w:t>
            </w:r>
            <w:r w:rsidR="00494085" w:rsidRPr="00357FE1">
              <w:rPr>
                <w:rFonts w:ascii="Times New Roman" w:hAnsi="Times New Roman"/>
                <w:b w:val="0"/>
                <w:i w:val="0"/>
                <w:sz w:val="24"/>
                <w:szCs w:val="24"/>
              </w:rPr>
              <w:t>ë</w:t>
            </w:r>
            <w:r w:rsidRPr="00357FE1">
              <w:rPr>
                <w:rFonts w:ascii="Times New Roman" w:hAnsi="Times New Roman"/>
                <w:b w:val="0"/>
                <w:i w:val="0"/>
                <w:sz w:val="24"/>
                <w:szCs w:val="24"/>
              </w:rPr>
              <w:t xml:space="preserve"> pun</w:t>
            </w:r>
            <w:r w:rsidR="00494085" w:rsidRPr="00357FE1">
              <w:rPr>
                <w:rFonts w:ascii="Times New Roman" w:hAnsi="Times New Roman"/>
                <w:b w:val="0"/>
                <w:i w:val="0"/>
                <w:sz w:val="24"/>
                <w:szCs w:val="24"/>
              </w:rPr>
              <w:t>ë</w:t>
            </w:r>
            <w:r w:rsidRPr="00357FE1">
              <w:rPr>
                <w:rFonts w:ascii="Times New Roman" w:hAnsi="Times New Roman"/>
                <w:b w:val="0"/>
                <w:i w:val="0"/>
                <w:sz w:val="24"/>
                <w:szCs w:val="24"/>
              </w:rPr>
              <w:t>torit nuk është e shfryt</w:t>
            </w:r>
            <w:r w:rsidR="00494085" w:rsidRPr="00357FE1">
              <w:rPr>
                <w:rFonts w:ascii="Times New Roman" w:hAnsi="Times New Roman"/>
                <w:b w:val="0"/>
                <w:i w:val="0"/>
                <w:sz w:val="24"/>
                <w:szCs w:val="24"/>
              </w:rPr>
              <w:t>ë</w:t>
            </w:r>
            <w:r w:rsidRPr="00357FE1">
              <w:rPr>
                <w:rFonts w:ascii="Times New Roman" w:hAnsi="Times New Roman"/>
                <w:b w:val="0"/>
                <w:i w:val="0"/>
                <w:sz w:val="24"/>
                <w:szCs w:val="24"/>
              </w:rPr>
              <w:t>zuar plotësisht në punën moderne.</w:t>
            </w:r>
          </w:p>
        </w:tc>
      </w:tr>
    </w:tbl>
    <w:p w:rsidR="00494085" w:rsidRPr="00357FE1" w:rsidRDefault="00494085" w:rsidP="006240E1">
      <w:pPr>
        <w:rPr>
          <w:rStyle w:val="Heading50"/>
          <w:rFonts w:ascii="Times New Roman" w:hAnsi="Times New Roman" w:cs="Times New Roman"/>
          <w:bCs w:val="0"/>
          <w:shd w:val="clear" w:color="auto" w:fill="auto"/>
        </w:rPr>
      </w:pPr>
      <w:bookmarkStart w:id="85" w:name="bookmark16"/>
      <w:bookmarkStart w:id="86" w:name="_Toc442472610"/>
      <w:bookmarkStart w:id="87" w:name="_Toc442383866"/>
    </w:p>
    <w:p w:rsidR="00965AAF" w:rsidRPr="00357FE1" w:rsidRDefault="00965AAF" w:rsidP="00D75068">
      <w:pPr>
        <w:pStyle w:val="Heading3"/>
        <w:rPr>
          <w:rStyle w:val="Heading50"/>
          <w:rFonts w:ascii="Times New Roman" w:hAnsi="Times New Roman" w:cs="Times New Roman"/>
          <w:b/>
          <w:bCs w:val="0"/>
          <w:shd w:val="clear" w:color="auto" w:fill="auto"/>
        </w:rPr>
      </w:pPr>
      <w:bookmarkStart w:id="88" w:name="_Toc448411891"/>
      <w:r w:rsidRPr="00357FE1">
        <w:rPr>
          <w:rStyle w:val="Heading50"/>
          <w:rFonts w:ascii="Times New Roman" w:hAnsi="Times New Roman" w:cs="Times New Roman"/>
          <w:b/>
          <w:bCs w:val="0"/>
          <w:shd w:val="clear" w:color="auto" w:fill="auto"/>
        </w:rPr>
        <w:t>Teoria z</w:t>
      </w:r>
      <w:bookmarkEnd w:id="85"/>
      <w:r w:rsidR="00494085" w:rsidRPr="00357FE1">
        <w:rPr>
          <w:rStyle w:val="Heading50"/>
          <w:rFonts w:ascii="Times New Roman" w:hAnsi="Times New Roman" w:cs="Times New Roman"/>
          <w:b/>
          <w:bCs w:val="0"/>
          <w:shd w:val="clear" w:color="auto" w:fill="auto"/>
        </w:rPr>
        <w:t xml:space="preserve"> </w:t>
      </w:r>
      <w:r w:rsidRPr="00357FE1">
        <w:rPr>
          <w:rStyle w:val="Heading50"/>
          <w:rFonts w:ascii="Times New Roman" w:hAnsi="Times New Roman" w:cs="Times New Roman"/>
          <w:b/>
          <w:bCs w:val="0"/>
          <w:shd w:val="clear" w:color="auto" w:fill="auto"/>
        </w:rPr>
        <w:t>-</w:t>
      </w:r>
      <w:bookmarkStart w:id="89" w:name="bookmark17"/>
      <w:r w:rsidR="00494085" w:rsidRPr="00357FE1">
        <w:rPr>
          <w:rStyle w:val="Heading50"/>
          <w:rFonts w:ascii="Times New Roman" w:hAnsi="Times New Roman" w:cs="Times New Roman"/>
          <w:b/>
          <w:bCs w:val="0"/>
          <w:shd w:val="clear" w:color="auto" w:fill="auto"/>
        </w:rPr>
        <w:t xml:space="preserve"> </w:t>
      </w:r>
      <w:r w:rsidRPr="00357FE1">
        <w:rPr>
          <w:rStyle w:val="Heading50"/>
          <w:rFonts w:ascii="Times New Roman" w:hAnsi="Times New Roman" w:cs="Times New Roman"/>
          <w:b/>
          <w:bCs w:val="0"/>
          <w:shd w:val="clear" w:color="auto" w:fill="auto"/>
        </w:rPr>
        <w:t xml:space="preserve">Teoria e </w:t>
      </w:r>
      <w:r w:rsidR="00494085" w:rsidRPr="00357FE1">
        <w:rPr>
          <w:rStyle w:val="Heading50"/>
          <w:rFonts w:ascii="Times New Roman" w:hAnsi="Times New Roman" w:cs="Times New Roman"/>
          <w:b/>
          <w:bCs w:val="0"/>
          <w:shd w:val="clear" w:color="auto" w:fill="auto"/>
        </w:rPr>
        <w:t>menaxhimit japonez</w:t>
      </w:r>
      <w:bookmarkEnd w:id="86"/>
      <w:bookmarkEnd w:id="87"/>
      <w:bookmarkEnd w:id="89"/>
      <w:bookmarkEnd w:id="88"/>
    </w:p>
    <w:p w:rsidR="00965AAF" w:rsidRPr="00357FE1" w:rsidRDefault="00965AAF" w:rsidP="00996895">
      <w:pPr>
        <w:pStyle w:val="Bodytext21"/>
        <w:shd w:val="clear" w:color="auto" w:fill="auto"/>
        <w:tabs>
          <w:tab w:val="left" w:pos="0"/>
        </w:tabs>
        <w:spacing w:line="276" w:lineRule="auto"/>
        <w:ind w:right="4" w:firstLine="540"/>
        <w:rPr>
          <w:rFonts w:ascii="Times New Roman" w:hAnsi="Times New Roman"/>
          <w:sz w:val="24"/>
          <w:szCs w:val="24"/>
        </w:rPr>
      </w:pPr>
      <w:r w:rsidRPr="00357FE1">
        <w:rPr>
          <w:rStyle w:val="Bodytext2"/>
          <w:rFonts w:ascii="Times New Roman" w:hAnsi="Times New Roman" w:cs="Times New Roman"/>
          <w:sz w:val="24"/>
          <w:szCs w:val="24"/>
        </w:rPr>
        <w:t>Filozofia e k</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saj teorie e ka mbështetjen në tradit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n dhe kultur</w:t>
      </w:r>
      <w:r w:rsidR="00616F4B"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n e punës s</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popullit japonez</w:t>
      </w:r>
      <w:r w:rsidR="00494085" w:rsidRPr="00357FE1">
        <w:rPr>
          <w:rStyle w:val="Bodytext2"/>
          <w:rFonts w:ascii="Times New Roman" w:hAnsi="Times New Roman" w:cs="Times New Roman"/>
          <w:sz w:val="24"/>
          <w:szCs w:val="24"/>
        </w:rPr>
        <w:t>.</w:t>
      </w:r>
      <w:r w:rsidRPr="00357FE1">
        <w:rPr>
          <w:rStyle w:val="Bodytext2"/>
          <w:rFonts w:ascii="Times New Roman" w:hAnsi="Times New Roman" w:cs="Times New Roman"/>
          <w:sz w:val="24"/>
          <w:szCs w:val="24"/>
        </w:rPr>
        <w:t xml:space="preserve"> Parimi kryesor i saj është marrja e vendimit me konsensus nga ana e grupit. Në bazë të kësaj teorie</w:t>
      </w:r>
      <w:r w:rsidR="00494085" w:rsidRPr="00357FE1">
        <w:rPr>
          <w:rStyle w:val="Bodytext2"/>
          <w:rFonts w:ascii="Times New Roman" w:hAnsi="Times New Roman" w:cs="Times New Roman"/>
          <w:sz w:val="24"/>
          <w:szCs w:val="24"/>
        </w:rPr>
        <w:t>,</w:t>
      </w:r>
      <w:r w:rsidRPr="00357FE1">
        <w:rPr>
          <w:rStyle w:val="Bodytext2"/>
          <w:rFonts w:ascii="Times New Roman" w:hAnsi="Times New Roman" w:cs="Times New Roman"/>
          <w:sz w:val="24"/>
          <w:szCs w:val="24"/>
        </w:rPr>
        <w:t xml:space="preserve"> rezultatet e pun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 nuk janë rezultat i drejtimit individual, por i vendimeve q</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merren 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konsultim me grupin.</w:t>
      </w:r>
      <w:r w:rsidR="00494085" w:rsidRPr="00357FE1">
        <w:rPr>
          <w:rStyle w:val="Bodytext2"/>
          <w:rFonts w:ascii="Times New Roman" w:hAnsi="Times New Roman" w:cs="Times New Roman"/>
          <w:sz w:val="24"/>
          <w:szCs w:val="24"/>
        </w:rPr>
        <w:t xml:space="preserve"> </w:t>
      </w:r>
      <w:r w:rsidRPr="00357FE1">
        <w:rPr>
          <w:rStyle w:val="Bodytext2"/>
          <w:rFonts w:ascii="Times New Roman" w:hAnsi="Times New Roman" w:cs="Times New Roman"/>
          <w:sz w:val="24"/>
          <w:szCs w:val="24"/>
        </w:rPr>
        <w:t xml:space="preserve">Sipas </w:t>
      </w:r>
      <w:r w:rsidRPr="00357FE1">
        <w:rPr>
          <w:rStyle w:val="Bodytext2105pt"/>
          <w:rFonts w:ascii="Times New Roman" w:hAnsi="Times New Roman" w:cs="Times New Roman"/>
          <w:sz w:val="24"/>
          <w:szCs w:val="24"/>
        </w:rPr>
        <w:t xml:space="preserve">P. </w:t>
      </w:r>
      <w:r w:rsidRPr="00357FE1">
        <w:rPr>
          <w:rStyle w:val="Bodytext2"/>
          <w:rFonts w:ascii="Times New Roman" w:hAnsi="Times New Roman" w:cs="Times New Roman"/>
          <w:sz w:val="24"/>
          <w:szCs w:val="24"/>
        </w:rPr>
        <w:t>Montana (2000)</w:t>
      </w:r>
      <w:r w:rsidR="00494085" w:rsidRPr="00357FE1">
        <w:rPr>
          <w:rStyle w:val="Bodytext2"/>
          <w:rFonts w:ascii="Times New Roman" w:hAnsi="Times New Roman" w:cs="Times New Roman"/>
          <w:sz w:val="24"/>
          <w:szCs w:val="24"/>
        </w:rPr>
        <w:t>,</w:t>
      </w:r>
      <w:r w:rsidRPr="00357FE1">
        <w:rPr>
          <w:rStyle w:val="Bodytext2"/>
          <w:rFonts w:ascii="Times New Roman" w:hAnsi="Times New Roman" w:cs="Times New Roman"/>
          <w:sz w:val="24"/>
          <w:szCs w:val="24"/>
        </w:rPr>
        <w:t xml:space="preserve"> </w:t>
      </w:r>
      <w:r w:rsidR="00494085" w:rsidRPr="00357FE1">
        <w:rPr>
          <w:rStyle w:val="Bodytext2"/>
          <w:rFonts w:ascii="Times New Roman" w:hAnsi="Times New Roman" w:cs="Times New Roman"/>
          <w:sz w:val="24"/>
          <w:szCs w:val="24"/>
        </w:rPr>
        <w:t xml:space="preserve">duhet </w:t>
      </w:r>
      <w:r w:rsidRPr="00357FE1">
        <w:rPr>
          <w:rStyle w:val="Bodytext2"/>
          <w:rFonts w:ascii="Times New Roman" w:hAnsi="Times New Roman" w:cs="Times New Roman"/>
          <w:sz w:val="24"/>
          <w:szCs w:val="24"/>
        </w:rPr>
        <w:t>q</w:t>
      </w:r>
      <w:r w:rsidR="00616F4B"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vertAlign w:val="superscript"/>
        </w:rPr>
        <w:footnoteReference w:id="74"/>
      </w:r>
      <w:r w:rsidRPr="00357FE1">
        <w:rPr>
          <w:rStyle w:val="Bodytext2"/>
          <w:rFonts w:ascii="Times New Roman" w:hAnsi="Times New Roman" w:cs="Times New Roman"/>
          <w:sz w:val="24"/>
          <w:szCs w:val="24"/>
        </w:rPr>
        <w:t>:</w:t>
      </w:r>
    </w:p>
    <w:p w:rsidR="00965AAF" w:rsidRPr="00357FE1" w:rsidRDefault="00965AAF" w:rsidP="00D75068">
      <w:pPr>
        <w:pStyle w:val="Bodytext21"/>
        <w:numPr>
          <w:ilvl w:val="0"/>
          <w:numId w:val="51"/>
        </w:numPr>
        <w:shd w:val="clear" w:color="auto" w:fill="auto"/>
        <w:tabs>
          <w:tab w:val="left" w:pos="0"/>
          <w:tab w:val="left" w:pos="630"/>
        </w:tabs>
        <w:spacing w:line="360" w:lineRule="auto"/>
        <w:ind w:right="4" w:hanging="374"/>
        <w:rPr>
          <w:rFonts w:ascii="Times New Roman" w:hAnsi="Times New Roman"/>
          <w:sz w:val="24"/>
          <w:szCs w:val="24"/>
        </w:rPr>
      </w:pPr>
      <w:r w:rsidRPr="00357FE1">
        <w:rPr>
          <w:rStyle w:val="Bodytext2"/>
          <w:rFonts w:ascii="Times New Roman" w:hAnsi="Times New Roman" w:cs="Times New Roman"/>
          <w:sz w:val="24"/>
          <w:szCs w:val="24"/>
        </w:rPr>
        <w:t xml:space="preserve">Grupi </w:t>
      </w:r>
      <w:r w:rsidR="00494085" w:rsidRPr="00357FE1">
        <w:rPr>
          <w:rStyle w:val="Bodytext2"/>
          <w:rFonts w:ascii="Times New Roman" w:hAnsi="Times New Roman" w:cs="Times New Roman"/>
          <w:sz w:val="24"/>
          <w:szCs w:val="24"/>
        </w:rPr>
        <w:t>të</w:t>
      </w:r>
      <w:r w:rsidRPr="00357FE1">
        <w:rPr>
          <w:rStyle w:val="Bodytext2"/>
          <w:rFonts w:ascii="Times New Roman" w:hAnsi="Times New Roman" w:cs="Times New Roman"/>
          <w:sz w:val="24"/>
          <w:szCs w:val="24"/>
        </w:rPr>
        <w:t xml:space="preserve"> </w:t>
      </w:r>
      <w:r w:rsidR="00494085" w:rsidRPr="00357FE1">
        <w:rPr>
          <w:rStyle w:val="Bodytext2"/>
          <w:rFonts w:ascii="Times New Roman" w:hAnsi="Times New Roman" w:cs="Times New Roman"/>
          <w:sz w:val="24"/>
          <w:szCs w:val="24"/>
        </w:rPr>
        <w:t xml:space="preserve">ketë </w:t>
      </w:r>
      <w:r w:rsidRPr="00357FE1">
        <w:rPr>
          <w:rStyle w:val="Bodytext2"/>
          <w:rFonts w:ascii="Times New Roman" w:hAnsi="Times New Roman" w:cs="Times New Roman"/>
          <w:sz w:val="24"/>
          <w:szCs w:val="24"/>
        </w:rPr>
        <w:t>qasje në m</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shumë të dhëna dhe përvoja personale</w:t>
      </w:r>
      <w:r w:rsidR="00494085" w:rsidRPr="00357FE1">
        <w:rPr>
          <w:rStyle w:val="Bodytext2"/>
          <w:rFonts w:ascii="Times New Roman" w:hAnsi="Times New Roman" w:cs="Times New Roman"/>
          <w:sz w:val="24"/>
          <w:szCs w:val="24"/>
        </w:rPr>
        <w:t>;</w:t>
      </w:r>
    </w:p>
    <w:p w:rsidR="00965AAF" w:rsidRPr="00357FE1" w:rsidRDefault="00965AAF" w:rsidP="00D75068">
      <w:pPr>
        <w:pStyle w:val="Bodytext21"/>
        <w:numPr>
          <w:ilvl w:val="0"/>
          <w:numId w:val="51"/>
        </w:numPr>
        <w:shd w:val="clear" w:color="auto" w:fill="auto"/>
        <w:tabs>
          <w:tab w:val="left" w:pos="0"/>
          <w:tab w:val="left" w:pos="630"/>
        </w:tabs>
        <w:spacing w:line="360" w:lineRule="auto"/>
        <w:ind w:right="4" w:hanging="374"/>
        <w:rPr>
          <w:rFonts w:ascii="Times New Roman" w:hAnsi="Times New Roman"/>
          <w:sz w:val="24"/>
          <w:szCs w:val="24"/>
        </w:rPr>
      </w:pPr>
      <w:r w:rsidRPr="00357FE1">
        <w:rPr>
          <w:rStyle w:val="Bodytext2"/>
          <w:rFonts w:ascii="Times New Roman" w:hAnsi="Times New Roman" w:cs="Times New Roman"/>
          <w:sz w:val="24"/>
          <w:szCs w:val="24"/>
        </w:rPr>
        <w:t xml:space="preserve">Anëtarët e grupit do ta </w:t>
      </w:r>
      <w:r w:rsidR="006C68F9" w:rsidRPr="00357FE1">
        <w:rPr>
          <w:rStyle w:val="Bodytext2"/>
          <w:rFonts w:ascii="Times New Roman" w:hAnsi="Times New Roman" w:cs="Times New Roman"/>
          <w:sz w:val="24"/>
          <w:szCs w:val="24"/>
        </w:rPr>
        <w:t>“</w:t>
      </w:r>
      <w:r w:rsidRPr="00357FE1">
        <w:rPr>
          <w:rStyle w:val="Bodytext2"/>
          <w:rFonts w:ascii="Times New Roman" w:hAnsi="Times New Roman" w:cs="Times New Roman"/>
          <w:sz w:val="24"/>
          <w:szCs w:val="24"/>
        </w:rPr>
        <w:t>blejn</w:t>
      </w:r>
      <w:r w:rsidR="00494085" w:rsidRPr="00357FE1">
        <w:rPr>
          <w:rStyle w:val="Bodytext2"/>
          <w:rFonts w:ascii="Times New Roman" w:hAnsi="Times New Roman" w:cs="Times New Roman"/>
          <w:sz w:val="24"/>
          <w:szCs w:val="24"/>
        </w:rPr>
        <w:t>ë</w:t>
      </w:r>
      <w:r w:rsidR="006C68F9" w:rsidRPr="00357FE1">
        <w:rPr>
          <w:rStyle w:val="Bodytext2"/>
          <w:rFonts w:ascii="Times New Roman" w:hAnsi="Times New Roman" w:cs="Times New Roman"/>
          <w:sz w:val="24"/>
          <w:szCs w:val="24"/>
        </w:rPr>
        <w:t>”</w:t>
      </w:r>
      <w:r w:rsidRPr="00357FE1">
        <w:rPr>
          <w:rStyle w:val="Bodytext2"/>
          <w:rFonts w:ascii="Times New Roman" w:hAnsi="Times New Roman" w:cs="Times New Roman"/>
          <w:sz w:val="24"/>
          <w:szCs w:val="24"/>
        </w:rPr>
        <w:t xml:space="preserve"> vendimin e grupit</w:t>
      </w:r>
      <w:r w:rsidR="00494085" w:rsidRPr="00357FE1">
        <w:rPr>
          <w:rStyle w:val="Bodytext2"/>
          <w:rFonts w:ascii="Times New Roman" w:hAnsi="Times New Roman" w:cs="Times New Roman"/>
          <w:sz w:val="24"/>
          <w:szCs w:val="24"/>
        </w:rPr>
        <w:t xml:space="preserve">; </w:t>
      </w:r>
      <w:r w:rsidRPr="00357FE1">
        <w:rPr>
          <w:rStyle w:val="Bodytext2"/>
          <w:rFonts w:ascii="Times New Roman" w:hAnsi="Times New Roman" w:cs="Times New Roman"/>
          <w:sz w:val="24"/>
          <w:szCs w:val="24"/>
        </w:rPr>
        <w:t>dhe</w:t>
      </w:r>
    </w:p>
    <w:p w:rsidR="00965AAF" w:rsidRPr="00357FE1" w:rsidRDefault="00965AAF" w:rsidP="00D75068">
      <w:pPr>
        <w:pStyle w:val="Bodytext21"/>
        <w:numPr>
          <w:ilvl w:val="0"/>
          <w:numId w:val="51"/>
        </w:numPr>
        <w:shd w:val="clear" w:color="auto" w:fill="auto"/>
        <w:tabs>
          <w:tab w:val="left" w:pos="0"/>
          <w:tab w:val="left" w:pos="630"/>
        </w:tabs>
        <w:spacing w:line="360" w:lineRule="auto"/>
        <w:ind w:right="4" w:hanging="374"/>
        <w:rPr>
          <w:rFonts w:ascii="Times New Roman" w:hAnsi="Times New Roman"/>
          <w:sz w:val="24"/>
          <w:szCs w:val="24"/>
        </w:rPr>
      </w:pPr>
      <w:r w:rsidRPr="00357FE1">
        <w:rPr>
          <w:rStyle w:val="Bodytext2"/>
          <w:rFonts w:ascii="Times New Roman" w:hAnsi="Times New Roman" w:cs="Times New Roman"/>
          <w:sz w:val="24"/>
          <w:szCs w:val="24"/>
        </w:rPr>
        <w:t xml:space="preserve">Marrja e vendimit </w:t>
      </w:r>
      <w:r w:rsidRPr="00357FE1">
        <w:rPr>
          <w:rStyle w:val="Bodytext20"/>
          <w:rFonts w:ascii="Times New Roman" w:hAnsi="Times New Roman" w:cs="Times New Roman"/>
          <w:sz w:val="24"/>
          <w:szCs w:val="24"/>
        </w:rPr>
        <w:t xml:space="preserve">në </w:t>
      </w:r>
      <w:r w:rsidRPr="00357FE1">
        <w:rPr>
          <w:rStyle w:val="Bodytext2"/>
          <w:rFonts w:ascii="Times New Roman" w:hAnsi="Times New Roman" w:cs="Times New Roman"/>
          <w:sz w:val="24"/>
          <w:szCs w:val="24"/>
        </w:rPr>
        <w:t>grup do t</w:t>
      </w:r>
      <w:r w:rsidR="00494085" w:rsidRPr="00357FE1">
        <w:rPr>
          <w:rStyle w:val="Bodytext2"/>
          <w:rFonts w:ascii="Times New Roman" w:hAnsi="Times New Roman" w:cs="Times New Roman"/>
          <w:sz w:val="24"/>
          <w:szCs w:val="24"/>
        </w:rPr>
        <w:t>’i</w:t>
      </w:r>
      <w:r w:rsidRPr="00357FE1">
        <w:rPr>
          <w:rStyle w:val="Bodytext2"/>
          <w:rFonts w:ascii="Times New Roman" w:hAnsi="Times New Roman" w:cs="Times New Roman"/>
          <w:sz w:val="24"/>
          <w:szCs w:val="24"/>
        </w:rPr>
        <w:t xml:space="preserve"> pasqyrojë informatat me të mira dhe </w:t>
      </w:r>
      <w:r w:rsidRPr="00357FE1">
        <w:rPr>
          <w:rStyle w:val="Bodytext2"/>
          <w:rFonts w:ascii="Times New Roman" w:hAnsi="Times New Roman" w:cs="Times New Roman"/>
          <w:sz w:val="24"/>
          <w:szCs w:val="24"/>
        </w:rPr>
        <w:lastRenderedPageBreak/>
        <w:t xml:space="preserve">me </w:t>
      </w:r>
      <w:r w:rsidRPr="00357FE1">
        <w:rPr>
          <w:rStyle w:val="Bodytext20"/>
          <w:rFonts w:ascii="Times New Roman" w:hAnsi="Times New Roman" w:cs="Times New Roman"/>
          <w:sz w:val="24"/>
          <w:szCs w:val="24"/>
        </w:rPr>
        <w:t xml:space="preserve">të </w:t>
      </w:r>
      <w:r w:rsidRPr="00357FE1">
        <w:rPr>
          <w:rStyle w:val="Bodytext2"/>
          <w:rFonts w:ascii="Times New Roman" w:hAnsi="Times New Roman" w:cs="Times New Roman"/>
          <w:sz w:val="24"/>
          <w:szCs w:val="24"/>
        </w:rPr>
        <w:t>k</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qija, 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cilat do 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rezultojn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nxjerrjen e vendimeve m</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mira sesa atyre individuale.</w:t>
      </w:r>
      <w:r w:rsidRPr="00357FE1">
        <w:rPr>
          <w:rStyle w:val="FootnoteReference"/>
          <w:rFonts w:ascii="Times New Roman" w:hAnsi="Times New Roman"/>
          <w:sz w:val="24"/>
          <w:szCs w:val="24"/>
          <w:shd w:val="clear" w:color="auto" w:fill="FFFFFF"/>
        </w:rPr>
        <w:footnoteReference w:id="75"/>
      </w:r>
    </w:p>
    <w:p w:rsidR="00965AAF" w:rsidRDefault="00965AAF" w:rsidP="00996895">
      <w:pPr>
        <w:pStyle w:val="Bodytext21"/>
        <w:shd w:val="clear" w:color="auto" w:fill="auto"/>
        <w:tabs>
          <w:tab w:val="left" w:pos="0"/>
        </w:tabs>
        <w:spacing w:line="276" w:lineRule="auto"/>
        <w:ind w:right="4" w:firstLine="540"/>
        <w:rPr>
          <w:rStyle w:val="Bodytext2"/>
          <w:rFonts w:ascii="Times New Roman" w:hAnsi="Times New Roman" w:cs="Times New Roman"/>
          <w:sz w:val="24"/>
          <w:szCs w:val="24"/>
        </w:rPr>
      </w:pPr>
      <w:r w:rsidRPr="00357FE1">
        <w:rPr>
          <w:rStyle w:val="Bodytext2"/>
          <w:rFonts w:ascii="Times New Roman" w:hAnsi="Times New Roman" w:cs="Times New Roman"/>
          <w:sz w:val="24"/>
          <w:szCs w:val="24"/>
        </w:rPr>
        <w:t>Gjithashtu, ideja e k</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saj teorie </w:t>
      </w:r>
      <w:r w:rsidR="00616F4B"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sht</w:t>
      </w:r>
      <w:r w:rsidR="00616F4B"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pun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simi afatgjat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i 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pun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suarve 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institucion</w:t>
      </w:r>
      <w:r w:rsidR="00494085" w:rsidRPr="00357FE1">
        <w:rPr>
          <w:rStyle w:val="Bodytext2"/>
          <w:rFonts w:ascii="Times New Roman" w:hAnsi="Times New Roman" w:cs="Times New Roman"/>
          <w:sz w:val="24"/>
          <w:szCs w:val="24"/>
        </w:rPr>
        <w:t>e</w:t>
      </w:r>
      <w:r w:rsidRPr="00357FE1">
        <w:rPr>
          <w:rStyle w:val="Bodytext2"/>
          <w:rFonts w:ascii="Times New Roman" w:hAnsi="Times New Roman" w:cs="Times New Roman"/>
          <w:sz w:val="24"/>
          <w:szCs w:val="24"/>
        </w:rPr>
        <w:t>, 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m</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nyr</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q</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i pun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suari t</w:t>
      </w:r>
      <w:r w:rsidR="00494085" w:rsidRPr="00357FE1">
        <w:rPr>
          <w:rStyle w:val="Bodytext2"/>
          <w:rFonts w:ascii="Times New Roman" w:hAnsi="Times New Roman" w:cs="Times New Roman"/>
          <w:sz w:val="24"/>
          <w:szCs w:val="24"/>
        </w:rPr>
        <w:t>a</w:t>
      </w:r>
      <w:r w:rsidRPr="00357FE1">
        <w:rPr>
          <w:rStyle w:val="Bodytext2"/>
          <w:rFonts w:ascii="Times New Roman" w:hAnsi="Times New Roman" w:cs="Times New Roman"/>
          <w:sz w:val="24"/>
          <w:szCs w:val="24"/>
        </w:rPr>
        <w:t xml:space="preserve"> konsideroj</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vendin e </w:t>
      </w:r>
      <w:r w:rsidRPr="00357FE1">
        <w:rPr>
          <w:rStyle w:val="Bodytext20"/>
          <w:rFonts w:ascii="Times New Roman" w:hAnsi="Times New Roman" w:cs="Times New Roman"/>
          <w:sz w:val="24"/>
          <w:szCs w:val="24"/>
        </w:rPr>
        <w:t>pun</w:t>
      </w:r>
      <w:r w:rsidR="00494085" w:rsidRPr="00357FE1">
        <w:rPr>
          <w:rStyle w:val="Bodytext20"/>
          <w:rFonts w:ascii="Times New Roman" w:hAnsi="Times New Roman" w:cs="Times New Roman"/>
          <w:sz w:val="24"/>
          <w:szCs w:val="24"/>
        </w:rPr>
        <w:t>ë</w:t>
      </w:r>
      <w:r w:rsidRPr="00357FE1">
        <w:rPr>
          <w:rStyle w:val="Bodytext20"/>
          <w:rFonts w:ascii="Times New Roman" w:hAnsi="Times New Roman" w:cs="Times New Roman"/>
          <w:sz w:val="24"/>
          <w:szCs w:val="24"/>
        </w:rPr>
        <w:t xml:space="preserve">s </w:t>
      </w:r>
      <w:r w:rsidRPr="00357FE1">
        <w:rPr>
          <w:rStyle w:val="Bodytext2"/>
          <w:rFonts w:ascii="Times New Roman" w:hAnsi="Times New Roman" w:cs="Times New Roman"/>
          <w:sz w:val="24"/>
          <w:szCs w:val="24"/>
        </w:rPr>
        <w:t>si pjes</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jet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w:t>
      </w:r>
      <w:r w:rsidR="000A0F4D" w:rsidRPr="00357FE1">
        <w:rPr>
          <w:rStyle w:val="Bodytext2"/>
          <w:rFonts w:ascii="Times New Roman" w:hAnsi="Times New Roman" w:cs="Times New Roman"/>
          <w:sz w:val="24"/>
          <w:szCs w:val="24"/>
        </w:rPr>
        <w:t>.</w:t>
      </w:r>
      <w:r w:rsidR="00494085" w:rsidRPr="00357FE1">
        <w:rPr>
          <w:rStyle w:val="Bodytext2"/>
          <w:rFonts w:ascii="Times New Roman" w:hAnsi="Times New Roman" w:cs="Times New Roman"/>
          <w:sz w:val="24"/>
          <w:szCs w:val="24"/>
        </w:rPr>
        <w:t xml:space="preserve"> </w:t>
      </w:r>
      <w:r w:rsidRPr="00357FE1">
        <w:rPr>
          <w:rStyle w:val="Bodytext20"/>
          <w:rFonts w:ascii="Times New Roman" w:hAnsi="Times New Roman" w:cs="Times New Roman"/>
          <w:sz w:val="24"/>
          <w:szCs w:val="24"/>
        </w:rPr>
        <w:t xml:space="preserve">Ideja </w:t>
      </w:r>
      <w:r w:rsidRPr="00357FE1">
        <w:rPr>
          <w:rStyle w:val="Bodytext2"/>
          <w:rFonts w:ascii="Times New Roman" w:hAnsi="Times New Roman" w:cs="Times New Roman"/>
          <w:sz w:val="24"/>
          <w:szCs w:val="24"/>
        </w:rPr>
        <w:t xml:space="preserve">e </w:t>
      </w:r>
      <w:r w:rsidRPr="00357FE1">
        <w:rPr>
          <w:rStyle w:val="Bodytext20"/>
          <w:rFonts w:ascii="Times New Roman" w:hAnsi="Times New Roman" w:cs="Times New Roman"/>
          <w:sz w:val="24"/>
          <w:szCs w:val="24"/>
        </w:rPr>
        <w:t>k</w:t>
      </w:r>
      <w:r w:rsidR="00494085" w:rsidRPr="00357FE1">
        <w:rPr>
          <w:rStyle w:val="Bodytext20"/>
          <w:rFonts w:ascii="Times New Roman" w:hAnsi="Times New Roman" w:cs="Times New Roman"/>
          <w:sz w:val="24"/>
          <w:szCs w:val="24"/>
        </w:rPr>
        <w:t>ë</w:t>
      </w:r>
      <w:r w:rsidRPr="00357FE1">
        <w:rPr>
          <w:rStyle w:val="Bodytext20"/>
          <w:rFonts w:ascii="Times New Roman" w:hAnsi="Times New Roman" w:cs="Times New Roman"/>
          <w:sz w:val="24"/>
          <w:szCs w:val="24"/>
        </w:rPr>
        <w:t xml:space="preserve">saj </w:t>
      </w:r>
      <w:r w:rsidRPr="00357FE1">
        <w:rPr>
          <w:rStyle w:val="Bodytext2"/>
          <w:rFonts w:ascii="Times New Roman" w:hAnsi="Times New Roman" w:cs="Times New Roman"/>
          <w:sz w:val="24"/>
          <w:szCs w:val="24"/>
        </w:rPr>
        <w:t xml:space="preserve">teorie </w:t>
      </w:r>
      <w:r w:rsidR="00494085" w:rsidRPr="00357FE1">
        <w:rPr>
          <w:rStyle w:val="Bodytext2"/>
          <w:rFonts w:ascii="Times New Roman" w:hAnsi="Times New Roman" w:cs="Times New Roman"/>
          <w:sz w:val="24"/>
          <w:szCs w:val="24"/>
        </w:rPr>
        <w:t xml:space="preserve">që </w:t>
      </w:r>
      <w:r w:rsidRPr="00357FE1">
        <w:rPr>
          <w:rStyle w:val="Bodytext2"/>
          <w:rFonts w:ascii="Times New Roman" w:hAnsi="Times New Roman" w:cs="Times New Roman"/>
          <w:sz w:val="24"/>
          <w:szCs w:val="24"/>
        </w:rPr>
        <w:t xml:space="preserve">manifestohet në këtë mënyrë </w:t>
      </w:r>
      <w:r w:rsidR="00494085" w:rsidRPr="00357FE1">
        <w:rPr>
          <w:rStyle w:val="Bodytext2"/>
          <w:rFonts w:ascii="Times New Roman" w:hAnsi="Times New Roman" w:cs="Times New Roman"/>
          <w:sz w:val="24"/>
          <w:szCs w:val="24"/>
        </w:rPr>
        <w:t>k</w:t>
      </w:r>
      <w:r w:rsidRPr="00357FE1">
        <w:rPr>
          <w:rStyle w:val="Bodytext2"/>
          <w:rFonts w:ascii="Times New Roman" w:hAnsi="Times New Roman" w:cs="Times New Roman"/>
          <w:sz w:val="24"/>
          <w:szCs w:val="24"/>
        </w:rPr>
        <w:t>rijo</w:t>
      </w:r>
      <w:r w:rsidR="00494085" w:rsidRPr="00357FE1">
        <w:rPr>
          <w:rStyle w:val="Bodytext2"/>
          <w:rFonts w:ascii="Times New Roman" w:hAnsi="Times New Roman" w:cs="Times New Roman"/>
          <w:sz w:val="24"/>
          <w:szCs w:val="24"/>
        </w:rPr>
        <w:t>n të</w:t>
      </w:r>
      <w:r w:rsidRPr="00357FE1">
        <w:rPr>
          <w:rStyle w:val="Bodytext2"/>
          <w:rFonts w:ascii="Times New Roman" w:hAnsi="Times New Roman" w:cs="Times New Roman"/>
          <w:sz w:val="24"/>
          <w:szCs w:val="24"/>
        </w:rPr>
        <w:t xml:space="preserve"> ashtuquajturi</w:t>
      </w:r>
      <w:r w:rsidR="00494085" w:rsidRPr="00357FE1">
        <w:rPr>
          <w:rStyle w:val="Bodytext2"/>
          <w:rFonts w:ascii="Times New Roman" w:hAnsi="Times New Roman" w:cs="Times New Roman"/>
          <w:sz w:val="24"/>
          <w:szCs w:val="24"/>
        </w:rPr>
        <w:t>n</w:t>
      </w:r>
      <w:r w:rsidRPr="00357FE1">
        <w:rPr>
          <w:rStyle w:val="Bodytext2"/>
          <w:rFonts w:ascii="Times New Roman" w:hAnsi="Times New Roman" w:cs="Times New Roman"/>
          <w:sz w:val="24"/>
          <w:szCs w:val="24"/>
        </w:rPr>
        <w:t xml:space="preserve"> </w:t>
      </w:r>
      <w:r w:rsidRPr="00357FE1">
        <w:rPr>
          <w:rStyle w:val="Bodytext2Italic"/>
          <w:rFonts w:ascii="Times New Roman" w:hAnsi="Times New Roman" w:cs="Times New Roman"/>
          <w:i w:val="0"/>
          <w:sz w:val="24"/>
          <w:szCs w:val="24"/>
        </w:rPr>
        <w:t>cikli i cil</w:t>
      </w:r>
      <w:r w:rsidR="00494085" w:rsidRPr="00357FE1">
        <w:rPr>
          <w:rStyle w:val="Bodytext2Italic"/>
          <w:rFonts w:ascii="Times New Roman" w:hAnsi="Times New Roman" w:cs="Times New Roman"/>
          <w:i w:val="0"/>
          <w:sz w:val="24"/>
          <w:szCs w:val="24"/>
        </w:rPr>
        <w:t>ë</w:t>
      </w:r>
      <w:r w:rsidRPr="00357FE1">
        <w:rPr>
          <w:rStyle w:val="Bodytext2Italic"/>
          <w:rFonts w:ascii="Times New Roman" w:hAnsi="Times New Roman" w:cs="Times New Roman"/>
          <w:i w:val="0"/>
          <w:sz w:val="24"/>
          <w:szCs w:val="24"/>
        </w:rPr>
        <w:t>sis</w:t>
      </w:r>
      <w:r w:rsidR="00494085" w:rsidRPr="00357FE1">
        <w:rPr>
          <w:rStyle w:val="Bodytext2Italic"/>
          <w:rFonts w:ascii="Times New Roman" w:hAnsi="Times New Roman" w:cs="Times New Roman"/>
          <w:i w:val="0"/>
          <w:sz w:val="24"/>
          <w:szCs w:val="24"/>
        </w:rPr>
        <w:t>ë</w:t>
      </w:r>
      <w:r w:rsidR="0050282C" w:rsidRPr="00357FE1">
        <w:rPr>
          <w:rStyle w:val="Bodytext2"/>
          <w:rFonts w:ascii="Times New Roman" w:hAnsi="Times New Roman" w:cs="Times New Roman"/>
          <w:sz w:val="24"/>
          <w:szCs w:val="24"/>
        </w:rPr>
        <w:t xml:space="preserve"> </w:t>
      </w:r>
      <w:r w:rsidRPr="00357FE1">
        <w:rPr>
          <w:rStyle w:val="Bodytext2"/>
          <w:rFonts w:ascii="Times New Roman" w:hAnsi="Times New Roman" w:cs="Times New Roman"/>
          <w:sz w:val="24"/>
          <w:szCs w:val="24"/>
        </w:rPr>
        <w:t>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drejtimin e institucionit. Karakteristikat e ciklit 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cil</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sis</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jan</w:t>
      </w:r>
      <w:r w:rsidR="00616F4B"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w:t>
      </w:r>
    </w:p>
    <w:p w:rsidR="00996895" w:rsidRPr="00357FE1" w:rsidRDefault="00996895" w:rsidP="00996895">
      <w:pPr>
        <w:pStyle w:val="Bodytext21"/>
        <w:shd w:val="clear" w:color="auto" w:fill="auto"/>
        <w:tabs>
          <w:tab w:val="left" w:pos="0"/>
        </w:tabs>
        <w:spacing w:line="276" w:lineRule="auto"/>
        <w:ind w:right="4" w:firstLine="540"/>
        <w:rPr>
          <w:rFonts w:ascii="Times New Roman" w:hAnsi="Times New Roman"/>
          <w:sz w:val="24"/>
          <w:szCs w:val="24"/>
        </w:rPr>
      </w:pPr>
    </w:p>
    <w:p w:rsidR="00965AAF" w:rsidRPr="00357FE1" w:rsidRDefault="00965AAF" w:rsidP="00D75068">
      <w:pPr>
        <w:pStyle w:val="Bodytext21"/>
        <w:numPr>
          <w:ilvl w:val="0"/>
          <w:numId w:val="51"/>
        </w:numPr>
        <w:shd w:val="clear" w:color="auto" w:fill="auto"/>
        <w:tabs>
          <w:tab w:val="left" w:pos="0"/>
          <w:tab w:val="left" w:pos="630"/>
        </w:tabs>
        <w:spacing w:line="360" w:lineRule="auto"/>
        <w:ind w:right="4" w:hanging="194"/>
        <w:rPr>
          <w:rStyle w:val="Bodytext2"/>
          <w:rFonts w:ascii="Times New Roman" w:hAnsi="Times New Roman" w:cs="Times New Roman"/>
          <w:sz w:val="24"/>
          <w:szCs w:val="24"/>
        </w:rPr>
      </w:pPr>
      <w:r w:rsidRPr="00357FE1">
        <w:rPr>
          <w:rStyle w:val="Bodytext2"/>
          <w:rFonts w:ascii="Times New Roman" w:hAnsi="Times New Roman" w:cs="Times New Roman"/>
          <w:sz w:val="24"/>
          <w:szCs w:val="24"/>
        </w:rPr>
        <w:t>Rritja e përfshirjes së pun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torëve 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procesin e marrjes s</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vendimit</w:t>
      </w:r>
      <w:r w:rsidR="00494085" w:rsidRPr="00357FE1">
        <w:rPr>
          <w:rStyle w:val="Bodytext2"/>
          <w:rFonts w:ascii="Times New Roman" w:hAnsi="Times New Roman" w:cs="Times New Roman"/>
          <w:sz w:val="24"/>
          <w:szCs w:val="24"/>
        </w:rPr>
        <w:t>;</w:t>
      </w:r>
    </w:p>
    <w:p w:rsidR="00965AAF" w:rsidRPr="00357FE1" w:rsidRDefault="00965AAF" w:rsidP="00D75068">
      <w:pPr>
        <w:pStyle w:val="Bodytext21"/>
        <w:numPr>
          <w:ilvl w:val="0"/>
          <w:numId w:val="51"/>
        </w:numPr>
        <w:shd w:val="clear" w:color="auto" w:fill="auto"/>
        <w:tabs>
          <w:tab w:val="left" w:pos="0"/>
          <w:tab w:val="left" w:pos="630"/>
        </w:tabs>
        <w:spacing w:line="360" w:lineRule="auto"/>
        <w:ind w:right="4" w:hanging="194"/>
        <w:rPr>
          <w:rStyle w:val="Bodytext2"/>
          <w:rFonts w:ascii="Times New Roman" w:hAnsi="Times New Roman" w:cs="Times New Roman"/>
          <w:sz w:val="24"/>
          <w:szCs w:val="24"/>
        </w:rPr>
      </w:pPr>
      <w:r w:rsidRPr="00357FE1">
        <w:rPr>
          <w:rStyle w:val="Bodytext2"/>
          <w:rFonts w:ascii="Times New Roman" w:hAnsi="Times New Roman" w:cs="Times New Roman"/>
          <w:sz w:val="24"/>
          <w:szCs w:val="24"/>
        </w:rPr>
        <w:t>Përmir</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simi dhe rritja e komunikimit nd</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rmjet drejtuesve dhe </w:t>
      </w:r>
      <w:r w:rsidR="00494085" w:rsidRPr="00357FE1">
        <w:rPr>
          <w:rStyle w:val="Bodytext2"/>
          <w:rFonts w:ascii="Times New Roman" w:hAnsi="Times New Roman" w:cs="Times New Roman"/>
          <w:sz w:val="24"/>
          <w:szCs w:val="24"/>
        </w:rPr>
        <w:t>punëtorë</w:t>
      </w:r>
      <w:r w:rsidRPr="00357FE1">
        <w:rPr>
          <w:rStyle w:val="Bodytext2"/>
          <w:rFonts w:ascii="Times New Roman" w:hAnsi="Times New Roman" w:cs="Times New Roman"/>
          <w:sz w:val="24"/>
          <w:szCs w:val="24"/>
        </w:rPr>
        <w:t>ve</w:t>
      </w:r>
      <w:r w:rsidR="00494085" w:rsidRPr="00357FE1">
        <w:rPr>
          <w:rStyle w:val="Bodytext2"/>
          <w:rFonts w:ascii="Times New Roman" w:hAnsi="Times New Roman" w:cs="Times New Roman"/>
          <w:sz w:val="24"/>
          <w:szCs w:val="24"/>
        </w:rPr>
        <w:t>;</w:t>
      </w:r>
    </w:p>
    <w:p w:rsidR="00965AAF" w:rsidRPr="00357FE1" w:rsidRDefault="00965AAF" w:rsidP="00D75068">
      <w:pPr>
        <w:pStyle w:val="Bodytext21"/>
        <w:numPr>
          <w:ilvl w:val="0"/>
          <w:numId w:val="51"/>
        </w:numPr>
        <w:shd w:val="clear" w:color="auto" w:fill="auto"/>
        <w:tabs>
          <w:tab w:val="left" w:pos="0"/>
          <w:tab w:val="left" w:pos="630"/>
        </w:tabs>
        <w:spacing w:line="360" w:lineRule="auto"/>
        <w:ind w:right="4" w:hanging="194"/>
        <w:rPr>
          <w:rStyle w:val="Bodytext2"/>
          <w:rFonts w:ascii="Times New Roman" w:hAnsi="Times New Roman" w:cs="Times New Roman"/>
          <w:sz w:val="24"/>
          <w:szCs w:val="24"/>
        </w:rPr>
      </w:pPr>
      <w:r w:rsidRPr="00357FE1">
        <w:rPr>
          <w:rStyle w:val="Bodytext2"/>
          <w:rFonts w:ascii="Times New Roman" w:hAnsi="Times New Roman" w:cs="Times New Roman"/>
          <w:sz w:val="24"/>
          <w:szCs w:val="24"/>
        </w:rPr>
        <w:t>Rritja e vet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kontrollit 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pun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tor</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ve 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vendin e pun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w:t>
      </w:r>
    </w:p>
    <w:p w:rsidR="00996895" w:rsidRDefault="00996895" w:rsidP="00996895">
      <w:pPr>
        <w:pStyle w:val="Bodytext21"/>
        <w:shd w:val="clear" w:color="auto" w:fill="auto"/>
        <w:tabs>
          <w:tab w:val="left" w:pos="0"/>
        </w:tabs>
        <w:spacing w:line="276" w:lineRule="auto"/>
        <w:ind w:right="4" w:firstLine="540"/>
        <w:rPr>
          <w:rStyle w:val="Bodytext2"/>
          <w:rFonts w:ascii="Times New Roman" w:hAnsi="Times New Roman" w:cs="Times New Roman"/>
          <w:sz w:val="24"/>
          <w:szCs w:val="24"/>
        </w:rPr>
      </w:pPr>
    </w:p>
    <w:p w:rsidR="00965AAF" w:rsidRPr="00357FE1" w:rsidRDefault="00965AAF" w:rsidP="00996895">
      <w:pPr>
        <w:pStyle w:val="Bodytext21"/>
        <w:shd w:val="clear" w:color="auto" w:fill="auto"/>
        <w:tabs>
          <w:tab w:val="left" w:pos="0"/>
        </w:tabs>
        <w:spacing w:line="276" w:lineRule="auto"/>
        <w:ind w:right="4" w:firstLine="540"/>
        <w:rPr>
          <w:rFonts w:ascii="Times New Roman" w:hAnsi="Times New Roman"/>
          <w:sz w:val="24"/>
          <w:szCs w:val="24"/>
        </w:rPr>
      </w:pPr>
      <w:r w:rsidRPr="00357FE1">
        <w:rPr>
          <w:rStyle w:val="Bodytext2"/>
          <w:rFonts w:ascii="Times New Roman" w:hAnsi="Times New Roman" w:cs="Times New Roman"/>
          <w:sz w:val="24"/>
          <w:szCs w:val="24"/>
        </w:rPr>
        <w:t>Tani gjithnjë e m</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shumë po bëhen përpjekje 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kombinimit 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p</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rvojave teorike e praktike amerikane dhe atyre japoneze </w:t>
      </w:r>
      <w:r w:rsidR="00494085" w:rsidRPr="00357FE1">
        <w:rPr>
          <w:rStyle w:val="Bodytext2"/>
          <w:rFonts w:ascii="Times New Roman" w:hAnsi="Times New Roman" w:cs="Times New Roman"/>
          <w:sz w:val="24"/>
          <w:szCs w:val="24"/>
        </w:rPr>
        <w:t xml:space="preserve">për </w:t>
      </w:r>
      <w:r w:rsidRPr="00357FE1">
        <w:rPr>
          <w:rStyle w:val="Bodytext2"/>
          <w:rFonts w:ascii="Times New Roman" w:hAnsi="Times New Roman" w:cs="Times New Roman"/>
          <w:sz w:val="24"/>
          <w:szCs w:val="24"/>
        </w:rPr>
        <w:t>ngritjen e suksesit 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menaxhimit 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organizatave.</w:t>
      </w:r>
    </w:p>
    <w:p w:rsidR="00965AAF" w:rsidRPr="00357FE1" w:rsidRDefault="00965AAF" w:rsidP="005D41F5">
      <w:pPr>
        <w:pStyle w:val="Heading61"/>
        <w:keepNext/>
        <w:keepLines/>
        <w:shd w:val="clear" w:color="auto" w:fill="auto"/>
        <w:tabs>
          <w:tab w:val="left" w:pos="0"/>
        </w:tabs>
        <w:spacing w:before="0" w:line="360" w:lineRule="auto"/>
        <w:ind w:right="4" w:firstLine="540"/>
        <w:jc w:val="both"/>
        <w:rPr>
          <w:rFonts w:ascii="Times New Roman" w:hAnsi="Times New Roman"/>
          <w:sz w:val="24"/>
          <w:szCs w:val="24"/>
        </w:rPr>
      </w:pPr>
    </w:p>
    <w:p w:rsidR="001E2691" w:rsidRPr="00357FE1" w:rsidRDefault="00C70D34" w:rsidP="005D41F5">
      <w:pPr>
        <w:pStyle w:val="Caption"/>
        <w:keepNext/>
        <w:spacing w:line="360" w:lineRule="auto"/>
        <w:ind w:right="4" w:firstLine="540"/>
        <w:rPr>
          <w:b w:val="0"/>
          <w:i/>
          <w:sz w:val="24"/>
          <w:szCs w:val="24"/>
          <w:lang w:val="sq-AL"/>
        </w:rPr>
      </w:pPr>
      <w:bookmarkStart w:id="90" w:name="_Toc444783683"/>
      <w:r w:rsidRPr="00357FE1">
        <w:rPr>
          <w:b w:val="0"/>
          <w:i/>
          <w:sz w:val="24"/>
          <w:szCs w:val="24"/>
          <w:lang w:val="sq-AL"/>
        </w:rPr>
        <w:t>T</w:t>
      </w:r>
      <w:r w:rsidR="001E2691" w:rsidRPr="00357FE1">
        <w:rPr>
          <w:b w:val="0"/>
          <w:i/>
          <w:sz w:val="24"/>
          <w:szCs w:val="24"/>
          <w:lang w:val="sq-AL"/>
        </w:rPr>
        <w:t xml:space="preserve">abela </w:t>
      </w:r>
      <w:r w:rsidR="007760D1" w:rsidRPr="00357FE1">
        <w:rPr>
          <w:b w:val="0"/>
          <w:i/>
          <w:sz w:val="24"/>
          <w:szCs w:val="24"/>
          <w:lang w:val="sq-AL"/>
        </w:rPr>
        <w:fldChar w:fldCharType="begin"/>
      </w:r>
      <w:r w:rsidR="001E2691" w:rsidRPr="00357FE1">
        <w:rPr>
          <w:b w:val="0"/>
          <w:i/>
          <w:sz w:val="24"/>
          <w:szCs w:val="24"/>
          <w:lang w:val="sq-AL"/>
        </w:rPr>
        <w:instrText xml:space="preserve"> SEQ Tabela \* ARABIC </w:instrText>
      </w:r>
      <w:r w:rsidR="007760D1" w:rsidRPr="00357FE1">
        <w:rPr>
          <w:b w:val="0"/>
          <w:i/>
          <w:sz w:val="24"/>
          <w:szCs w:val="24"/>
          <w:lang w:val="sq-AL"/>
        </w:rPr>
        <w:fldChar w:fldCharType="separate"/>
      </w:r>
      <w:r w:rsidR="00631945">
        <w:rPr>
          <w:b w:val="0"/>
          <w:i/>
          <w:noProof/>
          <w:sz w:val="24"/>
          <w:szCs w:val="24"/>
          <w:lang w:val="sq-AL"/>
        </w:rPr>
        <w:t>2</w:t>
      </w:r>
      <w:r w:rsidR="007760D1" w:rsidRPr="00357FE1">
        <w:rPr>
          <w:b w:val="0"/>
          <w:i/>
          <w:sz w:val="24"/>
          <w:szCs w:val="24"/>
          <w:lang w:val="sq-AL"/>
        </w:rPr>
        <w:fldChar w:fldCharType="end"/>
      </w:r>
      <w:r w:rsidR="001E2691" w:rsidRPr="00357FE1">
        <w:rPr>
          <w:b w:val="0"/>
          <w:i/>
          <w:sz w:val="24"/>
          <w:szCs w:val="24"/>
          <w:lang w:val="sq-AL"/>
        </w:rPr>
        <w:t>. Karakteristikat themelore t</w:t>
      </w:r>
      <w:r w:rsidR="00494085" w:rsidRPr="00357FE1">
        <w:rPr>
          <w:b w:val="0"/>
          <w:i/>
          <w:sz w:val="24"/>
          <w:szCs w:val="24"/>
          <w:lang w:val="sq-AL"/>
        </w:rPr>
        <w:t>ë</w:t>
      </w:r>
      <w:r w:rsidR="001E2691" w:rsidRPr="00357FE1">
        <w:rPr>
          <w:b w:val="0"/>
          <w:i/>
          <w:sz w:val="24"/>
          <w:szCs w:val="24"/>
          <w:lang w:val="sq-AL"/>
        </w:rPr>
        <w:t xml:space="preserve"> praktik</w:t>
      </w:r>
      <w:r w:rsidR="00494085" w:rsidRPr="00357FE1">
        <w:rPr>
          <w:b w:val="0"/>
          <w:i/>
          <w:sz w:val="24"/>
          <w:szCs w:val="24"/>
          <w:lang w:val="sq-AL"/>
        </w:rPr>
        <w:t>ë</w:t>
      </w:r>
      <w:r w:rsidR="001E2691" w:rsidRPr="00357FE1">
        <w:rPr>
          <w:b w:val="0"/>
          <w:i/>
          <w:sz w:val="24"/>
          <w:szCs w:val="24"/>
          <w:lang w:val="sq-AL"/>
        </w:rPr>
        <w:t>s menaxhuese amerikane dhe japoneze</w:t>
      </w:r>
      <w:bookmarkEnd w:id="90"/>
    </w:p>
    <w:tbl>
      <w:tblPr>
        <w:tblStyle w:val="LightList-Accent4"/>
        <w:tblpPr w:leftFromText="180" w:rightFromText="180" w:vertAnchor="text" w:horzAnchor="margin" w:tblpXSpec="center"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419"/>
        <w:gridCol w:w="4600"/>
      </w:tblGrid>
      <w:tr w:rsidR="00C70D34" w:rsidRPr="00357FE1" w:rsidTr="00C70D34">
        <w:trPr>
          <w:cnfStyle w:val="100000000000" w:firstRow="1" w:lastRow="0" w:firstColumn="0" w:lastColumn="0" w:oddVBand="0" w:evenVBand="0" w:oddHBand="0" w:evenHBand="0" w:firstRowFirstColumn="0" w:firstRowLastColumn="0" w:lastRowFirstColumn="0" w:lastRowLastColumn="0"/>
          <w:trHeight w:val="2060"/>
        </w:trPr>
        <w:tc>
          <w:tcPr>
            <w:cnfStyle w:val="001000000000" w:firstRow="0" w:lastRow="0" w:firstColumn="1" w:lastColumn="0" w:oddVBand="0" w:evenVBand="0" w:oddHBand="0" w:evenHBand="0" w:firstRowFirstColumn="0" w:firstRowLastColumn="0" w:lastRowFirstColumn="0" w:lastRowLastColumn="0"/>
            <w:tcW w:w="4419" w:type="dxa"/>
            <w:shd w:val="clear" w:color="auto" w:fill="FFFFFF" w:themeFill="background1"/>
          </w:tcPr>
          <w:p w:rsidR="00965AAF" w:rsidRPr="00357FE1" w:rsidRDefault="00965AAF" w:rsidP="00996895">
            <w:pPr>
              <w:pStyle w:val="Bodytext21"/>
              <w:shd w:val="clear" w:color="auto" w:fill="auto"/>
              <w:spacing w:line="276" w:lineRule="auto"/>
              <w:ind w:right="4" w:firstLine="157"/>
              <w:rPr>
                <w:rFonts w:ascii="Times New Roman" w:hAnsi="Times New Roman"/>
                <w:b w:val="0"/>
                <w:color w:val="000000" w:themeColor="text1"/>
                <w:sz w:val="24"/>
                <w:szCs w:val="24"/>
                <w:lang w:eastAsia="en-US"/>
              </w:rPr>
            </w:pPr>
            <w:r w:rsidRPr="00357FE1">
              <w:rPr>
                <w:rStyle w:val="Bodytext2Exact"/>
                <w:rFonts w:ascii="Times New Roman" w:hAnsi="Times New Roman" w:cs="Times New Roman"/>
                <w:b w:val="0"/>
                <w:color w:val="000000" w:themeColor="text1"/>
                <w:sz w:val="24"/>
                <w:szCs w:val="24"/>
              </w:rPr>
              <w:t xml:space="preserve">Punësimi </w:t>
            </w:r>
            <w:r w:rsidR="00494085" w:rsidRPr="00357FE1">
              <w:rPr>
                <w:rStyle w:val="Bodytext2Exact"/>
                <w:rFonts w:ascii="Times New Roman" w:hAnsi="Times New Roman" w:cs="Times New Roman"/>
                <w:b w:val="0"/>
                <w:color w:val="000000" w:themeColor="text1"/>
                <w:sz w:val="24"/>
                <w:szCs w:val="24"/>
              </w:rPr>
              <w:t>afatshkurtë</w:t>
            </w:r>
            <w:r w:rsidRPr="00357FE1">
              <w:rPr>
                <w:rStyle w:val="Bodytext2Exact"/>
                <w:rFonts w:ascii="Times New Roman" w:hAnsi="Times New Roman" w:cs="Times New Roman"/>
                <w:b w:val="0"/>
                <w:color w:val="000000" w:themeColor="text1"/>
                <w:sz w:val="24"/>
                <w:szCs w:val="24"/>
              </w:rPr>
              <w:t>r i t</w:t>
            </w:r>
            <w:r w:rsidR="00494085" w:rsidRPr="00357FE1">
              <w:rPr>
                <w:rStyle w:val="Bodytext2Exact"/>
                <w:rFonts w:ascii="Times New Roman" w:hAnsi="Times New Roman" w:cs="Times New Roman"/>
                <w:b w:val="0"/>
                <w:color w:val="000000" w:themeColor="text1"/>
                <w:sz w:val="24"/>
                <w:szCs w:val="24"/>
              </w:rPr>
              <w:t>ë</w:t>
            </w:r>
            <w:r w:rsidRPr="00357FE1">
              <w:rPr>
                <w:rStyle w:val="Bodytext2Exact"/>
                <w:rFonts w:ascii="Times New Roman" w:hAnsi="Times New Roman" w:cs="Times New Roman"/>
                <w:b w:val="0"/>
                <w:color w:val="000000" w:themeColor="text1"/>
                <w:sz w:val="24"/>
                <w:szCs w:val="24"/>
              </w:rPr>
              <w:t xml:space="preserve"> punësuarve</w:t>
            </w:r>
          </w:p>
          <w:p w:rsidR="00965AAF" w:rsidRPr="00357FE1" w:rsidRDefault="00965AAF" w:rsidP="00996895">
            <w:pPr>
              <w:pStyle w:val="Bodytext21"/>
              <w:shd w:val="clear" w:color="auto" w:fill="auto"/>
              <w:spacing w:line="276" w:lineRule="auto"/>
              <w:ind w:right="4" w:firstLine="157"/>
              <w:rPr>
                <w:rFonts w:ascii="Times New Roman" w:hAnsi="Times New Roman"/>
                <w:b w:val="0"/>
                <w:color w:val="000000" w:themeColor="text1"/>
                <w:sz w:val="24"/>
                <w:szCs w:val="24"/>
              </w:rPr>
            </w:pPr>
            <w:r w:rsidRPr="00357FE1">
              <w:rPr>
                <w:rStyle w:val="Bodytext2Exact"/>
                <w:rFonts w:ascii="Times New Roman" w:hAnsi="Times New Roman" w:cs="Times New Roman"/>
                <w:b w:val="0"/>
                <w:color w:val="000000" w:themeColor="text1"/>
                <w:sz w:val="24"/>
                <w:szCs w:val="24"/>
              </w:rPr>
              <w:t>Individualizimi n</w:t>
            </w:r>
            <w:r w:rsidR="00494085" w:rsidRPr="00357FE1">
              <w:rPr>
                <w:rStyle w:val="Bodytext2Exact"/>
                <w:rFonts w:ascii="Times New Roman" w:hAnsi="Times New Roman" w:cs="Times New Roman"/>
                <w:b w:val="0"/>
                <w:color w:val="000000" w:themeColor="text1"/>
                <w:sz w:val="24"/>
                <w:szCs w:val="24"/>
              </w:rPr>
              <w:t>ë</w:t>
            </w:r>
            <w:r w:rsidRPr="00357FE1">
              <w:rPr>
                <w:rStyle w:val="Bodytext2Exact"/>
                <w:rFonts w:ascii="Times New Roman" w:hAnsi="Times New Roman" w:cs="Times New Roman"/>
                <w:b w:val="0"/>
                <w:color w:val="000000" w:themeColor="text1"/>
                <w:sz w:val="24"/>
                <w:szCs w:val="24"/>
              </w:rPr>
              <w:t xml:space="preserve"> procesin e vendosjes</w:t>
            </w:r>
          </w:p>
          <w:p w:rsidR="00965AAF" w:rsidRPr="00357FE1" w:rsidRDefault="00965AAF" w:rsidP="00996895">
            <w:pPr>
              <w:pStyle w:val="Bodytext21"/>
              <w:shd w:val="clear" w:color="auto" w:fill="auto"/>
              <w:spacing w:line="276" w:lineRule="auto"/>
              <w:ind w:right="4" w:firstLine="157"/>
              <w:rPr>
                <w:rStyle w:val="Bodytext2Exact"/>
                <w:rFonts w:ascii="Times New Roman" w:hAnsi="Times New Roman" w:cs="Times New Roman"/>
                <w:b w:val="0"/>
                <w:color w:val="000000" w:themeColor="text1"/>
                <w:sz w:val="24"/>
                <w:szCs w:val="24"/>
              </w:rPr>
            </w:pPr>
            <w:r w:rsidRPr="00357FE1">
              <w:rPr>
                <w:rStyle w:val="Bodytext2Exact"/>
                <w:rFonts w:ascii="Times New Roman" w:hAnsi="Times New Roman" w:cs="Times New Roman"/>
                <w:b w:val="0"/>
                <w:color w:val="000000" w:themeColor="text1"/>
                <w:sz w:val="24"/>
                <w:szCs w:val="24"/>
              </w:rPr>
              <w:t>Përgjegj</w:t>
            </w:r>
            <w:r w:rsidR="00494085" w:rsidRPr="00357FE1">
              <w:rPr>
                <w:rStyle w:val="Bodytext2Exact"/>
                <w:rFonts w:ascii="Times New Roman" w:hAnsi="Times New Roman" w:cs="Times New Roman"/>
                <w:b w:val="0"/>
                <w:color w:val="000000" w:themeColor="text1"/>
                <w:sz w:val="24"/>
                <w:szCs w:val="24"/>
              </w:rPr>
              <w:t>ë</w:t>
            </w:r>
            <w:r w:rsidRPr="00357FE1">
              <w:rPr>
                <w:rStyle w:val="Bodytext2Exact"/>
                <w:rFonts w:ascii="Times New Roman" w:hAnsi="Times New Roman" w:cs="Times New Roman"/>
                <w:b w:val="0"/>
                <w:color w:val="000000" w:themeColor="text1"/>
                <w:sz w:val="24"/>
                <w:szCs w:val="24"/>
              </w:rPr>
              <w:t xml:space="preserve">sia individuale </w:t>
            </w:r>
          </w:p>
          <w:p w:rsidR="00965AAF" w:rsidRPr="00357FE1" w:rsidRDefault="00965AAF" w:rsidP="00996895">
            <w:pPr>
              <w:pStyle w:val="Bodytext21"/>
              <w:shd w:val="clear" w:color="auto" w:fill="auto"/>
              <w:spacing w:line="276" w:lineRule="auto"/>
              <w:ind w:right="4" w:firstLine="157"/>
              <w:rPr>
                <w:rStyle w:val="Bodytext2Exact"/>
                <w:rFonts w:ascii="Times New Roman" w:hAnsi="Times New Roman" w:cs="Times New Roman"/>
                <w:b w:val="0"/>
                <w:color w:val="000000" w:themeColor="text1"/>
                <w:sz w:val="24"/>
                <w:szCs w:val="24"/>
              </w:rPr>
            </w:pPr>
            <w:r w:rsidRPr="00357FE1">
              <w:rPr>
                <w:rStyle w:val="Bodytext2Exact"/>
                <w:rFonts w:ascii="Times New Roman" w:hAnsi="Times New Roman" w:cs="Times New Roman"/>
                <w:b w:val="0"/>
                <w:color w:val="000000" w:themeColor="text1"/>
                <w:sz w:val="24"/>
                <w:szCs w:val="24"/>
              </w:rPr>
              <w:t>Përparimi i shpejt</w:t>
            </w:r>
            <w:r w:rsidR="00494085" w:rsidRPr="00357FE1">
              <w:rPr>
                <w:rStyle w:val="Bodytext2Exact"/>
                <w:rFonts w:ascii="Times New Roman" w:hAnsi="Times New Roman" w:cs="Times New Roman"/>
                <w:b w:val="0"/>
                <w:color w:val="000000" w:themeColor="text1"/>
                <w:sz w:val="24"/>
                <w:szCs w:val="24"/>
              </w:rPr>
              <w:t>ë</w:t>
            </w:r>
            <w:r w:rsidRPr="00357FE1">
              <w:rPr>
                <w:rStyle w:val="Bodytext2Exact"/>
                <w:rFonts w:ascii="Times New Roman" w:hAnsi="Times New Roman" w:cs="Times New Roman"/>
                <w:b w:val="0"/>
                <w:color w:val="000000" w:themeColor="text1"/>
                <w:sz w:val="24"/>
                <w:szCs w:val="24"/>
              </w:rPr>
              <w:t xml:space="preserve"> n</w:t>
            </w:r>
            <w:r w:rsidR="00494085" w:rsidRPr="00357FE1">
              <w:rPr>
                <w:rStyle w:val="Bodytext2Exact"/>
                <w:rFonts w:ascii="Times New Roman" w:hAnsi="Times New Roman" w:cs="Times New Roman"/>
                <w:b w:val="0"/>
                <w:color w:val="000000" w:themeColor="text1"/>
                <w:sz w:val="24"/>
                <w:szCs w:val="24"/>
              </w:rPr>
              <w:t>ë</w:t>
            </w:r>
            <w:r w:rsidRPr="00357FE1">
              <w:rPr>
                <w:rStyle w:val="Bodytext2Exact"/>
                <w:rFonts w:ascii="Times New Roman" w:hAnsi="Times New Roman" w:cs="Times New Roman"/>
                <w:b w:val="0"/>
                <w:color w:val="000000" w:themeColor="text1"/>
                <w:sz w:val="24"/>
                <w:szCs w:val="24"/>
              </w:rPr>
              <w:t xml:space="preserve"> punë </w:t>
            </w:r>
          </w:p>
          <w:p w:rsidR="00965AAF" w:rsidRPr="00357FE1" w:rsidRDefault="00965AAF" w:rsidP="00996895">
            <w:pPr>
              <w:pStyle w:val="Bodytext21"/>
              <w:shd w:val="clear" w:color="auto" w:fill="auto"/>
              <w:spacing w:line="276" w:lineRule="auto"/>
              <w:ind w:right="4" w:firstLine="157"/>
              <w:rPr>
                <w:rStyle w:val="Bodytext2Exact"/>
                <w:rFonts w:ascii="Times New Roman" w:hAnsi="Times New Roman" w:cs="Times New Roman"/>
                <w:b w:val="0"/>
                <w:color w:val="000000" w:themeColor="text1"/>
                <w:sz w:val="24"/>
                <w:szCs w:val="24"/>
              </w:rPr>
            </w:pPr>
            <w:r w:rsidRPr="00357FE1">
              <w:rPr>
                <w:rStyle w:val="Bodytext2Exact"/>
                <w:rFonts w:ascii="Times New Roman" w:hAnsi="Times New Roman" w:cs="Times New Roman"/>
                <w:b w:val="0"/>
                <w:color w:val="000000" w:themeColor="text1"/>
                <w:sz w:val="24"/>
                <w:szCs w:val="24"/>
              </w:rPr>
              <w:t xml:space="preserve">Kontrolli i </w:t>
            </w:r>
            <w:r w:rsidR="00494085" w:rsidRPr="00357FE1">
              <w:rPr>
                <w:rStyle w:val="Bodytext2Exact"/>
                <w:rFonts w:ascii="Times New Roman" w:hAnsi="Times New Roman" w:cs="Times New Roman"/>
                <w:b w:val="0"/>
                <w:color w:val="000000" w:themeColor="text1"/>
                <w:sz w:val="24"/>
                <w:szCs w:val="24"/>
              </w:rPr>
              <w:t>drejtpërdrejtë</w:t>
            </w:r>
          </w:p>
          <w:p w:rsidR="00965AAF" w:rsidRPr="00357FE1" w:rsidRDefault="00965AAF" w:rsidP="00996895">
            <w:pPr>
              <w:pStyle w:val="Bodytext21"/>
              <w:shd w:val="clear" w:color="auto" w:fill="auto"/>
              <w:spacing w:line="276" w:lineRule="auto"/>
              <w:ind w:right="4" w:firstLine="157"/>
              <w:rPr>
                <w:rFonts w:ascii="Times New Roman" w:hAnsi="Times New Roman"/>
                <w:b w:val="0"/>
                <w:color w:val="000000" w:themeColor="text1"/>
                <w:sz w:val="24"/>
                <w:szCs w:val="24"/>
              </w:rPr>
            </w:pPr>
            <w:r w:rsidRPr="00357FE1">
              <w:rPr>
                <w:rStyle w:val="Bodytext2Exact"/>
                <w:rFonts w:ascii="Times New Roman" w:hAnsi="Times New Roman" w:cs="Times New Roman"/>
                <w:b w:val="0"/>
                <w:color w:val="000000" w:themeColor="text1"/>
                <w:sz w:val="24"/>
                <w:szCs w:val="24"/>
              </w:rPr>
              <w:t xml:space="preserve"> Karriera profesionale e specializuar</w:t>
            </w:r>
          </w:p>
          <w:p w:rsidR="00965AAF" w:rsidRPr="00357FE1" w:rsidRDefault="00965AAF" w:rsidP="00996895">
            <w:pPr>
              <w:pStyle w:val="Bodytext21"/>
              <w:shd w:val="clear" w:color="auto" w:fill="auto"/>
              <w:spacing w:line="276" w:lineRule="auto"/>
              <w:ind w:right="4" w:firstLine="157"/>
              <w:rPr>
                <w:rFonts w:ascii="Times New Roman" w:hAnsi="Times New Roman"/>
                <w:b w:val="0"/>
                <w:color w:val="000000" w:themeColor="text1"/>
                <w:sz w:val="24"/>
                <w:szCs w:val="24"/>
              </w:rPr>
            </w:pPr>
            <w:r w:rsidRPr="00357FE1">
              <w:rPr>
                <w:rStyle w:val="Bodytext2Exact"/>
                <w:rFonts w:ascii="Times New Roman" w:hAnsi="Times New Roman" w:cs="Times New Roman"/>
                <w:b w:val="0"/>
                <w:color w:val="000000" w:themeColor="text1"/>
                <w:sz w:val="24"/>
                <w:szCs w:val="24"/>
              </w:rPr>
              <w:t>Kujdes</w:t>
            </w:r>
            <w:r w:rsidR="00BA7A17" w:rsidRPr="00357FE1">
              <w:rPr>
                <w:rStyle w:val="Bodytext2Exact"/>
                <w:rFonts w:ascii="Times New Roman" w:hAnsi="Times New Roman" w:cs="Times New Roman"/>
                <w:b w:val="0"/>
                <w:color w:val="000000" w:themeColor="text1"/>
                <w:sz w:val="24"/>
                <w:szCs w:val="24"/>
              </w:rPr>
              <w:t>i p</w:t>
            </w:r>
            <w:r w:rsidR="00494085" w:rsidRPr="00357FE1">
              <w:rPr>
                <w:rStyle w:val="Bodytext2Exact"/>
                <w:rFonts w:ascii="Times New Roman" w:hAnsi="Times New Roman" w:cs="Times New Roman"/>
                <w:b w:val="0"/>
                <w:color w:val="000000" w:themeColor="text1"/>
                <w:sz w:val="24"/>
                <w:szCs w:val="24"/>
              </w:rPr>
              <w:t>ë</w:t>
            </w:r>
            <w:r w:rsidR="00BA7A17" w:rsidRPr="00357FE1">
              <w:rPr>
                <w:rStyle w:val="Bodytext2Exact"/>
                <w:rFonts w:ascii="Times New Roman" w:hAnsi="Times New Roman" w:cs="Times New Roman"/>
                <w:b w:val="0"/>
                <w:color w:val="000000" w:themeColor="text1"/>
                <w:sz w:val="24"/>
                <w:szCs w:val="24"/>
              </w:rPr>
              <w:t>rzgjedh</w:t>
            </w:r>
            <w:r w:rsidR="00494085" w:rsidRPr="00357FE1">
              <w:rPr>
                <w:rStyle w:val="Bodytext2Exact"/>
                <w:rFonts w:ascii="Times New Roman" w:hAnsi="Times New Roman" w:cs="Times New Roman"/>
                <w:b w:val="0"/>
                <w:color w:val="000000" w:themeColor="text1"/>
                <w:sz w:val="24"/>
                <w:szCs w:val="24"/>
              </w:rPr>
              <w:t>ë</w:t>
            </w:r>
            <w:r w:rsidR="00BA7A17" w:rsidRPr="00357FE1">
              <w:rPr>
                <w:rStyle w:val="Bodytext2Exact"/>
                <w:rFonts w:ascii="Times New Roman" w:hAnsi="Times New Roman" w:cs="Times New Roman"/>
                <w:b w:val="0"/>
                <w:color w:val="000000" w:themeColor="text1"/>
                <w:sz w:val="24"/>
                <w:szCs w:val="24"/>
              </w:rPr>
              <w:t>s ndaj t</w:t>
            </w:r>
            <w:r w:rsidR="00494085" w:rsidRPr="00357FE1">
              <w:rPr>
                <w:rStyle w:val="Bodytext2Exact"/>
                <w:rFonts w:ascii="Times New Roman" w:hAnsi="Times New Roman" w:cs="Times New Roman"/>
                <w:b w:val="0"/>
                <w:color w:val="000000" w:themeColor="text1"/>
                <w:sz w:val="24"/>
                <w:szCs w:val="24"/>
              </w:rPr>
              <w:t>ë</w:t>
            </w:r>
            <w:r w:rsidR="00BA7A17" w:rsidRPr="00357FE1">
              <w:rPr>
                <w:rStyle w:val="Bodytext2Exact"/>
                <w:rFonts w:ascii="Times New Roman" w:hAnsi="Times New Roman" w:cs="Times New Roman"/>
                <w:b w:val="0"/>
                <w:color w:val="000000" w:themeColor="text1"/>
                <w:sz w:val="24"/>
                <w:szCs w:val="24"/>
              </w:rPr>
              <w:t xml:space="preserve"> </w:t>
            </w:r>
            <w:r w:rsidR="00494085" w:rsidRPr="00357FE1">
              <w:rPr>
                <w:rStyle w:val="Bodytext2Exact"/>
                <w:rFonts w:ascii="Times New Roman" w:hAnsi="Times New Roman" w:cs="Times New Roman"/>
                <w:b w:val="0"/>
                <w:color w:val="000000" w:themeColor="text1"/>
                <w:sz w:val="24"/>
                <w:szCs w:val="24"/>
              </w:rPr>
              <w:t>punësuarve</w:t>
            </w:r>
          </w:p>
        </w:tc>
        <w:tc>
          <w:tcPr>
            <w:tcW w:w="4600" w:type="dxa"/>
            <w:shd w:val="clear" w:color="auto" w:fill="FFFFFF" w:themeFill="background1"/>
            <w:hideMark/>
          </w:tcPr>
          <w:p w:rsidR="00965AAF" w:rsidRPr="00357FE1" w:rsidRDefault="00965AAF" w:rsidP="00996895">
            <w:pPr>
              <w:pStyle w:val="Bodytext21"/>
              <w:shd w:val="clear" w:color="auto" w:fill="auto"/>
              <w:spacing w:line="276" w:lineRule="auto"/>
              <w:ind w:right="4" w:firstLine="157"/>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24"/>
                <w:szCs w:val="24"/>
                <w:lang w:eastAsia="en-US"/>
              </w:rPr>
            </w:pPr>
            <w:r w:rsidRPr="00357FE1">
              <w:rPr>
                <w:rStyle w:val="Bodytext2Exact"/>
                <w:rFonts w:ascii="Times New Roman" w:hAnsi="Times New Roman" w:cs="Times New Roman"/>
                <w:b w:val="0"/>
                <w:color w:val="000000" w:themeColor="text1"/>
                <w:sz w:val="24"/>
                <w:szCs w:val="24"/>
              </w:rPr>
              <w:t xml:space="preserve">Punësimi i </w:t>
            </w:r>
            <w:r w:rsidR="00494085" w:rsidRPr="00357FE1">
              <w:rPr>
                <w:rStyle w:val="Bodytext2Exact"/>
                <w:rFonts w:ascii="Times New Roman" w:hAnsi="Times New Roman" w:cs="Times New Roman"/>
                <w:b w:val="0"/>
                <w:color w:val="000000" w:themeColor="text1"/>
                <w:sz w:val="24"/>
                <w:szCs w:val="24"/>
              </w:rPr>
              <w:t>përjetshë</w:t>
            </w:r>
            <w:r w:rsidRPr="00357FE1">
              <w:rPr>
                <w:rStyle w:val="Bodytext2Exact"/>
                <w:rFonts w:ascii="Times New Roman" w:hAnsi="Times New Roman" w:cs="Times New Roman"/>
                <w:b w:val="0"/>
                <w:color w:val="000000" w:themeColor="text1"/>
                <w:sz w:val="24"/>
                <w:szCs w:val="24"/>
              </w:rPr>
              <w:t xml:space="preserve">m </w:t>
            </w:r>
          </w:p>
          <w:p w:rsidR="00965AAF" w:rsidRPr="00357FE1" w:rsidRDefault="00965AAF" w:rsidP="00996895">
            <w:pPr>
              <w:pStyle w:val="Bodytext21"/>
              <w:shd w:val="clear" w:color="auto" w:fill="auto"/>
              <w:spacing w:line="276" w:lineRule="auto"/>
              <w:ind w:right="4" w:firstLine="157"/>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24"/>
                <w:szCs w:val="24"/>
              </w:rPr>
            </w:pPr>
            <w:r w:rsidRPr="00357FE1">
              <w:rPr>
                <w:rStyle w:val="Bodytext2Exact"/>
                <w:rFonts w:ascii="Times New Roman" w:hAnsi="Times New Roman" w:cs="Times New Roman"/>
                <w:b w:val="0"/>
                <w:color w:val="000000" w:themeColor="text1"/>
                <w:sz w:val="24"/>
                <w:szCs w:val="24"/>
              </w:rPr>
              <w:t>Vendosja kolektive (n</w:t>
            </w:r>
            <w:r w:rsidR="00494085" w:rsidRPr="00357FE1">
              <w:rPr>
                <w:rStyle w:val="Bodytext2Exact"/>
                <w:rFonts w:ascii="Times New Roman" w:hAnsi="Times New Roman" w:cs="Times New Roman"/>
                <w:b w:val="0"/>
                <w:color w:val="000000" w:themeColor="text1"/>
                <w:sz w:val="24"/>
                <w:szCs w:val="24"/>
              </w:rPr>
              <w:t>ë</w:t>
            </w:r>
            <w:r w:rsidRPr="00357FE1">
              <w:rPr>
                <w:rStyle w:val="Bodytext2Exact"/>
                <w:rFonts w:ascii="Times New Roman" w:hAnsi="Times New Roman" w:cs="Times New Roman"/>
                <w:b w:val="0"/>
                <w:color w:val="000000" w:themeColor="text1"/>
                <w:sz w:val="24"/>
                <w:szCs w:val="24"/>
              </w:rPr>
              <w:t xml:space="preserve"> grup)</w:t>
            </w:r>
          </w:p>
          <w:p w:rsidR="00965AAF" w:rsidRPr="00357FE1" w:rsidRDefault="00965AAF" w:rsidP="00996895">
            <w:pPr>
              <w:pStyle w:val="Bodytext21"/>
              <w:shd w:val="clear" w:color="auto" w:fill="auto"/>
              <w:spacing w:line="276" w:lineRule="auto"/>
              <w:ind w:right="4" w:firstLine="157"/>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24"/>
                <w:szCs w:val="24"/>
              </w:rPr>
            </w:pPr>
            <w:r w:rsidRPr="00357FE1">
              <w:rPr>
                <w:rStyle w:val="Bodytext2Exact"/>
                <w:rFonts w:ascii="Times New Roman" w:hAnsi="Times New Roman" w:cs="Times New Roman"/>
                <w:b w:val="0"/>
                <w:color w:val="000000" w:themeColor="text1"/>
                <w:sz w:val="24"/>
                <w:szCs w:val="24"/>
              </w:rPr>
              <w:t>Përgjegj</w:t>
            </w:r>
            <w:r w:rsidR="00494085" w:rsidRPr="00357FE1">
              <w:rPr>
                <w:rStyle w:val="Bodytext2Exact"/>
                <w:rFonts w:ascii="Times New Roman" w:hAnsi="Times New Roman" w:cs="Times New Roman"/>
                <w:b w:val="0"/>
                <w:color w:val="000000" w:themeColor="text1"/>
                <w:sz w:val="24"/>
                <w:szCs w:val="24"/>
              </w:rPr>
              <w:t>ë</w:t>
            </w:r>
            <w:r w:rsidRPr="00357FE1">
              <w:rPr>
                <w:rStyle w:val="Bodytext2Exact"/>
                <w:rFonts w:ascii="Times New Roman" w:hAnsi="Times New Roman" w:cs="Times New Roman"/>
                <w:b w:val="0"/>
                <w:color w:val="000000" w:themeColor="text1"/>
                <w:sz w:val="24"/>
                <w:szCs w:val="24"/>
              </w:rPr>
              <w:t>sia kolektive</w:t>
            </w:r>
          </w:p>
          <w:p w:rsidR="00965AAF" w:rsidRPr="00357FE1" w:rsidRDefault="00965AAF" w:rsidP="00996895">
            <w:pPr>
              <w:pStyle w:val="Bodytext21"/>
              <w:shd w:val="clear" w:color="auto" w:fill="auto"/>
              <w:spacing w:line="276" w:lineRule="auto"/>
              <w:ind w:right="4" w:firstLine="157"/>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24"/>
                <w:szCs w:val="24"/>
              </w:rPr>
            </w:pPr>
            <w:r w:rsidRPr="00357FE1">
              <w:rPr>
                <w:rStyle w:val="Bodytext2Exact"/>
                <w:rFonts w:ascii="Times New Roman" w:hAnsi="Times New Roman" w:cs="Times New Roman"/>
                <w:b w:val="0"/>
                <w:color w:val="000000" w:themeColor="text1"/>
                <w:sz w:val="24"/>
                <w:szCs w:val="24"/>
              </w:rPr>
              <w:t>Përparimi gradual n</w:t>
            </w:r>
            <w:r w:rsidR="00494085" w:rsidRPr="00357FE1">
              <w:rPr>
                <w:rStyle w:val="Bodytext2Exact"/>
                <w:rFonts w:ascii="Times New Roman" w:hAnsi="Times New Roman" w:cs="Times New Roman"/>
                <w:b w:val="0"/>
                <w:color w:val="000000" w:themeColor="text1"/>
                <w:sz w:val="24"/>
                <w:szCs w:val="24"/>
              </w:rPr>
              <w:t>ë</w:t>
            </w:r>
            <w:r w:rsidRPr="00357FE1">
              <w:rPr>
                <w:rStyle w:val="Bodytext2Exact"/>
                <w:rFonts w:ascii="Times New Roman" w:hAnsi="Times New Roman" w:cs="Times New Roman"/>
                <w:b w:val="0"/>
                <w:color w:val="000000" w:themeColor="text1"/>
                <w:sz w:val="24"/>
                <w:szCs w:val="24"/>
              </w:rPr>
              <w:t xml:space="preserve"> pun</w:t>
            </w:r>
            <w:r w:rsidR="00494085" w:rsidRPr="00357FE1">
              <w:rPr>
                <w:rStyle w:val="Bodytext2Exact"/>
                <w:rFonts w:ascii="Times New Roman" w:hAnsi="Times New Roman" w:cs="Times New Roman"/>
                <w:b w:val="0"/>
                <w:color w:val="000000" w:themeColor="text1"/>
                <w:sz w:val="24"/>
                <w:szCs w:val="24"/>
              </w:rPr>
              <w:t>ë</w:t>
            </w:r>
          </w:p>
          <w:p w:rsidR="00965AAF" w:rsidRPr="00357FE1" w:rsidRDefault="00965AAF" w:rsidP="00996895">
            <w:pPr>
              <w:pStyle w:val="Bodytext21"/>
              <w:shd w:val="clear" w:color="auto" w:fill="auto"/>
              <w:spacing w:line="276" w:lineRule="auto"/>
              <w:ind w:right="4" w:firstLine="157"/>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24"/>
                <w:szCs w:val="24"/>
              </w:rPr>
            </w:pPr>
            <w:r w:rsidRPr="00357FE1">
              <w:rPr>
                <w:rStyle w:val="Bodytext2Exact"/>
                <w:rFonts w:ascii="Times New Roman" w:hAnsi="Times New Roman" w:cs="Times New Roman"/>
                <w:b w:val="0"/>
                <w:color w:val="000000" w:themeColor="text1"/>
                <w:sz w:val="24"/>
                <w:szCs w:val="24"/>
              </w:rPr>
              <w:t>Kontrolli i t</w:t>
            </w:r>
            <w:r w:rsidR="00494085" w:rsidRPr="00357FE1">
              <w:rPr>
                <w:rStyle w:val="Bodytext2Exact"/>
                <w:rFonts w:ascii="Times New Roman" w:hAnsi="Times New Roman" w:cs="Times New Roman"/>
                <w:b w:val="0"/>
                <w:color w:val="000000" w:themeColor="text1"/>
                <w:sz w:val="24"/>
                <w:szCs w:val="24"/>
              </w:rPr>
              <w:t>ë</w:t>
            </w:r>
            <w:r w:rsidRPr="00357FE1">
              <w:rPr>
                <w:rStyle w:val="Bodytext2Exact"/>
                <w:rFonts w:ascii="Times New Roman" w:hAnsi="Times New Roman" w:cs="Times New Roman"/>
                <w:b w:val="0"/>
                <w:color w:val="000000" w:themeColor="text1"/>
                <w:sz w:val="24"/>
                <w:szCs w:val="24"/>
              </w:rPr>
              <w:t>rthort</w:t>
            </w:r>
            <w:r w:rsidR="00494085" w:rsidRPr="00357FE1">
              <w:rPr>
                <w:rStyle w:val="Bodytext2Exact"/>
                <w:rFonts w:ascii="Times New Roman" w:hAnsi="Times New Roman" w:cs="Times New Roman"/>
                <w:b w:val="0"/>
                <w:color w:val="000000" w:themeColor="text1"/>
                <w:sz w:val="24"/>
                <w:szCs w:val="24"/>
              </w:rPr>
              <w:t>ë</w:t>
            </w:r>
          </w:p>
          <w:p w:rsidR="00965AAF" w:rsidRPr="00357FE1" w:rsidRDefault="00965AAF" w:rsidP="00996895">
            <w:pPr>
              <w:pStyle w:val="Bodytext21"/>
              <w:shd w:val="clear" w:color="auto" w:fill="auto"/>
              <w:spacing w:line="276" w:lineRule="auto"/>
              <w:ind w:right="4" w:firstLine="157"/>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24"/>
                <w:szCs w:val="24"/>
              </w:rPr>
            </w:pPr>
            <w:r w:rsidRPr="00357FE1">
              <w:rPr>
                <w:rStyle w:val="Bodytext2Exact"/>
                <w:rFonts w:ascii="Times New Roman" w:hAnsi="Times New Roman" w:cs="Times New Roman"/>
                <w:b w:val="0"/>
                <w:color w:val="000000" w:themeColor="text1"/>
                <w:sz w:val="24"/>
                <w:szCs w:val="24"/>
              </w:rPr>
              <w:t>Karriera profesionale jo e specializuar</w:t>
            </w:r>
          </w:p>
          <w:p w:rsidR="00965AAF" w:rsidRPr="00357FE1" w:rsidRDefault="00965AAF" w:rsidP="00996895">
            <w:pPr>
              <w:pStyle w:val="Bodytext21"/>
              <w:shd w:val="clear" w:color="auto" w:fill="auto"/>
              <w:spacing w:line="276" w:lineRule="auto"/>
              <w:ind w:right="4" w:firstLine="157"/>
              <w:cnfStyle w:val="100000000000" w:firstRow="1" w:lastRow="0" w:firstColumn="0" w:lastColumn="0" w:oddVBand="0" w:evenVBand="0" w:oddHBand="0" w:evenHBand="0" w:firstRowFirstColumn="0" w:firstRowLastColumn="0" w:lastRowFirstColumn="0" w:lastRowLastColumn="0"/>
              <w:rPr>
                <w:rStyle w:val="Bodytext2"/>
                <w:rFonts w:ascii="Times New Roman" w:hAnsi="Times New Roman" w:cs="Times New Roman"/>
                <w:b w:val="0"/>
                <w:color w:val="000000" w:themeColor="text1"/>
                <w:sz w:val="24"/>
                <w:szCs w:val="24"/>
              </w:rPr>
            </w:pPr>
            <w:r w:rsidRPr="00357FE1">
              <w:rPr>
                <w:rStyle w:val="Bodytext2Exact"/>
                <w:rFonts w:ascii="Times New Roman" w:hAnsi="Times New Roman" w:cs="Times New Roman"/>
                <w:b w:val="0"/>
                <w:color w:val="000000" w:themeColor="text1"/>
                <w:sz w:val="24"/>
                <w:szCs w:val="24"/>
              </w:rPr>
              <w:t>Respektimi i personalitetit t</w:t>
            </w:r>
            <w:r w:rsidR="00616F4B" w:rsidRPr="00357FE1">
              <w:rPr>
                <w:rStyle w:val="Bodytext2Exact"/>
                <w:rFonts w:ascii="Times New Roman" w:hAnsi="Times New Roman" w:cs="Times New Roman"/>
                <w:b w:val="0"/>
                <w:color w:val="000000" w:themeColor="text1"/>
                <w:sz w:val="24"/>
                <w:szCs w:val="24"/>
              </w:rPr>
              <w:t>ë</w:t>
            </w:r>
            <w:r w:rsidRPr="00357FE1">
              <w:rPr>
                <w:rStyle w:val="Bodytext2Exact"/>
                <w:rFonts w:ascii="Times New Roman" w:hAnsi="Times New Roman" w:cs="Times New Roman"/>
                <w:b w:val="0"/>
                <w:color w:val="000000" w:themeColor="text1"/>
                <w:sz w:val="24"/>
                <w:szCs w:val="24"/>
              </w:rPr>
              <w:t xml:space="preserve"> </w:t>
            </w:r>
            <w:r w:rsidR="00BA7A17" w:rsidRPr="00357FE1">
              <w:rPr>
                <w:rStyle w:val="Bodytext2Exact"/>
                <w:rFonts w:ascii="Times New Roman" w:hAnsi="Times New Roman" w:cs="Times New Roman"/>
                <w:b w:val="0"/>
                <w:color w:val="000000" w:themeColor="text1"/>
                <w:sz w:val="24"/>
                <w:szCs w:val="24"/>
              </w:rPr>
              <w:t>ç</w:t>
            </w:r>
            <w:r w:rsidRPr="00357FE1">
              <w:rPr>
                <w:rStyle w:val="Bodytext2Exact"/>
                <w:rFonts w:ascii="Times New Roman" w:hAnsi="Times New Roman" w:cs="Times New Roman"/>
                <w:b w:val="0"/>
                <w:color w:val="000000" w:themeColor="text1"/>
                <w:sz w:val="24"/>
                <w:szCs w:val="24"/>
              </w:rPr>
              <w:t>do t</w:t>
            </w:r>
            <w:r w:rsidR="00494085" w:rsidRPr="00357FE1">
              <w:rPr>
                <w:rStyle w:val="Bodytext2Exact"/>
                <w:rFonts w:ascii="Times New Roman" w:hAnsi="Times New Roman" w:cs="Times New Roman"/>
                <w:b w:val="0"/>
                <w:color w:val="000000" w:themeColor="text1"/>
                <w:sz w:val="24"/>
                <w:szCs w:val="24"/>
              </w:rPr>
              <w:t>ë</w:t>
            </w:r>
            <w:r w:rsidRPr="00357FE1">
              <w:rPr>
                <w:rStyle w:val="Bodytext2Exact"/>
                <w:rFonts w:ascii="Times New Roman" w:hAnsi="Times New Roman" w:cs="Times New Roman"/>
                <w:b w:val="0"/>
                <w:color w:val="000000" w:themeColor="text1"/>
                <w:sz w:val="24"/>
                <w:szCs w:val="24"/>
              </w:rPr>
              <w:t xml:space="preserve"> pun</w:t>
            </w:r>
            <w:r w:rsidR="00494085" w:rsidRPr="00357FE1">
              <w:rPr>
                <w:rStyle w:val="Bodytext2Exact"/>
                <w:rFonts w:ascii="Times New Roman" w:hAnsi="Times New Roman" w:cs="Times New Roman"/>
                <w:b w:val="0"/>
                <w:color w:val="000000" w:themeColor="text1"/>
                <w:sz w:val="24"/>
                <w:szCs w:val="24"/>
              </w:rPr>
              <w:t>ë</w:t>
            </w:r>
            <w:r w:rsidRPr="00357FE1">
              <w:rPr>
                <w:rStyle w:val="Bodytext2Exact"/>
                <w:rFonts w:ascii="Times New Roman" w:hAnsi="Times New Roman" w:cs="Times New Roman"/>
                <w:b w:val="0"/>
                <w:color w:val="000000" w:themeColor="text1"/>
                <w:sz w:val="24"/>
                <w:szCs w:val="24"/>
              </w:rPr>
              <w:t>suari</w:t>
            </w:r>
          </w:p>
        </w:tc>
      </w:tr>
    </w:tbl>
    <w:p w:rsidR="00C70D34" w:rsidRPr="00357FE1" w:rsidRDefault="00965AAF" w:rsidP="005D41F5">
      <w:pPr>
        <w:pStyle w:val="Bodytext21"/>
        <w:shd w:val="clear" w:color="auto" w:fill="auto"/>
        <w:tabs>
          <w:tab w:val="left" w:pos="0"/>
        </w:tabs>
        <w:spacing w:line="360" w:lineRule="auto"/>
        <w:ind w:right="4" w:firstLine="540"/>
        <w:rPr>
          <w:rStyle w:val="Bodytext2"/>
          <w:rFonts w:ascii="Times New Roman" w:hAnsi="Times New Roman" w:cs="Times New Roman"/>
          <w:color w:val="FFFFFF" w:themeColor="background1"/>
          <w:sz w:val="24"/>
          <w:szCs w:val="24"/>
        </w:rPr>
      </w:pPr>
      <w:r w:rsidRPr="00357FE1">
        <w:rPr>
          <w:rStyle w:val="Bodytext2"/>
          <w:rFonts w:ascii="Times New Roman" w:hAnsi="Times New Roman" w:cs="Times New Roman"/>
          <w:color w:val="FFFFFF" w:themeColor="background1"/>
          <w:sz w:val="24"/>
          <w:szCs w:val="24"/>
        </w:rPr>
        <w:t xml:space="preserve"> </w:t>
      </w:r>
    </w:p>
    <w:p w:rsidR="00965AAF" w:rsidRPr="00357FE1" w:rsidRDefault="00965AAF" w:rsidP="005D41F5">
      <w:pPr>
        <w:pStyle w:val="Bodytext21"/>
        <w:shd w:val="clear" w:color="auto" w:fill="auto"/>
        <w:tabs>
          <w:tab w:val="left" w:pos="0"/>
        </w:tabs>
        <w:spacing w:line="360" w:lineRule="auto"/>
        <w:ind w:right="4" w:firstLine="540"/>
        <w:rPr>
          <w:rFonts w:ascii="Times New Roman" w:hAnsi="Times New Roman"/>
          <w:i/>
          <w:iCs/>
          <w:sz w:val="24"/>
          <w:szCs w:val="24"/>
        </w:rPr>
      </w:pPr>
      <w:r w:rsidRPr="00357FE1">
        <w:rPr>
          <w:rStyle w:val="Bodytext20"/>
          <w:rFonts w:ascii="Times New Roman" w:hAnsi="Times New Roman" w:cs="Times New Roman"/>
          <w:sz w:val="24"/>
          <w:szCs w:val="24"/>
        </w:rPr>
        <w:lastRenderedPageBreak/>
        <w:t xml:space="preserve">Në </w:t>
      </w:r>
      <w:r w:rsidRPr="00357FE1">
        <w:rPr>
          <w:rStyle w:val="Bodytext2"/>
          <w:rFonts w:ascii="Times New Roman" w:hAnsi="Times New Roman" w:cs="Times New Roman"/>
          <w:sz w:val="24"/>
          <w:szCs w:val="24"/>
        </w:rPr>
        <w:t>këtë drejtim</w:t>
      </w:r>
      <w:r w:rsidRPr="00357FE1">
        <w:rPr>
          <w:rStyle w:val="Bodytext2"/>
          <w:rFonts w:ascii="Times New Roman" w:hAnsi="Times New Roman" w:cs="Times New Roman"/>
          <w:i/>
          <w:sz w:val="24"/>
          <w:szCs w:val="24"/>
        </w:rPr>
        <w:t xml:space="preserve"> </w:t>
      </w:r>
      <w:r w:rsidRPr="00357FE1">
        <w:rPr>
          <w:rStyle w:val="Bodytext2Italic"/>
          <w:rFonts w:ascii="Times New Roman" w:hAnsi="Times New Roman" w:cs="Times New Roman"/>
          <w:i w:val="0"/>
          <w:sz w:val="24"/>
          <w:szCs w:val="24"/>
        </w:rPr>
        <w:t xml:space="preserve">Vilijem </w:t>
      </w:r>
      <w:r w:rsidRPr="00357FE1">
        <w:rPr>
          <w:rStyle w:val="Bodytext2Bold"/>
          <w:rFonts w:ascii="Times New Roman" w:hAnsi="Times New Roman" w:cs="Times New Roman"/>
          <w:b w:val="0"/>
          <w:i w:val="0"/>
          <w:sz w:val="24"/>
          <w:szCs w:val="24"/>
        </w:rPr>
        <w:t>Ousi</w:t>
      </w:r>
      <w:r w:rsidRPr="00357FE1">
        <w:rPr>
          <w:rStyle w:val="Bodytext27pt"/>
          <w:rFonts w:ascii="Times New Roman" w:hAnsi="Times New Roman" w:cs="Times New Roman"/>
          <w:i/>
          <w:sz w:val="24"/>
          <w:szCs w:val="24"/>
        </w:rPr>
        <w:t xml:space="preserve"> </w:t>
      </w:r>
      <w:r w:rsidRPr="00357FE1">
        <w:rPr>
          <w:rStyle w:val="Bodytext2"/>
          <w:rFonts w:ascii="Times New Roman" w:hAnsi="Times New Roman" w:cs="Times New Roman"/>
          <w:sz w:val="24"/>
          <w:szCs w:val="24"/>
        </w:rPr>
        <w:t>(1984), si themelues i teoris</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w:t>
      </w:r>
      <w:r w:rsidR="006C68F9" w:rsidRPr="00357FE1">
        <w:rPr>
          <w:rStyle w:val="Bodytext2"/>
          <w:rFonts w:ascii="Times New Roman" w:hAnsi="Times New Roman" w:cs="Times New Roman"/>
          <w:sz w:val="24"/>
          <w:szCs w:val="24"/>
        </w:rPr>
        <w:t>“</w:t>
      </w:r>
      <w:r w:rsidRPr="00357FE1">
        <w:rPr>
          <w:rStyle w:val="Bodytext2"/>
          <w:rFonts w:ascii="Times New Roman" w:hAnsi="Times New Roman" w:cs="Times New Roman"/>
          <w:sz w:val="24"/>
          <w:szCs w:val="24"/>
        </w:rPr>
        <w:t>Z</w:t>
      </w:r>
      <w:r w:rsidR="006C68F9" w:rsidRPr="00357FE1">
        <w:rPr>
          <w:rStyle w:val="Bodytext2"/>
          <w:rFonts w:ascii="Times New Roman" w:hAnsi="Times New Roman" w:cs="Times New Roman"/>
          <w:sz w:val="24"/>
          <w:szCs w:val="24"/>
        </w:rPr>
        <w:t>”</w:t>
      </w:r>
      <w:r w:rsidR="00494085" w:rsidRPr="00357FE1">
        <w:rPr>
          <w:rStyle w:val="Bodytext2"/>
          <w:rFonts w:ascii="Times New Roman" w:hAnsi="Times New Roman" w:cs="Times New Roman"/>
          <w:sz w:val="24"/>
          <w:szCs w:val="24"/>
        </w:rPr>
        <w:t>,</w:t>
      </w:r>
      <w:r w:rsidRPr="00357FE1">
        <w:rPr>
          <w:rStyle w:val="Bodytext2"/>
          <w:rFonts w:ascii="Times New Roman" w:hAnsi="Times New Roman" w:cs="Times New Roman"/>
          <w:sz w:val="24"/>
          <w:szCs w:val="24"/>
        </w:rPr>
        <w:t xml:space="preserve"> p</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rpiqet t</w:t>
      </w:r>
      <w:r w:rsidR="00494085" w:rsidRPr="00357FE1">
        <w:rPr>
          <w:rStyle w:val="Bodytext2"/>
          <w:rFonts w:ascii="Times New Roman" w:hAnsi="Times New Roman" w:cs="Times New Roman"/>
          <w:sz w:val="24"/>
          <w:szCs w:val="24"/>
        </w:rPr>
        <w:t>a</w:t>
      </w:r>
      <w:r w:rsidRPr="00357FE1">
        <w:rPr>
          <w:rStyle w:val="Bodytext2"/>
          <w:rFonts w:ascii="Times New Roman" w:hAnsi="Times New Roman" w:cs="Times New Roman"/>
          <w:sz w:val="24"/>
          <w:szCs w:val="24"/>
        </w:rPr>
        <w:t xml:space="preserve"> b</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j</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integrimin</w:t>
      </w:r>
      <w:r w:rsidRPr="00357FE1">
        <w:rPr>
          <w:rStyle w:val="Bodytext2"/>
          <w:rFonts w:ascii="Times New Roman" w:hAnsi="Times New Roman" w:cs="Times New Roman"/>
          <w:i/>
          <w:sz w:val="24"/>
          <w:szCs w:val="24"/>
        </w:rPr>
        <w:t xml:space="preserve"> </w:t>
      </w:r>
      <w:r w:rsidRPr="00357FE1">
        <w:rPr>
          <w:rStyle w:val="Bodytext2"/>
          <w:rFonts w:ascii="Times New Roman" w:hAnsi="Times New Roman" w:cs="Times New Roman"/>
          <w:sz w:val="24"/>
          <w:szCs w:val="24"/>
        </w:rPr>
        <w:t>e k</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tyre dy praktikave</w:t>
      </w:r>
      <w:r w:rsidR="00494085" w:rsidRPr="00357FE1">
        <w:rPr>
          <w:rStyle w:val="Bodytext2"/>
          <w:rFonts w:ascii="Times New Roman" w:hAnsi="Times New Roman" w:cs="Times New Roman"/>
          <w:sz w:val="24"/>
          <w:szCs w:val="24"/>
        </w:rPr>
        <w:t xml:space="preserve">. </w:t>
      </w:r>
      <w:r w:rsidRPr="00357FE1">
        <w:rPr>
          <w:rStyle w:val="Bodytext2"/>
          <w:rFonts w:ascii="Times New Roman" w:hAnsi="Times New Roman" w:cs="Times New Roman"/>
          <w:sz w:val="24"/>
          <w:szCs w:val="24"/>
        </w:rPr>
        <w:t>Nga tabela</w:t>
      </w:r>
      <w:r w:rsidR="0050282C" w:rsidRPr="00357FE1">
        <w:rPr>
          <w:rStyle w:val="Bodytext2"/>
          <w:rFonts w:ascii="Times New Roman" w:hAnsi="Times New Roman" w:cs="Times New Roman"/>
          <w:sz w:val="24"/>
          <w:szCs w:val="24"/>
        </w:rPr>
        <w:t xml:space="preserve"> </w:t>
      </w:r>
      <w:r w:rsidRPr="00357FE1">
        <w:rPr>
          <w:rStyle w:val="Bodytext2"/>
          <w:rFonts w:ascii="Times New Roman" w:hAnsi="Times New Roman" w:cs="Times New Roman"/>
          <w:sz w:val="24"/>
          <w:szCs w:val="24"/>
        </w:rPr>
        <w:t>mund t</w:t>
      </w:r>
      <w:r w:rsidR="00616F4B"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kuptojm</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cil</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sit</w:t>
      </w:r>
      <w:r w:rsidR="00616F4B"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e p</w:t>
      </w:r>
      <w:r w:rsidR="00616F4B"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rbashk</w:t>
      </w:r>
      <w:r w:rsidR="00616F4B"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ta t</w:t>
      </w:r>
      <w:r w:rsidR="00616F4B"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t</w:t>
      </w:r>
      <w:r w:rsidR="00616F4B"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dy praktikave. </w:t>
      </w:r>
      <w:r w:rsidR="006C68F9" w:rsidRPr="00357FE1">
        <w:rPr>
          <w:rStyle w:val="Bodytext2Italic"/>
          <w:rFonts w:ascii="Times New Roman" w:hAnsi="Times New Roman" w:cs="Times New Roman"/>
          <w:sz w:val="24"/>
          <w:szCs w:val="24"/>
        </w:rPr>
        <w:t>“</w:t>
      </w:r>
      <w:r w:rsidRPr="00357FE1">
        <w:rPr>
          <w:rStyle w:val="Bodytext2Italic"/>
          <w:rFonts w:ascii="Times New Roman" w:hAnsi="Times New Roman" w:cs="Times New Roman"/>
          <w:sz w:val="24"/>
          <w:szCs w:val="24"/>
        </w:rPr>
        <w:t>Z</w:t>
      </w:r>
      <w:r w:rsidR="006C68F9" w:rsidRPr="00357FE1">
        <w:rPr>
          <w:rStyle w:val="Bodytext2Italic"/>
          <w:rFonts w:ascii="Times New Roman" w:hAnsi="Times New Roman" w:cs="Times New Roman"/>
          <w:sz w:val="24"/>
          <w:szCs w:val="24"/>
        </w:rPr>
        <w:t>”</w:t>
      </w:r>
      <w:r w:rsidRPr="00357FE1">
        <w:rPr>
          <w:rStyle w:val="FootnoteReference"/>
          <w:rFonts w:ascii="Times New Roman" w:hAnsi="Times New Roman"/>
          <w:i/>
          <w:iCs/>
          <w:sz w:val="24"/>
          <w:szCs w:val="24"/>
          <w:shd w:val="clear" w:color="auto" w:fill="FFFFFF"/>
        </w:rPr>
        <w:footnoteReference w:id="76"/>
      </w:r>
      <w:r w:rsidRPr="00357FE1">
        <w:rPr>
          <w:rStyle w:val="Bodytext2Italic"/>
          <w:rFonts w:ascii="Times New Roman" w:hAnsi="Times New Roman" w:cs="Times New Roman"/>
          <w:sz w:val="24"/>
          <w:szCs w:val="24"/>
        </w:rPr>
        <w:t>:</w:t>
      </w:r>
    </w:p>
    <w:p w:rsidR="00965AAF" w:rsidRPr="00357FE1" w:rsidRDefault="00965AAF" w:rsidP="00D75068">
      <w:pPr>
        <w:pStyle w:val="Bodytext51"/>
        <w:numPr>
          <w:ilvl w:val="0"/>
          <w:numId w:val="52"/>
        </w:numPr>
        <w:shd w:val="clear" w:color="auto" w:fill="auto"/>
        <w:tabs>
          <w:tab w:val="left" w:pos="0"/>
        </w:tabs>
        <w:spacing w:before="0" w:line="360" w:lineRule="auto"/>
        <w:ind w:left="1170" w:right="4" w:hanging="450"/>
        <w:rPr>
          <w:rFonts w:ascii="Times New Roman" w:hAnsi="Times New Roman"/>
          <w:i/>
          <w:sz w:val="24"/>
          <w:szCs w:val="24"/>
        </w:rPr>
      </w:pPr>
      <w:r w:rsidRPr="00357FE1">
        <w:rPr>
          <w:rStyle w:val="Bodytext5"/>
          <w:rFonts w:ascii="Times New Roman" w:hAnsi="Times New Roman" w:cs="Times New Roman"/>
          <w:i/>
          <w:sz w:val="24"/>
          <w:szCs w:val="24"/>
        </w:rPr>
        <w:t>Punësimi afatgjat</w:t>
      </w:r>
      <w:r w:rsidR="00494085" w:rsidRPr="00357FE1">
        <w:rPr>
          <w:rStyle w:val="Bodytext5"/>
          <w:rFonts w:ascii="Times New Roman" w:hAnsi="Times New Roman" w:cs="Times New Roman"/>
          <w:i/>
          <w:sz w:val="24"/>
          <w:szCs w:val="24"/>
        </w:rPr>
        <w:t>ë</w:t>
      </w:r>
    </w:p>
    <w:p w:rsidR="00965AAF" w:rsidRPr="00357FE1" w:rsidRDefault="00965AAF" w:rsidP="00D75068">
      <w:pPr>
        <w:pStyle w:val="Bodytext21"/>
        <w:numPr>
          <w:ilvl w:val="0"/>
          <w:numId w:val="52"/>
        </w:numPr>
        <w:shd w:val="clear" w:color="auto" w:fill="auto"/>
        <w:tabs>
          <w:tab w:val="left" w:pos="0"/>
        </w:tabs>
        <w:spacing w:line="360" w:lineRule="auto"/>
        <w:ind w:left="1170" w:right="4" w:hanging="450"/>
        <w:rPr>
          <w:rFonts w:ascii="Times New Roman" w:hAnsi="Times New Roman"/>
          <w:i/>
          <w:sz w:val="24"/>
          <w:szCs w:val="24"/>
        </w:rPr>
      </w:pPr>
      <w:r w:rsidRPr="00357FE1">
        <w:rPr>
          <w:rStyle w:val="Bodytext2"/>
          <w:rFonts w:ascii="Times New Roman" w:hAnsi="Times New Roman" w:cs="Times New Roman"/>
          <w:i/>
          <w:sz w:val="24"/>
          <w:szCs w:val="24"/>
        </w:rPr>
        <w:t>Vendosja kolektive</w:t>
      </w:r>
    </w:p>
    <w:p w:rsidR="00965AAF" w:rsidRPr="00357FE1" w:rsidRDefault="00965AAF" w:rsidP="00D75068">
      <w:pPr>
        <w:pStyle w:val="Bodytext21"/>
        <w:numPr>
          <w:ilvl w:val="0"/>
          <w:numId w:val="52"/>
        </w:numPr>
        <w:shd w:val="clear" w:color="auto" w:fill="auto"/>
        <w:tabs>
          <w:tab w:val="left" w:pos="0"/>
        </w:tabs>
        <w:spacing w:line="360" w:lineRule="auto"/>
        <w:ind w:left="1170" w:right="4" w:hanging="450"/>
        <w:rPr>
          <w:rFonts w:ascii="Times New Roman" w:hAnsi="Times New Roman"/>
          <w:i/>
          <w:sz w:val="24"/>
          <w:szCs w:val="24"/>
        </w:rPr>
      </w:pPr>
      <w:r w:rsidRPr="00357FE1">
        <w:rPr>
          <w:rStyle w:val="Bodytext2"/>
          <w:rFonts w:ascii="Times New Roman" w:hAnsi="Times New Roman" w:cs="Times New Roman"/>
          <w:i/>
          <w:sz w:val="24"/>
          <w:szCs w:val="24"/>
        </w:rPr>
        <w:t>Përgjegj</w:t>
      </w:r>
      <w:r w:rsidR="00494085" w:rsidRPr="00357FE1">
        <w:rPr>
          <w:rStyle w:val="Bodytext2"/>
          <w:rFonts w:ascii="Times New Roman" w:hAnsi="Times New Roman" w:cs="Times New Roman"/>
          <w:i/>
          <w:sz w:val="24"/>
          <w:szCs w:val="24"/>
        </w:rPr>
        <w:t>ë</w:t>
      </w:r>
      <w:r w:rsidRPr="00357FE1">
        <w:rPr>
          <w:rStyle w:val="Bodytext2"/>
          <w:rFonts w:ascii="Times New Roman" w:hAnsi="Times New Roman" w:cs="Times New Roman"/>
          <w:i/>
          <w:sz w:val="24"/>
          <w:szCs w:val="24"/>
        </w:rPr>
        <w:t>sia individuale</w:t>
      </w:r>
    </w:p>
    <w:p w:rsidR="00965AAF" w:rsidRPr="00357FE1" w:rsidRDefault="00965AAF" w:rsidP="00D75068">
      <w:pPr>
        <w:pStyle w:val="Bodytext21"/>
        <w:numPr>
          <w:ilvl w:val="0"/>
          <w:numId w:val="52"/>
        </w:numPr>
        <w:shd w:val="clear" w:color="auto" w:fill="auto"/>
        <w:tabs>
          <w:tab w:val="left" w:pos="0"/>
        </w:tabs>
        <w:spacing w:line="360" w:lineRule="auto"/>
        <w:ind w:left="1170" w:right="4" w:hanging="450"/>
        <w:rPr>
          <w:rFonts w:ascii="Times New Roman" w:hAnsi="Times New Roman"/>
          <w:i/>
          <w:sz w:val="24"/>
          <w:szCs w:val="24"/>
        </w:rPr>
      </w:pPr>
      <w:r w:rsidRPr="00357FE1">
        <w:rPr>
          <w:rStyle w:val="Bodytext2"/>
          <w:rFonts w:ascii="Times New Roman" w:hAnsi="Times New Roman" w:cs="Times New Roman"/>
          <w:i/>
          <w:sz w:val="24"/>
          <w:szCs w:val="24"/>
        </w:rPr>
        <w:t>P</w:t>
      </w:r>
      <w:r w:rsidR="00494085" w:rsidRPr="00357FE1">
        <w:rPr>
          <w:rStyle w:val="Bodytext2"/>
          <w:rFonts w:ascii="Times New Roman" w:hAnsi="Times New Roman" w:cs="Times New Roman"/>
          <w:i/>
          <w:sz w:val="24"/>
          <w:szCs w:val="24"/>
        </w:rPr>
        <w:t>ë</w:t>
      </w:r>
      <w:r w:rsidRPr="00357FE1">
        <w:rPr>
          <w:rStyle w:val="Bodytext2"/>
          <w:rFonts w:ascii="Times New Roman" w:hAnsi="Times New Roman" w:cs="Times New Roman"/>
          <w:i/>
          <w:sz w:val="24"/>
          <w:szCs w:val="24"/>
        </w:rPr>
        <w:t>rparimi gradual i pun</w:t>
      </w:r>
      <w:r w:rsidR="00494085" w:rsidRPr="00357FE1">
        <w:rPr>
          <w:rStyle w:val="Bodytext2"/>
          <w:rFonts w:ascii="Times New Roman" w:hAnsi="Times New Roman" w:cs="Times New Roman"/>
          <w:i/>
          <w:sz w:val="24"/>
          <w:szCs w:val="24"/>
        </w:rPr>
        <w:t>ë</w:t>
      </w:r>
      <w:r w:rsidRPr="00357FE1">
        <w:rPr>
          <w:rStyle w:val="Bodytext2"/>
          <w:rFonts w:ascii="Times New Roman" w:hAnsi="Times New Roman" w:cs="Times New Roman"/>
          <w:i/>
          <w:sz w:val="24"/>
          <w:szCs w:val="24"/>
        </w:rPr>
        <w:t>torit</w:t>
      </w:r>
    </w:p>
    <w:p w:rsidR="00965AAF" w:rsidRPr="00357FE1" w:rsidRDefault="00965AAF" w:rsidP="00D75068">
      <w:pPr>
        <w:pStyle w:val="Bodytext21"/>
        <w:numPr>
          <w:ilvl w:val="0"/>
          <w:numId w:val="52"/>
        </w:numPr>
        <w:shd w:val="clear" w:color="auto" w:fill="auto"/>
        <w:tabs>
          <w:tab w:val="left" w:pos="0"/>
        </w:tabs>
        <w:spacing w:line="360" w:lineRule="auto"/>
        <w:ind w:left="1170" w:right="4" w:hanging="450"/>
        <w:rPr>
          <w:rFonts w:ascii="Times New Roman" w:hAnsi="Times New Roman"/>
          <w:i/>
          <w:sz w:val="24"/>
          <w:szCs w:val="24"/>
        </w:rPr>
      </w:pPr>
      <w:r w:rsidRPr="00357FE1">
        <w:rPr>
          <w:rStyle w:val="Bodytext20"/>
          <w:rFonts w:ascii="Times New Roman" w:hAnsi="Times New Roman" w:cs="Times New Roman"/>
          <w:i/>
          <w:sz w:val="24"/>
          <w:szCs w:val="24"/>
        </w:rPr>
        <w:t xml:space="preserve">Karriera </w:t>
      </w:r>
      <w:r w:rsidRPr="00357FE1">
        <w:rPr>
          <w:rStyle w:val="Bodytext2"/>
          <w:rFonts w:ascii="Times New Roman" w:hAnsi="Times New Roman" w:cs="Times New Roman"/>
          <w:i/>
          <w:sz w:val="24"/>
          <w:szCs w:val="24"/>
        </w:rPr>
        <w:t>profesionale kryesisht e specializuar</w:t>
      </w:r>
    </w:p>
    <w:p w:rsidR="00965AAF" w:rsidRPr="00357FE1" w:rsidRDefault="00965AAF" w:rsidP="00D75068">
      <w:pPr>
        <w:pStyle w:val="Bodytext21"/>
        <w:numPr>
          <w:ilvl w:val="0"/>
          <w:numId w:val="52"/>
        </w:numPr>
        <w:shd w:val="clear" w:color="auto" w:fill="auto"/>
        <w:tabs>
          <w:tab w:val="left" w:pos="0"/>
        </w:tabs>
        <w:spacing w:line="360" w:lineRule="auto"/>
        <w:ind w:left="1170" w:right="4" w:hanging="450"/>
        <w:rPr>
          <w:rFonts w:ascii="Times New Roman" w:hAnsi="Times New Roman"/>
          <w:i/>
          <w:sz w:val="24"/>
          <w:szCs w:val="24"/>
        </w:rPr>
      </w:pPr>
      <w:r w:rsidRPr="00357FE1">
        <w:rPr>
          <w:rStyle w:val="Bodytext2"/>
          <w:rFonts w:ascii="Times New Roman" w:hAnsi="Times New Roman" w:cs="Times New Roman"/>
          <w:i/>
          <w:sz w:val="24"/>
          <w:szCs w:val="24"/>
        </w:rPr>
        <w:t>Mekanizmat e kontrollit t</w:t>
      </w:r>
      <w:r w:rsidR="00494085" w:rsidRPr="00357FE1">
        <w:rPr>
          <w:rStyle w:val="Bodytext2"/>
          <w:rFonts w:ascii="Times New Roman" w:hAnsi="Times New Roman" w:cs="Times New Roman"/>
          <w:i/>
          <w:sz w:val="24"/>
          <w:szCs w:val="24"/>
        </w:rPr>
        <w:t>ë</w:t>
      </w:r>
      <w:r w:rsidRPr="00357FE1">
        <w:rPr>
          <w:rStyle w:val="Bodytext2"/>
          <w:rFonts w:ascii="Times New Roman" w:hAnsi="Times New Roman" w:cs="Times New Roman"/>
          <w:i/>
          <w:sz w:val="24"/>
          <w:szCs w:val="24"/>
        </w:rPr>
        <w:t xml:space="preserve"> t</w:t>
      </w:r>
      <w:r w:rsidR="00494085" w:rsidRPr="00357FE1">
        <w:rPr>
          <w:rStyle w:val="Bodytext2"/>
          <w:rFonts w:ascii="Times New Roman" w:hAnsi="Times New Roman" w:cs="Times New Roman"/>
          <w:i/>
          <w:sz w:val="24"/>
          <w:szCs w:val="24"/>
        </w:rPr>
        <w:t>ë</w:t>
      </w:r>
      <w:r w:rsidRPr="00357FE1">
        <w:rPr>
          <w:rStyle w:val="Bodytext2"/>
          <w:rFonts w:ascii="Times New Roman" w:hAnsi="Times New Roman" w:cs="Times New Roman"/>
          <w:i/>
          <w:sz w:val="24"/>
          <w:szCs w:val="24"/>
        </w:rPr>
        <w:t>rthort</w:t>
      </w:r>
      <w:r w:rsidR="00494085" w:rsidRPr="00357FE1">
        <w:rPr>
          <w:rStyle w:val="Bodytext2"/>
          <w:rFonts w:ascii="Times New Roman" w:hAnsi="Times New Roman" w:cs="Times New Roman"/>
          <w:i/>
          <w:sz w:val="24"/>
          <w:szCs w:val="24"/>
        </w:rPr>
        <w:t>ë</w:t>
      </w:r>
    </w:p>
    <w:p w:rsidR="00965AAF" w:rsidRPr="00357FE1" w:rsidRDefault="00965AAF" w:rsidP="00D75068">
      <w:pPr>
        <w:pStyle w:val="Bodytext21"/>
        <w:numPr>
          <w:ilvl w:val="0"/>
          <w:numId w:val="52"/>
        </w:numPr>
        <w:shd w:val="clear" w:color="auto" w:fill="auto"/>
        <w:tabs>
          <w:tab w:val="left" w:pos="0"/>
        </w:tabs>
        <w:spacing w:line="360" w:lineRule="auto"/>
        <w:ind w:left="1170" w:right="4" w:hanging="450"/>
        <w:rPr>
          <w:rFonts w:ascii="Times New Roman" w:hAnsi="Times New Roman"/>
          <w:i/>
          <w:sz w:val="24"/>
          <w:szCs w:val="24"/>
        </w:rPr>
      </w:pPr>
      <w:r w:rsidRPr="00357FE1">
        <w:rPr>
          <w:rStyle w:val="Bodytext20"/>
          <w:rFonts w:ascii="Times New Roman" w:hAnsi="Times New Roman" w:cs="Times New Roman"/>
          <w:i/>
          <w:sz w:val="24"/>
          <w:szCs w:val="24"/>
        </w:rPr>
        <w:t xml:space="preserve">Kujdesi </w:t>
      </w:r>
      <w:r w:rsidRPr="00357FE1">
        <w:rPr>
          <w:rStyle w:val="Bodytext2"/>
          <w:rFonts w:ascii="Times New Roman" w:hAnsi="Times New Roman" w:cs="Times New Roman"/>
          <w:i/>
          <w:sz w:val="24"/>
          <w:szCs w:val="24"/>
        </w:rPr>
        <w:t>sipas personalitetit t</w:t>
      </w:r>
      <w:r w:rsidR="00494085" w:rsidRPr="00357FE1">
        <w:rPr>
          <w:rStyle w:val="Bodytext2"/>
          <w:rFonts w:ascii="Times New Roman" w:hAnsi="Times New Roman" w:cs="Times New Roman"/>
          <w:i/>
          <w:sz w:val="24"/>
          <w:szCs w:val="24"/>
        </w:rPr>
        <w:t>ë</w:t>
      </w:r>
      <w:r w:rsidR="0050282C" w:rsidRPr="00357FE1">
        <w:rPr>
          <w:rStyle w:val="Bodytext2"/>
          <w:rFonts w:ascii="Times New Roman" w:hAnsi="Times New Roman" w:cs="Times New Roman"/>
          <w:i/>
          <w:sz w:val="24"/>
          <w:szCs w:val="24"/>
        </w:rPr>
        <w:t xml:space="preserve"> </w:t>
      </w:r>
      <w:r w:rsidRPr="00357FE1">
        <w:rPr>
          <w:rStyle w:val="Bodytext20"/>
          <w:rFonts w:ascii="Times New Roman" w:hAnsi="Times New Roman" w:cs="Times New Roman"/>
          <w:i/>
          <w:sz w:val="24"/>
          <w:szCs w:val="24"/>
        </w:rPr>
        <w:t xml:space="preserve">çdo </w:t>
      </w:r>
      <w:r w:rsidRPr="00357FE1">
        <w:rPr>
          <w:rStyle w:val="Bodytext2"/>
          <w:rFonts w:ascii="Times New Roman" w:hAnsi="Times New Roman" w:cs="Times New Roman"/>
          <w:i/>
          <w:sz w:val="24"/>
          <w:szCs w:val="24"/>
        </w:rPr>
        <w:t>t</w:t>
      </w:r>
      <w:r w:rsidR="00494085" w:rsidRPr="00357FE1">
        <w:rPr>
          <w:rStyle w:val="Bodytext2"/>
          <w:rFonts w:ascii="Times New Roman" w:hAnsi="Times New Roman" w:cs="Times New Roman"/>
          <w:i/>
          <w:sz w:val="24"/>
          <w:szCs w:val="24"/>
        </w:rPr>
        <w:t>ë</w:t>
      </w:r>
      <w:r w:rsidRPr="00357FE1">
        <w:rPr>
          <w:rStyle w:val="Bodytext2"/>
          <w:rFonts w:ascii="Times New Roman" w:hAnsi="Times New Roman" w:cs="Times New Roman"/>
          <w:i/>
          <w:sz w:val="24"/>
          <w:szCs w:val="24"/>
        </w:rPr>
        <w:t xml:space="preserve"> pun</w:t>
      </w:r>
      <w:r w:rsidR="00494085" w:rsidRPr="00357FE1">
        <w:rPr>
          <w:rStyle w:val="Bodytext2"/>
          <w:rFonts w:ascii="Times New Roman" w:hAnsi="Times New Roman" w:cs="Times New Roman"/>
          <w:i/>
          <w:sz w:val="24"/>
          <w:szCs w:val="24"/>
        </w:rPr>
        <w:t>ë</w:t>
      </w:r>
      <w:r w:rsidRPr="00357FE1">
        <w:rPr>
          <w:rStyle w:val="Bodytext2"/>
          <w:rFonts w:ascii="Times New Roman" w:hAnsi="Times New Roman" w:cs="Times New Roman"/>
          <w:i/>
          <w:sz w:val="24"/>
          <w:szCs w:val="24"/>
        </w:rPr>
        <w:t>suari, duke marr</w:t>
      </w:r>
      <w:r w:rsidR="00494085" w:rsidRPr="00357FE1">
        <w:rPr>
          <w:rStyle w:val="Bodytext2"/>
          <w:rFonts w:ascii="Times New Roman" w:hAnsi="Times New Roman" w:cs="Times New Roman"/>
          <w:i/>
          <w:sz w:val="24"/>
          <w:szCs w:val="24"/>
        </w:rPr>
        <w:t>ë</w:t>
      </w:r>
      <w:r w:rsidRPr="00357FE1">
        <w:rPr>
          <w:rStyle w:val="Bodytext2"/>
          <w:rFonts w:ascii="Times New Roman" w:hAnsi="Times New Roman" w:cs="Times New Roman"/>
          <w:i/>
          <w:sz w:val="24"/>
          <w:szCs w:val="24"/>
        </w:rPr>
        <w:t xml:space="preserve"> parasysh edhe </w:t>
      </w:r>
      <w:r w:rsidRPr="00357FE1">
        <w:rPr>
          <w:rStyle w:val="Bodytext20"/>
          <w:rFonts w:ascii="Times New Roman" w:hAnsi="Times New Roman" w:cs="Times New Roman"/>
          <w:i/>
          <w:sz w:val="24"/>
          <w:szCs w:val="24"/>
        </w:rPr>
        <w:t xml:space="preserve">familjet </w:t>
      </w:r>
      <w:r w:rsidRPr="00357FE1">
        <w:rPr>
          <w:rStyle w:val="Bodytext2"/>
          <w:rFonts w:ascii="Times New Roman" w:hAnsi="Times New Roman" w:cs="Times New Roman"/>
          <w:i/>
          <w:sz w:val="24"/>
          <w:szCs w:val="24"/>
        </w:rPr>
        <w:t>e tyre.</w:t>
      </w:r>
    </w:p>
    <w:p w:rsidR="00965AAF" w:rsidRPr="00357FE1" w:rsidRDefault="00965AAF" w:rsidP="00996895">
      <w:pPr>
        <w:pStyle w:val="Bodytext21"/>
        <w:shd w:val="clear" w:color="auto" w:fill="auto"/>
        <w:tabs>
          <w:tab w:val="left" w:pos="0"/>
        </w:tabs>
        <w:spacing w:line="276" w:lineRule="auto"/>
        <w:ind w:right="4" w:firstLine="540"/>
        <w:rPr>
          <w:rFonts w:ascii="Times New Roman" w:hAnsi="Times New Roman"/>
          <w:sz w:val="24"/>
          <w:szCs w:val="24"/>
          <w:shd w:val="clear" w:color="auto" w:fill="FFFFFF"/>
        </w:rPr>
      </w:pPr>
      <w:r w:rsidRPr="00357FE1">
        <w:rPr>
          <w:rStyle w:val="Bodytext2"/>
          <w:rFonts w:ascii="Times New Roman" w:hAnsi="Times New Roman" w:cs="Times New Roman"/>
          <w:sz w:val="24"/>
          <w:szCs w:val="24"/>
        </w:rPr>
        <w:t>Kjo qasje tani po bëhet realitet në shumë org</w:t>
      </w:r>
      <w:r w:rsidR="001725B2" w:rsidRPr="00357FE1">
        <w:rPr>
          <w:rStyle w:val="Bodytext2"/>
          <w:rFonts w:ascii="Times New Roman" w:hAnsi="Times New Roman" w:cs="Times New Roman"/>
          <w:sz w:val="24"/>
          <w:szCs w:val="24"/>
        </w:rPr>
        <w:t>anizata dhe kompani të ndryshme</w:t>
      </w:r>
      <w:r w:rsidRPr="00357FE1">
        <w:rPr>
          <w:rStyle w:val="Bodytext2"/>
          <w:rFonts w:ascii="Times New Roman" w:hAnsi="Times New Roman" w:cs="Times New Roman"/>
          <w:sz w:val="24"/>
          <w:szCs w:val="24"/>
        </w:rPr>
        <w:t>,</w:t>
      </w:r>
      <w:r w:rsidR="001725B2" w:rsidRPr="00357FE1">
        <w:rPr>
          <w:rStyle w:val="Bodytext2"/>
          <w:rFonts w:ascii="Times New Roman" w:hAnsi="Times New Roman" w:cs="Times New Roman"/>
          <w:sz w:val="24"/>
          <w:szCs w:val="24"/>
        </w:rPr>
        <w:t xml:space="preserve"> </w:t>
      </w:r>
      <w:r w:rsidRPr="00357FE1">
        <w:rPr>
          <w:rStyle w:val="Bodytext2"/>
          <w:rFonts w:ascii="Times New Roman" w:hAnsi="Times New Roman" w:cs="Times New Roman"/>
          <w:sz w:val="24"/>
          <w:szCs w:val="24"/>
        </w:rPr>
        <w:t>por edhe institucione t</w:t>
      </w:r>
      <w:r w:rsidR="00616F4B"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arsimit në Evrop</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n Perëndimore dhe në </w:t>
      </w:r>
      <w:r w:rsidRPr="00357FE1">
        <w:rPr>
          <w:rStyle w:val="Bodytext20"/>
          <w:rFonts w:ascii="Times New Roman" w:hAnsi="Times New Roman" w:cs="Times New Roman"/>
          <w:sz w:val="24"/>
          <w:szCs w:val="24"/>
        </w:rPr>
        <w:t>Amerik</w:t>
      </w:r>
      <w:r w:rsidR="00616F4B" w:rsidRPr="00357FE1">
        <w:rPr>
          <w:rStyle w:val="Bodytext20"/>
          <w:rFonts w:ascii="Times New Roman" w:hAnsi="Times New Roman" w:cs="Times New Roman"/>
          <w:sz w:val="24"/>
          <w:szCs w:val="24"/>
        </w:rPr>
        <w:t>ë</w:t>
      </w:r>
      <w:r w:rsidRPr="00357FE1">
        <w:rPr>
          <w:rStyle w:val="Bodytext20"/>
          <w:rFonts w:ascii="Times New Roman" w:hAnsi="Times New Roman" w:cs="Times New Roman"/>
          <w:sz w:val="24"/>
          <w:szCs w:val="24"/>
        </w:rPr>
        <w:t>.</w:t>
      </w:r>
    </w:p>
    <w:p w:rsidR="00494085" w:rsidRPr="00357FE1" w:rsidRDefault="00494085" w:rsidP="006240E1"/>
    <w:p w:rsidR="00965AAF" w:rsidRPr="00357FE1" w:rsidRDefault="00965AAF" w:rsidP="00D75068">
      <w:pPr>
        <w:pStyle w:val="Heading3"/>
      </w:pPr>
      <w:bookmarkStart w:id="91" w:name="_Toc448411892"/>
      <w:r w:rsidRPr="00357FE1">
        <w:t xml:space="preserve">Teoria e </w:t>
      </w:r>
      <w:r w:rsidR="006C68F9" w:rsidRPr="00357FE1">
        <w:t>“</w:t>
      </w:r>
      <w:r w:rsidRPr="00357FE1">
        <w:t>njeriut të madh</w:t>
      </w:r>
      <w:r w:rsidR="006C68F9" w:rsidRPr="00357FE1">
        <w:t>”</w:t>
      </w:r>
      <w:bookmarkEnd w:id="83"/>
      <w:bookmarkEnd w:id="91"/>
    </w:p>
    <w:p w:rsidR="00494085" w:rsidRPr="00357FE1" w:rsidRDefault="00494085" w:rsidP="005D41F5">
      <w:pPr>
        <w:spacing w:line="360" w:lineRule="auto"/>
        <w:ind w:right="4" w:firstLine="540"/>
        <w:jc w:val="both"/>
        <w:rPr>
          <w:rFonts w:eastAsia="Calibri"/>
          <w:lang w:eastAsia="en-US"/>
        </w:rPr>
      </w:pPr>
    </w:p>
    <w:p w:rsidR="00965AAF" w:rsidRPr="00357FE1" w:rsidRDefault="00965AAF" w:rsidP="006240E1">
      <w:pPr>
        <w:spacing w:line="276" w:lineRule="auto"/>
        <w:ind w:right="4"/>
        <w:jc w:val="both"/>
        <w:rPr>
          <w:rFonts w:eastAsia="Calibri"/>
          <w:lang w:eastAsia="en-US"/>
        </w:rPr>
      </w:pPr>
      <w:r w:rsidRPr="00357FE1">
        <w:rPr>
          <w:rFonts w:eastAsia="Calibri"/>
          <w:lang w:eastAsia="en-US"/>
        </w:rPr>
        <w:t xml:space="preserve">Studimet për veçoritë, karakteristikat dhe tiparet që duhet të </w:t>
      </w:r>
      <w:r w:rsidR="00494085" w:rsidRPr="00357FE1">
        <w:rPr>
          <w:rFonts w:eastAsia="Calibri"/>
          <w:lang w:eastAsia="en-US"/>
        </w:rPr>
        <w:t>zotërojë</w:t>
      </w:r>
      <w:r w:rsidRPr="00357FE1">
        <w:rPr>
          <w:rFonts w:eastAsia="Calibri"/>
          <w:lang w:eastAsia="en-US"/>
        </w:rPr>
        <w:t xml:space="preserve"> personalitetit i një drejtuesi/menaxheri në institucionet e arsimit të reformuar kanë qenë</w:t>
      </w:r>
      <w:r w:rsidR="0050282C" w:rsidRPr="00357FE1">
        <w:rPr>
          <w:rFonts w:eastAsia="Calibri"/>
          <w:lang w:eastAsia="en-US"/>
        </w:rPr>
        <w:t xml:space="preserve"> </w:t>
      </w:r>
      <w:r w:rsidRPr="00357FE1">
        <w:rPr>
          <w:rFonts w:eastAsia="Calibri"/>
          <w:lang w:eastAsia="en-US"/>
        </w:rPr>
        <w:t>dhe vazhdojnë të jenë objekt i studimeve dhe kërkimeve shkencore që nga fillimet e shekullit XX. Objektiv i këtyre hulumtimeve është identifikimi i karakteristikave dhe cilësive q</w:t>
      </w:r>
      <w:r w:rsidR="00494085" w:rsidRPr="00357FE1">
        <w:rPr>
          <w:rFonts w:eastAsia="Calibri"/>
          <w:lang w:eastAsia="en-US"/>
        </w:rPr>
        <w:t>ë</w:t>
      </w:r>
      <w:r w:rsidRPr="00357FE1">
        <w:rPr>
          <w:rFonts w:eastAsia="Calibri"/>
          <w:lang w:eastAsia="en-US"/>
        </w:rPr>
        <w:t xml:space="preserve"> bëjnë disa njerëz drejtues të mirë apo të sukse</w:t>
      </w:r>
      <w:r w:rsidR="00494085" w:rsidRPr="00357FE1">
        <w:rPr>
          <w:rFonts w:eastAsia="Calibri"/>
          <w:lang w:eastAsia="en-US"/>
        </w:rPr>
        <w:t>s</w:t>
      </w:r>
      <w:r w:rsidRPr="00357FE1">
        <w:rPr>
          <w:rFonts w:eastAsia="Calibri"/>
          <w:lang w:eastAsia="en-US"/>
        </w:rPr>
        <w:t>shëm.</w:t>
      </w:r>
      <w:r w:rsidR="0050282C" w:rsidRPr="00357FE1">
        <w:rPr>
          <w:rFonts w:eastAsia="Calibri"/>
          <w:lang w:eastAsia="en-US"/>
        </w:rPr>
        <w:t xml:space="preserve"> </w:t>
      </w:r>
      <w:r w:rsidRPr="00357FE1">
        <w:rPr>
          <w:rFonts w:eastAsia="Calibri"/>
          <w:lang w:eastAsia="en-US"/>
        </w:rPr>
        <w:t>Këto kërkime shpesh janë grupuar në kërkime t</w:t>
      </w:r>
      <w:r w:rsidR="00494085" w:rsidRPr="00357FE1">
        <w:rPr>
          <w:rFonts w:eastAsia="Calibri"/>
          <w:lang w:eastAsia="en-US"/>
        </w:rPr>
        <w:t>ë</w:t>
      </w:r>
      <w:r w:rsidRPr="00357FE1">
        <w:rPr>
          <w:rFonts w:eastAsia="Calibri"/>
          <w:lang w:eastAsia="en-US"/>
        </w:rPr>
        <w:t xml:space="preserve"> teorisë p</w:t>
      </w:r>
      <w:r w:rsidR="00494085" w:rsidRPr="00357FE1">
        <w:rPr>
          <w:rFonts w:eastAsia="Calibri"/>
          <w:lang w:eastAsia="en-US"/>
        </w:rPr>
        <w:t>ë</w:t>
      </w:r>
      <w:r w:rsidRPr="00357FE1">
        <w:rPr>
          <w:rFonts w:eastAsia="Calibri"/>
          <w:lang w:eastAsia="en-US"/>
        </w:rPr>
        <w:t xml:space="preserve">r të pagëzuar si </w:t>
      </w:r>
      <w:r w:rsidR="006C68F9" w:rsidRPr="00357FE1">
        <w:rPr>
          <w:rFonts w:eastAsia="Calibri"/>
          <w:lang w:eastAsia="en-US"/>
        </w:rPr>
        <w:t>“</w:t>
      </w:r>
      <w:r w:rsidRPr="00357FE1">
        <w:rPr>
          <w:rFonts w:eastAsia="Calibri"/>
          <w:lang w:eastAsia="en-US"/>
        </w:rPr>
        <w:t>njeriu i madh</w:t>
      </w:r>
      <w:r w:rsidR="006C68F9" w:rsidRPr="00357FE1">
        <w:rPr>
          <w:rFonts w:eastAsia="Calibri"/>
          <w:lang w:eastAsia="en-US"/>
        </w:rPr>
        <w:t>”</w:t>
      </w:r>
      <w:r w:rsidRPr="00357FE1">
        <w:rPr>
          <w:rFonts w:eastAsia="Calibri"/>
          <w:lang w:eastAsia="en-US"/>
        </w:rPr>
        <w:t>.</w:t>
      </w:r>
      <w:r w:rsidR="00494085" w:rsidRPr="00357FE1">
        <w:rPr>
          <w:rFonts w:eastAsia="Calibri"/>
          <w:lang w:eastAsia="en-US"/>
        </w:rPr>
        <w:t xml:space="preserve"> </w:t>
      </w:r>
      <w:r w:rsidRPr="00357FE1">
        <w:rPr>
          <w:rFonts w:eastAsia="Calibri"/>
          <w:lang w:eastAsia="en-US"/>
        </w:rPr>
        <w:t>Kjo teori fokusin</w:t>
      </w:r>
      <w:r w:rsidR="00494085" w:rsidRPr="00357FE1">
        <w:rPr>
          <w:rFonts w:eastAsia="Calibri"/>
          <w:lang w:eastAsia="en-US"/>
        </w:rPr>
        <w:t xml:space="preserve"> </w:t>
      </w:r>
      <w:r w:rsidRPr="00357FE1">
        <w:rPr>
          <w:rFonts w:eastAsia="Calibri"/>
          <w:lang w:eastAsia="en-US"/>
        </w:rPr>
        <w:t>e vë te mbi</w:t>
      </w:r>
      <w:r w:rsidR="00494085" w:rsidRPr="00357FE1">
        <w:rPr>
          <w:rFonts w:eastAsia="Calibri"/>
          <w:lang w:eastAsia="en-US"/>
        </w:rPr>
        <w:t>ç</w:t>
      </w:r>
      <w:r w:rsidRPr="00357FE1">
        <w:rPr>
          <w:rFonts w:eastAsia="Calibri"/>
          <w:lang w:eastAsia="en-US"/>
        </w:rPr>
        <w:t>mimi i cilësive të lindura.</w:t>
      </w:r>
      <w:r w:rsidR="00494085" w:rsidRPr="00357FE1">
        <w:rPr>
          <w:rFonts w:eastAsia="Calibri"/>
          <w:lang w:eastAsia="en-US"/>
        </w:rPr>
        <w:t xml:space="preserve"> </w:t>
      </w:r>
      <w:r w:rsidRPr="00357FE1">
        <w:rPr>
          <w:rFonts w:eastAsia="Calibri"/>
          <w:lang w:eastAsia="en-US"/>
        </w:rPr>
        <w:t xml:space="preserve">Karakteristika </w:t>
      </w:r>
      <w:r w:rsidR="00494085" w:rsidRPr="00357FE1">
        <w:rPr>
          <w:rFonts w:eastAsia="Calibri"/>
          <w:lang w:eastAsia="en-US"/>
        </w:rPr>
        <w:t>të</w:t>
      </w:r>
      <w:r w:rsidRPr="00357FE1">
        <w:rPr>
          <w:rFonts w:eastAsia="Calibri"/>
          <w:lang w:eastAsia="en-US"/>
        </w:rPr>
        <w:t xml:space="preserve"> kësaj teorie </w:t>
      </w:r>
      <w:r w:rsidRPr="00357FE1">
        <w:rPr>
          <w:rFonts w:eastAsia="Calibri"/>
          <w:lang w:eastAsia="en-US"/>
        </w:rPr>
        <w:lastRenderedPageBreak/>
        <w:t>janë vetitë e personalitetit që zotëronin drejtuesit e njohur dhe të suksesshëm sociale, politikë, ushtarakë e arsimorë.</w:t>
      </w:r>
    </w:p>
    <w:p w:rsidR="00965AAF" w:rsidRPr="00357FE1" w:rsidRDefault="00965AAF" w:rsidP="00996895">
      <w:pPr>
        <w:spacing w:line="276" w:lineRule="auto"/>
        <w:ind w:right="4" w:firstLine="540"/>
        <w:jc w:val="both"/>
        <w:rPr>
          <w:rFonts w:eastAsia="Calibri"/>
          <w:lang w:eastAsia="en-US"/>
        </w:rPr>
      </w:pPr>
      <w:r w:rsidRPr="00357FE1">
        <w:rPr>
          <w:rFonts w:eastAsia="Calibri"/>
          <w:lang w:eastAsia="en-US"/>
        </w:rPr>
        <w:t>Sipas Vamp</w:t>
      </w:r>
      <w:r w:rsidR="00494085" w:rsidRPr="00357FE1">
        <w:rPr>
          <w:rFonts w:eastAsia="Calibri"/>
          <w:lang w:eastAsia="en-US"/>
        </w:rPr>
        <w:t>ës</w:t>
      </w:r>
      <w:r w:rsidRPr="00357FE1">
        <w:rPr>
          <w:rFonts w:eastAsia="Calibri"/>
          <w:lang w:eastAsia="en-US"/>
        </w:rPr>
        <w:t>, kjo teori jep vlerësimin e saj në lidhje me veçoritë, tiparet e personalitetit të një drejtuesi, duke theksuar rolin e tyre në pro</w:t>
      </w:r>
      <w:r w:rsidR="00494085" w:rsidRPr="00357FE1">
        <w:rPr>
          <w:rFonts w:eastAsia="Calibri"/>
          <w:lang w:eastAsia="en-US"/>
        </w:rPr>
        <w:t>c</w:t>
      </w:r>
      <w:r w:rsidRPr="00357FE1">
        <w:rPr>
          <w:rFonts w:eastAsia="Calibri"/>
          <w:lang w:eastAsia="en-US"/>
        </w:rPr>
        <w:t>esin më kompleks të drejtimit, ku përfshihen vartësit</w:t>
      </w:r>
      <w:r w:rsidR="00494085" w:rsidRPr="00357FE1">
        <w:rPr>
          <w:rFonts w:eastAsia="Calibri"/>
          <w:lang w:eastAsia="en-US"/>
        </w:rPr>
        <w:t>ë</w:t>
      </w:r>
      <w:r w:rsidRPr="00357FE1">
        <w:rPr>
          <w:rFonts w:eastAsia="Calibri"/>
          <w:lang w:eastAsia="en-US"/>
        </w:rPr>
        <w:t>, situata</w:t>
      </w:r>
      <w:r w:rsidR="00494085" w:rsidRPr="00357FE1">
        <w:rPr>
          <w:rFonts w:eastAsia="Calibri"/>
          <w:lang w:eastAsia="en-US"/>
        </w:rPr>
        <w:t>t</w:t>
      </w:r>
      <w:r w:rsidRPr="00357FE1">
        <w:rPr>
          <w:rFonts w:eastAsia="Calibri"/>
          <w:lang w:eastAsia="en-US"/>
        </w:rPr>
        <w:t>, konteksti. Veçoritë dhe karakteristikat i trajton si veti të lindura apo të zhvilluara, në lidhje me ambientin dhe kushtet, si talente të individëve drejtues, brenda pro</w:t>
      </w:r>
      <w:r w:rsidR="00494085" w:rsidRPr="00357FE1">
        <w:rPr>
          <w:rFonts w:eastAsia="Calibri"/>
          <w:lang w:eastAsia="en-US"/>
        </w:rPr>
        <w:t>c</w:t>
      </w:r>
      <w:r w:rsidRPr="00357FE1">
        <w:rPr>
          <w:rFonts w:eastAsia="Calibri"/>
          <w:lang w:eastAsia="en-US"/>
        </w:rPr>
        <w:t>esit të drejtimit, në kontekstin e ndërveprimit me pjesën tjetër të grupit. E ndërsa është një proces</w:t>
      </w:r>
      <w:r w:rsidR="00494085" w:rsidRPr="00357FE1">
        <w:rPr>
          <w:rFonts w:eastAsia="Calibri"/>
          <w:lang w:eastAsia="en-US"/>
        </w:rPr>
        <w:t>,</w:t>
      </w:r>
      <w:r w:rsidRPr="00357FE1">
        <w:rPr>
          <w:rFonts w:eastAsia="Calibri"/>
          <w:lang w:eastAsia="en-US"/>
        </w:rPr>
        <w:t xml:space="preserve"> është dhe një sjellje e vëzhgueshme e drejtuesit dhe</w:t>
      </w:r>
      <w:r w:rsidR="00494085" w:rsidRPr="00357FE1">
        <w:rPr>
          <w:rFonts w:eastAsia="Calibri"/>
          <w:lang w:eastAsia="en-US"/>
        </w:rPr>
        <w:t>,</w:t>
      </w:r>
      <w:r w:rsidRPr="00357FE1">
        <w:rPr>
          <w:rFonts w:eastAsia="Calibri"/>
          <w:lang w:eastAsia="en-US"/>
        </w:rPr>
        <w:t xml:space="preserve"> si e tillë</w:t>
      </w:r>
      <w:r w:rsidR="00494085" w:rsidRPr="00357FE1">
        <w:rPr>
          <w:rFonts w:eastAsia="Calibri"/>
          <w:lang w:eastAsia="en-US"/>
        </w:rPr>
        <w:t>,</w:t>
      </w:r>
      <w:r w:rsidRPr="00357FE1">
        <w:rPr>
          <w:rFonts w:eastAsia="Calibri"/>
          <w:lang w:eastAsia="en-US"/>
        </w:rPr>
        <w:t xml:space="preserve"> </w:t>
      </w:r>
      <w:r w:rsidR="00494085" w:rsidRPr="00357FE1">
        <w:rPr>
          <w:rFonts w:eastAsia="Calibri"/>
          <w:lang w:eastAsia="en-US"/>
        </w:rPr>
        <w:t>e</w:t>
      </w:r>
      <w:r w:rsidRPr="00357FE1">
        <w:rPr>
          <w:rFonts w:eastAsia="Calibri"/>
          <w:lang w:eastAsia="en-US"/>
        </w:rPr>
        <w:t xml:space="preserve">dhe mund të mësohet. </w:t>
      </w:r>
    </w:p>
    <w:p w:rsidR="00965AAF" w:rsidRPr="00357FE1" w:rsidRDefault="00965AAF" w:rsidP="00996895">
      <w:pPr>
        <w:spacing w:line="276" w:lineRule="auto"/>
        <w:ind w:right="4" w:firstLine="540"/>
        <w:jc w:val="both"/>
        <w:rPr>
          <w:rFonts w:eastAsia="Calibri"/>
          <w:lang w:eastAsia="en-US"/>
        </w:rPr>
      </w:pPr>
      <w:r w:rsidRPr="00357FE1">
        <w:rPr>
          <w:rFonts w:eastAsia="Calibri"/>
          <w:lang w:eastAsia="en-US"/>
        </w:rPr>
        <w:t>Kërkimet mbi veçoritë e personalitetit të drejtuesit nuk kanë qëllim të vendosin një sasi hipotezash apo principesh përgjithësuese, se cili është modeli i drejtuesit që nevojitet për situata të caktuara apo se çfarë duhet të bëjë një drejtues në situata të ndryshme. Në literaturën mbi menaxhimin e arsimit theksohet se një drejtues me një numër të caktuar veçorish është thelbësor në drejtim efektiv të situat</w:t>
      </w:r>
      <w:r w:rsidR="00494085" w:rsidRPr="00357FE1">
        <w:rPr>
          <w:rFonts w:eastAsia="Calibri"/>
          <w:lang w:eastAsia="en-US"/>
        </w:rPr>
        <w:t>ë</w:t>
      </w:r>
      <w:r w:rsidRPr="00357FE1">
        <w:rPr>
          <w:rFonts w:eastAsia="Calibri"/>
          <w:lang w:eastAsia="en-US"/>
        </w:rPr>
        <w:t>s dhe se është lideri dhe personaliteti i tij që vendosen dhe janë qendër e pro</w:t>
      </w:r>
      <w:r w:rsidR="00494085" w:rsidRPr="00357FE1">
        <w:rPr>
          <w:rFonts w:eastAsia="Calibri"/>
          <w:lang w:eastAsia="en-US"/>
        </w:rPr>
        <w:t>c</w:t>
      </w:r>
      <w:r w:rsidRPr="00357FE1">
        <w:rPr>
          <w:rFonts w:eastAsia="Calibri"/>
          <w:lang w:eastAsia="en-US"/>
        </w:rPr>
        <w:t xml:space="preserve">esit të drejtimit. </w:t>
      </w:r>
    </w:p>
    <w:p w:rsidR="00494085" w:rsidRPr="00357FE1" w:rsidRDefault="00494085" w:rsidP="006240E1">
      <w:bookmarkStart w:id="92" w:name="_Toc442472602"/>
    </w:p>
    <w:p w:rsidR="00965AAF" w:rsidRPr="00357FE1" w:rsidRDefault="00965AAF" w:rsidP="00D75068">
      <w:pPr>
        <w:pStyle w:val="Heading3"/>
      </w:pPr>
      <w:bookmarkStart w:id="93" w:name="_Toc448411893"/>
      <w:r w:rsidRPr="00357FE1">
        <w:t>Teoria e tipareve</w:t>
      </w:r>
      <w:bookmarkEnd w:id="92"/>
      <w:bookmarkEnd w:id="93"/>
      <w:r w:rsidRPr="00357FE1">
        <w:t xml:space="preserve"> </w:t>
      </w:r>
    </w:p>
    <w:p w:rsidR="00494085" w:rsidRPr="00357FE1" w:rsidRDefault="00494085" w:rsidP="005D41F5">
      <w:pPr>
        <w:spacing w:line="360" w:lineRule="auto"/>
        <w:ind w:right="4" w:firstLine="540"/>
        <w:jc w:val="both"/>
        <w:rPr>
          <w:rFonts w:eastAsia="Calibri"/>
          <w:lang w:eastAsia="en-US"/>
        </w:rPr>
      </w:pPr>
    </w:p>
    <w:p w:rsidR="00206E0A" w:rsidRPr="00357FE1" w:rsidRDefault="00965AAF" w:rsidP="00996895">
      <w:pPr>
        <w:spacing w:line="276" w:lineRule="auto"/>
        <w:ind w:right="4" w:firstLine="540"/>
        <w:jc w:val="both"/>
        <w:rPr>
          <w:rFonts w:eastAsia="Calibri"/>
          <w:lang w:eastAsia="en-US"/>
        </w:rPr>
      </w:pPr>
      <w:r w:rsidRPr="00357FE1">
        <w:rPr>
          <w:rFonts w:eastAsia="Calibri"/>
          <w:lang w:eastAsia="en-US"/>
        </w:rPr>
        <w:t>Studion më së shumti karakteristika</w:t>
      </w:r>
      <w:r w:rsidR="00494085" w:rsidRPr="00357FE1">
        <w:rPr>
          <w:rFonts w:eastAsia="Calibri"/>
          <w:lang w:eastAsia="en-US"/>
        </w:rPr>
        <w:t>t</w:t>
      </w:r>
      <w:r w:rsidRPr="00357FE1">
        <w:rPr>
          <w:rFonts w:eastAsia="Calibri"/>
          <w:lang w:eastAsia="en-US"/>
        </w:rPr>
        <w:t xml:space="preserve"> fizike, aspektet</w:t>
      </w:r>
      <w:r w:rsidR="00494085" w:rsidRPr="00357FE1">
        <w:rPr>
          <w:rFonts w:eastAsia="Calibri"/>
          <w:lang w:eastAsia="en-US"/>
        </w:rPr>
        <w:t xml:space="preserve"> e</w:t>
      </w:r>
      <w:r w:rsidRPr="00357FE1">
        <w:rPr>
          <w:rFonts w:eastAsia="Calibri"/>
          <w:lang w:eastAsia="en-US"/>
        </w:rPr>
        <w:t xml:space="preserve"> personalitetit dhe dhuntitë e drejtuesit. Përgjithësisht, mbështetësit e kësaj teorie kanë arritur në identifikimin dhe p</w:t>
      </w:r>
      <w:r w:rsidR="00494085" w:rsidRPr="00357FE1">
        <w:rPr>
          <w:rFonts w:eastAsia="Calibri"/>
          <w:lang w:eastAsia="en-US"/>
        </w:rPr>
        <w:t>ë</w:t>
      </w:r>
      <w:r w:rsidRPr="00357FE1">
        <w:rPr>
          <w:rFonts w:eastAsia="Calibri"/>
          <w:lang w:eastAsia="en-US"/>
        </w:rPr>
        <w:t>rcaktimin e pesë veçori</w:t>
      </w:r>
      <w:r w:rsidR="00494085" w:rsidRPr="00357FE1">
        <w:rPr>
          <w:rFonts w:eastAsia="Calibri"/>
          <w:lang w:eastAsia="en-US"/>
        </w:rPr>
        <w:t xml:space="preserve">ve </w:t>
      </w:r>
      <w:r w:rsidRPr="00357FE1">
        <w:rPr>
          <w:rFonts w:eastAsia="Calibri"/>
          <w:lang w:eastAsia="en-US"/>
        </w:rPr>
        <w:t xml:space="preserve">kryesore të drejtuesit: inteligjenca, vetëbesimi, vendosmëria, integriteti dhe shoqërueshmëria (sociabiliteti). Zotërimi i këtyre veçorive besohet të jetë një përbërës themelor i sjelljes së </w:t>
      </w:r>
      <w:r w:rsidR="00206E0A" w:rsidRPr="00357FE1">
        <w:rPr>
          <w:rFonts w:eastAsia="Calibri"/>
          <w:lang w:eastAsia="en-US"/>
        </w:rPr>
        <w:t>menaxherit</w:t>
      </w:r>
      <w:r w:rsidRPr="00357FE1">
        <w:rPr>
          <w:rFonts w:eastAsia="Calibri"/>
          <w:lang w:eastAsia="en-US"/>
        </w:rPr>
        <w:t>.</w:t>
      </w:r>
      <w:r w:rsidR="00206E0A" w:rsidRPr="00357FE1">
        <w:rPr>
          <w:rStyle w:val="FootnoteReference"/>
          <w:rFonts w:eastAsia="Calibri"/>
          <w:lang w:eastAsia="en-US"/>
        </w:rPr>
        <w:footnoteReference w:id="77"/>
      </w:r>
      <w:r w:rsidR="00494085" w:rsidRPr="00357FE1">
        <w:rPr>
          <w:rFonts w:eastAsia="Calibri"/>
          <w:lang w:eastAsia="en-US"/>
        </w:rPr>
        <w:t xml:space="preserve"> </w:t>
      </w:r>
      <w:r w:rsidRPr="00357FE1">
        <w:rPr>
          <w:rFonts w:eastAsia="Calibri"/>
          <w:lang w:eastAsia="en-US"/>
        </w:rPr>
        <w:t xml:space="preserve">Një vëmendje të veçantë </w:t>
      </w:r>
      <w:r w:rsidR="00494085" w:rsidRPr="00357FE1">
        <w:rPr>
          <w:rFonts w:eastAsia="Calibri"/>
          <w:lang w:eastAsia="en-US"/>
        </w:rPr>
        <w:t>u</w:t>
      </w:r>
      <w:r w:rsidRPr="00357FE1">
        <w:rPr>
          <w:rFonts w:eastAsia="Calibri"/>
          <w:lang w:eastAsia="en-US"/>
        </w:rPr>
        <w:t xml:space="preserve"> kushtohet në literaturë problemeve q</w:t>
      </w:r>
      <w:r w:rsidR="00494085" w:rsidRPr="00357FE1">
        <w:rPr>
          <w:rFonts w:eastAsia="Calibri"/>
          <w:lang w:eastAsia="en-US"/>
        </w:rPr>
        <w:t>ë</w:t>
      </w:r>
      <w:r w:rsidRPr="00357FE1">
        <w:rPr>
          <w:rFonts w:eastAsia="Calibri"/>
          <w:lang w:eastAsia="en-US"/>
        </w:rPr>
        <w:t xml:space="preserve"> lidhen me studimin, identifikimin dhe shpjegimin e</w:t>
      </w:r>
      <w:r w:rsidR="0050282C" w:rsidRPr="00357FE1">
        <w:rPr>
          <w:rFonts w:eastAsia="Calibri"/>
          <w:lang w:eastAsia="en-US"/>
        </w:rPr>
        <w:t xml:space="preserve"> </w:t>
      </w:r>
      <w:r w:rsidRPr="00357FE1">
        <w:rPr>
          <w:rFonts w:eastAsia="Calibri"/>
          <w:lang w:eastAsia="en-US"/>
        </w:rPr>
        <w:t xml:space="preserve">karakteristikave dhe veçorive të lindura </w:t>
      </w:r>
      <w:r w:rsidRPr="00357FE1">
        <w:rPr>
          <w:rFonts w:eastAsia="Calibri"/>
          <w:lang w:eastAsia="en-US"/>
        </w:rPr>
        <w:lastRenderedPageBreak/>
        <w:t>të vendosura qartësisht në personalitetin e drejtuesit, drejt aftësive dhe shkathtësive të cilat mund të mësohen dhe zhvillohet. Theksohet ideja se dija, njohuritë dhe aftësitë</w:t>
      </w:r>
      <w:r w:rsidR="00494085" w:rsidRPr="00357FE1">
        <w:rPr>
          <w:rFonts w:eastAsia="Calibri"/>
          <w:lang w:eastAsia="en-US"/>
        </w:rPr>
        <w:t>,</w:t>
      </w:r>
      <w:r w:rsidRPr="00357FE1">
        <w:rPr>
          <w:rFonts w:eastAsia="Calibri"/>
          <w:lang w:eastAsia="en-US"/>
        </w:rPr>
        <w:t xml:space="preserve"> krahas personalitetit</w:t>
      </w:r>
      <w:r w:rsidR="00494085" w:rsidRPr="00357FE1">
        <w:rPr>
          <w:rFonts w:eastAsia="Calibri"/>
          <w:lang w:eastAsia="en-US"/>
        </w:rPr>
        <w:t>,</w:t>
      </w:r>
      <w:r w:rsidRPr="00357FE1">
        <w:rPr>
          <w:rFonts w:eastAsia="Calibri"/>
          <w:lang w:eastAsia="en-US"/>
        </w:rPr>
        <w:t xml:space="preserve"> i japin efektshmëri drejtimit.</w:t>
      </w:r>
      <w:r w:rsidR="00206E0A" w:rsidRPr="00357FE1">
        <w:rPr>
          <w:rStyle w:val="FootnoteReference"/>
          <w:rFonts w:eastAsia="Calibri"/>
          <w:lang w:eastAsia="en-US"/>
        </w:rPr>
        <w:footnoteReference w:id="78"/>
      </w:r>
      <w:r w:rsidRPr="00357FE1">
        <w:rPr>
          <w:rFonts w:eastAsia="Calibri"/>
          <w:lang w:eastAsia="en-US"/>
        </w:rPr>
        <w:t xml:space="preserve"> Teoria e stileve të drejtimit është një fushë interesante k</w:t>
      </w:r>
      <w:r w:rsidR="00494085" w:rsidRPr="00357FE1">
        <w:rPr>
          <w:rFonts w:eastAsia="Calibri"/>
          <w:lang w:eastAsia="en-US"/>
        </w:rPr>
        <w:t>ë</w:t>
      </w:r>
      <w:r w:rsidRPr="00357FE1">
        <w:rPr>
          <w:rFonts w:eastAsia="Calibri"/>
          <w:lang w:eastAsia="en-US"/>
        </w:rPr>
        <w:t>rkimi, e zhvilluar në literaturë</w:t>
      </w:r>
      <w:r w:rsidR="00494085" w:rsidRPr="00357FE1">
        <w:rPr>
          <w:rFonts w:eastAsia="Calibri"/>
          <w:lang w:eastAsia="en-US"/>
        </w:rPr>
        <w:t>n</w:t>
      </w:r>
      <w:r w:rsidRPr="00357FE1">
        <w:rPr>
          <w:rFonts w:eastAsia="Calibri"/>
          <w:lang w:eastAsia="en-US"/>
        </w:rPr>
        <w:t xml:space="preserve"> e kohës.</w:t>
      </w:r>
      <w:r w:rsidR="0050282C" w:rsidRPr="00357FE1">
        <w:rPr>
          <w:rFonts w:eastAsia="Calibri"/>
          <w:lang w:eastAsia="en-US"/>
        </w:rPr>
        <w:t xml:space="preserve"> </w:t>
      </w:r>
      <w:r w:rsidRPr="00357FE1">
        <w:rPr>
          <w:rFonts w:eastAsia="Calibri"/>
          <w:lang w:eastAsia="en-US"/>
        </w:rPr>
        <w:t>Në qendër të saj q</w:t>
      </w:r>
      <w:r w:rsidR="00494085" w:rsidRPr="00357FE1">
        <w:rPr>
          <w:rFonts w:eastAsia="Calibri"/>
          <w:lang w:eastAsia="en-US"/>
        </w:rPr>
        <w:t>ë</w:t>
      </w:r>
      <w:r w:rsidRPr="00357FE1">
        <w:rPr>
          <w:rFonts w:eastAsia="Calibri"/>
          <w:lang w:eastAsia="en-US"/>
        </w:rPr>
        <w:t>ndron hipoteza</w:t>
      </w:r>
      <w:r w:rsidR="00494085" w:rsidRPr="00357FE1">
        <w:rPr>
          <w:rFonts w:eastAsia="Calibri"/>
          <w:lang w:eastAsia="en-US"/>
        </w:rPr>
        <w:t>,</w:t>
      </w:r>
      <w:r w:rsidRPr="00357FE1">
        <w:rPr>
          <w:rFonts w:eastAsia="Calibri"/>
          <w:lang w:eastAsia="en-US"/>
        </w:rPr>
        <w:t xml:space="preserve"> sipas </w:t>
      </w:r>
      <w:r w:rsidR="00494085" w:rsidRPr="00357FE1">
        <w:rPr>
          <w:rFonts w:eastAsia="Calibri"/>
          <w:lang w:eastAsia="en-US"/>
        </w:rPr>
        <w:t>s</w:t>
      </w:r>
      <w:r w:rsidRPr="00357FE1">
        <w:rPr>
          <w:rFonts w:eastAsia="Calibri"/>
          <w:lang w:eastAsia="en-US"/>
        </w:rPr>
        <w:t>ë cilës</w:t>
      </w:r>
      <w:r w:rsidR="00494085" w:rsidRPr="00357FE1">
        <w:rPr>
          <w:rFonts w:eastAsia="Calibri"/>
          <w:lang w:eastAsia="en-US"/>
        </w:rPr>
        <w:t>,</w:t>
      </w:r>
      <w:r w:rsidRPr="00357FE1">
        <w:rPr>
          <w:rFonts w:eastAsia="Calibri"/>
          <w:lang w:eastAsia="en-US"/>
        </w:rPr>
        <w:t xml:space="preserve"> sjellja e drejtuesit </w:t>
      </w:r>
      <w:r w:rsidR="00494085" w:rsidRPr="00357FE1">
        <w:rPr>
          <w:rFonts w:eastAsia="Calibri"/>
          <w:lang w:eastAsia="en-US"/>
        </w:rPr>
        <w:t>ë</w:t>
      </w:r>
      <w:r w:rsidRPr="00357FE1">
        <w:rPr>
          <w:rFonts w:eastAsia="Calibri"/>
          <w:lang w:eastAsia="en-US"/>
        </w:rPr>
        <w:t>sht</w:t>
      </w:r>
      <w:r w:rsidR="00494085" w:rsidRPr="00357FE1">
        <w:rPr>
          <w:rFonts w:eastAsia="Calibri"/>
          <w:lang w:eastAsia="en-US"/>
        </w:rPr>
        <w:t>ë</w:t>
      </w:r>
      <w:r w:rsidRPr="00357FE1">
        <w:rPr>
          <w:rFonts w:eastAsia="Calibri"/>
          <w:lang w:eastAsia="en-US"/>
        </w:rPr>
        <w:t xml:space="preserve"> një komponent</w:t>
      </w:r>
      <w:r w:rsidR="00494085" w:rsidRPr="00357FE1">
        <w:rPr>
          <w:rFonts w:eastAsia="Calibri"/>
          <w:lang w:eastAsia="en-US"/>
        </w:rPr>
        <w:t>ë</w:t>
      </w:r>
      <w:r w:rsidRPr="00357FE1">
        <w:rPr>
          <w:rFonts w:eastAsia="Calibri"/>
          <w:lang w:eastAsia="en-US"/>
        </w:rPr>
        <w:t xml:space="preserve"> e rëndësishm</w:t>
      </w:r>
      <w:r w:rsidR="00494085" w:rsidRPr="00357FE1">
        <w:rPr>
          <w:rFonts w:eastAsia="Calibri"/>
          <w:lang w:eastAsia="en-US"/>
        </w:rPr>
        <w:t>e</w:t>
      </w:r>
      <w:r w:rsidRPr="00357FE1">
        <w:rPr>
          <w:rFonts w:eastAsia="Calibri"/>
          <w:lang w:eastAsia="en-US"/>
        </w:rPr>
        <w:t xml:space="preserve"> në procesin e drejtimit. </w:t>
      </w:r>
      <w:r w:rsidR="00206E0A" w:rsidRPr="00357FE1">
        <w:rPr>
          <w:rStyle w:val="FootnoteReference"/>
          <w:rFonts w:eastAsia="Calibri"/>
          <w:lang w:eastAsia="en-US"/>
        </w:rPr>
        <w:footnoteReference w:id="79"/>
      </w:r>
    </w:p>
    <w:p w:rsidR="00965AAF" w:rsidRPr="00357FE1" w:rsidRDefault="00965AAF" w:rsidP="00D75068">
      <w:pPr>
        <w:pStyle w:val="ListParagraph"/>
        <w:numPr>
          <w:ilvl w:val="0"/>
          <w:numId w:val="34"/>
        </w:numPr>
        <w:spacing w:line="360" w:lineRule="auto"/>
        <w:ind w:left="1440" w:right="4" w:firstLine="540"/>
        <w:jc w:val="both"/>
        <w:rPr>
          <w:rFonts w:ascii="Times New Roman" w:eastAsia="Calibri" w:hAnsi="Times New Roman"/>
          <w:i/>
          <w:lang w:val="sq-AL"/>
        </w:rPr>
      </w:pPr>
      <w:r w:rsidRPr="00357FE1">
        <w:rPr>
          <w:rFonts w:ascii="Times New Roman" w:eastAsia="Calibri" w:hAnsi="Times New Roman"/>
          <w:i/>
          <w:lang w:val="sq-AL"/>
        </w:rPr>
        <w:t>sjelljet ndaj detyrës dhe</w:t>
      </w:r>
    </w:p>
    <w:p w:rsidR="00965AAF" w:rsidRPr="00357FE1" w:rsidRDefault="00965AAF" w:rsidP="00D75068">
      <w:pPr>
        <w:pStyle w:val="ListParagraph"/>
        <w:numPr>
          <w:ilvl w:val="0"/>
          <w:numId w:val="34"/>
        </w:numPr>
        <w:spacing w:line="360" w:lineRule="auto"/>
        <w:ind w:left="1440" w:right="4" w:firstLine="540"/>
        <w:jc w:val="both"/>
        <w:rPr>
          <w:rFonts w:ascii="Times New Roman" w:eastAsia="Calibri" w:hAnsi="Times New Roman"/>
          <w:lang w:val="sq-AL"/>
        </w:rPr>
      </w:pPr>
      <w:r w:rsidRPr="00357FE1">
        <w:rPr>
          <w:rFonts w:ascii="Times New Roman" w:eastAsia="Calibri" w:hAnsi="Times New Roman"/>
          <w:i/>
          <w:lang w:val="sq-AL"/>
        </w:rPr>
        <w:t>sjelljet kundrejt marr</w:t>
      </w:r>
      <w:r w:rsidR="00494085" w:rsidRPr="00357FE1">
        <w:rPr>
          <w:rFonts w:ascii="Times New Roman" w:eastAsia="Calibri" w:hAnsi="Times New Roman"/>
          <w:i/>
          <w:lang w:val="sq-AL"/>
        </w:rPr>
        <w:t>ë</w:t>
      </w:r>
      <w:r w:rsidRPr="00357FE1">
        <w:rPr>
          <w:rFonts w:ascii="Times New Roman" w:eastAsia="Calibri" w:hAnsi="Times New Roman"/>
          <w:i/>
          <w:lang w:val="sq-AL"/>
        </w:rPr>
        <w:t>dhënies</w:t>
      </w:r>
      <w:r w:rsidRPr="00357FE1">
        <w:rPr>
          <w:rFonts w:ascii="Times New Roman" w:eastAsia="Calibri" w:hAnsi="Times New Roman"/>
          <w:lang w:val="sq-AL"/>
        </w:rPr>
        <w:t>.</w:t>
      </w:r>
    </w:p>
    <w:p w:rsidR="00965AAF" w:rsidRPr="00357FE1" w:rsidRDefault="00965AAF" w:rsidP="00996895">
      <w:pPr>
        <w:spacing w:line="276" w:lineRule="auto"/>
        <w:ind w:right="4" w:firstLine="540"/>
        <w:jc w:val="both"/>
        <w:rPr>
          <w:rFonts w:eastAsia="Calibri"/>
          <w:color w:val="000000"/>
          <w:lang w:eastAsia="en-US"/>
        </w:rPr>
      </w:pPr>
      <w:r w:rsidRPr="00357FE1">
        <w:rPr>
          <w:rFonts w:eastAsia="Calibri"/>
          <w:lang w:eastAsia="en-US"/>
        </w:rPr>
        <w:t>Studimet tregojnë se si drejtuesit përdorin këto dy lloj sjelljesh në motivimin, komunikimin me vartës për arritje të qëllimeve të organizatës.</w:t>
      </w:r>
      <w:r w:rsidR="00206E0A" w:rsidRPr="00357FE1">
        <w:rPr>
          <w:rStyle w:val="FootnoteReference"/>
          <w:rFonts w:eastAsia="Calibri"/>
          <w:lang w:eastAsia="en-US"/>
        </w:rPr>
        <w:footnoteReference w:id="80"/>
      </w:r>
      <w:r w:rsidR="00494085" w:rsidRPr="00357FE1">
        <w:rPr>
          <w:rFonts w:eastAsia="Calibri"/>
          <w:lang w:eastAsia="en-US"/>
        </w:rPr>
        <w:t xml:space="preserve"> </w:t>
      </w:r>
      <w:r w:rsidRPr="00357FE1">
        <w:rPr>
          <w:rFonts w:eastAsia="Calibri"/>
          <w:lang w:eastAsia="en-US"/>
        </w:rPr>
        <w:t>Nëpërmjet këtij modeli të referuar dhe të përdorur nga shumë organizata të edukimit për trajnimin e drejtuesve, diz</w:t>
      </w:r>
      <w:r w:rsidR="00494085" w:rsidRPr="00357FE1">
        <w:rPr>
          <w:rFonts w:eastAsia="Calibri"/>
          <w:lang w:eastAsia="en-US"/>
        </w:rPr>
        <w:t>a</w:t>
      </w:r>
      <w:r w:rsidRPr="00357FE1">
        <w:rPr>
          <w:rFonts w:eastAsia="Calibri"/>
          <w:lang w:eastAsia="en-US"/>
        </w:rPr>
        <w:t>j</w:t>
      </w:r>
      <w:r w:rsidR="00494085" w:rsidRPr="00357FE1">
        <w:rPr>
          <w:rFonts w:eastAsia="Calibri"/>
          <w:lang w:eastAsia="en-US"/>
        </w:rPr>
        <w:t>n</w:t>
      </w:r>
      <w:r w:rsidRPr="00357FE1">
        <w:rPr>
          <w:rFonts w:eastAsia="Calibri"/>
          <w:lang w:eastAsia="en-US"/>
        </w:rPr>
        <w:t>ohet dhe shpjegohet se si drejtuesit ndihmojnë stafin e tyre për t</w:t>
      </w:r>
      <w:r w:rsidR="00494085" w:rsidRPr="00357FE1">
        <w:rPr>
          <w:rFonts w:eastAsia="Calibri"/>
          <w:lang w:eastAsia="en-US"/>
        </w:rPr>
        <w:t>a</w:t>
      </w:r>
      <w:r w:rsidRPr="00357FE1">
        <w:rPr>
          <w:rFonts w:eastAsia="Calibri"/>
          <w:lang w:eastAsia="en-US"/>
        </w:rPr>
        <w:t xml:space="preserve"> arritur qëllimin e përbashkët përmes dy faktorëve: shqetësimin për detyrën dhe shqetësimin për njerëzit, stafin e tij. Ky model profilizon pesë stile kryesore të drejtuesit: stili autoritar, stili miqësor, stili i varfër, stili i mesëm, drejtimi efektiv nëpërmjet grupit. </w:t>
      </w:r>
      <w:r w:rsidR="00494085" w:rsidRPr="00357FE1">
        <w:rPr>
          <w:rFonts w:eastAsia="Calibri"/>
          <w:lang w:eastAsia="en-US"/>
        </w:rPr>
        <w:t xml:space="preserve">Për </w:t>
      </w:r>
      <w:r w:rsidRPr="00357FE1">
        <w:rPr>
          <w:rFonts w:eastAsia="Calibri"/>
          <w:lang w:eastAsia="en-US"/>
        </w:rPr>
        <w:t>modeli</w:t>
      </w:r>
      <w:r w:rsidR="00494085" w:rsidRPr="00357FE1">
        <w:rPr>
          <w:rFonts w:eastAsia="Calibri"/>
          <w:lang w:eastAsia="en-US"/>
        </w:rPr>
        <w:t>n</w:t>
      </w:r>
      <w:r w:rsidRPr="00357FE1">
        <w:rPr>
          <w:rFonts w:eastAsia="Calibri"/>
          <w:lang w:eastAsia="en-US"/>
        </w:rPr>
        <w:t xml:space="preserve"> </w:t>
      </w:r>
      <w:r w:rsidR="00494085" w:rsidRPr="00357FE1">
        <w:rPr>
          <w:rFonts w:eastAsia="Calibri"/>
          <w:lang w:eastAsia="en-US"/>
        </w:rPr>
        <w:t>e</w:t>
      </w:r>
      <w:r w:rsidRPr="00357FE1">
        <w:rPr>
          <w:rFonts w:eastAsia="Calibri"/>
          <w:lang w:eastAsia="en-US"/>
        </w:rPr>
        <w:t xml:space="preserve"> mësipër</w:t>
      </w:r>
      <w:r w:rsidR="00494085" w:rsidRPr="00357FE1">
        <w:rPr>
          <w:rFonts w:eastAsia="Calibri"/>
          <w:lang w:eastAsia="en-US"/>
        </w:rPr>
        <w:t>m</w:t>
      </w:r>
      <w:r w:rsidRPr="00357FE1">
        <w:rPr>
          <w:rFonts w:eastAsia="Calibri"/>
          <w:lang w:eastAsia="en-US"/>
        </w:rPr>
        <w:t xml:space="preserve"> po këta autorë kanë identifikuar </w:t>
      </w:r>
      <w:r w:rsidR="00494085" w:rsidRPr="00357FE1">
        <w:rPr>
          <w:rFonts w:eastAsia="Calibri"/>
          <w:lang w:eastAsia="en-US"/>
        </w:rPr>
        <w:t>e</w:t>
      </w:r>
      <w:r w:rsidRPr="00357FE1">
        <w:rPr>
          <w:rFonts w:eastAsia="Calibri"/>
          <w:lang w:eastAsia="en-US"/>
        </w:rPr>
        <w:t>dhe dy stile të tjerë që inkorporojnë disa aspekte të pamjes bazë. Konkretisht ata përshkruajnë stilin paternalist-materialist dhe atë oportunist. I pari</w:t>
      </w:r>
      <w:r w:rsidR="00494085" w:rsidRPr="00357FE1">
        <w:rPr>
          <w:rFonts w:eastAsia="Calibri"/>
          <w:lang w:eastAsia="en-US"/>
        </w:rPr>
        <w:t xml:space="preserve"> u</w:t>
      </w:r>
      <w:r w:rsidRPr="00357FE1">
        <w:rPr>
          <w:rFonts w:eastAsia="Calibri"/>
          <w:lang w:eastAsia="en-US"/>
        </w:rPr>
        <w:t xml:space="preserve"> referohet drejtuesve që përdorin stilin miqësor dhe atë autoritar</w:t>
      </w:r>
      <w:r w:rsidR="00494085" w:rsidRPr="00357FE1">
        <w:rPr>
          <w:rFonts w:eastAsia="Calibri"/>
          <w:lang w:eastAsia="en-US"/>
        </w:rPr>
        <w:t>,</w:t>
      </w:r>
      <w:r w:rsidRPr="00357FE1">
        <w:rPr>
          <w:rFonts w:eastAsia="Calibri"/>
          <w:lang w:eastAsia="en-US"/>
        </w:rPr>
        <w:t xml:space="preserve"> por të paintegruar. Autorët e kanë quajtur dhe </w:t>
      </w:r>
      <w:r w:rsidR="006C68F9" w:rsidRPr="00357FE1">
        <w:rPr>
          <w:rFonts w:eastAsia="Calibri"/>
          <w:lang w:eastAsia="en-US"/>
        </w:rPr>
        <w:t>“</w:t>
      </w:r>
      <w:r w:rsidRPr="00357FE1">
        <w:rPr>
          <w:rFonts w:eastAsia="Calibri"/>
          <w:lang w:eastAsia="en-US"/>
        </w:rPr>
        <w:t>diktatori dashamirës</w:t>
      </w:r>
      <w:r w:rsidR="006C68F9" w:rsidRPr="00357FE1">
        <w:rPr>
          <w:rFonts w:eastAsia="Calibri"/>
          <w:lang w:eastAsia="en-US"/>
        </w:rPr>
        <w:t>”</w:t>
      </w:r>
      <w:r w:rsidRPr="00357FE1">
        <w:rPr>
          <w:rFonts w:eastAsia="Calibri"/>
          <w:lang w:eastAsia="en-US"/>
        </w:rPr>
        <w:t xml:space="preserve"> sepse ai shfaqet miqësor vetëm për t</w:t>
      </w:r>
      <w:r w:rsidR="00494085" w:rsidRPr="00357FE1">
        <w:rPr>
          <w:rFonts w:eastAsia="Calibri"/>
          <w:lang w:eastAsia="en-US"/>
        </w:rPr>
        <w:t>’i</w:t>
      </w:r>
      <w:r w:rsidRPr="00357FE1">
        <w:rPr>
          <w:rFonts w:eastAsia="Calibri"/>
          <w:lang w:eastAsia="en-US"/>
        </w:rPr>
        <w:t xml:space="preserve"> përdorur individët në plotësim të detyrës. Stili i drejtimit është një teori</w:t>
      </w:r>
      <w:r w:rsidR="00494085" w:rsidRPr="00357FE1">
        <w:rPr>
          <w:rFonts w:eastAsia="Calibri"/>
          <w:lang w:eastAsia="en-US"/>
        </w:rPr>
        <w:t>,</w:t>
      </w:r>
      <w:r w:rsidRPr="00357FE1">
        <w:rPr>
          <w:rFonts w:eastAsia="Calibri"/>
          <w:lang w:eastAsia="en-US"/>
        </w:rPr>
        <w:t xml:space="preserve"> edhe pse </w:t>
      </w:r>
      <w:r w:rsidRPr="00357FE1">
        <w:rPr>
          <w:rFonts w:eastAsia="Calibri"/>
          <w:lang w:eastAsia="en-US"/>
        </w:rPr>
        <w:lastRenderedPageBreak/>
        <w:t>e kritikuar, që kërkon t</w:t>
      </w:r>
      <w:r w:rsidR="00494085" w:rsidRPr="00357FE1">
        <w:rPr>
          <w:rFonts w:eastAsia="Calibri"/>
          <w:lang w:eastAsia="en-US"/>
        </w:rPr>
        <w:t>’ua</w:t>
      </w:r>
      <w:r w:rsidRPr="00357FE1">
        <w:rPr>
          <w:rFonts w:eastAsia="Calibri"/>
          <w:lang w:eastAsia="en-US"/>
        </w:rPr>
        <w:t xml:space="preserve"> kujtojë drejtues</w:t>
      </w:r>
      <w:r w:rsidR="00494085" w:rsidRPr="00357FE1">
        <w:rPr>
          <w:rFonts w:eastAsia="Calibri"/>
          <w:lang w:eastAsia="en-US"/>
        </w:rPr>
        <w:t>ve</w:t>
      </w:r>
      <w:r w:rsidRPr="00357FE1">
        <w:rPr>
          <w:rFonts w:eastAsia="Calibri"/>
          <w:lang w:eastAsia="en-US"/>
        </w:rPr>
        <w:t>, se ka situata gjatë pro</w:t>
      </w:r>
      <w:r w:rsidR="00494085" w:rsidRPr="00357FE1">
        <w:rPr>
          <w:rFonts w:eastAsia="Calibri"/>
          <w:lang w:eastAsia="en-US"/>
        </w:rPr>
        <w:t>c</w:t>
      </w:r>
      <w:r w:rsidRPr="00357FE1">
        <w:rPr>
          <w:rFonts w:eastAsia="Calibri"/>
          <w:lang w:eastAsia="en-US"/>
        </w:rPr>
        <w:t>esit të drejtimit kur duhet t</w:t>
      </w:r>
      <w:r w:rsidR="00494085" w:rsidRPr="00357FE1">
        <w:rPr>
          <w:rFonts w:eastAsia="Calibri"/>
          <w:lang w:eastAsia="en-US"/>
        </w:rPr>
        <w:t>a</w:t>
      </w:r>
      <w:r w:rsidRPr="00357FE1">
        <w:rPr>
          <w:rFonts w:eastAsia="Calibri"/>
          <w:lang w:eastAsia="en-US"/>
        </w:rPr>
        <w:t xml:space="preserve"> orientojnë vëmendjen drejt detyrës dhe kur duhet t</w:t>
      </w:r>
      <w:r w:rsidR="00494085" w:rsidRPr="00357FE1">
        <w:rPr>
          <w:rFonts w:eastAsia="Calibri"/>
          <w:lang w:eastAsia="en-US"/>
        </w:rPr>
        <w:t>a</w:t>
      </w:r>
      <w:r w:rsidRPr="00357FE1">
        <w:rPr>
          <w:rFonts w:eastAsia="Calibri"/>
          <w:lang w:eastAsia="en-US"/>
        </w:rPr>
        <w:t xml:space="preserve"> zëvendësojnë stilin miqësor, në një nivel të ndryshëm komunikimi.</w:t>
      </w:r>
      <w:r w:rsidR="0006760B" w:rsidRPr="00357FE1">
        <w:rPr>
          <w:rStyle w:val="FootnoteReference"/>
          <w:rFonts w:eastAsia="Calibri"/>
          <w:lang w:eastAsia="en-US"/>
        </w:rPr>
        <w:footnoteReference w:id="81"/>
      </w:r>
      <w:r w:rsidRPr="00357FE1">
        <w:rPr>
          <w:rFonts w:eastAsia="Calibri"/>
          <w:color w:val="000000"/>
          <w:lang w:eastAsia="en-US"/>
        </w:rPr>
        <w:t xml:space="preserve"> Studiuesit sugjerojnë se zhvillimi i drejtimit progreson në tr</w:t>
      </w:r>
      <w:r w:rsidR="00494085" w:rsidRPr="00357FE1">
        <w:rPr>
          <w:rFonts w:eastAsia="Calibri"/>
          <w:color w:val="000000"/>
          <w:lang w:eastAsia="en-US"/>
        </w:rPr>
        <w:t>i</w:t>
      </w:r>
      <w:r w:rsidRPr="00357FE1">
        <w:rPr>
          <w:rFonts w:eastAsia="Calibri"/>
          <w:color w:val="000000"/>
          <w:lang w:eastAsia="en-US"/>
        </w:rPr>
        <w:t xml:space="preserve"> faza:</w:t>
      </w:r>
      <w:r w:rsidR="0050282C" w:rsidRPr="00357FE1">
        <w:rPr>
          <w:rFonts w:eastAsia="Calibri"/>
          <w:color w:val="000000"/>
          <w:lang w:eastAsia="en-US"/>
        </w:rPr>
        <w:t xml:space="preserve"> </w:t>
      </w:r>
      <w:r w:rsidRPr="00357FE1">
        <w:rPr>
          <w:rFonts w:eastAsia="Calibri"/>
          <w:color w:val="000000"/>
          <w:lang w:eastAsia="en-US"/>
        </w:rPr>
        <w:t>faza e mosnjohjes, faza e njohjes,</w:t>
      </w:r>
      <w:r w:rsidR="0050282C" w:rsidRPr="00357FE1">
        <w:rPr>
          <w:rFonts w:eastAsia="Calibri"/>
          <w:color w:val="000000"/>
          <w:lang w:eastAsia="en-US"/>
        </w:rPr>
        <w:t xml:space="preserve"> </w:t>
      </w:r>
      <w:r w:rsidRPr="00357FE1">
        <w:rPr>
          <w:rFonts w:eastAsia="Calibri"/>
          <w:color w:val="000000"/>
          <w:lang w:eastAsia="en-US"/>
        </w:rPr>
        <w:t xml:space="preserve">faza e maturimit bashkëpunues. </w:t>
      </w:r>
    </w:p>
    <w:p w:rsidR="00494085" w:rsidRPr="00357FE1" w:rsidRDefault="00494085" w:rsidP="005D41F5">
      <w:pPr>
        <w:spacing w:line="360" w:lineRule="auto"/>
        <w:rPr>
          <w:rFonts w:eastAsia="MS Mincho"/>
          <w:b/>
          <w:iCs/>
          <w:color w:val="000000" w:themeColor="text1"/>
          <w:lang w:eastAsia="en-US"/>
        </w:rPr>
      </w:pPr>
      <w:r w:rsidRPr="00357FE1">
        <w:rPr>
          <w:lang w:eastAsia="en-US"/>
        </w:rPr>
        <w:br w:type="page"/>
      </w:r>
    </w:p>
    <w:p w:rsidR="00030264" w:rsidRPr="00357FE1" w:rsidRDefault="00EB2D66" w:rsidP="00E97050">
      <w:pPr>
        <w:pStyle w:val="Heading2"/>
        <w:rPr>
          <w:lang w:eastAsia="en-US"/>
        </w:rPr>
      </w:pPr>
      <w:bookmarkStart w:id="94" w:name="_Toc448411894"/>
      <w:r w:rsidRPr="00357FE1">
        <w:rPr>
          <w:lang w:eastAsia="en-US"/>
        </w:rPr>
        <w:lastRenderedPageBreak/>
        <w:t>ASPEKTE TEORIKE DHE KONCEPTUALE MBI TIP</w:t>
      </w:r>
      <w:r w:rsidR="00494085" w:rsidRPr="00357FE1">
        <w:rPr>
          <w:lang w:eastAsia="en-US"/>
        </w:rPr>
        <w:t>A</w:t>
      </w:r>
      <w:r w:rsidRPr="00357FE1">
        <w:rPr>
          <w:lang w:eastAsia="en-US"/>
        </w:rPr>
        <w:t>T E MENAXHERIT T</w:t>
      </w:r>
      <w:r w:rsidR="00616F4B" w:rsidRPr="00357FE1">
        <w:rPr>
          <w:lang w:eastAsia="en-US"/>
        </w:rPr>
        <w:t>Ë</w:t>
      </w:r>
      <w:r w:rsidRPr="00357FE1">
        <w:rPr>
          <w:lang w:eastAsia="en-US"/>
        </w:rPr>
        <w:t xml:space="preserve"> INSTITUCIONEVE T</w:t>
      </w:r>
      <w:r w:rsidR="00616F4B" w:rsidRPr="00357FE1">
        <w:rPr>
          <w:lang w:eastAsia="en-US"/>
        </w:rPr>
        <w:t>Ë</w:t>
      </w:r>
      <w:r w:rsidRPr="00357FE1">
        <w:rPr>
          <w:lang w:eastAsia="en-US"/>
        </w:rPr>
        <w:t xml:space="preserve"> ARSIMIT N</w:t>
      </w:r>
      <w:r w:rsidR="00616F4B" w:rsidRPr="00357FE1">
        <w:rPr>
          <w:lang w:eastAsia="en-US"/>
        </w:rPr>
        <w:t>Ë</w:t>
      </w:r>
      <w:r w:rsidRPr="00357FE1">
        <w:rPr>
          <w:lang w:eastAsia="en-US"/>
        </w:rPr>
        <w:t xml:space="preserve"> VENDE </w:t>
      </w:r>
      <w:r w:rsidR="00494085" w:rsidRPr="00357FE1">
        <w:rPr>
          <w:lang w:eastAsia="en-US"/>
        </w:rPr>
        <w:t xml:space="preserve">TË </w:t>
      </w:r>
      <w:r w:rsidRPr="00357FE1">
        <w:rPr>
          <w:lang w:eastAsia="en-US"/>
        </w:rPr>
        <w:t>TJERA</w:t>
      </w:r>
      <w:bookmarkEnd w:id="94"/>
    </w:p>
    <w:p w:rsidR="00494085" w:rsidRPr="00357FE1" w:rsidRDefault="00494085" w:rsidP="00D75068">
      <w:pPr>
        <w:pStyle w:val="Heading3"/>
        <w:numPr>
          <w:ilvl w:val="0"/>
          <w:numId w:val="0"/>
        </w:numPr>
        <w:ind w:left="720"/>
      </w:pPr>
    </w:p>
    <w:p w:rsidR="00030264" w:rsidRPr="00357FE1" w:rsidRDefault="005D6B6C" w:rsidP="00D75068">
      <w:pPr>
        <w:pStyle w:val="Heading3"/>
      </w:pPr>
      <w:bookmarkStart w:id="95" w:name="_Toc448411895"/>
      <w:r w:rsidRPr="00357FE1">
        <w:t>Ndikimi i studimeve m</w:t>
      </w:r>
      <w:r w:rsidR="00616F4B" w:rsidRPr="00357FE1">
        <w:t>ë</w:t>
      </w:r>
      <w:r w:rsidRPr="00357FE1">
        <w:t xml:space="preserve"> bashk</w:t>
      </w:r>
      <w:r w:rsidR="00494085" w:rsidRPr="00357FE1">
        <w:t>ë</w:t>
      </w:r>
      <w:r w:rsidRPr="00357FE1">
        <w:t>kohore në modelin e menaxhimit</w:t>
      </w:r>
      <w:bookmarkEnd w:id="95"/>
    </w:p>
    <w:p w:rsidR="00494085" w:rsidRPr="00357FE1" w:rsidRDefault="00494085" w:rsidP="005D41F5">
      <w:pPr>
        <w:spacing w:line="360" w:lineRule="auto"/>
        <w:ind w:right="4" w:firstLine="540"/>
        <w:jc w:val="both"/>
      </w:pPr>
    </w:p>
    <w:p w:rsidR="00030264" w:rsidRPr="00357FE1" w:rsidRDefault="00494085" w:rsidP="00996895">
      <w:pPr>
        <w:spacing w:line="276" w:lineRule="auto"/>
        <w:ind w:right="4" w:firstLine="540"/>
        <w:jc w:val="both"/>
      </w:pPr>
      <w:r w:rsidRPr="00357FE1">
        <w:t>Studiuesit</w:t>
      </w:r>
      <w:r w:rsidR="00030264" w:rsidRPr="00357FE1">
        <w:rPr>
          <w:spacing w:val="1"/>
        </w:rPr>
        <w:t xml:space="preserve"> </w:t>
      </w:r>
      <w:r w:rsidR="00030264" w:rsidRPr="00357FE1">
        <w:t>e teorik</w:t>
      </w:r>
      <w:r w:rsidR="00616F4B" w:rsidRPr="00357FE1">
        <w:t>ë</w:t>
      </w:r>
      <w:r w:rsidR="00030264" w:rsidRPr="00357FE1">
        <w:t>t e menaxhimit t</w:t>
      </w:r>
      <w:r w:rsidR="00616F4B" w:rsidRPr="00357FE1">
        <w:t>ë</w:t>
      </w:r>
      <w:r w:rsidR="00030264" w:rsidRPr="00357FE1">
        <w:t xml:space="preserve"> institucioneve t</w:t>
      </w:r>
      <w:r w:rsidR="00616F4B" w:rsidRPr="00357FE1">
        <w:t>ë</w:t>
      </w:r>
      <w:r w:rsidR="00030264" w:rsidRPr="00357FE1">
        <w:t xml:space="preserve"> arsimit n</w:t>
      </w:r>
      <w:r w:rsidR="00616F4B" w:rsidRPr="00357FE1">
        <w:t>ë</w:t>
      </w:r>
      <w:r w:rsidR="00030264" w:rsidRPr="00357FE1">
        <w:t xml:space="preserve"> vende t</w:t>
      </w:r>
      <w:r w:rsidR="00616F4B" w:rsidRPr="00357FE1">
        <w:t>ë</w:t>
      </w:r>
      <w:r w:rsidR="00030264" w:rsidRPr="00357FE1">
        <w:t xml:space="preserve"> ndryshme t</w:t>
      </w:r>
      <w:r w:rsidR="00616F4B" w:rsidRPr="00357FE1">
        <w:t>ë</w:t>
      </w:r>
      <w:r w:rsidR="00030264" w:rsidRPr="00357FE1">
        <w:t xml:space="preserve"> bot</w:t>
      </w:r>
      <w:r w:rsidR="00616F4B" w:rsidRPr="00357FE1">
        <w:t>ë</w:t>
      </w:r>
      <w:r w:rsidR="00030264" w:rsidRPr="00357FE1">
        <w:t>s kan</w:t>
      </w:r>
      <w:r w:rsidR="00616F4B" w:rsidRPr="00357FE1">
        <w:t>ë</w:t>
      </w:r>
      <w:r w:rsidR="00030264" w:rsidRPr="00357FE1">
        <w:t xml:space="preserve"> nxjerr</w:t>
      </w:r>
      <w:r w:rsidR="00616F4B" w:rsidRPr="00357FE1">
        <w:t>ë</w:t>
      </w:r>
      <w:r w:rsidR="00030264" w:rsidRPr="00357FE1">
        <w:t xml:space="preserve"> n</w:t>
      </w:r>
      <w:r w:rsidR="00616F4B" w:rsidRPr="00357FE1">
        <w:t>ë</w:t>
      </w:r>
      <w:r w:rsidR="00030264" w:rsidRPr="00357FE1">
        <w:t xml:space="preserve"> sfond disa tip</w:t>
      </w:r>
      <w:r w:rsidRPr="00357FE1">
        <w:t>a</w:t>
      </w:r>
      <w:r w:rsidR="00030264" w:rsidRPr="00357FE1">
        <w:t xml:space="preserve"> t</w:t>
      </w:r>
      <w:r w:rsidR="00616F4B" w:rsidRPr="00357FE1">
        <w:t>ë</w:t>
      </w:r>
      <w:r w:rsidR="00030264" w:rsidRPr="00357FE1">
        <w:t xml:space="preserve"> menaxhimit t</w:t>
      </w:r>
      <w:r w:rsidR="00616F4B" w:rsidRPr="00357FE1">
        <w:t>ë</w:t>
      </w:r>
      <w:r w:rsidR="00C70D34" w:rsidRPr="00357FE1">
        <w:t xml:space="preserve"> aplikueshme</w:t>
      </w:r>
      <w:r w:rsidR="00030264" w:rsidRPr="00357FE1">
        <w:t>,</w:t>
      </w:r>
      <w:r w:rsidR="00C70D34" w:rsidRPr="00357FE1">
        <w:t xml:space="preserve"> </w:t>
      </w:r>
      <w:r w:rsidR="00030264" w:rsidRPr="00357FE1">
        <w:t>me nuanc</w:t>
      </w:r>
      <w:r w:rsidRPr="00357FE1">
        <w:t>ë</w:t>
      </w:r>
      <w:r w:rsidR="00030264" w:rsidRPr="00357FE1">
        <w:t xml:space="preserve"> ndryshimi n</w:t>
      </w:r>
      <w:r w:rsidR="00616F4B" w:rsidRPr="00357FE1">
        <w:t>ë</w:t>
      </w:r>
      <w:r w:rsidR="00030264" w:rsidRPr="00357FE1">
        <w:t xml:space="preserve"> vende t</w:t>
      </w:r>
      <w:r w:rsidR="00616F4B" w:rsidRPr="00357FE1">
        <w:t>ë</w:t>
      </w:r>
      <w:r w:rsidR="00030264" w:rsidRPr="00357FE1">
        <w:t xml:space="preserve"> ndryshme t</w:t>
      </w:r>
      <w:r w:rsidR="00616F4B" w:rsidRPr="00357FE1">
        <w:t>ë</w:t>
      </w:r>
      <w:r w:rsidR="00030264" w:rsidRPr="00357FE1">
        <w:t xml:space="preserve"> </w:t>
      </w:r>
      <w:r w:rsidRPr="00357FE1">
        <w:t>botës</w:t>
      </w:r>
      <w:r w:rsidR="00030264" w:rsidRPr="00357FE1">
        <w:t>.</w:t>
      </w:r>
      <w:r w:rsidR="00030264" w:rsidRPr="00357FE1">
        <w:rPr>
          <w:rStyle w:val="FootnoteReference"/>
        </w:rPr>
        <w:footnoteReference w:id="82"/>
      </w:r>
      <w:r w:rsidR="00030264" w:rsidRPr="00357FE1">
        <w:rPr>
          <w:spacing w:val="1"/>
        </w:rPr>
        <w:t xml:space="preserve"> </w:t>
      </w:r>
    </w:p>
    <w:p w:rsidR="00030264" w:rsidRPr="00357FE1" w:rsidRDefault="00030264" w:rsidP="00996895">
      <w:pPr>
        <w:spacing w:line="276" w:lineRule="auto"/>
        <w:ind w:right="4" w:firstLine="540"/>
        <w:jc w:val="both"/>
      </w:pPr>
      <w:r w:rsidRPr="00357FE1">
        <w:t xml:space="preserve">Në projektin GLOBE u </w:t>
      </w:r>
      <w:r w:rsidRPr="00357FE1">
        <w:rPr>
          <w:spacing w:val="1"/>
        </w:rPr>
        <w:t>st</w:t>
      </w:r>
      <w:r w:rsidRPr="00357FE1">
        <w:t>udiuan qas</w:t>
      </w:r>
      <w:r w:rsidRPr="00357FE1">
        <w:rPr>
          <w:spacing w:val="1"/>
        </w:rPr>
        <w:t>j</w:t>
      </w:r>
      <w:r w:rsidRPr="00357FE1">
        <w:t>et</w:t>
      </w:r>
      <w:r w:rsidRPr="00357FE1">
        <w:rPr>
          <w:spacing w:val="1"/>
        </w:rPr>
        <w:t xml:space="preserve"> </w:t>
      </w:r>
      <w:r w:rsidRPr="00357FE1">
        <w:t>drejt</w:t>
      </w:r>
      <w:r w:rsidRPr="00357FE1">
        <w:rPr>
          <w:spacing w:val="1"/>
        </w:rPr>
        <w:t xml:space="preserve"> </w:t>
      </w:r>
      <w:r w:rsidRPr="00357FE1">
        <w:t>drejti</w:t>
      </w:r>
      <w:r w:rsidRPr="00357FE1">
        <w:rPr>
          <w:spacing w:val="-2"/>
        </w:rPr>
        <w:t>m</w:t>
      </w:r>
      <w:r w:rsidRPr="00357FE1">
        <w:t>it</w:t>
      </w:r>
      <w:r w:rsidRPr="00357FE1">
        <w:rPr>
          <w:spacing w:val="1"/>
        </w:rPr>
        <w:t xml:space="preserve"> </w:t>
      </w:r>
      <w:r w:rsidRPr="00357FE1">
        <w:t>në</w:t>
      </w:r>
      <w:r w:rsidRPr="00357FE1">
        <w:rPr>
          <w:spacing w:val="1"/>
        </w:rPr>
        <w:t xml:space="preserve"> </w:t>
      </w:r>
      <w:r w:rsidRPr="00357FE1">
        <w:t>62</w:t>
      </w:r>
      <w:r w:rsidRPr="00357FE1">
        <w:rPr>
          <w:spacing w:val="1"/>
        </w:rPr>
        <w:t xml:space="preserve"> </w:t>
      </w:r>
      <w:r w:rsidRPr="00357FE1">
        <w:t>vende</w:t>
      </w:r>
      <w:r w:rsidRPr="00357FE1">
        <w:rPr>
          <w:spacing w:val="1"/>
        </w:rPr>
        <w:t xml:space="preserve"> </w:t>
      </w:r>
      <w:r w:rsidRPr="00357FE1">
        <w:t>në</w:t>
      </w:r>
      <w:r w:rsidRPr="00357FE1">
        <w:rPr>
          <w:spacing w:val="1"/>
        </w:rPr>
        <w:t xml:space="preserve"> </w:t>
      </w:r>
      <w:r w:rsidRPr="00357FE1">
        <w:t>lidhje</w:t>
      </w:r>
      <w:r w:rsidRPr="00357FE1">
        <w:rPr>
          <w:spacing w:val="1"/>
        </w:rPr>
        <w:t xml:space="preserve"> </w:t>
      </w:r>
      <w:r w:rsidRPr="00357FE1">
        <w:rPr>
          <w:spacing w:val="-2"/>
        </w:rPr>
        <w:t>m</w:t>
      </w:r>
      <w:r w:rsidRPr="00357FE1">
        <w:t>e</w:t>
      </w:r>
      <w:r w:rsidRPr="00357FE1">
        <w:rPr>
          <w:spacing w:val="1"/>
        </w:rPr>
        <w:t xml:space="preserve"> </w:t>
      </w:r>
      <w:r w:rsidRPr="00357FE1">
        <w:t>këto</w:t>
      </w:r>
      <w:r w:rsidRPr="00357FE1">
        <w:rPr>
          <w:spacing w:val="1"/>
        </w:rPr>
        <w:t xml:space="preserve"> </w:t>
      </w:r>
      <w:r w:rsidRPr="00357FE1">
        <w:t>di</w:t>
      </w:r>
      <w:r w:rsidRPr="00357FE1">
        <w:rPr>
          <w:spacing w:val="-2"/>
        </w:rPr>
        <w:t>m</w:t>
      </w:r>
      <w:r w:rsidRPr="00357FE1">
        <w:t>ensione kulturore.</w:t>
      </w:r>
      <w:r w:rsidRPr="00357FE1">
        <w:rPr>
          <w:spacing w:val="1"/>
        </w:rPr>
        <w:t xml:space="preserve"> </w:t>
      </w:r>
      <w:r w:rsidRPr="00357FE1">
        <w:t>Ka</w:t>
      </w:r>
      <w:r w:rsidRPr="00357FE1">
        <w:rPr>
          <w:spacing w:val="-2"/>
        </w:rPr>
        <w:t>m</w:t>
      </w:r>
      <w:r w:rsidRPr="00357FE1">
        <w:t>pioni</w:t>
      </w:r>
      <w:r w:rsidRPr="00357FE1">
        <w:rPr>
          <w:spacing w:val="1"/>
        </w:rPr>
        <w:t xml:space="preserve"> </w:t>
      </w:r>
      <w:r w:rsidRPr="00357FE1">
        <w:t>i</w:t>
      </w:r>
      <w:r w:rsidRPr="00357FE1">
        <w:rPr>
          <w:spacing w:val="1"/>
        </w:rPr>
        <w:t xml:space="preserve"> </w:t>
      </w:r>
      <w:r w:rsidRPr="00357FE1">
        <w:t>62</w:t>
      </w:r>
      <w:r w:rsidRPr="00357FE1">
        <w:rPr>
          <w:spacing w:val="1"/>
        </w:rPr>
        <w:t xml:space="preserve"> </w:t>
      </w:r>
      <w:r w:rsidRPr="00357FE1">
        <w:t>vendeve</w:t>
      </w:r>
      <w:r w:rsidRPr="00357FE1">
        <w:rPr>
          <w:spacing w:val="1"/>
        </w:rPr>
        <w:t xml:space="preserve"> </w:t>
      </w:r>
      <w:r w:rsidRPr="00357FE1">
        <w:t>u</w:t>
      </w:r>
      <w:r w:rsidRPr="00357FE1">
        <w:rPr>
          <w:spacing w:val="1"/>
        </w:rPr>
        <w:t xml:space="preserve"> </w:t>
      </w:r>
      <w:r w:rsidRPr="00357FE1">
        <w:t>nda</w:t>
      </w:r>
      <w:r w:rsidRPr="00357FE1">
        <w:rPr>
          <w:spacing w:val="1"/>
        </w:rPr>
        <w:t xml:space="preserve"> </w:t>
      </w:r>
      <w:r w:rsidRPr="00357FE1">
        <w:t>në</w:t>
      </w:r>
      <w:r w:rsidRPr="00357FE1">
        <w:rPr>
          <w:spacing w:val="1"/>
        </w:rPr>
        <w:t xml:space="preserve"> </w:t>
      </w:r>
      <w:r w:rsidRPr="00357FE1">
        <w:t>10</w:t>
      </w:r>
      <w:r w:rsidRPr="00357FE1">
        <w:rPr>
          <w:spacing w:val="1"/>
        </w:rPr>
        <w:t xml:space="preserve"> </w:t>
      </w:r>
      <w:r w:rsidRPr="00357FE1">
        <w:t>grupe</w:t>
      </w:r>
      <w:r w:rsidRPr="00357FE1">
        <w:rPr>
          <w:spacing w:val="-4"/>
        </w:rPr>
        <w:t xml:space="preserve"> </w:t>
      </w:r>
      <w:r w:rsidRPr="00357FE1">
        <w:t>në</w:t>
      </w:r>
      <w:r w:rsidRPr="00357FE1">
        <w:rPr>
          <w:spacing w:val="1"/>
        </w:rPr>
        <w:t xml:space="preserve"> </w:t>
      </w:r>
      <w:r w:rsidRPr="00357FE1">
        <w:t>bazë</w:t>
      </w:r>
      <w:r w:rsidRPr="00357FE1">
        <w:rPr>
          <w:spacing w:val="1"/>
        </w:rPr>
        <w:t xml:space="preserve"> </w:t>
      </w:r>
      <w:r w:rsidRPr="00357FE1">
        <w:t>të</w:t>
      </w:r>
      <w:r w:rsidRPr="00357FE1">
        <w:rPr>
          <w:spacing w:val="1"/>
        </w:rPr>
        <w:t xml:space="preserve"> </w:t>
      </w:r>
      <w:r w:rsidRPr="00357FE1">
        <w:t>gjuhës</w:t>
      </w:r>
      <w:r w:rsidRPr="00357FE1">
        <w:rPr>
          <w:spacing w:val="1"/>
        </w:rPr>
        <w:t xml:space="preserve"> </w:t>
      </w:r>
      <w:r w:rsidRPr="00357FE1">
        <w:t>së</w:t>
      </w:r>
      <w:r w:rsidRPr="00357FE1">
        <w:rPr>
          <w:spacing w:val="1"/>
        </w:rPr>
        <w:t xml:space="preserve"> </w:t>
      </w:r>
      <w:r w:rsidRPr="00357FE1">
        <w:t>p</w:t>
      </w:r>
      <w:r w:rsidRPr="00357FE1">
        <w:rPr>
          <w:spacing w:val="-2"/>
        </w:rPr>
        <w:t>ë</w:t>
      </w:r>
      <w:r w:rsidRPr="00357FE1">
        <w:t xml:space="preserve">rbashkët, gjeografisë, religjionit dhe të dhënave historike: </w:t>
      </w:r>
      <w:r w:rsidR="00494085" w:rsidRPr="00357FE1">
        <w:t>anglof</w:t>
      </w:r>
      <w:r w:rsidR="00494085" w:rsidRPr="00357FE1">
        <w:rPr>
          <w:spacing w:val="-1"/>
        </w:rPr>
        <w:t>o</w:t>
      </w:r>
      <w:r w:rsidR="00494085" w:rsidRPr="00357FE1">
        <w:rPr>
          <w:spacing w:val="2"/>
        </w:rPr>
        <w:t>l</w:t>
      </w:r>
      <w:r w:rsidR="00494085" w:rsidRPr="00357FE1">
        <w:t>ëse</w:t>
      </w:r>
      <w:r w:rsidRPr="00357FE1">
        <w:t>, E</w:t>
      </w:r>
      <w:r w:rsidR="00494085" w:rsidRPr="00357FE1">
        <w:t>v</w:t>
      </w:r>
      <w:r w:rsidRPr="00357FE1">
        <w:t xml:space="preserve">ropa </w:t>
      </w:r>
      <w:r w:rsidR="00494085" w:rsidRPr="00357FE1">
        <w:t>gjer</w:t>
      </w:r>
      <w:r w:rsidR="00494085" w:rsidRPr="00357FE1">
        <w:rPr>
          <w:spacing w:val="-2"/>
        </w:rPr>
        <w:t>m</w:t>
      </w:r>
      <w:r w:rsidR="00494085" w:rsidRPr="00357FE1">
        <w:t>anike</w:t>
      </w:r>
      <w:r w:rsidRPr="00357FE1">
        <w:t>, E</w:t>
      </w:r>
      <w:r w:rsidR="00494085" w:rsidRPr="00357FE1">
        <w:t>v</w:t>
      </w:r>
      <w:r w:rsidRPr="00357FE1">
        <w:t xml:space="preserve">ropa </w:t>
      </w:r>
      <w:r w:rsidR="00494085" w:rsidRPr="00357FE1">
        <w:t>latine</w:t>
      </w:r>
      <w:r w:rsidRPr="00357FE1">
        <w:t>, Afrika Q</w:t>
      </w:r>
      <w:r w:rsidR="00494085" w:rsidRPr="00357FE1">
        <w:t>e</w:t>
      </w:r>
      <w:r w:rsidRPr="00357FE1">
        <w:t>ndrore,</w:t>
      </w:r>
      <w:r w:rsidRPr="00357FE1">
        <w:rPr>
          <w:spacing w:val="32"/>
        </w:rPr>
        <w:t xml:space="preserve"> </w:t>
      </w:r>
      <w:r w:rsidRPr="00357FE1">
        <w:rPr>
          <w:spacing w:val="-1"/>
        </w:rPr>
        <w:t>E</w:t>
      </w:r>
      <w:r w:rsidR="00494085" w:rsidRPr="00357FE1">
        <w:rPr>
          <w:spacing w:val="-1"/>
        </w:rPr>
        <w:t>v</w:t>
      </w:r>
      <w:r w:rsidRPr="00357FE1">
        <w:t>ropa</w:t>
      </w:r>
      <w:r w:rsidRPr="00357FE1">
        <w:rPr>
          <w:spacing w:val="32"/>
        </w:rPr>
        <w:t xml:space="preserve"> </w:t>
      </w:r>
      <w:r w:rsidRPr="00357FE1">
        <w:t>Lindore,</w:t>
      </w:r>
      <w:r w:rsidRPr="00357FE1">
        <w:rPr>
          <w:spacing w:val="32"/>
        </w:rPr>
        <w:t xml:space="preserve"> </w:t>
      </w:r>
      <w:r w:rsidRPr="00357FE1">
        <w:t>Lindja</w:t>
      </w:r>
      <w:r w:rsidRPr="00357FE1">
        <w:rPr>
          <w:spacing w:val="32"/>
        </w:rPr>
        <w:t xml:space="preserve"> </w:t>
      </w:r>
      <w:r w:rsidRPr="00357FE1">
        <w:t>e</w:t>
      </w:r>
      <w:r w:rsidRPr="00357FE1">
        <w:rPr>
          <w:spacing w:val="32"/>
        </w:rPr>
        <w:t xml:space="preserve"> </w:t>
      </w:r>
      <w:r w:rsidRPr="00357FE1">
        <w:t>Mes</w:t>
      </w:r>
      <w:r w:rsidRPr="00357FE1">
        <w:rPr>
          <w:spacing w:val="-2"/>
        </w:rPr>
        <w:t>m</w:t>
      </w:r>
      <w:r w:rsidRPr="00357FE1">
        <w:t>e,</w:t>
      </w:r>
      <w:r w:rsidRPr="00357FE1">
        <w:rPr>
          <w:spacing w:val="32"/>
        </w:rPr>
        <w:t xml:space="preserve"> </w:t>
      </w:r>
      <w:r w:rsidRPr="00357FE1">
        <w:t>A</w:t>
      </w:r>
      <w:r w:rsidR="00494085" w:rsidRPr="00357FE1">
        <w:t>z</w:t>
      </w:r>
      <w:r w:rsidRPr="00357FE1">
        <w:t>ia</w:t>
      </w:r>
      <w:r w:rsidRPr="00357FE1">
        <w:rPr>
          <w:spacing w:val="33"/>
        </w:rPr>
        <w:t xml:space="preserve"> </w:t>
      </w:r>
      <w:r w:rsidR="00494085" w:rsidRPr="00357FE1">
        <w:t>konfuciane</w:t>
      </w:r>
      <w:r w:rsidRPr="00357FE1">
        <w:t>,</w:t>
      </w:r>
      <w:r w:rsidRPr="00357FE1">
        <w:rPr>
          <w:spacing w:val="32"/>
        </w:rPr>
        <w:t xml:space="preserve"> </w:t>
      </w:r>
      <w:r w:rsidRPr="00357FE1">
        <w:t>Azia</w:t>
      </w:r>
      <w:r w:rsidRPr="00357FE1">
        <w:rPr>
          <w:spacing w:val="32"/>
        </w:rPr>
        <w:t xml:space="preserve"> </w:t>
      </w:r>
      <w:r w:rsidRPr="00357FE1">
        <w:t>e</w:t>
      </w:r>
      <w:r w:rsidRPr="00357FE1">
        <w:rPr>
          <w:spacing w:val="32"/>
        </w:rPr>
        <w:t xml:space="preserve"> </w:t>
      </w:r>
      <w:r w:rsidRPr="00357FE1">
        <w:t>Jugut,</w:t>
      </w:r>
      <w:r w:rsidRPr="00357FE1">
        <w:rPr>
          <w:spacing w:val="32"/>
        </w:rPr>
        <w:t xml:space="preserve"> </w:t>
      </w:r>
      <w:r w:rsidRPr="00357FE1">
        <w:t>A</w:t>
      </w:r>
      <w:r w:rsidRPr="00357FE1">
        <w:rPr>
          <w:spacing w:val="-2"/>
        </w:rPr>
        <w:t>m</w:t>
      </w:r>
      <w:r w:rsidRPr="00357FE1">
        <w:t>erika</w:t>
      </w:r>
      <w:r w:rsidRPr="00357FE1">
        <w:rPr>
          <w:spacing w:val="32"/>
        </w:rPr>
        <w:t xml:space="preserve"> </w:t>
      </w:r>
      <w:r w:rsidR="00494085" w:rsidRPr="00357FE1">
        <w:t xml:space="preserve">latine </w:t>
      </w:r>
      <w:r w:rsidRPr="00357FE1">
        <w:t>dhe E</w:t>
      </w:r>
      <w:r w:rsidR="00494085" w:rsidRPr="00357FE1">
        <w:t>v</w:t>
      </w:r>
      <w:r w:rsidRPr="00357FE1">
        <w:t xml:space="preserve">ropa </w:t>
      </w:r>
      <w:r w:rsidR="00494085" w:rsidRPr="00357FE1">
        <w:t>nordike</w:t>
      </w:r>
      <w:r w:rsidRPr="00357FE1">
        <w:t>.</w:t>
      </w:r>
      <w:r w:rsidR="00494085" w:rsidRPr="00357FE1">
        <w:t xml:space="preserve"> </w:t>
      </w:r>
      <w:r w:rsidRPr="00357FE1">
        <w:t>N</w:t>
      </w:r>
      <w:r w:rsidR="00616F4B" w:rsidRPr="00357FE1">
        <w:t>ë</w:t>
      </w:r>
      <w:r w:rsidRPr="00357FE1">
        <w:t xml:space="preserve"> </w:t>
      </w:r>
      <w:r w:rsidR="00494085" w:rsidRPr="00357FE1">
        <w:t>m</w:t>
      </w:r>
      <w:r w:rsidRPr="00357FE1">
        <w:t>esin e tip</w:t>
      </w:r>
      <w:r w:rsidR="00494085" w:rsidRPr="00357FE1">
        <w:t>a</w:t>
      </w:r>
      <w:r w:rsidRPr="00357FE1">
        <w:t>ve t</w:t>
      </w:r>
      <w:r w:rsidR="00616F4B" w:rsidRPr="00357FE1">
        <w:t>ë</w:t>
      </w:r>
      <w:r w:rsidRPr="00357FE1">
        <w:t xml:space="preserve"> menaxherit t</w:t>
      </w:r>
      <w:r w:rsidR="00616F4B" w:rsidRPr="00357FE1">
        <w:t>ë</w:t>
      </w:r>
      <w:r w:rsidRPr="00357FE1">
        <w:t xml:space="preserve"> institucioneve t</w:t>
      </w:r>
      <w:r w:rsidR="00616F4B" w:rsidRPr="00357FE1">
        <w:t>ë</w:t>
      </w:r>
      <w:r w:rsidRPr="00357FE1">
        <w:t xml:space="preserve"> arsimit</w:t>
      </w:r>
      <w:r w:rsidR="00494085" w:rsidRPr="00357FE1">
        <w:t>,</w:t>
      </w:r>
      <w:r w:rsidRPr="00357FE1">
        <w:t xml:space="preserve"> sipa</w:t>
      </w:r>
      <w:r w:rsidR="00494085" w:rsidRPr="00357FE1">
        <w:t>s</w:t>
      </w:r>
      <w:r w:rsidRPr="00357FE1">
        <w:t xml:space="preserve"> studimeve m</w:t>
      </w:r>
      <w:r w:rsidR="00616F4B" w:rsidRPr="00357FE1">
        <w:t>ë</w:t>
      </w:r>
      <w:r w:rsidR="0050282C" w:rsidRPr="00357FE1">
        <w:t xml:space="preserve"> </w:t>
      </w:r>
      <w:r w:rsidRPr="00357FE1">
        <w:t>bashk</w:t>
      </w:r>
      <w:r w:rsidR="00494085" w:rsidRPr="00357FE1">
        <w:t>ë</w:t>
      </w:r>
      <w:r w:rsidRPr="00357FE1">
        <w:t>kohore</w:t>
      </w:r>
      <w:r w:rsidR="00494085" w:rsidRPr="00357FE1">
        <w:t>,</w:t>
      </w:r>
      <w:r w:rsidRPr="00357FE1">
        <w:t xml:space="preserve"> jan</w:t>
      </w:r>
      <w:r w:rsidR="00616F4B" w:rsidRPr="00357FE1">
        <w:t>ë</w:t>
      </w:r>
      <w:r w:rsidRPr="00357FE1">
        <w:t xml:space="preserve"> identifikuar</w:t>
      </w:r>
      <w:r w:rsidR="0050282C" w:rsidRPr="00357FE1">
        <w:t xml:space="preserve"> </w:t>
      </w:r>
      <w:r w:rsidRPr="00357FE1">
        <w:t>gja</w:t>
      </w:r>
      <w:r w:rsidRPr="00357FE1">
        <w:rPr>
          <w:spacing w:val="-1"/>
        </w:rPr>
        <w:t>s</w:t>
      </w:r>
      <w:r w:rsidRPr="00357FE1">
        <w:t>htë veçori globale të drejtuesit t</w:t>
      </w:r>
      <w:r w:rsidR="00616F4B" w:rsidRPr="00357FE1">
        <w:t>ë</w:t>
      </w:r>
      <w:r w:rsidRPr="00357FE1">
        <w:t xml:space="preserve"> arsimit</w:t>
      </w:r>
      <w:r w:rsidRPr="00357FE1">
        <w:rPr>
          <w:rStyle w:val="FootnoteReference"/>
        </w:rPr>
        <w:footnoteReference w:id="83"/>
      </w:r>
      <w:r w:rsidRPr="00357FE1">
        <w:t>:</w:t>
      </w:r>
    </w:p>
    <w:p w:rsidR="00357FE1" w:rsidRPr="00357FE1" w:rsidRDefault="00030264" w:rsidP="00D75068">
      <w:pPr>
        <w:pStyle w:val="ListParagraph"/>
        <w:numPr>
          <w:ilvl w:val="0"/>
          <w:numId w:val="22"/>
        </w:numPr>
        <w:spacing w:line="276" w:lineRule="auto"/>
        <w:ind w:left="1080" w:right="4" w:hanging="540"/>
        <w:jc w:val="both"/>
        <w:rPr>
          <w:rFonts w:ascii="Times New Roman" w:hAnsi="Times New Roman"/>
          <w:i/>
          <w:lang w:val="sq-AL"/>
        </w:rPr>
      </w:pPr>
      <w:r w:rsidRPr="00357FE1">
        <w:rPr>
          <w:rFonts w:ascii="Times New Roman" w:hAnsi="Times New Roman"/>
          <w:b/>
          <w:i/>
          <w:lang w:val="sq-AL"/>
        </w:rPr>
        <w:t>Kari</w:t>
      </w:r>
      <w:r w:rsidRPr="00357FE1">
        <w:rPr>
          <w:rFonts w:ascii="Times New Roman" w:hAnsi="Times New Roman"/>
          <w:b/>
          <w:i/>
          <w:spacing w:val="-2"/>
          <w:lang w:val="sq-AL"/>
        </w:rPr>
        <w:t>z</w:t>
      </w:r>
      <w:r w:rsidRPr="00357FE1">
        <w:rPr>
          <w:rFonts w:ascii="Times New Roman" w:hAnsi="Times New Roman"/>
          <w:b/>
          <w:i/>
          <w:lang w:val="sq-AL"/>
        </w:rPr>
        <w:t>mati</w:t>
      </w:r>
      <w:r w:rsidRPr="00357FE1">
        <w:rPr>
          <w:rFonts w:ascii="Times New Roman" w:hAnsi="Times New Roman"/>
          <w:b/>
          <w:i/>
          <w:spacing w:val="-1"/>
          <w:lang w:val="sq-AL"/>
        </w:rPr>
        <w:t>k</w:t>
      </w:r>
      <w:r w:rsidRPr="00357FE1">
        <w:rPr>
          <w:rFonts w:ascii="Times New Roman" w:hAnsi="Times New Roman"/>
          <w:i/>
          <w:lang w:val="sq-AL"/>
        </w:rPr>
        <w:t>:</w:t>
      </w:r>
      <w:r w:rsidRPr="00357FE1">
        <w:rPr>
          <w:rFonts w:ascii="Times New Roman" w:hAnsi="Times New Roman"/>
          <w:i/>
          <w:spacing w:val="40"/>
          <w:lang w:val="sq-AL"/>
        </w:rPr>
        <w:t xml:space="preserve"> </w:t>
      </w:r>
      <w:r w:rsidRPr="00357FE1">
        <w:rPr>
          <w:rFonts w:ascii="Times New Roman" w:hAnsi="Times New Roman"/>
          <w:i/>
          <w:lang w:val="sq-AL"/>
        </w:rPr>
        <w:t>ti</w:t>
      </w:r>
      <w:r w:rsidRPr="00357FE1">
        <w:rPr>
          <w:rFonts w:ascii="Times New Roman" w:hAnsi="Times New Roman"/>
          <w:i/>
          <w:spacing w:val="-1"/>
          <w:lang w:val="sq-AL"/>
        </w:rPr>
        <w:t>p</w:t>
      </w:r>
      <w:r w:rsidRPr="00357FE1">
        <w:rPr>
          <w:rFonts w:ascii="Times New Roman" w:hAnsi="Times New Roman"/>
          <w:i/>
          <w:lang w:val="sq-AL"/>
        </w:rPr>
        <w:t>i</w:t>
      </w:r>
      <w:r w:rsidRPr="00357FE1">
        <w:rPr>
          <w:rFonts w:ascii="Times New Roman" w:hAnsi="Times New Roman"/>
          <w:i/>
          <w:spacing w:val="40"/>
          <w:lang w:val="sq-AL"/>
        </w:rPr>
        <w:t xml:space="preserve"> </w:t>
      </w:r>
      <w:r w:rsidRPr="00357FE1">
        <w:rPr>
          <w:rFonts w:ascii="Times New Roman" w:hAnsi="Times New Roman"/>
          <w:i/>
          <w:lang w:val="sq-AL"/>
        </w:rPr>
        <w:t>i</w:t>
      </w:r>
      <w:r w:rsidRPr="00357FE1">
        <w:rPr>
          <w:rFonts w:ascii="Times New Roman" w:hAnsi="Times New Roman"/>
          <w:i/>
          <w:spacing w:val="40"/>
          <w:lang w:val="sq-AL"/>
        </w:rPr>
        <w:t xml:space="preserve"> </w:t>
      </w:r>
      <w:r w:rsidRPr="00357FE1">
        <w:rPr>
          <w:rFonts w:ascii="Times New Roman" w:hAnsi="Times New Roman"/>
          <w:i/>
          <w:spacing w:val="-1"/>
          <w:lang w:val="sq-AL"/>
        </w:rPr>
        <w:t>d</w:t>
      </w:r>
      <w:r w:rsidRPr="00357FE1">
        <w:rPr>
          <w:rFonts w:ascii="Times New Roman" w:hAnsi="Times New Roman"/>
          <w:i/>
          <w:lang w:val="sq-AL"/>
        </w:rPr>
        <w:t>rejti</w:t>
      </w:r>
      <w:r w:rsidRPr="00357FE1">
        <w:rPr>
          <w:rFonts w:ascii="Times New Roman" w:hAnsi="Times New Roman"/>
          <w:i/>
          <w:spacing w:val="-2"/>
          <w:lang w:val="sq-AL"/>
        </w:rPr>
        <w:t>m</w:t>
      </w:r>
      <w:r w:rsidRPr="00357FE1">
        <w:rPr>
          <w:rFonts w:ascii="Times New Roman" w:hAnsi="Times New Roman"/>
          <w:i/>
          <w:lang w:val="sq-AL"/>
        </w:rPr>
        <w:t>it</w:t>
      </w:r>
      <w:r w:rsidRPr="00357FE1">
        <w:rPr>
          <w:rFonts w:ascii="Times New Roman" w:hAnsi="Times New Roman"/>
          <w:i/>
          <w:spacing w:val="40"/>
          <w:lang w:val="sq-AL"/>
        </w:rPr>
        <w:t xml:space="preserve"> </w:t>
      </w:r>
      <w:r w:rsidRPr="00357FE1">
        <w:rPr>
          <w:rFonts w:ascii="Times New Roman" w:hAnsi="Times New Roman"/>
          <w:i/>
          <w:lang w:val="sq-AL"/>
        </w:rPr>
        <w:t>vizion</w:t>
      </w:r>
      <w:r w:rsidRPr="00357FE1">
        <w:rPr>
          <w:rFonts w:ascii="Times New Roman" w:hAnsi="Times New Roman"/>
          <w:i/>
          <w:spacing w:val="-1"/>
          <w:lang w:val="sq-AL"/>
        </w:rPr>
        <w:t>a</w:t>
      </w:r>
      <w:r w:rsidRPr="00357FE1">
        <w:rPr>
          <w:rFonts w:ascii="Times New Roman" w:hAnsi="Times New Roman"/>
          <w:i/>
          <w:lang w:val="sq-AL"/>
        </w:rPr>
        <w:t>r,</w:t>
      </w:r>
      <w:r w:rsidRPr="00357FE1">
        <w:rPr>
          <w:rFonts w:ascii="Times New Roman" w:hAnsi="Times New Roman"/>
          <w:i/>
          <w:spacing w:val="40"/>
          <w:lang w:val="sq-AL"/>
        </w:rPr>
        <w:t xml:space="preserve"> </w:t>
      </w:r>
      <w:r w:rsidRPr="00357FE1">
        <w:rPr>
          <w:rFonts w:ascii="Times New Roman" w:hAnsi="Times New Roman"/>
          <w:i/>
          <w:spacing w:val="-1"/>
          <w:lang w:val="sq-AL"/>
        </w:rPr>
        <w:t>f</w:t>
      </w:r>
      <w:r w:rsidRPr="00357FE1">
        <w:rPr>
          <w:rFonts w:ascii="Times New Roman" w:hAnsi="Times New Roman"/>
          <w:i/>
          <w:lang w:val="sq-AL"/>
        </w:rPr>
        <w:t>ry</w:t>
      </w:r>
      <w:r w:rsidRPr="00357FE1">
        <w:rPr>
          <w:rFonts w:ascii="Times New Roman" w:hAnsi="Times New Roman"/>
          <w:i/>
          <w:spacing w:val="-2"/>
          <w:lang w:val="sq-AL"/>
        </w:rPr>
        <w:t>m</w:t>
      </w:r>
      <w:r w:rsidRPr="00357FE1">
        <w:rPr>
          <w:rFonts w:ascii="Times New Roman" w:hAnsi="Times New Roman"/>
          <w:i/>
          <w:lang w:val="sq-AL"/>
        </w:rPr>
        <w:t>ëzues,</w:t>
      </w:r>
      <w:r w:rsidRPr="00357FE1">
        <w:rPr>
          <w:rFonts w:ascii="Times New Roman" w:hAnsi="Times New Roman"/>
          <w:i/>
          <w:spacing w:val="40"/>
          <w:lang w:val="sq-AL"/>
        </w:rPr>
        <w:t xml:space="preserve"> </w:t>
      </w:r>
      <w:r w:rsidRPr="00357FE1">
        <w:rPr>
          <w:rFonts w:ascii="Times New Roman" w:hAnsi="Times New Roman"/>
          <w:i/>
          <w:lang w:val="sq-AL"/>
        </w:rPr>
        <w:t>i</w:t>
      </w:r>
      <w:r w:rsidRPr="00357FE1">
        <w:rPr>
          <w:rFonts w:ascii="Times New Roman" w:hAnsi="Times New Roman"/>
          <w:i/>
          <w:spacing w:val="40"/>
          <w:lang w:val="sq-AL"/>
        </w:rPr>
        <w:t xml:space="preserve"> </w:t>
      </w:r>
      <w:r w:rsidRPr="00357FE1">
        <w:rPr>
          <w:rFonts w:ascii="Times New Roman" w:hAnsi="Times New Roman"/>
          <w:i/>
          <w:lang w:val="sq-AL"/>
        </w:rPr>
        <w:t>b</w:t>
      </w:r>
      <w:r w:rsidRPr="00357FE1">
        <w:rPr>
          <w:rFonts w:ascii="Times New Roman" w:hAnsi="Times New Roman"/>
          <w:i/>
          <w:spacing w:val="-1"/>
          <w:lang w:val="sq-AL"/>
        </w:rPr>
        <w:t>e</w:t>
      </w:r>
      <w:r w:rsidRPr="00357FE1">
        <w:rPr>
          <w:rFonts w:ascii="Times New Roman" w:hAnsi="Times New Roman"/>
          <w:i/>
          <w:lang w:val="sq-AL"/>
        </w:rPr>
        <w:t>sueshë</w:t>
      </w:r>
      <w:r w:rsidRPr="00357FE1">
        <w:rPr>
          <w:rFonts w:ascii="Times New Roman" w:hAnsi="Times New Roman"/>
          <w:i/>
          <w:spacing w:val="-2"/>
          <w:lang w:val="sq-AL"/>
        </w:rPr>
        <w:t>m</w:t>
      </w:r>
      <w:r w:rsidRPr="00357FE1">
        <w:rPr>
          <w:rFonts w:ascii="Times New Roman" w:hAnsi="Times New Roman"/>
          <w:i/>
          <w:lang w:val="sq-AL"/>
        </w:rPr>
        <w:t>,</w:t>
      </w:r>
      <w:r w:rsidRPr="00357FE1">
        <w:rPr>
          <w:rFonts w:ascii="Times New Roman" w:hAnsi="Times New Roman"/>
          <w:i/>
          <w:spacing w:val="40"/>
          <w:lang w:val="sq-AL"/>
        </w:rPr>
        <w:t xml:space="preserve"> </w:t>
      </w:r>
      <w:r w:rsidRPr="00357FE1">
        <w:rPr>
          <w:rFonts w:ascii="Times New Roman" w:hAnsi="Times New Roman"/>
          <w:i/>
          <w:lang w:val="sq-AL"/>
        </w:rPr>
        <w:t>i</w:t>
      </w:r>
      <w:r w:rsidRPr="00357FE1">
        <w:rPr>
          <w:rFonts w:ascii="Times New Roman" w:hAnsi="Times New Roman"/>
          <w:i/>
          <w:spacing w:val="40"/>
          <w:lang w:val="sq-AL"/>
        </w:rPr>
        <w:t xml:space="preserve"> </w:t>
      </w:r>
      <w:r w:rsidRPr="00357FE1">
        <w:rPr>
          <w:rFonts w:ascii="Times New Roman" w:hAnsi="Times New Roman"/>
          <w:i/>
          <w:lang w:val="sq-AL"/>
        </w:rPr>
        <w:t>vendosur</w:t>
      </w:r>
      <w:r w:rsidRPr="00357FE1">
        <w:rPr>
          <w:rFonts w:ascii="Times New Roman" w:hAnsi="Times New Roman"/>
          <w:i/>
          <w:spacing w:val="40"/>
          <w:lang w:val="sq-AL"/>
        </w:rPr>
        <w:t xml:space="preserve"> </w:t>
      </w:r>
      <w:r w:rsidRPr="00357FE1">
        <w:rPr>
          <w:rFonts w:ascii="Times New Roman" w:hAnsi="Times New Roman"/>
          <w:i/>
          <w:lang w:val="sq-AL"/>
        </w:rPr>
        <w:t>dhe</w:t>
      </w:r>
      <w:r w:rsidRPr="00357FE1">
        <w:rPr>
          <w:rFonts w:ascii="Times New Roman" w:hAnsi="Times New Roman"/>
          <w:i/>
          <w:spacing w:val="40"/>
          <w:lang w:val="sq-AL"/>
        </w:rPr>
        <w:t xml:space="preserve"> </w:t>
      </w:r>
      <w:r w:rsidRPr="00357FE1">
        <w:rPr>
          <w:rFonts w:ascii="Times New Roman" w:hAnsi="Times New Roman"/>
          <w:i/>
          <w:lang w:val="sq-AL"/>
        </w:rPr>
        <w:t>orientues</w:t>
      </w:r>
      <w:r w:rsidRPr="00357FE1">
        <w:rPr>
          <w:rFonts w:ascii="Times New Roman" w:hAnsi="Times New Roman"/>
          <w:i/>
          <w:spacing w:val="40"/>
          <w:lang w:val="sq-AL"/>
        </w:rPr>
        <w:t xml:space="preserve"> </w:t>
      </w:r>
      <w:r w:rsidRPr="00357FE1">
        <w:rPr>
          <w:rFonts w:ascii="Times New Roman" w:hAnsi="Times New Roman"/>
          <w:i/>
          <w:lang w:val="sq-AL"/>
        </w:rPr>
        <w:t>drejt efektsh</w:t>
      </w:r>
      <w:r w:rsidRPr="00357FE1">
        <w:rPr>
          <w:rFonts w:ascii="Times New Roman" w:hAnsi="Times New Roman"/>
          <w:i/>
          <w:spacing w:val="-2"/>
          <w:lang w:val="sq-AL"/>
        </w:rPr>
        <w:t>m</w:t>
      </w:r>
      <w:r w:rsidRPr="00357FE1">
        <w:rPr>
          <w:rFonts w:ascii="Times New Roman" w:hAnsi="Times New Roman"/>
          <w:i/>
          <w:lang w:val="sq-AL"/>
        </w:rPr>
        <w:t>ërisë dhe perfor</w:t>
      </w:r>
      <w:r w:rsidRPr="00357FE1">
        <w:rPr>
          <w:rFonts w:ascii="Times New Roman" w:hAnsi="Times New Roman"/>
          <w:i/>
          <w:spacing w:val="-2"/>
          <w:lang w:val="sq-AL"/>
        </w:rPr>
        <w:t>m</w:t>
      </w:r>
      <w:r w:rsidRPr="00357FE1">
        <w:rPr>
          <w:rFonts w:ascii="Times New Roman" w:hAnsi="Times New Roman"/>
          <w:i/>
          <w:lang w:val="sq-AL"/>
        </w:rPr>
        <w:t>ancës.</w:t>
      </w:r>
    </w:p>
    <w:p w:rsidR="00357FE1" w:rsidRPr="00357FE1" w:rsidRDefault="000D33BA" w:rsidP="00D75068">
      <w:pPr>
        <w:pStyle w:val="ListParagraph"/>
        <w:numPr>
          <w:ilvl w:val="0"/>
          <w:numId w:val="22"/>
        </w:numPr>
        <w:spacing w:line="276" w:lineRule="auto"/>
        <w:ind w:left="1080" w:right="4" w:hanging="540"/>
        <w:jc w:val="both"/>
        <w:rPr>
          <w:rFonts w:ascii="Times New Roman" w:hAnsi="Times New Roman"/>
          <w:i/>
          <w:lang w:val="sq-AL"/>
        </w:rPr>
      </w:pPr>
      <w:r w:rsidRPr="00357FE1">
        <w:rPr>
          <w:rFonts w:ascii="Times New Roman" w:hAnsi="Times New Roman"/>
          <w:b/>
          <w:i/>
          <w:lang w:val="sq-AL"/>
        </w:rPr>
        <w:t>Menaxhimi</w:t>
      </w:r>
      <w:r w:rsidR="00030264" w:rsidRPr="00357FE1">
        <w:rPr>
          <w:rFonts w:ascii="Times New Roman" w:hAnsi="Times New Roman"/>
          <w:b/>
          <w:i/>
          <w:spacing w:val="3"/>
          <w:lang w:val="sq-AL"/>
        </w:rPr>
        <w:t xml:space="preserve"> </w:t>
      </w:r>
      <w:r w:rsidR="00030264" w:rsidRPr="00357FE1">
        <w:rPr>
          <w:rFonts w:ascii="Times New Roman" w:hAnsi="Times New Roman"/>
          <w:b/>
          <w:i/>
          <w:lang w:val="sq-AL"/>
        </w:rPr>
        <w:t>i</w:t>
      </w:r>
      <w:r w:rsidR="00030264" w:rsidRPr="00357FE1">
        <w:rPr>
          <w:rFonts w:ascii="Times New Roman" w:hAnsi="Times New Roman"/>
          <w:b/>
          <w:i/>
          <w:spacing w:val="3"/>
          <w:lang w:val="sq-AL"/>
        </w:rPr>
        <w:t xml:space="preserve"> </w:t>
      </w:r>
      <w:r w:rsidR="00030264" w:rsidRPr="00357FE1">
        <w:rPr>
          <w:rFonts w:ascii="Times New Roman" w:hAnsi="Times New Roman"/>
          <w:b/>
          <w:i/>
          <w:spacing w:val="-1"/>
          <w:lang w:val="sq-AL"/>
        </w:rPr>
        <w:t>o</w:t>
      </w:r>
      <w:r w:rsidR="00030264" w:rsidRPr="00357FE1">
        <w:rPr>
          <w:rFonts w:ascii="Times New Roman" w:hAnsi="Times New Roman"/>
          <w:b/>
          <w:i/>
          <w:lang w:val="sq-AL"/>
        </w:rPr>
        <w:t>rientuar</w:t>
      </w:r>
      <w:r w:rsidR="00030264" w:rsidRPr="00357FE1">
        <w:rPr>
          <w:rFonts w:ascii="Times New Roman" w:hAnsi="Times New Roman"/>
          <w:b/>
          <w:i/>
          <w:spacing w:val="3"/>
          <w:lang w:val="sq-AL"/>
        </w:rPr>
        <w:t xml:space="preserve"> </w:t>
      </w:r>
      <w:r w:rsidR="00030264" w:rsidRPr="00357FE1">
        <w:rPr>
          <w:rFonts w:ascii="Times New Roman" w:hAnsi="Times New Roman"/>
          <w:b/>
          <w:i/>
          <w:lang w:val="sq-AL"/>
        </w:rPr>
        <w:t>d</w:t>
      </w:r>
      <w:r w:rsidR="00030264" w:rsidRPr="00357FE1">
        <w:rPr>
          <w:rFonts w:ascii="Times New Roman" w:hAnsi="Times New Roman"/>
          <w:b/>
          <w:i/>
          <w:spacing w:val="-1"/>
          <w:lang w:val="sq-AL"/>
        </w:rPr>
        <w:t>r</w:t>
      </w:r>
      <w:r w:rsidR="00030264" w:rsidRPr="00357FE1">
        <w:rPr>
          <w:rFonts w:ascii="Times New Roman" w:hAnsi="Times New Roman"/>
          <w:b/>
          <w:i/>
          <w:lang w:val="sq-AL"/>
        </w:rPr>
        <w:t>ejt</w:t>
      </w:r>
      <w:r w:rsidR="00030264" w:rsidRPr="00357FE1">
        <w:rPr>
          <w:rFonts w:ascii="Times New Roman" w:hAnsi="Times New Roman"/>
          <w:b/>
          <w:i/>
          <w:spacing w:val="3"/>
          <w:lang w:val="sq-AL"/>
        </w:rPr>
        <w:t xml:space="preserve"> </w:t>
      </w:r>
      <w:r w:rsidR="00030264" w:rsidRPr="00357FE1">
        <w:rPr>
          <w:rFonts w:ascii="Times New Roman" w:hAnsi="Times New Roman"/>
          <w:b/>
          <w:i/>
          <w:lang w:val="sq-AL"/>
        </w:rPr>
        <w:t>grupit:</w:t>
      </w:r>
      <w:r w:rsidR="00030264" w:rsidRPr="00357FE1">
        <w:rPr>
          <w:rFonts w:ascii="Times New Roman" w:hAnsi="Times New Roman"/>
          <w:b/>
          <w:i/>
          <w:spacing w:val="2"/>
          <w:lang w:val="sq-AL"/>
        </w:rPr>
        <w:t xml:space="preserve"> </w:t>
      </w:r>
      <w:r w:rsidR="00030264" w:rsidRPr="00357FE1">
        <w:rPr>
          <w:rFonts w:ascii="Times New Roman" w:hAnsi="Times New Roman"/>
          <w:i/>
          <w:lang w:val="sq-AL"/>
        </w:rPr>
        <w:t>integrues,</w:t>
      </w:r>
      <w:r w:rsidR="00030264" w:rsidRPr="00357FE1">
        <w:rPr>
          <w:rFonts w:ascii="Times New Roman" w:hAnsi="Times New Roman"/>
          <w:i/>
          <w:spacing w:val="2"/>
          <w:lang w:val="sq-AL"/>
        </w:rPr>
        <w:t xml:space="preserve"> </w:t>
      </w:r>
      <w:r w:rsidR="00030264" w:rsidRPr="00357FE1">
        <w:rPr>
          <w:rFonts w:ascii="Times New Roman" w:hAnsi="Times New Roman"/>
          <w:i/>
          <w:lang w:val="sq-AL"/>
        </w:rPr>
        <w:t>bashkëpunues,</w:t>
      </w:r>
      <w:r w:rsidR="00030264" w:rsidRPr="00357FE1">
        <w:rPr>
          <w:rFonts w:ascii="Times New Roman" w:hAnsi="Times New Roman"/>
          <w:i/>
          <w:spacing w:val="2"/>
          <w:lang w:val="sq-AL"/>
        </w:rPr>
        <w:t xml:space="preserve"> </w:t>
      </w:r>
      <w:r w:rsidR="00030264" w:rsidRPr="00357FE1">
        <w:rPr>
          <w:rFonts w:ascii="Times New Roman" w:hAnsi="Times New Roman"/>
          <w:i/>
          <w:lang w:val="sq-AL"/>
        </w:rPr>
        <w:t>diplo</w:t>
      </w:r>
      <w:r w:rsidR="00030264" w:rsidRPr="00357FE1">
        <w:rPr>
          <w:rFonts w:ascii="Times New Roman" w:hAnsi="Times New Roman"/>
          <w:i/>
          <w:spacing w:val="-2"/>
          <w:lang w:val="sq-AL"/>
        </w:rPr>
        <w:t>m</w:t>
      </w:r>
      <w:r w:rsidR="00030264" w:rsidRPr="00357FE1">
        <w:rPr>
          <w:rFonts w:ascii="Times New Roman" w:hAnsi="Times New Roman"/>
          <w:i/>
          <w:lang w:val="sq-AL"/>
        </w:rPr>
        <w:t>atik</w:t>
      </w:r>
      <w:r w:rsidR="00030264" w:rsidRPr="00357FE1">
        <w:rPr>
          <w:rFonts w:ascii="Times New Roman" w:hAnsi="Times New Roman"/>
          <w:i/>
          <w:spacing w:val="2"/>
          <w:lang w:val="sq-AL"/>
        </w:rPr>
        <w:t xml:space="preserve"> </w:t>
      </w:r>
      <w:r w:rsidR="00030264" w:rsidRPr="00357FE1">
        <w:rPr>
          <w:rFonts w:ascii="Times New Roman" w:hAnsi="Times New Roman"/>
          <w:i/>
          <w:lang w:val="sq-AL"/>
        </w:rPr>
        <w:t>dhe</w:t>
      </w:r>
      <w:r w:rsidR="00030264" w:rsidRPr="00357FE1">
        <w:rPr>
          <w:rFonts w:ascii="Times New Roman" w:hAnsi="Times New Roman"/>
          <w:i/>
          <w:spacing w:val="2"/>
          <w:lang w:val="sq-AL"/>
        </w:rPr>
        <w:t xml:space="preserve"> </w:t>
      </w:r>
      <w:r w:rsidR="00030264" w:rsidRPr="00357FE1">
        <w:rPr>
          <w:rFonts w:ascii="Times New Roman" w:hAnsi="Times New Roman"/>
          <w:i/>
          <w:lang w:val="sq-AL"/>
        </w:rPr>
        <w:t>ka</w:t>
      </w:r>
      <w:r w:rsidR="00030264" w:rsidRPr="00357FE1">
        <w:rPr>
          <w:rFonts w:ascii="Times New Roman" w:hAnsi="Times New Roman"/>
          <w:i/>
          <w:spacing w:val="2"/>
          <w:lang w:val="sq-AL"/>
        </w:rPr>
        <w:t xml:space="preserve"> </w:t>
      </w:r>
      <w:r w:rsidR="00030264" w:rsidRPr="00357FE1">
        <w:rPr>
          <w:rFonts w:ascii="Times New Roman" w:hAnsi="Times New Roman"/>
          <w:i/>
          <w:lang w:val="sq-AL"/>
        </w:rPr>
        <w:t>qëllim</w:t>
      </w:r>
      <w:r w:rsidR="00030264" w:rsidRPr="00357FE1">
        <w:rPr>
          <w:rFonts w:ascii="Times New Roman" w:hAnsi="Times New Roman"/>
          <w:i/>
          <w:spacing w:val="2"/>
          <w:lang w:val="sq-AL"/>
        </w:rPr>
        <w:t xml:space="preserve"> </w:t>
      </w:r>
      <w:r w:rsidR="00030264" w:rsidRPr="00357FE1">
        <w:rPr>
          <w:rFonts w:ascii="Times New Roman" w:hAnsi="Times New Roman"/>
          <w:i/>
          <w:lang w:val="sq-AL"/>
        </w:rPr>
        <w:t>të</w:t>
      </w:r>
      <w:r w:rsidR="00030264" w:rsidRPr="00357FE1">
        <w:rPr>
          <w:rFonts w:ascii="Times New Roman" w:hAnsi="Times New Roman"/>
          <w:i/>
          <w:spacing w:val="2"/>
          <w:lang w:val="sq-AL"/>
        </w:rPr>
        <w:t xml:space="preserve"> </w:t>
      </w:r>
      <w:r w:rsidR="00030264" w:rsidRPr="00357FE1">
        <w:rPr>
          <w:rFonts w:ascii="Times New Roman" w:hAnsi="Times New Roman"/>
          <w:i/>
          <w:lang w:val="sq-AL"/>
        </w:rPr>
        <w:t>ndërtojë grupin, duke bërë të qartë qëlli</w:t>
      </w:r>
      <w:r w:rsidR="00030264" w:rsidRPr="00357FE1">
        <w:rPr>
          <w:rFonts w:ascii="Times New Roman" w:hAnsi="Times New Roman"/>
          <w:i/>
          <w:spacing w:val="-2"/>
          <w:lang w:val="sq-AL"/>
        </w:rPr>
        <w:t>m</w:t>
      </w:r>
      <w:r w:rsidR="00030264" w:rsidRPr="00357FE1">
        <w:rPr>
          <w:rFonts w:ascii="Times New Roman" w:hAnsi="Times New Roman"/>
          <w:i/>
          <w:lang w:val="sq-AL"/>
        </w:rPr>
        <w:t>in e përbashkët të tij.</w:t>
      </w:r>
      <w:r w:rsidR="00357FE1" w:rsidRPr="00357FE1">
        <w:rPr>
          <w:rFonts w:ascii="Times New Roman" w:hAnsi="Times New Roman"/>
          <w:i/>
          <w:lang w:val="sq-AL"/>
        </w:rPr>
        <w:t xml:space="preserve"> </w:t>
      </w:r>
    </w:p>
    <w:p w:rsidR="00030264" w:rsidRPr="00357FE1" w:rsidRDefault="000D33BA" w:rsidP="00D75068">
      <w:pPr>
        <w:pStyle w:val="ListParagraph"/>
        <w:numPr>
          <w:ilvl w:val="0"/>
          <w:numId w:val="22"/>
        </w:numPr>
        <w:spacing w:line="276" w:lineRule="auto"/>
        <w:ind w:left="1080" w:right="4" w:hanging="540"/>
        <w:jc w:val="both"/>
        <w:rPr>
          <w:rFonts w:ascii="Times New Roman" w:hAnsi="Times New Roman"/>
          <w:i/>
          <w:lang w:val="sq-AL"/>
        </w:rPr>
      </w:pPr>
      <w:r w:rsidRPr="00357FE1">
        <w:rPr>
          <w:rFonts w:ascii="Times New Roman" w:hAnsi="Times New Roman"/>
          <w:b/>
          <w:i/>
          <w:lang w:val="sq-AL"/>
        </w:rPr>
        <w:t>Menaxhimi</w:t>
      </w:r>
      <w:r w:rsidR="0050282C" w:rsidRPr="00357FE1">
        <w:rPr>
          <w:rFonts w:ascii="Times New Roman" w:hAnsi="Times New Roman"/>
          <w:b/>
          <w:i/>
          <w:lang w:val="sq-AL"/>
        </w:rPr>
        <w:t xml:space="preserve"> </w:t>
      </w:r>
      <w:r w:rsidR="00030264" w:rsidRPr="00357FE1">
        <w:rPr>
          <w:rFonts w:ascii="Times New Roman" w:hAnsi="Times New Roman"/>
          <w:b/>
          <w:i/>
          <w:spacing w:val="-2"/>
          <w:lang w:val="sq-AL"/>
        </w:rPr>
        <w:t>p</w:t>
      </w:r>
      <w:r w:rsidR="00030264" w:rsidRPr="00357FE1">
        <w:rPr>
          <w:rFonts w:ascii="Times New Roman" w:hAnsi="Times New Roman"/>
          <w:b/>
          <w:i/>
          <w:lang w:val="sq-AL"/>
        </w:rPr>
        <w:t>ërfshirës</w:t>
      </w:r>
      <w:r w:rsidR="00030264" w:rsidRPr="00357FE1">
        <w:rPr>
          <w:rFonts w:ascii="Times New Roman" w:hAnsi="Times New Roman"/>
          <w:i/>
          <w:lang w:val="sq-AL"/>
        </w:rPr>
        <w:t>:</w:t>
      </w:r>
      <w:r w:rsidR="0050282C" w:rsidRPr="00357FE1">
        <w:rPr>
          <w:rFonts w:ascii="Times New Roman" w:hAnsi="Times New Roman"/>
          <w:i/>
          <w:lang w:val="sq-AL"/>
        </w:rPr>
        <w:t xml:space="preserve"> </w:t>
      </w:r>
      <w:r w:rsidR="00030264" w:rsidRPr="00357FE1">
        <w:rPr>
          <w:rFonts w:ascii="Times New Roman" w:hAnsi="Times New Roman"/>
          <w:i/>
          <w:lang w:val="sq-AL"/>
        </w:rPr>
        <w:t>përfshirës</w:t>
      </w:r>
      <w:r w:rsidR="0050282C" w:rsidRPr="00357FE1">
        <w:rPr>
          <w:rFonts w:ascii="Times New Roman" w:hAnsi="Times New Roman"/>
          <w:i/>
          <w:lang w:val="sq-AL"/>
        </w:rPr>
        <w:t xml:space="preserve"> </w:t>
      </w:r>
      <w:r w:rsidR="00030264" w:rsidRPr="00357FE1">
        <w:rPr>
          <w:rFonts w:ascii="Times New Roman" w:hAnsi="Times New Roman"/>
          <w:i/>
          <w:lang w:val="sq-AL"/>
        </w:rPr>
        <w:t>në</w:t>
      </w:r>
      <w:r w:rsidR="0050282C" w:rsidRPr="00357FE1">
        <w:rPr>
          <w:rFonts w:ascii="Times New Roman" w:hAnsi="Times New Roman"/>
          <w:i/>
          <w:lang w:val="sq-AL"/>
        </w:rPr>
        <w:t xml:space="preserve"> </w:t>
      </w:r>
      <w:r w:rsidR="00030264" w:rsidRPr="00357FE1">
        <w:rPr>
          <w:rFonts w:ascii="Times New Roman" w:hAnsi="Times New Roman"/>
          <w:i/>
          <w:lang w:val="sq-AL"/>
        </w:rPr>
        <w:t>vendi</w:t>
      </w:r>
      <w:r w:rsidR="00030264" w:rsidRPr="00357FE1">
        <w:rPr>
          <w:rFonts w:ascii="Times New Roman" w:hAnsi="Times New Roman"/>
          <w:i/>
          <w:spacing w:val="-2"/>
          <w:lang w:val="sq-AL"/>
        </w:rPr>
        <w:t>mm</w:t>
      </w:r>
      <w:r w:rsidR="00030264" w:rsidRPr="00357FE1">
        <w:rPr>
          <w:rFonts w:ascii="Times New Roman" w:hAnsi="Times New Roman"/>
          <w:i/>
          <w:lang w:val="sq-AL"/>
        </w:rPr>
        <w:t>arrje;</w:t>
      </w:r>
      <w:r w:rsidR="0050282C" w:rsidRPr="00357FE1">
        <w:rPr>
          <w:rFonts w:ascii="Times New Roman" w:hAnsi="Times New Roman"/>
          <w:i/>
          <w:lang w:val="sq-AL"/>
        </w:rPr>
        <w:t xml:space="preserve"> </w:t>
      </w:r>
      <w:r w:rsidR="00030264" w:rsidRPr="00357FE1">
        <w:rPr>
          <w:rFonts w:ascii="Times New Roman" w:hAnsi="Times New Roman"/>
          <w:i/>
          <w:spacing w:val="-1"/>
          <w:lang w:val="sq-AL"/>
        </w:rPr>
        <w:t>s</w:t>
      </w:r>
      <w:r w:rsidR="00030264" w:rsidRPr="00357FE1">
        <w:rPr>
          <w:rFonts w:ascii="Times New Roman" w:hAnsi="Times New Roman"/>
          <w:i/>
          <w:lang w:val="sq-AL"/>
        </w:rPr>
        <w:t>timulon</w:t>
      </w:r>
      <w:r w:rsidR="0050282C" w:rsidRPr="00357FE1">
        <w:rPr>
          <w:rFonts w:ascii="Times New Roman" w:hAnsi="Times New Roman"/>
          <w:i/>
          <w:lang w:val="sq-AL"/>
        </w:rPr>
        <w:t xml:space="preserve"> </w:t>
      </w:r>
      <w:r w:rsidR="00030264" w:rsidRPr="00357FE1">
        <w:rPr>
          <w:rFonts w:ascii="Times New Roman" w:hAnsi="Times New Roman"/>
          <w:i/>
          <w:lang w:val="sq-AL"/>
        </w:rPr>
        <w:t>dhe</w:t>
      </w:r>
      <w:r w:rsidR="0050282C" w:rsidRPr="00357FE1">
        <w:rPr>
          <w:rFonts w:ascii="Times New Roman" w:hAnsi="Times New Roman"/>
          <w:i/>
          <w:lang w:val="sq-AL"/>
        </w:rPr>
        <w:t xml:space="preserve"> </w:t>
      </w:r>
      <w:r w:rsidR="00030264" w:rsidRPr="00357FE1">
        <w:rPr>
          <w:rFonts w:ascii="Times New Roman" w:hAnsi="Times New Roman"/>
          <w:i/>
          <w:lang w:val="sq-AL"/>
        </w:rPr>
        <w:t>kërkon</w:t>
      </w:r>
      <w:r w:rsidR="0050282C" w:rsidRPr="00357FE1">
        <w:rPr>
          <w:rFonts w:ascii="Times New Roman" w:hAnsi="Times New Roman"/>
          <w:i/>
          <w:lang w:val="sq-AL"/>
        </w:rPr>
        <w:t xml:space="preserve"> </w:t>
      </w:r>
      <w:r w:rsidR="00030264" w:rsidRPr="00357FE1">
        <w:rPr>
          <w:rFonts w:ascii="Times New Roman" w:hAnsi="Times New Roman"/>
          <w:i/>
          <w:lang w:val="sq-AL"/>
        </w:rPr>
        <w:t>pjesë</w:t>
      </w:r>
      <w:r w:rsidR="00030264" w:rsidRPr="00357FE1">
        <w:rPr>
          <w:rFonts w:ascii="Times New Roman" w:hAnsi="Times New Roman"/>
          <w:i/>
          <w:spacing w:val="-2"/>
          <w:lang w:val="sq-AL"/>
        </w:rPr>
        <w:t>m</w:t>
      </w:r>
      <w:r w:rsidR="00030264" w:rsidRPr="00357FE1">
        <w:rPr>
          <w:rFonts w:ascii="Times New Roman" w:hAnsi="Times New Roman"/>
          <w:i/>
          <w:lang w:val="sq-AL"/>
        </w:rPr>
        <w:t>arrje</w:t>
      </w:r>
      <w:r w:rsidR="0050282C" w:rsidRPr="00357FE1">
        <w:rPr>
          <w:rFonts w:ascii="Times New Roman" w:hAnsi="Times New Roman"/>
          <w:i/>
          <w:lang w:val="sq-AL"/>
        </w:rPr>
        <w:t xml:space="preserve"> </w:t>
      </w:r>
      <w:r w:rsidR="00030264" w:rsidRPr="00357FE1">
        <w:rPr>
          <w:rFonts w:ascii="Times New Roman" w:hAnsi="Times New Roman"/>
          <w:i/>
          <w:lang w:val="sq-AL"/>
        </w:rPr>
        <w:t>në vendi</w:t>
      </w:r>
      <w:r w:rsidR="00030264" w:rsidRPr="00357FE1">
        <w:rPr>
          <w:rFonts w:ascii="Times New Roman" w:hAnsi="Times New Roman"/>
          <w:i/>
          <w:spacing w:val="-2"/>
          <w:lang w:val="sq-AL"/>
        </w:rPr>
        <w:t>m</w:t>
      </w:r>
      <w:r w:rsidR="00494085" w:rsidRPr="00357FE1">
        <w:rPr>
          <w:rFonts w:ascii="Times New Roman" w:hAnsi="Times New Roman"/>
          <w:i/>
          <w:spacing w:val="-2"/>
          <w:lang w:val="sq-AL"/>
        </w:rPr>
        <w:t>m</w:t>
      </w:r>
      <w:r w:rsidR="00030264" w:rsidRPr="00357FE1">
        <w:rPr>
          <w:rFonts w:ascii="Times New Roman" w:hAnsi="Times New Roman"/>
          <w:i/>
          <w:lang w:val="sq-AL"/>
        </w:rPr>
        <w:t>arrje dhe shfaqet joautokratik.</w:t>
      </w:r>
    </w:p>
    <w:p w:rsidR="00030264" w:rsidRPr="00357FE1" w:rsidRDefault="000D33BA" w:rsidP="00D75068">
      <w:pPr>
        <w:pStyle w:val="ListParagraph"/>
        <w:numPr>
          <w:ilvl w:val="0"/>
          <w:numId w:val="22"/>
        </w:numPr>
        <w:spacing w:line="276" w:lineRule="auto"/>
        <w:ind w:left="1080" w:right="4" w:hanging="540"/>
        <w:jc w:val="both"/>
        <w:rPr>
          <w:rFonts w:ascii="Times New Roman" w:hAnsi="Times New Roman"/>
          <w:i/>
          <w:lang w:val="sq-AL"/>
        </w:rPr>
      </w:pPr>
      <w:r w:rsidRPr="00357FE1">
        <w:rPr>
          <w:rFonts w:ascii="Times New Roman" w:hAnsi="Times New Roman"/>
          <w:b/>
          <w:i/>
          <w:lang w:val="sq-AL"/>
        </w:rPr>
        <w:lastRenderedPageBreak/>
        <w:t>Menaxhimi</w:t>
      </w:r>
      <w:r w:rsidR="0050282C" w:rsidRPr="00357FE1">
        <w:rPr>
          <w:rFonts w:ascii="Times New Roman" w:hAnsi="Times New Roman"/>
          <w:b/>
          <w:i/>
          <w:lang w:val="sq-AL"/>
        </w:rPr>
        <w:t xml:space="preserve"> </w:t>
      </w:r>
      <w:r w:rsidR="00030264" w:rsidRPr="00357FE1">
        <w:rPr>
          <w:rFonts w:ascii="Times New Roman" w:hAnsi="Times New Roman"/>
          <w:b/>
          <w:i/>
          <w:lang w:val="sq-AL"/>
        </w:rPr>
        <w:t>i</w:t>
      </w:r>
      <w:r w:rsidR="0050282C" w:rsidRPr="00357FE1">
        <w:rPr>
          <w:rFonts w:ascii="Times New Roman" w:hAnsi="Times New Roman"/>
          <w:b/>
          <w:i/>
          <w:lang w:val="sq-AL"/>
        </w:rPr>
        <w:t xml:space="preserve"> </w:t>
      </w:r>
      <w:r w:rsidR="00030264" w:rsidRPr="00357FE1">
        <w:rPr>
          <w:rFonts w:ascii="Times New Roman" w:hAnsi="Times New Roman"/>
          <w:b/>
          <w:i/>
          <w:lang w:val="sq-AL"/>
        </w:rPr>
        <w:t>orientuar</w:t>
      </w:r>
      <w:r w:rsidR="0050282C" w:rsidRPr="00357FE1">
        <w:rPr>
          <w:rFonts w:ascii="Times New Roman" w:hAnsi="Times New Roman"/>
          <w:b/>
          <w:i/>
          <w:lang w:val="sq-AL"/>
        </w:rPr>
        <w:t xml:space="preserve"> </w:t>
      </w:r>
      <w:r w:rsidR="00030264" w:rsidRPr="00357FE1">
        <w:rPr>
          <w:rFonts w:ascii="Times New Roman" w:hAnsi="Times New Roman"/>
          <w:b/>
          <w:i/>
          <w:lang w:val="sq-AL"/>
        </w:rPr>
        <w:t>drejt</w:t>
      </w:r>
      <w:r w:rsidR="0050282C" w:rsidRPr="00357FE1">
        <w:rPr>
          <w:rFonts w:ascii="Times New Roman" w:hAnsi="Times New Roman"/>
          <w:b/>
          <w:i/>
          <w:lang w:val="sq-AL"/>
        </w:rPr>
        <w:t xml:space="preserve"> </w:t>
      </w:r>
      <w:r w:rsidR="00030264" w:rsidRPr="00357FE1">
        <w:rPr>
          <w:rFonts w:ascii="Times New Roman" w:hAnsi="Times New Roman"/>
          <w:b/>
          <w:i/>
          <w:lang w:val="sq-AL"/>
        </w:rPr>
        <w:t>humani</w:t>
      </w:r>
      <w:r w:rsidR="00030264" w:rsidRPr="00357FE1">
        <w:rPr>
          <w:rFonts w:ascii="Times New Roman" w:hAnsi="Times New Roman"/>
          <w:b/>
          <w:i/>
          <w:spacing w:val="-2"/>
          <w:lang w:val="sq-AL"/>
        </w:rPr>
        <w:t>z</w:t>
      </w:r>
      <w:r w:rsidR="00030264" w:rsidRPr="00357FE1">
        <w:rPr>
          <w:rFonts w:ascii="Times New Roman" w:hAnsi="Times New Roman"/>
          <w:b/>
          <w:i/>
          <w:lang w:val="sq-AL"/>
        </w:rPr>
        <w:t>mit</w:t>
      </w:r>
      <w:r w:rsidR="00030264" w:rsidRPr="00357FE1">
        <w:rPr>
          <w:rFonts w:ascii="Times New Roman" w:hAnsi="Times New Roman"/>
          <w:i/>
          <w:lang w:val="sq-AL"/>
        </w:rPr>
        <w:t>:</w:t>
      </w:r>
      <w:r w:rsidR="0050282C" w:rsidRPr="00357FE1">
        <w:rPr>
          <w:rFonts w:ascii="Times New Roman" w:hAnsi="Times New Roman"/>
          <w:i/>
          <w:lang w:val="sq-AL"/>
        </w:rPr>
        <w:t xml:space="preserve"> </w:t>
      </w:r>
      <w:r w:rsidR="00030264" w:rsidRPr="00357FE1">
        <w:rPr>
          <w:rFonts w:ascii="Times New Roman" w:hAnsi="Times New Roman"/>
          <w:i/>
          <w:lang w:val="sq-AL"/>
        </w:rPr>
        <w:t>shfaq</w:t>
      </w:r>
      <w:r w:rsidR="0050282C" w:rsidRPr="00357FE1">
        <w:rPr>
          <w:rFonts w:ascii="Times New Roman" w:hAnsi="Times New Roman"/>
          <w:i/>
          <w:lang w:val="sq-AL"/>
        </w:rPr>
        <w:t xml:space="preserve"> </w:t>
      </w:r>
      <w:r w:rsidR="00030264" w:rsidRPr="00357FE1">
        <w:rPr>
          <w:rFonts w:ascii="Times New Roman" w:hAnsi="Times New Roman"/>
          <w:i/>
          <w:spacing w:val="-2"/>
          <w:lang w:val="sq-AL"/>
        </w:rPr>
        <w:t>m</w:t>
      </w:r>
      <w:r w:rsidR="00030264" w:rsidRPr="00357FE1">
        <w:rPr>
          <w:rFonts w:ascii="Times New Roman" w:hAnsi="Times New Roman"/>
          <w:i/>
          <w:lang w:val="sq-AL"/>
        </w:rPr>
        <w:t>bë</w:t>
      </w:r>
      <w:r w:rsidR="00030264" w:rsidRPr="00357FE1">
        <w:rPr>
          <w:rFonts w:ascii="Times New Roman" w:hAnsi="Times New Roman"/>
          <w:i/>
          <w:spacing w:val="1"/>
          <w:lang w:val="sq-AL"/>
        </w:rPr>
        <w:t>s</w:t>
      </w:r>
      <w:r w:rsidR="00030264" w:rsidRPr="00357FE1">
        <w:rPr>
          <w:rFonts w:ascii="Times New Roman" w:hAnsi="Times New Roman"/>
          <w:i/>
          <w:lang w:val="sq-AL"/>
        </w:rPr>
        <w:t>htetjen,</w:t>
      </w:r>
      <w:r w:rsidR="0050282C" w:rsidRPr="00357FE1">
        <w:rPr>
          <w:rFonts w:ascii="Times New Roman" w:hAnsi="Times New Roman"/>
          <w:i/>
          <w:lang w:val="sq-AL"/>
        </w:rPr>
        <w:t xml:space="preserve"> </w:t>
      </w:r>
      <w:r w:rsidR="00030264" w:rsidRPr="00357FE1">
        <w:rPr>
          <w:rFonts w:ascii="Times New Roman" w:hAnsi="Times New Roman"/>
          <w:i/>
          <w:lang w:val="sq-AL"/>
        </w:rPr>
        <w:t>konsideratën,</w:t>
      </w:r>
      <w:r w:rsidR="0050282C" w:rsidRPr="00357FE1">
        <w:rPr>
          <w:rFonts w:ascii="Times New Roman" w:hAnsi="Times New Roman"/>
          <w:i/>
          <w:lang w:val="sq-AL"/>
        </w:rPr>
        <w:t xml:space="preserve"> </w:t>
      </w:r>
      <w:r w:rsidR="00030264" w:rsidRPr="00357FE1">
        <w:rPr>
          <w:rFonts w:ascii="Times New Roman" w:hAnsi="Times New Roman"/>
          <w:i/>
          <w:spacing w:val="-2"/>
          <w:lang w:val="sq-AL"/>
        </w:rPr>
        <w:t>m</w:t>
      </w:r>
      <w:r w:rsidR="00030264" w:rsidRPr="00357FE1">
        <w:rPr>
          <w:rFonts w:ascii="Times New Roman" w:hAnsi="Times New Roman"/>
          <w:i/>
          <w:lang w:val="sq-AL"/>
        </w:rPr>
        <w:t>ëshirë</w:t>
      </w:r>
      <w:r w:rsidR="00494085" w:rsidRPr="00357FE1">
        <w:rPr>
          <w:rFonts w:ascii="Times New Roman" w:hAnsi="Times New Roman"/>
          <w:i/>
          <w:lang w:val="sq-AL"/>
        </w:rPr>
        <w:t>n</w:t>
      </w:r>
      <w:r w:rsidR="0050282C" w:rsidRPr="00357FE1">
        <w:rPr>
          <w:rFonts w:ascii="Times New Roman" w:hAnsi="Times New Roman"/>
          <w:i/>
          <w:lang w:val="sq-AL"/>
        </w:rPr>
        <w:t xml:space="preserve"> </w:t>
      </w:r>
      <w:r w:rsidR="00030264" w:rsidRPr="00357FE1">
        <w:rPr>
          <w:rFonts w:ascii="Times New Roman" w:hAnsi="Times New Roman"/>
          <w:i/>
          <w:lang w:val="sq-AL"/>
        </w:rPr>
        <w:t>dhe gjener</w:t>
      </w:r>
      <w:r w:rsidR="00030264" w:rsidRPr="00357FE1">
        <w:rPr>
          <w:rFonts w:ascii="Times New Roman" w:hAnsi="Times New Roman"/>
          <w:i/>
          <w:spacing w:val="-1"/>
          <w:lang w:val="sq-AL"/>
        </w:rPr>
        <w:t>o</w:t>
      </w:r>
      <w:r w:rsidR="00030264" w:rsidRPr="00357FE1">
        <w:rPr>
          <w:rFonts w:ascii="Times New Roman" w:hAnsi="Times New Roman"/>
          <w:i/>
          <w:lang w:val="sq-AL"/>
        </w:rPr>
        <w:t>zitet</w:t>
      </w:r>
      <w:r w:rsidR="00494085" w:rsidRPr="00357FE1">
        <w:rPr>
          <w:rFonts w:ascii="Times New Roman" w:hAnsi="Times New Roman"/>
          <w:i/>
          <w:lang w:val="sq-AL"/>
        </w:rPr>
        <w:t>in</w:t>
      </w:r>
      <w:r w:rsidR="00030264" w:rsidRPr="00357FE1">
        <w:rPr>
          <w:rFonts w:ascii="Times New Roman" w:hAnsi="Times New Roman"/>
          <w:i/>
          <w:lang w:val="sq-AL"/>
        </w:rPr>
        <w:t>.</w:t>
      </w:r>
      <w:r w:rsidR="00030264" w:rsidRPr="00357FE1">
        <w:rPr>
          <w:rFonts w:ascii="Times New Roman" w:hAnsi="Times New Roman"/>
          <w:i/>
          <w:spacing w:val="-2"/>
          <w:lang w:val="sq-AL"/>
        </w:rPr>
        <w:t xml:space="preserve"> </w:t>
      </w:r>
      <w:r w:rsidR="00030264" w:rsidRPr="00357FE1">
        <w:rPr>
          <w:rFonts w:ascii="Times New Roman" w:hAnsi="Times New Roman"/>
          <w:i/>
          <w:lang w:val="sq-AL"/>
        </w:rPr>
        <w:t>Sjellja e tij karakterizon</w:t>
      </w:r>
      <w:r w:rsidR="00030264" w:rsidRPr="00357FE1">
        <w:rPr>
          <w:rFonts w:ascii="Times New Roman" w:hAnsi="Times New Roman"/>
          <w:i/>
          <w:spacing w:val="-2"/>
          <w:lang w:val="sq-AL"/>
        </w:rPr>
        <w:t xml:space="preserve"> m</w:t>
      </w:r>
      <w:r w:rsidR="00030264" w:rsidRPr="00357FE1">
        <w:rPr>
          <w:rFonts w:ascii="Times New Roman" w:hAnsi="Times New Roman"/>
          <w:i/>
          <w:lang w:val="sq-AL"/>
        </w:rPr>
        <w:t>odesti dhe ndjesh</w:t>
      </w:r>
      <w:r w:rsidR="00030264" w:rsidRPr="00357FE1">
        <w:rPr>
          <w:rFonts w:ascii="Times New Roman" w:hAnsi="Times New Roman"/>
          <w:i/>
          <w:spacing w:val="-2"/>
          <w:lang w:val="sq-AL"/>
        </w:rPr>
        <w:t>m</w:t>
      </w:r>
      <w:r w:rsidR="00030264" w:rsidRPr="00357FE1">
        <w:rPr>
          <w:rFonts w:ascii="Times New Roman" w:hAnsi="Times New Roman"/>
          <w:i/>
          <w:lang w:val="sq-AL"/>
        </w:rPr>
        <w:t>ëri ndaj të tjerëve.</w:t>
      </w:r>
    </w:p>
    <w:p w:rsidR="000C09A4" w:rsidRPr="00357FE1" w:rsidRDefault="000D33BA" w:rsidP="00D75068">
      <w:pPr>
        <w:pStyle w:val="ListParagraph"/>
        <w:numPr>
          <w:ilvl w:val="0"/>
          <w:numId w:val="22"/>
        </w:numPr>
        <w:spacing w:line="276" w:lineRule="auto"/>
        <w:ind w:left="1080" w:right="4" w:hanging="540"/>
        <w:jc w:val="both"/>
        <w:rPr>
          <w:rFonts w:ascii="Times New Roman" w:hAnsi="Times New Roman"/>
          <w:i/>
          <w:lang w:val="sq-AL"/>
        </w:rPr>
      </w:pPr>
      <w:r w:rsidRPr="00357FE1">
        <w:rPr>
          <w:rFonts w:ascii="Times New Roman" w:hAnsi="Times New Roman"/>
          <w:b/>
          <w:i/>
          <w:position w:val="-1"/>
          <w:lang w:val="sq-AL"/>
        </w:rPr>
        <w:t>Menaxhimi</w:t>
      </w:r>
      <w:r w:rsidR="00030264" w:rsidRPr="00357FE1">
        <w:rPr>
          <w:rFonts w:ascii="Times New Roman" w:hAnsi="Times New Roman"/>
          <w:b/>
          <w:i/>
          <w:position w:val="-1"/>
          <w:lang w:val="sq-AL"/>
        </w:rPr>
        <w:t xml:space="preserve"> a</w:t>
      </w:r>
      <w:r w:rsidR="00030264" w:rsidRPr="00357FE1">
        <w:rPr>
          <w:rFonts w:ascii="Times New Roman" w:hAnsi="Times New Roman"/>
          <w:b/>
          <w:i/>
          <w:spacing w:val="-1"/>
          <w:position w:val="-1"/>
          <w:lang w:val="sq-AL"/>
        </w:rPr>
        <w:t>u</w:t>
      </w:r>
      <w:r w:rsidR="00030264" w:rsidRPr="00357FE1">
        <w:rPr>
          <w:rFonts w:ascii="Times New Roman" w:hAnsi="Times New Roman"/>
          <w:b/>
          <w:i/>
          <w:position w:val="-1"/>
          <w:lang w:val="sq-AL"/>
        </w:rPr>
        <w:t xml:space="preserve">tonom </w:t>
      </w:r>
      <w:r w:rsidR="00030264" w:rsidRPr="00357FE1">
        <w:rPr>
          <w:rFonts w:ascii="Times New Roman" w:hAnsi="Times New Roman"/>
          <w:i/>
          <w:position w:val="-1"/>
          <w:lang w:val="sq-AL"/>
        </w:rPr>
        <w:t>(vetëqeveri</w:t>
      </w:r>
      <w:r w:rsidR="00030264" w:rsidRPr="00357FE1">
        <w:rPr>
          <w:rFonts w:ascii="Times New Roman" w:hAnsi="Times New Roman"/>
          <w:i/>
          <w:spacing w:val="-1"/>
          <w:position w:val="-1"/>
          <w:lang w:val="sq-AL"/>
        </w:rPr>
        <w:t>s</w:t>
      </w:r>
      <w:r w:rsidR="00030264" w:rsidRPr="00357FE1">
        <w:rPr>
          <w:rFonts w:ascii="Times New Roman" w:hAnsi="Times New Roman"/>
          <w:i/>
          <w:position w:val="-1"/>
          <w:lang w:val="sq-AL"/>
        </w:rPr>
        <w:t xml:space="preserve">ës): i referohet </w:t>
      </w:r>
      <w:r w:rsidR="00030264" w:rsidRPr="00357FE1">
        <w:rPr>
          <w:rFonts w:ascii="Times New Roman" w:hAnsi="Times New Roman"/>
          <w:i/>
          <w:spacing w:val="-1"/>
          <w:position w:val="-1"/>
          <w:lang w:val="sq-AL"/>
        </w:rPr>
        <w:t>dr</w:t>
      </w:r>
      <w:r w:rsidR="00030264" w:rsidRPr="00357FE1">
        <w:rPr>
          <w:rFonts w:ascii="Times New Roman" w:hAnsi="Times New Roman"/>
          <w:i/>
          <w:position w:val="-1"/>
          <w:lang w:val="sq-AL"/>
        </w:rPr>
        <w:t>ejti</w:t>
      </w:r>
      <w:r w:rsidR="00030264" w:rsidRPr="00357FE1">
        <w:rPr>
          <w:rFonts w:ascii="Times New Roman" w:hAnsi="Times New Roman"/>
          <w:i/>
          <w:spacing w:val="-2"/>
          <w:position w:val="-1"/>
          <w:lang w:val="sq-AL"/>
        </w:rPr>
        <w:t>m</w:t>
      </w:r>
      <w:r w:rsidR="00030264" w:rsidRPr="00357FE1">
        <w:rPr>
          <w:rFonts w:ascii="Times New Roman" w:hAnsi="Times New Roman"/>
          <w:i/>
          <w:position w:val="-1"/>
          <w:lang w:val="sq-AL"/>
        </w:rPr>
        <w:t>it individualist dhe të pavarur.</w:t>
      </w:r>
    </w:p>
    <w:p w:rsidR="00030264" w:rsidRPr="00357FE1" w:rsidRDefault="000D33BA" w:rsidP="00D75068">
      <w:pPr>
        <w:pStyle w:val="ListParagraph"/>
        <w:numPr>
          <w:ilvl w:val="0"/>
          <w:numId w:val="22"/>
        </w:numPr>
        <w:spacing w:line="276" w:lineRule="auto"/>
        <w:ind w:left="1080" w:right="4" w:hanging="540"/>
        <w:jc w:val="both"/>
        <w:rPr>
          <w:rFonts w:ascii="Times New Roman" w:hAnsi="Times New Roman"/>
          <w:lang w:val="sq-AL"/>
        </w:rPr>
      </w:pPr>
      <w:r w:rsidRPr="00357FE1">
        <w:rPr>
          <w:rFonts w:ascii="Times New Roman" w:hAnsi="Times New Roman"/>
          <w:b/>
          <w:i/>
          <w:position w:val="-1"/>
          <w:lang w:val="sq-AL"/>
        </w:rPr>
        <w:t>Menaxhimi</w:t>
      </w:r>
      <w:r w:rsidR="00030264" w:rsidRPr="00357FE1">
        <w:rPr>
          <w:rFonts w:ascii="Times New Roman" w:hAnsi="Times New Roman"/>
          <w:b/>
          <w:i/>
          <w:spacing w:val="54"/>
          <w:position w:val="-1"/>
          <w:lang w:val="sq-AL"/>
        </w:rPr>
        <w:t xml:space="preserve"> </w:t>
      </w:r>
      <w:r w:rsidR="00030264" w:rsidRPr="00357FE1">
        <w:rPr>
          <w:rFonts w:ascii="Times New Roman" w:hAnsi="Times New Roman"/>
          <w:b/>
          <w:i/>
          <w:spacing w:val="-1"/>
          <w:position w:val="-1"/>
          <w:lang w:val="sq-AL"/>
        </w:rPr>
        <w:t>p</w:t>
      </w:r>
      <w:r w:rsidR="00030264" w:rsidRPr="00357FE1">
        <w:rPr>
          <w:rFonts w:ascii="Times New Roman" w:hAnsi="Times New Roman"/>
          <w:b/>
          <w:i/>
          <w:position w:val="-1"/>
          <w:lang w:val="sq-AL"/>
        </w:rPr>
        <w:t>rot</w:t>
      </w:r>
      <w:r w:rsidR="00030264" w:rsidRPr="00357FE1">
        <w:rPr>
          <w:rFonts w:ascii="Times New Roman" w:hAnsi="Times New Roman"/>
          <w:b/>
          <w:i/>
          <w:spacing w:val="-1"/>
          <w:position w:val="-1"/>
          <w:lang w:val="sq-AL"/>
        </w:rPr>
        <w:t>e</w:t>
      </w:r>
      <w:r w:rsidR="00030264" w:rsidRPr="00357FE1">
        <w:rPr>
          <w:rFonts w:ascii="Times New Roman" w:hAnsi="Times New Roman"/>
          <w:b/>
          <w:i/>
          <w:spacing w:val="1"/>
          <w:position w:val="-1"/>
          <w:lang w:val="sq-AL"/>
        </w:rPr>
        <w:t>k</w:t>
      </w:r>
      <w:r w:rsidR="00030264" w:rsidRPr="00357FE1">
        <w:rPr>
          <w:rFonts w:ascii="Times New Roman" w:hAnsi="Times New Roman"/>
          <w:b/>
          <w:i/>
          <w:position w:val="-1"/>
          <w:lang w:val="sq-AL"/>
        </w:rPr>
        <w:t>sionis</w:t>
      </w:r>
      <w:r w:rsidR="00030264" w:rsidRPr="00357FE1">
        <w:rPr>
          <w:rFonts w:ascii="Times New Roman" w:hAnsi="Times New Roman"/>
          <w:b/>
          <w:i/>
          <w:spacing w:val="-1"/>
          <w:position w:val="-1"/>
          <w:lang w:val="sq-AL"/>
        </w:rPr>
        <w:t>t</w:t>
      </w:r>
      <w:r w:rsidR="00494085" w:rsidRPr="00357FE1">
        <w:rPr>
          <w:rFonts w:ascii="Times New Roman" w:hAnsi="Times New Roman"/>
          <w:b/>
          <w:i/>
          <w:spacing w:val="-1"/>
          <w:position w:val="-1"/>
          <w:lang w:val="sq-AL"/>
        </w:rPr>
        <w:t xml:space="preserve"> </w:t>
      </w:r>
      <w:r w:rsidR="00030264" w:rsidRPr="00357FE1">
        <w:rPr>
          <w:rFonts w:ascii="Times New Roman" w:hAnsi="Times New Roman"/>
          <w:i/>
          <w:position w:val="-1"/>
          <w:lang w:val="sq-AL"/>
        </w:rPr>
        <w:t>(</w:t>
      </w:r>
      <w:r w:rsidR="00030264" w:rsidRPr="00357FE1">
        <w:rPr>
          <w:rFonts w:ascii="Times New Roman" w:hAnsi="Times New Roman"/>
          <w:i/>
          <w:spacing w:val="-2"/>
          <w:position w:val="-1"/>
          <w:lang w:val="sq-AL"/>
        </w:rPr>
        <w:t>m</w:t>
      </w:r>
      <w:r w:rsidR="00030264" w:rsidRPr="00357FE1">
        <w:rPr>
          <w:rFonts w:ascii="Times New Roman" w:hAnsi="Times New Roman"/>
          <w:i/>
          <w:position w:val="-1"/>
          <w:lang w:val="sq-AL"/>
        </w:rPr>
        <w:t>brojtës</w:t>
      </w:r>
      <w:r w:rsidR="00B05C7E" w:rsidRPr="00357FE1">
        <w:rPr>
          <w:rFonts w:ascii="Times New Roman" w:hAnsi="Times New Roman"/>
          <w:i/>
          <w:position w:val="-1"/>
          <w:lang w:val="sq-AL"/>
        </w:rPr>
        <w:t>)</w:t>
      </w:r>
      <w:r w:rsidR="00030264" w:rsidRPr="00357FE1">
        <w:rPr>
          <w:rFonts w:ascii="Times New Roman" w:hAnsi="Times New Roman"/>
          <w:i/>
          <w:position w:val="-1"/>
          <w:lang w:val="sq-AL"/>
        </w:rPr>
        <w:t>:</w:t>
      </w:r>
      <w:r w:rsidR="00494085" w:rsidRPr="00357FE1">
        <w:rPr>
          <w:rFonts w:ascii="Times New Roman" w:hAnsi="Times New Roman"/>
          <w:i/>
          <w:position w:val="-1"/>
          <w:lang w:val="sq-AL"/>
        </w:rPr>
        <w:t xml:space="preserve"> </w:t>
      </w:r>
      <w:r w:rsidR="00030264" w:rsidRPr="00357FE1">
        <w:rPr>
          <w:rFonts w:ascii="Times New Roman" w:hAnsi="Times New Roman"/>
          <w:i/>
          <w:position w:val="-1"/>
          <w:lang w:val="sq-AL"/>
        </w:rPr>
        <w:t>re</w:t>
      </w:r>
      <w:r w:rsidR="00030264" w:rsidRPr="00357FE1">
        <w:rPr>
          <w:rFonts w:ascii="Times New Roman" w:hAnsi="Times New Roman"/>
          <w:i/>
          <w:spacing w:val="-1"/>
          <w:position w:val="-1"/>
          <w:lang w:val="sq-AL"/>
        </w:rPr>
        <w:t>f</w:t>
      </w:r>
      <w:r w:rsidR="00030264" w:rsidRPr="00357FE1">
        <w:rPr>
          <w:rFonts w:ascii="Times New Roman" w:hAnsi="Times New Roman"/>
          <w:i/>
          <w:spacing w:val="1"/>
          <w:position w:val="-1"/>
          <w:lang w:val="sq-AL"/>
        </w:rPr>
        <w:t>l</w:t>
      </w:r>
      <w:r w:rsidR="00030264" w:rsidRPr="00357FE1">
        <w:rPr>
          <w:rFonts w:ascii="Times New Roman" w:hAnsi="Times New Roman"/>
          <w:i/>
          <w:position w:val="-1"/>
          <w:lang w:val="sq-AL"/>
        </w:rPr>
        <w:t>ekto</w:t>
      </w:r>
      <w:r w:rsidR="00030264" w:rsidRPr="00357FE1">
        <w:rPr>
          <w:rFonts w:ascii="Times New Roman" w:hAnsi="Times New Roman"/>
          <w:i/>
          <w:spacing w:val="-1"/>
          <w:position w:val="-1"/>
          <w:lang w:val="sq-AL"/>
        </w:rPr>
        <w:t>h</w:t>
      </w:r>
      <w:r w:rsidR="00030264" w:rsidRPr="00357FE1">
        <w:rPr>
          <w:rFonts w:ascii="Times New Roman" w:hAnsi="Times New Roman"/>
          <w:i/>
          <w:position w:val="-1"/>
          <w:lang w:val="sq-AL"/>
        </w:rPr>
        <w:t>et në sjellje personale t</w:t>
      </w:r>
      <w:r w:rsidR="00616F4B" w:rsidRPr="00357FE1">
        <w:rPr>
          <w:rFonts w:ascii="Times New Roman" w:hAnsi="Times New Roman"/>
          <w:i/>
          <w:position w:val="-1"/>
          <w:lang w:val="sq-AL"/>
        </w:rPr>
        <w:t>ë</w:t>
      </w:r>
      <w:r w:rsidR="00030264" w:rsidRPr="00357FE1">
        <w:rPr>
          <w:rFonts w:ascii="Times New Roman" w:hAnsi="Times New Roman"/>
          <w:i/>
          <w:position w:val="-1"/>
          <w:lang w:val="sq-AL"/>
        </w:rPr>
        <w:t xml:space="preserve"> menaxherit</w:t>
      </w:r>
      <w:r w:rsidR="000C09A4" w:rsidRPr="00357FE1">
        <w:rPr>
          <w:rFonts w:ascii="Times New Roman" w:hAnsi="Times New Roman"/>
          <w:i/>
          <w:position w:val="-1"/>
          <w:lang w:val="sq-AL"/>
        </w:rPr>
        <w:t>,</w:t>
      </w:r>
      <w:r w:rsidR="0050282C" w:rsidRPr="00357FE1">
        <w:rPr>
          <w:rFonts w:ascii="Times New Roman" w:hAnsi="Times New Roman"/>
          <w:position w:val="-1"/>
          <w:lang w:val="sq-AL"/>
        </w:rPr>
        <w:t xml:space="preserve"> </w:t>
      </w:r>
      <w:r w:rsidR="00030264" w:rsidRPr="00357FE1">
        <w:rPr>
          <w:rFonts w:ascii="Times New Roman" w:hAnsi="Times New Roman"/>
          <w:lang w:val="sq-AL"/>
        </w:rPr>
        <w:t>por</w:t>
      </w:r>
      <w:r w:rsidR="00030264" w:rsidRPr="00357FE1">
        <w:rPr>
          <w:rFonts w:ascii="Times New Roman" w:hAnsi="Times New Roman"/>
          <w:spacing w:val="16"/>
          <w:lang w:val="sq-AL"/>
        </w:rPr>
        <w:t xml:space="preserve"> </w:t>
      </w:r>
      <w:r w:rsidR="00030264" w:rsidRPr="00357FE1">
        <w:rPr>
          <w:rFonts w:ascii="Times New Roman" w:hAnsi="Times New Roman"/>
          <w:lang w:val="sq-AL"/>
        </w:rPr>
        <w:t>dhe</w:t>
      </w:r>
      <w:r w:rsidR="00030264" w:rsidRPr="00357FE1">
        <w:rPr>
          <w:rFonts w:ascii="Times New Roman" w:hAnsi="Times New Roman"/>
          <w:spacing w:val="16"/>
          <w:lang w:val="sq-AL"/>
        </w:rPr>
        <w:t xml:space="preserve"> </w:t>
      </w:r>
      <w:r w:rsidR="00030264" w:rsidRPr="00357FE1">
        <w:rPr>
          <w:rFonts w:ascii="Times New Roman" w:hAnsi="Times New Roman"/>
          <w:lang w:val="sq-AL"/>
        </w:rPr>
        <w:t>për</w:t>
      </w:r>
      <w:r w:rsidR="00030264" w:rsidRPr="00357FE1">
        <w:rPr>
          <w:rFonts w:ascii="Times New Roman" w:hAnsi="Times New Roman"/>
          <w:spacing w:val="16"/>
          <w:lang w:val="sq-AL"/>
        </w:rPr>
        <w:t xml:space="preserve"> </w:t>
      </w:r>
      <w:r w:rsidR="00030264" w:rsidRPr="00357FE1">
        <w:rPr>
          <w:rFonts w:ascii="Times New Roman" w:hAnsi="Times New Roman"/>
          <w:lang w:val="sq-AL"/>
        </w:rPr>
        <w:t>grupin,</w:t>
      </w:r>
      <w:r w:rsidR="00030264" w:rsidRPr="00357FE1">
        <w:rPr>
          <w:rFonts w:ascii="Times New Roman" w:hAnsi="Times New Roman"/>
          <w:spacing w:val="16"/>
          <w:lang w:val="sq-AL"/>
        </w:rPr>
        <w:t xml:space="preserve"> </w:t>
      </w:r>
      <w:r w:rsidR="00030264" w:rsidRPr="00357FE1">
        <w:rPr>
          <w:rFonts w:ascii="Times New Roman" w:hAnsi="Times New Roman"/>
          <w:lang w:val="sq-AL"/>
        </w:rPr>
        <w:t>egocentrik,</w:t>
      </w:r>
      <w:r w:rsidR="00030264" w:rsidRPr="00357FE1">
        <w:rPr>
          <w:rFonts w:ascii="Times New Roman" w:hAnsi="Times New Roman"/>
          <w:spacing w:val="16"/>
          <w:lang w:val="sq-AL"/>
        </w:rPr>
        <w:t xml:space="preserve"> </w:t>
      </w:r>
      <w:r w:rsidR="00030264" w:rsidRPr="00357FE1">
        <w:rPr>
          <w:rFonts w:ascii="Times New Roman" w:hAnsi="Times New Roman"/>
          <w:lang w:val="sq-AL"/>
        </w:rPr>
        <w:t>përcak</w:t>
      </w:r>
      <w:r w:rsidR="00030264" w:rsidRPr="00357FE1">
        <w:rPr>
          <w:rFonts w:ascii="Times New Roman" w:hAnsi="Times New Roman"/>
          <w:spacing w:val="-1"/>
          <w:lang w:val="sq-AL"/>
        </w:rPr>
        <w:t>t</w:t>
      </w:r>
      <w:r w:rsidR="00030264" w:rsidRPr="00357FE1">
        <w:rPr>
          <w:rFonts w:ascii="Times New Roman" w:hAnsi="Times New Roman"/>
          <w:lang w:val="sq-AL"/>
        </w:rPr>
        <w:t>on</w:t>
      </w:r>
      <w:r w:rsidR="00030264" w:rsidRPr="00357FE1">
        <w:rPr>
          <w:rFonts w:ascii="Times New Roman" w:hAnsi="Times New Roman"/>
          <w:spacing w:val="16"/>
          <w:lang w:val="sq-AL"/>
        </w:rPr>
        <w:t xml:space="preserve"> </w:t>
      </w:r>
      <w:r w:rsidR="00030264" w:rsidRPr="00357FE1">
        <w:rPr>
          <w:rFonts w:ascii="Times New Roman" w:hAnsi="Times New Roman"/>
          <w:lang w:val="sq-AL"/>
        </w:rPr>
        <w:t>statusin</w:t>
      </w:r>
      <w:r w:rsidR="00030264" w:rsidRPr="00357FE1">
        <w:rPr>
          <w:rFonts w:ascii="Times New Roman" w:hAnsi="Times New Roman"/>
          <w:spacing w:val="16"/>
          <w:lang w:val="sq-AL"/>
        </w:rPr>
        <w:t xml:space="preserve"> </w:t>
      </w:r>
      <w:r w:rsidR="00030264" w:rsidRPr="00357FE1">
        <w:rPr>
          <w:rFonts w:ascii="Times New Roman" w:hAnsi="Times New Roman"/>
          <w:lang w:val="sq-AL"/>
        </w:rPr>
        <w:t>e</w:t>
      </w:r>
      <w:r w:rsidR="00030264" w:rsidRPr="00357FE1">
        <w:rPr>
          <w:rFonts w:ascii="Times New Roman" w:hAnsi="Times New Roman"/>
          <w:spacing w:val="16"/>
          <w:lang w:val="sq-AL"/>
        </w:rPr>
        <w:t xml:space="preserve"> </w:t>
      </w:r>
      <w:r w:rsidR="00030264" w:rsidRPr="00357FE1">
        <w:rPr>
          <w:rFonts w:ascii="Times New Roman" w:hAnsi="Times New Roman"/>
          <w:lang w:val="sq-AL"/>
        </w:rPr>
        <w:t>tij,</w:t>
      </w:r>
      <w:r w:rsidR="00030264" w:rsidRPr="00357FE1">
        <w:rPr>
          <w:rFonts w:ascii="Times New Roman" w:hAnsi="Times New Roman"/>
          <w:spacing w:val="16"/>
          <w:lang w:val="sq-AL"/>
        </w:rPr>
        <w:t xml:space="preserve"> </w:t>
      </w:r>
      <w:r w:rsidR="00030264" w:rsidRPr="00357FE1">
        <w:rPr>
          <w:rFonts w:ascii="Times New Roman" w:hAnsi="Times New Roman"/>
          <w:lang w:val="sq-AL"/>
        </w:rPr>
        <w:t>par</w:t>
      </w:r>
      <w:r w:rsidR="00030264" w:rsidRPr="00357FE1">
        <w:rPr>
          <w:rFonts w:ascii="Times New Roman" w:hAnsi="Times New Roman"/>
          <w:spacing w:val="-2"/>
          <w:lang w:val="sq-AL"/>
        </w:rPr>
        <w:t>a</w:t>
      </w:r>
      <w:r w:rsidR="00030264" w:rsidRPr="00357FE1">
        <w:rPr>
          <w:rFonts w:ascii="Times New Roman" w:hAnsi="Times New Roman"/>
          <w:lang w:val="sq-AL"/>
        </w:rPr>
        <w:t>qitet</w:t>
      </w:r>
      <w:r w:rsidR="00030264" w:rsidRPr="00357FE1">
        <w:rPr>
          <w:rFonts w:ascii="Times New Roman" w:hAnsi="Times New Roman"/>
          <w:spacing w:val="16"/>
          <w:lang w:val="sq-AL"/>
        </w:rPr>
        <w:t xml:space="preserve"> </w:t>
      </w:r>
      <w:r w:rsidR="00030264" w:rsidRPr="00357FE1">
        <w:rPr>
          <w:rFonts w:ascii="Times New Roman" w:hAnsi="Times New Roman"/>
          <w:lang w:val="sq-AL"/>
        </w:rPr>
        <w:t>konflikt</w:t>
      </w:r>
      <w:r w:rsidR="00030264" w:rsidRPr="00357FE1">
        <w:rPr>
          <w:rFonts w:ascii="Times New Roman" w:hAnsi="Times New Roman"/>
          <w:spacing w:val="-1"/>
          <w:lang w:val="sq-AL"/>
        </w:rPr>
        <w:t>u</w:t>
      </w:r>
      <w:r w:rsidR="00030264" w:rsidRPr="00357FE1">
        <w:rPr>
          <w:rFonts w:ascii="Times New Roman" w:hAnsi="Times New Roman"/>
          <w:lang w:val="sq-AL"/>
        </w:rPr>
        <w:t>al,</w:t>
      </w:r>
      <w:r w:rsidR="00030264" w:rsidRPr="00357FE1">
        <w:rPr>
          <w:rFonts w:ascii="Times New Roman" w:hAnsi="Times New Roman"/>
          <w:spacing w:val="16"/>
          <w:lang w:val="sq-AL"/>
        </w:rPr>
        <w:t xml:space="preserve"> </w:t>
      </w:r>
      <w:r w:rsidR="00030264" w:rsidRPr="00357FE1">
        <w:rPr>
          <w:rFonts w:ascii="Times New Roman" w:hAnsi="Times New Roman"/>
          <w:lang w:val="sq-AL"/>
        </w:rPr>
        <w:t>por</w:t>
      </w:r>
      <w:r w:rsidR="00030264" w:rsidRPr="00357FE1">
        <w:rPr>
          <w:rFonts w:ascii="Times New Roman" w:hAnsi="Times New Roman"/>
          <w:spacing w:val="16"/>
          <w:lang w:val="sq-AL"/>
        </w:rPr>
        <w:t xml:space="preserve"> </w:t>
      </w:r>
      <w:r w:rsidR="00030264" w:rsidRPr="00357FE1">
        <w:rPr>
          <w:rFonts w:ascii="Times New Roman" w:hAnsi="Times New Roman"/>
          <w:lang w:val="sq-AL"/>
        </w:rPr>
        <w:t>dhe ruajtës d</w:t>
      </w:r>
      <w:r w:rsidR="00030264" w:rsidRPr="00357FE1">
        <w:rPr>
          <w:rFonts w:ascii="Times New Roman" w:hAnsi="Times New Roman"/>
          <w:spacing w:val="-1"/>
          <w:lang w:val="sq-AL"/>
        </w:rPr>
        <w:t>h</w:t>
      </w:r>
      <w:r w:rsidR="00030264" w:rsidRPr="00357FE1">
        <w:rPr>
          <w:rFonts w:ascii="Times New Roman" w:hAnsi="Times New Roman"/>
          <w:lang w:val="sq-AL"/>
        </w:rPr>
        <w:t>e shpëtues i r</w:t>
      </w:r>
      <w:r w:rsidR="00030264" w:rsidRPr="00357FE1">
        <w:rPr>
          <w:rFonts w:ascii="Times New Roman" w:hAnsi="Times New Roman"/>
          <w:spacing w:val="-1"/>
          <w:lang w:val="sq-AL"/>
        </w:rPr>
        <w:t>e</w:t>
      </w:r>
      <w:r w:rsidR="00030264" w:rsidRPr="00357FE1">
        <w:rPr>
          <w:rFonts w:ascii="Times New Roman" w:hAnsi="Times New Roman"/>
          <w:lang w:val="sq-AL"/>
        </w:rPr>
        <w:t>putacio</w:t>
      </w:r>
      <w:r w:rsidR="00030264" w:rsidRPr="00357FE1">
        <w:rPr>
          <w:rFonts w:ascii="Times New Roman" w:hAnsi="Times New Roman"/>
          <w:spacing w:val="-1"/>
          <w:lang w:val="sq-AL"/>
        </w:rPr>
        <w:t>n</w:t>
      </w:r>
      <w:r w:rsidR="00030264" w:rsidRPr="00357FE1">
        <w:rPr>
          <w:rFonts w:ascii="Times New Roman" w:hAnsi="Times New Roman"/>
          <w:lang w:val="sq-AL"/>
        </w:rPr>
        <w:t>it të</w:t>
      </w:r>
      <w:r w:rsidR="00030264" w:rsidRPr="00357FE1">
        <w:rPr>
          <w:rFonts w:ascii="Times New Roman" w:hAnsi="Times New Roman"/>
          <w:spacing w:val="-2"/>
          <w:lang w:val="sq-AL"/>
        </w:rPr>
        <w:t xml:space="preserve"> </w:t>
      </w:r>
      <w:r w:rsidR="00030264" w:rsidRPr="00357FE1">
        <w:rPr>
          <w:rFonts w:ascii="Times New Roman" w:hAnsi="Times New Roman"/>
          <w:lang w:val="sq-AL"/>
        </w:rPr>
        <w:t xml:space="preserve">vetes apo </w:t>
      </w:r>
      <w:r w:rsidR="00030264" w:rsidRPr="00357FE1">
        <w:rPr>
          <w:rFonts w:ascii="Times New Roman" w:hAnsi="Times New Roman"/>
          <w:spacing w:val="-1"/>
          <w:lang w:val="sq-AL"/>
        </w:rPr>
        <w:t>v</w:t>
      </w:r>
      <w:r w:rsidR="00030264" w:rsidRPr="00357FE1">
        <w:rPr>
          <w:rFonts w:ascii="Times New Roman" w:hAnsi="Times New Roman"/>
          <w:lang w:val="sq-AL"/>
        </w:rPr>
        <w:t>artës</w:t>
      </w:r>
      <w:r w:rsidR="00030264" w:rsidRPr="00357FE1">
        <w:rPr>
          <w:rFonts w:ascii="Times New Roman" w:hAnsi="Times New Roman"/>
          <w:spacing w:val="-1"/>
          <w:lang w:val="sq-AL"/>
        </w:rPr>
        <w:t>v</w:t>
      </w:r>
      <w:r w:rsidR="00030264" w:rsidRPr="00357FE1">
        <w:rPr>
          <w:rFonts w:ascii="Times New Roman" w:hAnsi="Times New Roman"/>
          <w:lang w:val="sq-AL"/>
        </w:rPr>
        <w:t>e të tij etj.</w:t>
      </w:r>
    </w:p>
    <w:p w:rsidR="00030264" w:rsidRPr="00357FE1" w:rsidRDefault="00030264" w:rsidP="005D41F5">
      <w:pPr>
        <w:spacing w:line="360" w:lineRule="auto"/>
        <w:ind w:left="120" w:right="4" w:firstLine="540"/>
        <w:jc w:val="both"/>
        <w:rPr>
          <w:b/>
          <w:i/>
        </w:rPr>
      </w:pPr>
    </w:p>
    <w:p w:rsidR="00030264" w:rsidRPr="00357FE1" w:rsidRDefault="00030264" w:rsidP="00D75068">
      <w:pPr>
        <w:pStyle w:val="Heading3"/>
      </w:pPr>
      <w:bookmarkStart w:id="96" w:name="_Toc448411896"/>
      <w:r w:rsidRPr="00357FE1">
        <w:t>Profili i menaxherit dhe menaxhimit n</w:t>
      </w:r>
      <w:r w:rsidR="00616F4B" w:rsidRPr="00357FE1">
        <w:t>ë</w:t>
      </w:r>
      <w:r w:rsidRPr="00357FE1">
        <w:t xml:space="preserve"> vende t</w:t>
      </w:r>
      <w:r w:rsidR="00616F4B" w:rsidRPr="00357FE1">
        <w:t>ë</w:t>
      </w:r>
      <w:r w:rsidR="006108A5" w:rsidRPr="00357FE1">
        <w:t xml:space="preserve"> ndr</w:t>
      </w:r>
      <w:r w:rsidRPr="00357FE1">
        <w:t>yshme</w:t>
      </w:r>
      <w:bookmarkEnd w:id="96"/>
    </w:p>
    <w:p w:rsidR="00494085" w:rsidRPr="00357FE1" w:rsidRDefault="00494085" w:rsidP="005D41F5">
      <w:pPr>
        <w:spacing w:line="360" w:lineRule="auto"/>
        <w:rPr>
          <w:lang w:eastAsia="sq-AL"/>
        </w:rPr>
      </w:pPr>
    </w:p>
    <w:p w:rsidR="00030264" w:rsidRPr="00357FE1" w:rsidRDefault="00494085" w:rsidP="00996895">
      <w:pPr>
        <w:spacing w:line="276" w:lineRule="auto"/>
        <w:ind w:right="4" w:firstLine="540"/>
        <w:jc w:val="both"/>
      </w:pPr>
      <w:r w:rsidRPr="00357FE1">
        <w:t xml:space="preserve">Në </w:t>
      </w:r>
      <w:r w:rsidR="00030264" w:rsidRPr="00357FE1">
        <w:t>vijim po prezantojm</w:t>
      </w:r>
      <w:r w:rsidR="00616F4B" w:rsidRPr="00357FE1">
        <w:t>ë</w:t>
      </w:r>
      <w:r w:rsidR="00030264" w:rsidRPr="00357FE1">
        <w:t xml:space="preserve"> edhe panoram</w:t>
      </w:r>
      <w:r w:rsidR="00616F4B" w:rsidRPr="00357FE1">
        <w:t>ë</w:t>
      </w:r>
      <w:r w:rsidR="00030264" w:rsidRPr="00357FE1">
        <w:t>n e praktikave t</w:t>
      </w:r>
      <w:r w:rsidR="00616F4B" w:rsidRPr="00357FE1">
        <w:t>ë</w:t>
      </w:r>
      <w:r w:rsidR="00030264" w:rsidRPr="00357FE1">
        <w:t xml:space="preserve"> menaxhimit dhe menaxher</w:t>
      </w:r>
      <w:r w:rsidR="00616F4B" w:rsidRPr="00357FE1">
        <w:t>ë</w:t>
      </w:r>
      <w:r w:rsidR="00030264" w:rsidRPr="00357FE1">
        <w:t>ve t</w:t>
      </w:r>
      <w:r w:rsidR="00616F4B" w:rsidRPr="00357FE1">
        <w:t>ë</w:t>
      </w:r>
      <w:r w:rsidR="00030264" w:rsidRPr="00357FE1">
        <w:t xml:space="preserve"> institucioneve t</w:t>
      </w:r>
      <w:r w:rsidR="00616F4B" w:rsidRPr="00357FE1">
        <w:t>ë</w:t>
      </w:r>
      <w:r w:rsidR="00030264" w:rsidRPr="00357FE1">
        <w:t xml:space="preserve"> arsimit n</w:t>
      </w:r>
      <w:r w:rsidR="00616F4B" w:rsidRPr="00357FE1">
        <w:t>ë</w:t>
      </w:r>
      <w:r w:rsidR="00030264" w:rsidRPr="00357FE1">
        <w:t xml:space="preserve"> disa shtete me sisteme arsimore t</w:t>
      </w:r>
      <w:r w:rsidR="00616F4B" w:rsidRPr="00357FE1">
        <w:t>ë</w:t>
      </w:r>
      <w:r w:rsidR="00030264" w:rsidRPr="00357FE1">
        <w:t xml:space="preserve"> ndryshme</w:t>
      </w:r>
      <w:r w:rsidRPr="00357FE1">
        <w:t>,</w:t>
      </w:r>
      <w:r w:rsidR="00030264" w:rsidRPr="00357FE1">
        <w:t xml:space="preserve"> me</w:t>
      </w:r>
      <w:r w:rsidR="0050282C" w:rsidRPr="00357FE1">
        <w:t xml:space="preserve"> </w:t>
      </w:r>
      <w:r w:rsidR="00030264" w:rsidRPr="00357FE1">
        <w:t>kultur</w:t>
      </w:r>
      <w:r w:rsidRPr="00357FE1">
        <w:t>ë</w:t>
      </w:r>
      <w:r w:rsidR="0050282C" w:rsidRPr="00357FE1">
        <w:t xml:space="preserve"> </w:t>
      </w:r>
      <w:r w:rsidR="00030264" w:rsidRPr="00357FE1">
        <w:t>të ndryshme t</w:t>
      </w:r>
      <w:r w:rsidR="00616F4B" w:rsidRPr="00357FE1">
        <w:t>ë</w:t>
      </w:r>
      <w:r w:rsidR="00030264" w:rsidRPr="00357FE1">
        <w:t xml:space="preserve"> menaxhimit dhe zhvillimit ekonomik</w:t>
      </w:r>
      <w:r w:rsidRPr="00357FE1">
        <w:t>,</w:t>
      </w:r>
      <w:r w:rsidR="00030264" w:rsidRPr="00357FE1">
        <w:t xml:space="preserve"> ku</w:t>
      </w:r>
      <w:r w:rsidR="0050282C" w:rsidRPr="00357FE1">
        <w:t xml:space="preserve"> </w:t>
      </w:r>
      <w:r w:rsidR="00030264" w:rsidRPr="00357FE1">
        <w:t>janë</w:t>
      </w:r>
      <w:r w:rsidR="0050282C" w:rsidRPr="00357FE1">
        <w:t xml:space="preserve"> </w:t>
      </w:r>
      <w:r w:rsidR="00030264" w:rsidRPr="00357FE1">
        <w:t xml:space="preserve">analizuar profilet </w:t>
      </w:r>
      <w:r w:rsidR="00030264" w:rsidRPr="00357FE1">
        <w:rPr>
          <w:spacing w:val="-1"/>
        </w:rPr>
        <w:t>p</w:t>
      </w:r>
      <w:r w:rsidR="00030264" w:rsidRPr="00357FE1">
        <w:t>ërkatë</w:t>
      </w:r>
      <w:r w:rsidR="00030264" w:rsidRPr="00357FE1">
        <w:rPr>
          <w:spacing w:val="-1"/>
        </w:rPr>
        <w:t>s</w:t>
      </w:r>
      <w:r w:rsidR="00030264" w:rsidRPr="00357FE1">
        <w:t xml:space="preserve">e </w:t>
      </w:r>
      <w:r w:rsidR="00030264" w:rsidRPr="00357FE1">
        <w:rPr>
          <w:spacing w:val="-2"/>
        </w:rPr>
        <w:t>m</w:t>
      </w:r>
      <w:r w:rsidR="00030264" w:rsidRPr="00357FE1">
        <w:t>bi menaxhimin dhe menaxherin e institucioneve t</w:t>
      </w:r>
      <w:r w:rsidR="00616F4B" w:rsidRPr="00357FE1">
        <w:t>ë</w:t>
      </w:r>
      <w:r w:rsidR="00030264" w:rsidRPr="00357FE1">
        <w:t xml:space="preserve"> tyre t</w:t>
      </w:r>
      <w:r w:rsidR="00616F4B" w:rsidRPr="00357FE1">
        <w:t>ë</w:t>
      </w:r>
      <w:r w:rsidR="00030264" w:rsidRPr="00357FE1">
        <w:t xml:space="preserve"> arsimit.</w:t>
      </w:r>
    </w:p>
    <w:p w:rsidR="00030264" w:rsidRPr="00357FE1" w:rsidRDefault="00030264" w:rsidP="00996895">
      <w:pPr>
        <w:pStyle w:val="Heading4"/>
      </w:pPr>
      <w:r w:rsidRPr="00357FE1">
        <w:t>Modeli i menaxherit t</w:t>
      </w:r>
      <w:r w:rsidR="00616F4B" w:rsidRPr="00357FE1">
        <w:t>ë</w:t>
      </w:r>
      <w:r w:rsidRPr="00357FE1">
        <w:t xml:space="preserve"> E</w:t>
      </w:r>
      <w:r w:rsidR="00494085" w:rsidRPr="00357FE1">
        <w:t>v</w:t>
      </w:r>
      <w:r w:rsidRPr="00357FE1">
        <w:t>ropës Lindor</w:t>
      </w:r>
      <w:r w:rsidRPr="00357FE1">
        <w:rPr>
          <w:spacing w:val="-1"/>
        </w:rPr>
        <w:t>e</w:t>
      </w:r>
    </w:p>
    <w:p w:rsidR="00494085" w:rsidRPr="00357FE1" w:rsidRDefault="00494085" w:rsidP="005D41F5">
      <w:pPr>
        <w:spacing w:line="360" w:lineRule="auto"/>
        <w:ind w:right="4" w:firstLine="540"/>
        <w:jc w:val="both"/>
      </w:pPr>
    </w:p>
    <w:p w:rsidR="00030264" w:rsidRPr="00357FE1" w:rsidRDefault="00030264" w:rsidP="006240E1">
      <w:pPr>
        <w:spacing w:line="276" w:lineRule="auto"/>
        <w:ind w:right="4"/>
        <w:jc w:val="both"/>
      </w:pPr>
      <w:r w:rsidRPr="00357FE1">
        <w:t>Për</w:t>
      </w:r>
      <w:r w:rsidRPr="00357FE1">
        <w:rPr>
          <w:spacing w:val="24"/>
        </w:rPr>
        <w:t xml:space="preserve"> </w:t>
      </w:r>
      <w:r w:rsidRPr="00357FE1">
        <w:t>vendet</w:t>
      </w:r>
      <w:r w:rsidRPr="00357FE1">
        <w:rPr>
          <w:spacing w:val="24"/>
        </w:rPr>
        <w:t xml:space="preserve"> </w:t>
      </w:r>
      <w:r w:rsidRPr="00357FE1">
        <w:t>e</w:t>
      </w:r>
      <w:r w:rsidRPr="00357FE1">
        <w:rPr>
          <w:spacing w:val="24"/>
        </w:rPr>
        <w:t xml:space="preserve"> </w:t>
      </w:r>
      <w:r w:rsidRPr="00357FE1">
        <w:t>E</w:t>
      </w:r>
      <w:r w:rsidR="00494085" w:rsidRPr="00357FE1">
        <w:t>v</w:t>
      </w:r>
      <w:r w:rsidRPr="00357FE1">
        <w:t>ropës</w:t>
      </w:r>
      <w:r w:rsidRPr="00357FE1">
        <w:rPr>
          <w:spacing w:val="24"/>
        </w:rPr>
        <w:t xml:space="preserve"> </w:t>
      </w:r>
      <w:r w:rsidRPr="00357FE1">
        <w:rPr>
          <w:spacing w:val="-1"/>
        </w:rPr>
        <w:t>L</w:t>
      </w:r>
      <w:r w:rsidRPr="00357FE1">
        <w:rPr>
          <w:spacing w:val="1"/>
        </w:rPr>
        <w:t>i</w:t>
      </w:r>
      <w:r w:rsidRPr="00357FE1">
        <w:t>ndore</w:t>
      </w:r>
      <w:r w:rsidRPr="00357FE1">
        <w:rPr>
          <w:spacing w:val="24"/>
        </w:rPr>
        <w:t xml:space="preserve"> </w:t>
      </w:r>
      <w:r w:rsidRPr="00357FE1">
        <w:t>profili</w:t>
      </w:r>
      <w:r w:rsidRPr="00357FE1">
        <w:rPr>
          <w:spacing w:val="24"/>
        </w:rPr>
        <w:t xml:space="preserve"> </w:t>
      </w:r>
      <w:r w:rsidRPr="00357FE1">
        <w:t>i</w:t>
      </w:r>
      <w:r w:rsidRPr="00357FE1">
        <w:rPr>
          <w:spacing w:val="24"/>
        </w:rPr>
        <w:t xml:space="preserve"> </w:t>
      </w:r>
      <w:r w:rsidRPr="00357FE1">
        <w:t>një</w:t>
      </w:r>
      <w:r w:rsidRPr="00357FE1">
        <w:rPr>
          <w:spacing w:val="24"/>
        </w:rPr>
        <w:t xml:space="preserve"> </w:t>
      </w:r>
      <w:r w:rsidRPr="00357FE1">
        <w:t>drejtue</w:t>
      </w:r>
      <w:r w:rsidRPr="00357FE1">
        <w:rPr>
          <w:spacing w:val="-3"/>
        </w:rPr>
        <w:t>s</w:t>
      </w:r>
      <w:r w:rsidRPr="00357FE1">
        <w:t>i</w:t>
      </w:r>
      <w:r w:rsidRPr="00357FE1">
        <w:rPr>
          <w:spacing w:val="24"/>
        </w:rPr>
        <w:t xml:space="preserve"> </w:t>
      </w:r>
      <w:r w:rsidRPr="00357FE1">
        <w:t>ideal,</w:t>
      </w:r>
      <w:r w:rsidRPr="00357FE1">
        <w:rPr>
          <w:spacing w:val="24"/>
        </w:rPr>
        <w:t xml:space="preserve"> </w:t>
      </w:r>
      <w:r w:rsidRPr="00357FE1">
        <w:t>në</w:t>
      </w:r>
      <w:r w:rsidRPr="00357FE1">
        <w:rPr>
          <w:spacing w:val="24"/>
        </w:rPr>
        <w:t xml:space="preserve"> </w:t>
      </w:r>
      <w:r w:rsidRPr="00357FE1">
        <w:t>organizata</w:t>
      </w:r>
      <w:r w:rsidRPr="00357FE1">
        <w:rPr>
          <w:spacing w:val="24"/>
        </w:rPr>
        <w:t xml:space="preserve"> </w:t>
      </w:r>
      <w:r w:rsidRPr="00357FE1">
        <w:t>të</w:t>
      </w:r>
      <w:r w:rsidRPr="00357FE1">
        <w:rPr>
          <w:spacing w:val="24"/>
        </w:rPr>
        <w:t xml:space="preserve"> </w:t>
      </w:r>
      <w:r w:rsidRPr="00357FE1">
        <w:t>ndrysh</w:t>
      </w:r>
      <w:r w:rsidRPr="00357FE1">
        <w:rPr>
          <w:spacing w:val="-2"/>
        </w:rPr>
        <w:t>m</w:t>
      </w:r>
      <w:r w:rsidRPr="00357FE1">
        <w:t>e,</w:t>
      </w:r>
      <w:r w:rsidRPr="00357FE1">
        <w:rPr>
          <w:spacing w:val="24"/>
        </w:rPr>
        <w:t xml:space="preserve"> </w:t>
      </w:r>
      <w:r w:rsidRPr="00357FE1">
        <w:t>përfshirë ato</w:t>
      </w:r>
      <w:r w:rsidRPr="00357FE1">
        <w:rPr>
          <w:spacing w:val="2"/>
        </w:rPr>
        <w:t xml:space="preserve"> </w:t>
      </w:r>
      <w:r w:rsidRPr="00357FE1">
        <w:t>kulturore</w:t>
      </w:r>
      <w:r w:rsidR="00494085" w:rsidRPr="00357FE1">
        <w:t xml:space="preserve"> </w:t>
      </w:r>
      <w:r w:rsidRPr="00357FE1">
        <w:t>(shkollat),</w:t>
      </w:r>
      <w:r w:rsidRPr="00357FE1">
        <w:rPr>
          <w:spacing w:val="2"/>
        </w:rPr>
        <w:t xml:space="preserve"> </w:t>
      </w:r>
      <w:r w:rsidRPr="00357FE1">
        <w:t>do</w:t>
      </w:r>
      <w:r w:rsidRPr="00357FE1">
        <w:rPr>
          <w:spacing w:val="2"/>
        </w:rPr>
        <w:t xml:space="preserve"> </w:t>
      </w:r>
      <w:r w:rsidRPr="00357FE1">
        <w:t>të</w:t>
      </w:r>
      <w:r w:rsidRPr="00357FE1">
        <w:rPr>
          <w:spacing w:val="2"/>
        </w:rPr>
        <w:t xml:space="preserve"> </w:t>
      </w:r>
      <w:r w:rsidRPr="00357FE1">
        <w:t>ishte</w:t>
      </w:r>
      <w:r w:rsidRPr="00357FE1">
        <w:rPr>
          <w:spacing w:val="2"/>
        </w:rPr>
        <w:t xml:space="preserve"> </w:t>
      </w:r>
      <w:r w:rsidRPr="00357FE1">
        <w:t>një</w:t>
      </w:r>
      <w:r w:rsidRPr="00357FE1">
        <w:rPr>
          <w:spacing w:val="2"/>
        </w:rPr>
        <w:t xml:space="preserve"> </w:t>
      </w:r>
      <w:r w:rsidRPr="00357FE1">
        <w:t>individ,</w:t>
      </w:r>
      <w:r w:rsidRPr="00357FE1">
        <w:rPr>
          <w:spacing w:val="2"/>
        </w:rPr>
        <w:t xml:space="preserve"> </w:t>
      </w:r>
      <w:r w:rsidRPr="00357FE1">
        <w:t>i cili</w:t>
      </w:r>
      <w:r w:rsidR="00494085" w:rsidRPr="00357FE1">
        <w:t>,</w:t>
      </w:r>
      <w:r w:rsidRPr="00357FE1">
        <w:rPr>
          <w:spacing w:val="2"/>
        </w:rPr>
        <w:t xml:space="preserve"> </w:t>
      </w:r>
      <w:r w:rsidRPr="00357FE1">
        <w:t>së</w:t>
      </w:r>
      <w:r w:rsidRPr="00357FE1">
        <w:rPr>
          <w:spacing w:val="2"/>
        </w:rPr>
        <w:t xml:space="preserve"> </w:t>
      </w:r>
      <w:r w:rsidRPr="00357FE1">
        <w:t>pari</w:t>
      </w:r>
      <w:r w:rsidRPr="00357FE1">
        <w:rPr>
          <w:spacing w:val="2"/>
        </w:rPr>
        <w:t xml:space="preserve"> </w:t>
      </w:r>
      <w:r w:rsidRPr="00357FE1">
        <w:t>dhe</w:t>
      </w:r>
      <w:r w:rsidRPr="00357FE1">
        <w:rPr>
          <w:spacing w:val="2"/>
        </w:rPr>
        <w:t xml:space="preserve"> </w:t>
      </w:r>
      <w:r w:rsidR="00494085" w:rsidRPr="00357FE1">
        <w:rPr>
          <w:spacing w:val="2"/>
        </w:rPr>
        <w:t xml:space="preserve">para së gjithash, </w:t>
      </w:r>
      <w:r w:rsidRPr="00357FE1">
        <w:t>do</w:t>
      </w:r>
      <w:r w:rsidRPr="00357FE1">
        <w:rPr>
          <w:spacing w:val="2"/>
        </w:rPr>
        <w:t xml:space="preserve"> </w:t>
      </w:r>
      <w:r w:rsidRPr="00357FE1">
        <w:t>të</w:t>
      </w:r>
      <w:r w:rsidRPr="00357FE1">
        <w:rPr>
          <w:spacing w:val="2"/>
        </w:rPr>
        <w:t xml:space="preserve"> </w:t>
      </w:r>
      <w:r w:rsidRPr="00357FE1">
        <w:t>ishte i</w:t>
      </w:r>
      <w:r w:rsidRPr="00357FE1">
        <w:rPr>
          <w:spacing w:val="2"/>
        </w:rPr>
        <w:t xml:space="preserve"> </w:t>
      </w:r>
      <w:r w:rsidRPr="00357FE1">
        <w:t>pavarur</w:t>
      </w:r>
      <w:r w:rsidRPr="00357FE1">
        <w:rPr>
          <w:i/>
        </w:rPr>
        <w:t xml:space="preserve"> </w:t>
      </w:r>
      <w:r w:rsidRPr="00357FE1">
        <w:t>në</w:t>
      </w:r>
      <w:r w:rsidRPr="00357FE1">
        <w:rPr>
          <w:spacing w:val="2"/>
        </w:rPr>
        <w:t xml:space="preserve"> </w:t>
      </w:r>
      <w:r w:rsidRPr="00357FE1">
        <w:t>zgjedhjen</w:t>
      </w:r>
      <w:r w:rsidRPr="00357FE1">
        <w:rPr>
          <w:spacing w:val="2"/>
        </w:rPr>
        <w:t xml:space="preserve"> </w:t>
      </w:r>
      <w:r w:rsidRPr="00357FE1">
        <w:t>e</w:t>
      </w:r>
      <w:r w:rsidRPr="00357FE1">
        <w:rPr>
          <w:spacing w:val="2"/>
        </w:rPr>
        <w:t xml:space="preserve"> </w:t>
      </w:r>
      <w:r w:rsidRPr="00357FE1">
        <w:t>rrugës,</w:t>
      </w:r>
      <w:r w:rsidRPr="00357FE1">
        <w:rPr>
          <w:spacing w:val="2"/>
        </w:rPr>
        <w:t xml:space="preserve"> </w:t>
      </w:r>
      <w:r w:rsidRPr="00357FE1">
        <w:t>e</w:t>
      </w:r>
      <w:r w:rsidRPr="00357FE1">
        <w:rPr>
          <w:spacing w:val="2"/>
        </w:rPr>
        <w:t xml:space="preserve"> </w:t>
      </w:r>
      <w:r w:rsidRPr="00357FE1">
        <w:t>cila</w:t>
      </w:r>
      <w:r w:rsidRPr="00357FE1">
        <w:rPr>
          <w:spacing w:val="2"/>
        </w:rPr>
        <w:t xml:space="preserve"> </w:t>
      </w:r>
      <w:r w:rsidRPr="00357FE1">
        <w:t>i</w:t>
      </w:r>
      <w:r w:rsidRPr="00357FE1">
        <w:rPr>
          <w:spacing w:val="2"/>
        </w:rPr>
        <w:t xml:space="preserve"> </w:t>
      </w:r>
      <w:r w:rsidRPr="00357FE1">
        <w:t>siguron</w:t>
      </w:r>
      <w:r w:rsidR="00494085" w:rsidRPr="00357FE1">
        <w:t xml:space="preserve"> </w:t>
      </w:r>
      <w:r w:rsidRPr="00357FE1">
        <w:t>mbrojtjen</w:t>
      </w:r>
      <w:r w:rsidRPr="00357FE1">
        <w:rPr>
          <w:i/>
          <w:spacing w:val="2"/>
        </w:rPr>
        <w:t xml:space="preserve"> </w:t>
      </w:r>
      <w:r w:rsidRPr="00357FE1">
        <w:t>e</w:t>
      </w:r>
      <w:r w:rsidRPr="00357FE1">
        <w:rPr>
          <w:spacing w:val="2"/>
        </w:rPr>
        <w:t xml:space="preserve"> </w:t>
      </w:r>
      <w:r w:rsidRPr="00357FE1">
        <w:t>pozi</w:t>
      </w:r>
      <w:r w:rsidRPr="00357FE1">
        <w:rPr>
          <w:spacing w:val="-1"/>
        </w:rPr>
        <w:t>c</w:t>
      </w:r>
      <w:r w:rsidRPr="00357FE1">
        <w:t>ionit</w:t>
      </w:r>
      <w:r w:rsidRPr="00357FE1">
        <w:rPr>
          <w:spacing w:val="2"/>
        </w:rPr>
        <w:t xml:space="preserve"> </w:t>
      </w:r>
      <w:r w:rsidRPr="00357FE1">
        <w:t>të</w:t>
      </w:r>
      <w:r w:rsidRPr="00357FE1">
        <w:rPr>
          <w:spacing w:val="2"/>
        </w:rPr>
        <w:t xml:space="preserve"> </w:t>
      </w:r>
      <w:r w:rsidRPr="00357FE1">
        <w:t>tij</w:t>
      </w:r>
      <w:r w:rsidRPr="00357FE1">
        <w:rPr>
          <w:spacing w:val="2"/>
        </w:rPr>
        <w:t xml:space="preserve"> </w:t>
      </w:r>
      <w:r w:rsidRPr="00357FE1">
        <w:t>si</w:t>
      </w:r>
      <w:r w:rsidRPr="00357FE1">
        <w:rPr>
          <w:spacing w:val="2"/>
        </w:rPr>
        <w:t xml:space="preserve"> </w:t>
      </w:r>
      <w:r w:rsidRPr="00357FE1">
        <w:t>drejtu</w:t>
      </w:r>
      <w:r w:rsidRPr="00357FE1">
        <w:rPr>
          <w:spacing w:val="-1"/>
        </w:rPr>
        <w:t>e</w:t>
      </w:r>
      <w:r w:rsidRPr="00357FE1">
        <w:t>s.</w:t>
      </w:r>
      <w:r w:rsidRPr="00357FE1">
        <w:rPr>
          <w:spacing w:val="2"/>
        </w:rPr>
        <w:t xml:space="preserve"> </w:t>
      </w:r>
      <w:r w:rsidRPr="00357FE1">
        <w:t>Në</w:t>
      </w:r>
      <w:r w:rsidRPr="00357FE1">
        <w:rPr>
          <w:spacing w:val="2"/>
        </w:rPr>
        <w:t xml:space="preserve"> </w:t>
      </w:r>
      <w:r w:rsidRPr="00357FE1">
        <w:rPr>
          <w:spacing w:val="-2"/>
        </w:rPr>
        <w:t>m</w:t>
      </w:r>
      <w:r w:rsidRPr="00357FE1">
        <w:t>ënyrë</w:t>
      </w:r>
      <w:r w:rsidRPr="00357FE1">
        <w:rPr>
          <w:spacing w:val="2"/>
        </w:rPr>
        <w:t xml:space="preserve"> </w:t>
      </w:r>
      <w:r w:rsidRPr="00357FE1">
        <w:t>të moderuar</w:t>
      </w:r>
      <w:r w:rsidRPr="00357FE1">
        <w:rPr>
          <w:spacing w:val="2"/>
        </w:rPr>
        <w:t xml:space="preserve"> </w:t>
      </w:r>
      <w:r w:rsidRPr="00357FE1">
        <w:t>do</w:t>
      </w:r>
      <w:r w:rsidRPr="00357FE1">
        <w:rPr>
          <w:spacing w:val="2"/>
        </w:rPr>
        <w:t xml:space="preserve"> </w:t>
      </w:r>
      <w:r w:rsidRPr="00357FE1">
        <w:t>të</w:t>
      </w:r>
      <w:r w:rsidRPr="00357FE1">
        <w:rPr>
          <w:spacing w:val="2"/>
        </w:rPr>
        <w:t xml:space="preserve"> </w:t>
      </w:r>
      <w:r w:rsidRPr="00357FE1">
        <w:t>kërkohej</w:t>
      </w:r>
      <w:r w:rsidRPr="00357FE1">
        <w:rPr>
          <w:spacing w:val="2"/>
        </w:rPr>
        <w:t xml:space="preserve"> </w:t>
      </w:r>
      <w:r w:rsidRPr="00357FE1">
        <w:t>kariz</w:t>
      </w:r>
      <w:r w:rsidRPr="00357FE1">
        <w:rPr>
          <w:spacing w:val="-3"/>
        </w:rPr>
        <w:t>m</w:t>
      </w:r>
      <w:r w:rsidRPr="00357FE1">
        <w:t>atik,</w:t>
      </w:r>
      <w:r w:rsidRPr="00357FE1">
        <w:rPr>
          <w:spacing w:val="2"/>
        </w:rPr>
        <w:t xml:space="preserve"> </w:t>
      </w:r>
      <w:r w:rsidRPr="00357FE1">
        <w:t>i</w:t>
      </w:r>
      <w:r w:rsidRPr="00357FE1">
        <w:rPr>
          <w:spacing w:val="2"/>
        </w:rPr>
        <w:t xml:space="preserve"> </w:t>
      </w:r>
      <w:r w:rsidRPr="00357FE1">
        <w:rPr>
          <w:spacing w:val="-1"/>
        </w:rPr>
        <w:t>b</w:t>
      </w:r>
      <w:r w:rsidRPr="00357FE1">
        <w:t>azuar</w:t>
      </w:r>
      <w:r w:rsidRPr="00357FE1">
        <w:rPr>
          <w:spacing w:val="2"/>
        </w:rPr>
        <w:t xml:space="preserve"> </w:t>
      </w:r>
      <w:r w:rsidRPr="00357FE1">
        <w:t>në</w:t>
      </w:r>
      <w:r w:rsidRPr="00357FE1">
        <w:rPr>
          <w:spacing w:val="2"/>
        </w:rPr>
        <w:t xml:space="preserve"> </w:t>
      </w:r>
      <w:r w:rsidRPr="00357FE1">
        <w:t>vlerat, i</w:t>
      </w:r>
      <w:r w:rsidRPr="00357FE1">
        <w:rPr>
          <w:spacing w:val="2"/>
        </w:rPr>
        <w:t xml:space="preserve"> </w:t>
      </w:r>
      <w:r w:rsidRPr="00357FE1">
        <w:t>orientuar</w:t>
      </w:r>
      <w:r w:rsidRPr="00357FE1">
        <w:rPr>
          <w:spacing w:val="2"/>
        </w:rPr>
        <w:t xml:space="preserve"> </w:t>
      </w:r>
      <w:r w:rsidRPr="00357FE1">
        <w:t>në</w:t>
      </w:r>
      <w:r w:rsidRPr="00357FE1">
        <w:rPr>
          <w:spacing w:val="2"/>
        </w:rPr>
        <w:t xml:space="preserve"> </w:t>
      </w:r>
      <w:r w:rsidRPr="00357FE1">
        <w:t>bashkëpunim dhe</w:t>
      </w:r>
      <w:r w:rsidRPr="00357FE1">
        <w:rPr>
          <w:spacing w:val="2"/>
        </w:rPr>
        <w:t xml:space="preserve"> </w:t>
      </w:r>
      <w:r w:rsidRPr="00357FE1">
        <w:t>drejt hu</w:t>
      </w:r>
      <w:r w:rsidRPr="00357FE1">
        <w:rPr>
          <w:spacing w:val="-2"/>
        </w:rPr>
        <w:t>m</w:t>
      </w:r>
      <w:r w:rsidRPr="00357FE1">
        <w:t>aniz</w:t>
      </w:r>
      <w:r w:rsidRPr="00357FE1">
        <w:rPr>
          <w:spacing w:val="-2"/>
        </w:rPr>
        <w:t>m</w:t>
      </w:r>
      <w:r w:rsidRPr="00357FE1">
        <w:t>it,</w:t>
      </w:r>
      <w:r w:rsidRPr="00357FE1">
        <w:rPr>
          <w:spacing w:val="48"/>
        </w:rPr>
        <w:t xml:space="preserve"> </w:t>
      </w:r>
      <w:r w:rsidRPr="00357FE1">
        <w:t>por</w:t>
      </w:r>
      <w:r w:rsidRPr="00357FE1">
        <w:rPr>
          <w:spacing w:val="48"/>
        </w:rPr>
        <w:t xml:space="preserve"> </w:t>
      </w:r>
      <w:r w:rsidRPr="00357FE1">
        <w:t>shu</w:t>
      </w:r>
      <w:r w:rsidRPr="00357FE1">
        <w:rPr>
          <w:spacing w:val="-2"/>
        </w:rPr>
        <w:t>m</w:t>
      </w:r>
      <w:r w:rsidRPr="00357FE1">
        <w:t>ë</w:t>
      </w:r>
      <w:r w:rsidRPr="00357FE1">
        <w:rPr>
          <w:spacing w:val="48"/>
        </w:rPr>
        <w:t xml:space="preserve"> </w:t>
      </w:r>
      <w:r w:rsidRPr="00357FE1">
        <w:t>pak</w:t>
      </w:r>
      <w:r w:rsidRPr="00357FE1">
        <w:rPr>
          <w:spacing w:val="48"/>
        </w:rPr>
        <w:t xml:space="preserve"> </w:t>
      </w:r>
      <w:r w:rsidRPr="00357FE1">
        <w:t>i</w:t>
      </w:r>
      <w:r w:rsidRPr="00357FE1">
        <w:rPr>
          <w:spacing w:val="48"/>
        </w:rPr>
        <w:t xml:space="preserve"> </w:t>
      </w:r>
      <w:r w:rsidRPr="00357FE1">
        <w:t>interesuar</w:t>
      </w:r>
      <w:r w:rsidRPr="00357FE1">
        <w:rPr>
          <w:spacing w:val="48"/>
        </w:rPr>
        <w:t xml:space="preserve"> </w:t>
      </w:r>
      <w:r w:rsidRPr="00357FE1">
        <w:t>në</w:t>
      </w:r>
      <w:r w:rsidRPr="00357FE1">
        <w:rPr>
          <w:spacing w:val="47"/>
        </w:rPr>
        <w:t xml:space="preserve"> </w:t>
      </w:r>
      <w:r w:rsidRPr="00357FE1">
        <w:t>p</w:t>
      </w:r>
      <w:r w:rsidRPr="00357FE1">
        <w:rPr>
          <w:spacing w:val="-1"/>
        </w:rPr>
        <w:t>ë</w:t>
      </w:r>
      <w:r w:rsidRPr="00357FE1">
        <w:t>r</w:t>
      </w:r>
      <w:r w:rsidRPr="00357FE1">
        <w:rPr>
          <w:spacing w:val="-1"/>
        </w:rPr>
        <w:t>f</w:t>
      </w:r>
      <w:r w:rsidRPr="00357FE1">
        <w:t>shirjen</w:t>
      </w:r>
      <w:r w:rsidRPr="00357FE1">
        <w:rPr>
          <w:spacing w:val="47"/>
        </w:rPr>
        <w:t xml:space="preserve"> </w:t>
      </w:r>
      <w:r w:rsidRPr="00357FE1">
        <w:t>e</w:t>
      </w:r>
      <w:r w:rsidRPr="00357FE1">
        <w:rPr>
          <w:spacing w:val="48"/>
        </w:rPr>
        <w:t xml:space="preserve"> </w:t>
      </w:r>
      <w:r w:rsidRPr="00357FE1">
        <w:t>vartës</w:t>
      </w:r>
      <w:r w:rsidRPr="00357FE1">
        <w:rPr>
          <w:spacing w:val="-1"/>
        </w:rPr>
        <w:t>v</w:t>
      </w:r>
      <w:r w:rsidRPr="00357FE1">
        <w:t>e,</w:t>
      </w:r>
      <w:r w:rsidRPr="00357FE1">
        <w:rPr>
          <w:spacing w:val="48"/>
        </w:rPr>
        <w:t xml:space="preserve"> </w:t>
      </w:r>
      <w:r w:rsidRPr="00357FE1">
        <w:rPr>
          <w:spacing w:val="-1"/>
        </w:rPr>
        <w:t>st</w:t>
      </w:r>
      <w:r w:rsidRPr="00357FE1">
        <w:t>a</w:t>
      </w:r>
      <w:r w:rsidRPr="00357FE1">
        <w:rPr>
          <w:spacing w:val="-1"/>
        </w:rPr>
        <w:t>f</w:t>
      </w:r>
      <w:r w:rsidRPr="00357FE1">
        <w:t>it</w:t>
      </w:r>
      <w:r w:rsidRPr="00357FE1">
        <w:rPr>
          <w:spacing w:val="48"/>
        </w:rPr>
        <w:t xml:space="preserve"> </w:t>
      </w:r>
      <w:r w:rsidRPr="00357FE1">
        <w:t>të</w:t>
      </w:r>
      <w:r w:rsidRPr="00357FE1">
        <w:rPr>
          <w:spacing w:val="47"/>
        </w:rPr>
        <w:t xml:space="preserve"> </w:t>
      </w:r>
      <w:r w:rsidRPr="00357FE1">
        <w:t>tij</w:t>
      </w:r>
      <w:r w:rsidRPr="00357FE1">
        <w:rPr>
          <w:spacing w:val="48"/>
        </w:rPr>
        <w:t xml:space="preserve"> </w:t>
      </w:r>
      <w:r w:rsidRPr="00357FE1">
        <w:rPr>
          <w:spacing w:val="-1"/>
        </w:rPr>
        <w:t>n</w:t>
      </w:r>
      <w:r w:rsidRPr="00357FE1">
        <w:t>ë</w:t>
      </w:r>
      <w:r w:rsidRPr="00357FE1">
        <w:rPr>
          <w:spacing w:val="48"/>
        </w:rPr>
        <w:t xml:space="preserve"> </w:t>
      </w:r>
      <w:r w:rsidRPr="00357FE1">
        <w:t>pro</w:t>
      </w:r>
      <w:r w:rsidR="00494085" w:rsidRPr="00357FE1">
        <w:t>c</w:t>
      </w:r>
      <w:r w:rsidRPr="00357FE1">
        <w:t>e</w:t>
      </w:r>
      <w:r w:rsidRPr="00357FE1">
        <w:rPr>
          <w:spacing w:val="-1"/>
        </w:rPr>
        <w:t>s</w:t>
      </w:r>
      <w:r w:rsidRPr="00357FE1">
        <w:t>in</w:t>
      </w:r>
      <w:r w:rsidRPr="00357FE1">
        <w:rPr>
          <w:spacing w:val="48"/>
        </w:rPr>
        <w:t xml:space="preserve"> </w:t>
      </w:r>
      <w:r w:rsidRPr="00357FE1">
        <w:t xml:space="preserve">e </w:t>
      </w:r>
      <w:r w:rsidRPr="00357FE1">
        <w:rPr>
          <w:spacing w:val="-2"/>
        </w:rPr>
        <w:t>m</w:t>
      </w:r>
      <w:r w:rsidRPr="00357FE1">
        <w:t>arrjes</w:t>
      </w:r>
      <w:r w:rsidR="0050282C" w:rsidRPr="00357FE1">
        <w:t xml:space="preserve"> </w:t>
      </w:r>
      <w:r w:rsidRPr="00357FE1">
        <w:t>së</w:t>
      </w:r>
      <w:r w:rsidR="0050282C" w:rsidRPr="00357FE1">
        <w:t xml:space="preserve"> </w:t>
      </w:r>
      <w:r w:rsidRPr="00357FE1">
        <w:t>vendi</w:t>
      </w:r>
      <w:r w:rsidRPr="00357FE1">
        <w:rPr>
          <w:spacing w:val="-2"/>
        </w:rPr>
        <w:t>m</w:t>
      </w:r>
      <w:r w:rsidRPr="00357FE1">
        <w:t>eve.</w:t>
      </w:r>
      <w:r w:rsidR="0050282C" w:rsidRPr="00357FE1">
        <w:t xml:space="preserve"> </w:t>
      </w:r>
      <w:r w:rsidRPr="00357FE1">
        <w:t>Për</w:t>
      </w:r>
      <w:r w:rsidRPr="00357FE1">
        <w:rPr>
          <w:spacing w:val="-2"/>
        </w:rPr>
        <w:t>m</w:t>
      </w:r>
      <w:r w:rsidRPr="00357FE1">
        <w:t>bledhtas:</w:t>
      </w:r>
      <w:r w:rsidR="0050282C" w:rsidRPr="00357FE1">
        <w:t xml:space="preserve"> </w:t>
      </w:r>
      <w:r w:rsidRPr="00357FE1">
        <w:t>kjo</w:t>
      </w:r>
      <w:r w:rsidR="0050282C" w:rsidRPr="00357FE1">
        <w:t xml:space="preserve"> </w:t>
      </w:r>
      <w:r w:rsidRPr="00357FE1">
        <w:t>kulturë</w:t>
      </w:r>
      <w:r w:rsidR="0050282C" w:rsidRPr="00357FE1">
        <w:t xml:space="preserve"> </w:t>
      </w:r>
      <w:r w:rsidRPr="00357FE1">
        <w:t>e</w:t>
      </w:r>
      <w:r w:rsidR="0050282C" w:rsidRPr="00357FE1">
        <w:t xml:space="preserve"> </w:t>
      </w:r>
      <w:r w:rsidRPr="00357FE1">
        <w:t>përshkruan</w:t>
      </w:r>
      <w:r w:rsidR="0050282C" w:rsidRPr="00357FE1">
        <w:t xml:space="preserve"> </w:t>
      </w:r>
      <w:r w:rsidRPr="00357FE1">
        <w:t>drejtue</w:t>
      </w:r>
      <w:r w:rsidRPr="00357FE1">
        <w:rPr>
          <w:spacing w:val="1"/>
        </w:rPr>
        <w:t>s</w:t>
      </w:r>
      <w:r w:rsidRPr="00357FE1">
        <w:t>in</w:t>
      </w:r>
      <w:r w:rsidR="0050282C" w:rsidRPr="00357FE1">
        <w:t xml:space="preserve"> </w:t>
      </w:r>
      <w:r w:rsidRPr="00357FE1">
        <w:t>e</w:t>
      </w:r>
      <w:r w:rsidR="0050282C" w:rsidRPr="00357FE1">
        <w:t xml:space="preserve"> </w:t>
      </w:r>
      <w:r w:rsidRPr="00357FE1">
        <w:t>vet</w:t>
      </w:r>
      <w:r w:rsidR="0050282C" w:rsidRPr="00357FE1">
        <w:t xml:space="preserve"> </w:t>
      </w:r>
      <w:r w:rsidRPr="00357FE1">
        <w:t>qartësisht autono</w:t>
      </w:r>
      <w:r w:rsidRPr="00357FE1">
        <w:rPr>
          <w:spacing w:val="-2"/>
        </w:rPr>
        <w:t>m</w:t>
      </w:r>
      <w:r w:rsidRPr="00357FE1">
        <w:t>,</w:t>
      </w:r>
      <w:r w:rsidRPr="00357FE1">
        <w:rPr>
          <w:spacing w:val="1"/>
        </w:rPr>
        <w:t xml:space="preserve"> </w:t>
      </w:r>
      <w:r w:rsidRPr="00357FE1">
        <w:t>merr</w:t>
      </w:r>
      <w:r w:rsidRPr="00357FE1">
        <w:rPr>
          <w:spacing w:val="1"/>
        </w:rPr>
        <w:t xml:space="preserve"> </w:t>
      </w:r>
      <w:r w:rsidRPr="00357FE1">
        <w:t>vendi</w:t>
      </w:r>
      <w:r w:rsidRPr="00357FE1">
        <w:rPr>
          <w:spacing w:val="-2"/>
        </w:rPr>
        <w:t>m</w:t>
      </w:r>
      <w:r w:rsidRPr="00357FE1">
        <w:t>e</w:t>
      </w:r>
      <w:r w:rsidRPr="00357FE1">
        <w:rPr>
          <w:spacing w:val="3"/>
        </w:rPr>
        <w:t xml:space="preserve"> </w:t>
      </w:r>
      <w:r w:rsidRPr="00357FE1">
        <w:t>në</w:t>
      </w:r>
      <w:r w:rsidRPr="00357FE1">
        <w:rPr>
          <w:spacing w:val="1"/>
        </w:rPr>
        <w:t xml:space="preserve"> </w:t>
      </w:r>
      <w:r w:rsidRPr="00357FE1">
        <w:rPr>
          <w:spacing w:val="-2"/>
        </w:rPr>
        <w:t>m</w:t>
      </w:r>
      <w:r w:rsidRPr="00357FE1">
        <w:t>ënyrë</w:t>
      </w:r>
      <w:r w:rsidRPr="00357FE1">
        <w:rPr>
          <w:spacing w:val="1"/>
        </w:rPr>
        <w:t xml:space="preserve"> </w:t>
      </w:r>
      <w:r w:rsidRPr="00357FE1">
        <w:t>të pavarur</w:t>
      </w:r>
      <w:r w:rsidRPr="00357FE1">
        <w:rPr>
          <w:spacing w:val="1"/>
        </w:rPr>
        <w:t xml:space="preserve"> </w:t>
      </w:r>
      <w:r w:rsidRPr="00357FE1">
        <w:t>dhe</w:t>
      </w:r>
      <w:r w:rsidRPr="00357FE1">
        <w:rPr>
          <w:spacing w:val="1"/>
        </w:rPr>
        <w:t xml:space="preserve"> </w:t>
      </w:r>
      <w:r w:rsidRPr="00357FE1">
        <w:t>paraqet</w:t>
      </w:r>
      <w:r w:rsidRPr="00357FE1">
        <w:rPr>
          <w:spacing w:val="1"/>
        </w:rPr>
        <w:t xml:space="preserve"> </w:t>
      </w:r>
      <w:r w:rsidRPr="00357FE1">
        <w:t>disa</w:t>
      </w:r>
      <w:r w:rsidRPr="00357FE1">
        <w:rPr>
          <w:spacing w:val="1"/>
        </w:rPr>
        <w:t xml:space="preserve"> </w:t>
      </w:r>
      <w:r w:rsidRPr="00357FE1">
        <w:rPr>
          <w:spacing w:val="-1"/>
        </w:rPr>
        <w:t>s</w:t>
      </w:r>
      <w:r w:rsidRPr="00357FE1">
        <w:t>hkallë</w:t>
      </w:r>
      <w:r w:rsidRPr="00357FE1">
        <w:rPr>
          <w:spacing w:val="1"/>
        </w:rPr>
        <w:t xml:space="preserve"> </w:t>
      </w:r>
      <w:r w:rsidRPr="00357FE1">
        <w:t>të</w:t>
      </w:r>
      <w:r w:rsidRPr="00357FE1">
        <w:rPr>
          <w:spacing w:val="1"/>
        </w:rPr>
        <w:t xml:space="preserve"> </w:t>
      </w:r>
      <w:r w:rsidRPr="00357FE1">
        <w:t>të</w:t>
      </w:r>
      <w:r w:rsidRPr="00357FE1">
        <w:rPr>
          <w:spacing w:val="1"/>
        </w:rPr>
        <w:t xml:space="preserve"> </w:t>
      </w:r>
      <w:r w:rsidRPr="00357FE1">
        <w:t>q</w:t>
      </w:r>
      <w:r w:rsidR="00494085" w:rsidRPr="00357FE1">
        <w:t>e</w:t>
      </w:r>
      <w:r w:rsidRPr="00357FE1">
        <w:t>nit</w:t>
      </w:r>
      <w:r w:rsidRPr="00357FE1">
        <w:rPr>
          <w:spacing w:val="1"/>
        </w:rPr>
        <w:t xml:space="preserve"> </w:t>
      </w:r>
      <w:r w:rsidRPr="00357FE1">
        <w:t>inspirues, orienton punën në grup dhe jep v</w:t>
      </w:r>
      <w:r w:rsidR="00494085" w:rsidRPr="00357FE1">
        <w:t>ë</w:t>
      </w:r>
      <w:r w:rsidRPr="00357FE1">
        <w:rPr>
          <w:spacing w:val="-2"/>
        </w:rPr>
        <w:t>m</w:t>
      </w:r>
      <w:r w:rsidRPr="00357FE1">
        <w:t>endje për disa nevoja humane.</w:t>
      </w:r>
      <w:r w:rsidR="00494085" w:rsidRPr="00357FE1">
        <w:t xml:space="preserve"> </w:t>
      </w:r>
      <w:r w:rsidRPr="00357FE1">
        <w:t>Në</w:t>
      </w:r>
      <w:r w:rsidRPr="00357FE1">
        <w:rPr>
          <w:spacing w:val="26"/>
        </w:rPr>
        <w:t xml:space="preserve"> </w:t>
      </w:r>
      <w:r w:rsidRPr="00357FE1">
        <w:t>përpjekje</w:t>
      </w:r>
      <w:r w:rsidRPr="00357FE1">
        <w:rPr>
          <w:spacing w:val="26"/>
        </w:rPr>
        <w:t xml:space="preserve"> </w:t>
      </w:r>
      <w:r w:rsidRPr="00357FE1">
        <w:t>për</w:t>
      </w:r>
      <w:r w:rsidRPr="00357FE1">
        <w:rPr>
          <w:spacing w:val="26"/>
        </w:rPr>
        <w:t xml:space="preserve"> </w:t>
      </w:r>
      <w:r w:rsidRPr="00357FE1">
        <w:t>të</w:t>
      </w:r>
      <w:r w:rsidRPr="00357FE1">
        <w:rPr>
          <w:spacing w:val="26"/>
        </w:rPr>
        <w:t xml:space="preserve"> </w:t>
      </w:r>
      <w:r w:rsidRPr="00357FE1">
        <w:t>përdorur</w:t>
      </w:r>
      <w:r w:rsidRPr="00357FE1">
        <w:rPr>
          <w:spacing w:val="26"/>
        </w:rPr>
        <w:t xml:space="preserve"> </w:t>
      </w:r>
      <w:r w:rsidRPr="00357FE1">
        <w:t>k</w:t>
      </w:r>
      <w:r w:rsidRPr="00357FE1">
        <w:rPr>
          <w:spacing w:val="-1"/>
        </w:rPr>
        <w:t>ë</w:t>
      </w:r>
      <w:r w:rsidRPr="00357FE1">
        <w:t>të</w:t>
      </w:r>
      <w:r w:rsidRPr="00357FE1">
        <w:rPr>
          <w:spacing w:val="26"/>
        </w:rPr>
        <w:t xml:space="preserve"> </w:t>
      </w:r>
      <w:r w:rsidRPr="00357FE1">
        <w:t>info</w:t>
      </w:r>
      <w:r w:rsidRPr="00357FE1">
        <w:rPr>
          <w:spacing w:val="2"/>
        </w:rPr>
        <w:t>r</w:t>
      </w:r>
      <w:r w:rsidRPr="00357FE1">
        <w:rPr>
          <w:spacing w:val="-2"/>
        </w:rPr>
        <w:t>m</w:t>
      </w:r>
      <w:r w:rsidRPr="00357FE1">
        <w:t>acion</w:t>
      </w:r>
      <w:r w:rsidRPr="00357FE1">
        <w:rPr>
          <w:spacing w:val="26"/>
        </w:rPr>
        <w:t xml:space="preserve"> </w:t>
      </w:r>
      <w:r w:rsidRPr="00357FE1">
        <w:t>të</w:t>
      </w:r>
      <w:r w:rsidRPr="00357FE1">
        <w:rPr>
          <w:spacing w:val="26"/>
        </w:rPr>
        <w:t xml:space="preserve"> </w:t>
      </w:r>
      <w:r w:rsidRPr="00357FE1">
        <w:t>rëndësishëm</w:t>
      </w:r>
      <w:r w:rsidRPr="00357FE1">
        <w:rPr>
          <w:spacing w:val="24"/>
        </w:rPr>
        <w:t xml:space="preserve"> </w:t>
      </w:r>
      <w:r w:rsidRPr="00357FE1">
        <w:t>në</w:t>
      </w:r>
      <w:r w:rsidRPr="00357FE1">
        <w:rPr>
          <w:spacing w:val="25"/>
        </w:rPr>
        <w:t xml:space="preserve"> </w:t>
      </w:r>
      <w:r w:rsidRPr="00357FE1">
        <w:t>lidhje</w:t>
      </w:r>
      <w:r w:rsidRPr="00357FE1">
        <w:rPr>
          <w:spacing w:val="26"/>
        </w:rPr>
        <w:t xml:space="preserve"> </w:t>
      </w:r>
      <w:r w:rsidRPr="00357FE1">
        <w:rPr>
          <w:spacing w:val="-2"/>
        </w:rPr>
        <w:lastRenderedPageBreak/>
        <w:t>m</w:t>
      </w:r>
      <w:r w:rsidRPr="00357FE1">
        <w:t>e</w:t>
      </w:r>
      <w:r w:rsidRPr="00357FE1">
        <w:rPr>
          <w:spacing w:val="26"/>
        </w:rPr>
        <w:t xml:space="preserve"> </w:t>
      </w:r>
      <w:r w:rsidRPr="00357FE1">
        <w:t>studimin</w:t>
      </w:r>
      <w:r w:rsidRPr="00357FE1">
        <w:rPr>
          <w:spacing w:val="26"/>
        </w:rPr>
        <w:t xml:space="preserve"> </w:t>
      </w:r>
      <w:r w:rsidRPr="00357FE1">
        <w:t>e</w:t>
      </w:r>
      <w:r w:rsidRPr="00357FE1">
        <w:rPr>
          <w:spacing w:val="26"/>
        </w:rPr>
        <w:t xml:space="preserve"> </w:t>
      </w:r>
      <w:r w:rsidR="005D6B6C" w:rsidRPr="00357FE1">
        <w:t>rastit t</w:t>
      </w:r>
      <w:r w:rsidR="00616F4B" w:rsidRPr="00357FE1">
        <w:t>ë</w:t>
      </w:r>
      <w:r w:rsidR="005D6B6C" w:rsidRPr="00357FE1">
        <w:t xml:space="preserve"> Kosov</w:t>
      </w:r>
      <w:r w:rsidR="00616F4B" w:rsidRPr="00357FE1">
        <w:t>ë</w:t>
      </w:r>
      <w:r w:rsidR="005D6B6C" w:rsidRPr="00357FE1">
        <w:t>s</w:t>
      </w:r>
      <w:r w:rsidRPr="00357FE1">
        <w:t>, përzgjodhëm për të sjellë</w:t>
      </w:r>
      <w:r w:rsidR="0050282C" w:rsidRPr="00357FE1">
        <w:t xml:space="preserve"> </w:t>
      </w:r>
      <w:r w:rsidRPr="00357FE1">
        <w:t>vetëm disa</w:t>
      </w:r>
      <w:r w:rsidRPr="00357FE1">
        <w:rPr>
          <w:spacing w:val="2"/>
        </w:rPr>
        <w:t xml:space="preserve"> </w:t>
      </w:r>
      <w:r w:rsidRPr="00357FE1">
        <w:t>nga</w:t>
      </w:r>
      <w:r w:rsidRPr="00357FE1">
        <w:rPr>
          <w:spacing w:val="2"/>
        </w:rPr>
        <w:t xml:space="preserve"> </w:t>
      </w:r>
      <w:r w:rsidRPr="00357FE1">
        <w:t>profilet</w:t>
      </w:r>
      <w:r w:rsidRPr="00357FE1">
        <w:rPr>
          <w:spacing w:val="2"/>
        </w:rPr>
        <w:t xml:space="preserve"> </w:t>
      </w:r>
      <w:r w:rsidRPr="00357FE1">
        <w:t>e kultu</w:t>
      </w:r>
      <w:r w:rsidRPr="00357FE1">
        <w:rPr>
          <w:spacing w:val="-1"/>
        </w:rPr>
        <w:t>r</w:t>
      </w:r>
      <w:r w:rsidRPr="00357FE1">
        <w:t>ave të rajo</w:t>
      </w:r>
      <w:r w:rsidRPr="00357FE1">
        <w:rPr>
          <w:spacing w:val="-1"/>
        </w:rPr>
        <w:t>n</w:t>
      </w:r>
      <w:r w:rsidRPr="00357FE1">
        <w:t xml:space="preserve">it, </w:t>
      </w:r>
      <w:r w:rsidRPr="00357FE1">
        <w:rPr>
          <w:spacing w:val="-1"/>
        </w:rPr>
        <w:t>s</w:t>
      </w:r>
      <w:r w:rsidRPr="00357FE1">
        <w:t>i d</w:t>
      </w:r>
      <w:r w:rsidRPr="00357FE1">
        <w:rPr>
          <w:spacing w:val="-1"/>
        </w:rPr>
        <w:t>h</w:t>
      </w:r>
      <w:r w:rsidRPr="00357FE1">
        <w:t>e të aty</w:t>
      </w:r>
      <w:r w:rsidRPr="00357FE1">
        <w:rPr>
          <w:spacing w:val="-1"/>
        </w:rPr>
        <w:t>r</w:t>
      </w:r>
      <w:r w:rsidRPr="00357FE1">
        <w:t>e k</w:t>
      </w:r>
      <w:r w:rsidRPr="00357FE1">
        <w:rPr>
          <w:spacing w:val="-1"/>
        </w:rPr>
        <w:t>u</w:t>
      </w:r>
      <w:r w:rsidRPr="00357FE1">
        <w:t>ltu</w:t>
      </w:r>
      <w:r w:rsidRPr="00357FE1">
        <w:rPr>
          <w:spacing w:val="-1"/>
        </w:rPr>
        <w:t>r</w:t>
      </w:r>
      <w:r w:rsidRPr="00357FE1">
        <w:t>ave</w:t>
      </w:r>
      <w:r w:rsidR="0050282C" w:rsidRPr="00357FE1">
        <w:t xml:space="preserve"> </w:t>
      </w:r>
      <w:r w:rsidRPr="00357FE1">
        <w:t>apo vendeve që kanë</w:t>
      </w:r>
      <w:r w:rsidR="0050282C" w:rsidRPr="00357FE1">
        <w:t xml:space="preserve"> </w:t>
      </w:r>
      <w:r w:rsidRPr="00357FE1">
        <w:t>modele</w:t>
      </w:r>
      <w:r w:rsidR="0050282C" w:rsidRPr="00357FE1">
        <w:t xml:space="preserve"> </w:t>
      </w:r>
      <w:r w:rsidR="005D6B6C" w:rsidRPr="00357FE1">
        <w:t>m</w:t>
      </w:r>
      <w:r w:rsidR="00616F4B" w:rsidRPr="00357FE1">
        <w:t>ë</w:t>
      </w:r>
      <w:r w:rsidR="005D6B6C" w:rsidRPr="00357FE1">
        <w:t xml:space="preserve"> t</w:t>
      </w:r>
      <w:r w:rsidR="00616F4B" w:rsidRPr="00357FE1">
        <w:t>ë</w:t>
      </w:r>
      <w:r w:rsidR="005D6B6C" w:rsidRPr="00357FE1">
        <w:t xml:space="preserve"> avan</w:t>
      </w:r>
      <w:r w:rsidR="00494085" w:rsidRPr="00357FE1">
        <w:t>c</w:t>
      </w:r>
      <w:r w:rsidR="005D6B6C" w:rsidRPr="00357FE1">
        <w:t xml:space="preserve">uara </w:t>
      </w:r>
      <w:r w:rsidRPr="00357FE1">
        <w:t>në pro</w:t>
      </w:r>
      <w:r w:rsidR="00494085" w:rsidRPr="00357FE1">
        <w:t>c</w:t>
      </w:r>
      <w:r w:rsidRPr="00357FE1">
        <w:t>esin e gjatë refor</w:t>
      </w:r>
      <w:r w:rsidRPr="00357FE1">
        <w:rPr>
          <w:spacing w:val="-2"/>
        </w:rPr>
        <w:t>m</w:t>
      </w:r>
      <w:r w:rsidRPr="00357FE1">
        <w:t>u</w:t>
      </w:r>
      <w:r w:rsidRPr="00357FE1">
        <w:rPr>
          <w:spacing w:val="1"/>
        </w:rPr>
        <w:t>e</w:t>
      </w:r>
      <w:r w:rsidRPr="00357FE1">
        <w:t xml:space="preserve">s të </w:t>
      </w:r>
      <w:r w:rsidR="005D6B6C" w:rsidRPr="00357FE1">
        <w:t>k</w:t>
      </w:r>
      <w:r w:rsidR="00616F4B" w:rsidRPr="00357FE1">
        <w:t>ë</w:t>
      </w:r>
      <w:r w:rsidR="005D6B6C" w:rsidRPr="00357FE1">
        <w:t>saj fushe</w:t>
      </w:r>
      <w:r w:rsidRPr="00357FE1">
        <w:t>.</w:t>
      </w:r>
    </w:p>
    <w:p w:rsidR="00494085" w:rsidRPr="00357FE1" w:rsidRDefault="00494085" w:rsidP="005D41F5">
      <w:pPr>
        <w:spacing w:line="360" w:lineRule="auto"/>
        <w:ind w:right="4" w:firstLine="540"/>
        <w:jc w:val="both"/>
      </w:pPr>
    </w:p>
    <w:p w:rsidR="005D6B6C" w:rsidRPr="00357FE1" w:rsidRDefault="00030264" w:rsidP="00996895">
      <w:pPr>
        <w:pStyle w:val="Heading4"/>
      </w:pPr>
      <w:r w:rsidRPr="00357FE1">
        <w:t xml:space="preserve">Modeli i menaxherit </w:t>
      </w:r>
      <w:r w:rsidR="00494085" w:rsidRPr="00357FE1">
        <w:t>anglo-amerikan</w:t>
      </w:r>
      <w:r w:rsidR="00494085" w:rsidRPr="00357FE1">
        <w:rPr>
          <w:spacing w:val="-1"/>
        </w:rPr>
        <w:t xml:space="preserve"> </w:t>
      </w:r>
      <w:r w:rsidRPr="00357FE1">
        <w:t>i dr</w:t>
      </w:r>
      <w:r w:rsidRPr="00357FE1">
        <w:rPr>
          <w:spacing w:val="-1"/>
        </w:rPr>
        <w:t>e</w:t>
      </w:r>
      <w:r w:rsidRPr="00357FE1">
        <w:t>jtue</w:t>
      </w:r>
      <w:r w:rsidRPr="00357FE1">
        <w:rPr>
          <w:spacing w:val="-1"/>
        </w:rPr>
        <w:t>s</w:t>
      </w:r>
      <w:r w:rsidR="005D6B6C" w:rsidRPr="00357FE1">
        <w:t>it</w:t>
      </w:r>
    </w:p>
    <w:p w:rsidR="00494085" w:rsidRPr="00357FE1" w:rsidRDefault="00494085" w:rsidP="005D41F5">
      <w:pPr>
        <w:spacing w:line="360" w:lineRule="auto"/>
        <w:ind w:right="4" w:firstLine="540"/>
        <w:jc w:val="both"/>
      </w:pPr>
    </w:p>
    <w:p w:rsidR="00030264" w:rsidRPr="00357FE1" w:rsidRDefault="00030264" w:rsidP="00996895">
      <w:pPr>
        <w:spacing w:line="276" w:lineRule="auto"/>
        <w:ind w:right="4" w:firstLine="540"/>
        <w:jc w:val="both"/>
      </w:pPr>
      <w:r w:rsidRPr="00357FE1">
        <w:t>Pro</w:t>
      </w:r>
      <w:r w:rsidRPr="00357FE1">
        <w:rPr>
          <w:spacing w:val="-1"/>
        </w:rPr>
        <w:t>f</w:t>
      </w:r>
      <w:r w:rsidRPr="00357FE1">
        <w:t>ili</w:t>
      </w:r>
      <w:r w:rsidRPr="00357FE1">
        <w:rPr>
          <w:spacing w:val="1"/>
        </w:rPr>
        <w:t xml:space="preserve"> </w:t>
      </w:r>
      <w:r w:rsidRPr="00357FE1">
        <w:t>i</w:t>
      </w:r>
      <w:r w:rsidRPr="00357FE1">
        <w:rPr>
          <w:spacing w:val="1"/>
        </w:rPr>
        <w:t xml:space="preserve"> </w:t>
      </w:r>
      <w:r w:rsidRPr="00357FE1">
        <w:rPr>
          <w:spacing w:val="-1"/>
        </w:rPr>
        <w:t>ve</w:t>
      </w:r>
      <w:r w:rsidRPr="00357FE1">
        <w:t>ndeve</w:t>
      </w:r>
      <w:r w:rsidRPr="00357FE1">
        <w:rPr>
          <w:spacing w:val="1"/>
        </w:rPr>
        <w:t xml:space="preserve"> </w:t>
      </w:r>
      <w:r w:rsidRPr="00357FE1">
        <w:t>anglo-a</w:t>
      </w:r>
      <w:r w:rsidRPr="00357FE1">
        <w:rPr>
          <w:spacing w:val="-2"/>
        </w:rPr>
        <w:t>m</w:t>
      </w:r>
      <w:r w:rsidRPr="00357FE1">
        <w:t>erikane</w:t>
      </w:r>
      <w:r w:rsidRPr="00357FE1">
        <w:rPr>
          <w:spacing w:val="1"/>
        </w:rPr>
        <w:t xml:space="preserve"> </w:t>
      </w:r>
      <w:r w:rsidRPr="00357FE1">
        <w:t>thekson</w:t>
      </w:r>
      <w:r w:rsidRPr="00357FE1">
        <w:rPr>
          <w:spacing w:val="1"/>
        </w:rPr>
        <w:t xml:space="preserve"> </w:t>
      </w:r>
      <w:r w:rsidRPr="00357FE1">
        <w:rPr>
          <w:spacing w:val="-1"/>
        </w:rPr>
        <w:t>s</w:t>
      </w:r>
      <w:r w:rsidRPr="00357FE1">
        <w:t>e</w:t>
      </w:r>
      <w:r w:rsidRPr="00357FE1">
        <w:rPr>
          <w:spacing w:val="1"/>
        </w:rPr>
        <w:t xml:space="preserve"> </w:t>
      </w:r>
      <w:r w:rsidRPr="00357FE1">
        <w:t>lid</w:t>
      </w:r>
      <w:r w:rsidRPr="00357FE1">
        <w:rPr>
          <w:spacing w:val="-1"/>
        </w:rPr>
        <w:t>e</w:t>
      </w:r>
      <w:r w:rsidRPr="00357FE1">
        <w:t>ri</w:t>
      </w:r>
      <w:r w:rsidRPr="00357FE1">
        <w:rPr>
          <w:spacing w:val="1"/>
        </w:rPr>
        <w:t xml:space="preserve"> </w:t>
      </w:r>
      <w:r w:rsidRPr="00357FE1">
        <w:t>du</w:t>
      </w:r>
      <w:r w:rsidRPr="00357FE1">
        <w:rPr>
          <w:spacing w:val="-1"/>
        </w:rPr>
        <w:t>h</w:t>
      </w:r>
      <w:r w:rsidRPr="00357FE1">
        <w:t>et</w:t>
      </w:r>
      <w:r w:rsidRPr="00357FE1">
        <w:rPr>
          <w:spacing w:val="1"/>
        </w:rPr>
        <w:t xml:space="preserve"> </w:t>
      </w:r>
      <w:r w:rsidRPr="00357FE1">
        <w:t>të</w:t>
      </w:r>
      <w:r w:rsidRPr="00357FE1">
        <w:rPr>
          <w:spacing w:val="1"/>
        </w:rPr>
        <w:t xml:space="preserve"> </w:t>
      </w:r>
      <w:r w:rsidRPr="00357FE1">
        <w:t>j</w:t>
      </w:r>
      <w:r w:rsidRPr="00357FE1">
        <w:rPr>
          <w:spacing w:val="-1"/>
        </w:rPr>
        <w:t>e</w:t>
      </w:r>
      <w:r w:rsidRPr="00357FE1">
        <w:t>të</w:t>
      </w:r>
      <w:r w:rsidR="00494085" w:rsidRPr="00357FE1">
        <w:t>,</w:t>
      </w:r>
      <w:r w:rsidRPr="00357FE1">
        <w:rPr>
          <w:spacing w:val="1"/>
        </w:rPr>
        <w:t xml:space="preserve"> </w:t>
      </w:r>
      <w:r w:rsidRPr="00357FE1">
        <w:rPr>
          <w:spacing w:val="-1"/>
        </w:rPr>
        <w:t>p</w:t>
      </w:r>
      <w:r w:rsidRPr="00357FE1">
        <w:t>ara</w:t>
      </w:r>
      <w:r w:rsidRPr="00357FE1">
        <w:rPr>
          <w:spacing w:val="1"/>
        </w:rPr>
        <w:t xml:space="preserve"> </w:t>
      </w:r>
      <w:r w:rsidRPr="00357FE1">
        <w:t>së</w:t>
      </w:r>
      <w:r w:rsidRPr="00357FE1">
        <w:rPr>
          <w:spacing w:val="1"/>
        </w:rPr>
        <w:t xml:space="preserve"> </w:t>
      </w:r>
      <w:r w:rsidRPr="00357FE1">
        <w:rPr>
          <w:spacing w:val="-1"/>
        </w:rPr>
        <w:t>g</w:t>
      </w:r>
      <w:r w:rsidRPr="00357FE1">
        <w:rPr>
          <w:spacing w:val="1"/>
        </w:rPr>
        <w:t>j</w:t>
      </w:r>
      <w:r w:rsidRPr="00357FE1">
        <w:t>it</w:t>
      </w:r>
      <w:r w:rsidRPr="00357FE1">
        <w:rPr>
          <w:spacing w:val="-1"/>
        </w:rPr>
        <w:t>h</w:t>
      </w:r>
      <w:r w:rsidRPr="00357FE1">
        <w:t>ash</w:t>
      </w:r>
      <w:r w:rsidR="00494085" w:rsidRPr="00357FE1">
        <w:t>,</w:t>
      </w:r>
      <w:r w:rsidRPr="00357FE1">
        <w:rPr>
          <w:spacing w:val="1"/>
        </w:rPr>
        <w:t xml:space="preserve"> </w:t>
      </w:r>
      <w:r w:rsidRPr="00357FE1">
        <w:t>një</w:t>
      </w:r>
      <w:r w:rsidRPr="00357FE1">
        <w:rPr>
          <w:spacing w:val="1"/>
        </w:rPr>
        <w:t xml:space="preserve"> </w:t>
      </w:r>
      <w:r w:rsidRPr="00357FE1">
        <w:t>tip kariz</w:t>
      </w:r>
      <w:r w:rsidRPr="00357FE1">
        <w:rPr>
          <w:spacing w:val="-2"/>
        </w:rPr>
        <w:t>m</w:t>
      </w:r>
      <w:r w:rsidRPr="00357FE1">
        <w:t>atik</w:t>
      </w:r>
      <w:r w:rsidRPr="00357FE1">
        <w:rPr>
          <w:spacing w:val="26"/>
        </w:rPr>
        <w:t xml:space="preserve"> </w:t>
      </w:r>
      <w:r w:rsidRPr="00357FE1">
        <w:t>i</w:t>
      </w:r>
      <w:r w:rsidRPr="00357FE1">
        <w:rPr>
          <w:spacing w:val="26"/>
        </w:rPr>
        <w:t xml:space="preserve"> </w:t>
      </w:r>
      <w:r w:rsidRPr="00357FE1">
        <w:t>bazuar</w:t>
      </w:r>
      <w:r w:rsidRPr="00357FE1">
        <w:rPr>
          <w:spacing w:val="26"/>
        </w:rPr>
        <w:t xml:space="preserve"> </w:t>
      </w:r>
      <w:r w:rsidRPr="00357FE1">
        <w:t>në</w:t>
      </w:r>
      <w:r w:rsidRPr="00357FE1">
        <w:rPr>
          <w:spacing w:val="26"/>
        </w:rPr>
        <w:t xml:space="preserve"> </w:t>
      </w:r>
      <w:r w:rsidRPr="00357FE1">
        <w:t>vlerat</w:t>
      </w:r>
      <w:r w:rsidRPr="00357FE1">
        <w:rPr>
          <w:spacing w:val="26"/>
        </w:rPr>
        <w:t xml:space="preserve"> </w:t>
      </w:r>
      <w:r w:rsidRPr="00357FE1">
        <w:t>që</w:t>
      </w:r>
      <w:r w:rsidRPr="00357FE1">
        <w:rPr>
          <w:spacing w:val="26"/>
        </w:rPr>
        <w:t xml:space="preserve"> </w:t>
      </w:r>
      <w:r w:rsidRPr="00357FE1">
        <w:t>lejon</w:t>
      </w:r>
      <w:r w:rsidRPr="00357FE1">
        <w:rPr>
          <w:spacing w:val="26"/>
        </w:rPr>
        <w:t xml:space="preserve"> </w:t>
      </w:r>
      <w:r w:rsidRPr="00357FE1">
        <w:t>dhe</w:t>
      </w:r>
      <w:r w:rsidRPr="00357FE1">
        <w:rPr>
          <w:spacing w:val="26"/>
        </w:rPr>
        <w:t xml:space="preserve"> </w:t>
      </w:r>
      <w:r w:rsidRPr="00357FE1">
        <w:t>suporton</w:t>
      </w:r>
      <w:r w:rsidRPr="00357FE1">
        <w:rPr>
          <w:spacing w:val="26"/>
        </w:rPr>
        <w:t xml:space="preserve"> </w:t>
      </w:r>
      <w:r w:rsidRPr="00357FE1">
        <w:t>pjesë</w:t>
      </w:r>
      <w:r w:rsidRPr="00357FE1">
        <w:rPr>
          <w:spacing w:val="-2"/>
        </w:rPr>
        <w:t>m</w:t>
      </w:r>
      <w:r w:rsidRPr="00357FE1">
        <w:t>arrjen</w:t>
      </w:r>
      <w:r w:rsidRPr="00357FE1">
        <w:rPr>
          <w:spacing w:val="26"/>
        </w:rPr>
        <w:t xml:space="preserve"> </w:t>
      </w:r>
      <w:r w:rsidRPr="00357FE1">
        <w:t>e</w:t>
      </w:r>
      <w:r w:rsidRPr="00357FE1">
        <w:rPr>
          <w:spacing w:val="26"/>
        </w:rPr>
        <w:t xml:space="preserve"> </w:t>
      </w:r>
      <w:r w:rsidRPr="00357FE1">
        <w:t>vartësve</w:t>
      </w:r>
      <w:r w:rsidRPr="00357FE1">
        <w:rPr>
          <w:spacing w:val="26"/>
        </w:rPr>
        <w:t xml:space="preserve"> </w:t>
      </w:r>
      <w:r w:rsidRPr="00357FE1">
        <w:t>në</w:t>
      </w:r>
      <w:r w:rsidRPr="00357FE1">
        <w:rPr>
          <w:spacing w:val="26"/>
        </w:rPr>
        <w:t xml:space="preserve"> </w:t>
      </w:r>
      <w:r w:rsidRPr="00357FE1">
        <w:t>vendim</w:t>
      </w:r>
      <w:r w:rsidRPr="00357FE1">
        <w:rPr>
          <w:spacing w:val="-2"/>
        </w:rPr>
        <w:t>m</w:t>
      </w:r>
      <w:r w:rsidRPr="00357FE1">
        <w:t>arrje dhe</w:t>
      </w:r>
      <w:r w:rsidR="0050282C" w:rsidRPr="00357FE1">
        <w:t xml:space="preserve"> </w:t>
      </w:r>
      <w:r w:rsidRPr="00357FE1">
        <w:t>është</w:t>
      </w:r>
      <w:r w:rsidRPr="00357FE1">
        <w:rPr>
          <w:spacing w:val="2"/>
        </w:rPr>
        <w:t xml:space="preserve"> </w:t>
      </w:r>
      <w:r w:rsidRPr="00357FE1">
        <w:t>i</w:t>
      </w:r>
      <w:r w:rsidRPr="00357FE1">
        <w:rPr>
          <w:spacing w:val="2"/>
        </w:rPr>
        <w:t xml:space="preserve"> </w:t>
      </w:r>
      <w:r w:rsidRPr="00357FE1">
        <w:t>ndjeshëm ndaj</w:t>
      </w:r>
      <w:r w:rsidRPr="00357FE1">
        <w:rPr>
          <w:spacing w:val="2"/>
        </w:rPr>
        <w:t xml:space="preserve"> </w:t>
      </w:r>
      <w:r w:rsidRPr="00357FE1">
        <w:t>të</w:t>
      </w:r>
      <w:r w:rsidRPr="00357FE1">
        <w:rPr>
          <w:spacing w:val="2"/>
        </w:rPr>
        <w:t xml:space="preserve"> </w:t>
      </w:r>
      <w:r w:rsidRPr="00357FE1">
        <w:t>tjerëve,</w:t>
      </w:r>
      <w:r w:rsidRPr="00357FE1">
        <w:rPr>
          <w:spacing w:val="2"/>
        </w:rPr>
        <w:t xml:space="preserve"> </w:t>
      </w:r>
      <w:r w:rsidRPr="00357FE1">
        <w:t>stafit</w:t>
      </w:r>
      <w:r w:rsidRPr="00357FE1">
        <w:rPr>
          <w:spacing w:val="2"/>
        </w:rPr>
        <w:t xml:space="preserve"> </w:t>
      </w:r>
      <w:r w:rsidRPr="00357FE1">
        <w:t>të</w:t>
      </w:r>
      <w:r w:rsidRPr="00357FE1">
        <w:rPr>
          <w:spacing w:val="1"/>
        </w:rPr>
        <w:t xml:space="preserve"> </w:t>
      </w:r>
      <w:r w:rsidRPr="00357FE1">
        <w:t>tij.</w:t>
      </w:r>
      <w:r w:rsidRPr="00357FE1">
        <w:rPr>
          <w:spacing w:val="2"/>
        </w:rPr>
        <w:t xml:space="preserve"> </w:t>
      </w:r>
      <w:r w:rsidRPr="00357FE1">
        <w:t>Kjo</w:t>
      </w:r>
      <w:r w:rsidRPr="00357FE1">
        <w:rPr>
          <w:spacing w:val="2"/>
        </w:rPr>
        <w:t xml:space="preserve"> </w:t>
      </w:r>
      <w:r w:rsidRPr="00357FE1">
        <w:rPr>
          <w:spacing w:val="-1"/>
        </w:rPr>
        <w:t>k</w:t>
      </w:r>
      <w:r w:rsidRPr="00357FE1">
        <w:t>ulturë</w:t>
      </w:r>
      <w:r w:rsidRPr="00357FE1">
        <w:rPr>
          <w:spacing w:val="2"/>
        </w:rPr>
        <w:t xml:space="preserve"> </w:t>
      </w:r>
      <w:r w:rsidRPr="00357FE1">
        <w:t>i</w:t>
      </w:r>
      <w:r w:rsidRPr="00357FE1">
        <w:rPr>
          <w:spacing w:val="2"/>
        </w:rPr>
        <w:t xml:space="preserve"> </w:t>
      </w:r>
      <w:r w:rsidRPr="00357FE1">
        <w:t>kërkon</w:t>
      </w:r>
      <w:r w:rsidRPr="00357FE1">
        <w:rPr>
          <w:spacing w:val="2"/>
        </w:rPr>
        <w:t xml:space="preserve"> </w:t>
      </w:r>
      <w:r w:rsidRPr="00357FE1">
        <w:t>drejtuesit</w:t>
      </w:r>
      <w:r w:rsidRPr="00357FE1">
        <w:rPr>
          <w:spacing w:val="2"/>
        </w:rPr>
        <w:t xml:space="preserve"> </w:t>
      </w:r>
      <w:r w:rsidRPr="00357FE1">
        <w:t>të</w:t>
      </w:r>
      <w:r w:rsidRPr="00357FE1">
        <w:rPr>
          <w:spacing w:val="2"/>
        </w:rPr>
        <w:t xml:space="preserve"> </w:t>
      </w:r>
      <w:r w:rsidRPr="00357FE1">
        <w:t xml:space="preserve">jenë jashtëzakonisht të </w:t>
      </w:r>
      <w:r w:rsidRPr="00357FE1">
        <w:rPr>
          <w:spacing w:val="-2"/>
        </w:rPr>
        <w:t>m</w:t>
      </w:r>
      <w:r w:rsidRPr="00357FE1">
        <w:t>otivuar dhe vizionarë, jo au</w:t>
      </w:r>
      <w:r w:rsidRPr="00357FE1">
        <w:rPr>
          <w:spacing w:val="-2"/>
        </w:rPr>
        <w:t>t</w:t>
      </w:r>
      <w:r w:rsidRPr="00357FE1">
        <w:t xml:space="preserve">okratikë dhe të </w:t>
      </w:r>
      <w:r w:rsidRPr="00357FE1">
        <w:rPr>
          <w:spacing w:val="-2"/>
        </w:rPr>
        <w:t>m</w:t>
      </w:r>
      <w:r w:rsidRPr="00357FE1">
        <w:t>arrin në konsideratë të tjerët. Orienti</w:t>
      </w:r>
      <w:r w:rsidRPr="00357FE1">
        <w:rPr>
          <w:spacing w:val="-2"/>
        </w:rPr>
        <w:t>m</w:t>
      </w:r>
      <w:r w:rsidRPr="00357FE1">
        <w:t>i</w:t>
      </w:r>
      <w:r w:rsidRPr="00357FE1">
        <w:rPr>
          <w:spacing w:val="3"/>
        </w:rPr>
        <w:t xml:space="preserve"> </w:t>
      </w:r>
      <w:r w:rsidRPr="00357FE1">
        <w:t>drejt</w:t>
      </w:r>
      <w:r w:rsidRPr="00357FE1">
        <w:rPr>
          <w:spacing w:val="3"/>
        </w:rPr>
        <w:t xml:space="preserve"> </w:t>
      </w:r>
      <w:r w:rsidRPr="00357FE1">
        <w:t>grupit</w:t>
      </w:r>
      <w:r w:rsidRPr="00357FE1">
        <w:rPr>
          <w:spacing w:val="3"/>
        </w:rPr>
        <w:t xml:space="preserve"> </w:t>
      </w:r>
      <w:r w:rsidRPr="00357FE1">
        <w:t>dhe</w:t>
      </w:r>
      <w:r w:rsidRPr="00357FE1">
        <w:rPr>
          <w:spacing w:val="3"/>
        </w:rPr>
        <w:t xml:space="preserve"> </w:t>
      </w:r>
      <w:r w:rsidRPr="00357FE1">
        <w:t>qëndri</w:t>
      </w:r>
      <w:r w:rsidRPr="00357FE1">
        <w:rPr>
          <w:spacing w:val="-2"/>
        </w:rPr>
        <w:t>m</w:t>
      </w:r>
      <w:r w:rsidRPr="00357FE1">
        <w:t>et</w:t>
      </w:r>
      <w:r w:rsidRPr="00357FE1">
        <w:rPr>
          <w:spacing w:val="3"/>
        </w:rPr>
        <w:t xml:space="preserve"> </w:t>
      </w:r>
      <w:r w:rsidRPr="00357FE1">
        <w:t>e</w:t>
      </w:r>
      <w:r w:rsidRPr="00357FE1">
        <w:rPr>
          <w:spacing w:val="3"/>
        </w:rPr>
        <w:t xml:space="preserve"> </w:t>
      </w:r>
      <w:r w:rsidRPr="00357FE1">
        <w:t>pavarura kërkohen</w:t>
      </w:r>
      <w:r w:rsidRPr="00357FE1">
        <w:rPr>
          <w:spacing w:val="3"/>
        </w:rPr>
        <w:t xml:space="preserve"> </w:t>
      </w:r>
      <w:r w:rsidRPr="00357FE1">
        <w:t>në</w:t>
      </w:r>
      <w:r w:rsidRPr="00357FE1">
        <w:rPr>
          <w:spacing w:val="3"/>
        </w:rPr>
        <w:t xml:space="preserve"> </w:t>
      </w:r>
      <w:r w:rsidRPr="00357FE1">
        <w:t>një</w:t>
      </w:r>
      <w:r w:rsidRPr="00357FE1">
        <w:rPr>
          <w:spacing w:val="3"/>
        </w:rPr>
        <w:t xml:space="preserve"> </w:t>
      </w:r>
      <w:r w:rsidRPr="00357FE1">
        <w:t>shkallë</w:t>
      </w:r>
      <w:r w:rsidRPr="00357FE1">
        <w:rPr>
          <w:spacing w:val="3"/>
        </w:rPr>
        <w:t xml:space="preserve"> </w:t>
      </w:r>
      <w:r w:rsidRPr="00357FE1">
        <w:rPr>
          <w:spacing w:val="-2"/>
        </w:rPr>
        <w:t>m</w:t>
      </w:r>
      <w:r w:rsidRPr="00357FE1">
        <w:t>ë</w:t>
      </w:r>
      <w:r w:rsidRPr="00357FE1">
        <w:rPr>
          <w:spacing w:val="4"/>
        </w:rPr>
        <w:t xml:space="preserve"> </w:t>
      </w:r>
      <w:r w:rsidRPr="00357FE1">
        <w:t>të</w:t>
      </w:r>
      <w:r w:rsidRPr="00357FE1">
        <w:rPr>
          <w:spacing w:val="3"/>
        </w:rPr>
        <w:t xml:space="preserve"> </w:t>
      </w:r>
      <w:r w:rsidRPr="00357FE1">
        <w:rPr>
          <w:spacing w:val="-2"/>
        </w:rPr>
        <w:t>m</w:t>
      </w:r>
      <w:r w:rsidRPr="00357FE1">
        <w:t>oderuar</w:t>
      </w:r>
      <w:r w:rsidRPr="00357FE1">
        <w:rPr>
          <w:spacing w:val="3"/>
        </w:rPr>
        <w:t xml:space="preserve"> </w:t>
      </w:r>
      <w:r w:rsidRPr="00357FE1">
        <w:t>nga</w:t>
      </w:r>
      <w:r w:rsidRPr="00357FE1">
        <w:rPr>
          <w:spacing w:val="3"/>
        </w:rPr>
        <w:t xml:space="preserve"> </w:t>
      </w:r>
      <w:r w:rsidRPr="00357FE1">
        <w:t xml:space="preserve">ky grup vendesh. Karakteristika </w:t>
      </w:r>
      <w:r w:rsidRPr="00357FE1">
        <w:rPr>
          <w:spacing w:val="-2"/>
        </w:rPr>
        <w:t>m</w:t>
      </w:r>
      <w:r w:rsidRPr="00357FE1">
        <w:t>ë</w:t>
      </w:r>
      <w:r w:rsidRPr="00357FE1">
        <w:rPr>
          <w:spacing w:val="1"/>
        </w:rPr>
        <w:t xml:space="preserve"> </w:t>
      </w:r>
      <w:r w:rsidRPr="00357FE1">
        <w:t>pak e rëndësis</w:t>
      </w:r>
      <w:r w:rsidRPr="00357FE1">
        <w:rPr>
          <w:spacing w:val="-1"/>
        </w:rPr>
        <w:t>h</w:t>
      </w:r>
      <w:r w:rsidRPr="00357FE1">
        <w:rPr>
          <w:spacing w:val="-2"/>
        </w:rPr>
        <w:t>m</w:t>
      </w:r>
      <w:r w:rsidRPr="00357FE1">
        <w:t>e</w:t>
      </w:r>
      <w:r w:rsidRPr="00357FE1">
        <w:rPr>
          <w:spacing w:val="1"/>
        </w:rPr>
        <w:t xml:space="preserve"> </w:t>
      </w:r>
      <w:r w:rsidRPr="00357FE1">
        <w:t>për</w:t>
      </w:r>
      <w:r w:rsidRPr="00357FE1">
        <w:rPr>
          <w:spacing w:val="1"/>
        </w:rPr>
        <w:t xml:space="preserve"> </w:t>
      </w:r>
      <w:r w:rsidRPr="00357FE1">
        <w:t>këto</w:t>
      </w:r>
      <w:r w:rsidRPr="00357FE1">
        <w:rPr>
          <w:spacing w:val="1"/>
        </w:rPr>
        <w:t xml:space="preserve"> </w:t>
      </w:r>
      <w:r w:rsidRPr="00357FE1">
        <w:t>vende</w:t>
      </w:r>
      <w:r w:rsidRPr="00357FE1">
        <w:rPr>
          <w:spacing w:val="1"/>
        </w:rPr>
        <w:t xml:space="preserve"> </w:t>
      </w:r>
      <w:r w:rsidRPr="00357FE1">
        <w:t>është</w:t>
      </w:r>
      <w:r w:rsidRPr="00357FE1">
        <w:rPr>
          <w:spacing w:val="1"/>
        </w:rPr>
        <w:t xml:space="preserve"> </w:t>
      </w:r>
      <w:r w:rsidRPr="00357FE1">
        <w:t>drejti</w:t>
      </w:r>
      <w:r w:rsidRPr="00357FE1">
        <w:rPr>
          <w:spacing w:val="-2"/>
        </w:rPr>
        <w:t>m</w:t>
      </w:r>
      <w:r w:rsidRPr="00357FE1">
        <w:t>i</w:t>
      </w:r>
      <w:r w:rsidRPr="00357FE1">
        <w:rPr>
          <w:spacing w:val="1"/>
        </w:rPr>
        <w:t xml:space="preserve"> </w:t>
      </w:r>
      <w:r w:rsidRPr="00357FE1">
        <w:t>mbrojtës protektiv.</w:t>
      </w:r>
      <w:r w:rsidRPr="00357FE1">
        <w:rPr>
          <w:spacing w:val="1"/>
        </w:rPr>
        <w:t xml:space="preserve"> </w:t>
      </w:r>
      <w:r w:rsidRPr="00357FE1">
        <w:rPr>
          <w:spacing w:val="-2"/>
        </w:rPr>
        <w:t>A</w:t>
      </w:r>
      <w:r w:rsidRPr="00357FE1">
        <w:rPr>
          <w:spacing w:val="1"/>
        </w:rPr>
        <w:t>t</w:t>
      </w:r>
      <w:r w:rsidRPr="00357FE1">
        <w:t>a</w:t>
      </w:r>
      <w:r w:rsidRPr="00357FE1">
        <w:rPr>
          <w:spacing w:val="1"/>
        </w:rPr>
        <w:t xml:space="preserve"> </w:t>
      </w:r>
      <w:r w:rsidRPr="00357FE1">
        <w:t>besojnë</w:t>
      </w:r>
      <w:r w:rsidRPr="00357FE1">
        <w:rPr>
          <w:spacing w:val="1"/>
        </w:rPr>
        <w:t xml:space="preserve"> </w:t>
      </w:r>
      <w:r w:rsidRPr="00357FE1">
        <w:t>se</w:t>
      </w:r>
      <w:r w:rsidRPr="00357FE1">
        <w:rPr>
          <w:spacing w:val="1"/>
        </w:rPr>
        <w:t xml:space="preserve"> </w:t>
      </w:r>
      <w:r w:rsidRPr="00357FE1">
        <w:t>është</w:t>
      </w:r>
      <w:r w:rsidRPr="00357FE1">
        <w:rPr>
          <w:spacing w:val="1"/>
        </w:rPr>
        <w:t xml:space="preserve"> </w:t>
      </w:r>
      <w:r w:rsidRPr="00357FE1">
        <w:t>i</w:t>
      </w:r>
      <w:r w:rsidRPr="00357FE1">
        <w:rPr>
          <w:spacing w:val="-3"/>
        </w:rPr>
        <w:t>n</w:t>
      </w:r>
      <w:r w:rsidRPr="00357FE1">
        <w:t>efektive</w:t>
      </w:r>
      <w:r w:rsidRPr="00357FE1">
        <w:rPr>
          <w:spacing w:val="1"/>
        </w:rPr>
        <w:t xml:space="preserve"> </w:t>
      </w:r>
      <w:r w:rsidRPr="00357FE1">
        <w:t>n.q.s</w:t>
      </w:r>
      <w:r w:rsidR="00494085" w:rsidRPr="00357FE1">
        <w:t>.</w:t>
      </w:r>
      <w:r w:rsidRPr="00357FE1">
        <w:rPr>
          <w:spacing w:val="1"/>
        </w:rPr>
        <w:t xml:space="preserve"> </w:t>
      </w:r>
      <w:r w:rsidRPr="00357FE1">
        <w:t>drejtuesi</w:t>
      </w:r>
      <w:r w:rsidRPr="00357FE1">
        <w:rPr>
          <w:spacing w:val="1"/>
        </w:rPr>
        <w:t xml:space="preserve"> </w:t>
      </w:r>
      <w:r w:rsidRPr="00357FE1">
        <w:t>përpiqet</w:t>
      </w:r>
      <w:r w:rsidRPr="00357FE1">
        <w:rPr>
          <w:spacing w:val="1"/>
        </w:rPr>
        <w:t xml:space="preserve"> </w:t>
      </w:r>
      <w:r w:rsidRPr="00357FE1">
        <w:t xml:space="preserve">vetë </w:t>
      </w:r>
      <w:r w:rsidR="00494085" w:rsidRPr="00357FE1">
        <w:t>ta</w:t>
      </w:r>
      <w:r w:rsidR="00494085" w:rsidRPr="00357FE1">
        <w:rPr>
          <w:spacing w:val="2"/>
        </w:rPr>
        <w:t xml:space="preserve"> </w:t>
      </w:r>
      <w:r w:rsidRPr="00357FE1">
        <w:t>vendosë statusin e tij, ose të përpiqet të jetë në qend</w:t>
      </w:r>
      <w:r w:rsidRPr="00357FE1">
        <w:rPr>
          <w:spacing w:val="2"/>
        </w:rPr>
        <w:t>ë</w:t>
      </w:r>
      <w:r w:rsidRPr="00357FE1">
        <w:t>r të zgjidhjes së çdo situate.</w:t>
      </w:r>
    </w:p>
    <w:p w:rsidR="00494085" w:rsidRPr="00357FE1" w:rsidRDefault="00494085" w:rsidP="005D41F5">
      <w:pPr>
        <w:spacing w:line="360" w:lineRule="auto"/>
        <w:ind w:right="4" w:firstLine="540"/>
        <w:jc w:val="both"/>
      </w:pPr>
    </w:p>
    <w:p w:rsidR="00030264" w:rsidRPr="00357FE1" w:rsidRDefault="00030264" w:rsidP="00996895">
      <w:pPr>
        <w:pStyle w:val="Heading4"/>
      </w:pPr>
      <w:r w:rsidRPr="00357FE1">
        <w:t>Modeli</w:t>
      </w:r>
      <w:r w:rsidR="0050282C" w:rsidRPr="00357FE1">
        <w:t xml:space="preserve"> </w:t>
      </w:r>
      <w:r w:rsidR="00494085" w:rsidRPr="00357FE1">
        <w:t xml:space="preserve">i </w:t>
      </w:r>
      <w:r w:rsidRPr="00357FE1">
        <w:t>menaxherit në E</w:t>
      </w:r>
      <w:r w:rsidR="00494085" w:rsidRPr="00357FE1">
        <w:t>v</w:t>
      </w:r>
      <w:r w:rsidRPr="00357FE1">
        <w:t xml:space="preserve">ropën </w:t>
      </w:r>
      <w:r w:rsidR="00494085" w:rsidRPr="00357FE1">
        <w:t xml:space="preserve">latine </w:t>
      </w:r>
    </w:p>
    <w:p w:rsidR="00494085" w:rsidRPr="00357FE1" w:rsidRDefault="00494085" w:rsidP="005D41F5">
      <w:pPr>
        <w:spacing w:line="360" w:lineRule="auto"/>
      </w:pPr>
    </w:p>
    <w:p w:rsidR="00B14A5B" w:rsidRPr="00357FE1" w:rsidRDefault="00030264" w:rsidP="00996895">
      <w:pPr>
        <w:spacing w:line="276" w:lineRule="auto"/>
        <w:ind w:right="4" w:firstLine="540"/>
        <w:jc w:val="both"/>
      </w:pPr>
      <w:r w:rsidRPr="00357FE1">
        <w:t>Ky</w:t>
      </w:r>
      <w:r w:rsidRPr="00357FE1">
        <w:rPr>
          <w:spacing w:val="1"/>
        </w:rPr>
        <w:t xml:space="preserve"> </w:t>
      </w:r>
      <w:r w:rsidRPr="00357FE1">
        <w:t>grup</w:t>
      </w:r>
      <w:r w:rsidRPr="00357FE1">
        <w:rPr>
          <w:spacing w:val="1"/>
        </w:rPr>
        <w:t xml:space="preserve"> </w:t>
      </w:r>
      <w:r w:rsidRPr="00357FE1">
        <w:t>kulturor</w:t>
      </w:r>
      <w:r w:rsidRPr="00357FE1">
        <w:rPr>
          <w:spacing w:val="1"/>
        </w:rPr>
        <w:t xml:space="preserve"> </w:t>
      </w:r>
      <w:r w:rsidRPr="00357FE1">
        <w:t>vlerëson</w:t>
      </w:r>
      <w:r w:rsidRPr="00357FE1">
        <w:rPr>
          <w:spacing w:val="1"/>
        </w:rPr>
        <w:t xml:space="preserve"> </w:t>
      </w:r>
      <w:r w:rsidRPr="00357FE1">
        <w:t>atë</w:t>
      </w:r>
      <w:r w:rsidRPr="00357FE1">
        <w:rPr>
          <w:spacing w:val="1"/>
        </w:rPr>
        <w:t xml:space="preserve"> </w:t>
      </w:r>
      <w:r w:rsidRPr="00357FE1">
        <w:t>drejtues</w:t>
      </w:r>
      <w:r w:rsidRPr="00357FE1">
        <w:rPr>
          <w:spacing w:val="1"/>
        </w:rPr>
        <w:t xml:space="preserve"> </w:t>
      </w:r>
      <w:r w:rsidRPr="00357FE1">
        <w:t>që</w:t>
      </w:r>
      <w:r w:rsidRPr="00357FE1">
        <w:rPr>
          <w:spacing w:val="1"/>
        </w:rPr>
        <w:t xml:space="preserve"> </w:t>
      </w:r>
      <w:r w:rsidRPr="00357FE1">
        <w:t>është kariz</w:t>
      </w:r>
      <w:r w:rsidRPr="00357FE1">
        <w:rPr>
          <w:spacing w:val="-2"/>
        </w:rPr>
        <w:t>m</w:t>
      </w:r>
      <w:r w:rsidRPr="00357FE1">
        <w:t>atik,</w:t>
      </w:r>
      <w:r w:rsidRPr="00357FE1">
        <w:rPr>
          <w:spacing w:val="1"/>
        </w:rPr>
        <w:t xml:space="preserve"> </w:t>
      </w:r>
      <w:r w:rsidRPr="00357FE1">
        <w:t>i</w:t>
      </w:r>
      <w:r w:rsidRPr="00357FE1">
        <w:rPr>
          <w:spacing w:val="1"/>
        </w:rPr>
        <w:t xml:space="preserve"> </w:t>
      </w:r>
      <w:r w:rsidRPr="00357FE1">
        <w:t>orientuar</w:t>
      </w:r>
      <w:r w:rsidRPr="00357FE1">
        <w:rPr>
          <w:spacing w:val="1"/>
        </w:rPr>
        <w:t xml:space="preserve"> </w:t>
      </w:r>
      <w:r w:rsidRPr="00357FE1">
        <w:t>drejt</w:t>
      </w:r>
      <w:r w:rsidRPr="00357FE1">
        <w:rPr>
          <w:spacing w:val="1"/>
        </w:rPr>
        <w:t xml:space="preserve"> </w:t>
      </w:r>
      <w:r w:rsidRPr="00357FE1">
        <w:t>bashkëpuni</w:t>
      </w:r>
      <w:r w:rsidRPr="00357FE1">
        <w:rPr>
          <w:spacing w:val="-2"/>
        </w:rPr>
        <w:t>m</w:t>
      </w:r>
      <w:r w:rsidRPr="00357FE1">
        <w:t>it</w:t>
      </w:r>
      <w:r w:rsidRPr="00357FE1">
        <w:rPr>
          <w:spacing w:val="1"/>
        </w:rPr>
        <w:t xml:space="preserve"> </w:t>
      </w:r>
      <w:r w:rsidRPr="00357FE1">
        <w:t xml:space="preserve">në grup, lejon </w:t>
      </w:r>
      <w:r w:rsidRPr="00357FE1">
        <w:rPr>
          <w:spacing w:val="-1"/>
        </w:rPr>
        <w:t>p</w:t>
      </w:r>
      <w:r w:rsidRPr="00357FE1">
        <w:rPr>
          <w:spacing w:val="1"/>
        </w:rPr>
        <w:t>j</w:t>
      </w:r>
      <w:r w:rsidRPr="00357FE1">
        <w:t>esë</w:t>
      </w:r>
      <w:r w:rsidRPr="00357FE1">
        <w:rPr>
          <w:spacing w:val="-2"/>
        </w:rPr>
        <w:t>m</w:t>
      </w:r>
      <w:r w:rsidRPr="00357FE1">
        <w:t>ar</w:t>
      </w:r>
      <w:r w:rsidR="00494085" w:rsidRPr="00357FE1">
        <w:t>r</w:t>
      </w:r>
      <w:r w:rsidRPr="00357FE1">
        <w:t xml:space="preserve">jen </w:t>
      </w:r>
      <w:r w:rsidRPr="00357FE1">
        <w:rPr>
          <w:spacing w:val="-1"/>
        </w:rPr>
        <w:t>d</w:t>
      </w:r>
      <w:r w:rsidRPr="00357FE1">
        <w:t>he është vetë prote</w:t>
      </w:r>
      <w:r w:rsidRPr="00357FE1">
        <w:rPr>
          <w:spacing w:val="-1"/>
        </w:rPr>
        <w:t>k</w:t>
      </w:r>
      <w:r w:rsidRPr="00357FE1">
        <w:t>tiv.</w:t>
      </w:r>
      <w:r w:rsidRPr="00357FE1">
        <w:rPr>
          <w:spacing w:val="-1"/>
        </w:rPr>
        <w:t xml:space="preserve"> </w:t>
      </w:r>
      <w:r w:rsidRPr="00357FE1">
        <w:t>Drejtue</w:t>
      </w:r>
      <w:r w:rsidRPr="00357FE1">
        <w:rPr>
          <w:spacing w:val="-1"/>
        </w:rPr>
        <w:t>s</w:t>
      </w:r>
      <w:r w:rsidRPr="00357FE1">
        <w:t xml:space="preserve">it e pavarur </w:t>
      </w:r>
      <w:r w:rsidRPr="00357FE1">
        <w:rPr>
          <w:spacing w:val="-1"/>
        </w:rPr>
        <w:t>s</w:t>
      </w:r>
      <w:r w:rsidRPr="00357FE1">
        <w:t xml:space="preserve">i </w:t>
      </w:r>
      <w:r w:rsidRPr="00357FE1">
        <w:rPr>
          <w:spacing w:val="-1"/>
        </w:rPr>
        <w:t>d</w:t>
      </w:r>
      <w:r w:rsidRPr="00357FE1">
        <w:t>ha ana hu</w:t>
      </w:r>
      <w:r w:rsidRPr="00357FE1">
        <w:rPr>
          <w:spacing w:val="-2"/>
        </w:rPr>
        <w:t>m</w:t>
      </w:r>
      <w:r w:rsidRPr="00357FE1">
        <w:rPr>
          <w:spacing w:val="1"/>
        </w:rPr>
        <w:t>a</w:t>
      </w:r>
      <w:r w:rsidRPr="00357FE1">
        <w:t xml:space="preserve">ne e tij janë </w:t>
      </w:r>
      <w:r w:rsidRPr="00357FE1">
        <w:rPr>
          <w:spacing w:val="-2"/>
        </w:rPr>
        <w:t>m</w:t>
      </w:r>
      <w:r w:rsidRPr="00357FE1">
        <w:t>ë</w:t>
      </w:r>
      <w:r w:rsidRPr="00357FE1">
        <w:rPr>
          <w:spacing w:val="2"/>
        </w:rPr>
        <w:t xml:space="preserve"> </w:t>
      </w:r>
      <w:r w:rsidRPr="00357FE1">
        <w:t>pak</w:t>
      </w:r>
      <w:r w:rsidRPr="00357FE1">
        <w:rPr>
          <w:spacing w:val="1"/>
        </w:rPr>
        <w:t xml:space="preserve"> </w:t>
      </w:r>
      <w:r w:rsidRPr="00357FE1">
        <w:t>të</w:t>
      </w:r>
      <w:r w:rsidRPr="00357FE1">
        <w:rPr>
          <w:spacing w:val="1"/>
        </w:rPr>
        <w:t xml:space="preserve"> </w:t>
      </w:r>
      <w:r w:rsidRPr="00357FE1">
        <w:rPr>
          <w:spacing w:val="-1"/>
        </w:rPr>
        <w:t>v</w:t>
      </w:r>
      <w:r w:rsidRPr="00357FE1">
        <w:rPr>
          <w:spacing w:val="1"/>
        </w:rPr>
        <w:t>l</w:t>
      </w:r>
      <w:r w:rsidRPr="00357FE1">
        <w:t>erës</w:t>
      </w:r>
      <w:r w:rsidRPr="00357FE1">
        <w:rPr>
          <w:spacing w:val="-1"/>
        </w:rPr>
        <w:t>u</w:t>
      </w:r>
      <w:r w:rsidRPr="00357FE1">
        <w:t>ar</w:t>
      </w:r>
      <w:r w:rsidRPr="00357FE1">
        <w:rPr>
          <w:spacing w:val="1"/>
        </w:rPr>
        <w:t xml:space="preserve"> </w:t>
      </w:r>
      <w:r w:rsidRPr="00357FE1">
        <w:rPr>
          <w:spacing w:val="-1"/>
        </w:rPr>
        <w:t>n</w:t>
      </w:r>
      <w:r w:rsidRPr="00357FE1">
        <w:t>ë</w:t>
      </w:r>
      <w:r w:rsidRPr="00357FE1">
        <w:rPr>
          <w:spacing w:val="2"/>
        </w:rPr>
        <w:t xml:space="preserve"> </w:t>
      </w:r>
      <w:r w:rsidRPr="00357FE1">
        <w:t>këtë</w:t>
      </w:r>
      <w:r w:rsidRPr="00357FE1">
        <w:rPr>
          <w:spacing w:val="1"/>
        </w:rPr>
        <w:t xml:space="preserve"> </w:t>
      </w:r>
      <w:r w:rsidRPr="00357FE1">
        <w:t>k</w:t>
      </w:r>
      <w:r w:rsidRPr="00357FE1">
        <w:rPr>
          <w:spacing w:val="-1"/>
        </w:rPr>
        <w:t>u</w:t>
      </w:r>
      <w:r w:rsidRPr="00357FE1">
        <w:t>lt</w:t>
      </w:r>
      <w:r w:rsidRPr="00357FE1">
        <w:rPr>
          <w:spacing w:val="-1"/>
        </w:rPr>
        <w:t>u</w:t>
      </w:r>
      <w:r w:rsidRPr="00357FE1">
        <w:t>rë. Më</w:t>
      </w:r>
      <w:r w:rsidRPr="00357FE1">
        <w:rPr>
          <w:spacing w:val="1"/>
        </w:rPr>
        <w:t xml:space="preserve"> </w:t>
      </w:r>
      <w:r w:rsidRPr="00357FE1">
        <w:t>shk</w:t>
      </w:r>
      <w:r w:rsidRPr="00357FE1">
        <w:rPr>
          <w:spacing w:val="-1"/>
        </w:rPr>
        <w:t>u</w:t>
      </w:r>
      <w:r w:rsidRPr="00357FE1">
        <w:t xml:space="preserve">rt, </w:t>
      </w:r>
      <w:r w:rsidRPr="00357FE1">
        <w:rPr>
          <w:spacing w:val="-2"/>
        </w:rPr>
        <w:t>m</w:t>
      </w:r>
      <w:r w:rsidRPr="00357FE1">
        <w:t>und</w:t>
      </w:r>
      <w:r w:rsidRPr="00357FE1">
        <w:rPr>
          <w:spacing w:val="2"/>
        </w:rPr>
        <w:t xml:space="preserve"> </w:t>
      </w:r>
      <w:r w:rsidRPr="00357FE1">
        <w:t>të</w:t>
      </w:r>
      <w:r w:rsidRPr="00357FE1">
        <w:rPr>
          <w:spacing w:val="2"/>
        </w:rPr>
        <w:t xml:space="preserve"> </w:t>
      </w:r>
      <w:r w:rsidRPr="00357FE1">
        <w:t>t</w:t>
      </w:r>
      <w:r w:rsidRPr="00357FE1">
        <w:rPr>
          <w:spacing w:val="-1"/>
        </w:rPr>
        <w:t>h</w:t>
      </w:r>
      <w:r w:rsidRPr="00357FE1">
        <w:t>e</w:t>
      </w:r>
      <w:r w:rsidRPr="00357FE1">
        <w:rPr>
          <w:spacing w:val="-2"/>
        </w:rPr>
        <w:t>m</w:t>
      </w:r>
      <w:r w:rsidRPr="00357FE1">
        <w:t>i</w:t>
      </w:r>
      <w:r w:rsidRPr="00357FE1">
        <w:rPr>
          <w:spacing w:val="2"/>
        </w:rPr>
        <w:t xml:space="preserve"> </w:t>
      </w:r>
      <w:r w:rsidRPr="00357FE1">
        <w:t>se</w:t>
      </w:r>
      <w:r w:rsidRPr="00357FE1">
        <w:rPr>
          <w:spacing w:val="2"/>
        </w:rPr>
        <w:t xml:space="preserve"> </w:t>
      </w:r>
      <w:r w:rsidRPr="00357FE1">
        <w:t>pro</w:t>
      </w:r>
      <w:r w:rsidRPr="00357FE1">
        <w:rPr>
          <w:spacing w:val="-2"/>
        </w:rPr>
        <w:t>f</w:t>
      </w:r>
      <w:r w:rsidRPr="00357FE1">
        <w:t>ili</w:t>
      </w:r>
      <w:r w:rsidRPr="00357FE1">
        <w:rPr>
          <w:spacing w:val="1"/>
        </w:rPr>
        <w:t xml:space="preserve"> </w:t>
      </w:r>
      <w:r w:rsidRPr="00357FE1">
        <w:t>i</w:t>
      </w:r>
      <w:r w:rsidRPr="00357FE1">
        <w:rPr>
          <w:spacing w:val="1"/>
        </w:rPr>
        <w:t xml:space="preserve"> </w:t>
      </w:r>
      <w:r w:rsidRPr="00357FE1">
        <w:t>kulturës eurolatine përq</w:t>
      </w:r>
      <w:r w:rsidR="00494085" w:rsidRPr="00357FE1">
        <w:t>e</w:t>
      </w:r>
      <w:r w:rsidRPr="00357FE1">
        <w:t>ndrohet tek drejtuesi që fry</w:t>
      </w:r>
      <w:r w:rsidRPr="00357FE1">
        <w:rPr>
          <w:spacing w:val="-2"/>
        </w:rPr>
        <w:t>m</w:t>
      </w:r>
      <w:r w:rsidRPr="00357FE1">
        <w:rPr>
          <w:spacing w:val="1"/>
        </w:rPr>
        <w:t>ë</w:t>
      </w:r>
      <w:r w:rsidRPr="00357FE1">
        <w:t>zon, ba</w:t>
      </w:r>
      <w:r w:rsidRPr="00357FE1">
        <w:rPr>
          <w:spacing w:val="-1"/>
        </w:rPr>
        <w:t>s</w:t>
      </w:r>
      <w:r w:rsidRPr="00357FE1">
        <w:t>hkëpunon, stimulon pjesë</w:t>
      </w:r>
      <w:r w:rsidRPr="00357FE1">
        <w:rPr>
          <w:spacing w:val="-2"/>
        </w:rPr>
        <w:t>m</w:t>
      </w:r>
      <w:r w:rsidRPr="00357FE1">
        <w:t>arrjen në vendim</w:t>
      </w:r>
      <w:r w:rsidRPr="00357FE1">
        <w:rPr>
          <w:spacing w:val="-2"/>
        </w:rPr>
        <w:t>m</w:t>
      </w:r>
      <w:r w:rsidRPr="00357FE1">
        <w:t>arrje dhe është i vetorientuar,</w:t>
      </w:r>
      <w:r w:rsidRPr="00357FE1">
        <w:rPr>
          <w:spacing w:val="-1"/>
        </w:rPr>
        <w:t xml:space="preserve"> </w:t>
      </w:r>
      <w:r w:rsidRPr="00357FE1">
        <w:t>por jo shumë i përze</w:t>
      </w:r>
      <w:r w:rsidRPr="00357FE1">
        <w:rPr>
          <w:spacing w:val="-2"/>
        </w:rPr>
        <w:t>m</w:t>
      </w:r>
      <w:r w:rsidRPr="00357FE1">
        <w:t>ërt.</w:t>
      </w:r>
      <w:r w:rsidR="0050282C" w:rsidRPr="00357FE1">
        <w:t xml:space="preserve"> </w:t>
      </w:r>
    </w:p>
    <w:p w:rsidR="00494085" w:rsidRPr="00357FE1" w:rsidRDefault="00494085" w:rsidP="005D41F5">
      <w:pPr>
        <w:spacing w:line="360" w:lineRule="auto"/>
        <w:ind w:right="4" w:firstLine="540"/>
        <w:jc w:val="both"/>
      </w:pPr>
    </w:p>
    <w:p w:rsidR="00030264" w:rsidRPr="00357FE1" w:rsidRDefault="00030264" w:rsidP="00996895">
      <w:pPr>
        <w:pStyle w:val="Heading4"/>
      </w:pPr>
      <w:r w:rsidRPr="00357FE1">
        <w:t>Modeli i menaxherit në E</w:t>
      </w:r>
      <w:r w:rsidR="00494085" w:rsidRPr="00357FE1">
        <w:t>v</w:t>
      </w:r>
      <w:r w:rsidRPr="00357FE1">
        <w:t xml:space="preserve">ropën </w:t>
      </w:r>
      <w:r w:rsidR="00494085" w:rsidRPr="00357FE1">
        <w:t>gjermanike</w:t>
      </w:r>
    </w:p>
    <w:p w:rsidR="00494085" w:rsidRPr="00357FE1" w:rsidRDefault="00494085" w:rsidP="005D41F5">
      <w:pPr>
        <w:spacing w:line="360" w:lineRule="auto"/>
      </w:pPr>
    </w:p>
    <w:p w:rsidR="00494085" w:rsidRPr="00357FE1" w:rsidRDefault="00030264" w:rsidP="00996895">
      <w:pPr>
        <w:spacing w:line="276" w:lineRule="auto"/>
        <w:ind w:right="4" w:firstLine="540"/>
        <w:jc w:val="both"/>
      </w:pPr>
      <w:r w:rsidRPr="00357FE1">
        <w:lastRenderedPageBreak/>
        <w:t>Menaxheri</w:t>
      </w:r>
      <w:r w:rsidR="0050282C" w:rsidRPr="00357FE1">
        <w:t xml:space="preserve"> </w:t>
      </w:r>
      <w:r w:rsidRPr="00357FE1">
        <w:t xml:space="preserve">ideal në </w:t>
      </w:r>
      <w:r w:rsidR="00494085" w:rsidRPr="00357FE1">
        <w:t xml:space="preserve">Evropën </w:t>
      </w:r>
      <w:r w:rsidRPr="00357FE1">
        <w:t>gje</w:t>
      </w:r>
      <w:r w:rsidRPr="00357FE1">
        <w:rPr>
          <w:spacing w:val="-1"/>
        </w:rPr>
        <w:t>r</w:t>
      </w:r>
      <w:r w:rsidRPr="00357FE1">
        <w:rPr>
          <w:spacing w:val="-2"/>
        </w:rPr>
        <w:t>m</w:t>
      </w:r>
      <w:r w:rsidRPr="00357FE1">
        <w:t>anike duhet të jetë unik, person vizionar, shu</w:t>
      </w:r>
      <w:r w:rsidRPr="00357FE1">
        <w:rPr>
          <w:spacing w:val="-2"/>
        </w:rPr>
        <w:t>m</w:t>
      </w:r>
      <w:r w:rsidRPr="00357FE1">
        <w:t>ë autono</w:t>
      </w:r>
      <w:r w:rsidRPr="00357FE1">
        <w:rPr>
          <w:spacing w:val="-2"/>
        </w:rPr>
        <w:t>m</w:t>
      </w:r>
      <w:r w:rsidRPr="00357FE1">
        <w:t>, k</w:t>
      </w:r>
      <w:r w:rsidRPr="00357FE1">
        <w:rPr>
          <w:spacing w:val="1"/>
        </w:rPr>
        <w:t>a</w:t>
      </w:r>
      <w:r w:rsidRPr="00357FE1">
        <w:t>riz</w:t>
      </w:r>
      <w:r w:rsidRPr="00357FE1">
        <w:rPr>
          <w:spacing w:val="-2"/>
        </w:rPr>
        <w:t>m</w:t>
      </w:r>
      <w:r w:rsidRPr="00357FE1">
        <w:t>atik</w:t>
      </w:r>
      <w:r w:rsidR="00494085" w:rsidRPr="00357FE1">
        <w:t>,</w:t>
      </w:r>
      <w:r w:rsidR="0050282C" w:rsidRPr="00357FE1">
        <w:t xml:space="preserve"> </w:t>
      </w:r>
      <w:r w:rsidRPr="00357FE1">
        <w:t>i orientuar drejt hu</w:t>
      </w:r>
      <w:r w:rsidRPr="00357FE1">
        <w:rPr>
          <w:spacing w:val="-2"/>
        </w:rPr>
        <w:t>m</w:t>
      </w:r>
      <w:r w:rsidRPr="00357FE1">
        <w:t>aniz</w:t>
      </w:r>
      <w:r w:rsidRPr="00357FE1">
        <w:rPr>
          <w:spacing w:val="-3"/>
        </w:rPr>
        <w:t>m</w:t>
      </w:r>
      <w:r w:rsidRPr="00357FE1">
        <w:t xml:space="preserve">it, po kaq dhe drejt punës në grup, por jo </w:t>
      </w:r>
      <w:r w:rsidRPr="00357FE1">
        <w:rPr>
          <w:spacing w:val="-2"/>
        </w:rPr>
        <w:t>m</w:t>
      </w:r>
      <w:r w:rsidRPr="00357FE1">
        <w:t xml:space="preserve">e status të vetëvendosur </w:t>
      </w:r>
      <w:r w:rsidRPr="00357FE1">
        <w:rPr>
          <w:spacing w:val="-1"/>
        </w:rPr>
        <w:t>o</w:t>
      </w:r>
      <w:r w:rsidRPr="00357FE1">
        <w:t>se që i</w:t>
      </w:r>
      <w:r w:rsidRPr="00357FE1">
        <w:rPr>
          <w:spacing w:val="-1"/>
        </w:rPr>
        <w:t>n</w:t>
      </w:r>
      <w:r w:rsidRPr="00357FE1">
        <w:t>tere</w:t>
      </w:r>
      <w:r w:rsidRPr="00357FE1">
        <w:rPr>
          <w:spacing w:val="-1"/>
        </w:rPr>
        <w:t>s</w:t>
      </w:r>
      <w:r w:rsidRPr="00357FE1">
        <w:t>ohet për</w:t>
      </w:r>
      <w:r w:rsidRPr="00357FE1">
        <w:rPr>
          <w:spacing w:val="-2"/>
        </w:rPr>
        <w:t xml:space="preserve"> </w:t>
      </w:r>
      <w:r w:rsidRPr="00357FE1">
        <w:t xml:space="preserve">të </w:t>
      </w:r>
      <w:r w:rsidRPr="00357FE1">
        <w:rPr>
          <w:spacing w:val="-1"/>
        </w:rPr>
        <w:t>n</w:t>
      </w:r>
      <w:r w:rsidRPr="00357FE1">
        <w:t xml:space="preserve">dërhyrë </w:t>
      </w:r>
      <w:r w:rsidRPr="00357FE1">
        <w:rPr>
          <w:spacing w:val="-1"/>
        </w:rPr>
        <w:t>n</w:t>
      </w:r>
      <w:r w:rsidRPr="00357FE1">
        <w:t xml:space="preserve">ë ruajtje të </w:t>
      </w:r>
      <w:r w:rsidRPr="00357FE1">
        <w:rPr>
          <w:spacing w:val="-1"/>
        </w:rPr>
        <w:t>d</w:t>
      </w:r>
      <w:r w:rsidRPr="00357FE1">
        <w:rPr>
          <w:spacing w:val="1"/>
        </w:rPr>
        <w:t>i</w:t>
      </w:r>
      <w:r w:rsidRPr="00357FE1">
        <w:t xml:space="preserve">njitetit të </w:t>
      </w:r>
      <w:r w:rsidRPr="00357FE1">
        <w:rPr>
          <w:spacing w:val="-1"/>
        </w:rPr>
        <w:t>s</w:t>
      </w:r>
      <w:r w:rsidRPr="00357FE1">
        <w:rPr>
          <w:spacing w:val="1"/>
        </w:rPr>
        <w:t>t</w:t>
      </w:r>
      <w:r w:rsidRPr="00357FE1">
        <w:t>afit.</w:t>
      </w:r>
    </w:p>
    <w:p w:rsidR="00030264" w:rsidRPr="00357FE1" w:rsidRDefault="001725B2" w:rsidP="005D41F5">
      <w:pPr>
        <w:spacing w:line="360" w:lineRule="auto"/>
        <w:ind w:right="4" w:firstLine="540"/>
        <w:jc w:val="both"/>
      </w:pPr>
      <w:r w:rsidRPr="00357FE1">
        <w:t xml:space="preserve"> </w:t>
      </w:r>
    </w:p>
    <w:p w:rsidR="00030264" w:rsidRPr="00357FE1" w:rsidRDefault="00030264" w:rsidP="00996895">
      <w:pPr>
        <w:pStyle w:val="Heading4"/>
      </w:pPr>
      <w:r w:rsidRPr="00357FE1">
        <w:t>Modeli i menaxheri</w:t>
      </w:r>
      <w:r w:rsidR="0050282C" w:rsidRPr="00357FE1">
        <w:t xml:space="preserve"> </w:t>
      </w:r>
      <w:r w:rsidRPr="00357FE1">
        <w:t xml:space="preserve">në </w:t>
      </w:r>
      <w:r w:rsidR="00494085" w:rsidRPr="00357FE1">
        <w:t>v</w:t>
      </w:r>
      <w:r w:rsidRPr="00357FE1">
        <w:rPr>
          <w:spacing w:val="-1"/>
        </w:rPr>
        <w:t>e</w:t>
      </w:r>
      <w:r w:rsidRPr="00357FE1">
        <w:t xml:space="preserve">ndet </w:t>
      </w:r>
      <w:r w:rsidR="00494085" w:rsidRPr="00357FE1">
        <w:t>n</w:t>
      </w:r>
      <w:r w:rsidRPr="00357FE1">
        <w:t>ordi</w:t>
      </w:r>
      <w:r w:rsidRPr="00357FE1">
        <w:rPr>
          <w:spacing w:val="-1"/>
        </w:rPr>
        <w:t>k</w:t>
      </w:r>
      <w:r w:rsidRPr="00357FE1">
        <w:t>e</w:t>
      </w:r>
    </w:p>
    <w:p w:rsidR="00494085" w:rsidRPr="00357FE1" w:rsidRDefault="00494085" w:rsidP="005D41F5">
      <w:pPr>
        <w:spacing w:line="360" w:lineRule="auto"/>
        <w:ind w:right="4" w:firstLine="540"/>
        <w:jc w:val="both"/>
      </w:pPr>
    </w:p>
    <w:p w:rsidR="00030264" w:rsidRPr="00357FE1" w:rsidRDefault="00030264" w:rsidP="006240E1">
      <w:pPr>
        <w:spacing w:line="276" w:lineRule="auto"/>
        <w:ind w:right="4"/>
        <w:jc w:val="both"/>
      </w:pPr>
      <w:r w:rsidRPr="00357FE1">
        <w:t>She</w:t>
      </w:r>
      <w:r w:rsidRPr="00357FE1">
        <w:rPr>
          <w:spacing w:val="-2"/>
        </w:rPr>
        <w:t>m</w:t>
      </w:r>
      <w:r w:rsidRPr="00357FE1">
        <w:t>bulli</w:t>
      </w:r>
      <w:r w:rsidRPr="00357FE1">
        <w:rPr>
          <w:spacing w:val="12"/>
        </w:rPr>
        <w:t xml:space="preserve"> </w:t>
      </w:r>
      <w:r w:rsidRPr="00357FE1">
        <w:t>ideal</w:t>
      </w:r>
      <w:r w:rsidRPr="00357FE1">
        <w:rPr>
          <w:spacing w:val="12"/>
        </w:rPr>
        <w:t xml:space="preserve"> </w:t>
      </w:r>
      <w:r w:rsidRPr="00357FE1">
        <w:t>i</w:t>
      </w:r>
      <w:r w:rsidRPr="00357FE1">
        <w:rPr>
          <w:spacing w:val="12"/>
        </w:rPr>
        <w:t xml:space="preserve"> </w:t>
      </w:r>
      <w:r w:rsidRPr="00357FE1">
        <w:t>d</w:t>
      </w:r>
      <w:r w:rsidRPr="00357FE1">
        <w:rPr>
          <w:spacing w:val="-1"/>
        </w:rPr>
        <w:t>r</w:t>
      </w:r>
      <w:r w:rsidRPr="00357FE1">
        <w:t>ejt</w:t>
      </w:r>
      <w:r w:rsidRPr="00357FE1">
        <w:rPr>
          <w:spacing w:val="-1"/>
        </w:rPr>
        <w:t>u</w:t>
      </w:r>
      <w:r w:rsidRPr="00357FE1">
        <w:t>esit</w:t>
      </w:r>
      <w:r w:rsidRPr="00357FE1">
        <w:rPr>
          <w:spacing w:val="12"/>
        </w:rPr>
        <w:t xml:space="preserve"> </w:t>
      </w:r>
      <w:r w:rsidRPr="00357FE1">
        <w:t>për</w:t>
      </w:r>
      <w:r w:rsidRPr="00357FE1">
        <w:rPr>
          <w:spacing w:val="11"/>
        </w:rPr>
        <w:t xml:space="preserve"> </w:t>
      </w:r>
      <w:r w:rsidR="00494085" w:rsidRPr="00357FE1">
        <w:t>vendet</w:t>
      </w:r>
      <w:r w:rsidR="00494085" w:rsidRPr="00357FE1">
        <w:rPr>
          <w:spacing w:val="12"/>
        </w:rPr>
        <w:t xml:space="preserve"> </w:t>
      </w:r>
      <w:r w:rsidR="00494085" w:rsidRPr="00357FE1">
        <w:t>nordi</w:t>
      </w:r>
      <w:r w:rsidR="00494085" w:rsidRPr="00357FE1">
        <w:rPr>
          <w:spacing w:val="-1"/>
        </w:rPr>
        <w:t>k</w:t>
      </w:r>
      <w:r w:rsidR="00494085" w:rsidRPr="00357FE1">
        <w:t>e</w:t>
      </w:r>
      <w:r w:rsidR="00494085" w:rsidRPr="00357FE1">
        <w:rPr>
          <w:spacing w:val="12"/>
        </w:rPr>
        <w:t xml:space="preserve"> </w:t>
      </w:r>
      <w:r w:rsidRPr="00357FE1">
        <w:t>ësh</w:t>
      </w:r>
      <w:r w:rsidRPr="00357FE1">
        <w:rPr>
          <w:spacing w:val="-2"/>
        </w:rPr>
        <w:t>t</w:t>
      </w:r>
      <w:r w:rsidRPr="00357FE1">
        <w:t>ë</w:t>
      </w:r>
      <w:r w:rsidRPr="00357FE1">
        <w:rPr>
          <w:spacing w:val="12"/>
        </w:rPr>
        <w:t xml:space="preserve"> </w:t>
      </w:r>
      <w:r w:rsidRPr="00357FE1">
        <w:rPr>
          <w:spacing w:val="-1"/>
        </w:rPr>
        <w:t>d</w:t>
      </w:r>
      <w:r w:rsidRPr="00357FE1">
        <w:t>rejt</w:t>
      </w:r>
      <w:r w:rsidRPr="00357FE1">
        <w:rPr>
          <w:spacing w:val="-1"/>
        </w:rPr>
        <w:t>u</w:t>
      </w:r>
      <w:r w:rsidRPr="00357FE1">
        <w:t>esi</w:t>
      </w:r>
      <w:r w:rsidRPr="00357FE1">
        <w:rPr>
          <w:spacing w:val="12"/>
        </w:rPr>
        <w:t xml:space="preserve"> </w:t>
      </w:r>
      <w:r w:rsidRPr="00357FE1">
        <w:rPr>
          <w:spacing w:val="-2"/>
        </w:rPr>
        <w:t>m</w:t>
      </w:r>
      <w:r w:rsidRPr="00357FE1">
        <w:t>e</w:t>
      </w:r>
      <w:r w:rsidRPr="00357FE1">
        <w:rPr>
          <w:spacing w:val="12"/>
        </w:rPr>
        <w:t xml:space="preserve"> </w:t>
      </w:r>
      <w:r w:rsidRPr="00357FE1">
        <w:t>vizi</w:t>
      </w:r>
      <w:r w:rsidRPr="00357FE1">
        <w:rPr>
          <w:spacing w:val="-1"/>
        </w:rPr>
        <w:t>o</w:t>
      </w:r>
      <w:r w:rsidRPr="00357FE1">
        <w:t>n</w:t>
      </w:r>
      <w:r w:rsidRPr="00357FE1">
        <w:rPr>
          <w:spacing w:val="12"/>
        </w:rPr>
        <w:t xml:space="preserve"> </w:t>
      </w:r>
      <w:r w:rsidRPr="00357FE1">
        <w:t>të</w:t>
      </w:r>
      <w:r w:rsidRPr="00357FE1">
        <w:rPr>
          <w:spacing w:val="12"/>
        </w:rPr>
        <w:t xml:space="preserve"> </w:t>
      </w:r>
      <w:r w:rsidRPr="00357FE1">
        <w:rPr>
          <w:spacing w:val="-1"/>
        </w:rPr>
        <w:t>q</w:t>
      </w:r>
      <w:r w:rsidRPr="00357FE1">
        <w:t>artë</w:t>
      </w:r>
      <w:r w:rsidRPr="00357FE1">
        <w:rPr>
          <w:spacing w:val="12"/>
        </w:rPr>
        <w:t xml:space="preserve"> </w:t>
      </w:r>
      <w:r w:rsidRPr="00357FE1">
        <w:t>d</w:t>
      </w:r>
      <w:r w:rsidRPr="00357FE1">
        <w:rPr>
          <w:spacing w:val="-1"/>
        </w:rPr>
        <w:t>h</w:t>
      </w:r>
      <w:r w:rsidRPr="00357FE1">
        <w:t>e</w:t>
      </w:r>
      <w:r w:rsidRPr="00357FE1">
        <w:rPr>
          <w:spacing w:val="12"/>
        </w:rPr>
        <w:t xml:space="preserve"> </w:t>
      </w:r>
      <w:r w:rsidRPr="00357FE1">
        <w:t>për</w:t>
      </w:r>
      <w:r w:rsidRPr="00357FE1">
        <w:rPr>
          <w:spacing w:val="-1"/>
        </w:rPr>
        <w:t>f</w:t>
      </w:r>
      <w:r w:rsidRPr="00357FE1">
        <w:t>shirës në</w:t>
      </w:r>
      <w:r w:rsidRPr="00357FE1">
        <w:rPr>
          <w:spacing w:val="21"/>
        </w:rPr>
        <w:t xml:space="preserve"> </w:t>
      </w:r>
      <w:r w:rsidRPr="00357FE1">
        <w:t>vendi</w:t>
      </w:r>
      <w:r w:rsidRPr="00357FE1">
        <w:rPr>
          <w:spacing w:val="-2"/>
        </w:rPr>
        <w:t>mm</w:t>
      </w:r>
      <w:r w:rsidRPr="00357FE1">
        <w:t>arrje</w:t>
      </w:r>
      <w:r w:rsidRPr="00357FE1">
        <w:rPr>
          <w:spacing w:val="21"/>
        </w:rPr>
        <w:t xml:space="preserve"> </w:t>
      </w:r>
      <w:r w:rsidRPr="00357FE1">
        <w:t>e</w:t>
      </w:r>
      <w:r w:rsidRPr="00357FE1">
        <w:rPr>
          <w:spacing w:val="21"/>
        </w:rPr>
        <w:t xml:space="preserve"> </w:t>
      </w:r>
      <w:r w:rsidRPr="00357FE1">
        <w:t>ndërkohë</w:t>
      </w:r>
      <w:r w:rsidR="00494085" w:rsidRPr="00357FE1">
        <w:t>,</w:t>
      </w:r>
      <w:r w:rsidRPr="00357FE1">
        <w:rPr>
          <w:spacing w:val="21"/>
        </w:rPr>
        <w:t xml:space="preserve"> </w:t>
      </w:r>
      <w:r w:rsidRPr="00357FE1">
        <w:t>deri</w:t>
      </w:r>
      <w:r w:rsidR="00494085" w:rsidRPr="00357FE1">
        <w:rPr>
          <w:spacing w:val="21"/>
        </w:rPr>
        <w:t>-</w:t>
      </w:r>
      <w:r w:rsidRPr="00357FE1">
        <w:t>diku</w:t>
      </w:r>
      <w:r w:rsidR="00494085" w:rsidRPr="00357FE1">
        <w:t>,</w:t>
      </w:r>
      <w:r w:rsidRPr="00357FE1">
        <w:rPr>
          <w:spacing w:val="21"/>
        </w:rPr>
        <w:t xml:space="preserve"> </w:t>
      </w:r>
      <w:r w:rsidR="00494085" w:rsidRPr="00357FE1">
        <w:rPr>
          <w:spacing w:val="21"/>
        </w:rPr>
        <w:t>e</w:t>
      </w:r>
      <w:r w:rsidRPr="00357FE1">
        <w:t>dhe</w:t>
      </w:r>
      <w:r w:rsidRPr="00357FE1">
        <w:rPr>
          <w:spacing w:val="21"/>
        </w:rPr>
        <w:t xml:space="preserve"> </w:t>
      </w:r>
      <w:r w:rsidRPr="00357FE1">
        <w:rPr>
          <w:spacing w:val="-2"/>
        </w:rPr>
        <w:t>m</w:t>
      </w:r>
      <w:r w:rsidRPr="00357FE1">
        <w:t>e</w:t>
      </w:r>
      <w:r w:rsidRPr="00357FE1">
        <w:rPr>
          <w:spacing w:val="21"/>
        </w:rPr>
        <w:t xml:space="preserve"> </w:t>
      </w:r>
      <w:r w:rsidRPr="00357FE1">
        <w:t>kar</w:t>
      </w:r>
      <w:r w:rsidRPr="00357FE1">
        <w:rPr>
          <w:spacing w:val="-1"/>
        </w:rPr>
        <w:t>a</w:t>
      </w:r>
      <w:r w:rsidRPr="00357FE1">
        <w:t>kteristika</w:t>
      </w:r>
      <w:r w:rsidRPr="00357FE1">
        <w:rPr>
          <w:spacing w:val="20"/>
        </w:rPr>
        <w:t xml:space="preserve"> </w:t>
      </w:r>
      <w:r w:rsidRPr="00357FE1">
        <w:t>të</w:t>
      </w:r>
      <w:r w:rsidRPr="00357FE1">
        <w:rPr>
          <w:spacing w:val="20"/>
        </w:rPr>
        <w:t xml:space="preserve"> </w:t>
      </w:r>
      <w:r w:rsidRPr="00357FE1">
        <w:t>pavarësisë</w:t>
      </w:r>
      <w:r w:rsidRPr="00357FE1">
        <w:rPr>
          <w:spacing w:val="20"/>
        </w:rPr>
        <w:t xml:space="preserve"> </w:t>
      </w:r>
      <w:r w:rsidRPr="00357FE1">
        <w:t>dhe</w:t>
      </w:r>
      <w:r w:rsidRPr="00357FE1">
        <w:rPr>
          <w:spacing w:val="20"/>
        </w:rPr>
        <w:t xml:space="preserve"> </w:t>
      </w:r>
      <w:r w:rsidRPr="00357FE1">
        <w:t>të</w:t>
      </w:r>
      <w:r w:rsidRPr="00357FE1">
        <w:rPr>
          <w:spacing w:val="20"/>
        </w:rPr>
        <w:t xml:space="preserve"> </w:t>
      </w:r>
      <w:r w:rsidRPr="00357FE1">
        <w:t>diplo</w:t>
      </w:r>
      <w:r w:rsidRPr="00357FE1">
        <w:rPr>
          <w:spacing w:val="-2"/>
        </w:rPr>
        <w:t>m</w:t>
      </w:r>
      <w:r w:rsidRPr="00357FE1">
        <w:t>acisë. Për këtë kulturë është pak e rëndësish</w:t>
      </w:r>
      <w:r w:rsidRPr="00357FE1">
        <w:rPr>
          <w:spacing w:val="-2"/>
        </w:rPr>
        <w:t>m</w:t>
      </w:r>
      <w:r w:rsidRPr="00357FE1">
        <w:t xml:space="preserve">e që drejtuesi të udhëheqë </w:t>
      </w:r>
      <w:r w:rsidRPr="00357FE1">
        <w:rPr>
          <w:spacing w:val="-2"/>
        </w:rPr>
        <w:t>m</w:t>
      </w:r>
      <w:r w:rsidRPr="00357FE1">
        <w:t>e hu</w:t>
      </w:r>
      <w:r w:rsidRPr="00357FE1">
        <w:rPr>
          <w:spacing w:val="-2"/>
        </w:rPr>
        <w:t>m</w:t>
      </w:r>
      <w:r w:rsidRPr="00357FE1">
        <w:t>aniz</w:t>
      </w:r>
      <w:r w:rsidRPr="00357FE1">
        <w:rPr>
          <w:spacing w:val="1"/>
        </w:rPr>
        <w:t>ë</w:t>
      </w:r>
      <w:r w:rsidRPr="00357FE1">
        <w:rPr>
          <w:spacing w:val="-2"/>
        </w:rPr>
        <w:t>m</w:t>
      </w:r>
      <w:r w:rsidRPr="00357FE1">
        <w:t>, o</w:t>
      </w:r>
      <w:r w:rsidRPr="00357FE1">
        <w:rPr>
          <w:spacing w:val="1"/>
        </w:rPr>
        <w:t>s</w:t>
      </w:r>
      <w:r w:rsidRPr="00357FE1">
        <w:t xml:space="preserve">e </w:t>
      </w:r>
      <w:r w:rsidRPr="00357FE1">
        <w:rPr>
          <w:spacing w:val="-2"/>
        </w:rPr>
        <w:t>m</w:t>
      </w:r>
      <w:r w:rsidRPr="00357FE1">
        <w:t>e status të vetëvendosur e</w:t>
      </w:r>
      <w:r w:rsidR="00494085" w:rsidRPr="00357FE1">
        <w:t>,</w:t>
      </w:r>
      <w:r w:rsidRPr="00357FE1">
        <w:t xml:space="preserve"> thënë ndryshe, vendet nordike parapëlqejnë drejtuesit që inspirojnë dhe përfshijnë stafin në ven</w:t>
      </w:r>
      <w:r w:rsidRPr="00357FE1">
        <w:rPr>
          <w:spacing w:val="-2"/>
        </w:rPr>
        <w:t>d</w:t>
      </w:r>
      <w:r w:rsidRPr="00357FE1">
        <w:t>i</w:t>
      </w:r>
      <w:r w:rsidR="00494085" w:rsidRPr="00357FE1">
        <w:t>m</w:t>
      </w:r>
      <w:r w:rsidRPr="00357FE1">
        <w:rPr>
          <w:spacing w:val="-2"/>
        </w:rPr>
        <w:t>m</w:t>
      </w:r>
      <w:r w:rsidRPr="00357FE1">
        <w:t>arrje,</w:t>
      </w:r>
      <w:r w:rsidRPr="00357FE1">
        <w:rPr>
          <w:spacing w:val="1"/>
        </w:rPr>
        <w:t xml:space="preserve"> </w:t>
      </w:r>
      <w:r w:rsidRPr="00357FE1">
        <w:t>e</w:t>
      </w:r>
      <w:r w:rsidRPr="00357FE1">
        <w:rPr>
          <w:spacing w:val="1"/>
        </w:rPr>
        <w:t xml:space="preserve"> </w:t>
      </w:r>
      <w:r w:rsidRPr="00357FE1">
        <w:t>nuk</w:t>
      </w:r>
      <w:r w:rsidRPr="00357FE1">
        <w:rPr>
          <w:spacing w:val="1"/>
        </w:rPr>
        <w:t xml:space="preserve"> </w:t>
      </w:r>
      <w:r w:rsidRPr="00357FE1">
        <w:t>presin</w:t>
      </w:r>
      <w:r w:rsidRPr="00357FE1">
        <w:rPr>
          <w:spacing w:val="1"/>
        </w:rPr>
        <w:t xml:space="preserve"> </w:t>
      </w:r>
      <w:r w:rsidRPr="00357FE1">
        <w:t>nga</w:t>
      </w:r>
      <w:r w:rsidRPr="00357FE1">
        <w:rPr>
          <w:spacing w:val="1"/>
        </w:rPr>
        <w:t xml:space="preserve"> </w:t>
      </w:r>
      <w:r w:rsidRPr="00357FE1">
        <w:t>ata</w:t>
      </w:r>
      <w:r w:rsidRPr="00357FE1">
        <w:rPr>
          <w:spacing w:val="1"/>
        </w:rPr>
        <w:t xml:space="preserve"> </w:t>
      </w:r>
      <w:r w:rsidRPr="00357FE1">
        <w:t>të interesohen</w:t>
      </w:r>
      <w:r w:rsidRPr="00357FE1">
        <w:rPr>
          <w:spacing w:val="1"/>
        </w:rPr>
        <w:t xml:space="preserve"> </w:t>
      </w:r>
      <w:r w:rsidRPr="00357FE1">
        <w:t>për</w:t>
      </w:r>
      <w:r w:rsidRPr="00357FE1">
        <w:rPr>
          <w:spacing w:val="1"/>
        </w:rPr>
        <w:t xml:space="preserve"> </w:t>
      </w:r>
      <w:r w:rsidRPr="00357FE1">
        <w:t>statusin</w:t>
      </w:r>
      <w:r w:rsidRPr="00357FE1">
        <w:rPr>
          <w:spacing w:val="1"/>
        </w:rPr>
        <w:t xml:space="preserve"> </w:t>
      </w:r>
      <w:r w:rsidRPr="00357FE1">
        <w:t>e</w:t>
      </w:r>
      <w:r w:rsidRPr="00357FE1">
        <w:rPr>
          <w:spacing w:val="1"/>
        </w:rPr>
        <w:t xml:space="preserve"> </w:t>
      </w:r>
      <w:r w:rsidRPr="00357FE1">
        <w:t>tyre</w:t>
      </w:r>
      <w:r w:rsidRPr="00357FE1">
        <w:rPr>
          <w:spacing w:val="1"/>
        </w:rPr>
        <w:t xml:space="preserve"> </w:t>
      </w:r>
      <w:r w:rsidRPr="00357FE1">
        <w:t>apo dhe qëndri</w:t>
      </w:r>
      <w:r w:rsidRPr="00357FE1">
        <w:rPr>
          <w:spacing w:val="-2"/>
        </w:rPr>
        <w:t>m</w:t>
      </w:r>
      <w:r w:rsidRPr="00357FE1">
        <w:t>et e të tjerëve.</w:t>
      </w:r>
    </w:p>
    <w:p w:rsidR="00B14A5B" w:rsidRPr="00357FE1" w:rsidRDefault="00B14A5B" w:rsidP="005D41F5">
      <w:pPr>
        <w:spacing w:line="360" w:lineRule="auto"/>
        <w:ind w:left="120" w:right="4" w:firstLine="540"/>
        <w:jc w:val="both"/>
      </w:pPr>
    </w:p>
    <w:p w:rsidR="00030264" w:rsidRPr="00357FE1" w:rsidRDefault="00030264" w:rsidP="00D75068">
      <w:pPr>
        <w:pStyle w:val="Heading3"/>
      </w:pPr>
      <w:bookmarkStart w:id="97" w:name="_Toc448411897"/>
      <w:r w:rsidRPr="00357FE1">
        <w:t>Kuadri</w:t>
      </w:r>
      <w:r w:rsidRPr="00357FE1">
        <w:rPr>
          <w:spacing w:val="-1"/>
        </w:rPr>
        <w:t xml:space="preserve"> </w:t>
      </w:r>
      <w:r w:rsidRPr="00357FE1">
        <w:t>konceptual</w:t>
      </w:r>
      <w:r w:rsidR="0050282C" w:rsidRPr="00357FE1">
        <w:t xml:space="preserve"> </w:t>
      </w:r>
      <w:r w:rsidR="00494085" w:rsidRPr="00357FE1">
        <w:t xml:space="preserve">i </w:t>
      </w:r>
      <w:r w:rsidRPr="00357FE1">
        <w:t>menaxhimit t</w:t>
      </w:r>
      <w:r w:rsidR="00616F4B" w:rsidRPr="00357FE1">
        <w:t>ë</w:t>
      </w:r>
      <w:r w:rsidRPr="00357FE1">
        <w:t xml:space="preserve"> institucioneve t</w:t>
      </w:r>
      <w:r w:rsidR="00616F4B" w:rsidRPr="00357FE1">
        <w:t>ë</w:t>
      </w:r>
      <w:r w:rsidRPr="00357FE1">
        <w:t xml:space="preserve"> arsimit</w:t>
      </w:r>
      <w:bookmarkEnd w:id="97"/>
    </w:p>
    <w:p w:rsidR="00494085" w:rsidRPr="00357FE1" w:rsidRDefault="00494085" w:rsidP="005D41F5">
      <w:pPr>
        <w:spacing w:line="360" w:lineRule="auto"/>
        <w:ind w:right="4" w:firstLine="540"/>
        <w:jc w:val="both"/>
      </w:pPr>
    </w:p>
    <w:p w:rsidR="00030264" w:rsidRPr="00357FE1" w:rsidRDefault="00030264" w:rsidP="006240E1">
      <w:pPr>
        <w:spacing w:line="276" w:lineRule="auto"/>
        <w:ind w:right="4"/>
        <w:jc w:val="both"/>
      </w:pPr>
      <w:r w:rsidRPr="00357FE1">
        <w:t>Menaxhimi dhe menaxheri</w:t>
      </w:r>
      <w:r w:rsidR="0050282C" w:rsidRPr="00357FE1">
        <w:t xml:space="preserve"> </w:t>
      </w:r>
      <w:r w:rsidRPr="00357FE1">
        <w:t>ja</w:t>
      </w:r>
      <w:r w:rsidRPr="00357FE1">
        <w:rPr>
          <w:spacing w:val="-1"/>
        </w:rPr>
        <w:t>n</w:t>
      </w:r>
      <w:r w:rsidRPr="00357FE1">
        <w:t>ë</w:t>
      </w:r>
      <w:r w:rsidRPr="00357FE1">
        <w:rPr>
          <w:spacing w:val="2"/>
        </w:rPr>
        <w:t xml:space="preserve"> </w:t>
      </w:r>
      <w:r w:rsidRPr="00357FE1">
        <w:t>koncepte</w:t>
      </w:r>
      <w:r w:rsidRPr="00357FE1">
        <w:rPr>
          <w:spacing w:val="2"/>
        </w:rPr>
        <w:t xml:space="preserve"> </w:t>
      </w:r>
      <w:r w:rsidRPr="00357FE1">
        <w:t>të tr</w:t>
      </w:r>
      <w:r w:rsidRPr="00357FE1">
        <w:rPr>
          <w:spacing w:val="-1"/>
        </w:rPr>
        <w:t>a</w:t>
      </w:r>
      <w:r w:rsidRPr="00357FE1">
        <w:t>jtu</w:t>
      </w:r>
      <w:r w:rsidRPr="00357FE1">
        <w:rPr>
          <w:spacing w:val="-1"/>
        </w:rPr>
        <w:t>a</w:t>
      </w:r>
      <w:r w:rsidRPr="00357FE1">
        <w:t>ra</w:t>
      </w:r>
      <w:r w:rsidRPr="00357FE1">
        <w:rPr>
          <w:spacing w:val="2"/>
        </w:rPr>
        <w:t xml:space="preserve"> </w:t>
      </w:r>
      <w:r w:rsidRPr="00357FE1">
        <w:rPr>
          <w:spacing w:val="-1"/>
        </w:rPr>
        <w:t>g</w:t>
      </w:r>
      <w:r w:rsidRPr="00357FE1">
        <w:rPr>
          <w:spacing w:val="1"/>
        </w:rPr>
        <w:t>j</w:t>
      </w:r>
      <w:r w:rsidRPr="00357FE1">
        <w:t>erë</w:t>
      </w:r>
      <w:r w:rsidRPr="00357FE1">
        <w:rPr>
          <w:spacing w:val="-1"/>
        </w:rPr>
        <w:t>s</w:t>
      </w:r>
      <w:r w:rsidRPr="00357FE1">
        <w:t>is</w:t>
      </w:r>
      <w:r w:rsidRPr="00357FE1">
        <w:rPr>
          <w:spacing w:val="-1"/>
        </w:rPr>
        <w:t>h</w:t>
      </w:r>
      <w:r w:rsidRPr="00357FE1">
        <w:t>t</w:t>
      </w:r>
      <w:r w:rsidRPr="00357FE1">
        <w:rPr>
          <w:spacing w:val="2"/>
        </w:rPr>
        <w:t xml:space="preserve"> </w:t>
      </w:r>
      <w:r w:rsidRPr="00357FE1">
        <w:t>në</w:t>
      </w:r>
      <w:r w:rsidRPr="00357FE1">
        <w:rPr>
          <w:spacing w:val="2"/>
        </w:rPr>
        <w:t xml:space="preserve"> </w:t>
      </w:r>
      <w:r w:rsidRPr="00357FE1">
        <w:t>liter</w:t>
      </w:r>
      <w:r w:rsidRPr="00357FE1">
        <w:rPr>
          <w:spacing w:val="-1"/>
        </w:rPr>
        <w:t>a</w:t>
      </w:r>
      <w:r w:rsidRPr="00357FE1">
        <w:rPr>
          <w:spacing w:val="1"/>
        </w:rPr>
        <w:t>t</w:t>
      </w:r>
      <w:r w:rsidRPr="00357FE1">
        <w:t>urë,</w:t>
      </w:r>
      <w:r w:rsidRPr="00357FE1">
        <w:rPr>
          <w:spacing w:val="2"/>
        </w:rPr>
        <w:t xml:space="preserve"> </w:t>
      </w:r>
      <w:r w:rsidRPr="00357FE1">
        <w:rPr>
          <w:spacing w:val="-1"/>
        </w:rPr>
        <w:t>st</w:t>
      </w:r>
      <w:r w:rsidRPr="00357FE1">
        <w:t>udi</w:t>
      </w:r>
      <w:r w:rsidRPr="00357FE1">
        <w:rPr>
          <w:spacing w:val="-2"/>
        </w:rPr>
        <w:t>m</w:t>
      </w:r>
      <w:r w:rsidRPr="00357FE1">
        <w:t>e</w:t>
      </w:r>
      <w:r w:rsidRPr="00357FE1">
        <w:rPr>
          <w:spacing w:val="2"/>
        </w:rPr>
        <w:t xml:space="preserve"> </w:t>
      </w:r>
      <w:r w:rsidRPr="00357FE1">
        <w:t>dhe kërki</w:t>
      </w:r>
      <w:r w:rsidRPr="00357FE1">
        <w:rPr>
          <w:spacing w:val="-2"/>
        </w:rPr>
        <w:t>m</w:t>
      </w:r>
      <w:r w:rsidRPr="00357FE1">
        <w:t>e</w:t>
      </w:r>
      <w:r w:rsidRPr="00357FE1">
        <w:rPr>
          <w:spacing w:val="2"/>
        </w:rPr>
        <w:t xml:space="preserve"> </w:t>
      </w:r>
      <w:r w:rsidRPr="00357FE1">
        <w:rPr>
          <w:spacing w:val="1"/>
        </w:rPr>
        <w:t>e</w:t>
      </w:r>
      <w:r w:rsidRPr="00357FE1">
        <w:rPr>
          <w:spacing w:val="-2"/>
        </w:rPr>
        <w:t>mp</w:t>
      </w:r>
      <w:r w:rsidRPr="00357FE1">
        <w:rPr>
          <w:spacing w:val="2"/>
        </w:rPr>
        <w:t>i</w:t>
      </w:r>
      <w:r w:rsidRPr="00357FE1">
        <w:t>rike</w:t>
      </w:r>
      <w:r w:rsidRPr="00357FE1">
        <w:rPr>
          <w:spacing w:val="2"/>
        </w:rPr>
        <w:t xml:space="preserve"> </w:t>
      </w:r>
      <w:r w:rsidRPr="00357FE1">
        <w:t>si</w:t>
      </w:r>
      <w:r w:rsidRPr="00357FE1">
        <w:rPr>
          <w:spacing w:val="2"/>
        </w:rPr>
        <w:t xml:space="preserve"> nocione e si </w:t>
      </w:r>
      <w:r w:rsidRPr="00357FE1">
        <w:t>procese</w:t>
      </w:r>
      <w:r w:rsidR="000A0F4D" w:rsidRPr="00357FE1">
        <w:rPr>
          <w:spacing w:val="2"/>
        </w:rPr>
        <w:t>,</w:t>
      </w:r>
      <w:r w:rsidR="00494085" w:rsidRPr="00357FE1">
        <w:rPr>
          <w:spacing w:val="2"/>
        </w:rPr>
        <w:t xml:space="preserve"> </w:t>
      </w:r>
      <w:r w:rsidRPr="00357FE1">
        <w:rPr>
          <w:spacing w:val="2"/>
        </w:rPr>
        <w:t>ku evidencohet edhe</w:t>
      </w:r>
      <w:r w:rsidR="0050282C" w:rsidRPr="00357FE1">
        <w:rPr>
          <w:spacing w:val="2"/>
        </w:rPr>
        <w:t xml:space="preserve"> </w:t>
      </w:r>
      <w:r w:rsidRPr="00357FE1">
        <w:t>roli i</w:t>
      </w:r>
      <w:r w:rsidR="00494085" w:rsidRPr="00357FE1">
        <w:t xml:space="preserve"> </w:t>
      </w:r>
      <w:r w:rsidRPr="00357FE1">
        <w:t>menaxherit</w:t>
      </w:r>
      <w:r w:rsidRPr="00357FE1">
        <w:rPr>
          <w:spacing w:val="2"/>
        </w:rPr>
        <w:t xml:space="preserve"> </w:t>
      </w:r>
      <w:r w:rsidRPr="00357FE1">
        <w:t>dhe</w:t>
      </w:r>
      <w:r w:rsidRPr="00357FE1">
        <w:rPr>
          <w:spacing w:val="2"/>
        </w:rPr>
        <w:t xml:space="preserve"> </w:t>
      </w:r>
      <w:r w:rsidRPr="00357FE1">
        <w:t>influencimi</w:t>
      </w:r>
      <w:r w:rsidR="00D514A5" w:rsidRPr="00357FE1">
        <w:t>t</w:t>
      </w:r>
      <w:r w:rsidRPr="00357FE1">
        <w:t xml:space="preserve"> në efektsh</w:t>
      </w:r>
      <w:r w:rsidRPr="00357FE1">
        <w:rPr>
          <w:spacing w:val="-2"/>
        </w:rPr>
        <w:t>m</w:t>
      </w:r>
      <w:r w:rsidRPr="00357FE1">
        <w:t>ërinë e drejtimit cil</w:t>
      </w:r>
      <w:r w:rsidR="00616F4B" w:rsidRPr="00357FE1">
        <w:t>ë</w:t>
      </w:r>
      <w:r w:rsidRPr="00357FE1">
        <w:t>sor t</w:t>
      </w:r>
      <w:r w:rsidR="00616F4B" w:rsidRPr="00357FE1">
        <w:t>ë</w:t>
      </w:r>
      <w:r w:rsidRPr="00357FE1">
        <w:t xml:space="preserve"> institucioneve t</w:t>
      </w:r>
      <w:r w:rsidR="00616F4B" w:rsidRPr="00357FE1">
        <w:t>ë</w:t>
      </w:r>
      <w:r w:rsidRPr="00357FE1">
        <w:t xml:space="preserve"> arsimit.</w:t>
      </w:r>
      <w:r w:rsidR="00494085" w:rsidRPr="00357FE1">
        <w:t xml:space="preserve"> </w:t>
      </w:r>
      <w:r w:rsidRPr="00357FE1">
        <w:rPr>
          <w:spacing w:val="1"/>
        </w:rPr>
        <w:t>A</w:t>
      </w:r>
      <w:r w:rsidRPr="00357FE1">
        <w:t>naliza nxori n</w:t>
      </w:r>
      <w:r w:rsidR="00616F4B" w:rsidRPr="00357FE1">
        <w:t>ë</w:t>
      </w:r>
      <w:r w:rsidRPr="00357FE1">
        <w:t xml:space="preserve"> fokus</w:t>
      </w:r>
      <w:r w:rsidR="0050282C" w:rsidRPr="00357FE1">
        <w:t xml:space="preserve"> </w:t>
      </w:r>
      <w:r w:rsidRPr="00357FE1">
        <w:t>dalli</w:t>
      </w:r>
      <w:r w:rsidRPr="00357FE1">
        <w:rPr>
          <w:spacing w:val="-2"/>
        </w:rPr>
        <w:t>met</w:t>
      </w:r>
      <w:r w:rsidRPr="00357FE1">
        <w:t xml:space="preserve"> ndër</w:t>
      </w:r>
      <w:r w:rsidRPr="00357FE1">
        <w:rPr>
          <w:spacing w:val="-2"/>
        </w:rPr>
        <w:t>m</w:t>
      </w:r>
      <w:r w:rsidRPr="00357FE1">
        <w:rPr>
          <w:spacing w:val="1"/>
        </w:rPr>
        <w:t>j</w:t>
      </w:r>
      <w:r w:rsidRPr="00357FE1">
        <w:t>et stat</w:t>
      </w:r>
      <w:r w:rsidRPr="00357FE1">
        <w:rPr>
          <w:spacing w:val="-1"/>
        </w:rPr>
        <w:t>u</w:t>
      </w:r>
      <w:r w:rsidRPr="00357FE1">
        <w:t>sit dhe menaxherit. Disa po</w:t>
      </w:r>
      <w:r w:rsidRPr="00357FE1">
        <w:rPr>
          <w:spacing w:val="-1"/>
        </w:rPr>
        <w:t>z</w:t>
      </w:r>
      <w:r w:rsidRPr="00357FE1">
        <w:t xml:space="preserve">icione </w:t>
      </w:r>
      <w:r w:rsidRPr="00357FE1">
        <w:rPr>
          <w:spacing w:val="-2"/>
        </w:rPr>
        <w:t>m</w:t>
      </w:r>
      <w:r w:rsidRPr="00357FE1">
        <w:t>e</w:t>
      </w:r>
      <w:r w:rsidRPr="00357FE1">
        <w:rPr>
          <w:spacing w:val="1"/>
        </w:rPr>
        <w:t xml:space="preserve"> </w:t>
      </w:r>
      <w:r w:rsidRPr="00357FE1">
        <w:t>status të lartë ruajnë disa vlera tradicionale dhe si</w:t>
      </w:r>
      <w:r w:rsidRPr="00357FE1">
        <w:rPr>
          <w:spacing w:val="-2"/>
        </w:rPr>
        <w:t>m</w:t>
      </w:r>
      <w:r w:rsidRPr="00357FE1">
        <w:t>bolike që rritin mundësinë e të</w:t>
      </w:r>
      <w:r w:rsidRPr="00357FE1">
        <w:rPr>
          <w:spacing w:val="1"/>
        </w:rPr>
        <w:t xml:space="preserve"> </w:t>
      </w:r>
      <w:r w:rsidRPr="00357FE1">
        <w:t>q</w:t>
      </w:r>
      <w:r w:rsidR="00494085" w:rsidRPr="00357FE1">
        <w:t>e</w:t>
      </w:r>
      <w:r w:rsidRPr="00357FE1">
        <w:t>nit</w:t>
      </w:r>
      <w:r w:rsidRPr="00357FE1">
        <w:rPr>
          <w:spacing w:val="1"/>
        </w:rPr>
        <w:t xml:space="preserve"> </w:t>
      </w:r>
      <w:r w:rsidRPr="00357FE1">
        <w:t>drejtues.</w:t>
      </w:r>
      <w:r w:rsidRPr="00357FE1">
        <w:rPr>
          <w:spacing w:val="1"/>
        </w:rPr>
        <w:t xml:space="preserve"> </w:t>
      </w:r>
      <w:r w:rsidRPr="00357FE1">
        <w:t>Procesi</w:t>
      </w:r>
      <w:r w:rsidRPr="00357FE1">
        <w:rPr>
          <w:spacing w:val="1"/>
        </w:rPr>
        <w:t xml:space="preserve"> </w:t>
      </w:r>
      <w:r w:rsidRPr="00357FE1">
        <w:t>i</w:t>
      </w:r>
      <w:r w:rsidRPr="00357FE1">
        <w:rPr>
          <w:spacing w:val="1"/>
        </w:rPr>
        <w:t xml:space="preserve"> </w:t>
      </w:r>
      <w:r w:rsidRPr="00357FE1">
        <w:t>seleksioni</w:t>
      </w:r>
      <w:r w:rsidRPr="00357FE1">
        <w:rPr>
          <w:spacing w:val="-2"/>
        </w:rPr>
        <w:t>m</w:t>
      </w:r>
      <w:r w:rsidRPr="00357FE1">
        <w:t>it</w:t>
      </w:r>
      <w:r w:rsidRPr="00357FE1">
        <w:rPr>
          <w:spacing w:val="1"/>
        </w:rPr>
        <w:t xml:space="preserve"> </w:t>
      </w:r>
      <w:r w:rsidRPr="00357FE1">
        <w:t>apo e</w:t>
      </w:r>
      <w:r w:rsidRPr="00357FE1">
        <w:rPr>
          <w:spacing w:val="-2"/>
        </w:rPr>
        <w:t>m</w:t>
      </w:r>
      <w:r w:rsidRPr="00357FE1">
        <w:t>ër</w:t>
      </w:r>
      <w:r w:rsidRPr="00357FE1">
        <w:rPr>
          <w:spacing w:val="2"/>
        </w:rPr>
        <w:t>i</w:t>
      </w:r>
      <w:r w:rsidRPr="00357FE1">
        <w:rPr>
          <w:spacing w:val="-2"/>
        </w:rPr>
        <w:t>m</w:t>
      </w:r>
      <w:r w:rsidRPr="00357FE1">
        <w:t>it</w:t>
      </w:r>
      <w:r w:rsidRPr="00357FE1">
        <w:rPr>
          <w:spacing w:val="2"/>
        </w:rPr>
        <w:t xml:space="preserve"> </w:t>
      </w:r>
      <w:r w:rsidRPr="00357FE1">
        <w:t>për</w:t>
      </w:r>
      <w:r w:rsidRPr="00357FE1">
        <w:rPr>
          <w:spacing w:val="2"/>
        </w:rPr>
        <w:t xml:space="preserve"> </w:t>
      </w:r>
      <w:r w:rsidRPr="00357FE1">
        <w:t>një</w:t>
      </w:r>
      <w:r w:rsidRPr="00357FE1">
        <w:rPr>
          <w:spacing w:val="2"/>
        </w:rPr>
        <w:t xml:space="preserve"> </w:t>
      </w:r>
      <w:r w:rsidRPr="00357FE1">
        <w:t>pozicion</w:t>
      </w:r>
      <w:r w:rsidRPr="00357FE1">
        <w:rPr>
          <w:spacing w:val="2"/>
        </w:rPr>
        <w:t xml:space="preserve"> </w:t>
      </w:r>
      <w:r w:rsidRPr="00357FE1">
        <w:rPr>
          <w:spacing w:val="-2"/>
        </w:rPr>
        <w:t>m</w:t>
      </w:r>
      <w:r w:rsidRPr="00357FE1">
        <w:t>e</w:t>
      </w:r>
      <w:r w:rsidRPr="00357FE1">
        <w:rPr>
          <w:spacing w:val="2"/>
        </w:rPr>
        <w:t xml:space="preserve"> </w:t>
      </w:r>
      <w:r w:rsidRPr="00357FE1">
        <w:t>status</w:t>
      </w:r>
      <w:r w:rsidRPr="00357FE1">
        <w:rPr>
          <w:spacing w:val="2"/>
        </w:rPr>
        <w:t xml:space="preserve"> </w:t>
      </w:r>
      <w:r w:rsidRPr="00357FE1">
        <w:rPr>
          <w:spacing w:val="-2"/>
        </w:rPr>
        <w:t>m</w:t>
      </w:r>
      <w:r w:rsidRPr="00357FE1">
        <w:t>ë</w:t>
      </w:r>
      <w:r w:rsidRPr="00357FE1">
        <w:rPr>
          <w:spacing w:val="2"/>
        </w:rPr>
        <w:t xml:space="preserve"> </w:t>
      </w:r>
      <w:r w:rsidRPr="00357FE1">
        <w:t>të</w:t>
      </w:r>
      <w:r w:rsidRPr="00357FE1">
        <w:rPr>
          <w:spacing w:val="2"/>
        </w:rPr>
        <w:t xml:space="preserve"> </w:t>
      </w:r>
      <w:r w:rsidRPr="00357FE1">
        <w:t>lartë nuk</w:t>
      </w:r>
      <w:r w:rsidRPr="00357FE1">
        <w:rPr>
          <w:spacing w:val="1"/>
        </w:rPr>
        <w:t xml:space="preserve"> </w:t>
      </w:r>
      <w:r w:rsidRPr="00357FE1">
        <w:t>e</w:t>
      </w:r>
      <w:r w:rsidRPr="00357FE1">
        <w:rPr>
          <w:spacing w:val="1"/>
        </w:rPr>
        <w:t xml:space="preserve"> </w:t>
      </w:r>
      <w:r w:rsidRPr="00357FE1">
        <w:t>bën</w:t>
      </w:r>
      <w:r w:rsidRPr="00357FE1">
        <w:rPr>
          <w:spacing w:val="1"/>
        </w:rPr>
        <w:t xml:space="preserve"> menaxherin m</w:t>
      </w:r>
      <w:r w:rsidR="00616F4B" w:rsidRPr="00357FE1">
        <w:rPr>
          <w:spacing w:val="1"/>
        </w:rPr>
        <w:t>ë</w:t>
      </w:r>
      <w:r w:rsidRPr="00357FE1">
        <w:rPr>
          <w:spacing w:val="1"/>
        </w:rPr>
        <w:t xml:space="preserve"> t</w:t>
      </w:r>
      <w:r w:rsidR="00616F4B" w:rsidRPr="00357FE1">
        <w:rPr>
          <w:spacing w:val="1"/>
        </w:rPr>
        <w:t>ë</w:t>
      </w:r>
      <w:r w:rsidRPr="00357FE1">
        <w:rPr>
          <w:spacing w:val="1"/>
        </w:rPr>
        <w:t xml:space="preserve"> sukse</w:t>
      </w:r>
      <w:r w:rsidR="00494085" w:rsidRPr="00357FE1">
        <w:rPr>
          <w:spacing w:val="1"/>
        </w:rPr>
        <w:t>s</w:t>
      </w:r>
      <w:r w:rsidRPr="00357FE1">
        <w:rPr>
          <w:spacing w:val="1"/>
        </w:rPr>
        <w:t>sh</w:t>
      </w:r>
      <w:r w:rsidR="00616F4B" w:rsidRPr="00357FE1">
        <w:rPr>
          <w:spacing w:val="1"/>
        </w:rPr>
        <w:t>ë</w:t>
      </w:r>
      <w:r w:rsidRPr="00357FE1">
        <w:rPr>
          <w:spacing w:val="1"/>
        </w:rPr>
        <w:t xml:space="preserve">m e as menaxhimin me </w:t>
      </w:r>
      <w:r w:rsidRPr="00357FE1">
        <w:t>një</w:t>
      </w:r>
      <w:r w:rsidRPr="00357FE1">
        <w:rPr>
          <w:spacing w:val="1"/>
        </w:rPr>
        <w:t xml:space="preserve"> </w:t>
      </w:r>
      <w:r w:rsidRPr="00357FE1">
        <w:t>rezultat</w:t>
      </w:r>
      <w:r w:rsidRPr="00357FE1">
        <w:rPr>
          <w:spacing w:val="1"/>
        </w:rPr>
        <w:t xml:space="preserve"> </w:t>
      </w:r>
      <w:r w:rsidRPr="00357FE1">
        <w:t>të</w:t>
      </w:r>
      <w:r w:rsidRPr="00357FE1">
        <w:rPr>
          <w:spacing w:val="1"/>
        </w:rPr>
        <w:t xml:space="preserve"> </w:t>
      </w:r>
      <w:r w:rsidRPr="00357FE1">
        <w:t>sigurt.</w:t>
      </w:r>
      <w:r w:rsidRPr="00357FE1">
        <w:rPr>
          <w:rStyle w:val="FootnoteReference"/>
          <w:spacing w:val="1"/>
        </w:rPr>
        <w:footnoteReference w:id="84"/>
      </w:r>
      <w:r w:rsidR="00494085" w:rsidRPr="00357FE1">
        <w:t xml:space="preserve"> </w:t>
      </w:r>
      <w:r w:rsidRPr="00357FE1">
        <w:rPr>
          <w:spacing w:val="1"/>
        </w:rPr>
        <w:t>Sipas shkenc</w:t>
      </w:r>
      <w:r w:rsidR="00494085" w:rsidRPr="00357FE1">
        <w:rPr>
          <w:spacing w:val="1"/>
        </w:rPr>
        <w:t>ë</w:t>
      </w:r>
      <w:r w:rsidRPr="00357FE1">
        <w:rPr>
          <w:spacing w:val="1"/>
        </w:rPr>
        <w:t>tar</w:t>
      </w:r>
      <w:r w:rsidR="00616F4B" w:rsidRPr="00357FE1">
        <w:rPr>
          <w:spacing w:val="1"/>
        </w:rPr>
        <w:t>ë</w:t>
      </w:r>
      <w:r w:rsidRPr="00357FE1">
        <w:rPr>
          <w:spacing w:val="1"/>
        </w:rPr>
        <w:t>ve</w:t>
      </w:r>
      <w:r w:rsidR="00494085" w:rsidRPr="00357FE1">
        <w:rPr>
          <w:spacing w:val="1"/>
        </w:rPr>
        <w:t>,</w:t>
      </w:r>
      <w:r w:rsidRPr="00357FE1">
        <w:rPr>
          <w:spacing w:val="1"/>
        </w:rPr>
        <w:t xml:space="preserve"> n</w:t>
      </w:r>
      <w:r w:rsidRPr="00357FE1">
        <w:t>uk mund</w:t>
      </w:r>
      <w:r w:rsidR="0050282C" w:rsidRPr="00357FE1">
        <w:t xml:space="preserve"> </w:t>
      </w:r>
      <w:r w:rsidRPr="00357FE1">
        <w:t>t</w:t>
      </w:r>
      <w:r w:rsidR="00494085" w:rsidRPr="00357FE1">
        <w:t>a</w:t>
      </w:r>
      <w:r w:rsidRPr="00357FE1">
        <w:rPr>
          <w:spacing w:val="2"/>
        </w:rPr>
        <w:t xml:space="preserve"> </w:t>
      </w:r>
      <w:r w:rsidRPr="00357FE1">
        <w:t>identifikoj</w:t>
      </w:r>
      <w:r w:rsidRPr="00357FE1">
        <w:rPr>
          <w:spacing w:val="-2"/>
        </w:rPr>
        <w:t>m</w:t>
      </w:r>
      <w:r w:rsidRPr="00357FE1">
        <w:t>ë menaxh</w:t>
      </w:r>
      <w:r w:rsidR="00494085" w:rsidRPr="00357FE1">
        <w:t>i</w:t>
      </w:r>
      <w:r w:rsidRPr="00357FE1">
        <w:t>min</w:t>
      </w:r>
      <w:r w:rsidRPr="00357FE1">
        <w:rPr>
          <w:spacing w:val="2"/>
        </w:rPr>
        <w:t xml:space="preserve"> </w:t>
      </w:r>
      <w:r w:rsidRPr="00357FE1">
        <w:rPr>
          <w:spacing w:val="-2"/>
        </w:rPr>
        <w:t>m</w:t>
      </w:r>
      <w:r w:rsidRPr="00357FE1">
        <w:t>e</w:t>
      </w:r>
      <w:r w:rsidRPr="00357FE1">
        <w:rPr>
          <w:spacing w:val="2"/>
        </w:rPr>
        <w:t xml:space="preserve"> </w:t>
      </w:r>
      <w:r w:rsidRPr="00357FE1">
        <w:t>pushtetin.</w:t>
      </w:r>
      <w:r w:rsidRPr="00357FE1">
        <w:rPr>
          <w:spacing w:val="2"/>
        </w:rPr>
        <w:t xml:space="preserve"> Edhe</w:t>
      </w:r>
      <w:r w:rsidR="00494085" w:rsidRPr="00357FE1">
        <w:rPr>
          <w:spacing w:val="2"/>
        </w:rPr>
        <w:t xml:space="preserve"> </w:t>
      </w:r>
      <w:r w:rsidRPr="00357FE1">
        <w:rPr>
          <w:spacing w:val="2"/>
        </w:rPr>
        <w:t>pse menaxher</w:t>
      </w:r>
      <w:r w:rsidR="00616F4B" w:rsidRPr="00357FE1">
        <w:rPr>
          <w:spacing w:val="2"/>
        </w:rPr>
        <w:t>ë</w:t>
      </w:r>
      <w:r w:rsidRPr="00357FE1">
        <w:rPr>
          <w:spacing w:val="2"/>
        </w:rPr>
        <w:t xml:space="preserve">t </w:t>
      </w:r>
      <w:r w:rsidRPr="00357FE1">
        <w:t>kanë</w:t>
      </w:r>
      <w:r w:rsidRPr="00357FE1">
        <w:rPr>
          <w:spacing w:val="2"/>
        </w:rPr>
        <w:t xml:space="preserve"> </w:t>
      </w:r>
      <w:r w:rsidRPr="00357FE1">
        <w:rPr>
          <w:spacing w:val="-1"/>
        </w:rPr>
        <w:t>n</w:t>
      </w:r>
      <w:r w:rsidRPr="00357FE1">
        <w:rPr>
          <w:spacing w:val="1"/>
        </w:rPr>
        <w:t>j</w:t>
      </w:r>
      <w:r w:rsidRPr="00357FE1">
        <w:t xml:space="preserve">ë </w:t>
      </w:r>
      <w:r w:rsidRPr="00357FE1">
        <w:rPr>
          <w:spacing w:val="-2"/>
        </w:rPr>
        <w:t>m</w:t>
      </w:r>
      <w:r w:rsidRPr="00357FE1">
        <w:t>asë</w:t>
      </w:r>
      <w:r w:rsidRPr="00357FE1">
        <w:rPr>
          <w:spacing w:val="24"/>
        </w:rPr>
        <w:t xml:space="preserve"> </w:t>
      </w:r>
      <w:r w:rsidRPr="00357FE1">
        <w:t>pushteti,</w:t>
      </w:r>
      <w:r w:rsidRPr="00357FE1">
        <w:rPr>
          <w:spacing w:val="24"/>
        </w:rPr>
        <w:t xml:space="preserve"> </w:t>
      </w:r>
      <w:r w:rsidRPr="00357FE1">
        <w:t>bazuar</w:t>
      </w:r>
      <w:r w:rsidRPr="00357FE1">
        <w:rPr>
          <w:spacing w:val="24"/>
        </w:rPr>
        <w:t xml:space="preserve"> </w:t>
      </w:r>
      <w:r w:rsidRPr="00357FE1">
        <w:t>në</w:t>
      </w:r>
      <w:r w:rsidRPr="00357FE1">
        <w:rPr>
          <w:spacing w:val="24"/>
        </w:rPr>
        <w:t xml:space="preserve"> </w:t>
      </w:r>
      <w:r w:rsidRPr="00357FE1">
        <w:t>kapacitetin</w:t>
      </w:r>
      <w:r w:rsidRPr="00357FE1">
        <w:rPr>
          <w:spacing w:val="24"/>
        </w:rPr>
        <w:t xml:space="preserve"> </w:t>
      </w:r>
      <w:r w:rsidRPr="00357FE1">
        <w:t>e</w:t>
      </w:r>
      <w:r w:rsidRPr="00357FE1">
        <w:rPr>
          <w:spacing w:val="24"/>
        </w:rPr>
        <w:t xml:space="preserve"> </w:t>
      </w:r>
      <w:r w:rsidRPr="00357FE1">
        <w:t>tyre</w:t>
      </w:r>
      <w:r w:rsidRPr="00357FE1">
        <w:rPr>
          <w:spacing w:val="24"/>
        </w:rPr>
        <w:t xml:space="preserve"> </w:t>
      </w:r>
      <w:r w:rsidRPr="00357FE1">
        <w:t>për</w:t>
      </w:r>
      <w:r w:rsidRPr="00357FE1">
        <w:rPr>
          <w:spacing w:val="24"/>
        </w:rPr>
        <w:t xml:space="preserve"> </w:t>
      </w:r>
      <w:r w:rsidRPr="00357FE1">
        <w:t>t</w:t>
      </w:r>
      <w:r w:rsidR="00494085" w:rsidRPr="00357FE1">
        <w:t>’i</w:t>
      </w:r>
      <w:r w:rsidRPr="00357FE1">
        <w:rPr>
          <w:spacing w:val="24"/>
        </w:rPr>
        <w:t xml:space="preserve"> </w:t>
      </w:r>
      <w:r w:rsidRPr="00357FE1">
        <w:t>bindur</w:t>
      </w:r>
      <w:r w:rsidRPr="00357FE1">
        <w:rPr>
          <w:spacing w:val="24"/>
        </w:rPr>
        <w:t xml:space="preserve"> </w:t>
      </w:r>
      <w:r w:rsidRPr="00357FE1">
        <w:t>vartësit,</w:t>
      </w:r>
      <w:r w:rsidRPr="00357FE1">
        <w:rPr>
          <w:spacing w:val="24"/>
        </w:rPr>
        <w:t xml:space="preserve"> </w:t>
      </w:r>
      <w:r w:rsidRPr="00357FE1">
        <w:t>por</w:t>
      </w:r>
      <w:r w:rsidRPr="00357FE1">
        <w:rPr>
          <w:spacing w:val="24"/>
        </w:rPr>
        <w:t xml:space="preserve"> </w:t>
      </w:r>
      <w:r w:rsidRPr="00357FE1">
        <w:t>shu</w:t>
      </w:r>
      <w:r w:rsidRPr="00357FE1">
        <w:rPr>
          <w:spacing w:val="-2"/>
        </w:rPr>
        <w:t>m</w:t>
      </w:r>
      <w:r w:rsidRPr="00357FE1">
        <w:t>ë</w:t>
      </w:r>
      <w:r w:rsidRPr="00357FE1">
        <w:rPr>
          <w:spacing w:val="24"/>
        </w:rPr>
        <w:t xml:space="preserve"> </w:t>
      </w:r>
      <w:r w:rsidRPr="00357FE1">
        <w:lastRenderedPageBreak/>
        <w:t>njerëz</w:t>
      </w:r>
      <w:r w:rsidRPr="00357FE1">
        <w:rPr>
          <w:spacing w:val="24"/>
        </w:rPr>
        <w:t xml:space="preserve"> </w:t>
      </w:r>
      <w:r w:rsidRPr="00357FE1">
        <w:rPr>
          <w:spacing w:val="-2"/>
        </w:rPr>
        <w:t>m</w:t>
      </w:r>
      <w:r w:rsidRPr="00357FE1">
        <w:t>e</w:t>
      </w:r>
      <w:r w:rsidRPr="00357FE1">
        <w:rPr>
          <w:spacing w:val="24"/>
        </w:rPr>
        <w:t xml:space="preserve"> </w:t>
      </w:r>
      <w:r w:rsidRPr="00357FE1">
        <w:t>pushtet nuk</w:t>
      </w:r>
      <w:r w:rsidRPr="00357FE1">
        <w:rPr>
          <w:spacing w:val="2"/>
        </w:rPr>
        <w:t xml:space="preserve"> </w:t>
      </w:r>
      <w:r w:rsidRPr="00357FE1">
        <w:t>kanë</w:t>
      </w:r>
      <w:r w:rsidRPr="00357FE1">
        <w:rPr>
          <w:spacing w:val="2"/>
        </w:rPr>
        <w:t xml:space="preserve"> </w:t>
      </w:r>
      <w:r w:rsidRPr="00357FE1">
        <w:t>talent</w:t>
      </w:r>
      <w:r w:rsidR="00494085" w:rsidRPr="00357FE1">
        <w:t>ë</w:t>
      </w:r>
      <w:r w:rsidRPr="00357FE1">
        <w:t>t</w:t>
      </w:r>
      <w:r w:rsidRPr="00357FE1">
        <w:rPr>
          <w:spacing w:val="2"/>
        </w:rPr>
        <w:t xml:space="preserve"> </w:t>
      </w:r>
      <w:r w:rsidRPr="00357FE1">
        <w:t>e</w:t>
      </w:r>
      <w:r w:rsidRPr="00357FE1">
        <w:rPr>
          <w:spacing w:val="2"/>
        </w:rPr>
        <w:t xml:space="preserve"> menaxherit</w:t>
      </w:r>
      <w:r w:rsidRPr="00357FE1">
        <w:t>.</w:t>
      </w:r>
      <w:r w:rsidR="00494085" w:rsidRPr="00357FE1">
        <w:t xml:space="preserve"> </w:t>
      </w:r>
      <w:r w:rsidRPr="00357FE1">
        <w:t>Teorik</w:t>
      </w:r>
      <w:r w:rsidR="00616F4B" w:rsidRPr="00357FE1">
        <w:t>ë</w:t>
      </w:r>
      <w:r w:rsidRPr="00357FE1">
        <w:t>t e menaxhim</w:t>
      </w:r>
      <w:r w:rsidR="00494085" w:rsidRPr="00357FE1">
        <w:t>i</w:t>
      </w:r>
      <w:r w:rsidRPr="00357FE1">
        <w:t>t kan</w:t>
      </w:r>
      <w:r w:rsidR="00616F4B" w:rsidRPr="00357FE1">
        <w:t>ë</w:t>
      </w:r>
      <w:r w:rsidRPr="00357FE1">
        <w:t xml:space="preserve"> konkluduar se pushteti</w:t>
      </w:r>
      <w:r w:rsidRPr="00357FE1">
        <w:rPr>
          <w:spacing w:val="2"/>
        </w:rPr>
        <w:t xml:space="preserve"> </w:t>
      </w:r>
      <w:r w:rsidRPr="00357FE1">
        <w:t>buron</w:t>
      </w:r>
      <w:r w:rsidRPr="00357FE1">
        <w:rPr>
          <w:spacing w:val="2"/>
        </w:rPr>
        <w:t xml:space="preserve"> </w:t>
      </w:r>
      <w:r w:rsidRPr="00357FE1">
        <w:t>nga</w:t>
      </w:r>
      <w:r w:rsidRPr="00357FE1">
        <w:rPr>
          <w:spacing w:val="2"/>
        </w:rPr>
        <w:t xml:space="preserve"> </w:t>
      </w:r>
      <w:r w:rsidRPr="00357FE1">
        <w:t>paraja,</w:t>
      </w:r>
      <w:r w:rsidRPr="00357FE1">
        <w:rPr>
          <w:spacing w:val="2"/>
        </w:rPr>
        <w:t xml:space="preserve"> </w:t>
      </w:r>
      <w:r w:rsidRPr="00357FE1">
        <w:t>nga</w:t>
      </w:r>
      <w:r w:rsidRPr="00357FE1">
        <w:rPr>
          <w:spacing w:val="2"/>
        </w:rPr>
        <w:t xml:space="preserve"> </w:t>
      </w:r>
      <w:r w:rsidRPr="00357FE1">
        <w:t>kontrolli</w:t>
      </w:r>
      <w:r w:rsidRPr="00357FE1">
        <w:rPr>
          <w:spacing w:val="2"/>
        </w:rPr>
        <w:t xml:space="preserve"> </w:t>
      </w:r>
      <w:r w:rsidRPr="00357FE1">
        <w:t>i</w:t>
      </w:r>
      <w:r w:rsidRPr="00357FE1">
        <w:rPr>
          <w:spacing w:val="2"/>
        </w:rPr>
        <w:t xml:space="preserve"> </w:t>
      </w:r>
      <w:r w:rsidRPr="00357FE1">
        <w:t>një institucioni,</w:t>
      </w:r>
      <w:r w:rsidRPr="00357FE1">
        <w:rPr>
          <w:spacing w:val="2"/>
        </w:rPr>
        <w:t xml:space="preserve"> </w:t>
      </w:r>
      <w:r w:rsidRPr="00357FE1">
        <w:t>ose</w:t>
      </w:r>
      <w:r w:rsidRPr="00357FE1">
        <w:rPr>
          <w:spacing w:val="2"/>
        </w:rPr>
        <w:t xml:space="preserve"> </w:t>
      </w:r>
      <w:r w:rsidRPr="00357FE1">
        <w:t>e</w:t>
      </w:r>
      <w:r w:rsidRPr="00357FE1">
        <w:rPr>
          <w:spacing w:val="2"/>
        </w:rPr>
        <w:t xml:space="preserve"> </w:t>
      </w:r>
      <w:r w:rsidRPr="00357FE1">
        <w:t>një pjesë</w:t>
      </w:r>
      <w:r w:rsidRPr="00357FE1">
        <w:rPr>
          <w:spacing w:val="17"/>
        </w:rPr>
        <w:t xml:space="preserve"> </w:t>
      </w:r>
      <w:r w:rsidRPr="00357FE1">
        <w:t>të</w:t>
      </w:r>
      <w:r w:rsidRPr="00357FE1">
        <w:rPr>
          <w:spacing w:val="17"/>
        </w:rPr>
        <w:t xml:space="preserve"> </w:t>
      </w:r>
      <w:r w:rsidRPr="00357FE1">
        <w:t>tij</w:t>
      </w:r>
      <w:r w:rsidRPr="00357FE1">
        <w:rPr>
          <w:spacing w:val="17"/>
        </w:rPr>
        <w:t xml:space="preserve"> </w:t>
      </w:r>
      <w:r w:rsidRPr="00357FE1">
        <w:t>etj.</w:t>
      </w:r>
      <w:r w:rsidRPr="00357FE1">
        <w:rPr>
          <w:spacing w:val="17"/>
        </w:rPr>
        <w:t xml:space="preserve"> Andaj,</w:t>
      </w:r>
      <w:r w:rsidR="00494085" w:rsidRPr="00357FE1">
        <w:rPr>
          <w:spacing w:val="17"/>
        </w:rPr>
        <w:t xml:space="preserve"> </w:t>
      </w:r>
      <w:r w:rsidRPr="00357FE1">
        <w:rPr>
          <w:spacing w:val="17"/>
        </w:rPr>
        <w:t xml:space="preserve">nuk </w:t>
      </w:r>
      <w:r w:rsidRPr="00357FE1">
        <w:t>duhet</w:t>
      </w:r>
      <w:r w:rsidRPr="00357FE1">
        <w:rPr>
          <w:spacing w:val="17"/>
        </w:rPr>
        <w:t xml:space="preserve"> </w:t>
      </w:r>
      <w:r w:rsidRPr="00357FE1">
        <w:t>t</w:t>
      </w:r>
      <w:r w:rsidR="00494085" w:rsidRPr="00357FE1">
        <w:t>a</w:t>
      </w:r>
      <w:r w:rsidRPr="00357FE1">
        <w:rPr>
          <w:spacing w:val="17"/>
        </w:rPr>
        <w:t xml:space="preserve"> </w:t>
      </w:r>
      <w:r w:rsidRPr="00357FE1">
        <w:t>ngatë</w:t>
      </w:r>
      <w:r w:rsidR="00494085" w:rsidRPr="00357FE1">
        <w:t>r</w:t>
      </w:r>
      <w:r w:rsidRPr="00357FE1">
        <w:t>rojmë</w:t>
      </w:r>
      <w:r w:rsidRPr="00357FE1">
        <w:rPr>
          <w:spacing w:val="17"/>
        </w:rPr>
        <w:t xml:space="preserve"> </w:t>
      </w:r>
      <w:r w:rsidRPr="00357FE1">
        <w:t>drejti</w:t>
      </w:r>
      <w:r w:rsidRPr="00357FE1">
        <w:rPr>
          <w:spacing w:val="-2"/>
        </w:rPr>
        <w:t>m</w:t>
      </w:r>
      <w:r w:rsidRPr="00357FE1">
        <w:rPr>
          <w:spacing w:val="1"/>
        </w:rPr>
        <w:t>i</w:t>
      </w:r>
      <w:r w:rsidRPr="00357FE1">
        <w:t xml:space="preserve">n </w:t>
      </w:r>
      <w:r w:rsidRPr="00357FE1">
        <w:rPr>
          <w:spacing w:val="-2"/>
        </w:rPr>
        <w:t>m</w:t>
      </w:r>
      <w:r w:rsidRPr="00357FE1">
        <w:t>e</w:t>
      </w:r>
      <w:r w:rsidRPr="00357FE1">
        <w:rPr>
          <w:spacing w:val="1"/>
        </w:rPr>
        <w:t xml:space="preserve"> </w:t>
      </w:r>
      <w:r w:rsidRPr="00357FE1">
        <w:t>autoritetin</w:t>
      </w:r>
      <w:r w:rsidRPr="00357FE1">
        <w:rPr>
          <w:spacing w:val="1"/>
        </w:rPr>
        <w:t xml:space="preserve"> </w:t>
      </w:r>
      <w:r w:rsidRPr="00357FE1">
        <w:t>zy</w:t>
      </w:r>
      <w:r w:rsidRPr="00357FE1">
        <w:rPr>
          <w:spacing w:val="-1"/>
        </w:rPr>
        <w:t>r</w:t>
      </w:r>
      <w:r w:rsidRPr="00357FE1">
        <w:rPr>
          <w:spacing w:val="1"/>
        </w:rPr>
        <w:t>t</w:t>
      </w:r>
      <w:r w:rsidRPr="00357FE1">
        <w:t>ar,</w:t>
      </w:r>
      <w:r w:rsidRPr="00357FE1">
        <w:rPr>
          <w:spacing w:val="1"/>
        </w:rPr>
        <w:t xml:space="preserve"> </w:t>
      </w:r>
      <w:r w:rsidRPr="00357FE1">
        <w:t>i</w:t>
      </w:r>
      <w:r w:rsidRPr="00357FE1">
        <w:rPr>
          <w:spacing w:val="1"/>
        </w:rPr>
        <w:t xml:space="preserve"> </w:t>
      </w:r>
      <w:r w:rsidRPr="00357FE1">
        <w:t>cili</w:t>
      </w:r>
      <w:r w:rsidRPr="00357FE1">
        <w:rPr>
          <w:spacing w:val="1"/>
        </w:rPr>
        <w:t xml:space="preserve"> </w:t>
      </w:r>
      <w:r w:rsidRPr="00357FE1">
        <w:t>ka</w:t>
      </w:r>
      <w:r w:rsidRPr="00357FE1">
        <w:rPr>
          <w:spacing w:val="1"/>
        </w:rPr>
        <w:t xml:space="preserve"> </w:t>
      </w:r>
      <w:r w:rsidRPr="00357FE1">
        <w:t>pusht</w:t>
      </w:r>
      <w:r w:rsidRPr="00357FE1">
        <w:rPr>
          <w:spacing w:val="-1"/>
        </w:rPr>
        <w:t>e</w:t>
      </w:r>
      <w:r w:rsidRPr="00357FE1">
        <w:t>t</w:t>
      </w:r>
      <w:r w:rsidRPr="00357FE1">
        <w:rPr>
          <w:spacing w:val="1"/>
        </w:rPr>
        <w:t xml:space="preserve"> </w:t>
      </w:r>
      <w:r w:rsidRPr="00357FE1">
        <w:t>të legjiti</w:t>
      </w:r>
      <w:r w:rsidRPr="00357FE1">
        <w:rPr>
          <w:spacing w:val="-2"/>
        </w:rPr>
        <w:t>m</w:t>
      </w:r>
      <w:r w:rsidRPr="00357FE1">
        <w:t>uar.</w:t>
      </w:r>
      <w:r w:rsidRPr="00357FE1">
        <w:rPr>
          <w:rStyle w:val="FootnoteReference"/>
          <w:spacing w:val="-2"/>
        </w:rPr>
        <w:footnoteReference w:id="85"/>
      </w:r>
      <w:r w:rsidRPr="00357FE1">
        <w:t xml:space="preserve"> Sociologët përdorin ter</w:t>
      </w:r>
      <w:r w:rsidRPr="00357FE1">
        <w:rPr>
          <w:spacing w:val="-2"/>
        </w:rPr>
        <w:t>m</w:t>
      </w:r>
      <w:r w:rsidRPr="00357FE1">
        <w:t>in</w:t>
      </w:r>
      <w:r w:rsidRPr="00357FE1">
        <w:rPr>
          <w:spacing w:val="1"/>
        </w:rPr>
        <w:t xml:space="preserve"> </w:t>
      </w:r>
      <w:r w:rsidRPr="00357FE1">
        <w:t>elitë</w:t>
      </w:r>
      <w:r w:rsidRPr="00357FE1">
        <w:rPr>
          <w:spacing w:val="1"/>
        </w:rPr>
        <w:t xml:space="preserve"> </w:t>
      </w:r>
      <w:r w:rsidRPr="00357FE1">
        <w:t>për</w:t>
      </w:r>
      <w:r w:rsidRPr="00357FE1">
        <w:rPr>
          <w:spacing w:val="1"/>
        </w:rPr>
        <w:t xml:space="preserve"> </w:t>
      </w:r>
      <w:r w:rsidRPr="00357FE1">
        <w:t>t</w:t>
      </w:r>
      <w:r w:rsidR="00494085" w:rsidRPr="00357FE1">
        <w:t>a</w:t>
      </w:r>
      <w:r w:rsidRPr="00357FE1">
        <w:rPr>
          <w:spacing w:val="1"/>
        </w:rPr>
        <w:t xml:space="preserve"> </w:t>
      </w:r>
      <w:r w:rsidRPr="00357FE1">
        <w:t>përshkruar</w:t>
      </w:r>
      <w:r w:rsidRPr="00357FE1">
        <w:rPr>
          <w:spacing w:val="1"/>
        </w:rPr>
        <w:t xml:space="preserve"> </w:t>
      </w:r>
      <w:r w:rsidRPr="00357FE1">
        <w:t>çdo</w:t>
      </w:r>
      <w:r w:rsidRPr="00357FE1">
        <w:rPr>
          <w:spacing w:val="1"/>
        </w:rPr>
        <w:t xml:space="preserve"> </w:t>
      </w:r>
      <w:r w:rsidRPr="00357FE1">
        <w:t>grup</w:t>
      </w:r>
      <w:r w:rsidRPr="00357FE1">
        <w:rPr>
          <w:spacing w:val="1"/>
        </w:rPr>
        <w:t xml:space="preserve"> </w:t>
      </w:r>
      <w:r w:rsidRPr="00357FE1">
        <w:rPr>
          <w:spacing w:val="-2"/>
        </w:rPr>
        <w:t>m</w:t>
      </w:r>
      <w:r w:rsidRPr="00357FE1">
        <w:t>e</w:t>
      </w:r>
      <w:r w:rsidRPr="00357FE1">
        <w:rPr>
          <w:spacing w:val="1"/>
        </w:rPr>
        <w:t xml:space="preserve"> </w:t>
      </w:r>
      <w:r w:rsidRPr="00357FE1">
        <w:t>status</w:t>
      </w:r>
      <w:r w:rsidRPr="00357FE1">
        <w:rPr>
          <w:spacing w:val="1"/>
        </w:rPr>
        <w:t xml:space="preserve"> </w:t>
      </w:r>
      <w:r w:rsidRPr="00357FE1">
        <w:t>të</w:t>
      </w:r>
      <w:r w:rsidRPr="00357FE1">
        <w:rPr>
          <w:spacing w:val="1"/>
        </w:rPr>
        <w:t xml:space="preserve"> </w:t>
      </w:r>
      <w:r w:rsidRPr="00357FE1">
        <w:t>la</w:t>
      </w:r>
      <w:r w:rsidRPr="00357FE1">
        <w:rPr>
          <w:spacing w:val="-1"/>
        </w:rPr>
        <w:t>r</w:t>
      </w:r>
      <w:r w:rsidRPr="00357FE1">
        <w:rPr>
          <w:spacing w:val="1"/>
        </w:rPr>
        <w:t>t</w:t>
      </w:r>
      <w:r w:rsidRPr="00357FE1">
        <w:t>ë</w:t>
      </w:r>
      <w:r w:rsidRPr="00357FE1">
        <w:rPr>
          <w:spacing w:val="1"/>
        </w:rPr>
        <w:t xml:space="preserve"> </w:t>
      </w:r>
      <w:r w:rsidRPr="00357FE1">
        <w:rPr>
          <w:spacing w:val="-1"/>
        </w:rPr>
        <w:t>n</w:t>
      </w:r>
      <w:r w:rsidR="00616F4B" w:rsidRPr="00357FE1">
        <w:t>ë</w:t>
      </w:r>
      <w:r w:rsidRPr="00357FE1">
        <w:t xml:space="preserve"> qo</w:t>
      </w:r>
      <w:r w:rsidRPr="00357FE1">
        <w:rPr>
          <w:spacing w:val="-1"/>
        </w:rPr>
        <w:t>f</w:t>
      </w:r>
      <w:r w:rsidRPr="00357FE1">
        <w:t>t</w:t>
      </w:r>
      <w:r w:rsidR="00616F4B" w:rsidRPr="00357FE1">
        <w:t>ë</w:t>
      </w:r>
      <w:r w:rsidRPr="00357FE1">
        <w:rPr>
          <w:spacing w:val="1"/>
        </w:rPr>
        <w:t xml:space="preserve"> </w:t>
      </w:r>
      <w:r w:rsidRPr="00357FE1">
        <w:t>se</w:t>
      </w:r>
      <w:r w:rsidRPr="00357FE1">
        <w:rPr>
          <w:spacing w:val="1"/>
        </w:rPr>
        <w:t xml:space="preserve"> </w:t>
      </w:r>
      <w:r w:rsidRPr="00357FE1">
        <w:t>është</w:t>
      </w:r>
      <w:r w:rsidRPr="00357FE1">
        <w:rPr>
          <w:spacing w:val="1"/>
        </w:rPr>
        <w:t xml:space="preserve"> </w:t>
      </w:r>
      <w:r w:rsidRPr="00357FE1">
        <w:t>i</w:t>
      </w:r>
      <w:r w:rsidRPr="00357FE1">
        <w:rPr>
          <w:spacing w:val="1"/>
        </w:rPr>
        <w:t xml:space="preserve"> </w:t>
      </w:r>
      <w:r w:rsidRPr="00357FE1">
        <w:t>trashëguar</w:t>
      </w:r>
      <w:r w:rsidRPr="00357FE1">
        <w:rPr>
          <w:spacing w:val="1"/>
        </w:rPr>
        <w:t xml:space="preserve"> </w:t>
      </w:r>
      <w:r w:rsidRPr="00357FE1">
        <w:t>ose</w:t>
      </w:r>
      <w:r w:rsidRPr="00357FE1">
        <w:rPr>
          <w:spacing w:val="1"/>
        </w:rPr>
        <w:t xml:space="preserve"> </w:t>
      </w:r>
      <w:r w:rsidRPr="00357FE1">
        <w:t xml:space="preserve">i </w:t>
      </w:r>
      <w:r w:rsidRPr="00357FE1">
        <w:rPr>
          <w:spacing w:val="-1"/>
        </w:rPr>
        <w:t>f</w:t>
      </w:r>
      <w:r w:rsidRPr="00357FE1">
        <w:t>ituar,</w:t>
      </w:r>
      <w:r w:rsidRPr="00357FE1">
        <w:rPr>
          <w:spacing w:val="35"/>
        </w:rPr>
        <w:t xml:space="preserve"> </w:t>
      </w:r>
      <w:r w:rsidRPr="00357FE1">
        <w:t>Në</w:t>
      </w:r>
      <w:r w:rsidRPr="00357FE1">
        <w:rPr>
          <w:spacing w:val="35"/>
        </w:rPr>
        <w:t xml:space="preserve"> </w:t>
      </w:r>
      <w:r w:rsidRPr="00357FE1">
        <w:t>shoqër</w:t>
      </w:r>
      <w:r w:rsidRPr="00357FE1">
        <w:rPr>
          <w:spacing w:val="-2"/>
        </w:rPr>
        <w:t>i</w:t>
      </w:r>
      <w:r w:rsidRPr="00357FE1">
        <w:t>të</w:t>
      </w:r>
      <w:r w:rsidRPr="00357FE1">
        <w:rPr>
          <w:spacing w:val="35"/>
        </w:rPr>
        <w:t xml:space="preserve"> </w:t>
      </w:r>
      <w:r w:rsidRPr="00357FE1">
        <w:t>tona</w:t>
      </w:r>
      <w:r w:rsidRPr="00357FE1">
        <w:rPr>
          <w:spacing w:val="35"/>
        </w:rPr>
        <w:t xml:space="preserve"> menaxher</w:t>
      </w:r>
      <w:r w:rsidR="00616F4B" w:rsidRPr="00357FE1">
        <w:rPr>
          <w:spacing w:val="35"/>
        </w:rPr>
        <w:t>ë</w:t>
      </w:r>
      <w:r w:rsidRPr="00357FE1">
        <w:rPr>
          <w:spacing w:val="35"/>
        </w:rPr>
        <w:t xml:space="preserve">t </w:t>
      </w:r>
      <w:r w:rsidRPr="00357FE1">
        <w:t>janë</w:t>
      </w:r>
      <w:r w:rsidRPr="00357FE1">
        <w:rPr>
          <w:spacing w:val="35"/>
        </w:rPr>
        <w:t xml:space="preserve"> </w:t>
      </w:r>
      <w:r w:rsidRPr="00357FE1">
        <w:rPr>
          <w:spacing w:val="-2"/>
        </w:rPr>
        <w:t>m</w:t>
      </w:r>
      <w:r w:rsidRPr="00357FE1">
        <w:rPr>
          <w:spacing w:val="1"/>
        </w:rPr>
        <w:t>i</w:t>
      </w:r>
      <w:r w:rsidRPr="00357FE1">
        <w:t>dis shu</w:t>
      </w:r>
      <w:r w:rsidRPr="00357FE1">
        <w:rPr>
          <w:spacing w:val="-2"/>
        </w:rPr>
        <w:t>m</w:t>
      </w:r>
      <w:r w:rsidRPr="00357FE1">
        <w:t>ë</w:t>
      </w:r>
      <w:r w:rsidRPr="00357FE1">
        <w:rPr>
          <w:spacing w:val="42"/>
        </w:rPr>
        <w:t xml:space="preserve"> </w:t>
      </w:r>
      <w:r w:rsidRPr="00357FE1">
        <w:t>elitave</w:t>
      </w:r>
      <w:r w:rsidRPr="00357FE1">
        <w:rPr>
          <w:spacing w:val="42"/>
        </w:rPr>
        <w:t xml:space="preserve"> </w:t>
      </w:r>
      <w:r w:rsidRPr="00357FE1">
        <w:t>të</w:t>
      </w:r>
      <w:r w:rsidRPr="00357FE1">
        <w:rPr>
          <w:spacing w:val="42"/>
        </w:rPr>
        <w:t xml:space="preserve"> </w:t>
      </w:r>
      <w:r w:rsidRPr="00357FE1">
        <w:t>p</w:t>
      </w:r>
      <w:r w:rsidR="00494085" w:rsidRPr="00357FE1">
        <w:t>e</w:t>
      </w:r>
      <w:r w:rsidRPr="00357FE1">
        <w:t>r</w:t>
      </w:r>
      <w:r w:rsidRPr="00357FE1">
        <w:rPr>
          <w:spacing w:val="-1"/>
        </w:rPr>
        <w:t>f</w:t>
      </w:r>
      <w:r w:rsidRPr="00357FE1">
        <w:t>o</w:t>
      </w:r>
      <w:r w:rsidRPr="00357FE1">
        <w:rPr>
          <w:spacing w:val="-1"/>
        </w:rPr>
        <w:t>r</w:t>
      </w:r>
      <w:r w:rsidRPr="00357FE1">
        <w:rPr>
          <w:spacing w:val="-2"/>
        </w:rPr>
        <w:t>m</w:t>
      </w:r>
      <w:r w:rsidRPr="00357FE1">
        <w:t>ancës.</w:t>
      </w:r>
      <w:r w:rsidRPr="00357FE1">
        <w:rPr>
          <w:rStyle w:val="FootnoteReference"/>
        </w:rPr>
        <w:footnoteReference w:id="86"/>
      </w:r>
      <w:r w:rsidRPr="00357FE1">
        <w:rPr>
          <w:spacing w:val="20"/>
          <w:position w:val="11"/>
        </w:rPr>
        <w:t xml:space="preserve"> </w:t>
      </w:r>
    </w:p>
    <w:p w:rsidR="00030264" w:rsidRPr="00357FE1" w:rsidRDefault="00030264" w:rsidP="00996895">
      <w:pPr>
        <w:spacing w:line="276" w:lineRule="auto"/>
        <w:ind w:right="4" w:firstLine="540"/>
        <w:jc w:val="both"/>
      </w:pPr>
      <w:r w:rsidRPr="00357FE1">
        <w:t>Disa</w:t>
      </w:r>
      <w:r w:rsidRPr="00357FE1">
        <w:rPr>
          <w:spacing w:val="1"/>
        </w:rPr>
        <w:t xml:space="preserve"> </w:t>
      </w:r>
      <w:r w:rsidRPr="00357FE1">
        <w:t>drejtues</w:t>
      </w:r>
      <w:r w:rsidRPr="00357FE1">
        <w:rPr>
          <w:spacing w:val="1"/>
        </w:rPr>
        <w:t xml:space="preserve"> </w:t>
      </w:r>
      <w:r w:rsidRPr="00357FE1">
        <w:t>mund të jenë plotësisht të</w:t>
      </w:r>
      <w:r w:rsidRPr="00357FE1">
        <w:rPr>
          <w:spacing w:val="1"/>
        </w:rPr>
        <w:t xml:space="preserve"> </w:t>
      </w:r>
      <w:r w:rsidRPr="00357FE1">
        <w:t>talentuar</w:t>
      </w:r>
      <w:r w:rsidRPr="00357FE1">
        <w:rPr>
          <w:spacing w:val="1"/>
        </w:rPr>
        <w:t xml:space="preserve"> </w:t>
      </w:r>
      <w:r w:rsidR="00494085" w:rsidRPr="00357FE1">
        <w:rPr>
          <w:spacing w:val="1"/>
        </w:rPr>
        <w:t xml:space="preserve">për </w:t>
      </w:r>
      <w:r w:rsidRPr="00357FE1">
        <w:t>zgjidhjen</w:t>
      </w:r>
      <w:r w:rsidRPr="00357FE1">
        <w:rPr>
          <w:spacing w:val="1"/>
        </w:rPr>
        <w:t xml:space="preserve"> </w:t>
      </w:r>
      <w:r w:rsidRPr="00357FE1">
        <w:t>e proble</w:t>
      </w:r>
      <w:r w:rsidRPr="00357FE1">
        <w:rPr>
          <w:spacing w:val="-2"/>
        </w:rPr>
        <w:t>m</w:t>
      </w:r>
      <w:r w:rsidRPr="00357FE1">
        <w:t>eve</w:t>
      </w:r>
      <w:r w:rsidRPr="00357FE1">
        <w:rPr>
          <w:spacing w:val="46"/>
        </w:rPr>
        <w:t xml:space="preserve"> </w:t>
      </w:r>
      <w:r w:rsidRPr="00357FE1">
        <w:t>personalisht,</w:t>
      </w:r>
      <w:r w:rsidRPr="00357FE1">
        <w:rPr>
          <w:spacing w:val="46"/>
        </w:rPr>
        <w:t xml:space="preserve"> </w:t>
      </w:r>
      <w:r w:rsidRPr="00357FE1">
        <w:t>por</w:t>
      </w:r>
      <w:r w:rsidRPr="00357FE1">
        <w:rPr>
          <w:spacing w:val="46"/>
        </w:rPr>
        <w:t xml:space="preserve"> </w:t>
      </w:r>
      <w:r w:rsidRPr="00357FE1">
        <w:t>në</w:t>
      </w:r>
      <w:r w:rsidRPr="00357FE1">
        <w:rPr>
          <w:spacing w:val="46"/>
        </w:rPr>
        <w:t xml:space="preserve"> </w:t>
      </w:r>
      <w:r w:rsidRPr="00357FE1">
        <w:t>qoftë</w:t>
      </w:r>
      <w:r w:rsidRPr="00357FE1">
        <w:rPr>
          <w:spacing w:val="46"/>
        </w:rPr>
        <w:t xml:space="preserve"> </w:t>
      </w:r>
      <w:r w:rsidRPr="00357FE1">
        <w:t>se</w:t>
      </w:r>
      <w:r w:rsidRPr="00357FE1">
        <w:rPr>
          <w:spacing w:val="46"/>
        </w:rPr>
        <w:t xml:space="preserve"> </w:t>
      </w:r>
      <w:r w:rsidRPr="00357FE1">
        <w:t>dësht</w:t>
      </w:r>
      <w:r w:rsidRPr="00357FE1">
        <w:rPr>
          <w:spacing w:val="-2"/>
        </w:rPr>
        <w:t>o</w:t>
      </w:r>
      <w:r w:rsidRPr="00357FE1">
        <w:t>jnë</w:t>
      </w:r>
      <w:r w:rsidRPr="00357FE1">
        <w:rPr>
          <w:spacing w:val="46"/>
        </w:rPr>
        <w:t xml:space="preserve"> </w:t>
      </w:r>
      <w:r w:rsidRPr="00357FE1">
        <w:t>t</w:t>
      </w:r>
      <w:r w:rsidR="00494085" w:rsidRPr="00357FE1">
        <w:t>a</w:t>
      </w:r>
      <w:r w:rsidRPr="00357FE1">
        <w:rPr>
          <w:spacing w:val="46"/>
        </w:rPr>
        <w:t xml:space="preserve"> </w:t>
      </w:r>
      <w:r w:rsidRPr="00357FE1">
        <w:t>in</w:t>
      </w:r>
      <w:r w:rsidRPr="00357FE1">
        <w:rPr>
          <w:spacing w:val="-1"/>
        </w:rPr>
        <w:t>st</w:t>
      </w:r>
      <w:r w:rsidRPr="00357FE1">
        <w:t>itu</w:t>
      </w:r>
      <w:r w:rsidRPr="00357FE1">
        <w:rPr>
          <w:spacing w:val="-1"/>
        </w:rPr>
        <w:t>c</w:t>
      </w:r>
      <w:r w:rsidRPr="00357FE1">
        <w:rPr>
          <w:spacing w:val="1"/>
        </w:rPr>
        <w:t>i</w:t>
      </w:r>
      <w:r w:rsidRPr="00357FE1">
        <w:t>onalizojnë</w:t>
      </w:r>
      <w:r w:rsidRPr="00357FE1">
        <w:rPr>
          <w:spacing w:val="46"/>
        </w:rPr>
        <w:t xml:space="preserve"> </w:t>
      </w:r>
      <w:r w:rsidRPr="00357FE1">
        <w:t>proce</w:t>
      </w:r>
      <w:r w:rsidRPr="00357FE1">
        <w:rPr>
          <w:spacing w:val="-1"/>
        </w:rPr>
        <w:t>s</w:t>
      </w:r>
      <w:r w:rsidRPr="00357FE1">
        <w:t>in</w:t>
      </w:r>
      <w:r w:rsidR="00494085" w:rsidRPr="00357FE1">
        <w:t xml:space="preserve"> -</w:t>
      </w:r>
      <w:r w:rsidRPr="00357FE1">
        <w:rPr>
          <w:spacing w:val="44"/>
        </w:rPr>
        <w:t xml:space="preserve"> </w:t>
      </w:r>
      <w:r w:rsidRPr="00357FE1">
        <w:t>sh</w:t>
      </w:r>
      <w:r w:rsidRPr="00357FE1">
        <w:rPr>
          <w:spacing w:val="-2"/>
        </w:rPr>
        <w:t>m</w:t>
      </w:r>
      <w:r w:rsidRPr="00357FE1">
        <w:t>angen</w:t>
      </w:r>
      <w:r w:rsidR="00494085" w:rsidRPr="00357FE1">
        <w:t>,</w:t>
      </w:r>
      <w:r w:rsidRPr="00357FE1">
        <w:t xml:space="preserve"> duke</w:t>
      </w:r>
      <w:r w:rsidRPr="00357FE1">
        <w:rPr>
          <w:spacing w:val="2"/>
        </w:rPr>
        <w:t xml:space="preserve"> </w:t>
      </w:r>
      <w:r w:rsidRPr="00357FE1">
        <w:t>e</w:t>
      </w:r>
      <w:r w:rsidR="00494085" w:rsidRPr="00357FE1">
        <w:t xml:space="preserve"> l</w:t>
      </w:r>
      <w:r w:rsidRPr="00357FE1">
        <w:t>ënë</w:t>
      </w:r>
      <w:r w:rsidRPr="00357FE1">
        <w:rPr>
          <w:spacing w:val="2"/>
        </w:rPr>
        <w:t xml:space="preserve"> </w:t>
      </w:r>
      <w:r w:rsidRPr="00357FE1">
        <w:t>procesin</w:t>
      </w:r>
      <w:r w:rsidRPr="00357FE1">
        <w:rPr>
          <w:spacing w:val="2"/>
        </w:rPr>
        <w:t xml:space="preserve"> me d</w:t>
      </w:r>
      <w:r w:rsidR="00494085" w:rsidRPr="00357FE1">
        <w:rPr>
          <w:spacing w:val="2"/>
        </w:rPr>
        <w:t>e</w:t>
      </w:r>
      <w:r w:rsidRPr="00357FE1">
        <w:rPr>
          <w:spacing w:val="2"/>
        </w:rPr>
        <w:t>fekte</w:t>
      </w:r>
      <w:r w:rsidRPr="00357FE1">
        <w:t>. Asnjë individ</w:t>
      </w:r>
      <w:r w:rsidRPr="00357FE1">
        <w:rPr>
          <w:spacing w:val="1"/>
        </w:rPr>
        <w:t xml:space="preserve"> </w:t>
      </w:r>
      <w:r w:rsidRPr="00357FE1">
        <w:t>nuk</w:t>
      </w:r>
      <w:r w:rsidRPr="00357FE1">
        <w:rPr>
          <w:spacing w:val="1"/>
        </w:rPr>
        <w:t xml:space="preserve"> </w:t>
      </w:r>
      <w:r w:rsidR="00494085" w:rsidRPr="00357FE1">
        <w:rPr>
          <w:spacing w:val="1"/>
        </w:rPr>
        <w:t xml:space="preserve">i </w:t>
      </w:r>
      <w:r w:rsidRPr="00357FE1">
        <w:t>ka</w:t>
      </w:r>
      <w:r w:rsidRPr="00357FE1">
        <w:rPr>
          <w:spacing w:val="1"/>
        </w:rPr>
        <w:t xml:space="preserve"> </w:t>
      </w:r>
      <w:r w:rsidRPr="00357FE1">
        <w:t>të</w:t>
      </w:r>
      <w:r w:rsidRPr="00357FE1">
        <w:rPr>
          <w:spacing w:val="1"/>
        </w:rPr>
        <w:t xml:space="preserve"> </w:t>
      </w:r>
      <w:r w:rsidRPr="00357FE1">
        <w:t>gjitha aftësitë</w:t>
      </w:r>
      <w:r w:rsidRPr="00357FE1">
        <w:rPr>
          <w:spacing w:val="1"/>
        </w:rPr>
        <w:t xml:space="preserve"> </w:t>
      </w:r>
      <w:r w:rsidRPr="00357FE1">
        <w:t>dhe</w:t>
      </w:r>
      <w:r w:rsidRPr="00357FE1">
        <w:rPr>
          <w:spacing w:val="1"/>
        </w:rPr>
        <w:t xml:space="preserve"> </w:t>
      </w:r>
      <w:r w:rsidRPr="00357FE1">
        <w:t>shkathtësitë</w:t>
      </w:r>
      <w:r w:rsidRPr="00357FE1">
        <w:rPr>
          <w:spacing w:val="1"/>
        </w:rPr>
        <w:t xml:space="preserve"> </w:t>
      </w:r>
      <w:r w:rsidRPr="00357FE1">
        <w:t>dhe</w:t>
      </w:r>
      <w:r w:rsidR="00494085" w:rsidRPr="00357FE1">
        <w:t>,</w:t>
      </w:r>
      <w:r w:rsidRPr="00357FE1">
        <w:rPr>
          <w:spacing w:val="1"/>
        </w:rPr>
        <w:t xml:space="preserve"> </w:t>
      </w:r>
      <w:r w:rsidRPr="00357FE1">
        <w:t>për</w:t>
      </w:r>
      <w:r w:rsidRPr="00357FE1">
        <w:rPr>
          <w:spacing w:val="1"/>
        </w:rPr>
        <w:t xml:space="preserve"> </w:t>
      </w:r>
      <w:r w:rsidRPr="00357FE1">
        <w:rPr>
          <w:spacing w:val="-2"/>
        </w:rPr>
        <w:t>m</w:t>
      </w:r>
      <w:r w:rsidRPr="00357FE1">
        <w:t>ë</w:t>
      </w:r>
      <w:r w:rsidRPr="00357FE1">
        <w:rPr>
          <w:spacing w:val="4"/>
        </w:rPr>
        <w:t xml:space="preserve"> </w:t>
      </w:r>
      <w:r w:rsidRPr="00357FE1">
        <w:t>tepër</w:t>
      </w:r>
      <w:r w:rsidR="00494085" w:rsidRPr="00357FE1">
        <w:t>,</w:t>
      </w:r>
      <w:r w:rsidRPr="00357FE1">
        <w:rPr>
          <w:spacing w:val="1"/>
        </w:rPr>
        <w:t xml:space="preserve"> </w:t>
      </w:r>
      <w:r w:rsidRPr="00357FE1">
        <w:t>kohën</w:t>
      </w:r>
      <w:r w:rsidRPr="00357FE1">
        <w:rPr>
          <w:spacing w:val="1"/>
        </w:rPr>
        <w:t xml:space="preserve"> </w:t>
      </w:r>
      <w:r w:rsidRPr="00357FE1">
        <w:t>e</w:t>
      </w:r>
      <w:r w:rsidRPr="00357FE1">
        <w:rPr>
          <w:spacing w:val="1"/>
        </w:rPr>
        <w:t xml:space="preserve"> </w:t>
      </w:r>
      <w:r w:rsidRPr="00357FE1">
        <w:rPr>
          <w:spacing w:val="-2"/>
        </w:rPr>
        <w:t>m</w:t>
      </w:r>
      <w:r w:rsidRPr="00357FE1">
        <w:rPr>
          <w:spacing w:val="1"/>
        </w:rPr>
        <w:t>j</w:t>
      </w:r>
      <w:r w:rsidRPr="00357FE1">
        <w:t>aftuesh</w:t>
      </w:r>
      <w:r w:rsidRPr="00357FE1">
        <w:rPr>
          <w:spacing w:val="-2"/>
        </w:rPr>
        <w:t>m</w:t>
      </w:r>
      <w:r w:rsidRPr="00357FE1">
        <w:t>e</w:t>
      </w:r>
      <w:r w:rsidRPr="00357FE1">
        <w:rPr>
          <w:spacing w:val="1"/>
        </w:rPr>
        <w:t xml:space="preserve"> </w:t>
      </w:r>
      <w:r w:rsidRPr="00357FE1">
        <w:t>për</w:t>
      </w:r>
      <w:r w:rsidRPr="00357FE1">
        <w:rPr>
          <w:spacing w:val="1"/>
        </w:rPr>
        <w:t xml:space="preserve"> </w:t>
      </w:r>
      <w:r w:rsidRPr="00357FE1">
        <w:t>t</w:t>
      </w:r>
      <w:r w:rsidR="00494085" w:rsidRPr="00357FE1">
        <w:t>’i</w:t>
      </w:r>
      <w:r w:rsidRPr="00357FE1">
        <w:t xml:space="preserve"> zgjidh</w:t>
      </w:r>
      <w:r w:rsidRPr="00357FE1">
        <w:rPr>
          <w:spacing w:val="-1"/>
        </w:rPr>
        <w:t>u</w:t>
      </w:r>
      <w:r w:rsidRPr="00357FE1">
        <w:t>r</w:t>
      </w:r>
      <w:r w:rsidRPr="00357FE1">
        <w:rPr>
          <w:spacing w:val="36"/>
        </w:rPr>
        <w:t xml:space="preserve"> </w:t>
      </w:r>
      <w:r w:rsidRPr="00357FE1">
        <w:t>të</w:t>
      </w:r>
      <w:r w:rsidRPr="00357FE1">
        <w:rPr>
          <w:spacing w:val="36"/>
        </w:rPr>
        <w:t xml:space="preserve"> </w:t>
      </w:r>
      <w:r w:rsidRPr="00357FE1">
        <w:t>gjit</w:t>
      </w:r>
      <w:r w:rsidRPr="00357FE1">
        <w:rPr>
          <w:spacing w:val="-1"/>
        </w:rPr>
        <w:t>h</w:t>
      </w:r>
      <w:r w:rsidRPr="00357FE1">
        <w:t>ë</w:t>
      </w:r>
      <w:r w:rsidRPr="00357FE1">
        <w:rPr>
          <w:spacing w:val="36"/>
        </w:rPr>
        <w:t xml:space="preserve"> </w:t>
      </w:r>
      <w:r w:rsidRPr="00357FE1">
        <w:t>det</w:t>
      </w:r>
      <w:r w:rsidRPr="00357FE1">
        <w:rPr>
          <w:spacing w:val="-1"/>
        </w:rPr>
        <w:t>y</w:t>
      </w:r>
      <w:r w:rsidRPr="00357FE1">
        <w:t>rat</w:t>
      </w:r>
      <w:r w:rsidRPr="00357FE1">
        <w:rPr>
          <w:spacing w:val="36"/>
        </w:rPr>
        <w:t xml:space="preserve"> </w:t>
      </w:r>
      <w:r w:rsidRPr="00357FE1">
        <w:t>ko</w:t>
      </w:r>
      <w:r w:rsidRPr="00357FE1">
        <w:rPr>
          <w:spacing w:val="-2"/>
        </w:rPr>
        <w:t>m</w:t>
      </w:r>
      <w:r w:rsidRPr="00357FE1">
        <w:t>plekse</w:t>
      </w:r>
      <w:r w:rsidRPr="00357FE1">
        <w:rPr>
          <w:spacing w:val="36"/>
        </w:rPr>
        <w:t xml:space="preserve"> </w:t>
      </w:r>
      <w:r w:rsidRPr="00357FE1">
        <w:t>të</w:t>
      </w:r>
      <w:r w:rsidRPr="00357FE1">
        <w:rPr>
          <w:spacing w:val="36"/>
        </w:rPr>
        <w:t xml:space="preserve"> </w:t>
      </w:r>
      <w:r w:rsidRPr="00357FE1">
        <w:t>një</w:t>
      </w:r>
      <w:r w:rsidRPr="00357FE1">
        <w:rPr>
          <w:spacing w:val="36"/>
        </w:rPr>
        <w:t xml:space="preserve"> </w:t>
      </w:r>
      <w:r w:rsidRPr="00357FE1">
        <w:rPr>
          <w:spacing w:val="-1"/>
        </w:rPr>
        <w:t>dr</w:t>
      </w:r>
      <w:r w:rsidRPr="00357FE1">
        <w:t>ejtue</w:t>
      </w:r>
      <w:r w:rsidRPr="00357FE1">
        <w:rPr>
          <w:spacing w:val="-1"/>
        </w:rPr>
        <w:t>s</w:t>
      </w:r>
      <w:r w:rsidRPr="00357FE1">
        <w:t>i</w:t>
      </w:r>
      <w:r w:rsidRPr="00357FE1">
        <w:rPr>
          <w:spacing w:val="36"/>
        </w:rPr>
        <w:t xml:space="preserve"> </w:t>
      </w:r>
      <w:r w:rsidRPr="00357FE1">
        <w:t>bash</w:t>
      </w:r>
      <w:r w:rsidRPr="00357FE1">
        <w:rPr>
          <w:spacing w:val="-1"/>
        </w:rPr>
        <w:t>k</w:t>
      </w:r>
      <w:r w:rsidRPr="00357FE1">
        <w:t>ëkohor.</w:t>
      </w:r>
      <w:r w:rsidRPr="00357FE1">
        <w:rPr>
          <w:spacing w:val="36"/>
        </w:rPr>
        <w:t xml:space="preserve"> </w:t>
      </w:r>
      <w:r w:rsidRPr="00357FE1">
        <w:t>Ekipi</w:t>
      </w:r>
      <w:r w:rsidRPr="00357FE1">
        <w:rPr>
          <w:spacing w:val="36"/>
        </w:rPr>
        <w:t xml:space="preserve"> </w:t>
      </w:r>
      <w:r w:rsidRPr="00357FE1">
        <w:t>duhet</w:t>
      </w:r>
      <w:r w:rsidRPr="00357FE1">
        <w:rPr>
          <w:spacing w:val="36"/>
        </w:rPr>
        <w:t xml:space="preserve"> </w:t>
      </w:r>
      <w:r w:rsidRPr="00357FE1">
        <w:t>të</w:t>
      </w:r>
      <w:r w:rsidRPr="00357FE1">
        <w:rPr>
          <w:spacing w:val="36"/>
        </w:rPr>
        <w:t xml:space="preserve"> </w:t>
      </w:r>
      <w:r w:rsidRPr="00357FE1">
        <w:t>zgjidhet</w:t>
      </w:r>
      <w:r w:rsidRPr="00357FE1">
        <w:rPr>
          <w:spacing w:val="36"/>
        </w:rPr>
        <w:t xml:space="preserve"> </w:t>
      </w:r>
      <w:r w:rsidRPr="00357FE1">
        <w:t>për perfor</w:t>
      </w:r>
      <w:r w:rsidRPr="00357FE1">
        <w:rPr>
          <w:spacing w:val="-2"/>
        </w:rPr>
        <w:t>m</w:t>
      </w:r>
      <w:r w:rsidRPr="00357FE1">
        <w:t>ancë të shkëlqyer</w:t>
      </w:r>
      <w:r w:rsidR="00494085" w:rsidRPr="00357FE1">
        <w:t>.</w:t>
      </w:r>
      <w:r w:rsidRPr="00357FE1">
        <w:rPr>
          <w:rStyle w:val="FootnoteReference"/>
        </w:rPr>
        <w:footnoteReference w:id="87"/>
      </w:r>
    </w:p>
    <w:p w:rsidR="00030264" w:rsidRPr="00357FE1" w:rsidRDefault="00030264" w:rsidP="00996895">
      <w:pPr>
        <w:spacing w:line="276" w:lineRule="auto"/>
        <w:ind w:right="4" w:firstLine="540"/>
        <w:jc w:val="both"/>
      </w:pPr>
      <w:r w:rsidRPr="00357FE1">
        <w:t>E</w:t>
      </w:r>
      <w:r w:rsidR="00494085" w:rsidRPr="00357FE1">
        <w:t>k</w:t>
      </w:r>
      <w:r w:rsidRPr="00357FE1">
        <w:t>zistojnë</w:t>
      </w:r>
      <w:r w:rsidRPr="00357FE1">
        <w:rPr>
          <w:spacing w:val="3"/>
        </w:rPr>
        <w:t xml:space="preserve"> </w:t>
      </w:r>
      <w:r w:rsidRPr="00357FE1">
        <w:t>shu</w:t>
      </w:r>
      <w:r w:rsidRPr="00357FE1">
        <w:rPr>
          <w:spacing w:val="-2"/>
        </w:rPr>
        <w:t>m</w:t>
      </w:r>
      <w:r w:rsidRPr="00357FE1">
        <w:t>ë</w:t>
      </w:r>
      <w:r w:rsidRPr="00357FE1">
        <w:rPr>
          <w:spacing w:val="3"/>
        </w:rPr>
        <w:t xml:space="preserve"> </w:t>
      </w:r>
      <w:r w:rsidRPr="00357FE1">
        <w:rPr>
          <w:spacing w:val="-2"/>
        </w:rPr>
        <w:t>m</w:t>
      </w:r>
      <w:r w:rsidRPr="00357FE1">
        <w:t>ënyra</w:t>
      </w:r>
      <w:r w:rsidRPr="00357FE1">
        <w:rPr>
          <w:spacing w:val="3"/>
        </w:rPr>
        <w:t xml:space="preserve"> </w:t>
      </w:r>
      <w:r w:rsidRPr="00357FE1">
        <w:t>për</w:t>
      </w:r>
      <w:r w:rsidRPr="00357FE1">
        <w:rPr>
          <w:spacing w:val="3"/>
        </w:rPr>
        <w:t xml:space="preserve"> </w:t>
      </w:r>
      <w:r w:rsidRPr="00357FE1">
        <w:t>të përfunduar</w:t>
      </w:r>
      <w:r w:rsidRPr="00357FE1">
        <w:rPr>
          <w:spacing w:val="2"/>
        </w:rPr>
        <w:t xml:space="preserve"> </w:t>
      </w:r>
      <w:r w:rsidRPr="00357FE1">
        <w:t>përkufizi</w:t>
      </w:r>
      <w:r w:rsidRPr="00357FE1">
        <w:rPr>
          <w:spacing w:val="-2"/>
        </w:rPr>
        <w:t>m</w:t>
      </w:r>
      <w:r w:rsidRPr="00357FE1">
        <w:t>in:</w:t>
      </w:r>
      <w:r w:rsidRPr="00357FE1">
        <w:rPr>
          <w:spacing w:val="2"/>
        </w:rPr>
        <w:t xml:space="preserve"> S</w:t>
      </w:r>
      <w:r w:rsidRPr="00357FE1">
        <w:t>ipas</w:t>
      </w:r>
      <w:r w:rsidRPr="00357FE1">
        <w:rPr>
          <w:spacing w:val="2"/>
        </w:rPr>
        <w:t xml:space="preserve"> </w:t>
      </w:r>
      <w:r w:rsidRPr="00357FE1">
        <w:t>studiuesit</w:t>
      </w:r>
      <w:r w:rsidRPr="00357FE1">
        <w:rPr>
          <w:spacing w:val="2"/>
        </w:rPr>
        <w:t xml:space="preserve"> </w:t>
      </w:r>
      <w:r w:rsidRPr="00357FE1">
        <w:t>të teorive</w:t>
      </w:r>
      <w:r w:rsidRPr="00357FE1">
        <w:rPr>
          <w:spacing w:val="2"/>
        </w:rPr>
        <w:t xml:space="preserve"> </w:t>
      </w:r>
      <w:r w:rsidRPr="00357FE1">
        <w:t>të</w:t>
      </w:r>
      <w:r w:rsidRPr="00357FE1">
        <w:rPr>
          <w:spacing w:val="2"/>
        </w:rPr>
        <w:t xml:space="preserve"> menaxhimit</w:t>
      </w:r>
      <w:r w:rsidRPr="00357FE1">
        <w:t>,</w:t>
      </w:r>
      <w:r w:rsidRPr="00357FE1">
        <w:rPr>
          <w:spacing w:val="2"/>
        </w:rPr>
        <w:t xml:space="preserve"> </w:t>
      </w:r>
      <w:r w:rsidRPr="00357FE1">
        <w:t>Stagdill</w:t>
      </w:r>
      <w:r w:rsidRPr="00357FE1">
        <w:rPr>
          <w:spacing w:val="2"/>
        </w:rPr>
        <w:t xml:space="preserve"> </w:t>
      </w:r>
      <w:r w:rsidRPr="00357FE1">
        <w:t>(f.</w:t>
      </w:r>
      <w:r w:rsidR="00494085" w:rsidRPr="00357FE1">
        <w:t xml:space="preserve"> </w:t>
      </w:r>
      <w:r w:rsidRPr="00357FE1">
        <w:t>7,</w:t>
      </w:r>
      <w:r w:rsidRPr="00357FE1">
        <w:rPr>
          <w:spacing w:val="2"/>
        </w:rPr>
        <w:t xml:space="preserve"> </w:t>
      </w:r>
      <w:r w:rsidRPr="00357FE1">
        <w:t>1974)</w:t>
      </w:r>
      <w:r w:rsidRPr="00357FE1">
        <w:rPr>
          <w:spacing w:val="1"/>
        </w:rPr>
        <w:t xml:space="preserve"> </w:t>
      </w:r>
      <w:r w:rsidRPr="00357FE1">
        <w:t>ka</w:t>
      </w:r>
      <w:r w:rsidRPr="00357FE1">
        <w:rPr>
          <w:spacing w:val="2"/>
        </w:rPr>
        <w:t xml:space="preserve"> </w:t>
      </w:r>
      <w:r w:rsidRPr="00357FE1">
        <w:t>kaq</w:t>
      </w:r>
      <w:r w:rsidRPr="00357FE1">
        <w:rPr>
          <w:spacing w:val="2"/>
        </w:rPr>
        <w:t xml:space="preserve"> </w:t>
      </w:r>
      <w:r w:rsidRPr="00357FE1">
        <w:rPr>
          <w:spacing w:val="-1"/>
        </w:rPr>
        <w:t>s</w:t>
      </w:r>
      <w:r w:rsidRPr="00357FE1">
        <w:t>humë</w:t>
      </w:r>
      <w:r w:rsidRPr="00357FE1">
        <w:rPr>
          <w:spacing w:val="2"/>
        </w:rPr>
        <w:t xml:space="preserve"> </w:t>
      </w:r>
      <w:r w:rsidRPr="00357FE1">
        <w:t>përkufizime</w:t>
      </w:r>
      <w:r w:rsidRPr="00357FE1">
        <w:rPr>
          <w:spacing w:val="2"/>
        </w:rPr>
        <w:t xml:space="preserve"> </w:t>
      </w:r>
      <w:r w:rsidRPr="00357FE1">
        <w:t>të</w:t>
      </w:r>
      <w:r w:rsidRPr="00357FE1">
        <w:rPr>
          <w:spacing w:val="2"/>
        </w:rPr>
        <w:t xml:space="preserve"> </w:t>
      </w:r>
      <w:r w:rsidRPr="00357FE1">
        <w:t>ko</w:t>
      </w:r>
      <w:r w:rsidRPr="00357FE1">
        <w:rPr>
          <w:spacing w:val="-1"/>
        </w:rPr>
        <w:t>n</w:t>
      </w:r>
      <w:r w:rsidRPr="00357FE1">
        <w:t>ceptit</w:t>
      </w:r>
      <w:r w:rsidR="00494085" w:rsidRPr="00357FE1">
        <w:t xml:space="preserve"> </w:t>
      </w:r>
      <w:r w:rsidRPr="00357FE1">
        <w:rPr>
          <w:spacing w:val="-1"/>
        </w:rPr>
        <w:t>(</w:t>
      </w:r>
      <w:r w:rsidRPr="00357FE1">
        <w:t>termit) drejtim</w:t>
      </w:r>
      <w:r w:rsidRPr="00357FE1">
        <w:rPr>
          <w:spacing w:val="3"/>
        </w:rPr>
        <w:t xml:space="preserve"> </w:t>
      </w:r>
      <w:r w:rsidRPr="00357FE1">
        <w:t>sa ka</w:t>
      </w:r>
      <w:r w:rsidRPr="00357FE1">
        <w:rPr>
          <w:spacing w:val="2"/>
        </w:rPr>
        <w:t xml:space="preserve"> </w:t>
      </w:r>
      <w:r w:rsidRPr="00357FE1">
        <w:t>dhe</w:t>
      </w:r>
      <w:r w:rsidRPr="00357FE1">
        <w:rPr>
          <w:spacing w:val="2"/>
        </w:rPr>
        <w:t xml:space="preserve"> </w:t>
      </w:r>
      <w:r w:rsidRPr="00357FE1">
        <w:t>studiues</w:t>
      </w:r>
      <w:r w:rsidRPr="00357FE1">
        <w:rPr>
          <w:spacing w:val="2"/>
        </w:rPr>
        <w:t xml:space="preserve"> </w:t>
      </w:r>
      <w:r w:rsidRPr="00357FE1">
        <w:t>që</w:t>
      </w:r>
      <w:r w:rsidRPr="00357FE1">
        <w:rPr>
          <w:spacing w:val="2"/>
        </w:rPr>
        <w:t xml:space="preserve"> </w:t>
      </w:r>
      <w:r w:rsidRPr="00357FE1">
        <w:t>përpiqen</w:t>
      </w:r>
      <w:r w:rsidRPr="00357FE1">
        <w:rPr>
          <w:spacing w:val="2"/>
        </w:rPr>
        <w:t xml:space="preserve"> </w:t>
      </w:r>
      <w:r w:rsidRPr="00357FE1">
        <w:t>ta</w:t>
      </w:r>
      <w:r w:rsidRPr="00357FE1">
        <w:rPr>
          <w:spacing w:val="2"/>
        </w:rPr>
        <w:t xml:space="preserve"> </w:t>
      </w:r>
      <w:r w:rsidRPr="00357FE1">
        <w:t>përkufizojnë</w:t>
      </w:r>
      <w:r w:rsidRPr="00357FE1">
        <w:rPr>
          <w:spacing w:val="2"/>
        </w:rPr>
        <w:t xml:space="preserve"> </w:t>
      </w:r>
      <w:r w:rsidRPr="00357FE1">
        <w:t>atë.</w:t>
      </w:r>
      <w:r w:rsidRPr="00357FE1">
        <w:rPr>
          <w:spacing w:val="2"/>
        </w:rPr>
        <w:t xml:space="preserve"> </w:t>
      </w:r>
      <w:r w:rsidRPr="00357FE1">
        <w:t>Në</w:t>
      </w:r>
      <w:r w:rsidRPr="00357FE1">
        <w:rPr>
          <w:spacing w:val="2"/>
        </w:rPr>
        <w:t xml:space="preserve"> </w:t>
      </w:r>
      <w:r w:rsidRPr="00357FE1">
        <w:t>vitet</w:t>
      </w:r>
      <w:r w:rsidRPr="00357FE1">
        <w:rPr>
          <w:spacing w:val="2"/>
        </w:rPr>
        <w:t xml:space="preserve"> </w:t>
      </w:r>
      <w:r w:rsidR="00494085" w:rsidRPr="00357FE1">
        <w:rPr>
          <w:spacing w:val="2"/>
        </w:rPr>
        <w:t>’</w:t>
      </w:r>
      <w:r w:rsidRPr="00357FE1">
        <w:t>60</w:t>
      </w:r>
      <w:r w:rsidRPr="00357FE1">
        <w:rPr>
          <w:spacing w:val="2"/>
        </w:rPr>
        <w:t xml:space="preserve"> </w:t>
      </w:r>
      <w:r w:rsidRPr="00357FE1">
        <w:t>studiues</w:t>
      </w:r>
      <w:r w:rsidRPr="00357FE1">
        <w:rPr>
          <w:spacing w:val="2"/>
        </w:rPr>
        <w:t xml:space="preserve"> </w:t>
      </w:r>
      <w:r w:rsidRPr="00357FE1">
        <w:t>të</w:t>
      </w:r>
      <w:r w:rsidRPr="00357FE1">
        <w:rPr>
          <w:spacing w:val="2"/>
        </w:rPr>
        <w:t xml:space="preserve"> </w:t>
      </w:r>
      <w:r w:rsidRPr="00357FE1">
        <w:t>ndryshëm u</w:t>
      </w:r>
      <w:r w:rsidRPr="00357FE1">
        <w:rPr>
          <w:spacing w:val="2"/>
        </w:rPr>
        <w:t xml:space="preserve"> </w:t>
      </w:r>
      <w:r w:rsidRPr="00357FE1">
        <w:t>përpoqën</w:t>
      </w:r>
      <w:r w:rsidRPr="00357FE1">
        <w:rPr>
          <w:spacing w:val="2"/>
        </w:rPr>
        <w:t xml:space="preserve"> </w:t>
      </w:r>
      <w:r w:rsidRPr="00357FE1">
        <w:rPr>
          <w:spacing w:val="-2"/>
        </w:rPr>
        <w:t>t</w:t>
      </w:r>
      <w:r w:rsidR="00494085" w:rsidRPr="00357FE1">
        <w:rPr>
          <w:spacing w:val="-2"/>
        </w:rPr>
        <w:t>’i</w:t>
      </w:r>
      <w:r w:rsidRPr="00357FE1">
        <w:t xml:space="preserve"> përkufizojnë di</w:t>
      </w:r>
      <w:r w:rsidRPr="00357FE1">
        <w:rPr>
          <w:spacing w:val="-2"/>
        </w:rPr>
        <w:t>m</w:t>
      </w:r>
      <w:r w:rsidRPr="00357FE1">
        <w:t>ensionet e drejti</w:t>
      </w:r>
      <w:r w:rsidRPr="00357FE1">
        <w:rPr>
          <w:spacing w:val="-2"/>
        </w:rPr>
        <w:t>m</w:t>
      </w:r>
      <w:r w:rsidRPr="00357FE1">
        <w:t>it. Një nga k</w:t>
      </w:r>
      <w:r w:rsidRPr="00357FE1">
        <w:rPr>
          <w:spacing w:val="-1"/>
        </w:rPr>
        <w:t>ë</w:t>
      </w:r>
      <w:r w:rsidRPr="00357FE1">
        <w:t>to siste</w:t>
      </w:r>
      <w:r w:rsidRPr="00357FE1">
        <w:rPr>
          <w:spacing w:val="-2"/>
        </w:rPr>
        <w:t>m</w:t>
      </w:r>
      <w:r w:rsidRPr="00357FE1">
        <w:t>e të cilit do t</w:t>
      </w:r>
      <w:r w:rsidR="00E14FBD" w:rsidRPr="00357FE1">
        <w:t>’</w:t>
      </w:r>
      <w:r w:rsidRPr="00357FE1">
        <w:t>i referohe</w:t>
      </w:r>
      <w:r w:rsidRPr="00357FE1">
        <w:rPr>
          <w:spacing w:val="-2"/>
        </w:rPr>
        <w:t>m</w:t>
      </w:r>
      <w:r w:rsidRPr="00357FE1">
        <w:t>i në puni</w:t>
      </w:r>
      <w:r w:rsidRPr="00357FE1">
        <w:rPr>
          <w:spacing w:val="-2"/>
        </w:rPr>
        <w:t>m</w:t>
      </w:r>
      <w:r w:rsidR="00494085" w:rsidRPr="00357FE1">
        <w:rPr>
          <w:spacing w:val="-2"/>
        </w:rPr>
        <w:t>,</w:t>
      </w:r>
      <w:r w:rsidR="0050282C" w:rsidRPr="00357FE1">
        <w:t xml:space="preserve"> </w:t>
      </w:r>
      <w:r w:rsidRPr="00357FE1">
        <w:t>është</w:t>
      </w:r>
      <w:r w:rsidRPr="00357FE1">
        <w:rPr>
          <w:spacing w:val="3"/>
        </w:rPr>
        <w:t xml:space="preserve"> </w:t>
      </w:r>
      <w:r w:rsidRPr="00357FE1">
        <w:t>ske</w:t>
      </w:r>
      <w:r w:rsidRPr="00357FE1">
        <w:rPr>
          <w:spacing w:val="-2"/>
        </w:rPr>
        <w:t>m</w:t>
      </w:r>
      <w:r w:rsidRPr="00357FE1">
        <w:t>a</w:t>
      </w:r>
      <w:r w:rsidRPr="00357FE1">
        <w:rPr>
          <w:spacing w:val="3"/>
        </w:rPr>
        <w:t xml:space="preserve"> </w:t>
      </w:r>
      <w:r w:rsidRPr="00357FE1">
        <w:t>e</w:t>
      </w:r>
      <w:r w:rsidRPr="00357FE1">
        <w:rPr>
          <w:spacing w:val="3"/>
        </w:rPr>
        <w:t xml:space="preserve"> </w:t>
      </w:r>
      <w:r w:rsidRPr="00357FE1">
        <w:t>propozuar</w:t>
      </w:r>
      <w:r w:rsidRPr="00357FE1">
        <w:rPr>
          <w:spacing w:val="3"/>
        </w:rPr>
        <w:t xml:space="preserve"> </w:t>
      </w:r>
      <w:r w:rsidRPr="00357FE1">
        <w:t>nga</w:t>
      </w:r>
      <w:r w:rsidRPr="00357FE1">
        <w:rPr>
          <w:spacing w:val="3"/>
        </w:rPr>
        <w:t xml:space="preserve"> </w:t>
      </w:r>
      <w:r w:rsidRPr="00357FE1">
        <w:rPr>
          <w:spacing w:val="-2"/>
        </w:rPr>
        <w:t>B</w:t>
      </w:r>
      <w:r w:rsidRPr="00357FE1">
        <w:t>ass</w:t>
      </w:r>
      <w:r w:rsidR="00494085" w:rsidRPr="00357FE1">
        <w:t xml:space="preserve">i </w:t>
      </w:r>
      <w:r w:rsidRPr="00357FE1">
        <w:t>(1990</w:t>
      </w:r>
      <w:r w:rsidRPr="00357FE1">
        <w:rPr>
          <w:spacing w:val="-2"/>
        </w:rPr>
        <w:t>)</w:t>
      </w:r>
      <w:r w:rsidR="00494085" w:rsidRPr="00357FE1">
        <w:rPr>
          <w:spacing w:val="-2"/>
        </w:rPr>
        <w:t>.</w:t>
      </w:r>
      <w:r w:rsidRPr="00357FE1">
        <w:rPr>
          <w:rStyle w:val="FootnoteReference"/>
          <w:spacing w:val="-2"/>
        </w:rPr>
        <w:footnoteReference w:id="88"/>
      </w:r>
      <w:r w:rsidRPr="00357FE1">
        <w:t xml:space="preserve"> Një</w:t>
      </w:r>
      <w:r w:rsidR="0050282C" w:rsidRPr="00357FE1">
        <w:t xml:space="preserve"> </w:t>
      </w:r>
      <w:r w:rsidRPr="00357FE1">
        <w:t>tjetër përkufi</w:t>
      </w:r>
      <w:r w:rsidRPr="00357FE1">
        <w:rPr>
          <w:spacing w:val="-1"/>
        </w:rPr>
        <w:t>z</w:t>
      </w:r>
      <w:r w:rsidRPr="00357FE1">
        <w:t>i</w:t>
      </w:r>
      <w:r w:rsidRPr="00357FE1">
        <w:rPr>
          <w:spacing w:val="-2"/>
        </w:rPr>
        <w:t>m</w:t>
      </w:r>
      <w:r w:rsidRPr="00357FE1">
        <w:t xml:space="preserve"> </w:t>
      </w:r>
      <w:r w:rsidR="00494085" w:rsidRPr="00357FE1">
        <w:t xml:space="preserve">që </w:t>
      </w:r>
      <w:r w:rsidRPr="00357FE1">
        <w:t>e konceptualizon menaxhimin</w:t>
      </w:r>
      <w:r w:rsidR="0050282C" w:rsidRPr="00357FE1">
        <w:t xml:space="preserve"> </w:t>
      </w:r>
      <w:r w:rsidRPr="00357FE1">
        <w:t>nga</w:t>
      </w:r>
      <w:r w:rsidR="0050282C" w:rsidRPr="00357FE1">
        <w:t xml:space="preserve"> </w:t>
      </w:r>
      <w:r w:rsidRPr="00357FE1">
        <w:t>perspektiva</w:t>
      </w:r>
      <w:r w:rsidR="0050282C" w:rsidRPr="00357FE1">
        <w:t xml:space="preserve"> </w:t>
      </w:r>
      <w:r w:rsidRPr="00357FE1">
        <w:t>e</w:t>
      </w:r>
      <w:r w:rsidR="0050282C" w:rsidRPr="00357FE1">
        <w:t xml:space="preserve"> </w:t>
      </w:r>
      <w:r w:rsidRPr="00357FE1">
        <w:t>personaliteti</w:t>
      </w:r>
      <w:r w:rsidRPr="00357FE1">
        <w:rPr>
          <w:spacing w:val="-3"/>
        </w:rPr>
        <w:t>t</w:t>
      </w:r>
      <w:r w:rsidRPr="00357FE1">
        <w:rPr>
          <w:rStyle w:val="FootnoteReference"/>
          <w:spacing w:val="-3"/>
        </w:rPr>
        <w:footnoteReference w:id="89"/>
      </w:r>
      <w:r w:rsidRPr="00357FE1">
        <w:rPr>
          <w:position w:val="11"/>
        </w:rPr>
        <w:t xml:space="preserve"> </w:t>
      </w:r>
      <w:r w:rsidR="00862D99" w:rsidRPr="00357FE1">
        <w:t>vje</w:t>
      </w:r>
      <w:r w:rsidR="00494085" w:rsidRPr="00357FE1">
        <w:t>n</w:t>
      </w:r>
      <w:r w:rsidR="00862D99" w:rsidRPr="00357FE1">
        <w:t xml:space="preserve"> nga L</w:t>
      </w:r>
      <w:r w:rsidRPr="00357FE1">
        <w:t>ord,</w:t>
      </w:r>
      <w:r w:rsidR="0050282C" w:rsidRPr="00357FE1">
        <w:t xml:space="preserve"> </w:t>
      </w:r>
      <w:r w:rsidRPr="00357FE1">
        <w:t>R.</w:t>
      </w:r>
      <w:r w:rsidR="00494085" w:rsidRPr="00357FE1">
        <w:t xml:space="preserve"> </w:t>
      </w:r>
      <w:r w:rsidRPr="00357FE1">
        <w:t>G.,</w:t>
      </w:r>
      <w:r w:rsidR="0050282C" w:rsidRPr="00357FE1">
        <w:t xml:space="preserve"> </w:t>
      </w:r>
      <w:r w:rsidRPr="00357FE1">
        <w:t>De</w:t>
      </w:r>
      <w:r w:rsidR="0050282C" w:rsidRPr="00357FE1">
        <w:t xml:space="preserve"> </w:t>
      </w:r>
      <w:r w:rsidRPr="00357FE1">
        <w:t>Vader,</w:t>
      </w:r>
      <w:r w:rsidR="0050282C" w:rsidRPr="00357FE1">
        <w:t xml:space="preserve"> </w:t>
      </w:r>
      <w:r w:rsidRPr="00357FE1">
        <w:t>C.L.,</w:t>
      </w:r>
      <w:r w:rsidR="0050282C" w:rsidRPr="00357FE1">
        <w:t xml:space="preserve"> </w:t>
      </w:r>
      <w:r w:rsidRPr="00357FE1">
        <w:t>Alliger, G.</w:t>
      </w:r>
      <w:r w:rsidR="00494085" w:rsidRPr="00357FE1">
        <w:t xml:space="preserve"> </w:t>
      </w:r>
      <w:r w:rsidRPr="00357FE1">
        <w:t>M.</w:t>
      </w:r>
      <w:r w:rsidR="00494085" w:rsidRPr="00357FE1">
        <w:t xml:space="preserve"> </w:t>
      </w:r>
      <w:r w:rsidRPr="00357FE1">
        <w:t>(1986),</w:t>
      </w:r>
      <w:r w:rsidRPr="00357FE1">
        <w:rPr>
          <w:spacing w:val="2"/>
        </w:rPr>
        <w:t xml:space="preserve"> </w:t>
      </w:r>
      <w:r w:rsidRPr="00357FE1">
        <w:t>Kirkpatrick,</w:t>
      </w:r>
      <w:r w:rsidRPr="00357FE1">
        <w:rPr>
          <w:spacing w:val="2"/>
        </w:rPr>
        <w:t xml:space="preserve"> </w:t>
      </w:r>
      <w:r w:rsidRPr="00357FE1">
        <w:t>S.</w:t>
      </w:r>
      <w:r w:rsidR="00494085" w:rsidRPr="00357FE1">
        <w:t xml:space="preserve"> </w:t>
      </w:r>
      <w:r w:rsidRPr="00357FE1">
        <w:t>A.,</w:t>
      </w:r>
      <w:r w:rsidRPr="00357FE1">
        <w:rPr>
          <w:spacing w:val="2"/>
        </w:rPr>
        <w:t xml:space="preserve"> </w:t>
      </w:r>
      <w:r w:rsidRPr="00357FE1">
        <w:t>L</w:t>
      </w:r>
      <w:r w:rsidRPr="00357FE1">
        <w:rPr>
          <w:spacing w:val="1"/>
        </w:rPr>
        <w:t>o</w:t>
      </w:r>
      <w:r w:rsidRPr="00357FE1">
        <w:t>cke</w:t>
      </w:r>
      <w:r w:rsidR="00494085" w:rsidRPr="00357FE1">
        <w:t xml:space="preserve"> </w:t>
      </w:r>
      <w:r w:rsidRPr="00357FE1">
        <w:t>(1991)</w:t>
      </w:r>
      <w:r w:rsidR="00862D99" w:rsidRPr="00357FE1">
        <w:t>.</w:t>
      </w:r>
      <w:r w:rsidR="00494085" w:rsidRPr="00357FE1">
        <w:t xml:space="preserve"> </w:t>
      </w:r>
      <w:r w:rsidR="00862D99" w:rsidRPr="00357FE1">
        <w:t>Aty</w:t>
      </w:r>
      <w:r w:rsidRPr="00357FE1">
        <w:rPr>
          <w:spacing w:val="2"/>
        </w:rPr>
        <w:t xml:space="preserve"> </w:t>
      </w:r>
      <w:r w:rsidRPr="00357FE1">
        <w:t>nënvizohet</w:t>
      </w:r>
      <w:r w:rsidRPr="00357FE1">
        <w:rPr>
          <w:spacing w:val="2"/>
        </w:rPr>
        <w:t xml:space="preserve"> </w:t>
      </w:r>
      <w:r w:rsidRPr="00357FE1">
        <w:t>se</w:t>
      </w:r>
      <w:r w:rsidRPr="00357FE1">
        <w:rPr>
          <w:spacing w:val="1"/>
        </w:rPr>
        <w:t xml:space="preserve"> menaxhimi</w:t>
      </w:r>
      <w:r w:rsidRPr="00357FE1">
        <w:rPr>
          <w:spacing w:val="2"/>
        </w:rPr>
        <w:t xml:space="preserve"> </w:t>
      </w:r>
      <w:r w:rsidRPr="00357FE1">
        <w:t>është</w:t>
      </w:r>
      <w:r w:rsidRPr="00357FE1">
        <w:rPr>
          <w:spacing w:val="2"/>
        </w:rPr>
        <w:t xml:space="preserve"> </w:t>
      </w:r>
      <w:r w:rsidRPr="00357FE1">
        <w:t>ko</w:t>
      </w:r>
      <w:r w:rsidRPr="00357FE1">
        <w:rPr>
          <w:spacing w:val="-2"/>
        </w:rPr>
        <w:t>m</w:t>
      </w:r>
      <w:r w:rsidRPr="00357FE1">
        <w:t>binim i</w:t>
      </w:r>
      <w:r w:rsidRPr="00357FE1">
        <w:rPr>
          <w:spacing w:val="2"/>
        </w:rPr>
        <w:t xml:space="preserve"> </w:t>
      </w:r>
      <w:r w:rsidRPr="00357FE1">
        <w:t>disa veçorive</w:t>
      </w:r>
      <w:r w:rsidRPr="00357FE1">
        <w:rPr>
          <w:spacing w:val="1"/>
        </w:rPr>
        <w:t xml:space="preserve"> </w:t>
      </w:r>
      <w:r w:rsidRPr="00357FE1">
        <w:t>apo</w:t>
      </w:r>
      <w:r w:rsidRPr="00357FE1">
        <w:rPr>
          <w:spacing w:val="1"/>
        </w:rPr>
        <w:t xml:space="preserve"> </w:t>
      </w:r>
      <w:r w:rsidRPr="00357FE1">
        <w:t>karakteristikave</w:t>
      </w:r>
      <w:r w:rsidRPr="00357FE1">
        <w:rPr>
          <w:spacing w:val="1"/>
        </w:rPr>
        <w:t xml:space="preserve"> </w:t>
      </w:r>
      <w:r w:rsidRPr="00357FE1">
        <w:t>të</w:t>
      </w:r>
      <w:r w:rsidRPr="00357FE1">
        <w:rPr>
          <w:spacing w:val="1"/>
        </w:rPr>
        <w:t xml:space="preserve"> </w:t>
      </w:r>
      <w:r w:rsidRPr="00357FE1">
        <w:t>veçanta që këta individë duhet dhe</w:t>
      </w:r>
      <w:r w:rsidRPr="00357FE1">
        <w:rPr>
          <w:spacing w:val="1"/>
        </w:rPr>
        <w:t xml:space="preserve"> </w:t>
      </w:r>
      <w:r w:rsidRPr="00357FE1">
        <w:t>zotërojnë.</w:t>
      </w:r>
      <w:r w:rsidR="00494085" w:rsidRPr="00357FE1">
        <w:t xml:space="preserve"> </w:t>
      </w:r>
      <w:r w:rsidRPr="00357FE1">
        <w:t>Disa</w:t>
      </w:r>
      <w:r w:rsidRPr="00357FE1">
        <w:rPr>
          <w:spacing w:val="1"/>
        </w:rPr>
        <w:t xml:space="preserve"> </w:t>
      </w:r>
      <w:r w:rsidRPr="00357FE1">
        <w:t>studiues</w:t>
      </w:r>
      <w:r w:rsidRPr="00357FE1">
        <w:rPr>
          <w:spacing w:val="1"/>
        </w:rPr>
        <w:t xml:space="preserve"> </w:t>
      </w:r>
      <w:r w:rsidRPr="00357FE1">
        <w:t>definojnë</w:t>
      </w:r>
      <w:r w:rsidRPr="00357FE1">
        <w:rPr>
          <w:spacing w:val="1"/>
        </w:rPr>
        <w:t xml:space="preserve"> menaxhimin</w:t>
      </w:r>
      <w:r w:rsidRPr="00357FE1">
        <w:t xml:space="preserve"> në</w:t>
      </w:r>
      <w:r w:rsidRPr="00357FE1">
        <w:rPr>
          <w:spacing w:val="1"/>
        </w:rPr>
        <w:t xml:space="preserve"> </w:t>
      </w:r>
      <w:r w:rsidRPr="00357FE1">
        <w:t>ter</w:t>
      </w:r>
      <w:r w:rsidRPr="00357FE1">
        <w:rPr>
          <w:spacing w:val="-2"/>
        </w:rPr>
        <w:t>m</w:t>
      </w:r>
      <w:r w:rsidRPr="00357FE1">
        <w:t>at</w:t>
      </w:r>
      <w:r w:rsidRPr="00357FE1">
        <w:rPr>
          <w:spacing w:val="1"/>
        </w:rPr>
        <w:t xml:space="preserve"> </w:t>
      </w:r>
      <w:r w:rsidRPr="00357FE1">
        <w:t>e</w:t>
      </w:r>
      <w:r w:rsidRPr="00357FE1">
        <w:rPr>
          <w:spacing w:val="1"/>
        </w:rPr>
        <w:t xml:space="preserve"> </w:t>
      </w:r>
      <w:r w:rsidRPr="00357FE1">
        <w:rPr>
          <w:spacing w:val="-2"/>
        </w:rPr>
        <w:t>m</w:t>
      </w:r>
      <w:r w:rsidRPr="00357FE1">
        <w:t>ar</w:t>
      </w:r>
      <w:r w:rsidR="00494085" w:rsidRPr="00357FE1">
        <w:t>rë</w:t>
      </w:r>
      <w:r w:rsidRPr="00357FE1">
        <w:t>dhënies</w:t>
      </w:r>
      <w:r w:rsidRPr="00357FE1">
        <w:rPr>
          <w:spacing w:val="1"/>
        </w:rPr>
        <w:t xml:space="preserve"> </w:t>
      </w:r>
      <w:r w:rsidRPr="00357FE1">
        <w:t xml:space="preserve">që </w:t>
      </w:r>
      <w:r w:rsidRPr="00357FE1">
        <w:lastRenderedPageBreak/>
        <w:t>ekziston</w:t>
      </w:r>
      <w:r w:rsidRPr="00357FE1">
        <w:rPr>
          <w:spacing w:val="1"/>
        </w:rPr>
        <w:t xml:space="preserve"> </w:t>
      </w:r>
      <w:r w:rsidRPr="00357FE1">
        <w:t>ndër</w:t>
      </w:r>
      <w:r w:rsidRPr="00357FE1">
        <w:rPr>
          <w:spacing w:val="-2"/>
        </w:rPr>
        <w:t>m</w:t>
      </w:r>
      <w:r w:rsidRPr="00357FE1">
        <w:t>jet</w:t>
      </w:r>
      <w:r w:rsidRPr="00357FE1">
        <w:rPr>
          <w:spacing w:val="1"/>
        </w:rPr>
        <w:t xml:space="preserve"> menaxherit </w:t>
      </w:r>
      <w:r w:rsidRPr="00357FE1">
        <w:t>dhe ndjekësve,</w:t>
      </w:r>
      <w:r w:rsidRPr="00357FE1">
        <w:rPr>
          <w:spacing w:val="2"/>
        </w:rPr>
        <w:t xml:space="preserve"> </w:t>
      </w:r>
      <w:r w:rsidRPr="00357FE1">
        <w:t>Graen</w:t>
      </w:r>
      <w:r w:rsidRPr="00357FE1">
        <w:rPr>
          <w:spacing w:val="2"/>
        </w:rPr>
        <w:t xml:space="preserve"> </w:t>
      </w:r>
      <w:r w:rsidRPr="00357FE1">
        <w:t>&amp;</w:t>
      </w:r>
      <w:r w:rsidRPr="00357FE1">
        <w:rPr>
          <w:spacing w:val="2"/>
        </w:rPr>
        <w:t xml:space="preserve"> </w:t>
      </w:r>
      <w:r w:rsidRPr="00357FE1">
        <w:t>Uhl-Bien,</w:t>
      </w:r>
      <w:r w:rsidR="00494085" w:rsidRPr="00357FE1">
        <w:t xml:space="preserve"> </w:t>
      </w:r>
      <w:r w:rsidRPr="00357FE1">
        <w:t>(1995):</w:t>
      </w:r>
      <w:r w:rsidRPr="00357FE1">
        <w:rPr>
          <w:spacing w:val="3"/>
        </w:rPr>
        <w:t xml:space="preserve"> </w:t>
      </w:r>
      <w:r w:rsidRPr="00357FE1">
        <w:t>Liden,</w:t>
      </w:r>
      <w:r w:rsidRPr="00357FE1">
        <w:rPr>
          <w:spacing w:val="2"/>
        </w:rPr>
        <w:t xml:space="preserve"> </w:t>
      </w:r>
      <w:r w:rsidR="00494085" w:rsidRPr="00357FE1">
        <w:rPr>
          <w:spacing w:val="2"/>
        </w:rPr>
        <w:t>W</w:t>
      </w:r>
      <w:r w:rsidRPr="00357FE1">
        <w:t>ayne</w:t>
      </w:r>
      <w:r w:rsidRPr="00357FE1">
        <w:rPr>
          <w:spacing w:val="2"/>
        </w:rPr>
        <w:t xml:space="preserve"> </w:t>
      </w:r>
      <w:r w:rsidRPr="00357FE1">
        <w:t>&amp;</w:t>
      </w:r>
      <w:r w:rsidRPr="00357FE1">
        <w:rPr>
          <w:spacing w:val="2"/>
        </w:rPr>
        <w:t xml:space="preserve"> </w:t>
      </w:r>
      <w:r w:rsidRPr="00357FE1">
        <w:t>Stil</w:t>
      </w:r>
      <w:r w:rsidR="00494085" w:rsidRPr="00357FE1">
        <w:t>w</w:t>
      </w:r>
      <w:r w:rsidRPr="00357FE1">
        <w:t>ell</w:t>
      </w:r>
      <w:r w:rsidRPr="00357FE1">
        <w:rPr>
          <w:spacing w:val="2"/>
        </w:rPr>
        <w:t xml:space="preserve"> </w:t>
      </w:r>
      <w:r w:rsidRPr="00357FE1">
        <w:t>(1993</w:t>
      </w:r>
      <w:r w:rsidRPr="00357FE1">
        <w:rPr>
          <w:spacing w:val="-2"/>
        </w:rPr>
        <w:t>)</w:t>
      </w:r>
      <w:r w:rsidR="00494085" w:rsidRPr="00357FE1">
        <w:rPr>
          <w:spacing w:val="-2"/>
        </w:rPr>
        <w:t>.</w:t>
      </w:r>
      <w:r w:rsidRPr="00357FE1">
        <w:rPr>
          <w:rStyle w:val="FootnoteReference"/>
          <w:spacing w:val="-2"/>
        </w:rPr>
        <w:footnoteReference w:id="90"/>
      </w:r>
      <w:r w:rsidRPr="00357FE1">
        <w:t xml:space="preserve"> Nga</w:t>
      </w:r>
      <w:r w:rsidRPr="00357FE1">
        <w:rPr>
          <w:spacing w:val="2"/>
        </w:rPr>
        <w:t xml:space="preserve"> </w:t>
      </w:r>
      <w:r w:rsidRPr="00357FE1">
        <w:t>ky</w:t>
      </w:r>
      <w:r w:rsidRPr="00357FE1">
        <w:rPr>
          <w:spacing w:val="2"/>
        </w:rPr>
        <w:t xml:space="preserve"> </w:t>
      </w:r>
      <w:r w:rsidRPr="00357FE1">
        <w:t>këndvështr</w:t>
      </w:r>
      <w:r w:rsidRPr="00357FE1">
        <w:rPr>
          <w:spacing w:val="2"/>
        </w:rPr>
        <w:t>i</w:t>
      </w:r>
      <w:r w:rsidRPr="00357FE1">
        <w:t>m drejtuesit</w:t>
      </w:r>
      <w:r w:rsidRPr="00357FE1">
        <w:rPr>
          <w:spacing w:val="10"/>
        </w:rPr>
        <w:t xml:space="preserve"> </w:t>
      </w:r>
      <w:r w:rsidRPr="00357FE1">
        <w:t>z</w:t>
      </w:r>
      <w:r w:rsidRPr="00357FE1">
        <w:rPr>
          <w:spacing w:val="-1"/>
        </w:rPr>
        <w:t>o</w:t>
      </w:r>
      <w:r w:rsidRPr="00357FE1">
        <w:t>tër</w:t>
      </w:r>
      <w:r w:rsidRPr="00357FE1">
        <w:rPr>
          <w:spacing w:val="-1"/>
        </w:rPr>
        <w:t>o</w:t>
      </w:r>
      <w:r w:rsidRPr="00357FE1">
        <w:t>jnë</w:t>
      </w:r>
      <w:r w:rsidRPr="00357FE1">
        <w:rPr>
          <w:spacing w:val="10"/>
        </w:rPr>
        <w:t xml:space="preserve"> </w:t>
      </w:r>
      <w:r w:rsidRPr="00357FE1">
        <w:t>p</w:t>
      </w:r>
      <w:r w:rsidRPr="00357FE1">
        <w:rPr>
          <w:spacing w:val="-1"/>
        </w:rPr>
        <w:t>o</w:t>
      </w:r>
      <w:r w:rsidRPr="00357FE1">
        <w:t>t</w:t>
      </w:r>
      <w:r w:rsidRPr="00357FE1">
        <w:rPr>
          <w:spacing w:val="-1"/>
        </w:rPr>
        <w:t>e</w:t>
      </w:r>
      <w:r w:rsidRPr="00357FE1">
        <w:t>ncialin</w:t>
      </w:r>
      <w:r w:rsidRPr="00357FE1">
        <w:rPr>
          <w:spacing w:val="10"/>
        </w:rPr>
        <w:t xml:space="preserve"> </w:t>
      </w:r>
      <w:r w:rsidRPr="00357FE1">
        <w:t>për</w:t>
      </w:r>
      <w:r w:rsidRPr="00357FE1">
        <w:rPr>
          <w:spacing w:val="10"/>
        </w:rPr>
        <w:t xml:space="preserve"> </w:t>
      </w:r>
      <w:r w:rsidRPr="00357FE1">
        <w:t>të</w:t>
      </w:r>
      <w:r w:rsidRPr="00357FE1">
        <w:rPr>
          <w:spacing w:val="10"/>
        </w:rPr>
        <w:t xml:space="preserve"> </w:t>
      </w:r>
      <w:r w:rsidRPr="00357FE1">
        <w:t>ndikuar</w:t>
      </w:r>
      <w:r w:rsidRPr="00357FE1">
        <w:rPr>
          <w:spacing w:val="10"/>
        </w:rPr>
        <w:t xml:space="preserve"> </w:t>
      </w:r>
      <w:r w:rsidRPr="00357FE1">
        <w:t>tek</w:t>
      </w:r>
      <w:r w:rsidRPr="00357FE1">
        <w:rPr>
          <w:spacing w:val="10"/>
        </w:rPr>
        <w:t xml:space="preserve"> </w:t>
      </w:r>
      <w:r w:rsidRPr="00357FE1">
        <w:t>grup</w:t>
      </w:r>
      <w:r w:rsidRPr="00357FE1">
        <w:rPr>
          <w:spacing w:val="-1"/>
        </w:rPr>
        <w:t>i</w:t>
      </w:r>
      <w:r w:rsidR="00494085" w:rsidRPr="00357FE1">
        <w:t>.</w:t>
      </w:r>
      <w:r w:rsidRPr="00357FE1">
        <w:rPr>
          <w:spacing w:val="11"/>
        </w:rPr>
        <w:t xml:space="preserve"> </w:t>
      </w:r>
      <w:r w:rsidR="00494085" w:rsidRPr="00357FE1">
        <w:t>N</w:t>
      </w:r>
      <w:r w:rsidRPr="00357FE1">
        <w:t>jë</w:t>
      </w:r>
      <w:r w:rsidRPr="00357FE1">
        <w:rPr>
          <w:spacing w:val="11"/>
        </w:rPr>
        <w:t xml:space="preserve"> </w:t>
      </w:r>
      <w:r w:rsidRPr="00357FE1">
        <w:t>pik</w:t>
      </w:r>
      <w:r w:rsidR="00494085" w:rsidRPr="00357FE1">
        <w:t>ë</w:t>
      </w:r>
      <w:r w:rsidRPr="00357FE1">
        <w:t>pa</w:t>
      </w:r>
      <w:r w:rsidRPr="00357FE1">
        <w:rPr>
          <w:spacing w:val="-2"/>
        </w:rPr>
        <w:t>m</w:t>
      </w:r>
      <w:r w:rsidRPr="00357FE1">
        <w:rPr>
          <w:spacing w:val="1"/>
        </w:rPr>
        <w:t>j</w:t>
      </w:r>
      <w:r w:rsidRPr="00357FE1">
        <w:t>e</w:t>
      </w:r>
      <w:r w:rsidRPr="00357FE1">
        <w:rPr>
          <w:spacing w:val="11"/>
        </w:rPr>
        <w:t xml:space="preserve"> </w:t>
      </w:r>
      <w:r w:rsidRPr="00357FE1">
        <w:t>tje</w:t>
      </w:r>
      <w:r w:rsidRPr="00357FE1">
        <w:rPr>
          <w:spacing w:val="1"/>
        </w:rPr>
        <w:t>t</w:t>
      </w:r>
      <w:r w:rsidRPr="00357FE1">
        <w:t>ër</w:t>
      </w:r>
      <w:r w:rsidRPr="00357FE1">
        <w:rPr>
          <w:spacing w:val="11"/>
        </w:rPr>
        <w:t xml:space="preserve"> </w:t>
      </w:r>
      <w:r w:rsidRPr="00357FE1">
        <w:t>e</w:t>
      </w:r>
      <w:r w:rsidRPr="00357FE1">
        <w:rPr>
          <w:spacing w:val="11"/>
        </w:rPr>
        <w:t xml:space="preserve"> </w:t>
      </w:r>
      <w:r w:rsidRPr="00357FE1">
        <w:t>s</w:t>
      </w:r>
      <w:r w:rsidRPr="00357FE1">
        <w:rPr>
          <w:spacing w:val="-1"/>
        </w:rPr>
        <w:t>h</w:t>
      </w:r>
      <w:r w:rsidRPr="00357FE1">
        <w:t>eh</w:t>
      </w:r>
      <w:r w:rsidRPr="00357FE1">
        <w:rPr>
          <w:spacing w:val="11"/>
        </w:rPr>
        <w:t xml:space="preserve"> </w:t>
      </w:r>
      <w:r w:rsidRPr="00357FE1">
        <w:t>drejti</w:t>
      </w:r>
      <w:r w:rsidRPr="00357FE1">
        <w:rPr>
          <w:spacing w:val="-2"/>
        </w:rPr>
        <w:t>m</w:t>
      </w:r>
      <w:r w:rsidRPr="00357FE1">
        <w:rPr>
          <w:spacing w:val="1"/>
        </w:rPr>
        <w:t>i</w:t>
      </w:r>
      <w:r w:rsidRPr="00357FE1">
        <w:t>n si</w:t>
      </w:r>
      <w:r w:rsidRPr="00357FE1">
        <w:rPr>
          <w:spacing w:val="10"/>
        </w:rPr>
        <w:t xml:space="preserve"> </w:t>
      </w:r>
      <w:r w:rsidRPr="00357FE1">
        <w:t>një</w:t>
      </w:r>
      <w:r w:rsidRPr="00357FE1">
        <w:rPr>
          <w:spacing w:val="10"/>
        </w:rPr>
        <w:t xml:space="preserve"> </w:t>
      </w:r>
      <w:r w:rsidRPr="00357FE1">
        <w:t>proces</w:t>
      </w:r>
      <w:r w:rsidRPr="00357FE1">
        <w:rPr>
          <w:spacing w:val="10"/>
        </w:rPr>
        <w:t xml:space="preserve"> </w:t>
      </w:r>
      <w:r w:rsidRPr="00357FE1">
        <w:t>transfor</w:t>
      </w:r>
      <w:r w:rsidRPr="00357FE1">
        <w:rPr>
          <w:spacing w:val="-2"/>
        </w:rPr>
        <w:t>m</w:t>
      </w:r>
      <w:r w:rsidRPr="00357FE1">
        <w:rPr>
          <w:spacing w:val="1"/>
        </w:rPr>
        <w:t>i</w:t>
      </w:r>
      <w:r w:rsidRPr="00357FE1">
        <w:rPr>
          <w:spacing w:val="-2"/>
        </w:rPr>
        <w:t>m</w:t>
      </w:r>
      <w:r w:rsidRPr="00357FE1">
        <w:rPr>
          <w:spacing w:val="1"/>
        </w:rPr>
        <w:t>i</w:t>
      </w:r>
      <w:r w:rsidRPr="00357FE1">
        <w:t>,</w:t>
      </w:r>
      <w:r w:rsidRPr="00357FE1">
        <w:rPr>
          <w:spacing w:val="10"/>
        </w:rPr>
        <w:t xml:space="preserve"> </w:t>
      </w:r>
      <w:r w:rsidRPr="00357FE1">
        <w:t>Bry</w:t>
      </w:r>
      <w:r w:rsidRPr="00357FE1">
        <w:rPr>
          <w:spacing w:val="-2"/>
        </w:rPr>
        <w:t>m</w:t>
      </w:r>
      <w:r w:rsidRPr="00357FE1">
        <w:t>an,</w:t>
      </w:r>
      <w:r w:rsidRPr="00357FE1">
        <w:rPr>
          <w:spacing w:val="10"/>
        </w:rPr>
        <w:t xml:space="preserve"> </w:t>
      </w:r>
      <w:r w:rsidRPr="00357FE1">
        <w:t>(1992),</w:t>
      </w:r>
      <w:r w:rsidRPr="00357FE1">
        <w:rPr>
          <w:spacing w:val="10"/>
        </w:rPr>
        <w:t xml:space="preserve"> </w:t>
      </w:r>
      <w:r w:rsidRPr="00357FE1">
        <w:t>Lo</w:t>
      </w:r>
      <w:r w:rsidR="00494085" w:rsidRPr="00357FE1">
        <w:t>w</w:t>
      </w:r>
      <w:r w:rsidRPr="00357FE1">
        <w:t>e</w:t>
      </w:r>
      <w:r w:rsidRPr="00357FE1">
        <w:rPr>
          <w:spacing w:val="10"/>
        </w:rPr>
        <w:t xml:space="preserve"> </w:t>
      </w:r>
      <w:r w:rsidRPr="00357FE1">
        <w:t>&amp;</w:t>
      </w:r>
      <w:r w:rsidRPr="00357FE1">
        <w:rPr>
          <w:spacing w:val="10"/>
        </w:rPr>
        <w:t xml:space="preserve"> </w:t>
      </w:r>
      <w:r w:rsidRPr="00357FE1">
        <w:t>Gardner</w:t>
      </w:r>
      <w:r w:rsidRPr="00357FE1">
        <w:rPr>
          <w:spacing w:val="10"/>
        </w:rPr>
        <w:t xml:space="preserve"> </w:t>
      </w:r>
      <w:r w:rsidRPr="00357FE1">
        <w:t>(2001</w:t>
      </w:r>
      <w:r w:rsidRPr="00357FE1">
        <w:rPr>
          <w:spacing w:val="-3"/>
        </w:rPr>
        <w:t>)</w:t>
      </w:r>
      <w:r w:rsidRPr="00357FE1">
        <w:rPr>
          <w:rStyle w:val="FootnoteReference"/>
          <w:spacing w:val="-3"/>
        </w:rPr>
        <w:footnoteReference w:id="91"/>
      </w:r>
      <w:r w:rsidRPr="00357FE1">
        <w:rPr>
          <w:spacing w:val="28"/>
          <w:position w:val="11"/>
        </w:rPr>
        <w:t xml:space="preserve"> </w:t>
      </w:r>
      <w:r w:rsidRPr="00357FE1">
        <w:t>që</w:t>
      </w:r>
      <w:r w:rsidRPr="00357FE1">
        <w:rPr>
          <w:spacing w:val="10"/>
        </w:rPr>
        <w:t xml:space="preserve"> </w:t>
      </w:r>
      <w:r w:rsidRPr="00357FE1">
        <w:t>udhëheq</w:t>
      </w:r>
      <w:r w:rsidRPr="00357FE1">
        <w:rPr>
          <w:spacing w:val="10"/>
        </w:rPr>
        <w:t xml:space="preserve"> </w:t>
      </w:r>
      <w:r w:rsidRPr="00357FE1">
        <w:t>ndjekësit</w:t>
      </w:r>
      <w:r w:rsidRPr="00357FE1">
        <w:rPr>
          <w:spacing w:val="10"/>
        </w:rPr>
        <w:t xml:space="preserve"> </w:t>
      </w:r>
      <w:r w:rsidRPr="00357FE1">
        <w:t>për t</w:t>
      </w:r>
      <w:r w:rsidR="00494085" w:rsidRPr="00357FE1">
        <w:t>’i</w:t>
      </w:r>
      <w:r w:rsidRPr="00357FE1">
        <w:t xml:space="preserve"> për</w:t>
      </w:r>
      <w:r w:rsidRPr="00357FE1">
        <w:rPr>
          <w:spacing w:val="-2"/>
        </w:rPr>
        <w:t>m</w:t>
      </w:r>
      <w:r w:rsidRPr="00357FE1">
        <w:t>bushur pritsh</w:t>
      </w:r>
      <w:r w:rsidRPr="00357FE1">
        <w:rPr>
          <w:spacing w:val="-2"/>
        </w:rPr>
        <w:t>m</w:t>
      </w:r>
      <w:r w:rsidRPr="00357FE1">
        <w:t>ëritë e t</w:t>
      </w:r>
      <w:r w:rsidRPr="00357FE1">
        <w:rPr>
          <w:spacing w:val="-1"/>
        </w:rPr>
        <w:t>y</w:t>
      </w:r>
      <w:r w:rsidRPr="00357FE1">
        <w:t xml:space="preserve">re. Disa studiues të tjerë e shohin menaxhiminn nga perspektiva e aftësive, si një tërësi </w:t>
      </w:r>
      <w:r w:rsidRPr="00357FE1">
        <w:rPr>
          <w:spacing w:val="-2"/>
        </w:rPr>
        <w:t>m</w:t>
      </w:r>
      <w:r w:rsidRPr="00357FE1">
        <w:rPr>
          <w:spacing w:val="1"/>
        </w:rPr>
        <w:t>j</w:t>
      </w:r>
      <w:r w:rsidRPr="00357FE1">
        <w:t>eshtërish</w:t>
      </w:r>
      <w:r w:rsidR="00494085" w:rsidRPr="00357FE1">
        <w:t>.</w:t>
      </w:r>
      <w:r w:rsidRPr="00357FE1">
        <w:t xml:space="preserve"> </w:t>
      </w:r>
    </w:p>
    <w:p w:rsidR="00030264" w:rsidRPr="00357FE1" w:rsidRDefault="00030264" w:rsidP="005D41F5">
      <w:pPr>
        <w:spacing w:line="360" w:lineRule="auto"/>
        <w:ind w:left="120" w:right="4" w:firstLine="540"/>
        <w:jc w:val="both"/>
        <w:rPr>
          <w:b/>
        </w:rPr>
      </w:pPr>
    </w:p>
    <w:p w:rsidR="00030264" w:rsidRPr="00357FE1" w:rsidRDefault="00030264" w:rsidP="00D75068">
      <w:pPr>
        <w:pStyle w:val="Heading3"/>
      </w:pPr>
      <w:bookmarkStart w:id="98" w:name="_Toc448411898"/>
      <w:r w:rsidRPr="00357FE1">
        <w:t>Përku</w:t>
      </w:r>
      <w:r w:rsidRPr="00357FE1">
        <w:rPr>
          <w:spacing w:val="-1"/>
        </w:rPr>
        <w:t>f</w:t>
      </w:r>
      <w:r w:rsidRPr="00357FE1">
        <w:t>i</w:t>
      </w:r>
      <w:r w:rsidRPr="00357FE1">
        <w:rPr>
          <w:spacing w:val="-2"/>
        </w:rPr>
        <w:t>z</w:t>
      </w:r>
      <w:r w:rsidRPr="00357FE1">
        <w:t>imi i menaxhimit dhe menaxherit</w:t>
      </w:r>
      <w:bookmarkEnd w:id="98"/>
    </w:p>
    <w:p w:rsidR="00494085" w:rsidRPr="00357FE1" w:rsidRDefault="00494085" w:rsidP="005D41F5">
      <w:pPr>
        <w:spacing w:line="360" w:lineRule="auto"/>
        <w:ind w:right="4" w:firstLine="540"/>
        <w:jc w:val="both"/>
      </w:pPr>
    </w:p>
    <w:p w:rsidR="00030264" w:rsidRPr="00357FE1" w:rsidRDefault="00616F4B" w:rsidP="00996895">
      <w:pPr>
        <w:spacing w:line="276" w:lineRule="auto"/>
        <w:ind w:right="4" w:firstLine="540"/>
        <w:jc w:val="both"/>
        <w:rPr>
          <w:spacing w:val="2"/>
        </w:rPr>
      </w:pPr>
      <w:r w:rsidRPr="00357FE1">
        <w:t>Ë</w:t>
      </w:r>
      <w:r w:rsidR="00030264" w:rsidRPr="00357FE1">
        <w:t>sht</w:t>
      </w:r>
      <w:r w:rsidRPr="00357FE1">
        <w:t>ë</w:t>
      </w:r>
      <w:r w:rsidR="00030264" w:rsidRPr="00357FE1">
        <w:t xml:space="preserve"> nj</w:t>
      </w:r>
      <w:r w:rsidRPr="00357FE1">
        <w:t>ë</w:t>
      </w:r>
      <w:r w:rsidR="00030264" w:rsidRPr="00357FE1">
        <w:t xml:space="preserve"> vist</w:t>
      </w:r>
      <w:r w:rsidRPr="00357FE1">
        <w:t>ë</w:t>
      </w:r>
      <w:r w:rsidR="00030264" w:rsidRPr="00357FE1">
        <w:t>r i shu</w:t>
      </w:r>
      <w:r w:rsidR="00030264" w:rsidRPr="00357FE1">
        <w:rPr>
          <w:spacing w:val="-2"/>
        </w:rPr>
        <w:t>m</w:t>
      </w:r>
      <w:r w:rsidR="00030264" w:rsidRPr="00357FE1">
        <w:t>ëllojsh</w:t>
      </w:r>
      <w:r w:rsidR="00030264" w:rsidRPr="00357FE1">
        <w:rPr>
          <w:spacing w:val="-2"/>
        </w:rPr>
        <w:t>m</w:t>
      </w:r>
      <w:r w:rsidR="00030264" w:rsidRPr="00357FE1">
        <w:t>ë</w:t>
      </w:r>
      <w:r w:rsidR="00030264" w:rsidRPr="00357FE1">
        <w:rPr>
          <w:spacing w:val="2"/>
        </w:rPr>
        <w:t>r</w:t>
      </w:r>
      <w:r w:rsidR="00030264" w:rsidRPr="00357FE1">
        <w:t xml:space="preserve">isë së </w:t>
      </w:r>
      <w:r w:rsidR="00030264" w:rsidRPr="00357FE1">
        <w:rPr>
          <w:spacing w:val="-2"/>
        </w:rPr>
        <w:t>m</w:t>
      </w:r>
      <w:r w:rsidR="00030264" w:rsidRPr="00357FE1">
        <w:t>ënyrave të ko</w:t>
      </w:r>
      <w:r w:rsidR="00030264" w:rsidRPr="00357FE1">
        <w:rPr>
          <w:spacing w:val="-2"/>
        </w:rPr>
        <w:t>n</w:t>
      </w:r>
      <w:r w:rsidR="00030264" w:rsidRPr="00357FE1">
        <w:t>ceptualizi</w:t>
      </w:r>
      <w:r w:rsidR="00030264" w:rsidRPr="00357FE1">
        <w:rPr>
          <w:spacing w:val="-2"/>
        </w:rPr>
        <w:t>m</w:t>
      </w:r>
      <w:r w:rsidR="00030264" w:rsidRPr="00357FE1">
        <w:t>it të menaxhimit dhe menaxherit.</w:t>
      </w:r>
      <w:r w:rsidR="00030264" w:rsidRPr="00357FE1">
        <w:rPr>
          <w:rStyle w:val="FootnoteReference"/>
        </w:rPr>
        <w:footnoteReference w:id="92"/>
      </w:r>
      <w:r w:rsidR="00494085" w:rsidRPr="00357FE1">
        <w:t xml:space="preserve"> </w:t>
      </w:r>
      <w:r w:rsidR="00030264" w:rsidRPr="00357FE1">
        <w:t>Ko</w:t>
      </w:r>
      <w:r w:rsidR="00030264" w:rsidRPr="00357FE1">
        <w:rPr>
          <w:spacing w:val="-2"/>
        </w:rPr>
        <w:t>m</w:t>
      </w:r>
      <w:r w:rsidR="00030264" w:rsidRPr="00357FE1">
        <w:t>ponent</w:t>
      </w:r>
      <w:r w:rsidR="00494085" w:rsidRPr="00357FE1">
        <w:t>e</w:t>
      </w:r>
      <w:r w:rsidR="00030264" w:rsidRPr="00357FE1">
        <w:t>t</w:t>
      </w:r>
      <w:r w:rsidR="00030264" w:rsidRPr="00357FE1">
        <w:rPr>
          <w:spacing w:val="2"/>
        </w:rPr>
        <w:t xml:space="preserve"> </w:t>
      </w:r>
      <w:r w:rsidR="00030264" w:rsidRPr="00357FE1">
        <w:t>e</w:t>
      </w:r>
      <w:r w:rsidR="00030264" w:rsidRPr="00357FE1">
        <w:rPr>
          <w:spacing w:val="2"/>
        </w:rPr>
        <w:t xml:space="preserve"> </w:t>
      </w:r>
      <w:r w:rsidR="00030264" w:rsidRPr="00357FE1">
        <w:t>identifikuara</w:t>
      </w:r>
      <w:r w:rsidR="00030264" w:rsidRPr="00357FE1">
        <w:rPr>
          <w:spacing w:val="1"/>
        </w:rPr>
        <w:t xml:space="preserve"> </w:t>
      </w:r>
      <w:r w:rsidR="00030264" w:rsidRPr="00357FE1">
        <w:t>thelbësore</w:t>
      </w:r>
      <w:r w:rsidR="00030264" w:rsidRPr="00357FE1">
        <w:rPr>
          <w:spacing w:val="2"/>
        </w:rPr>
        <w:t xml:space="preserve"> p</w:t>
      </w:r>
      <w:r w:rsidR="00030264" w:rsidRPr="00357FE1">
        <w:t>ër</w:t>
      </w:r>
      <w:r w:rsidR="00030264" w:rsidRPr="00357FE1">
        <w:rPr>
          <w:spacing w:val="2"/>
        </w:rPr>
        <w:t xml:space="preserve"> </w:t>
      </w:r>
      <w:r w:rsidR="00030264" w:rsidRPr="00357FE1">
        <w:t>këtë</w:t>
      </w:r>
      <w:r w:rsidR="00030264" w:rsidRPr="00357FE1">
        <w:rPr>
          <w:spacing w:val="2"/>
        </w:rPr>
        <w:t xml:space="preserve"> p</w:t>
      </w:r>
      <w:r w:rsidRPr="00357FE1">
        <w:rPr>
          <w:spacing w:val="2"/>
        </w:rPr>
        <w:t>ë</w:t>
      </w:r>
      <w:r w:rsidR="00030264" w:rsidRPr="00357FE1">
        <w:rPr>
          <w:spacing w:val="2"/>
        </w:rPr>
        <w:t>rkufizim ndahen n</w:t>
      </w:r>
      <w:r w:rsidRPr="00357FE1">
        <w:rPr>
          <w:spacing w:val="2"/>
        </w:rPr>
        <w:t>ë</w:t>
      </w:r>
      <w:r w:rsidR="00494085" w:rsidRPr="00357FE1">
        <w:rPr>
          <w:spacing w:val="2"/>
        </w:rPr>
        <w:t>:</w:t>
      </w:r>
      <w:r w:rsidR="00030264" w:rsidRPr="00357FE1">
        <w:rPr>
          <w:spacing w:val="2"/>
        </w:rPr>
        <w:t xml:space="preserve"> </w:t>
      </w:r>
    </w:p>
    <w:p w:rsidR="00030264" w:rsidRPr="00357FE1" w:rsidRDefault="00030264" w:rsidP="00D75068">
      <w:pPr>
        <w:pStyle w:val="ListParagraph"/>
        <w:numPr>
          <w:ilvl w:val="0"/>
          <w:numId w:val="23"/>
        </w:numPr>
        <w:spacing w:line="276" w:lineRule="auto"/>
        <w:ind w:right="4" w:firstLine="540"/>
        <w:jc w:val="both"/>
        <w:rPr>
          <w:rFonts w:ascii="Times New Roman" w:hAnsi="Times New Roman"/>
          <w:i/>
          <w:lang w:val="sq-AL"/>
        </w:rPr>
      </w:pPr>
      <w:r w:rsidRPr="00357FE1">
        <w:rPr>
          <w:rFonts w:ascii="Times New Roman" w:hAnsi="Times New Roman"/>
          <w:i/>
          <w:lang w:val="sq-AL"/>
        </w:rPr>
        <w:t>menaxhimi është</w:t>
      </w:r>
      <w:r w:rsidR="0050282C" w:rsidRPr="00357FE1">
        <w:rPr>
          <w:rFonts w:ascii="Times New Roman" w:hAnsi="Times New Roman"/>
          <w:i/>
          <w:spacing w:val="57"/>
          <w:lang w:val="sq-AL"/>
        </w:rPr>
        <w:t xml:space="preserve"> </w:t>
      </w:r>
      <w:r w:rsidRPr="00357FE1">
        <w:rPr>
          <w:rFonts w:ascii="Times New Roman" w:hAnsi="Times New Roman"/>
          <w:i/>
          <w:lang w:val="sq-AL"/>
        </w:rPr>
        <w:t>një</w:t>
      </w:r>
      <w:r w:rsidRPr="00357FE1">
        <w:rPr>
          <w:rFonts w:ascii="Times New Roman" w:hAnsi="Times New Roman"/>
          <w:i/>
          <w:spacing w:val="57"/>
          <w:lang w:val="sq-AL"/>
        </w:rPr>
        <w:t xml:space="preserve"> </w:t>
      </w:r>
      <w:r w:rsidRPr="00357FE1">
        <w:rPr>
          <w:rFonts w:ascii="Times New Roman" w:hAnsi="Times New Roman"/>
          <w:i/>
          <w:lang w:val="sq-AL"/>
        </w:rPr>
        <w:t>proces</w:t>
      </w:r>
    </w:p>
    <w:p w:rsidR="00030264" w:rsidRPr="00357FE1" w:rsidRDefault="00030264" w:rsidP="00D75068">
      <w:pPr>
        <w:pStyle w:val="ListParagraph"/>
        <w:numPr>
          <w:ilvl w:val="0"/>
          <w:numId w:val="23"/>
        </w:numPr>
        <w:spacing w:line="276" w:lineRule="auto"/>
        <w:ind w:right="4" w:firstLine="540"/>
        <w:jc w:val="both"/>
        <w:rPr>
          <w:rFonts w:ascii="Times New Roman" w:hAnsi="Times New Roman"/>
          <w:i/>
          <w:lang w:val="sq-AL"/>
        </w:rPr>
      </w:pPr>
      <w:r w:rsidRPr="00357FE1">
        <w:rPr>
          <w:rFonts w:ascii="Times New Roman" w:hAnsi="Times New Roman"/>
          <w:i/>
          <w:lang w:val="sq-AL"/>
        </w:rPr>
        <w:t>menaxhimi</w:t>
      </w:r>
      <w:r w:rsidRPr="00357FE1">
        <w:rPr>
          <w:rFonts w:ascii="Times New Roman" w:hAnsi="Times New Roman"/>
          <w:i/>
          <w:spacing w:val="57"/>
          <w:lang w:val="sq-AL"/>
        </w:rPr>
        <w:t xml:space="preserve"> </w:t>
      </w:r>
      <w:r w:rsidRPr="00357FE1">
        <w:rPr>
          <w:rFonts w:ascii="Times New Roman" w:hAnsi="Times New Roman"/>
          <w:i/>
          <w:lang w:val="sq-AL"/>
        </w:rPr>
        <w:t>përfshin</w:t>
      </w:r>
      <w:r w:rsidRPr="00357FE1">
        <w:rPr>
          <w:rFonts w:ascii="Times New Roman" w:hAnsi="Times New Roman"/>
          <w:i/>
          <w:spacing w:val="57"/>
          <w:lang w:val="sq-AL"/>
        </w:rPr>
        <w:t xml:space="preserve"> </w:t>
      </w:r>
      <w:r w:rsidRPr="00357FE1">
        <w:rPr>
          <w:rFonts w:ascii="Times New Roman" w:hAnsi="Times New Roman"/>
          <w:i/>
          <w:lang w:val="sq-AL"/>
        </w:rPr>
        <w:t>inf</w:t>
      </w:r>
      <w:r w:rsidRPr="00357FE1">
        <w:rPr>
          <w:rFonts w:ascii="Times New Roman" w:hAnsi="Times New Roman"/>
          <w:i/>
          <w:spacing w:val="-2"/>
          <w:lang w:val="sq-AL"/>
        </w:rPr>
        <w:t>l</w:t>
      </w:r>
      <w:r w:rsidRPr="00357FE1">
        <w:rPr>
          <w:rFonts w:ascii="Times New Roman" w:hAnsi="Times New Roman"/>
          <w:i/>
          <w:lang w:val="sq-AL"/>
        </w:rPr>
        <w:t>uenca</w:t>
      </w:r>
    </w:p>
    <w:p w:rsidR="00030264" w:rsidRPr="00357FE1" w:rsidRDefault="00030264" w:rsidP="00D75068">
      <w:pPr>
        <w:pStyle w:val="ListParagraph"/>
        <w:numPr>
          <w:ilvl w:val="0"/>
          <w:numId w:val="23"/>
        </w:numPr>
        <w:spacing w:line="276" w:lineRule="auto"/>
        <w:ind w:right="4" w:firstLine="540"/>
        <w:jc w:val="both"/>
        <w:rPr>
          <w:rFonts w:ascii="Times New Roman" w:hAnsi="Times New Roman"/>
          <w:i/>
          <w:lang w:val="sq-AL"/>
        </w:rPr>
      </w:pPr>
      <w:r w:rsidRPr="00357FE1">
        <w:rPr>
          <w:rFonts w:ascii="Times New Roman" w:hAnsi="Times New Roman"/>
          <w:i/>
          <w:lang w:val="sq-AL"/>
        </w:rPr>
        <w:t>menaxhimi</w:t>
      </w:r>
      <w:r w:rsidRPr="00357FE1">
        <w:rPr>
          <w:rFonts w:ascii="Times New Roman" w:hAnsi="Times New Roman"/>
          <w:i/>
          <w:spacing w:val="56"/>
          <w:lang w:val="sq-AL"/>
        </w:rPr>
        <w:t xml:space="preserve"> </w:t>
      </w:r>
      <w:r w:rsidRPr="00357FE1">
        <w:rPr>
          <w:rFonts w:ascii="Times New Roman" w:hAnsi="Times New Roman"/>
          <w:i/>
          <w:lang w:val="sq-AL"/>
        </w:rPr>
        <w:t>shfaqet</w:t>
      </w:r>
      <w:r w:rsidRPr="00357FE1">
        <w:rPr>
          <w:rFonts w:ascii="Times New Roman" w:hAnsi="Times New Roman"/>
          <w:i/>
          <w:spacing w:val="56"/>
          <w:lang w:val="sq-AL"/>
        </w:rPr>
        <w:t xml:space="preserve"> </w:t>
      </w:r>
      <w:r w:rsidRPr="00357FE1">
        <w:rPr>
          <w:rFonts w:ascii="Times New Roman" w:hAnsi="Times New Roman"/>
          <w:i/>
          <w:lang w:val="sq-AL"/>
        </w:rPr>
        <w:t>në</w:t>
      </w:r>
      <w:r w:rsidRPr="00357FE1">
        <w:rPr>
          <w:rFonts w:ascii="Times New Roman" w:hAnsi="Times New Roman"/>
          <w:i/>
          <w:spacing w:val="56"/>
          <w:lang w:val="sq-AL"/>
        </w:rPr>
        <w:t xml:space="preserve"> </w:t>
      </w:r>
      <w:r w:rsidRPr="00357FE1">
        <w:rPr>
          <w:rFonts w:ascii="Times New Roman" w:hAnsi="Times New Roman"/>
          <w:i/>
          <w:lang w:val="sq-AL"/>
        </w:rPr>
        <w:t>grupe</w:t>
      </w:r>
      <w:r w:rsidRPr="00357FE1">
        <w:rPr>
          <w:rFonts w:ascii="Times New Roman" w:hAnsi="Times New Roman"/>
          <w:i/>
          <w:spacing w:val="56"/>
          <w:lang w:val="sq-AL"/>
        </w:rPr>
        <w:t xml:space="preserve"> </w:t>
      </w:r>
      <w:r w:rsidRPr="00357FE1">
        <w:rPr>
          <w:rFonts w:ascii="Times New Roman" w:hAnsi="Times New Roman"/>
          <w:i/>
          <w:lang w:val="sq-AL"/>
        </w:rPr>
        <w:t>dhe</w:t>
      </w:r>
    </w:p>
    <w:p w:rsidR="00030264" w:rsidRPr="00357FE1" w:rsidRDefault="00030264" w:rsidP="00D75068">
      <w:pPr>
        <w:pStyle w:val="ListParagraph"/>
        <w:numPr>
          <w:ilvl w:val="0"/>
          <w:numId w:val="23"/>
        </w:numPr>
        <w:spacing w:line="276" w:lineRule="auto"/>
        <w:ind w:right="4" w:firstLine="540"/>
        <w:jc w:val="both"/>
        <w:rPr>
          <w:rFonts w:ascii="Times New Roman" w:hAnsi="Times New Roman"/>
          <w:i/>
          <w:lang w:val="sq-AL"/>
        </w:rPr>
      </w:pPr>
      <w:r w:rsidRPr="00357FE1">
        <w:rPr>
          <w:rFonts w:ascii="Times New Roman" w:hAnsi="Times New Roman"/>
          <w:i/>
          <w:lang w:val="sq-AL"/>
        </w:rPr>
        <w:t>menaxhimi për</w:t>
      </w:r>
      <w:r w:rsidRPr="00357FE1">
        <w:rPr>
          <w:rFonts w:ascii="Times New Roman" w:hAnsi="Times New Roman"/>
          <w:i/>
          <w:spacing w:val="-1"/>
          <w:lang w:val="sq-AL"/>
        </w:rPr>
        <w:t>f</w:t>
      </w:r>
      <w:r w:rsidRPr="00357FE1">
        <w:rPr>
          <w:rFonts w:ascii="Times New Roman" w:hAnsi="Times New Roman"/>
          <w:i/>
          <w:lang w:val="sq-AL"/>
        </w:rPr>
        <w:t>shin që</w:t>
      </w:r>
      <w:r w:rsidRPr="00357FE1">
        <w:rPr>
          <w:rFonts w:ascii="Times New Roman" w:hAnsi="Times New Roman"/>
          <w:i/>
          <w:spacing w:val="-1"/>
          <w:lang w:val="sq-AL"/>
        </w:rPr>
        <w:t>l</w:t>
      </w:r>
      <w:r w:rsidRPr="00357FE1">
        <w:rPr>
          <w:rFonts w:ascii="Times New Roman" w:hAnsi="Times New Roman"/>
          <w:i/>
          <w:lang w:val="sq-AL"/>
        </w:rPr>
        <w:t>li</w:t>
      </w:r>
      <w:r w:rsidRPr="00357FE1">
        <w:rPr>
          <w:rFonts w:ascii="Times New Roman" w:hAnsi="Times New Roman"/>
          <w:i/>
          <w:spacing w:val="-2"/>
          <w:lang w:val="sq-AL"/>
        </w:rPr>
        <w:t>m</w:t>
      </w:r>
      <w:r w:rsidRPr="00357FE1">
        <w:rPr>
          <w:rFonts w:ascii="Times New Roman" w:hAnsi="Times New Roman"/>
          <w:i/>
          <w:lang w:val="sq-AL"/>
        </w:rPr>
        <w:t>e të për</w:t>
      </w:r>
      <w:r w:rsidRPr="00357FE1">
        <w:rPr>
          <w:rFonts w:ascii="Times New Roman" w:hAnsi="Times New Roman"/>
          <w:i/>
          <w:spacing w:val="-1"/>
          <w:lang w:val="sq-AL"/>
        </w:rPr>
        <w:t>b</w:t>
      </w:r>
      <w:r w:rsidRPr="00357FE1">
        <w:rPr>
          <w:rFonts w:ascii="Times New Roman" w:hAnsi="Times New Roman"/>
          <w:i/>
          <w:lang w:val="sq-AL"/>
        </w:rPr>
        <w:t>ash</w:t>
      </w:r>
      <w:r w:rsidRPr="00357FE1">
        <w:rPr>
          <w:rFonts w:ascii="Times New Roman" w:hAnsi="Times New Roman"/>
          <w:i/>
          <w:spacing w:val="-1"/>
          <w:lang w:val="sq-AL"/>
        </w:rPr>
        <w:t>k</w:t>
      </w:r>
      <w:r w:rsidRPr="00357FE1">
        <w:rPr>
          <w:rFonts w:ascii="Times New Roman" w:hAnsi="Times New Roman"/>
          <w:i/>
          <w:lang w:val="sq-AL"/>
        </w:rPr>
        <w:t>ëta.</w:t>
      </w:r>
    </w:p>
    <w:p w:rsidR="00484912" w:rsidRPr="00357FE1" w:rsidRDefault="00494085" w:rsidP="00996895">
      <w:pPr>
        <w:spacing w:line="276" w:lineRule="auto"/>
        <w:ind w:right="4" w:firstLine="540"/>
        <w:jc w:val="both"/>
      </w:pPr>
      <w:r w:rsidRPr="00357FE1">
        <w:t xml:space="preserve">Marrë parasysh këto shpjegime, </w:t>
      </w:r>
      <w:r w:rsidR="00030264" w:rsidRPr="00357FE1">
        <w:t>menaxhimi dhe menaxheri</w:t>
      </w:r>
      <w:r w:rsidRPr="00357FE1">
        <w:t xml:space="preserve"> mund të përkufizohen si</w:t>
      </w:r>
      <w:r w:rsidR="00030264" w:rsidRPr="00357FE1">
        <w:t>:</w:t>
      </w:r>
      <w:r w:rsidRPr="00357FE1">
        <w:t xml:space="preserve"> “</w:t>
      </w:r>
      <w:r w:rsidR="00030264" w:rsidRPr="00357FE1">
        <w:t>Menaxhimi</w:t>
      </w:r>
      <w:r w:rsidR="0050282C" w:rsidRPr="00357FE1">
        <w:t xml:space="preserve"> </w:t>
      </w:r>
      <w:r w:rsidR="00030264" w:rsidRPr="00357FE1">
        <w:t>ë</w:t>
      </w:r>
      <w:r w:rsidR="00030264" w:rsidRPr="00357FE1">
        <w:rPr>
          <w:spacing w:val="-1"/>
        </w:rPr>
        <w:t>s</w:t>
      </w:r>
      <w:r w:rsidR="00030264" w:rsidRPr="00357FE1">
        <w:t>htë</w:t>
      </w:r>
      <w:r w:rsidR="00030264" w:rsidRPr="00357FE1">
        <w:rPr>
          <w:spacing w:val="1"/>
        </w:rPr>
        <w:t xml:space="preserve"> </w:t>
      </w:r>
      <w:r w:rsidR="00030264" w:rsidRPr="00357FE1">
        <w:t>një</w:t>
      </w:r>
      <w:r w:rsidR="00030264" w:rsidRPr="00357FE1">
        <w:rPr>
          <w:spacing w:val="1"/>
        </w:rPr>
        <w:t xml:space="preserve"> </w:t>
      </w:r>
      <w:r w:rsidR="00030264" w:rsidRPr="00357FE1">
        <w:t>pr</w:t>
      </w:r>
      <w:r w:rsidR="00030264" w:rsidRPr="00357FE1">
        <w:rPr>
          <w:spacing w:val="-1"/>
        </w:rPr>
        <w:t>o</w:t>
      </w:r>
      <w:r w:rsidR="00030264" w:rsidRPr="00357FE1">
        <w:t>ces</w:t>
      </w:r>
      <w:r w:rsidR="00030264" w:rsidRPr="00357FE1">
        <w:rPr>
          <w:spacing w:val="1"/>
        </w:rPr>
        <w:t xml:space="preserve"> </w:t>
      </w:r>
      <w:r w:rsidR="00030264" w:rsidRPr="00357FE1">
        <w:t>gj</w:t>
      </w:r>
      <w:r w:rsidR="00030264" w:rsidRPr="00357FE1">
        <w:rPr>
          <w:spacing w:val="-1"/>
        </w:rPr>
        <w:t>a</w:t>
      </w:r>
      <w:r w:rsidR="00030264" w:rsidRPr="00357FE1">
        <w:rPr>
          <w:spacing w:val="1"/>
        </w:rPr>
        <w:t>t</w:t>
      </w:r>
      <w:r w:rsidR="00030264" w:rsidRPr="00357FE1">
        <w:t>ë</w:t>
      </w:r>
      <w:r w:rsidR="00030264" w:rsidRPr="00357FE1">
        <w:rPr>
          <w:spacing w:val="1"/>
        </w:rPr>
        <w:t xml:space="preserve"> </w:t>
      </w:r>
      <w:r w:rsidR="00030264" w:rsidRPr="00357FE1">
        <w:t>të cilit</w:t>
      </w:r>
      <w:r w:rsidR="00030264" w:rsidRPr="00357FE1">
        <w:rPr>
          <w:spacing w:val="1"/>
        </w:rPr>
        <w:t xml:space="preserve"> </w:t>
      </w:r>
      <w:r w:rsidR="00030264" w:rsidRPr="00357FE1">
        <w:rPr>
          <w:spacing w:val="-1"/>
        </w:rPr>
        <w:t>n</w:t>
      </w:r>
      <w:r w:rsidR="00030264" w:rsidRPr="00357FE1">
        <w:rPr>
          <w:spacing w:val="1"/>
        </w:rPr>
        <w:t>j</w:t>
      </w:r>
      <w:r w:rsidR="00030264" w:rsidRPr="00357FE1">
        <w:t>ë</w:t>
      </w:r>
      <w:r w:rsidR="00030264" w:rsidRPr="00357FE1">
        <w:rPr>
          <w:spacing w:val="1"/>
        </w:rPr>
        <w:t xml:space="preserve"> </w:t>
      </w:r>
      <w:r w:rsidR="00030264" w:rsidRPr="00357FE1">
        <w:t>i</w:t>
      </w:r>
      <w:r w:rsidR="00030264" w:rsidRPr="00357FE1">
        <w:rPr>
          <w:spacing w:val="-1"/>
        </w:rPr>
        <w:t>n</w:t>
      </w:r>
      <w:r w:rsidR="00030264" w:rsidRPr="00357FE1">
        <w:t>d</w:t>
      </w:r>
      <w:r w:rsidR="00030264" w:rsidRPr="00357FE1">
        <w:rPr>
          <w:spacing w:val="-1"/>
        </w:rPr>
        <w:t>i</w:t>
      </w:r>
      <w:r w:rsidR="00030264" w:rsidRPr="00357FE1">
        <w:t>vid</w:t>
      </w:r>
      <w:r w:rsidRPr="00357FE1">
        <w:t xml:space="preserve"> </w:t>
      </w:r>
      <w:r w:rsidR="00030264" w:rsidRPr="00357FE1">
        <w:t>(menaxheri)</w:t>
      </w:r>
      <w:r w:rsidR="00030264" w:rsidRPr="00357FE1">
        <w:rPr>
          <w:spacing w:val="1"/>
        </w:rPr>
        <w:t xml:space="preserve"> </w:t>
      </w:r>
      <w:r w:rsidR="00030264" w:rsidRPr="00357FE1">
        <w:t>influ</w:t>
      </w:r>
      <w:r w:rsidR="00030264" w:rsidRPr="00357FE1">
        <w:rPr>
          <w:spacing w:val="-1"/>
        </w:rPr>
        <w:t>e</w:t>
      </w:r>
      <w:r w:rsidR="00030264" w:rsidRPr="00357FE1">
        <w:t>ncon</w:t>
      </w:r>
      <w:r w:rsidR="00030264" w:rsidRPr="00357FE1">
        <w:rPr>
          <w:spacing w:val="1"/>
        </w:rPr>
        <w:t xml:space="preserve"> </w:t>
      </w:r>
      <w:r w:rsidR="00030264" w:rsidRPr="00357FE1">
        <w:t>grupin në</w:t>
      </w:r>
      <w:r w:rsidR="00030264" w:rsidRPr="00357FE1">
        <w:rPr>
          <w:spacing w:val="1"/>
        </w:rPr>
        <w:t xml:space="preserve"> </w:t>
      </w:r>
      <w:r w:rsidR="00030264" w:rsidRPr="00357FE1">
        <w:t>arritje</w:t>
      </w:r>
      <w:r w:rsidR="00030264" w:rsidRPr="00357FE1">
        <w:rPr>
          <w:spacing w:val="1"/>
        </w:rPr>
        <w:t xml:space="preserve"> </w:t>
      </w:r>
      <w:r w:rsidR="00030264" w:rsidRPr="00357FE1">
        <w:t>të</w:t>
      </w:r>
      <w:r w:rsidR="00030264" w:rsidRPr="00357FE1">
        <w:rPr>
          <w:spacing w:val="1"/>
        </w:rPr>
        <w:t xml:space="preserve"> </w:t>
      </w:r>
      <w:r w:rsidR="00030264" w:rsidRPr="00357FE1">
        <w:t>qëllimit</w:t>
      </w:r>
      <w:r w:rsidR="00030264" w:rsidRPr="00357FE1">
        <w:rPr>
          <w:spacing w:val="1"/>
        </w:rPr>
        <w:t xml:space="preserve"> </w:t>
      </w:r>
      <w:r w:rsidR="00030264" w:rsidRPr="00357FE1">
        <w:t>të përbashkët</w:t>
      </w:r>
      <w:r w:rsidRPr="00357FE1">
        <w:t>”</w:t>
      </w:r>
      <w:r w:rsidR="00030264" w:rsidRPr="00357FE1">
        <w:t>.</w:t>
      </w:r>
      <w:r w:rsidR="00357FE1" w:rsidRPr="00357FE1">
        <w:t xml:space="preserve"> </w:t>
      </w:r>
      <w:r w:rsidR="00030264" w:rsidRPr="00357FE1">
        <w:t>Në</w:t>
      </w:r>
      <w:r w:rsidR="00030264" w:rsidRPr="00357FE1">
        <w:rPr>
          <w:spacing w:val="10"/>
        </w:rPr>
        <w:t xml:space="preserve"> </w:t>
      </w:r>
      <w:r w:rsidR="00030264" w:rsidRPr="00357FE1">
        <w:t>këtë</w:t>
      </w:r>
      <w:r w:rsidR="00030264" w:rsidRPr="00357FE1">
        <w:rPr>
          <w:spacing w:val="10"/>
        </w:rPr>
        <w:t xml:space="preserve"> </w:t>
      </w:r>
      <w:r w:rsidR="00030264" w:rsidRPr="00357FE1">
        <w:t>përkufizim</w:t>
      </w:r>
      <w:r w:rsidR="00030264" w:rsidRPr="00357FE1">
        <w:rPr>
          <w:spacing w:val="8"/>
        </w:rPr>
        <w:t xml:space="preserve"> </w:t>
      </w:r>
      <w:r w:rsidR="00030264" w:rsidRPr="00357FE1">
        <w:t>është</w:t>
      </w:r>
      <w:r w:rsidR="00030264" w:rsidRPr="00357FE1">
        <w:rPr>
          <w:spacing w:val="10"/>
        </w:rPr>
        <w:t xml:space="preserve"> </w:t>
      </w:r>
      <w:r w:rsidR="00030264" w:rsidRPr="00357FE1">
        <w:t>i</w:t>
      </w:r>
      <w:r w:rsidR="00030264" w:rsidRPr="00357FE1">
        <w:rPr>
          <w:spacing w:val="10"/>
        </w:rPr>
        <w:t xml:space="preserve"> </w:t>
      </w:r>
      <w:r w:rsidR="00030264" w:rsidRPr="00357FE1">
        <w:t>rëndësishëm</w:t>
      </w:r>
      <w:r w:rsidR="00030264" w:rsidRPr="00357FE1">
        <w:rPr>
          <w:spacing w:val="8"/>
        </w:rPr>
        <w:t xml:space="preserve"> </w:t>
      </w:r>
      <w:r w:rsidR="00030264" w:rsidRPr="00357FE1">
        <w:t>trajti</w:t>
      </w:r>
      <w:r w:rsidR="00030264" w:rsidRPr="00357FE1">
        <w:rPr>
          <w:spacing w:val="-2"/>
        </w:rPr>
        <w:t>m</w:t>
      </w:r>
      <w:r w:rsidR="00030264" w:rsidRPr="00357FE1">
        <w:t>i</w:t>
      </w:r>
      <w:r w:rsidR="00030264" w:rsidRPr="00357FE1">
        <w:rPr>
          <w:spacing w:val="9"/>
        </w:rPr>
        <w:t xml:space="preserve"> </w:t>
      </w:r>
      <w:r w:rsidR="00030264" w:rsidRPr="00357FE1">
        <w:t>i</w:t>
      </w:r>
      <w:r w:rsidR="00030264" w:rsidRPr="00357FE1">
        <w:rPr>
          <w:spacing w:val="9"/>
        </w:rPr>
        <w:t xml:space="preserve"> </w:t>
      </w:r>
      <w:r w:rsidR="00030264" w:rsidRPr="00357FE1">
        <w:t>tij</w:t>
      </w:r>
      <w:r w:rsidR="00030264" w:rsidRPr="00357FE1">
        <w:rPr>
          <w:spacing w:val="9"/>
        </w:rPr>
        <w:t xml:space="preserve"> </w:t>
      </w:r>
      <w:r w:rsidR="00030264" w:rsidRPr="00357FE1">
        <w:t>si</w:t>
      </w:r>
      <w:r w:rsidR="00030264" w:rsidRPr="00357FE1">
        <w:rPr>
          <w:spacing w:val="9"/>
        </w:rPr>
        <w:t xml:space="preserve"> </w:t>
      </w:r>
      <w:r w:rsidR="00030264" w:rsidRPr="00357FE1">
        <w:t>proces,</w:t>
      </w:r>
      <w:r w:rsidR="00030264" w:rsidRPr="00357FE1">
        <w:rPr>
          <w:spacing w:val="9"/>
        </w:rPr>
        <w:t xml:space="preserve"> </w:t>
      </w:r>
      <w:r w:rsidR="00030264" w:rsidRPr="00357FE1">
        <w:t>që</w:t>
      </w:r>
      <w:r w:rsidR="00030264" w:rsidRPr="00357FE1">
        <w:rPr>
          <w:spacing w:val="9"/>
        </w:rPr>
        <w:t xml:space="preserve"> </w:t>
      </w:r>
      <w:r w:rsidR="00030264" w:rsidRPr="00357FE1">
        <w:t>i</w:t>
      </w:r>
      <w:r w:rsidR="00030264" w:rsidRPr="00357FE1">
        <w:rPr>
          <w:spacing w:val="-2"/>
        </w:rPr>
        <w:t>m</w:t>
      </w:r>
      <w:r w:rsidRPr="00357FE1">
        <w:rPr>
          <w:spacing w:val="-2"/>
        </w:rPr>
        <w:t>p</w:t>
      </w:r>
      <w:r w:rsidR="00030264" w:rsidRPr="00357FE1">
        <w:t>l</w:t>
      </w:r>
      <w:r w:rsidR="00030264" w:rsidRPr="00357FE1">
        <w:rPr>
          <w:spacing w:val="-1"/>
        </w:rPr>
        <w:t>i</w:t>
      </w:r>
      <w:r w:rsidR="00030264" w:rsidRPr="00357FE1">
        <w:t>kon</w:t>
      </w:r>
      <w:r w:rsidR="00030264" w:rsidRPr="00357FE1">
        <w:rPr>
          <w:spacing w:val="9"/>
        </w:rPr>
        <w:t xml:space="preserve"> </w:t>
      </w:r>
      <w:r w:rsidR="00030264" w:rsidRPr="00357FE1">
        <w:t>drejtuesin</w:t>
      </w:r>
      <w:r w:rsidR="00030264" w:rsidRPr="00357FE1">
        <w:rPr>
          <w:spacing w:val="9"/>
        </w:rPr>
        <w:t xml:space="preserve"> </w:t>
      </w:r>
      <w:r w:rsidR="00030264" w:rsidRPr="00357FE1">
        <w:t>në</w:t>
      </w:r>
      <w:r w:rsidR="00030264" w:rsidRPr="00357FE1">
        <w:rPr>
          <w:spacing w:val="9"/>
        </w:rPr>
        <w:t xml:space="preserve"> </w:t>
      </w:r>
      <w:r w:rsidR="00030264" w:rsidRPr="00357FE1">
        <w:t>ndiki</w:t>
      </w:r>
      <w:r w:rsidR="00030264" w:rsidRPr="00357FE1">
        <w:rPr>
          <w:spacing w:val="-2"/>
        </w:rPr>
        <w:t>m</w:t>
      </w:r>
      <w:r w:rsidR="00030264" w:rsidRPr="00357FE1">
        <w:rPr>
          <w:spacing w:val="1"/>
        </w:rPr>
        <w:t>i</w:t>
      </w:r>
      <w:r w:rsidR="00030264" w:rsidRPr="00357FE1">
        <w:t>n e</w:t>
      </w:r>
      <w:r w:rsidR="00030264" w:rsidRPr="00357FE1">
        <w:rPr>
          <w:spacing w:val="1"/>
        </w:rPr>
        <w:t xml:space="preserve"> </w:t>
      </w:r>
      <w:r w:rsidR="00030264" w:rsidRPr="00357FE1">
        <w:t>tij</w:t>
      </w:r>
      <w:r w:rsidR="00030264" w:rsidRPr="00357FE1">
        <w:rPr>
          <w:spacing w:val="1"/>
        </w:rPr>
        <w:t xml:space="preserve"> </w:t>
      </w:r>
      <w:r w:rsidR="00030264" w:rsidRPr="00357FE1">
        <w:t>ndaj</w:t>
      </w:r>
      <w:r w:rsidR="00030264" w:rsidRPr="00357FE1">
        <w:rPr>
          <w:spacing w:val="1"/>
        </w:rPr>
        <w:t xml:space="preserve"> </w:t>
      </w:r>
      <w:r w:rsidR="00030264" w:rsidRPr="00357FE1">
        <w:rPr>
          <w:spacing w:val="-1"/>
        </w:rPr>
        <w:t>gr</w:t>
      </w:r>
      <w:r w:rsidR="00030264" w:rsidRPr="00357FE1">
        <w:t>upit</w:t>
      </w:r>
      <w:r w:rsidR="00030264" w:rsidRPr="00357FE1">
        <w:rPr>
          <w:spacing w:val="1"/>
        </w:rPr>
        <w:t xml:space="preserve"> </w:t>
      </w:r>
      <w:r w:rsidR="00030264" w:rsidRPr="00357FE1">
        <w:t>dhe</w:t>
      </w:r>
      <w:r w:rsidR="00030264" w:rsidRPr="00357FE1">
        <w:rPr>
          <w:spacing w:val="1"/>
        </w:rPr>
        <w:t xml:space="preserve"> </w:t>
      </w:r>
      <w:r w:rsidR="00030264" w:rsidRPr="00357FE1">
        <w:t>të</w:t>
      </w:r>
      <w:r w:rsidR="00030264" w:rsidRPr="00357FE1">
        <w:rPr>
          <w:spacing w:val="1"/>
        </w:rPr>
        <w:t xml:space="preserve"> </w:t>
      </w:r>
      <w:r w:rsidR="00030264" w:rsidRPr="00357FE1">
        <w:t>grupit</w:t>
      </w:r>
      <w:r w:rsidR="00030264" w:rsidRPr="00357FE1">
        <w:rPr>
          <w:spacing w:val="1"/>
        </w:rPr>
        <w:t xml:space="preserve"> </w:t>
      </w:r>
      <w:r w:rsidR="00030264" w:rsidRPr="00357FE1">
        <w:t>n</w:t>
      </w:r>
      <w:r w:rsidR="00030264" w:rsidRPr="00357FE1">
        <w:rPr>
          <w:spacing w:val="-1"/>
        </w:rPr>
        <w:t>d</w:t>
      </w:r>
      <w:r w:rsidR="00030264" w:rsidRPr="00357FE1">
        <w:t>aj tij</w:t>
      </w:r>
      <w:r w:rsidR="00030264" w:rsidRPr="00357FE1">
        <w:rPr>
          <w:spacing w:val="1"/>
        </w:rPr>
        <w:t xml:space="preserve"> </w:t>
      </w:r>
      <w:r w:rsidR="00030264" w:rsidRPr="00357FE1">
        <w:t>si</w:t>
      </w:r>
      <w:r w:rsidR="00030264" w:rsidRPr="00357FE1">
        <w:rPr>
          <w:spacing w:val="1"/>
        </w:rPr>
        <w:t xml:space="preserve"> </w:t>
      </w:r>
      <w:r w:rsidR="00030264" w:rsidRPr="00357FE1">
        <w:t>një</w:t>
      </w:r>
      <w:r w:rsidR="00030264" w:rsidRPr="00357FE1">
        <w:rPr>
          <w:spacing w:val="1"/>
        </w:rPr>
        <w:t xml:space="preserve"> </w:t>
      </w:r>
      <w:r w:rsidR="00030264" w:rsidRPr="00357FE1">
        <w:t>e</w:t>
      </w:r>
      <w:r w:rsidR="00030264" w:rsidRPr="00357FE1">
        <w:rPr>
          <w:spacing w:val="-1"/>
        </w:rPr>
        <w:t>ve</w:t>
      </w:r>
      <w:r w:rsidR="00030264" w:rsidRPr="00357FE1">
        <w:t>nt</w:t>
      </w:r>
      <w:r w:rsidR="00030264" w:rsidRPr="00357FE1">
        <w:rPr>
          <w:spacing w:val="1"/>
        </w:rPr>
        <w:t xml:space="preserve"> </w:t>
      </w:r>
      <w:r w:rsidR="00030264" w:rsidRPr="00357FE1">
        <w:t>li</w:t>
      </w:r>
      <w:r w:rsidR="00030264" w:rsidRPr="00357FE1">
        <w:rPr>
          <w:spacing w:val="-1"/>
        </w:rPr>
        <w:t>n</w:t>
      </w:r>
      <w:r w:rsidR="00030264" w:rsidRPr="00357FE1">
        <w:t>ear</w:t>
      </w:r>
      <w:r w:rsidRPr="00357FE1">
        <w:t>,</w:t>
      </w:r>
      <w:r w:rsidR="00030264" w:rsidRPr="00357FE1">
        <w:rPr>
          <w:spacing w:val="1"/>
        </w:rPr>
        <w:t xml:space="preserve"> </w:t>
      </w:r>
      <w:r w:rsidR="00030264" w:rsidRPr="00357FE1">
        <w:t>p</w:t>
      </w:r>
      <w:r w:rsidR="00030264" w:rsidRPr="00357FE1">
        <w:rPr>
          <w:spacing w:val="-1"/>
        </w:rPr>
        <w:t>o</w:t>
      </w:r>
      <w:r w:rsidR="00030264" w:rsidRPr="00357FE1">
        <w:t>r int</w:t>
      </w:r>
      <w:r w:rsidR="00030264" w:rsidRPr="00357FE1">
        <w:rPr>
          <w:spacing w:val="-2"/>
        </w:rPr>
        <w:t>e</w:t>
      </w:r>
      <w:r w:rsidR="00030264" w:rsidRPr="00357FE1">
        <w:t>raktiv.</w:t>
      </w:r>
      <w:r w:rsidR="00030264" w:rsidRPr="00357FE1">
        <w:rPr>
          <w:spacing w:val="1"/>
        </w:rPr>
        <w:t xml:space="preserve"> </w:t>
      </w:r>
      <w:r w:rsidR="00030264" w:rsidRPr="00357FE1">
        <w:t>Por</w:t>
      </w:r>
      <w:r w:rsidR="00030264" w:rsidRPr="00357FE1">
        <w:rPr>
          <w:spacing w:val="1"/>
        </w:rPr>
        <w:t xml:space="preserve"> </w:t>
      </w:r>
      <w:r w:rsidR="00030264" w:rsidRPr="00357FE1">
        <w:t>influenca</w:t>
      </w:r>
      <w:r w:rsidR="00030264" w:rsidRPr="00357FE1">
        <w:rPr>
          <w:spacing w:val="1"/>
        </w:rPr>
        <w:t xml:space="preserve"> </w:t>
      </w:r>
      <w:r w:rsidR="00030264" w:rsidRPr="00357FE1">
        <w:t>e</w:t>
      </w:r>
      <w:r w:rsidR="00030264" w:rsidRPr="00357FE1">
        <w:rPr>
          <w:spacing w:val="1"/>
        </w:rPr>
        <w:t xml:space="preserve"> </w:t>
      </w:r>
      <w:r w:rsidR="00030264" w:rsidRPr="00357FE1">
        <w:t>tij</w:t>
      </w:r>
      <w:r w:rsidR="00030264" w:rsidRPr="00357FE1">
        <w:rPr>
          <w:spacing w:val="1"/>
        </w:rPr>
        <w:t xml:space="preserve"> </w:t>
      </w:r>
      <w:r w:rsidR="00030264" w:rsidRPr="00357FE1">
        <w:t>ndaj grupit</w:t>
      </w:r>
      <w:r w:rsidR="00030264" w:rsidRPr="00357FE1">
        <w:rPr>
          <w:spacing w:val="1"/>
        </w:rPr>
        <w:t xml:space="preserve"> </w:t>
      </w:r>
      <w:r w:rsidR="00030264" w:rsidRPr="00357FE1">
        <w:t>është</w:t>
      </w:r>
      <w:r w:rsidR="00030264" w:rsidRPr="00357FE1">
        <w:rPr>
          <w:spacing w:val="1"/>
        </w:rPr>
        <w:t xml:space="preserve"> </w:t>
      </w:r>
      <w:r w:rsidR="00030264" w:rsidRPr="00357FE1">
        <w:t>e</w:t>
      </w:r>
      <w:r w:rsidR="00030264" w:rsidRPr="00357FE1">
        <w:rPr>
          <w:spacing w:val="1"/>
        </w:rPr>
        <w:t xml:space="preserve"> </w:t>
      </w:r>
      <w:r w:rsidR="00030264" w:rsidRPr="00357FE1">
        <w:t>rëndë</w:t>
      </w:r>
      <w:r w:rsidR="00030264" w:rsidRPr="00357FE1">
        <w:rPr>
          <w:spacing w:val="-1"/>
        </w:rPr>
        <w:t>s</w:t>
      </w:r>
      <w:r w:rsidR="00030264" w:rsidRPr="00357FE1">
        <w:rPr>
          <w:spacing w:val="1"/>
        </w:rPr>
        <w:t>i</w:t>
      </w:r>
      <w:r w:rsidR="00030264" w:rsidRPr="00357FE1">
        <w:t>s</w:t>
      </w:r>
      <w:r w:rsidR="00030264" w:rsidRPr="00357FE1">
        <w:rPr>
          <w:spacing w:val="-1"/>
        </w:rPr>
        <w:t>h</w:t>
      </w:r>
      <w:r w:rsidR="00030264" w:rsidRPr="00357FE1">
        <w:rPr>
          <w:spacing w:val="-2"/>
        </w:rPr>
        <w:t>m</w:t>
      </w:r>
      <w:r w:rsidR="00030264" w:rsidRPr="00357FE1">
        <w:t>e</w:t>
      </w:r>
      <w:r w:rsidR="00030264" w:rsidRPr="00357FE1">
        <w:rPr>
          <w:spacing w:val="1"/>
        </w:rPr>
        <w:t xml:space="preserve"> </w:t>
      </w:r>
      <w:r w:rsidR="00030264" w:rsidRPr="00357FE1">
        <w:t>dhe</w:t>
      </w:r>
      <w:r w:rsidR="00030264" w:rsidRPr="00357FE1">
        <w:rPr>
          <w:spacing w:val="1"/>
        </w:rPr>
        <w:t xml:space="preserve"> </w:t>
      </w:r>
      <w:r w:rsidR="00030264" w:rsidRPr="00357FE1">
        <w:t>drejti</w:t>
      </w:r>
      <w:r w:rsidR="00030264" w:rsidRPr="00357FE1">
        <w:rPr>
          <w:spacing w:val="-2"/>
        </w:rPr>
        <w:t>m</w:t>
      </w:r>
      <w:r w:rsidR="00030264" w:rsidRPr="00357FE1">
        <w:t>i</w:t>
      </w:r>
      <w:r w:rsidR="00030264" w:rsidRPr="00357FE1">
        <w:rPr>
          <w:spacing w:val="1"/>
        </w:rPr>
        <w:t xml:space="preserve"> </w:t>
      </w:r>
      <w:r w:rsidR="00030264" w:rsidRPr="00357FE1">
        <w:t>si</w:t>
      </w:r>
      <w:r w:rsidR="00030264" w:rsidRPr="00357FE1">
        <w:rPr>
          <w:spacing w:val="1"/>
        </w:rPr>
        <w:t xml:space="preserve"> </w:t>
      </w:r>
      <w:r w:rsidR="00030264" w:rsidRPr="00357FE1">
        <w:t>proces nuk</w:t>
      </w:r>
      <w:r w:rsidR="00030264" w:rsidRPr="00357FE1">
        <w:rPr>
          <w:spacing w:val="1"/>
        </w:rPr>
        <w:t xml:space="preserve"> </w:t>
      </w:r>
      <w:r w:rsidR="00030264" w:rsidRPr="00357FE1">
        <w:rPr>
          <w:spacing w:val="-2"/>
        </w:rPr>
        <w:t>m</w:t>
      </w:r>
      <w:r w:rsidR="00030264" w:rsidRPr="00357FE1">
        <w:t>und</w:t>
      </w:r>
      <w:r w:rsidR="00030264" w:rsidRPr="00357FE1">
        <w:rPr>
          <w:spacing w:val="1"/>
        </w:rPr>
        <w:t xml:space="preserve"> </w:t>
      </w:r>
      <w:r w:rsidR="00030264" w:rsidRPr="00357FE1">
        <w:t>të</w:t>
      </w:r>
      <w:r w:rsidR="00030264" w:rsidRPr="00357FE1">
        <w:rPr>
          <w:spacing w:val="1"/>
        </w:rPr>
        <w:t xml:space="preserve"> </w:t>
      </w:r>
      <w:r w:rsidR="00030264" w:rsidRPr="00357FE1">
        <w:t>zhvillohet</w:t>
      </w:r>
      <w:r w:rsidR="00030264" w:rsidRPr="00357FE1">
        <w:rPr>
          <w:spacing w:val="1"/>
        </w:rPr>
        <w:t xml:space="preserve"> </w:t>
      </w:r>
      <w:r w:rsidR="00030264" w:rsidRPr="00357FE1">
        <w:t>në</w:t>
      </w:r>
      <w:r w:rsidR="00030264" w:rsidRPr="00357FE1">
        <w:rPr>
          <w:spacing w:val="1"/>
        </w:rPr>
        <w:t xml:space="preserve"> </w:t>
      </w:r>
      <w:r w:rsidR="00030264" w:rsidRPr="00357FE1">
        <w:t>qoftë</w:t>
      </w:r>
      <w:r w:rsidR="00030264" w:rsidRPr="00357FE1">
        <w:rPr>
          <w:spacing w:val="1"/>
        </w:rPr>
        <w:t xml:space="preserve"> </w:t>
      </w:r>
      <w:r w:rsidR="00030264" w:rsidRPr="00357FE1">
        <w:t>se</w:t>
      </w:r>
      <w:r w:rsidR="00030264" w:rsidRPr="00357FE1">
        <w:rPr>
          <w:spacing w:val="1"/>
        </w:rPr>
        <w:t xml:space="preserve"> </w:t>
      </w:r>
      <w:r w:rsidR="00030264" w:rsidRPr="00357FE1">
        <w:t>influenca</w:t>
      </w:r>
      <w:r w:rsidR="00030264" w:rsidRPr="00357FE1">
        <w:rPr>
          <w:spacing w:val="1"/>
        </w:rPr>
        <w:t xml:space="preserve"> </w:t>
      </w:r>
      <w:r w:rsidR="00030264" w:rsidRPr="00357FE1">
        <w:t>e liderit</w:t>
      </w:r>
      <w:r w:rsidR="00030264" w:rsidRPr="00357FE1">
        <w:rPr>
          <w:spacing w:val="2"/>
        </w:rPr>
        <w:t xml:space="preserve"> </w:t>
      </w:r>
      <w:r w:rsidR="00030264" w:rsidRPr="00357FE1">
        <w:t>nuk</w:t>
      </w:r>
      <w:r w:rsidR="00030264" w:rsidRPr="00357FE1">
        <w:rPr>
          <w:spacing w:val="2"/>
        </w:rPr>
        <w:t xml:space="preserve"> </w:t>
      </w:r>
      <w:r w:rsidR="00030264" w:rsidRPr="00357FE1">
        <w:t>e</w:t>
      </w:r>
      <w:r w:rsidRPr="00357FE1">
        <w:t>k</w:t>
      </w:r>
      <w:r w:rsidR="00030264" w:rsidRPr="00357FE1">
        <w:t>ziston.</w:t>
      </w:r>
      <w:r w:rsidR="00030264" w:rsidRPr="00357FE1">
        <w:rPr>
          <w:spacing w:val="2"/>
        </w:rPr>
        <w:t xml:space="preserve"> </w:t>
      </w:r>
      <w:r w:rsidR="00030264" w:rsidRPr="00357FE1">
        <w:t>Pra,</w:t>
      </w:r>
      <w:r w:rsidR="00030264" w:rsidRPr="00357FE1">
        <w:rPr>
          <w:spacing w:val="2"/>
        </w:rPr>
        <w:t xml:space="preserve"> </w:t>
      </w:r>
      <w:r w:rsidR="00030264" w:rsidRPr="00357FE1">
        <w:t>në</w:t>
      </w:r>
      <w:r w:rsidR="00030264" w:rsidRPr="00357FE1">
        <w:rPr>
          <w:spacing w:val="2"/>
        </w:rPr>
        <w:t xml:space="preserve"> </w:t>
      </w:r>
      <w:r w:rsidR="00030264" w:rsidRPr="00357FE1">
        <w:t>këtë</w:t>
      </w:r>
      <w:r w:rsidR="00030264" w:rsidRPr="00357FE1">
        <w:rPr>
          <w:spacing w:val="2"/>
        </w:rPr>
        <w:t xml:space="preserve"> </w:t>
      </w:r>
      <w:r w:rsidR="00030264" w:rsidRPr="00357FE1">
        <w:t>koncept</w:t>
      </w:r>
      <w:r w:rsidR="00030264" w:rsidRPr="00357FE1">
        <w:rPr>
          <w:spacing w:val="2"/>
        </w:rPr>
        <w:t xml:space="preserve"> </w:t>
      </w:r>
      <w:r w:rsidR="00030264" w:rsidRPr="00357FE1">
        <w:t>nënvizohet</w:t>
      </w:r>
      <w:r w:rsidR="00030264" w:rsidRPr="00357FE1">
        <w:rPr>
          <w:spacing w:val="2"/>
        </w:rPr>
        <w:t xml:space="preserve"> </w:t>
      </w:r>
      <w:r w:rsidR="00030264" w:rsidRPr="00357FE1">
        <w:t>fakti</w:t>
      </w:r>
      <w:r w:rsidR="00030264" w:rsidRPr="00357FE1">
        <w:rPr>
          <w:spacing w:val="2"/>
        </w:rPr>
        <w:t xml:space="preserve"> </w:t>
      </w:r>
      <w:r w:rsidR="00030264" w:rsidRPr="00357FE1">
        <w:t>se</w:t>
      </w:r>
      <w:r w:rsidR="00030264" w:rsidRPr="00357FE1">
        <w:rPr>
          <w:spacing w:val="2"/>
        </w:rPr>
        <w:t xml:space="preserve"> </w:t>
      </w:r>
      <w:r w:rsidR="00030264" w:rsidRPr="00357FE1">
        <w:t>veçori dhe</w:t>
      </w:r>
      <w:r w:rsidR="00030264" w:rsidRPr="00357FE1">
        <w:rPr>
          <w:spacing w:val="2"/>
        </w:rPr>
        <w:t xml:space="preserve"> </w:t>
      </w:r>
      <w:r w:rsidR="00030264" w:rsidRPr="00357FE1">
        <w:t>karakteristi</w:t>
      </w:r>
      <w:r w:rsidR="00030264" w:rsidRPr="00357FE1">
        <w:rPr>
          <w:spacing w:val="-2"/>
        </w:rPr>
        <w:t>k</w:t>
      </w:r>
      <w:r w:rsidR="00030264" w:rsidRPr="00357FE1">
        <w:t>a</w:t>
      </w:r>
      <w:r w:rsidR="00030264" w:rsidRPr="00357FE1">
        <w:rPr>
          <w:spacing w:val="2"/>
        </w:rPr>
        <w:t xml:space="preserve"> </w:t>
      </w:r>
      <w:r w:rsidR="00030264" w:rsidRPr="00357FE1">
        <w:t>të</w:t>
      </w:r>
      <w:r w:rsidR="00030264" w:rsidRPr="00357FE1">
        <w:rPr>
          <w:spacing w:val="2"/>
        </w:rPr>
        <w:t xml:space="preserve"> </w:t>
      </w:r>
      <w:r w:rsidR="00030264" w:rsidRPr="00357FE1">
        <w:t>individit</w:t>
      </w:r>
      <w:r w:rsidR="00EF67D4" w:rsidRPr="00357FE1">
        <w:t xml:space="preserve"> </w:t>
      </w:r>
      <w:r w:rsidR="00030264" w:rsidRPr="00357FE1">
        <w:rPr>
          <w:position w:val="-1"/>
        </w:rPr>
        <w:t>janë të rënd</w:t>
      </w:r>
      <w:r w:rsidR="00030264" w:rsidRPr="00357FE1">
        <w:rPr>
          <w:spacing w:val="-1"/>
          <w:position w:val="-1"/>
        </w:rPr>
        <w:t>ë</w:t>
      </w:r>
      <w:r w:rsidR="00030264" w:rsidRPr="00357FE1">
        <w:rPr>
          <w:position w:val="-1"/>
        </w:rPr>
        <w:t>sish</w:t>
      </w:r>
      <w:r w:rsidR="00030264" w:rsidRPr="00357FE1">
        <w:rPr>
          <w:spacing w:val="-2"/>
          <w:position w:val="-1"/>
        </w:rPr>
        <w:t>m</w:t>
      </w:r>
      <w:r w:rsidR="00030264" w:rsidRPr="00357FE1">
        <w:rPr>
          <w:position w:val="-1"/>
        </w:rPr>
        <w:t>e në in</w:t>
      </w:r>
      <w:r w:rsidR="00030264" w:rsidRPr="00357FE1">
        <w:rPr>
          <w:spacing w:val="-1"/>
          <w:position w:val="-1"/>
        </w:rPr>
        <w:t>f</w:t>
      </w:r>
      <w:r w:rsidR="00030264" w:rsidRPr="00357FE1">
        <w:rPr>
          <w:spacing w:val="1"/>
          <w:position w:val="-1"/>
        </w:rPr>
        <w:t>l</w:t>
      </w:r>
      <w:r w:rsidR="00030264" w:rsidRPr="00357FE1">
        <w:rPr>
          <w:position w:val="-1"/>
        </w:rPr>
        <w:t>uenci</w:t>
      </w:r>
      <w:r w:rsidR="00030264" w:rsidRPr="00357FE1">
        <w:rPr>
          <w:spacing w:val="-2"/>
          <w:position w:val="-1"/>
        </w:rPr>
        <w:t>m</w:t>
      </w:r>
      <w:r w:rsidR="00030264" w:rsidRPr="00357FE1">
        <w:rPr>
          <w:position w:val="-1"/>
        </w:rPr>
        <w:t>in e grupit d</w:t>
      </w:r>
      <w:r w:rsidR="00030264" w:rsidRPr="00357FE1">
        <w:rPr>
          <w:spacing w:val="-1"/>
          <w:position w:val="-1"/>
        </w:rPr>
        <w:t>h</w:t>
      </w:r>
      <w:r w:rsidR="00030264" w:rsidRPr="00357FE1">
        <w:rPr>
          <w:position w:val="-1"/>
        </w:rPr>
        <w:t xml:space="preserve">e </w:t>
      </w:r>
      <w:r w:rsidR="00030264" w:rsidRPr="00357FE1">
        <w:rPr>
          <w:spacing w:val="-1"/>
          <w:position w:val="-1"/>
        </w:rPr>
        <w:t>u</w:t>
      </w:r>
      <w:r w:rsidR="00030264" w:rsidRPr="00357FE1">
        <w:rPr>
          <w:position w:val="-1"/>
        </w:rPr>
        <w:t>dhëheqjen e tij.</w:t>
      </w:r>
      <w:r w:rsidR="00484912" w:rsidRPr="00357FE1">
        <w:t xml:space="preserve"> Në kuadër të trajtimit të çështjeve të menaxhimit, autorë të ndryshim kanë ofruar edhe përkufizime të ndryshme lidhur me menaxherin dhe rolin e tij në institucion</w:t>
      </w:r>
      <w:r w:rsidRPr="00357FE1">
        <w:t>e</w:t>
      </w:r>
      <w:r w:rsidR="00484912" w:rsidRPr="00357FE1">
        <w:t>.</w:t>
      </w:r>
      <w:r w:rsidRPr="00357FE1">
        <w:t xml:space="preserve"> </w:t>
      </w:r>
      <w:r w:rsidR="00484912" w:rsidRPr="00357FE1">
        <w:t>Për më tepër</w:t>
      </w:r>
      <w:r w:rsidRPr="00357FE1">
        <w:t>,</w:t>
      </w:r>
      <w:r w:rsidR="00484912" w:rsidRPr="00357FE1">
        <w:t xml:space="preserve"> nuk </w:t>
      </w:r>
      <w:r w:rsidR="00484912" w:rsidRPr="00357FE1">
        <w:lastRenderedPageBreak/>
        <w:t>ka formë të modeluar të bashkëpunimit dhe pak ose aspak trajnim për drejtorët e shkollave për t</w:t>
      </w:r>
      <w:r w:rsidR="00E14FBD" w:rsidRPr="00357FE1">
        <w:t>’</w:t>
      </w:r>
      <w:r w:rsidR="00484912" w:rsidRPr="00357FE1">
        <w:t xml:space="preserve">i ndihmuar ata që të </w:t>
      </w:r>
      <w:r w:rsidR="006C68F9" w:rsidRPr="00357FE1">
        <w:t>“</w:t>
      </w:r>
      <w:r w:rsidR="00484912" w:rsidRPr="00357FE1">
        <w:t>ofrojnë shërbime për klientët e tyre</w:t>
      </w:r>
      <w:r w:rsidR="006C68F9" w:rsidRPr="00357FE1">
        <w:t>”</w:t>
      </w:r>
      <w:r w:rsidR="00484912" w:rsidRPr="00357FE1">
        <w:t xml:space="preserve">. Literatura nuk ofron përgjigje për </w:t>
      </w:r>
      <w:r w:rsidR="006C68F9" w:rsidRPr="00357FE1">
        <w:t>“</w:t>
      </w:r>
      <w:r w:rsidR="00484912" w:rsidRPr="00357FE1">
        <w:t>bashkëpunimin e urdhëruar</w:t>
      </w:r>
      <w:r w:rsidR="006C68F9" w:rsidRPr="00357FE1">
        <w:t>”</w:t>
      </w:r>
      <w:r w:rsidR="00484912" w:rsidRPr="00357FE1">
        <w:t xml:space="preserve"> dhe</w:t>
      </w:r>
      <w:r w:rsidRPr="00357FE1">
        <w:t>,</w:t>
      </w:r>
      <w:r w:rsidR="00484912" w:rsidRPr="00357FE1">
        <w:t xml:space="preserve"> edhe pse modelet e udhëheqjes adresojnë disa aspekte të bashkëpunimit, nuk ka ndonjë model empirik që mund të shërbejë si një udhëzues për drejtorët e shkollave në lidhje me format bashkëpunuese të udhëheqjes që marrin parasysh çështjet e ndryshme aktuale të lidhura me kontekstin.</w:t>
      </w:r>
      <w:r w:rsidR="00484912" w:rsidRPr="00357FE1">
        <w:rPr>
          <w:highlight w:val="yellow"/>
        </w:rPr>
        <w:t xml:space="preserve"> </w:t>
      </w:r>
    </w:p>
    <w:p w:rsidR="00484912" w:rsidRPr="00357FE1" w:rsidRDefault="00484912" w:rsidP="00996895">
      <w:pPr>
        <w:tabs>
          <w:tab w:val="left" w:pos="0"/>
        </w:tabs>
        <w:autoSpaceDE w:val="0"/>
        <w:autoSpaceDN w:val="0"/>
        <w:adjustRightInd w:val="0"/>
        <w:spacing w:line="276" w:lineRule="auto"/>
        <w:ind w:right="4" w:firstLine="540"/>
        <w:jc w:val="both"/>
      </w:pPr>
      <w:r w:rsidRPr="00357FE1">
        <w:t xml:space="preserve">Realitetet politike dhe çështjet sociale, në mesin e shumë gjërave </w:t>
      </w:r>
      <w:r w:rsidR="00494085" w:rsidRPr="00357FE1">
        <w:t xml:space="preserve">të </w:t>
      </w:r>
      <w:r w:rsidRPr="00357FE1">
        <w:t>tjera, të gjitha kanë ndikim në udhëheqje në një mënyrë ose mënyrë tjetër dhe duket se një qasje holistike në udhëheqje, mund të ndihmojë në zbutjen e disa prej realiteteve të mësipërme. Andaj, një nga problemet me të cilin përball</w:t>
      </w:r>
      <w:r w:rsidR="00494085" w:rsidRPr="00357FE1">
        <w:t>e</w:t>
      </w:r>
      <w:r w:rsidRPr="00357FE1">
        <w:t>t një drejtor shkolle/rektor universiteti në Republikën e Kosovës është boshllëku që ekziston midis formave ideale apo mbështetëse të udhëheqjes dhe ajo që praktikohet në sistem.</w:t>
      </w:r>
      <w:r w:rsidR="00494085" w:rsidRPr="00357FE1">
        <w:t xml:space="preserve"> </w:t>
      </w:r>
      <w:r w:rsidRPr="00357FE1">
        <w:t>Në përpjekje për të gjetur një zgjidhje të mundshme për këto probleme, është shqyrtuar me kujdes literatura mbi udhëheqjen. Duket se udhëheqja arsimore është koncepti më pak i kuptueshëm në rastin e Kosovës dhe duket se karakterizohet nga një numër i teorive dhe modeleve globale. Për më tepër, udhëheqësi arsimor ka një numër të qëllimeve për të cilët ai ose ajo përpiqet t</w:t>
      </w:r>
      <w:r w:rsidR="00494085" w:rsidRPr="00357FE1">
        <w:t>’</w:t>
      </w:r>
      <w:r w:rsidRPr="00357FE1">
        <w:t>i ndjek</w:t>
      </w:r>
      <w:r w:rsidR="00494085" w:rsidRPr="00357FE1">
        <w:t>ë</w:t>
      </w:r>
      <w:r w:rsidRPr="00357FE1">
        <w:t xml:space="preserve"> me qëllimin parësor</w:t>
      </w:r>
      <w:r w:rsidR="00494085" w:rsidRPr="00357FE1">
        <w:t>,</w:t>
      </w:r>
      <w:r w:rsidRPr="00357FE1">
        <w:t xml:space="preserve"> që është ai i </w:t>
      </w:r>
      <w:r w:rsidR="006C68F9" w:rsidRPr="00357FE1">
        <w:t>“</w:t>
      </w:r>
      <w:r w:rsidRPr="00357FE1">
        <w:t>mësimdhënies dhe mësimnxënies/student</w:t>
      </w:r>
      <w:r w:rsidR="006C68F9" w:rsidRPr="00357FE1">
        <w:t>”</w:t>
      </w:r>
      <w:r w:rsidRPr="00357FE1">
        <w:t>.</w:t>
      </w:r>
      <w:r w:rsidRPr="00357FE1">
        <w:rPr>
          <w:rStyle w:val="Bodytext2"/>
          <w:rFonts w:ascii="Times New Roman" w:hAnsi="Times New Roman" w:cs="Times New Roman"/>
          <w:sz w:val="24"/>
          <w:szCs w:val="24"/>
        </w:rPr>
        <w:t xml:space="preserve"> K</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shtu, të gjitha instit</w:t>
      </w:r>
      <w:r w:rsidR="00494085" w:rsidRPr="00357FE1">
        <w:rPr>
          <w:rStyle w:val="Bodytext2"/>
          <w:rFonts w:ascii="Times New Roman" w:hAnsi="Times New Roman" w:cs="Times New Roman"/>
          <w:sz w:val="24"/>
          <w:szCs w:val="24"/>
        </w:rPr>
        <w:t>u</w:t>
      </w:r>
      <w:r w:rsidRPr="00357FE1">
        <w:rPr>
          <w:rStyle w:val="Bodytext2"/>
          <w:rFonts w:ascii="Times New Roman" w:hAnsi="Times New Roman" w:cs="Times New Roman"/>
          <w:sz w:val="24"/>
          <w:szCs w:val="24"/>
        </w:rPr>
        <w:t>cionet arsimore, pavarësisht nga niveli i cilësisë së udhëheqjes, në frymën e kërkesave globale kanë nevojë për t</w:t>
      </w:r>
      <w:r w:rsidR="00E14FBD" w:rsidRPr="00357FE1">
        <w:rPr>
          <w:rStyle w:val="Bodytext2"/>
          <w:rFonts w:ascii="Times New Roman" w:hAnsi="Times New Roman" w:cs="Times New Roman"/>
          <w:sz w:val="24"/>
          <w:szCs w:val="24"/>
        </w:rPr>
        <w:t>’</w:t>
      </w:r>
      <w:r w:rsidRPr="00357FE1">
        <w:rPr>
          <w:rStyle w:val="Bodytext2"/>
          <w:rFonts w:ascii="Times New Roman" w:hAnsi="Times New Roman" w:cs="Times New Roman"/>
          <w:sz w:val="24"/>
          <w:szCs w:val="24"/>
        </w:rPr>
        <w:t xml:space="preserve">u </w:t>
      </w:r>
      <w:r w:rsidRPr="00357FE1">
        <w:rPr>
          <w:rStyle w:val="Bodytext20"/>
          <w:rFonts w:ascii="Times New Roman" w:hAnsi="Times New Roman" w:cs="Times New Roman"/>
          <w:sz w:val="24"/>
          <w:szCs w:val="24"/>
        </w:rPr>
        <w:t>menaxhuar</w:t>
      </w:r>
      <w:r w:rsidRPr="00357FE1">
        <w:rPr>
          <w:rStyle w:val="Bodytext20"/>
          <w:rFonts w:ascii="Times New Roman" w:hAnsi="Times New Roman" w:cs="Times New Roman"/>
          <w:sz w:val="24"/>
          <w:szCs w:val="24"/>
          <w:vertAlign w:val="superscript"/>
        </w:rPr>
        <w:footnoteReference w:id="93"/>
      </w:r>
      <w:r w:rsidRPr="00357FE1">
        <w:rPr>
          <w:rStyle w:val="Bodytext20"/>
          <w:rFonts w:ascii="Times New Roman" w:hAnsi="Times New Roman" w:cs="Times New Roman"/>
          <w:sz w:val="24"/>
          <w:szCs w:val="24"/>
        </w:rPr>
        <w:t xml:space="preserve"> sa më sukse</w:t>
      </w:r>
      <w:r w:rsidR="00494085" w:rsidRPr="00357FE1">
        <w:rPr>
          <w:rStyle w:val="Bodytext20"/>
          <w:rFonts w:ascii="Times New Roman" w:hAnsi="Times New Roman" w:cs="Times New Roman"/>
          <w:sz w:val="24"/>
          <w:szCs w:val="24"/>
        </w:rPr>
        <w:t>s</w:t>
      </w:r>
      <w:r w:rsidRPr="00357FE1">
        <w:rPr>
          <w:rStyle w:val="Bodytext20"/>
          <w:rFonts w:ascii="Times New Roman" w:hAnsi="Times New Roman" w:cs="Times New Roman"/>
          <w:sz w:val="24"/>
          <w:szCs w:val="24"/>
        </w:rPr>
        <w:t xml:space="preserve">shëm. </w:t>
      </w:r>
      <w:r w:rsidRPr="00357FE1">
        <w:rPr>
          <w:rStyle w:val="Bodytext2"/>
          <w:rFonts w:ascii="Times New Roman" w:hAnsi="Times New Roman" w:cs="Times New Roman"/>
          <w:sz w:val="24"/>
          <w:szCs w:val="24"/>
        </w:rPr>
        <w:t xml:space="preserve">Duke qenë një proces </w:t>
      </w:r>
      <w:r w:rsidRPr="00357FE1">
        <w:rPr>
          <w:rStyle w:val="Bodytext20"/>
          <w:rFonts w:ascii="Times New Roman" w:hAnsi="Times New Roman" w:cs="Times New Roman"/>
          <w:sz w:val="24"/>
          <w:szCs w:val="24"/>
        </w:rPr>
        <w:t xml:space="preserve">mjaft </w:t>
      </w:r>
      <w:r w:rsidRPr="00357FE1">
        <w:rPr>
          <w:rStyle w:val="Bodytext2"/>
          <w:rFonts w:ascii="Times New Roman" w:hAnsi="Times New Roman" w:cs="Times New Roman"/>
          <w:sz w:val="24"/>
          <w:szCs w:val="24"/>
        </w:rPr>
        <w:t xml:space="preserve">i ndërlikuar dhe i cili </w:t>
      </w:r>
      <w:r w:rsidRPr="00357FE1">
        <w:rPr>
          <w:rStyle w:val="Bodytext20"/>
          <w:rFonts w:ascii="Times New Roman" w:hAnsi="Times New Roman" w:cs="Times New Roman"/>
          <w:sz w:val="24"/>
          <w:szCs w:val="24"/>
        </w:rPr>
        <w:t xml:space="preserve">është </w:t>
      </w:r>
      <w:r w:rsidRPr="00357FE1">
        <w:rPr>
          <w:rStyle w:val="Bodytext2"/>
          <w:rFonts w:ascii="Times New Roman" w:hAnsi="Times New Roman" w:cs="Times New Roman"/>
          <w:sz w:val="24"/>
          <w:szCs w:val="24"/>
        </w:rPr>
        <w:t>i pranish</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m pothuajse në ç</w:t>
      </w:r>
      <w:r w:rsidRPr="00357FE1">
        <w:rPr>
          <w:rStyle w:val="Bodytext20"/>
          <w:rFonts w:ascii="Times New Roman" w:hAnsi="Times New Roman" w:cs="Times New Roman"/>
          <w:sz w:val="24"/>
          <w:szCs w:val="24"/>
        </w:rPr>
        <w:t xml:space="preserve">do </w:t>
      </w:r>
      <w:r w:rsidRPr="00357FE1">
        <w:rPr>
          <w:rStyle w:val="Bodytext2"/>
          <w:rFonts w:ascii="Times New Roman" w:hAnsi="Times New Roman" w:cs="Times New Roman"/>
          <w:sz w:val="24"/>
          <w:szCs w:val="24"/>
        </w:rPr>
        <w:t>situatë të jetës sonë, po ashtu edhe p</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rkufizimi i termit </w:t>
      </w:r>
      <w:r w:rsidRPr="00357FE1">
        <w:rPr>
          <w:rStyle w:val="Bodytext2Italic"/>
          <w:rFonts w:ascii="Times New Roman" w:hAnsi="Times New Roman" w:cs="Times New Roman"/>
          <w:i w:val="0"/>
          <w:sz w:val="24"/>
          <w:szCs w:val="24"/>
        </w:rPr>
        <w:t>menaxhim</w:t>
      </w:r>
      <w:r w:rsidRPr="00357FE1">
        <w:rPr>
          <w:rStyle w:val="Bodytext2"/>
          <w:rFonts w:ascii="Times New Roman" w:hAnsi="Times New Roman" w:cs="Times New Roman"/>
          <w:sz w:val="24"/>
          <w:szCs w:val="24"/>
        </w:rPr>
        <w:t xml:space="preserve"> është </w:t>
      </w:r>
      <w:r w:rsidRPr="00357FE1">
        <w:rPr>
          <w:rStyle w:val="Bodytext20"/>
          <w:rFonts w:ascii="Times New Roman" w:hAnsi="Times New Roman" w:cs="Times New Roman"/>
          <w:sz w:val="24"/>
          <w:szCs w:val="24"/>
        </w:rPr>
        <w:t xml:space="preserve">mjaft </w:t>
      </w:r>
      <w:r w:rsidRPr="00357FE1">
        <w:rPr>
          <w:rStyle w:val="Bodytext2"/>
          <w:rFonts w:ascii="Times New Roman" w:hAnsi="Times New Roman" w:cs="Times New Roman"/>
          <w:sz w:val="24"/>
          <w:szCs w:val="24"/>
        </w:rPr>
        <w:t>i vështirë dhe i ndrysh</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m, varësisht siç e kanë përkufizuar autorë të ndrysh</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m dhe 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situata të ndryshme. Ne do t</w:t>
      </w:r>
      <w:r w:rsidR="00E14FBD" w:rsidRPr="00357FE1">
        <w:rPr>
          <w:rStyle w:val="Bodytext2"/>
          <w:rFonts w:ascii="Times New Roman" w:hAnsi="Times New Roman" w:cs="Times New Roman"/>
          <w:sz w:val="24"/>
          <w:szCs w:val="24"/>
        </w:rPr>
        <w:t>’</w:t>
      </w:r>
      <w:r w:rsidRPr="00357FE1">
        <w:rPr>
          <w:rStyle w:val="Bodytext2"/>
          <w:rFonts w:ascii="Times New Roman" w:hAnsi="Times New Roman" w:cs="Times New Roman"/>
          <w:sz w:val="24"/>
          <w:szCs w:val="24"/>
        </w:rPr>
        <w:t xml:space="preserve">i japim disa </w:t>
      </w:r>
      <w:r w:rsidRPr="00357FE1">
        <w:rPr>
          <w:rStyle w:val="Bodytext20"/>
          <w:rFonts w:ascii="Times New Roman" w:hAnsi="Times New Roman" w:cs="Times New Roman"/>
          <w:sz w:val="24"/>
          <w:szCs w:val="24"/>
        </w:rPr>
        <w:t xml:space="preserve">përkufizime </w:t>
      </w:r>
      <w:r w:rsidRPr="00357FE1">
        <w:rPr>
          <w:rStyle w:val="Bodytext2"/>
          <w:rFonts w:ascii="Times New Roman" w:hAnsi="Times New Roman" w:cs="Times New Roman"/>
          <w:sz w:val="24"/>
          <w:szCs w:val="24"/>
        </w:rPr>
        <w:t>të dhëna nga autorë të ndrysh</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m.</w:t>
      </w:r>
    </w:p>
    <w:p w:rsidR="00494085" w:rsidRPr="00357FE1" w:rsidRDefault="00484912" w:rsidP="00996895">
      <w:pPr>
        <w:pStyle w:val="Bodytext21"/>
        <w:shd w:val="clear" w:color="auto" w:fill="auto"/>
        <w:tabs>
          <w:tab w:val="left" w:pos="0"/>
        </w:tabs>
        <w:spacing w:line="276" w:lineRule="auto"/>
        <w:ind w:right="4" w:firstLine="540"/>
        <w:rPr>
          <w:rStyle w:val="Bodytext2"/>
          <w:rFonts w:ascii="Times New Roman" w:hAnsi="Times New Roman" w:cs="Times New Roman"/>
          <w:sz w:val="24"/>
          <w:szCs w:val="24"/>
        </w:rPr>
      </w:pPr>
      <w:r w:rsidRPr="00357FE1">
        <w:rPr>
          <w:rStyle w:val="Bodytext2"/>
          <w:rFonts w:ascii="Times New Roman" w:hAnsi="Times New Roman" w:cs="Times New Roman"/>
          <w:sz w:val="24"/>
          <w:szCs w:val="24"/>
        </w:rPr>
        <w:t>Presidenti i Shoqat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 Amerikane 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Menaxhmentit n</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vitin 1980 ka formuluar p</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rkufizimin:</w:t>
      </w:r>
      <w:r w:rsidR="00494085" w:rsidRPr="00357FE1">
        <w:rPr>
          <w:rStyle w:val="Bodytext2"/>
          <w:rFonts w:ascii="Times New Roman" w:hAnsi="Times New Roman" w:cs="Times New Roman"/>
          <w:sz w:val="24"/>
          <w:szCs w:val="24"/>
        </w:rPr>
        <w:t xml:space="preserve"> </w:t>
      </w:r>
      <w:r w:rsidRPr="00357FE1">
        <w:rPr>
          <w:rStyle w:val="Bodytext2Italic"/>
          <w:rFonts w:ascii="Times New Roman" w:hAnsi="Times New Roman" w:cs="Times New Roman"/>
          <w:sz w:val="24"/>
          <w:szCs w:val="24"/>
        </w:rPr>
        <w:t>Menaxhimi është</w:t>
      </w:r>
      <w:r w:rsidRPr="00357FE1">
        <w:rPr>
          <w:rStyle w:val="Bodytext2"/>
          <w:rFonts w:ascii="Times New Roman" w:hAnsi="Times New Roman" w:cs="Times New Roman"/>
          <w:i/>
          <w:sz w:val="24"/>
          <w:szCs w:val="24"/>
        </w:rPr>
        <w:t xml:space="preserve"> bërja e </w:t>
      </w:r>
      <w:r w:rsidRPr="00357FE1">
        <w:rPr>
          <w:rStyle w:val="Bodytext20"/>
          <w:rFonts w:ascii="Times New Roman" w:hAnsi="Times New Roman" w:cs="Times New Roman"/>
          <w:i/>
          <w:sz w:val="24"/>
          <w:szCs w:val="24"/>
        </w:rPr>
        <w:t xml:space="preserve">gjërave </w:t>
      </w:r>
      <w:r w:rsidRPr="00357FE1">
        <w:rPr>
          <w:rStyle w:val="Bodytext2"/>
          <w:rFonts w:ascii="Times New Roman" w:hAnsi="Times New Roman" w:cs="Times New Roman"/>
          <w:i/>
          <w:sz w:val="24"/>
          <w:szCs w:val="24"/>
        </w:rPr>
        <w:t>me dhe nëpërmjet njerëzve të tjerë</w:t>
      </w:r>
      <w:r w:rsidR="00494085" w:rsidRPr="00357FE1">
        <w:rPr>
          <w:rStyle w:val="Bodytext2"/>
          <w:rFonts w:ascii="Times New Roman" w:hAnsi="Times New Roman" w:cs="Times New Roman"/>
          <w:i/>
          <w:sz w:val="24"/>
          <w:szCs w:val="24"/>
        </w:rPr>
        <w:t xml:space="preserve">. </w:t>
      </w:r>
      <w:r w:rsidRPr="00357FE1">
        <w:rPr>
          <w:rStyle w:val="Bodytext2"/>
          <w:rFonts w:ascii="Times New Roman" w:hAnsi="Times New Roman" w:cs="Times New Roman"/>
          <w:sz w:val="24"/>
          <w:szCs w:val="24"/>
        </w:rPr>
        <w:t>Një formulim tjetër për këtë nocion jep Uren</w:t>
      </w:r>
      <w:r w:rsidR="00494085" w:rsidRPr="00357FE1">
        <w:rPr>
          <w:rStyle w:val="Bodytext2"/>
          <w:rFonts w:ascii="Times New Roman" w:hAnsi="Times New Roman" w:cs="Times New Roman"/>
          <w:sz w:val="24"/>
          <w:szCs w:val="24"/>
        </w:rPr>
        <w:t>i:</w:t>
      </w:r>
      <w:r w:rsidRPr="00357FE1">
        <w:rPr>
          <w:rStyle w:val="Bodytext2"/>
          <w:rFonts w:ascii="Times New Roman" w:hAnsi="Times New Roman" w:cs="Times New Roman"/>
          <w:sz w:val="24"/>
          <w:szCs w:val="24"/>
        </w:rPr>
        <w:t xml:space="preserve"> </w:t>
      </w:r>
      <w:r w:rsidRPr="00357FE1">
        <w:rPr>
          <w:rStyle w:val="Bodytext2"/>
          <w:rFonts w:ascii="Times New Roman" w:hAnsi="Times New Roman" w:cs="Times New Roman"/>
          <w:i/>
          <w:sz w:val="24"/>
          <w:szCs w:val="24"/>
        </w:rPr>
        <w:t xml:space="preserve">Menaxhimi është proces i </w:t>
      </w:r>
      <w:r w:rsidRPr="00357FE1">
        <w:rPr>
          <w:rStyle w:val="Bodytext2"/>
          <w:rFonts w:ascii="Times New Roman" w:hAnsi="Times New Roman" w:cs="Times New Roman"/>
          <w:i/>
          <w:sz w:val="24"/>
          <w:szCs w:val="24"/>
        </w:rPr>
        <w:lastRenderedPageBreak/>
        <w:t xml:space="preserve">bashkërendimit, sigurimit, shpërndarjes (renditjes) dhe shfrytëzimit të potencialeve të burimeve njerëzore dhe potencialeve </w:t>
      </w:r>
      <w:r w:rsidR="00494085" w:rsidRPr="00357FE1">
        <w:rPr>
          <w:rStyle w:val="Bodytext2"/>
          <w:rFonts w:ascii="Times New Roman" w:hAnsi="Times New Roman" w:cs="Times New Roman"/>
          <w:i/>
          <w:sz w:val="24"/>
          <w:szCs w:val="24"/>
        </w:rPr>
        <w:t xml:space="preserve">të </w:t>
      </w:r>
      <w:r w:rsidRPr="00357FE1">
        <w:rPr>
          <w:rStyle w:val="Bodytext2"/>
          <w:rFonts w:ascii="Times New Roman" w:hAnsi="Times New Roman" w:cs="Times New Roman"/>
          <w:i/>
          <w:sz w:val="24"/>
          <w:szCs w:val="24"/>
        </w:rPr>
        <w:t>tjera në organizat</w:t>
      </w:r>
      <w:r w:rsidR="00494085" w:rsidRPr="00357FE1">
        <w:rPr>
          <w:rStyle w:val="Bodytext2"/>
          <w:rFonts w:ascii="Times New Roman" w:hAnsi="Times New Roman" w:cs="Times New Roman"/>
          <w:i/>
          <w:sz w:val="24"/>
          <w:szCs w:val="24"/>
        </w:rPr>
        <w:t>ë</w:t>
      </w:r>
      <w:r w:rsidRPr="00357FE1">
        <w:rPr>
          <w:rStyle w:val="Bodytext2"/>
          <w:rFonts w:ascii="Times New Roman" w:hAnsi="Times New Roman" w:cs="Times New Roman"/>
          <w:i/>
          <w:sz w:val="24"/>
          <w:szCs w:val="24"/>
        </w:rPr>
        <w:t xml:space="preserve"> me qëllim të arritjes së objektivave të caktuar</w:t>
      </w:r>
      <w:r w:rsidR="00494085" w:rsidRPr="00357FE1">
        <w:rPr>
          <w:rStyle w:val="Bodytext2"/>
          <w:rFonts w:ascii="Times New Roman" w:hAnsi="Times New Roman" w:cs="Times New Roman"/>
          <w:i/>
          <w:sz w:val="24"/>
          <w:szCs w:val="24"/>
        </w:rPr>
        <w:t>a.</w:t>
      </w:r>
      <w:r w:rsidRPr="00357FE1">
        <w:rPr>
          <w:rStyle w:val="Bodytext2"/>
          <w:rFonts w:ascii="Times New Roman" w:hAnsi="Times New Roman" w:cs="Times New Roman"/>
          <w:sz w:val="24"/>
          <w:szCs w:val="24"/>
          <w:vertAlign w:val="superscript"/>
        </w:rPr>
        <w:footnoteReference w:id="94"/>
      </w:r>
      <w:r w:rsidRPr="00357FE1">
        <w:rPr>
          <w:rStyle w:val="Bodytext2"/>
          <w:rFonts w:ascii="Times New Roman" w:hAnsi="Times New Roman" w:cs="Times New Roman"/>
          <w:sz w:val="24"/>
          <w:szCs w:val="24"/>
        </w:rPr>
        <w:t xml:space="preserve"> </w:t>
      </w:r>
      <w:r w:rsidRPr="00357FE1">
        <w:rPr>
          <w:rStyle w:val="Bodytext2"/>
          <w:rFonts w:ascii="Times New Roman" w:hAnsi="Times New Roman" w:cs="Times New Roman"/>
          <w:i/>
          <w:sz w:val="24"/>
          <w:szCs w:val="24"/>
        </w:rPr>
        <w:t>Menaxhimi është aktivizimi, organizimi dhe drejtimi i të gjitha potencialeve njerëzore e materiale për arritjen e objektivave të institucionit dhe të punonjësve të tij.</w:t>
      </w:r>
      <w:r w:rsidRPr="00357FE1">
        <w:rPr>
          <w:rStyle w:val="Bodytext2"/>
          <w:rFonts w:ascii="Times New Roman" w:hAnsi="Times New Roman" w:cs="Times New Roman"/>
          <w:sz w:val="24"/>
          <w:szCs w:val="24"/>
        </w:rPr>
        <w:t xml:space="preserve"> </w:t>
      </w:r>
    </w:p>
    <w:p w:rsidR="00484912" w:rsidRPr="00357FE1" w:rsidRDefault="00484912" w:rsidP="005D41F5">
      <w:pPr>
        <w:pStyle w:val="Bodytext21"/>
        <w:shd w:val="clear" w:color="auto" w:fill="auto"/>
        <w:tabs>
          <w:tab w:val="left" w:pos="0"/>
        </w:tabs>
        <w:spacing w:line="360" w:lineRule="auto"/>
        <w:ind w:right="4" w:firstLine="540"/>
        <w:rPr>
          <w:rFonts w:ascii="Times New Roman" w:hAnsi="Times New Roman"/>
          <w:sz w:val="24"/>
          <w:szCs w:val="24"/>
        </w:rPr>
      </w:pPr>
      <w:r w:rsidRPr="00357FE1">
        <w:rPr>
          <w:rStyle w:val="Bodytext2"/>
          <w:rFonts w:ascii="Times New Roman" w:hAnsi="Times New Roman" w:cs="Times New Roman"/>
          <w:sz w:val="24"/>
          <w:szCs w:val="24"/>
        </w:rPr>
        <w:t>N</w:t>
      </w:r>
      <w:r w:rsidR="00494085" w:rsidRPr="00357FE1">
        <w:rPr>
          <w:rStyle w:val="Bodytext2"/>
          <w:rFonts w:ascii="Times New Roman" w:hAnsi="Times New Roman" w:cs="Times New Roman"/>
          <w:sz w:val="24"/>
          <w:szCs w:val="24"/>
        </w:rPr>
        <w:t>ga</w:t>
      </w:r>
      <w:r w:rsidRPr="00357FE1">
        <w:rPr>
          <w:rStyle w:val="Bodytext2"/>
          <w:rFonts w:ascii="Times New Roman" w:hAnsi="Times New Roman" w:cs="Times New Roman"/>
          <w:sz w:val="24"/>
          <w:szCs w:val="24"/>
        </w:rPr>
        <w:t xml:space="preserve"> tri definicionet e m</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sipërme mund të vërehen tri karakteristika themelore në të cilat duhet të vendoset theksi:</w:t>
      </w:r>
    </w:p>
    <w:p w:rsidR="00484912" w:rsidRPr="00357FE1" w:rsidRDefault="00484912" w:rsidP="00D75068">
      <w:pPr>
        <w:pStyle w:val="Bodytext21"/>
        <w:numPr>
          <w:ilvl w:val="0"/>
          <w:numId w:val="3"/>
        </w:numPr>
        <w:shd w:val="clear" w:color="auto" w:fill="auto"/>
        <w:spacing w:line="360" w:lineRule="auto"/>
        <w:ind w:left="1080" w:right="4" w:hanging="90"/>
        <w:rPr>
          <w:rFonts w:ascii="Times New Roman" w:hAnsi="Times New Roman"/>
          <w:sz w:val="24"/>
          <w:szCs w:val="24"/>
        </w:rPr>
      </w:pPr>
      <w:r w:rsidRPr="00357FE1">
        <w:rPr>
          <w:rStyle w:val="Bodytext2"/>
          <w:rFonts w:ascii="Times New Roman" w:hAnsi="Times New Roman" w:cs="Times New Roman"/>
          <w:sz w:val="24"/>
          <w:szCs w:val="24"/>
        </w:rPr>
        <w:t xml:space="preserve">Theksi kryesor është </w:t>
      </w:r>
      <w:r w:rsidRPr="00357FE1">
        <w:rPr>
          <w:rStyle w:val="Bodytext2Italic"/>
          <w:rFonts w:ascii="Times New Roman" w:hAnsi="Times New Roman" w:cs="Times New Roman"/>
          <w:i w:val="0"/>
          <w:sz w:val="24"/>
          <w:szCs w:val="24"/>
        </w:rPr>
        <w:t>arritja e rezultateve</w:t>
      </w:r>
      <w:r w:rsidRPr="00357FE1">
        <w:rPr>
          <w:rStyle w:val="Bodytext2"/>
          <w:rFonts w:ascii="Times New Roman" w:hAnsi="Times New Roman" w:cs="Times New Roman"/>
          <w:sz w:val="24"/>
          <w:szCs w:val="24"/>
        </w:rPr>
        <w:t xml:space="preserve"> apo objektivave të institucionit;</w:t>
      </w:r>
    </w:p>
    <w:p w:rsidR="00484912" w:rsidRPr="00357FE1" w:rsidRDefault="00484912" w:rsidP="00D75068">
      <w:pPr>
        <w:pStyle w:val="Bodytext21"/>
        <w:numPr>
          <w:ilvl w:val="0"/>
          <w:numId w:val="3"/>
        </w:numPr>
        <w:shd w:val="clear" w:color="auto" w:fill="auto"/>
        <w:tabs>
          <w:tab w:val="left" w:pos="748"/>
        </w:tabs>
        <w:spacing w:line="360" w:lineRule="auto"/>
        <w:ind w:left="1080" w:right="4" w:hanging="90"/>
        <w:rPr>
          <w:rFonts w:ascii="Times New Roman" w:hAnsi="Times New Roman"/>
          <w:sz w:val="24"/>
          <w:szCs w:val="24"/>
        </w:rPr>
      </w:pPr>
      <w:r w:rsidRPr="00357FE1">
        <w:rPr>
          <w:rStyle w:val="Bodytext2"/>
          <w:rFonts w:ascii="Times New Roman" w:hAnsi="Times New Roman" w:cs="Times New Roman"/>
          <w:sz w:val="24"/>
          <w:szCs w:val="24"/>
        </w:rPr>
        <w:t xml:space="preserve">Përqendrimi tjetër është </w:t>
      </w:r>
      <w:r w:rsidRPr="00357FE1">
        <w:rPr>
          <w:rStyle w:val="Bodytext2Italic"/>
          <w:rFonts w:ascii="Times New Roman" w:hAnsi="Times New Roman" w:cs="Times New Roman"/>
          <w:i w:val="0"/>
          <w:sz w:val="24"/>
          <w:szCs w:val="24"/>
        </w:rPr>
        <w:t>rol</w:t>
      </w:r>
      <w:r w:rsidR="00494085" w:rsidRPr="00357FE1">
        <w:rPr>
          <w:rStyle w:val="Bodytext2Italic"/>
          <w:rFonts w:ascii="Times New Roman" w:hAnsi="Times New Roman" w:cs="Times New Roman"/>
          <w:i w:val="0"/>
          <w:sz w:val="24"/>
          <w:szCs w:val="24"/>
        </w:rPr>
        <w:t>i</w:t>
      </w:r>
      <w:r w:rsidRPr="00357FE1">
        <w:rPr>
          <w:rStyle w:val="Bodytext2Italic"/>
          <w:rFonts w:ascii="Times New Roman" w:hAnsi="Times New Roman" w:cs="Times New Roman"/>
          <w:i w:val="0"/>
          <w:sz w:val="24"/>
          <w:szCs w:val="24"/>
        </w:rPr>
        <w:t xml:space="preserve"> i burimeve njer</w:t>
      </w:r>
      <w:r w:rsidR="00494085" w:rsidRPr="00357FE1">
        <w:rPr>
          <w:rStyle w:val="Bodytext2Italic"/>
          <w:rFonts w:ascii="Times New Roman" w:hAnsi="Times New Roman" w:cs="Times New Roman"/>
          <w:i w:val="0"/>
          <w:sz w:val="24"/>
          <w:szCs w:val="24"/>
        </w:rPr>
        <w:t>ë</w:t>
      </w:r>
      <w:r w:rsidRPr="00357FE1">
        <w:rPr>
          <w:rStyle w:val="Bodytext2Italic"/>
          <w:rFonts w:ascii="Times New Roman" w:hAnsi="Times New Roman" w:cs="Times New Roman"/>
          <w:i w:val="0"/>
          <w:sz w:val="24"/>
          <w:szCs w:val="24"/>
        </w:rPr>
        <w:t>zore</w:t>
      </w:r>
      <w:r w:rsidRPr="00357FE1">
        <w:rPr>
          <w:rStyle w:val="Bodytext2"/>
          <w:rFonts w:ascii="Times New Roman" w:hAnsi="Times New Roman" w:cs="Times New Roman"/>
          <w:sz w:val="24"/>
          <w:szCs w:val="24"/>
        </w:rPr>
        <w:t xml:space="preserve"> në institucionin arsimor;</w:t>
      </w:r>
    </w:p>
    <w:p w:rsidR="00484912" w:rsidRPr="00357FE1" w:rsidRDefault="00484912" w:rsidP="00D75068">
      <w:pPr>
        <w:pStyle w:val="Bodytext21"/>
        <w:numPr>
          <w:ilvl w:val="0"/>
          <w:numId w:val="3"/>
        </w:numPr>
        <w:shd w:val="clear" w:color="auto" w:fill="auto"/>
        <w:tabs>
          <w:tab w:val="left" w:pos="748"/>
        </w:tabs>
        <w:spacing w:line="360" w:lineRule="auto"/>
        <w:ind w:left="1080" w:right="4" w:hanging="90"/>
        <w:rPr>
          <w:rFonts w:ascii="Times New Roman" w:hAnsi="Times New Roman"/>
          <w:i/>
          <w:sz w:val="24"/>
          <w:szCs w:val="24"/>
          <w:shd w:val="clear" w:color="auto" w:fill="FFFFFF"/>
        </w:rPr>
      </w:pPr>
      <w:r w:rsidRPr="00357FE1">
        <w:rPr>
          <w:rStyle w:val="Bodytext2Italic"/>
          <w:rFonts w:ascii="Times New Roman" w:hAnsi="Times New Roman" w:cs="Times New Roman"/>
          <w:i w:val="0"/>
          <w:sz w:val="24"/>
          <w:szCs w:val="24"/>
        </w:rPr>
        <w:t>Përmbushja e objektivave personale</w:t>
      </w:r>
      <w:r w:rsidRPr="00357FE1">
        <w:rPr>
          <w:rStyle w:val="Bodytext2"/>
          <w:rFonts w:ascii="Times New Roman" w:hAnsi="Times New Roman" w:cs="Times New Roman"/>
          <w:i/>
          <w:sz w:val="24"/>
          <w:szCs w:val="24"/>
        </w:rPr>
        <w:t xml:space="preserve"> së bashku me ato të institucionit</w:t>
      </w:r>
      <w:r w:rsidR="00494085" w:rsidRPr="00357FE1">
        <w:rPr>
          <w:rStyle w:val="Bodytext2"/>
          <w:rFonts w:ascii="Times New Roman" w:hAnsi="Times New Roman" w:cs="Times New Roman"/>
          <w:i/>
          <w:sz w:val="24"/>
          <w:szCs w:val="24"/>
        </w:rPr>
        <w:t>.</w:t>
      </w:r>
      <w:r w:rsidRPr="00357FE1">
        <w:rPr>
          <w:rStyle w:val="Bodytext2"/>
          <w:rFonts w:ascii="Times New Roman" w:hAnsi="Times New Roman" w:cs="Times New Roman"/>
          <w:i/>
          <w:sz w:val="24"/>
          <w:szCs w:val="24"/>
        </w:rPr>
        <w:t xml:space="preserve"> </w:t>
      </w:r>
    </w:p>
    <w:p w:rsidR="00484912" w:rsidRPr="00357FE1" w:rsidRDefault="00484912" w:rsidP="00996895">
      <w:pPr>
        <w:pStyle w:val="Bodytext21"/>
        <w:shd w:val="clear" w:color="auto" w:fill="auto"/>
        <w:tabs>
          <w:tab w:val="left" w:pos="0"/>
        </w:tabs>
        <w:spacing w:line="276" w:lineRule="auto"/>
        <w:ind w:right="4" w:firstLine="540"/>
        <w:rPr>
          <w:rFonts w:ascii="Times New Roman" w:hAnsi="Times New Roman"/>
          <w:sz w:val="24"/>
          <w:szCs w:val="24"/>
        </w:rPr>
      </w:pPr>
      <w:r w:rsidRPr="00357FE1">
        <w:rPr>
          <w:rStyle w:val="Bodytext2"/>
          <w:rFonts w:ascii="Times New Roman" w:hAnsi="Times New Roman" w:cs="Times New Roman"/>
          <w:sz w:val="24"/>
          <w:szCs w:val="24"/>
        </w:rPr>
        <w:t>Mb</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shtetur në këto përkufizime</w:t>
      </w:r>
      <w:r w:rsidR="00494085" w:rsidRPr="00357FE1">
        <w:rPr>
          <w:rStyle w:val="Bodytext2"/>
          <w:rFonts w:ascii="Times New Roman" w:hAnsi="Times New Roman" w:cs="Times New Roman"/>
          <w:sz w:val="24"/>
          <w:szCs w:val="24"/>
        </w:rPr>
        <w:t>,</w:t>
      </w:r>
      <w:r w:rsidRPr="00357FE1">
        <w:rPr>
          <w:rStyle w:val="Bodytext2"/>
          <w:rFonts w:ascii="Times New Roman" w:hAnsi="Times New Roman" w:cs="Times New Roman"/>
          <w:sz w:val="24"/>
          <w:szCs w:val="24"/>
        </w:rPr>
        <w:t xml:space="preserve"> mund të pohohet se menaxheri apo drejtuesi i një institucioni arsimor k</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rkohet të ketë njohuri shkencore për menaxhimin e institucionit, gjithashtu duhet të </w:t>
      </w:r>
      <w:r w:rsidR="00494085" w:rsidRPr="00357FE1">
        <w:rPr>
          <w:rStyle w:val="Bodytext2"/>
          <w:rFonts w:ascii="Times New Roman" w:hAnsi="Times New Roman" w:cs="Times New Roman"/>
          <w:sz w:val="24"/>
          <w:szCs w:val="24"/>
        </w:rPr>
        <w:t xml:space="preserve">ketë </w:t>
      </w:r>
      <w:r w:rsidRPr="00357FE1">
        <w:rPr>
          <w:rStyle w:val="Bodytext2"/>
          <w:rFonts w:ascii="Times New Roman" w:hAnsi="Times New Roman" w:cs="Times New Roman"/>
          <w:sz w:val="24"/>
          <w:szCs w:val="24"/>
        </w:rPr>
        <w:t xml:space="preserve">shkathtësi të </w:t>
      </w:r>
      <w:r w:rsidRPr="00357FE1">
        <w:rPr>
          <w:rStyle w:val="Bodytext20"/>
          <w:rFonts w:ascii="Times New Roman" w:hAnsi="Times New Roman" w:cs="Times New Roman"/>
          <w:sz w:val="24"/>
          <w:szCs w:val="24"/>
        </w:rPr>
        <w:t xml:space="preserve">mjaftueshme </w:t>
      </w:r>
      <w:r w:rsidRPr="00357FE1">
        <w:rPr>
          <w:rStyle w:val="Bodytext2"/>
          <w:rFonts w:ascii="Times New Roman" w:hAnsi="Times New Roman" w:cs="Times New Roman"/>
          <w:sz w:val="24"/>
          <w:szCs w:val="24"/>
        </w:rPr>
        <w:t>që njohuritë teorike shkencore për menaxhim të je</w:t>
      </w:r>
      <w:r w:rsidR="00494085" w:rsidRPr="00357FE1">
        <w:rPr>
          <w:rStyle w:val="Bodytext2"/>
          <w:rFonts w:ascii="Times New Roman" w:hAnsi="Times New Roman" w:cs="Times New Roman"/>
          <w:sz w:val="24"/>
          <w:szCs w:val="24"/>
        </w:rPr>
        <w:t>n</w:t>
      </w:r>
      <w:r w:rsidRPr="00357FE1">
        <w:rPr>
          <w:rStyle w:val="Bodytext2"/>
          <w:rFonts w:ascii="Times New Roman" w:hAnsi="Times New Roman" w:cs="Times New Roman"/>
          <w:sz w:val="24"/>
          <w:szCs w:val="24"/>
        </w:rPr>
        <w:t>ë në gjendje t</w:t>
      </w:r>
      <w:r w:rsidR="00E14FBD" w:rsidRPr="00357FE1">
        <w:rPr>
          <w:rStyle w:val="Bodytext2"/>
          <w:rFonts w:ascii="Times New Roman" w:hAnsi="Times New Roman" w:cs="Times New Roman"/>
          <w:sz w:val="24"/>
          <w:szCs w:val="24"/>
        </w:rPr>
        <w:t>’</w:t>
      </w:r>
      <w:r w:rsidRPr="00357FE1">
        <w:rPr>
          <w:rStyle w:val="Bodytext2"/>
          <w:rFonts w:ascii="Times New Roman" w:hAnsi="Times New Roman" w:cs="Times New Roman"/>
          <w:sz w:val="24"/>
          <w:szCs w:val="24"/>
        </w:rPr>
        <w:t>i vejë në funksion të institucionit, objektivave dhe synimeve të institucionit që i është besuar për t</w:t>
      </w:r>
      <w:r w:rsidR="00A8466B" w:rsidRPr="00357FE1">
        <w:rPr>
          <w:rStyle w:val="Bodytext2"/>
          <w:rFonts w:ascii="Times New Roman" w:hAnsi="Times New Roman" w:cs="Times New Roman"/>
          <w:sz w:val="24"/>
          <w:szCs w:val="24"/>
        </w:rPr>
        <w:t>a</w:t>
      </w:r>
      <w:r w:rsidRPr="00357FE1">
        <w:rPr>
          <w:rStyle w:val="Bodytext2"/>
          <w:rFonts w:ascii="Times New Roman" w:hAnsi="Times New Roman" w:cs="Times New Roman"/>
          <w:sz w:val="24"/>
          <w:szCs w:val="24"/>
        </w:rPr>
        <w:t xml:space="preserve"> menaxhuar. Institucioni është përaf</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rsisht një </w:t>
      </w:r>
      <w:r w:rsidRPr="00357FE1">
        <w:rPr>
          <w:rStyle w:val="Bodytext20"/>
          <w:rFonts w:ascii="Times New Roman" w:hAnsi="Times New Roman" w:cs="Times New Roman"/>
          <w:sz w:val="24"/>
          <w:szCs w:val="24"/>
        </w:rPr>
        <w:t xml:space="preserve">lloj </w:t>
      </w:r>
      <w:r w:rsidRPr="00357FE1">
        <w:rPr>
          <w:rStyle w:val="Bodytext2"/>
          <w:rFonts w:ascii="Times New Roman" w:hAnsi="Times New Roman" w:cs="Times New Roman"/>
          <w:sz w:val="24"/>
          <w:szCs w:val="24"/>
        </w:rPr>
        <w:t>skene në të cil</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n zhvillohet një veprimtari, një projekt, apo një proces dhe që i nevojit</w:t>
      </w:r>
      <w:r w:rsidR="00494085" w:rsidRPr="00357FE1">
        <w:rPr>
          <w:rStyle w:val="Bodytext2"/>
          <w:rFonts w:ascii="Times New Roman" w:hAnsi="Times New Roman" w:cs="Times New Roman"/>
          <w:sz w:val="24"/>
          <w:szCs w:val="24"/>
        </w:rPr>
        <w:t>e</w:t>
      </w:r>
      <w:r w:rsidRPr="00357FE1">
        <w:rPr>
          <w:rStyle w:val="Bodytext2"/>
          <w:rFonts w:ascii="Times New Roman" w:hAnsi="Times New Roman" w:cs="Times New Roman"/>
          <w:sz w:val="24"/>
          <w:szCs w:val="24"/>
        </w:rPr>
        <w:t>t mjedisi në të cilin duhet të zhvillohet. Nevojiten aktorët e procesit, kushtet dhe mje</w:t>
      </w:r>
      <w:r w:rsidR="00494085" w:rsidRPr="00357FE1">
        <w:rPr>
          <w:rStyle w:val="Bodytext2"/>
          <w:rFonts w:ascii="Times New Roman" w:hAnsi="Times New Roman" w:cs="Times New Roman"/>
          <w:sz w:val="24"/>
          <w:szCs w:val="24"/>
        </w:rPr>
        <w:t>te</w:t>
      </w:r>
      <w:r w:rsidRPr="00357FE1">
        <w:rPr>
          <w:rStyle w:val="Bodytext2"/>
          <w:rFonts w:ascii="Times New Roman" w:hAnsi="Times New Roman" w:cs="Times New Roman"/>
          <w:sz w:val="24"/>
          <w:szCs w:val="24"/>
        </w:rPr>
        <w:t xml:space="preserve">t, apo rekuizitat, regjisori, ose menaxheri, i cili </w:t>
      </w:r>
      <w:r w:rsidRPr="00357FE1">
        <w:rPr>
          <w:rStyle w:val="Bodytext20"/>
          <w:rFonts w:ascii="Times New Roman" w:hAnsi="Times New Roman" w:cs="Times New Roman"/>
          <w:sz w:val="24"/>
          <w:szCs w:val="24"/>
        </w:rPr>
        <w:t xml:space="preserve">i </w:t>
      </w:r>
      <w:r w:rsidRPr="00357FE1">
        <w:rPr>
          <w:rStyle w:val="Bodytext2"/>
          <w:rFonts w:ascii="Times New Roman" w:hAnsi="Times New Roman" w:cs="Times New Roman"/>
          <w:sz w:val="24"/>
          <w:szCs w:val="24"/>
        </w:rPr>
        <w:t>vë në lëvizje të gjithë sipas qëllimit të caktuar dhe audienca, apo klientela për të cil</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n synohet të prodhohet produkti përfundimtar i procesit, në çdo rast është menaxheri ose drejtuesi kryesor i tij.</w:t>
      </w:r>
    </w:p>
    <w:p w:rsidR="00484912" w:rsidRPr="00357FE1" w:rsidRDefault="00484912" w:rsidP="00996895">
      <w:pPr>
        <w:pStyle w:val="Bodytext21"/>
        <w:shd w:val="clear" w:color="auto" w:fill="auto"/>
        <w:tabs>
          <w:tab w:val="left" w:pos="0"/>
        </w:tabs>
        <w:spacing w:line="276" w:lineRule="auto"/>
        <w:ind w:right="4" w:firstLine="540"/>
        <w:rPr>
          <w:rStyle w:val="Bodytext2"/>
          <w:rFonts w:ascii="Times New Roman" w:hAnsi="Times New Roman" w:cs="Times New Roman"/>
          <w:sz w:val="24"/>
          <w:szCs w:val="24"/>
        </w:rPr>
      </w:pPr>
      <w:r w:rsidRPr="00357FE1">
        <w:rPr>
          <w:rStyle w:val="Bodytext2"/>
          <w:rFonts w:ascii="Times New Roman" w:hAnsi="Times New Roman" w:cs="Times New Roman"/>
          <w:sz w:val="24"/>
          <w:szCs w:val="24"/>
        </w:rPr>
        <w:t>Që e gjithë kjo të arrihet sipas vizionit të menaxherit dhe n</w:t>
      </w:r>
      <w:r w:rsidR="00494085" w:rsidRPr="00357FE1">
        <w:rPr>
          <w:rStyle w:val="Bodytext2"/>
          <w:rFonts w:ascii="Times New Roman" w:hAnsi="Times New Roman" w:cs="Times New Roman"/>
          <w:sz w:val="24"/>
          <w:szCs w:val="24"/>
        </w:rPr>
        <w:t>e</w:t>
      </w:r>
      <w:r w:rsidRPr="00357FE1">
        <w:rPr>
          <w:rStyle w:val="Bodytext2"/>
          <w:rFonts w:ascii="Times New Roman" w:hAnsi="Times New Roman" w:cs="Times New Roman"/>
          <w:sz w:val="24"/>
          <w:szCs w:val="24"/>
        </w:rPr>
        <w:t>vojave të institucionit, është e n</w:t>
      </w:r>
      <w:r w:rsidR="00494085" w:rsidRPr="00357FE1">
        <w:rPr>
          <w:rStyle w:val="Bodytext2"/>
          <w:rFonts w:ascii="Times New Roman" w:hAnsi="Times New Roman" w:cs="Times New Roman"/>
          <w:sz w:val="24"/>
          <w:szCs w:val="24"/>
        </w:rPr>
        <w:t>e</w:t>
      </w:r>
      <w:r w:rsidRPr="00357FE1">
        <w:rPr>
          <w:rStyle w:val="Bodytext2"/>
          <w:rFonts w:ascii="Times New Roman" w:hAnsi="Times New Roman" w:cs="Times New Roman"/>
          <w:sz w:val="24"/>
          <w:szCs w:val="24"/>
        </w:rPr>
        <w:t>vojshme që çdo gjë të paraprihet me</w:t>
      </w:r>
      <w:r w:rsidR="0050282C" w:rsidRPr="00357FE1">
        <w:rPr>
          <w:rStyle w:val="Bodytext2"/>
          <w:rFonts w:ascii="Times New Roman" w:hAnsi="Times New Roman" w:cs="Times New Roman"/>
          <w:sz w:val="24"/>
          <w:szCs w:val="24"/>
        </w:rPr>
        <w:t xml:space="preserve"> </w:t>
      </w:r>
      <w:r w:rsidRPr="00357FE1">
        <w:rPr>
          <w:rStyle w:val="Bodytext2"/>
          <w:rFonts w:ascii="Times New Roman" w:hAnsi="Times New Roman" w:cs="Times New Roman"/>
          <w:sz w:val="24"/>
          <w:szCs w:val="24"/>
        </w:rPr>
        <w:t>një planifikim të mir</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fillt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në të cilin, në radhë të parë, duhet të parashtrohet objektivi kryesor i menaxherit. Për të arritur në një zgjedhje pozitive, në çdo rast ai duhet të kërkojë </w:t>
      </w:r>
      <w:r w:rsidRPr="00357FE1">
        <w:rPr>
          <w:rStyle w:val="Bodytext2"/>
          <w:rFonts w:ascii="Times New Roman" w:hAnsi="Times New Roman" w:cs="Times New Roman"/>
          <w:sz w:val="24"/>
          <w:szCs w:val="24"/>
        </w:rPr>
        <w:lastRenderedPageBreak/>
        <w:t>dhe t</w:t>
      </w:r>
      <w:r w:rsidR="00E14FBD" w:rsidRPr="00357FE1">
        <w:rPr>
          <w:rStyle w:val="Bodytext2"/>
          <w:rFonts w:ascii="Times New Roman" w:hAnsi="Times New Roman" w:cs="Times New Roman"/>
          <w:sz w:val="24"/>
          <w:szCs w:val="24"/>
        </w:rPr>
        <w:t>’</w:t>
      </w:r>
      <w:r w:rsidRPr="00357FE1">
        <w:rPr>
          <w:rStyle w:val="Bodytext2"/>
          <w:rFonts w:ascii="Times New Roman" w:hAnsi="Times New Roman" w:cs="Times New Roman"/>
          <w:sz w:val="24"/>
          <w:szCs w:val="24"/>
        </w:rPr>
        <w:t>i jap</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përgjigje pyetjes </w:t>
      </w:r>
      <w:r w:rsidRPr="00357FE1">
        <w:rPr>
          <w:rStyle w:val="Bodytext2Italic"/>
          <w:rFonts w:ascii="Times New Roman" w:hAnsi="Times New Roman" w:cs="Times New Roman"/>
          <w:sz w:val="24"/>
          <w:szCs w:val="24"/>
        </w:rPr>
        <w:t>Cili është objektivi i veprimit tim?</w:t>
      </w:r>
      <w:r w:rsidRPr="00357FE1">
        <w:rPr>
          <w:rStyle w:val="Bodytext2Italic"/>
          <w:rFonts w:ascii="Times New Roman" w:hAnsi="Times New Roman" w:cs="Times New Roman"/>
          <w:sz w:val="24"/>
          <w:szCs w:val="24"/>
          <w:vertAlign w:val="superscript"/>
        </w:rPr>
        <w:footnoteReference w:id="95"/>
      </w:r>
      <w:r w:rsidRPr="00357FE1">
        <w:rPr>
          <w:rStyle w:val="Bodytext2"/>
          <w:rFonts w:ascii="Times New Roman" w:hAnsi="Times New Roman" w:cs="Times New Roman"/>
          <w:sz w:val="24"/>
          <w:szCs w:val="24"/>
        </w:rPr>
        <w:t xml:space="preserve"> Në procesin e planifikimit është shumë me r</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ndësi të parashtrohet një objektivë e cila do ta b</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jë të qartë veprimin e domosdoshëm të menaxherit që ta mbajë ekipin të bashkuar, t</w:t>
      </w:r>
      <w:r w:rsidR="00494085" w:rsidRPr="00357FE1">
        <w:rPr>
          <w:rStyle w:val="Bodytext2"/>
          <w:rFonts w:ascii="Times New Roman" w:hAnsi="Times New Roman" w:cs="Times New Roman"/>
          <w:sz w:val="24"/>
          <w:szCs w:val="24"/>
        </w:rPr>
        <w:t>’i</w:t>
      </w:r>
      <w:r w:rsidRPr="00357FE1">
        <w:rPr>
          <w:rStyle w:val="Bodytext2"/>
          <w:rFonts w:ascii="Times New Roman" w:hAnsi="Times New Roman" w:cs="Times New Roman"/>
          <w:sz w:val="24"/>
          <w:szCs w:val="24"/>
        </w:rPr>
        <w:t xml:space="preserve"> përcaktojë qartë detyrat e punës dhe të bëjë delegimin e autoritetit në koh</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n e duhur gjatë procesit të menaxhimit. Var</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sisht nga madh</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sia e institucionit, menaxheri duhet të ketë parasysh t</w:t>
      </w:r>
      <w:r w:rsidR="00494085" w:rsidRPr="00357FE1">
        <w:rPr>
          <w:rStyle w:val="Bodytext2"/>
          <w:rFonts w:ascii="Times New Roman" w:hAnsi="Times New Roman" w:cs="Times New Roman"/>
          <w:sz w:val="24"/>
          <w:szCs w:val="24"/>
        </w:rPr>
        <w:t>a</w:t>
      </w:r>
      <w:r w:rsidRPr="00357FE1">
        <w:rPr>
          <w:rStyle w:val="Bodytext2"/>
          <w:rFonts w:ascii="Times New Roman" w:hAnsi="Times New Roman" w:cs="Times New Roman"/>
          <w:sz w:val="24"/>
          <w:szCs w:val="24"/>
        </w:rPr>
        <w:t xml:space="preserve"> ruaj</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nivelin menaxherial dhe funksional të veprimit të tij/saj në institucion. Shpesh ndodh që menaxheri t</w:t>
      </w:r>
      <w:r w:rsidR="00494085" w:rsidRPr="00357FE1">
        <w:rPr>
          <w:rStyle w:val="Bodytext2"/>
          <w:rFonts w:ascii="Times New Roman" w:hAnsi="Times New Roman" w:cs="Times New Roman"/>
          <w:sz w:val="24"/>
          <w:szCs w:val="24"/>
        </w:rPr>
        <w:t>a</w:t>
      </w:r>
      <w:r w:rsidRPr="00357FE1">
        <w:rPr>
          <w:rStyle w:val="Bodytext2"/>
          <w:rFonts w:ascii="Times New Roman" w:hAnsi="Times New Roman" w:cs="Times New Roman"/>
          <w:sz w:val="24"/>
          <w:szCs w:val="24"/>
        </w:rPr>
        <w:t xml:space="preserve"> humb</w:t>
      </w:r>
      <w:r w:rsidR="00494085" w:rsidRPr="00357FE1">
        <w:rPr>
          <w:rStyle w:val="Bodytext2"/>
          <w:rFonts w:ascii="Times New Roman" w:hAnsi="Times New Roman" w:cs="Times New Roman"/>
          <w:sz w:val="24"/>
          <w:szCs w:val="24"/>
        </w:rPr>
        <w:t>et</w:t>
      </w:r>
      <w:r w:rsidRPr="00357FE1">
        <w:rPr>
          <w:rStyle w:val="Bodytext2"/>
          <w:rFonts w:ascii="Times New Roman" w:hAnsi="Times New Roman" w:cs="Times New Roman"/>
          <w:sz w:val="24"/>
          <w:szCs w:val="24"/>
        </w:rPr>
        <w:t xml:space="preserve"> rolin e tij kryesor menaxherial dhe të ushtrojë më shumë funksione të tjera teknike, apo administrative dhe, në këtë mënyrë,</w:t>
      </w:r>
      <w:r w:rsidR="0050282C" w:rsidRPr="00357FE1">
        <w:rPr>
          <w:rStyle w:val="Bodytext2"/>
          <w:rFonts w:ascii="Times New Roman" w:hAnsi="Times New Roman" w:cs="Times New Roman"/>
          <w:sz w:val="24"/>
          <w:szCs w:val="24"/>
        </w:rPr>
        <w:t xml:space="preserve"> </w:t>
      </w:r>
      <w:r w:rsidRPr="00357FE1">
        <w:rPr>
          <w:rStyle w:val="Bodytext2"/>
          <w:rFonts w:ascii="Times New Roman" w:hAnsi="Times New Roman" w:cs="Times New Roman"/>
          <w:sz w:val="24"/>
          <w:szCs w:val="24"/>
        </w:rPr>
        <w:t>ta humb</w:t>
      </w:r>
      <w:r w:rsidR="00494085" w:rsidRPr="00357FE1">
        <w:rPr>
          <w:rStyle w:val="Bodytext2"/>
          <w:rFonts w:ascii="Times New Roman" w:hAnsi="Times New Roman" w:cs="Times New Roman"/>
          <w:sz w:val="24"/>
          <w:szCs w:val="24"/>
        </w:rPr>
        <w:t>et</w:t>
      </w:r>
      <w:r w:rsidRPr="00357FE1">
        <w:rPr>
          <w:rStyle w:val="Bodytext2"/>
          <w:rFonts w:ascii="Times New Roman" w:hAnsi="Times New Roman" w:cs="Times New Roman"/>
          <w:sz w:val="24"/>
          <w:szCs w:val="24"/>
        </w:rPr>
        <w:t xml:space="preserve"> orientimin e tij kryesor në drejtimin e proceseve drejt arritjes së objektivave të institucionit. Në praktikën e deritashme kuptojmë se drejtori ia kushton 90</w:t>
      </w:r>
      <w:r w:rsidR="00494085" w:rsidRPr="00357FE1">
        <w:rPr>
          <w:rStyle w:val="Bodytext2"/>
          <w:rFonts w:ascii="Times New Roman" w:hAnsi="Times New Roman" w:cs="Times New Roman"/>
          <w:sz w:val="24"/>
          <w:szCs w:val="24"/>
        </w:rPr>
        <w:t xml:space="preserve"> </w:t>
      </w:r>
      <w:r w:rsidRPr="00357FE1">
        <w:rPr>
          <w:rStyle w:val="Bodytext2"/>
          <w:rFonts w:ascii="Times New Roman" w:hAnsi="Times New Roman" w:cs="Times New Roman"/>
          <w:sz w:val="24"/>
          <w:szCs w:val="24"/>
        </w:rPr>
        <w:t>% të koh</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 së tij, brenda orarit të punës, funksioneve drejtuese (menaxheriale), ndërsa 10</w:t>
      </w:r>
      <w:r w:rsidR="00494085" w:rsidRPr="00357FE1">
        <w:rPr>
          <w:rStyle w:val="Bodytext2"/>
          <w:rFonts w:ascii="Times New Roman" w:hAnsi="Times New Roman" w:cs="Times New Roman"/>
          <w:sz w:val="24"/>
          <w:szCs w:val="24"/>
        </w:rPr>
        <w:t xml:space="preserve"> </w:t>
      </w:r>
      <w:r w:rsidRPr="00357FE1">
        <w:rPr>
          <w:rStyle w:val="Bodytext2"/>
          <w:rFonts w:ascii="Times New Roman" w:hAnsi="Times New Roman" w:cs="Times New Roman"/>
          <w:sz w:val="24"/>
          <w:szCs w:val="24"/>
        </w:rPr>
        <w:t>% t</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koh</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s </w:t>
      </w:r>
      <w:r w:rsidR="00494085" w:rsidRPr="00357FE1">
        <w:rPr>
          <w:rStyle w:val="Bodytext2"/>
          <w:rFonts w:ascii="Times New Roman" w:hAnsi="Times New Roman" w:cs="Times New Roman"/>
          <w:sz w:val="24"/>
          <w:szCs w:val="24"/>
        </w:rPr>
        <w:t>u</w:t>
      </w:r>
      <w:r w:rsidRPr="00357FE1">
        <w:rPr>
          <w:rStyle w:val="Bodytext2"/>
          <w:rFonts w:ascii="Times New Roman" w:hAnsi="Times New Roman" w:cs="Times New Roman"/>
          <w:sz w:val="24"/>
          <w:szCs w:val="24"/>
        </w:rPr>
        <w:t>a kushton punëve teknike dhe administrative, ndërkaq shefi i katedrës, niveli më i ulët në drejtimin e punëve në fakultet, 80</w:t>
      </w:r>
      <w:r w:rsidR="00494085" w:rsidRPr="00357FE1">
        <w:rPr>
          <w:rStyle w:val="Bodytext2"/>
          <w:rFonts w:ascii="Times New Roman" w:hAnsi="Times New Roman" w:cs="Times New Roman"/>
          <w:sz w:val="24"/>
          <w:szCs w:val="24"/>
        </w:rPr>
        <w:t xml:space="preserve"> </w:t>
      </w:r>
      <w:r w:rsidRPr="00357FE1">
        <w:rPr>
          <w:rStyle w:val="Bodytext2"/>
          <w:rFonts w:ascii="Times New Roman" w:hAnsi="Times New Roman" w:cs="Times New Roman"/>
          <w:sz w:val="24"/>
          <w:szCs w:val="24"/>
        </w:rPr>
        <w:t>% të koh</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s </w:t>
      </w:r>
      <w:r w:rsidR="00494085" w:rsidRPr="00357FE1">
        <w:rPr>
          <w:rStyle w:val="Bodytext2"/>
          <w:rFonts w:ascii="Times New Roman" w:hAnsi="Times New Roman" w:cs="Times New Roman"/>
          <w:sz w:val="24"/>
          <w:szCs w:val="24"/>
        </w:rPr>
        <w:t>u</w:t>
      </w:r>
      <w:r w:rsidRPr="00357FE1">
        <w:rPr>
          <w:rStyle w:val="Bodytext2"/>
          <w:rFonts w:ascii="Times New Roman" w:hAnsi="Times New Roman" w:cs="Times New Roman"/>
          <w:sz w:val="24"/>
          <w:szCs w:val="24"/>
        </w:rPr>
        <w:t>a kushton punëve teknike. Ky p</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rfaqëson një diagram normal të funksionimit të detyrave të punës në një institucion arsimor, i udhëhequr në m</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nyrë profesionale. Menaxheri apo drejtuesi i institucionit duhet të dijë se cilat janë përgjegjësitë e tij dhe</w:t>
      </w:r>
      <w:r w:rsidR="0050282C" w:rsidRPr="00357FE1">
        <w:rPr>
          <w:rStyle w:val="Bodytext2"/>
          <w:rFonts w:ascii="Times New Roman" w:hAnsi="Times New Roman" w:cs="Times New Roman"/>
          <w:sz w:val="24"/>
          <w:szCs w:val="24"/>
        </w:rPr>
        <w:t xml:space="preserve"> </w:t>
      </w:r>
      <w:r w:rsidRPr="00357FE1">
        <w:rPr>
          <w:rStyle w:val="Bodytext2"/>
          <w:rFonts w:ascii="Times New Roman" w:hAnsi="Times New Roman" w:cs="Times New Roman"/>
          <w:sz w:val="24"/>
          <w:szCs w:val="24"/>
        </w:rPr>
        <w:t>ç</w:t>
      </w:r>
      <w:r w:rsidR="00494085" w:rsidRPr="00357FE1">
        <w:rPr>
          <w:rStyle w:val="Bodytext2"/>
          <w:rFonts w:ascii="Times New Roman" w:hAnsi="Times New Roman" w:cs="Times New Roman"/>
          <w:sz w:val="24"/>
          <w:szCs w:val="24"/>
        </w:rPr>
        <w:t>farë</w:t>
      </w:r>
      <w:r w:rsidRPr="00357FE1">
        <w:rPr>
          <w:rStyle w:val="Bodytext2"/>
          <w:rFonts w:ascii="Times New Roman" w:hAnsi="Times New Roman" w:cs="Times New Roman"/>
          <w:sz w:val="24"/>
          <w:szCs w:val="24"/>
        </w:rPr>
        <w:t xml:space="preserve"> duhet të delegojë tek nivelet e tjera në institucion: përgjegjësinë, autoritetin dhe llogaridhënien. </w:t>
      </w:r>
    </w:p>
    <w:p w:rsidR="00030264" w:rsidRPr="00357FE1" w:rsidRDefault="00030264" w:rsidP="00996895">
      <w:pPr>
        <w:spacing w:line="276" w:lineRule="auto"/>
        <w:ind w:right="4" w:firstLine="540"/>
        <w:jc w:val="both"/>
      </w:pPr>
      <w:r w:rsidRPr="00357FE1">
        <w:t>Gjithas</w:t>
      </w:r>
      <w:r w:rsidRPr="00357FE1">
        <w:rPr>
          <w:spacing w:val="-1"/>
        </w:rPr>
        <w:t>h</w:t>
      </w:r>
      <w:r w:rsidRPr="00357FE1">
        <w:rPr>
          <w:spacing w:val="1"/>
        </w:rPr>
        <w:t>t</w:t>
      </w:r>
      <w:r w:rsidRPr="00357FE1">
        <w:t>u</w:t>
      </w:r>
      <w:r w:rsidR="00494085" w:rsidRPr="00357FE1">
        <w:t>,</w:t>
      </w:r>
      <w:r w:rsidRPr="00357FE1">
        <w:rPr>
          <w:spacing w:val="2"/>
        </w:rPr>
        <w:t xml:space="preserve"> </w:t>
      </w:r>
      <w:r w:rsidRPr="00357FE1">
        <w:rPr>
          <w:spacing w:val="-1"/>
        </w:rPr>
        <w:t>g</w:t>
      </w:r>
      <w:r w:rsidRPr="00357FE1">
        <w:t>rupet</w:t>
      </w:r>
      <w:r w:rsidRPr="00357FE1">
        <w:rPr>
          <w:spacing w:val="2"/>
        </w:rPr>
        <w:t xml:space="preserve"> </w:t>
      </w:r>
      <w:r w:rsidRPr="00357FE1">
        <w:t xml:space="preserve">janë </w:t>
      </w:r>
      <w:r w:rsidRPr="00357FE1">
        <w:rPr>
          <w:spacing w:val="-1"/>
        </w:rPr>
        <w:t>k</w:t>
      </w:r>
      <w:r w:rsidRPr="00357FE1">
        <w:t>ontekstet</w:t>
      </w:r>
      <w:r w:rsidRPr="00357FE1">
        <w:rPr>
          <w:spacing w:val="2"/>
        </w:rPr>
        <w:t xml:space="preserve"> </w:t>
      </w:r>
      <w:r w:rsidRPr="00357FE1">
        <w:t>ku lid</w:t>
      </w:r>
      <w:r w:rsidRPr="00357FE1">
        <w:rPr>
          <w:spacing w:val="-1"/>
        </w:rPr>
        <w:t>e</w:t>
      </w:r>
      <w:r w:rsidRPr="00357FE1">
        <w:t>rshi</w:t>
      </w:r>
      <w:r w:rsidRPr="00357FE1">
        <w:rPr>
          <w:spacing w:val="-1"/>
        </w:rPr>
        <w:t>p</w:t>
      </w:r>
      <w:r w:rsidRPr="00357FE1">
        <w:t>i</w:t>
      </w:r>
      <w:r w:rsidRPr="00357FE1">
        <w:rPr>
          <w:spacing w:val="2"/>
        </w:rPr>
        <w:t xml:space="preserve"> </w:t>
      </w:r>
      <w:r w:rsidRPr="00357FE1">
        <w:rPr>
          <w:spacing w:val="-1"/>
        </w:rPr>
        <w:t>s</w:t>
      </w:r>
      <w:r w:rsidRPr="00357FE1">
        <w:t>h</w:t>
      </w:r>
      <w:r w:rsidRPr="00357FE1">
        <w:rPr>
          <w:spacing w:val="-1"/>
        </w:rPr>
        <w:t>fa</w:t>
      </w:r>
      <w:r w:rsidRPr="00357FE1">
        <w:t>qet</w:t>
      </w:r>
      <w:r w:rsidRPr="00357FE1">
        <w:rPr>
          <w:spacing w:val="2"/>
        </w:rPr>
        <w:t xml:space="preserve"> </w:t>
      </w:r>
      <w:r w:rsidRPr="00357FE1">
        <w:t>dhe</w:t>
      </w:r>
      <w:r w:rsidRPr="00357FE1">
        <w:rPr>
          <w:spacing w:val="2"/>
        </w:rPr>
        <w:t xml:space="preserve"> </w:t>
      </w:r>
      <w:r w:rsidRPr="00357FE1">
        <w:t>vetë</w:t>
      </w:r>
      <w:r w:rsidRPr="00357FE1">
        <w:rPr>
          <w:spacing w:val="2"/>
        </w:rPr>
        <w:t xml:space="preserve"> </w:t>
      </w:r>
      <w:r w:rsidRPr="00357FE1">
        <w:rPr>
          <w:spacing w:val="-1"/>
        </w:rPr>
        <w:t>d</w:t>
      </w:r>
      <w:r w:rsidRPr="00357FE1">
        <w:t>rejtu</w:t>
      </w:r>
      <w:r w:rsidRPr="00357FE1">
        <w:rPr>
          <w:spacing w:val="-1"/>
        </w:rPr>
        <w:t>e</w:t>
      </w:r>
      <w:r w:rsidRPr="00357FE1">
        <w:t>si</w:t>
      </w:r>
      <w:r w:rsidRPr="00357FE1">
        <w:rPr>
          <w:spacing w:val="2"/>
        </w:rPr>
        <w:t xml:space="preserve"> </w:t>
      </w:r>
      <w:r w:rsidRPr="00357FE1">
        <w:t>o</w:t>
      </w:r>
      <w:r w:rsidRPr="00357FE1">
        <w:rPr>
          <w:spacing w:val="-1"/>
        </w:rPr>
        <w:t>r</w:t>
      </w:r>
      <w:r w:rsidRPr="00357FE1">
        <w:t xml:space="preserve">ienton </w:t>
      </w:r>
      <w:r w:rsidRPr="00357FE1">
        <w:rPr>
          <w:spacing w:val="-1"/>
        </w:rPr>
        <w:t>e</w:t>
      </w:r>
      <w:r w:rsidRPr="00357FE1">
        <w:t>nergjitë dhe potencialet</w:t>
      </w:r>
      <w:r w:rsidRPr="00357FE1">
        <w:rPr>
          <w:spacing w:val="1"/>
        </w:rPr>
        <w:t xml:space="preserve"> </w:t>
      </w:r>
      <w:r w:rsidRPr="00357FE1">
        <w:t>e</w:t>
      </w:r>
      <w:r w:rsidRPr="00357FE1">
        <w:rPr>
          <w:spacing w:val="1"/>
        </w:rPr>
        <w:t xml:space="preserve"> </w:t>
      </w:r>
      <w:r w:rsidRPr="00357FE1">
        <w:t>anëtarëve</w:t>
      </w:r>
      <w:r w:rsidRPr="00357FE1">
        <w:rPr>
          <w:spacing w:val="1"/>
        </w:rPr>
        <w:t xml:space="preserve"> </w:t>
      </w:r>
      <w:r w:rsidRPr="00357FE1">
        <w:t>të</w:t>
      </w:r>
      <w:r w:rsidRPr="00357FE1">
        <w:rPr>
          <w:spacing w:val="1"/>
        </w:rPr>
        <w:t xml:space="preserve"> </w:t>
      </w:r>
      <w:r w:rsidRPr="00357FE1">
        <w:t>grupit</w:t>
      </w:r>
      <w:r w:rsidRPr="00357FE1">
        <w:rPr>
          <w:spacing w:val="-1"/>
        </w:rPr>
        <w:t xml:space="preserve"> d</w:t>
      </w:r>
      <w:r w:rsidRPr="00357FE1">
        <w:t>rejt</w:t>
      </w:r>
      <w:r w:rsidRPr="00357FE1">
        <w:rPr>
          <w:spacing w:val="1"/>
        </w:rPr>
        <w:t xml:space="preserve"> </w:t>
      </w:r>
      <w:r w:rsidRPr="00357FE1">
        <w:t>arritjes</w:t>
      </w:r>
      <w:r w:rsidRPr="00357FE1">
        <w:rPr>
          <w:spacing w:val="1"/>
        </w:rPr>
        <w:t xml:space="preserve"> </w:t>
      </w:r>
      <w:r w:rsidRPr="00357FE1">
        <w:t>së</w:t>
      </w:r>
      <w:r w:rsidRPr="00357FE1">
        <w:rPr>
          <w:spacing w:val="1"/>
        </w:rPr>
        <w:t xml:space="preserve"> </w:t>
      </w:r>
      <w:r w:rsidRPr="00357FE1">
        <w:t>q</w:t>
      </w:r>
      <w:r w:rsidRPr="00357FE1">
        <w:rPr>
          <w:spacing w:val="-3"/>
        </w:rPr>
        <w:t>ë</w:t>
      </w:r>
      <w:r w:rsidRPr="00357FE1">
        <w:t>lli</w:t>
      </w:r>
      <w:r w:rsidRPr="00357FE1">
        <w:rPr>
          <w:spacing w:val="-2"/>
        </w:rPr>
        <w:t>m</w:t>
      </w:r>
      <w:r w:rsidRPr="00357FE1">
        <w:t>eve</w:t>
      </w:r>
      <w:r w:rsidRPr="00357FE1">
        <w:rPr>
          <w:spacing w:val="1"/>
        </w:rPr>
        <w:t xml:space="preserve"> </w:t>
      </w:r>
      <w:r w:rsidRPr="00357FE1">
        <w:t>të</w:t>
      </w:r>
      <w:r w:rsidRPr="00357FE1">
        <w:rPr>
          <w:spacing w:val="1"/>
        </w:rPr>
        <w:t xml:space="preserve"> </w:t>
      </w:r>
      <w:r w:rsidRPr="00357FE1">
        <w:rPr>
          <w:spacing w:val="-1"/>
        </w:rPr>
        <w:t>p</w:t>
      </w:r>
      <w:r w:rsidRPr="00357FE1">
        <w:t>ërbashkëta.</w:t>
      </w:r>
      <w:r w:rsidRPr="00357FE1">
        <w:rPr>
          <w:spacing w:val="1"/>
        </w:rPr>
        <w:t xml:space="preserve"> </w:t>
      </w:r>
      <w:r w:rsidRPr="00357FE1">
        <w:t>Studiuesit</w:t>
      </w:r>
      <w:r w:rsidRPr="00357FE1">
        <w:rPr>
          <w:spacing w:val="1"/>
        </w:rPr>
        <w:t xml:space="preserve"> </w:t>
      </w:r>
      <w:r w:rsidRPr="00357FE1">
        <w:t>mendojnë</w:t>
      </w:r>
      <w:r w:rsidRPr="00357FE1">
        <w:rPr>
          <w:spacing w:val="1"/>
        </w:rPr>
        <w:t xml:space="preserve"> </w:t>
      </w:r>
      <w:r w:rsidRPr="00357FE1">
        <w:t xml:space="preserve">se </w:t>
      </w:r>
      <w:r w:rsidRPr="00357FE1">
        <w:rPr>
          <w:spacing w:val="-2"/>
        </w:rPr>
        <w:t>m</w:t>
      </w:r>
      <w:r w:rsidRPr="00357FE1">
        <w:t>egjithëse</w:t>
      </w:r>
      <w:r w:rsidRPr="00357FE1">
        <w:rPr>
          <w:spacing w:val="1"/>
        </w:rPr>
        <w:t xml:space="preserve"> </w:t>
      </w:r>
      <w:r w:rsidRPr="00357FE1">
        <w:t>drejtuesit</w:t>
      </w:r>
      <w:r w:rsidRPr="00357FE1">
        <w:rPr>
          <w:spacing w:val="1"/>
        </w:rPr>
        <w:t xml:space="preserve"> </w:t>
      </w:r>
      <w:r w:rsidRPr="00357FE1">
        <w:t>d</w:t>
      </w:r>
      <w:r w:rsidRPr="00357FE1">
        <w:rPr>
          <w:spacing w:val="-1"/>
        </w:rPr>
        <w:t>h</w:t>
      </w:r>
      <w:r w:rsidRPr="00357FE1">
        <w:t>e</w:t>
      </w:r>
      <w:r w:rsidRPr="00357FE1">
        <w:rPr>
          <w:spacing w:val="1"/>
        </w:rPr>
        <w:t xml:space="preserve"> </w:t>
      </w:r>
      <w:r w:rsidRPr="00357FE1">
        <w:t>ndje</w:t>
      </w:r>
      <w:r w:rsidRPr="00357FE1">
        <w:rPr>
          <w:spacing w:val="-1"/>
        </w:rPr>
        <w:t>k</w:t>
      </w:r>
      <w:r w:rsidRPr="00357FE1">
        <w:t>ësit</w:t>
      </w:r>
      <w:r w:rsidRPr="00357FE1">
        <w:rPr>
          <w:spacing w:val="1"/>
        </w:rPr>
        <w:t xml:space="preserve"> </w:t>
      </w:r>
      <w:r w:rsidRPr="00357FE1">
        <w:t>janë</w:t>
      </w:r>
      <w:r w:rsidRPr="00357FE1">
        <w:rPr>
          <w:spacing w:val="1"/>
        </w:rPr>
        <w:t xml:space="preserve"> </w:t>
      </w:r>
      <w:r w:rsidRPr="00357FE1">
        <w:t>të lidh</w:t>
      </w:r>
      <w:r w:rsidRPr="00357FE1">
        <w:rPr>
          <w:spacing w:val="-1"/>
        </w:rPr>
        <w:t>u</w:t>
      </w:r>
      <w:r w:rsidRPr="00357FE1">
        <w:t>r</w:t>
      </w:r>
      <w:r w:rsidRPr="00357FE1">
        <w:rPr>
          <w:spacing w:val="1"/>
        </w:rPr>
        <w:t xml:space="preserve"> </w:t>
      </w:r>
      <w:r w:rsidRPr="00357FE1">
        <w:rPr>
          <w:spacing w:val="-2"/>
        </w:rPr>
        <w:t>m</w:t>
      </w:r>
      <w:r w:rsidRPr="00357FE1">
        <w:t>e njëri</w:t>
      </w:r>
      <w:r w:rsidR="00494085" w:rsidRPr="00357FE1">
        <w:rPr>
          <w:spacing w:val="-1"/>
        </w:rPr>
        <w:t>-</w:t>
      </w:r>
      <w:r w:rsidRPr="00357FE1">
        <w:t>tj</w:t>
      </w:r>
      <w:r w:rsidRPr="00357FE1">
        <w:rPr>
          <w:spacing w:val="-1"/>
        </w:rPr>
        <w:t>e</w:t>
      </w:r>
      <w:r w:rsidRPr="00357FE1">
        <w:t>trin, ja</w:t>
      </w:r>
      <w:r w:rsidRPr="00357FE1">
        <w:rPr>
          <w:spacing w:val="-1"/>
        </w:rPr>
        <w:t>n</w:t>
      </w:r>
      <w:r w:rsidRPr="00357FE1">
        <w:t>ë</w:t>
      </w:r>
      <w:r w:rsidRPr="00357FE1">
        <w:rPr>
          <w:spacing w:val="2"/>
        </w:rPr>
        <w:t xml:space="preserve"> </w:t>
      </w:r>
      <w:r w:rsidRPr="00357FE1">
        <w:t>drejtuesit</w:t>
      </w:r>
      <w:r w:rsidRPr="00357FE1">
        <w:rPr>
          <w:spacing w:val="1"/>
        </w:rPr>
        <w:t xml:space="preserve"> </w:t>
      </w:r>
      <w:r w:rsidRPr="00357FE1">
        <w:rPr>
          <w:spacing w:val="-1"/>
        </w:rPr>
        <w:t>at</w:t>
      </w:r>
      <w:r w:rsidRPr="00357FE1">
        <w:t>a</w:t>
      </w:r>
      <w:r w:rsidRPr="00357FE1">
        <w:rPr>
          <w:spacing w:val="1"/>
        </w:rPr>
        <w:t xml:space="preserve"> </w:t>
      </w:r>
      <w:r w:rsidRPr="00357FE1">
        <w:t>që</w:t>
      </w:r>
      <w:r w:rsidRPr="00357FE1">
        <w:rPr>
          <w:spacing w:val="1"/>
        </w:rPr>
        <w:t xml:space="preserve"> </w:t>
      </w:r>
      <w:r w:rsidRPr="00357FE1">
        <w:rPr>
          <w:spacing w:val="-2"/>
        </w:rPr>
        <w:t>m</w:t>
      </w:r>
      <w:r w:rsidRPr="00357FE1">
        <w:t>ë</w:t>
      </w:r>
      <w:r w:rsidRPr="00357FE1">
        <w:rPr>
          <w:spacing w:val="2"/>
        </w:rPr>
        <w:t xml:space="preserve"> </w:t>
      </w:r>
      <w:r w:rsidRPr="00357FE1">
        <w:t>së shu</w:t>
      </w:r>
      <w:r w:rsidRPr="00357FE1">
        <w:rPr>
          <w:spacing w:val="-2"/>
        </w:rPr>
        <w:t>m</w:t>
      </w:r>
      <w:r w:rsidRPr="00357FE1">
        <w:t xml:space="preserve">ti iniciojnë </w:t>
      </w:r>
      <w:r w:rsidRPr="00357FE1">
        <w:rPr>
          <w:spacing w:val="-2"/>
        </w:rPr>
        <w:t>m</w:t>
      </w:r>
      <w:r w:rsidRPr="00357FE1">
        <w:t>arr</w:t>
      </w:r>
      <w:r w:rsidR="00494085" w:rsidRPr="00357FE1">
        <w:t>ë</w:t>
      </w:r>
      <w:r w:rsidRPr="00357FE1">
        <w:t xml:space="preserve">dhëniet, </w:t>
      </w:r>
      <w:r w:rsidRPr="00357FE1">
        <w:rPr>
          <w:spacing w:val="-1"/>
        </w:rPr>
        <w:t>k</w:t>
      </w:r>
      <w:r w:rsidRPr="00357FE1">
        <w:t>rijojnë li</w:t>
      </w:r>
      <w:r w:rsidRPr="00357FE1">
        <w:rPr>
          <w:spacing w:val="-1"/>
        </w:rPr>
        <w:t>n</w:t>
      </w:r>
      <w:r w:rsidRPr="00357FE1">
        <w:t xml:space="preserve">jat e </w:t>
      </w:r>
      <w:r w:rsidRPr="00357FE1">
        <w:rPr>
          <w:spacing w:val="-1"/>
        </w:rPr>
        <w:t>k</w:t>
      </w:r>
      <w:r w:rsidRPr="00357FE1">
        <w:rPr>
          <w:spacing w:val="1"/>
        </w:rPr>
        <w:t>o</w:t>
      </w:r>
      <w:r w:rsidRPr="00357FE1">
        <w:rPr>
          <w:spacing w:val="-3"/>
        </w:rPr>
        <w:t>m</w:t>
      </w:r>
      <w:r w:rsidRPr="00357FE1">
        <w:t>uniki</w:t>
      </w:r>
      <w:r w:rsidRPr="00357FE1">
        <w:rPr>
          <w:spacing w:val="-2"/>
        </w:rPr>
        <w:t>m</w:t>
      </w:r>
      <w:r w:rsidRPr="00357FE1">
        <w:t xml:space="preserve">it dhe </w:t>
      </w:r>
      <w:r w:rsidRPr="00357FE1">
        <w:rPr>
          <w:spacing w:val="-2"/>
        </w:rPr>
        <w:t>m</w:t>
      </w:r>
      <w:r w:rsidRPr="00357FE1">
        <w:t xml:space="preserve">bajnë barrën e rruajtjes së kësaj </w:t>
      </w:r>
      <w:r w:rsidRPr="00357FE1">
        <w:rPr>
          <w:spacing w:val="-2"/>
        </w:rPr>
        <w:t>m</w:t>
      </w:r>
      <w:r w:rsidRPr="00357FE1">
        <w:t>arr</w:t>
      </w:r>
      <w:r w:rsidR="00494085" w:rsidRPr="00357FE1">
        <w:t>ë</w:t>
      </w:r>
      <w:r w:rsidRPr="00357FE1">
        <w:t>dhënieje.</w:t>
      </w:r>
    </w:p>
    <w:p w:rsidR="00494085" w:rsidRPr="00357FE1" w:rsidRDefault="00494085" w:rsidP="006240E1">
      <w:bookmarkStart w:id="99" w:name="_Toc442383854"/>
      <w:bookmarkStart w:id="100" w:name="_Toc442472594"/>
    </w:p>
    <w:p w:rsidR="00484912" w:rsidRPr="00357FE1" w:rsidRDefault="00484912" w:rsidP="00D75068">
      <w:pPr>
        <w:pStyle w:val="Heading3"/>
      </w:pPr>
      <w:bookmarkStart w:id="101" w:name="_Toc448411899"/>
      <w:r w:rsidRPr="00357FE1">
        <w:rPr>
          <w:spacing w:val="-2"/>
        </w:rPr>
        <w:t>M</w:t>
      </w:r>
      <w:r w:rsidRPr="00357FE1">
        <w:t>enaxhimi dhe lidershipi</w:t>
      </w:r>
      <w:bookmarkEnd w:id="99"/>
      <w:bookmarkEnd w:id="100"/>
      <w:bookmarkEnd w:id="101"/>
      <w:r w:rsidRPr="00357FE1">
        <w:t xml:space="preserve"> </w:t>
      </w:r>
    </w:p>
    <w:p w:rsidR="00494085" w:rsidRPr="00357FE1" w:rsidRDefault="00494085" w:rsidP="005D41F5">
      <w:pPr>
        <w:spacing w:line="360" w:lineRule="auto"/>
        <w:ind w:right="4" w:firstLine="540"/>
        <w:jc w:val="both"/>
      </w:pPr>
      <w:bookmarkStart w:id="102" w:name="_Toc442383855"/>
      <w:bookmarkStart w:id="103" w:name="_Toc442472595"/>
    </w:p>
    <w:p w:rsidR="00484912" w:rsidRPr="00357FE1" w:rsidRDefault="00484912" w:rsidP="00996895">
      <w:pPr>
        <w:spacing w:line="276" w:lineRule="auto"/>
        <w:ind w:right="4" w:firstLine="540"/>
        <w:jc w:val="both"/>
      </w:pPr>
      <w:r w:rsidRPr="00357FE1">
        <w:t xml:space="preserve">Fjala angleze </w:t>
      </w:r>
      <w:r w:rsidRPr="00357FE1">
        <w:rPr>
          <w:i/>
        </w:rPr>
        <w:t>management</w:t>
      </w:r>
      <w:r w:rsidRPr="00357FE1">
        <w:t xml:space="preserve"> (</w:t>
      </w:r>
      <w:r w:rsidR="00494085" w:rsidRPr="00357FE1">
        <w:t xml:space="preserve">në shqipe, </w:t>
      </w:r>
      <w:r w:rsidRPr="00357FE1">
        <w:t>udhëheqës) rrjedh nga përdorimi i rrënjës latine</w:t>
      </w:r>
      <w:r w:rsidR="0050282C" w:rsidRPr="00357FE1">
        <w:t xml:space="preserve"> </w:t>
      </w:r>
      <w:r w:rsidRPr="00357FE1">
        <w:rPr>
          <w:i/>
        </w:rPr>
        <w:t>manus</w:t>
      </w:r>
      <w:r w:rsidRPr="00357FE1">
        <w:t xml:space="preserve"> (dora). Kjo fjalë përdoret me shekuj për drejtim, udhëheqje, </w:t>
      </w:r>
      <w:r w:rsidRPr="00357FE1">
        <w:lastRenderedPageBreak/>
        <w:t>në rend të parë të gjërave: anijes, pa</w:t>
      </w:r>
      <w:r w:rsidR="00D514A5" w:rsidRPr="00357FE1">
        <w:t>ras</w:t>
      </w:r>
      <w:r w:rsidRPr="00357FE1">
        <w:t>ë, depos etj. Në kohët e sotme mendohet për menaxhimin e institucioneve dhe punëve: p</w:t>
      </w:r>
      <w:r w:rsidR="00494085" w:rsidRPr="00357FE1">
        <w:t>.</w:t>
      </w:r>
      <w:r w:rsidRPr="00357FE1">
        <w:t>sh. paraja (</w:t>
      </w:r>
      <w:r w:rsidRPr="00357FE1">
        <w:rPr>
          <w:i/>
        </w:rPr>
        <w:t>money managing</w:t>
      </w:r>
      <w:r w:rsidRPr="00357FE1">
        <w:t>) sepse paraja është gjësend. Në ushtrinë e Mbretërisë së Bashkuar kishte filluar të përdorej sintagma udhëheqja e mushkave</w:t>
      </w:r>
      <w:r w:rsidRPr="00357FE1">
        <w:rPr>
          <w:spacing w:val="57"/>
        </w:rPr>
        <w:t xml:space="preserve"> </w:t>
      </w:r>
      <w:r w:rsidRPr="00357FE1">
        <w:t>(</w:t>
      </w:r>
      <w:r w:rsidRPr="00357FE1">
        <w:rPr>
          <w:i/>
        </w:rPr>
        <w:t>mule</w:t>
      </w:r>
      <w:r w:rsidRPr="00357FE1">
        <w:rPr>
          <w:i/>
          <w:spacing w:val="57"/>
        </w:rPr>
        <w:t xml:space="preserve"> </w:t>
      </w:r>
      <w:r w:rsidRPr="00357FE1">
        <w:rPr>
          <w:i/>
        </w:rPr>
        <w:t>man</w:t>
      </w:r>
      <w:r w:rsidRPr="00357FE1">
        <w:rPr>
          <w:i/>
          <w:spacing w:val="1"/>
        </w:rPr>
        <w:t>a</w:t>
      </w:r>
      <w:r w:rsidRPr="00357FE1">
        <w:rPr>
          <w:i/>
        </w:rPr>
        <w:t>g</w:t>
      </w:r>
      <w:r w:rsidRPr="00357FE1">
        <w:rPr>
          <w:i/>
          <w:spacing w:val="1"/>
        </w:rPr>
        <w:t>e</w:t>
      </w:r>
      <w:r w:rsidRPr="00357FE1">
        <w:rPr>
          <w:i/>
        </w:rPr>
        <w:t>me</w:t>
      </w:r>
      <w:r w:rsidRPr="00357FE1">
        <w:rPr>
          <w:i/>
          <w:spacing w:val="1"/>
        </w:rPr>
        <w:t>n</w:t>
      </w:r>
      <w:r w:rsidRPr="00357FE1">
        <w:rPr>
          <w:i/>
        </w:rPr>
        <w:t>t</w:t>
      </w:r>
      <w:r w:rsidRPr="00357FE1">
        <w:t>)</w:t>
      </w:r>
      <w:r w:rsidRPr="00357FE1">
        <w:rPr>
          <w:spacing w:val="1"/>
        </w:rPr>
        <w:t>.</w:t>
      </w:r>
      <w:r w:rsidRPr="00357FE1">
        <w:rPr>
          <w:spacing w:val="57"/>
        </w:rPr>
        <w:t xml:space="preserve"> </w:t>
      </w:r>
      <w:r w:rsidRPr="00357FE1">
        <w:t>Shpejt mbeti edhe sintagma udhëheqje e njerëzve</w:t>
      </w:r>
      <w:r w:rsidRPr="00357FE1">
        <w:rPr>
          <w:spacing w:val="29"/>
        </w:rPr>
        <w:t xml:space="preserve"> </w:t>
      </w:r>
      <w:r w:rsidRPr="00357FE1">
        <w:t>(</w:t>
      </w:r>
      <w:r w:rsidRPr="00357FE1">
        <w:rPr>
          <w:i/>
        </w:rPr>
        <w:t>me</w:t>
      </w:r>
      <w:r w:rsidRPr="00357FE1">
        <w:rPr>
          <w:i/>
          <w:spacing w:val="1"/>
        </w:rPr>
        <w:t>n</w:t>
      </w:r>
      <w:r w:rsidRPr="00357FE1">
        <w:rPr>
          <w:i/>
          <w:spacing w:val="29"/>
        </w:rPr>
        <w:t xml:space="preserve"> </w:t>
      </w:r>
      <w:r w:rsidRPr="00357FE1">
        <w:rPr>
          <w:i/>
        </w:rPr>
        <w:t>m</w:t>
      </w:r>
      <w:r w:rsidRPr="00357FE1">
        <w:rPr>
          <w:i/>
          <w:spacing w:val="1"/>
        </w:rPr>
        <w:t>an</w:t>
      </w:r>
      <w:r w:rsidRPr="00357FE1">
        <w:rPr>
          <w:i/>
        </w:rPr>
        <w:t>ag</w:t>
      </w:r>
      <w:r w:rsidRPr="00357FE1">
        <w:rPr>
          <w:i/>
          <w:spacing w:val="1"/>
        </w:rPr>
        <w:t>e</w:t>
      </w:r>
      <w:r w:rsidRPr="00357FE1">
        <w:rPr>
          <w:i/>
        </w:rPr>
        <w:t>m</w:t>
      </w:r>
      <w:r w:rsidRPr="00357FE1">
        <w:rPr>
          <w:i/>
          <w:spacing w:val="1"/>
        </w:rPr>
        <w:t>e</w:t>
      </w:r>
      <w:r w:rsidRPr="00357FE1">
        <w:rPr>
          <w:i/>
        </w:rPr>
        <w:t>nt</w:t>
      </w:r>
      <w:r w:rsidRPr="00357FE1">
        <w:t>)</w:t>
      </w:r>
      <w:r w:rsidRPr="00357FE1">
        <w:rPr>
          <w:spacing w:val="1"/>
        </w:rPr>
        <w:t>.</w:t>
      </w:r>
      <w:r w:rsidRPr="00357FE1">
        <w:rPr>
          <w:spacing w:val="29"/>
        </w:rPr>
        <w:t xml:space="preserve"> </w:t>
      </w:r>
      <w:r w:rsidRPr="00357FE1">
        <w:t>Kuptimi burimor ka filluar të humbet sepse</w:t>
      </w:r>
      <w:r w:rsidR="0050282C" w:rsidRPr="00357FE1">
        <w:t xml:space="preserve"> </w:t>
      </w:r>
      <w:r w:rsidRPr="00357FE1">
        <w:t>njerëzit më nuk janë sende.</w:t>
      </w:r>
      <w:r w:rsidRPr="00357FE1">
        <w:rPr>
          <w:spacing w:val="49"/>
        </w:rPr>
        <w:t xml:space="preserve"> </w:t>
      </w:r>
      <w:r w:rsidRPr="00357FE1">
        <w:t>Derisa lidershipi kryesisht merrej me materien e gjallë</w:t>
      </w:r>
      <w:r w:rsidR="0050282C" w:rsidRPr="00357FE1">
        <w:t xml:space="preserve"> </w:t>
      </w:r>
      <w:r w:rsidRPr="00357FE1">
        <w:t>kurse menaxhimi kryesisht merrej me mater</w:t>
      </w:r>
      <w:r w:rsidR="00494085" w:rsidRPr="00357FE1">
        <w:t>i</w:t>
      </w:r>
      <w:r w:rsidRPr="00357FE1">
        <w:t>en jo të gjallë:</w:t>
      </w:r>
      <w:r w:rsidR="00494085" w:rsidRPr="00357FE1">
        <w:t xml:space="preserve"> </w:t>
      </w:r>
      <w:r w:rsidRPr="00357FE1">
        <w:t>me burime materiale dhe financuese,</w:t>
      </w:r>
      <w:r w:rsidRPr="00357FE1">
        <w:rPr>
          <w:spacing w:val="57"/>
        </w:rPr>
        <w:t xml:space="preserve"> </w:t>
      </w:r>
      <w:r w:rsidRPr="00357FE1">
        <w:t>makinat,</w:t>
      </w:r>
      <w:r w:rsidRPr="00357FE1">
        <w:rPr>
          <w:spacing w:val="57"/>
        </w:rPr>
        <w:t xml:space="preserve"> </w:t>
      </w:r>
      <w:r w:rsidRPr="00357FE1">
        <w:t>prodhimin,</w:t>
      </w:r>
      <w:r w:rsidRPr="00357FE1">
        <w:rPr>
          <w:spacing w:val="57"/>
        </w:rPr>
        <w:t xml:space="preserve"> </w:t>
      </w:r>
      <w:r w:rsidRPr="00357FE1">
        <w:t>marketingun,</w:t>
      </w:r>
      <w:r w:rsidRPr="00357FE1">
        <w:rPr>
          <w:spacing w:val="52"/>
        </w:rPr>
        <w:t xml:space="preserve"> </w:t>
      </w:r>
      <w:r w:rsidRPr="00357FE1">
        <w:t>derisa</w:t>
      </w:r>
      <w:r w:rsidR="0050282C" w:rsidRPr="00357FE1">
        <w:t xml:space="preserve"> </w:t>
      </w:r>
      <w:r w:rsidRPr="00357FE1">
        <w:t>lid</w:t>
      </w:r>
      <w:r w:rsidRPr="00357FE1">
        <w:rPr>
          <w:spacing w:val="1"/>
        </w:rPr>
        <w:t>e</w:t>
      </w:r>
      <w:r w:rsidRPr="00357FE1">
        <w:t>rshipi merret m</w:t>
      </w:r>
      <w:r w:rsidR="00494085" w:rsidRPr="00357FE1">
        <w:t>e</w:t>
      </w:r>
      <w:r w:rsidRPr="00357FE1">
        <w:t xml:space="preserve"> tepër</w:t>
      </w:r>
      <w:r w:rsidR="00494085" w:rsidRPr="00357FE1">
        <w:t xml:space="preserve"> </w:t>
      </w:r>
      <w:r w:rsidRPr="00357FE1">
        <w:t>me lidhjen shpirtërore të njerëzve</w:t>
      </w:r>
      <w:r w:rsidRPr="00357FE1">
        <w:rPr>
          <w:spacing w:val="1"/>
        </w:rPr>
        <w:t>.</w:t>
      </w:r>
      <w:r w:rsidR="00494085" w:rsidRPr="00357FE1">
        <w:rPr>
          <w:spacing w:val="1"/>
        </w:rPr>
        <w:t xml:space="preserve"> </w:t>
      </w:r>
      <w:r w:rsidRPr="00357FE1">
        <w:rPr>
          <w:spacing w:val="1"/>
        </w:rPr>
        <w:t>Njerëzve iu duket më e natyrshme të jenë të drejtuar sesa të udhëhequr.</w:t>
      </w:r>
      <w:r w:rsidRPr="00357FE1">
        <w:rPr>
          <w:spacing w:val="48"/>
        </w:rPr>
        <w:t xml:space="preserve"> </w:t>
      </w:r>
      <w:r w:rsidRPr="00357FE1">
        <w:t xml:space="preserve">Për drejtimin e njerëzve më e përshtatshme është të përdoret fjala angleze </w:t>
      </w:r>
      <w:r w:rsidRPr="00357FE1">
        <w:rPr>
          <w:bCs/>
          <w:i/>
        </w:rPr>
        <w:t>le</w:t>
      </w:r>
      <w:r w:rsidRPr="00357FE1">
        <w:rPr>
          <w:bCs/>
          <w:i/>
          <w:spacing w:val="1"/>
        </w:rPr>
        <w:t>a</w:t>
      </w:r>
      <w:r w:rsidRPr="00357FE1">
        <w:rPr>
          <w:bCs/>
          <w:i/>
        </w:rPr>
        <w:t>d</w:t>
      </w:r>
      <w:r w:rsidRPr="00357FE1">
        <w:rPr>
          <w:bCs/>
          <w:i/>
          <w:spacing w:val="1"/>
        </w:rPr>
        <w:t>e</w:t>
      </w:r>
      <w:r w:rsidRPr="00357FE1">
        <w:rPr>
          <w:bCs/>
          <w:i/>
        </w:rPr>
        <w:t>rship</w:t>
      </w:r>
      <w:r w:rsidRPr="00357FE1">
        <w:rPr>
          <w:b/>
          <w:bCs/>
          <w:spacing w:val="47"/>
        </w:rPr>
        <w:t xml:space="preserve"> </w:t>
      </w:r>
      <w:r w:rsidRPr="00357FE1">
        <w:t>(drejtim),</w:t>
      </w:r>
      <w:r w:rsidR="00494085" w:rsidRPr="00357FE1">
        <w:t xml:space="preserve"> </w:t>
      </w:r>
      <w:r w:rsidRPr="00357FE1">
        <w:t xml:space="preserve">e cila në gjuhën e vjetër norvegjeze do </w:t>
      </w:r>
      <w:r w:rsidR="00494085" w:rsidRPr="00357FE1">
        <w:t xml:space="preserve">të </w:t>
      </w:r>
      <w:r w:rsidRPr="00357FE1">
        <w:t>thotë t</w:t>
      </w:r>
      <w:r w:rsidR="00494085" w:rsidRPr="00357FE1">
        <w:t>a</w:t>
      </w:r>
      <w:r w:rsidRPr="00357FE1">
        <w:t xml:space="preserve"> drejtosh</w:t>
      </w:r>
      <w:r w:rsidRPr="00357FE1">
        <w:rPr>
          <w:b/>
          <w:bCs/>
          <w:spacing w:val="1"/>
          <w:w w:val="96"/>
        </w:rPr>
        <w:t xml:space="preserve"> </w:t>
      </w:r>
      <w:r w:rsidRPr="00357FE1">
        <w:t>(</w:t>
      </w:r>
      <w:r w:rsidRPr="00357FE1">
        <w:rPr>
          <w:i/>
        </w:rPr>
        <w:t>lead</w:t>
      </w:r>
      <w:r w:rsidRPr="00357FE1">
        <w:t>) anijen në det duke ia përcaktuar stazat ose kursin sipas të cilit lundron anija</w:t>
      </w:r>
      <w:r w:rsidRPr="00357FE1">
        <w:rPr>
          <w:spacing w:val="1"/>
        </w:rPr>
        <w:t>.</w:t>
      </w:r>
      <w:r w:rsidRPr="00357FE1">
        <w:rPr>
          <w:spacing w:val="5"/>
        </w:rPr>
        <w:t xml:space="preserve"> </w:t>
      </w:r>
      <w:r w:rsidRPr="00357FE1">
        <w:t>Sot këtë e bën navigatori,</w:t>
      </w:r>
      <w:r w:rsidRPr="00357FE1">
        <w:rPr>
          <w:spacing w:val="5"/>
        </w:rPr>
        <w:t xml:space="preserve"> për dallim nga timonieri ose pi</w:t>
      </w:r>
      <w:r w:rsidRPr="00357FE1">
        <w:t>l</w:t>
      </w:r>
      <w:r w:rsidRPr="00357FE1">
        <w:rPr>
          <w:spacing w:val="2"/>
        </w:rPr>
        <w:t>o</w:t>
      </w:r>
      <w:r w:rsidRPr="00357FE1">
        <w:rPr>
          <w:spacing w:val="1"/>
        </w:rPr>
        <w:t>ti.</w:t>
      </w:r>
      <w:r w:rsidRPr="00357FE1">
        <w:rPr>
          <w:spacing w:val="5"/>
        </w:rPr>
        <w:t xml:space="preserve"> Në kohën e vikingëve timonieri ka qenë i njëjti person me kapitenin</w:t>
      </w:r>
      <w:r w:rsidRPr="00357FE1">
        <w:rPr>
          <w:spacing w:val="1"/>
        </w:rPr>
        <w:t>.</w:t>
      </w:r>
      <w:r w:rsidRPr="00357FE1">
        <w:rPr>
          <w:spacing w:val="33"/>
        </w:rPr>
        <w:t xml:space="preserve"> </w:t>
      </w:r>
      <w:r w:rsidRPr="00357FE1">
        <w:t>Sot këto dy funksione dallohen dhe secili</w:t>
      </w:r>
      <w:r w:rsidR="0050282C" w:rsidRPr="00357FE1">
        <w:t xml:space="preserve"> </w:t>
      </w:r>
      <w:r w:rsidRPr="00357FE1">
        <w:t>i kanë veçantitë e veta</w:t>
      </w:r>
      <w:r w:rsidRPr="00357FE1">
        <w:rPr>
          <w:spacing w:val="1"/>
        </w:rPr>
        <w:t>.</w:t>
      </w:r>
      <w:r w:rsidRPr="00357FE1">
        <w:rPr>
          <w:spacing w:val="9"/>
        </w:rPr>
        <w:t xml:space="preserve"> Megjithatë</w:t>
      </w:r>
      <w:r w:rsidRPr="00357FE1">
        <w:t>,</w:t>
      </w:r>
      <w:r w:rsidR="00494085" w:rsidRPr="00357FE1">
        <w:t xml:space="preserve"> </w:t>
      </w:r>
      <w:r w:rsidRPr="00357FE1">
        <w:t>këto në shum</w:t>
      </w:r>
      <w:r w:rsidR="00494085" w:rsidRPr="00357FE1">
        <w:t>ë</w:t>
      </w:r>
      <w:r w:rsidRPr="00357FE1">
        <w:t>çka përputhen dhe identifikohen te</w:t>
      </w:r>
      <w:r w:rsidR="00494085" w:rsidRPr="00357FE1">
        <w:t>k</w:t>
      </w:r>
      <w:r w:rsidRPr="00357FE1">
        <w:t xml:space="preserve"> shumë</w:t>
      </w:r>
      <w:r w:rsidRPr="00357FE1">
        <w:rPr>
          <w:spacing w:val="14"/>
        </w:rPr>
        <w:t xml:space="preserve"> </w:t>
      </w:r>
      <w:r w:rsidRPr="00357FE1">
        <w:rPr>
          <w:spacing w:val="1"/>
        </w:rPr>
        <w:t>au</w:t>
      </w:r>
      <w:r w:rsidRPr="00357FE1">
        <w:t>t</w:t>
      </w:r>
      <w:r w:rsidRPr="00357FE1">
        <w:rPr>
          <w:spacing w:val="1"/>
        </w:rPr>
        <w:t>o</w:t>
      </w:r>
      <w:r w:rsidRPr="00357FE1">
        <w:t>rë</w:t>
      </w:r>
      <w:r w:rsidRPr="00357FE1">
        <w:rPr>
          <w:spacing w:val="1"/>
        </w:rPr>
        <w:t>.</w:t>
      </w:r>
      <w:r w:rsidRPr="00357FE1">
        <w:rPr>
          <w:spacing w:val="19"/>
        </w:rPr>
        <w:t xml:space="preserve"> </w:t>
      </w:r>
      <w:r w:rsidRPr="00357FE1">
        <w:t xml:space="preserve">Mund të themi gjithashtu se në kuptimin e fjalës </w:t>
      </w:r>
      <w:r w:rsidRPr="00357FE1">
        <w:rPr>
          <w:bCs/>
        </w:rPr>
        <w:t>timonier</w:t>
      </w:r>
      <w:r w:rsidRPr="00357FE1">
        <w:rPr>
          <w:b/>
          <w:bCs/>
        </w:rPr>
        <w:t xml:space="preserve"> </w:t>
      </w:r>
      <w:r w:rsidRPr="00357FE1">
        <w:t>(</w:t>
      </w:r>
      <w:r w:rsidRPr="00357FE1">
        <w:rPr>
          <w:i/>
          <w:spacing w:val="1"/>
        </w:rPr>
        <w:t>ha</w:t>
      </w:r>
      <w:r w:rsidRPr="00357FE1">
        <w:rPr>
          <w:i/>
        </w:rPr>
        <w:t>n</w:t>
      </w:r>
      <w:r w:rsidRPr="00357FE1">
        <w:rPr>
          <w:i/>
          <w:spacing w:val="1"/>
        </w:rPr>
        <w:t>d</w:t>
      </w:r>
      <w:r w:rsidRPr="00357FE1">
        <w:rPr>
          <w:i/>
        </w:rPr>
        <w:t>s-o</w:t>
      </w:r>
      <w:r w:rsidRPr="00357FE1">
        <w:rPr>
          <w:i/>
          <w:spacing w:val="1"/>
        </w:rPr>
        <w:t>n</w:t>
      </w:r>
      <w:r w:rsidRPr="00357FE1">
        <w:rPr>
          <w:i/>
          <w:spacing w:val="44"/>
        </w:rPr>
        <w:t xml:space="preserve"> </w:t>
      </w:r>
      <w:r w:rsidRPr="00357FE1">
        <w:rPr>
          <w:i/>
        </w:rPr>
        <w:t>m</w:t>
      </w:r>
      <w:r w:rsidRPr="00357FE1">
        <w:rPr>
          <w:i/>
          <w:spacing w:val="1"/>
        </w:rPr>
        <w:t>a</w:t>
      </w:r>
      <w:r w:rsidRPr="00357FE1">
        <w:rPr>
          <w:i/>
        </w:rPr>
        <w:t>n</w:t>
      </w:r>
      <w:r w:rsidRPr="00357FE1">
        <w:rPr>
          <w:i/>
          <w:spacing w:val="1"/>
        </w:rPr>
        <w:t>a</w:t>
      </w:r>
      <w:r w:rsidRPr="00357FE1">
        <w:rPr>
          <w:i/>
        </w:rPr>
        <w:t>g</w:t>
      </w:r>
      <w:r w:rsidRPr="00357FE1">
        <w:rPr>
          <w:i/>
          <w:spacing w:val="1"/>
        </w:rPr>
        <w:t>e</w:t>
      </w:r>
      <w:r w:rsidRPr="00357FE1">
        <w:rPr>
          <w:i/>
        </w:rPr>
        <w:t>r</w:t>
      </w:r>
      <w:r w:rsidRPr="00357FE1">
        <w:t>)</w:t>
      </w:r>
      <w:r w:rsidRPr="00357FE1">
        <w:rPr>
          <w:spacing w:val="44"/>
        </w:rPr>
        <w:t xml:space="preserve"> </w:t>
      </w:r>
      <w:r w:rsidRPr="00357FE1">
        <w:rPr>
          <w:spacing w:val="1"/>
        </w:rPr>
        <w:t>përfshihet personi i cili drejton aktivitetet e përditshme</w:t>
      </w:r>
      <w:r w:rsidRPr="00357FE1">
        <w:t>,</w:t>
      </w:r>
      <w:r w:rsidRPr="00357FE1">
        <w:rPr>
          <w:spacing w:val="44"/>
        </w:rPr>
        <w:t xml:space="preserve"> </w:t>
      </w:r>
      <w:r w:rsidRPr="00357FE1">
        <w:rPr>
          <w:spacing w:val="1"/>
        </w:rPr>
        <w:t xml:space="preserve">derisa </w:t>
      </w:r>
      <w:r w:rsidRPr="00357FE1">
        <w:rPr>
          <w:bCs/>
        </w:rPr>
        <w:t>timonier</w:t>
      </w:r>
      <w:r w:rsidRPr="00357FE1">
        <w:rPr>
          <w:b/>
          <w:bCs/>
          <w:spacing w:val="43"/>
        </w:rPr>
        <w:t xml:space="preserve"> </w:t>
      </w:r>
      <w:r w:rsidRPr="00357FE1">
        <w:t>(</w:t>
      </w:r>
      <w:r w:rsidRPr="00357FE1">
        <w:rPr>
          <w:i/>
        </w:rPr>
        <w:t>l</w:t>
      </w:r>
      <w:r w:rsidRPr="00357FE1">
        <w:rPr>
          <w:i/>
          <w:spacing w:val="-2"/>
        </w:rPr>
        <w:t>e</w:t>
      </w:r>
      <w:r w:rsidRPr="00357FE1">
        <w:rPr>
          <w:i/>
        </w:rPr>
        <w:t>a</w:t>
      </w:r>
      <w:r w:rsidRPr="00357FE1">
        <w:rPr>
          <w:i/>
          <w:spacing w:val="-1"/>
        </w:rPr>
        <w:t>d</w:t>
      </w:r>
      <w:r w:rsidRPr="00357FE1">
        <w:rPr>
          <w:i/>
        </w:rPr>
        <w:t>e</w:t>
      </w:r>
      <w:r w:rsidRPr="00357FE1">
        <w:rPr>
          <w:i/>
          <w:spacing w:val="-2"/>
        </w:rPr>
        <w:t>r</w:t>
      </w:r>
      <w:r w:rsidRPr="00357FE1">
        <w:rPr>
          <w:spacing w:val="-2"/>
        </w:rPr>
        <w:t>)</w:t>
      </w:r>
      <w:r w:rsidRPr="00357FE1">
        <w:t xml:space="preserve"> është personi që ka aftësi parashikimi dhe planifikimi për drejtimin e anijes në drejtim të dëshiruar.</w:t>
      </w:r>
      <w:bookmarkEnd w:id="102"/>
      <w:bookmarkEnd w:id="103"/>
      <w:r w:rsidRPr="00357FE1">
        <w:t xml:space="preserve"> </w:t>
      </w:r>
    </w:p>
    <w:p w:rsidR="00484912" w:rsidRPr="00357FE1" w:rsidRDefault="00484912" w:rsidP="00996895">
      <w:pPr>
        <w:spacing w:line="276" w:lineRule="auto"/>
        <w:ind w:right="4" w:firstLine="540"/>
        <w:jc w:val="both"/>
      </w:pPr>
      <w:r w:rsidRPr="00357FE1">
        <w:t>Lidership është aftësi për të parashikuar të ardhmen dhe shpesh formulohet si vizion drejt të cilit të gjithë në shkollë e drejtojnë punën e vet</w:t>
      </w:r>
      <w:r w:rsidRPr="00357FE1">
        <w:rPr>
          <w:spacing w:val="1"/>
        </w:rPr>
        <w:t>.</w:t>
      </w:r>
      <w:r w:rsidRPr="00357FE1">
        <w:rPr>
          <w:spacing w:val="53"/>
        </w:rPr>
        <w:t xml:space="preserve"> </w:t>
      </w:r>
      <w:r w:rsidRPr="00357FE1">
        <w:t>Për të qenë shkolla e sukse</w:t>
      </w:r>
      <w:r w:rsidR="00494085" w:rsidRPr="00357FE1">
        <w:t>s</w:t>
      </w:r>
      <w:r w:rsidRPr="00357FE1">
        <w:t>shme</w:t>
      </w:r>
      <w:r w:rsidRPr="00357FE1">
        <w:rPr>
          <w:spacing w:val="51"/>
        </w:rPr>
        <w:t xml:space="preserve"> </w:t>
      </w:r>
      <w:r w:rsidRPr="00357FE1">
        <w:t>duhet të ketë lidership të shkathtë dhe menaxhim të kompletuar.</w:t>
      </w:r>
      <w:r w:rsidRPr="00357FE1">
        <w:rPr>
          <w:spacing w:val="40"/>
        </w:rPr>
        <w:t xml:space="preserve"> </w:t>
      </w:r>
      <w:r w:rsidRPr="00357FE1">
        <w:t xml:space="preserve">Lidershipi sigurisht </w:t>
      </w:r>
      <w:r w:rsidR="00494085" w:rsidRPr="00357FE1">
        <w:t>se</w:t>
      </w:r>
      <w:r w:rsidRPr="00357FE1">
        <w:t xml:space="preserve"> duhet të jetë i lidhur me menaxhimin</w:t>
      </w:r>
      <w:r w:rsidR="00494085" w:rsidRPr="00357FE1">
        <w:t>,</w:t>
      </w:r>
      <w:r w:rsidRPr="00357FE1">
        <w:rPr>
          <w:spacing w:val="38"/>
        </w:rPr>
        <w:t xml:space="preserve"> </w:t>
      </w:r>
      <w:r w:rsidRPr="00357FE1">
        <w:rPr>
          <w:spacing w:val="1"/>
        </w:rPr>
        <w:t>por ekzistojnë edhe menaxherë që nuk janë liderë.</w:t>
      </w:r>
      <w:r w:rsidR="00494085" w:rsidRPr="00357FE1">
        <w:rPr>
          <w:spacing w:val="1"/>
        </w:rPr>
        <w:t xml:space="preserve"> </w:t>
      </w:r>
      <w:r w:rsidRPr="00357FE1">
        <w:rPr>
          <w:spacing w:val="-2"/>
        </w:rPr>
        <w:t>Thënë përgjithësisht</w:t>
      </w:r>
      <w:r w:rsidRPr="00357FE1">
        <w:t>, është drejtor i mirë ai i cili më tepër drejton sesa udhëheq</w:t>
      </w:r>
      <w:r w:rsidRPr="00357FE1">
        <w:rPr>
          <w:b/>
          <w:bCs/>
          <w:spacing w:val="-5"/>
        </w:rPr>
        <w:t>.</w:t>
      </w:r>
      <w:r w:rsidRPr="00357FE1">
        <w:t xml:space="preserve"> P</w:t>
      </w:r>
      <w:r w:rsidR="00494085" w:rsidRPr="00357FE1">
        <w:t>ë</w:t>
      </w:r>
      <w:r w:rsidRPr="00357FE1">
        <w:t>r t</w:t>
      </w:r>
      <w:r w:rsidR="00494085" w:rsidRPr="00357FE1">
        <w:t>’i</w:t>
      </w:r>
      <w:r w:rsidRPr="00357FE1">
        <w:t xml:space="preserve"> kuptuar t</w:t>
      </w:r>
      <w:r w:rsidR="00494085" w:rsidRPr="00357FE1">
        <w:t>ë</w:t>
      </w:r>
      <w:r w:rsidRPr="00357FE1">
        <w:t xml:space="preserve"> p</w:t>
      </w:r>
      <w:r w:rsidR="00494085" w:rsidRPr="00357FE1">
        <w:t>ë</w:t>
      </w:r>
      <w:r w:rsidRPr="00357FE1">
        <w:t>rbashk</w:t>
      </w:r>
      <w:r w:rsidR="00494085" w:rsidRPr="00357FE1">
        <w:t>ë</w:t>
      </w:r>
      <w:r w:rsidRPr="00357FE1">
        <w:t>tat dhe dallimi</w:t>
      </w:r>
      <w:r w:rsidR="00494085" w:rsidRPr="00357FE1">
        <w:t>n</w:t>
      </w:r>
      <w:r w:rsidRPr="00357FE1">
        <w:t xml:space="preserve"> midis koncepteve menaxhim dhe lidership, në literatur</w:t>
      </w:r>
      <w:r w:rsidR="00494085" w:rsidRPr="00357FE1">
        <w:t>ë</w:t>
      </w:r>
      <w:r w:rsidRPr="00357FE1">
        <w:t xml:space="preserve"> janë të trajtu</w:t>
      </w:r>
      <w:r w:rsidR="00494085" w:rsidRPr="00357FE1">
        <w:t>a</w:t>
      </w:r>
      <w:r w:rsidRPr="00357FE1">
        <w:t xml:space="preserve">ra </w:t>
      </w:r>
      <w:r w:rsidR="00494085" w:rsidRPr="00357FE1">
        <w:t xml:space="preserve">hollësisht </w:t>
      </w:r>
      <w:r w:rsidRPr="00357FE1">
        <w:t>detyrat, të drejtat fusha e vepr</w:t>
      </w:r>
      <w:r w:rsidR="00494085" w:rsidRPr="00357FE1">
        <w:t>i</w:t>
      </w:r>
      <w:r w:rsidRPr="00357FE1">
        <w:t>mit dhe detyrimet që duhet t</w:t>
      </w:r>
      <w:r w:rsidR="00494085" w:rsidRPr="00357FE1">
        <w:t>’i</w:t>
      </w:r>
      <w:r w:rsidRPr="00357FE1">
        <w:t xml:space="preserve"> ke</w:t>
      </w:r>
      <w:r w:rsidR="00494085" w:rsidRPr="00357FE1">
        <w:t>n</w:t>
      </w:r>
      <w:r w:rsidRPr="00357FE1">
        <w:t>ë manaxheri dhe lidershipi i një institucioni. Të përmbledhur</w:t>
      </w:r>
      <w:r w:rsidR="00494085" w:rsidRPr="00357FE1">
        <w:t>a</w:t>
      </w:r>
      <w:r w:rsidRPr="00357FE1">
        <w:t xml:space="preserve"> këto mund të paraqiten si në tab</w:t>
      </w:r>
      <w:r w:rsidR="00494085" w:rsidRPr="00357FE1">
        <w:t>e</w:t>
      </w:r>
      <w:r w:rsidRPr="00357FE1">
        <w:t>l</w:t>
      </w:r>
      <w:r w:rsidR="00494085" w:rsidRPr="00357FE1">
        <w:t>ë</w:t>
      </w:r>
      <w:r w:rsidRPr="00357FE1">
        <w:t>n e dhënë m</w:t>
      </w:r>
      <w:r w:rsidR="00494085" w:rsidRPr="00357FE1">
        <w:t>ë</w:t>
      </w:r>
      <w:r w:rsidRPr="00357FE1">
        <w:t xml:space="preserve"> poshtë</w:t>
      </w:r>
      <w:r w:rsidR="00357FE1" w:rsidRPr="00357FE1">
        <w:t>.</w:t>
      </w:r>
      <w:r w:rsidRPr="00357FE1">
        <w:t xml:space="preserve"> </w:t>
      </w:r>
    </w:p>
    <w:p w:rsidR="00C70D34" w:rsidRPr="00357FE1" w:rsidRDefault="00C70D34" w:rsidP="005D41F5">
      <w:pPr>
        <w:spacing w:line="360" w:lineRule="auto"/>
        <w:ind w:right="4" w:firstLine="540"/>
        <w:jc w:val="both"/>
      </w:pPr>
    </w:p>
    <w:p w:rsidR="001E2691" w:rsidRPr="00357FE1" w:rsidRDefault="001E2691" w:rsidP="005D41F5">
      <w:pPr>
        <w:pStyle w:val="Caption"/>
        <w:keepNext/>
        <w:spacing w:line="360" w:lineRule="auto"/>
        <w:ind w:right="4" w:firstLine="540"/>
        <w:rPr>
          <w:b w:val="0"/>
          <w:i/>
          <w:sz w:val="24"/>
          <w:szCs w:val="24"/>
          <w:lang w:val="sq-AL"/>
        </w:rPr>
      </w:pPr>
      <w:bookmarkStart w:id="104" w:name="_Toc444783684"/>
      <w:r w:rsidRPr="00357FE1">
        <w:rPr>
          <w:b w:val="0"/>
          <w:i/>
          <w:sz w:val="24"/>
          <w:szCs w:val="24"/>
          <w:lang w:val="sq-AL"/>
        </w:rPr>
        <w:lastRenderedPageBreak/>
        <w:t xml:space="preserve">Tabela </w:t>
      </w:r>
      <w:r w:rsidR="007760D1" w:rsidRPr="00357FE1">
        <w:rPr>
          <w:b w:val="0"/>
          <w:i/>
          <w:sz w:val="24"/>
          <w:szCs w:val="24"/>
          <w:lang w:val="sq-AL"/>
        </w:rPr>
        <w:fldChar w:fldCharType="begin"/>
      </w:r>
      <w:r w:rsidRPr="00357FE1">
        <w:rPr>
          <w:b w:val="0"/>
          <w:i/>
          <w:sz w:val="24"/>
          <w:szCs w:val="24"/>
          <w:lang w:val="sq-AL"/>
        </w:rPr>
        <w:instrText xml:space="preserve"> SEQ Tabela \* ARABIC </w:instrText>
      </w:r>
      <w:r w:rsidR="007760D1" w:rsidRPr="00357FE1">
        <w:rPr>
          <w:b w:val="0"/>
          <w:i/>
          <w:sz w:val="24"/>
          <w:szCs w:val="24"/>
          <w:lang w:val="sq-AL"/>
        </w:rPr>
        <w:fldChar w:fldCharType="separate"/>
      </w:r>
      <w:r w:rsidR="00631945">
        <w:rPr>
          <w:b w:val="0"/>
          <w:i/>
          <w:noProof/>
          <w:sz w:val="24"/>
          <w:szCs w:val="24"/>
          <w:lang w:val="sq-AL"/>
        </w:rPr>
        <w:t>3</w:t>
      </w:r>
      <w:r w:rsidR="007760D1" w:rsidRPr="00357FE1">
        <w:rPr>
          <w:b w:val="0"/>
          <w:i/>
          <w:sz w:val="24"/>
          <w:szCs w:val="24"/>
          <w:lang w:val="sq-AL"/>
        </w:rPr>
        <w:fldChar w:fldCharType="end"/>
      </w:r>
      <w:r w:rsidRPr="00357FE1">
        <w:rPr>
          <w:b w:val="0"/>
          <w:i/>
          <w:sz w:val="24"/>
          <w:szCs w:val="24"/>
          <w:lang w:val="sq-AL"/>
        </w:rPr>
        <w:t>. Karakteristikat e menaxherit dhe liderit</w:t>
      </w:r>
      <w:bookmarkEnd w:id="104"/>
    </w:p>
    <w:tbl>
      <w:tblPr>
        <w:tblStyle w:val="LightShading-Accent2"/>
        <w:tblpPr w:leftFromText="180" w:rightFromText="180" w:vertAnchor="text" w:horzAnchor="margin" w:tblpXSpec="center" w:tblpY="2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9"/>
      </w:tblGrid>
      <w:tr w:rsidR="00EB2D66" w:rsidRPr="00357FE1" w:rsidTr="006108A5">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019" w:type="dxa"/>
          </w:tcPr>
          <w:p w:rsidR="00EB2D66" w:rsidRPr="00357FE1" w:rsidRDefault="00EB2D66" w:rsidP="005D41F5">
            <w:pPr>
              <w:tabs>
                <w:tab w:val="left" w:pos="0"/>
              </w:tabs>
              <w:spacing w:line="360" w:lineRule="auto"/>
              <w:ind w:right="4" w:firstLine="540"/>
              <w:jc w:val="both"/>
              <w:rPr>
                <w:b w:val="0"/>
                <w:bCs w:val="0"/>
                <w:color w:val="000000"/>
              </w:rPr>
            </w:pPr>
            <w:r w:rsidRPr="00357FE1">
              <w:rPr>
                <w:color w:val="000000"/>
              </w:rPr>
              <w:t>Menaxhimi dhe lidershipi</w:t>
            </w:r>
          </w:p>
        </w:tc>
      </w:tr>
      <w:tr w:rsidR="00EB2D66" w:rsidRPr="00357FE1" w:rsidTr="006108A5">
        <w:trPr>
          <w:cnfStyle w:val="000000100000" w:firstRow="0" w:lastRow="0" w:firstColumn="0" w:lastColumn="0" w:oddVBand="0" w:evenVBand="0" w:oddHBand="1" w:evenHBand="0" w:firstRowFirstColumn="0" w:firstRowLastColumn="0" w:lastRowFirstColumn="0" w:lastRowLastColumn="0"/>
          <w:trHeight w:val="1117"/>
        </w:trPr>
        <w:tc>
          <w:tcPr>
            <w:cnfStyle w:val="001000000000" w:firstRow="0" w:lastRow="0" w:firstColumn="1" w:lastColumn="0" w:oddVBand="0" w:evenVBand="0" w:oddHBand="0" w:evenHBand="0" w:firstRowFirstColumn="0" w:firstRowLastColumn="0" w:lastRowFirstColumn="0" w:lastRowLastColumn="0"/>
            <w:tcW w:w="9019" w:type="dxa"/>
          </w:tcPr>
          <w:p w:rsidR="00EB2D66" w:rsidRPr="00357FE1" w:rsidRDefault="00EB2D66" w:rsidP="005D41F5">
            <w:pPr>
              <w:tabs>
                <w:tab w:val="left" w:pos="0"/>
              </w:tabs>
              <w:spacing w:line="360" w:lineRule="auto"/>
              <w:ind w:right="4" w:firstLine="540"/>
              <w:jc w:val="center"/>
              <w:rPr>
                <w:b w:val="0"/>
                <w:bCs w:val="0"/>
              </w:rPr>
            </w:pPr>
            <w:r w:rsidRPr="00357FE1">
              <w:t>1. Udhëheq</w:t>
            </w:r>
            <w:r w:rsidR="0050282C" w:rsidRPr="00357FE1">
              <w:t xml:space="preserve">  </w:t>
            </w:r>
            <w:r w:rsidRPr="00357FE1">
              <w:t>6. Fuqizoi bashkëpunëtorët</w:t>
            </w:r>
          </w:p>
          <w:p w:rsidR="00EB2D66" w:rsidRPr="00357FE1" w:rsidRDefault="00EB2D66" w:rsidP="005D41F5">
            <w:pPr>
              <w:tabs>
                <w:tab w:val="left" w:pos="0"/>
              </w:tabs>
              <w:spacing w:line="360" w:lineRule="auto"/>
              <w:ind w:right="4" w:firstLine="540"/>
              <w:jc w:val="center"/>
              <w:rPr>
                <w:b w:val="0"/>
                <w:bCs w:val="0"/>
              </w:rPr>
            </w:pPr>
            <w:r w:rsidRPr="00357FE1">
              <w:t>2.</w:t>
            </w:r>
            <w:r w:rsidR="00494085" w:rsidRPr="00357FE1">
              <w:t xml:space="preserve"> </w:t>
            </w:r>
            <w:r w:rsidRPr="00357FE1">
              <w:t>Udhëheq më pak</w:t>
            </w:r>
            <w:r w:rsidR="0050282C" w:rsidRPr="00357FE1">
              <w:t xml:space="preserve">   </w:t>
            </w:r>
            <w:r w:rsidRPr="00357FE1">
              <w:t>7. Përballu me realitetin</w:t>
            </w:r>
          </w:p>
          <w:p w:rsidR="00EB2D66" w:rsidRPr="00357FE1" w:rsidRDefault="00EB2D66" w:rsidP="005D41F5">
            <w:pPr>
              <w:tabs>
                <w:tab w:val="left" w:pos="0"/>
              </w:tabs>
              <w:spacing w:line="360" w:lineRule="auto"/>
              <w:ind w:right="4" w:firstLine="540"/>
              <w:jc w:val="center"/>
              <w:rPr>
                <w:b w:val="0"/>
                <w:bCs w:val="0"/>
              </w:rPr>
            </w:pPr>
            <w:r w:rsidRPr="00357FE1">
              <w:t>3. Shpreh</w:t>
            </w:r>
            <w:r w:rsidR="00494085" w:rsidRPr="00357FE1">
              <w:t>e</w:t>
            </w:r>
            <w:r w:rsidRPr="00357FE1">
              <w:t xml:space="preserve"> vizionin tënd</w:t>
            </w:r>
            <w:r w:rsidR="0050282C" w:rsidRPr="00357FE1">
              <w:t xml:space="preserve">  </w:t>
            </w:r>
            <w:r w:rsidRPr="00357FE1">
              <w:t>8. Në ndryshime shiko rastet</w:t>
            </w:r>
          </w:p>
          <w:p w:rsidR="00EB2D66" w:rsidRPr="00357FE1" w:rsidRDefault="00EB2D66" w:rsidP="005D41F5">
            <w:pPr>
              <w:tabs>
                <w:tab w:val="left" w:pos="0"/>
              </w:tabs>
              <w:spacing w:line="360" w:lineRule="auto"/>
              <w:ind w:right="4" w:firstLine="540"/>
              <w:jc w:val="center"/>
              <w:rPr>
                <w:b w:val="0"/>
                <w:bCs w:val="0"/>
              </w:rPr>
            </w:pPr>
            <w:r w:rsidRPr="00357FE1">
              <w:t>4. Thjesht</w:t>
            </w:r>
            <w:r w:rsidR="0050282C" w:rsidRPr="00357FE1">
              <w:t xml:space="preserve">   </w:t>
            </w:r>
            <w:r w:rsidRPr="00357FE1">
              <w:t>9. Merri idetë e mira gjithkah</w:t>
            </w:r>
          </w:p>
          <w:p w:rsidR="00EB2D66" w:rsidRPr="00357FE1" w:rsidRDefault="00EB2D66" w:rsidP="005D41F5">
            <w:pPr>
              <w:tabs>
                <w:tab w:val="left" w:pos="0"/>
              </w:tabs>
              <w:spacing w:line="360" w:lineRule="auto"/>
              <w:ind w:right="4" w:firstLine="540"/>
              <w:jc w:val="center"/>
              <w:rPr>
                <w:b w:val="0"/>
                <w:bCs w:val="0"/>
              </w:rPr>
            </w:pPr>
            <w:r w:rsidRPr="00357FE1">
              <w:t>5. Bë</w:t>
            </w:r>
            <w:r w:rsidR="00494085" w:rsidRPr="00357FE1">
              <w:t>h</w:t>
            </w:r>
            <w:r w:rsidRPr="00357FE1">
              <w:t>u më pak formal</w:t>
            </w:r>
            <w:r w:rsidR="0050282C" w:rsidRPr="00357FE1">
              <w:t xml:space="preserve">  </w:t>
            </w:r>
            <w:r w:rsidRPr="00357FE1">
              <w:t>10. Përcille procesin dhe mendo</w:t>
            </w:r>
          </w:p>
        </w:tc>
      </w:tr>
      <w:tr w:rsidR="00EB2D66" w:rsidRPr="00357FE1" w:rsidTr="006108A5">
        <w:trPr>
          <w:trHeight w:val="1345"/>
        </w:trPr>
        <w:tc>
          <w:tcPr>
            <w:cnfStyle w:val="001000000000" w:firstRow="0" w:lastRow="0" w:firstColumn="1" w:lastColumn="0" w:oddVBand="0" w:evenVBand="0" w:oddHBand="0" w:evenHBand="0" w:firstRowFirstColumn="0" w:firstRowLastColumn="0" w:lastRowFirstColumn="0" w:lastRowLastColumn="0"/>
            <w:tcW w:w="9019" w:type="dxa"/>
          </w:tcPr>
          <w:p w:rsidR="00EB2D66" w:rsidRPr="00357FE1" w:rsidRDefault="00EB2D66" w:rsidP="005D41F5">
            <w:pPr>
              <w:pBdr>
                <w:top w:val="single" w:sz="4" w:space="1" w:color="auto"/>
                <w:bottom w:val="single" w:sz="4" w:space="1" w:color="auto"/>
              </w:pBdr>
              <w:tabs>
                <w:tab w:val="left" w:pos="0"/>
              </w:tabs>
              <w:spacing w:line="360" w:lineRule="auto"/>
              <w:ind w:right="4" w:firstLine="540"/>
              <w:jc w:val="both"/>
              <w:rPr>
                <w:b w:val="0"/>
                <w:bCs w:val="0"/>
              </w:rPr>
            </w:pPr>
            <w:r w:rsidRPr="00357FE1">
              <w:t xml:space="preserve">NDËRTO INSTITUCION TË </w:t>
            </w:r>
            <w:r w:rsidR="00494085" w:rsidRPr="00357FE1">
              <w:t xml:space="preserve">SUKSESSHËM - </w:t>
            </w:r>
            <w:r w:rsidRPr="00357FE1">
              <w:t>NGAR</w:t>
            </w:r>
            <w:r w:rsidR="00494085" w:rsidRPr="00357FE1">
              <w:t>K</w:t>
            </w:r>
            <w:r w:rsidRPr="00357FE1">
              <w:t>O MËSIMDHËNËSIT</w:t>
            </w:r>
          </w:p>
          <w:p w:rsidR="00EB2D66" w:rsidRPr="00357FE1" w:rsidRDefault="00EB2D66" w:rsidP="005D41F5">
            <w:pPr>
              <w:tabs>
                <w:tab w:val="left" w:pos="0"/>
              </w:tabs>
              <w:spacing w:line="360" w:lineRule="auto"/>
              <w:ind w:right="4" w:firstLine="540"/>
              <w:jc w:val="both"/>
              <w:rPr>
                <w:b w:val="0"/>
                <w:bCs w:val="0"/>
              </w:rPr>
            </w:pPr>
            <w:r w:rsidRPr="00357FE1">
              <w:t>11. Lirohu nga b</w:t>
            </w:r>
            <w:r w:rsidR="00494085" w:rsidRPr="00357FE1">
              <w:t>u</w:t>
            </w:r>
            <w:r w:rsidRPr="00357FE1">
              <w:t>rokracia</w:t>
            </w:r>
            <w:r w:rsidR="0050282C" w:rsidRPr="00357FE1">
              <w:t xml:space="preserve">  </w:t>
            </w:r>
            <w:r w:rsidRPr="00357FE1">
              <w:t>16. Ky</w:t>
            </w:r>
            <w:r w:rsidR="00494085" w:rsidRPr="00357FE1">
              <w:t>ç</w:t>
            </w:r>
            <w:r w:rsidRPr="00357FE1">
              <w:t>i të gjithë</w:t>
            </w:r>
          </w:p>
          <w:p w:rsidR="00EB2D66" w:rsidRPr="00357FE1" w:rsidRDefault="00EB2D66" w:rsidP="005D41F5">
            <w:pPr>
              <w:tabs>
                <w:tab w:val="left" w:pos="0"/>
              </w:tabs>
              <w:spacing w:line="360" w:lineRule="auto"/>
              <w:ind w:right="4" w:firstLine="540"/>
              <w:jc w:val="both"/>
              <w:rPr>
                <w:b w:val="0"/>
                <w:bCs w:val="0"/>
              </w:rPr>
            </w:pPr>
            <w:r w:rsidRPr="00357FE1">
              <w:t>12. Eliminoi kufijtë</w:t>
            </w:r>
            <w:r w:rsidR="0050282C" w:rsidRPr="00357FE1">
              <w:t xml:space="preserve">  </w:t>
            </w:r>
            <w:r w:rsidRPr="00357FE1">
              <w:t xml:space="preserve"> 17. Le të bëhen të gjithë lojtarë</w:t>
            </w:r>
            <w:r w:rsidR="0050282C" w:rsidRPr="00357FE1">
              <w:t xml:space="preserve"> </w:t>
            </w:r>
            <w:r w:rsidRPr="00357FE1">
              <w:t>të ekipit</w:t>
            </w:r>
          </w:p>
          <w:p w:rsidR="00EB2D66" w:rsidRPr="00357FE1" w:rsidRDefault="00EB2D66" w:rsidP="005D41F5">
            <w:pPr>
              <w:tabs>
                <w:tab w:val="left" w:pos="0"/>
              </w:tabs>
              <w:spacing w:line="360" w:lineRule="auto"/>
              <w:ind w:right="4" w:firstLine="540"/>
              <w:jc w:val="both"/>
              <w:rPr>
                <w:b w:val="0"/>
                <w:bCs w:val="0"/>
              </w:rPr>
            </w:pPr>
            <w:r w:rsidRPr="00357FE1">
              <w:t>13. Vlerat janë kryesoret</w:t>
            </w:r>
            <w:r w:rsidR="0050282C" w:rsidRPr="00357FE1">
              <w:t xml:space="preserve">  </w:t>
            </w:r>
            <w:r w:rsidRPr="00357FE1">
              <w:t>18. Krijo vetëbesimin</w:t>
            </w:r>
          </w:p>
          <w:p w:rsidR="00EB2D66" w:rsidRPr="00357FE1" w:rsidRDefault="00EB2D66" w:rsidP="005D41F5">
            <w:pPr>
              <w:tabs>
                <w:tab w:val="left" w:pos="0"/>
              </w:tabs>
              <w:spacing w:line="360" w:lineRule="auto"/>
              <w:ind w:right="4" w:firstLine="540"/>
              <w:jc w:val="both"/>
              <w:rPr>
                <w:b w:val="0"/>
                <w:bCs w:val="0"/>
              </w:rPr>
            </w:pPr>
            <w:r w:rsidRPr="00357FE1">
              <w:t>14. Kultivoje udhëheqësin</w:t>
            </w:r>
            <w:r w:rsidR="0050282C" w:rsidRPr="00357FE1">
              <w:t xml:space="preserve">  </w:t>
            </w:r>
            <w:r w:rsidRPr="00357FE1">
              <w:t>19. Le të bëhet mësimdhënia me argëtim</w:t>
            </w:r>
          </w:p>
          <w:p w:rsidR="00EB2D66" w:rsidRPr="00357FE1" w:rsidRDefault="00EB2D66" w:rsidP="005D41F5">
            <w:pPr>
              <w:tabs>
                <w:tab w:val="left" w:pos="0"/>
              </w:tabs>
              <w:spacing w:line="360" w:lineRule="auto"/>
              <w:ind w:right="4" w:firstLine="540"/>
              <w:jc w:val="both"/>
              <w:rPr>
                <w:b w:val="0"/>
                <w:bCs w:val="0"/>
              </w:rPr>
            </w:pPr>
            <w:r w:rsidRPr="00357FE1">
              <w:t>15. Krijo kulturë të nxënies</w:t>
            </w:r>
            <w:r w:rsidR="0050282C" w:rsidRPr="00357FE1">
              <w:t xml:space="preserve">  </w:t>
            </w:r>
            <w:r w:rsidRPr="00357FE1">
              <w:t>20. Ndaje përgjegjësinë me të</w:t>
            </w:r>
            <w:r w:rsidR="0050282C" w:rsidRPr="00357FE1">
              <w:t xml:space="preserve"> </w:t>
            </w:r>
            <w:r w:rsidRPr="00357FE1">
              <w:t>gjithë</w:t>
            </w:r>
          </w:p>
        </w:tc>
      </w:tr>
      <w:tr w:rsidR="00EB2D66" w:rsidRPr="00357FE1" w:rsidTr="006108A5">
        <w:trPr>
          <w:cnfStyle w:val="000000100000" w:firstRow="0" w:lastRow="0" w:firstColumn="0" w:lastColumn="0" w:oddVBand="0" w:evenVBand="0" w:oddHBand="1"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9019" w:type="dxa"/>
          </w:tcPr>
          <w:p w:rsidR="00EB2D66" w:rsidRPr="00357FE1" w:rsidRDefault="0050282C" w:rsidP="005D41F5">
            <w:pPr>
              <w:pBdr>
                <w:top w:val="single" w:sz="4" w:space="1" w:color="auto"/>
                <w:bottom w:val="single" w:sz="4" w:space="1" w:color="auto"/>
              </w:pBdr>
              <w:tabs>
                <w:tab w:val="left" w:pos="0"/>
              </w:tabs>
              <w:spacing w:line="360" w:lineRule="auto"/>
              <w:ind w:right="4" w:firstLine="540"/>
              <w:jc w:val="both"/>
              <w:rPr>
                <w:b w:val="0"/>
                <w:bCs w:val="0"/>
                <w:bdr w:val="single" w:sz="4" w:space="0" w:color="auto"/>
              </w:rPr>
            </w:pPr>
            <w:r w:rsidRPr="00357FE1">
              <w:t xml:space="preserve">  </w:t>
            </w:r>
            <w:r w:rsidR="00EB2D66" w:rsidRPr="00357FE1">
              <w:t>NDËRTO SHKOLLË TË SUKSE</w:t>
            </w:r>
            <w:r w:rsidR="00494085" w:rsidRPr="00357FE1">
              <w:t>S</w:t>
            </w:r>
            <w:r w:rsidR="00EB2D66" w:rsidRPr="00357FE1">
              <w:t>SHME</w:t>
            </w:r>
          </w:p>
          <w:p w:rsidR="00EB2D66" w:rsidRPr="00357FE1" w:rsidRDefault="00EB2D66" w:rsidP="005D41F5">
            <w:pPr>
              <w:tabs>
                <w:tab w:val="left" w:pos="0"/>
              </w:tabs>
              <w:spacing w:line="360" w:lineRule="auto"/>
              <w:ind w:right="4" w:firstLine="540"/>
              <w:jc w:val="both"/>
              <w:rPr>
                <w:b w:val="0"/>
                <w:bCs w:val="0"/>
              </w:rPr>
            </w:pPr>
            <w:r w:rsidRPr="00357FE1">
              <w:t>21. Përpiqu të jesh gjithmonë i pari</w:t>
            </w:r>
            <w:r w:rsidR="0050282C" w:rsidRPr="00357FE1">
              <w:t xml:space="preserve">  </w:t>
            </w:r>
            <w:r w:rsidRPr="00357FE1">
              <w:t>24. Ec me kohën</w:t>
            </w:r>
          </w:p>
          <w:p w:rsidR="00EB2D66" w:rsidRPr="00357FE1" w:rsidRDefault="00EB2D66" w:rsidP="005D41F5">
            <w:pPr>
              <w:tabs>
                <w:tab w:val="left" w:pos="0"/>
              </w:tabs>
              <w:spacing w:line="360" w:lineRule="auto"/>
              <w:ind w:right="4" w:firstLine="540"/>
              <w:jc w:val="both"/>
              <w:rPr>
                <w:b w:val="0"/>
                <w:bCs w:val="0"/>
              </w:rPr>
            </w:pPr>
            <w:r w:rsidRPr="00357FE1">
              <w:t>22. Jeto vlefshëm</w:t>
            </w:r>
            <w:r w:rsidR="0050282C" w:rsidRPr="00357FE1">
              <w:t xml:space="preserve">   </w:t>
            </w:r>
            <w:r w:rsidRPr="00357FE1">
              <w:t>25. Sillu me modesti</w:t>
            </w:r>
          </w:p>
          <w:p w:rsidR="00EB2D66" w:rsidRPr="00357FE1" w:rsidRDefault="00EB2D66" w:rsidP="005D41F5">
            <w:pPr>
              <w:tabs>
                <w:tab w:val="left" w:pos="0"/>
              </w:tabs>
              <w:spacing w:line="360" w:lineRule="auto"/>
              <w:ind w:right="4" w:firstLine="540"/>
              <w:jc w:val="both"/>
              <w:rPr>
                <w:b w:val="0"/>
                <w:bCs w:val="0"/>
              </w:rPr>
            </w:pPr>
            <w:r w:rsidRPr="00357FE1">
              <w:t>23. Përqendrohu gjithmonë në novacione</w:t>
            </w:r>
            <w:r w:rsidR="0050282C" w:rsidRPr="00357FE1">
              <w:t xml:space="preserve"> </w:t>
            </w:r>
            <w:r w:rsidRPr="00357FE1">
              <w:t>26. Ndaji sukseset me të gjithë</w:t>
            </w:r>
          </w:p>
        </w:tc>
      </w:tr>
    </w:tbl>
    <w:p w:rsidR="00143181" w:rsidRPr="00357FE1" w:rsidRDefault="00143181" w:rsidP="005D41F5">
      <w:pPr>
        <w:tabs>
          <w:tab w:val="left" w:pos="0"/>
        </w:tabs>
        <w:spacing w:line="360" w:lineRule="auto"/>
        <w:ind w:right="4" w:firstLine="540"/>
        <w:jc w:val="both"/>
      </w:pPr>
    </w:p>
    <w:p w:rsidR="00484912" w:rsidRPr="00357FE1" w:rsidRDefault="00484912" w:rsidP="00996895">
      <w:pPr>
        <w:pStyle w:val="ListParagraph2"/>
        <w:spacing w:after="0"/>
        <w:ind w:left="0" w:right="4" w:firstLine="540"/>
        <w:jc w:val="both"/>
        <w:rPr>
          <w:rFonts w:ascii="Times New Roman" w:hAnsi="Times New Roman"/>
          <w:sz w:val="24"/>
        </w:rPr>
      </w:pPr>
      <w:r w:rsidRPr="00357FE1">
        <w:rPr>
          <w:rFonts w:ascii="Times New Roman" w:hAnsi="Times New Roman"/>
          <w:sz w:val="24"/>
          <w:szCs w:val="24"/>
        </w:rPr>
        <w:t>Shumë autorë të ndr</w:t>
      </w:r>
      <w:r w:rsidR="006A26FB" w:rsidRPr="00357FE1">
        <w:rPr>
          <w:rFonts w:ascii="Times New Roman" w:hAnsi="Times New Roman"/>
          <w:sz w:val="24"/>
          <w:szCs w:val="24"/>
        </w:rPr>
        <w:t>ysh</w:t>
      </w:r>
      <w:r w:rsidRPr="00357FE1">
        <w:rPr>
          <w:rFonts w:ascii="Times New Roman" w:hAnsi="Times New Roman"/>
          <w:sz w:val="24"/>
          <w:szCs w:val="24"/>
        </w:rPr>
        <w:t>ëm nuk bëjnë dallime të mëdha dhe esenciale midis drejtorit të shkollës/</w:t>
      </w:r>
      <w:r w:rsidR="00494085" w:rsidRPr="00357FE1">
        <w:rPr>
          <w:rFonts w:ascii="Times New Roman" w:hAnsi="Times New Roman"/>
          <w:sz w:val="24"/>
          <w:szCs w:val="24"/>
        </w:rPr>
        <w:t>r</w:t>
      </w:r>
      <w:r w:rsidRPr="00357FE1">
        <w:rPr>
          <w:rFonts w:ascii="Times New Roman" w:hAnsi="Times New Roman"/>
          <w:sz w:val="24"/>
          <w:szCs w:val="24"/>
        </w:rPr>
        <w:t>ektorit si menaxher</w:t>
      </w:r>
      <w:r w:rsidR="00494085" w:rsidRPr="00357FE1">
        <w:rPr>
          <w:rFonts w:ascii="Times New Roman" w:hAnsi="Times New Roman"/>
          <w:sz w:val="24"/>
          <w:szCs w:val="24"/>
        </w:rPr>
        <w:t>,</w:t>
      </w:r>
      <w:r w:rsidRPr="00357FE1">
        <w:rPr>
          <w:rFonts w:ascii="Times New Roman" w:hAnsi="Times New Roman"/>
          <w:sz w:val="24"/>
          <w:szCs w:val="24"/>
        </w:rPr>
        <w:t xml:space="preserve"> njëkohësisht edhe si lider</w:t>
      </w:r>
      <w:r w:rsidRPr="00357FE1">
        <w:rPr>
          <w:rFonts w:ascii="Times New Roman" w:hAnsi="Times New Roman"/>
          <w:spacing w:val="1"/>
          <w:sz w:val="24"/>
          <w:szCs w:val="24"/>
        </w:rPr>
        <w:t>.</w:t>
      </w:r>
      <w:r w:rsidRPr="00357FE1">
        <w:rPr>
          <w:rFonts w:ascii="Times New Roman" w:hAnsi="Times New Roman"/>
          <w:spacing w:val="62"/>
          <w:sz w:val="24"/>
          <w:szCs w:val="24"/>
        </w:rPr>
        <w:t xml:space="preserve"> </w:t>
      </w:r>
      <w:r w:rsidRPr="00357FE1">
        <w:rPr>
          <w:rFonts w:ascii="Times New Roman" w:hAnsi="Times New Roman"/>
          <w:sz w:val="24"/>
          <w:szCs w:val="24"/>
        </w:rPr>
        <w:t>Sipas tyre</w:t>
      </w:r>
      <w:r w:rsidR="00494085" w:rsidRPr="00357FE1">
        <w:rPr>
          <w:rFonts w:ascii="Times New Roman" w:hAnsi="Times New Roman"/>
          <w:sz w:val="24"/>
          <w:szCs w:val="24"/>
        </w:rPr>
        <w:t>,</w:t>
      </w:r>
      <w:r w:rsidRPr="00357FE1">
        <w:rPr>
          <w:rFonts w:ascii="Times New Roman" w:hAnsi="Times New Roman"/>
          <w:sz w:val="24"/>
          <w:szCs w:val="24"/>
        </w:rPr>
        <w:t xml:space="preserve"> i sukse</w:t>
      </w:r>
      <w:r w:rsidR="00494085" w:rsidRPr="00357FE1">
        <w:rPr>
          <w:rFonts w:ascii="Times New Roman" w:hAnsi="Times New Roman"/>
          <w:sz w:val="24"/>
          <w:szCs w:val="24"/>
        </w:rPr>
        <w:t>s</w:t>
      </w:r>
      <w:r w:rsidRPr="00357FE1">
        <w:rPr>
          <w:rFonts w:ascii="Times New Roman" w:hAnsi="Times New Roman"/>
          <w:sz w:val="24"/>
          <w:szCs w:val="24"/>
        </w:rPr>
        <w:t>sh</w:t>
      </w:r>
      <w:r w:rsidR="00494085" w:rsidRPr="00357FE1">
        <w:rPr>
          <w:rFonts w:ascii="Times New Roman" w:hAnsi="Times New Roman"/>
          <w:sz w:val="24"/>
          <w:szCs w:val="24"/>
        </w:rPr>
        <w:t>ë</w:t>
      </w:r>
      <w:r w:rsidRPr="00357FE1">
        <w:rPr>
          <w:rFonts w:ascii="Times New Roman" w:hAnsi="Times New Roman"/>
          <w:sz w:val="24"/>
          <w:szCs w:val="24"/>
        </w:rPr>
        <w:t>m</w:t>
      </w:r>
      <w:r w:rsidRPr="00357FE1">
        <w:rPr>
          <w:rFonts w:ascii="Times New Roman" w:hAnsi="Times New Roman"/>
          <w:spacing w:val="62"/>
          <w:sz w:val="24"/>
          <w:szCs w:val="24"/>
        </w:rPr>
        <w:t xml:space="preserve"> </w:t>
      </w:r>
      <w:r w:rsidRPr="00357FE1">
        <w:rPr>
          <w:rFonts w:ascii="Times New Roman" w:hAnsi="Times New Roman"/>
          <w:sz w:val="24"/>
          <w:szCs w:val="24"/>
        </w:rPr>
        <w:t>është vetëm ai drejtor i shkollës/rektor</w:t>
      </w:r>
      <w:r w:rsidR="0050282C" w:rsidRPr="00357FE1">
        <w:rPr>
          <w:rFonts w:ascii="Times New Roman" w:hAnsi="Times New Roman"/>
          <w:sz w:val="24"/>
          <w:szCs w:val="24"/>
        </w:rPr>
        <w:t xml:space="preserve"> </w:t>
      </w:r>
      <w:r w:rsidRPr="00357FE1">
        <w:rPr>
          <w:rFonts w:ascii="Times New Roman" w:hAnsi="Times New Roman"/>
          <w:sz w:val="24"/>
          <w:szCs w:val="24"/>
        </w:rPr>
        <w:t>i cili është edhe menaxher i mirë dhe lider i mirë, ndërsa të jetë vetëm menaxher i mirë e jo edhe lider i mirë nuk mund të jetë drejtor/rektor i mirë</w:t>
      </w:r>
      <w:r w:rsidRPr="00357FE1">
        <w:rPr>
          <w:rFonts w:ascii="Times New Roman" w:hAnsi="Times New Roman"/>
          <w:spacing w:val="-6"/>
          <w:sz w:val="24"/>
          <w:szCs w:val="24"/>
        </w:rPr>
        <w:t>.</w:t>
      </w:r>
      <w:r w:rsidRPr="00357FE1">
        <w:rPr>
          <w:rFonts w:ascii="Times New Roman" w:hAnsi="Times New Roman"/>
          <w:sz w:val="24"/>
          <w:szCs w:val="24"/>
        </w:rPr>
        <w:t xml:space="preserve"> </w:t>
      </w:r>
      <w:r w:rsidRPr="00357FE1">
        <w:rPr>
          <w:rFonts w:ascii="Times New Roman" w:hAnsi="Times New Roman"/>
          <w:sz w:val="24"/>
        </w:rPr>
        <w:t>Ndërkohë është e r</w:t>
      </w:r>
      <w:r w:rsidR="00494085" w:rsidRPr="00357FE1">
        <w:rPr>
          <w:rFonts w:ascii="Times New Roman" w:hAnsi="Times New Roman"/>
          <w:sz w:val="24"/>
        </w:rPr>
        <w:t>ë</w:t>
      </w:r>
      <w:r w:rsidRPr="00357FE1">
        <w:rPr>
          <w:rFonts w:ascii="Times New Roman" w:hAnsi="Times New Roman"/>
          <w:sz w:val="24"/>
        </w:rPr>
        <w:t>nd</w:t>
      </w:r>
      <w:r w:rsidR="00494085" w:rsidRPr="00357FE1">
        <w:rPr>
          <w:rFonts w:ascii="Times New Roman" w:hAnsi="Times New Roman"/>
          <w:sz w:val="24"/>
        </w:rPr>
        <w:t>ësi</w:t>
      </w:r>
      <w:r w:rsidRPr="00357FE1">
        <w:rPr>
          <w:rFonts w:ascii="Times New Roman" w:hAnsi="Times New Roman"/>
          <w:sz w:val="24"/>
        </w:rPr>
        <w:t>shme t</w:t>
      </w:r>
      <w:r w:rsidR="00494085" w:rsidRPr="00357FE1">
        <w:rPr>
          <w:rFonts w:ascii="Times New Roman" w:hAnsi="Times New Roman"/>
          <w:sz w:val="24"/>
        </w:rPr>
        <w:t>ë</w:t>
      </w:r>
      <w:r w:rsidRPr="00357FE1">
        <w:rPr>
          <w:rFonts w:ascii="Times New Roman" w:hAnsi="Times New Roman"/>
          <w:sz w:val="24"/>
        </w:rPr>
        <w:t xml:space="preserve"> theksohet se shumë nga dimensionet e udhëheqjes janë të përgjithshme për udhëheqjen në përgjithësi, por udhëheqësi arsimor duhet t</w:t>
      </w:r>
      <w:r w:rsidR="00494085" w:rsidRPr="00357FE1">
        <w:rPr>
          <w:rFonts w:ascii="Times New Roman" w:hAnsi="Times New Roman"/>
          <w:sz w:val="24"/>
        </w:rPr>
        <w:t>ë</w:t>
      </w:r>
      <w:r w:rsidRPr="00357FE1">
        <w:rPr>
          <w:rFonts w:ascii="Times New Roman" w:hAnsi="Times New Roman"/>
          <w:sz w:val="24"/>
        </w:rPr>
        <w:t xml:space="preserve"> jet</w:t>
      </w:r>
      <w:r w:rsidR="00494085" w:rsidRPr="00357FE1">
        <w:rPr>
          <w:rFonts w:ascii="Times New Roman" w:hAnsi="Times New Roman"/>
          <w:sz w:val="24"/>
        </w:rPr>
        <w:t>ë</w:t>
      </w:r>
      <w:r w:rsidRPr="00357FE1">
        <w:rPr>
          <w:rFonts w:ascii="Times New Roman" w:hAnsi="Times New Roman"/>
          <w:sz w:val="24"/>
        </w:rPr>
        <w:t xml:space="preserve"> i </w:t>
      </w:r>
      <w:r w:rsidR="00494085" w:rsidRPr="00357FE1">
        <w:rPr>
          <w:rFonts w:ascii="Times New Roman" w:hAnsi="Times New Roman"/>
          <w:sz w:val="24"/>
        </w:rPr>
        <w:t xml:space="preserve">shqetësuar </w:t>
      </w:r>
      <w:r w:rsidRPr="00357FE1">
        <w:rPr>
          <w:rFonts w:ascii="Times New Roman" w:hAnsi="Times New Roman"/>
          <w:sz w:val="24"/>
        </w:rPr>
        <w:t xml:space="preserve">edhe me një dimension ideologjik, si dhe me rregullat formale dhe normat </w:t>
      </w:r>
      <w:r w:rsidR="00494085" w:rsidRPr="00357FE1">
        <w:rPr>
          <w:rFonts w:ascii="Times New Roman" w:hAnsi="Times New Roman"/>
          <w:sz w:val="24"/>
        </w:rPr>
        <w:t xml:space="preserve">e </w:t>
      </w:r>
      <w:r w:rsidRPr="00357FE1">
        <w:rPr>
          <w:rFonts w:ascii="Times New Roman" w:hAnsi="Times New Roman"/>
          <w:sz w:val="24"/>
        </w:rPr>
        <w:t>tjera që përpiqen ta rregullojnë sjelljen shoqërore, e cila ka efekte vepruese n</w:t>
      </w:r>
      <w:r w:rsidR="00494085" w:rsidRPr="00357FE1">
        <w:rPr>
          <w:rFonts w:ascii="Times New Roman" w:hAnsi="Times New Roman"/>
          <w:sz w:val="24"/>
        </w:rPr>
        <w:t>ë</w:t>
      </w:r>
      <w:r w:rsidRPr="00357FE1">
        <w:rPr>
          <w:rFonts w:ascii="Times New Roman" w:hAnsi="Times New Roman"/>
          <w:sz w:val="24"/>
        </w:rPr>
        <w:t xml:space="preserve"> tre komunitete-m</w:t>
      </w:r>
      <w:r w:rsidR="00494085" w:rsidRPr="00357FE1">
        <w:rPr>
          <w:rFonts w:ascii="Times New Roman" w:hAnsi="Times New Roman"/>
          <w:sz w:val="24"/>
        </w:rPr>
        <w:t>ë</w:t>
      </w:r>
      <w:r w:rsidRPr="00357FE1">
        <w:rPr>
          <w:rFonts w:ascii="Times New Roman" w:hAnsi="Times New Roman"/>
          <w:sz w:val="24"/>
        </w:rPr>
        <w:t>suesit, nxënësit dhe prindërit.</w:t>
      </w:r>
    </w:p>
    <w:p w:rsidR="00494085" w:rsidRPr="00357FE1" w:rsidRDefault="00494085" w:rsidP="00CC79B8">
      <w:pPr>
        <w:rPr>
          <w:rStyle w:val="Heading62"/>
          <w:rFonts w:ascii="Times New Roman" w:hAnsi="Times New Roman" w:cs="Times New Roman"/>
          <w:bCs w:val="0"/>
          <w:i w:val="0"/>
          <w:iCs w:val="0"/>
          <w:shd w:val="clear" w:color="auto" w:fill="auto"/>
        </w:rPr>
      </w:pPr>
      <w:bookmarkStart w:id="105" w:name="bookmark12"/>
      <w:bookmarkStart w:id="106" w:name="_Toc442383863"/>
      <w:bookmarkStart w:id="107" w:name="_Toc442472607"/>
      <w:bookmarkStart w:id="108" w:name="_Toc441567587"/>
    </w:p>
    <w:p w:rsidR="00143181" w:rsidRPr="00357FE1" w:rsidRDefault="00143181" w:rsidP="00D75068">
      <w:pPr>
        <w:pStyle w:val="Heading3"/>
        <w:rPr>
          <w:i/>
        </w:rPr>
      </w:pPr>
      <w:bookmarkStart w:id="109" w:name="_Toc448411900"/>
      <w:r w:rsidRPr="00357FE1">
        <w:rPr>
          <w:rStyle w:val="Heading62"/>
          <w:rFonts w:ascii="Times New Roman" w:hAnsi="Times New Roman" w:cs="Times New Roman"/>
          <w:b/>
          <w:bCs w:val="0"/>
          <w:i w:val="0"/>
          <w:iCs w:val="0"/>
          <w:shd w:val="clear" w:color="auto" w:fill="auto"/>
        </w:rPr>
        <w:lastRenderedPageBreak/>
        <w:t>Parimet e</w:t>
      </w:r>
      <w:r w:rsidRPr="00357FE1">
        <w:rPr>
          <w:rStyle w:val="Heading62TimesNewRoman"/>
          <w:b w:val="0"/>
          <w:i w:val="0"/>
          <w:iCs w:val="0"/>
          <w:shd w:val="clear" w:color="auto" w:fill="auto"/>
        </w:rPr>
        <w:t xml:space="preserve"> </w:t>
      </w:r>
      <w:r w:rsidRPr="00357FE1">
        <w:rPr>
          <w:rStyle w:val="Heading62"/>
          <w:rFonts w:ascii="Times New Roman" w:hAnsi="Times New Roman" w:cs="Times New Roman"/>
          <w:b/>
          <w:bCs w:val="0"/>
          <w:i w:val="0"/>
          <w:iCs w:val="0"/>
          <w:shd w:val="clear" w:color="auto" w:fill="auto"/>
        </w:rPr>
        <w:t>menaxhimit</w:t>
      </w:r>
      <w:bookmarkEnd w:id="105"/>
      <w:bookmarkEnd w:id="106"/>
      <w:bookmarkEnd w:id="107"/>
      <w:bookmarkEnd w:id="109"/>
    </w:p>
    <w:p w:rsidR="00494085" w:rsidRPr="00357FE1" w:rsidRDefault="00494085" w:rsidP="005D41F5">
      <w:pPr>
        <w:spacing w:line="360" w:lineRule="auto"/>
        <w:ind w:right="4" w:firstLine="540"/>
        <w:jc w:val="both"/>
        <w:rPr>
          <w:rStyle w:val="Bodytext2"/>
          <w:rFonts w:ascii="Times New Roman" w:hAnsi="Times New Roman" w:cs="Times New Roman"/>
          <w:sz w:val="24"/>
          <w:szCs w:val="24"/>
        </w:rPr>
      </w:pPr>
    </w:p>
    <w:p w:rsidR="00143181" w:rsidRPr="00357FE1" w:rsidRDefault="00143181" w:rsidP="00996895">
      <w:pPr>
        <w:spacing w:line="276" w:lineRule="auto"/>
        <w:ind w:right="4" w:firstLine="540"/>
        <w:jc w:val="both"/>
      </w:pPr>
      <w:r w:rsidRPr="00357FE1">
        <w:rPr>
          <w:rStyle w:val="Bodytext2"/>
          <w:rFonts w:ascii="Times New Roman" w:hAnsi="Times New Roman" w:cs="Times New Roman"/>
          <w:sz w:val="24"/>
          <w:szCs w:val="24"/>
        </w:rPr>
        <w:t>Procesi i menaxhimit si proces shumë i nd</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rlikuar </w:t>
      </w:r>
      <w:r w:rsidRPr="00357FE1">
        <w:rPr>
          <w:rStyle w:val="Bodytext20"/>
          <w:rFonts w:ascii="Times New Roman" w:hAnsi="Times New Roman" w:cs="Times New Roman"/>
          <w:sz w:val="24"/>
          <w:szCs w:val="24"/>
        </w:rPr>
        <w:t>mbështet</w:t>
      </w:r>
      <w:r w:rsidR="00494085" w:rsidRPr="00357FE1">
        <w:rPr>
          <w:rStyle w:val="Bodytext20"/>
          <w:rFonts w:ascii="Times New Roman" w:hAnsi="Times New Roman" w:cs="Times New Roman"/>
          <w:sz w:val="24"/>
          <w:szCs w:val="24"/>
        </w:rPr>
        <w:t>e</w:t>
      </w:r>
      <w:r w:rsidRPr="00357FE1">
        <w:rPr>
          <w:rStyle w:val="Bodytext20"/>
          <w:rFonts w:ascii="Times New Roman" w:hAnsi="Times New Roman" w:cs="Times New Roman"/>
          <w:sz w:val="24"/>
          <w:szCs w:val="24"/>
        </w:rPr>
        <w:t xml:space="preserve">t </w:t>
      </w:r>
      <w:r w:rsidRPr="00357FE1">
        <w:rPr>
          <w:rStyle w:val="Bodytext2"/>
          <w:rFonts w:ascii="Times New Roman" w:hAnsi="Times New Roman" w:cs="Times New Roman"/>
          <w:sz w:val="24"/>
          <w:szCs w:val="24"/>
        </w:rPr>
        <w:t xml:space="preserve">në disa norma ose parime kryesore </w:t>
      </w:r>
      <w:r w:rsidRPr="00357FE1">
        <w:rPr>
          <w:rStyle w:val="Bodytext20"/>
          <w:rFonts w:ascii="Times New Roman" w:hAnsi="Times New Roman" w:cs="Times New Roman"/>
          <w:sz w:val="24"/>
          <w:szCs w:val="24"/>
        </w:rPr>
        <w:t xml:space="preserve">të </w:t>
      </w:r>
      <w:r w:rsidRPr="00357FE1">
        <w:rPr>
          <w:rStyle w:val="Bodytext2"/>
          <w:rFonts w:ascii="Times New Roman" w:hAnsi="Times New Roman" w:cs="Times New Roman"/>
          <w:sz w:val="24"/>
          <w:szCs w:val="24"/>
        </w:rPr>
        <w:t xml:space="preserve">cilat </w:t>
      </w:r>
      <w:r w:rsidRPr="00357FE1">
        <w:rPr>
          <w:rStyle w:val="Bodytext20"/>
          <w:rFonts w:ascii="Times New Roman" w:hAnsi="Times New Roman" w:cs="Times New Roman"/>
          <w:sz w:val="24"/>
          <w:szCs w:val="24"/>
        </w:rPr>
        <w:t xml:space="preserve">shërbejnë </w:t>
      </w:r>
      <w:r w:rsidRPr="00357FE1">
        <w:rPr>
          <w:rStyle w:val="Bodytext2"/>
          <w:rFonts w:ascii="Times New Roman" w:hAnsi="Times New Roman" w:cs="Times New Roman"/>
          <w:sz w:val="24"/>
          <w:szCs w:val="24"/>
        </w:rPr>
        <w:t>si shtylla të qëndrimit drejtues dhe udhër</w:t>
      </w:r>
      <w:r w:rsidR="00494085" w:rsidRPr="00357FE1">
        <w:rPr>
          <w:rStyle w:val="Bodytext2"/>
          <w:rFonts w:ascii="Times New Roman" w:hAnsi="Times New Roman" w:cs="Times New Roman"/>
          <w:sz w:val="24"/>
          <w:szCs w:val="24"/>
        </w:rPr>
        <w:t>rë</w:t>
      </w:r>
      <w:r w:rsidRPr="00357FE1">
        <w:rPr>
          <w:rStyle w:val="Bodytext2"/>
          <w:rFonts w:ascii="Times New Roman" w:hAnsi="Times New Roman" w:cs="Times New Roman"/>
          <w:sz w:val="24"/>
          <w:szCs w:val="24"/>
        </w:rPr>
        <w:t xml:space="preserve">fyes i drejtuesit </w:t>
      </w:r>
      <w:r w:rsidR="00494085" w:rsidRPr="00357FE1">
        <w:rPr>
          <w:rStyle w:val="Bodytext2"/>
          <w:rFonts w:ascii="Times New Roman" w:hAnsi="Times New Roman" w:cs="Times New Roman"/>
          <w:sz w:val="24"/>
          <w:szCs w:val="24"/>
        </w:rPr>
        <w:t>p</w:t>
      </w:r>
      <w:r w:rsidRPr="00357FE1">
        <w:rPr>
          <w:rStyle w:val="Bodytext20"/>
          <w:rFonts w:ascii="Times New Roman" w:hAnsi="Times New Roman" w:cs="Times New Roman"/>
          <w:sz w:val="24"/>
          <w:szCs w:val="24"/>
        </w:rPr>
        <w:t>ë</w:t>
      </w:r>
      <w:r w:rsidR="00494085" w:rsidRPr="00357FE1">
        <w:rPr>
          <w:rStyle w:val="Bodytext20"/>
          <w:rFonts w:ascii="Times New Roman" w:hAnsi="Times New Roman" w:cs="Times New Roman"/>
          <w:sz w:val="24"/>
          <w:szCs w:val="24"/>
        </w:rPr>
        <w:t>r</w:t>
      </w:r>
      <w:r w:rsidRPr="00357FE1">
        <w:rPr>
          <w:rStyle w:val="Bodytext20"/>
          <w:rFonts w:ascii="Times New Roman" w:hAnsi="Times New Roman" w:cs="Times New Roman"/>
          <w:sz w:val="24"/>
          <w:szCs w:val="24"/>
        </w:rPr>
        <w:t xml:space="preserve"> </w:t>
      </w:r>
      <w:r w:rsidRPr="00357FE1">
        <w:rPr>
          <w:rStyle w:val="Bodytext2"/>
          <w:rFonts w:ascii="Times New Roman" w:hAnsi="Times New Roman" w:cs="Times New Roman"/>
          <w:sz w:val="24"/>
          <w:szCs w:val="24"/>
        </w:rPr>
        <w:t xml:space="preserve">tejkalimin e vështirësive dhe zgjidhjen e problemeve të punës në mënyrë profesionale. Zbatimi i këtyre parimeve kërkon shkathtësi të caktuara, të cilat arrihen </w:t>
      </w:r>
      <w:r w:rsidRPr="00357FE1">
        <w:rPr>
          <w:rStyle w:val="Bodytext20"/>
          <w:rFonts w:ascii="Times New Roman" w:hAnsi="Times New Roman" w:cs="Times New Roman"/>
          <w:sz w:val="24"/>
          <w:szCs w:val="24"/>
        </w:rPr>
        <w:t xml:space="preserve">gjatë </w:t>
      </w:r>
      <w:r w:rsidRPr="00357FE1">
        <w:rPr>
          <w:rStyle w:val="Bodytext2"/>
          <w:rFonts w:ascii="Times New Roman" w:hAnsi="Times New Roman" w:cs="Times New Roman"/>
          <w:sz w:val="24"/>
          <w:szCs w:val="24"/>
        </w:rPr>
        <w:t>përvoj</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 dhe aftësimeve të kohëpaskohshme në bazë të programeve trajnuese për drejtim në shkollat përkatëse për këtë qëllim. Në bazë të teorisë s</w:t>
      </w:r>
      <w:r w:rsidR="00494085"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w:t>
      </w:r>
      <w:r w:rsidRPr="00357FE1">
        <w:rPr>
          <w:rStyle w:val="Bodytext20"/>
          <w:rFonts w:ascii="Times New Roman" w:hAnsi="Times New Roman" w:cs="Times New Roman"/>
          <w:sz w:val="24"/>
          <w:szCs w:val="24"/>
        </w:rPr>
        <w:t xml:space="preserve">H. </w:t>
      </w:r>
      <w:r w:rsidRPr="00357FE1">
        <w:rPr>
          <w:rStyle w:val="Bodytext2"/>
          <w:rFonts w:ascii="Times New Roman" w:hAnsi="Times New Roman" w:cs="Times New Roman"/>
          <w:sz w:val="24"/>
          <w:szCs w:val="24"/>
        </w:rPr>
        <w:t xml:space="preserve">Fayol, </w:t>
      </w:r>
      <w:r w:rsidRPr="00357FE1">
        <w:rPr>
          <w:rStyle w:val="Bodytext2Italic"/>
          <w:rFonts w:ascii="Times New Roman" w:hAnsi="Times New Roman" w:cs="Times New Roman"/>
          <w:i w:val="0"/>
          <w:sz w:val="24"/>
          <w:szCs w:val="24"/>
        </w:rPr>
        <w:t>parimet themelore</w:t>
      </w:r>
      <w:r w:rsidRPr="00357FE1">
        <w:rPr>
          <w:rStyle w:val="Bodytext2"/>
          <w:rFonts w:ascii="Times New Roman" w:hAnsi="Times New Roman" w:cs="Times New Roman"/>
          <w:i/>
          <w:sz w:val="24"/>
          <w:szCs w:val="24"/>
        </w:rPr>
        <w:t xml:space="preserve"> </w:t>
      </w:r>
      <w:r w:rsidRPr="00357FE1">
        <w:rPr>
          <w:rStyle w:val="Bodytext20"/>
          <w:rFonts w:ascii="Times New Roman" w:hAnsi="Times New Roman" w:cs="Times New Roman"/>
          <w:sz w:val="24"/>
          <w:szCs w:val="24"/>
        </w:rPr>
        <w:t xml:space="preserve">në </w:t>
      </w:r>
      <w:r w:rsidRPr="00357FE1">
        <w:rPr>
          <w:rStyle w:val="Bodytext2"/>
          <w:rFonts w:ascii="Times New Roman" w:hAnsi="Times New Roman" w:cs="Times New Roman"/>
          <w:sz w:val="24"/>
          <w:szCs w:val="24"/>
        </w:rPr>
        <w:t xml:space="preserve">procesin e drejtimit janë: </w:t>
      </w:r>
      <w:r w:rsidRPr="00357FE1">
        <w:rPr>
          <w:rStyle w:val="Bodytext2Italic"/>
          <w:rFonts w:ascii="Times New Roman" w:hAnsi="Times New Roman" w:cs="Times New Roman"/>
          <w:sz w:val="24"/>
          <w:szCs w:val="24"/>
        </w:rPr>
        <w:t>autoriteti, disiplina, drejtimi dhe komandimi i unifikuar, tejkalimet e interesave individuale, shpërblimi i punës, centralizimi, organizimi hierarkik, rregullsia, barazia, stabiliteti i personelit, iniciativa, kultura organizative.</w:t>
      </w:r>
    </w:p>
    <w:p w:rsidR="00143181" w:rsidRPr="00357FE1" w:rsidRDefault="00143181" w:rsidP="005D41F5">
      <w:pPr>
        <w:pStyle w:val="Heading51"/>
        <w:keepNext/>
        <w:keepLines/>
        <w:shd w:val="clear" w:color="auto" w:fill="auto"/>
        <w:tabs>
          <w:tab w:val="left" w:pos="0"/>
        </w:tabs>
        <w:spacing w:before="0" w:after="0" w:line="360" w:lineRule="auto"/>
        <w:ind w:right="4" w:firstLine="540"/>
        <w:rPr>
          <w:rStyle w:val="Heading50"/>
          <w:rFonts w:ascii="Times New Roman" w:hAnsi="Times New Roman" w:cs="Times New Roman"/>
          <w:b/>
          <w:sz w:val="24"/>
          <w:szCs w:val="24"/>
        </w:rPr>
      </w:pPr>
      <w:bookmarkStart w:id="110" w:name="bookmark13"/>
    </w:p>
    <w:p w:rsidR="000A0F4D" w:rsidRPr="00357FE1" w:rsidRDefault="000A0F4D" w:rsidP="00D75068">
      <w:pPr>
        <w:rPr>
          <w:rFonts w:eastAsia="+mn-ea"/>
          <w:color w:val="000000" w:themeColor="text1"/>
          <w:kern w:val="32"/>
        </w:rPr>
      </w:pPr>
      <w:bookmarkStart w:id="111" w:name="_Toc442383868"/>
      <w:bookmarkStart w:id="112" w:name="_Toc442472611"/>
      <w:bookmarkEnd w:id="110"/>
      <w:r w:rsidRPr="00357FE1">
        <w:br w:type="page"/>
      </w:r>
    </w:p>
    <w:p w:rsidR="00EF7355" w:rsidRPr="00357FE1" w:rsidRDefault="00143181" w:rsidP="00E97050">
      <w:pPr>
        <w:pStyle w:val="Heading1"/>
      </w:pPr>
      <w:bookmarkStart w:id="113" w:name="_Toc448411901"/>
      <w:r w:rsidRPr="00357FE1">
        <w:lastRenderedPageBreak/>
        <w:t>KAPITULLI I TRETË</w:t>
      </w:r>
      <w:bookmarkEnd w:id="108"/>
      <w:bookmarkEnd w:id="111"/>
      <w:bookmarkEnd w:id="112"/>
      <w:bookmarkEnd w:id="113"/>
    </w:p>
    <w:p w:rsidR="00B42DAE" w:rsidRPr="00357FE1" w:rsidRDefault="00EB4498" w:rsidP="00E97050">
      <w:pPr>
        <w:pStyle w:val="Heading2"/>
        <w:rPr>
          <w:rStyle w:val="Heading42Bold"/>
          <w:rFonts w:ascii="Times New Roman" w:hAnsi="Times New Roman" w:cs="Times New Roman"/>
          <w:b/>
        </w:rPr>
      </w:pPr>
      <w:bookmarkStart w:id="114" w:name="bookmark42"/>
      <w:bookmarkStart w:id="115" w:name="_Toc448411902"/>
      <w:r w:rsidRPr="00357FE1">
        <w:rPr>
          <w:rStyle w:val="Heading42"/>
          <w:rFonts w:ascii="Times New Roman" w:hAnsi="Times New Roman" w:cs="Times New Roman"/>
        </w:rPr>
        <w:t xml:space="preserve">KRONIKË E ZHVILLIMEVE REFORMATORE TË MENAXHIMIT TË INSTITUCIONEVE ARSIMORE GJATË </w:t>
      </w:r>
      <w:r w:rsidRPr="00357FE1">
        <w:rPr>
          <w:rStyle w:val="Heading42Bold"/>
          <w:rFonts w:ascii="Times New Roman" w:hAnsi="Times New Roman" w:cs="Times New Roman"/>
          <w:b/>
        </w:rPr>
        <w:t>SHEKUJVE</w:t>
      </w:r>
      <w:bookmarkEnd w:id="114"/>
      <w:bookmarkEnd w:id="115"/>
    </w:p>
    <w:p w:rsidR="00B42DAE" w:rsidRPr="00357FE1" w:rsidRDefault="00B42DAE" w:rsidP="005D41F5">
      <w:pPr>
        <w:spacing w:line="360" w:lineRule="auto"/>
        <w:ind w:right="4" w:firstLine="540"/>
        <w:jc w:val="both"/>
      </w:pPr>
    </w:p>
    <w:p w:rsidR="00B42DAE" w:rsidRPr="00357FE1" w:rsidRDefault="0050282C" w:rsidP="005D41F5">
      <w:pPr>
        <w:spacing w:line="360" w:lineRule="auto"/>
        <w:ind w:right="4" w:firstLine="540"/>
        <w:jc w:val="both"/>
      </w:pPr>
      <w:r w:rsidRPr="00357FE1">
        <w:rPr>
          <w:b/>
        </w:rPr>
        <w:t xml:space="preserve"> </w:t>
      </w:r>
      <w:r w:rsidR="00B42DAE" w:rsidRPr="00357FE1">
        <w:rPr>
          <w:i/>
        </w:rPr>
        <w:t>Cili profesion tjetër është më i vlefshëm për shtetin sesa ai i njeriut që arsimon brezin që rritet…?</w:t>
      </w:r>
      <w:r w:rsidR="00494085" w:rsidRPr="00357FE1">
        <w:rPr>
          <w:i/>
        </w:rPr>
        <w:t xml:space="preserve"> / </w:t>
      </w:r>
      <w:r w:rsidR="00B42DAE" w:rsidRPr="00357FE1">
        <w:t>Ciceroni</w:t>
      </w:r>
    </w:p>
    <w:p w:rsidR="00494085" w:rsidRPr="00357FE1" w:rsidRDefault="00494085" w:rsidP="00CC79B8"/>
    <w:p w:rsidR="00B42DAE" w:rsidRPr="00357FE1" w:rsidRDefault="00B42DAE" w:rsidP="00D75068">
      <w:pPr>
        <w:pStyle w:val="Heading3"/>
      </w:pPr>
      <w:bookmarkStart w:id="116" w:name="_Toc448411903"/>
      <w:r w:rsidRPr="00357FE1">
        <w:t>Pozit</w:t>
      </w:r>
      <w:r w:rsidR="00C71CFF" w:rsidRPr="00357FE1">
        <w:t>a gjeografike</w:t>
      </w:r>
      <w:r w:rsidRPr="00357FE1">
        <w:t>,</w:t>
      </w:r>
      <w:r w:rsidR="00C71CFF" w:rsidRPr="00357FE1">
        <w:t xml:space="preserve"> </w:t>
      </w:r>
      <w:r w:rsidRPr="00357FE1">
        <w:t>popullsia,</w:t>
      </w:r>
      <w:r w:rsidR="00C71CFF" w:rsidRPr="00357FE1">
        <w:t xml:space="preserve"> </w:t>
      </w:r>
      <w:r w:rsidRPr="00357FE1">
        <w:t>gjuhët në Republikën e Kosovës</w:t>
      </w:r>
      <w:bookmarkEnd w:id="116"/>
    </w:p>
    <w:p w:rsidR="00EB4498" w:rsidRPr="00357FE1" w:rsidRDefault="003A186E" w:rsidP="00996895">
      <w:pPr>
        <w:spacing w:line="276" w:lineRule="auto"/>
        <w:ind w:right="4" w:firstLine="540"/>
        <w:jc w:val="both"/>
      </w:pPr>
      <w:r w:rsidRPr="00357FE1">
        <w:t>P</w:t>
      </w:r>
      <w:r w:rsidR="00616F4B" w:rsidRPr="00357FE1">
        <w:t>ë</w:t>
      </w:r>
      <w:r w:rsidRPr="00357FE1">
        <w:t>rkufizimi i tem</w:t>
      </w:r>
      <w:r w:rsidR="00616F4B" w:rsidRPr="00357FE1">
        <w:t>ë</w:t>
      </w:r>
      <w:r w:rsidRPr="00357FE1">
        <w:t>s s</w:t>
      </w:r>
      <w:r w:rsidR="00616F4B" w:rsidRPr="00357FE1">
        <w:t>ë</w:t>
      </w:r>
      <w:r w:rsidRPr="00357FE1">
        <w:t xml:space="preserve"> disertacionit</w:t>
      </w:r>
      <w:r w:rsidR="0050282C" w:rsidRPr="00357FE1">
        <w:t xml:space="preserve"> </w:t>
      </w:r>
      <w:r w:rsidRPr="00357FE1">
        <w:t>trajton fush</w:t>
      </w:r>
      <w:r w:rsidR="00616F4B" w:rsidRPr="00357FE1">
        <w:t>ë</w:t>
      </w:r>
      <w:r w:rsidRPr="00357FE1">
        <w:t>n e menaxhimit</w:t>
      </w:r>
      <w:r w:rsidR="0050282C" w:rsidRPr="00357FE1">
        <w:t xml:space="preserve"> </w:t>
      </w:r>
      <w:r w:rsidRPr="00357FE1">
        <w:t>n</w:t>
      </w:r>
      <w:r w:rsidR="00616F4B" w:rsidRPr="00357FE1">
        <w:t>ë</w:t>
      </w:r>
      <w:r w:rsidR="0050282C" w:rsidRPr="00357FE1">
        <w:t xml:space="preserve"> </w:t>
      </w:r>
      <w:r w:rsidRPr="00357FE1">
        <w:t>trev</w:t>
      </w:r>
      <w:r w:rsidR="00616F4B" w:rsidRPr="00357FE1">
        <w:t>ë</w:t>
      </w:r>
      <w:r w:rsidRPr="00357FE1">
        <w:t>n</w:t>
      </w:r>
      <w:r w:rsidR="0050282C" w:rsidRPr="00357FE1">
        <w:t xml:space="preserve"> </w:t>
      </w:r>
      <w:r w:rsidRPr="00357FE1">
        <w:t>e Kosov</w:t>
      </w:r>
      <w:r w:rsidR="00616F4B" w:rsidRPr="00357FE1">
        <w:t>ë</w:t>
      </w:r>
      <w:r w:rsidRPr="00357FE1">
        <w:t>s.</w:t>
      </w:r>
      <w:r w:rsidR="00EE0C43" w:rsidRPr="00357FE1">
        <w:t xml:space="preserve"> </w:t>
      </w:r>
      <w:r w:rsidRPr="00357FE1">
        <w:t>Mir</w:t>
      </w:r>
      <w:r w:rsidR="00616F4B" w:rsidRPr="00357FE1">
        <w:t>ë</w:t>
      </w:r>
      <w:r w:rsidRPr="00357FE1">
        <w:t>po</w:t>
      </w:r>
      <w:r w:rsidR="000A0F4D" w:rsidRPr="00357FE1">
        <w:t>,</w:t>
      </w:r>
      <w:r w:rsidR="00EB4498" w:rsidRPr="00357FE1">
        <w:t xml:space="preserve"> </w:t>
      </w:r>
      <w:r w:rsidRPr="00357FE1">
        <w:t>derisa deri n</w:t>
      </w:r>
      <w:r w:rsidR="00616F4B" w:rsidRPr="00357FE1">
        <w:t>ë</w:t>
      </w:r>
      <w:r w:rsidRPr="00357FE1">
        <w:t xml:space="preserve"> vitin 1912 Kosova dhe trojet </w:t>
      </w:r>
      <w:r w:rsidR="00EB4498" w:rsidRPr="00357FE1">
        <w:t xml:space="preserve">e </w:t>
      </w:r>
      <w:r w:rsidRPr="00357FE1">
        <w:t>tjera etnike kishi</w:t>
      </w:r>
      <w:r w:rsidR="00EB4498" w:rsidRPr="00357FE1">
        <w:t>n</w:t>
      </w:r>
      <w:r w:rsidRPr="00357FE1">
        <w:t xml:space="preserve"> fat t</w:t>
      </w:r>
      <w:r w:rsidR="00616F4B" w:rsidRPr="00357FE1">
        <w:t>ë</w:t>
      </w:r>
      <w:r w:rsidRPr="00357FE1">
        <w:t xml:space="preserve"> p</w:t>
      </w:r>
      <w:r w:rsidR="00616F4B" w:rsidRPr="00357FE1">
        <w:t>ë</w:t>
      </w:r>
      <w:r w:rsidRPr="00357FE1">
        <w:t>rbashk</w:t>
      </w:r>
      <w:r w:rsidR="00616F4B" w:rsidRPr="00357FE1">
        <w:t>ë</w:t>
      </w:r>
      <w:r w:rsidRPr="00357FE1">
        <w:t>t si n</w:t>
      </w:r>
      <w:r w:rsidR="00616F4B" w:rsidRPr="00357FE1">
        <w:t>ë</w:t>
      </w:r>
      <w:r w:rsidRPr="00357FE1">
        <w:t xml:space="preserve"> </w:t>
      </w:r>
      <w:r w:rsidR="00EB4498" w:rsidRPr="00357FE1">
        <w:t xml:space="preserve">të </w:t>
      </w:r>
      <w:r w:rsidRPr="00357FE1">
        <w:t>gjith</w:t>
      </w:r>
      <w:r w:rsidR="00EB4498" w:rsidRPr="00357FE1">
        <w:t>a</w:t>
      </w:r>
      <w:r w:rsidRPr="00357FE1">
        <w:t xml:space="preserve"> zhvillimet politike</w:t>
      </w:r>
      <w:r w:rsidR="000A0F4D" w:rsidRPr="00357FE1">
        <w:t>,</w:t>
      </w:r>
      <w:r w:rsidR="00EB4498" w:rsidRPr="00357FE1">
        <w:t xml:space="preserve"> </w:t>
      </w:r>
      <w:r w:rsidRPr="00357FE1">
        <w:t>shoq</w:t>
      </w:r>
      <w:r w:rsidR="00616F4B" w:rsidRPr="00357FE1">
        <w:t>ë</w:t>
      </w:r>
      <w:r w:rsidRPr="00357FE1">
        <w:t>rore e kulturore dhe arsimore</w:t>
      </w:r>
      <w:r w:rsidR="00EB4498" w:rsidRPr="00357FE1">
        <w:t>,</w:t>
      </w:r>
      <w:r w:rsidRPr="00357FE1">
        <w:t xml:space="preserve"> as ky proces nuk mund t</w:t>
      </w:r>
      <w:r w:rsidR="00616F4B" w:rsidRPr="00357FE1">
        <w:t>ë</w:t>
      </w:r>
      <w:r w:rsidRPr="00357FE1">
        <w:t xml:space="preserve"> k</w:t>
      </w:r>
      <w:r w:rsidR="00616F4B" w:rsidRPr="00357FE1">
        <w:t>ë</w:t>
      </w:r>
      <w:r w:rsidRPr="00357FE1">
        <w:t>ndv</w:t>
      </w:r>
      <w:r w:rsidR="00616F4B" w:rsidRPr="00357FE1">
        <w:t>ë</w:t>
      </w:r>
      <w:r w:rsidRPr="00357FE1">
        <w:t>shtrohet ndaras.</w:t>
      </w:r>
      <w:r w:rsidR="00EB4498" w:rsidRPr="00357FE1">
        <w:t xml:space="preserve"> </w:t>
      </w:r>
      <w:r w:rsidRPr="00357FE1">
        <w:t>Pasi</w:t>
      </w:r>
      <w:r w:rsidR="00EB4498" w:rsidRPr="00357FE1">
        <w:t xml:space="preserve"> </w:t>
      </w:r>
      <w:r w:rsidRPr="00357FE1">
        <w:t>q</w:t>
      </w:r>
      <w:r w:rsidR="00616F4B" w:rsidRPr="00357FE1">
        <w:t>ë</w:t>
      </w:r>
      <w:r w:rsidRPr="00357FE1">
        <w:t xml:space="preserve"> hulumtimi ka t</w:t>
      </w:r>
      <w:r w:rsidR="00616F4B" w:rsidRPr="00357FE1">
        <w:t>ë</w:t>
      </w:r>
      <w:r w:rsidRPr="00357FE1">
        <w:t xml:space="preserve"> b</w:t>
      </w:r>
      <w:r w:rsidR="00616F4B" w:rsidRPr="00357FE1">
        <w:t>ë</w:t>
      </w:r>
      <w:r w:rsidRPr="00357FE1">
        <w:t>j</w:t>
      </w:r>
      <w:r w:rsidR="00616F4B" w:rsidRPr="00357FE1">
        <w:t>ë</w:t>
      </w:r>
      <w:r w:rsidRPr="00357FE1">
        <w:t xml:space="preserve"> p</w:t>
      </w:r>
      <w:r w:rsidR="00616F4B" w:rsidRPr="00357FE1">
        <w:t>ë</w:t>
      </w:r>
      <w:r w:rsidRPr="00357FE1">
        <w:t>r k</w:t>
      </w:r>
      <w:r w:rsidR="00616F4B" w:rsidRPr="00357FE1">
        <w:t>ë</w:t>
      </w:r>
      <w:r w:rsidRPr="00357FE1">
        <w:t>t</w:t>
      </w:r>
      <w:r w:rsidR="00616F4B" w:rsidRPr="00357FE1">
        <w:t>ë</w:t>
      </w:r>
      <w:r w:rsidRPr="00357FE1">
        <w:t xml:space="preserve"> pjes</w:t>
      </w:r>
      <w:r w:rsidR="00616F4B" w:rsidRPr="00357FE1">
        <w:t>ë</w:t>
      </w:r>
      <w:r w:rsidRPr="00357FE1">
        <w:t xml:space="preserve"> t</w:t>
      </w:r>
      <w:r w:rsidR="00616F4B" w:rsidRPr="00357FE1">
        <w:t>ë</w:t>
      </w:r>
      <w:r w:rsidRPr="00357FE1">
        <w:t xml:space="preserve"> trojeve tona,</w:t>
      </w:r>
      <w:r w:rsidR="00EB4498" w:rsidRPr="00357FE1">
        <w:t xml:space="preserve"> </w:t>
      </w:r>
      <w:r w:rsidRPr="00357FE1">
        <w:t>t</w:t>
      </w:r>
      <w:r w:rsidR="00616F4B" w:rsidRPr="00357FE1">
        <w:t>ë</w:t>
      </w:r>
      <w:r w:rsidRPr="00357FE1">
        <w:t xml:space="preserve"> trazuar</w:t>
      </w:r>
      <w:r w:rsidR="0050282C" w:rsidRPr="00357FE1">
        <w:t xml:space="preserve"> </w:t>
      </w:r>
      <w:r w:rsidRPr="00357FE1">
        <w:t>p</w:t>
      </w:r>
      <w:r w:rsidR="00616F4B" w:rsidRPr="00357FE1">
        <w:t>ë</w:t>
      </w:r>
      <w:r w:rsidRPr="00357FE1">
        <w:t>rher</w:t>
      </w:r>
      <w:r w:rsidR="00616F4B" w:rsidRPr="00357FE1">
        <w:t>ë</w:t>
      </w:r>
      <w:r w:rsidRPr="00357FE1">
        <w:t>,</w:t>
      </w:r>
      <w:r w:rsidR="00EB4498" w:rsidRPr="00357FE1">
        <w:t xml:space="preserve"> </w:t>
      </w:r>
      <w:r w:rsidRPr="00357FE1">
        <w:t>fillimisht po jap</w:t>
      </w:r>
      <w:r w:rsidR="00EB4498" w:rsidRPr="00357FE1">
        <w:t>im</w:t>
      </w:r>
      <w:r w:rsidRPr="00357FE1">
        <w:t xml:space="preserve"> pak t</w:t>
      </w:r>
      <w:r w:rsidR="00616F4B" w:rsidRPr="00357FE1">
        <w:t>ë</w:t>
      </w:r>
      <w:r w:rsidRPr="00357FE1">
        <w:t xml:space="preserve"> dh</w:t>
      </w:r>
      <w:r w:rsidR="00616F4B" w:rsidRPr="00357FE1">
        <w:t>ë</w:t>
      </w:r>
      <w:r w:rsidRPr="00357FE1">
        <w:t>na p</w:t>
      </w:r>
      <w:r w:rsidR="00616F4B" w:rsidRPr="00357FE1">
        <w:t>ë</w:t>
      </w:r>
      <w:r w:rsidRPr="00357FE1">
        <w:t>r</w:t>
      </w:r>
      <w:r w:rsidR="0050282C" w:rsidRPr="00357FE1">
        <w:t xml:space="preserve"> </w:t>
      </w:r>
      <w:r w:rsidRPr="00357FE1">
        <w:t>Republik</w:t>
      </w:r>
      <w:r w:rsidR="00616F4B" w:rsidRPr="00357FE1">
        <w:t>ë</w:t>
      </w:r>
      <w:r w:rsidRPr="00357FE1">
        <w:t>n e Kosov</w:t>
      </w:r>
      <w:r w:rsidR="00616F4B" w:rsidRPr="00357FE1">
        <w:t>ë</w:t>
      </w:r>
      <w:r w:rsidRPr="00357FE1">
        <w:t>s.</w:t>
      </w:r>
      <w:r w:rsidR="00EB4498" w:rsidRPr="00357FE1">
        <w:t xml:space="preserve"> </w:t>
      </w:r>
    </w:p>
    <w:p w:rsidR="00EB4498" w:rsidRPr="00357FE1" w:rsidRDefault="00EB4498" w:rsidP="00996895">
      <w:pPr>
        <w:spacing w:line="276" w:lineRule="auto"/>
        <w:ind w:right="4" w:firstLine="540"/>
        <w:jc w:val="both"/>
      </w:pPr>
      <w:r w:rsidRPr="00357FE1">
        <w:t xml:space="preserve">Para </w:t>
      </w:r>
      <w:r w:rsidR="00B14A5B" w:rsidRPr="00357FE1">
        <w:t>ç</w:t>
      </w:r>
      <w:r w:rsidR="003A186E" w:rsidRPr="00357FE1">
        <w:t>lirimit kjo trev</w:t>
      </w:r>
      <w:r w:rsidR="00616F4B" w:rsidRPr="00357FE1">
        <w:t>ë</w:t>
      </w:r>
      <w:r w:rsidR="003A186E" w:rsidRPr="00357FE1">
        <w:t xml:space="preserve"> kaloi n</w:t>
      </w:r>
      <w:r w:rsidR="00616F4B" w:rsidRPr="00357FE1">
        <w:t>ë</w:t>
      </w:r>
      <w:r w:rsidR="003A186E" w:rsidRPr="00357FE1">
        <w:t xml:space="preserve"> nj</w:t>
      </w:r>
      <w:r w:rsidR="00616F4B" w:rsidRPr="00357FE1">
        <w:t>ë</w:t>
      </w:r>
      <w:r w:rsidR="003A186E" w:rsidRPr="00357FE1">
        <w:t xml:space="preserve"> udh</w:t>
      </w:r>
      <w:r w:rsidR="00616F4B" w:rsidRPr="00357FE1">
        <w:t>ë</w:t>
      </w:r>
      <w:r w:rsidR="003A186E" w:rsidRPr="00357FE1">
        <w:t xml:space="preserve"> t</w:t>
      </w:r>
      <w:r w:rsidR="00616F4B" w:rsidRPr="00357FE1">
        <w:t>ë</w:t>
      </w:r>
      <w:r w:rsidR="003A186E" w:rsidRPr="00357FE1">
        <w:t xml:space="preserve"> v</w:t>
      </w:r>
      <w:r w:rsidR="00616F4B" w:rsidRPr="00357FE1">
        <w:t>ë</w:t>
      </w:r>
      <w:r w:rsidR="003A186E" w:rsidRPr="00357FE1">
        <w:t>shtir</w:t>
      </w:r>
      <w:r w:rsidR="00616F4B" w:rsidRPr="00357FE1">
        <w:t>ë</w:t>
      </w:r>
      <w:r w:rsidR="003A186E" w:rsidRPr="00357FE1">
        <w:t xml:space="preserve"> t</w:t>
      </w:r>
      <w:r w:rsidR="00616F4B" w:rsidRPr="00357FE1">
        <w:t>ë</w:t>
      </w:r>
      <w:r w:rsidR="003A186E" w:rsidRPr="00357FE1">
        <w:t xml:space="preserve"> rob</w:t>
      </w:r>
      <w:r w:rsidR="00616F4B" w:rsidRPr="00357FE1">
        <w:t>ë</w:t>
      </w:r>
      <w:r w:rsidR="003A186E" w:rsidRPr="00357FE1">
        <w:t>ris</w:t>
      </w:r>
      <w:r w:rsidR="00616F4B" w:rsidRPr="00357FE1">
        <w:t>ë</w:t>
      </w:r>
      <w:r w:rsidR="003A186E" w:rsidRPr="00357FE1">
        <w:t xml:space="preserve"> dhe shtegtimeve p</w:t>
      </w:r>
      <w:r w:rsidR="00616F4B" w:rsidRPr="00357FE1">
        <w:t>ë</w:t>
      </w:r>
      <w:r w:rsidR="003A186E" w:rsidRPr="00357FE1">
        <w:t>r liri</w:t>
      </w:r>
      <w:r w:rsidRPr="00357FE1">
        <w:t>,</w:t>
      </w:r>
      <w:r w:rsidR="00B14A5B" w:rsidRPr="00357FE1">
        <w:t xml:space="preserve"> </w:t>
      </w:r>
      <w:r w:rsidRPr="00357FE1">
        <w:t>m</w:t>
      </w:r>
      <w:r w:rsidR="003A186E" w:rsidRPr="00357FE1">
        <w:t>ir</w:t>
      </w:r>
      <w:r w:rsidR="00616F4B" w:rsidRPr="00357FE1">
        <w:t>ë</w:t>
      </w:r>
      <w:r w:rsidR="003A186E" w:rsidRPr="00357FE1">
        <w:t>po pas luft</w:t>
      </w:r>
      <w:r w:rsidR="00616F4B" w:rsidRPr="00357FE1">
        <w:t>ë</w:t>
      </w:r>
      <w:r w:rsidR="00B14A5B" w:rsidRPr="00357FE1">
        <w:t>s ç</w:t>
      </w:r>
      <w:r w:rsidR="003A186E" w:rsidRPr="00357FE1">
        <w:t>lirimtare t</w:t>
      </w:r>
      <w:r w:rsidR="00616F4B" w:rsidRPr="00357FE1">
        <w:t>ë</w:t>
      </w:r>
      <w:r w:rsidR="003A186E" w:rsidRPr="00357FE1">
        <w:t xml:space="preserve"> U</w:t>
      </w:r>
      <w:r w:rsidR="0006760B" w:rsidRPr="00357FE1">
        <w:t>Ç</w:t>
      </w:r>
      <w:r w:rsidR="003A186E" w:rsidRPr="00357FE1">
        <w:t>K-s</w:t>
      </w:r>
      <w:r w:rsidR="00616F4B" w:rsidRPr="00357FE1">
        <w:t>ë</w:t>
      </w:r>
      <w:r w:rsidR="000A0F4D" w:rsidRPr="00357FE1">
        <w:t>,</w:t>
      </w:r>
      <w:r w:rsidRPr="00357FE1">
        <w:t xml:space="preserve"> </w:t>
      </w:r>
      <w:r w:rsidR="003A186E" w:rsidRPr="00357FE1">
        <w:t>nga viti 1999 lindi faqe e re e historis</w:t>
      </w:r>
      <w:r w:rsidR="00616F4B" w:rsidRPr="00357FE1">
        <w:t>ë</w:t>
      </w:r>
      <w:r w:rsidR="003A186E" w:rsidRPr="00357FE1">
        <w:t>.</w:t>
      </w:r>
      <w:r w:rsidR="00B14A5B" w:rsidRPr="00357FE1">
        <w:t xml:space="preserve"> </w:t>
      </w:r>
      <w:r w:rsidR="003A186E" w:rsidRPr="00357FE1">
        <w:t>Deri para</w:t>
      </w:r>
      <w:r w:rsidR="00B42DAE" w:rsidRPr="00357FE1">
        <w:t xml:space="preserve"> shpalljes</w:t>
      </w:r>
      <w:r w:rsidR="0050282C" w:rsidRPr="00357FE1">
        <w:t xml:space="preserve"> </w:t>
      </w:r>
      <w:r w:rsidR="00B42DAE" w:rsidRPr="00357FE1">
        <w:t>shtet Kosova administrohej sipas Rezolutës 1244 të 12 qershorit 1999 të Kombeve të Bashkuara</w:t>
      </w:r>
      <w:r w:rsidRPr="00357FE1">
        <w:t>,</w:t>
      </w:r>
      <w:r w:rsidR="00B42DAE" w:rsidRPr="00357FE1">
        <w:t xml:space="preserve"> </w:t>
      </w:r>
      <w:r w:rsidRPr="00357FE1">
        <w:t>n</w:t>
      </w:r>
      <w:r w:rsidR="00B42DAE" w:rsidRPr="00357FE1">
        <w:t>dërkaq pas shpalljes së pavarësisë së saj</w:t>
      </w:r>
      <w:r w:rsidRPr="00357FE1">
        <w:t xml:space="preserve"> </w:t>
      </w:r>
      <w:r w:rsidR="00B42DAE" w:rsidRPr="00357FE1">
        <w:t>më 17 shkurt 2008, Republika e Kosov</w:t>
      </w:r>
      <w:r w:rsidRPr="00357FE1">
        <w:t>ë</w:t>
      </w:r>
      <w:r w:rsidR="00B42DAE" w:rsidRPr="00357FE1">
        <w:t>s është e ndarë në 38 njësi administrative. Sipas Kushtetutës</w:t>
      </w:r>
      <w:r w:rsidR="000A0F4D" w:rsidRPr="00357FE1">
        <w:t>,</w:t>
      </w:r>
      <w:r w:rsidRPr="00357FE1">
        <w:t xml:space="preserve"> </w:t>
      </w:r>
      <w:r w:rsidR="00B42DAE" w:rsidRPr="00357FE1">
        <w:t>Republika e Kosovës është shtet i pavarur, sovran, demokratik, unik dhe i pandashëm</w:t>
      </w:r>
      <w:r w:rsidR="006C68F9" w:rsidRPr="00357FE1">
        <w:t>”</w:t>
      </w:r>
      <w:r w:rsidR="00B42DAE" w:rsidRPr="00357FE1">
        <w:t>.</w:t>
      </w:r>
      <w:r w:rsidRPr="00357FE1">
        <w:rPr>
          <w:rStyle w:val="FootnoteReference"/>
        </w:rPr>
        <w:footnoteReference w:id="96"/>
      </w:r>
      <w:r w:rsidR="00B42DAE" w:rsidRPr="00357FE1">
        <w:t xml:space="preserve"> Sipas të dhënave statistikore mbi</w:t>
      </w:r>
      <w:r w:rsidR="0050282C" w:rsidRPr="00357FE1">
        <w:t xml:space="preserve"> </w:t>
      </w:r>
      <w:r w:rsidR="00B42DAE" w:rsidRPr="00357FE1">
        <w:t>popullsinë në Kosovë, bazuar në regjistrimin e popullsisë (31 dhjetor 2011) në këtë shtet të ri dalin të jenë</w:t>
      </w:r>
      <w:r w:rsidR="0050282C" w:rsidRPr="00357FE1">
        <w:t xml:space="preserve"> </w:t>
      </w:r>
      <w:r w:rsidR="00B42DAE" w:rsidRPr="00357FE1">
        <w:t>1</w:t>
      </w:r>
      <w:r w:rsidRPr="00357FE1">
        <w:t xml:space="preserve"> </w:t>
      </w:r>
      <w:r w:rsidR="00B42DAE" w:rsidRPr="00357FE1">
        <w:t>780</w:t>
      </w:r>
      <w:r w:rsidRPr="00357FE1">
        <w:t xml:space="preserve"> </w:t>
      </w:r>
      <w:r w:rsidR="00B42DAE" w:rsidRPr="00357FE1">
        <w:t>021 banorë, kryesisht shqiptarë</w:t>
      </w:r>
      <w:r w:rsidRPr="00357FE1">
        <w:t>.</w:t>
      </w:r>
      <w:r w:rsidRPr="00357FE1">
        <w:rPr>
          <w:rStyle w:val="FootnoteReference"/>
        </w:rPr>
        <w:footnoteReference w:id="97"/>
      </w:r>
      <w:r w:rsidRPr="00357FE1">
        <w:t xml:space="preserve"> </w:t>
      </w:r>
    </w:p>
    <w:p w:rsidR="00B42DAE" w:rsidRPr="00357FE1" w:rsidRDefault="00B42DAE" w:rsidP="00996895">
      <w:pPr>
        <w:spacing w:line="276" w:lineRule="auto"/>
        <w:ind w:right="4" w:firstLine="540"/>
        <w:jc w:val="both"/>
      </w:pPr>
      <w:r w:rsidRPr="00357FE1">
        <w:lastRenderedPageBreak/>
        <w:t>Kosova ka pozitë të përshtatshme gjeografike,</w:t>
      </w:r>
      <w:r w:rsidR="00EB4498" w:rsidRPr="00357FE1">
        <w:t xml:space="preserve"> </w:t>
      </w:r>
      <w:r w:rsidRPr="00357FE1">
        <w:t>sepse shtrihet në qendër të Gadishullit të Ballkanit.</w:t>
      </w:r>
      <w:r w:rsidR="00EB4498" w:rsidRPr="00357FE1">
        <w:t xml:space="preserve"> </w:t>
      </w:r>
      <w:r w:rsidRPr="00357FE1">
        <w:t>Andaj,</w:t>
      </w:r>
      <w:r w:rsidR="00EB4498" w:rsidRPr="00357FE1">
        <w:t xml:space="preserve"> </w:t>
      </w:r>
      <w:r w:rsidRPr="00357FE1">
        <w:t>pozita gjeografike, gjeopolitike dhe gjeohapësinore, Kosovës i përcakto</w:t>
      </w:r>
      <w:r w:rsidR="00EB4498" w:rsidRPr="00357FE1">
        <w:t>j</w:t>
      </w:r>
      <w:r w:rsidRPr="00357FE1">
        <w:t>n</w:t>
      </w:r>
      <w:r w:rsidR="00EB4498" w:rsidRPr="00357FE1">
        <w:t>ë</w:t>
      </w:r>
      <w:r w:rsidRPr="00357FE1">
        <w:t xml:space="preserve"> vend të rëndësishëm në Ballkan, Evropë dhe në botë</w:t>
      </w:r>
      <w:r w:rsidRPr="00357FE1">
        <w:rPr>
          <w:vertAlign w:val="superscript"/>
        </w:rPr>
        <w:footnoteReference w:id="98"/>
      </w:r>
      <w:r w:rsidRPr="00357FE1">
        <w:t>.</w:t>
      </w:r>
      <w:r w:rsidR="00FE1E2E" w:rsidRPr="00357FE1">
        <w:t xml:space="preserve"> </w:t>
      </w:r>
      <w:r w:rsidRPr="00357FE1">
        <w:t>Kosova</w:t>
      </w:r>
      <w:r w:rsidR="00EB4498" w:rsidRPr="00357FE1">
        <w:t xml:space="preserve"> </w:t>
      </w:r>
      <w:r w:rsidRPr="00357FE1">
        <w:t>pothuajse në të katër anët kufizohet me troje shqiptare;</w:t>
      </w:r>
      <w:r w:rsidR="00EB4498" w:rsidRPr="00357FE1">
        <w:t xml:space="preserve"> </w:t>
      </w:r>
      <w:r w:rsidRPr="00357FE1">
        <w:t>në veriperëndim, në veri dhe në verilindje kufizohet me Serbinë; në jug dhe në juglindje me Maqedoninë, në jugperëndim me Shqipërinë e në perëndim me Malin e Zi. Kufijtë tokësorë të Kosovës janë rreth 564 km. Kosova me kufijtë e saj tokësorë kufizohet me Serbinë, me rreth 265 km; me Maqedoninë me rreth 136 km;</w:t>
      </w:r>
      <w:r w:rsidR="00EB4498" w:rsidRPr="00357FE1">
        <w:t xml:space="preserve"> </w:t>
      </w:r>
      <w:r w:rsidRPr="00357FE1">
        <w:t>me Shqipërinë me 101 km dhe me Malin e Zi me rreth 62 km. Në prill të vitit 2011 u hap një kapitull i ri për t</w:t>
      </w:r>
      <w:r w:rsidR="00E14FBD" w:rsidRPr="00357FE1">
        <w:t>’</w:t>
      </w:r>
      <w:r w:rsidRPr="00357FE1">
        <w:t xml:space="preserve">iu siguruar institucioneve vendore dhe ndërkombëtare, për herë të parë, të dhëna të sakta dhe të besueshme nga </w:t>
      </w:r>
      <w:r w:rsidR="006C68F9" w:rsidRPr="00357FE1">
        <w:t>“</w:t>
      </w:r>
      <w:r w:rsidRPr="00357FE1">
        <w:t>Regjistrimi i popullsisë, ekonomive familjare dhe banesave në Kosovë 2011</w:t>
      </w:r>
      <w:r w:rsidR="006C68F9" w:rsidRPr="00357FE1">
        <w:t>”</w:t>
      </w:r>
      <w:r w:rsidRPr="00357FE1">
        <w:t>.</w:t>
      </w:r>
      <w:r w:rsidR="00EB4498" w:rsidRPr="00357FE1">
        <w:rPr>
          <w:rStyle w:val="FootnoteReference"/>
        </w:rPr>
        <w:footnoteReference w:id="99"/>
      </w:r>
      <w:r w:rsidR="00EB4498" w:rsidRPr="00357FE1">
        <w:t xml:space="preserve"> </w:t>
      </w:r>
      <w:r w:rsidRPr="00357FE1">
        <w:t>Në regjistrimin e vitit 2011 Kosova kishte 1</w:t>
      </w:r>
      <w:r w:rsidR="00EB4498" w:rsidRPr="00357FE1">
        <w:t xml:space="preserve"> </w:t>
      </w:r>
      <w:r w:rsidRPr="00357FE1">
        <w:t>78</w:t>
      </w:r>
      <w:r w:rsidR="0006760B" w:rsidRPr="00357FE1">
        <w:t>0</w:t>
      </w:r>
      <w:r w:rsidR="00EB4498" w:rsidRPr="00357FE1">
        <w:t xml:space="preserve"> </w:t>
      </w:r>
      <w:r w:rsidRPr="00357FE1">
        <w:t>02</w:t>
      </w:r>
      <w:r w:rsidR="0006760B" w:rsidRPr="00357FE1">
        <w:t>1</w:t>
      </w:r>
      <w:r w:rsidRPr="00357FE1">
        <w:t xml:space="preserve"> banorë. Sipas regjistrimit të fundit,</w:t>
      </w:r>
      <w:r w:rsidR="0050282C" w:rsidRPr="00357FE1">
        <w:t xml:space="preserve"> </w:t>
      </w:r>
      <w:r w:rsidRPr="00357FE1">
        <w:t>struktura e popullsisë, sipas përkatësisë etnike në bazë të gjuhës që flasin,</w:t>
      </w:r>
      <w:r w:rsidR="0050282C" w:rsidRPr="00357FE1">
        <w:t xml:space="preserve"> </w:t>
      </w:r>
      <w:r w:rsidRPr="00357FE1">
        <w:t>burimet statistikore</w:t>
      </w:r>
      <w:r w:rsidR="0050282C" w:rsidRPr="00357FE1">
        <w:t xml:space="preserve"> </w:t>
      </w:r>
      <w:r w:rsidRPr="00357FE1">
        <w:t>japin këtë përbërje:</w:t>
      </w:r>
      <w:r w:rsidR="0050282C" w:rsidRPr="00357FE1">
        <w:t xml:space="preserve"> </w:t>
      </w:r>
      <w:r w:rsidRPr="00357FE1">
        <w:t>në Kosovë janë 1</w:t>
      </w:r>
      <w:r w:rsidR="00EB4498" w:rsidRPr="00357FE1">
        <w:t xml:space="preserve"> </w:t>
      </w:r>
      <w:r w:rsidRPr="00357FE1">
        <w:t>616</w:t>
      </w:r>
      <w:r w:rsidR="00EB4498" w:rsidRPr="00357FE1">
        <w:t xml:space="preserve"> </w:t>
      </w:r>
      <w:r w:rsidRPr="00357FE1">
        <w:t>869</w:t>
      </w:r>
      <w:r w:rsidR="0050282C" w:rsidRPr="00357FE1">
        <w:t xml:space="preserve"> </w:t>
      </w:r>
      <w:r w:rsidRPr="00357FE1">
        <w:t>ose 92.9 % shqiptarë, 25</w:t>
      </w:r>
      <w:r w:rsidR="00EB4498" w:rsidRPr="00357FE1">
        <w:t xml:space="preserve"> </w:t>
      </w:r>
      <w:r w:rsidRPr="00357FE1">
        <w:t>532</w:t>
      </w:r>
      <w:r w:rsidR="0050282C" w:rsidRPr="00357FE1">
        <w:t xml:space="preserve"> </w:t>
      </w:r>
      <w:r w:rsidRPr="00357FE1">
        <w:t>ose 1.5</w:t>
      </w:r>
      <w:r w:rsidR="00EB4498" w:rsidRPr="00357FE1">
        <w:t xml:space="preserve"> </w:t>
      </w:r>
      <w:r w:rsidRPr="00357FE1">
        <w:t>% serbë, 18</w:t>
      </w:r>
      <w:r w:rsidR="00EB4498" w:rsidRPr="00357FE1">
        <w:t xml:space="preserve"> </w:t>
      </w:r>
      <w:r w:rsidRPr="00357FE1">
        <w:t>738</w:t>
      </w:r>
      <w:r w:rsidR="0050282C" w:rsidRPr="00357FE1">
        <w:t xml:space="preserve"> </w:t>
      </w:r>
      <w:r w:rsidRPr="00357FE1">
        <w:t>ose 1.19</w:t>
      </w:r>
      <w:r w:rsidR="00EB4498" w:rsidRPr="00357FE1">
        <w:t xml:space="preserve"> </w:t>
      </w:r>
      <w:r w:rsidRPr="00357FE1">
        <w:t>% turq,</w:t>
      </w:r>
      <w:r w:rsidR="0050282C" w:rsidRPr="00357FE1">
        <w:t xml:space="preserve"> </w:t>
      </w:r>
      <w:r w:rsidRPr="00357FE1">
        <w:t>27</w:t>
      </w:r>
      <w:r w:rsidR="00EB4498" w:rsidRPr="00357FE1">
        <w:t xml:space="preserve"> </w:t>
      </w:r>
      <w:r w:rsidRPr="00357FE1">
        <w:t>533 ose 1.6</w:t>
      </w:r>
      <w:r w:rsidR="00EB4498" w:rsidRPr="00357FE1">
        <w:t xml:space="preserve"> </w:t>
      </w:r>
      <w:r w:rsidRPr="00357FE1">
        <w:t>% boshnjakë,</w:t>
      </w:r>
      <w:r w:rsidR="0050282C" w:rsidRPr="00357FE1">
        <w:t xml:space="preserve"> </w:t>
      </w:r>
      <w:r w:rsidRPr="00357FE1">
        <w:t>8</w:t>
      </w:r>
      <w:r w:rsidR="00EB4498" w:rsidRPr="00357FE1">
        <w:t xml:space="preserve"> </w:t>
      </w:r>
      <w:r w:rsidRPr="00357FE1">
        <w:t>824 ose</w:t>
      </w:r>
      <w:r w:rsidR="0050282C" w:rsidRPr="00357FE1">
        <w:t xml:space="preserve"> </w:t>
      </w:r>
      <w:r w:rsidRPr="00357FE1">
        <w:t>0.</w:t>
      </w:r>
      <w:r w:rsidR="00EB4498" w:rsidRPr="00357FE1">
        <w:t xml:space="preserve"> </w:t>
      </w:r>
      <w:r w:rsidRPr="00357FE1">
        <w:t>5% romë</w:t>
      </w:r>
      <w:r w:rsidR="00EB4498" w:rsidRPr="00357FE1">
        <w:t>,</w:t>
      </w:r>
      <w:r w:rsidR="0050282C" w:rsidRPr="00357FE1">
        <w:t xml:space="preserve"> </w:t>
      </w:r>
      <w:r w:rsidRPr="00357FE1">
        <w:t>15</w:t>
      </w:r>
      <w:r w:rsidR="00EB4498" w:rsidRPr="00357FE1">
        <w:t xml:space="preserve"> </w:t>
      </w:r>
      <w:r w:rsidRPr="00357FE1">
        <w:t>436</w:t>
      </w:r>
      <w:r w:rsidR="0050282C" w:rsidRPr="00357FE1">
        <w:t xml:space="preserve"> </w:t>
      </w:r>
      <w:r w:rsidRPr="00357FE1">
        <w:t>ose 0.</w:t>
      </w:r>
      <w:r w:rsidR="00EB4498" w:rsidRPr="00357FE1">
        <w:t xml:space="preserve"> </w:t>
      </w:r>
      <w:r w:rsidRPr="00357FE1">
        <w:t>9</w:t>
      </w:r>
      <w:r w:rsidR="00FE1E2E" w:rsidRPr="00357FE1">
        <w:t>% ashkalinj</w:t>
      </w:r>
      <w:r w:rsidR="00EB4498" w:rsidRPr="00357FE1">
        <w:t>,</w:t>
      </w:r>
      <w:r w:rsidR="00FE1E2E" w:rsidRPr="00357FE1">
        <w:t xml:space="preserve"> </w:t>
      </w:r>
      <w:r w:rsidRPr="00357FE1">
        <w:t>11</w:t>
      </w:r>
      <w:r w:rsidR="00EB4498" w:rsidRPr="00357FE1">
        <w:t xml:space="preserve"> </w:t>
      </w:r>
      <w:r w:rsidRPr="00357FE1">
        <w:t>524 ose 0.7</w:t>
      </w:r>
      <w:r w:rsidR="00EB4498" w:rsidRPr="00357FE1">
        <w:t xml:space="preserve"> </w:t>
      </w:r>
      <w:r w:rsidRPr="00357FE1">
        <w:t>% egjiptianë dhe 10</w:t>
      </w:r>
      <w:r w:rsidR="00EB4498" w:rsidRPr="00357FE1">
        <w:t xml:space="preserve"> </w:t>
      </w:r>
      <w:r w:rsidRPr="00357FE1">
        <w:t>265 ose 0.6</w:t>
      </w:r>
      <w:r w:rsidR="00EB4498" w:rsidRPr="00357FE1">
        <w:t xml:space="preserve"> </w:t>
      </w:r>
      <w:r w:rsidRPr="00357FE1">
        <w:t>% goranë,</w:t>
      </w:r>
      <w:r w:rsidR="00FE1E2E" w:rsidRPr="00357FE1">
        <w:t xml:space="preserve"> </w:t>
      </w:r>
      <w:r w:rsidRPr="00357FE1">
        <w:t>si dhe të tjerë</w:t>
      </w:r>
      <w:r w:rsidR="00EB4498" w:rsidRPr="00357FE1">
        <w:t>,</w:t>
      </w:r>
      <w:r w:rsidRPr="00357FE1">
        <w:t xml:space="preserve"> </w:t>
      </w:r>
      <w:r w:rsidRPr="00357FE1">
        <w:footnoteReference w:id="100"/>
      </w:r>
      <w:r w:rsidRPr="00357FE1">
        <w:t>. Ka plot argumente shkencore se</w:t>
      </w:r>
      <w:r w:rsidR="0050282C" w:rsidRPr="00357FE1">
        <w:t xml:space="preserve"> </w:t>
      </w:r>
      <w:r w:rsidRPr="00357FE1">
        <w:t>deri me aneksimin e Kosovës nga ana e Serbisë në vitin 1912, mbi</w:t>
      </w:r>
      <w:r w:rsidR="0050282C" w:rsidRPr="00357FE1">
        <w:t xml:space="preserve"> </w:t>
      </w:r>
      <w:r w:rsidRPr="00357FE1">
        <w:t>95</w:t>
      </w:r>
      <w:r w:rsidR="00EB4498" w:rsidRPr="00357FE1">
        <w:t xml:space="preserve"> </w:t>
      </w:r>
      <w:r w:rsidRPr="00357FE1">
        <w:t>% e popullsisë ka qenë e përkatësisë etnike shqiptare. Gjuhët që sot</w:t>
      </w:r>
      <w:r w:rsidR="0050282C" w:rsidRPr="00357FE1">
        <w:t xml:space="preserve"> </w:t>
      </w:r>
      <w:r w:rsidRPr="00357FE1">
        <w:t>fliten në Kosovë janë: gjuha shqipe mbi 92 %, gjuha serbe dhe boshnjake deri 4.5</w:t>
      </w:r>
      <w:r w:rsidR="00EB4498" w:rsidRPr="00357FE1">
        <w:t xml:space="preserve"> </w:t>
      </w:r>
      <w:r w:rsidRPr="00357FE1">
        <w:t>%, gjuha turke dhe rome afër 3.5</w:t>
      </w:r>
      <w:r w:rsidR="00EB4498" w:rsidRPr="00357FE1">
        <w:t xml:space="preserve"> </w:t>
      </w:r>
      <w:r w:rsidRPr="00357FE1">
        <w:t>%</w:t>
      </w:r>
      <w:r w:rsidR="000A0F4D" w:rsidRPr="00357FE1">
        <w:t>.</w:t>
      </w:r>
      <w:r w:rsidR="000416A1" w:rsidRPr="00357FE1">
        <w:t xml:space="preserve"> </w:t>
      </w:r>
      <w:r w:rsidRPr="00357FE1">
        <w:t>Për shkak të statusit të</w:t>
      </w:r>
      <w:r w:rsidR="0050282C" w:rsidRPr="00357FE1">
        <w:t xml:space="preserve"> </w:t>
      </w:r>
      <w:r w:rsidRPr="00357FE1">
        <w:t>pazgjidhur politik, pastaj sfidave të rënda politike</w:t>
      </w:r>
      <w:r w:rsidR="0050282C" w:rsidRPr="00357FE1">
        <w:t xml:space="preserve"> </w:t>
      </w:r>
      <w:r w:rsidRPr="00357FE1">
        <w:t>dhe etnike, të cilat kanë zgjatur me dekada,</w:t>
      </w:r>
      <w:r w:rsidR="00EB4498" w:rsidRPr="00357FE1">
        <w:t xml:space="preserve"> </w:t>
      </w:r>
      <w:r w:rsidRPr="00357FE1">
        <w:t>për shkak të</w:t>
      </w:r>
      <w:r w:rsidR="0050282C" w:rsidRPr="00357FE1">
        <w:t xml:space="preserve"> </w:t>
      </w:r>
      <w:r w:rsidRPr="00357FE1">
        <w:t xml:space="preserve">dominimit të sistemit totalitar dhe monist, ka një trashëgimi shumë të pavolitshme të strukturës së popullsisë në aspektin e shkallës së aftësisë së popullsisë për lexim-shkrim dhe të përgatitjes shkollore. Për shkaqet e përmendura, Kosova trashëgoi shkallë të lartë analfabetizmi. Sipas regjistrimit të vitit 1948, në Kosovë </w:t>
      </w:r>
      <w:r w:rsidRPr="00357FE1">
        <w:lastRenderedPageBreak/>
        <w:t>74</w:t>
      </w:r>
      <w:r w:rsidR="00EB4498" w:rsidRPr="00357FE1">
        <w:t xml:space="preserve"> </w:t>
      </w:r>
      <w:r w:rsidRPr="00357FE1">
        <w:t>% e popullsisë ishte analfabete.</w:t>
      </w:r>
      <w:r w:rsidR="000416A1" w:rsidRPr="00357FE1">
        <w:rPr>
          <w:rStyle w:val="FootnoteReference"/>
        </w:rPr>
        <w:footnoteReference w:id="101"/>
      </w:r>
      <w:r w:rsidRPr="00357FE1">
        <w:t xml:space="preserve"> Pas punës produktive për zhdukjen e analfabetizmit, sipas regjistrimit të vitit 1953, ky numër analfabetësh pakësohet rreth 20 %. Nga viti 1953 deri në vitin 1961, kur u bë regjistrimi i tretë, numri i analfabetëve pakësohet nga 58</w:t>
      </w:r>
      <w:r w:rsidR="00EB4498" w:rsidRPr="00357FE1">
        <w:t>.</w:t>
      </w:r>
      <w:r w:rsidRPr="00357FE1">
        <w:t>45</w:t>
      </w:r>
      <w:r w:rsidR="00EB4498" w:rsidRPr="00357FE1">
        <w:t xml:space="preserve"> </w:t>
      </w:r>
      <w:r w:rsidRPr="00357FE1">
        <w:t>% në 43</w:t>
      </w:r>
      <w:r w:rsidR="00EB4498" w:rsidRPr="00357FE1">
        <w:t>.</w:t>
      </w:r>
      <w:r w:rsidRPr="00357FE1">
        <w:t>9</w:t>
      </w:r>
      <w:r w:rsidR="00EB4498" w:rsidRPr="00357FE1">
        <w:t xml:space="preserve"> </w:t>
      </w:r>
      <w:r w:rsidRPr="00357FE1">
        <w:t>% apo 14</w:t>
      </w:r>
      <w:r w:rsidR="00EB4498" w:rsidRPr="00357FE1">
        <w:t>.</w:t>
      </w:r>
      <w:r w:rsidRPr="00357FE1">
        <w:t>5 %. Prej vitit 1961 deri në vitin 1971 numri i analfabetëve pakësohet për 12</w:t>
      </w:r>
      <w:r w:rsidR="00EB4498" w:rsidRPr="00357FE1">
        <w:t>.</w:t>
      </w:r>
      <w:r w:rsidRPr="00357FE1">
        <w:t>3</w:t>
      </w:r>
      <w:r w:rsidR="00EB4498" w:rsidRPr="00357FE1">
        <w:t xml:space="preserve"> </w:t>
      </w:r>
      <w:r w:rsidRPr="00357FE1">
        <w:t>%</w:t>
      </w:r>
      <w:r w:rsidR="00EB4498" w:rsidRPr="00357FE1">
        <w:t>,</w:t>
      </w:r>
      <w:r w:rsidRPr="00357FE1">
        <w:t xml:space="preserve"> </w:t>
      </w:r>
      <w:r w:rsidR="00EB4498" w:rsidRPr="00357FE1">
        <w:t>n</w:t>
      </w:r>
      <w:r w:rsidRPr="00357FE1">
        <w:t>dërsa nga viti 1971 deri në vitin 1981 numri i analfabetëve pakësohet nga 31</w:t>
      </w:r>
      <w:r w:rsidR="00EB4498" w:rsidRPr="00357FE1">
        <w:t>.</w:t>
      </w:r>
      <w:r w:rsidRPr="00357FE1">
        <w:t>6 %</w:t>
      </w:r>
      <w:r w:rsidR="00EB4498" w:rsidRPr="00357FE1">
        <w:t>,</w:t>
      </w:r>
      <w:r w:rsidRPr="00357FE1">
        <w:t xml:space="preserve"> në 17</w:t>
      </w:r>
      <w:r w:rsidR="00EB4498" w:rsidRPr="00357FE1">
        <w:t>.</w:t>
      </w:r>
      <w:r w:rsidRPr="00357FE1">
        <w:t>6%, apo 14</w:t>
      </w:r>
      <w:r w:rsidR="00EB4498" w:rsidRPr="00357FE1">
        <w:t xml:space="preserve"> </w:t>
      </w:r>
      <w:r w:rsidRPr="00357FE1">
        <w:t>%.</w:t>
      </w:r>
      <w:r w:rsidR="00EB4498" w:rsidRPr="00357FE1">
        <w:t xml:space="preserve"> </w:t>
      </w:r>
      <w:r w:rsidRPr="00357FE1">
        <w:t xml:space="preserve">Suksesi më i madh </w:t>
      </w:r>
      <w:r w:rsidR="00EB4498" w:rsidRPr="00357FE1">
        <w:t>p</w:t>
      </w:r>
      <w:r w:rsidRPr="00357FE1">
        <w:t>ë</w:t>
      </w:r>
      <w:r w:rsidR="00EB4498" w:rsidRPr="00357FE1">
        <w:t>r</w:t>
      </w:r>
      <w:r w:rsidRPr="00357FE1">
        <w:t xml:space="preserve"> çrrënjosjen e analfabetizmit është arritur në periudhën e viteve 1948-1953. Fatkeqësisht,</w:t>
      </w:r>
      <w:r w:rsidR="00EB4498" w:rsidRPr="00357FE1">
        <w:t xml:space="preserve"> </w:t>
      </w:r>
      <w:r w:rsidRPr="00357FE1">
        <w:t>problemi i analfabetizmit është i theksuar edhe sot, sepse në Kosovë llogarite</w:t>
      </w:r>
      <w:r w:rsidR="00EB4498" w:rsidRPr="00357FE1">
        <w:t>n</w:t>
      </w:r>
      <w:r w:rsidRPr="00357FE1">
        <w:t xml:space="preserve"> të jenë 59</w:t>
      </w:r>
      <w:r w:rsidR="00EB4498" w:rsidRPr="00357FE1">
        <w:t xml:space="preserve"> </w:t>
      </w:r>
      <w:r w:rsidRPr="00357FE1">
        <w:t>624 qytetarë të moshës mbi 15-vjeçare pa kurrfarë përgatitje shkollore,</w:t>
      </w:r>
      <w:r w:rsidR="00EB4498" w:rsidRPr="00357FE1">
        <w:t xml:space="preserve"> </w:t>
      </w:r>
      <w:r w:rsidRPr="00357FE1">
        <w:t>prej të cilëve 52</w:t>
      </w:r>
      <w:r w:rsidR="00EB4498" w:rsidRPr="00357FE1">
        <w:t xml:space="preserve"> </w:t>
      </w:r>
      <w:r w:rsidRPr="00357FE1">
        <w:t>304</w:t>
      </w:r>
      <w:r w:rsidR="0050282C" w:rsidRPr="00357FE1">
        <w:t xml:space="preserve"> </w:t>
      </w:r>
      <w:r w:rsidRPr="00357FE1">
        <w:t>janë shqiptarë.</w:t>
      </w:r>
      <w:r w:rsidR="000416A1" w:rsidRPr="00357FE1">
        <w:rPr>
          <w:rStyle w:val="FootnoteReference"/>
        </w:rPr>
        <w:footnoteReference w:id="102"/>
      </w:r>
    </w:p>
    <w:p w:rsidR="00FE1E2E" w:rsidRPr="00357FE1" w:rsidRDefault="00FE1E2E" w:rsidP="005D41F5">
      <w:pPr>
        <w:spacing w:line="360" w:lineRule="auto"/>
        <w:ind w:right="4" w:firstLine="540"/>
        <w:jc w:val="both"/>
      </w:pPr>
    </w:p>
    <w:p w:rsidR="00B42DAE" w:rsidRPr="00357FE1" w:rsidRDefault="00B42DAE" w:rsidP="00D75068">
      <w:pPr>
        <w:pStyle w:val="Heading3"/>
      </w:pPr>
      <w:bookmarkStart w:id="117" w:name="_Toc448411904"/>
      <w:r w:rsidRPr="00357FE1">
        <w:t>Menaxhimi i institucioneve arsimore në Kosovë gjat</w:t>
      </w:r>
      <w:r w:rsidR="00616F4B" w:rsidRPr="00357FE1">
        <w:t>ë</w:t>
      </w:r>
      <w:r w:rsidRPr="00357FE1">
        <w:t xml:space="preserve"> historis</w:t>
      </w:r>
      <w:r w:rsidR="00616F4B" w:rsidRPr="00357FE1">
        <w:t>ë</w:t>
      </w:r>
      <w:bookmarkEnd w:id="117"/>
    </w:p>
    <w:p w:rsidR="00EB4498" w:rsidRPr="00357FE1" w:rsidRDefault="00EB4498" w:rsidP="00996895">
      <w:pPr>
        <w:spacing w:line="276" w:lineRule="auto"/>
        <w:ind w:right="4" w:firstLine="540"/>
        <w:jc w:val="both"/>
      </w:pPr>
    </w:p>
    <w:p w:rsidR="00B42DAE" w:rsidRPr="00357FE1" w:rsidRDefault="00B42DAE" w:rsidP="00996895">
      <w:pPr>
        <w:spacing w:line="276" w:lineRule="auto"/>
        <w:ind w:right="4" w:firstLine="540"/>
        <w:jc w:val="both"/>
      </w:pPr>
      <w:r w:rsidRPr="00357FE1">
        <w:t>Menaxhimi i institucioneve arsimore në Kosovë</w:t>
      </w:r>
      <w:r w:rsidR="00EB4498" w:rsidRPr="00357FE1">
        <w:t xml:space="preserve"> </w:t>
      </w:r>
      <w:r w:rsidRPr="00357FE1">
        <w:t xml:space="preserve">deri në ditët e sotme është një përpjekje e orientuar </w:t>
      </w:r>
      <w:r w:rsidR="00EB4498" w:rsidRPr="00357FE1">
        <w:t xml:space="preserve">për </w:t>
      </w:r>
      <w:r w:rsidRPr="00357FE1">
        <w:t>përshkrimin dhe pasqyrimin e rrugës së gjatë e të mundimshme të brezave të tërë</w:t>
      </w:r>
      <w:r w:rsidR="0050282C" w:rsidRPr="00357FE1">
        <w:t xml:space="preserve"> </w:t>
      </w:r>
      <w:r w:rsidRPr="00357FE1">
        <w:t>që punuan për çështjen kombëtare dhe arsimin në gjuhën shqipe</w:t>
      </w:r>
      <w:r w:rsidR="00EB4498" w:rsidRPr="00357FE1">
        <w:t>.</w:t>
      </w:r>
      <w:r w:rsidRPr="00357FE1">
        <w:t xml:space="preserve"> Plejada të tëra atdhetarësh të devotshëm e me dinjitet, në udhën e shkronjave shqipe, kanë hartuar tekste për të vegjël e të mëdhenj,</w:t>
      </w:r>
      <w:r w:rsidR="00EB4498" w:rsidRPr="00357FE1">
        <w:t xml:space="preserve"> </w:t>
      </w:r>
      <w:r w:rsidRPr="00357FE1">
        <w:t>tekste letrare e shkencore,</w:t>
      </w:r>
      <w:r w:rsidR="00EB4498" w:rsidRPr="00357FE1">
        <w:t xml:space="preserve"> </w:t>
      </w:r>
      <w:r w:rsidRPr="00357FE1">
        <w:t>pedagogjike e didaktike,</w:t>
      </w:r>
      <w:r w:rsidR="00EB4498" w:rsidRPr="00357FE1">
        <w:t xml:space="preserve"> </w:t>
      </w:r>
      <w:r w:rsidRPr="00357FE1">
        <w:t>por dhe kan</w:t>
      </w:r>
      <w:r w:rsidR="00616F4B" w:rsidRPr="00357FE1">
        <w:t>ë</w:t>
      </w:r>
      <w:r w:rsidRPr="00357FE1">
        <w:t xml:space="preserve"> ngritur e hapur vatra t</w:t>
      </w:r>
      <w:r w:rsidR="00616F4B" w:rsidRPr="00357FE1">
        <w:t>ë</w:t>
      </w:r>
      <w:r w:rsidRPr="00357FE1">
        <w:t xml:space="preserve"> dij</w:t>
      </w:r>
      <w:r w:rsidR="00616F4B" w:rsidRPr="00357FE1">
        <w:t>ë</w:t>
      </w:r>
      <w:r w:rsidRPr="00357FE1">
        <w:t>s</w:t>
      </w:r>
      <w:r w:rsidR="00EB4498" w:rsidRPr="00357FE1">
        <w:t xml:space="preserve"> </w:t>
      </w:r>
      <w:r w:rsidRPr="00357FE1">
        <w:t>-</w:t>
      </w:r>
      <w:r w:rsidR="00EB4498" w:rsidRPr="00357FE1">
        <w:t xml:space="preserve"> </w:t>
      </w:r>
      <w:r w:rsidRPr="00357FE1">
        <w:t>shkolla. Shpesh</w:t>
      </w:r>
      <w:r w:rsidR="00EB4498" w:rsidRPr="00357FE1">
        <w:t xml:space="preserve"> </w:t>
      </w:r>
      <w:r w:rsidRPr="00357FE1">
        <w:t xml:space="preserve">ata </w:t>
      </w:r>
      <w:r w:rsidR="00EB4498" w:rsidRPr="00357FE1">
        <w:t xml:space="preserve">ishin </w:t>
      </w:r>
      <w:r w:rsidRPr="00357FE1">
        <w:t>mësimdhënës e autorë tekstesh. Ata i gjen në përpjekje për krijim alfabetesh, abetaresh, librash shkollorë,</w:t>
      </w:r>
      <w:r w:rsidR="00C71CFF" w:rsidRPr="00357FE1">
        <w:t xml:space="preserve"> </w:t>
      </w:r>
      <w:r w:rsidRPr="00357FE1">
        <w:t>çelje shkollash dhe ndër beteja e kryengritje.</w:t>
      </w:r>
      <w:r w:rsidR="00C71CFF" w:rsidRPr="00357FE1">
        <w:t xml:space="preserve"> </w:t>
      </w:r>
      <w:r w:rsidRPr="00357FE1">
        <w:t>Menaxhimi dhe mësimdhënia si profesion kudo d</w:t>
      </w:r>
      <w:r w:rsidR="00EB4498" w:rsidRPr="00357FE1">
        <w:t>a</w:t>
      </w:r>
      <w:r w:rsidRPr="00357FE1">
        <w:t>l</w:t>
      </w:r>
      <w:r w:rsidR="00EB4498" w:rsidRPr="00357FE1">
        <w:t>in</w:t>
      </w:r>
      <w:r w:rsidRPr="00357FE1">
        <w:t xml:space="preserve"> si mision i shpërndarësve të dritës. Organizimi,</w:t>
      </w:r>
      <w:r w:rsidR="00EB4498" w:rsidRPr="00357FE1">
        <w:t xml:space="preserve"> </w:t>
      </w:r>
      <w:r w:rsidRPr="00357FE1">
        <w:t>drejtimi dhe mësimdhënia e hershme, deri në periudhën e pas Luftës së Dytë Botërore, u përkis</w:t>
      </w:r>
      <w:r w:rsidR="00EB4498" w:rsidRPr="00357FE1">
        <w:t>nin</w:t>
      </w:r>
      <w:r w:rsidRPr="00357FE1">
        <w:t xml:space="preserve"> shkollave dhe rrymave të ndryshme pedagogjike</w:t>
      </w:r>
      <w:r w:rsidR="000A0F4D" w:rsidRPr="00357FE1">
        <w:t>,</w:t>
      </w:r>
      <w:r w:rsidR="00EB4498" w:rsidRPr="00357FE1">
        <w:t xml:space="preserve"> </w:t>
      </w:r>
      <w:r w:rsidRPr="00357FE1">
        <w:t>derisa në</w:t>
      </w:r>
      <w:r w:rsidR="0050282C" w:rsidRPr="00357FE1">
        <w:t xml:space="preserve"> </w:t>
      </w:r>
      <w:r w:rsidRPr="00357FE1">
        <w:t>gjysmën e shekullit XX</w:t>
      </w:r>
      <w:r w:rsidR="0050282C" w:rsidRPr="00357FE1">
        <w:t xml:space="preserve"> </w:t>
      </w:r>
      <w:r w:rsidR="00EB4498" w:rsidRPr="00357FE1">
        <w:t xml:space="preserve">ku </w:t>
      </w:r>
      <w:r w:rsidRPr="00357FE1">
        <w:t>u vendos mësimdhënia e ndikuar dhe e diktuar nga pozitat moniste e dogmatike.</w:t>
      </w:r>
      <w:r w:rsidR="00EB4498" w:rsidRPr="00357FE1">
        <w:t xml:space="preserve"> </w:t>
      </w:r>
      <w:r w:rsidRPr="00357FE1">
        <w:t>K</w:t>
      </w:r>
      <w:r w:rsidR="00616F4B" w:rsidRPr="00357FE1">
        <w:t>ë</w:t>
      </w:r>
      <w:r w:rsidRPr="00357FE1">
        <w:t>shtu,</w:t>
      </w:r>
      <w:r w:rsidR="00EB4498" w:rsidRPr="00357FE1">
        <w:t xml:space="preserve"> </w:t>
      </w:r>
      <w:r w:rsidRPr="00357FE1">
        <w:t>menaxhimi dhe mësimdhënia në Kosovë ish</w:t>
      </w:r>
      <w:r w:rsidR="00EB4498" w:rsidRPr="00357FE1">
        <w:t>in</w:t>
      </w:r>
      <w:r w:rsidRPr="00357FE1">
        <w:t xml:space="preserve"> </w:t>
      </w:r>
      <w:r w:rsidR="00EB4498" w:rsidRPr="00357FE1">
        <w:t>të</w:t>
      </w:r>
      <w:r w:rsidRPr="00357FE1">
        <w:t xml:space="preserve"> pandashm</w:t>
      </w:r>
      <w:r w:rsidR="00EB4498" w:rsidRPr="00357FE1">
        <w:t>e</w:t>
      </w:r>
      <w:r w:rsidRPr="00357FE1">
        <w:t xml:space="preserve"> nga mënyrat e </w:t>
      </w:r>
      <w:r w:rsidRPr="00357FE1">
        <w:lastRenderedPageBreak/>
        <w:t xml:space="preserve">mësimdhënies në gjithë trojet shqiptare deri në shpalljen e </w:t>
      </w:r>
      <w:r w:rsidR="00EB4498" w:rsidRPr="00357FE1">
        <w:t xml:space="preserve">pavarësisë </w:t>
      </w:r>
      <w:r w:rsidRPr="00357FE1">
        <w:t>së Shqipërisë. Pra,</w:t>
      </w:r>
      <w:r w:rsidR="00EB4498" w:rsidRPr="00357FE1">
        <w:t xml:space="preserve"> </w:t>
      </w:r>
      <w:r w:rsidRPr="00357FE1">
        <w:t>menaxhimi i institucioneve arsimore në të gjitha periudhat historike, edhe në Kosovë,</w:t>
      </w:r>
      <w:r w:rsidR="0050282C" w:rsidRPr="00357FE1">
        <w:t xml:space="preserve"> </w:t>
      </w:r>
      <w:r w:rsidRPr="00357FE1">
        <w:t xml:space="preserve">ishte </w:t>
      </w:r>
      <w:r w:rsidR="00EB4498" w:rsidRPr="00357FE1">
        <w:t>i</w:t>
      </w:r>
      <w:r w:rsidRPr="00357FE1">
        <w:t xml:space="preserve"> ndërlidhur me ruajtjen e identitetit kombëtar.</w:t>
      </w:r>
    </w:p>
    <w:p w:rsidR="00B42DAE" w:rsidRPr="00357FE1" w:rsidRDefault="00B42DAE" w:rsidP="005D41F5">
      <w:pPr>
        <w:spacing w:line="360" w:lineRule="auto"/>
        <w:ind w:right="4" w:firstLine="540"/>
        <w:jc w:val="both"/>
      </w:pPr>
      <w:r w:rsidRPr="00357FE1">
        <w:t xml:space="preserve">Menaxhimi </w:t>
      </w:r>
      <w:r w:rsidRPr="00357FE1">
        <w:rPr>
          <w:bCs/>
        </w:rPr>
        <w:t>në arsimin që u zhvillua në gjuhën shqipe në territorin e Kosovës së sotme</w:t>
      </w:r>
      <w:r w:rsidRPr="00357FE1">
        <w:rPr>
          <w:rStyle w:val="FootnoteReference"/>
          <w:rFonts w:eastAsiaTheme="majorEastAsia"/>
        </w:rPr>
        <w:footnoteReference w:id="103"/>
      </w:r>
      <w:r w:rsidR="0006760B" w:rsidRPr="00357FE1">
        <w:rPr>
          <w:bCs/>
        </w:rPr>
        <w:t>,</w:t>
      </w:r>
      <w:r w:rsidRPr="00357FE1">
        <w:rPr>
          <w:bCs/>
        </w:rPr>
        <w:t xml:space="preserve"> n</w:t>
      </w:r>
      <w:r w:rsidR="00616F4B" w:rsidRPr="00357FE1">
        <w:rPr>
          <w:bCs/>
        </w:rPr>
        <w:t>ë</w:t>
      </w:r>
      <w:r w:rsidRPr="00357FE1">
        <w:rPr>
          <w:bCs/>
        </w:rPr>
        <w:t xml:space="preserve"> t</w:t>
      </w:r>
      <w:r w:rsidR="00616F4B" w:rsidRPr="00357FE1">
        <w:rPr>
          <w:bCs/>
        </w:rPr>
        <w:t>ë</w:t>
      </w:r>
      <w:r w:rsidRPr="00357FE1">
        <w:rPr>
          <w:bCs/>
        </w:rPr>
        <w:t xml:space="preserve"> kaluar</w:t>
      </w:r>
      <w:r w:rsidR="00616F4B" w:rsidRPr="00357FE1">
        <w:rPr>
          <w:bCs/>
        </w:rPr>
        <w:t>ë</w:t>
      </w:r>
      <w:r w:rsidRPr="00357FE1">
        <w:rPr>
          <w:bCs/>
        </w:rPr>
        <w:t xml:space="preserve">n </w:t>
      </w:r>
      <w:r w:rsidR="00EB4498" w:rsidRPr="00357FE1">
        <w:rPr>
          <w:bCs/>
        </w:rPr>
        <w:t xml:space="preserve">ishte </w:t>
      </w:r>
      <w:r w:rsidR="0006760B" w:rsidRPr="00357FE1">
        <w:rPr>
          <w:bCs/>
        </w:rPr>
        <w:t>problemati</w:t>
      </w:r>
      <w:r w:rsidR="00EB4498" w:rsidRPr="00357FE1">
        <w:rPr>
          <w:bCs/>
        </w:rPr>
        <w:t>k</w:t>
      </w:r>
      <w:r w:rsidR="0006760B" w:rsidRPr="00357FE1">
        <w:rPr>
          <w:bCs/>
        </w:rPr>
        <w:t xml:space="preserve"> për</w:t>
      </w:r>
      <w:r w:rsidR="0050282C" w:rsidRPr="00357FE1">
        <w:rPr>
          <w:bCs/>
        </w:rPr>
        <w:t xml:space="preserve"> </w:t>
      </w:r>
      <w:r w:rsidRPr="00357FE1">
        <w:rPr>
          <w:bCs/>
        </w:rPr>
        <w:t>studiues të</w:t>
      </w:r>
      <w:r w:rsidR="0050282C" w:rsidRPr="00357FE1">
        <w:rPr>
          <w:bCs/>
        </w:rPr>
        <w:t xml:space="preserve"> </w:t>
      </w:r>
      <w:r w:rsidRPr="00357FE1">
        <w:rPr>
          <w:bCs/>
        </w:rPr>
        <w:t>historis</w:t>
      </w:r>
      <w:r w:rsidR="00616F4B" w:rsidRPr="00357FE1">
        <w:rPr>
          <w:bCs/>
        </w:rPr>
        <w:t>ë</w:t>
      </w:r>
      <w:r w:rsidR="00FE1E2E" w:rsidRPr="00357FE1">
        <w:rPr>
          <w:bCs/>
        </w:rPr>
        <w:t xml:space="preserve"> së arsimit</w:t>
      </w:r>
      <w:r w:rsidRPr="00357FE1">
        <w:rPr>
          <w:bCs/>
        </w:rPr>
        <w:t>, për shkak të një robërie të rëndë, të</w:t>
      </w:r>
      <w:r w:rsidR="0050282C" w:rsidRPr="00357FE1">
        <w:rPr>
          <w:bCs/>
        </w:rPr>
        <w:t xml:space="preserve"> </w:t>
      </w:r>
      <w:r w:rsidRPr="00357FE1">
        <w:rPr>
          <w:bCs/>
        </w:rPr>
        <w:t>pakrahasueshme,</w:t>
      </w:r>
      <w:r w:rsidR="0050282C" w:rsidRPr="00357FE1">
        <w:rPr>
          <w:bCs/>
        </w:rPr>
        <w:t xml:space="preserve"> </w:t>
      </w:r>
      <w:r w:rsidR="00EB4498" w:rsidRPr="00357FE1">
        <w:rPr>
          <w:bCs/>
        </w:rPr>
        <w:t xml:space="preserve">që </w:t>
      </w:r>
      <w:r w:rsidRPr="00357FE1">
        <w:rPr>
          <w:bCs/>
        </w:rPr>
        <w:t>ka lënë nën pluhurin e arkivave e të kujtesës sonë fakte të dhembshme historike në Kosovë</w:t>
      </w:r>
      <w:r w:rsidRPr="00357FE1">
        <w:t xml:space="preserve"> (Dardani</w:t>
      </w:r>
      <w:r w:rsidRPr="00357FE1">
        <w:rPr>
          <w:rStyle w:val="FootnoteReference"/>
          <w:rFonts w:eastAsiaTheme="majorEastAsia"/>
        </w:rPr>
        <w:footnoteReference w:id="104"/>
      </w:r>
      <w:r w:rsidRPr="00357FE1">
        <w:t>)</w:t>
      </w:r>
      <w:r w:rsidRPr="00357FE1">
        <w:rPr>
          <w:bCs/>
        </w:rPr>
        <w:t>, përpjekjet sizifiane dhe punën kolosale në udhën e shkronjave shqipe,</w:t>
      </w:r>
      <w:r w:rsidRPr="00357FE1">
        <w:t> në udh</w:t>
      </w:r>
      <w:r w:rsidR="00EB4498" w:rsidRPr="00357FE1">
        <w:t>ë</w:t>
      </w:r>
      <w:r w:rsidRPr="00357FE1">
        <w:t>n e ruajtjes së identitetit tonë</w:t>
      </w:r>
      <w:r w:rsidR="000A0F4D" w:rsidRPr="00357FE1">
        <w:t>,</w:t>
      </w:r>
      <w:r w:rsidRPr="00357FE1">
        <w:t xml:space="preserve"> kulturor dhe kombëtar.</w:t>
      </w:r>
      <w:r w:rsidRPr="00357FE1">
        <w:rPr>
          <w:rStyle w:val="FootnoteReference"/>
          <w:rFonts w:eastAsiaTheme="majorEastAsia"/>
        </w:rPr>
        <w:footnoteReference w:id="105"/>
      </w:r>
      <w:r w:rsidRPr="00357FE1">
        <w:t> </w:t>
      </w:r>
    </w:p>
    <w:p w:rsidR="00B42DAE" w:rsidRPr="00357FE1" w:rsidRDefault="00B42DAE" w:rsidP="005D41F5">
      <w:pPr>
        <w:spacing w:line="360" w:lineRule="auto"/>
        <w:ind w:right="4" w:firstLine="540"/>
        <w:jc w:val="both"/>
        <w:rPr>
          <w:b/>
        </w:rPr>
      </w:pPr>
    </w:p>
    <w:p w:rsidR="00B42DAE" w:rsidRPr="00357FE1" w:rsidRDefault="00FE1E2E" w:rsidP="00E97050">
      <w:pPr>
        <w:pStyle w:val="Heading2"/>
      </w:pPr>
      <w:bookmarkStart w:id="118" w:name="_Toc448411905"/>
      <w:r w:rsidRPr="00357FE1">
        <w:t>Aspekte të traditës së ndërtimit të koncepteve të menaxhimit</w:t>
      </w:r>
      <w:bookmarkEnd w:id="118"/>
    </w:p>
    <w:p w:rsidR="00EB4498" w:rsidRPr="00357FE1" w:rsidRDefault="0050282C" w:rsidP="005D41F5">
      <w:pPr>
        <w:spacing w:line="360" w:lineRule="auto"/>
        <w:ind w:right="4" w:firstLine="540"/>
        <w:jc w:val="both"/>
        <w:rPr>
          <w:bCs/>
        </w:rPr>
      </w:pPr>
      <w:r w:rsidRPr="00357FE1">
        <w:rPr>
          <w:bCs/>
        </w:rPr>
        <w:t xml:space="preserve"> </w:t>
      </w:r>
    </w:p>
    <w:p w:rsidR="00B42DAE" w:rsidRPr="00357FE1" w:rsidRDefault="00B42DAE" w:rsidP="00996895">
      <w:pPr>
        <w:spacing w:line="276" w:lineRule="auto"/>
        <w:ind w:right="4" w:firstLine="540"/>
        <w:jc w:val="both"/>
        <w:rPr>
          <w:bCs/>
        </w:rPr>
      </w:pPr>
      <w:r w:rsidRPr="00357FE1">
        <w:rPr>
          <w:i/>
        </w:rPr>
        <w:t>Shkolla është themeli i kombit dhe sot një mësonjës munt të përhapë shkëndijën të diturisë te i ngrati komb Shqipëtar, të cilin gjer më sot tiranët dhe armikët e kanë lënë të verbër ose e kanë përdorur për interesat e tyre,duke ia</w:t>
      </w:r>
      <w:r w:rsidR="0050282C" w:rsidRPr="00357FE1">
        <w:rPr>
          <w:i/>
        </w:rPr>
        <w:t xml:space="preserve"> </w:t>
      </w:r>
      <w:r w:rsidRPr="00357FE1">
        <w:rPr>
          <w:i/>
        </w:rPr>
        <w:t>farmakosur trutë me mendime antipatriotike...</w:t>
      </w:r>
      <w:r w:rsidR="00EB4498" w:rsidRPr="00357FE1">
        <w:rPr>
          <w:i/>
        </w:rPr>
        <w:t xml:space="preserve"> / </w:t>
      </w:r>
      <w:r w:rsidRPr="00357FE1">
        <w:rPr>
          <w:bCs/>
        </w:rPr>
        <w:t>Mihal Grameno</w:t>
      </w:r>
      <w:r w:rsidR="0050282C" w:rsidRPr="00357FE1">
        <w:rPr>
          <w:bCs/>
        </w:rPr>
        <w:t xml:space="preserve"> </w:t>
      </w:r>
    </w:p>
    <w:p w:rsidR="009B200C" w:rsidRPr="00357FE1" w:rsidRDefault="009B200C" w:rsidP="00996895">
      <w:pPr>
        <w:spacing w:line="276" w:lineRule="auto"/>
        <w:ind w:right="4" w:firstLine="540"/>
        <w:jc w:val="both"/>
      </w:pPr>
    </w:p>
    <w:p w:rsidR="00B42DAE" w:rsidRPr="00357FE1" w:rsidRDefault="00B42DAE" w:rsidP="00996895">
      <w:pPr>
        <w:spacing w:line="276" w:lineRule="auto"/>
        <w:ind w:right="4" w:firstLine="540"/>
        <w:jc w:val="both"/>
      </w:pPr>
      <w:r w:rsidRPr="00357FE1">
        <w:rPr>
          <w:rStyle w:val="Bodytext29pt"/>
          <w:rFonts w:ascii="Times New Roman" w:hAnsi="Times New Roman" w:cs="Times New Roman"/>
          <w:color w:val="000000"/>
          <w:sz w:val="24"/>
          <w:szCs w:val="24"/>
        </w:rPr>
        <w:t>Në</w:t>
      </w:r>
      <w:r w:rsidR="0050282C" w:rsidRPr="00357FE1">
        <w:rPr>
          <w:rStyle w:val="Bodytext29pt"/>
          <w:rFonts w:ascii="Times New Roman" w:hAnsi="Times New Roman" w:cs="Times New Roman"/>
          <w:color w:val="000000"/>
          <w:sz w:val="24"/>
          <w:szCs w:val="24"/>
        </w:rPr>
        <w:t xml:space="preserve"> </w:t>
      </w:r>
      <w:r w:rsidRPr="00357FE1">
        <w:rPr>
          <w:rStyle w:val="Bodytext29pt"/>
          <w:rFonts w:ascii="Times New Roman" w:hAnsi="Times New Roman" w:cs="Times New Roman"/>
          <w:color w:val="000000"/>
          <w:sz w:val="24"/>
          <w:szCs w:val="24"/>
        </w:rPr>
        <w:t>thellësi të</w:t>
      </w:r>
      <w:r w:rsidR="0050282C" w:rsidRPr="00357FE1">
        <w:rPr>
          <w:rStyle w:val="Bodytext29pt"/>
          <w:rFonts w:ascii="Times New Roman" w:hAnsi="Times New Roman" w:cs="Times New Roman"/>
          <w:color w:val="000000"/>
          <w:sz w:val="24"/>
          <w:szCs w:val="24"/>
        </w:rPr>
        <w:t xml:space="preserve"> </w:t>
      </w:r>
      <w:r w:rsidRPr="00357FE1">
        <w:rPr>
          <w:rStyle w:val="Bodytext29pt"/>
          <w:rFonts w:ascii="Times New Roman" w:hAnsi="Times New Roman" w:cs="Times New Roman"/>
          <w:color w:val="000000"/>
          <w:sz w:val="24"/>
          <w:szCs w:val="24"/>
        </w:rPr>
        <w:t xml:space="preserve">shekujve </w:t>
      </w:r>
      <w:r w:rsidRPr="00357FE1">
        <w:rPr>
          <w:rStyle w:val="Bodytext2"/>
          <w:rFonts w:ascii="Times New Roman" w:hAnsi="Times New Roman" w:cs="Times New Roman"/>
          <w:color w:val="000000"/>
          <w:sz w:val="24"/>
          <w:szCs w:val="24"/>
        </w:rPr>
        <w:t>shkollat n</w:t>
      </w:r>
      <w:r w:rsidRPr="00357FE1">
        <w:t>ë</w:t>
      </w:r>
      <w:r w:rsidR="0050282C" w:rsidRPr="00357FE1">
        <w:t xml:space="preserve"> </w:t>
      </w:r>
      <w:r w:rsidRPr="00357FE1">
        <w:t xml:space="preserve">trojet shqiptare </w:t>
      </w:r>
      <w:r w:rsidRPr="00357FE1">
        <w:rPr>
          <w:rStyle w:val="Bodytext2"/>
          <w:rFonts w:ascii="Times New Roman" w:hAnsi="Times New Roman" w:cs="Times New Roman"/>
          <w:color w:val="000000"/>
          <w:sz w:val="24"/>
          <w:szCs w:val="24"/>
        </w:rPr>
        <w:t>ishin institucione</w:t>
      </w:r>
      <w:r w:rsidR="0050282C" w:rsidRPr="00357FE1">
        <w:rPr>
          <w:rStyle w:val="Bodytext2"/>
          <w:rFonts w:ascii="Times New Roman" w:hAnsi="Times New Roman" w:cs="Times New Roman"/>
          <w:color w:val="000000"/>
          <w:sz w:val="24"/>
          <w:szCs w:val="24"/>
        </w:rPr>
        <w:t xml:space="preserve"> </w:t>
      </w:r>
      <w:r w:rsidRPr="00357FE1">
        <w:rPr>
          <w:rStyle w:val="Bodytext29pt"/>
          <w:rFonts w:ascii="Times New Roman" w:hAnsi="Times New Roman" w:cs="Times New Roman"/>
          <w:color w:val="000000"/>
          <w:sz w:val="24"/>
          <w:szCs w:val="24"/>
        </w:rPr>
        <w:t xml:space="preserve">pa </w:t>
      </w:r>
      <w:r w:rsidRPr="00357FE1">
        <w:rPr>
          <w:rStyle w:val="Bodytext2"/>
          <w:rFonts w:ascii="Times New Roman" w:hAnsi="Times New Roman" w:cs="Times New Roman"/>
          <w:color w:val="000000"/>
          <w:sz w:val="24"/>
          <w:szCs w:val="24"/>
        </w:rPr>
        <w:t>ndonjë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 xml:space="preserve">strukturë </w:t>
      </w:r>
      <w:r w:rsidR="00FE1E2E" w:rsidRPr="00357FE1">
        <w:rPr>
          <w:rStyle w:val="Bodytext2"/>
          <w:rFonts w:ascii="Times New Roman" w:hAnsi="Times New Roman" w:cs="Times New Roman"/>
          <w:color w:val="000000"/>
          <w:sz w:val="24"/>
          <w:szCs w:val="24"/>
        </w:rPr>
        <w:t>t</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w:t>
      </w:r>
      <w:r w:rsidR="00FE1E2E" w:rsidRPr="00357FE1">
        <w:rPr>
          <w:rStyle w:val="Bodytext2"/>
          <w:rFonts w:ascii="Times New Roman" w:hAnsi="Times New Roman" w:cs="Times New Roman"/>
          <w:color w:val="000000"/>
          <w:sz w:val="24"/>
          <w:szCs w:val="24"/>
        </w:rPr>
        <w:t>form</w:t>
      </w:r>
      <w:r w:rsidR="00EB4498" w:rsidRPr="00357FE1">
        <w:rPr>
          <w:rStyle w:val="Bodytext2"/>
          <w:rFonts w:ascii="Times New Roman" w:hAnsi="Times New Roman" w:cs="Times New Roman"/>
          <w:color w:val="000000"/>
          <w:sz w:val="24"/>
          <w:szCs w:val="24"/>
        </w:rPr>
        <w:t>ë</w:t>
      </w:r>
      <w:r w:rsidR="00FE1E2E" w:rsidRPr="00357FE1">
        <w:rPr>
          <w:rStyle w:val="Bodytext2"/>
          <w:rFonts w:ascii="Times New Roman" w:hAnsi="Times New Roman" w:cs="Times New Roman"/>
          <w:color w:val="000000"/>
          <w:sz w:val="24"/>
          <w:szCs w:val="24"/>
        </w:rPr>
        <w:t>suar organizative</w:t>
      </w:r>
      <w:r w:rsidRPr="00357FE1">
        <w:rPr>
          <w:rStyle w:val="Bodytext29pt"/>
          <w:rFonts w:ascii="Times New Roman" w:hAnsi="Times New Roman" w:cs="Times New Roman"/>
          <w:color w:val="000000"/>
          <w:sz w:val="24"/>
          <w:szCs w:val="24"/>
        </w:rPr>
        <w:t xml:space="preserve"> si </w:t>
      </w:r>
      <w:r w:rsidRPr="00357FE1">
        <w:rPr>
          <w:rStyle w:val="Bodytext2"/>
          <w:rFonts w:ascii="Times New Roman" w:hAnsi="Times New Roman" w:cs="Times New Roman"/>
          <w:color w:val="000000"/>
          <w:sz w:val="24"/>
          <w:szCs w:val="24"/>
        </w:rPr>
        <w:t>n</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w:t>
      </w:r>
      <w:r w:rsidR="00FE1E2E" w:rsidRPr="00357FE1">
        <w:rPr>
          <w:rStyle w:val="Bodytext29pt"/>
          <w:rFonts w:ascii="Times New Roman" w:hAnsi="Times New Roman" w:cs="Times New Roman"/>
          <w:color w:val="000000"/>
          <w:sz w:val="24"/>
          <w:szCs w:val="24"/>
        </w:rPr>
        <w:t>Romë</w:t>
      </w:r>
      <w:r w:rsidRPr="00357FE1">
        <w:rPr>
          <w:rStyle w:val="Bodytext29pt"/>
          <w:rFonts w:ascii="Times New Roman" w:hAnsi="Times New Roman" w:cs="Times New Roman"/>
          <w:color w:val="000000"/>
          <w:sz w:val="24"/>
          <w:szCs w:val="24"/>
        </w:rPr>
        <w:t>,</w:t>
      </w:r>
      <w:r w:rsidR="00FE1E2E" w:rsidRPr="00357FE1">
        <w:rPr>
          <w:rStyle w:val="Bodytext29pt"/>
          <w:rFonts w:ascii="Times New Roman" w:hAnsi="Times New Roman" w:cs="Times New Roman"/>
          <w:color w:val="000000"/>
          <w:sz w:val="24"/>
          <w:szCs w:val="24"/>
        </w:rPr>
        <w:t xml:space="preserve"> </w:t>
      </w:r>
      <w:r w:rsidRPr="00357FE1">
        <w:rPr>
          <w:rStyle w:val="Bodytext29pt"/>
          <w:rFonts w:ascii="Times New Roman" w:hAnsi="Times New Roman" w:cs="Times New Roman"/>
          <w:color w:val="000000"/>
          <w:sz w:val="24"/>
          <w:szCs w:val="24"/>
        </w:rPr>
        <w:t xml:space="preserve">Greqi dhe </w:t>
      </w:r>
      <w:r w:rsidRPr="00357FE1">
        <w:rPr>
          <w:rStyle w:val="Bodytext2"/>
          <w:rFonts w:ascii="Times New Roman" w:hAnsi="Times New Roman" w:cs="Times New Roman"/>
          <w:color w:val="000000"/>
          <w:sz w:val="24"/>
          <w:szCs w:val="24"/>
        </w:rPr>
        <w:t>në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Iliri</w:t>
      </w:r>
      <w:r w:rsidR="00EB4498" w:rsidRPr="00357FE1">
        <w:rPr>
          <w:rStyle w:val="Bodytext2"/>
          <w:rFonts w:ascii="Times New Roman" w:hAnsi="Times New Roman" w:cs="Times New Roman"/>
          <w:color w:val="000000"/>
          <w:sz w:val="24"/>
          <w:szCs w:val="24"/>
        </w:rPr>
        <w:t>.</w:t>
      </w:r>
      <w:r w:rsidRPr="00357FE1">
        <w:rPr>
          <w:rStyle w:val="Bodytext2"/>
          <w:rFonts w:ascii="Times New Roman" w:hAnsi="Times New Roman" w:cs="Times New Roman"/>
          <w:color w:val="000000"/>
          <w:sz w:val="24"/>
          <w:szCs w:val="24"/>
          <w:vertAlign w:val="superscript"/>
        </w:rPr>
        <w:t>54</w:t>
      </w:r>
      <w:r w:rsidR="009B200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Pas shumë shekujsh nisi mendimi teorik dhe praktik për mënyrën e</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 xml:space="preserve">organizimit </w:t>
      </w:r>
      <w:r w:rsidRPr="00357FE1">
        <w:rPr>
          <w:rStyle w:val="Bodytext29pt"/>
          <w:rFonts w:ascii="Times New Roman" w:hAnsi="Times New Roman" w:cs="Times New Roman"/>
          <w:color w:val="000000"/>
          <w:sz w:val="24"/>
          <w:szCs w:val="24"/>
        </w:rPr>
        <w:t>t</w:t>
      </w:r>
      <w:r w:rsidR="00EB4498" w:rsidRPr="00357FE1">
        <w:rPr>
          <w:rStyle w:val="Bodytext29pt"/>
          <w:rFonts w:ascii="Times New Roman" w:hAnsi="Times New Roman" w:cs="Times New Roman"/>
          <w:color w:val="000000"/>
          <w:sz w:val="24"/>
          <w:szCs w:val="24"/>
        </w:rPr>
        <w:t>ë</w:t>
      </w:r>
      <w:r w:rsidRPr="00357FE1">
        <w:rPr>
          <w:rStyle w:val="Bodytext29pt"/>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procesit m</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simor n</w:t>
      </w:r>
      <w:r w:rsidRPr="00357FE1">
        <w:t>ë</w:t>
      </w:r>
      <w:r w:rsidR="0050282C" w:rsidRPr="00357FE1">
        <w:t xml:space="preserve"> </w:t>
      </w:r>
      <w:r w:rsidRPr="00357FE1">
        <w:rPr>
          <w:rStyle w:val="Bodytext2"/>
          <w:rFonts w:ascii="Times New Roman" w:hAnsi="Times New Roman" w:cs="Times New Roman"/>
          <w:color w:val="000000"/>
          <w:sz w:val="24"/>
          <w:szCs w:val="24"/>
        </w:rPr>
        <w:t>t</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gjitha </w:t>
      </w:r>
      <w:r w:rsidRPr="00357FE1">
        <w:rPr>
          <w:rStyle w:val="Bodytext29pt"/>
          <w:rFonts w:ascii="Times New Roman" w:hAnsi="Times New Roman" w:cs="Times New Roman"/>
          <w:color w:val="000000"/>
          <w:sz w:val="24"/>
          <w:szCs w:val="24"/>
        </w:rPr>
        <w:t xml:space="preserve">nivelet </w:t>
      </w:r>
      <w:r w:rsidRPr="00357FE1">
        <w:rPr>
          <w:rStyle w:val="Bodytext2"/>
          <w:rFonts w:ascii="Times New Roman" w:hAnsi="Times New Roman" w:cs="Times New Roman"/>
          <w:color w:val="000000"/>
          <w:sz w:val="24"/>
          <w:szCs w:val="24"/>
        </w:rPr>
        <w:t>e sistemit arsimor.</w:t>
      </w:r>
      <w:r w:rsidR="00FE1E2E" w:rsidRPr="00357FE1">
        <w:rPr>
          <w:rStyle w:val="Bodytext2"/>
          <w:rFonts w:ascii="Times New Roman" w:hAnsi="Times New Roman" w:cs="Times New Roman"/>
          <w:color w:val="000000"/>
          <w:sz w:val="24"/>
          <w:szCs w:val="24"/>
        </w:rPr>
        <w:t xml:space="preserve"> </w:t>
      </w:r>
      <w:r w:rsidRPr="00357FE1">
        <w:rPr>
          <w:rStyle w:val="Bodytext2Italic"/>
          <w:rFonts w:ascii="Times New Roman" w:hAnsi="Times New Roman" w:cs="Times New Roman"/>
          <w:color w:val="000000"/>
          <w:sz w:val="24"/>
          <w:szCs w:val="24"/>
        </w:rPr>
        <w:t>Drejtimi i shkollave m</w:t>
      </w:r>
      <w:r w:rsidR="00616F4B"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 xml:space="preserve"> tep</w:t>
      </w:r>
      <w:r w:rsidR="00616F4B"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 xml:space="preserve">r ishte dhe ende </w:t>
      </w:r>
      <w:r w:rsidR="00616F4B"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sht</w:t>
      </w:r>
      <w:r w:rsidR="00616F4B"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 xml:space="preserve"> i lidhur me drejtimin e procesit m</w:t>
      </w:r>
      <w:r w:rsidR="00616F4B"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simor e shum</w:t>
      </w:r>
      <w:r w:rsidR="00616F4B"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 xml:space="preserve"> m</w:t>
      </w:r>
      <w:r w:rsidR="00616F4B"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 xml:space="preserve"> pak me drejtimin e institucionit</w:t>
      </w:r>
      <w:r w:rsidR="00EB4498" w:rsidRPr="00357FE1">
        <w:rPr>
          <w:rStyle w:val="Bodytext2Italic"/>
          <w:rFonts w:ascii="Times New Roman" w:hAnsi="Times New Roman" w:cs="Times New Roman"/>
          <w:color w:val="000000"/>
          <w:sz w:val="24"/>
          <w:szCs w:val="24"/>
        </w:rPr>
        <w:t>.</w:t>
      </w:r>
      <w:r w:rsidRPr="00357FE1">
        <w:rPr>
          <w:rStyle w:val="FootnoteReference"/>
          <w:i/>
          <w:iCs/>
          <w:color w:val="000000"/>
          <w:shd w:val="clear" w:color="auto" w:fill="FFFFFF"/>
        </w:rPr>
        <w:footnoteReference w:id="106"/>
      </w:r>
      <w:r w:rsidRPr="00357FE1">
        <w:rPr>
          <w:rStyle w:val="Bodytext2"/>
          <w:rFonts w:ascii="Times New Roman" w:hAnsi="Times New Roman" w:cs="Times New Roman"/>
          <w:color w:val="000000"/>
          <w:sz w:val="24"/>
          <w:szCs w:val="24"/>
        </w:rPr>
        <w:t xml:space="preserve"> Në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drejtimin e shkollës rolin kryesor e kishte mësimdh</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n</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si.</w:t>
      </w:r>
      <w:r w:rsidR="00EB4498"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Disa aspekte të ndikimeve t</w:t>
      </w:r>
      <w:r w:rsidR="00616F4B" w:rsidRPr="00357FE1">
        <w:rPr>
          <w:rStyle w:val="Bodytext2"/>
          <w:rFonts w:ascii="Times New Roman" w:hAnsi="Times New Roman" w:cs="Times New Roman"/>
          <w:color w:val="000000"/>
          <w:sz w:val="24"/>
          <w:szCs w:val="24"/>
        </w:rPr>
        <w:t>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përpjekjeve reformatore të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shkollës i gjejm</w:t>
      </w:r>
      <w:r w:rsidRPr="00357FE1">
        <w:t>ë</w:t>
      </w:r>
      <w:r w:rsidRPr="00357FE1">
        <w:rPr>
          <w:rStyle w:val="Bodytext2"/>
          <w:rFonts w:ascii="Times New Roman" w:hAnsi="Times New Roman" w:cs="Times New Roman"/>
          <w:color w:val="000000"/>
          <w:sz w:val="24"/>
          <w:szCs w:val="24"/>
        </w:rPr>
        <w:t xml:space="preserve"> në fillimshekullin</w:t>
      </w:r>
      <w:r w:rsidR="0050282C" w:rsidRPr="00357FE1">
        <w:rPr>
          <w:rStyle w:val="Bodytext2"/>
          <w:rFonts w:ascii="Times New Roman" w:hAnsi="Times New Roman" w:cs="Times New Roman"/>
          <w:color w:val="000000"/>
          <w:sz w:val="24"/>
          <w:szCs w:val="24"/>
        </w:rPr>
        <w:t xml:space="preserve"> </w:t>
      </w:r>
      <w:r w:rsidR="00FE1E2E" w:rsidRPr="00357FE1">
        <w:rPr>
          <w:rStyle w:val="Bodytext2"/>
          <w:rFonts w:ascii="Times New Roman" w:hAnsi="Times New Roman" w:cs="Times New Roman"/>
          <w:color w:val="000000"/>
          <w:sz w:val="24"/>
          <w:szCs w:val="24"/>
        </w:rPr>
        <w:t>XVII t</w:t>
      </w:r>
      <w:r w:rsidR="00EB4498" w:rsidRPr="00357FE1">
        <w:rPr>
          <w:rStyle w:val="Bodytext2"/>
          <w:rFonts w:ascii="Times New Roman" w:hAnsi="Times New Roman" w:cs="Times New Roman"/>
          <w:color w:val="000000"/>
          <w:sz w:val="24"/>
          <w:szCs w:val="24"/>
        </w:rPr>
        <w:t>ë</w:t>
      </w:r>
      <w:r w:rsidR="00FE1E2E" w:rsidRPr="00357FE1">
        <w:rPr>
          <w:rStyle w:val="Bodytext2"/>
          <w:rFonts w:ascii="Times New Roman" w:hAnsi="Times New Roman" w:cs="Times New Roman"/>
          <w:color w:val="000000"/>
          <w:sz w:val="24"/>
          <w:szCs w:val="24"/>
        </w:rPr>
        <w:t xml:space="preserve"> J. Komenski</w:t>
      </w:r>
      <w:r w:rsidRPr="00357FE1">
        <w:rPr>
          <w:rStyle w:val="Bodytext2"/>
          <w:rFonts w:ascii="Times New Roman" w:hAnsi="Times New Roman" w:cs="Times New Roman"/>
          <w:color w:val="000000"/>
          <w:sz w:val="24"/>
          <w:szCs w:val="24"/>
        </w:rPr>
        <w:t>,</w:t>
      </w:r>
      <w:r w:rsidR="00FE1E2E"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i cili futi n</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zbatim vitin, javën,</w:t>
      </w:r>
      <w:r w:rsidR="00EB4498"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orën mësimore, pushimin dhe krijimin</w:t>
      </w:r>
      <w:r w:rsidR="009B200C" w:rsidRPr="00357FE1">
        <w:rPr>
          <w:rStyle w:val="Bodytext2Italic"/>
          <w:rFonts w:ascii="Times New Roman" w:hAnsi="Times New Roman" w:cs="Times New Roman"/>
          <w:color w:val="000000"/>
          <w:sz w:val="24"/>
          <w:szCs w:val="24"/>
        </w:rPr>
        <w:t xml:space="preserve"> </w:t>
      </w:r>
      <w:r w:rsidR="009B200C" w:rsidRPr="00357FE1">
        <w:rPr>
          <w:rStyle w:val="Bodytext2Italic"/>
          <w:rFonts w:ascii="Times New Roman" w:hAnsi="Times New Roman" w:cs="Times New Roman"/>
          <w:i w:val="0"/>
          <w:color w:val="000000"/>
          <w:sz w:val="24"/>
          <w:szCs w:val="24"/>
        </w:rPr>
        <w:t>e klasave</w:t>
      </w:r>
      <w:r w:rsidR="00EB4498" w:rsidRPr="00357FE1">
        <w:rPr>
          <w:rStyle w:val="Bodytext2Italic"/>
          <w:rFonts w:ascii="Times New Roman" w:hAnsi="Times New Roman" w:cs="Times New Roman"/>
          <w:i w:val="0"/>
          <w:color w:val="000000"/>
          <w:sz w:val="24"/>
          <w:szCs w:val="24"/>
        </w:rPr>
        <w:t xml:space="preserve">, </w:t>
      </w:r>
      <w:r w:rsidRPr="00357FE1">
        <w:rPr>
          <w:rStyle w:val="Bodytext2"/>
          <w:rFonts w:ascii="Times New Roman" w:hAnsi="Times New Roman" w:cs="Times New Roman"/>
          <w:color w:val="000000"/>
          <w:sz w:val="24"/>
          <w:szCs w:val="24"/>
        </w:rPr>
        <w:t>por edhe</w:t>
      </w:r>
      <w:r w:rsidRPr="00357FE1">
        <w:rPr>
          <w:rStyle w:val="Bodytext29pt"/>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m</w:t>
      </w:r>
      <w:r w:rsidRPr="00357FE1">
        <w:t>ë</w:t>
      </w:r>
      <w:r w:rsidRPr="00357FE1">
        <w:rPr>
          <w:rStyle w:val="Bodytext2"/>
          <w:rFonts w:ascii="Times New Roman" w:hAnsi="Times New Roman" w:cs="Times New Roman"/>
          <w:color w:val="000000"/>
          <w:sz w:val="24"/>
          <w:szCs w:val="24"/>
        </w:rPr>
        <w:t>nyr</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n e organizimit t</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or</w:t>
      </w:r>
      <w:r w:rsidRPr="00357FE1">
        <w:t>ë</w:t>
      </w:r>
      <w:r w:rsidRPr="00357FE1">
        <w:rPr>
          <w:rStyle w:val="Bodytext2"/>
          <w:rFonts w:ascii="Times New Roman" w:hAnsi="Times New Roman" w:cs="Times New Roman"/>
          <w:color w:val="000000"/>
          <w:sz w:val="24"/>
          <w:szCs w:val="24"/>
        </w:rPr>
        <w:t>s m</w:t>
      </w:r>
      <w:r w:rsidRPr="00357FE1">
        <w:t>ë</w:t>
      </w:r>
      <w:r w:rsidRPr="00357FE1">
        <w:rPr>
          <w:rStyle w:val="Bodytext2"/>
          <w:rFonts w:ascii="Times New Roman" w:hAnsi="Times New Roman" w:cs="Times New Roman"/>
          <w:color w:val="000000"/>
          <w:sz w:val="24"/>
          <w:szCs w:val="24"/>
        </w:rPr>
        <w:t>simore</w:t>
      </w:r>
      <w:r w:rsidR="00EB4498" w:rsidRPr="00357FE1">
        <w:rPr>
          <w:rStyle w:val="Bodytext2"/>
          <w:rFonts w:ascii="Times New Roman" w:hAnsi="Times New Roman" w:cs="Times New Roman"/>
          <w:color w:val="000000"/>
          <w:sz w:val="24"/>
          <w:szCs w:val="24"/>
        </w:rPr>
        <w:t>.</w:t>
      </w:r>
      <w:r w:rsidRPr="00357FE1">
        <w:rPr>
          <w:rStyle w:val="Bodytext2"/>
          <w:rFonts w:ascii="Times New Roman" w:hAnsi="Times New Roman" w:cs="Times New Roman"/>
          <w:color w:val="000000"/>
          <w:sz w:val="24"/>
          <w:szCs w:val="24"/>
          <w:vertAlign w:val="superscript"/>
        </w:rPr>
        <w:t>55</w:t>
      </w:r>
      <w:r w:rsidRPr="00357FE1">
        <w:rPr>
          <w:rStyle w:val="Bodytext2"/>
          <w:rFonts w:ascii="Times New Roman" w:hAnsi="Times New Roman" w:cs="Times New Roman"/>
          <w:color w:val="000000"/>
          <w:sz w:val="24"/>
          <w:szCs w:val="24"/>
        </w:rPr>
        <w:t xml:space="preserve"> Komenski mund të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merret si themelues i teorisë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dhe praktikës së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menaxhimit dhe organizimit</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të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shkollës.</w:t>
      </w:r>
      <w:r w:rsidR="00EB4498"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Drejtimi (menaxhimi) dhe përbër</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sit e strukturës menax</w:t>
      </w:r>
      <w:r w:rsidR="00C71CFF" w:rsidRPr="00357FE1">
        <w:rPr>
          <w:rStyle w:val="Bodytext2"/>
          <w:rFonts w:ascii="Times New Roman" w:hAnsi="Times New Roman" w:cs="Times New Roman"/>
          <w:color w:val="000000"/>
          <w:sz w:val="24"/>
          <w:szCs w:val="24"/>
        </w:rPr>
        <w:t>heriale,</w:t>
      </w:r>
      <w:r w:rsidR="00EB4498" w:rsidRPr="00357FE1">
        <w:rPr>
          <w:rStyle w:val="Bodytext2"/>
          <w:rFonts w:ascii="Times New Roman" w:hAnsi="Times New Roman" w:cs="Times New Roman"/>
          <w:color w:val="000000"/>
          <w:sz w:val="24"/>
          <w:szCs w:val="24"/>
        </w:rPr>
        <w:t xml:space="preserve"> </w:t>
      </w:r>
      <w:r w:rsidR="00C71CFF" w:rsidRPr="00357FE1">
        <w:rPr>
          <w:rStyle w:val="Bodytext2"/>
          <w:rFonts w:ascii="Times New Roman" w:hAnsi="Times New Roman" w:cs="Times New Roman"/>
          <w:color w:val="000000"/>
          <w:sz w:val="24"/>
          <w:szCs w:val="24"/>
        </w:rPr>
        <w:t>Komenski i ka ndarë në</w:t>
      </w:r>
      <w:r w:rsidRPr="00357FE1">
        <w:rPr>
          <w:rStyle w:val="Bodytext2"/>
          <w:rFonts w:ascii="Times New Roman" w:hAnsi="Times New Roman" w:cs="Times New Roman"/>
          <w:color w:val="000000"/>
          <w:sz w:val="24"/>
          <w:szCs w:val="24"/>
        </w:rPr>
        <w:t>:</w:t>
      </w:r>
    </w:p>
    <w:p w:rsidR="00B42DAE" w:rsidRPr="00357FE1" w:rsidRDefault="00B42DAE" w:rsidP="00D75068">
      <w:pPr>
        <w:pStyle w:val="Bodytext21"/>
        <w:numPr>
          <w:ilvl w:val="0"/>
          <w:numId w:val="31"/>
        </w:numPr>
        <w:shd w:val="clear" w:color="auto" w:fill="auto"/>
        <w:tabs>
          <w:tab w:val="left" w:pos="835"/>
        </w:tabs>
        <w:spacing w:line="360" w:lineRule="auto"/>
        <w:ind w:left="480" w:right="4" w:firstLine="540"/>
        <w:rPr>
          <w:rFonts w:ascii="Times New Roman" w:hAnsi="Times New Roman"/>
          <w:i/>
          <w:sz w:val="24"/>
          <w:szCs w:val="24"/>
        </w:rPr>
      </w:pPr>
      <w:r w:rsidRPr="00357FE1">
        <w:rPr>
          <w:rStyle w:val="Bodytext2"/>
          <w:rFonts w:ascii="Times New Roman" w:hAnsi="Times New Roman" w:cs="Times New Roman"/>
          <w:i/>
          <w:color w:val="000000"/>
          <w:sz w:val="24"/>
          <w:szCs w:val="24"/>
        </w:rPr>
        <w:t xml:space="preserve">Qëllimi arsimor i shkollës dhe i secilit nivel </w:t>
      </w:r>
      <w:r w:rsidRPr="00357FE1">
        <w:rPr>
          <w:rStyle w:val="Bodytext29pt"/>
          <w:rFonts w:ascii="Times New Roman" w:hAnsi="Times New Roman" w:cs="Times New Roman"/>
          <w:i/>
          <w:color w:val="000000"/>
          <w:sz w:val="24"/>
          <w:szCs w:val="24"/>
        </w:rPr>
        <w:t>të</w:t>
      </w:r>
      <w:r w:rsidR="0050282C" w:rsidRPr="00357FE1">
        <w:rPr>
          <w:rStyle w:val="Bodytext29pt"/>
          <w:rFonts w:ascii="Times New Roman" w:hAnsi="Times New Roman" w:cs="Times New Roman"/>
          <w:i/>
          <w:color w:val="000000"/>
          <w:sz w:val="24"/>
          <w:szCs w:val="24"/>
        </w:rPr>
        <w:t xml:space="preserve"> </w:t>
      </w:r>
      <w:r w:rsidRPr="00357FE1">
        <w:rPr>
          <w:rStyle w:val="Bodytext2"/>
          <w:rFonts w:ascii="Times New Roman" w:hAnsi="Times New Roman" w:cs="Times New Roman"/>
          <w:i/>
          <w:color w:val="000000"/>
          <w:sz w:val="24"/>
          <w:szCs w:val="24"/>
        </w:rPr>
        <w:t>shkollimit</w:t>
      </w:r>
    </w:p>
    <w:p w:rsidR="00B42DAE" w:rsidRPr="00357FE1" w:rsidRDefault="00B42DAE" w:rsidP="00D75068">
      <w:pPr>
        <w:pStyle w:val="Bodytext21"/>
        <w:numPr>
          <w:ilvl w:val="0"/>
          <w:numId w:val="31"/>
        </w:numPr>
        <w:shd w:val="clear" w:color="auto" w:fill="auto"/>
        <w:tabs>
          <w:tab w:val="left" w:pos="835"/>
        </w:tabs>
        <w:spacing w:line="360" w:lineRule="auto"/>
        <w:ind w:left="480" w:right="4" w:firstLine="540"/>
        <w:rPr>
          <w:rFonts w:ascii="Times New Roman" w:hAnsi="Times New Roman"/>
          <w:i/>
          <w:sz w:val="24"/>
          <w:szCs w:val="24"/>
        </w:rPr>
      </w:pPr>
      <w:r w:rsidRPr="00357FE1">
        <w:rPr>
          <w:rStyle w:val="Bodytext2"/>
          <w:rFonts w:ascii="Times New Roman" w:hAnsi="Times New Roman" w:cs="Times New Roman"/>
          <w:i/>
          <w:color w:val="000000"/>
          <w:sz w:val="24"/>
          <w:szCs w:val="24"/>
        </w:rPr>
        <w:t>Planifikimi i punës (planifikimi i përmbajtjes mësimore)</w:t>
      </w:r>
    </w:p>
    <w:p w:rsidR="00B42DAE" w:rsidRPr="00357FE1" w:rsidRDefault="00B42DAE" w:rsidP="00D75068">
      <w:pPr>
        <w:pStyle w:val="Bodytext21"/>
        <w:numPr>
          <w:ilvl w:val="0"/>
          <w:numId w:val="31"/>
        </w:numPr>
        <w:shd w:val="clear" w:color="auto" w:fill="auto"/>
        <w:tabs>
          <w:tab w:val="left" w:pos="835"/>
        </w:tabs>
        <w:spacing w:line="360" w:lineRule="auto"/>
        <w:ind w:left="480" w:right="4" w:firstLine="540"/>
        <w:rPr>
          <w:rFonts w:ascii="Times New Roman" w:hAnsi="Times New Roman"/>
          <w:i/>
          <w:sz w:val="24"/>
          <w:szCs w:val="24"/>
        </w:rPr>
      </w:pPr>
      <w:r w:rsidRPr="00357FE1">
        <w:rPr>
          <w:rStyle w:val="Bodytext2"/>
          <w:rFonts w:ascii="Times New Roman" w:hAnsi="Times New Roman" w:cs="Times New Roman"/>
          <w:i/>
          <w:color w:val="000000"/>
          <w:sz w:val="24"/>
          <w:szCs w:val="24"/>
        </w:rPr>
        <w:t>Organizimi i punës s</w:t>
      </w:r>
      <w:r w:rsidR="00EB4498" w:rsidRPr="00357FE1">
        <w:rPr>
          <w:rStyle w:val="Bodytext2"/>
          <w:rFonts w:ascii="Times New Roman" w:hAnsi="Times New Roman" w:cs="Times New Roman"/>
          <w:i/>
          <w:color w:val="000000"/>
          <w:sz w:val="24"/>
          <w:szCs w:val="24"/>
        </w:rPr>
        <w:t>ë</w:t>
      </w:r>
      <w:r w:rsidRPr="00357FE1">
        <w:rPr>
          <w:rStyle w:val="Bodytext2"/>
          <w:rFonts w:ascii="Times New Roman" w:hAnsi="Times New Roman" w:cs="Times New Roman"/>
          <w:i/>
          <w:color w:val="000000"/>
          <w:sz w:val="24"/>
          <w:szCs w:val="24"/>
        </w:rPr>
        <w:t xml:space="preserve"> shkollës</w:t>
      </w:r>
    </w:p>
    <w:p w:rsidR="00B42DAE" w:rsidRPr="00357FE1" w:rsidRDefault="00B42DAE" w:rsidP="00D75068">
      <w:pPr>
        <w:pStyle w:val="Bodytext21"/>
        <w:numPr>
          <w:ilvl w:val="0"/>
          <w:numId w:val="31"/>
        </w:numPr>
        <w:shd w:val="clear" w:color="auto" w:fill="auto"/>
        <w:tabs>
          <w:tab w:val="left" w:pos="835"/>
        </w:tabs>
        <w:spacing w:line="360" w:lineRule="auto"/>
        <w:ind w:left="480" w:right="4" w:firstLine="540"/>
        <w:rPr>
          <w:rFonts w:ascii="Times New Roman" w:hAnsi="Times New Roman"/>
          <w:i/>
          <w:sz w:val="24"/>
          <w:szCs w:val="24"/>
        </w:rPr>
      </w:pPr>
      <w:r w:rsidRPr="00357FE1">
        <w:rPr>
          <w:rStyle w:val="Bodytext2"/>
          <w:rFonts w:ascii="Times New Roman" w:hAnsi="Times New Roman" w:cs="Times New Roman"/>
          <w:i/>
          <w:color w:val="000000"/>
          <w:sz w:val="24"/>
          <w:szCs w:val="24"/>
        </w:rPr>
        <w:t>Metodologjia e punës dhe</w:t>
      </w:r>
    </w:p>
    <w:p w:rsidR="00B42DAE" w:rsidRPr="00357FE1" w:rsidRDefault="00B42DAE" w:rsidP="00D75068">
      <w:pPr>
        <w:pStyle w:val="Bodytext21"/>
        <w:numPr>
          <w:ilvl w:val="0"/>
          <w:numId w:val="31"/>
        </w:numPr>
        <w:shd w:val="clear" w:color="auto" w:fill="auto"/>
        <w:tabs>
          <w:tab w:val="left" w:pos="835"/>
        </w:tabs>
        <w:spacing w:line="360" w:lineRule="auto"/>
        <w:ind w:left="480" w:right="4" w:firstLine="540"/>
        <w:rPr>
          <w:rFonts w:ascii="Times New Roman" w:hAnsi="Times New Roman"/>
          <w:i/>
          <w:sz w:val="24"/>
          <w:szCs w:val="24"/>
        </w:rPr>
      </w:pPr>
      <w:r w:rsidRPr="00357FE1">
        <w:rPr>
          <w:rStyle w:val="Bodytext2"/>
          <w:rFonts w:ascii="Times New Roman" w:hAnsi="Times New Roman" w:cs="Times New Roman"/>
          <w:i/>
          <w:color w:val="000000"/>
          <w:sz w:val="24"/>
          <w:szCs w:val="24"/>
        </w:rPr>
        <w:t>Mjetet e punës.</w:t>
      </w:r>
    </w:p>
    <w:p w:rsidR="00B42DAE" w:rsidRPr="00357FE1" w:rsidRDefault="00B42DAE" w:rsidP="00996895">
      <w:pPr>
        <w:pStyle w:val="Bodytext21"/>
        <w:shd w:val="clear" w:color="auto" w:fill="auto"/>
        <w:spacing w:line="276" w:lineRule="auto"/>
        <w:ind w:right="4" w:firstLine="540"/>
        <w:rPr>
          <w:rFonts w:ascii="Times New Roman" w:hAnsi="Times New Roman"/>
          <w:sz w:val="24"/>
          <w:szCs w:val="24"/>
        </w:rPr>
      </w:pPr>
      <w:r w:rsidRPr="00357FE1">
        <w:rPr>
          <w:rStyle w:val="Bodytext2"/>
          <w:rFonts w:ascii="Times New Roman" w:hAnsi="Times New Roman" w:cs="Times New Roman"/>
          <w:color w:val="000000"/>
          <w:sz w:val="24"/>
          <w:szCs w:val="24"/>
        </w:rPr>
        <w:lastRenderedPageBreak/>
        <w:t>Edhe Zhan Zh. Rusoi, i cili vijoi këtë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udhë</w:t>
      </w:r>
      <w:r w:rsidR="00EB4498" w:rsidRPr="00357FE1">
        <w:rPr>
          <w:rStyle w:val="Bodytext2"/>
          <w:rFonts w:ascii="Times New Roman" w:hAnsi="Times New Roman" w:cs="Times New Roman"/>
          <w:color w:val="000000"/>
          <w:sz w:val="24"/>
          <w:szCs w:val="24"/>
        </w:rPr>
        <w:t>,</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 xml:space="preserve">duke përkufizuar </w:t>
      </w:r>
      <w:r w:rsidRPr="00357FE1">
        <w:rPr>
          <w:rStyle w:val="Bodytext2Italic"/>
          <w:rFonts w:ascii="Times New Roman" w:hAnsi="Times New Roman" w:cs="Times New Roman"/>
          <w:i w:val="0"/>
          <w:color w:val="000000"/>
          <w:sz w:val="24"/>
          <w:szCs w:val="24"/>
        </w:rPr>
        <w:t>rëndësinë</w:t>
      </w:r>
      <w:r w:rsidR="0050282C" w:rsidRPr="00357FE1">
        <w:rPr>
          <w:rStyle w:val="Bodytext2Italic"/>
          <w:rFonts w:ascii="Times New Roman" w:hAnsi="Times New Roman" w:cs="Times New Roman"/>
          <w:i w:val="0"/>
          <w:color w:val="000000"/>
          <w:sz w:val="24"/>
          <w:szCs w:val="24"/>
        </w:rPr>
        <w:t xml:space="preserve"> </w:t>
      </w:r>
      <w:r w:rsidRPr="00357FE1">
        <w:rPr>
          <w:rStyle w:val="Bodytext2Italic"/>
          <w:rFonts w:ascii="Times New Roman" w:hAnsi="Times New Roman" w:cs="Times New Roman"/>
          <w:i w:val="0"/>
          <w:color w:val="000000"/>
          <w:sz w:val="24"/>
          <w:szCs w:val="24"/>
        </w:rPr>
        <w:t xml:space="preserve">e detyrës </w:t>
      </w:r>
      <w:r w:rsidR="00EB4498" w:rsidRPr="00357FE1">
        <w:rPr>
          <w:rStyle w:val="Bodytext2Italic"/>
          <w:rFonts w:ascii="Times New Roman" w:hAnsi="Times New Roman" w:cs="Times New Roman"/>
          <w:i w:val="0"/>
          <w:color w:val="000000"/>
          <w:sz w:val="24"/>
          <w:szCs w:val="24"/>
        </w:rPr>
        <w:t>së</w:t>
      </w:r>
      <w:r w:rsidRPr="00357FE1">
        <w:rPr>
          <w:rStyle w:val="Bodytext2Italic"/>
          <w:rFonts w:ascii="Times New Roman" w:hAnsi="Times New Roman" w:cs="Times New Roman"/>
          <w:i w:val="0"/>
          <w:color w:val="000000"/>
          <w:sz w:val="24"/>
          <w:szCs w:val="24"/>
        </w:rPr>
        <w:t xml:space="preserve"> punës, domosdoshmërinë</w:t>
      </w:r>
      <w:r w:rsidR="0050282C" w:rsidRPr="00357FE1">
        <w:rPr>
          <w:rStyle w:val="Bodytext2Italic"/>
          <w:rFonts w:ascii="Times New Roman" w:hAnsi="Times New Roman" w:cs="Times New Roman"/>
          <w:i w:val="0"/>
          <w:color w:val="000000"/>
          <w:sz w:val="24"/>
          <w:szCs w:val="24"/>
        </w:rPr>
        <w:t xml:space="preserve"> </w:t>
      </w:r>
      <w:r w:rsidRPr="00357FE1">
        <w:rPr>
          <w:rStyle w:val="Bodytext2Italic"/>
          <w:rFonts w:ascii="Times New Roman" w:hAnsi="Times New Roman" w:cs="Times New Roman"/>
          <w:i w:val="0"/>
          <w:color w:val="000000"/>
          <w:sz w:val="24"/>
          <w:szCs w:val="24"/>
        </w:rPr>
        <w:t>dhe pamundësinë</w:t>
      </w:r>
      <w:r w:rsidR="0050282C" w:rsidRPr="00357FE1">
        <w:rPr>
          <w:rStyle w:val="Bodytext2Italic"/>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si elemente drejtuese t</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procesit m</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simor. Kontribut i tij bashk</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me pedagogun</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 xml:space="preserve">Johan H. </w:t>
      </w:r>
      <w:r w:rsidR="009B200C" w:rsidRPr="00357FE1">
        <w:rPr>
          <w:rStyle w:val="Bodytext29pt"/>
          <w:rFonts w:ascii="Times New Roman" w:hAnsi="Times New Roman" w:cs="Times New Roman"/>
          <w:color w:val="000000"/>
          <w:sz w:val="24"/>
          <w:szCs w:val="24"/>
        </w:rPr>
        <w:t>Pestaloci</w:t>
      </w:r>
      <w:r w:rsidRPr="00357FE1">
        <w:rPr>
          <w:rStyle w:val="Bodytext2"/>
          <w:rFonts w:ascii="Times New Roman" w:hAnsi="Times New Roman" w:cs="Times New Roman"/>
          <w:color w:val="000000"/>
          <w:sz w:val="24"/>
          <w:szCs w:val="24"/>
        </w:rPr>
        <w:t>, Johan F. Herbart, kan</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reflektuar edhe n</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zhvillimet arsimore n</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trojet tona.</w:t>
      </w:r>
      <w:r w:rsidR="00EB4498"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Ata në</w:t>
      </w:r>
      <w:r w:rsidR="0050282C" w:rsidRPr="00357FE1">
        <w:rPr>
          <w:rStyle w:val="Bodytext2"/>
          <w:rFonts w:ascii="Times New Roman" w:hAnsi="Times New Roman" w:cs="Times New Roman"/>
          <w:color w:val="000000"/>
          <w:sz w:val="24"/>
          <w:szCs w:val="24"/>
        </w:rPr>
        <w:t xml:space="preserve"> </w:t>
      </w:r>
      <w:r w:rsidRPr="00357FE1">
        <w:rPr>
          <w:rStyle w:val="Bodytext2Bold"/>
          <w:rFonts w:ascii="Times New Roman" w:hAnsi="Times New Roman" w:cs="Times New Roman"/>
          <w:b w:val="0"/>
          <w:i w:val="0"/>
          <w:color w:val="000000"/>
          <w:sz w:val="24"/>
          <w:szCs w:val="24"/>
        </w:rPr>
        <w:t>q</w:t>
      </w:r>
      <w:r w:rsidR="00EB4498" w:rsidRPr="00357FE1">
        <w:rPr>
          <w:rStyle w:val="Bodytext2Bold"/>
          <w:rFonts w:ascii="Times New Roman" w:hAnsi="Times New Roman" w:cs="Times New Roman"/>
          <w:b w:val="0"/>
          <w:i w:val="0"/>
          <w:color w:val="000000"/>
          <w:sz w:val="24"/>
          <w:szCs w:val="24"/>
        </w:rPr>
        <w:t>ë</w:t>
      </w:r>
      <w:r w:rsidRPr="00357FE1">
        <w:rPr>
          <w:rStyle w:val="Bodytext2Bold"/>
          <w:rFonts w:ascii="Times New Roman" w:hAnsi="Times New Roman" w:cs="Times New Roman"/>
          <w:b w:val="0"/>
          <w:i w:val="0"/>
          <w:color w:val="000000"/>
          <w:sz w:val="24"/>
          <w:szCs w:val="24"/>
        </w:rPr>
        <w:t>llimet arsimore</w:t>
      </w:r>
      <w:r w:rsidRPr="00357FE1">
        <w:rPr>
          <w:rStyle w:val="Bodytext29pt"/>
          <w:rFonts w:ascii="Times New Roman" w:hAnsi="Times New Roman" w:cs="Times New Roman"/>
          <w:color w:val="000000"/>
          <w:sz w:val="24"/>
          <w:szCs w:val="24"/>
        </w:rPr>
        <w:t xml:space="preserve"> të</w:t>
      </w:r>
      <w:r w:rsidR="0050282C" w:rsidRPr="00357FE1">
        <w:rPr>
          <w:rStyle w:val="Bodytext29pt"/>
          <w:rFonts w:ascii="Times New Roman" w:hAnsi="Times New Roman" w:cs="Times New Roman"/>
          <w:color w:val="000000"/>
          <w:sz w:val="24"/>
          <w:szCs w:val="24"/>
        </w:rPr>
        <w:t xml:space="preserve"> </w:t>
      </w:r>
      <w:r w:rsidRPr="00357FE1">
        <w:rPr>
          <w:rStyle w:val="Bodytext29pt"/>
          <w:rFonts w:ascii="Times New Roman" w:hAnsi="Times New Roman" w:cs="Times New Roman"/>
          <w:color w:val="000000"/>
          <w:sz w:val="24"/>
          <w:szCs w:val="24"/>
        </w:rPr>
        <w:t>punës në</w:t>
      </w:r>
      <w:r w:rsidR="0050282C" w:rsidRPr="00357FE1">
        <w:rPr>
          <w:rStyle w:val="Bodytext29pt"/>
          <w:rFonts w:ascii="Times New Roman" w:hAnsi="Times New Roman" w:cs="Times New Roman"/>
          <w:color w:val="000000"/>
          <w:sz w:val="24"/>
          <w:szCs w:val="24"/>
        </w:rPr>
        <w:t xml:space="preserve"> </w:t>
      </w:r>
      <w:r w:rsidRPr="00357FE1">
        <w:rPr>
          <w:rStyle w:val="Bodytext29pt"/>
          <w:rFonts w:ascii="Times New Roman" w:hAnsi="Times New Roman" w:cs="Times New Roman"/>
          <w:color w:val="000000"/>
          <w:sz w:val="24"/>
          <w:szCs w:val="24"/>
        </w:rPr>
        <w:t>shkollë</w:t>
      </w:r>
      <w:r w:rsidR="0050282C" w:rsidRPr="00357FE1">
        <w:rPr>
          <w:rStyle w:val="Bodytext29pt"/>
          <w:rFonts w:ascii="Times New Roman" w:hAnsi="Times New Roman" w:cs="Times New Roman"/>
          <w:color w:val="000000"/>
          <w:sz w:val="24"/>
          <w:szCs w:val="24"/>
        </w:rPr>
        <w:t xml:space="preserve"> </w:t>
      </w:r>
      <w:r w:rsidRPr="00357FE1">
        <w:rPr>
          <w:rStyle w:val="Bodytext29pt"/>
          <w:rFonts w:ascii="Times New Roman" w:hAnsi="Times New Roman" w:cs="Times New Roman"/>
          <w:color w:val="000000"/>
          <w:sz w:val="24"/>
          <w:szCs w:val="24"/>
        </w:rPr>
        <w:t>artikuluan</w:t>
      </w:r>
      <w:r w:rsidR="0050282C" w:rsidRPr="00357FE1">
        <w:rPr>
          <w:rStyle w:val="Bodytext29pt"/>
          <w:rFonts w:ascii="Times New Roman" w:hAnsi="Times New Roman" w:cs="Times New Roman"/>
          <w:color w:val="000000"/>
          <w:sz w:val="24"/>
          <w:szCs w:val="24"/>
        </w:rPr>
        <w:t xml:space="preserve"> </w:t>
      </w:r>
      <w:r w:rsidRPr="00357FE1">
        <w:rPr>
          <w:rStyle w:val="Bodytext29pt"/>
          <w:rFonts w:ascii="Times New Roman" w:hAnsi="Times New Roman" w:cs="Times New Roman"/>
          <w:color w:val="000000"/>
          <w:sz w:val="24"/>
          <w:szCs w:val="24"/>
        </w:rPr>
        <w:t>këto interes</w:t>
      </w:r>
      <w:r w:rsidR="00EB4498" w:rsidRPr="00357FE1">
        <w:rPr>
          <w:rStyle w:val="Bodytext29pt"/>
          <w:rFonts w:ascii="Times New Roman" w:hAnsi="Times New Roman" w:cs="Times New Roman"/>
          <w:color w:val="000000"/>
          <w:sz w:val="24"/>
          <w:szCs w:val="24"/>
        </w:rPr>
        <w:t>a</w:t>
      </w:r>
      <w:r w:rsidRPr="00357FE1">
        <w:rPr>
          <w:rStyle w:val="Bodytext29pt"/>
          <w:rFonts w:ascii="Times New Roman" w:hAnsi="Times New Roman" w:cs="Times New Roman"/>
          <w:color w:val="000000"/>
          <w:sz w:val="24"/>
          <w:szCs w:val="24"/>
        </w:rPr>
        <w:t>:</w:t>
      </w:r>
      <w:r w:rsidR="0050282C" w:rsidRPr="00357FE1">
        <w:rPr>
          <w:rStyle w:val="Bodytext29pt"/>
          <w:rFonts w:ascii="Times New Roman" w:hAnsi="Times New Roman" w:cs="Times New Roman"/>
          <w:color w:val="000000"/>
          <w:sz w:val="24"/>
          <w:szCs w:val="24"/>
        </w:rPr>
        <w:t xml:space="preserve"> </w:t>
      </w:r>
    </w:p>
    <w:p w:rsidR="00B42DAE" w:rsidRPr="00357FE1" w:rsidRDefault="00B42DAE" w:rsidP="00D75068">
      <w:pPr>
        <w:pStyle w:val="Bodytext21"/>
        <w:numPr>
          <w:ilvl w:val="0"/>
          <w:numId w:val="31"/>
        </w:numPr>
        <w:shd w:val="clear" w:color="auto" w:fill="auto"/>
        <w:tabs>
          <w:tab w:val="left" w:pos="1194"/>
        </w:tabs>
        <w:spacing w:line="360" w:lineRule="auto"/>
        <w:ind w:left="840" w:right="4" w:firstLine="540"/>
        <w:rPr>
          <w:rFonts w:ascii="Times New Roman" w:hAnsi="Times New Roman"/>
          <w:i/>
          <w:sz w:val="24"/>
          <w:szCs w:val="24"/>
        </w:rPr>
      </w:pPr>
      <w:r w:rsidRPr="00357FE1">
        <w:rPr>
          <w:rStyle w:val="Bodytext2"/>
          <w:rFonts w:ascii="Times New Roman" w:hAnsi="Times New Roman" w:cs="Times New Roman"/>
          <w:i/>
          <w:color w:val="000000"/>
          <w:sz w:val="24"/>
          <w:szCs w:val="24"/>
        </w:rPr>
        <w:t>Interesat empirike (mendore)</w:t>
      </w:r>
    </w:p>
    <w:p w:rsidR="00B42DAE" w:rsidRPr="00357FE1" w:rsidRDefault="00B42DAE" w:rsidP="00D75068">
      <w:pPr>
        <w:pStyle w:val="Bodytext160"/>
        <w:numPr>
          <w:ilvl w:val="0"/>
          <w:numId w:val="31"/>
        </w:numPr>
        <w:shd w:val="clear" w:color="auto" w:fill="auto"/>
        <w:tabs>
          <w:tab w:val="left" w:pos="1194"/>
        </w:tabs>
        <w:spacing w:line="360" w:lineRule="auto"/>
        <w:ind w:left="840" w:right="4" w:firstLine="540"/>
        <w:rPr>
          <w:rFonts w:ascii="Times New Roman" w:hAnsi="Times New Roman"/>
          <w:i/>
          <w:sz w:val="24"/>
          <w:szCs w:val="24"/>
        </w:rPr>
      </w:pPr>
      <w:r w:rsidRPr="00357FE1">
        <w:rPr>
          <w:rStyle w:val="Bodytext16"/>
          <w:rFonts w:ascii="Times New Roman" w:hAnsi="Times New Roman" w:cs="Times New Roman"/>
          <w:i/>
          <w:color w:val="000000"/>
          <w:sz w:val="24"/>
          <w:szCs w:val="24"/>
        </w:rPr>
        <w:t xml:space="preserve">Interesat </w:t>
      </w:r>
      <w:r w:rsidRPr="00357FE1">
        <w:rPr>
          <w:rStyle w:val="Bodytext1695pt"/>
          <w:rFonts w:ascii="Times New Roman" w:hAnsi="Times New Roman" w:cs="Times New Roman"/>
          <w:i/>
          <w:color w:val="000000"/>
          <w:sz w:val="24"/>
          <w:szCs w:val="24"/>
        </w:rPr>
        <w:t xml:space="preserve">estetike </w:t>
      </w:r>
      <w:r w:rsidRPr="00357FE1">
        <w:rPr>
          <w:rStyle w:val="Bodytext16"/>
          <w:rFonts w:ascii="Times New Roman" w:hAnsi="Times New Roman" w:cs="Times New Roman"/>
          <w:i/>
          <w:color w:val="000000"/>
          <w:sz w:val="24"/>
          <w:szCs w:val="24"/>
        </w:rPr>
        <w:t>(trupore)</w:t>
      </w:r>
    </w:p>
    <w:p w:rsidR="00B42DAE" w:rsidRPr="00357FE1" w:rsidRDefault="00B42DAE" w:rsidP="00D75068">
      <w:pPr>
        <w:pStyle w:val="Bodytext21"/>
        <w:numPr>
          <w:ilvl w:val="0"/>
          <w:numId w:val="31"/>
        </w:numPr>
        <w:shd w:val="clear" w:color="auto" w:fill="auto"/>
        <w:tabs>
          <w:tab w:val="left" w:pos="1194"/>
        </w:tabs>
        <w:spacing w:line="360" w:lineRule="auto"/>
        <w:ind w:left="840" w:right="4" w:firstLine="540"/>
        <w:rPr>
          <w:rFonts w:ascii="Times New Roman" w:hAnsi="Times New Roman"/>
          <w:i/>
          <w:sz w:val="24"/>
          <w:szCs w:val="24"/>
        </w:rPr>
      </w:pPr>
      <w:r w:rsidRPr="00357FE1">
        <w:rPr>
          <w:rStyle w:val="Bodytext2"/>
          <w:rFonts w:ascii="Times New Roman" w:hAnsi="Times New Roman" w:cs="Times New Roman"/>
          <w:i/>
          <w:color w:val="000000"/>
          <w:sz w:val="24"/>
          <w:szCs w:val="24"/>
        </w:rPr>
        <w:t xml:space="preserve">Interesat </w:t>
      </w:r>
      <w:r w:rsidRPr="00357FE1">
        <w:rPr>
          <w:rStyle w:val="Bodytext29pt"/>
          <w:rFonts w:ascii="Times New Roman" w:hAnsi="Times New Roman" w:cs="Times New Roman"/>
          <w:i/>
          <w:color w:val="000000"/>
          <w:sz w:val="24"/>
          <w:szCs w:val="24"/>
        </w:rPr>
        <w:t xml:space="preserve">religjioze </w:t>
      </w:r>
      <w:r w:rsidRPr="00357FE1">
        <w:rPr>
          <w:rStyle w:val="Bodytext2"/>
          <w:rFonts w:ascii="Times New Roman" w:hAnsi="Times New Roman" w:cs="Times New Roman"/>
          <w:i/>
          <w:color w:val="000000"/>
          <w:sz w:val="24"/>
          <w:szCs w:val="24"/>
        </w:rPr>
        <w:t>(morale).</w:t>
      </w:r>
    </w:p>
    <w:p w:rsidR="00B42DAE" w:rsidRPr="00357FE1" w:rsidRDefault="00B42DAE" w:rsidP="00996895">
      <w:pPr>
        <w:pStyle w:val="Bodytext21"/>
        <w:shd w:val="clear" w:color="auto" w:fill="auto"/>
        <w:spacing w:line="276" w:lineRule="auto"/>
        <w:ind w:right="4" w:firstLine="540"/>
        <w:rPr>
          <w:rStyle w:val="Bodytext2"/>
          <w:rFonts w:ascii="Times New Roman" w:hAnsi="Times New Roman" w:cs="Times New Roman"/>
          <w:color w:val="000000"/>
          <w:sz w:val="24"/>
          <w:szCs w:val="24"/>
        </w:rPr>
      </w:pPr>
      <w:r w:rsidRPr="00357FE1">
        <w:rPr>
          <w:rStyle w:val="Bodytext2"/>
          <w:rFonts w:ascii="Times New Roman" w:hAnsi="Times New Roman" w:cs="Times New Roman"/>
          <w:color w:val="000000"/>
          <w:sz w:val="24"/>
          <w:szCs w:val="24"/>
        </w:rPr>
        <w:t>Në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kronikën e drejtimit t</w:t>
      </w:r>
      <w:r w:rsidR="00E4494E"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institucioneve arsimore është i theksuar edhe kontributi i Xhon Djui, i cili solli nj</w:t>
      </w:r>
      <w:r w:rsidRPr="00357FE1">
        <w:rPr>
          <w:rFonts w:ascii="Times New Roman" w:hAnsi="Times New Roman"/>
          <w:sz w:val="24"/>
          <w:szCs w:val="24"/>
        </w:rPr>
        <w:t>ë</w:t>
      </w:r>
      <w:r w:rsidR="0050282C" w:rsidRPr="00357FE1">
        <w:rPr>
          <w:rFonts w:ascii="Times New Roman" w:hAnsi="Times New Roman"/>
          <w:sz w:val="24"/>
          <w:szCs w:val="24"/>
        </w:rPr>
        <w:t xml:space="preserve"> </w:t>
      </w:r>
      <w:r w:rsidRPr="00357FE1">
        <w:rPr>
          <w:rStyle w:val="Bodytext2"/>
          <w:rFonts w:ascii="Times New Roman" w:hAnsi="Times New Roman" w:cs="Times New Roman"/>
          <w:color w:val="000000"/>
          <w:sz w:val="24"/>
          <w:szCs w:val="24"/>
        </w:rPr>
        <w:t>filozofi t</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re </w:t>
      </w:r>
      <w:r w:rsidR="00EB4498" w:rsidRPr="00357FE1">
        <w:rPr>
          <w:rStyle w:val="Bodytext2"/>
          <w:rFonts w:ascii="Times New Roman" w:hAnsi="Times New Roman" w:cs="Times New Roman"/>
          <w:color w:val="000000"/>
          <w:sz w:val="24"/>
          <w:szCs w:val="24"/>
        </w:rPr>
        <w:t>në</w:t>
      </w:r>
      <w:r w:rsidRPr="00357FE1">
        <w:rPr>
          <w:rStyle w:val="Bodytext2"/>
          <w:rFonts w:ascii="Times New Roman" w:hAnsi="Times New Roman" w:cs="Times New Roman"/>
          <w:color w:val="000000"/>
          <w:sz w:val="24"/>
          <w:szCs w:val="24"/>
        </w:rPr>
        <w:t xml:space="preserve"> p</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rcaktimin e </w:t>
      </w:r>
      <w:r w:rsidRPr="00357FE1">
        <w:rPr>
          <w:rStyle w:val="Bodytext29pt"/>
          <w:rFonts w:ascii="Times New Roman" w:hAnsi="Times New Roman" w:cs="Times New Roman"/>
          <w:color w:val="000000"/>
          <w:sz w:val="24"/>
          <w:szCs w:val="24"/>
        </w:rPr>
        <w:t>q</w:t>
      </w:r>
      <w:r w:rsidR="00EB4498" w:rsidRPr="00357FE1">
        <w:rPr>
          <w:rStyle w:val="Bodytext29pt"/>
          <w:rFonts w:ascii="Times New Roman" w:hAnsi="Times New Roman" w:cs="Times New Roman"/>
          <w:color w:val="000000"/>
          <w:sz w:val="24"/>
          <w:szCs w:val="24"/>
        </w:rPr>
        <w:t>ë</w:t>
      </w:r>
      <w:r w:rsidRPr="00357FE1">
        <w:rPr>
          <w:rStyle w:val="Bodytext29pt"/>
          <w:rFonts w:ascii="Times New Roman" w:hAnsi="Times New Roman" w:cs="Times New Roman"/>
          <w:color w:val="000000"/>
          <w:sz w:val="24"/>
          <w:szCs w:val="24"/>
        </w:rPr>
        <w:t xml:space="preserve">llimeve </w:t>
      </w:r>
      <w:r w:rsidRPr="00357FE1">
        <w:rPr>
          <w:rStyle w:val="Bodytext2"/>
          <w:rFonts w:ascii="Times New Roman" w:hAnsi="Times New Roman" w:cs="Times New Roman"/>
          <w:color w:val="000000"/>
          <w:sz w:val="24"/>
          <w:szCs w:val="24"/>
        </w:rPr>
        <w:t>arsimore dhe</w:t>
      </w:r>
      <w:r w:rsidRPr="00357FE1">
        <w:rPr>
          <w:rStyle w:val="Bodytext29pt"/>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realizimit praktik t</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tyre.</w:t>
      </w:r>
      <w:r w:rsidRPr="00357FE1">
        <w:rPr>
          <w:rStyle w:val="Bodytext2"/>
          <w:rFonts w:ascii="Times New Roman" w:hAnsi="Times New Roman" w:cs="Times New Roman"/>
          <w:color w:val="000000"/>
          <w:sz w:val="24"/>
          <w:szCs w:val="24"/>
          <w:vertAlign w:val="superscript"/>
        </w:rPr>
        <w:footnoteReference w:id="107"/>
      </w:r>
      <w:r w:rsidRPr="00357FE1">
        <w:rPr>
          <w:rStyle w:val="Bodytext2"/>
          <w:rFonts w:ascii="Times New Roman" w:hAnsi="Times New Roman" w:cs="Times New Roman"/>
          <w:color w:val="000000"/>
          <w:sz w:val="24"/>
          <w:szCs w:val="24"/>
        </w:rPr>
        <w:t xml:space="preserve"> </w:t>
      </w:r>
      <w:r w:rsidRPr="00357FE1">
        <w:rPr>
          <w:rStyle w:val="Bodytext29pt"/>
          <w:rFonts w:ascii="Times New Roman" w:hAnsi="Times New Roman" w:cs="Times New Roman"/>
          <w:color w:val="000000"/>
          <w:sz w:val="24"/>
          <w:szCs w:val="24"/>
        </w:rPr>
        <w:t xml:space="preserve">Djui </w:t>
      </w:r>
      <w:r w:rsidRPr="00357FE1">
        <w:rPr>
          <w:rStyle w:val="Bodytext2"/>
          <w:rFonts w:ascii="Times New Roman" w:hAnsi="Times New Roman" w:cs="Times New Roman"/>
          <w:color w:val="000000"/>
          <w:sz w:val="24"/>
          <w:szCs w:val="24"/>
        </w:rPr>
        <w:t>thekson se q</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llimet duhet t</w:t>
      </w:r>
      <w:r w:rsidR="00E14FBD" w:rsidRPr="00357FE1">
        <w:rPr>
          <w:rStyle w:val="Bodytext2"/>
          <w:rFonts w:ascii="Times New Roman" w:hAnsi="Times New Roman" w:cs="Times New Roman"/>
          <w:color w:val="000000"/>
          <w:sz w:val="24"/>
          <w:szCs w:val="24"/>
        </w:rPr>
        <w:t>’</w:t>
      </w:r>
      <w:r w:rsidRPr="00357FE1">
        <w:rPr>
          <w:rStyle w:val="Bodytext2"/>
          <w:rFonts w:ascii="Times New Roman" w:hAnsi="Times New Roman" w:cs="Times New Roman"/>
          <w:color w:val="000000"/>
          <w:sz w:val="24"/>
          <w:szCs w:val="24"/>
        </w:rPr>
        <w:t>u p</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rshtaten nevojave, k</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rkesave dhe dobive individuale dhe shoq</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rore n</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situatat ekzistuese t</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cilat ndryshojn</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n</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koh</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dhe hap</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sir</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vertAlign w:val="superscript"/>
        </w:rPr>
        <w:footnoteReference w:id="108"/>
      </w:r>
      <w:r w:rsidR="009B200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 xml:space="preserve">Georg </w:t>
      </w:r>
      <w:r w:rsidRPr="00357FE1">
        <w:rPr>
          <w:rStyle w:val="Bodytext29pt"/>
          <w:rFonts w:ascii="Times New Roman" w:hAnsi="Times New Roman" w:cs="Times New Roman"/>
          <w:color w:val="000000"/>
          <w:sz w:val="24"/>
          <w:szCs w:val="24"/>
        </w:rPr>
        <w:t>Kershenshtajner</w:t>
      </w:r>
      <w:r w:rsidR="00FE1E2E" w:rsidRPr="00357FE1">
        <w:rPr>
          <w:rStyle w:val="Bodytext29pt"/>
          <w:rFonts w:ascii="Times New Roman" w:hAnsi="Times New Roman" w:cs="Times New Roman"/>
          <w:color w:val="000000"/>
          <w:sz w:val="24"/>
          <w:szCs w:val="24"/>
        </w:rPr>
        <w:t xml:space="preserve"> </w:t>
      </w:r>
      <w:r w:rsidRPr="00357FE1">
        <w:rPr>
          <w:rStyle w:val="Bodytext29pt"/>
          <w:rFonts w:ascii="Times New Roman" w:hAnsi="Times New Roman" w:cs="Times New Roman"/>
          <w:color w:val="000000"/>
          <w:sz w:val="24"/>
          <w:szCs w:val="24"/>
        </w:rPr>
        <w:t>ndoqi një</w:t>
      </w:r>
      <w:r w:rsidR="0050282C" w:rsidRPr="00357FE1">
        <w:rPr>
          <w:rStyle w:val="Bodytext29pt"/>
          <w:rFonts w:ascii="Times New Roman" w:hAnsi="Times New Roman" w:cs="Times New Roman"/>
          <w:color w:val="000000"/>
          <w:sz w:val="24"/>
          <w:szCs w:val="24"/>
        </w:rPr>
        <w:t xml:space="preserve"> </w:t>
      </w:r>
      <w:r w:rsidRPr="00357FE1">
        <w:rPr>
          <w:rStyle w:val="Bodytext29pt"/>
          <w:rFonts w:ascii="Times New Roman" w:hAnsi="Times New Roman" w:cs="Times New Roman"/>
          <w:color w:val="000000"/>
          <w:sz w:val="24"/>
          <w:szCs w:val="24"/>
        </w:rPr>
        <w:t>kurs të</w:t>
      </w:r>
      <w:r w:rsidR="0050282C" w:rsidRPr="00357FE1">
        <w:rPr>
          <w:rStyle w:val="Bodytext29pt"/>
          <w:rFonts w:ascii="Times New Roman" w:hAnsi="Times New Roman" w:cs="Times New Roman"/>
          <w:color w:val="000000"/>
          <w:sz w:val="24"/>
          <w:szCs w:val="24"/>
        </w:rPr>
        <w:t xml:space="preserve"> </w:t>
      </w:r>
      <w:r w:rsidRPr="00357FE1">
        <w:rPr>
          <w:rStyle w:val="Bodytext29pt"/>
          <w:rFonts w:ascii="Times New Roman" w:hAnsi="Times New Roman" w:cs="Times New Roman"/>
          <w:color w:val="000000"/>
          <w:sz w:val="24"/>
          <w:szCs w:val="24"/>
        </w:rPr>
        <w:t xml:space="preserve">ri nga </w:t>
      </w:r>
      <w:r w:rsidRPr="00357FE1">
        <w:rPr>
          <w:rStyle w:val="Bodytext2"/>
          <w:rFonts w:ascii="Times New Roman" w:hAnsi="Times New Roman" w:cs="Times New Roman"/>
          <w:color w:val="000000"/>
          <w:sz w:val="24"/>
          <w:szCs w:val="24"/>
        </w:rPr>
        <w:t>paraardh</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sit e tij sepse</w:t>
      </w:r>
      <w:r w:rsidR="0050282C" w:rsidRPr="00357FE1">
        <w:rPr>
          <w:rStyle w:val="Bodytext2"/>
          <w:rFonts w:ascii="Times New Roman" w:hAnsi="Times New Roman" w:cs="Times New Roman"/>
          <w:color w:val="000000"/>
          <w:sz w:val="24"/>
          <w:szCs w:val="24"/>
        </w:rPr>
        <w:t xml:space="preserve"> </w:t>
      </w:r>
      <w:r w:rsidRPr="00357FE1">
        <w:rPr>
          <w:rStyle w:val="Bodytext2Italic"/>
          <w:rFonts w:ascii="Times New Roman" w:hAnsi="Times New Roman" w:cs="Times New Roman"/>
          <w:color w:val="000000"/>
          <w:sz w:val="24"/>
          <w:szCs w:val="24"/>
        </w:rPr>
        <w:t>q</w:t>
      </w:r>
      <w:r w:rsidR="00EB4498"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llimin e shkoll</w:t>
      </w:r>
      <w:r w:rsidR="00EB4498"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s e orienton n</w:t>
      </w:r>
      <w:r w:rsidR="00EB4498"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 xml:space="preserve"> funksion t</w:t>
      </w:r>
      <w:r w:rsidR="00EB4498"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 xml:space="preserve"> forcimit ekonomik dhe politik t</w:t>
      </w:r>
      <w:r w:rsidR="00EB4498"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 xml:space="preserve"> shtetit, gjith</w:t>
      </w:r>
      <w:r w:rsidR="00EB4498" w:rsidRPr="00357FE1">
        <w:rPr>
          <w:rStyle w:val="Bodytext2Italic"/>
          <w:rFonts w:ascii="Times New Roman" w:hAnsi="Times New Roman" w:cs="Times New Roman"/>
          <w:color w:val="000000"/>
          <w:sz w:val="24"/>
          <w:szCs w:val="24"/>
        </w:rPr>
        <w:t>ç</w:t>
      </w:r>
      <w:r w:rsidRPr="00357FE1">
        <w:rPr>
          <w:rStyle w:val="Bodytext2Italic"/>
          <w:rFonts w:ascii="Times New Roman" w:hAnsi="Times New Roman" w:cs="Times New Roman"/>
          <w:color w:val="000000"/>
          <w:sz w:val="24"/>
          <w:szCs w:val="24"/>
        </w:rPr>
        <w:t>ka n</w:t>
      </w:r>
      <w:r w:rsidR="00EB4498"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 xml:space="preserve"> funksion t</w:t>
      </w:r>
      <w:r w:rsidR="00EB4498"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 xml:space="preserve"> shtetit.</w:t>
      </w:r>
      <w:r w:rsidRPr="00357FE1">
        <w:rPr>
          <w:rStyle w:val="Bodytext2Italic"/>
          <w:rFonts w:ascii="Times New Roman" w:hAnsi="Times New Roman" w:cs="Times New Roman"/>
          <w:color w:val="000000"/>
          <w:sz w:val="24"/>
          <w:szCs w:val="24"/>
          <w:vertAlign w:val="superscript"/>
        </w:rPr>
        <w:footnoteReference w:id="109"/>
      </w:r>
      <w:r w:rsidRPr="00357FE1">
        <w:rPr>
          <w:rStyle w:val="Bodytext2"/>
          <w:rFonts w:ascii="Times New Roman" w:hAnsi="Times New Roman" w:cs="Times New Roman"/>
          <w:color w:val="000000"/>
          <w:sz w:val="24"/>
          <w:szCs w:val="24"/>
        </w:rPr>
        <w:t xml:space="preserve"> Parimi kryesor i tij ishte: </w:t>
      </w:r>
      <w:r w:rsidRPr="00357FE1">
        <w:rPr>
          <w:rStyle w:val="Bodytext2Italic"/>
          <w:rFonts w:ascii="Times New Roman" w:hAnsi="Times New Roman" w:cs="Times New Roman"/>
          <w:color w:val="000000"/>
          <w:sz w:val="24"/>
          <w:szCs w:val="24"/>
        </w:rPr>
        <w:t>me minimum l</w:t>
      </w:r>
      <w:r w:rsidR="00EB4498"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nd</w:t>
      </w:r>
      <w:r w:rsidR="00EB4498"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sh t</w:t>
      </w:r>
      <w:r w:rsidR="00EB4498" w:rsidRPr="00357FE1">
        <w:rPr>
          <w:rStyle w:val="Bodytext2Italic"/>
          <w:rFonts w:ascii="Times New Roman" w:hAnsi="Times New Roman" w:cs="Times New Roman"/>
          <w:color w:val="000000"/>
          <w:sz w:val="24"/>
          <w:szCs w:val="24"/>
        </w:rPr>
        <w:t>a</w:t>
      </w:r>
      <w:r w:rsidRPr="00357FE1">
        <w:rPr>
          <w:rStyle w:val="Bodytext2Italic"/>
          <w:rFonts w:ascii="Times New Roman" w:hAnsi="Times New Roman" w:cs="Times New Roman"/>
          <w:color w:val="000000"/>
          <w:sz w:val="24"/>
          <w:szCs w:val="24"/>
        </w:rPr>
        <w:t xml:space="preserve"> arrij</w:t>
      </w:r>
      <w:r w:rsidR="00EB4498"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 xml:space="preserve"> maksimumin e shkatht</w:t>
      </w:r>
      <w:r w:rsidR="00EB4498"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sive, aft</w:t>
      </w:r>
      <w:r w:rsidR="00EB4498"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sive dhe dashuris</w:t>
      </w:r>
      <w:r w:rsidR="00EB4498" w:rsidRPr="00357FE1">
        <w:rPr>
          <w:rStyle w:val="Bodytext2Italic"/>
          <w:rFonts w:ascii="Times New Roman" w:hAnsi="Times New Roman" w:cs="Times New Roman"/>
          <w:color w:val="000000"/>
          <w:sz w:val="24"/>
          <w:szCs w:val="24"/>
        </w:rPr>
        <w:t xml:space="preserve">ë </w:t>
      </w:r>
      <w:r w:rsidRPr="00357FE1">
        <w:rPr>
          <w:rStyle w:val="Bodytext2Italic"/>
          <w:rFonts w:ascii="Times New Roman" w:hAnsi="Times New Roman" w:cs="Times New Roman"/>
          <w:color w:val="000000"/>
          <w:sz w:val="24"/>
          <w:szCs w:val="24"/>
        </w:rPr>
        <w:t>s</w:t>
      </w:r>
      <w:r w:rsidR="00EB4498" w:rsidRPr="00357FE1">
        <w:rPr>
          <w:rStyle w:val="Bodytext2Italic"/>
          <w:rFonts w:ascii="Times New Roman" w:hAnsi="Times New Roman" w:cs="Times New Roman"/>
          <w:color w:val="000000"/>
          <w:sz w:val="24"/>
          <w:szCs w:val="24"/>
        </w:rPr>
        <w:t xml:space="preserve">ë </w:t>
      </w:r>
      <w:r w:rsidRPr="00357FE1">
        <w:rPr>
          <w:rStyle w:val="Bodytext2Italic"/>
          <w:rFonts w:ascii="Times New Roman" w:hAnsi="Times New Roman" w:cs="Times New Roman"/>
          <w:color w:val="000000"/>
          <w:sz w:val="24"/>
          <w:szCs w:val="24"/>
        </w:rPr>
        <w:t>pun</w:t>
      </w:r>
      <w:r w:rsidR="00EB4498"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s n</w:t>
      </w:r>
      <w:r w:rsidR="00EB4498"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 xml:space="preserve"> sh</w:t>
      </w:r>
      <w:r w:rsidR="00EB4498"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rbim t</w:t>
      </w:r>
      <w:r w:rsidR="00EB4498"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 xml:space="preserve"> edukat</w:t>
      </w:r>
      <w:r w:rsidR="00EB4498"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s shtet</w:t>
      </w:r>
      <w:r w:rsidR="00EB4498"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rore.</w:t>
      </w:r>
      <w:r w:rsidRPr="00357FE1">
        <w:rPr>
          <w:rStyle w:val="Bodytext2"/>
          <w:rFonts w:ascii="Times New Roman" w:hAnsi="Times New Roman" w:cs="Times New Roman"/>
          <w:color w:val="000000"/>
          <w:sz w:val="24"/>
          <w:szCs w:val="24"/>
        </w:rPr>
        <w:t xml:space="preserve"> Drejtimi i shkoll</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 sipas idesë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së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Kershenshtajnerit ndikoi në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 xml:space="preserve">forcimin e shtetit gjerman </w:t>
      </w:r>
      <w:r w:rsidRPr="00357FE1">
        <w:rPr>
          <w:rStyle w:val="Bodytext29pt"/>
          <w:rFonts w:ascii="Times New Roman" w:hAnsi="Times New Roman" w:cs="Times New Roman"/>
          <w:color w:val="000000"/>
          <w:sz w:val="24"/>
          <w:szCs w:val="24"/>
        </w:rPr>
        <w:t>n</w:t>
      </w:r>
      <w:r w:rsidR="00EB4498" w:rsidRPr="00357FE1">
        <w:rPr>
          <w:rStyle w:val="Bodytext29pt"/>
          <w:rFonts w:ascii="Times New Roman" w:hAnsi="Times New Roman" w:cs="Times New Roman"/>
          <w:color w:val="000000"/>
          <w:sz w:val="24"/>
          <w:szCs w:val="24"/>
        </w:rPr>
        <w:t>ë</w:t>
      </w:r>
      <w:r w:rsidRPr="00357FE1">
        <w:rPr>
          <w:rStyle w:val="Bodytext29pt"/>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fillim t</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shekullit XX.</w:t>
      </w:r>
      <w:r w:rsidR="00FE1E2E"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Përgjatë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shekujve lidhur me menaxhimin e shkollave k</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ta dijetar</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kan</w:t>
      </w:r>
      <w:r w:rsidR="00616F4B" w:rsidRPr="00357FE1">
        <w:rPr>
          <w:rStyle w:val="Bodytext2"/>
          <w:rFonts w:ascii="Times New Roman" w:hAnsi="Times New Roman" w:cs="Times New Roman"/>
          <w:color w:val="000000"/>
          <w:sz w:val="24"/>
          <w:szCs w:val="24"/>
        </w:rPr>
        <w:t>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paraprirë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mendimet filozofike e pedagogjike për edukatën dhe arsimin dhe idet</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e tyre jan</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shtrir</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deri n</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trevat ku flitej shqip. Reformimi i institucioneve arsimore n</w:t>
      </w:r>
      <w:r w:rsidR="00616F4B"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trojet shqiptare u krijua mbi bazën teorike të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filozofëve dhe pedagogëve,</w:t>
      </w:r>
      <w:r w:rsidR="00FE1E2E"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të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cilët ndihmuan reformimin permanent të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institucioneve arsimore.</w:t>
      </w:r>
      <w:r w:rsidR="00EB4498"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 xml:space="preserve">Shquhet kontributi i dijetarëve: Sokrati (469 - 399), Platoni (427 - 348), Aristoteli (384 - 322), Mark F. Kuintiliani (42 - 118 epoka e re), John Amos Komenski </w:t>
      </w:r>
      <w:r w:rsidRPr="00357FE1">
        <w:rPr>
          <w:rStyle w:val="Bodytext29pt"/>
          <w:rFonts w:ascii="Times New Roman" w:hAnsi="Times New Roman" w:cs="Times New Roman"/>
          <w:color w:val="000000"/>
          <w:sz w:val="24"/>
          <w:szCs w:val="24"/>
        </w:rPr>
        <w:t xml:space="preserve">(1592 </w:t>
      </w:r>
      <w:r w:rsidRPr="00357FE1">
        <w:rPr>
          <w:rStyle w:val="Bodytext2"/>
          <w:rFonts w:ascii="Times New Roman" w:hAnsi="Times New Roman" w:cs="Times New Roman"/>
          <w:color w:val="000000"/>
          <w:sz w:val="24"/>
          <w:szCs w:val="24"/>
        </w:rPr>
        <w:t>- 1670), Xhon Lo</w:t>
      </w:r>
      <w:r w:rsidR="0059640E" w:rsidRPr="00357FE1">
        <w:rPr>
          <w:rStyle w:val="Bodytext2"/>
          <w:rFonts w:ascii="Times New Roman" w:hAnsi="Times New Roman" w:cs="Times New Roman"/>
          <w:color w:val="000000"/>
          <w:sz w:val="24"/>
          <w:szCs w:val="24"/>
        </w:rPr>
        <w:t>k</w:t>
      </w:r>
      <w:r w:rsidRPr="00357FE1">
        <w:rPr>
          <w:rStyle w:val="Bodytext2"/>
          <w:rFonts w:ascii="Times New Roman" w:hAnsi="Times New Roman" w:cs="Times New Roman"/>
          <w:color w:val="000000"/>
          <w:sz w:val="24"/>
          <w:szCs w:val="24"/>
        </w:rPr>
        <w:t>u (132 - 1704), Zhan Zha</w:t>
      </w:r>
      <w:r w:rsidR="0059640E" w:rsidRPr="00357FE1">
        <w:rPr>
          <w:rStyle w:val="Bodytext2"/>
          <w:rFonts w:ascii="Times New Roman" w:hAnsi="Times New Roman" w:cs="Times New Roman"/>
          <w:color w:val="000000"/>
          <w:sz w:val="24"/>
          <w:szCs w:val="24"/>
        </w:rPr>
        <w:t>k</w:t>
      </w:r>
      <w:r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lastRenderedPageBreak/>
        <w:t xml:space="preserve">Ruso (1712 - 1778), Johan Hajnerih Pestaloci (1746 - 1827), Johan Fredrih Herbart (1776 - 1841), Xhon Djui (1859 - </w:t>
      </w:r>
      <w:r w:rsidRPr="00357FE1">
        <w:rPr>
          <w:rStyle w:val="Bodytext29pt"/>
          <w:rFonts w:ascii="Times New Roman" w:hAnsi="Times New Roman" w:cs="Times New Roman"/>
          <w:color w:val="000000"/>
          <w:sz w:val="24"/>
          <w:szCs w:val="24"/>
        </w:rPr>
        <w:t xml:space="preserve">1952), </w:t>
      </w:r>
      <w:r w:rsidRPr="00357FE1">
        <w:rPr>
          <w:rStyle w:val="Bodytext2"/>
          <w:rFonts w:ascii="Times New Roman" w:hAnsi="Times New Roman" w:cs="Times New Roman"/>
          <w:color w:val="000000"/>
          <w:sz w:val="24"/>
          <w:szCs w:val="24"/>
        </w:rPr>
        <w:t>Georg Kershenshtajner (1854 - 1932)</w:t>
      </w:r>
      <w:r w:rsidRPr="00357FE1">
        <w:rPr>
          <w:rStyle w:val="FootnoteReference"/>
          <w:rFonts w:ascii="Times New Roman" w:hAnsi="Times New Roman"/>
          <w:color w:val="000000"/>
          <w:sz w:val="24"/>
          <w:szCs w:val="24"/>
          <w:shd w:val="clear" w:color="auto" w:fill="FFFFFF"/>
        </w:rPr>
        <w:footnoteReference w:id="110"/>
      </w:r>
      <w:r w:rsidRPr="00357FE1">
        <w:rPr>
          <w:rStyle w:val="Bodytext2"/>
          <w:rFonts w:ascii="Times New Roman" w:hAnsi="Times New Roman" w:cs="Times New Roman"/>
          <w:color w:val="000000"/>
          <w:sz w:val="24"/>
          <w:szCs w:val="24"/>
        </w:rPr>
        <w:t xml:space="preserve"> etj.</w:t>
      </w:r>
    </w:p>
    <w:p w:rsidR="00EB4498" w:rsidRPr="00357FE1" w:rsidRDefault="00EB4498" w:rsidP="005D41F5">
      <w:pPr>
        <w:pStyle w:val="Bodytext21"/>
        <w:shd w:val="clear" w:color="auto" w:fill="auto"/>
        <w:spacing w:line="360" w:lineRule="auto"/>
        <w:ind w:right="4" w:firstLine="540"/>
        <w:rPr>
          <w:rFonts w:ascii="Times New Roman" w:hAnsi="Times New Roman"/>
          <w:sz w:val="24"/>
          <w:szCs w:val="24"/>
        </w:rPr>
      </w:pPr>
    </w:p>
    <w:p w:rsidR="00FE1E2E" w:rsidRPr="00357FE1" w:rsidRDefault="00FE1E2E" w:rsidP="00D75068">
      <w:pPr>
        <w:pStyle w:val="ListParagraph"/>
        <w:keepNext/>
        <w:numPr>
          <w:ilvl w:val="0"/>
          <w:numId w:val="53"/>
        </w:numPr>
        <w:spacing w:line="360" w:lineRule="auto"/>
        <w:ind w:right="4" w:firstLine="540"/>
        <w:contextualSpacing w:val="0"/>
        <w:jc w:val="both"/>
        <w:outlineLvl w:val="2"/>
        <w:rPr>
          <w:rFonts w:ascii="Times New Roman" w:eastAsiaTheme="minorHAnsi" w:hAnsi="Times New Roman"/>
          <w:b/>
          <w:vanish/>
          <w:color w:val="000000"/>
          <w:lang w:val="sq-AL" w:eastAsia="sq-AL"/>
        </w:rPr>
      </w:pPr>
      <w:bookmarkStart w:id="119" w:name="_Toc446575550"/>
      <w:bookmarkStart w:id="120" w:name="_Toc446575711"/>
      <w:bookmarkStart w:id="121" w:name="_Toc446575872"/>
      <w:bookmarkStart w:id="122" w:name="_Toc446598652"/>
      <w:bookmarkStart w:id="123" w:name="_Toc446598909"/>
      <w:bookmarkStart w:id="124" w:name="_Toc446600642"/>
      <w:bookmarkStart w:id="125" w:name="_Toc446600918"/>
      <w:bookmarkStart w:id="126" w:name="_Toc447776926"/>
      <w:bookmarkStart w:id="127" w:name="_Toc448409317"/>
      <w:bookmarkStart w:id="128" w:name="_Toc448409539"/>
      <w:bookmarkStart w:id="129" w:name="_Toc448409759"/>
      <w:bookmarkStart w:id="130" w:name="_Toc448411257"/>
      <w:bookmarkStart w:id="131" w:name="_Toc448411420"/>
      <w:bookmarkStart w:id="132" w:name="_Toc448411584"/>
      <w:bookmarkStart w:id="133" w:name="_Toc448411746"/>
      <w:bookmarkStart w:id="134" w:name="_Toc448411906"/>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rsidR="00FE1E2E" w:rsidRPr="00357FE1" w:rsidRDefault="00FE1E2E" w:rsidP="00D75068">
      <w:pPr>
        <w:pStyle w:val="ListParagraph"/>
        <w:keepNext/>
        <w:numPr>
          <w:ilvl w:val="1"/>
          <w:numId w:val="53"/>
        </w:numPr>
        <w:spacing w:line="360" w:lineRule="auto"/>
        <w:ind w:right="4" w:firstLine="540"/>
        <w:contextualSpacing w:val="0"/>
        <w:jc w:val="both"/>
        <w:outlineLvl w:val="2"/>
        <w:rPr>
          <w:rFonts w:ascii="Times New Roman" w:eastAsiaTheme="minorHAnsi" w:hAnsi="Times New Roman"/>
          <w:b/>
          <w:vanish/>
          <w:color w:val="000000"/>
          <w:lang w:val="sq-AL" w:eastAsia="sq-AL"/>
        </w:rPr>
      </w:pPr>
      <w:bookmarkStart w:id="135" w:name="_Toc446575551"/>
      <w:bookmarkStart w:id="136" w:name="_Toc446575712"/>
      <w:bookmarkStart w:id="137" w:name="_Toc446575873"/>
      <w:bookmarkStart w:id="138" w:name="_Toc446598653"/>
      <w:bookmarkStart w:id="139" w:name="_Toc446598910"/>
      <w:bookmarkStart w:id="140" w:name="_Toc446600643"/>
      <w:bookmarkStart w:id="141" w:name="_Toc446600919"/>
      <w:bookmarkStart w:id="142" w:name="_Toc447776927"/>
      <w:bookmarkStart w:id="143" w:name="_Toc448409318"/>
      <w:bookmarkStart w:id="144" w:name="_Toc448409540"/>
      <w:bookmarkStart w:id="145" w:name="_Toc448409760"/>
      <w:bookmarkStart w:id="146" w:name="_Toc448411258"/>
      <w:bookmarkStart w:id="147" w:name="_Toc448411421"/>
      <w:bookmarkStart w:id="148" w:name="_Toc448411585"/>
      <w:bookmarkStart w:id="149" w:name="_Toc448411747"/>
      <w:bookmarkStart w:id="150" w:name="_Toc448411907"/>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rsidR="00FE1E2E" w:rsidRPr="00357FE1" w:rsidRDefault="00FE1E2E" w:rsidP="00D75068">
      <w:pPr>
        <w:pStyle w:val="ListParagraph"/>
        <w:keepNext/>
        <w:numPr>
          <w:ilvl w:val="1"/>
          <w:numId w:val="53"/>
        </w:numPr>
        <w:spacing w:line="360" w:lineRule="auto"/>
        <w:ind w:right="4" w:firstLine="540"/>
        <w:contextualSpacing w:val="0"/>
        <w:jc w:val="both"/>
        <w:outlineLvl w:val="2"/>
        <w:rPr>
          <w:rFonts w:ascii="Times New Roman" w:eastAsiaTheme="minorHAnsi" w:hAnsi="Times New Roman"/>
          <w:b/>
          <w:vanish/>
          <w:color w:val="000000"/>
          <w:lang w:val="sq-AL" w:eastAsia="sq-AL"/>
        </w:rPr>
      </w:pPr>
      <w:bookmarkStart w:id="151" w:name="_Toc446575552"/>
      <w:bookmarkStart w:id="152" w:name="_Toc446575713"/>
      <w:bookmarkStart w:id="153" w:name="_Toc446575874"/>
      <w:bookmarkStart w:id="154" w:name="_Toc446598654"/>
      <w:bookmarkStart w:id="155" w:name="_Toc446598911"/>
      <w:bookmarkStart w:id="156" w:name="_Toc446600644"/>
      <w:bookmarkStart w:id="157" w:name="_Toc446600920"/>
      <w:bookmarkStart w:id="158" w:name="_Toc447776928"/>
      <w:bookmarkStart w:id="159" w:name="_Toc448409319"/>
      <w:bookmarkStart w:id="160" w:name="_Toc448409541"/>
      <w:bookmarkStart w:id="161" w:name="_Toc448409761"/>
      <w:bookmarkStart w:id="162" w:name="_Toc448411259"/>
      <w:bookmarkStart w:id="163" w:name="_Toc448411422"/>
      <w:bookmarkStart w:id="164" w:name="_Toc448411586"/>
      <w:bookmarkStart w:id="165" w:name="_Toc448411748"/>
      <w:bookmarkStart w:id="166" w:name="_Toc448411908"/>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rsidR="00B42DAE" w:rsidRPr="00357FE1" w:rsidRDefault="00B42DAE" w:rsidP="00D75068">
      <w:pPr>
        <w:pStyle w:val="Heading3"/>
      </w:pPr>
      <w:bookmarkStart w:id="167" w:name="_Toc448411909"/>
      <w:r w:rsidRPr="00357FE1">
        <w:t>A</w:t>
      </w:r>
      <w:r w:rsidR="00EB4498" w:rsidRPr="00357FE1">
        <w:t>s</w:t>
      </w:r>
      <w:r w:rsidRPr="00357FE1">
        <w:t>pekte të traditës të menaxhimit në ars</w:t>
      </w:r>
      <w:r w:rsidRPr="00357FE1">
        <w:rPr>
          <w:spacing w:val="-1"/>
        </w:rPr>
        <w:t>i</w:t>
      </w:r>
      <w:r w:rsidRPr="00357FE1">
        <w:t>m tek shqiptarët</w:t>
      </w:r>
      <w:bookmarkEnd w:id="167"/>
      <w:r w:rsidR="009B200C" w:rsidRPr="00357FE1">
        <w:t xml:space="preserve"> </w:t>
      </w:r>
    </w:p>
    <w:p w:rsidR="00357FE1" w:rsidRPr="00357FE1" w:rsidRDefault="00357FE1" w:rsidP="005D41F5">
      <w:pPr>
        <w:spacing w:line="360" w:lineRule="auto"/>
        <w:rPr>
          <w:lang w:eastAsia="sq-AL"/>
        </w:rPr>
      </w:pPr>
    </w:p>
    <w:p w:rsidR="00B42DAE" w:rsidRPr="00357FE1" w:rsidRDefault="00B42DAE" w:rsidP="00996895">
      <w:pPr>
        <w:pStyle w:val="Bodytext21"/>
        <w:shd w:val="clear" w:color="auto" w:fill="auto"/>
        <w:spacing w:line="276" w:lineRule="auto"/>
        <w:ind w:right="4" w:firstLine="540"/>
        <w:rPr>
          <w:rStyle w:val="Bodytext2"/>
          <w:rFonts w:ascii="Times New Roman" w:hAnsi="Times New Roman" w:cs="Times New Roman"/>
          <w:color w:val="000000"/>
          <w:sz w:val="24"/>
          <w:szCs w:val="24"/>
        </w:rPr>
      </w:pPr>
      <w:r w:rsidRPr="00357FE1">
        <w:rPr>
          <w:rStyle w:val="Bodytext2"/>
          <w:rFonts w:ascii="Times New Roman" w:hAnsi="Times New Roman" w:cs="Times New Roman"/>
          <w:color w:val="000000"/>
          <w:sz w:val="24"/>
          <w:szCs w:val="24"/>
        </w:rPr>
        <w:t>Në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historinë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e drejtimit të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institucioneve arsimore shqiptare</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me mendimet e tyre pedagogjike e arsimore</w:t>
      </w:r>
      <w:r w:rsidR="00EB4498"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do të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shquheshin: Niketë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Dardani (340 - 414), Jan Kukuzeli (shek. XI - XII), Gjon Gazulli (1400 - 1465), Mikel Maruli (1453 - 1500), Marin Barleti (1450 - 1512), Nikollë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 xml:space="preserve">Leonik Tomeu (1456 - </w:t>
      </w:r>
      <w:r w:rsidRPr="00357FE1">
        <w:rPr>
          <w:rStyle w:val="Bodytext29pt"/>
          <w:rFonts w:ascii="Times New Roman" w:hAnsi="Times New Roman" w:cs="Times New Roman"/>
          <w:color w:val="000000"/>
          <w:sz w:val="24"/>
          <w:szCs w:val="24"/>
        </w:rPr>
        <w:t xml:space="preserve">1531), </w:t>
      </w:r>
      <w:r w:rsidRPr="00357FE1">
        <w:rPr>
          <w:rStyle w:val="Bodytext2"/>
          <w:rFonts w:ascii="Times New Roman" w:hAnsi="Times New Roman" w:cs="Times New Roman"/>
          <w:color w:val="000000"/>
          <w:sz w:val="24"/>
          <w:szCs w:val="24"/>
        </w:rPr>
        <w:t xml:space="preserve">Leke Matranga (1560 - 1619), Pjeter Bogdani </w:t>
      </w:r>
      <w:r w:rsidRPr="00357FE1">
        <w:rPr>
          <w:rStyle w:val="Bodytext29pt"/>
          <w:rFonts w:ascii="Times New Roman" w:hAnsi="Times New Roman" w:cs="Times New Roman"/>
          <w:color w:val="000000"/>
          <w:sz w:val="24"/>
          <w:szCs w:val="24"/>
        </w:rPr>
        <w:t xml:space="preserve">(1625 </w:t>
      </w:r>
      <w:r w:rsidRPr="00357FE1">
        <w:rPr>
          <w:rStyle w:val="Bodytext2"/>
          <w:rFonts w:ascii="Times New Roman" w:hAnsi="Times New Roman" w:cs="Times New Roman"/>
          <w:color w:val="000000"/>
          <w:sz w:val="24"/>
          <w:szCs w:val="24"/>
        </w:rPr>
        <w:t xml:space="preserve">- 1689), Theodor Kavalioti (1718 - 1789), Naum Viqilharxhi (1797 - 1846), </w:t>
      </w:r>
      <w:r w:rsidRPr="00357FE1">
        <w:rPr>
          <w:rStyle w:val="Bodytext20"/>
          <w:rFonts w:ascii="Times New Roman" w:hAnsi="Times New Roman" w:cs="Times New Roman"/>
          <w:color w:val="000000"/>
          <w:sz w:val="24"/>
          <w:szCs w:val="24"/>
        </w:rPr>
        <w:t xml:space="preserve">Muhamet Cami </w:t>
      </w:r>
      <w:r w:rsidRPr="00357FE1">
        <w:rPr>
          <w:rStyle w:val="Bodytext2"/>
          <w:rFonts w:ascii="Times New Roman" w:hAnsi="Times New Roman" w:cs="Times New Roman"/>
          <w:color w:val="000000"/>
          <w:sz w:val="24"/>
          <w:szCs w:val="24"/>
        </w:rPr>
        <w:t>Ky</w:t>
      </w:r>
      <w:r w:rsidR="007F4CEC" w:rsidRPr="00357FE1">
        <w:rPr>
          <w:rStyle w:val="Bodytext2"/>
          <w:rFonts w:ascii="Times New Roman" w:hAnsi="Times New Roman" w:cs="Times New Roman"/>
          <w:color w:val="000000"/>
          <w:sz w:val="24"/>
          <w:szCs w:val="24"/>
        </w:rPr>
        <w:t>ç</w:t>
      </w:r>
      <w:r w:rsidRPr="00357FE1">
        <w:rPr>
          <w:rStyle w:val="Bodytext2"/>
          <w:rFonts w:ascii="Times New Roman" w:hAnsi="Times New Roman" w:cs="Times New Roman"/>
          <w:color w:val="000000"/>
          <w:sz w:val="24"/>
          <w:szCs w:val="24"/>
        </w:rPr>
        <w:t xml:space="preserve">yku (1784 - 1844), Hasan Tahsini (1811 - 1881), Jeronim de Rada (1814 - 1903), Konstandin Kristoforidhi (1827 -1895), Pandeli Sotiri (1843 - 1891), Petro Nini Luarasi </w:t>
      </w:r>
      <w:r w:rsidRPr="00357FE1">
        <w:rPr>
          <w:rStyle w:val="Bodytext29pt"/>
          <w:rFonts w:ascii="Times New Roman" w:hAnsi="Times New Roman" w:cs="Times New Roman"/>
          <w:color w:val="000000"/>
          <w:sz w:val="24"/>
          <w:szCs w:val="24"/>
        </w:rPr>
        <w:t xml:space="preserve">(1865 </w:t>
      </w:r>
      <w:r w:rsidRPr="00357FE1">
        <w:rPr>
          <w:rStyle w:val="Bodytext2"/>
          <w:rFonts w:ascii="Times New Roman" w:hAnsi="Times New Roman" w:cs="Times New Roman"/>
          <w:color w:val="000000"/>
          <w:sz w:val="24"/>
          <w:szCs w:val="24"/>
        </w:rPr>
        <w:t xml:space="preserve">- 1911), Naim Frasheri (1846 - 1900), Sami Frasheri </w:t>
      </w:r>
      <w:r w:rsidRPr="00357FE1">
        <w:rPr>
          <w:rStyle w:val="Bodytext29pt"/>
          <w:rFonts w:ascii="Times New Roman" w:hAnsi="Times New Roman" w:cs="Times New Roman"/>
          <w:color w:val="000000"/>
          <w:sz w:val="24"/>
          <w:szCs w:val="24"/>
        </w:rPr>
        <w:t xml:space="preserve">(1850 </w:t>
      </w:r>
      <w:r w:rsidRPr="00357FE1">
        <w:rPr>
          <w:rStyle w:val="Bodytext2"/>
          <w:rFonts w:ascii="Times New Roman" w:hAnsi="Times New Roman" w:cs="Times New Roman"/>
          <w:color w:val="000000"/>
          <w:sz w:val="24"/>
          <w:szCs w:val="24"/>
        </w:rPr>
        <w:t>- 1904), Dervish Hima (1868 - 1928), Salih Gjuka (1876 - 1928), Luigj Gurakuqi (1879 - 1925), Parashqevi Qiriazi (1880 - 1970), Aleksander Xhuvani (1880 - 1961), Mehmet Gjevori</w:t>
      </w:r>
      <w:r w:rsidRPr="00357FE1">
        <w:rPr>
          <w:rStyle w:val="Bodytext2"/>
          <w:rFonts w:ascii="Times New Roman" w:hAnsi="Times New Roman" w:cs="Times New Roman"/>
          <w:color w:val="000000"/>
          <w:sz w:val="24"/>
          <w:szCs w:val="24"/>
          <w:vertAlign w:val="superscript"/>
        </w:rPr>
        <w:footnoteReference w:id="111"/>
      </w:r>
      <w:r w:rsidRPr="00357FE1">
        <w:rPr>
          <w:rStyle w:val="Bodytext2"/>
          <w:rFonts w:ascii="Times New Roman" w:hAnsi="Times New Roman" w:cs="Times New Roman"/>
          <w:color w:val="000000"/>
          <w:sz w:val="24"/>
          <w:szCs w:val="24"/>
        </w:rPr>
        <w:t xml:space="preserve"> etj.</w:t>
      </w:r>
    </w:p>
    <w:p w:rsidR="007F03B7" w:rsidRPr="00357FE1" w:rsidRDefault="00996895" w:rsidP="005D41F5">
      <w:pPr>
        <w:spacing w:line="360" w:lineRule="auto"/>
        <w:ind w:right="4" w:firstLine="540"/>
        <w:jc w:val="both"/>
      </w:pPr>
      <w:r>
        <w:t xml:space="preserve">  </w:t>
      </w:r>
    </w:p>
    <w:p w:rsidR="001E2691" w:rsidRPr="00357FE1" w:rsidRDefault="001E2691" w:rsidP="005D41F5">
      <w:pPr>
        <w:pStyle w:val="Caption"/>
        <w:keepNext/>
        <w:spacing w:line="360" w:lineRule="auto"/>
        <w:ind w:right="4" w:firstLine="540"/>
        <w:rPr>
          <w:b w:val="0"/>
          <w:i/>
          <w:sz w:val="24"/>
          <w:szCs w:val="24"/>
          <w:lang w:val="sq-AL"/>
        </w:rPr>
      </w:pPr>
      <w:bookmarkStart w:id="168" w:name="_Toc444783685"/>
      <w:r w:rsidRPr="00357FE1">
        <w:rPr>
          <w:b w:val="0"/>
          <w:i/>
          <w:sz w:val="24"/>
          <w:szCs w:val="24"/>
          <w:lang w:val="sq-AL"/>
        </w:rPr>
        <w:t xml:space="preserve">Tabela </w:t>
      </w:r>
      <w:r w:rsidR="007760D1" w:rsidRPr="00357FE1">
        <w:rPr>
          <w:b w:val="0"/>
          <w:i/>
          <w:sz w:val="24"/>
          <w:szCs w:val="24"/>
          <w:lang w:val="sq-AL"/>
        </w:rPr>
        <w:fldChar w:fldCharType="begin"/>
      </w:r>
      <w:r w:rsidRPr="00357FE1">
        <w:rPr>
          <w:b w:val="0"/>
          <w:i/>
          <w:sz w:val="24"/>
          <w:szCs w:val="24"/>
          <w:lang w:val="sq-AL"/>
        </w:rPr>
        <w:instrText xml:space="preserve"> SEQ Tabela \* ARABIC </w:instrText>
      </w:r>
      <w:r w:rsidR="007760D1" w:rsidRPr="00357FE1">
        <w:rPr>
          <w:b w:val="0"/>
          <w:i/>
          <w:sz w:val="24"/>
          <w:szCs w:val="24"/>
          <w:lang w:val="sq-AL"/>
        </w:rPr>
        <w:fldChar w:fldCharType="separate"/>
      </w:r>
      <w:r w:rsidR="00631945">
        <w:rPr>
          <w:b w:val="0"/>
          <w:i/>
          <w:noProof/>
          <w:sz w:val="24"/>
          <w:szCs w:val="24"/>
          <w:lang w:val="sq-AL"/>
        </w:rPr>
        <w:t>4</w:t>
      </w:r>
      <w:r w:rsidR="007760D1" w:rsidRPr="00357FE1">
        <w:rPr>
          <w:b w:val="0"/>
          <w:i/>
          <w:sz w:val="24"/>
          <w:szCs w:val="24"/>
          <w:lang w:val="sq-AL"/>
        </w:rPr>
        <w:fldChar w:fldCharType="end"/>
      </w:r>
      <w:r w:rsidRPr="00357FE1">
        <w:rPr>
          <w:b w:val="0"/>
          <w:i/>
          <w:sz w:val="24"/>
          <w:szCs w:val="24"/>
          <w:lang w:val="sq-AL"/>
        </w:rPr>
        <w:t>. Zhvillimi historik i shkollave shqipe më elitare</w:t>
      </w:r>
      <w:bookmarkEnd w:id="168"/>
    </w:p>
    <w:tbl>
      <w:tblPr>
        <w:tblStyle w:val="ListTable3-Accent31"/>
        <w:tblW w:w="8788" w:type="dxa"/>
        <w:jc w:val="center"/>
        <w:tblLayout w:type="fixed"/>
        <w:tblLook w:val="0000" w:firstRow="0" w:lastRow="0" w:firstColumn="0" w:lastColumn="0" w:noHBand="0" w:noVBand="0"/>
      </w:tblPr>
      <w:tblGrid>
        <w:gridCol w:w="805"/>
        <w:gridCol w:w="6432"/>
        <w:gridCol w:w="1551"/>
      </w:tblGrid>
      <w:tr w:rsidR="007F03B7" w:rsidRPr="00357FE1" w:rsidTr="00996895">
        <w:trPr>
          <w:cnfStyle w:val="000000100000" w:firstRow="0" w:lastRow="0" w:firstColumn="0" w:lastColumn="0" w:oddVBand="0" w:evenVBand="0" w:oddHBand="1" w:evenHBand="0" w:firstRowFirstColumn="0" w:firstRowLastColumn="0" w:lastRowFirstColumn="0" w:lastRowLastColumn="0"/>
          <w:trHeight w:hRule="exact" w:val="298"/>
          <w:jc w:val="center"/>
        </w:trPr>
        <w:tc>
          <w:tcPr>
            <w:cnfStyle w:val="000010000000" w:firstRow="0" w:lastRow="0" w:firstColumn="0" w:lastColumn="0" w:oddVBand="1" w:evenVBand="0" w:oddHBand="0" w:evenHBand="0" w:firstRowFirstColumn="0" w:firstRowLastColumn="0" w:lastRowFirstColumn="0" w:lastRowLastColumn="0"/>
            <w:tcW w:w="805" w:type="dxa"/>
            <w:vAlign w:val="center"/>
          </w:tcPr>
          <w:p w:rsidR="007F03B7" w:rsidRPr="00357FE1" w:rsidRDefault="007F03B7" w:rsidP="005D41F5">
            <w:pPr>
              <w:pStyle w:val="Bodytext21"/>
              <w:shd w:val="clear" w:color="auto" w:fill="auto"/>
              <w:spacing w:line="360" w:lineRule="auto"/>
              <w:ind w:right="4" w:firstLine="0"/>
              <w:rPr>
                <w:rFonts w:ascii="Times New Roman" w:hAnsi="Times New Roman"/>
                <w:b/>
                <w:sz w:val="24"/>
                <w:szCs w:val="24"/>
              </w:rPr>
            </w:pPr>
            <w:r w:rsidRPr="00357FE1">
              <w:rPr>
                <w:rStyle w:val="Bodytext2105pt2"/>
                <w:rFonts w:ascii="Times New Roman" w:hAnsi="Times New Roman" w:cs="Times New Roman"/>
                <w:b/>
                <w:sz w:val="24"/>
                <w:szCs w:val="24"/>
              </w:rPr>
              <w:t>Nr</w:t>
            </w:r>
            <w:r w:rsidR="00EB4498" w:rsidRPr="00357FE1">
              <w:rPr>
                <w:rStyle w:val="Bodytext2105pt2"/>
                <w:rFonts w:ascii="Times New Roman" w:hAnsi="Times New Roman" w:cs="Times New Roman"/>
                <w:b/>
                <w:sz w:val="24"/>
                <w:szCs w:val="24"/>
              </w:rPr>
              <w:t>.</w:t>
            </w:r>
          </w:p>
        </w:tc>
        <w:tc>
          <w:tcPr>
            <w:tcW w:w="6432" w:type="dxa"/>
            <w:vAlign w:val="center"/>
          </w:tcPr>
          <w:p w:rsidR="007F03B7" w:rsidRPr="00357FE1" w:rsidRDefault="007F03B7" w:rsidP="005D41F5">
            <w:pPr>
              <w:spacing w:line="360" w:lineRule="auto"/>
              <w:ind w:right="4" w:firstLine="540"/>
              <w:jc w:val="both"/>
              <w:cnfStyle w:val="000000100000" w:firstRow="0" w:lastRow="0" w:firstColumn="0" w:lastColumn="0" w:oddVBand="0" w:evenVBand="0" w:oddHBand="1" w:evenHBand="0" w:firstRowFirstColumn="0" w:firstRowLastColumn="0" w:lastRowFirstColumn="0" w:lastRowLastColumn="0"/>
              <w:rPr>
                <w:b/>
              </w:rPr>
            </w:pPr>
            <w:r w:rsidRPr="00357FE1">
              <w:rPr>
                <w:b/>
              </w:rPr>
              <w:t>Em</w:t>
            </w:r>
            <w:r w:rsidR="00616F4B" w:rsidRPr="00357FE1">
              <w:rPr>
                <w:b/>
              </w:rPr>
              <w:t>ë</w:t>
            </w:r>
            <w:r w:rsidRPr="00357FE1">
              <w:rPr>
                <w:b/>
              </w:rPr>
              <w:t>rtimi i institucioneve arsimore</w:t>
            </w:r>
          </w:p>
        </w:tc>
        <w:tc>
          <w:tcPr>
            <w:cnfStyle w:val="000010000000" w:firstRow="0" w:lastRow="0" w:firstColumn="0" w:lastColumn="0" w:oddVBand="1" w:evenVBand="0" w:oddHBand="0" w:evenHBand="0" w:firstRowFirstColumn="0" w:firstRowLastColumn="0" w:lastRowFirstColumn="0" w:lastRowLastColumn="0"/>
            <w:tcW w:w="1551" w:type="dxa"/>
            <w:vAlign w:val="center"/>
          </w:tcPr>
          <w:p w:rsidR="007F03B7" w:rsidRPr="00357FE1" w:rsidRDefault="007F03B7" w:rsidP="005D41F5">
            <w:pPr>
              <w:pStyle w:val="Bodytext21"/>
              <w:shd w:val="clear" w:color="auto" w:fill="auto"/>
              <w:spacing w:line="360" w:lineRule="auto"/>
              <w:ind w:right="4" w:firstLine="0"/>
              <w:rPr>
                <w:rFonts w:ascii="Times New Roman" w:hAnsi="Times New Roman"/>
                <w:b/>
                <w:sz w:val="24"/>
                <w:szCs w:val="24"/>
              </w:rPr>
            </w:pPr>
            <w:r w:rsidRPr="00357FE1">
              <w:rPr>
                <w:rStyle w:val="Bodytext2"/>
                <w:rFonts w:ascii="Times New Roman" w:hAnsi="Times New Roman" w:cs="Times New Roman"/>
                <w:b/>
                <w:sz w:val="24"/>
                <w:szCs w:val="24"/>
              </w:rPr>
              <w:t>Shekulli/viti</w:t>
            </w:r>
          </w:p>
        </w:tc>
      </w:tr>
      <w:tr w:rsidR="007F03B7" w:rsidRPr="00357FE1" w:rsidTr="00550906">
        <w:trPr>
          <w:trHeight w:val="89"/>
          <w:jc w:val="center"/>
        </w:trPr>
        <w:tc>
          <w:tcPr>
            <w:cnfStyle w:val="000010000000" w:firstRow="0" w:lastRow="0" w:firstColumn="0" w:lastColumn="0" w:oddVBand="1" w:evenVBand="0" w:oddHBand="0" w:evenHBand="0" w:firstRowFirstColumn="0" w:firstRowLastColumn="0" w:lastRowFirstColumn="0" w:lastRowLastColumn="0"/>
            <w:tcW w:w="805" w:type="dxa"/>
            <w:vAlign w:val="center"/>
          </w:tcPr>
          <w:p w:rsidR="007F03B7" w:rsidRPr="00357FE1" w:rsidRDefault="007F03B7" w:rsidP="00996895">
            <w:pPr>
              <w:pStyle w:val="Bodytext21"/>
              <w:shd w:val="clear" w:color="auto" w:fill="auto"/>
              <w:spacing w:line="360" w:lineRule="auto"/>
              <w:ind w:right="4" w:firstLine="0"/>
              <w:jc w:val="center"/>
              <w:rPr>
                <w:rFonts w:ascii="Times New Roman" w:hAnsi="Times New Roman"/>
                <w:sz w:val="24"/>
                <w:szCs w:val="24"/>
              </w:rPr>
            </w:pPr>
            <w:r w:rsidRPr="00357FE1">
              <w:rPr>
                <w:rFonts w:ascii="Times New Roman" w:hAnsi="Times New Roman"/>
                <w:sz w:val="24"/>
                <w:szCs w:val="24"/>
              </w:rPr>
              <w:t>1</w:t>
            </w:r>
          </w:p>
        </w:tc>
        <w:tc>
          <w:tcPr>
            <w:tcW w:w="6432" w:type="dxa"/>
          </w:tcPr>
          <w:p w:rsidR="007F03B7" w:rsidRPr="00357FE1" w:rsidRDefault="007F03B7" w:rsidP="00996895">
            <w:pPr>
              <w:pStyle w:val="Bodytext21"/>
              <w:shd w:val="clear" w:color="auto" w:fill="auto"/>
              <w:spacing w:line="360" w:lineRule="auto"/>
              <w:ind w:right="4"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57FE1">
              <w:rPr>
                <w:rStyle w:val="Bodytext2"/>
                <w:rFonts w:ascii="Times New Roman" w:hAnsi="Times New Roman" w:cs="Times New Roman"/>
                <w:sz w:val="24"/>
                <w:szCs w:val="24"/>
              </w:rPr>
              <w:t xml:space="preserve">Shkolla gramatikore ilire </w:t>
            </w:r>
            <w:r w:rsidR="00EB4498" w:rsidRPr="00357FE1">
              <w:rPr>
                <w:rStyle w:val="Bodytext2"/>
                <w:rFonts w:ascii="Times New Roman" w:hAnsi="Times New Roman" w:cs="Times New Roman"/>
                <w:sz w:val="24"/>
                <w:szCs w:val="24"/>
              </w:rPr>
              <w:t>(</w:t>
            </w:r>
            <w:r w:rsidRPr="00357FE1">
              <w:rPr>
                <w:rStyle w:val="Bodytext2"/>
                <w:rFonts w:ascii="Times New Roman" w:hAnsi="Times New Roman" w:cs="Times New Roman"/>
                <w:sz w:val="24"/>
                <w:szCs w:val="24"/>
              </w:rPr>
              <w:t>7</w:t>
            </w:r>
            <w:r w:rsidRPr="00357FE1">
              <w:rPr>
                <w:rStyle w:val="Bodytext2105pt2"/>
                <w:rFonts w:ascii="Times New Roman" w:hAnsi="Times New Roman" w:cs="Times New Roman"/>
                <w:sz w:val="24"/>
                <w:szCs w:val="24"/>
              </w:rPr>
              <w:t>-</w:t>
            </w:r>
            <w:r w:rsidRPr="00357FE1">
              <w:rPr>
                <w:rStyle w:val="Bodytext2"/>
                <w:rFonts w:ascii="Times New Roman" w:hAnsi="Times New Roman" w:cs="Times New Roman"/>
                <w:sz w:val="24"/>
                <w:szCs w:val="24"/>
              </w:rPr>
              <w:t>11 vje</w:t>
            </w:r>
            <w:r w:rsidR="00EB4498" w:rsidRPr="00357FE1">
              <w:rPr>
                <w:rStyle w:val="Bodytext2"/>
                <w:rFonts w:ascii="Times New Roman" w:hAnsi="Times New Roman" w:cs="Times New Roman"/>
                <w:sz w:val="24"/>
                <w:szCs w:val="24"/>
              </w:rPr>
              <w:t>ç</w:t>
            </w:r>
            <w:r w:rsidRPr="00357FE1">
              <w:rPr>
                <w:rStyle w:val="Bodytext2"/>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1551" w:type="dxa"/>
            <w:vAlign w:val="center"/>
          </w:tcPr>
          <w:p w:rsidR="007F03B7" w:rsidRPr="00357FE1" w:rsidRDefault="007F03B7" w:rsidP="00996895">
            <w:pPr>
              <w:pStyle w:val="Bodytext21"/>
              <w:shd w:val="clear" w:color="auto" w:fill="auto"/>
              <w:spacing w:line="360" w:lineRule="auto"/>
              <w:ind w:left="30" w:right="4" w:firstLine="0"/>
              <w:jc w:val="center"/>
              <w:rPr>
                <w:rFonts w:ascii="Times New Roman" w:hAnsi="Times New Roman"/>
                <w:b/>
                <w:sz w:val="24"/>
                <w:szCs w:val="24"/>
              </w:rPr>
            </w:pPr>
            <w:r w:rsidRPr="00357FE1">
              <w:rPr>
                <w:rStyle w:val="Bodytext29pt"/>
                <w:rFonts w:ascii="Times New Roman" w:hAnsi="Times New Roman" w:cs="Times New Roman"/>
                <w:b/>
                <w:sz w:val="24"/>
                <w:szCs w:val="24"/>
              </w:rPr>
              <w:t xml:space="preserve">V - </w:t>
            </w:r>
            <w:r w:rsidRPr="00357FE1">
              <w:rPr>
                <w:rStyle w:val="Bodytext2"/>
                <w:rFonts w:ascii="Times New Roman" w:hAnsi="Times New Roman" w:cs="Times New Roman"/>
                <w:b/>
                <w:sz w:val="24"/>
                <w:szCs w:val="24"/>
              </w:rPr>
              <w:t xml:space="preserve">I </w:t>
            </w:r>
            <w:r w:rsidRPr="00357FE1">
              <w:rPr>
                <w:rStyle w:val="Bodytext29pt"/>
                <w:rFonts w:ascii="Times New Roman" w:hAnsi="Times New Roman" w:cs="Times New Roman"/>
                <w:b/>
                <w:sz w:val="24"/>
                <w:szCs w:val="24"/>
              </w:rPr>
              <w:t>p.e.</w:t>
            </w:r>
          </w:p>
        </w:tc>
      </w:tr>
      <w:tr w:rsidR="007F03B7" w:rsidRPr="00357FE1" w:rsidTr="00550906">
        <w:trPr>
          <w:cnfStyle w:val="000000100000" w:firstRow="0" w:lastRow="0" w:firstColumn="0" w:lastColumn="0" w:oddVBand="0" w:evenVBand="0" w:oddHBand="1" w:evenHBand="0" w:firstRowFirstColumn="0" w:firstRowLastColumn="0" w:lastRowFirstColumn="0" w:lastRowLastColumn="0"/>
          <w:trHeight w:val="70"/>
          <w:jc w:val="center"/>
        </w:trPr>
        <w:tc>
          <w:tcPr>
            <w:cnfStyle w:val="000010000000" w:firstRow="0" w:lastRow="0" w:firstColumn="0" w:lastColumn="0" w:oddVBand="1" w:evenVBand="0" w:oddHBand="0" w:evenHBand="0" w:firstRowFirstColumn="0" w:firstRowLastColumn="0" w:lastRowFirstColumn="0" w:lastRowLastColumn="0"/>
            <w:tcW w:w="805" w:type="dxa"/>
            <w:vAlign w:val="center"/>
          </w:tcPr>
          <w:p w:rsidR="007F03B7" w:rsidRPr="00357FE1" w:rsidRDefault="007F03B7" w:rsidP="00996895">
            <w:pPr>
              <w:pStyle w:val="Bodytext21"/>
              <w:shd w:val="clear" w:color="auto" w:fill="auto"/>
              <w:spacing w:line="360" w:lineRule="auto"/>
              <w:ind w:right="4" w:firstLine="0"/>
              <w:jc w:val="center"/>
              <w:rPr>
                <w:rFonts w:ascii="Times New Roman" w:hAnsi="Times New Roman"/>
                <w:sz w:val="24"/>
                <w:szCs w:val="24"/>
              </w:rPr>
            </w:pPr>
            <w:r w:rsidRPr="00357FE1">
              <w:rPr>
                <w:rStyle w:val="Bodytext2"/>
                <w:rFonts w:ascii="Times New Roman" w:hAnsi="Times New Roman" w:cs="Times New Roman"/>
                <w:sz w:val="24"/>
                <w:szCs w:val="24"/>
              </w:rPr>
              <w:t>2</w:t>
            </w:r>
          </w:p>
        </w:tc>
        <w:tc>
          <w:tcPr>
            <w:tcW w:w="6432" w:type="dxa"/>
          </w:tcPr>
          <w:p w:rsidR="007F03B7" w:rsidRPr="00357FE1" w:rsidRDefault="007F03B7" w:rsidP="00996895">
            <w:pPr>
              <w:pStyle w:val="Bodytext21"/>
              <w:shd w:val="clear" w:color="auto" w:fill="auto"/>
              <w:spacing w:line="360" w:lineRule="auto"/>
              <w:ind w:right="4"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57FE1">
              <w:rPr>
                <w:rStyle w:val="Bodytext2"/>
                <w:rFonts w:ascii="Times New Roman" w:hAnsi="Times New Roman" w:cs="Times New Roman"/>
                <w:sz w:val="24"/>
                <w:szCs w:val="24"/>
              </w:rPr>
              <w:t xml:space="preserve">Shkolla </w:t>
            </w:r>
            <w:r w:rsidR="00EB4498" w:rsidRPr="00357FE1">
              <w:rPr>
                <w:rStyle w:val="Bodytext2"/>
                <w:rFonts w:ascii="Times New Roman" w:hAnsi="Times New Roman" w:cs="Times New Roman"/>
                <w:sz w:val="24"/>
                <w:szCs w:val="24"/>
              </w:rPr>
              <w:t>palestë</w:t>
            </w:r>
            <w:r w:rsidRPr="00357FE1">
              <w:rPr>
                <w:rStyle w:val="Bodytext2"/>
                <w:rFonts w:ascii="Times New Roman" w:hAnsi="Times New Roman" w:cs="Times New Roman"/>
                <w:sz w:val="24"/>
                <w:szCs w:val="24"/>
              </w:rPr>
              <w:t>r gjimnastikore</w:t>
            </w:r>
          </w:p>
        </w:tc>
        <w:tc>
          <w:tcPr>
            <w:cnfStyle w:val="000010000000" w:firstRow="0" w:lastRow="0" w:firstColumn="0" w:lastColumn="0" w:oddVBand="1" w:evenVBand="0" w:oddHBand="0" w:evenHBand="0" w:firstRowFirstColumn="0" w:firstRowLastColumn="0" w:lastRowFirstColumn="0" w:lastRowLastColumn="0"/>
            <w:tcW w:w="1551" w:type="dxa"/>
            <w:vAlign w:val="center"/>
          </w:tcPr>
          <w:p w:rsidR="007F03B7" w:rsidRPr="00357FE1" w:rsidRDefault="007F03B7" w:rsidP="00996895">
            <w:pPr>
              <w:pStyle w:val="Bodytext21"/>
              <w:shd w:val="clear" w:color="auto" w:fill="auto"/>
              <w:spacing w:line="360" w:lineRule="auto"/>
              <w:ind w:left="30" w:right="4" w:firstLine="0"/>
              <w:jc w:val="center"/>
              <w:rPr>
                <w:rFonts w:ascii="Times New Roman" w:hAnsi="Times New Roman"/>
                <w:b/>
                <w:sz w:val="24"/>
                <w:szCs w:val="24"/>
              </w:rPr>
            </w:pPr>
            <w:r w:rsidRPr="00357FE1">
              <w:rPr>
                <w:rStyle w:val="Bodytext2"/>
                <w:rFonts w:ascii="Times New Roman" w:hAnsi="Times New Roman" w:cs="Times New Roman"/>
                <w:b/>
                <w:sz w:val="24"/>
                <w:szCs w:val="24"/>
              </w:rPr>
              <w:t>V - I p.e.</w:t>
            </w:r>
          </w:p>
        </w:tc>
      </w:tr>
      <w:tr w:rsidR="007F03B7" w:rsidRPr="00357FE1" w:rsidTr="00550906">
        <w:trPr>
          <w:trHeight w:val="197"/>
          <w:jc w:val="center"/>
        </w:trPr>
        <w:tc>
          <w:tcPr>
            <w:cnfStyle w:val="000010000000" w:firstRow="0" w:lastRow="0" w:firstColumn="0" w:lastColumn="0" w:oddVBand="1" w:evenVBand="0" w:oddHBand="0" w:evenHBand="0" w:firstRowFirstColumn="0" w:firstRowLastColumn="0" w:lastRowFirstColumn="0" w:lastRowLastColumn="0"/>
            <w:tcW w:w="805" w:type="dxa"/>
            <w:vAlign w:val="center"/>
          </w:tcPr>
          <w:p w:rsidR="007F03B7" w:rsidRPr="00357FE1" w:rsidRDefault="007F03B7" w:rsidP="00996895">
            <w:pPr>
              <w:pStyle w:val="Bodytext21"/>
              <w:shd w:val="clear" w:color="auto" w:fill="auto"/>
              <w:spacing w:line="360" w:lineRule="auto"/>
              <w:ind w:right="4" w:firstLine="0"/>
              <w:jc w:val="center"/>
              <w:rPr>
                <w:rFonts w:ascii="Times New Roman" w:hAnsi="Times New Roman"/>
                <w:sz w:val="24"/>
                <w:szCs w:val="24"/>
              </w:rPr>
            </w:pPr>
            <w:r w:rsidRPr="00357FE1">
              <w:rPr>
                <w:rStyle w:val="Bodytext2TimesNewRoman17"/>
                <w:sz w:val="24"/>
                <w:szCs w:val="24"/>
              </w:rPr>
              <w:t>3</w:t>
            </w:r>
          </w:p>
        </w:tc>
        <w:tc>
          <w:tcPr>
            <w:tcW w:w="6432" w:type="dxa"/>
          </w:tcPr>
          <w:p w:rsidR="007F03B7" w:rsidRPr="00357FE1" w:rsidRDefault="007F03B7" w:rsidP="00996895">
            <w:pPr>
              <w:pStyle w:val="Bodytext21"/>
              <w:shd w:val="clear" w:color="auto" w:fill="auto"/>
              <w:spacing w:line="360" w:lineRule="auto"/>
              <w:ind w:right="4"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57FE1">
              <w:rPr>
                <w:rStyle w:val="Bodytext2"/>
                <w:rFonts w:ascii="Times New Roman" w:hAnsi="Times New Roman" w:cs="Times New Roman"/>
                <w:sz w:val="24"/>
                <w:szCs w:val="24"/>
              </w:rPr>
              <w:t xml:space="preserve">Gjimnaze, </w:t>
            </w:r>
            <w:r w:rsidRPr="00357FE1">
              <w:rPr>
                <w:rStyle w:val="Bodytext29pt"/>
                <w:rFonts w:ascii="Times New Roman" w:hAnsi="Times New Roman" w:cs="Times New Roman"/>
                <w:sz w:val="24"/>
                <w:szCs w:val="24"/>
              </w:rPr>
              <w:t xml:space="preserve">institucione </w:t>
            </w:r>
            <w:r w:rsidRPr="00357FE1">
              <w:rPr>
                <w:rStyle w:val="Bodytext2"/>
                <w:rFonts w:ascii="Times New Roman" w:hAnsi="Times New Roman" w:cs="Times New Roman"/>
                <w:sz w:val="24"/>
                <w:szCs w:val="24"/>
              </w:rPr>
              <w:t>shtet</w:t>
            </w:r>
            <w:r w:rsidR="00EB4498"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rore </w:t>
            </w:r>
            <w:r w:rsidR="00EB4498" w:rsidRPr="00357FE1">
              <w:rPr>
                <w:rStyle w:val="Bodytext2"/>
                <w:rFonts w:ascii="Times New Roman" w:hAnsi="Times New Roman" w:cs="Times New Roman"/>
                <w:sz w:val="24"/>
                <w:szCs w:val="24"/>
              </w:rPr>
              <w:t>(</w:t>
            </w:r>
            <w:r w:rsidRPr="00357FE1">
              <w:rPr>
                <w:rStyle w:val="Bodytext29pt"/>
                <w:rFonts w:ascii="Times New Roman" w:hAnsi="Times New Roman" w:cs="Times New Roman"/>
                <w:sz w:val="24"/>
                <w:szCs w:val="24"/>
              </w:rPr>
              <w:t xml:space="preserve">15-17 </w:t>
            </w:r>
            <w:r w:rsidR="00EB4498" w:rsidRPr="00357FE1">
              <w:rPr>
                <w:rStyle w:val="Bodytext2"/>
                <w:rFonts w:ascii="Times New Roman" w:hAnsi="Times New Roman" w:cs="Times New Roman"/>
                <w:sz w:val="24"/>
                <w:szCs w:val="24"/>
              </w:rPr>
              <w:t>vjeç</w:t>
            </w:r>
            <w:r w:rsidRPr="00357FE1">
              <w:rPr>
                <w:rStyle w:val="Bodytext29pt"/>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1551" w:type="dxa"/>
            <w:vAlign w:val="center"/>
          </w:tcPr>
          <w:p w:rsidR="007F03B7" w:rsidRPr="00357FE1" w:rsidRDefault="007F03B7" w:rsidP="00996895">
            <w:pPr>
              <w:pStyle w:val="Bodytext21"/>
              <w:shd w:val="clear" w:color="auto" w:fill="auto"/>
              <w:spacing w:line="360" w:lineRule="auto"/>
              <w:ind w:left="30" w:right="4" w:firstLine="0"/>
              <w:jc w:val="center"/>
              <w:rPr>
                <w:rFonts w:ascii="Times New Roman" w:hAnsi="Times New Roman"/>
                <w:b/>
                <w:sz w:val="24"/>
                <w:szCs w:val="24"/>
              </w:rPr>
            </w:pPr>
            <w:r w:rsidRPr="00357FE1">
              <w:rPr>
                <w:rStyle w:val="Bodytext2"/>
                <w:rFonts w:ascii="Times New Roman" w:hAnsi="Times New Roman" w:cs="Times New Roman"/>
                <w:b/>
                <w:sz w:val="24"/>
                <w:szCs w:val="24"/>
              </w:rPr>
              <w:t xml:space="preserve">V </w:t>
            </w:r>
            <w:r w:rsidRPr="00357FE1">
              <w:rPr>
                <w:rStyle w:val="Bodytext2105pt2"/>
                <w:rFonts w:ascii="Times New Roman" w:hAnsi="Times New Roman" w:cs="Times New Roman"/>
                <w:b/>
                <w:sz w:val="24"/>
                <w:szCs w:val="24"/>
              </w:rPr>
              <w:t xml:space="preserve">-1 </w:t>
            </w:r>
            <w:r w:rsidRPr="00357FE1">
              <w:rPr>
                <w:rStyle w:val="Bodytext2"/>
                <w:rFonts w:ascii="Times New Roman" w:hAnsi="Times New Roman" w:cs="Times New Roman"/>
                <w:b/>
                <w:sz w:val="24"/>
                <w:szCs w:val="24"/>
              </w:rPr>
              <w:t>p.e.</w:t>
            </w:r>
          </w:p>
        </w:tc>
      </w:tr>
      <w:tr w:rsidR="007F03B7" w:rsidRPr="00357FE1" w:rsidTr="00550906">
        <w:trPr>
          <w:cnfStyle w:val="000000100000" w:firstRow="0" w:lastRow="0" w:firstColumn="0" w:lastColumn="0" w:oddVBand="0" w:evenVBand="0" w:oddHBand="1" w:evenHBand="0" w:firstRowFirstColumn="0" w:firstRowLastColumn="0" w:lastRowFirstColumn="0" w:lastRowLastColumn="0"/>
          <w:trHeight w:val="107"/>
          <w:jc w:val="center"/>
        </w:trPr>
        <w:tc>
          <w:tcPr>
            <w:cnfStyle w:val="000010000000" w:firstRow="0" w:lastRow="0" w:firstColumn="0" w:lastColumn="0" w:oddVBand="1" w:evenVBand="0" w:oddHBand="0" w:evenHBand="0" w:firstRowFirstColumn="0" w:firstRowLastColumn="0" w:lastRowFirstColumn="0" w:lastRowLastColumn="0"/>
            <w:tcW w:w="805" w:type="dxa"/>
            <w:vAlign w:val="center"/>
          </w:tcPr>
          <w:p w:rsidR="007F03B7" w:rsidRPr="00357FE1" w:rsidRDefault="007F03B7" w:rsidP="00996895">
            <w:pPr>
              <w:pStyle w:val="Bodytext21"/>
              <w:shd w:val="clear" w:color="auto" w:fill="auto"/>
              <w:spacing w:line="360" w:lineRule="auto"/>
              <w:ind w:right="4" w:firstLine="0"/>
              <w:jc w:val="center"/>
              <w:rPr>
                <w:rFonts w:ascii="Times New Roman" w:hAnsi="Times New Roman"/>
                <w:sz w:val="24"/>
                <w:szCs w:val="24"/>
              </w:rPr>
            </w:pPr>
            <w:r w:rsidRPr="00357FE1">
              <w:rPr>
                <w:rStyle w:val="Bodytext2TimesNewRoman17"/>
                <w:sz w:val="24"/>
                <w:szCs w:val="24"/>
              </w:rPr>
              <w:t>4</w:t>
            </w:r>
          </w:p>
        </w:tc>
        <w:tc>
          <w:tcPr>
            <w:tcW w:w="6432" w:type="dxa"/>
          </w:tcPr>
          <w:p w:rsidR="007F03B7" w:rsidRPr="00357FE1" w:rsidRDefault="007F03B7" w:rsidP="00996895">
            <w:pPr>
              <w:pStyle w:val="Bodytext21"/>
              <w:shd w:val="clear" w:color="auto" w:fill="auto"/>
              <w:spacing w:line="360" w:lineRule="auto"/>
              <w:ind w:right="4"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57FE1">
              <w:rPr>
                <w:rStyle w:val="Bodytext2"/>
                <w:rFonts w:ascii="Times New Roman" w:hAnsi="Times New Roman" w:cs="Times New Roman"/>
                <w:sz w:val="24"/>
                <w:szCs w:val="24"/>
              </w:rPr>
              <w:t>Efebet ilire</w:t>
            </w:r>
            <w:r w:rsidRPr="00357FE1">
              <w:rPr>
                <w:rStyle w:val="Bodytext2"/>
                <w:rFonts w:ascii="Times New Roman" w:hAnsi="Times New Roman" w:cs="Times New Roman"/>
                <w:sz w:val="24"/>
                <w:szCs w:val="24"/>
                <w:vertAlign w:val="subscript"/>
              </w:rPr>
              <w:t>:</w:t>
            </w:r>
            <w:r w:rsidRPr="00357FE1">
              <w:rPr>
                <w:rStyle w:val="Bodytext2"/>
                <w:rFonts w:ascii="Times New Roman" w:hAnsi="Times New Roman" w:cs="Times New Roman"/>
                <w:sz w:val="24"/>
                <w:szCs w:val="24"/>
              </w:rPr>
              <w:t xml:space="preserve"> 18-20 </w:t>
            </w:r>
            <w:r w:rsidR="00EB4498" w:rsidRPr="00357FE1">
              <w:rPr>
                <w:rStyle w:val="Bodytext2"/>
                <w:rFonts w:ascii="Times New Roman" w:hAnsi="Times New Roman" w:cs="Times New Roman"/>
                <w:sz w:val="24"/>
                <w:szCs w:val="24"/>
              </w:rPr>
              <w:t xml:space="preserve">vjeç </w:t>
            </w:r>
          </w:p>
        </w:tc>
        <w:tc>
          <w:tcPr>
            <w:cnfStyle w:val="000010000000" w:firstRow="0" w:lastRow="0" w:firstColumn="0" w:lastColumn="0" w:oddVBand="1" w:evenVBand="0" w:oddHBand="0" w:evenHBand="0" w:firstRowFirstColumn="0" w:firstRowLastColumn="0" w:lastRowFirstColumn="0" w:lastRowLastColumn="0"/>
            <w:tcW w:w="1551" w:type="dxa"/>
            <w:vAlign w:val="center"/>
          </w:tcPr>
          <w:p w:rsidR="007F03B7" w:rsidRPr="00357FE1" w:rsidRDefault="007F03B7" w:rsidP="00996895">
            <w:pPr>
              <w:pStyle w:val="Bodytext21"/>
              <w:shd w:val="clear" w:color="auto" w:fill="auto"/>
              <w:spacing w:line="360" w:lineRule="auto"/>
              <w:ind w:left="30" w:right="4" w:firstLine="0"/>
              <w:jc w:val="center"/>
              <w:rPr>
                <w:rFonts w:ascii="Times New Roman" w:hAnsi="Times New Roman"/>
                <w:b/>
                <w:sz w:val="24"/>
                <w:szCs w:val="24"/>
              </w:rPr>
            </w:pPr>
            <w:r w:rsidRPr="00357FE1">
              <w:rPr>
                <w:rStyle w:val="Bodytext2"/>
                <w:rFonts w:ascii="Times New Roman" w:hAnsi="Times New Roman" w:cs="Times New Roman"/>
                <w:b/>
                <w:sz w:val="24"/>
                <w:szCs w:val="24"/>
              </w:rPr>
              <w:t xml:space="preserve">V </w:t>
            </w:r>
            <w:r w:rsidRPr="00357FE1">
              <w:rPr>
                <w:rStyle w:val="Bodytext2105pt2"/>
                <w:rFonts w:ascii="Times New Roman" w:hAnsi="Times New Roman" w:cs="Times New Roman"/>
                <w:b/>
                <w:sz w:val="24"/>
                <w:szCs w:val="24"/>
              </w:rPr>
              <w:t xml:space="preserve">-1 </w:t>
            </w:r>
            <w:r w:rsidRPr="00357FE1">
              <w:rPr>
                <w:rStyle w:val="Bodytext2"/>
                <w:rFonts w:ascii="Times New Roman" w:hAnsi="Times New Roman" w:cs="Times New Roman"/>
                <w:b/>
                <w:sz w:val="24"/>
                <w:szCs w:val="24"/>
              </w:rPr>
              <w:t>p.e.</w:t>
            </w:r>
          </w:p>
        </w:tc>
      </w:tr>
      <w:tr w:rsidR="007F03B7" w:rsidRPr="00357FE1" w:rsidTr="00550906">
        <w:trPr>
          <w:trHeight w:val="116"/>
          <w:jc w:val="center"/>
        </w:trPr>
        <w:tc>
          <w:tcPr>
            <w:cnfStyle w:val="000010000000" w:firstRow="0" w:lastRow="0" w:firstColumn="0" w:lastColumn="0" w:oddVBand="1" w:evenVBand="0" w:oddHBand="0" w:evenHBand="0" w:firstRowFirstColumn="0" w:firstRowLastColumn="0" w:lastRowFirstColumn="0" w:lastRowLastColumn="0"/>
            <w:tcW w:w="805" w:type="dxa"/>
            <w:vAlign w:val="center"/>
          </w:tcPr>
          <w:p w:rsidR="007F03B7" w:rsidRPr="00357FE1" w:rsidRDefault="007F03B7" w:rsidP="00996895">
            <w:pPr>
              <w:pStyle w:val="Bodytext21"/>
              <w:shd w:val="clear" w:color="auto" w:fill="auto"/>
              <w:spacing w:line="360" w:lineRule="auto"/>
              <w:ind w:right="4" w:firstLine="0"/>
              <w:jc w:val="center"/>
              <w:rPr>
                <w:rFonts w:ascii="Times New Roman" w:hAnsi="Times New Roman"/>
                <w:sz w:val="24"/>
                <w:szCs w:val="24"/>
              </w:rPr>
            </w:pPr>
            <w:r w:rsidRPr="00357FE1">
              <w:rPr>
                <w:rStyle w:val="Bodytext2TimesNewRoman15"/>
                <w:sz w:val="24"/>
                <w:szCs w:val="24"/>
              </w:rPr>
              <w:t>5</w:t>
            </w:r>
          </w:p>
        </w:tc>
        <w:tc>
          <w:tcPr>
            <w:tcW w:w="6432" w:type="dxa"/>
          </w:tcPr>
          <w:p w:rsidR="007F03B7" w:rsidRPr="00357FE1" w:rsidRDefault="007F03B7" w:rsidP="00996895">
            <w:pPr>
              <w:pStyle w:val="Bodytext21"/>
              <w:shd w:val="clear" w:color="auto" w:fill="auto"/>
              <w:spacing w:line="360" w:lineRule="auto"/>
              <w:ind w:right="4"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57FE1">
              <w:rPr>
                <w:rStyle w:val="Bodytext2"/>
                <w:rFonts w:ascii="Times New Roman" w:hAnsi="Times New Roman" w:cs="Times New Roman"/>
                <w:sz w:val="24"/>
                <w:szCs w:val="24"/>
              </w:rPr>
              <w:t xml:space="preserve">Universitetet antike ilire nga 19 </w:t>
            </w:r>
            <w:r w:rsidR="00EB4498" w:rsidRPr="00357FE1">
              <w:rPr>
                <w:rStyle w:val="Bodytext2"/>
                <w:rFonts w:ascii="Times New Roman" w:hAnsi="Times New Roman" w:cs="Times New Roman"/>
                <w:sz w:val="24"/>
                <w:szCs w:val="24"/>
              </w:rPr>
              <w:t xml:space="preserve">vjeç </w:t>
            </w:r>
            <w:r w:rsidRPr="00357FE1">
              <w:rPr>
                <w:rStyle w:val="Bodytext2"/>
                <w:rFonts w:ascii="Times New Roman" w:hAnsi="Times New Roman" w:cs="Times New Roman"/>
                <w:sz w:val="24"/>
                <w:szCs w:val="24"/>
              </w:rPr>
              <w:t>e tutje</w:t>
            </w:r>
          </w:p>
        </w:tc>
        <w:tc>
          <w:tcPr>
            <w:cnfStyle w:val="000010000000" w:firstRow="0" w:lastRow="0" w:firstColumn="0" w:lastColumn="0" w:oddVBand="1" w:evenVBand="0" w:oddHBand="0" w:evenHBand="0" w:firstRowFirstColumn="0" w:firstRowLastColumn="0" w:lastRowFirstColumn="0" w:lastRowLastColumn="0"/>
            <w:tcW w:w="1551" w:type="dxa"/>
            <w:vAlign w:val="center"/>
          </w:tcPr>
          <w:p w:rsidR="007F03B7" w:rsidRPr="00357FE1" w:rsidRDefault="007F03B7" w:rsidP="00996895">
            <w:pPr>
              <w:pStyle w:val="Bodytext21"/>
              <w:shd w:val="clear" w:color="auto" w:fill="auto"/>
              <w:spacing w:line="360" w:lineRule="auto"/>
              <w:ind w:left="30" w:right="4" w:firstLine="0"/>
              <w:jc w:val="center"/>
              <w:rPr>
                <w:rFonts w:ascii="Times New Roman" w:hAnsi="Times New Roman"/>
                <w:b/>
                <w:sz w:val="24"/>
                <w:szCs w:val="24"/>
              </w:rPr>
            </w:pPr>
            <w:r w:rsidRPr="00357FE1">
              <w:rPr>
                <w:rStyle w:val="Bodytext2"/>
                <w:rFonts w:ascii="Times New Roman" w:hAnsi="Times New Roman" w:cs="Times New Roman"/>
                <w:b/>
                <w:sz w:val="24"/>
                <w:szCs w:val="24"/>
              </w:rPr>
              <w:t>II - I p.e.</w:t>
            </w:r>
          </w:p>
        </w:tc>
      </w:tr>
      <w:tr w:rsidR="007F03B7" w:rsidRPr="00357FE1" w:rsidTr="00550906">
        <w:trPr>
          <w:cnfStyle w:val="000000100000" w:firstRow="0" w:lastRow="0" w:firstColumn="0" w:lastColumn="0" w:oddVBand="0" w:evenVBand="0" w:oddHBand="1" w:evenHBand="0" w:firstRowFirstColumn="0" w:firstRowLastColumn="0" w:lastRowFirstColumn="0" w:lastRowLastColumn="0"/>
          <w:trHeight w:val="116"/>
          <w:jc w:val="center"/>
        </w:trPr>
        <w:tc>
          <w:tcPr>
            <w:cnfStyle w:val="000010000000" w:firstRow="0" w:lastRow="0" w:firstColumn="0" w:lastColumn="0" w:oddVBand="1" w:evenVBand="0" w:oddHBand="0" w:evenHBand="0" w:firstRowFirstColumn="0" w:firstRowLastColumn="0" w:lastRowFirstColumn="0" w:lastRowLastColumn="0"/>
            <w:tcW w:w="805" w:type="dxa"/>
            <w:vAlign w:val="center"/>
          </w:tcPr>
          <w:p w:rsidR="007F03B7" w:rsidRPr="00357FE1" w:rsidRDefault="007F03B7" w:rsidP="00996895">
            <w:pPr>
              <w:pStyle w:val="Bodytext21"/>
              <w:shd w:val="clear" w:color="auto" w:fill="auto"/>
              <w:spacing w:line="360" w:lineRule="auto"/>
              <w:ind w:right="4" w:firstLine="0"/>
              <w:jc w:val="center"/>
              <w:rPr>
                <w:rFonts w:ascii="Times New Roman" w:hAnsi="Times New Roman"/>
                <w:sz w:val="24"/>
                <w:szCs w:val="24"/>
              </w:rPr>
            </w:pPr>
            <w:r w:rsidRPr="00357FE1">
              <w:rPr>
                <w:rStyle w:val="Bodytext29pt"/>
                <w:rFonts w:ascii="Times New Roman" w:hAnsi="Times New Roman" w:cs="Times New Roman"/>
                <w:sz w:val="24"/>
                <w:szCs w:val="24"/>
              </w:rPr>
              <w:lastRenderedPageBreak/>
              <w:t>6</w:t>
            </w:r>
          </w:p>
        </w:tc>
        <w:tc>
          <w:tcPr>
            <w:tcW w:w="6432" w:type="dxa"/>
          </w:tcPr>
          <w:p w:rsidR="007F03B7" w:rsidRPr="00357FE1" w:rsidRDefault="007F03B7" w:rsidP="00996895">
            <w:pPr>
              <w:pStyle w:val="Bodytext21"/>
              <w:shd w:val="clear" w:color="auto" w:fill="auto"/>
              <w:spacing w:line="360" w:lineRule="auto"/>
              <w:ind w:right="4"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57FE1">
              <w:rPr>
                <w:rStyle w:val="Bodytext2"/>
                <w:rFonts w:ascii="Times New Roman" w:hAnsi="Times New Roman" w:cs="Times New Roman"/>
                <w:sz w:val="24"/>
                <w:szCs w:val="24"/>
              </w:rPr>
              <w:t xml:space="preserve">Shkollat ortodokse dhe katolike shqiptare </w:t>
            </w:r>
            <w:r w:rsidR="00EB4498" w:rsidRPr="00357FE1">
              <w:rPr>
                <w:rStyle w:val="Bodytext2105pt2"/>
                <w:rFonts w:ascii="Times New Roman" w:hAnsi="Times New Roman" w:cs="Times New Roman"/>
                <w:sz w:val="24"/>
                <w:szCs w:val="24"/>
              </w:rPr>
              <w:t>(</w:t>
            </w:r>
            <w:r w:rsidRPr="00357FE1">
              <w:rPr>
                <w:rStyle w:val="Bodytext2"/>
                <w:rFonts w:ascii="Times New Roman" w:hAnsi="Times New Roman" w:cs="Times New Roman"/>
                <w:sz w:val="24"/>
                <w:szCs w:val="24"/>
              </w:rPr>
              <w:t>n</w:t>
            </w:r>
            <w:r w:rsidR="00EB4498"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mesjet</w:t>
            </w:r>
            <w:r w:rsidR="00EB4498"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1551" w:type="dxa"/>
            <w:vAlign w:val="center"/>
          </w:tcPr>
          <w:p w:rsidR="007F03B7" w:rsidRPr="00357FE1" w:rsidRDefault="007F03B7" w:rsidP="00996895">
            <w:pPr>
              <w:pStyle w:val="Bodytext21"/>
              <w:shd w:val="clear" w:color="auto" w:fill="auto"/>
              <w:spacing w:line="360" w:lineRule="auto"/>
              <w:ind w:left="30" w:right="4" w:firstLine="0"/>
              <w:jc w:val="center"/>
              <w:rPr>
                <w:rFonts w:ascii="Times New Roman" w:hAnsi="Times New Roman"/>
                <w:b/>
                <w:sz w:val="24"/>
                <w:szCs w:val="24"/>
              </w:rPr>
            </w:pPr>
            <w:r w:rsidRPr="00357FE1">
              <w:rPr>
                <w:rStyle w:val="Bodytext2Spacing1pt"/>
                <w:rFonts w:ascii="Times New Roman" w:hAnsi="Times New Roman" w:cs="Times New Roman"/>
                <w:b/>
                <w:sz w:val="24"/>
                <w:szCs w:val="24"/>
              </w:rPr>
              <w:t>V-XV</w:t>
            </w:r>
          </w:p>
        </w:tc>
      </w:tr>
      <w:tr w:rsidR="007F03B7" w:rsidRPr="00357FE1" w:rsidTr="00550906">
        <w:trPr>
          <w:trHeight w:val="314"/>
          <w:jc w:val="center"/>
        </w:trPr>
        <w:tc>
          <w:tcPr>
            <w:cnfStyle w:val="000010000000" w:firstRow="0" w:lastRow="0" w:firstColumn="0" w:lastColumn="0" w:oddVBand="1" w:evenVBand="0" w:oddHBand="0" w:evenHBand="0" w:firstRowFirstColumn="0" w:firstRowLastColumn="0" w:lastRowFirstColumn="0" w:lastRowLastColumn="0"/>
            <w:tcW w:w="805" w:type="dxa"/>
            <w:vAlign w:val="center"/>
          </w:tcPr>
          <w:p w:rsidR="007F03B7" w:rsidRPr="00357FE1" w:rsidRDefault="007F03B7" w:rsidP="00996895">
            <w:pPr>
              <w:pStyle w:val="Bodytext21"/>
              <w:shd w:val="clear" w:color="auto" w:fill="auto"/>
              <w:spacing w:line="360" w:lineRule="auto"/>
              <w:ind w:right="4" w:firstLine="0"/>
              <w:jc w:val="center"/>
              <w:rPr>
                <w:rFonts w:ascii="Times New Roman" w:hAnsi="Times New Roman"/>
                <w:sz w:val="24"/>
                <w:szCs w:val="24"/>
              </w:rPr>
            </w:pPr>
            <w:r w:rsidRPr="00357FE1">
              <w:rPr>
                <w:rStyle w:val="Bodytext2TimesNewRoman15"/>
                <w:sz w:val="24"/>
                <w:szCs w:val="24"/>
              </w:rPr>
              <w:t>7</w:t>
            </w:r>
          </w:p>
        </w:tc>
        <w:tc>
          <w:tcPr>
            <w:tcW w:w="6432" w:type="dxa"/>
          </w:tcPr>
          <w:p w:rsidR="007F03B7" w:rsidRPr="00357FE1" w:rsidRDefault="007F03B7" w:rsidP="00996895">
            <w:pPr>
              <w:pStyle w:val="Bodytext21"/>
              <w:shd w:val="clear" w:color="auto" w:fill="auto"/>
              <w:spacing w:line="360" w:lineRule="auto"/>
              <w:ind w:right="4"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57FE1">
              <w:rPr>
                <w:rStyle w:val="Bodytext2"/>
                <w:rFonts w:ascii="Times New Roman" w:hAnsi="Times New Roman" w:cs="Times New Roman"/>
                <w:sz w:val="24"/>
                <w:szCs w:val="24"/>
              </w:rPr>
              <w:t>Universiteti i Durr</w:t>
            </w:r>
            <w:r w:rsidR="00EB4498"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sit (universiteti i par</w:t>
            </w:r>
            <w:r w:rsidR="00EB4498"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mesjetar n</w:t>
            </w:r>
            <w:r w:rsidR="00EB4498"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w:t>
            </w:r>
            <w:r w:rsidRPr="00357FE1">
              <w:rPr>
                <w:rStyle w:val="Bodytext2105pt2"/>
                <w:rFonts w:ascii="Times New Roman" w:hAnsi="Times New Roman" w:cs="Times New Roman"/>
                <w:sz w:val="24"/>
                <w:szCs w:val="24"/>
              </w:rPr>
              <w:t xml:space="preserve"> </w:t>
            </w:r>
            <w:r w:rsidRPr="00357FE1">
              <w:rPr>
                <w:rStyle w:val="Bodytext2"/>
                <w:rFonts w:ascii="Times New Roman" w:hAnsi="Times New Roman" w:cs="Times New Roman"/>
                <w:sz w:val="24"/>
                <w:szCs w:val="24"/>
              </w:rPr>
              <w:t>Ballkan)</w:t>
            </w:r>
          </w:p>
        </w:tc>
        <w:tc>
          <w:tcPr>
            <w:cnfStyle w:val="000010000000" w:firstRow="0" w:lastRow="0" w:firstColumn="0" w:lastColumn="0" w:oddVBand="1" w:evenVBand="0" w:oddHBand="0" w:evenHBand="0" w:firstRowFirstColumn="0" w:firstRowLastColumn="0" w:lastRowFirstColumn="0" w:lastRowLastColumn="0"/>
            <w:tcW w:w="1551" w:type="dxa"/>
            <w:vAlign w:val="center"/>
          </w:tcPr>
          <w:p w:rsidR="007F03B7" w:rsidRPr="00357FE1" w:rsidRDefault="007F03B7" w:rsidP="00996895">
            <w:pPr>
              <w:pStyle w:val="Bodytext21"/>
              <w:shd w:val="clear" w:color="auto" w:fill="auto"/>
              <w:spacing w:line="360" w:lineRule="auto"/>
              <w:ind w:left="30" w:right="4" w:firstLine="0"/>
              <w:jc w:val="center"/>
              <w:rPr>
                <w:rFonts w:ascii="Times New Roman" w:hAnsi="Times New Roman"/>
                <w:b/>
                <w:sz w:val="24"/>
                <w:szCs w:val="24"/>
              </w:rPr>
            </w:pPr>
            <w:r w:rsidRPr="00357FE1">
              <w:rPr>
                <w:rStyle w:val="Bodytext2"/>
                <w:rFonts w:ascii="Times New Roman" w:hAnsi="Times New Roman" w:cs="Times New Roman"/>
                <w:b/>
                <w:sz w:val="24"/>
                <w:szCs w:val="24"/>
              </w:rPr>
              <w:t>XIV/1380</w:t>
            </w:r>
          </w:p>
        </w:tc>
      </w:tr>
      <w:tr w:rsidR="007F03B7" w:rsidRPr="00357FE1" w:rsidTr="00550906">
        <w:trPr>
          <w:cnfStyle w:val="000000100000" w:firstRow="0" w:lastRow="0" w:firstColumn="0" w:lastColumn="0" w:oddVBand="0" w:evenVBand="0" w:oddHBand="1" w:evenHBand="0" w:firstRowFirstColumn="0" w:firstRowLastColumn="0" w:lastRowFirstColumn="0" w:lastRowLastColumn="0"/>
          <w:trHeight w:val="161"/>
          <w:jc w:val="center"/>
        </w:trPr>
        <w:tc>
          <w:tcPr>
            <w:cnfStyle w:val="000010000000" w:firstRow="0" w:lastRow="0" w:firstColumn="0" w:lastColumn="0" w:oddVBand="1" w:evenVBand="0" w:oddHBand="0" w:evenHBand="0" w:firstRowFirstColumn="0" w:firstRowLastColumn="0" w:lastRowFirstColumn="0" w:lastRowLastColumn="0"/>
            <w:tcW w:w="805" w:type="dxa"/>
            <w:vAlign w:val="center"/>
          </w:tcPr>
          <w:p w:rsidR="007F03B7" w:rsidRPr="00357FE1" w:rsidRDefault="007F03B7" w:rsidP="00996895">
            <w:pPr>
              <w:pStyle w:val="Bodytext21"/>
              <w:shd w:val="clear" w:color="auto" w:fill="auto"/>
              <w:spacing w:line="360" w:lineRule="auto"/>
              <w:ind w:right="4" w:firstLine="0"/>
              <w:jc w:val="center"/>
              <w:rPr>
                <w:rFonts w:ascii="Times New Roman" w:hAnsi="Times New Roman"/>
                <w:sz w:val="24"/>
                <w:szCs w:val="24"/>
              </w:rPr>
            </w:pPr>
            <w:r w:rsidRPr="00357FE1">
              <w:rPr>
                <w:rStyle w:val="Bodytext2"/>
                <w:rFonts w:ascii="Times New Roman" w:hAnsi="Times New Roman" w:cs="Times New Roman"/>
                <w:sz w:val="24"/>
                <w:szCs w:val="24"/>
              </w:rPr>
              <w:t>8</w:t>
            </w:r>
          </w:p>
        </w:tc>
        <w:tc>
          <w:tcPr>
            <w:tcW w:w="6432" w:type="dxa"/>
          </w:tcPr>
          <w:p w:rsidR="007F03B7" w:rsidRPr="00357FE1" w:rsidRDefault="007F03B7" w:rsidP="00996895">
            <w:pPr>
              <w:pStyle w:val="Bodytext21"/>
              <w:shd w:val="clear" w:color="auto" w:fill="auto"/>
              <w:spacing w:line="360" w:lineRule="auto"/>
              <w:ind w:right="4"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57FE1">
              <w:rPr>
                <w:rStyle w:val="Bodytext2"/>
                <w:rFonts w:ascii="Times New Roman" w:hAnsi="Times New Roman" w:cs="Times New Roman"/>
                <w:sz w:val="24"/>
                <w:szCs w:val="24"/>
              </w:rPr>
              <w:t>Shkolla katolike n</w:t>
            </w:r>
            <w:r w:rsidR="00EB4498"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Prizren, Gjakov</w:t>
            </w:r>
            <w:r w:rsidR="00616F4B"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dhe Pej</w:t>
            </w:r>
            <w:r w:rsidR="00616F4B" w:rsidRPr="00357FE1">
              <w:rPr>
                <w:rStyle w:val="Bodytext2"/>
                <w:rFonts w:ascii="Times New Roman" w:hAnsi="Times New Roman" w:cs="Times New Roman"/>
                <w:sz w:val="24"/>
                <w:szCs w:val="24"/>
              </w:rPr>
              <w:t>ë</w:t>
            </w:r>
          </w:p>
        </w:tc>
        <w:tc>
          <w:tcPr>
            <w:cnfStyle w:val="000010000000" w:firstRow="0" w:lastRow="0" w:firstColumn="0" w:lastColumn="0" w:oddVBand="1" w:evenVBand="0" w:oddHBand="0" w:evenHBand="0" w:firstRowFirstColumn="0" w:firstRowLastColumn="0" w:lastRowFirstColumn="0" w:lastRowLastColumn="0"/>
            <w:tcW w:w="1551" w:type="dxa"/>
            <w:vAlign w:val="center"/>
          </w:tcPr>
          <w:p w:rsidR="007F03B7" w:rsidRPr="00357FE1" w:rsidRDefault="007F03B7" w:rsidP="00996895">
            <w:pPr>
              <w:pStyle w:val="Bodytext21"/>
              <w:shd w:val="clear" w:color="auto" w:fill="auto"/>
              <w:spacing w:line="360" w:lineRule="auto"/>
              <w:ind w:left="30" w:right="4" w:firstLine="0"/>
              <w:jc w:val="center"/>
              <w:rPr>
                <w:rFonts w:ascii="Times New Roman" w:hAnsi="Times New Roman"/>
                <w:b/>
                <w:sz w:val="24"/>
                <w:szCs w:val="24"/>
              </w:rPr>
            </w:pPr>
            <w:r w:rsidRPr="00357FE1">
              <w:rPr>
                <w:rStyle w:val="Bodytext2"/>
                <w:rFonts w:ascii="Times New Roman" w:hAnsi="Times New Roman" w:cs="Times New Roman"/>
                <w:b/>
                <w:sz w:val="24"/>
                <w:szCs w:val="24"/>
              </w:rPr>
              <w:t>1840</w:t>
            </w:r>
          </w:p>
        </w:tc>
      </w:tr>
      <w:tr w:rsidR="007F03B7" w:rsidRPr="00357FE1" w:rsidTr="00996895">
        <w:trPr>
          <w:trHeight w:val="278"/>
          <w:jc w:val="center"/>
        </w:trPr>
        <w:tc>
          <w:tcPr>
            <w:cnfStyle w:val="000010000000" w:firstRow="0" w:lastRow="0" w:firstColumn="0" w:lastColumn="0" w:oddVBand="1" w:evenVBand="0" w:oddHBand="0" w:evenHBand="0" w:firstRowFirstColumn="0" w:firstRowLastColumn="0" w:lastRowFirstColumn="0" w:lastRowLastColumn="0"/>
            <w:tcW w:w="805" w:type="dxa"/>
            <w:vAlign w:val="center"/>
          </w:tcPr>
          <w:p w:rsidR="007F03B7" w:rsidRPr="00357FE1" w:rsidRDefault="007F03B7" w:rsidP="00996895">
            <w:pPr>
              <w:pStyle w:val="Bodytext21"/>
              <w:shd w:val="clear" w:color="auto" w:fill="auto"/>
              <w:spacing w:line="360" w:lineRule="auto"/>
              <w:ind w:right="4" w:firstLine="0"/>
              <w:jc w:val="center"/>
              <w:rPr>
                <w:rFonts w:ascii="Times New Roman" w:hAnsi="Times New Roman"/>
                <w:sz w:val="24"/>
                <w:szCs w:val="24"/>
              </w:rPr>
            </w:pPr>
            <w:r w:rsidRPr="00357FE1">
              <w:rPr>
                <w:rStyle w:val="Bodytext2TimesNewRoman15"/>
                <w:sz w:val="24"/>
                <w:szCs w:val="24"/>
              </w:rPr>
              <w:t>9</w:t>
            </w:r>
          </w:p>
        </w:tc>
        <w:tc>
          <w:tcPr>
            <w:tcW w:w="6432" w:type="dxa"/>
          </w:tcPr>
          <w:p w:rsidR="007F03B7" w:rsidRPr="00357FE1" w:rsidRDefault="007F03B7" w:rsidP="00996895">
            <w:pPr>
              <w:pStyle w:val="Bodytext21"/>
              <w:shd w:val="clear" w:color="auto" w:fill="auto"/>
              <w:spacing w:line="360" w:lineRule="auto"/>
              <w:ind w:right="4"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57FE1">
              <w:rPr>
                <w:rStyle w:val="Bodytext2"/>
                <w:rFonts w:ascii="Times New Roman" w:hAnsi="Times New Roman" w:cs="Times New Roman"/>
                <w:sz w:val="24"/>
                <w:szCs w:val="24"/>
              </w:rPr>
              <w:t>Shkolla fillore p</w:t>
            </w:r>
            <w:r w:rsidR="00EB4498"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r djem n</w:t>
            </w:r>
            <w:r w:rsidR="00EB4498"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Prizren</w:t>
            </w:r>
          </w:p>
        </w:tc>
        <w:tc>
          <w:tcPr>
            <w:cnfStyle w:val="000010000000" w:firstRow="0" w:lastRow="0" w:firstColumn="0" w:lastColumn="0" w:oddVBand="1" w:evenVBand="0" w:oddHBand="0" w:evenHBand="0" w:firstRowFirstColumn="0" w:firstRowLastColumn="0" w:lastRowFirstColumn="0" w:lastRowLastColumn="0"/>
            <w:tcW w:w="1551" w:type="dxa"/>
            <w:vAlign w:val="center"/>
          </w:tcPr>
          <w:p w:rsidR="007F03B7" w:rsidRPr="00357FE1" w:rsidRDefault="007F03B7" w:rsidP="00996895">
            <w:pPr>
              <w:pStyle w:val="Bodytext21"/>
              <w:shd w:val="clear" w:color="auto" w:fill="auto"/>
              <w:spacing w:line="360" w:lineRule="auto"/>
              <w:ind w:left="30" w:right="4" w:firstLine="0"/>
              <w:jc w:val="center"/>
              <w:rPr>
                <w:rFonts w:ascii="Times New Roman" w:hAnsi="Times New Roman"/>
                <w:b/>
                <w:sz w:val="24"/>
                <w:szCs w:val="24"/>
              </w:rPr>
            </w:pPr>
            <w:r w:rsidRPr="00357FE1">
              <w:rPr>
                <w:rStyle w:val="Bodytext2"/>
                <w:rFonts w:ascii="Times New Roman" w:hAnsi="Times New Roman" w:cs="Times New Roman"/>
                <w:b/>
                <w:sz w:val="24"/>
                <w:szCs w:val="24"/>
              </w:rPr>
              <w:t>1864</w:t>
            </w:r>
          </w:p>
        </w:tc>
      </w:tr>
      <w:tr w:rsidR="007F03B7" w:rsidRPr="00357FE1" w:rsidTr="00550906">
        <w:trPr>
          <w:cnfStyle w:val="000000100000" w:firstRow="0" w:lastRow="0" w:firstColumn="0" w:lastColumn="0" w:oddVBand="0" w:evenVBand="0" w:oddHBand="1" w:evenHBand="0" w:firstRowFirstColumn="0" w:firstRowLastColumn="0" w:lastRowFirstColumn="0" w:lastRowLastColumn="0"/>
          <w:trHeight w:val="269"/>
          <w:jc w:val="center"/>
        </w:trPr>
        <w:tc>
          <w:tcPr>
            <w:cnfStyle w:val="000010000000" w:firstRow="0" w:lastRow="0" w:firstColumn="0" w:lastColumn="0" w:oddVBand="1" w:evenVBand="0" w:oddHBand="0" w:evenHBand="0" w:firstRowFirstColumn="0" w:firstRowLastColumn="0" w:lastRowFirstColumn="0" w:lastRowLastColumn="0"/>
            <w:tcW w:w="805" w:type="dxa"/>
            <w:vAlign w:val="center"/>
          </w:tcPr>
          <w:p w:rsidR="007F03B7" w:rsidRPr="00357FE1" w:rsidRDefault="00550906" w:rsidP="00996895">
            <w:pPr>
              <w:pStyle w:val="Bodytext21"/>
              <w:shd w:val="clear" w:color="auto" w:fill="auto"/>
              <w:spacing w:line="360" w:lineRule="auto"/>
              <w:ind w:right="4" w:firstLine="0"/>
              <w:jc w:val="center"/>
              <w:rPr>
                <w:rFonts w:ascii="Times New Roman" w:hAnsi="Times New Roman"/>
                <w:sz w:val="24"/>
                <w:szCs w:val="24"/>
              </w:rPr>
            </w:pPr>
            <w:r w:rsidRPr="00357FE1">
              <w:rPr>
                <w:rStyle w:val="Bodytext2"/>
                <w:rFonts w:ascii="Times New Roman" w:hAnsi="Times New Roman" w:cs="Times New Roman"/>
                <w:sz w:val="24"/>
                <w:szCs w:val="24"/>
              </w:rPr>
              <w:t>10</w:t>
            </w:r>
          </w:p>
        </w:tc>
        <w:tc>
          <w:tcPr>
            <w:tcW w:w="6432" w:type="dxa"/>
          </w:tcPr>
          <w:p w:rsidR="007F03B7" w:rsidRPr="00357FE1" w:rsidRDefault="007F03B7" w:rsidP="00996895">
            <w:pPr>
              <w:pStyle w:val="Bodytext21"/>
              <w:shd w:val="clear" w:color="auto" w:fill="auto"/>
              <w:spacing w:line="360" w:lineRule="auto"/>
              <w:ind w:right="4"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57FE1">
              <w:rPr>
                <w:rStyle w:val="Bodytext2"/>
                <w:rFonts w:ascii="Times New Roman" w:hAnsi="Times New Roman" w:cs="Times New Roman"/>
                <w:sz w:val="24"/>
                <w:szCs w:val="24"/>
              </w:rPr>
              <w:t>Shkolla e par</w:t>
            </w:r>
            <w:r w:rsidR="00EB4498"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shqipe e legalizuar n</w:t>
            </w:r>
            <w:r w:rsidR="00EB4498"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Stub</w:t>
            </w:r>
            <w:r w:rsidR="00EB4498"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ll </w:t>
            </w:r>
            <w:r w:rsidRPr="00357FE1">
              <w:rPr>
                <w:rStyle w:val="Bodytext2105pt2"/>
                <w:rFonts w:ascii="Times New Roman" w:hAnsi="Times New Roman" w:cs="Times New Roman"/>
                <w:sz w:val="24"/>
                <w:szCs w:val="24"/>
              </w:rPr>
              <w:t xml:space="preserve">/ </w:t>
            </w:r>
            <w:r w:rsidRPr="00357FE1">
              <w:rPr>
                <w:rStyle w:val="Bodytext2"/>
                <w:rFonts w:ascii="Times New Roman" w:hAnsi="Times New Roman" w:cs="Times New Roman"/>
                <w:sz w:val="24"/>
                <w:szCs w:val="24"/>
              </w:rPr>
              <w:t>Kosov</w:t>
            </w:r>
            <w:r w:rsidR="00EB4498" w:rsidRPr="00357FE1">
              <w:rPr>
                <w:rStyle w:val="Bodytext2"/>
                <w:rFonts w:ascii="Times New Roman" w:hAnsi="Times New Roman" w:cs="Times New Roman"/>
                <w:sz w:val="24"/>
                <w:szCs w:val="24"/>
              </w:rPr>
              <w:t>ë</w:t>
            </w:r>
          </w:p>
        </w:tc>
        <w:tc>
          <w:tcPr>
            <w:cnfStyle w:val="000010000000" w:firstRow="0" w:lastRow="0" w:firstColumn="0" w:lastColumn="0" w:oddVBand="1" w:evenVBand="0" w:oddHBand="0" w:evenHBand="0" w:firstRowFirstColumn="0" w:firstRowLastColumn="0" w:lastRowFirstColumn="0" w:lastRowLastColumn="0"/>
            <w:tcW w:w="1551" w:type="dxa"/>
            <w:vAlign w:val="center"/>
          </w:tcPr>
          <w:p w:rsidR="007F03B7" w:rsidRPr="00357FE1" w:rsidRDefault="007F03B7" w:rsidP="00996895">
            <w:pPr>
              <w:pStyle w:val="Bodytext21"/>
              <w:shd w:val="clear" w:color="auto" w:fill="auto"/>
              <w:spacing w:line="360" w:lineRule="auto"/>
              <w:ind w:left="30" w:right="4" w:firstLine="0"/>
              <w:jc w:val="center"/>
              <w:rPr>
                <w:rFonts w:ascii="Times New Roman" w:hAnsi="Times New Roman"/>
                <w:b/>
                <w:sz w:val="24"/>
                <w:szCs w:val="24"/>
              </w:rPr>
            </w:pPr>
            <w:r w:rsidRPr="00357FE1">
              <w:rPr>
                <w:rStyle w:val="Bodytext2"/>
                <w:rFonts w:ascii="Times New Roman" w:hAnsi="Times New Roman" w:cs="Times New Roman"/>
                <w:b/>
                <w:sz w:val="24"/>
                <w:szCs w:val="24"/>
              </w:rPr>
              <w:t>1905</w:t>
            </w:r>
          </w:p>
        </w:tc>
      </w:tr>
      <w:tr w:rsidR="007F03B7" w:rsidRPr="00357FE1" w:rsidTr="00550906">
        <w:trPr>
          <w:trHeight w:val="179"/>
          <w:jc w:val="center"/>
        </w:trPr>
        <w:tc>
          <w:tcPr>
            <w:cnfStyle w:val="000010000000" w:firstRow="0" w:lastRow="0" w:firstColumn="0" w:lastColumn="0" w:oddVBand="1" w:evenVBand="0" w:oddHBand="0" w:evenHBand="0" w:firstRowFirstColumn="0" w:firstRowLastColumn="0" w:lastRowFirstColumn="0" w:lastRowLastColumn="0"/>
            <w:tcW w:w="805" w:type="dxa"/>
            <w:vAlign w:val="center"/>
          </w:tcPr>
          <w:p w:rsidR="007F03B7" w:rsidRPr="00357FE1" w:rsidRDefault="00550906" w:rsidP="00996895">
            <w:pPr>
              <w:pStyle w:val="Bodytext21"/>
              <w:shd w:val="clear" w:color="auto" w:fill="auto"/>
              <w:spacing w:line="360" w:lineRule="auto"/>
              <w:ind w:right="4" w:firstLine="0"/>
              <w:jc w:val="center"/>
              <w:rPr>
                <w:rFonts w:ascii="Times New Roman" w:hAnsi="Times New Roman"/>
                <w:sz w:val="24"/>
                <w:szCs w:val="24"/>
              </w:rPr>
            </w:pPr>
            <w:r w:rsidRPr="00357FE1">
              <w:rPr>
                <w:rStyle w:val="Bodytext2105pt2"/>
                <w:rFonts w:ascii="Times New Roman" w:hAnsi="Times New Roman" w:cs="Times New Roman"/>
                <w:sz w:val="24"/>
                <w:szCs w:val="24"/>
              </w:rPr>
              <w:t>11</w:t>
            </w:r>
          </w:p>
        </w:tc>
        <w:tc>
          <w:tcPr>
            <w:tcW w:w="6432" w:type="dxa"/>
          </w:tcPr>
          <w:p w:rsidR="007F03B7" w:rsidRPr="00357FE1" w:rsidRDefault="007F03B7" w:rsidP="00996895">
            <w:pPr>
              <w:pStyle w:val="Bodytext21"/>
              <w:shd w:val="clear" w:color="auto" w:fill="auto"/>
              <w:spacing w:line="360" w:lineRule="auto"/>
              <w:ind w:right="4"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57FE1">
              <w:rPr>
                <w:rStyle w:val="Bodytext2"/>
                <w:rFonts w:ascii="Times New Roman" w:hAnsi="Times New Roman" w:cs="Times New Roman"/>
                <w:sz w:val="24"/>
                <w:szCs w:val="24"/>
              </w:rPr>
              <w:t>Normalja e Elbasanit</w:t>
            </w:r>
          </w:p>
        </w:tc>
        <w:tc>
          <w:tcPr>
            <w:cnfStyle w:val="000010000000" w:firstRow="0" w:lastRow="0" w:firstColumn="0" w:lastColumn="0" w:oddVBand="1" w:evenVBand="0" w:oddHBand="0" w:evenHBand="0" w:firstRowFirstColumn="0" w:firstRowLastColumn="0" w:lastRowFirstColumn="0" w:lastRowLastColumn="0"/>
            <w:tcW w:w="1551" w:type="dxa"/>
            <w:vAlign w:val="center"/>
          </w:tcPr>
          <w:p w:rsidR="007F03B7" w:rsidRPr="00357FE1" w:rsidRDefault="007F03B7" w:rsidP="00996895">
            <w:pPr>
              <w:pStyle w:val="Bodytext21"/>
              <w:shd w:val="clear" w:color="auto" w:fill="auto"/>
              <w:spacing w:line="360" w:lineRule="auto"/>
              <w:ind w:left="30" w:right="4" w:firstLine="0"/>
              <w:jc w:val="center"/>
              <w:rPr>
                <w:rFonts w:ascii="Times New Roman" w:hAnsi="Times New Roman"/>
                <w:b/>
                <w:sz w:val="24"/>
                <w:szCs w:val="24"/>
              </w:rPr>
            </w:pPr>
            <w:r w:rsidRPr="00357FE1">
              <w:rPr>
                <w:rStyle w:val="Bodytext2"/>
                <w:rFonts w:ascii="Times New Roman" w:hAnsi="Times New Roman" w:cs="Times New Roman"/>
                <w:b/>
                <w:sz w:val="24"/>
                <w:szCs w:val="24"/>
              </w:rPr>
              <w:t>1909</w:t>
            </w:r>
          </w:p>
        </w:tc>
      </w:tr>
      <w:tr w:rsidR="007F03B7" w:rsidRPr="00357FE1" w:rsidTr="00550906">
        <w:trPr>
          <w:cnfStyle w:val="000000100000" w:firstRow="0" w:lastRow="0" w:firstColumn="0" w:lastColumn="0" w:oddVBand="0" w:evenVBand="0" w:oddHBand="1" w:evenHBand="0" w:firstRowFirstColumn="0" w:firstRowLastColumn="0" w:lastRowFirstColumn="0" w:lastRowLastColumn="0"/>
          <w:trHeight w:val="179"/>
          <w:jc w:val="center"/>
        </w:trPr>
        <w:tc>
          <w:tcPr>
            <w:cnfStyle w:val="000010000000" w:firstRow="0" w:lastRow="0" w:firstColumn="0" w:lastColumn="0" w:oddVBand="1" w:evenVBand="0" w:oddHBand="0" w:evenHBand="0" w:firstRowFirstColumn="0" w:firstRowLastColumn="0" w:lastRowFirstColumn="0" w:lastRowLastColumn="0"/>
            <w:tcW w:w="805" w:type="dxa"/>
            <w:vAlign w:val="center"/>
          </w:tcPr>
          <w:p w:rsidR="007F03B7" w:rsidRPr="00357FE1" w:rsidRDefault="007F03B7" w:rsidP="00996895">
            <w:pPr>
              <w:pStyle w:val="Bodytext21"/>
              <w:shd w:val="clear" w:color="auto" w:fill="auto"/>
              <w:spacing w:line="360" w:lineRule="auto"/>
              <w:ind w:right="4" w:firstLine="0"/>
              <w:jc w:val="center"/>
              <w:rPr>
                <w:rFonts w:ascii="Times New Roman" w:hAnsi="Times New Roman"/>
                <w:sz w:val="24"/>
                <w:szCs w:val="24"/>
              </w:rPr>
            </w:pPr>
            <w:r w:rsidRPr="00357FE1">
              <w:rPr>
                <w:rStyle w:val="Bodytext2"/>
                <w:rFonts w:ascii="Times New Roman" w:hAnsi="Times New Roman" w:cs="Times New Roman"/>
                <w:sz w:val="24"/>
                <w:szCs w:val="24"/>
              </w:rPr>
              <w:t>12</w:t>
            </w:r>
          </w:p>
        </w:tc>
        <w:tc>
          <w:tcPr>
            <w:tcW w:w="6432" w:type="dxa"/>
          </w:tcPr>
          <w:p w:rsidR="007F03B7" w:rsidRPr="00357FE1" w:rsidRDefault="007F03B7" w:rsidP="00996895">
            <w:pPr>
              <w:pStyle w:val="Bodytext21"/>
              <w:shd w:val="clear" w:color="auto" w:fill="auto"/>
              <w:spacing w:line="360" w:lineRule="auto"/>
              <w:ind w:right="4"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57FE1">
              <w:rPr>
                <w:rStyle w:val="Bodytext2"/>
                <w:rFonts w:ascii="Times New Roman" w:hAnsi="Times New Roman" w:cs="Times New Roman"/>
                <w:sz w:val="24"/>
                <w:szCs w:val="24"/>
              </w:rPr>
              <w:t>Shkollat turko-osmane, Normalja e Shkupit</w:t>
            </w:r>
          </w:p>
        </w:tc>
        <w:tc>
          <w:tcPr>
            <w:cnfStyle w:val="000010000000" w:firstRow="0" w:lastRow="0" w:firstColumn="0" w:lastColumn="0" w:oddVBand="1" w:evenVBand="0" w:oddHBand="0" w:evenHBand="0" w:firstRowFirstColumn="0" w:firstRowLastColumn="0" w:lastRowFirstColumn="0" w:lastRowLastColumn="0"/>
            <w:tcW w:w="1551" w:type="dxa"/>
            <w:vAlign w:val="center"/>
          </w:tcPr>
          <w:p w:rsidR="007F03B7" w:rsidRPr="00357FE1" w:rsidRDefault="007F03B7" w:rsidP="00996895">
            <w:pPr>
              <w:pStyle w:val="Bodytext21"/>
              <w:shd w:val="clear" w:color="auto" w:fill="auto"/>
              <w:spacing w:line="360" w:lineRule="auto"/>
              <w:ind w:left="30" w:right="4" w:firstLine="0"/>
              <w:jc w:val="center"/>
              <w:rPr>
                <w:rFonts w:ascii="Times New Roman" w:hAnsi="Times New Roman"/>
                <w:b/>
                <w:sz w:val="24"/>
                <w:szCs w:val="24"/>
              </w:rPr>
            </w:pPr>
            <w:r w:rsidRPr="00357FE1">
              <w:rPr>
                <w:rStyle w:val="Bodytext2"/>
                <w:rFonts w:ascii="Times New Roman" w:hAnsi="Times New Roman" w:cs="Times New Roman"/>
                <w:b/>
                <w:sz w:val="24"/>
                <w:szCs w:val="24"/>
              </w:rPr>
              <w:t>1910</w:t>
            </w:r>
          </w:p>
        </w:tc>
      </w:tr>
      <w:tr w:rsidR="007F03B7" w:rsidRPr="00357FE1" w:rsidTr="00550906">
        <w:trPr>
          <w:trHeight w:val="70"/>
          <w:jc w:val="center"/>
        </w:trPr>
        <w:tc>
          <w:tcPr>
            <w:cnfStyle w:val="000010000000" w:firstRow="0" w:lastRow="0" w:firstColumn="0" w:lastColumn="0" w:oddVBand="1" w:evenVBand="0" w:oddHBand="0" w:evenHBand="0" w:firstRowFirstColumn="0" w:firstRowLastColumn="0" w:lastRowFirstColumn="0" w:lastRowLastColumn="0"/>
            <w:tcW w:w="805" w:type="dxa"/>
            <w:vAlign w:val="center"/>
          </w:tcPr>
          <w:p w:rsidR="007F03B7" w:rsidRPr="00357FE1" w:rsidRDefault="00550906" w:rsidP="00996895">
            <w:pPr>
              <w:pStyle w:val="Bodytext21"/>
              <w:shd w:val="clear" w:color="auto" w:fill="auto"/>
              <w:spacing w:line="360" w:lineRule="auto"/>
              <w:ind w:right="4" w:firstLine="0"/>
              <w:jc w:val="center"/>
              <w:rPr>
                <w:rFonts w:ascii="Times New Roman" w:hAnsi="Times New Roman"/>
                <w:sz w:val="24"/>
                <w:szCs w:val="24"/>
              </w:rPr>
            </w:pPr>
            <w:r w:rsidRPr="00357FE1">
              <w:rPr>
                <w:rFonts w:ascii="Times New Roman" w:hAnsi="Times New Roman"/>
                <w:sz w:val="24"/>
                <w:szCs w:val="24"/>
              </w:rPr>
              <w:t>13</w:t>
            </w:r>
          </w:p>
        </w:tc>
        <w:tc>
          <w:tcPr>
            <w:tcW w:w="6432" w:type="dxa"/>
          </w:tcPr>
          <w:p w:rsidR="007F03B7" w:rsidRPr="00357FE1" w:rsidRDefault="007F03B7" w:rsidP="00996895">
            <w:pPr>
              <w:pStyle w:val="Bodytext21"/>
              <w:shd w:val="clear" w:color="auto" w:fill="auto"/>
              <w:spacing w:line="360" w:lineRule="auto"/>
              <w:ind w:right="4"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57FE1">
              <w:rPr>
                <w:rStyle w:val="Bodytext29pt"/>
                <w:rFonts w:ascii="Times New Roman" w:hAnsi="Times New Roman" w:cs="Times New Roman"/>
                <w:sz w:val="24"/>
                <w:szCs w:val="24"/>
              </w:rPr>
              <w:t>Liceu i Korq</w:t>
            </w:r>
            <w:r w:rsidR="00EB4498" w:rsidRPr="00357FE1">
              <w:rPr>
                <w:rStyle w:val="Bodytext29pt"/>
                <w:rFonts w:ascii="Times New Roman" w:hAnsi="Times New Roman" w:cs="Times New Roman"/>
                <w:sz w:val="24"/>
                <w:szCs w:val="24"/>
              </w:rPr>
              <w:t>ë</w:t>
            </w:r>
            <w:r w:rsidRPr="00357FE1">
              <w:rPr>
                <w:rStyle w:val="Bodytext29pt"/>
                <w:rFonts w:ascii="Times New Roman" w:hAnsi="Times New Roman" w:cs="Times New Roman"/>
                <w:sz w:val="24"/>
                <w:szCs w:val="24"/>
              </w:rPr>
              <w:t xml:space="preserve">s, </w:t>
            </w:r>
            <w:r w:rsidRPr="00357FE1">
              <w:rPr>
                <w:rStyle w:val="Bodytext2"/>
                <w:rFonts w:ascii="Times New Roman" w:hAnsi="Times New Roman" w:cs="Times New Roman"/>
                <w:sz w:val="24"/>
                <w:szCs w:val="24"/>
              </w:rPr>
              <w:t>shkolla e par</w:t>
            </w:r>
            <w:r w:rsidR="00EB4498"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shqipe n</w:t>
            </w:r>
            <w:r w:rsidR="00EB4498"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arsimin e mes</w:t>
            </w:r>
            <w:r w:rsidR="00EB4498"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m</w:t>
            </w:r>
          </w:p>
        </w:tc>
        <w:tc>
          <w:tcPr>
            <w:cnfStyle w:val="000010000000" w:firstRow="0" w:lastRow="0" w:firstColumn="0" w:lastColumn="0" w:oddVBand="1" w:evenVBand="0" w:oddHBand="0" w:evenHBand="0" w:firstRowFirstColumn="0" w:firstRowLastColumn="0" w:lastRowFirstColumn="0" w:lastRowLastColumn="0"/>
            <w:tcW w:w="1551" w:type="dxa"/>
            <w:vAlign w:val="center"/>
          </w:tcPr>
          <w:p w:rsidR="007F03B7" w:rsidRPr="00357FE1" w:rsidRDefault="00550906" w:rsidP="00996895">
            <w:pPr>
              <w:pStyle w:val="Bodytext21"/>
              <w:shd w:val="clear" w:color="auto" w:fill="auto"/>
              <w:spacing w:line="360" w:lineRule="auto"/>
              <w:ind w:left="30" w:right="4" w:firstLine="0"/>
              <w:jc w:val="center"/>
              <w:rPr>
                <w:rFonts w:ascii="Times New Roman" w:hAnsi="Times New Roman"/>
                <w:b/>
                <w:sz w:val="24"/>
                <w:szCs w:val="24"/>
              </w:rPr>
            </w:pPr>
            <w:r w:rsidRPr="00357FE1">
              <w:rPr>
                <w:rFonts w:ascii="Times New Roman" w:hAnsi="Times New Roman"/>
                <w:b/>
                <w:sz w:val="24"/>
                <w:szCs w:val="24"/>
              </w:rPr>
              <w:t>1917</w:t>
            </w:r>
          </w:p>
        </w:tc>
      </w:tr>
      <w:tr w:rsidR="007F03B7" w:rsidRPr="00357FE1" w:rsidTr="00550906">
        <w:trPr>
          <w:cnfStyle w:val="000000100000" w:firstRow="0" w:lastRow="0" w:firstColumn="0" w:lastColumn="0" w:oddVBand="0" w:evenVBand="0" w:oddHBand="1" w:evenHBand="0" w:firstRowFirstColumn="0" w:firstRowLastColumn="0" w:lastRowFirstColumn="0" w:lastRowLastColumn="0"/>
          <w:trHeight w:val="206"/>
          <w:jc w:val="center"/>
        </w:trPr>
        <w:tc>
          <w:tcPr>
            <w:cnfStyle w:val="000010000000" w:firstRow="0" w:lastRow="0" w:firstColumn="0" w:lastColumn="0" w:oddVBand="1" w:evenVBand="0" w:oddHBand="0" w:evenHBand="0" w:firstRowFirstColumn="0" w:firstRowLastColumn="0" w:lastRowFirstColumn="0" w:lastRowLastColumn="0"/>
            <w:tcW w:w="805" w:type="dxa"/>
            <w:vAlign w:val="center"/>
          </w:tcPr>
          <w:p w:rsidR="007F03B7" w:rsidRPr="00357FE1" w:rsidRDefault="007F03B7" w:rsidP="00996895">
            <w:pPr>
              <w:pStyle w:val="Bodytext21"/>
              <w:shd w:val="clear" w:color="auto" w:fill="auto"/>
              <w:spacing w:line="360" w:lineRule="auto"/>
              <w:ind w:right="4" w:firstLine="0"/>
              <w:jc w:val="center"/>
              <w:rPr>
                <w:rFonts w:ascii="Times New Roman" w:hAnsi="Times New Roman"/>
                <w:sz w:val="24"/>
                <w:szCs w:val="24"/>
              </w:rPr>
            </w:pPr>
            <w:r w:rsidRPr="00357FE1">
              <w:rPr>
                <w:rStyle w:val="Bodytext2105pt2"/>
                <w:rFonts w:ascii="Times New Roman" w:hAnsi="Times New Roman" w:cs="Times New Roman"/>
                <w:sz w:val="24"/>
                <w:szCs w:val="24"/>
              </w:rPr>
              <w:t>14</w:t>
            </w:r>
          </w:p>
        </w:tc>
        <w:tc>
          <w:tcPr>
            <w:tcW w:w="6432" w:type="dxa"/>
          </w:tcPr>
          <w:p w:rsidR="007F03B7" w:rsidRPr="00357FE1" w:rsidRDefault="007F03B7" w:rsidP="00996895">
            <w:pPr>
              <w:pStyle w:val="Bodytext21"/>
              <w:shd w:val="clear" w:color="auto" w:fill="auto"/>
              <w:spacing w:line="360" w:lineRule="auto"/>
              <w:ind w:right="4"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57FE1">
              <w:rPr>
                <w:rStyle w:val="Bodytext2"/>
                <w:rFonts w:ascii="Times New Roman" w:hAnsi="Times New Roman" w:cs="Times New Roman"/>
                <w:sz w:val="24"/>
                <w:szCs w:val="24"/>
              </w:rPr>
              <w:t>Gjimnazi i Tiran</w:t>
            </w:r>
            <w:r w:rsidR="00EB4498"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w:t>
            </w:r>
          </w:p>
        </w:tc>
        <w:tc>
          <w:tcPr>
            <w:cnfStyle w:val="000010000000" w:firstRow="0" w:lastRow="0" w:firstColumn="0" w:lastColumn="0" w:oddVBand="1" w:evenVBand="0" w:oddHBand="0" w:evenHBand="0" w:firstRowFirstColumn="0" w:firstRowLastColumn="0" w:lastRowFirstColumn="0" w:lastRowLastColumn="0"/>
            <w:tcW w:w="1551" w:type="dxa"/>
            <w:vAlign w:val="center"/>
          </w:tcPr>
          <w:p w:rsidR="007F03B7" w:rsidRPr="00357FE1" w:rsidRDefault="007F03B7" w:rsidP="00996895">
            <w:pPr>
              <w:pStyle w:val="Bodytext21"/>
              <w:shd w:val="clear" w:color="auto" w:fill="auto"/>
              <w:spacing w:line="360" w:lineRule="auto"/>
              <w:ind w:left="30" w:right="4" w:firstLine="0"/>
              <w:jc w:val="center"/>
              <w:rPr>
                <w:rFonts w:ascii="Times New Roman" w:hAnsi="Times New Roman"/>
                <w:b/>
                <w:sz w:val="24"/>
                <w:szCs w:val="24"/>
              </w:rPr>
            </w:pPr>
            <w:r w:rsidRPr="00357FE1">
              <w:rPr>
                <w:rStyle w:val="Bodytext2"/>
                <w:rFonts w:ascii="Times New Roman" w:hAnsi="Times New Roman" w:cs="Times New Roman"/>
                <w:b/>
                <w:sz w:val="24"/>
                <w:szCs w:val="24"/>
              </w:rPr>
              <w:t>1925</w:t>
            </w:r>
          </w:p>
        </w:tc>
      </w:tr>
      <w:tr w:rsidR="007F03B7" w:rsidRPr="00357FE1" w:rsidTr="00550906">
        <w:trPr>
          <w:trHeight w:val="134"/>
          <w:jc w:val="center"/>
        </w:trPr>
        <w:tc>
          <w:tcPr>
            <w:cnfStyle w:val="000010000000" w:firstRow="0" w:lastRow="0" w:firstColumn="0" w:lastColumn="0" w:oddVBand="1" w:evenVBand="0" w:oddHBand="0" w:evenHBand="0" w:firstRowFirstColumn="0" w:firstRowLastColumn="0" w:lastRowFirstColumn="0" w:lastRowLastColumn="0"/>
            <w:tcW w:w="805" w:type="dxa"/>
            <w:vAlign w:val="center"/>
          </w:tcPr>
          <w:p w:rsidR="007F03B7" w:rsidRPr="00357FE1" w:rsidRDefault="007F03B7" w:rsidP="00996895">
            <w:pPr>
              <w:pStyle w:val="Bodytext21"/>
              <w:shd w:val="clear" w:color="auto" w:fill="auto"/>
              <w:spacing w:line="360" w:lineRule="auto"/>
              <w:ind w:right="4" w:firstLine="0"/>
              <w:jc w:val="center"/>
              <w:rPr>
                <w:rFonts w:ascii="Times New Roman" w:hAnsi="Times New Roman"/>
                <w:sz w:val="24"/>
                <w:szCs w:val="24"/>
              </w:rPr>
            </w:pPr>
            <w:r w:rsidRPr="00357FE1">
              <w:rPr>
                <w:rStyle w:val="Bodytext2"/>
                <w:rFonts w:ascii="Times New Roman" w:hAnsi="Times New Roman" w:cs="Times New Roman"/>
                <w:sz w:val="24"/>
                <w:szCs w:val="24"/>
              </w:rPr>
              <w:t>15</w:t>
            </w:r>
          </w:p>
        </w:tc>
        <w:tc>
          <w:tcPr>
            <w:tcW w:w="6432" w:type="dxa"/>
          </w:tcPr>
          <w:p w:rsidR="007F03B7" w:rsidRPr="00357FE1" w:rsidRDefault="007F03B7" w:rsidP="00996895">
            <w:pPr>
              <w:pStyle w:val="Bodytext21"/>
              <w:shd w:val="clear" w:color="auto" w:fill="auto"/>
              <w:spacing w:line="360" w:lineRule="auto"/>
              <w:ind w:right="4"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shd w:val="clear" w:color="auto" w:fill="FFFFFF"/>
              </w:rPr>
            </w:pPr>
            <w:r w:rsidRPr="00357FE1">
              <w:rPr>
                <w:rStyle w:val="Bodytext2"/>
                <w:rFonts w:ascii="Times New Roman" w:hAnsi="Times New Roman" w:cs="Times New Roman"/>
                <w:sz w:val="24"/>
                <w:szCs w:val="24"/>
              </w:rPr>
              <w:t xml:space="preserve">Medreseja e Madhe </w:t>
            </w:r>
            <w:r w:rsidRPr="00357FE1">
              <w:rPr>
                <w:rStyle w:val="Bodytext29pt"/>
                <w:rFonts w:ascii="Times New Roman" w:hAnsi="Times New Roman" w:cs="Times New Roman"/>
                <w:sz w:val="24"/>
                <w:szCs w:val="24"/>
              </w:rPr>
              <w:t xml:space="preserve">e </w:t>
            </w:r>
            <w:r w:rsidRPr="00357FE1">
              <w:rPr>
                <w:rStyle w:val="Bodytext2"/>
                <w:rFonts w:ascii="Times New Roman" w:hAnsi="Times New Roman" w:cs="Times New Roman"/>
                <w:sz w:val="24"/>
                <w:szCs w:val="24"/>
              </w:rPr>
              <w:t>Mbretit Aleksandri I n</w:t>
            </w:r>
            <w:r w:rsidR="00EB4498"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Shkup</w:t>
            </w:r>
          </w:p>
        </w:tc>
        <w:tc>
          <w:tcPr>
            <w:cnfStyle w:val="000010000000" w:firstRow="0" w:lastRow="0" w:firstColumn="0" w:lastColumn="0" w:oddVBand="1" w:evenVBand="0" w:oddHBand="0" w:evenHBand="0" w:firstRowFirstColumn="0" w:firstRowLastColumn="0" w:lastRowFirstColumn="0" w:lastRowLastColumn="0"/>
            <w:tcW w:w="1551" w:type="dxa"/>
            <w:vAlign w:val="center"/>
          </w:tcPr>
          <w:p w:rsidR="007F03B7" w:rsidRPr="00357FE1" w:rsidRDefault="007F03B7" w:rsidP="00996895">
            <w:pPr>
              <w:pStyle w:val="Bodytext21"/>
              <w:shd w:val="clear" w:color="auto" w:fill="auto"/>
              <w:spacing w:line="360" w:lineRule="auto"/>
              <w:ind w:left="30" w:right="4" w:firstLine="0"/>
              <w:jc w:val="center"/>
              <w:rPr>
                <w:rFonts w:ascii="Times New Roman" w:hAnsi="Times New Roman"/>
                <w:b/>
                <w:sz w:val="24"/>
                <w:szCs w:val="24"/>
              </w:rPr>
            </w:pPr>
            <w:r w:rsidRPr="00357FE1">
              <w:rPr>
                <w:rStyle w:val="Bodytext2"/>
                <w:rFonts w:ascii="Times New Roman" w:hAnsi="Times New Roman" w:cs="Times New Roman"/>
                <w:b/>
                <w:sz w:val="24"/>
                <w:szCs w:val="24"/>
              </w:rPr>
              <w:t>1925</w:t>
            </w:r>
          </w:p>
        </w:tc>
      </w:tr>
      <w:tr w:rsidR="007F03B7" w:rsidRPr="00357FE1" w:rsidTr="00550906">
        <w:trPr>
          <w:cnfStyle w:val="000000100000" w:firstRow="0" w:lastRow="0" w:firstColumn="0" w:lastColumn="0" w:oddVBand="0" w:evenVBand="0" w:oddHBand="1" w:evenHBand="0" w:firstRowFirstColumn="0" w:firstRowLastColumn="0" w:lastRowFirstColumn="0" w:lastRowLastColumn="0"/>
          <w:trHeight w:val="70"/>
          <w:jc w:val="center"/>
        </w:trPr>
        <w:tc>
          <w:tcPr>
            <w:cnfStyle w:val="000010000000" w:firstRow="0" w:lastRow="0" w:firstColumn="0" w:lastColumn="0" w:oddVBand="1" w:evenVBand="0" w:oddHBand="0" w:evenHBand="0" w:firstRowFirstColumn="0" w:firstRowLastColumn="0" w:lastRowFirstColumn="0" w:lastRowLastColumn="0"/>
            <w:tcW w:w="805" w:type="dxa"/>
            <w:vAlign w:val="center"/>
          </w:tcPr>
          <w:p w:rsidR="007F03B7" w:rsidRPr="00357FE1" w:rsidRDefault="007F03B7" w:rsidP="00996895">
            <w:pPr>
              <w:pStyle w:val="Bodytext21"/>
              <w:shd w:val="clear" w:color="auto" w:fill="auto"/>
              <w:spacing w:line="360" w:lineRule="auto"/>
              <w:ind w:right="4" w:firstLine="0"/>
              <w:jc w:val="center"/>
              <w:rPr>
                <w:rFonts w:ascii="Times New Roman" w:hAnsi="Times New Roman"/>
                <w:sz w:val="24"/>
                <w:szCs w:val="24"/>
              </w:rPr>
            </w:pPr>
            <w:r w:rsidRPr="00357FE1">
              <w:rPr>
                <w:rStyle w:val="Bodytext2"/>
                <w:rFonts w:ascii="Times New Roman" w:hAnsi="Times New Roman" w:cs="Times New Roman"/>
                <w:sz w:val="24"/>
                <w:szCs w:val="24"/>
              </w:rPr>
              <w:t>16</w:t>
            </w:r>
          </w:p>
        </w:tc>
        <w:tc>
          <w:tcPr>
            <w:tcW w:w="6432" w:type="dxa"/>
          </w:tcPr>
          <w:p w:rsidR="007F03B7" w:rsidRPr="00357FE1" w:rsidRDefault="007F03B7" w:rsidP="00996895">
            <w:pPr>
              <w:pStyle w:val="Bodytext21"/>
              <w:shd w:val="clear" w:color="auto" w:fill="auto"/>
              <w:spacing w:line="360" w:lineRule="auto"/>
              <w:ind w:right="4"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57FE1">
              <w:rPr>
                <w:rStyle w:val="Bodytext2"/>
                <w:rFonts w:ascii="Times New Roman" w:hAnsi="Times New Roman" w:cs="Times New Roman"/>
                <w:sz w:val="24"/>
                <w:szCs w:val="24"/>
              </w:rPr>
              <w:t xml:space="preserve">Shkolla Normale </w:t>
            </w:r>
            <w:r w:rsidR="006C68F9" w:rsidRPr="00357FE1">
              <w:rPr>
                <w:rStyle w:val="Bodytext2"/>
                <w:rFonts w:ascii="Times New Roman" w:hAnsi="Times New Roman" w:cs="Times New Roman"/>
                <w:sz w:val="24"/>
                <w:szCs w:val="24"/>
              </w:rPr>
              <w:t>“</w:t>
            </w:r>
            <w:r w:rsidRPr="00357FE1">
              <w:rPr>
                <w:rStyle w:val="Bodytext2"/>
                <w:rFonts w:ascii="Times New Roman" w:hAnsi="Times New Roman" w:cs="Times New Roman"/>
                <w:sz w:val="24"/>
                <w:szCs w:val="24"/>
              </w:rPr>
              <w:t>Sami Frash</w:t>
            </w:r>
            <w:r w:rsidR="00EB4498"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ri</w:t>
            </w:r>
            <w:r w:rsidR="006C68F9" w:rsidRPr="00357FE1">
              <w:rPr>
                <w:rStyle w:val="Bodytext2"/>
                <w:rFonts w:ascii="Times New Roman" w:hAnsi="Times New Roman" w:cs="Times New Roman"/>
                <w:sz w:val="24"/>
                <w:szCs w:val="24"/>
              </w:rPr>
              <w:t>”</w:t>
            </w:r>
            <w:r w:rsidRPr="00357FE1">
              <w:rPr>
                <w:rStyle w:val="Bodytext2"/>
                <w:rFonts w:ascii="Times New Roman" w:hAnsi="Times New Roman" w:cs="Times New Roman"/>
                <w:sz w:val="24"/>
                <w:szCs w:val="24"/>
              </w:rPr>
              <w:t xml:space="preserve"> n</w:t>
            </w:r>
            <w:r w:rsidR="00EB4498"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Prishtin</w:t>
            </w:r>
            <w:r w:rsidR="00EB4498" w:rsidRPr="00357FE1">
              <w:rPr>
                <w:rStyle w:val="Bodytext2"/>
                <w:rFonts w:ascii="Times New Roman" w:hAnsi="Times New Roman" w:cs="Times New Roman"/>
                <w:sz w:val="24"/>
                <w:szCs w:val="24"/>
              </w:rPr>
              <w:t>ë</w:t>
            </w:r>
          </w:p>
        </w:tc>
        <w:tc>
          <w:tcPr>
            <w:cnfStyle w:val="000010000000" w:firstRow="0" w:lastRow="0" w:firstColumn="0" w:lastColumn="0" w:oddVBand="1" w:evenVBand="0" w:oddHBand="0" w:evenHBand="0" w:firstRowFirstColumn="0" w:firstRowLastColumn="0" w:lastRowFirstColumn="0" w:lastRowLastColumn="0"/>
            <w:tcW w:w="1551" w:type="dxa"/>
            <w:vAlign w:val="center"/>
          </w:tcPr>
          <w:p w:rsidR="007F03B7" w:rsidRPr="00357FE1" w:rsidRDefault="007F03B7" w:rsidP="00996895">
            <w:pPr>
              <w:pStyle w:val="Bodytext21"/>
              <w:shd w:val="clear" w:color="auto" w:fill="auto"/>
              <w:spacing w:line="360" w:lineRule="auto"/>
              <w:ind w:left="30" w:right="4" w:firstLine="0"/>
              <w:jc w:val="center"/>
              <w:rPr>
                <w:rFonts w:ascii="Times New Roman" w:hAnsi="Times New Roman"/>
                <w:b/>
                <w:sz w:val="24"/>
                <w:szCs w:val="24"/>
              </w:rPr>
            </w:pPr>
            <w:r w:rsidRPr="00357FE1">
              <w:rPr>
                <w:rStyle w:val="Bodytext2"/>
                <w:rFonts w:ascii="Times New Roman" w:hAnsi="Times New Roman" w:cs="Times New Roman"/>
                <w:b/>
                <w:sz w:val="24"/>
                <w:szCs w:val="24"/>
              </w:rPr>
              <w:t>1941</w:t>
            </w:r>
          </w:p>
        </w:tc>
      </w:tr>
      <w:tr w:rsidR="007F03B7" w:rsidRPr="00357FE1" w:rsidTr="00550906">
        <w:trPr>
          <w:trHeight w:val="152"/>
          <w:jc w:val="center"/>
        </w:trPr>
        <w:tc>
          <w:tcPr>
            <w:cnfStyle w:val="000010000000" w:firstRow="0" w:lastRow="0" w:firstColumn="0" w:lastColumn="0" w:oddVBand="1" w:evenVBand="0" w:oddHBand="0" w:evenHBand="0" w:firstRowFirstColumn="0" w:firstRowLastColumn="0" w:lastRowFirstColumn="0" w:lastRowLastColumn="0"/>
            <w:tcW w:w="805" w:type="dxa"/>
            <w:vAlign w:val="center"/>
          </w:tcPr>
          <w:p w:rsidR="007F03B7" w:rsidRPr="00357FE1" w:rsidRDefault="007F03B7" w:rsidP="00996895">
            <w:pPr>
              <w:pStyle w:val="Bodytext21"/>
              <w:shd w:val="clear" w:color="auto" w:fill="auto"/>
              <w:spacing w:line="360" w:lineRule="auto"/>
              <w:ind w:right="4" w:firstLine="0"/>
              <w:jc w:val="center"/>
              <w:rPr>
                <w:rFonts w:ascii="Times New Roman" w:hAnsi="Times New Roman"/>
                <w:sz w:val="24"/>
                <w:szCs w:val="24"/>
              </w:rPr>
            </w:pPr>
            <w:r w:rsidRPr="00357FE1">
              <w:rPr>
                <w:rStyle w:val="Bodytext2"/>
                <w:rFonts w:ascii="Times New Roman" w:hAnsi="Times New Roman" w:cs="Times New Roman"/>
                <w:sz w:val="24"/>
                <w:szCs w:val="24"/>
              </w:rPr>
              <w:t>17</w:t>
            </w:r>
          </w:p>
        </w:tc>
        <w:tc>
          <w:tcPr>
            <w:tcW w:w="6432" w:type="dxa"/>
          </w:tcPr>
          <w:p w:rsidR="007F03B7" w:rsidRPr="00357FE1" w:rsidRDefault="007F03B7" w:rsidP="00996895">
            <w:pPr>
              <w:pStyle w:val="Bodytext21"/>
              <w:shd w:val="clear" w:color="auto" w:fill="auto"/>
              <w:spacing w:line="360" w:lineRule="auto"/>
              <w:ind w:right="4"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57FE1">
              <w:rPr>
                <w:rStyle w:val="Bodytext2"/>
                <w:rFonts w:ascii="Times New Roman" w:hAnsi="Times New Roman" w:cs="Times New Roman"/>
                <w:sz w:val="24"/>
                <w:szCs w:val="24"/>
              </w:rPr>
              <w:t xml:space="preserve">Normalja </w:t>
            </w:r>
            <w:r w:rsidR="006C68F9" w:rsidRPr="00357FE1">
              <w:rPr>
                <w:rStyle w:val="Bodytext2"/>
                <w:rFonts w:ascii="Times New Roman" w:hAnsi="Times New Roman" w:cs="Times New Roman"/>
                <w:sz w:val="24"/>
                <w:szCs w:val="24"/>
              </w:rPr>
              <w:t>“</w:t>
            </w:r>
            <w:r w:rsidRPr="00357FE1">
              <w:rPr>
                <w:rStyle w:val="Bodytext2"/>
                <w:rFonts w:ascii="Times New Roman" w:hAnsi="Times New Roman" w:cs="Times New Roman"/>
                <w:sz w:val="24"/>
                <w:szCs w:val="24"/>
              </w:rPr>
              <w:t>Zef Lush Marku</w:t>
            </w:r>
            <w:r w:rsidR="006C68F9" w:rsidRPr="00357FE1">
              <w:rPr>
                <w:rStyle w:val="Bodytext2"/>
                <w:rFonts w:ascii="Times New Roman" w:hAnsi="Times New Roman" w:cs="Times New Roman"/>
                <w:sz w:val="24"/>
                <w:szCs w:val="24"/>
              </w:rPr>
              <w:t>”</w:t>
            </w:r>
            <w:r w:rsidRPr="00357FE1">
              <w:rPr>
                <w:rStyle w:val="Bodytext2"/>
                <w:rFonts w:ascii="Times New Roman" w:hAnsi="Times New Roman" w:cs="Times New Roman"/>
                <w:sz w:val="24"/>
                <w:szCs w:val="24"/>
              </w:rPr>
              <w:t xml:space="preserve"> n</w:t>
            </w:r>
            <w:r w:rsidR="00EB4498"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Shkup</w:t>
            </w:r>
          </w:p>
        </w:tc>
        <w:tc>
          <w:tcPr>
            <w:cnfStyle w:val="000010000000" w:firstRow="0" w:lastRow="0" w:firstColumn="0" w:lastColumn="0" w:oddVBand="1" w:evenVBand="0" w:oddHBand="0" w:evenHBand="0" w:firstRowFirstColumn="0" w:firstRowLastColumn="0" w:lastRowFirstColumn="0" w:lastRowLastColumn="0"/>
            <w:tcW w:w="1551" w:type="dxa"/>
            <w:vAlign w:val="center"/>
          </w:tcPr>
          <w:p w:rsidR="007F03B7" w:rsidRPr="00357FE1" w:rsidRDefault="007F03B7" w:rsidP="00996895">
            <w:pPr>
              <w:pStyle w:val="Bodytext21"/>
              <w:shd w:val="clear" w:color="auto" w:fill="auto"/>
              <w:spacing w:line="360" w:lineRule="auto"/>
              <w:ind w:left="30" w:right="4" w:firstLine="0"/>
              <w:jc w:val="center"/>
              <w:rPr>
                <w:rFonts w:ascii="Times New Roman" w:hAnsi="Times New Roman"/>
                <w:b/>
                <w:sz w:val="24"/>
                <w:szCs w:val="24"/>
              </w:rPr>
            </w:pPr>
            <w:r w:rsidRPr="00357FE1">
              <w:rPr>
                <w:rStyle w:val="Bodytext2"/>
                <w:rFonts w:ascii="Times New Roman" w:hAnsi="Times New Roman" w:cs="Times New Roman"/>
                <w:b/>
                <w:sz w:val="24"/>
                <w:szCs w:val="24"/>
              </w:rPr>
              <w:t>1947</w:t>
            </w:r>
          </w:p>
        </w:tc>
      </w:tr>
      <w:tr w:rsidR="007F03B7" w:rsidRPr="00357FE1" w:rsidTr="00550906">
        <w:trPr>
          <w:cnfStyle w:val="000000100000" w:firstRow="0" w:lastRow="0" w:firstColumn="0" w:lastColumn="0" w:oddVBand="0" w:evenVBand="0" w:oddHBand="1" w:evenHBand="0" w:firstRowFirstColumn="0" w:firstRowLastColumn="0" w:lastRowFirstColumn="0" w:lastRowLastColumn="0"/>
          <w:trHeight w:val="432"/>
          <w:jc w:val="center"/>
        </w:trPr>
        <w:tc>
          <w:tcPr>
            <w:cnfStyle w:val="000010000000" w:firstRow="0" w:lastRow="0" w:firstColumn="0" w:lastColumn="0" w:oddVBand="1" w:evenVBand="0" w:oddHBand="0" w:evenHBand="0" w:firstRowFirstColumn="0" w:firstRowLastColumn="0" w:lastRowFirstColumn="0" w:lastRowLastColumn="0"/>
            <w:tcW w:w="805" w:type="dxa"/>
            <w:vAlign w:val="center"/>
          </w:tcPr>
          <w:p w:rsidR="007F03B7" w:rsidRPr="00357FE1" w:rsidRDefault="007F03B7" w:rsidP="00996895">
            <w:pPr>
              <w:pStyle w:val="Bodytext21"/>
              <w:shd w:val="clear" w:color="auto" w:fill="auto"/>
              <w:spacing w:line="360" w:lineRule="auto"/>
              <w:ind w:right="4" w:firstLine="0"/>
              <w:jc w:val="center"/>
              <w:rPr>
                <w:rFonts w:ascii="Times New Roman" w:hAnsi="Times New Roman"/>
                <w:sz w:val="24"/>
                <w:szCs w:val="24"/>
              </w:rPr>
            </w:pPr>
            <w:r w:rsidRPr="00357FE1">
              <w:rPr>
                <w:rStyle w:val="Bodytext2"/>
                <w:rFonts w:ascii="Times New Roman" w:hAnsi="Times New Roman" w:cs="Times New Roman"/>
                <w:sz w:val="24"/>
                <w:szCs w:val="24"/>
              </w:rPr>
              <w:t>18</w:t>
            </w:r>
          </w:p>
        </w:tc>
        <w:tc>
          <w:tcPr>
            <w:tcW w:w="6432" w:type="dxa"/>
          </w:tcPr>
          <w:p w:rsidR="007F03B7" w:rsidRPr="00357FE1" w:rsidRDefault="007F03B7" w:rsidP="00996895">
            <w:pPr>
              <w:pStyle w:val="Bodytext21"/>
              <w:shd w:val="clear" w:color="auto" w:fill="auto"/>
              <w:spacing w:line="360" w:lineRule="auto"/>
              <w:ind w:right="4"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57FE1">
              <w:rPr>
                <w:rStyle w:val="Bodytext2"/>
                <w:rFonts w:ascii="Times New Roman" w:hAnsi="Times New Roman" w:cs="Times New Roman"/>
                <w:sz w:val="24"/>
                <w:szCs w:val="24"/>
              </w:rPr>
              <w:t>Qendra e Vog</w:t>
            </w:r>
            <w:r w:rsidR="00EB4498"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l </w:t>
            </w:r>
            <w:r w:rsidR="00EB4498" w:rsidRPr="00357FE1">
              <w:rPr>
                <w:rStyle w:val="Bodytext2"/>
                <w:rFonts w:ascii="Times New Roman" w:hAnsi="Times New Roman" w:cs="Times New Roman"/>
                <w:sz w:val="24"/>
                <w:szCs w:val="24"/>
              </w:rPr>
              <w:t xml:space="preserve">e </w:t>
            </w:r>
            <w:r w:rsidRPr="00357FE1">
              <w:rPr>
                <w:rStyle w:val="Bodytext2"/>
                <w:rFonts w:ascii="Times New Roman" w:hAnsi="Times New Roman" w:cs="Times New Roman"/>
                <w:sz w:val="24"/>
                <w:szCs w:val="24"/>
              </w:rPr>
              <w:t>Studime</w:t>
            </w:r>
            <w:r w:rsidR="00EB4498" w:rsidRPr="00357FE1">
              <w:rPr>
                <w:rStyle w:val="Bodytext2"/>
                <w:rFonts w:ascii="Times New Roman" w:hAnsi="Times New Roman" w:cs="Times New Roman"/>
                <w:sz w:val="24"/>
                <w:szCs w:val="24"/>
              </w:rPr>
              <w:t>ve</w:t>
            </w:r>
            <w:r w:rsidRPr="00357FE1">
              <w:rPr>
                <w:rStyle w:val="Bodytext2"/>
                <w:rFonts w:ascii="Times New Roman" w:hAnsi="Times New Roman" w:cs="Times New Roman"/>
                <w:sz w:val="24"/>
                <w:szCs w:val="24"/>
              </w:rPr>
              <w:t xml:space="preserve"> Kosovare, institucioni i par</w:t>
            </w:r>
            <w:r w:rsidR="00616F4B"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p</w:t>
            </w:r>
            <w:r w:rsidR="00616F4B"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r k</w:t>
            </w:r>
            <w:r w:rsidR="00616F4B"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rkime albanologjike</w:t>
            </w:r>
          </w:p>
        </w:tc>
        <w:tc>
          <w:tcPr>
            <w:cnfStyle w:val="000010000000" w:firstRow="0" w:lastRow="0" w:firstColumn="0" w:lastColumn="0" w:oddVBand="1" w:evenVBand="0" w:oddHBand="0" w:evenHBand="0" w:firstRowFirstColumn="0" w:firstRowLastColumn="0" w:lastRowFirstColumn="0" w:lastRowLastColumn="0"/>
            <w:tcW w:w="1551" w:type="dxa"/>
            <w:vAlign w:val="center"/>
          </w:tcPr>
          <w:p w:rsidR="007F03B7" w:rsidRPr="00357FE1" w:rsidRDefault="007F03B7" w:rsidP="00996895">
            <w:pPr>
              <w:pStyle w:val="Bodytext21"/>
              <w:shd w:val="clear" w:color="auto" w:fill="auto"/>
              <w:spacing w:line="360" w:lineRule="auto"/>
              <w:ind w:left="30" w:right="4" w:firstLine="0"/>
              <w:jc w:val="center"/>
              <w:rPr>
                <w:rFonts w:ascii="Times New Roman" w:hAnsi="Times New Roman"/>
                <w:b/>
                <w:sz w:val="24"/>
                <w:szCs w:val="24"/>
              </w:rPr>
            </w:pPr>
            <w:r w:rsidRPr="00357FE1">
              <w:rPr>
                <w:rStyle w:val="Bodytext2"/>
                <w:rFonts w:ascii="Times New Roman" w:hAnsi="Times New Roman" w:cs="Times New Roman"/>
                <w:b/>
                <w:sz w:val="24"/>
                <w:szCs w:val="24"/>
              </w:rPr>
              <w:t>1943</w:t>
            </w:r>
          </w:p>
        </w:tc>
      </w:tr>
      <w:tr w:rsidR="007F03B7" w:rsidRPr="00357FE1" w:rsidTr="00550906">
        <w:trPr>
          <w:trHeight w:val="89"/>
          <w:jc w:val="center"/>
        </w:trPr>
        <w:tc>
          <w:tcPr>
            <w:cnfStyle w:val="000010000000" w:firstRow="0" w:lastRow="0" w:firstColumn="0" w:lastColumn="0" w:oddVBand="1" w:evenVBand="0" w:oddHBand="0" w:evenHBand="0" w:firstRowFirstColumn="0" w:firstRowLastColumn="0" w:lastRowFirstColumn="0" w:lastRowLastColumn="0"/>
            <w:tcW w:w="805" w:type="dxa"/>
            <w:vAlign w:val="center"/>
          </w:tcPr>
          <w:p w:rsidR="007F03B7" w:rsidRPr="00357FE1" w:rsidRDefault="007F03B7" w:rsidP="00996895">
            <w:pPr>
              <w:pStyle w:val="Bodytext21"/>
              <w:shd w:val="clear" w:color="auto" w:fill="auto"/>
              <w:spacing w:line="360" w:lineRule="auto"/>
              <w:ind w:right="4" w:firstLine="0"/>
              <w:jc w:val="center"/>
              <w:rPr>
                <w:rFonts w:ascii="Times New Roman" w:hAnsi="Times New Roman"/>
                <w:sz w:val="24"/>
                <w:szCs w:val="24"/>
              </w:rPr>
            </w:pPr>
            <w:r w:rsidRPr="00357FE1">
              <w:rPr>
                <w:rStyle w:val="Bodytext2"/>
                <w:rFonts w:ascii="Times New Roman" w:hAnsi="Times New Roman" w:cs="Times New Roman"/>
                <w:sz w:val="24"/>
                <w:szCs w:val="24"/>
              </w:rPr>
              <w:t>19</w:t>
            </w:r>
          </w:p>
        </w:tc>
        <w:tc>
          <w:tcPr>
            <w:tcW w:w="6432" w:type="dxa"/>
          </w:tcPr>
          <w:p w:rsidR="007F03B7" w:rsidRPr="00357FE1" w:rsidRDefault="007F03B7" w:rsidP="00996895">
            <w:pPr>
              <w:pStyle w:val="Bodytext21"/>
              <w:shd w:val="clear" w:color="auto" w:fill="auto"/>
              <w:spacing w:line="360" w:lineRule="auto"/>
              <w:ind w:right="4"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57FE1">
              <w:rPr>
                <w:rStyle w:val="Bodytext2"/>
                <w:rFonts w:ascii="Times New Roman" w:hAnsi="Times New Roman" w:cs="Times New Roman"/>
                <w:sz w:val="24"/>
                <w:szCs w:val="24"/>
              </w:rPr>
              <w:t xml:space="preserve">Shkolla </w:t>
            </w:r>
            <w:r w:rsidRPr="00357FE1">
              <w:rPr>
                <w:rStyle w:val="Bodytext29pt"/>
                <w:rFonts w:ascii="Times New Roman" w:hAnsi="Times New Roman" w:cs="Times New Roman"/>
                <w:sz w:val="24"/>
                <w:szCs w:val="24"/>
              </w:rPr>
              <w:t xml:space="preserve">Normale </w:t>
            </w:r>
            <w:r w:rsidR="006C68F9" w:rsidRPr="00357FE1">
              <w:rPr>
                <w:rStyle w:val="Bodytext2"/>
                <w:rFonts w:ascii="Times New Roman" w:hAnsi="Times New Roman" w:cs="Times New Roman"/>
                <w:sz w:val="24"/>
                <w:szCs w:val="24"/>
              </w:rPr>
              <w:t>“</w:t>
            </w:r>
            <w:r w:rsidRPr="00357FE1">
              <w:rPr>
                <w:rStyle w:val="Bodytext2"/>
                <w:rFonts w:ascii="Times New Roman" w:hAnsi="Times New Roman" w:cs="Times New Roman"/>
                <w:sz w:val="24"/>
                <w:szCs w:val="24"/>
              </w:rPr>
              <w:t>Milladin Popoviq</w:t>
            </w:r>
            <w:r w:rsidR="00EB4498" w:rsidRPr="00357FE1">
              <w:rPr>
                <w:rStyle w:val="Bodytext2"/>
                <w:rFonts w:ascii="Times New Roman" w:hAnsi="Times New Roman" w:cs="Times New Roman"/>
                <w:sz w:val="24"/>
                <w:szCs w:val="24"/>
              </w:rPr>
              <w:t>i</w:t>
            </w:r>
            <w:r w:rsidR="006C68F9" w:rsidRPr="00357FE1">
              <w:rPr>
                <w:rStyle w:val="Bodytext2"/>
                <w:rFonts w:ascii="Times New Roman" w:hAnsi="Times New Roman" w:cs="Times New Roman"/>
                <w:sz w:val="24"/>
                <w:szCs w:val="24"/>
              </w:rPr>
              <w:t>”</w:t>
            </w:r>
            <w:r w:rsidRPr="00357FE1">
              <w:rPr>
                <w:rStyle w:val="Bodytext2"/>
                <w:rFonts w:ascii="Times New Roman" w:hAnsi="Times New Roman" w:cs="Times New Roman"/>
                <w:sz w:val="24"/>
                <w:szCs w:val="24"/>
              </w:rPr>
              <w:t xml:space="preserve"> n</w:t>
            </w:r>
            <w:r w:rsidR="00EB4498"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Prishtin</w:t>
            </w:r>
            <w:r w:rsidR="00EB4498" w:rsidRPr="00357FE1">
              <w:rPr>
                <w:rStyle w:val="Bodytext2"/>
                <w:rFonts w:ascii="Times New Roman" w:hAnsi="Times New Roman" w:cs="Times New Roman"/>
                <w:sz w:val="24"/>
                <w:szCs w:val="24"/>
              </w:rPr>
              <w:t>ë</w:t>
            </w:r>
          </w:p>
        </w:tc>
        <w:tc>
          <w:tcPr>
            <w:cnfStyle w:val="000010000000" w:firstRow="0" w:lastRow="0" w:firstColumn="0" w:lastColumn="0" w:oddVBand="1" w:evenVBand="0" w:oddHBand="0" w:evenHBand="0" w:firstRowFirstColumn="0" w:firstRowLastColumn="0" w:lastRowFirstColumn="0" w:lastRowLastColumn="0"/>
            <w:tcW w:w="1551" w:type="dxa"/>
            <w:vAlign w:val="center"/>
          </w:tcPr>
          <w:p w:rsidR="007F03B7" w:rsidRPr="00357FE1" w:rsidRDefault="007F03B7" w:rsidP="00996895">
            <w:pPr>
              <w:pStyle w:val="Bodytext21"/>
              <w:shd w:val="clear" w:color="auto" w:fill="auto"/>
              <w:spacing w:line="360" w:lineRule="auto"/>
              <w:ind w:left="30" w:right="4" w:firstLine="0"/>
              <w:jc w:val="center"/>
              <w:rPr>
                <w:rFonts w:ascii="Times New Roman" w:hAnsi="Times New Roman"/>
                <w:b/>
                <w:sz w:val="24"/>
                <w:szCs w:val="24"/>
              </w:rPr>
            </w:pPr>
            <w:r w:rsidRPr="00357FE1">
              <w:rPr>
                <w:rStyle w:val="Bodytext2"/>
                <w:rFonts w:ascii="Times New Roman" w:hAnsi="Times New Roman" w:cs="Times New Roman"/>
                <w:b/>
                <w:sz w:val="24"/>
                <w:szCs w:val="24"/>
              </w:rPr>
              <w:t>1953</w:t>
            </w:r>
          </w:p>
        </w:tc>
      </w:tr>
      <w:tr w:rsidR="007F03B7" w:rsidRPr="00357FE1" w:rsidTr="00550906">
        <w:trPr>
          <w:cnfStyle w:val="000000100000" w:firstRow="0" w:lastRow="0" w:firstColumn="0" w:lastColumn="0" w:oddVBand="0" w:evenVBand="0" w:oddHBand="1" w:evenHBand="0" w:firstRowFirstColumn="0" w:firstRowLastColumn="0" w:lastRowFirstColumn="0" w:lastRowLastColumn="0"/>
          <w:trHeight w:val="89"/>
          <w:jc w:val="center"/>
        </w:trPr>
        <w:tc>
          <w:tcPr>
            <w:cnfStyle w:val="000010000000" w:firstRow="0" w:lastRow="0" w:firstColumn="0" w:lastColumn="0" w:oddVBand="1" w:evenVBand="0" w:oddHBand="0" w:evenHBand="0" w:firstRowFirstColumn="0" w:firstRowLastColumn="0" w:lastRowFirstColumn="0" w:lastRowLastColumn="0"/>
            <w:tcW w:w="805" w:type="dxa"/>
            <w:vAlign w:val="center"/>
          </w:tcPr>
          <w:p w:rsidR="007F03B7" w:rsidRPr="00357FE1" w:rsidRDefault="007F03B7" w:rsidP="00996895">
            <w:pPr>
              <w:pStyle w:val="Bodytext21"/>
              <w:shd w:val="clear" w:color="auto" w:fill="auto"/>
              <w:spacing w:line="360" w:lineRule="auto"/>
              <w:ind w:right="4" w:firstLine="0"/>
              <w:jc w:val="center"/>
              <w:rPr>
                <w:rFonts w:ascii="Times New Roman" w:hAnsi="Times New Roman"/>
                <w:sz w:val="24"/>
                <w:szCs w:val="24"/>
              </w:rPr>
            </w:pPr>
            <w:r w:rsidRPr="00357FE1">
              <w:rPr>
                <w:rStyle w:val="Bodytext2"/>
                <w:rFonts w:ascii="Times New Roman" w:hAnsi="Times New Roman" w:cs="Times New Roman"/>
                <w:sz w:val="24"/>
                <w:szCs w:val="24"/>
              </w:rPr>
              <w:t>20</w:t>
            </w:r>
          </w:p>
        </w:tc>
        <w:tc>
          <w:tcPr>
            <w:tcW w:w="6432" w:type="dxa"/>
          </w:tcPr>
          <w:p w:rsidR="007F03B7" w:rsidRPr="00357FE1" w:rsidRDefault="007F03B7" w:rsidP="00996895">
            <w:pPr>
              <w:pStyle w:val="Bodytext21"/>
              <w:shd w:val="clear" w:color="auto" w:fill="auto"/>
              <w:spacing w:line="360" w:lineRule="auto"/>
              <w:ind w:right="4"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57FE1">
              <w:rPr>
                <w:rStyle w:val="Bodytext2"/>
                <w:rFonts w:ascii="Times New Roman" w:hAnsi="Times New Roman" w:cs="Times New Roman"/>
                <w:sz w:val="24"/>
                <w:szCs w:val="24"/>
              </w:rPr>
              <w:t>Universiteti i Tiran</w:t>
            </w:r>
            <w:r w:rsidR="00EB4498"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w:t>
            </w:r>
          </w:p>
        </w:tc>
        <w:tc>
          <w:tcPr>
            <w:cnfStyle w:val="000010000000" w:firstRow="0" w:lastRow="0" w:firstColumn="0" w:lastColumn="0" w:oddVBand="1" w:evenVBand="0" w:oddHBand="0" w:evenHBand="0" w:firstRowFirstColumn="0" w:firstRowLastColumn="0" w:lastRowFirstColumn="0" w:lastRowLastColumn="0"/>
            <w:tcW w:w="1551" w:type="dxa"/>
            <w:vAlign w:val="center"/>
          </w:tcPr>
          <w:p w:rsidR="007F03B7" w:rsidRPr="00357FE1" w:rsidRDefault="007F03B7" w:rsidP="00996895">
            <w:pPr>
              <w:pStyle w:val="Bodytext21"/>
              <w:shd w:val="clear" w:color="auto" w:fill="auto"/>
              <w:spacing w:line="360" w:lineRule="auto"/>
              <w:ind w:left="30" w:right="4" w:firstLine="0"/>
              <w:jc w:val="center"/>
              <w:rPr>
                <w:rFonts w:ascii="Times New Roman" w:hAnsi="Times New Roman"/>
                <w:b/>
                <w:sz w:val="24"/>
                <w:szCs w:val="24"/>
              </w:rPr>
            </w:pPr>
            <w:r w:rsidRPr="00357FE1">
              <w:rPr>
                <w:rStyle w:val="Bodytext2"/>
                <w:rFonts w:ascii="Times New Roman" w:hAnsi="Times New Roman" w:cs="Times New Roman"/>
                <w:b/>
                <w:sz w:val="24"/>
                <w:szCs w:val="24"/>
              </w:rPr>
              <w:t>1957</w:t>
            </w:r>
          </w:p>
        </w:tc>
      </w:tr>
      <w:tr w:rsidR="007F03B7" w:rsidRPr="00357FE1" w:rsidTr="00996895">
        <w:trPr>
          <w:trHeight w:hRule="exact" w:val="388"/>
          <w:jc w:val="center"/>
        </w:trPr>
        <w:tc>
          <w:tcPr>
            <w:cnfStyle w:val="000010000000" w:firstRow="0" w:lastRow="0" w:firstColumn="0" w:lastColumn="0" w:oddVBand="1" w:evenVBand="0" w:oddHBand="0" w:evenHBand="0" w:firstRowFirstColumn="0" w:firstRowLastColumn="0" w:lastRowFirstColumn="0" w:lastRowLastColumn="0"/>
            <w:tcW w:w="805" w:type="dxa"/>
            <w:vAlign w:val="center"/>
          </w:tcPr>
          <w:p w:rsidR="007F03B7" w:rsidRPr="00357FE1" w:rsidRDefault="007F03B7" w:rsidP="00996895">
            <w:pPr>
              <w:pStyle w:val="Bodytext21"/>
              <w:shd w:val="clear" w:color="auto" w:fill="auto"/>
              <w:spacing w:line="360" w:lineRule="auto"/>
              <w:ind w:right="4" w:firstLine="0"/>
              <w:jc w:val="center"/>
              <w:rPr>
                <w:rFonts w:ascii="Times New Roman" w:hAnsi="Times New Roman"/>
                <w:sz w:val="24"/>
                <w:szCs w:val="24"/>
              </w:rPr>
            </w:pPr>
            <w:r w:rsidRPr="00357FE1">
              <w:rPr>
                <w:rStyle w:val="Bodytext2"/>
                <w:rFonts w:ascii="Times New Roman" w:hAnsi="Times New Roman" w:cs="Times New Roman"/>
                <w:sz w:val="24"/>
                <w:szCs w:val="24"/>
              </w:rPr>
              <w:t>21</w:t>
            </w:r>
          </w:p>
        </w:tc>
        <w:tc>
          <w:tcPr>
            <w:tcW w:w="6432" w:type="dxa"/>
            <w:vAlign w:val="center"/>
          </w:tcPr>
          <w:p w:rsidR="007F03B7" w:rsidRPr="00357FE1" w:rsidRDefault="007F03B7" w:rsidP="00996895">
            <w:pPr>
              <w:pStyle w:val="Bodytext21"/>
              <w:shd w:val="clear" w:color="auto" w:fill="auto"/>
              <w:spacing w:line="360" w:lineRule="auto"/>
              <w:ind w:right="4"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57FE1">
              <w:rPr>
                <w:rStyle w:val="Bodytext2"/>
                <w:rFonts w:ascii="Times New Roman" w:hAnsi="Times New Roman" w:cs="Times New Roman"/>
                <w:sz w:val="24"/>
                <w:szCs w:val="24"/>
              </w:rPr>
              <w:t>Shkollat e Lart</w:t>
            </w:r>
            <w:r w:rsidR="00EB4498" w:rsidRPr="00357FE1">
              <w:rPr>
                <w:rStyle w:val="Bodytext2"/>
                <w:rFonts w:ascii="Times New Roman" w:hAnsi="Times New Roman" w:cs="Times New Roman"/>
                <w:sz w:val="24"/>
                <w:szCs w:val="24"/>
              </w:rPr>
              <w:t xml:space="preserve">a </w:t>
            </w:r>
            <w:r w:rsidRPr="00357FE1">
              <w:rPr>
                <w:rStyle w:val="Bodytext2"/>
                <w:rFonts w:ascii="Times New Roman" w:hAnsi="Times New Roman" w:cs="Times New Roman"/>
                <w:sz w:val="24"/>
                <w:szCs w:val="24"/>
              </w:rPr>
              <w:t>Pedagogjike n</w:t>
            </w:r>
            <w:r w:rsidR="00EB4498"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 xml:space="preserve"> Prishtin</w:t>
            </w:r>
            <w:r w:rsidR="00EB4498" w:rsidRPr="00357FE1">
              <w:rPr>
                <w:rStyle w:val="Bodytext2"/>
                <w:rFonts w:ascii="Times New Roman" w:hAnsi="Times New Roman" w:cs="Times New Roman"/>
                <w:sz w:val="24"/>
                <w:szCs w:val="24"/>
              </w:rPr>
              <w:t>ë</w:t>
            </w:r>
          </w:p>
        </w:tc>
        <w:tc>
          <w:tcPr>
            <w:cnfStyle w:val="000010000000" w:firstRow="0" w:lastRow="0" w:firstColumn="0" w:lastColumn="0" w:oddVBand="1" w:evenVBand="0" w:oddHBand="0" w:evenHBand="0" w:firstRowFirstColumn="0" w:firstRowLastColumn="0" w:lastRowFirstColumn="0" w:lastRowLastColumn="0"/>
            <w:tcW w:w="1551" w:type="dxa"/>
            <w:vAlign w:val="center"/>
          </w:tcPr>
          <w:p w:rsidR="007F03B7" w:rsidRPr="00357FE1" w:rsidRDefault="007F03B7" w:rsidP="00996895">
            <w:pPr>
              <w:pStyle w:val="Bodytext21"/>
              <w:shd w:val="clear" w:color="auto" w:fill="auto"/>
              <w:spacing w:line="360" w:lineRule="auto"/>
              <w:ind w:left="30" w:right="4" w:firstLine="0"/>
              <w:jc w:val="center"/>
              <w:rPr>
                <w:rFonts w:ascii="Times New Roman" w:hAnsi="Times New Roman"/>
                <w:b/>
                <w:sz w:val="24"/>
                <w:szCs w:val="24"/>
              </w:rPr>
            </w:pPr>
            <w:r w:rsidRPr="00357FE1">
              <w:rPr>
                <w:rStyle w:val="Bodytext2"/>
                <w:rFonts w:ascii="Times New Roman" w:hAnsi="Times New Roman" w:cs="Times New Roman"/>
                <w:b/>
                <w:sz w:val="24"/>
                <w:szCs w:val="24"/>
              </w:rPr>
              <w:t>1958</w:t>
            </w:r>
          </w:p>
        </w:tc>
      </w:tr>
      <w:tr w:rsidR="007F03B7" w:rsidRPr="00357FE1" w:rsidTr="00550906">
        <w:trPr>
          <w:cnfStyle w:val="000000100000" w:firstRow="0" w:lastRow="0" w:firstColumn="0" w:lastColumn="0" w:oddVBand="0" w:evenVBand="0" w:oddHBand="1" w:evenHBand="0" w:firstRowFirstColumn="0" w:firstRowLastColumn="0" w:lastRowFirstColumn="0" w:lastRowLastColumn="0"/>
          <w:trHeight w:hRule="exact" w:val="352"/>
          <w:jc w:val="center"/>
        </w:trPr>
        <w:tc>
          <w:tcPr>
            <w:cnfStyle w:val="000010000000" w:firstRow="0" w:lastRow="0" w:firstColumn="0" w:lastColumn="0" w:oddVBand="1" w:evenVBand="0" w:oddHBand="0" w:evenHBand="0" w:firstRowFirstColumn="0" w:firstRowLastColumn="0" w:lastRowFirstColumn="0" w:lastRowLastColumn="0"/>
            <w:tcW w:w="805" w:type="dxa"/>
            <w:vAlign w:val="center"/>
          </w:tcPr>
          <w:p w:rsidR="007F03B7" w:rsidRPr="00357FE1" w:rsidRDefault="007F03B7" w:rsidP="00996895">
            <w:pPr>
              <w:pStyle w:val="Bodytext21"/>
              <w:shd w:val="clear" w:color="auto" w:fill="auto"/>
              <w:spacing w:line="360" w:lineRule="auto"/>
              <w:ind w:right="4" w:firstLine="0"/>
              <w:jc w:val="center"/>
              <w:rPr>
                <w:rFonts w:ascii="Times New Roman" w:hAnsi="Times New Roman"/>
                <w:sz w:val="24"/>
                <w:szCs w:val="24"/>
              </w:rPr>
            </w:pPr>
            <w:r w:rsidRPr="00357FE1">
              <w:rPr>
                <w:rStyle w:val="Bodytext2"/>
                <w:rFonts w:ascii="Times New Roman" w:hAnsi="Times New Roman" w:cs="Times New Roman"/>
                <w:sz w:val="24"/>
                <w:szCs w:val="24"/>
              </w:rPr>
              <w:t>22</w:t>
            </w:r>
          </w:p>
        </w:tc>
        <w:tc>
          <w:tcPr>
            <w:tcW w:w="6432" w:type="dxa"/>
            <w:vAlign w:val="center"/>
          </w:tcPr>
          <w:p w:rsidR="007F03B7" w:rsidRPr="00357FE1" w:rsidRDefault="007F03B7" w:rsidP="00996895">
            <w:pPr>
              <w:pStyle w:val="Bodytext21"/>
              <w:shd w:val="clear" w:color="auto" w:fill="auto"/>
              <w:spacing w:line="360" w:lineRule="auto"/>
              <w:ind w:right="4" w:hanging="18"/>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57FE1">
              <w:rPr>
                <w:rStyle w:val="Bodytext2"/>
                <w:rFonts w:ascii="Times New Roman" w:hAnsi="Times New Roman" w:cs="Times New Roman"/>
                <w:sz w:val="24"/>
                <w:szCs w:val="24"/>
              </w:rPr>
              <w:t>Universiteti i Prishtin</w:t>
            </w:r>
            <w:r w:rsidR="00EB4498"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w:t>
            </w:r>
          </w:p>
        </w:tc>
        <w:tc>
          <w:tcPr>
            <w:cnfStyle w:val="000010000000" w:firstRow="0" w:lastRow="0" w:firstColumn="0" w:lastColumn="0" w:oddVBand="1" w:evenVBand="0" w:oddHBand="0" w:evenHBand="0" w:firstRowFirstColumn="0" w:firstRowLastColumn="0" w:lastRowFirstColumn="0" w:lastRowLastColumn="0"/>
            <w:tcW w:w="1551" w:type="dxa"/>
            <w:vAlign w:val="center"/>
          </w:tcPr>
          <w:p w:rsidR="007F03B7" w:rsidRPr="00357FE1" w:rsidRDefault="007F03B7" w:rsidP="00996895">
            <w:pPr>
              <w:pStyle w:val="Bodytext21"/>
              <w:shd w:val="clear" w:color="auto" w:fill="auto"/>
              <w:spacing w:line="360" w:lineRule="auto"/>
              <w:ind w:left="30" w:right="4" w:firstLine="0"/>
              <w:jc w:val="center"/>
              <w:rPr>
                <w:rFonts w:ascii="Times New Roman" w:hAnsi="Times New Roman"/>
                <w:b/>
                <w:sz w:val="24"/>
                <w:szCs w:val="24"/>
              </w:rPr>
            </w:pPr>
            <w:r w:rsidRPr="00357FE1">
              <w:rPr>
                <w:rStyle w:val="Bodytext2"/>
                <w:rFonts w:ascii="Times New Roman" w:hAnsi="Times New Roman" w:cs="Times New Roman"/>
                <w:b/>
                <w:sz w:val="24"/>
                <w:szCs w:val="24"/>
              </w:rPr>
              <w:t>1970</w:t>
            </w:r>
          </w:p>
        </w:tc>
      </w:tr>
      <w:tr w:rsidR="007F03B7" w:rsidRPr="00357FE1" w:rsidTr="00550906">
        <w:trPr>
          <w:trHeight w:hRule="exact" w:val="271"/>
          <w:jc w:val="center"/>
        </w:trPr>
        <w:tc>
          <w:tcPr>
            <w:cnfStyle w:val="000010000000" w:firstRow="0" w:lastRow="0" w:firstColumn="0" w:lastColumn="0" w:oddVBand="1" w:evenVBand="0" w:oddHBand="0" w:evenHBand="0" w:firstRowFirstColumn="0" w:firstRowLastColumn="0" w:lastRowFirstColumn="0" w:lastRowLastColumn="0"/>
            <w:tcW w:w="805" w:type="dxa"/>
            <w:vAlign w:val="center"/>
          </w:tcPr>
          <w:p w:rsidR="007F03B7" w:rsidRPr="00357FE1" w:rsidRDefault="007F03B7" w:rsidP="005D41F5">
            <w:pPr>
              <w:pStyle w:val="Bodytext21"/>
              <w:shd w:val="clear" w:color="auto" w:fill="auto"/>
              <w:spacing w:line="360" w:lineRule="auto"/>
              <w:ind w:right="4" w:firstLine="0"/>
              <w:rPr>
                <w:rFonts w:ascii="Times New Roman" w:hAnsi="Times New Roman"/>
                <w:sz w:val="24"/>
                <w:szCs w:val="24"/>
              </w:rPr>
            </w:pPr>
            <w:r w:rsidRPr="00357FE1">
              <w:rPr>
                <w:rStyle w:val="Bodytext210pt1"/>
                <w:rFonts w:ascii="Times New Roman" w:hAnsi="Times New Roman" w:cs="Times New Roman"/>
                <w:sz w:val="24"/>
                <w:szCs w:val="24"/>
              </w:rPr>
              <w:t>23</w:t>
            </w:r>
          </w:p>
        </w:tc>
        <w:tc>
          <w:tcPr>
            <w:tcW w:w="6432" w:type="dxa"/>
            <w:vAlign w:val="center"/>
          </w:tcPr>
          <w:p w:rsidR="007F03B7" w:rsidRPr="00357FE1" w:rsidRDefault="007F03B7" w:rsidP="00996895">
            <w:pPr>
              <w:pStyle w:val="Bodytext21"/>
              <w:shd w:val="clear" w:color="auto" w:fill="auto"/>
              <w:spacing w:line="360" w:lineRule="auto"/>
              <w:ind w:right="4" w:hanging="18"/>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57FE1">
              <w:rPr>
                <w:rStyle w:val="Bodytext2"/>
                <w:rFonts w:ascii="Times New Roman" w:hAnsi="Times New Roman" w:cs="Times New Roman"/>
                <w:sz w:val="24"/>
                <w:szCs w:val="24"/>
              </w:rPr>
              <w:t xml:space="preserve">Universiteti </w:t>
            </w:r>
            <w:r w:rsidRPr="00357FE1">
              <w:rPr>
                <w:rStyle w:val="Bodytext29pt"/>
                <w:rFonts w:ascii="Times New Roman" w:hAnsi="Times New Roman" w:cs="Times New Roman"/>
                <w:sz w:val="24"/>
                <w:szCs w:val="24"/>
              </w:rPr>
              <w:t xml:space="preserve">i </w:t>
            </w:r>
            <w:r w:rsidRPr="00357FE1">
              <w:rPr>
                <w:rStyle w:val="Bodytext2"/>
                <w:rFonts w:ascii="Times New Roman" w:hAnsi="Times New Roman" w:cs="Times New Roman"/>
                <w:sz w:val="24"/>
                <w:szCs w:val="24"/>
              </w:rPr>
              <w:t>Tetov</w:t>
            </w:r>
            <w:r w:rsidR="00EB4498" w:rsidRPr="00357FE1">
              <w:rPr>
                <w:rStyle w:val="Bodytext2"/>
                <w:rFonts w:ascii="Times New Roman" w:hAnsi="Times New Roman" w:cs="Times New Roman"/>
                <w:sz w:val="24"/>
                <w:szCs w:val="24"/>
              </w:rPr>
              <w:t>ë</w:t>
            </w:r>
            <w:r w:rsidRPr="00357FE1">
              <w:rPr>
                <w:rStyle w:val="Bodytext2"/>
                <w:rFonts w:ascii="Times New Roman" w:hAnsi="Times New Roman" w:cs="Times New Roman"/>
                <w:sz w:val="24"/>
                <w:szCs w:val="24"/>
              </w:rPr>
              <w:t>s</w:t>
            </w:r>
          </w:p>
        </w:tc>
        <w:tc>
          <w:tcPr>
            <w:cnfStyle w:val="000010000000" w:firstRow="0" w:lastRow="0" w:firstColumn="0" w:lastColumn="0" w:oddVBand="1" w:evenVBand="0" w:oddHBand="0" w:evenHBand="0" w:firstRowFirstColumn="0" w:firstRowLastColumn="0" w:lastRowFirstColumn="0" w:lastRowLastColumn="0"/>
            <w:tcW w:w="1551" w:type="dxa"/>
            <w:vAlign w:val="center"/>
          </w:tcPr>
          <w:p w:rsidR="007F03B7" w:rsidRPr="00357FE1" w:rsidRDefault="007F03B7" w:rsidP="005D41F5">
            <w:pPr>
              <w:pStyle w:val="Bodytext21"/>
              <w:shd w:val="clear" w:color="auto" w:fill="auto"/>
              <w:spacing w:line="360" w:lineRule="auto"/>
              <w:ind w:left="220" w:right="4" w:firstLine="540"/>
              <w:rPr>
                <w:rFonts w:ascii="Times New Roman" w:hAnsi="Times New Roman"/>
                <w:b/>
                <w:sz w:val="24"/>
                <w:szCs w:val="24"/>
              </w:rPr>
            </w:pPr>
            <w:r w:rsidRPr="00357FE1">
              <w:rPr>
                <w:rStyle w:val="Bodytext2"/>
                <w:rFonts w:ascii="Times New Roman" w:hAnsi="Times New Roman" w:cs="Times New Roman"/>
                <w:b/>
                <w:sz w:val="24"/>
                <w:szCs w:val="24"/>
              </w:rPr>
              <w:t>1991</w:t>
            </w:r>
          </w:p>
        </w:tc>
      </w:tr>
    </w:tbl>
    <w:p w:rsidR="00B42DAE" w:rsidRPr="00357FE1" w:rsidRDefault="00B42DAE" w:rsidP="00996895">
      <w:pPr>
        <w:pStyle w:val="Bodytext21"/>
        <w:shd w:val="clear" w:color="auto" w:fill="auto"/>
        <w:spacing w:line="276" w:lineRule="auto"/>
        <w:ind w:right="4" w:firstLine="540"/>
        <w:rPr>
          <w:rFonts w:ascii="Times New Roman" w:hAnsi="Times New Roman"/>
          <w:sz w:val="24"/>
          <w:szCs w:val="24"/>
        </w:rPr>
      </w:pPr>
      <w:r w:rsidRPr="00357FE1">
        <w:rPr>
          <w:rStyle w:val="Bodytext2"/>
          <w:rFonts w:ascii="Times New Roman" w:hAnsi="Times New Roman" w:cs="Times New Roman"/>
          <w:color w:val="000000"/>
          <w:sz w:val="24"/>
          <w:szCs w:val="24"/>
        </w:rPr>
        <w:t>Historia e shkollave në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trojet tona është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e ndërlidhur me fatet tona historike.</w:t>
      </w:r>
      <w:r w:rsidR="009B200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Por në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periudha të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ndryshme kanë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funksionuar institucione arsimore me formate dhe q</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llimet arsimore q</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i diktonin themeluesit, respektivisht nga ndikimi i pushtetit politik apo atij fetar. </w:t>
      </w:r>
      <w:r w:rsidRPr="00357FE1">
        <w:rPr>
          <w:rStyle w:val="Bodytext2Italic"/>
          <w:rFonts w:ascii="Times New Roman" w:hAnsi="Times New Roman" w:cs="Times New Roman"/>
          <w:color w:val="000000"/>
          <w:sz w:val="24"/>
          <w:szCs w:val="24"/>
        </w:rPr>
        <w:t>Pra shkollat e para n</w:t>
      </w:r>
      <w:r w:rsidR="00616F4B"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 xml:space="preserve"> Kosov</w:t>
      </w:r>
      <w:r w:rsidR="00616F4B"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 xml:space="preserve"> themelohen tek n</w:t>
      </w:r>
      <w:r w:rsidR="00EB4498"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 xml:space="preserve"> gjysm</w:t>
      </w:r>
      <w:r w:rsidR="00616F4B"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n e dyt</w:t>
      </w:r>
      <w:r w:rsidR="00616F4B"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 xml:space="preserve"> t</w:t>
      </w:r>
      <w:r w:rsidR="00616F4B"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 xml:space="preserve"> shekullit XIX, n</w:t>
      </w:r>
      <w:r w:rsidR="00EB4498"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 xml:space="preserve"> vitin 1864 n</w:t>
      </w:r>
      <w:r w:rsidR="00EB4498"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 xml:space="preserve"> Prizren, nd</w:t>
      </w:r>
      <w:r w:rsidR="00616F4B"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rsa shkollat e para shqipe n</w:t>
      </w:r>
      <w:r w:rsidR="00616F4B"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 xml:space="preserve"> </w:t>
      </w:r>
      <w:r w:rsidR="00EB4498" w:rsidRPr="00357FE1">
        <w:rPr>
          <w:rStyle w:val="Bodytext2Italic"/>
          <w:rFonts w:ascii="Times New Roman" w:hAnsi="Times New Roman" w:cs="Times New Roman"/>
          <w:color w:val="000000"/>
          <w:sz w:val="24"/>
          <w:szCs w:val="24"/>
        </w:rPr>
        <w:t>mënyrë</w:t>
      </w:r>
      <w:r w:rsidRPr="00357FE1">
        <w:rPr>
          <w:rStyle w:val="Bodytext2Italic"/>
          <w:rFonts w:ascii="Times New Roman" w:hAnsi="Times New Roman" w:cs="Times New Roman"/>
          <w:color w:val="000000"/>
          <w:sz w:val="24"/>
          <w:szCs w:val="24"/>
        </w:rPr>
        <w:t xml:space="preserve"> legale hapen n</w:t>
      </w:r>
      <w:r w:rsidR="00EB4498"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 xml:space="preserve"> p</w:t>
      </w:r>
      <w:r w:rsidR="00EB4498" w:rsidRPr="00357FE1">
        <w:rPr>
          <w:rStyle w:val="Bodytext2Italic"/>
          <w:rFonts w:ascii="Times New Roman" w:hAnsi="Times New Roman" w:cs="Times New Roman"/>
          <w:color w:val="000000"/>
          <w:sz w:val="24"/>
          <w:szCs w:val="24"/>
        </w:rPr>
        <w:t>e</w:t>
      </w:r>
      <w:r w:rsidRPr="00357FE1">
        <w:rPr>
          <w:rStyle w:val="Bodytext2Italic"/>
          <w:rFonts w:ascii="Times New Roman" w:hAnsi="Times New Roman" w:cs="Times New Roman"/>
          <w:color w:val="000000"/>
          <w:sz w:val="24"/>
          <w:szCs w:val="24"/>
        </w:rPr>
        <w:t>riudh</w:t>
      </w:r>
      <w:r w:rsidR="00EB4498" w:rsidRPr="00357FE1">
        <w:rPr>
          <w:rStyle w:val="Bodytext2Italic"/>
          <w:rFonts w:ascii="Times New Roman" w:hAnsi="Times New Roman" w:cs="Times New Roman"/>
          <w:color w:val="000000"/>
          <w:sz w:val="24"/>
          <w:szCs w:val="24"/>
        </w:rPr>
        <w:t>ë</w:t>
      </w:r>
      <w:r w:rsidRPr="00357FE1">
        <w:rPr>
          <w:rStyle w:val="Bodytext2Italic"/>
          <w:rFonts w:ascii="Times New Roman" w:hAnsi="Times New Roman" w:cs="Times New Roman"/>
          <w:color w:val="000000"/>
          <w:sz w:val="24"/>
          <w:szCs w:val="24"/>
        </w:rPr>
        <w:t>n e okupimit Austro-Hungarez nga viti 1914-</w:t>
      </w:r>
      <w:r w:rsidRPr="00357FE1">
        <w:rPr>
          <w:rStyle w:val="Bodytext2"/>
          <w:rFonts w:ascii="Times New Roman" w:hAnsi="Times New Roman" w:cs="Times New Roman"/>
          <w:color w:val="000000"/>
          <w:sz w:val="24"/>
          <w:szCs w:val="24"/>
        </w:rPr>
        <w:t>1918</w:t>
      </w:r>
      <w:r w:rsidRPr="00357FE1">
        <w:rPr>
          <w:rStyle w:val="Bodytext2"/>
          <w:rFonts w:ascii="Times New Roman" w:hAnsi="Times New Roman" w:cs="Times New Roman"/>
          <w:color w:val="000000"/>
          <w:sz w:val="24"/>
          <w:szCs w:val="24"/>
          <w:vertAlign w:val="superscript"/>
        </w:rPr>
        <w:footnoteReference w:id="112"/>
      </w:r>
      <w:r w:rsidRPr="00357FE1">
        <w:rPr>
          <w:rStyle w:val="Bodytext2"/>
          <w:rFonts w:ascii="Times New Roman" w:hAnsi="Times New Roman" w:cs="Times New Roman"/>
          <w:color w:val="000000"/>
          <w:sz w:val="24"/>
          <w:szCs w:val="24"/>
        </w:rPr>
        <w:t>, për të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arritur deri në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vitin 1970 kur themelohet Universitetit i Prishtin</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w:t>
      </w:r>
      <w:r w:rsidR="00EB4498" w:rsidRPr="00357FE1">
        <w:rPr>
          <w:rStyle w:val="Bodytext2"/>
          <w:rFonts w:ascii="Times New Roman" w:hAnsi="Times New Roman" w:cs="Times New Roman"/>
          <w:color w:val="000000"/>
          <w:sz w:val="24"/>
          <w:szCs w:val="24"/>
        </w:rPr>
        <w:t>.</w:t>
      </w:r>
      <w:r w:rsidRPr="00357FE1">
        <w:rPr>
          <w:rStyle w:val="FootnoteReference"/>
          <w:rFonts w:ascii="Times New Roman" w:hAnsi="Times New Roman"/>
          <w:color w:val="000000"/>
          <w:sz w:val="24"/>
          <w:szCs w:val="24"/>
          <w:shd w:val="clear" w:color="auto" w:fill="FFFFFF"/>
        </w:rPr>
        <w:footnoteReference w:id="113"/>
      </w:r>
      <w:r w:rsidR="00EB4498"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 xml:space="preserve">Sistemit te </w:t>
      </w:r>
      <w:r w:rsidR="00EB4498" w:rsidRPr="00357FE1">
        <w:rPr>
          <w:rStyle w:val="Bodytext2"/>
          <w:rFonts w:ascii="Times New Roman" w:hAnsi="Times New Roman" w:cs="Times New Roman"/>
          <w:color w:val="000000"/>
          <w:sz w:val="24"/>
          <w:szCs w:val="24"/>
        </w:rPr>
        <w:t xml:space="preserve">arsimit publik </w:t>
      </w:r>
      <w:r w:rsidRPr="00357FE1">
        <w:rPr>
          <w:rStyle w:val="Bodytext2"/>
          <w:rFonts w:ascii="Times New Roman" w:hAnsi="Times New Roman" w:cs="Times New Roman"/>
          <w:color w:val="000000"/>
          <w:sz w:val="24"/>
          <w:szCs w:val="24"/>
        </w:rPr>
        <w:t>të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Kosovës</w:t>
      </w:r>
      <w:r w:rsidR="00EB4498"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 xml:space="preserve">nga viti 2003 i bashkëngjiten </w:t>
      </w:r>
      <w:r w:rsidRPr="00357FE1">
        <w:rPr>
          <w:rStyle w:val="Bodytext2"/>
          <w:rFonts w:ascii="Times New Roman" w:hAnsi="Times New Roman" w:cs="Times New Roman"/>
          <w:color w:val="000000"/>
          <w:sz w:val="24"/>
          <w:szCs w:val="24"/>
        </w:rPr>
        <w:lastRenderedPageBreak/>
        <w:t>edhe institucionet e para t</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arsimit të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lartë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privat.</w:t>
      </w:r>
      <w:r w:rsidRPr="00357FE1">
        <w:rPr>
          <w:rStyle w:val="Bodytext2"/>
          <w:rFonts w:ascii="Times New Roman" w:hAnsi="Times New Roman" w:cs="Times New Roman"/>
          <w:color w:val="000000"/>
          <w:sz w:val="24"/>
          <w:szCs w:val="24"/>
          <w:vertAlign w:val="superscript"/>
        </w:rPr>
        <w:footnoteReference w:id="114"/>
      </w:r>
      <w:r w:rsidR="00EB4498"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Menaxhimi i institucioneve t</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 xml:space="preserve"> arsimit në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Kosovë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po ecën me rit</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m e dinamikë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të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ngadalshme,</w:t>
      </w:r>
      <w:r w:rsidR="00EB4498"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megjithatë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janë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shënuar ndryshime të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mëdha,</w:t>
      </w:r>
      <w:r w:rsidR="00EB4498"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por kërkimi dhe rrethanat e reja globale kanë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nxjerrë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në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sfond nevojën</w:t>
      </w:r>
      <w:r w:rsidRPr="00357FE1">
        <w:rPr>
          <w:rFonts w:ascii="Times New Roman" w:hAnsi="Times New Roman"/>
          <w:sz w:val="24"/>
          <w:szCs w:val="24"/>
        </w:rPr>
        <w:t xml:space="preserve"> e</w:t>
      </w:r>
      <w:r w:rsidRPr="00357FE1">
        <w:rPr>
          <w:rStyle w:val="Bodytext2"/>
          <w:rFonts w:ascii="Times New Roman" w:hAnsi="Times New Roman" w:cs="Times New Roman"/>
          <w:color w:val="000000"/>
          <w:sz w:val="24"/>
          <w:szCs w:val="24"/>
        </w:rPr>
        <w:t xml:space="preserve"> ndryshimeve.</w:t>
      </w:r>
    </w:p>
    <w:p w:rsidR="000416A1" w:rsidRPr="00357FE1" w:rsidRDefault="000416A1" w:rsidP="005D41F5">
      <w:pPr>
        <w:spacing w:line="360" w:lineRule="auto"/>
        <w:ind w:left="120" w:right="4" w:firstLine="540"/>
        <w:jc w:val="both"/>
        <w:rPr>
          <w:b/>
        </w:rPr>
      </w:pPr>
    </w:p>
    <w:p w:rsidR="00B42DAE" w:rsidRPr="00357FE1" w:rsidRDefault="00B42DAE" w:rsidP="00E97050">
      <w:pPr>
        <w:pStyle w:val="Heading2"/>
      </w:pPr>
      <w:bookmarkStart w:id="169" w:name="_Toc448411910"/>
      <w:r w:rsidRPr="00357FE1">
        <w:t>Tradita e menaxhimit t</w:t>
      </w:r>
      <w:r w:rsidR="00616F4B" w:rsidRPr="00357FE1">
        <w:t>ë</w:t>
      </w:r>
      <w:r w:rsidRPr="00357FE1">
        <w:t xml:space="preserve"> arsimit në trojet tona nga këndvështrim</w:t>
      </w:r>
      <w:r w:rsidR="00EB4498" w:rsidRPr="00357FE1">
        <w:t>i</w:t>
      </w:r>
      <w:r w:rsidRPr="00357FE1">
        <w:t xml:space="preserve"> historik</w:t>
      </w:r>
      <w:r w:rsidR="000A0F4D" w:rsidRPr="00357FE1">
        <w:t xml:space="preserve"> - </w:t>
      </w:r>
      <w:r w:rsidRPr="00357FE1">
        <w:t>emrat e atyre q</w:t>
      </w:r>
      <w:r w:rsidR="00616F4B" w:rsidRPr="00357FE1">
        <w:t>ë</w:t>
      </w:r>
      <w:r w:rsidRPr="00357FE1">
        <w:t xml:space="preserve"> vun</w:t>
      </w:r>
      <w:r w:rsidR="00616F4B" w:rsidRPr="00357FE1">
        <w:t>ë</w:t>
      </w:r>
      <w:r w:rsidRPr="00357FE1">
        <w:t xml:space="preserve"> bazat</w:t>
      </w:r>
      <w:bookmarkEnd w:id="169"/>
      <w:r w:rsidRPr="00357FE1">
        <w:t xml:space="preserve"> </w:t>
      </w:r>
    </w:p>
    <w:p w:rsidR="00EB4498" w:rsidRPr="00357FE1" w:rsidRDefault="00EB4498" w:rsidP="005D41F5">
      <w:pPr>
        <w:spacing w:line="360" w:lineRule="auto"/>
        <w:ind w:right="4" w:firstLine="540"/>
        <w:jc w:val="both"/>
      </w:pPr>
    </w:p>
    <w:p w:rsidR="00B42DAE" w:rsidRPr="00357FE1" w:rsidRDefault="00B42DAE" w:rsidP="00996895">
      <w:pPr>
        <w:spacing w:line="276" w:lineRule="auto"/>
        <w:ind w:right="4" w:firstLine="540"/>
        <w:jc w:val="both"/>
      </w:pPr>
      <w:r w:rsidRPr="00357FE1">
        <w:t>Kronika e</w:t>
      </w:r>
      <w:r w:rsidR="0050282C" w:rsidRPr="00357FE1">
        <w:t xml:space="preserve"> </w:t>
      </w:r>
      <w:r w:rsidRPr="00357FE1">
        <w:t>tra</w:t>
      </w:r>
      <w:r w:rsidRPr="00357FE1">
        <w:rPr>
          <w:spacing w:val="-1"/>
        </w:rPr>
        <w:t>d</w:t>
      </w:r>
      <w:r w:rsidRPr="00357FE1">
        <w:t xml:space="preserve">itës së </w:t>
      </w:r>
      <w:r w:rsidRPr="00357FE1">
        <w:rPr>
          <w:spacing w:val="-1"/>
        </w:rPr>
        <w:t>m</w:t>
      </w:r>
      <w:r w:rsidRPr="00357FE1">
        <w:t>enaxhimit t</w:t>
      </w:r>
      <w:r w:rsidR="00616F4B" w:rsidRPr="00357FE1">
        <w:t>ë</w:t>
      </w:r>
      <w:r w:rsidRPr="00357FE1">
        <w:t xml:space="preserve"> arsimit në trojet tona </w:t>
      </w:r>
      <w:r w:rsidR="00EB4498" w:rsidRPr="00357FE1">
        <w:t xml:space="preserve">shikuar </w:t>
      </w:r>
      <w:r w:rsidRPr="00357FE1">
        <w:t>nga këndvështrim</w:t>
      </w:r>
      <w:r w:rsidR="00EB4498" w:rsidRPr="00357FE1">
        <w:t>i</w:t>
      </w:r>
      <w:r w:rsidRPr="00357FE1">
        <w:t xml:space="preserve"> historik</w:t>
      </w:r>
      <w:r w:rsidRPr="00357FE1">
        <w:rPr>
          <w:spacing w:val="2"/>
        </w:rPr>
        <w:t xml:space="preserve"> ka nj</w:t>
      </w:r>
      <w:r w:rsidRPr="00357FE1">
        <w:t>ë</w:t>
      </w:r>
      <w:r w:rsidR="0050282C" w:rsidRPr="00357FE1">
        <w:t xml:space="preserve"> </w:t>
      </w:r>
      <w:r w:rsidRPr="00357FE1">
        <w:t>traditë</w:t>
      </w:r>
      <w:r w:rsidRPr="00357FE1">
        <w:rPr>
          <w:spacing w:val="2"/>
        </w:rPr>
        <w:t xml:space="preserve"> </w:t>
      </w:r>
      <w:r w:rsidRPr="00357FE1">
        <w:rPr>
          <w:spacing w:val="-2"/>
        </w:rPr>
        <w:t>m</w:t>
      </w:r>
      <w:r w:rsidRPr="00357FE1">
        <w:t>odeste.</w:t>
      </w:r>
      <w:r w:rsidR="00EB4498" w:rsidRPr="00357FE1">
        <w:t xml:space="preserve"> </w:t>
      </w:r>
      <w:r w:rsidRPr="00357FE1">
        <w:t>Ajo ndërlidhet me veprimtarinë arsimore e kulturore</w:t>
      </w:r>
      <w:r w:rsidRPr="00357FE1">
        <w:rPr>
          <w:spacing w:val="1"/>
        </w:rPr>
        <w:t xml:space="preserve"> </w:t>
      </w:r>
      <w:r w:rsidRPr="00357FE1">
        <w:t>të</w:t>
      </w:r>
      <w:r w:rsidRPr="00357FE1">
        <w:rPr>
          <w:spacing w:val="1"/>
        </w:rPr>
        <w:t xml:space="preserve"> d</w:t>
      </w:r>
      <w:r w:rsidRPr="00357FE1">
        <w:t>i</w:t>
      </w:r>
      <w:r w:rsidRPr="00357FE1">
        <w:rPr>
          <w:spacing w:val="-1"/>
        </w:rPr>
        <w:t>s</w:t>
      </w:r>
      <w:r w:rsidRPr="00357FE1">
        <w:t xml:space="preserve">a prej atdhetarëve të veçantë me </w:t>
      </w:r>
      <w:r w:rsidR="00EB4498" w:rsidRPr="00357FE1">
        <w:t>k</w:t>
      </w:r>
      <w:r w:rsidRPr="00357FE1">
        <w:t xml:space="preserve">ontribute në </w:t>
      </w:r>
      <w:r w:rsidRPr="00357FE1">
        <w:rPr>
          <w:spacing w:val="-1"/>
        </w:rPr>
        <w:t>d</w:t>
      </w:r>
      <w:r w:rsidRPr="00357FE1">
        <w:t>rejti</w:t>
      </w:r>
      <w:r w:rsidRPr="00357FE1">
        <w:rPr>
          <w:spacing w:val="-2"/>
        </w:rPr>
        <w:t>m</w:t>
      </w:r>
      <w:r w:rsidRPr="00357FE1">
        <w:t xml:space="preserve">in e </w:t>
      </w:r>
      <w:r w:rsidRPr="00357FE1">
        <w:rPr>
          <w:spacing w:val="-1"/>
        </w:rPr>
        <w:t>s</w:t>
      </w:r>
      <w:r w:rsidRPr="00357FE1">
        <w:t>hkollës sh</w:t>
      </w:r>
      <w:r w:rsidRPr="00357FE1">
        <w:rPr>
          <w:spacing w:val="-1"/>
        </w:rPr>
        <w:t>qi</w:t>
      </w:r>
      <w:r w:rsidRPr="00357FE1">
        <w:t>pe. K</w:t>
      </w:r>
      <w:r w:rsidRPr="00357FE1">
        <w:rPr>
          <w:spacing w:val="-1"/>
        </w:rPr>
        <w:t>o</w:t>
      </w:r>
      <w:r w:rsidRPr="00357FE1">
        <w:t>ntrib</w:t>
      </w:r>
      <w:r w:rsidRPr="00357FE1">
        <w:rPr>
          <w:spacing w:val="-1"/>
        </w:rPr>
        <w:t>u</w:t>
      </w:r>
      <w:r w:rsidRPr="00357FE1">
        <w:t>tet</w:t>
      </w:r>
      <w:r w:rsidRPr="00357FE1">
        <w:rPr>
          <w:spacing w:val="1"/>
        </w:rPr>
        <w:t xml:space="preserve"> </w:t>
      </w:r>
      <w:r w:rsidRPr="00357FE1">
        <w:t>shkencore,</w:t>
      </w:r>
      <w:r w:rsidRPr="00357FE1">
        <w:rPr>
          <w:spacing w:val="1"/>
        </w:rPr>
        <w:t xml:space="preserve"> </w:t>
      </w:r>
      <w:r w:rsidRPr="00357FE1">
        <w:t>kompetencat organizative,</w:t>
      </w:r>
      <w:r w:rsidRPr="00357FE1">
        <w:rPr>
          <w:spacing w:val="1"/>
        </w:rPr>
        <w:t xml:space="preserve"> </w:t>
      </w:r>
      <w:r w:rsidRPr="00357FE1">
        <w:t>pari</w:t>
      </w:r>
      <w:r w:rsidRPr="00357FE1">
        <w:rPr>
          <w:spacing w:val="-2"/>
        </w:rPr>
        <w:t>m</w:t>
      </w:r>
      <w:r w:rsidRPr="00357FE1">
        <w:t>et</w:t>
      </w:r>
      <w:r w:rsidRPr="00357FE1">
        <w:rPr>
          <w:spacing w:val="1"/>
        </w:rPr>
        <w:t xml:space="preserve"> </w:t>
      </w:r>
      <w:r w:rsidRPr="00357FE1">
        <w:t>dhe</w:t>
      </w:r>
      <w:r w:rsidRPr="00357FE1">
        <w:rPr>
          <w:spacing w:val="1"/>
        </w:rPr>
        <w:t xml:space="preserve"> </w:t>
      </w:r>
      <w:r w:rsidRPr="00357FE1">
        <w:t>vizionet</w:t>
      </w:r>
      <w:r w:rsidRPr="00357FE1">
        <w:rPr>
          <w:spacing w:val="1"/>
        </w:rPr>
        <w:t xml:space="preserve"> </w:t>
      </w:r>
      <w:r w:rsidRPr="00357FE1">
        <w:t>largpa</w:t>
      </w:r>
      <w:r w:rsidRPr="00357FE1">
        <w:rPr>
          <w:spacing w:val="-2"/>
        </w:rPr>
        <w:t>m</w:t>
      </w:r>
      <w:r w:rsidRPr="00357FE1">
        <w:t>ëse</w:t>
      </w:r>
      <w:r w:rsidRPr="00357FE1">
        <w:rPr>
          <w:spacing w:val="1"/>
        </w:rPr>
        <w:t xml:space="preserve"> </w:t>
      </w:r>
      <w:r w:rsidRPr="00357FE1">
        <w:t>që në</w:t>
      </w:r>
      <w:r w:rsidRPr="00357FE1">
        <w:rPr>
          <w:spacing w:val="1"/>
        </w:rPr>
        <w:t xml:space="preserve"> </w:t>
      </w:r>
      <w:r w:rsidRPr="00357FE1">
        <w:t>kontekstin</w:t>
      </w:r>
      <w:r w:rsidRPr="00357FE1">
        <w:rPr>
          <w:spacing w:val="1"/>
        </w:rPr>
        <w:t xml:space="preserve"> </w:t>
      </w:r>
      <w:r w:rsidRPr="00357FE1">
        <w:t>e</w:t>
      </w:r>
      <w:r w:rsidRPr="00357FE1">
        <w:rPr>
          <w:spacing w:val="1"/>
        </w:rPr>
        <w:t xml:space="preserve"> </w:t>
      </w:r>
      <w:r w:rsidRPr="00357FE1">
        <w:t>kohës</w:t>
      </w:r>
      <w:r w:rsidRPr="00357FE1">
        <w:rPr>
          <w:spacing w:val="1"/>
        </w:rPr>
        <w:t xml:space="preserve"> </w:t>
      </w:r>
      <w:r w:rsidRPr="00357FE1">
        <w:t>u</w:t>
      </w:r>
      <w:r w:rsidRPr="00357FE1">
        <w:rPr>
          <w:spacing w:val="1"/>
        </w:rPr>
        <w:t xml:space="preserve"> </w:t>
      </w:r>
      <w:r w:rsidRPr="00357FE1">
        <w:t>vlerësuan</w:t>
      </w:r>
      <w:r w:rsidRPr="00357FE1">
        <w:rPr>
          <w:spacing w:val="1"/>
        </w:rPr>
        <w:t xml:space="preserve"> </w:t>
      </w:r>
      <w:r w:rsidRPr="00357FE1">
        <w:t>si</w:t>
      </w:r>
      <w:r w:rsidRPr="00357FE1">
        <w:rPr>
          <w:spacing w:val="1"/>
        </w:rPr>
        <w:t xml:space="preserve"> </w:t>
      </w:r>
      <w:r w:rsidRPr="00357FE1">
        <w:t>vepri</w:t>
      </w:r>
      <w:r w:rsidRPr="00357FE1">
        <w:rPr>
          <w:spacing w:val="-2"/>
        </w:rPr>
        <w:t>m</w:t>
      </w:r>
      <w:r w:rsidRPr="00357FE1">
        <w:t>tari ilu</w:t>
      </w:r>
      <w:r w:rsidRPr="00357FE1">
        <w:rPr>
          <w:spacing w:val="-2"/>
        </w:rPr>
        <w:t>m</w:t>
      </w:r>
      <w:r w:rsidRPr="00357FE1">
        <w:rPr>
          <w:spacing w:val="1"/>
        </w:rPr>
        <w:t>i</w:t>
      </w:r>
      <w:r w:rsidRPr="00357FE1">
        <w:t xml:space="preserve">niste dhe patriotike vijnë që nga mesjeta. Në </w:t>
      </w:r>
      <w:r w:rsidR="00EB4498" w:rsidRPr="00357FE1">
        <w:t xml:space="preserve">mesjetë </w:t>
      </w:r>
      <w:r w:rsidRPr="00357FE1">
        <w:t xml:space="preserve">roli i klerikëve </w:t>
      </w:r>
      <w:r w:rsidR="00EB4498" w:rsidRPr="00357FE1">
        <w:t>p</w:t>
      </w:r>
      <w:r w:rsidRPr="00357FE1">
        <w:t>ë</w:t>
      </w:r>
      <w:r w:rsidR="00EB4498" w:rsidRPr="00357FE1">
        <w:t>r</w:t>
      </w:r>
      <w:r w:rsidRPr="00357FE1">
        <w:t xml:space="preserve"> arsi</w:t>
      </w:r>
      <w:r w:rsidRPr="00357FE1">
        <w:rPr>
          <w:spacing w:val="-2"/>
        </w:rPr>
        <w:t>m</w:t>
      </w:r>
      <w:r w:rsidRPr="00357FE1">
        <w:rPr>
          <w:spacing w:val="2"/>
        </w:rPr>
        <w:t>i</w:t>
      </w:r>
      <w:r w:rsidRPr="00357FE1">
        <w:rPr>
          <w:spacing w:val="-2"/>
        </w:rPr>
        <w:t>m</w:t>
      </w:r>
      <w:r w:rsidRPr="00357FE1">
        <w:t>in dhe përfshirjen në vepri</w:t>
      </w:r>
      <w:r w:rsidRPr="00357FE1">
        <w:rPr>
          <w:spacing w:val="-2"/>
        </w:rPr>
        <w:t>m</w:t>
      </w:r>
      <w:r w:rsidRPr="00357FE1">
        <w:t xml:space="preserve">tari edukative </w:t>
      </w:r>
      <w:r w:rsidR="00EB4498" w:rsidRPr="00357FE1">
        <w:t xml:space="preserve">e </w:t>
      </w:r>
      <w:r w:rsidRPr="00357FE1">
        <w:t xml:space="preserve">pedagogjike ishte i ndjeshëm. Ata do të shfaqeshin si </w:t>
      </w:r>
      <w:r w:rsidRPr="00357FE1">
        <w:rPr>
          <w:spacing w:val="-2"/>
        </w:rPr>
        <w:t>m</w:t>
      </w:r>
      <w:r w:rsidRPr="00357FE1">
        <w:t>ës</w:t>
      </w:r>
      <w:r w:rsidRPr="00357FE1">
        <w:rPr>
          <w:spacing w:val="1"/>
        </w:rPr>
        <w:t>u</w:t>
      </w:r>
      <w:r w:rsidRPr="00357FE1">
        <w:t xml:space="preserve">es të thjeshtë, drejtues të shkollave deri dhe në rolin e personaliteteve të </w:t>
      </w:r>
      <w:r w:rsidRPr="00357FE1">
        <w:rPr>
          <w:spacing w:val="-2"/>
        </w:rPr>
        <w:t>m</w:t>
      </w:r>
      <w:r w:rsidRPr="00357FE1">
        <w:t>ëdha pedagogjike në nivel botëror si Ko</w:t>
      </w:r>
      <w:r w:rsidRPr="00357FE1">
        <w:rPr>
          <w:spacing w:val="-2"/>
        </w:rPr>
        <w:t>m</w:t>
      </w:r>
      <w:r w:rsidRPr="00357FE1">
        <w:t>enski dhe Pestaloci.</w:t>
      </w:r>
    </w:p>
    <w:p w:rsidR="00B42DAE" w:rsidRPr="00357FE1" w:rsidRDefault="00B42DAE" w:rsidP="00996895">
      <w:pPr>
        <w:spacing w:line="276" w:lineRule="auto"/>
        <w:ind w:right="4" w:firstLine="540"/>
        <w:jc w:val="both"/>
      </w:pPr>
      <w:r w:rsidRPr="00357FE1">
        <w:t>Përgjithësisht,</w:t>
      </w:r>
      <w:r w:rsidR="00EB4498" w:rsidRPr="00357FE1">
        <w:t xml:space="preserve"> </w:t>
      </w:r>
      <w:r w:rsidRPr="00357FE1">
        <w:t>historia e zhvilli</w:t>
      </w:r>
      <w:r w:rsidRPr="00357FE1">
        <w:rPr>
          <w:spacing w:val="-2"/>
        </w:rPr>
        <w:t>m</w:t>
      </w:r>
      <w:r w:rsidRPr="00357FE1">
        <w:t>it të</w:t>
      </w:r>
      <w:r w:rsidRPr="00357FE1">
        <w:rPr>
          <w:spacing w:val="1"/>
        </w:rPr>
        <w:t xml:space="preserve"> </w:t>
      </w:r>
      <w:r w:rsidRPr="00357FE1">
        <w:t>arsi</w:t>
      </w:r>
      <w:r w:rsidRPr="00357FE1">
        <w:rPr>
          <w:spacing w:val="-2"/>
        </w:rPr>
        <w:t>m</w:t>
      </w:r>
      <w:r w:rsidRPr="00357FE1">
        <w:t>it</w:t>
      </w:r>
      <w:r w:rsidR="000A0F4D" w:rsidRPr="00357FE1">
        <w:rPr>
          <w:spacing w:val="1"/>
        </w:rPr>
        <w:t>,</w:t>
      </w:r>
      <w:r w:rsidR="00EB4498" w:rsidRPr="00357FE1">
        <w:rPr>
          <w:spacing w:val="1"/>
        </w:rPr>
        <w:t xml:space="preserve"> </w:t>
      </w:r>
      <w:r w:rsidRPr="00357FE1">
        <w:rPr>
          <w:spacing w:val="1"/>
        </w:rPr>
        <w:t xml:space="preserve">të </w:t>
      </w:r>
      <w:r w:rsidRPr="00357FE1">
        <w:rPr>
          <w:spacing w:val="-1"/>
        </w:rPr>
        <w:t>s</w:t>
      </w:r>
      <w:r w:rsidRPr="00357FE1">
        <w:t>hkollës</w:t>
      </w:r>
      <w:r w:rsidRPr="00357FE1">
        <w:rPr>
          <w:spacing w:val="1"/>
        </w:rPr>
        <w:t xml:space="preserve"> </w:t>
      </w:r>
      <w:r w:rsidRPr="00357FE1">
        <w:rPr>
          <w:spacing w:val="-2"/>
        </w:rPr>
        <w:t>s</w:t>
      </w:r>
      <w:r w:rsidRPr="00357FE1">
        <w:t>hqipe,</w:t>
      </w:r>
      <w:r w:rsidR="00EB4498" w:rsidRPr="00357FE1">
        <w:t xml:space="preserve"> </w:t>
      </w:r>
      <w:r w:rsidRPr="00357FE1">
        <w:t>gjuhës shqipe dhe historia e popullit tonë është e lidhur gërshetë me</w:t>
      </w:r>
      <w:r w:rsidRPr="00357FE1">
        <w:rPr>
          <w:spacing w:val="1"/>
        </w:rPr>
        <w:t xml:space="preserve"> </w:t>
      </w:r>
      <w:r w:rsidRPr="00357FE1">
        <w:t>gjit</w:t>
      </w:r>
      <w:r w:rsidRPr="00357FE1">
        <w:rPr>
          <w:spacing w:val="-1"/>
        </w:rPr>
        <w:t>h</w:t>
      </w:r>
      <w:r w:rsidRPr="00357FE1">
        <w:t>ë</w:t>
      </w:r>
      <w:r w:rsidRPr="00357FE1">
        <w:rPr>
          <w:spacing w:val="2"/>
        </w:rPr>
        <w:t xml:space="preserve"> </w:t>
      </w:r>
      <w:r w:rsidRPr="00357FE1">
        <w:t>zhvilli</w:t>
      </w:r>
      <w:r w:rsidRPr="00357FE1">
        <w:rPr>
          <w:spacing w:val="-2"/>
        </w:rPr>
        <w:t>m</w:t>
      </w:r>
      <w:r w:rsidRPr="00357FE1">
        <w:t>in politik,</w:t>
      </w:r>
      <w:r w:rsidR="00EB4498" w:rsidRPr="00357FE1">
        <w:t xml:space="preserve"> </w:t>
      </w:r>
      <w:r w:rsidRPr="00357FE1">
        <w:t>ekono</w:t>
      </w:r>
      <w:r w:rsidRPr="00357FE1">
        <w:rPr>
          <w:spacing w:val="-2"/>
        </w:rPr>
        <w:t>m</w:t>
      </w:r>
      <w:r w:rsidRPr="00357FE1">
        <w:t>ik dhe shoqëror të trojeve tona.</w:t>
      </w:r>
      <w:r w:rsidR="00EB4498" w:rsidRPr="00357FE1">
        <w:t xml:space="preserve"> </w:t>
      </w:r>
      <w:r w:rsidRPr="00357FE1">
        <w:t>Atdhetarë të devotshëm e të shquar</w:t>
      </w:r>
      <w:r w:rsidRPr="00357FE1">
        <w:rPr>
          <w:spacing w:val="1"/>
        </w:rPr>
        <w:t xml:space="preserve"> </w:t>
      </w:r>
      <w:r w:rsidRPr="00357FE1">
        <w:t>sh</w:t>
      </w:r>
      <w:r w:rsidRPr="00357FE1">
        <w:rPr>
          <w:spacing w:val="-1"/>
        </w:rPr>
        <w:t>qi</w:t>
      </w:r>
      <w:r w:rsidRPr="00357FE1">
        <w:t>ptar</w:t>
      </w:r>
      <w:r w:rsidR="00EB4498" w:rsidRPr="00357FE1">
        <w:t>ë</w:t>
      </w:r>
      <w:r w:rsidRPr="00357FE1">
        <w:t xml:space="preserve"> dhanë kontribute</w:t>
      </w:r>
      <w:r w:rsidRPr="00357FE1">
        <w:rPr>
          <w:spacing w:val="1"/>
        </w:rPr>
        <w:t xml:space="preserve"> </w:t>
      </w:r>
      <w:r w:rsidRPr="00357FE1">
        <w:t>në</w:t>
      </w:r>
      <w:r w:rsidRPr="00357FE1">
        <w:rPr>
          <w:spacing w:val="1"/>
        </w:rPr>
        <w:t xml:space="preserve"> </w:t>
      </w:r>
      <w:r w:rsidRPr="00357FE1">
        <w:t>fu</w:t>
      </w:r>
      <w:r w:rsidRPr="00357FE1">
        <w:rPr>
          <w:spacing w:val="-1"/>
        </w:rPr>
        <w:t>s</w:t>
      </w:r>
      <w:r w:rsidRPr="00357FE1">
        <w:t>ha</w:t>
      </w:r>
      <w:r w:rsidRPr="00357FE1">
        <w:rPr>
          <w:spacing w:val="1"/>
        </w:rPr>
        <w:t xml:space="preserve"> </w:t>
      </w:r>
      <w:r w:rsidRPr="00357FE1">
        <w:t>të</w:t>
      </w:r>
      <w:r w:rsidRPr="00357FE1">
        <w:rPr>
          <w:spacing w:val="1"/>
        </w:rPr>
        <w:t xml:space="preserve"> </w:t>
      </w:r>
      <w:r w:rsidRPr="00357FE1">
        <w:t>ndrys</w:t>
      </w:r>
      <w:r w:rsidRPr="00357FE1">
        <w:rPr>
          <w:spacing w:val="-1"/>
        </w:rPr>
        <w:t>h</w:t>
      </w:r>
      <w:r w:rsidRPr="00357FE1">
        <w:rPr>
          <w:spacing w:val="-2"/>
        </w:rPr>
        <w:t>m</w:t>
      </w:r>
      <w:r w:rsidRPr="00357FE1">
        <w:t>e</w:t>
      </w:r>
      <w:r w:rsidRPr="00357FE1">
        <w:rPr>
          <w:spacing w:val="1"/>
        </w:rPr>
        <w:t xml:space="preserve"> </w:t>
      </w:r>
      <w:r w:rsidRPr="00357FE1">
        <w:t>të</w:t>
      </w:r>
      <w:r w:rsidRPr="00357FE1">
        <w:rPr>
          <w:spacing w:val="1"/>
        </w:rPr>
        <w:t xml:space="preserve"> </w:t>
      </w:r>
      <w:r w:rsidRPr="00357FE1">
        <w:t>shkencës</w:t>
      </w:r>
      <w:r w:rsidR="00EB4498" w:rsidRPr="00357FE1">
        <w:t>,</w:t>
      </w:r>
      <w:r w:rsidRPr="00357FE1">
        <w:t xml:space="preserve"> artit d</w:t>
      </w:r>
      <w:r w:rsidRPr="00357FE1">
        <w:rPr>
          <w:spacing w:val="-1"/>
        </w:rPr>
        <w:t>h</w:t>
      </w:r>
      <w:r w:rsidRPr="00357FE1">
        <w:t>e pedagogjisë</w:t>
      </w:r>
      <w:r w:rsidR="0050282C" w:rsidRPr="00357FE1">
        <w:t xml:space="preserve"> </w:t>
      </w:r>
      <w:r w:rsidRPr="00357FE1">
        <w:t>dhe në kushte të pushti</w:t>
      </w:r>
      <w:r w:rsidRPr="00357FE1">
        <w:rPr>
          <w:spacing w:val="-2"/>
        </w:rPr>
        <w:t>m</w:t>
      </w:r>
      <w:r w:rsidRPr="00357FE1">
        <w:t>it ro</w:t>
      </w:r>
      <w:r w:rsidRPr="00357FE1">
        <w:rPr>
          <w:spacing w:val="-2"/>
        </w:rPr>
        <w:t>m</w:t>
      </w:r>
      <w:r w:rsidRPr="00357FE1">
        <w:t>ak,</w:t>
      </w:r>
      <w:r w:rsidRPr="00357FE1">
        <w:rPr>
          <w:spacing w:val="40"/>
        </w:rPr>
        <w:t xml:space="preserve"> </w:t>
      </w:r>
      <w:r w:rsidRPr="00357FE1">
        <w:t>bizantin,</w:t>
      </w:r>
      <w:r w:rsidRPr="00357FE1">
        <w:rPr>
          <w:spacing w:val="40"/>
        </w:rPr>
        <w:t xml:space="preserve"> </w:t>
      </w:r>
      <w:r w:rsidRPr="00357FE1">
        <w:t>sllav</w:t>
      </w:r>
      <w:r w:rsidRPr="00357FE1">
        <w:rPr>
          <w:spacing w:val="40"/>
        </w:rPr>
        <w:t xml:space="preserve"> </w:t>
      </w:r>
      <w:r w:rsidRPr="00357FE1">
        <w:t>apo</w:t>
      </w:r>
      <w:r w:rsidRPr="00357FE1">
        <w:rPr>
          <w:spacing w:val="40"/>
        </w:rPr>
        <w:t xml:space="preserve"> </w:t>
      </w:r>
      <w:r w:rsidRPr="00357FE1">
        <w:t>osman</w:t>
      </w:r>
      <w:r w:rsidRPr="00357FE1">
        <w:rPr>
          <w:spacing w:val="40"/>
        </w:rPr>
        <w:t>.</w:t>
      </w:r>
      <w:r w:rsidR="00EB4498" w:rsidRPr="00357FE1">
        <w:rPr>
          <w:spacing w:val="40"/>
        </w:rPr>
        <w:t xml:space="preserve"> </w:t>
      </w:r>
      <w:r w:rsidRPr="00357FE1">
        <w:t>Shu</w:t>
      </w:r>
      <w:r w:rsidRPr="00357FE1">
        <w:rPr>
          <w:spacing w:val="-2"/>
        </w:rPr>
        <w:t>m</w:t>
      </w:r>
      <w:r w:rsidRPr="00357FE1">
        <w:t xml:space="preserve">ë shekuj </w:t>
      </w:r>
      <w:r w:rsidRPr="00357FE1">
        <w:rPr>
          <w:spacing w:val="-2"/>
        </w:rPr>
        <w:t>m</w:t>
      </w:r>
      <w:r w:rsidRPr="00357FE1">
        <w:t>ë parë kishte dijetar</w:t>
      </w:r>
      <w:r w:rsidR="00EB4498" w:rsidRPr="00357FE1">
        <w:t>ë</w:t>
      </w:r>
      <w:r w:rsidRPr="00357FE1">
        <w:t xml:space="preserve"> të kombit qe </w:t>
      </w:r>
      <w:r w:rsidR="00EB4498" w:rsidRPr="00357FE1">
        <w:t>i</w:t>
      </w:r>
      <w:r w:rsidRPr="00357FE1">
        <w:t xml:space="preserve">u kishte vajtur </w:t>
      </w:r>
      <w:r w:rsidRPr="00357FE1">
        <w:rPr>
          <w:spacing w:val="-2"/>
        </w:rPr>
        <w:t>me</w:t>
      </w:r>
      <w:r w:rsidRPr="00357FE1">
        <w:t xml:space="preserve">ndja ta përdorin </w:t>
      </w:r>
      <w:r w:rsidRPr="00357FE1">
        <w:rPr>
          <w:spacing w:val="1"/>
        </w:rPr>
        <w:t>s</w:t>
      </w:r>
      <w:r w:rsidRPr="00357FE1">
        <w:t>hqipen për të shkruar. Djepi i qytetëri</w:t>
      </w:r>
      <w:r w:rsidRPr="00357FE1">
        <w:rPr>
          <w:spacing w:val="-2"/>
        </w:rPr>
        <w:t>m</w:t>
      </w:r>
      <w:r w:rsidRPr="00357FE1">
        <w:t>it evropian, Italia</w:t>
      </w:r>
      <w:r w:rsidR="00EB4498" w:rsidRPr="00357FE1">
        <w:t>,</w:t>
      </w:r>
      <w:r w:rsidRPr="00357FE1">
        <w:t xml:space="preserve"> ua kishte</w:t>
      </w:r>
      <w:r w:rsidR="0050282C" w:rsidRPr="00357FE1">
        <w:t xml:space="preserve"> </w:t>
      </w:r>
      <w:r w:rsidRPr="00357FE1">
        <w:t xml:space="preserve">dhënë </w:t>
      </w:r>
      <w:r w:rsidRPr="00357FE1">
        <w:rPr>
          <w:spacing w:val="-2"/>
        </w:rPr>
        <w:t>m</w:t>
      </w:r>
      <w:r w:rsidRPr="00357FE1">
        <w:t>undësi</w:t>
      </w:r>
      <w:r w:rsidR="00EB4498" w:rsidRPr="00357FE1">
        <w:t>në</w:t>
      </w:r>
      <w:r w:rsidR="0050282C" w:rsidRPr="00357FE1">
        <w:t xml:space="preserve"> </w:t>
      </w:r>
      <w:r w:rsidRPr="00357FE1">
        <w:t>të përfitonin drejtpërdrejt nga kultura hu</w:t>
      </w:r>
      <w:r w:rsidRPr="00357FE1">
        <w:rPr>
          <w:spacing w:val="-2"/>
        </w:rPr>
        <w:t>m</w:t>
      </w:r>
      <w:r w:rsidRPr="00357FE1">
        <w:t>anis</w:t>
      </w:r>
      <w:r w:rsidRPr="00357FE1">
        <w:rPr>
          <w:spacing w:val="2"/>
        </w:rPr>
        <w:t>t</w:t>
      </w:r>
      <w:r w:rsidRPr="00357FE1">
        <w:t>e e Rilindjes evro</w:t>
      </w:r>
      <w:r w:rsidRPr="00357FE1">
        <w:rPr>
          <w:spacing w:val="-1"/>
        </w:rPr>
        <w:t>p</w:t>
      </w:r>
      <w:r w:rsidRPr="00357FE1">
        <w:rPr>
          <w:spacing w:val="1"/>
        </w:rPr>
        <w:t>i</w:t>
      </w:r>
      <w:r w:rsidRPr="00357FE1">
        <w:t>ane</w:t>
      </w:r>
      <w:r w:rsidR="00EB4498" w:rsidRPr="00357FE1">
        <w:t>.</w:t>
      </w:r>
      <w:r w:rsidRPr="00357FE1">
        <w:rPr>
          <w:rStyle w:val="FootnoteReference"/>
        </w:rPr>
        <w:footnoteReference w:id="115"/>
      </w:r>
      <w:r w:rsidRPr="00357FE1">
        <w:rPr>
          <w:spacing w:val="-2"/>
        </w:rPr>
        <w:t xml:space="preserve"> </w:t>
      </w:r>
    </w:p>
    <w:p w:rsidR="000416A1" w:rsidRPr="00357FE1" w:rsidRDefault="00B42DAE" w:rsidP="00996895">
      <w:pPr>
        <w:spacing w:line="276" w:lineRule="auto"/>
        <w:ind w:right="4" w:firstLine="540"/>
        <w:jc w:val="both"/>
      </w:pPr>
      <w:r w:rsidRPr="00357FE1">
        <w:lastRenderedPageBreak/>
        <w:t>Gjur</w:t>
      </w:r>
      <w:r w:rsidRPr="00357FE1">
        <w:rPr>
          <w:spacing w:val="-2"/>
        </w:rPr>
        <w:t>m</w:t>
      </w:r>
      <w:r w:rsidRPr="00357FE1">
        <w:t>ët</w:t>
      </w:r>
      <w:r w:rsidRPr="00357FE1">
        <w:rPr>
          <w:spacing w:val="1"/>
        </w:rPr>
        <w:t xml:space="preserve"> </w:t>
      </w:r>
      <w:r w:rsidRPr="00357FE1">
        <w:t>e</w:t>
      </w:r>
      <w:r w:rsidRPr="00357FE1">
        <w:rPr>
          <w:spacing w:val="1"/>
        </w:rPr>
        <w:t xml:space="preserve"> </w:t>
      </w:r>
      <w:r w:rsidRPr="00357FE1">
        <w:t>t</w:t>
      </w:r>
      <w:r w:rsidRPr="00357FE1">
        <w:rPr>
          <w:spacing w:val="-1"/>
        </w:rPr>
        <w:t>y</w:t>
      </w:r>
      <w:r w:rsidRPr="00357FE1">
        <w:t>re</w:t>
      </w:r>
      <w:r w:rsidRPr="00357FE1">
        <w:rPr>
          <w:spacing w:val="1"/>
        </w:rPr>
        <w:t xml:space="preserve"> </w:t>
      </w:r>
      <w:r w:rsidRPr="00357FE1">
        <w:t>në kultu</w:t>
      </w:r>
      <w:r w:rsidRPr="00357FE1">
        <w:rPr>
          <w:spacing w:val="-1"/>
        </w:rPr>
        <w:t>r</w:t>
      </w:r>
      <w:r w:rsidRPr="00357FE1">
        <w:t>ën</w:t>
      </w:r>
      <w:r w:rsidRPr="00357FE1">
        <w:rPr>
          <w:spacing w:val="1"/>
        </w:rPr>
        <w:t xml:space="preserve"> </w:t>
      </w:r>
      <w:r w:rsidRPr="00357FE1">
        <w:t>l</w:t>
      </w:r>
      <w:r w:rsidRPr="00357FE1">
        <w:rPr>
          <w:spacing w:val="-1"/>
        </w:rPr>
        <w:t>a</w:t>
      </w:r>
      <w:r w:rsidRPr="00357FE1">
        <w:t>tine të</w:t>
      </w:r>
      <w:r w:rsidRPr="00357FE1">
        <w:rPr>
          <w:spacing w:val="1"/>
        </w:rPr>
        <w:t xml:space="preserve"> </w:t>
      </w:r>
      <w:r w:rsidRPr="00357FE1">
        <w:t>Rilindjes</w:t>
      </w:r>
      <w:r w:rsidRPr="00357FE1">
        <w:rPr>
          <w:spacing w:val="1"/>
        </w:rPr>
        <w:t xml:space="preserve"> </w:t>
      </w:r>
      <w:r w:rsidRPr="00357FE1">
        <w:t>E</w:t>
      </w:r>
      <w:r w:rsidRPr="00357FE1">
        <w:rPr>
          <w:spacing w:val="-3"/>
        </w:rPr>
        <w:t>v</w:t>
      </w:r>
      <w:r w:rsidRPr="00357FE1">
        <w:t>ropiane</w:t>
      </w:r>
      <w:r w:rsidR="00EB4498" w:rsidRPr="00357FE1">
        <w:t xml:space="preserve"> </w:t>
      </w:r>
      <w:r w:rsidRPr="00357FE1">
        <w:t>kishin lënë disa nga</w:t>
      </w:r>
      <w:r w:rsidR="0050282C" w:rsidRPr="00357FE1">
        <w:t xml:space="preserve"> </w:t>
      </w:r>
      <w:r w:rsidRPr="00357FE1">
        <w:rPr>
          <w:spacing w:val="-1"/>
        </w:rPr>
        <w:t>f</w:t>
      </w:r>
      <w:r w:rsidRPr="00357FE1">
        <w:rPr>
          <w:spacing w:val="1"/>
        </w:rPr>
        <w:t>i</w:t>
      </w:r>
      <w:r w:rsidRPr="00357FE1">
        <w:t>gurat q</w:t>
      </w:r>
      <w:r w:rsidR="00EB4498" w:rsidRPr="00357FE1">
        <w:t>ë</w:t>
      </w:r>
      <w:r w:rsidRPr="00357FE1">
        <w:t xml:space="preserve"> ne </w:t>
      </w:r>
      <w:r w:rsidR="00EB4498" w:rsidRPr="00357FE1">
        <w:t>i</w:t>
      </w:r>
      <w:r w:rsidRPr="00357FE1">
        <w:t xml:space="preserve"> njohim si </w:t>
      </w:r>
      <w:r w:rsidR="006C68F9" w:rsidRPr="00357FE1">
        <w:t>“</w:t>
      </w:r>
      <w:r w:rsidRPr="00357FE1">
        <w:t>hu</w:t>
      </w:r>
      <w:r w:rsidRPr="00357FE1">
        <w:rPr>
          <w:spacing w:val="-2"/>
        </w:rPr>
        <w:t>m</w:t>
      </w:r>
      <w:r w:rsidRPr="00357FE1">
        <w:t>anistë shqiptarë</w:t>
      </w:r>
      <w:r w:rsidR="006C68F9" w:rsidRPr="00357FE1">
        <w:t>”</w:t>
      </w:r>
      <w:r w:rsidRPr="00357FE1">
        <w:t>.</w:t>
      </w:r>
    </w:p>
    <w:p w:rsidR="00B42DAE" w:rsidRPr="00357FE1" w:rsidRDefault="00B42DAE" w:rsidP="00996895">
      <w:pPr>
        <w:spacing w:line="276" w:lineRule="auto"/>
        <w:ind w:right="4" w:firstLine="540"/>
        <w:jc w:val="both"/>
      </w:pPr>
      <w:r w:rsidRPr="00357FE1">
        <w:t>Pal Gazulli, i cili në vitet 1442-1444 u e</w:t>
      </w:r>
      <w:r w:rsidRPr="00357FE1">
        <w:rPr>
          <w:spacing w:val="-2"/>
        </w:rPr>
        <w:t>m</w:t>
      </w:r>
      <w:r w:rsidRPr="00357FE1">
        <w:t>ërua mësues e</w:t>
      </w:r>
      <w:r w:rsidRPr="00357FE1">
        <w:rPr>
          <w:spacing w:val="-1"/>
        </w:rPr>
        <w:t xml:space="preserve"> </w:t>
      </w:r>
      <w:r w:rsidRPr="00357FE1">
        <w:t>rektor</w:t>
      </w:r>
      <w:r w:rsidRPr="00357FE1">
        <w:rPr>
          <w:i/>
        </w:rPr>
        <w:t xml:space="preserve"> </w:t>
      </w:r>
      <w:r w:rsidRPr="00357FE1">
        <w:t>i shkollave të Raguzë</w:t>
      </w:r>
      <w:r w:rsidRPr="00357FE1">
        <w:rPr>
          <w:spacing w:val="-2"/>
        </w:rPr>
        <w:t>s</w:t>
      </w:r>
      <w:r w:rsidRPr="00357FE1">
        <w:rPr>
          <w:rStyle w:val="FootnoteReference"/>
          <w:spacing w:val="-2"/>
        </w:rPr>
        <w:footnoteReference w:id="116"/>
      </w:r>
      <w:r w:rsidRPr="00357FE1">
        <w:t>.</w:t>
      </w:r>
      <w:r w:rsidRPr="00357FE1">
        <w:rPr>
          <w:spacing w:val="-2"/>
        </w:rPr>
        <w:t xml:space="preserve"> </w:t>
      </w:r>
      <w:r w:rsidRPr="00357FE1">
        <w:t>A</w:t>
      </w:r>
      <w:r w:rsidRPr="00357FE1">
        <w:rPr>
          <w:spacing w:val="-1"/>
        </w:rPr>
        <w:t>f</w:t>
      </w:r>
      <w:r w:rsidRPr="00357FE1">
        <w:t>tësitë organizative,</w:t>
      </w:r>
      <w:r w:rsidRPr="00357FE1">
        <w:rPr>
          <w:spacing w:val="1"/>
        </w:rPr>
        <w:t xml:space="preserve"> </w:t>
      </w:r>
      <w:r w:rsidRPr="00357FE1">
        <w:t>horizonti</w:t>
      </w:r>
      <w:r w:rsidRPr="00357FE1">
        <w:rPr>
          <w:spacing w:val="1"/>
        </w:rPr>
        <w:t xml:space="preserve"> </w:t>
      </w:r>
      <w:r w:rsidRPr="00357FE1">
        <w:t>i</w:t>
      </w:r>
      <w:r w:rsidRPr="00357FE1">
        <w:rPr>
          <w:spacing w:val="1"/>
        </w:rPr>
        <w:t xml:space="preserve"> </w:t>
      </w:r>
      <w:r w:rsidRPr="00357FE1">
        <w:t>gjerë</w:t>
      </w:r>
      <w:r w:rsidRPr="00357FE1">
        <w:rPr>
          <w:spacing w:val="2"/>
        </w:rPr>
        <w:t xml:space="preserve"> </w:t>
      </w:r>
      <w:r w:rsidRPr="00357FE1">
        <w:t>kulturor,</w:t>
      </w:r>
      <w:r w:rsidRPr="00357FE1">
        <w:rPr>
          <w:spacing w:val="2"/>
        </w:rPr>
        <w:t xml:space="preserve"> </w:t>
      </w:r>
      <w:r w:rsidRPr="00357FE1">
        <w:t>ko</w:t>
      </w:r>
      <w:r w:rsidRPr="00357FE1">
        <w:rPr>
          <w:spacing w:val="-2"/>
        </w:rPr>
        <w:t>m</w:t>
      </w:r>
      <w:r w:rsidRPr="00357FE1">
        <w:t>uniki</w:t>
      </w:r>
      <w:r w:rsidRPr="00357FE1">
        <w:rPr>
          <w:spacing w:val="-2"/>
        </w:rPr>
        <w:t>m</w:t>
      </w:r>
      <w:r w:rsidRPr="00357FE1">
        <w:t>i</w:t>
      </w:r>
      <w:r w:rsidRPr="00357FE1">
        <w:rPr>
          <w:spacing w:val="2"/>
        </w:rPr>
        <w:t xml:space="preserve"> </w:t>
      </w:r>
      <w:r w:rsidRPr="00357FE1">
        <w:rPr>
          <w:spacing w:val="-2"/>
        </w:rPr>
        <w:t>m</w:t>
      </w:r>
      <w:r w:rsidRPr="00357FE1">
        <w:t>e</w:t>
      </w:r>
      <w:r w:rsidRPr="00357FE1">
        <w:rPr>
          <w:spacing w:val="2"/>
        </w:rPr>
        <w:t xml:space="preserve"> </w:t>
      </w:r>
      <w:r w:rsidRPr="00357FE1">
        <w:t>nivelet</w:t>
      </w:r>
      <w:r w:rsidRPr="00357FE1">
        <w:rPr>
          <w:spacing w:val="-1"/>
        </w:rPr>
        <w:t xml:space="preserve"> </w:t>
      </w:r>
      <w:r w:rsidRPr="00357FE1">
        <w:t>e</w:t>
      </w:r>
      <w:r w:rsidRPr="00357FE1">
        <w:rPr>
          <w:spacing w:val="1"/>
        </w:rPr>
        <w:t xml:space="preserve"> </w:t>
      </w:r>
      <w:r w:rsidRPr="00357FE1">
        <w:t>larta</w:t>
      </w:r>
      <w:r w:rsidRPr="00357FE1">
        <w:rPr>
          <w:spacing w:val="1"/>
        </w:rPr>
        <w:t xml:space="preserve"> </w:t>
      </w:r>
      <w:r w:rsidRPr="00357FE1">
        <w:t>arsi</w:t>
      </w:r>
      <w:r w:rsidRPr="00357FE1">
        <w:rPr>
          <w:spacing w:val="-2"/>
        </w:rPr>
        <w:t>m</w:t>
      </w:r>
      <w:r w:rsidRPr="00357FE1">
        <w:t>ore,</w:t>
      </w:r>
      <w:r w:rsidRPr="00357FE1">
        <w:rPr>
          <w:spacing w:val="1"/>
        </w:rPr>
        <w:t xml:space="preserve"> </w:t>
      </w:r>
      <w:r w:rsidRPr="00357FE1">
        <w:t>i</w:t>
      </w:r>
      <w:r w:rsidRPr="00357FE1">
        <w:rPr>
          <w:spacing w:val="1"/>
        </w:rPr>
        <w:t xml:space="preserve"> </w:t>
      </w:r>
      <w:r w:rsidRPr="00357FE1">
        <w:t>dhanë</w:t>
      </w:r>
      <w:r w:rsidRPr="00357FE1">
        <w:rPr>
          <w:spacing w:val="1"/>
        </w:rPr>
        <w:t xml:space="preserve"> </w:t>
      </w:r>
      <w:r w:rsidRPr="00357FE1">
        <w:t>detyrën</w:t>
      </w:r>
      <w:r w:rsidRPr="00357FE1">
        <w:rPr>
          <w:spacing w:val="1"/>
        </w:rPr>
        <w:t xml:space="preserve"> </w:t>
      </w:r>
      <w:r w:rsidRPr="00357FE1">
        <w:t xml:space="preserve">e rektorit të shkollave të </w:t>
      </w:r>
      <w:r w:rsidRPr="00357FE1">
        <w:rPr>
          <w:spacing w:val="-2"/>
        </w:rPr>
        <w:t>R</w:t>
      </w:r>
      <w:r w:rsidRPr="00357FE1">
        <w:t>aguzës.</w:t>
      </w:r>
      <w:r w:rsidRPr="00357FE1">
        <w:rPr>
          <w:rStyle w:val="FootnoteReference"/>
        </w:rPr>
        <w:footnoteReference w:id="117"/>
      </w:r>
    </w:p>
    <w:p w:rsidR="00B42DAE" w:rsidRPr="00357FE1" w:rsidRDefault="00B42DAE" w:rsidP="00996895">
      <w:pPr>
        <w:spacing w:line="276" w:lineRule="auto"/>
        <w:ind w:right="4" w:firstLine="540"/>
        <w:jc w:val="both"/>
      </w:pPr>
      <w:r w:rsidRPr="00357FE1">
        <w:t>Ni</w:t>
      </w:r>
      <w:r w:rsidRPr="00357FE1">
        <w:rPr>
          <w:spacing w:val="1"/>
        </w:rPr>
        <w:t>k</w:t>
      </w:r>
      <w:r w:rsidRPr="00357FE1">
        <w:t>olle</w:t>
      </w:r>
      <w:r w:rsidRPr="00357FE1">
        <w:rPr>
          <w:spacing w:val="1"/>
        </w:rPr>
        <w:t xml:space="preserve"> </w:t>
      </w:r>
      <w:r w:rsidRPr="00357FE1">
        <w:t>Leonik</w:t>
      </w:r>
      <w:r w:rsidRPr="00357FE1">
        <w:rPr>
          <w:spacing w:val="2"/>
        </w:rPr>
        <w:t xml:space="preserve"> </w:t>
      </w:r>
      <w:r w:rsidRPr="00357FE1">
        <w:t>Tomeu</w:t>
      </w:r>
      <w:r w:rsidRPr="00357FE1">
        <w:rPr>
          <w:rStyle w:val="FootnoteReference"/>
        </w:rPr>
        <w:footnoteReference w:id="118"/>
      </w:r>
      <w:r w:rsidR="00EB4498" w:rsidRPr="00357FE1">
        <w:t>,</w:t>
      </w:r>
      <w:r w:rsidRPr="00357FE1">
        <w:rPr>
          <w:spacing w:val="11"/>
        </w:rPr>
        <w:t xml:space="preserve"> </w:t>
      </w:r>
      <w:r w:rsidR="00EB4498" w:rsidRPr="00357FE1">
        <w:t>për</w:t>
      </w:r>
      <w:r w:rsidR="00EB4498" w:rsidRPr="00357FE1">
        <w:rPr>
          <w:spacing w:val="11"/>
        </w:rPr>
        <w:t xml:space="preserve"> </w:t>
      </w:r>
      <w:r w:rsidRPr="00357FE1">
        <w:t>aftësitë</w:t>
      </w:r>
      <w:r w:rsidRPr="00357FE1">
        <w:rPr>
          <w:spacing w:val="10"/>
        </w:rPr>
        <w:t xml:space="preserve"> </w:t>
      </w:r>
      <w:r w:rsidRPr="00357FE1">
        <w:t>që</w:t>
      </w:r>
      <w:r w:rsidRPr="00357FE1">
        <w:rPr>
          <w:spacing w:val="11"/>
        </w:rPr>
        <w:t xml:space="preserve"> </w:t>
      </w:r>
      <w:r w:rsidRPr="00357FE1">
        <w:t>zot</w:t>
      </w:r>
      <w:r w:rsidR="00EB4498" w:rsidRPr="00357FE1">
        <w:t>ë</w:t>
      </w:r>
      <w:r w:rsidRPr="00357FE1">
        <w:t>ronte</w:t>
      </w:r>
      <w:r w:rsidR="00EB4498" w:rsidRPr="00357FE1">
        <w:t>,</w:t>
      </w:r>
      <w:r w:rsidRPr="00357FE1">
        <w:rPr>
          <w:spacing w:val="11"/>
        </w:rPr>
        <w:t xml:space="preserve"> </w:t>
      </w:r>
      <w:r w:rsidRPr="00357FE1">
        <w:t>u</w:t>
      </w:r>
      <w:r w:rsidRPr="00357FE1">
        <w:rPr>
          <w:spacing w:val="11"/>
        </w:rPr>
        <w:t xml:space="preserve"> </w:t>
      </w:r>
      <w:r w:rsidRPr="00357FE1">
        <w:t>e</w:t>
      </w:r>
      <w:r w:rsidRPr="00357FE1">
        <w:rPr>
          <w:spacing w:val="-2"/>
        </w:rPr>
        <w:t>m</w:t>
      </w:r>
      <w:r w:rsidR="00EB4498" w:rsidRPr="00357FE1">
        <w:rPr>
          <w:spacing w:val="-2"/>
        </w:rPr>
        <w:t>ë</w:t>
      </w:r>
      <w:r w:rsidRPr="00357FE1">
        <w:t>rua</w:t>
      </w:r>
      <w:r w:rsidRPr="00357FE1">
        <w:rPr>
          <w:spacing w:val="11"/>
        </w:rPr>
        <w:t xml:space="preserve"> </w:t>
      </w:r>
      <w:r w:rsidRPr="00357FE1">
        <w:t>prof</w:t>
      </w:r>
      <w:r w:rsidRPr="00357FE1">
        <w:rPr>
          <w:spacing w:val="1"/>
        </w:rPr>
        <w:t>e</w:t>
      </w:r>
      <w:r w:rsidRPr="00357FE1">
        <w:t>sor</w:t>
      </w:r>
      <w:r w:rsidRPr="00357FE1">
        <w:rPr>
          <w:spacing w:val="11"/>
        </w:rPr>
        <w:t xml:space="preserve"> </w:t>
      </w:r>
      <w:r w:rsidRPr="00357FE1">
        <w:t>e</w:t>
      </w:r>
      <w:r w:rsidR="00EB4498" w:rsidRPr="00357FE1">
        <w:t>,</w:t>
      </w:r>
      <w:r w:rsidRPr="00357FE1">
        <w:rPr>
          <w:spacing w:val="11"/>
        </w:rPr>
        <w:t xml:space="preserve"> </w:t>
      </w:r>
      <w:r w:rsidRPr="00357FE1">
        <w:rPr>
          <w:spacing w:val="-2"/>
        </w:rPr>
        <w:t>m</w:t>
      </w:r>
      <w:r w:rsidRPr="00357FE1">
        <w:t>ë</w:t>
      </w:r>
      <w:r w:rsidRPr="00357FE1">
        <w:rPr>
          <w:spacing w:val="11"/>
        </w:rPr>
        <w:t xml:space="preserve"> </w:t>
      </w:r>
      <w:r w:rsidRPr="00357FE1">
        <w:t>vonë</w:t>
      </w:r>
      <w:r w:rsidR="00EB4498" w:rsidRPr="00357FE1">
        <w:t>,</w:t>
      </w:r>
      <w:r w:rsidRPr="00357FE1">
        <w:rPr>
          <w:spacing w:val="10"/>
        </w:rPr>
        <w:t xml:space="preserve"> </w:t>
      </w:r>
      <w:r w:rsidRPr="00357FE1">
        <w:t>drejtu</w:t>
      </w:r>
      <w:r w:rsidRPr="00357FE1">
        <w:rPr>
          <w:spacing w:val="-1"/>
        </w:rPr>
        <w:t>e</w:t>
      </w:r>
      <w:r w:rsidRPr="00357FE1">
        <w:t>s</w:t>
      </w:r>
      <w:r w:rsidRPr="00357FE1">
        <w:rPr>
          <w:spacing w:val="11"/>
        </w:rPr>
        <w:t xml:space="preserve"> i </w:t>
      </w:r>
      <w:r w:rsidR="00EB4498" w:rsidRPr="00357FE1">
        <w:t xml:space="preserve">Katedrës </w:t>
      </w:r>
      <w:r w:rsidRPr="00357FE1">
        <w:t xml:space="preserve">së </w:t>
      </w:r>
      <w:r w:rsidR="00EB4498" w:rsidRPr="00357FE1">
        <w:t>Filozofisë</w:t>
      </w:r>
      <w:r w:rsidR="00EB4498" w:rsidRPr="00357FE1">
        <w:rPr>
          <w:i/>
        </w:rPr>
        <w:t xml:space="preserve"> </w:t>
      </w:r>
      <w:r w:rsidRPr="00357FE1">
        <w:t>në Universitetin e Padov</w:t>
      </w:r>
      <w:r w:rsidR="00EB4498" w:rsidRPr="00357FE1">
        <w:t>ë</w:t>
      </w:r>
      <w:r w:rsidRPr="00357FE1">
        <w:t>s.</w:t>
      </w:r>
      <w:r w:rsidRPr="00357FE1">
        <w:rPr>
          <w:rStyle w:val="FootnoteReference"/>
          <w:spacing w:val="-1"/>
        </w:rPr>
        <w:footnoteReference w:id="119"/>
      </w:r>
    </w:p>
    <w:p w:rsidR="00B42DAE" w:rsidRPr="00357FE1" w:rsidRDefault="00B42DAE" w:rsidP="00996895">
      <w:pPr>
        <w:spacing w:line="276" w:lineRule="auto"/>
        <w:ind w:right="4" w:firstLine="540"/>
        <w:jc w:val="both"/>
      </w:pPr>
      <w:r w:rsidRPr="00357FE1">
        <w:t>Buzuku,</w:t>
      </w:r>
      <w:r w:rsidRPr="00357FE1">
        <w:rPr>
          <w:spacing w:val="2"/>
        </w:rPr>
        <w:t xml:space="preserve"> </w:t>
      </w:r>
      <w:r w:rsidRPr="00357FE1">
        <w:t>Budi,</w:t>
      </w:r>
      <w:r w:rsidRPr="00357FE1">
        <w:rPr>
          <w:spacing w:val="2"/>
        </w:rPr>
        <w:t xml:space="preserve"> </w:t>
      </w:r>
      <w:r w:rsidRPr="00357FE1">
        <w:t>Matrenga</w:t>
      </w:r>
      <w:r w:rsidRPr="00357FE1">
        <w:rPr>
          <w:spacing w:val="2"/>
        </w:rPr>
        <w:t xml:space="preserve"> </w:t>
      </w:r>
      <w:r w:rsidRPr="00357FE1">
        <w:t>dhanë ndih</w:t>
      </w:r>
      <w:r w:rsidRPr="00357FE1">
        <w:rPr>
          <w:spacing w:val="-2"/>
        </w:rPr>
        <w:t>m</w:t>
      </w:r>
      <w:r w:rsidRPr="00357FE1">
        <w:t>esë</w:t>
      </w:r>
      <w:r w:rsidRPr="00357FE1">
        <w:rPr>
          <w:spacing w:val="1"/>
        </w:rPr>
        <w:t xml:space="preserve"> </w:t>
      </w:r>
      <w:r w:rsidRPr="00357FE1">
        <w:t>të</w:t>
      </w:r>
      <w:r w:rsidRPr="00357FE1">
        <w:rPr>
          <w:spacing w:val="1"/>
        </w:rPr>
        <w:t xml:space="preserve"> </w:t>
      </w:r>
      <w:r w:rsidRPr="00357FE1">
        <w:t>veça</w:t>
      </w:r>
      <w:r w:rsidRPr="00357FE1">
        <w:rPr>
          <w:spacing w:val="-1"/>
        </w:rPr>
        <w:t>n</w:t>
      </w:r>
      <w:r w:rsidRPr="00357FE1">
        <w:t>të</w:t>
      </w:r>
      <w:r w:rsidRPr="00357FE1">
        <w:rPr>
          <w:spacing w:val="1"/>
        </w:rPr>
        <w:t xml:space="preserve"> </w:t>
      </w:r>
      <w:r w:rsidRPr="00357FE1">
        <w:t>në</w:t>
      </w:r>
      <w:r w:rsidRPr="00357FE1">
        <w:rPr>
          <w:spacing w:val="1"/>
        </w:rPr>
        <w:t xml:space="preserve"> </w:t>
      </w:r>
      <w:r w:rsidRPr="00357FE1">
        <w:t>gjuhën</w:t>
      </w:r>
      <w:r w:rsidRPr="00357FE1">
        <w:rPr>
          <w:spacing w:val="1"/>
        </w:rPr>
        <w:t xml:space="preserve"> </w:t>
      </w:r>
      <w:r w:rsidRPr="00357FE1">
        <w:t>a</w:t>
      </w:r>
      <w:r w:rsidRPr="00357FE1">
        <w:rPr>
          <w:spacing w:val="-2"/>
        </w:rPr>
        <w:t>m</w:t>
      </w:r>
      <w:r w:rsidRPr="00357FE1">
        <w:t>ëtare,</w:t>
      </w:r>
      <w:r w:rsidRPr="00357FE1">
        <w:rPr>
          <w:spacing w:val="1"/>
        </w:rPr>
        <w:t xml:space="preserve"> </w:t>
      </w:r>
      <w:r w:rsidRPr="00357FE1">
        <w:rPr>
          <w:spacing w:val="-1"/>
        </w:rPr>
        <w:t>s</w:t>
      </w:r>
      <w:r w:rsidRPr="00357FE1">
        <w:rPr>
          <w:spacing w:val="1"/>
        </w:rPr>
        <w:t>i</w:t>
      </w:r>
      <w:r w:rsidRPr="00357FE1">
        <w:t>do</w:t>
      </w:r>
      <w:r w:rsidRPr="00357FE1">
        <w:rPr>
          <w:spacing w:val="-2"/>
        </w:rPr>
        <w:t>m</w:t>
      </w:r>
      <w:r w:rsidRPr="00357FE1">
        <w:t>os</w:t>
      </w:r>
      <w:r w:rsidRPr="00357FE1">
        <w:rPr>
          <w:spacing w:val="1"/>
        </w:rPr>
        <w:t xml:space="preserve"> </w:t>
      </w:r>
      <w:r w:rsidRPr="00357FE1">
        <w:t>në lidhje</w:t>
      </w:r>
      <w:r w:rsidRPr="00357FE1">
        <w:rPr>
          <w:spacing w:val="1"/>
        </w:rPr>
        <w:t xml:space="preserve"> </w:t>
      </w:r>
      <w:r w:rsidRPr="00357FE1">
        <w:rPr>
          <w:spacing w:val="-2"/>
        </w:rPr>
        <w:t>m</w:t>
      </w:r>
      <w:r w:rsidRPr="00357FE1">
        <w:t>e</w:t>
      </w:r>
      <w:r w:rsidRPr="00357FE1">
        <w:rPr>
          <w:spacing w:val="1"/>
        </w:rPr>
        <w:t xml:space="preserve"> </w:t>
      </w:r>
      <w:r w:rsidRPr="00357FE1">
        <w:t>alfabetin</w:t>
      </w:r>
      <w:r w:rsidRPr="00357FE1">
        <w:rPr>
          <w:spacing w:val="1"/>
        </w:rPr>
        <w:t xml:space="preserve"> </w:t>
      </w:r>
      <w:r w:rsidRPr="00357FE1">
        <w:t>e saj,</w:t>
      </w:r>
      <w:r w:rsidRPr="00357FE1">
        <w:rPr>
          <w:spacing w:val="1"/>
        </w:rPr>
        <w:t xml:space="preserve"> </w:t>
      </w:r>
      <w:r w:rsidRPr="00357FE1">
        <w:t>në</w:t>
      </w:r>
      <w:r w:rsidRPr="00357FE1">
        <w:rPr>
          <w:spacing w:val="1"/>
        </w:rPr>
        <w:t xml:space="preserve"> </w:t>
      </w:r>
      <w:r w:rsidRPr="00357FE1">
        <w:t>pasuri</w:t>
      </w:r>
      <w:r w:rsidRPr="00357FE1">
        <w:rPr>
          <w:spacing w:val="-2"/>
        </w:rPr>
        <w:t>m</w:t>
      </w:r>
      <w:r w:rsidRPr="00357FE1">
        <w:rPr>
          <w:spacing w:val="1"/>
        </w:rPr>
        <w:t>i</w:t>
      </w:r>
      <w:r w:rsidRPr="00357FE1">
        <w:t>n</w:t>
      </w:r>
      <w:r w:rsidRPr="00357FE1">
        <w:rPr>
          <w:spacing w:val="1"/>
        </w:rPr>
        <w:t xml:space="preserve"> </w:t>
      </w:r>
      <w:r w:rsidRPr="00357FE1">
        <w:t>dhe thjes</w:t>
      </w:r>
      <w:r w:rsidRPr="00357FE1">
        <w:rPr>
          <w:spacing w:val="-1"/>
        </w:rPr>
        <w:t>h</w:t>
      </w:r>
      <w:r w:rsidRPr="00357FE1">
        <w:t>të</w:t>
      </w:r>
      <w:r w:rsidRPr="00357FE1">
        <w:rPr>
          <w:spacing w:val="-1"/>
        </w:rPr>
        <w:t>z</w:t>
      </w:r>
      <w:r w:rsidRPr="00357FE1">
        <w:rPr>
          <w:spacing w:val="1"/>
        </w:rPr>
        <w:t>i</w:t>
      </w:r>
      <w:r w:rsidRPr="00357FE1">
        <w:rPr>
          <w:spacing w:val="-2"/>
        </w:rPr>
        <w:t>m</w:t>
      </w:r>
      <w:r w:rsidRPr="00357FE1">
        <w:rPr>
          <w:spacing w:val="2"/>
        </w:rPr>
        <w:t>i</w:t>
      </w:r>
      <w:r w:rsidRPr="00357FE1">
        <w:t>n</w:t>
      </w:r>
      <w:r w:rsidRPr="00357FE1">
        <w:rPr>
          <w:spacing w:val="1"/>
        </w:rPr>
        <w:t xml:space="preserve"> </w:t>
      </w:r>
      <w:r w:rsidRPr="00357FE1">
        <w:t>e</w:t>
      </w:r>
      <w:r w:rsidRPr="00357FE1">
        <w:rPr>
          <w:spacing w:val="1"/>
        </w:rPr>
        <w:t xml:space="preserve"> </w:t>
      </w:r>
      <w:r w:rsidRPr="00357FE1">
        <w:t>tij.</w:t>
      </w:r>
      <w:r w:rsidR="0050282C" w:rsidRPr="00357FE1">
        <w:t xml:space="preserve"> </w:t>
      </w:r>
      <w:r w:rsidRPr="00357FE1">
        <w:t>Edhe</w:t>
      </w:r>
      <w:r w:rsidRPr="00357FE1">
        <w:rPr>
          <w:spacing w:val="1"/>
        </w:rPr>
        <w:t xml:space="preserve"> </w:t>
      </w:r>
      <w:r w:rsidRPr="00357FE1">
        <w:t>në</w:t>
      </w:r>
      <w:r w:rsidRPr="00357FE1">
        <w:rPr>
          <w:spacing w:val="1"/>
        </w:rPr>
        <w:t xml:space="preserve"> </w:t>
      </w:r>
      <w:r w:rsidRPr="00357FE1">
        <w:t>r</w:t>
      </w:r>
      <w:r w:rsidRPr="00357FE1">
        <w:rPr>
          <w:spacing w:val="-1"/>
        </w:rPr>
        <w:t>r</w:t>
      </w:r>
      <w:r w:rsidRPr="00357FE1">
        <w:t>ethanat</w:t>
      </w:r>
      <w:r w:rsidRPr="00357FE1">
        <w:rPr>
          <w:spacing w:val="1"/>
        </w:rPr>
        <w:t xml:space="preserve"> </w:t>
      </w:r>
      <w:r w:rsidRPr="00357FE1">
        <w:t>e</w:t>
      </w:r>
      <w:r w:rsidRPr="00357FE1">
        <w:rPr>
          <w:spacing w:val="1"/>
        </w:rPr>
        <w:t xml:space="preserve"> </w:t>
      </w:r>
      <w:r w:rsidRPr="00357FE1">
        <w:t>p</w:t>
      </w:r>
      <w:r w:rsidRPr="00357FE1">
        <w:rPr>
          <w:spacing w:val="-1"/>
        </w:rPr>
        <w:t>u</w:t>
      </w:r>
      <w:r w:rsidRPr="00357FE1">
        <w:t>shtetit</w:t>
      </w:r>
      <w:r w:rsidRPr="00357FE1">
        <w:rPr>
          <w:spacing w:val="1"/>
        </w:rPr>
        <w:t xml:space="preserve"> </w:t>
      </w:r>
      <w:r w:rsidRPr="00357FE1">
        <w:t>os</w:t>
      </w:r>
      <w:r w:rsidRPr="00357FE1">
        <w:rPr>
          <w:spacing w:val="-2"/>
        </w:rPr>
        <w:t>m</w:t>
      </w:r>
      <w:r w:rsidRPr="00357FE1">
        <w:t>a</w:t>
      </w:r>
      <w:r w:rsidRPr="00357FE1">
        <w:rPr>
          <w:spacing w:val="-2"/>
        </w:rPr>
        <w:t>n</w:t>
      </w:r>
      <w:r w:rsidRPr="00357FE1">
        <w:rPr>
          <w:rStyle w:val="FootnoteReference"/>
          <w:spacing w:val="-2"/>
        </w:rPr>
        <w:footnoteReference w:id="120"/>
      </w:r>
      <w:r w:rsidR="009B200C" w:rsidRPr="00357FE1">
        <w:rPr>
          <w:spacing w:val="-2"/>
        </w:rPr>
        <w:t xml:space="preserve">, </w:t>
      </w:r>
      <w:r w:rsidRPr="00357FE1">
        <w:t>relacionet</w:t>
      </w:r>
      <w:r w:rsidRPr="00357FE1">
        <w:rPr>
          <w:spacing w:val="1"/>
        </w:rPr>
        <w:t xml:space="preserve"> </w:t>
      </w:r>
      <w:r w:rsidRPr="00357FE1">
        <w:t>e</w:t>
      </w:r>
      <w:r w:rsidRPr="00357FE1">
        <w:rPr>
          <w:spacing w:val="1"/>
        </w:rPr>
        <w:t xml:space="preserve"> </w:t>
      </w:r>
      <w:r w:rsidRPr="00357FE1">
        <w:t>Budit</w:t>
      </w:r>
      <w:r w:rsidRPr="00357FE1">
        <w:rPr>
          <w:spacing w:val="1"/>
        </w:rPr>
        <w:t xml:space="preserve"> </w:t>
      </w:r>
      <w:r w:rsidRPr="00357FE1">
        <w:t>dr</w:t>
      </w:r>
      <w:r w:rsidRPr="00357FE1">
        <w:rPr>
          <w:spacing w:val="-1"/>
        </w:rPr>
        <w:t>e</w:t>
      </w:r>
      <w:r w:rsidRPr="00357FE1">
        <w:t>jtuar</w:t>
      </w:r>
      <w:r w:rsidRPr="00357FE1">
        <w:rPr>
          <w:spacing w:val="1"/>
        </w:rPr>
        <w:t xml:space="preserve"> </w:t>
      </w:r>
      <w:r w:rsidRPr="00357FE1">
        <w:t>Vatikanit,</w:t>
      </w:r>
      <w:r w:rsidRPr="00357FE1">
        <w:rPr>
          <w:spacing w:val="1"/>
        </w:rPr>
        <w:t xml:space="preserve"> </w:t>
      </w:r>
      <w:r w:rsidRPr="00357FE1">
        <w:t>përveç</w:t>
      </w:r>
      <w:r w:rsidRPr="00357FE1">
        <w:rPr>
          <w:spacing w:val="1"/>
        </w:rPr>
        <w:t xml:space="preserve"> </w:t>
      </w:r>
      <w:r w:rsidRPr="00357FE1">
        <w:t>vlerave dhe interesave të drejtpër</w:t>
      </w:r>
      <w:r w:rsidRPr="00357FE1">
        <w:rPr>
          <w:spacing w:val="-1"/>
        </w:rPr>
        <w:t>d</w:t>
      </w:r>
      <w:r w:rsidRPr="00357FE1">
        <w:t>rejta</w:t>
      </w:r>
      <w:r w:rsidRPr="00357FE1">
        <w:rPr>
          <w:spacing w:val="37"/>
        </w:rPr>
        <w:t xml:space="preserve"> </w:t>
      </w:r>
      <w:r w:rsidRPr="00357FE1">
        <w:rPr>
          <w:spacing w:val="-1"/>
        </w:rPr>
        <w:t>f</w:t>
      </w:r>
      <w:r w:rsidRPr="00357FE1">
        <w:t>eta</w:t>
      </w:r>
      <w:r w:rsidRPr="00357FE1">
        <w:rPr>
          <w:spacing w:val="-1"/>
        </w:rPr>
        <w:t>r</w:t>
      </w:r>
      <w:r w:rsidRPr="00357FE1">
        <w:t>e,</w:t>
      </w:r>
      <w:r w:rsidRPr="00357FE1">
        <w:rPr>
          <w:spacing w:val="37"/>
        </w:rPr>
        <w:t xml:space="preserve"> </w:t>
      </w:r>
      <w:r w:rsidRPr="00357FE1">
        <w:t>k</w:t>
      </w:r>
      <w:r w:rsidRPr="00357FE1">
        <w:rPr>
          <w:spacing w:val="-1"/>
        </w:rPr>
        <w:t>a</w:t>
      </w:r>
      <w:r w:rsidRPr="00357FE1">
        <w:t>në</w:t>
      </w:r>
      <w:r w:rsidRPr="00357FE1">
        <w:rPr>
          <w:spacing w:val="37"/>
        </w:rPr>
        <w:t xml:space="preserve"> </w:t>
      </w:r>
      <w:r w:rsidRPr="00357FE1">
        <w:t>edhe</w:t>
      </w:r>
      <w:r w:rsidRPr="00357FE1">
        <w:rPr>
          <w:spacing w:val="36"/>
        </w:rPr>
        <w:t xml:space="preserve"> </w:t>
      </w:r>
      <w:r w:rsidRPr="00357FE1">
        <w:t>vl</w:t>
      </w:r>
      <w:r w:rsidRPr="00357FE1">
        <w:rPr>
          <w:spacing w:val="-1"/>
        </w:rPr>
        <w:t>e</w:t>
      </w:r>
      <w:r w:rsidRPr="00357FE1">
        <w:t>ra</w:t>
      </w:r>
      <w:r w:rsidRPr="00357FE1">
        <w:rPr>
          <w:spacing w:val="37"/>
        </w:rPr>
        <w:t xml:space="preserve"> </w:t>
      </w:r>
      <w:r w:rsidRPr="00357FE1">
        <w:t>të</w:t>
      </w:r>
      <w:r w:rsidRPr="00357FE1">
        <w:rPr>
          <w:spacing w:val="37"/>
        </w:rPr>
        <w:t xml:space="preserve"> </w:t>
      </w:r>
      <w:r w:rsidRPr="00357FE1">
        <w:rPr>
          <w:spacing w:val="-2"/>
        </w:rPr>
        <w:t>m</w:t>
      </w:r>
      <w:r w:rsidRPr="00357FE1">
        <w:t>ëdha</w:t>
      </w:r>
      <w:r w:rsidRPr="00357FE1">
        <w:rPr>
          <w:spacing w:val="37"/>
        </w:rPr>
        <w:t xml:space="preserve"> </w:t>
      </w:r>
      <w:r w:rsidRPr="00357FE1">
        <w:t>për</w:t>
      </w:r>
      <w:r w:rsidRPr="00357FE1">
        <w:rPr>
          <w:spacing w:val="37"/>
        </w:rPr>
        <w:t xml:space="preserve"> </w:t>
      </w:r>
      <w:r w:rsidRPr="00357FE1">
        <w:rPr>
          <w:spacing w:val="-1"/>
        </w:rPr>
        <w:t>d</w:t>
      </w:r>
      <w:r w:rsidRPr="00357FE1">
        <w:t>r</w:t>
      </w:r>
      <w:r w:rsidRPr="00357FE1">
        <w:rPr>
          <w:spacing w:val="-1"/>
        </w:rPr>
        <w:t>e</w:t>
      </w:r>
      <w:r w:rsidRPr="00357FE1">
        <w:t>jti</w:t>
      </w:r>
      <w:r w:rsidRPr="00357FE1">
        <w:rPr>
          <w:spacing w:val="-2"/>
        </w:rPr>
        <w:t>m</w:t>
      </w:r>
      <w:r w:rsidRPr="00357FE1">
        <w:t>in</w:t>
      </w:r>
      <w:r w:rsidRPr="00357FE1">
        <w:rPr>
          <w:spacing w:val="37"/>
        </w:rPr>
        <w:t xml:space="preserve"> </w:t>
      </w:r>
      <w:r w:rsidRPr="00357FE1">
        <w:t>e</w:t>
      </w:r>
      <w:r w:rsidRPr="00357FE1">
        <w:rPr>
          <w:spacing w:val="36"/>
        </w:rPr>
        <w:t xml:space="preserve"> </w:t>
      </w:r>
      <w:r w:rsidRPr="00357FE1">
        <w:t>ar</w:t>
      </w:r>
      <w:r w:rsidRPr="00357FE1">
        <w:rPr>
          <w:spacing w:val="-1"/>
        </w:rPr>
        <w:t>s</w:t>
      </w:r>
      <w:r w:rsidRPr="00357FE1">
        <w:rPr>
          <w:spacing w:val="1"/>
        </w:rPr>
        <w:t>i</w:t>
      </w:r>
      <w:r w:rsidRPr="00357FE1">
        <w:rPr>
          <w:spacing w:val="-2"/>
        </w:rPr>
        <w:t>m</w:t>
      </w:r>
      <w:r w:rsidRPr="00357FE1">
        <w:t>it</w:t>
      </w:r>
      <w:r w:rsidRPr="00357FE1">
        <w:rPr>
          <w:spacing w:val="37"/>
        </w:rPr>
        <w:t xml:space="preserve"> </w:t>
      </w:r>
      <w:r w:rsidRPr="00357FE1">
        <w:t>dhe</w:t>
      </w:r>
      <w:r w:rsidRPr="00357FE1">
        <w:rPr>
          <w:spacing w:val="37"/>
        </w:rPr>
        <w:t xml:space="preserve"> </w:t>
      </w:r>
      <w:r w:rsidRPr="00357FE1">
        <w:t>të</w:t>
      </w:r>
      <w:r w:rsidRPr="00357FE1">
        <w:rPr>
          <w:spacing w:val="37"/>
        </w:rPr>
        <w:t xml:space="preserve"> </w:t>
      </w:r>
      <w:r w:rsidRPr="00357FE1">
        <w:t>sh</w:t>
      </w:r>
      <w:r w:rsidRPr="00357FE1">
        <w:rPr>
          <w:spacing w:val="-1"/>
        </w:rPr>
        <w:t>k</w:t>
      </w:r>
      <w:r w:rsidRPr="00357FE1">
        <w:t>ollës</w:t>
      </w:r>
      <w:r w:rsidRPr="00357FE1">
        <w:rPr>
          <w:spacing w:val="36"/>
        </w:rPr>
        <w:t xml:space="preserve"> </w:t>
      </w:r>
      <w:r w:rsidR="00EB4498" w:rsidRPr="00357FE1">
        <w:rPr>
          <w:spacing w:val="36"/>
        </w:rPr>
        <w:t>s</w:t>
      </w:r>
      <w:r w:rsidRPr="00357FE1">
        <w:t>ë</w:t>
      </w:r>
      <w:r w:rsidRPr="00357FE1">
        <w:rPr>
          <w:spacing w:val="36"/>
        </w:rPr>
        <w:t xml:space="preserve"> </w:t>
      </w:r>
      <w:r w:rsidRPr="00357FE1">
        <w:t>as</w:t>
      </w:r>
      <w:r w:rsidRPr="00357FE1">
        <w:rPr>
          <w:spacing w:val="-1"/>
        </w:rPr>
        <w:t>a</w:t>
      </w:r>
      <w:r w:rsidRPr="00357FE1">
        <w:t>j kohe,</w:t>
      </w:r>
      <w:r w:rsidRPr="00357FE1">
        <w:rPr>
          <w:spacing w:val="11"/>
        </w:rPr>
        <w:t xml:space="preserve"> </w:t>
      </w:r>
      <w:r w:rsidRPr="00357FE1">
        <w:t>e</w:t>
      </w:r>
      <w:r w:rsidRPr="00357FE1">
        <w:rPr>
          <w:spacing w:val="11"/>
        </w:rPr>
        <w:t xml:space="preserve"> </w:t>
      </w:r>
      <w:r w:rsidRPr="00357FE1">
        <w:t>cila</w:t>
      </w:r>
      <w:r w:rsidRPr="00357FE1">
        <w:rPr>
          <w:spacing w:val="11"/>
        </w:rPr>
        <w:t xml:space="preserve"> </w:t>
      </w:r>
      <w:r w:rsidRPr="00357FE1">
        <w:t>zhvillohej</w:t>
      </w:r>
      <w:r w:rsidRPr="00357FE1">
        <w:rPr>
          <w:spacing w:val="11"/>
        </w:rPr>
        <w:t xml:space="preserve"> </w:t>
      </w:r>
      <w:r w:rsidRPr="00357FE1">
        <w:rPr>
          <w:spacing w:val="-1"/>
        </w:rPr>
        <w:t>n</w:t>
      </w:r>
      <w:r w:rsidRPr="00357FE1">
        <w:t>ën</w:t>
      </w:r>
      <w:r w:rsidRPr="00357FE1">
        <w:rPr>
          <w:spacing w:val="11"/>
        </w:rPr>
        <w:t xml:space="preserve"> </w:t>
      </w:r>
      <w:r w:rsidRPr="00357FE1">
        <w:t>çati</w:t>
      </w:r>
      <w:r w:rsidRPr="00357FE1">
        <w:rPr>
          <w:spacing w:val="-1"/>
        </w:rPr>
        <w:t>n</w:t>
      </w:r>
      <w:r w:rsidRPr="00357FE1">
        <w:t>ë</w:t>
      </w:r>
      <w:r w:rsidRPr="00357FE1">
        <w:rPr>
          <w:spacing w:val="11"/>
        </w:rPr>
        <w:t xml:space="preserve"> </w:t>
      </w:r>
      <w:r w:rsidRPr="00357FE1">
        <w:t>e</w:t>
      </w:r>
      <w:r w:rsidRPr="00357FE1">
        <w:rPr>
          <w:spacing w:val="11"/>
        </w:rPr>
        <w:t xml:space="preserve"> </w:t>
      </w:r>
      <w:r w:rsidRPr="00357FE1">
        <w:t>instit</w:t>
      </w:r>
      <w:r w:rsidRPr="00357FE1">
        <w:rPr>
          <w:spacing w:val="-1"/>
        </w:rPr>
        <w:t>u</w:t>
      </w:r>
      <w:r w:rsidRPr="00357FE1">
        <w:t>cio</w:t>
      </w:r>
      <w:r w:rsidRPr="00357FE1">
        <w:rPr>
          <w:spacing w:val="-1"/>
        </w:rPr>
        <w:t>n</w:t>
      </w:r>
      <w:r w:rsidRPr="00357FE1">
        <w:t>it</w:t>
      </w:r>
      <w:r w:rsidRPr="00357FE1">
        <w:rPr>
          <w:spacing w:val="11"/>
        </w:rPr>
        <w:t xml:space="preserve"> </w:t>
      </w:r>
      <w:r w:rsidRPr="00357FE1">
        <w:t>fetar.</w:t>
      </w:r>
      <w:r w:rsidRPr="00357FE1">
        <w:rPr>
          <w:spacing w:val="9"/>
        </w:rPr>
        <w:t xml:space="preserve"> Këta klerik</w:t>
      </w:r>
      <w:r w:rsidR="00EB4498" w:rsidRPr="00357FE1">
        <w:rPr>
          <w:spacing w:val="9"/>
        </w:rPr>
        <w:t>,</w:t>
      </w:r>
      <w:r w:rsidRPr="00357FE1">
        <w:rPr>
          <w:spacing w:val="9"/>
        </w:rPr>
        <w:t xml:space="preserve"> krahas punës së tyre fetare dhe</w:t>
      </w:r>
      <w:r w:rsidRPr="00357FE1">
        <w:t xml:space="preserve"> relacione</w:t>
      </w:r>
      <w:r w:rsidR="00EB4498" w:rsidRPr="00357FE1">
        <w:t>ve</w:t>
      </w:r>
      <w:r w:rsidRPr="00357FE1">
        <w:t xml:space="preserve"> drejtuar Ven</w:t>
      </w:r>
      <w:r w:rsidRPr="00357FE1">
        <w:rPr>
          <w:spacing w:val="-1"/>
        </w:rPr>
        <w:t>e</w:t>
      </w:r>
      <w:r w:rsidRPr="00357FE1">
        <w:t>dikut, u</w:t>
      </w:r>
      <w:r w:rsidR="0050282C" w:rsidRPr="00357FE1">
        <w:t xml:space="preserve"> </w:t>
      </w:r>
      <w:r w:rsidRPr="00357FE1">
        <w:t>interesuan edhe</w:t>
      </w:r>
      <w:r w:rsidR="0050282C" w:rsidRPr="00357FE1">
        <w:t xml:space="preserve"> </w:t>
      </w:r>
      <w:r w:rsidRPr="00357FE1">
        <w:t>për vlera dhe p</w:t>
      </w:r>
      <w:r w:rsidRPr="00357FE1">
        <w:rPr>
          <w:spacing w:val="-2"/>
        </w:rPr>
        <w:t>ë</w:t>
      </w:r>
      <w:r w:rsidRPr="00357FE1">
        <w:t>rgatitje shkencore në e</w:t>
      </w:r>
      <w:r w:rsidRPr="00357FE1">
        <w:rPr>
          <w:spacing w:val="-2"/>
        </w:rPr>
        <w:t>m</w:t>
      </w:r>
      <w:r w:rsidRPr="00357FE1">
        <w:t>ërti</w:t>
      </w:r>
      <w:r w:rsidRPr="00357FE1">
        <w:rPr>
          <w:spacing w:val="-2"/>
        </w:rPr>
        <w:t>m</w:t>
      </w:r>
      <w:r w:rsidRPr="00357FE1">
        <w:t>in e kle</w:t>
      </w:r>
      <w:r w:rsidRPr="00357FE1">
        <w:rPr>
          <w:spacing w:val="-1"/>
        </w:rPr>
        <w:t>r</w:t>
      </w:r>
      <w:r w:rsidRPr="00357FE1">
        <w:t>ikëve të rinj,</w:t>
      </w:r>
      <w:r w:rsidR="00EB4498" w:rsidRPr="00357FE1">
        <w:t xml:space="preserve"> </w:t>
      </w:r>
      <w:r w:rsidRPr="00357FE1">
        <w:t>të cilët</w:t>
      </w:r>
      <w:r w:rsidR="0050282C" w:rsidRPr="00357FE1">
        <w:t xml:space="preserve"> </w:t>
      </w:r>
      <w:r w:rsidRPr="00357FE1">
        <w:t>k</w:t>
      </w:r>
      <w:r w:rsidR="00EB4498" w:rsidRPr="00357FE1">
        <w:t>ë</w:t>
      </w:r>
      <w:r w:rsidRPr="00357FE1">
        <w:t>rkohej t</w:t>
      </w:r>
      <w:r w:rsidR="00EB4498" w:rsidRPr="00357FE1">
        <w:t>a</w:t>
      </w:r>
      <w:r w:rsidRPr="00357FE1">
        <w:t xml:space="preserve"> njihnin gjuhën shqipe dhe doket;</w:t>
      </w:r>
      <w:r w:rsidR="00EB4498" w:rsidRPr="00357FE1">
        <w:t xml:space="preserve"> </w:t>
      </w:r>
      <w:r w:rsidRPr="00357FE1">
        <w:t>të hapnin shkolla katolike shqipe dhe</w:t>
      </w:r>
      <w:r w:rsidR="0050282C" w:rsidRPr="00357FE1">
        <w:t xml:space="preserve"> </w:t>
      </w:r>
      <w:r w:rsidRPr="00357FE1">
        <w:t>t</w:t>
      </w:r>
      <w:r w:rsidR="00EB4498" w:rsidRPr="00357FE1">
        <w:t>a</w:t>
      </w:r>
      <w:r w:rsidRPr="00357FE1">
        <w:t xml:space="preserve"> arsi</w:t>
      </w:r>
      <w:r w:rsidRPr="00357FE1">
        <w:rPr>
          <w:spacing w:val="-2"/>
        </w:rPr>
        <w:t>m</w:t>
      </w:r>
      <w:r w:rsidRPr="00357FE1">
        <w:t>onin populli</w:t>
      </w:r>
      <w:r w:rsidRPr="00357FE1">
        <w:rPr>
          <w:spacing w:val="-2"/>
        </w:rPr>
        <w:t>n</w:t>
      </w:r>
      <w:r w:rsidR="00EB4498" w:rsidRPr="00357FE1">
        <w:rPr>
          <w:spacing w:val="-2"/>
        </w:rPr>
        <w:t>.</w:t>
      </w:r>
      <w:r w:rsidRPr="00357FE1">
        <w:rPr>
          <w:rStyle w:val="FootnoteReference"/>
          <w:spacing w:val="-2"/>
        </w:rPr>
        <w:footnoteReference w:id="121"/>
      </w:r>
    </w:p>
    <w:p w:rsidR="00B42DAE" w:rsidRPr="00357FE1" w:rsidRDefault="00B42DAE" w:rsidP="00996895">
      <w:pPr>
        <w:spacing w:line="276" w:lineRule="auto"/>
        <w:ind w:right="4" w:firstLine="540"/>
        <w:jc w:val="both"/>
      </w:pPr>
      <w:r w:rsidRPr="00357FE1">
        <w:lastRenderedPageBreak/>
        <w:t>Suzi</w:t>
      </w:r>
      <w:r w:rsidRPr="00357FE1">
        <w:rPr>
          <w:spacing w:val="21"/>
        </w:rPr>
        <w:t xml:space="preserve"> </w:t>
      </w:r>
      <w:r w:rsidR="00EB4498" w:rsidRPr="00357FE1">
        <w:rPr>
          <w:spacing w:val="21"/>
        </w:rPr>
        <w:t xml:space="preserve">i </w:t>
      </w:r>
      <w:r w:rsidRPr="00357FE1">
        <w:t>Prizrenit</w:t>
      </w:r>
      <w:r w:rsidRPr="00357FE1">
        <w:rPr>
          <w:spacing w:val="2"/>
        </w:rPr>
        <w:t xml:space="preserve"> </w:t>
      </w:r>
      <w:r w:rsidRPr="00357FE1">
        <w:rPr>
          <w:spacing w:val="-2"/>
        </w:rPr>
        <w:t>m</w:t>
      </w:r>
      <w:r w:rsidRPr="00357FE1">
        <w:t>bështet</w:t>
      </w:r>
      <w:r w:rsidRPr="00357FE1">
        <w:rPr>
          <w:spacing w:val="2"/>
        </w:rPr>
        <w:t xml:space="preserve"> </w:t>
      </w:r>
      <w:r w:rsidRPr="00357FE1">
        <w:rPr>
          <w:spacing w:val="-1"/>
        </w:rPr>
        <w:t>f</w:t>
      </w:r>
      <w:r w:rsidRPr="00357FE1">
        <w:rPr>
          <w:spacing w:val="1"/>
        </w:rPr>
        <w:t>i</w:t>
      </w:r>
      <w:r w:rsidRPr="00357FE1">
        <w:t>nanci</w:t>
      </w:r>
      <w:r w:rsidRPr="00357FE1">
        <w:rPr>
          <w:spacing w:val="-1"/>
        </w:rPr>
        <w:t>a</w:t>
      </w:r>
      <w:r w:rsidRPr="00357FE1">
        <w:t>risht</w:t>
      </w:r>
      <w:r w:rsidRPr="00357FE1">
        <w:rPr>
          <w:spacing w:val="2"/>
        </w:rPr>
        <w:t xml:space="preserve"> </w:t>
      </w:r>
      <w:r w:rsidRPr="00357FE1">
        <w:t>dhe</w:t>
      </w:r>
      <w:r w:rsidRPr="00357FE1">
        <w:rPr>
          <w:spacing w:val="2"/>
        </w:rPr>
        <w:t xml:space="preserve"> </w:t>
      </w:r>
      <w:r w:rsidRPr="00357FE1">
        <w:t>dr</w:t>
      </w:r>
      <w:r w:rsidRPr="00357FE1">
        <w:rPr>
          <w:spacing w:val="-1"/>
        </w:rPr>
        <w:t>e</w:t>
      </w:r>
      <w:r w:rsidRPr="00357FE1">
        <w:t>jton</w:t>
      </w:r>
      <w:r w:rsidRPr="00357FE1">
        <w:rPr>
          <w:spacing w:val="2"/>
        </w:rPr>
        <w:t xml:space="preserve"> </w:t>
      </w:r>
      <w:r w:rsidRPr="00357FE1">
        <w:rPr>
          <w:spacing w:val="-2"/>
        </w:rPr>
        <w:t>m</w:t>
      </w:r>
      <w:r w:rsidRPr="00357FE1">
        <w:t>e kompetencën</w:t>
      </w:r>
      <w:r w:rsidRPr="00357FE1">
        <w:rPr>
          <w:spacing w:val="2"/>
        </w:rPr>
        <w:t xml:space="preserve"> </w:t>
      </w:r>
      <w:r w:rsidRPr="00357FE1">
        <w:t>e</w:t>
      </w:r>
      <w:r w:rsidRPr="00357FE1">
        <w:rPr>
          <w:spacing w:val="2"/>
        </w:rPr>
        <w:t xml:space="preserve"> </w:t>
      </w:r>
      <w:r w:rsidRPr="00357FE1">
        <w:t>intelektu</w:t>
      </w:r>
      <w:r w:rsidRPr="00357FE1">
        <w:rPr>
          <w:spacing w:val="-1"/>
        </w:rPr>
        <w:t>a</w:t>
      </w:r>
      <w:r w:rsidRPr="00357FE1">
        <w:t>lit,</w:t>
      </w:r>
      <w:r w:rsidRPr="00357FE1">
        <w:rPr>
          <w:spacing w:val="2"/>
        </w:rPr>
        <w:t xml:space="preserve"> </w:t>
      </w:r>
      <w:r w:rsidRPr="00357FE1">
        <w:rPr>
          <w:spacing w:val="-2"/>
        </w:rPr>
        <w:t>m</w:t>
      </w:r>
      <w:r w:rsidRPr="00357FE1">
        <w:t>ësi</w:t>
      </w:r>
      <w:r w:rsidRPr="00357FE1">
        <w:rPr>
          <w:spacing w:val="-2"/>
        </w:rPr>
        <w:t>m</w:t>
      </w:r>
      <w:r w:rsidRPr="00357FE1">
        <w:rPr>
          <w:spacing w:val="1"/>
        </w:rPr>
        <w:t>d</w:t>
      </w:r>
      <w:r w:rsidRPr="00357FE1">
        <w:t>hënësit</w:t>
      </w:r>
      <w:r w:rsidRPr="00357FE1">
        <w:rPr>
          <w:spacing w:val="2"/>
        </w:rPr>
        <w:t xml:space="preserve"> </w:t>
      </w:r>
      <w:r w:rsidR="007F4CEC" w:rsidRPr="00357FE1">
        <w:t>dhe hartuesit e</w:t>
      </w:r>
      <w:r w:rsidRPr="00357FE1">
        <w:t xml:space="preserve"> teksteve</w:t>
      </w:r>
      <w:r w:rsidR="00EB4498" w:rsidRPr="00357FE1">
        <w:t>,</w:t>
      </w:r>
      <w:r w:rsidR="007F4CEC" w:rsidRPr="00357FE1">
        <w:t xml:space="preserve"> </w:t>
      </w:r>
      <w:r w:rsidRPr="00357FE1">
        <w:t>n</w:t>
      </w:r>
      <w:r w:rsidRPr="00357FE1">
        <w:rPr>
          <w:spacing w:val="2"/>
        </w:rPr>
        <w:t>j</w:t>
      </w:r>
      <w:r w:rsidRPr="00357FE1">
        <w:t>ë shkollë në Prizren</w:t>
      </w:r>
      <w:r w:rsidR="00EB4498" w:rsidRPr="00357FE1">
        <w:t>,</w:t>
      </w:r>
      <w:r w:rsidRPr="00357FE1">
        <w:t xml:space="preserve"> pranë xha</w:t>
      </w:r>
      <w:r w:rsidRPr="00357FE1">
        <w:rPr>
          <w:spacing w:val="-2"/>
        </w:rPr>
        <w:t>m</w:t>
      </w:r>
      <w:r w:rsidRPr="00357FE1">
        <w:rPr>
          <w:spacing w:val="1"/>
        </w:rPr>
        <w:t>i</w:t>
      </w:r>
      <w:r w:rsidRPr="00357FE1">
        <w:t>së së</w:t>
      </w:r>
      <w:r w:rsidRPr="00357FE1">
        <w:rPr>
          <w:spacing w:val="1"/>
        </w:rPr>
        <w:t xml:space="preserve"> </w:t>
      </w:r>
      <w:r w:rsidRPr="00357FE1">
        <w:t>tij.</w:t>
      </w:r>
    </w:p>
    <w:p w:rsidR="00B42DAE" w:rsidRPr="00357FE1" w:rsidRDefault="00B42DAE" w:rsidP="00996895">
      <w:pPr>
        <w:spacing w:line="276" w:lineRule="auto"/>
        <w:ind w:right="4" w:firstLine="540"/>
        <w:jc w:val="both"/>
        <w:rPr>
          <w:i/>
        </w:rPr>
      </w:pPr>
      <w:r w:rsidRPr="00357FE1">
        <w:t>Pjetër</w:t>
      </w:r>
      <w:r w:rsidRPr="00357FE1">
        <w:rPr>
          <w:spacing w:val="1"/>
        </w:rPr>
        <w:t xml:space="preserve"> </w:t>
      </w:r>
      <w:r w:rsidRPr="00357FE1">
        <w:rPr>
          <w:spacing w:val="-2"/>
        </w:rPr>
        <w:t>B</w:t>
      </w:r>
      <w:r w:rsidRPr="00357FE1">
        <w:t>ogdani</w:t>
      </w:r>
      <w:r w:rsidRPr="00357FE1">
        <w:rPr>
          <w:spacing w:val="1"/>
        </w:rPr>
        <w:t xml:space="preserve"> </w:t>
      </w:r>
      <w:r w:rsidRPr="00357FE1">
        <w:t xml:space="preserve">në veprën e tij </w:t>
      </w:r>
      <w:r w:rsidR="006C68F9" w:rsidRPr="00357FE1">
        <w:t>“</w:t>
      </w:r>
      <w:r w:rsidRPr="00357FE1">
        <w:rPr>
          <w:rFonts w:eastAsia="Bookman Old Style"/>
        </w:rPr>
        <w:t>Ç</w:t>
      </w:r>
      <w:r w:rsidRPr="00357FE1">
        <w:t>eta</w:t>
      </w:r>
      <w:r w:rsidRPr="00357FE1">
        <w:rPr>
          <w:spacing w:val="1"/>
        </w:rPr>
        <w:t xml:space="preserve"> </w:t>
      </w:r>
      <w:r w:rsidRPr="00357FE1">
        <w:t>e</w:t>
      </w:r>
      <w:r w:rsidRPr="00357FE1">
        <w:rPr>
          <w:spacing w:val="1"/>
        </w:rPr>
        <w:t xml:space="preserve"> </w:t>
      </w:r>
      <w:r w:rsidRPr="00357FE1">
        <w:rPr>
          <w:spacing w:val="-1"/>
        </w:rPr>
        <w:t>P</w:t>
      </w:r>
      <w:r w:rsidRPr="00357FE1">
        <w:t>rofetëve</w:t>
      </w:r>
      <w:r w:rsidR="006C68F9" w:rsidRPr="00357FE1">
        <w:t>”</w:t>
      </w:r>
      <w:r w:rsidRPr="00357FE1">
        <w:t xml:space="preserve"> hedh disa</w:t>
      </w:r>
      <w:r w:rsidRPr="00357FE1">
        <w:rPr>
          <w:spacing w:val="1"/>
        </w:rPr>
        <w:t xml:space="preserve"> </w:t>
      </w:r>
      <w:r w:rsidRPr="00357FE1">
        <w:t>ide</w:t>
      </w:r>
      <w:r w:rsidRPr="00357FE1">
        <w:rPr>
          <w:spacing w:val="1"/>
        </w:rPr>
        <w:t xml:space="preserve"> </w:t>
      </w:r>
      <w:r w:rsidRPr="00357FE1">
        <w:t>të</w:t>
      </w:r>
      <w:r w:rsidRPr="00357FE1">
        <w:rPr>
          <w:spacing w:val="1"/>
        </w:rPr>
        <w:t xml:space="preserve"> </w:t>
      </w:r>
      <w:r w:rsidRPr="00357FE1">
        <w:t>rëndësis</w:t>
      </w:r>
      <w:r w:rsidRPr="00357FE1">
        <w:rPr>
          <w:spacing w:val="1"/>
        </w:rPr>
        <w:t>h</w:t>
      </w:r>
      <w:r w:rsidRPr="00357FE1">
        <w:rPr>
          <w:spacing w:val="-2"/>
        </w:rPr>
        <w:t>m</w:t>
      </w:r>
      <w:r w:rsidRPr="00357FE1">
        <w:t>e</w:t>
      </w:r>
      <w:r w:rsidRPr="00357FE1">
        <w:rPr>
          <w:spacing w:val="1"/>
        </w:rPr>
        <w:t xml:space="preserve"> </w:t>
      </w:r>
      <w:r w:rsidRPr="00357FE1">
        <w:t>të</w:t>
      </w:r>
      <w:r w:rsidRPr="00357FE1">
        <w:rPr>
          <w:spacing w:val="1"/>
        </w:rPr>
        <w:t xml:space="preserve"> </w:t>
      </w:r>
      <w:r w:rsidRPr="00357FE1">
        <w:rPr>
          <w:spacing w:val="-1"/>
        </w:rPr>
        <w:t>o</w:t>
      </w:r>
      <w:r w:rsidRPr="00357FE1">
        <w:t>rgani</w:t>
      </w:r>
      <w:r w:rsidRPr="00357FE1">
        <w:rPr>
          <w:spacing w:val="-1"/>
        </w:rPr>
        <w:t>z</w:t>
      </w:r>
      <w:r w:rsidRPr="00357FE1">
        <w:rPr>
          <w:spacing w:val="1"/>
        </w:rPr>
        <w:t>i</w:t>
      </w:r>
      <w:r w:rsidRPr="00357FE1">
        <w:t>mit</w:t>
      </w:r>
      <w:r w:rsidRPr="00357FE1">
        <w:rPr>
          <w:spacing w:val="1"/>
        </w:rPr>
        <w:t xml:space="preserve"> </w:t>
      </w:r>
      <w:r w:rsidRPr="00357FE1">
        <w:t>të</w:t>
      </w:r>
      <w:r w:rsidRPr="00357FE1">
        <w:rPr>
          <w:spacing w:val="1"/>
        </w:rPr>
        <w:t xml:space="preserve"> </w:t>
      </w:r>
      <w:r w:rsidRPr="00357FE1">
        <w:t xml:space="preserve">të </w:t>
      </w:r>
      <w:r w:rsidRPr="00357FE1">
        <w:rPr>
          <w:spacing w:val="-2"/>
        </w:rPr>
        <w:t>m</w:t>
      </w:r>
      <w:r w:rsidRPr="00357FE1">
        <w:t>ësuarit,</w:t>
      </w:r>
      <w:r w:rsidRPr="00357FE1">
        <w:rPr>
          <w:spacing w:val="1"/>
        </w:rPr>
        <w:t xml:space="preserve"> </w:t>
      </w:r>
      <w:r w:rsidRPr="00357FE1">
        <w:t>p</w:t>
      </w:r>
      <w:r w:rsidRPr="00357FE1">
        <w:rPr>
          <w:spacing w:val="-1"/>
        </w:rPr>
        <w:t>ë</w:t>
      </w:r>
      <w:r w:rsidRPr="00357FE1">
        <w:t>rt</w:t>
      </w:r>
      <w:r w:rsidRPr="00357FE1">
        <w:rPr>
          <w:spacing w:val="-2"/>
        </w:rPr>
        <w:t>e</w:t>
      </w:r>
      <w:r w:rsidRPr="00357FE1">
        <w:t>j atij</w:t>
      </w:r>
      <w:r w:rsidRPr="00357FE1">
        <w:rPr>
          <w:spacing w:val="7"/>
        </w:rPr>
        <w:t xml:space="preserve"> </w:t>
      </w:r>
      <w:r w:rsidRPr="00357FE1">
        <w:t>skolastik</w:t>
      </w:r>
      <w:r w:rsidR="00EB4498" w:rsidRPr="00357FE1">
        <w:t>,</w:t>
      </w:r>
      <w:r w:rsidRPr="00357FE1">
        <w:rPr>
          <w:spacing w:val="7"/>
        </w:rPr>
        <w:t xml:space="preserve"> </w:t>
      </w:r>
      <w:r w:rsidRPr="00357FE1">
        <w:t>që</w:t>
      </w:r>
      <w:r w:rsidRPr="00357FE1">
        <w:rPr>
          <w:spacing w:val="7"/>
        </w:rPr>
        <w:t xml:space="preserve"> </w:t>
      </w:r>
      <w:r w:rsidRPr="00357FE1">
        <w:t>ishte</w:t>
      </w:r>
      <w:r w:rsidRPr="00357FE1">
        <w:rPr>
          <w:spacing w:val="7"/>
        </w:rPr>
        <w:t xml:space="preserve"> </w:t>
      </w:r>
      <w:r w:rsidRPr="00357FE1">
        <w:rPr>
          <w:spacing w:val="-2"/>
        </w:rPr>
        <w:t>m</w:t>
      </w:r>
      <w:r w:rsidRPr="00357FE1">
        <w:rPr>
          <w:spacing w:val="1"/>
        </w:rPr>
        <w:t>b</w:t>
      </w:r>
      <w:r w:rsidRPr="00357FE1">
        <w:t>izotërues</w:t>
      </w:r>
      <w:r w:rsidRPr="00357FE1">
        <w:rPr>
          <w:spacing w:val="7"/>
        </w:rPr>
        <w:t xml:space="preserve"> </w:t>
      </w:r>
      <w:r w:rsidRPr="00357FE1">
        <w:t>në</w:t>
      </w:r>
      <w:r w:rsidRPr="00357FE1">
        <w:rPr>
          <w:spacing w:val="7"/>
        </w:rPr>
        <w:t xml:space="preserve"> </w:t>
      </w:r>
      <w:r w:rsidRPr="00357FE1">
        <w:t>ato</w:t>
      </w:r>
      <w:r w:rsidRPr="00357FE1">
        <w:rPr>
          <w:spacing w:val="7"/>
        </w:rPr>
        <w:t xml:space="preserve"> </w:t>
      </w:r>
      <w:r w:rsidRPr="00357FE1">
        <w:t>të</w:t>
      </w:r>
      <w:r w:rsidRPr="00357FE1">
        <w:rPr>
          <w:spacing w:val="7"/>
        </w:rPr>
        <w:t xml:space="preserve"> </w:t>
      </w:r>
      <w:r w:rsidRPr="00357FE1">
        <w:t>pakta</w:t>
      </w:r>
      <w:r w:rsidRPr="00357FE1">
        <w:rPr>
          <w:spacing w:val="7"/>
        </w:rPr>
        <w:t xml:space="preserve"> </w:t>
      </w:r>
      <w:r w:rsidRPr="00357FE1">
        <w:t>shkolla</w:t>
      </w:r>
      <w:r w:rsidRPr="00357FE1">
        <w:rPr>
          <w:spacing w:val="7"/>
        </w:rPr>
        <w:t xml:space="preserve"> </w:t>
      </w:r>
      <w:r w:rsidRPr="00357FE1">
        <w:t>shqipe</w:t>
      </w:r>
      <w:r w:rsidRPr="00357FE1">
        <w:rPr>
          <w:spacing w:val="7"/>
        </w:rPr>
        <w:t xml:space="preserve"> </w:t>
      </w:r>
      <w:r w:rsidRPr="00357FE1">
        <w:t>të</w:t>
      </w:r>
      <w:r w:rsidRPr="00357FE1">
        <w:rPr>
          <w:spacing w:val="7"/>
        </w:rPr>
        <w:t xml:space="preserve"> </w:t>
      </w:r>
      <w:r w:rsidRPr="00357FE1">
        <w:t>asaj</w:t>
      </w:r>
      <w:r w:rsidRPr="00357FE1">
        <w:rPr>
          <w:spacing w:val="7"/>
        </w:rPr>
        <w:t xml:space="preserve"> </w:t>
      </w:r>
      <w:r w:rsidRPr="00357FE1">
        <w:t>kohe</w:t>
      </w:r>
      <w:r w:rsidR="00EB4498" w:rsidRPr="00357FE1">
        <w:t>.</w:t>
      </w:r>
      <w:r w:rsidRPr="00357FE1">
        <w:rPr>
          <w:spacing w:val="18"/>
        </w:rPr>
        <w:t xml:space="preserve"> </w:t>
      </w:r>
      <w:r w:rsidRPr="00357FE1">
        <w:t>Mendoj</w:t>
      </w:r>
      <w:r w:rsidRPr="00357FE1">
        <w:rPr>
          <w:spacing w:val="18"/>
        </w:rPr>
        <w:t xml:space="preserve"> </w:t>
      </w:r>
      <w:r w:rsidRPr="00357FE1">
        <w:t>se</w:t>
      </w:r>
      <w:r w:rsidRPr="00357FE1">
        <w:rPr>
          <w:spacing w:val="18"/>
        </w:rPr>
        <w:t xml:space="preserve"> </w:t>
      </w:r>
      <w:r w:rsidRPr="00357FE1">
        <w:t>duhe</w:t>
      </w:r>
      <w:r w:rsidR="00EB4498" w:rsidRPr="00357FE1">
        <w:t>n</w:t>
      </w:r>
      <w:r w:rsidRPr="00357FE1">
        <w:rPr>
          <w:spacing w:val="18"/>
        </w:rPr>
        <w:t xml:space="preserve"> </w:t>
      </w:r>
      <w:r w:rsidR="00EB4498" w:rsidRPr="00357FE1">
        <w:t xml:space="preserve">veçuar </w:t>
      </w:r>
      <w:r w:rsidRPr="00357FE1">
        <w:t>përpjekjet</w:t>
      </w:r>
      <w:r w:rsidRPr="00357FE1">
        <w:rPr>
          <w:spacing w:val="2"/>
        </w:rPr>
        <w:t xml:space="preserve"> </w:t>
      </w:r>
      <w:r w:rsidRPr="00357FE1">
        <w:t>për konce</w:t>
      </w:r>
      <w:r w:rsidRPr="00357FE1">
        <w:rPr>
          <w:spacing w:val="-1"/>
        </w:rPr>
        <w:t>p</w:t>
      </w:r>
      <w:r w:rsidRPr="00357FE1">
        <w:t>tim</w:t>
      </w:r>
      <w:r w:rsidRPr="00357FE1">
        <w:rPr>
          <w:spacing w:val="3"/>
        </w:rPr>
        <w:t xml:space="preserve"> </w:t>
      </w:r>
      <w:r w:rsidRPr="00357FE1">
        <w:t>të</w:t>
      </w:r>
      <w:r w:rsidRPr="00357FE1">
        <w:rPr>
          <w:spacing w:val="1"/>
        </w:rPr>
        <w:t xml:space="preserve"> </w:t>
      </w:r>
      <w:r w:rsidRPr="00357FE1">
        <w:t>dr</w:t>
      </w:r>
      <w:r w:rsidRPr="00357FE1">
        <w:rPr>
          <w:spacing w:val="-1"/>
        </w:rPr>
        <w:t>e</w:t>
      </w:r>
      <w:r w:rsidRPr="00357FE1">
        <w:t>jtimit</w:t>
      </w:r>
      <w:r w:rsidRPr="00357FE1">
        <w:rPr>
          <w:spacing w:val="3"/>
        </w:rPr>
        <w:t xml:space="preserve"> </w:t>
      </w:r>
      <w:r w:rsidRPr="00357FE1">
        <w:t>të</w:t>
      </w:r>
      <w:r w:rsidRPr="00357FE1">
        <w:rPr>
          <w:spacing w:val="1"/>
        </w:rPr>
        <w:t xml:space="preserve"> </w:t>
      </w:r>
      <w:r w:rsidRPr="00357FE1">
        <w:t>shk</w:t>
      </w:r>
      <w:r w:rsidRPr="00357FE1">
        <w:rPr>
          <w:spacing w:val="-1"/>
        </w:rPr>
        <w:t>o</w:t>
      </w:r>
      <w:r w:rsidRPr="00357FE1">
        <w:t>llës</w:t>
      </w:r>
      <w:r w:rsidRPr="00357FE1">
        <w:rPr>
          <w:i/>
          <w:spacing w:val="1"/>
        </w:rPr>
        <w:t xml:space="preserve"> </w:t>
      </w:r>
      <w:r w:rsidRPr="00357FE1">
        <w:t>shqiptare</w:t>
      </w:r>
      <w:r w:rsidRPr="00357FE1">
        <w:rPr>
          <w:spacing w:val="2"/>
        </w:rPr>
        <w:t xml:space="preserve"> </w:t>
      </w:r>
      <w:r w:rsidR="00EB4498" w:rsidRPr="00357FE1">
        <w:rPr>
          <w:spacing w:val="2"/>
        </w:rPr>
        <w:t xml:space="preserve">që nga </w:t>
      </w:r>
      <w:r w:rsidRPr="00357FE1">
        <w:t>Kuvendi</w:t>
      </w:r>
      <w:r w:rsidRPr="00357FE1">
        <w:rPr>
          <w:spacing w:val="2"/>
        </w:rPr>
        <w:t xml:space="preserve"> </w:t>
      </w:r>
      <w:r w:rsidR="00EB4498" w:rsidRPr="00357FE1">
        <w:rPr>
          <w:spacing w:val="2"/>
        </w:rPr>
        <w:t>i</w:t>
      </w:r>
      <w:r w:rsidRPr="00357FE1">
        <w:rPr>
          <w:spacing w:val="2"/>
        </w:rPr>
        <w:t xml:space="preserve"> </w:t>
      </w:r>
      <w:r w:rsidRPr="00357FE1">
        <w:t>Arbrit</w:t>
      </w:r>
      <w:r w:rsidRPr="00357FE1">
        <w:rPr>
          <w:spacing w:val="2"/>
        </w:rPr>
        <w:t xml:space="preserve"> </w:t>
      </w:r>
      <w:r w:rsidRPr="00357FE1">
        <w:t>mbajtur</w:t>
      </w:r>
      <w:r w:rsidR="0050282C" w:rsidRPr="00357FE1">
        <w:t xml:space="preserve"> </w:t>
      </w:r>
      <w:r w:rsidRPr="00357FE1">
        <w:rPr>
          <w:spacing w:val="-2"/>
        </w:rPr>
        <w:t>m</w:t>
      </w:r>
      <w:r w:rsidRPr="00357FE1">
        <w:t>ë</w:t>
      </w:r>
      <w:r w:rsidR="0050282C" w:rsidRPr="00357FE1">
        <w:t xml:space="preserve"> </w:t>
      </w:r>
      <w:r w:rsidRPr="00357FE1">
        <w:t>1703</w:t>
      </w:r>
      <w:r w:rsidR="00EB4498" w:rsidRPr="00357FE1">
        <w:t>.</w:t>
      </w:r>
      <w:r w:rsidRPr="00357FE1">
        <w:rPr>
          <w:rStyle w:val="FootnoteReference"/>
        </w:rPr>
        <w:footnoteReference w:id="122"/>
      </w:r>
      <w:r w:rsidR="0094280E" w:rsidRPr="00357FE1">
        <w:t xml:space="preserve"> </w:t>
      </w:r>
      <w:r w:rsidRPr="00357FE1">
        <w:t>Ky</w:t>
      </w:r>
      <w:r w:rsidR="0050282C" w:rsidRPr="00357FE1">
        <w:t xml:space="preserve"> </w:t>
      </w:r>
      <w:r w:rsidRPr="00357FE1">
        <w:t>kuvend</w:t>
      </w:r>
      <w:r w:rsidR="00EB4498" w:rsidRPr="00357FE1">
        <w:t>,</w:t>
      </w:r>
      <w:r w:rsidR="0050282C" w:rsidRPr="00357FE1">
        <w:t xml:space="preserve"> </w:t>
      </w:r>
      <w:r w:rsidRPr="00357FE1">
        <w:t>krahas proble</w:t>
      </w:r>
      <w:r w:rsidRPr="00357FE1">
        <w:rPr>
          <w:spacing w:val="-2"/>
        </w:rPr>
        <w:t>m</w:t>
      </w:r>
      <w:r w:rsidRPr="00357FE1">
        <w:t>eve</w:t>
      </w:r>
      <w:r w:rsidRPr="00357FE1">
        <w:rPr>
          <w:spacing w:val="2"/>
        </w:rPr>
        <w:t xml:space="preserve"> </w:t>
      </w:r>
      <w:r w:rsidRPr="00357FE1">
        <w:t>të</w:t>
      </w:r>
      <w:r w:rsidRPr="00357FE1">
        <w:rPr>
          <w:spacing w:val="2"/>
        </w:rPr>
        <w:t xml:space="preserve"> </w:t>
      </w:r>
      <w:r w:rsidRPr="00357FE1">
        <w:t>kara</w:t>
      </w:r>
      <w:r w:rsidRPr="00357FE1">
        <w:rPr>
          <w:spacing w:val="-1"/>
        </w:rPr>
        <w:t>k</w:t>
      </w:r>
      <w:r w:rsidRPr="00357FE1">
        <w:rPr>
          <w:spacing w:val="1"/>
        </w:rPr>
        <w:t>t</w:t>
      </w:r>
      <w:r w:rsidRPr="00357FE1">
        <w:t>e</w:t>
      </w:r>
      <w:r w:rsidRPr="00357FE1">
        <w:rPr>
          <w:spacing w:val="-1"/>
        </w:rPr>
        <w:t>r</w:t>
      </w:r>
      <w:r w:rsidRPr="00357FE1">
        <w:t>it</w:t>
      </w:r>
      <w:r w:rsidRPr="00357FE1">
        <w:rPr>
          <w:spacing w:val="2"/>
        </w:rPr>
        <w:t xml:space="preserve"> </w:t>
      </w:r>
      <w:r w:rsidRPr="00357FE1">
        <w:rPr>
          <w:spacing w:val="-1"/>
        </w:rPr>
        <w:t>f</w:t>
      </w:r>
      <w:r w:rsidRPr="00357FE1">
        <w:t>etar,</w:t>
      </w:r>
      <w:r w:rsidRPr="00357FE1">
        <w:rPr>
          <w:spacing w:val="2"/>
        </w:rPr>
        <w:t xml:space="preserve"> </w:t>
      </w:r>
      <w:r w:rsidRPr="00357FE1">
        <w:t>tr</w:t>
      </w:r>
      <w:r w:rsidRPr="00357FE1">
        <w:rPr>
          <w:spacing w:val="-1"/>
        </w:rPr>
        <w:t>aj</w:t>
      </w:r>
      <w:r w:rsidRPr="00357FE1">
        <w:t>toi</w:t>
      </w:r>
      <w:r w:rsidRPr="00357FE1">
        <w:rPr>
          <w:spacing w:val="2"/>
        </w:rPr>
        <w:t xml:space="preserve"> </w:t>
      </w:r>
      <w:r w:rsidRPr="00357FE1">
        <w:t>çës</w:t>
      </w:r>
      <w:r w:rsidRPr="00357FE1">
        <w:rPr>
          <w:spacing w:val="-1"/>
        </w:rPr>
        <w:t>h</w:t>
      </w:r>
      <w:r w:rsidRPr="00357FE1">
        <w:t>tje</w:t>
      </w:r>
      <w:r w:rsidRPr="00357FE1">
        <w:rPr>
          <w:spacing w:val="2"/>
        </w:rPr>
        <w:t xml:space="preserve"> </w:t>
      </w:r>
      <w:r w:rsidRPr="00357FE1">
        <w:rPr>
          <w:spacing w:val="-2"/>
        </w:rPr>
        <w:t>m</w:t>
      </w:r>
      <w:r w:rsidRPr="00357FE1">
        <w:t>e karakter</w:t>
      </w:r>
      <w:r w:rsidRPr="00357FE1">
        <w:rPr>
          <w:spacing w:val="2"/>
        </w:rPr>
        <w:t xml:space="preserve"> </w:t>
      </w:r>
      <w:r w:rsidRPr="00357FE1">
        <w:t>thellësisht</w:t>
      </w:r>
      <w:r w:rsidRPr="00357FE1">
        <w:rPr>
          <w:spacing w:val="2"/>
        </w:rPr>
        <w:t xml:space="preserve"> </w:t>
      </w:r>
      <w:r w:rsidRPr="00357FE1">
        <w:t>ko</w:t>
      </w:r>
      <w:r w:rsidRPr="00357FE1">
        <w:rPr>
          <w:spacing w:val="-2"/>
        </w:rPr>
        <w:t>m</w:t>
      </w:r>
      <w:r w:rsidRPr="00357FE1">
        <w:t>bëtar</w:t>
      </w:r>
      <w:r w:rsidRPr="00357FE1">
        <w:rPr>
          <w:spacing w:val="2"/>
        </w:rPr>
        <w:t xml:space="preserve"> </w:t>
      </w:r>
      <w:r w:rsidR="007F4CEC" w:rsidRPr="00357FE1">
        <w:rPr>
          <w:spacing w:val="2"/>
        </w:rPr>
        <w:t>dhe arsimor</w:t>
      </w:r>
      <w:r w:rsidRPr="00357FE1">
        <w:t>.</w:t>
      </w:r>
      <w:r w:rsidR="0094280E" w:rsidRPr="00357FE1">
        <w:t xml:space="preserve"> </w:t>
      </w:r>
      <w:r w:rsidRPr="00357FE1">
        <w:t>Kuvendi</w:t>
      </w:r>
      <w:r w:rsidRPr="00357FE1">
        <w:rPr>
          <w:spacing w:val="1"/>
        </w:rPr>
        <w:t xml:space="preserve"> </w:t>
      </w:r>
      <w:r w:rsidRPr="00357FE1">
        <w:t>trajtoi</w:t>
      </w:r>
      <w:r w:rsidRPr="00357FE1">
        <w:rPr>
          <w:spacing w:val="1"/>
        </w:rPr>
        <w:t xml:space="preserve"> </w:t>
      </w:r>
      <w:r w:rsidRPr="00357FE1">
        <w:t xml:space="preserve">dhe </w:t>
      </w:r>
      <w:r w:rsidRPr="00357FE1">
        <w:rPr>
          <w:spacing w:val="-1"/>
        </w:rPr>
        <w:t>p</w:t>
      </w:r>
      <w:r w:rsidRPr="00357FE1">
        <w:t>roble</w:t>
      </w:r>
      <w:r w:rsidRPr="00357FE1">
        <w:rPr>
          <w:spacing w:val="-2"/>
        </w:rPr>
        <w:t>m</w:t>
      </w:r>
      <w:r w:rsidRPr="00357FE1">
        <w:t>atik</w:t>
      </w:r>
      <w:r w:rsidRPr="00357FE1">
        <w:rPr>
          <w:spacing w:val="-1"/>
        </w:rPr>
        <w:t>ë</w:t>
      </w:r>
      <w:r w:rsidRPr="00357FE1">
        <w:t>n</w:t>
      </w:r>
      <w:r w:rsidRPr="00357FE1">
        <w:rPr>
          <w:spacing w:val="1"/>
        </w:rPr>
        <w:t xml:space="preserve"> </w:t>
      </w:r>
      <w:r w:rsidRPr="00357FE1">
        <w:t>e arsi</w:t>
      </w:r>
      <w:r w:rsidRPr="00357FE1">
        <w:rPr>
          <w:spacing w:val="-2"/>
        </w:rPr>
        <w:t>m</w:t>
      </w:r>
      <w:r w:rsidRPr="00357FE1">
        <w:rPr>
          <w:spacing w:val="1"/>
        </w:rPr>
        <w:t>i</w:t>
      </w:r>
      <w:r w:rsidRPr="00357FE1">
        <w:rPr>
          <w:spacing w:val="-2"/>
        </w:rPr>
        <w:t>m</w:t>
      </w:r>
      <w:r w:rsidRPr="00357FE1">
        <w:t>it</w:t>
      </w:r>
      <w:r w:rsidRPr="00357FE1">
        <w:rPr>
          <w:spacing w:val="1"/>
        </w:rPr>
        <w:t xml:space="preserve"> </w:t>
      </w:r>
      <w:r w:rsidRPr="00357FE1">
        <w:t>të</w:t>
      </w:r>
      <w:r w:rsidRPr="00357FE1">
        <w:rPr>
          <w:spacing w:val="1"/>
        </w:rPr>
        <w:t xml:space="preserve"> </w:t>
      </w:r>
      <w:r w:rsidRPr="00357FE1">
        <w:t>shqiptarëve</w:t>
      </w:r>
      <w:r w:rsidR="00EB4498" w:rsidRPr="00357FE1">
        <w:t>,</w:t>
      </w:r>
      <w:r w:rsidRPr="00357FE1">
        <w:rPr>
          <w:spacing w:val="1"/>
        </w:rPr>
        <w:t xml:space="preserve"> </w:t>
      </w:r>
      <w:r w:rsidRPr="00357FE1">
        <w:t>veçanërisht</w:t>
      </w:r>
      <w:r w:rsidRPr="00357FE1">
        <w:rPr>
          <w:spacing w:val="54"/>
        </w:rPr>
        <w:t xml:space="preserve"> </w:t>
      </w:r>
      <w:r w:rsidRPr="00357FE1">
        <w:t>të</w:t>
      </w:r>
      <w:r w:rsidRPr="00357FE1">
        <w:rPr>
          <w:spacing w:val="54"/>
        </w:rPr>
        <w:t xml:space="preserve"> </w:t>
      </w:r>
      <w:r w:rsidRPr="00357FE1">
        <w:t>gjuhës</w:t>
      </w:r>
      <w:r w:rsidRPr="00357FE1">
        <w:rPr>
          <w:spacing w:val="54"/>
        </w:rPr>
        <w:t xml:space="preserve"> </w:t>
      </w:r>
      <w:r w:rsidRPr="00357FE1">
        <w:rPr>
          <w:spacing w:val="-1"/>
        </w:rPr>
        <w:t>s</w:t>
      </w:r>
      <w:r w:rsidRPr="00357FE1">
        <w:t>hqipe</w:t>
      </w:r>
      <w:r w:rsidR="00EB4498" w:rsidRPr="00357FE1">
        <w:t xml:space="preserve">: </w:t>
      </w:r>
      <w:r w:rsidRPr="00357FE1">
        <w:rPr>
          <w:i/>
        </w:rPr>
        <w:t>U</w:t>
      </w:r>
      <w:r w:rsidRPr="00357FE1">
        <w:rPr>
          <w:i/>
          <w:spacing w:val="54"/>
        </w:rPr>
        <w:t xml:space="preserve"> </w:t>
      </w:r>
      <w:r w:rsidRPr="00357FE1">
        <w:rPr>
          <w:i/>
        </w:rPr>
        <w:t>arritën</w:t>
      </w:r>
      <w:r w:rsidRPr="00357FE1">
        <w:rPr>
          <w:i/>
          <w:spacing w:val="54"/>
        </w:rPr>
        <w:t xml:space="preserve"> </w:t>
      </w:r>
      <w:r w:rsidRPr="00357FE1">
        <w:rPr>
          <w:i/>
        </w:rPr>
        <w:t>disa</w:t>
      </w:r>
      <w:r w:rsidRPr="00357FE1">
        <w:rPr>
          <w:i/>
          <w:spacing w:val="54"/>
        </w:rPr>
        <w:t xml:space="preserve"> </w:t>
      </w:r>
      <w:r w:rsidRPr="00357FE1">
        <w:rPr>
          <w:i/>
        </w:rPr>
        <w:t>përgjithë</w:t>
      </w:r>
      <w:r w:rsidRPr="00357FE1">
        <w:rPr>
          <w:i/>
          <w:spacing w:val="-1"/>
        </w:rPr>
        <w:t>s</w:t>
      </w:r>
      <w:r w:rsidRPr="00357FE1">
        <w:rPr>
          <w:i/>
        </w:rPr>
        <w:t>ime</w:t>
      </w:r>
      <w:r w:rsidRPr="00357FE1">
        <w:rPr>
          <w:i/>
          <w:spacing w:val="54"/>
        </w:rPr>
        <w:t xml:space="preserve"> </w:t>
      </w:r>
      <w:r w:rsidRPr="00357FE1">
        <w:rPr>
          <w:i/>
        </w:rPr>
        <w:t>për</w:t>
      </w:r>
      <w:r w:rsidRPr="00357FE1">
        <w:rPr>
          <w:i/>
          <w:spacing w:val="54"/>
        </w:rPr>
        <w:t xml:space="preserve"> </w:t>
      </w:r>
      <w:r w:rsidRPr="00357FE1">
        <w:rPr>
          <w:i/>
        </w:rPr>
        <w:t>drejti</w:t>
      </w:r>
      <w:r w:rsidRPr="00357FE1">
        <w:rPr>
          <w:i/>
          <w:spacing w:val="-2"/>
        </w:rPr>
        <w:t>m</w:t>
      </w:r>
      <w:r w:rsidRPr="00357FE1">
        <w:rPr>
          <w:i/>
        </w:rPr>
        <w:t>in</w:t>
      </w:r>
      <w:r w:rsidRPr="00357FE1">
        <w:rPr>
          <w:i/>
          <w:spacing w:val="54"/>
        </w:rPr>
        <w:t xml:space="preserve"> </w:t>
      </w:r>
      <w:r w:rsidRPr="00357FE1">
        <w:rPr>
          <w:i/>
        </w:rPr>
        <w:t>e</w:t>
      </w:r>
      <w:r w:rsidRPr="00357FE1">
        <w:rPr>
          <w:i/>
          <w:spacing w:val="54"/>
        </w:rPr>
        <w:t xml:space="preserve"> </w:t>
      </w:r>
      <w:r w:rsidRPr="00357FE1">
        <w:rPr>
          <w:i/>
        </w:rPr>
        <w:t>shkollës</w:t>
      </w:r>
      <w:r w:rsidRPr="00357FE1">
        <w:rPr>
          <w:i/>
          <w:spacing w:val="54"/>
        </w:rPr>
        <w:t xml:space="preserve"> </w:t>
      </w:r>
      <w:r w:rsidRPr="00357FE1">
        <w:rPr>
          <w:i/>
        </w:rPr>
        <w:t>në</w:t>
      </w:r>
      <w:r w:rsidRPr="00357FE1">
        <w:rPr>
          <w:i/>
          <w:spacing w:val="54"/>
        </w:rPr>
        <w:t xml:space="preserve"> </w:t>
      </w:r>
      <w:r w:rsidRPr="00357FE1">
        <w:rPr>
          <w:i/>
        </w:rPr>
        <w:t>disa çështje</w:t>
      </w:r>
      <w:r w:rsidR="0050282C" w:rsidRPr="00357FE1">
        <w:rPr>
          <w:i/>
        </w:rPr>
        <w:t xml:space="preserve"> </w:t>
      </w:r>
      <w:r w:rsidRPr="00357FE1">
        <w:rPr>
          <w:i/>
        </w:rPr>
        <w:t>t</w:t>
      </w:r>
      <w:r w:rsidRPr="00357FE1">
        <w:rPr>
          <w:i/>
          <w:spacing w:val="-1"/>
        </w:rPr>
        <w:t>h</w:t>
      </w:r>
      <w:r w:rsidRPr="00357FE1">
        <w:rPr>
          <w:i/>
        </w:rPr>
        <w:t>e</w:t>
      </w:r>
      <w:r w:rsidRPr="00357FE1">
        <w:rPr>
          <w:i/>
          <w:spacing w:val="-2"/>
        </w:rPr>
        <w:t>m</w:t>
      </w:r>
      <w:r w:rsidRPr="00357FE1">
        <w:rPr>
          <w:i/>
        </w:rPr>
        <w:t>elore</w:t>
      </w:r>
      <w:r w:rsidR="0050282C" w:rsidRPr="00357FE1">
        <w:rPr>
          <w:i/>
        </w:rPr>
        <w:t xml:space="preserve"> </w:t>
      </w:r>
      <w:r w:rsidRPr="00357FE1">
        <w:rPr>
          <w:i/>
        </w:rPr>
        <w:t>të</w:t>
      </w:r>
      <w:r w:rsidR="0050282C" w:rsidRPr="00357FE1">
        <w:rPr>
          <w:i/>
        </w:rPr>
        <w:t xml:space="preserve"> </w:t>
      </w:r>
      <w:r w:rsidRPr="00357FE1">
        <w:rPr>
          <w:i/>
          <w:spacing w:val="-1"/>
        </w:rPr>
        <w:t>b</w:t>
      </w:r>
      <w:r w:rsidRPr="00357FE1">
        <w:rPr>
          <w:i/>
        </w:rPr>
        <w:t>rendisë</w:t>
      </w:r>
      <w:r w:rsidR="0050282C" w:rsidRPr="00357FE1">
        <w:rPr>
          <w:i/>
        </w:rPr>
        <w:t xml:space="preserve"> </w:t>
      </w:r>
      <w:r w:rsidRPr="00357FE1">
        <w:rPr>
          <w:i/>
        </w:rPr>
        <w:t>së</w:t>
      </w:r>
      <w:r w:rsidR="0050282C" w:rsidRPr="00357FE1">
        <w:rPr>
          <w:i/>
        </w:rPr>
        <w:t xml:space="preserve"> </w:t>
      </w:r>
      <w:r w:rsidRPr="00357FE1">
        <w:rPr>
          <w:i/>
        </w:rPr>
        <w:t>të</w:t>
      </w:r>
      <w:r w:rsidR="0050282C" w:rsidRPr="00357FE1">
        <w:rPr>
          <w:i/>
        </w:rPr>
        <w:t xml:space="preserve"> </w:t>
      </w:r>
      <w:r w:rsidRPr="00357FE1">
        <w:rPr>
          <w:i/>
          <w:spacing w:val="-2"/>
        </w:rPr>
        <w:t>m</w:t>
      </w:r>
      <w:r w:rsidRPr="00357FE1">
        <w:rPr>
          <w:i/>
        </w:rPr>
        <w:t>ësuarit,</w:t>
      </w:r>
      <w:r w:rsidR="0050282C" w:rsidRPr="00357FE1">
        <w:rPr>
          <w:i/>
        </w:rPr>
        <w:t xml:space="preserve"> </w:t>
      </w:r>
      <w:r w:rsidRPr="00357FE1">
        <w:rPr>
          <w:i/>
        </w:rPr>
        <w:t>nisur</w:t>
      </w:r>
      <w:r w:rsidR="0050282C" w:rsidRPr="00357FE1">
        <w:rPr>
          <w:i/>
        </w:rPr>
        <w:t xml:space="preserve"> </w:t>
      </w:r>
      <w:r w:rsidRPr="00357FE1">
        <w:rPr>
          <w:i/>
        </w:rPr>
        <w:t>nga</w:t>
      </w:r>
      <w:r w:rsidR="0050282C" w:rsidRPr="00357FE1">
        <w:rPr>
          <w:i/>
        </w:rPr>
        <w:t xml:space="preserve"> </w:t>
      </w:r>
      <w:r w:rsidRPr="00357FE1">
        <w:rPr>
          <w:i/>
        </w:rPr>
        <w:t>qëlli</w:t>
      </w:r>
      <w:r w:rsidRPr="00357FE1">
        <w:rPr>
          <w:i/>
          <w:spacing w:val="-2"/>
        </w:rPr>
        <w:t>m</w:t>
      </w:r>
      <w:r w:rsidRPr="00357FE1">
        <w:rPr>
          <w:i/>
        </w:rPr>
        <w:t>e</w:t>
      </w:r>
      <w:r w:rsidR="0050282C" w:rsidRPr="00357FE1">
        <w:rPr>
          <w:i/>
        </w:rPr>
        <w:t xml:space="preserve"> </w:t>
      </w:r>
      <w:r w:rsidRPr="00357FE1">
        <w:rPr>
          <w:i/>
        </w:rPr>
        <w:t>e</w:t>
      </w:r>
      <w:r w:rsidR="0050282C" w:rsidRPr="00357FE1">
        <w:rPr>
          <w:i/>
        </w:rPr>
        <w:t xml:space="preserve"> </w:t>
      </w:r>
      <w:r w:rsidRPr="00357FE1">
        <w:rPr>
          <w:i/>
        </w:rPr>
        <w:t>speci</w:t>
      </w:r>
      <w:r w:rsidRPr="00357FE1">
        <w:rPr>
          <w:i/>
          <w:spacing w:val="-1"/>
        </w:rPr>
        <w:t>f</w:t>
      </w:r>
      <w:r w:rsidRPr="00357FE1">
        <w:rPr>
          <w:i/>
          <w:spacing w:val="1"/>
        </w:rPr>
        <w:t>i</w:t>
      </w:r>
      <w:r w:rsidRPr="00357FE1">
        <w:rPr>
          <w:i/>
        </w:rPr>
        <w:t>ka</w:t>
      </w:r>
      <w:r w:rsidR="0050282C" w:rsidRPr="00357FE1">
        <w:rPr>
          <w:i/>
        </w:rPr>
        <w:t xml:space="preserve"> </w:t>
      </w:r>
      <w:r w:rsidRPr="00357FE1">
        <w:rPr>
          <w:i/>
        </w:rPr>
        <w:t>të</w:t>
      </w:r>
      <w:r w:rsidR="0050282C" w:rsidRPr="00357FE1">
        <w:rPr>
          <w:i/>
        </w:rPr>
        <w:t xml:space="preserve"> </w:t>
      </w:r>
      <w:r w:rsidRPr="00357FE1">
        <w:rPr>
          <w:i/>
        </w:rPr>
        <w:t>shkollës,</w:t>
      </w:r>
      <w:r w:rsidR="0050282C" w:rsidRPr="00357FE1">
        <w:rPr>
          <w:i/>
        </w:rPr>
        <w:t xml:space="preserve"> </w:t>
      </w:r>
      <w:r w:rsidRPr="00357FE1">
        <w:rPr>
          <w:i/>
        </w:rPr>
        <w:t>të doku</w:t>
      </w:r>
      <w:r w:rsidRPr="00357FE1">
        <w:rPr>
          <w:i/>
          <w:spacing w:val="-2"/>
        </w:rPr>
        <w:t>m</w:t>
      </w:r>
      <w:r w:rsidRPr="00357FE1">
        <w:rPr>
          <w:i/>
        </w:rPr>
        <w:t>entacionit</w:t>
      </w:r>
      <w:r w:rsidRPr="00357FE1">
        <w:rPr>
          <w:i/>
          <w:spacing w:val="2"/>
        </w:rPr>
        <w:t xml:space="preserve"> </w:t>
      </w:r>
      <w:r w:rsidRPr="00357FE1">
        <w:rPr>
          <w:i/>
        </w:rPr>
        <w:t>shkollor</w:t>
      </w:r>
      <w:r w:rsidRPr="00357FE1">
        <w:rPr>
          <w:i/>
          <w:spacing w:val="2"/>
        </w:rPr>
        <w:t xml:space="preserve"> </w:t>
      </w:r>
      <w:r w:rsidRPr="00357FE1">
        <w:rPr>
          <w:i/>
        </w:rPr>
        <w:t>që</w:t>
      </w:r>
      <w:r w:rsidRPr="00357FE1">
        <w:rPr>
          <w:i/>
          <w:spacing w:val="2"/>
        </w:rPr>
        <w:t xml:space="preserve"> </w:t>
      </w:r>
      <w:r w:rsidRPr="00357FE1">
        <w:rPr>
          <w:i/>
        </w:rPr>
        <w:t>do</w:t>
      </w:r>
      <w:r w:rsidRPr="00357FE1">
        <w:rPr>
          <w:i/>
          <w:spacing w:val="2"/>
        </w:rPr>
        <w:t xml:space="preserve"> </w:t>
      </w:r>
      <w:r w:rsidRPr="00357FE1">
        <w:rPr>
          <w:i/>
        </w:rPr>
        <w:t>të përdorej,</w:t>
      </w:r>
      <w:r w:rsidRPr="00357FE1">
        <w:rPr>
          <w:i/>
          <w:spacing w:val="2"/>
        </w:rPr>
        <w:t xml:space="preserve"> </w:t>
      </w:r>
      <w:r w:rsidRPr="00357FE1">
        <w:rPr>
          <w:i/>
        </w:rPr>
        <w:t>edhe</w:t>
      </w:r>
      <w:r w:rsidRPr="00357FE1">
        <w:rPr>
          <w:i/>
          <w:spacing w:val="2"/>
        </w:rPr>
        <w:t xml:space="preserve"> </w:t>
      </w:r>
      <w:r w:rsidRPr="00357FE1">
        <w:rPr>
          <w:i/>
        </w:rPr>
        <w:t>i</w:t>
      </w:r>
      <w:r w:rsidRPr="00357FE1">
        <w:rPr>
          <w:i/>
          <w:spacing w:val="2"/>
        </w:rPr>
        <w:t xml:space="preserve"> </w:t>
      </w:r>
      <w:r w:rsidRPr="00357FE1">
        <w:rPr>
          <w:i/>
        </w:rPr>
        <w:t>disa</w:t>
      </w:r>
      <w:r w:rsidRPr="00357FE1">
        <w:rPr>
          <w:i/>
          <w:spacing w:val="2"/>
        </w:rPr>
        <w:t xml:space="preserve"> </w:t>
      </w:r>
      <w:r w:rsidRPr="00357FE1">
        <w:rPr>
          <w:i/>
        </w:rPr>
        <w:t>proble</w:t>
      </w:r>
      <w:r w:rsidRPr="00357FE1">
        <w:rPr>
          <w:i/>
          <w:spacing w:val="-3"/>
        </w:rPr>
        <w:t>m</w:t>
      </w:r>
      <w:r w:rsidRPr="00357FE1">
        <w:rPr>
          <w:i/>
        </w:rPr>
        <w:t>eve</w:t>
      </w:r>
      <w:r w:rsidRPr="00357FE1">
        <w:rPr>
          <w:i/>
          <w:spacing w:val="2"/>
        </w:rPr>
        <w:t xml:space="preserve"> </w:t>
      </w:r>
      <w:r w:rsidRPr="00357FE1">
        <w:rPr>
          <w:i/>
        </w:rPr>
        <w:t>didaktike</w:t>
      </w:r>
      <w:r w:rsidRPr="00357FE1">
        <w:rPr>
          <w:i/>
          <w:spacing w:val="2"/>
        </w:rPr>
        <w:t xml:space="preserve"> </w:t>
      </w:r>
      <w:r w:rsidRPr="00357FE1">
        <w:rPr>
          <w:i/>
        </w:rPr>
        <w:t>që</w:t>
      </w:r>
      <w:r w:rsidRPr="00357FE1">
        <w:rPr>
          <w:i/>
          <w:spacing w:val="2"/>
        </w:rPr>
        <w:t xml:space="preserve"> </w:t>
      </w:r>
      <w:r w:rsidRPr="00357FE1">
        <w:rPr>
          <w:i/>
        </w:rPr>
        <w:t>rrjedhin</w:t>
      </w:r>
      <w:r w:rsidRPr="00357FE1">
        <w:rPr>
          <w:i/>
          <w:spacing w:val="2"/>
        </w:rPr>
        <w:t xml:space="preserve"> </w:t>
      </w:r>
      <w:r w:rsidRPr="00357FE1">
        <w:rPr>
          <w:i/>
        </w:rPr>
        <w:t>nga përvoja e fituar.</w:t>
      </w:r>
      <w:r w:rsidRPr="00357FE1">
        <w:rPr>
          <w:rStyle w:val="FootnoteReference"/>
          <w:i/>
        </w:rPr>
        <w:footnoteReference w:id="123"/>
      </w:r>
    </w:p>
    <w:p w:rsidR="00B42DAE" w:rsidRPr="00357FE1" w:rsidRDefault="00EB4498" w:rsidP="00996895">
      <w:pPr>
        <w:spacing w:line="276" w:lineRule="auto"/>
        <w:ind w:right="4" w:firstLine="540"/>
        <w:jc w:val="both"/>
      </w:pPr>
      <w:r w:rsidRPr="00357FE1">
        <w:rPr>
          <w:spacing w:val="40"/>
        </w:rPr>
        <w:t xml:space="preserve">Gjurmët e </w:t>
      </w:r>
      <w:r w:rsidR="00B42DAE" w:rsidRPr="00357FE1">
        <w:t>Sevast</w:t>
      </w:r>
      <w:r w:rsidR="00B42DAE" w:rsidRPr="00357FE1">
        <w:rPr>
          <w:spacing w:val="1"/>
        </w:rPr>
        <w:t xml:space="preserve"> </w:t>
      </w:r>
      <w:r w:rsidR="00B42DAE" w:rsidRPr="00357FE1">
        <w:t>Leo</w:t>
      </w:r>
      <w:r w:rsidR="00B42DAE" w:rsidRPr="00357FE1">
        <w:rPr>
          <w:spacing w:val="-1"/>
        </w:rPr>
        <w:t>n</w:t>
      </w:r>
      <w:r w:rsidR="00B42DAE" w:rsidRPr="00357FE1">
        <w:t>tiad</w:t>
      </w:r>
      <w:r w:rsidR="00B42DAE" w:rsidRPr="00357FE1">
        <w:rPr>
          <w:spacing w:val="-1"/>
        </w:rPr>
        <w:t>h</w:t>
      </w:r>
      <w:r w:rsidR="00B42DAE" w:rsidRPr="00357FE1">
        <w:t>i</w:t>
      </w:r>
      <w:r w:rsidR="00B42DAE" w:rsidRPr="00357FE1">
        <w:rPr>
          <w:rStyle w:val="FootnoteReference"/>
        </w:rPr>
        <w:footnoteReference w:id="124"/>
      </w:r>
      <w:r w:rsidRPr="00357FE1">
        <w:t xml:space="preserve">, </w:t>
      </w:r>
      <w:r w:rsidR="00B42DAE" w:rsidRPr="00357FE1">
        <w:t>në</w:t>
      </w:r>
      <w:r w:rsidR="00B42DAE" w:rsidRPr="00357FE1">
        <w:rPr>
          <w:spacing w:val="2"/>
        </w:rPr>
        <w:t xml:space="preserve"> </w:t>
      </w:r>
      <w:r w:rsidR="00B42DAE" w:rsidRPr="00357FE1">
        <w:t>traditën e drejti</w:t>
      </w:r>
      <w:r w:rsidR="00B42DAE" w:rsidRPr="00357FE1">
        <w:rPr>
          <w:spacing w:val="-2"/>
        </w:rPr>
        <w:t>m</w:t>
      </w:r>
      <w:r w:rsidR="00B42DAE" w:rsidRPr="00357FE1">
        <w:t>it</w:t>
      </w:r>
      <w:r w:rsidR="00B42DAE" w:rsidRPr="00357FE1">
        <w:rPr>
          <w:spacing w:val="2"/>
        </w:rPr>
        <w:t xml:space="preserve"> </w:t>
      </w:r>
      <w:r w:rsidR="00B42DAE" w:rsidRPr="00357FE1">
        <w:t>të</w:t>
      </w:r>
      <w:r w:rsidR="00B42DAE" w:rsidRPr="00357FE1">
        <w:rPr>
          <w:spacing w:val="2"/>
        </w:rPr>
        <w:t xml:space="preserve"> </w:t>
      </w:r>
      <w:r w:rsidR="00B42DAE" w:rsidRPr="00357FE1">
        <w:t>shkollës</w:t>
      </w:r>
      <w:r w:rsidR="00B42DAE" w:rsidRPr="00357FE1">
        <w:rPr>
          <w:spacing w:val="2"/>
        </w:rPr>
        <w:t xml:space="preserve"> </w:t>
      </w:r>
      <w:r w:rsidR="00B42DAE" w:rsidRPr="00357FE1">
        <w:t>shqipe</w:t>
      </w:r>
      <w:r w:rsidRPr="00357FE1">
        <w:t>,</w:t>
      </w:r>
      <w:r w:rsidR="00B42DAE" w:rsidRPr="00357FE1">
        <w:rPr>
          <w:spacing w:val="2"/>
        </w:rPr>
        <w:t xml:space="preserve"> jan</w:t>
      </w:r>
      <w:r w:rsidR="00B42DAE" w:rsidRPr="00357FE1">
        <w:t>ë do</w:t>
      </w:r>
      <w:r w:rsidR="00B42DAE" w:rsidRPr="00357FE1">
        <w:rPr>
          <w:spacing w:val="-2"/>
        </w:rPr>
        <w:t>m</w:t>
      </w:r>
      <w:r w:rsidR="00B42DAE" w:rsidRPr="00357FE1">
        <w:t>ethënëse</w:t>
      </w:r>
      <w:r w:rsidR="00B42DAE" w:rsidRPr="00357FE1">
        <w:rPr>
          <w:spacing w:val="40"/>
        </w:rPr>
        <w:t xml:space="preserve"> </w:t>
      </w:r>
      <w:r w:rsidR="00B42DAE" w:rsidRPr="00357FE1">
        <w:rPr>
          <w:spacing w:val="-2"/>
        </w:rPr>
        <w:t>te shkolla e Voskopojës</w:t>
      </w:r>
      <w:r w:rsidRPr="00357FE1">
        <w:rPr>
          <w:spacing w:val="-2"/>
        </w:rPr>
        <w:t>,</w:t>
      </w:r>
      <w:r w:rsidR="00B42DAE" w:rsidRPr="00357FE1">
        <w:rPr>
          <w:spacing w:val="-2"/>
        </w:rPr>
        <w:t xml:space="preserve"> e quajtur Akademia e Re. Drejtimi i kësaj shkolle zë fill me</w:t>
      </w:r>
      <w:r w:rsidR="0050282C" w:rsidRPr="00357FE1">
        <w:rPr>
          <w:spacing w:val="-2"/>
        </w:rPr>
        <w:t xml:space="preserve"> </w:t>
      </w:r>
      <w:r w:rsidR="00B42DAE" w:rsidRPr="00357FE1">
        <w:rPr>
          <w:spacing w:val="-2"/>
        </w:rPr>
        <w:t>Theodor Kavaliotin</w:t>
      </w:r>
      <w:r w:rsidRPr="00357FE1">
        <w:rPr>
          <w:spacing w:val="-2"/>
        </w:rPr>
        <w:t xml:space="preserve">, i cili </w:t>
      </w:r>
      <w:r w:rsidR="00B42DAE" w:rsidRPr="00357FE1">
        <w:t xml:space="preserve"> do</w:t>
      </w:r>
      <w:r w:rsidR="0050282C" w:rsidRPr="00357FE1">
        <w:t xml:space="preserve"> </w:t>
      </w:r>
      <w:r w:rsidR="00B42DAE" w:rsidRPr="00357FE1">
        <w:t>t</w:t>
      </w:r>
      <w:r w:rsidRPr="00357FE1">
        <w:t>a</w:t>
      </w:r>
      <w:r w:rsidR="0050282C" w:rsidRPr="00357FE1">
        <w:t xml:space="preserve"> </w:t>
      </w:r>
      <w:r w:rsidR="00B42DAE" w:rsidRPr="00357FE1">
        <w:t>zgj</w:t>
      </w:r>
      <w:r w:rsidR="00B42DAE" w:rsidRPr="00357FE1">
        <w:rPr>
          <w:spacing w:val="-1"/>
        </w:rPr>
        <w:t>e</w:t>
      </w:r>
      <w:r w:rsidR="00B42DAE" w:rsidRPr="00357FE1">
        <w:t>ronte</w:t>
      </w:r>
      <w:r w:rsidR="0050282C" w:rsidRPr="00357FE1">
        <w:t xml:space="preserve"> </w:t>
      </w:r>
      <w:r w:rsidR="00B42DAE" w:rsidRPr="00357FE1">
        <w:t>tërësinë</w:t>
      </w:r>
      <w:r w:rsidR="0050282C" w:rsidRPr="00357FE1">
        <w:t xml:space="preserve"> </w:t>
      </w:r>
      <w:r w:rsidR="00B42DAE" w:rsidRPr="00357FE1">
        <w:t>e</w:t>
      </w:r>
      <w:r w:rsidR="0050282C" w:rsidRPr="00357FE1">
        <w:t xml:space="preserve"> </w:t>
      </w:r>
      <w:r w:rsidR="00B42DAE" w:rsidRPr="00357FE1">
        <w:t>aftësive shkencore</w:t>
      </w:r>
      <w:r w:rsidR="00B42DAE" w:rsidRPr="00357FE1">
        <w:rPr>
          <w:spacing w:val="1"/>
        </w:rPr>
        <w:t xml:space="preserve"> </w:t>
      </w:r>
      <w:r w:rsidR="00B42DAE" w:rsidRPr="00357FE1">
        <w:t>dhe</w:t>
      </w:r>
      <w:r w:rsidR="00B42DAE" w:rsidRPr="00357FE1">
        <w:rPr>
          <w:spacing w:val="1"/>
        </w:rPr>
        <w:t xml:space="preserve"> </w:t>
      </w:r>
      <w:r w:rsidR="00B42DAE" w:rsidRPr="00357FE1">
        <w:t>didaktike,</w:t>
      </w:r>
      <w:r w:rsidR="00B42DAE" w:rsidRPr="00357FE1">
        <w:rPr>
          <w:spacing w:val="1"/>
        </w:rPr>
        <w:t xml:space="preserve"> </w:t>
      </w:r>
      <w:r w:rsidR="00B42DAE" w:rsidRPr="00357FE1">
        <w:t>organizative</w:t>
      </w:r>
      <w:r w:rsidR="00B42DAE" w:rsidRPr="00357FE1">
        <w:rPr>
          <w:spacing w:val="1"/>
        </w:rPr>
        <w:t xml:space="preserve"> </w:t>
      </w:r>
      <w:r w:rsidR="00B42DAE" w:rsidRPr="00357FE1">
        <w:t>dhe</w:t>
      </w:r>
      <w:r w:rsidR="00B42DAE" w:rsidRPr="00357FE1">
        <w:rPr>
          <w:spacing w:val="1"/>
        </w:rPr>
        <w:t xml:space="preserve"> </w:t>
      </w:r>
      <w:r w:rsidR="00B42DAE" w:rsidRPr="00357FE1">
        <w:t>hu</w:t>
      </w:r>
      <w:r w:rsidR="00B42DAE" w:rsidRPr="00357FE1">
        <w:rPr>
          <w:spacing w:val="-2"/>
        </w:rPr>
        <w:t>m</w:t>
      </w:r>
      <w:r w:rsidR="00B42DAE" w:rsidRPr="00357FE1">
        <w:t>ane</w:t>
      </w:r>
      <w:r w:rsidR="00B42DAE" w:rsidRPr="00357FE1">
        <w:rPr>
          <w:spacing w:val="1"/>
        </w:rPr>
        <w:t xml:space="preserve"> </w:t>
      </w:r>
      <w:r w:rsidR="00B42DAE" w:rsidRPr="00357FE1">
        <w:t>të drejtuesve të për</w:t>
      </w:r>
      <w:r w:rsidR="00B42DAE" w:rsidRPr="00357FE1">
        <w:rPr>
          <w:spacing w:val="-2"/>
        </w:rPr>
        <w:t>m</w:t>
      </w:r>
      <w:r w:rsidR="00B42DAE" w:rsidRPr="00357FE1">
        <w:t>endur</w:t>
      </w:r>
      <w:r w:rsidR="00B42DAE" w:rsidRPr="00357FE1">
        <w:rPr>
          <w:spacing w:val="1"/>
        </w:rPr>
        <w:t xml:space="preserve"> </w:t>
      </w:r>
      <w:r w:rsidR="00B42DAE" w:rsidRPr="00357FE1">
        <w:t>deri</w:t>
      </w:r>
      <w:r w:rsidR="00B42DAE" w:rsidRPr="00357FE1">
        <w:rPr>
          <w:spacing w:val="1"/>
        </w:rPr>
        <w:t xml:space="preserve"> </w:t>
      </w:r>
      <w:r w:rsidR="00B42DAE" w:rsidRPr="00357FE1">
        <w:rPr>
          <w:spacing w:val="-2"/>
        </w:rPr>
        <w:t>m</w:t>
      </w:r>
      <w:r w:rsidR="00B42DAE" w:rsidRPr="00357FE1">
        <w:t>ë</w:t>
      </w:r>
      <w:r w:rsidR="00B42DAE" w:rsidRPr="00357FE1">
        <w:rPr>
          <w:spacing w:val="1"/>
        </w:rPr>
        <w:t xml:space="preserve"> </w:t>
      </w:r>
      <w:r w:rsidR="00B42DAE" w:rsidRPr="00357FE1">
        <w:t>tani</w:t>
      </w:r>
      <w:r w:rsidR="00B42DAE" w:rsidRPr="00357FE1">
        <w:rPr>
          <w:spacing w:val="1"/>
        </w:rPr>
        <w:t xml:space="preserve"> </w:t>
      </w:r>
      <w:r w:rsidR="00B42DAE" w:rsidRPr="00357FE1">
        <w:t>jo vetëm në</w:t>
      </w:r>
      <w:r w:rsidR="00B42DAE" w:rsidRPr="00357FE1">
        <w:rPr>
          <w:spacing w:val="1"/>
        </w:rPr>
        <w:t xml:space="preserve"> </w:t>
      </w:r>
      <w:r w:rsidR="00B42DAE" w:rsidRPr="00357FE1">
        <w:t>Voskopojë.</w:t>
      </w:r>
      <w:r w:rsidR="00B42DAE" w:rsidRPr="00357FE1">
        <w:rPr>
          <w:rStyle w:val="FootnoteReference"/>
          <w:spacing w:val="-2"/>
        </w:rPr>
        <w:footnoteReference w:id="125"/>
      </w:r>
      <w:r w:rsidR="0050282C" w:rsidRPr="00357FE1">
        <w:rPr>
          <w:position w:val="11"/>
        </w:rPr>
        <w:t xml:space="preserve"> </w:t>
      </w:r>
      <w:r w:rsidR="00B42DAE" w:rsidRPr="00357FE1">
        <w:t>Kavali</w:t>
      </w:r>
      <w:r w:rsidR="00B42DAE" w:rsidRPr="00357FE1">
        <w:rPr>
          <w:spacing w:val="-1"/>
        </w:rPr>
        <w:t>o</w:t>
      </w:r>
      <w:r w:rsidR="00B42DAE" w:rsidRPr="00357FE1">
        <w:t>ti</w:t>
      </w:r>
      <w:r w:rsidR="00B42DAE" w:rsidRPr="00357FE1">
        <w:rPr>
          <w:spacing w:val="22"/>
        </w:rPr>
        <w:t xml:space="preserve"> </w:t>
      </w:r>
      <w:r w:rsidR="00B42DAE" w:rsidRPr="00357FE1">
        <w:rPr>
          <w:spacing w:val="-2"/>
        </w:rPr>
        <w:t>m</w:t>
      </w:r>
      <w:r w:rsidR="00B42DAE" w:rsidRPr="00357FE1">
        <w:t>e</w:t>
      </w:r>
      <w:r w:rsidR="00B42DAE" w:rsidRPr="00357FE1">
        <w:rPr>
          <w:spacing w:val="22"/>
        </w:rPr>
        <w:t xml:space="preserve"> </w:t>
      </w:r>
      <w:r w:rsidR="00B42DAE" w:rsidRPr="00357FE1">
        <w:rPr>
          <w:spacing w:val="-1"/>
        </w:rPr>
        <w:t>f</w:t>
      </w:r>
      <w:r w:rsidR="00B42DAE" w:rsidRPr="00357FE1">
        <w:rPr>
          <w:spacing w:val="2"/>
        </w:rPr>
        <w:t>j</w:t>
      </w:r>
      <w:r w:rsidR="00B42DAE" w:rsidRPr="00357FE1">
        <w:t>alo</w:t>
      </w:r>
      <w:r w:rsidR="00B42DAE" w:rsidRPr="00357FE1">
        <w:rPr>
          <w:spacing w:val="-1"/>
        </w:rPr>
        <w:t>r</w:t>
      </w:r>
      <w:r w:rsidR="00B42DAE" w:rsidRPr="00357FE1">
        <w:t>in</w:t>
      </w:r>
      <w:r w:rsidR="00B42DAE" w:rsidRPr="00357FE1">
        <w:rPr>
          <w:spacing w:val="22"/>
        </w:rPr>
        <w:t xml:space="preserve"> </w:t>
      </w:r>
      <w:r w:rsidR="00B42DAE" w:rsidRPr="00357FE1">
        <w:t>e</w:t>
      </w:r>
      <w:r w:rsidR="00B42DAE" w:rsidRPr="00357FE1">
        <w:rPr>
          <w:spacing w:val="22"/>
        </w:rPr>
        <w:t xml:space="preserve"> </w:t>
      </w:r>
      <w:r w:rsidR="00B42DAE" w:rsidRPr="00357FE1">
        <w:t>tij</w:t>
      </w:r>
      <w:r w:rsidR="00B42DAE" w:rsidRPr="00357FE1">
        <w:rPr>
          <w:spacing w:val="22"/>
        </w:rPr>
        <w:t xml:space="preserve"> </w:t>
      </w:r>
      <w:r w:rsidR="00B42DAE" w:rsidRPr="00357FE1">
        <w:t>tr</w:t>
      </w:r>
      <w:r w:rsidRPr="00357FE1">
        <w:t>e</w:t>
      </w:r>
      <w:r w:rsidR="00B42DAE" w:rsidRPr="00357FE1">
        <w:t>gjuhësh</w:t>
      </w:r>
      <w:r w:rsidR="00B42DAE" w:rsidRPr="00357FE1">
        <w:rPr>
          <w:spacing w:val="22"/>
        </w:rPr>
        <w:t xml:space="preserve"> </w:t>
      </w:r>
      <w:r w:rsidR="00B42DAE" w:rsidRPr="00357FE1">
        <w:t>të</w:t>
      </w:r>
      <w:r w:rsidR="00B42DAE" w:rsidRPr="00357FE1">
        <w:rPr>
          <w:spacing w:val="22"/>
        </w:rPr>
        <w:t xml:space="preserve"> </w:t>
      </w:r>
      <w:r w:rsidR="00B42DAE" w:rsidRPr="00357FE1">
        <w:t>tit</w:t>
      </w:r>
      <w:r w:rsidR="00B42DAE" w:rsidRPr="00357FE1">
        <w:rPr>
          <w:spacing w:val="-1"/>
        </w:rPr>
        <w:t>u</w:t>
      </w:r>
      <w:r w:rsidR="00B42DAE" w:rsidRPr="00357FE1">
        <w:t>llu</w:t>
      </w:r>
      <w:r w:rsidR="00B42DAE" w:rsidRPr="00357FE1">
        <w:rPr>
          <w:spacing w:val="-1"/>
        </w:rPr>
        <w:t>a</w:t>
      </w:r>
      <w:r w:rsidR="00B42DAE" w:rsidRPr="00357FE1">
        <w:t xml:space="preserve">r </w:t>
      </w:r>
      <w:r w:rsidR="006C68F9" w:rsidRPr="00357FE1">
        <w:t>“</w:t>
      </w:r>
      <w:r w:rsidR="00B42DAE" w:rsidRPr="00357FE1">
        <w:t>Protop</w:t>
      </w:r>
      <w:r w:rsidR="00B42DAE" w:rsidRPr="00357FE1">
        <w:rPr>
          <w:spacing w:val="-1"/>
        </w:rPr>
        <w:t>e</w:t>
      </w:r>
      <w:r w:rsidR="00B42DAE" w:rsidRPr="00357FE1">
        <w:t>iri</w:t>
      </w:r>
      <w:r w:rsidR="00B42DAE" w:rsidRPr="00357FE1">
        <w:rPr>
          <w:spacing w:val="-1"/>
        </w:rPr>
        <w:t>a</w:t>
      </w:r>
      <w:r w:rsidR="006C68F9" w:rsidRPr="00357FE1">
        <w:t>”</w:t>
      </w:r>
      <w:r w:rsidR="00B42DAE" w:rsidRPr="00357FE1">
        <w:rPr>
          <w:spacing w:val="3"/>
        </w:rPr>
        <w:t xml:space="preserve"> </w:t>
      </w:r>
      <w:r w:rsidR="00B42DAE" w:rsidRPr="00357FE1">
        <w:t>a</w:t>
      </w:r>
      <w:r w:rsidR="00B42DAE" w:rsidRPr="00357FE1">
        <w:rPr>
          <w:spacing w:val="-1"/>
        </w:rPr>
        <w:t>r</w:t>
      </w:r>
      <w:r w:rsidR="00B42DAE" w:rsidRPr="00357FE1">
        <w:t>riti</w:t>
      </w:r>
      <w:r w:rsidR="00B42DAE" w:rsidRPr="00357FE1">
        <w:rPr>
          <w:spacing w:val="3"/>
        </w:rPr>
        <w:t xml:space="preserve"> </w:t>
      </w:r>
      <w:r w:rsidR="00B42DAE" w:rsidRPr="00357FE1">
        <w:t>të</w:t>
      </w:r>
      <w:r w:rsidR="00B42DAE" w:rsidRPr="00357FE1">
        <w:rPr>
          <w:spacing w:val="3"/>
        </w:rPr>
        <w:t xml:space="preserve"> </w:t>
      </w:r>
      <w:r w:rsidR="00B42DAE" w:rsidRPr="00357FE1">
        <w:rPr>
          <w:spacing w:val="-1"/>
        </w:rPr>
        <w:t>kr</w:t>
      </w:r>
      <w:r w:rsidR="00B42DAE" w:rsidRPr="00357FE1">
        <w:t>ijojë</w:t>
      </w:r>
      <w:r w:rsidR="00B42DAE" w:rsidRPr="00357FE1">
        <w:rPr>
          <w:spacing w:val="3"/>
        </w:rPr>
        <w:t xml:space="preserve"> </w:t>
      </w:r>
      <w:r w:rsidR="00B42DAE" w:rsidRPr="00357FE1">
        <w:t>një</w:t>
      </w:r>
      <w:r w:rsidR="00B42DAE" w:rsidRPr="00357FE1">
        <w:rPr>
          <w:spacing w:val="3"/>
        </w:rPr>
        <w:t xml:space="preserve"> </w:t>
      </w:r>
      <w:r w:rsidR="00B42DAE" w:rsidRPr="00357FE1">
        <w:rPr>
          <w:spacing w:val="-1"/>
        </w:rPr>
        <w:t>s</w:t>
      </w:r>
      <w:r w:rsidR="00B42DAE" w:rsidRPr="00357FE1">
        <w:rPr>
          <w:spacing w:val="1"/>
        </w:rPr>
        <w:t>i</w:t>
      </w:r>
      <w:r w:rsidR="00B42DAE" w:rsidRPr="00357FE1">
        <w:t>stem</w:t>
      </w:r>
      <w:r w:rsidR="00B42DAE" w:rsidRPr="00357FE1">
        <w:rPr>
          <w:spacing w:val="1"/>
        </w:rPr>
        <w:t xml:space="preserve"> </w:t>
      </w:r>
      <w:r w:rsidR="00B42DAE" w:rsidRPr="00357FE1">
        <w:t>didaktik praktik</w:t>
      </w:r>
      <w:r w:rsidR="00B42DAE" w:rsidRPr="00357FE1">
        <w:rPr>
          <w:spacing w:val="3"/>
        </w:rPr>
        <w:t xml:space="preserve"> </w:t>
      </w:r>
      <w:r w:rsidR="00B42DAE" w:rsidRPr="00357FE1">
        <w:t>të</w:t>
      </w:r>
      <w:r w:rsidR="00B42DAE" w:rsidRPr="00357FE1">
        <w:rPr>
          <w:spacing w:val="3"/>
        </w:rPr>
        <w:t xml:space="preserve"> </w:t>
      </w:r>
      <w:r w:rsidR="00B42DAE" w:rsidRPr="00357FE1">
        <w:rPr>
          <w:spacing w:val="-2"/>
        </w:rPr>
        <w:t>m</w:t>
      </w:r>
      <w:r w:rsidR="00B42DAE" w:rsidRPr="00357FE1">
        <w:t>ës</w:t>
      </w:r>
      <w:r w:rsidR="00B42DAE" w:rsidRPr="00357FE1">
        <w:rPr>
          <w:spacing w:val="2"/>
        </w:rPr>
        <w:t>i</w:t>
      </w:r>
      <w:r w:rsidR="00B42DAE" w:rsidRPr="00357FE1">
        <w:rPr>
          <w:spacing w:val="-2"/>
        </w:rPr>
        <w:t>m</w:t>
      </w:r>
      <w:r w:rsidR="00B42DAE" w:rsidRPr="00357FE1">
        <w:t>it</w:t>
      </w:r>
      <w:r w:rsidR="00B42DAE" w:rsidRPr="00357FE1">
        <w:rPr>
          <w:spacing w:val="3"/>
        </w:rPr>
        <w:t xml:space="preserve"> </w:t>
      </w:r>
      <w:r w:rsidR="00B42DAE" w:rsidRPr="00357FE1">
        <w:t>të</w:t>
      </w:r>
      <w:r w:rsidR="00B42DAE" w:rsidRPr="00357FE1">
        <w:rPr>
          <w:spacing w:val="3"/>
        </w:rPr>
        <w:t xml:space="preserve"> </w:t>
      </w:r>
      <w:r w:rsidRPr="00357FE1">
        <w:t>greqishtes</w:t>
      </w:r>
      <w:r w:rsidR="00B42DAE" w:rsidRPr="00357FE1">
        <w:rPr>
          <w:spacing w:val="3"/>
        </w:rPr>
        <w:t xml:space="preserve"> </w:t>
      </w:r>
      <w:r w:rsidR="00B42DAE" w:rsidRPr="00357FE1">
        <w:t>duke</w:t>
      </w:r>
      <w:r w:rsidR="00B42DAE" w:rsidRPr="00357FE1">
        <w:rPr>
          <w:spacing w:val="3"/>
        </w:rPr>
        <w:t xml:space="preserve"> </w:t>
      </w:r>
      <w:r w:rsidR="00B42DAE" w:rsidRPr="00357FE1">
        <w:t>futur</w:t>
      </w:r>
      <w:r w:rsidR="00B42DAE" w:rsidRPr="00357FE1">
        <w:rPr>
          <w:spacing w:val="3"/>
        </w:rPr>
        <w:t xml:space="preserve"> </w:t>
      </w:r>
      <w:r w:rsidR="00B42DAE" w:rsidRPr="00357FE1">
        <w:t xml:space="preserve">në </w:t>
      </w:r>
      <w:r w:rsidR="00B42DAE" w:rsidRPr="00357FE1">
        <w:rPr>
          <w:spacing w:val="-2"/>
        </w:rPr>
        <w:t>m</w:t>
      </w:r>
      <w:r w:rsidR="00B42DAE" w:rsidRPr="00357FE1">
        <w:t>ës</w:t>
      </w:r>
      <w:r w:rsidR="00B42DAE" w:rsidRPr="00357FE1">
        <w:rPr>
          <w:spacing w:val="2"/>
        </w:rPr>
        <w:t>i</w:t>
      </w:r>
      <w:r w:rsidR="00B42DAE" w:rsidRPr="00357FE1">
        <w:t>m</w:t>
      </w:r>
      <w:r w:rsidR="00B42DAE" w:rsidRPr="00357FE1">
        <w:rPr>
          <w:spacing w:val="-2"/>
        </w:rPr>
        <w:t xml:space="preserve"> </w:t>
      </w:r>
      <w:r w:rsidR="00B42DAE" w:rsidRPr="00357FE1">
        <w:t>gjuhën shqipe.</w:t>
      </w:r>
    </w:p>
    <w:p w:rsidR="00B42DAE" w:rsidRPr="00357FE1" w:rsidRDefault="00B42DAE" w:rsidP="005D41F5">
      <w:pPr>
        <w:spacing w:line="360" w:lineRule="auto"/>
        <w:ind w:left="20" w:right="4" w:firstLine="540"/>
        <w:jc w:val="both"/>
      </w:pPr>
      <w:r w:rsidRPr="00357FE1">
        <w:rPr>
          <w:spacing w:val="2"/>
        </w:rPr>
        <w:t xml:space="preserve"> </w:t>
      </w:r>
      <w:r w:rsidRPr="00357FE1">
        <w:t>Mungesa</w:t>
      </w:r>
      <w:r w:rsidRPr="00357FE1">
        <w:rPr>
          <w:spacing w:val="1"/>
        </w:rPr>
        <w:t xml:space="preserve"> </w:t>
      </w:r>
      <w:r w:rsidRPr="00357FE1">
        <w:t>e</w:t>
      </w:r>
      <w:r w:rsidRPr="00357FE1">
        <w:rPr>
          <w:spacing w:val="1"/>
        </w:rPr>
        <w:t xml:space="preserve"> </w:t>
      </w:r>
      <w:r w:rsidRPr="00357FE1">
        <w:t>një</w:t>
      </w:r>
      <w:r w:rsidRPr="00357FE1">
        <w:rPr>
          <w:spacing w:val="1"/>
        </w:rPr>
        <w:t xml:space="preserve"> </w:t>
      </w:r>
      <w:r w:rsidRPr="00357FE1">
        <w:t>arsi</w:t>
      </w:r>
      <w:r w:rsidRPr="00357FE1">
        <w:rPr>
          <w:spacing w:val="-2"/>
        </w:rPr>
        <w:t>m</w:t>
      </w:r>
      <w:r w:rsidRPr="00357FE1">
        <w:t>i</w:t>
      </w:r>
      <w:r w:rsidRPr="00357FE1">
        <w:rPr>
          <w:spacing w:val="1"/>
        </w:rPr>
        <w:t xml:space="preserve"> </w:t>
      </w:r>
      <w:r w:rsidRPr="00357FE1">
        <w:t>zyrtar</w:t>
      </w:r>
      <w:r w:rsidRPr="00357FE1">
        <w:rPr>
          <w:spacing w:val="1"/>
        </w:rPr>
        <w:t xml:space="preserve"> </w:t>
      </w:r>
      <w:r w:rsidRPr="00357FE1">
        <w:t>kis</w:t>
      </w:r>
      <w:r w:rsidRPr="00357FE1">
        <w:rPr>
          <w:spacing w:val="-1"/>
        </w:rPr>
        <w:t>h</w:t>
      </w:r>
      <w:r w:rsidRPr="00357FE1">
        <w:t>te</w:t>
      </w:r>
      <w:r w:rsidRPr="00357FE1">
        <w:rPr>
          <w:spacing w:val="1"/>
        </w:rPr>
        <w:t xml:space="preserve"> </w:t>
      </w:r>
      <w:r w:rsidRPr="00357FE1">
        <w:t>qenë</w:t>
      </w:r>
      <w:r w:rsidRPr="00357FE1">
        <w:rPr>
          <w:spacing w:val="1"/>
        </w:rPr>
        <w:t xml:space="preserve"> </w:t>
      </w:r>
      <w:r w:rsidRPr="00357FE1">
        <w:t>gjith</w:t>
      </w:r>
      <w:r w:rsidRPr="00357FE1">
        <w:rPr>
          <w:spacing w:val="-2"/>
        </w:rPr>
        <w:t>m</w:t>
      </w:r>
      <w:r w:rsidRPr="00357FE1">
        <w:t>onë</w:t>
      </w:r>
      <w:r w:rsidRPr="00357FE1">
        <w:rPr>
          <w:spacing w:val="1"/>
        </w:rPr>
        <w:t xml:space="preserve"> </w:t>
      </w:r>
      <w:r w:rsidRPr="00357FE1">
        <w:t>pengesë</w:t>
      </w:r>
      <w:r w:rsidRPr="00357FE1">
        <w:rPr>
          <w:spacing w:val="1"/>
        </w:rPr>
        <w:t xml:space="preserve"> </w:t>
      </w:r>
      <w:r w:rsidRPr="00357FE1">
        <w:t>e</w:t>
      </w:r>
      <w:r w:rsidRPr="00357FE1">
        <w:rPr>
          <w:spacing w:val="1"/>
        </w:rPr>
        <w:t xml:space="preserve"> </w:t>
      </w:r>
      <w:r w:rsidRPr="00357FE1">
        <w:rPr>
          <w:spacing w:val="-2"/>
        </w:rPr>
        <w:t>m</w:t>
      </w:r>
      <w:r w:rsidRPr="00357FE1">
        <w:rPr>
          <w:spacing w:val="-1"/>
        </w:rPr>
        <w:t>a</w:t>
      </w:r>
      <w:r w:rsidRPr="00357FE1">
        <w:t>dhe</w:t>
      </w:r>
      <w:r w:rsidRPr="00357FE1">
        <w:rPr>
          <w:spacing w:val="1"/>
        </w:rPr>
        <w:t xml:space="preserve"> </w:t>
      </w:r>
      <w:r w:rsidRPr="00357FE1">
        <w:t>për</w:t>
      </w:r>
      <w:r w:rsidRPr="00357FE1">
        <w:rPr>
          <w:spacing w:val="1"/>
        </w:rPr>
        <w:t xml:space="preserve"> </w:t>
      </w:r>
      <w:r w:rsidRPr="00357FE1">
        <w:t>përparim e</w:t>
      </w:r>
      <w:r w:rsidRPr="00357FE1">
        <w:rPr>
          <w:spacing w:val="1"/>
        </w:rPr>
        <w:t xml:space="preserve"> </w:t>
      </w:r>
      <w:r w:rsidRPr="00357FE1">
        <w:t>kulturë</w:t>
      </w:r>
      <w:r w:rsidRPr="00357FE1">
        <w:rPr>
          <w:spacing w:val="1"/>
        </w:rPr>
        <w:t xml:space="preserve"> </w:t>
      </w:r>
      <w:r w:rsidRPr="00357FE1">
        <w:t>në Shqipëri. Të tria sferat kulturore të ndrysh</w:t>
      </w:r>
      <w:r w:rsidRPr="00357FE1">
        <w:rPr>
          <w:spacing w:val="-2"/>
        </w:rPr>
        <w:t>m</w:t>
      </w:r>
      <w:r w:rsidRPr="00357FE1">
        <w:t>e, në të cilat ndahej ven</w:t>
      </w:r>
      <w:r w:rsidRPr="00357FE1">
        <w:rPr>
          <w:spacing w:val="-1"/>
        </w:rPr>
        <w:t>d</w:t>
      </w:r>
      <w:r w:rsidRPr="00357FE1">
        <w:t>i,</w:t>
      </w:r>
      <w:r w:rsidRPr="00357FE1">
        <w:rPr>
          <w:spacing w:val="1"/>
        </w:rPr>
        <w:t xml:space="preserve"> </w:t>
      </w:r>
      <w:r w:rsidRPr="00357FE1">
        <w:t>kis</w:t>
      </w:r>
      <w:r w:rsidRPr="00357FE1">
        <w:rPr>
          <w:spacing w:val="-1"/>
        </w:rPr>
        <w:t>h</w:t>
      </w:r>
      <w:r w:rsidRPr="00357FE1">
        <w:t>in</w:t>
      </w:r>
      <w:r w:rsidRPr="00357FE1">
        <w:rPr>
          <w:spacing w:val="1"/>
        </w:rPr>
        <w:t xml:space="preserve"> </w:t>
      </w:r>
      <w:r w:rsidRPr="00357FE1">
        <w:rPr>
          <w:spacing w:val="-1"/>
        </w:rPr>
        <w:t>s</w:t>
      </w:r>
      <w:r w:rsidRPr="00357FE1">
        <w:rPr>
          <w:spacing w:val="1"/>
        </w:rPr>
        <w:t>j</w:t>
      </w:r>
      <w:r w:rsidRPr="00357FE1">
        <w:rPr>
          <w:spacing w:val="-1"/>
        </w:rPr>
        <w:t>e</w:t>
      </w:r>
      <w:r w:rsidRPr="00357FE1">
        <w:t>llë</w:t>
      </w:r>
      <w:r w:rsidRPr="00357FE1">
        <w:rPr>
          <w:spacing w:val="1"/>
        </w:rPr>
        <w:t xml:space="preserve"> </w:t>
      </w:r>
      <w:r w:rsidRPr="00357FE1">
        <w:rPr>
          <w:spacing w:val="-2"/>
        </w:rPr>
        <w:t>m</w:t>
      </w:r>
      <w:r w:rsidRPr="00357FE1">
        <w:t>e</w:t>
      </w:r>
      <w:r w:rsidRPr="00357FE1">
        <w:rPr>
          <w:spacing w:val="1"/>
        </w:rPr>
        <w:t xml:space="preserve"> </w:t>
      </w:r>
      <w:r w:rsidRPr="00357FE1">
        <w:t>vete siste</w:t>
      </w:r>
      <w:r w:rsidRPr="00357FE1">
        <w:rPr>
          <w:spacing w:val="-2"/>
        </w:rPr>
        <w:t>m</w:t>
      </w:r>
      <w:r w:rsidRPr="00357FE1">
        <w:t>e</w:t>
      </w:r>
      <w:r w:rsidRPr="00357FE1">
        <w:rPr>
          <w:spacing w:val="3"/>
        </w:rPr>
        <w:t xml:space="preserve"> </w:t>
      </w:r>
      <w:r w:rsidRPr="00357FE1">
        <w:t>të</w:t>
      </w:r>
      <w:r w:rsidRPr="00357FE1">
        <w:rPr>
          <w:spacing w:val="3"/>
        </w:rPr>
        <w:t xml:space="preserve"> </w:t>
      </w:r>
      <w:r w:rsidRPr="00357FE1">
        <w:rPr>
          <w:spacing w:val="-1"/>
        </w:rPr>
        <w:t>n</w:t>
      </w:r>
      <w:r w:rsidRPr="00357FE1">
        <w:t>drysh</w:t>
      </w:r>
      <w:r w:rsidRPr="00357FE1">
        <w:rPr>
          <w:spacing w:val="-2"/>
        </w:rPr>
        <w:t>m</w:t>
      </w:r>
      <w:r w:rsidRPr="00357FE1">
        <w:t>e</w:t>
      </w:r>
      <w:r w:rsidRPr="00357FE1">
        <w:rPr>
          <w:spacing w:val="3"/>
        </w:rPr>
        <w:t xml:space="preserve"> </w:t>
      </w:r>
      <w:r w:rsidRPr="00357FE1">
        <w:t>shkollash</w:t>
      </w:r>
      <w:r w:rsidRPr="00357FE1">
        <w:rPr>
          <w:spacing w:val="1"/>
        </w:rPr>
        <w:t xml:space="preserve"> </w:t>
      </w:r>
      <w:r w:rsidRPr="00357FE1">
        <w:t>fill</w:t>
      </w:r>
      <w:r w:rsidRPr="00357FE1">
        <w:rPr>
          <w:spacing w:val="-1"/>
        </w:rPr>
        <w:t>o</w:t>
      </w:r>
      <w:r w:rsidRPr="00357FE1">
        <w:t>re</w:t>
      </w:r>
      <w:r w:rsidRPr="00357FE1">
        <w:rPr>
          <w:spacing w:val="3"/>
        </w:rPr>
        <w:t xml:space="preserve"> </w:t>
      </w:r>
      <w:r w:rsidRPr="00357FE1">
        <w:t>të</w:t>
      </w:r>
      <w:r w:rsidRPr="00357FE1">
        <w:rPr>
          <w:spacing w:val="3"/>
        </w:rPr>
        <w:t xml:space="preserve"> </w:t>
      </w:r>
      <w:r w:rsidRPr="00357FE1">
        <w:t>h</w:t>
      </w:r>
      <w:r w:rsidRPr="00357FE1">
        <w:rPr>
          <w:spacing w:val="-1"/>
        </w:rPr>
        <w:t>u</w:t>
      </w:r>
      <w:r w:rsidRPr="00357FE1">
        <w:t xml:space="preserve">aja. </w:t>
      </w:r>
    </w:p>
    <w:p w:rsidR="00B42DAE" w:rsidRPr="00357FE1" w:rsidRDefault="00B42DAE" w:rsidP="00D75068">
      <w:pPr>
        <w:pStyle w:val="ListParagraph"/>
        <w:numPr>
          <w:ilvl w:val="0"/>
          <w:numId w:val="30"/>
        </w:numPr>
        <w:spacing w:line="276" w:lineRule="auto"/>
        <w:ind w:left="720" w:right="4"/>
        <w:jc w:val="both"/>
        <w:rPr>
          <w:rFonts w:ascii="Times New Roman" w:hAnsi="Times New Roman"/>
          <w:i/>
          <w:lang w:val="sq-AL"/>
        </w:rPr>
      </w:pPr>
      <w:r w:rsidRPr="00357FE1">
        <w:rPr>
          <w:rFonts w:ascii="Times New Roman" w:hAnsi="Times New Roman"/>
          <w:i/>
          <w:lang w:val="sq-AL"/>
        </w:rPr>
        <w:lastRenderedPageBreak/>
        <w:t>Shu</w:t>
      </w:r>
      <w:r w:rsidRPr="00357FE1">
        <w:rPr>
          <w:rFonts w:ascii="Times New Roman" w:hAnsi="Times New Roman"/>
          <w:i/>
          <w:spacing w:val="-2"/>
          <w:lang w:val="sq-AL"/>
        </w:rPr>
        <w:t>m</w:t>
      </w:r>
      <w:r w:rsidRPr="00357FE1">
        <w:rPr>
          <w:rFonts w:ascii="Times New Roman" w:hAnsi="Times New Roman"/>
          <w:i/>
          <w:spacing w:val="1"/>
          <w:lang w:val="sq-AL"/>
        </w:rPr>
        <w:t>i</w:t>
      </w:r>
      <w:r w:rsidRPr="00357FE1">
        <w:rPr>
          <w:rFonts w:ascii="Times New Roman" w:hAnsi="Times New Roman"/>
          <w:i/>
          <w:lang w:val="sq-AL"/>
        </w:rPr>
        <w:t>ca</w:t>
      </w:r>
      <w:r w:rsidRPr="00357FE1">
        <w:rPr>
          <w:rFonts w:ascii="Times New Roman" w:hAnsi="Times New Roman"/>
          <w:i/>
          <w:spacing w:val="3"/>
          <w:lang w:val="sq-AL"/>
        </w:rPr>
        <w:t xml:space="preserve"> </w:t>
      </w:r>
      <w:r w:rsidRPr="00357FE1">
        <w:rPr>
          <w:rFonts w:ascii="Times New Roman" w:hAnsi="Times New Roman"/>
          <w:i/>
          <w:spacing w:val="-2"/>
          <w:lang w:val="sq-AL"/>
        </w:rPr>
        <w:t>m</w:t>
      </w:r>
      <w:r w:rsidRPr="00357FE1">
        <w:rPr>
          <w:rFonts w:ascii="Times New Roman" w:hAnsi="Times New Roman"/>
          <w:i/>
          <w:spacing w:val="1"/>
          <w:lang w:val="sq-AL"/>
        </w:rPr>
        <w:t>y</w:t>
      </w:r>
      <w:r w:rsidRPr="00357FE1">
        <w:rPr>
          <w:rFonts w:ascii="Times New Roman" w:hAnsi="Times New Roman"/>
          <w:i/>
          <w:lang w:val="sq-AL"/>
        </w:rPr>
        <w:t>sli</w:t>
      </w:r>
      <w:r w:rsidRPr="00357FE1">
        <w:rPr>
          <w:rFonts w:ascii="Times New Roman" w:hAnsi="Times New Roman"/>
          <w:i/>
          <w:spacing w:val="-2"/>
          <w:lang w:val="sq-AL"/>
        </w:rPr>
        <w:t>m</w:t>
      </w:r>
      <w:r w:rsidRPr="00357FE1">
        <w:rPr>
          <w:rFonts w:ascii="Times New Roman" w:hAnsi="Times New Roman"/>
          <w:i/>
          <w:lang w:val="sq-AL"/>
        </w:rPr>
        <w:t>ane</w:t>
      </w:r>
      <w:r w:rsidRPr="00357FE1">
        <w:rPr>
          <w:rFonts w:ascii="Times New Roman" w:hAnsi="Times New Roman"/>
          <w:i/>
          <w:spacing w:val="3"/>
          <w:lang w:val="sq-AL"/>
        </w:rPr>
        <w:t xml:space="preserve"> </w:t>
      </w:r>
      <w:r w:rsidRPr="00357FE1">
        <w:rPr>
          <w:rFonts w:ascii="Times New Roman" w:hAnsi="Times New Roman"/>
          <w:i/>
          <w:spacing w:val="-2"/>
          <w:lang w:val="sq-AL"/>
        </w:rPr>
        <w:t>m</w:t>
      </w:r>
      <w:r w:rsidRPr="00357FE1">
        <w:rPr>
          <w:rFonts w:ascii="Times New Roman" w:hAnsi="Times New Roman"/>
          <w:i/>
          <w:spacing w:val="1"/>
          <w:lang w:val="sq-AL"/>
        </w:rPr>
        <w:t>u</w:t>
      </w:r>
      <w:r w:rsidRPr="00357FE1">
        <w:rPr>
          <w:rFonts w:ascii="Times New Roman" w:hAnsi="Times New Roman"/>
          <w:i/>
          <w:lang w:val="sq-AL"/>
        </w:rPr>
        <w:t>nd</w:t>
      </w:r>
      <w:r w:rsidRPr="00357FE1">
        <w:rPr>
          <w:rFonts w:ascii="Times New Roman" w:hAnsi="Times New Roman"/>
          <w:i/>
          <w:spacing w:val="3"/>
          <w:lang w:val="sq-AL"/>
        </w:rPr>
        <w:t xml:space="preserve"> </w:t>
      </w:r>
      <w:r w:rsidRPr="00357FE1">
        <w:rPr>
          <w:rFonts w:ascii="Times New Roman" w:hAnsi="Times New Roman"/>
          <w:i/>
          <w:lang w:val="sq-AL"/>
        </w:rPr>
        <w:t>të</w:t>
      </w:r>
      <w:r w:rsidRPr="00357FE1">
        <w:rPr>
          <w:rFonts w:ascii="Times New Roman" w:hAnsi="Times New Roman"/>
          <w:i/>
          <w:spacing w:val="3"/>
          <w:lang w:val="sq-AL"/>
        </w:rPr>
        <w:t xml:space="preserve"> </w:t>
      </w:r>
      <w:r w:rsidRPr="00357FE1">
        <w:rPr>
          <w:rFonts w:ascii="Times New Roman" w:hAnsi="Times New Roman"/>
          <w:i/>
          <w:lang w:val="sq-AL"/>
        </w:rPr>
        <w:t>shko</w:t>
      </w:r>
      <w:r w:rsidRPr="00357FE1">
        <w:rPr>
          <w:rFonts w:ascii="Times New Roman" w:hAnsi="Times New Roman"/>
          <w:i/>
          <w:spacing w:val="-1"/>
          <w:lang w:val="sq-AL"/>
        </w:rPr>
        <w:t>n</w:t>
      </w:r>
      <w:r w:rsidRPr="00357FE1">
        <w:rPr>
          <w:rFonts w:ascii="Times New Roman" w:hAnsi="Times New Roman"/>
          <w:i/>
          <w:lang w:val="sq-AL"/>
        </w:rPr>
        <w:t>te</w:t>
      </w:r>
      <w:r w:rsidRPr="00357FE1">
        <w:rPr>
          <w:rFonts w:ascii="Times New Roman" w:hAnsi="Times New Roman"/>
          <w:i/>
          <w:spacing w:val="3"/>
          <w:lang w:val="sq-AL"/>
        </w:rPr>
        <w:t xml:space="preserve"> </w:t>
      </w:r>
      <w:r w:rsidRPr="00357FE1">
        <w:rPr>
          <w:rFonts w:ascii="Times New Roman" w:hAnsi="Times New Roman"/>
          <w:i/>
          <w:lang w:val="sq-AL"/>
        </w:rPr>
        <w:t>vetëm</w:t>
      </w:r>
      <w:r w:rsidRPr="00357FE1">
        <w:rPr>
          <w:rFonts w:ascii="Times New Roman" w:hAnsi="Times New Roman"/>
          <w:i/>
          <w:spacing w:val="1"/>
          <w:lang w:val="sq-AL"/>
        </w:rPr>
        <w:t xml:space="preserve"> </w:t>
      </w:r>
      <w:r w:rsidRPr="00357FE1">
        <w:rPr>
          <w:rFonts w:ascii="Times New Roman" w:hAnsi="Times New Roman"/>
          <w:i/>
          <w:lang w:val="sq-AL"/>
        </w:rPr>
        <w:t xml:space="preserve">në </w:t>
      </w:r>
      <w:r w:rsidRPr="00357FE1">
        <w:rPr>
          <w:rFonts w:ascii="Times New Roman" w:hAnsi="Times New Roman"/>
          <w:i/>
          <w:spacing w:val="-2"/>
          <w:lang w:val="sq-AL"/>
        </w:rPr>
        <w:t>m</w:t>
      </w:r>
      <w:r w:rsidRPr="00357FE1">
        <w:rPr>
          <w:rFonts w:ascii="Times New Roman" w:hAnsi="Times New Roman"/>
          <w:i/>
          <w:lang w:val="sq-AL"/>
        </w:rPr>
        <w:t>edresetë</w:t>
      </w:r>
      <w:r w:rsidRPr="00357FE1">
        <w:rPr>
          <w:rFonts w:ascii="Times New Roman" w:hAnsi="Times New Roman"/>
          <w:i/>
          <w:spacing w:val="2"/>
          <w:lang w:val="sq-AL"/>
        </w:rPr>
        <w:t xml:space="preserve"> </w:t>
      </w:r>
      <w:r w:rsidRPr="00357FE1">
        <w:rPr>
          <w:rFonts w:ascii="Times New Roman" w:hAnsi="Times New Roman"/>
          <w:i/>
          <w:lang w:val="sq-AL"/>
        </w:rPr>
        <w:t>në</w:t>
      </w:r>
      <w:r w:rsidRPr="00357FE1">
        <w:rPr>
          <w:rFonts w:ascii="Times New Roman" w:hAnsi="Times New Roman"/>
          <w:i/>
          <w:spacing w:val="2"/>
          <w:lang w:val="sq-AL"/>
        </w:rPr>
        <w:t xml:space="preserve"> </w:t>
      </w:r>
      <w:r w:rsidRPr="00357FE1">
        <w:rPr>
          <w:rFonts w:ascii="Times New Roman" w:hAnsi="Times New Roman"/>
          <w:i/>
          <w:lang w:val="sq-AL"/>
        </w:rPr>
        <w:t>gjuhën</w:t>
      </w:r>
      <w:r w:rsidRPr="00357FE1">
        <w:rPr>
          <w:rFonts w:ascii="Times New Roman" w:hAnsi="Times New Roman"/>
          <w:i/>
          <w:spacing w:val="2"/>
          <w:lang w:val="sq-AL"/>
        </w:rPr>
        <w:t xml:space="preserve"> </w:t>
      </w:r>
      <w:r w:rsidRPr="00357FE1">
        <w:rPr>
          <w:rFonts w:ascii="Times New Roman" w:hAnsi="Times New Roman"/>
          <w:i/>
          <w:lang w:val="sq-AL"/>
        </w:rPr>
        <w:t>turke,</w:t>
      </w:r>
      <w:r w:rsidRPr="00357FE1">
        <w:rPr>
          <w:rFonts w:ascii="Times New Roman" w:hAnsi="Times New Roman"/>
          <w:i/>
          <w:spacing w:val="2"/>
          <w:lang w:val="sq-AL"/>
        </w:rPr>
        <w:t xml:space="preserve"> </w:t>
      </w:r>
      <w:r w:rsidRPr="00357FE1">
        <w:rPr>
          <w:rFonts w:ascii="Times New Roman" w:hAnsi="Times New Roman"/>
          <w:i/>
          <w:lang w:val="sq-AL"/>
        </w:rPr>
        <w:t>shkolla</w:t>
      </w:r>
      <w:r w:rsidRPr="00357FE1">
        <w:rPr>
          <w:rFonts w:ascii="Times New Roman" w:hAnsi="Times New Roman"/>
          <w:i/>
          <w:spacing w:val="2"/>
          <w:lang w:val="sq-AL"/>
        </w:rPr>
        <w:t xml:space="preserve"> </w:t>
      </w:r>
      <w:r w:rsidRPr="00357FE1">
        <w:rPr>
          <w:rFonts w:ascii="Times New Roman" w:hAnsi="Times New Roman"/>
          <w:i/>
          <w:lang w:val="sq-AL"/>
        </w:rPr>
        <w:t>të</w:t>
      </w:r>
      <w:r w:rsidRPr="00357FE1">
        <w:rPr>
          <w:rFonts w:ascii="Times New Roman" w:hAnsi="Times New Roman"/>
          <w:i/>
          <w:spacing w:val="2"/>
          <w:lang w:val="sq-AL"/>
        </w:rPr>
        <w:t xml:space="preserve"> </w:t>
      </w:r>
      <w:r w:rsidR="00EB4498" w:rsidRPr="00357FE1">
        <w:rPr>
          <w:rFonts w:ascii="Times New Roman" w:hAnsi="Times New Roman"/>
          <w:i/>
          <w:spacing w:val="2"/>
          <w:lang w:val="sq-AL"/>
        </w:rPr>
        <w:t>‘</w:t>
      </w:r>
      <w:r w:rsidRPr="00357FE1">
        <w:rPr>
          <w:rFonts w:ascii="Times New Roman" w:hAnsi="Times New Roman"/>
          <w:i/>
          <w:lang w:val="sq-AL"/>
        </w:rPr>
        <w:t>Kur</w:t>
      </w:r>
      <w:r w:rsidR="00EB4498" w:rsidRPr="00357FE1">
        <w:rPr>
          <w:rFonts w:ascii="Times New Roman" w:hAnsi="Times New Roman"/>
          <w:i/>
          <w:lang w:val="sq-AL"/>
        </w:rPr>
        <w:t>’</w:t>
      </w:r>
      <w:r w:rsidRPr="00357FE1">
        <w:rPr>
          <w:rFonts w:ascii="Times New Roman" w:hAnsi="Times New Roman"/>
          <w:i/>
          <w:lang w:val="sq-AL"/>
        </w:rPr>
        <w:t>an</w:t>
      </w:r>
      <w:r w:rsidR="00EB4498" w:rsidRPr="00357FE1">
        <w:rPr>
          <w:rFonts w:ascii="Times New Roman" w:hAnsi="Times New Roman"/>
          <w:i/>
          <w:lang w:val="sq-AL"/>
        </w:rPr>
        <w:t>’-</w:t>
      </w:r>
      <w:r w:rsidRPr="00357FE1">
        <w:rPr>
          <w:rFonts w:ascii="Times New Roman" w:hAnsi="Times New Roman"/>
          <w:i/>
          <w:lang w:val="sq-AL"/>
        </w:rPr>
        <w:t>it, ku</w:t>
      </w:r>
      <w:r w:rsidRPr="00357FE1">
        <w:rPr>
          <w:rFonts w:ascii="Times New Roman" w:hAnsi="Times New Roman"/>
          <w:i/>
          <w:spacing w:val="2"/>
          <w:lang w:val="sq-AL"/>
        </w:rPr>
        <w:t xml:space="preserve"> </w:t>
      </w:r>
      <w:r w:rsidRPr="00357FE1">
        <w:rPr>
          <w:rFonts w:ascii="Times New Roman" w:hAnsi="Times New Roman"/>
          <w:i/>
          <w:spacing w:val="-2"/>
          <w:lang w:val="sq-AL"/>
        </w:rPr>
        <w:t>m</w:t>
      </w:r>
      <w:r w:rsidRPr="00357FE1">
        <w:rPr>
          <w:rFonts w:ascii="Times New Roman" w:hAnsi="Times New Roman"/>
          <w:i/>
          <w:lang w:val="sq-AL"/>
        </w:rPr>
        <w:t>ësohe</w:t>
      </w:r>
      <w:r w:rsidR="00EB4498" w:rsidRPr="00357FE1">
        <w:rPr>
          <w:rFonts w:ascii="Times New Roman" w:hAnsi="Times New Roman"/>
          <w:i/>
          <w:lang w:val="sq-AL"/>
        </w:rPr>
        <w:t>shin</w:t>
      </w:r>
      <w:r w:rsidRPr="00357FE1">
        <w:rPr>
          <w:rFonts w:ascii="Times New Roman" w:hAnsi="Times New Roman"/>
          <w:i/>
          <w:spacing w:val="2"/>
          <w:lang w:val="sq-AL"/>
        </w:rPr>
        <w:t xml:space="preserve"> </w:t>
      </w:r>
      <w:r w:rsidRPr="00357FE1">
        <w:rPr>
          <w:rFonts w:ascii="Times New Roman" w:hAnsi="Times New Roman"/>
          <w:i/>
          <w:lang w:val="sq-AL"/>
        </w:rPr>
        <w:t>teologji</w:t>
      </w:r>
      <w:r w:rsidRPr="00357FE1">
        <w:rPr>
          <w:rFonts w:ascii="Times New Roman" w:hAnsi="Times New Roman"/>
          <w:i/>
          <w:spacing w:val="2"/>
          <w:lang w:val="sq-AL"/>
        </w:rPr>
        <w:t xml:space="preserve"> </w:t>
      </w:r>
      <w:r w:rsidRPr="00357FE1">
        <w:rPr>
          <w:rFonts w:ascii="Times New Roman" w:hAnsi="Times New Roman"/>
          <w:i/>
          <w:lang w:val="sq-AL"/>
        </w:rPr>
        <w:t>dhe</w:t>
      </w:r>
      <w:r w:rsidRPr="00357FE1">
        <w:rPr>
          <w:rFonts w:ascii="Times New Roman" w:hAnsi="Times New Roman"/>
          <w:i/>
          <w:spacing w:val="2"/>
          <w:lang w:val="sq-AL"/>
        </w:rPr>
        <w:t xml:space="preserve"> </w:t>
      </w:r>
      <w:r w:rsidRPr="00357FE1">
        <w:rPr>
          <w:rFonts w:ascii="Times New Roman" w:hAnsi="Times New Roman"/>
          <w:i/>
          <w:lang w:val="sq-AL"/>
        </w:rPr>
        <w:t>arabishtja.</w:t>
      </w:r>
    </w:p>
    <w:p w:rsidR="00B42DAE" w:rsidRPr="00357FE1" w:rsidRDefault="00B42DAE" w:rsidP="00D75068">
      <w:pPr>
        <w:pStyle w:val="ListParagraph"/>
        <w:numPr>
          <w:ilvl w:val="0"/>
          <w:numId w:val="30"/>
        </w:numPr>
        <w:spacing w:line="276" w:lineRule="auto"/>
        <w:ind w:left="720" w:right="4"/>
        <w:jc w:val="both"/>
        <w:rPr>
          <w:rFonts w:ascii="Times New Roman" w:hAnsi="Times New Roman"/>
          <w:i/>
          <w:lang w:val="sq-AL"/>
        </w:rPr>
      </w:pPr>
      <w:r w:rsidRPr="00357FE1">
        <w:rPr>
          <w:rFonts w:ascii="Times New Roman" w:hAnsi="Times New Roman"/>
          <w:i/>
          <w:lang w:val="sq-AL"/>
        </w:rPr>
        <w:t xml:space="preserve">Pakica katolike në veriun </w:t>
      </w:r>
      <w:r w:rsidRPr="00357FE1">
        <w:rPr>
          <w:rFonts w:ascii="Times New Roman" w:hAnsi="Times New Roman"/>
          <w:i/>
          <w:spacing w:val="-2"/>
          <w:lang w:val="sq-AL"/>
        </w:rPr>
        <w:t>m</w:t>
      </w:r>
      <w:r w:rsidRPr="00357FE1">
        <w:rPr>
          <w:rFonts w:ascii="Times New Roman" w:hAnsi="Times New Roman"/>
          <w:i/>
          <w:lang w:val="sq-AL"/>
        </w:rPr>
        <w:t>alor të vendit në fakt nuk k</w:t>
      </w:r>
      <w:r w:rsidRPr="00357FE1">
        <w:rPr>
          <w:rFonts w:ascii="Times New Roman" w:hAnsi="Times New Roman"/>
          <w:i/>
          <w:spacing w:val="-1"/>
          <w:lang w:val="sq-AL"/>
        </w:rPr>
        <w:t>i</w:t>
      </w:r>
      <w:r w:rsidRPr="00357FE1">
        <w:rPr>
          <w:rFonts w:ascii="Times New Roman" w:hAnsi="Times New Roman"/>
          <w:i/>
          <w:lang w:val="sq-AL"/>
        </w:rPr>
        <w:t>shte</w:t>
      </w:r>
      <w:r w:rsidRPr="00357FE1">
        <w:rPr>
          <w:rFonts w:ascii="Times New Roman" w:hAnsi="Times New Roman"/>
          <w:i/>
          <w:spacing w:val="1"/>
          <w:lang w:val="sq-AL"/>
        </w:rPr>
        <w:t xml:space="preserve"> </w:t>
      </w:r>
      <w:r w:rsidRPr="00357FE1">
        <w:rPr>
          <w:rFonts w:ascii="Times New Roman" w:hAnsi="Times New Roman"/>
          <w:i/>
          <w:lang w:val="sq-AL"/>
        </w:rPr>
        <w:t>pasur</w:t>
      </w:r>
      <w:r w:rsidRPr="00357FE1">
        <w:rPr>
          <w:rFonts w:ascii="Times New Roman" w:hAnsi="Times New Roman"/>
          <w:i/>
          <w:spacing w:val="1"/>
          <w:lang w:val="sq-AL"/>
        </w:rPr>
        <w:t xml:space="preserve"> </w:t>
      </w:r>
      <w:r w:rsidRPr="00357FE1">
        <w:rPr>
          <w:rFonts w:ascii="Times New Roman" w:hAnsi="Times New Roman"/>
          <w:i/>
          <w:lang w:val="sq-AL"/>
        </w:rPr>
        <w:t>fare</w:t>
      </w:r>
      <w:r w:rsidRPr="00357FE1">
        <w:rPr>
          <w:rFonts w:ascii="Times New Roman" w:hAnsi="Times New Roman"/>
          <w:i/>
          <w:spacing w:val="1"/>
          <w:lang w:val="sq-AL"/>
        </w:rPr>
        <w:t xml:space="preserve"> </w:t>
      </w:r>
      <w:r w:rsidRPr="00357FE1">
        <w:rPr>
          <w:rFonts w:ascii="Times New Roman" w:hAnsi="Times New Roman"/>
          <w:i/>
          <w:lang w:val="sq-AL"/>
        </w:rPr>
        <w:t>shkolla</w:t>
      </w:r>
      <w:r w:rsidRPr="00357FE1">
        <w:rPr>
          <w:rFonts w:ascii="Times New Roman" w:hAnsi="Times New Roman"/>
          <w:i/>
          <w:spacing w:val="1"/>
          <w:lang w:val="sq-AL"/>
        </w:rPr>
        <w:t xml:space="preserve"> </w:t>
      </w:r>
      <w:r w:rsidRPr="00357FE1">
        <w:rPr>
          <w:rFonts w:ascii="Times New Roman" w:hAnsi="Times New Roman"/>
          <w:i/>
          <w:lang w:val="sq-AL"/>
        </w:rPr>
        <w:t>para</w:t>
      </w:r>
      <w:r w:rsidRPr="00357FE1">
        <w:rPr>
          <w:rFonts w:ascii="Times New Roman" w:hAnsi="Times New Roman"/>
          <w:i/>
          <w:spacing w:val="1"/>
          <w:lang w:val="sq-AL"/>
        </w:rPr>
        <w:t xml:space="preserve"> </w:t>
      </w:r>
      <w:r w:rsidRPr="00357FE1">
        <w:rPr>
          <w:rFonts w:ascii="Times New Roman" w:hAnsi="Times New Roman"/>
          <w:i/>
          <w:lang w:val="sq-AL"/>
        </w:rPr>
        <w:t>se</w:t>
      </w:r>
      <w:r w:rsidRPr="00357FE1">
        <w:rPr>
          <w:rFonts w:ascii="Times New Roman" w:hAnsi="Times New Roman"/>
          <w:i/>
          <w:spacing w:val="1"/>
          <w:lang w:val="sq-AL"/>
        </w:rPr>
        <w:t xml:space="preserve"> </w:t>
      </w:r>
      <w:r w:rsidRPr="00357FE1">
        <w:rPr>
          <w:rFonts w:ascii="Times New Roman" w:hAnsi="Times New Roman"/>
          <w:i/>
          <w:lang w:val="sq-AL"/>
        </w:rPr>
        <w:t>të</w:t>
      </w:r>
      <w:r w:rsidRPr="00357FE1">
        <w:rPr>
          <w:rFonts w:ascii="Times New Roman" w:hAnsi="Times New Roman"/>
          <w:i/>
          <w:spacing w:val="1"/>
          <w:lang w:val="sq-AL"/>
        </w:rPr>
        <w:t xml:space="preserve"> </w:t>
      </w:r>
      <w:r w:rsidRPr="00357FE1">
        <w:rPr>
          <w:rFonts w:ascii="Times New Roman" w:hAnsi="Times New Roman"/>
          <w:i/>
          <w:lang w:val="sq-AL"/>
        </w:rPr>
        <w:t>ngriheshin institucionet</w:t>
      </w:r>
      <w:r w:rsidRPr="00357FE1">
        <w:rPr>
          <w:rFonts w:ascii="Times New Roman" w:hAnsi="Times New Roman"/>
          <w:i/>
          <w:spacing w:val="1"/>
          <w:lang w:val="sq-AL"/>
        </w:rPr>
        <w:t xml:space="preserve"> </w:t>
      </w:r>
      <w:r w:rsidRPr="00357FE1">
        <w:rPr>
          <w:rFonts w:ascii="Times New Roman" w:hAnsi="Times New Roman"/>
          <w:i/>
          <w:lang w:val="sq-AL"/>
        </w:rPr>
        <w:t>arsi</w:t>
      </w:r>
      <w:r w:rsidRPr="00357FE1">
        <w:rPr>
          <w:rFonts w:ascii="Times New Roman" w:hAnsi="Times New Roman"/>
          <w:i/>
          <w:spacing w:val="-2"/>
          <w:lang w:val="sq-AL"/>
        </w:rPr>
        <w:t>m</w:t>
      </w:r>
      <w:r w:rsidRPr="00357FE1">
        <w:rPr>
          <w:rFonts w:ascii="Times New Roman" w:hAnsi="Times New Roman"/>
          <w:i/>
          <w:lang w:val="sq-AL"/>
        </w:rPr>
        <w:t>ore,</w:t>
      </w:r>
      <w:r w:rsidRPr="00357FE1">
        <w:rPr>
          <w:rFonts w:ascii="Times New Roman" w:hAnsi="Times New Roman"/>
          <w:i/>
          <w:spacing w:val="1"/>
          <w:lang w:val="sq-AL"/>
        </w:rPr>
        <w:t xml:space="preserve"> </w:t>
      </w:r>
      <w:r w:rsidRPr="00357FE1">
        <w:rPr>
          <w:rFonts w:ascii="Times New Roman" w:hAnsi="Times New Roman"/>
          <w:i/>
          <w:lang w:val="sq-AL"/>
        </w:rPr>
        <w:t>që</w:t>
      </w:r>
      <w:r w:rsidRPr="00357FE1">
        <w:rPr>
          <w:rFonts w:ascii="Times New Roman" w:hAnsi="Times New Roman"/>
          <w:i/>
          <w:spacing w:val="1"/>
          <w:lang w:val="sq-AL"/>
        </w:rPr>
        <w:t xml:space="preserve"> </w:t>
      </w:r>
      <w:r w:rsidRPr="00357FE1">
        <w:rPr>
          <w:rFonts w:ascii="Times New Roman" w:hAnsi="Times New Roman"/>
          <w:i/>
          <w:lang w:val="sq-AL"/>
        </w:rPr>
        <w:t>ish</w:t>
      </w:r>
      <w:r w:rsidRPr="00357FE1">
        <w:rPr>
          <w:rFonts w:ascii="Times New Roman" w:hAnsi="Times New Roman"/>
          <w:i/>
          <w:spacing w:val="2"/>
          <w:lang w:val="sq-AL"/>
        </w:rPr>
        <w:t>i</w:t>
      </w:r>
      <w:r w:rsidRPr="00357FE1">
        <w:rPr>
          <w:rFonts w:ascii="Times New Roman" w:hAnsi="Times New Roman"/>
          <w:i/>
          <w:lang w:val="sq-AL"/>
        </w:rPr>
        <w:t>n</w:t>
      </w:r>
      <w:r w:rsidRPr="00357FE1">
        <w:rPr>
          <w:rFonts w:ascii="Times New Roman" w:hAnsi="Times New Roman"/>
          <w:i/>
          <w:spacing w:val="1"/>
          <w:lang w:val="sq-AL"/>
        </w:rPr>
        <w:t xml:space="preserve"> </w:t>
      </w:r>
      <w:r w:rsidRPr="00357FE1">
        <w:rPr>
          <w:rFonts w:ascii="Times New Roman" w:hAnsi="Times New Roman"/>
          <w:i/>
          <w:lang w:val="sq-AL"/>
        </w:rPr>
        <w:t>kryesisht</w:t>
      </w:r>
      <w:r w:rsidRPr="00357FE1">
        <w:rPr>
          <w:rFonts w:ascii="Times New Roman" w:hAnsi="Times New Roman"/>
          <w:i/>
          <w:spacing w:val="1"/>
          <w:lang w:val="sq-AL"/>
        </w:rPr>
        <w:t xml:space="preserve"> </w:t>
      </w:r>
      <w:r w:rsidRPr="00357FE1">
        <w:rPr>
          <w:rFonts w:ascii="Times New Roman" w:hAnsi="Times New Roman"/>
          <w:i/>
          <w:lang w:val="sq-AL"/>
        </w:rPr>
        <w:t>italiane,</w:t>
      </w:r>
      <w:r w:rsidRPr="00357FE1">
        <w:rPr>
          <w:rFonts w:ascii="Times New Roman" w:hAnsi="Times New Roman"/>
          <w:i/>
          <w:spacing w:val="1"/>
          <w:lang w:val="sq-AL"/>
        </w:rPr>
        <w:t xml:space="preserve"> </w:t>
      </w:r>
      <w:r w:rsidRPr="00357FE1">
        <w:rPr>
          <w:rFonts w:ascii="Times New Roman" w:hAnsi="Times New Roman"/>
          <w:i/>
          <w:lang w:val="sq-AL"/>
        </w:rPr>
        <w:t>nga</w:t>
      </w:r>
      <w:r w:rsidRPr="00357FE1">
        <w:rPr>
          <w:rFonts w:ascii="Times New Roman" w:hAnsi="Times New Roman"/>
          <w:i/>
          <w:spacing w:val="1"/>
          <w:lang w:val="sq-AL"/>
        </w:rPr>
        <w:t xml:space="preserve"> </w:t>
      </w:r>
      <w:r w:rsidRPr="00357FE1">
        <w:rPr>
          <w:rFonts w:ascii="Times New Roman" w:hAnsi="Times New Roman"/>
          <w:i/>
          <w:lang w:val="sq-AL"/>
        </w:rPr>
        <w:t>françeskanët</w:t>
      </w:r>
      <w:r w:rsidRPr="00357FE1">
        <w:rPr>
          <w:rFonts w:ascii="Times New Roman" w:hAnsi="Times New Roman"/>
          <w:i/>
          <w:spacing w:val="1"/>
          <w:lang w:val="sq-AL"/>
        </w:rPr>
        <w:t xml:space="preserve"> </w:t>
      </w:r>
      <w:r w:rsidRPr="00357FE1">
        <w:rPr>
          <w:rFonts w:ascii="Times New Roman" w:hAnsi="Times New Roman"/>
          <w:i/>
          <w:lang w:val="sq-AL"/>
        </w:rPr>
        <w:t>dhe</w:t>
      </w:r>
      <w:r w:rsidRPr="00357FE1">
        <w:rPr>
          <w:rFonts w:ascii="Times New Roman" w:hAnsi="Times New Roman"/>
          <w:i/>
          <w:spacing w:val="1"/>
          <w:lang w:val="sq-AL"/>
        </w:rPr>
        <w:t xml:space="preserve"> </w:t>
      </w:r>
      <w:r w:rsidRPr="00357FE1">
        <w:rPr>
          <w:rFonts w:ascii="Times New Roman" w:hAnsi="Times New Roman"/>
          <w:i/>
          <w:lang w:val="sq-AL"/>
        </w:rPr>
        <w:t>jez</w:t>
      </w:r>
      <w:r w:rsidRPr="00357FE1">
        <w:rPr>
          <w:rFonts w:ascii="Times New Roman" w:hAnsi="Times New Roman"/>
          <w:i/>
          <w:spacing w:val="-2"/>
          <w:lang w:val="sq-AL"/>
        </w:rPr>
        <w:t>u</w:t>
      </w:r>
      <w:r w:rsidRPr="00357FE1">
        <w:rPr>
          <w:rFonts w:ascii="Times New Roman" w:hAnsi="Times New Roman"/>
          <w:i/>
          <w:lang w:val="sq-AL"/>
        </w:rPr>
        <w:t xml:space="preserve">itët në Shkodër e përreth saj në </w:t>
      </w:r>
      <w:r w:rsidRPr="00357FE1">
        <w:rPr>
          <w:rFonts w:ascii="Times New Roman" w:hAnsi="Times New Roman"/>
          <w:i/>
          <w:spacing w:val="-2"/>
          <w:lang w:val="sq-AL"/>
        </w:rPr>
        <w:t>m</w:t>
      </w:r>
      <w:r w:rsidRPr="00357FE1">
        <w:rPr>
          <w:rFonts w:ascii="Times New Roman" w:hAnsi="Times New Roman"/>
          <w:i/>
          <w:lang w:val="sq-AL"/>
        </w:rPr>
        <w:t>esin e shekullit të nëntë</w:t>
      </w:r>
      <w:r w:rsidRPr="00357FE1">
        <w:rPr>
          <w:rFonts w:ascii="Times New Roman" w:hAnsi="Times New Roman"/>
          <w:i/>
          <w:spacing w:val="-2"/>
          <w:lang w:val="sq-AL"/>
        </w:rPr>
        <w:t>m</w:t>
      </w:r>
      <w:r w:rsidRPr="00357FE1">
        <w:rPr>
          <w:rFonts w:ascii="Times New Roman" w:hAnsi="Times New Roman"/>
          <w:i/>
          <w:lang w:val="sq-AL"/>
        </w:rPr>
        <w:t>bëdhjetë.</w:t>
      </w:r>
      <w:r w:rsidRPr="00357FE1">
        <w:rPr>
          <w:rStyle w:val="FootnoteReference"/>
          <w:rFonts w:ascii="Times New Roman" w:hAnsi="Times New Roman"/>
          <w:i/>
          <w:lang w:val="sq-AL"/>
        </w:rPr>
        <w:footnoteReference w:id="126"/>
      </w:r>
    </w:p>
    <w:p w:rsidR="007F4CEC" w:rsidRPr="00357FE1" w:rsidRDefault="00B42DAE" w:rsidP="00D75068">
      <w:pPr>
        <w:pStyle w:val="ListParagraph"/>
        <w:numPr>
          <w:ilvl w:val="0"/>
          <w:numId w:val="30"/>
        </w:numPr>
        <w:spacing w:line="276" w:lineRule="auto"/>
        <w:ind w:left="720" w:right="4"/>
        <w:jc w:val="both"/>
        <w:rPr>
          <w:rFonts w:ascii="Times New Roman" w:hAnsi="Times New Roman"/>
          <w:i/>
          <w:lang w:val="sq-AL"/>
        </w:rPr>
      </w:pPr>
      <w:r w:rsidRPr="00357FE1">
        <w:rPr>
          <w:rFonts w:ascii="Times New Roman" w:hAnsi="Times New Roman"/>
          <w:i/>
          <w:lang w:val="sq-AL"/>
        </w:rPr>
        <w:t>Me</w:t>
      </w:r>
      <w:r w:rsidRPr="00357FE1">
        <w:rPr>
          <w:rFonts w:ascii="Times New Roman" w:hAnsi="Times New Roman"/>
          <w:i/>
          <w:spacing w:val="1"/>
          <w:lang w:val="sq-AL"/>
        </w:rPr>
        <w:t xml:space="preserve"> </w:t>
      </w:r>
      <w:r w:rsidRPr="00357FE1">
        <w:rPr>
          <w:rFonts w:ascii="Times New Roman" w:hAnsi="Times New Roman"/>
          <w:i/>
          <w:lang w:val="sq-AL"/>
        </w:rPr>
        <w:t>filli</w:t>
      </w:r>
      <w:r w:rsidRPr="00357FE1">
        <w:rPr>
          <w:rFonts w:ascii="Times New Roman" w:hAnsi="Times New Roman"/>
          <w:i/>
          <w:spacing w:val="-2"/>
          <w:lang w:val="sq-AL"/>
        </w:rPr>
        <w:t>m</w:t>
      </w:r>
      <w:r w:rsidRPr="00357FE1">
        <w:rPr>
          <w:rFonts w:ascii="Times New Roman" w:hAnsi="Times New Roman"/>
          <w:i/>
          <w:lang w:val="sq-AL"/>
        </w:rPr>
        <w:t>in</w:t>
      </w:r>
      <w:r w:rsidRPr="00357FE1">
        <w:rPr>
          <w:rFonts w:ascii="Times New Roman" w:hAnsi="Times New Roman"/>
          <w:i/>
          <w:spacing w:val="1"/>
          <w:lang w:val="sq-AL"/>
        </w:rPr>
        <w:t xml:space="preserve"> </w:t>
      </w:r>
      <w:r w:rsidRPr="00357FE1">
        <w:rPr>
          <w:rFonts w:ascii="Times New Roman" w:hAnsi="Times New Roman"/>
          <w:i/>
          <w:lang w:val="sq-AL"/>
        </w:rPr>
        <w:t>e</w:t>
      </w:r>
      <w:r w:rsidRPr="00357FE1">
        <w:rPr>
          <w:rFonts w:ascii="Times New Roman" w:hAnsi="Times New Roman"/>
          <w:i/>
          <w:spacing w:val="1"/>
          <w:lang w:val="sq-AL"/>
        </w:rPr>
        <w:t xml:space="preserve"> </w:t>
      </w:r>
      <w:r w:rsidRPr="00357FE1">
        <w:rPr>
          <w:rFonts w:ascii="Times New Roman" w:hAnsi="Times New Roman"/>
          <w:i/>
          <w:lang w:val="sq-AL"/>
        </w:rPr>
        <w:t>shekullit</w:t>
      </w:r>
      <w:r w:rsidRPr="00357FE1">
        <w:rPr>
          <w:rFonts w:ascii="Times New Roman" w:hAnsi="Times New Roman"/>
          <w:i/>
          <w:spacing w:val="1"/>
          <w:lang w:val="sq-AL"/>
        </w:rPr>
        <w:t xml:space="preserve"> </w:t>
      </w:r>
      <w:r w:rsidRPr="00357FE1">
        <w:rPr>
          <w:rFonts w:ascii="Times New Roman" w:hAnsi="Times New Roman"/>
          <w:i/>
          <w:lang w:val="sq-AL"/>
        </w:rPr>
        <w:t>të</w:t>
      </w:r>
      <w:r w:rsidRPr="00357FE1">
        <w:rPr>
          <w:rFonts w:ascii="Times New Roman" w:hAnsi="Times New Roman"/>
          <w:i/>
          <w:spacing w:val="1"/>
          <w:lang w:val="sq-AL"/>
        </w:rPr>
        <w:t xml:space="preserve"> </w:t>
      </w:r>
      <w:r w:rsidRPr="00357FE1">
        <w:rPr>
          <w:rFonts w:ascii="Times New Roman" w:hAnsi="Times New Roman"/>
          <w:i/>
          <w:lang w:val="sq-AL"/>
        </w:rPr>
        <w:t>njëze</w:t>
      </w:r>
      <w:r w:rsidRPr="00357FE1">
        <w:rPr>
          <w:rFonts w:ascii="Times New Roman" w:hAnsi="Times New Roman"/>
          <w:i/>
          <w:spacing w:val="-1"/>
          <w:lang w:val="sq-AL"/>
        </w:rPr>
        <w:t>t</w:t>
      </w:r>
      <w:r w:rsidRPr="00357FE1">
        <w:rPr>
          <w:rFonts w:ascii="Times New Roman" w:hAnsi="Times New Roman"/>
          <w:i/>
          <w:lang w:val="sq-AL"/>
        </w:rPr>
        <w:t>ë</w:t>
      </w:r>
      <w:r w:rsidRPr="00357FE1">
        <w:rPr>
          <w:rFonts w:ascii="Times New Roman" w:hAnsi="Times New Roman"/>
          <w:i/>
          <w:spacing w:val="1"/>
          <w:lang w:val="sq-AL"/>
        </w:rPr>
        <w:t xml:space="preserve"> </w:t>
      </w:r>
      <w:r w:rsidRPr="00357FE1">
        <w:rPr>
          <w:rFonts w:ascii="Times New Roman" w:hAnsi="Times New Roman"/>
          <w:i/>
          <w:lang w:val="sq-AL"/>
        </w:rPr>
        <w:t>ky</w:t>
      </w:r>
      <w:r w:rsidRPr="00357FE1">
        <w:rPr>
          <w:rFonts w:ascii="Times New Roman" w:hAnsi="Times New Roman"/>
          <w:i/>
          <w:spacing w:val="1"/>
          <w:lang w:val="sq-AL"/>
        </w:rPr>
        <w:t xml:space="preserve"> </w:t>
      </w:r>
      <w:r w:rsidRPr="00357FE1">
        <w:rPr>
          <w:rFonts w:ascii="Times New Roman" w:hAnsi="Times New Roman"/>
          <w:i/>
          <w:lang w:val="sq-AL"/>
        </w:rPr>
        <w:t>institucion</w:t>
      </w:r>
      <w:r w:rsidRPr="00357FE1">
        <w:rPr>
          <w:rFonts w:ascii="Times New Roman" w:hAnsi="Times New Roman"/>
          <w:i/>
          <w:spacing w:val="1"/>
          <w:lang w:val="sq-AL"/>
        </w:rPr>
        <w:t xml:space="preserve"> </w:t>
      </w:r>
      <w:r w:rsidRPr="00357FE1">
        <w:rPr>
          <w:rFonts w:ascii="Times New Roman" w:hAnsi="Times New Roman"/>
          <w:i/>
          <w:lang w:val="sq-AL"/>
        </w:rPr>
        <w:t>i</w:t>
      </w:r>
      <w:r w:rsidRPr="00357FE1">
        <w:rPr>
          <w:rFonts w:ascii="Times New Roman" w:hAnsi="Times New Roman"/>
          <w:i/>
          <w:spacing w:val="1"/>
          <w:lang w:val="sq-AL"/>
        </w:rPr>
        <w:t xml:space="preserve"> </w:t>
      </w:r>
      <w:r w:rsidRPr="00357FE1">
        <w:rPr>
          <w:rFonts w:ascii="Times New Roman" w:hAnsi="Times New Roman"/>
          <w:i/>
          <w:lang w:val="sq-AL"/>
        </w:rPr>
        <w:t>shquar</w:t>
      </w:r>
      <w:r w:rsidR="00EB4498" w:rsidRPr="00357FE1">
        <w:rPr>
          <w:rFonts w:ascii="Times New Roman" w:hAnsi="Times New Roman"/>
          <w:i/>
          <w:lang w:val="sq-AL"/>
        </w:rPr>
        <w:t>,</w:t>
      </w:r>
      <w:r w:rsidRPr="00357FE1">
        <w:rPr>
          <w:rFonts w:ascii="Times New Roman" w:hAnsi="Times New Roman"/>
          <w:i/>
          <w:lang w:val="sq-AL"/>
        </w:rPr>
        <w:t xml:space="preserve"> i</w:t>
      </w:r>
      <w:r w:rsidRPr="00357FE1">
        <w:rPr>
          <w:rFonts w:ascii="Times New Roman" w:hAnsi="Times New Roman"/>
          <w:i/>
          <w:spacing w:val="1"/>
          <w:lang w:val="sq-AL"/>
        </w:rPr>
        <w:t xml:space="preserve"> </w:t>
      </w:r>
      <w:r w:rsidRPr="00357FE1">
        <w:rPr>
          <w:rFonts w:ascii="Times New Roman" w:hAnsi="Times New Roman"/>
          <w:i/>
          <w:lang w:val="sq-AL"/>
        </w:rPr>
        <w:t>drejtuar</w:t>
      </w:r>
      <w:r w:rsidRPr="00357FE1">
        <w:rPr>
          <w:rFonts w:ascii="Times New Roman" w:hAnsi="Times New Roman"/>
          <w:i/>
          <w:spacing w:val="1"/>
          <w:lang w:val="sq-AL"/>
        </w:rPr>
        <w:t xml:space="preserve"> </w:t>
      </w:r>
      <w:r w:rsidRPr="00357FE1">
        <w:rPr>
          <w:rFonts w:ascii="Times New Roman" w:hAnsi="Times New Roman"/>
          <w:i/>
          <w:lang w:val="sq-AL"/>
        </w:rPr>
        <w:t>nga</w:t>
      </w:r>
      <w:r w:rsidRPr="00357FE1">
        <w:rPr>
          <w:rFonts w:ascii="Times New Roman" w:hAnsi="Times New Roman"/>
          <w:i/>
          <w:spacing w:val="1"/>
          <w:lang w:val="sq-AL"/>
        </w:rPr>
        <w:t xml:space="preserve"> </w:t>
      </w:r>
      <w:r w:rsidRPr="00357FE1">
        <w:rPr>
          <w:rFonts w:ascii="Times New Roman" w:hAnsi="Times New Roman"/>
          <w:i/>
          <w:lang w:val="sq-AL"/>
        </w:rPr>
        <w:t>jezuitët</w:t>
      </w:r>
      <w:r w:rsidR="00EB4498" w:rsidRPr="00357FE1">
        <w:rPr>
          <w:rFonts w:ascii="Times New Roman" w:hAnsi="Times New Roman"/>
          <w:i/>
          <w:lang w:val="sq-AL"/>
        </w:rPr>
        <w:t>,</w:t>
      </w:r>
      <w:r w:rsidRPr="00357FE1">
        <w:rPr>
          <w:rFonts w:ascii="Times New Roman" w:hAnsi="Times New Roman"/>
          <w:i/>
          <w:lang w:val="sq-AL"/>
        </w:rPr>
        <w:t xml:space="preserve"> pati</w:t>
      </w:r>
      <w:r w:rsidRPr="00357FE1">
        <w:rPr>
          <w:rFonts w:ascii="Times New Roman" w:hAnsi="Times New Roman"/>
          <w:i/>
          <w:spacing w:val="1"/>
          <w:lang w:val="sq-AL"/>
        </w:rPr>
        <w:t xml:space="preserve"> </w:t>
      </w:r>
      <w:r w:rsidRPr="00357FE1">
        <w:rPr>
          <w:rFonts w:ascii="Times New Roman" w:hAnsi="Times New Roman"/>
          <w:i/>
          <w:spacing w:val="-2"/>
          <w:lang w:val="sq-AL"/>
        </w:rPr>
        <w:t>m</w:t>
      </w:r>
      <w:r w:rsidRPr="00357FE1">
        <w:rPr>
          <w:rFonts w:ascii="Times New Roman" w:hAnsi="Times New Roman"/>
          <w:i/>
          <w:lang w:val="sq-AL"/>
        </w:rPr>
        <w:t>bi</w:t>
      </w:r>
      <w:r w:rsidRPr="00357FE1">
        <w:rPr>
          <w:rFonts w:ascii="Times New Roman" w:hAnsi="Times New Roman"/>
          <w:i/>
          <w:spacing w:val="1"/>
          <w:lang w:val="sq-AL"/>
        </w:rPr>
        <w:t xml:space="preserve"> </w:t>
      </w:r>
      <w:r w:rsidRPr="00357FE1">
        <w:rPr>
          <w:rFonts w:ascii="Times New Roman" w:hAnsi="Times New Roman"/>
          <w:i/>
          <w:lang w:val="sq-AL"/>
        </w:rPr>
        <w:t>katërqind</w:t>
      </w:r>
      <w:r w:rsidRPr="00357FE1">
        <w:rPr>
          <w:rFonts w:ascii="Times New Roman" w:hAnsi="Times New Roman"/>
          <w:i/>
          <w:spacing w:val="1"/>
          <w:lang w:val="sq-AL"/>
        </w:rPr>
        <w:t xml:space="preserve"> </w:t>
      </w:r>
      <w:r w:rsidRPr="00357FE1">
        <w:rPr>
          <w:rFonts w:ascii="Times New Roman" w:hAnsi="Times New Roman"/>
          <w:i/>
          <w:lang w:val="sq-AL"/>
        </w:rPr>
        <w:t>nxënës.</w:t>
      </w:r>
      <w:r w:rsidRPr="00357FE1">
        <w:rPr>
          <w:rFonts w:ascii="Times New Roman" w:hAnsi="Times New Roman"/>
          <w:i/>
          <w:spacing w:val="1"/>
          <w:lang w:val="sq-AL"/>
        </w:rPr>
        <w:t xml:space="preserve"> </w:t>
      </w:r>
    </w:p>
    <w:p w:rsidR="00B42DAE" w:rsidRPr="00357FE1" w:rsidRDefault="00B42DAE" w:rsidP="00D75068">
      <w:pPr>
        <w:pStyle w:val="ListParagraph"/>
        <w:numPr>
          <w:ilvl w:val="0"/>
          <w:numId w:val="30"/>
        </w:numPr>
        <w:spacing w:line="276" w:lineRule="auto"/>
        <w:ind w:left="720" w:right="4"/>
        <w:jc w:val="both"/>
        <w:rPr>
          <w:rFonts w:ascii="Times New Roman" w:hAnsi="Times New Roman"/>
          <w:i/>
          <w:lang w:val="sq-AL"/>
        </w:rPr>
      </w:pPr>
      <w:r w:rsidRPr="00357FE1">
        <w:rPr>
          <w:rFonts w:ascii="Times New Roman" w:hAnsi="Times New Roman"/>
          <w:i/>
          <w:lang w:val="sq-AL"/>
        </w:rPr>
        <w:t>Një</w:t>
      </w:r>
      <w:r w:rsidRPr="00357FE1">
        <w:rPr>
          <w:rFonts w:ascii="Times New Roman" w:hAnsi="Times New Roman"/>
          <w:i/>
          <w:spacing w:val="1"/>
          <w:lang w:val="sq-AL"/>
        </w:rPr>
        <w:t xml:space="preserve"> </w:t>
      </w:r>
      <w:r w:rsidRPr="00357FE1">
        <w:rPr>
          <w:rFonts w:ascii="Times New Roman" w:hAnsi="Times New Roman"/>
          <w:i/>
          <w:lang w:val="sq-AL"/>
        </w:rPr>
        <w:t>pjesë</w:t>
      </w:r>
      <w:r w:rsidRPr="00357FE1">
        <w:rPr>
          <w:rFonts w:ascii="Times New Roman" w:hAnsi="Times New Roman"/>
          <w:i/>
          <w:spacing w:val="1"/>
          <w:lang w:val="sq-AL"/>
        </w:rPr>
        <w:t xml:space="preserve"> </w:t>
      </w:r>
      <w:r w:rsidRPr="00357FE1">
        <w:rPr>
          <w:rFonts w:ascii="Times New Roman" w:hAnsi="Times New Roman"/>
          <w:i/>
          <w:lang w:val="sq-AL"/>
        </w:rPr>
        <w:t>e</w:t>
      </w:r>
      <w:r w:rsidRPr="00357FE1">
        <w:rPr>
          <w:rFonts w:ascii="Times New Roman" w:hAnsi="Times New Roman"/>
          <w:i/>
          <w:spacing w:val="1"/>
          <w:lang w:val="sq-AL"/>
        </w:rPr>
        <w:t xml:space="preserve"> </w:t>
      </w:r>
      <w:r w:rsidRPr="00357FE1">
        <w:rPr>
          <w:rFonts w:ascii="Times New Roman" w:hAnsi="Times New Roman"/>
          <w:i/>
          <w:spacing w:val="-2"/>
          <w:lang w:val="sq-AL"/>
        </w:rPr>
        <w:t>m</w:t>
      </w:r>
      <w:r w:rsidRPr="00357FE1">
        <w:rPr>
          <w:rFonts w:ascii="Times New Roman" w:hAnsi="Times New Roman"/>
          <w:i/>
          <w:spacing w:val="1"/>
          <w:lang w:val="sq-AL"/>
        </w:rPr>
        <w:t>i</w:t>
      </w:r>
      <w:r w:rsidRPr="00357FE1">
        <w:rPr>
          <w:rFonts w:ascii="Times New Roman" w:hAnsi="Times New Roman"/>
          <w:i/>
          <w:lang w:val="sq-AL"/>
        </w:rPr>
        <w:t>rë e</w:t>
      </w:r>
      <w:r w:rsidRPr="00357FE1">
        <w:rPr>
          <w:rFonts w:ascii="Times New Roman" w:hAnsi="Times New Roman"/>
          <w:i/>
          <w:spacing w:val="1"/>
          <w:lang w:val="sq-AL"/>
        </w:rPr>
        <w:t xml:space="preserve"> </w:t>
      </w:r>
      <w:r w:rsidRPr="00357FE1">
        <w:rPr>
          <w:rFonts w:ascii="Times New Roman" w:hAnsi="Times New Roman"/>
          <w:i/>
          <w:lang w:val="sq-AL"/>
        </w:rPr>
        <w:t>popullsisë</w:t>
      </w:r>
      <w:r w:rsidRPr="00357FE1">
        <w:rPr>
          <w:rFonts w:ascii="Times New Roman" w:hAnsi="Times New Roman"/>
          <w:i/>
          <w:spacing w:val="1"/>
          <w:lang w:val="sq-AL"/>
        </w:rPr>
        <w:t xml:space="preserve"> </w:t>
      </w:r>
      <w:r w:rsidRPr="00357FE1">
        <w:rPr>
          <w:rFonts w:ascii="Times New Roman" w:hAnsi="Times New Roman"/>
          <w:i/>
          <w:lang w:val="sq-AL"/>
        </w:rPr>
        <w:t>ortodokse</w:t>
      </w:r>
      <w:r w:rsidRPr="00357FE1">
        <w:rPr>
          <w:rFonts w:ascii="Times New Roman" w:hAnsi="Times New Roman"/>
          <w:i/>
          <w:spacing w:val="1"/>
          <w:lang w:val="sq-AL"/>
        </w:rPr>
        <w:t xml:space="preserve"> </w:t>
      </w:r>
      <w:r w:rsidRPr="00357FE1">
        <w:rPr>
          <w:rFonts w:ascii="Times New Roman" w:hAnsi="Times New Roman"/>
          <w:i/>
          <w:lang w:val="sq-AL"/>
        </w:rPr>
        <w:t>në</w:t>
      </w:r>
      <w:r w:rsidRPr="00357FE1">
        <w:rPr>
          <w:rFonts w:ascii="Times New Roman" w:hAnsi="Times New Roman"/>
          <w:i/>
          <w:spacing w:val="1"/>
          <w:lang w:val="sq-AL"/>
        </w:rPr>
        <w:t xml:space="preserve"> </w:t>
      </w:r>
      <w:r w:rsidRPr="00357FE1">
        <w:rPr>
          <w:rFonts w:ascii="Times New Roman" w:hAnsi="Times New Roman"/>
          <w:i/>
          <w:lang w:val="sq-AL"/>
        </w:rPr>
        <w:t>jug</w:t>
      </w:r>
      <w:r w:rsidRPr="00357FE1">
        <w:rPr>
          <w:rFonts w:ascii="Times New Roman" w:hAnsi="Times New Roman"/>
          <w:i/>
          <w:spacing w:val="1"/>
          <w:lang w:val="sq-AL"/>
        </w:rPr>
        <w:t xml:space="preserve"> </w:t>
      </w:r>
      <w:r w:rsidRPr="00357FE1">
        <w:rPr>
          <w:rFonts w:ascii="Times New Roman" w:hAnsi="Times New Roman"/>
          <w:i/>
          <w:lang w:val="sq-AL"/>
        </w:rPr>
        <w:t>kishin</w:t>
      </w:r>
      <w:r w:rsidRPr="00357FE1">
        <w:rPr>
          <w:rFonts w:ascii="Times New Roman" w:hAnsi="Times New Roman"/>
          <w:i/>
          <w:spacing w:val="1"/>
          <w:lang w:val="sq-AL"/>
        </w:rPr>
        <w:t xml:space="preserve"> </w:t>
      </w:r>
      <w:r w:rsidRPr="00357FE1">
        <w:rPr>
          <w:rFonts w:ascii="Times New Roman" w:hAnsi="Times New Roman"/>
          <w:i/>
          <w:spacing w:val="-2"/>
          <w:lang w:val="sq-AL"/>
        </w:rPr>
        <w:t>m</w:t>
      </w:r>
      <w:r w:rsidRPr="00357FE1">
        <w:rPr>
          <w:rFonts w:ascii="Times New Roman" w:hAnsi="Times New Roman"/>
          <w:i/>
          <w:lang w:val="sq-AL"/>
        </w:rPr>
        <w:t>undësi</w:t>
      </w:r>
      <w:r w:rsidRPr="00357FE1">
        <w:rPr>
          <w:rFonts w:ascii="Times New Roman" w:hAnsi="Times New Roman"/>
          <w:i/>
          <w:spacing w:val="1"/>
          <w:lang w:val="sq-AL"/>
        </w:rPr>
        <w:t xml:space="preserve"> </w:t>
      </w:r>
      <w:r w:rsidRPr="00357FE1">
        <w:rPr>
          <w:rFonts w:ascii="Times New Roman" w:hAnsi="Times New Roman"/>
          <w:i/>
          <w:lang w:val="sq-AL"/>
        </w:rPr>
        <w:t>të hynin në shkollat</w:t>
      </w:r>
      <w:r w:rsidRPr="00357FE1">
        <w:rPr>
          <w:rFonts w:ascii="Times New Roman" w:hAnsi="Times New Roman"/>
          <w:i/>
          <w:spacing w:val="37"/>
          <w:lang w:val="sq-AL"/>
        </w:rPr>
        <w:t xml:space="preserve"> </w:t>
      </w:r>
      <w:r w:rsidRPr="00357FE1">
        <w:rPr>
          <w:rFonts w:ascii="Times New Roman" w:hAnsi="Times New Roman"/>
          <w:i/>
          <w:spacing w:val="-2"/>
          <w:lang w:val="sq-AL"/>
        </w:rPr>
        <w:t>m</w:t>
      </w:r>
      <w:r w:rsidRPr="00357FE1">
        <w:rPr>
          <w:rFonts w:ascii="Times New Roman" w:hAnsi="Times New Roman"/>
          <w:i/>
          <w:lang w:val="sq-AL"/>
        </w:rPr>
        <w:t>e bazë gju</w:t>
      </w:r>
      <w:r w:rsidRPr="00357FE1">
        <w:rPr>
          <w:rFonts w:ascii="Times New Roman" w:hAnsi="Times New Roman"/>
          <w:i/>
          <w:spacing w:val="-1"/>
          <w:lang w:val="sq-AL"/>
        </w:rPr>
        <w:t>h</w:t>
      </w:r>
      <w:r w:rsidRPr="00357FE1">
        <w:rPr>
          <w:rFonts w:ascii="Times New Roman" w:hAnsi="Times New Roman"/>
          <w:i/>
          <w:lang w:val="sq-AL"/>
        </w:rPr>
        <w:t>ën</w:t>
      </w:r>
      <w:r w:rsidR="0050282C" w:rsidRPr="00357FE1">
        <w:rPr>
          <w:rFonts w:ascii="Times New Roman" w:hAnsi="Times New Roman"/>
          <w:i/>
          <w:lang w:val="sq-AL"/>
        </w:rPr>
        <w:t xml:space="preserve"> </w:t>
      </w:r>
      <w:r w:rsidRPr="00357FE1">
        <w:rPr>
          <w:rFonts w:ascii="Times New Roman" w:hAnsi="Times New Roman"/>
          <w:i/>
          <w:lang w:val="sq-AL"/>
        </w:rPr>
        <w:t>greke.</w:t>
      </w:r>
      <w:r w:rsidR="00550906" w:rsidRPr="00357FE1">
        <w:rPr>
          <w:rFonts w:ascii="Times New Roman" w:hAnsi="Times New Roman"/>
          <w:i/>
          <w:lang w:val="sq-AL"/>
        </w:rPr>
        <w:t xml:space="preserve"> </w:t>
      </w:r>
      <w:r w:rsidRPr="00357FE1">
        <w:rPr>
          <w:rFonts w:ascii="Times New Roman" w:hAnsi="Times New Roman"/>
          <w:i/>
          <w:lang w:val="sq-AL"/>
        </w:rPr>
        <w:t>Pra,</w:t>
      </w:r>
      <w:r w:rsidR="00550906" w:rsidRPr="00357FE1">
        <w:rPr>
          <w:rFonts w:ascii="Times New Roman" w:hAnsi="Times New Roman"/>
          <w:i/>
          <w:lang w:val="sq-AL"/>
        </w:rPr>
        <w:t xml:space="preserve"> </w:t>
      </w:r>
      <w:r w:rsidRPr="00357FE1">
        <w:rPr>
          <w:rFonts w:ascii="Times New Roman" w:hAnsi="Times New Roman"/>
          <w:i/>
          <w:lang w:val="sq-AL"/>
        </w:rPr>
        <w:t xml:space="preserve">deri </w:t>
      </w:r>
      <w:r w:rsidRPr="00357FE1">
        <w:rPr>
          <w:rFonts w:ascii="Times New Roman" w:hAnsi="Times New Roman"/>
          <w:i/>
          <w:spacing w:val="-1"/>
          <w:lang w:val="sq-AL"/>
        </w:rPr>
        <w:t>n</w:t>
      </w:r>
      <w:r w:rsidRPr="00357FE1">
        <w:rPr>
          <w:rFonts w:ascii="Times New Roman" w:hAnsi="Times New Roman"/>
          <w:i/>
          <w:lang w:val="sq-AL"/>
        </w:rPr>
        <w:t>ë gjys</w:t>
      </w:r>
      <w:r w:rsidRPr="00357FE1">
        <w:rPr>
          <w:rFonts w:ascii="Times New Roman" w:hAnsi="Times New Roman"/>
          <w:i/>
          <w:spacing w:val="-2"/>
          <w:lang w:val="sq-AL"/>
        </w:rPr>
        <w:t>m</w:t>
      </w:r>
      <w:r w:rsidRPr="00357FE1">
        <w:rPr>
          <w:rFonts w:ascii="Times New Roman" w:hAnsi="Times New Roman"/>
          <w:i/>
          <w:lang w:val="sq-AL"/>
        </w:rPr>
        <w:t>ën</w:t>
      </w:r>
      <w:r w:rsidRPr="00357FE1">
        <w:rPr>
          <w:rFonts w:ascii="Times New Roman" w:hAnsi="Times New Roman"/>
          <w:i/>
          <w:spacing w:val="37"/>
          <w:lang w:val="sq-AL"/>
        </w:rPr>
        <w:t xml:space="preserve"> </w:t>
      </w:r>
      <w:r w:rsidRPr="00357FE1">
        <w:rPr>
          <w:rFonts w:ascii="Times New Roman" w:hAnsi="Times New Roman"/>
          <w:i/>
          <w:lang w:val="sq-AL"/>
        </w:rPr>
        <w:t>e</w:t>
      </w:r>
      <w:r w:rsidR="0050282C" w:rsidRPr="00357FE1">
        <w:rPr>
          <w:rFonts w:ascii="Times New Roman" w:hAnsi="Times New Roman"/>
          <w:i/>
          <w:lang w:val="sq-AL"/>
        </w:rPr>
        <w:t xml:space="preserve"> </w:t>
      </w:r>
      <w:r w:rsidRPr="00357FE1">
        <w:rPr>
          <w:rFonts w:ascii="Times New Roman" w:hAnsi="Times New Roman"/>
          <w:i/>
          <w:lang w:val="sq-AL"/>
        </w:rPr>
        <w:t>dytë</w:t>
      </w:r>
      <w:r w:rsidRPr="00357FE1">
        <w:rPr>
          <w:rFonts w:ascii="Times New Roman" w:hAnsi="Times New Roman"/>
          <w:i/>
          <w:spacing w:val="37"/>
          <w:lang w:val="sq-AL"/>
        </w:rPr>
        <w:t xml:space="preserve"> </w:t>
      </w:r>
      <w:r w:rsidRPr="00357FE1">
        <w:rPr>
          <w:rFonts w:ascii="Times New Roman" w:hAnsi="Times New Roman"/>
          <w:i/>
          <w:lang w:val="sq-AL"/>
        </w:rPr>
        <w:t>të</w:t>
      </w:r>
      <w:r w:rsidR="0050282C" w:rsidRPr="00357FE1">
        <w:rPr>
          <w:rFonts w:ascii="Times New Roman" w:hAnsi="Times New Roman"/>
          <w:i/>
          <w:lang w:val="sq-AL"/>
        </w:rPr>
        <w:t xml:space="preserve"> </w:t>
      </w:r>
      <w:r w:rsidRPr="00357FE1">
        <w:rPr>
          <w:rFonts w:ascii="Times New Roman" w:hAnsi="Times New Roman"/>
          <w:i/>
          <w:lang w:val="sq-AL"/>
        </w:rPr>
        <w:t>shekullit</w:t>
      </w:r>
      <w:r w:rsidR="0050282C" w:rsidRPr="00357FE1">
        <w:rPr>
          <w:rFonts w:ascii="Times New Roman" w:hAnsi="Times New Roman"/>
          <w:i/>
          <w:lang w:val="sq-AL"/>
        </w:rPr>
        <w:t xml:space="preserve"> </w:t>
      </w:r>
      <w:r w:rsidRPr="00357FE1">
        <w:rPr>
          <w:rFonts w:ascii="Times New Roman" w:hAnsi="Times New Roman"/>
          <w:i/>
          <w:lang w:val="sq-AL"/>
        </w:rPr>
        <w:t>të nëntë</w:t>
      </w:r>
      <w:r w:rsidRPr="00357FE1">
        <w:rPr>
          <w:rFonts w:ascii="Times New Roman" w:hAnsi="Times New Roman"/>
          <w:i/>
          <w:spacing w:val="-2"/>
          <w:lang w:val="sq-AL"/>
        </w:rPr>
        <w:t>m</w:t>
      </w:r>
      <w:r w:rsidRPr="00357FE1">
        <w:rPr>
          <w:rFonts w:ascii="Times New Roman" w:hAnsi="Times New Roman"/>
          <w:i/>
          <w:lang w:val="sq-AL"/>
        </w:rPr>
        <w:t xml:space="preserve">bëdhjetë, </w:t>
      </w:r>
      <w:r w:rsidRPr="00357FE1">
        <w:rPr>
          <w:rFonts w:ascii="Times New Roman" w:hAnsi="Times New Roman"/>
          <w:i/>
          <w:spacing w:val="-2"/>
          <w:lang w:val="sq-AL"/>
        </w:rPr>
        <w:t>m</w:t>
      </w:r>
      <w:r w:rsidRPr="00357FE1">
        <w:rPr>
          <w:rFonts w:ascii="Times New Roman" w:hAnsi="Times New Roman"/>
          <w:i/>
          <w:lang w:val="sq-AL"/>
        </w:rPr>
        <w:t>ësi</w:t>
      </w:r>
      <w:r w:rsidRPr="00357FE1">
        <w:rPr>
          <w:rFonts w:ascii="Times New Roman" w:hAnsi="Times New Roman"/>
          <w:i/>
          <w:spacing w:val="-2"/>
          <w:lang w:val="sq-AL"/>
        </w:rPr>
        <w:t>m</w:t>
      </w:r>
      <w:r w:rsidRPr="00357FE1">
        <w:rPr>
          <w:rFonts w:ascii="Times New Roman" w:hAnsi="Times New Roman"/>
          <w:i/>
          <w:lang w:val="sq-AL"/>
        </w:rPr>
        <w:t>i</w:t>
      </w:r>
      <w:r w:rsidRPr="00357FE1">
        <w:rPr>
          <w:rFonts w:ascii="Times New Roman" w:hAnsi="Times New Roman"/>
          <w:i/>
          <w:spacing w:val="2"/>
          <w:lang w:val="sq-AL"/>
        </w:rPr>
        <w:t xml:space="preserve"> </w:t>
      </w:r>
      <w:r w:rsidRPr="00357FE1">
        <w:rPr>
          <w:rFonts w:ascii="Times New Roman" w:hAnsi="Times New Roman"/>
          <w:i/>
          <w:lang w:val="sq-AL"/>
        </w:rPr>
        <w:t>në Shq</w:t>
      </w:r>
      <w:r w:rsidRPr="00357FE1">
        <w:rPr>
          <w:rFonts w:ascii="Times New Roman" w:hAnsi="Times New Roman"/>
          <w:i/>
          <w:spacing w:val="1"/>
          <w:lang w:val="sq-AL"/>
        </w:rPr>
        <w:t>i</w:t>
      </w:r>
      <w:r w:rsidRPr="00357FE1">
        <w:rPr>
          <w:rFonts w:ascii="Times New Roman" w:hAnsi="Times New Roman"/>
          <w:i/>
          <w:lang w:val="sq-AL"/>
        </w:rPr>
        <w:t>përi jepej në gjuhë të huaja.</w:t>
      </w:r>
      <w:r w:rsidRPr="00357FE1">
        <w:rPr>
          <w:rStyle w:val="FootnoteReference"/>
          <w:rFonts w:ascii="Times New Roman" w:hAnsi="Times New Roman"/>
          <w:i/>
          <w:spacing w:val="-1"/>
          <w:lang w:val="sq-AL"/>
        </w:rPr>
        <w:footnoteReference w:id="127"/>
      </w:r>
    </w:p>
    <w:p w:rsidR="00B42DAE" w:rsidRPr="00357FE1" w:rsidRDefault="00B42DAE" w:rsidP="00610885">
      <w:pPr>
        <w:spacing w:line="276" w:lineRule="auto"/>
        <w:ind w:right="4" w:firstLine="540"/>
        <w:jc w:val="both"/>
      </w:pPr>
      <w:r w:rsidRPr="00357FE1">
        <w:t xml:space="preserve">Jeronim De Rada </w:t>
      </w:r>
      <w:r w:rsidRPr="00357FE1">
        <w:rPr>
          <w:spacing w:val="1"/>
        </w:rPr>
        <w:t>e</w:t>
      </w:r>
      <w:r w:rsidRPr="00357FE1">
        <w:rPr>
          <w:spacing w:val="-2"/>
        </w:rPr>
        <w:t>m</w:t>
      </w:r>
      <w:r w:rsidRPr="00357FE1">
        <w:t>ërohet</w:t>
      </w:r>
      <w:r w:rsidRPr="00357FE1">
        <w:rPr>
          <w:spacing w:val="1"/>
        </w:rPr>
        <w:t xml:space="preserve"> </w:t>
      </w:r>
      <w:r w:rsidRPr="00357FE1">
        <w:t>drejtor</w:t>
      </w:r>
      <w:r w:rsidRPr="00357FE1">
        <w:rPr>
          <w:i/>
        </w:rPr>
        <w:t xml:space="preserve"> </w:t>
      </w:r>
      <w:r w:rsidRPr="00357FE1">
        <w:t xml:space="preserve">i </w:t>
      </w:r>
      <w:r w:rsidR="00EB4498" w:rsidRPr="00357FE1">
        <w:t xml:space="preserve">Gjimnazit </w:t>
      </w:r>
      <w:r w:rsidRPr="00357FE1">
        <w:t>të Koriliano Klabros</w:t>
      </w:r>
      <w:r w:rsidR="00EB4498" w:rsidRPr="00357FE1">
        <w:t xml:space="preserve"> </w:t>
      </w:r>
      <w:r w:rsidRPr="00357FE1">
        <w:t>më 1866 dhe pas pesë v</w:t>
      </w:r>
      <w:r w:rsidR="00EB4498" w:rsidRPr="00357FE1">
        <w:t>je</w:t>
      </w:r>
      <w:r w:rsidRPr="00357FE1">
        <w:t>t</w:t>
      </w:r>
      <w:r w:rsidR="00EB4498" w:rsidRPr="00357FE1">
        <w:t>ë</w:t>
      </w:r>
      <w:r w:rsidRPr="00357FE1">
        <w:t>sh drejton</w:t>
      </w:r>
      <w:r w:rsidRPr="00357FE1">
        <w:rPr>
          <w:spacing w:val="3"/>
        </w:rPr>
        <w:t xml:space="preserve"> </w:t>
      </w:r>
      <w:r w:rsidRPr="00357FE1">
        <w:rPr>
          <w:spacing w:val="-2"/>
        </w:rPr>
        <w:t>m</w:t>
      </w:r>
      <w:r w:rsidRPr="00357FE1">
        <w:t>e</w:t>
      </w:r>
      <w:r w:rsidRPr="00357FE1">
        <w:rPr>
          <w:spacing w:val="2"/>
        </w:rPr>
        <w:t xml:space="preserve"> </w:t>
      </w:r>
      <w:r w:rsidRPr="00357FE1">
        <w:rPr>
          <w:spacing w:val="1"/>
        </w:rPr>
        <w:t>s</w:t>
      </w:r>
      <w:r w:rsidRPr="00357FE1">
        <w:t>hu</w:t>
      </w:r>
      <w:r w:rsidRPr="00357FE1">
        <w:rPr>
          <w:spacing w:val="-2"/>
        </w:rPr>
        <w:t>m</w:t>
      </w:r>
      <w:r w:rsidRPr="00357FE1">
        <w:t>ë</w:t>
      </w:r>
      <w:r w:rsidRPr="00357FE1">
        <w:rPr>
          <w:spacing w:val="3"/>
        </w:rPr>
        <w:t xml:space="preserve"> </w:t>
      </w:r>
      <w:r w:rsidRPr="00357FE1">
        <w:t>përkushtim dhe</w:t>
      </w:r>
      <w:r w:rsidRPr="00357FE1">
        <w:rPr>
          <w:spacing w:val="3"/>
        </w:rPr>
        <w:t xml:space="preserve"> </w:t>
      </w:r>
      <w:r w:rsidRPr="00357FE1">
        <w:t>ko</w:t>
      </w:r>
      <w:r w:rsidRPr="00357FE1">
        <w:rPr>
          <w:spacing w:val="-2"/>
        </w:rPr>
        <w:t>m</w:t>
      </w:r>
      <w:r w:rsidRPr="00357FE1">
        <w:t>petencë</w:t>
      </w:r>
      <w:r w:rsidRPr="00357FE1">
        <w:rPr>
          <w:spacing w:val="3"/>
        </w:rPr>
        <w:t xml:space="preserve"> </w:t>
      </w:r>
      <w:r w:rsidR="00EB4498" w:rsidRPr="00357FE1">
        <w:t>Kat</w:t>
      </w:r>
      <w:r w:rsidR="00EB4498" w:rsidRPr="00357FE1">
        <w:rPr>
          <w:spacing w:val="-2"/>
        </w:rPr>
        <w:t>e</w:t>
      </w:r>
      <w:r w:rsidR="00EB4498" w:rsidRPr="00357FE1">
        <w:t>drën</w:t>
      </w:r>
      <w:r w:rsidR="00EB4498" w:rsidRPr="00357FE1">
        <w:rPr>
          <w:spacing w:val="2"/>
        </w:rPr>
        <w:t xml:space="preserve"> </w:t>
      </w:r>
      <w:r w:rsidRPr="00357FE1">
        <w:t>e</w:t>
      </w:r>
      <w:r w:rsidRPr="00357FE1">
        <w:rPr>
          <w:spacing w:val="2"/>
        </w:rPr>
        <w:t xml:space="preserve"> </w:t>
      </w:r>
      <w:r w:rsidR="00EB4498" w:rsidRPr="00357FE1">
        <w:t>Gjuhës</w:t>
      </w:r>
      <w:r w:rsidR="00EB4498" w:rsidRPr="00357FE1">
        <w:rPr>
          <w:spacing w:val="2"/>
        </w:rPr>
        <w:t xml:space="preserve"> </w:t>
      </w:r>
      <w:r w:rsidR="00EB4498" w:rsidRPr="00357FE1">
        <w:t>Shqipe</w:t>
      </w:r>
      <w:r w:rsidR="00EB4498" w:rsidRPr="00357FE1">
        <w:rPr>
          <w:spacing w:val="2"/>
        </w:rPr>
        <w:t xml:space="preserve"> </w:t>
      </w:r>
      <w:r w:rsidRPr="00357FE1">
        <w:t>në</w:t>
      </w:r>
      <w:r w:rsidRPr="00357FE1">
        <w:rPr>
          <w:spacing w:val="2"/>
        </w:rPr>
        <w:t xml:space="preserve"> </w:t>
      </w:r>
      <w:r w:rsidRPr="00357FE1">
        <w:t>Shën</w:t>
      </w:r>
      <w:r w:rsidRPr="00357FE1">
        <w:rPr>
          <w:spacing w:val="2"/>
        </w:rPr>
        <w:t xml:space="preserve"> </w:t>
      </w:r>
      <w:r w:rsidRPr="00357FE1">
        <w:t>Mitër</w:t>
      </w:r>
      <w:r w:rsidRPr="00357FE1">
        <w:rPr>
          <w:spacing w:val="2"/>
        </w:rPr>
        <w:t xml:space="preserve"> </w:t>
      </w:r>
      <w:r w:rsidRPr="00357FE1">
        <w:t>Koronë, nga do të formoheshim</w:t>
      </w:r>
      <w:r w:rsidRPr="00357FE1">
        <w:rPr>
          <w:spacing w:val="-2"/>
        </w:rPr>
        <w:t xml:space="preserve"> m</w:t>
      </w:r>
      <w:r w:rsidRPr="00357FE1">
        <w:t>ësuesit e devotshëm</w:t>
      </w:r>
      <w:r w:rsidRPr="00357FE1">
        <w:rPr>
          <w:spacing w:val="-2"/>
        </w:rPr>
        <w:t xml:space="preserve"> </w:t>
      </w:r>
      <w:r w:rsidRPr="00357FE1">
        <w:t>të shkollës shqipe.</w:t>
      </w:r>
    </w:p>
    <w:p w:rsidR="0094280E" w:rsidRPr="00357FE1" w:rsidRDefault="00B42DAE" w:rsidP="00610885">
      <w:pPr>
        <w:spacing w:line="276" w:lineRule="auto"/>
        <w:ind w:right="4" w:firstLine="540"/>
        <w:jc w:val="both"/>
      </w:pPr>
      <w:r w:rsidRPr="00357FE1">
        <w:t>Hasan</w:t>
      </w:r>
      <w:r w:rsidRPr="00357FE1">
        <w:rPr>
          <w:spacing w:val="3"/>
        </w:rPr>
        <w:t xml:space="preserve"> </w:t>
      </w:r>
      <w:r w:rsidRPr="00357FE1">
        <w:rPr>
          <w:spacing w:val="-2"/>
        </w:rPr>
        <w:t>T</w:t>
      </w:r>
      <w:r w:rsidRPr="00357FE1">
        <w:t>ahsinit</w:t>
      </w:r>
      <w:r w:rsidR="0050282C" w:rsidRPr="00357FE1">
        <w:rPr>
          <w:spacing w:val="3"/>
        </w:rPr>
        <w:t xml:space="preserve"> </w:t>
      </w:r>
      <w:r w:rsidRPr="00357FE1">
        <w:t>shquhet</w:t>
      </w:r>
      <w:r w:rsidRPr="00357FE1">
        <w:rPr>
          <w:spacing w:val="1"/>
        </w:rPr>
        <w:t xml:space="preserve"> </w:t>
      </w:r>
      <w:r w:rsidRPr="00357FE1">
        <w:t>si</w:t>
      </w:r>
      <w:r w:rsidRPr="00357FE1">
        <w:rPr>
          <w:spacing w:val="1"/>
        </w:rPr>
        <w:t xml:space="preserve"> </w:t>
      </w:r>
      <w:r w:rsidR="00EB4498" w:rsidRPr="00357FE1">
        <w:rPr>
          <w:spacing w:val="-1"/>
        </w:rPr>
        <w:t>r</w:t>
      </w:r>
      <w:r w:rsidRPr="00357FE1">
        <w:t>ektor</w:t>
      </w:r>
      <w:r w:rsidRPr="00357FE1">
        <w:rPr>
          <w:spacing w:val="1"/>
        </w:rPr>
        <w:t xml:space="preserve"> </w:t>
      </w:r>
      <w:r w:rsidRPr="00357FE1">
        <w:t>i</w:t>
      </w:r>
      <w:r w:rsidRPr="00357FE1">
        <w:rPr>
          <w:spacing w:val="1"/>
        </w:rPr>
        <w:t xml:space="preserve"> </w:t>
      </w:r>
      <w:r w:rsidRPr="00357FE1">
        <w:t>parë i</w:t>
      </w:r>
      <w:r w:rsidRPr="00357FE1">
        <w:rPr>
          <w:spacing w:val="1"/>
        </w:rPr>
        <w:t xml:space="preserve"> </w:t>
      </w:r>
      <w:r w:rsidRPr="00357FE1">
        <w:t>univer</w:t>
      </w:r>
      <w:r w:rsidRPr="00357FE1">
        <w:rPr>
          <w:spacing w:val="-1"/>
        </w:rPr>
        <w:t>s</w:t>
      </w:r>
      <w:r w:rsidRPr="00357FE1">
        <w:t>it</w:t>
      </w:r>
      <w:r w:rsidRPr="00357FE1">
        <w:rPr>
          <w:spacing w:val="-1"/>
        </w:rPr>
        <w:t>e</w:t>
      </w:r>
      <w:r w:rsidRPr="00357FE1">
        <w:t>tit</w:t>
      </w:r>
      <w:r w:rsidRPr="00357FE1">
        <w:rPr>
          <w:spacing w:val="1"/>
        </w:rPr>
        <w:t xml:space="preserve"> </w:t>
      </w:r>
      <w:r w:rsidRPr="00357FE1">
        <w:t>të</w:t>
      </w:r>
      <w:r w:rsidRPr="00357FE1">
        <w:rPr>
          <w:spacing w:val="1"/>
        </w:rPr>
        <w:t xml:space="preserve"> </w:t>
      </w:r>
      <w:r w:rsidRPr="00357FE1">
        <w:t>p</w:t>
      </w:r>
      <w:r w:rsidRPr="00357FE1">
        <w:rPr>
          <w:spacing w:val="-1"/>
        </w:rPr>
        <w:t>a</w:t>
      </w:r>
      <w:r w:rsidRPr="00357FE1">
        <w:t>rë</w:t>
      </w:r>
      <w:r w:rsidRPr="00357FE1">
        <w:rPr>
          <w:i/>
        </w:rPr>
        <w:t xml:space="preserve"> </w:t>
      </w:r>
      <w:r w:rsidRPr="00357FE1">
        <w:t>të</w:t>
      </w:r>
      <w:r w:rsidRPr="00357FE1">
        <w:rPr>
          <w:spacing w:val="1"/>
        </w:rPr>
        <w:t xml:space="preserve"> </w:t>
      </w:r>
      <w:r w:rsidRPr="00357FE1">
        <w:t>Perandorisë</w:t>
      </w:r>
      <w:r w:rsidRPr="00357FE1">
        <w:rPr>
          <w:spacing w:val="1"/>
        </w:rPr>
        <w:t xml:space="preserve"> </w:t>
      </w:r>
      <w:r w:rsidRPr="00357FE1">
        <w:t>O</w:t>
      </w:r>
      <w:r w:rsidRPr="00357FE1">
        <w:rPr>
          <w:spacing w:val="1"/>
        </w:rPr>
        <w:t>s</w:t>
      </w:r>
      <w:r w:rsidRPr="00357FE1">
        <w:rPr>
          <w:spacing w:val="-2"/>
        </w:rPr>
        <w:t>m</w:t>
      </w:r>
      <w:r w:rsidRPr="00357FE1">
        <w:t>ane.</w:t>
      </w:r>
      <w:r w:rsidRPr="00357FE1">
        <w:rPr>
          <w:spacing w:val="1"/>
        </w:rPr>
        <w:t xml:space="preserve"> </w:t>
      </w:r>
      <w:r w:rsidRPr="00357FE1">
        <w:t>Si</w:t>
      </w:r>
      <w:r w:rsidRPr="00357FE1">
        <w:rPr>
          <w:spacing w:val="1"/>
        </w:rPr>
        <w:t xml:space="preserve"> </w:t>
      </w:r>
      <w:r w:rsidRPr="00357FE1">
        <w:t>pedagog,</w:t>
      </w:r>
      <w:r w:rsidRPr="00357FE1">
        <w:rPr>
          <w:spacing w:val="1"/>
        </w:rPr>
        <w:t xml:space="preserve"> </w:t>
      </w:r>
      <w:r w:rsidRPr="00357FE1">
        <w:t>psikolog</w:t>
      </w:r>
      <w:r w:rsidRPr="00357FE1">
        <w:rPr>
          <w:spacing w:val="1"/>
        </w:rPr>
        <w:t xml:space="preserve"> </w:t>
      </w:r>
      <w:r w:rsidRPr="00357FE1">
        <w:t>dhe shkencëtar</w:t>
      </w:r>
      <w:r w:rsidRPr="00357FE1">
        <w:rPr>
          <w:spacing w:val="13"/>
        </w:rPr>
        <w:t xml:space="preserve"> </w:t>
      </w:r>
      <w:r w:rsidRPr="00357FE1">
        <w:t>i</w:t>
      </w:r>
      <w:r w:rsidRPr="00357FE1">
        <w:rPr>
          <w:spacing w:val="13"/>
        </w:rPr>
        <w:t xml:space="preserve"> </w:t>
      </w:r>
      <w:r w:rsidRPr="00357FE1">
        <w:t>shquar</w:t>
      </w:r>
      <w:r w:rsidR="00EB4498" w:rsidRPr="00357FE1">
        <w:t>,</w:t>
      </w:r>
      <w:r w:rsidRPr="00357FE1">
        <w:rPr>
          <w:spacing w:val="13"/>
        </w:rPr>
        <w:t xml:space="preserve"> </w:t>
      </w:r>
      <w:r w:rsidRPr="00357FE1">
        <w:t>ai</w:t>
      </w:r>
      <w:r w:rsidRPr="00357FE1">
        <w:rPr>
          <w:spacing w:val="13"/>
        </w:rPr>
        <w:t xml:space="preserve"> </w:t>
      </w:r>
      <w:r w:rsidRPr="00357FE1">
        <w:t>përballoi</w:t>
      </w:r>
      <w:r w:rsidRPr="00357FE1">
        <w:rPr>
          <w:spacing w:val="13"/>
        </w:rPr>
        <w:t xml:space="preserve"> </w:t>
      </w:r>
      <w:r w:rsidRPr="00357FE1">
        <w:t>punën</w:t>
      </w:r>
      <w:r w:rsidRPr="00357FE1">
        <w:rPr>
          <w:spacing w:val="13"/>
        </w:rPr>
        <w:t xml:space="preserve"> </w:t>
      </w:r>
      <w:r w:rsidRPr="00357FE1">
        <w:t>organiz</w:t>
      </w:r>
      <w:r w:rsidRPr="00357FE1">
        <w:rPr>
          <w:spacing w:val="-2"/>
        </w:rPr>
        <w:t>a</w:t>
      </w:r>
      <w:r w:rsidRPr="00357FE1">
        <w:t>tive,</w:t>
      </w:r>
      <w:r w:rsidRPr="00357FE1">
        <w:rPr>
          <w:spacing w:val="13"/>
        </w:rPr>
        <w:t xml:space="preserve"> </w:t>
      </w:r>
      <w:r w:rsidRPr="00357FE1">
        <w:t>shkencore</w:t>
      </w:r>
      <w:r w:rsidRPr="00357FE1">
        <w:rPr>
          <w:spacing w:val="13"/>
        </w:rPr>
        <w:t xml:space="preserve"> </w:t>
      </w:r>
      <w:r w:rsidRPr="00357FE1">
        <w:t>dhe</w:t>
      </w:r>
      <w:r w:rsidRPr="00357FE1">
        <w:rPr>
          <w:spacing w:val="13"/>
        </w:rPr>
        <w:t xml:space="preserve"> </w:t>
      </w:r>
      <w:r w:rsidRPr="00357FE1">
        <w:t>pedagogjike</w:t>
      </w:r>
      <w:r w:rsidRPr="00357FE1">
        <w:rPr>
          <w:spacing w:val="13"/>
        </w:rPr>
        <w:t xml:space="preserve"> </w:t>
      </w:r>
      <w:r w:rsidR="00EB4498" w:rsidRPr="00357FE1">
        <w:rPr>
          <w:spacing w:val="13"/>
        </w:rPr>
        <w:t>p</w:t>
      </w:r>
      <w:r w:rsidRPr="00357FE1">
        <w:t>ë</w:t>
      </w:r>
      <w:r w:rsidR="00EB4498" w:rsidRPr="00357FE1">
        <w:t>r</w:t>
      </w:r>
      <w:r w:rsidRPr="00357FE1">
        <w:rPr>
          <w:spacing w:val="13"/>
        </w:rPr>
        <w:t xml:space="preserve"> </w:t>
      </w:r>
      <w:r w:rsidRPr="00357FE1">
        <w:t>për</w:t>
      </w:r>
      <w:r w:rsidRPr="00357FE1">
        <w:rPr>
          <w:spacing w:val="-2"/>
        </w:rPr>
        <w:t>m</w:t>
      </w:r>
      <w:r w:rsidRPr="00357FE1">
        <w:t>bushjen e kësaj detyre duke shprehur kulturën e fo</w:t>
      </w:r>
      <w:r w:rsidRPr="00357FE1">
        <w:rPr>
          <w:spacing w:val="2"/>
        </w:rPr>
        <w:t>r</w:t>
      </w:r>
      <w:r w:rsidRPr="00357FE1">
        <w:rPr>
          <w:spacing w:val="-2"/>
        </w:rPr>
        <w:t>m</w:t>
      </w:r>
      <w:r w:rsidRPr="00357FE1">
        <w:rPr>
          <w:spacing w:val="2"/>
        </w:rPr>
        <w:t>i</w:t>
      </w:r>
      <w:r w:rsidRPr="00357FE1">
        <w:rPr>
          <w:spacing w:val="-2"/>
        </w:rPr>
        <w:t>m</w:t>
      </w:r>
      <w:r w:rsidRPr="00357FE1">
        <w:t>it të tij perëndimor-evropian.</w:t>
      </w:r>
      <w:r w:rsidR="0094280E" w:rsidRPr="00357FE1">
        <w:t xml:space="preserve"> </w:t>
      </w:r>
    </w:p>
    <w:p w:rsidR="00B42DAE" w:rsidRPr="00357FE1" w:rsidRDefault="00B42DAE" w:rsidP="00610885">
      <w:pPr>
        <w:spacing w:line="276" w:lineRule="auto"/>
        <w:ind w:right="4" w:firstLine="540"/>
        <w:jc w:val="both"/>
      </w:pPr>
      <w:r w:rsidRPr="00357FE1">
        <w:lastRenderedPageBreak/>
        <w:t>Ni</w:t>
      </w:r>
      <w:r w:rsidRPr="00357FE1">
        <w:rPr>
          <w:spacing w:val="1"/>
        </w:rPr>
        <w:t>k</w:t>
      </w:r>
      <w:r w:rsidRPr="00357FE1">
        <w:t>olla Naco është një tjetër drejtues i arsi</w:t>
      </w:r>
      <w:r w:rsidRPr="00357FE1">
        <w:rPr>
          <w:spacing w:val="-2"/>
        </w:rPr>
        <w:t>m</w:t>
      </w:r>
      <w:r w:rsidRPr="00357FE1">
        <w:t>it shqip</w:t>
      </w:r>
      <w:r w:rsidRPr="00357FE1">
        <w:rPr>
          <w:spacing w:val="-2"/>
        </w:rPr>
        <w:t>t</w:t>
      </w:r>
      <w:r w:rsidRPr="00357FE1">
        <w:t>ar i Rilindjes sonë Ko</w:t>
      </w:r>
      <w:r w:rsidRPr="00357FE1">
        <w:rPr>
          <w:spacing w:val="-2"/>
        </w:rPr>
        <w:t>m</w:t>
      </w:r>
      <w:r w:rsidRPr="00357FE1">
        <w:t>bëtare. Horizonti kultur</w:t>
      </w:r>
      <w:r w:rsidRPr="00357FE1">
        <w:rPr>
          <w:spacing w:val="-1"/>
        </w:rPr>
        <w:t>o</w:t>
      </w:r>
      <w:r w:rsidRPr="00357FE1">
        <w:t>r</w:t>
      </w:r>
      <w:r w:rsidRPr="00357FE1">
        <w:rPr>
          <w:spacing w:val="1"/>
        </w:rPr>
        <w:t xml:space="preserve"> </w:t>
      </w:r>
      <w:r w:rsidRPr="00357FE1">
        <w:t>dhe a</w:t>
      </w:r>
      <w:r w:rsidRPr="00357FE1">
        <w:rPr>
          <w:spacing w:val="-1"/>
        </w:rPr>
        <w:t>f</w:t>
      </w:r>
      <w:r w:rsidRPr="00357FE1">
        <w:t>tësitë</w:t>
      </w:r>
      <w:r w:rsidRPr="00357FE1">
        <w:rPr>
          <w:spacing w:val="1"/>
        </w:rPr>
        <w:t xml:space="preserve"> </w:t>
      </w:r>
      <w:r w:rsidRPr="00357FE1">
        <w:t>e</w:t>
      </w:r>
      <w:r w:rsidRPr="00357FE1">
        <w:rPr>
          <w:spacing w:val="1"/>
        </w:rPr>
        <w:t xml:space="preserve"> </w:t>
      </w:r>
      <w:r w:rsidRPr="00357FE1">
        <w:t>tij</w:t>
      </w:r>
      <w:r w:rsidRPr="00357FE1">
        <w:rPr>
          <w:spacing w:val="1"/>
        </w:rPr>
        <w:t xml:space="preserve"> </w:t>
      </w:r>
      <w:r w:rsidRPr="00357FE1">
        <w:t>organizati</w:t>
      </w:r>
      <w:r w:rsidRPr="00357FE1">
        <w:rPr>
          <w:spacing w:val="-1"/>
        </w:rPr>
        <w:t>v</w:t>
      </w:r>
      <w:r w:rsidRPr="00357FE1">
        <w:t>e,</w:t>
      </w:r>
      <w:r w:rsidRPr="00357FE1">
        <w:rPr>
          <w:spacing w:val="1"/>
        </w:rPr>
        <w:t xml:space="preserve"> </w:t>
      </w:r>
      <w:r w:rsidRPr="00357FE1">
        <w:t>e</w:t>
      </w:r>
      <w:r w:rsidRPr="00357FE1">
        <w:rPr>
          <w:spacing w:val="1"/>
        </w:rPr>
        <w:t xml:space="preserve"> </w:t>
      </w:r>
      <w:r w:rsidRPr="00357FE1">
        <w:t>caktuan</w:t>
      </w:r>
      <w:r w:rsidRPr="00357FE1">
        <w:rPr>
          <w:spacing w:val="1"/>
        </w:rPr>
        <w:t xml:space="preserve"> </w:t>
      </w:r>
      <w:r w:rsidRPr="00357FE1">
        <w:t>atë drejtor</w:t>
      </w:r>
      <w:r w:rsidRPr="00357FE1">
        <w:rPr>
          <w:i/>
          <w:spacing w:val="1"/>
        </w:rPr>
        <w:t xml:space="preserve"> </w:t>
      </w:r>
      <w:r w:rsidRPr="00357FE1">
        <w:t>të</w:t>
      </w:r>
      <w:r w:rsidRPr="00357FE1">
        <w:rPr>
          <w:spacing w:val="1"/>
        </w:rPr>
        <w:t xml:space="preserve"> </w:t>
      </w:r>
      <w:r w:rsidRPr="00357FE1">
        <w:t>shkollës</w:t>
      </w:r>
      <w:r w:rsidRPr="00357FE1">
        <w:rPr>
          <w:spacing w:val="1"/>
        </w:rPr>
        <w:t xml:space="preserve"> </w:t>
      </w:r>
      <w:r w:rsidRPr="00357FE1">
        <w:t>nor</w:t>
      </w:r>
      <w:r w:rsidRPr="00357FE1">
        <w:rPr>
          <w:spacing w:val="-2"/>
        </w:rPr>
        <w:t>m</w:t>
      </w:r>
      <w:r w:rsidRPr="00357FE1">
        <w:t>ale</w:t>
      </w:r>
      <w:r w:rsidRPr="00357FE1">
        <w:rPr>
          <w:spacing w:val="1"/>
        </w:rPr>
        <w:t xml:space="preserve"> </w:t>
      </w:r>
      <w:r w:rsidRPr="00357FE1">
        <w:t>në</w:t>
      </w:r>
      <w:r w:rsidRPr="00357FE1">
        <w:rPr>
          <w:spacing w:val="1"/>
        </w:rPr>
        <w:t xml:space="preserve"> </w:t>
      </w:r>
      <w:r w:rsidRPr="00357FE1">
        <w:t>Bukuresht</w:t>
      </w:r>
      <w:r w:rsidR="00EB4498" w:rsidRPr="00357FE1">
        <w:t>,</w:t>
      </w:r>
      <w:r w:rsidRPr="00357FE1">
        <w:rPr>
          <w:spacing w:val="1"/>
        </w:rPr>
        <w:t xml:space="preserve"> </w:t>
      </w:r>
      <w:r w:rsidRPr="00357FE1">
        <w:t>ku do</w:t>
      </w:r>
      <w:r w:rsidR="0050282C" w:rsidRPr="00357FE1">
        <w:t xml:space="preserve"> </w:t>
      </w:r>
      <w:r w:rsidRPr="00357FE1">
        <w:t>të</w:t>
      </w:r>
      <w:r w:rsidR="0050282C" w:rsidRPr="00357FE1">
        <w:t xml:space="preserve"> </w:t>
      </w:r>
      <w:r w:rsidRPr="00357FE1">
        <w:rPr>
          <w:spacing w:val="-2"/>
        </w:rPr>
        <w:t>m</w:t>
      </w:r>
      <w:r w:rsidRPr="00357FE1">
        <w:t>ësonin</w:t>
      </w:r>
      <w:r w:rsidR="0050282C" w:rsidRPr="00357FE1">
        <w:t xml:space="preserve"> </w:t>
      </w:r>
      <w:r w:rsidRPr="00357FE1">
        <w:t>nxënës</w:t>
      </w:r>
      <w:r w:rsidR="0050282C" w:rsidRPr="00357FE1">
        <w:t xml:space="preserve"> </w:t>
      </w:r>
      <w:r w:rsidRPr="00357FE1">
        <w:t>shqiptarë</w:t>
      </w:r>
      <w:r w:rsidR="0050282C" w:rsidRPr="00357FE1">
        <w:t xml:space="preserve"> </w:t>
      </w:r>
      <w:r w:rsidRPr="00357FE1">
        <w:t>dhe</w:t>
      </w:r>
      <w:r w:rsidRPr="00357FE1">
        <w:rPr>
          <w:spacing w:val="59"/>
        </w:rPr>
        <w:t xml:space="preserve"> </w:t>
      </w:r>
      <w:r w:rsidRPr="00357FE1">
        <w:t>vll</w:t>
      </w:r>
      <w:r w:rsidR="00EB4498" w:rsidRPr="00357FE1">
        <w:t>a</w:t>
      </w:r>
      <w:r w:rsidRPr="00357FE1">
        <w:t>h.</w:t>
      </w:r>
      <w:r w:rsidRPr="00357FE1">
        <w:rPr>
          <w:spacing w:val="59"/>
        </w:rPr>
        <w:t xml:space="preserve"> </w:t>
      </w:r>
      <w:r w:rsidRPr="00357FE1">
        <w:t>Midis</w:t>
      </w:r>
      <w:r w:rsidRPr="00357FE1">
        <w:rPr>
          <w:spacing w:val="59"/>
        </w:rPr>
        <w:t xml:space="preserve"> </w:t>
      </w:r>
      <w:r w:rsidRPr="00357FE1">
        <w:t>tyre</w:t>
      </w:r>
      <w:r w:rsidRPr="00357FE1">
        <w:rPr>
          <w:spacing w:val="59"/>
        </w:rPr>
        <w:t xml:space="preserve"> </w:t>
      </w:r>
      <w:r w:rsidRPr="00357FE1">
        <w:t>dallohen</w:t>
      </w:r>
      <w:r w:rsidR="0050282C" w:rsidRPr="00357FE1">
        <w:t xml:space="preserve"> </w:t>
      </w:r>
      <w:r w:rsidRPr="00357FE1">
        <w:t>e</w:t>
      </w:r>
      <w:r w:rsidRPr="00357FE1">
        <w:rPr>
          <w:spacing w:val="-2"/>
        </w:rPr>
        <w:t>m</w:t>
      </w:r>
      <w:r w:rsidRPr="00357FE1">
        <w:t>rat</w:t>
      </w:r>
      <w:r w:rsidR="0050282C" w:rsidRPr="00357FE1">
        <w:t xml:space="preserve"> </w:t>
      </w:r>
      <w:r w:rsidRPr="00357FE1">
        <w:t>e</w:t>
      </w:r>
      <w:r w:rsidR="0050282C" w:rsidRPr="00357FE1">
        <w:t xml:space="preserve"> </w:t>
      </w:r>
      <w:r w:rsidRPr="00357FE1">
        <w:t>Mihal</w:t>
      </w:r>
      <w:r w:rsidR="0050282C" w:rsidRPr="00357FE1">
        <w:t xml:space="preserve"> </w:t>
      </w:r>
      <w:r w:rsidRPr="00357FE1">
        <w:t>Gra</w:t>
      </w:r>
      <w:r w:rsidRPr="00357FE1">
        <w:rPr>
          <w:spacing w:val="-2"/>
        </w:rPr>
        <w:t>m</w:t>
      </w:r>
      <w:r w:rsidRPr="00357FE1">
        <w:t>enos, Aleksandër Drenov</w:t>
      </w:r>
      <w:r w:rsidR="00EB4498" w:rsidRPr="00357FE1">
        <w:t>ës</w:t>
      </w:r>
      <w:r w:rsidRPr="00357FE1">
        <w:t>, Tho</w:t>
      </w:r>
      <w:r w:rsidRPr="00357FE1">
        <w:rPr>
          <w:spacing w:val="-2"/>
        </w:rPr>
        <w:t>m</w:t>
      </w:r>
      <w:r w:rsidRPr="00357FE1">
        <w:t>a Av</w:t>
      </w:r>
      <w:r w:rsidRPr="00357FE1">
        <w:rPr>
          <w:spacing w:val="2"/>
        </w:rPr>
        <w:t>r</w:t>
      </w:r>
      <w:r w:rsidRPr="00357FE1">
        <w:t>a</w:t>
      </w:r>
      <w:r w:rsidRPr="00357FE1">
        <w:rPr>
          <w:spacing w:val="-2"/>
        </w:rPr>
        <w:t>m</w:t>
      </w:r>
      <w:r w:rsidRPr="00357FE1">
        <w:rPr>
          <w:spacing w:val="1"/>
        </w:rPr>
        <w:t>i</w:t>
      </w:r>
      <w:r w:rsidR="00EB4498" w:rsidRPr="00357FE1">
        <w:rPr>
          <w:spacing w:val="1"/>
        </w:rPr>
        <w:t>t</w:t>
      </w:r>
      <w:r w:rsidRPr="00357FE1">
        <w:t>, Kristo Luara</w:t>
      </w:r>
      <w:r w:rsidRPr="00357FE1">
        <w:rPr>
          <w:spacing w:val="-1"/>
        </w:rPr>
        <w:t>s</w:t>
      </w:r>
      <w:r w:rsidRPr="00357FE1">
        <w:t>i</w:t>
      </w:r>
      <w:r w:rsidR="00EB4498" w:rsidRPr="00357FE1">
        <w:t>t</w:t>
      </w:r>
      <w:r w:rsidRPr="00357FE1">
        <w:t xml:space="preserve">, </w:t>
      </w:r>
      <w:r w:rsidRPr="00357FE1">
        <w:rPr>
          <w:spacing w:val="-1"/>
        </w:rPr>
        <w:t>S</w:t>
      </w:r>
      <w:r w:rsidRPr="00357FE1">
        <w:t>hahin Kolonj</w:t>
      </w:r>
      <w:r w:rsidR="00EB4498" w:rsidRPr="00357FE1">
        <w:t>ës</w:t>
      </w:r>
      <w:r w:rsidRPr="00357FE1">
        <w:t xml:space="preserve"> etj</w:t>
      </w:r>
      <w:r w:rsidR="00EB4498" w:rsidRPr="00357FE1">
        <w:t>.</w:t>
      </w:r>
      <w:r w:rsidRPr="00357FE1">
        <w:t>, të cilët u bënë personalitete të shkollës e</w:t>
      </w:r>
      <w:r w:rsidRPr="00357FE1">
        <w:rPr>
          <w:spacing w:val="-1"/>
        </w:rPr>
        <w:t xml:space="preserve"> </w:t>
      </w:r>
      <w:r w:rsidRPr="00357FE1">
        <w:t>të kulturës shqiptare.</w:t>
      </w:r>
    </w:p>
    <w:p w:rsidR="00EB4498" w:rsidRPr="00357FE1" w:rsidRDefault="00EB4498" w:rsidP="005D41F5">
      <w:pPr>
        <w:spacing w:line="360" w:lineRule="auto"/>
        <w:ind w:right="4" w:firstLine="540"/>
        <w:jc w:val="both"/>
      </w:pPr>
    </w:p>
    <w:p w:rsidR="007F4CEC" w:rsidRPr="00357FE1" w:rsidRDefault="00B42DAE" w:rsidP="00E97050">
      <w:pPr>
        <w:pStyle w:val="Heading2"/>
      </w:pPr>
      <w:bookmarkStart w:id="170" w:name="_Toc448411911"/>
      <w:r w:rsidRPr="00357FE1">
        <w:t>Tradita e drejtimit në prag të shpalljes së pavarësisë dhe pas saj</w:t>
      </w:r>
      <w:r w:rsidRPr="00357FE1">
        <w:rPr>
          <w:rStyle w:val="FootnoteReference"/>
        </w:rPr>
        <w:footnoteReference w:id="128"/>
      </w:r>
      <w:bookmarkEnd w:id="170"/>
    </w:p>
    <w:p w:rsidR="00EB4498" w:rsidRPr="00357FE1" w:rsidRDefault="00996895" w:rsidP="00996895">
      <w:pPr>
        <w:spacing w:line="276" w:lineRule="auto"/>
        <w:ind w:right="4" w:firstLine="540"/>
        <w:jc w:val="both"/>
      </w:pPr>
      <w:r>
        <w:br/>
      </w:r>
      <w:r w:rsidR="00B42DAE" w:rsidRPr="00357FE1">
        <w:t>Përpje</w:t>
      </w:r>
      <w:r w:rsidR="00B42DAE" w:rsidRPr="00357FE1">
        <w:rPr>
          <w:spacing w:val="-1"/>
        </w:rPr>
        <w:t>k</w:t>
      </w:r>
      <w:r w:rsidR="00B42DAE" w:rsidRPr="00357FE1">
        <w:rPr>
          <w:spacing w:val="1"/>
        </w:rPr>
        <w:t>j</w:t>
      </w:r>
      <w:r w:rsidR="00B42DAE" w:rsidRPr="00357FE1">
        <w:t>e</w:t>
      </w:r>
      <w:r w:rsidR="00B42DAE" w:rsidRPr="00357FE1">
        <w:rPr>
          <w:spacing w:val="1"/>
        </w:rPr>
        <w:t xml:space="preserve"> </w:t>
      </w:r>
      <w:r w:rsidR="00B42DAE" w:rsidRPr="00357FE1">
        <w:t>të</w:t>
      </w:r>
      <w:r w:rsidR="00B42DAE" w:rsidRPr="00357FE1">
        <w:rPr>
          <w:spacing w:val="1"/>
        </w:rPr>
        <w:t xml:space="preserve"> </w:t>
      </w:r>
      <w:r w:rsidR="00B42DAE" w:rsidRPr="00357FE1">
        <w:t>shu</w:t>
      </w:r>
      <w:r w:rsidR="00B42DAE" w:rsidRPr="00357FE1">
        <w:rPr>
          <w:spacing w:val="-2"/>
        </w:rPr>
        <w:t>m</w:t>
      </w:r>
      <w:r w:rsidR="00B42DAE" w:rsidRPr="00357FE1">
        <w:t>ta</w:t>
      </w:r>
      <w:r w:rsidR="00B42DAE" w:rsidRPr="00357FE1">
        <w:rPr>
          <w:spacing w:val="1"/>
        </w:rPr>
        <w:t xml:space="preserve"> </w:t>
      </w:r>
      <w:r w:rsidR="00B42DAE" w:rsidRPr="00357FE1">
        <w:t>dhe</w:t>
      </w:r>
      <w:r w:rsidR="00B42DAE" w:rsidRPr="00357FE1">
        <w:rPr>
          <w:spacing w:val="1"/>
        </w:rPr>
        <w:t xml:space="preserve"> </w:t>
      </w:r>
      <w:r w:rsidR="00B42DAE" w:rsidRPr="00357FE1">
        <w:t>arritje</w:t>
      </w:r>
      <w:r w:rsidR="00B42DAE" w:rsidRPr="00357FE1">
        <w:rPr>
          <w:spacing w:val="1"/>
        </w:rPr>
        <w:t xml:space="preserve"> </w:t>
      </w:r>
      <w:r w:rsidR="00EB4498" w:rsidRPr="00357FE1">
        <w:rPr>
          <w:spacing w:val="1"/>
        </w:rPr>
        <w:t>p</w:t>
      </w:r>
      <w:r w:rsidR="00B42DAE" w:rsidRPr="00357FE1">
        <w:t>ë</w:t>
      </w:r>
      <w:r w:rsidR="00EB4498" w:rsidRPr="00357FE1">
        <w:t>r</w:t>
      </w:r>
      <w:r w:rsidR="00B42DAE" w:rsidRPr="00357FE1">
        <w:rPr>
          <w:spacing w:val="1"/>
        </w:rPr>
        <w:t xml:space="preserve"> </w:t>
      </w:r>
      <w:r w:rsidR="00B42DAE" w:rsidRPr="00357FE1">
        <w:t>përcakti</w:t>
      </w:r>
      <w:r w:rsidR="00B42DAE" w:rsidRPr="00357FE1">
        <w:rPr>
          <w:spacing w:val="-2"/>
        </w:rPr>
        <w:t>m</w:t>
      </w:r>
      <w:r w:rsidR="00B42DAE" w:rsidRPr="00357FE1">
        <w:rPr>
          <w:spacing w:val="1"/>
        </w:rPr>
        <w:t>i</w:t>
      </w:r>
      <w:r w:rsidR="00B42DAE" w:rsidRPr="00357FE1">
        <w:t>n</w:t>
      </w:r>
      <w:r w:rsidR="00B42DAE" w:rsidRPr="00357FE1">
        <w:rPr>
          <w:spacing w:val="1"/>
        </w:rPr>
        <w:t xml:space="preserve"> </w:t>
      </w:r>
      <w:r w:rsidR="00B42DAE" w:rsidRPr="00357FE1">
        <w:t>e</w:t>
      </w:r>
      <w:r w:rsidR="00B42DAE" w:rsidRPr="00357FE1">
        <w:rPr>
          <w:spacing w:val="1"/>
        </w:rPr>
        <w:t xml:space="preserve"> </w:t>
      </w:r>
      <w:r w:rsidR="00B42DAE" w:rsidRPr="00357FE1">
        <w:t>një</w:t>
      </w:r>
      <w:r w:rsidR="00B42DAE" w:rsidRPr="00357FE1">
        <w:rPr>
          <w:spacing w:val="1"/>
        </w:rPr>
        <w:t xml:space="preserve"> </w:t>
      </w:r>
      <w:r w:rsidR="00B42DAE" w:rsidRPr="00357FE1">
        <w:t>alfabeti</w:t>
      </w:r>
      <w:r w:rsidR="00B42DAE" w:rsidRPr="00357FE1">
        <w:rPr>
          <w:spacing w:val="1"/>
        </w:rPr>
        <w:t xml:space="preserve"> </w:t>
      </w:r>
      <w:r w:rsidR="00B42DAE" w:rsidRPr="00357FE1">
        <w:t>un</w:t>
      </w:r>
      <w:r w:rsidR="00B42DAE" w:rsidRPr="00357FE1">
        <w:rPr>
          <w:spacing w:val="-1"/>
        </w:rPr>
        <w:t>i</w:t>
      </w:r>
      <w:r w:rsidR="00B42DAE" w:rsidRPr="00357FE1">
        <w:t>k,</w:t>
      </w:r>
      <w:r w:rsidR="00B42DAE" w:rsidRPr="00357FE1">
        <w:rPr>
          <w:spacing w:val="2"/>
        </w:rPr>
        <w:t xml:space="preserve"> </w:t>
      </w:r>
      <w:r w:rsidR="00B42DAE" w:rsidRPr="00357FE1">
        <w:t>hartim dhe</w:t>
      </w:r>
      <w:r w:rsidR="00B42DAE" w:rsidRPr="00357FE1">
        <w:rPr>
          <w:spacing w:val="2"/>
        </w:rPr>
        <w:t xml:space="preserve"> </w:t>
      </w:r>
      <w:r w:rsidR="00B42DAE" w:rsidRPr="00357FE1">
        <w:t>botim tekstesh</w:t>
      </w:r>
      <w:r w:rsidR="00B42DAE" w:rsidRPr="00357FE1">
        <w:rPr>
          <w:spacing w:val="2"/>
        </w:rPr>
        <w:t xml:space="preserve"> </w:t>
      </w:r>
      <w:r w:rsidR="00B42DAE" w:rsidRPr="00357FE1">
        <w:t>dhe doku</w:t>
      </w:r>
      <w:r w:rsidR="00B42DAE" w:rsidRPr="00357FE1">
        <w:rPr>
          <w:spacing w:val="-2"/>
        </w:rPr>
        <w:t>m</w:t>
      </w:r>
      <w:r w:rsidR="00B42DAE" w:rsidRPr="00357FE1">
        <w:t>entacion</w:t>
      </w:r>
      <w:r w:rsidR="00EB4498" w:rsidRPr="00357FE1">
        <w:t>esh</w:t>
      </w:r>
      <w:r w:rsidR="00B42DAE" w:rsidRPr="00357FE1">
        <w:t xml:space="preserve"> në ndih</w:t>
      </w:r>
      <w:r w:rsidR="00B42DAE" w:rsidRPr="00357FE1">
        <w:rPr>
          <w:spacing w:val="-2"/>
        </w:rPr>
        <w:t>m</w:t>
      </w:r>
      <w:r w:rsidR="00B42DAE" w:rsidRPr="00357FE1">
        <w:t xml:space="preserve">ë </w:t>
      </w:r>
      <w:r w:rsidR="00B42DAE" w:rsidRPr="00357FE1">
        <w:rPr>
          <w:spacing w:val="-2"/>
        </w:rPr>
        <w:t>m</w:t>
      </w:r>
      <w:r w:rsidR="00B42DAE" w:rsidRPr="00357FE1">
        <w:t>ës</w:t>
      </w:r>
      <w:r w:rsidR="00B42DAE" w:rsidRPr="00357FE1">
        <w:rPr>
          <w:spacing w:val="2"/>
        </w:rPr>
        <w:t>i</w:t>
      </w:r>
      <w:r w:rsidR="00B42DAE" w:rsidRPr="00357FE1">
        <w:t>mdhënies dhe nxënësve e karakterizon këtë periudhë.</w:t>
      </w:r>
      <w:r w:rsidR="00EB4498" w:rsidRPr="00357FE1">
        <w:t xml:space="preserve"> </w:t>
      </w:r>
      <w:r w:rsidR="00B42DAE" w:rsidRPr="00357FE1">
        <w:t>Është</w:t>
      </w:r>
      <w:r w:rsidR="00B42DAE" w:rsidRPr="00357FE1">
        <w:rPr>
          <w:spacing w:val="2"/>
        </w:rPr>
        <w:t xml:space="preserve"> </w:t>
      </w:r>
      <w:r w:rsidR="00B42DAE" w:rsidRPr="00357FE1">
        <w:t>i</w:t>
      </w:r>
      <w:r w:rsidR="00B42DAE" w:rsidRPr="00357FE1">
        <w:rPr>
          <w:spacing w:val="2"/>
        </w:rPr>
        <w:t xml:space="preserve"> </w:t>
      </w:r>
      <w:r w:rsidR="00B42DAE" w:rsidRPr="00357FE1">
        <w:t>dukshëm p</w:t>
      </w:r>
      <w:r w:rsidR="00B42DAE" w:rsidRPr="00357FE1">
        <w:rPr>
          <w:spacing w:val="1"/>
        </w:rPr>
        <w:t>e</w:t>
      </w:r>
      <w:r w:rsidR="00B42DAE" w:rsidRPr="00357FE1">
        <w:t>rsonaliteti</w:t>
      </w:r>
      <w:r w:rsidR="00B42DAE" w:rsidRPr="00357FE1">
        <w:rPr>
          <w:spacing w:val="1"/>
        </w:rPr>
        <w:t xml:space="preserve"> </w:t>
      </w:r>
      <w:r w:rsidR="00B42DAE" w:rsidRPr="00357FE1">
        <w:t>shkencor</w:t>
      </w:r>
      <w:r w:rsidR="00B42DAE" w:rsidRPr="00357FE1">
        <w:rPr>
          <w:spacing w:val="2"/>
        </w:rPr>
        <w:t xml:space="preserve"> </w:t>
      </w:r>
      <w:r w:rsidR="00B42DAE" w:rsidRPr="00357FE1">
        <w:t>dhe</w:t>
      </w:r>
      <w:r w:rsidR="00B42DAE" w:rsidRPr="00357FE1">
        <w:rPr>
          <w:spacing w:val="2"/>
        </w:rPr>
        <w:t xml:space="preserve"> </w:t>
      </w:r>
      <w:r w:rsidR="00B42DAE" w:rsidRPr="00357FE1">
        <w:t>pedagogjik</w:t>
      </w:r>
      <w:r w:rsidR="00B42DAE" w:rsidRPr="00357FE1">
        <w:rPr>
          <w:spacing w:val="2"/>
        </w:rPr>
        <w:t xml:space="preserve"> </w:t>
      </w:r>
      <w:r w:rsidR="00B42DAE" w:rsidRPr="00357FE1">
        <w:t>i</w:t>
      </w:r>
      <w:r w:rsidR="00B42DAE" w:rsidRPr="00357FE1">
        <w:rPr>
          <w:spacing w:val="2"/>
        </w:rPr>
        <w:t xml:space="preserve"> </w:t>
      </w:r>
      <w:r w:rsidR="00B42DAE" w:rsidRPr="00357FE1">
        <w:t>gjithë</w:t>
      </w:r>
      <w:r w:rsidR="00B42DAE" w:rsidRPr="00357FE1">
        <w:rPr>
          <w:spacing w:val="2"/>
        </w:rPr>
        <w:t xml:space="preserve"> </w:t>
      </w:r>
      <w:r w:rsidR="00B42DAE" w:rsidRPr="00357FE1">
        <w:t>drejtuesve</w:t>
      </w:r>
      <w:r w:rsidR="00B42DAE" w:rsidRPr="00357FE1">
        <w:rPr>
          <w:spacing w:val="2"/>
        </w:rPr>
        <w:t xml:space="preserve"> </w:t>
      </w:r>
      <w:r w:rsidR="00B42DAE" w:rsidRPr="00357FE1">
        <w:t>të</w:t>
      </w:r>
      <w:r w:rsidR="00B42DAE" w:rsidRPr="00357FE1">
        <w:rPr>
          <w:spacing w:val="2"/>
        </w:rPr>
        <w:t xml:space="preserve"> </w:t>
      </w:r>
      <w:r w:rsidR="00B42DAE" w:rsidRPr="00357FE1">
        <w:t>për</w:t>
      </w:r>
      <w:r w:rsidR="00B42DAE" w:rsidRPr="00357FE1">
        <w:rPr>
          <w:spacing w:val="-2"/>
        </w:rPr>
        <w:t>m</w:t>
      </w:r>
      <w:r w:rsidR="00B42DAE" w:rsidRPr="00357FE1">
        <w:t>endur</w:t>
      </w:r>
      <w:r w:rsidR="00B42DAE" w:rsidRPr="00357FE1">
        <w:rPr>
          <w:spacing w:val="2"/>
        </w:rPr>
        <w:t xml:space="preserve"> </w:t>
      </w:r>
      <w:r w:rsidR="00B42DAE" w:rsidRPr="00357FE1">
        <w:t>të kësaj</w:t>
      </w:r>
      <w:r w:rsidR="00B42DAE" w:rsidRPr="00357FE1">
        <w:rPr>
          <w:spacing w:val="1"/>
        </w:rPr>
        <w:t xml:space="preserve"> </w:t>
      </w:r>
      <w:r w:rsidR="00B42DAE" w:rsidRPr="00357FE1">
        <w:t>periudhe,</w:t>
      </w:r>
      <w:r w:rsidR="00B42DAE" w:rsidRPr="00357FE1">
        <w:rPr>
          <w:spacing w:val="1"/>
        </w:rPr>
        <w:t xml:space="preserve"> </w:t>
      </w:r>
      <w:r w:rsidR="00B42DAE" w:rsidRPr="00357FE1">
        <w:rPr>
          <w:spacing w:val="-2"/>
        </w:rPr>
        <w:t>m</w:t>
      </w:r>
      <w:r w:rsidR="00B42DAE" w:rsidRPr="00357FE1">
        <w:t>e</w:t>
      </w:r>
      <w:r w:rsidR="00B42DAE" w:rsidRPr="00357FE1">
        <w:rPr>
          <w:spacing w:val="1"/>
        </w:rPr>
        <w:t xml:space="preserve"> </w:t>
      </w:r>
      <w:r w:rsidR="00B42DAE" w:rsidRPr="00357FE1">
        <w:t>aktivitetin</w:t>
      </w:r>
      <w:r w:rsidR="00B42DAE" w:rsidRPr="00357FE1">
        <w:rPr>
          <w:spacing w:val="1"/>
        </w:rPr>
        <w:t xml:space="preserve"> </w:t>
      </w:r>
      <w:r w:rsidR="00B42DAE" w:rsidRPr="00357FE1">
        <w:t>e tyre</w:t>
      </w:r>
      <w:r w:rsidR="00B42DAE" w:rsidRPr="00357FE1">
        <w:rPr>
          <w:spacing w:val="1"/>
        </w:rPr>
        <w:t xml:space="preserve"> </w:t>
      </w:r>
      <w:r w:rsidR="00B42DAE" w:rsidRPr="00357FE1">
        <w:t>brenda</w:t>
      </w:r>
      <w:r w:rsidR="00B42DAE" w:rsidRPr="00357FE1">
        <w:rPr>
          <w:spacing w:val="1"/>
        </w:rPr>
        <w:t xml:space="preserve"> </w:t>
      </w:r>
      <w:r w:rsidR="00B42DAE" w:rsidRPr="00357FE1">
        <w:t>dhe</w:t>
      </w:r>
      <w:r w:rsidR="00B42DAE" w:rsidRPr="00357FE1">
        <w:rPr>
          <w:spacing w:val="1"/>
        </w:rPr>
        <w:t xml:space="preserve"> </w:t>
      </w:r>
      <w:r w:rsidR="00B42DAE" w:rsidRPr="00357FE1">
        <w:t>jashtë</w:t>
      </w:r>
      <w:r w:rsidR="00B42DAE" w:rsidRPr="00357FE1">
        <w:rPr>
          <w:spacing w:val="1"/>
        </w:rPr>
        <w:t xml:space="preserve"> </w:t>
      </w:r>
      <w:r w:rsidR="00B42DAE" w:rsidRPr="00357FE1">
        <w:t>vendit,</w:t>
      </w:r>
      <w:r w:rsidR="00B42DAE" w:rsidRPr="00357FE1">
        <w:rPr>
          <w:spacing w:val="1"/>
        </w:rPr>
        <w:t xml:space="preserve"> </w:t>
      </w:r>
      <w:r w:rsidR="00B42DAE" w:rsidRPr="00357FE1">
        <w:t>gjithnjë</w:t>
      </w:r>
      <w:r w:rsidR="00B42DAE" w:rsidRPr="00357FE1">
        <w:rPr>
          <w:spacing w:val="1"/>
        </w:rPr>
        <w:t xml:space="preserve"> </w:t>
      </w:r>
      <w:r w:rsidR="00B42DAE" w:rsidRPr="00357FE1">
        <w:t>në</w:t>
      </w:r>
      <w:r w:rsidR="00B42DAE" w:rsidRPr="00357FE1">
        <w:rPr>
          <w:spacing w:val="1"/>
        </w:rPr>
        <w:t xml:space="preserve"> </w:t>
      </w:r>
      <w:r w:rsidR="00B42DAE" w:rsidRPr="00357FE1">
        <w:t>ndih</w:t>
      </w:r>
      <w:r w:rsidR="00B42DAE" w:rsidRPr="00357FE1">
        <w:rPr>
          <w:spacing w:val="-2"/>
        </w:rPr>
        <w:t>m</w:t>
      </w:r>
      <w:r w:rsidR="00B42DAE" w:rsidRPr="00357FE1">
        <w:t>ë</w:t>
      </w:r>
      <w:r w:rsidR="00B42DAE" w:rsidRPr="00357FE1">
        <w:rPr>
          <w:spacing w:val="3"/>
        </w:rPr>
        <w:t xml:space="preserve"> </w:t>
      </w:r>
      <w:r w:rsidR="00B42DAE" w:rsidRPr="00357FE1">
        <w:t>të</w:t>
      </w:r>
      <w:r w:rsidR="00B42DAE" w:rsidRPr="00357FE1">
        <w:rPr>
          <w:spacing w:val="1"/>
        </w:rPr>
        <w:t xml:space="preserve"> </w:t>
      </w:r>
      <w:r w:rsidR="00B14A5B" w:rsidRPr="00357FE1">
        <w:t>shkollës shqiptare.</w:t>
      </w:r>
      <w:r w:rsidR="00EB4498" w:rsidRPr="00357FE1">
        <w:t xml:space="preserve"> </w:t>
      </w:r>
    </w:p>
    <w:p w:rsidR="00B42DAE" w:rsidRPr="00357FE1" w:rsidRDefault="00B42DAE" w:rsidP="00996895">
      <w:pPr>
        <w:spacing w:line="276" w:lineRule="auto"/>
        <w:ind w:right="4" w:firstLine="540"/>
        <w:jc w:val="both"/>
      </w:pPr>
      <w:r w:rsidRPr="00357FE1">
        <w:t xml:space="preserve">Qeveria e </w:t>
      </w:r>
      <w:r w:rsidRPr="00357FE1">
        <w:rPr>
          <w:spacing w:val="-2"/>
        </w:rPr>
        <w:t>V</w:t>
      </w:r>
      <w:r w:rsidRPr="00357FE1">
        <w:rPr>
          <w:spacing w:val="1"/>
        </w:rPr>
        <w:t>l</w:t>
      </w:r>
      <w:r w:rsidRPr="00357FE1">
        <w:t>orës që në hapat e s</w:t>
      </w:r>
      <w:r w:rsidRPr="00357FE1">
        <w:rPr>
          <w:spacing w:val="-2"/>
        </w:rPr>
        <w:t>a</w:t>
      </w:r>
      <w:r w:rsidRPr="00357FE1">
        <w:t>j të para vlerësoi kualifiki</w:t>
      </w:r>
      <w:r w:rsidRPr="00357FE1">
        <w:rPr>
          <w:spacing w:val="-2"/>
        </w:rPr>
        <w:t>m</w:t>
      </w:r>
      <w:r w:rsidRPr="00357FE1">
        <w:t xml:space="preserve">in e drejtuesve dhe të </w:t>
      </w:r>
      <w:r w:rsidRPr="00357FE1">
        <w:rPr>
          <w:spacing w:val="-2"/>
        </w:rPr>
        <w:t>m</w:t>
      </w:r>
      <w:r w:rsidRPr="00357FE1">
        <w:t>ësuesve të shkollave</w:t>
      </w:r>
      <w:r w:rsidRPr="00357FE1">
        <w:rPr>
          <w:spacing w:val="2"/>
        </w:rPr>
        <w:t xml:space="preserve"> </w:t>
      </w:r>
      <w:r w:rsidRPr="00357FE1">
        <w:t>të</w:t>
      </w:r>
      <w:r w:rsidRPr="00357FE1">
        <w:rPr>
          <w:spacing w:val="2"/>
        </w:rPr>
        <w:t xml:space="preserve"> </w:t>
      </w:r>
      <w:r w:rsidRPr="00357FE1">
        <w:t>ngritur</w:t>
      </w:r>
      <w:r w:rsidRPr="00357FE1">
        <w:rPr>
          <w:spacing w:val="-1"/>
        </w:rPr>
        <w:t>a</w:t>
      </w:r>
      <w:r w:rsidRPr="00357FE1">
        <w:t>. Drejtori</w:t>
      </w:r>
      <w:r w:rsidR="00EB4498" w:rsidRPr="00357FE1">
        <w:t>t</w:t>
      </w:r>
      <w:r w:rsidRPr="00357FE1">
        <w:rPr>
          <w:spacing w:val="2"/>
        </w:rPr>
        <w:t xml:space="preserve"> </w:t>
      </w:r>
      <w:r w:rsidR="00EB4498" w:rsidRPr="00357FE1">
        <w:rPr>
          <w:spacing w:val="2"/>
        </w:rPr>
        <w:t>të</w:t>
      </w:r>
      <w:r w:rsidRPr="00357FE1">
        <w:rPr>
          <w:spacing w:val="2"/>
        </w:rPr>
        <w:t xml:space="preserve"> </w:t>
      </w:r>
      <w:r w:rsidRPr="00357FE1">
        <w:t>kë</w:t>
      </w:r>
      <w:r w:rsidRPr="00357FE1">
        <w:rPr>
          <w:spacing w:val="-1"/>
        </w:rPr>
        <w:t>s</w:t>
      </w:r>
      <w:r w:rsidRPr="00357FE1">
        <w:t>hillit</w:t>
      </w:r>
      <w:r w:rsidRPr="00357FE1">
        <w:rPr>
          <w:spacing w:val="2"/>
        </w:rPr>
        <w:t xml:space="preserve"> </w:t>
      </w:r>
      <w:r w:rsidRPr="00357FE1">
        <w:t>të</w:t>
      </w:r>
      <w:r w:rsidRPr="00357FE1">
        <w:rPr>
          <w:spacing w:val="1"/>
        </w:rPr>
        <w:t xml:space="preserve"> </w:t>
      </w:r>
      <w:r w:rsidRPr="00357FE1">
        <w:t>ar</w:t>
      </w:r>
      <w:r w:rsidRPr="00357FE1">
        <w:rPr>
          <w:spacing w:val="-1"/>
        </w:rPr>
        <w:t>si</w:t>
      </w:r>
      <w:r w:rsidRPr="00357FE1">
        <w:rPr>
          <w:spacing w:val="-2"/>
        </w:rPr>
        <w:t>m</w:t>
      </w:r>
      <w:r w:rsidRPr="00357FE1">
        <w:t>it</w:t>
      </w:r>
      <w:r w:rsidRPr="00357FE1">
        <w:rPr>
          <w:spacing w:val="2"/>
        </w:rPr>
        <w:t xml:space="preserve"> </w:t>
      </w:r>
      <w:r w:rsidRPr="00357FE1">
        <w:t>të</w:t>
      </w:r>
      <w:r w:rsidRPr="00357FE1">
        <w:rPr>
          <w:spacing w:val="1"/>
        </w:rPr>
        <w:t xml:space="preserve"> </w:t>
      </w:r>
      <w:r w:rsidRPr="00357FE1">
        <w:t>prefekturës</w:t>
      </w:r>
      <w:r w:rsidRPr="00357FE1">
        <w:rPr>
          <w:spacing w:val="1"/>
        </w:rPr>
        <w:t xml:space="preserve"> </w:t>
      </w:r>
      <w:r w:rsidRPr="00357FE1">
        <w:t>i</w:t>
      </w:r>
      <w:r w:rsidRPr="00357FE1">
        <w:rPr>
          <w:spacing w:val="1"/>
        </w:rPr>
        <w:t xml:space="preserve"> </w:t>
      </w:r>
      <w:r w:rsidRPr="00357FE1">
        <w:t>caktohej</w:t>
      </w:r>
      <w:r w:rsidRPr="00357FE1">
        <w:rPr>
          <w:spacing w:val="1"/>
        </w:rPr>
        <w:t xml:space="preserve"> </w:t>
      </w:r>
      <w:r w:rsidRPr="00357FE1">
        <w:t>edhe</w:t>
      </w:r>
      <w:r w:rsidRPr="00357FE1">
        <w:rPr>
          <w:spacing w:val="1"/>
        </w:rPr>
        <w:t xml:space="preserve"> </w:t>
      </w:r>
      <w:r w:rsidRPr="00357FE1">
        <w:t>detyra:</w:t>
      </w:r>
      <w:r w:rsidRPr="00357FE1">
        <w:rPr>
          <w:spacing w:val="1"/>
        </w:rPr>
        <w:t xml:space="preserve"> </w:t>
      </w:r>
      <w:r w:rsidR="006C68F9" w:rsidRPr="00357FE1">
        <w:t>“</w:t>
      </w:r>
      <w:r w:rsidR="00EB4498" w:rsidRPr="00357FE1">
        <w:t xml:space="preserve">T’i </w:t>
      </w:r>
      <w:r w:rsidRPr="00357FE1">
        <w:t>provojë</w:t>
      </w:r>
      <w:r w:rsidRPr="00357FE1">
        <w:rPr>
          <w:spacing w:val="5"/>
        </w:rPr>
        <w:t xml:space="preserve"> </w:t>
      </w:r>
      <w:r w:rsidRPr="00357FE1">
        <w:rPr>
          <w:spacing w:val="-2"/>
        </w:rPr>
        <w:t>m</w:t>
      </w:r>
      <w:r w:rsidRPr="00357FE1">
        <w:t>ësuesit</w:t>
      </w:r>
      <w:r w:rsidRPr="00357FE1">
        <w:rPr>
          <w:spacing w:val="5"/>
        </w:rPr>
        <w:t xml:space="preserve"> </w:t>
      </w:r>
      <w:r w:rsidRPr="00357FE1">
        <w:t>e</w:t>
      </w:r>
      <w:r w:rsidRPr="00357FE1">
        <w:rPr>
          <w:spacing w:val="5"/>
        </w:rPr>
        <w:t xml:space="preserve"> </w:t>
      </w:r>
      <w:r w:rsidRPr="00357FE1">
        <w:t>shkollave</w:t>
      </w:r>
      <w:r w:rsidRPr="00357FE1">
        <w:rPr>
          <w:spacing w:val="5"/>
        </w:rPr>
        <w:t xml:space="preserve"> </w:t>
      </w:r>
      <w:r w:rsidRPr="00357FE1">
        <w:t>fillore</w:t>
      </w:r>
      <w:r w:rsidRPr="00357FE1">
        <w:rPr>
          <w:spacing w:val="5"/>
        </w:rPr>
        <w:t xml:space="preserve"> </w:t>
      </w:r>
      <w:r w:rsidRPr="00357FE1">
        <w:t>dhe</w:t>
      </w:r>
      <w:r w:rsidRPr="00357FE1">
        <w:rPr>
          <w:spacing w:val="5"/>
        </w:rPr>
        <w:t xml:space="preserve"> </w:t>
      </w:r>
      <w:r w:rsidRPr="00357FE1">
        <w:t>t</w:t>
      </w:r>
      <w:r w:rsidR="00E14FBD" w:rsidRPr="00357FE1">
        <w:t>’</w:t>
      </w:r>
      <w:r w:rsidRPr="00357FE1">
        <w:t>u</w:t>
      </w:r>
      <w:r w:rsidRPr="00357FE1">
        <w:rPr>
          <w:spacing w:val="5"/>
        </w:rPr>
        <w:t xml:space="preserve"> </w:t>
      </w:r>
      <w:r w:rsidRPr="00357FE1">
        <w:t>lës</w:t>
      </w:r>
      <w:r w:rsidRPr="00357FE1">
        <w:rPr>
          <w:spacing w:val="-1"/>
        </w:rPr>
        <w:t>h</w:t>
      </w:r>
      <w:r w:rsidRPr="00357FE1">
        <w:t>ojë</w:t>
      </w:r>
      <w:r w:rsidRPr="00357FE1">
        <w:rPr>
          <w:spacing w:val="5"/>
        </w:rPr>
        <w:t xml:space="preserve"> </w:t>
      </w:r>
      <w:r w:rsidRPr="00357FE1">
        <w:rPr>
          <w:spacing w:val="-1"/>
        </w:rPr>
        <w:t>d</w:t>
      </w:r>
      <w:r w:rsidRPr="00357FE1">
        <w:rPr>
          <w:spacing w:val="1"/>
        </w:rPr>
        <w:t>i</w:t>
      </w:r>
      <w:r w:rsidRPr="00357FE1">
        <w:t>plo</w:t>
      </w:r>
      <w:r w:rsidRPr="00357FE1">
        <w:rPr>
          <w:spacing w:val="-2"/>
        </w:rPr>
        <w:t>m</w:t>
      </w:r>
      <w:r w:rsidRPr="00357FE1">
        <w:t>a</w:t>
      </w:r>
      <w:r w:rsidRPr="00357FE1">
        <w:rPr>
          <w:spacing w:val="5"/>
        </w:rPr>
        <w:t xml:space="preserve"> </w:t>
      </w:r>
      <w:r w:rsidRPr="00357FE1">
        <w:rPr>
          <w:spacing w:val="-2"/>
        </w:rPr>
        <w:t>m</w:t>
      </w:r>
      <w:r w:rsidRPr="00357FE1">
        <w:t>ësuesve</w:t>
      </w:r>
      <w:r w:rsidRPr="00357FE1">
        <w:rPr>
          <w:spacing w:val="5"/>
        </w:rPr>
        <w:t xml:space="preserve"> </w:t>
      </w:r>
      <w:r w:rsidRPr="00357FE1">
        <w:t>të</w:t>
      </w:r>
      <w:r w:rsidRPr="00357FE1">
        <w:rPr>
          <w:spacing w:val="5"/>
        </w:rPr>
        <w:t xml:space="preserve"> </w:t>
      </w:r>
      <w:r w:rsidRPr="00357FE1">
        <w:t>provuar</w:t>
      </w:r>
      <w:r w:rsidR="006C68F9" w:rsidRPr="00357FE1">
        <w:t>”</w:t>
      </w:r>
      <w:r w:rsidRPr="00357FE1">
        <w:t>.</w:t>
      </w:r>
      <w:r w:rsidRPr="00357FE1">
        <w:rPr>
          <w:rStyle w:val="FootnoteReference"/>
          <w:spacing w:val="5"/>
        </w:rPr>
        <w:footnoteReference w:id="129"/>
      </w:r>
      <w:r w:rsidRPr="00357FE1">
        <w:rPr>
          <w:spacing w:val="1"/>
        </w:rPr>
        <w:t xml:space="preserve"> </w:t>
      </w:r>
      <w:r w:rsidR="006C68F9" w:rsidRPr="00357FE1">
        <w:t>“</w:t>
      </w:r>
      <w:r w:rsidRPr="00357FE1">
        <w:t>Drejtori</w:t>
      </w:r>
      <w:r w:rsidRPr="00357FE1">
        <w:rPr>
          <w:spacing w:val="1"/>
        </w:rPr>
        <w:t xml:space="preserve"> </w:t>
      </w:r>
      <w:r w:rsidRPr="00357FE1">
        <w:t>të</w:t>
      </w:r>
      <w:r w:rsidR="0050282C" w:rsidRPr="00357FE1">
        <w:rPr>
          <w:spacing w:val="1"/>
        </w:rPr>
        <w:t xml:space="preserve"> </w:t>
      </w:r>
      <w:r w:rsidRPr="00357FE1">
        <w:t>g</w:t>
      </w:r>
      <w:r w:rsidRPr="00357FE1">
        <w:rPr>
          <w:spacing w:val="-2"/>
        </w:rPr>
        <w:t>j</w:t>
      </w:r>
      <w:r w:rsidRPr="00357FE1">
        <w:t>endet</w:t>
      </w:r>
      <w:r w:rsidRPr="00357FE1">
        <w:rPr>
          <w:spacing w:val="1"/>
        </w:rPr>
        <w:t xml:space="preserve"> </w:t>
      </w:r>
      <w:r w:rsidRPr="00357FE1">
        <w:t>në</w:t>
      </w:r>
      <w:r w:rsidRPr="00357FE1">
        <w:rPr>
          <w:spacing w:val="1"/>
        </w:rPr>
        <w:t xml:space="preserve"> </w:t>
      </w:r>
      <w:r w:rsidRPr="00357FE1">
        <w:t>shkollë në</w:t>
      </w:r>
      <w:r w:rsidRPr="00357FE1">
        <w:rPr>
          <w:spacing w:val="1"/>
        </w:rPr>
        <w:t xml:space="preserve"> </w:t>
      </w:r>
      <w:r w:rsidRPr="00357FE1">
        <w:t>të</w:t>
      </w:r>
      <w:r w:rsidRPr="00357FE1">
        <w:rPr>
          <w:spacing w:val="1"/>
        </w:rPr>
        <w:t xml:space="preserve"> </w:t>
      </w:r>
      <w:r w:rsidRPr="00357FE1">
        <w:t>gjithë</w:t>
      </w:r>
      <w:r w:rsidRPr="00357FE1">
        <w:rPr>
          <w:spacing w:val="1"/>
        </w:rPr>
        <w:t xml:space="preserve"> </w:t>
      </w:r>
      <w:r w:rsidRPr="00357FE1">
        <w:t>kohën</w:t>
      </w:r>
      <w:r w:rsidRPr="00357FE1">
        <w:rPr>
          <w:spacing w:val="1"/>
        </w:rPr>
        <w:t xml:space="preserve"> </w:t>
      </w:r>
      <w:r w:rsidRPr="00357FE1">
        <w:t>e</w:t>
      </w:r>
      <w:r w:rsidRPr="00357FE1">
        <w:rPr>
          <w:spacing w:val="1"/>
        </w:rPr>
        <w:t xml:space="preserve"> </w:t>
      </w:r>
      <w:r w:rsidRPr="00357FE1">
        <w:rPr>
          <w:spacing w:val="-2"/>
        </w:rPr>
        <w:t>m</w:t>
      </w:r>
      <w:r w:rsidRPr="00357FE1">
        <w:t>ësi</w:t>
      </w:r>
      <w:r w:rsidRPr="00357FE1">
        <w:rPr>
          <w:spacing w:val="-2"/>
        </w:rPr>
        <w:t>m</w:t>
      </w:r>
      <w:r w:rsidRPr="00357FE1">
        <w:t>it,</w:t>
      </w:r>
      <w:r w:rsidRPr="00357FE1">
        <w:rPr>
          <w:spacing w:val="1"/>
        </w:rPr>
        <w:t xml:space="preserve"> </w:t>
      </w:r>
      <w:r w:rsidRPr="00357FE1">
        <w:t>t</w:t>
      </w:r>
      <w:r w:rsidR="00EB4498" w:rsidRPr="00357FE1">
        <w:t>’i</w:t>
      </w:r>
      <w:r w:rsidRPr="00357FE1">
        <w:t xml:space="preserve"> </w:t>
      </w:r>
      <w:r w:rsidRPr="00357FE1">
        <w:rPr>
          <w:spacing w:val="-2"/>
        </w:rPr>
        <w:t>m</w:t>
      </w:r>
      <w:r w:rsidRPr="00357FE1">
        <w:rPr>
          <w:spacing w:val="1"/>
        </w:rPr>
        <w:t>b</w:t>
      </w:r>
      <w:r w:rsidRPr="00357FE1">
        <w:t>ik</w:t>
      </w:r>
      <w:r w:rsidR="00EB4498" w:rsidRPr="00357FE1">
        <w:t>ë</w:t>
      </w:r>
      <w:r w:rsidRPr="00357FE1">
        <w:t>qyrë</w:t>
      </w:r>
      <w:r w:rsidRPr="00357FE1">
        <w:rPr>
          <w:spacing w:val="1"/>
        </w:rPr>
        <w:t xml:space="preserve"> </w:t>
      </w:r>
      <w:r w:rsidRPr="00357FE1">
        <w:t>shpesh</w:t>
      </w:r>
      <w:r w:rsidRPr="00357FE1">
        <w:rPr>
          <w:spacing w:val="1"/>
        </w:rPr>
        <w:t xml:space="preserve"> </w:t>
      </w:r>
      <w:r w:rsidRPr="00357FE1">
        <w:t>herë</w:t>
      </w:r>
      <w:r w:rsidRPr="00357FE1">
        <w:rPr>
          <w:spacing w:val="1"/>
        </w:rPr>
        <w:t xml:space="preserve"> </w:t>
      </w:r>
      <w:r w:rsidRPr="00357FE1">
        <w:rPr>
          <w:spacing w:val="-2"/>
        </w:rPr>
        <w:t>m</w:t>
      </w:r>
      <w:r w:rsidRPr="00357FE1">
        <w:t>ësuesit kur</w:t>
      </w:r>
      <w:r w:rsidRPr="00357FE1">
        <w:rPr>
          <w:spacing w:val="1"/>
        </w:rPr>
        <w:t xml:space="preserve"> </w:t>
      </w:r>
      <w:r w:rsidRPr="00357FE1">
        <w:t>japin</w:t>
      </w:r>
      <w:r w:rsidRPr="00357FE1">
        <w:rPr>
          <w:spacing w:val="1"/>
        </w:rPr>
        <w:t xml:space="preserve"> </w:t>
      </w:r>
      <w:r w:rsidRPr="00357FE1">
        <w:rPr>
          <w:spacing w:val="-2"/>
        </w:rPr>
        <w:t>m</w:t>
      </w:r>
      <w:r w:rsidRPr="00357FE1">
        <w:t>ës</w:t>
      </w:r>
      <w:r w:rsidRPr="00357FE1">
        <w:rPr>
          <w:spacing w:val="2"/>
        </w:rPr>
        <w:t>i</w:t>
      </w:r>
      <w:r w:rsidRPr="00357FE1">
        <w:rPr>
          <w:spacing w:val="-2"/>
        </w:rPr>
        <w:t>m</w:t>
      </w:r>
      <w:r w:rsidRPr="00357FE1">
        <w:t>,</w:t>
      </w:r>
      <w:r w:rsidRPr="00357FE1">
        <w:rPr>
          <w:spacing w:val="1"/>
        </w:rPr>
        <w:t xml:space="preserve"> </w:t>
      </w:r>
      <w:r w:rsidRPr="00357FE1">
        <w:t>të</w:t>
      </w:r>
      <w:r w:rsidRPr="00357FE1">
        <w:rPr>
          <w:spacing w:val="1"/>
        </w:rPr>
        <w:t xml:space="preserve"> </w:t>
      </w:r>
      <w:r w:rsidRPr="00357FE1">
        <w:t>ndreqë</w:t>
      </w:r>
      <w:r w:rsidRPr="00357FE1">
        <w:rPr>
          <w:spacing w:val="1"/>
        </w:rPr>
        <w:t xml:space="preserve"> </w:t>
      </w:r>
      <w:r w:rsidRPr="00357FE1">
        <w:t xml:space="preserve">çdo parregullsi që </w:t>
      </w:r>
      <w:r w:rsidRPr="00357FE1">
        <w:rPr>
          <w:spacing w:val="-2"/>
        </w:rPr>
        <w:t>m</w:t>
      </w:r>
      <w:r w:rsidRPr="00357FE1">
        <w:t>und të ndodhë në shkollë</w:t>
      </w:r>
      <w:r w:rsidR="006C68F9" w:rsidRPr="00357FE1">
        <w:t>”</w:t>
      </w:r>
      <w:r w:rsidR="00EB4498" w:rsidRPr="00357FE1">
        <w:t xml:space="preserve">. </w:t>
      </w:r>
      <w:r w:rsidRPr="00357FE1">
        <w:t xml:space="preserve">Në këtë periudhë spikatin figura dhe </w:t>
      </w:r>
      <w:r w:rsidRPr="00357FE1">
        <w:rPr>
          <w:spacing w:val="-2"/>
        </w:rPr>
        <w:t>m</w:t>
      </w:r>
      <w:r w:rsidRPr="00357FE1">
        <w:t>odele të</w:t>
      </w:r>
      <w:r w:rsidRPr="00357FE1">
        <w:rPr>
          <w:spacing w:val="-2"/>
        </w:rPr>
        <w:t xml:space="preserve"> </w:t>
      </w:r>
      <w:r w:rsidRPr="00357FE1">
        <w:t>drejtues</w:t>
      </w:r>
      <w:r w:rsidR="00EB4498" w:rsidRPr="00357FE1">
        <w:t>ve</w:t>
      </w:r>
      <w:r w:rsidRPr="00357FE1">
        <w:t xml:space="preserve"> të shkoll</w:t>
      </w:r>
      <w:r w:rsidR="00EB4498" w:rsidRPr="00357FE1">
        <w:t>ave</w:t>
      </w:r>
      <w:r w:rsidRPr="00357FE1">
        <w:t xml:space="preserve"> shqiptare si</w:t>
      </w:r>
      <w:r w:rsidR="00EB4498" w:rsidRPr="00357FE1">
        <w:t>:</w:t>
      </w:r>
      <w:r w:rsidRPr="00357FE1">
        <w:t xml:space="preserve"> Luigj Gurakuqi, Sotir Peci, Aleksandër Xhuvani, Mirash Iva</w:t>
      </w:r>
      <w:r w:rsidRPr="00357FE1">
        <w:rPr>
          <w:spacing w:val="-2"/>
        </w:rPr>
        <w:t>n</w:t>
      </w:r>
      <w:r w:rsidRPr="00357FE1">
        <w:t xml:space="preserve">aj, Sotir Papahristo, Safet </w:t>
      </w:r>
      <w:r w:rsidRPr="00357FE1">
        <w:rPr>
          <w:spacing w:val="-2"/>
        </w:rPr>
        <w:t>B</w:t>
      </w:r>
      <w:r w:rsidRPr="00357FE1">
        <w:t>utka etj.</w:t>
      </w:r>
    </w:p>
    <w:p w:rsidR="00B42DAE" w:rsidRPr="00357FE1" w:rsidRDefault="00B42DAE" w:rsidP="00996895">
      <w:pPr>
        <w:spacing w:line="276" w:lineRule="auto"/>
        <w:ind w:right="4" w:firstLine="540"/>
        <w:jc w:val="both"/>
        <w:rPr>
          <w:color w:val="000000"/>
        </w:rPr>
      </w:pPr>
      <w:r w:rsidRPr="00357FE1">
        <w:rPr>
          <w:b/>
        </w:rPr>
        <w:t>Luigj Gurakuqi</w:t>
      </w:r>
      <w:r w:rsidR="00EB4498" w:rsidRPr="00357FE1">
        <w:rPr>
          <w:b/>
        </w:rPr>
        <w:t>.</w:t>
      </w:r>
      <w:r w:rsidRPr="00357FE1">
        <w:rPr>
          <w:spacing w:val="1"/>
        </w:rPr>
        <w:t xml:space="preserve"> </w:t>
      </w:r>
      <w:r w:rsidRPr="00357FE1">
        <w:t>Nën</w:t>
      </w:r>
      <w:r w:rsidRPr="00357FE1">
        <w:rPr>
          <w:spacing w:val="1"/>
        </w:rPr>
        <w:t xml:space="preserve"> </w:t>
      </w:r>
      <w:r w:rsidRPr="00357FE1">
        <w:t>drejti</w:t>
      </w:r>
      <w:r w:rsidRPr="00357FE1">
        <w:rPr>
          <w:spacing w:val="-2"/>
        </w:rPr>
        <w:t>m</w:t>
      </w:r>
      <w:r w:rsidRPr="00357FE1">
        <w:t>in</w:t>
      </w:r>
      <w:r w:rsidRPr="00357FE1">
        <w:rPr>
          <w:spacing w:val="1"/>
        </w:rPr>
        <w:t xml:space="preserve"> </w:t>
      </w:r>
      <w:r w:rsidRPr="00357FE1">
        <w:t>e</w:t>
      </w:r>
      <w:r w:rsidRPr="00357FE1">
        <w:rPr>
          <w:spacing w:val="1"/>
        </w:rPr>
        <w:t xml:space="preserve"> </w:t>
      </w:r>
      <w:r w:rsidRPr="00357FE1">
        <w:t>tij</w:t>
      </w:r>
      <w:r w:rsidRPr="00357FE1">
        <w:rPr>
          <w:spacing w:val="1"/>
        </w:rPr>
        <w:t xml:space="preserve"> </w:t>
      </w:r>
      <w:r w:rsidRPr="00357FE1">
        <w:t>u hodhën</w:t>
      </w:r>
      <w:r w:rsidRPr="00357FE1">
        <w:rPr>
          <w:spacing w:val="1"/>
        </w:rPr>
        <w:t xml:space="preserve"> </w:t>
      </w:r>
      <w:r w:rsidRPr="00357FE1">
        <w:t>the</w:t>
      </w:r>
      <w:r w:rsidRPr="00357FE1">
        <w:rPr>
          <w:spacing w:val="-2"/>
        </w:rPr>
        <w:t>m</w:t>
      </w:r>
      <w:r w:rsidRPr="00357FE1">
        <w:t>elet</w:t>
      </w:r>
      <w:r w:rsidRPr="00357FE1">
        <w:rPr>
          <w:spacing w:val="1"/>
        </w:rPr>
        <w:t xml:space="preserve"> </w:t>
      </w:r>
      <w:r w:rsidRPr="00357FE1">
        <w:t>e</w:t>
      </w:r>
      <w:r w:rsidRPr="00357FE1">
        <w:rPr>
          <w:spacing w:val="1"/>
        </w:rPr>
        <w:t xml:space="preserve"> </w:t>
      </w:r>
      <w:r w:rsidRPr="00357FE1">
        <w:t>para</w:t>
      </w:r>
      <w:r w:rsidRPr="00357FE1">
        <w:rPr>
          <w:spacing w:val="1"/>
        </w:rPr>
        <w:t xml:space="preserve"> </w:t>
      </w:r>
      <w:r w:rsidRPr="00357FE1">
        <w:t>të</w:t>
      </w:r>
      <w:r w:rsidRPr="00357FE1">
        <w:rPr>
          <w:spacing w:val="1"/>
        </w:rPr>
        <w:t xml:space="preserve"> s</w:t>
      </w:r>
      <w:r w:rsidRPr="00357FE1">
        <w:t>iste</w:t>
      </w:r>
      <w:r w:rsidRPr="00357FE1">
        <w:rPr>
          <w:spacing w:val="-2"/>
        </w:rPr>
        <w:t>m</w:t>
      </w:r>
      <w:r w:rsidRPr="00357FE1">
        <w:t>it arsi</w:t>
      </w:r>
      <w:r w:rsidRPr="00357FE1">
        <w:rPr>
          <w:spacing w:val="-2"/>
        </w:rPr>
        <w:t>m</w:t>
      </w:r>
      <w:r w:rsidRPr="00357FE1">
        <w:t>or</w:t>
      </w:r>
      <w:r w:rsidRPr="00357FE1">
        <w:rPr>
          <w:spacing w:val="2"/>
        </w:rPr>
        <w:t xml:space="preserve"> </w:t>
      </w:r>
      <w:r w:rsidRPr="00357FE1">
        <w:rPr>
          <w:spacing w:val="-1"/>
        </w:rPr>
        <w:t>f</w:t>
      </w:r>
      <w:r w:rsidRPr="00357FE1">
        <w:t>ill</w:t>
      </w:r>
      <w:r w:rsidRPr="00357FE1">
        <w:rPr>
          <w:spacing w:val="-1"/>
        </w:rPr>
        <w:t>o</w:t>
      </w:r>
      <w:r w:rsidRPr="00357FE1">
        <w:t>r</w:t>
      </w:r>
      <w:r w:rsidRPr="00357FE1">
        <w:rPr>
          <w:spacing w:val="2"/>
        </w:rPr>
        <w:t xml:space="preserve"> </w:t>
      </w:r>
      <w:r w:rsidRPr="00357FE1">
        <w:t>sht</w:t>
      </w:r>
      <w:r w:rsidRPr="00357FE1">
        <w:rPr>
          <w:spacing w:val="-1"/>
        </w:rPr>
        <w:t>e</w:t>
      </w:r>
      <w:r w:rsidRPr="00357FE1">
        <w:t>tër</w:t>
      </w:r>
      <w:r w:rsidRPr="00357FE1">
        <w:rPr>
          <w:spacing w:val="-1"/>
        </w:rPr>
        <w:t>o</w:t>
      </w:r>
      <w:r w:rsidRPr="00357FE1">
        <w:t>r</w:t>
      </w:r>
      <w:r w:rsidRPr="00357FE1">
        <w:rPr>
          <w:spacing w:val="2"/>
        </w:rPr>
        <w:t xml:space="preserve"> </w:t>
      </w:r>
      <w:r w:rsidRPr="00357FE1">
        <w:t>të detyru</w:t>
      </w:r>
      <w:r w:rsidRPr="00357FE1">
        <w:rPr>
          <w:spacing w:val="-1"/>
        </w:rPr>
        <w:t>a</w:t>
      </w:r>
      <w:r w:rsidRPr="00357FE1">
        <w:t>r</w:t>
      </w:r>
      <w:r w:rsidRPr="00357FE1">
        <w:rPr>
          <w:spacing w:val="2"/>
        </w:rPr>
        <w:t xml:space="preserve"> </w:t>
      </w:r>
      <w:r w:rsidRPr="00357FE1">
        <w:t>në</w:t>
      </w:r>
      <w:r w:rsidRPr="00357FE1">
        <w:rPr>
          <w:spacing w:val="2"/>
        </w:rPr>
        <w:t xml:space="preserve"> </w:t>
      </w:r>
      <w:r w:rsidRPr="00357FE1">
        <w:t>Shqipëri. U</w:t>
      </w:r>
      <w:r w:rsidRPr="00357FE1">
        <w:rPr>
          <w:spacing w:val="2"/>
        </w:rPr>
        <w:t xml:space="preserve"> </w:t>
      </w:r>
      <w:r w:rsidRPr="00357FE1">
        <w:t>krij</w:t>
      </w:r>
      <w:r w:rsidRPr="00357FE1">
        <w:rPr>
          <w:spacing w:val="-1"/>
        </w:rPr>
        <w:t>u</w:t>
      </w:r>
      <w:r w:rsidRPr="00357FE1">
        <w:t>a</w:t>
      </w:r>
      <w:r w:rsidRPr="00357FE1">
        <w:rPr>
          <w:spacing w:val="2"/>
        </w:rPr>
        <w:t xml:space="preserve"> </w:t>
      </w:r>
      <w:r w:rsidRPr="00357FE1">
        <w:t>përv</w:t>
      </w:r>
      <w:r w:rsidRPr="00357FE1">
        <w:rPr>
          <w:spacing w:val="-1"/>
        </w:rPr>
        <w:t>o</w:t>
      </w:r>
      <w:r w:rsidRPr="00357FE1">
        <w:rPr>
          <w:spacing w:val="1"/>
        </w:rPr>
        <w:t>j</w:t>
      </w:r>
      <w:r w:rsidRPr="00357FE1">
        <w:t>a</w:t>
      </w:r>
      <w:r w:rsidRPr="00357FE1">
        <w:rPr>
          <w:spacing w:val="2"/>
        </w:rPr>
        <w:t xml:space="preserve"> </w:t>
      </w:r>
      <w:r w:rsidRPr="00357FE1">
        <w:t>e</w:t>
      </w:r>
      <w:r w:rsidRPr="00357FE1">
        <w:rPr>
          <w:spacing w:val="2"/>
        </w:rPr>
        <w:t xml:space="preserve"> </w:t>
      </w:r>
      <w:r w:rsidRPr="00357FE1">
        <w:t>pa</w:t>
      </w:r>
      <w:r w:rsidRPr="00357FE1">
        <w:rPr>
          <w:spacing w:val="-1"/>
        </w:rPr>
        <w:t>r</w:t>
      </w:r>
      <w:r w:rsidRPr="00357FE1">
        <w:t>ë</w:t>
      </w:r>
      <w:r w:rsidRPr="00357FE1">
        <w:rPr>
          <w:spacing w:val="2"/>
        </w:rPr>
        <w:t xml:space="preserve"> </w:t>
      </w:r>
      <w:r w:rsidRPr="00357FE1">
        <w:t>e</w:t>
      </w:r>
      <w:r w:rsidRPr="00357FE1">
        <w:rPr>
          <w:spacing w:val="2"/>
        </w:rPr>
        <w:t xml:space="preserve"> </w:t>
      </w:r>
      <w:r w:rsidRPr="00357FE1">
        <w:t>ngritjes</w:t>
      </w:r>
      <w:r w:rsidRPr="00357FE1">
        <w:rPr>
          <w:spacing w:val="2"/>
        </w:rPr>
        <w:t xml:space="preserve"> </w:t>
      </w:r>
      <w:r w:rsidRPr="00357FE1">
        <w:t>së</w:t>
      </w:r>
      <w:r w:rsidRPr="00357FE1">
        <w:rPr>
          <w:spacing w:val="2"/>
        </w:rPr>
        <w:t xml:space="preserve"> </w:t>
      </w:r>
      <w:r w:rsidRPr="00357FE1">
        <w:t>a</w:t>
      </w:r>
      <w:r w:rsidRPr="00357FE1">
        <w:rPr>
          <w:spacing w:val="-1"/>
        </w:rPr>
        <w:t>d</w:t>
      </w:r>
      <w:r w:rsidRPr="00357FE1">
        <w:rPr>
          <w:spacing w:val="-2"/>
        </w:rPr>
        <w:t>m</w:t>
      </w:r>
      <w:r w:rsidRPr="00357FE1">
        <w:rPr>
          <w:spacing w:val="1"/>
        </w:rPr>
        <w:t>i</w:t>
      </w:r>
      <w:r w:rsidRPr="00357FE1">
        <w:t>nistratës arsi</w:t>
      </w:r>
      <w:r w:rsidRPr="00357FE1">
        <w:rPr>
          <w:spacing w:val="-2"/>
        </w:rPr>
        <w:t>m</w:t>
      </w:r>
      <w:r w:rsidRPr="00357FE1">
        <w:t>ore</w:t>
      </w:r>
      <w:r w:rsidRPr="00357FE1">
        <w:rPr>
          <w:spacing w:val="2"/>
        </w:rPr>
        <w:t xml:space="preserve"> </w:t>
      </w:r>
      <w:r w:rsidRPr="00357FE1">
        <w:t>shqiptare,</w:t>
      </w:r>
      <w:r w:rsidRPr="00357FE1">
        <w:rPr>
          <w:spacing w:val="2"/>
        </w:rPr>
        <w:t xml:space="preserve"> </w:t>
      </w:r>
      <w:r w:rsidRPr="00357FE1">
        <w:t>u</w:t>
      </w:r>
      <w:r w:rsidRPr="00357FE1">
        <w:rPr>
          <w:spacing w:val="2"/>
        </w:rPr>
        <w:t xml:space="preserve"> </w:t>
      </w:r>
      <w:r w:rsidRPr="00357FE1">
        <w:t>hartuan</w:t>
      </w:r>
      <w:r w:rsidRPr="00357FE1">
        <w:rPr>
          <w:spacing w:val="2"/>
        </w:rPr>
        <w:t xml:space="preserve"> </w:t>
      </w:r>
      <w:r w:rsidRPr="00357FE1">
        <w:t>doku</w:t>
      </w:r>
      <w:r w:rsidRPr="00357FE1">
        <w:rPr>
          <w:spacing w:val="-2"/>
        </w:rPr>
        <w:t>m</w:t>
      </w:r>
      <w:r w:rsidRPr="00357FE1">
        <w:t>ent</w:t>
      </w:r>
      <w:r w:rsidR="00EB4498" w:rsidRPr="00357FE1">
        <w:t>e</w:t>
      </w:r>
      <w:r w:rsidRPr="00357FE1">
        <w:t>t</w:t>
      </w:r>
      <w:r w:rsidRPr="00357FE1">
        <w:rPr>
          <w:spacing w:val="2"/>
        </w:rPr>
        <w:t xml:space="preserve"> </w:t>
      </w:r>
      <w:r w:rsidRPr="00357FE1">
        <w:t>e</w:t>
      </w:r>
      <w:r w:rsidRPr="00357FE1">
        <w:rPr>
          <w:spacing w:val="2"/>
        </w:rPr>
        <w:t xml:space="preserve"> </w:t>
      </w:r>
      <w:r w:rsidRPr="00357FE1">
        <w:t>para</w:t>
      </w:r>
      <w:r w:rsidRPr="00357FE1">
        <w:rPr>
          <w:spacing w:val="2"/>
        </w:rPr>
        <w:t xml:space="preserve"> </w:t>
      </w:r>
      <w:r w:rsidRPr="00357FE1">
        <w:t>shkollore,</w:t>
      </w:r>
      <w:r w:rsidRPr="00357FE1">
        <w:rPr>
          <w:spacing w:val="2"/>
        </w:rPr>
        <w:t xml:space="preserve"> </w:t>
      </w:r>
      <w:r w:rsidRPr="00357FE1">
        <w:t>u</w:t>
      </w:r>
      <w:r w:rsidRPr="00357FE1">
        <w:rPr>
          <w:spacing w:val="2"/>
        </w:rPr>
        <w:t xml:space="preserve"> </w:t>
      </w:r>
      <w:r w:rsidRPr="00357FE1">
        <w:lastRenderedPageBreak/>
        <w:t>ngrit</w:t>
      </w:r>
      <w:r w:rsidRPr="00357FE1">
        <w:rPr>
          <w:spacing w:val="2"/>
        </w:rPr>
        <w:t xml:space="preserve"> </w:t>
      </w:r>
      <w:r w:rsidRPr="00357FE1">
        <w:t>një</w:t>
      </w:r>
      <w:r w:rsidRPr="00357FE1">
        <w:rPr>
          <w:spacing w:val="2"/>
        </w:rPr>
        <w:t xml:space="preserve"> </w:t>
      </w:r>
      <w:r w:rsidRPr="00357FE1">
        <w:t>sistem i</w:t>
      </w:r>
      <w:r w:rsidRPr="00357FE1">
        <w:rPr>
          <w:spacing w:val="2"/>
        </w:rPr>
        <w:t xml:space="preserve"> </w:t>
      </w:r>
      <w:r w:rsidRPr="00357FE1">
        <w:t>përgatitjes</w:t>
      </w:r>
      <w:r w:rsidRPr="00357FE1">
        <w:rPr>
          <w:spacing w:val="2"/>
        </w:rPr>
        <w:t xml:space="preserve"> </w:t>
      </w:r>
      <w:r w:rsidRPr="00357FE1">
        <w:t>dhe</w:t>
      </w:r>
      <w:r w:rsidRPr="00357FE1">
        <w:rPr>
          <w:spacing w:val="2"/>
        </w:rPr>
        <w:t xml:space="preserve"> </w:t>
      </w:r>
      <w:r w:rsidRPr="00357FE1">
        <w:t>i kuali</w:t>
      </w:r>
      <w:r w:rsidRPr="00357FE1">
        <w:rPr>
          <w:spacing w:val="-1"/>
        </w:rPr>
        <w:t>f</w:t>
      </w:r>
      <w:r w:rsidRPr="00357FE1">
        <w:t>iki</w:t>
      </w:r>
      <w:r w:rsidRPr="00357FE1">
        <w:rPr>
          <w:spacing w:val="-2"/>
        </w:rPr>
        <w:t>m</w:t>
      </w:r>
      <w:r w:rsidRPr="00357FE1">
        <w:t>it</w:t>
      </w:r>
      <w:r w:rsidRPr="00357FE1">
        <w:rPr>
          <w:spacing w:val="13"/>
        </w:rPr>
        <w:t xml:space="preserve"> </w:t>
      </w:r>
      <w:r w:rsidRPr="00357FE1">
        <w:t>të</w:t>
      </w:r>
      <w:r w:rsidRPr="00357FE1">
        <w:rPr>
          <w:spacing w:val="13"/>
        </w:rPr>
        <w:t xml:space="preserve"> </w:t>
      </w:r>
      <w:r w:rsidRPr="00357FE1">
        <w:rPr>
          <w:spacing w:val="-2"/>
        </w:rPr>
        <w:t>m</w:t>
      </w:r>
      <w:r w:rsidRPr="00357FE1">
        <w:t>ësuesve.</w:t>
      </w:r>
      <w:r w:rsidR="0050282C" w:rsidRPr="00357FE1">
        <w:t xml:space="preserve"> </w:t>
      </w:r>
      <w:r w:rsidRPr="00357FE1">
        <w:t>Është</w:t>
      </w:r>
      <w:r w:rsidRPr="00357FE1">
        <w:rPr>
          <w:spacing w:val="13"/>
        </w:rPr>
        <w:t xml:space="preserve"> </w:t>
      </w:r>
      <w:r w:rsidRPr="00357FE1">
        <w:t>drejtor</w:t>
      </w:r>
      <w:r w:rsidRPr="00357FE1">
        <w:rPr>
          <w:spacing w:val="13"/>
        </w:rPr>
        <w:t xml:space="preserve"> </w:t>
      </w:r>
      <w:r w:rsidRPr="00357FE1">
        <w:t>i</w:t>
      </w:r>
      <w:r w:rsidRPr="00357FE1">
        <w:rPr>
          <w:spacing w:val="13"/>
        </w:rPr>
        <w:t xml:space="preserve"> </w:t>
      </w:r>
      <w:r w:rsidRPr="00357FE1">
        <w:t>së</w:t>
      </w:r>
      <w:r w:rsidRPr="00357FE1">
        <w:rPr>
          <w:spacing w:val="13"/>
        </w:rPr>
        <w:t xml:space="preserve"> </w:t>
      </w:r>
      <w:r w:rsidRPr="00357FE1">
        <w:t>parës</w:t>
      </w:r>
      <w:r w:rsidRPr="00357FE1">
        <w:rPr>
          <w:spacing w:val="13"/>
        </w:rPr>
        <w:t xml:space="preserve"> </w:t>
      </w:r>
      <w:r w:rsidRPr="00357FE1">
        <w:t>Shkollë</w:t>
      </w:r>
      <w:r w:rsidRPr="00357FE1">
        <w:rPr>
          <w:spacing w:val="13"/>
        </w:rPr>
        <w:t xml:space="preserve"> </w:t>
      </w:r>
      <w:r w:rsidRPr="00357FE1">
        <w:t>Nor</w:t>
      </w:r>
      <w:r w:rsidRPr="00357FE1">
        <w:rPr>
          <w:spacing w:val="-2"/>
        </w:rPr>
        <w:t>m</w:t>
      </w:r>
      <w:r w:rsidRPr="00357FE1">
        <w:t>ale</w:t>
      </w:r>
      <w:r w:rsidRPr="00357FE1">
        <w:rPr>
          <w:spacing w:val="13"/>
        </w:rPr>
        <w:t xml:space="preserve"> </w:t>
      </w:r>
      <w:r w:rsidRPr="00357FE1">
        <w:t>që</w:t>
      </w:r>
      <w:r w:rsidRPr="00357FE1">
        <w:rPr>
          <w:spacing w:val="13"/>
        </w:rPr>
        <w:t xml:space="preserve"> </w:t>
      </w:r>
      <w:r w:rsidRPr="00357FE1">
        <w:t>u</w:t>
      </w:r>
      <w:r w:rsidRPr="00357FE1">
        <w:rPr>
          <w:spacing w:val="13"/>
        </w:rPr>
        <w:t xml:space="preserve"> </w:t>
      </w:r>
      <w:r w:rsidRPr="00357FE1">
        <w:t>hap</w:t>
      </w:r>
      <w:r w:rsidRPr="00357FE1">
        <w:rPr>
          <w:spacing w:val="13"/>
        </w:rPr>
        <w:t xml:space="preserve"> </w:t>
      </w:r>
      <w:r w:rsidRPr="00357FE1">
        <w:t>në Elbasan</w:t>
      </w:r>
      <w:r w:rsidRPr="00357FE1">
        <w:rPr>
          <w:color w:val="000000"/>
        </w:rPr>
        <w:t>,</w:t>
      </w:r>
      <w:r w:rsidRPr="00357FE1">
        <w:rPr>
          <w:color w:val="000000"/>
          <w:spacing w:val="13"/>
        </w:rPr>
        <w:t xml:space="preserve"> </w:t>
      </w:r>
      <w:r w:rsidRPr="00357FE1">
        <w:rPr>
          <w:color w:val="000000"/>
        </w:rPr>
        <w:t>ku</w:t>
      </w:r>
      <w:r w:rsidRPr="00357FE1">
        <w:rPr>
          <w:color w:val="000000"/>
          <w:spacing w:val="13"/>
        </w:rPr>
        <w:t xml:space="preserve"> </w:t>
      </w:r>
      <w:r w:rsidRPr="00357FE1">
        <w:rPr>
          <w:color w:val="000000"/>
        </w:rPr>
        <w:t>dha ndih</w:t>
      </w:r>
      <w:r w:rsidRPr="00357FE1">
        <w:rPr>
          <w:color w:val="000000"/>
          <w:spacing w:val="-2"/>
        </w:rPr>
        <w:t>m</w:t>
      </w:r>
      <w:r w:rsidRPr="00357FE1">
        <w:rPr>
          <w:color w:val="000000"/>
        </w:rPr>
        <w:t>esë</w:t>
      </w:r>
      <w:r w:rsidR="0050282C" w:rsidRPr="00357FE1">
        <w:rPr>
          <w:color w:val="000000"/>
        </w:rPr>
        <w:t xml:space="preserve"> </w:t>
      </w:r>
      <w:r w:rsidRPr="00357FE1">
        <w:rPr>
          <w:color w:val="000000"/>
          <w:spacing w:val="-2"/>
        </w:rPr>
        <w:t>m</w:t>
      </w:r>
      <w:r w:rsidRPr="00357FE1">
        <w:rPr>
          <w:color w:val="000000"/>
        </w:rPr>
        <w:t>e</w:t>
      </w:r>
      <w:r w:rsidR="0050282C" w:rsidRPr="00357FE1">
        <w:rPr>
          <w:color w:val="000000"/>
        </w:rPr>
        <w:t xml:space="preserve"> </w:t>
      </w:r>
      <w:r w:rsidRPr="00357FE1">
        <w:rPr>
          <w:color w:val="000000"/>
        </w:rPr>
        <w:t>vlerë</w:t>
      </w:r>
      <w:r w:rsidR="0050282C" w:rsidRPr="00357FE1">
        <w:rPr>
          <w:color w:val="000000"/>
        </w:rPr>
        <w:t xml:space="preserve"> </w:t>
      </w:r>
      <w:r w:rsidRPr="00357FE1">
        <w:rPr>
          <w:color w:val="000000"/>
        </w:rPr>
        <w:t>për</w:t>
      </w:r>
      <w:r w:rsidR="0050282C" w:rsidRPr="00357FE1">
        <w:rPr>
          <w:color w:val="000000"/>
        </w:rPr>
        <w:t xml:space="preserve"> </w:t>
      </w:r>
      <w:r w:rsidRPr="00357FE1">
        <w:rPr>
          <w:color w:val="000000"/>
        </w:rPr>
        <w:t>vënien</w:t>
      </w:r>
      <w:r w:rsidR="0050282C" w:rsidRPr="00357FE1">
        <w:rPr>
          <w:color w:val="000000"/>
        </w:rPr>
        <w:t xml:space="preserve"> </w:t>
      </w:r>
      <w:r w:rsidRPr="00357FE1">
        <w:rPr>
          <w:color w:val="000000"/>
        </w:rPr>
        <w:t>e</w:t>
      </w:r>
      <w:r w:rsidR="0050282C" w:rsidRPr="00357FE1">
        <w:rPr>
          <w:color w:val="000000"/>
        </w:rPr>
        <w:t xml:space="preserve"> </w:t>
      </w:r>
      <w:r w:rsidRPr="00357FE1">
        <w:rPr>
          <w:color w:val="000000"/>
        </w:rPr>
        <w:t>arsi</w:t>
      </w:r>
      <w:r w:rsidRPr="00357FE1">
        <w:rPr>
          <w:color w:val="000000"/>
          <w:spacing w:val="-2"/>
        </w:rPr>
        <w:t>m</w:t>
      </w:r>
      <w:r w:rsidRPr="00357FE1">
        <w:rPr>
          <w:color w:val="000000"/>
        </w:rPr>
        <w:t>it</w:t>
      </w:r>
      <w:r w:rsidR="0050282C" w:rsidRPr="00357FE1">
        <w:rPr>
          <w:color w:val="000000"/>
        </w:rPr>
        <w:t xml:space="preserve"> </w:t>
      </w:r>
      <w:r w:rsidRPr="00357FE1">
        <w:rPr>
          <w:color w:val="000000"/>
        </w:rPr>
        <w:t>mbi</w:t>
      </w:r>
      <w:r w:rsidR="0050282C" w:rsidRPr="00357FE1">
        <w:rPr>
          <w:color w:val="000000"/>
        </w:rPr>
        <w:t xml:space="preserve"> </w:t>
      </w:r>
      <w:r w:rsidRPr="00357FE1">
        <w:rPr>
          <w:color w:val="000000"/>
        </w:rPr>
        <w:t>baza</w:t>
      </w:r>
      <w:r w:rsidR="0050282C" w:rsidRPr="00357FE1">
        <w:rPr>
          <w:color w:val="000000"/>
        </w:rPr>
        <w:t xml:space="preserve"> </w:t>
      </w:r>
      <w:r w:rsidRPr="00357FE1">
        <w:rPr>
          <w:color w:val="000000"/>
        </w:rPr>
        <w:t>ko</w:t>
      </w:r>
      <w:r w:rsidRPr="00357FE1">
        <w:rPr>
          <w:color w:val="000000"/>
          <w:spacing w:val="-2"/>
        </w:rPr>
        <w:t>m</w:t>
      </w:r>
      <w:r w:rsidRPr="00357FE1">
        <w:rPr>
          <w:color w:val="000000"/>
        </w:rPr>
        <w:t>bëtare.</w:t>
      </w:r>
      <w:r w:rsidR="0050282C" w:rsidRPr="00357FE1">
        <w:rPr>
          <w:color w:val="000000"/>
        </w:rPr>
        <w:t xml:space="preserve"> </w:t>
      </w:r>
      <w:r w:rsidRPr="00357FE1">
        <w:rPr>
          <w:color w:val="000000"/>
          <w:spacing w:val="1"/>
        </w:rPr>
        <w:t>Ai është</w:t>
      </w:r>
      <w:r w:rsidR="00EB4498" w:rsidRPr="00357FE1">
        <w:rPr>
          <w:color w:val="000000"/>
          <w:spacing w:val="1"/>
        </w:rPr>
        <w:t xml:space="preserve"> </w:t>
      </w:r>
      <w:r w:rsidRPr="00357FE1">
        <w:rPr>
          <w:color w:val="000000"/>
        </w:rPr>
        <w:t xml:space="preserve">tekstologu </w:t>
      </w:r>
      <w:r w:rsidRPr="00357FE1">
        <w:rPr>
          <w:color w:val="000000"/>
          <w:spacing w:val="-2"/>
        </w:rPr>
        <w:t>m</w:t>
      </w:r>
      <w:r w:rsidRPr="00357FE1">
        <w:rPr>
          <w:color w:val="000000"/>
        </w:rPr>
        <w:t>ë</w:t>
      </w:r>
      <w:r w:rsidRPr="00357FE1">
        <w:rPr>
          <w:color w:val="000000"/>
          <w:spacing w:val="1"/>
        </w:rPr>
        <w:t xml:space="preserve"> </w:t>
      </w:r>
      <w:r w:rsidRPr="00357FE1">
        <w:rPr>
          <w:color w:val="000000"/>
        </w:rPr>
        <w:t>i shquar shqiptar i filli</w:t>
      </w:r>
      <w:r w:rsidRPr="00357FE1">
        <w:rPr>
          <w:color w:val="000000"/>
          <w:spacing w:val="-2"/>
        </w:rPr>
        <w:t>m</w:t>
      </w:r>
      <w:r w:rsidRPr="00357FE1">
        <w:rPr>
          <w:color w:val="000000"/>
        </w:rPr>
        <w:t>it të sh</w:t>
      </w:r>
      <w:r w:rsidRPr="00357FE1">
        <w:rPr>
          <w:color w:val="000000"/>
          <w:spacing w:val="-2"/>
        </w:rPr>
        <w:t>e</w:t>
      </w:r>
      <w:r w:rsidRPr="00357FE1">
        <w:rPr>
          <w:color w:val="000000"/>
        </w:rPr>
        <w:t>kullit ton</w:t>
      </w:r>
      <w:r w:rsidR="00EB4498" w:rsidRPr="00357FE1">
        <w:rPr>
          <w:color w:val="000000"/>
        </w:rPr>
        <w:t>ë</w:t>
      </w:r>
      <w:r w:rsidRPr="00357FE1">
        <w:rPr>
          <w:color w:val="000000"/>
        </w:rPr>
        <w:t xml:space="preserve"> dhe shkollës shqipe, si autor e bashkautor, i dha </w:t>
      </w:r>
      <w:r w:rsidR="00EB4498" w:rsidRPr="00357FE1">
        <w:rPr>
          <w:color w:val="000000"/>
        </w:rPr>
        <w:t>tetë</w:t>
      </w:r>
      <w:r w:rsidRPr="00357FE1">
        <w:rPr>
          <w:color w:val="000000"/>
        </w:rPr>
        <w:t xml:space="preserve"> tekste </w:t>
      </w:r>
      <w:r w:rsidRPr="00357FE1">
        <w:rPr>
          <w:color w:val="000000"/>
          <w:spacing w:val="-2"/>
        </w:rPr>
        <w:t>m</w:t>
      </w:r>
      <w:r w:rsidRPr="00357FE1">
        <w:rPr>
          <w:color w:val="000000"/>
        </w:rPr>
        <w:t>ë</w:t>
      </w:r>
      <w:r w:rsidRPr="00357FE1">
        <w:rPr>
          <w:color w:val="000000"/>
          <w:spacing w:val="1"/>
        </w:rPr>
        <w:t>si</w:t>
      </w:r>
      <w:r w:rsidRPr="00357FE1">
        <w:rPr>
          <w:color w:val="000000"/>
          <w:spacing w:val="-2"/>
        </w:rPr>
        <w:t>m</w:t>
      </w:r>
      <w:r w:rsidRPr="00357FE1">
        <w:rPr>
          <w:color w:val="000000"/>
        </w:rPr>
        <w:t xml:space="preserve">ore </w:t>
      </w:r>
      <w:r w:rsidRPr="00357FE1">
        <w:rPr>
          <w:color w:val="000000"/>
          <w:spacing w:val="-2"/>
        </w:rPr>
        <w:t>m</w:t>
      </w:r>
      <w:r w:rsidRPr="00357FE1">
        <w:rPr>
          <w:color w:val="000000"/>
        </w:rPr>
        <w:t>e një vëllim</w:t>
      </w:r>
      <w:r w:rsidRPr="00357FE1">
        <w:rPr>
          <w:color w:val="000000"/>
          <w:spacing w:val="-2"/>
        </w:rPr>
        <w:t xml:space="preserve"> </w:t>
      </w:r>
      <w:r w:rsidRPr="00357FE1">
        <w:rPr>
          <w:color w:val="000000"/>
        </w:rPr>
        <w:t>prej 738</w:t>
      </w:r>
      <w:r w:rsidR="00EB4498" w:rsidRPr="00357FE1">
        <w:rPr>
          <w:color w:val="000000"/>
        </w:rPr>
        <w:t>-</w:t>
      </w:r>
      <w:r w:rsidRPr="00357FE1">
        <w:rPr>
          <w:color w:val="000000"/>
        </w:rPr>
        <w:t>faqesh.</w:t>
      </w:r>
      <w:r w:rsidRPr="00357FE1">
        <w:rPr>
          <w:rStyle w:val="FootnoteReference"/>
          <w:color w:val="000000"/>
        </w:rPr>
        <w:footnoteReference w:id="130"/>
      </w:r>
    </w:p>
    <w:p w:rsidR="00B42DAE" w:rsidRPr="00357FE1" w:rsidRDefault="00B42DAE" w:rsidP="00996895">
      <w:pPr>
        <w:spacing w:line="276" w:lineRule="auto"/>
        <w:ind w:right="4" w:firstLine="540"/>
        <w:jc w:val="both"/>
      </w:pPr>
      <w:r w:rsidRPr="00357FE1">
        <w:rPr>
          <w:b/>
        </w:rPr>
        <w:t>Aleksandër</w:t>
      </w:r>
      <w:r w:rsidRPr="00357FE1">
        <w:rPr>
          <w:b/>
          <w:spacing w:val="14"/>
        </w:rPr>
        <w:t xml:space="preserve"> </w:t>
      </w:r>
      <w:r w:rsidRPr="00357FE1">
        <w:rPr>
          <w:b/>
        </w:rPr>
        <w:t>Xhuvani</w:t>
      </w:r>
      <w:r w:rsidR="00EB4498" w:rsidRPr="00357FE1">
        <w:rPr>
          <w:b/>
        </w:rPr>
        <w:t>.</w:t>
      </w:r>
      <w:r w:rsidRPr="00357FE1">
        <w:rPr>
          <w:rStyle w:val="FootnoteReference"/>
        </w:rPr>
        <w:footnoteReference w:id="131"/>
      </w:r>
      <w:r w:rsidR="00EB4498" w:rsidRPr="00357FE1">
        <w:rPr>
          <w:b/>
        </w:rPr>
        <w:t xml:space="preserve"> </w:t>
      </w:r>
      <w:r w:rsidRPr="00357FE1">
        <w:t>Me</w:t>
      </w:r>
      <w:r w:rsidRPr="00357FE1">
        <w:rPr>
          <w:spacing w:val="-1"/>
        </w:rPr>
        <w:t>n</w:t>
      </w:r>
      <w:r w:rsidRPr="00357FE1">
        <w:t>di</w:t>
      </w:r>
      <w:r w:rsidRPr="00357FE1">
        <w:rPr>
          <w:spacing w:val="-2"/>
        </w:rPr>
        <w:t>m</w:t>
      </w:r>
      <w:r w:rsidRPr="00357FE1">
        <w:t>i</w:t>
      </w:r>
      <w:r w:rsidRPr="00357FE1">
        <w:rPr>
          <w:spacing w:val="8"/>
        </w:rPr>
        <w:t xml:space="preserve"> </w:t>
      </w:r>
      <w:r w:rsidRPr="00357FE1">
        <w:t>i</w:t>
      </w:r>
      <w:r w:rsidRPr="00357FE1">
        <w:rPr>
          <w:spacing w:val="8"/>
        </w:rPr>
        <w:t xml:space="preserve"> </w:t>
      </w:r>
      <w:r w:rsidRPr="00357FE1">
        <w:t>tij</w:t>
      </w:r>
      <w:r w:rsidRPr="00357FE1">
        <w:rPr>
          <w:spacing w:val="8"/>
        </w:rPr>
        <w:t xml:space="preserve"> </w:t>
      </w:r>
      <w:r w:rsidRPr="00357FE1">
        <w:rPr>
          <w:spacing w:val="-1"/>
        </w:rPr>
        <w:t>p</w:t>
      </w:r>
      <w:r w:rsidRPr="00357FE1">
        <w:rPr>
          <w:spacing w:val="-2"/>
        </w:rPr>
        <w:t>e</w:t>
      </w:r>
      <w:r w:rsidRPr="00357FE1">
        <w:t>dagogjik</w:t>
      </w:r>
      <w:r w:rsidRPr="00357FE1">
        <w:rPr>
          <w:spacing w:val="8"/>
        </w:rPr>
        <w:t xml:space="preserve"> enciklopedik</w:t>
      </w:r>
      <w:r w:rsidR="00EB4498" w:rsidRPr="00357FE1">
        <w:rPr>
          <w:spacing w:val="8"/>
        </w:rPr>
        <w:t xml:space="preserve"> </w:t>
      </w:r>
      <w:r w:rsidRPr="00357FE1">
        <w:t>do</w:t>
      </w:r>
      <w:r w:rsidRPr="00357FE1">
        <w:rPr>
          <w:spacing w:val="8"/>
        </w:rPr>
        <w:t xml:space="preserve"> </w:t>
      </w:r>
      <w:r w:rsidRPr="00357FE1">
        <w:t>t</w:t>
      </w:r>
      <w:r w:rsidR="00EB4498" w:rsidRPr="00357FE1">
        <w:t>a</w:t>
      </w:r>
      <w:r w:rsidRPr="00357FE1">
        <w:rPr>
          <w:spacing w:val="8"/>
        </w:rPr>
        <w:t xml:space="preserve"> </w:t>
      </w:r>
      <w:r w:rsidRPr="00357FE1">
        <w:t>drejto</w:t>
      </w:r>
      <w:r w:rsidRPr="00357FE1">
        <w:rPr>
          <w:spacing w:val="-1"/>
        </w:rPr>
        <w:t>n</w:t>
      </w:r>
      <w:r w:rsidRPr="00357FE1">
        <w:rPr>
          <w:spacing w:val="1"/>
        </w:rPr>
        <w:t>t</w:t>
      </w:r>
      <w:r w:rsidRPr="00357FE1">
        <w:t>e</w:t>
      </w:r>
      <w:r w:rsidRPr="00357FE1">
        <w:rPr>
          <w:spacing w:val="8"/>
        </w:rPr>
        <w:t xml:space="preserve"> </w:t>
      </w:r>
      <w:r w:rsidRPr="00357FE1">
        <w:rPr>
          <w:spacing w:val="-2"/>
        </w:rPr>
        <w:t>m</w:t>
      </w:r>
      <w:r w:rsidRPr="00357FE1">
        <w:t>e</w:t>
      </w:r>
      <w:r w:rsidRPr="00357FE1">
        <w:rPr>
          <w:spacing w:val="8"/>
        </w:rPr>
        <w:t xml:space="preserve"> </w:t>
      </w:r>
      <w:r w:rsidRPr="00357FE1">
        <w:t>largpamësi</w:t>
      </w:r>
      <w:r w:rsidRPr="00357FE1">
        <w:rPr>
          <w:spacing w:val="8"/>
        </w:rPr>
        <w:t xml:space="preserve"> </w:t>
      </w:r>
      <w:r w:rsidRPr="00357FE1">
        <w:t>shk</w:t>
      </w:r>
      <w:r w:rsidRPr="00357FE1">
        <w:rPr>
          <w:spacing w:val="-1"/>
        </w:rPr>
        <w:t>o</w:t>
      </w:r>
      <w:r w:rsidRPr="00357FE1">
        <w:t>llën shqiptare</w:t>
      </w:r>
      <w:r w:rsidRPr="00357FE1">
        <w:rPr>
          <w:spacing w:val="2"/>
        </w:rPr>
        <w:t xml:space="preserve"> </w:t>
      </w:r>
      <w:r w:rsidRPr="00357FE1">
        <w:t>nga</w:t>
      </w:r>
      <w:r w:rsidRPr="00357FE1">
        <w:rPr>
          <w:spacing w:val="2"/>
        </w:rPr>
        <w:t xml:space="preserve"> </w:t>
      </w:r>
      <w:r w:rsidRPr="00357FE1">
        <w:t>herbartianiz</w:t>
      </w:r>
      <w:r w:rsidRPr="00357FE1">
        <w:rPr>
          <w:spacing w:val="-2"/>
        </w:rPr>
        <w:t>m</w:t>
      </w:r>
      <w:r w:rsidRPr="00357FE1">
        <w:t>i</w:t>
      </w:r>
      <w:r w:rsidRPr="00357FE1">
        <w:rPr>
          <w:spacing w:val="2"/>
        </w:rPr>
        <w:t xml:space="preserve"> </w:t>
      </w:r>
      <w:r w:rsidRPr="00357FE1">
        <w:t>drejt</w:t>
      </w:r>
      <w:r w:rsidRPr="00357FE1">
        <w:rPr>
          <w:spacing w:val="2"/>
        </w:rPr>
        <w:t xml:space="preserve"> </w:t>
      </w:r>
      <w:r w:rsidRPr="00357FE1">
        <w:t>një</w:t>
      </w:r>
      <w:r w:rsidRPr="00357FE1">
        <w:rPr>
          <w:spacing w:val="2"/>
        </w:rPr>
        <w:t xml:space="preserve"> </w:t>
      </w:r>
      <w:r w:rsidRPr="00357FE1">
        <w:t>fry</w:t>
      </w:r>
      <w:r w:rsidRPr="00357FE1">
        <w:rPr>
          <w:spacing w:val="-2"/>
        </w:rPr>
        <w:t>m</w:t>
      </w:r>
      <w:r w:rsidRPr="00357FE1">
        <w:t>e</w:t>
      </w:r>
      <w:r w:rsidRPr="00357FE1">
        <w:rPr>
          <w:spacing w:val="3"/>
        </w:rPr>
        <w:t xml:space="preserve"> </w:t>
      </w:r>
      <w:r w:rsidRPr="00357FE1">
        <w:t>më de</w:t>
      </w:r>
      <w:r w:rsidRPr="00357FE1">
        <w:rPr>
          <w:spacing w:val="-2"/>
        </w:rPr>
        <w:t>m</w:t>
      </w:r>
      <w:r w:rsidRPr="00357FE1">
        <w:t>okratike</w:t>
      </w:r>
      <w:r w:rsidRPr="00357FE1">
        <w:rPr>
          <w:spacing w:val="1"/>
        </w:rPr>
        <w:t xml:space="preserve"> </w:t>
      </w:r>
      <w:r w:rsidRPr="00357FE1">
        <w:t>në</w:t>
      </w:r>
      <w:r w:rsidRPr="00357FE1">
        <w:rPr>
          <w:spacing w:val="1"/>
        </w:rPr>
        <w:t xml:space="preserve"> </w:t>
      </w:r>
      <w:r w:rsidRPr="00357FE1">
        <w:t>vepri</w:t>
      </w:r>
      <w:r w:rsidRPr="00357FE1">
        <w:rPr>
          <w:spacing w:val="-2"/>
        </w:rPr>
        <w:t>m</w:t>
      </w:r>
      <w:r w:rsidRPr="00357FE1">
        <w:t>tarin</w:t>
      </w:r>
      <w:r w:rsidR="00EB4498" w:rsidRPr="00357FE1">
        <w:t>ë</w:t>
      </w:r>
      <w:r w:rsidRPr="00357FE1">
        <w:rPr>
          <w:spacing w:val="1"/>
        </w:rPr>
        <w:t xml:space="preserve"> </w:t>
      </w:r>
      <w:r w:rsidRPr="00357FE1">
        <w:t>e</w:t>
      </w:r>
      <w:r w:rsidRPr="00357FE1">
        <w:rPr>
          <w:spacing w:val="1"/>
        </w:rPr>
        <w:t xml:space="preserve"> </w:t>
      </w:r>
      <w:r w:rsidRPr="00357FE1">
        <w:t>shkollës</w:t>
      </w:r>
      <w:r w:rsidRPr="00357FE1">
        <w:rPr>
          <w:spacing w:val="1"/>
        </w:rPr>
        <w:t xml:space="preserve"> </w:t>
      </w:r>
      <w:r w:rsidRPr="00357FE1">
        <w:t xml:space="preserve">dhe </w:t>
      </w:r>
      <w:r w:rsidR="00EB4498" w:rsidRPr="00357FE1">
        <w:t>ç</w:t>
      </w:r>
      <w:r w:rsidRPr="00357FE1">
        <w:t>liri</w:t>
      </w:r>
      <w:r w:rsidRPr="00357FE1">
        <w:rPr>
          <w:spacing w:val="-2"/>
        </w:rPr>
        <w:t>m</w:t>
      </w:r>
      <w:r w:rsidRPr="00357FE1">
        <w:t>in</w:t>
      </w:r>
      <w:r w:rsidRPr="00357FE1">
        <w:rPr>
          <w:spacing w:val="1"/>
        </w:rPr>
        <w:t xml:space="preserve"> </w:t>
      </w:r>
      <w:r w:rsidRPr="00357FE1">
        <w:t>e</w:t>
      </w:r>
      <w:r w:rsidRPr="00357FE1">
        <w:rPr>
          <w:spacing w:val="1"/>
        </w:rPr>
        <w:t xml:space="preserve"> </w:t>
      </w:r>
      <w:r w:rsidRPr="00357FE1">
        <w:t>shpirtit</w:t>
      </w:r>
      <w:r w:rsidRPr="00357FE1">
        <w:rPr>
          <w:spacing w:val="1"/>
        </w:rPr>
        <w:t xml:space="preserve"> </w:t>
      </w:r>
      <w:r w:rsidRPr="00357FE1">
        <w:t>novator</w:t>
      </w:r>
      <w:r w:rsidRPr="00357FE1">
        <w:rPr>
          <w:spacing w:val="1"/>
        </w:rPr>
        <w:t xml:space="preserve"> </w:t>
      </w:r>
      <w:r w:rsidRPr="00357FE1">
        <w:t>të</w:t>
      </w:r>
      <w:r w:rsidRPr="00357FE1">
        <w:rPr>
          <w:spacing w:val="1"/>
        </w:rPr>
        <w:t xml:space="preserve"> </w:t>
      </w:r>
      <w:r w:rsidRPr="00357FE1">
        <w:rPr>
          <w:spacing w:val="-2"/>
        </w:rPr>
        <w:t>m</w:t>
      </w:r>
      <w:r w:rsidRPr="00357FE1">
        <w:t>ësuesit vepri</w:t>
      </w:r>
      <w:r w:rsidRPr="00357FE1">
        <w:rPr>
          <w:spacing w:val="-2"/>
        </w:rPr>
        <w:t>m</w:t>
      </w:r>
      <w:r w:rsidRPr="00357FE1">
        <w:t xml:space="preserve">taria e tij </w:t>
      </w:r>
      <w:r w:rsidRPr="00357FE1">
        <w:rPr>
          <w:spacing w:val="-1"/>
        </w:rPr>
        <w:t>s</w:t>
      </w:r>
      <w:r w:rsidRPr="00357FE1">
        <w:t>i</w:t>
      </w:r>
      <w:r w:rsidRPr="00357FE1">
        <w:rPr>
          <w:spacing w:val="1"/>
        </w:rPr>
        <w:t xml:space="preserve"> </w:t>
      </w:r>
      <w:r w:rsidRPr="00357FE1">
        <w:t>drejt</w:t>
      </w:r>
      <w:r w:rsidRPr="00357FE1">
        <w:rPr>
          <w:spacing w:val="-1"/>
        </w:rPr>
        <w:t>o</w:t>
      </w:r>
      <w:r w:rsidRPr="00357FE1">
        <w:t xml:space="preserve">r i </w:t>
      </w:r>
      <w:r w:rsidR="00EB4498" w:rsidRPr="00357FE1">
        <w:t xml:space="preserve">Shkollës </w:t>
      </w:r>
      <w:r w:rsidRPr="00357FE1">
        <w:t>Nor</w:t>
      </w:r>
      <w:r w:rsidRPr="00357FE1">
        <w:rPr>
          <w:spacing w:val="-2"/>
        </w:rPr>
        <w:t>m</w:t>
      </w:r>
      <w:r w:rsidRPr="00357FE1">
        <w:t>ale</w:t>
      </w:r>
      <w:r w:rsidRPr="00357FE1">
        <w:rPr>
          <w:spacing w:val="3"/>
        </w:rPr>
        <w:t xml:space="preserve"> </w:t>
      </w:r>
      <w:r w:rsidRPr="00357FE1">
        <w:t>të</w:t>
      </w:r>
      <w:r w:rsidRPr="00357FE1">
        <w:rPr>
          <w:spacing w:val="3"/>
        </w:rPr>
        <w:t xml:space="preserve"> </w:t>
      </w:r>
      <w:r w:rsidRPr="00357FE1">
        <w:t>Elbasanit</w:t>
      </w:r>
      <w:r w:rsidRPr="00357FE1">
        <w:rPr>
          <w:spacing w:val="3"/>
        </w:rPr>
        <w:t xml:space="preserve"> </w:t>
      </w:r>
      <w:r w:rsidRPr="00357FE1">
        <w:t>mbas</w:t>
      </w:r>
      <w:r w:rsidRPr="00357FE1">
        <w:rPr>
          <w:spacing w:val="3"/>
        </w:rPr>
        <w:t xml:space="preserve"> </w:t>
      </w:r>
      <w:r w:rsidRPr="00357FE1">
        <w:t>lar</w:t>
      </w:r>
      <w:r w:rsidRPr="00357FE1">
        <w:rPr>
          <w:spacing w:val="-1"/>
        </w:rPr>
        <w:t>g</w:t>
      </w:r>
      <w:r w:rsidRPr="00357FE1">
        <w:t>i</w:t>
      </w:r>
      <w:r w:rsidRPr="00357FE1">
        <w:rPr>
          <w:spacing w:val="-2"/>
        </w:rPr>
        <w:t>m</w:t>
      </w:r>
      <w:r w:rsidRPr="00357FE1">
        <w:t>it</w:t>
      </w:r>
      <w:r w:rsidRPr="00357FE1">
        <w:rPr>
          <w:spacing w:val="3"/>
        </w:rPr>
        <w:t xml:space="preserve"> </w:t>
      </w:r>
      <w:r w:rsidRPr="00357FE1">
        <w:t>të</w:t>
      </w:r>
      <w:r w:rsidRPr="00357FE1">
        <w:rPr>
          <w:spacing w:val="3"/>
        </w:rPr>
        <w:t xml:space="preserve"> </w:t>
      </w:r>
      <w:r w:rsidRPr="00357FE1">
        <w:t>Guraku</w:t>
      </w:r>
      <w:r w:rsidRPr="00357FE1">
        <w:rPr>
          <w:spacing w:val="-1"/>
        </w:rPr>
        <w:t>q</w:t>
      </w:r>
      <w:r w:rsidRPr="00357FE1">
        <w:t>it.</w:t>
      </w:r>
    </w:p>
    <w:p w:rsidR="00B42DAE" w:rsidRPr="00357FE1" w:rsidRDefault="00B42DAE" w:rsidP="00996895">
      <w:pPr>
        <w:spacing w:line="276" w:lineRule="auto"/>
        <w:ind w:right="4" w:firstLine="540"/>
        <w:jc w:val="both"/>
      </w:pPr>
      <w:r w:rsidRPr="00357FE1">
        <w:rPr>
          <w:b/>
        </w:rPr>
        <w:t>Sotir</w:t>
      </w:r>
      <w:r w:rsidRPr="00357FE1">
        <w:rPr>
          <w:b/>
          <w:spacing w:val="16"/>
        </w:rPr>
        <w:t xml:space="preserve"> </w:t>
      </w:r>
      <w:r w:rsidRPr="00357FE1">
        <w:rPr>
          <w:b/>
        </w:rPr>
        <w:t>Papahristo</w:t>
      </w:r>
      <w:r w:rsidRPr="00357FE1">
        <w:rPr>
          <w:rStyle w:val="FootnoteReference"/>
        </w:rPr>
        <w:footnoteReference w:id="132"/>
      </w:r>
      <w:r w:rsidRPr="00357FE1">
        <w:t>,</w:t>
      </w:r>
      <w:r w:rsidRPr="00357FE1">
        <w:rPr>
          <w:spacing w:val="16"/>
        </w:rPr>
        <w:t xml:space="preserve"> </w:t>
      </w:r>
      <w:r w:rsidRPr="00357FE1">
        <w:t>pedagog</w:t>
      </w:r>
      <w:r w:rsidRPr="00357FE1">
        <w:rPr>
          <w:spacing w:val="16"/>
        </w:rPr>
        <w:t xml:space="preserve"> </w:t>
      </w:r>
      <w:r w:rsidRPr="00357FE1">
        <w:t>i</w:t>
      </w:r>
      <w:r w:rsidRPr="00357FE1">
        <w:rPr>
          <w:spacing w:val="16"/>
        </w:rPr>
        <w:t xml:space="preserve"> </w:t>
      </w:r>
      <w:r w:rsidRPr="00357FE1">
        <w:t>talentuar</w:t>
      </w:r>
      <w:r w:rsidR="00EB4498" w:rsidRPr="00357FE1">
        <w:t>,</w:t>
      </w:r>
      <w:r w:rsidRPr="00357FE1">
        <w:rPr>
          <w:spacing w:val="16"/>
        </w:rPr>
        <w:t xml:space="preserve"> </w:t>
      </w:r>
      <w:r w:rsidRPr="00357FE1">
        <w:rPr>
          <w:spacing w:val="-2"/>
        </w:rPr>
        <w:t>m</w:t>
      </w:r>
      <w:r w:rsidRPr="00357FE1">
        <w:t>e</w:t>
      </w:r>
      <w:r w:rsidRPr="00357FE1">
        <w:rPr>
          <w:spacing w:val="16"/>
        </w:rPr>
        <w:t xml:space="preserve"> </w:t>
      </w:r>
      <w:r w:rsidRPr="00357FE1">
        <w:t>vepri</w:t>
      </w:r>
      <w:r w:rsidRPr="00357FE1">
        <w:rPr>
          <w:spacing w:val="-2"/>
        </w:rPr>
        <w:t>m</w:t>
      </w:r>
      <w:r w:rsidRPr="00357FE1">
        <w:t>tari të frytsh</w:t>
      </w:r>
      <w:r w:rsidRPr="00357FE1">
        <w:rPr>
          <w:spacing w:val="-2"/>
        </w:rPr>
        <w:t>m</w:t>
      </w:r>
      <w:r w:rsidRPr="00357FE1">
        <w:t>e</w:t>
      </w:r>
      <w:r w:rsidRPr="00357FE1">
        <w:rPr>
          <w:spacing w:val="2"/>
        </w:rPr>
        <w:t xml:space="preserve"> </w:t>
      </w:r>
      <w:r w:rsidRPr="00357FE1">
        <w:t>praktike e teorike, drejtues e organizator i shquar arsimi, përkthyes e studiues, prodhi</w:t>
      </w:r>
      <w:r w:rsidRPr="00357FE1">
        <w:rPr>
          <w:spacing w:val="-2"/>
        </w:rPr>
        <w:t>m</w:t>
      </w:r>
      <w:r w:rsidRPr="00357FE1">
        <w:rPr>
          <w:spacing w:val="1"/>
        </w:rPr>
        <w:t>t</w:t>
      </w:r>
      <w:r w:rsidRPr="00357FE1">
        <w:t>ar</w:t>
      </w:r>
      <w:r w:rsidRPr="00357FE1">
        <w:rPr>
          <w:spacing w:val="8"/>
        </w:rPr>
        <w:t xml:space="preserve"> </w:t>
      </w:r>
      <w:r w:rsidRPr="00357FE1">
        <w:t>në</w:t>
      </w:r>
      <w:r w:rsidRPr="00357FE1">
        <w:rPr>
          <w:spacing w:val="8"/>
        </w:rPr>
        <w:t xml:space="preserve"> </w:t>
      </w:r>
      <w:r w:rsidRPr="00357FE1">
        <w:t>fushë</w:t>
      </w:r>
      <w:r w:rsidRPr="00357FE1">
        <w:rPr>
          <w:spacing w:val="8"/>
        </w:rPr>
        <w:t xml:space="preserve"> </w:t>
      </w:r>
      <w:r w:rsidRPr="00357FE1">
        <w:t>të</w:t>
      </w:r>
      <w:r w:rsidRPr="00357FE1">
        <w:rPr>
          <w:spacing w:val="8"/>
        </w:rPr>
        <w:t xml:space="preserve"> </w:t>
      </w:r>
      <w:r w:rsidRPr="00357FE1">
        <w:t>pedagogjisë,</w:t>
      </w:r>
      <w:r w:rsidRPr="00357FE1">
        <w:rPr>
          <w:spacing w:val="6"/>
        </w:rPr>
        <w:t xml:space="preserve"> </w:t>
      </w:r>
      <w:r w:rsidRPr="00357FE1">
        <w:t>intelektual erudit,</w:t>
      </w:r>
      <w:r w:rsidRPr="00357FE1">
        <w:rPr>
          <w:spacing w:val="8"/>
        </w:rPr>
        <w:t xml:space="preserve"> </w:t>
      </w:r>
      <w:r w:rsidRPr="00357FE1">
        <w:t>i</w:t>
      </w:r>
      <w:r w:rsidRPr="00357FE1">
        <w:rPr>
          <w:spacing w:val="8"/>
        </w:rPr>
        <w:t xml:space="preserve"> </w:t>
      </w:r>
      <w:r w:rsidRPr="00357FE1">
        <w:t>dha</w:t>
      </w:r>
      <w:r w:rsidRPr="00357FE1">
        <w:rPr>
          <w:spacing w:val="8"/>
        </w:rPr>
        <w:t xml:space="preserve"> </w:t>
      </w:r>
      <w:r w:rsidRPr="00357FE1">
        <w:t>shkoll</w:t>
      </w:r>
      <w:r w:rsidRPr="00357FE1">
        <w:rPr>
          <w:spacing w:val="-2"/>
        </w:rPr>
        <w:t>ë</w:t>
      </w:r>
      <w:r w:rsidRPr="00357FE1">
        <w:t>s</w:t>
      </w:r>
      <w:r w:rsidR="0050282C" w:rsidRPr="00357FE1">
        <w:rPr>
          <w:spacing w:val="8"/>
        </w:rPr>
        <w:t xml:space="preserve"> </w:t>
      </w:r>
      <w:r w:rsidRPr="00357FE1">
        <w:t>nga</w:t>
      </w:r>
      <w:r w:rsidRPr="00357FE1">
        <w:rPr>
          <w:spacing w:val="8"/>
        </w:rPr>
        <w:t xml:space="preserve"> </w:t>
      </w:r>
      <w:r w:rsidRPr="00357FE1">
        <w:t>jeta e tij</w:t>
      </w:r>
      <w:r w:rsidR="000A0F4D" w:rsidRPr="00357FE1">
        <w:t>,</w:t>
      </w:r>
      <w:r w:rsidRPr="00357FE1">
        <w:t xml:space="preserve"> 56 vjet pune të fryts</w:t>
      </w:r>
      <w:r w:rsidRPr="00357FE1">
        <w:rPr>
          <w:spacing w:val="-1"/>
        </w:rPr>
        <w:t>h</w:t>
      </w:r>
      <w:r w:rsidRPr="00357FE1">
        <w:rPr>
          <w:spacing w:val="-2"/>
        </w:rPr>
        <w:t>m</w:t>
      </w:r>
      <w:r w:rsidRPr="00357FE1">
        <w:t>e. I diplomuar në Univer</w:t>
      </w:r>
      <w:r w:rsidRPr="00357FE1">
        <w:rPr>
          <w:spacing w:val="-1"/>
        </w:rPr>
        <w:t>s</w:t>
      </w:r>
      <w:r w:rsidRPr="00357FE1">
        <w:t>itetin e Athinës për Filologji</w:t>
      </w:r>
      <w:r w:rsidR="00EB4498" w:rsidRPr="00357FE1">
        <w:t>,</w:t>
      </w:r>
      <w:r w:rsidRPr="00357FE1">
        <w:rPr>
          <w:spacing w:val="19"/>
        </w:rPr>
        <w:t xml:space="preserve"> </w:t>
      </w:r>
      <w:r w:rsidRPr="00357FE1">
        <w:t>do</w:t>
      </w:r>
      <w:r w:rsidRPr="00357FE1">
        <w:rPr>
          <w:spacing w:val="19"/>
        </w:rPr>
        <w:t xml:space="preserve"> </w:t>
      </w:r>
      <w:r w:rsidRPr="00357FE1">
        <w:t>të</w:t>
      </w:r>
      <w:r w:rsidRPr="00357FE1">
        <w:rPr>
          <w:spacing w:val="19"/>
        </w:rPr>
        <w:t xml:space="preserve"> </w:t>
      </w:r>
      <w:r w:rsidRPr="00357FE1">
        <w:t>punonte</w:t>
      </w:r>
      <w:r w:rsidRPr="00357FE1">
        <w:rPr>
          <w:spacing w:val="19"/>
        </w:rPr>
        <w:t xml:space="preserve"> </w:t>
      </w:r>
      <w:r w:rsidRPr="00357FE1">
        <w:t>si</w:t>
      </w:r>
      <w:r w:rsidRPr="00357FE1">
        <w:rPr>
          <w:spacing w:val="19"/>
        </w:rPr>
        <w:t xml:space="preserve"> </w:t>
      </w:r>
      <w:r w:rsidRPr="00357FE1">
        <w:rPr>
          <w:spacing w:val="-2"/>
        </w:rPr>
        <w:t>m</w:t>
      </w:r>
      <w:r w:rsidRPr="00357FE1">
        <w:t>ësues</w:t>
      </w:r>
      <w:r w:rsidRPr="00357FE1">
        <w:rPr>
          <w:spacing w:val="19"/>
        </w:rPr>
        <w:t xml:space="preserve"> </w:t>
      </w:r>
      <w:r w:rsidRPr="00357FE1">
        <w:t>në</w:t>
      </w:r>
      <w:r w:rsidRPr="00357FE1">
        <w:rPr>
          <w:spacing w:val="19"/>
        </w:rPr>
        <w:t xml:space="preserve"> </w:t>
      </w:r>
      <w:r w:rsidRPr="00357FE1">
        <w:t>Gji</w:t>
      </w:r>
      <w:r w:rsidRPr="00357FE1">
        <w:rPr>
          <w:spacing w:val="-2"/>
        </w:rPr>
        <w:t>m</w:t>
      </w:r>
      <w:r w:rsidRPr="00357FE1">
        <w:t>nazin</w:t>
      </w:r>
      <w:r w:rsidRPr="00357FE1">
        <w:rPr>
          <w:spacing w:val="19"/>
        </w:rPr>
        <w:t xml:space="preserve"> </w:t>
      </w:r>
      <w:r w:rsidRPr="00357FE1">
        <w:t>grek</w:t>
      </w:r>
      <w:r w:rsidRPr="00357FE1">
        <w:rPr>
          <w:spacing w:val="17"/>
        </w:rPr>
        <w:t xml:space="preserve"> </w:t>
      </w:r>
      <w:r w:rsidRPr="00357FE1">
        <w:t>të</w:t>
      </w:r>
      <w:r w:rsidRPr="00357FE1">
        <w:rPr>
          <w:spacing w:val="19"/>
        </w:rPr>
        <w:t xml:space="preserve"> </w:t>
      </w:r>
      <w:r w:rsidRPr="00357FE1">
        <w:t>Kor</w:t>
      </w:r>
      <w:r w:rsidR="00EB4498" w:rsidRPr="00357FE1">
        <w:t>ç</w:t>
      </w:r>
      <w:r w:rsidRPr="00357FE1">
        <w:t>ës</w:t>
      </w:r>
      <w:r w:rsidRPr="00357FE1">
        <w:rPr>
          <w:spacing w:val="19"/>
        </w:rPr>
        <w:t xml:space="preserve"> </w:t>
      </w:r>
      <w:r w:rsidRPr="00357FE1">
        <w:t>për</w:t>
      </w:r>
      <w:r w:rsidRPr="00357FE1">
        <w:rPr>
          <w:spacing w:val="19"/>
        </w:rPr>
        <w:t xml:space="preserve"> </w:t>
      </w:r>
      <w:r w:rsidRPr="00357FE1">
        <w:t>10</w:t>
      </w:r>
      <w:r w:rsidRPr="00357FE1">
        <w:rPr>
          <w:spacing w:val="19"/>
        </w:rPr>
        <w:t xml:space="preserve"> </w:t>
      </w:r>
      <w:r w:rsidRPr="00357FE1">
        <w:t>vjet</w:t>
      </w:r>
      <w:r w:rsidR="00EB4498" w:rsidRPr="00357FE1">
        <w:t>,</w:t>
      </w:r>
      <w:r w:rsidRPr="00357FE1">
        <w:rPr>
          <w:spacing w:val="19"/>
        </w:rPr>
        <w:t xml:space="preserve"> </w:t>
      </w:r>
      <w:r w:rsidRPr="00357FE1">
        <w:t>që</w:t>
      </w:r>
      <w:r w:rsidRPr="00357FE1">
        <w:rPr>
          <w:spacing w:val="19"/>
        </w:rPr>
        <w:t xml:space="preserve"> </w:t>
      </w:r>
      <w:r w:rsidRPr="00357FE1">
        <w:t>nga</w:t>
      </w:r>
      <w:r w:rsidRPr="00357FE1">
        <w:rPr>
          <w:spacing w:val="19"/>
        </w:rPr>
        <w:t xml:space="preserve"> </w:t>
      </w:r>
      <w:r w:rsidRPr="00357FE1">
        <w:t>tetori</w:t>
      </w:r>
      <w:r w:rsidRPr="00357FE1">
        <w:rPr>
          <w:spacing w:val="19"/>
        </w:rPr>
        <w:t xml:space="preserve"> </w:t>
      </w:r>
      <w:r w:rsidRPr="00357FE1">
        <w:t>i</w:t>
      </w:r>
      <w:r w:rsidRPr="00357FE1">
        <w:rPr>
          <w:spacing w:val="19"/>
        </w:rPr>
        <w:t xml:space="preserve"> </w:t>
      </w:r>
      <w:r w:rsidRPr="00357FE1">
        <w:t>1912</w:t>
      </w:r>
      <w:r w:rsidR="00EB4498" w:rsidRPr="00357FE1">
        <w:t>-s</w:t>
      </w:r>
      <w:r w:rsidRPr="00357FE1">
        <w:t xml:space="preserve"> deri </w:t>
      </w:r>
      <w:r w:rsidR="00EB4498" w:rsidRPr="00357FE1">
        <w:t>m</w:t>
      </w:r>
      <w:r w:rsidRPr="00357FE1">
        <w:t>ë 192</w:t>
      </w:r>
      <w:r w:rsidRPr="00357FE1">
        <w:rPr>
          <w:spacing w:val="-1"/>
        </w:rPr>
        <w:t>2</w:t>
      </w:r>
      <w:r w:rsidRPr="00357FE1">
        <w:rPr>
          <w:rStyle w:val="FootnoteReference"/>
          <w:spacing w:val="-1"/>
        </w:rPr>
        <w:footnoteReference w:id="133"/>
      </w:r>
      <w:r w:rsidRPr="00357FE1">
        <w:t>.</w:t>
      </w:r>
      <w:r w:rsidRPr="00357FE1">
        <w:rPr>
          <w:spacing w:val="1"/>
        </w:rPr>
        <w:t xml:space="preserve"> </w:t>
      </w:r>
      <w:r w:rsidRPr="00357FE1">
        <w:t>Papahristo</w:t>
      </w:r>
      <w:r w:rsidRPr="00357FE1">
        <w:rPr>
          <w:spacing w:val="1"/>
        </w:rPr>
        <w:t xml:space="preserve"> punon</w:t>
      </w:r>
      <w:r w:rsidR="00EB4498" w:rsidRPr="00357FE1">
        <w:rPr>
          <w:spacing w:val="1"/>
        </w:rPr>
        <w:t>te</w:t>
      </w:r>
      <w:r w:rsidR="0050282C" w:rsidRPr="00357FE1">
        <w:rPr>
          <w:spacing w:val="1"/>
        </w:rPr>
        <w:t xml:space="preserve"> </w:t>
      </w:r>
      <w:r w:rsidRPr="00357FE1">
        <w:t>si</w:t>
      </w:r>
      <w:r w:rsidRPr="00357FE1">
        <w:rPr>
          <w:spacing w:val="2"/>
        </w:rPr>
        <w:t xml:space="preserve"> </w:t>
      </w:r>
      <w:r w:rsidRPr="00357FE1">
        <w:t>inspekt</w:t>
      </w:r>
      <w:r w:rsidRPr="00357FE1">
        <w:rPr>
          <w:spacing w:val="-1"/>
        </w:rPr>
        <w:t>o</w:t>
      </w:r>
      <w:r w:rsidRPr="00357FE1">
        <w:t>r</w:t>
      </w:r>
      <w:r w:rsidRPr="00357FE1">
        <w:rPr>
          <w:spacing w:val="1"/>
        </w:rPr>
        <w:t xml:space="preserve"> </w:t>
      </w:r>
      <w:r w:rsidRPr="00357FE1">
        <w:t>arsi</w:t>
      </w:r>
      <w:r w:rsidRPr="00357FE1">
        <w:rPr>
          <w:spacing w:val="-2"/>
        </w:rPr>
        <w:t>m</w:t>
      </w:r>
      <w:r w:rsidRPr="00357FE1">
        <w:t>i</w:t>
      </w:r>
      <w:r w:rsidRPr="00357FE1">
        <w:rPr>
          <w:spacing w:val="2"/>
        </w:rPr>
        <w:t xml:space="preserve"> </w:t>
      </w:r>
      <w:r w:rsidRPr="00357FE1">
        <w:t>i</w:t>
      </w:r>
      <w:r w:rsidRPr="00357FE1">
        <w:rPr>
          <w:spacing w:val="1"/>
        </w:rPr>
        <w:t xml:space="preserve"> </w:t>
      </w:r>
      <w:r w:rsidRPr="00357FE1">
        <w:t>prefektur</w:t>
      </w:r>
      <w:r w:rsidR="00EB4498" w:rsidRPr="00357FE1">
        <w:rPr>
          <w:spacing w:val="-2"/>
        </w:rPr>
        <w:t>ë</w:t>
      </w:r>
      <w:r w:rsidRPr="00357FE1">
        <w:t>s</w:t>
      </w:r>
      <w:r w:rsidRPr="00357FE1">
        <w:rPr>
          <w:spacing w:val="1"/>
        </w:rPr>
        <w:t xml:space="preserve"> </w:t>
      </w:r>
      <w:r w:rsidRPr="00357FE1">
        <w:t>së</w:t>
      </w:r>
      <w:r w:rsidRPr="00357FE1">
        <w:rPr>
          <w:spacing w:val="1"/>
        </w:rPr>
        <w:t xml:space="preserve"> </w:t>
      </w:r>
      <w:r w:rsidRPr="00357FE1">
        <w:rPr>
          <w:spacing w:val="-2"/>
        </w:rPr>
        <w:t>K</w:t>
      </w:r>
      <w:r w:rsidRPr="00357FE1">
        <w:t>or</w:t>
      </w:r>
      <w:r w:rsidR="00EB4498" w:rsidRPr="00357FE1">
        <w:t>ç</w:t>
      </w:r>
      <w:r w:rsidRPr="00357FE1">
        <w:t>ës</w:t>
      </w:r>
      <w:r w:rsidR="00EB4498" w:rsidRPr="00357FE1">
        <w:t>.</w:t>
      </w:r>
      <w:r w:rsidRPr="00357FE1">
        <w:rPr>
          <w:spacing w:val="1"/>
        </w:rPr>
        <w:t xml:space="preserve"> </w:t>
      </w:r>
      <w:r w:rsidR="006C68F9" w:rsidRPr="00357FE1">
        <w:t>“</w:t>
      </w:r>
      <w:r w:rsidRPr="00357FE1">
        <w:t>Gazeta</w:t>
      </w:r>
      <w:r w:rsidRPr="00357FE1">
        <w:rPr>
          <w:spacing w:val="1"/>
        </w:rPr>
        <w:t xml:space="preserve"> </w:t>
      </w:r>
      <w:r w:rsidRPr="00357FE1">
        <w:t>e Kor</w:t>
      </w:r>
      <w:r w:rsidR="00EB4498" w:rsidRPr="00357FE1">
        <w:t>ç</w:t>
      </w:r>
      <w:r w:rsidRPr="00357FE1">
        <w:t>ës</w:t>
      </w:r>
      <w:r w:rsidR="006C68F9" w:rsidRPr="00357FE1">
        <w:t>”</w:t>
      </w:r>
      <w:r w:rsidRPr="00357FE1">
        <w:rPr>
          <w:spacing w:val="3"/>
        </w:rPr>
        <w:t xml:space="preserve"> </w:t>
      </w:r>
      <w:r w:rsidRPr="00357FE1">
        <w:t>shkruant</w:t>
      </w:r>
      <w:r w:rsidRPr="00357FE1">
        <w:rPr>
          <w:spacing w:val="-1"/>
        </w:rPr>
        <w:t>e</w:t>
      </w:r>
      <w:r w:rsidRPr="00357FE1">
        <w:t>:</w:t>
      </w:r>
      <w:r w:rsidRPr="00357FE1">
        <w:rPr>
          <w:spacing w:val="3"/>
        </w:rPr>
        <w:t xml:space="preserve"> </w:t>
      </w:r>
      <w:r w:rsidR="006C68F9" w:rsidRPr="00357FE1">
        <w:rPr>
          <w:spacing w:val="-1"/>
        </w:rPr>
        <w:t>“</w:t>
      </w:r>
      <w:r w:rsidRPr="00357FE1">
        <w:t>Si</w:t>
      </w:r>
      <w:r w:rsidRPr="00357FE1">
        <w:rPr>
          <w:spacing w:val="3"/>
        </w:rPr>
        <w:t xml:space="preserve"> </w:t>
      </w:r>
      <w:r w:rsidRPr="00357FE1">
        <w:t>inspekt</w:t>
      </w:r>
      <w:r w:rsidRPr="00357FE1">
        <w:rPr>
          <w:spacing w:val="-1"/>
        </w:rPr>
        <w:t>o</w:t>
      </w:r>
      <w:r w:rsidRPr="00357FE1">
        <w:t>r</w:t>
      </w:r>
      <w:r w:rsidRPr="00357FE1">
        <w:rPr>
          <w:spacing w:val="3"/>
        </w:rPr>
        <w:t xml:space="preserve"> </w:t>
      </w:r>
      <w:r w:rsidRPr="00357FE1">
        <w:t>i</w:t>
      </w:r>
      <w:r w:rsidRPr="00357FE1">
        <w:rPr>
          <w:spacing w:val="3"/>
        </w:rPr>
        <w:t xml:space="preserve"> </w:t>
      </w:r>
      <w:r w:rsidRPr="00357FE1">
        <w:t>arsi</w:t>
      </w:r>
      <w:r w:rsidRPr="00357FE1">
        <w:rPr>
          <w:spacing w:val="-2"/>
        </w:rPr>
        <w:t>m</w:t>
      </w:r>
      <w:r w:rsidRPr="00357FE1">
        <w:t>it</w:t>
      </w:r>
      <w:r w:rsidRPr="00357FE1">
        <w:rPr>
          <w:spacing w:val="3"/>
        </w:rPr>
        <w:t xml:space="preserve"> </w:t>
      </w:r>
      <w:r w:rsidRPr="00357FE1">
        <w:t>të Kor</w:t>
      </w:r>
      <w:r w:rsidR="00EB4498" w:rsidRPr="00357FE1">
        <w:t>ç</w:t>
      </w:r>
      <w:r w:rsidRPr="00357FE1">
        <w:t>ës</w:t>
      </w:r>
      <w:r w:rsidRPr="00357FE1">
        <w:rPr>
          <w:spacing w:val="3"/>
        </w:rPr>
        <w:t xml:space="preserve"> </w:t>
      </w:r>
      <w:r w:rsidRPr="00357FE1">
        <w:t>ka</w:t>
      </w:r>
      <w:r w:rsidRPr="00357FE1">
        <w:rPr>
          <w:spacing w:val="3"/>
        </w:rPr>
        <w:t xml:space="preserve"> </w:t>
      </w:r>
      <w:r w:rsidRPr="00357FE1">
        <w:t>vepruar</w:t>
      </w:r>
      <w:r w:rsidRPr="00357FE1">
        <w:rPr>
          <w:spacing w:val="3"/>
        </w:rPr>
        <w:t xml:space="preserve"> </w:t>
      </w:r>
      <w:r w:rsidRPr="00357FE1">
        <w:rPr>
          <w:spacing w:val="-2"/>
        </w:rPr>
        <w:t>m</w:t>
      </w:r>
      <w:r w:rsidRPr="00357FE1">
        <w:t>e</w:t>
      </w:r>
      <w:r w:rsidRPr="00357FE1">
        <w:rPr>
          <w:spacing w:val="3"/>
        </w:rPr>
        <w:t xml:space="preserve"> </w:t>
      </w:r>
      <w:r w:rsidRPr="00357FE1">
        <w:t>zell</w:t>
      </w:r>
      <w:r w:rsidRPr="00357FE1">
        <w:rPr>
          <w:spacing w:val="3"/>
        </w:rPr>
        <w:t xml:space="preserve"> </w:t>
      </w:r>
      <w:r w:rsidRPr="00357FE1">
        <w:t>e</w:t>
      </w:r>
      <w:r w:rsidRPr="00357FE1">
        <w:rPr>
          <w:spacing w:val="3"/>
        </w:rPr>
        <w:t xml:space="preserve"> </w:t>
      </w:r>
      <w:r w:rsidRPr="00357FE1">
        <w:t>zotësi</w:t>
      </w:r>
      <w:r w:rsidRPr="00357FE1">
        <w:rPr>
          <w:spacing w:val="3"/>
        </w:rPr>
        <w:t xml:space="preserve"> </w:t>
      </w:r>
      <w:r w:rsidRPr="00357FE1">
        <w:t>të</w:t>
      </w:r>
      <w:r w:rsidRPr="00357FE1">
        <w:rPr>
          <w:spacing w:val="3"/>
        </w:rPr>
        <w:t xml:space="preserve"> </w:t>
      </w:r>
      <w:r w:rsidRPr="00357FE1">
        <w:t>rrallë</w:t>
      </w:r>
      <w:r w:rsidR="00EB4498" w:rsidRPr="00357FE1">
        <w:t>.</w:t>
      </w:r>
      <w:r w:rsidRPr="00357FE1">
        <w:rPr>
          <w:spacing w:val="3"/>
        </w:rPr>
        <w:t xml:space="preserve"> </w:t>
      </w:r>
      <w:r w:rsidR="00EB4498" w:rsidRPr="00357FE1">
        <w:rPr>
          <w:spacing w:val="-2"/>
        </w:rPr>
        <w:t>M</w:t>
      </w:r>
      <w:r w:rsidR="00EB4498" w:rsidRPr="00357FE1">
        <w:t xml:space="preserve">e </w:t>
      </w:r>
      <w:r w:rsidRPr="00357FE1">
        <w:t>konferencat</w:t>
      </w:r>
      <w:r w:rsidRPr="00357FE1">
        <w:rPr>
          <w:spacing w:val="18"/>
        </w:rPr>
        <w:t xml:space="preserve"> </w:t>
      </w:r>
      <w:r w:rsidRPr="00357FE1">
        <w:t>e</w:t>
      </w:r>
      <w:r w:rsidRPr="00357FE1">
        <w:rPr>
          <w:spacing w:val="18"/>
        </w:rPr>
        <w:t xml:space="preserve"> </w:t>
      </w:r>
      <w:r w:rsidRPr="00357FE1">
        <w:rPr>
          <w:spacing w:val="-2"/>
        </w:rPr>
        <w:t>m</w:t>
      </w:r>
      <w:r w:rsidRPr="00357FE1">
        <w:t>ës</w:t>
      </w:r>
      <w:r w:rsidRPr="00357FE1">
        <w:rPr>
          <w:spacing w:val="2"/>
        </w:rPr>
        <w:t>i</w:t>
      </w:r>
      <w:r w:rsidRPr="00357FE1">
        <w:rPr>
          <w:spacing w:val="-2"/>
        </w:rPr>
        <w:t>m</w:t>
      </w:r>
      <w:r w:rsidRPr="00357FE1">
        <w:t>et</w:t>
      </w:r>
      <w:r w:rsidRPr="00357FE1">
        <w:rPr>
          <w:spacing w:val="18"/>
        </w:rPr>
        <w:t xml:space="preserve"> </w:t>
      </w:r>
      <w:r w:rsidRPr="00357FE1">
        <w:t>pedagogjike,</w:t>
      </w:r>
      <w:r w:rsidRPr="00357FE1">
        <w:rPr>
          <w:spacing w:val="17"/>
        </w:rPr>
        <w:t xml:space="preserve"> </w:t>
      </w:r>
      <w:r w:rsidRPr="00357FE1">
        <w:t>këshillat</w:t>
      </w:r>
      <w:r w:rsidRPr="00357FE1">
        <w:rPr>
          <w:spacing w:val="18"/>
        </w:rPr>
        <w:t xml:space="preserve"> </w:t>
      </w:r>
      <w:r w:rsidRPr="00357FE1">
        <w:t>dhe</w:t>
      </w:r>
      <w:r w:rsidRPr="00357FE1">
        <w:rPr>
          <w:spacing w:val="18"/>
        </w:rPr>
        <w:t xml:space="preserve"> </w:t>
      </w:r>
      <w:r w:rsidRPr="00357FE1">
        <w:t>udhëzi</w:t>
      </w:r>
      <w:r w:rsidRPr="00357FE1">
        <w:rPr>
          <w:spacing w:val="-2"/>
        </w:rPr>
        <w:t>m</w:t>
      </w:r>
      <w:r w:rsidRPr="00357FE1">
        <w:t>et</w:t>
      </w:r>
      <w:r w:rsidRPr="00357FE1">
        <w:rPr>
          <w:spacing w:val="18"/>
        </w:rPr>
        <w:t xml:space="preserve"> </w:t>
      </w:r>
      <w:r w:rsidRPr="00357FE1">
        <w:t>e</w:t>
      </w:r>
      <w:r w:rsidRPr="00357FE1">
        <w:rPr>
          <w:spacing w:val="18"/>
        </w:rPr>
        <w:t xml:space="preserve"> </w:t>
      </w:r>
      <w:r w:rsidRPr="00357FE1">
        <w:t>vle</w:t>
      </w:r>
      <w:r w:rsidRPr="00357FE1">
        <w:rPr>
          <w:spacing w:val="-2"/>
        </w:rPr>
        <w:t>f</w:t>
      </w:r>
      <w:r w:rsidRPr="00357FE1">
        <w:t>sh</w:t>
      </w:r>
      <w:r w:rsidRPr="00357FE1">
        <w:rPr>
          <w:spacing w:val="-2"/>
        </w:rPr>
        <w:t>m</w:t>
      </w:r>
      <w:r w:rsidRPr="00357FE1">
        <w:t>e,</w:t>
      </w:r>
      <w:r w:rsidRPr="00357FE1">
        <w:rPr>
          <w:spacing w:val="18"/>
        </w:rPr>
        <w:t xml:space="preserve"> </w:t>
      </w:r>
      <w:r w:rsidRPr="00357FE1">
        <w:t>që</w:t>
      </w:r>
      <w:r w:rsidRPr="00357FE1">
        <w:rPr>
          <w:spacing w:val="18"/>
        </w:rPr>
        <w:t xml:space="preserve"> </w:t>
      </w:r>
      <w:r w:rsidRPr="00357FE1">
        <w:t>u</w:t>
      </w:r>
      <w:r w:rsidRPr="00357FE1">
        <w:rPr>
          <w:spacing w:val="18"/>
        </w:rPr>
        <w:t xml:space="preserve"> </w:t>
      </w:r>
      <w:r w:rsidRPr="00357FE1">
        <w:t>jepte</w:t>
      </w:r>
      <w:r w:rsidRPr="00357FE1">
        <w:rPr>
          <w:spacing w:val="18"/>
        </w:rPr>
        <w:t xml:space="preserve"> </w:t>
      </w:r>
      <w:r w:rsidRPr="00357FE1">
        <w:t>arsi</w:t>
      </w:r>
      <w:r w:rsidRPr="00357FE1">
        <w:rPr>
          <w:spacing w:val="-2"/>
        </w:rPr>
        <w:t>m</w:t>
      </w:r>
      <w:r w:rsidRPr="00357FE1">
        <w:rPr>
          <w:spacing w:val="1"/>
        </w:rPr>
        <w:t>t</w:t>
      </w:r>
      <w:r w:rsidRPr="00357FE1">
        <w:t>arëve të qark</w:t>
      </w:r>
      <w:r w:rsidRPr="00357FE1">
        <w:rPr>
          <w:spacing w:val="-1"/>
        </w:rPr>
        <w:t>u</w:t>
      </w:r>
      <w:r w:rsidRPr="00357FE1">
        <w:rPr>
          <w:spacing w:val="1"/>
        </w:rPr>
        <w:t>t</w:t>
      </w:r>
      <w:r w:rsidRPr="00357FE1">
        <w:t>, s</w:t>
      </w:r>
      <w:r w:rsidRPr="00357FE1">
        <w:rPr>
          <w:spacing w:val="-1"/>
        </w:rPr>
        <w:t>h</w:t>
      </w:r>
      <w:r w:rsidRPr="00357FE1">
        <w:t>ënoi një sta</w:t>
      </w:r>
      <w:r w:rsidRPr="00357FE1">
        <w:rPr>
          <w:spacing w:val="-1"/>
        </w:rPr>
        <w:t>c</w:t>
      </w:r>
      <w:r w:rsidRPr="00357FE1">
        <w:t>ion të pa</w:t>
      </w:r>
      <w:r w:rsidRPr="00357FE1">
        <w:rPr>
          <w:spacing w:val="-1"/>
        </w:rPr>
        <w:t>h</w:t>
      </w:r>
      <w:r w:rsidRPr="00357FE1">
        <w:t>ar</w:t>
      </w:r>
      <w:r w:rsidRPr="00357FE1">
        <w:rPr>
          <w:spacing w:val="-1"/>
        </w:rPr>
        <w:t>r</w:t>
      </w:r>
      <w:r w:rsidRPr="00357FE1">
        <w:t>ueshëm</w:t>
      </w:r>
      <w:r w:rsidRPr="00357FE1">
        <w:rPr>
          <w:spacing w:val="-2"/>
        </w:rPr>
        <w:t xml:space="preserve"> </w:t>
      </w:r>
      <w:r w:rsidRPr="00357FE1">
        <w:t>në zhvilli</w:t>
      </w:r>
      <w:r w:rsidRPr="00357FE1">
        <w:rPr>
          <w:spacing w:val="-2"/>
        </w:rPr>
        <w:t>m</w:t>
      </w:r>
      <w:r w:rsidRPr="00357FE1">
        <w:t>in e arsi</w:t>
      </w:r>
      <w:r w:rsidRPr="00357FE1">
        <w:rPr>
          <w:spacing w:val="-2"/>
        </w:rPr>
        <w:t>m</w:t>
      </w:r>
      <w:r w:rsidRPr="00357FE1">
        <w:t xml:space="preserve">it </w:t>
      </w:r>
      <w:r w:rsidRPr="00357FE1">
        <w:rPr>
          <w:spacing w:val="-1"/>
        </w:rPr>
        <w:t>f</w:t>
      </w:r>
      <w:r w:rsidRPr="00357FE1">
        <w:t>illor të Kor</w:t>
      </w:r>
      <w:r w:rsidR="00EB4498" w:rsidRPr="00357FE1">
        <w:t>ç</w:t>
      </w:r>
      <w:r w:rsidRPr="00357FE1">
        <w:t>ës</w:t>
      </w:r>
      <w:r w:rsidR="006C68F9" w:rsidRPr="00357FE1">
        <w:rPr>
          <w:spacing w:val="-1"/>
        </w:rPr>
        <w:t>”</w:t>
      </w:r>
      <w:r w:rsidRPr="00357FE1">
        <w:rPr>
          <w:rStyle w:val="FootnoteReference"/>
          <w:spacing w:val="-1"/>
        </w:rPr>
        <w:footnoteReference w:id="134"/>
      </w:r>
      <w:r w:rsidRPr="00357FE1">
        <w:t>.</w:t>
      </w:r>
      <w:r w:rsidRPr="00357FE1">
        <w:rPr>
          <w:spacing w:val="2"/>
        </w:rPr>
        <w:t xml:space="preserve"> </w:t>
      </w:r>
      <w:r w:rsidRPr="00357FE1">
        <w:t>Sotir</w:t>
      </w:r>
      <w:r w:rsidRPr="00357FE1">
        <w:rPr>
          <w:spacing w:val="2"/>
        </w:rPr>
        <w:t xml:space="preserve"> </w:t>
      </w:r>
      <w:r w:rsidRPr="00357FE1">
        <w:t>Papahristo</w:t>
      </w:r>
      <w:r w:rsidRPr="00357FE1">
        <w:rPr>
          <w:spacing w:val="3"/>
        </w:rPr>
        <w:t xml:space="preserve"> </w:t>
      </w:r>
      <w:r w:rsidRPr="00357FE1">
        <w:t>u</w:t>
      </w:r>
      <w:r w:rsidRPr="00357FE1">
        <w:rPr>
          <w:spacing w:val="2"/>
        </w:rPr>
        <w:t xml:space="preserve"> </w:t>
      </w:r>
      <w:r w:rsidRPr="00357FE1">
        <w:t>e</w:t>
      </w:r>
      <w:r w:rsidRPr="00357FE1">
        <w:rPr>
          <w:spacing w:val="-2"/>
        </w:rPr>
        <w:t>m</w:t>
      </w:r>
      <w:r w:rsidRPr="00357FE1">
        <w:t>ërua</w:t>
      </w:r>
      <w:r w:rsidRPr="00357FE1">
        <w:rPr>
          <w:spacing w:val="2"/>
        </w:rPr>
        <w:t xml:space="preserve"> </w:t>
      </w:r>
      <w:r w:rsidRPr="00357FE1">
        <w:t>drejtor</w:t>
      </w:r>
      <w:r w:rsidRPr="00357FE1">
        <w:rPr>
          <w:spacing w:val="2"/>
        </w:rPr>
        <w:t xml:space="preserve"> </w:t>
      </w:r>
      <w:r w:rsidRPr="00357FE1">
        <w:t>administrativ i</w:t>
      </w:r>
      <w:r w:rsidRPr="00357FE1">
        <w:rPr>
          <w:spacing w:val="2"/>
        </w:rPr>
        <w:t xml:space="preserve"> </w:t>
      </w:r>
      <w:r w:rsidRPr="00357FE1">
        <w:t>Liceut.</w:t>
      </w:r>
      <w:r w:rsidRPr="00357FE1">
        <w:rPr>
          <w:spacing w:val="2"/>
        </w:rPr>
        <w:t xml:space="preserve"> </w:t>
      </w:r>
      <w:r w:rsidRPr="00357FE1">
        <w:t>Pos</w:t>
      </w:r>
      <w:r w:rsidRPr="00357FE1">
        <w:rPr>
          <w:spacing w:val="-1"/>
        </w:rPr>
        <w:t>t</w:t>
      </w:r>
      <w:r w:rsidRPr="00357FE1">
        <w:t>i</w:t>
      </w:r>
      <w:r w:rsidRPr="00357FE1">
        <w:rPr>
          <w:spacing w:val="3"/>
        </w:rPr>
        <w:t xml:space="preserve"> </w:t>
      </w:r>
      <w:r w:rsidRPr="00357FE1">
        <w:t>i</w:t>
      </w:r>
      <w:r w:rsidRPr="00357FE1">
        <w:rPr>
          <w:spacing w:val="3"/>
        </w:rPr>
        <w:t xml:space="preserve"> </w:t>
      </w:r>
      <w:r w:rsidRPr="00357FE1">
        <w:t>drejtorit ad</w:t>
      </w:r>
      <w:r w:rsidRPr="00357FE1">
        <w:rPr>
          <w:spacing w:val="-2"/>
        </w:rPr>
        <w:t>m</w:t>
      </w:r>
      <w:r w:rsidRPr="00357FE1">
        <w:rPr>
          <w:spacing w:val="1"/>
        </w:rPr>
        <w:t>i</w:t>
      </w:r>
      <w:r w:rsidRPr="00357FE1">
        <w:t>nistrativ</w:t>
      </w:r>
      <w:r w:rsidRPr="00357FE1">
        <w:rPr>
          <w:spacing w:val="1"/>
        </w:rPr>
        <w:t xml:space="preserve"> </w:t>
      </w:r>
      <w:r w:rsidRPr="00357FE1">
        <w:t>të</w:t>
      </w:r>
      <w:r w:rsidRPr="00357FE1">
        <w:rPr>
          <w:spacing w:val="1"/>
        </w:rPr>
        <w:t xml:space="preserve"> </w:t>
      </w:r>
      <w:r w:rsidRPr="00357FE1">
        <w:t>asaj</w:t>
      </w:r>
      <w:r w:rsidRPr="00357FE1">
        <w:rPr>
          <w:spacing w:val="1"/>
        </w:rPr>
        <w:t xml:space="preserve"> </w:t>
      </w:r>
      <w:r w:rsidRPr="00357FE1">
        <w:t>shkolle</w:t>
      </w:r>
      <w:r w:rsidRPr="00357FE1">
        <w:rPr>
          <w:spacing w:val="1"/>
        </w:rPr>
        <w:t xml:space="preserve"> </w:t>
      </w:r>
      <w:r w:rsidRPr="00357FE1">
        <w:lastRenderedPageBreak/>
        <w:t>të</w:t>
      </w:r>
      <w:r w:rsidRPr="00357FE1">
        <w:rPr>
          <w:spacing w:val="1"/>
        </w:rPr>
        <w:t xml:space="preserve"> </w:t>
      </w:r>
      <w:r w:rsidRPr="00357FE1">
        <w:t>rëndësish</w:t>
      </w:r>
      <w:r w:rsidRPr="00357FE1">
        <w:rPr>
          <w:spacing w:val="-2"/>
        </w:rPr>
        <w:t>m</w:t>
      </w:r>
      <w:r w:rsidRPr="00357FE1">
        <w:t>e nuk</w:t>
      </w:r>
      <w:r w:rsidRPr="00357FE1">
        <w:rPr>
          <w:spacing w:val="1"/>
        </w:rPr>
        <w:t xml:space="preserve"> </w:t>
      </w:r>
      <w:r w:rsidRPr="00357FE1">
        <w:t>nënkuptonte</w:t>
      </w:r>
      <w:r w:rsidRPr="00357FE1">
        <w:rPr>
          <w:spacing w:val="1"/>
        </w:rPr>
        <w:t xml:space="preserve"> </w:t>
      </w:r>
      <w:r w:rsidRPr="00357FE1">
        <w:t>thjesht</w:t>
      </w:r>
      <w:r w:rsidRPr="00357FE1">
        <w:rPr>
          <w:spacing w:val="1"/>
        </w:rPr>
        <w:t xml:space="preserve"> </w:t>
      </w:r>
      <w:r w:rsidRPr="00357FE1">
        <w:t>punë</w:t>
      </w:r>
      <w:r w:rsidRPr="00357FE1">
        <w:rPr>
          <w:spacing w:val="1"/>
        </w:rPr>
        <w:t xml:space="preserve"> </w:t>
      </w:r>
      <w:r w:rsidRPr="00357FE1">
        <w:t>ad</w:t>
      </w:r>
      <w:r w:rsidRPr="00357FE1">
        <w:rPr>
          <w:spacing w:val="-2"/>
        </w:rPr>
        <w:t>m</w:t>
      </w:r>
      <w:r w:rsidRPr="00357FE1">
        <w:rPr>
          <w:spacing w:val="2"/>
        </w:rPr>
        <w:t>i</w:t>
      </w:r>
      <w:r w:rsidRPr="00357FE1">
        <w:t>nistrative</w:t>
      </w:r>
      <w:r w:rsidRPr="00357FE1">
        <w:rPr>
          <w:spacing w:val="1"/>
        </w:rPr>
        <w:t xml:space="preserve"> </w:t>
      </w:r>
      <w:r w:rsidRPr="00357FE1">
        <w:t>dhe doku</w:t>
      </w:r>
      <w:r w:rsidRPr="00357FE1">
        <w:rPr>
          <w:spacing w:val="-2"/>
        </w:rPr>
        <w:t>m</w:t>
      </w:r>
      <w:r w:rsidRPr="00357FE1">
        <w:t>entare,</w:t>
      </w:r>
      <w:r w:rsidRPr="00357FE1">
        <w:rPr>
          <w:spacing w:val="1"/>
        </w:rPr>
        <w:t xml:space="preserve"> </w:t>
      </w:r>
      <w:r w:rsidRPr="00357FE1">
        <w:t>por</w:t>
      </w:r>
      <w:r w:rsidRPr="00357FE1">
        <w:rPr>
          <w:spacing w:val="1"/>
        </w:rPr>
        <w:t xml:space="preserve"> </w:t>
      </w:r>
      <w:r w:rsidRPr="00357FE1">
        <w:t>edhe</w:t>
      </w:r>
      <w:r w:rsidRPr="00357FE1">
        <w:rPr>
          <w:spacing w:val="1"/>
        </w:rPr>
        <w:t xml:space="preserve"> </w:t>
      </w:r>
      <w:r w:rsidRPr="00357FE1">
        <w:rPr>
          <w:spacing w:val="-2"/>
        </w:rPr>
        <w:t>m</w:t>
      </w:r>
      <w:r w:rsidRPr="00357FE1">
        <w:rPr>
          <w:spacing w:val="1"/>
        </w:rPr>
        <w:t>j</w:t>
      </w:r>
      <w:r w:rsidRPr="00357FE1">
        <w:t>aft</w:t>
      </w:r>
      <w:r w:rsidRPr="00357FE1">
        <w:rPr>
          <w:spacing w:val="1"/>
        </w:rPr>
        <w:t xml:space="preserve"> </w:t>
      </w:r>
      <w:r w:rsidRPr="00357FE1">
        <w:t>punë</w:t>
      </w:r>
      <w:r w:rsidRPr="00357FE1">
        <w:rPr>
          <w:spacing w:val="1"/>
        </w:rPr>
        <w:t xml:space="preserve"> </w:t>
      </w:r>
      <w:r w:rsidRPr="00357FE1">
        <w:t>të</w:t>
      </w:r>
      <w:r w:rsidRPr="00357FE1">
        <w:rPr>
          <w:spacing w:val="1"/>
        </w:rPr>
        <w:t xml:space="preserve"> </w:t>
      </w:r>
      <w:r w:rsidRPr="00357FE1">
        <w:t>tjera</w:t>
      </w:r>
      <w:r w:rsidRPr="00357FE1">
        <w:rPr>
          <w:spacing w:val="1"/>
        </w:rPr>
        <w:t xml:space="preserve"> </w:t>
      </w:r>
      <w:r w:rsidRPr="00357FE1">
        <w:t>të rëndësish</w:t>
      </w:r>
      <w:r w:rsidRPr="00357FE1">
        <w:rPr>
          <w:spacing w:val="-2"/>
        </w:rPr>
        <w:t>m</w:t>
      </w:r>
      <w:r w:rsidRPr="00357FE1">
        <w:t>e</w:t>
      </w:r>
      <w:r w:rsidRPr="00357FE1">
        <w:rPr>
          <w:spacing w:val="2"/>
        </w:rPr>
        <w:t xml:space="preserve"> </w:t>
      </w:r>
      <w:r w:rsidRPr="00357FE1">
        <w:rPr>
          <w:spacing w:val="-2"/>
        </w:rPr>
        <w:t>m</w:t>
      </w:r>
      <w:r w:rsidRPr="00357FE1">
        <w:t>ës</w:t>
      </w:r>
      <w:r w:rsidRPr="00357FE1">
        <w:rPr>
          <w:spacing w:val="2"/>
        </w:rPr>
        <w:t>i</w:t>
      </w:r>
      <w:r w:rsidRPr="00357FE1">
        <w:rPr>
          <w:spacing w:val="-2"/>
        </w:rPr>
        <w:t>m</w:t>
      </w:r>
      <w:r w:rsidRPr="00357FE1">
        <w:t>ore</w:t>
      </w:r>
      <w:r w:rsidRPr="00357FE1">
        <w:rPr>
          <w:spacing w:val="1"/>
        </w:rPr>
        <w:t xml:space="preserve"> </w:t>
      </w:r>
      <w:r w:rsidRPr="00357FE1">
        <w:t>pedagogjike.</w:t>
      </w:r>
      <w:r w:rsidRPr="00357FE1">
        <w:rPr>
          <w:spacing w:val="1"/>
        </w:rPr>
        <w:t xml:space="preserve"> Në këtë kohë </w:t>
      </w:r>
      <w:r w:rsidRPr="00357FE1">
        <w:t>qeveria franceze njohu zyrtarisht ekuivale</w:t>
      </w:r>
      <w:r w:rsidRPr="00357FE1">
        <w:rPr>
          <w:spacing w:val="-1"/>
        </w:rPr>
        <w:t>n</w:t>
      </w:r>
      <w:r w:rsidRPr="00357FE1">
        <w:t xml:space="preserve">cën e dëftesës së </w:t>
      </w:r>
      <w:r w:rsidRPr="00357FE1">
        <w:rPr>
          <w:spacing w:val="-2"/>
        </w:rPr>
        <w:t>m</w:t>
      </w:r>
      <w:r w:rsidRPr="00357FE1">
        <w:t>aturës të Liceut të Kor</w:t>
      </w:r>
      <w:r w:rsidR="00EB4498" w:rsidRPr="00357FE1">
        <w:t>ç</w:t>
      </w:r>
      <w:r w:rsidRPr="00357FE1">
        <w:t>ës.</w:t>
      </w:r>
    </w:p>
    <w:p w:rsidR="00B42DAE" w:rsidRPr="00357FE1" w:rsidRDefault="000416A1" w:rsidP="00996895">
      <w:pPr>
        <w:spacing w:line="276" w:lineRule="auto"/>
        <w:ind w:right="4" w:firstLine="540"/>
        <w:jc w:val="both"/>
      </w:pPr>
      <w:r w:rsidRPr="00357FE1">
        <w:t>N</w:t>
      </w:r>
      <w:r w:rsidR="00616F4B" w:rsidRPr="00357FE1">
        <w:t>ë</w:t>
      </w:r>
      <w:r w:rsidR="00B42DAE" w:rsidRPr="00357FE1">
        <w:rPr>
          <w:spacing w:val="12"/>
        </w:rPr>
        <w:t xml:space="preserve"> </w:t>
      </w:r>
      <w:r w:rsidR="00B42DAE" w:rsidRPr="00357FE1">
        <w:t>viti</w:t>
      </w:r>
      <w:r w:rsidRPr="00357FE1">
        <w:t>n</w:t>
      </w:r>
      <w:r w:rsidR="00B42DAE" w:rsidRPr="00357FE1">
        <w:rPr>
          <w:spacing w:val="12"/>
        </w:rPr>
        <w:t xml:space="preserve"> </w:t>
      </w:r>
      <w:r w:rsidR="00B42DAE" w:rsidRPr="00357FE1">
        <w:t>shkoll</w:t>
      </w:r>
      <w:r w:rsidR="00B42DAE" w:rsidRPr="00357FE1">
        <w:rPr>
          <w:spacing w:val="-1"/>
        </w:rPr>
        <w:t>o</w:t>
      </w:r>
      <w:r w:rsidR="00B42DAE" w:rsidRPr="00357FE1">
        <w:t>r</w:t>
      </w:r>
      <w:r w:rsidR="00B42DAE" w:rsidRPr="00357FE1">
        <w:rPr>
          <w:spacing w:val="12"/>
        </w:rPr>
        <w:t xml:space="preserve"> </w:t>
      </w:r>
      <w:r w:rsidR="00B42DAE" w:rsidRPr="00357FE1">
        <w:t>1933-193</w:t>
      </w:r>
      <w:r w:rsidR="00B42DAE" w:rsidRPr="00357FE1">
        <w:rPr>
          <w:spacing w:val="-1"/>
        </w:rPr>
        <w:t>4</w:t>
      </w:r>
      <w:r w:rsidR="00B42DAE" w:rsidRPr="00357FE1">
        <w:rPr>
          <w:spacing w:val="12"/>
        </w:rPr>
        <w:t xml:space="preserve"> </w:t>
      </w:r>
      <w:r w:rsidR="00B42DAE" w:rsidRPr="00357FE1">
        <w:t>Sotir</w:t>
      </w:r>
      <w:r w:rsidR="00B42DAE" w:rsidRPr="00357FE1">
        <w:rPr>
          <w:spacing w:val="12"/>
        </w:rPr>
        <w:t xml:space="preserve"> </w:t>
      </w:r>
      <w:r w:rsidR="00B42DAE" w:rsidRPr="00357FE1">
        <w:t>Papa</w:t>
      </w:r>
      <w:r w:rsidR="00B42DAE" w:rsidRPr="00357FE1">
        <w:rPr>
          <w:spacing w:val="-1"/>
        </w:rPr>
        <w:t>hr</w:t>
      </w:r>
      <w:r w:rsidR="00B42DAE" w:rsidRPr="00357FE1">
        <w:t>isto</w:t>
      </w:r>
      <w:r w:rsidR="00B42DAE" w:rsidRPr="00357FE1">
        <w:rPr>
          <w:spacing w:val="12"/>
        </w:rPr>
        <w:t xml:space="preserve"> </w:t>
      </w:r>
      <w:r w:rsidRPr="00357FE1">
        <w:rPr>
          <w:spacing w:val="12"/>
        </w:rPr>
        <w:t xml:space="preserve">ishte </w:t>
      </w:r>
      <w:r w:rsidR="00B42DAE" w:rsidRPr="00357FE1">
        <w:rPr>
          <w:spacing w:val="-1"/>
        </w:rPr>
        <w:t>d</w:t>
      </w:r>
      <w:r w:rsidR="00B42DAE" w:rsidRPr="00357FE1">
        <w:t xml:space="preserve">rejtor </w:t>
      </w:r>
      <w:r w:rsidR="00EB4498" w:rsidRPr="00357FE1">
        <w:t>i</w:t>
      </w:r>
      <w:r w:rsidR="00B42DAE" w:rsidRPr="00357FE1">
        <w:t xml:space="preserve"> i</w:t>
      </w:r>
      <w:r w:rsidR="00B42DAE" w:rsidRPr="00357FE1">
        <w:rPr>
          <w:spacing w:val="-1"/>
        </w:rPr>
        <w:t>n</w:t>
      </w:r>
      <w:r w:rsidR="00B42DAE" w:rsidRPr="00357FE1">
        <w:t>stitu</w:t>
      </w:r>
      <w:r w:rsidR="00B42DAE" w:rsidRPr="00357FE1">
        <w:rPr>
          <w:spacing w:val="-1"/>
        </w:rPr>
        <w:t>c</w:t>
      </w:r>
      <w:r w:rsidR="00B42DAE" w:rsidRPr="00357FE1">
        <w:t>i</w:t>
      </w:r>
      <w:r w:rsidR="00B42DAE" w:rsidRPr="00357FE1">
        <w:rPr>
          <w:spacing w:val="-1"/>
        </w:rPr>
        <w:t>o</w:t>
      </w:r>
      <w:r w:rsidR="00B42DAE" w:rsidRPr="00357FE1">
        <w:t>nit të p</w:t>
      </w:r>
      <w:r w:rsidR="00B42DAE" w:rsidRPr="00357FE1">
        <w:rPr>
          <w:spacing w:val="-1"/>
        </w:rPr>
        <w:t>o</w:t>
      </w:r>
      <w:r w:rsidR="00B42DAE" w:rsidRPr="00357FE1">
        <w:t>rsa</w:t>
      </w:r>
      <w:r w:rsidR="00B42DAE" w:rsidRPr="00357FE1">
        <w:rPr>
          <w:spacing w:val="-1"/>
        </w:rPr>
        <w:t>k</w:t>
      </w:r>
      <w:r w:rsidR="00B42DAE" w:rsidRPr="00357FE1">
        <w:t>rij</w:t>
      </w:r>
      <w:r w:rsidR="00B42DAE" w:rsidRPr="00357FE1">
        <w:rPr>
          <w:spacing w:val="-1"/>
        </w:rPr>
        <w:t>u</w:t>
      </w:r>
      <w:r w:rsidR="00B42DAE" w:rsidRPr="00357FE1">
        <w:t xml:space="preserve">ar </w:t>
      </w:r>
      <w:r w:rsidR="00B42DAE" w:rsidRPr="00357FE1">
        <w:rPr>
          <w:spacing w:val="-1"/>
        </w:rPr>
        <w:t>p</w:t>
      </w:r>
      <w:r w:rsidR="00B42DAE" w:rsidRPr="00357FE1">
        <w:t>rej tij, In</w:t>
      </w:r>
      <w:r w:rsidR="00B42DAE" w:rsidRPr="00357FE1">
        <w:rPr>
          <w:spacing w:val="-1"/>
        </w:rPr>
        <w:t>s</w:t>
      </w:r>
      <w:r w:rsidR="00B42DAE" w:rsidRPr="00357FE1">
        <w:rPr>
          <w:spacing w:val="1"/>
        </w:rPr>
        <w:t>t</w:t>
      </w:r>
      <w:r w:rsidR="00B42DAE" w:rsidRPr="00357FE1">
        <w:t>itutit F</w:t>
      </w:r>
      <w:r w:rsidR="00B42DAE" w:rsidRPr="00357FE1">
        <w:rPr>
          <w:spacing w:val="1"/>
        </w:rPr>
        <w:t>e</w:t>
      </w:r>
      <w:r w:rsidR="00B42DAE" w:rsidRPr="00357FE1">
        <w:rPr>
          <w:spacing w:val="-2"/>
        </w:rPr>
        <w:t>m</w:t>
      </w:r>
      <w:r w:rsidR="00EB4498" w:rsidRPr="00357FE1">
        <w:t>ë</w:t>
      </w:r>
      <w:r w:rsidR="00B42DAE" w:rsidRPr="00357FE1">
        <w:t xml:space="preserve">ror </w:t>
      </w:r>
      <w:r w:rsidR="006C68F9" w:rsidRPr="00357FE1">
        <w:t>“</w:t>
      </w:r>
      <w:r w:rsidR="00B42DAE" w:rsidRPr="00357FE1">
        <w:rPr>
          <w:spacing w:val="-2"/>
        </w:rPr>
        <w:t>N</w:t>
      </w:r>
      <w:r w:rsidR="00B42DAE" w:rsidRPr="00357FE1">
        <w:t>ana Mbretneshe</w:t>
      </w:r>
      <w:r w:rsidR="006C68F9" w:rsidRPr="00357FE1">
        <w:t>”</w:t>
      </w:r>
      <w:r w:rsidR="00B42DAE" w:rsidRPr="00357FE1">
        <w:t xml:space="preserve"> në Tiranë</w:t>
      </w:r>
      <w:r w:rsidRPr="00357FE1">
        <w:t>.</w:t>
      </w:r>
      <w:r w:rsidR="00EB4498" w:rsidRPr="00357FE1">
        <w:t xml:space="preserve"> </w:t>
      </w:r>
      <w:r w:rsidR="00B42DAE" w:rsidRPr="00357FE1">
        <w:t>Ai la disa dhjet</w:t>
      </w:r>
      <w:r w:rsidR="00EB4498" w:rsidRPr="00357FE1">
        <w:t>ë</w:t>
      </w:r>
      <w:r w:rsidR="00B42DAE" w:rsidRPr="00357FE1">
        <w:t>ra</w:t>
      </w:r>
      <w:r w:rsidR="00B42DAE" w:rsidRPr="00357FE1">
        <w:rPr>
          <w:spacing w:val="1"/>
        </w:rPr>
        <w:t xml:space="preserve"> </w:t>
      </w:r>
      <w:r w:rsidR="00B42DAE" w:rsidRPr="00357FE1">
        <w:rPr>
          <w:spacing w:val="-1"/>
        </w:rPr>
        <w:t>a</w:t>
      </w:r>
      <w:r w:rsidR="00B42DAE" w:rsidRPr="00357FE1">
        <w:t>rti</w:t>
      </w:r>
      <w:r w:rsidR="00B42DAE" w:rsidRPr="00357FE1">
        <w:rPr>
          <w:spacing w:val="-1"/>
        </w:rPr>
        <w:t>k</w:t>
      </w:r>
      <w:r w:rsidR="00B42DAE" w:rsidRPr="00357FE1">
        <w:t>uj</w:t>
      </w:r>
      <w:r w:rsidR="00B42DAE" w:rsidRPr="00357FE1">
        <w:rPr>
          <w:spacing w:val="1"/>
        </w:rPr>
        <w:t xml:space="preserve"> </w:t>
      </w:r>
      <w:r w:rsidR="00B42DAE" w:rsidRPr="00357FE1">
        <w:t>në</w:t>
      </w:r>
      <w:r w:rsidR="00B42DAE" w:rsidRPr="00357FE1">
        <w:rPr>
          <w:spacing w:val="1"/>
        </w:rPr>
        <w:t xml:space="preserve"> </w:t>
      </w:r>
      <w:r w:rsidR="00B42DAE" w:rsidRPr="00357FE1">
        <w:t>ga</w:t>
      </w:r>
      <w:r w:rsidR="00B42DAE" w:rsidRPr="00357FE1">
        <w:rPr>
          <w:spacing w:val="-1"/>
        </w:rPr>
        <w:t>z</w:t>
      </w:r>
      <w:r w:rsidR="00B42DAE" w:rsidRPr="00357FE1">
        <w:t>eta</w:t>
      </w:r>
      <w:r w:rsidR="00B42DAE" w:rsidRPr="00357FE1">
        <w:rPr>
          <w:spacing w:val="1"/>
        </w:rPr>
        <w:t xml:space="preserve"> </w:t>
      </w:r>
      <w:r w:rsidR="00B42DAE" w:rsidRPr="00357FE1">
        <w:t>e</w:t>
      </w:r>
      <w:r w:rsidR="00B42DAE" w:rsidRPr="00357FE1">
        <w:rPr>
          <w:spacing w:val="1"/>
        </w:rPr>
        <w:t xml:space="preserve"> </w:t>
      </w:r>
      <w:r w:rsidR="00B42DAE" w:rsidRPr="00357FE1">
        <w:t>revista</w:t>
      </w:r>
      <w:r w:rsidR="00B42DAE" w:rsidRPr="00357FE1">
        <w:rPr>
          <w:spacing w:val="1"/>
        </w:rPr>
        <w:t xml:space="preserve"> </w:t>
      </w:r>
      <w:r w:rsidR="00B42DAE" w:rsidRPr="00357FE1">
        <w:t>d</w:t>
      </w:r>
      <w:r w:rsidR="00B42DAE" w:rsidRPr="00357FE1">
        <w:rPr>
          <w:spacing w:val="-1"/>
        </w:rPr>
        <w:t>h</w:t>
      </w:r>
      <w:r w:rsidR="00B42DAE" w:rsidRPr="00357FE1">
        <w:t>e 13</w:t>
      </w:r>
      <w:r w:rsidR="00B42DAE" w:rsidRPr="00357FE1">
        <w:rPr>
          <w:spacing w:val="1"/>
        </w:rPr>
        <w:t xml:space="preserve"> </w:t>
      </w:r>
      <w:r w:rsidR="00B42DAE" w:rsidRPr="00357FE1">
        <w:t>tituj</w:t>
      </w:r>
      <w:r w:rsidR="00B42DAE" w:rsidRPr="00357FE1">
        <w:rPr>
          <w:spacing w:val="1"/>
        </w:rPr>
        <w:t xml:space="preserve"> </w:t>
      </w:r>
      <w:r w:rsidR="00B42DAE" w:rsidRPr="00357FE1">
        <w:t>li</w:t>
      </w:r>
      <w:r w:rsidR="00B42DAE" w:rsidRPr="00357FE1">
        <w:rPr>
          <w:spacing w:val="-5"/>
        </w:rPr>
        <w:t>b</w:t>
      </w:r>
      <w:r w:rsidR="00B42DAE" w:rsidRPr="00357FE1">
        <w:rPr>
          <w:spacing w:val="-1"/>
        </w:rPr>
        <w:t>r</w:t>
      </w:r>
      <w:r w:rsidR="00B42DAE" w:rsidRPr="00357FE1">
        <w:t>ash</w:t>
      </w:r>
      <w:r w:rsidR="00B42DAE" w:rsidRPr="00357FE1">
        <w:rPr>
          <w:spacing w:val="1"/>
        </w:rPr>
        <w:t xml:space="preserve"> </w:t>
      </w:r>
      <w:r w:rsidR="00B42DAE" w:rsidRPr="00357FE1">
        <w:t>o</w:t>
      </w:r>
      <w:r w:rsidR="00B42DAE" w:rsidRPr="00357FE1">
        <w:rPr>
          <w:spacing w:val="-1"/>
        </w:rPr>
        <w:t>r</w:t>
      </w:r>
      <w:r w:rsidR="00B42DAE" w:rsidRPr="00357FE1">
        <w:t>igjinal</w:t>
      </w:r>
      <w:r w:rsidR="00EB4498" w:rsidRPr="00357FE1">
        <w:t>ë.</w:t>
      </w:r>
    </w:p>
    <w:p w:rsidR="00B42DAE" w:rsidRPr="00357FE1" w:rsidRDefault="00B42DAE" w:rsidP="00996895">
      <w:pPr>
        <w:spacing w:line="276" w:lineRule="auto"/>
        <w:ind w:right="4" w:firstLine="540"/>
        <w:jc w:val="both"/>
      </w:pPr>
      <w:r w:rsidRPr="00357FE1">
        <w:rPr>
          <w:rFonts w:eastAsia="Palatino Linotype"/>
          <w:b/>
        </w:rPr>
        <w:t>Mirash</w:t>
      </w:r>
      <w:r w:rsidRPr="00357FE1">
        <w:rPr>
          <w:rFonts w:eastAsia="Palatino Linotype"/>
          <w:b/>
          <w:spacing w:val="13"/>
        </w:rPr>
        <w:t xml:space="preserve"> </w:t>
      </w:r>
      <w:r w:rsidRPr="00357FE1">
        <w:rPr>
          <w:rFonts w:eastAsia="Palatino Linotype"/>
          <w:b/>
        </w:rPr>
        <w:t>Iva</w:t>
      </w:r>
      <w:r w:rsidRPr="00357FE1">
        <w:rPr>
          <w:rFonts w:eastAsia="Palatino Linotype"/>
          <w:b/>
          <w:spacing w:val="-1"/>
        </w:rPr>
        <w:t>n</w:t>
      </w:r>
      <w:r w:rsidRPr="00357FE1">
        <w:rPr>
          <w:rFonts w:eastAsia="Palatino Linotype"/>
          <w:b/>
        </w:rPr>
        <w:t>aj</w:t>
      </w:r>
      <w:r w:rsidRPr="00357FE1">
        <w:rPr>
          <w:rStyle w:val="FootnoteReference"/>
          <w:rFonts w:eastAsia="Palatino Linotype"/>
        </w:rPr>
        <w:footnoteReference w:id="135"/>
      </w:r>
      <w:r w:rsidR="00EB4498" w:rsidRPr="00357FE1">
        <w:rPr>
          <w:rFonts w:eastAsia="Palatino Linotype"/>
          <w:b/>
        </w:rPr>
        <w:t xml:space="preserve"> </w:t>
      </w:r>
      <w:r w:rsidRPr="00357FE1">
        <w:rPr>
          <w:rFonts w:eastAsia="Palatino Linotype"/>
        </w:rPr>
        <w:t xml:space="preserve">si drejtues mbajti edhe </w:t>
      </w:r>
      <w:r w:rsidRPr="00357FE1">
        <w:rPr>
          <w:color w:val="212121"/>
        </w:rPr>
        <w:t xml:space="preserve">postin e </w:t>
      </w:r>
      <w:r w:rsidRPr="00357FE1">
        <w:rPr>
          <w:color w:val="212121"/>
          <w:spacing w:val="-2"/>
        </w:rPr>
        <w:t>m</w:t>
      </w:r>
      <w:r w:rsidRPr="00357FE1">
        <w:rPr>
          <w:color w:val="212121"/>
          <w:spacing w:val="2"/>
        </w:rPr>
        <w:t>i</w:t>
      </w:r>
      <w:r w:rsidRPr="00357FE1">
        <w:rPr>
          <w:color w:val="212121"/>
        </w:rPr>
        <w:t>nistrit të Arsi</w:t>
      </w:r>
      <w:r w:rsidRPr="00357FE1">
        <w:rPr>
          <w:color w:val="212121"/>
          <w:spacing w:val="-2"/>
        </w:rPr>
        <w:t>m</w:t>
      </w:r>
      <w:r w:rsidRPr="00357FE1">
        <w:rPr>
          <w:color w:val="212121"/>
        </w:rPr>
        <w:t xml:space="preserve">it e të </w:t>
      </w:r>
      <w:r w:rsidR="00EB4498" w:rsidRPr="00357FE1">
        <w:rPr>
          <w:color w:val="212121"/>
        </w:rPr>
        <w:t>kryet</w:t>
      </w:r>
      <w:r w:rsidR="00EB4498" w:rsidRPr="00357FE1">
        <w:rPr>
          <w:color w:val="212121"/>
          <w:spacing w:val="-3"/>
        </w:rPr>
        <w:t>a</w:t>
      </w:r>
      <w:r w:rsidR="00EB4498" w:rsidRPr="00357FE1">
        <w:rPr>
          <w:color w:val="212121"/>
        </w:rPr>
        <w:t xml:space="preserve">rit </w:t>
      </w:r>
      <w:r w:rsidRPr="00357FE1">
        <w:rPr>
          <w:color w:val="212121"/>
        </w:rPr>
        <w:t>të Këshillit të Shtetit, që</w:t>
      </w:r>
      <w:r w:rsidR="0050282C" w:rsidRPr="00357FE1">
        <w:rPr>
          <w:color w:val="212121"/>
        </w:rPr>
        <w:t xml:space="preserve"> </w:t>
      </w:r>
      <w:r w:rsidRPr="00357FE1">
        <w:rPr>
          <w:color w:val="212121"/>
        </w:rPr>
        <w:t>në</w:t>
      </w:r>
      <w:r w:rsidRPr="00357FE1">
        <w:rPr>
          <w:color w:val="212121"/>
          <w:spacing w:val="2"/>
        </w:rPr>
        <w:t xml:space="preserve"> </w:t>
      </w:r>
      <w:r w:rsidRPr="00357FE1">
        <w:rPr>
          <w:color w:val="212121"/>
        </w:rPr>
        <w:t>Mbretërinë</w:t>
      </w:r>
      <w:r w:rsidRPr="00357FE1">
        <w:rPr>
          <w:color w:val="212121"/>
          <w:spacing w:val="2"/>
        </w:rPr>
        <w:t xml:space="preserve"> </w:t>
      </w:r>
      <w:r w:rsidRPr="00357FE1">
        <w:rPr>
          <w:color w:val="212121"/>
        </w:rPr>
        <w:t>e Zogut</w:t>
      </w:r>
      <w:r w:rsidRPr="00357FE1">
        <w:rPr>
          <w:color w:val="212121"/>
          <w:spacing w:val="2"/>
        </w:rPr>
        <w:t xml:space="preserve"> shquhet </w:t>
      </w:r>
      <w:r w:rsidRPr="00357FE1">
        <w:rPr>
          <w:color w:val="212121"/>
        </w:rPr>
        <w:t>për</w:t>
      </w:r>
      <w:r w:rsidRPr="00357FE1">
        <w:rPr>
          <w:color w:val="212121"/>
          <w:spacing w:val="2"/>
        </w:rPr>
        <w:t xml:space="preserve"> </w:t>
      </w:r>
      <w:r w:rsidRPr="00357FE1">
        <w:rPr>
          <w:color w:val="212121"/>
        </w:rPr>
        <w:t>refor</w:t>
      </w:r>
      <w:r w:rsidRPr="00357FE1">
        <w:rPr>
          <w:color w:val="212121"/>
          <w:spacing w:val="-2"/>
        </w:rPr>
        <w:t>m</w:t>
      </w:r>
      <w:r w:rsidRPr="00357FE1">
        <w:rPr>
          <w:color w:val="212121"/>
          <w:spacing w:val="1"/>
        </w:rPr>
        <w:t>a</w:t>
      </w:r>
      <w:r w:rsidRPr="00357FE1">
        <w:rPr>
          <w:color w:val="212121"/>
        </w:rPr>
        <w:t>t</w:t>
      </w:r>
      <w:r w:rsidRPr="00357FE1">
        <w:rPr>
          <w:color w:val="212121"/>
          <w:spacing w:val="3"/>
        </w:rPr>
        <w:t xml:space="preserve"> </w:t>
      </w:r>
      <w:r w:rsidRPr="00357FE1">
        <w:rPr>
          <w:color w:val="212121"/>
        </w:rPr>
        <w:t>rrënjësore</w:t>
      </w:r>
      <w:r w:rsidRPr="00357FE1">
        <w:rPr>
          <w:color w:val="212121"/>
          <w:spacing w:val="2"/>
        </w:rPr>
        <w:t xml:space="preserve"> </w:t>
      </w:r>
      <w:r w:rsidRPr="00357FE1">
        <w:rPr>
          <w:color w:val="212121"/>
        </w:rPr>
        <w:t>që</w:t>
      </w:r>
      <w:r w:rsidRPr="00357FE1">
        <w:rPr>
          <w:color w:val="212121"/>
          <w:spacing w:val="2"/>
        </w:rPr>
        <w:t xml:space="preserve"> </w:t>
      </w:r>
      <w:r w:rsidRPr="00357FE1">
        <w:rPr>
          <w:color w:val="212121"/>
        </w:rPr>
        <w:t>solli</w:t>
      </w:r>
      <w:r w:rsidRPr="00357FE1">
        <w:rPr>
          <w:color w:val="212121"/>
          <w:spacing w:val="2"/>
        </w:rPr>
        <w:t xml:space="preserve"> </w:t>
      </w:r>
      <w:r w:rsidRPr="00357FE1">
        <w:rPr>
          <w:color w:val="212121"/>
        </w:rPr>
        <w:t>në strukt</w:t>
      </w:r>
      <w:r w:rsidRPr="00357FE1">
        <w:rPr>
          <w:color w:val="212121"/>
          <w:spacing w:val="-1"/>
        </w:rPr>
        <w:t>u</w:t>
      </w:r>
      <w:r w:rsidRPr="00357FE1">
        <w:rPr>
          <w:color w:val="212121"/>
        </w:rPr>
        <w:t>rën e arsi</w:t>
      </w:r>
      <w:r w:rsidRPr="00357FE1">
        <w:rPr>
          <w:color w:val="212121"/>
          <w:spacing w:val="-2"/>
        </w:rPr>
        <w:t>m</w:t>
      </w:r>
      <w:r w:rsidRPr="00357FE1">
        <w:rPr>
          <w:color w:val="212121"/>
        </w:rPr>
        <w:t>it.</w:t>
      </w:r>
      <w:r w:rsidR="00EB4498" w:rsidRPr="00357FE1">
        <w:rPr>
          <w:color w:val="212121"/>
        </w:rPr>
        <w:t xml:space="preserve"> </w:t>
      </w:r>
      <w:r w:rsidRPr="00357FE1">
        <w:rPr>
          <w:color w:val="212121"/>
        </w:rPr>
        <w:t>E</w:t>
      </w:r>
      <w:r w:rsidRPr="00357FE1">
        <w:rPr>
          <w:color w:val="212121"/>
          <w:spacing w:val="2"/>
        </w:rPr>
        <w:t xml:space="preserve"> </w:t>
      </w:r>
      <w:r w:rsidRPr="00357FE1">
        <w:rPr>
          <w:color w:val="212121"/>
        </w:rPr>
        <w:t>pranoi</w:t>
      </w:r>
      <w:r w:rsidRPr="00357FE1">
        <w:rPr>
          <w:color w:val="212121"/>
          <w:spacing w:val="2"/>
        </w:rPr>
        <w:t xml:space="preserve"> </w:t>
      </w:r>
      <w:r w:rsidRPr="00357FE1">
        <w:rPr>
          <w:color w:val="212121"/>
        </w:rPr>
        <w:t>postin</w:t>
      </w:r>
      <w:r w:rsidRPr="00357FE1">
        <w:rPr>
          <w:color w:val="212121"/>
          <w:spacing w:val="2"/>
        </w:rPr>
        <w:t xml:space="preserve"> </w:t>
      </w:r>
      <w:r w:rsidRPr="00357FE1">
        <w:rPr>
          <w:color w:val="212121"/>
        </w:rPr>
        <w:t>e</w:t>
      </w:r>
      <w:r w:rsidRPr="00357FE1">
        <w:rPr>
          <w:color w:val="212121"/>
          <w:spacing w:val="2"/>
        </w:rPr>
        <w:t xml:space="preserve"> </w:t>
      </w:r>
      <w:r w:rsidRPr="00357FE1">
        <w:rPr>
          <w:color w:val="212121"/>
          <w:spacing w:val="-2"/>
        </w:rPr>
        <w:t>m</w:t>
      </w:r>
      <w:r w:rsidRPr="00357FE1">
        <w:rPr>
          <w:color w:val="212121"/>
          <w:spacing w:val="1"/>
        </w:rPr>
        <w:t>i</w:t>
      </w:r>
      <w:r w:rsidRPr="00357FE1">
        <w:rPr>
          <w:color w:val="212121"/>
        </w:rPr>
        <w:t>nistrit</w:t>
      </w:r>
      <w:r w:rsidRPr="00357FE1">
        <w:rPr>
          <w:color w:val="212121"/>
          <w:spacing w:val="2"/>
        </w:rPr>
        <w:t xml:space="preserve"> </w:t>
      </w:r>
      <w:r w:rsidRPr="00357FE1">
        <w:rPr>
          <w:color w:val="212121"/>
          <w:spacing w:val="-2"/>
        </w:rPr>
        <w:t>m</w:t>
      </w:r>
      <w:r w:rsidRPr="00357FE1">
        <w:rPr>
          <w:color w:val="212121"/>
        </w:rPr>
        <w:t>ë</w:t>
      </w:r>
      <w:r w:rsidRPr="00357FE1">
        <w:rPr>
          <w:color w:val="212121"/>
          <w:spacing w:val="2"/>
        </w:rPr>
        <w:t xml:space="preserve"> </w:t>
      </w:r>
      <w:r w:rsidRPr="00357FE1">
        <w:rPr>
          <w:color w:val="212121"/>
        </w:rPr>
        <w:t>1933</w:t>
      </w:r>
      <w:r w:rsidRPr="00357FE1">
        <w:rPr>
          <w:color w:val="212121"/>
          <w:spacing w:val="2"/>
        </w:rPr>
        <w:t xml:space="preserve"> </w:t>
      </w:r>
      <w:r w:rsidRPr="00357FE1">
        <w:rPr>
          <w:color w:val="212121"/>
        </w:rPr>
        <w:t>për</w:t>
      </w:r>
      <w:r w:rsidRPr="00357FE1">
        <w:rPr>
          <w:color w:val="212121"/>
          <w:spacing w:val="2"/>
        </w:rPr>
        <w:t xml:space="preserve"> </w:t>
      </w:r>
      <w:r w:rsidRPr="00357FE1">
        <w:rPr>
          <w:color w:val="212121"/>
        </w:rPr>
        <w:t>hir</w:t>
      </w:r>
      <w:r w:rsidRPr="00357FE1">
        <w:rPr>
          <w:color w:val="212121"/>
          <w:spacing w:val="2"/>
        </w:rPr>
        <w:t xml:space="preserve"> </w:t>
      </w:r>
      <w:r w:rsidRPr="00357FE1">
        <w:rPr>
          <w:color w:val="212121"/>
        </w:rPr>
        <w:t>të interesave</w:t>
      </w:r>
      <w:r w:rsidRPr="00357FE1">
        <w:rPr>
          <w:color w:val="212121"/>
          <w:spacing w:val="2"/>
        </w:rPr>
        <w:t xml:space="preserve"> </w:t>
      </w:r>
      <w:r w:rsidRPr="00357FE1">
        <w:rPr>
          <w:color w:val="212121"/>
        </w:rPr>
        <w:t>ko</w:t>
      </w:r>
      <w:r w:rsidRPr="00357FE1">
        <w:rPr>
          <w:color w:val="212121"/>
          <w:spacing w:val="-2"/>
        </w:rPr>
        <w:t>m</w:t>
      </w:r>
      <w:r w:rsidRPr="00357FE1">
        <w:rPr>
          <w:color w:val="212121"/>
        </w:rPr>
        <w:t>bëtare,</w:t>
      </w:r>
      <w:r w:rsidRPr="00357FE1">
        <w:rPr>
          <w:color w:val="212121"/>
          <w:spacing w:val="2"/>
        </w:rPr>
        <w:t xml:space="preserve"> </w:t>
      </w:r>
      <w:r w:rsidRPr="00357FE1">
        <w:rPr>
          <w:color w:val="212121"/>
        </w:rPr>
        <w:t>sepse</w:t>
      </w:r>
      <w:r w:rsidRPr="00357FE1">
        <w:rPr>
          <w:color w:val="212121"/>
          <w:spacing w:val="2"/>
        </w:rPr>
        <w:t xml:space="preserve"> </w:t>
      </w:r>
      <w:r w:rsidRPr="00357FE1">
        <w:rPr>
          <w:color w:val="212121"/>
        </w:rPr>
        <w:t>bindjet</w:t>
      </w:r>
      <w:r w:rsidRPr="00357FE1">
        <w:rPr>
          <w:color w:val="212121"/>
          <w:spacing w:val="2"/>
        </w:rPr>
        <w:t xml:space="preserve"> </w:t>
      </w:r>
      <w:r w:rsidRPr="00357FE1">
        <w:rPr>
          <w:color w:val="212121"/>
        </w:rPr>
        <w:t>e</w:t>
      </w:r>
      <w:r w:rsidRPr="00357FE1">
        <w:rPr>
          <w:color w:val="212121"/>
          <w:spacing w:val="2"/>
        </w:rPr>
        <w:t xml:space="preserve"> </w:t>
      </w:r>
      <w:r w:rsidRPr="00357FE1">
        <w:rPr>
          <w:color w:val="212121"/>
        </w:rPr>
        <w:t>veta</w:t>
      </w:r>
      <w:r w:rsidRPr="00357FE1">
        <w:rPr>
          <w:color w:val="212121"/>
          <w:spacing w:val="2"/>
        </w:rPr>
        <w:t xml:space="preserve"> </w:t>
      </w:r>
      <w:r w:rsidRPr="00357FE1">
        <w:rPr>
          <w:color w:val="212121"/>
        </w:rPr>
        <w:t xml:space="preserve">si republikan binin ndesh </w:t>
      </w:r>
      <w:r w:rsidRPr="00357FE1">
        <w:rPr>
          <w:color w:val="212121"/>
          <w:spacing w:val="-2"/>
        </w:rPr>
        <w:t>m</w:t>
      </w:r>
      <w:r w:rsidRPr="00357FE1">
        <w:rPr>
          <w:color w:val="212121"/>
        </w:rPr>
        <w:t>e ato të mbretërisë.</w:t>
      </w:r>
      <w:r w:rsidRPr="00357FE1">
        <w:rPr>
          <w:rStyle w:val="FootnoteReference"/>
          <w:color w:val="212121"/>
        </w:rPr>
        <w:footnoteReference w:id="136"/>
      </w:r>
    </w:p>
    <w:p w:rsidR="00B42DAE" w:rsidRPr="00357FE1" w:rsidRDefault="00B42DAE" w:rsidP="00996895">
      <w:pPr>
        <w:spacing w:line="276" w:lineRule="auto"/>
        <w:ind w:right="4" w:firstLine="540"/>
        <w:jc w:val="both"/>
      </w:pPr>
      <w:r w:rsidRPr="00357FE1">
        <w:rPr>
          <w:b/>
        </w:rPr>
        <w:t>S</w:t>
      </w:r>
      <w:r w:rsidRPr="00357FE1">
        <w:rPr>
          <w:b/>
          <w:spacing w:val="1"/>
        </w:rPr>
        <w:t>a</w:t>
      </w:r>
      <w:r w:rsidRPr="00357FE1">
        <w:rPr>
          <w:b/>
          <w:spacing w:val="-1"/>
        </w:rPr>
        <w:t>f</w:t>
      </w:r>
      <w:r w:rsidRPr="00357FE1">
        <w:rPr>
          <w:b/>
        </w:rPr>
        <w:t>et</w:t>
      </w:r>
      <w:r w:rsidRPr="00357FE1">
        <w:rPr>
          <w:b/>
          <w:spacing w:val="43"/>
        </w:rPr>
        <w:t xml:space="preserve"> </w:t>
      </w:r>
      <w:r w:rsidRPr="00357FE1">
        <w:rPr>
          <w:b/>
        </w:rPr>
        <w:t>Butka</w:t>
      </w:r>
      <w:r w:rsidRPr="00357FE1">
        <w:rPr>
          <w:rStyle w:val="FootnoteReference"/>
        </w:rPr>
        <w:footnoteReference w:id="137"/>
      </w:r>
      <w:r w:rsidRPr="00357FE1">
        <w:t xml:space="preserve"> është një</w:t>
      </w:r>
      <w:r w:rsidRPr="00357FE1">
        <w:rPr>
          <w:spacing w:val="22"/>
        </w:rPr>
        <w:t xml:space="preserve"> </w:t>
      </w:r>
      <w:r w:rsidRPr="00357FE1">
        <w:t>drejtues</w:t>
      </w:r>
      <w:r w:rsidRPr="00357FE1">
        <w:rPr>
          <w:spacing w:val="22"/>
        </w:rPr>
        <w:t xml:space="preserve"> </w:t>
      </w:r>
      <w:r w:rsidRPr="00357FE1">
        <w:t>bashkëkohor</w:t>
      </w:r>
      <w:r w:rsidRPr="00357FE1">
        <w:rPr>
          <w:spacing w:val="22"/>
        </w:rPr>
        <w:t xml:space="preserve"> </w:t>
      </w:r>
      <w:r w:rsidR="00EB4498" w:rsidRPr="00357FE1">
        <w:rPr>
          <w:spacing w:val="22"/>
        </w:rPr>
        <w:t>i</w:t>
      </w:r>
      <w:r w:rsidRPr="00357FE1">
        <w:rPr>
          <w:spacing w:val="22"/>
        </w:rPr>
        <w:t xml:space="preserve"> </w:t>
      </w:r>
      <w:r w:rsidRPr="00357FE1">
        <w:t>arsi</w:t>
      </w:r>
      <w:r w:rsidRPr="00357FE1">
        <w:rPr>
          <w:spacing w:val="-2"/>
        </w:rPr>
        <w:t>m</w:t>
      </w:r>
      <w:r w:rsidRPr="00357FE1">
        <w:t>it</w:t>
      </w:r>
      <w:r w:rsidRPr="00357FE1">
        <w:rPr>
          <w:spacing w:val="22"/>
        </w:rPr>
        <w:t xml:space="preserve"> </w:t>
      </w:r>
      <w:r w:rsidRPr="00357FE1">
        <w:t>dhe</w:t>
      </w:r>
      <w:r w:rsidRPr="00357FE1">
        <w:rPr>
          <w:spacing w:val="22"/>
        </w:rPr>
        <w:t xml:space="preserve"> </w:t>
      </w:r>
      <w:r w:rsidR="00EB4498" w:rsidRPr="00357FE1">
        <w:rPr>
          <w:spacing w:val="22"/>
        </w:rPr>
        <w:t>i</w:t>
      </w:r>
      <w:r w:rsidRPr="00357FE1">
        <w:rPr>
          <w:spacing w:val="22"/>
        </w:rPr>
        <w:t xml:space="preserve"> </w:t>
      </w:r>
      <w:r w:rsidRPr="00357FE1">
        <w:t>shkollës</w:t>
      </w:r>
      <w:r w:rsidRPr="00357FE1">
        <w:rPr>
          <w:spacing w:val="22"/>
        </w:rPr>
        <w:t xml:space="preserve"> </w:t>
      </w:r>
      <w:r w:rsidRPr="00357FE1">
        <w:t>shqiptare.</w:t>
      </w:r>
      <w:r w:rsidR="0050282C" w:rsidRPr="00357FE1">
        <w:t xml:space="preserve"> </w:t>
      </w:r>
      <w:r w:rsidRPr="00357FE1">
        <w:t>Janë vitet</w:t>
      </w:r>
      <w:r w:rsidRPr="00357FE1">
        <w:rPr>
          <w:spacing w:val="1"/>
        </w:rPr>
        <w:t xml:space="preserve"> </w:t>
      </w:r>
      <w:r w:rsidRPr="00357FE1">
        <w:t>1928-1939,</w:t>
      </w:r>
      <w:r w:rsidRPr="00357FE1">
        <w:rPr>
          <w:spacing w:val="1"/>
        </w:rPr>
        <w:t xml:space="preserve"> </w:t>
      </w:r>
      <w:r w:rsidRPr="00357FE1">
        <w:t>ku</w:t>
      </w:r>
      <w:r w:rsidR="00EB4498" w:rsidRPr="00357FE1">
        <w:t>r</w:t>
      </w:r>
      <w:r w:rsidRPr="00357FE1">
        <w:rPr>
          <w:spacing w:val="1"/>
        </w:rPr>
        <w:t xml:space="preserve"> </w:t>
      </w:r>
      <w:r w:rsidRPr="00357FE1">
        <w:t>ai</w:t>
      </w:r>
      <w:r w:rsidRPr="00357FE1">
        <w:rPr>
          <w:spacing w:val="1"/>
        </w:rPr>
        <w:t xml:space="preserve"> </w:t>
      </w:r>
      <w:r w:rsidRPr="00357FE1">
        <w:t>u</w:t>
      </w:r>
      <w:r w:rsidRPr="00357FE1">
        <w:rPr>
          <w:spacing w:val="1"/>
        </w:rPr>
        <w:t xml:space="preserve"> </w:t>
      </w:r>
      <w:r w:rsidRPr="00357FE1">
        <w:t>angazhua</w:t>
      </w:r>
      <w:r w:rsidRPr="00357FE1">
        <w:rPr>
          <w:spacing w:val="1"/>
        </w:rPr>
        <w:t xml:space="preserve"> </w:t>
      </w:r>
      <w:r w:rsidRPr="00357FE1">
        <w:t>si</w:t>
      </w:r>
      <w:r w:rsidRPr="00357FE1">
        <w:rPr>
          <w:spacing w:val="1"/>
        </w:rPr>
        <w:t xml:space="preserve"> </w:t>
      </w:r>
      <w:r w:rsidRPr="00357FE1">
        <w:rPr>
          <w:spacing w:val="-2"/>
        </w:rPr>
        <w:t>m</w:t>
      </w:r>
      <w:r w:rsidRPr="00357FE1">
        <w:t>ësues</w:t>
      </w:r>
      <w:r w:rsidRPr="00357FE1">
        <w:rPr>
          <w:spacing w:val="1"/>
        </w:rPr>
        <w:t xml:space="preserve"> </w:t>
      </w:r>
      <w:r w:rsidRPr="00357FE1">
        <w:t>dhe drejtues</w:t>
      </w:r>
      <w:r w:rsidRPr="00357FE1">
        <w:rPr>
          <w:spacing w:val="1"/>
        </w:rPr>
        <w:t xml:space="preserve"> </w:t>
      </w:r>
      <w:r w:rsidRPr="00357FE1">
        <w:t>në</w:t>
      </w:r>
      <w:r w:rsidRPr="00357FE1">
        <w:rPr>
          <w:spacing w:val="1"/>
        </w:rPr>
        <w:t xml:space="preserve"> </w:t>
      </w:r>
      <w:r w:rsidRPr="00357FE1">
        <w:t>disa</w:t>
      </w:r>
      <w:r w:rsidRPr="00357FE1">
        <w:rPr>
          <w:spacing w:val="1"/>
        </w:rPr>
        <w:t xml:space="preserve"> </w:t>
      </w:r>
      <w:r w:rsidRPr="00357FE1">
        <w:t>shkolla</w:t>
      </w:r>
      <w:r w:rsidRPr="00357FE1">
        <w:rPr>
          <w:spacing w:val="1"/>
        </w:rPr>
        <w:t xml:space="preserve"> </w:t>
      </w:r>
      <w:r w:rsidRPr="00357FE1">
        <w:t>në</w:t>
      </w:r>
      <w:r w:rsidRPr="00357FE1">
        <w:rPr>
          <w:spacing w:val="1"/>
        </w:rPr>
        <w:t xml:space="preserve"> </w:t>
      </w:r>
      <w:r w:rsidRPr="00357FE1">
        <w:t>vend</w:t>
      </w:r>
      <w:r w:rsidRPr="00357FE1">
        <w:rPr>
          <w:spacing w:val="1"/>
        </w:rPr>
        <w:t xml:space="preserve"> </w:t>
      </w:r>
      <w:r w:rsidRPr="00357FE1">
        <w:t>dhe</w:t>
      </w:r>
      <w:r w:rsidRPr="00357FE1">
        <w:rPr>
          <w:spacing w:val="1"/>
        </w:rPr>
        <w:t xml:space="preserve"> </w:t>
      </w:r>
      <w:r w:rsidRPr="00357FE1">
        <w:t>në kryeqytet.</w:t>
      </w:r>
      <w:r w:rsidR="0050282C" w:rsidRPr="00357FE1">
        <w:t xml:space="preserve"> </w:t>
      </w:r>
      <w:r w:rsidRPr="00357FE1">
        <w:t xml:space="preserve">Butka sjell </w:t>
      </w:r>
      <w:r w:rsidRPr="00357FE1">
        <w:rPr>
          <w:spacing w:val="-2"/>
        </w:rPr>
        <w:t>m</w:t>
      </w:r>
      <w:r w:rsidRPr="00357FE1">
        <w:t>odelin e d</w:t>
      </w:r>
      <w:r w:rsidRPr="00357FE1">
        <w:rPr>
          <w:spacing w:val="-1"/>
        </w:rPr>
        <w:t>r</w:t>
      </w:r>
      <w:r w:rsidRPr="00357FE1">
        <w:t>ejt</w:t>
      </w:r>
      <w:r w:rsidRPr="00357FE1">
        <w:rPr>
          <w:spacing w:val="-1"/>
        </w:rPr>
        <w:t>u</w:t>
      </w:r>
      <w:r w:rsidRPr="00357FE1">
        <w:t>e</w:t>
      </w:r>
      <w:r w:rsidRPr="00357FE1">
        <w:rPr>
          <w:spacing w:val="-1"/>
        </w:rPr>
        <w:t>s</w:t>
      </w:r>
      <w:r w:rsidRPr="00357FE1">
        <w:t>it të përgatitur në nivel shu</w:t>
      </w:r>
      <w:r w:rsidRPr="00357FE1">
        <w:rPr>
          <w:spacing w:val="-2"/>
        </w:rPr>
        <w:t>m</w:t>
      </w:r>
      <w:r w:rsidRPr="00357FE1">
        <w:t xml:space="preserve">ë të lartë shkencor e kulturor. Drejtues </w:t>
      </w:r>
      <w:r w:rsidRPr="00357FE1">
        <w:rPr>
          <w:spacing w:val="-2"/>
        </w:rPr>
        <w:t>m</w:t>
      </w:r>
      <w:r w:rsidRPr="00357FE1">
        <w:t>e orientim</w:t>
      </w:r>
      <w:r w:rsidRPr="00357FE1">
        <w:rPr>
          <w:spacing w:val="-2"/>
        </w:rPr>
        <w:t xml:space="preserve"> </w:t>
      </w:r>
      <w:r w:rsidRPr="00357FE1">
        <w:t>hu</w:t>
      </w:r>
      <w:r w:rsidRPr="00357FE1">
        <w:rPr>
          <w:spacing w:val="-2"/>
        </w:rPr>
        <w:t>m</w:t>
      </w:r>
      <w:r w:rsidRPr="00357FE1">
        <w:t>an do të vlerësonin për</w:t>
      </w:r>
      <w:r w:rsidRPr="00357FE1">
        <w:rPr>
          <w:spacing w:val="1"/>
        </w:rPr>
        <w:t>p</w:t>
      </w:r>
      <w:r w:rsidRPr="00357FE1">
        <w:t>jekjet për të për</w:t>
      </w:r>
      <w:r w:rsidRPr="00357FE1">
        <w:rPr>
          <w:spacing w:val="-2"/>
        </w:rPr>
        <w:t>m</w:t>
      </w:r>
      <w:r w:rsidRPr="00357FE1">
        <w:t>irësuar kushtet në konviktin e Nor</w:t>
      </w:r>
      <w:r w:rsidRPr="00357FE1">
        <w:rPr>
          <w:spacing w:val="-2"/>
        </w:rPr>
        <w:t>m</w:t>
      </w:r>
      <w:r w:rsidRPr="00357FE1">
        <w:t>ales</w:t>
      </w:r>
      <w:r w:rsidR="0050282C" w:rsidRPr="00357FE1">
        <w:t xml:space="preserve"> </w:t>
      </w:r>
      <w:r w:rsidRPr="00357FE1">
        <w:t>së</w:t>
      </w:r>
      <w:r w:rsidR="0050282C" w:rsidRPr="00357FE1">
        <w:t xml:space="preserve"> </w:t>
      </w:r>
      <w:r w:rsidRPr="00357FE1">
        <w:t>Gjirokast</w:t>
      </w:r>
      <w:r w:rsidRPr="00357FE1">
        <w:rPr>
          <w:spacing w:val="-1"/>
        </w:rPr>
        <w:t>r</w:t>
      </w:r>
      <w:r w:rsidRPr="00357FE1">
        <w:t>ës.</w:t>
      </w:r>
      <w:r w:rsidR="0050282C" w:rsidRPr="00357FE1">
        <w:t xml:space="preserve"> </w:t>
      </w:r>
      <w:r w:rsidRPr="00357FE1">
        <w:t>Falë</w:t>
      </w:r>
      <w:r w:rsidR="0050282C" w:rsidRPr="00357FE1">
        <w:t xml:space="preserve"> </w:t>
      </w:r>
      <w:r w:rsidRPr="00357FE1">
        <w:t>kultu</w:t>
      </w:r>
      <w:r w:rsidRPr="00357FE1">
        <w:rPr>
          <w:spacing w:val="-1"/>
        </w:rPr>
        <w:t>r</w:t>
      </w:r>
      <w:r w:rsidRPr="00357FE1">
        <w:t>ës</w:t>
      </w:r>
      <w:r w:rsidR="0050282C" w:rsidRPr="00357FE1">
        <w:t xml:space="preserve"> </w:t>
      </w:r>
      <w:r w:rsidRPr="00357FE1">
        <w:t>per</w:t>
      </w:r>
      <w:r w:rsidR="00EB4498" w:rsidRPr="00357FE1">
        <w:t>ë</w:t>
      </w:r>
      <w:r w:rsidRPr="00357FE1">
        <w:rPr>
          <w:spacing w:val="-1"/>
        </w:rPr>
        <w:t>n</w:t>
      </w:r>
      <w:r w:rsidRPr="00357FE1">
        <w:rPr>
          <w:spacing w:val="-2"/>
        </w:rPr>
        <w:t>d</w:t>
      </w:r>
      <w:r w:rsidRPr="00357FE1">
        <w:t>i</w:t>
      </w:r>
      <w:r w:rsidRPr="00357FE1">
        <w:rPr>
          <w:spacing w:val="-2"/>
        </w:rPr>
        <w:t>m</w:t>
      </w:r>
      <w:r w:rsidRPr="00357FE1">
        <w:t>ore,</w:t>
      </w:r>
      <w:r w:rsidR="0050282C" w:rsidRPr="00357FE1">
        <w:t xml:space="preserve"> </w:t>
      </w:r>
      <w:r w:rsidRPr="00357FE1">
        <w:t>ai</w:t>
      </w:r>
      <w:r w:rsidR="0050282C" w:rsidRPr="00357FE1">
        <w:t xml:space="preserve"> </w:t>
      </w:r>
      <w:r w:rsidRPr="00357FE1">
        <w:t>u</w:t>
      </w:r>
      <w:r w:rsidR="0050282C" w:rsidRPr="00357FE1">
        <w:t xml:space="preserve"> </w:t>
      </w:r>
      <w:r w:rsidRPr="00357FE1">
        <w:t>bë</w:t>
      </w:r>
      <w:r w:rsidR="0050282C" w:rsidRPr="00357FE1">
        <w:t xml:space="preserve"> </w:t>
      </w:r>
      <w:r w:rsidRPr="00357FE1">
        <w:t>ni</w:t>
      </w:r>
      <w:r w:rsidRPr="00357FE1">
        <w:rPr>
          <w:spacing w:val="1"/>
        </w:rPr>
        <w:t>s</w:t>
      </w:r>
      <w:r w:rsidRPr="00357FE1">
        <w:rPr>
          <w:spacing w:val="-2"/>
        </w:rPr>
        <w:t>m</w:t>
      </w:r>
      <w:r w:rsidRPr="00357FE1">
        <w:t>ëtar</w:t>
      </w:r>
      <w:r w:rsidR="0050282C" w:rsidRPr="00357FE1">
        <w:t xml:space="preserve"> </w:t>
      </w:r>
      <w:r w:rsidRPr="00357FE1">
        <w:t>dhe</w:t>
      </w:r>
      <w:r w:rsidR="0050282C" w:rsidRPr="00357FE1">
        <w:t xml:space="preserve"> </w:t>
      </w:r>
      <w:r w:rsidRPr="00357FE1">
        <w:rPr>
          <w:spacing w:val="-2"/>
        </w:rPr>
        <w:t>m</w:t>
      </w:r>
      <w:r w:rsidRPr="00357FE1">
        <w:rPr>
          <w:spacing w:val="1"/>
        </w:rPr>
        <w:t>b</w:t>
      </w:r>
      <w:r w:rsidRPr="00357FE1">
        <w:t>ështetës</w:t>
      </w:r>
      <w:r w:rsidR="0050282C" w:rsidRPr="00357FE1">
        <w:t xml:space="preserve"> </w:t>
      </w:r>
      <w:r w:rsidRPr="00357FE1">
        <w:t xml:space="preserve">i </w:t>
      </w:r>
      <w:r w:rsidRPr="00357FE1">
        <w:lastRenderedPageBreak/>
        <w:t>refor</w:t>
      </w:r>
      <w:r w:rsidRPr="00357FE1">
        <w:rPr>
          <w:spacing w:val="-2"/>
        </w:rPr>
        <w:t>m</w:t>
      </w:r>
      <w:r w:rsidRPr="00357FE1">
        <w:t>ave në siste</w:t>
      </w:r>
      <w:r w:rsidRPr="00357FE1">
        <w:rPr>
          <w:spacing w:val="-2"/>
        </w:rPr>
        <w:t>m</w:t>
      </w:r>
      <w:r w:rsidRPr="00357FE1">
        <w:t>in e arsi</w:t>
      </w:r>
      <w:r w:rsidRPr="00357FE1">
        <w:rPr>
          <w:spacing w:val="-2"/>
        </w:rPr>
        <w:t>m</w:t>
      </w:r>
      <w:r w:rsidRPr="00357FE1">
        <w:t xml:space="preserve">it. Në bashkëpunim </w:t>
      </w:r>
      <w:r w:rsidRPr="00357FE1">
        <w:rPr>
          <w:spacing w:val="-2"/>
        </w:rPr>
        <w:t>m</w:t>
      </w:r>
      <w:r w:rsidRPr="00357FE1">
        <w:t>e Mirash Ivanajn rishikuan konceptet pedagogji</w:t>
      </w:r>
      <w:r w:rsidRPr="00357FE1">
        <w:rPr>
          <w:spacing w:val="-1"/>
        </w:rPr>
        <w:t>k</w:t>
      </w:r>
      <w:r w:rsidRPr="00357FE1">
        <w:t>e</w:t>
      </w:r>
      <w:r w:rsidR="00EB4498" w:rsidRPr="00357FE1">
        <w:t xml:space="preserve"> </w:t>
      </w:r>
      <w:r w:rsidRPr="00357FE1">
        <w:t>për</w:t>
      </w:r>
      <w:r w:rsidRPr="00357FE1">
        <w:rPr>
          <w:spacing w:val="29"/>
        </w:rPr>
        <w:t xml:space="preserve"> </w:t>
      </w:r>
      <w:r w:rsidRPr="00357FE1">
        <w:t>shkollën</w:t>
      </w:r>
      <w:r w:rsidRPr="00357FE1">
        <w:rPr>
          <w:spacing w:val="28"/>
        </w:rPr>
        <w:t xml:space="preserve"> </w:t>
      </w:r>
      <w:r w:rsidRPr="00357FE1">
        <w:rPr>
          <w:spacing w:val="-2"/>
        </w:rPr>
        <w:t>m</w:t>
      </w:r>
      <w:r w:rsidRPr="00357FE1">
        <w:t>bi</w:t>
      </w:r>
      <w:r w:rsidRPr="00357FE1">
        <w:rPr>
          <w:spacing w:val="29"/>
        </w:rPr>
        <w:t xml:space="preserve"> </w:t>
      </w:r>
      <w:r w:rsidRPr="00357FE1">
        <w:t>bazën</w:t>
      </w:r>
      <w:r w:rsidRPr="00357FE1">
        <w:rPr>
          <w:spacing w:val="29"/>
        </w:rPr>
        <w:t xml:space="preserve"> </w:t>
      </w:r>
      <w:r w:rsidRPr="00357FE1">
        <w:t>e</w:t>
      </w:r>
      <w:r w:rsidRPr="00357FE1">
        <w:rPr>
          <w:spacing w:val="29"/>
        </w:rPr>
        <w:t xml:space="preserve"> </w:t>
      </w:r>
      <w:r w:rsidRPr="00357FE1">
        <w:t>tregues</w:t>
      </w:r>
      <w:r w:rsidRPr="00357FE1">
        <w:rPr>
          <w:spacing w:val="-1"/>
        </w:rPr>
        <w:t>v</w:t>
      </w:r>
      <w:r w:rsidRPr="00357FE1">
        <w:t>e</w:t>
      </w:r>
      <w:r w:rsidRPr="00357FE1">
        <w:rPr>
          <w:spacing w:val="29"/>
        </w:rPr>
        <w:t xml:space="preserve"> </w:t>
      </w:r>
      <w:r w:rsidRPr="00357FE1">
        <w:t>të</w:t>
      </w:r>
      <w:r w:rsidRPr="00357FE1">
        <w:rPr>
          <w:spacing w:val="29"/>
        </w:rPr>
        <w:t xml:space="preserve"> </w:t>
      </w:r>
      <w:r w:rsidRPr="00357FE1">
        <w:t>shkollës</w:t>
      </w:r>
      <w:r w:rsidRPr="00357FE1">
        <w:rPr>
          <w:spacing w:val="29"/>
        </w:rPr>
        <w:t xml:space="preserve"> </w:t>
      </w:r>
      <w:r w:rsidRPr="00357FE1">
        <w:t>perëndi</w:t>
      </w:r>
      <w:r w:rsidRPr="00357FE1">
        <w:rPr>
          <w:spacing w:val="-2"/>
        </w:rPr>
        <w:t>m</w:t>
      </w:r>
      <w:r w:rsidRPr="00357FE1">
        <w:t>ore</w:t>
      </w:r>
      <w:r w:rsidRPr="00357FE1">
        <w:rPr>
          <w:spacing w:val="29"/>
        </w:rPr>
        <w:t xml:space="preserve"> </w:t>
      </w:r>
      <w:r w:rsidRPr="00357FE1">
        <w:t>dhe</w:t>
      </w:r>
      <w:r w:rsidRPr="00357FE1">
        <w:rPr>
          <w:spacing w:val="29"/>
        </w:rPr>
        <w:t xml:space="preserve"> </w:t>
      </w:r>
      <w:r w:rsidRPr="00357FE1">
        <w:t>hodhën</w:t>
      </w:r>
      <w:r w:rsidRPr="00357FE1">
        <w:rPr>
          <w:spacing w:val="29"/>
        </w:rPr>
        <w:t xml:space="preserve"> </w:t>
      </w:r>
      <w:r w:rsidRPr="00357FE1">
        <w:t>bazat</w:t>
      </w:r>
      <w:r w:rsidRPr="00357FE1">
        <w:rPr>
          <w:spacing w:val="29"/>
        </w:rPr>
        <w:t xml:space="preserve"> </w:t>
      </w:r>
      <w:r w:rsidRPr="00357FE1">
        <w:t>për kualifikim</w:t>
      </w:r>
      <w:r w:rsidRPr="00357FE1">
        <w:rPr>
          <w:spacing w:val="-2"/>
        </w:rPr>
        <w:t xml:space="preserve"> </w:t>
      </w:r>
      <w:r w:rsidRPr="00357FE1">
        <w:t>dhe vlerësim</w:t>
      </w:r>
      <w:r w:rsidRPr="00357FE1">
        <w:rPr>
          <w:spacing w:val="-2"/>
        </w:rPr>
        <w:t xml:space="preserve"> </w:t>
      </w:r>
      <w:r w:rsidRPr="00357FE1">
        <w:t xml:space="preserve">të punës së </w:t>
      </w:r>
      <w:r w:rsidRPr="00357FE1">
        <w:rPr>
          <w:spacing w:val="-2"/>
        </w:rPr>
        <w:t>m</w:t>
      </w:r>
      <w:r w:rsidRPr="00357FE1">
        <w:t>ësuesit.</w:t>
      </w:r>
      <w:r w:rsidRPr="00357FE1">
        <w:rPr>
          <w:rStyle w:val="FootnoteReference"/>
        </w:rPr>
        <w:footnoteReference w:id="138"/>
      </w:r>
    </w:p>
    <w:p w:rsidR="00B42DAE" w:rsidRPr="00357FE1" w:rsidRDefault="00B42DAE" w:rsidP="00996895">
      <w:pPr>
        <w:spacing w:line="276" w:lineRule="auto"/>
        <w:ind w:right="4" w:firstLine="540"/>
        <w:jc w:val="both"/>
      </w:pPr>
      <w:r w:rsidRPr="00357FE1">
        <w:t>Integriteti,</w:t>
      </w:r>
      <w:r w:rsidRPr="00357FE1">
        <w:rPr>
          <w:spacing w:val="24"/>
        </w:rPr>
        <w:t xml:space="preserve"> </w:t>
      </w:r>
      <w:r w:rsidRPr="00357FE1">
        <w:t>vendos</w:t>
      </w:r>
      <w:r w:rsidRPr="00357FE1">
        <w:rPr>
          <w:spacing w:val="-2"/>
        </w:rPr>
        <w:t>m</w:t>
      </w:r>
      <w:r w:rsidRPr="00357FE1">
        <w:t>ëria,</w:t>
      </w:r>
      <w:r w:rsidR="00EB4498" w:rsidRPr="00357FE1">
        <w:t xml:space="preserve"> </w:t>
      </w:r>
      <w:r w:rsidRPr="00357FE1">
        <w:t>profesionalizmi</w:t>
      </w:r>
      <w:r w:rsidR="0050282C" w:rsidRPr="00357FE1">
        <w:t xml:space="preserve"> </w:t>
      </w:r>
      <w:r w:rsidRPr="00357FE1">
        <w:t>dhe</w:t>
      </w:r>
      <w:r w:rsidRPr="00357FE1">
        <w:rPr>
          <w:spacing w:val="26"/>
        </w:rPr>
        <w:t xml:space="preserve"> </w:t>
      </w:r>
      <w:r w:rsidRPr="00357FE1">
        <w:t>pasioni</w:t>
      </w:r>
      <w:r w:rsidRPr="00357FE1">
        <w:rPr>
          <w:spacing w:val="26"/>
        </w:rPr>
        <w:t xml:space="preserve"> </w:t>
      </w:r>
      <w:r w:rsidRPr="00357FE1">
        <w:t>për</w:t>
      </w:r>
      <w:r w:rsidRPr="00357FE1">
        <w:rPr>
          <w:spacing w:val="26"/>
        </w:rPr>
        <w:t xml:space="preserve"> </w:t>
      </w:r>
      <w:r w:rsidRPr="00357FE1">
        <w:t>punën</w:t>
      </w:r>
      <w:r w:rsidRPr="00357FE1">
        <w:rPr>
          <w:spacing w:val="26"/>
        </w:rPr>
        <w:t xml:space="preserve"> </w:t>
      </w:r>
      <w:r w:rsidRPr="00357FE1">
        <w:t>dhe</w:t>
      </w:r>
      <w:r w:rsidRPr="00357FE1">
        <w:rPr>
          <w:spacing w:val="26"/>
        </w:rPr>
        <w:t xml:space="preserve"> </w:t>
      </w:r>
      <w:r w:rsidRPr="00357FE1">
        <w:t>çështjet</w:t>
      </w:r>
      <w:r w:rsidRPr="00357FE1">
        <w:rPr>
          <w:spacing w:val="26"/>
        </w:rPr>
        <w:t xml:space="preserve"> </w:t>
      </w:r>
      <w:r w:rsidRPr="00357FE1">
        <w:t>e</w:t>
      </w:r>
      <w:r w:rsidRPr="00357FE1">
        <w:rPr>
          <w:spacing w:val="26"/>
        </w:rPr>
        <w:t xml:space="preserve"> </w:t>
      </w:r>
      <w:r w:rsidRPr="00357FE1">
        <w:t>ko</w:t>
      </w:r>
      <w:r w:rsidRPr="00357FE1">
        <w:rPr>
          <w:spacing w:val="-2"/>
        </w:rPr>
        <w:t>m</w:t>
      </w:r>
      <w:r w:rsidRPr="00357FE1">
        <w:t>bit</w:t>
      </w:r>
      <w:r w:rsidR="0050282C" w:rsidRPr="00357FE1">
        <w:rPr>
          <w:spacing w:val="26"/>
        </w:rPr>
        <w:t xml:space="preserve"> </w:t>
      </w:r>
      <w:r w:rsidRPr="00357FE1">
        <w:t>të këtyre atdh</w:t>
      </w:r>
      <w:r w:rsidR="00EB4498" w:rsidRPr="00357FE1">
        <w:t>e</w:t>
      </w:r>
      <w:r w:rsidRPr="00357FE1">
        <w:t>tarëve të devotshëm e kontrib</w:t>
      </w:r>
      <w:r w:rsidR="00EB4498" w:rsidRPr="00357FE1">
        <w:t>u</w:t>
      </w:r>
      <w:r w:rsidRPr="00357FE1">
        <w:t>uesve të vën</w:t>
      </w:r>
      <w:r w:rsidR="00EB4498" w:rsidRPr="00357FE1">
        <w:t>i</w:t>
      </w:r>
      <w:r w:rsidRPr="00357FE1">
        <w:t>es së bazave të nj</w:t>
      </w:r>
      <w:r w:rsidR="00EB4498" w:rsidRPr="00357FE1">
        <w:t>ë</w:t>
      </w:r>
      <w:r w:rsidRPr="00357FE1">
        <w:t xml:space="preserve"> drejtimi (menaxhimi) të institucioneve arsimore tregon se sa</w:t>
      </w:r>
      <w:r w:rsidR="00EB4498" w:rsidRPr="00357FE1">
        <w:t xml:space="preserve"> </w:t>
      </w:r>
      <w:r w:rsidRPr="00357FE1">
        <w:t xml:space="preserve">të qarta </w:t>
      </w:r>
      <w:r w:rsidR="000416A1" w:rsidRPr="00357FE1">
        <w:t>i</w:t>
      </w:r>
      <w:r w:rsidRPr="00357FE1">
        <w:t xml:space="preserve"> kishin</w:t>
      </w:r>
      <w:r w:rsidR="0050282C" w:rsidRPr="00357FE1">
        <w:t xml:space="preserve"> </w:t>
      </w:r>
      <w:r w:rsidRPr="00357FE1">
        <w:t>k</w:t>
      </w:r>
      <w:r w:rsidRPr="00357FE1">
        <w:rPr>
          <w:spacing w:val="-1"/>
        </w:rPr>
        <w:t>o</w:t>
      </w:r>
      <w:r w:rsidRPr="00357FE1">
        <w:t>nceptet</w:t>
      </w:r>
      <w:r w:rsidR="0050282C" w:rsidRPr="00357FE1">
        <w:t xml:space="preserve"> </w:t>
      </w:r>
      <w:r w:rsidRPr="00357FE1">
        <w:t>demokratike të menaxhimit të arsimit për kohën dhe aftësitë e tyre</w:t>
      </w:r>
      <w:r w:rsidR="0050282C" w:rsidRPr="00357FE1">
        <w:t xml:space="preserve"> </w:t>
      </w:r>
      <w:r w:rsidRPr="00357FE1">
        <w:rPr>
          <w:spacing w:val="-1"/>
        </w:rPr>
        <w:t>s</w:t>
      </w:r>
      <w:r w:rsidRPr="00357FE1">
        <w:t>i</w:t>
      </w:r>
      <w:r w:rsidR="0050282C" w:rsidRPr="00357FE1">
        <w:t xml:space="preserve"> </w:t>
      </w:r>
      <w:r w:rsidRPr="00357FE1">
        <w:t>drejtues</w:t>
      </w:r>
      <w:r w:rsidR="0050282C" w:rsidRPr="00357FE1">
        <w:t xml:space="preserve"> </w:t>
      </w:r>
      <w:r w:rsidRPr="00357FE1">
        <w:t>vizionarë</w:t>
      </w:r>
      <w:r w:rsidR="0050282C" w:rsidRPr="00357FE1">
        <w:t xml:space="preserve"> </w:t>
      </w:r>
      <w:r w:rsidRPr="00357FE1">
        <w:t>dhe</w:t>
      </w:r>
      <w:r w:rsidR="0050282C" w:rsidRPr="00357FE1">
        <w:t xml:space="preserve"> </w:t>
      </w:r>
      <w:r w:rsidRPr="00357FE1">
        <w:t>largpamës,</w:t>
      </w:r>
      <w:r w:rsidR="0050282C" w:rsidRPr="00357FE1">
        <w:t xml:space="preserve"> </w:t>
      </w:r>
      <w:r w:rsidRPr="00357FE1">
        <w:t>racional</w:t>
      </w:r>
      <w:r w:rsidR="00EB4498" w:rsidRPr="00357FE1">
        <w:t>ë</w:t>
      </w:r>
      <w:r w:rsidR="0050282C" w:rsidRPr="00357FE1">
        <w:t xml:space="preserve"> </w:t>
      </w:r>
      <w:r w:rsidRPr="00357FE1">
        <w:t>dhe</w:t>
      </w:r>
      <w:r w:rsidR="0050282C" w:rsidRPr="00357FE1">
        <w:t xml:space="preserve"> </w:t>
      </w:r>
      <w:r w:rsidRPr="00357FE1">
        <w:t>kariz</w:t>
      </w:r>
      <w:r w:rsidRPr="00357FE1">
        <w:rPr>
          <w:spacing w:val="-2"/>
        </w:rPr>
        <w:t>m</w:t>
      </w:r>
      <w:r w:rsidRPr="00357FE1">
        <w:t>atikë, qe me të drejtë mund të vlerësohen</w:t>
      </w:r>
      <w:r w:rsidR="0050282C" w:rsidRPr="00357FE1">
        <w:t xml:space="preserve"> </w:t>
      </w:r>
      <w:r w:rsidRPr="00357FE1">
        <w:t>si t</w:t>
      </w:r>
      <w:r w:rsidRPr="00357FE1">
        <w:rPr>
          <w:spacing w:val="-1"/>
        </w:rPr>
        <w:t>h</w:t>
      </w:r>
      <w:r w:rsidRPr="00357FE1">
        <w:t>emelues të sh</w:t>
      </w:r>
      <w:r w:rsidRPr="00357FE1">
        <w:rPr>
          <w:spacing w:val="-1"/>
        </w:rPr>
        <w:t>k</w:t>
      </w:r>
      <w:r w:rsidRPr="00357FE1">
        <w:t>ollës sh</w:t>
      </w:r>
      <w:r w:rsidRPr="00357FE1">
        <w:rPr>
          <w:spacing w:val="-1"/>
        </w:rPr>
        <w:t>q</w:t>
      </w:r>
      <w:r w:rsidRPr="00357FE1">
        <w:rPr>
          <w:spacing w:val="1"/>
        </w:rPr>
        <w:t>i</w:t>
      </w:r>
      <w:r w:rsidRPr="00357FE1">
        <w:t>pe dhe themelues të drejtimit e menaxhimit të institucioneve të arsimit.</w:t>
      </w:r>
    </w:p>
    <w:p w:rsidR="009B77B0" w:rsidRPr="00357FE1" w:rsidRDefault="009B77B0" w:rsidP="005D41F5">
      <w:pPr>
        <w:spacing w:line="360" w:lineRule="auto"/>
        <w:ind w:right="4" w:firstLine="540"/>
        <w:jc w:val="both"/>
      </w:pPr>
    </w:p>
    <w:p w:rsidR="0043093B" w:rsidRPr="00357FE1" w:rsidRDefault="0043093B" w:rsidP="00E97050">
      <w:pPr>
        <w:pStyle w:val="Heading2"/>
      </w:pPr>
      <w:bookmarkStart w:id="171" w:name="_Toc448411912"/>
      <w:r w:rsidRPr="00357FE1">
        <w:t>Tradita e drejtimit në Kosovë</w:t>
      </w:r>
      <w:r w:rsidRPr="00357FE1">
        <w:rPr>
          <w:rStyle w:val="FootnoteReference"/>
        </w:rPr>
        <w:footnoteReference w:id="139"/>
      </w:r>
      <w:bookmarkEnd w:id="171"/>
      <w:r w:rsidRPr="00357FE1">
        <w:t xml:space="preserve"> </w:t>
      </w:r>
    </w:p>
    <w:p w:rsidR="00EB4498" w:rsidRPr="00357FE1" w:rsidRDefault="00EB4498" w:rsidP="005D41F5">
      <w:pPr>
        <w:spacing w:line="360" w:lineRule="auto"/>
        <w:ind w:right="4" w:firstLine="540"/>
        <w:jc w:val="both"/>
      </w:pPr>
    </w:p>
    <w:p w:rsidR="0043093B" w:rsidRPr="00357FE1" w:rsidRDefault="0043093B" w:rsidP="00996895">
      <w:pPr>
        <w:spacing w:line="276" w:lineRule="auto"/>
        <w:ind w:right="4" w:firstLine="540"/>
        <w:jc w:val="both"/>
        <w:rPr>
          <w:position w:val="9"/>
        </w:rPr>
      </w:pPr>
      <w:r w:rsidRPr="00357FE1">
        <w:t xml:space="preserve">Kosova dhe trojet </w:t>
      </w:r>
      <w:r w:rsidR="00EB4498" w:rsidRPr="00357FE1">
        <w:t xml:space="preserve">e </w:t>
      </w:r>
      <w:r w:rsidRPr="00357FE1">
        <w:t>tjera pat</w:t>
      </w:r>
      <w:r w:rsidR="00EB4498" w:rsidRPr="00357FE1">
        <w:t>ë</w:t>
      </w:r>
      <w:r w:rsidRPr="00357FE1">
        <w:t>n fat të përbashkët deri në vitin 1912,</w:t>
      </w:r>
      <w:r w:rsidR="00EB4498" w:rsidRPr="00357FE1">
        <w:t xml:space="preserve"> </w:t>
      </w:r>
      <w:r w:rsidRPr="00357FE1">
        <w:t>andaj trajtesa është bërë bashk</w:t>
      </w:r>
      <w:r w:rsidR="00EB4498" w:rsidRPr="00357FE1">
        <w:t>ë</w:t>
      </w:r>
      <w:r w:rsidRPr="00357FE1">
        <w:t>risht.</w:t>
      </w:r>
      <w:r w:rsidR="00EB4498" w:rsidRPr="00357FE1">
        <w:t xml:space="preserve"> </w:t>
      </w:r>
      <w:r w:rsidRPr="00357FE1">
        <w:t>Kronika e arsimit dhe menaxhimit në Kosovë ishte e ndërlidhur me fatin e kombit dhe të shkollave</w:t>
      </w:r>
      <w:r w:rsidR="0050282C" w:rsidRPr="00357FE1">
        <w:t xml:space="preserve"> </w:t>
      </w:r>
      <w:r w:rsidRPr="00357FE1">
        <w:t>që funksiononin në këto troje.</w:t>
      </w:r>
      <w:r w:rsidR="00EB4498" w:rsidRPr="00357FE1">
        <w:t xml:space="preserve"> </w:t>
      </w:r>
      <w:r w:rsidRPr="00357FE1">
        <w:t>Andaj,</w:t>
      </w:r>
      <w:r w:rsidR="00EB4498" w:rsidRPr="00357FE1">
        <w:t xml:space="preserve"> </w:t>
      </w:r>
      <w:r w:rsidRPr="00357FE1">
        <w:t>edhe menaxhimi e politikat menaxheriale i bënin kryesisht pushtuesit.</w:t>
      </w:r>
      <w:r w:rsidR="00EB4498" w:rsidRPr="00357FE1">
        <w:t xml:space="preserve"> </w:t>
      </w:r>
      <w:r w:rsidRPr="00357FE1">
        <w:t xml:space="preserve">Kjo ngjau deri </w:t>
      </w:r>
      <w:r w:rsidR="00EB4498" w:rsidRPr="00357FE1">
        <w:t>n</w:t>
      </w:r>
      <w:r w:rsidRPr="00357FE1">
        <w:t>ë fund të vitit 1999 kur Kosova u çliru</w:t>
      </w:r>
      <w:r w:rsidR="00EB4498" w:rsidRPr="00357FE1">
        <w:t>a</w:t>
      </w:r>
      <w:r w:rsidRPr="00357FE1">
        <w:t>.</w:t>
      </w:r>
      <w:r w:rsidR="009B77B0" w:rsidRPr="00357FE1">
        <w:t xml:space="preserve"> </w:t>
      </w:r>
      <w:r w:rsidRPr="00357FE1">
        <w:t>Por rrënjët e pavarësisë së menaxhimit</w:t>
      </w:r>
      <w:r w:rsidR="0050282C" w:rsidRPr="00357FE1">
        <w:t xml:space="preserve"> </w:t>
      </w:r>
      <w:r w:rsidRPr="00357FE1">
        <w:t>në shkollën</w:t>
      </w:r>
      <w:r w:rsidRPr="00357FE1">
        <w:rPr>
          <w:spacing w:val="1"/>
        </w:rPr>
        <w:t xml:space="preserve"> </w:t>
      </w:r>
      <w:r w:rsidRPr="00357FE1">
        <w:t>s</w:t>
      </w:r>
      <w:r w:rsidRPr="00357FE1">
        <w:rPr>
          <w:spacing w:val="-1"/>
        </w:rPr>
        <w:t>h</w:t>
      </w:r>
      <w:r w:rsidRPr="00357FE1">
        <w:t>qiptare</w:t>
      </w:r>
      <w:r w:rsidRPr="00357FE1">
        <w:rPr>
          <w:spacing w:val="1"/>
        </w:rPr>
        <w:t xml:space="preserve"> </w:t>
      </w:r>
      <w:r w:rsidRPr="00357FE1">
        <w:t>të</w:t>
      </w:r>
      <w:r w:rsidRPr="00357FE1">
        <w:rPr>
          <w:spacing w:val="1"/>
        </w:rPr>
        <w:t xml:space="preserve"> </w:t>
      </w:r>
      <w:r w:rsidRPr="00357FE1">
        <w:t>Kosovës</w:t>
      </w:r>
      <w:r w:rsidRPr="00357FE1">
        <w:rPr>
          <w:spacing w:val="1"/>
        </w:rPr>
        <w:t xml:space="preserve"> i gjejmë </w:t>
      </w:r>
      <w:r w:rsidRPr="00357FE1">
        <w:rPr>
          <w:spacing w:val="-1"/>
        </w:rPr>
        <w:t>n</w:t>
      </w:r>
      <w:r w:rsidRPr="00357FE1">
        <w:t>ë</w:t>
      </w:r>
      <w:r w:rsidRPr="00357FE1">
        <w:rPr>
          <w:spacing w:val="2"/>
        </w:rPr>
        <w:t xml:space="preserve"> </w:t>
      </w:r>
      <w:r w:rsidRPr="00357FE1">
        <w:t>dhjet</w:t>
      </w:r>
      <w:r w:rsidR="00EB4498" w:rsidRPr="00357FE1">
        <w:t>ë</w:t>
      </w:r>
      <w:r w:rsidRPr="00357FE1">
        <w:t>vjeçarin e</w:t>
      </w:r>
      <w:r w:rsidRPr="00357FE1">
        <w:rPr>
          <w:spacing w:val="2"/>
        </w:rPr>
        <w:t xml:space="preserve"> </w:t>
      </w:r>
      <w:r w:rsidRPr="00357FE1">
        <w:t>fundit</w:t>
      </w:r>
      <w:r w:rsidRPr="00357FE1">
        <w:rPr>
          <w:spacing w:val="2"/>
        </w:rPr>
        <w:t xml:space="preserve"> </w:t>
      </w:r>
      <w:r w:rsidRPr="00357FE1">
        <w:t>të</w:t>
      </w:r>
      <w:r w:rsidRPr="00357FE1">
        <w:rPr>
          <w:spacing w:val="2"/>
        </w:rPr>
        <w:t xml:space="preserve"> </w:t>
      </w:r>
      <w:r w:rsidRPr="00357FE1">
        <w:t>s</w:t>
      </w:r>
      <w:r w:rsidRPr="00357FE1">
        <w:rPr>
          <w:spacing w:val="-2"/>
        </w:rPr>
        <w:t>h</w:t>
      </w:r>
      <w:r w:rsidRPr="00357FE1">
        <w:t>ekullit</w:t>
      </w:r>
      <w:r w:rsidRPr="00357FE1">
        <w:rPr>
          <w:spacing w:val="2"/>
        </w:rPr>
        <w:t xml:space="preserve"> </w:t>
      </w:r>
      <w:r w:rsidRPr="00357FE1">
        <w:t>njëzetë</w:t>
      </w:r>
      <w:r w:rsidR="000A0F4D" w:rsidRPr="00357FE1">
        <w:rPr>
          <w:spacing w:val="2"/>
        </w:rPr>
        <w:t>,</w:t>
      </w:r>
      <w:r w:rsidR="00EB4498" w:rsidRPr="00357FE1">
        <w:rPr>
          <w:spacing w:val="2"/>
        </w:rPr>
        <w:t xml:space="preserve"> </w:t>
      </w:r>
      <w:r w:rsidRPr="00357FE1">
        <w:rPr>
          <w:spacing w:val="2"/>
        </w:rPr>
        <w:t>kur Kosova nis</w:t>
      </w:r>
      <w:r w:rsidR="00EB4498" w:rsidRPr="00357FE1">
        <w:rPr>
          <w:spacing w:val="2"/>
        </w:rPr>
        <w:t>i</w:t>
      </w:r>
      <w:r w:rsidRPr="00357FE1">
        <w:rPr>
          <w:spacing w:val="2"/>
        </w:rPr>
        <w:t xml:space="preserve"> t</w:t>
      </w:r>
      <w:r w:rsidR="00EB4498" w:rsidRPr="00357FE1">
        <w:rPr>
          <w:spacing w:val="2"/>
        </w:rPr>
        <w:t>’i</w:t>
      </w:r>
      <w:r w:rsidRPr="00357FE1">
        <w:t xml:space="preserve"> përtërinte këto tradita </w:t>
      </w:r>
      <w:r w:rsidRPr="00357FE1">
        <w:rPr>
          <w:spacing w:val="-2"/>
        </w:rPr>
        <w:t>m</w:t>
      </w:r>
      <w:r w:rsidRPr="00357FE1">
        <w:t>e</w:t>
      </w:r>
      <w:r w:rsidRPr="00357FE1">
        <w:rPr>
          <w:spacing w:val="2"/>
        </w:rPr>
        <w:t xml:space="preserve"> </w:t>
      </w:r>
      <w:r w:rsidRPr="00357FE1">
        <w:t>shkollat e saj të p</w:t>
      </w:r>
      <w:r w:rsidRPr="00357FE1">
        <w:rPr>
          <w:spacing w:val="-2"/>
        </w:rPr>
        <w:t>a</w:t>
      </w:r>
      <w:r w:rsidRPr="00357FE1">
        <w:t xml:space="preserve">varura nga pushtuesi e kundër tij, në </w:t>
      </w:r>
      <w:r w:rsidRPr="00357FE1">
        <w:rPr>
          <w:spacing w:val="-2"/>
        </w:rPr>
        <w:t>m</w:t>
      </w:r>
      <w:r w:rsidRPr="00357FE1">
        <w:t>ënyrën si siguruan a</w:t>
      </w:r>
      <w:r w:rsidRPr="00357FE1">
        <w:rPr>
          <w:spacing w:val="-2"/>
        </w:rPr>
        <w:t>m</w:t>
      </w:r>
      <w:r w:rsidRPr="00357FE1">
        <w:t>bientet dhe buxhetet p</w:t>
      </w:r>
      <w:r w:rsidR="00EB4498" w:rsidRPr="00357FE1">
        <w:t>ë</w:t>
      </w:r>
      <w:r w:rsidRPr="00357FE1">
        <w:t xml:space="preserve">r tekste e </w:t>
      </w:r>
      <w:r w:rsidRPr="00357FE1">
        <w:rPr>
          <w:spacing w:val="-2"/>
        </w:rPr>
        <w:t>m</w:t>
      </w:r>
      <w:r w:rsidRPr="00357FE1">
        <w:rPr>
          <w:spacing w:val="-1"/>
        </w:rPr>
        <w:t>a</w:t>
      </w:r>
      <w:r w:rsidRPr="00357FE1">
        <w:t>teriale për shkollën, du</w:t>
      </w:r>
      <w:r w:rsidRPr="00357FE1">
        <w:rPr>
          <w:spacing w:val="-2"/>
        </w:rPr>
        <w:t>k</w:t>
      </w:r>
      <w:r w:rsidRPr="00357FE1">
        <w:t>e</w:t>
      </w:r>
      <w:r w:rsidRPr="00357FE1">
        <w:rPr>
          <w:spacing w:val="1"/>
        </w:rPr>
        <w:t xml:space="preserve"> </w:t>
      </w:r>
      <w:r w:rsidRPr="00357FE1">
        <w:t>siguruar</w:t>
      </w:r>
      <w:r w:rsidRPr="00357FE1">
        <w:rPr>
          <w:spacing w:val="1"/>
        </w:rPr>
        <w:t xml:space="preserve"> </w:t>
      </w:r>
      <w:r w:rsidRPr="00357FE1">
        <w:t>mbijetesën</w:t>
      </w:r>
      <w:r w:rsidRPr="00357FE1">
        <w:rPr>
          <w:spacing w:val="1"/>
        </w:rPr>
        <w:t xml:space="preserve"> </w:t>
      </w:r>
      <w:r w:rsidRPr="00357FE1">
        <w:t>e shkollës kombëtare nëpër</w:t>
      </w:r>
      <w:r w:rsidRPr="00357FE1">
        <w:rPr>
          <w:spacing w:val="-2"/>
        </w:rPr>
        <w:t>m</w:t>
      </w:r>
      <w:r w:rsidRPr="00357FE1">
        <w:t>jet frymës së</w:t>
      </w:r>
      <w:r w:rsidRPr="00357FE1">
        <w:rPr>
          <w:spacing w:val="-1"/>
        </w:rPr>
        <w:t xml:space="preserve"> </w:t>
      </w:r>
      <w:r w:rsidRPr="00357FE1">
        <w:t xml:space="preserve">shkollave të para në kohët </w:t>
      </w:r>
      <w:r w:rsidRPr="00357FE1">
        <w:rPr>
          <w:spacing w:val="-2"/>
        </w:rPr>
        <w:t>m</w:t>
      </w:r>
      <w:r w:rsidRPr="00357FE1">
        <w:t>od</w:t>
      </w:r>
      <w:r w:rsidRPr="00357FE1">
        <w:rPr>
          <w:spacing w:val="1"/>
        </w:rPr>
        <w:t>e</w:t>
      </w:r>
      <w:r w:rsidRPr="00357FE1">
        <w:t>rne.</w:t>
      </w:r>
      <w:r w:rsidRPr="00357FE1">
        <w:rPr>
          <w:position w:val="9"/>
        </w:rPr>
        <w:t xml:space="preserve"> </w:t>
      </w:r>
    </w:p>
    <w:p w:rsidR="00B42DAE" w:rsidRPr="00357FE1" w:rsidRDefault="00B42DAE" w:rsidP="00E97050">
      <w:pPr>
        <w:pStyle w:val="Heading2"/>
      </w:pPr>
      <w:bookmarkStart w:id="172" w:name="_Toc448411913"/>
      <w:r w:rsidRPr="00357FE1">
        <w:lastRenderedPageBreak/>
        <w:t>Gjysm</w:t>
      </w:r>
      <w:r w:rsidR="00EB4498" w:rsidRPr="00357FE1">
        <w:t>ë</w:t>
      </w:r>
      <w:r w:rsidRPr="00357FE1">
        <w:t xml:space="preserve"> shekulli</w:t>
      </w:r>
      <w:r w:rsidR="0050282C" w:rsidRPr="00357FE1">
        <w:t xml:space="preserve"> </w:t>
      </w:r>
      <w:r w:rsidRPr="00357FE1">
        <w:t>të drejtimit centralist të arsimit dhe shkollës</w:t>
      </w:r>
      <w:bookmarkEnd w:id="172"/>
      <w:r w:rsidR="0050282C" w:rsidRPr="00357FE1">
        <w:t xml:space="preserve"> </w:t>
      </w:r>
    </w:p>
    <w:p w:rsidR="00357FE1" w:rsidRPr="00357FE1" w:rsidRDefault="00357FE1" w:rsidP="005D41F5">
      <w:pPr>
        <w:spacing w:line="360" w:lineRule="auto"/>
      </w:pPr>
    </w:p>
    <w:p w:rsidR="00EB4498" w:rsidRPr="00357FE1" w:rsidRDefault="00B42DAE" w:rsidP="0079212A">
      <w:pPr>
        <w:spacing w:line="276" w:lineRule="auto"/>
        <w:ind w:right="4" w:firstLine="540"/>
        <w:jc w:val="both"/>
        <w:rPr>
          <w:spacing w:val="29"/>
        </w:rPr>
      </w:pPr>
      <w:r w:rsidRPr="00357FE1">
        <w:t xml:space="preserve">Në traditën e shkollës </w:t>
      </w:r>
      <w:r w:rsidR="004D5774" w:rsidRPr="00357FE1">
        <w:t>shqipe vend të v</w:t>
      </w:r>
      <w:r w:rsidR="00EB4498" w:rsidRPr="00357FE1">
        <w:t>e</w:t>
      </w:r>
      <w:r w:rsidR="004D5774" w:rsidRPr="00357FE1">
        <w:t xml:space="preserve">çantë zënë vitet 1945-1990 si </w:t>
      </w:r>
      <w:r w:rsidRPr="00357FE1">
        <w:t>në Shqipëri e Kosovë e kudo ku flitet shqip</w:t>
      </w:r>
      <w:r w:rsidR="004D5774" w:rsidRPr="00357FE1">
        <w:t>.</w:t>
      </w:r>
      <w:r w:rsidR="00CF1EB0" w:rsidRPr="00357FE1">
        <w:t xml:space="preserve"> </w:t>
      </w:r>
      <w:r w:rsidR="004D5774" w:rsidRPr="00357FE1">
        <w:t>Në këto troje</w:t>
      </w:r>
      <w:r w:rsidR="0050282C" w:rsidRPr="00357FE1">
        <w:t xml:space="preserve"> </w:t>
      </w:r>
      <w:r w:rsidRPr="00357FE1">
        <w:t>gjejmë figura të kulturës, shkencës dhe të shoqërisë shqiptare, që kanë punuar për ndërtimin e konceptit të</w:t>
      </w:r>
      <w:r w:rsidR="0050282C" w:rsidRPr="00357FE1">
        <w:t xml:space="preserve"> </w:t>
      </w:r>
      <w:r w:rsidRPr="00357FE1">
        <w:t>drejtimi</w:t>
      </w:r>
      <w:r w:rsidR="00EB4498" w:rsidRPr="00357FE1">
        <w:t>t</w:t>
      </w:r>
      <w:r w:rsidRPr="00357FE1">
        <w:t xml:space="preserve"> </w:t>
      </w:r>
      <w:r w:rsidR="00EB4498" w:rsidRPr="00357FE1">
        <w:t>të</w:t>
      </w:r>
      <w:r w:rsidRPr="00357FE1">
        <w:t xml:space="preserve"> institucioneve</w:t>
      </w:r>
      <w:r w:rsidR="0050282C" w:rsidRPr="00357FE1">
        <w:t xml:space="preserve"> </w:t>
      </w:r>
      <w:r w:rsidRPr="00357FE1">
        <w:t>tona arsimore duke lënë gjurmë të dukshme, duke ndërtuar m</w:t>
      </w:r>
      <w:r w:rsidR="0043093B" w:rsidRPr="00357FE1">
        <w:t xml:space="preserve">odelin e </w:t>
      </w:r>
      <w:r w:rsidRPr="00357FE1">
        <w:t>menaxherit të institucioneve të arsimit për kohën.</w:t>
      </w:r>
      <w:r w:rsidR="00EB4498" w:rsidRPr="00357FE1">
        <w:t xml:space="preserve"> </w:t>
      </w:r>
      <w:r w:rsidRPr="00357FE1">
        <w:t>Një gjysm</w:t>
      </w:r>
      <w:r w:rsidR="00EB4498" w:rsidRPr="00357FE1">
        <w:t>ë</w:t>
      </w:r>
      <w:r w:rsidRPr="00357FE1">
        <w:t xml:space="preserve"> sh</w:t>
      </w:r>
      <w:r w:rsidR="00EB4498" w:rsidRPr="00357FE1">
        <w:t>e</w:t>
      </w:r>
      <w:r w:rsidRPr="00357FE1">
        <w:t xml:space="preserve">kulli institucionet e arsimit i shquan për diktat dhe ndërhyrje të politikës dhe ideologjisë në </w:t>
      </w:r>
      <w:r w:rsidR="00EB4498" w:rsidRPr="00357FE1">
        <w:t>ç</w:t>
      </w:r>
      <w:r w:rsidRPr="00357FE1">
        <w:t>do sferë</w:t>
      </w:r>
      <w:r w:rsidR="00EB4498" w:rsidRPr="00357FE1">
        <w:t>,</w:t>
      </w:r>
      <w:r w:rsidRPr="00357FE1">
        <w:t xml:space="preserve"> veçan</w:t>
      </w:r>
      <w:r w:rsidR="00EB4498" w:rsidRPr="00357FE1">
        <w:t>ë</w:t>
      </w:r>
      <w:r w:rsidRPr="00357FE1">
        <w:t>risht në menaxhimin e arsimit që ishte i kontrolluar</w:t>
      </w:r>
      <w:r w:rsidR="00EB4498" w:rsidRPr="00357FE1">
        <w:t xml:space="preserve">. </w:t>
      </w:r>
      <w:r w:rsidRPr="00357FE1">
        <w:t xml:space="preserve">Gjatë kësaj kohe menaxhimi </w:t>
      </w:r>
      <w:r w:rsidR="00EB4498" w:rsidRPr="00357FE1">
        <w:t>i</w:t>
      </w:r>
      <w:r w:rsidRPr="00357FE1">
        <w:t xml:space="preserve"> institucioneve të arsimit bëhej kryesisht nga </w:t>
      </w:r>
      <w:r w:rsidR="006C68F9" w:rsidRPr="00357FE1">
        <w:t>“</w:t>
      </w:r>
      <w:r w:rsidRPr="00357FE1">
        <w:t>të zgjedhurit e partisë</w:t>
      </w:r>
      <w:r w:rsidR="006C68F9" w:rsidRPr="00357FE1">
        <w:t>”</w:t>
      </w:r>
      <w:r w:rsidRPr="00357FE1">
        <w:t xml:space="preserve"> dhe ishte i përshkuar mjaft theksues</w:t>
      </w:r>
      <w:r w:rsidR="00EB4498" w:rsidRPr="00357FE1">
        <w:t>h</w:t>
      </w:r>
      <w:r w:rsidRPr="00357FE1">
        <w:t>ëm me ndërhyrje politike dhe ideologjike.</w:t>
      </w:r>
      <w:r w:rsidR="00EB4498" w:rsidRPr="00357FE1">
        <w:t xml:space="preserve"> </w:t>
      </w:r>
      <w:r w:rsidRPr="00357FE1">
        <w:t>Përpjekjet</w:t>
      </w:r>
      <w:r w:rsidRPr="00357FE1">
        <w:rPr>
          <w:spacing w:val="34"/>
        </w:rPr>
        <w:t xml:space="preserve"> </w:t>
      </w:r>
      <w:r w:rsidRPr="00357FE1">
        <w:t>për</w:t>
      </w:r>
      <w:r w:rsidRPr="00357FE1">
        <w:rPr>
          <w:spacing w:val="34"/>
        </w:rPr>
        <w:t xml:space="preserve"> </w:t>
      </w:r>
      <w:r w:rsidRPr="00357FE1">
        <w:t>refor</w:t>
      </w:r>
      <w:r w:rsidRPr="00357FE1">
        <w:rPr>
          <w:spacing w:val="-2"/>
        </w:rPr>
        <w:t>m</w:t>
      </w:r>
      <w:r w:rsidRPr="00357FE1">
        <w:rPr>
          <w:spacing w:val="2"/>
        </w:rPr>
        <w:t>i</w:t>
      </w:r>
      <w:r w:rsidRPr="00357FE1">
        <w:t>m</w:t>
      </w:r>
      <w:r w:rsidRPr="00357FE1">
        <w:rPr>
          <w:spacing w:val="33"/>
        </w:rPr>
        <w:t xml:space="preserve"> </w:t>
      </w:r>
      <w:r w:rsidRPr="00357FE1">
        <w:t>të</w:t>
      </w:r>
      <w:r w:rsidRPr="00357FE1">
        <w:rPr>
          <w:spacing w:val="34"/>
        </w:rPr>
        <w:t xml:space="preserve"> </w:t>
      </w:r>
      <w:r w:rsidRPr="00357FE1">
        <w:t>shkollës</w:t>
      </w:r>
      <w:r w:rsidRPr="00357FE1">
        <w:rPr>
          <w:spacing w:val="34"/>
        </w:rPr>
        <w:t xml:space="preserve"> </w:t>
      </w:r>
      <w:r w:rsidRPr="00357FE1">
        <w:t>shqiptare</w:t>
      </w:r>
      <w:r w:rsidRPr="00357FE1">
        <w:rPr>
          <w:spacing w:val="33"/>
        </w:rPr>
        <w:t xml:space="preserve"> </w:t>
      </w:r>
      <w:r w:rsidRPr="00357FE1">
        <w:t>pas</w:t>
      </w:r>
      <w:r w:rsidRPr="00357FE1">
        <w:rPr>
          <w:spacing w:val="34"/>
        </w:rPr>
        <w:t xml:space="preserve"> </w:t>
      </w:r>
      <w:r w:rsidRPr="00357FE1">
        <w:t>viteve</w:t>
      </w:r>
      <w:r w:rsidRPr="00357FE1">
        <w:rPr>
          <w:spacing w:val="34"/>
        </w:rPr>
        <w:t xml:space="preserve"> </w:t>
      </w:r>
      <w:r w:rsidRPr="00357FE1">
        <w:t>1990</w:t>
      </w:r>
      <w:r w:rsidRPr="00357FE1">
        <w:rPr>
          <w:spacing w:val="34"/>
        </w:rPr>
        <w:t xml:space="preserve"> </w:t>
      </w:r>
      <w:r w:rsidRPr="00357FE1">
        <w:t>sollën</w:t>
      </w:r>
      <w:r w:rsidRPr="00357FE1">
        <w:rPr>
          <w:spacing w:val="34"/>
        </w:rPr>
        <w:t xml:space="preserve"> </w:t>
      </w:r>
      <w:r w:rsidRPr="00357FE1">
        <w:t>në</w:t>
      </w:r>
      <w:r w:rsidRPr="00357FE1">
        <w:rPr>
          <w:spacing w:val="34"/>
        </w:rPr>
        <w:t xml:space="preserve"> </w:t>
      </w:r>
      <w:r w:rsidRPr="00357FE1">
        <w:t>analizë</w:t>
      </w:r>
      <w:r w:rsidRPr="00357FE1">
        <w:rPr>
          <w:spacing w:val="34"/>
        </w:rPr>
        <w:t xml:space="preserve"> </w:t>
      </w:r>
      <w:r w:rsidRPr="00357FE1">
        <w:t>përvojën</w:t>
      </w:r>
      <w:r w:rsidRPr="00357FE1">
        <w:rPr>
          <w:spacing w:val="34"/>
        </w:rPr>
        <w:t xml:space="preserve"> </w:t>
      </w:r>
      <w:r w:rsidRPr="00357FE1">
        <w:t>dhe proble</w:t>
      </w:r>
      <w:r w:rsidRPr="00357FE1">
        <w:rPr>
          <w:spacing w:val="-2"/>
        </w:rPr>
        <w:t>m</w:t>
      </w:r>
      <w:r w:rsidRPr="00357FE1">
        <w:t>atikën</w:t>
      </w:r>
      <w:r w:rsidRPr="00357FE1">
        <w:rPr>
          <w:spacing w:val="29"/>
        </w:rPr>
        <w:t xml:space="preserve"> </w:t>
      </w:r>
      <w:r w:rsidRPr="00357FE1">
        <w:t>e</w:t>
      </w:r>
      <w:r w:rsidRPr="00357FE1">
        <w:rPr>
          <w:spacing w:val="29"/>
        </w:rPr>
        <w:t xml:space="preserve"> </w:t>
      </w:r>
      <w:r w:rsidRPr="00357FE1">
        <w:t>viteve</w:t>
      </w:r>
      <w:r w:rsidRPr="00357FE1">
        <w:rPr>
          <w:spacing w:val="29"/>
        </w:rPr>
        <w:t xml:space="preserve"> </w:t>
      </w:r>
      <w:r w:rsidRPr="00357FE1">
        <w:t>të</w:t>
      </w:r>
      <w:r w:rsidRPr="00357FE1">
        <w:rPr>
          <w:spacing w:val="29"/>
        </w:rPr>
        <w:t xml:space="preserve"> </w:t>
      </w:r>
      <w:r w:rsidRPr="00357FE1">
        <w:t>periudhës</w:t>
      </w:r>
      <w:r w:rsidRPr="00357FE1">
        <w:rPr>
          <w:spacing w:val="29"/>
        </w:rPr>
        <w:t xml:space="preserve"> </w:t>
      </w:r>
      <w:r w:rsidRPr="00357FE1">
        <w:t>totalitare.</w:t>
      </w:r>
      <w:r w:rsidRPr="00357FE1">
        <w:rPr>
          <w:spacing w:val="29"/>
        </w:rPr>
        <w:t xml:space="preserve"> </w:t>
      </w:r>
    </w:p>
    <w:p w:rsidR="001F10CE" w:rsidRPr="00357FE1" w:rsidRDefault="00EB4498" w:rsidP="0079212A">
      <w:pPr>
        <w:spacing w:line="276" w:lineRule="auto"/>
        <w:ind w:right="4" w:firstLine="540"/>
        <w:jc w:val="both"/>
      </w:pPr>
      <w:r w:rsidRPr="00357FE1">
        <w:t xml:space="preserve">Roli </w:t>
      </w:r>
      <w:r w:rsidR="001F10CE" w:rsidRPr="00357FE1">
        <w:t>i menaxherit si prij</w:t>
      </w:r>
      <w:r w:rsidRPr="00357FE1">
        <w:t>ë</w:t>
      </w:r>
      <w:r w:rsidR="001F10CE" w:rsidRPr="00357FE1">
        <w:t>s i institucionit edukativo-arsimor ka ndryshuar dramatikisht</w:t>
      </w:r>
      <w:r w:rsidR="0050282C" w:rsidRPr="00357FE1">
        <w:t xml:space="preserve"> </w:t>
      </w:r>
      <w:r w:rsidR="001F10CE" w:rsidRPr="00357FE1">
        <w:t>me kalimin e orientimit</w:t>
      </w:r>
      <w:r w:rsidR="0050282C" w:rsidRPr="00357FE1">
        <w:t xml:space="preserve"> </w:t>
      </w:r>
      <w:r w:rsidR="001F10CE" w:rsidRPr="00357FE1">
        <w:t>nga një person i cili kujdeset për institucionin edukativo-arsimor në përpjekjen për</w:t>
      </w:r>
      <w:r w:rsidR="0050282C" w:rsidRPr="00357FE1">
        <w:t xml:space="preserve"> </w:t>
      </w:r>
      <w:r w:rsidR="001F10CE" w:rsidRPr="00357FE1">
        <w:t>kualitet të organizimit të ndarë</w:t>
      </w:r>
      <w:r w:rsidR="0050282C" w:rsidRPr="00357FE1">
        <w:t xml:space="preserve"> </w:t>
      </w:r>
      <w:r w:rsidR="001F10CE" w:rsidRPr="00357FE1">
        <w:t>në shumë individë. Sipas këtij koncepti</w:t>
      </w:r>
      <w:r w:rsidRPr="00357FE1">
        <w:t>,</w:t>
      </w:r>
      <w:r w:rsidR="001F10CE" w:rsidRPr="00357FE1">
        <w:t xml:space="preserve"> drejtorët përgjegjës për</w:t>
      </w:r>
      <w:r w:rsidR="0050282C" w:rsidRPr="00357FE1">
        <w:t xml:space="preserve"> </w:t>
      </w:r>
      <w:r w:rsidR="006C68F9" w:rsidRPr="00357FE1">
        <w:t>“</w:t>
      </w:r>
      <w:r w:rsidR="001F10CE" w:rsidRPr="00357FE1">
        <w:t>ndarjen e prirjes</w:t>
      </w:r>
      <w:r w:rsidR="006C68F9" w:rsidRPr="00357FE1">
        <w:t>”</w:t>
      </w:r>
      <w:r w:rsidR="001F10CE" w:rsidRPr="00357FE1">
        <w:t xml:space="preserve"> dhe delegimin e autoritetit, por edhe për rritjen e kapaciteteve të prirjes</w:t>
      </w:r>
      <w:r w:rsidR="0050282C" w:rsidRPr="00357FE1">
        <w:t xml:space="preserve"> </w:t>
      </w:r>
      <w:r w:rsidR="001F10CE" w:rsidRPr="00357FE1">
        <w:t>në institucion</w:t>
      </w:r>
      <w:r w:rsidRPr="00357FE1">
        <w:t xml:space="preserve">, </w:t>
      </w:r>
      <w:r w:rsidR="001F10CE" w:rsidRPr="00357FE1">
        <w:t>lehtë do të kishin mundur t</w:t>
      </w:r>
      <w:r w:rsidR="00E14FBD" w:rsidRPr="00357FE1">
        <w:t>’</w:t>
      </w:r>
      <w:r w:rsidR="001F10CE" w:rsidRPr="00357FE1">
        <w:t>i plotësonin kërkesat udhëheqëse të shkollës së shekullit 21 sikur politika kombëtare të kishte vazhduar të zhvillohej në drejtimin i cili rrit kompetencat e menaxherit.</w:t>
      </w:r>
      <w:r w:rsidR="001F10CE" w:rsidRPr="00357FE1">
        <w:rPr>
          <w:rStyle w:val="FootnoteReference"/>
        </w:rPr>
        <w:footnoteReference w:id="140"/>
      </w:r>
    </w:p>
    <w:p w:rsidR="00B42DAE" w:rsidRPr="00357FE1" w:rsidRDefault="00B42DAE" w:rsidP="0079212A">
      <w:pPr>
        <w:spacing w:line="276" w:lineRule="auto"/>
        <w:ind w:right="4" w:firstLine="540"/>
        <w:jc w:val="both"/>
      </w:pPr>
      <w:r w:rsidRPr="00357FE1">
        <w:t>Menaxherët e instituc</w:t>
      </w:r>
      <w:r w:rsidR="00EB4498" w:rsidRPr="00357FE1">
        <w:t>i</w:t>
      </w:r>
      <w:r w:rsidRPr="00357FE1">
        <w:t>oneve të arsimit</w:t>
      </w:r>
      <w:r w:rsidR="0050282C" w:rsidRPr="00357FE1">
        <w:t xml:space="preserve"> </w:t>
      </w:r>
      <w:r w:rsidRPr="00357FE1">
        <w:t>në</w:t>
      </w:r>
      <w:r w:rsidR="0050282C" w:rsidRPr="00357FE1">
        <w:t xml:space="preserve"> </w:t>
      </w:r>
      <w:r w:rsidRPr="00357FE1">
        <w:t>çdo</w:t>
      </w:r>
      <w:r w:rsidR="0050282C" w:rsidRPr="00357FE1">
        <w:t xml:space="preserve"> </w:t>
      </w:r>
      <w:r w:rsidRPr="00357FE1">
        <w:t>periudhë</w:t>
      </w:r>
      <w:r w:rsidR="0050282C" w:rsidRPr="00357FE1">
        <w:t xml:space="preserve"> </w:t>
      </w:r>
      <w:r w:rsidRPr="00357FE1">
        <w:t>të zhvilli</w:t>
      </w:r>
      <w:r w:rsidRPr="00357FE1">
        <w:rPr>
          <w:spacing w:val="-2"/>
        </w:rPr>
        <w:t>m</w:t>
      </w:r>
      <w:r w:rsidRPr="00357FE1">
        <w:t>it</w:t>
      </w:r>
      <w:r w:rsidRPr="00357FE1">
        <w:rPr>
          <w:spacing w:val="19"/>
        </w:rPr>
        <w:t xml:space="preserve"> </w:t>
      </w:r>
      <w:r w:rsidRPr="00357FE1">
        <w:t>të</w:t>
      </w:r>
      <w:r w:rsidRPr="00357FE1">
        <w:rPr>
          <w:spacing w:val="19"/>
        </w:rPr>
        <w:t xml:space="preserve"> </w:t>
      </w:r>
      <w:r w:rsidRPr="00357FE1">
        <w:t>shkollës</w:t>
      </w:r>
      <w:r w:rsidRPr="00357FE1">
        <w:rPr>
          <w:spacing w:val="19"/>
        </w:rPr>
        <w:t xml:space="preserve"> </w:t>
      </w:r>
      <w:r w:rsidRPr="00357FE1">
        <w:t>shqiptare</w:t>
      </w:r>
      <w:r w:rsidRPr="00357FE1">
        <w:rPr>
          <w:spacing w:val="19"/>
        </w:rPr>
        <w:t xml:space="preserve"> </w:t>
      </w:r>
      <w:r w:rsidRPr="00357FE1">
        <w:t>janë</w:t>
      </w:r>
      <w:r w:rsidRPr="00357FE1">
        <w:rPr>
          <w:spacing w:val="19"/>
        </w:rPr>
        <w:t xml:space="preserve"> </w:t>
      </w:r>
      <w:r w:rsidRPr="00357FE1">
        <w:t>përzgjedhur</w:t>
      </w:r>
      <w:r w:rsidRPr="00357FE1">
        <w:rPr>
          <w:spacing w:val="17"/>
        </w:rPr>
        <w:t xml:space="preserve"> </w:t>
      </w:r>
      <w:r w:rsidRPr="00357FE1">
        <w:t>nga</w:t>
      </w:r>
      <w:r w:rsidRPr="00357FE1">
        <w:rPr>
          <w:spacing w:val="20"/>
        </w:rPr>
        <w:t xml:space="preserve"> </w:t>
      </w:r>
      <w:r w:rsidRPr="00357FE1">
        <w:t>radhët</w:t>
      </w:r>
      <w:r w:rsidRPr="00357FE1">
        <w:rPr>
          <w:spacing w:val="20"/>
        </w:rPr>
        <w:t xml:space="preserve"> </w:t>
      </w:r>
      <w:r w:rsidRPr="00357FE1">
        <w:t>e</w:t>
      </w:r>
      <w:r w:rsidRPr="00357FE1">
        <w:rPr>
          <w:spacing w:val="20"/>
        </w:rPr>
        <w:t xml:space="preserve"> </w:t>
      </w:r>
      <w:r w:rsidRPr="00357FE1">
        <w:rPr>
          <w:spacing w:val="-2"/>
        </w:rPr>
        <w:t>m</w:t>
      </w:r>
      <w:r w:rsidRPr="00357FE1">
        <w:t>ësuesve</w:t>
      </w:r>
      <w:r w:rsidRPr="00357FE1">
        <w:rPr>
          <w:spacing w:val="20"/>
        </w:rPr>
        <w:t xml:space="preserve"> </w:t>
      </w:r>
      <w:r w:rsidRPr="00357FE1">
        <w:rPr>
          <w:spacing w:val="-2"/>
        </w:rPr>
        <w:t>m</w:t>
      </w:r>
      <w:r w:rsidRPr="00357FE1">
        <w:t>ë</w:t>
      </w:r>
      <w:r w:rsidRPr="00357FE1">
        <w:rPr>
          <w:spacing w:val="20"/>
        </w:rPr>
        <w:t xml:space="preserve"> </w:t>
      </w:r>
      <w:r w:rsidRPr="00357FE1">
        <w:t>të</w:t>
      </w:r>
      <w:r w:rsidRPr="00357FE1">
        <w:rPr>
          <w:spacing w:val="20"/>
        </w:rPr>
        <w:t xml:space="preserve"> </w:t>
      </w:r>
      <w:r w:rsidRPr="00357FE1">
        <w:t>përgatitur</w:t>
      </w:r>
      <w:r w:rsidRPr="00357FE1">
        <w:rPr>
          <w:spacing w:val="20"/>
        </w:rPr>
        <w:t xml:space="preserve"> </w:t>
      </w:r>
      <w:r w:rsidRPr="00357FE1">
        <w:t>e</w:t>
      </w:r>
      <w:r w:rsidRPr="00357FE1">
        <w:rPr>
          <w:spacing w:val="20"/>
        </w:rPr>
        <w:t xml:space="preserve"> </w:t>
      </w:r>
      <w:r w:rsidRPr="00357FE1">
        <w:t>me përvojë</w:t>
      </w:r>
      <w:r w:rsidRPr="00357FE1">
        <w:rPr>
          <w:spacing w:val="25"/>
        </w:rPr>
        <w:t xml:space="preserve"> </w:t>
      </w:r>
      <w:r w:rsidRPr="00357FE1">
        <w:t>disavjeçare</w:t>
      </w:r>
      <w:r w:rsidRPr="00357FE1">
        <w:rPr>
          <w:spacing w:val="25"/>
        </w:rPr>
        <w:t xml:space="preserve"> </w:t>
      </w:r>
      <w:r w:rsidRPr="00357FE1">
        <w:t>në</w:t>
      </w:r>
      <w:r w:rsidRPr="00357FE1">
        <w:rPr>
          <w:spacing w:val="25"/>
        </w:rPr>
        <w:t xml:space="preserve"> </w:t>
      </w:r>
      <w:r w:rsidRPr="00357FE1">
        <w:t>shkollë.</w:t>
      </w:r>
      <w:r w:rsidRPr="00357FE1">
        <w:rPr>
          <w:spacing w:val="25"/>
        </w:rPr>
        <w:t xml:space="preserve"> Kj</w:t>
      </w:r>
      <w:r w:rsidR="00EB4498" w:rsidRPr="00357FE1">
        <w:rPr>
          <w:spacing w:val="25"/>
        </w:rPr>
        <w:t xml:space="preserve">o </w:t>
      </w:r>
      <w:r w:rsidRPr="00357FE1">
        <w:t>rezulton</w:t>
      </w:r>
      <w:r w:rsidRPr="00357FE1">
        <w:rPr>
          <w:spacing w:val="25"/>
        </w:rPr>
        <w:t xml:space="preserve"> </w:t>
      </w:r>
      <w:r w:rsidRPr="00357FE1">
        <w:t>nga</w:t>
      </w:r>
      <w:r w:rsidRPr="00357FE1">
        <w:rPr>
          <w:spacing w:val="21"/>
        </w:rPr>
        <w:t xml:space="preserve"> </w:t>
      </w:r>
      <w:r w:rsidRPr="00357FE1">
        <w:t>legjislacioni</w:t>
      </w:r>
      <w:r w:rsidR="0050282C" w:rsidRPr="00357FE1">
        <w:t xml:space="preserve"> </w:t>
      </w:r>
      <w:r w:rsidRPr="00357FE1">
        <w:t>q</w:t>
      </w:r>
      <w:r w:rsidR="00EB4498" w:rsidRPr="00357FE1">
        <w:t>ë</w:t>
      </w:r>
      <w:r w:rsidR="0050282C" w:rsidRPr="00357FE1">
        <w:t xml:space="preserve"> </w:t>
      </w:r>
      <w:r w:rsidRPr="00357FE1">
        <w:t>është</w:t>
      </w:r>
      <w:r w:rsidRPr="00357FE1">
        <w:rPr>
          <w:spacing w:val="22"/>
        </w:rPr>
        <w:t xml:space="preserve"> </w:t>
      </w:r>
      <w:r w:rsidRPr="00357FE1">
        <w:lastRenderedPageBreak/>
        <w:t>përshkruar</w:t>
      </w:r>
      <w:r w:rsidRPr="00357FE1">
        <w:rPr>
          <w:spacing w:val="22"/>
        </w:rPr>
        <w:t xml:space="preserve"> </w:t>
      </w:r>
      <w:r w:rsidRPr="00357FE1">
        <w:t>tek</w:t>
      </w:r>
      <w:r w:rsidRPr="00357FE1">
        <w:rPr>
          <w:spacing w:val="21"/>
        </w:rPr>
        <w:t xml:space="preserve"> </w:t>
      </w:r>
      <w:r w:rsidR="006C68F9" w:rsidRPr="00357FE1">
        <w:t>“</w:t>
      </w:r>
      <w:r w:rsidRPr="00357FE1">
        <w:t>Ligja</w:t>
      </w:r>
      <w:r w:rsidRPr="00357FE1">
        <w:rPr>
          <w:spacing w:val="22"/>
        </w:rPr>
        <w:t xml:space="preserve"> </w:t>
      </w:r>
      <w:r w:rsidRPr="00357FE1">
        <w:t>organike</w:t>
      </w:r>
      <w:r w:rsidRPr="00357FE1">
        <w:rPr>
          <w:spacing w:val="22"/>
        </w:rPr>
        <w:t xml:space="preserve"> </w:t>
      </w:r>
      <w:r w:rsidRPr="00357FE1">
        <w:t>e</w:t>
      </w:r>
      <w:r w:rsidRPr="00357FE1">
        <w:rPr>
          <w:spacing w:val="22"/>
        </w:rPr>
        <w:t xml:space="preserve"> </w:t>
      </w:r>
      <w:r w:rsidRPr="00357FE1">
        <w:t>arsi</w:t>
      </w:r>
      <w:r w:rsidRPr="00357FE1">
        <w:rPr>
          <w:spacing w:val="-2"/>
        </w:rPr>
        <w:t>m</w:t>
      </w:r>
      <w:r w:rsidRPr="00357FE1">
        <w:t>it</w:t>
      </w:r>
      <w:r w:rsidR="006C68F9" w:rsidRPr="00357FE1">
        <w:t>”</w:t>
      </w:r>
      <w:r w:rsidRPr="00357FE1">
        <w:rPr>
          <w:spacing w:val="22"/>
        </w:rPr>
        <w:t xml:space="preserve"> </w:t>
      </w:r>
      <w:r w:rsidRPr="00357FE1">
        <w:t>e vitit</w:t>
      </w:r>
      <w:r w:rsidRPr="00357FE1">
        <w:rPr>
          <w:spacing w:val="1"/>
        </w:rPr>
        <w:t xml:space="preserve"> </w:t>
      </w:r>
      <w:r w:rsidRPr="00357FE1">
        <w:t>1926</w:t>
      </w:r>
      <w:r w:rsidRPr="00357FE1">
        <w:rPr>
          <w:rStyle w:val="FootnoteReference"/>
        </w:rPr>
        <w:footnoteReference w:id="141"/>
      </w:r>
      <w:r w:rsidRPr="00357FE1">
        <w:t>.</w:t>
      </w:r>
      <w:r w:rsidR="00EB4498" w:rsidRPr="00357FE1">
        <w:t xml:space="preserve"> </w:t>
      </w:r>
      <w:r w:rsidRPr="00357FE1">
        <w:t>Por</w:t>
      </w:r>
      <w:r w:rsidR="00EB4498" w:rsidRPr="00357FE1">
        <w:t>,</w:t>
      </w:r>
      <w:r w:rsidRPr="00357FE1">
        <w:t xml:space="preserve"> fatkeqësisht</w:t>
      </w:r>
      <w:r w:rsidR="00EB4498" w:rsidRPr="00357FE1">
        <w:t>,</w:t>
      </w:r>
      <w:r w:rsidRPr="00357FE1">
        <w:t xml:space="preserve"> në</w:t>
      </w:r>
      <w:r w:rsidRPr="00357FE1">
        <w:rPr>
          <w:spacing w:val="2"/>
        </w:rPr>
        <w:t xml:space="preserve"> </w:t>
      </w:r>
      <w:r w:rsidRPr="00357FE1">
        <w:t>periudhën</w:t>
      </w:r>
      <w:r w:rsidR="0050282C" w:rsidRPr="00357FE1">
        <w:rPr>
          <w:spacing w:val="2"/>
        </w:rPr>
        <w:t xml:space="preserve"> </w:t>
      </w:r>
      <w:r w:rsidRPr="00357FE1">
        <w:rPr>
          <w:spacing w:val="2"/>
        </w:rPr>
        <w:t>50</w:t>
      </w:r>
      <w:r w:rsidR="00EB4498" w:rsidRPr="00357FE1">
        <w:rPr>
          <w:spacing w:val="2"/>
        </w:rPr>
        <w:t>-</w:t>
      </w:r>
      <w:r w:rsidRPr="00357FE1">
        <w:t>vjeçare</w:t>
      </w:r>
      <w:r w:rsidRPr="00357FE1">
        <w:rPr>
          <w:spacing w:val="2"/>
        </w:rPr>
        <w:t xml:space="preserve"> </w:t>
      </w:r>
      <w:r w:rsidRPr="00357FE1">
        <w:t>të</w:t>
      </w:r>
      <w:r w:rsidRPr="00357FE1">
        <w:rPr>
          <w:spacing w:val="2"/>
        </w:rPr>
        <w:t xml:space="preserve"> </w:t>
      </w:r>
      <w:r w:rsidRPr="00357FE1">
        <w:t>regji</w:t>
      </w:r>
      <w:r w:rsidRPr="00357FE1">
        <w:rPr>
          <w:spacing w:val="-2"/>
        </w:rPr>
        <w:t>m</w:t>
      </w:r>
      <w:r w:rsidRPr="00357FE1">
        <w:t>it tot</w:t>
      </w:r>
      <w:r w:rsidRPr="00357FE1">
        <w:rPr>
          <w:spacing w:val="-1"/>
        </w:rPr>
        <w:t>a</w:t>
      </w:r>
      <w:r w:rsidRPr="00357FE1">
        <w:t xml:space="preserve">litarist menaxhimi </w:t>
      </w:r>
      <w:r w:rsidR="004D5774" w:rsidRPr="00357FE1">
        <w:t>i</w:t>
      </w:r>
      <w:r w:rsidRPr="00357FE1">
        <w:t xml:space="preserve"> institucioneve të arsimit u </w:t>
      </w:r>
      <w:r w:rsidRPr="00357FE1">
        <w:rPr>
          <w:spacing w:val="-2"/>
        </w:rPr>
        <w:t>m</w:t>
      </w:r>
      <w:r w:rsidRPr="00357FE1">
        <w:t>bështet dhe iu n</w:t>
      </w:r>
      <w:r w:rsidRPr="00357FE1">
        <w:rPr>
          <w:spacing w:val="-1"/>
        </w:rPr>
        <w:t>ë</w:t>
      </w:r>
      <w:r w:rsidRPr="00357FE1">
        <w:t>nshtrua</w:t>
      </w:r>
      <w:r w:rsidRPr="00357FE1">
        <w:rPr>
          <w:spacing w:val="1"/>
        </w:rPr>
        <w:t xml:space="preserve"> </w:t>
      </w:r>
      <w:r w:rsidRPr="00357FE1">
        <w:t>pari</w:t>
      </w:r>
      <w:r w:rsidRPr="00357FE1">
        <w:rPr>
          <w:spacing w:val="-2"/>
        </w:rPr>
        <w:t>m</w:t>
      </w:r>
      <w:r w:rsidRPr="00357FE1">
        <w:t>it</w:t>
      </w:r>
      <w:r w:rsidRPr="00357FE1">
        <w:rPr>
          <w:spacing w:val="1"/>
        </w:rPr>
        <w:t xml:space="preserve"> </w:t>
      </w:r>
      <w:r w:rsidRPr="00357FE1">
        <w:t>të</w:t>
      </w:r>
      <w:r w:rsidRPr="00357FE1">
        <w:rPr>
          <w:spacing w:val="1"/>
        </w:rPr>
        <w:t xml:space="preserve"> </w:t>
      </w:r>
      <w:r w:rsidRPr="00357FE1">
        <w:t>partisë</w:t>
      </w:r>
      <w:r w:rsidRPr="00357FE1">
        <w:rPr>
          <w:spacing w:val="1"/>
        </w:rPr>
        <w:t xml:space="preserve"> </w:t>
      </w:r>
      <w:r w:rsidR="00EB4498" w:rsidRPr="00357FE1">
        <w:t xml:space="preserve">- </w:t>
      </w:r>
      <w:r w:rsidRPr="00357FE1">
        <w:t>shtet.</w:t>
      </w:r>
      <w:r w:rsidRPr="00357FE1">
        <w:rPr>
          <w:rStyle w:val="FootnoteReference"/>
        </w:rPr>
        <w:footnoteReference w:id="142"/>
      </w:r>
      <w:r w:rsidR="00EB4498" w:rsidRPr="00357FE1">
        <w:t xml:space="preserve"> </w:t>
      </w:r>
      <w:r w:rsidRPr="00357FE1">
        <w:t>Në po këtë rregullore, edhe pse pranohej pari</w:t>
      </w:r>
      <w:r w:rsidRPr="00357FE1">
        <w:rPr>
          <w:spacing w:val="-2"/>
        </w:rPr>
        <w:t>m</w:t>
      </w:r>
      <w:r w:rsidRPr="00357FE1">
        <w:t>i i drejti</w:t>
      </w:r>
      <w:r w:rsidRPr="00357FE1">
        <w:rPr>
          <w:spacing w:val="-2"/>
        </w:rPr>
        <w:t>m</w:t>
      </w:r>
      <w:r w:rsidRPr="00357FE1">
        <w:t>it unik të shkollës, vendi</w:t>
      </w:r>
      <w:r w:rsidRPr="00357FE1">
        <w:rPr>
          <w:spacing w:val="-2"/>
        </w:rPr>
        <w:t>m</w:t>
      </w:r>
      <w:r w:rsidRPr="00357FE1">
        <w:t>et e drejtorit ishin gjithnjë të c</w:t>
      </w:r>
      <w:r w:rsidR="00EB4498" w:rsidRPr="00357FE1">
        <w:t>e</w:t>
      </w:r>
      <w:r w:rsidRPr="00357FE1">
        <w:t>nuara nga vartësia e tij prej organizatës së partisë.</w:t>
      </w:r>
    </w:p>
    <w:p w:rsidR="00B42DAE" w:rsidRPr="00357FE1" w:rsidRDefault="00B42DAE" w:rsidP="0079212A">
      <w:pPr>
        <w:spacing w:line="276" w:lineRule="auto"/>
        <w:ind w:right="4" w:firstLine="540"/>
        <w:jc w:val="both"/>
      </w:pPr>
      <w:r w:rsidRPr="00357FE1">
        <w:t>Është</w:t>
      </w:r>
      <w:r w:rsidRPr="00357FE1">
        <w:rPr>
          <w:spacing w:val="1"/>
        </w:rPr>
        <w:t xml:space="preserve"> </w:t>
      </w:r>
      <w:r w:rsidRPr="00357FE1">
        <w:t>një</w:t>
      </w:r>
      <w:r w:rsidRPr="00357FE1">
        <w:rPr>
          <w:spacing w:val="1"/>
        </w:rPr>
        <w:t xml:space="preserve"> </w:t>
      </w:r>
      <w:r w:rsidRPr="00357FE1">
        <w:t>veçori</w:t>
      </w:r>
      <w:r w:rsidRPr="00357FE1">
        <w:rPr>
          <w:spacing w:val="1"/>
        </w:rPr>
        <w:t xml:space="preserve"> q</w:t>
      </w:r>
      <w:r w:rsidR="00EB4498" w:rsidRPr="00357FE1">
        <w:rPr>
          <w:spacing w:val="1"/>
        </w:rPr>
        <w:t>ë</w:t>
      </w:r>
      <w:r w:rsidRPr="00357FE1">
        <w:rPr>
          <w:spacing w:val="1"/>
        </w:rPr>
        <w:t xml:space="preserve"> </w:t>
      </w:r>
      <w:r w:rsidRPr="00357FE1">
        <w:t>e</w:t>
      </w:r>
      <w:r w:rsidR="0050282C" w:rsidRPr="00357FE1">
        <w:rPr>
          <w:spacing w:val="1"/>
        </w:rPr>
        <w:t xml:space="preserve"> </w:t>
      </w:r>
      <w:r w:rsidRPr="00357FE1">
        <w:rPr>
          <w:spacing w:val="1"/>
        </w:rPr>
        <w:t xml:space="preserve">përshkon </w:t>
      </w:r>
      <w:r w:rsidRPr="00357FE1">
        <w:t>zhvilli</w:t>
      </w:r>
      <w:r w:rsidRPr="00357FE1">
        <w:rPr>
          <w:spacing w:val="-2"/>
        </w:rPr>
        <w:t>m</w:t>
      </w:r>
      <w:r w:rsidRPr="00357FE1">
        <w:t>i</w:t>
      </w:r>
      <w:r w:rsidR="00EB4498" w:rsidRPr="00357FE1">
        <w:t>n</w:t>
      </w:r>
      <w:r w:rsidRPr="00357FE1">
        <w:rPr>
          <w:spacing w:val="1"/>
        </w:rPr>
        <w:t xml:space="preserve"> e arsimit</w:t>
      </w:r>
      <w:r w:rsidRPr="00357FE1">
        <w:t xml:space="preserve"> në</w:t>
      </w:r>
      <w:r w:rsidRPr="00357FE1">
        <w:rPr>
          <w:spacing w:val="1"/>
        </w:rPr>
        <w:t xml:space="preserve"> </w:t>
      </w:r>
      <w:r w:rsidRPr="00357FE1">
        <w:t>këtë</w:t>
      </w:r>
      <w:r w:rsidRPr="00357FE1">
        <w:rPr>
          <w:spacing w:val="1"/>
        </w:rPr>
        <w:t xml:space="preserve"> </w:t>
      </w:r>
      <w:r w:rsidRPr="00357FE1">
        <w:t>periu</w:t>
      </w:r>
      <w:r w:rsidRPr="00357FE1">
        <w:rPr>
          <w:spacing w:val="-1"/>
        </w:rPr>
        <w:t>d</w:t>
      </w:r>
      <w:r w:rsidRPr="00357FE1">
        <w:t>hë,</w:t>
      </w:r>
      <w:r w:rsidRPr="00357FE1">
        <w:rPr>
          <w:spacing w:val="1"/>
        </w:rPr>
        <w:t xml:space="preserve"> </w:t>
      </w:r>
      <w:r w:rsidR="00EB4498" w:rsidRPr="00357FE1">
        <w:rPr>
          <w:spacing w:val="1"/>
        </w:rPr>
        <w:t xml:space="preserve">e cila </w:t>
      </w:r>
      <w:r w:rsidRPr="00357FE1">
        <w:t>në</w:t>
      </w:r>
      <w:r w:rsidRPr="00357FE1">
        <w:rPr>
          <w:spacing w:val="1"/>
        </w:rPr>
        <w:t xml:space="preserve"> </w:t>
      </w:r>
      <w:r w:rsidRPr="00357FE1">
        <w:t>vitet</w:t>
      </w:r>
      <w:r w:rsidRPr="00357FE1">
        <w:rPr>
          <w:spacing w:val="1"/>
        </w:rPr>
        <w:t xml:space="preserve"> </w:t>
      </w:r>
      <w:r w:rsidRPr="00357FE1">
        <w:t>1960-1970 krijoi</w:t>
      </w:r>
      <w:r w:rsidR="0050282C" w:rsidRPr="00357FE1">
        <w:t xml:space="preserve"> </w:t>
      </w:r>
      <w:r w:rsidRPr="00357FE1">
        <w:t>një</w:t>
      </w:r>
      <w:r w:rsidRPr="00357FE1">
        <w:rPr>
          <w:spacing w:val="2"/>
        </w:rPr>
        <w:t xml:space="preserve"> </w:t>
      </w:r>
      <w:r w:rsidRPr="00357FE1">
        <w:t>tra</w:t>
      </w:r>
      <w:r w:rsidRPr="00357FE1">
        <w:rPr>
          <w:spacing w:val="-1"/>
        </w:rPr>
        <w:t>d</w:t>
      </w:r>
      <w:r w:rsidRPr="00357FE1">
        <w:t>it</w:t>
      </w:r>
      <w:r w:rsidR="00EB4498" w:rsidRPr="00357FE1">
        <w:t>ë</w:t>
      </w:r>
      <w:r w:rsidRPr="00357FE1">
        <w:rPr>
          <w:spacing w:val="2"/>
        </w:rPr>
        <w:t xml:space="preserve"> </w:t>
      </w:r>
      <w:r w:rsidRPr="00357FE1">
        <w:t>për</w:t>
      </w:r>
      <w:r w:rsidRPr="00357FE1">
        <w:rPr>
          <w:spacing w:val="2"/>
        </w:rPr>
        <w:t xml:space="preserve"> </w:t>
      </w:r>
      <w:r w:rsidRPr="00357FE1">
        <w:t>rregullin, disipli</w:t>
      </w:r>
      <w:r w:rsidRPr="00357FE1">
        <w:rPr>
          <w:spacing w:val="-1"/>
        </w:rPr>
        <w:t>n</w:t>
      </w:r>
      <w:r w:rsidRPr="00357FE1">
        <w:t>ën,</w:t>
      </w:r>
      <w:r w:rsidRPr="00357FE1">
        <w:rPr>
          <w:spacing w:val="2"/>
        </w:rPr>
        <w:t xml:space="preserve"> </w:t>
      </w:r>
      <w:r w:rsidRPr="00357FE1">
        <w:rPr>
          <w:spacing w:val="-2"/>
        </w:rPr>
        <w:t>m</w:t>
      </w:r>
      <w:r w:rsidRPr="00357FE1">
        <w:rPr>
          <w:spacing w:val="1"/>
        </w:rPr>
        <w:t>i</w:t>
      </w:r>
      <w:r w:rsidRPr="00357FE1">
        <w:t>rë</w:t>
      </w:r>
      <w:r w:rsidRPr="00357FE1">
        <w:rPr>
          <w:spacing w:val="-2"/>
        </w:rPr>
        <w:t>m</w:t>
      </w:r>
      <w:r w:rsidRPr="00357FE1">
        <w:t>bajtjen</w:t>
      </w:r>
      <w:r w:rsidRPr="00357FE1">
        <w:rPr>
          <w:spacing w:val="2"/>
        </w:rPr>
        <w:t xml:space="preserve"> </w:t>
      </w:r>
      <w:r w:rsidRPr="00357FE1">
        <w:t>e</w:t>
      </w:r>
      <w:r w:rsidRPr="00357FE1">
        <w:rPr>
          <w:spacing w:val="2"/>
        </w:rPr>
        <w:t xml:space="preserve"> </w:t>
      </w:r>
      <w:r w:rsidRPr="00357FE1">
        <w:rPr>
          <w:spacing w:val="-2"/>
        </w:rPr>
        <w:t>m</w:t>
      </w:r>
      <w:r w:rsidRPr="00357FE1">
        <w:rPr>
          <w:spacing w:val="1"/>
        </w:rPr>
        <w:t>j</w:t>
      </w:r>
      <w:r w:rsidRPr="00357FE1">
        <w:t>ediseve</w:t>
      </w:r>
      <w:r w:rsidRPr="00357FE1">
        <w:rPr>
          <w:spacing w:val="2"/>
        </w:rPr>
        <w:t xml:space="preserve"> </w:t>
      </w:r>
      <w:r w:rsidRPr="00357FE1">
        <w:t>të</w:t>
      </w:r>
      <w:r w:rsidRPr="00357FE1">
        <w:rPr>
          <w:spacing w:val="2"/>
        </w:rPr>
        <w:t xml:space="preserve"> </w:t>
      </w:r>
      <w:r w:rsidRPr="00357FE1">
        <w:t>shkollës.</w:t>
      </w:r>
      <w:r w:rsidRPr="00357FE1">
        <w:rPr>
          <w:spacing w:val="2"/>
        </w:rPr>
        <w:t xml:space="preserve"> Me ligjet e Kosovës nisi një o</w:t>
      </w:r>
      <w:r w:rsidRPr="00357FE1">
        <w:t>rganizi</w:t>
      </w:r>
      <w:r w:rsidRPr="00357FE1">
        <w:rPr>
          <w:spacing w:val="-2"/>
        </w:rPr>
        <w:t>m</w:t>
      </w:r>
      <w:r w:rsidRPr="00357FE1">
        <w:rPr>
          <w:spacing w:val="2"/>
        </w:rPr>
        <w:t xml:space="preserve"> </w:t>
      </w:r>
      <w:r w:rsidRPr="00357FE1">
        <w:t xml:space="preserve">i brendshëm </w:t>
      </w:r>
      <w:r w:rsidR="00EB4498" w:rsidRPr="00357FE1">
        <w:t>i</w:t>
      </w:r>
      <w:r w:rsidRPr="00357FE1">
        <w:t xml:space="preserve"> institucioneve të arsimit me një frymë pak më liberale q</w:t>
      </w:r>
      <w:r w:rsidR="00EB4498" w:rsidRPr="00357FE1">
        <w:t>ë</w:t>
      </w:r>
      <w:r w:rsidR="0050282C" w:rsidRPr="00357FE1">
        <w:t xml:space="preserve"> </w:t>
      </w:r>
      <w:r w:rsidRPr="00357FE1">
        <w:t>i</w:t>
      </w:r>
      <w:r w:rsidRPr="00357FE1">
        <w:rPr>
          <w:spacing w:val="2"/>
        </w:rPr>
        <w:t xml:space="preserve"> </w:t>
      </w:r>
      <w:r w:rsidRPr="00357FE1">
        <w:t>jepte</w:t>
      </w:r>
      <w:r w:rsidRPr="00357FE1">
        <w:rPr>
          <w:spacing w:val="2"/>
        </w:rPr>
        <w:t xml:space="preserve"> </w:t>
      </w:r>
      <w:r w:rsidRPr="00357FE1">
        <w:rPr>
          <w:spacing w:val="-2"/>
        </w:rPr>
        <w:t>m</w:t>
      </w:r>
      <w:r w:rsidRPr="00357FE1">
        <w:t>ë</w:t>
      </w:r>
      <w:r w:rsidRPr="00357FE1">
        <w:rPr>
          <w:spacing w:val="2"/>
        </w:rPr>
        <w:t xml:space="preserve"> </w:t>
      </w:r>
      <w:r w:rsidRPr="00357FE1">
        <w:t>shu</w:t>
      </w:r>
      <w:r w:rsidRPr="00357FE1">
        <w:rPr>
          <w:spacing w:val="-2"/>
        </w:rPr>
        <w:t>m</w:t>
      </w:r>
      <w:r w:rsidRPr="00357FE1">
        <w:t>ë</w:t>
      </w:r>
      <w:r w:rsidRPr="00357FE1">
        <w:rPr>
          <w:spacing w:val="2"/>
        </w:rPr>
        <w:t xml:space="preserve"> </w:t>
      </w:r>
      <w:r w:rsidRPr="00357FE1">
        <w:t>përgjeg</w:t>
      </w:r>
      <w:r w:rsidRPr="00357FE1">
        <w:rPr>
          <w:spacing w:val="-1"/>
        </w:rPr>
        <w:t>j</w:t>
      </w:r>
      <w:r w:rsidRPr="00357FE1">
        <w:t>ësi</w:t>
      </w:r>
      <w:r w:rsidRPr="00357FE1">
        <w:rPr>
          <w:spacing w:val="1"/>
        </w:rPr>
        <w:t xml:space="preserve"> </w:t>
      </w:r>
      <w:r w:rsidRPr="00357FE1">
        <w:t>stafit</w:t>
      </w:r>
      <w:r w:rsidRPr="00357FE1">
        <w:rPr>
          <w:spacing w:val="1"/>
        </w:rPr>
        <w:t xml:space="preserve"> </w:t>
      </w:r>
      <w:r w:rsidRPr="00357FE1">
        <w:t>pedagogjik</w:t>
      </w:r>
      <w:r w:rsidRPr="00357FE1">
        <w:rPr>
          <w:spacing w:val="1"/>
        </w:rPr>
        <w:t xml:space="preserve"> </w:t>
      </w:r>
      <w:r w:rsidRPr="00357FE1">
        <w:t>në</w:t>
      </w:r>
      <w:r w:rsidRPr="00357FE1">
        <w:rPr>
          <w:spacing w:val="2"/>
        </w:rPr>
        <w:t xml:space="preserve"> </w:t>
      </w:r>
      <w:r w:rsidRPr="00357FE1">
        <w:t>shkolla.</w:t>
      </w:r>
      <w:r w:rsidR="00EB4498" w:rsidRPr="00357FE1">
        <w:t xml:space="preserve"> </w:t>
      </w:r>
      <w:r w:rsidRPr="00357FE1">
        <w:t>Vlen të p</w:t>
      </w:r>
      <w:r w:rsidR="00EB4498" w:rsidRPr="00357FE1">
        <w:t>ë</w:t>
      </w:r>
      <w:r w:rsidRPr="00357FE1">
        <w:t xml:space="preserve">rmendet se në këtë etapë u hap Universiteti </w:t>
      </w:r>
      <w:r w:rsidR="00EB4498" w:rsidRPr="00357FE1">
        <w:t>i</w:t>
      </w:r>
      <w:r w:rsidRPr="00357FE1">
        <w:t xml:space="preserve"> Prishtinës,</w:t>
      </w:r>
      <w:r w:rsidR="00185587" w:rsidRPr="00357FE1">
        <w:t xml:space="preserve"> </w:t>
      </w:r>
      <w:r w:rsidRPr="00357FE1">
        <w:t xml:space="preserve">u lejua përdorimi </w:t>
      </w:r>
      <w:r w:rsidR="00185587" w:rsidRPr="00357FE1">
        <w:t>i</w:t>
      </w:r>
      <w:r w:rsidRPr="00357FE1">
        <w:t xml:space="preserve"> flamurit dhe u bënë hapa të rëndësishëm në </w:t>
      </w:r>
      <w:r w:rsidR="00EB4498" w:rsidRPr="00357FE1">
        <w:t>a</w:t>
      </w:r>
      <w:r w:rsidRPr="00357FE1">
        <w:t>rsim e kulturë.</w:t>
      </w:r>
      <w:r w:rsidR="00EB4498" w:rsidRPr="00357FE1">
        <w:t xml:space="preserve"> </w:t>
      </w:r>
      <w:r w:rsidRPr="00357FE1">
        <w:t>Hetohet një ndryshim pozitiv</w:t>
      </w:r>
      <w:r w:rsidR="00EB4498" w:rsidRPr="00357FE1">
        <w:t>,</w:t>
      </w:r>
      <w:r w:rsidRPr="00357FE1">
        <w:t xml:space="preserve"> sidomos pas Kushtetutës së vitit 1974 q</w:t>
      </w:r>
      <w:r w:rsidR="00EB4498" w:rsidRPr="00357FE1">
        <w:t>ë</w:t>
      </w:r>
      <w:r w:rsidRPr="00357FE1">
        <w:t xml:space="preserve"> vazhdoi deri n</w:t>
      </w:r>
      <w:r w:rsidR="00EB4498" w:rsidRPr="00357FE1">
        <w:t>ë</w:t>
      </w:r>
      <w:r w:rsidRPr="00357FE1">
        <w:t xml:space="preserve"> Pranverën studentore të vitit 1981,</w:t>
      </w:r>
      <w:r w:rsidR="0094280E" w:rsidRPr="00357FE1">
        <w:t xml:space="preserve"> </w:t>
      </w:r>
      <w:r w:rsidRPr="00357FE1">
        <w:t>q</w:t>
      </w:r>
      <w:r w:rsidR="00EB4498" w:rsidRPr="00357FE1">
        <w:t>ë</w:t>
      </w:r>
      <w:r w:rsidRPr="00357FE1">
        <w:t xml:space="preserve"> mbahej një q</w:t>
      </w:r>
      <w:r w:rsidR="00EB4498" w:rsidRPr="00357FE1">
        <w:t>ë</w:t>
      </w:r>
      <w:r w:rsidRPr="00357FE1">
        <w:t xml:space="preserve">ndrim pak më i brishtë </w:t>
      </w:r>
      <w:r w:rsidR="00EB4498" w:rsidRPr="00357FE1">
        <w:t xml:space="preserve">për </w:t>
      </w:r>
      <w:r w:rsidRPr="00357FE1">
        <w:t>kriji</w:t>
      </w:r>
      <w:r w:rsidRPr="00357FE1">
        <w:rPr>
          <w:spacing w:val="-2"/>
        </w:rPr>
        <w:t>m</w:t>
      </w:r>
      <w:r w:rsidRPr="00357FE1">
        <w:t xml:space="preserve">in e </w:t>
      </w:r>
      <w:r w:rsidRPr="00357FE1">
        <w:rPr>
          <w:spacing w:val="-2"/>
        </w:rPr>
        <w:t>m</w:t>
      </w:r>
      <w:r w:rsidRPr="00357FE1">
        <w:t>odelit të njeriut i</w:t>
      </w:r>
      <w:r w:rsidRPr="00357FE1">
        <w:rPr>
          <w:spacing w:val="-1"/>
        </w:rPr>
        <w:t>d</w:t>
      </w:r>
      <w:r w:rsidRPr="00357FE1">
        <w:t xml:space="preserve">eologjik të indoktrinuar </w:t>
      </w:r>
      <w:r w:rsidRPr="00357FE1">
        <w:rPr>
          <w:spacing w:val="2"/>
        </w:rPr>
        <w:t>(</w:t>
      </w:r>
      <w:r w:rsidRPr="00357FE1">
        <w:rPr>
          <w:spacing w:val="-2"/>
        </w:rPr>
        <w:t>m</w:t>
      </w:r>
      <w:r w:rsidRPr="00357FE1">
        <w:t>ësuesit apo dhe nxënësit), e jo në disiplinën e një individi që synon dijen dhe ecjen</w:t>
      </w:r>
      <w:r w:rsidRPr="00357FE1">
        <w:rPr>
          <w:spacing w:val="1"/>
        </w:rPr>
        <w:t xml:space="preserve"> </w:t>
      </w:r>
      <w:r w:rsidRPr="00357FE1">
        <w:t>për</w:t>
      </w:r>
      <w:r w:rsidRPr="00357FE1">
        <w:rPr>
          <w:spacing w:val="-1"/>
        </w:rPr>
        <w:t>p</w:t>
      </w:r>
      <w:r w:rsidRPr="00357FE1">
        <w:t>ara</w:t>
      </w:r>
      <w:r w:rsidRPr="00357FE1">
        <w:rPr>
          <w:spacing w:val="1"/>
        </w:rPr>
        <w:t xml:space="preserve"> </w:t>
      </w:r>
      <w:r w:rsidRPr="00357FE1">
        <w:t>në</w:t>
      </w:r>
      <w:r w:rsidRPr="00357FE1">
        <w:rPr>
          <w:spacing w:val="1"/>
        </w:rPr>
        <w:t xml:space="preserve"> </w:t>
      </w:r>
      <w:r w:rsidRPr="00357FE1">
        <w:t>njohuri</w:t>
      </w:r>
      <w:r w:rsidRPr="00357FE1">
        <w:rPr>
          <w:spacing w:val="1"/>
        </w:rPr>
        <w:t xml:space="preserve"> </w:t>
      </w:r>
      <w:r w:rsidRPr="00357FE1">
        <w:t>dhe</w:t>
      </w:r>
      <w:r w:rsidRPr="00357FE1">
        <w:rPr>
          <w:spacing w:val="1"/>
        </w:rPr>
        <w:t xml:space="preserve"> </w:t>
      </w:r>
      <w:r w:rsidRPr="00357FE1">
        <w:t>profesionalizë</w:t>
      </w:r>
      <w:r w:rsidRPr="00357FE1">
        <w:rPr>
          <w:spacing w:val="-2"/>
        </w:rPr>
        <w:t>m</w:t>
      </w:r>
      <w:r w:rsidRPr="00357FE1">
        <w:t>.</w:t>
      </w:r>
      <w:r w:rsidRPr="00357FE1">
        <w:rPr>
          <w:spacing w:val="1"/>
        </w:rPr>
        <w:t xml:space="preserve"> Kjo</w:t>
      </w:r>
      <w:r w:rsidRPr="00357FE1">
        <w:t xml:space="preserve"> traditë në lidhje</w:t>
      </w:r>
      <w:r w:rsidR="0050282C" w:rsidRPr="00357FE1">
        <w:t xml:space="preserve"> </w:t>
      </w:r>
      <w:r w:rsidRPr="00357FE1">
        <w:t>me kontrollin dhe</w:t>
      </w:r>
      <w:r w:rsidRPr="00357FE1">
        <w:rPr>
          <w:spacing w:val="1"/>
        </w:rPr>
        <w:t xml:space="preserve"> </w:t>
      </w:r>
      <w:r w:rsidRPr="00357FE1">
        <w:t>planifiki</w:t>
      </w:r>
      <w:r w:rsidRPr="00357FE1">
        <w:rPr>
          <w:spacing w:val="-2"/>
        </w:rPr>
        <w:t>m</w:t>
      </w:r>
      <w:r w:rsidRPr="00357FE1">
        <w:t>in,</w:t>
      </w:r>
      <w:r w:rsidRPr="00357FE1">
        <w:rPr>
          <w:spacing w:val="1"/>
        </w:rPr>
        <w:t xml:space="preserve"> </w:t>
      </w:r>
      <w:r w:rsidRPr="00357FE1">
        <w:t>ku</w:t>
      </w:r>
      <w:r w:rsidRPr="00357FE1">
        <w:rPr>
          <w:spacing w:val="1"/>
        </w:rPr>
        <w:t xml:space="preserve"> menaxheri luante </w:t>
      </w:r>
      <w:r w:rsidRPr="00357FE1">
        <w:t>rolin</w:t>
      </w:r>
      <w:r w:rsidRPr="00357FE1">
        <w:rPr>
          <w:spacing w:val="1"/>
        </w:rPr>
        <w:t xml:space="preserve"> </w:t>
      </w:r>
      <w:r w:rsidRPr="00357FE1">
        <w:t>kryesor</w:t>
      </w:r>
      <w:r w:rsidR="00EB4498" w:rsidRPr="00357FE1">
        <w:t>,</w:t>
      </w:r>
      <w:r w:rsidR="0050282C" w:rsidRPr="00357FE1">
        <w:rPr>
          <w:spacing w:val="1"/>
        </w:rPr>
        <w:t xml:space="preserve"> </w:t>
      </w:r>
      <w:r w:rsidRPr="00357FE1">
        <w:rPr>
          <w:spacing w:val="1"/>
        </w:rPr>
        <w:t>ndryshoi theksueshëm pas vitit 1981 deri në vitin 1999.</w:t>
      </w:r>
    </w:p>
    <w:p w:rsidR="00B42DAE" w:rsidRPr="00357FE1" w:rsidRDefault="00B42DAE" w:rsidP="0079212A">
      <w:pPr>
        <w:spacing w:line="276" w:lineRule="auto"/>
        <w:ind w:right="4" w:firstLine="540"/>
        <w:jc w:val="both"/>
      </w:pPr>
      <w:r w:rsidRPr="00357FE1">
        <w:t>Në përpjekjet për të q</w:t>
      </w:r>
      <w:r w:rsidR="00EB4498" w:rsidRPr="00357FE1">
        <w:t>e</w:t>
      </w:r>
      <w:r w:rsidRPr="00357FE1">
        <w:t>në objektivë në anali</w:t>
      </w:r>
      <w:r w:rsidRPr="00357FE1">
        <w:rPr>
          <w:spacing w:val="-2"/>
        </w:rPr>
        <w:t>z</w:t>
      </w:r>
      <w:r w:rsidRPr="00357FE1">
        <w:t xml:space="preserve">ë të kësaj periudhe, referuar </w:t>
      </w:r>
      <w:r w:rsidR="00EB4498" w:rsidRPr="00357FE1">
        <w:t>e</w:t>
      </w:r>
      <w:r w:rsidRPr="00357FE1">
        <w:t>dhe studiuesve si J.</w:t>
      </w:r>
      <w:r w:rsidR="00EB4498" w:rsidRPr="00357FE1">
        <w:t xml:space="preserve"> </w:t>
      </w:r>
      <w:r w:rsidRPr="00357FE1">
        <w:t>Rexhepagiqi,</w:t>
      </w:r>
      <w:r w:rsidR="0094280E" w:rsidRPr="00357FE1">
        <w:t xml:space="preserve"> </w:t>
      </w:r>
      <w:r w:rsidRPr="00357FE1">
        <w:t>H.</w:t>
      </w:r>
      <w:r w:rsidR="00EB4498" w:rsidRPr="00357FE1">
        <w:t xml:space="preserve"> </w:t>
      </w:r>
      <w:r w:rsidRPr="00357FE1">
        <w:t>Koliqi,</w:t>
      </w:r>
      <w:r w:rsidR="00EB4498" w:rsidRPr="00357FE1">
        <w:t xml:space="preserve"> </w:t>
      </w:r>
      <w:r w:rsidRPr="00357FE1">
        <w:t>I.</w:t>
      </w:r>
      <w:r w:rsidR="00EB4498" w:rsidRPr="00357FE1">
        <w:t xml:space="preserve"> </w:t>
      </w:r>
      <w:r w:rsidRPr="00357FE1">
        <w:t>Krasniqi,</w:t>
      </w:r>
      <w:r w:rsidR="0094280E" w:rsidRPr="00357FE1">
        <w:t xml:space="preserve"> </w:t>
      </w:r>
      <w:r w:rsidRPr="00357FE1">
        <w:t>H.</w:t>
      </w:r>
      <w:r w:rsidR="00EB4498" w:rsidRPr="00357FE1">
        <w:t xml:space="preserve"> </w:t>
      </w:r>
      <w:r w:rsidRPr="00357FE1">
        <w:t>Hyseni</w:t>
      </w:r>
      <w:r w:rsidR="00EB4498" w:rsidRPr="00357FE1">
        <w:t>,</w:t>
      </w:r>
      <w:r w:rsidR="0050282C" w:rsidRPr="00357FE1">
        <w:t xml:space="preserve"> </w:t>
      </w:r>
      <w:r w:rsidRPr="00357FE1">
        <w:t>do</w:t>
      </w:r>
      <w:r w:rsidRPr="00357FE1">
        <w:rPr>
          <w:spacing w:val="-3"/>
        </w:rPr>
        <w:t xml:space="preserve"> </w:t>
      </w:r>
      <w:r w:rsidRPr="00357FE1">
        <w:t>të</w:t>
      </w:r>
      <w:r w:rsidRPr="00357FE1">
        <w:rPr>
          <w:spacing w:val="1"/>
        </w:rPr>
        <w:t xml:space="preserve"> </w:t>
      </w:r>
      <w:r w:rsidRPr="00357FE1">
        <w:t>duhe</w:t>
      </w:r>
      <w:r w:rsidR="00EB4498" w:rsidRPr="00357FE1">
        <w:t>j</w:t>
      </w:r>
      <w:r w:rsidRPr="00357FE1">
        <w:rPr>
          <w:spacing w:val="1"/>
        </w:rPr>
        <w:t xml:space="preserve"> </w:t>
      </w:r>
      <w:r w:rsidRPr="00357FE1">
        <w:t>t</w:t>
      </w:r>
      <w:r w:rsidR="00EB4498" w:rsidRPr="00357FE1">
        <w:t>a</w:t>
      </w:r>
      <w:r w:rsidRPr="00357FE1">
        <w:rPr>
          <w:spacing w:val="1"/>
        </w:rPr>
        <w:t xml:space="preserve"> </w:t>
      </w:r>
      <w:r w:rsidRPr="00357FE1">
        <w:t>vlerësoj</w:t>
      </w:r>
      <w:r w:rsidRPr="00357FE1">
        <w:rPr>
          <w:spacing w:val="-2"/>
        </w:rPr>
        <w:t>m</w:t>
      </w:r>
      <w:r w:rsidRPr="00357FE1">
        <w:t>ë</w:t>
      </w:r>
      <w:r w:rsidRPr="00357FE1">
        <w:rPr>
          <w:spacing w:val="1"/>
        </w:rPr>
        <w:t xml:space="preserve"> </w:t>
      </w:r>
      <w:r w:rsidRPr="00357FE1">
        <w:t>progresin</w:t>
      </w:r>
      <w:r w:rsidRPr="00357FE1">
        <w:rPr>
          <w:spacing w:val="-4"/>
        </w:rPr>
        <w:t xml:space="preserve"> </w:t>
      </w:r>
      <w:r w:rsidRPr="00357FE1">
        <w:t>e</w:t>
      </w:r>
      <w:r w:rsidRPr="00357FE1">
        <w:rPr>
          <w:spacing w:val="1"/>
        </w:rPr>
        <w:t xml:space="preserve"> </w:t>
      </w:r>
      <w:r w:rsidRPr="00357FE1">
        <w:t>dukshëm</w:t>
      </w:r>
      <w:r w:rsidRPr="00357FE1">
        <w:rPr>
          <w:spacing w:val="-1"/>
        </w:rPr>
        <w:t xml:space="preserve"> </w:t>
      </w:r>
      <w:r w:rsidRPr="00357FE1">
        <w:t>të</w:t>
      </w:r>
      <w:r w:rsidRPr="00357FE1">
        <w:rPr>
          <w:spacing w:val="1"/>
        </w:rPr>
        <w:t xml:space="preserve"> institucioneve arsimore të Kosovës</w:t>
      </w:r>
      <w:r w:rsidRPr="00357FE1">
        <w:t xml:space="preserve"> pas</w:t>
      </w:r>
      <w:r w:rsidRPr="00357FE1">
        <w:rPr>
          <w:spacing w:val="2"/>
        </w:rPr>
        <w:t xml:space="preserve"> </w:t>
      </w:r>
      <w:r w:rsidRPr="00357FE1">
        <w:t>Luftës së Dytë</w:t>
      </w:r>
      <w:r w:rsidR="00EB4498" w:rsidRPr="00357FE1">
        <w:t>,</w:t>
      </w:r>
      <w:r w:rsidRPr="00357FE1">
        <w:t xml:space="preserve"> sidomos</w:t>
      </w:r>
      <w:r w:rsidRPr="00357FE1">
        <w:rPr>
          <w:spacing w:val="2"/>
        </w:rPr>
        <w:t xml:space="preserve"> </w:t>
      </w:r>
      <w:r w:rsidRPr="00357FE1">
        <w:t>në</w:t>
      </w:r>
      <w:r w:rsidRPr="00357FE1">
        <w:rPr>
          <w:spacing w:val="2"/>
        </w:rPr>
        <w:t xml:space="preserve"> </w:t>
      </w:r>
      <w:r w:rsidRPr="00357FE1">
        <w:t>drejtim të</w:t>
      </w:r>
      <w:r w:rsidRPr="00357FE1">
        <w:rPr>
          <w:spacing w:val="2"/>
        </w:rPr>
        <w:t xml:space="preserve"> </w:t>
      </w:r>
      <w:r w:rsidRPr="00357FE1">
        <w:rPr>
          <w:spacing w:val="-2"/>
        </w:rPr>
        <w:t>m</w:t>
      </w:r>
      <w:r w:rsidRPr="00357FE1">
        <w:t>asivizi</w:t>
      </w:r>
      <w:r w:rsidRPr="00357FE1">
        <w:rPr>
          <w:spacing w:val="-2"/>
        </w:rPr>
        <w:t>m</w:t>
      </w:r>
      <w:r w:rsidRPr="00357FE1">
        <w:t>it</w:t>
      </w:r>
      <w:r w:rsidRPr="00357FE1">
        <w:rPr>
          <w:spacing w:val="2"/>
        </w:rPr>
        <w:t xml:space="preserve"> </w:t>
      </w:r>
      <w:r w:rsidRPr="00357FE1">
        <w:t>të</w:t>
      </w:r>
      <w:r w:rsidRPr="00357FE1">
        <w:rPr>
          <w:spacing w:val="2"/>
        </w:rPr>
        <w:t xml:space="preserve"> </w:t>
      </w:r>
      <w:r w:rsidRPr="00357FE1">
        <w:t>saj,</w:t>
      </w:r>
      <w:r w:rsidRPr="00357FE1">
        <w:rPr>
          <w:spacing w:val="2"/>
        </w:rPr>
        <w:t xml:space="preserve"> </w:t>
      </w:r>
      <w:r w:rsidRPr="00357FE1">
        <w:t>por</w:t>
      </w:r>
      <w:r w:rsidRPr="00357FE1">
        <w:rPr>
          <w:spacing w:val="1"/>
        </w:rPr>
        <w:t xml:space="preserve"> </w:t>
      </w:r>
      <w:r w:rsidRPr="00357FE1">
        <w:t>dhe</w:t>
      </w:r>
      <w:r w:rsidRPr="00357FE1">
        <w:rPr>
          <w:spacing w:val="2"/>
        </w:rPr>
        <w:t xml:space="preserve"> </w:t>
      </w:r>
      <w:r w:rsidRPr="00357FE1">
        <w:t>strukturi</w:t>
      </w:r>
      <w:r w:rsidRPr="00357FE1">
        <w:rPr>
          <w:spacing w:val="-2"/>
        </w:rPr>
        <w:t>m</w:t>
      </w:r>
      <w:r w:rsidRPr="00357FE1">
        <w:t>i</w:t>
      </w:r>
      <w:r w:rsidR="00EB4498" w:rsidRPr="00357FE1">
        <w:t>n</w:t>
      </w:r>
      <w:r w:rsidRPr="00357FE1">
        <w:rPr>
          <w:spacing w:val="2"/>
        </w:rPr>
        <w:t xml:space="preserve"> </w:t>
      </w:r>
      <w:r w:rsidR="00EB4498" w:rsidRPr="00357FE1">
        <w:rPr>
          <w:spacing w:val="2"/>
        </w:rPr>
        <w:t xml:space="preserve">e </w:t>
      </w:r>
      <w:r w:rsidRPr="00357FE1">
        <w:t>konsolidi</w:t>
      </w:r>
      <w:r w:rsidRPr="00357FE1">
        <w:rPr>
          <w:spacing w:val="-2"/>
        </w:rPr>
        <w:t>m</w:t>
      </w:r>
      <w:r w:rsidRPr="00357FE1">
        <w:t>i</w:t>
      </w:r>
      <w:r w:rsidR="00EB4498" w:rsidRPr="00357FE1">
        <w:t>n</w:t>
      </w:r>
      <w:r w:rsidRPr="00357FE1">
        <w:rPr>
          <w:spacing w:val="2"/>
        </w:rPr>
        <w:t xml:space="preserve"> </w:t>
      </w:r>
      <w:r w:rsidR="00EB4498" w:rsidRPr="00357FE1">
        <w:rPr>
          <w:spacing w:val="2"/>
        </w:rPr>
        <w:t>e</w:t>
      </w:r>
      <w:r w:rsidRPr="00357FE1">
        <w:t xml:space="preserve"> një siste</w:t>
      </w:r>
      <w:r w:rsidRPr="00357FE1">
        <w:rPr>
          <w:spacing w:val="-2"/>
        </w:rPr>
        <w:t>m</w:t>
      </w:r>
      <w:r w:rsidRPr="00357FE1">
        <w:t>i arsi</w:t>
      </w:r>
      <w:r w:rsidRPr="00357FE1">
        <w:rPr>
          <w:spacing w:val="-2"/>
        </w:rPr>
        <w:t>m</w:t>
      </w:r>
      <w:r w:rsidRPr="00357FE1">
        <w:t xml:space="preserve">or në vend. </w:t>
      </w:r>
      <w:r w:rsidR="00EB4498" w:rsidRPr="00357FE1">
        <w:t>Pra, në këtë kohë u</w:t>
      </w:r>
      <w:r w:rsidRPr="00357FE1">
        <w:t xml:space="preserve"> krijuan disa hallka</w:t>
      </w:r>
      <w:r w:rsidR="00EB4498" w:rsidRPr="00357FE1">
        <w:t>,</w:t>
      </w:r>
      <w:r w:rsidRPr="00357FE1">
        <w:t xml:space="preserve"> ndërsa të tjerat u konsoliduan</w:t>
      </w:r>
      <w:r w:rsidR="0050282C" w:rsidRPr="00357FE1">
        <w:t xml:space="preserve"> </w:t>
      </w:r>
      <w:r w:rsidRPr="00357FE1">
        <w:t>në arsi</w:t>
      </w:r>
      <w:r w:rsidRPr="00357FE1">
        <w:rPr>
          <w:spacing w:val="-2"/>
        </w:rPr>
        <w:t>m</w:t>
      </w:r>
      <w:r w:rsidRPr="00357FE1">
        <w:t>in parashkollor,</w:t>
      </w:r>
      <w:r w:rsidR="0094280E" w:rsidRPr="00357FE1">
        <w:t xml:space="preserve"> </w:t>
      </w:r>
      <w:r w:rsidRPr="00357FE1">
        <w:t xml:space="preserve">fillor të </w:t>
      </w:r>
      <w:r w:rsidRPr="00357FE1">
        <w:rPr>
          <w:spacing w:val="-2"/>
        </w:rPr>
        <w:t>m</w:t>
      </w:r>
      <w:r w:rsidRPr="00357FE1">
        <w:t>es</w:t>
      </w:r>
      <w:r w:rsidRPr="00357FE1">
        <w:rPr>
          <w:spacing w:val="1"/>
        </w:rPr>
        <w:t>ë</w:t>
      </w:r>
      <w:r w:rsidRPr="00357FE1">
        <w:rPr>
          <w:spacing w:val="-2"/>
        </w:rPr>
        <w:t>m</w:t>
      </w:r>
      <w:r w:rsidRPr="00357FE1">
        <w:rPr>
          <w:spacing w:val="1"/>
        </w:rPr>
        <w:t xml:space="preserve"> dhe</w:t>
      </w:r>
      <w:r w:rsidRPr="00357FE1">
        <w:t xml:space="preserve"> arsi</w:t>
      </w:r>
      <w:r w:rsidRPr="00357FE1">
        <w:rPr>
          <w:spacing w:val="-2"/>
        </w:rPr>
        <w:t>m</w:t>
      </w:r>
      <w:r w:rsidRPr="00357FE1">
        <w:t xml:space="preserve">in universitar. </w:t>
      </w:r>
      <w:r w:rsidRPr="00357FE1">
        <w:rPr>
          <w:spacing w:val="1"/>
        </w:rPr>
        <w:t>Ndërkaq pas vitev</w:t>
      </w:r>
      <w:r w:rsidR="00EB4498" w:rsidRPr="00357FE1">
        <w:rPr>
          <w:spacing w:val="1"/>
        </w:rPr>
        <w:t>e</w:t>
      </w:r>
      <w:r w:rsidRPr="00357FE1">
        <w:rPr>
          <w:spacing w:val="1"/>
        </w:rPr>
        <w:t xml:space="preserve"> 1999 n</w:t>
      </w:r>
      <w:r w:rsidRPr="00357FE1">
        <w:t>ë</w:t>
      </w:r>
      <w:r w:rsidRPr="00357FE1">
        <w:rPr>
          <w:spacing w:val="1"/>
        </w:rPr>
        <w:t xml:space="preserve"> Kosovë</w:t>
      </w:r>
      <w:r w:rsidR="00EB4498" w:rsidRPr="00357FE1">
        <w:rPr>
          <w:spacing w:val="1"/>
        </w:rPr>
        <w:t>,</w:t>
      </w:r>
      <w:r w:rsidRPr="00357FE1">
        <w:rPr>
          <w:spacing w:val="1"/>
        </w:rPr>
        <w:t xml:space="preserve"> </w:t>
      </w:r>
      <w:r w:rsidRPr="00357FE1">
        <w:t>në</w:t>
      </w:r>
      <w:r w:rsidRPr="00357FE1">
        <w:rPr>
          <w:spacing w:val="1"/>
        </w:rPr>
        <w:t xml:space="preserve"> </w:t>
      </w:r>
      <w:r w:rsidRPr="00357FE1">
        <w:rPr>
          <w:spacing w:val="-1"/>
        </w:rPr>
        <w:t>s</w:t>
      </w:r>
      <w:r w:rsidRPr="00357FE1">
        <w:t>hu</w:t>
      </w:r>
      <w:r w:rsidRPr="00357FE1">
        <w:rPr>
          <w:spacing w:val="-2"/>
        </w:rPr>
        <w:t>m</w:t>
      </w:r>
      <w:r w:rsidRPr="00357FE1">
        <w:t>ë</w:t>
      </w:r>
      <w:r w:rsidRPr="00357FE1">
        <w:rPr>
          <w:spacing w:val="1"/>
        </w:rPr>
        <w:t xml:space="preserve"> </w:t>
      </w:r>
      <w:r w:rsidRPr="00357FE1">
        <w:t>aspekte</w:t>
      </w:r>
      <w:r w:rsidRPr="00357FE1">
        <w:rPr>
          <w:spacing w:val="1"/>
        </w:rPr>
        <w:t xml:space="preserve"> </w:t>
      </w:r>
      <w:r w:rsidRPr="00357FE1">
        <w:t>të</w:t>
      </w:r>
      <w:r w:rsidRPr="00357FE1">
        <w:rPr>
          <w:spacing w:val="1"/>
        </w:rPr>
        <w:t xml:space="preserve"> </w:t>
      </w:r>
      <w:r w:rsidRPr="00357FE1">
        <w:rPr>
          <w:spacing w:val="-2"/>
        </w:rPr>
        <w:t>m</w:t>
      </w:r>
      <w:r w:rsidRPr="00357FE1">
        <w:t>barëvajtjes</w:t>
      </w:r>
      <w:r w:rsidR="0050282C" w:rsidRPr="00357FE1">
        <w:rPr>
          <w:spacing w:val="1"/>
        </w:rPr>
        <w:t xml:space="preserve"> </w:t>
      </w:r>
      <w:r w:rsidRPr="00357FE1">
        <w:rPr>
          <w:spacing w:val="1"/>
        </w:rPr>
        <w:t xml:space="preserve">dhe </w:t>
      </w:r>
      <w:r w:rsidRPr="00357FE1">
        <w:rPr>
          <w:spacing w:val="-2"/>
        </w:rPr>
        <w:t>m</w:t>
      </w:r>
      <w:r w:rsidRPr="00357FE1">
        <w:t>odelit të menaxhimit</w:t>
      </w:r>
      <w:r w:rsidR="00EB4498" w:rsidRPr="00357FE1">
        <w:t>,</w:t>
      </w:r>
      <w:r w:rsidRPr="00357FE1">
        <w:t xml:space="preserve"> u shënuan</w:t>
      </w:r>
      <w:r w:rsidRPr="00357FE1">
        <w:rPr>
          <w:spacing w:val="3"/>
        </w:rPr>
        <w:t xml:space="preserve"> </w:t>
      </w:r>
      <w:r w:rsidRPr="00357FE1">
        <w:t>para</w:t>
      </w:r>
      <w:r w:rsidRPr="00357FE1">
        <w:rPr>
          <w:spacing w:val="-2"/>
        </w:rPr>
        <w:t>m</w:t>
      </w:r>
      <w:r w:rsidRPr="00357FE1">
        <w:t>etra</w:t>
      </w:r>
      <w:r w:rsidRPr="00357FE1">
        <w:rPr>
          <w:spacing w:val="2"/>
        </w:rPr>
        <w:t xml:space="preserve"> </w:t>
      </w:r>
      <w:r w:rsidRPr="00357FE1">
        <w:rPr>
          <w:spacing w:val="-2"/>
        </w:rPr>
        <w:t>m</w:t>
      </w:r>
      <w:r w:rsidRPr="00357FE1">
        <w:t>ë</w:t>
      </w:r>
      <w:r w:rsidRPr="00357FE1">
        <w:rPr>
          <w:spacing w:val="2"/>
        </w:rPr>
        <w:t xml:space="preserve"> </w:t>
      </w:r>
      <w:r w:rsidRPr="00357FE1">
        <w:t>bashkëkohorë,</w:t>
      </w:r>
      <w:r w:rsidRPr="00357FE1">
        <w:rPr>
          <w:spacing w:val="2"/>
        </w:rPr>
        <w:t xml:space="preserve"> </w:t>
      </w:r>
      <w:r w:rsidRPr="00357FE1">
        <w:lastRenderedPageBreak/>
        <w:t>si:</w:t>
      </w:r>
      <w:r w:rsidRPr="00357FE1">
        <w:rPr>
          <w:spacing w:val="2"/>
        </w:rPr>
        <w:t xml:space="preserve"> </w:t>
      </w:r>
      <w:r w:rsidRPr="00357FE1">
        <w:t>kult</w:t>
      </w:r>
      <w:r w:rsidRPr="00357FE1">
        <w:rPr>
          <w:spacing w:val="-2"/>
        </w:rPr>
        <w:t>u</w:t>
      </w:r>
      <w:r w:rsidRPr="00357FE1">
        <w:t>rë</w:t>
      </w:r>
      <w:r w:rsidRPr="00357FE1">
        <w:rPr>
          <w:spacing w:val="2"/>
        </w:rPr>
        <w:t xml:space="preserve"> </w:t>
      </w:r>
      <w:r w:rsidRPr="00357FE1">
        <w:t>profesional</w:t>
      </w:r>
      <w:r w:rsidR="00EB4498" w:rsidRPr="00357FE1">
        <w:t>e</w:t>
      </w:r>
      <w:r w:rsidRPr="00357FE1">
        <w:t>,</w:t>
      </w:r>
      <w:r w:rsidRPr="00357FE1">
        <w:rPr>
          <w:spacing w:val="2"/>
        </w:rPr>
        <w:t xml:space="preserve"> </w:t>
      </w:r>
      <w:r w:rsidRPr="00357FE1">
        <w:t>organizim që</w:t>
      </w:r>
      <w:r w:rsidRPr="00357FE1">
        <w:rPr>
          <w:spacing w:val="2"/>
        </w:rPr>
        <w:t xml:space="preserve"> </w:t>
      </w:r>
      <w:r w:rsidRPr="00357FE1">
        <w:t>mbështetej</w:t>
      </w:r>
      <w:r w:rsidRPr="00357FE1">
        <w:rPr>
          <w:spacing w:val="2"/>
        </w:rPr>
        <w:t xml:space="preserve"> </w:t>
      </w:r>
      <w:r w:rsidRPr="00357FE1">
        <w:t>në punën</w:t>
      </w:r>
      <w:r w:rsidRPr="00357FE1">
        <w:rPr>
          <w:spacing w:val="1"/>
        </w:rPr>
        <w:t xml:space="preserve"> </w:t>
      </w:r>
      <w:r w:rsidRPr="00357FE1">
        <w:t>e</w:t>
      </w:r>
      <w:r w:rsidRPr="00357FE1">
        <w:rPr>
          <w:spacing w:val="1"/>
        </w:rPr>
        <w:t xml:space="preserve"> </w:t>
      </w:r>
      <w:r w:rsidRPr="00357FE1">
        <w:t>gjithë</w:t>
      </w:r>
      <w:r w:rsidRPr="00357FE1">
        <w:rPr>
          <w:spacing w:val="1"/>
        </w:rPr>
        <w:t xml:space="preserve"> </w:t>
      </w:r>
      <w:r w:rsidRPr="00357FE1">
        <w:t>kolektivit</w:t>
      </w:r>
      <w:r w:rsidR="00ED7DCC" w:rsidRPr="00357FE1">
        <w:t xml:space="preserve"> etj. </w:t>
      </w:r>
      <w:r w:rsidRPr="00357FE1">
        <w:rPr>
          <w:spacing w:val="1"/>
        </w:rPr>
        <w:t>K</w:t>
      </w:r>
      <w:r w:rsidR="00EB4498" w:rsidRPr="00357FE1">
        <w:rPr>
          <w:spacing w:val="1"/>
        </w:rPr>
        <w:t>ë</w:t>
      </w:r>
      <w:r w:rsidRPr="00357FE1">
        <w:rPr>
          <w:spacing w:val="1"/>
        </w:rPr>
        <w:t>rkesat e institucioneve të arsimit u orientuan kah k</w:t>
      </w:r>
      <w:r w:rsidR="00EB4498" w:rsidRPr="00357FE1">
        <w:rPr>
          <w:spacing w:val="1"/>
        </w:rPr>
        <w:t>ë</w:t>
      </w:r>
      <w:r w:rsidRPr="00357FE1">
        <w:rPr>
          <w:spacing w:val="1"/>
        </w:rPr>
        <w:t>rkesa për</w:t>
      </w:r>
      <w:r w:rsidRPr="00357FE1">
        <w:t xml:space="preserve"> drejtues të institucioneve të arsimit</w:t>
      </w:r>
      <w:r w:rsidR="00EB4498" w:rsidRPr="00357FE1">
        <w:t>,</w:t>
      </w:r>
      <w:r w:rsidRPr="00357FE1">
        <w:t xml:space="preserve"> </w:t>
      </w:r>
      <w:r w:rsidRPr="00357FE1">
        <w:rPr>
          <w:spacing w:val="-2"/>
        </w:rPr>
        <w:t>m</w:t>
      </w:r>
      <w:r w:rsidRPr="00357FE1">
        <w:t>e p</w:t>
      </w:r>
      <w:r w:rsidRPr="00357FE1">
        <w:rPr>
          <w:spacing w:val="2"/>
        </w:rPr>
        <w:t>r</w:t>
      </w:r>
      <w:r w:rsidRPr="00357FE1">
        <w:t>etendi</w:t>
      </w:r>
      <w:r w:rsidRPr="00357FE1">
        <w:rPr>
          <w:spacing w:val="-2"/>
        </w:rPr>
        <w:t>m</w:t>
      </w:r>
      <w:r w:rsidRPr="00357FE1">
        <w:t>e modeste shkencore dhe pedagogji</w:t>
      </w:r>
      <w:r w:rsidRPr="00357FE1">
        <w:rPr>
          <w:spacing w:val="-1"/>
        </w:rPr>
        <w:t>k</w:t>
      </w:r>
      <w:r w:rsidRPr="00357FE1">
        <w:t xml:space="preserve">e. Edhe hulumtimi ynë është i orientuar në gjetjen e modeleve për një profil sa më bashkëkohor të menaxherit të institucioneve </w:t>
      </w:r>
      <w:r w:rsidR="00EB4498" w:rsidRPr="00357FE1">
        <w:t xml:space="preserve">të </w:t>
      </w:r>
      <w:r w:rsidRPr="00357FE1">
        <w:t>arsimit në Kosovën e shekullit XXI,</w:t>
      </w:r>
      <w:r w:rsidR="00EB4498" w:rsidRPr="00357FE1">
        <w:t xml:space="preserve"> </w:t>
      </w:r>
      <w:r w:rsidRPr="00357FE1">
        <w:t>ku do të</w:t>
      </w:r>
      <w:r w:rsidR="0050282C" w:rsidRPr="00357FE1">
        <w:t xml:space="preserve"> </w:t>
      </w:r>
      <w:r w:rsidRPr="00357FE1">
        <w:t>përfilleshin k</w:t>
      </w:r>
      <w:r w:rsidR="00EB4498" w:rsidRPr="00357FE1">
        <w:t>ë</w:t>
      </w:r>
      <w:r w:rsidRPr="00357FE1">
        <w:t>rkesat globaliste të</w:t>
      </w:r>
      <w:r w:rsidR="0050282C" w:rsidRPr="00357FE1">
        <w:t xml:space="preserve"> </w:t>
      </w:r>
      <w:r w:rsidRPr="00357FE1">
        <w:t>kësaj fushe,</w:t>
      </w:r>
      <w:r w:rsidR="00EB4498" w:rsidRPr="00357FE1">
        <w:t xml:space="preserve"> </w:t>
      </w:r>
      <w:r w:rsidRPr="00357FE1">
        <w:t xml:space="preserve">ku </w:t>
      </w:r>
      <w:r w:rsidR="00EB4498" w:rsidRPr="00357FE1">
        <w:t>e</w:t>
      </w:r>
      <w:r w:rsidRPr="00357FE1">
        <w:t>dhe</w:t>
      </w:r>
      <w:r w:rsidR="0050282C" w:rsidRPr="00357FE1">
        <w:t xml:space="preserve"> </w:t>
      </w:r>
      <w:r w:rsidRPr="00357FE1">
        <w:t>s</w:t>
      </w:r>
      <w:r w:rsidRPr="00357FE1">
        <w:rPr>
          <w:rStyle w:val="Bodytext2"/>
          <w:rFonts w:ascii="Times New Roman" w:hAnsi="Times New Roman" w:cs="Times New Roman"/>
          <w:color w:val="000000"/>
          <w:sz w:val="24"/>
          <w:szCs w:val="24"/>
        </w:rPr>
        <w:t>hp</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rblimi luan një</w:t>
      </w:r>
      <w:r w:rsidR="0050282C" w:rsidRPr="00357FE1">
        <w:rPr>
          <w:rStyle w:val="Bodytext2"/>
          <w:rFonts w:ascii="Times New Roman" w:hAnsi="Times New Roman" w:cs="Times New Roman"/>
          <w:color w:val="000000"/>
          <w:sz w:val="24"/>
          <w:szCs w:val="24"/>
        </w:rPr>
        <w:t xml:space="preserve"> </w:t>
      </w:r>
      <w:r w:rsidRPr="00357FE1">
        <w:rPr>
          <w:rStyle w:val="Bodytext211pt"/>
          <w:rFonts w:ascii="Times New Roman" w:hAnsi="Times New Roman" w:cs="Times New Roman"/>
          <w:color w:val="000000"/>
          <w:sz w:val="24"/>
          <w:szCs w:val="24"/>
        </w:rPr>
        <w:t>rol të</w:t>
      </w:r>
      <w:r w:rsidR="0050282C" w:rsidRPr="00357FE1">
        <w:rPr>
          <w:rStyle w:val="Bodytext211pt"/>
          <w:rFonts w:ascii="Times New Roman" w:hAnsi="Times New Roman" w:cs="Times New Roman"/>
          <w:color w:val="000000"/>
          <w:sz w:val="24"/>
          <w:szCs w:val="24"/>
        </w:rPr>
        <w:t xml:space="preserve"> </w:t>
      </w:r>
      <w:r w:rsidRPr="00357FE1">
        <w:rPr>
          <w:rStyle w:val="Bodytext211pt"/>
          <w:rFonts w:ascii="Times New Roman" w:hAnsi="Times New Roman" w:cs="Times New Roman"/>
          <w:color w:val="000000"/>
          <w:sz w:val="24"/>
          <w:szCs w:val="24"/>
        </w:rPr>
        <w:t>rë</w:t>
      </w:r>
      <w:r w:rsidRPr="00357FE1">
        <w:rPr>
          <w:rStyle w:val="Bodytext2"/>
          <w:rFonts w:ascii="Times New Roman" w:hAnsi="Times New Roman" w:cs="Times New Roman"/>
          <w:color w:val="000000"/>
          <w:sz w:val="24"/>
          <w:szCs w:val="24"/>
        </w:rPr>
        <w:t>nd</w:t>
      </w:r>
      <w:r w:rsidR="00EB4498" w:rsidRPr="00357FE1">
        <w:rPr>
          <w:rStyle w:val="Bodytext2"/>
          <w:rFonts w:ascii="Times New Roman" w:hAnsi="Times New Roman" w:cs="Times New Roman"/>
          <w:color w:val="000000"/>
          <w:sz w:val="24"/>
          <w:szCs w:val="24"/>
        </w:rPr>
        <w:t>ë</w:t>
      </w:r>
      <w:r w:rsidRPr="00357FE1">
        <w:rPr>
          <w:rStyle w:val="Bodytext2"/>
          <w:rFonts w:ascii="Times New Roman" w:hAnsi="Times New Roman" w:cs="Times New Roman"/>
          <w:color w:val="000000"/>
          <w:sz w:val="24"/>
          <w:szCs w:val="24"/>
        </w:rPr>
        <w:t>sishëm në</w:t>
      </w:r>
      <w:r w:rsidR="0050282C" w:rsidRPr="00357FE1">
        <w:rPr>
          <w:rStyle w:val="Bodytext2"/>
          <w:rFonts w:ascii="Times New Roman" w:hAnsi="Times New Roman" w:cs="Times New Roman"/>
          <w:color w:val="000000"/>
          <w:sz w:val="24"/>
          <w:szCs w:val="24"/>
        </w:rPr>
        <w:t xml:space="preserve"> </w:t>
      </w:r>
      <w:r w:rsidRPr="00357FE1">
        <w:rPr>
          <w:rStyle w:val="Bodytext211pt"/>
          <w:rFonts w:ascii="Times New Roman" w:hAnsi="Times New Roman" w:cs="Times New Roman"/>
          <w:color w:val="000000"/>
          <w:sz w:val="24"/>
          <w:szCs w:val="24"/>
        </w:rPr>
        <w:t>të</w:t>
      </w:r>
      <w:r w:rsidR="0050282C" w:rsidRPr="00357FE1">
        <w:rPr>
          <w:rStyle w:val="Bodytext211pt"/>
          <w:rFonts w:ascii="Times New Roman" w:hAnsi="Times New Roman" w:cs="Times New Roman"/>
          <w:color w:val="000000"/>
          <w:sz w:val="24"/>
          <w:szCs w:val="24"/>
        </w:rPr>
        <w:t xml:space="preserve"> </w:t>
      </w:r>
      <w:r w:rsidRPr="00357FE1">
        <w:rPr>
          <w:rStyle w:val="Bodytext211pt"/>
          <w:rFonts w:ascii="Times New Roman" w:hAnsi="Times New Roman" w:cs="Times New Roman"/>
          <w:color w:val="000000"/>
          <w:sz w:val="24"/>
          <w:szCs w:val="24"/>
        </w:rPr>
        <w:t xml:space="preserve">gjitha </w:t>
      </w:r>
      <w:r w:rsidRPr="00357FE1">
        <w:rPr>
          <w:rStyle w:val="Bodytext2"/>
          <w:rFonts w:ascii="Times New Roman" w:hAnsi="Times New Roman" w:cs="Times New Roman"/>
          <w:color w:val="000000"/>
          <w:sz w:val="24"/>
          <w:szCs w:val="24"/>
        </w:rPr>
        <w:t xml:space="preserve">marrëdhëniet kontraktuare </w:t>
      </w:r>
      <w:r w:rsidRPr="00357FE1">
        <w:rPr>
          <w:rStyle w:val="Bodytext211pt"/>
          <w:rFonts w:ascii="Times New Roman" w:hAnsi="Times New Roman" w:cs="Times New Roman"/>
          <w:color w:val="000000"/>
          <w:sz w:val="24"/>
          <w:szCs w:val="24"/>
        </w:rPr>
        <w:t>t</w:t>
      </w:r>
      <w:r w:rsidR="00EB4498" w:rsidRPr="00357FE1">
        <w:rPr>
          <w:rStyle w:val="Bodytext211pt"/>
          <w:rFonts w:ascii="Times New Roman" w:hAnsi="Times New Roman" w:cs="Times New Roman"/>
          <w:color w:val="000000"/>
          <w:sz w:val="24"/>
          <w:szCs w:val="24"/>
        </w:rPr>
        <w:t>ë</w:t>
      </w:r>
      <w:r w:rsidRPr="00357FE1">
        <w:rPr>
          <w:rStyle w:val="Bodytext211pt"/>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punësimit,</w:t>
      </w:r>
      <w:r w:rsidRPr="00357FE1">
        <w:rPr>
          <w:rStyle w:val="FootnoteReference"/>
          <w:color w:val="000000"/>
          <w:shd w:val="clear" w:color="auto" w:fill="FFFFFF"/>
        </w:rPr>
        <w:footnoteReference w:id="143"/>
      </w:r>
      <w:r w:rsidRPr="00357FE1">
        <w:rPr>
          <w:rStyle w:val="Bodytext2"/>
          <w:rFonts w:ascii="Times New Roman" w:hAnsi="Times New Roman" w:cs="Times New Roman"/>
          <w:color w:val="000000"/>
          <w:sz w:val="24"/>
          <w:szCs w:val="24"/>
        </w:rPr>
        <w:t>por edhe në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përmirësimin e cilësisë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në</w:t>
      </w:r>
      <w:r w:rsidR="0050282C" w:rsidRPr="00357FE1">
        <w:rPr>
          <w:rStyle w:val="Bodytext2"/>
          <w:rFonts w:ascii="Times New Roman" w:hAnsi="Times New Roman" w:cs="Times New Roman"/>
          <w:color w:val="000000"/>
          <w:sz w:val="24"/>
          <w:szCs w:val="24"/>
        </w:rPr>
        <w:t xml:space="preserve"> </w:t>
      </w:r>
      <w:r w:rsidRPr="00357FE1">
        <w:rPr>
          <w:rStyle w:val="Bodytext2"/>
          <w:rFonts w:ascii="Times New Roman" w:hAnsi="Times New Roman" w:cs="Times New Roman"/>
          <w:color w:val="000000"/>
          <w:sz w:val="24"/>
          <w:szCs w:val="24"/>
        </w:rPr>
        <w:t>arsim.</w:t>
      </w:r>
    </w:p>
    <w:p w:rsidR="00B42DAE" w:rsidRPr="00357FE1" w:rsidRDefault="00B42DAE" w:rsidP="005D41F5">
      <w:pPr>
        <w:spacing w:line="360" w:lineRule="auto"/>
        <w:ind w:right="4" w:firstLine="540"/>
        <w:jc w:val="both"/>
      </w:pPr>
    </w:p>
    <w:p w:rsidR="009B77B0" w:rsidRPr="00357FE1" w:rsidRDefault="009B77B0" w:rsidP="005D41F5">
      <w:pPr>
        <w:spacing w:line="360" w:lineRule="auto"/>
        <w:ind w:right="4" w:firstLine="540"/>
        <w:jc w:val="both"/>
      </w:pPr>
    </w:p>
    <w:p w:rsidR="000A0F4D" w:rsidRPr="00357FE1" w:rsidRDefault="000A0F4D" w:rsidP="005D41F5">
      <w:pPr>
        <w:spacing w:line="360" w:lineRule="auto"/>
        <w:ind w:firstLine="540"/>
        <w:rPr>
          <w:rFonts w:eastAsia="+mn-ea"/>
          <w:b/>
          <w:bCs/>
          <w:color w:val="000000" w:themeColor="text1"/>
          <w:kern w:val="32"/>
          <w:lang w:eastAsia="sq-AL"/>
        </w:rPr>
      </w:pPr>
      <w:bookmarkStart w:id="173" w:name="_Toc442472639"/>
      <w:r w:rsidRPr="00357FE1">
        <w:rPr>
          <w:lang w:eastAsia="sq-AL"/>
        </w:rPr>
        <w:br w:type="page"/>
      </w:r>
    </w:p>
    <w:p w:rsidR="003A186E" w:rsidRPr="00357FE1" w:rsidRDefault="003A186E" w:rsidP="00E97050">
      <w:pPr>
        <w:pStyle w:val="Heading1"/>
        <w:rPr>
          <w:lang w:eastAsia="sq-AL"/>
        </w:rPr>
      </w:pPr>
      <w:bookmarkStart w:id="174" w:name="_Toc448411914"/>
      <w:r w:rsidRPr="00357FE1">
        <w:rPr>
          <w:lang w:eastAsia="sq-AL"/>
        </w:rPr>
        <w:lastRenderedPageBreak/>
        <w:t>KAPITULLI I KAT</w:t>
      </w:r>
      <w:r w:rsidR="00616F4B" w:rsidRPr="00357FE1">
        <w:rPr>
          <w:lang w:eastAsia="sq-AL"/>
        </w:rPr>
        <w:t>Ë</w:t>
      </w:r>
      <w:r w:rsidRPr="00357FE1">
        <w:rPr>
          <w:lang w:eastAsia="sq-AL"/>
        </w:rPr>
        <w:t>RT</w:t>
      </w:r>
      <w:bookmarkEnd w:id="174"/>
    </w:p>
    <w:p w:rsidR="003A186E" w:rsidRPr="00357FE1" w:rsidRDefault="003A186E" w:rsidP="00E97050">
      <w:pPr>
        <w:pStyle w:val="Heading2"/>
      </w:pPr>
      <w:bookmarkStart w:id="175" w:name="_Toc448411915"/>
      <w:r w:rsidRPr="00357FE1">
        <w:t>BAZA JURIDIKE P</w:t>
      </w:r>
      <w:r w:rsidR="00616F4B" w:rsidRPr="00357FE1">
        <w:t>Ë</w:t>
      </w:r>
      <w:r w:rsidRPr="00357FE1">
        <w:t>R ZGJEDHJEN E MENAXHER</w:t>
      </w:r>
      <w:r w:rsidR="00616F4B" w:rsidRPr="00357FE1">
        <w:t>Ë</w:t>
      </w:r>
      <w:r w:rsidRPr="00357FE1">
        <w:t>VE</w:t>
      </w:r>
      <w:r w:rsidR="0050282C" w:rsidRPr="00357FE1">
        <w:t xml:space="preserve"> </w:t>
      </w:r>
      <w:r w:rsidRPr="00357FE1">
        <w:t>TË INSTITUCIONEVE ARSIMORE NË KOSOVË</w:t>
      </w:r>
      <w:bookmarkEnd w:id="173"/>
      <w:bookmarkEnd w:id="175"/>
    </w:p>
    <w:p w:rsidR="00550906" w:rsidRPr="00357FE1" w:rsidRDefault="00550906" w:rsidP="005D41F5">
      <w:pPr>
        <w:spacing w:line="360" w:lineRule="auto"/>
        <w:ind w:right="4" w:firstLine="540"/>
        <w:jc w:val="both"/>
      </w:pPr>
    </w:p>
    <w:p w:rsidR="00550906" w:rsidRPr="00357FE1" w:rsidRDefault="00550906" w:rsidP="00D75068">
      <w:pPr>
        <w:pStyle w:val="ListParagraph"/>
        <w:keepNext/>
        <w:numPr>
          <w:ilvl w:val="0"/>
          <w:numId w:val="54"/>
        </w:numPr>
        <w:spacing w:line="360" w:lineRule="auto"/>
        <w:ind w:right="4" w:firstLine="540"/>
        <w:contextualSpacing w:val="0"/>
        <w:jc w:val="both"/>
        <w:outlineLvl w:val="2"/>
        <w:rPr>
          <w:rFonts w:ascii="Times New Roman" w:eastAsiaTheme="minorHAnsi" w:hAnsi="Times New Roman"/>
          <w:b/>
          <w:vanish/>
          <w:color w:val="000000"/>
          <w:lang w:val="sq-AL" w:eastAsia="sq-AL"/>
        </w:rPr>
      </w:pPr>
      <w:bookmarkStart w:id="176" w:name="_Toc446575560"/>
      <w:bookmarkStart w:id="177" w:name="_Toc446575721"/>
      <w:bookmarkStart w:id="178" w:name="_Toc446575882"/>
      <w:bookmarkStart w:id="179" w:name="_Toc446598662"/>
      <w:bookmarkStart w:id="180" w:name="_Toc446598919"/>
      <w:bookmarkStart w:id="181" w:name="_Toc446600652"/>
      <w:bookmarkStart w:id="182" w:name="_Toc446600928"/>
      <w:bookmarkStart w:id="183" w:name="_Toc447776936"/>
      <w:bookmarkStart w:id="184" w:name="_Toc448409328"/>
      <w:bookmarkStart w:id="185" w:name="_Toc448409550"/>
      <w:bookmarkStart w:id="186" w:name="_Toc448409770"/>
      <w:bookmarkStart w:id="187" w:name="_Toc448411267"/>
      <w:bookmarkStart w:id="188" w:name="_Toc448411430"/>
      <w:bookmarkStart w:id="189" w:name="_Toc448411594"/>
      <w:bookmarkStart w:id="190" w:name="_Toc448411756"/>
      <w:bookmarkStart w:id="191" w:name="_Toc448411916"/>
      <w:bookmarkStart w:id="192" w:name="_Toc442472640"/>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rsidR="003A186E" w:rsidRPr="00357FE1" w:rsidRDefault="00550906" w:rsidP="00D75068">
      <w:pPr>
        <w:pStyle w:val="Heading3"/>
      </w:pPr>
      <w:bookmarkStart w:id="193" w:name="_Toc448411917"/>
      <w:r w:rsidRPr="00357FE1">
        <w:t>A</w:t>
      </w:r>
      <w:r w:rsidR="003A186E" w:rsidRPr="00357FE1">
        <w:t>nalizë e bazës juridike për zgjedhjen e drejtorëve të institucioneve arsimore në Kosovë</w:t>
      </w:r>
      <w:bookmarkEnd w:id="192"/>
      <w:bookmarkEnd w:id="193"/>
    </w:p>
    <w:p w:rsidR="003A186E" w:rsidRPr="00357FE1" w:rsidRDefault="003A186E" w:rsidP="0079212A">
      <w:pPr>
        <w:tabs>
          <w:tab w:val="left" w:pos="0"/>
        </w:tabs>
        <w:autoSpaceDE w:val="0"/>
        <w:autoSpaceDN w:val="0"/>
        <w:adjustRightInd w:val="0"/>
        <w:spacing w:line="276" w:lineRule="auto"/>
        <w:ind w:right="4" w:firstLine="540"/>
        <w:jc w:val="both"/>
        <w:rPr>
          <w:rFonts w:eastAsia="Calibri"/>
          <w:color w:val="000000"/>
          <w:lang w:eastAsia="sq-AL"/>
        </w:rPr>
      </w:pPr>
      <w:r w:rsidRPr="00357FE1">
        <w:rPr>
          <w:rFonts w:eastAsia="Calibri"/>
          <w:color w:val="000000"/>
          <w:lang w:eastAsia="sq-AL"/>
        </w:rPr>
        <w:t>Zgjedhja e drejtorëve të shkollave të nivelit parauniversitar në Kosovë është e rregulluar me Ligjin për arsimin parauniversitar t</w:t>
      </w:r>
      <w:r w:rsidR="00616F4B" w:rsidRPr="00357FE1">
        <w:rPr>
          <w:rFonts w:eastAsia="Calibri"/>
          <w:color w:val="000000"/>
          <w:lang w:eastAsia="sq-AL"/>
        </w:rPr>
        <w:t>ë</w:t>
      </w:r>
      <w:r w:rsidRPr="00357FE1">
        <w:rPr>
          <w:rFonts w:eastAsia="Calibri"/>
          <w:color w:val="000000"/>
          <w:lang w:eastAsia="sq-AL"/>
        </w:rPr>
        <w:t xml:space="preserve"> Republik</w:t>
      </w:r>
      <w:r w:rsidR="00616F4B" w:rsidRPr="00357FE1">
        <w:rPr>
          <w:rFonts w:eastAsia="Calibri"/>
          <w:color w:val="000000"/>
          <w:lang w:eastAsia="sq-AL"/>
        </w:rPr>
        <w:t>ë</w:t>
      </w:r>
      <w:r w:rsidRPr="00357FE1">
        <w:rPr>
          <w:rFonts w:eastAsia="Calibri"/>
          <w:color w:val="000000"/>
          <w:lang w:eastAsia="sq-AL"/>
        </w:rPr>
        <w:t>s s</w:t>
      </w:r>
      <w:r w:rsidR="00616F4B" w:rsidRPr="00357FE1">
        <w:rPr>
          <w:rFonts w:eastAsia="Calibri"/>
          <w:color w:val="000000"/>
          <w:lang w:eastAsia="sq-AL"/>
        </w:rPr>
        <w:t>ë</w:t>
      </w:r>
      <w:r w:rsidRPr="00357FE1">
        <w:rPr>
          <w:rFonts w:eastAsia="Calibri"/>
          <w:color w:val="000000"/>
          <w:lang w:eastAsia="sq-AL"/>
        </w:rPr>
        <w:t xml:space="preserve"> Kosov</w:t>
      </w:r>
      <w:r w:rsidR="00616F4B" w:rsidRPr="00357FE1">
        <w:rPr>
          <w:rFonts w:eastAsia="Calibri"/>
          <w:color w:val="000000"/>
          <w:lang w:eastAsia="sq-AL"/>
        </w:rPr>
        <w:t>ë</w:t>
      </w:r>
      <w:r w:rsidRPr="00357FE1">
        <w:rPr>
          <w:rFonts w:eastAsia="Calibri"/>
          <w:color w:val="000000"/>
          <w:lang w:eastAsia="sq-AL"/>
        </w:rPr>
        <w:t>s</w:t>
      </w:r>
      <w:r w:rsidRPr="00357FE1">
        <w:rPr>
          <w:rStyle w:val="FootnoteReference"/>
          <w:rFonts w:eastAsia="Calibri"/>
          <w:color w:val="000000"/>
          <w:lang w:eastAsia="sq-AL"/>
        </w:rPr>
        <w:footnoteReference w:id="144"/>
      </w:r>
      <w:r w:rsidR="00EB4498" w:rsidRPr="00357FE1">
        <w:rPr>
          <w:rFonts w:eastAsia="Calibri"/>
          <w:color w:val="000000"/>
          <w:lang w:eastAsia="sq-AL"/>
        </w:rPr>
        <w:t>,</w:t>
      </w:r>
      <w:r w:rsidRPr="00357FE1">
        <w:rPr>
          <w:rFonts w:eastAsia="Calibri"/>
          <w:color w:val="000000"/>
          <w:lang w:eastAsia="sq-AL"/>
        </w:rPr>
        <w:t xml:space="preserve"> ndërsa është konkretizuar me Udhëzimin </w:t>
      </w:r>
      <w:r w:rsidR="00EB4498" w:rsidRPr="00357FE1">
        <w:rPr>
          <w:rFonts w:eastAsia="Calibri"/>
          <w:color w:val="000000"/>
          <w:lang w:eastAsia="sq-AL"/>
        </w:rPr>
        <w:t>Administrativ</w:t>
      </w:r>
      <w:r w:rsidRPr="00357FE1">
        <w:rPr>
          <w:rFonts w:eastAsia="Calibri"/>
          <w:color w:val="000000"/>
          <w:lang w:eastAsia="sq-AL"/>
        </w:rPr>
        <w:t xml:space="preserve"> i cili parasheh procedurat e organizimit të procesit prej shpalljes së konkursit deri te emërimi nga ana e kryetarit të komunës përkatëse.</w:t>
      </w:r>
    </w:p>
    <w:p w:rsidR="003A186E" w:rsidRPr="00357FE1" w:rsidRDefault="003A186E" w:rsidP="0079212A">
      <w:pPr>
        <w:spacing w:line="276" w:lineRule="auto"/>
        <w:ind w:right="4" w:firstLine="540"/>
        <w:jc w:val="both"/>
      </w:pPr>
      <w:r w:rsidRPr="00357FE1">
        <w:t>Paketa</w:t>
      </w:r>
      <w:r w:rsidRPr="00357FE1">
        <w:rPr>
          <w:spacing w:val="3"/>
        </w:rPr>
        <w:t xml:space="preserve"> </w:t>
      </w:r>
      <w:r w:rsidRPr="00357FE1">
        <w:rPr>
          <w:spacing w:val="-1"/>
        </w:rPr>
        <w:t>l</w:t>
      </w:r>
      <w:r w:rsidRPr="00357FE1">
        <w:rPr>
          <w:spacing w:val="1"/>
        </w:rPr>
        <w:t>i</w:t>
      </w:r>
      <w:r w:rsidRPr="00357FE1">
        <w:rPr>
          <w:spacing w:val="-2"/>
        </w:rPr>
        <w:t>g</w:t>
      </w:r>
      <w:r w:rsidRPr="00357FE1">
        <w:rPr>
          <w:spacing w:val="3"/>
        </w:rPr>
        <w:t>j</w:t>
      </w:r>
      <w:r w:rsidRPr="00357FE1">
        <w:rPr>
          <w:spacing w:val="-2"/>
        </w:rPr>
        <w:t>o</w:t>
      </w:r>
      <w:r w:rsidRPr="00357FE1">
        <w:rPr>
          <w:spacing w:val="1"/>
        </w:rPr>
        <w:t>r</w:t>
      </w:r>
      <w:r w:rsidRPr="00357FE1">
        <w:t>e</w:t>
      </w:r>
      <w:r w:rsidRPr="00357FE1">
        <w:rPr>
          <w:spacing w:val="3"/>
        </w:rPr>
        <w:t xml:space="preserve"> ka </w:t>
      </w:r>
      <w:r w:rsidRPr="00357FE1">
        <w:rPr>
          <w:spacing w:val="-2"/>
        </w:rPr>
        <w:t>r</w:t>
      </w:r>
      <w:r w:rsidRPr="00357FE1">
        <w:rPr>
          <w:spacing w:val="1"/>
        </w:rPr>
        <w:t>r</w:t>
      </w:r>
      <w:r w:rsidRPr="00357FE1">
        <w:t>e</w:t>
      </w:r>
      <w:r w:rsidRPr="00357FE1">
        <w:rPr>
          <w:spacing w:val="-2"/>
        </w:rPr>
        <w:t>g</w:t>
      </w:r>
      <w:r w:rsidRPr="00357FE1">
        <w:t>u</w:t>
      </w:r>
      <w:r w:rsidRPr="00357FE1">
        <w:rPr>
          <w:spacing w:val="-1"/>
        </w:rPr>
        <w:t>l</w:t>
      </w:r>
      <w:r w:rsidRPr="00357FE1">
        <w:rPr>
          <w:spacing w:val="1"/>
        </w:rPr>
        <w:t>luar</w:t>
      </w:r>
      <w:r w:rsidRPr="00357FE1">
        <w:t xml:space="preserve"> </w:t>
      </w:r>
      <w:r w:rsidRPr="00357FE1">
        <w:rPr>
          <w:spacing w:val="-2"/>
        </w:rPr>
        <w:t>v</w:t>
      </w:r>
      <w:r w:rsidRPr="00357FE1">
        <w:t>ep</w:t>
      </w:r>
      <w:r w:rsidRPr="00357FE1">
        <w:rPr>
          <w:spacing w:val="1"/>
        </w:rPr>
        <w:t>r</w:t>
      </w:r>
      <w:r w:rsidRPr="00357FE1">
        <w:rPr>
          <w:spacing w:val="6"/>
        </w:rPr>
        <w:t>i</w:t>
      </w:r>
      <w:r w:rsidRPr="00357FE1">
        <w:rPr>
          <w:spacing w:val="-4"/>
        </w:rPr>
        <w:t>m</w:t>
      </w:r>
      <w:r w:rsidRPr="00357FE1">
        <w:rPr>
          <w:spacing w:val="1"/>
        </w:rPr>
        <w:t>t</w:t>
      </w:r>
      <w:r w:rsidRPr="00357FE1">
        <w:t>a</w:t>
      </w:r>
      <w:r w:rsidRPr="00357FE1">
        <w:rPr>
          <w:spacing w:val="1"/>
        </w:rPr>
        <w:t>r</w:t>
      </w:r>
      <w:r w:rsidRPr="00357FE1">
        <w:rPr>
          <w:spacing w:val="-1"/>
        </w:rPr>
        <w:t>inë</w:t>
      </w:r>
      <w:r w:rsidRPr="00357FE1">
        <w:rPr>
          <w:spacing w:val="3"/>
        </w:rPr>
        <w:t xml:space="preserve"> </w:t>
      </w:r>
      <w:r w:rsidRPr="00357FE1">
        <w:t>e</w:t>
      </w:r>
      <w:r w:rsidRPr="00357FE1">
        <w:rPr>
          <w:spacing w:val="3"/>
        </w:rPr>
        <w:t xml:space="preserve"> </w:t>
      </w:r>
      <w:r w:rsidRPr="00357FE1">
        <w:rPr>
          <w:spacing w:val="-2"/>
        </w:rPr>
        <w:t>g</w:t>
      </w:r>
      <w:r w:rsidRPr="00357FE1">
        <w:rPr>
          <w:spacing w:val="1"/>
        </w:rPr>
        <w:t>jit</w:t>
      </w:r>
      <w:r w:rsidRPr="00357FE1">
        <w:t>hë</w:t>
      </w:r>
      <w:r w:rsidRPr="00357FE1">
        <w:rPr>
          <w:spacing w:val="-4"/>
        </w:rPr>
        <w:t>m</w:t>
      </w:r>
      <w:r w:rsidRPr="00357FE1">
        <w:t>ba</w:t>
      </w:r>
      <w:r w:rsidRPr="00357FE1">
        <w:rPr>
          <w:spacing w:val="1"/>
        </w:rPr>
        <w:t>r</w:t>
      </w:r>
      <w:r w:rsidRPr="00357FE1">
        <w:t>sh</w:t>
      </w:r>
      <w:r w:rsidRPr="00357FE1">
        <w:rPr>
          <w:spacing w:val="-3"/>
        </w:rPr>
        <w:t>m</w:t>
      </w:r>
      <w:r w:rsidRPr="00357FE1">
        <w:t>e</w:t>
      </w:r>
      <w:r w:rsidRPr="00357FE1">
        <w:rPr>
          <w:spacing w:val="3"/>
        </w:rPr>
        <w:t xml:space="preserve"> </w:t>
      </w:r>
      <w:r w:rsidRPr="00357FE1">
        <w:t>a</w:t>
      </w:r>
      <w:r w:rsidRPr="00357FE1">
        <w:rPr>
          <w:spacing w:val="1"/>
        </w:rPr>
        <w:t>r</w:t>
      </w:r>
      <w:r w:rsidRPr="00357FE1">
        <w:rPr>
          <w:spacing w:val="-2"/>
        </w:rPr>
        <w:t>s</w:t>
      </w:r>
      <w:r w:rsidRPr="00357FE1">
        <w:rPr>
          <w:spacing w:val="-1"/>
        </w:rPr>
        <w:t>i</w:t>
      </w:r>
      <w:r w:rsidRPr="00357FE1">
        <w:rPr>
          <w:spacing w:val="-4"/>
        </w:rPr>
        <w:t>m</w:t>
      </w:r>
      <w:r w:rsidRPr="00357FE1">
        <w:t>o</w:t>
      </w:r>
      <w:r w:rsidRPr="00357FE1">
        <w:rPr>
          <w:spacing w:val="1"/>
        </w:rPr>
        <w:t>r</w:t>
      </w:r>
      <w:r w:rsidRPr="00357FE1">
        <w:t>e</w:t>
      </w:r>
      <w:r w:rsidRPr="00357FE1">
        <w:rPr>
          <w:spacing w:val="3"/>
        </w:rPr>
        <w:t xml:space="preserve"> të </w:t>
      </w:r>
      <w:r w:rsidRPr="00357FE1">
        <w:rPr>
          <w:spacing w:val="1"/>
        </w:rPr>
        <w:t>K</w:t>
      </w:r>
      <w:r w:rsidRPr="00357FE1">
        <w:t>oso</w:t>
      </w:r>
      <w:r w:rsidRPr="00357FE1">
        <w:rPr>
          <w:spacing w:val="-2"/>
        </w:rPr>
        <w:t>v</w:t>
      </w:r>
      <w:r w:rsidRPr="00357FE1">
        <w:t>ë</w:t>
      </w:r>
      <w:r w:rsidRPr="00357FE1">
        <w:rPr>
          <w:spacing w:val="1"/>
        </w:rPr>
        <w:t>s</w:t>
      </w:r>
      <w:r w:rsidRPr="00357FE1">
        <w:t>, s</w:t>
      </w:r>
      <w:r w:rsidRPr="00357FE1">
        <w:rPr>
          <w:spacing w:val="1"/>
        </w:rPr>
        <w:t>i</w:t>
      </w:r>
      <w:r w:rsidRPr="00357FE1">
        <w:rPr>
          <w:spacing w:val="-2"/>
        </w:rPr>
        <w:t>k</w:t>
      </w:r>
      <w:r w:rsidRPr="00357FE1">
        <w:t>u</w:t>
      </w:r>
      <w:r w:rsidRPr="00357FE1">
        <w:rPr>
          <w:spacing w:val="1"/>
        </w:rPr>
        <w:t>r</w:t>
      </w:r>
      <w:r w:rsidRPr="00357FE1">
        <w:t>se</w:t>
      </w:r>
      <w:r w:rsidRPr="00357FE1">
        <w:rPr>
          <w:spacing w:val="2"/>
        </w:rPr>
        <w:t xml:space="preserve"> </w:t>
      </w:r>
      <w:r w:rsidRPr="00357FE1">
        <w:t>edhe</w:t>
      </w:r>
      <w:r w:rsidRPr="00357FE1">
        <w:rPr>
          <w:spacing w:val="2"/>
        </w:rPr>
        <w:t xml:space="preserve"> </w:t>
      </w:r>
      <w:r w:rsidRPr="00357FE1">
        <w:t>në</w:t>
      </w:r>
      <w:r w:rsidRPr="00357FE1">
        <w:rPr>
          <w:spacing w:val="4"/>
        </w:rPr>
        <w:t xml:space="preserve"> </w:t>
      </w:r>
      <w:r w:rsidRPr="00357FE1">
        <w:rPr>
          <w:spacing w:val="-2"/>
        </w:rPr>
        <w:t>v</w:t>
      </w:r>
      <w:r w:rsidRPr="00357FE1">
        <w:t>end</w:t>
      </w:r>
      <w:r w:rsidRPr="00357FE1">
        <w:rPr>
          <w:spacing w:val="-2"/>
        </w:rPr>
        <w:t>e</w:t>
      </w:r>
      <w:r w:rsidRPr="00357FE1">
        <w:t>t</w:t>
      </w:r>
      <w:r w:rsidRPr="00357FE1">
        <w:rPr>
          <w:spacing w:val="2"/>
        </w:rPr>
        <w:t xml:space="preserve"> </w:t>
      </w:r>
      <w:r w:rsidR="00EB4498" w:rsidRPr="00357FE1">
        <w:rPr>
          <w:spacing w:val="2"/>
        </w:rPr>
        <w:t xml:space="preserve">e </w:t>
      </w:r>
      <w:r w:rsidRPr="00357FE1">
        <w:rPr>
          <w:spacing w:val="-1"/>
        </w:rPr>
        <w:t>t</w:t>
      </w:r>
      <w:r w:rsidRPr="00357FE1">
        <w:rPr>
          <w:spacing w:val="3"/>
        </w:rPr>
        <w:t>j</w:t>
      </w:r>
      <w:r w:rsidRPr="00357FE1">
        <w:rPr>
          <w:spacing w:val="-2"/>
        </w:rPr>
        <w:t>e</w:t>
      </w:r>
      <w:r w:rsidRPr="00357FE1">
        <w:rPr>
          <w:spacing w:val="1"/>
        </w:rPr>
        <w:t>r</w:t>
      </w:r>
      <w:r w:rsidRPr="00357FE1">
        <w:t>a.</w:t>
      </w:r>
      <w:r w:rsidRPr="00357FE1">
        <w:rPr>
          <w:spacing w:val="2"/>
        </w:rPr>
        <w:t xml:space="preserve"> Prandaj </w:t>
      </w:r>
      <w:r w:rsidRPr="00357FE1">
        <w:rPr>
          <w:spacing w:val="1"/>
        </w:rPr>
        <w:t>li</w:t>
      </w:r>
      <w:r w:rsidRPr="00357FE1">
        <w:rPr>
          <w:spacing w:val="-5"/>
        </w:rPr>
        <w:t>g</w:t>
      </w:r>
      <w:r w:rsidRPr="00357FE1">
        <w:rPr>
          <w:spacing w:val="3"/>
        </w:rPr>
        <w:t>j</w:t>
      </w:r>
      <w:r w:rsidRPr="00357FE1">
        <w:rPr>
          <w:spacing w:val="-2"/>
        </w:rPr>
        <w:t>e</w:t>
      </w:r>
      <w:r w:rsidRPr="00357FE1">
        <w:t>t</w:t>
      </w:r>
      <w:r w:rsidRPr="00357FE1">
        <w:rPr>
          <w:spacing w:val="5"/>
        </w:rPr>
        <w:t xml:space="preserve"> </w:t>
      </w:r>
      <w:r w:rsidRPr="00357FE1">
        <w:t>ba</w:t>
      </w:r>
      <w:r w:rsidRPr="00357FE1">
        <w:rPr>
          <w:spacing w:val="-2"/>
        </w:rPr>
        <w:t>z</w:t>
      </w:r>
      <w:r w:rsidRPr="00357FE1">
        <w:rPr>
          <w:spacing w:val="1"/>
        </w:rPr>
        <w:t>ë që e rregullojnë këtë sferë të menaxhimit të institucioneve arsimore ishin</w:t>
      </w:r>
      <w:r w:rsidRPr="00357FE1">
        <w:t>:</w:t>
      </w:r>
      <w:r w:rsidRPr="00357FE1">
        <w:rPr>
          <w:spacing w:val="5"/>
        </w:rPr>
        <w:t xml:space="preserve"> </w:t>
      </w:r>
      <w:r w:rsidRPr="00357FE1">
        <w:rPr>
          <w:spacing w:val="-3"/>
        </w:rPr>
        <w:t>L</w:t>
      </w:r>
      <w:r w:rsidRPr="00357FE1">
        <w:rPr>
          <w:spacing w:val="1"/>
        </w:rPr>
        <w:t>i</w:t>
      </w:r>
      <w:r w:rsidRPr="00357FE1">
        <w:rPr>
          <w:spacing w:val="-2"/>
        </w:rPr>
        <w:t>g</w:t>
      </w:r>
      <w:r w:rsidRPr="00357FE1">
        <w:rPr>
          <w:spacing w:val="1"/>
        </w:rPr>
        <w:t>j</w:t>
      </w:r>
      <w:r w:rsidRPr="00357FE1">
        <w:t>i</w:t>
      </w:r>
      <w:r w:rsidRPr="00357FE1">
        <w:rPr>
          <w:spacing w:val="5"/>
        </w:rPr>
        <w:t xml:space="preserve"> </w:t>
      </w:r>
      <w:r w:rsidRPr="00357FE1">
        <w:t>p</w:t>
      </w:r>
      <w:r w:rsidRPr="00357FE1">
        <w:rPr>
          <w:spacing w:val="-2"/>
        </w:rPr>
        <w:t>ë</w:t>
      </w:r>
      <w:r w:rsidRPr="00357FE1">
        <w:t>r</w:t>
      </w:r>
      <w:r w:rsidRPr="00357FE1">
        <w:rPr>
          <w:spacing w:val="4"/>
        </w:rPr>
        <w:t xml:space="preserve"> </w:t>
      </w:r>
      <w:r w:rsidRPr="00357FE1">
        <w:rPr>
          <w:spacing w:val="-1"/>
        </w:rPr>
        <w:t>A</w:t>
      </w:r>
      <w:r w:rsidRPr="00357FE1">
        <w:rPr>
          <w:spacing w:val="-2"/>
        </w:rPr>
        <w:t>r</w:t>
      </w:r>
      <w:r w:rsidRPr="00357FE1">
        <w:t>s</w:t>
      </w:r>
      <w:r w:rsidRPr="00357FE1">
        <w:rPr>
          <w:spacing w:val="1"/>
        </w:rPr>
        <w:t>i</w:t>
      </w:r>
      <w:r w:rsidRPr="00357FE1">
        <w:rPr>
          <w:spacing w:val="-4"/>
        </w:rPr>
        <w:t>m</w:t>
      </w:r>
      <w:r w:rsidRPr="00357FE1">
        <w:rPr>
          <w:spacing w:val="1"/>
        </w:rPr>
        <w:t>i</w:t>
      </w:r>
      <w:r w:rsidRPr="00357FE1">
        <w:t>n</w:t>
      </w:r>
      <w:r w:rsidRPr="00357FE1">
        <w:rPr>
          <w:spacing w:val="4"/>
        </w:rPr>
        <w:t xml:space="preserve"> </w:t>
      </w:r>
      <w:r w:rsidRPr="00357FE1">
        <w:t>F</w:t>
      </w:r>
      <w:r w:rsidRPr="00357FE1">
        <w:rPr>
          <w:spacing w:val="-2"/>
        </w:rPr>
        <w:t>i</w:t>
      </w:r>
      <w:r w:rsidRPr="00357FE1">
        <w:rPr>
          <w:spacing w:val="1"/>
        </w:rPr>
        <w:t>l</w:t>
      </w:r>
      <w:r w:rsidRPr="00357FE1">
        <w:rPr>
          <w:spacing w:val="-1"/>
        </w:rPr>
        <w:t>l</w:t>
      </w:r>
      <w:r w:rsidRPr="00357FE1">
        <w:t>or</w:t>
      </w:r>
      <w:r w:rsidRPr="00357FE1">
        <w:rPr>
          <w:spacing w:val="4"/>
        </w:rPr>
        <w:t xml:space="preserve"> </w:t>
      </w:r>
      <w:r w:rsidRPr="00357FE1">
        <w:rPr>
          <w:spacing w:val="-2"/>
        </w:rPr>
        <w:t>dh</w:t>
      </w:r>
      <w:r w:rsidRPr="00357FE1">
        <w:t>e</w:t>
      </w:r>
      <w:r w:rsidRPr="00357FE1">
        <w:rPr>
          <w:spacing w:val="4"/>
        </w:rPr>
        <w:t xml:space="preserve"> </w:t>
      </w:r>
      <w:r w:rsidRPr="00357FE1">
        <w:rPr>
          <w:spacing w:val="1"/>
        </w:rPr>
        <w:t>t</w:t>
      </w:r>
      <w:r w:rsidRPr="00357FE1">
        <w:t>ë</w:t>
      </w:r>
      <w:r w:rsidRPr="00357FE1">
        <w:rPr>
          <w:spacing w:val="2"/>
        </w:rPr>
        <w:t xml:space="preserve"> </w:t>
      </w:r>
      <w:r w:rsidRPr="00357FE1">
        <w:t>M</w:t>
      </w:r>
      <w:r w:rsidRPr="00357FE1">
        <w:rPr>
          <w:spacing w:val="-2"/>
        </w:rPr>
        <w:t>e</w:t>
      </w:r>
      <w:r w:rsidRPr="00357FE1">
        <w:t>s</w:t>
      </w:r>
      <w:r w:rsidRPr="00357FE1">
        <w:rPr>
          <w:spacing w:val="1"/>
        </w:rPr>
        <w:t>ë</w:t>
      </w:r>
      <w:r w:rsidRPr="00357FE1">
        <w:t xml:space="preserve">m në </w:t>
      </w:r>
      <w:r w:rsidRPr="00357FE1">
        <w:rPr>
          <w:spacing w:val="1"/>
        </w:rPr>
        <w:t>K</w:t>
      </w:r>
      <w:r w:rsidRPr="00357FE1">
        <w:t>oso</w:t>
      </w:r>
      <w:r w:rsidRPr="00357FE1">
        <w:rPr>
          <w:spacing w:val="-2"/>
        </w:rPr>
        <w:t>v</w:t>
      </w:r>
      <w:r w:rsidRPr="00357FE1">
        <w:t>ë,</w:t>
      </w:r>
      <w:r w:rsidRPr="00357FE1">
        <w:rPr>
          <w:spacing w:val="10"/>
        </w:rPr>
        <w:t xml:space="preserve"> </w:t>
      </w:r>
      <w:r w:rsidRPr="00357FE1">
        <w:t>i</w:t>
      </w:r>
      <w:r w:rsidRPr="00357FE1">
        <w:rPr>
          <w:spacing w:val="10"/>
        </w:rPr>
        <w:t xml:space="preserve"> </w:t>
      </w:r>
      <w:r w:rsidRPr="00357FE1">
        <w:rPr>
          <w:spacing w:val="-4"/>
        </w:rPr>
        <w:t>m</w:t>
      </w:r>
      <w:r w:rsidRPr="00357FE1">
        <w:rPr>
          <w:spacing w:val="1"/>
        </w:rPr>
        <w:t>ir</w:t>
      </w:r>
      <w:r w:rsidRPr="00357FE1">
        <w:rPr>
          <w:spacing w:val="-2"/>
        </w:rPr>
        <w:t>a</w:t>
      </w:r>
      <w:r w:rsidRPr="00357FE1">
        <w:rPr>
          <w:spacing w:val="1"/>
        </w:rPr>
        <w:t>t</w:t>
      </w:r>
      <w:r w:rsidRPr="00357FE1">
        <w:t>u</w:t>
      </w:r>
      <w:r w:rsidRPr="00357FE1">
        <w:rPr>
          <w:spacing w:val="-2"/>
        </w:rPr>
        <w:t>a</w:t>
      </w:r>
      <w:r w:rsidRPr="00357FE1">
        <w:t>r</w:t>
      </w:r>
      <w:r w:rsidRPr="00357FE1">
        <w:rPr>
          <w:spacing w:val="10"/>
        </w:rPr>
        <w:t xml:space="preserve"> </w:t>
      </w:r>
      <w:r w:rsidRPr="00357FE1">
        <w:rPr>
          <w:spacing w:val="-4"/>
        </w:rPr>
        <w:t>m</w:t>
      </w:r>
      <w:r w:rsidRPr="00357FE1">
        <w:t>ë</w:t>
      </w:r>
      <w:r w:rsidRPr="00357FE1">
        <w:rPr>
          <w:spacing w:val="10"/>
        </w:rPr>
        <w:t xml:space="preserve"> </w:t>
      </w:r>
      <w:r w:rsidRPr="00357FE1">
        <w:t>31</w:t>
      </w:r>
      <w:r w:rsidRPr="00357FE1">
        <w:rPr>
          <w:spacing w:val="9"/>
        </w:rPr>
        <w:t xml:space="preserve"> </w:t>
      </w:r>
      <w:r w:rsidRPr="00357FE1">
        <w:rPr>
          <w:spacing w:val="-1"/>
        </w:rPr>
        <w:t>t</w:t>
      </w:r>
      <w:r w:rsidRPr="00357FE1">
        <w:t>e</w:t>
      </w:r>
      <w:r w:rsidRPr="00357FE1">
        <w:rPr>
          <w:spacing w:val="1"/>
        </w:rPr>
        <w:t>t</w:t>
      </w:r>
      <w:r w:rsidRPr="00357FE1">
        <w:t>or</w:t>
      </w:r>
      <w:r w:rsidRPr="00357FE1">
        <w:rPr>
          <w:spacing w:val="8"/>
        </w:rPr>
        <w:t xml:space="preserve"> </w:t>
      </w:r>
      <w:r w:rsidRPr="00357FE1">
        <w:t>2002 dhe 2012,</w:t>
      </w:r>
      <w:r w:rsidRPr="00357FE1">
        <w:rPr>
          <w:spacing w:val="9"/>
        </w:rPr>
        <w:t xml:space="preserve"> </w:t>
      </w:r>
      <w:r w:rsidRPr="00357FE1">
        <w:rPr>
          <w:spacing w:val="-3"/>
        </w:rPr>
        <w:t>L</w:t>
      </w:r>
      <w:r w:rsidRPr="00357FE1">
        <w:rPr>
          <w:spacing w:val="1"/>
        </w:rPr>
        <w:t>i</w:t>
      </w:r>
      <w:r w:rsidRPr="00357FE1">
        <w:rPr>
          <w:spacing w:val="-2"/>
        </w:rPr>
        <w:t>g</w:t>
      </w:r>
      <w:r w:rsidRPr="00357FE1">
        <w:rPr>
          <w:spacing w:val="1"/>
        </w:rPr>
        <w:t>j</w:t>
      </w:r>
      <w:r w:rsidRPr="00357FE1">
        <w:t>i</w:t>
      </w:r>
      <w:r w:rsidRPr="00357FE1">
        <w:rPr>
          <w:spacing w:val="10"/>
        </w:rPr>
        <w:t xml:space="preserve"> </w:t>
      </w:r>
      <w:r w:rsidRPr="00357FE1">
        <w:t>p</w:t>
      </w:r>
      <w:r w:rsidRPr="00357FE1">
        <w:rPr>
          <w:spacing w:val="-2"/>
        </w:rPr>
        <w:t>ë</w:t>
      </w:r>
      <w:r w:rsidRPr="00357FE1">
        <w:t>r</w:t>
      </w:r>
      <w:r w:rsidRPr="00357FE1">
        <w:rPr>
          <w:spacing w:val="10"/>
        </w:rPr>
        <w:t xml:space="preserve"> </w:t>
      </w:r>
      <w:r w:rsidRPr="00357FE1">
        <w:rPr>
          <w:spacing w:val="-1"/>
        </w:rPr>
        <w:t>A</w:t>
      </w:r>
      <w:r w:rsidRPr="00357FE1">
        <w:rPr>
          <w:spacing w:val="1"/>
        </w:rPr>
        <w:t>r</w:t>
      </w:r>
      <w:r w:rsidRPr="00357FE1">
        <w:rPr>
          <w:spacing w:val="-2"/>
        </w:rPr>
        <w:t>s</w:t>
      </w:r>
      <w:r w:rsidRPr="00357FE1">
        <w:rPr>
          <w:spacing w:val="1"/>
        </w:rPr>
        <w:t>i</w:t>
      </w:r>
      <w:r w:rsidRPr="00357FE1">
        <w:rPr>
          <w:spacing w:val="-4"/>
        </w:rPr>
        <w:t>m</w:t>
      </w:r>
      <w:r w:rsidRPr="00357FE1">
        <w:rPr>
          <w:spacing w:val="1"/>
        </w:rPr>
        <w:t>i</w:t>
      </w:r>
      <w:r w:rsidRPr="00357FE1">
        <w:t>n</w:t>
      </w:r>
      <w:r w:rsidRPr="00357FE1">
        <w:rPr>
          <w:spacing w:val="9"/>
        </w:rPr>
        <w:t xml:space="preserve"> </w:t>
      </w:r>
      <w:r w:rsidRPr="00357FE1">
        <w:t>e</w:t>
      </w:r>
      <w:r w:rsidRPr="00357FE1">
        <w:rPr>
          <w:spacing w:val="10"/>
        </w:rPr>
        <w:t xml:space="preserve"> </w:t>
      </w:r>
      <w:r w:rsidRPr="00357FE1">
        <w:t>La</w:t>
      </w:r>
      <w:r w:rsidRPr="00357FE1">
        <w:rPr>
          <w:spacing w:val="-2"/>
        </w:rPr>
        <w:t>r</w:t>
      </w:r>
      <w:r w:rsidRPr="00357FE1">
        <w:rPr>
          <w:spacing w:val="1"/>
        </w:rPr>
        <w:t>t</w:t>
      </w:r>
      <w:r w:rsidRPr="00357FE1">
        <w:t>ë</w:t>
      </w:r>
      <w:r w:rsidRPr="00357FE1">
        <w:rPr>
          <w:spacing w:val="10"/>
        </w:rPr>
        <w:t xml:space="preserve"> </w:t>
      </w:r>
      <w:r w:rsidRPr="00357FE1">
        <w:t>në</w:t>
      </w:r>
      <w:r w:rsidRPr="00357FE1">
        <w:rPr>
          <w:spacing w:val="7"/>
        </w:rPr>
        <w:t xml:space="preserve"> </w:t>
      </w:r>
      <w:r w:rsidRPr="00357FE1">
        <w:rPr>
          <w:spacing w:val="1"/>
        </w:rPr>
        <w:t>K</w:t>
      </w:r>
      <w:r w:rsidRPr="00357FE1">
        <w:rPr>
          <w:spacing w:val="-2"/>
        </w:rPr>
        <w:t>o</w:t>
      </w:r>
      <w:r w:rsidRPr="00357FE1">
        <w:t>so</w:t>
      </w:r>
      <w:r w:rsidRPr="00357FE1">
        <w:rPr>
          <w:spacing w:val="-2"/>
        </w:rPr>
        <w:t>v</w:t>
      </w:r>
      <w:r w:rsidRPr="00357FE1">
        <w:t>ë,</w:t>
      </w:r>
      <w:r w:rsidRPr="00357FE1">
        <w:rPr>
          <w:spacing w:val="10"/>
        </w:rPr>
        <w:t xml:space="preserve"> </w:t>
      </w:r>
      <w:r w:rsidRPr="00357FE1">
        <w:t>i</w:t>
      </w:r>
      <w:r w:rsidRPr="00357FE1">
        <w:rPr>
          <w:spacing w:val="10"/>
        </w:rPr>
        <w:t xml:space="preserve"> </w:t>
      </w:r>
      <w:r w:rsidRPr="00357FE1">
        <w:rPr>
          <w:spacing w:val="-4"/>
        </w:rPr>
        <w:t>m</w:t>
      </w:r>
      <w:r w:rsidRPr="00357FE1">
        <w:rPr>
          <w:spacing w:val="1"/>
        </w:rPr>
        <w:t>i</w:t>
      </w:r>
      <w:r w:rsidRPr="00357FE1">
        <w:rPr>
          <w:spacing w:val="-2"/>
        </w:rPr>
        <w:t>r</w:t>
      </w:r>
      <w:r w:rsidRPr="00357FE1">
        <w:t>a</w:t>
      </w:r>
      <w:r w:rsidRPr="00357FE1">
        <w:rPr>
          <w:spacing w:val="1"/>
        </w:rPr>
        <w:t>t</w:t>
      </w:r>
      <w:r w:rsidRPr="00357FE1">
        <w:t>u</w:t>
      </w:r>
      <w:r w:rsidRPr="00357FE1">
        <w:rPr>
          <w:spacing w:val="-2"/>
        </w:rPr>
        <w:t>a</w:t>
      </w:r>
      <w:r w:rsidRPr="00357FE1">
        <w:t>r</w:t>
      </w:r>
      <w:r w:rsidRPr="00357FE1">
        <w:rPr>
          <w:spacing w:val="10"/>
        </w:rPr>
        <w:t xml:space="preserve"> </w:t>
      </w:r>
      <w:r w:rsidRPr="00357FE1">
        <w:rPr>
          <w:spacing w:val="-4"/>
        </w:rPr>
        <w:t>m</w:t>
      </w:r>
      <w:r w:rsidRPr="00357FE1">
        <w:t>ë</w:t>
      </w:r>
      <w:r w:rsidRPr="00357FE1">
        <w:rPr>
          <w:spacing w:val="10"/>
        </w:rPr>
        <w:t xml:space="preserve"> </w:t>
      </w:r>
      <w:r w:rsidRPr="00357FE1">
        <w:t>12</w:t>
      </w:r>
      <w:r w:rsidRPr="00357FE1">
        <w:rPr>
          <w:spacing w:val="9"/>
        </w:rPr>
        <w:t xml:space="preserve"> </w:t>
      </w:r>
      <w:r w:rsidRPr="00357FE1">
        <w:rPr>
          <w:spacing w:val="-4"/>
        </w:rPr>
        <w:t>m</w:t>
      </w:r>
      <w:r w:rsidRPr="00357FE1">
        <w:t>aj 2003 dhe 2011</w:t>
      </w:r>
      <w:r w:rsidRPr="00357FE1">
        <w:rPr>
          <w:spacing w:val="17"/>
        </w:rPr>
        <w:t xml:space="preserve"> </w:t>
      </w:r>
      <w:r w:rsidRPr="00357FE1">
        <w:rPr>
          <w:spacing w:val="-2"/>
        </w:rPr>
        <w:t>d</w:t>
      </w:r>
      <w:r w:rsidRPr="00357FE1">
        <w:t>he</w:t>
      </w:r>
      <w:r w:rsidRPr="00357FE1">
        <w:rPr>
          <w:spacing w:val="15"/>
        </w:rPr>
        <w:t xml:space="preserve"> </w:t>
      </w:r>
      <w:r w:rsidRPr="00357FE1">
        <w:t>a</w:t>
      </w:r>
      <w:r w:rsidRPr="00357FE1">
        <w:rPr>
          <w:spacing w:val="-2"/>
        </w:rPr>
        <w:t>k</w:t>
      </w:r>
      <w:r w:rsidRPr="00357FE1">
        <w:rPr>
          <w:spacing w:val="1"/>
        </w:rPr>
        <w:t>t</w:t>
      </w:r>
      <w:r w:rsidRPr="00357FE1">
        <w:t>e</w:t>
      </w:r>
      <w:r w:rsidR="00EB4498" w:rsidRPr="00357FE1">
        <w:t xml:space="preserve"> </w:t>
      </w:r>
      <w:r w:rsidRPr="00357FE1">
        <w:t>t</w:t>
      </w:r>
      <w:r w:rsidR="00EB4498" w:rsidRPr="00357FE1">
        <w:t>ë</w:t>
      </w:r>
      <w:r w:rsidRPr="00357FE1">
        <w:rPr>
          <w:spacing w:val="16"/>
        </w:rPr>
        <w:t xml:space="preserve"> </w:t>
      </w:r>
      <w:r w:rsidRPr="00357FE1">
        <w:rPr>
          <w:spacing w:val="-1"/>
        </w:rPr>
        <w:t>t</w:t>
      </w:r>
      <w:r w:rsidRPr="00357FE1">
        <w:rPr>
          <w:spacing w:val="1"/>
        </w:rPr>
        <w:t>j</w:t>
      </w:r>
      <w:r w:rsidRPr="00357FE1">
        <w:rPr>
          <w:spacing w:val="-2"/>
        </w:rPr>
        <w:t>e</w:t>
      </w:r>
      <w:r w:rsidRPr="00357FE1">
        <w:rPr>
          <w:spacing w:val="1"/>
        </w:rPr>
        <w:t>r</w:t>
      </w:r>
      <w:r w:rsidRPr="00357FE1">
        <w:t>a</w:t>
      </w:r>
      <w:r w:rsidRPr="00357FE1">
        <w:rPr>
          <w:spacing w:val="17"/>
        </w:rPr>
        <w:t xml:space="preserve"> </w:t>
      </w:r>
      <w:r w:rsidRPr="00357FE1">
        <w:rPr>
          <w:spacing w:val="-2"/>
        </w:rPr>
        <w:t>n</w:t>
      </w:r>
      <w:r w:rsidRPr="00357FE1">
        <w:t>ë</w:t>
      </w:r>
      <w:r w:rsidRPr="00357FE1">
        <w:rPr>
          <w:spacing w:val="2"/>
        </w:rPr>
        <w:t>n</w:t>
      </w:r>
      <w:r w:rsidRPr="00357FE1">
        <w:rPr>
          <w:spacing w:val="-1"/>
        </w:rPr>
        <w:t>li</w:t>
      </w:r>
      <w:r w:rsidRPr="00357FE1">
        <w:rPr>
          <w:spacing w:val="-2"/>
        </w:rPr>
        <w:t>g</w:t>
      </w:r>
      <w:r w:rsidRPr="00357FE1">
        <w:rPr>
          <w:spacing w:val="3"/>
        </w:rPr>
        <w:t>j</w:t>
      </w:r>
      <w:r w:rsidRPr="00357FE1">
        <w:t>o</w:t>
      </w:r>
      <w:r w:rsidRPr="00357FE1">
        <w:rPr>
          <w:spacing w:val="-2"/>
        </w:rPr>
        <w:t>r</w:t>
      </w:r>
      <w:r w:rsidRPr="00357FE1">
        <w:t>e</w:t>
      </w:r>
      <w:r w:rsidRPr="00357FE1">
        <w:rPr>
          <w:spacing w:val="15"/>
        </w:rPr>
        <w:t xml:space="preserve"> </w:t>
      </w:r>
      <w:r w:rsidRPr="00357FE1">
        <w:rPr>
          <w:spacing w:val="1"/>
        </w:rPr>
        <w:t>t</w:t>
      </w:r>
      <w:r w:rsidRPr="00357FE1">
        <w:t>ë</w:t>
      </w:r>
      <w:r w:rsidRPr="00357FE1">
        <w:rPr>
          <w:spacing w:val="15"/>
        </w:rPr>
        <w:t xml:space="preserve"> </w:t>
      </w:r>
      <w:r w:rsidRPr="00357FE1">
        <w:t>a</w:t>
      </w:r>
      <w:r w:rsidRPr="00357FE1">
        <w:rPr>
          <w:spacing w:val="-1"/>
        </w:rPr>
        <w:t>r</w:t>
      </w:r>
      <w:r w:rsidRPr="00357FE1">
        <w:t>s</w:t>
      </w:r>
      <w:r w:rsidRPr="00357FE1">
        <w:rPr>
          <w:spacing w:val="1"/>
        </w:rPr>
        <w:t>i</w:t>
      </w:r>
      <w:r w:rsidRPr="00357FE1">
        <w:rPr>
          <w:spacing w:val="-4"/>
        </w:rPr>
        <w:t>m</w:t>
      </w:r>
      <w:r w:rsidRPr="00357FE1">
        <w:rPr>
          <w:spacing w:val="1"/>
        </w:rPr>
        <w:t>it</w:t>
      </w:r>
      <w:r w:rsidRPr="00357FE1">
        <w:t>,</w:t>
      </w:r>
      <w:r w:rsidRPr="00357FE1">
        <w:rPr>
          <w:spacing w:val="14"/>
        </w:rPr>
        <w:t xml:space="preserve"> me të </w:t>
      </w:r>
      <w:r w:rsidR="00EB4498" w:rsidRPr="00357FE1">
        <w:rPr>
          <w:spacing w:val="14"/>
        </w:rPr>
        <w:t xml:space="preserve">cilët </w:t>
      </w:r>
      <w:r w:rsidRPr="00357FE1">
        <w:t>pë</w:t>
      </w:r>
      <w:r w:rsidRPr="00357FE1">
        <w:rPr>
          <w:spacing w:val="-1"/>
        </w:rPr>
        <w:t>r</w:t>
      </w:r>
      <w:r w:rsidRPr="00357FE1">
        <w:t>ca</w:t>
      </w:r>
      <w:r w:rsidRPr="00357FE1">
        <w:rPr>
          <w:spacing w:val="-2"/>
        </w:rPr>
        <w:t>k</w:t>
      </w:r>
      <w:r w:rsidRPr="00357FE1">
        <w:rPr>
          <w:spacing w:val="1"/>
        </w:rPr>
        <w:t>t</w:t>
      </w:r>
      <w:r w:rsidRPr="00357FE1">
        <w:rPr>
          <w:spacing w:val="-1"/>
        </w:rPr>
        <w:t>o</w:t>
      </w:r>
      <w:r w:rsidRPr="00357FE1">
        <w:t>hen</w:t>
      </w:r>
      <w:r w:rsidRPr="00357FE1">
        <w:rPr>
          <w:spacing w:val="17"/>
        </w:rPr>
        <w:t xml:space="preserve"> </w:t>
      </w:r>
      <w:r w:rsidRPr="00357FE1">
        <w:t>s</w:t>
      </w:r>
      <w:r w:rsidRPr="00357FE1">
        <w:rPr>
          <w:spacing w:val="-2"/>
        </w:rPr>
        <w:t>h</w:t>
      </w:r>
      <w:r w:rsidRPr="00357FE1">
        <w:rPr>
          <w:spacing w:val="1"/>
        </w:rPr>
        <w:t>t</w:t>
      </w:r>
      <w:r w:rsidRPr="00357FE1">
        <w:rPr>
          <w:spacing w:val="-2"/>
        </w:rPr>
        <w:t>y</w:t>
      </w:r>
      <w:r w:rsidRPr="00357FE1">
        <w:rPr>
          <w:spacing w:val="1"/>
        </w:rPr>
        <w:t>ll</w:t>
      </w:r>
      <w:r w:rsidRPr="00357FE1">
        <w:rPr>
          <w:spacing w:val="-2"/>
        </w:rPr>
        <w:t>a</w:t>
      </w:r>
      <w:r w:rsidRPr="00357FE1">
        <w:t>t</w:t>
      </w:r>
      <w:r w:rsidRPr="00357FE1">
        <w:rPr>
          <w:spacing w:val="18"/>
        </w:rPr>
        <w:t xml:space="preserve"> </w:t>
      </w:r>
      <w:r w:rsidRPr="00357FE1">
        <w:rPr>
          <w:spacing w:val="-2"/>
        </w:rPr>
        <w:t>k</w:t>
      </w:r>
      <w:r w:rsidRPr="00357FE1">
        <w:rPr>
          <w:spacing w:val="1"/>
        </w:rPr>
        <w:t>r</w:t>
      </w:r>
      <w:r w:rsidRPr="00357FE1">
        <w:rPr>
          <w:spacing w:val="-2"/>
        </w:rPr>
        <w:t>y</w:t>
      </w:r>
      <w:r w:rsidRPr="00357FE1">
        <w:t>e</w:t>
      </w:r>
      <w:r w:rsidRPr="00357FE1">
        <w:rPr>
          <w:spacing w:val="1"/>
        </w:rPr>
        <w:t>s</w:t>
      </w:r>
      <w:r w:rsidRPr="00357FE1">
        <w:t>o</w:t>
      </w:r>
      <w:r w:rsidRPr="00357FE1">
        <w:rPr>
          <w:spacing w:val="-2"/>
        </w:rPr>
        <w:t>r</w:t>
      </w:r>
      <w:r w:rsidRPr="00357FE1">
        <w:t>e</w:t>
      </w:r>
      <w:r w:rsidRPr="00357FE1">
        <w:rPr>
          <w:spacing w:val="15"/>
        </w:rPr>
        <w:t xml:space="preserve"> </w:t>
      </w:r>
      <w:r w:rsidRPr="00357FE1">
        <w:rPr>
          <w:spacing w:val="1"/>
        </w:rPr>
        <w:t>t</w:t>
      </w:r>
      <w:r w:rsidRPr="00357FE1">
        <w:t>ë</w:t>
      </w:r>
      <w:r w:rsidRPr="00357FE1">
        <w:rPr>
          <w:spacing w:val="15"/>
        </w:rPr>
        <w:t xml:space="preserve"> </w:t>
      </w:r>
      <w:r w:rsidRPr="00357FE1">
        <w:t>s</w:t>
      </w:r>
      <w:r w:rsidRPr="00357FE1">
        <w:rPr>
          <w:spacing w:val="-1"/>
        </w:rPr>
        <w:t>i</w:t>
      </w:r>
      <w:r w:rsidRPr="00357FE1">
        <w:t>s</w:t>
      </w:r>
      <w:r w:rsidRPr="00357FE1">
        <w:rPr>
          <w:spacing w:val="1"/>
        </w:rPr>
        <w:t>t</w:t>
      </w:r>
      <w:r w:rsidRPr="00357FE1">
        <w:rPr>
          <w:spacing w:val="-2"/>
        </w:rPr>
        <w:t>e</w:t>
      </w:r>
      <w:r w:rsidRPr="00357FE1">
        <w:rPr>
          <w:spacing w:val="-4"/>
        </w:rPr>
        <w:t>m</w:t>
      </w:r>
      <w:r w:rsidRPr="00357FE1">
        <w:rPr>
          <w:spacing w:val="1"/>
        </w:rPr>
        <w:t>i</w:t>
      </w:r>
      <w:r w:rsidRPr="00357FE1">
        <w:t>t</w:t>
      </w:r>
      <w:r w:rsidRPr="00357FE1">
        <w:rPr>
          <w:spacing w:val="18"/>
        </w:rPr>
        <w:t xml:space="preserve"> </w:t>
      </w:r>
      <w:r w:rsidRPr="00357FE1">
        <w:rPr>
          <w:spacing w:val="1"/>
        </w:rPr>
        <w:t>t</w:t>
      </w:r>
      <w:r w:rsidRPr="00357FE1">
        <w:t>ë</w:t>
      </w:r>
      <w:r w:rsidRPr="00357FE1">
        <w:rPr>
          <w:spacing w:val="15"/>
        </w:rPr>
        <w:t xml:space="preserve"> </w:t>
      </w:r>
      <w:r w:rsidRPr="00357FE1">
        <w:t>a</w:t>
      </w:r>
      <w:r w:rsidRPr="00357FE1">
        <w:rPr>
          <w:spacing w:val="-1"/>
        </w:rPr>
        <w:t>r</w:t>
      </w:r>
      <w:r w:rsidRPr="00357FE1">
        <w:t>s</w:t>
      </w:r>
      <w:r w:rsidRPr="00357FE1">
        <w:rPr>
          <w:spacing w:val="1"/>
        </w:rPr>
        <w:t>i</w:t>
      </w:r>
      <w:r w:rsidRPr="00357FE1">
        <w:rPr>
          <w:spacing w:val="-4"/>
        </w:rPr>
        <w:t>m</w:t>
      </w:r>
      <w:r w:rsidRPr="00357FE1">
        <w:rPr>
          <w:spacing w:val="1"/>
        </w:rPr>
        <w:t>i</w:t>
      </w:r>
      <w:r w:rsidRPr="00357FE1">
        <w:t>t</w:t>
      </w:r>
      <w:r w:rsidRPr="00357FE1">
        <w:rPr>
          <w:spacing w:val="15"/>
        </w:rPr>
        <w:t xml:space="preserve"> </w:t>
      </w:r>
      <w:r w:rsidRPr="00357FE1">
        <w:rPr>
          <w:spacing w:val="-2"/>
        </w:rPr>
        <w:t>n</w:t>
      </w:r>
      <w:r w:rsidRPr="00357FE1">
        <w:t xml:space="preserve">ë </w:t>
      </w:r>
      <w:r w:rsidRPr="00357FE1">
        <w:rPr>
          <w:spacing w:val="1"/>
        </w:rPr>
        <w:t>K</w:t>
      </w:r>
      <w:r w:rsidRPr="00357FE1">
        <w:t>oso</w:t>
      </w:r>
      <w:r w:rsidRPr="00357FE1">
        <w:rPr>
          <w:spacing w:val="-2"/>
        </w:rPr>
        <w:t>v</w:t>
      </w:r>
      <w:r w:rsidRPr="00357FE1">
        <w:t>ë,</w:t>
      </w:r>
      <w:r w:rsidRPr="00357FE1">
        <w:rPr>
          <w:spacing w:val="1"/>
        </w:rPr>
        <w:t xml:space="preserve"> </w:t>
      </w:r>
      <w:r w:rsidRPr="00357FE1">
        <w:t>s</w:t>
      </w:r>
      <w:r w:rsidRPr="00357FE1">
        <w:rPr>
          <w:spacing w:val="-1"/>
        </w:rPr>
        <w:t>i</w:t>
      </w:r>
      <w:r w:rsidRPr="00357FE1">
        <w:t>:</w:t>
      </w:r>
      <w:r w:rsidRPr="00357FE1">
        <w:rPr>
          <w:spacing w:val="3"/>
        </w:rPr>
        <w:t xml:space="preserve"> </w:t>
      </w:r>
      <w:r w:rsidRPr="00357FE1">
        <w:rPr>
          <w:iCs/>
          <w:spacing w:val="1"/>
        </w:rPr>
        <w:t>t</w:t>
      </w:r>
      <w:r w:rsidRPr="00357FE1">
        <w:rPr>
          <w:iCs/>
        </w:rPr>
        <w:t>ë</w:t>
      </w:r>
      <w:r w:rsidRPr="00357FE1">
        <w:rPr>
          <w:iCs/>
          <w:spacing w:val="1"/>
        </w:rPr>
        <w:t xml:space="preserve"> </w:t>
      </w:r>
      <w:r w:rsidRPr="00357FE1">
        <w:rPr>
          <w:iCs/>
        </w:rPr>
        <w:t>d</w:t>
      </w:r>
      <w:r w:rsidRPr="00357FE1">
        <w:rPr>
          <w:iCs/>
          <w:spacing w:val="-2"/>
        </w:rPr>
        <w:t>r</w:t>
      </w:r>
      <w:r w:rsidRPr="00357FE1">
        <w:rPr>
          <w:iCs/>
        </w:rPr>
        <w:t>e</w:t>
      </w:r>
      <w:r w:rsidRPr="00357FE1">
        <w:rPr>
          <w:iCs/>
          <w:spacing w:val="-1"/>
        </w:rPr>
        <w:t>j</w:t>
      </w:r>
      <w:r w:rsidRPr="00357FE1">
        <w:rPr>
          <w:iCs/>
          <w:spacing w:val="1"/>
        </w:rPr>
        <w:t>t</w:t>
      </w:r>
      <w:r w:rsidRPr="00357FE1">
        <w:rPr>
          <w:iCs/>
        </w:rPr>
        <w:t>at</w:t>
      </w:r>
      <w:r w:rsidRPr="00357FE1">
        <w:rPr>
          <w:iCs/>
          <w:spacing w:val="2"/>
        </w:rPr>
        <w:t xml:space="preserve"> </w:t>
      </w:r>
      <w:r w:rsidRPr="00357FE1">
        <w:rPr>
          <w:iCs/>
        </w:rPr>
        <w:t>e</w:t>
      </w:r>
      <w:r w:rsidRPr="00357FE1">
        <w:rPr>
          <w:iCs/>
          <w:spacing w:val="1"/>
        </w:rPr>
        <w:t xml:space="preserve"> </w:t>
      </w:r>
      <w:r w:rsidRPr="00357FE1">
        <w:rPr>
          <w:iCs/>
        </w:rPr>
        <w:t>q</w:t>
      </w:r>
      <w:r w:rsidRPr="00357FE1">
        <w:rPr>
          <w:iCs/>
          <w:spacing w:val="-2"/>
        </w:rPr>
        <w:t>y</w:t>
      </w:r>
      <w:r w:rsidRPr="00357FE1">
        <w:rPr>
          <w:iCs/>
          <w:spacing w:val="1"/>
        </w:rPr>
        <w:t>t</w:t>
      </w:r>
      <w:r w:rsidRPr="00357FE1">
        <w:rPr>
          <w:iCs/>
          <w:spacing w:val="-2"/>
        </w:rPr>
        <w:t>e</w:t>
      </w:r>
      <w:r w:rsidRPr="00357FE1">
        <w:rPr>
          <w:iCs/>
          <w:spacing w:val="1"/>
        </w:rPr>
        <w:t>t</w:t>
      </w:r>
      <w:r w:rsidRPr="00357FE1">
        <w:rPr>
          <w:iCs/>
        </w:rPr>
        <w:t>ar</w:t>
      </w:r>
      <w:r w:rsidRPr="00357FE1">
        <w:rPr>
          <w:iCs/>
          <w:spacing w:val="-2"/>
        </w:rPr>
        <w:t>ë</w:t>
      </w:r>
      <w:r w:rsidRPr="00357FE1">
        <w:rPr>
          <w:iCs/>
        </w:rPr>
        <w:t>ve</w:t>
      </w:r>
      <w:r w:rsidRPr="00357FE1">
        <w:rPr>
          <w:iCs/>
          <w:spacing w:val="1"/>
        </w:rPr>
        <w:t xml:space="preserve"> </w:t>
      </w:r>
      <w:r w:rsidRPr="00357FE1">
        <w:rPr>
          <w:iCs/>
        </w:rPr>
        <w:t>në</w:t>
      </w:r>
      <w:r w:rsidRPr="00357FE1">
        <w:rPr>
          <w:iCs/>
          <w:spacing w:val="1"/>
        </w:rPr>
        <w:t xml:space="preserve"> </w:t>
      </w:r>
      <w:r w:rsidRPr="00357FE1">
        <w:rPr>
          <w:iCs/>
        </w:rPr>
        <w:t>ar</w:t>
      </w:r>
      <w:r w:rsidRPr="00357FE1">
        <w:rPr>
          <w:iCs/>
          <w:spacing w:val="-1"/>
        </w:rPr>
        <w:t>s</w:t>
      </w:r>
      <w:r w:rsidRPr="00357FE1">
        <w:rPr>
          <w:iCs/>
          <w:spacing w:val="1"/>
        </w:rPr>
        <w:t>i</w:t>
      </w:r>
      <w:r w:rsidRPr="00357FE1">
        <w:rPr>
          <w:iCs/>
          <w:spacing w:val="-1"/>
        </w:rPr>
        <w:t>m</w:t>
      </w:r>
      <w:r w:rsidRPr="00357FE1">
        <w:rPr>
          <w:iCs/>
          <w:spacing w:val="1"/>
        </w:rPr>
        <w:t>i</w:t>
      </w:r>
      <w:r w:rsidRPr="00357FE1">
        <w:rPr>
          <w:iCs/>
          <w:spacing w:val="-1"/>
        </w:rPr>
        <w:t>m</w:t>
      </w:r>
      <w:r w:rsidRPr="00357FE1">
        <w:rPr>
          <w:iCs/>
        </w:rPr>
        <w:t>,</w:t>
      </w:r>
      <w:r w:rsidRPr="00357FE1">
        <w:rPr>
          <w:iCs/>
          <w:spacing w:val="1"/>
        </w:rPr>
        <w:t xml:space="preserve"> </w:t>
      </w:r>
      <w:r w:rsidRPr="00357FE1">
        <w:rPr>
          <w:iCs/>
        </w:rPr>
        <w:t>q</w:t>
      </w:r>
      <w:r w:rsidRPr="00357FE1">
        <w:rPr>
          <w:iCs/>
          <w:spacing w:val="-2"/>
        </w:rPr>
        <w:t>ë</w:t>
      </w:r>
      <w:r w:rsidRPr="00357FE1">
        <w:rPr>
          <w:iCs/>
          <w:spacing w:val="1"/>
        </w:rPr>
        <w:t>l</w:t>
      </w:r>
      <w:r w:rsidRPr="00357FE1">
        <w:rPr>
          <w:iCs/>
          <w:spacing w:val="-1"/>
        </w:rPr>
        <w:t>l</w:t>
      </w:r>
      <w:r w:rsidRPr="00357FE1">
        <w:rPr>
          <w:iCs/>
          <w:spacing w:val="1"/>
        </w:rPr>
        <w:t>i</w:t>
      </w:r>
      <w:r w:rsidRPr="00357FE1">
        <w:rPr>
          <w:iCs/>
          <w:spacing w:val="-1"/>
        </w:rPr>
        <w:t>m</w:t>
      </w:r>
      <w:r w:rsidRPr="00357FE1">
        <w:rPr>
          <w:iCs/>
        </w:rPr>
        <w:t>et ar</w:t>
      </w:r>
      <w:r w:rsidRPr="00357FE1">
        <w:rPr>
          <w:iCs/>
          <w:spacing w:val="1"/>
        </w:rPr>
        <w:t>si</w:t>
      </w:r>
      <w:r w:rsidRPr="00357FE1">
        <w:rPr>
          <w:iCs/>
          <w:spacing w:val="-1"/>
        </w:rPr>
        <w:t>m</w:t>
      </w:r>
      <w:r w:rsidRPr="00357FE1">
        <w:rPr>
          <w:iCs/>
        </w:rPr>
        <w:t>or</w:t>
      </w:r>
      <w:r w:rsidRPr="00357FE1">
        <w:rPr>
          <w:iCs/>
          <w:spacing w:val="-2"/>
        </w:rPr>
        <w:t>e</w:t>
      </w:r>
      <w:r w:rsidRPr="00357FE1">
        <w:rPr>
          <w:iCs/>
        </w:rPr>
        <w:t>,</w:t>
      </w:r>
      <w:r w:rsidRPr="00357FE1">
        <w:rPr>
          <w:iCs/>
          <w:spacing w:val="1"/>
        </w:rPr>
        <w:t xml:space="preserve"> </w:t>
      </w:r>
      <w:r w:rsidRPr="00357FE1">
        <w:rPr>
          <w:iCs/>
        </w:rPr>
        <w:t>bazat</w:t>
      </w:r>
      <w:r w:rsidRPr="00357FE1">
        <w:rPr>
          <w:iCs/>
          <w:spacing w:val="2"/>
        </w:rPr>
        <w:t xml:space="preserve"> </w:t>
      </w:r>
      <w:r w:rsidRPr="00357FE1">
        <w:rPr>
          <w:iCs/>
        </w:rPr>
        <w:t>p</w:t>
      </w:r>
      <w:r w:rsidRPr="00357FE1">
        <w:rPr>
          <w:iCs/>
          <w:spacing w:val="-2"/>
        </w:rPr>
        <w:t>r</w:t>
      </w:r>
      <w:r w:rsidRPr="00357FE1">
        <w:rPr>
          <w:iCs/>
        </w:rPr>
        <w:t>ogram</w:t>
      </w:r>
      <w:r w:rsidRPr="00357FE1">
        <w:rPr>
          <w:iCs/>
          <w:spacing w:val="-3"/>
        </w:rPr>
        <w:t>o</w:t>
      </w:r>
      <w:r w:rsidRPr="00357FE1">
        <w:rPr>
          <w:iCs/>
        </w:rPr>
        <w:t>r</w:t>
      </w:r>
      <w:r w:rsidRPr="00357FE1">
        <w:rPr>
          <w:iCs/>
          <w:spacing w:val="1"/>
        </w:rPr>
        <w:t>e</w:t>
      </w:r>
      <w:r w:rsidRPr="00357FE1">
        <w:rPr>
          <w:iCs/>
        </w:rPr>
        <w:t>,</w:t>
      </w:r>
      <w:r w:rsidRPr="00357FE1">
        <w:rPr>
          <w:iCs/>
          <w:spacing w:val="1"/>
        </w:rPr>
        <w:t xml:space="preserve"> </w:t>
      </w:r>
      <w:r w:rsidRPr="00357FE1">
        <w:rPr>
          <w:iCs/>
          <w:spacing w:val="-1"/>
        </w:rPr>
        <w:t>m</w:t>
      </w:r>
      <w:r w:rsidRPr="00357FE1">
        <w:rPr>
          <w:iCs/>
        </w:rPr>
        <w:t>ode</w:t>
      </w:r>
      <w:r w:rsidRPr="00357FE1">
        <w:rPr>
          <w:iCs/>
          <w:spacing w:val="-1"/>
        </w:rPr>
        <w:t>l</w:t>
      </w:r>
      <w:r w:rsidRPr="00357FE1">
        <w:rPr>
          <w:iCs/>
        </w:rPr>
        <w:t>et</w:t>
      </w:r>
      <w:r w:rsidRPr="00357FE1">
        <w:rPr>
          <w:iCs/>
          <w:spacing w:val="2"/>
        </w:rPr>
        <w:t xml:space="preserve"> </w:t>
      </w:r>
      <w:r w:rsidRPr="00357FE1">
        <w:rPr>
          <w:iCs/>
        </w:rPr>
        <w:t>d</w:t>
      </w:r>
      <w:r w:rsidRPr="00357FE1">
        <w:rPr>
          <w:iCs/>
          <w:spacing w:val="-2"/>
        </w:rPr>
        <w:t>h</w:t>
      </w:r>
      <w:r w:rsidRPr="00357FE1">
        <w:rPr>
          <w:iCs/>
        </w:rPr>
        <w:t>e n</w:t>
      </w:r>
      <w:r w:rsidRPr="00357FE1">
        <w:rPr>
          <w:iCs/>
          <w:spacing w:val="1"/>
        </w:rPr>
        <w:t>i</w:t>
      </w:r>
      <w:r w:rsidRPr="00357FE1">
        <w:rPr>
          <w:iCs/>
        </w:rPr>
        <w:t>v</w:t>
      </w:r>
      <w:r w:rsidRPr="00357FE1">
        <w:rPr>
          <w:iCs/>
          <w:spacing w:val="-2"/>
        </w:rPr>
        <w:t>e</w:t>
      </w:r>
      <w:r w:rsidRPr="00357FE1">
        <w:rPr>
          <w:iCs/>
          <w:spacing w:val="1"/>
        </w:rPr>
        <w:t>l</w:t>
      </w:r>
      <w:r w:rsidRPr="00357FE1">
        <w:rPr>
          <w:iCs/>
          <w:spacing w:val="-2"/>
        </w:rPr>
        <w:t>e</w:t>
      </w:r>
      <w:r w:rsidRPr="00357FE1">
        <w:rPr>
          <w:iCs/>
        </w:rPr>
        <w:t>t</w:t>
      </w:r>
      <w:r w:rsidRPr="00357FE1">
        <w:rPr>
          <w:iCs/>
          <w:spacing w:val="4"/>
        </w:rPr>
        <w:t xml:space="preserve"> </w:t>
      </w:r>
      <w:r w:rsidRPr="00357FE1">
        <w:rPr>
          <w:iCs/>
        </w:rPr>
        <w:t>or</w:t>
      </w:r>
      <w:r w:rsidRPr="00357FE1">
        <w:rPr>
          <w:iCs/>
          <w:spacing w:val="-2"/>
        </w:rPr>
        <w:t>g</w:t>
      </w:r>
      <w:r w:rsidRPr="00357FE1">
        <w:rPr>
          <w:iCs/>
        </w:rPr>
        <w:t>an</w:t>
      </w:r>
      <w:r w:rsidRPr="00357FE1">
        <w:rPr>
          <w:iCs/>
          <w:spacing w:val="-1"/>
        </w:rPr>
        <w:t>i</w:t>
      </w:r>
      <w:r w:rsidRPr="00357FE1">
        <w:rPr>
          <w:iCs/>
        </w:rPr>
        <w:t>za</w:t>
      </w:r>
      <w:r w:rsidRPr="00357FE1">
        <w:rPr>
          <w:iCs/>
          <w:spacing w:val="-1"/>
        </w:rPr>
        <w:t>t</w:t>
      </w:r>
      <w:r w:rsidRPr="00357FE1">
        <w:rPr>
          <w:iCs/>
          <w:spacing w:val="1"/>
        </w:rPr>
        <w:t>i</w:t>
      </w:r>
      <w:r w:rsidRPr="00357FE1">
        <w:rPr>
          <w:iCs/>
        </w:rPr>
        <w:t xml:space="preserve">ve, </w:t>
      </w:r>
      <w:r w:rsidRPr="00357FE1">
        <w:rPr>
          <w:iCs/>
          <w:spacing w:val="-1"/>
        </w:rPr>
        <w:t>l</w:t>
      </w:r>
      <w:r w:rsidRPr="00357FE1">
        <w:rPr>
          <w:iCs/>
          <w:spacing w:val="1"/>
        </w:rPr>
        <w:t>l</w:t>
      </w:r>
      <w:r w:rsidRPr="00357FE1">
        <w:rPr>
          <w:iCs/>
        </w:rPr>
        <w:t>o</w:t>
      </w:r>
      <w:r w:rsidRPr="00357FE1">
        <w:rPr>
          <w:iCs/>
          <w:spacing w:val="-1"/>
        </w:rPr>
        <w:t>j</w:t>
      </w:r>
      <w:r w:rsidRPr="00357FE1">
        <w:rPr>
          <w:iCs/>
        </w:rPr>
        <w:t>et</w:t>
      </w:r>
      <w:r w:rsidRPr="00357FE1">
        <w:rPr>
          <w:iCs/>
          <w:spacing w:val="2"/>
        </w:rPr>
        <w:t xml:space="preserve"> </w:t>
      </w:r>
      <w:r w:rsidRPr="00357FE1">
        <w:rPr>
          <w:iCs/>
        </w:rPr>
        <w:t>e</w:t>
      </w:r>
      <w:r w:rsidRPr="00357FE1">
        <w:rPr>
          <w:iCs/>
          <w:spacing w:val="3"/>
        </w:rPr>
        <w:t xml:space="preserve"> </w:t>
      </w:r>
      <w:r w:rsidRPr="00357FE1">
        <w:rPr>
          <w:iCs/>
        </w:rPr>
        <w:t>ar</w:t>
      </w:r>
      <w:r w:rsidRPr="00357FE1">
        <w:rPr>
          <w:iCs/>
          <w:spacing w:val="-1"/>
        </w:rPr>
        <w:t>s</w:t>
      </w:r>
      <w:r w:rsidRPr="00357FE1">
        <w:rPr>
          <w:iCs/>
          <w:spacing w:val="1"/>
        </w:rPr>
        <w:t>i</w:t>
      </w:r>
      <w:r w:rsidRPr="00357FE1">
        <w:rPr>
          <w:iCs/>
          <w:spacing w:val="-1"/>
        </w:rPr>
        <w:t>mi</w:t>
      </w:r>
      <w:r w:rsidRPr="00357FE1">
        <w:rPr>
          <w:iCs/>
          <w:spacing w:val="1"/>
        </w:rPr>
        <w:t>t</w:t>
      </w:r>
      <w:r w:rsidRPr="00357FE1">
        <w:rPr>
          <w:iCs/>
        </w:rPr>
        <w:t>,</w:t>
      </w:r>
      <w:r w:rsidRPr="00357FE1">
        <w:rPr>
          <w:iCs/>
          <w:spacing w:val="3"/>
        </w:rPr>
        <w:t xml:space="preserve"> </w:t>
      </w:r>
      <w:r w:rsidRPr="00357FE1">
        <w:rPr>
          <w:iCs/>
        </w:rPr>
        <w:t>pë</w:t>
      </w:r>
      <w:r w:rsidRPr="00357FE1">
        <w:rPr>
          <w:iCs/>
          <w:spacing w:val="-2"/>
        </w:rPr>
        <w:t>r</w:t>
      </w:r>
      <w:r w:rsidRPr="00357FE1">
        <w:rPr>
          <w:iCs/>
        </w:rPr>
        <w:t>g</w:t>
      </w:r>
      <w:r w:rsidRPr="00357FE1">
        <w:rPr>
          <w:iCs/>
          <w:spacing w:val="1"/>
        </w:rPr>
        <w:t>j</w:t>
      </w:r>
      <w:r w:rsidRPr="00357FE1">
        <w:rPr>
          <w:iCs/>
          <w:spacing w:val="-2"/>
        </w:rPr>
        <w:t>e</w:t>
      </w:r>
      <w:r w:rsidRPr="00357FE1">
        <w:rPr>
          <w:iCs/>
        </w:rPr>
        <w:t>g</w:t>
      </w:r>
      <w:r w:rsidRPr="00357FE1">
        <w:rPr>
          <w:iCs/>
          <w:spacing w:val="1"/>
        </w:rPr>
        <w:t>j</w:t>
      </w:r>
      <w:r w:rsidRPr="00357FE1">
        <w:rPr>
          <w:iCs/>
          <w:spacing w:val="-2"/>
        </w:rPr>
        <w:t>ë</w:t>
      </w:r>
      <w:r w:rsidRPr="00357FE1">
        <w:rPr>
          <w:iCs/>
        </w:rPr>
        <w:t>s</w:t>
      </w:r>
      <w:r w:rsidRPr="00357FE1">
        <w:rPr>
          <w:iCs/>
          <w:spacing w:val="-1"/>
        </w:rPr>
        <w:t>i</w:t>
      </w:r>
      <w:r w:rsidRPr="00357FE1">
        <w:rPr>
          <w:iCs/>
          <w:spacing w:val="1"/>
        </w:rPr>
        <w:t>t</w:t>
      </w:r>
      <w:r w:rsidRPr="00357FE1">
        <w:rPr>
          <w:iCs/>
        </w:rPr>
        <w:t>ë</w:t>
      </w:r>
      <w:r w:rsidRPr="00357FE1">
        <w:rPr>
          <w:iCs/>
          <w:spacing w:val="3"/>
        </w:rPr>
        <w:t xml:space="preserve"> </w:t>
      </w:r>
      <w:r w:rsidRPr="00357FE1">
        <w:rPr>
          <w:iCs/>
        </w:rPr>
        <w:t>e</w:t>
      </w:r>
      <w:r w:rsidRPr="00357FE1">
        <w:rPr>
          <w:iCs/>
          <w:spacing w:val="1"/>
        </w:rPr>
        <w:t xml:space="preserve"> </w:t>
      </w:r>
      <w:r w:rsidRPr="00357FE1">
        <w:rPr>
          <w:iCs/>
          <w:spacing w:val="-2"/>
        </w:rPr>
        <w:t>p</w:t>
      </w:r>
      <w:r w:rsidRPr="00357FE1">
        <w:rPr>
          <w:iCs/>
        </w:rPr>
        <w:t>ush</w:t>
      </w:r>
      <w:r w:rsidRPr="00357FE1">
        <w:rPr>
          <w:iCs/>
          <w:spacing w:val="1"/>
        </w:rPr>
        <w:t>t</w:t>
      </w:r>
      <w:r w:rsidRPr="00357FE1">
        <w:rPr>
          <w:iCs/>
          <w:spacing w:val="-2"/>
        </w:rPr>
        <w:t>e</w:t>
      </w:r>
      <w:r w:rsidRPr="00357FE1">
        <w:rPr>
          <w:iCs/>
          <w:spacing w:val="-1"/>
        </w:rPr>
        <w:t>t</w:t>
      </w:r>
      <w:r w:rsidRPr="00357FE1">
        <w:rPr>
          <w:iCs/>
          <w:spacing w:val="1"/>
        </w:rPr>
        <w:t>i</w:t>
      </w:r>
      <w:r w:rsidRPr="00357FE1">
        <w:rPr>
          <w:iCs/>
        </w:rPr>
        <w:t>t</w:t>
      </w:r>
      <w:r w:rsidRPr="00357FE1">
        <w:rPr>
          <w:iCs/>
          <w:spacing w:val="4"/>
        </w:rPr>
        <w:t xml:space="preserve"> </w:t>
      </w:r>
      <w:r w:rsidRPr="00357FE1">
        <w:rPr>
          <w:iCs/>
          <w:spacing w:val="-2"/>
        </w:rPr>
        <w:t>q</w:t>
      </w:r>
      <w:r w:rsidRPr="00357FE1">
        <w:rPr>
          <w:iCs/>
        </w:rPr>
        <w:t>end</w:t>
      </w:r>
      <w:r w:rsidRPr="00357FE1">
        <w:rPr>
          <w:iCs/>
          <w:spacing w:val="1"/>
        </w:rPr>
        <w:t>r</w:t>
      </w:r>
      <w:r w:rsidRPr="00357FE1">
        <w:rPr>
          <w:iCs/>
          <w:spacing w:val="-2"/>
        </w:rPr>
        <w:t>o</w:t>
      </w:r>
      <w:r w:rsidRPr="00357FE1">
        <w:rPr>
          <w:iCs/>
        </w:rPr>
        <w:t>r,</w:t>
      </w:r>
      <w:r w:rsidRPr="00357FE1">
        <w:rPr>
          <w:iCs/>
          <w:spacing w:val="3"/>
        </w:rPr>
        <w:t xml:space="preserve"> </w:t>
      </w:r>
      <w:r w:rsidRPr="00357FE1">
        <w:rPr>
          <w:iCs/>
        </w:rPr>
        <w:t>p</w:t>
      </w:r>
      <w:r w:rsidRPr="00357FE1">
        <w:rPr>
          <w:iCs/>
          <w:spacing w:val="-2"/>
        </w:rPr>
        <w:t>ë</w:t>
      </w:r>
      <w:r w:rsidRPr="00357FE1">
        <w:rPr>
          <w:iCs/>
        </w:rPr>
        <w:t>rg</w:t>
      </w:r>
      <w:r w:rsidRPr="00357FE1">
        <w:rPr>
          <w:iCs/>
          <w:spacing w:val="-1"/>
        </w:rPr>
        <w:t>j</w:t>
      </w:r>
      <w:r w:rsidRPr="00357FE1">
        <w:rPr>
          <w:iCs/>
        </w:rPr>
        <w:t>e</w:t>
      </w:r>
      <w:r w:rsidRPr="00357FE1">
        <w:rPr>
          <w:iCs/>
          <w:spacing w:val="6"/>
        </w:rPr>
        <w:t>g</w:t>
      </w:r>
      <w:r w:rsidRPr="00357FE1">
        <w:rPr>
          <w:iCs/>
          <w:spacing w:val="-1"/>
        </w:rPr>
        <w:t>j</w:t>
      </w:r>
      <w:r w:rsidRPr="00357FE1">
        <w:rPr>
          <w:iCs/>
          <w:spacing w:val="-2"/>
        </w:rPr>
        <w:t>ë</w:t>
      </w:r>
      <w:r w:rsidRPr="00357FE1">
        <w:rPr>
          <w:iCs/>
        </w:rPr>
        <w:t>s</w:t>
      </w:r>
      <w:r w:rsidRPr="00357FE1">
        <w:rPr>
          <w:iCs/>
          <w:spacing w:val="1"/>
        </w:rPr>
        <w:t>i</w:t>
      </w:r>
      <w:r w:rsidRPr="00357FE1">
        <w:rPr>
          <w:iCs/>
          <w:spacing w:val="-1"/>
        </w:rPr>
        <w:t>t</w:t>
      </w:r>
      <w:r w:rsidRPr="00357FE1">
        <w:rPr>
          <w:iCs/>
        </w:rPr>
        <w:t>ë</w:t>
      </w:r>
      <w:r w:rsidRPr="00357FE1">
        <w:rPr>
          <w:iCs/>
          <w:spacing w:val="3"/>
        </w:rPr>
        <w:t xml:space="preserve"> </w:t>
      </w:r>
      <w:r w:rsidRPr="00357FE1">
        <w:rPr>
          <w:iCs/>
        </w:rPr>
        <w:t>e</w:t>
      </w:r>
      <w:r w:rsidRPr="00357FE1">
        <w:rPr>
          <w:iCs/>
          <w:spacing w:val="3"/>
        </w:rPr>
        <w:t xml:space="preserve"> </w:t>
      </w:r>
      <w:r w:rsidRPr="00357FE1">
        <w:rPr>
          <w:iCs/>
        </w:rPr>
        <w:t>p</w:t>
      </w:r>
      <w:r w:rsidRPr="00357FE1">
        <w:rPr>
          <w:iCs/>
          <w:spacing w:val="-2"/>
        </w:rPr>
        <w:t>u</w:t>
      </w:r>
      <w:r w:rsidRPr="00357FE1">
        <w:rPr>
          <w:iCs/>
        </w:rPr>
        <w:t>sh</w:t>
      </w:r>
      <w:r w:rsidRPr="00357FE1">
        <w:rPr>
          <w:iCs/>
          <w:spacing w:val="-1"/>
        </w:rPr>
        <w:t>t</w:t>
      </w:r>
      <w:r w:rsidRPr="00357FE1">
        <w:rPr>
          <w:iCs/>
        </w:rPr>
        <w:t>e</w:t>
      </w:r>
      <w:r w:rsidRPr="00357FE1">
        <w:rPr>
          <w:iCs/>
          <w:spacing w:val="-1"/>
        </w:rPr>
        <w:t>t</w:t>
      </w:r>
      <w:r w:rsidRPr="00357FE1">
        <w:rPr>
          <w:iCs/>
          <w:spacing w:val="1"/>
        </w:rPr>
        <w:t>i</w:t>
      </w:r>
      <w:r w:rsidRPr="00357FE1">
        <w:rPr>
          <w:iCs/>
        </w:rPr>
        <w:t xml:space="preserve">t </w:t>
      </w:r>
      <w:r w:rsidRPr="00357FE1">
        <w:rPr>
          <w:iCs/>
          <w:spacing w:val="1"/>
        </w:rPr>
        <w:t>l</w:t>
      </w:r>
      <w:r w:rsidRPr="00357FE1">
        <w:rPr>
          <w:iCs/>
        </w:rPr>
        <w:t>ok</w:t>
      </w:r>
      <w:r w:rsidRPr="00357FE1">
        <w:rPr>
          <w:iCs/>
          <w:spacing w:val="-2"/>
        </w:rPr>
        <w:t>a</w:t>
      </w:r>
      <w:r w:rsidRPr="00357FE1">
        <w:rPr>
          <w:iCs/>
          <w:spacing w:val="1"/>
        </w:rPr>
        <w:t>l</w:t>
      </w:r>
      <w:r w:rsidRPr="00357FE1">
        <w:rPr>
          <w:iCs/>
        </w:rPr>
        <w:t>,</w:t>
      </w:r>
      <w:r w:rsidRPr="00357FE1">
        <w:rPr>
          <w:iCs/>
          <w:spacing w:val="34"/>
        </w:rPr>
        <w:t xml:space="preserve"> </w:t>
      </w:r>
      <w:r w:rsidRPr="00357FE1">
        <w:rPr>
          <w:iCs/>
        </w:rPr>
        <w:t>qe</w:t>
      </w:r>
      <w:r w:rsidRPr="00357FE1">
        <w:rPr>
          <w:iCs/>
          <w:spacing w:val="-2"/>
        </w:rPr>
        <w:t>v</w:t>
      </w:r>
      <w:r w:rsidRPr="00357FE1">
        <w:rPr>
          <w:iCs/>
        </w:rPr>
        <w:t>e</w:t>
      </w:r>
      <w:r w:rsidRPr="00357FE1">
        <w:rPr>
          <w:iCs/>
          <w:spacing w:val="1"/>
        </w:rPr>
        <w:t>r</w:t>
      </w:r>
      <w:r w:rsidRPr="00357FE1">
        <w:rPr>
          <w:iCs/>
          <w:spacing w:val="-1"/>
        </w:rPr>
        <w:t>i</w:t>
      </w:r>
      <w:r w:rsidRPr="00357FE1">
        <w:rPr>
          <w:iCs/>
        </w:rPr>
        <w:t>s</w:t>
      </w:r>
      <w:r w:rsidRPr="00357FE1">
        <w:rPr>
          <w:iCs/>
          <w:spacing w:val="1"/>
        </w:rPr>
        <w:t>j</w:t>
      </w:r>
      <w:r w:rsidRPr="00357FE1">
        <w:rPr>
          <w:iCs/>
        </w:rPr>
        <w:t>a</w:t>
      </w:r>
      <w:r w:rsidRPr="00357FE1">
        <w:rPr>
          <w:iCs/>
          <w:spacing w:val="34"/>
        </w:rPr>
        <w:t xml:space="preserve"> </w:t>
      </w:r>
      <w:r w:rsidRPr="00357FE1">
        <w:rPr>
          <w:iCs/>
        </w:rPr>
        <w:t>d</w:t>
      </w:r>
      <w:r w:rsidRPr="00357FE1">
        <w:rPr>
          <w:iCs/>
          <w:spacing w:val="-2"/>
        </w:rPr>
        <w:t>h</w:t>
      </w:r>
      <w:r w:rsidRPr="00357FE1">
        <w:rPr>
          <w:iCs/>
        </w:rPr>
        <w:t>e</w:t>
      </w:r>
      <w:r w:rsidRPr="00357FE1">
        <w:rPr>
          <w:iCs/>
          <w:spacing w:val="34"/>
        </w:rPr>
        <w:t xml:space="preserve"> </w:t>
      </w:r>
      <w:r w:rsidRPr="00357FE1">
        <w:rPr>
          <w:iCs/>
          <w:spacing w:val="-1"/>
        </w:rPr>
        <w:t>m</w:t>
      </w:r>
      <w:r w:rsidRPr="00357FE1">
        <w:rPr>
          <w:iCs/>
        </w:rPr>
        <w:t>en</w:t>
      </w:r>
      <w:r w:rsidRPr="00357FE1">
        <w:rPr>
          <w:iCs/>
          <w:spacing w:val="-2"/>
        </w:rPr>
        <w:t>a</w:t>
      </w:r>
      <w:r w:rsidRPr="00357FE1">
        <w:rPr>
          <w:iCs/>
        </w:rPr>
        <w:t>xh</w:t>
      </w:r>
      <w:r w:rsidRPr="00357FE1">
        <w:rPr>
          <w:iCs/>
          <w:spacing w:val="1"/>
        </w:rPr>
        <w:t>i</w:t>
      </w:r>
      <w:r w:rsidRPr="00357FE1">
        <w:rPr>
          <w:iCs/>
          <w:spacing w:val="-1"/>
        </w:rPr>
        <w:t>m</w:t>
      </w:r>
      <w:r w:rsidRPr="00357FE1">
        <w:rPr>
          <w:iCs/>
        </w:rPr>
        <w:t>i</w:t>
      </w:r>
      <w:r w:rsidRPr="00357FE1">
        <w:rPr>
          <w:iCs/>
          <w:spacing w:val="34"/>
        </w:rPr>
        <w:t xml:space="preserve"> </w:t>
      </w:r>
      <w:r w:rsidRPr="00357FE1">
        <w:rPr>
          <w:iCs/>
        </w:rPr>
        <w:t>i</w:t>
      </w:r>
      <w:r w:rsidRPr="00357FE1">
        <w:rPr>
          <w:iCs/>
          <w:spacing w:val="32"/>
        </w:rPr>
        <w:t xml:space="preserve"> </w:t>
      </w:r>
      <w:r w:rsidRPr="00357FE1">
        <w:rPr>
          <w:iCs/>
          <w:spacing w:val="1"/>
        </w:rPr>
        <w:t>i</w:t>
      </w:r>
      <w:r w:rsidRPr="00357FE1">
        <w:rPr>
          <w:iCs/>
        </w:rPr>
        <w:t>n</w:t>
      </w:r>
      <w:r w:rsidRPr="00357FE1">
        <w:rPr>
          <w:iCs/>
          <w:spacing w:val="-2"/>
        </w:rPr>
        <w:t>s</w:t>
      </w:r>
      <w:r w:rsidRPr="00357FE1">
        <w:rPr>
          <w:iCs/>
          <w:spacing w:val="1"/>
        </w:rPr>
        <w:t>t</w:t>
      </w:r>
      <w:r w:rsidRPr="00357FE1">
        <w:rPr>
          <w:iCs/>
          <w:spacing w:val="-1"/>
        </w:rPr>
        <w:t>i</w:t>
      </w:r>
      <w:r w:rsidRPr="00357FE1">
        <w:rPr>
          <w:iCs/>
          <w:spacing w:val="1"/>
        </w:rPr>
        <w:t>t</w:t>
      </w:r>
      <w:r w:rsidRPr="00357FE1">
        <w:rPr>
          <w:iCs/>
        </w:rPr>
        <w:t>u</w:t>
      </w:r>
      <w:r w:rsidRPr="00357FE1">
        <w:rPr>
          <w:iCs/>
          <w:spacing w:val="-2"/>
        </w:rPr>
        <w:t>c</w:t>
      </w:r>
      <w:r w:rsidRPr="00357FE1">
        <w:rPr>
          <w:iCs/>
          <w:spacing w:val="1"/>
        </w:rPr>
        <w:t>i</w:t>
      </w:r>
      <w:r w:rsidRPr="00357FE1">
        <w:rPr>
          <w:iCs/>
        </w:rPr>
        <w:t>on</w:t>
      </w:r>
      <w:r w:rsidRPr="00357FE1">
        <w:rPr>
          <w:iCs/>
          <w:spacing w:val="-2"/>
        </w:rPr>
        <w:t>e</w:t>
      </w:r>
      <w:r w:rsidRPr="00357FE1">
        <w:rPr>
          <w:iCs/>
        </w:rPr>
        <w:t>ve</w:t>
      </w:r>
      <w:r w:rsidRPr="00357FE1">
        <w:rPr>
          <w:iCs/>
          <w:spacing w:val="34"/>
        </w:rPr>
        <w:t xml:space="preserve"> </w:t>
      </w:r>
      <w:r w:rsidRPr="00357FE1">
        <w:rPr>
          <w:iCs/>
          <w:spacing w:val="1"/>
        </w:rPr>
        <w:t>t</w:t>
      </w:r>
      <w:r w:rsidRPr="00357FE1">
        <w:rPr>
          <w:iCs/>
        </w:rPr>
        <w:t>ë</w:t>
      </w:r>
      <w:r w:rsidRPr="00357FE1">
        <w:rPr>
          <w:iCs/>
          <w:spacing w:val="34"/>
        </w:rPr>
        <w:t xml:space="preserve"> </w:t>
      </w:r>
      <w:r w:rsidRPr="00357FE1">
        <w:rPr>
          <w:iCs/>
          <w:spacing w:val="-2"/>
        </w:rPr>
        <w:t>a</w:t>
      </w:r>
      <w:r w:rsidRPr="00357FE1">
        <w:rPr>
          <w:iCs/>
        </w:rPr>
        <w:t>r</w:t>
      </w:r>
      <w:r w:rsidRPr="00357FE1">
        <w:rPr>
          <w:iCs/>
          <w:spacing w:val="1"/>
        </w:rPr>
        <w:t>si</w:t>
      </w:r>
      <w:r w:rsidRPr="00357FE1">
        <w:rPr>
          <w:iCs/>
          <w:spacing w:val="-3"/>
        </w:rPr>
        <w:t>m</w:t>
      </w:r>
      <w:r w:rsidRPr="00357FE1">
        <w:rPr>
          <w:iCs/>
          <w:spacing w:val="1"/>
        </w:rPr>
        <w:t>it</w:t>
      </w:r>
      <w:r w:rsidRPr="00357FE1">
        <w:rPr>
          <w:iCs/>
        </w:rPr>
        <w:t>,</w:t>
      </w:r>
      <w:r w:rsidRPr="00357FE1">
        <w:rPr>
          <w:iCs/>
          <w:spacing w:val="34"/>
        </w:rPr>
        <w:t xml:space="preserve"> </w:t>
      </w:r>
      <w:r w:rsidRPr="00357FE1">
        <w:rPr>
          <w:iCs/>
        </w:rPr>
        <w:t>s</w:t>
      </w:r>
      <w:r w:rsidRPr="00357FE1">
        <w:rPr>
          <w:iCs/>
          <w:spacing w:val="-2"/>
        </w:rPr>
        <w:t>h</w:t>
      </w:r>
      <w:r w:rsidRPr="00357FE1">
        <w:rPr>
          <w:iCs/>
        </w:rPr>
        <w:t>ka</w:t>
      </w:r>
      <w:r w:rsidRPr="00357FE1">
        <w:rPr>
          <w:iCs/>
          <w:spacing w:val="-1"/>
        </w:rPr>
        <w:t>l</w:t>
      </w:r>
      <w:r w:rsidRPr="00357FE1">
        <w:rPr>
          <w:iCs/>
          <w:spacing w:val="1"/>
        </w:rPr>
        <w:t>l</w:t>
      </w:r>
      <w:r w:rsidRPr="00357FE1">
        <w:rPr>
          <w:iCs/>
        </w:rPr>
        <w:t>a</w:t>
      </w:r>
      <w:r w:rsidRPr="00357FE1">
        <w:rPr>
          <w:iCs/>
          <w:spacing w:val="34"/>
        </w:rPr>
        <w:t xml:space="preserve"> </w:t>
      </w:r>
      <w:r w:rsidRPr="00357FE1">
        <w:rPr>
          <w:iCs/>
        </w:rPr>
        <w:t>ku</w:t>
      </w:r>
      <w:r w:rsidRPr="00357FE1">
        <w:rPr>
          <w:iCs/>
          <w:spacing w:val="-2"/>
        </w:rPr>
        <w:t>a</w:t>
      </w:r>
      <w:r w:rsidRPr="00357FE1">
        <w:rPr>
          <w:iCs/>
          <w:spacing w:val="1"/>
        </w:rPr>
        <w:t>l</w:t>
      </w:r>
      <w:r w:rsidRPr="00357FE1">
        <w:rPr>
          <w:iCs/>
          <w:spacing w:val="-1"/>
        </w:rPr>
        <w:t>i</w:t>
      </w:r>
      <w:r w:rsidRPr="00357FE1">
        <w:rPr>
          <w:iCs/>
          <w:spacing w:val="1"/>
        </w:rPr>
        <w:t>f</w:t>
      </w:r>
      <w:r w:rsidRPr="00357FE1">
        <w:rPr>
          <w:iCs/>
          <w:spacing w:val="-1"/>
        </w:rPr>
        <w:t>i</w:t>
      </w:r>
      <w:r w:rsidRPr="00357FE1">
        <w:rPr>
          <w:iCs/>
        </w:rPr>
        <w:t>kue</w:t>
      </w:r>
      <w:r w:rsidRPr="00357FE1">
        <w:rPr>
          <w:iCs/>
          <w:spacing w:val="-2"/>
        </w:rPr>
        <w:t>s</w:t>
      </w:r>
      <w:r w:rsidRPr="00357FE1">
        <w:rPr>
          <w:iCs/>
        </w:rPr>
        <w:t>e</w:t>
      </w:r>
      <w:r w:rsidRPr="00357FE1">
        <w:rPr>
          <w:iCs/>
          <w:spacing w:val="32"/>
        </w:rPr>
        <w:t xml:space="preserve"> </w:t>
      </w:r>
      <w:r w:rsidRPr="00357FE1">
        <w:rPr>
          <w:iCs/>
        </w:rPr>
        <w:t>dhe</w:t>
      </w:r>
      <w:r w:rsidRPr="00357FE1">
        <w:rPr>
          <w:iCs/>
          <w:spacing w:val="34"/>
        </w:rPr>
        <w:t xml:space="preserve"> </w:t>
      </w:r>
      <w:r w:rsidRPr="00357FE1">
        <w:rPr>
          <w:iCs/>
        </w:rPr>
        <w:t>punë</w:t>
      </w:r>
      <w:r w:rsidRPr="00357FE1">
        <w:rPr>
          <w:iCs/>
          <w:spacing w:val="-2"/>
        </w:rPr>
        <w:t>s</w:t>
      </w:r>
      <w:r w:rsidRPr="00357FE1">
        <w:rPr>
          <w:iCs/>
          <w:spacing w:val="1"/>
        </w:rPr>
        <w:t>i</w:t>
      </w:r>
      <w:r w:rsidRPr="00357FE1">
        <w:rPr>
          <w:iCs/>
          <w:spacing w:val="-1"/>
        </w:rPr>
        <w:t>m</w:t>
      </w:r>
      <w:r w:rsidRPr="00357FE1">
        <w:rPr>
          <w:iCs/>
        </w:rPr>
        <w:t>i</w:t>
      </w:r>
      <w:r w:rsidRPr="00357FE1">
        <w:rPr>
          <w:iCs/>
          <w:spacing w:val="34"/>
        </w:rPr>
        <w:t xml:space="preserve"> </w:t>
      </w:r>
      <w:r w:rsidRPr="00357FE1">
        <w:rPr>
          <w:iCs/>
        </w:rPr>
        <w:t>i s</w:t>
      </w:r>
      <w:r w:rsidRPr="00357FE1">
        <w:rPr>
          <w:iCs/>
          <w:spacing w:val="1"/>
        </w:rPr>
        <w:t>t</w:t>
      </w:r>
      <w:r w:rsidRPr="00357FE1">
        <w:rPr>
          <w:iCs/>
          <w:spacing w:val="-2"/>
        </w:rPr>
        <w:t>a</w:t>
      </w:r>
      <w:r w:rsidRPr="00357FE1">
        <w:rPr>
          <w:iCs/>
          <w:spacing w:val="1"/>
        </w:rPr>
        <w:t>f</w:t>
      </w:r>
      <w:r w:rsidRPr="00357FE1">
        <w:rPr>
          <w:iCs/>
          <w:spacing w:val="-1"/>
        </w:rPr>
        <w:t>i</w:t>
      </w:r>
      <w:r w:rsidRPr="00357FE1">
        <w:rPr>
          <w:iCs/>
        </w:rPr>
        <w:t>t</w:t>
      </w:r>
      <w:r w:rsidRPr="00357FE1">
        <w:rPr>
          <w:iCs/>
          <w:spacing w:val="1"/>
        </w:rPr>
        <w:t xml:space="preserve"> </w:t>
      </w:r>
      <w:r w:rsidRPr="00357FE1">
        <w:rPr>
          <w:iCs/>
        </w:rPr>
        <w:t>në</w:t>
      </w:r>
      <w:r w:rsidRPr="00357FE1">
        <w:rPr>
          <w:iCs/>
          <w:spacing w:val="1"/>
        </w:rPr>
        <w:t xml:space="preserve"> </w:t>
      </w:r>
      <w:r w:rsidRPr="00357FE1">
        <w:rPr>
          <w:iCs/>
        </w:rPr>
        <w:t>ar</w:t>
      </w:r>
      <w:r w:rsidRPr="00357FE1">
        <w:rPr>
          <w:iCs/>
          <w:spacing w:val="-1"/>
        </w:rPr>
        <w:t>s</w:t>
      </w:r>
      <w:r w:rsidRPr="00357FE1">
        <w:rPr>
          <w:iCs/>
          <w:spacing w:val="1"/>
        </w:rPr>
        <w:t>i</w:t>
      </w:r>
      <w:r w:rsidRPr="00357FE1">
        <w:rPr>
          <w:iCs/>
          <w:spacing w:val="-1"/>
        </w:rPr>
        <w:t>m</w:t>
      </w:r>
      <w:r w:rsidRPr="00357FE1">
        <w:rPr>
          <w:iCs/>
        </w:rPr>
        <w:t>, s</w:t>
      </w:r>
      <w:r w:rsidRPr="00357FE1">
        <w:rPr>
          <w:iCs/>
          <w:spacing w:val="1"/>
        </w:rPr>
        <w:t>i</w:t>
      </w:r>
      <w:r w:rsidRPr="00357FE1">
        <w:rPr>
          <w:iCs/>
        </w:rPr>
        <w:t>g</w:t>
      </w:r>
      <w:r w:rsidRPr="00357FE1">
        <w:rPr>
          <w:iCs/>
          <w:spacing w:val="-2"/>
        </w:rPr>
        <w:t>u</w:t>
      </w:r>
      <w:r w:rsidRPr="00357FE1">
        <w:rPr>
          <w:iCs/>
        </w:rPr>
        <w:t>r</w:t>
      </w:r>
      <w:r w:rsidRPr="00357FE1">
        <w:rPr>
          <w:iCs/>
          <w:spacing w:val="1"/>
        </w:rPr>
        <w:t>i</w:t>
      </w:r>
      <w:r w:rsidRPr="00357FE1">
        <w:rPr>
          <w:iCs/>
          <w:spacing w:val="-3"/>
        </w:rPr>
        <w:t>m</w:t>
      </w:r>
      <w:r w:rsidRPr="00357FE1">
        <w:rPr>
          <w:iCs/>
        </w:rPr>
        <w:t>i</w:t>
      </w:r>
      <w:r w:rsidRPr="00357FE1">
        <w:rPr>
          <w:iCs/>
          <w:spacing w:val="1"/>
        </w:rPr>
        <w:t xml:space="preserve"> </w:t>
      </w:r>
      <w:r w:rsidRPr="00357FE1">
        <w:rPr>
          <w:iCs/>
        </w:rPr>
        <w:t>i</w:t>
      </w:r>
      <w:r w:rsidRPr="00357FE1">
        <w:rPr>
          <w:iCs/>
          <w:spacing w:val="1"/>
        </w:rPr>
        <w:t xml:space="preserve"> </w:t>
      </w:r>
      <w:r w:rsidRPr="00357FE1">
        <w:rPr>
          <w:iCs/>
        </w:rPr>
        <w:t>c</w:t>
      </w:r>
      <w:r w:rsidRPr="00357FE1">
        <w:rPr>
          <w:iCs/>
          <w:spacing w:val="-1"/>
        </w:rPr>
        <w:t>i</w:t>
      </w:r>
      <w:r w:rsidRPr="00357FE1">
        <w:rPr>
          <w:iCs/>
          <w:spacing w:val="1"/>
        </w:rPr>
        <w:t>l</w:t>
      </w:r>
      <w:r w:rsidRPr="00357FE1">
        <w:rPr>
          <w:iCs/>
        </w:rPr>
        <w:t>ë</w:t>
      </w:r>
      <w:r w:rsidRPr="00357FE1">
        <w:rPr>
          <w:iCs/>
          <w:spacing w:val="-2"/>
        </w:rPr>
        <w:t>s</w:t>
      </w:r>
      <w:r w:rsidRPr="00357FE1">
        <w:rPr>
          <w:iCs/>
          <w:spacing w:val="1"/>
        </w:rPr>
        <w:t>i</w:t>
      </w:r>
      <w:r w:rsidRPr="00357FE1">
        <w:rPr>
          <w:iCs/>
        </w:rPr>
        <w:t>së</w:t>
      </w:r>
      <w:r w:rsidRPr="00357FE1">
        <w:rPr>
          <w:iCs/>
          <w:spacing w:val="1"/>
        </w:rPr>
        <w:t xml:space="preserve"> </w:t>
      </w:r>
      <w:r w:rsidRPr="00357FE1">
        <w:rPr>
          <w:iCs/>
        </w:rPr>
        <w:t>në</w:t>
      </w:r>
      <w:r w:rsidRPr="00357FE1">
        <w:rPr>
          <w:iCs/>
          <w:spacing w:val="1"/>
        </w:rPr>
        <w:t xml:space="preserve"> </w:t>
      </w:r>
      <w:r w:rsidRPr="00357FE1">
        <w:rPr>
          <w:iCs/>
          <w:spacing w:val="-2"/>
        </w:rPr>
        <w:t>a</w:t>
      </w:r>
      <w:r w:rsidRPr="00357FE1">
        <w:rPr>
          <w:iCs/>
        </w:rPr>
        <w:t>r</w:t>
      </w:r>
      <w:r w:rsidRPr="00357FE1">
        <w:rPr>
          <w:iCs/>
          <w:spacing w:val="1"/>
        </w:rPr>
        <w:t>si</w:t>
      </w:r>
      <w:r w:rsidRPr="00357FE1">
        <w:rPr>
          <w:iCs/>
        </w:rPr>
        <w:t>m</w:t>
      </w:r>
      <w:r w:rsidRPr="00357FE1">
        <w:rPr>
          <w:spacing w:val="20"/>
          <w:position w:val="10"/>
        </w:rPr>
        <w:t xml:space="preserve"> </w:t>
      </w:r>
      <w:r w:rsidRPr="00357FE1">
        <w:t>e</w:t>
      </w:r>
      <w:r w:rsidRPr="00357FE1">
        <w:rPr>
          <w:spacing w:val="-1"/>
        </w:rPr>
        <w:t>t</w:t>
      </w:r>
      <w:r w:rsidRPr="00357FE1">
        <w:rPr>
          <w:spacing w:val="3"/>
        </w:rPr>
        <w:t>j</w:t>
      </w:r>
      <w:r w:rsidRPr="00357FE1">
        <w:t>.</w:t>
      </w:r>
      <w:r w:rsidR="00EB4498" w:rsidRPr="00357FE1">
        <w:t xml:space="preserve"> </w:t>
      </w:r>
      <w:r w:rsidR="006A26FB" w:rsidRPr="00357FE1">
        <w:t>Ligjet</w:t>
      </w:r>
      <w:r w:rsidR="006A26FB" w:rsidRPr="00357FE1">
        <w:rPr>
          <w:rStyle w:val="FootnoteReference"/>
        </w:rPr>
        <w:footnoteReference w:id="145"/>
      </w:r>
      <w:r w:rsidRPr="00357FE1">
        <w:rPr>
          <w:rStyle w:val="hps"/>
        </w:rPr>
        <w:t xml:space="preserve"> përcakto</w:t>
      </w:r>
      <w:r w:rsidR="006A26FB" w:rsidRPr="00357FE1">
        <w:rPr>
          <w:rStyle w:val="hps"/>
        </w:rPr>
        <w:t>j</w:t>
      </w:r>
      <w:r w:rsidRPr="00357FE1">
        <w:rPr>
          <w:rStyle w:val="hps"/>
        </w:rPr>
        <w:t>n</w:t>
      </w:r>
      <w:r w:rsidR="00EB4498" w:rsidRPr="00357FE1">
        <w:rPr>
          <w:rStyle w:val="hps"/>
        </w:rPr>
        <w:t>ë</w:t>
      </w:r>
      <w:r w:rsidRPr="00357FE1">
        <w:rPr>
          <w:rStyle w:val="hps"/>
        </w:rPr>
        <w:t xml:space="preserve"> përgjegjësitë ligjore në marrëdhëniet mes Drejtorive Komunale të Arsimit</w:t>
      </w:r>
      <w:r w:rsidRPr="00357FE1">
        <w:t>, MASHT-it, universiteteve dhe shkollave.</w:t>
      </w:r>
    </w:p>
    <w:p w:rsidR="003A186E" w:rsidRPr="00357FE1" w:rsidRDefault="003A186E" w:rsidP="0079212A">
      <w:pPr>
        <w:spacing w:line="276" w:lineRule="auto"/>
        <w:ind w:right="4" w:firstLine="540"/>
        <w:jc w:val="both"/>
      </w:pPr>
      <w:r w:rsidRPr="00357FE1">
        <w:lastRenderedPageBreak/>
        <w:t xml:space="preserve"> Mënyra se si ato bashkëpunojnë dhe mënyra se si shkolla percepton këta partnerë institucional është çelës për ndërtimin e</w:t>
      </w:r>
      <w:r w:rsidRPr="00357FE1">
        <w:rPr>
          <w:color w:val="333333"/>
        </w:rPr>
        <w:t xml:space="preserve"> </w:t>
      </w:r>
      <w:r w:rsidRPr="00357FE1">
        <w:t>cilësisë në shkollë. Shkollat duhet t</w:t>
      </w:r>
      <w:r w:rsidR="00EB4498" w:rsidRPr="00357FE1">
        <w:t>’i</w:t>
      </w:r>
      <w:r w:rsidRPr="00357FE1">
        <w:t xml:space="preserve"> përmbushin obligimet ligjore që kanë të bëjnë me këto marrëdhënie</w:t>
      </w:r>
      <w:r w:rsidR="00EB4498" w:rsidRPr="00357FE1">
        <w:t>,</w:t>
      </w:r>
      <w:r w:rsidRPr="00357FE1">
        <w:t xml:space="preserve"> në anën tjetër do të përfitoj</w:t>
      </w:r>
      <w:r w:rsidR="00EB4498" w:rsidRPr="00357FE1">
        <w:t>n</w:t>
      </w:r>
      <w:r w:rsidRPr="00357FE1">
        <w:t>ë shumë nga</w:t>
      </w:r>
      <w:r w:rsidR="00EB4498" w:rsidRPr="00357FE1">
        <w:t>që</w:t>
      </w:r>
      <w:r w:rsidRPr="00357FE1">
        <w:t xml:space="preserve"> </w:t>
      </w:r>
      <w:r w:rsidR="00EB4498" w:rsidRPr="00357FE1">
        <w:t>a</w:t>
      </w:r>
      <w:r w:rsidRPr="00357FE1">
        <w:t>to i shohin si partner</w:t>
      </w:r>
      <w:r w:rsidR="00EB4498" w:rsidRPr="00357FE1">
        <w:t>ë</w:t>
      </w:r>
      <w:r w:rsidRPr="00357FE1">
        <w:t xml:space="preserve"> me interes në përkrahjen e cilësisë së shkollës. Në këtë mes, për shkollat në rend të parë është natyra e bashkëpunimit me DKA-të ndaj të cilave shkollat janë përgjegjëse</w:t>
      </w:r>
      <w:r w:rsidRPr="00357FE1">
        <w:rPr>
          <w:rStyle w:val="hps"/>
        </w:rPr>
        <w:t>.</w:t>
      </w:r>
      <w:r w:rsidR="00EB4498" w:rsidRPr="00357FE1">
        <w:rPr>
          <w:rStyle w:val="hps"/>
        </w:rPr>
        <w:t xml:space="preserve"> </w:t>
      </w:r>
      <w:r w:rsidRPr="00357FE1">
        <w:rPr>
          <w:rStyle w:val="hps"/>
        </w:rPr>
        <w:t>Kjo do të thotë se shkollat, përveç bashkëpunimit me akt</w:t>
      </w:r>
      <w:r w:rsidR="00EB4498" w:rsidRPr="00357FE1">
        <w:rPr>
          <w:rStyle w:val="hps"/>
        </w:rPr>
        <w:t>o</w:t>
      </w:r>
      <w:r w:rsidRPr="00357FE1">
        <w:rPr>
          <w:rStyle w:val="hps"/>
        </w:rPr>
        <w:t>rë brenda shkollës, bashkëpunojnë edhe me Drejtoritë Komunale të Arsimit (DKA-të).</w:t>
      </w:r>
      <w:r w:rsidRPr="00357FE1">
        <w:t xml:space="preserve"> Këto bashkëpunime krijojnë koherencë, koordinim dhe zhvillim të qëndrueshëm të shkollës.</w:t>
      </w:r>
    </w:p>
    <w:p w:rsidR="003A186E" w:rsidRPr="00357FE1" w:rsidRDefault="003A186E" w:rsidP="0079212A">
      <w:pPr>
        <w:widowControl w:val="0"/>
        <w:tabs>
          <w:tab w:val="left" w:pos="720"/>
        </w:tabs>
        <w:autoSpaceDE w:val="0"/>
        <w:autoSpaceDN w:val="0"/>
        <w:adjustRightInd w:val="0"/>
        <w:spacing w:line="276" w:lineRule="auto"/>
        <w:ind w:right="4" w:firstLine="540"/>
        <w:jc w:val="both"/>
      </w:pPr>
      <w:r w:rsidRPr="00357FE1">
        <w:rPr>
          <w:rStyle w:val="hps"/>
        </w:rPr>
        <w:t xml:space="preserve">Bashkëpunimi </w:t>
      </w:r>
      <w:r w:rsidR="00EB4498" w:rsidRPr="00357FE1">
        <w:rPr>
          <w:rStyle w:val="hps"/>
        </w:rPr>
        <w:t xml:space="preserve">shkollë </w:t>
      </w:r>
      <w:r w:rsidRPr="00357FE1">
        <w:rPr>
          <w:rStyle w:val="hps"/>
        </w:rPr>
        <w:t>-</w:t>
      </w:r>
      <w:r w:rsidR="00EB4498" w:rsidRPr="00357FE1">
        <w:rPr>
          <w:rStyle w:val="hps"/>
        </w:rPr>
        <w:t xml:space="preserve"> </w:t>
      </w:r>
      <w:r w:rsidRPr="00357FE1">
        <w:rPr>
          <w:rStyle w:val="hps"/>
        </w:rPr>
        <w:t>DKA ndihmon dy institucionet të ndërmarrin hapa të duhur dhe të adresojnë, me kohë dhe me burimet në dispozicion</w:t>
      </w:r>
      <w:r w:rsidRPr="00357FE1">
        <w:t>, aspekte që janë me rëndësi të veçantë për shkollën</w:t>
      </w:r>
      <w:r w:rsidRPr="00357FE1">
        <w:rPr>
          <w:rStyle w:val="hps"/>
        </w:rPr>
        <w:t>,</w:t>
      </w:r>
      <w:r w:rsidRPr="00357FE1">
        <w:t xml:space="preserve"> siç janë kushtet e punës, numri i nxënësve që do të regjistrohen në shkollë, numri maksimal </w:t>
      </w:r>
      <w:r w:rsidR="00EB4498" w:rsidRPr="00357FE1">
        <w:t>i</w:t>
      </w:r>
      <w:r w:rsidRPr="00357FE1">
        <w:t xml:space="preserve"> mësimdhënësve dhe </w:t>
      </w:r>
      <w:r w:rsidR="00EB4498" w:rsidRPr="00357FE1">
        <w:t>i</w:t>
      </w:r>
      <w:r w:rsidRPr="00357FE1">
        <w:t xml:space="preserve"> personelit jomësimdhënës </w:t>
      </w:r>
      <w:r w:rsidRPr="00357FE1">
        <w:rPr>
          <w:rStyle w:val="hps"/>
        </w:rPr>
        <w:t>që i nevojiten shkollës,</w:t>
      </w:r>
      <w:r w:rsidRPr="00357FE1">
        <w:t xml:space="preserve"> buxheti i shkollës, rregullat e mirësjelljes në shkollë, plani zhvillimor i shkollës, bashkëpunimi me institucione </w:t>
      </w:r>
      <w:r w:rsidR="00EB4498" w:rsidRPr="00357FE1">
        <w:t xml:space="preserve">të </w:t>
      </w:r>
      <w:r w:rsidRPr="00357FE1">
        <w:t xml:space="preserve">tjera </w:t>
      </w:r>
      <w:r w:rsidRPr="00357FE1">
        <w:rPr>
          <w:rStyle w:val="hps"/>
        </w:rPr>
        <w:t>etj</w:t>
      </w:r>
      <w:r w:rsidRPr="00357FE1">
        <w:t xml:space="preserve">. Bashkëpunimi </w:t>
      </w:r>
      <w:r w:rsidR="00EB4498" w:rsidRPr="00357FE1">
        <w:t xml:space="preserve">shkollë </w:t>
      </w:r>
      <w:r w:rsidRPr="00357FE1">
        <w:rPr>
          <w:rStyle w:val="hps"/>
        </w:rPr>
        <w:t>-</w:t>
      </w:r>
      <w:r w:rsidRPr="00357FE1">
        <w:t xml:space="preserve"> DKA</w:t>
      </w:r>
      <w:r w:rsidR="000A0F4D" w:rsidRPr="00357FE1">
        <w:t xml:space="preserve"> - </w:t>
      </w:r>
      <w:r w:rsidR="00EB4498" w:rsidRPr="00357FE1">
        <w:rPr>
          <w:rStyle w:val="hps"/>
        </w:rPr>
        <w:t>s</w:t>
      </w:r>
      <w:r w:rsidRPr="00357FE1">
        <w:rPr>
          <w:rStyle w:val="hps"/>
        </w:rPr>
        <w:t xml:space="preserve">hkollë </w:t>
      </w:r>
      <w:r w:rsidRPr="00357FE1">
        <w:t xml:space="preserve">reflektohet edhe në mirëmbajtjen dhe riparimin e objekteve dhe pajisjeve shkollore, duke ofruar ambient të shëndetshëm, përfshirë ujin e pijshëm, kushtet </w:t>
      </w:r>
      <w:r w:rsidR="00EB4498" w:rsidRPr="00357FE1">
        <w:t>higjiene</w:t>
      </w:r>
      <w:r w:rsidRPr="00357FE1">
        <w:t xml:space="preserve"> sanitare, shërbimet shëndetësore, mjedis të sigurt për nxënësit dhe personelin e shkollës.</w:t>
      </w:r>
    </w:p>
    <w:p w:rsidR="00EB4498" w:rsidRPr="00357FE1" w:rsidRDefault="00EB4498" w:rsidP="005D41F5">
      <w:pPr>
        <w:widowControl w:val="0"/>
        <w:tabs>
          <w:tab w:val="left" w:pos="720"/>
        </w:tabs>
        <w:autoSpaceDE w:val="0"/>
        <w:autoSpaceDN w:val="0"/>
        <w:adjustRightInd w:val="0"/>
        <w:spacing w:line="360" w:lineRule="auto"/>
        <w:ind w:right="4" w:firstLine="540"/>
        <w:jc w:val="both"/>
      </w:pPr>
    </w:p>
    <w:p w:rsidR="003A186E" w:rsidRPr="00357FE1" w:rsidRDefault="00550906" w:rsidP="00E97050">
      <w:pPr>
        <w:pStyle w:val="Heading2"/>
        <w:rPr>
          <w:rStyle w:val="hps"/>
        </w:rPr>
      </w:pPr>
      <w:r w:rsidRPr="00357FE1">
        <w:rPr>
          <w:rStyle w:val="hps"/>
        </w:rPr>
        <w:t xml:space="preserve"> </w:t>
      </w:r>
      <w:bookmarkStart w:id="194" w:name="_Toc448411918"/>
      <w:r w:rsidR="003A186E" w:rsidRPr="00357FE1">
        <w:rPr>
          <w:rStyle w:val="hps"/>
        </w:rPr>
        <w:t>Procedura e koordinimit</w:t>
      </w:r>
      <w:r w:rsidR="001E2691" w:rsidRPr="00357FE1">
        <w:rPr>
          <w:rStyle w:val="hps"/>
        </w:rPr>
        <w:t xml:space="preserve"> </w:t>
      </w:r>
      <w:r w:rsidRPr="00357FE1">
        <w:rPr>
          <w:rStyle w:val="hps"/>
        </w:rPr>
        <w:t>(</w:t>
      </w:r>
      <w:r w:rsidR="003A186E" w:rsidRPr="00357FE1">
        <w:rPr>
          <w:rStyle w:val="hps"/>
        </w:rPr>
        <w:t>bashkëpunimi shkollë</w:t>
      </w:r>
      <w:r w:rsidR="0094280E" w:rsidRPr="00357FE1">
        <w:rPr>
          <w:rStyle w:val="hps"/>
        </w:rPr>
        <w:t xml:space="preserve"> </w:t>
      </w:r>
      <w:r w:rsidR="003A186E" w:rsidRPr="00357FE1">
        <w:rPr>
          <w:rStyle w:val="hps"/>
        </w:rPr>
        <w:t>-</w:t>
      </w:r>
      <w:r w:rsidR="0094280E" w:rsidRPr="00357FE1">
        <w:rPr>
          <w:rStyle w:val="hps"/>
        </w:rPr>
        <w:t xml:space="preserve"> </w:t>
      </w:r>
      <w:r w:rsidR="003A186E" w:rsidRPr="00357FE1">
        <w:rPr>
          <w:rStyle w:val="hps"/>
        </w:rPr>
        <w:t xml:space="preserve">DKA) dhe a </w:t>
      </w:r>
      <w:r w:rsidR="00616F4B" w:rsidRPr="00357FE1">
        <w:rPr>
          <w:rStyle w:val="hps"/>
        </w:rPr>
        <w:t>ë</w:t>
      </w:r>
      <w:r w:rsidR="003A186E" w:rsidRPr="00357FE1">
        <w:rPr>
          <w:rStyle w:val="hps"/>
        </w:rPr>
        <w:t>sht</w:t>
      </w:r>
      <w:r w:rsidR="00616F4B" w:rsidRPr="00357FE1">
        <w:rPr>
          <w:rStyle w:val="hps"/>
        </w:rPr>
        <w:t>ë</w:t>
      </w:r>
      <w:r w:rsidR="003A186E" w:rsidRPr="00357FE1">
        <w:rPr>
          <w:rStyle w:val="hps"/>
        </w:rPr>
        <w:t xml:space="preserve"> ndalur decentralizimi n</w:t>
      </w:r>
      <w:r w:rsidR="00616F4B" w:rsidRPr="00357FE1">
        <w:rPr>
          <w:rStyle w:val="hps"/>
        </w:rPr>
        <w:t>ë</w:t>
      </w:r>
      <w:r w:rsidR="003A186E" w:rsidRPr="00357FE1">
        <w:rPr>
          <w:rStyle w:val="hps"/>
        </w:rPr>
        <w:t xml:space="preserve"> komuna?</w:t>
      </w:r>
      <w:bookmarkEnd w:id="194"/>
      <w:r w:rsidR="001E2691" w:rsidRPr="00357FE1">
        <w:rPr>
          <w:rStyle w:val="hps"/>
        </w:rPr>
        <w:t xml:space="preserve"> </w:t>
      </w:r>
    </w:p>
    <w:p w:rsidR="00EB4498" w:rsidRPr="00357FE1" w:rsidRDefault="00EB4498" w:rsidP="005D41F5">
      <w:pPr>
        <w:widowControl w:val="0"/>
        <w:tabs>
          <w:tab w:val="left" w:pos="720"/>
        </w:tabs>
        <w:autoSpaceDE w:val="0"/>
        <w:autoSpaceDN w:val="0"/>
        <w:adjustRightInd w:val="0"/>
        <w:spacing w:line="360" w:lineRule="auto"/>
        <w:ind w:right="4" w:firstLine="540"/>
        <w:jc w:val="both"/>
      </w:pPr>
    </w:p>
    <w:p w:rsidR="003A186E" w:rsidRPr="00357FE1" w:rsidRDefault="003A186E" w:rsidP="0079212A">
      <w:pPr>
        <w:widowControl w:val="0"/>
        <w:tabs>
          <w:tab w:val="left" w:pos="720"/>
        </w:tabs>
        <w:autoSpaceDE w:val="0"/>
        <w:autoSpaceDN w:val="0"/>
        <w:adjustRightInd w:val="0"/>
        <w:spacing w:line="276" w:lineRule="auto"/>
        <w:ind w:right="4" w:firstLine="540"/>
        <w:jc w:val="both"/>
      </w:pPr>
      <w:r w:rsidRPr="00357FE1">
        <w:t>DKA-</w:t>
      </w:r>
      <w:r w:rsidR="00EB4498" w:rsidRPr="00357FE1">
        <w:t>t</w:t>
      </w:r>
      <w:r w:rsidRPr="00357FE1">
        <w:t>ë e kan</w:t>
      </w:r>
      <w:r w:rsidR="00616F4B" w:rsidRPr="00357FE1">
        <w:t>ë</w:t>
      </w:r>
      <w:r w:rsidRPr="00357FE1">
        <w:t xml:space="preserve"> t</w:t>
      </w:r>
      <w:r w:rsidR="00616F4B" w:rsidRPr="00357FE1">
        <w:t>ë</w:t>
      </w:r>
      <w:r w:rsidRPr="00357FE1">
        <w:t xml:space="preserve"> kornizuar angazhimin në zhvillimin e shkollës sa herë që është e mundur. DKA-</w:t>
      </w:r>
      <w:r w:rsidR="00EB4498" w:rsidRPr="00357FE1">
        <w:t>të</w:t>
      </w:r>
      <w:r w:rsidRPr="00357FE1">
        <w:t xml:space="preserve"> kryesisht kanë burime të kufizuara t</w:t>
      </w:r>
      <w:r w:rsidR="00616F4B" w:rsidRPr="00357FE1">
        <w:t>ë</w:t>
      </w:r>
      <w:r w:rsidRPr="00357FE1">
        <w:t xml:space="preserve"> personelit</w:t>
      </w:r>
      <w:r w:rsidR="000A0F4D" w:rsidRPr="00357FE1">
        <w:t>.</w:t>
      </w:r>
      <w:r w:rsidR="00EB4498" w:rsidRPr="00357FE1">
        <w:t xml:space="preserve"> </w:t>
      </w:r>
      <w:r w:rsidRPr="00357FE1">
        <w:t>Madje</w:t>
      </w:r>
      <w:r w:rsidR="00EB4498" w:rsidRPr="00357FE1">
        <w:t xml:space="preserve"> </w:t>
      </w:r>
      <w:r w:rsidRPr="00357FE1">
        <w:t>shpesh kan</w:t>
      </w:r>
      <w:r w:rsidR="00616F4B" w:rsidRPr="00357FE1">
        <w:t>ë</w:t>
      </w:r>
      <w:r w:rsidRPr="00357FE1">
        <w:t xml:space="preserve"> përvojë që </w:t>
      </w:r>
      <w:r w:rsidR="00616F4B" w:rsidRPr="00357FE1">
        <w:t>ë</w:t>
      </w:r>
      <w:r w:rsidRPr="00357FE1">
        <w:t>sht</w:t>
      </w:r>
      <w:r w:rsidR="00616F4B" w:rsidRPr="00357FE1">
        <w:t>ë</w:t>
      </w:r>
      <w:r w:rsidRPr="00357FE1">
        <w:t xml:space="preserve"> e pamjaftueshme të shfrytëzohet n</w:t>
      </w:r>
      <w:r w:rsidR="00616F4B" w:rsidRPr="00357FE1">
        <w:t>ë</w:t>
      </w:r>
      <w:r w:rsidRPr="00357FE1">
        <w:t xml:space="preserve"> procesin e rekrutimit. Përdorimi i kësaj ekspertize reflekton negativisht në shkollë.</w:t>
      </w:r>
      <w:r w:rsidR="00EB4498" w:rsidRPr="00357FE1">
        <w:t xml:space="preserve"> </w:t>
      </w:r>
      <w:r w:rsidRPr="00357FE1">
        <w:t>Kryesisht</w:t>
      </w:r>
      <w:r w:rsidRPr="00357FE1">
        <w:rPr>
          <w:rStyle w:val="hps"/>
        </w:rPr>
        <w:t xml:space="preserve"> varet nga iniciativa e drejtorëve të shkollave për t</w:t>
      </w:r>
      <w:r w:rsidR="00E14FBD" w:rsidRPr="00357FE1">
        <w:rPr>
          <w:rStyle w:val="hps"/>
        </w:rPr>
        <w:t>’</w:t>
      </w:r>
      <w:r w:rsidRPr="00357FE1">
        <w:rPr>
          <w:rStyle w:val="hps"/>
        </w:rPr>
        <w:t>u përmbushur përgjegjësitë</w:t>
      </w:r>
      <w:r w:rsidR="0050282C" w:rsidRPr="00357FE1">
        <w:rPr>
          <w:rStyle w:val="hps"/>
        </w:rPr>
        <w:t xml:space="preserve"> </w:t>
      </w:r>
      <w:r w:rsidRPr="00357FE1">
        <w:rPr>
          <w:rStyle w:val="hps"/>
        </w:rPr>
        <w:t xml:space="preserve">për </w:t>
      </w:r>
      <w:r w:rsidRPr="00357FE1">
        <w:rPr>
          <w:rStyle w:val="hps"/>
        </w:rPr>
        <w:lastRenderedPageBreak/>
        <w:t>ofrim të arsimit cilësor dhe gjithëpërfshirës në shkollë</w:t>
      </w:r>
      <w:r w:rsidR="000A0F4D" w:rsidRPr="00357FE1">
        <w:t>.</w:t>
      </w:r>
      <w:r w:rsidR="00EB4498" w:rsidRPr="00357FE1">
        <w:t xml:space="preserve"> </w:t>
      </w:r>
      <w:r w:rsidRPr="00357FE1">
        <w:t>Nj</w:t>
      </w:r>
      <w:r w:rsidR="00616F4B" w:rsidRPr="00357FE1">
        <w:t>ë</w:t>
      </w:r>
      <w:r w:rsidRPr="00357FE1">
        <w:t xml:space="preserve"> pjes</w:t>
      </w:r>
      <w:r w:rsidR="00616F4B" w:rsidRPr="00357FE1">
        <w:t>ë</w:t>
      </w:r>
      <w:r w:rsidRPr="00357FE1">
        <w:t xml:space="preserve"> e madhe e drejtor</w:t>
      </w:r>
      <w:r w:rsidR="00616F4B" w:rsidRPr="00357FE1">
        <w:t>ë</w:t>
      </w:r>
      <w:r w:rsidRPr="00357FE1">
        <w:t xml:space="preserve">ve veprimet </w:t>
      </w:r>
      <w:r w:rsidR="00EB4498" w:rsidRPr="00357FE1">
        <w:t>i</w:t>
      </w:r>
      <w:r w:rsidRPr="00357FE1">
        <w:t xml:space="preserve"> orientojnë kah</w:t>
      </w:r>
      <w:r w:rsidR="0050282C" w:rsidRPr="00357FE1">
        <w:t xml:space="preserve"> </w:t>
      </w:r>
      <w:r w:rsidRPr="00357FE1">
        <w:t>rëndësia qe</w:t>
      </w:r>
      <w:r w:rsidR="0050282C" w:rsidRPr="00357FE1">
        <w:t xml:space="preserve"> </w:t>
      </w:r>
      <w:r w:rsidRPr="00357FE1">
        <w:t>të respektohet autoriteti i DKA-së dhe t</w:t>
      </w:r>
      <w:r w:rsidR="00E14FBD" w:rsidRPr="00357FE1">
        <w:t>’</w:t>
      </w:r>
      <w:r w:rsidRPr="00357FE1">
        <w:t>i raportohet në afatet e caktuara kohore për numrin e nxënësve, mësimdhënësve, ndryshimet në shkollë që kërkojnë miratim</w:t>
      </w:r>
      <w:r w:rsidR="0050282C" w:rsidRPr="00357FE1">
        <w:t xml:space="preserve"> </w:t>
      </w:r>
      <w:r w:rsidRPr="00357FE1">
        <w:t>etj. Kërkesat e shkollës</w:t>
      </w:r>
      <w:r w:rsidR="0050282C" w:rsidRPr="00357FE1">
        <w:t xml:space="preserve"> </w:t>
      </w:r>
      <w:r w:rsidRPr="00357FE1">
        <w:t>rrallëherë</w:t>
      </w:r>
      <w:r w:rsidR="0050282C" w:rsidRPr="00357FE1">
        <w:t xml:space="preserve"> </w:t>
      </w:r>
      <w:r w:rsidRPr="00357FE1">
        <w:t>shnd</w:t>
      </w:r>
      <w:r w:rsidR="00616F4B" w:rsidRPr="00357FE1">
        <w:t>ë</w:t>
      </w:r>
      <w:r w:rsidRPr="00357FE1">
        <w:t>rrohen</w:t>
      </w:r>
      <w:r w:rsidR="0050282C" w:rsidRPr="00357FE1">
        <w:t xml:space="preserve"> </w:t>
      </w:r>
      <w:r w:rsidRPr="00357FE1">
        <w:t>n</w:t>
      </w:r>
      <w:r w:rsidR="00616F4B" w:rsidRPr="00357FE1">
        <w:t>ë</w:t>
      </w:r>
      <w:r w:rsidRPr="00357FE1">
        <w:t xml:space="preserve"> vendime pa u konsultuar me DKA-</w:t>
      </w:r>
      <w:r w:rsidR="00EB4498" w:rsidRPr="00357FE1">
        <w:t>t</w:t>
      </w:r>
      <w:r w:rsidRPr="00357FE1">
        <w:t>ë</w:t>
      </w:r>
      <w:r w:rsidR="0050282C" w:rsidRPr="00357FE1">
        <w:t xml:space="preserve"> </w:t>
      </w:r>
      <w:r w:rsidRPr="00357FE1">
        <w:t>kur kërkohet aprovim</w:t>
      </w:r>
      <w:r w:rsidR="0050282C" w:rsidRPr="00357FE1">
        <w:t xml:space="preserve"> </w:t>
      </w:r>
      <w:r w:rsidRPr="00357FE1">
        <w:t xml:space="preserve">(p.sh. drejtori i shkollës nuk mund të fusë në orar orë mësimore me më pak se 15 nxënës pa miratimin e DKA-së, drejtori i shkollës përcakton numrin e mësimdhënësve </w:t>
      </w:r>
      <w:r w:rsidRPr="00357FE1">
        <w:rPr>
          <w:rStyle w:val="hps"/>
        </w:rPr>
        <w:t>që do të punojnë me orar të plotë në shkollë</w:t>
      </w:r>
      <w:r w:rsidRPr="00357FE1">
        <w:t>, në pajtim me kufirin e numrit të punëtorëve të caktuar nga DKA-ja për atë shkollë).</w:t>
      </w:r>
      <w:r w:rsidRPr="00357FE1">
        <w:rPr>
          <w:rStyle w:val="FootnoteReference"/>
        </w:rPr>
        <w:footnoteReference w:id="146"/>
      </w:r>
    </w:p>
    <w:p w:rsidR="003A186E" w:rsidRPr="00357FE1" w:rsidRDefault="003A186E" w:rsidP="0079212A">
      <w:pPr>
        <w:widowControl w:val="0"/>
        <w:tabs>
          <w:tab w:val="left" w:pos="720"/>
        </w:tabs>
        <w:autoSpaceDE w:val="0"/>
        <w:autoSpaceDN w:val="0"/>
        <w:adjustRightInd w:val="0"/>
        <w:spacing w:line="276" w:lineRule="auto"/>
        <w:ind w:right="4" w:firstLine="540"/>
        <w:jc w:val="both"/>
      </w:pPr>
      <w:r w:rsidRPr="00357FE1">
        <w:t>Nj</w:t>
      </w:r>
      <w:r w:rsidR="00616F4B" w:rsidRPr="00357FE1">
        <w:t>ë</w:t>
      </w:r>
      <w:r w:rsidRPr="00357FE1">
        <w:t xml:space="preserve"> shembull tjet</w:t>
      </w:r>
      <w:r w:rsidR="00616F4B" w:rsidRPr="00357FE1">
        <w:t>ë</w:t>
      </w:r>
      <w:r w:rsidRPr="00357FE1">
        <w:t>r q</w:t>
      </w:r>
      <w:r w:rsidR="00616F4B" w:rsidRPr="00357FE1">
        <w:t>ë</w:t>
      </w:r>
      <w:r w:rsidRPr="00357FE1">
        <w:t xml:space="preserve"> mund t</w:t>
      </w:r>
      <w:r w:rsidR="00616F4B" w:rsidRPr="00357FE1">
        <w:t>ë</w:t>
      </w:r>
      <w:r w:rsidRPr="00357FE1">
        <w:t xml:space="preserve"> reflektoj</w:t>
      </w:r>
      <w:r w:rsidR="00616F4B" w:rsidRPr="00357FE1">
        <w:t>ë</w:t>
      </w:r>
      <w:r w:rsidRPr="00357FE1">
        <w:t xml:space="preserve"> n</w:t>
      </w:r>
      <w:r w:rsidR="00616F4B" w:rsidRPr="00357FE1">
        <w:t>ë</w:t>
      </w:r>
      <w:r w:rsidRPr="00357FE1">
        <w:t xml:space="preserve"> promovimin e bashk</w:t>
      </w:r>
      <w:r w:rsidR="00616F4B" w:rsidRPr="00357FE1">
        <w:t>ë</w:t>
      </w:r>
      <w:r w:rsidRPr="00357FE1">
        <w:t>punimit mes shkoll</w:t>
      </w:r>
      <w:r w:rsidR="00616F4B" w:rsidRPr="00357FE1">
        <w:t>ë</w:t>
      </w:r>
      <w:r w:rsidRPr="00357FE1">
        <w:t xml:space="preserve">s dhe DKA-ve </w:t>
      </w:r>
      <w:r w:rsidR="00616F4B" w:rsidRPr="00357FE1">
        <w:t>ë</w:t>
      </w:r>
      <w:r w:rsidRPr="00357FE1">
        <w:t>sht</w:t>
      </w:r>
      <w:r w:rsidR="00616F4B" w:rsidRPr="00357FE1">
        <w:t>ë</w:t>
      </w:r>
      <w:r w:rsidRPr="00357FE1">
        <w:t xml:space="preserve"> kur autoritetet komunale</w:t>
      </w:r>
      <w:r w:rsidR="00EB4498" w:rsidRPr="00357FE1">
        <w:t xml:space="preserve"> </w:t>
      </w:r>
      <w:r w:rsidRPr="00357FE1">
        <w:t>jo rrall</w:t>
      </w:r>
      <w:r w:rsidR="00616F4B" w:rsidRPr="00357FE1">
        <w:t>ë</w:t>
      </w:r>
      <w:r w:rsidR="00EB4498" w:rsidRPr="00357FE1">
        <w:t xml:space="preserve"> </w:t>
      </w:r>
      <w:r w:rsidRPr="00357FE1">
        <w:t>nd</w:t>
      </w:r>
      <w:r w:rsidR="00616F4B" w:rsidRPr="00357FE1">
        <w:t>ë</w:t>
      </w:r>
      <w:r w:rsidRPr="00357FE1">
        <w:t>rhy</w:t>
      </w:r>
      <w:r w:rsidR="00EB4498" w:rsidRPr="00357FE1">
        <w:t>j</w:t>
      </w:r>
      <w:r w:rsidRPr="00357FE1">
        <w:t>n</w:t>
      </w:r>
      <w:r w:rsidR="00616F4B" w:rsidRPr="00357FE1">
        <w:t>ë</w:t>
      </w:r>
      <w:r w:rsidRPr="00357FE1">
        <w:t xml:space="preserve"> n</w:t>
      </w:r>
      <w:r w:rsidR="00616F4B" w:rsidRPr="00357FE1">
        <w:t>ë</w:t>
      </w:r>
      <w:r w:rsidRPr="00357FE1">
        <w:t xml:space="preserve"> rregullat e brendshme,</w:t>
      </w:r>
      <w:r w:rsidR="00EB4498" w:rsidRPr="00357FE1">
        <w:t xml:space="preserve"> </w:t>
      </w:r>
      <w:r w:rsidRPr="00357FE1">
        <w:t>n</w:t>
      </w:r>
      <w:r w:rsidR="00616F4B" w:rsidRPr="00357FE1">
        <w:t>ë</w:t>
      </w:r>
      <w:r w:rsidRPr="00357FE1">
        <w:t xml:space="preserve"> menaxhimin e burimeve njer</w:t>
      </w:r>
      <w:r w:rsidR="00616F4B" w:rsidRPr="00357FE1">
        <w:t>ë</w:t>
      </w:r>
      <w:r w:rsidRPr="00357FE1">
        <w:t>zore dhe atyre financiare</w:t>
      </w:r>
      <w:r w:rsidR="000A0F4D" w:rsidRPr="00357FE1">
        <w:t>,</w:t>
      </w:r>
      <w:r w:rsidR="00EB4498" w:rsidRPr="00357FE1">
        <w:t xml:space="preserve"> </w:t>
      </w:r>
      <w:r w:rsidRPr="00357FE1">
        <w:t>n</w:t>
      </w:r>
      <w:r w:rsidR="00616F4B" w:rsidRPr="00357FE1">
        <w:t>ë</w:t>
      </w:r>
      <w:r w:rsidRPr="00357FE1">
        <w:t xml:space="preserve"> vend q</w:t>
      </w:r>
      <w:r w:rsidR="00EB4498" w:rsidRPr="00357FE1">
        <w:t>ë</w:t>
      </w:r>
      <w:r w:rsidRPr="00357FE1">
        <w:t xml:space="preserve"> t</w:t>
      </w:r>
      <w:r w:rsidR="00616F4B" w:rsidRPr="00357FE1">
        <w:t>ë</w:t>
      </w:r>
      <w:r w:rsidRPr="00357FE1">
        <w:t xml:space="preserve"> fuqizohen e t</w:t>
      </w:r>
      <w:r w:rsidR="00616F4B" w:rsidRPr="00357FE1">
        <w:t>ë</w:t>
      </w:r>
      <w:r w:rsidRPr="00357FE1">
        <w:t xml:space="preserve"> barten tek K</w:t>
      </w:r>
      <w:r w:rsidR="00616F4B" w:rsidRPr="00357FE1">
        <w:t>ë</w:t>
      </w:r>
      <w:r w:rsidRPr="00357FE1">
        <w:t xml:space="preserve">shilli i </w:t>
      </w:r>
      <w:r w:rsidR="001015D4" w:rsidRPr="00357FE1">
        <w:t>Shkollës</w:t>
      </w:r>
      <w:r w:rsidRPr="00357FE1">
        <w:t>.</w:t>
      </w:r>
    </w:p>
    <w:p w:rsidR="00EB4498" w:rsidRPr="00357FE1" w:rsidRDefault="003A186E" w:rsidP="0079212A">
      <w:pPr>
        <w:widowControl w:val="0"/>
        <w:tabs>
          <w:tab w:val="left" w:pos="0"/>
        </w:tabs>
        <w:autoSpaceDE w:val="0"/>
        <w:autoSpaceDN w:val="0"/>
        <w:adjustRightInd w:val="0"/>
        <w:spacing w:line="276" w:lineRule="auto"/>
        <w:ind w:right="4" w:firstLine="540"/>
        <w:jc w:val="both"/>
        <w:rPr>
          <w:spacing w:val="19"/>
          <w:position w:val="10"/>
        </w:rPr>
      </w:pPr>
      <w:r w:rsidRPr="00357FE1">
        <w:rPr>
          <w:spacing w:val="-3"/>
        </w:rPr>
        <w:t>G</w:t>
      </w:r>
      <w:r w:rsidRPr="00357FE1">
        <w:rPr>
          <w:spacing w:val="3"/>
        </w:rPr>
        <w:t>j</w:t>
      </w:r>
      <w:r w:rsidRPr="00357FE1">
        <w:rPr>
          <w:spacing w:val="-2"/>
        </w:rPr>
        <w:t>a</w:t>
      </w:r>
      <w:r w:rsidRPr="00357FE1">
        <w:rPr>
          <w:spacing w:val="1"/>
        </w:rPr>
        <w:t>t</w:t>
      </w:r>
      <w:r w:rsidRPr="00357FE1">
        <w:t>ë</w:t>
      </w:r>
      <w:r w:rsidRPr="00357FE1">
        <w:rPr>
          <w:spacing w:val="1"/>
        </w:rPr>
        <w:t xml:space="preserve"> </w:t>
      </w:r>
      <w:r w:rsidRPr="00357FE1">
        <w:rPr>
          <w:spacing w:val="-2"/>
        </w:rPr>
        <w:t>p</w:t>
      </w:r>
      <w:r w:rsidRPr="00357FE1">
        <w:t>un</w:t>
      </w:r>
      <w:r w:rsidRPr="00357FE1">
        <w:rPr>
          <w:spacing w:val="1"/>
        </w:rPr>
        <w:t>i</w:t>
      </w:r>
      <w:r w:rsidRPr="00357FE1">
        <w:rPr>
          <w:spacing w:val="-4"/>
        </w:rPr>
        <w:t>m</w:t>
      </w:r>
      <w:r w:rsidRPr="00357FE1">
        <w:rPr>
          <w:spacing w:val="1"/>
        </w:rPr>
        <w:t>i</w:t>
      </w:r>
      <w:r w:rsidRPr="00357FE1">
        <w:t>t</w:t>
      </w:r>
      <w:r w:rsidRPr="00357FE1">
        <w:rPr>
          <w:spacing w:val="1"/>
        </w:rPr>
        <w:t xml:space="preserve"> </w:t>
      </w:r>
      <w:r w:rsidRPr="00357FE1">
        <w:t xml:space="preserve">do </w:t>
      </w:r>
      <w:r w:rsidRPr="00357FE1">
        <w:rPr>
          <w:spacing w:val="1"/>
        </w:rPr>
        <w:t>t</w:t>
      </w:r>
      <w:r w:rsidRPr="00357FE1">
        <w:t>ë</w:t>
      </w:r>
      <w:r w:rsidRPr="00357FE1">
        <w:rPr>
          <w:spacing w:val="1"/>
        </w:rPr>
        <w:t xml:space="preserve"> </w:t>
      </w:r>
      <w:r w:rsidRPr="00357FE1">
        <w:t>b</w:t>
      </w:r>
      <w:r w:rsidRPr="00357FE1">
        <w:rPr>
          <w:spacing w:val="-2"/>
        </w:rPr>
        <w:t>ë</w:t>
      </w:r>
      <w:r w:rsidRPr="00357FE1">
        <w:rPr>
          <w:spacing w:val="3"/>
        </w:rPr>
        <w:t>j</w:t>
      </w:r>
      <w:r w:rsidRPr="00357FE1">
        <w:rPr>
          <w:spacing w:val="-4"/>
        </w:rPr>
        <w:t>m</w:t>
      </w:r>
      <w:r w:rsidRPr="00357FE1">
        <w:t>ë</w:t>
      </w:r>
      <w:r w:rsidRPr="00357FE1">
        <w:rPr>
          <w:spacing w:val="1"/>
        </w:rPr>
        <w:t xml:space="preserve"> </w:t>
      </w:r>
      <w:r w:rsidRPr="00357FE1">
        <w:rPr>
          <w:spacing w:val="-2"/>
        </w:rPr>
        <w:t>n</w:t>
      </w:r>
      <w:r w:rsidRPr="00357FE1">
        <w:rPr>
          <w:spacing w:val="3"/>
        </w:rPr>
        <w:t>j</w:t>
      </w:r>
      <w:r w:rsidRPr="00357FE1">
        <w:t>ë</w:t>
      </w:r>
      <w:r w:rsidRPr="00357FE1">
        <w:rPr>
          <w:spacing w:val="1"/>
        </w:rPr>
        <w:t xml:space="preserve"> </w:t>
      </w:r>
      <w:r w:rsidRPr="00357FE1">
        <w:t>a</w:t>
      </w:r>
      <w:r w:rsidRPr="00357FE1">
        <w:rPr>
          <w:spacing w:val="-2"/>
        </w:rPr>
        <w:t>n</w:t>
      </w:r>
      <w:r w:rsidRPr="00357FE1">
        <w:t>a</w:t>
      </w:r>
      <w:r w:rsidRPr="00357FE1">
        <w:rPr>
          <w:spacing w:val="-1"/>
        </w:rPr>
        <w:t>l</w:t>
      </w:r>
      <w:r w:rsidRPr="00357FE1">
        <w:rPr>
          <w:spacing w:val="1"/>
        </w:rPr>
        <w:t>i</w:t>
      </w:r>
      <w:r w:rsidRPr="00357FE1">
        <w:rPr>
          <w:spacing w:val="-2"/>
        </w:rPr>
        <w:t>z</w:t>
      </w:r>
      <w:r w:rsidRPr="00357FE1">
        <w:t>ë</w:t>
      </w:r>
      <w:r w:rsidRPr="00357FE1">
        <w:rPr>
          <w:spacing w:val="1"/>
        </w:rPr>
        <w:t xml:space="preserve"> </w:t>
      </w:r>
      <w:r w:rsidRPr="00357FE1">
        <w:rPr>
          <w:spacing w:val="-2"/>
        </w:rPr>
        <w:t>k</w:t>
      </w:r>
      <w:r w:rsidRPr="00357FE1">
        <w:rPr>
          <w:spacing w:val="1"/>
        </w:rPr>
        <w:t>r</w:t>
      </w:r>
      <w:r w:rsidRPr="00357FE1">
        <w:t>ahasu</w:t>
      </w:r>
      <w:r w:rsidRPr="00357FE1">
        <w:rPr>
          <w:spacing w:val="1"/>
        </w:rPr>
        <w:t>e</w:t>
      </w:r>
      <w:r w:rsidRPr="00357FE1">
        <w:rPr>
          <w:spacing w:val="-2"/>
        </w:rPr>
        <w:t>s</w:t>
      </w:r>
      <w:r w:rsidRPr="00357FE1">
        <w:t xml:space="preserve">e </w:t>
      </w:r>
      <w:r w:rsidRPr="00357FE1">
        <w:rPr>
          <w:spacing w:val="1"/>
        </w:rPr>
        <w:t>t</w:t>
      </w:r>
      <w:r w:rsidRPr="00357FE1">
        <w:t>ë</w:t>
      </w:r>
      <w:r w:rsidRPr="00357FE1">
        <w:rPr>
          <w:spacing w:val="1"/>
        </w:rPr>
        <w:t xml:space="preserve"> </w:t>
      </w:r>
      <w:r w:rsidRPr="00357FE1">
        <w:t>d</w:t>
      </w:r>
      <w:r w:rsidRPr="00357FE1">
        <w:rPr>
          <w:spacing w:val="-1"/>
        </w:rPr>
        <w:t>i</w:t>
      </w:r>
      <w:r w:rsidRPr="00357FE1">
        <w:t>spo</w:t>
      </w:r>
      <w:r w:rsidRPr="00357FE1">
        <w:rPr>
          <w:spacing w:val="-2"/>
        </w:rPr>
        <w:t>z</w:t>
      </w:r>
      <w:r w:rsidRPr="00357FE1">
        <w:rPr>
          <w:spacing w:val="1"/>
        </w:rPr>
        <w:t>i</w:t>
      </w:r>
      <w:r w:rsidRPr="00357FE1">
        <w:rPr>
          <w:spacing w:val="-1"/>
        </w:rPr>
        <w:t>t</w:t>
      </w:r>
      <w:r w:rsidRPr="00357FE1">
        <w:t>a</w:t>
      </w:r>
      <w:r w:rsidRPr="00357FE1">
        <w:rPr>
          <w:spacing w:val="-2"/>
        </w:rPr>
        <w:t>v</w:t>
      </w:r>
      <w:r w:rsidRPr="00357FE1">
        <w:t xml:space="preserve">e </w:t>
      </w:r>
      <w:r w:rsidRPr="00357FE1">
        <w:rPr>
          <w:spacing w:val="1"/>
        </w:rPr>
        <w:t>t</w:t>
      </w:r>
      <w:r w:rsidRPr="00357FE1">
        <w:t xml:space="preserve">ë </w:t>
      </w:r>
      <w:r w:rsidRPr="00357FE1">
        <w:rPr>
          <w:spacing w:val="-2"/>
        </w:rPr>
        <w:t>k</w:t>
      </w:r>
      <w:r w:rsidRPr="00357FE1">
        <w:t>ë</w:t>
      </w:r>
      <w:r w:rsidRPr="00357FE1">
        <w:rPr>
          <w:spacing w:val="1"/>
        </w:rPr>
        <w:t>t</w:t>
      </w:r>
      <w:r w:rsidRPr="00357FE1">
        <w:rPr>
          <w:spacing w:val="-2"/>
        </w:rPr>
        <w:t>y</w:t>
      </w:r>
      <w:r w:rsidRPr="00357FE1">
        <w:rPr>
          <w:spacing w:val="1"/>
        </w:rPr>
        <w:t>r</w:t>
      </w:r>
      <w:r w:rsidRPr="00357FE1">
        <w:t xml:space="preserve">e </w:t>
      </w:r>
      <w:r w:rsidRPr="00357FE1">
        <w:rPr>
          <w:spacing w:val="1"/>
        </w:rPr>
        <w:t>li</w:t>
      </w:r>
      <w:r w:rsidRPr="00357FE1">
        <w:rPr>
          <w:spacing w:val="-5"/>
        </w:rPr>
        <w:t>g</w:t>
      </w:r>
      <w:r w:rsidRPr="00357FE1">
        <w:rPr>
          <w:spacing w:val="1"/>
        </w:rPr>
        <w:t>j</w:t>
      </w:r>
      <w:r w:rsidRPr="00357FE1">
        <w:t>e</w:t>
      </w:r>
      <w:r w:rsidRPr="00357FE1">
        <w:rPr>
          <w:spacing w:val="-2"/>
        </w:rPr>
        <w:t>v</w:t>
      </w:r>
      <w:r w:rsidRPr="00357FE1">
        <w:t>e dhe a</w:t>
      </w:r>
      <w:r w:rsidRPr="00357FE1">
        <w:rPr>
          <w:spacing w:val="-2"/>
        </w:rPr>
        <w:t>k</w:t>
      </w:r>
      <w:r w:rsidRPr="00357FE1">
        <w:rPr>
          <w:spacing w:val="4"/>
        </w:rPr>
        <w:t>t</w:t>
      </w:r>
      <w:r w:rsidRPr="00357FE1">
        <w:t>e</w:t>
      </w:r>
      <w:r w:rsidRPr="00357FE1">
        <w:rPr>
          <w:spacing w:val="-2"/>
        </w:rPr>
        <w:t>v</w:t>
      </w:r>
      <w:r w:rsidRPr="00357FE1">
        <w:t>e</w:t>
      </w:r>
      <w:r w:rsidRPr="00357FE1">
        <w:rPr>
          <w:spacing w:val="1"/>
        </w:rPr>
        <w:t xml:space="preserve"> t</w:t>
      </w:r>
      <w:r w:rsidRPr="00357FE1">
        <w:t>ë</w:t>
      </w:r>
      <w:r w:rsidRPr="00357FE1">
        <w:rPr>
          <w:spacing w:val="1"/>
        </w:rPr>
        <w:t xml:space="preserve"> </w:t>
      </w:r>
      <w:r w:rsidRPr="00357FE1">
        <w:rPr>
          <w:spacing w:val="-1"/>
        </w:rPr>
        <w:t>t</w:t>
      </w:r>
      <w:r w:rsidRPr="00357FE1">
        <w:rPr>
          <w:spacing w:val="3"/>
        </w:rPr>
        <w:t>j</w:t>
      </w:r>
      <w:r w:rsidRPr="00357FE1">
        <w:rPr>
          <w:spacing w:val="-2"/>
        </w:rPr>
        <w:t>e</w:t>
      </w:r>
      <w:r w:rsidRPr="00357FE1">
        <w:rPr>
          <w:spacing w:val="1"/>
        </w:rPr>
        <w:t>r</w:t>
      </w:r>
      <w:r w:rsidRPr="00357FE1">
        <w:t>a në</w:t>
      </w:r>
      <w:r w:rsidRPr="00357FE1">
        <w:rPr>
          <w:spacing w:val="-2"/>
        </w:rPr>
        <w:t>n</w:t>
      </w:r>
      <w:r w:rsidRPr="00357FE1">
        <w:rPr>
          <w:spacing w:val="-1"/>
        </w:rPr>
        <w:t>l</w:t>
      </w:r>
      <w:r w:rsidRPr="00357FE1">
        <w:rPr>
          <w:spacing w:val="1"/>
        </w:rPr>
        <w:t>i</w:t>
      </w:r>
      <w:r w:rsidRPr="00357FE1">
        <w:rPr>
          <w:spacing w:val="-2"/>
        </w:rPr>
        <w:t>g</w:t>
      </w:r>
      <w:r w:rsidRPr="00357FE1">
        <w:rPr>
          <w:spacing w:val="3"/>
        </w:rPr>
        <w:t>j</w:t>
      </w:r>
      <w:r w:rsidRPr="00357FE1">
        <w:rPr>
          <w:spacing w:val="-2"/>
        </w:rPr>
        <w:t>o</w:t>
      </w:r>
      <w:r w:rsidRPr="00357FE1">
        <w:rPr>
          <w:spacing w:val="1"/>
        </w:rPr>
        <w:t>r</w:t>
      </w:r>
      <w:r w:rsidRPr="00357FE1">
        <w:t xml:space="preserve">e </w:t>
      </w:r>
      <w:r w:rsidRPr="00357FE1">
        <w:rPr>
          <w:spacing w:val="-1"/>
        </w:rPr>
        <w:t>t</w:t>
      </w:r>
      <w:r w:rsidRPr="00357FE1">
        <w:t>ë n</w:t>
      </w:r>
      <w:r w:rsidRPr="00357FE1">
        <w:rPr>
          <w:spacing w:val="-2"/>
        </w:rPr>
        <w:t>x</w:t>
      </w:r>
      <w:r w:rsidRPr="00357FE1">
        <w:rPr>
          <w:spacing w:val="1"/>
        </w:rPr>
        <w:t>j</w:t>
      </w:r>
      <w:r w:rsidRPr="00357FE1">
        <w:t>e</w:t>
      </w:r>
      <w:r w:rsidRPr="00357FE1">
        <w:rPr>
          <w:spacing w:val="1"/>
        </w:rPr>
        <w:t>r</w:t>
      </w:r>
      <w:r w:rsidRPr="00357FE1">
        <w:rPr>
          <w:spacing w:val="-2"/>
        </w:rPr>
        <w:t>r</w:t>
      </w:r>
      <w:r w:rsidRPr="00357FE1">
        <w:t>a n</w:t>
      </w:r>
      <w:r w:rsidRPr="00357FE1">
        <w:rPr>
          <w:spacing w:val="-2"/>
        </w:rPr>
        <w:t>g</w:t>
      </w:r>
      <w:r w:rsidRPr="00357FE1">
        <w:t>a M</w:t>
      </w:r>
      <w:r w:rsidRPr="00357FE1">
        <w:rPr>
          <w:spacing w:val="1"/>
        </w:rPr>
        <w:t>i</w:t>
      </w:r>
      <w:r w:rsidRPr="00357FE1">
        <w:rPr>
          <w:spacing w:val="-2"/>
        </w:rPr>
        <w:t>n</w:t>
      </w:r>
      <w:r w:rsidRPr="00357FE1">
        <w:rPr>
          <w:spacing w:val="1"/>
        </w:rPr>
        <w:t>i</w:t>
      </w:r>
      <w:r w:rsidRPr="00357FE1">
        <w:t>s</w:t>
      </w:r>
      <w:r w:rsidRPr="00357FE1">
        <w:rPr>
          <w:spacing w:val="-1"/>
        </w:rPr>
        <w:t>t</w:t>
      </w:r>
      <w:r w:rsidRPr="00357FE1">
        <w:rPr>
          <w:spacing w:val="1"/>
        </w:rPr>
        <w:t>ri</w:t>
      </w:r>
      <w:r w:rsidRPr="00357FE1">
        <w:t xml:space="preserve">a e </w:t>
      </w:r>
      <w:r w:rsidRPr="00357FE1">
        <w:rPr>
          <w:spacing w:val="-1"/>
        </w:rPr>
        <w:t>A</w:t>
      </w:r>
      <w:r w:rsidRPr="00357FE1">
        <w:rPr>
          <w:spacing w:val="-2"/>
        </w:rPr>
        <w:t>r</w:t>
      </w:r>
      <w:r w:rsidRPr="00357FE1">
        <w:t>s</w:t>
      </w:r>
      <w:r w:rsidRPr="00357FE1">
        <w:rPr>
          <w:spacing w:val="1"/>
        </w:rPr>
        <w:t>i</w:t>
      </w:r>
      <w:r w:rsidRPr="00357FE1">
        <w:rPr>
          <w:spacing w:val="-4"/>
        </w:rPr>
        <w:t>m</w:t>
      </w:r>
      <w:r w:rsidRPr="00357FE1">
        <w:rPr>
          <w:spacing w:val="1"/>
        </w:rPr>
        <w:t>it</w:t>
      </w:r>
      <w:r w:rsidRPr="00357FE1">
        <w:t>, e Sh</w:t>
      </w:r>
      <w:r w:rsidRPr="00357FE1">
        <w:rPr>
          <w:spacing w:val="-3"/>
        </w:rPr>
        <w:t>k</w:t>
      </w:r>
      <w:r w:rsidRPr="00357FE1">
        <w:t>encës</w:t>
      </w:r>
      <w:r w:rsidRPr="00357FE1">
        <w:rPr>
          <w:spacing w:val="13"/>
        </w:rPr>
        <w:t xml:space="preserve"> </w:t>
      </w:r>
      <w:r w:rsidRPr="00357FE1">
        <w:t>dhe</w:t>
      </w:r>
      <w:r w:rsidRPr="00357FE1">
        <w:rPr>
          <w:spacing w:val="10"/>
        </w:rPr>
        <w:t xml:space="preserve"> </w:t>
      </w:r>
      <w:r w:rsidRPr="00357FE1">
        <w:t>e</w:t>
      </w:r>
      <w:r w:rsidRPr="00357FE1">
        <w:rPr>
          <w:spacing w:val="10"/>
        </w:rPr>
        <w:t xml:space="preserve"> </w:t>
      </w:r>
      <w:r w:rsidRPr="00357FE1">
        <w:rPr>
          <w:spacing w:val="2"/>
        </w:rPr>
        <w:t>T</w:t>
      </w:r>
      <w:r w:rsidRPr="00357FE1">
        <w:t>e</w:t>
      </w:r>
      <w:r w:rsidRPr="00357FE1">
        <w:rPr>
          <w:spacing w:val="-2"/>
        </w:rPr>
        <w:t>k</w:t>
      </w:r>
      <w:r w:rsidRPr="00357FE1">
        <w:t>no</w:t>
      </w:r>
      <w:r w:rsidRPr="00357FE1">
        <w:rPr>
          <w:spacing w:val="1"/>
        </w:rPr>
        <w:t>l</w:t>
      </w:r>
      <w:r w:rsidRPr="00357FE1">
        <w:t>o</w:t>
      </w:r>
      <w:r w:rsidRPr="00357FE1">
        <w:rPr>
          <w:spacing w:val="-5"/>
        </w:rPr>
        <w:t>g</w:t>
      </w:r>
      <w:r w:rsidRPr="00357FE1">
        <w:rPr>
          <w:spacing w:val="3"/>
        </w:rPr>
        <w:t>j</w:t>
      </w:r>
      <w:r w:rsidRPr="00357FE1">
        <w:rPr>
          <w:spacing w:val="-1"/>
        </w:rPr>
        <w:t>i</w:t>
      </w:r>
      <w:r w:rsidRPr="00357FE1">
        <w:t>së</w:t>
      </w:r>
      <w:r w:rsidRPr="00357FE1">
        <w:rPr>
          <w:spacing w:val="13"/>
        </w:rPr>
        <w:t xml:space="preserve"> </w:t>
      </w:r>
      <w:r w:rsidRPr="00357FE1">
        <w:rPr>
          <w:spacing w:val="-2"/>
        </w:rPr>
        <w:t>(</w:t>
      </w:r>
      <w:r w:rsidRPr="00357FE1">
        <w:t>MA</w:t>
      </w:r>
      <w:r w:rsidRPr="00357FE1">
        <w:rPr>
          <w:spacing w:val="-1"/>
        </w:rPr>
        <w:t>Sh</w:t>
      </w:r>
      <w:r w:rsidRPr="00357FE1">
        <w:rPr>
          <w:spacing w:val="2"/>
        </w:rPr>
        <w:t>T</w:t>
      </w:r>
      <w:r w:rsidRPr="00357FE1">
        <w:t>)</w:t>
      </w:r>
      <w:r w:rsidR="00EB4498" w:rsidRPr="00357FE1">
        <w:t>,</w:t>
      </w:r>
      <w:r w:rsidRPr="00357FE1">
        <w:rPr>
          <w:spacing w:val="10"/>
        </w:rPr>
        <w:t xml:space="preserve"> </w:t>
      </w:r>
      <w:r w:rsidRPr="00357FE1">
        <w:rPr>
          <w:spacing w:val="1"/>
        </w:rPr>
        <w:t>r</w:t>
      </w:r>
      <w:r w:rsidRPr="00357FE1">
        <w:rPr>
          <w:spacing w:val="-2"/>
        </w:rPr>
        <w:t>e</w:t>
      </w:r>
      <w:r w:rsidRPr="00357FE1">
        <w:t>sp</w:t>
      </w:r>
      <w:r w:rsidRPr="00357FE1">
        <w:rPr>
          <w:spacing w:val="1"/>
        </w:rPr>
        <w:t>e</w:t>
      </w:r>
      <w:r w:rsidRPr="00357FE1">
        <w:rPr>
          <w:spacing w:val="-2"/>
        </w:rPr>
        <w:t>k</w:t>
      </w:r>
      <w:r w:rsidRPr="00357FE1">
        <w:rPr>
          <w:spacing w:val="1"/>
        </w:rPr>
        <w:t>ti</w:t>
      </w:r>
      <w:r w:rsidRPr="00357FE1">
        <w:rPr>
          <w:spacing w:val="-2"/>
        </w:rPr>
        <w:t>v</w:t>
      </w:r>
      <w:r w:rsidRPr="00357FE1">
        <w:rPr>
          <w:spacing w:val="1"/>
        </w:rPr>
        <w:t>i</w:t>
      </w:r>
      <w:r w:rsidRPr="00357FE1">
        <w:t>s</w:t>
      </w:r>
      <w:r w:rsidRPr="00357FE1">
        <w:rPr>
          <w:spacing w:val="-2"/>
        </w:rPr>
        <w:t>h</w:t>
      </w:r>
      <w:r w:rsidRPr="00357FE1">
        <w:t>t</w:t>
      </w:r>
      <w:r w:rsidRPr="00357FE1">
        <w:rPr>
          <w:spacing w:val="13"/>
        </w:rPr>
        <w:t xml:space="preserve"> </w:t>
      </w:r>
      <w:r w:rsidRPr="00357FE1">
        <w:rPr>
          <w:spacing w:val="-1"/>
        </w:rPr>
        <w:t>Q</w:t>
      </w:r>
      <w:r w:rsidRPr="00357FE1">
        <w:t>e</w:t>
      </w:r>
      <w:r w:rsidRPr="00357FE1">
        <w:rPr>
          <w:spacing w:val="-2"/>
        </w:rPr>
        <w:t>v</w:t>
      </w:r>
      <w:r w:rsidRPr="00357FE1">
        <w:t>e</w:t>
      </w:r>
      <w:r w:rsidRPr="00357FE1">
        <w:rPr>
          <w:spacing w:val="1"/>
        </w:rPr>
        <w:t>r</w:t>
      </w:r>
      <w:r w:rsidRPr="00357FE1">
        <w:rPr>
          <w:spacing w:val="-1"/>
        </w:rPr>
        <w:t>i</w:t>
      </w:r>
      <w:r w:rsidRPr="00357FE1">
        <w:t>a</w:t>
      </w:r>
      <w:r w:rsidRPr="00357FE1">
        <w:rPr>
          <w:spacing w:val="12"/>
        </w:rPr>
        <w:t xml:space="preserve"> </w:t>
      </w:r>
      <w:r w:rsidRPr="00357FE1">
        <w:t>e Republikës së</w:t>
      </w:r>
      <w:r w:rsidRPr="00357FE1">
        <w:rPr>
          <w:spacing w:val="10"/>
        </w:rPr>
        <w:t xml:space="preserve"> </w:t>
      </w:r>
      <w:r w:rsidRPr="00357FE1">
        <w:rPr>
          <w:spacing w:val="1"/>
        </w:rPr>
        <w:t>K</w:t>
      </w:r>
      <w:r w:rsidRPr="00357FE1">
        <w:t>os</w:t>
      </w:r>
      <w:r w:rsidRPr="00357FE1">
        <w:rPr>
          <w:spacing w:val="-2"/>
        </w:rPr>
        <w:t>ov</w:t>
      </w:r>
      <w:r w:rsidRPr="00357FE1">
        <w:t>ë</w:t>
      </w:r>
      <w:r w:rsidRPr="00357FE1">
        <w:rPr>
          <w:spacing w:val="1"/>
        </w:rPr>
        <w:t>s</w:t>
      </w:r>
      <w:r w:rsidRPr="00357FE1">
        <w:t>.</w:t>
      </w:r>
      <w:r w:rsidRPr="00357FE1">
        <w:rPr>
          <w:spacing w:val="12"/>
        </w:rPr>
        <w:t xml:space="preserve"> Kjo çështje, ose aspekt i zhvillimit të strukturës shoqërore, është rregulluar me anën</w:t>
      </w:r>
      <w:r w:rsidRPr="00357FE1">
        <w:rPr>
          <w:spacing w:val="2"/>
        </w:rPr>
        <w:t xml:space="preserve"> </w:t>
      </w:r>
      <w:r w:rsidRPr="00357FE1">
        <w:t xml:space="preserve">e </w:t>
      </w:r>
      <w:r w:rsidRPr="00357FE1">
        <w:rPr>
          <w:spacing w:val="-1"/>
        </w:rPr>
        <w:t>l</w:t>
      </w:r>
      <w:r w:rsidRPr="00357FE1">
        <w:rPr>
          <w:spacing w:val="1"/>
        </w:rPr>
        <w:t>i</w:t>
      </w:r>
      <w:r w:rsidRPr="00357FE1">
        <w:rPr>
          <w:spacing w:val="-5"/>
        </w:rPr>
        <w:t>g</w:t>
      </w:r>
      <w:r w:rsidRPr="00357FE1">
        <w:rPr>
          <w:spacing w:val="3"/>
        </w:rPr>
        <w:t>j</w:t>
      </w:r>
      <w:r w:rsidRPr="00357FE1">
        <w:t xml:space="preserve">eve sikurse në </w:t>
      </w:r>
      <w:r w:rsidRPr="00357FE1">
        <w:rPr>
          <w:spacing w:val="-2"/>
        </w:rPr>
        <w:t>v</w:t>
      </w:r>
      <w:r w:rsidRPr="00357FE1">
        <w:t>ende</w:t>
      </w:r>
      <w:r w:rsidRPr="00357FE1">
        <w:rPr>
          <w:spacing w:val="-2"/>
        </w:rPr>
        <w:t>v</w:t>
      </w:r>
      <w:r w:rsidRPr="00357FE1">
        <w:t>e</w:t>
      </w:r>
      <w:r w:rsidRPr="00357FE1">
        <w:rPr>
          <w:spacing w:val="2"/>
        </w:rPr>
        <w:t xml:space="preserve"> </w:t>
      </w:r>
      <w:r w:rsidRPr="00357FE1">
        <w:rPr>
          <w:spacing w:val="1"/>
        </w:rPr>
        <w:t>t</w:t>
      </w:r>
      <w:r w:rsidRPr="00357FE1">
        <w:t>ë n</w:t>
      </w:r>
      <w:r w:rsidRPr="00357FE1">
        <w:rPr>
          <w:spacing w:val="-2"/>
        </w:rPr>
        <w:t>d</w:t>
      </w:r>
      <w:r w:rsidRPr="00357FE1">
        <w:rPr>
          <w:spacing w:val="1"/>
        </w:rPr>
        <w:t>r</w:t>
      </w:r>
      <w:r w:rsidRPr="00357FE1">
        <w:rPr>
          <w:spacing w:val="-2"/>
        </w:rPr>
        <w:t>y</w:t>
      </w:r>
      <w:r w:rsidRPr="00357FE1">
        <w:t>sh</w:t>
      </w:r>
      <w:r w:rsidRPr="00357FE1">
        <w:rPr>
          <w:spacing w:val="-3"/>
        </w:rPr>
        <w:t>m</w:t>
      </w:r>
      <w:r w:rsidRPr="00357FE1">
        <w:t>e</w:t>
      </w:r>
      <w:r w:rsidRPr="00357FE1">
        <w:rPr>
          <w:spacing w:val="2"/>
        </w:rPr>
        <w:t xml:space="preserve"> të cilat</w:t>
      </w:r>
      <w:r w:rsidR="00EB4498" w:rsidRPr="00357FE1">
        <w:rPr>
          <w:spacing w:val="2"/>
        </w:rPr>
        <w:t>,</w:t>
      </w:r>
      <w:r w:rsidRPr="00357FE1">
        <w:rPr>
          <w:spacing w:val="2"/>
        </w:rPr>
        <w:t xml:space="preserve"> po</w:t>
      </w:r>
      <w:r w:rsidR="00EB4498" w:rsidRPr="00357FE1">
        <w:rPr>
          <w:spacing w:val="2"/>
        </w:rPr>
        <w:t xml:space="preserve"> </w:t>
      </w:r>
      <w:r w:rsidRPr="00357FE1">
        <w:rPr>
          <w:spacing w:val="2"/>
        </w:rPr>
        <w:t>ashtu</w:t>
      </w:r>
      <w:r w:rsidR="00EB4498" w:rsidRPr="00357FE1">
        <w:rPr>
          <w:spacing w:val="2"/>
        </w:rPr>
        <w:t xml:space="preserve">, </w:t>
      </w:r>
      <w:r w:rsidRPr="00357FE1">
        <w:rPr>
          <w:spacing w:val="1"/>
        </w:rPr>
        <w:t>rr</w:t>
      </w:r>
      <w:r w:rsidRPr="00357FE1">
        <w:t>e</w:t>
      </w:r>
      <w:r w:rsidRPr="00357FE1">
        <w:rPr>
          <w:spacing w:val="-2"/>
        </w:rPr>
        <w:t>g</w:t>
      </w:r>
      <w:r w:rsidRPr="00357FE1">
        <w:t>u</w:t>
      </w:r>
      <w:r w:rsidRPr="00357FE1">
        <w:rPr>
          <w:spacing w:val="1"/>
        </w:rPr>
        <w:t>l</w:t>
      </w:r>
      <w:r w:rsidRPr="00357FE1">
        <w:rPr>
          <w:spacing w:val="-1"/>
        </w:rPr>
        <w:t>l</w:t>
      </w:r>
      <w:r w:rsidRPr="00357FE1">
        <w:rPr>
          <w:spacing w:val="-2"/>
        </w:rPr>
        <w:t>o</w:t>
      </w:r>
      <w:r w:rsidRPr="00357FE1">
        <w:rPr>
          <w:spacing w:val="3"/>
        </w:rPr>
        <w:t>j</w:t>
      </w:r>
      <w:r w:rsidRPr="00357FE1">
        <w:t>në ç</w:t>
      </w:r>
      <w:r w:rsidRPr="00357FE1">
        <w:rPr>
          <w:spacing w:val="-2"/>
        </w:rPr>
        <w:t>ë</w:t>
      </w:r>
      <w:r w:rsidRPr="00357FE1">
        <w:t>sh</w:t>
      </w:r>
      <w:r w:rsidRPr="00357FE1">
        <w:rPr>
          <w:spacing w:val="-1"/>
        </w:rPr>
        <w:t>t</w:t>
      </w:r>
      <w:r w:rsidRPr="00357FE1">
        <w:rPr>
          <w:spacing w:val="1"/>
        </w:rPr>
        <w:t>j</w:t>
      </w:r>
      <w:r w:rsidRPr="00357FE1">
        <w:rPr>
          <w:spacing w:val="-2"/>
        </w:rPr>
        <w:t>e</w:t>
      </w:r>
      <w:r w:rsidRPr="00357FE1">
        <w:t>t</w:t>
      </w:r>
      <w:r w:rsidRPr="00357FE1">
        <w:rPr>
          <w:spacing w:val="3"/>
        </w:rPr>
        <w:t xml:space="preserve"> </w:t>
      </w:r>
      <w:r w:rsidRPr="00357FE1">
        <w:t xml:space="preserve">e </w:t>
      </w:r>
      <w:r w:rsidRPr="00357FE1">
        <w:rPr>
          <w:spacing w:val="-2"/>
        </w:rPr>
        <w:t>n</w:t>
      </w:r>
      <w:r w:rsidRPr="00357FE1">
        <w:rPr>
          <w:spacing w:val="1"/>
        </w:rPr>
        <w:t>j</w:t>
      </w:r>
      <w:r w:rsidRPr="00357FE1">
        <w:rPr>
          <w:spacing w:val="-2"/>
        </w:rPr>
        <w:t>ë</w:t>
      </w:r>
      <w:r w:rsidRPr="00357FE1">
        <w:rPr>
          <w:spacing w:val="1"/>
        </w:rPr>
        <w:t>jt</w:t>
      </w:r>
      <w:r w:rsidRPr="00357FE1">
        <w:t>a a</w:t>
      </w:r>
      <w:r w:rsidRPr="00357FE1">
        <w:rPr>
          <w:spacing w:val="-1"/>
        </w:rPr>
        <w:t>r</w:t>
      </w:r>
      <w:r w:rsidRPr="00357FE1">
        <w:t>s</w:t>
      </w:r>
      <w:r w:rsidRPr="00357FE1">
        <w:rPr>
          <w:spacing w:val="1"/>
        </w:rPr>
        <w:t>i</w:t>
      </w:r>
      <w:r w:rsidRPr="00357FE1">
        <w:rPr>
          <w:spacing w:val="-4"/>
        </w:rPr>
        <w:t>m</w:t>
      </w:r>
      <w:r w:rsidRPr="00357FE1">
        <w:t>o</w:t>
      </w:r>
      <w:r w:rsidRPr="00357FE1">
        <w:rPr>
          <w:spacing w:val="1"/>
        </w:rPr>
        <w:t>r</w:t>
      </w:r>
      <w:r w:rsidRPr="00357FE1">
        <w:t>e në</w:t>
      </w:r>
      <w:r w:rsidRPr="00357FE1">
        <w:rPr>
          <w:spacing w:val="2"/>
        </w:rPr>
        <w:t xml:space="preserve"> </w:t>
      </w:r>
      <w:r w:rsidRPr="00357FE1">
        <w:rPr>
          <w:spacing w:val="-4"/>
        </w:rPr>
        <w:t>m</w:t>
      </w:r>
      <w:r w:rsidRPr="00357FE1">
        <w:t>ën</w:t>
      </w:r>
      <w:r w:rsidRPr="00357FE1">
        <w:rPr>
          <w:spacing w:val="-2"/>
        </w:rPr>
        <w:t>y</w:t>
      </w:r>
      <w:r w:rsidRPr="00357FE1">
        <w:rPr>
          <w:spacing w:val="1"/>
        </w:rPr>
        <w:t>r</w:t>
      </w:r>
      <w:r w:rsidRPr="00357FE1">
        <w:t>a</w:t>
      </w:r>
      <w:r w:rsidRPr="00357FE1">
        <w:rPr>
          <w:spacing w:val="2"/>
        </w:rPr>
        <w:t xml:space="preserve"> </w:t>
      </w:r>
      <w:r w:rsidRPr="00357FE1">
        <w:rPr>
          <w:spacing w:val="-1"/>
        </w:rPr>
        <w:t>t</w:t>
      </w:r>
      <w:r w:rsidRPr="00357FE1">
        <w:t>ë nd</w:t>
      </w:r>
      <w:r w:rsidRPr="00357FE1">
        <w:rPr>
          <w:spacing w:val="1"/>
        </w:rPr>
        <w:t>r</w:t>
      </w:r>
      <w:r w:rsidRPr="00357FE1">
        <w:rPr>
          <w:spacing w:val="-2"/>
        </w:rPr>
        <w:t>y</w:t>
      </w:r>
      <w:r w:rsidRPr="00357FE1">
        <w:rPr>
          <w:spacing w:val="1"/>
        </w:rPr>
        <w:t>s</w:t>
      </w:r>
      <w:r w:rsidRPr="00357FE1">
        <w:t>h</w:t>
      </w:r>
      <w:r w:rsidRPr="00357FE1">
        <w:rPr>
          <w:spacing w:val="-4"/>
        </w:rPr>
        <w:t>m</w:t>
      </w:r>
      <w:r w:rsidRPr="00357FE1">
        <w:t>e.</w:t>
      </w:r>
      <w:r w:rsidR="00EB4498" w:rsidRPr="00357FE1">
        <w:t xml:space="preserve"> </w:t>
      </w:r>
      <w:r w:rsidRPr="00357FE1">
        <w:t>Por</w:t>
      </w:r>
      <w:r w:rsidRPr="00357FE1">
        <w:rPr>
          <w:spacing w:val="3"/>
        </w:rPr>
        <w:t xml:space="preserve"> </w:t>
      </w:r>
      <w:r w:rsidRPr="00357FE1">
        <w:rPr>
          <w:spacing w:val="-2"/>
        </w:rPr>
        <w:t>v</w:t>
      </w:r>
      <w:r w:rsidRPr="00357FE1">
        <w:t>ë</w:t>
      </w:r>
      <w:r w:rsidRPr="00357FE1">
        <w:rPr>
          <w:spacing w:val="1"/>
        </w:rPr>
        <w:t>r</w:t>
      </w:r>
      <w:r w:rsidRPr="00357FE1">
        <w:t>ehet</w:t>
      </w:r>
      <w:r w:rsidRPr="00357FE1">
        <w:rPr>
          <w:spacing w:val="1"/>
        </w:rPr>
        <w:t xml:space="preserve"> </w:t>
      </w:r>
      <w:r w:rsidRPr="00357FE1">
        <w:rPr>
          <w:spacing w:val="-2"/>
        </w:rPr>
        <w:t>n</w:t>
      </w:r>
      <w:r w:rsidRPr="00357FE1">
        <w:rPr>
          <w:spacing w:val="3"/>
        </w:rPr>
        <w:t>j</w:t>
      </w:r>
      <w:r w:rsidRPr="00357FE1">
        <w:t xml:space="preserve">ë </w:t>
      </w:r>
      <w:r w:rsidRPr="00357FE1">
        <w:rPr>
          <w:spacing w:val="1"/>
        </w:rPr>
        <w:t>t</w:t>
      </w:r>
      <w:r w:rsidRPr="00357FE1">
        <w:t>end</w:t>
      </w:r>
      <w:r w:rsidRPr="00357FE1">
        <w:rPr>
          <w:spacing w:val="-2"/>
        </w:rPr>
        <w:t>e</w:t>
      </w:r>
      <w:r w:rsidRPr="00357FE1">
        <w:t>ncë</w:t>
      </w:r>
      <w:r w:rsidRPr="00357FE1">
        <w:rPr>
          <w:spacing w:val="3"/>
        </w:rPr>
        <w:t xml:space="preserve"> </w:t>
      </w:r>
      <w:r w:rsidRPr="00357FE1">
        <w:rPr>
          <w:spacing w:val="-5"/>
        </w:rPr>
        <w:t>g</w:t>
      </w:r>
      <w:r w:rsidRPr="00357FE1">
        <w:rPr>
          <w:spacing w:val="3"/>
        </w:rPr>
        <w:t>j</w:t>
      </w:r>
      <w:r w:rsidRPr="00357FE1">
        <w:rPr>
          <w:spacing w:val="-1"/>
        </w:rPr>
        <w:t>i</w:t>
      </w:r>
      <w:r w:rsidRPr="00357FE1">
        <w:rPr>
          <w:spacing w:val="1"/>
        </w:rPr>
        <w:t>t</w:t>
      </w:r>
      <w:r w:rsidRPr="00357FE1">
        <w:t>h</w:t>
      </w:r>
      <w:r w:rsidRPr="00357FE1">
        <w:rPr>
          <w:spacing w:val="-2"/>
        </w:rPr>
        <w:t>n</w:t>
      </w:r>
      <w:r w:rsidRPr="00357FE1">
        <w:rPr>
          <w:spacing w:val="1"/>
        </w:rPr>
        <w:t>j</w:t>
      </w:r>
      <w:r w:rsidRPr="00357FE1">
        <w:t>ë</w:t>
      </w:r>
      <w:r w:rsidRPr="00357FE1">
        <w:rPr>
          <w:spacing w:val="3"/>
        </w:rPr>
        <w:t xml:space="preserve"> </w:t>
      </w:r>
      <w:r w:rsidRPr="00357FE1">
        <w:t>e</w:t>
      </w:r>
      <w:r w:rsidRPr="00357FE1">
        <w:rPr>
          <w:spacing w:val="3"/>
        </w:rPr>
        <w:t xml:space="preserve"> </w:t>
      </w:r>
      <w:r w:rsidRPr="00357FE1">
        <w:rPr>
          <w:spacing w:val="-4"/>
        </w:rPr>
        <w:t>m</w:t>
      </w:r>
      <w:r w:rsidRPr="00357FE1">
        <w:t>ë</w:t>
      </w:r>
      <w:r w:rsidRPr="00357FE1">
        <w:rPr>
          <w:spacing w:val="3"/>
        </w:rPr>
        <w:t xml:space="preserve"> </w:t>
      </w:r>
      <w:r w:rsidRPr="00357FE1">
        <w:t>e</w:t>
      </w:r>
      <w:r w:rsidRPr="00357FE1">
        <w:rPr>
          <w:spacing w:val="3"/>
        </w:rPr>
        <w:t xml:space="preserve"> </w:t>
      </w:r>
      <w:r w:rsidRPr="00357FE1">
        <w:rPr>
          <w:spacing w:val="-4"/>
        </w:rPr>
        <w:t>m</w:t>
      </w:r>
      <w:r w:rsidRPr="00357FE1">
        <w:t>adhe</w:t>
      </w:r>
      <w:r w:rsidRPr="00357FE1">
        <w:rPr>
          <w:spacing w:val="3"/>
        </w:rPr>
        <w:t xml:space="preserve"> </w:t>
      </w:r>
      <w:r w:rsidR="00EB4498" w:rsidRPr="00357FE1">
        <w:rPr>
          <w:spacing w:val="3"/>
        </w:rPr>
        <w:t>p</w:t>
      </w:r>
      <w:r w:rsidRPr="00357FE1">
        <w:t>ë</w:t>
      </w:r>
      <w:r w:rsidR="00EB4498" w:rsidRPr="00357FE1">
        <w:t>r</w:t>
      </w:r>
      <w:r w:rsidRPr="00357FE1">
        <w:rPr>
          <w:spacing w:val="3"/>
        </w:rPr>
        <w:t xml:space="preserve"> </w:t>
      </w:r>
      <w:r w:rsidRPr="00357FE1">
        <w:t>s</w:t>
      </w:r>
      <w:r w:rsidRPr="00357FE1">
        <w:rPr>
          <w:spacing w:val="1"/>
        </w:rPr>
        <w:t>t</w:t>
      </w:r>
      <w:r w:rsidRPr="00357FE1">
        <w:t>an</w:t>
      </w:r>
      <w:r w:rsidRPr="00357FE1">
        <w:rPr>
          <w:spacing w:val="-2"/>
        </w:rPr>
        <w:t>d</w:t>
      </w:r>
      <w:r w:rsidRPr="00357FE1">
        <w:t>a</w:t>
      </w:r>
      <w:r w:rsidRPr="00357FE1">
        <w:rPr>
          <w:spacing w:val="1"/>
        </w:rPr>
        <w:t>r</w:t>
      </w:r>
      <w:r w:rsidRPr="00357FE1">
        <w:rPr>
          <w:spacing w:val="-2"/>
        </w:rPr>
        <w:t>d</w:t>
      </w:r>
      <w:r w:rsidRPr="00357FE1">
        <w:rPr>
          <w:spacing w:val="1"/>
        </w:rPr>
        <w:t>i</w:t>
      </w:r>
      <w:r w:rsidRPr="00357FE1">
        <w:rPr>
          <w:spacing w:val="-2"/>
        </w:rPr>
        <w:t>z</w:t>
      </w:r>
      <w:r w:rsidRPr="00357FE1">
        <w:rPr>
          <w:spacing w:val="1"/>
        </w:rPr>
        <w:t>i</w:t>
      </w:r>
      <w:r w:rsidRPr="00357FE1">
        <w:rPr>
          <w:spacing w:val="-4"/>
        </w:rPr>
        <w:t>m</w:t>
      </w:r>
      <w:r w:rsidRPr="00357FE1">
        <w:rPr>
          <w:spacing w:val="1"/>
        </w:rPr>
        <w:t>i</w:t>
      </w:r>
      <w:r w:rsidRPr="00357FE1">
        <w:t>n</w:t>
      </w:r>
      <w:r w:rsidRPr="00357FE1">
        <w:rPr>
          <w:spacing w:val="2"/>
        </w:rPr>
        <w:t xml:space="preserve"> </w:t>
      </w:r>
      <w:r w:rsidRPr="00357FE1">
        <w:t>e</w:t>
      </w:r>
      <w:r w:rsidRPr="00357FE1">
        <w:rPr>
          <w:spacing w:val="3"/>
        </w:rPr>
        <w:t xml:space="preserve"> </w:t>
      </w:r>
      <w:r w:rsidRPr="00357FE1">
        <w:rPr>
          <w:spacing w:val="-2"/>
        </w:rPr>
        <w:t>z</w:t>
      </w:r>
      <w:r w:rsidRPr="00357FE1">
        <w:t>h</w:t>
      </w:r>
      <w:r w:rsidRPr="00357FE1">
        <w:rPr>
          <w:spacing w:val="-2"/>
        </w:rPr>
        <w:t>v</w:t>
      </w:r>
      <w:r w:rsidRPr="00357FE1">
        <w:rPr>
          <w:spacing w:val="1"/>
        </w:rPr>
        <w:t>illi</w:t>
      </w:r>
      <w:r w:rsidRPr="00357FE1">
        <w:rPr>
          <w:spacing w:val="-4"/>
        </w:rPr>
        <w:t>m</w:t>
      </w:r>
      <w:r w:rsidRPr="00357FE1">
        <w:t>e</w:t>
      </w:r>
      <w:r w:rsidRPr="00357FE1">
        <w:rPr>
          <w:spacing w:val="-2"/>
        </w:rPr>
        <w:t>v</w:t>
      </w:r>
      <w:r w:rsidRPr="00357FE1">
        <w:t>e</w:t>
      </w:r>
      <w:r w:rsidRPr="00357FE1">
        <w:rPr>
          <w:spacing w:val="3"/>
        </w:rPr>
        <w:t xml:space="preserve"> </w:t>
      </w:r>
      <w:r w:rsidRPr="00357FE1">
        <w:t xml:space="preserve">në </w:t>
      </w:r>
      <w:r w:rsidRPr="00357FE1">
        <w:rPr>
          <w:spacing w:val="1"/>
        </w:rPr>
        <w:t>f</w:t>
      </w:r>
      <w:r w:rsidRPr="00357FE1">
        <w:t>ush</w:t>
      </w:r>
      <w:r w:rsidRPr="00357FE1">
        <w:rPr>
          <w:spacing w:val="-2"/>
        </w:rPr>
        <w:t>ë</w:t>
      </w:r>
      <w:r w:rsidRPr="00357FE1">
        <w:t>n</w:t>
      </w:r>
      <w:r w:rsidRPr="00357FE1">
        <w:rPr>
          <w:spacing w:val="1"/>
        </w:rPr>
        <w:t xml:space="preserve"> </w:t>
      </w:r>
      <w:r w:rsidRPr="00357FE1">
        <w:t>e</w:t>
      </w:r>
      <w:r w:rsidRPr="00357FE1">
        <w:rPr>
          <w:spacing w:val="2"/>
        </w:rPr>
        <w:t xml:space="preserve"> </w:t>
      </w:r>
      <w:r w:rsidRPr="00357FE1">
        <w:t>a</w:t>
      </w:r>
      <w:r w:rsidRPr="00357FE1">
        <w:rPr>
          <w:spacing w:val="-1"/>
        </w:rPr>
        <w:t>r</w:t>
      </w:r>
      <w:r w:rsidRPr="00357FE1">
        <w:t>s</w:t>
      </w:r>
      <w:r w:rsidRPr="00357FE1">
        <w:rPr>
          <w:spacing w:val="1"/>
        </w:rPr>
        <w:t>i</w:t>
      </w:r>
      <w:r w:rsidRPr="00357FE1">
        <w:rPr>
          <w:spacing w:val="-4"/>
        </w:rPr>
        <w:t>m</w:t>
      </w:r>
      <w:r w:rsidRPr="00357FE1">
        <w:rPr>
          <w:spacing w:val="1"/>
        </w:rPr>
        <w:t>it</w:t>
      </w:r>
      <w:r w:rsidRPr="00357FE1">
        <w:t>,</w:t>
      </w:r>
      <w:r w:rsidRPr="00357FE1">
        <w:rPr>
          <w:spacing w:val="1"/>
        </w:rPr>
        <w:t xml:space="preserve"> </w:t>
      </w:r>
      <w:r w:rsidRPr="00357FE1">
        <w:t>në</w:t>
      </w:r>
      <w:r w:rsidRPr="00357FE1">
        <w:rPr>
          <w:spacing w:val="2"/>
        </w:rPr>
        <w:t xml:space="preserve"> </w:t>
      </w:r>
      <w:r w:rsidRPr="00357FE1">
        <w:rPr>
          <w:spacing w:val="-2"/>
        </w:rPr>
        <w:t>d</w:t>
      </w:r>
      <w:r w:rsidRPr="00357FE1">
        <w:rPr>
          <w:spacing w:val="1"/>
        </w:rPr>
        <w:t>i</w:t>
      </w:r>
      <w:r w:rsidRPr="00357FE1">
        <w:rPr>
          <w:spacing w:val="-4"/>
        </w:rPr>
        <w:t>m</w:t>
      </w:r>
      <w:r w:rsidRPr="00357FE1">
        <w:t>en</w:t>
      </w:r>
      <w:r w:rsidRPr="00357FE1">
        <w:rPr>
          <w:spacing w:val="1"/>
        </w:rPr>
        <w:t>si</w:t>
      </w:r>
      <w:r w:rsidRPr="00357FE1">
        <w:t>on</w:t>
      </w:r>
      <w:r w:rsidRPr="00357FE1">
        <w:rPr>
          <w:spacing w:val="-1"/>
        </w:rPr>
        <w:t>i</w:t>
      </w:r>
      <w:r w:rsidRPr="00357FE1">
        <w:t>n</w:t>
      </w:r>
      <w:r w:rsidRPr="00357FE1">
        <w:rPr>
          <w:spacing w:val="1"/>
        </w:rPr>
        <w:t xml:space="preserve"> </w:t>
      </w:r>
      <w:r w:rsidRPr="00357FE1">
        <w:rPr>
          <w:spacing w:val="-2"/>
        </w:rPr>
        <w:t>g</w:t>
      </w:r>
      <w:r w:rsidRPr="00357FE1">
        <w:rPr>
          <w:spacing w:val="1"/>
        </w:rPr>
        <w:t>l</w:t>
      </w:r>
      <w:r w:rsidRPr="00357FE1">
        <w:t>obal</w:t>
      </w:r>
      <w:r w:rsidR="00EB4498" w:rsidRPr="00357FE1">
        <w:t>,</w:t>
      </w:r>
      <w:r w:rsidRPr="00357FE1">
        <w:rPr>
          <w:spacing w:val="3"/>
        </w:rPr>
        <w:t xml:space="preserve"> </w:t>
      </w:r>
      <w:r w:rsidRPr="00357FE1">
        <w:t>du</w:t>
      </w:r>
      <w:r w:rsidRPr="00357FE1">
        <w:rPr>
          <w:spacing w:val="-2"/>
        </w:rPr>
        <w:t>k</w:t>
      </w:r>
      <w:r w:rsidRPr="00357FE1">
        <w:t>e</w:t>
      </w:r>
      <w:r w:rsidRPr="00357FE1">
        <w:rPr>
          <w:spacing w:val="2"/>
        </w:rPr>
        <w:t xml:space="preserve"> </w:t>
      </w:r>
      <w:r w:rsidRPr="00357FE1">
        <w:rPr>
          <w:spacing w:val="-4"/>
        </w:rPr>
        <w:t>m</w:t>
      </w:r>
      <w:r w:rsidRPr="00357FE1">
        <w:t>os</w:t>
      </w:r>
      <w:r w:rsidRPr="00357FE1">
        <w:rPr>
          <w:spacing w:val="2"/>
        </w:rPr>
        <w:t xml:space="preserve"> </w:t>
      </w:r>
      <w:r w:rsidRPr="00357FE1">
        <w:t>i</w:t>
      </w:r>
      <w:r w:rsidRPr="00357FE1">
        <w:rPr>
          <w:spacing w:val="2"/>
        </w:rPr>
        <w:t xml:space="preserve"> </w:t>
      </w:r>
      <w:r w:rsidRPr="00357FE1">
        <w:t>ce</w:t>
      </w:r>
      <w:r w:rsidRPr="00357FE1">
        <w:rPr>
          <w:spacing w:val="-2"/>
        </w:rPr>
        <w:t>n</w:t>
      </w:r>
      <w:r w:rsidRPr="00357FE1">
        <w:t>uar</w:t>
      </w:r>
      <w:r w:rsidRPr="00357FE1">
        <w:rPr>
          <w:spacing w:val="3"/>
        </w:rPr>
        <w:t xml:space="preserve"> </w:t>
      </w:r>
      <w:r w:rsidRPr="00357FE1">
        <w:t>s</w:t>
      </w:r>
      <w:r w:rsidRPr="00357FE1">
        <w:rPr>
          <w:spacing w:val="-2"/>
        </w:rPr>
        <w:t>p</w:t>
      </w:r>
      <w:r w:rsidRPr="00357FE1">
        <w:t>ec</w:t>
      </w:r>
      <w:r w:rsidRPr="00357FE1">
        <w:rPr>
          <w:spacing w:val="-1"/>
        </w:rPr>
        <w:t>i</w:t>
      </w:r>
      <w:r w:rsidRPr="00357FE1">
        <w:rPr>
          <w:spacing w:val="1"/>
        </w:rPr>
        <w:t>fi</w:t>
      </w:r>
      <w:r w:rsidRPr="00357FE1">
        <w:rPr>
          <w:spacing w:val="-2"/>
        </w:rPr>
        <w:t>k</w:t>
      </w:r>
      <w:r w:rsidRPr="00357FE1">
        <w:t>at e</w:t>
      </w:r>
      <w:r w:rsidRPr="00357FE1">
        <w:rPr>
          <w:spacing w:val="2"/>
        </w:rPr>
        <w:t xml:space="preserve"> </w:t>
      </w:r>
      <w:r w:rsidRPr="00357FE1">
        <w:rPr>
          <w:spacing w:val="-2"/>
        </w:rPr>
        <w:t>v</w:t>
      </w:r>
      <w:r w:rsidRPr="00357FE1">
        <w:t>ende</w:t>
      </w:r>
      <w:r w:rsidRPr="00357FE1">
        <w:rPr>
          <w:spacing w:val="-2"/>
        </w:rPr>
        <w:t>v</w:t>
      </w:r>
      <w:r w:rsidRPr="00357FE1">
        <w:t>e</w:t>
      </w:r>
      <w:r w:rsidRPr="00357FE1">
        <w:rPr>
          <w:spacing w:val="2"/>
        </w:rPr>
        <w:t xml:space="preserve"> </w:t>
      </w:r>
      <w:r w:rsidRPr="00357FE1">
        <w:t>pë</w:t>
      </w:r>
      <w:r w:rsidRPr="00357FE1">
        <w:rPr>
          <w:spacing w:val="1"/>
        </w:rPr>
        <w:t>r</w:t>
      </w:r>
      <w:r w:rsidRPr="00357FE1">
        <w:rPr>
          <w:spacing w:val="-2"/>
        </w:rPr>
        <w:t>k</w:t>
      </w:r>
      <w:r w:rsidRPr="00357FE1">
        <w:t>a</w:t>
      </w:r>
      <w:r w:rsidRPr="00357FE1">
        <w:rPr>
          <w:spacing w:val="1"/>
        </w:rPr>
        <w:t>t</w:t>
      </w:r>
      <w:r w:rsidRPr="00357FE1">
        <w:t>ë</w:t>
      </w:r>
      <w:r w:rsidRPr="00357FE1">
        <w:rPr>
          <w:spacing w:val="1"/>
        </w:rPr>
        <w:t>s</w:t>
      </w:r>
      <w:r w:rsidRPr="00357FE1">
        <w:rPr>
          <w:spacing w:val="-2"/>
        </w:rPr>
        <w:t>e</w:t>
      </w:r>
      <w:r w:rsidRPr="00357FE1">
        <w:t>,</w:t>
      </w:r>
      <w:r w:rsidRPr="00357FE1">
        <w:rPr>
          <w:spacing w:val="1"/>
        </w:rPr>
        <w:t xml:space="preserve"> </w:t>
      </w:r>
      <w:r w:rsidRPr="00357FE1">
        <w:t>si</w:t>
      </w:r>
      <w:r w:rsidR="00EB4498" w:rsidRPr="00357FE1">
        <w:t>,</w:t>
      </w:r>
      <w:r w:rsidRPr="00357FE1">
        <w:rPr>
          <w:spacing w:val="3"/>
        </w:rPr>
        <w:t xml:space="preserve"> </w:t>
      </w:r>
      <w:r w:rsidRPr="00357FE1">
        <w:t>p</w:t>
      </w:r>
      <w:r w:rsidRPr="00357FE1">
        <w:rPr>
          <w:spacing w:val="-2"/>
        </w:rPr>
        <w:t>.</w:t>
      </w:r>
      <w:r w:rsidRPr="00357FE1">
        <w:t>s</w:t>
      </w:r>
      <w:r w:rsidRPr="00357FE1">
        <w:rPr>
          <w:spacing w:val="-2"/>
        </w:rPr>
        <w:t>h</w:t>
      </w:r>
      <w:r w:rsidRPr="00357FE1">
        <w:t>.</w:t>
      </w:r>
      <w:r w:rsidR="00EB4498" w:rsidRPr="00357FE1">
        <w:t>:</w:t>
      </w:r>
      <w:r w:rsidRPr="00357FE1">
        <w:t xml:space="preserve"> s</w:t>
      </w:r>
      <w:r w:rsidRPr="00357FE1">
        <w:rPr>
          <w:spacing w:val="1"/>
        </w:rPr>
        <w:t>t</w:t>
      </w:r>
      <w:r w:rsidRPr="00357FE1">
        <w:t>an</w:t>
      </w:r>
      <w:r w:rsidRPr="00357FE1">
        <w:rPr>
          <w:spacing w:val="-2"/>
        </w:rPr>
        <w:t>d</w:t>
      </w:r>
      <w:r w:rsidRPr="00357FE1">
        <w:t>a</w:t>
      </w:r>
      <w:r w:rsidRPr="00357FE1">
        <w:rPr>
          <w:spacing w:val="1"/>
        </w:rPr>
        <w:t>r</w:t>
      </w:r>
      <w:r w:rsidRPr="00357FE1">
        <w:rPr>
          <w:spacing w:val="-2"/>
        </w:rPr>
        <w:t>d</w:t>
      </w:r>
      <w:r w:rsidRPr="00357FE1">
        <w:t>et</w:t>
      </w:r>
      <w:r w:rsidRPr="00357FE1">
        <w:rPr>
          <w:spacing w:val="3"/>
        </w:rPr>
        <w:t xml:space="preserve"> </w:t>
      </w:r>
      <w:r w:rsidRPr="00357FE1">
        <w:t>e</w:t>
      </w:r>
      <w:r w:rsidRPr="00357FE1">
        <w:rPr>
          <w:spacing w:val="2"/>
        </w:rPr>
        <w:t xml:space="preserve"> </w:t>
      </w:r>
      <w:r w:rsidRPr="00357FE1">
        <w:rPr>
          <w:spacing w:val="-1"/>
        </w:rPr>
        <w:t>UN</w:t>
      </w:r>
      <w:r w:rsidRPr="00357FE1">
        <w:t>E</w:t>
      </w:r>
      <w:r w:rsidRPr="00357FE1">
        <w:rPr>
          <w:spacing w:val="-1"/>
        </w:rPr>
        <w:t>SC</w:t>
      </w:r>
      <w:r w:rsidRPr="00357FE1">
        <w:t>O</w:t>
      </w:r>
      <w:r w:rsidRPr="00357FE1">
        <w:rPr>
          <w:spacing w:val="-4"/>
        </w:rPr>
        <w:t>-</w:t>
      </w:r>
      <w:r w:rsidRPr="00357FE1">
        <w:t>s</w:t>
      </w:r>
      <w:r w:rsidRPr="00357FE1">
        <w:rPr>
          <w:spacing w:val="3"/>
        </w:rPr>
        <w:t xml:space="preserve"> t</w:t>
      </w:r>
      <w:r w:rsidRPr="00357FE1">
        <w:t>ë</w:t>
      </w:r>
      <w:r w:rsidRPr="00357FE1">
        <w:rPr>
          <w:spacing w:val="2"/>
        </w:rPr>
        <w:t xml:space="preserve"> </w:t>
      </w:r>
      <w:r w:rsidRPr="00357FE1">
        <w:rPr>
          <w:spacing w:val="-2"/>
        </w:rPr>
        <w:t>v</w:t>
      </w:r>
      <w:r w:rsidRPr="00357FE1">
        <w:rPr>
          <w:spacing w:val="1"/>
        </w:rPr>
        <w:t>iti</w:t>
      </w:r>
      <w:r w:rsidRPr="00357FE1">
        <w:t>t</w:t>
      </w:r>
      <w:r w:rsidRPr="00357FE1">
        <w:rPr>
          <w:spacing w:val="3"/>
        </w:rPr>
        <w:t xml:space="preserve"> </w:t>
      </w:r>
      <w:r w:rsidRPr="00357FE1">
        <w:t>19</w:t>
      </w:r>
      <w:r w:rsidRPr="00357FE1">
        <w:rPr>
          <w:spacing w:val="-2"/>
        </w:rPr>
        <w:t>9</w:t>
      </w:r>
      <w:r w:rsidRPr="00357FE1">
        <w:t>7</w:t>
      </w:r>
      <w:r w:rsidRPr="00357FE1">
        <w:rPr>
          <w:spacing w:val="2"/>
        </w:rPr>
        <w:t xml:space="preserve"> </w:t>
      </w:r>
      <w:r w:rsidRPr="00357FE1">
        <w:t>për</w:t>
      </w:r>
      <w:r w:rsidRPr="00357FE1">
        <w:rPr>
          <w:spacing w:val="3"/>
        </w:rPr>
        <w:t xml:space="preserve"> </w:t>
      </w:r>
      <w:r w:rsidRPr="00357FE1">
        <w:rPr>
          <w:spacing w:val="-3"/>
        </w:rPr>
        <w:t>S</w:t>
      </w:r>
      <w:r w:rsidRPr="00357FE1">
        <w:rPr>
          <w:spacing w:val="1"/>
        </w:rPr>
        <w:t>i</w:t>
      </w:r>
      <w:r w:rsidRPr="00357FE1">
        <w:t>s</w:t>
      </w:r>
      <w:r w:rsidRPr="00357FE1">
        <w:rPr>
          <w:spacing w:val="-1"/>
        </w:rPr>
        <w:t>t</w:t>
      </w:r>
      <w:r w:rsidRPr="00357FE1">
        <w:t>e</w:t>
      </w:r>
      <w:r w:rsidRPr="00357FE1">
        <w:rPr>
          <w:spacing w:val="-3"/>
        </w:rPr>
        <w:t>m</w:t>
      </w:r>
      <w:r w:rsidRPr="00357FE1">
        <w:rPr>
          <w:spacing w:val="1"/>
        </w:rPr>
        <w:t>i</w:t>
      </w:r>
      <w:r w:rsidRPr="00357FE1">
        <w:t>n</w:t>
      </w:r>
      <w:r w:rsidRPr="00357FE1">
        <w:rPr>
          <w:spacing w:val="2"/>
        </w:rPr>
        <w:t xml:space="preserve"> </w:t>
      </w:r>
      <w:r w:rsidRPr="00357FE1">
        <w:rPr>
          <w:spacing w:val="-1"/>
        </w:rPr>
        <w:t>N</w:t>
      </w:r>
      <w:r w:rsidRPr="00357FE1">
        <w:t>dë</w:t>
      </w:r>
      <w:r w:rsidRPr="00357FE1">
        <w:rPr>
          <w:spacing w:val="1"/>
        </w:rPr>
        <w:t>r</w:t>
      </w:r>
      <w:r w:rsidRPr="00357FE1">
        <w:rPr>
          <w:spacing w:val="-2"/>
        </w:rPr>
        <w:t>k</w:t>
      </w:r>
      <w:r w:rsidRPr="00357FE1">
        <w:rPr>
          <w:spacing w:val="2"/>
        </w:rPr>
        <w:t>o</w:t>
      </w:r>
      <w:r w:rsidRPr="00357FE1">
        <w:rPr>
          <w:spacing w:val="-4"/>
        </w:rPr>
        <w:t>m</w:t>
      </w:r>
      <w:r w:rsidRPr="00357FE1">
        <w:t>bë</w:t>
      </w:r>
      <w:r w:rsidRPr="00357FE1">
        <w:rPr>
          <w:spacing w:val="1"/>
        </w:rPr>
        <w:t>t</w:t>
      </w:r>
      <w:r w:rsidRPr="00357FE1">
        <w:t>a</w:t>
      </w:r>
      <w:r w:rsidRPr="00357FE1">
        <w:rPr>
          <w:spacing w:val="-1"/>
        </w:rPr>
        <w:t>r</w:t>
      </w:r>
      <w:r w:rsidRPr="00357FE1">
        <w:rPr>
          <w:spacing w:val="2"/>
        </w:rPr>
        <w:t xml:space="preserve"> </w:t>
      </w:r>
      <w:r w:rsidRPr="00357FE1">
        <w:rPr>
          <w:spacing w:val="1"/>
        </w:rPr>
        <w:t>t</w:t>
      </w:r>
      <w:r w:rsidRPr="00357FE1">
        <w:t xml:space="preserve">ë </w:t>
      </w:r>
      <w:r w:rsidRPr="00357FE1">
        <w:rPr>
          <w:spacing w:val="1"/>
        </w:rPr>
        <w:t>Kl</w:t>
      </w:r>
      <w:r w:rsidRPr="00357FE1">
        <w:rPr>
          <w:spacing w:val="-2"/>
        </w:rPr>
        <w:t>a</w:t>
      </w:r>
      <w:r w:rsidRPr="00357FE1">
        <w:rPr>
          <w:spacing w:val="6"/>
        </w:rPr>
        <w:t>s</w:t>
      </w:r>
      <w:r w:rsidRPr="00357FE1">
        <w:rPr>
          <w:spacing w:val="-1"/>
        </w:rPr>
        <w:t>i</w:t>
      </w:r>
      <w:r w:rsidRPr="00357FE1">
        <w:rPr>
          <w:spacing w:val="1"/>
        </w:rPr>
        <w:t>f</w:t>
      </w:r>
      <w:r w:rsidRPr="00357FE1">
        <w:rPr>
          <w:spacing w:val="-1"/>
        </w:rPr>
        <w:t>i</w:t>
      </w:r>
      <w:r w:rsidRPr="00357FE1">
        <w:rPr>
          <w:spacing w:val="-2"/>
        </w:rPr>
        <w:t>k</w:t>
      </w:r>
      <w:r w:rsidRPr="00357FE1">
        <w:rPr>
          <w:spacing w:val="3"/>
        </w:rPr>
        <w:t>i</w:t>
      </w:r>
      <w:r w:rsidRPr="00357FE1">
        <w:rPr>
          <w:spacing w:val="-4"/>
        </w:rPr>
        <w:t>m</w:t>
      </w:r>
      <w:r w:rsidRPr="00357FE1">
        <w:rPr>
          <w:spacing w:val="1"/>
        </w:rPr>
        <w:t>i</w:t>
      </w:r>
      <w:r w:rsidRPr="00357FE1">
        <w:t>t</w:t>
      </w:r>
      <w:r w:rsidRPr="00357FE1">
        <w:rPr>
          <w:spacing w:val="3"/>
        </w:rPr>
        <w:t xml:space="preserve"> </w:t>
      </w:r>
      <w:r w:rsidRPr="00357FE1">
        <w:t>në</w:t>
      </w:r>
      <w:r w:rsidRPr="00357FE1">
        <w:rPr>
          <w:spacing w:val="2"/>
        </w:rPr>
        <w:t xml:space="preserve"> </w:t>
      </w:r>
      <w:r w:rsidRPr="00357FE1">
        <w:rPr>
          <w:spacing w:val="-1"/>
        </w:rPr>
        <w:t>A</w:t>
      </w:r>
      <w:r w:rsidRPr="00357FE1">
        <w:rPr>
          <w:spacing w:val="1"/>
        </w:rPr>
        <w:t>r</w:t>
      </w:r>
      <w:r w:rsidRPr="00357FE1">
        <w:t>s</w:t>
      </w:r>
      <w:r w:rsidRPr="00357FE1">
        <w:rPr>
          <w:spacing w:val="1"/>
        </w:rPr>
        <w:t>i</w:t>
      </w:r>
      <w:r w:rsidRPr="00357FE1">
        <w:t xml:space="preserve">m </w:t>
      </w:r>
      <w:r w:rsidRPr="00357FE1">
        <w:rPr>
          <w:spacing w:val="1"/>
        </w:rPr>
        <w:t>(</w:t>
      </w:r>
      <w:r w:rsidRPr="00357FE1">
        <w:rPr>
          <w:spacing w:val="-4"/>
        </w:rPr>
        <w:t>I</w:t>
      </w:r>
      <w:r w:rsidRPr="00357FE1">
        <w:t>S</w:t>
      </w:r>
      <w:r w:rsidRPr="00357FE1">
        <w:rPr>
          <w:spacing w:val="-1"/>
        </w:rPr>
        <w:t>C</w:t>
      </w:r>
      <w:r w:rsidRPr="00357FE1">
        <w:t>E</w:t>
      </w:r>
      <w:r w:rsidRPr="00357FE1">
        <w:rPr>
          <w:spacing w:val="-2"/>
        </w:rPr>
        <w:t>D</w:t>
      </w:r>
      <w:r w:rsidRPr="00357FE1">
        <w:rPr>
          <w:spacing w:val="1"/>
        </w:rPr>
        <w:t>).</w:t>
      </w:r>
      <w:r w:rsidRPr="00357FE1">
        <w:rPr>
          <w:rStyle w:val="FootnoteReference"/>
          <w:spacing w:val="1"/>
        </w:rPr>
        <w:footnoteReference w:id="147"/>
      </w:r>
      <w:r w:rsidRPr="00357FE1">
        <w:rPr>
          <w:spacing w:val="19"/>
          <w:position w:val="10"/>
        </w:rPr>
        <w:t xml:space="preserve"> </w:t>
      </w:r>
    </w:p>
    <w:p w:rsidR="00EB4498" w:rsidRPr="00357FE1" w:rsidRDefault="003A186E" w:rsidP="0079212A">
      <w:pPr>
        <w:widowControl w:val="0"/>
        <w:tabs>
          <w:tab w:val="left" w:pos="0"/>
        </w:tabs>
        <w:autoSpaceDE w:val="0"/>
        <w:autoSpaceDN w:val="0"/>
        <w:adjustRightInd w:val="0"/>
        <w:spacing w:line="276" w:lineRule="auto"/>
        <w:ind w:right="4" w:firstLine="540"/>
        <w:jc w:val="both"/>
        <w:rPr>
          <w:color w:val="000000"/>
        </w:rPr>
      </w:pPr>
      <w:r w:rsidRPr="00357FE1">
        <w:rPr>
          <w:color w:val="000000"/>
          <w:spacing w:val="-4"/>
        </w:rPr>
        <w:t>I</w:t>
      </w:r>
      <w:r w:rsidRPr="00357FE1">
        <w:rPr>
          <w:color w:val="000000"/>
        </w:rPr>
        <w:t>ns</w:t>
      </w:r>
      <w:r w:rsidRPr="00357FE1">
        <w:rPr>
          <w:color w:val="000000"/>
          <w:spacing w:val="1"/>
        </w:rPr>
        <w:t>tit</w:t>
      </w:r>
      <w:r w:rsidRPr="00357FE1">
        <w:rPr>
          <w:color w:val="000000"/>
        </w:rPr>
        <w:t>u</w:t>
      </w:r>
      <w:r w:rsidRPr="00357FE1">
        <w:rPr>
          <w:color w:val="000000"/>
          <w:spacing w:val="-2"/>
        </w:rPr>
        <w:t>c</w:t>
      </w:r>
      <w:r w:rsidRPr="00357FE1">
        <w:rPr>
          <w:color w:val="000000"/>
          <w:spacing w:val="1"/>
        </w:rPr>
        <w:t>i</w:t>
      </w:r>
      <w:r w:rsidRPr="00357FE1">
        <w:rPr>
          <w:color w:val="000000"/>
        </w:rPr>
        <w:t>on</w:t>
      </w:r>
      <w:r w:rsidRPr="00357FE1">
        <w:rPr>
          <w:color w:val="000000"/>
          <w:spacing w:val="-2"/>
        </w:rPr>
        <w:t>e</w:t>
      </w:r>
      <w:r w:rsidRPr="00357FE1">
        <w:rPr>
          <w:color w:val="000000"/>
        </w:rPr>
        <w:t>t</w:t>
      </w:r>
      <w:r w:rsidRPr="00357FE1">
        <w:rPr>
          <w:color w:val="000000"/>
          <w:spacing w:val="3"/>
        </w:rPr>
        <w:t xml:space="preserve"> </w:t>
      </w:r>
      <w:r w:rsidRPr="00357FE1">
        <w:rPr>
          <w:color w:val="000000"/>
        </w:rPr>
        <w:t>a</w:t>
      </w:r>
      <w:r w:rsidRPr="00357FE1">
        <w:rPr>
          <w:color w:val="000000"/>
          <w:spacing w:val="-1"/>
        </w:rPr>
        <w:t>r</w:t>
      </w:r>
      <w:r w:rsidRPr="00357FE1">
        <w:rPr>
          <w:color w:val="000000"/>
        </w:rPr>
        <w:t>s</w:t>
      </w:r>
      <w:r w:rsidRPr="00357FE1">
        <w:rPr>
          <w:color w:val="000000"/>
          <w:spacing w:val="1"/>
        </w:rPr>
        <w:t>i</w:t>
      </w:r>
      <w:r w:rsidRPr="00357FE1">
        <w:rPr>
          <w:color w:val="000000"/>
          <w:spacing w:val="-4"/>
        </w:rPr>
        <w:t>m</w:t>
      </w:r>
      <w:r w:rsidRPr="00357FE1">
        <w:rPr>
          <w:color w:val="000000"/>
        </w:rPr>
        <w:t>o</w:t>
      </w:r>
      <w:r w:rsidRPr="00357FE1">
        <w:rPr>
          <w:color w:val="000000"/>
          <w:spacing w:val="1"/>
        </w:rPr>
        <w:t>r</w:t>
      </w:r>
      <w:r w:rsidRPr="00357FE1">
        <w:rPr>
          <w:color w:val="000000"/>
        </w:rPr>
        <w:t>e</w:t>
      </w:r>
      <w:r w:rsidRPr="00357FE1">
        <w:rPr>
          <w:color w:val="000000"/>
          <w:spacing w:val="3"/>
        </w:rPr>
        <w:t xml:space="preserve"> </w:t>
      </w:r>
      <w:r w:rsidRPr="00357FE1">
        <w:rPr>
          <w:color w:val="000000"/>
          <w:spacing w:val="-1"/>
        </w:rPr>
        <w:t>t</w:t>
      </w:r>
      <w:r w:rsidRPr="00357FE1">
        <w:rPr>
          <w:color w:val="000000"/>
        </w:rPr>
        <w:t xml:space="preserve">ë </w:t>
      </w:r>
      <w:r w:rsidRPr="00357FE1">
        <w:rPr>
          <w:color w:val="000000"/>
          <w:spacing w:val="1"/>
        </w:rPr>
        <w:t>K</w:t>
      </w:r>
      <w:r w:rsidRPr="00357FE1">
        <w:rPr>
          <w:color w:val="000000"/>
        </w:rPr>
        <w:t>oso</w:t>
      </w:r>
      <w:r w:rsidRPr="00357FE1">
        <w:rPr>
          <w:color w:val="000000"/>
          <w:spacing w:val="-2"/>
        </w:rPr>
        <w:t>v</w:t>
      </w:r>
      <w:r w:rsidRPr="00357FE1">
        <w:rPr>
          <w:color w:val="000000"/>
        </w:rPr>
        <w:t>ës</w:t>
      </w:r>
      <w:r w:rsidRPr="00357FE1">
        <w:rPr>
          <w:color w:val="000000"/>
          <w:spacing w:val="1"/>
        </w:rPr>
        <w:t xml:space="preserve"> </w:t>
      </w:r>
      <w:r w:rsidRPr="00357FE1">
        <w:rPr>
          <w:color w:val="000000"/>
        </w:rPr>
        <w:t>e</w:t>
      </w:r>
      <w:r w:rsidRPr="00357FE1">
        <w:rPr>
          <w:color w:val="000000"/>
          <w:spacing w:val="3"/>
        </w:rPr>
        <w:t xml:space="preserve"> </w:t>
      </w:r>
      <w:r w:rsidRPr="00357FE1">
        <w:rPr>
          <w:color w:val="000000"/>
          <w:spacing w:val="-2"/>
        </w:rPr>
        <w:t>k</w:t>
      </w:r>
      <w:r w:rsidRPr="00357FE1">
        <w:rPr>
          <w:color w:val="000000"/>
        </w:rPr>
        <w:t>anë</w:t>
      </w:r>
      <w:r w:rsidRPr="00357FE1">
        <w:rPr>
          <w:color w:val="000000"/>
          <w:spacing w:val="3"/>
        </w:rPr>
        <w:t xml:space="preserve"> </w:t>
      </w:r>
      <w:r w:rsidRPr="00357FE1">
        <w:rPr>
          <w:color w:val="000000"/>
          <w:spacing w:val="1"/>
        </w:rPr>
        <w:t>t</w:t>
      </w:r>
      <w:r w:rsidRPr="00357FE1">
        <w:rPr>
          <w:color w:val="000000"/>
        </w:rPr>
        <w:t xml:space="preserve">ë </w:t>
      </w:r>
      <w:r w:rsidRPr="00357FE1">
        <w:rPr>
          <w:color w:val="000000"/>
          <w:spacing w:val="1"/>
        </w:rPr>
        <w:t>rr</w:t>
      </w:r>
      <w:r w:rsidRPr="00357FE1">
        <w:rPr>
          <w:color w:val="000000"/>
        </w:rPr>
        <w:t>e</w:t>
      </w:r>
      <w:r w:rsidRPr="00357FE1">
        <w:rPr>
          <w:color w:val="000000"/>
          <w:spacing w:val="-2"/>
        </w:rPr>
        <w:t>g</w:t>
      </w:r>
      <w:r w:rsidRPr="00357FE1">
        <w:rPr>
          <w:color w:val="000000"/>
        </w:rPr>
        <w:t>u</w:t>
      </w:r>
      <w:r w:rsidRPr="00357FE1">
        <w:rPr>
          <w:color w:val="000000"/>
          <w:spacing w:val="-1"/>
        </w:rPr>
        <w:t>ll</w:t>
      </w:r>
      <w:r w:rsidRPr="00357FE1">
        <w:rPr>
          <w:color w:val="000000"/>
        </w:rPr>
        <w:t>uar</w:t>
      </w:r>
      <w:r w:rsidRPr="00357FE1">
        <w:rPr>
          <w:color w:val="000000"/>
          <w:spacing w:val="4"/>
        </w:rPr>
        <w:t xml:space="preserve"> </w:t>
      </w:r>
      <w:r w:rsidRPr="00357FE1">
        <w:rPr>
          <w:color w:val="000000"/>
          <w:spacing w:val="-2"/>
        </w:rPr>
        <w:t>s</w:t>
      </w:r>
      <w:r w:rsidRPr="00357FE1">
        <w:rPr>
          <w:color w:val="000000"/>
          <w:spacing w:val="1"/>
        </w:rPr>
        <w:t>tr</w:t>
      </w:r>
      <w:r w:rsidRPr="00357FE1">
        <w:rPr>
          <w:color w:val="000000"/>
        </w:rPr>
        <w:t>u</w:t>
      </w:r>
      <w:r w:rsidRPr="00357FE1">
        <w:rPr>
          <w:color w:val="000000"/>
          <w:spacing w:val="-2"/>
        </w:rPr>
        <w:t>k</w:t>
      </w:r>
      <w:r w:rsidRPr="00357FE1">
        <w:rPr>
          <w:color w:val="000000"/>
          <w:spacing w:val="1"/>
        </w:rPr>
        <w:t>t</w:t>
      </w:r>
      <w:r w:rsidRPr="00357FE1">
        <w:rPr>
          <w:color w:val="000000"/>
          <w:spacing w:val="-2"/>
        </w:rPr>
        <w:t>u</w:t>
      </w:r>
      <w:r w:rsidRPr="00357FE1">
        <w:rPr>
          <w:color w:val="000000"/>
          <w:spacing w:val="1"/>
        </w:rPr>
        <w:t>r</w:t>
      </w:r>
      <w:r w:rsidRPr="00357FE1">
        <w:rPr>
          <w:color w:val="000000"/>
        </w:rPr>
        <w:t>ën</w:t>
      </w:r>
      <w:r w:rsidRPr="00357FE1">
        <w:rPr>
          <w:color w:val="000000"/>
          <w:spacing w:val="3"/>
        </w:rPr>
        <w:t xml:space="preserve"> </w:t>
      </w:r>
      <w:r w:rsidRPr="00357FE1">
        <w:rPr>
          <w:color w:val="000000"/>
          <w:spacing w:val="-2"/>
        </w:rPr>
        <w:t>o</w:t>
      </w:r>
      <w:r w:rsidRPr="00357FE1">
        <w:rPr>
          <w:color w:val="000000"/>
          <w:spacing w:val="1"/>
        </w:rPr>
        <w:t>r</w:t>
      </w:r>
      <w:r w:rsidRPr="00357FE1">
        <w:rPr>
          <w:color w:val="000000"/>
          <w:spacing w:val="-2"/>
        </w:rPr>
        <w:t>g</w:t>
      </w:r>
      <w:r w:rsidRPr="00357FE1">
        <w:rPr>
          <w:color w:val="000000"/>
        </w:rPr>
        <w:t>an</w:t>
      </w:r>
      <w:r w:rsidRPr="00357FE1">
        <w:rPr>
          <w:color w:val="000000"/>
          <w:spacing w:val="1"/>
        </w:rPr>
        <w:t>i</w:t>
      </w:r>
      <w:r w:rsidRPr="00357FE1">
        <w:rPr>
          <w:color w:val="000000"/>
          <w:spacing w:val="-2"/>
        </w:rPr>
        <w:t>z</w:t>
      </w:r>
      <w:r w:rsidRPr="00357FE1">
        <w:rPr>
          <w:color w:val="000000"/>
        </w:rPr>
        <w:t>a</w:t>
      </w:r>
      <w:r w:rsidRPr="00357FE1">
        <w:rPr>
          <w:color w:val="000000"/>
          <w:spacing w:val="-1"/>
        </w:rPr>
        <w:t>t</w:t>
      </w:r>
      <w:r w:rsidRPr="00357FE1">
        <w:rPr>
          <w:color w:val="000000"/>
          <w:spacing w:val="1"/>
        </w:rPr>
        <w:t>i</w:t>
      </w:r>
      <w:r w:rsidRPr="00357FE1">
        <w:rPr>
          <w:color w:val="000000"/>
          <w:spacing w:val="-2"/>
        </w:rPr>
        <w:t>v</w:t>
      </w:r>
      <w:r w:rsidRPr="00357FE1">
        <w:rPr>
          <w:color w:val="000000"/>
        </w:rPr>
        <w:t>e</w:t>
      </w:r>
      <w:r w:rsidRPr="00357FE1">
        <w:rPr>
          <w:color w:val="000000"/>
          <w:spacing w:val="3"/>
        </w:rPr>
        <w:t xml:space="preserve"> </w:t>
      </w:r>
      <w:r w:rsidRPr="00357FE1">
        <w:rPr>
          <w:color w:val="000000"/>
          <w:spacing w:val="1"/>
        </w:rPr>
        <w:t>t</w:t>
      </w:r>
      <w:r w:rsidRPr="00357FE1">
        <w:rPr>
          <w:color w:val="000000"/>
        </w:rPr>
        <w:t>ë</w:t>
      </w:r>
      <w:r w:rsidRPr="00357FE1">
        <w:rPr>
          <w:color w:val="000000"/>
          <w:spacing w:val="3"/>
        </w:rPr>
        <w:t xml:space="preserve"> </w:t>
      </w:r>
      <w:r w:rsidRPr="00357FE1">
        <w:rPr>
          <w:color w:val="000000"/>
          <w:spacing w:val="1"/>
        </w:rPr>
        <w:t>t</w:t>
      </w:r>
      <w:r w:rsidRPr="00357FE1">
        <w:rPr>
          <w:color w:val="000000"/>
          <w:spacing w:val="-2"/>
        </w:rPr>
        <w:t>y</w:t>
      </w:r>
      <w:r w:rsidRPr="00357FE1">
        <w:rPr>
          <w:color w:val="000000"/>
          <w:spacing w:val="1"/>
        </w:rPr>
        <w:t>r</w:t>
      </w:r>
      <w:r w:rsidRPr="00357FE1">
        <w:rPr>
          <w:color w:val="000000"/>
        </w:rPr>
        <w:t>e</w:t>
      </w:r>
      <w:r w:rsidRPr="00357FE1">
        <w:rPr>
          <w:color w:val="000000"/>
          <w:spacing w:val="3"/>
        </w:rPr>
        <w:t xml:space="preserve"> </w:t>
      </w:r>
      <w:r w:rsidRPr="00357FE1">
        <w:rPr>
          <w:color w:val="000000"/>
          <w:spacing w:val="-4"/>
        </w:rPr>
        <w:t>m</w:t>
      </w:r>
      <w:r w:rsidRPr="00357FE1">
        <w:rPr>
          <w:color w:val="000000"/>
        </w:rPr>
        <w:t>e</w:t>
      </w:r>
      <w:r w:rsidRPr="00357FE1">
        <w:rPr>
          <w:color w:val="000000"/>
          <w:spacing w:val="3"/>
        </w:rPr>
        <w:t xml:space="preserve"> </w:t>
      </w:r>
      <w:r w:rsidRPr="00357FE1">
        <w:rPr>
          <w:color w:val="000000"/>
          <w:spacing w:val="1"/>
        </w:rPr>
        <w:t>li</w:t>
      </w:r>
      <w:r w:rsidRPr="00357FE1">
        <w:rPr>
          <w:color w:val="000000"/>
          <w:spacing w:val="-5"/>
        </w:rPr>
        <w:t>g</w:t>
      </w:r>
      <w:r w:rsidRPr="00357FE1">
        <w:rPr>
          <w:color w:val="000000"/>
          <w:spacing w:val="3"/>
        </w:rPr>
        <w:t>j</w:t>
      </w:r>
      <w:r w:rsidRPr="00357FE1">
        <w:rPr>
          <w:color w:val="000000"/>
        </w:rPr>
        <w:t>, udhë</w:t>
      </w:r>
      <w:r w:rsidRPr="00357FE1">
        <w:rPr>
          <w:color w:val="000000"/>
          <w:spacing w:val="-2"/>
        </w:rPr>
        <w:t>z</w:t>
      </w:r>
      <w:r w:rsidRPr="00357FE1">
        <w:rPr>
          <w:color w:val="000000"/>
          <w:spacing w:val="1"/>
        </w:rPr>
        <w:t>i</w:t>
      </w:r>
      <w:r w:rsidRPr="00357FE1">
        <w:rPr>
          <w:color w:val="000000"/>
          <w:spacing w:val="-4"/>
        </w:rPr>
        <w:t>m</w:t>
      </w:r>
      <w:r w:rsidRPr="00357FE1">
        <w:rPr>
          <w:color w:val="000000"/>
        </w:rPr>
        <w:t>e</w:t>
      </w:r>
      <w:r w:rsidR="0050282C" w:rsidRPr="00357FE1">
        <w:rPr>
          <w:color w:val="000000"/>
        </w:rPr>
        <w:t xml:space="preserve"> </w:t>
      </w:r>
      <w:r w:rsidRPr="00357FE1">
        <w:rPr>
          <w:color w:val="000000"/>
        </w:rPr>
        <w:t>ad</w:t>
      </w:r>
      <w:r w:rsidRPr="00357FE1">
        <w:rPr>
          <w:color w:val="000000"/>
          <w:spacing w:val="-3"/>
        </w:rPr>
        <w:t>m</w:t>
      </w:r>
      <w:r w:rsidRPr="00357FE1">
        <w:rPr>
          <w:color w:val="000000"/>
          <w:spacing w:val="1"/>
        </w:rPr>
        <w:t>i</w:t>
      </w:r>
      <w:r w:rsidRPr="00357FE1">
        <w:rPr>
          <w:color w:val="000000"/>
        </w:rPr>
        <w:t>n</w:t>
      </w:r>
      <w:r w:rsidRPr="00357FE1">
        <w:rPr>
          <w:color w:val="000000"/>
          <w:spacing w:val="1"/>
        </w:rPr>
        <w:t>i</w:t>
      </w:r>
      <w:r w:rsidRPr="00357FE1">
        <w:rPr>
          <w:color w:val="000000"/>
        </w:rPr>
        <w:t>s</w:t>
      </w:r>
      <w:r w:rsidRPr="00357FE1">
        <w:rPr>
          <w:color w:val="000000"/>
          <w:spacing w:val="1"/>
        </w:rPr>
        <w:t>t</w:t>
      </w:r>
      <w:r w:rsidRPr="00357FE1">
        <w:rPr>
          <w:color w:val="000000"/>
          <w:spacing w:val="-2"/>
        </w:rPr>
        <w:t>r</w:t>
      </w:r>
      <w:r w:rsidRPr="00357FE1">
        <w:rPr>
          <w:color w:val="000000"/>
        </w:rPr>
        <w:t>a</w:t>
      </w:r>
      <w:r w:rsidRPr="00357FE1">
        <w:rPr>
          <w:color w:val="000000"/>
          <w:spacing w:val="-1"/>
        </w:rPr>
        <w:t>t</w:t>
      </w:r>
      <w:r w:rsidRPr="00357FE1">
        <w:rPr>
          <w:color w:val="000000"/>
          <w:spacing w:val="1"/>
        </w:rPr>
        <w:t>i</w:t>
      </w:r>
      <w:r w:rsidRPr="00357FE1">
        <w:rPr>
          <w:color w:val="000000"/>
          <w:spacing w:val="-2"/>
        </w:rPr>
        <w:t>v</w:t>
      </w:r>
      <w:r w:rsidRPr="00357FE1">
        <w:rPr>
          <w:color w:val="000000"/>
        </w:rPr>
        <w:t>e</w:t>
      </w:r>
      <w:r w:rsidR="0050282C" w:rsidRPr="00357FE1">
        <w:rPr>
          <w:color w:val="000000"/>
        </w:rPr>
        <w:t xml:space="preserve"> </w:t>
      </w:r>
      <w:r w:rsidRPr="00357FE1">
        <w:rPr>
          <w:color w:val="000000"/>
        </w:rPr>
        <w:t>dhe</w:t>
      </w:r>
      <w:r w:rsidR="0050282C" w:rsidRPr="00357FE1">
        <w:rPr>
          <w:color w:val="000000"/>
        </w:rPr>
        <w:t xml:space="preserve"> </w:t>
      </w:r>
      <w:r w:rsidRPr="00357FE1">
        <w:rPr>
          <w:color w:val="000000"/>
        </w:rPr>
        <w:t>p</w:t>
      </w:r>
      <w:r w:rsidRPr="00357FE1">
        <w:rPr>
          <w:color w:val="000000"/>
          <w:spacing w:val="-2"/>
        </w:rPr>
        <w:t>a</w:t>
      </w:r>
      <w:r w:rsidRPr="00357FE1">
        <w:rPr>
          <w:color w:val="000000"/>
          <w:spacing w:val="1"/>
        </w:rPr>
        <w:t>ri</w:t>
      </w:r>
      <w:r w:rsidRPr="00357FE1">
        <w:rPr>
          <w:color w:val="000000"/>
          <w:spacing w:val="-4"/>
        </w:rPr>
        <w:t>m</w:t>
      </w:r>
      <w:r w:rsidRPr="00357FE1">
        <w:rPr>
          <w:color w:val="000000"/>
        </w:rPr>
        <w:t>e</w:t>
      </w:r>
      <w:r w:rsidR="0050282C" w:rsidRPr="00357FE1">
        <w:rPr>
          <w:color w:val="000000"/>
        </w:rPr>
        <w:t xml:space="preserve"> </w:t>
      </w:r>
      <w:r w:rsidRPr="00357FE1">
        <w:rPr>
          <w:color w:val="000000"/>
        </w:rPr>
        <w:t>p</w:t>
      </w:r>
      <w:r w:rsidRPr="00357FE1">
        <w:rPr>
          <w:color w:val="000000"/>
          <w:spacing w:val="1"/>
        </w:rPr>
        <w:t>r</w:t>
      </w:r>
      <w:r w:rsidRPr="00357FE1">
        <w:rPr>
          <w:color w:val="000000"/>
        </w:rPr>
        <w:t>o</w:t>
      </w:r>
      <w:r w:rsidRPr="00357FE1">
        <w:rPr>
          <w:color w:val="000000"/>
          <w:spacing w:val="1"/>
        </w:rPr>
        <w:t>f</w:t>
      </w:r>
      <w:r w:rsidRPr="00357FE1">
        <w:rPr>
          <w:color w:val="000000"/>
          <w:spacing w:val="-2"/>
        </w:rPr>
        <w:t>e</w:t>
      </w:r>
      <w:r w:rsidRPr="00357FE1">
        <w:rPr>
          <w:color w:val="000000"/>
          <w:spacing w:val="3"/>
        </w:rPr>
        <w:t>s</w:t>
      </w:r>
      <w:r w:rsidRPr="00357FE1">
        <w:rPr>
          <w:color w:val="000000"/>
          <w:spacing w:val="1"/>
        </w:rPr>
        <w:t>i</w:t>
      </w:r>
      <w:r w:rsidRPr="00357FE1">
        <w:rPr>
          <w:color w:val="000000"/>
          <w:spacing w:val="-2"/>
        </w:rPr>
        <w:t>o</w:t>
      </w:r>
      <w:r w:rsidRPr="00357FE1">
        <w:rPr>
          <w:color w:val="000000"/>
        </w:rPr>
        <w:t>na</w:t>
      </w:r>
      <w:r w:rsidRPr="00357FE1">
        <w:rPr>
          <w:color w:val="000000"/>
          <w:spacing w:val="-1"/>
        </w:rPr>
        <w:t>l</w:t>
      </w:r>
      <w:r w:rsidRPr="00357FE1">
        <w:rPr>
          <w:color w:val="000000"/>
        </w:rPr>
        <w:t>e</w:t>
      </w:r>
      <w:r w:rsidR="0050282C" w:rsidRPr="00357FE1">
        <w:rPr>
          <w:color w:val="000000"/>
        </w:rPr>
        <w:t xml:space="preserve"> </w:t>
      </w:r>
      <w:r w:rsidRPr="00357FE1">
        <w:rPr>
          <w:color w:val="000000"/>
        </w:rPr>
        <w:t>peda</w:t>
      </w:r>
      <w:r w:rsidRPr="00357FE1">
        <w:rPr>
          <w:color w:val="000000"/>
          <w:spacing w:val="-2"/>
        </w:rPr>
        <w:t>g</w:t>
      </w:r>
      <w:r w:rsidRPr="00357FE1">
        <w:rPr>
          <w:color w:val="000000"/>
        </w:rPr>
        <w:t>o</w:t>
      </w:r>
      <w:r w:rsidRPr="00357FE1">
        <w:rPr>
          <w:color w:val="000000"/>
          <w:spacing w:val="-5"/>
        </w:rPr>
        <w:t>g</w:t>
      </w:r>
      <w:r w:rsidRPr="00357FE1">
        <w:rPr>
          <w:color w:val="000000"/>
          <w:spacing w:val="3"/>
        </w:rPr>
        <w:t>j</w:t>
      </w:r>
      <w:r w:rsidRPr="00357FE1">
        <w:rPr>
          <w:color w:val="000000"/>
          <w:spacing w:val="1"/>
        </w:rPr>
        <w:t>i</w:t>
      </w:r>
      <w:r w:rsidRPr="00357FE1">
        <w:rPr>
          <w:color w:val="000000"/>
          <w:spacing w:val="-2"/>
        </w:rPr>
        <w:t>k</w:t>
      </w:r>
      <w:r w:rsidRPr="00357FE1">
        <w:rPr>
          <w:color w:val="000000"/>
        </w:rPr>
        <w:t>e</w:t>
      </w:r>
      <w:r w:rsidR="0050282C" w:rsidRPr="00357FE1">
        <w:rPr>
          <w:color w:val="000000"/>
        </w:rPr>
        <w:t xml:space="preserve"> </w:t>
      </w:r>
      <w:r w:rsidRPr="00357FE1">
        <w:rPr>
          <w:color w:val="000000"/>
        </w:rPr>
        <w:t>ne</w:t>
      </w:r>
      <w:r w:rsidR="0050282C" w:rsidRPr="00357FE1">
        <w:rPr>
          <w:color w:val="000000"/>
        </w:rPr>
        <w:t xml:space="preserve"> </w:t>
      </w:r>
      <w:r w:rsidRPr="00357FE1">
        <w:rPr>
          <w:color w:val="000000"/>
          <w:spacing w:val="-2"/>
        </w:rPr>
        <w:t>b</w:t>
      </w:r>
      <w:r w:rsidRPr="00357FE1">
        <w:rPr>
          <w:color w:val="000000"/>
        </w:rPr>
        <w:t>a</w:t>
      </w:r>
      <w:r w:rsidRPr="00357FE1">
        <w:rPr>
          <w:color w:val="000000"/>
          <w:spacing w:val="-2"/>
        </w:rPr>
        <w:t>z</w:t>
      </w:r>
      <w:r w:rsidRPr="00357FE1">
        <w:rPr>
          <w:color w:val="000000"/>
        </w:rPr>
        <w:t>ë</w:t>
      </w:r>
      <w:r w:rsidR="0050282C" w:rsidRPr="00357FE1">
        <w:rPr>
          <w:color w:val="000000"/>
        </w:rPr>
        <w:t xml:space="preserve"> </w:t>
      </w:r>
      <w:r w:rsidRPr="00357FE1">
        <w:rPr>
          <w:color w:val="000000"/>
          <w:spacing w:val="1"/>
        </w:rPr>
        <w:t>t</w:t>
      </w:r>
      <w:r w:rsidRPr="00357FE1">
        <w:rPr>
          <w:color w:val="000000"/>
        </w:rPr>
        <w:t>ë</w:t>
      </w:r>
      <w:r w:rsidR="0050282C" w:rsidRPr="00357FE1">
        <w:rPr>
          <w:color w:val="000000"/>
        </w:rPr>
        <w:t xml:space="preserve"> </w:t>
      </w:r>
      <w:r w:rsidRPr="00357FE1">
        <w:rPr>
          <w:color w:val="000000"/>
          <w:spacing w:val="-2"/>
        </w:rPr>
        <w:t>n</w:t>
      </w:r>
      <w:r w:rsidRPr="00357FE1">
        <w:rPr>
          <w:color w:val="000000"/>
          <w:spacing w:val="1"/>
        </w:rPr>
        <w:t>i</w:t>
      </w:r>
      <w:r w:rsidRPr="00357FE1">
        <w:rPr>
          <w:color w:val="000000"/>
          <w:spacing w:val="-2"/>
        </w:rPr>
        <w:t>v</w:t>
      </w:r>
      <w:r w:rsidRPr="00357FE1">
        <w:rPr>
          <w:color w:val="000000"/>
        </w:rPr>
        <w:t>e</w:t>
      </w:r>
      <w:r w:rsidRPr="00357FE1">
        <w:rPr>
          <w:color w:val="000000"/>
          <w:spacing w:val="1"/>
        </w:rPr>
        <w:t>l</w:t>
      </w:r>
      <w:r w:rsidRPr="00357FE1">
        <w:rPr>
          <w:color w:val="000000"/>
        </w:rPr>
        <w:t>e</w:t>
      </w:r>
      <w:r w:rsidRPr="00357FE1">
        <w:rPr>
          <w:color w:val="000000"/>
          <w:spacing w:val="-2"/>
        </w:rPr>
        <w:t>v</w:t>
      </w:r>
      <w:r w:rsidRPr="00357FE1">
        <w:rPr>
          <w:color w:val="000000"/>
        </w:rPr>
        <w:t>e</w:t>
      </w:r>
      <w:r w:rsidR="0050282C" w:rsidRPr="00357FE1">
        <w:rPr>
          <w:color w:val="000000"/>
        </w:rPr>
        <w:t xml:space="preserve"> </w:t>
      </w:r>
      <w:r w:rsidRPr="00357FE1">
        <w:rPr>
          <w:color w:val="000000"/>
          <w:spacing w:val="-1"/>
        </w:rPr>
        <w:t>t</w:t>
      </w:r>
      <w:r w:rsidRPr="00357FE1">
        <w:rPr>
          <w:color w:val="000000"/>
        </w:rPr>
        <w:t>ë sh</w:t>
      </w:r>
      <w:r w:rsidRPr="00357FE1">
        <w:rPr>
          <w:color w:val="000000"/>
          <w:spacing w:val="-2"/>
        </w:rPr>
        <w:t>k</w:t>
      </w:r>
      <w:r w:rsidRPr="00357FE1">
        <w:rPr>
          <w:color w:val="000000"/>
        </w:rPr>
        <w:t>o</w:t>
      </w:r>
      <w:r w:rsidRPr="00357FE1">
        <w:rPr>
          <w:color w:val="000000"/>
          <w:spacing w:val="1"/>
        </w:rPr>
        <w:t>lli</w:t>
      </w:r>
      <w:r w:rsidRPr="00357FE1">
        <w:rPr>
          <w:color w:val="000000"/>
          <w:spacing w:val="-4"/>
        </w:rPr>
        <w:t>m</w:t>
      </w:r>
      <w:r w:rsidRPr="00357FE1">
        <w:rPr>
          <w:color w:val="000000"/>
          <w:spacing w:val="1"/>
        </w:rPr>
        <w:t>it</w:t>
      </w:r>
      <w:r w:rsidRPr="00357FE1">
        <w:rPr>
          <w:color w:val="000000"/>
        </w:rPr>
        <w:t>.</w:t>
      </w:r>
      <w:r w:rsidRPr="00357FE1">
        <w:rPr>
          <w:color w:val="000000"/>
          <w:spacing w:val="17"/>
        </w:rPr>
        <w:t xml:space="preserve"> </w:t>
      </w:r>
      <w:r w:rsidRPr="00357FE1">
        <w:rPr>
          <w:color w:val="000000"/>
          <w:spacing w:val="-1"/>
        </w:rPr>
        <w:t>N</w:t>
      </w:r>
      <w:r w:rsidRPr="00357FE1">
        <w:rPr>
          <w:color w:val="000000"/>
          <w:spacing w:val="1"/>
        </w:rPr>
        <w:t>i</w:t>
      </w:r>
      <w:r w:rsidRPr="00357FE1">
        <w:rPr>
          <w:color w:val="000000"/>
          <w:spacing w:val="-2"/>
        </w:rPr>
        <w:t>v</w:t>
      </w:r>
      <w:r w:rsidRPr="00357FE1">
        <w:rPr>
          <w:color w:val="000000"/>
        </w:rPr>
        <w:t>e</w:t>
      </w:r>
      <w:r w:rsidRPr="00357FE1">
        <w:rPr>
          <w:color w:val="000000"/>
          <w:spacing w:val="-1"/>
        </w:rPr>
        <w:t>l</w:t>
      </w:r>
      <w:r w:rsidRPr="00357FE1">
        <w:rPr>
          <w:color w:val="000000"/>
        </w:rPr>
        <w:t>et</w:t>
      </w:r>
      <w:r w:rsidRPr="00357FE1">
        <w:rPr>
          <w:color w:val="000000"/>
          <w:spacing w:val="18"/>
        </w:rPr>
        <w:t xml:space="preserve"> </w:t>
      </w:r>
      <w:r w:rsidRPr="00357FE1">
        <w:rPr>
          <w:color w:val="000000"/>
        </w:rPr>
        <w:t>e</w:t>
      </w:r>
      <w:r w:rsidRPr="00357FE1">
        <w:rPr>
          <w:color w:val="000000"/>
          <w:spacing w:val="15"/>
        </w:rPr>
        <w:t xml:space="preserve"> </w:t>
      </w:r>
      <w:r w:rsidRPr="00357FE1">
        <w:rPr>
          <w:color w:val="000000"/>
        </w:rPr>
        <w:t>a</w:t>
      </w:r>
      <w:r w:rsidRPr="00357FE1">
        <w:rPr>
          <w:color w:val="000000"/>
          <w:spacing w:val="1"/>
        </w:rPr>
        <w:t>r</w:t>
      </w:r>
      <w:r w:rsidRPr="00357FE1">
        <w:rPr>
          <w:color w:val="000000"/>
          <w:spacing w:val="-2"/>
        </w:rPr>
        <w:t>s</w:t>
      </w:r>
      <w:r w:rsidRPr="00357FE1">
        <w:rPr>
          <w:color w:val="000000"/>
          <w:spacing w:val="1"/>
        </w:rPr>
        <w:t>i</w:t>
      </w:r>
      <w:r w:rsidRPr="00357FE1">
        <w:rPr>
          <w:color w:val="000000"/>
          <w:spacing w:val="-4"/>
        </w:rPr>
        <w:t>m</w:t>
      </w:r>
      <w:r w:rsidRPr="00357FE1">
        <w:rPr>
          <w:color w:val="000000"/>
          <w:spacing w:val="1"/>
        </w:rPr>
        <w:t>i</w:t>
      </w:r>
      <w:r w:rsidRPr="00357FE1">
        <w:rPr>
          <w:color w:val="000000"/>
        </w:rPr>
        <w:t>t</w:t>
      </w:r>
      <w:r w:rsidRPr="00357FE1">
        <w:rPr>
          <w:color w:val="000000"/>
          <w:spacing w:val="18"/>
        </w:rPr>
        <w:t xml:space="preserve"> </w:t>
      </w:r>
      <w:r w:rsidRPr="00357FE1">
        <w:rPr>
          <w:color w:val="000000"/>
        </w:rPr>
        <w:t>p</w:t>
      </w:r>
      <w:r w:rsidRPr="00357FE1">
        <w:rPr>
          <w:color w:val="000000"/>
          <w:spacing w:val="-2"/>
        </w:rPr>
        <w:t>a</w:t>
      </w:r>
      <w:r w:rsidRPr="00357FE1">
        <w:rPr>
          <w:color w:val="000000"/>
          <w:spacing w:val="1"/>
        </w:rPr>
        <w:t>r</w:t>
      </w:r>
      <w:r w:rsidRPr="00357FE1">
        <w:rPr>
          <w:color w:val="000000"/>
        </w:rPr>
        <w:t>au</w:t>
      </w:r>
      <w:r w:rsidRPr="00357FE1">
        <w:rPr>
          <w:color w:val="000000"/>
          <w:spacing w:val="-2"/>
        </w:rPr>
        <w:t>n</w:t>
      </w:r>
      <w:r w:rsidRPr="00357FE1">
        <w:rPr>
          <w:color w:val="000000"/>
          <w:spacing w:val="1"/>
        </w:rPr>
        <w:t>i</w:t>
      </w:r>
      <w:r w:rsidRPr="00357FE1">
        <w:rPr>
          <w:color w:val="000000"/>
          <w:spacing w:val="-2"/>
        </w:rPr>
        <w:t>v</w:t>
      </w:r>
      <w:r w:rsidRPr="00357FE1">
        <w:rPr>
          <w:color w:val="000000"/>
        </w:rPr>
        <w:t>e</w:t>
      </w:r>
      <w:r w:rsidRPr="00357FE1">
        <w:rPr>
          <w:color w:val="000000"/>
          <w:spacing w:val="1"/>
        </w:rPr>
        <w:t>r</w:t>
      </w:r>
      <w:r w:rsidRPr="00357FE1">
        <w:rPr>
          <w:color w:val="000000"/>
          <w:spacing w:val="-2"/>
        </w:rPr>
        <w:t>s</w:t>
      </w:r>
      <w:r w:rsidRPr="00357FE1">
        <w:rPr>
          <w:color w:val="000000"/>
          <w:spacing w:val="1"/>
        </w:rPr>
        <w:t>i</w:t>
      </w:r>
      <w:r w:rsidRPr="00357FE1">
        <w:rPr>
          <w:color w:val="000000"/>
          <w:spacing w:val="-1"/>
        </w:rPr>
        <w:t>t</w:t>
      </w:r>
      <w:r w:rsidRPr="00357FE1">
        <w:rPr>
          <w:color w:val="000000"/>
        </w:rPr>
        <w:t>ar</w:t>
      </w:r>
      <w:r w:rsidRPr="00357FE1">
        <w:rPr>
          <w:color w:val="000000"/>
          <w:spacing w:val="18"/>
        </w:rPr>
        <w:t xml:space="preserve"> </w:t>
      </w:r>
      <w:r w:rsidRPr="00357FE1">
        <w:rPr>
          <w:color w:val="000000"/>
          <w:spacing w:val="-2"/>
        </w:rPr>
        <w:t>k</w:t>
      </w:r>
      <w:r w:rsidRPr="00357FE1">
        <w:rPr>
          <w:color w:val="000000"/>
        </w:rPr>
        <w:t>anë</w:t>
      </w:r>
      <w:r w:rsidRPr="00357FE1">
        <w:rPr>
          <w:color w:val="000000"/>
          <w:spacing w:val="17"/>
        </w:rPr>
        <w:t xml:space="preserve"> </w:t>
      </w:r>
      <w:r w:rsidRPr="00357FE1">
        <w:rPr>
          <w:color w:val="000000"/>
        </w:rPr>
        <w:t>p</w:t>
      </w:r>
      <w:r w:rsidRPr="00357FE1">
        <w:rPr>
          <w:color w:val="000000"/>
          <w:spacing w:val="-2"/>
        </w:rPr>
        <w:t>o</w:t>
      </w:r>
      <w:r w:rsidRPr="00357FE1">
        <w:rPr>
          <w:color w:val="000000"/>
          <w:spacing w:val="-1"/>
        </w:rPr>
        <w:t>t</w:t>
      </w:r>
      <w:r w:rsidRPr="00357FE1">
        <w:rPr>
          <w:color w:val="000000"/>
        </w:rPr>
        <w:t>hu</w:t>
      </w:r>
      <w:r w:rsidRPr="00357FE1">
        <w:rPr>
          <w:color w:val="000000"/>
          <w:spacing w:val="-2"/>
        </w:rPr>
        <w:t>a</w:t>
      </w:r>
      <w:r w:rsidRPr="00357FE1">
        <w:rPr>
          <w:color w:val="000000"/>
        </w:rPr>
        <w:t>j</w:t>
      </w:r>
      <w:r w:rsidR="00EB4498" w:rsidRPr="00357FE1">
        <w:rPr>
          <w:color w:val="000000"/>
        </w:rPr>
        <w:t>se</w:t>
      </w:r>
      <w:r w:rsidRPr="00357FE1">
        <w:rPr>
          <w:color w:val="000000"/>
          <w:spacing w:val="20"/>
        </w:rPr>
        <w:t xml:space="preserve"> </w:t>
      </w:r>
      <w:r w:rsidRPr="00357FE1">
        <w:rPr>
          <w:color w:val="000000"/>
          <w:spacing w:val="-2"/>
        </w:rPr>
        <w:t>s</w:t>
      </w:r>
      <w:r w:rsidRPr="00357FE1">
        <w:rPr>
          <w:color w:val="000000"/>
          <w:spacing w:val="1"/>
        </w:rPr>
        <w:t>t</w:t>
      </w:r>
      <w:r w:rsidRPr="00357FE1">
        <w:rPr>
          <w:color w:val="000000"/>
          <w:spacing w:val="-2"/>
        </w:rPr>
        <w:t>r</w:t>
      </w:r>
      <w:r w:rsidRPr="00357FE1">
        <w:rPr>
          <w:color w:val="000000"/>
        </w:rPr>
        <w:t>u</w:t>
      </w:r>
      <w:r w:rsidRPr="00357FE1">
        <w:rPr>
          <w:color w:val="000000"/>
          <w:spacing w:val="-2"/>
        </w:rPr>
        <w:t>k</w:t>
      </w:r>
      <w:r w:rsidRPr="00357FE1">
        <w:rPr>
          <w:color w:val="000000"/>
          <w:spacing w:val="1"/>
        </w:rPr>
        <w:t>t</w:t>
      </w:r>
      <w:r w:rsidRPr="00357FE1">
        <w:rPr>
          <w:color w:val="000000"/>
        </w:rPr>
        <w:t>u</w:t>
      </w:r>
      <w:r w:rsidRPr="00357FE1">
        <w:rPr>
          <w:color w:val="000000"/>
          <w:spacing w:val="1"/>
        </w:rPr>
        <w:t>r</w:t>
      </w:r>
      <w:r w:rsidRPr="00357FE1">
        <w:rPr>
          <w:color w:val="000000"/>
        </w:rPr>
        <w:t>ë</w:t>
      </w:r>
      <w:r w:rsidRPr="00357FE1">
        <w:rPr>
          <w:color w:val="000000"/>
          <w:spacing w:val="15"/>
        </w:rPr>
        <w:t xml:space="preserve"> </w:t>
      </w:r>
      <w:r w:rsidRPr="00357FE1">
        <w:rPr>
          <w:color w:val="000000"/>
          <w:spacing w:val="1"/>
        </w:rPr>
        <w:t>t</w:t>
      </w:r>
      <w:r w:rsidRPr="00357FE1">
        <w:rPr>
          <w:color w:val="000000"/>
        </w:rPr>
        <w:t>ë</w:t>
      </w:r>
      <w:r w:rsidRPr="00357FE1">
        <w:rPr>
          <w:color w:val="000000"/>
          <w:spacing w:val="17"/>
        </w:rPr>
        <w:t xml:space="preserve"> </w:t>
      </w:r>
      <w:r w:rsidRPr="00357FE1">
        <w:rPr>
          <w:color w:val="000000"/>
          <w:spacing w:val="-2"/>
        </w:rPr>
        <w:t>n</w:t>
      </w:r>
      <w:r w:rsidRPr="00357FE1">
        <w:rPr>
          <w:color w:val="000000"/>
          <w:spacing w:val="1"/>
        </w:rPr>
        <w:t>j</w:t>
      </w:r>
      <w:r w:rsidRPr="00357FE1">
        <w:rPr>
          <w:color w:val="000000"/>
          <w:spacing w:val="-2"/>
        </w:rPr>
        <w:t>ë</w:t>
      </w:r>
      <w:r w:rsidRPr="00357FE1">
        <w:rPr>
          <w:color w:val="000000"/>
          <w:spacing w:val="1"/>
        </w:rPr>
        <w:t>jt</w:t>
      </w:r>
      <w:r w:rsidRPr="00357FE1">
        <w:rPr>
          <w:color w:val="000000"/>
        </w:rPr>
        <w:t>ë</w:t>
      </w:r>
      <w:r w:rsidRPr="00357FE1">
        <w:rPr>
          <w:color w:val="000000"/>
          <w:spacing w:val="17"/>
        </w:rPr>
        <w:t xml:space="preserve"> </w:t>
      </w:r>
      <w:r w:rsidRPr="00357FE1">
        <w:rPr>
          <w:color w:val="000000"/>
          <w:spacing w:val="-2"/>
        </w:rPr>
        <w:t>o</w:t>
      </w:r>
      <w:r w:rsidRPr="00357FE1">
        <w:rPr>
          <w:color w:val="000000"/>
          <w:spacing w:val="1"/>
        </w:rPr>
        <w:t>r</w:t>
      </w:r>
      <w:r w:rsidRPr="00357FE1">
        <w:rPr>
          <w:color w:val="000000"/>
          <w:spacing w:val="-2"/>
        </w:rPr>
        <w:t>g</w:t>
      </w:r>
      <w:r w:rsidRPr="00357FE1">
        <w:rPr>
          <w:color w:val="000000"/>
        </w:rPr>
        <w:t>an</w:t>
      </w:r>
      <w:r w:rsidRPr="00357FE1">
        <w:rPr>
          <w:color w:val="000000"/>
          <w:spacing w:val="1"/>
        </w:rPr>
        <w:t>i</w:t>
      </w:r>
      <w:r w:rsidRPr="00357FE1">
        <w:rPr>
          <w:color w:val="000000"/>
          <w:spacing w:val="-2"/>
        </w:rPr>
        <w:t>z</w:t>
      </w:r>
      <w:r w:rsidRPr="00357FE1">
        <w:rPr>
          <w:color w:val="000000"/>
        </w:rPr>
        <w:t>a</w:t>
      </w:r>
      <w:r w:rsidRPr="00357FE1">
        <w:rPr>
          <w:color w:val="000000"/>
          <w:spacing w:val="-1"/>
        </w:rPr>
        <w:t>t</w:t>
      </w:r>
      <w:r w:rsidRPr="00357FE1">
        <w:rPr>
          <w:color w:val="000000"/>
          <w:spacing w:val="1"/>
        </w:rPr>
        <w:t>i</w:t>
      </w:r>
      <w:r w:rsidRPr="00357FE1">
        <w:rPr>
          <w:color w:val="000000"/>
          <w:spacing w:val="-2"/>
        </w:rPr>
        <w:t>v</w:t>
      </w:r>
      <w:r w:rsidRPr="00357FE1">
        <w:rPr>
          <w:color w:val="000000"/>
        </w:rPr>
        <w:t>e,</w:t>
      </w:r>
      <w:r w:rsidRPr="00357FE1">
        <w:rPr>
          <w:color w:val="000000"/>
          <w:spacing w:val="17"/>
        </w:rPr>
        <w:t xml:space="preserve"> </w:t>
      </w:r>
      <w:r w:rsidRPr="00357FE1">
        <w:rPr>
          <w:color w:val="000000"/>
        </w:rPr>
        <w:t>ndë</w:t>
      </w:r>
      <w:r w:rsidRPr="00357FE1">
        <w:rPr>
          <w:color w:val="000000"/>
          <w:spacing w:val="-1"/>
        </w:rPr>
        <w:t>r</w:t>
      </w:r>
      <w:r w:rsidRPr="00357FE1">
        <w:rPr>
          <w:color w:val="000000"/>
        </w:rPr>
        <w:t>sa ai</w:t>
      </w:r>
      <w:r w:rsidRPr="00357FE1">
        <w:rPr>
          <w:color w:val="000000"/>
          <w:spacing w:val="4"/>
        </w:rPr>
        <w:t xml:space="preserve"> </w:t>
      </w:r>
      <w:r w:rsidRPr="00357FE1">
        <w:rPr>
          <w:color w:val="000000"/>
        </w:rPr>
        <w:t>u</w:t>
      </w:r>
      <w:r w:rsidRPr="00357FE1">
        <w:rPr>
          <w:color w:val="000000"/>
          <w:spacing w:val="-2"/>
        </w:rPr>
        <w:t>n</w:t>
      </w:r>
      <w:r w:rsidRPr="00357FE1">
        <w:rPr>
          <w:color w:val="000000"/>
          <w:spacing w:val="1"/>
        </w:rPr>
        <w:t>i</w:t>
      </w:r>
      <w:r w:rsidRPr="00357FE1">
        <w:rPr>
          <w:color w:val="000000"/>
          <w:spacing w:val="-2"/>
        </w:rPr>
        <w:t>v</w:t>
      </w:r>
      <w:r w:rsidRPr="00357FE1">
        <w:rPr>
          <w:color w:val="000000"/>
        </w:rPr>
        <w:t>e</w:t>
      </w:r>
      <w:r w:rsidRPr="00357FE1">
        <w:rPr>
          <w:color w:val="000000"/>
          <w:spacing w:val="1"/>
        </w:rPr>
        <w:t>r</w:t>
      </w:r>
      <w:r w:rsidRPr="00357FE1">
        <w:rPr>
          <w:color w:val="000000"/>
          <w:spacing w:val="-2"/>
        </w:rPr>
        <w:t>s</w:t>
      </w:r>
      <w:r w:rsidRPr="00357FE1">
        <w:rPr>
          <w:color w:val="000000"/>
          <w:spacing w:val="1"/>
        </w:rPr>
        <w:t>i</w:t>
      </w:r>
      <w:r w:rsidRPr="00357FE1">
        <w:rPr>
          <w:color w:val="000000"/>
          <w:spacing w:val="-1"/>
        </w:rPr>
        <w:t>t</w:t>
      </w:r>
      <w:r w:rsidRPr="00357FE1">
        <w:rPr>
          <w:color w:val="000000"/>
        </w:rPr>
        <w:t>ar</w:t>
      </w:r>
      <w:r w:rsidRPr="00357FE1">
        <w:rPr>
          <w:color w:val="000000"/>
          <w:spacing w:val="4"/>
        </w:rPr>
        <w:t xml:space="preserve"> </w:t>
      </w:r>
      <w:r w:rsidRPr="00357FE1">
        <w:rPr>
          <w:color w:val="000000"/>
          <w:spacing w:val="-2"/>
        </w:rPr>
        <w:t>k</w:t>
      </w:r>
      <w:r w:rsidRPr="00357FE1">
        <w:rPr>
          <w:color w:val="000000"/>
        </w:rPr>
        <w:t>a</w:t>
      </w:r>
      <w:r w:rsidRPr="00357FE1">
        <w:rPr>
          <w:color w:val="000000"/>
          <w:spacing w:val="3"/>
        </w:rPr>
        <w:t xml:space="preserve"> </w:t>
      </w:r>
      <w:r w:rsidRPr="00357FE1">
        <w:rPr>
          <w:color w:val="000000"/>
          <w:spacing w:val="-2"/>
        </w:rPr>
        <w:t>n</w:t>
      </w:r>
      <w:r w:rsidRPr="00357FE1">
        <w:rPr>
          <w:color w:val="000000"/>
          <w:spacing w:val="1"/>
        </w:rPr>
        <w:t>j</w:t>
      </w:r>
      <w:r w:rsidRPr="00357FE1">
        <w:rPr>
          <w:color w:val="000000"/>
        </w:rPr>
        <w:t>ë</w:t>
      </w:r>
      <w:r w:rsidRPr="00357FE1">
        <w:rPr>
          <w:color w:val="000000"/>
          <w:spacing w:val="1"/>
        </w:rPr>
        <w:t xml:space="preserve"> </w:t>
      </w:r>
      <w:r w:rsidRPr="00357FE1">
        <w:rPr>
          <w:color w:val="000000"/>
        </w:rPr>
        <w:t>s</w:t>
      </w:r>
      <w:r w:rsidRPr="00357FE1">
        <w:rPr>
          <w:color w:val="000000"/>
          <w:spacing w:val="-1"/>
        </w:rPr>
        <w:t>t</w:t>
      </w:r>
      <w:r w:rsidRPr="00357FE1">
        <w:rPr>
          <w:color w:val="000000"/>
          <w:spacing w:val="1"/>
        </w:rPr>
        <w:t>r</w:t>
      </w:r>
      <w:r w:rsidRPr="00357FE1">
        <w:rPr>
          <w:color w:val="000000"/>
        </w:rPr>
        <w:t>u</w:t>
      </w:r>
      <w:r w:rsidRPr="00357FE1">
        <w:rPr>
          <w:color w:val="000000"/>
          <w:spacing w:val="-2"/>
        </w:rPr>
        <w:t>k</w:t>
      </w:r>
      <w:r w:rsidRPr="00357FE1">
        <w:rPr>
          <w:color w:val="000000"/>
          <w:spacing w:val="1"/>
        </w:rPr>
        <w:t>t</w:t>
      </w:r>
      <w:r w:rsidRPr="00357FE1">
        <w:rPr>
          <w:color w:val="000000"/>
          <w:spacing w:val="-2"/>
        </w:rPr>
        <w:t>u</w:t>
      </w:r>
      <w:r w:rsidRPr="00357FE1">
        <w:rPr>
          <w:color w:val="000000"/>
          <w:spacing w:val="1"/>
        </w:rPr>
        <w:t>r</w:t>
      </w:r>
      <w:r w:rsidRPr="00357FE1">
        <w:rPr>
          <w:color w:val="000000"/>
        </w:rPr>
        <w:t>ë</w:t>
      </w:r>
      <w:r w:rsidRPr="00357FE1">
        <w:rPr>
          <w:color w:val="000000"/>
          <w:spacing w:val="1"/>
        </w:rPr>
        <w:t xml:space="preserve"> t</w:t>
      </w:r>
      <w:r w:rsidRPr="00357FE1">
        <w:rPr>
          <w:color w:val="000000"/>
        </w:rPr>
        <w:t>ë</w:t>
      </w:r>
      <w:r w:rsidRPr="00357FE1">
        <w:rPr>
          <w:color w:val="000000"/>
          <w:spacing w:val="3"/>
        </w:rPr>
        <w:t xml:space="preserve"> </w:t>
      </w:r>
      <w:r w:rsidRPr="00357FE1">
        <w:rPr>
          <w:color w:val="000000"/>
          <w:spacing w:val="-4"/>
        </w:rPr>
        <w:t>m</w:t>
      </w:r>
      <w:r w:rsidRPr="00357FE1">
        <w:rPr>
          <w:color w:val="000000"/>
        </w:rPr>
        <w:t>ode</w:t>
      </w:r>
      <w:r w:rsidRPr="00357FE1">
        <w:rPr>
          <w:color w:val="000000"/>
          <w:spacing w:val="-1"/>
        </w:rPr>
        <w:t>l</w:t>
      </w:r>
      <w:r w:rsidRPr="00357FE1">
        <w:rPr>
          <w:color w:val="000000"/>
          <w:spacing w:val="1"/>
        </w:rPr>
        <w:t>i</w:t>
      </w:r>
      <w:r w:rsidRPr="00357FE1">
        <w:rPr>
          <w:color w:val="000000"/>
        </w:rPr>
        <w:t>t</w:t>
      </w:r>
      <w:r w:rsidRPr="00357FE1">
        <w:rPr>
          <w:color w:val="000000"/>
          <w:spacing w:val="1"/>
        </w:rPr>
        <w:t xml:space="preserve"> </w:t>
      </w:r>
      <w:r w:rsidRPr="00357FE1">
        <w:rPr>
          <w:color w:val="000000"/>
          <w:spacing w:val="-1"/>
        </w:rPr>
        <w:t>t</w:t>
      </w:r>
      <w:r w:rsidRPr="00357FE1">
        <w:rPr>
          <w:color w:val="000000"/>
          <w:spacing w:val="1"/>
        </w:rPr>
        <w:t>j</w:t>
      </w:r>
      <w:r w:rsidRPr="00357FE1">
        <w:rPr>
          <w:color w:val="000000"/>
        </w:rPr>
        <w:t>e</w:t>
      </w:r>
      <w:r w:rsidRPr="00357FE1">
        <w:rPr>
          <w:color w:val="000000"/>
          <w:spacing w:val="-1"/>
        </w:rPr>
        <w:t>t</w:t>
      </w:r>
      <w:r w:rsidRPr="00357FE1">
        <w:rPr>
          <w:color w:val="000000"/>
        </w:rPr>
        <w:t>ër</w:t>
      </w:r>
      <w:r w:rsidRPr="00357FE1">
        <w:rPr>
          <w:color w:val="000000"/>
          <w:spacing w:val="2"/>
        </w:rPr>
        <w:t xml:space="preserve"> </w:t>
      </w:r>
      <w:r w:rsidRPr="00357FE1">
        <w:rPr>
          <w:color w:val="000000"/>
        </w:rPr>
        <w:t>o</w:t>
      </w:r>
      <w:r w:rsidRPr="00357FE1">
        <w:rPr>
          <w:color w:val="000000"/>
          <w:spacing w:val="1"/>
        </w:rPr>
        <w:t>r</w:t>
      </w:r>
      <w:r w:rsidRPr="00357FE1">
        <w:rPr>
          <w:color w:val="000000"/>
          <w:spacing w:val="-2"/>
        </w:rPr>
        <w:t>g</w:t>
      </w:r>
      <w:r w:rsidRPr="00357FE1">
        <w:rPr>
          <w:color w:val="000000"/>
        </w:rPr>
        <w:t>an</w:t>
      </w:r>
      <w:r w:rsidRPr="00357FE1">
        <w:rPr>
          <w:color w:val="000000"/>
          <w:spacing w:val="1"/>
        </w:rPr>
        <w:t>i</w:t>
      </w:r>
      <w:r w:rsidRPr="00357FE1">
        <w:rPr>
          <w:color w:val="000000"/>
          <w:spacing w:val="-2"/>
        </w:rPr>
        <w:t>z</w:t>
      </w:r>
      <w:r w:rsidRPr="00357FE1">
        <w:rPr>
          <w:color w:val="000000"/>
        </w:rPr>
        <w:t>a</w:t>
      </w:r>
      <w:r w:rsidRPr="00357FE1">
        <w:rPr>
          <w:color w:val="000000"/>
          <w:spacing w:val="1"/>
        </w:rPr>
        <w:t>ti</w:t>
      </w:r>
      <w:r w:rsidRPr="00357FE1">
        <w:rPr>
          <w:color w:val="000000"/>
          <w:spacing w:val="-2"/>
        </w:rPr>
        <w:t>v</w:t>
      </w:r>
      <w:r w:rsidRPr="00357FE1">
        <w:rPr>
          <w:color w:val="000000"/>
        </w:rPr>
        <w:t>.</w:t>
      </w:r>
      <w:r w:rsidRPr="00357FE1">
        <w:rPr>
          <w:color w:val="000000"/>
          <w:spacing w:val="3"/>
        </w:rPr>
        <w:t xml:space="preserve"> </w:t>
      </w:r>
      <w:r w:rsidRPr="00357FE1">
        <w:rPr>
          <w:color w:val="000000"/>
          <w:spacing w:val="-1"/>
        </w:rPr>
        <w:t>N</w:t>
      </w:r>
      <w:r w:rsidRPr="00357FE1">
        <w:rPr>
          <w:color w:val="000000"/>
        </w:rPr>
        <w:t>ë</w:t>
      </w:r>
      <w:r w:rsidRPr="00357FE1">
        <w:rPr>
          <w:color w:val="000000"/>
          <w:spacing w:val="1"/>
        </w:rPr>
        <w:t xml:space="preserve"> t</w:t>
      </w:r>
      <w:r w:rsidRPr="00357FE1">
        <w:rPr>
          <w:color w:val="000000"/>
        </w:rPr>
        <w:t>ë</w:t>
      </w:r>
      <w:r w:rsidRPr="00357FE1">
        <w:rPr>
          <w:color w:val="000000"/>
          <w:spacing w:val="1"/>
        </w:rPr>
        <w:t xml:space="preserve"> </w:t>
      </w:r>
      <w:r w:rsidRPr="00357FE1">
        <w:rPr>
          <w:color w:val="000000"/>
        </w:rPr>
        <w:t xml:space="preserve">dy </w:t>
      </w:r>
      <w:r w:rsidRPr="00357FE1">
        <w:rPr>
          <w:color w:val="000000"/>
          <w:spacing w:val="1"/>
        </w:rPr>
        <w:t>ti</w:t>
      </w:r>
      <w:r w:rsidRPr="00357FE1">
        <w:rPr>
          <w:color w:val="000000"/>
          <w:spacing w:val="6"/>
        </w:rPr>
        <w:t>p</w:t>
      </w:r>
      <w:r w:rsidRPr="00357FE1">
        <w:rPr>
          <w:color w:val="000000"/>
        </w:rPr>
        <w:t>at</w:t>
      </w:r>
      <w:r w:rsidRPr="00357FE1">
        <w:rPr>
          <w:color w:val="000000"/>
          <w:spacing w:val="1"/>
        </w:rPr>
        <w:t xml:space="preserve"> </w:t>
      </w:r>
      <w:r w:rsidRPr="00357FE1">
        <w:rPr>
          <w:color w:val="000000"/>
        </w:rPr>
        <w:t>o</w:t>
      </w:r>
      <w:r w:rsidRPr="00357FE1">
        <w:rPr>
          <w:color w:val="000000"/>
          <w:spacing w:val="1"/>
        </w:rPr>
        <w:t>r</w:t>
      </w:r>
      <w:r w:rsidRPr="00357FE1">
        <w:rPr>
          <w:color w:val="000000"/>
          <w:spacing w:val="-2"/>
        </w:rPr>
        <w:t>g</w:t>
      </w:r>
      <w:r w:rsidRPr="00357FE1">
        <w:rPr>
          <w:color w:val="000000"/>
        </w:rPr>
        <w:t>an</w:t>
      </w:r>
      <w:r w:rsidRPr="00357FE1">
        <w:rPr>
          <w:color w:val="000000"/>
          <w:spacing w:val="1"/>
        </w:rPr>
        <w:t>i</w:t>
      </w:r>
      <w:r w:rsidRPr="00357FE1">
        <w:rPr>
          <w:color w:val="000000"/>
          <w:spacing w:val="-2"/>
        </w:rPr>
        <w:t>z</w:t>
      </w:r>
      <w:r w:rsidRPr="00357FE1">
        <w:rPr>
          <w:color w:val="000000"/>
        </w:rPr>
        <w:t>a</w:t>
      </w:r>
      <w:r w:rsidRPr="00357FE1">
        <w:rPr>
          <w:color w:val="000000"/>
          <w:spacing w:val="1"/>
        </w:rPr>
        <w:t>ti</w:t>
      </w:r>
      <w:r w:rsidRPr="00357FE1">
        <w:rPr>
          <w:color w:val="000000"/>
        </w:rPr>
        <w:t>vë</w:t>
      </w:r>
      <w:r w:rsidRPr="00357FE1">
        <w:rPr>
          <w:color w:val="000000"/>
          <w:spacing w:val="4"/>
        </w:rPr>
        <w:t xml:space="preserve"> </w:t>
      </w:r>
      <w:r w:rsidRPr="00357FE1">
        <w:rPr>
          <w:color w:val="000000"/>
        </w:rPr>
        <w:t>s</w:t>
      </w:r>
      <w:r w:rsidRPr="00357FE1">
        <w:rPr>
          <w:color w:val="000000"/>
          <w:spacing w:val="-2"/>
        </w:rPr>
        <w:t>y</w:t>
      </w:r>
      <w:r w:rsidRPr="00357FE1">
        <w:rPr>
          <w:color w:val="000000"/>
        </w:rPr>
        <w:t>noh</w:t>
      </w:r>
      <w:r w:rsidRPr="00357FE1">
        <w:rPr>
          <w:color w:val="000000"/>
          <w:spacing w:val="-2"/>
        </w:rPr>
        <w:t>e</w:t>
      </w:r>
      <w:r w:rsidRPr="00357FE1">
        <w:rPr>
          <w:color w:val="000000"/>
        </w:rPr>
        <w:t>t</w:t>
      </w:r>
      <w:r w:rsidRPr="00357FE1">
        <w:rPr>
          <w:color w:val="000000"/>
          <w:spacing w:val="1"/>
        </w:rPr>
        <w:t xml:space="preserve"> </w:t>
      </w:r>
      <w:r w:rsidRPr="00357FE1">
        <w:rPr>
          <w:color w:val="000000"/>
          <w:spacing w:val="-1"/>
        </w:rPr>
        <w:t>t</w:t>
      </w:r>
      <w:r w:rsidRPr="00357FE1">
        <w:rPr>
          <w:color w:val="000000"/>
        </w:rPr>
        <w:t>ë a</w:t>
      </w:r>
      <w:r w:rsidRPr="00357FE1">
        <w:rPr>
          <w:color w:val="000000"/>
          <w:spacing w:val="1"/>
        </w:rPr>
        <w:t>r</w:t>
      </w:r>
      <w:r w:rsidRPr="00357FE1">
        <w:rPr>
          <w:color w:val="000000"/>
          <w:spacing w:val="-2"/>
        </w:rPr>
        <w:t>r</w:t>
      </w:r>
      <w:r w:rsidRPr="00357FE1">
        <w:rPr>
          <w:color w:val="000000"/>
          <w:spacing w:val="1"/>
        </w:rPr>
        <w:t>i</w:t>
      </w:r>
      <w:r w:rsidRPr="00357FE1">
        <w:rPr>
          <w:color w:val="000000"/>
        </w:rPr>
        <w:t>h</w:t>
      </w:r>
      <w:r w:rsidRPr="00357FE1">
        <w:rPr>
          <w:color w:val="000000"/>
          <w:spacing w:val="-2"/>
        </w:rPr>
        <w:t>e</w:t>
      </w:r>
      <w:r w:rsidRPr="00357FE1">
        <w:rPr>
          <w:color w:val="000000"/>
        </w:rPr>
        <w:t>t</w:t>
      </w:r>
      <w:r w:rsidRPr="00357FE1">
        <w:rPr>
          <w:color w:val="000000"/>
          <w:spacing w:val="8"/>
        </w:rPr>
        <w:t xml:space="preserve"> </w:t>
      </w:r>
      <w:r w:rsidRPr="00357FE1">
        <w:rPr>
          <w:color w:val="000000"/>
        </w:rPr>
        <w:t>s</w:t>
      </w:r>
      <w:r w:rsidRPr="00357FE1">
        <w:rPr>
          <w:color w:val="000000"/>
          <w:spacing w:val="-1"/>
        </w:rPr>
        <w:t>t</w:t>
      </w:r>
      <w:r w:rsidRPr="00357FE1">
        <w:rPr>
          <w:color w:val="000000"/>
          <w:spacing w:val="1"/>
        </w:rPr>
        <w:t>r</w:t>
      </w:r>
      <w:r w:rsidRPr="00357FE1">
        <w:rPr>
          <w:color w:val="000000"/>
        </w:rPr>
        <w:t>u</w:t>
      </w:r>
      <w:r w:rsidRPr="00357FE1">
        <w:rPr>
          <w:color w:val="000000"/>
          <w:spacing w:val="-2"/>
        </w:rPr>
        <w:t>k</w:t>
      </w:r>
      <w:r w:rsidRPr="00357FE1">
        <w:rPr>
          <w:color w:val="000000"/>
          <w:spacing w:val="1"/>
        </w:rPr>
        <w:t>t</w:t>
      </w:r>
      <w:r w:rsidRPr="00357FE1">
        <w:rPr>
          <w:color w:val="000000"/>
        </w:rPr>
        <w:t>u</w:t>
      </w:r>
      <w:r w:rsidRPr="00357FE1">
        <w:rPr>
          <w:color w:val="000000"/>
          <w:spacing w:val="-2"/>
        </w:rPr>
        <w:t>r</w:t>
      </w:r>
      <w:r w:rsidRPr="00357FE1">
        <w:rPr>
          <w:color w:val="000000"/>
        </w:rPr>
        <w:t>a</w:t>
      </w:r>
      <w:r w:rsidRPr="00357FE1">
        <w:rPr>
          <w:color w:val="000000"/>
          <w:spacing w:val="7"/>
        </w:rPr>
        <w:t xml:space="preserve"> </w:t>
      </w:r>
      <w:r w:rsidRPr="00357FE1">
        <w:rPr>
          <w:color w:val="000000"/>
        </w:rPr>
        <w:t>sa</w:t>
      </w:r>
      <w:r w:rsidRPr="00357FE1">
        <w:rPr>
          <w:color w:val="000000"/>
          <w:spacing w:val="8"/>
        </w:rPr>
        <w:t xml:space="preserve"> </w:t>
      </w:r>
      <w:r w:rsidRPr="00357FE1">
        <w:rPr>
          <w:color w:val="000000"/>
          <w:spacing w:val="-4"/>
        </w:rPr>
        <w:t>m</w:t>
      </w:r>
      <w:r w:rsidRPr="00357FE1">
        <w:rPr>
          <w:color w:val="000000"/>
        </w:rPr>
        <w:t>ë</w:t>
      </w:r>
      <w:r w:rsidRPr="00357FE1">
        <w:rPr>
          <w:color w:val="000000"/>
          <w:spacing w:val="7"/>
        </w:rPr>
        <w:t xml:space="preserve"> </w:t>
      </w:r>
      <w:r w:rsidRPr="00357FE1">
        <w:rPr>
          <w:color w:val="000000"/>
          <w:spacing w:val="1"/>
        </w:rPr>
        <w:lastRenderedPageBreak/>
        <w:t>f</w:t>
      </w:r>
      <w:r w:rsidRPr="00357FE1">
        <w:rPr>
          <w:color w:val="000000"/>
        </w:rPr>
        <w:t>u</w:t>
      </w:r>
      <w:r w:rsidRPr="00357FE1">
        <w:rPr>
          <w:color w:val="000000"/>
          <w:spacing w:val="-2"/>
        </w:rPr>
        <w:t>nk</w:t>
      </w:r>
      <w:r w:rsidRPr="00357FE1">
        <w:rPr>
          <w:color w:val="000000"/>
        </w:rPr>
        <w:t>s</w:t>
      </w:r>
      <w:r w:rsidRPr="00357FE1">
        <w:rPr>
          <w:color w:val="000000"/>
          <w:spacing w:val="1"/>
        </w:rPr>
        <w:t>i</w:t>
      </w:r>
      <w:r w:rsidRPr="00357FE1">
        <w:rPr>
          <w:color w:val="000000"/>
        </w:rPr>
        <w:t>ona</w:t>
      </w:r>
      <w:r w:rsidRPr="00357FE1">
        <w:rPr>
          <w:color w:val="000000"/>
          <w:spacing w:val="1"/>
        </w:rPr>
        <w:t>l</w:t>
      </w:r>
      <w:r w:rsidRPr="00357FE1">
        <w:rPr>
          <w:color w:val="000000"/>
        </w:rPr>
        <w:t>e</w:t>
      </w:r>
      <w:r w:rsidRPr="00357FE1">
        <w:rPr>
          <w:color w:val="000000"/>
          <w:spacing w:val="5"/>
        </w:rPr>
        <w:t xml:space="preserve"> </w:t>
      </w:r>
      <w:r w:rsidRPr="00357FE1">
        <w:rPr>
          <w:color w:val="000000"/>
        </w:rPr>
        <w:t>në</w:t>
      </w:r>
      <w:r w:rsidRPr="00357FE1">
        <w:rPr>
          <w:color w:val="000000"/>
          <w:spacing w:val="7"/>
        </w:rPr>
        <w:t xml:space="preserve"> </w:t>
      </w:r>
      <w:r w:rsidRPr="00357FE1">
        <w:rPr>
          <w:color w:val="000000"/>
          <w:spacing w:val="1"/>
        </w:rPr>
        <w:t>r</w:t>
      </w:r>
      <w:r w:rsidRPr="00357FE1">
        <w:rPr>
          <w:color w:val="000000"/>
          <w:spacing w:val="-2"/>
        </w:rPr>
        <w:t>a</w:t>
      </w:r>
      <w:r w:rsidRPr="00357FE1">
        <w:rPr>
          <w:color w:val="000000"/>
        </w:rPr>
        <w:t>po</w:t>
      </w:r>
      <w:r w:rsidRPr="00357FE1">
        <w:rPr>
          <w:color w:val="000000"/>
          <w:spacing w:val="-2"/>
        </w:rPr>
        <w:t>r</w:t>
      </w:r>
      <w:r w:rsidRPr="00357FE1">
        <w:rPr>
          <w:color w:val="000000"/>
        </w:rPr>
        <w:t>t</w:t>
      </w:r>
      <w:r w:rsidRPr="00357FE1">
        <w:rPr>
          <w:color w:val="000000"/>
          <w:spacing w:val="8"/>
        </w:rPr>
        <w:t xml:space="preserve"> </w:t>
      </w:r>
      <w:r w:rsidRPr="00357FE1">
        <w:rPr>
          <w:color w:val="000000"/>
          <w:spacing w:val="-4"/>
        </w:rPr>
        <w:t>m</w:t>
      </w:r>
      <w:r w:rsidRPr="00357FE1">
        <w:rPr>
          <w:color w:val="000000"/>
        </w:rPr>
        <w:t>e</w:t>
      </w:r>
      <w:r w:rsidRPr="00357FE1">
        <w:rPr>
          <w:color w:val="000000"/>
          <w:spacing w:val="7"/>
        </w:rPr>
        <w:t xml:space="preserve"> </w:t>
      </w:r>
      <w:r w:rsidRPr="00357FE1">
        <w:rPr>
          <w:color w:val="000000"/>
        </w:rPr>
        <w:t>që</w:t>
      </w:r>
      <w:r w:rsidRPr="00357FE1">
        <w:rPr>
          <w:color w:val="000000"/>
          <w:spacing w:val="1"/>
        </w:rPr>
        <w:t>l</w:t>
      </w:r>
      <w:r w:rsidRPr="00357FE1">
        <w:rPr>
          <w:color w:val="000000"/>
          <w:spacing w:val="-1"/>
        </w:rPr>
        <w:t>li</w:t>
      </w:r>
      <w:r w:rsidRPr="00357FE1">
        <w:rPr>
          <w:color w:val="000000"/>
          <w:spacing w:val="-4"/>
        </w:rPr>
        <w:t>m</w:t>
      </w:r>
      <w:r w:rsidRPr="00357FE1">
        <w:rPr>
          <w:color w:val="000000"/>
          <w:spacing w:val="1"/>
        </w:rPr>
        <w:t>i</w:t>
      </w:r>
      <w:r w:rsidRPr="00357FE1">
        <w:rPr>
          <w:color w:val="000000"/>
        </w:rPr>
        <w:t>n</w:t>
      </w:r>
      <w:r w:rsidRPr="00357FE1">
        <w:rPr>
          <w:color w:val="000000"/>
          <w:spacing w:val="7"/>
        </w:rPr>
        <w:t xml:space="preserve"> </w:t>
      </w:r>
      <w:r w:rsidRPr="00357FE1">
        <w:rPr>
          <w:color w:val="000000"/>
        </w:rPr>
        <w:t>e</w:t>
      </w:r>
      <w:r w:rsidRPr="00357FE1">
        <w:rPr>
          <w:color w:val="000000"/>
          <w:spacing w:val="7"/>
        </w:rPr>
        <w:t xml:space="preserve"> </w:t>
      </w:r>
      <w:r w:rsidRPr="00357FE1">
        <w:rPr>
          <w:color w:val="000000"/>
        </w:rPr>
        <w:t>punës</w:t>
      </w:r>
      <w:r w:rsidRPr="00357FE1">
        <w:rPr>
          <w:color w:val="000000"/>
          <w:spacing w:val="8"/>
        </w:rPr>
        <w:t xml:space="preserve"> </w:t>
      </w:r>
      <w:r w:rsidRPr="00357FE1">
        <w:rPr>
          <w:color w:val="000000"/>
        </w:rPr>
        <w:t>dhe</w:t>
      </w:r>
      <w:r w:rsidRPr="00357FE1">
        <w:rPr>
          <w:color w:val="000000"/>
          <w:spacing w:val="7"/>
        </w:rPr>
        <w:t xml:space="preserve"> </w:t>
      </w:r>
      <w:r w:rsidRPr="00357FE1">
        <w:rPr>
          <w:color w:val="000000"/>
        </w:rPr>
        <w:t>s</w:t>
      </w:r>
      <w:r w:rsidRPr="00357FE1">
        <w:rPr>
          <w:color w:val="000000"/>
          <w:spacing w:val="-2"/>
        </w:rPr>
        <w:t>p</w:t>
      </w:r>
      <w:r w:rsidRPr="00357FE1">
        <w:rPr>
          <w:color w:val="000000"/>
        </w:rPr>
        <w:t>ec</w:t>
      </w:r>
      <w:r w:rsidRPr="00357FE1">
        <w:rPr>
          <w:color w:val="000000"/>
          <w:spacing w:val="-1"/>
        </w:rPr>
        <w:t>i</w:t>
      </w:r>
      <w:r w:rsidRPr="00357FE1">
        <w:rPr>
          <w:color w:val="000000"/>
        </w:rPr>
        <w:t>a</w:t>
      </w:r>
      <w:r w:rsidRPr="00357FE1">
        <w:rPr>
          <w:color w:val="000000"/>
          <w:spacing w:val="-1"/>
        </w:rPr>
        <w:t>l</w:t>
      </w:r>
      <w:r w:rsidRPr="00357FE1">
        <w:rPr>
          <w:color w:val="000000"/>
          <w:spacing w:val="1"/>
        </w:rPr>
        <w:t>i</w:t>
      </w:r>
      <w:r w:rsidRPr="00357FE1">
        <w:rPr>
          <w:color w:val="000000"/>
          <w:spacing w:val="-2"/>
        </w:rPr>
        <w:t>z</w:t>
      </w:r>
      <w:r w:rsidRPr="00357FE1">
        <w:rPr>
          <w:color w:val="000000"/>
          <w:spacing w:val="-1"/>
        </w:rPr>
        <w:t>i</w:t>
      </w:r>
      <w:r w:rsidRPr="00357FE1">
        <w:rPr>
          <w:color w:val="000000"/>
          <w:spacing w:val="-4"/>
        </w:rPr>
        <w:t>m</w:t>
      </w:r>
      <w:r w:rsidRPr="00357FE1">
        <w:rPr>
          <w:color w:val="000000"/>
          <w:spacing w:val="1"/>
        </w:rPr>
        <w:t>i</w:t>
      </w:r>
      <w:r w:rsidRPr="00357FE1">
        <w:rPr>
          <w:color w:val="000000"/>
        </w:rPr>
        <w:t>n</w:t>
      </w:r>
      <w:r w:rsidRPr="00357FE1">
        <w:rPr>
          <w:color w:val="000000"/>
          <w:spacing w:val="7"/>
        </w:rPr>
        <w:t xml:space="preserve"> </w:t>
      </w:r>
      <w:r w:rsidRPr="00357FE1">
        <w:rPr>
          <w:color w:val="000000"/>
        </w:rPr>
        <w:t>e</w:t>
      </w:r>
      <w:r w:rsidRPr="00357FE1">
        <w:rPr>
          <w:color w:val="000000"/>
          <w:spacing w:val="7"/>
        </w:rPr>
        <w:t xml:space="preserve"> </w:t>
      </w:r>
      <w:r w:rsidRPr="00357FE1">
        <w:rPr>
          <w:color w:val="000000"/>
          <w:spacing w:val="1"/>
        </w:rPr>
        <w:t>r</w:t>
      </w:r>
      <w:r w:rsidRPr="00357FE1">
        <w:rPr>
          <w:color w:val="000000"/>
        </w:rPr>
        <w:t>o</w:t>
      </w:r>
      <w:r w:rsidRPr="00357FE1">
        <w:rPr>
          <w:color w:val="000000"/>
          <w:spacing w:val="1"/>
        </w:rPr>
        <w:t>l</w:t>
      </w:r>
      <w:r w:rsidRPr="00357FE1">
        <w:rPr>
          <w:color w:val="000000"/>
        </w:rPr>
        <w:t>e</w:t>
      </w:r>
      <w:r w:rsidRPr="00357FE1">
        <w:rPr>
          <w:color w:val="000000"/>
          <w:spacing w:val="-2"/>
        </w:rPr>
        <w:t>v</w:t>
      </w:r>
      <w:r w:rsidRPr="00357FE1">
        <w:rPr>
          <w:color w:val="000000"/>
        </w:rPr>
        <w:t>e</w:t>
      </w:r>
      <w:r w:rsidRPr="00357FE1">
        <w:rPr>
          <w:color w:val="000000"/>
          <w:spacing w:val="7"/>
        </w:rPr>
        <w:t xml:space="preserve"> </w:t>
      </w:r>
      <w:r w:rsidRPr="00357FE1">
        <w:rPr>
          <w:color w:val="000000"/>
          <w:spacing w:val="1"/>
        </w:rPr>
        <w:t>t</w:t>
      </w:r>
      <w:r w:rsidRPr="00357FE1">
        <w:rPr>
          <w:color w:val="000000"/>
        </w:rPr>
        <w:t>ë</w:t>
      </w:r>
      <w:r w:rsidRPr="00357FE1">
        <w:rPr>
          <w:color w:val="000000"/>
          <w:spacing w:val="7"/>
        </w:rPr>
        <w:t xml:space="preserve"> </w:t>
      </w:r>
      <w:r w:rsidRPr="00357FE1">
        <w:rPr>
          <w:color w:val="000000"/>
          <w:spacing w:val="-1"/>
        </w:rPr>
        <w:t>t</w:t>
      </w:r>
      <w:r w:rsidRPr="00357FE1">
        <w:rPr>
          <w:color w:val="000000"/>
        </w:rPr>
        <w:t>ë punë</w:t>
      </w:r>
      <w:r w:rsidRPr="00357FE1">
        <w:rPr>
          <w:color w:val="000000"/>
          <w:spacing w:val="1"/>
        </w:rPr>
        <w:t>s</w:t>
      </w:r>
      <w:r w:rsidRPr="00357FE1">
        <w:rPr>
          <w:color w:val="000000"/>
          <w:spacing w:val="-2"/>
        </w:rPr>
        <w:t>u</w:t>
      </w:r>
      <w:r w:rsidRPr="00357FE1">
        <w:rPr>
          <w:color w:val="000000"/>
        </w:rPr>
        <w:t>a</w:t>
      </w:r>
      <w:r w:rsidRPr="00357FE1">
        <w:rPr>
          <w:color w:val="000000"/>
          <w:spacing w:val="1"/>
        </w:rPr>
        <w:t>r</w:t>
      </w:r>
      <w:r w:rsidRPr="00357FE1">
        <w:rPr>
          <w:color w:val="000000"/>
          <w:spacing w:val="-2"/>
        </w:rPr>
        <w:t>v</w:t>
      </w:r>
      <w:r w:rsidRPr="00357FE1">
        <w:rPr>
          <w:color w:val="000000"/>
        </w:rPr>
        <w:t>e</w:t>
      </w:r>
      <w:r w:rsidRPr="00357FE1">
        <w:rPr>
          <w:color w:val="000000"/>
          <w:spacing w:val="24"/>
        </w:rPr>
        <w:t xml:space="preserve"> </w:t>
      </w:r>
      <w:r w:rsidRPr="00357FE1">
        <w:rPr>
          <w:color w:val="000000"/>
        </w:rPr>
        <w:t>në</w:t>
      </w:r>
      <w:r w:rsidRPr="00357FE1">
        <w:rPr>
          <w:color w:val="000000"/>
          <w:spacing w:val="24"/>
        </w:rPr>
        <w:t xml:space="preserve"> </w:t>
      </w:r>
      <w:r w:rsidRPr="00357FE1">
        <w:rPr>
          <w:color w:val="000000"/>
          <w:spacing w:val="1"/>
        </w:rPr>
        <w:t>i</w:t>
      </w:r>
      <w:r w:rsidRPr="00357FE1">
        <w:rPr>
          <w:color w:val="000000"/>
        </w:rPr>
        <w:t>n</w:t>
      </w:r>
      <w:r w:rsidRPr="00357FE1">
        <w:rPr>
          <w:color w:val="000000"/>
          <w:spacing w:val="-2"/>
        </w:rPr>
        <w:t>s</w:t>
      </w:r>
      <w:r w:rsidRPr="00357FE1">
        <w:rPr>
          <w:color w:val="000000"/>
          <w:spacing w:val="1"/>
        </w:rPr>
        <w:t>t</w:t>
      </w:r>
      <w:r w:rsidRPr="00357FE1">
        <w:rPr>
          <w:color w:val="000000"/>
          <w:spacing w:val="-1"/>
        </w:rPr>
        <w:t>i</w:t>
      </w:r>
      <w:r w:rsidRPr="00357FE1">
        <w:rPr>
          <w:color w:val="000000"/>
          <w:spacing w:val="1"/>
        </w:rPr>
        <w:t>t</w:t>
      </w:r>
      <w:r w:rsidRPr="00357FE1">
        <w:rPr>
          <w:color w:val="000000"/>
        </w:rPr>
        <w:t>u</w:t>
      </w:r>
      <w:r w:rsidRPr="00357FE1">
        <w:rPr>
          <w:color w:val="000000"/>
          <w:spacing w:val="-2"/>
        </w:rPr>
        <w:t>c</w:t>
      </w:r>
      <w:r w:rsidRPr="00357FE1">
        <w:rPr>
          <w:color w:val="000000"/>
          <w:spacing w:val="1"/>
        </w:rPr>
        <w:t>i</w:t>
      </w:r>
      <w:r w:rsidRPr="00357FE1">
        <w:rPr>
          <w:color w:val="000000"/>
        </w:rPr>
        <w:t>o</w:t>
      </w:r>
      <w:r w:rsidRPr="00357FE1">
        <w:rPr>
          <w:color w:val="000000"/>
          <w:spacing w:val="2"/>
        </w:rPr>
        <w:t>n</w:t>
      </w:r>
      <w:r w:rsidRPr="00357FE1">
        <w:rPr>
          <w:color w:val="000000"/>
          <w:spacing w:val="-2"/>
        </w:rPr>
        <w:t>.</w:t>
      </w:r>
      <w:r w:rsidRPr="00357FE1">
        <w:rPr>
          <w:rStyle w:val="FootnoteReference"/>
          <w:color w:val="000000"/>
          <w:spacing w:val="-2"/>
        </w:rPr>
        <w:footnoteReference w:id="148"/>
      </w:r>
      <w:r w:rsidR="0050282C" w:rsidRPr="00357FE1">
        <w:rPr>
          <w:color w:val="000000"/>
          <w:position w:val="10"/>
        </w:rPr>
        <w:t xml:space="preserve"> </w:t>
      </w:r>
      <w:r w:rsidRPr="00357FE1">
        <w:rPr>
          <w:i/>
          <w:iCs/>
          <w:color w:val="000000"/>
        </w:rPr>
        <w:t>Ak</w:t>
      </w:r>
      <w:r w:rsidRPr="00357FE1">
        <w:rPr>
          <w:i/>
          <w:iCs/>
          <w:color w:val="000000"/>
          <w:spacing w:val="1"/>
        </w:rPr>
        <w:t>t</w:t>
      </w:r>
      <w:r w:rsidRPr="00357FE1">
        <w:rPr>
          <w:i/>
          <w:iCs/>
          <w:color w:val="000000"/>
        </w:rPr>
        <w:t>u</w:t>
      </w:r>
      <w:r w:rsidRPr="00357FE1">
        <w:rPr>
          <w:i/>
          <w:iCs/>
          <w:color w:val="000000"/>
          <w:spacing w:val="-2"/>
        </w:rPr>
        <w:t>a</w:t>
      </w:r>
      <w:r w:rsidRPr="00357FE1">
        <w:rPr>
          <w:i/>
          <w:iCs/>
          <w:color w:val="000000"/>
          <w:spacing w:val="1"/>
        </w:rPr>
        <w:t>l</w:t>
      </w:r>
      <w:r w:rsidRPr="00357FE1">
        <w:rPr>
          <w:i/>
          <w:iCs/>
          <w:color w:val="000000"/>
          <w:spacing w:val="-1"/>
        </w:rPr>
        <w:t>i</w:t>
      </w:r>
      <w:r w:rsidRPr="00357FE1">
        <w:rPr>
          <w:i/>
          <w:iCs/>
          <w:color w:val="000000"/>
        </w:rPr>
        <w:t>sht</w:t>
      </w:r>
      <w:r w:rsidRPr="00357FE1">
        <w:rPr>
          <w:i/>
          <w:iCs/>
          <w:color w:val="000000"/>
          <w:spacing w:val="25"/>
        </w:rPr>
        <w:t xml:space="preserve"> </w:t>
      </w:r>
      <w:r w:rsidRPr="00357FE1">
        <w:rPr>
          <w:i/>
          <w:iCs/>
          <w:color w:val="000000"/>
        </w:rPr>
        <w:t>v</w:t>
      </w:r>
      <w:r w:rsidRPr="00357FE1">
        <w:rPr>
          <w:i/>
          <w:iCs/>
          <w:color w:val="000000"/>
          <w:spacing w:val="-2"/>
        </w:rPr>
        <w:t>ë</w:t>
      </w:r>
      <w:r w:rsidRPr="00357FE1">
        <w:rPr>
          <w:i/>
          <w:iCs/>
          <w:color w:val="000000"/>
        </w:rPr>
        <w:t>r</w:t>
      </w:r>
      <w:r w:rsidRPr="00357FE1">
        <w:rPr>
          <w:i/>
          <w:iCs/>
          <w:color w:val="000000"/>
          <w:spacing w:val="1"/>
        </w:rPr>
        <w:t>e</w:t>
      </w:r>
      <w:r w:rsidRPr="00357FE1">
        <w:rPr>
          <w:i/>
          <w:iCs/>
          <w:color w:val="000000"/>
          <w:spacing w:val="-2"/>
        </w:rPr>
        <w:t>h</w:t>
      </w:r>
      <w:r w:rsidRPr="00357FE1">
        <w:rPr>
          <w:i/>
          <w:iCs/>
          <w:color w:val="000000"/>
        </w:rPr>
        <w:t>et</w:t>
      </w:r>
      <w:r w:rsidRPr="00357FE1">
        <w:rPr>
          <w:i/>
          <w:iCs/>
          <w:color w:val="000000"/>
          <w:spacing w:val="25"/>
        </w:rPr>
        <w:t xml:space="preserve"> </w:t>
      </w:r>
      <w:r w:rsidRPr="00357FE1">
        <w:rPr>
          <w:i/>
          <w:iCs/>
          <w:color w:val="000000"/>
        </w:rPr>
        <w:t>n</w:t>
      </w:r>
      <w:r w:rsidRPr="00357FE1">
        <w:rPr>
          <w:i/>
          <w:iCs/>
          <w:color w:val="000000"/>
          <w:spacing w:val="-1"/>
        </w:rPr>
        <w:t>j</w:t>
      </w:r>
      <w:r w:rsidRPr="00357FE1">
        <w:rPr>
          <w:i/>
          <w:iCs/>
          <w:color w:val="000000"/>
        </w:rPr>
        <w:t>ë</w:t>
      </w:r>
      <w:r w:rsidRPr="00357FE1">
        <w:rPr>
          <w:i/>
          <w:iCs/>
          <w:color w:val="000000"/>
          <w:spacing w:val="24"/>
        </w:rPr>
        <w:t xml:space="preserve"> </w:t>
      </w:r>
      <w:r w:rsidRPr="00357FE1">
        <w:rPr>
          <w:i/>
          <w:iCs/>
          <w:color w:val="000000"/>
        </w:rPr>
        <w:t>s</w:t>
      </w:r>
      <w:r w:rsidRPr="00357FE1">
        <w:rPr>
          <w:i/>
          <w:iCs/>
          <w:color w:val="000000"/>
          <w:spacing w:val="-1"/>
        </w:rPr>
        <w:t>t</w:t>
      </w:r>
      <w:r w:rsidRPr="00357FE1">
        <w:rPr>
          <w:i/>
          <w:iCs/>
          <w:color w:val="000000"/>
        </w:rPr>
        <w:t>r</w:t>
      </w:r>
      <w:r w:rsidRPr="00357FE1">
        <w:rPr>
          <w:i/>
          <w:iCs/>
          <w:color w:val="000000"/>
          <w:spacing w:val="-2"/>
        </w:rPr>
        <w:t>u</w:t>
      </w:r>
      <w:r w:rsidRPr="00357FE1">
        <w:rPr>
          <w:i/>
          <w:iCs/>
          <w:color w:val="000000"/>
        </w:rPr>
        <w:t>k</w:t>
      </w:r>
      <w:r w:rsidRPr="00357FE1">
        <w:rPr>
          <w:i/>
          <w:iCs/>
          <w:color w:val="000000"/>
          <w:spacing w:val="1"/>
        </w:rPr>
        <w:t>t</w:t>
      </w:r>
      <w:r w:rsidRPr="00357FE1">
        <w:rPr>
          <w:i/>
          <w:iCs/>
          <w:color w:val="000000"/>
        </w:rPr>
        <w:t>u</w:t>
      </w:r>
      <w:r w:rsidRPr="00357FE1">
        <w:rPr>
          <w:i/>
          <w:iCs/>
          <w:color w:val="000000"/>
          <w:spacing w:val="-2"/>
        </w:rPr>
        <w:t>r</w:t>
      </w:r>
      <w:r w:rsidRPr="00357FE1">
        <w:rPr>
          <w:i/>
          <w:iCs/>
          <w:color w:val="000000"/>
        </w:rPr>
        <w:t>ë</w:t>
      </w:r>
      <w:r w:rsidRPr="00357FE1">
        <w:rPr>
          <w:i/>
          <w:iCs/>
          <w:color w:val="000000"/>
          <w:spacing w:val="24"/>
        </w:rPr>
        <w:t xml:space="preserve"> </w:t>
      </w:r>
      <w:r w:rsidRPr="00357FE1">
        <w:rPr>
          <w:i/>
          <w:iCs/>
          <w:color w:val="000000"/>
        </w:rPr>
        <w:t>orga</w:t>
      </w:r>
      <w:r w:rsidRPr="00357FE1">
        <w:rPr>
          <w:i/>
          <w:iCs/>
          <w:color w:val="000000"/>
          <w:spacing w:val="-2"/>
        </w:rPr>
        <w:t>n</w:t>
      </w:r>
      <w:r w:rsidRPr="00357FE1">
        <w:rPr>
          <w:i/>
          <w:iCs/>
          <w:color w:val="000000"/>
          <w:spacing w:val="1"/>
        </w:rPr>
        <w:t>i</w:t>
      </w:r>
      <w:r w:rsidRPr="00357FE1">
        <w:rPr>
          <w:i/>
          <w:iCs/>
          <w:color w:val="000000"/>
        </w:rPr>
        <w:t>z</w:t>
      </w:r>
      <w:r w:rsidRPr="00357FE1">
        <w:rPr>
          <w:i/>
          <w:iCs/>
          <w:color w:val="000000"/>
          <w:spacing w:val="-2"/>
        </w:rPr>
        <w:t>a</w:t>
      </w:r>
      <w:r w:rsidRPr="00357FE1">
        <w:rPr>
          <w:i/>
          <w:iCs/>
          <w:color w:val="000000"/>
          <w:spacing w:val="1"/>
        </w:rPr>
        <w:t>t</w:t>
      </w:r>
      <w:r w:rsidRPr="00357FE1">
        <w:rPr>
          <w:i/>
          <w:iCs/>
          <w:color w:val="000000"/>
          <w:spacing w:val="-1"/>
        </w:rPr>
        <w:t>i</w:t>
      </w:r>
      <w:r w:rsidRPr="00357FE1">
        <w:rPr>
          <w:i/>
          <w:iCs/>
          <w:color w:val="000000"/>
        </w:rPr>
        <w:t>ve</w:t>
      </w:r>
      <w:r w:rsidRPr="00357FE1">
        <w:rPr>
          <w:i/>
          <w:iCs/>
          <w:color w:val="000000"/>
          <w:spacing w:val="24"/>
        </w:rPr>
        <w:t xml:space="preserve"> </w:t>
      </w:r>
      <w:r w:rsidRPr="00357FE1">
        <w:rPr>
          <w:i/>
          <w:iCs/>
          <w:color w:val="000000"/>
          <w:spacing w:val="-1"/>
        </w:rPr>
        <w:t>m</w:t>
      </w:r>
      <w:r w:rsidRPr="00357FE1">
        <w:rPr>
          <w:i/>
          <w:iCs/>
          <w:color w:val="000000"/>
          <w:spacing w:val="1"/>
        </w:rPr>
        <w:t>j</w:t>
      </w:r>
      <w:r w:rsidRPr="00357FE1">
        <w:rPr>
          <w:i/>
          <w:iCs/>
          <w:color w:val="000000"/>
          <w:spacing w:val="-2"/>
        </w:rPr>
        <w:t>a</w:t>
      </w:r>
      <w:r w:rsidRPr="00357FE1">
        <w:rPr>
          <w:i/>
          <w:iCs/>
          <w:color w:val="000000"/>
          <w:spacing w:val="1"/>
        </w:rPr>
        <w:t>f</w:t>
      </w:r>
      <w:r w:rsidRPr="00357FE1">
        <w:rPr>
          <w:i/>
          <w:iCs/>
          <w:color w:val="000000"/>
        </w:rPr>
        <w:t>t</w:t>
      </w:r>
      <w:r w:rsidRPr="00357FE1">
        <w:rPr>
          <w:i/>
          <w:iCs/>
          <w:color w:val="000000"/>
          <w:spacing w:val="25"/>
        </w:rPr>
        <w:t xml:space="preserve"> </w:t>
      </w:r>
      <w:r w:rsidRPr="00357FE1">
        <w:rPr>
          <w:i/>
          <w:iCs/>
          <w:color w:val="000000"/>
        </w:rPr>
        <w:t>e</w:t>
      </w:r>
      <w:r w:rsidRPr="00357FE1">
        <w:rPr>
          <w:i/>
          <w:iCs/>
          <w:color w:val="000000"/>
          <w:spacing w:val="22"/>
        </w:rPr>
        <w:t xml:space="preserve"> </w:t>
      </w:r>
      <w:r w:rsidRPr="00357FE1">
        <w:rPr>
          <w:i/>
          <w:iCs/>
          <w:color w:val="000000"/>
        </w:rPr>
        <w:t>cen</w:t>
      </w:r>
      <w:r w:rsidRPr="00357FE1">
        <w:rPr>
          <w:i/>
          <w:iCs/>
          <w:color w:val="000000"/>
          <w:spacing w:val="-1"/>
        </w:rPr>
        <w:t>t</w:t>
      </w:r>
      <w:r w:rsidRPr="00357FE1">
        <w:rPr>
          <w:i/>
          <w:iCs/>
          <w:color w:val="000000"/>
        </w:rPr>
        <w:t>r</w:t>
      </w:r>
      <w:r w:rsidRPr="00357FE1">
        <w:rPr>
          <w:i/>
          <w:iCs/>
          <w:color w:val="000000"/>
          <w:spacing w:val="4"/>
        </w:rPr>
        <w:t>a</w:t>
      </w:r>
      <w:r w:rsidRPr="00357FE1">
        <w:rPr>
          <w:i/>
          <w:iCs/>
          <w:color w:val="000000"/>
          <w:spacing w:val="1"/>
        </w:rPr>
        <w:t>li</w:t>
      </w:r>
      <w:r w:rsidRPr="00357FE1">
        <w:rPr>
          <w:i/>
          <w:iCs/>
          <w:color w:val="000000"/>
        </w:rPr>
        <w:t>z</w:t>
      </w:r>
      <w:r w:rsidRPr="00357FE1">
        <w:rPr>
          <w:i/>
          <w:iCs/>
          <w:color w:val="000000"/>
          <w:spacing w:val="-2"/>
        </w:rPr>
        <w:t>u</w:t>
      </w:r>
      <w:r w:rsidRPr="00357FE1">
        <w:rPr>
          <w:i/>
          <w:iCs/>
          <w:color w:val="000000"/>
        </w:rPr>
        <w:t>ar</w:t>
      </w:r>
      <w:r w:rsidRPr="00357FE1">
        <w:rPr>
          <w:i/>
          <w:iCs/>
          <w:color w:val="000000"/>
          <w:spacing w:val="24"/>
        </w:rPr>
        <w:t xml:space="preserve"> </w:t>
      </w:r>
      <w:r w:rsidRPr="00357FE1">
        <w:rPr>
          <w:i/>
          <w:iCs/>
          <w:color w:val="000000"/>
        </w:rPr>
        <w:t xml:space="preserve">e </w:t>
      </w:r>
      <w:r w:rsidRPr="00357FE1">
        <w:rPr>
          <w:i/>
          <w:iCs/>
          <w:color w:val="000000"/>
          <w:spacing w:val="1"/>
        </w:rPr>
        <w:t>i</w:t>
      </w:r>
      <w:r w:rsidRPr="00357FE1">
        <w:rPr>
          <w:i/>
          <w:iCs/>
          <w:color w:val="000000"/>
        </w:rPr>
        <w:t>n</w:t>
      </w:r>
      <w:r w:rsidRPr="00357FE1">
        <w:rPr>
          <w:i/>
          <w:iCs/>
          <w:color w:val="000000"/>
          <w:spacing w:val="-2"/>
        </w:rPr>
        <w:t>s</w:t>
      </w:r>
      <w:r w:rsidRPr="00357FE1">
        <w:rPr>
          <w:i/>
          <w:iCs/>
          <w:color w:val="000000"/>
          <w:spacing w:val="1"/>
        </w:rPr>
        <w:t>t</w:t>
      </w:r>
      <w:r w:rsidRPr="00357FE1">
        <w:rPr>
          <w:i/>
          <w:iCs/>
          <w:color w:val="000000"/>
          <w:spacing w:val="-1"/>
        </w:rPr>
        <w:t>i</w:t>
      </w:r>
      <w:r w:rsidRPr="00357FE1">
        <w:rPr>
          <w:i/>
          <w:iCs/>
          <w:color w:val="000000"/>
          <w:spacing w:val="1"/>
        </w:rPr>
        <w:t>t</w:t>
      </w:r>
      <w:r w:rsidRPr="00357FE1">
        <w:rPr>
          <w:i/>
          <w:iCs/>
          <w:color w:val="000000"/>
        </w:rPr>
        <w:t>u</w:t>
      </w:r>
      <w:r w:rsidRPr="00357FE1">
        <w:rPr>
          <w:i/>
          <w:iCs/>
          <w:color w:val="000000"/>
          <w:spacing w:val="-2"/>
        </w:rPr>
        <w:t>c</w:t>
      </w:r>
      <w:r w:rsidRPr="00357FE1">
        <w:rPr>
          <w:i/>
          <w:iCs/>
          <w:color w:val="000000"/>
          <w:spacing w:val="1"/>
        </w:rPr>
        <w:t>i</w:t>
      </w:r>
      <w:r w:rsidRPr="00357FE1">
        <w:rPr>
          <w:i/>
          <w:iCs/>
          <w:color w:val="000000"/>
        </w:rPr>
        <w:t>on</w:t>
      </w:r>
      <w:r w:rsidRPr="00357FE1">
        <w:rPr>
          <w:i/>
          <w:iCs/>
          <w:color w:val="000000"/>
          <w:spacing w:val="-2"/>
        </w:rPr>
        <w:t>e</w:t>
      </w:r>
      <w:r w:rsidRPr="00357FE1">
        <w:rPr>
          <w:i/>
          <w:iCs/>
          <w:color w:val="000000"/>
        </w:rPr>
        <w:t>ve</w:t>
      </w:r>
      <w:r w:rsidRPr="00357FE1">
        <w:rPr>
          <w:i/>
          <w:iCs/>
          <w:color w:val="000000"/>
          <w:spacing w:val="1"/>
        </w:rPr>
        <w:t xml:space="preserve"> </w:t>
      </w:r>
      <w:r w:rsidRPr="00357FE1">
        <w:rPr>
          <w:i/>
          <w:iCs/>
          <w:color w:val="000000"/>
        </w:rPr>
        <w:t>a</w:t>
      </w:r>
      <w:r w:rsidRPr="00357FE1">
        <w:rPr>
          <w:i/>
          <w:iCs/>
          <w:color w:val="000000"/>
          <w:spacing w:val="-2"/>
        </w:rPr>
        <w:t>r</w:t>
      </w:r>
      <w:r w:rsidRPr="00357FE1">
        <w:rPr>
          <w:i/>
          <w:iCs/>
          <w:color w:val="000000"/>
        </w:rPr>
        <w:t>s</w:t>
      </w:r>
      <w:r w:rsidRPr="00357FE1">
        <w:rPr>
          <w:i/>
          <w:iCs/>
          <w:color w:val="000000"/>
          <w:spacing w:val="1"/>
        </w:rPr>
        <w:t>i</w:t>
      </w:r>
      <w:r w:rsidRPr="00357FE1">
        <w:rPr>
          <w:i/>
          <w:iCs/>
          <w:color w:val="000000"/>
          <w:spacing w:val="-1"/>
        </w:rPr>
        <w:t>m</w:t>
      </w:r>
      <w:r w:rsidRPr="00357FE1">
        <w:rPr>
          <w:i/>
          <w:iCs/>
          <w:color w:val="000000"/>
          <w:spacing w:val="-2"/>
        </w:rPr>
        <w:t>o</w:t>
      </w:r>
      <w:r w:rsidRPr="00357FE1">
        <w:rPr>
          <w:i/>
          <w:iCs/>
          <w:color w:val="000000"/>
        </w:rPr>
        <w:t>re</w:t>
      </w:r>
      <w:r w:rsidRPr="00357FE1">
        <w:rPr>
          <w:i/>
          <w:iCs/>
          <w:color w:val="000000"/>
          <w:spacing w:val="1"/>
        </w:rPr>
        <w:t xml:space="preserve"> </w:t>
      </w:r>
      <w:r w:rsidRPr="00357FE1">
        <w:rPr>
          <w:i/>
          <w:iCs/>
          <w:color w:val="000000"/>
        </w:rPr>
        <w:t>në</w:t>
      </w:r>
      <w:r w:rsidRPr="00357FE1">
        <w:rPr>
          <w:i/>
          <w:iCs/>
          <w:color w:val="000000"/>
          <w:spacing w:val="-4"/>
        </w:rPr>
        <w:t xml:space="preserve"> </w:t>
      </w:r>
      <w:r w:rsidRPr="00357FE1">
        <w:rPr>
          <w:i/>
          <w:iCs/>
          <w:color w:val="000000"/>
          <w:spacing w:val="-1"/>
        </w:rPr>
        <w:t>K</w:t>
      </w:r>
      <w:r w:rsidRPr="00357FE1">
        <w:rPr>
          <w:i/>
          <w:iCs/>
          <w:color w:val="000000"/>
        </w:rPr>
        <w:t>oso</w:t>
      </w:r>
      <w:r w:rsidRPr="00357FE1">
        <w:rPr>
          <w:i/>
          <w:iCs/>
          <w:color w:val="000000"/>
          <w:spacing w:val="1"/>
        </w:rPr>
        <w:t>v</w:t>
      </w:r>
      <w:r w:rsidRPr="00357FE1">
        <w:rPr>
          <w:i/>
          <w:iCs/>
          <w:color w:val="000000"/>
        </w:rPr>
        <w:t xml:space="preserve">ë, </w:t>
      </w:r>
      <w:r w:rsidRPr="00357FE1">
        <w:rPr>
          <w:i/>
          <w:iCs/>
          <w:color w:val="000000"/>
          <w:spacing w:val="-2"/>
        </w:rPr>
        <w:t>p</w:t>
      </w:r>
      <w:r w:rsidRPr="00357FE1">
        <w:rPr>
          <w:i/>
          <w:iCs/>
          <w:color w:val="000000"/>
        </w:rPr>
        <w:t>ë</w:t>
      </w:r>
      <w:r w:rsidRPr="00357FE1">
        <w:rPr>
          <w:i/>
          <w:iCs/>
          <w:color w:val="000000"/>
          <w:spacing w:val="1"/>
        </w:rPr>
        <w:t>r</w:t>
      </w:r>
      <w:r w:rsidRPr="00357FE1">
        <w:rPr>
          <w:i/>
          <w:iCs/>
          <w:color w:val="000000"/>
          <w:spacing w:val="-2"/>
        </w:rPr>
        <w:t>k</w:t>
      </w:r>
      <w:r w:rsidRPr="00357FE1">
        <w:rPr>
          <w:i/>
          <w:iCs/>
          <w:color w:val="000000"/>
        </w:rPr>
        <w:t>und</w:t>
      </w:r>
      <w:r w:rsidRPr="00357FE1">
        <w:rPr>
          <w:i/>
          <w:iCs/>
          <w:color w:val="000000"/>
          <w:spacing w:val="-2"/>
        </w:rPr>
        <w:t>ë</w:t>
      </w:r>
      <w:r w:rsidRPr="00357FE1">
        <w:rPr>
          <w:i/>
          <w:iCs/>
          <w:color w:val="000000"/>
        </w:rPr>
        <w:t xml:space="preserve">r </w:t>
      </w:r>
      <w:r w:rsidRPr="00357FE1">
        <w:rPr>
          <w:i/>
          <w:iCs/>
          <w:color w:val="000000"/>
          <w:spacing w:val="1"/>
        </w:rPr>
        <w:t>t</w:t>
      </w:r>
      <w:r w:rsidRPr="00357FE1">
        <w:rPr>
          <w:i/>
          <w:iCs/>
          <w:color w:val="000000"/>
          <w:spacing w:val="-2"/>
        </w:rPr>
        <w:t>r</w:t>
      </w:r>
      <w:r w:rsidRPr="00357FE1">
        <w:rPr>
          <w:i/>
          <w:iCs/>
          <w:color w:val="000000"/>
        </w:rPr>
        <w:t>end</w:t>
      </w:r>
      <w:r w:rsidRPr="00357FE1">
        <w:rPr>
          <w:i/>
          <w:iCs/>
          <w:color w:val="000000"/>
          <w:spacing w:val="-2"/>
        </w:rPr>
        <w:t>ëv</w:t>
      </w:r>
      <w:r w:rsidRPr="00357FE1">
        <w:rPr>
          <w:i/>
          <w:iCs/>
          <w:color w:val="000000"/>
        </w:rPr>
        <w:t>e t</w:t>
      </w:r>
      <w:r w:rsidR="00616F4B" w:rsidRPr="00357FE1">
        <w:rPr>
          <w:i/>
          <w:iCs/>
          <w:color w:val="000000"/>
        </w:rPr>
        <w:t>ë</w:t>
      </w:r>
      <w:r w:rsidRPr="00357FE1">
        <w:rPr>
          <w:i/>
          <w:iCs/>
          <w:color w:val="000000"/>
        </w:rPr>
        <w:t xml:space="preserve"> modeleve globale</w:t>
      </w:r>
      <w:r w:rsidRPr="00357FE1">
        <w:rPr>
          <w:i/>
          <w:iCs/>
          <w:color w:val="000000"/>
          <w:spacing w:val="-2"/>
        </w:rPr>
        <w:t xml:space="preserve"> </w:t>
      </w:r>
      <w:r w:rsidRPr="00357FE1">
        <w:rPr>
          <w:i/>
          <w:iCs/>
          <w:color w:val="000000"/>
        </w:rPr>
        <w:t>për</w:t>
      </w:r>
      <w:r w:rsidRPr="00357FE1">
        <w:rPr>
          <w:i/>
          <w:iCs/>
          <w:color w:val="000000"/>
          <w:spacing w:val="-1"/>
        </w:rPr>
        <w:t xml:space="preserve"> </w:t>
      </w:r>
      <w:r w:rsidRPr="00357FE1">
        <w:rPr>
          <w:i/>
          <w:iCs/>
          <w:color w:val="000000"/>
        </w:rPr>
        <w:t>dece</w:t>
      </w:r>
      <w:r w:rsidRPr="00357FE1">
        <w:rPr>
          <w:i/>
          <w:iCs/>
          <w:color w:val="000000"/>
          <w:spacing w:val="-2"/>
        </w:rPr>
        <w:t>n</w:t>
      </w:r>
      <w:r w:rsidRPr="00357FE1">
        <w:rPr>
          <w:i/>
          <w:iCs/>
          <w:color w:val="000000"/>
          <w:spacing w:val="1"/>
        </w:rPr>
        <w:t>t</w:t>
      </w:r>
      <w:r w:rsidRPr="00357FE1">
        <w:rPr>
          <w:i/>
          <w:iCs/>
          <w:color w:val="000000"/>
        </w:rPr>
        <w:t>r</w:t>
      </w:r>
      <w:r w:rsidRPr="00357FE1">
        <w:rPr>
          <w:i/>
          <w:iCs/>
          <w:color w:val="000000"/>
          <w:spacing w:val="-2"/>
        </w:rPr>
        <w:t>a</w:t>
      </w:r>
      <w:r w:rsidRPr="00357FE1">
        <w:rPr>
          <w:i/>
          <w:iCs/>
          <w:color w:val="000000"/>
          <w:spacing w:val="1"/>
        </w:rPr>
        <w:t>l</w:t>
      </w:r>
      <w:r w:rsidRPr="00357FE1">
        <w:rPr>
          <w:i/>
          <w:iCs/>
          <w:color w:val="000000"/>
          <w:spacing w:val="-1"/>
        </w:rPr>
        <w:t>i</w:t>
      </w:r>
      <w:r w:rsidRPr="00357FE1">
        <w:rPr>
          <w:i/>
          <w:iCs/>
          <w:color w:val="000000"/>
        </w:rPr>
        <w:t>z</w:t>
      </w:r>
      <w:r w:rsidRPr="00357FE1">
        <w:rPr>
          <w:i/>
          <w:iCs/>
          <w:color w:val="000000"/>
          <w:spacing w:val="1"/>
        </w:rPr>
        <w:t>i</w:t>
      </w:r>
      <w:r w:rsidRPr="00357FE1">
        <w:rPr>
          <w:i/>
          <w:iCs/>
          <w:color w:val="000000"/>
        </w:rPr>
        <w:t>m</w:t>
      </w:r>
      <w:r w:rsidRPr="00357FE1">
        <w:rPr>
          <w:color w:val="000000"/>
        </w:rPr>
        <w:t xml:space="preserve">. </w:t>
      </w:r>
      <w:r w:rsidRPr="00357FE1">
        <w:rPr>
          <w:color w:val="000000"/>
          <w:spacing w:val="-1"/>
        </w:rPr>
        <w:t>O</w:t>
      </w:r>
      <w:r w:rsidRPr="00357FE1">
        <w:rPr>
          <w:color w:val="000000"/>
          <w:spacing w:val="1"/>
        </w:rPr>
        <w:t>r</w:t>
      </w:r>
      <w:r w:rsidRPr="00357FE1">
        <w:rPr>
          <w:color w:val="000000"/>
          <w:spacing w:val="-2"/>
        </w:rPr>
        <w:t>g</w:t>
      </w:r>
      <w:r w:rsidRPr="00357FE1">
        <w:rPr>
          <w:color w:val="000000"/>
        </w:rPr>
        <w:t>an</w:t>
      </w:r>
      <w:r w:rsidRPr="00357FE1">
        <w:rPr>
          <w:color w:val="000000"/>
          <w:spacing w:val="1"/>
        </w:rPr>
        <w:t>i</w:t>
      </w:r>
      <w:r w:rsidRPr="00357FE1">
        <w:rPr>
          <w:color w:val="000000"/>
          <w:spacing w:val="-2"/>
        </w:rPr>
        <w:t>z</w:t>
      </w:r>
      <w:r w:rsidRPr="00357FE1">
        <w:rPr>
          <w:color w:val="000000"/>
          <w:spacing w:val="1"/>
        </w:rPr>
        <w:t>i</w:t>
      </w:r>
      <w:r w:rsidRPr="00357FE1">
        <w:rPr>
          <w:color w:val="000000"/>
          <w:spacing w:val="-4"/>
        </w:rPr>
        <w:t>m</w:t>
      </w:r>
      <w:r w:rsidRPr="00357FE1">
        <w:rPr>
          <w:color w:val="000000"/>
        </w:rPr>
        <w:t>i</w:t>
      </w:r>
      <w:r w:rsidR="0050282C" w:rsidRPr="00357FE1">
        <w:rPr>
          <w:color w:val="000000"/>
        </w:rPr>
        <w:t xml:space="preserve"> </w:t>
      </w:r>
      <w:r w:rsidRPr="00357FE1">
        <w:rPr>
          <w:color w:val="000000"/>
        </w:rPr>
        <w:t>i</w:t>
      </w:r>
      <w:r w:rsidR="0050282C" w:rsidRPr="00357FE1">
        <w:rPr>
          <w:color w:val="000000"/>
        </w:rPr>
        <w:t xml:space="preserve"> </w:t>
      </w:r>
      <w:r w:rsidRPr="00357FE1">
        <w:rPr>
          <w:color w:val="000000"/>
        </w:rPr>
        <w:t>s</w:t>
      </w:r>
      <w:r w:rsidRPr="00357FE1">
        <w:rPr>
          <w:color w:val="000000"/>
          <w:spacing w:val="-1"/>
        </w:rPr>
        <w:t>t</w:t>
      </w:r>
      <w:r w:rsidRPr="00357FE1">
        <w:rPr>
          <w:color w:val="000000"/>
          <w:spacing w:val="1"/>
        </w:rPr>
        <w:t>r</w:t>
      </w:r>
      <w:r w:rsidRPr="00357FE1">
        <w:rPr>
          <w:color w:val="000000"/>
        </w:rPr>
        <w:t>u</w:t>
      </w:r>
      <w:r w:rsidRPr="00357FE1">
        <w:rPr>
          <w:color w:val="000000"/>
          <w:spacing w:val="-2"/>
        </w:rPr>
        <w:t>k</w:t>
      </w:r>
      <w:r w:rsidRPr="00357FE1">
        <w:rPr>
          <w:color w:val="000000"/>
          <w:spacing w:val="1"/>
        </w:rPr>
        <w:t>t</w:t>
      </w:r>
      <w:r w:rsidRPr="00357FE1">
        <w:rPr>
          <w:color w:val="000000"/>
        </w:rPr>
        <w:t>u</w:t>
      </w:r>
      <w:r w:rsidRPr="00357FE1">
        <w:rPr>
          <w:color w:val="000000"/>
          <w:spacing w:val="1"/>
        </w:rPr>
        <w:t>r</w:t>
      </w:r>
      <w:r w:rsidRPr="00357FE1">
        <w:rPr>
          <w:color w:val="000000"/>
        </w:rPr>
        <w:t>a</w:t>
      </w:r>
      <w:r w:rsidRPr="00357FE1">
        <w:rPr>
          <w:color w:val="000000"/>
          <w:spacing w:val="-2"/>
        </w:rPr>
        <w:t>v</w:t>
      </w:r>
      <w:r w:rsidRPr="00357FE1">
        <w:rPr>
          <w:color w:val="000000"/>
        </w:rPr>
        <w:t>e</w:t>
      </w:r>
      <w:r w:rsidR="0050282C" w:rsidRPr="00357FE1">
        <w:rPr>
          <w:color w:val="000000"/>
        </w:rPr>
        <w:t xml:space="preserve"> </w:t>
      </w:r>
      <w:r w:rsidRPr="00357FE1">
        <w:rPr>
          <w:color w:val="000000"/>
          <w:spacing w:val="-4"/>
        </w:rPr>
        <w:t>m</w:t>
      </w:r>
      <w:r w:rsidRPr="00357FE1">
        <w:rPr>
          <w:color w:val="000000"/>
        </w:rPr>
        <w:t>enaxhue</w:t>
      </w:r>
      <w:r w:rsidRPr="00357FE1">
        <w:rPr>
          <w:color w:val="000000"/>
          <w:spacing w:val="1"/>
        </w:rPr>
        <w:t>s</w:t>
      </w:r>
      <w:r w:rsidRPr="00357FE1">
        <w:rPr>
          <w:color w:val="000000"/>
        </w:rPr>
        <w:t>e</w:t>
      </w:r>
      <w:r w:rsidR="0050282C" w:rsidRPr="00357FE1">
        <w:rPr>
          <w:color w:val="000000"/>
        </w:rPr>
        <w:t xml:space="preserve"> </w:t>
      </w:r>
      <w:r w:rsidRPr="00357FE1">
        <w:rPr>
          <w:color w:val="000000"/>
          <w:spacing w:val="1"/>
        </w:rPr>
        <w:t>t</w:t>
      </w:r>
      <w:r w:rsidRPr="00357FE1">
        <w:rPr>
          <w:color w:val="000000"/>
        </w:rPr>
        <w:t>ë</w:t>
      </w:r>
      <w:r w:rsidR="0050282C" w:rsidRPr="00357FE1">
        <w:rPr>
          <w:color w:val="000000"/>
        </w:rPr>
        <w:t xml:space="preserve"> </w:t>
      </w:r>
      <w:r w:rsidRPr="00357FE1">
        <w:rPr>
          <w:color w:val="000000"/>
          <w:spacing w:val="-1"/>
        </w:rPr>
        <w:t>i</w:t>
      </w:r>
      <w:r w:rsidRPr="00357FE1">
        <w:rPr>
          <w:color w:val="000000"/>
        </w:rPr>
        <w:t>n</w:t>
      </w:r>
      <w:r w:rsidRPr="00357FE1">
        <w:rPr>
          <w:color w:val="000000"/>
          <w:spacing w:val="-2"/>
        </w:rPr>
        <w:t>s</w:t>
      </w:r>
      <w:r w:rsidRPr="00357FE1">
        <w:rPr>
          <w:color w:val="000000"/>
          <w:spacing w:val="1"/>
        </w:rPr>
        <w:t>t</w:t>
      </w:r>
      <w:r w:rsidRPr="00357FE1">
        <w:rPr>
          <w:color w:val="000000"/>
          <w:spacing w:val="-1"/>
        </w:rPr>
        <w:t>i</w:t>
      </w:r>
      <w:r w:rsidRPr="00357FE1">
        <w:rPr>
          <w:color w:val="000000"/>
          <w:spacing w:val="1"/>
        </w:rPr>
        <w:t>t</w:t>
      </w:r>
      <w:r w:rsidRPr="00357FE1">
        <w:rPr>
          <w:color w:val="000000"/>
        </w:rPr>
        <w:t>u</w:t>
      </w:r>
      <w:r w:rsidRPr="00357FE1">
        <w:rPr>
          <w:color w:val="000000"/>
          <w:spacing w:val="-2"/>
        </w:rPr>
        <w:t>c</w:t>
      </w:r>
      <w:r w:rsidRPr="00357FE1">
        <w:rPr>
          <w:color w:val="000000"/>
          <w:spacing w:val="1"/>
        </w:rPr>
        <w:t>i</w:t>
      </w:r>
      <w:r w:rsidRPr="00357FE1">
        <w:rPr>
          <w:color w:val="000000"/>
        </w:rPr>
        <w:t>o</w:t>
      </w:r>
      <w:r w:rsidRPr="00357FE1">
        <w:rPr>
          <w:color w:val="000000"/>
          <w:spacing w:val="-2"/>
        </w:rPr>
        <w:t>n</w:t>
      </w:r>
      <w:r w:rsidRPr="00357FE1">
        <w:rPr>
          <w:color w:val="000000"/>
        </w:rPr>
        <w:t>e</w:t>
      </w:r>
      <w:r w:rsidR="00EB4498" w:rsidRPr="00357FE1">
        <w:rPr>
          <w:color w:val="000000"/>
        </w:rPr>
        <w:t>ve</w:t>
      </w:r>
      <w:r w:rsidR="0050282C" w:rsidRPr="00357FE1">
        <w:rPr>
          <w:color w:val="000000"/>
        </w:rPr>
        <w:t xml:space="preserve"> </w:t>
      </w:r>
      <w:r w:rsidRPr="00357FE1">
        <w:rPr>
          <w:color w:val="000000"/>
          <w:spacing w:val="-2"/>
        </w:rPr>
        <w:t>a</w:t>
      </w:r>
      <w:r w:rsidRPr="00357FE1">
        <w:rPr>
          <w:color w:val="000000"/>
          <w:spacing w:val="1"/>
        </w:rPr>
        <w:t>r</w:t>
      </w:r>
      <w:r w:rsidRPr="00357FE1">
        <w:rPr>
          <w:color w:val="000000"/>
          <w:spacing w:val="-2"/>
        </w:rPr>
        <w:t>s</w:t>
      </w:r>
      <w:r w:rsidRPr="00357FE1">
        <w:rPr>
          <w:color w:val="000000"/>
          <w:spacing w:val="1"/>
        </w:rPr>
        <w:t>i</w:t>
      </w:r>
      <w:r w:rsidRPr="00357FE1">
        <w:rPr>
          <w:color w:val="000000"/>
          <w:spacing w:val="-4"/>
        </w:rPr>
        <w:t>m</w:t>
      </w:r>
      <w:r w:rsidRPr="00357FE1">
        <w:rPr>
          <w:color w:val="000000"/>
        </w:rPr>
        <w:t>o</w:t>
      </w:r>
      <w:r w:rsidRPr="00357FE1">
        <w:rPr>
          <w:color w:val="000000"/>
          <w:spacing w:val="1"/>
        </w:rPr>
        <w:t>r</w:t>
      </w:r>
      <w:r w:rsidRPr="00357FE1">
        <w:rPr>
          <w:color w:val="000000"/>
        </w:rPr>
        <w:t>e,</w:t>
      </w:r>
      <w:r w:rsidR="0050282C" w:rsidRPr="00357FE1">
        <w:rPr>
          <w:color w:val="000000"/>
        </w:rPr>
        <w:t xml:space="preserve"> </w:t>
      </w:r>
      <w:r w:rsidRPr="00357FE1">
        <w:rPr>
          <w:color w:val="000000"/>
        </w:rPr>
        <w:t>në</w:t>
      </w:r>
      <w:r w:rsidR="0050282C" w:rsidRPr="00357FE1">
        <w:rPr>
          <w:color w:val="000000"/>
        </w:rPr>
        <w:t xml:space="preserve"> </w:t>
      </w:r>
      <w:r w:rsidRPr="00357FE1">
        <w:rPr>
          <w:color w:val="000000"/>
          <w:spacing w:val="-2"/>
        </w:rPr>
        <w:t>k</w:t>
      </w:r>
      <w:r w:rsidRPr="00357FE1">
        <w:rPr>
          <w:color w:val="000000"/>
        </w:rPr>
        <w:t>up</w:t>
      </w:r>
      <w:r w:rsidRPr="00357FE1">
        <w:rPr>
          <w:color w:val="000000"/>
          <w:spacing w:val="-1"/>
        </w:rPr>
        <w:t>t</w:t>
      </w:r>
      <w:r w:rsidRPr="00357FE1">
        <w:rPr>
          <w:color w:val="000000"/>
          <w:spacing w:val="1"/>
        </w:rPr>
        <w:t>i</w:t>
      </w:r>
      <w:r w:rsidRPr="00357FE1">
        <w:rPr>
          <w:color w:val="000000"/>
          <w:spacing w:val="-4"/>
        </w:rPr>
        <w:t>m</w:t>
      </w:r>
      <w:r w:rsidRPr="00357FE1">
        <w:rPr>
          <w:color w:val="000000"/>
          <w:spacing w:val="1"/>
        </w:rPr>
        <w:t>i</w:t>
      </w:r>
      <w:r w:rsidRPr="00357FE1">
        <w:rPr>
          <w:color w:val="000000"/>
        </w:rPr>
        <w:t>n</w:t>
      </w:r>
      <w:r w:rsidR="0050282C" w:rsidRPr="00357FE1">
        <w:rPr>
          <w:color w:val="000000"/>
        </w:rPr>
        <w:t xml:space="preserve"> </w:t>
      </w:r>
      <w:r w:rsidRPr="00357FE1">
        <w:rPr>
          <w:color w:val="000000"/>
        </w:rPr>
        <w:t>e</w:t>
      </w:r>
      <w:r w:rsidR="0050282C" w:rsidRPr="00357FE1">
        <w:rPr>
          <w:color w:val="000000"/>
        </w:rPr>
        <w:t xml:space="preserve"> </w:t>
      </w:r>
      <w:r w:rsidRPr="00357FE1">
        <w:rPr>
          <w:color w:val="000000"/>
        </w:rPr>
        <w:t>pë</w:t>
      </w:r>
      <w:r w:rsidRPr="00357FE1">
        <w:rPr>
          <w:color w:val="000000"/>
          <w:spacing w:val="1"/>
        </w:rPr>
        <w:t>r</w:t>
      </w:r>
      <w:r w:rsidRPr="00357FE1">
        <w:rPr>
          <w:color w:val="000000"/>
          <w:spacing w:val="-5"/>
        </w:rPr>
        <w:t>g</w:t>
      </w:r>
      <w:r w:rsidRPr="00357FE1">
        <w:rPr>
          <w:color w:val="000000"/>
          <w:spacing w:val="1"/>
        </w:rPr>
        <w:t>j</w:t>
      </w:r>
      <w:r w:rsidRPr="00357FE1">
        <w:rPr>
          <w:color w:val="000000"/>
          <w:spacing w:val="5"/>
        </w:rPr>
        <w:t>i</w:t>
      </w:r>
      <w:r w:rsidRPr="00357FE1">
        <w:rPr>
          <w:color w:val="000000"/>
          <w:spacing w:val="1"/>
        </w:rPr>
        <w:t>t</w:t>
      </w:r>
      <w:r w:rsidRPr="00357FE1">
        <w:rPr>
          <w:color w:val="000000"/>
        </w:rPr>
        <w:t>hsh</w:t>
      </w:r>
      <w:r w:rsidRPr="00357FE1">
        <w:rPr>
          <w:color w:val="000000"/>
          <w:spacing w:val="1"/>
        </w:rPr>
        <w:t>ë</w:t>
      </w:r>
      <w:r w:rsidRPr="00357FE1">
        <w:rPr>
          <w:color w:val="000000"/>
          <w:spacing w:val="-4"/>
        </w:rPr>
        <w:t>m</w:t>
      </w:r>
      <w:r w:rsidRPr="00357FE1">
        <w:rPr>
          <w:color w:val="000000"/>
        </w:rPr>
        <w:t>, pë</w:t>
      </w:r>
      <w:r w:rsidRPr="00357FE1">
        <w:rPr>
          <w:color w:val="000000"/>
          <w:spacing w:val="1"/>
        </w:rPr>
        <w:t>r</w:t>
      </w:r>
      <w:r w:rsidRPr="00357FE1">
        <w:rPr>
          <w:color w:val="000000"/>
        </w:rPr>
        <w:t>b</w:t>
      </w:r>
      <w:r w:rsidRPr="00357FE1">
        <w:rPr>
          <w:color w:val="000000"/>
          <w:spacing w:val="-2"/>
        </w:rPr>
        <w:t>ë</w:t>
      </w:r>
      <w:r w:rsidRPr="00357FE1">
        <w:rPr>
          <w:color w:val="000000"/>
        </w:rPr>
        <w:t>het</w:t>
      </w:r>
      <w:r w:rsidRPr="00357FE1">
        <w:rPr>
          <w:color w:val="000000"/>
          <w:spacing w:val="-1"/>
        </w:rPr>
        <w:t xml:space="preserve"> </w:t>
      </w:r>
      <w:r w:rsidRPr="00357FE1">
        <w:rPr>
          <w:color w:val="000000"/>
        </w:rPr>
        <w:t>n</w:t>
      </w:r>
      <w:r w:rsidRPr="00357FE1">
        <w:rPr>
          <w:color w:val="000000"/>
          <w:spacing w:val="-2"/>
        </w:rPr>
        <w:t>g</w:t>
      </w:r>
      <w:r w:rsidRPr="00357FE1">
        <w:rPr>
          <w:color w:val="000000"/>
        </w:rPr>
        <w:t xml:space="preserve">a </w:t>
      </w:r>
      <w:r w:rsidRPr="00357FE1">
        <w:rPr>
          <w:color w:val="000000"/>
          <w:spacing w:val="1"/>
        </w:rPr>
        <w:t>t</w:t>
      </w:r>
      <w:r w:rsidRPr="00357FE1">
        <w:rPr>
          <w:color w:val="000000"/>
          <w:spacing w:val="-2"/>
        </w:rPr>
        <w:t>r</w:t>
      </w:r>
      <w:r w:rsidRPr="00357FE1">
        <w:rPr>
          <w:color w:val="000000"/>
        </w:rPr>
        <w:t>i</w:t>
      </w:r>
      <w:r w:rsidRPr="00357FE1">
        <w:rPr>
          <w:color w:val="000000"/>
          <w:spacing w:val="1"/>
        </w:rPr>
        <w:t xml:space="preserve"> </w:t>
      </w:r>
      <w:r w:rsidRPr="00357FE1">
        <w:rPr>
          <w:color w:val="000000"/>
          <w:spacing w:val="-2"/>
        </w:rPr>
        <w:t>n</w:t>
      </w:r>
      <w:r w:rsidRPr="00357FE1">
        <w:rPr>
          <w:color w:val="000000"/>
          <w:spacing w:val="1"/>
        </w:rPr>
        <w:t>i</w:t>
      </w:r>
      <w:r w:rsidRPr="00357FE1">
        <w:rPr>
          <w:color w:val="000000"/>
          <w:spacing w:val="-2"/>
        </w:rPr>
        <w:t>v</w:t>
      </w:r>
      <w:r w:rsidRPr="00357FE1">
        <w:rPr>
          <w:color w:val="000000"/>
        </w:rPr>
        <w:t>e</w:t>
      </w:r>
      <w:r w:rsidRPr="00357FE1">
        <w:rPr>
          <w:color w:val="000000"/>
          <w:spacing w:val="1"/>
        </w:rPr>
        <w:t>l</w:t>
      </w:r>
      <w:r w:rsidRPr="00357FE1">
        <w:rPr>
          <w:color w:val="000000"/>
        </w:rPr>
        <w:t xml:space="preserve">e </w:t>
      </w:r>
      <w:r w:rsidRPr="00357FE1">
        <w:rPr>
          <w:color w:val="000000"/>
          <w:spacing w:val="-2"/>
        </w:rPr>
        <w:t>k</w:t>
      </w:r>
      <w:r w:rsidRPr="00357FE1">
        <w:rPr>
          <w:color w:val="000000"/>
          <w:spacing w:val="1"/>
        </w:rPr>
        <w:t>r</w:t>
      </w:r>
      <w:r w:rsidRPr="00357FE1">
        <w:rPr>
          <w:color w:val="000000"/>
          <w:spacing w:val="-2"/>
        </w:rPr>
        <w:t>y</w:t>
      </w:r>
      <w:r w:rsidRPr="00357FE1">
        <w:rPr>
          <w:color w:val="000000"/>
        </w:rPr>
        <w:t>e</w:t>
      </w:r>
      <w:r w:rsidRPr="00357FE1">
        <w:rPr>
          <w:color w:val="000000"/>
          <w:spacing w:val="1"/>
        </w:rPr>
        <w:t>s</w:t>
      </w:r>
      <w:r w:rsidRPr="00357FE1">
        <w:rPr>
          <w:color w:val="000000"/>
        </w:rPr>
        <w:t>o</w:t>
      </w:r>
      <w:r w:rsidRPr="00357FE1">
        <w:rPr>
          <w:color w:val="000000"/>
          <w:spacing w:val="1"/>
        </w:rPr>
        <w:t>r</w:t>
      </w:r>
      <w:r w:rsidRPr="00357FE1">
        <w:rPr>
          <w:color w:val="000000"/>
          <w:spacing w:val="-2"/>
        </w:rPr>
        <w:t>e</w:t>
      </w:r>
      <w:r w:rsidRPr="00357FE1">
        <w:rPr>
          <w:color w:val="000000"/>
        </w:rPr>
        <w:t>:</w:t>
      </w:r>
    </w:p>
    <w:p w:rsidR="00EB4498" w:rsidRPr="00357FE1" w:rsidRDefault="003A186E" w:rsidP="00D75068">
      <w:pPr>
        <w:pStyle w:val="ListParagraph"/>
        <w:widowControl w:val="0"/>
        <w:numPr>
          <w:ilvl w:val="0"/>
          <w:numId w:val="27"/>
        </w:numPr>
        <w:tabs>
          <w:tab w:val="left" w:pos="0"/>
        </w:tabs>
        <w:autoSpaceDE w:val="0"/>
        <w:autoSpaceDN w:val="0"/>
        <w:adjustRightInd w:val="0"/>
        <w:spacing w:line="276" w:lineRule="auto"/>
        <w:ind w:left="1080" w:right="4" w:hanging="540"/>
        <w:jc w:val="both"/>
        <w:rPr>
          <w:rFonts w:ascii="Times New Roman" w:hAnsi="Times New Roman"/>
          <w:i/>
          <w:color w:val="000000"/>
          <w:lang w:val="sq-AL"/>
        </w:rPr>
      </w:pPr>
      <w:r w:rsidRPr="00357FE1">
        <w:rPr>
          <w:rFonts w:ascii="Times New Roman" w:hAnsi="Times New Roman"/>
          <w:bCs/>
          <w:i/>
          <w:iCs/>
          <w:color w:val="000000"/>
          <w:lang w:val="sq-AL"/>
        </w:rPr>
        <w:t>Ni</w:t>
      </w:r>
      <w:r w:rsidRPr="00357FE1">
        <w:rPr>
          <w:rFonts w:ascii="Times New Roman" w:hAnsi="Times New Roman"/>
          <w:bCs/>
          <w:i/>
          <w:iCs/>
          <w:color w:val="000000"/>
          <w:spacing w:val="1"/>
          <w:lang w:val="sq-AL"/>
        </w:rPr>
        <w:t>v</w:t>
      </w:r>
      <w:r w:rsidRPr="00357FE1">
        <w:rPr>
          <w:rFonts w:ascii="Times New Roman" w:hAnsi="Times New Roman"/>
          <w:bCs/>
          <w:i/>
          <w:iCs/>
          <w:color w:val="000000"/>
          <w:spacing w:val="-2"/>
          <w:lang w:val="sq-AL"/>
        </w:rPr>
        <w:t>e</w:t>
      </w:r>
      <w:r w:rsidRPr="00357FE1">
        <w:rPr>
          <w:rFonts w:ascii="Times New Roman" w:hAnsi="Times New Roman"/>
          <w:bCs/>
          <w:i/>
          <w:iCs/>
          <w:color w:val="000000"/>
          <w:spacing w:val="1"/>
          <w:lang w:val="sq-AL"/>
        </w:rPr>
        <w:t>l</w:t>
      </w:r>
      <w:r w:rsidRPr="00357FE1">
        <w:rPr>
          <w:rFonts w:ascii="Times New Roman" w:hAnsi="Times New Roman"/>
          <w:bCs/>
          <w:i/>
          <w:iCs/>
          <w:color w:val="000000"/>
          <w:lang w:val="sq-AL"/>
        </w:rPr>
        <w:t>i</w:t>
      </w:r>
      <w:r w:rsidRPr="00357FE1">
        <w:rPr>
          <w:rFonts w:ascii="Times New Roman" w:hAnsi="Times New Roman"/>
          <w:bCs/>
          <w:i/>
          <w:iCs/>
          <w:color w:val="000000"/>
          <w:spacing w:val="-1"/>
          <w:lang w:val="sq-AL"/>
        </w:rPr>
        <w:t xml:space="preserve"> </w:t>
      </w:r>
      <w:r w:rsidRPr="00357FE1">
        <w:rPr>
          <w:rFonts w:ascii="Times New Roman" w:hAnsi="Times New Roman"/>
          <w:bCs/>
          <w:i/>
          <w:iCs/>
          <w:color w:val="000000"/>
          <w:spacing w:val="1"/>
          <w:lang w:val="sq-AL"/>
        </w:rPr>
        <w:t>m</w:t>
      </w:r>
      <w:r w:rsidRPr="00357FE1">
        <w:rPr>
          <w:rFonts w:ascii="Times New Roman" w:hAnsi="Times New Roman"/>
          <w:bCs/>
          <w:i/>
          <w:iCs/>
          <w:color w:val="000000"/>
          <w:lang w:val="sq-AL"/>
        </w:rPr>
        <w:t>ë</w:t>
      </w:r>
      <w:r w:rsidRPr="00357FE1">
        <w:rPr>
          <w:rFonts w:ascii="Times New Roman" w:hAnsi="Times New Roman"/>
          <w:bCs/>
          <w:i/>
          <w:iCs/>
          <w:color w:val="000000"/>
          <w:spacing w:val="-2"/>
          <w:lang w:val="sq-AL"/>
        </w:rPr>
        <w:t xml:space="preserve"> </w:t>
      </w:r>
      <w:r w:rsidRPr="00357FE1">
        <w:rPr>
          <w:rFonts w:ascii="Times New Roman" w:hAnsi="Times New Roman"/>
          <w:bCs/>
          <w:i/>
          <w:iCs/>
          <w:color w:val="000000"/>
          <w:lang w:val="sq-AL"/>
        </w:rPr>
        <w:t>i</w:t>
      </w:r>
      <w:r w:rsidRPr="00357FE1">
        <w:rPr>
          <w:rFonts w:ascii="Times New Roman" w:hAnsi="Times New Roman"/>
          <w:bCs/>
          <w:i/>
          <w:iCs/>
          <w:color w:val="000000"/>
          <w:spacing w:val="-1"/>
          <w:lang w:val="sq-AL"/>
        </w:rPr>
        <w:t xml:space="preserve"> </w:t>
      </w:r>
      <w:r w:rsidRPr="00357FE1">
        <w:rPr>
          <w:rFonts w:ascii="Times New Roman" w:hAnsi="Times New Roman"/>
          <w:bCs/>
          <w:i/>
          <w:iCs/>
          <w:color w:val="000000"/>
          <w:spacing w:val="1"/>
          <w:lang w:val="sq-AL"/>
        </w:rPr>
        <w:t>l</w:t>
      </w:r>
      <w:r w:rsidRPr="00357FE1">
        <w:rPr>
          <w:rFonts w:ascii="Times New Roman" w:hAnsi="Times New Roman"/>
          <w:bCs/>
          <w:i/>
          <w:iCs/>
          <w:color w:val="000000"/>
          <w:lang w:val="sq-AL"/>
        </w:rPr>
        <w:t>a</w:t>
      </w:r>
      <w:r w:rsidRPr="00357FE1">
        <w:rPr>
          <w:rFonts w:ascii="Times New Roman" w:hAnsi="Times New Roman"/>
          <w:bCs/>
          <w:i/>
          <w:iCs/>
          <w:color w:val="000000"/>
          <w:spacing w:val="-2"/>
          <w:lang w:val="sq-AL"/>
        </w:rPr>
        <w:t>r</w:t>
      </w:r>
      <w:r w:rsidRPr="00357FE1">
        <w:rPr>
          <w:rFonts w:ascii="Times New Roman" w:hAnsi="Times New Roman"/>
          <w:bCs/>
          <w:i/>
          <w:iCs/>
          <w:color w:val="000000"/>
          <w:spacing w:val="1"/>
          <w:lang w:val="sq-AL"/>
        </w:rPr>
        <w:t>të</w:t>
      </w:r>
      <w:r w:rsidRPr="00357FE1">
        <w:rPr>
          <w:rFonts w:ascii="Times New Roman" w:hAnsi="Times New Roman"/>
          <w:i/>
          <w:color w:val="000000"/>
          <w:lang w:val="sq-AL"/>
        </w:rPr>
        <w:t>,</w:t>
      </w:r>
      <w:r w:rsidRPr="00357FE1">
        <w:rPr>
          <w:rFonts w:ascii="Times New Roman" w:hAnsi="Times New Roman"/>
          <w:i/>
          <w:color w:val="000000"/>
          <w:spacing w:val="-2"/>
          <w:lang w:val="sq-AL"/>
        </w:rPr>
        <w:t xml:space="preserve"> </w:t>
      </w:r>
      <w:r w:rsidRPr="00357FE1">
        <w:rPr>
          <w:rFonts w:ascii="Times New Roman" w:hAnsi="Times New Roman"/>
          <w:i/>
          <w:color w:val="000000"/>
          <w:lang w:val="sq-AL"/>
        </w:rPr>
        <w:t>M</w:t>
      </w:r>
      <w:r w:rsidRPr="00357FE1">
        <w:rPr>
          <w:rFonts w:ascii="Times New Roman" w:hAnsi="Times New Roman"/>
          <w:i/>
          <w:color w:val="000000"/>
          <w:spacing w:val="1"/>
          <w:lang w:val="sq-AL"/>
        </w:rPr>
        <w:t>i</w:t>
      </w:r>
      <w:r w:rsidRPr="00357FE1">
        <w:rPr>
          <w:rFonts w:ascii="Times New Roman" w:hAnsi="Times New Roman"/>
          <w:i/>
          <w:color w:val="000000"/>
          <w:spacing w:val="-2"/>
          <w:lang w:val="sq-AL"/>
        </w:rPr>
        <w:t>n</w:t>
      </w:r>
      <w:r w:rsidRPr="00357FE1">
        <w:rPr>
          <w:rFonts w:ascii="Times New Roman" w:hAnsi="Times New Roman"/>
          <w:i/>
          <w:color w:val="000000"/>
          <w:spacing w:val="1"/>
          <w:lang w:val="sq-AL"/>
        </w:rPr>
        <w:t>i</w:t>
      </w:r>
      <w:r w:rsidRPr="00357FE1">
        <w:rPr>
          <w:rFonts w:ascii="Times New Roman" w:hAnsi="Times New Roman"/>
          <w:i/>
          <w:color w:val="000000"/>
          <w:spacing w:val="-2"/>
          <w:lang w:val="sq-AL"/>
        </w:rPr>
        <w:t>s</w:t>
      </w:r>
      <w:r w:rsidRPr="00357FE1">
        <w:rPr>
          <w:rFonts w:ascii="Times New Roman" w:hAnsi="Times New Roman"/>
          <w:i/>
          <w:color w:val="000000"/>
          <w:spacing w:val="1"/>
          <w:lang w:val="sq-AL"/>
        </w:rPr>
        <w:t>t</w:t>
      </w:r>
      <w:r w:rsidRPr="00357FE1">
        <w:rPr>
          <w:rFonts w:ascii="Times New Roman" w:hAnsi="Times New Roman"/>
          <w:i/>
          <w:color w:val="000000"/>
          <w:spacing w:val="-2"/>
          <w:lang w:val="sq-AL"/>
        </w:rPr>
        <w:t>r</w:t>
      </w:r>
      <w:r w:rsidRPr="00357FE1">
        <w:rPr>
          <w:rFonts w:ascii="Times New Roman" w:hAnsi="Times New Roman"/>
          <w:i/>
          <w:color w:val="000000"/>
          <w:spacing w:val="1"/>
          <w:lang w:val="sq-AL"/>
        </w:rPr>
        <w:t>i</w:t>
      </w:r>
      <w:r w:rsidRPr="00357FE1">
        <w:rPr>
          <w:rFonts w:ascii="Times New Roman" w:hAnsi="Times New Roman"/>
          <w:i/>
          <w:color w:val="000000"/>
          <w:lang w:val="sq-AL"/>
        </w:rPr>
        <w:t>a</w:t>
      </w:r>
      <w:r w:rsidRPr="00357FE1">
        <w:rPr>
          <w:rFonts w:ascii="Times New Roman" w:hAnsi="Times New Roman"/>
          <w:i/>
          <w:color w:val="000000"/>
          <w:spacing w:val="-2"/>
          <w:lang w:val="sq-AL"/>
        </w:rPr>
        <w:t xml:space="preserve"> </w:t>
      </w:r>
      <w:r w:rsidRPr="00357FE1">
        <w:rPr>
          <w:rFonts w:ascii="Times New Roman" w:hAnsi="Times New Roman"/>
          <w:i/>
          <w:color w:val="000000"/>
          <w:lang w:val="sq-AL"/>
        </w:rPr>
        <w:t>e Ar</w:t>
      </w:r>
      <w:r w:rsidRPr="00357FE1">
        <w:rPr>
          <w:rFonts w:ascii="Times New Roman" w:hAnsi="Times New Roman"/>
          <w:i/>
          <w:color w:val="000000"/>
          <w:spacing w:val="-2"/>
          <w:lang w:val="sq-AL"/>
        </w:rPr>
        <w:t>s</w:t>
      </w:r>
      <w:r w:rsidRPr="00357FE1">
        <w:rPr>
          <w:rFonts w:ascii="Times New Roman" w:hAnsi="Times New Roman"/>
          <w:i/>
          <w:color w:val="000000"/>
          <w:spacing w:val="1"/>
          <w:lang w:val="sq-AL"/>
        </w:rPr>
        <w:t>i</w:t>
      </w:r>
      <w:r w:rsidRPr="00357FE1">
        <w:rPr>
          <w:rFonts w:ascii="Times New Roman" w:hAnsi="Times New Roman"/>
          <w:i/>
          <w:color w:val="000000"/>
          <w:spacing w:val="-4"/>
          <w:lang w:val="sq-AL"/>
        </w:rPr>
        <w:t>m</w:t>
      </w:r>
      <w:r w:rsidRPr="00357FE1">
        <w:rPr>
          <w:rFonts w:ascii="Times New Roman" w:hAnsi="Times New Roman"/>
          <w:i/>
          <w:color w:val="000000"/>
          <w:spacing w:val="1"/>
          <w:lang w:val="sq-AL"/>
        </w:rPr>
        <w:t>i</w:t>
      </w:r>
      <w:r w:rsidRPr="00357FE1">
        <w:rPr>
          <w:rFonts w:ascii="Times New Roman" w:hAnsi="Times New Roman"/>
          <w:i/>
          <w:color w:val="000000"/>
          <w:lang w:val="sq-AL"/>
        </w:rPr>
        <w:t>t</w:t>
      </w:r>
      <w:r w:rsidR="00EB4498" w:rsidRPr="00357FE1">
        <w:rPr>
          <w:rFonts w:ascii="Times New Roman" w:hAnsi="Times New Roman"/>
          <w:i/>
          <w:color w:val="000000"/>
          <w:lang w:val="sq-AL"/>
        </w:rPr>
        <w:t>,</w:t>
      </w:r>
      <w:r w:rsidRPr="00357FE1">
        <w:rPr>
          <w:rFonts w:ascii="Times New Roman" w:hAnsi="Times New Roman"/>
          <w:i/>
          <w:color w:val="000000"/>
          <w:spacing w:val="1"/>
          <w:lang w:val="sq-AL"/>
        </w:rPr>
        <w:t xml:space="preserve"> </w:t>
      </w:r>
      <w:r w:rsidRPr="00357FE1">
        <w:rPr>
          <w:rFonts w:ascii="Times New Roman" w:hAnsi="Times New Roman"/>
          <w:i/>
          <w:color w:val="000000"/>
          <w:lang w:val="sq-AL"/>
        </w:rPr>
        <w:t>e Sh</w:t>
      </w:r>
      <w:r w:rsidRPr="00357FE1">
        <w:rPr>
          <w:rFonts w:ascii="Times New Roman" w:hAnsi="Times New Roman"/>
          <w:i/>
          <w:color w:val="000000"/>
          <w:spacing w:val="-2"/>
          <w:lang w:val="sq-AL"/>
        </w:rPr>
        <w:t>k</w:t>
      </w:r>
      <w:r w:rsidRPr="00357FE1">
        <w:rPr>
          <w:rFonts w:ascii="Times New Roman" w:hAnsi="Times New Roman"/>
          <w:i/>
          <w:color w:val="000000"/>
          <w:lang w:val="sq-AL"/>
        </w:rPr>
        <w:t>enc</w:t>
      </w:r>
      <w:r w:rsidRPr="00357FE1">
        <w:rPr>
          <w:rFonts w:ascii="Times New Roman" w:hAnsi="Times New Roman"/>
          <w:i/>
          <w:color w:val="000000"/>
          <w:spacing w:val="-2"/>
          <w:lang w:val="sq-AL"/>
        </w:rPr>
        <w:t>ë</w:t>
      </w:r>
      <w:r w:rsidRPr="00357FE1">
        <w:rPr>
          <w:rFonts w:ascii="Times New Roman" w:hAnsi="Times New Roman"/>
          <w:i/>
          <w:color w:val="000000"/>
          <w:lang w:val="sq-AL"/>
        </w:rPr>
        <w:t>s dhe</w:t>
      </w:r>
      <w:r w:rsidRPr="00357FE1">
        <w:rPr>
          <w:rFonts w:ascii="Times New Roman" w:hAnsi="Times New Roman"/>
          <w:i/>
          <w:color w:val="000000"/>
          <w:spacing w:val="-2"/>
          <w:lang w:val="sq-AL"/>
        </w:rPr>
        <w:t xml:space="preserve"> </w:t>
      </w:r>
      <w:r w:rsidR="00EB4498" w:rsidRPr="00357FE1">
        <w:rPr>
          <w:rFonts w:ascii="Times New Roman" w:hAnsi="Times New Roman"/>
          <w:i/>
          <w:color w:val="000000"/>
          <w:spacing w:val="-2"/>
          <w:lang w:val="sq-AL"/>
        </w:rPr>
        <w:t xml:space="preserve">e </w:t>
      </w:r>
      <w:r w:rsidRPr="00357FE1">
        <w:rPr>
          <w:rFonts w:ascii="Times New Roman" w:hAnsi="Times New Roman"/>
          <w:i/>
          <w:color w:val="000000"/>
          <w:lang w:val="sq-AL"/>
        </w:rPr>
        <w:t>Te</w:t>
      </w:r>
      <w:r w:rsidRPr="00357FE1">
        <w:rPr>
          <w:rFonts w:ascii="Times New Roman" w:hAnsi="Times New Roman"/>
          <w:i/>
          <w:color w:val="000000"/>
          <w:spacing w:val="-3"/>
          <w:lang w:val="sq-AL"/>
        </w:rPr>
        <w:t>k</w:t>
      </w:r>
      <w:r w:rsidRPr="00357FE1">
        <w:rPr>
          <w:rFonts w:ascii="Times New Roman" w:hAnsi="Times New Roman"/>
          <w:i/>
          <w:color w:val="000000"/>
          <w:lang w:val="sq-AL"/>
        </w:rPr>
        <w:t>no</w:t>
      </w:r>
      <w:r w:rsidRPr="00357FE1">
        <w:rPr>
          <w:rFonts w:ascii="Times New Roman" w:hAnsi="Times New Roman"/>
          <w:i/>
          <w:color w:val="000000"/>
          <w:spacing w:val="1"/>
          <w:lang w:val="sq-AL"/>
        </w:rPr>
        <w:t>l</w:t>
      </w:r>
      <w:r w:rsidRPr="00357FE1">
        <w:rPr>
          <w:rFonts w:ascii="Times New Roman" w:hAnsi="Times New Roman"/>
          <w:i/>
          <w:color w:val="000000"/>
          <w:lang w:val="sq-AL"/>
        </w:rPr>
        <w:t>o</w:t>
      </w:r>
      <w:r w:rsidRPr="00357FE1">
        <w:rPr>
          <w:rFonts w:ascii="Times New Roman" w:hAnsi="Times New Roman"/>
          <w:i/>
          <w:color w:val="000000"/>
          <w:spacing w:val="-2"/>
          <w:lang w:val="sq-AL"/>
        </w:rPr>
        <w:t>g</w:t>
      </w:r>
      <w:r w:rsidRPr="00357FE1">
        <w:rPr>
          <w:rFonts w:ascii="Times New Roman" w:hAnsi="Times New Roman"/>
          <w:i/>
          <w:color w:val="000000"/>
          <w:spacing w:val="1"/>
          <w:lang w:val="sq-AL"/>
        </w:rPr>
        <w:t>ji</w:t>
      </w:r>
      <w:r w:rsidRPr="00357FE1">
        <w:rPr>
          <w:rFonts w:ascii="Times New Roman" w:hAnsi="Times New Roman"/>
          <w:i/>
          <w:color w:val="000000"/>
          <w:lang w:val="sq-AL"/>
        </w:rPr>
        <w:t>së</w:t>
      </w:r>
      <w:r w:rsidRPr="00357FE1">
        <w:rPr>
          <w:rFonts w:ascii="Times New Roman" w:hAnsi="Times New Roman"/>
          <w:i/>
          <w:color w:val="000000"/>
          <w:spacing w:val="-2"/>
          <w:lang w:val="sq-AL"/>
        </w:rPr>
        <w:t xml:space="preserve"> </w:t>
      </w:r>
      <w:r w:rsidRPr="00357FE1">
        <w:rPr>
          <w:rFonts w:ascii="Times New Roman" w:hAnsi="Times New Roman"/>
          <w:i/>
          <w:color w:val="000000"/>
          <w:spacing w:val="1"/>
          <w:lang w:val="sq-AL"/>
        </w:rPr>
        <w:t>(</w:t>
      </w:r>
      <w:r w:rsidRPr="00357FE1">
        <w:rPr>
          <w:rFonts w:ascii="Times New Roman" w:hAnsi="Times New Roman"/>
          <w:i/>
          <w:color w:val="000000"/>
          <w:lang w:val="sq-AL"/>
        </w:rPr>
        <w:t>MA</w:t>
      </w:r>
      <w:r w:rsidRPr="00357FE1">
        <w:rPr>
          <w:rFonts w:ascii="Times New Roman" w:hAnsi="Times New Roman"/>
          <w:i/>
          <w:color w:val="000000"/>
          <w:spacing w:val="-1"/>
          <w:lang w:val="sq-AL"/>
        </w:rPr>
        <w:t>S</w:t>
      </w:r>
      <w:r w:rsidRPr="00357FE1">
        <w:rPr>
          <w:rFonts w:ascii="Times New Roman" w:hAnsi="Times New Roman"/>
          <w:i/>
          <w:color w:val="000000"/>
          <w:spacing w:val="-3"/>
          <w:lang w:val="sq-AL"/>
        </w:rPr>
        <w:t>H</w:t>
      </w:r>
      <w:r w:rsidRPr="00357FE1">
        <w:rPr>
          <w:rFonts w:ascii="Times New Roman" w:hAnsi="Times New Roman"/>
          <w:i/>
          <w:color w:val="000000"/>
          <w:spacing w:val="2"/>
          <w:lang w:val="sq-AL"/>
        </w:rPr>
        <w:t>T</w:t>
      </w:r>
      <w:r w:rsidRPr="00357FE1">
        <w:rPr>
          <w:rFonts w:ascii="Times New Roman" w:hAnsi="Times New Roman"/>
          <w:i/>
          <w:color w:val="000000"/>
          <w:spacing w:val="3"/>
          <w:lang w:val="sq-AL"/>
        </w:rPr>
        <w:t>)</w:t>
      </w:r>
      <w:r w:rsidRPr="00357FE1">
        <w:rPr>
          <w:rFonts w:ascii="Times New Roman" w:hAnsi="Times New Roman"/>
          <w:i/>
          <w:color w:val="000000"/>
          <w:lang w:val="sq-AL"/>
        </w:rPr>
        <w:t xml:space="preserve">, e </w:t>
      </w:r>
      <w:r w:rsidRPr="00357FE1">
        <w:rPr>
          <w:rFonts w:ascii="Times New Roman" w:hAnsi="Times New Roman"/>
          <w:i/>
          <w:color w:val="000000"/>
          <w:spacing w:val="-2"/>
          <w:lang w:val="sq-AL"/>
        </w:rPr>
        <w:t>c</w:t>
      </w:r>
      <w:r w:rsidRPr="00357FE1">
        <w:rPr>
          <w:rFonts w:ascii="Times New Roman" w:hAnsi="Times New Roman"/>
          <w:i/>
          <w:color w:val="000000"/>
          <w:spacing w:val="-1"/>
          <w:lang w:val="sq-AL"/>
        </w:rPr>
        <w:t>i</w:t>
      </w:r>
      <w:r w:rsidRPr="00357FE1">
        <w:rPr>
          <w:rFonts w:ascii="Times New Roman" w:hAnsi="Times New Roman"/>
          <w:i/>
          <w:color w:val="000000"/>
          <w:spacing w:val="1"/>
          <w:lang w:val="sq-AL"/>
        </w:rPr>
        <w:t>l</w:t>
      </w:r>
      <w:r w:rsidRPr="00357FE1">
        <w:rPr>
          <w:rFonts w:ascii="Times New Roman" w:hAnsi="Times New Roman"/>
          <w:i/>
          <w:color w:val="000000"/>
          <w:lang w:val="sq-AL"/>
        </w:rPr>
        <w:t>a i ha</w:t>
      </w:r>
      <w:r w:rsidRPr="00357FE1">
        <w:rPr>
          <w:rFonts w:ascii="Times New Roman" w:hAnsi="Times New Roman"/>
          <w:i/>
          <w:color w:val="000000"/>
          <w:spacing w:val="1"/>
          <w:lang w:val="sq-AL"/>
        </w:rPr>
        <w:t>r</w:t>
      </w:r>
      <w:r w:rsidRPr="00357FE1">
        <w:rPr>
          <w:rFonts w:ascii="Times New Roman" w:hAnsi="Times New Roman"/>
          <w:i/>
          <w:color w:val="000000"/>
          <w:spacing w:val="-1"/>
          <w:lang w:val="sq-AL"/>
        </w:rPr>
        <w:t>t</w:t>
      </w:r>
      <w:r w:rsidRPr="00357FE1">
        <w:rPr>
          <w:rFonts w:ascii="Times New Roman" w:hAnsi="Times New Roman"/>
          <w:i/>
          <w:color w:val="000000"/>
          <w:lang w:val="sq-AL"/>
        </w:rPr>
        <w:t>on p</w:t>
      </w:r>
      <w:r w:rsidRPr="00357FE1">
        <w:rPr>
          <w:rFonts w:ascii="Times New Roman" w:hAnsi="Times New Roman"/>
          <w:i/>
          <w:color w:val="000000"/>
          <w:spacing w:val="-2"/>
          <w:lang w:val="sq-AL"/>
        </w:rPr>
        <w:t>o</w:t>
      </w:r>
      <w:r w:rsidRPr="00357FE1">
        <w:rPr>
          <w:rFonts w:ascii="Times New Roman" w:hAnsi="Times New Roman"/>
          <w:i/>
          <w:color w:val="000000"/>
          <w:spacing w:val="1"/>
          <w:lang w:val="sq-AL"/>
        </w:rPr>
        <w:t>l</w:t>
      </w:r>
      <w:r w:rsidRPr="00357FE1">
        <w:rPr>
          <w:rFonts w:ascii="Times New Roman" w:hAnsi="Times New Roman"/>
          <w:i/>
          <w:color w:val="000000"/>
          <w:spacing w:val="-1"/>
          <w:lang w:val="sq-AL"/>
        </w:rPr>
        <w:t>i</w:t>
      </w:r>
      <w:r w:rsidRPr="00357FE1">
        <w:rPr>
          <w:rFonts w:ascii="Times New Roman" w:hAnsi="Times New Roman"/>
          <w:i/>
          <w:color w:val="000000"/>
          <w:spacing w:val="1"/>
          <w:lang w:val="sq-AL"/>
        </w:rPr>
        <w:t>ti</w:t>
      </w:r>
      <w:r w:rsidRPr="00357FE1">
        <w:rPr>
          <w:rFonts w:ascii="Times New Roman" w:hAnsi="Times New Roman"/>
          <w:i/>
          <w:color w:val="000000"/>
          <w:spacing w:val="-2"/>
          <w:lang w:val="sq-AL"/>
        </w:rPr>
        <w:t>k</w:t>
      </w:r>
      <w:r w:rsidRPr="00357FE1">
        <w:rPr>
          <w:rFonts w:ascii="Times New Roman" w:hAnsi="Times New Roman"/>
          <w:i/>
          <w:color w:val="000000"/>
          <w:lang w:val="sq-AL"/>
        </w:rPr>
        <w:t>a</w:t>
      </w:r>
      <w:r w:rsidRPr="00357FE1">
        <w:rPr>
          <w:rFonts w:ascii="Times New Roman" w:hAnsi="Times New Roman"/>
          <w:i/>
          <w:color w:val="000000"/>
          <w:spacing w:val="1"/>
          <w:lang w:val="sq-AL"/>
        </w:rPr>
        <w:t>t</w:t>
      </w:r>
      <w:r w:rsidRPr="00357FE1">
        <w:rPr>
          <w:rFonts w:ascii="Times New Roman" w:hAnsi="Times New Roman"/>
          <w:i/>
          <w:color w:val="000000"/>
          <w:lang w:val="sq-AL"/>
        </w:rPr>
        <w:t>,</w:t>
      </w:r>
      <w:r w:rsidRPr="00357FE1">
        <w:rPr>
          <w:rFonts w:ascii="Times New Roman" w:hAnsi="Times New Roman"/>
          <w:i/>
          <w:color w:val="000000"/>
          <w:spacing w:val="-1"/>
          <w:lang w:val="sq-AL"/>
        </w:rPr>
        <w:t xml:space="preserve"> </w:t>
      </w:r>
      <w:r w:rsidRPr="00357FE1">
        <w:rPr>
          <w:rFonts w:ascii="Times New Roman" w:hAnsi="Times New Roman"/>
          <w:i/>
          <w:color w:val="000000"/>
          <w:lang w:val="sq-AL"/>
        </w:rPr>
        <w:t>p</w:t>
      </w:r>
      <w:r w:rsidRPr="00357FE1">
        <w:rPr>
          <w:rFonts w:ascii="Times New Roman" w:hAnsi="Times New Roman"/>
          <w:i/>
          <w:color w:val="000000"/>
          <w:spacing w:val="-1"/>
          <w:lang w:val="sq-AL"/>
        </w:rPr>
        <w:t>l</w:t>
      </w:r>
      <w:r w:rsidRPr="00357FE1">
        <w:rPr>
          <w:rFonts w:ascii="Times New Roman" w:hAnsi="Times New Roman"/>
          <w:i/>
          <w:color w:val="000000"/>
          <w:lang w:val="sq-AL"/>
        </w:rPr>
        <w:t>an</w:t>
      </w:r>
      <w:r w:rsidRPr="00357FE1">
        <w:rPr>
          <w:rFonts w:ascii="Times New Roman" w:hAnsi="Times New Roman"/>
          <w:i/>
          <w:color w:val="000000"/>
          <w:spacing w:val="-2"/>
          <w:lang w:val="sq-AL"/>
        </w:rPr>
        <w:t>e</w:t>
      </w:r>
      <w:r w:rsidRPr="00357FE1">
        <w:rPr>
          <w:rFonts w:ascii="Times New Roman" w:hAnsi="Times New Roman"/>
          <w:i/>
          <w:color w:val="000000"/>
          <w:lang w:val="sq-AL"/>
        </w:rPr>
        <w:t>t</w:t>
      </w:r>
      <w:r w:rsidRPr="00357FE1">
        <w:rPr>
          <w:rFonts w:ascii="Times New Roman" w:hAnsi="Times New Roman"/>
          <w:i/>
          <w:color w:val="000000"/>
          <w:spacing w:val="1"/>
          <w:lang w:val="sq-AL"/>
        </w:rPr>
        <w:t xml:space="preserve"> </w:t>
      </w:r>
      <w:r w:rsidRPr="00357FE1">
        <w:rPr>
          <w:rFonts w:ascii="Times New Roman" w:hAnsi="Times New Roman"/>
          <w:i/>
          <w:color w:val="000000"/>
          <w:lang w:val="sq-AL"/>
        </w:rPr>
        <w:t>s</w:t>
      </w:r>
      <w:r w:rsidRPr="00357FE1">
        <w:rPr>
          <w:rFonts w:ascii="Times New Roman" w:hAnsi="Times New Roman"/>
          <w:i/>
          <w:color w:val="000000"/>
          <w:spacing w:val="-1"/>
          <w:lang w:val="sq-AL"/>
        </w:rPr>
        <w:t>t</w:t>
      </w:r>
      <w:r w:rsidRPr="00357FE1">
        <w:rPr>
          <w:rFonts w:ascii="Times New Roman" w:hAnsi="Times New Roman"/>
          <w:i/>
          <w:color w:val="000000"/>
          <w:spacing w:val="1"/>
          <w:lang w:val="sq-AL"/>
        </w:rPr>
        <w:t>r</w:t>
      </w:r>
      <w:r w:rsidRPr="00357FE1">
        <w:rPr>
          <w:rFonts w:ascii="Times New Roman" w:hAnsi="Times New Roman"/>
          <w:i/>
          <w:color w:val="000000"/>
          <w:spacing w:val="-2"/>
          <w:lang w:val="sq-AL"/>
        </w:rPr>
        <w:t>a</w:t>
      </w:r>
      <w:r w:rsidRPr="00357FE1">
        <w:rPr>
          <w:rFonts w:ascii="Times New Roman" w:hAnsi="Times New Roman"/>
          <w:i/>
          <w:color w:val="000000"/>
          <w:spacing w:val="-1"/>
          <w:lang w:val="sq-AL"/>
        </w:rPr>
        <w:t>t</w:t>
      </w:r>
      <w:r w:rsidRPr="00357FE1">
        <w:rPr>
          <w:rFonts w:ascii="Times New Roman" w:hAnsi="Times New Roman"/>
          <w:i/>
          <w:color w:val="000000"/>
          <w:lang w:val="sq-AL"/>
        </w:rPr>
        <w:t>e</w:t>
      </w:r>
      <w:r w:rsidRPr="00357FE1">
        <w:rPr>
          <w:rFonts w:ascii="Times New Roman" w:hAnsi="Times New Roman"/>
          <w:i/>
          <w:color w:val="000000"/>
          <w:spacing w:val="-2"/>
          <w:lang w:val="sq-AL"/>
        </w:rPr>
        <w:t>g</w:t>
      </w:r>
      <w:r w:rsidRPr="00357FE1">
        <w:rPr>
          <w:rFonts w:ascii="Times New Roman" w:hAnsi="Times New Roman"/>
          <w:i/>
          <w:color w:val="000000"/>
          <w:spacing w:val="1"/>
          <w:lang w:val="sq-AL"/>
        </w:rPr>
        <w:t>ji</w:t>
      </w:r>
      <w:r w:rsidRPr="00357FE1">
        <w:rPr>
          <w:rFonts w:ascii="Times New Roman" w:hAnsi="Times New Roman"/>
          <w:i/>
          <w:color w:val="000000"/>
          <w:spacing w:val="-2"/>
          <w:lang w:val="sq-AL"/>
        </w:rPr>
        <w:t>k</w:t>
      </w:r>
      <w:r w:rsidRPr="00357FE1">
        <w:rPr>
          <w:rFonts w:ascii="Times New Roman" w:hAnsi="Times New Roman"/>
          <w:i/>
          <w:color w:val="000000"/>
          <w:lang w:val="sq-AL"/>
        </w:rPr>
        <w:t xml:space="preserve">e </w:t>
      </w:r>
      <w:r w:rsidRPr="00357FE1">
        <w:rPr>
          <w:rFonts w:ascii="Times New Roman" w:hAnsi="Times New Roman"/>
          <w:i/>
          <w:color w:val="000000"/>
          <w:spacing w:val="-2"/>
          <w:lang w:val="sq-AL"/>
        </w:rPr>
        <w:t>z</w:t>
      </w:r>
      <w:r w:rsidRPr="00357FE1">
        <w:rPr>
          <w:rFonts w:ascii="Times New Roman" w:hAnsi="Times New Roman"/>
          <w:i/>
          <w:color w:val="000000"/>
          <w:lang w:val="sq-AL"/>
        </w:rPr>
        <w:t>h</w:t>
      </w:r>
      <w:r w:rsidRPr="00357FE1">
        <w:rPr>
          <w:rFonts w:ascii="Times New Roman" w:hAnsi="Times New Roman"/>
          <w:i/>
          <w:color w:val="000000"/>
          <w:spacing w:val="-2"/>
          <w:lang w:val="sq-AL"/>
        </w:rPr>
        <w:t>v</w:t>
      </w:r>
      <w:r w:rsidRPr="00357FE1">
        <w:rPr>
          <w:rFonts w:ascii="Times New Roman" w:hAnsi="Times New Roman"/>
          <w:i/>
          <w:color w:val="000000"/>
          <w:spacing w:val="1"/>
          <w:lang w:val="sq-AL"/>
        </w:rPr>
        <w:t>illi</w:t>
      </w:r>
      <w:r w:rsidRPr="00357FE1">
        <w:rPr>
          <w:rFonts w:ascii="Times New Roman" w:hAnsi="Times New Roman"/>
          <w:i/>
          <w:color w:val="000000"/>
          <w:spacing w:val="-4"/>
          <w:lang w:val="sq-AL"/>
        </w:rPr>
        <w:t>m</w:t>
      </w:r>
      <w:r w:rsidRPr="00357FE1">
        <w:rPr>
          <w:rFonts w:ascii="Times New Roman" w:hAnsi="Times New Roman"/>
          <w:i/>
          <w:color w:val="000000"/>
          <w:lang w:val="sq-AL"/>
        </w:rPr>
        <w:t>o</w:t>
      </w:r>
      <w:r w:rsidRPr="00357FE1">
        <w:rPr>
          <w:rFonts w:ascii="Times New Roman" w:hAnsi="Times New Roman"/>
          <w:i/>
          <w:color w:val="000000"/>
          <w:spacing w:val="1"/>
          <w:lang w:val="sq-AL"/>
        </w:rPr>
        <w:t>r</w:t>
      </w:r>
      <w:r w:rsidRPr="00357FE1">
        <w:rPr>
          <w:rFonts w:ascii="Times New Roman" w:hAnsi="Times New Roman"/>
          <w:i/>
          <w:color w:val="000000"/>
          <w:lang w:val="sq-AL"/>
        </w:rPr>
        <w:t>e dhe</w:t>
      </w:r>
      <w:r w:rsidRPr="00357FE1">
        <w:rPr>
          <w:rFonts w:ascii="Times New Roman" w:hAnsi="Times New Roman"/>
          <w:i/>
          <w:color w:val="000000"/>
          <w:spacing w:val="-2"/>
          <w:lang w:val="sq-AL"/>
        </w:rPr>
        <w:t xml:space="preserve"> </w:t>
      </w:r>
      <w:r w:rsidRPr="00357FE1">
        <w:rPr>
          <w:rFonts w:ascii="Times New Roman" w:hAnsi="Times New Roman"/>
          <w:i/>
          <w:color w:val="000000"/>
          <w:spacing w:val="1"/>
          <w:lang w:val="sq-AL"/>
        </w:rPr>
        <w:t>r</w:t>
      </w:r>
      <w:r w:rsidRPr="00357FE1">
        <w:rPr>
          <w:rFonts w:ascii="Times New Roman" w:hAnsi="Times New Roman"/>
          <w:i/>
          <w:color w:val="000000"/>
          <w:spacing w:val="-2"/>
          <w:lang w:val="sq-AL"/>
        </w:rPr>
        <w:t>r</w:t>
      </w:r>
      <w:r w:rsidRPr="00357FE1">
        <w:rPr>
          <w:rFonts w:ascii="Times New Roman" w:hAnsi="Times New Roman"/>
          <w:i/>
          <w:color w:val="000000"/>
          <w:lang w:val="sq-AL"/>
        </w:rPr>
        <w:t>e</w:t>
      </w:r>
      <w:r w:rsidRPr="00357FE1">
        <w:rPr>
          <w:rFonts w:ascii="Times New Roman" w:hAnsi="Times New Roman"/>
          <w:i/>
          <w:color w:val="000000"/>
          <w:spacing w:val="-2"/>
          <w:lang w:val="sq-AL"/>
        </w:rPr>
        <w:t>g</w:t>
      </w:r>
      <w:r w:rsidRPr="00357FE1">
        <w:rPr>
          <w:rFonts w:ascii="Times New Roman" w:hAnsi="Times New Roman"/>
          <w:i/>
          <w:color w:val="000000"/>
          <w:lang w:val="sq-AL"/>
        </w:rPr>
        <w:t>u</w:t>
      </w:r>
      <w:r w:rsidRPr="00357FE1">
        <w:rPr>
          <w:rFonts w:ascii="Times New Roman" w:hAnsi="Times New Roman"/>
          <w:i/>
          <w:color w:val="000000"/>
          <w:spacing w:val="1"/>
          <w:lang w:val="sq-AL"/>
        </w:rPr>
        <w:t>l</w:t>
      </w:r>
      <w:r w:rsidRPr="00357FE1">
        <w:rPr>
          <w:rFonts w:ascii="Times New Roman" w:hAnsi="Times New Roman"/>
          <w:i/>
          <w:color w:val="000000"/>
          <w:spacing w:val="-1"/>
          <w:lang w:val="sq-AL"/>
        </w:rPr>
        <w:t>l</w:t>
      </w:r>
      <w:r w:rsidRPr="00357FE1">
        <w:rPr>
          <w:rFonts w:ascii="Times New Roman" w:hAnsi="Times New Roman"/>
          <w:i/>
          <w:color w:val="000000"/>
          <w:lang w:val="sq-AL"/>
        </w:rPr>
        <w:t>a</w:t>
      </w:r>
      <w:r w:rsidRPr="00357FE1">
        <w:rPr>
          <w:rFonts w:ascii="Times New Roman" w:hAnsi="Times New Roman"/>
          <w:i/>
          <w:color w:val="000000"/>
          <w:spacing w:val="-1"/>
          <w:lang w:val="sq-AL"/>
        </w:rPr>
        <w:t>t</w:t>
      </w:r>
      <w:r w:rsidRPr="00357FE1">
        <w:rPr>
          <w:rFonts w:ascii="Times New Roman" w:hAnsi="Times New Roman"/>
          <w:i/>
          <w:color w:val="000000"/>
          <w:spacing w:val="1"/>
          <w:lang w:val="sq-AL"/>
        </w:rPr>
        <w:t>i</w:t>
      </w:r>
      <w:r w:rsidRPr="00357FE1">
        <w:rPr>
          <w:rFonts w:ascii="Times New Roman" w:hAnsi="Times New Roman"/>
          <w:i/>
          <w:color w:val="000000"/>
          <w:spacing w:val="-2"/>
          <w:lang w:val="sq-AL"/>
        </w:rPr>
        <w:t>v</w:t>
      </w:r>
      <w:r w:rsidRPr="00357FE1">
        <w:rPr>
          <w:rFonts w:ascii="Times New Roman" w:hAnsi="Times New Roman"/>
          <w:i/>
          <w:color w:val="000000"/>
          <w:lang w:val="sq-AL"/>
        </w:rPr>
        <w:t>ën e</w:t>
      </w:r>
      <w:r w:rsidRPr="00357FE1">
        <w:rPr>
          <w:rFonts w:ascii="Times New Roman" w:hAnsi="Times New Roman"/>
          <w:i/>
          <w:color w:val="000000"/>
          <w:spacing w:val="1"/>
          <w:lang w:val="sq-AL"/>
        </w:rPr>
        <w:t xml:space="preserve"> </w:t>
      </w:r>
      <w:r w:rsidRPr="00357FE1">
        <w:rPr>
          <w:rFonts w:ascii="Times New Roman" w:hAnsi="Times New Roman"/>
          <w:i/>
          <w:color w:val="000000"/>
          <w:lang w:val="sq-AL"/>
        </w:rPr>
        <w:t>p</w:t>
      </w:r>
      <w:r w:rsidRPr="00357FE1">
        <w:rPr>
          <w:rFonts w:ascii="Times New Roman" w:hAnsi="Times New Roman"/>
          <w:i/>
          <w:color w:val="000000"/>
          <w:spacing w:val="-2"/>
          <w:lang w:val="sq-AL"/>
        </w:rPr>
        <w:t>ë</w:t>
      </w:r>
      <w:r w:rsidRPr="00357FE1">
        <w:rPr>
          <w:rFonts w:ascii="Times New Roman" w:hAnsi="Times New Roman"/>
          <w:i/>
          <w:color w:val="000000"/>
          <w:spacing w:val="1"/>
          <w:lang w:val="sq-AL"/>
        </w:rPr>
        <w:t>r</w:t>
      </w:r>
      <w:r w:rsidRPr="00357FE1">
        <w:rPr>
          <w:rFonts w:ascii="Times New Roman" w:hAnsi="Times New Roman"/>
          <w:i/>
          <w:color w:val="000000"/>
          <w:spacing w:val="-2"/>
          <w:lang w:val="sq-AL"/>
        </w:rPr>
        <w:t>g</w:t>
      </w:r>
      <w:r w:rsidRPr="00357FE1">
        <w:rPr>
          <w:rFonts w:ascii="Times New Roman" w:hAnsi="Times New Roman"/>
          <w:i/>
          <w:color w:val="000000"/>
          <w:spacing w:val="1"/>
          <w:lang w:val="sq-AL"/>
        </w:rPr>
        <w:t>ji</w:t>
      </w:r>
      <w:r w:rsidRPr="00357FE1">
        <w:rPr>
          <w:rFonts w:ascii="Times New Roman" w:hAnsi="Times New Roman"/>
          <w:i/>
          <w:color w:val="000000"/>
          <w:spacing w:val="-1"/>
          <w:lang w:val="sq-AL"/>
        </w:rPr>
        <w:t>t</w:t>
      </w:r>
      <w:r w:rsidRPr="00357FE1">
        <w:rPr>
          <w:rFonts w:ascii="Times New Roman" w:hAnsi="Times New Roman"/>
          <w:i/>
          <w:color w:val="000000"/>
          <w:lang w:val="sq-AL"/>
        </w:rPr>
        <w:t>hsh</w:t>
      </w:r>
      <w:r w:rsidRPr="00357FE1">
        <w:rPr>
          <w:rFonts w:ascii="Times New Roman" w:hAnsi="Times New Roman"/>
          <w:i/>
          <w:color w:val="000000"/>
          <w:spacing w:val="-3"/>
          <w:lang w:val="sq-AL"/>
        </w:rPr>
        <w:t>m</w:t>
      </w:r>
      <w:r w:rsidRPr="00357FE1">
        <w:rPr>
          <w:rFonts w:ascii="Times New Roman" w:hAnsi="Times New Roman"/>
          <w:i/>
          <w:color w:val="000000"/>
          <w:lang w:val="sq-AL"/>
        </w:rPr>
        <w:t>e d</w:t>
      </w:r>
      <w:r w:rsidRPr="00357FE1">
        <w:rPr>
          <w:rFonts w:ascii="Times New Roman" w:hAnsi="Times New Roman"/>
          <w:i/>
          <w:color w:val="000000"/>
          <w:spacing w:val="-1"/>
          <w:lang w:val="sq-AL"/>
        </w:rPr>
        <w:t>r</w:t>
      </w:r>
      <w:r w:rsidRPr="00357FE1">
        <w:rPr>
          <w:rFonts w:ascii="Times New Roman" w:hAnsi="Times New Roman"/>
          <w:i/>
          <w:color w:val="000000"/>
          <w:spacing w:val="-2"/>
          <w:lang w:val="sq-AL"/>
        </w:rPr>
        <w:t>e</w:t>
      </w:r>
      <w:r w:rsidRPr="00357FE1">
        <w:rPr>
          <w:rFonts w:ascii="Times New Roman" w:hAnsi="Times New Roman"/>
          <w:i/>
          <w:color w:val="000000"/>
          <w:spacing w:val="3"/>
          <w:lang w:val="sq-AL"/>
        </w:rPr>
        <w:t>j</w:t>
      </w:r>
      <w:r w:rsidRPr="00357FE1">
        <w:rPr>
          <w:rFonts w:ascii="Times New Roman" w:hAnsi="Times New Roman"/>
          <w:i/>
          <w:color w:val="000000"/>
          <w:spacing w:val="-1"/>
          <w:lang w:val="sq-AL"/>
        </w:rPr>
        <w:t>t</w:t>
      </w:r>
      <w:r w:rsidRPr="00357FE1">
        <w:rPr>
          <w:rFonts w:ascii="Times New Roman" w:hAnsi="Times New Roman"/>
          <w:i/>
          <w:color w:val="000000"/>
          <w:lang w:val="sq-AL"/>
        </w:rPr>
        <w:t>ue</w:t>
      </w:r>
      <w:r w:rsidRPr="00357FE1">
        <w:rPr>
          <w:rFonts w:ascii="Times New Roman" w:hAnsi="Times New Roman"/>
          <w:i/>
          <w:color w:val="000000"/>
          <w:spacing w:val="1"/>
          <w:lang w:val="sq-AL"/>
        </w:rPr>
        <w:t>s</w:t>
      </w:r>
      <w:r w:rsidRPr="00357FE1">
        <w:rPr>
          <w:rFonts w:ascii="Times New Roman" w:hAnsi="Times New Roman"/>
          <w:i/>
          <w:color w:val="000000"/>
          <w:lang w:val="sq-AL"/>
        </w:rPr>
        <w:t>e në n</w:t>
      </w:r>
      <w:r w:rsidRPr="00357FE1">
        <w:rPr>
          <w:rFonts w:ascii="Times New Roman" w:hAnsi="Times New Roman"/>
          <w:i/>
          <w:color w:val="000000"/>
          <w:spacing w:val="1"/>
          <w:lang w:val="sq-AL"/>
        </w:rPr>
        <w:t>i</w:t>
      </w:r>
      <w:r w:rsidRPr="00357FE1">
        <w:rPr>
          <w:rFonts w:ascii="Times New Roman" w:hAnsi="Times New Roman"/>
          <w:i/>
          <w:color w:val="000000"/>
          <w:spacing w:val="-2"/>
          <w:lang w:val="sq-AL"/>
        </w:rPr>
        <w:t>v</w:t>
      </w:r>
      <w:r w:rsidRPr="00357FE1">
        <w:rPr>
          <w:rFonts w:ascii="Times New Roman" w:hAnsi="Times New Roman"/>
          <w:i/>
          <w:color w:val="000000"/>
          <w:lang w:val="sq-AL"/>
        </w:rPr>
        <w:t>el</w:t>
      </w:r>
      <w:r w:rsidRPr="00357FE1">
        <w:rPr>
          <w:rFonts w:ascii="Times New Roman" w:hAnsi="Times New Roman"/>
          <w:i/>
          <w:color w:val="000000"/>
          <w:spacing w:val="-1"/>
          <w:lang w:val="sq-AL"/>
        </w:rPr>
        <w:t xml:space="preserve"> </w:t>
      </w:r>
      <w:r w:rsidRPr="00357FE1">
        <w:rPr>
          <w:rFonts w:ascii="Times New Roman" w:hAnsi="Times New Roman"/>
          <w:i/>
          <w:color w:val="000000"/>
          <w:spacing w:val="1"/>
          <w:lang w:val="sq-AL"/>
        </w:rPr>
        <w:t>t</w:t>
      </w:r>
      <w:r w:rsidRPr="00357FE1">
        <w:rPr>
          <w:rFonts w:ascii="Times New Roman" w:hAnsi="Times New Roman"/>
          <w:i/>
          <w:color w:val="000000"/>
          <w:lang w:val="sq-AL"/>
        </w:rPr>
        <w:t>ë</w:t>
      </w:r>
      <w:r w:rsidRPr="00357FE1">
        <w:rPr>
          <w:rFonts w:ascii="Times New Roman" w:hAnsi="Times New Roman"/>
          <w:i/>
          <w:color w:val="000000"/>
          <w:spacing w:val="-2"/>
          <w:lang w:val="sq-AL"/>
        </w:rPr>
        <w:t xml:space="preserve"> </w:t>
      </w:r>
      <w:r w:rsidRPr="00357FE1">
        <w:rPr>
          <w:rFonts w:ascii="Times New Roman" w:hAnsi="Times New Roman"/>
          <w:i/>
          <w:color w:val="000000"/>
          <w:lang w:val="sq-AL"/>
        </w:rPr>
        <w:t>sh</w:t>
      </w:r>
      <w:r w:rsidRPr="00357FE1">
        <w:rPr>
          <w:rFonts w:ascii="Times New Roman" w:hAnsi="Times New Roman"/>
          <w:i/>
          <w:color w:val="000000"/>
          <w:spacing w:val="-1"/>
          <w:lang w:val="sq-AL"/>
        </w:rPr>
        <w:t>t</w:t>
      </w:r>
      <w:r w:rsidRPr="00357FE1">
        <w:rPr>
          <w:rFonts w:ascii="Times New Roman" w:hAnsi="Times New Roman"/>
          <w:i/>
          <w:color w:val="000000"/>
          <w:lang w:val="sq-AL"/>
        </w:rPr>
        <w:t>e</w:t>
      </w:r>
      <w:r w:rsidRPr="00357FE1">
        <w:rPr>
          <w:rFonts w:ascii="Times New Roman" w:hAnsi="Times New Roman"/>
          <w:i/>
          <w:color w:val="000000"/>
          <w:spacing w:val="-1"/>
          <w:lang w:val="sq-AL"/>
        </w:rPr>
        <w:t>t</w:t>
      </w:r>
      <w:r w:rsidRPr="00357FE1">
        <w:rPr>
          <w:rFonts w:ascii="Times New Roman" w:hAnsi="Times New Roman"/>
          <w:i/>
          <w:color w:val="000000"/>
          <w:spacing w:val="1"/>
          <w:lang w:val="sq-AL"/>
        </w:rPr>
        <w:t>i</w:t>
      </w:r>
      <w:r w:rsidRPr="00357FE1">
        <w:rPr>
          <w:rFonts w:ascii="Times New Roman" w:hAnsi="Times New Roman"/>
          <w:i/>
          <w:color w:val="000000"/>
          <w:spacing w:val="-1"/>
          <w:lang w:val="sq-AL"/>
        </w:rPr>
        <w:t>t</w:t>
      </w:r>
      <w:r w:rsidRPr="00357FE1">
        <w:rPr>
          <w:rFonts w:ascii="Times New Roman" w:hAnsi="Times New Roman"/>
          <w:i/>
          <w:color w:val="000000"/>
          <w:lang w:val="sq-AL"/>
        </w:rPr>
        <w:t>;</w:t>
      </w:r>
    </w:p>
    <w:p w:rsidR="00EB4498" w:rsidRPr="00357FE1" w:rsidRDefault="003A186E" w:rsidP="00D75068">
      <w:pPr>
        <w:pStyle w:val="ListParagraph"/>
        <w:widowControl w:val="0"/>
        <w:numPr>
          <w:ilvl w:val="0"/>
          <w:numId w:val="27"/>
        </w:numPr>
        <w:tabs>
          <w:tab w:val="left" w:pos="0"/>
        </w:tabs>
        <w:autoSpaceDE w:val="0"/>
        <w:autoSpaceDN w:val="0"/>
        <w:adjustRightInd w:val="0"/>
        <w:spacing w:line="276" w:lineRule="auto"/>
        <w:ind w:left="1080" w:right="4" w:hanging="540"/>
        <w:jc w:val="both"/>
        <w:rPr>
          <w:rFonts w:ascii="Times New Roman" w:hAnsi="Times New Roman"/>
          <w:i/>
          <w:color w:val="000000"/>
          <w:lang w:val="sq-AL"/>
        </w:rPr>
      </w:pPr>
      <w:r w:rsidRPr="00357FE1">
        <w:rPr>
          <w:rFonts w:ascii="Times New Roman" w:hAnsi="Times New Roman"/>
          <w:bCs/>
          <w:i/>
          <w:iCs/>
          <w:color w:val="000000"/>
          <w:lang w:val="sq-AL"/>
        </w:rPr>
        <w:t>Ni</w:t>
      </w:r>
      <w:r w:rsidRPr="00357FE1">
        <w:rPr>
          <w:rFonts w:ascii="Times New Roman" w:hAnsi="Times New Roman"/>
          <w:bCs/>
          <w:i/>
          <w:iCs/>
          <w:color w:val="000000"/>
          <w:spacing w:val="1"/>
          <w:lang w:val="sq-AL"/>
        </w:rPr>
        <w:t>v</w:t>
      </w:r>
      <w:r w:rsidRPr="00357FE1">
        <w:rPr>
          <w:rFonts w:ascii="Times New Roman" w:hAnsi="Times New Roman"/>
          <w:bCs/>
          <w:i/>
          <w:iCs/>
          <w:color w:val="000000"/>
          <w:spacing w:val="-2"/>
          <w:lang w:val="sq-AL"/>
        </w:rPr>
        <w:t>e</w:t>
      </w:r>
      <w:r w:rsidRPr="00357FE1">
        <w:rPr>
          <w:rFonts w:ascii="Times New Roman" w:hAnsi="Times New Roman"/>
          <w:bCs/>
          <w:i/>
          <w:iCs/>
          <w:color w:val="000000"/>
          <w:spacing w:val="1"/>
          <w:lang w:val="sq-AL"/>
        </w:rPr>
        <w:t>l</w:t>
      </w:r>
      <w:r w:rsidRPr="00357FE1">
        <w:rPr>
          <w:rFonts w:ascii="Times New Roman" w:hAnsi="Times New Roman"/>
          <w:bCs/>
          <w:i/>
          <w:iCs/>
          <w:color w:val="000000"/>
          <w:lang w:val="sq-AL"/>
        </w:rPr>
        <w:t>i</w:t>
      </w:r>
      <w:r w:rsidRPr="00357FE1">
        <w:rPr>
          <w:rFonts w:ascii="Times New Roman" w:hAnsi="Times New Roman"/>
          <w:bCs/>
          <w:i/>
          <w:iCs/>
          <w:color w:val="000000"/>
          <w:spacing w:val="-1"/>
          <w:lang w:val="sq-AL"/>
        </w:rPr>
        <w:t xml:space="preserve"> </w:t>
      </w:r>
      <w:r w:rsidRPr="00357FE1">
        <w:rPr>
          <w:rFonts w:ascii="Times New Roman" w:hAnsi="Times New Roman"/>
          <w:bCs/>
          <w:i/>
          <w:iCs/>
          <w:color w:val="000000"/>
          <w:lang w:val="sq-AL"/>
        </w:rPr>
        <w:t>i</w:t>
      </w:r>
      <w:r w:rsidRPr="00357FE1">
        <w:rPr>
          <w:rFonts w:ascii="Times New Roman" w:hAnsi="Times New Roman"/>
          <w:bCs/>
          <w:i/>
          <w:iCs/>
          <w:color w:val="000000"/>
          <w:spacing w:val="-1"/>
          <w:lang w:val="sq-AL"/>
        </w:rPr>
        <w:t xml:space="preserve"> </w:t>
      </w:r>
      <w:r w:rsidRPr="00357FE1">
        <w:rPr>
          <w:rFonts w:ascii="Times New Roman" w:hAnsi="Times New Roman"/>
          <w:bCs/>
          <w:i/>
          <w:iCs/>
          <w:color w:val="000000"/>
          <w:spacing w:val="1"/>
          <w:lang w:val="sq-AL"/>
        </w:rPr>
        <w:t>m</w:t>
      </w:r>
      <w:r w:rsidRPr="00357FE1">
        <w:rPr>
          <w:rFonts w:ascii="Times New Roman" w:hAnsi="Times New Roman"/>
          <w:bCs/>
          <w:i/>
          <w:iCs/>
          <w:color w:val="000000"/>
          <w:lang w:val="sq-AL"/>
        </w:rPr>
        <w:t>e</w:t>
      </w:r>
      <w:r w:rsidRPr="00357FE1">
        <w:rPr>
          <w:rFonts w:ascii="Times New Roman" w:hAnsi="Times New Roman"/>
          <w:bCs/>
          <w:i/>
          <w:iCs/>
          <w:color w:val="000000"/>
          <w:spacing w:val="-2"/>
          <w:lang w:val="sq-AL"/>
        </w:rPr>
        <w:t>së</w:t>
      </w:r>
      <w:r w:rsidRPr="00357FE1">
        <w:rPr>
          <w:rFonts w:ascii="Times New Roman" w:hAnsi="Times New Roman"/>
          <w:bCs/>
          <w:i/>
          <w:iCs/>
          <w:color w:val="000000"/>
          <w:spacing w:val="4"/>
          <w:lang w:val="sq-AL"/>
        </w:rPr>
        <w:t>m</w:t>
      </w:r>
      <w:r w:rsidRPr="00357FE1">
        <w:rPr>
          <w:rFonts w:ascii="Times New Roman" w:hAnsi="Times New Roman"/>
          <w:i/>
          <w:color w:val="000000"/>
          <w:lang w:val="sq-AL"/>
        </w:rPr>
        <w:t>, d</w:t>
      </w:r>
      <w:r w:rsidRPr="00357FE1">
        <w:rPr>
          <w:rFonts w:ascii="Times New Roman" w:hAnsi="Times New Roman"/>
          <w:i/>
          <w:color w:val="000000"/>
          <w:spacing w:val="-1"/>
          <w:lang w:val="sq-AL"/>
        </w:rPr>
        <w:t>r</w:t>
      </w:r>
      <w:r w:rsidRPr="00357FE1">
        <w:rPr>
          <w:rFonts w:ascii="Times New Roman" w:hAnsi="Times New Roman"/>
          <w:i/>
          <w:color w:val="000000"/>
          <w:spacing w:val="-2"/>
          <w:lang w:val="sq-AL"/>
        </w:rPr>
        <w:t>e</w:t>
      </w:r>
      <w:r w:rsidRPr="00357FE1">
        <w:rPr>
          <w:rFonts w:ascii="Times New Roman" w:hAnsi="Times New Roman"/>
          <w:i/>
          <w:color w:val="000000"/>
          <w:spacing w:val="1"/>
          <w:lang w:val="sq-AL"/>
        </w:rPr>
        <w:t>jt</w:t>
      </w:r>
      <w:r w:rsidRPr="00357FE1">
        <w:rPr>
          <w:rFonts w:ascii="Times New Roman" w:hAnsi="Times New Roman"/>
          <w:i/>
          <w:color w:val="000000"/>
          <w:lang w:val="sq-AL"/>
        </w:rPr>
        <w:t>o</w:t>
      </w:r>
      <w:r w:rsidRPr="00357FE1">
        <w:rPr>
          <w:rFonts w:ascii="Times New Roman" w:hAnsi="Times New Roman"/>
          <w:i/>
          <w:color w:val="000000"/>
          <w:spacing w:val="-2"/>
          <w:lang w:val="sq-AL"/>
        </w:rPr>
        <w:t>r</w:t>
      </w:r>
      <w:r w:rsidRPr="00357FE1">
        <w:rPr>
          <w:rFonts w:ascii="Times New Roman" w:hAnsi="Times New Roman"/>
          <w:i/>
          <w:color w:val="000000"/>
          <w:spacing w:val="1"/>
          <w:lang w:val="sq-AL"/>
        </w:rPr>
        <w:t>i</w:t>
      </w:r>
      <w:r w:rsidRPr="00357FE1">
        <w:rPr>
          <w:rFonts w:ascii="Times New Roman" w:hAnsi="Times New Roman"/>
          <w:i/>
          <w:color w:val="000000"/>
          <w:spacing w:val="-1"/>
          <w:lang w:val="sq-AL"/>
        </w:rPr>
        <w:t>t</w:t>
      </w:r>
      <w:r w:rsidRPr="00357FE1">
        <w:rPr>
          <w:rFonts w:ascii="Times New Roman" w:hAnsi="Times New Roman"/>
          <w:i/>
          <w:color w:val="000000"/>
          <w:lang w:val="sq-AL"/>
        </w:rPr>
        <w:t xml:space="preserve">ë </w:t>
      </w:r>
      <w:r w:rsidRPr="00357FE1">
        <w:rPr>
          <w:rFonts w:ascii="Times New Roman" w:hAnsi="Times New Roman"/>
          <w:i/>
          <w:color w:val="000000"/>
          <w:spacing w:val="-2"/>
          <w:lang w:val="sq-AL"/>
        </w:rPr>
        <w:t>k</w:t>
      </w:r>
      <w:r w:rsidRPr="00357FE1">
        <w:rPr>
          <w:rFonts w:ascii="Times New Roman" w:hAnsi="Times New Roman"/>
          <w:i/>
          <w:color w:val="000000"/>
          <w:lang w:val="sq-AL"/>
        </w:rPr>
        <w:t>o</w:t>
      </w:r>
      <w:r w:rsidRPr="00357FE1">
        <w:rPr>
          <w:rFonts w:ascii="Times New Roman" w:hAnsi="Times New Roman"/>
          <w:i/>
          <w:color w:val="000000"/>
          <w:spacing w:val="-4"/>
          <w:lang w:val="sq-AL"/>
        </w:rPr>
        <w:t>m</w:t>
      </w:r>
      <w:r w:rsidRPr="00357FE1">
        <w:rPr>
          <w:rFonts w:ascii="Times New Roman" w:hAnsi="Times New Roman"/>
          <w:i/>
          <w:color w:val="000000"/>
          <w:lang w:val="sq-AL"/>
        </w:rPr>
        <w:t>una</w:t>
      </w:r>
      <w:r w:rsidRPr="00357FE1">
        <w:rPr>
          <w:rFonts w:ascii="Times New Roman" w:hAnsi="Times New Roman"/>
          <w:i/>
          <w:color w:val="000000"/>
          <w:spacing w:val="1"/>
          <w:lang w:val="sq-AL"/>
        </w:rPr>
        <w:t>l</w:t>
      </w:r>
      <w:r w:rsidRPr="00357FE1">
        <w:rPr>
          <w:rFonts w:ascii="Times New Roman" w:hAnsi="Times New Roman"/>
          <w:i/>
          <w:color w:val="000000"/>
          <w:lang w:val="sq-AL"/>
        </w:rPr>
        <w:t xml:space="preserve">e </w:t>
      </w:r>
      <w:r w:rsidRPr="00357FE1">
        <w:rPr>
          <w:rFonts w:ascii="Times New Roman" w:hAnsi="Times New Roman"/>
          <w:i/>
          <w:color w:val="000000"/>
          <w:spacing w:val="-1"/>
          <w:lang w:val="sq-AL"/>
        </w:rPr>
        <w:t>t</w:t>
      </w:r>
      <w:r w:rsidRPr="00357FE1">
        <w:rPr>
          <w:rFonts w:ascii="Times New Roman" w:hAnsi="Times New Roman"/>
          <w:i/>
          <w:color w:val="000000"/>
          <w:lang w:val="sq-AL"/>
        </w:rPr>
        <w:t>ë a</w:t>
      </w:r>
      <w:r w:rsidRPr="00357FE1">
        <w:rPr>
          <w:rFonts w:ascii="Times New Roman" w:hAnsi="Times New Roman"/>
          <w:i/>
          <w:color w:val="000000"/>
          <w:spacing w:val="1"/>
          <w:lang w:val="sq-AL"/>
        </w:rPr>
        <w:t>r</w:t>
      </w:r>
      <w:r w:rsidRPr="00357FE1">
        <w:rPr>
          <w:rFonts w:ascii="Times New Roman" w:hAnsi="Times New Roman"/>
          <w:i/>
          <w:color w:val="000000"/>
          <w:spacing w:val="-2"/>
          <w:lang w:val="sq-AL"/>
        </w:rPr>
        <w:t>s</w:t>
      </w:r>
      <w:r w:rsidRPr="00357FE1">
        <w:rPr>
          <w:rFonts w:ascii="Times New Roman" w:hAnsi="Times New Roman"/>
          <w:i/>
          <w:color w:val="000000"/>
          <w:spacing w:val="1"/>
          <w:lang w:val="sq-AL"/>
        </w:rPr>
        <w:t>i</w:t>
      </w:r>
      <w:r w:rsidRPr="00357FE1">
        <w:rPr>
          <w:rFonts w:ascii="Times New Roman" w:hAnsi="Times New Roman"/>
          <w:i/>
          <w:color w:val="000000"/>
          <w:spacing w:val="-4"/>
          <w:lang w:val="sq-AL"/>
        </w:rPr>
        <w:t>m</w:t>
      </w:r>
      <w:r w:rsidRPr="00357FE1">
        <w:rPr>
          <w:rFonts w:ascii="Times New Roman" w:hAnsi="Times New Roman"/>
          <w:i/>
          <w:color w:val="000000"/>
          <w:spacing w:val="1"/>
          <w:lang w:val="sq-AL"/>
        </w:rPr>
        <w:t>it</w:t>
      </w:r>
      <w:r w:rsidRPr="00357FE1">
        <w:rPr>
          <w:rFonts w:ascii="Times New Roman" w:hAnsi="Times New Roman"/>
          <w:i/>
          <w:color w:val="000000"/>
          <w:lang w:val="sq-AL"/>
        </w:rPr>
        <w:t xml:space="preserve">, </w:t>
      </w:r>
      <w:r w:rsidRPr="00357FE1">
        <w:rPr>
          <w:rFonts w:ascii="Times New Roman" w:hAnsi="Times New Roman"/>
          <w:i/>
          <w:color w:val="000000"/>
          <w:spacing w:val="-1"/>
          <w:lang w:val="sq-AL"/>
        </w:rPr>
        <w:t>t</w:t>
      </w:r>
      <w:r w:rsidRPr="00357FE1">
        <w:rPr>
          <w:rFonts w:ascii="Times New Roman" w:hAnsi="Times New Roman"/>
          <w:i/>
          <w:color w:val="000000"/>
          <w:lang w:val="sq-AL"/>
        </w:rPr>
        <w:t xml:space="preserve">ë </w:t>
      </w:r>
      <w:r w:rsidRPr="00357FE1">
        <w:rPr>
          <w:rFonts w:ascii="Times New Roman" w:hAnsi="Times New Roman"/>
          <w:i/>
          <w:color w:val="000000"/>
          <w:spacing w:val="-2"/>
          <w:lang w:val="sq-AL"/>
        </w:rPr>
        <w:t>c</w:t>
      </w:r>
      <w:r w:rsidRPr="00357FE1">
        <w:rPr>
          <w:rFonts w:ascii="Times New Roman" w:hAnsi="Times New Roman"/>
          <w:i/>
          <w:color w:val="000000"/>
          <w:spacing w:val="1"/>
          <w:lang w:val="sq-AL"/>
        </w:rPr>
        <w:t>i</w:t>
      </w:r>
      <w:r w:rsidRPr="00357FE1">
        <w:rPr>
          <w:rFonts w:ascii="Times New Roman" w:hAnsi="Times New Roman"/>
          <w:i/>
          <w:color w:val="000000"/>
          <w:spacing w:val="-1"/>
          <w:lang w:val="sq-AL"/>
        </w:rPr>
        <w:t>l</w:t>
      </w:r>
      <w:r w:rsidRPr="00357FE1">
        <w:rPr>
          <w:rFonts w:ascii="Times New Roman" w:hAnsi="Times New Roman"/>
          <w:i/>
          <w:color w:val="000000"/>
          <w:lang w:val="sq-AL"/>
        </w:rPr>
        <w:t>at</w:t>
      </w:r>
      <w:r w:rsidRPr="00357FE1">
        <w:rPr>
          <w:rFonts w:ascii="Times New Roman" w:hAnsi="Times New Roman"/>
          <w:i/>
          <w:color w:val="000000"/>
          <w:spacing w:val="1"/>
          <w:lang w:val="sq-AL"/>
        </w:rPr>
        <w:t xml:space="preserve"> </w:t>
      </w:r>
      <w:r w:rsidRPr="00357FE1">
        <w:rPr>
          <w:rFonts w:ascii="Times New Roman" w:hAnsi="Times New Roman"/>
          <w:i/>
          <w:color w:val="000000"/>
          <w:spacing w:val="-4"/>
          <w:lang w:val="sq-AL"/>
        </w:rPr>
        <w:t>m</w:t>
      </w:r>
      <w:r w:rsidRPr="00357FE1">
        <w:rPr>
          <w:rFonts w:ascii="Times New Roman" w:hAnsi="Times New Roman"/>
          <w:i/>
          <w:color w:val="000000"/>
          <w:lang w:val="sq-AL"/>
        </w:rPr>
        <w:t>e</w:t>
      </w:r>
      <w:r w:rsidRPr="00357FE1">
        <w:rPr>
          <w:rFonts w:ascii="Times New Roman" w:hAnsi="Times New Roman"/>
          <w:i/>
          <w:color w:val="000000"/>
          <w:spacing w:val="1"/>
          <w:lang w:val="sq-AL"/>
        </w:rPr>
        <w:t>rr</w:t>
      </w:r>
      <w:r w:rsidRPr="00357FE1">
        <w:rPr>
          <w:rFonts w:ascii="Times New Roman" w:hAnsi="Times New Roman"/>
          <w:i/>
          <w:color w:val="000000"/>
          <w:spacing w:val="-2"/>
          <w:lang w:val="sq-AL"/>
        </w:rPr>
        <w:t>e</w:t>
      </w:r>
      <w:r w:rsidRPr="00357FE1">
        <w:rPr>
          <w:rFonts w:ascii="Times New Roman" w:hAnsi="Times New Roman"/>
          <w:i/>
          <w:color w:val="000000"/>
          <w:lang w:val="sq-AL"/>
        </w:rPr>
        <w:t xml:space="preserve">n </w:t>
      </w:r>
      <w:r w:rsidRPr="00357FE1">
        <w:rPr>
          <w:rFonts w:ascii="Times New Roman" w:hAnsi="Times New Roman"/>
          <w:i/>
          <w:color w:val="000000"/>
          <w:spacing w:val="-1"/>
          <w:lang w:val="sq-AL"/>
        </w:rPr>
        <w:t>m</w:t>
      </w:r>
      <w:r w:rsidRPr="00357FE1">
        <w:rPr>
          <w:rFonts w:ascii="Times New Roman" w:hAnsi="Times New Roman"/>
          <w:i/>
          <w:color w:val="000000"/>
          <w:lang w:val="sq-AL"/>
        </w:rPr>
        <w:t xml:space="preserve">e </w:t>
      </w:r>
      <w:r w:rsidRPr="00357FE1">
        <w:rPr>
          <w:rFonts w:ascii="Times New Roman" w:hAnsi="Times New Roman"/>
          <w:i/>
          <w:color w:val="000000"/>
          <w:spacing w:val="-2"/>
          <w:lang w:val="sq-AL"/>
        </w:rPr>
        <w:t>z</w:t>
      </w:r>
      <w:r w:rsidRPr="00357FE1">
        <w:rPr>
          <w:rFonts w:ascii="Times New Roman" w:hAnsi="Times New Roman"/>
          <w:i/>
          <w:color w:val="000000"/>
          <w:lang w:val="sq-AL"/>
        </w:rPr>
        <w:t>bë</w:t>
      </w:r>
      <w:r w:rsidRPr="00357FE1">
        <w:rPr>
          <w:rFonts w:ascii="Times New Roman" w:hAnsi="Times New Roman"/>
          <w:i/>
          <w:color w:val="000000"/>
          <w:spacing w:val="1"/>
          <w:lang w:val="sq-AL"/>
        </w:rPr>
        <w:t>rt</w:t>
      </w:r>
      <w:r w:rsidRPr="00357FE1">
        <w:rPr>
          <w:rFonts w:ascii="Times New Roman" w:hAnsi="Times New Roman"/>
          <w:i/>
          <w:color w:val="000000"/>
          <w:lang w:val="sq-AL"/>
        </w:rPr>
        <w:t>h</w:t>
      </w:r>
      <w:r w:rsidRPr="00357FE1">
        <w:rPr>
          <w:rFonts w:ascii="Times New Roman" w:hAnsi="Times New Roman"/>
          <w:i/>
          <w:color w:val="000000"/>
          <w:spacing w:val="1"/>
          <w:lang w:val="sq-AL"/>
        </w:rPr>
        <w:t>i</w:t>
      </w:r>
      <w:r w:rsidRPr="00357FE1">
        <w:rPr>
          <w:rFonts w:ascii="Times New Roman" w:hAnsi="Times New Roman"/>
          <w:i/>
          <w:color w:val="000000"/>
          <w:spacing w:val="-4"/>
          <w:lang w:val="sq-AL"/>
        </w:rPr>
        <w:t>m</w:t>
      </w:r>
      <w:r w:rsidRPr="00357FE1">
        <w:rPr>
          <w:rFonts w:ascii="Times New Roman" w:hAnsi="Times New Roman"/>
          <w:i/>
          <w:color w:val="000000"/>
          <w:spacing w:val="1"/>
          <w:lang w:val="sq-AL"/>
        </w:rPr>
        <w:t>i</w:t>
      </w:r>
      <w:r w:rsidRPr="00357FE1">
        <w:rPr>
          <w:rFonts w:ascii="Times New Roman" w:hAnsi="Times New Roman"/>
          <w:i/>
          <w:color w:val="000000"/>
          <w:lang w:val="sq-AL"/>
        </w:rPr>
        <w:t>n e</w:t>
      </w:r>
      <w:r w:rsidRPr="00357FE1">
        <w:rPr>
          <w:rFonts w:ascii="Times New Roman" w:hAnsi="Times New Roman"/>
          <w:i/>
          <w:color w:val="000000"/>
          <w:spacing w:val="-2"/>
          <w:lang w:val="sq-AL"/>
        </w:rPr>
        <w:t xml:space="preserve"> </w:t>
      </w:r>
      <w:r w:rsidRPr="00357FE1">
        <w:rPr>
          <w:rFonts w:ascii="Times New Roman" w:hAnsi="Times New Roman"/>
          <w:i/>
          <w:color w:val="000000"/>
          <w:lang w:val="sq-AL"/>
        </w:rPr>
        <w:t>po</w:t>
      </w:r>
      <w:r w:rsidRPr="00357FE1">
        <w:rPr>
          <w:rFonts w:ascii="Times New Roman" w:hAnsi="Times New Roman"/>
          <w:i/>
          <w:color w:val="000000"/>
          <w:spacing w:val="-1"/>
          <w:lang w:val="sq-AL"/>
        </w:rPr>
        <w:t>l</w:t>
      </w:r>
      <w:r w:rsidRPr="00357FE1">
        <w:rPr>
          <w:rFonts w:ascii="Times New Roman" w:hAnsi="Times New Roman"/>
          <w:i/>
          <w:color w:val="000000"/>
          <w:spacing w:val="1"/>
          <w:lang w:val="sq-AL"/>
        </w:rPr>
        <w:t>i</w:t>
      </w:r>
      <w:r w:rsidRPr="00357FE1">
        <w:rPr>
          <w:rFonts w:ascii="Times New Roman" w:hAnsi="Times New Roman"/>
          <w:i/>
          <w:color w:val="000000"/>
          <w:spacing w:val="-1"/>
          <w:lang w:val="sq-AL"/>
        </w:rPr>
        <w:t>t</w:t>
      </w:r>
      <w:r w:rsidRPr="00357FE1">
        <w:rPr>
          <w:rFonts w:ascii="Times New Roman" w:hAnsi="Times New Roman"/>
          <w:i/>
          <w:color w:val="000000"/>
          <w:spacing w:val="1"/>
          <w:lang w:val="sq-AL"/>
        </w:rPr>
        <w:t>i</w:t>
      </w:r>
      <w:r w:rsidRPr="00357FE1">
        <w:rPr>
          <w:rFonts w:ascii="Times New Roman" w:hAnsi="Times New Roman"/>
          <w:i/>
          <w:color w:val="000000"/>
          <w:spacing w:val="-2"/>
          <w:lang w:val="sq-AL"/>
        </w:rPr>
        <w:t>k</w:t>
      </w:r>
      <w:r w:rsidRPr="00357FE1">
        <w:rPr>
          <w:rFonts w:ascii="Times New Roman" w:hAnsi="Times New Roman"/>
          <w:i/>
          <w:color w:val="000000"/>
          <w:lang w:val="sq-AL"/>
        </w:rPr>
        <w:t>a</w:t>
      </w:r>
      <w:r w:rsidRPr="00357FE1">
        <w:rPr>
          <w:rFonts w:ascii="Times New Roman" w:hAnsi="Times New Roman"/>
          <w:i/>
          <w:color w:val="000000"/>
          <w:spacing w:val="-2"/>
          <w:lang w:val="sq-AL"/>
        </w:rPr>
        <w:t>v</w:t>
      </w:r>
      <w:r w:rsidRPr="00357FE1">
        <w:rPr>
          <w:rFonts w:ascii="Times New Roman" w:hAnsi="Times New Roman"/>
          <w:i/>
          <w:color w:val="000000"/>
          <w:lang w:val="sq-AL"/>
        </w:rPr>
        <w:t>e, p</w:t>
      </w:r>
      <w:r w:rsidRPr="00357FE1">
        <w:rPr>
          <w:rFonts w:ascii="Times New Roman" w:hAnsi="Times New Roman"/>
          <w:i/>
          <w:color w:val="000000"/>
          <w:spacing w:val="1"/>
          <w:lang w:val="sq-AL"/>
        </w:rPr>
        <w:t>l</w:t>
      </w:r>
      <w:r w:rsidRPr="00357FE1">
        <w:rPr>
          <w:rFonts w:ascii="Times New Roman" w:hAnsi="Times New Roman"/>
          <w:i/>
          <w:color w:val="000000"/>
          <w:spacing w:val="-2"/>
          <w:lang w:val="sq-AL"/>
        </w:rPr>
        <w:t>a</w:t>
      </w:r>
      <w:r w:rsidRPr="00357FE1">
        <w:rPr>
          <w:rFonts w:ascii="Times New Roman" w:hAnsi="Times New Roman"/>
          <w:i/>
          <w:color w:val="000000"/>
          <w:lang w:val="sq-AL"/>
        </w:rPr>
        <w:t>ne</w:t>
      </w:r>
      <w:r w:rsidRPr="00357FE1">
        <w:rPr>
          <w:rFonts w:ascii="Times New Roman" w:hAnsi="Times New Roman"/>
          <w:i/>
          <w:color w:val="000000"/>
          <w:spacing w:val="-2"/>
          <w:lang w:val="sq-AL"/>
        </w:rPr>
        <w:t>v</w:t>
      </w:r>
      <w:r w:rsidRPr="00357FE1">
        <w:rPr>
          <w:rFonts w:ascii="Times New Roman" w:hAnsi="Times New Roman"/>
          <w:i/>
          <w:color w:val="000000"/>
          <w:lang w:val="sq-AL"/>
        </w:rPr>
        <w:t xml:space="preserve">e </w:t>
      </w:r>
      <w:r w:rsidRPr="00357FE1">
        <w:rPr>
          <w:rFonts w:ascii="Times New Roman" w:hAnsi="Times New Roman"/>
          <w:i/>
          <w:color w:val="000000"/>
          <w:spacing w:val="1"/>
          <w:lang w:val="sq-AL"/>
        </w:rPr>
        <w:t>st</w:t>
      </w:r>
      <w:r w:rsidRPr="00357FE1">
        <w:rPr>
          <w:rFonts w:ascii="Times New Roman" w:hAnsi="Times New Roman"/>
          <w:i/>
          <w:color w:val="000000"/>
          <w:spacing w:val="-2"/>
          <w:lang w:val="sq-AL"/>
        </w:rPr>
        <w:t>r</w:t>
      </w:r>
      <w:r w:rsidRPr="00357FE1">
        <w:rPr>
          <w:rFonts w:ascii="Times New Roman" w:hAnsi="Times New Roman"/>
          <w:i/>
          <w:color w:val="000000"/>
          <w:lang w:val="sq-AL"/>
        </w:rPr>
        <w:t>a</w:t>
      </w:r>
      <w:r w:rsidRPr="00357FE1">
        <w:rPr>
          <w:rFonts w:ascii="Times New Roman" w:hAnsi="Times New Roman"/>
          <w:i/>
          <w:color w:val="000000"/>
          <w:spacing w:val="-1"/>
          <w:lang w:val="sq-AL"/>
        </w:rPr>
        <w:t>t</w:t>
      </w:r>
      <w:r w:rsidRPr="00357FE1">
        <w:rPr>
          <w:rFonts w:ascii="Times New Roman" w:hAnsi="Times New Roman"/>
          <w:i/>
          <w:color w:val="000000"/>
          <w:lang w:val="sq-AL"/>
        </w:rPr>
        <w:t>e</w:t>
      </w:r>
      <w:r w:rsidRPr="00357FE1">
        <w:rPr>
          <w:rFonts w:ascii="Times New Roman" w:hAnsi="Times New Roman"/>
          <w:i/>
          <w:color w:val="000000"/>
          <w:spacing w:val="-2"/>
          <w:lang w:val="sq-AL"/>
        </w:rPr>
        <w:t>g</w:t>
      </w:r>
      <w:r w:rsidRPr="00357FE1">
        <w:rPr>
          <w:rFonts w:ascii="Times New Roman" w:hAnsi="Times New Roman"/>
          <w:i/>
          <w:color w:val="000000"/>
          <w:spacing w:val="1"/>
          <w:lang w:val="sq-AL"/>
        </w:rPr>
        <w:t>ji</w:t>
      </w:r>
      <w:r w:rsidRPr="00357FE1">
        <w:rPr>
          <w:rFonts w:ascii="Times New Roman" w:hAnsi="Times New Roman"/>
          <w:i/>
          <w:color w:val="000000"/>
          <w:spacing w:val="-2"/>
          <w:lang w:val="sq-AL"/>
        </w:rPr>
        <w:t>k</w:t>
      </w:r>
      <w:r w:rsidRPr="00357FE1">
        <w:rPr>
          <w:rFonts w:ascii="Times New Roman" w:hAnsi="Times New Roman"/>
          <w:i/>
          <w:color w:val="000000"/>
          <w:lang w:val="sq-AL"/>
        </w:rPr>
        <w:t>e dhe</w:t>
      </w:r>
      <w:r w:rsidRPr="00357FE1">
        <w:rPr>
          <w:rFonts w:ascii="Times New Roman" w:hAnsi="Times New Roman"/>
          <w:i/>
          <w:color w:val="000000"/>
          <w:spacing w:val="1"/>
          <w:lang w:val="sq-AL"/>
        </w:rPr>
        <w:t xml:space="preserve"> </w:t>
      </w:r>
      <w:r w:rsidRPr="00357FE1">
        <w:rPr>
          <w:rFonts w:ascii="Times New Roman" w:hAnsi="Times New Roman"/>
          <w:i/>
          <w:color w:val="000000"/>
          <w:spacing w:val="-2"/>
          <w:lang w:val="sq-AL"/>
        </w:rPr>
        <w:t>r</w:t>
      </w:r>
      <w:r w:rsidRPr="00357FE1">
        <w:rPr>
          <w:rFonts w:ascii="Times New Roman" w:hAnsi="Times New Roman"/>
          <w:i/>
          <w:color w:val="000000"/>
          <w:spacing w:val="1"/>
          <w:lang w:val="sq-AL"/>
        </w:rPr>
        <w:t>r</w:t>
      </w:r>
      <w:r w:rsidRPr="00357FE1">
        <w:rPr>
          <w:rFonts w:ascii="Times New Roman" w:hAnsi="Times New Roman"/>
          <w:i/>
          <w:color w:val="000000"/>
          <w:lang w:val="sq-AL"/>
        </w:rPr>
        <w:t>e</w:t>
      </w:r>
      <w:r w:rsidRPr="00357FE1">
        <w:rPr>
          <w:rFonts w:ascii="Times New Roman" w:hAnsi="Times New Roman"/>
          <w:i/>
          <w:color w:val="000000"/>
          <w:spacing w:val="-2"/>
          <w:lang w:val="sq-AL"/>
        </w:rPr>
        <w:t>g</w:t>
      </w:r>
      <w:r w:rsidRPr="00357FE1">
        <w:rPr>
          <w:rFonts w:ascii="Times New Roman" w:hAnsi="Times New Roman"/>
          <w:i/>
          <w:color w:val="000000"/>
          <w:lang w:val="sq-AL"/>
        </w:rPr>
        <w:t>u</w:t>
      </w:r>
      <w:r w:rsidRPr="00357FE1">
        <w:rPr>
          <w:rFonts w:ascii="Times New Roman" w:hAnsi="Times New Roman"/>
          <w:i/>
          <w:color w:val="000000"/>
          <w:spacing w:val="-1"/>
          <w:lang w:val="sq-AL"/>
        </w:rPr>
        <w:t>ll</w:t>
      </w:r>
      <w:r w:rsidRPr="00357FE1">
        <w:rPr>
          <w:rFonts w:ascii="Times New Roman" w:hAnsi="Times New Roman"/>
          <w:i/>
          <w:color w:val="000000"/>
          <w:lang w:val="sq-AL"/>
        </w:rPr>
        <w:t>a</w:t>
      </w:r>
      <w:r w:rsidRPr="00357FE1">
        <w:rPr>
          <w:rFonts w:ascii="Times New Roman" w:hAnsi="Times New Roman"/>
          <w:i/>
          <w:color w:val="000000"/>
          <w:spacing w:val="1"/>
          <w:lang w:val="sq-AL"/>
        </w:rPr>
        <w:t>ti</w:t>
      </w:r>
      <w:r w:rsidRPr="00357FE1">
        <w:rPr>
          <w:rFonts w:ascii="Times New Roman" w:hAnsi="Times New Roman"/>
          <w:i/>
          <w:color w:val="000000"/>
          <w:spacing w:val="-2"/>
          <w:lang w:val="sq-AL"/>
        </w:rPr>
        <w:t>v</w:t>
      </w:r>
      <w:r w:rsidRPr="00357FE1">
        <w:rPr>
          <w:rFonts w:ascii="Times New Roman" w:hAnsi="Times New Roman"/>
          <w:i/>
          <w:color w:val="000000"/>
          <w:lang w:val="sq-AL"/>
        </w:rPr>
        <w:t>ës</w:t>
      </w:r>
      <w:r w:rsidRPr="00357FE1">
        <w:rPr>
          <w:rFonts w:ascii="Times New Roman" w:hAnsi="Times New Roman"/>
          <w:i/>
          <w:color w:val="000000"/>
          <w:spacing w:val="-2"/>
          <w:lang w:val="sq-AL"/>
        </w:rPr>
        <w:t xml:space="preserve"> </w:t>
      </w:r>
      <w:r w:rsidRPr="00357FE1">
        <w:rPr>
          <w:rFonts w:ascii="Times New Roman" w:hAnsi="Times New Roman"/>
          <w:i/>
          <w:color w:val="000000"/>
          <w:spacing w:val="1"/>
          <w:lang w:val="sq-AL"/>
        </w:rPr>
        <w:t>li</w:t>
      </w:r>
      <w:r w:rsidRPr="00357FE1">
        <w:rPr>
          <w:rFonts w:ascii="Times New Roman" w:hAnsi="Times New Roman"/>
          <w:i/>
          <w:color w:val="000000"/>
          <w:spacing w:val="-5"/>
          <w:lang w:val="sq-AL"/>
        </w:rPr>
        <w:t>g</w:t>
      </w:r>
      <w:r w:rsidRPr="00357FE1">
        <w:rPr>
          <w:rFonts w:ascii="Times New Roman" w:hAnsi="Times New Roman"/>
          <w:i/>
          <w:color w:val="000000"/>
          <w:spacing w:val="3"/>
          <w:lang w:val="sq-AL"/>
        </w:rPr>
        <w:t>j</w:t>
      </w:r>
      <w:r w:rsidRPr="00357FE1">
        <w:rPr>
          <w:rFonts w:ascii="Times New Roman" w:hAnsi="Times New Roman"/>
          <w:i/>
          <w:color w:val="000000"/>
          <w:spacing w:val="-2"/>
          <w:lang w:val="sq-AL"/>
        </w:rPr>
        <w:t>o</w:t>
      </w:r>
      <w:r w:rsidRPr="00357FE1">
        <w:rPr>
          <w:rFonts w:ascii="Times New Roman" w:hAnsi="Times New Roman"/>
          <w:i/>
          <w:color w:val="000000"/>
          <w:spacing w:val="1"/>
          <w:lang w:val="sq-AL"/>
        </w:rPr>
        <w:t>r</w:t>
      </w:r>
      <w:r w:rsidRPr="00357FE1">
        <w:rPr>
          <w:rFonts w:ascii="Times New Roman" w:hAnsi="Times New Roman"/>
          <w:i/>
          <w:color w:val="000000"/>
          <w:lang w:val="sq-AL"/>
        </w:rPr>
        <w:t>e d</w:t>
      </w:r>
      <w:r w:rsidRPr="00357FE1">
        <w:rPr>
          <w:rFonts w:ascii="Times New Roman" w:hAnsi="Times New Roman"/>
          <w:i/>
          <w:color w:val="000000"/>
          <w:spacing w:val="-2"/>
          <w:lang w:val="sq-AL"/>
        </w:rPr>
        <w:t>h</w:t>
      </w:r>
      <w:r w:rsidRPr="00357FE1">
        <w:rPr>
          <w:rFonts w:ascii="Times New Roman" w:hAnsi="Times New Roman"/>
          <w:i/>
          <w:color w:val="000000"/>
          <w:lang w:val="sq-AL"/>
        </w:rPr>
        <w:t>e</w:t>
      </w:r>
      <w:r w:rsidRPr="00357FE1">
        <w:rPr>
          <w:rFonts w:ascii="Times New Roman" w:hAnsi="Times New Roman"/>
          <w:i/>
          <w:color w:val="000000"/>
          <w:spacing w:val="5"/>
          <w:lang w:val="sq-AL"/>
        </w:rPr>
        <w:t xml:space="preserve"> </w:t>
      </w:r>
      <w:r w:rsidRPr="00357FE1">
        <w:rPr>
          <w:rFonts w:ascii="Times New Roman" w:hAnsi="Times New Roman"/>
          <w:i/>
          <w:color w:val="000000"/>
          <w:spacing w:val="-2"/>
          <w:lang w:val="sq-AL"/>
        </w:rPr>
        <w:t>z</w:t>
      </w:r>
      <w:r w:rsidRPr="00357FE1">
        <w:rPr>
          <w:rFonts w:ascii="Times New Roman" w:hAnsi="Times New Roman"/>
          <w:i/>
          <w:color w:val="000000"/>
          <w:lang w:val="sq-AL"/>
        </w:rPr>
        <w:t>h</w:t>
      </w:r>
      <w:r w:rsidRPr="00357FE1">
        <w:rPr>
          <w:rFonts w:ascii="Times New Roman" w:hAnsi="Times New Roman"/>
          <w:i/>
          <w:color w:val="000000"/>
          <w:spacing w:val="-2"/>
          <w:lang w:val="sq-AL"/>
        </w:rPr>
        <w:t>v</w:t>
      </w:r>
      <w:r w:rsidRPr="00357FE1">
        <w:rPr>
          <w:rFonts w:ascii="Times New Roman" w:hAnsi="Times New Roman"/>
          <w:i/>
          <w:color w:val="000000"/>
          <w:spacing w:val="1"/>
          <w:lang w:val="sq-AL"/>
        </w:rPr>
        <w:t>il</w:t>
      </w:r>
      <w:r w:rsidRPr="00357FE1">
        <w:rPr>
          <w:rFonts w:ascii="Times New Roman" w:hAnsi="Times New Roman"/>
          <w:i/>
          <w:color w:val="000000"/>
          <w:spacing w:val="-1"/>
          <w:lang w:val="sq-AL"/>
        </w:rPr>
        <w:t>l</w:t>
      </w:r>
      <w:r w:rsidRPr="00357FE1">
        <w:rPr>
          <w:rFonts w:ascii="Times New Roman" w:hAnsi="Times New Roman"/>
          <w:i/>
          <w:color w:val="000000"/>
          <w:spacing w:val="1"/>
          <w:lang w:val="sq-AL"/>
        </w:rPr>
        <w:t>i</w:t>
      </w:r>
      <w:r w:rsidRPr="00357FE1">
        <w:rPr>
          <w:rFonts w:ascii="Times New Roman" w:hAnsi="Times New Roman"/>
          <w:i/>
          <w:color w:val="000000"/>
          <w:spacing w:val="-4"/>
          <w:lang w:val="sq-AL"/>
        </w:rPr>
        <w:t>m</w:t>
      </w:r>
      <w:r w:rsidRPr="00357FE1">
        <w:rPr>
          <w:rFonts w:ascii="Times New Roman" w:hAnsi="Times New Roman"/>
          <w:i/>
          <w:color w:val="000000"/>
          <w:spacing w:val="1"/>
          <w:lang w:val="sq-AL"/>
        </w:rPr>
        <w:t>i</w:t>
      </w:r>
      <w:r w:rsidRPr="00357FE1">
        <w:rPr>
          <w:rFonts w:ascii="Times New Roman" w:hAnsi="Times New Roman"/>
          <w:i/>
          <w:color w:val="000000"/>
          <w:lang w:val="sq-AL"/>
        </w:rPr>
        <w:t xml:space="preserve">n e </w:t>
      </w:r>
      <w:r w:rsidRPr="00357FE1">
        <w:rPr>
          <w:rFonts w:ascii="Times New Roman" w:hAnsi="Times New Roman"/>
          <w:i/>
          <w:color w:val="000000"/>
          <w:spacing w:val="-2"/>
          <w:lang w:val="sq-AL"/>
        </w:rPr>
        <w:t>v</w:t>
      </w:r>
      <w:r w:rsidRPr="00357FE1">
        <w:rPr>
          <w:rFonts w:ascii="Times New Roman" w:hAnsi="Times New Roman"/>
          <w:i/>
          <w:color w:val="000000"/>
          <w:lang w:val="sq-AL"/>
        </w:rPr>
        <w:t>ep</w:t>
      </w:r>
      <w:r w:rsidRPr="00357FE1">
        <w:rPr>
          <w:rFonts w:ascii="Times New Roman" w:hAnsi="Times New Roman"/>
          <w:i/>
          <w:color w:val="000000"/>
          <w:spacing w:val="1"/>
          <w:lang w:val="sq-AL"/>
        </w:rPr>
        <w:t>ri</w:t>
      </w:r>
      <w:r w:rsidRPr="00357FE1">
        <w:rPr>
          <w:rFonts w:ascii="Times New Roman" w:hAnsi="Times New Roman"/>
          <w:i/>
          <w:color w:val="000000"/>
          <w:spacing w:val="-4"/>
          <w:lang w:val="sq-AL"/>
        </w:rPr>
        <w:t>m</w:t>
      </w:r>
      <w:r w:rsidRPr="00357FE1">
        <w:rPr>
          <w:rFonts w:ascii="Times New Roman" w:hAnsi="Times New Roman"/>
          <w:i/>
          <w:color w:val="000000"/>
          <w:lang w:val="sq-AL"/>
        </w:rPr>
        <w:t>e</w:t>
      </w:r>
      <w:r w:rsidRPr="00357FE1">
        <w:rPr>
          <w:rFonts w:ascii="Times New Roman" w:hAnsi="Times New Roman"/>
          <w:i/>
          <w:color w:val="000000"/>
          <w:spacing w:val="-2"/>
          <w:lang w:val="sq-AL"/>
        </w:rPr>
        <w:t>v</w:t>
      </w:r>
      <w:r w:rsidRPr="00357FE1">
        <w:rPr>
          <w:rFonts w:ascii="Times New Roman" w:hAnsi="Times New Roman"/>
          <w:i/>
          <w:color w:val="000000"/>
          <w:lang w:val="sq-AL"/>
        </w:rPr>
        <w:t xml:space="preserve">e </w:t>
      </w:r>
      <w:r w:rsidRPr="00357FE1">
        <w:rPr>
          <w:rFonts w:ascii="Times New Roman" w:hAnsi="Times New Roman"/>
          <w:i/>
          <w:color w:val="000000"/>
          <w:spacing w:val="1"/>
          <w:lang w:val="sq-AL"/>
        </w:rPr>
        <w:t>t</w:t>
      </w:r>
      <w:r w:rsidRPr="00357FE1">
        <w:rPr>
          <w:rFonts w:ascii="Times New Roman" w:hAnsi="Times New Roman"/>
          <w:i/>
          <w:color w:val="000000"/>
          <w:lang w:val="sq-AL"/>
        </w:rPr>
        <w:t>a</w:t>
      </w:r>
      <w:r w:rsidRPr="00357FE1">
        <w:rPr>
          <w:rFonts w:ascii="Times New Roman" w:hAnsi="Times New Roman"/>
          <w:i/>
          <w:color w:val="000000"/>
          <w:spacing w:val="-2"/>
          <w:lang w:val="sq-AL"/>
        </w:rPr>
        <w:t>k</w:t>
      </w:r>
      <w:r w:rsidRPr="00357FE1">
        <w:rPr>
          <w:rFonts w:ascii="Times New Roman" w:hAnsi="Times New Roman"/>
          <w:i/>
          <w:color w:val="000000"/>
          <w:spacing w:val="1"/>
          <w:lang w:val="sq-AL"/>
        </w:rPr>
        <w:t>ti</w:t>
      </w:r>
      <w:r w:rsidRPr="00357FE1">
        <w:rPr>
          <w:rFonts w:ascii="Times New Roman" w:hAnsi="Times New Roman"/>
          <w:i/>
          <w:color w:val="000000"/>
          <w:spacing w:val="-2"/>
          <w:lang w:val="sq-AL"/>
        </w:rPr>
        <w:t>k</w:t>
      </w:r>
      <w:r w:rsidRPr="00357FE1">
        <w:rPr>
          <w:rFonts w:ascii="Times New Roman" w:hAnsi="Times New Roman"/>
          <w:i/>
          <w:color w:val="000000"/>
          <w:lang w:val="sq-AL"/>
        </w:rPr>
        <w:t>e në</w:t>
      </w:r>
      <w:r w:rsidRPr="00357FE1">
        <w:rPr>
          <w:rFonts w:ascii="Times New Roman" w:hAnsi="Times New Roman"/>
          <w:i/>
          <w:color w:val="000000"/>
          <w:spacing w:val="1"/>
          <w:lang w:val="sq-AL"/>
        </w:rPr>
        <w:t xml:space="preserve"> </w:t>
      </w:r>
      <w:r w:rsidRPr="00357FE1">
        <w:rPr>
          <w:rFonts w:ascii="Times New Roman" w:hAnsi="Times New Roman"/>
          <w:i/>
          <w:color w:val="000000"/>
          <w:lang w:val="sq-AL"/>
        </w:rPr>
        <w:t>n</w:t>
      </w:r>
      <w:r w:rsidRPr="00357FE1">
        <w:rPr>
          <w:rFonts w:ascii="Times New Roman" w:hAnsi="Times New Roman"/>
          <w:i/>
          <w:color w:val="000000"/>
          <w:spacing w:val="1"/>
          <w:lang w:val="sq-AL"/>
        </w:rPr>
        <w:t>i</w:t>
      </w:r>
      <w:r w:rsidRPr="00357FE1">
        <w:rPr>
          <w:rFonts w:ascii="Times New Roman" w:hAnsi="Times New Roman"/>
          <w:i/>
          <w:color w:val="000000"/>
          <w:spacing w:val="-2"/>
          <w:lang w:val="sq-AL"/>
        </w:rPr>
        <w:t>v</w:t>
      </w:r>
      <w:r w:rsidRPr="00357FE1">
        <w:rPr>
          <w:rFonts w:ascii="Times New Roman" w:hAnsi="Times New Roman"/>
          <w:i/>
          <w:color w:val="000000"/>
          <w:lang w:val="sq-AL"/>
        </w:rPr>
        <w:t>el</w:t>
      </w:r>
      <w:r w:rsidRPr="00357FE1">
        <w:rPr>
          <w:rFonts w:ascii="Times New Roman" w:hAnsi="Times New Roman"/>
          <w:i/>
          <w:color w:val="000000"/>
          <w:spacing w:val="-1"/>
          <w:lang w:val="sq-AL"/>
        </w:rPr>
        <w:t xml:space="preserve"> t</w:t>
      </w:r>
      <w:r w:rsidRPr="00357FE1">
        <w:rPr>
          <w:rFonts w:ascii="Times New Roman" w:hAnsi="Times New Roman"/>
          <w:i/>
          <w:color w:val="000000"/>
          <w:lang w:val="sq-AL"/>
        </w:rPr>
        <w:t xml:space="preserve">ë </w:t>
      </w:r>
      <w:r w:rsidRPr="00357FE1">
        <w:rPr>
          <w:rFonts w:ascii="Times New Roman" w:hAnsi="Times New Roman"/>
          <w:i/>
          <w:color w:val="000000"/>
          <w:spacing w:val="1"/>
          <w:lang w:val="sq-AL"/>
        </w:rPr>
        <w:t>r</w:t>
      </w:r>
      <w:r w:rsidRPr="00357FE1">
        <w:rPr>
          <w:rFonts w:ascii="Times New Roman" w:hAnsi="Times New Roman"/>
          <w:i/>
          <w:color w:val="000000"/>
          <w:spacing w:val="-2"/>
          <w:lang w:val="sq-AL"/>
        </w:rPr>
        <w:t>a</w:t>
      </w:r>
      <w:r w:rsidRPr="00357FE1">
        <w:rPr>
          <w:rFonts w:ascii="Times New Roman" w:hAnsi="Times New Roman"/>
          <w:i/>
          <w:color w:val="000000"/>
          <w:spacing w:val="1"/>
          <w:lang w:val="sq-AL"/>
        </w:rPr>
        <w:t>j</w:t>
      </w:r>
      <w:r w:rsidRPr="00357FE1">
        <w:rPr>
          <w:rFonts w:ascii="Times New Roman" w:hAnsi="Times New Roman"/>
          <w:i/>
          <w:color w:val="000000"/>
          <w:lang w:val="sq-AL"/>
        </w:rPr>
        <w:t>o</w:t>
      </w:r>
      <w:r w:rsidRPr="00357FE1">
        <w:rPr>
          <w:rFonts w:ascii="Times New Roman" w:hAnsi="Times New Roman"/>
          <w:i/>
          <w:color w:val="000000"/>
          <w:spacing w:val="-2"/>
          <w:lang w:val="sq-AL"/>
        </w:rPr>
        <w:t>n</w:t>
      </w:r>
      <w:r w:rsidRPr="00357FE1">
        <w:rPr>
          <w:rFonts w:ascii="Times New Roman" w:hAnsi="Times New Roman"/>
          <w:i/>
          <w:color w:val="000000"/>
          <w:spacing w:val="1"/>
          <w:lang w:val="sq-AL"/>
        </w:rPr>
        <w:t>i</w:t>
      </w:r>
      <w:r w:rsidRPr="00357FE1">
        <w:rPr>
          <w:rFonts w:ascii="Times New Roman" w:hAnsi="Times New Roman"/>
          <w:i/>
          <w:color w:val="000000"/>
          <w:lang w:val="sq-AL"/>
        </w:rPr>
        <w:t>t</w:t>
      </w:r>
      <w:r w:rsidRPr="00357FE1">
        <w:rPr>
          <w:rFonts w:ascii="Times New Roman" w:hAnsi="Times New Roman"/>
          <w:i/>
          <w:color w:val="000000"/>
          <w:spacing w:val="1"/>
          <w:lang w:val="sq-AL"/>
        </w:rPr>
        <w:t xml:space="preserve"> </w:t>
      </w:r>
      <w:r w:rsidRPr="00357FE1">
        <w:rPr>
          <w:rFonts w:ascii="Times New Roman" w:hAnsi="Times New Roman"/>
          <w:i/>
          <w:color w:val="000000"/>
          <w:spacing w:val="-2"/>
          <w:lang w:val="sq-AL"/>
        </w:rPr>
        <w:t>a</w:t>
      </w:r>
      <w:r w:rsidRPr="00357FE1">
        <w:rPr>
          <w:rFonts w:ascii="Times New Roman" w:hAnsi="Times New Roman"/>
          <w:i/>
          <w:color w:val="000000"/>
          <w:lang w:val="sq-AL"/>
        </w:rPr>
        <w:t xml:space="preserve">po </w:t>
      </w:r>
      <w:r w:rsidRPr="00357FE1">
        <w:rPr>
          <w:rFonts w:ascii="Times New Roman" w:hAnsi="Times New Roman"/>
          <w:i/>
          <w:color w:val="000000"/>
          <w:spacing w:val="-1"/>
          <w:lang w:val="sq-AL"/>
        </w:rPr>
        <w:t>t</w:t>
      </w:r>
      <w:r w:rsidRPr="00357FE1">
        <w:rPr>
          <w:rFonts w:ascii="Times New Roman" w:hAnsi="Times New Roman"/>
          <w:i/>
          <w:color w:val="000000"/>
          <w:lang w:val="sq-AL"/>
        </w:rPr>
        <w:t xml:space="preserve">ë </w:t>
      </w:r>
      <w:r w:rsidRPr="00357FE1">
        <w:rPr>
          <w:rFonts w:ascii="Times New Roman" w:hAnsi="Times New Roman"/>
          <w:i/>
          <w:color w:val="000000"/>
          <w:spacing w:val="-2"/>
          <w:lang w:val="sq-AL"/>
        </w:rPr>
        <w:t>k</w:t>
      </w:r>
      <w:r w:rsidRPr="00357FE1">
        <w:rPr>
          <w:rFonts w:ascii="Times New Roman" w:hAnsi="Times New Roman"/>
          <w:i/>
          <w:color w:val="000000"/>
          <w:lang w:val="sq-AL"/>
        </w:rPr>
        <w:t>o</w:t>
      </w:r>
      <w:r w:rsidRPr="00357FE1">
        <w:rPr>
          <w:rFonts w:ascii="Times New Roman" w:hAnsi="Times New Roman"/>
          <w:i/>
          <w:color w:val="000000"/>
          <w:spacing w:val="-4"/>
          <w:lang w:val="sq-AL"/>
        </w:rPr>
        <w:t>m</w:t>
      </w:r>
      <w:r w:rsidRPr="00357FE1">
        <w:rPr>
          <w:rFonts w:ascii="Times New Roman" w:hAnsi="Times New Roman"/>
          <w:i/>
          <w:color w:val="000000"/>
          <w:lang w:val="sq-AL"/>
        </w:rPr>
        <w:t>unë</w:t>
      </w:r>
      <w:r w:rsidRPr="00357FE1">
        <w:rPr>
          <w:rFonts w:ascii="Times New Roman" w:hAnsi="Times New Roman"/>
          <w:i/>
          <w:color w:val="000000"/>
          <w:spacing w:val="1"/>
          <w:lang w:val="sq-AL"/>
        </w:rPr>
        <w:t>s</w:t>
      </w:r>
      <w:r w:rsidRPr="00357FE1">
        <w:rPr>
          <w:rFonts w:ascii="Times New Roman" w:hAnsi="Times New Roman"/>
          <w:i/>
          <w:color w:val="000000"/>
          <w:lang w:val="sq-AL"/>
        </w:rPr>
        <w:t>;</w:t>
      </w:r>
    </w:p>
    <w:p w:rsidR="003A186E" w:rsidRDefault="003A186E" w:rsidP="00D75068">
      <w:pPr>
        <w:pStyle w:val="ListParagraph"/>
        <w:widowControl w:val="0"/>
        <w:numPr>
          <w:ilvl w:val="0"/>
          <w:numId w:val="27"/>
        </w:numPr>
        <w:tabs>
          <w:tab w:val="left" w:pos="0"/>
        </w:tabs>
        <w:autoSpaceDE w:val="0"/>
        <w:autoSpaceDN w:val="0"/>
        <w:adjustRightInd w:val="0"/>
        <w:spacing w:line="276" w:lineRule="auto"/>
        <w:ind w:left="1080" w:right="4" w:hanging="540"/>
        <w:jc w:val="both"/>
        <w:rPr>
          <w:rFonts w:ascii="Times New Roman" w:hAnsi="Times New Roman"/>
          <w:i/>
          <w:color w:val="000000"/>
          <w:lang w:val="sq-AL"/>
        </w:rPr>
      </w:pPr>
      <w:r w:rsidRPr="00357FE1">
        <w:rPr>
          <w:rFonts w:ascii="Times New Roman" w:hAnsi="Times New Roman"/>
          <w:bCs/>
          <w:i/>
          <w:iCs/>
          <w:color w:val="000000"/>
          <w:lang w:val="sq-AL"/>
        </w:rPr>
        <w:t>Ni</w:t>
      </w:r>
      <w:r w:rsidRPr="00357FE1">
        <w:rPr>
          <w:rFonts w:ascii="Times New Roman" w:hAnsi="Times New Roman"/>
          <w:bCs/>
          <w:i/>
          <w:iCs/>
          <w:color w:val="000000"/>
          <w:spacing w:val="1"/>
          <w:lang w:val="sq-AL"/>
        </w:rPr>
        <w:t>v</w:t>
      </w:r>
      <w:r w:rsidRPr="00357FE1">
        <w:rPr>
          <w:rFonts w:ascii="Times New Roman" w:hAnsi="Times New Roman"/>
          <w:bCs/>
          <w:i/>
          <w:iCs/>
          <w:color w:val="000000"/>
          <w:spacing w:val="-2"/>
          <w:lang w:val="sq-AL"/>
        </w:rPr>
        <w:t>e</w:t>
      </w:r>
      <w:r w:rsidRPr="00357FE1">
        <w:rPr>
          <w:rFonts w:ascii="Times New Roman" w:hAnsi="Times New Roman"/>
          <w:bCs/>
          <w:i/>
          <w:iCs/>
          <w:color w:val="000000"/>
          <w:spacing w:val="1"/>
          <w:lang w:val="sq-AL"/>
        </w:rPr>
        <w:t>l</w:t>
      </w:r>
      <w:r w:rsidRPr="00357FE1">
        <w:rPr>
          <w:rFonts w:ascii="Times New Roman" w:hAnsi="Times New Roman"/>
          <w:bCs/>
          <w:i/>
          <w:iCs/>
          <w:color w:val="000000"/>
          <w:lang w:val="sq-AL"/>
        </w:rPr>
        <w:t>i</w:t>
      </w:r>
      <w:r w:rsidRPr="00357FE1">
        <w:rPr>
          <w:rFonts w:ascii="Times New Roman" w:hAnsi="Times New Roman"/>
          <w:bCs/>
          <w:i/>
          <w:iCs/>
          <w:color w:val="000000"/>
          <w:spacing w:val="-1"/>
          <w:lang w:val="sq-AL"/>
        </w:rPr>
        <w:t xml:space="preserve"> </w:t>
      </w:r>
      <w:r w:rsidRPr="00357FE1">
        <w:rPr>
          <w:rFonts w:ascii="Times New Roman" w:hAnsi="Times New Roman"/>
          <w:bCs/>
          <w:i/>
          <w:iCs/>
          <w:color w:val="000000"/>
          <w:spacing w:val="1"/>
          <w:lang w:val="sq-AL"/>
        </w:rPr>
        <w:t>m</w:t>
      </w:r>
      <w:r w:rsidRPr="00357FE1">
        <w:rPr>
          <w:rFonts w:ascii="Times New Roman" w:hAnsi="Times New Roman"/>
          <w:bCs/>
          <w:i/>
          <w:iCs/>
          <w:color w:val="000000"/>
          <w:lang w:val="sq-AL"/>
        </w:rPr>
        <w:t>ë</w:t>
      </w:r>
      <w:r w:rsidRPr="00357FE1">
        <w:rPr>
          <w:rFonts w:ascii="Times New Roman" w:hAnsi="Times New Roman"/>
          <w:bCs/>
          <w:i/>
          <w:iCs/>
          <w:color w:val="000000"/>
          <w:spacing w:val="-2"/>
          <w:lang w:val="sq-AL"/>
        </w:rPr>
        <w:t xml:space="preserve"> </w:t>
      </w:r>
      <w:r w:rsidRPr="00357FE1">
        <w:rPr>
          <w:rFonts w:ascii="Times New Roman" w:hAnsi="Times New Roman"/>
          <w:bCs/>
          <w:i/>
          <w:iCs/>
          <w:color w:val="000000"/>
          <w:lang w:val="sq-AL"/>
        </w:rPr>
        <w:t>i</w:t>
      </w:r>
      <w:r w:rsidRPr="00357FE1">
        <w:rPr>
          <w:rFonts w:ascii="Times New Roman" w:hAnsi="Times New Roman"/>
          <w:bCs/>
          <w:i/>
          <w:iCs/>
          <w:color w:val="000000"/>
          <w:spacing w:val="1"/>
          <w:lang w:val="sq-AL"/>
        </w:rPr>
        <w:t xml:space="preserve"> </w:t>
      </w:r>
      <w:r w:rsidRPr="00357FE1">
        <w:rPr>
          <w:rFonts w:ascii="Times New Roman" w:hAnsi="Times New Roman"/>
          <w:bCs/>
          <w:i/>
          <w:iCs/>
          <w:color w:val="000000"/>
          <w:spacing w:val="-3"/>
          <w:lang w:val="sq-AL"/>
        </w:rPr>
        <w:t>u</w:t>
      </w:r>
      <w:r w:rsidRPr="00357FE1">
        <w:rPr>
          <w:rFonts w:ascii="Times New Roman" w:hAnsi="Times New Roman"/>
          <w:bCs/>
          <w:i/>
          <w:iCs/>
          <w:color w:val="000000"/>
          <w:spacing w:val="1"/>
          <w:lang w:val="sq-AL"/>
        </w:rPr>
        <w:t>l</w:t>
      </w:r>
      <w:r w:rsidRPr="00357FE1">
        <w:rPr>
          <w:rFonts w:ascii="Times New Roman" w:hAnsi="Times New Roman"/>
          <w:bCs/>
          <w:i/>
          <w:iCs/>
          <w:color w:val="000000"/>
          <w:lang w:val="sq-AL"/>
        </w:rPr>
        <w:t>ë</w:t>
      </w:r>
      <w:r w:rsidRPr="00357FE1">
        <w:rPr>
          <w:rFonts w:ascii="Times New Roman" w:hAnsi="Times New Roman"/>
          <w:bCs/>
          <w:i/>
          <w:iCs/>
          <w:color w:val="000000"/>
          <w:spacing w:val="2"/>
          <w:lang w:val="sq-AL"/>
        </w:rPr>
        <w:t>t</w:t>
      </w:r>
      <w:r w:rsidRPr="00357FE1">
        <w:rPr>
          <w:rFonts w:ascii="Times New Roman" w:hAnsi="Times New Roman"/>
          <w:i/>
          <w:color w:val="000000"/>
          <w:lang w:val="sq-AL"/>
        </w:rPr>
        <w:t>,</w:t>
      </w:r>
      <w:r w:rsidRPr="00357FE1">
        <w:rPr>
          <w:rFonts w:ascii="Times New Roman" w:hAnsi="Times New Roman"/>
          <w:i/>
          <w:color w:val="000000"/>
          <w:spacing w:val="-2"/>
          <w:lang w:val="sq-AL"/>
        </w:rPr>
        <w:t xml:space="preserve"> </w:t>
      </w:r>
      <w:r w:rsidRPr="00357FE1">
        <w:rPr>
          <w:rFonts w:ascii="Times New Roman" w:hAnsi="Times New Roman"/>
          <w:i/>
          <w:color w:val="000000"/>
          <w:spacing w:val="1"/>
          <w:lang w:val="sq-AL"/>
        </w:rPr>
        <w:t>i</w:t>
      </w:r>
      <w:r w:rsidRPr="00357FE1">
        <w:rPr>
          <w:rFonts w:ascii="Times New Roman" w:hAnsi="Times New Roman"/>
          <w:i/>
          <w:color w:val="000000"/>
          <w:spacing w:val="-2"/>
          <w:lang w:val="sq-AL"/>
        </w:rPr>
        <w:t>n</w:t>
      </w:r>
      <w:r w:rsidRPr="00357FE1">
        <w:rPr>
          <w:rFonts w:ascii="Times New Roman" w:hAnsi="Times New Roman"/>
          <w:i/>
          <w:color w:val="000000"/>
          <w:lang w:val="sq-AL"/>
        </w:rPr>
        <w:t>s</w:t>
      </w:r>
      <w:r w:rsidRPr="00357FE1">
        <w:rPr>
          <w:rFonts w:ascii="Times New Roman" w:hAnsi="Times New Roman"/>
          <w:i/>
          <w:color w:val="000000"/>
          <w:spacing w:val="-1"/>
          <w:lang w:val="sq-AL"/>
        </w:rPr>
        <w:t>t</w:t>
      </w:r>
      <w:r w:rsidRPr="00357FE1">
        <w:rPr>
          <w:rFonts w:ascii="Times New Roman" w:hAnsi="Times New Roman"/>
          <w:i/>
          <w:color w:val="000000"/>
          <w:spacing w:val="1"/>
          <w:lang w:val="sq-AL"/>
        </w:rPr>
        <w:t>it</w:t>
      </w:r>
      <w:r w:rsidRPr="00357FE1">
        <w:rPr>
          <w:rFonts w:ascii="Times New Roman" w:hAnsi="Times New Roman"/>
          <w:i/>
          <w:color w:val="000000"/>
          <w:spacing w:val="-2"/>
          <w:lang w:val="sq-AL"/>
        </w:rPr>
        <w:t>u</w:t>
      </w:r>
      <w:r w:rsidRPr="00357FE1">
        <w:rPr>
          <w:rFonts w:ascii="Times New Roman" w:hAnsi="Times New Roman"/>
          <w:i/>
          <w:color w:val="000000"/>
          <w:lang w:val="sq-AL"/>
        </w:rPr>
        <w:t>c</w:t>
      </w:r>
      <w:r w:rsidRPr="00357FE1">
        <w:rPr>
          <w:rFonts w:ascii="Times New Roman" w:hAnsi="Times New Roman"/>
          <w:i/>
          <w:color w:val="000000"/>
          <w:spacing w:val="1"/>
          <w:lang w:val="sq-AL"/>
        </w:rPr>
        <w:t>i</w:t>
      </w:r>
      <w:r w:rsidRPr="00357FE1">
        <w:rPr>
          <w:rFonts w:ascii="Times New Roman" w:hAnsi="Times New Roman"/>
          <w:i/>
          <w:color w:val="000000"/>
          <w:lang w:val="sq-AL"/>
        </w:rPr>
        <w:t>o</w:t>
      </w:r>
      <w:r w:rsidRPr="00357FE1">
        <w:rPr>
          <w:rFonts w:ascii="Times New Roman" w:hAnsi="Times New Roman"/>
          <w:i/>
          <w:color w:val="000000"/>
          <w:spacing w:val="-2"/>
          <w:lang w:val="sq-AL"/>
        </w:rPr>
        <w:t>n</w:t>
      </w:r>
      <w:r w:rsidRPr="00357FE1">
        <w:rPr>
          <w:rFonts w:ascii="Times New Roman" w:hAnsi="Times New Roman"/>
          <w:i/>
          <w:color w:val="000000"/>
          <w:lang w:val="sq-AL"/>
        </w:rPr>
        <w:t>i</w:t>
      </w:r>
      <w:r w:rsidRPr="00357FE1">
        <w:rPr>
          <w:rFonts w:ascii="Times New Roman" w:hAnsi="Times New Roman"/>
          <w:i/>
          <w:color w:val="000000"/>
          <w:spacing w:val="-1"/>
          <w:lang w:val="sq-AL"/>
        </w:rPr>
        <w:t xml:space="preserve"> </w:t>
      </w:r>
      <w:r w:rsidRPr="00357FE1">
        <w:rPr>
          <w:rFonts w:ascii="Times New Roman" w:hAnsi="Times New Roman"/>
          <w:i/>
          <w:color w:val="000000"/>
          <w:lang w:val="sq-AL"/>
        </w:rPr>
        <w:t>a</w:t>
      </w:r>
      <w:r w:rsidRPr="00357FE1">
        <w:rPr>
          <w:rFonts w:ascii="Times New Roman" w:hAnsi="Times New Roman"/>
          <w:i/>
          <w:color w:val="000000"/>
          <w:spacing w:val="1"/>
          <w:lang w:val="sq-AL"/>
        </w:rPr>
        <w:t>r</w:t>
      </w:r>
      <w:r w:rsidRPr="00357FE1">
        <w:rPr>
          <w:rFonts w:ascii="Times New Roman" w:hAnsi="Times New Roman"/>
          <w:i/>
          <w:color w:val="000000"/>
          <w:spacing w:val="-2"/>
          <w:lang w:val="sq-AL"/>
        </w:rPr>
        <w:t>s</w:t>
      </w:r>
      <w:r w:rsidRPr="00357FE1">
        <w:rPr>
          <w:rFonts w:ascii="Times New Roman" w:hAnsi="Times New Roman"/>
          <w:i/>
          <w:color w:val="000000"/>
          <w:spacing w:val="1"/>
          <w:lang w:val="sq-AL"/>
        </w:rPr>
        <w:t>i</w:t>
      </w:r>
      <w:r w:rsidRPr="00357FE1">
        <w:rPr>
          <w:rFonts w:ascii="Times New Roman" w:hAnsi="Times New Roman"/>
          <w:i/>
          <w:color w:val="000000"/>
          <w:spacing w:val="-4"/>
          <w:lang w:val="sq-AL"/>
        </w:rPr>
        <w:t>m</w:t>
      </w:r>
      <w:r w:rsidRPr="00357FE1">
        <w:rPr>
          <w:rFonts w:ascii="Times New Roman" w:hAnsi="Times New Roman"/>
          <w:i/>
          <w:color w:val="000000"/>
          <w:lang w:val="sq-AL"/>
        </w:rPr>
        <w:t>o</w:t>
      </w:r>
      <w:r w:rsidRPr="00357FE1">
        <w:rPr>
          <w:rFonts w:ascii="Times New Roman" w:hAnsi="Times New Roman"/>
          <w:i/>
          <w:color w:val="000000"/>
          <w:spacing w:val="1"/>
          <w:lang w:val="sq-AL"/>
        </w:rPr>
        <w:t>r</w:t>
      </w:r>
      <w:r w:rsidRPr="00357FE1">
        <w:rPr>
          <w:rFonts w:ascii="Times New Roman" w:hAnsi="Times New Roman"/>
          <w:i/>
          <w:color w:val="000000"/>
          <w:lang w:val="sq-AL"/>
        </w:rPr>
        <w:t>, i</w:t>
      </w:r>
      <w:r w:rsidRPr="00357FE1">
        <w:rPr>
          <w:rFonts w:ascii="Times New Roman" w:hAnsi="Times New Roman"/>
          <w:i/>
          <w:color w:val="000000"/>
          <w:spacing w:val="1"/>
          <w:lang w:val="sq-AL"/>
        </w:rPr>
        <w:t xml:space="preserve"> </w:t>
      </w:r>
      <w:r w:rsidRPr="00357FE1">
        <w:rPr>
          <w:rFonts w:ascii="Times New Roman" w:hAnsi="Times New Roman"/>
          <w:i/>
          <w:color w:val="000000"/>
          <w:spacing w:val="-2"/>
          <w:lang w:val="sq-AL"/>
        </w:rPr>
        <w:t>c</w:t>
      </w:r>
      <w:r w:rsidRPr="00357FE1">
        <w:rPr>
          <w:rFonts w:ascii="Times New Roman" w:hAnsi="Times New Roman"/>
          <w:i/>
          <w:color w:val="000000"/>
          <w:spacing w:val="1"/>
          <w:lang w:val="sq-AL"/>
        </w:rPr>
        <w:t>i</w:t>
      </w:r>
      <w:r w:rsidRPr="00357FE1">
        <w:rPr>
          <w:rFonts w:ascii="Times New Roman" w:hAnsi="Times New Roman"/>
          <w:i/>
          <w:color w:val="000000"/>
          <w:spacing w:val="-1"/>
          <w:lang w:val="sq-AL"/>
        </w:rPr>
        <w:t>l</w:t>
      </w:r>
      <w:r w:rsidRPr="00357FE1">
        <w:rPr>
          <w:rFonts w:ascii="Times New Roman" w:hAnsi="Times New Roman"/>
          <w:i/>
          <w:color w:val="000000"/>
          <w:lang w:val="sq-AL"/>
        </w:rPr>
        <w:t>i</w:t>
      </w:r>
      <w:r w:rsidRPr="00357FE1">
        <w:rPr>
          <w:rFonts w:ascii="Times New Roman" w:hAnsi="Times New Roman"/>
          <w:i/>
          <w:color w:val="000000"/>
          <w:spacing w:val="1"/>
          <w:lang w:val="sq-AL"/>
        </w:rPr>
        <w:t xml:space="preserve"> </w:t>
      </w:r>
      <w:r w:rsidRPr="00357FE1">
        <w:rPr>
          <w:rFonts w:ascii="Times New Roman" w:hAnsi="Times New Roman"/>
          <w:i/>
          <w:color w:val="000000"/>
          <w:lang w:val="sq-AL"/>
        </w:rPr>
        <w:t>p</w:t>
      </w:r>
      <w:r w:rsidRPr="00357FE1">
        <w:rPr>
          <w:rFonts w:ascii="Times New Roman" w:hAnsi="Times New Roman"/>
          <w:i/>
          <w:color w:val="000000"/>
          <w:spacing w:val="-1"/>
          <w:lang w:val="sq-AL"/>
        </w:rPr>
        <w:t>l</w:t>
      </w:r>
      <w:r w:rsidRPr="00357FE1">
        <w:rPr>
          <w:rFonts w:ascii="Times New Roman" w:hAnsi="Times New Roman"/>
          <w:i/>
          <w:color w:val="000000"/>
          <w:lang w:val="sq-AL"/>
        </w:rPr>
        <w:t>an</w:t>
      </w:r>
      <w:r w:rsidRPr="00357FE1">
        <w:rPr>
          <w:rFonts w:ascii="Times New Roman" w:hAnsi="Times New Roman"/>
          <w:i/>
          <w:color w:val="000000"/>
          <w:spacing w:val="-2"/>
          <w:lang w:val="sq-AL"/>
        </w:rPr>
        <w:t>e</w:t>
      </w:r>
      <w:r w:rsidRPr="00357FE1">
        <w:rPr>
          <w:rFonts w:ascii="Times New Roman" w:hAnsi="Times New Roman"/>
          <w:i/>
          <w:color w:val="000000"/>
          <w:lang w:val="sq-AL"/>
        </w:rPr>
        <w:t>t</w:t>
      </w:r>
      <w:r w:rsidRPr="00357FE1">
        <w:rPr>
          <w:rFonts w:ascii="Times New Roman" w:hAnsi="Times New Roman"/>
          <w:i/>
          <w:color w:val="000000"/>
          <w:spacing w:val="1"/>
          <w:lang w:val="sq-AL"/>
        </w:rPr>
        <w:t xml:space="preserve"> </w:t>
      </w:r>
      <w:r w:rsidRPr="00357FE1">
        <w:rPr>
          <w:rFonts w:ascii="Times New Roman" w:hAnsi="Times New Roman"/>
          <w:i/>
          <w:color w:val="000000"/>
          <w:lang w:val="sq-AL"/>
        </w:rPr>
        <w:t>d</w:t>
      </w:r>
      <w:r w:rsidRPr="00357FE1">
        <w:rPr>
          <w:rFonts w:ascii="Times New Roman" w:hAnsi="Times New Roman"/>
          <w:i/>
          <w:color w:val="000000"/>
          <w:spacing w:val="-2"/>
          <w:lang w:val="sq-AL"/>
        </w:rPr>
        <w:t>h</w:t>
      </w:r>
      <w:r w:rsidRPr="00357FE1">
        <w:rPr>
          <w:rFonts w:ascii="Times New Roman" w:hAnsi="Times New Roman"/>
          <w:i/>
          <w:color w:val="000000"/>
          <w:lang w:val="sq-AL"/>
        </w:rPr>
        <w:t xml:space="preserve">e </w:t>
      </w:r>
      <w:r w:rsidRPr="00357FE1">
        <w:rPr>
          <w:rFonts w:ascii="Times New Roman" w:hAnsi="Times New Roman"/>
          <w:i/>
          <w:color w:val="000000"/>
          <w:spacing w:val="-2"/>
          <w:lang w:val="sq-AL"/>
        </w:rPr>
        <w:t>v</w:t>
      </w:r>
      <w:r w:rsidRPr="00357FE1">
        <w:rPr>
          <w:rFonts w:ascii="Times New Roman" w:hAnsi="Times New Roman"/>
          <w:i/>
          <w:color w:val="000000"/>
          <w:lang w:val="sq-AL"/>
        </w:rPr>
        <w:t>ep</w:t>
      </w:r>
      <w:r w:rsidRPr="00357FE1">
        <w:rPr>
          <w:rFonts w:ascii="Times New Roman" w:hAnsi="Times New Roman"/>
          <w:i/>
          <w:color w:val="000000"/>
          <w:spacing w:val="1"/>
          <w:lang w:val="sq-AL"/>
        </w:rPr>
        <w:t>ri</w:t>
      </w:r>
      <w:r w:rsidRPr="00357FE1">
        <w:rPr>
          <w:rFonts w:ascii="Times New Roman" w:hAnsi="Times New Roman"/>
          <w:i/>
          <w:color w:val="000000"/>
          <w:spacing w:val="-4"/>
          <w:lang w:val="sq-AL"/>
        </w:rPr>
        <w:t>m</w:t>
      </w:r>
      <w:r w:rsidRPr="00357FE1">
        <w:rPr>
          <w:rFonts w:ascii="Times New Roman" w:hAnsi="Times New Roman"/>
          <w:i/>
          <w:color w:val="000000"/>
          <w:lang w:val="sq-AL"/>
        </w:rPr>
        <w:t>et</w:t>
      </w:r>
      <w:r w:rsidRPr="00357FE1">
        <w:rPr>
          <w:rFonts w:ascii="Times New Roman" w:hAnsi="Times New Roman"/>
          <w:i/>
          <w:color w:val="000000"/>
          <w:spacing w:val="-1"/>
          <w:lang w:val="sq-AL"/>
        </w:rPr>
        <w:t xml:space="preserve"> </w:t>
      </w:r>
      <w:r w:rsidRPr="00357FE1">
        <w:rPr>
          <w:rFonts w:ascii="Times New Roman" w:hAnsi="Times New Roman"/>
          <w:i/>
          <w:color w:val="000000"/>
          <w:spacing w:val="1"/>
          <w:lang w:val="sq-AL"/>
        </w:rPr>
        <w:t>t</w:t>
      </w:r>
      <w:r w:rsidRPr="00357FE1">
        <w:rPr>
          <w:rFonts w:ascii="Times New Roman" w:hAnsi="Times New Roman"/>
          <w:i/>
          <w:color w:val="000000"/>
          <w:lang w:val="sq-AL"/>
        </w:rPr>
        <w:t>a</w:t>
      </w:r>
      <w:r w:rsidRPr="00357FE1">
        <w:rPr>
          <w:rFonts w:ascii="Times New Roman" w:hAnsi="Times New Roman"/>
          <w:i/>
          <w:color w:val="000000"/>
          <w:spacing w:val="-2"/>
          <w:lang w:val="sq-AL"/>
        </w:rPr>
        <w:t>k</w:t>
      </w:r>
      <w:r w:rsidRPr="00357FE1">
        <w:rPr>
          <w:rFonts w:ascii="Times New Roman" w:hAnsi="Times New Roman"/>
          <w:i/>
          <w:color w:val="000000"/>
          <w:spacing w:val="1"/>
          <w:lang w:val="sq-AL"/>
        </w:rPr>
        <w:t>ti</w:t>
      </w:r>
      <w:r w:rsidRPr="00357FE1">
        <w:rPr>
          <w:rFonts w:ascii="Times New Roman" w:hAnsi="Times New Roman"/>
          <w:i/>
          <w:color w:val="000000"/>
          <w:spacing w:val="-2"/>
          <w:lang w:val="sq-AL"/>
        </w:rPr>
        <w:t>k</w:t>
      </w:r>
      <w:r w:rsidRPr="00357FE1">
        <w:rPr>
          <w:rFonts w:ascii="Times New Roman" w:hAnsi="Times New Roman"/>
          <w:i/>
          <w:color w:val="000000"/>
          <w:lang w:val="sq-AL"/>
        </w:rPr>
        <w:t>e i</w:t>
      </w:r>
      <w:r w:rsidRPr="00357FE1">
        <w:rPr>
          <w:rFonts w:ascii="Times New Roman" w:hAnsi="Times New Roman"/>
          <w:i/>
          <w:color w:val="000000"/>
          <w:spacing w:val="-1"/>
          <w:lang w:val="sq-AL"/>
        </w:rPr>
        <w:t xml:space="preserve"> </w:t>
      </w:r>
      <w:r w:rsidRPr="00357FE1">
        <w:rPr>
          <w:rFonts w:ascii="Times New Roman" w:hAnsi="Times New Roman"/>
          <w:i/>
          <w:color w:val="000000"/>
          <w:lang w:val="sq-AL"/>
        </w:rPr>
        <w:t>shnd</w:t>
      </w:r>
      <w:r w:rsidRPr="00357FE1">
        <w:rPr>
          <w:rFonts w:ascii="Times New Roman" w:hAnsi="Times New Roman"/>
          <w:i/>
          <w:color w:val="000000"/>
          <w:spacing w:val="-2"/>
          <w:lang w:val="sq-AL"/>
        </w:rPr>
        <w:t>ë</w:t>
      </w:r>
      <w:r w:rsidRPr="00357FE1">
        <w:rPr>
          <w:rFonts w:ascii="Times New Roman" w:hAnsi="Times New Roman"/>
          <w:i/>
          <w:color w:val="000000"/>
          <w:spacing w:val="1"/>
          <w:lang w:val="sq-AL"/>
        </w:rPr>
        <w:t>r</w:t>
      </w:r>
      <w:r w:rsidRPr="00357FE1">
        <w:rPr>
          <w:rFonts w:ascii="Times New Roman" w:hAnsi="Times New Roman"/>
          <w:i/>
          <w:color w:val="000000"/>
          <w:spacing w:val="-2"/>
          <w:lang w:val="sq-AL"/>
        </w:rPr>
        <w:t>r</w:t>
      </w:r>
      <w:r w:rsidRPr="00357FE1">
        <w:rPr>
          <w:rFonts w:ascii="Times New Roman" w:hAnsi="Times New Roman"/>
          <w:i/>
          <w:color w:val="000000"/>
          <w:lang w:val="sq-AL"/>
        </w:rPr>
        <w:t>on</w:t>
      </w:r>
      <w:r w:rsidRPr="00357FE1">
        <w:rPr>
          <w:rFonts w:ascii="Times New Roman" w:hAnsi="Times New Roman"/>
          <w:i/>
          <w:color w:val="000000"/>
          <w:spacing w:val="-2"/>
          <w:lang w:val="sq-AL"/>
        </w:rPr>
        <w:t xml:space="preserve"> </w:t>
      </w:r>
      <w:r w:rsidRPr="00357FE1">
        <w:rPr>
          <w:rFonts w:ascii="Times New Roman" w:hAnsi="Times New Roman"/>
          <w:i/>
          <w:color w:val="000000"/>
          <w:lang w:val="sq-AL"/>
        </w:rPr>
        <w:t>në p</w:t>
      </w:r>
      <w:r w:rsidRPr="00357FE1">
        <w:rPr>
          <w:rFonts w:ascii="Times New Roman" w:hAnsi="Times New Roman"/>
          <w:i/>
          <w:color w:val="000000"/>
          <w:spacing w:val="1"/>
          <w:lang w:val="sq-AL"/>
        </w:rPr>
        <w:t>l</w:t>
      </w:r>
      <w:r w:rsidRPr="00357FE1">
        <w:rPr>
          <w:rFonts w:ascii="Times New Roman" w:hAnsi="Times New Roman"/>
          <w:i/>
          <w:color w:val="000000"/>
          <w:lang w:val="sq-AL"/>
        </w:rPr>
        <w:t>ane</w:t>
      </w:r>
      <w:r w:rsidRPr="00357FE1">
        <w:rPr>
          <w:rFonts w:ascii="Times New Roman" w:hAnsi="Times New Roman"/>
          <w:i/>
          <w:color w:val="000000"/>
          <w:spacing w:val="-2"/>
          <w:lang w:val="sq-AL"/>
        </w:rPr>
        <w:t xml:space="preserve"> </w:t>
      </w:r>
      <w:r w:rsidRPr="00357FE1">
        <w:rPr>
          <w:rFonts w:ascii="Times New Roman" w:hAnsi="Times New Roman"/>
          <w:i/>
          <w:color w:val="000000"/>
          <w:spacing w:val="1"/>
          <w:lang w:val="sq-AL"/>
        </w:rPr>
        <w:t>t</w:t>
      </w:r>
      <w:r w:rsidRPr="00357FE1">
        <w:rPr>
          <w:rFonts w:ascii="Times New Roman" w:hAnsi="Times New Roman"/>
          <w:i/>
          <w:color w:val="000000"/>
          <w:lang w:val="sq-AL"/>
        </w:rPr>
        <w:t xml:space="preserve">ë </w:t>
      </w:r>
      <w:r w:rsidRPr="00357FE1">
        <w:rPr>
          <w:rFonts w:ascii="Times New Roman" w:hAnsi="Times New Roman"/>
          <w:i/>
          <w:color w:val="000000"/>
          <w:spacing w:val="-2"/>
          <w:lang w:val="sq-AL"/>
        </w:rPr>
        <w:t>v</w:t>
      </w:r>
      <w:r w:rsidRPr="00357FE1">
        <w:rPr>
          <w:rFonts w:ascii="Times New Roman" w:hAnsi="Times New Roman"/>
          <w:i/>
          <w:color w:val="000000"/>
          <w:lang w:val="sq-AL"/>
        </w:rPr>
        <w:t>e</w:t>
      </w:r>
      <w:r w:rsidRPr="00357FE1">
        <w:rPr>
          <w:rFonts w:ascii="Times New Roman" w:hAnsi="Times New Roman"/>
          <w:i/>
          <w:color w:val="000000"/>
          <w:spacing w:val="-2"/>
          <w:lang w:val="sq-AL"/>
        </w:rPr>
        <w:t>p</w:t>
      </w:r>
      <w:r w:rsidRPr="00357FE1">
        <w:rPr>
          <w:rFonts w:ascii="Times New Roman" w:hAnsi="Times New Roman"/>
          <w:i/>
          <w:color w:val="000000"/>
          <w:spacing w:val="1"/>
          <w:lang w:val="sq-AL"/>
        </w:rPr>
        <w:t>ri</w:t>
      </w:r>
      <w:r w:rsidRPr="00357FE1">
        <w:rPr>
          <w:rFonts w:ascii="Times New Roman" w:hAnsi="Times New Roman"/>
          <w:i/>
          <w:color w:val="000000"/>
          <w:spacing w:val="-4"/>
          <w:lang w:val="sq-AL"/>
        </w:rPr>
        <w:t>m</w:t>
      </w:r>
      <w:r w:rsidRPr="00357FE1">
        <w:rPr>
          <w:rFonts w:ascii="Times New Roman" w:hAnsi="Times New Roman"/>
          <w:i/>
          <w:color w:val="000000"/>
          <w:spacing w:val="1"/>
          <w:lang w:val="sq-AL"/>
        </w:rPr>
        <w:t>i</w:t>
      </w:r>
      <w:r w:rsidRPr="00357FE1">
        <w:rPr>
          <w:rFonts w:ascii="Times New Roman" w:hAnsi="Times New Roman"/>
          <w:i/>
          <w:color w:val="000000"/>
          <w:lang w:val="sq-AL"/>
        </w:rPr>
        <w:t>t</w:t>
      </w:r>
      <w:r w:rsidRPr="00357FE1">
        <w:rPr>
          <w:rFonts w:ascii="Times New Roman" w:hAnsi="Times New Roman"/>
          <w:i/>
          <w:color w:val="000000"/>
          <w:spacing w:val="1"/>
          <w:lang w:val="sq-AL"/>
        </w:rPr>
        <w:t xml:space="preserve"> </w:t>
      </w:r>
      <w:r w:rsidRPr="00357FE1">
        <w:rPr>
          <w:rFonts w:ascii="Times New Roman" w:hAnsi="Times New Roman"/>
          <w:i/>
          <w:color w:val="000000"/>
          <w:spacing w:val="-1"/>
          <w:lang w:val="sq-AL"/>
        </w:rPr>
        <w:t>t</w:t>
      </w:r>
      <w:r w:rsidRPr="00357FE1">
        <w:rPr>
          <w:rFonts w:ascii="Times New Roman" w:hAnsi="Times New Roman"/>
          <w:i/>
          <w:color w:val="000000"/>
          <w:lang w:val="sq-AL"/>
        </w:rPr>
        <w:t xml:space="preserve">ë </w:t>
      </w:r>
      <w:r w:rsidRPr="00357FE1">
        <w:rPr>
          <w:rFonts w:ascii="Times New Roman" w:hAnsi="Times New Roman"/>
          <w:i/>
          <w:color w:val="000000"/>
          <w:spacing w:val="-1"/>
          <w:lang w:val="sq-AL"/>
        </w:rPr>
        <w:t>i</w:t>
      </w:r>
      <w:r w:rsidRPr="00357FE1">
        <w:rPr>
          <w:rFonts w:ascii="Times New Roman" w:hAnsi="Times New Roman"/>
          <w:i/>
          <w:color w:val="000000"/>
          <w:lang w:val="sq-AL"/>
        </w:rPr>
        <w:t>ns</w:t>
      </w:r>
      <w:r w:rsidRPr="00357FE1">
        <w:rPr>
          <w:rFonts w:ascii="Times New Roman" w:hAnsi="Times New Roman"/>
          <w:i/>
          <w:color w:val="000000"/>
          <w:spacing w:val="-1"/>
          <w:lang w:val="sq-AL"/>
        </w:rPr>
        <w:t>t</w:t>
      </w:r>
      <w:r w:rsidRPr="00357FE1">
        <w:rPr>
          <w:rFonts w:ascii="Times New Roman" w:hAnsi="Times New Roman"/>
          <w:i/>
          <w:color w:val="000000"/>
          <w:spacing w:val="1"/>
          <w:lang w:val="sq-AL"/>
        </w:rPr>
        <w:t>i</w:t>
      </w:r>
      <w:r w:rsidRPr="00357FE1">
        <w:rPr>
          <w:rFonts w:ascii="Times New Roman" w:hAnsi="Times New Roman"/>
          <w:i/>
          <w:color w:val="000000"/>
          <w:spacing w:val="-1"/>
          <w:lang w:val="sq-AL"/>
        </w:rPr>
        <w:t>t</w:t>
      </w:r>
      <w:r w:rsidRPr="00357FE1">
        <w:rPr>
          <w:rFonts w:ascii="Times New Roman" w:hAnsi="Times New Roman"/>
          <w:i/>
          <w:color w:val="000000"/>
          <w:lang w:val="sq-AL"/>
        </w:rPr>
        <w:t>u</w:t>
      </w:r>
      <w:r w:rsidRPr="00357FE1">
        <w:rPr>
          <w:rFonts w:ascii="Times New Roman" w:hAnsi="Times New Roman"/>
          <w:i/>
          <w:color w:val="000000"/>
          <w:spacing w:val="-2"/>
          <w:lang w:val="sq-AL"/>
        </w:rPr>
        <w:t>c</w:t>
      </w:r>
      <w:r w:rsidRPr="00357FE1">
        <w:rPr>
          <w:rFonts w:ascii="Times New Roman" w:hAnsi="Times New Roman"/>
          <w:i/>
          <w:color w:val="000000"/>
          <w:spacing w:val="1"/>
          <w:lang w:val="sq-AL"/>
        </w:rPr>
        <w:t>i</w:t>
      </w:r>
      <w:r w:rsidRPr="00357FE1">
        <w:rPr>
          <w:rFonts w:ascii="Times New Roman" w:hAnsi="Times New Roman"/>
          <w:i/>
          <w:color w:val="000000"/>
          <w:lang w:val="sq-AL"/>
        </w:rPr>
        <w:t>on</w:t>
      </w:r>
      <w:r w:rsidRPr="00357FE1">
        <w:rPr>
          <w:rFonts w:ascii="Times New Roman" w:hAnsi="Times New Roman"/>
          <w:i/>
          <w:color w:val="000000"/>
          <w:spacing w:val="-1"/>
          <w:lang w:val="sq-AL"/>
        </w:rPr>
        <w:t>i</w:t>
      </w:r>
      <w:r w:rsidRPr="00357FE1">
        <w:rPr>
          <w:rFonts w:ascii="Times New Roman" w:hAnsi="Times New Roman"/>
          <w:i/>
          <w:color w:val="000000"/>
          <w:lang w:val="sq-AL"/>
        </w:rPr>
        <w:t>t</w:t>
      </w:r>
      <w:r w:rsidRPr="00357FE1">
        <w:rPr>
          <w:rFonts w:ascii="Times New Roman" w:hAnsi="Times New Roman"/>
          <w:i/>
          <w:color w:val="000000"/>
          <w:spacing w:val="1"/>
          <w:lang w:val="sq-AL"/>
        </w:rPr>
        <w:t xml:space="preserve"> </w:t>
      </w:r>
      <w:r w:rsidRPr="00357FE1">
        <w:rPr>
          <w:rFonts w:ascii="Times New Roman" w:hAnsi="Times New Roman"/>
          <w:i/>
          <w:color w:val="000000"/>
          <w:spacing w:val="-2"/>
          <w:lang w:val="sq-AL"/>
        </w:rPr>
        <w:t>a</w:t>
      </w:r>
      <w:r w:rsidRPr="00357FE1">
        <w:rPr>
          <w:rFonts w:ascii="Times New Roman" w:hAnsi="Times New Roman"/>
          <w:i/>
          <w:color w:val="000000"/>
          <w:spacing w:val="1"/>
          <w:lang w:val="sq-AL"/>
        </w:rPr>
        <w:t>r</w:t>
      </w:r>
      <w:r w:rsidRPr="00357FE1">
        <w:rPr>
          <w:rFonts w:ascii="Times New Roman" w:hAnsi="Times New Roman"/>
          <w:i/>
          <w:color w:val="000000"/>
          <w:spacing w:val="-2"/>
          <w:lang w:val="sq-AL"/>
        </w:rPr>
        <w:t>s</w:t>
      </w:r>
      <w:r w:rsidRPr="00357FE1">
        <w:rPr>
          <w:rFonts w:ascii="Times New Roman" w:hAnsi="Times New Roman"/>
          <w:i/>
          <w:color w:val="000000"/>
          <w:spacing w:val="1"/>
          <w:lang w:val="sq-AL"/>
        </w:rPr>
        <w:t>i</w:t>
      </w:r>
      <w:r w:rsidRPr="00357FE1">
        <w:rPr>
          <w:rFonts w:ascii="Times New Roman" w:hAnsi="Times New Roman"/>
          <w:i/>
          <w:color w:val="000000"/>
          <w:spacing w:val="-4"/>
          <w:lang w:val="sq-AL"/>
        </w:rPr>
        <w:t>m</w:t>
      </w:r>
      <w:r w:rsidRPr="00357FE1">
        <w:rPr>
          <w:rFonts w:ascii="Times New Roman" w:hAnsi="Times New Roman"/>
          <w:i/>
          <w:color w:val="000000"/>
          <w:lang w:val="sq-AL"/>
        </w:rPr>
        <w:t>o</w:t>
      </w:r>
      <w:r w:rsidRPr="00357FE1">
        <w:rPr>
          <w:rFonts w:ascii="Times New Roman" w:hAnsi="Times New Roman"/>
          <w:i/>
          <w:color w:val="000000"/>
          <w:spacing w:val="1"/>
          <w:lang w:val="sq-AL"/>
        </w:rPr>
        <w:t>r</w:t>
      </w:r>
      <w:r w:rsidRPr="00357FE1">
        <w:rPr>
          <w:rFonts w:ascii="Times New Roman" w:hAnsi="Times New Roman"/>
          <w:i/>
          <w:color w:val="000000"/>
          <w:lang w:val="sq-AL"/>
        </w:rPr>
        <w:t>.</w:t>
      </w:r>
      <w:r w:rsidRPr="00357FE1">
        <w:rPr>
          <w:rStyle w:val="FootnoteReference"/>
          <w:rFonts w:ascii="Times New Roman" w:hAnsi="Times New Roman"/>
          <w:i/>
          <w:color w:val="000000"/>
          <w:lang w:val="sq-AL"/>
        </w:rPr>
        <w:footnoteReference w:id="149"/>
      </w:r>
    </w:p>
    <w:p w:rsidR="00CC79B8" w:rsidRPr="00357FE1" w:rsidRDefault="00CC79B8" w:rsidP="00CC79B8">
      <w:pPr>
        <w:pStyle w:val="ListParagraph"/>
        <w:widowControl w:val="0"/>
        <w:tabs>
          <w:tab w:val="left" w:pos="0"/>
        </w:tabs>
        <w:autoSpaceDE w:val="0"/>
        <w:autoSpaceDN w:val="0"/>
        <w:adjustRightInd w:val="0"/>
        <w:spacing w:line="276" w:lineRule="auto"/>
        <w:ind w:left="1080" w:right="4"/>
        <w:jc w:val="both"/>
        <w:rPr>
          <w:rFonts w:ascii="Times New Roman" w:hAnsi="Times New Roman"/>
          <w:i/>
          <w:color w:val="000000"/>
          <w:lang w:val="sq-AL"/>
        </w:rPr>
      </w:pPr>
    </w:p>
    <w:p w:rsidR="003A186E" w:rsidRPr="00357FE1" w:rsidRDefault="003A186E" w:rsidP="0079212A">
      <w:pPr>
        <w:widowControl w:val="0"/>
        <w:tabs>
          <w:tab w:val="left" w:pos="0"/>
        </w:tabs>
        <w:autoSpaceDE w:val="0"/>
        <w:autoSpaceDN w:val="0"/>
        <w:adjustRightInd w:val="0"/>
        <w:spacing w:line="276" w:lineRule="auto"/>
        <w:ind w:right="4" w:firstLine="540"/>
        <w:jc w:val="both"/>
        <w:rPr>
          <w:color w:val="000000"/>
        </w:rPr>
      </w:pPr>
      <w:r w:rsidRPr="00357FE1">
        <w:rPr>
          <w:color w:val="000000"/>
        </w:rPr>
        <w:t>Fo</w:t>
      </w:r>
      <w:r w:rsidRPr="00357FE1">
        <w:rPr>
          <w:color w:val="000000"/>
          <w:spacing w:val="-3"/>
        </w:rPr>
        <w:t>k</w:t>
      </w:r>
      <w:r w:rsidRPr="00357FE1">
        <w:rPr>
          <w:color w:val="000000"/>
        </w:rPr>
        <w:t>usi</w:t>
      </w:r>
      <w:r w:rsidRPr="00357FE1">
        <w:rPr>
          <w:color w:val="000000"/>
          <w:spacing w:val="13"/>
        </w:rPr>
        <w:t xml:space="preserve"> </w:t>
      </w:r>
      <w:r w:rsidRPr="00357FE1">
        <w:rPr>
          <w:color w:val="000000"/>
        </w:rPr>
        <w:t>i</w:t>
      </w:r>
      <w:r w:rsidRPr="00357FE1">
        <w:rPr>
          <w:color w:val="000000"/>
          <w:spacing w:val="13"/>
        </w:rPr>
        <w:t xml:space="preserve"> </w:t>
      </w:r>
      <w:r w:rsidRPr="00357FE1">
        <w:rPr>
          <w:color w:val="000000"/>
          <w:spacing w:val="-2"/>
        </w:rPr>
        <w:t>k</w:t>
      </w:r>
      <w:r w:rsidRPr="00357FE1">
        <w:rPr>
          <w:color w:val="000000"/>
        </w:rPr>
        <w:t>ë</w:t>
      </w:r>
      <w:r w:rsidRPr="00357FE1">
        <w:rPr>
          <w:color w:val="000000"/>
          <w:spacing w:val="1"/>
        </w:rPr>
        <w:t>t</w:t>
      </w:r>
      <w:r w:rsidRPr="00357FE1">
        <w:rPr>
          <w:color w:val="000000"/>
          <w:spacing w:val="-1"/>
        </w:rPr>
        <w:t>i</w:t>
      </w:r>
      <w:r w:rsidRPr="00357FE1">
        <w:rPr>
          <w:color w:val="000000"/>
        </w:rPr>
        <w:t>j</w:t>
      </w:r>
      <w:r w:rsidRPr="00357FE1">
        <w:rPr>
          <w:color w:val="000000"/>
          <w:spacing w:val="17"/>
        </w:rPr>
        <w:t xml:space="preserve"> </w:t>
      </w:r>
      <w:r w:rsidRPr="00357FE1">
        <w:rPr>
          <w:color w:val="000000"/>
        </w:rPr>
        <w:t>pu</w:t>
      </w:r>
      <w:r w:rsidRPr="00357FE1">
        <w:rPr>
          <w:color w:val="000000"/>
          <w:spacing w:val="-2"/>
        </w:rPr>
        <w:t>n</w:t>
      </w:r>
      <w:r w:rsidRPr="00357FE1">
        <w:rPr>
          <w:color w:val="000000"/>
          <w:spacing w:val="1"/>
        </w:rPr>
        <w:t>i</w:t>
      </w:r>
      <w:r w:rsidRPr="00357FE1">
        <w:rPr>
          <w:color w:val="000000"/>
          <w:spacing w:val="-4"/>
        </w:rPr>
        <w:t>m</w:t>
      </w:r>
      <w:r w:rsidRPr="00357FE1">
        <w:rPr>
          <w:color w:val="000000"/>
        </w:rPr>
        <w:t>i</w:t>
      </w:r>
      <w:r w:rsidRPr="00357FE1">
        <w:rPr>
          <w:color w:val="000000"/>
          <w:spacing w:val="13"/>
        </w:rPr>
        <w:t xml:space="preserve"> </w:t>
      </w:r>
      <w:r w:rsidRPr="00357FE1">
        <w:rPr>
          <w:color w:val="000000"/>
        </w:rPr>
        <w:t>ë</w:t>
      </w:r>
      <w:r w:rsidRPr="00357FE1">
        <w:rPr>
          <w:color w:val="000000"/>
          <w:spacing w:val="1"/>
        </w:rPr>
        <w:t>s</w:t>
      </w:r>
      <w:r w:rsidRPr="00357FE1">
        <w:rPr>
          <w:color w:val="000000"/>
        </w:rPr>
        <w:t>h</w:t>
      </w:r>
      <w:r w:rsidRPr="00357FE1">
        <w:rPr>
          <w:color w:val="000000"/>
          <w:spacing w:val="1"/>
        </w:rPr>
        <w:t>t</w:t>
      </w:r>
      <w:r w:rsidRPr="00357FE1">
        <w:rPr>
          <w:color w:val="000000"/>
        </w:rPr>
        <w:t>ë</w:t>
      </w:r>
      <w:r w:rsidR="0050282C" w:rsidRPr="00357FE1">
        <w:rPr>
          <w:color w:val="000000"/>
          <w:spacing w:val="12"/>
        </w:rPr>
        <w:t xml:space="preserve"> </w:t>
      </w:r>
      <w:r w:rsidRPr="00357FE1">
        <w:rPr>
          <w:color w:val="000000"/>
          <w:spacing w:val="12"/>
        </w:rPr>
        <w:t>krahasimi i drejtimit t</w:t>
      </w:r>
      <w:r w:rsidR="00616F4B" w:rsidRPr="00357FE1">
        <w:rPr>
          <w:color w:val="000000"/>
          <w:spacing w:val="12"/>
        </w:rPr>
        <w:t>ë</w:t>
      </w:r>
      <w:r w:rsidRPr="00357FE1">
        <w:rPr>
          <w:color w:val="000000"/>
          <w:spacing w:val="12"/>
        </w:rPr>
        <w:t xml:space="preserve"> institucioneve arsimore,</w:t>
      </w:r>
      <w:r w:rsidR="00EB4498" w:rsidRPr="00357FE1">
        <w:rPr>
          <w:color w:val="000000"/>
          <w:spacing w:val="12"/>
        </w:rPr>
        <w:t xml:space="preserve"> </w:t>
      </w:r>
      <w:r w:rsidRPr="00357FE1">
        <w:rPr>
          <w:color w:val="000000"/>
          <w:spacing w:val="12"/>
        </w:rPr>
        <w:t>si ka q</w:t>
      </w:r>
      <w:r w:rsidR="00616F4B" w:rsidRPr="00357FE1">
        <w:rPr>
          <w:color w:val="000000"/>
          <w:spacing w:val="12"/>
        </w:rPr>
        <w:t>ë</w:t>
      </w:r>
      <w:r w:rsidRPr="00357FE1">
        <w:rPr>
          <w:color w:val="000000"/>
          <w:spacing w:val="12"/>
        </w:rPr>
        <w:t>n</w:t>
      </w:r>
      <w:r w:rsidR="00616F4B" w:rsidRPr="00357FE1">
        <w:rPr>
          <w:color w:val="000000"/>
          <w:spacing w:val="12"/>
        </w:rPr>
        <w:t>ë</w:t>
      </w:r>
      <w:r w:rsidRPr="00357FE1">
        <w:rPr>
          <w:color w:val="000000"/>
          <w:spacing w:val="12"/>
        </w:rPr>
        <w:t>,</w:t>
      </w:r>
      <w:r w:rsidR="00EB4498" w:rsidRPr="00357FE1">
        <w:rPr>
          <w:color w:val="000000"/>
          <w:spacing w:val="12"/>
        </w:rPr>
        <w:t xml:space="preserve"> </w:t>
      </w:r>
      <w:r w:rsidRPr="00357FE1">
        <w:rPr>
          <w:color w:val="000000"/>
          <w:spacing w:val="12"/>
        </w:rPr>
        <w:t xml:space="preserve">si </w:t>
      </w:r>
      <w:r w:rsidR="00616F4B" w:rsidRPr="00357FE1">
        <w:rPr>
          <w:color w:val="000000"/>
          <w:spacing w:val="12"/>
        </w:rPr>
        <w:t>ë</w:t>
      </w:r>
      <w:r w:rsidRPr="00357FE1">
        <w:rPr>
          <w:color w:val="000000"/>
          <w:spacing w:val="12"/>
        </w:rPr>
        <w:t>sht</w:t>
      </w:r>
      <w:r w:rsidR="00616F4B" w:rsidRPr="00357FE1">
        <w:rPr>
          <w:color w:val="000000"/>
          <w:spacing w:val="12"/>
        </w:rPr>
        <w:t>ë</w:t>
      </w:r>
      <w:r w:rsidRPr="00357FE1">
        <w:rPr>
          <w:color w:val="000000"/>
          <w:spacing w:val="12"/>
        </w:rPr>
        <w:t xml:space="preserve"> dhe si duhet t</w:t>
      </w:r>
      <w:r w:rsidR="00616F4B" w:rsidRPr="00357FE1">
        <w:rPr>
          <w:color w:val="000000"/>
          <w:spacing w:val="12"/>
        </w:rPr>
        <w:t>ë</w:t>
      </w:r>
      <w:r w:rsidRPr="00357FE1">
        <w:rPr>
          <w:color w:val="000000"/>
          <w:spacing w:val="12"/>
        </w:rPr>
        <w:t xml:space="preserve"> je</w:t>
      </w:r>
      <w:r w:rsidR="00EB4498" w:rsidRPr="00357FE1">
        <w:rPr>
          <w:color w:val="000000"/>
          <w:spacing w:val="12"/>
        </w:rPr>
        <w:t>n</w:t>
      </w:r>
      <w:r w:rsidR="00616F4B" w:rsidRPr="00357FE1">
        <w:rPr>
          <w:color w:val="000000"/>
          <w:spacing w:val="12"/>
        </w:rPr>
        <w:t>ë</w:t>
      </w:r>
      <w:r w:rsidRPr="00357FE1">
        <w:rPr>
          <w:color w:val="000000"/>
          <w:spacing w:val="12"/>
        </w:rPr>
        <w:t xml:space="preserve"> cilësia dhe efikasiteti </w:t>
      </w:r>
      <w:r w:rsidR="00EB4498" w:rsidRPr="00357FE1">
        <w:rPr>
          <w:color w:val="000000"/>
          <w:spacing w:val="12"/>
        </w:rPr>
        <w:t>i</w:t>
      </w:r>
      <w:r w:rsidRPr="00357FE1">
        <w:rPr>
          <w:color w:val="000000"/>
          <w:spacing w:val="12"/>
        </w:rPr>
        <w:t xml:space="preserve"> </w:t>
      </w:r>
      <w:r w:rsidRPr="00357FE1">
        <w:rPr>
          <w:color w:val="000000"/>
          <w:spacing w:val="-4"/>
        </w:rPr>
        <w:t>m</w:t>
      </w:r>
      <w:r w:rsidRPr="00357FE1">
        <w:rPr>
          <w:color w:val="000000"/>
        </w:rPr>
        <w:t>enaxh</w:t>
      </w:r>
      <w:r w:rsidRPr="00357FE1">
        <w:rPr>
          <w:color w:val="000000"/>
          <w:spacing w:val="1"/>
        </w:rPr>
        <w:t>i</w:t>
      </w:r>
      <w:r w:rsidRPr="00357FE1">
        <w:rPr>
          <w:color w:val="000000"/>
          <w:spacing w:val="-4"/>
        </w:rPr>
        <w:t>m</w:t>
      </w:r>
      <w:r w:rsidRPr="00357FE1">
        <w:rPr>
          <w:color w:val="000000"/>
        </w:rPr>
        <w:t>it</w:t>
      </w:r>
      <w:r w:rsidRPr="00357FE1">
        <w:rPr>
          <w:color w:val="000000"/>
          <w:spacing w:val="13"/>
        </w:rPr>
        <w:t xml:space="preserve"> </w:t>
      </w:r>
      <w:r w:rsidRPr="00357FE1">
        <w:rPr>
          <w:color w:val="000000"/>
        </w:rPr>
        <w:t>të</w:t>
      </w:r>
      <w:r w:rsidRPr="00357FE1">
        <w:rPr>
          <w:color w:val="000000"/>
          <w:spacing w:val="13"/>
        </w:rPr>
        <w:t xml:space="preserve"> </w:t>
      </w:r>
      <w:r w:rsidRPr="00357FE1">
        <w:rPr>
          <w:color w:val="000000"/>
          <w:spacing w:val="1"/>
        </w:rPr>
        <w:t>i</w:t>
      </w:r>
      <w:r w:rsidRPr="00357FE1">
        <w:rPr>
          <w:color w:val="000000"/>
        </w:rPr>
        <w:t>ns</w:t>
      </w:r>
      <w:r w:rsidRPr="00357FE1">
        <w:rPr>
          <w:color w:val="000000"/>
          <w:spacing w:val="-1"/>
        </w:rPr>
        <w:t>t</w:t>
      </w:r>
      <w:r w:rsidRPr="00357FE1">
        <w:rPr>
          <w:color w:val="000000"/>
          <w:spacing w:val="1"/>
        </w:rPr>
        <w:t>i</w:t>
      </w:r>
      <w:r w:rsidRPr="00357FE1">
        <w:rPr>
          <w:color w:val="000000"/>
          <w:spacing w:val="-1"/>
        </w:rPr>
        <w:t>t</w:t>
      </w:r>
      <w:r w:rsidRPr="00357FE1">
        <w:rPr>
          <w:color w:val="000000"/>
        </w:rPr>
        <w:t>uc</w:t>
      </w:r>
      <w:r w:rsidRPr="00357FE1">
        <w:rPr>
          <w:color w:val="000000"/>
          <w:spacing w:val="-1"/>
        </w:rPr>
        <w:t>i</w:t>
      </w:r>
      <w:r w:rsidRPr="00357FE1">
        <w:rPr>
          <w:color w:val="000000"/>
        </w:rPr>
        <w:t>one</w:t>
      </w:r>
      <w:r w:rsidRPr="00357FE1">
        <w:rPr>
          <w:color w:val="000000"/>
          <w:spacing w:val="-2"/>
        </w:rPr>
        <w:t>v</w:t>
      </w:r>
      <w:r w:rsidRPr="00357FE1">
        <w:rPr>
          <w:color w:val="000000"/>
        </w:rPr>
        <w:t>e a</w:t>
      </w:r>
      <w:r w:rsidRPr="00357FE1">
        <w:rPr>
          <w:color w:val="000000"/>
          <w:spacing w:val="1"/>
        </w:rPr>
        <w:t>r</w:t>
      </w:r>
      <w:r w:rsidRPr="00357FE1">
        <w:rPr>
          <w:color w:val="000000"/>
          <w:spacing w:val="-2"/>
        </w:rPr>
        <w:t>s</w:t>
      </w:r>
      <w:r w:rsidRPr="00357FE1">
        <w:rPr>
          <w:color w:val="000000"/>
          <w:spacing w:val="1"/>
        </w:rPr>
        <w:t>i</w:t>
      </w:r>
      <w:r w:rsidRPr="00357FE1">
        <w:rPr>
          <w:color w:val="000000"/>
          <w:spacing w:val="-4"/>
        </w:rPr>
        <w:t>m</w:t>
      </w:r>
      <w:r w:rsidRPr="00357FE1">
        <w:rPr>
          <w:color w:val="000000"/>
        </w:rPr>
        <w:t>o</w:t>
      </w:r>
      <w:r w:rsidRPr="00357FE1">
        <w:rPr>
          <w:color w:val="000000"/>
          <w:spacing w:val="1"/>
        </w:rPr>
        <w:t>r</w:t>
      </w:r>
      <w:r w:rsidRPr="00357FE1">
        <w:rPr>
          <w:color w:val="000000"/>
        </w:rPr>
        <w:t>, që lidhet me cilësitë dhe efikasitetin</w:t>
      </w:r>
      <w:r w:rsidR="000A0F4D" w:rsidRPr="00357FE1">
        <w:rPr>
          <w:color w:val="000000"/>
        </w:rPr>
        <w:t>.</w:t>
      </w:r>
      <w:r w:rsidR="00EB4498" w:rsidRPr="00357FE1">
        <w:rPr>
          <w:color w:val="000000"/>
        </w:rPr>
        <w:t xml:space="preserve"> </w:t>
      </w:r>
      <w:r w:rsidRPr="00357FE1">
        <w:rPr>
          <w:color w:val="000000"/>
        </w:rPr>
        <w:t>Menaxheri i institucionit</w:t>
      </w:r>
      <w:r w:rsidRPr="00357FE1">
        <w:rPr>
          <w:color w:val="000000"/>
          <w:spacing w:val="12"/>
        </w:rPr>
        <w:t xml:space="preserve"> </w:t>
      </w:r>
      <w:r w:rsidRPr="00357FE1">
        <w:rPr>
          <w:color w:val="000000"/>
        </w:rPr>
        <w:t>në</w:t>
      </w:r>
      <w:r w:rsidRPr="00357FE1">
        <w:rPr>
          <w:color w:val="000000"/>
          <w:spacing w:val="12"/>
        </w:rPr>
        <w:t xml:space="preserve"> </w:t>
      </w:r>
      <w:r w:rsidRPr="00357FE1">
        <w:rPr>
          <w:color w:val="000000"/>
          <w:spacing w:val="-2"/>
        </w:rPr>
        <w:t>k</w:t>
      </w:r>
      <w:r w:rsidRPr="00357FE1">
        <w:rPr>
          <w:color w:val="000000"/>
        </w:rPr>
        <w:t>up</w:t>
      </w:r>
      <w:r w:rsidRPr="00357FE1">
        <w:rPr>
          <w:color w:val="000000"/>
          <w:spacing w:val="1"/>
        </w:rPr>
        <w:t>ti</w:t>
      </w:r>
      <w:r w:rsidRPr="00357FE1">
        <w:rPr>
          <w:color w:val="000000"/>
          <w:spacing w:val="-4"/>
        </w:rPr>
        <w:t>m</w:t>
      </w:r>
      <w:r w:rsidRPr="00357FE1">
        <w:rPr>
          <w:color w:val="000000"/>
          <w:spacing w:val="1"/>
        </w:rPr>
        <w:t>i</w:t>
      </w:r>
      <w:r w:rsidRPr="00357FE1">
        <w:rPr>
          <w:color w:val="000000"/>
        </w:rPr>
        <w:t>n</w:t>
      </w:r>
      <w:r w:rsidRPr="00357FE1">
        <w:rPr>
          <w:color w:val="000000"/>
          <w:spacing w:val="12"/>
        </w:rPr>
        <w:t xml:space="preserve"> </w:t>
      </w:r>
      <w:r w:rsidRPr="00357FE1">
        <w:rPr>
          <w:color w:val="000000"/>
        </w:rPr>
        <w:t>e</w:t>
      </w:r>
      <w:r w:rsidRPr="00357FE1">
        <w:rPr>
          <w:color w:val="000000"/>
          <w:spacing w:val="12"/>
        </w:rPr>
        <w:t xml:space="preserve"> </w:t>
      </w:r>
      <w:r w:rsidRPr="00357FE1">
        <w:rPr>
          <w:color w:val="000000"/>
          <w:spacing w:val="2"/>
        </w:rPr>
        <w:t>p</w:t>
      </w:r>
      <w:r w:rsidRPr="00357FE1">
        <w:rPr>
          <w:color w:val="000000"/>
        </w:rPr>
        <w:t>ë</w:t>
      </w:r>
      <w:r w:rsidRPr="00357FE1">
        <w:rPr>
          <w:color w:val="000000"/>
          <w:spacing w:val="1"/>
        </w:rPr>
        <w:t>r</w:t>
      </w:r>
      <w:r w:rsidRPr="00357FE1">
        <w:rPr>
          <w:color w:val="000000"/>
          <w:spacing w:val="-2"/>
        </w:rPr>
        <w:t>g</w:t>
      </w:r>
      <w:r w:rsidRPr="00357FE1">
        <w:rPr>
          <w:color w:val="000000"/>
          <w:spacing w:val="1"/>
        </w:rPr>
        <w:t>j</w:t>
      </w:r>
      <w:r w:rsidRPr="00357FE1">
        <w:rPr>
          <w:color w:val="000000"/>
          <w:spacing w:val="-1"/>
        </w:rPr>
        <w:t>i</w:t>
      </w:r>
      <w:r w:rsidRPr="00357FE1">
        <w:rPr>
          <w:color w:val="000000"/>
          <w:spacing w:val="1"/>
        </w:rPr>
        <w:t>t</w:t>
      </w:r>
      <w:r w:rsidRPr="00357FE1">
        <w:rPr>
          <w:color w:val="000000"/>
        </w:rPr>
        <w:t>hsh</w:t>
      </w:r>
      <w:r w:rsidRPr="00357FE1">
        <w:rPr>
          <w:color w:val="000000"/>
          <w:spacing w:val="1"/>
        </w:rPr>
        <w:t>ë</w:t>
      </w:r>
      <w:r w:rsidRPr="00357FE1">
        <w:rPr>
          <w:color w:val="000000"/>
          <w:spacing w:val="-4"/>
        </w:rPr>
        <w:t>m</w:t>
      </w:r>
      <w:r w:rsidRPr="00357FE1">
        <w:rPr>
          <w:color w:val="000000"/>
        </w:rPr>
        <w:t>,</w:t>
      </w:r>
      <w:r w:rsidRPr="00357FE1">
        <w:rPr>
          <w:color w:val="000000"/>
          <w:spacing w:val="12"/>
        </w:rPr>
        <w:t xml:space="preserve"> </w:t>
      </w:r>
      <w:r w:rsidRPr="00357FE1">
        <w:rPr>
          <w:color w:val="000000"/>
          <w:spacing w:val="-4"/>
        </w:rPr>
        <w:t>m</w:t>
      </w:r>
      <w:r w:rsidRPr="00357FE1">
        <w:rPr>
          <w:color w:val="000000"/>
        </w:rPr>
        <w:t xml:space="preserve">e </w:t>
      </w:r>
      <w:r w:rsidRPr="00357FE1">
        <w:rPr>
          <w:color w:val="000000"/>
          <w:spacing w:val="1"/>
        </w:rPr>
        <w:t>t</w:t>
      </w:r>
      <w:r w:rsidRPr="00357FE1">
        <w:rPr>
          <w:color w:val="000000"/>
        </w:rPr>
        <w:t>he</w:t>
      </w:r>
      <w:r w:rsidRPr="00357FE1">
        <w:rPr>
          <w:color w:val="000000"/>
          <w:spacing w:val="-2"/>
        </w:rPr>
        <w:t>k</w:t>
      </w:r>
      <w:r w:rsidRPr="00357FE1">
        <w:rPr>
          <w:color w:val="000000"/>
        </w:rPr>
        <w:t xml:space="preserve">s </w:t>
      </w:r>
      <w:r w:rsidRPr="00357FE1">
        <w:rPr>
          <w:color w:val="000000"/>
          <w:spacing w:val="1"/>
        </w:rPr>
        <w:t>t</w:t>
      </w:r>
      <w:r w:rsidRPr="00357FE1">
        <w:rPr>
          <w:color w:val="000000"/>
        </w:rPr>
        <w:t xml:space="preserve">ë </w:t>
      </w:r>
      <w:r w:rsidRPr="00357FE1">
        <w:rPr>
          <w:color w:val="000000"/>
          <w:spacing w:val="-2"/>
        </w:rPr>
        <w:t>v</w:t>
      </w:r>
      <w:r w:rsidRPr="00357FE1">
        <w:rPr>
          <w:color w:val="000000"/>
        </w:rPr>
        <w:t>e</w:t>
      </w:r>
      <w:r w:rsidRPr="00357FE1">
        <w:rPr>
          <w:color w:val="000000"/>
          <w:spacing w:val="-2"/>
        </w:rPr>
        <w:t>ç</w:t>
      </w:r>
      <w:r w:rsidRPr="00357FE1">
        <w:rPr>
          <w:color w:val="000000"/>
        </w:rPr>
        <w:t>an</w:t>
      </w:r>
      <w:r w:rsidRPr="00357FE1">
        <w:rPr>
          <w:color w:val="000000"/>
          <w:spacing w:val="-1"/>
        </w:rPr>
        <w:t>t</w:t>
      </w:r>
      <w:r w:rsidRPr="00357FE1">
        <w:rPr>
          <w:color w:val="000000"/>
        </w:rPr>
        <w:t>ë</w:t>
      </w:r>
      <w:r w:rsidR="0050282C" w:rsidRPr="00357FE1">
        <w:rPr>
          <w:color w:val="000000"/>
        </w:rPr>
        <w:t xml:space="preserve"> </w:t>
      </w:r>
      <w:r w:rsidRPr="00357FE1">
        <w:rPr>
          <w:color w:val="000000"/>
        </w:rPr>
        <w:t>kërkohet t</w:t>
      </w:r>
      <w:r w:rsidR="00616F4B" w:rsidRPr="00357FE1">
        <w:rPr>
          <w:color w:val="000000"/>
        </w:rPr>
        <w:t>ë</w:t>
      </w:r>
      <w:r w:rsidRPr="00357FE1">
        <w:rPr>
          <w:color w:val="000000"/>
        </w:rPr>
        <w:t xml:space="preserve"> përshtatet e adaptohet me modelet e </w:t>
      </w:r>
      <w:r w:rsidRPr="00357FE1">
        <w:rPr>
          <w:color w:val="000000"/>
          <w:spacing w:val="-3"/>
        </w:rPr>
        <w:t>m</w:t>
      </w:r>
      <w:r w:rsidRPr="00357FE1">
        <w:rPr>
          <w:color w:val="000000"/>
        </w:rPr>
        <w:t>enaxh</w:t>
      </w:r>
      <w:r w:rsidRPr="00357FE1">
        <w:rPr>
          <w:color w:val="000000"/>
          <w:spacing w:val="1"/>
        </w:rPr>
        <w:t xml:space="preserve">erit të shekullit të teknologjisë siç konsiderohet shekulli në të cilin po jetojmë. </w:t>
      </w:r>
    </w:p>
    <w:p w:rsidR="003A186E" w:rsidRPr="00357FE1" w:rsidRDefault="003A186E" w:rsidP="0079212A">
      <w:pPr>
        <w:widowControl w:val="0"/>
        <w:tabs>
          <w:tab w:val="left" w:pos="0"/>
        </w:tabs>
        <w:autoSpaceDE w:val="0"/>
        <w:autoSpaceDN w:val="0"/>
        <w:adjustRightInd w:val="0"/>
        <w:spacing w:line="276" w:lineRule="auto"/>
        <w:ind w:right="4" w:firstLine="540"/>
        <w:jc w:val="both"/>
        <w:rPr>
          <w:color w:val="000000"/>
          <w:spacing w:val="3"/>
        </w:rPr>
      </w:pPr>
      <w:r w:rsidRPr="00357FE1">
        <w:rPr>
          <w:bCs/>
          <w:color w:val="000000"/>
          <w:spacing w:val="-1"/>
        </w:rPr>
        <w:t>D</w:t>
      </w:r>
      <w:r w:rsidRPr="00357FE1">
        <w:rPr>
          <w:bCs/>
          <w:color w:val="000000"/>
        </w:rPr>
        <w:t>re</w:t>
      </w:r>
      <w:r w:rsidRPr="00357FE1">
        <w:rPr>
          <w:bCs/>
          <w:color w:val="000000"/>
          <w:spacing w:val="1"/>
        </w:rPr>
        <w:t>j</w:t>
      </w:r>
      <w:r w:rsidRPr="00357FE1">
        <w:rPr>
          <w:bCs/>
          <w:color w:val="000000"/>
          <w:spacing w:val="-2"/>
        </w:rPr>
        <w:t>t</w:t>
      </w:r>
      <w:r w:rsidRPr="00357FE1">
        <w:rPr>
          <w:bCs/>
          <w:color w:val="000000"/>
        </w:rPr>
        <w:t>ori</w:t>
      </w:r>
      <w:r w:rsidRPr="00357FE1">
        <w:rPr>
          <w:b/>
          <w:bCs/>
          <w:color w:val="000000"/>
          <w:spacing w:val="2"/>
        </w:rPr>
        <w:t xml:space="preserve"> </w:t>
      </w:r>
      <w:r w:rsidRPr="00357FE1">
        <w:rPr>
          <w:color w:val="000000"/>
          <w:spacing w:val="1"/>
        </w:rPr>
        <w:t>f</w:t>
      </w:r>
      <w:r w:rsidRPr="00357FE1">
        <w:rPr>
          <w:color w:val="000000"/>
        </w:rPr>
        <w:t>o</w:t>
      </w:r>
      <w:r w:rsidRPr="00357FE1">
        <w:rPr>
          <w:color w:val="000000"/>
          <w:spacing w:val="1"/>
        </w:rPr>
        <w:t>r</w:t>
      </w:r>
      <w:r w:rsidRPr="00357FE1">
        <w:rPr>
          <w:color w:val="000000"/>
          <w:spacing w:val="-4"/>
        </w:rPr>
        <w:t>m</w:t>
      </w:r>
      <w:r w:rsidRPr="00357FE1">
        <w:rPr>
          <w:color w:val="000000"/>
        </w:rPr>
        <w:t>a</w:t>
      </w:r>
      <w:r w:rsidRPr="00357FE1">
        <w:rPr>
          <w:color w:val="000000"/>
          <w:spacing w:val="1"/>
        </w:rPr>
        <w:t>l</w:t>
      </w:r>
      <w:r w:rsidRPr="00357FE1">
        <w:rPr>
          <w:color w:val="000000"/>
          <w:spacing w:val="-1"/>
        </w:rPr>
        <w:t>i</w:t>
      </w:r>
      <w:r w:rsidRPr="00357FE1">
        <w:rPr>
          <w:color w:val="000000"/>
        </w:rPr>
        <w:t>sht</w:t>
      </w:r>
      <w:r w:rsidRPr="00357FE1">
        <w:rPr>
          <w:color w:val="000000"/>
          <w:spacing w:val="1"/>
        </w:rPr>
        <w:t xml:space="preserve"> p</w:t>
      </w:r>
      <w:r w:rsidRPr="00357FE1">
        <w:rPr>
          <w:color w:val="000000"/>
        </w:rPr>
        <w:t>ë</w:t>
      </w:r>
      <w:r w:rsidRPr="00357FE1">
        <w:rPr>
          <w:color w:val="000000"/>
          <w:spacing w:val="-1"/>
        </w:rPr>
        <w:t>r</w:t>
      </w:r>
      <w:r w:rsidRPr="00357FE1">
        <w:rPr>
          <w:color w:val="000000"/>
          <w:spacing w:val="1"/>
        </w:rPr>
        <w:t>f</w:t>
      </w:r>
      <w:r w:rsidRPr="00357FE1">
        <w:rPr>
          <w:color w:val="000000"/>
        </w:rPr>
        <w:t>a</w:t>
      </w:r>
      <w:r w:rsidRPr="00357FE1">
        <w:rPr>
          <w:color w:val="000000"/>
          <w:spacing w:val="-2"/>
        </w:rPr>
        <w:t>q</w:t>
      </w:r>
      <w:r w:rsidRPr="00357FE1">
        <w:rPr>
          <w:color w:val="000000"/>
        </w:rPr>
        <w:t>ë</w:t>
      </w:r>
      <w:r w:rsidRPr="00357FE1">
        <w:rPr>
          <w:color w:val="000000"/>
          <w:spacing w:val="1"/>
        </w:rPr>
        <w:t>s</w:t>
      </w:r>
      <w:r w:rsidRPr="00357FE1">
        <w:rPr>
          <w:color w:val="000000"/>
        </w:rPr>
        <w:t>on</w:t>
      </w:r>
      <w:r w:rsidRPr="00357FE1">
        <w:rPr>
          <w:color w:val="000000"/>
          <w:spacing w:val="2"/>
        </w:rPr>
        <w:t xml:space="preserve"> </w:t>
      </w:r>
      <w:r w:rsidRPr="00357FE1">
        <w:rPr>
          <w:color w:val="000000"/>
          <w:spacing w:val="-2"/>
        </w:rPr>
        <w:t>n</w:t>
      </w:r>
      <w:r w:rsidRPr="00357FE1">
        <w:rPr>
          <w:color w:val="000000"/>
          <w:spacing w:val="1"/>
        </w:rPr>
        <w:t>i</w:t>
      </w:r>
      <w:r w:rsidRPr="00357FE1">
        <w:rPr>
          <w:color w:val="000000"/>
          <w:spacing w:val="-2"/>
        </w:rPr>
        <w:t>v</w:t>
      </w:r>
      <w:r w:rsidRPr="00357FE1">
        <w:rPr>
          <w:color w:val="000000"/>
        </w:rPr>
        <w:t>e</w:t>
      </w:r>
      <w:r w:rsidRPr="00357FE1">
        <w:rPr>
          <w:color w:val="000000"/>
          <w:spacing w:val="1"/>
        </w:rPr>
        <w:t>li</w:t>
      </w:r>
      <w:r w:rsidRPr="00357FE1">
        <w:rPr>
          <w:color w:val="000000"/>
        </w:rPr>
        <w:t>n</w:t>
      </w:r>
      <w:r w:rsidRPr="00357FE1">
        <w:rPr>
          <w:color w:val="000000"/>
          <w:spacing w:val="2"/>
        </w:rPr>
        <w:t xml:space="preserve"> </w:t>
      </w:r>
      <w:r w:rsidRPr="00357FE1">
        <w:rPr>
          <w:color w:val="000000"/>
          <w:spacing w:val="-4"/>
        </w:rPr>
        <w:t>m</w:t>
      </w:r>
      <w:r w:rsidRPr="00357FE1">
        <w:rPr>
          <w:color w:val="000000"/>
        </w:rPr>
        <w:t>ë</w:t>
      </w:r>
      <w:r w:rsidRPr="00357FE1">
        <w:rPr>
          <w:color w:val="000000"/>
          <w:spacing w:val="3"/>
        </w:rPr>
        <w:t xml:space="preserve"> </w:t>
      </w:r>
      <w:r w:rsidRPr="00357FE1">
        <w:rPr>
          <w:color w:val="000000"/>
          <w:spacing w:val="1"/>
        </w:rPr>
        <w:t>t</w:t>
      </w:r>
      <w:r w:rsidRPr="00357FE1">
        <w:rPr>
          <w:color w:val="000000"/>
        </w:rPr>
        <w:t xml:space="preserve">ë </w:t>
      </w:r>
      <w:r w:rsidRPr="00357FE1">
        <w:rPr>
          <w:color w:val="000000"/>
          <w:spacing w:val="1"/>
        </w:rPr>
        <w:t>l</w:t>
      </w:r>
      <w:r w:rsidRPr="00357FE1">
        <w:rPr>
          <w:color w:val="000000"/>
        </w:rPr>
        <w:t>a</w:t>
      </w:r>
      <w:r w:rsidRPr="00357FE1">
        <w:rPr>
          <w:color w:val="000000"/>
          <w:spacing w:val="-1"/>
        </w:rPr>
        <w:t>r</w:t>
      </w:r>
      <w:r w:rsidRPr="00357FE1">
        <w:rPr>
          <w:color w:val="000000"/>
          <w:spacing w:val="1"/>
        </w:rPr>
        <w:t>t</w:t>
      </w:r>
      <w:r w:rsidRPr="00357FE1">
        <w:rPr>
          <w:color w:val="000000"/>
        </w:rPr>
        <w:t xml:space="preserve">ë </w:t>
      </w:r>
      <w:r w:rsidRPr="00357FE1">
        <w:rPr>
          <w:color w:val="000000"/>
          <w:spacing w:val="-4"/>
        </w:rPr>
        <w:t>m</w:t>
      </w:r>
      <w:r w:rsidRPr="00357FE1">
        <w:rPr>
          <w:color w:val="000000"/>
        </w:rPr>
        <w:t>enaxhues</w:t>
      </w:r>
      <w:r w:rsidRPr="00357FE1">
        <w:rPr>
          <w:color w:val="000000"/>
          <w:spacing w:val="3"/>
        </w:rPr>
        <w:t xml:space="preserve"> </w:t>
      </w:r>
      <w:r w:rsidRPr="00357FE1">
        <w:rPr>
          <w:color w:val="000000"/>
        </w:rPr>
        <w:t>dhe</w:t>
      </w:r>
      <w:r w:rsidRPr="00357FE1">
        <w:rPr>
          <w:color w:val="000000"/>
          <w:spacing w:val="3"/>
        </w:rPr>
        <w:t xml:space="preserve"> </w:t>
      </w:r>
      <w:r w:rsidRPr="00357FE1">
        <w:rPr>
          <w:color w:val="000000"/>
          <w:spacing w:val="-2"/>
        </w:rPr>
        <w:t>v</w:t>
      </w:r>
      <w:r w:rsidRPr="00357FE1">
        <w:rPr>
          <w:color w:val="000000"/>
        </w:rPr>
        <w:t>end</w:t>
      </w:r>
      <w:r w:rsidRPr="00357FE1">
        <w:rPr>
          <w:color w:val="000000"/>
          <w:spacing w:val="1"/>
        </w:rPr>
        <w:t>i</w:t>
      </w:r>
      <w:r w:rsidRPr="00357FE1">
        <w:rPr>
          <w:color w:val="000000"/>
          <w:spacing w:val="-4"/>
        </w:rPr>
        <w:t>mm</w:t>
      </w:r>
      <w:r w:rsidRPr="00357FE1">
        <w:rPr>
          <w:color w:val="000000"/>
          <w:spacing w:val="3"/>
        </w:rPr>
        <w:t>a</w:t>
      </w:r>
      <w:r w:rsidRPr="00357FE1">
        <w:rPr>
          <w:color w:val="000000"/>
          <w:spacing w:val="1"/>
        </w:rPr>
        <w:t>rr</w:t>
      </w:r>
      <w:r w:rsidRPr="00357FE1">
        <w:rPr>
          <w:color w:val="000000"/>
          <w:spacing w:val="-2"/>
        </w:rPr>
        <w:t>ë</w:t>
      </w:r>
      <w:r w:rsidRPr="00357FE1">
        <w:rPr>
          <w:color w:val="000000"/>
        </w:rPr>
        <w:t>s</w:t>
      </w:r>
      <w:r w:rsidRPr="00357FE1">
        <w:rPr>
          <w:color w:val="000000"/>
          <w:spacing w:val="3"/>
        </w:rPr>
        <w:t xml:space="preserve"> </w:t>
      </w:r>
      <w:r w:rsidRPr="00357FE1">
        <w:rPr>
          <w:color w:val="000000"/>
        </w:rPr>
        <w:t>në</w:t>
      </w:r>
      <w:r w:rsidRPr="00357FE1">
        <w:rPr>
          <w:color w:val="000000"/>
          <w:spacing w:val="3"/>
        </w:rPr>
        <w:t xml:space="preserve"> </w:t>
      </w:r>
      <w:r w:rsidRPr="00357FE1">
        <w:rPr>
          <w:color w:val="000000"/>
        </w:rPr>
        <w:t>sh</w:t>
      </w:r>
      <w:r w:rsidRPr="00357FE1">
        <w:rPr>
          <w:color w:val="000000"/>
          <w:spacing w:val="-2"/>
        </w:rPr>
        <w:t>k</w:t>
      </w:r>
      <w:r w:rsidRPr="00357FE1">
        <w:rPr>
          <w:color w:val="000000"/>
        </w:rPr>
        <w:t>o</w:t>
      </w:r>
      <w:r w:rsidRPr="00357FE1">
        <w:rPr>
          <w:color w:val="000000"/>
          <w:spacing w:val="-1"/>
        </w:rPr>
        <w:t>ll</w:t>
      </w:r>
      <w:r w:rsidRPr="00357FE1">
        <w:rPr>
          <w:color w:val="000000"/>
        </w:rPr>
        <w:t xml:space="preserve">ë </w:t>
      </w:r>
      <w:r w:rsidRPr="00357FE1">
        <w:rPr>
          <w:color w:val="000000"/>
          <w:spacing w:val="1"/>
        </w:rPr>
        <w:t>(i</w:t>
      </w:r>
      <w:r w:rsidRPr="00357FE1">
        <w:rPr>
          <w:color w:val="000000"/>
        </w:rPr>
        <w:t>n</w:t>
      </w:r>
      <w:r w:rsidRPr="00357FE1">
        <w:rPr>
          <w:color w:val="000000"/>
          <w:spacing w:val="-2"/>
        </w:rPr>
        <w:t>s</w:t>
      </w:r>
      <w:r w:rsidRPr="00357FE1">
        <w:rPr>
          <w:color w:val="000000"/>
          <w:spacing w:val="-1"/>
        </w:rPr>
        <w:t>t</w:t>
      </w:r>
      <w:r w:rsidRPr="00357FE1">
        <w:rPr>
          <w:color w:val="000000"/>
          <w:spacing w:val="1"/>
        </w:rPr>
        <w:t>it</w:t>
      </w:r>
      <w:r w:rsidRPr="00357FE1">
        <w:rPr>
          <w:color w:val="000000"/>
          <w:spacing w:val="-2"/>
        </w:rPr>
        <w:t>u</w:t>
      </w:r>
      <w:r w:rsidRPr="00357FE1">
        <w:rPr>
          <w:color w:val="000000"/>
        </w:rPr>
        <w:t>c</w:t>
      </w:r>
      <w:r w:rsidRPr="00357FE1">
        <w:rPr>
          <w:color w:val="000000"/>
          <w:spacing w:val="1"/>
        </w:rPr>
        <w:t>i</w:t>
      </w:r>
      <w:r w:rsidRPr="00357FE1">
        <w:rPr>
          <w:color w:val="000000"/>
        </w:rPr>
        <w:t>o</w:t>
      </w:r>
      <w:r w:rsidRPr="00357FE1">
        <w:rPr>
          <w:color w:val="000000"/>
          <w:spacing w:val="-2"/>
        </w:rPr>
        <w:t>n</w:t>
      </w:r>
      <w:r w:rsidRPr="00357FE1">
        <w:rPr>
          <w:color w:val="000000"/>
          <w:spacing w:val="1"/>
        </w:rPr>
        <w:t>i</w:t>
      </w:r>
      <w:r w:rsidRPr="00357FE1">
        <w:rPr>
          <w:color w:val="000000"/>
        </w:rPr>
        <w:t xml:space="preserve">n </w:t>
      </w:r>
      <w:r w:rsidRPr="00357FE1">
        <w:rPr>
          <w:color w:val="000000"/>
          <w:spacing w:val="-2"/>
        </w:rPr>
        <w:t>a</w:t>
      </w:r>
      <w:r w:rsidRPr="00357FE1">
        <w:rPr>
          <w:color w:val="000000"/>
          <w:spacing w:val="1"/>
        </w:rPr>
        <w:t>r</w:t>
      </w:r>
      <w:r w:rsidRPr="00357FE1">
        <w:rPr>
          <w:color w:val="000000"/>
          <w:spacing w:val="-2"/>
        </w:rPr>
        <w:t>s</w:t>
      </w:r>
      <w:r w:rsidRPr="00357FE1">
        <w:rPr>
          <w:color w:val="000000"/>
          <w:spacing w:val="1"/>
        </w:rPr>
        <w:t>i</w:t>
      </w:r>
      <w:r w:rsidRPr="00357FE1">
        <w:rPr>
          <w:color w:val="000000"/>
          <w:spacing w:val="-4"/>
        </w:rPr>
        <w:t>m</w:t>
      </w:r>
      <w:r w:rsidRPr="00357FE1">
        <w:rPr>
          <w:color w:val="000000"/>
        </w:rPr>
        <w:t>o</w:t>
      </w:r>
      <w:r w:rsidRPr="00357FE1">
        <w:rPr>
          <w:color w:val="000000"/>
          <w:spacing w:val="1"/>
        </w:rPr>
        <w:t>r)</w:t>
      </w:r>
      <w:r w:rsidRPr="00357FE1">
        <w:rPr>
          <w:color w:val="000000"/>
        </w:rPr>
        <w:t>, i</w:t>
      </w:r>
      <w:r w:rsidRPr="00357FE1">
        <w:rPr>
          <w:color w:val="000000"/>
          <w:spacing w:val="1"/>
        </w:rPr>
        <w:t xml:space="preserve"> </w:t>
      </w:r>
      <w:r w:rsidRPr="00357FE1">
        <w:rPr>
          <w:color w:val="000000"/>
          <w:spacing w:val="-2"/>
        </w:rPr>
        <w:t>c</w:t>
      </w:r>
      <w:r w:rsidRPr="00357FE1">
        <w:rPr>
          <w:color w:val="000000"/>
          <w:spacing w:val="1"/>
        </w:rPr>
        <w:t>i</w:t>
      </w:r>
      <w:r w:rsidRPr="00357FE1">
        <w:rPr>
          <w:color w:val="000000"/>
          <w:spacing w:val="-1"/>
        </w:rPr>
        <w:t>l</w:t>
      </w:r>
      <w:r w:rsidRPr="00357FE1">
        <w:rPr>
          <w:color w:val="000000"/>
        </w:rPr>
        <w:t>i</w:t>
      </w:r>
      <w:r w:rsidRPr="00357FE1">
        <w:rPr>
          <w:color w:val="000000"/>
          <w:spacing w:val="1"/>
        </w:rPr>
        <w:t xml:space="preserve"> </w:t>
      </w:r>
      <w:r w:rsidRPr="00357FE1">
        <w:rPr>
          <w:color w:val="000000"/>
          <w:spacing w:val="-2"/>
        </w:rPr>
        <w:t>zg</w:t>
      </w:r>
      <w:r w:rsidRPr="00357FE1">
        <w:rPr>
          <w:color w:val="000000"/>
          <w:spacing w:val="7"/>
        </w:rPr>
        <w:t>j</w:t>
      </w:r>
      <w:r w:rsidRPr="00357FE1">
        <w:rPr>
          <w:color w:val="000000"/>
          <w:spacing w:val="1"/>
        </w:rPr>
        <w:t>i</w:t>
      </w:r>
      <w:r w:rsidRPr="00357FE1">
        <w:rPr>
          <w:color w:val="000000"/>
        </w:rPr>
        <w:t>d</w:t>
      </w:r>
      <w:r w:rsidRPr="00357FE1">
        <w:rPr>
          <w:color w:val="000000"/>
          <w:spacing w:val="-2"/>
        </w:rPr>
        <w:t>h</w:t>
      </w:r>
      <w:r w:rsidRPr="00357FE1">
        <w:rPr>
          <w:color w:val="000000"/>
        </w:rPr>
        <w:t>et nga një komision i përzier trean</w:t>
      </w:r>
      <w:r w:rsidR="00EB4498" w:rsidRPr="00357FE1">
        <w:rPr>
          <w:color w:val="000000"/>
        </w:rPr>
        <w:t>ë</w:t>
      </w:r>
      <w:r w:rsidRPr="00357FE1">
        <w:rPr>
          <w:color w:val="000000"/>
        </w:rPr>
        <w:t>tar</w:t>
      </w:r>
      <w:r w:rsidR="00616F4B" w:rsidRPr="00357FE1">
        <w:rPr>
          <w:color w:val="000000"/>
        </w:rPr>
        <w:t>ë</w:t>
      </w:r>
      <w:r w:rsidRPr="00357FE1">
        <w:rPr>
          <w:color w:val="000000"/>
        </w:rPr>
        <w:t>sh dhe emërohet</w:t>
      </w:r>
      <w:r w:rsidRPr="00357FE1">
        <w:rPr>
          <w:color w:val="000000"/>
          <w:spacing w:val="2"/>
        </w:rPr>
        <w:t xml:space="preserve"> </w:t>
      </w:r>
      <w:r w:rsidRPr="00357FE1">
        <w:rPr>
          <w:color w:val="000000"/>
        </w:rPr>
        <w:t>n</w:t>
      </w:r>
      <w:r w:rsidRPr="00357FE1">
        <w:rPr>
          <w:color w:val="000000"/>
          <w:spacing w:val="-2"/>
        </w:rPr>
        <w:t>g</w:t>
      </w:r>
      <w:r w:rsidRPr="00357FE1">
        <w:rPr>
          <w:color w:val="000000"/>
        </w:rPr>
        <w:t>a</w:t>
      </w:r>
      <w:r w:rsidRPr="00357FE1">
        <w:rPr>
          <w:color w:val="000000"/>
          <w:spacing w:val="1"/>
        </w:rPr>
        <w:t xml:space="preserve"> kryetari i komunës përkatëse</w:t>
      </w:r>
      <w:r w:rsidRPr="00357FE1">
        <w:rPr>
          <w:color w:val="000000"/>
        </w:rPr>
        <w:t xml:space="preserve">, </w:t>
      </w:r>
      <w:r w:rsidRPr="00357FE1">
        <w:rPr>
          <w:color w:val="000000"/>
          <w:spacing w:val="-4"/>
        </w:rPr>
        <w:t>m</w:t>
      </w:r>
      <w:r w:rsidRPr="00357FE1">
        <w:rPr>
          <w:color w:val="000000"/>
        </w:rPr>
        <w:t>e</w:t>
      </w:r>
      <w:r w:rsidRPr="00357FE1">
        <w:rPr>
          <w:color w:val="000000"/>
          <w:spacing w:val="1"/>
        </w:rPr>
        <w:t xml:space="preserve"> </w:t>
      </w:r>
      <w:r w:rsidRPr="00357FE1">
        <w:rPr>
          <w:color w:val="000000"/>
        </w:rPr>
        <w:t>p</w:t>
      </w:r>
      <w:r w:rsidRPr="00357FE1">
        <w:rPr>
          <w:color w:val="000000"/>
          <w:spacing w:val="1"/>
        </w:rPr>
        <w:t>r</w:t>
      </w:r>
      <w:r w:rsidRPr="00357FE1">
        <w:rPr>
          <w:color w:val="000000"/>
        </w:rPr>
        <w:t>opo</w:t>
      </w:r>
      <w:r w:rsidRPr="00357FE1">
        <w:rPr>
          <w:color w:val="000000"/>
          <w:spacing w:val="-2"/>
        </w:rPr>
        <w:t>z</w:t>
      </w:r>
      <w:r w:rsidRPr="00357FE1">
        <w:rPr>
          <w:color w:val="000000"/>
          <w:spacing w:val="1"/>
        </w:rPr>
        <w:t>i</w:t>
      </w:r>
      <w:r w:rsidRPr="00357FE1">
        <w:rPr>
          <w:color w:val="000000"/>
          <w:spacing w:val="-4"/>
        </w:rPr>
        <w:t>m</w:t>
      </w:r>
      <w:r w:rsidRPr="00357FE1">
        <w:rPr>
          <w:color w:val="000000"/>
          <w:spacing w:val="1"/>
        </w:rPr>
        <w:t>i</w:t>
      </w:r>
      <w:r w:rsidRPr="00357FE1">
        <w:rPr>
          <w:color w:val="000000"/>
        </w:rPr>
        <w:t>n e</w:t>
      </w:r>
      <w:r w:rsidRPr="00357FE1">
        <w:rPr>
          <w:color w:val="000000"/>
          <w:spacing w:val="1"/>
        </w:rPr>
        <w:t xml:space="preserve"> </w:t>
      </w:r>
      <w:r w:rsidRPr="00357FE1">
        <w:rPr>
          <w:color w:val="000000"/>
          <w:spacing w:val="-2"/>
        </w:rPr>
        <w:t>n</w:t>
      </w:r>
      <w:r w:rsidRPr="00357FE1">
        <w:rPr>
          <w:color w:val="000000"/>
          <w:spacing w:val="1"/>
        </w:rPr>
        <w:t>j</w:t>
      </w:r>
      <w:r w:rsidRPr="00357FE1">
        <w:rPr>
          <w:color w:val="000000"/>
        </w:rPr>
        <w:t>ë</w:t>
      </w:r>
      <w:r w:rsidRPr="00357FE1">
        <w:rPr>
          <w:color w:val="000000"/>
          <w:spacing w:val="1"/>
        </w:rPr>
        <w:t xml:space="preserve"> </w:t>
      </w:r>
      <w:r w:rsidRPr="00357FE1">
        <w:rPr>
          <w:color w:val="000000"/>
          <w:spacing w:val="-2"/>
        </w:rPr>
        <w:t>k</w:t>
      </w:r>
      <w:r w:rsidRPr="00357FE1">
        <w:rPr>
          <w:color w:val="000000"/>
        </w:rPr>
        <w:t>o</w:t>
      </w:r>
      <w:r w:rsidRPr="00357FE1">
        <w:rPr>
          <w:color w:val="000000"/>
          <w:spacing w:val="-4"/>
        </w:rPr>
        <w:t>m</w:t>
      </w:r>
      <w:r w:rsidRPr="00357FE1">
        <w:rPr>
          <w:color w:val="000000"/>
          <w:spacing w:val="1"/>
        </w:rPr>
        <w:t>i</w:t>
      </w:r>
      <w:r w:rsidRPr="00357FE1">
        <w:rPr>
          <w:color w:val="000000"/>
        </w:rPr>
        <w:t>s</w:t>
      </w:r>
      <w:r w:rsidRPr="00357FE1">
        <w:rPr>
          <w:color w:val="000000"/>
          <w:spacing w:val="1"/>
        </w:rPr>
        <w:t>i</w:t>
      </w:r>
      <w:r w:rsidRPr="00357FE1">
        <w:rPr>
          <w:color w:val="000000"/>
        </w:rPr>
        <w:t>oni intervistues,</w:t>
      </w:r>
      <w:r w:rsidRPr="00357FE1">
        <w:rPr>
          <w:color w:val="000000"/>
          <w:spacing w:val="1"/>
        </w:rPr>
        <w:t xml:space="preserve"> t</w:t>
      </w:r>
      <w:r w:rsidRPr="00357FE1">
        <w:rPr>
          <w:color w:val="000000"/>
        </w:rPr>
        <w:t>ë</w:t>
      </w:r>
      <w:r w:rsidRPr="00357FE1">
        <w:rPr>
          <w:color w:val="000000"/>
          <w:spacing w:val="1"/>
        </w:rPr>
        <w:t xml:space="preserve"> </w:t>
      </w:r>
      <w:r w:rsidRPr="00357FE1">
        <w:rPr>
          <w:color w:val="000000"/>
          <w:spacing w:val="-2"/>
        </w:rPr>
        <w:t>p</w:t>
      </w:r>
      <w:r w:rsidRPr="00357FE1">
        <w:rPr>
          <w:color w:val="000000"/>
        </w:rPr>
        <w:t>ë</w:t>
      </w:r>
      <w:r w:rsidRPr="00357FE1">
        <w:rPr>
          <w:color w:val="000000"/>
          <w:spacing w:val="1"/>
        </w:rPr>
        <w:t>r</w:t>
      </w:r>
      <w:r w:rsidRPr="00357FE1">
        <w:rPr>
          <w:color w:val="000000"/>
          <w:spacing w:val="-2"/>
        </w:rPr>
        <w:t>b</w:t>
      </w:r>
      <w:r w:rsidRPr="00357FE1">
        <w:rPr>
          <w:color w:val="000000"/>
        </w:rPr>
        <w:t>ë</w:t>
      </w:r>
      <w:r w:rsidRPr="00357FE1">
        <w:rPr>
          <w:color w:val="000000"/>
          <w:spacing w:val="-1"/>
        </w:rPr>
        <w:t>r</w:t>
      </w:r>
      <w:r w:rsidRPr="00357FE1">
        <w:rPr>
          <w:color w:val="000000"/>
        </w:rPr>
        <w:t>ë</w:t>
      </w:r>
      <w:r w:rsidRPr="00357FE1">
        <w:rPr>
          <w:color w:val="000000"/>
          <w:spacing w:val="1"/>
        </w:rPr>
        <w:t xml:space="preserve"> </w:t>
      </w:r>
      <w:r w:rsidRPr="00357FE1">
        <w:rPr>
          <w:color w:val="000000"/>
        </w:rPr>
        <w:t>n</w:t>
      </w:r>
      <w:r w:rsidRPr="00357FE1">
        <w:rPr>
          <w:color w:val="000000"/>
          <w:spacing w:val="-2"/>
        </w:rPr>
        <w:t>g</w:t>
      </w:r>
      <w:r w:rsidRPr="00357FE1">
        <w:rPr>
          <w:color w:val="000000"/>
        </w:rPr>
        <w:t>a DKA, shkolla dhe</w:t>
      </w:r>
      <w:r w:rsidR="0050282C" w:rsidRPr="00357FE1">
        <w:rPr>
          <w:color w:val="000000"/>
        </w:rPr>
        <w:t xml:space="preserve"> </w:t>
      </w:r>
      <w:r w:rsidRPr="00357FE1">
        <w:rPr>
          <w:color w:val="000000"/>
        </w:rPr>
        <w:t>nj</w:t>
      </w:r>
      <w:r w:rsidR="00616F4B" w:rsidRPr="00357FE1">
        <w:rPr>
          <w:color w:val="000000"/>
        </w:rPr>
        <w:t>ë</w:t>
      </w:r>
      <w:r w:rsidRPr="00357FE1">
        <w:rPr>
          <w:color w:val="000000"/>
        </w:rPr>
        <w:t xml:space="preserve"> an</w:t>
      </w:r>
      <w:r w:rsidR="00EB4498" w:rsidRPr="00357FE1">
        <w:rPr>
          <w:color w:val="000000"/>
        </w:rPr>
        <w:t>ë</w:t>
      </w:r>
      <w:r w:rsidRPr="00357FE1">
        <w:rPr>
          <w:color w:val="000000"/>
        </w:rPr>
        <w:t>tar nga MA</w:t>
      </w:r>
      <w:r w:rsidRPr="00357FE1">
        <w:rPr>
          <w:color w:val="000000"/>
          <w:spacing w:val="-1"/>
        </w:rPr>
        <w:t>Sh</w:t>
      </w:r>
      <w:r w:rsidRPr="00357FE1">
        <w:rPr>
          <w:color w:val="000000"/>
        </w:rPr>
        <w:t>T</w:t>
      </w:r>
      <w:r w:rsidR="00EB4498" w:rsidRPr="00357FE1">
        <w:rPr>
          <w:color w:val="000000"/>
        </w:rPr>
        <w:t>-i</w:t>
      </w:r>
      <w:r w:rsidRPr="00357FE1">
        <w:rPr>
          <w:color w:val="000000"/>
        </w:rPr>
        <w:t>.</w:t>
      </w:r>
      <w:r w:rsidR="0050282C" w:rsidRPr="00357FE1">
        <w:rPr>
          <w:color w:val="000000"/>
          <w:spacing w:val="2"/>
        </w:rPr>
        <w:t xml:space="preserve"> </w:t>
      </w:r>
    </w:p>
    <w:p w:rsidR="003A186E" w:rsidRPr="00357FE1" w:rsidRDefault="003A186E" w:rsidP="0079212A">
      <w:pPr>
        <w:widowControl w:val="0"/>
        <w:tabs>
          <w:tab w:val="left" w:pos="0"/>
        </w:tabs>
        <w:autoSpaceDE w:val="0"/>
        <w:autoSpaceDN w:val="0"/>
        <w:adjustRightInd w:val="0"/>
        <w:spacing w:line="276" w:lineRule="auto"/>
        <w:ind w:right="4" w:firstLine="540"/>
        <w:jc w:val="both"/>
        <w:rPr>
          <w:color w:val="000000"/>
          <w:spacing w:val="15"/>
        </w:rPr>
      </w:pPr>
      <w:r w:rsidRPr="00357FE1">
        <w:rPr>
          <w:color w:val="000000"/>
          <w:spacing w:val="-1"/>
        </w:rPr>
        <w:t>Sipas zgjidhjeve ligjore aktuale</w:t>
      </w:r>
      <w:r w:rsidR="00EB4498" w:rsidRPr="00357FE1">
        <w:rPr>
          <w:color w:val="000000"/>
          <w:spacing w:val="-1"/>
        </w:rPr>
        <w:t>,</w:t>
      </w:r>
      <w:r w:rsidRPr="00357FE1">
        <w:rPr>
          <w:color w:val="000000"/>
          <w:spacing w:val="-1"/>
        </w:rPr>
        <w:t xml:space="preserve"> d</w:t>
      </w:r>
      <w:r w:rsidRPr="00357FE1">
        <w:rPr>
          <w:color w:val="000000"/>
          <w:spacing w:val="-2"/>
        </w:rPr>
        <w:t>re</w:t>
      </w:r>
      <w:r w:rsidRPr="00357FE1">
        <w:rPr>
          <w:color w:val="000000"/>
          <w:spacing w:val="1"/>
        </w:rPr>
        <w:t>jt</w:t>
      </w:r>
      <w:r w:rsidRPr="00357FE1">
        <w:rPr>
          <w:color w:val="000000"/>
          <w:spacing w:val="-2"/>
        </w:rPr>
        <w:t>o</w:t>
      </w:r>
      <w:r w:rsidRPr="00357FE1">
        <w:rPr>
          <w:color w:val="000000"/>
          <w:spacing w:val="1"/>
        </w:rPr>
        <w:t>r</w:t>
      </w:r>
      <w:r w:rsidRPr="00357FE1">
        <w:rPr>
          <w:color w:val="000000"/>
        </w:rPr>
        <w:t>i</w:t>
      </w:r>
      <w:r w:rsidRPr="00357FE1">
        <w:rPr>
          <w:color w:val="000000"/>
          <w:spacing w:val="1"/>
        </w:rPr>
        <w:t xml:space="preserve"> </w:t>
      </w:r>
      <w:r w:rsidRPr="00357FE1">
        <w:rPr>
          <w:color w:val="000000"/>
        </w:rPr>
        <w:t>p</w:t>
      </w:r>
      <w:r w:rsidRPr="00357FE1">
        <w:rPr>
          <w:color w:val="000000"/>
          <w:spacing w:val="-2"/>
        </w:rPr>
        <w:t>ë</w:t>
      </w:r>
      <w:r w:rsidRPr="00357FE1">
        <w:rPr>
          <w:color w:val="000000"/>
        </w:rPr>
        <w:t>r</w:t>
      </w:r>
      <w:r w:rsidRPr="00357FE1">
        <w:rPr>
          <w:color w:val="000000"/>
          <w:spacing w:val="3"/>
        </w:rPr>
        <w:t xml:space="preserve"> </w:t>
      </w:r>
      <w:r w:rsidRPr="00357FE1">
        <w:rPr>
          <w:color w:val="000000"/>
        </w:rPr>
        <w:t>pu</w:t>
      </w:r>
      <w:r w:rsidRPr="00357FE1">
        <w:rPr>
          <w:color w:val="000000"/>
          <w:spacing w:val="-2"/>
        </w:rPr>
        <w:t>n</w:t>
      </w:r>
      <w:r w:rsidRPr="00357FE1">
        <w:rPr>
          <w:color w:val="000000"/>
        </w:rPr>
        <w:t>ën e</w:t>
      </w:r>
      <w:r w:rsidRPr="00357FE1">
        <w:rPr>
          <w:color w:val="000000"/>
          <w:spacing w:val="3"/>
        </w:rPr>
        <w:t xml:space="preserve"> </w:t>
      </w:r>
      <w:r w:rsidRPr="00357FE1">
        <w:rPr>
          <w:color w:val="000000"/>
          <w:spacing w:val="-2"/>
        </w:rPr>
        <w:t>v</w:t>
      </w:r>
      <w:r w:rsidRPr="00357FE1">
        <w:rPr>
          <w:color w:val="000000"/>
        </w:rPr>
        <w:t>et</w:t>
      </w:r>
      <w:r w:rsidRPr="00357FE1">
        <w:rPr>
          <w:color w:val="000000"/>
          <w:spacing w:val="1"/>
        </w:rPr>
        <w:t xml:space="preserve"> </w:t>
      </w:r>
      <w:r w:rsidRPr="00357FE1">
        <w:rPr>
          <w:color w:val="000000"/>
        </w:rPr>
        <w:t>i</w:t>
      </w:r>
      <w:r w:rsidRPr="00357FE1">
        <w:rPr>
          <w:color w:val="000000"/>
          <w:spacing w:val="1"/>
        </w:rPr>
        <w:t xml:space="preserve"> j</w:t>
      </w:r>
      <w:r w:rsidRPr="00357FE1">
        <w:rPr>
          <w:color w:val="000000"/>
        </w:rPr>
        <w:t xml:space="preserve">ep </w:t>
      </w:r>
      <w:r w:rsidRPr="00357FE1">
        <w:rPr>
          <w:color w:val="000000"/>
          <w:spacing w:val="-1"/>
        </w:rPr>
        <w:t>ll</w:t>
      </w:r>
      <w:r w:rsidRPr="00357FE1">
        <w:rPr>
          <w:color w:val="000000"/>
        </w:rPr>
        <w:t>o</w:t>
      </w:r>
      <w:r w:rsidRPr="00357FE1">
        <w:rPr>
          <w:color w:val="000000"/>
          <w:spacing w:val="-2"/>
        </w:rPr>
        <w:t>g</w:t>
      </w:r>
      <w:r w:rsidRPr="00357FE1">
        <w:rPr>
          <w:color w:val="000000"/>
        </w:rPr>
        <w:t>a</w:t>
      </w:r>
      <w:r w:rsidRPr="00357FE1">
        <w:rPr>
          <w:color w:val="000000"/>
          <w:spacing w:val="1"/>
        </w:rPr>
        <w:t>r</w:t>
      </w:r>
      <w:r w:rsidRPr="00357FE1">
        <w:rPr>
          <w:color w:val="000000"/>
        </w:rPr>
        <w:t>i</w:t>
      </w:r>
      <w:r w:rsidRPr="00357FE1">
        <w:rPr>
          <w:color w:val="000000"/>
          <w:spacing w:val="3"/>
        </w:rPr>
        <w:t xml:space="preserve"> drejtorit të DKA-së</w:t>
      </w:r>
      <w:r w:rsidR="00EB4498" w:rsidRPr="00357FE1">
        <w:rPr>
          <w:color w:val="000000"/>
          <w:spacing w:val="3"/>
        </w:rPr>
        <w:t xml:space="preserve"> </w:t>
      </w:r>
      <w:r w:rsidRPr="00357FE1">
        <w:rPr>
          <w:color w:val="000000"/>
          <w:spacing w:val="3"/>
        </w:rPr>
        <w:t>(q</w:t>
      </w:r>
      <w:r w:rsidR="00EB4498" w:rsidRPr="00357FE1">
        <w:rPr>
          <w:color w:val="000000"/>
          <w:spacing w:val="3"/>
        </w:rPr>
        <w:t>ë</w:t>
      </w:r>
      <w:r w:rsidRPr="00357FE1">
        <w:rPr>
          <w:color w:val="000000"/>
          <w:spacing w:val="3"/>
        </w:rPr>
        <w:t xml:space="preserve"> </w:t>
      </w:r>
      <w:r w:rsidR="00616F4B" w:rsidRPr="00357FE1">
        <w:rPr>
          <w:color w:val="000000"/>
          <w:spacing w:val="3"/>
        </w:rPr>
        <w:t>ë</w:t>
      </w:r>
      <w:r w:rsidRPr="00357FE1">
        <w:rPr>
          <w:color w:val="000000"/>
          <w:spacing w:val="3"/>
        </w:rPr>
        <w:t>sht</w:t>
      </w:r>
      <w:r w:rsidR="00616F4B" w:rsidRPr="00357FE1">
        <w:rPr>
          <w:color w:val="000000"/>
          <w:spacing w:val="3"/>
        </w:rPr>
        <w:t>ë</w:t>
      </w:r>
      <w:r w:rsidRPr="00357FE1">
        <w:rPr>
          <w:color w:val="000000"/>
          <w:spacing w:val="3"/>
        </w:rPr>
        <w:t xml:space="preserve"> i em</w:t>
      </w:r>
      <w:r w:rsidR="00EB4498" w:rsidRPr="00357FE1">
        <w:rPr>
          <w:color w:val="000000"/>
          <w:spacing w:val="3"/>
        </w:rPr>
        <w:t>ë</w:t>
      </w:r>
      <w:r w:rsidRPr="00357FE1">
        <w:rPr>
          <w:color w:val="000000"/>
          <w:spacing w:val="3"/>
        </w:rPr>
        <w:t>ruar politik)</w:t>
      </w:r>
      <w:r w:rsidR="00EB4498" w:rsidRPr="00357FE1">
        <w:rPr>
          <w:color w:val="000000"/>
          <w:spacing w:val="3"/>
        </w:rPr>
        <w:t>,</w:t>
      </w:r>
      <w:r w:rsidRPr="00357FE1">
        <w:rPr>
          <w:color w:val="000000"/>
          <w:spacing w:val="3"/>
        </w:rPr>
        <w:t xml:space="preserve"> në mënyrë të tërthortë edhe kryetarit të komunës. Me ligjin paraprak, </w:t>
      </w:r>
      <w:r w:rsidR="00EB4498" w:rsidRPr="00357FE1">
        <w:rPr>
          <w:color w:val="000000"/>
          <w:spacing w:val="3"/>
        </w:rPr>
        <w:t xml:space="preserve">të vitit </w:t>
      </w:r>
      <w:r w:rsidRPr="00357FE1">
        <w:rPr>
          <w:color w:val="000000"/>
          <w:spacing w:val="3"/>
        </w:rPr>
        <w:t xml:space="preserve">2002, deri në kohën e decentralizimit, </w:t>
      </w:r>
      <w:r w:rsidRPr="00357FE1">
        <w:rPr>
          <w:color w:val="000000"/>
          <w:spacing w:val="3"/>
        </w:rPr>
        <w:lastRenderedPageBreak/>
        <w:t>llogaridhënia b</w:t>
      </w:r>
      <w:r w:rsidR="00616F4B" w:rsidRPr="00357FE1">
        <w:rPr>
          <w:color w:val="000000"/>
          <w:spacing w:val="3"/>
        </w:rPr>
        <w:t>ë</w:t>
      </w:r>
      <w:r w:rsidRPr="00357FE1">
        <w:rPr>
          <w:color w:val="000000"/>
          <w:spacing w:val="3"/>
        </w:rPr>
        <w:t xml:space="preserve">hej drejtpërdrejt tek </w:t>
      </w:r>
      <w:r w:rsidRPr="00357FE1">
        <w:rPr>
          <w:color w:val="000000"/>
        </w:rPr>
        <w:t>Se</w:t>
      </w:r>
      <w:r w:rsidRPr="00357FE1">
        <w:rPr>
          <w:color w:val="000000"/>
          <w:spacing w:val="-2"/>
        </w:rPr>
        <w:t>k</w:t>
      </w:r>
      <w:r w:rsidRPr="00357FE1">
        <w:rPr>
          <w:color w:val="000000"/>
          <w:spacing w:val="1"/>
        </w:rPr>
        <w:t>r</w:t>
      </w:r>
      <w:r w:rsidRPr="00357FE1">
        <w:rPr>
          <w:color w:val="000000"/>
          <w:spacing w:val="-2"/>
        </w:rPr>
        <w:t>e</w:t>
      </w:r>
      <w:r w:rsidRPr="00357FE1">
        <w:rPr>
          <w:color w:val="000000"/>
          <w:spacing w:val="7"/>
        </w:rPr>
        <w:t>t</w:t>
      </w:r>
      <w:r w:rsidRPr="00357FE1">
        <w:rPr>
          <w:color w:val="000000"/>
          <w:spacing w:val="-2"/>
        </w:rPr>
        <w:t>a</w:t>
      </w:r>
      <w:r w:rsidRPr="00357FE1">
        <w:rPr>
          <w:color w:val="000000"/>
          <w:spacing w:val="1"/>
        </w:rPr>
        <w:t>r</w:t>
      </w:r>
      <w:r w:rsidRPr="00357FE1">
        <w:rPr>
          <w:color w:val="000000"/>
          <w:spacing w:val="-1"/>
        </w:rPr>
        <w:t>i i</w:t>
      </w:r>
      <w:r w:rsidRPr="00357FE1">
        <w:rPr>
          <w:color w:val="000000"/>
          <w:spacing w:val="3"/>
        </w:rPr>
        <w:t xml:space="preserve"> </w:t>
      </w:r>
      <w:r w:rsidRPr="00357FE1">
        <w:rPr>
          <w:color w:val="000000"/>
        </w:rPr>
        <w:t>Pë</w:t>
      </w:r>
      <w:r w:rsidRPr="00357FE1">
        <w:rPr>
          <w:color w:val="000000"/>
          <w:spacing w:val="1"/>
        </w:rPr>
        <w:t>r</w:t>
      </w:r>
      <w:r w:rsidRPr="00357FE1">
        <w:rPr>
          <w:color w:val="000000"/>
          <w:spacing w:val="-2"/>
        </w:rPr>
        <w:t>h</w:t>
      </w:r>
      <w:r w:rsidRPr="00357FE1">
        <w:rPr>
          <w:color w:val="000000"/>
        </w:rPr>
        <w:t>e</w:t>
      </w:r>
      <w:r w:rsidRPr="00357FE1">
        <w:rPr>
          <w:color w:val="000000"/>
          <w:spacing w:val="1"/>
        </w:rPr>
        <w:t>r</w:t>
      </w:r>
      <w:r w:rsidRPr="00357FE1">
        <w:rPr>
          <w:color w:val="000000"/>
          <w:spacing w:val="-2"/>
        </w:rPr>
        <w:t>s</w:t>
      </w:r>
      <w:r w:rsidRPr="00357FE1">
        <w:rPr>
          <w:color w:val="000000"/>
        </w:rPr>
        <w:t xml:space="preserve">hëm </w:t>
      </w:r>
      <w:r w:rsidR="00EB4498" w:rsidRPr="00357FE1">
        <w:rPr>
          <w:color w:val="000000"/>
        </w:rPr>
        <w:t>i</w:t>
      </w:r>
      <w:r w:rsidRPr="00357FE1">
        <w:rPr>
          <w:color w:val="000000"/>
          <w:spacing w:val="3"/>
        </w:rPr>
        <w:t xml:space="preserve"> </w:t>
      </w:r>
      <w:r w:rsidRPr="00357FE1">
        <w:rPr>
          <w:color w:val="000000"/>
        </w:rPr>
        <w:t>MA</w:t>
      </w:r>
      <w:r w:rsidRPr="00357FE1">
        <w:rPr>
          <w:color w:val="000000"/>
          <w:spacing w:val="-1"/>
        </w:rPr>
        <w:t>Sh</w:t>
      </w:r>
      <w:r w:rsidRPr="00357FE1">
        <w:rPr>
          <w:color w:val="000000"/>
          <w:spacing w:val="2"/>
        </w:rPr>
        <w:t>T-it</w:t>
      </w:r>
      <w:r w:rsidRPr="00357FE1">
        <w:rPr>
          <w:color w:val="000000"/>
        </w:rPr>
        <w:t>,</w:t>
      </w:r>
      <w:r w:rsidRPr="00357FE1">
        <w:rPr>
          <w:color w:val="000000"/>
          <w:spacing w:val="3"/>
        </w:rPr>
        <w:t xml:space="preserve"> </w:t>
      </w:r>
      <w:r w:rsidRPr="00357FE1">
        <w:rPr>
          <w:color w:val="000000"/>
        </w:rPr>
        <w:t>i</w:t>
      </w:r>
      <w:r w:rsidRPr="00357FE1">
        <w:rPr>
          <w:color w:val="000000"/>
          <w:spacing w:val="4"/>
        </w:rPr>
        <w:t xml:space="preserve"> </w:t>
      </w:r>
      <w:r w:rsidRPr="00357FE1">
        <w:rPr>
          <w:color w:val="000000"/>
        </w:rPr>
        <w:t>c</w:t>
      </w:r>
      <w:r w:rsidRPr="00357FE1">
        <w:rPr>
          <w:color w:val="000000"/>
          <w:spacing w:val="1"/>
        </w:rPr>
        <w:t>i</w:t>
      </w:r>
      <w:r w:rsidRPr="00357FE1">
        <w:rPr>
          <w:color w:val="000000"/>
          <w:spacing w:val="-1"/>
        </w:rPr>
        <w:t>l</w:t>
      </w:r>
      <w:r w:rsidRPr="00357FE1">
        <w:rPr>
          <w:color w:val="000000"/>
        </w:rPr>
        <w:t>i</w:t>
      </w:r>
      <w:r w:rsidRPr="00357FE1">
        <w:rPr>
          <w:color w:val="000000"/>
          <w:spacing w:val="4"/>
        </w:rPr>
        <w:t xml:space="preserve"> </w:t>
      </w:r>
      <w:r w:rsidRPr="00357FE1">
        <w:rPr>
          <w:color w:val="000000"/>
        </w:rPr>
        <w:t>i</w:t>
      </w:r>
      <w:r w:rsidRPr="00357FE1">
        <w:rPr>
          <w:color w:val="000000"/>
          <w:spacing w:val="1"/>
        </w:rPr>
        <w:t>s</w:t>
      </w:r>
      <w:r w:rsidRPr="00357FE1">
        <w:rPr>
          <w:color w:val="000000"/>
          <w:spacing w:val="-2"/>
        </w:rPr>
        <w:t>h</w:t>
      </w:r>
      <w:r w:rsidRPr="00357FE1">
        <w:rPr>
          <w:color w:val="000000"/>
          <w:spacing w:val="1"/>
        </w:rPr>
        <w:t>t</w:t>
      </w:r>
      <w:r w:rsidRPr="00357FE1">
        <w:rPr>
          <w:color w:val="000000"/>
        </w:rPr>
        <w:t>e</w:t>
      </w:r>
      <w:r w:rsidRPr="00357FE1">
        <w:rPr>
          <w:color w:val="000000"/>
          <w:spacing w:val="3"/>
        </w:rPr>
        <w:t xml:space="preserve"> </w:t>
      </w:r>
      <w:r w:rsidRPr="00357FE1">
        <w:rPr>
          <w:color w:val="000000"/>
        </w:rPr>
        <w:t>pun</w:t>
      </w:r>
      <w:r w:rsidRPr="00357FE1">
        <w:rPr>
          <w:color w:val="000000"/>
          <w:spacing w:val="-2"/>
        </w:rPr>
        <w:t>ë</w:t>
      </w:r>
      <w:r w:rsidRPr="00357FE1">
        <w:rPr>
          <w:color w:val="000000"/>
        </w:rPr>
        <w:t>dhë</w:t>
      </w:r>
      <w:r w:rsidRPr="00357FE1">
        <w:rPr>
          <w:color w:val="000000"/>
          <w:spacing w:val="-2"/>
        </w:rPr>
        <w:t>n</w:t>
      </w:r>
      <w:r w:rsidRPr="00357FE1">
        <w:rPr>
          <w:color w:val="000000"/>
        </w:rPr>
        <w:t>ë</w:t>
      </w:r>
      <w:r w:rsidRPr="00357FE1">
        <w:rPr>
          <w:color w:val="000000"/>
          <w:spacing w:val="1"/>
        </w:rPr>
        <w:t>s</w:t>
      </w:r>
      <w:r w:rsidRPr="00357FE1">
        <w:rPr>
          <w:color w:val="000000"/>
        </w:rPr>
        <w:t>i</w:t>
      </w:r>
      <w:r w:rsidRPr="00357FE1">
        <w:rPr>
          <w:color w:val="000000"/>
          <w:spacing w:val="4"/>
        </w:rPr>
        <w:t xml:space="preserve"> </w:t>
      </w:r>
      <w:r w:rsidRPr="00357FE1">
        <w:rPr>
          <w:color w:val="000000"/>
        </w:rPr>
        <w:t>i</w:t>
      </w:r>
      <w:r w:rsidRPr="00357FE1">
        <w:rPr>
          <w:color w:val="000000"/>
          <w:spacing w:val="4"/>
        </w:rPr>
        <w:t xml:space="preserve"> </w:t>
      </w:r>
      <w:r w:rsidRPr="00357FE1">
        <w:rPr>
          <w:color w:val="000000"/>
          <w:spacing w:val="-1"/>
        </w:rPr>
        <w:t>ti</w:t>
      </w:r>
      <w:r w:rsidRPr="00357FE1">
        <w:rPr>
          <w:color w:val="000000"/>
        </w:rPr>
        <w:t>j.</w:t>
      </w:r>
      <w:r w:rsidRPr="00357FE1">
        <w:rPr>
          <w:color w:val="000000"/>
          <w:spacing w:val="2"/>
        </w:rPr>
        <w:t xml:space="preserve"> Qe mos t</w:t>
      </w:r>
      <w:r w:rsidR="00616F4B" w:rsidRPr="00357FE1">
        <w:rPr>
          <w:color w:val="000000"/>
          <w:spacing w:val="2"/>
        </w:rPr>
        <w:t>ë</w:t>
      </w:r>
      <w:r w:rsidRPr="00357FE1">
        <w:rPr>
          <w:color w:val="000000"/>
          <w:spacing w:val="2"/>
        </w:rPr>
        <w:t xml:space="preserve"> </w:t>
      </w:r>
      <w:r w:rsidRPr="00357FE1">
        <w:rPr>
          <w:color w:val="000000"/>
          <w:spacing w:val="-2"/>
        </w:rPr>
        <w:t>k</w:t>
      </w:r>
      <w:r w:rsidR="00EB4498" w:rsidRPr="00357FE1">
        <w:rPr>
          <w:color w:val="000000"/>
          <w:spacing w:val="-2"/>
        </w:rPr>
        <w:t>e</w:t>
      </w:r>
      <w:r w:rsidRPr="00357FE1">
        <w:rPr>
          <w:color w:val="000000"/>
          <w:spacing w:val="1"/>
        </w:rPr>
        <w:t>t</w:t>
      </w:r>
      <w:r w:rsidRPr="00357FE1">
        <w:rPr>
          <w:color w:val="000000"/>
        </w:rPr>
        <w:t>ë</w:t>
      </w:r>
      <w:r w:rsidRPr="00357FE1">
        <w:rPr>
          <w:color w:val="000000"/>
          <w:spacing w:val="2"/>
        </w:rPr>
        <w:t xml:space="preserve"> </w:t>
      </w:r>
      <w:r w:rsidRPr="00357FE1">
        <w:rPr>
          <w:color w:val="000000"/>
        </w:rPr>
        <w:t>p</w:t>
      </w:r>
      <w:r w:rsidRPr="00357FE1">
        <w:rPr>
          <w:color w:val="000000"/>
          <w:spacing w:val="-2"/>
        </w:rPr>
        <w:t>ë</w:t>
      </w:r>
      <w:r w:rsidRPr="00357FE1">
        <w:rPr>
          <w:color w:val="000000"/>
          <w:spacing w:val="1"/>
        </w:rPr>
        <w:t>r</w:t>
      </w:r>
      <w:r w:rsidRPr="00357FE1">
        <w:rPr>
          <w:color w:val="000000"/>
          <w:spacing w:val="-2"/>
        </w:rPr>
        <w:t>g</w:t>
      </w:r>
      <w:r w:rsidRPr="00357FE1">
        <w:rPr>
          <w:color w:val="000000"/>
          <w:spacing w:val="1"/>
        </w:rPr>
        <w:t>j</w:t>
      </w:r>
      <w:r w:rsidRPr="00357FE1">
        <w:rPr>
          <w:color w:val="000000"/>
        </w:rPr>
        <w:t>e</w:t>
      </w:r>
      <w:r w:rsidRPr="00357FE1">
        <w:rPr>
          <w:color w:val="000000"/>
          <w:spacing w:val="-2"/>
        </w:rPr>
        <w:t>g</w:t>
      </w:r>
      <w:r w:rsidRPr="00357FE1">
        <w:rPr>
          <w:color w:val="000000"/>
          <w:spacing w:val="1"/>
        </w:rPr>
        <w:t>j</w:t>
      </w:r>
      <w:r w:rsidRPr="00357FE1">
        <w:rPr>
          <w:color w:val="000000"/>
        </w:rPr>
        <w:t>ë</w:t>
      </w:r>
      <w:r w:rsidRPr="00357FE1">
        <w:rPr>
          <w:color w:val="000000"/>
          <w:spacing w:val="1"/>
        </w:rPr>
        <w:t>s</w:t>
      </w:r>
      <w:r w:rsidRPr="00357FE1">
        <w:rPr>
          <w:color w:val="000000"/>
        </w:rPr>
        <w:t>i</w:t>
      </w:r>
      <w:r w:rsidRPr="00357FE1">
        <w:rPr>
          <w:color w:val="000000"/>
          <w:spacing w:val="3"/>
        </w:rPr>
        <w:t xml:space="preserve"> </w:t>
      </w:r>
      <w:r w:rsidRPr="00357FE1">
        <w:rPr>
          <w:color w:val="000000"/>
        </w:rPr>
        <w:t>d</w:t>
      </w:r>
      <w:r w:rsidRPr="00357FE1">
        <w:rPr>
          <w:color w:val="000000"/>
          <w:spacing w:val="-2"/>
        </w:rPr>
        <w:t>y</w:t>
      </w:r>
      <w:r w:rsidRPr="00357FE1">
        <w:rPr>
          <w:color w:val="000000"/>
        </w:rPr>
        <w:t>n</w:t>
      </w:r>
      <w:r w:rsidRPr="00357FE1">
        <w:rPr>
          <w:color w:val="000000"/>
          <w:spacing w:val="1"/>
        </w:rPr>
        <w:t>i</w:t>
      </w:r>
      <w:r w:rsidRPr="00357FE1">
        <w:rPr>
          <w:color w:val="000000"/>
          <w:spacing w:val="-2"/>
        </w:rPr>
        <w:t>v</w:t>
      </w:r>
      <w:r w:rsidRPr="00357FE1">
        <w:rPr>
          <w:color w:val="000000"/>
        </w:rPr>
        <w:t>e</w:t>
      </w:r>
      <w:r w:rsidRPr="00357FE1">
        <w:rPr>
          <w:color w:val="000000"/>
          <w:spacing w:val="3"/>
        </w:rPr>
        <w:t>l</w:t>
      </w:r>
      <w:r w:rsidRPr="00357FE1">
        <w:rPr>
          <w:color w:val="000000"/>
        </w:rPr>
        <w:t>ë</w:t>
      </w:r>
      <w:r w:rsidRPr="00357FE1">
        <w:rPr>
          <w:color w:val="000000"/>
          <w:spacing w:val="1"/>
        </w:rPr>
        <w:t>s</w:t>
      </w:r>
      <w:r w:rsidRPr="00357FE1">
        <w:rPr>
          <w:color w:val="000000"/>
        </w:rPr>
        <w:t>he ë</w:t>
      </w:r>
      <w:r w:rsidRPr="00357FE1">
        <w:rPr>
          <w:color w:val="000000"/>
          <w:spacing w:val="1"/>
        </w:rPr>
        <w:t>s</w:t>
      </w:r>
      <w:r w:rsidRPr="00357FE1">
        <w:rPr>
          <w:color w:val="000000"/>
        </w:rPr>
        <w:t>h</w:t>
      </w:r>
      <w:r w:rsidRPr="00357FE1">
        <w:rPr>
          <w:color w:val="000000"/>
          <w:spacing w:val="-1"/>
        </w:rPr>
        <w:t>t</w:t>
      </w:r>
      <w:r w:rsidRPr="00357FE1">
        <w:rPr>
          <w:color w:val="000000"/>
        </w:rPr>
        <w:t>ë</w:t>
      </w:r>
      <w:r w:rsidRPr="00357FE1">
        <w:rPr>
          <w:color w:val="000000"/>
          <w:spacing w:val="2"/>
        </w:rPr>
        <w:t xml:space="preserve"> </w:t>
      </w:r>
      <w:r w:rsidRPr="00357FE1">
        <w:rPr>
          <w:color w:val="000000"/>
        </w:rPr>
        <w:t>s</w:t>
      </w:r>
      <w:r w:rsidRPr="00357FE1">
        <w:rPr>
          <w:color w:val="000000"/>
          <w:spacing w:val="-2"/>
        </w:rPr>
        <w:t>y</w:t>
      </w:r>
      <w:r w:rsidRPr="00357FE1">
        <w:rPr>
          <w:color w:val="000000"/>
        </w:rPr>
        <w:t>nuar</w:t>
      </w:r>
      <w:r w:rsidRPr="00357FE1">
        <w:rPr>
          <w:color w:val="000000"/>
          <w:spacing w:val="3"/>
        </w:rPr>
        <w:t xml:space="preserve"> </w:t>
      </w:r>
      <w:r w:rsidRPr="00357FE1">
        <w:rPr>
          <w:color w:val="000000"/>
          <w:spacing w:val="-1"/>
        </w:rPr>
        <w:t>t</w:t>
      </w:r>
      <w:r w:rsidRPr="00357FE1">
        <w:rPr>
          <w:color w:val="000000"/>
        </w:rPr>
        <w:t>ë</w:t>
      </w:r>
      <w:r w:rsidRPr="00357FE1">
        <w:rPr>
          <w:color w:val="000000"/>
          <w:spacing w:val="2"/>
        </w:rPr>
        <w:t xml:space="preserve"> </w:t>
      </w:r>
      <w:r w:rsidRPr="00357FE1">
        <w:rPr>
          <w:color w:val="000000"/>
        </w:rPr>
        <w:t>e</w:t>
      </w:r>
      <w:r w:rsidRPr="00357FE1">
        <w:rPr>
          <w:color w:val="000000"/>
          <w:spacing w:val="-2"/>
        </w:rPr>
        <w:t>v</w:t>
      </w:r>
      <w:r w:rsidRPr="00357FE1">
        <w:rPr>
          <w:color w:val="000000"/>
          <w:spacing w:val="1"/>
        </w:rPr>
        <w:t>it</w:t>
      </w:r>
      <w:r w:rsidRPr="00357FE1">
        <w:rPr>
          <w:color w:val="000000"/>
        </w:rPr>
        <w:t>o</w:t>
      </w:r>
      <w:r w:rsidRPr="00357FE1">
        <w:rPr>
          <w:color w:val="000000"/>
          <w:spacing w:val="-2"/>
        </w:rPr>
        <w:t>h</w:t>
      </w:r>
      <w:r w:rsidRPr="00357FE1">
        <w:rPr>
          <w:color w:val="000000"/>
        </w:rPr>
        <w:t>et</w:t>
      </w:r>
      <w:r w:rsidRPr="00357FE1">
        <w:rPr>
          <w:color w:val="000000"/>
          <w:spacing w:val="3"/>
        </w:rPr>
        <w:t xml:space="preserve"> </w:t>
      </w:r>
      <w:r w:rsidRPr="00357FE1">
        <w:rPr>
          <w:color w:val="000000"/>
          <w:spacing w:val="-4"/>
        </w:rPr>
        <w:t>m</w:t>
      </w:r>
      <w:r w:rsidRPr="00357FE1">
        <w:rPr>
          <w:color w:val="000000"/>
        </w:rPr>
        <w:t>onopo</w:t>
      </w:r>
      <w:r w:rsidRPr="00357FE1">
        <w:rPr>
          <w:color w:val="000000"/>
          <w:spacing w:val="-1"/>
        </w:rPr>
        <w:t>l</w:t>
      </w:r>
      <w:r w:rsidRPr="00357FE1">
        <w:rPr>
          <w:color w:val="000000"/>
        </w:rPr>
        <w:t>i</w:t>
      </w:r>
      <w:r w:rsidRPr="00357FE1">
        <w:rPr>
          <w:color w:val="000000"/>
          <w:spacing w:val="3"/>
        </w:rPr>
        <w:t xml:space="preserve"> </w:t>
      </w:r>
      <w:r w:rsidRPr="00357FE1">
        <w:rPr>
          <w:color w:val="000000"/>
        </w:rPr>
        <w:t>i</w:t>
      </w:r>
      <w:r w:rsidRPr="00357FE1">
        <w:rPr>
          <w:color w:val="000000"/>
          <w:spacing w:val="3"/>
        </w:rPr>
        <w:t xml:space="preserve"> </w:t>
      </w:r>
      <w:r w:rsidRPr="00357FE1">
        <w:rPr>
          <w:color w:val="000000"/>
          <w:spacing w:val="-2"/>
        </w:rPr>
        <w:t>n</w:t>
      </w:r>
      <w:r w:rsidRPr="00357FE1">
        <w:rPr>
          <w:color w:val="000000"/>
          <w:spacing w:val="1"/>
        </w:rPr>
        <w:t>i</w:t>
      </w:r>
      <w:r w:rsidRPr="00357FE1">
        <w:rPr>
          <w:color w:val="000000"/>
          <w:spacing w:val="-2"/>
        </w:rPr>
        <w:t>v</w:t>
      </w:r>
      <w:r w:rsidRPr="00357FE1">
        <w:rPr>
          <w:color w:val="000000"/>
        </w:rPr>
        <w:t>e</w:t>
      </w:r>
      <w:r w:rsidRPr="00357FE1">
        <w:rPr>
          <w:color w:val="000000"/>
          <w:spacing w:val="1"/>
        </w:rPr>
        <w:t>l</w:t>
      </w:r>
      <w:r w:rsidRPr="00357FE1">
        <w:rPr>
          <w:color w:val="000000"/>
          <w:spacing w:val="-1"/>
        </w:rPr>
        <w:t>i</w:t>
      </w:r>
      <w:r w:rsidRPr="00357FE1">
        <w:rPr>
          <w:color w:val="000000"/>
        </w:rPr>
        <w:t>t qend</w:t>
      </w:r>
      <w:r w:rsidRPr="00357FE1">
        <w:rPr>
          <w:color w:val="000000"/>
          <w:spacing w:val="1"/>
        </w:rPr>
        <w:t>r</w:t>
      </w:r>
      <w:r w:rsidRPr="00357FE1">
        <w:rPr>
          <w:color w:val="000000"/>
          <w:spacing w:val="-2"/>
        </w:rPr>
        <w:t>o</w:t>
      </w:r>
      <w:r w:rsidRPr="00357FE1">
        <w:rPr>
          <w:color w:val="000000"/>
          <w:spacing w:val="1"/>
        </w:rPr>
        <w:t>r</w:t>
      </w:r>
      <w:r w:rsidRPr="00357FE1">
        <w:rPr>
          <w:color w:val="000000"/>
        </w:rPr>
        <w:t>,</w:t>
      </w:r>
      <w:r w:rsidRPr="00357FE1">
        <w:rPr>
          <w:color w:val="000000"/>
          <w:spacing w:val="2"/>
        </w:rPr>
        <w:t xml:space="preserve"> </w:t>
      </w:r>
      <w:r w:rsidRPr="00357FE1">
        <w:rPr>
          <w:color w:val="000000"/>
          <w:spacing w:val="-2"/>
        </w:rPr>
        <w:t>p</w:t>
      </w:r>
      <w:r w:rsidRPr="00357FE1">
        <w:rPr>
          <w:color w:val="000000"/>
        </w:rPr>
        <w:t>or duket e</w:t>
      </w:r>
      <w:r w:rsidRPr="00357FE1">
        <w:rPr>
          <w:color w:val="000000"/>
          <w:spacing w:val="2"/>
        </w:rPr>
        <w:t xml:space="preserve"> </w:t>
      </w:r>
      <w:r w:rsidRPr="00357FE1">
        <w:rPr>
          <w:color w:val="000000"/>
          <w:spacing w:val="-2"/>
        </w:rPr>
        <w:t>k</w:t>
      </w:r>
      <w:r w:rsidRPr="00357FE1">
        <w:rPr>
          <w:color w:val="000000"/>
        </w:rPr>
        <w:t>a</w:t>
      </w:r>
      <w:r w:rsidRPr="00357FE1">
        <w:rPr>
          <w:color w:val="000000"/>
          <w:spacing w:val="2"/>
        </w:rPr>
        <w:t xml:space="preserve"> </w:t>
      </w:r>
      <w:r w:rsidRPr="00357FE1">
        <w:rPr>
          <w:color w:val="000000"/>
        </w:rPr>
        <w:t>d</w:t>
      </w:r>
      <w:r w:rsidRPr="00357FE1">
        <w:rPr>
          <w:color w:val="000000"/>
          <w:spacing w:val="-2"/>
        </w:rPr>
        <w:t>e</w:t>
      </w:r>
      <w:r w:rsidRPr="00357FE1">
        <w:rPr>
          <w:color w:val="000000"/>
          <w:spacing w:val="1"/>
        </w:rPr>
        <w:t>f</w:t>
      </w:r>
      <w:r w:rsidRPr="00357FE1">
        <w:rPr>
          <w:color w:val="000000"/>
        </w:rPr>
        <w:t>un</w:t>
      </w:r>
      <w:r w:rsidRPr="00357FE1">
        <w:rPr>
          <w:color w:val="000000"/>
          <w:spacing w:val="-2"/>
        </w:rPr>
        <w:t>k</w:t>
      </w:r>
      <w:r w:rsidRPr="00357FE1">
        <w:rPr>
          <w:color w:val="000000"/>
        </w:rPr>
        <w:t>s</w:t>
      </w:r>
      <w:r w:rsidRPr="00357FE1">
        <w:rPr>
          <w:color w:val="000000"/>
          <w:spacing w:val="-1"/>
        </w:rPr>
        <w:t>i</w:t>
      </w:r>
      <w:r w:rsidRPr="00357FE1">
        <w:rPr>
          <w:color w:val="000000"/>
        </w:rPr>
        <w:t>ona</w:t>
      </w:r>
      <w:r w:rsidRPr="00357FE1">
        <w:rPr>
          <w:color w:val="000000"/>
          <w:spacing w:val="-1"/>
        </w:rPr>
        <w:t>l</w:t>
      </w:r>
      <w:r w:rsidRPr="00357FE1">
        <w:rPr>
          <w:color w:val="000000"/>
          <w:spacing w:val="1"/>
        </w:rPr>
        <w:t>i</w:t>
      </w:r>
      <w:r w:rsidRPr="00357FE1">
        <w:rPr>
          <w:color w:val="000000"/>
          <w:spacing w:val="-2"/>
        </w:rPr>
        <w:t>z</w:t>
      </w:r>
      <w:r w:rsidRPr="00357FE1">
        <w:rPr>
          <w:color w:val="000000"/>
        </w:rPr>
        <w:t>uar</w:t>
      </w:r>
      <w:r w:rsidR="00EB4498" w:rsidRPr="00357FE1">
        <w:rPr>
          <w:color w:val="000000"/>
        </w:rPr>
        <w:t xml:space="preserve"> </w:t>
      </w:r>
      <w:r w:rsidRPr="00357FE1">
        <w:rPr>
          <w:color w:val="000000"/>
        </w:rPr>
        <w:t xml:space="preserve">rolin e drejtorit. </w:t>
      </w:r>
      <w:r w:rsidRPr="00357FE1">
        <w:rPr>
          <w:color w:val="000000"/>
          <w:spacing w:val="-1"/>
        </w:rPr>
        <w:t>N</w:t>
      </w:r>
      <w:r w:rsidRPr="00357FE1">
        <w:rPr>
          <w:color w:val="000000"/>
        </w:rPr>
        <w:t>ë</w:t>
      </w:r>
      <w:r w:rsidRPr="00357FE1">
        <w:rPr>
          <w:color w:val="000000"/>
          <w:spacing w:val="2"/>
        </w:rPr>
        <w:t xml:space="preserve"> </w:t>
      </w:r>
      <w:r w:rsidRPr="00357FE1">
        <w:rPr>
          <w:color w:val="000000"/>
          <w:spacing w:val="-2"/>
        </w:rPr>
        <w:t>b</w:t>
      </w:r>
      <w:r w:rsidRPr="00357FE1">
        <w:rPr>
          <w:color w:val="000000"/>
        </w:rPr>
        <w:t>a</w:t>
      </w:r>
      <w:r w:rsidRPr="00357FE1">
        <w:rPr>
          <w:color w:val="000000"/>
          <w:spacing w:val="-2"/>
        </w:rPr>
        <w:t>z</w:t>
      </w:r>
      <w:r w:rsidRPr="00357FE1">
        <w:rPr>
          <w:color w:val="000000"/>
        </w:rPr>
        <w:t>ë</w:t>
      </w:r>
      <w:r w:rsidRPr="00357FE1">
        <w:rPr>
          <w:color w:val="000000"/>
          <w:spacing w:val="2"/>
        </w:rPr>
        <w:t xml:space="preserve"> </w:t>
      </w:r>
      <w:r w:rsidRPr="00357FE1">
        <w:rPr>
          <w:color w:val="000000"/>
          <w:spacing w:val="1"/>
        </w:rPr>
        <w:t>t</w:t>
      </w:r>
      <w:r w:rsidRPr="00357FE1">
        <w:rPr>
          <w:color w:val="000000"/>
        </w:rPr>
        <w:t xml:space="preserve">ë </w:t>
      </w:r>
      <w:r w:rsidRPr="00357FE1">
        <w:rPr>
          <w:color w:val="000000"/>
          <w:spacing w:val="-2"/>
        </w:rPr>
        <w:t>d</w:t>
      </w:r>
      <w:r w:rsidRPr="00357FE1">
        <w:rPr>
          <w:color w:val="000000"/>
          <w:spacing w:val="1"/>
        </w:rPr>
        <w:t>i</w:t>
      </w:r>
      <w:r w:rsidRPr="00357FE1">
        <w:rPr>
          <w:color w:val="000000"/>
        </w:rPr>
        <w:t>sp</w:t>
      </w:r>
      <w:r w:rsidRPr="00357FE1">
        <w:rPr>
          <w:color w:val="000000"/>
          <w:spacing w:val="5"/>
        </w:rPr>
        <w:t>o</w:t>
      </w:r>
      <w:r w:rsidRPr="00357FE1">
        <w:rPr>
          <w:color w:val="000000"/>
          <w:spacing w:val="-2"/>
        </w:rPr>
        <w:t>z</w:t>
      </w:r>
      <w:r w:rsidRPr="00357FE1">
        <w:rPr>
          <w:color w:val="000000"/>
          <w:spacing w:val="-1"/>
        </w:rPr>
        <w:t>i</w:t>
      </w:r>
      <w:r w:rsidRPr="00357FE1">
        <w:rPr>
          <w:color w:val="000000"/>
          <w:spacing w:val="1"/>
        </w:rPr>
        <w:t>t</w:t>
      </w:r>
      <w:r w:rsidRPr="00357FE1">
        <w:rPr>
          <w:color w:val="000000"/>
        </w:rPr>
        <w:t>a</w:t>
      </w:r>
      <w:r w:rsidRPr="00357FE1">
        <w:rPr>
          <w:color w:val="000000"/>
          <w:spacing w:val="-2"/>
        </w:rPr>
        <w:t>v</w:t>
      </w:r>
      <w:r w:rsidRPr="00357FE1">
        <w:rPr>
          <w:color w:val="000000"/>
        </w:rPr>
        <w:t>e</w:t>
      </w:r>
      <w:r w:rsidRPr="00357FE1">
        <w:rPr>
          <w:color w:val="000000"/>
          <w:spacing w:val="2"/>
        </w:rPr>
        <w:t xml:space="preserve"> </w:t>
      </w:r>
      <w:r w:rsidRPr="00357FE1">
        <w:rPr>
          <w:color w:val="000000"/>
          <w:spacing w:val="1"/>
        </w:rPr>
        <w:t>t</w:t>
      </w:r>
      <w:r w:rsidRPr="00357FE1">
        <w:rPr>
          <w:color w:val="000000"/>
        </w:rPr>
        <w:t xml:space="preserve">ë </w:t>
      </w:r>
      <w:r w:rsidRPr="00357FE1">
        <w:rPr>
          <w:color w:val="000000"/>
          <w:spacing w:val="-2"/>
        </w:rPr>
        <w:t>r</w:t>
      </w:r>
      <w:r w:rsidRPr="00357FE1">
        <w:rPr>
          <w:color w:val="000000"/>
          <w:spacing w:val="1"/>
        </w:rPr>
        <w:t>r</w:t>
      </w:r>
      <w:r w:rsidRPr="00357FE1">
        <w:rPr>
          <w:color w:val="000000"/>
        </w:rPr>
        <w:t>e</w:t>
      </w:r>
      <w:r w:rsidRPr="00357FE1">
        <w:rPr>
          <w:color w:val="000000"/>
          <w:spacing w:val="-2"/>
        </w:rPr>
        <w:t>g</w:t>
      </w:r>
      <w:r w:rsidRPr="00357FE1">
        <w:rPr>
          <w:color w:val="000000"/>
        </w:rPr>
        <w:t>u</w:t>
      </w:r>
      <w:r w:rsidRPr="00357FE1">
        <w:rPr>
          <w:color w:val="000000"/>
          <w:spacing w:val="1"/>
        </w:rPr>
        <w:t>l</w:t>
      </w:r>
      <w:r w:rsidRPr="00357FE1">
        <w:rPr>
          <w:color w:val="000000"/>
          <w:spacing w:val="-1"/>
        </w:rPr>
        <w:t>l</w:t>
      </w:r>
      <w:r w:rsidRPr="00357FE1">
        <w:rPr>
          <w:color w:val="000000"/>
        </w:rPr>
        <w:t>a</w:t>
      </w:r>
      <w:r w:rsidRPr="00357FE1">
        <w:rPr>
          <w:color w:val="000000"/>
          <w:spacing w:val="-1"/>
        </w:rPr>
        <w:t>t</w:t>
      </w:r>
      <w:r w:rsidRPr="00357FE1">
        <w:rPr>
          <w:color w:val="000000"/>
          <w:spacing w:val="1"/>
        </w:rPr>
        <w:t>i</w:t>
      </w:r>
      <w:r w:rsidRPr="00357FE1">
        <w:rPr>
          <w:color w:val="000000"/>
          <w:spacing w:val="-2"/>
        </w:rPr>
        <w:t>v</w:t>
      </w:r>
      <w:r w:rsidRPr="00357FE1">
        <w:rPr>
          <w:color w:val="000000"/>
        </w:rPr>
        <w:t>ës</w:t>
      </w:r>
      <w:r w:rsidRPr="00357FE1">
        <w:rPr>
          <w:color w:val="000000"/>
          <w:spacing w:val="2"/>
        </w:rPr>
        <w:t xml:space="preserve"> </w:t>
      </w:r>
      <w:r w:rsidRPr="00357FE1">
        <w:rPr>
          <w:color w:val="000000"/>
          <w:spacing w:val="-1"/>
        </w:rPr>
        <w:t>l</w:t>
      </w:r>
      <w:r w:rsidRPr="00357FE1">
        <w:rPr>
          <w:color w:val="000000"/>
          <w:spacing w:val="1"/>
        </w:rPr>
        <w:t>i</w:t>
      </w:r>
      <w:r w:rsidRPr="00357FE1">
        <w:rPr>
          <w:color w:val="000000"/>
          <w:spacing w:val="-2"/>
        </w:rPr>
        <w:t>g</w:t>
      </w:r>
      <w:r w:rsidRPr="00357FE1">
        <w:rPr>
          <w:color w:val="000000"/>
          <w:spacing w:val="3"/>
        </w:rPr>
        <w:t>j</w:t>
      </w:r>
      <w:r w:rsidRPr="00357FE1">
        <w:rPr>
          <w:color w:val="000000"/>
          <w:spacing w:val="-2"/>
        </w:rPr>
        <w:t>o</w:t>
      </w:r>
      <w:r w:rsidRPr="00357FE1">
        <w:rPr>
          <w:color w:val="000000"/>
          <w:spacing w:val="1"/>
        </w:rPr>
        <w:t>r</w:t>
      </w:r>
      <w:r w:rsidRPr="00357FE1">
        <w:rPr>
          <w:color w:val="000000"/>
        </w:rPr>
        <w:t>e, edhe tani</w:t>
      </w:r>
      <w:r w:rsidR="0050282C" w:rsidRPr="00357FE1">
        <w:rPr>
          <w:color w:val="000000"/>
        </w:rPr>
        <w:t xml:space="preserve"> </w:t>
      </w:r>
      <w:r w:rsidRPr="00357FE1">
        <w:rPr>
          <w:color w:val="000000"/>
        </w:rPr>
        <w:t>d</w:t>
      </w:r>
      <w:r w:rsidRPr="00357FE1">
        <w:rPr>
          <w:color w:val="000000"/>
          <w:spacing w:val="1"/>
        </w:rPr>
        <w:t>r</w:t>
      </w:r>
      <w:r w:rsidRPr="00357FE1">
        <w:rPr>
          <w:color w:val="000000"/>
          <w:spacing w:val="-2"/>
        </w:rPr>
        <w:t>e</w:t>
      </w:r>
      <w:r w:rsidRPr="00357FE1">
        <w:rPr>
          <w:color w:val="000000"/>
          <w:spacing w:val="1"/>
        </w:rPr>
        <w:t>j</w:t>
      </w:r>
      <w:r w:rsidRPr="00357FE1">
        <w:rPr>
          <w:color w:val="000000"/>
          <w:spacing w:val="-1"/>
        </w:rPr>
        <w:t>t</w:t>
      </w:r>
      <w:r w:rsidRPr="00357FE1">
        <w:rPr>
          <w:color w:val="000000"/>
        </w:rPr>
        <w:t>o</w:t>
      </w:r>
      <w:r w:rsidRPr="00357FE1">
        <w:rPr>
          <w:color w:val="000000"/>
          <w:spacing w:val="-2"/>
        </w:rPr>
        <w:t>r</w:t>
      </w:r>
      <w:r w:rsidRPr="00357FE1">
        <w:rPr>
          <w:color w:val="000000"/>
        </w:rPr>
        <w:t>i i sh</w:t>
      </w:r>
      <w:r w:rsidRPr="00357FE1">
        <w:rPr>
          <w:color w:val="000000"/>
          <w:spacing w:val="-2"/>
        </w:rPr>
        <w:t>k</w:t>
      </w:r>
      <w:r w:rsidRPr="00357FE1">
        <w:rPr>
          <w:color w:val="000000"/>
        </w:rPr>
        <w:t>o</w:t>
      </w:r>
      <w:r w:rsidRPr="00357FE1">
        <w:rPr>
          <w:color w:val="000000"/>
          <w:spacing w:val="1"/>
        </w:rPr>
        <w:t>ll</w:t>
      </w:r>
      <w:r w:rsidRPr="00357FE1">
        <w:rPr>
          <w:color w:val="000000"/>
          <w:spacing w:val="-2"/>
        </w:rPr>
        <w:t>ë</w:t>
      </w:r>
      <w:r w:rsidRPr="00357FE1">
        <w:rPr>
          <w:color w:val="000000"/>
        </w:rPr>
        <w:t>s</w:t>
      </w:r>
      <w:r w:rsidR="0050282C" w:rsidRPr="00357FE1">
        <w:rPr>
          <w:color w:val="000000"/>
        </w:rPr>
        <w:t xml:space="preserve"> </w:t>
      </w:r>
      <w:r w:rsidRPr="00357FE1">
        <w:rPr>
          <w:color w:val="000000"/>
          <w:spacing w:val="-2"/>
        </w:rPr>
        <w:t>k</w:t>
      </w:r>
      <w:r w:rsidRPr="00357FE1">
        <w:rPr>
          <w:color w:val="000000"/>
        </w:rPr>
        <w:t>a</w:t>
      </w:r>
      <w:r w:rsidR="0050282C" w:rsidRPr="00357FE1">
        <w:rPr>
          <w:color w:val="000000"/>
        </w:rPr>
        <w:t xml:space="preserve"> </w:t>
      </w:r>
      <w:r w:rsidRPr="00357FE1">
        <w:rPr>
          <w:color w:val="000000"/>
          <w:spacing w:val="-2"/>
        </w:rPr>
        <w:t>n</w:t>
      </w:r>
      <w:r w:rsidRPr="00357FE1">
        <w:rPr>
          <w:color w:val="000000"/>
          <w:spacing w:val="1"/>
        </w:rPr>
        <w:t>j</w:t>
      </w:r>
      <w:r w:rsidRPr="00357FE1">
        <w:rPr>
          <w:color w:val="000000"/>
        </w:rPr>
        <w:t>ë</w:t>
      </w:r>
      <w:r w:rsidR="0050282C" w:rsidRPr="00357FE1">
        <w:rPr>
          <w:color w:val="000000"/>
        </w:rPr>
        <w:t xml:space="preserve"> </w:t>
      </w:r>
      <w:r w:rsidRPr="00357FE1">
        <w:rPr>
          <w:color w:val="000000"/>
        </w:rPr>
        <w:t>au</w:t>
      </w:r>
      <w:r w:rsidRPr="00357FE1">
        <w:rPr>
          <w:color w:val="000000"/>
          <w:spacing w:val="1"/>
        </w:rPr>
        <w:t>t</w:t>
      </w:r>
      <w:r w:rsidRPr="00357FE1">
        <w:rPr>
          <w:color w:val="000000"/>
          <w:spacing w:val="-2"/>
        </w:rPr>
        <w:t>o</w:t>
      </w:r>
      <w:r w:rsidRPr="00357FE1">
        <w:rPr>
          <w:color w:val="000000"/>
          <w:spacing w:val="1"/>
        </w:rPr>
        <w:t>r</w:t>
      </w:r>
      <w:r w:rsidRPr="00357FE1">
        <w:rPr>
          <w:color w:val="000000"/>
          <w:spacing w:val="-1"/>
        </w:rPr>
        <w:t>i</w:t>
      </w:r>
      <w:r w:rsidRPr="00357FE1">
        <w:rPr>
          <w:color w:val="000000"/>
          <w:spacing w:val="1"/>
        </w:rPr>
        <w:t>t</w:t>
      </w:r>
      <w:r w:rsidRPr="00357FE1">
        <w:rPr>
          <w:color w:val="000000"/>
          <w:spacing w:val="-2"/>
        </w:rPr>
        <w:t>e</w:t>
      </w:r>
      <w:r w:rsidRPr="00357FE1">
        <w:rPr>
          <w:color w:val="000000"/>
        </w:rPr>
        <w:t>t</w:t>
      </w:r>
      <w:r w:rsidR="0050282C" w:rsidRPr="00357FE1">
        <w:rPr>
          <w:color w:val="000000"/>
        </w:rPr>
        <w:t xml:space="preserve"> </w:t>
      </w:r>
      <w:r w:rsidRPr="00357FE1">
        <w:rPr>
          <w:color w:val="000000"/>
          <w:spacing w:val="-4"/>
        </w:rPr>
        <w:t>m</w:t>
      </w:r>
      <w:r w:rsidRPr="00357FE1">
        <w:rPr>
          <w:color w:val="000000"/>
          <w:spacing w:val="3"/>
        </w:rPr>
        <w:t>j</w:t>
      </w:r>
      <w:r w:rsidRPr="00357FE1">
        <w:rPr>
          <w:color w:val="000000"/>
        </w:rPr>
        <w:t>a</w:t>
      </w:r>
      <w:r w:rsidRPr="00357FE1">
        <w:rPr>
          <w:color w:val="000000"/>
          <w:spacing w:val="-1"/>
        </w:rPr>
        <w:t>f</w:t>
      </w:r>
      <w:r w:rsidRPr="00357FE1">
        <w:rPr>
          <w:color w:val="000000"/>
        </w:rPr>
        <w:t>t</w:t>
      </w:r>
      <w:r w:rsidR="0050282C" w:rsidRPr="00357FE1">
        <w:rPr>
          <w:color w:val="000000"/>
        </w:rPr>
        <w:t xml:space="preserve"> </w:t>
      </w:r>
      <w:r w:rsidRPr="00357FE1">
        <w:rPr>
          <w:color w:val="000000"/>
          <w:spacing w:val="1"/>
        </w:rPr>
        <w:t>t</w:t>
      </w:r>
      <w:r w:rsidRPr="00357FE1">
        <w:rPr>
          <w:color w:val="000000"/>
        </w:rPr>
        <w:t>ë</w:t>
      </w:r>
      <w:r w:rsidR="0050282C" w:rsidRPr="00357FE1">
        <w:rPr>
          <w:color w:val="000000"/>
        </w:rPr>
        <w:t xml:space="preserve"> </w:t>
      </w:r>
      <w:r w:rsidRPr="00357FE1">
        <w:rPr>
          <w:color w:val="000000"/>
          <w:spacing w:val="-2"/>
        </w:rPr>
        <w:t>k</w:t>
      </w:r>
      <w:r w:rsidRPr="00357FE1">
        <w:rPr>
          <w:color w:val="000000"/>
        </w:rPr>
        <w:t>u</w:t>
      </w:r>
      <w:r w:rsidRPr="00357FE1">
        <w:rPr>
          <w:color w:val="000000"/>
          <w:spacing w:val="1"/>
        </w:rPr>
        <w:t>fi</w:t>
      </w:r>
      <w:r w:rsidRPr="00357FE1">
        <w:rPr>
          <w:color w:val="000000"/>
          <w:spacing w:val="-2"/>
        </w:rPr>
        <w:t>z</w:t>
      </w:r>
      <w:r w:rsidRPr="00357FE1">
        <w:rPr>
          <w:color w:val="000000"/>
        </w:rPr>
        <w:t>uar</w:t>
      </w:r>
      <w:r w:rsidR="0050282C" w:rsidRPr="00357FE1">
        <w:rPr>
          <w:color w:val="000000"/>
        </w:rPr>
        <w:t xml:space="preserve"> </w:t>
      </w:r>
      <w:r w:rsidRPr="00357FE1">
        <w:rPr>
          <w:color w:val="000000"/>
          <w:spacing w:val="-2"/>
        </w:rPr>
        <w:t>v</w:t>
      </w:r>
      <w:r w:rsidRPr="00357FE1">
        <w:rPr>
          <w:color w:val="000000"/>
        </w:rPr>
        <w:t>end</w:t>
      </w:r>
      <w:r w:rsidRPr="00357FE1">
        <w:rPr>
          <w:color w:val="000000"/>
          <w:spacing w:val="1"/>
        </w:rPr>
        <w:t>i</w:t>
      </w:r>
      <w:r w:rsidRPr="00357FE1">
        <w:rPr>
          <w:color w:val="000000"/>
          <w:spacing w:val="-1"/>
        </w:rPr>
        <w:t>m</w:t>
      </w:r>
      <w:r w:rsidRPr="00357FE1">
        <w:rPr>
          <w:color w:val="000000"/>
          <w:spacing w:val="-4"/>
        </w:rPr>
        <w:t>m</w:t>
      </w:r>
      <w:r w:rsidRPr="00357FE1">
        <w:rPr>
          <w:color w:val="000000"/>
        </w:rPr>
        <w:t>a</w:t>
      </w:r>
      <w:r w:rsidRPr="00357FE1">
        <w:rPr>
          <w:color w:val="000000"/>
          <w:spacing w:val="1"/>
        </w:rPr>
        <w:t>rr</w:t>
      </w:r>
      <w:r w:rsidRPr="00357FE1">
        <w:rPr>
          <w:color w:val="000000"/>
        </w:rPr>
        <w:t>ës</w:t>
      </w:r>
      <w:r w:rsidR="0050282C" w:rsidRPr="00357FE1">
        <w:rPr>
          <w:color w:val="000000"/>
        </w:rPr>
        <w:t xml:space="preserve"> </w:t>
      </w:r>
      <w:r w:rsidRPr="00357FE1">
        <w:rPr>
          <w:color w:val="000000"/>
        </w:rPr>
        <w:t>dhe</w:t>
      </w:r>
      <w:r w:rsidR="0050282C" w:rsidRPr="00357FE1">
        <w:rPr>
          <w:color w:val="000000"/>
        </w:rPr>
        <w:t xml:space="preserve"> </w:t>
      </w:r>
      <w:r w:rsidRPr="00357FE1">
        <w:rPr>
          <w:color w:val="000000"/>
          <w:spacing w:val="-4"/>
        </w:rPr>
        <w:t>m</w:t>
      </w:r>
      <w:r w:rsidRPr="00357FE1">
        <w:rPr>
          <w:color w:val="000000"/>
        </w:rPr>
        <w:t>enaxh</w:t>
      </w:r>
      <w:r w:rsidRPr="00357FE1">
        <w:rPr>
          <w:color w:val="000000"/>
          <w:spacing w:val="-2"/>
        </w:rPr>
        <w:t>u</w:t>
      </w:r>
      <w:r w:rsidRPr="00357FE1">
        <w:rPr>
          <w:color w:val="000000"/>
        </w:rPr>
        <w:t>es</w:t>
      </w:r>
      <w:r w:rsidR="0050282C" w:rsidRPr="00357FE1">
        <w:rPr>
          <w:color w:val="000000"/>
        </w:rPr>
        <w:t xml:space="preserve"> </w:t>
      </w:r>
      <w:r w:rsidRPr="00357FE1">
        <w:rPr>
          <w:color w:val="000000"/>
          <w:spacing w:val="-2"/>
        </w:rPr>
        <w:t>n</w:t>
      </w:r>
      <w:r w:rsidRPr="00357FE1">
        <w:rPr>
          <w:color w:val="000000"/>
        </w:rPr>
        <w:t>ë</w:t>
      </w:r>
      <w:r w:rsidR="0050282C" w:rsidRPr="00357FE1">
        <w:rPr>
          <w:color w:val="000000"/>
        </w:rPr>
        <w:t xml:space="preserve"> </w:t>
      </w:r>
      <w:r w:rsidRPr="00357FE1">
        <w:rPr>
          <w:color w:val="000000"/>
        </w:rPr>
        <w:t>sh</w:t>
      </w:r>
      <w:r w:rsidRPr="00357FE1">
        <w:rPr>
          <w:color w:val="000000"/>
          <w:spacing w:val="-2"/>
        </w:rPr>
        <w:t>k</w:t>
      </w:r>
      <w:r w:rsidRPr="00357FE1">
        <w:rPr>
          <w:color w:val="000000"/>
        </w:rPr>
        <w:t>o</w:t>
      </w:r>
      <w:r w:rsidRPr="00357FE1">
        <w:rPr>
          <w:color w:val="000000"/>
          <w:spacing w:val="-1"/>
        </w:rPr>
        <w:t>l</w:t>
      </w:r>
      <w:r w:rsidRPr="00357FE1">
        <w:rPr>
          <w:color w:val="000000"/>
          <w:spacing w:val="1"/>
        </w:rPr>
        <w:t>l</w:t>
      </w:r>
      <w:r w:rsidRPr="00357FE1">
        <w:rPr>
          <w:color w:val="000000"/>
          <w:spacing w:val="-2"/>
        </w:rPr>
        <w:t>ë</w:t>
      </w:r>
      <w:r w:rsidRPr="00357FE1">
        <w:rPr>
          <w:color w:val="000000"/>
        </w:rPr>
        <w:t xml:space="preserve">. </w:t>
      </w:r>
      <w:r w:rsidRPr="00357FE1">
        <w:rPr>
          <w:color w:val="000000"/>
          <w:spacing w:val="1"/>
        </w:rPr>
        <w:t>V</w:t>
      </w:r>
      <w:r w:rsidRPr="00357FE1">
        <w:rPr>
          <w:color w:val="000000"/>
        </w:rPr>
        <w:t>en</w:t>
      </w:r>
      <w:r w:rsidRPr="00357FE1">
        <w:rPr>
          <w:color w:val="000000"/>
          <w:spacing w:val="-2"/>
        </w:rPr>
        <w:t>d</w:t>
      </w:r>
      <w:r w:rsidRPr="00357FE1">
        <w:rPr>
          <w:color w:val="000000"/>
          <w:spacing w:val="1"/>
        </w:rPr>
        <w:t>i</w:t>
      </w:r>
      <w:r w:rsidRPr="00357FE1">
        <w:rPr>
          <w:color w:val="000000"/>
          <w:spacing w:val="-1"/>
        </w:rPr>
        <w:t>m</w:t>
      </w:r>
      <w:r w:rsidRPr="00357FE1">
        <w:rPr>
          <w:color w:val="000000"/>
          <w:spacing w:val="-4"/>
        </w:rPr>
        <w:t>m</w:t>
      </w:r>
      <w:r w:rsidRPr="00357FE1">
        <w:rPr>
          <w:color w:val="000000"/>
        </w:rPr>
        <w:t>a</w:t>
      </w:r>
      <w:r w:rsidRPr="00357FE1">
        <w:rPr>
          <w:color w:val="000000"/>
          <w:spacing w:val="1"/>
        </w:rPr>
        <w:t>r</w:t>
      </w:r>
      <w:r w:rsidRPr="00357FE1">
        <w:rPr>
          <w:color w:val="000000"/>
          <w:spacing w:val="-2"/>
        </w:rPr>
        <w:t>r</w:t>
      </w:r>
      <w:r w:rsidRPr="00357FE1">
        <w:rPr>
          <w:color w:val="000000"/>
          <w:spacing w:val="3"/>
        </w:rPr>
        <w:t>j</w:t>
      </w:r>
      <w:r w:rsidRPr="00357FE1">
        <w:rPr>
          <w:color w:val="000000"/>
        </w:rPr>
        <w:t>a ende mbetet</w:t>
      </w:r>
      <w:r w:rsidRPr="00357FE1">
        <w:rPr>
          <w:color w:val="000000"/>
          <w:spacing w:val="3"/>
        </w:rPr>
        <w:t xml:space="preserve"> </w:t>
      </w:r>
      <w:r w:rsidRPr="00357FE1">
        <w:rPr>
          <w:color w:val="000000"/>
          <w:spacing w:val="-2"/>
        </w:rPr>
        <w:t>s</w:t>
      </w:r>
      <w:r w:rsidRPr="00357FE1">
        <w:rPr>
          <w:color w:val="000000"/>
        </w:rPr>
        <w:t>hu</w:t>
      </w:r>
      <w:r w:rsidRPr="00357FE1">
        <w:rPr>
          <w:color w:val="000000"/>
          <w:spacing w:val="-4"/>
        </w:rPr>
        <w:t>m</w:t>
      </w:r>
      <w:r w:rsidRPr="00357FE1">
        <w:rPr>
          <w:color w:val="000000"/>
        </w:rPr>
        <w:t>ë</w:t>
      </w:r>
      <w:r w:rsidRPr="00357FE1">
        <w:rPr>
          <w:color w:val="000000"/>
          <w:spacing w:val="3"/>
        </w:rPr>
        <w:t xml:space="preserve"> </w:t>
      </w:r>
      <w:r w:rsidRPr="00357FE1">
        <w:rPr>
          <w:color w:val="000000"/>
        </w:rPr>
        <w:t>e</w:t>
      </w:r>
      <w:r w:rsidRPr="00357FE1">
        <w:rPr>
          <w:color w:val="000000"/>
          <w:spacing w:val="3"/>
        </w:rPr>
        <w:t xml:space="preserve"> </w:t>
      </w:r>
      <w:r w:rsidRPr="00357FE1">
        <w:rPr>
          <w:color w:val="000000"/>
        </w:rPr>
        <w:t>ce</w:t>
      </w:r>
      <w:r w:rsidRPr="00357FE1">
        <w:rPr>
          <w:color w:val="000000"/>
          <w:spacing w:val="-2"/>
        </w:rPr>
        <w:t>n</w:t>
      </w:r>
      <w:r w:rsidRPr="00357FE1">
        <w:rPr>
          <w:color w:val="000000"/>
          <w:spacing w:val="1"/>
        </w:rPr>
        <w:t>tr</w:t>
      </w:r>
      <w:r w:rsidRPr="00357FE1">
        <w:rPr>
          <w:color w:val="000000"/>
          <w:spacing w:val="-2"/>
        </w:rPr>
        <w:t>a</w:t>
      </w:r>
      <w:r w:rsidRPr="00357FE1">
        <w:rPr>
          <w:color w:val="000000"/>
          <w:spacing w:val="1"/>
        </w:rPr>
        <w:t>li</w:t>
      </w:r>
      <w:r w:rsidRPr="00357FE1">
        <w:rPr>
          <w:color w:val="000000"/>
          <w:spacing w:val="-2"/>
        </w:rPr>
        <w:t>z</w:t>
      </w:r>
      <w:r w:rsidRPr="00357FE1">
        <w:rPr>
          <w:color w:val="000000"/>
        </w:rPr>
        <w:t>u</w:t>
      </w:r>
      <w:r w:rsidRPr="00357FE1">
        <w:rPr>
          <w:color w:val="000000"/>
          <w:spacing w:val="-2"/>
        </w:rPr>
        <w:t>a</w:t>
      </w:r>
      <w:r w:rsidRPr="00357FE1">
        <w:rPr>
          <w:color w:val="000000"/>
        </w:rPr>
        <w:t>r n</w:t>
      </w:r>
      <w:r w:rsidR="00616F4B" w:rsidRPr="00357FE1">
        <w:rPr>
          <w:color w:val="000000"/>
        </w:rPr>
        <w:t>ë</w:t>
      </w:r>
      <w:r w:rsidRPr="00357FE1">
        <w:rPr>
          <w:color w:val="000000"/>
        </w:rPr>
        <w:t xml:space="preserve"> duart e komun</w:t>
      </w:r>
      <w:r w:rsidR="00616F4B" w:rsidRPr="00357FE1">
        <w:rPr>
          <w:color w:val="000000"/>
        </w:rPr>
        <w:t>ë</w:t>
      </w:r>
      <w:r w:rsidRPr="00357FE1">
        <w:rPr>
          <w:color w:val="000000"/>
        </w:rPr>
        <w:t>s</w:t>
      </w:r>
      <w:r w:rsidRPr="00357FE1">
        <w:rPr>
          <w:color w:val="000000"/>
          <w:spacing w:val="3"/>
        </w:rPr>
        <w:t xml:space="preserve"> </w:t>
      </w:r>
      <w:r w:rsidRPr="00357FE1">
        <w:rPr>
          <w:color w:val="000000"/>
        </w:rPr>
        <w:t>dhe</w:t>
      </w:r>
      <w:r w:rsidRPr="00357FE1">
        <w:rPr>
          <w:color w:val="000000"/>
          <w:spacing w:val="3"/>
        </w:rPr>
        <w:t xml:space="preserve"> </w:t>
      </w:r>
      <w:r w:rsidRPr="00357FE1">
        <w:rPr>
          <w:color w:val="000000"/>
          <w:spacing w:val="-2"/>
        </w:rPr>
        <w:t>k</w:t>
      </w:r>
      <w:r w:rsidRPr="00357FE1">
        <w:rPr>
          <w:color w:val="000000"/>
        </w:rPr>
        <w:t>a</w:t>
      </w:r>
      <w:r w:rsidRPr="00357FE1">
        <w:rPr>
          <w:color w:val="000000"/>
          <w:spacing w:val="3"/>
        </w:rPr>
        <w:t xml:space="preserve"> </w:t>
      </w:r>
      <w:r w:rsidRPr="00357FE1">
        <w:rPr>
          <w:color w:val="000000"/>
          <w:spacing w:val="-2"/>
        </w:rPr>
        <w:t>k</w:t>
      </w:r>
      <w:r w:rsidRPr="00357FE1">
        <w:rPr>
          <w:color w:val="000000"/>
        </w:rPr>
        <w:t>ë</w:t>
      </w:r>
      <w:r w:rsidRPr="00357FE1">
        <w:rPr>
          <w:color w:val="000000"/>
          <w:spacing w:val="1"/>
        </w:rPr>
        <w:t>r</w:t>
      </w:r>
      <w:r w:rsidRPr="00357FE1">
        <w:rPr>
          <w:color w:val="000000"/>
          <w:spacing w:val="-2"/>
        </w:rPr>
        <w:t>k</w:t>
      </w:r>
      <w:r w:rsidRPr="00357FE1">
        <w:rPr>
          <w:color w:val="000000"/>
        </w:rPr>
        <w:t>e</w:t>
      </w:r>
      <w:r w:rsidRPr="00357FE1">
        <w:rPr>
          <w:color w:val="000000"/>
          <w:spacing w:val="1"/>
        </w:rPr>
        <w:t>s</w:t>
      </w:r>
      <w:r w:rsidRPr="00357FE1">
        <w:rPr>
          <w:color w:val="000000"/>
        </w:rPr>
        <w:t>a</w:t>
      </w:r>
      <w:r w:rsidRPr="00357FE1">
        <w:rPr>
          <w:color w:val="000000"/>
          <w:spacing w:val="3"/>
        </w:rPr>
        <w:t xml:space="preserve"> </w:t>
      </w:r>
      <w:r w:rsidRPr="00357FE1">
        <w:rPr>
          <w:color w:val="000000"/>
          <w:spacing w:val="1"/>
        </w:rPr>
        <w:t>t</w:t>
      </w:r>
      <w:r w:rsidRPr="00357FE1">
        <w:rPr>
          <w:color w:val="000000"/>
        </w:rPr>
        <w:t>ë</w:t>
      </w:r>
      <w:r w:rsidRPr="00357FE1">
        <w:rPr>
          <w:color w:val="000000"/>
          <w:spacing w:val="3"/>
        </w:rPr>
        <w:t xml:space="preserve"> </w:t>
      </w:r>
      <w:r w:rsidRPr="00357FE1">
        <w:rPr>
          <w:color w:val="000000"/>
          <w:spacing w:val="-2"/>
        </w:rPr>
        <w:t>d</w:t>
      </w:r>
      <w:r w:rsidRPr="00357FE1">
        <w:rPr>
          <w:color w:val="000000"/>
        </w:rPr>
        <w:t>ec</w:t>
      </w:r>
      <w:r w:rsidRPr="00357FE1">
        <w:rPr>
          <w:color w:val="000000"/>
          <w:spacing w:val="-2"/>
        </w:rPr>
        <w:t>e</w:t>
      </w:r>
      <w:r w:rsidRPr="00357FE1">
        <w:rPr>
          <w:color w:val="000000"/>
        </w:rPr>
        <w:t>n</w:t>
      </w:r>
      <w:r w:rsidRPr="00357FE1">
        <w:rPr>
          <w:color w:val="000000"/>
          <w:spacing w:val="-1"/>
        </w:rPr>
        <w:t>t</w:t>
      </w:r>
      <w:r w:rsidRPr="00357FE1">
        <w:rPr>
          <w:color w:val="000000"/>
          <w:spacing w:val="1"/>
        </w:rPr>
        <w:t>r</w:t>
      </w:r>
      <w:r w:rsidRPr="00357FE1">
        <w:rPr>
          <w:color w:val="000000"/>
        </w:rPr>
        <w:t>a</w:t>
      </w:r>
      <w:r w:rsidRPr="00357FE1">
        <w:rPr>
          <w:color w:val="000000"/>
          <w:spacing w:val="-1"/>
        </w:rPr>
        <w:t>l</w:t>
      </w:r>
      <w:r w:rsidRPr="00357FE1">
        <w:rPr>
          <w:color w:val="000000"/>
          <w:spacing w:val="1"/>
        </w:rPr>
        <w:t>i</w:t>
      </w:r>
      <w:r w:rsidRPr="00357FE1">
        <w:rPr>
          <w:color w:val="000000"/>
          <w:spacing w:val="-2"/>
        </w:rPr>
        <w:t>z</w:t>
      </w:r>
      <w:r w:rsidRPr="00357FE1">
        <w:rPr>
          <w:color w:val="000000"/>
        </w:rPr>
        <w:t>ohe</w:t>
      </w:r>
      <w:r w:rsidRPr="00357FE1">
        <w:rPr>
          <w:color w:val="000000"/>
          <w:spacing w:val="1"/>
        </w:rPr>
        <w:t>t</w:t>
      </w:r>
      <w:r w:rsidRPr="00357FE1">
        <w:rPr>
          <w:color w:val="000000"/>
        </w:rPr>
        <w:t>, sidomos në pjesën e menaxhimit të buxhetit dhe të përzgjedhjes së stafit punues të shkollës. Prandaj ky decentralizim i pjesshëm nuk ka shtuar sa</w:t>
      </w:r>
      <w:r w:rsidRPr="00357FE1">
        <w:rPr>
          <w:color w:val="000000"/>
          <w:spacing w:val="15"/>
        </w:rPr>
        <w:t xml:space="preserve"> </w:t>
      </w:r>
      <w:r w:rsidRPr="00357FE1">
        <w:rPr>
          <w:color w:val="000000"/>
        </w:rPr>
        <w:t>duhet</w:t>
      </w:r>
      <w:r w:rsidRPr="00357FE1">
        <w:rPr>
          <w:color w:val="000000"/>
          <w:spacing w:val="12"/>
        </w:rPr>
        <w:t xml:space="preserve"> </w:t>
      </w:r>
      <w:r w:rsidRPr="00357FE1">
        <w:rPr>
          <w:color w:val="000000"/>
          <w:spacing w:val="-2"/>
        </w:rPr>
        <w:t>k</w:t>
      </w:r>
      <w:r w:rsidRPr="00357FE1">
        <w:rPr>
          <w:color w:val="000000"/>
          <w:spacing w:val="2"/>
        </w:rPr>
        <w:t>o</w:t>
      </w:r>
      <w:r w:rsidRPr="00357FE1">
        <w:rPr>
          <w:color w:val="000000"/>
          <w:spacing w:val="-4"/>
        </w:rPr>
        <w:t>m</w:t>
      </w:r>
      <w:r w:rsidRPr="00357FE1">
        <w:rPr>
          <w:color w:val="000000"/>
        </w:rPr>
        <w:t>pe</w:t>
      </w:r>
      <w:r w:rsidRPr="00357FE1">
        <w:rPr>
          <w:color w:val="000000"/>
          <w:spacing w:val="4"/>
        </w:rPr>
        <w:t>t</w:t>
      </w:r>
      <w:r w:rsidRPr="00357FE1">
        <w:rPr>
          <w:color w:val="000000"/>
        </w:rPr>
        <w:t>encat</w:t>
      </w:r>
      <w:r w:rsidRPr="00357FE1">
        <w:rPr>
          <w:color w:val="000000"/>
          <w:spacing w:val="15"/>
        </w:rPr>
        <w:t xml:space="preserve"> </w:t>
      </w:r>
      <w:r w:rsidRPr="00357FE1">
        <w:rPr>
          <w:color w:val="000000"/>
          <w:spacing w:val="-4"/>
        </w:rPr>
        <w:t>m</w:t>
      </w:r>
      <w:r w:rsidRPr="00357FE1">
        <w:rPr>
          <w:color w:val="000000"/>
        </w:rPr>
        <w:t>enaxhu</w:t>
      </w:r>
      <w:r w:rsidRPr="00357FE1">
        <w:rPr>
          <w:color w:val="000000"/>
          <w:spacing w:val="-2"/>
        </w:rPr>
        <w:t>e</w:t>
      </w:r>
      <w:r w:rsidRPr="00357FE1">
        <w:rPr>
          <w:color w:val="000000"/>
        </w:rPr>
        <w:t>se</w:t>
      </w:r>
      <w:r w:rsidRPr="00357FE1">
        <w:rPr>
          <w:color w:val="000000"/>
          <w:spacing w:val="13"/>
        </w:rPr>
        <w:t xml:space="preserve"> </w:t>
      </w:r>
      <w:r w:rsidRPr="00357FE1">
        <w:rPr>
          <w:color w:val="000000"/>
          <w:spacing w:val="1"/>
        </w:rPr>
        <w:t>t</w:t>
      </w:r>
      <w:r w:rsidRPr="00357FE1">
        <w:rPr>
          <w:color w:val="000000"/>
        </w:rPr>
        <w:t>ë</w:t>
      </w:r>
      <w:r w:rsidRPr="00357FE1">
        <w:rPr>
          <w:color w:val="000000"/>
          <w:spacing w:val="15"/>
        </w:rPr>
        <w:t xml:space="preserve"> </w:t>
      </w:r>
      <w:r w:rsidRPr="00357FE1">
        <w:rPr>
          <w:color w:val="000000"/>
        </w:rPr>
        <w:t>d</w:t>
      </w:r>
      <w:r w:rsidRPr="00357FE1">
        <w:rPr>
          <w:color w:val="000000"/>
          <w:spacing w:val="1"/>
        </w:rPr>
        <w:t>r</w:t>
      </w:r>
      <w:r w:rsidRPr="00357FE1">
        <w:rPr>
          <w:color w:val="000000"/>
          <w:spacing w:val="-2"/>
        </w:rPr>
        <w:t>e</w:t>
      </w:r>
      <w:r w:rsidRPr="00357FE1">
        <w:rPr>
          <w:color w:val="000000"/>
          <w:spacing w:val="1"/>
        </w:rPr>
        <w:t>j</w:t>
      </w:r>
      <w:r w:rsidRPr="00357FE1">
        <w:rPr>
          <w:color w:val="000000"/>
          <w:spacing w:val="-1"/>
        </w:rPr>
        <w:t>t</w:t>
      </w:r>
      <w:r w:rsidRPr="00357FE1">
        <w:rPr>
          <w:color w:val="000000"/>
        </w:rPr>
        <w:t>o</w:t>
      </w:r>
      <w:r w:rsidRPr="00357FE1">
        <w:rPr>
          <w:color w:val="000000"/>
          <w:spacing w:val="1"/>
        </w:rPr>
        <w:t>rit</w:t>
      </w:r>
      <w:r w:rsidRPr="00357FE1">
        <w:rPr>
          <w:color w:val="000000"/>
          <w:spacing w:val="15"/>
        </w:rPr>
        <w:t xml:space="preserve"> </w:t>
      </w:r>
      <w:r w:rsidRPr="00357FE1">
        <w:rPr>
          <w:color w:val="000000"/>
          <w:spacing w:val="1"/>
        </w:rPr>
        <w:t>t</w:t>
      </w:r>
      <w:r w:rsidRPr="00357FE1">
        <w:rPr>
          <w:color w:val="000000"/>
        </w:rPr>
        <w:t>ë</w:t>
      </w:r>
      <w:r w:rsidRPr="00357FE1">
        <w:rPr>
          <w:color w:val="000000"/>
          <w:spacing w:val="15"/>
        </w:rPr>
        <w:t xml:space="preserve"> </w:t>
      </w:r>
      <w:r w:rsidRPr="00357FE1">
        <w:rPr>
          <w:color w:val="000000"/>
          <w:spacing w:val="-2"/>
        </w:rPr>
        <w:t>s</w:t>
      </w:r>
      <w:r w:rsidRPr="00357FE1">
        <w:rPr>
          <w:color w:val="000000"/>
        </w:rPr>
        <w:t>h</w:t>
      </w:r>
      <w:r w:rsidRPr="00357FE1">
        <w:rPr>
          <w:color w:val="000000"/>
          <w:spacing w:val="-2"/>
        </w:rPr>
        <w:t>k</w:t>
      </w:r>
      <w:r w:rsidRPr="00357FE1">
        <w:rPr>
          <w:color w:val="000000"/>
        </w:rPr>
        <w:t>o</w:t>
      </w:r>
      <w:r w:rsidRPr="00357FE1">
        <w:rPr>
          <w:color w:val="000000"/>
          <w:spacing w:val="1"/>
        </w:rPr>
        <w:t>ll</w:t>
      </w:r>
      <w:r w:rsidRPr="00357FE1">
        <w:rPr>
          <w:color w:val="000000"/>
        </w:rPr>
        <w:t>ës e kjo duhet t</w:t>
      </w:r>
      <w:r w:rsidR="00616F4B" w:rsidRPr="00357FE1">
        <w:rPr>
          <w:color w:val="000000"/>
        </w:rPr>
        <w:t>ë</w:t>
      </w:r>
      <w:r w:rsidRPr="00357FE1">
        <w:rPr>
          <w:color w:val="000000"/>
        </w:rPr>
        <w:t xml:space="preserve"> ndo</w:t>
      </w:r>
      <w:r w:rsidR="00EB4498" w:rsidRPr="00357FE1">
        <w:rPr>
          <w:color w:val="000000"/>
        </w:rPr>
        <w:t>d</w:t>
      </w:r>
      <w:r w:rsidRPr="00357FE1">
        <w:rPr>
          <w:color w:val="000000"/>
        </w:rPr>
        <w:t>h</w:t>
      </w:r>
      <w:r w:rsidR="00616F4B" w:rsidRPr="00357FE1">
        <w:rPr>
          <w:color w:val="000000"/>
        </w:rPr>
        <w:t>ë</w:t>
      </w:r>
      <w:r w:rsidRPr="00357FE1">
        <w:rPr>
          <w:color w:val="000000"/>
        </w:rPr>
        <w:t xml:space="preserve"> sa m</w:t>
      </w:r>
      <w:r w:rsidR="00616F4B" w:rsidRPr="00357FE1">
        <w:rPr>
          <w:color w:val="000000"/>
        </w:rPr>
        <w:t>ë</w:t>
      </w:r>
      <w:r w:rsidRPr="00357FE1">
        <w:rPr>
          <w:color w:val="000000"/>
        </w:rPr>
        <w:t xml:space="preserve"> shpejt.</w:t>
      </w:r>
      <w:r w:rsidRPr="00357FE1">
        <w:rPr>
          <w:color w:val="000000"/>
          <w:spacing w:val="15"/>
        </w:rPr>
        <w:t xml:space="preserve"> </w:t>
      </w:r>
    </w:p>
    <w:p w:rsidR="003A186E" w:rsidRPr="00357FE1" w:rsidRDefault="003A186E" w:rsidP="0079212A">
      <w:pPr>
        <w:widowControl w:val="0"/>
        <w:tabs>
          <w:tab w:val="left" w:pos="0"/>
        </w:tabs>
        <w:autoSpaceDE w:val="0"/>
        <w:autoSpaceDN w:val="0"/>
        <w:adjustRightInd w:val="0"/>
        <w:spacing w:line="276" w:lineRule="auto"/>
        <w:ind w:right="4" w:firstLine="540"/>
        <w:jc w:val="both"/>
        <w:rPr>
          <w:color w:val="000000"/>
          <w:spacing w:val="3"/>
        </w:rPr>
      </w:pPr>
      <w:r w:rsidRPr="00357FE1">
        <w:rPr>
          <w:color w:val="000000"/>
        </w:rPr>
        <w:t>Siç kemi theksuar dhe më lart</w:t>
      </w:r>
      <w:r w:rsidR="00EB4498" w:rsidRPr="00357FE1">
        <w:rPr>
          <w:color w:val="000000"/>
        </w:rPr>
        <w:t>,</w:t>
      </w:r>
      <w:r w:rsidRPr="00357FE1">
        <w:rPr>
          <w:color w:val="000000"/>
          <w:spacing w:val="15"/>
        </w:rPr>
        <w:t xml:space="preserve"> </w:t>
      </w:r>
      <w:r w:rsidRPr="00357FE1">
        <w:rPr>
          <w:color w:val="000000"/>
        </w:rPr>
        <w:t xml:space="preserve">në </w:t>
      </w:r>
      <w:r w:rsidRPr="00357FE1">
        <w:rPr>
          <w:color w:val="000000"/>
          <w:spacing w:val="1"/>
        </w:rPr>
        <w:t>K</w:t>
      </w:r>
      <w:r w:rsidRPr="00357FE1">
        <w:rPr>
          <w:color w:val="000000"/>
        </w:rPr>
        <w:t>oso</w:t>
      </w:r>
      <w:r w:rsidRPr="00357FE1">
        <w:rPr>
          <w:color w:val="000000"/>
          <w:spacing w:val="-2"/>
        </w:rPr>
        <w:t>v</w:t>
      </w:r>
      <w:r w:rsidRPr="00357FE1">
        <w:rPr>
          <w:color w:val="000000"/>
        </w:rPr>
        <w:t>ë nuk</w:t>
      </w:r>
      <w:r w:rsidRPr="00357FE1">
        <w:rPr>
          <w:color w:val="000000"/>
          <w:spacing w:val="-2"/>
        </w:rPr>
        <w:t xml:space="preserve"> k</w:t>
      </w:r>
      <w:r w:rsidRPr="00357FE1">
        <w:rPr>
          <w:color w:val="000000"/>
        </w:rPr>
        <w:t>a</w:t>
      </w:r>
      <w:r w:rsidRPr="00357FE1">
        <w:rPr>
          <w:color w:val="000000"/>
          <w:spacing w:val="3"/>
        </w:rPr>
        <w:t xml:space="preserve"> </w:t>
      </w:r>
      <w:r w:rsidRPr="00357FE1">
        <w:rPr>
          <w:color w:val="000000"/>
          <w:spacing w:val="1"/>
        </w:rPr>
        <w:t>i</w:t>
      </w:r>
      <w:r w:rsidRPr="00357FE1">
        <w:rPr>
          <w:color w:val="000000"/>
        </w:rPr>
        <w:t>ns</w:t>
      </w:r>
      <w:r w:rsidRPr="00357FE1">
        <w:rPr>
          <w:color w:val="000000"/>
          <w:spacing w:val="1"/>
        </w:rPr>
        <w:t>t</w:t>
      </w:r>
      <w:r w:rsidRPr="00357FE1">
        <w:rPr>
          <w:color w:val="000000"/>
          <w:spacing w:val="-1"/>
        </w:rPr>
        <w:t>i</w:t>
      </w:r>
      <w:r w:rsidRPr="00357FE1">
        <w:rPr>
          <w:color w:val="000000"/>
          <w:spacing w:val="1"/>
        </w:rPr>
        <w:t>t</w:t>
      </w:r>
      <w:r w:rsidRPr="00357FE1">
        <w:rPr>
          <w:color w:val="000000"/>
        </w:rPr>
        <w:t>u</w:t>
      </w:r>
      <w:r w:rsidRPr="00357FE1">
        <w:rPr>
          <w:color w:val="000000"/>
          <w:spacing w:val="-2"/>
        </w:rPr>
        <w:t>c</w:t>
      </w:r>
      <w:r w:rsidRPr="00357FE1">
        <w:rPr>
          <w:color w:val="000000"/>
          <w:spacing w:val="1"/>
        </w:rPr>
        <w:t>i</w:t>
      </w:r>
      <w:r w:rsidRPr="00357FE1">
        <w:rPr>
          <w:color w:val="000000"/>
        </w:rPr>
        <w:t>on</w:t>
      </w:r>
      <w:r w:rsidRPr="00357FE1">
        <w:rPr>
          <w:color w:val="000000"/>
          <w:spacing w:val="-2"/>
        </w:rPr>
        <w:t xml:space="preserve"> </w:t>
      </w:r>
      <w:r w:rsidRPr="00357FE1">
        <w:rPr>
          <w:color w:val="000000"/>
        </w:rPr>
        <w:t>pë</w:t>
      </w:r>
      <w:r w:rsidRPr="00357FE1">
        <w:rPr>
          <w:color w:val="000000"/>
          <w:spacing w:val="1"/>
        </w:rPr>
        <w:t>r</w:t>
      </w:r>
      <w:r w:rsidRPr="00357FE1">
        <w:rPr>
          <w:color w:val="000000"/>
          <w:spacing w:val="-2"/>
        </w:rPr>
        <w:t>k</w:t>
      </w:r>
      <w:r w:rsidRPr="00357FE1">
        <w:rPr>
          <w:color w:val="000000"/>
        </w:rPr>
        <w:t>a</w:t>
      </w:r>
      <w:r w:rsidRPr="00357FE1">
        <w:rPr>
          <w:color w:val="000000"/>
          <w:spacing w:val="1"/>
        </w:rPr>
        <w:t>t</w:t>
      </w:r>
      <w:r w:rsidRPr="00357FE1">
        <w:rPr>
          <w:color w:val="000000"/>
          <w:spacing w:val="-2"/>
        </w:rPr>
        <w:t>ë</w:t>
      </w:r>
      <w:r w:rsidRPr="00357FE1">
        <w:rPr>
          <w:color w:val="000000"/>
        </w:rPr>
        <w:t xml:space="preserve">s </w:t>
      </w:r>
      <w:r w:rsidRPr="00357FE1">
        <w:rPr>
          <w:color w:val="000000"/>
          <w:spacing w:val="-2"/>
        </w:rPr>
        <w:t>k</w:t>
      </w:r>
      <w:r w:rsidRPr="00357FE1">
        <w:rPr>
          <w:color w:val="000000"/>
        </w:rPr>
        <w:t>u d</w:t>
      </w:r>
      <w:r w:rsidRPr="00357FE1">
        <w:rPr>
          <w:color w:val="000000"/>
          <w:spacing w:val="1"/>
        </w:rPr>
        <w:t>r</w:t>
      </w:r>
      <w:r w:rsidRPr="00357FE1">
        <w:rPr>
          <w:color w:val="000000"/>
        </w:rPr>
        <w:t>e</w:t>
      </w:r>
      <w:r w:rsidRPr="00357FE1">
        <w:rPr>
          <w:color w:val="000000"/>
          <w:spacing w:val="1"/>
        </w:rPr>
        <w:t>jt</w:t>
      </w:r>
      <w:r w:rsidRPr="00357FE1">
        <w:rPr>
          <w:color w:val="000000"/>
          <w:spacing w:val="-2"/>
        </w:rPr>
        <w:t>o</w:t>
      </w:r>
      <w:r w:rsidRPr="00357FE1">
        <w:rPr>
          <w:color w:val="000000"/>
          <w:spacing w:val="1"/>
        </w:rPr>
        <w:t>r</w:t>
      </w:r>
      <w:r w:rsidRPr="00357FE1">
        <w:rPr>
          <w:color w:val="000000"/>
        </w:rPr>
        <w:t>ët</w:t>
      </w:r>
      <w:r w:rsidRPr="00357FE1">
        <w:rPr>
          <w:color w:val="000000"/>
          <w:spacing w:val="1"/>
        </w:rPr>
        <w:t xml:space="preserve"> </w:t>
      </w:r>
      <w:r w:rsidRPr="00357FE1">
        <w:rPr>
          <w:color w:val="000000"/>
        </w:rPr>
        <w:t xml:space="preserve">e </w:t>
      </w:r>
      <w:r w:rsidRPr="00357FE1">
        <w:rPr>
          <w:color w:val="000000"/>
          <w:spacing w:val="1"/>
        </w:rPr>
        <w:t>s</w:t>
      </w:r>
      <w:r w:rsidRPr="00357FE1">
        <w:rPr>
          <w:color w:val="000000"/>
        </w:rPr>
        <w:t>h</w:t>
      </w:r>
      <w:r w:rsidRPr="00357FE1">
        <w:rPr>
          <w:color w:val="000000"/>
          <w:spacing w:val="-2"/>
        </w:rPr>
        <w:t>ko</w:t>
      </w:r>
      <w:r w:rsidRPr="00357FE1">
        <w:rPr>
          <w:color w:val="000000"/>
          <w:spacing w:val="1"/>
        </w:rPr>
        <w:t>ll</w:t>
      </w:r>
      <w:r w:rsidRPr="00357FE1">
        <w:rPr>
          <w:color w:val="000000"/>
        </w:rPr>
        <w:t>a</w:t>
      </w:r>
      <w:r w:rsidRPr="00357FE1">
        <w:rPr>
          <w:color w:val="000000"/>
          <w:spacing w:val="-2"/>
        </w:rPr>
        <w:t>v</w:t>
      </w:r>
      <w:r w:rsidRPr="00357FE1">
        <w:rPr>
          <w:color w:val="000000"/>
        </w:rPr>
        <w:t>e p</w:t>
      </w:r>
      <w:r w:rsidRPr="00357FE1">
        <w:rPr>
          <w:color w:val="000000"/>
          <w:spacing w:val="-2"/>
        </w:rPr>
        <w:t>ë</w:t>
      </w:r>
      <w:r w:rsidRPr="00357FE1">
        <w:rPr>
          <w:color w:val="000000"/>
          <w:spacing w:val="1"/>
        </w:rPr>
        <w:t>r</w:t>
      </w:r>
      <w:r w:rsidRPr="00357FE1">
        <w:rPr>
          <w:color w:val="000000"/>
          <w:spacing w:val="-2"/>
        </w:rPr>
        <w:t>g</w:t>
      </w:r>
      <w:r w:rsidRPr="00357FE1">
        <w:rPr>
          <w:color w:val="000000"/>
          <w:spacing w:val="5"/>
        </w:rPr>
        <w:t>a</w:t>
      </w:r>
      <w:r w:rsidRPr="00357FE1">
        <w:rPr>
          <w:color w:val="000000"/>
          <w:spacing w:val="1"/>
        </w:rPr>
        <w:t>t</w:t>
      </w:r>
      <w:r w:rsidRPr="00357FE1">
        <w:rPr>
          <w:color w:val="000000"/>
          <w:spacing w:val="-1"/>
        </w:rPr>
        <w:t>i</w:t>
      </w:r>
      <w:r w:rsidRPr="00357FE1">
        <w:rPr>
          <w:color w:val="000000"/>
          <w:spacing w:val="1"/>
        </w:rPr>
        <w:t>t</w:t>
      </w:r>
      <w:r w:rsidRPr="00357FE1">
        <w:rPr>
          <w:color w:val="000000"/>
        </w:rPr>
        <w:t>en</w:t>
      </w:r>
      <w:r w:rsidRPr="00357FE1">
        <w:rPr>
          <w:color w:val="000000"/>
          <w:spacing w:val="-2"/>
        </w:rPr>
        <w:t xml:space="preserve"> </w:t>
      </w:r>
      <w:r w:rsidRPr="00357FE1">
        <w:rPr>
          <w:color w:val="000000"/>
        </w:rPr>
        <w:t>ose</w:t>
      </w:r>
      <w:r w:rsidRPr="00357FE1">
        <w:rPr>
          <w:color w:val="000000"/>
          <w:spacing w:val="1"/>
        </w:rPr>
        <w:t xml:space="preserve"> </w:t>
      </w:r>
      <w:r w:rsidRPr="00357FE1">
        <w:rPr>
          <w:color w:val="000000"/>
        </w:rPr>
        <w:t xml:space="preserve">do </w:t>
      </w:r>
      <w:r w:rsidRPr="00357FE1">
        <w:rPr>
          <w:color w:val="000000"/>
          <w:spacing w:val="1"/>
        </w:rPr>
        <w:t>t</w:t>
      </w:r>
      <w:r w:rsidRPr="00357FE1">
        <w:rPr>
          <w:color w:val="000000"/>
        </w:rPr>
        <w:t xml:space="preserve">ë </w:t>
      </w:r>
      <w:r w:rsidRPr="00357FE1">
        <w:rPr>
          <w:color w:val="000000"/>
          <w:spacing w:val="-3"/>
        </w:rPr>
        <w:t>m</w:t>
      </w:r>
      <w:r w:rsidRPr="00357FE1">
        <w:rPr>
          <w:color w:val="000000"/>
        </w:rPr>
        <w:t xml:space="preserve">und </w:t>
      </w:r>
      <w:r w:rsidRPr="00357FE1">
        <w:rPr>
          <w:color w:val="000000"/>
          <w:spacing w:val="1"/>
        </w:rPr>
        <w:t>t</w:t>
      </w:r>
      <w:r w:rsidRPr="00357FE1">
        <w:rPr>
          <w:color w:val="000000"/>
        </w:rPr>
        <w:t>ë</w:t>
      </w:r>
      <w:r w:rsidRPr="00357FE1">
        <w:rPr>
          <w:color w:val="000000"/>
          <w:spacing w:val="2"/>
        </w:rPr>
        <w:t xml:space="preserve"> </w:t>
      </w:r>
      <w:r w:rsidRPr="00357FE1">
        <w:rPr>
          <w:color w:val="000000"/>
        </w:rPr>
        <w:t>n</w:t>
      </w:r>
      <w:r w:rsidRPr="00357FE1">
        <w:rPr>
          <w:color w:val="000000"/>
          <w:spacing w:val="-2"/>
        </w:rPr>
        <w:t>g</w:t>
      </w:r>
      <w:r w:rsidRPr="00357FE1">
        <w:rPr>
          <w:color w:val="000000"/>
          <w:spacing w:val="1"/>
        </w:rPr>
        <w:t>ri</w:t>
      </w:r>
      <w:r w:rsidRPr="00357FE1">
        <w:rPr>
          <w:color w:val="000000"/>
          <w:spacing w:val="-2"/>
        </w:rPr>
        <w:t>n</w:t>
      </w:r>
      <w:r w:rsidRPr="00357FE1">
        <w:rPr>
          <w:color w:val="000000"/>
          <w:spacing w:val="1"/>
        </w:rPr>
        <w:t>i</w:t>
      </w:r>
      <w:r w:rsidRPr="00357FE1">
        <w:rPr>
          <w:color w:val="000000"/>
        </w:rPr>
        <w:t>n</w:t>
      </w:r>
      <w:r w:rsidRPr="00357FE1">
        <w:rPr>
          <w:color w:val="000000"/>
          <w:spacing w:val="2"/>
        </w:rPr>
        <w:t xml:space="preserve"> </w:t>
      </w:r>
      <w:r w:rsidRPr="00357FE1">
        <w:rPr>
          <w:color w:val="000000"/>
        </w:rPr>
        <w:t>a</w:t>
      </w:r>
      <w:r w:rsidRPr="00357FE1">
        <w:rPr>
          <w:color w:val="000000"/>
          <w:spacing w:val="-1"/>
        </w:rPr>
        <w:t>f</w:t>
      </w:r>
      <w:r w:rsidRPr="00357FE1">
        <w:rPr>
          <w:color w:val="000000"/>
          <w:spacing w:val="1"/>
        </w:rPr>
        <w:t>t</w:t>
      </w:r>
      <w:r w:rsidRPr="00357FE1">
        <w:rPr>
          <w:color w:val="000000"/>
        </w:rPr>
        <w:t>ë</w:t>
      </w:r>
      <w:r w:rsidRPr="00357FE1">
        <w:rPr>
          <w:color w:val="000000"/>
          <w:spacing w:val="-2"/>
        </w:rPr>
        <w:t>s</w:t>
      </w:r>
      <w:r w:rsidRPr="00357FE1">
        <w:rPr>
          <w:color w:val="000000"/>
          <w:spacing w:val="1"/>
        </w:rPr>
        <w:t>i</w:t>
      </w:r>
      <w:r w:rsidRPr="00357FE1">
        <w:rPr>
          <w:color w:val="000000"/>
          <w:spacing w:val="-1"/>
        </w:rPr>
        <w:t>t</w:t>
      </w:r>
      <w:r w:rsidRPr="00357FE1">
        <w:rPr>
          <w:color w:val="000000"/>
        </w:rPr>
        <w:t>ë</w:t>
      </w:r>
      <w:r w:rsidRPr="00357FE1">
        <w:rPr>
          <w:color w:val="000000"/>
          <w:spacing w:val="2"/>
        </w:rPr>
        <w:t xml:space="preserve"> </w:t>
      </w:r>
      <w:r w:rsidRPr="00357FE1">
        <w:rPr>
          <w:color w:val="000000"/>
          <w:spacing w:val="-4"/>
        </w:rPr>
        <w:t>m</w:t>
      </w:r>
      <w:r w:rsidRPr="00357FE1">
        <w:rPr>
          <w:color w:val="000000"/>
        </w:rPr>
        <w:t>enaxhue</w:t>
      </w:r>
      <w:r w:rsidRPr="00357FE1">
        <w:rPr>
          <w:color w:val="000000"/>
          <w:spacing w:val="1"/>
        </w:rPr>
        <w:t>s</w:t>
      </w:r>
      <w:r w:rsidRPr="00357FE1">
        <w:rPr>
          <w:color w:val="000000"/>
        </w:rPr>
        <w:t>e</w:t>
      </w:r>
      <w:r w:rsidRPr="00357FE1">
        <w:rPr>
          <w:color w:val="000000"/>
          <w:spacing w:val="2"/>
        </w:rPr>
        <w:t xml:space="preserve"> </w:t>
      </w:r>
      <w:r w:rsidRPr="00357FE1">
        <w:rPr>
          <w:color w:val="000000"/>
          <w:spacing w:val="1"/>
        </w:rPr>
        <w:t>t</w:t>
      </w:r>
      <w:r w:rsidRPr="00357FE1">
        <w:rPr>
          <w:color w:val="000000"/>
        </w:rPr>
        <w:t xml:space="preserve">ë </w:t>
      </w:r>
      <w:r w:rsidRPr="00357FE1">
        <w:rPr>
          <w:color w:val="000000"/>
          <w:spacing w:val="1"/>
        </w:rPr>
        <w:t>t</w:t>
      </w:r>
      <w:r w:rsidRPr="00357FE1">
        <w:rPr>
          <w:color w:val="000000"/>
          <w:spacing w:val="-2"/>
        </w:rPr>
        <w:t>y</w:t>
      </w:r>
      <w:r w:rsidRPr="00357FE1">
        <w:rPr>
          <w:color w:val="000000"/>
          <w:spacing w:val="1"/>
        </w:rPr>
        <w:t>r</w:t>
      </w:r>
      <w:r w:rsidRPr="00357FE1">
        <w:rPr>
          <w:color w:val="000000"/>
        </w:rPr>
        <w:t>e.</w:t>
      </w:r>
      <w:r w:rsidR="00EB4498" w:rsidRPr="00357FE1">
        <w:rPr>
          <w:color w:val="000000"/>
        </w:rPr>
        <w:t xml:space="preserve"> </w:t>
      </w:r>
      <w:r w:rsidRPr="00357FE1">
        <w:rPr>
          <w:color w:val="000000"/>
        </w:rPr>
        <w:t>Nj</w:t>
      </w:r>
      <w:r w:rsidR="00616F4B" w:rsidRPr="00357FE1">
        <w:rPr>
          <w:color w:val="000000"/>
        </w:rPr>
        <w:t>ë</w:t>
      </w:r>
      <w:r w:rsidRPr="00357FE1">
        <w:rPr>
          <w:color w:val="000000"/>
        </w:rPr>
        <w:t xml:space="preserve"> përpjekje pozitive ka nisur n</w:t>
      </w:r>
      <w:r w:rsidR="00616F4B" w:rsidRPr="00357FE1">
        <w:rPr>
          <w:color w:val="000000"/>
        </w:rPr>
        <w:t>ë</w:t>
      </w:r>
      <w:r w:rsidRPr="00357FE1">
        <w:rPr>
          <w:color w:val="000000"/>
        </w:rPr>
        <w:t xml:space="preserve"> Fakultetin e Edukimit</w:t>
      </w:r>
      <w:r w:rsidR="000A0F4D" w:rsidRPr="00357FE1">
        <w:rPr>
          <w:color w:val="000000"/>
        </w:rPr>
        <w:t>,</w:t>
      </w:r>
      <w:r w:rsidR="00EB4498" w:rsidRPr="00357FE1">
        <w:rPr>
          <w:color w:val="000000"/>
        </w:rPr>
        <w:t xml:space="preserve"> </w:t>
      </w:r>
      <w:r w:rsidRPr="00357FE1">
        <w:rPr>
          <w:color w:val="000000"/>
        </w:rPr>
        <w:t>me fillimin e punës s</w:t>
      </w:r>
      <w:r w:rsidR="00616F4B" w:rsidRPr="00357FE1">
        <w:rPr>
          <w:color w:val="000000"/>
        </w:rPr>
        <w:t>ë</w:t>
      </w:r>
      <w:r w:rsidR="00EB76F6" w:rsidRPr="00357FE1">
        <w:rPr>
          <w:color w:val="000000"/>
        </w:rPr>
        <w:t xml:space="preserve"> drejtimit n</w:t>
      </w:r>
      <w:r w:rsidR="00616F4B" w:rsidRPr="00357FE1">
        <w:rPr>
          <w:color w:val="000000"/>
        </w:rPr>
        <w:t>ë</w:t>
      </w:r>
      <w:r w:rsidR="00EB76F6" w:rsidRPr="00357FE1">
        <w:rPr>
          <w:color w:val="000000"/>
        </w:rPr>
        <w:t xml:space="preserve"> nivelin master (</w:t>
      </w:r>
      <w:r w:rsidR="00EB4498" w:rsidRPr="00357FE1">
        <w:rPr>
          <w:color w:val="000000"/>
        </w:rPr>
        <w:t xml:space="preserve">Udhëheqja </w:t>
      </w:r>
      <w:r w:rsidRPr="00357FE1">
        <w:rPr>
          <w:color w:val="000000"/>
        </w:rPr>
        <w:t>dhe menaxhimi n</w:t>
      </w:r>
      <w:r w:rsidR="00616F4B" w:rsidRPr="00357FE1">
        <w:rPr>
          <w:color w:val="000000"/>
        </w:rPr>
        <w:t>ë</w:t>
      </w:r>
      <w:r w:rsidRPr="00357FE1">
        <w:rPr>
          <w:color w:val="000000"/>
        </w:rPr>
        <w:t xml:space="preserve"> arsim).</w:t>
      </w:r>
      <w:r w:rsidRPr="00357FE1">
        <w:rPr>
          <w:color w:val="000000"/>
          <w:spacing w:val="6"/>
        </w:rPr>
        <w:t xml:space="preserve"> </w:t>
      </w:r>
      <w:r w:rsidRPr="00357FE1">
        <w:rPr>
          <w:iCs/>
          <w:color w:val="000000"/>
        </w:rPr>
        <w:t>Të</w:t>
      </w:r>
      <w:r w:rsidRPr="00357FE1">
        <w:rPr>
          <w:iCs/>
          <w:color w:val="000000"/>
          <w:spacing w:val="2"/>
        </w:rPr>
        <w:t xml:space="preserve"> </w:t>
      </w:r>
      <w:r w:rsidRPr="00357FE1">
        <w:rPr>
          <w:iCs/>
          <w:color w:val="000000"/>
        </w:rPr>
        <w:t>dr</w:t>
      </w:r>
      <w:r w:rsidRPr="00357FE1">
        <w:rPr>
          <w:iCs/>
          <w:color w:val="000000"/>
          <w:spacing w:val="-2"/>
        </w:rPr>
        <w:t>e</w:t>
      </w:r>
      <w:r w:rsidRPr="00357FE1">
        <w:rPr>
          <w:iCs/>
          <w:color w:val="000000"/>
          <w:spacing w:val="1"/>
        </w:rPr>
        <w:t>jt</w:t>
      </w:r>
      <w:r w:rsidRPr="00357FE1">
        <w:rPr>
          <w:iCs/>
          <w:color w:val="000000"/>
          <w:spacing w:val="-2"/>
        </w:rPr>
        <w:t>a</w:t>
      </w:r>
      <w:r w:rsidRPr="00357FE1">
        <w:rPr>
          <w:iCs/>
          <w:color w:val="000000"/>
        </w:rPr>
        <w:t>t</w:t>
      </w:r>
      <w:r w:rsidRPr="00357FE1">
        <w:rPr>
          <w:iCs/>
          <w:color w:val="000000"/>
          <w:spacing w:val="3"/>
        </w:rPr>
        <w:t xml:space="preserve"> </w:t>
      </w:r>
      <w:r w:rsidRPr="00357FE1">
        <w:rPr>
          <w:iCs/>
          <w:color w:val="000000"/>
        </w:rPr>
        <w:t>dhe</w:t>
      </w:r>
      <w:r w:rsidRPr="00357FE1">
        <w:rPr>
          <w:iCs/>
          <w:color w:val="000000"/>
          <w:spacing w:val="2"/>
        </w:rPr>
        <w:t xml:space="preserve"> </w:t>
      </w:r>
      <w:r w:rsidRPr="00357FE1">
        <w:rPr>
          <w:iCs/>
          <w:color w:val="000000"/>
          <w:spacing w:val="-2"/>
        </w:rPr>
        <w:t>p</w:t>
      </w:r>
      <w:r w:rsidRPr="00357FE1">
        <w:rPr>
          <w:iCs/>
          <w:color w:val="000000"/>
        </w:rPr>
        <w:t>ë</w:t>
      </w:r>
      <w:r w:rsidRPr="00357FE1">
        <w:rPr>
          <w:iCs/>
          <w:color w:val="000000"/>
          <w:spacing w:val="1"/>
        </w:rPr>
        <w:t>r</w:t>
      </w:r>
      <w:r w:rsidRPr="00357FE1">
        <w:rPr>
          <w:iCs/>
          <w:color w:val="000000"/>
        </w:rPr>
        <w:t>g</w:t>
      </w:r>
      <w:r w:rsidRPr="00357FE1">
        <w:rPr>
          <w:iCs/>
          <w:color w:val="000000"/>
          <w:spacing w:val="-1"/>
        </w:rPr>
        <w:t>j</w:t>
      </w:r>
      <w:r w:rsidRPr="00357FE1">
        <w:rPr>
          <w:iCs/>
          <w:color w:val="000000"/>
        </w:rPr>
        <w:t>eg</w:t>
      </w:r>
      <w:r w:rsidRPr="00357FE1">
        <w:rPr>
          <w:iCs/>
          <w:color w:val="000000"/>
          <w:spacing w:val="-1"/>
        </w:rPr>
        <w:t>j</w:t>
      </w:r>
      <w:r w:rsidRPr="00357FE1">
        <w:rPr>
          <w:iCs/>
          <w:color w:val="000000"/>
        </w:rPr>
        <w:t>ë</w:t>
      </w:r>
      <w:r w:rsidRPr="00357FE1">
        <w:rPr>
          <w:iCs/>
          <w:color w:val="000000"/>
          <w:spacing w:val="1"/>
        </w:rPr>
        <w:t>s</w:t>
      </w:r>
      <w:r w:rsidRPr="00357FE1">
        <w:rPr>
          <w:iCs/>
          <w:color w:val="000000"/>
          <w:spacing w:val="-1"/>
        </w:rPr>
        <w:t>i</w:t>
      </w:r>
      <w:r w:rsidRPr="00357FE1">
        <w:rPr>
          <w:iCs/>
          <w:color w:val="000000"/>
          <w:spacing w:val="1"/>
        </w:rPr>
        <w:t>t</w:t>
      </w:r>
      <w:r w:rsidRPr="00357FE1">
        <w:rPr>
          <w:iCs/>
          <w:color w:val="000000"/>
        </w:rPr>
        <w:t>ë</w:t>
      </w:r>
      <w:r w:rsidRPr="00357FE1">
        <w:rPr>
          <w:iCs/>
          <w:color w:val="000000"/>
          <w:spacing w:val="2"/>
        </w:rPr>
        <w:t xml:space="preserve"> </w:t>
      </w:r>
      <w:r w:rsidRPr="00357FE1">
        <w:rPr>
          <w:iCs/>
          <w:color w:val="000000"/>
        </w:rPr>
        <w:t>e</w:t>
      </w:r>
      <w:r w:rsidRPr="00357FE1">
        <w:rPr>
          <w:iCs/>
          <w:color w:val="000000"/>
          <w:spacing w:val="2"/>
        </w:rPr>
        <w:t xml:space="preserve"> </w:t>
      </w:r>
      <w:r w:rsidRPr="00357FE1">
        <w:rPr>
          <w:iCs/>
          <w:color w:val="000000"/>
        </w:rPr>
        <w:t>d</w:t>
      </w:r>
      <w:r w:rsidRPr="00357FE1">
        <w:rPr>
          <w:iCs/>
          <w:color w:val="000000"/>
          <w:spacing w:val="-2"/>
        </w:rPr>
        <w:t>r</w:t>
      </w:r>
      <w:r w:rsidRPr="00357FE1">
        <w:rPr>
          <w:iCs/>
          <w:color w:val="000000"/>
        </w:rPr>
        <w:t>e</w:t>
      </w:r>
      <w:r w:rsidRPr="00357FE1">
        <w:rPr>
          <w:iCs/>
          <w:color w:val="000000"/>
          <w:spacing w:val="-1"/>
        </w:rPr>
        <w:t>j</w:t>
      </w:r>
      <w:r w:rsidRPr="00357FE1">
        <w:rPr>
          <w:iCs/>
          <w:color w:val="000000"/>
          <w:spacing w:val="1"/>
        </w:rPr>
        <w:t>to</w:t>
      </w:r>
      <w:r w:rsidRPr="00357FE1">
        <w:rPr>
          <w:iCs/>
          <w:color w:val="000000"/>
        </w:rPr>
        <w:t>r</w:t>
      </w:r>
      <w:r w:rsidRPr="00357FE1">
        <w:rPr>
          <w:iCs/>
          <w:color w:val="000000"/>
          <w:spacing w:val="1"/>
        </w:rPr>
        <w:t>i</w:t>
      </w:r>
      <w:r w:rsidRPr="00357FE1">
        <w:rPr>
          <w:iCs/>
          <w:color w:val="000000"/>
        </w:rPr>
        <w:t xml:space="preserve">t </w:t>
      </w:r>
      <w:r w:rsidRPr="00357FE1">
        <w:rPr>
          <w:iCs/>
          <w:color w:val="000000"/>
          <w:spacing w:val="1"/>
        </w:rPr>
        <w:t>t</w:t>
      </w:r>
      <w:r w:rsidRPr="00357FE1">
        <w:rPr>
          <w:iCs/>
          <w:color w:val="000000"/>
        </w:rPr>
        <w:t>ë</w:t>
      </w:r>
      <w:r w:rsidRPr="00357FE1">
        <w:rPr>
          <w:iCs/>
          <w:color w:val="000000"/>
          <w:spacing w:val="2"/>
        </w:rPr>
        <w:t xml:space="preserve"> </w:t>
      </w:r>
      <w:r w:rsidRPr="00357FE1">
        <w:rPr>
          <w:iCs/>
          <w:color w:val="000000"/>
        </w:rPr>
        <w:t>s</w:t>
      </w:r>
      <w:r w:rsidRPr="00357FE1">
        <w:rPr>
          <w:iCs/>
          <w:color w:val="000000"/>
          <w:spacing w:val="-2"/>
        </w:rPr>
        <w:t>h</w:t>
      </w:r>
      <w:r w:rsidRPr="00357FE1">
        <w:rPr>
          <w:iCs/>
          <w:color w:val="000000"/>
        </w:rPr>
        <w:t>ko</w:t>
      </w:r>
      <w:r w:rsidRPr="00357FE1">
        <w:rPr>
          <w:iCs/>
          <w:color w:val="000000"/>
          <w:spacing w:val="-1"/>
        </w:rPr>
        <w:t>l</w:t>
      </w:r>
      <w:r w:rsidRPr="00357FE1">
        <w:rPr>
          <w:iCs/>
          <w:color w:val="000000"/>
          <w:spacing w:val="1"/>
        </w:rPr>
        <w:t>l</w:t>
      </w:r>
      <w:r w:rsidRPr="00357FE1">
        <w:rPr>
          <w:iCs/>
          <w:color w:val="000000"/>
        </w:rPr>
        <w:t>ës</w:t>
      </w:r>
      <w:r w:rsidRPr="00357FE1">
        <w:rPr>
          <w:iCs/>
          <w:color w:val="000000"/>
          <w:spacing w:val="2"/>
        </w:rPr>
        <w:t xml:space="preserve"> n</w:t>
      </w:r>
      <w:r w:rsidRPr="00357FE1">
        <w:rPr>
          <w:iCs/>
          <w:color w:val="000000"/>
        </w:rPr>
        <w:t xml:space="preserve">uk </w:t>
      </w:r>
      <w:r w:rsidRPr="00357FE1">
        <w:rPr>
          <w:iCs/>
          <w:color w:val="000000"/>
          <w:spacing w:val="1"/>
        </w:rPr>
        <w:t>j</w:t>
      </w:r>
      <w:r w:rsidRPr="00357FE1">
        <w:rPr>
          <w:iCs/>
          <w:color w:val="000000"/>
        </w:rPr>
        <w:t>a</w:t>
      </w:r>
      <w:r w:rsidRPr="00357FE1">
        <w:rPr>
          <w:iCs/>
          <w:color w:val="000000"/>
          <w:spacing w:val="-2"/>
        </w:rPr>
        <w:t>n</w:t>
      </w:r>
      <w:r w:rsidRPr="00357FE1">
        <w:rPr>
          <w:iCs/>
          <w:color w:val="000000"/>
        </w:rPr>
        <w:t>ë pë</w:t>
      </w:r>
      <w:r w:rsidRPr="00357FE1">
        <w:rPr>
          <w:iCs/>
          <w:color w:val="000000"/>
          <w:spacing w:val="1"/>
        </w:rPr>
        <w:t>r</w:t>
      </w:r>
      <w:r w:rsidRPr="00357FE1">
        <w:rPr>
          <w:iCs/>
          <w:color w:val="000000"/>
        </w:rPr>
        <w:t>c</w:t>
      </w:r>
      <w:r w:rsidRPr="00357FE1">
        <w:rPr>
          <w:iCs/>
          <w:color w:val="000000"/>
          <w:spacing w:val="-2"/>
        </w:rPr>
        <w:t>a</w:t>
      </w:r>
      <w:r w:rsidRPr="00357FE1">
        <w:rPr>
          <w:iCs/>
          <w:color w:val="000000"/>
        </w:rPr>
        <w:t>k</w:t>
      </w:r>
      <w:r w:rsidRPr="00357FE1">
        <w:rPr>
          <w:iCs/>
          <w:color w:val="000000"/>
          <w:spacing w:val="1"/>
        </w:rPr>
        <w:t>t</w:t>
      </w:r>
      <w:r w:rsidRPr="00357FE1">
        <w:rPr>
          <w:iCs/>
          <w:color w:val="000000"/>
        </w:rPr>
        <w:t>u</w:t>
      </w:r>
      <w:r w:rsidRPr="00357FE1">
        <w:rPr>
          <w:iCs/>
          <w:color w:val="000000"/>
          <w:spacing w:val="-2"/>
        </w:rPr>
        <w:t>a</w:t>
      </w:r>
      <w:r w:rsidRPr="00357FE1">
        <w:rPr>
          <w:iCs/>
          <w:color w:val="000000"/>
        </w:rPr>
        <w:t>r</w:t>
      </w:r>
      <w:r w:rsidRPr="00357FE1">
        <w:rPr>
          <w:iCs/>
          <w:color w:val="000000"/>
          <w:spacing w:val="3"/>
        </w:rPr>
        <w:t xml:space="preserve"> </w:t>
      </w:r>
      <w:r w:rsidRPr="00357FE1">
        <w:rPr>
          <w:iCs/>
          <w:color w:val="000000"/>
        </w:rPr>
        <w:t>në</w:t>
      </w:r>
      <w:r w:rsidRPr="00357FE1">
        <w:rPr>
          <w:iCs/>
          <w:color w:val="000000"/>
          <w:spacing w:val="3"/>
        </w:rPr>
        <w:t xml:space="preserve"> </w:t>
      </w:r>
      <w:r w:rsidRPr="00357FE1">
        <w:rPr>
          <w:iCs/>
          <w:color w:val="000000"/>
        </w:rPr>
        <w:t>pë</w:t>
      </w:r>
      <w:r w:rsidRPr="00357FE1">
        <w:rPr>
          <w:iCs/>
          <w:color w:val="000000"/>
          <w:spacing w:val="1"/>
        </w:rPr>
        <w:t>r</w:t>
      </w:r>
      <w:r w:rsidRPr="00357FE1">
        <w:rPr>
          <w:iCs/>
          <w:color w:val="000000"/>
          <w:spacing w:val="-2"/>
        </w:rPr>
        <w:t>p</w:t>
      </w:r>
      <w:r w:rsidRPr="00357FE1">
        <w:rPr>
          <w:iCs/>
          <w:color w:val="000000"/>
        </w:rPr>
        <w:t>u</w:t>
      </w:r>
      <w:r w:rsidRPr="00357FE1">
        <w:rPr>
          <w:iCs/>
          <w:color w:val="000000"/>
          <w:spacing w:val="1"/>
        </w:rPr>
        <w:t>t</w:t>
      </w:r>
      <w:r w:rsidRPr="00357FE1">
        <w:rPr>
          <w:iCs/>
          <w:color w:val="000000"/>
          <w:spacing w:val="-2"/>
        </w:rPr>
        <w:t>h</w:t>
      </w:r>
      <w:r w:rsidRPr="00357FE1">
        <w:rPr>
          <w:iCs/>
          <w:color w:val="000000"/>
          <w:spacing w:val="1"/>
        </w:rPr>
        <w:t>j</w:t>
      </w:r>
      <w:r w:rsidRPr="00357FE1">
        <w:rPr>
          <w:iCs/>
          <w:color w:val="000000"/>
        </w:rPr>
        <w:t>e</w:t>
      </w:r>
      <w:r w:rsidRPr="00357FE1">
        <w:rPr>
          <w:iCs/>
          <w:color w:val="000000"/>
          <w:spacing w:val="1"/>
        </w:rPr>
        <w:t xml:space="preserve"> </w:t>
      </w:r>
      <w:r w:rsidRPr="00357FE1">
        <w:rPr>
          <w:iCs/>
          <w:color w:val="000000"/>
          <w:spacing w:val="-1"/>
        </w:rPr>
        <w:t>m</w:t>
      </w:r>
      <w:r w:rsidRPr="00357FE1">
        <w:rPr>
          <w:iCs/>
          <w:color w:val="000000"/>
        </w:rPr>
        <w:t>e</w:t>
      </w:r>
      <w:r w:rsidRPr="00357FE1">
        <w:rPr>
          <w:iCs/>
          <w:color w:val="000000"/>
          <w:spacing w:val="3"/>
        </w:rPr>
        <w:t xml:space="preserve"> </w:t>
      </w:r>
      <w:r w:rsidRPr="00357FE1">
        <w:rPr>
          <w:iCs/>
          <w:color w:val="000000"/>
        </w:rPr>
        <w:t>par</w:t>
      </w:r>
      <w:r w:rsidRPr="00357FE1">
        <w:rPr>
          <w:iCs/>
          <w:color w:val="000000"/>
          <w:spacing w:val="1"/>
        </w:rPr>
        <w:t>i</w:t>
      </w:r>
      <w:r w:rsidRPr="00357FE1">
        <w:rPr>
          <w:iCs/>
          <w:color w:val="000000"/>
          <w:spacing w:val="-1"/>
        </w:rPr>
        <w:t>m</w:t>
      </w:r>
      <w:r w:rsidRPr="00357FE1">
        <w:rPr>
          <w:iCs/>
          <w:color w:val="000000"/>
          <w:spacing w:val="-2"/>
        </w:rPr>
        <w:t>e</w:t>
      </w:r>
      <w:r w:rsidRPr="00357FE1">
        <w:rPr>
          <w:iCs/>
          <w:color w:val="000000"/>
        </w:rPr>
        <w:t>t</w:t>
      </w:r>
      <w:r w:rsidRPr="00357FE1">
        <w:rPr>
          <w:iCs/>
          <w:color w:val="000000"/>
          <w:spacing w:val="4"/>
        </w:rPr>
        <w:t xml:space="preserve"> </w:t>
      </w:r>
      <w:r w:rsidRPr="00357FE1">
        <w:rPr>
          <w:iCs/>
          <w:color w:val="000000"/>
        </w:rPr>
        <w:t>e</w:t>
      </w:r>
      <w:r w:rsidRPr="00357FE1">
        <w:rPr>
          <w:iCs/>
          <w:color w:val="000000"/>
          <w:spacing w:val="3"/>
        </w:rPr>
        <w:t xml:space="preserve"> </w:t>
      </w:r>
      <w:r w:rsidRPr="00357FE1">
        <w:rPr>
          <w:iCs/>
          <w:color w:val="000000"/>
          <w:spacing w:val="-1"/>
        </w:rPr>
        <w:t>m</w:t>
      </w:r>
      <w:r w:rsidRPr="00357FE1">
        <w:rPr>
          <w:iCs/>
          <w:color w:val="000000"/>
        </w:rPr>
        <w:t>enax</w:t>
      </w:r>
      <w:r w:rsidRPr="00357FE1">
        <w:rPr>
          <w:iCs/>
          <w:color w:val="000000"/>
          <w:spacing w:val="-2"/>
        </w:rPr>
        <w:t>h</w:t>
      </w:r>
      <w:r w:rsidRPr="00357FE1">
        <w:rPr>
          <w:iCs/>
          <w:color w:val="000000"/>
          <w:spacing w:val="1"/>
        </w:rPr>
        <w:t>i</w:t>
      </w:r>
      <w:r w:rsidRPr="00357FE1">
        <w:rPr>
          <w:iCs/>
          <w:color w:val="000000"/>
          <w:spacing w:val="-1"/>
        </w:rPr>
        <w:t>m</w:t>
      </w:r>
      <w:r w:rsidRPr="00357FE1">
        <w:rPr>
          <w:iCs/>
          <w:color w:val="000000"/>
          <w:spacing w:val="1"/>
        </w:rPr>
        <w:t>i</w:t>
      </w:r>
      <w:r w:rsidRPr="00357FE1">
        <w:rPr>
          <w:iCs/>
          <w:color w:val="000000"/>
        </w:rPr>
        <w:t>t</w:t>
      </w:r>
      <w:r w:rsidRPr="00357FE1">
        <w:rPr>
          <w:iCs/>
          <w:color w:val="000000"/>
          <w:spacing w:val="6"/>
        </w:rPr>
        <w:t xml:space="preserve"> </w:t>
      </w:r>
      <w:r w:rsidRPr="00357FE1">
        <w:rPr>
          <w:color w:val="000000"/>
        </w:rPr>
        <w:t>pë</w:t>
      </w:r>
      <w:r w:rsidRPr="00357FE1">
        <w:rPr>
          <w:color w:val="000000"/>
          <w:spacing w:val="1"/>
        </w:rPr>
        <w:t>r</w:t>
      </w:r>
      <w:r w:rsidRPr="00357FE1">
        <w:rPr>
          <w:color w:val="000000"/>
        </w:rPr>
        <w:t>d</w:t>
      </w:r>
      <w:r w:rsidRPr="00357FE1">
        <w:rPr>
          <w:color w:val="000000"/>
          <w:spacing w:val="-2"/>
        </w:rPr>
        <w:t>e</w:t>
      </w:r>
      <w:r w:rsidRPr="00357FE1">
        <w:rPr>
          <w:color w:val="000000"/>
          <w:spacing w:val="1"/>
        </w:rPr>
        <w:t>r</w:t>
      </w:r>
      <w:r w:rsidRPr="00357FE1">
        <w:rPr>
          <w:color w:val="000000"/>
          <w:spacing w:val="-1"/>
        </w:rPr>
        <w:t>i</w:t>
      </w:r>
      <w:r w:rsidRPr="00357FE1">
        <w:rPr>
          <w:color w:val="000000"/>
        </w:rPr>
        <w:t>s</w:t>
      </w:r>
      <w:r w:rsidRPr="00357FE1">
        <w:rPr>
          <w:color w:val="000000"/>
          <w:spacing w:val="1"/>
        </w:rPr>
        <w:t>a</w:t>
      </w:r>
      <w:r w:rsidRPr="00357FE1">
        <w:rPr>
          <w:color w:val="000000"/>
        </w:rPr>
        <w:t>,</w:t>
      </w:r>
      <w:r w:rsidRPr="00357FE1">
        <w:rPr>
          <w:color w:val="000000"/>
          <w:spacing w:val="3"/>
        </w:rPr>
        <w:t xml:space="preserve"> </w:t>
      </w:r>
      <w:r w:rsidRPr="00357FE1">
        <w:rPr>
          <w:color w:val="000000"/>
        </w:rPr>
        <w:t>në</w:t>
      </w:r>
      <w:r w:rsidRPr="00357FE1">
        <w:rPr>
          <w:color w:val="000000"/>
          <w:spacing w:val="3"/>
        </w:rPr>
        <w:t xml:space="preserve"> </w:t>
      </w:r>
      <w:r w:rsidRPr="00357FE1">
        <w:rPr>
          <w:color w:val="000000"/>
          <w:spacing w:val="-2"/>
        </w:rPr>
        <w:t>n</w:t>
      </w:r>
      <w:r w:rsidRPr="00357FE1">
        <w:rPr>
          <w:color w:val="000000"/>
          <w:spacing w:val="1"/>
        </w:rPr>
        <w:t>j</w:t>
      </w:r>
      <w:r w:rsidRPr="00357FE1">
        <w:rPr>
          <w:color w:val="000000"/>
        </w:rPr>
        <w:t>ë</w:t>
      </w:r>
      <w:r w:rsidRPr="00357FE1">
        <w:rPr>
          <w:color w:val="000000"/>
          <w:spacing w:val="-1"/>
        </w:rPr>
        <w:t>r</w:t>
      </w:r>
      <w:r w:rsidRPr="00357FE1">
        <w:rPr>
          <w:color w:val="000000"/>
        </w:rPr>
        <w:t>ën</w:t>
      </w:r>
      <w:r w:rsidRPr="00357FE1">
        <w:rPr>
          <w:color w:val="000000"/>
          <w:spacing w:val="3"/>
        </w:rPr>
        <w:t xml:space="preserve"> </w:t>
      </w:r>
      <w:r w:rsidRPr="00357FE1">
        <w:rPr>
          <w:color w:val="000000"/>
        </w:rPr>
        <w:t>anë ë</w:t>
      </w:r>
      <w:r w:rsidRPr="00357FE1">
        <w:rPr>
          <w:color w:val="000000"/>
          <w:spacing w:val="1"/>
        </w:rPr>
        <w:t>s</w:t>
      </w:r>
      <w:r w:rsidRPr="00357FE1">
        <w:rPr>
          <w:color w:val="000000"/>
        </w:rPr>
        <w:t>h</w:t>
      </w:r>
      <w:r w:rsidRPr="00357FE1">
        <w:rPr>
          <w:color w:val="000000"/>
          <w:spacing w:val="-1"/>
        </w:rPr>
        <w:t>t</w:t>
      </w:r>
      <w:r w:rsidRPr="00357FE1">
        <w:rPr>
          <w:color w:val="000000"/>
        </w:rPr>
        <w:t>ë</w:t>
      </w:r>
      <w:r w:rsidRPr="00357FE1">
        <w:rPr>
          <w:color w:val="000000"/>
          <w:spacing w:val="3"/>
        </w:rPr>
        <w:t xml:space="preserve"> </w:t>
      </w:r>
      <w:r w:rsidRPr="00357FE1">
        <w:rPr>
          <w:color w:val="000000"/>
        </w:rPr>
        <w:t>pë</w:t>
      </w:r>
      <w:r w:rsidRPr="00357FE1">
        <w:rPr>
          <w:color w:val="000000"/>
          <w:spacing w:val="1"/>
        </w:rPr>
        <w:t>r</w:t>
      </w:r>
      <w:r w:rsidRPr="00357FE1">
        <w:rPr>
          <w:color w:val="000000"/>
          <w:spacing w:val="-5"/>
        </w:rPr>
        <w:t>g</w:t>
      </w:r>
      <w:r w:rsidRPr="00357FE1">
        <w:rPr>
          <w:color w:val="000000"/>
          <w:spacing w:val="3"/>
        </w:rPr>
        <w:t>j</w:t>
      </w:r>
      <w:r w:rsidRPr="00357FE1">
        <w:rPr>
          <w:color w:val="000000"/>
        </w:rPr>
        <w:t>e</w:t>
      </w:r>
      <w:r w:rsidRPr="00357FE1">
        <w:rPr>
          <w:color w:val="000000"/>
          <w:spacing w:val="-4"/>
        </w:rPr>
        <w:t>g</w:t>
      </w:r>
      <w:r w:rsidRPr="00357FE1">
        <w:rPr>
          <w:color w:val="000000"/>
          <w:spacing w:val="3"/>
        </w:rPr>
        <w:t>j</w:t>
      </w:r>
      <w:r w:rsidRPr="00357FE1">
        <w:rPr>
          <w:color w:val="000000"/>
          <w:spacing w:val="-2"/>
        </w:rPr>
        <w:t>ë</w:t>
      </w:r>
      <w:r w:rsidRPr="00357FE1">
        <w:rPr>
          <w:color w:val="000000"/>
        </w:rPr>
        <w:t xml:space="preserve">si </w:t>
      </w:r>
      <w:r w:rsidRPr="00357FE1">
        <w:rPr>
          <w:color w:val="000000"/>
          <w:spacing w:val="-2"/>
        </w:rPr>
        <w:t>k</w:t>
      </w:r>
      <w:r w:rsidRPr="00357FE1">
        <w:rPr>
          <w:color w:val="000000"/>
          <w:spacing w:val="1"/>
        </w:rPr>
        <w:t>r</w:t>
      </w:r>
      <w:r w:rsidRPr="00357FE1">
        <w:rPr>
          <w:color w:val="000000"/>
          <w:spacing w:val="-2"/>
        </w:rPr>
        <w:t>y</w:t>
      </w:r>
      <w:r w:rsidRPr="00357FE1">
        <w:rPr>
          <w:color w:val="000000"/>
        </w:rPr>
        <w:t>e</w:t>
      </w:r>
      <w:r w:rsidRPr="00357FE1">
        <w:rPr>
          <w:color w:val="000000"/>
          <w:spacing w:val="1"/>
        </w:rPr>
        <w:t>s</w:t>
      </w:r>
      <w:r w:rsidRPr="00357FE1">
        <w:rPr>
          <w:color w:val="000000"/>
        </w:rPr>
        <w:t>or</w:t>
      </w:r>
      <w:r w:rsidRPr="00357FE1">
        <w:rPr>
          <w:color w:val="000000"/>
          <w:spacing w:val="3"/>
        </w:rPr>
        <w:t xml:space="preserve"> </w:t>
      </w:r>
      <w:r w:rsidRPr="00357FE1">
        <w:rPr>
          <w:color w:val="000000"/>
        </w:rPr>
        <w:t>për</w:t>
      </w:r>
      <w:r w:rsidRPr="00357FE1">
        <w:rPr>
          <w:color w:val="000000"/>
          <w:spacing w:val="1"/>
        </w:rPr>
        <w:t xml:space="preserve"> t</w:t>
      </w:r>
      <w:r w:rsidRPr="00357FE1">
        <w:rPr>
          <w:color w:val="000000"/>
        </w:rPr>
        <w:t>ë</w:t>
      </w:r>
      <w:r w:rsidRPr="00357FE1">
        <w:rPr>
          <w:color w:val="000000"/>
          <w:spacing w:val="2"/>
        </w:rPr>
        <w:t xml:space="preserve"> </w:t>
      </w:r>
      <w:r w:rsidRPr="00357FE1">
        <w:rPr>
          <w:color w:val="000000"/>
          <w:spacing w:val="-2"/>
        </w:rPr>
        <w:t>g</w:t>
      </w:r>
      <w:r w:rsidRPr="00357FE1">
        <w:rPr>
          <w:color w:val="000000"/>
          <w:spacing w:val="1"/>
        </w:rPr>
        <w:t>j</w:t>
      </w:r>
      <w:r w:rsidRPr="00357FE1">
        <w:rPr>
          <w:color w:val="000000"/>
          <w:spacing w:val="-1"/>
        </w:rPr>
        <w:t>i</w:t>
      </w:r>
      <w:r w:rsidRPr="00357FE1">
        <w:rPr>
          <w:color w:val="000000"/>
          <w:spacing w:val="1"/>
        </w:rPr>
        <w:t>t</w:t>
      </w:r>
      <w:r w:rsidRPr="00357FE1">
        <w:rPr>
          <w:color w:val="000000"/>
        </w:rPr>
        <w:t>ha</w:t>
      </w:r>
      <w:r w:rsidRPr="00357FE1">
        <w:rPr>
          <w:color w:val="000000"/>
          <w:spacing w:val="2"/>
        </w:rPr>
        <w:t xml:space="preserve"> </w:t>
      </w:r>
      <w:r w:rsidRPr="00357FE1">
        <w:rPr>
          <w:color w:val="000000"/>
        </w:rPr>
        <w:t>p</w:t>
      </w:r>
      <w:r w:rsidRPr="00357FE1">
        <w:rPr>
          <w:color w:val="000000"/>
          <w:spacing w:val="-2"/>
        </w:rPr>
        <w:t>u</w:t>
      </w:r>
      <w:r w:rsidRPr="00357FE1">
        <w:rPr>
          <w:color w:val="000000"/>
        </w:rPr>
        <w:t>n</w:t>
      </w:r>
      <w:r w:rsidRPr="00357FE1">
        <w:rPr>
          <w:color w:val="000000"/>
          <w:spacing w:val="-2"/>
        </w:rPr>
        <w:t>ë</w:t>
      </w:r>
      <w:r w:rsidRPr="00357FE1">
        <w:rPr>
          <w:color w:val="000000"/>
        </w:rPr>
        <w:t>t</w:t>
      </w:r>
      <w:r w:rsidRPr="00357FE1">
        <w:rPr>
          <w:color w:val="000000"/>
          <w:spacing w:val="3"/>
        </w:rPr>
        <w:t xml:space="preserve"> </w:t>
      </w:r>
      <w:r w:rsidRPr="00357FE1">
        <w:rPr>
          <w:color w:val="000000"/>
        </w:rPr>
        <w:t>në</w:t>
      </w:r>
      <w:r w:rsidRPr="00357FE1">
        <w:rPr>
          <w:color w:val="000000"/>
          <w:spacing w:val="2"/>
        </w:rPr>
        <w:t xml:space="preserve"> </w:t>
      </w:r>
      <w:r w:rsidRPr="00357FE1">
        <w:rPr>
          <w:color w:val="000000"/>
        </w:rPr>
        <w:t>sh</w:t>
      </w:r>
      <w:r w:rsidRPr="00357FE1">
        <w:rPr>
          <w:color w:val="000000"/>
          <w:spacing w:val="-2"/>
        </w:rPr>
        <w:t>k</w:t>
      </w:r>
      <w:r w:rsidRPr="00357FE1">
        <w:rPr>
          <w:color w:val="000000"/>
        </w:rPr>
        <w:t>o</w:t>
      </w:r>
      <w:r w:rsidRPr="00357FE1">
        <w:rPr>
          <w:color w:val="000000"/>
          <w:spacing w:val="-1"/>
        </w:rPr>
        <w:t>l</w:t>
      </w:r>
      <w:r w:rsidRPr="00357FE1">
        <w:rPr>
          <w:color w:val="000000"/>
          <w:spacing w:val="1"/>
        </w:rPr>
        <w:t>l</w:t>
      </w:r>
      <w:r w:rsidRPr="00357FE1">
        <w:rPr>
          <w:color w:val="000000"/>
        </w:rPr>
        <w:t>ë,</w:t>
      </w:r>
      <w:r w:rsidRPr="00357FE1">
        <w:rPr>
          <w:color w:val="000000"/>
          <w:spacing w:val="2"/>
        </w:rPr>
        <w:t xml:space="preserve"> </w:t>
      </w:r>
      <w:r w:rsidRPr="00357FE1">
        <w:rPr>
          <w:color w:val="000000"/>
          <w:spacing w:val="-2"/>
        </w:rPr>
        <w:t>n</w:t>
      </w:r>
      <w:r w:rsidRPr="00357FE1">
        <w:rPr>
          <w:color w:val="000000"/>
        </w:rPr>
        <w:t>ë</w:t>
      </w:r>
      <w:r w:rsidRPr="00357FE1">
        <w:rPr>
          <w:color w:val="000000"/>
          <w:spacing w:val="2"/>
        </w:rPr>
        <w:t xml:space="preserve"> </w:t>
      </w:r>
      <w:r w:rsidRPr="00357FE1">
        <w:rPr>
          <w:color w:val="000000"/>
        </w:rPr>
        <w:t>an</w:t>
      </w:r>
      <w:r w:rsidRPr="00357FE1">
        <w:rPr>
          <w:color w:val="000000"/>
          <w:spacing w:val="-2"/>
        </w:rPr>
        <w:t>ë</w:t>
      </w:r>
      <w:r w:rsidRPr="00357FE1">
        <w:rPr>
          <w:color w:val="000000"/>
        </w:rPr>
        <w:t>n</w:t>
      </w:r>
      <w:r w:rsidRPr="00357FE1">
        <w:rPr>
          <w:color w:val="000000"/>
          <w:spacing w:val="2"/>
        </w:rPr>
        <w:t xml:space="preserve"> </w:t>
      </w:r>
      <w:r w:rsidRPr="00357FE1">
        <w:rPr>
          <w:color w:val="000000"/>
          <w:spacing w:val="-1"/>
        </w:rPr>
        <w:t>t</w:t>
      </w:r>
      <w:r w:rsidRPr="00357FE1">
        <w:rPr>
          <w:color w:val="000000"/>
          <w:spacing w:val="1"/>
        </w:rPr>
        <w:t>j</w:t>
      </w:r>
      <w:r w:rsidRPr="00357FE1">
        <w:rPr>
          <w:color w:val="000000"/>
          <w:spacing w:val="-2"/>
        </w:rPr>
        <w:t>e</w:t>
      </w:r>
      <w:r w:rsidRPr="00357FE1">
        <w:rPr>
          <w:color w:val="000000"/>
          <w:spacing w:val="-1"/>
        </w:rPr>
        <w:t>t</w:t>
      </w:r>
      <w:r w:rsidRPr="00357FE1">
        <w:rPr>
          <w:color w:val="000000"/>
        </w:rPr>
        <w:t>ë</w:t>
      </w:r>
      <w:r w:rsidRPr="00357FE1">
        <w:rPr>
          <w:color w:val="000000"/>
          <w:spacing w:val="1"/>
        </w:rPr>
        <w:t>r</w:t>
      </w:r>
      <w:r w:rsidRPr="00357FE1">
        <w:rPr>
          <w:color w:val="000000"/>
          <w:spacing w:val="2"/>
        </w:rPr>
        <w:t xml:space="preserve"> </w:t>
      </w:r>
      <w:r w:rsidRPr="00357FE1">
        <w:rPr>
          <w:color w:val="000000"/>
        </w:rPr>
        <w:t>ë</w:t>
      </w:r>
      <w:r w:rsidRPr="00357FE1">
        <w:rPr>
          <w:color w:val="000000"/>
          <w:spacing w:val="-2"/>
        </w:rPr>
        <w:t>s</w:t>
      </w:r>
      <w:r w:rsidRPr="00357FE1">
        <w:rPr>
          <w:color w:val="000000"/>
        </w:rPr>
        <w:t>h</w:t>
      </w:r>
      <w:r w:rsidRPr="00357FE1">
        <w:rPr>
          <w:color w:val="000000"/>
          <w:spacing w:val="1"/>
        </w:rPr>
        <w:t>t</w:t>
      </w:r>
      <w:r w:rsidRPr="00357FE1">
        <w:rPr>
          <w:color w:val="000000"/>
        </w:rPr>
        <w:t>ë shu</w:t>
      </w:r>
      <w:r w:rsidRPr="00357FE1">
        <w:rPr>
          <w:color w:val="000000"/>
          <w:spacing w:val="-3"/>
        </w:rPr>
        <w:t>m</w:t>
      </w:r>
      <w:r w:rsidRPr="00357FE1">
        <w:rPr>
          <w:color w:val="000000"/>
        </w:rPr>
        <w:t>ë</w:t>
      </w:r>
      <w:r w:rsidRPr="00357FE1">
        <w:rPr>
          <w:color w:val="000000"/>
          <w:spacing w:val="2"/>
        </w:rPr>
        <w:t xml:space="preserve"> </w:t>
      </w:r>
      <w:r w:rsidRPr="00357FE1">
        <w:rPr>
          <w:color w:val="000000"/>
        </w:rPr>
        <w:t>i</w:t>
      </w:r>
      <w:r w:rsidRPr="00357FE1">
        <w:rPr>
          <w:color w:val="000000"/>
          <w:spacing w:val="3"/>
        </w:rPr>
        <w:t xml:space="preserve"> </w:t>
      </w:r>
      <w:r w:rsidRPr="00357FE1">
        <w:rPr>
          <w:color w:val="000000"/>
          <w:spacing w:val="-2"/>
        </w:rPr>
        <w:t>k</w:t>
      </w:r>
      <w:r w:rsidRPr="00357FE1">
        <w:rPr>
          <w:color w:val="000000"/>
        </w:rPr>
        <w:t>u</w:t>
      </w:r>
      <w:r w:rsidRPr="00357FE1">
        <w:rPr>
          <w:color w:val="000000"/>
          <w:spacing w:val="1"/>
        </w:rPr>
        <w:t>fi</w:t>
      </w:r>
      <w:r w:rsidRPr="00357FE1">
        <w:rPr>
          <w:color w:val="000000"/>
          <w:spacing w:val="-2"/>
        </w:rPr>
        <w:t>z</w:t>
      </w:r>
      <w:r w:rsidRPr="00357FE1">
        <w:rPr>
          <w:color w:val="000000"/>
        </w:rPr>
        <w:t>u</w:t>
      </w:r>
      <w:r w:rsidRPr="00357FE1">
        <w:rPr>
          <w:color w:val="000000"/>
          <w:spacing w:val="-2"/>
        </w:rPr>
        <w:t>a</w:t>
      </w:r>
      <w:r w:rsidRPr="00357FE1">
        <w:rPr>
          <w:color w:val="000000"/>
        </w:rPr>
        <w:t>r</w:t>
      </w:r>
      <w:r w:rsidRPr="00357FE1">
        <w:rPr>
          <w:color w:val="000000"/>
          <w:spacing w:val="3"/>
        </w:rPr>
        <w:t xml:space="preserve"> </w:t>
      </w:r>
      <w:r w:rsidRPr="00357FE1">
        <w:rPr>
          <w:color w:val="000000"/>
        </w:rPr>
        <w:t>në</w:t>
      </w:r>
      <w:r w:rsidRPr="00357FE1">
        <w:rPr>
          <w:color w:val="000000"/>
          <w:spacing w:val="2"/>
        </w:rPr>
        <w:t xml:space="preserve"> </w:t>
      </w:r>
      <w:r w:rsidRPr="00357FE1">
        <w:rPr>
          <w:color w:val="000000"/>
          <w:spacing w:val="-2"/>
        </w:rPr>
        <w:t>p</w:t>
      </w:r>
      <w:r w:rsidRPr="00357FE1">
        <w:rPr>
          <w:color w:val="000000"/>
          <w:spacing w:val="1"/>
        </w:rPr>
        <w:t>r</w:t>
      </w:r>
      <w:r w:rsidRPr="00357FE1">
        <w:rPr>
          <w:color w:val="000000"/>
        </w:rPr>
        <w:t>oc</w:t>
      </w:r>
      <w:r w:rsidRPr="00357FE1">
        <w:rPr>
          <w:color w:val="000000"/>
          <w:spacing w:val="-2"/>
        </w:rPr>
        <w:t>e</w:t>
      </w:r>
      <w:r w:rsidRPr="00357FE1">
        <w:rPr>
          <w:color w:val="000000"/>
        </w:rPr>
        <w:t>s</w:t>
      </w:r>
      <w:r w:rsidRPr="00357FE1">
        <w:rPr>
          <w:color w:val="000000"/>
          <w:spacing w:val="1"/>
        </w:rPr>
        <w:t>i</w:t>
      </w:r>
      <w:r w:rsidRPr="00357FE1">
        <w:rPr>
          <w:color w:val="000000"/>
        </w:rPr>
        <w:t xml:space="preserve">n e </w:t>
      </w:r>
      <w:r w:rsidRPr="00357FE1">
        <w:rPr>
          <w:color w:val="000000"/>
          <w:spacing w:val="-2"/>
        </w:rPr>
        <w:t>v</w:t>
      </w:r>
      <w:r w:rsidRPr="00357FE1">
        <w:rPr>
          <w:color w:val="000000"/>
        </w:rPr>
        <w:t>end</w:t>
      </w:r>
      <w:r w:rsidRPr="00357FE1">
        <w:rPr>
          <w:color w:val="000000"/>
          <w:spacing w:val="1"/>
        </w:rPr>
        <w:t>i</w:t>
      </w:r>
      <w:r w:rsidRPr="00357FE1">
        <w:rPr>
          <w:color w:val="000000"/>
          <w:spacing w:val="-1"/>
        </w:rPr>
        <w:t>m</w:t>
      </w:r>
      <w:r w:rsidRPr="00357FE1">
        <w:rPr>
          <w:color w:val="000000"/>
          <w:spacing w:val="-4"/>
        </w:rPr>
        <w:t>m</w:t>
      </w:r>
      <w:r w:rsidRPr="00357FE1">
        <w:rPr>
          <w:color w:val="000000"/>
        </w:rPr>
        <w:t>a</w:t>
      </w:r>
      <w:r w:rsidRPr="00357FE1">
        <w:rPr>
          <w:color w:val="000000"/>
          <w:spacing w:val="1"/>
        </w:rPr>
        <w:t>r</w:t>
      </w:r>
      <w:r w:rsidRPr="00357FE1">
        <w:rPr>
          <w:color w:val="000000"/>
          <w:spacing w:val="-2"/>
        </w:rPr>
        <w:t>r</w:t>
      </w:r>
      <w:r w:rsidRPr="00357FE1">
        <w:rPr>
          <w:color w:val="000000"/>
          <w:spacing w:val="3"/>
        </w:rPr>
        <w:t>j</w:t>
      </w:r>
      <w:r w:rsidRPr="00357FE1">
        <w:rPr>
          <w:color w:val="000000"/>
        </w:rPr>
        <w:t>e</w:t>
      </w:r>
      <w:r w:rsidRPr="00357FE1">
        <w:rPr>
          <w:color w:val="000000"/>
          <w:spacing w:val="1"/>
        </w:rPr>
        <w:t>s</w:t>
      </w:r>
      <w:r w:rsidRPr="00357FE1">
        <w:rPr>
          <w:color w:val="000000"/>
        </w:rPr>
        <w:t xml:space="preserve">. </w:t>
      </w:r>
      <w:r w:rsidRPr="00357FE1">
        <w:rPr>
          <w:color w:val="000000"/>
          <w:spacing w:val="-1"/>
        </w:rPr>
        <w:t>K</w:t>
      </w:r>
      <w:r w:rsidRPr="00357FE1">
        <w:rPr>
          <w:color w:val="000000"/>
          <w:spacing w:val="1"/>
        </w:rPr>
        <w:t>j</w:t>
      </w:r>
      <w:r w:rsidRPr="00357FE1">
        <w:rPr>
          <w:color w:val="000000"/>
        </w:rPr>
        <w:t xml:space="preserve">o </w:t>
      </w:r>
      <w:r w:rsidRPr="00357FE1">
        <w:rPr>
          <w:color w:val="000000"/>
          <w:spacing w:val="1"/>
        </w:rPr>
        <w:t>t</w:t>
      </w:r>
      <w:r w:rsidRPr="00357FE1">
        <w:rPr>
          <w:color w:val="000000"/>
          <w:spacing w:val="-2"/>
        </w:rPr>
        <w:t>r</w:t>
      </w:r>
      <w:r w:rsidRPr="00357FE1">
        <w:rPr>
          <w:color w:val="000000"/>
        </w:rPr>
        <w:t>e</w:t>
      </w:r>
      <w:r w:rsidRPr="00357FE1">
        <w:rPr>
          <w:color w:val="000000"/>
          <w:spacing w:val="-2"/>
        </w:rPr>
        <w:t>g</w:t>
      </w:r>
      <w:r w:rsidRPr="00357FE1">
        <w:rPr>
          <w:color w:val="000000"/>
        </w:rPr>
        <w:t>on</w:t>
      </w:r>
      <w:r w:rsidRPr="00357FE1">
        <w:rPr>
          <w:color w:val="000000"/>
          <w:spacing w:val="2"/>
        </w:rPr>
        <w:t xml:space="preserve"> </w:t>
      </w:r>
      <w:r w:rsidRPr="00357FE1">
        <w:rPr>
          <w:color w:val="000000"/>
        </w:rPr>
        <w:t>se</w:t>
      </w:r>
      <w:r w:rsidRPr="00357FE1">
        <w:rPr>
          <w:color w:val="000000"/>
          <w:spacing w:val="3"/>
        </w:rPr>
        <w:t xml:space="preserve"> </w:t>
      </w:r>
      <w:r w:rsidRPr="00357FE1">
        <w:rPr>
          <w:color w:val="000000"/>
        </w:rPr>
        <w:t>nuk ë</w:t>
      </w:r>
      <w:r w:rsidRPr="00357FE1">
        <w:rPr>
          <w:color w:val="000000"/>
          <w:spacing w:val="1"/>
        </w:rPr>
        <w:t>s</w:t>
      </w:r>
      <w:r w:rsidRPr="00357FE1">
        <w:rPr>
          <w:color w:val="000000"/>
          <w:spacing w:val="-2"/>
        </w:rPr>
        <w:t>h</w:t>
      </w:r>
      <w:r w:rsidRPr="00357FE1">
        <w:rPr>
          <w:color w:val="000000"/>
          <w:spacing w:val="1"/>
        </w:rPr>
        <w:t>t</w:t>
      </w:r>
      <w:r w:rsidRPr="00357FE1">
        <w:rPr>
          <w:color w:val="000000"/>
        </w:rPr>
        <w:t xml:space="preserve">ë </w:t>
      </w:r>
      <w:r w:rsidRPr="00357FE1">
        <w:rPr>
          <w:color w:val="000000"/>
          <w:spacing w:val="1"/>
        </w:rPr>
        <w:t>r</w:t>
      </w:r>
      <w:r w:rsidRPr="00357FE1">
        <w:rPr>
          <w:color w:val="000000"/>
          <w:spacing w:val="-2"/>
        </w:rPr>
        <w:t>e</w:t>
      </w:r>
      <w:r w:rsidRPr="00357FE1">
        <w:rPr>
          <w:color w:val="000000"/>
        </w:rPr>
        <w:t>sp</w:t>
      </w:r>
      <w:r w:rsidRPr="00357FE1">
        <w:rPr>
          <w:color w:val="000000"/>
          <w:spacing w:val="1"/>
        </w:rPr>
        <w:t>e</w:t>
      </w:r>
      <w:r w:rsidRPr="00357FE1">
        <w:rPr>
          <w:color w:val="000000"/>
          <w:spacing w:val="-2"/>
        </w:rPr>
        <w:t>k</w:t>
      </w:r>
      <w:r w:rsidRPr="00357FE1">
        <w:rPr>
          <w:color w:val="000000"/>
          <w:spacing w:val="1"/>
        </w:rPr>
        <w:t>t</w:t>
      </w:r>
      <w:r w:rsidRPr="00357FE1">
        <w:rPr>
          <w:color w:val="000000"/>
        </w:rPr>
        <w:t>u</w:t>
      </w:r>
      <w:r w:rsidRPr="00357FE1">
        <w:rPr>
          <w:color w:val="000000"/>
          <w:spacing w:val="-2"/>
        </w:rPr>
        <w:t>a</w:t>
      </w:r>
      <w:r w:rsidRPr="00357FE1">
        <w:rPr>
          <w:color w:val="000000"/>
        </w:rPr>
        <w:t>r</w:t>
      </w:r>
      <w:r w:rsidRPr="00357FE1">
        <w:rPr>
          <w:color w:val="000000"/>
          <w:spacing w:val="3"/>
        </w:rPr>
        <w:t xml:space="preserve"> </w:t>
      </w:r>
      <w:r w:rsidRPr="00357FE1">
        <w:rPr>
          <w:color w:val="000000"/>
        </w:rPr>
        <w:t>p</w:t>
      </w:r>
      <w:r w:rsidRPr="00357FE1">
        <w:rPr>
          <w:color w:val="000000"/>
          <w:spacing w:val="-2"/>
        </w:rPr>
        <w:t>a</w:t>
      </w:r>
      <w:r w:rsidRPr="00357FE1">
        <w:rPr>
          <w:color w:val="000000"/>
          <w:spacing w:val="1"/>
        </w:rPr>
        <w:t>r</w:t>
      </w:r>
      <w:r w:rsidRPr="00357FE1">
        <w:rPr>
          <w:color w:val="000000"/>
          <w:spacing w:val="-1"/>
        </w:rPr>
        <w:t>i</w:t>
      </w:r>
      <w:r w:rsidRPr="00357FE1">
        <w:rPr>
          <w:color w:val="000000"/>
          <w:spacing w:val="-4"/>
        </w:rPr>
        <w:t>m</w:t>
      </w:r>
      <w:r w:rsidRPr="00357FE1">
        <w:rPr>
          <w:color w:val="000000"/>
        </w:rPr>
        <w:t>i</w:t>
      </w:r>
      <w:r w:rsidRPr="00357FE1">
        <w:rPr>
          <w:color w:val="000000"/>
          <w:spacing w:val="3"/>
        </w:rPr>
        <w:t xml:space="preserve"> </w:t>
      </w:r>
      <w:r w:rsidRPr="00357FE1">
        <w:rPr>
          <w:color w:val="000000"/>
        </w:rPr>
        <w:t>i</w:t>
      </w:r>
      <w:r w:rsidRPr="00357FE1">
        <w:rPr>
          <w:color w:val="000000"/>
          <w:spacing w:val="3"/>
        </w:rPr>
        <w:t xml:space="preserve"> </w:t>
      </w:r>
      <w:r w:rsidRPr="00357FE1">
        <w:rPr>
          <w:color w:val="000000"/>
        </w:rPr>
        <w:t>p</w:t>
      </w:r>
      <w:r w:rsidRPr="00357FE1">
        <w:rPr>
          <w:color w:val="000000"/>
          <w:spacing w:val="1"/>
        </w:rPr>
        <w:t>r</w:t>
      </w:r>
      <w:r w:rsidRPr="00357FE1">
        <w:rPr>
          <w:color w:val="000000"/>
        </w:rPr>
        <w:t>o</w:t>
      </w:r>
      <w:r w:rsidRPr="00357FE1">
        <w:rPr>
          <w:color w:val="000000"/>
          <w:spacing w:val="3"/>
        </w:rPr>
        <w:t>c</w:t>
      </w:r>
      <w:r w:rsidRPr="00357FE1">
        <w:rPr>
          <w:color w:val="000000"/>
        </w:rPr>
        <w:t>e</w:t>
      </w:r>
      <w:r w:rsidRPr="00357FE1">
        <w:rPr>
          <w:color w:val="000000"/>
          <w:spacing w:val="-2"/>
        </w:rPr>
        <w:t>s</w:t>
      </w:r>
      <w:r w:rsidRPr="00357FE1">
        <w:rPr>
          <w:color w:val="000000"/>
          <w:spacing w:val="1"/>
        </w:rPr>
        <w:t>i</w:t>
      </w:r>
      <w:r w:rsidRPr="00357FE1">
        <w:rPr>
          <w:color w:val="000000"/>
        </w:rPr>
        <w:t>t</w:t>
      </w:r>
      <w:r w:rsidRPr="00357FE1">
        <w:rPr>
          <w:color w:val="000000"/>
          <w:spacing w:val="1"/>
        </w:rPr>
        <w:t xml:space="preserve"> t</w:t>
      </w:r>
      <w:r w:rsidRPr="00357FE1">
        <w:rPr>
          <w:color w:val="000000"/>
        </w:rPr>
        <w:t>ë de</w:t>
      </w:r>
      <w:r w:rsidRPr="00357FE1">
        <w:rPr>
          <w:color w:val="000000"/>
          <w:spacing w:val="-1"/>
        </w:rPr>
        <w:t>l</w:t>
      </w:r>
      <w:r w:rsidRPr="00357FE1">
        <w:rPr>
          <w:color w:val="000000"/>
        </w:rPr>
        <w:t>e</w:t>
      </w:r>
      <w:r w:rsidRPr="00357FE1">
        <w:rPr>
          <w:color w:val="000000"/>
          <w:spacing w:val="-2"/>
        </w:rPr>
        <w:t>g</w:t>
      </w:r>
      <w:r w:rsidRPr="00357FE1">
        <w:rPr>
          <w:color w:val="000000"/>
          <w:spacing w:val="1"/>
        </w:rPr>
        <w:t>i</w:t>
      </w:r>
      <w:r w:rsidRPr="00357FE1">
        <w:rPr>
          <w:color w:val="000000"/>
          <w:spacing w:val="-4"/>
        </w:rPr>
        <w:t>m</w:t>
      </w:r>
      <w:r w:rsidRPr="00357FE1">
        <w:rPr>
          <w:color w:val="000000"/>
          <w:spacing w:val="1"/>
        </w:rPr>
        <w:t>i</w:t>
      </w:r>
      <w:r w:rsidRPr="00357FE1">
        <w:rPr>
          <w:color w:val="000000"/>
        </w:rPr>
        <w:t>t</w:t>
      </w:r>
      <w:r w:rsidRPr="00357FE1">
        <w:rPr>
          <w:color w:val="000000"/>
          <w:spacing w:val="3"/>
        </w:rPr>
        <w:t xml:space="preserve"> </w:t>
      </w:r>
      <w:r w:rsidRPr="00357FE1">
        <w:rPr>
          <w:color w:val="000000"/>
          <w:spacing w:val="1"/>
        </w:rPr>
        <w:t>t</w:t>
      </w:r>
      <w:r w:rsidRPr="00357FE1">
        <w:rPr>
          <w:color w:val="000000"/>
        </w:rPr>
        <w:t xml:space="preserve">ë </w:t>
      </w:r>
      <w:r w:rsidRPr="00357FE1">
        <w:rPr>
          <w:color w:val="000000"/>
          <w:spacing w:val="-2"/>
        </w:rPr>
        <w:t>k</w:t>
      </w:r>
      <w:r w:rsidRPr="00357FE1">
        <w:rPr>
          <w:color w:val="000000"/>
          <w:spacing w:val="2"/>
        </w:rPr>
        <w:t>o</w:t>
      </w:r>
      <w:r w:rsidRPr="00357FE1">
        <w:rPr>
          <w:color w:val="000000"/>
          <w:spacing w:val="-4"/>
        </w:rPr>
        <w:t>m</w:t>
      </w:r>
      <w:r w:rsidRPr="00357FE1">
        <w:rPr>
          <w:color w:val="000000"/>
        </w:rPr>
        <w:t>pe</w:t>
      </w:r>
      <w:r w:rsidRPr="00357FE1">
        <w:rPr>
          <w:color w:val="000000"/>
          <w:spacing w:val="1"/>
        </w:rPr>
        <w:t>t</w:t>
      </w:r>
      <w:r w:rsidRPr="00357FE1">
        <w:rPr>
          <w:color w:val="000000"/>
        </w:rPr>
        <w:t>enca</w:t>
      </w:r>
      <w:r w:rsidRPr="00357FE1">
        <w:rPr>
          <w:color w:val="000000"/>
          <w:spacing w:val="-4"/>
        </w:rPr>
        <w:t>v</w:t>
      </w:r>
      <w:r w:rsidRPr="00357FE1">
        <w:rPr>
          <w:color w:val="000000"/>
        </w:rPr>
        <w:t>e dhe</w:t>
      </w:r>
      <w:r w:rsidRPr="00357FE1">
        <w:rPr>
          <w:color w:val="000000"/>
          <w:spacing w:val="2"/>
        </w:rPr>
        <w:t xml:space="preserve"> </w:t>
      </w:r>
      <w:r w:rsidRPr="00357FE1">
        <w:rPr>
          <w:color w:val="000000"/>
          <w:spacing w:val="1"/>
        </w:rPr>
        <w:t>t</w:t>
      </w:r>
      <w:r w:rsidRPr="00357FE1">
        <w:rPr>
          <w:color w:val="000000"/>
        </w:rPr>
        <w:t>ë</w:t>
      </w:r>
      <w:r w:rsidRPr="00357FE1">
        <w:rPr>
          <w:color w:val="000000"/>
          <w:spacing w:val="2"/>
        </w:rPr>
        <w:t xml:space="preserve"> </w:t>
      </w:r>
      <w:r w:rsidRPr="00357FE1">
        <w:rPr>
          <w:color w:val="000000"/>
        </w:rPr>
        <w:t>p</w:t>
      </w:r>
      <w:r w:rsidRPr="00357FE1">
        <w:rPr>
          <w:color w:val="000000"/>
          <w:spacing w:val="-2"/>
        </w:rPr>
        <w:t>ë</w:t>
      </w:r>
      <w:r w:rsidRPr="00357FE1">
        <w:rPr>
          <w:color w:val="000000"/>
          <w:spacing w:val="1"/>
        </w:rPr>
        <w:t>r</w:t>
      </w:r>
      <w:r w:rsidRPr="00357FE1">
        <w:rPr>
          <w:color w:val="000000"/>
          <w:spacing w:val="-5"/>
        </w:rPr>
        <w:t>g</w:t>
      </w:r>
      <w:r w:rsidRPr="00357FE1">
        <w:rPr>
          <w:color w:val="000000"/>
          <w:spacing w:val="3"/>
        </w:rPr>
        <w:t>j</w:t>
      </w:r>
      <w:r w:rsidRPr="00357FE1">
        <w:rPr>
          <w:color w:val="000000"/>
        </w:rPr>
        <w:t>e</w:t>
      </w:r>
      <w:r w:rsidRPr="00357FE1">
        <w:rPr>
          <w:color w:val="000000"/>
          <w:spacing w:val="-4"/>
        </w:rPr>
        <w:t>g</w:t>
      </w:r>
      <w:r w:rsidRPr="00357FE1">
        <w:rPr>
          <w:color w:val="000000"/>
          <w:spacing w:val="3"/>
        </w:rPr>
        <w:t>j</w:t>
      </w:r>
      <w:r w:rsidRPr="00357FE1">
        <w:rPr>
          <w:color w:val="000000"/>
        </w:rPr>
        <w:t>ë</w:t>
      </w:r>
      <w:r w:rsidRPr="00357FE1">
        <w:rPr>
          <w:color w:val="000000"/>
          <w:spacing w:val="-2"/>
        </w:rPr>
        <w:t>s</w:t>
      </w:r>
      <w:r w:rsidRPr="00357FE1">
        <w:rPr>
          <w:color w:val="000000"/>
          <w:spacing w:val="1"/>
        </w:rPr>
        <w:t>i</w:t>
      </w:r>
      <w:r w:rsidRPr="00357FE1">
        <w:rPr>
          <w:color w:val="000000"/>
          <w:spacing w:val="-2"/>
        </w:rPr>
        <w:t>v</w:t>
      </w:r>
      <w:r w:rsidRPr="00357FE1">
        <w:rPr>
          <w:color w:val="000000"/>
        </w:rPr>
        <w:t>e,</w:t>
      </w:r>
      <w:r w:rsidRPr="00357FE1">
        <w:rPr>
          <w:color w:val="000000"/>
          <w:spacing w:val="2"/>
        </w:rPr>
        <w:t xml:space="preserve"> </w:t>
      </w:r>
      <w:r w:rsidRPr="00357FE1">
        <w:rPr>
          <w:color w:val="000000"/>
          <w:spacing w:val="-2"/>
        </w:rPr>
        <w:t>k</w:t>
      </w:r>
      <w:r w:rsidRPr="00357FE1">
        <w:rPr>
          <w:color w:val="000000"/>
        </w:rPr>
        <w:t>ur</w:t>
      </w:r>
      <w:r w:rsidRPr="00357FE1">
        <w:rPr>
          <w:color w:val="000000"/>
          <w:spacing w:val="2"/>
        </w:rPr>
        <w:t xml:space="preserve"> </w:t>
      </w:r>
      <w:r w:rsidRPr="00357FE1">
        <w:rPr>
          <w:color w:val="000000"/>
        </w:rPr>
        <w:t>d</w:t>
      </w:r>
      <w:r w:rsidRPr="00357FE1">
        <w:rPr>
          <w:color w:val="000000"/>
          <w:spacing w:val="1"/>
        </w:rPr>
        <w:t>i</w:t>
      </w:r>
      <w:r w:rsidRPr="00357FE1">
        <w:rPr>
          <w:color w:val="000000"/>
        </w:rPr>
        <w:t>h</w:t>
      </w:r>
      <w:r w:rsidRPr="00357FE1">
        <w:rPr>
          <w:color w:val="000000"/>
          <w:spacing w:val="-2"/>
        </w:rPr>
        <w:t>e</w:t>
      </w:r>
      <w:r w:rsidRPr="00357FE1">
        <w:rPr>
          <w:color w:val="000000"/>
        </w:rPr>
        <w:t>t</w:t>
      </w:r>
      <w:r w:rsidRPr="00357FE1">
        <w:rPr>
          <w:color w:val="000000"/>
          <w:spacing w:val="2"/>
        </w:rPr>
        <w:t xml:space="preserve"> </w:t>
      </w:r>
      <w:r w:rsidRPr="00357FE1">
        <w:rPr>
          <w:color w:val="000000"/>
        </w:rPr>
        <w:t>se</w:t>
      </w:r>
      <w:r w:rsidRPr="00357FE1">
        <w:rPr>
          <w:color w:val="000000"/>
          <w:spacing w:val="2"/>
        </w:rPr>
        <w:t xml:space="preserve"> </w:t>
      </w:r>
      <w:r w:rsidRPr="00357FE1">
        <w:rPr>
          <w:color w:val="000000"/>
        </w:rPr>
        <w:t>d</w:t>
      </w:r>
      <w:r w:rsidRPr="00357FE1">
        <w:rPr>
          <w:color w:val="000000"/>
          <w:spacing w:val="-2"/>
        </w:rPr>
        <w:t>e</w:t>
      </w:r>
      <w:r w:rsidRPr="00357FE1">
        <w:rPr>
          <w:color w:val="000000"/>
          <w:spacing w:val="1"/>
        </w:rPr>
        <w:t>l</w:t>
      </w:r>
      <w:r w:rsidRPr="00357FE1">
        <w:rPr>
          <w:color w:val="000000"/>
        </w:rPr>
        <w:t>e</w:t>
      </w:r>
      <w:r w:rsidRPr="00357FE1">
        <w:rPr>
          <w:color w:val="000000"/>
          <w:spacing w:val="-2"/>
        </w:rPr>
        <w:t>g</w:t>
      </w:r>
      <w:r w:rsidRPr="00357FE1">
        <w:rPr>
          <w:color w:val="000000"/>
          <w:spacing w:val="1"/>
        </w:rPr>
        <w:t>i</w:t>
      </w:r>
      <w:r w:rsidRPr="00357FE1">
        <w:rPr>
          <w:color w:val="000000"/>
          <w:spacing w:val="-4"/>
        </w:rPr>
        <w:t>m</w:t>
      </w:r>
      <w:r w:rsidRPr="00357FE1">
        <w:rPr>
          <w:color w:val="000000"/>
        </w:rPr>
        <w:t>i</w:t>
      </w:r>
      <w:r w:rsidRPr="00357FE1">
        <w:rPr>
          <w:color w:val="000000"/>
          <w:spacing w:val="2"/>
        </w:rPr>
        <w:t xml:space="preserve"> </w:t>
      </w:r>
      <w:r w:rsidRPr="00357FE1">
        <w:rPr>
          <w:color w:val="000000"/>
        </w:rPr>
        <w:t>i</w:t>
      </w:r>
      <w:r w:rsidRPr="00357FE1">
        <w:rPr>
          <w:color w:val="000000"/>
          <w:spacing w:val="2"/>
        </w:rPr>
        <w:t xml:space="preserve"> </w:t>
      </w:r>
      <w:r w:rsidRPr="00357FE1">
        <w:rPr>
          <w:color w:val="000000"/>
          <w:spacing w:val="-2"/>
        </w:rPr>
        <w:t>k</w:t>
      </w:r>
      <w:r w:rsidRPr="00357FE1">
        <w:rPr>
          <w:color w:val="000000"/>
          <w:spacing w:val="2"/>
        </w:rPr>
        <w:t>o</w:t>
      </w:r>
      <w:r w:rsidRPr="00357FE1">
        <w:rPr>
          <w:color w:val="000000"/>
          <w:spacing w:val="-4"/>
        </w:rPr>
        <w:t>m</w:t>
      </w:r>
      <w:r w:rsidRPr="00357FE1">
        <w:rPr>
          <w:color w:val="000000"/>
        </w:rPr>
        <w:t>pe</w:t>
      </w:r>
      <w:r w:rsidRPr="00357FE1">
        <w:rPr>
          <w:color w:val="000000"/>
          <w:spacing w:val="1"/>
        </w:rPr>
        <w:t>t</w:t>
      </w:r>
      <w:r w:rsidRPr="00357FE1">
        <w:rPr>
          <w:color w:val="000000"/>
        </w:rPr>
        <w:t>en</w:t>
      </w:r>
      <w:r w:rsidRPr="00357FE1">
        <w:rPr>
          <w:color w:val="000000"/>
          <w:spacing w:val="-2"/>
        </w:rPr>
        <w:t>c</w:t>
      </w:r>
      <w:r w:rsidRPr="00357FE1">
        <w:rPr>
          <w:color w:val="000000"/>
        </w:rPr>
        <w:t>a</w:t>
      </w:r>
      <w:r w:rsidRPr="00357FE1">
        <w:rPr>
          <w:color w:val="000000"/>
          <w:spacing w:val="-2"/>
        </w:rPr>
        <w:t>v</w:t>
      </w:r>
      <w:r w:rsidRPr="00357FE1">
        <w:rPr>
          <w:color w:val="000000"/>
        </w:rPr>
        <w:t>e</w:t>
      </w:r>
      <w:r w:rsidRPr="00357FE1">
        <w:rPr>
          <w:color w:val="000000"/>
          <w:spacing w:val="2"/>
        </w:rPr>
        <w:t xml:space="preserve"> </w:t>
      </w:r>
      <w:r w:rsidRPr="00357FE1">
        <w:rPr>
          <w:color w:val="000000"/>
        </w:rPr>
        <w:t>dhe</w:t>
      </w:r>
      <w:r w:rsidRPr="00357FE1">
        <w:rPr>
          <w:color w:val="000000"/>
          <w:spacing w:val="2"/>
        </w:rPr>
        <w:t xml:space="preserve"> </w:t>
      </w:r>
      <w:r w:rsidRPr="00357FE1">
        <w:rPr>
          <w:color w:val="000000"/>
        </w:rPr>
        <w:t>i</w:t>
      </w:r>
      <w:r w:rsidRPr="00357FE1">
        <w:rPr>
          <w:color w:val="000000"/>
          <w:spacing w:val="2"/>
        </w:rPr>
        <w:t xml:space="preserve"> </w:t>
      </w:r>
      <w:r w:rsidRPr="00357FE1">
        <w:rPr>
          <w:color w:val="000000"/>
        </w:rPr>
        <w:t>p</w:t>
      </w:r>
      <w:r w:rsidRPr="00357FE1">
        <w:rPr>
          <w:color w:val="000000"/>
          <w:spacing w:val="-2"/>
        </w:rPr>
        <w:t>ë</w:t>
      </w:r>
      <w:r w:rsidRPr="00357FE1">
        <w:rPr>
          <w:color w:val="000000"/>
          <w:spacing w:val="1"/>
        </w:rPr>
        <w:t>r</w:t>
      </w:r>
      <w:r w:rsidRPr="00357FE1">
        <w:rPr>
          <w:color w:val="000000"/>
          <w:spacing w:val="-2"/>
        </w:rPr>
        <w:t>g</w:t>
      </w:r>
      <w:r w:rsidRPr="00357FE1">
        <w:rPr>
          <w:color w:val="000000"/>
          <w:spacing w:val="1"/>
        </w:rPr>
        <w:t>j</w:t>
      </w:r>
      <w:r w:rsidRPr="00357FE1">
        <w:rPr>
          <w:color w:val="000000"/>
        </w:rPr>
        <w:t>e</w:t>
      </w:r>
      <w:r w:rsidRPr="00357FE1">
        <w:rPr>
          <w:color w:val="000000"/>
          <w:spacing w:val="-2"/>
        </w:rPr>
        <w:t>g</w:t>
      </w:r>
      <w:r w:rsidRPr="00357FE1">
        <w:rPr>
          <w:color w:val="000000"/>
          <w:spacing w:val="1"/>
        </w:rPr>
        <w:t>j</w:t>
      </w:r>
      <w:r w:rsidRPr="00357FE1">
        <w:rPr>
          <w:color w:val="000000"/>
        </w:rPr>
        <w:t>ë</w:t>
      </w:r>
      <w:r w:rsidRPr="00357FE1">
        <w:rPr>
          <w:color w:val="000000"/>
          <w:spacing w:val="1"/>
        </w:rPr>
        <w:t>si</w:t>
      </w:r>
      <w:r w:rsidRPr="00357FE1">
        <w:rPr>
          <w:color w:val="000000"/>
          <w:spacing w:val="-5"/>
        </w:rPr>
        <w:t>v</w:t>
      </w:r>
      <w:r w:rsidRPr="00357FE1">
        <w:rPr>
          <w:color w:val="000000"/>
        </w:rPr>
        <w:t>e</w:t>
      </w:r>
      <w:r w:rsidRPr="00357FE1">
        <w:rPr>
          <w:color w:val="000000"/>
          <w:spacing w:val="2"/>
        </w:rPr>
        <w:t xml:space="preserve"> </w:t>
      </w:r>
      <w:r w:rsidRPr="00357FE1">
        <w:rPr>
          <w:color w:val="000000"/>
        </w:rPr>
        <w:t xml:space="preserve">duhet </w:t>
      </w:r>
      <w:r w:rsidRPr="00357FE1">
        <w:rPr>
          <w:color w:val="000000"/>
          <w:spacing w:val="1"/>
        </w:rPr>
        <w:t>t</w:t>
      </w:r>
      <w:r w:rsidRPr="00357FE1">
        <w:rPr>
          <w:color w:val="000000"/>
        </w:rPr>
        <w:t xml:space="preserve">ë </w:t>
      </w:r>
      <w:r w:rsidRPr="00357FE1">
        <w:rPr>
          <w:color w:val="000000"/>
          <w:spacing w:val="1"/>
        </w:rPr>
        <w:t>j</w:t>
      </w:r>
      <w:r w:rsidRPr="00357FE1">
        <w:rPr>
          <w:color w:val="000000"/>
        </w:rPr>
        <w:t>e</w:t>
      </w:r>
      <w:r w:rsidRPr="00357FE1">
        <w:rPr>
          <w:color w:val="000000"/>
          <w:spacing w:val="1"/>
        </w:rPr>
        <w:t>t</w:t>
      </w:r>
      <w:r w:rsidRPr="00357FE1">
        <w:rPr>
          <w:color w:val="000000"/>
        </w:rPr>
        <w:t>ë i ba</w:t>
      </w:r>
      <w:r w:rsidRPr="00357FE1">
        <w:rPr>
          <w:color w:val="000000"/>
          <w:spacing w:val="1"/>
        </w:rPr>
        <w:t>l</w:t>
      </w:r>
      <w:r w:rsidRPr="00357FE1">
        <w:rPr>
          <w:color w:val="000000"/>
        </w:rPr>
        <w:t>a</w:t>
      </w:r>
      <w:r w:rsidRPr="00357FE1">
        <w:rPr>
          <w:color w:val="000000"/>
          <w:spacing w:val="-2"/>
        </w:rPr>
        <w:t>n</w:t>
      </w:r>
      <w:r w:rsidRPr="00357FE1">
        <w:rPr>
          <w:color w:val="000000"/>
        </w:rPr>
        <w:t>cu</w:t>
      </w:r>
      <w:r w:rsidRPr="00357FE1">
        <w:rPr>
          <w:color w:val="000000"/>
          <w:spacing w:val="-2"/>
        </w:rPr>
        <w:t>a</w:t>
      </w:r>
      <w:r w:rsidRPr="00357FE1">
        <w:rPr>
          <w:color w:val="000000"/>
          <w:spacing w:val="1"/>
        </w:rPr>
        <w:t>r</w:t>
      </w:r>
      <w:r w:rsidRPr="00357FE1">
        <w:rPr>
          <w:color w:val="000000"/>
        </w:rPr>
        <w:t>.</w:t>
      </w:r>
      <w:r w:rsidRPr="00357FE1">
        <w:rPr>
          <w:color w:val="000000"/>
          <w:spacing w:val="2"/>
        </w:rPr>
        <w:t xml:space="preserve"> </w:t>
      </w:r>
      <w:r w:rsidRPr="00357FE1">
        <w:rPr>
          <w:color w:val="000000"/>
          <w:spacing w:val="1"/>
        </w:rPr>
        <w:t>Ky</w:t>
      </w:r>
      <w:r w:rsidRPr="00357FE1">
        <w:rPr>
          <w:color w:val="000000"/>
          <w:spacing w:val="2"/>
        </w:rPr>
        <w:t xml:space="preserve"> </w:t>
      </w:r>
      <w:r w:rsidRPr="00357FE1">
        <w:rPr>
          <w:color w:val="000000"/>
        </w:rPr>
        <w:t>d</w:t>
      </w:r>
      <w:r w:rsidRPr="00357FE1">
        <w:rPr>
          <w:color w:val="000000"/>
          <w:spacing w:val="1"/>
        </w:rPr>
        <w:t>i</w:t>
      </w:r>
      <w:r w:rsidRPr="00357FE1">
        <w:rPr>
          <w:color w:val="000000"/>
        </w:rPr>
        <w:t>s</w:t>
      </w:r>
      <w:r w:rsidRPr="00357FE1">
        <w:rPr>
          <w:color w:val="000000"/>
          <w:spacing w:val="-2"/>
        </w:rPr>
        <w:t>b</w:t>
      </w:r>
      <w:r w:rsidRPr="00357FE1">
        <w:rPr>
          <w:color w:val="000000"/>
        </w:rPr>
        <w:t>a</w:t>
      </w:r>
      <w:r w:rsidRPr="00357FE1">
        <w:rPr>
          <w:color w:val="000000"/>
          <w:spacing w:val="-1"/>
        </w:rPr>
        <w:t>l</w:t>
      </w:r>
      <w:r w:rsidRPr="00357FE1">
        <w:rPr>
          <w:color w:val="000000"/>
        </w:rPr>
        <w:t>anc</w:t>
      </w:r>
      <w:r w:rsidRPr="00357FE1">
        <w:rPr>
          <w:color w:val="000000"/>
          <w:spacing w:val="3"/>
        </w:rPr>
        <w:t xml:space="preserve"> </w:t>
      </w:r>
      <w:r w:rsidRPr="00357FE1">
        <w:rPr>
          <w:color w:val="000000"/>
          <w:spacing w:val="-2"/>
        </w:rPr>
        <w:t>p</w:t>
      </w:r>
      <w:r w:rsidRPr="00357FE1">
        <w:rPr>
          <w:color w:val="000000"/>
          <w:spacing w:val="1"/>
        </w:rPr>
        <w:t>r</w:t>
      </w:r>
      <w:r w:rsidRPr="00357FE1">
        <w:rPr>
          <w:color w:val="000000"/>
        </w:rPr>
        <w:t xml:space="preserve">odhon </w:t>
      </w:r>
      <w:r w:rsidRPr="00357FE1">
        <w:rPr>
          <w:color w:val="000000"/>
          <w:spacing w:val="3"/>
        </w:rPr>
        <w:t>j</w:t>
      </w:r>
      <w:r w:rsidRPr="00357FE1">
        <w:rPr>
          <w:color w:val="000000"/>
          <w:spacing w:val="-2"/>
        </w:rPr>
        <w:t>o</w:t>
      </w:r>
      <w:r w:rsidRPr="00357FE1">
        <w:rPr>
          <w:color w:val="000000"/>
        </w:rPr>
        <w:t>e</w:t>
      </w:r>
      <w:r w:rsidRPr="00357FE1">
        <w:rPr>
          <w:color w:val="000000"/>
          <w:spacing w:val="1"/>
        </w:rPr>
        <w:t>f</w:t>
      </w:r>
      <w:r w:rsidRPr="00357FE1">
        <w:rPr>
          <w:color w:val="000000"/>
        </w:rPr>
        <w:t>e</w:t>
      </w:r>
      <w:r w:rsidRPr="00357FE1">
        <w:rPr>
          <w:color w:val="000000"/>
          <w:spacing w:val="-2"/>
        </w:rPr>
        <w:t>k</w:t>
      </w:r>
      <w:r w:rsidRPr="00357FE1">
        <w:rPr>
          <w:color w:val="000000"/>
          <w:spacing w:val="-1"/>
        </w:rPr>
        <w:t>t</w:t>
      </w:r>
      <w:r w:rsidRPr="00357FE1">
        <w:rPr>
          <w:color w:val="000000"/>
          <w:spacing w:val="1"/>
        </w:rPr>
        <w:t>i</w:t>
      </w:r>
      <w:r w:rsidRPr="00357FE1">
        <w:rPr>
          <w:color w:val="000000"/>
          <w:spacing w:val="-2"/>
        </w:rPr>
        <w:t>v</w:t>
      </w:r>
      <w:r w:rsidRPr="00357FE1">
        <w:rPr>
          <w:color w:val="000000"/>
          <w:spacing w:val="1"/>
        </w:rPr>
        <w:t>it</w:t>
      </w:r>
      <w:r w:rsidRPr="00357FE1">
        <w:rPr>
          <w:color w:val="000000"/>
          <w:spacing w:val="-2"/>
        </w:rPr>
        <w:t>e</w:t>
      </w:r>
      <w:r w:rsidRPr="00357FE1">
        <w:rPr>
          <w:color w:val="000000"/>
        </w:rPr>
        <w:t>t</w:t>
      </w:r>
      <w:r w:rsidRPr="00357FE1">
        <w:rPr>
          <w:color w:val="000000"/>
          <w:spacing w:val="6"/>
        </w:rPr>
        <w:t xml:space="preserve"> </w:t>
      </w:r>
      <w:r w:rsidRPr="00357FE1">
        <w:rPr>
          <w:color w:val="000000"/>
        </w:rPr>
        <w:t>d</w:t>
      </w:r>
      <w:r w:rsidRPr="00357FE1">
        <w:rPr>
          <w:color w:val="000000"/>
          <w:spacing w:val="-2"/>
        </w:rPr>
        <w:t>h</w:t>
      </w:r>
      <w:r w:rsidRPr="00357FE1">
        <w:rPr>
          <w:color w:val="000000"/>
        </w:rPr>
        <w:t>e</w:t>
      </w:r>
      <w:r w:rsidRPr="00357FE1">
        <w:rPr>
          <w:color w:val="000000"/>
          <w:spacing w:val="3"/>
        </w:rPr>
        <w:t xml:space="preserve"> </w:t>
      </w:r>
      <w:r w:rsidRPr="00357FE1">
        <w:rPr>
          <w:color w:val="000000"/>
          <w:spacing w:val="1"/>
        </w:rPr>
        <w:t>j</w:t>
      </w:r>
      <w:r w:rsidRPr="00357FE1">
        <w:rPr>
          <w:color w:val="000000"/>
        </w:rPr>
        <w:t>oe</w:t>
      </w:r>
      <w:r w:rsidRPr="00357FE1">
        <w:rPr>
          <w:color w:val="000000"/>
          <w:spacing w:val="1"/>
        </w:rPr>
        <w:t>fi</w:t>
      </w:r>
      <w:r w:rsidRPr="00357FE1">
        <w:rPr>
          <w:color w:val="000000"/>
          <w:spacing w:val="-2"/>
        </w:rPr>
        <w:t>k</w:t>
      </w:r>
      <w:r w:rsidRPr="00357FE1">
        <w:rPr>
          <w:color w:val="000000"/>
        </w:rPr>
        <w:t>a</w:t>
      </w:r>
      <w:r w:rsidRPr="00357FE1">
        <w:rPr>
          <w:color w:val="000000"/>
          <w:spacing w:val="-2"/>
        </w:rPr>
        <w:t>s</w:t>
      </w:r>
      <w:r w:rsidRPr="00357FE1">
        <w:rPr>
          <w:color w:val="000000"/>
          <w:spacing w:val="1"/>
        </w:rPr>
        <w:t>i</w:t>
      </w:r>
      <w:r w:rsidRPr="00357FE1">
        <w:rPr>
          <w:color w:val="000000"/>
          <w:spacing w:val="-1"/>
        </w:rPr>
        <w:t>t</w:t>
      </w:r>
      <w:r w:rsidRPr="00357FE1">
        <w:rPr>
          <w:color w:val="000000"/>
        </w:rPr>
        <w:t>et</w:t>
      </w:r>
      <w:r w:rsidRPr="00357FE1">
        <w:rPr>
          <w:color w:val="000000"/>
          <w:spacing w:val="3"/>
        </w:rPr>
        <w:t xml:space="preserve"> menaxhues, si dhe ndikon </w:t>
      </w:r>
      <w:r w:rsidRPr="00357FE1">
        <w:rPr>
          <w:color w:val="000000"/>
        </w:rPr>
        <w:t>në</w:t>
      </w:r>
      <w:r w:rsidRPr="00357FE1">
        <w:rPr>
          <w:color w:val="000000"/>
          <w:spacing w:val="5"/>
        </w:rPr>
        <w:t xml:space="preserve"> </w:t>
      </w:r>
      <w:r w:rsidRPr="00357FE1">
        <w:rPr>
          <w:color w:val="000000"/>
          <w:spacing w:val="-2"/>
        </w:rPr>
        <w:t>v</w:t>
      </w:r>
      <w:r w:rsidRPr="00357FE1">
        <w:rPr>
          <w:color w:val="000000"/>
        </w:rPr>
        <w:t>ep</w:t>
      </w:r>
      <w:r w:rsidRPr="00357FE1">
        <w:rPr>
          <w:color w:val="000000"/>
          <w:spacing w:val="-1"/>
        </w:rPr>
        <w:t>r</w:t>
      </w:r>
      <w:r w:rsidRPr="00357FE1">
        <w:rPr>
          <w:color w:val="000000"/>
          <w:spacing w:val="1"/>
        </w:rPr>
        <w:t>i</w:t>
      </w:r>
      <w:r w:rsidRPr="00357FE1">
        <w:rPr>
          <w:color w:val="000000"/>
          <w:spacing w:val="-4"/>
        </w:rPr>
        <w:t>m</w:t>
      </w:r>
      <w:r w:rsidRPr="00357FE1">
        <w:rPr>
          <w:color w:val="000000"/>
          <w:spacing w:val="1"/>
        </w:rPr>
        <w:t>t</w:t>
      </w:r>
      <w:r w:rsidRPr="00357FE1">
        <w:rPr>
          <w:color w:val="000000"/>
        </w:rPr>
        <w:t>a</w:t>
      </w:r>
      <w:r w:rsidRPr="00357FE1">
        <w:rPr>
          <w:color w:val="000000"/>
          <w:spacing w:val="1"/>
        </w:rPr>
        <w:t>r</w:t>
      </w:r>
      <w:r w:rsidRPr="00357FE1">
        <w:rPr>
          <w:color w:val="000000"/>
          <w:spacing w:val="-1"/>
        </w:rPr>
        <w:t>i</w:t>
      </w:r>
      <w:r w:rsidRPr="00357FE1">
        <w:rPr>
          <w:color w:val="000000"/>
          <w:spacing w:val="-2"/>
        </w:rPr>
        <w:t>n</w:t>
      </w:r>
      <w:r w:rsidRPr="00357FE1">
        <w:rPr>
          <w:color w:val="000000"/>
        </w:rPr>
        <w:t>ë</w:t>
      </w:r>
      <w:r w:rsidRPr="00357FE1">
        <w:rPr>
          <w:color w:val="000000"/>
          <w:spacing w:val="5"/>
        </w:rPr>
        <w:t xml:space="preserve"> </w:t>
      </w:r>
      <w:r w:rsidRPr="00357FE1">
        <w:rPr>
          <w:color w:val="000000"/>
        </w:rPr>
        <w:t>e</w:t>
      </w:r>
      <w:r w:rsidRPr="00357FE1">
        <w:rPr>
          <w:color w:val="000000"/>
          <w:spacing w:val="5"/>
        </w:rPr>
        <w:t xml:space="preserve"> </w:t>
      </w:r>
      <w:r w:rsidRPr="00357FE1">
        <w:rPr>
          <w:color w:val="000000"/>
          <w:spacing w:val="-2"/>
        </w:rPr>
        <w:t>s</w:t>
      </w:r>
      <w:r w:rsidRPr="00357FE1">
        <w:rPr>
          <w:color w:val="000000"/>
        </w:rPr>
        <w:t>h</w:t>
      </w:r>
      <w:r w:rsidRPr="00357FE1">
        <w:rPr>
          <w:color w:val="000000"/>
          <w:spacing w:val="-2"/>
        </w:rPr>
        <w:t>k</w:t>
      </w:r>
      <w:r w:rsidRPr="00357FE1">
        <w:rPr>
          <w:color w:val="000000"/>
        </w:rPr>
        <w:t>o</w:t>
      </w:r>
      <w:r w:rsidRPr="00357FE1">
        <w:rPr>
          <w:color w:val="000000"/>
          <w:spacing w:val="1"/>
        </w:rPr>
        <w:t>ll</w:t>
      </w:r>
      <w:r w:rsidRPr="00357FE1">
        <w:rPr>
          <w:color w:val="000000"/>
          <w:spacing w:val="-2"/>
        </w:rPr>
        <w:t>ë</w:t>
      </w:r>
      <w:r w:rsidRPr="00357FE1">
        <w:rPr>
          <w:color w:val="000000"/>
        </w:rPr>
        <w:t>s</w:t>
      </w:r>
      <w:r w:rsidRPr="00357FE1">
        <w:rPr>
          <w:color w:val="000000"/>
          <w:spacing w:val="5"/>
        </w:rPr>
        <w:t xml:space="preserve"> </w:t>
      </w:r>
      <w:r w:rsidRPr="00357FE1">
        <w:rPr>
          <w:color w:val="000000"/>
        </w:rPr>
        <w:t xml:space="preserve">në </w:t>
      </w:r>
      <w:r w:rsidRPr="00357FE1">
        <w:rPr>
          <w:color w:val="000000"/>
          <w:spacing w:val="1"/>
        </w:rPr>
        <w:t>K</w:t>
      </w:r>
      <w:r w:rsidRPr="00357FE1">
        <w:rPr>
          <w:color w:val="000000"/>
        </w:rPr>
        <w:t>oso</w:t>
      </w:r>
      <w:r w:rsidRPr="00357FE1">
        <w:rPr>
          <w:color w:val="000000"/>
          <w:spacing w:val="-2"/>
        </w:rPr>
        <w:t>v</w:t>
      </w:r>
      <w:r w:rsidRPr="00357FE1">
        <w:rPr>
          <w:color w:val="000000"/>
        </w:rPr>
        <w:t>ë.</w:t>
      </w:r>
      <w:r w:rsidRPr="00357FE1">
        <w:rPr>
          <w:color w:val="000000"/>
          <w:spacing w:val="32"/>
        </w:rPr>
        <w:t xml:space="preserve"> </w:t>
      </w:r>
      <w:r w:rsidRPr="00357FE1">
        <w:rPr>
          <w:iCs/>
          <w:color w:val="000000"/>
        </w:rPr>
        <w:t>Prandaj</w:t>
      </w:r>
      <w:r w:rsidR="00EB4498" w:rsidRPr="00357FE1">
        <w:rPr>
          <w:iCs/>
          <w:color w:val="000000"/>
        </w:rPr>
        <w:t>,</w:t>
      </w:r>
      <w:r w:rsidRPr="00357FE1">
        <w:rPr>
          <w:iCs/>
          <w:color w:val="000000"/>
        </w:rPr>
        <w:t xml:space="preserve"> si i këtillë,</w:t>
      </w:r>
      <w:r w:rsidRPr="00357FE1">
        <w:rPr>
          <w:iCs/>
          <w:color w:val="000000"/>
          <w:spacing w:val="29"/>
        </w:rPr>
        <w:t xml:space="preserve"> </w:t>
      </w:r>
      <w:r w:rsidRPr="00357FE1">
        <w:rPr>
          <w:iCs/>
          <w:color w:val="000000"/>
        </w:rPr>
        <w:t>dr</w:t>
      </w:r>
      <w:r w:rsidRPr="00357FE1">
        <w:rPr>
          <w:iCs/>
          <w:color w:val="000000"/>
          <w:spacing w:val="-2"/>
        </w:rPr>
        <w:t>e</w:t>
      </w:r>
      <w:r w:rsidRPr="00357FE1">
        <w:rPr>
          <w:iCs/>
          <w:color w:val="000000"/>
          <w:spacing w:val="1"/>
        </w:rPr>
        <w:t>j</w:t>
      </w:r>
      <w:r w:rsidRPr="00357FE1">
        <w:rPr>
          <w:iCs/>
          <w:color w:val="000000"/>
          <w:spacing w:val="-1"/>
        </w:rPr>
        <w:t>t</w:t>
      </w:r>
      <w:r w:rsidRPr="00357FE1">
        <w:rPr>
          <w:iCs/>
          <w:color w:val="000000"/>
        </w:rPr>
        <w:t>ori</w:t>
      </w:r>
      <w:r w:rsidRPr="00357FE1">
        <w:rPr>
          <w:iCs/>
          <w:color w:val="000000"/>
          <w:spacing w:val="30"/>
        </w:rPr>
        <w:t xml:space="preserve"> </w:t>
      </w:r>
      <w:r w:rsidRPr="00357FE1">
        <w:rPr>
          <w:iCs/>
          <w:color w:val="000000"/>
        </w:rPr>
        <w:t xml:space="preserve">i </w:t>
      </w:r>
      <w:r w:rsidRPr="00357FE1">
        <w:rPr>
          <w:iCs/>
          <w:color w:val="000000"/>
          <w:spacing w:val="-2"/>
        </w:rPr>
        <w:t>sh</w:t>
      </w:r>
      <w:r w:rsidRPr="00357FE1">
        <w:rPr>
          <w:iCs/>
          <w:color w:val="000000"/>
        </w:rPr>
        <w:t>ko</w:t>
      </w:r>
      <w:r w:rsidRPr="00357FE1">
        <w:rPr>
          <w:iCs/>
          <w:color w:val="000000"/>
          <w:spacing w:val="-1"/>
        </w:rPr>
        <w:t>l</w:t>
      </w:r>
      <w:r w:rsidRPr="00357FE1">
        <w:rPr>
          <w:iCs/>
          <w:color w:val="000000"/>
          <w:spacing w:val="1"/>
        </w:rPr>
        <w:t>lës</w:t>
      </w:r>
      <w:r w:rsidRPr="00357FE1">
        <w:rPr>
          <w:iCs/>
          <w:color w:val="000000"/>
          <w:spacing w:val="30"/>
        </w:rPr>
        <w:t xml:space="preserve"> në</w:t>
      </w:r>
      <w:r w:rsidRPr="00357FE1">
        <w:rPr>
          <w:iCs/>
          <w:color w:val="000000"/>
          <w:spacing w:val="32"/>
        </w:rPr>
        <w:t xml:space="preserve"> </w:t>
      </w:r>
      <w:r w:rsidRPr="00357FE1">
        <w:rPr>
          <w:iCs/>
          <w:color w:val="000000"/>
          <w:spacing w:val="-1"/>
        </w:rPr>
        <w:t>K</w:t>
      </w:r>
      <w:r w:rsidRPr="00357FE1">
        <w:rPr>
          <w:iCs/>
          <w:color w:val="000000"/>
        </w:rPr>
        <w:t>os</w:t>
      </w:r>
      <w:r w:rsidRPr="00357FE1">
        <w:rPr>
          <w:iCs/>
          <w:color w:val="000000"/>
          <w:spacing w:val="-2"/>
        </w:rPr>
        <w:t>o</w:t>
      </w:r>
      <w:r w:rsidRPr="00357FE1">
        <w:rPr>
          <w:iCs/>
          <w:color w:val="000000"/>
        </w:rPr>
        <w:t>vë më shumë e</w:t>
      </w:r>
      <w:r w:rsidR="0050282C" w:rsidRPr="00357FE1">
        <w:rPr>
          <w:iCs/>
          <w:color w:val="000000"/>
        </w:rPr>
        <w:t xml:space="preserve"> </w:t>
      </w:r>
      <w:r w:rsidRPr="00357FE1">
        <w:rPr>
          <w:iCs/>
          <w:color w:val="000000"/>
          <w:spacing w:val="1"/>
        </w:rPr>
        <w:t>l</w:t>
      </w:r>
      <w:r w:rsidRPr="00357FE1">
        <w:rPr>
          <w:iCs/>
          <w:color w:val="000000"/>
        </w:rPr>
        <w:t>uan</w:t>
      </w:r>
      <w:r w:rsidRPr="00357FE1">
        <w:rPr>
          <w:iCs/>
          <w:color w:val="000000"/>
          <w:spacing w:val="2"/>
        </w:rPr>
        <w:t xml:space="preserve"> </w:t>
      </w:r>
      <w:r w:rsidRPr="00357FE1">
        <w:rPr>
          <w:iCs/>
          <w:color w:val="000000"/>
        </w:rPr>
        <w:t>r</w:t>
      </w:r>
      <w:r w:rsidRPr="00357FE1">
        <w:rPr>
          <w:iCs/>
          <w:color w:val="000000"/>
          <w:spacing w:val="-2"/>
        </w:rPr>
        <w:t>o</w:t>
      </w:r>
      <w:r w:rsidRPr="00357FE1">
        <w:rPr>
          <w:iCs/>
          <w:color w:val="000000"/>
          <w:spacing w:val="1"/>
        </w:rPr>
        <w:t>l</w:t>
      </w:r>
      <w:r w:rsidRPr="00357FE1">
        <w:rPr>
          <w:iCs/>
          <w:color w:val="000000"/>
          <w:spacing w:val="-1"/>
        </w:rPr>
        <w:t>i</w:t>
      </w:r>
      <w:r w:rsidRPr="00357FE1">
        <w:rPr>
          <w:iCs/>
          <w:color w:val="000000"/>
        </w:rPr>
        <w:t>n</w:t>
      </w:r>
      <w:r w:rsidRPr="00357FE1">
        <w:rPr>
          <w:iCs/>
          <w:color w:val="000000"/>
          <w:spacing w:val="2"/>
        </w:rPr>
        <w:t xml:space="preserve"> </w:t>
      </w:r>
      <w:r w:rsidRPr="00357FE1">
        <w:rPr>
          <w:iCs/>
          <w:color w:val="000000"/>
        </w:rPr>
        <w:t>e</w:t>
      </w:r>
      <w:r w:rsidRPr="00357FE1">
        <w:rPr>
          <w:iCs/>
          <w:color w:val="000000"/>
          <w:spacing w:val="3"/>
        </w:rPr>
        <w:t xml:space="preserve"> </w:t>
      </w:r>
      <w:r w:rsidRPr="00357FE1">
        <w:rPr>
          <w:iCs/>
          <w:color w:val="000000"/>
          <w:spacing w:val="-1"/>
        </w:rPr>
        <w:t>m</w:t>
      </w:r>
      <w:r w:rsidRPr="00357FE1">
        <w:rPr>
          <w:iCs/>
          <w:color w:val="000000"/>
        </w:rPr>
        <w:t>ena</w:t>
      </w:r>
      <w:r w:rsidRPr="00357FE1">
        <w:rPr>
          <w:iCs/>
          <w:color w:val="000000"/>
          <w:spacing w:val="-2"/>
        </w:rPr>
        <w:t>x</w:t>
      </w:r>
      <w:r w:rsidRPr="00357FE1">
        <w:rPr>
          <w:iCs/>
          <w:color w:val="000000"/>
        </w:rPr>
        <w:t>he</w:t>
      </w:r>
      <w:r w:rsidRPr="00357FE1">
        <w:rPr>
          <w:iCs/>
          <w:color w:val="000000"/>
          <w:spacing w:val="-2"/>
        </w:rPr>
        <w:t>r</w:t>
      </w:r>
      <w:r w:rsidRPr="00357FE1">
        <w:rPr>
          <w:iCs/>
          <w:color w:val="000000"/>
          <w:spacing w:val="1"/>
        </w:rPr>
        <w:t>i</w:t>
      </w:r>
      <w:r w:rsidRPr="00357FE1">
        <w:rPr>
          <w:iCs/>
          <w:color w:val="000000"/>
        </w:rPr>
        <w:t>t</w:t>
      </w:r>
      <w:r w:rsidRPr="00357FE1">
        <w:rPr>
          <w:iCs/>
          <w:color w:val="000000"/>
          <w:spacing w:val="1"/>
        </w:rPr>
        <w:t xml:space="preserve"> t</w:t>
      </w:r>
      <w:r w:rsidRPr="00357FE1">
        <w:rPr>
          <w:iCs/>
          <w:color w:val="000000"/>
        </w:rPr>
        <w:t>ë n</w:t>
      </w:r>
      <w:r w:rsidRPr="00357FE1">
        <w:rPr>
          <w:iCs/>
          <w:color w:val="000000"/>
          <w:spacing w:val="1"/>
        </w:rPr>
        <w:t>i</w:t>
      </w:r>
      <w:r w:rsidRPr="00357FE1">
        <w:rPr>
          <w:iCs/>
          <w:color w:val="000000"/>
        </w:rPr>
        <w:t>v</w:t>
      </w:r>
      <w:r w:rsidRPr="00357FE1">
        <w:rPr>
          <w:iCs/>
          <w:color w:val="000000"/>
          <w:spacing w:val="-2"/>
        </w:rPr>
        <w:t>e</w:t>
      </w:r>
      <w:r w:rsidRPr="00357FE1">
        <w:rPr>
          <w:iCs/>
          <w:color w:val="000000"/>
          <w:spacing w:val="1"/>
        </w:rPr>
        <w:t>l</w:t>
      </w:r>
      <w:r w:rsidRPr="00357FE1">
        <w:rPr>
          <w:iCs/>
          <w:color w:val="000000"/>
          <w:spacing w:val="-1"/>
        </w:rPr>
        <w:t>i</w:t>
      </w:r>
      <w:r w:rsidRPr="00357FE1">
        <w:rPr>
          <w:iCs/>
          <w:color w:val="000000"/>
        </w:rPr>
        <w:t>t</w:t>
      </w:r>
      <w:r w:rsidRPr="00357FE1">
        <w:rPr>
          <w:iCs/>
          <w:color w:val="000000"/>
          <w:spacing w:val="3"/>
        </w:rPr>
        <w:t xml:space="preserve"> </w:t>
      </w:r>
      <w:r w:rsidRPr="00357FE1">
        <w:rPr>
          <w:iCs/>
          <w:color w:val="000000"/>
          <w:spacing w:val="-1"/>
        </w:rPr>
        <w:t>t</w:t>
      </w:r>
      <w:r w:rsidRPr="00357FE1">
        <w:rPr>
          <w:iCs/>
          <w:color w:val="000000"/>
        </w:rPr>
        <w:t>ë</w:t>
      </w:r>
      <w:r w:rsidRPr="00357FE1">
        <w:rPr>
          <w:iCs/>
          <w:color w:val="000000"/>
          <w:spacing w:val="3"/>
        </w:rPr>
        <w:t xml:space="preserve"> </w:t>
      </w:r>
      <w:r w:rsidRPr="00357FE1">
        <w:rPr>
          <w:iCs/>
          <w:color w:val="000000"/>
        </w:rPr>
        <w:t>u</w:t>
      </w:r>
      <w:r w:rsidRPr="00357FE1">
        <w:rPr>
          <w:iCs/>
          <w:color w:val="000000"/>
          <w:spacing w:val="1"/>
        </w:rPr>
        <w:t>l</w:t>
      </w:r>
      <w:r w:rsidRPr="00357FE1">
        <w:rPr>
          <w:iCs/>
          <w:color w:val="000000"/>
          <w:spacing w:val="-2"/>
        </w:rPr>
        <w:t>ë</w:t>
      </w:r>
      <w:r w:rsidRPr="00357FE1">
        <w:rPr>
          <w:iCs/>
          <w:color w:val="000000"/>
          <w:spacing w:val="5"/>
        </w:rPr>
        <w:t>t</w:t>
      </w:r>
      <w:r w:rsidRPr="00357FE1">
        <w:rPr>
          <w:iCs/>
          <w:color w:val="000000"/>
        </w:rPr>
        <w:t>,</w:t>
      </w:r>
      <w:r w:rsidRPr="00357FE1">
        <w:rPr>
          <w:iCs/>
          <w:color w:val="000000"/>
          <w:spacing w:val="3"/>
        </w:rPr>
        <w:t xml:space="preserve"> </w:t>
      </w:r>
      <w:r w:rsidRPr="00357FE1">
        <w:rPr>
          <w:iCs/>
          <w:color w:val="000000"/>
        </w:rPr>
        <w:t>i</w:t>
      </w:r>
      <w:r w:rsidRPr="00357FE1">
        <w:rPr>
          <w:iCs/>
          <w:color w:val="000000"/>
          <w:spacing w:val="1"/>
        </w:rPr>
        <w:t xml:space="preserve"> </w:t>
      </w:r>
      <w:r w:rsidRPr="00357FE1">
        <w:rPr>
          <w:iCs/>
          <w:color w:val="000000"/>
        </w:rPr>
        <w:t>c</w:t>
      </w:r>
      <w:r w:rsidRPr="00357FE1">
        <w:rPr>
          <w:iCs/>
          <w:color w:val="000000"/>
          <w:spacing w:val="-1"/>
        </w:rPr>
        <w:t>i</w:t>
      </w:r>
      <w:r w:rsidRPr="00357FE1">
        <w:rPr>
          <w:iCs/>
          <w:color w:val="000000"/>
          <w:spacing w:val="1"/>
        </w:rPr>
        <w:t>l</w:t>
      </w:r>
      <w:r w:rsidRPr="00357FE1">
        <w:rPr>
          <w:iCs/>
          <w:color w:val="000000"/>
        </w:rPr>
        <w:t>i</w:t>
      </w:r>
      <w:r w:rsidRPr="00357FE1">
        <w:rPr>
          <w:iCs/>
          <w:color w:val="000000"/>
          <w:spacing w:val="3"/>
        </w:rPr>
        <w:t xml:space="preserve"> </w:t>
      </w:r>
      <w:r w:rsidRPr="00357FE1">
        <w:rPr>
          <w:iCs/>
          <w:color w:val="000000"/>
          <w:spacing w:val="-2"/>
        </w:rPr>
        <w:t>v</w:t>
      </w:r>
      <w:r w:rsidRPr="00357FE1">
        <w:rPr>
          <w:iCs/>
          <w:color w:val="000000"/>
        </w:rPr>
        <w:t>e</w:t>
      </w:r>
      <w:r w:rsidRPr="00357FE1">
        <w:rPr>
          <w:iCs/>
          <w:color w:val="000000"/>
          <w:spacing w:val="-1"/>
        </w:rPr>
        <w:t>t</w:t>
      </w:r>
      <w:r w:rsidRPr="00357FE1">
        <w:rPr>
          <w:iCs/>
          <w:color w:val="000000"/>
        </w:rPr>
        <w:t>ëm</w:t>
      </w:r>
      <w:r w:rsidRPr="00357FE1">
        <w:rPr>
          <w:iCs/>
          <w:color w:val="000000"/>
          <w:spacing w:val="2"/>
        </w:rPr>
        <w:t xml:space="preserve"> </w:t>
      </w:r>
      <w:r w:rsidRPr="00357FE1">
        <w:rPr>
          <w:iCs/>
          <w:color w:val="000000"/>
          <w:spacing w:val="-2"/>
        </w:rPr>
        <w:t>z</w:t>
      </w:r>
      <w:r w:rsidRPr="00357FE1">
        <w:rPr>
          <w:iCs/>
          <w:color w:val="000000"/>
        </w:rPr>
        <w:t>ba</w:t>
      </w:r>
      <w:r w:rsidRPr="00357FE1">
        <w:rPr>
          <w:iCs/>
          <w:color w:val="000000"/>
          <w:spacing w:val="1"/>
        </w:rPr>
        <w:t>t</w:t>
      </w:r>
      <w:r w:rsidRPr="00357FE1">
        <w:rPr>
          <w:iCs/>
          <w:color w:val="000000"/>
        </w:rPr>
        <w:t>on</w:t>
      </w:r>
      <w:r w:rsidRPr="00357FE1">
        <w:rPr>
          <w:iCs/>
          <w:color w:val="000000"/>
          <w:spacing w:val="2"/>
        </w:rPr>
        <w:t xml:space="preserve"> </w:t>
      </w:r>
      <w:r w:rsidRPr="00357FE1">
        <w:rPr>
          <w:iCs/>
          <w:color w:val="000000"/>
          <w:spacing w:val="-2"/>
        </w:rPr>
        <w:t>v</w:t>
      </w:r>
      <w:r w:rsidRPr="00357FE1">
        <w:rPr>
          <w:iCs/>
          <w:color w:val="000000"/>
        </w:rPr>
        <w:t>en</w:t>
      </w:r>
      <w:r w:rsidRPr="00357FE1">
        <w:rPr>
          <w:iCs/>
          <w:color w:val="000000"/>
          <w:spacing w:val="-2"/>
        </w:rPr>
        <w:t>d</w:t>
      </w:r>
      <w:r w:rsidRPr="00357FE1">
        <w:rPr>
          <w:iCs/>
          <w:color w:val="000000"/>
          <w:spacing w:val="1"/>
        </w:rPr>
        <w:t>i</w:t>
      </w:r>
      <w:r w:rsidRPr="00357FE1">
        <w:rPr>
          <w:iCs/>
          <w:color w:val="000000"/>
          <w:spacing w:val="-1"/>
        </w:rPr>
        <w:t>m</w:t>
      </w:r>
      <w:r w:rsidRPr="00357FE1">
        <w:rPr>
          <w:iCs/>
          <w:color w:val="000000"/>
        </w:rPr>
        <w:t>et</w:t>
      </w:r>
      <w:r w:rsidRPr="00357FE1">
        <w:rPr>
          <w:iCs/>
          <w:color w:val="000000"/>
          <w:spacing w:val="4"/>
        </w:rPr>
        <w:t xml:space="preserve"> </w:t>
      </w:r>
      <w:r w:rsidRPr="00357FE1">
        <w:rPr>
          <w:iCs/>
          <w:color w:val="000000"/>
        </w:rPr>
        <w:t>n</w:t>
      </w:r>
      <w:r w:rsidRPr="00357FE1">
        <w:rPr>
          <w:iCs/>
          <w:color w:val="000000"/>
          <w:spacing w:val="-2"/>
        </w:rPr>
        <w:t>g</w:t>
      </w:r>
      <w:r w:rsidRPr="00357FE1">
        <w:rPr>
          <w:iCs/>
          <w:color w:val="000000"/>
        </w:rPr>
        <w:t>a</w:t>
      </w:r>
      <w:r w:rsidRPr="00357FE1">
        <w:rPr>
          <w:iCs/>
          <w:color w:val="000000"/>
          <w:spacing w:val="2"/>
        </w:rPr>
        <w:t xml:space="preserve"> </w:t>
      </w:r>
      <w:r w:rsidRPr="00357FE1">
        <w:rPr>
          <w:iCs/>
          <w:color w:val="000000"/>
          <w:spacing w:val="1"/>
        </w:rPr>
        <w:t>l</w:t>
      </w:r>
      <w:r w:rsidRPr="00357FE1">
        <w:rPr>
          <w:iCs/>
          <w:color w:val="000000"/>
        </w:rPr>
        <w:t>a</w:t>
      </w:r>
      <w:r w:rsidRPr="00357FE1">
        <w:rPr>
          <w:iCs/>
          <w:color w:val="000000"/>
          <w:spacing w:val="-2"/>
        </w:rPr>
        <w:t>r</w:t>
      </w:r>
      <w:r w:rsidRPr="00357FE1">
        <w:rPr>
          <w:iCs/>
          <w:color w:val="000000"/>
        </w:rPr>
        <w:t>të</w:t>
      </w:r>
      <w:r w:rsidRPr="00357FE1">
        <w:rPr>
          <w:iCs/>
          <w:color w:val="000000"/>
          <w:spacing w:val="3"/>
        </w:rPr>
        <w:t xml:space="preserve"> </w:t>
      </w:r>
      <w:r w:rsidRPr="00357FE1">
        <w:rPr>
          <w:iCs/>
          <w:color w:val="000000"/>
        </w:rPr>
        <w:t>d</w:t>
      </w:r>
      <w:r w:rsidRPr="00357FE1">
        <w:rPr>
          <w:iCs/>
          <w:color w:val="000000"/>
          <w:spacing w:val="-2"/>
        </w:rPr>
        <w:t>h</w:t>
      </w:r>
      <w:r w:rsidRPr="00357FE1">
        <w:rPr>
          <w:iCs/>
          <w:color w:val="000000"/>
        </w:rPr>
        <w:t>e</w:t>
      </w:r>
      <w:r w:rsidRPr="00357FE1">
        <w:rPr>
          <w:iCs/>
          <w:color w:val="000000"/>
          <w:spacing w:val="3"/>
        </w:rPr>
        <w:t xml:space="preserve"> </w:t>
      </w:r>
      <w:r w:rsidRPr="00357FE1">
        <w:rPr>
          <w:iCs/>
          <w:color w:val="000000"/>
        </w:rPr>
        <w:t>udhëh</w:t>
      </w:r>
      <w:r w:rsidRPr="00357FE1">
        <w:rPr>
          <w:iCs/>
          <w:color w:val="000000"/>
          <w:spacing w:val="-2"/>
        </w:rPr>
        <w:t>e</w:t>
      </w:r>
      <w:r w:rsidRPr="00357FE1">
        <w:rPr>
          <w:iCs/>
          <w:color w:val="000000"/>
        </w:rPr>
        <w:t>q</w:t>
      </w:r>
      <w:r w:rsidRPr="00357FE1">
        <w:rPr>
          <w:iCs/>
          <w:color w:val="000000"/>
          <w:spacing w:val="2"/>
        </w:rPr>
        <w:t xml:space="preserve"> </w:t>
      </w:r>
      <w:r w:rsidRPr="00357FE1">
        <w:rPr>
          <w:iCs/>
          <w:color w:val="000000"/>
        </w:rPr>
        <w:t xml:space="preserve">punë </w:t>
      </w:r>
      <w:r w:rsidR="00EB4498" w:rsidRPr="00357FE1">
        <w:rPr>
          <w:iCs/>
          <w:color w:val="000000"/>
        </w:rPr>
        <w:t xml:space="preserve">e përditshme </w:t>
      </w:r>
      <w:r w:rsidRPr="00357FE1">
        <w:rPr>
          <w:iCs/>
          <w:color w:val="000000"/>
        </w:rPr>
        <w:t>apo</w:t>
      </w:r>
      <w:r w:rsidRPr="00357FE1">
        <w:rPr>
          <w:iCs/>
          <w:color w:val="000000"/>
          <w:spacing w:val="-2"/>
        </w:rPr>
        <w:t xml:space="preserve"> </w:t>
      </w:r>
      <w:r w:rsidRPr="00357FE1">
        <w:rPr>
          <w:iCs/>
          <w:color w:val="000000"/>
          <w:spacing w:val="1"/>
        </w:rPr>
        <w:t>t</w:t>
      </w:r>
      <w:r w:rsidRPr="00357FE1">
        <w:rPr>
          <w:iCs/>
          <w:color w:val="000000"/>
        </w:rPr>
        <w:t>ek</w:t>
      </w:r>
      <w:r w:rsidRPr="00357FE1">
        <w:rPr>
          <w:iCs/>
          <w:color w:val="000000"/>
          <w:spacing w:val="-2"/>
        </w:rPr>
        <w:t>n</w:t>
      </w:r>
      <w:r w:rsidRPr="00357FE1">
        <w:rPr>
          <w:iCs/>
          <w:color w:val="000000"/>
          <w:spacing w:val="1"/>
        </w:rPr>
        <w:t>i</w:t>
      </w:r>
      <w:r w:rsidRPr="00357FE1">
        <w:rPr>
          <w:iCs/>
          <w:color w:val="000000"/>
          <w:spacing w:val="-2"/>
        </w:rPr>
        <w:t>k</w:t>
      </w:r>
      <w:r w:rsidRPr="00357FE1">
        <w:rPr>
          <w:iCs/>
          <w:color w:val="000000"/>
        </w:rPr>
        <w:t>e në</w:t>
      </w:r>
      <w:r w:rsidRPr="00357FE1">
        <w:rPr>
          <w:iCs/>
          <w:color w:val="000000"/>
          <w:spacing w:val="-2"/>
        </w:rPr>
        <w:t xml:space="preserve"> </w:t>
      </w:r>
      <w:r w:rsidRPr="00357FE1">
        <w:rPr>
          <w:iCs/>
          <w:color w:val="000000"/>
        </w:rPr>
        <w:t>sh</w:t>
      </w:r>
      <w:r w:rsidRPr="00357FE1">
        <w:rPr>
          <w:iCs/>
          <w:color w:val="000000"/>
          <w:spacing w:val="-2"/>
        </w:rPr>
        <w:t>k</w:t>
      </w:r>
      <w:r w:rsidRPr="00357FE1">
        <w:rPr>
          <w:iCs/>
          <w:color w:val="000000"/>
        </w:rPr>
        <w:t>o</w:t>
      </w:r>
      <w:r w:rsidRPr="00357FE1">
        <w:rPr>
          <w:iCs/>
          <w:color w:val="000000"/>
          <w:spacing w:val="1"/>
        </w:rPr>
        <w:t>l</w:t>
      </w:r>
      <w:r w:rsidRPr="00357FE1">
        <w:rPr>
          <w:iCs/>
          <w:color w:val="000000"/>
          <w:spacing w:val="-1"/>
        </w:rPr>
        <w:t>l</w:t>
      </w:r>
      <w:r w:rsidRPr="00357FE1">
        <w:rPr>
          <w:iCs/>
          <w:color w:val="000000"/>
          <w:spacing w:val="2"/>
        </w:rPr>
        <w:t>ë</w:t>
      </w:r>
      <w:r w:rsidRPr="00357FE1">
        <w:rPr>
          <w:color w:val="000000"/>
        </w:rPr>
        <w:t>.</w:t>
      </w:r>
    </w:p>
    <w:p w:rsidR="003A186E" w:rsidRPr="00357FE1" w:rsidRDefault="003A186E" w:rsidP="005D41F5">
      <w:pPr>
        <w:widowControl w:val="0"/>
        <w:tabs>
          <w:tab w:val="left" w:pos="0"/>
        </w:tabs>
        <w:autoSpaceDE w:val="0"/>
        <w:autoSpaceDN w:val="0"/>
        <w:adjustRightInd w:val="0"/>
        <w:spacing w:line="360" w:lineRule="auto"/>
        <w:ind w:left="100" w:right="4" w:firstLine="540"/>
        <w:jc w:val="both"/>
        <w:rPr>
          <w:b/>
          <w:color w:val="000000"/>
        </w:rPr>
      </w:pPr>
    </w:p>
    <w:p w:rsidR="003A186E" w:rsidRPr="00357FE1" w:rsidRDefault="003A186E" w:rsidP="00E97050">
      <w:pPr>
        <w:pStyle w:val="Heading2"/>
      </w:pPr>
      <w:bookmarkStart w:id="195" w:name="_Toc448411919"/>
      <w:r w:rsidRPr="00357FE1">
        <w:t>Struktura menaxhuese e institucioneve universitare</w:t>
      </w:r>
      <w:bookmarkEnd w:id="195"/>
    </w:p>
    <w:p w:rsidR="00EB4498" w:rsidRPr="00357FE1" w:rsidRDefault="00EB4498" w:rsidP="005D41F5">
      <w:pPr>
        <w:widowControl w:val="0"/>
        <w:tabs>
          <w:tab w:val="left" w:pos="0"/>
        </w:tabs>
        <w:autoSpaceDE w:val="0"/>
        <w:autoSpaceDN w:val="0"/>
        <w:adjustRightInd w:val="0"/>
        <w:spacing w:line="360" w:lineRule="auto"/>
        <w:ind w:right="4" w:firstLine="540"/>
        <w:jc w:val="both"/>
        <w:rPr>
          <w:color w:val="000000"/>
        </w:rPr>
      </w:pPr>
    </w:p>
    <w:p w:rsidR="003A186E" w:rsidRPr="00357FE1" w:rsidRDefault="003A186E" w:rsidP="0079212A">
      <w:pPr>
        <w:widowControl w:val="0"/>
        <w:tabs>
          <w:tab w:val="left" w:pos="0"/>
        </w:tabs>
        <w:autoSpaceDE w:val="0"/>
        <w:autoSpaceDN w:val="0"/>
        <w:adjustRightInd w:val="0"/>
        <w:spacing w:line="276" w:lineRule="auto"/>
        <w:ind w:right="4" w:firstLine="540"/>
        <w:jc w:val="both"/>
        <w:rPr>
          <w:color w:val="000000"/>
        </w:rPr>
      </w:pPr>
      <w:r w:rsidRPr="00357FE1">
        <w:rPr>
          <w:color w:val="000000"/>
        </w:rPr>
        <w:t>St</w:t>
      </w:r>
      <w:r w:rsidRPr="00357FE1">
        <w:rPr>
          <w:color w:val="000000"/>
          <w:spacing w:val="1"/>
        </w:rPr>
        <w:t>r</w:t>
      </w:r>
      <w:r w:rsidRPr="00357FE1">
        <w:rPr>
          <w:color w:val="000000"/>
        </w:rPr>
        <w:t>u</w:t>
      </w:r>
      <w:r w:rsidRPr="00357FE1">
        <w:rPr>
          <w:color w:val="000000"/>
          <w:spacing w:val="-2"/>
        </w:rPr>
        <w:t>k</w:t>
      </w:r>
      <w:r w:rsidRPr="00357FE1">
        <w:rPr>
          <w:color w:val="000000"/>
          <w:spacing w:val="1"/>
        </w:rPr>
        <w:t>t</w:t>
      </w:r>
      <w:r w:rsidRPr="00357FE1">
        <w:rPr>
          <w:color w:val="000000"/>
          <w:spacing w:val="-2"/>
        </w:rPr>
        <w:t>u</w:t>
      </w:r>
      <w:r w:rsidRPr="00357FE1">
        <w:rPr>
          <w:color w:val="000000"/>
          <w:spacing w:val="1"/>
        </w:rPr>
        <w:t>r</w:t>
      </w:r>
      <w:r w:rsidRPr="00357FE1">
        <w:rPr>
          <w:color w:val="000000"/>
        </w:rPr>
        <w:t xml:space="preserve">a menaxhuese e </w:t>
      </w:r>
      <w:r w:rsidRPr="00357FE1">
        <w:rPr>
          <w:color w:val="000000"/>
          <w:spacing w:val="1"/>
        </w:rPr>
        <w:t>i</w:t>
      </w:r>
      <w:r w:rsidRPr="00357FE1">
        <w:rPr>
          <w:color w:val="000000"/>
        </w:rPr>
        <w:t>ns</w:t>
      </w:r>
      <w:r w:rsidRPr="00357FE1">
        <w:rPr>
          <w:color w:val="000000"/>
          <w:spacing w:val="1"/>
        </w:rPr>
        <w:t>t</w:t>
      </w:r>
      <w:r w:rsidRPr="00357FE1">
        <w:rPr>
          <w:color w:val="000000"/>
          <w:spacing w:val="-1"/>
        </w:rPr>
        <w:t>i</w:t>
      </w:r>
      <w:r w:rsidRPr="00357FE1">
        <w:rPr>
          <w:color w:val="000000"/>
          <w:spacing w:val="1"/>
        </w:rPr>
        <w:t>t</w:t>
      </w:r>
      <w:r w:rsidRPr="00357FE1">
        <w:rPr>
          <w:color w:val="000000"/>
        </w:rPr>
        <w:t>u</w:t>
      </w:r>
      <w:r w:rsidRPr="00357FE1">
        <w:rPr>
          <w:color w:val="000000"/>
          <w:spacing w:val="-2"/>
        </w:rPr>
        <w:t>c</w:t>
      </w:r>
      <w:r w:rsidRPr="00357FE1">
        <w:rPr>
          <w:color w:val="000000"/>
          <w:spacing w:val="1"/>
        </w:rPr>
        <w:t>i</w:t>
      </w:r>
      <w:r w:rsidRPr="00357FE1">
        <w:rPr>
          <w:color w:val="000000"/>
        </w:rPr>
        <w:t>o</w:t>
      </w:r>
      <w:r w:rsidRPr="00357FE1">
        <w:rPr>
          <w:color w:val="000000"/>
          <w:spacing w:val="-2"/>
        </w:rPr>
        <w:t>n</w:t>
      </w:r>
      <w:r w:rsidRPr="00357FE1">
        <w:rPr>
          <w:color w:val="000000"/>
        </w:rPr>
        <w:t>e</w:t>
      </w:r>
      <w:r w:rsidRPr="00357FE1">
        <w:rPr>
          <w:color w:val="000000"/>
          <w:spacing w:val="-2"/>
        </w:rPr>
        <w:t>v</w:t>
      </w:r>
      <w:r w:rsidRPr="00357FE1">
        <w:rPr>
          <w:color w:val="000000"/>
        </w:rPr>
        <w:t>e un</w:t>
      </w:r>
      <w:r w:rsidRPr="00357FE1">
        <w:rPr>
          <w:color w:val="000000"/>
          <w:spacing w:val="1"/>
        </w:rPr>
        <w:t>i</w:t>
      </w:r>
      <w:r w:rsidRPr="00357FE1">
        <w:rPr>
          <w:color w:val="000000"/>
          <w:spacing w:val="-2"/>
        </w:rPr>
        <w:t>v</w:t>
      </w:r>
      <w:r w:rsidRPr="00357FE1">
        <w:rPr>
          <w:color w:val="000000"/>
        </w:rPr>
        <w:t>e</w:t>
      </w:r>
      <w:r w:rsidRPr="00357FE1">
        <w:rPr>
          <w:color w:val="000000"/>
          <w:spacing w:val="1"/>
        </w:rPr>
        <w:t>r</w:t>
      </w:r>
      <w:r w:rsidRPr="00357FE1">
        <w:rPr>
          <w:color w:val="000000"/>
          <w:spacing w:val="-2"/>
        </w:rPr>
        <w:t>s</w:t>
      </w:r>
      <w:r w:rsidRPr="00357FE1">
        <w:rPr>
          <w:color w:val="000000"/>
          <w:spacing w:val="1"/>
        </w:rPr>
        <w:t>it</w:t>
      </w:r>
      <w:r w:rsidRPr="00357FE1">
        <w:rPr>
          <w:color w:val="000000"/>
          <w:spacing w:val="-2"/>
        </w:rPr>
        <w:t>a</w:t>
      </w:r>
      <w:r w:rsidRPr="00357FE1">
        <w:rPr>
          <w:color w:val="000000"/>
          <w:spacing w:val="1"/>
        </w:rPr>
        <w:t>r</w:t>
      </w:r>
      <w:r w:rsidRPr="00357FE1">
        <w:rPr>
          <w:color w:val="000000"/>
        </w:rPr>
        <w:t>e ë</w:t>
      </w:r>
      <w:r w:rsidRPr="00357FE1">
        <w:rPr>
          <w:color w:val="000000"/>
          <w:spacing w:val="-2"/>
        </w:rPr>
        <w:t>s</w:t>
      </w:r>
      <w:r w:rsidRPr="00357FE1">
        <w:rPr>
          <w:color w:val="000000"/>
        </w:rPr>
        <w:t>h</w:t>
      </w:r>
      <w:r w:rsidRPr="00357FE1">
        <w:rPr>
          <w:color w:val="000000"/>
          <w:spacing w:val="1"/>
        </w:rPr>
        <w:t>t</w:t>
      </w:r>
      <w:r w:rsidRPr="00357FE1">
        <w:rPr>
          <w:color w:val="000000"/>
        </w:rPr>
        <w:t xml:space="preserve">ë </w:t>
      </w:r>
      <w:r w:rsidRPr="00357FE1">
        <w:rPr>
          <w:color w:val="000000"/>
          <w:spacing w:val="-4"/>
        </w:rPr>
        <w:t>m</w:t>
      </w:r>
      <w:r w:rsidRPr="00357FE1">
        <w:rPr>
          <w:color w:val="000000"/>
        </w:rPr>
        <w:t>ë komplekse</w:t>
      </w:r>
      <w:r w:rsidR="00EB4498" w:rsidRPr="00357FE1">
        <w:rPr>
          <w:color w:val="000000"/>
        </w:rPr>
        <w:t>.</w:t>
      </w:r>
      <w:r w:rsidRPr="00357FE1">
        <w:rPr>
          <w:color w:val="000000"/>
        </w:rPr>
        <w:t xml:space="preserve"> </w:t>
      </w:r>
      <w:r w:rsidR="00EB4498" w:rsidRPr="00357FE1">
        <w:rPr>
          <w:color w:val="000000"/>
        </w:rPr>
        <w:t>G</w:t>
      </w:r>
      <w:r w:rsidRPr="00357FE1">
        <w:rPr>
          <w:color w:val="000000"/>
        </w:rPr>
        <w:t>jithashtu</w:t>
      </w:r>
      <w:r w:rsidR="00EB4498" w:rsidRPr="00357FE1">
        <w:rPr>
          <w:color w:val="000000"/>
        </w:rPr>
        <w:t xml:space="preserve">, </w:t>
      </w:r>
      <w:r w:rsidRPr="00357FE1">
        <w:rPr>
          <w:color w:val="000000"/>
        </w:rPr>
        <w:t>ësht</w:t>
      </w:r>
      <w:r w:rsidR="00EB4498" w:rsidRPr="00357FE1">
        <w:rPr>
          <w:color w:val="000000"/>
        </w:rPr>
        <w:t>ë</w:t>
      </w:r>
      <w:r w:rsidRPr="00357FE1">
        <w:rPr>
          <w:color w:val="000000"/>
        </w:rPr>
        <w:t xml:space="preserve"> pë</w:t>
      </w:r>
      <w:r w:rsidRPr="00357FE1">
        <w:rPr>
          <w:color w:val="000000"/>
          <w:spacing w:val="-1"/>
        </w:rPr>
        <w:t>r</w:t>
      </w:r>
      <w:r w:rsidRPr="00357FE1">
        <w:rPr>
          <w:color w:val="000000"/>
        </w:rPr>
        <w:t>c</w:t>
      </w:r>
      <w:r w:rsidRPr="00357FE1">
        <w:rPr>
          <w:color w:val="000000"/>
          <w:spacing w:val="8"/>
        </w:rPr>
        <w:t>a</w:t>
      </w:r>
      <w:r w:rsidRPr="00357FE1">
        <w:rPr>
          <w:color w:val="000000"/>
          <w:spacing w:val="-2"/>
        </w:rPr>
        <w:t>k</w:t>
      </w:r>
      <w:r w:rsidRPr="00357FE1">
        <w:rPr>
          <w:color w:val="000000"/>
          <w:spacing w:val="1"/>
        </w:rPr>
        <w:t>t</w:t>
      </w:r>
      <w:r w:rsidRPr="00357FE1">
        <w:rPr>
          <w:color w:val="000000"/>
        </w:rPr>
        <w:t>uar</w:t>
      </w:r>
      <w:r w:rsidRPr="00357FE1">
        <w:rPr>
          <w:color w:val="000000"/>
          <w:spacing w:val="4"/>
        </w:rPr>
        <w:t xml:space="preserve"> </w:t>
      </w:r>
      <w:r w:rsidRPr="00357FE1">
        <w:rPr>
          <w:color w:val="000000"/>
          <w:spacing w:val="-4"/>
        </w:rPr>
        <w:t>m</w:t>
      </w:r>
      <w:r w:rsidRPr="00357FE1">
        <w:rPr>
          <w:color w:val="000000"/>
        </w:rPr>
        <w:t>e</w:t>
      </w:r>
      <w:r w:rsidRPr="00357FE1">
        <w:rPr>
          <w:color w:val="000000"/>
          <w:spacing w:val="2"/>
        </w:rPr>
        <w:t xml:space="preserve"> </w:t>
      </w:r>
      <w:r w:rsidRPr="00357FE1">
        <w:rPr>
          <w:color w:val="000000"/>
          <w:spacing w:val="1"/>
        </w:rPr>
        <w:t>li</w:t>
      </w:r>
      <w:r w:rsidRPr="00357FE1">
        <w:rPr>
          <w:color w:val="000000"/>
          <w:spacing w:val="-5"/>
        </w:rPr>
        <w:t>g</w:t>
      </w:r>
      <w:r w:rsidRPr="00357FE1">
        <w:rPr>
          <w:color w:val="000000"/>
        </w:rPr>
        <w:t>j</w:t>
      </w:r>
      <w:r w:rsidRPr="00357FE1">
        <w:rPr>
          <w:color w:val="000000"/>
          <w:spacing w:val="3"/>
        </w:rPr>
        <w:t xml:space="preserve"> </w:t>
      </w:r>
      <w:r w:rsidRPr="00357FE1">
        <w:rPr>
          <w:color w:val="000000"/>
        </w:rPr>
        <w:t>dhe</w:t>
      </w:r>
      <w:r w:rsidRPr="00357FE1">
        <w:rPr>
          <w:color w:val="000000"/>
          <w:spacing w:val="2"/>
        </w:rPr>
        <w:t xml:space="preserve"> </w:t>
      </w:r>
      <w:r w:rsidRPr="00357FE1">
        <w:rPr>
          <w:color w:val="000000"/>
          <w:spacing w:val="-4"/>
        </w:rPr>
        <w:t>m</w:t>
      </w:r>
      <w:r w:rsidRPr="00357FE1">
        <w:rPr>
          <w:color w:val="000000"/>
        </w:rPr>
        <w:t>e</w:t>
      </w:r>
      <w:r w:rsidRPr="00357FE1">
        <w:rPr>
          <w:color w:val="000000"/>
          <w:spacing w:val="2"/>
        </w:rPr>
        <w:t xml:space="preserve"> </w:t>
      </w:r>
      <w:r w:rsidRPr="00357FE1">
        <w:rPr>
          <w:color w:val="000000"/>
        </w:rPr>
        <w:t>s</w:t>
      </w:r>
      <w:r w:rsidRPr="00357FE1">
        <w:rPr>
          <w:color w:val="000000"/>
          <w:spacing w:val="1"/>
        </w:rPr>
        <w:t>t</w:t>
      </w:r>
      <w:r w:rsidRPr="00357FE1">
        <w:rPr>
          <w:color w:val="000000"/>
        </w:rPr>
        <w:t>a</w:t>
      </w:r>
      <w:r w:rsidRPr="00357FE1">
        <w:rPr>
          <w:color w:val="000000"/>
          <w:spacing w:val="1"/>
        </w:rPr>
        <w:t>t</w:t>
      </w:r>
      <w:r w:rsidRPr="00357FE1">
        <w:rPr>
          <w:color w:val="000000"/>
          <w:spacing w:val="-2"/>
        </w:rPr>
        <w:t>u</w:t>
      </w:r>
      <w:r w:rsidRPr="00357FE1">
        <w:rPr>
          <w:color w:val="000000"/>
        </w:rPr>
        <w:t>t</w:t>
      </w:r>
      <w:r w:rsidRPr="00357FE1">
        <w:rPr>
          <w:color w:val="000000"/>
          <w:spacing w:val="3"/>
        </w:rPr>
        <w:t xml:space="preserve"> </w:t>
      </w:r>
      <w:r w:rsidRPr="00357FE1">
        <w:rPr>
          <w:color w:val="000000"/>
        </w:rPr>
        <w:t>si</w:t>
      </w:r>
      <w:r w:rsidRPr="00357FE1">
        <w:rPr>
          <w:color w:val="000000"/>
          <w:spacing w:val="4"/>
        </w:rPr>
        <w:t xml:space="preserve"> </w:t>
      </w:r>
      <w:r w:rsidRPr="00357FE1">
        <w:rPr>
          <w:color w:val="000000"/>
        </w:rPr>
        <w:t>a</w:t>
      </w:r>
      <w:r w:rsidRPr="00357FE1">
        <w:rPr>
          <w:color w:val="000000"/>
          <w:spacing w:val="-2"/>
        </w:rPr>
        <w:t>k</w:t>
      </w:r>
      <w:r w:rsidRPr="00357FE1">
        <w:rPr>
          <w:color w:val="000000"/>
          <w:spacing w:val="1"/>
        </w:rPr>
        <w:t>t</w:t>
      </w:r>
      <w:r w:rsidRPr="00357FE1">
        <w:rPr>
          <w:color w:val="000000"/>
        </w:rPr>
        <w:t>i</w:t>
      </w:r>
      <w:r w:rsidRPr="00357FE1">
        <w:rPr>
          <w:color w:val="000000"/>
          <w:spacing w:val="3"/>
        </w:rPr>
        <w:t xml:space="preserve"> </w:t>
      </w:r>
      <w:r w:rsidRPr="00357FE1">
        <w:rPr>
          <w:color w:val="000000"/>
          <w:spacing w:val="-4"/>
        </w:rPr>
        <w:t>m</w:t>
      </w:r>
      <w:r w:rsidRPr="00357FE1">
        <w:rPr>
          <w:color w:val="000000"/>
        </w:rPr>
        <w:t>ë</w:t>
      </w:r>
      <w:r w:rsidRPr="00357FE1">
        <w:rPr>
          <w:color w:val="000000"/>
          <w:spacing w:val="8"/>
        </w:rPr>
        <w:t xml:space="preserve"> </w:t>
      </w:r>
      <w:r w:rsidRPr="00357FE1">
        <w:rPr>
          <w:color w:val="000000"/>
        </w:rPr>
        <w:t>i</w:t>
      </w:r>
      <w:r w:rsidRPr="00357FE1">
        <w:rPr>
          <w:color w:val="000000"/>
          <w:spacing w:val="3"/>
        </w:rPr>
        <w:t xml:space="preserve"> </w:t>
      </w:r>
      <w:r w:rsidRPr="00357FE1">
        <w:rPr>
          <w:color w:val="000000"/>
          <w:spacing w:val="-1"/>
        </w:rPr>
        <w:t>l</w:t>
      </w:r>
      <w:r w:rsidRPr="00357FE1">
        <w:rPr>
          <w:color w:val="000000"/>
        </w:rPr>
        <w:t>a</w:t>
      </w:r>
      <w:r w:rsidRPr="00357FE1">
        <w:rPr>
          <w:color w:val="000000"/>
          <w:spacing w:val="1"/>
        </w:rPr>
        <w:t>r</w:t>
      </w:r>
      <w:r w:rsidRPr="00357FE1">
        <w:rPr>
          <w:color w:val="000000"/>
          <w:spacing w:val="-1"/>
        </w:rPr>
        <w:t>t</w:t>
      </w:r>
      <w:r w:rsidRPr="00357FE1">
        <w:rPr>
          <w:color w:val="000000"/>
        </w:rPr>
        <w:t xml:space="preserve">ë </w:t>
      </w:r>
      <w:r w:rsidRPr="00357FE1">
        <w:rPr>
          <w:color w:val="000000"/>
          <w:spacing w:val="3"/>
        </w:rPr>
        <w:t>j</w:t>
      </w:r>
      <w:r w:rsidRPr="00357FE1">
        <w:rPr>
          <w:color w:val="000000"/>
          <w:spacing w:val="-2"/>
        </w:rPr>
        <w:t>u</w:t>
      </w:r>
      <w:r w:rsidRPr="00357FE1">
        <w:rPr>
          <w:color w:val="000000"/>
          <w:spacing w:val="1"/>
        </w:rPr>
        <w:t>ri</w:t>
      </w:r>
      <w:r w:rsidRPr="00357FE1">
        <w:rPr>
          <w:color w:val="000000"/>
          <w:spacing w:val="-2"/>
        </w:rPr>
        <w:t>d</w:t>
      </w:r>
      <w:r w:rsidRPr="00357FE1">
        <w:rPr>
          <w:color w:val="000000"/>
          <w:spacing w:val="1"/>
        </w:rPr>
        <w:t>i</w:t>
      </w:r>
      <w:r w:rsidRPr="00357FE1">
        <w:rPr>
          <w:color w:val="000000"/>
        </w:rPr>
        <w:t>k i</w:t>
      </w:r>
      <w:r w:rsidRPr="00357FE1">
        <w:rPr>
          <w:color w:val="000000"/>
          <w:spacing w:val="3"/>
        </w:rPr>
        <w:t xml:space="preserve"> </w:t>
      </w:r>
      <w:r w:rsidRPr="00357FE1">
        <w:rPr>
          <w:color w:val="000000"/>
        </w:rPr>
        <w:lastRenderedPageBreak/>
        <w:t>un</w:t>
      </w:r>
      <w:r w:rsidRPr="00357FE1">
        <w:rPr>
          <w:color w:val="000000"/>
          <w:spacing w:val="1"/>
        </w:rPr>
        <w:t>i</w:t>
      </w:r>
      <w:r w:rsidRPr="00357FE1">
        <w:rPr>
          <w:color w:val="000000"/>
          <w:spacing w:val="-2"/>
        </w:rPr>
        <w:t>v</w:t>
      </w:r>
      <w:r w:rsidRPr="00357FE1">
        <w:rPr>
          <w:color w:val="000000"/>
        </w:rPr>
        <w:t>e</w:t>
      </w:r>
      <w:r w:rsidRPr="00357FE1">
        <w:rPr>
          <w:color w:val="000000"/>
          <w:spacing w:val="1"/>
        </w:rPr>
        <w:t>r</w:t>
      </w:r>
      <w:r w:rsidRPr="00357FE1">
        <w:rPr>
          <w:color w:val="000000"/>
          <w:spacing w:val="-2"/>
        </w:rPr>
        <w:t>s</w:t>
      </w:r>
      <w:r w:rsidRPr="00357FE1">
        <w:rPr>
          <w:color w:val="000000"/>
          <w:spacing w:val="1"/>
        </w:rPr>
        <w:t>it</w:t>
      </w:r>
      <w:r w:rsidRPr="00357FE1">
        <w:rPr>
          <w:color w:val="000000"/>
          <w:spacing w:val="-2"/>
        </w:rPr>
        <w:t>e</w:t>
      </w:r>
      <w:r w:rsidRPr="00357FE1">
        <w:rPr>
          <w:color w:val="000000"/>
          <w:spacing w:val="-1"/>
        </w:rPr>
        <w:t>t</w:t>
      </w:r>
      <w:r w:rsidRPr="00357FE1">
        <w:rPr>
          <w:color w:val="000000"/>
          <w:spacing w:val="1"/>
        </w:rPr>
        <w:t>it</w:t>
      </w:r>
      <w:r w:rsidRPr="00357FE1">
        <w:rPr>
          <w:color w:val="000000"/>
        </w:rPr>
        <w:t xml:space="preserve">. </w:t>
      </w:r>
      <w:r w:rsidRPr="00357FE1">
        <w:rPr>
          <w:color w:val="000000"/>
          <w:spacing w:val="-1"/>
        </w:rPr>
        <w:t>N</w:t>
      </w:r>
      <w:r w:rsidRPr="00357FE1">
        <w:rPr>
          <w:color w:val="000000"/>
        </w:rPr>
        <w:t>ë</w:t>
      </w:r>
      <w:r w:rsidRPr="00357FE1">
        <w:rPr>
          <w:color w:val="000000"/>
          <w:spacing w:val="2"/>
        </w:rPr>
        <w:t xml:space="preserve"> </w:t>
      </w:r>
      <w:r w:rsidRPr="00357FE1">
        <w:rPr>
          <w:color w:val="000000"/>
        </w:rPr>
        <w:t>pë</w:t>
      </w:r>
      <w:r w:rsidRPr="00357FE1">
        <w:rPr>
          <w:color w:val="000000"/>
          <w:spacing w:val="1"/>
        </w:rPr>
        <w:t>r</w:t>
      </w:r>
      <w:r w:rsidRPr="00357FE1">
        <w:rPr>
          <w:color w:val="000000"/>
        </w:rPr>
        <w:t>p</w:t>
      </w:r>
      <w:r w:rsidRPr="00357FE1">
        <w:rPr>
          <w:color w:val="000000"/>
          <w:spacing w:val="-2"/>
        </w:rPr>
        <w:t>u</w:t>
      </w:r>
      <w:r w:rsidRPr="00357FE1">
        <w:rPr>
          <w:color w:val="000000"/>
          <w:spacing w:val="1"/>
        </w:rPr>
        <w:t>t</w:t>
      </w:r>
      <w:r w:rsidRPr="00357FE1">
        <w:rPr>
          <w:color w:val="000000"/>
          <w:spacing w:val="-2"/>
        </w:rPr>
        <w:t>h</w:t>
      </w:r>
      <w:r w:rsidRPr="00357FE1">
        <w:rPr>
          <w:color w:val="000000"/>
          <w:spacing w:val="1"/>
        </w:rPr>
        <w:t>j</w:t>
      </w:r>
      <w:r w:rsidRPr="00357FE1">
        <w:rPr>
          <w:color w:val="000000"/>
        </w:rPr>
        <w:t>e</w:t>
      </w:r>
      <w:r w:rsidRPr="00357FE1">
        <w:rPr>
          <w:color w:val="000000"/>
          <w:spacing w:val="2"/>
        </w:rPr>
        <w:t xml:space="preserve"> </w:t>
      </w:r>
      <w:r w:rsidRPr="00357FE1">
        <w:rPr>
          <w:color w:val="000000"/>
          <w:spacing w:val="-4"/>
        </w:rPr>
        <w:t>m</w:t>
      </w:r>
      <w:r w:rsidRPr="00357FE1">
        <w:rPr>
          <w:color w:val="000000"/>
        </w:rPr>
        <w:t>e Li</w:t>
      </w:r>
      <w:r w:rsidRPr="00357FE1">
        <w:rPr>
          <w:color w:val="000000"/>
          <w:spacing w:val="-2"/>
        </w:rPr>
        <w:t>g</w:t>
      </w:r>
      <w:r w:rsidRPr="00357FE1">
        <w:rPr>
          <w:color w:val="000000"/>
          <w:spacing w:val="1"/>
        </w:rPr>
        <w:t>ji</w:t>
      </w:r>
      <w:r w:rsidRPr="00357FE1">
        <w:rPr>
          <w:color w:val="000000"/>
        </w:rPr>
        <w:t>n e</w:t>
      </w:r>
      <w:r w:rsidRPr="00357FE1">
        <w:rPr>
          <w:color w:val="000000"/>
          <w:spacing w:val="3"/>
        </w:rPr>
        <w:t xml:space="preserve"> </w:t>
      </w:r>
      <w:r w:rsidRPr="00357FE1">
        <w:rPr>
          <w:color w:val="000000"/>
          <w:spacing w:val="-1"/>
        </w:rPr>
        <w:t>A</w:t>
      </w:r>
      <w:r w:rsidRPr="00357FE1">
        <w:rPr>
          <w:color w:val="000000"/>
          <w:spacing w:val="1"/>
        </w:rPr>
        <w:t>r</w:t>
      </w:r>
      <w:r w:rsidRPr="00357FE1">
        <w:rPr>
          <w:color w:val="000000"/>
          <w:spacing w:val="-2"/>
        </w:rPr>
        <w:t>s</w:t>
      </w:r>
      <w:r w:rsidRPr="00357FE1">
        <w:rPr>
          <w:color w:val="000000"/>
          <w:spacing w:val="1"/>
        </w:rPr>
        <w:t>i</w:t>
      </w:r>
      <w:r w:rsidRPr="00357FE1">
        <w:rPr>
          <w:color w:val="000000"/>
          <w:spacing w:val="-4"/>
        </w:rPr>
        <w:t>m</w:t>
      </w:r>
      <w:r w:rsidRPr="00357FE1">
        <w:rPr>
          <w:color w:val="000000"/>
          <w:spacing w:val="1"/>
        </w:rPr>
        <w:t>i</w:t>
      </w:r>
      <w:r w:rsidRPr="00357FE1">
        <w:rPr>
          <w:color w:val="000000"/>
        </w:rPr>
        <w:t>t</w:t>
      </w:r>
      <w:r w:rsidRPr="00357FE1">
        <w:rPr>
          <w:color w:val="000000"/>
          <w:spacing w:val="1"/>
        </w:rPr>
        <w:t xml:space="preserve"> t</w:t>
      </w:r>
      <w:r w:rsidRPr="00357FE1">
        <w:rPr>
          <w:color w:val="000000"/>
        </w:rPr>
        <w:t>ë</w:t>
      </w:r>
      <w:r w:rsidRPr="00357FE1">
        <w:rPr>
          <w:color w:val="000000"/>
          <w:spacing w:val="3"/>
        </w:rPr>
        <w:t xml:space="preserve"> </w:t>
      </w:r>
      <w:r w:rsidRPr="00357FE1">
        <w:rPr>
          <w:color w:val="000000"/>
        </w:rPr>
        <w:t>L</w:t>
      </w:r>
      <w:r w:rsidRPr="00357FE1">
        <w:rPr>
          <w:color w:val="000000"/>
          <w:spacing w:val="-3"/>
        </w:rPr>
        <w:t>a</w:t>
      </w:r>
      <w:r w:rsidRPr="00357FE1">
        <w:rPr>
          <w:color w:val="000000"/>
          <w:spacing w:val="1"/>
        </w:rPr>
        <w:t>r</w:t>
      </w:r>
      <w:r w:rsidRPr="00357FE1">
        <w:rPr>
          <w:color w:val="000000"/>
          <w:spacing w:val="-1"/>
        </w:rPr>
        <w:t>t</w:t>
      </w:r>
      <w:r w:rsidRPr="00357FE1">
        <w:rPr>
          <w:color w:val="000000"/>
        </w:rPr>
        <w:t>ë</w:t>
      </w:r>
      <w:r w:rsidRPr="00357FE1">
        <w:rPr>
          <w:color w:val="000000"/>
          <w:spacing w:val="3"/>
        </w:rPr>
        <w:t xml:space="preserve"> </w:t>
      </w:r>
      <w:r w:rsidRPr="00357FE1">
        <w:rPr>
          <w:color w:val="000000"/>
          <w:spacing w:val="-2"/>
        </w:rPr>
        <w:t>n</w:t>
      </w:r>
      <w:r w:rsidRPr="00357FE1">
        <w:rPr>
          <w:color w:val="000000"/>
        </w:rPr>
        <w:t>ë</w:t>
      </w:r>
      <w:r w:rsidRPr="00357FE1">
        <w:rPr>
          <w:color w:val="000000"/>
          <w:spacing w:val="3"/>
        </w:rPr>
        <w:t xml:space="preserve"> </w:t>
      </w:r>
      <w:r w:rsidRPr="00357FE1">
        <w:rPr>
          <w:color w:val="000000"/>
          <w:spacing w:val="-1"/>
        </w:rPr>
        <w:t>K</w:t>
      </w:r>
      <w:r w:rsidRPr="00357FE1">
        <w:rPr>
          <w:color w:val="000000"/>
        </w:rPr>
        <w:t>oso</w:t>
      </w:r>
      <w:r w:rsidRPr="00357FE1">
        <w:rPr>
          <w:color w:val="000000"/>
          <w:spacing w:val="-2"/>
        </w:rPr>
        <w:t>v</w:t>
      </w:r>
      <w:r w:rsidRPr="00357FE1">
        <w:rPr>
          <w:color w:val="000000"/>
          <w:spacing w:val="4"/>
        </w:rPr>
        <w:t>ë</w:t>
      </w:r>
      <w:r w:rsidRPr="00357FE1">
        <w:rPr>
          <w:rStyle w:val="FootnoteReference"/>
          <w:color w:val="000000"/>
          <w:spacing w:val="4"/>
        </w:rPr>
        <w:footnoteReference w:id="150"/>
      </w:r>
      <w:r w:rsidRPr="00357FE1">
        <w:rPr>
          <w:color w:val="000000"/>
          <w:spacing w:val="-2"/>
        </w:rPr>
        <w:t>,</w:t>
      </w:r>
      <w:r w:rsidRPr="00357FE1">
        <w:rPr>
          <w:color w:val="000000"/>
          <w:spacing w:val="22"/>
          <w:position w:val="10"/>
        </w:rPr>
        <w:t xml:space="preserve"> </w:t>
      </w:r>
      <w:r w:rsidRPr="00357FE1">
        <w:rPr>
          <w:color w:val="000000"/>
        </w:rPr>
        <w:t>St</w:t>
      </w:r>
      <w:r w:rsidRPr="00357FE1">
        <w:rPr>
          <w:color w:val="000000"/>
          <w:spacing w:val="1"/>
        </w:rPr>
        <w:t>at</w:t>
      </w:r>
      <w:r w:rsidRPr="00357FE1">
        <w:rPr>
          <w:color w:val="000000"/>
          <w:spacing w:val="-2"/>
        </w:rPr>
        <w:t>u</w:t>
      </w:r>
      <w:r w:rsidRPr="00357FE1">
        <w:rPr>
          <w:color w:val="000000"/>
          <w:spacing w:val="-1"/>
        </w:rPr>
        <w:t>t</w:t>
      </w:r>
      <w:r w:rsidRPr="00357FE1">
        <w:rPr>
          <w:color w:val="000000"/>
          <w:spacing w:val="1"/>
        </w:rPr>
        <w:t>i</w:t>
      </w:r>
      <w:r w:rsidRPr="00357FE1">
        <w:rPr>
          <w:color w:val="000000"/>
        </w:rPr>
        <w:t>t</w:t>
      </w:r>
      <w:r w:rsidRPr="00357FE1">
        <w:rPr>
          <w:color w:val="000000"/>
          <w:spacing w:val="1"/>
        </w:rPr>
        <w:t xml:space="preserve"> t</w:t>
      </w:r>
      <w:r w:rsidRPr="00357FE1">
        <w:rPr>
          <w:color w:val="000000"/>
        </w:rPr>
        <w:t>ë</w:t>
      </w:r>
      <w:r w:rsidRPr="00357FE1">
        <w:rPr>
          <w:color w:val="000000"/>
          <w:spacing w:val="3"/>
        </w:rPr>
        <w:t xml:space="preserve"> </w:t>
      </w:r>
      <w:r w:rsidRPr="00357FE1">
        <w:rPr>
          <w:color w:val="000000"/>
          <w:spacing w:val="-1"/>
        </w:rPr>
        <w:t>U</w:t>
      </w:r>
      <w:r w:rsidRPr="00357FE1">
        <w:rPr>
          <w:color w:val="000000"/>
          <w:spacing w:val="-2"/>
        </w:rPr>
        <w:t>n</w:t>
      </w:r>
      <w:r w:rsidRPr="00357FE1">
        <w:rPr>
          <w:color w:val="000000"/>
          <w:spacing w:val="1"/>
        </w:rPr>
        <w:t>i</w:t>
      </w:r>
      <w:r w:rsidRPr="00357FE1">
        <w:rPr>
          <w:color w:val="000000"/>
          <w:spacing w:val="-2"/>
        </w:rPr>
        <w:t>v</w:t>
      </w:r>
      <w:r w:rsidRPr="00357FE1">
        <w:rPr>
          <w:color w:val="000000"/>
        </w:rPr>
        <w:t>e</w:t>
      </w:r>
      <w:r w:rsidRPr="00357FE1">
        <w:rPr>
          <w:color w:val="000000"/>
          <w:spacing w:val="1"/>
        </w:rPr>
        <w:t>r</w:t>
      </w:r>
      <w:r w:rsidRPr="00357FE1">
        <w:rPr>
          <w:color w:val="000000"/>
        </w:rPr>
        <w:t>s</w:t>
      </w:r>
      <w:r w:rsidRPr="00357FE1">
        <w:rPr>
          <w:color w:val="000000"/>
          <w:spacing w:val="-1"/>
        </w:rPr>
        <w:t>i</w:t>
      </w:r>
      <w:r w:rsidRPr="00357FE1">
        <w:rPr>
          <w:color w:val="000000"/>
          <w:spacing w:val="1"/>
        </w:rPr>
        <w:t>t</w:t>
      </w:r>
      <w:r w:rsidRPr="00357FE1">
        <w:rPr>
          <w:color w:val="000000"/>
          <w:spacing w:val="-2"/>
        </w:rPr>
        <w:t>e</w:t>
      </w:r>
      <w:r w:rsidRPr="00357FE1">
        <w:rPr>
          <w:color w:val="000000"/>
          <w:spacing w:val="1"/>
        </w:rPr>
        <w:t>t</w:t>
      </w:r>
      <w:r w:rsidRPr="00357FE1">
        <w:rPr>
          <w:color w:val="000000"/>
          <w:spacing w:val="-1"/>
        </w:rPr>
        <w:t>i</w:t>
      </w:r>
      <w:r w:rsidRPr="00357FE1">
        <w:rPr>
          <w:color w:val="000000"/>
        </w:rPr>
        <w:t>t</w:t>
      </w:r>
      <w:r w:rsidRPr="00357FE1">
        <w:rPr>
          <w:color w:val="000000"/>
          <w:spacing w:val="1"/>
        </w:rPr>
        <w:t xml:space="preserve"> t</w:t>
      </w:r>
      <w:r w:rsidRPr="00357FE1">
        <w:rPr>
          <w:color w:val="000000"/>
        </w:rPr>
        <w:t>ë</w:t>
      </w:r>
      <w:r w:rsidRPr="00357FE1">
        <w:rPr>
          <w:color w:val="000000"/>
          <w:spacing w:val="3"/>
        </w:rPr>
        <w:t xml:space="preserve"> </w:t>
      </w:r>
      <w:r w:rsidRPr="00357FE1">
        <w:rPr>
          <w:color w:val="000000"/>
          <w:spacing w:val="-3"/>
        </w:rPr>
        <w:t>P</w:t>
      </w:r>
      <w:r w:rsidRPr="00357FE1">
        <w:rPr>
          <w:color w:val="000000"/>
          <w:spacing w:val="1"/>
        </w:rPr>
        <w:t>r</w:t>
      </w:r>
      <w:r w:rsidRPr="00357FE1">
        <w:rPr>
          <w:color w:val="000000"/>
          <w:spacing w:val="-1"/>
        </w:rPr>
        <w:t>i</w:t>
      </w:r>
      <w:r w:rsidRPr="00357FE1">
        <w:rPr>
          <w:color w:val="000000"/>
        </w:rPr>
        <w:t>sh</w:t>
      </w:r>
      <w:r w:rsidRPr="00357FE1">
        <w:rPr>
          <w:color w:val="000000"/>
          <w:spacing w:val="-1"/>
        </w:rPr>
        <w:t>t</w:t>
      </w:r>
      <w:r w:rsidRPr="00357FE1">
        <w:rPr>
          <w:color w:val="000000"/>
          <w:spacing w:val="1"/>
        </w:rPr>
        <w:t>i</w:t>
      </w:r>
      <w:r w:rsidRPr="00357FE1">
        <w:rPr>
          <w:color w:val="000000"/>
        </w:rPr>
        <w:t>n</w:t>
      </w:r>
      <w:r w:rsidRPr="00357FE1">
        <w:rPr>
          <w:color w:val="000000"/>
          <w:spacing w:val="-2"/>
        </w:rPr>
        <w:t>ë</w:t>
      </w:r>
      <w:r w:rsidRPr="00357FE1">
        <w:rPr>
          <w:color w:val="000000"/>
          <w:spacing w:val="1"/>
        </w:rPr>
        <w:t>s</w:t>
      </w:r>
      <w:r w:rsidRPr="00357FE1">
        <w:rPr>
          <w:rStyle w:val="FootnoteReference"/>
          <w:color w:val="000000"/>
          <w:spacing w:val="1"/>
        </w:rPr>
        <w:footnoteReference w:id="151"/>
      </w:r>
      <w:r w:rsidR="00EB4498" w:rsidRPr="00357FE1">
        <w:rPr>
          <w:color w:val="000000"/>
          <w:spacing w:val="1"/>
        </w:rPr>
        <w:t>, dallohen</w:t>
      </w:r>
      <w:r w:rsidRPr="00357FE1">
        <w:rPr>
          <w:color w:val="000000"/>
        </w:rPr>
        <w:t>:</w:t>
      </w:r>
      <w:r w:rsidR="00EB4498" w:rsidRPr="00357FE1">
        <w:rPr>
          <w:color w:val="000000"/>
        </w:rPr>
        <w:t xml:space="preserve"> </w:t>
      </w:r>
      <w:r w:rsidRPr="00357FE1">
        <w:rPr>
          <w:color w:val="000000"/>
        </w:rPr>
        <w:t>st</w:t>
      </w:r>
      <w:r w:rsidRPr="00357FE1">
        <w:rPr>
          <w:color w:val="000000"/>
          <w:spacing w:val="1"/>
        </w:rPr>
        <w:t>r</w:t>
      </w:r>
      <w:r w:rsidRPr="00357FE1">
        <w:rPr>
          <w:color w:val="000000"/>
        </w:rPr>
        <w:t>u</w:t>
      </w:r>
      <w:r w:rsidRPr="00357FE1">
        <w:rPr>
          <w:color w:val="000000"/>
          <w:spacing w:val="-2"/>
        </w:rPr>
        <w:t>k</w:t>
      </w:r>
      <w:r w:rsidRPr="00357FE1">
        <w:rPr>
          <w:color w:val="000000"/>
          <w:spacing w:val="1"/>
        </w:rPr>
        <w:t>t</w:t>
      </w:r>
      <w:r w:rsidRPr="00357FE1">
        <w:rPr>
          <w:color w:val="000000"/>
          <w:spacing w:val="-2"/>
        </w:rPr>
        <w:t>u</w:t>
      </w:r>
      <w:r w:rsidRPr="00357FE1">
        <w:rPr>
          <w:color w:val="000000"/>
          <w:spacing w:val="1"/>
        </w:rPr>
        <w:t>r</w:t>
      </w:r>
      <w:r w:rsidRPr="00357FE1">
        <w:rPr>
          <w:color w:val="000000"/>
        </w:rPr>
        <w:t xml:space="preserve">a </w:t>
      </w:r>
      <w:r w:rsidRPr="00357FE1">
        <w:rPr>
          <w:color w:val="000000"/>
          <w:spacing w:val="-2"/>
        </w:rPr>
        <w:t>o</w:t>
      </w:r>
      <w:r w:rsidRPr="00357FE1">
        <w:rPr>
          <w:color w:val="000000"/>
          <w:spacing w:val="1"/>
        </w:rPr>
        <w:t>r</w:t>
      </w:r>
      <w:r w:rsidRPr="00357FE1">
        <w:rPr>
          <w:color w:val="000000"/>
          <w:spacing w:val="-2"/>
        </w:rPr>
        <w:t>g</w:t>
      </w:r>
      <w:r w:rsidRPr="00357FE1">
        <w:rPr>
          <w:color w:val="000000"/>
        </w:rPr>
        <w:t>an</w:t>
      </w:r>
      <w:r w:rsidRPr="00357FE1">
        <w:rPr>
          <w:color w:val="000000"/>
          <w:spacing w:val="1"/>
        </w:rPr>
        <w:t>i</w:t>
      </w:r>
      <w:r w:rsidRPr="00357FE1">
        <w:rPr>
          <w:color w:val="000000"/>
          <w:spacing w:val="-2"/>
        </w:rPr>
        <w:t>z</w:t>
      </w:r>
      <w:r w:rsidRPr="00357FE1">
        <w:rPr>
          <w:color w:val="000000"/>
        </w:rPr>
        <w:t>a</w:t>
      </w:r>
      <w:r w:rsidRPr="00357FE1">
        <w:rPr>
          <w:color w:val="000000"/>
          <w:spacing w:val="1"/>
        </w:rPr>
        <w:t>ti</w:t>
      </w:r>
      <w:r w:rsidRPr="00357FE1">
        <w:rPr>
          <w:color w:val="000000"/>
          <w:spacing w:val="-2"/>
        </w:rPr>
        <w:t>v</w:t>
      </w:r>
      <w:r w:rsidRPr="00357FE1">
        <w:rPr>
          <w:color w:val="000000"/>
        </w:rPr>
        <w:t xml:space="preserve">e </w:t>
      </w:r>
      <w:r w:rsidRPr="00357FE1">
        <w:rPr>
          <w:color w:val="000000"/>
          <w:spacing w:val="-3"/>
        </w:rPr>
        <w:t>m</w:t>
      </w:r>
      <w:r w:rsidRPr="00357FE1">
        <w:rPr>
          <w:color w:val="000000"/>
        </w:rPr>
        <w:t>enaxhue</w:t>
      </w:r>
      <w:r w:rsidRPr="00357FE1">
        <w:rPr>
          <w:color w:val="000000"/>
          <w:spacing w:val="-2"/>
        </w:rPr>
        <w:t>s</w:t>
      </w:r>
      <w:r w:rsidRPr="00357FE1">
        <w:rPr>
          <w:color w:val="000000"/>
        </w:rPr>
        <w:t xml:space="preserve">e </w:t>
      </w:r>
      <w:r w:rsidRPr="00357FE1">
        <w:rPr>
          <w:color w:val="000000"/>
          <w:spacing w:val="1"/>
        </w:rPr>
        <w:t>(</w:t>
      </w:r>
      <w:r w:rsidRPr="00357FE1">
        <w:rPr>
          <w:color w:val="000000"/>
          <w:spacing w:val="-2"/>
        </w:rPr>
        <w:t>q</w:t>
      </w:r>
      <w:r w:rsidRPr="00357FE1">
        <w:rPr>
          <w:color w:val="000000"/>
        </w:rPr>
        <w:t>e</w:t>
      </w:r>
      <w:r w:rsidRPr="00357FE1">
        <w:rPr>
          <w:color w:val="000000"/>
          <w:spacing w:val="-2"/>
        </w:rPr>
        <w:t>v</w:t>
      </w:r>
      <w:r w:rsidRPr="00357FE1">
        <w:rPr>
          <w:color w:val="000000"/>
        </w:rPr>
        <w:t>e</w:t>
      </w:r>
      <w:r w:rsidRPr="00357FE1">
        <w:rPr>
          <w:color w:val="000000"/>
          <w:spacing w:val="1"/>
        </w:rPr>
        <w:t>r</w:t>
      </w:r>
      <w:r w:rsidRPr="00357FE1">
        <w:rPr>
          <w:color w:val="000000"/>
          <w:spacing w:val="-1"/>
        </w:rPr>
        <w:t>i</w:t>
      </w:r>
      <w:r w:rsidRPr="00357FE1">
        <w:rPr>
          <w:color w:val="000000"/>
        </w:rPr>
        <w:t>s</w:t>
      </w:r>
      <w:r w:rsidRPr="00357FE1">
        <w:rPr>
          <w:color w:val="000000"/>
          <w:spacing w:val="1"/>
        </w:rPr>
        <w:t>ë</w:t>
      </w:r>
      <w:r w:rsidRPr="00357FE1">
        <w:rPr>
          <w:color w:val="000000"/>
          <w:spacing w:val="-2"/>
        </w:rPr>
        <w:t>s</w:t>
      </w:r>
      <w:r w:rsidRPr="00357FE1">
        <w:rPr>
          <w:color w:val="000000"/>
        </w:rPr>
        <w:t>e)</w:t>
      </w:r>
      <w:r w:rsidRPr="00357FE1">
        <w:rPr>
          <w:color w:val="000000"/>
          <w:spacing w:val="1"/>
        </w:rPr>
        <w:t xml:space="preserve"> </w:t>
      </w:r>
      <w:r w:rsidRPr="00357FE1">
        <w:rPr>
          <w:color w:val="000000"/>
        </w:rPr>
        <w:t>d</w:t>
      </w:r>
      <w:r w:rsidRPr="00357FE1">
        <w:rPr>
          <w:color w:val="000000"/>
          <w:spacing w:val="-2"/>
        </w:rPr>
        <w:t>h</w:t>
      </w:r>
      <w:r w:rsidRPr="00357FE1">
        <w:rPr>
          <w:color w:val="000000"/>
        </w:rPr>
        <w:t>e st</w:t>
      </w:r>
      <w:r w:rsidRPr="00357FE1">
        <w:rPr>
          <w:color w:val="000000"/>
          <w:spacing w:val="1"/>
        </w:rPr>
        <w:t>r</w:t>
      </w:r>
      <w:r w:rsidRPr="00357FE1">
        <w:rPr>
          <w:color w:val="000000"/>
        </w:rPr>
        <w:t>u</w:t>
      </w:r>
      <w:r w:rsidRPr="00357FE1">
        <w:rPr>
          <w:color w:val="000000"/>
          <w:spacing w:val="-2"/>
        </w:rPr>
        <w:t>k</w:t>
      </w:r>
      <w:r w:rsidRPr="00357FE1">
        <w:rPr>
          <w:color w:val="000000"/>
          <w:spacing w:val="1"/>
        </w:rPr>
        <w:t>t</w:t>
      </w:r>
      <w:r w:rsidRPr="00357FE1">
        <w:rPr>
          <w:color w:val="000000"/>
          <w:spacing w:val="-2"/>
        </w:rPr>
        <w:t>u</w:t>
      </w:r>
      <w:r w:rsidRPr="00357FE1">
        <w:rPr>
          <w:color w:val="000000"/>
          <w:spacing w:val="1"/>
        </w:rPr>
        <w:t>r</w:t>
      </w:r>
      <w:r w:rsidRPr="00357FE1">
        <w:rPr>
          <w:color w:val="000000"/>
        </w:rPr>
        <w:t xml:space="preserve">a </w:t>
      </w:r>
      <w:r w:rsidRPr="00357FE1">
        <w:rPr>
          <w:color w:val="000000"/>
          <w:spacing w:val="-2"/>
        </w:rPr>
        <w:t>o</w:t>
      </w:r>
      <w:r w:rsidRPr="00357FE1">
        <w:rPr>
          <w:color w:val="000000"/>
          <w:spacing w:val="1"/>
        </w:rPr>
        <w:t>r</w:t>
      </w:r>
      <w:r w:rsidRPr="00357FE1">
        <w:rPr>
          <w:color w:val="000000"/>
          <w:spacing w:val="-2"/>
        </w:rPr>
        <w:t>g</w:t>
      </w:r>
      <w:r w:rsidRPr="00357FE1">
        <w:rPr>
          <w:color w:val="000000"/>
        </w:rPr>
        <w:t>an</w:t>
      </w:r>
      <w:r w:rsidRPr="00357FE1">
        <w:rPr>
          <w:color w:val="000000"/>
          <w:spacing w:val="1"/>
        </w:rPr>
        <w:t>i</w:t>
      </w:r>
      <w:r w:rsidRPr="00357FE1">
        <w:rPr>
          <w:color w:val="000000"/>
          <w:spacing w:val="-2"/>
        </w:rPr>
        <w:t>z</w:t>
      </w:r>
      <w:r w:rsidRPr="00357FE1">
        <w:rPr>
          <w:color w:val="000000"/>
        </w:rPr>
        <w:t>a</w:t>
      </w:r>
      <w:r w:rsidRPr="00357FE1">
        <w:rPr>
          <w:color w:val="000000"/>
          <w:spacing w:val="1"/>
        </w:rPr>
        <w:t>ti</w:t>
      </w:r>
      <w:r w:rsidRPr="00357FE1">
        <w:rPr>
          <w:color w:val="000000"/>
          <w:spacing w:val="-2"/>
        </w:rPr>
        <w:t>v</w:t>
      </w:r>
      <w:r w:rsidRPr="00357FE1">
        <w:rPr>
          <w:color w:val="000000"/>
        </w:rPr>
        <w:t>e a</w:t>
      </w:r>
      <w:r w:rsidRPr="00357FE1">
        <w:rPr>
          <w:color w:val="000000"/>
          <w:spacing w:val="-2"/>
        </w:rPr>
        <w:t>k</w:t>
      </w:r>
      <w:r w:rsidRPr="00357FE1">
        <w:rPr>
          <w:color w:val="000000"/>
        </w:rPr>
        <w:t>a</w:t>
      </w:r>
      <w:r w:rsidRPr="00357FE1">
        <w:rPr>
          <w:color w:val="000000"/>
          <w:spacing w:val="-2"/>
        </w:rPr>
        <w:t>d</w:t>
      </w:r>
      <w:r w:rsidRPr="00357FE1">
        <w:rPr>
          <w:color w:val="000000"/>
        </w:rPr>
        <w:t>e</w:t>
      </w:r>
      <w:r w:rsidRPr="00357FE1">
        <w:rPr>
          <w:color w:val="000000"/>
          <w:spacing w:val="-3"/>
        </w:rPr>
        <w:t>m</w:t>
      </w:r>
      <w:r w:rsidRPr="00357FE1">
        <w:rPr>
          <w:color w:val="000000"/>
          <w:spacing w:val="1"/>
        </w:rPr>
        <w:t>i</w:t>
      </w:r>
      <w:r w:rsidRPr="00357FE1">
        <w:rPr>
          <w:color w:val="000000"/>
          <w:spacing w:val="-2"/>
        </w:rPr>
        <w:t>k</w:t>
      </w:r>
      <w:r w:rsidRPr="00357FE1">
        <w:rPr>
          <w:color w:val="000000"/>
        </w:rPr>
        <w:t>e.</w:t>
      </w:r>
      <w:r w:rsidR="00EB4498" w:rsidRPr="00357FE1">
        <w:rPr>
          <w:color w:val="000000"/>
        </w:rPr>
        <w:t xml:space="preserve"> </w:t>
      </w:r>
      <w:r w:rsidRPr="00357FE1">
        <w:rPr>
          <w:bCs/>
          <w:color w:val="000000"/>
          <w:spacing w:val="-3"/>
        </w:rPr>
        <w:t>S</w:t>
      </w:r>
      <w:r w:rsidRPr="00357FE1">
        <w:rPr>
          <w:bCs/>
          <w:color w:val="000000"/>
          <w:spacing w:val="1"/>
        </w:rPr>
        <w:t>t</w:t>
      </w:r>
      <w:r w:rsidRPr="00357FE1">
        <w:rPr>
          <w:bCs/>
          <w:color w:val="000000"/>
        </w:rPr>
        <w:t>ru</w:t>
      </w:r>
      <w:r w:rsidRPr="00357FE1">
        <w:rPr>
          <w:bCs/>
          <w:color w:val="000000"/>
          <w:spacing w:val="-3"/>
        </w:rPr>
        <w:t>k</w:t>
      </w:r>
      <w:r w:rsidRPr="00357FE1">
        <w:rPr>
          <w:bCs/>
          <w:color w:val="000000"/>
          <w:spacing w:val="1"/>
        </w:rPr>
        <w:t>t</w:t>
      </w:r>
      <w:r w:rsidRPr="00357FE1">
        <w:rPr>
          <w:bCs/>
          <w:color w:val="000000"/>
        </w:rPr>
        <w:t>ura orga</w:t>
      </w:r>
      <w:r w:rsidRPr="00357FE1">
        <w:rPr>
          <w:bCs/>
          <w:color w:val="000000"/>
          <w:spacing w:val="-2"/>
        </w:rPr>
        <w:t>n</w:t>
      </w:r>
      <w:r w:rsidRPr="00357FE1">
        <w:rPr>
          <w:bCs/>
          <w:color w:val="000000"/>
          <w:spacing w:val="-1"/>
        </w:rPr>
        <w:t>i</w:t>
      </w:r>
      <w:r w:rsidRPr="00357FE1">
        <w:rPr>
          <w:bCs/>
          <w:color w:val="000000"/>
          <w:spacing w:val="-2"/>
        </w:rPr>
        <w:t>z</w:t>
      </w:r>
      <w:r w:rsidRPr="00357FE1">
        <w:rPr>
          <w:bCs/>
          <w:color w:val="000000"/>
        </w:rPr>
        <w:t>a</w:t>
      </w:r>
      <w:r w:rsidRPr="00357FE1">
        <w:rPr>
          <w:bCs/>
          <w:color w:val="000000"/>
          <w:spacing w:val="1"/>
        </w:rPr>
        <w:t>ti</w:t>
      </w:r>
      <w:r w:rsidRPr="00357FE1">
        <w:rPr>
          <w:bCs/>
          <w:color w:val="000000"/>
        </w:rPr>
        <w:t xml:space="preserve">ve </w:t>
      </w:r>
      <w:r w:rsidRPr="00357FE1">
        <w:rPr>
          <w:bCs/>
          <w:color w:val="000000"/>
          <w:spacing w:val="1"/>
        </w:rPr>
        <w:t>m</w:t>
      </w:r>
      <w:r w:rsidRPr="00357FE1">
        <w:rPr>
          <w:bCs/>
          <w:color w:val="000000"/>
        </w:rPr>
        <w:t>ena</w:t>
      </w:r>
      <w:r w:rsidRPr="00357FE1">
        <w:rPr>
          <w:bCs/>
          <w:color w:val="000000"/>
          <w:spacing w:val="-2"/>
        </w:rPr>
        <w:t>x</w:t>
      </w:r>
      <w:r w:rsidRPr="00357FE1">
        <w:rPr>
          <w:bCs/>
          <w:color w:val="000000"/>
        </w:rPr>
        <w:t>h</w:t>
      </w:r>
      <w:r w:rsidRPr="00357FE1">
        <w:rPr>
          <w:bCs/>
          <w:color w:val="000000"/>
          <w:spacing w:val="-1"/>
        </w:rPr>
        <w:t>u</w:t>
      </w:r>
      <w:r w:rsidRPr="00357FE1">
        <w:rPr>
          <w:bCs/>
          <w:color w:val="000000"/>
        </w:rPr>
        <w:t>e</w:t>
      </w:r>
      <w:r w:rsidRPr="00357FE1">
        <w:rPr>
          <w:bCs/>
          <w:color w:val="000000"/>
          <w:spacing w:val="-2"/>
        </w:rPr>
        <w:t>s</w:t>
      </w:r>
      <w:r w:rsidRPr="00357FE1">
        <w:rPr>
          <w:bCs/>
          <w:color w:val="000000"/>
        </w:rPr>
        <w:t>e</w:t>
      </w:r>
      <w:r w:rsidRPr="00357FE1">
        <w:rPr>
          <w:b/>
          <w:bCs/>
          <w:color w:val="000000"/>
          <w:spacing w:val="2"/>
        </w:rPr>
        <w:t xml:space="preserve"> </w:t>
      </w:r>
      <w:r w:rsidRPr="00357FE1">
        <w:rPr>
          <w:color w:val="000000"/>
          <w:spacing w:val="1"/>
        </w:rPr>
        <w:t>(</w:t>
      </w:r>
      <w:r w:rsidRPr="00357FE1">
        <w:rPr>
          <w:color w:val="000000"/>
        </w:rPr>
        <w:t>qe</w:t>
      </w:r>
      <w:r w:rsidRPr="00357FE1">
        <w:rPr>
          <w:color w:val="000000"/>
          <w:spacing w:val="-2"/>
        </w:rPr>
        <w:t>v</w:t>
      </w:r>
      <w:r w:rsidRPr="00357FE1">
        <w:rPr>
          <w:color w:val="000000"/>
        </w:rPr>
        <w:t>e</w:t>
      </w:r>
      <w:r w:rsidRPr="00357FE1">
        <w:rPr>
          <w:color w:val="000000"/>
          <w:spacing w:val="-1"/>
        </w:rPr>
        <w:t>r</w:t>
      </w:r>
      <w:r w:rsidRPr="00357FE1">
        <w:rPr>
          <w:color w:val="000000"/>
          <w:spacing w:val="1"/>
        </w:rPr>
        <w:t>i</w:t>
      </w:r>
      <w:r w:rsidRPr="00357FE1">
        <w:rPr>
          <w:color w:val="000000"/>
        </w:rPr>
        <w:t>s</w:t>
      </w:r>
      <w:r w:rsidRPr="00357FE1">
        <w:rPr>
          <w:color w:val="000000"/>
          <w:spacing w:val="1"/>
        </w:rPr>
        <w:t>ë</w:t>
      </w:r>
      <w:r w:rsidRPr="00357FE1">
        <w:rPr>
          <w:color w:val="000000"/>
          <w:spacing w:val="-2"/>
        </w:rPr>
        <w:t>s</w:t>
      </w:r>
      <w:r w:rsidRPr="00357FE1">
        <w:rPr>
          <w:color w:val="000000"/>
        </w:rPr>
        <w:t>e)</w:t>
      </w:r>
      <w:r w:rsidRPr="00357FE1">
        <w:rPr>
          <w:color w:val="000000"/>
          <w:spacing w:val="1"/>
        </w:rPr>
        <w:t xml:space="preserve"> </w:t>
      </w:r>
      <w:r w:rsidRPr="00357FE1">
        <w:rPr>
          <w:color w:val="000000"/>
        </w:rPr>
        <w:t xml:space="preserve">e </w:t>
      </w:r>
      <w:r w:rsidRPr="00357FE1">
        <w:rPr>
          <w:color w:val="000000"/>
          <w:spacing w:val="1"/>
        </w:rPr>
        <w:t>i</w:t>
      </w:r>
      <w:r w:rsidRPr="00357FE1">
        <w:rPr>
          <w:color w:val="000000"/>
        </w:rPr>
        <w:t>n</w:t>
      </w:r>
      <w:r w:rsidRPr="00357FE1">
        <w:rPr>
          <w:color w:val="000000"/>
          <w:spacing w:val="-2"/>
        </w:rPr>
        <w:t>s</w:t>
      </w:r>
      <w:r w:rsidRPr="00357FE1">
        <w:rPr>
          <w:color w:val="000000"/>
          <w:spacing w:val="1"/>
        </w:rPr>
        <w:t>t</w:t>
      </w:r>
      <w:r w:rsidRPr="00357FE1">
        <w:rPr>
          <w:color w:val="000000"/>
          <w:spacing w:val="-1"/>
        </w:rPr>
        <w:t>i</w:t>
      </w:r>
      <w:r w:rsidRPr="00357FE1">
        <w:rPr>
          <w:color w:val="000000"/>
          <w:spacing w:val="1"/>
        </w:rPr>
        <w:t>t</w:t>
      </w:r>
      <w:r w:rsidRPr="00357FE1">
        <w:rPr>
          <w:color w:val="000000"/>
        </w:rPr>
        <w:t>u</w:t>
      </w:r>
      <w:r w:rsidRPr="00357FE1">
        <w:rPr>
          <w:color w:val="000000"/>
          <w:spacing w:val="-2"/>
        </w:rPr>
        <w:t>c</w:t>
      </w:r>
      <w:r w:rsidRPr="00357FE1">
        <w:rPr>
          <w:color w:val="000000"/>
          <w:spacing w:val="1"/>
        </w:rPr>
        <w:t>i</w:t>
      </w:r>
      <w:r w:rsidRPr="00357FE1">
        <w:rPr>
          <w:color w:val="000000"/>
        </w:rPr>
        <w:t>o</w:t>
      </w:r>
      <w:r w:rsidRPr="00357FE1">
        <w:rPr>
          <w:color w:val="000000"/>
          <w:spacing w:val="-2"/>
        </w:rPr>
        <w:t>n</w:t>
      </w:r>
      <w:r w:rsidRPr="00357FE1">
        <w:rPr>
          <w:color w:val="000000"/>
        </w:rPr>
        <w:t>e</w:t>
      </w:r>
      <w:r w:rsidRPr="00357FE1">
        <w:rPr>
          <w:color w:val="000000"/>
          <w:spacing w:val="-2"/>
        </w:rPr>
        <w:t>v</w:t>
      </w:r>
      <w:r w:rsidRPr="00357FE1">
        <w:rPr>
          <w:color w:val="000000"/>
        </w:rPr>
        <w:t>e</w:t>
      </w:r>
      <w:r w:rsidRPr="00357FE1">
        <w:rPr>
          <w:color w:val="000000"/>
          <w:spacing w:val="3"/>
        </w:rPr>
        <w:t xml:space="preserve"> </w:t>
      </w:r>
      <w:r w:rsidRPr="00357FE1">
        <w:rPr>
          <w:color w:val="000000"/>
          <w:spacing w:val="1"/>
        </w:rPr>
        <w:t>t</w:t>
      </w:r>
      <w:r w:rsidRPr="00357FE1">
        <w:rPr>
          <w:color w:val="000000"/>
        </w:rPr>
        <w:t xml:space="preserve">ë </w:t>
      </w:r>
      <w:r w:rsidRPr="00357FE1">
        <w:rPr>
          <w:color w:val="000000"/>
          <w:spacing w:val="-2"/>
        </w:rPr>
        <w:t>ar</w:t>
      </w:r>
      <w:r w:rsidRPr="00357FE1">
        <w:rPr>
          <w:color w:val="000000"/>
        </w:rPr>
        <w:t>s</w:t>
      </w:r>
      <w:r w:rsidRPr="00357FE1">
        <w:rPr>
          <w:color w:val="000000"/>
          <w:spacing w:val="1"/>
        </w:rPr>
        <w:t>i</w:t>
      </w:r>
      <w:r w:rsidRPr="00357FE1">
        <w:rPr>
          <w:color w:val="000000"/>
          <w:spacing w:val="-4"/>
        </w:rPr>
        <w:t>m</w:t>
      </w:r>
      <w:r w:rsidRPr="00357FE1">
        <w:rPr>
          <w:color w:val="000000"/>
          <w:spacing w:val="1"/>
        </w:rPr>
        <w:t>i</w:t>
      </w:r>
      <w:r w:rsidRPr="00357FE1">
        <w:rPr>
          <w:color w:val="000000"/>
        </w:rPr>
        <w:t>t</w:t>
      </w:r>
      <w:r w:rsidRPr="00357FE1">
        <w:rPr>
          <w:color w:val="000000"/>
          <w:spacing w:val="1"/>
        </w:rPr>
        <w:t xml:space="preserve"> t</w:t>
      </w:r>
      <w:r w:rsidRPr="00357FE1">
        <w:rPr>
          <w:color w:val="000000"/>
        </w:rPr>
        <w:t xml:space="preserve">ë </w:t>
      </w:r>
      <w:r w:rsidRPr="00357FE1">
        <w:rPr>
          <w:color w:val="000000"/>
          <w:spacing w:val="1"/>
        </w:rPr>
        <w:t>l</w:t>
      </w:r>
      <w:r w:rsidRPr="00357FE1">
        <w:rPr>
          <w:color w:val="000000"/>
          <w:spacing w:val="-2"/>
        </w:rPr>
        <w:t>a</w:t>
      </w:r>
      <w:r w:rsidRPr="00357FE1">
        <w:rPr>
          <w:color w:val="000000"/>
          <w:spacing w:val="1"/>
        </w:rPr>
        <w:t>rt</w:t>
      </w:r>
      <w:r w:rsidRPr="00357FE1">
        <w:rPr>
          <w:color w:val="000000"/>
        </w:rPr>
        <w:t xml:space="preserve">ë në </w:t>
      </w:r>
      <w:r w:rsidRPr="00357FE1">
        <w:rPr>
          <w:color w:val="000000"/>
          <w:spacing w:val="1"/>
        </w:rPr>
        <w:t>K</w:t>
      </w:r>
      <w:r w:rsidRPr="00357FE1">
        <w:rPr>
          <w:color w:val="000000"/>
        </w:rPr>
        <w:t>oso</w:t>
      </w:r>
      <w:r w:rsidRPr="00357FE1">
        <w:rPr>
          <w:color w:val="000000"/>
          <w:spacing w:val="-2"/>
        </w:rPr>
        <w:t>v</w:t>
      </w:r>
      <w:r w:rsidRPr="00357FE1">
        <w:rPr>
          <w:color w:val="000000"/>
        </w:rPr>
        <w:t>ë</w:t>
      </w:r>
      <w:r w:rsidRPr="00357FE1">
        <w:rPr>
          <w:color w:val="000000"/>
          <w:spacing w:val="2"/>
        </w:rPr>
        <w:t xml:space="preserve"> </w:t>
      </w:r>
      <w:r w:rsidR="00EB4498" w:rsidRPr="00357FE1">
        <w:rPr>
          <w:color w:val="000000"/>
        </w:rPr>
        <w:t>n</w:t>
      </w:r>
      <w:r w:rsidR="00EB4498" w:rsidRPr="00357FE1">
        <w:rPr>
          <w:color w:val="000000"/>
          <w:spacing w:val="-2"/>
        </w:rPr>
        <w:t>d</w:t>
      </w:r>
      <w:r w:rsidR="00EB4498" w:rsidRPr="00357FE1">
        <w:rPr>
          <w:color w:val="000000"/>
          <w:spacing w:val="1"/>
        </w:rPr>
        <w:t>r</w:t>
      </w:r>
      <w:r w:rsidR="00EB4498" w:rsidRPr="00357FE1">
        <w:rPr>
          <w:color w:val="000000"/>
          <w:spacing w:val="-2"/>
        </w:rPr>
        <w:t>y</w:t>
      </w:r>
      <w:r w:rsidR="00EB4498" w:rsidRPr="00357FE1">
        <w:rPr>
          <w:color w:val="000000"/>
        </w:rPr>
        <w:t xml:space="preserve">shon </w:t>
      </w:r>
      <w:r w:rsidRPr="00357FE1">
        <w:rPr>
          <w:color w:val="000000"/>
        </w:rPr>
        <w:t>n</w:t>
      </w:r>
      <w:r w:rsidRPr="00357FE1">
        <w:rPr>
          <w:color w:val="000000"/>
          <w:spacing w:val="-2"/>
        </w:rPr>
        <w:t>g</w:t>
      </w:r>
      <w:r w:rsidRPr="00357FE1">
        <w:rPr>
          <w:color w:val="000000"/>
        </w:rPr>
        <w:t>a</w:t>
      </w:r>
      <w:r w:rsidRPr="00357FE1">
        <w:rPr>
          <w:color w:val="000000"/>
          <w:spacing w:val="2"/>
        </w:rPr>
        <w:t xml:space="preserve"> </w:t>
      </w:r>
      <w:r w:rsidRPr="00357FE1">
        <w:rPr>
          <w:color w:val="000000"/>
          <w:spacing w:val="-2"/>
        </w:rPr>
        <w:t>n</w:t>
      </w:r>
      <w:r w:rsidRPr="00357FE1">
        <w:rPr>
          <w:color w:val="000000"/>
          <w:spacing w:val="3"/>
        </w:rPr>
        <w:t>j</w:t>
      </w:r>
      <w:r w:rsidRPr="00357FE1">
        <w:rPr>
          <w:color w:val="000000"/>
          <w:spacing w:val="-2"/>
        </w:rPr>
        <w:t>ë</w:t>
      </w:r>
      <w:r w:rsidRPr="00357FE1">
        <w:rPr>
          <w:color w:val="000000"/>
          <w:spacing w:val="1"/>
        </w:rPr>
        <w:t>r</w:t>
      </w:r>
      <w:r w:rsidRPr="00357FE1">
        <w:rPr>
          <w:color w:val="000000"/>
        </w:rPr>
        <w:t xml:space="preserve">i </w:t>
      </w:r>
      <w:r w:rsidRPr="00357FE1">
        <w:rPr>
          <w:color w:val="000000"/>
          <w:spacing w:val="1"/>
        </w:rPr>
        <w:t>t</w:t>
      </w:r>
      <w:r w:rsidRPr="00357FE1">
        <w:rPr>
          <w:color w:val="000000"/>
        </w:rPr>
        <w:t xml:space="preserve">ek </w:t>
      </w:r>
      <w:r w:rsidR="00EB4498" w:rsidRPr="00357FE1">
        <w:rPr>
          <w:color w:val="000000"/>
          <w:spacing w:val="1"/>
        </w:rPr>
        <w:t>i</w:t>
      </w:r>
      <w:r w:rsidR="00EB4498" w:rsidRPr="00357FE1">
        <w:rPr>
          <w:color w:val="000000"/>
        </w:rPr>
        <w:t>n</w:t>
      </w:r>
      <w:r w:rsidR="00EB4498" w:rsidRPr="00357FE1">
        <w:rPr>
          <w:color w:val="000000"/>
          <w:spacing w:val="-2"/>
        </w:rPr>
        <w:t>s</w:t>
      </w:r>
      <w:r w:rsidR="00EB4498" w:rsidRPr="00357FE1">
        <w:rPr>
          <w:color w:val="000000"/>
          <w:spacing w:val="1"/>
        </w:rPr>
        <w:t>t</w:t>
      </w:r>
      <w:r w:rsidR="00EB4498" w:rsidRPr="00357FE1">
        <w:rPr>
          <w:color w:val="000000"/>
          <w:spacing w:val="-1"/>
        </w:rPr>
        <w:t>i</w:t>
      </w:r>
      <w:r w:rsidR="00EB4498" w:rsidRPr="00357FE1">
        <w:rPr>
          <w:color w:val="000000"/>
          <w:spacing w:val="1"/>
        </w:rPr>
        <w:t>t</w:t>
      </w:r>
      <w:r w:rsidR="00EB4498" w:rsidRPr="00357FE1">
        <w:rPr>
          <w:color w:val="000000"/>
        </w:rPr>
        <w:t>u</w:t>
      </w:r>
      <w:r w:rsidR="00EB4498" w:rsidRPr="00357FE1">
        <w:rPr>
          <w:color w:val="000000"/>
          <w:spacing w:val="-2"/>
        </w:rPr>
        <w:t>c</w:t>
      </w:r>
      <w:r w:rsidR="00EB4498" w:rsidRPr="00357FE1">
        <w:rPr>
          <w:color w:val="000000"/>
          <w:spacing w:val="1"/>
        </w:rPr>
        <w:t>i</w:t>
      </w:r>
      <w:r w:rsidR="00EB4498" w:rsidRPr="00357FE1">
        <w:rPr>
          <w:color w:val="000000"/>
        </w:rPr>
        <w:t>oni</w:t>
      </w:r>
      <w:r w:rsidR="00EB4498" w:rsidRPr="00357FE1">
        <w:rPr>
          <w:color w:val="000000"/>
          <w:spacing w:val="-1"/>
        </w:rPr>
        <w:t xml:space="preserve"> </w:t>
      </w:r>
      <w:r w:rsidRPr="00357FE1">
        <w:rPr>
          <w:color w:val="000000"/>
          <w:spacing w:val="-1"/>
        </w:rPr>
        <w:t>t</w:t>
      </w:r>
      <w:r w:rsidRPr="00357FE1">
        <w:rPr>
          <w:color w:val="000000"/>
          <w:spacing w:val="1"/>
        </w:rPr>
        <w:t>j</w:t>
      </w:r>
      <w:r w:rsidRPr="00357FE1">
        <w:rPr>
          <w:color w:val="000000"/>
        </w:rPr>
        <w:t>e</w:t>
      </w:r>
      <w:r w:rsidRPr="00357FE1">
        <w:rPr>
          <w:color w:val="000000"/>
          <w:spacing w:val="-1"/>
        </w:rPr>
        <w:t>t</w:t>
      </w:r>
      <w:r w:rsidRPr="00357FE1">
        <w:rPr>
          <w:color w:val="000000"/>
          <w:spacing w:val="1"/>
        </w:rPr>
        <w:t>r</w:t>
      </w:r>
      <w:r w:rsidRPr="00357FE1">
        <w:rPr>
          <w:color w:val="000000"/>
        </w:rPr>
        <w:t>i,</w:t>
      </w:r>
      <w:r w:rsidRPr="00357FE1">
        <w:rPr>
          <w:color w:val="000000"/>
          <w:spacing w:val="3"/>
        </w:rPr>
        <w:t xml:space="preserve"> </w:t>
      </w:r>
      <w:r w:rsidRPr="00357FE1">
        <w:rPr>
          <w:color w:val="000000"/>
        </w:rPr>
        <w:t>p</w:t>
      </w:r>
      <w:r w:rsidRPr="00357FE1">
        <w:rPr>
          <w:color w:val="000000"/>
          <w:spacing w:val="-2"/>
        </w:rPr>
        <w:t>o</w:t>
      </w:r>
      <w:r w:rsidRPr="00357FE1">
        <w:rPr>
          <w:color w:val="000000"/>
        </w:rPr>
        <w:t>r</w:t>
      </w:r>
      <w:r w:rsidRPr="00357FE1">
        <w:rPr>
          <w:color w:val="000000"/>
          <w:spacing w:val="3"/>
        </w:rPr>
        <w:t xml:space="preserve"> </w:t>
      </w:r>
      <w:r w:rsidRPr="00357FE1">
        <w:rPr>
          <w:color w:val="000000"/>
          <w:spacing w:val="-2"/>
        </w:rPr>
        <w:t>n</w:t>
      </w:r>
      <w:r w:rsidRPr="00357FE1">
        <w:rPr>
          <w:color w:val="000000"/>
        </w:rPr>
        <w:t>ë</w:t>
      </w:r>
      <w:r w:rsidRPr="00357FE1">
        <w:rPr>
          <w:color w:val="000000"/>
          <w:spacing w:val="2"/>
        </w:rPr>
        <w:t xml:space="preserve"> </w:t>
      </w:r>
      <w:r w:rsidRPr="00357FE1">
        <w:rPr>
          <w:color w:val="000000"/>
        </w:rPr>
        <w:t>pë</w:t>
      </w:r>
      <w:r w:rsidRPr="00357FE1">
        <w:rPr>
          <w:color w:val="000000"/>
          <w:spacing w:val="1"/>
        </w:rPr>
        <w:t>r</w:t>
      </w:r>
      <w:r w:rsidRPr="00357FE1">
        <w:rPr>
          <w:color w:val="000000"/>
          <w:spacing w:val="-5"/>
        </w:rPr>
        <w:t>g</w:t>
      </w:r>
      <w:r w:rsidRPr="00357FE1">
        <w:rPr>
          <w:color w:val="000000"/>
          <w:spacing w:val="3"/>
        </w:rPr>
        <w:t>j</w:t>
      </w:r>
      <w:r w:rsidRPr="00357FE1">
        <w:rPr>
          <w:color w:val="000000"/>
          <w:spacing w:val="-1"/>
        </w:rPr>
        <w:t>i</w:t>
      </w:r>
      <w:r w:rsidRPr="00357FE1">
        <w:rPr>
          <w:color w:val="000000"/>
          <w:spacing w:val="1"/>
        </w:rPr>
        <w:t>t</w:t>
      </w:r>
      <w:r w:rsidRPr="00357FE1">
        <w:rPr>
          <w:color w:val="000000"/>
        </w:rPr>
        <w:t>h</w:t>
      </w:r>
      <w:r w:rsidRPr="00357FE1">
        <w:rPr>
          <w:color w:val="000000"/>
          <w:spacing w:val="5"/>
        </w:rPr>
        <w:t>ë</w:t>
      </w:r>
      <w:r w:rsidRPr="00357FE1">
        <w:rPr>
          <w:color w:val="000000"/>
        </w:rPr>
        <w:t>si</w:t>
      </w:r>
      <w:r w:rsidRPr="00357FE1">
        <w:rPr>
          <w:color w:val="000000"/>
          <w:spacing w:val="3"/>
        </w:rPr>
        <w:t xml:space="preserve"> </w:t>
      </w:r>
      <w:r w:rsidRPr="00357FE1">
        <w:rPr>
          <w:color w:val="000000"/>
          <w:spacing w:val="-2"/>
        </w:rPr>
        <w:t>n</w:t>
      </w:r>
      <w:r w:rsidRPr="00357FE1">
        <w:rPr>
          <w:color w:val="000000"/>
        </w:rPr>
        <w:t>ë</w:t>
      </w:r>
      <w:r w:rsidRPr="00357FE1">
        <w:rPr>
          <w:color w:val="000000"/>
          <w:spacing w:val="2"/>
        </w:rPr>
        <w:t xml:space="preserve"> </w:t>
      </w:r>
      <w:r w:rsidRPr="00357FE1">
        <w:rPr>
          <w:color w:val="000000"/>
          <w:spacing w:val="-2"/>
        </w:rPr>
        <w:t>s</w:t>
      </w:r>
      <w:r w:rsidRPr="00357FE1">
        <w:rPr>
          <w:color w:val="000000"/>
          <w:spacing w:val="1"/>
        </w:rPr>
        <w:t>tr</w:t>
      </w:r>
      <w:r w:rsidRPr="00357FE1">
        <w:rPr>
          <w:color w:val="000000"/>
        </w:rPr>
        <w:t>u</w:t>
      </w:r>
      <w:r w:rsidRPr="00357FE1">
        <w:rPr>
          <w:color w:val="000000"/>
          <w:spacing w:val="-2"/>
        </w:rPr>
        <w:t>k</w:t>
      </w:r>
      <w:r w:rsidRPr="00357FE1">
        <w:rPr>
          <w:color w:val="000000"/>
          <w:spacing w:val="1"/>
        </w:rPr>
        <w:t>t</w:t>
      </w:r>
      <w:r w:rsidRPr="00357FE1">
        <w:rPr>
          <w:color w:val="000000"/>
        </w:rPr>
        <w:t>u</w:t>
      </w:r>
      <w:r w:rsidRPr="00357FE1">
        <w:rPr>
          <w:color w:val="000000"/>
          <w:spacing w:val="-2"/>
        </w:rPr>
        <w:t>r</w:t>
      </w:r>
      <w:r w:rsidRPr="00357FE1">
        <w:rPr>
          <w:color w:val="000000"/>
        </w:rPr>
        <w:t>ën e</w:t>
      </w:r>
      <w:r w:rsidRPr="00357FE1">
        <w:rPr>
          <w:color w:val="000000"/>
          <w:spacing w:val="2"/>
        </w:rPr>
        <w:t xml:space="preserve"> </w:t>
      </w:r>
      <w:r w:rsidRPr="00357FE1">
        <w:rPr>
          <w:color w:val="000000"/>
          <w:spacing w:val="1"/>
        </w:rPr>
        <w:t>t</w:t>
      </w:r>
      <w:r w:rsidRPr="00357FE1">
        <w:rPr>
          <w:color w:val="000000"/>
          <w:spacing w:val="-2"/>
        </w:rPr>
        <w:t>y</w:t>
      </w:r>
      <w:r w:rsidRPr="00357FE1">
        <w:rPr>
          <w:color w:val="000000"/>
          <w:spacing w:val="1"/>
        </w:rPr>
        <w:t>r</w:t>
      </w:r>
      <w:r w:rsidRPr="00357FE1">
        <w:rPr>
          <w:color w:val="000000"/>
        </w:rPr>
        <w:t>e</w:t>
      </w:r>
      <w:r w:rsidRPr="00357FE1">
        <w:rPr>
          <w:color w:val="000000"/>
          <w:spacing w:val="2"/>
        </w:rPr>
        <w:t xml:space="preserve"> </w:t>
      </w:r>
      <w:r w:rsidRPr="00357FE1">
        <w:rPr>
          <w:color w:val="000000"/>
          <w:spacing w:val="-2"/>
        </w:rPr>
        <w:t>k</w:t>
      </w:r>
      <w:r w:rsidRPr="00357FE1">
        <w:rPr>
          <w:color w:val="000000"/>
        </w:rPr>
        <w:t>anë</w:t>
      </w:r>
      <w:r w:rsidRPr="00357FE1">
        <w:rPr>
          <w:color w:val="000000"/>
          <w:spacing w:val="2"/>
        </w:rPr>
        <w:t xml:space="preserve"> </w:t>
      </w:r>
      <w:r w:rsidRPr="00357FE1">
        <w:rPr>
          <w:color w:val="000000"/>
          <w:spacing w:val="-2"/>
        </w:rPr>
        <w:t>k</w:t>
      </w:r>
      <w:r w:rsidRPr="00357FE1">
        <w:rPr>
          <w:color w:val="000000"/>
        </w:rPr>
        <w:t>ë</w:t>
      </w:r>
      <w:r w:rsidRPr="00357FE1">
        <w:rPr>
          <w:color w:val="000000"/>
          <w:spacing w:val="1"/>
        </w:rPr>
        <w:t>t</w:t>
      </w:r>
      <w:r w:rsidRPr="00357FE1">
        <w:rPr>
          <w:color w:val="000000"/>
        </w:rPr>
        <w:t>ë pë</w:t>
      </w:r>
      <w:r w:rsidRPr="00357FE1">
        <w:rPr>
          <w:color w:val="000000"/>
          <w:spacing w:val="1"/>
        </w:rPr>
        <w:t>r</w:t>
      </w:r>
      <w:r w:rsidRPr="00357FE1">
        <w:rPr>
          <w:color w:val="000000"/>
        </w:rPr>
        <w:t>b</w:t>
      </w:r>
      <w:r w:rsidRPr="00357FE1">
        <w:rPr>
          <w:color w:val="000000"/>
          <w:spacing w:val="-2"/>
        </w:rPr>
        <w:t>ër</w:t>
      </w:r>
      <w:r w:rsidRPr="00357FE1">
        <w:rPr>
          <w:color w:val="000000"/>
          <w:spacing w:val="1"/>
        </w:rPr>
        <w:t>j</w:t>
      </w:r>
      <w:r w:rsidRPr="00357FE1">
        <w:rPr>
          <w:color w:val="000000"/>
        </w:rPr>
        <w:t>e:</w:t>
      </w:r>
    </w:p>
    <w:p w:rsidR="003A186E" w:rsidRPr="00357FE1" w:rsidRDefault="003A186E" w:rsidP="00D75068">
      <w:pPr>
        <w:widowControl w:val="0"/>
        <w:numPr>
          <w:ilvl w:val="0"/>
          <w:numId w:val="28"/>
        </w:numPr>
        <w:tabs>
          <w:tab w:val="left" w:pos="0"/>
        </w:tabs>
        <w:autoSpaceDE w:val="0"/>
        <w:autoSpaceDN w:val="0"/>
        <w:adjustRightInd w:val="0"/>
        <w:spacing w:line="360" w:lineRule="auto"/>
        <w:ind w:right="4" w:firstLine="540"/>
        <w:jc w:val="both"/>
        <w:rPr>
          <w:i/>
          <w:color w:val="000000"/>
        </w:rPr>
      </w:pPr>
      <w:r w:rsidRPr="00357FE1">
        <w:rPr>
          <w:i/>
          <w:color w:val="000000"/>
          <w:spacing w:val="1"/>
          <w:position w:val="-1"/>
        </w:rPr>
        <w:t>K</w:t>
      </w:r>
      <w:r w:rsidRPr="00357FE1">
        <w:rPr>
          <w:i/>
          <w:color w:val="000000"/>
          <w:position w:val="-1"/>
        </w:rPr>
        <w:t>ë</w:t>
      </w:r>
      <w:r w:rsidRPr="00357FE1">
        <w:rPr>
          <w:i/>
          <w:color w:val="000000"/>
          <w:spacing w:val="-2"/>
          <w:position w:val="-1"/>
        </w:rPr>
        <w:t>s</w:t>
      </w:r>
      <w:r w:rsidRPr="00357FE1">
        <w:rPr>
          <w:i/>
          <w:color w:val="000000"/>
          <w:position w:val="-1"/>
        </w:rPr>
        <w:t>h</w:t>
      </w:r>
      <w:r w:rsidRPr="00357FE1">
        <w:rPr>
          <w:i/>
          <w:color w:val="000000"/>
          <w:spacing w:val="-1"/>
          <w:position w:val="-1"/>
        </w:rPr>
        <w:t>i</w:t>
      </w:r>
      <w:r w:rsidRPr="00357FE1">
        <w:rPr>
          <w:i/>
          <w:color w:val="000000"/>
          <w:spacing w:val="1"/>
          <w:position w:val="-1"/>
        </w:rPr>
        <w:t>l</w:t>
      </w:r>
      <w:r w:rsidRPr="00357FE1">
        <w:rPr>
          <w:i/>
          <w:color w:val="000000"/>
          <w:spacing w:val="-1"/>
          <w:position w:val="-1"/>
        </w:rPr>
        <w:t>l</w:t>
      </w:r>
      <w:r w:rsidRPr="00357FE1">
        <w:rPr>
          <w:i/>
          <w:color w:val="000000"/>
          <w:position w:val="-1"/>
        </w:rPr>
        <w:t>i</w:t>
      </w:r>
      <w:r w:rsidR="00EB4498" w:rsidRPr="00357FE1">
        <w:rPr>
          <w:i/>
          <w:color w:val="000000"/>
          <w:position w:val="-1"/>
        </w:rPr>
        <w:t>n</w:t>
      </w:r>
      <w:r w:rsidRPr="00357FE1">
        <w:rPr>
          <w:i/>
          <w:color w:val="000000"/>
          <w:spacing w:val="1"/>
          <w:position w:val="-1"/>
        </w:rPr>
        <w:t xml:space="preserve"> </w:t>
      </w:r>
      <w:r w:rsidR="001015D4" w:rsidRPr="00357FE1">
        <w:rPr>
          <w:i/>
          <w:color w:val="000000"/>
          <w:position w:val="-1"/>
        </w:rPr>
        <w:t>D</w:t>
      </w:r>
      <w:r w:rsidR="001015D4" w:rsidRPr="00357FE1">
        <w:rPr>
          <w:i/>
          <w:color w:val="000000"/>
          <w:spacing w:val="-2"/>
          <w:position w:val="-1"/>
        </w:rPr>
        <w:t>re</w:t>
      </w:r>
      <w:r w:rsidR="001015D4" w:rsidRPr="00357FE1">
        <w:rPr>
          <w:i/>
          <w:color w:val="000000"/>
          <w:spacing w:val="1"/>
          <w:position w:val="-1"/>
        </w:rPr>
        <w:t>jt</w:t>
      </w:r>
      <w:r w:rsidR="001015D4" w:rsidRPr="00357FE1">
        <w:rPr>
          <w:i/>
          <w:color w:val="000000"/>
          <w:position w:val="-1"/>
        </w:rPr>
        <w:t>u</w:t>
      </w:r>
      <w:r w:rsidR="001015D4" w:rsidRPr="00357FE1">
        <w:rPr>
          <w:i/>
          <w:color w:val="000000"/>
          <w:spacing w:val="-2"/>
          <w:position w:val="-1"/>
        </w:rPr>
        <w:t>e</w:t>
      </w:r>
      <w:r w:rsidR="001015D4" w:rsidRPr="00357FE1">
        <w:rPr>
          <w:i/>
          <w:color w:val="000000"/>
          <w:position w:val="-1"/>
        </w:rPr>
        <w:t>s</w:t>
      </w:r>
    </w:p>
    <w:p w:rsidR="003A186E" w:rsidRPr="00357FE1" w:rsidRDefault="003A186E" w:rsidP="00D75068">
      <w:pPr>
        <w:widowControl w:val="0"/>
        <w:numPr>
          <w:ilvl w:val="0"/>
          <w:numId w:val="28"/>
        </w:numPr>
        <w:tabs>
          <w:tab w:val="left" w:pos="0"/>
        </w:tabs>
        <w:autoSpaceDE w:val="0"/>
        <w:autoSpaceDN w:val="0"/>
        <w:adjustRightInd w:val="0"/>
        <w:spacing w:line="360" w:lineRule="auto"/>
        <w:ind w:right="4" w:firstLine="540"/>
        <w:jc w:val="both"/>
        <w:rPr>
          <w:i/>
          <w:color w:val="000000"/>
        </w:rPr>
      </w:pPr>
      <w:r w:rsidRPr="00357FE1">
        <w:rPr>
          <w:i/>
          <w:color w:val="000000"/>
          <w:spacing w:val="-1"/>
          <w:position w:val="-1"/>
        </w:rPr>
        <w:t>R</w:t>
      </w:r>
      <w:r w:rsidRPr="00357FE1">
        <w:rPr>
          <w:i/>
          <w:color w:val="000000"/>
          <w:position w:val="-1"/>
        </w:rPr>
        <w:t>e</w:t>
      </w:r>
      <w:r w:rsidRPr="00357FE1">
        <w:rPr>
          <w:i/>
          <w:color w:val="000000"/>
          <w:spacing w:val="-2"/>
          <w:position w:val="-1"/>
        </w:rPr>
        <w:t>k</w:t>
      </w:r>
      <w:r w:rsidRPr="00357FE1">
        <w:rPr>
          <w:i/>
          <w:color w:val="000000"/>
          <w:spacing w:val="1"/>
          <w:position w:val="-1"/>
        </w:rPr>
        <w:t>t</w:t>
      </w:r>
      <w:r w:rsidRPr="00357FE1">
        <w:rPr>
          <w:i/>
          <w:color w:val="000000"/>
          <w:position w:val="-1"/>
        </w:rPr>
        <w:t>o</w:t>
      </w:r>
      <w:r w:rsidRPr="00357FE1">
        <w:rPr>
          <w:i/>
          <w:color w:val="000000"/>
          <w:spacing w:val="1"/>
          <w:position w:val="-1"/>
        </w:rPr>
        <w:t>r</w:t>
      </w:r>
      <w:r w:rsidRPr="00357FE1">
        <w:rPr>
          <w:i/>
          <w:color w:val="000000"/>
          <w:position w:val="-1"/>
        </w:rPr>
        <w:t>a</w:t>
      </w:r>
      <w:r w:rsidRPr="00357FE1">
        <w:rPr>
          <w:i/>
          <w:color w:val="000000"/>
          <w:spacing w:val="-1"/>
          <w:position w:val="-1"/>
        </w:rPr>
        <w:t>t</w:t>
      </w:r>
      <w:r w:rsidRPr="00357FE1">
        <w:rPr>
          <w:i/>
          <w:color w:val="000000"/>
          <w:position w:val="-1"/>
        </w:rPr>
        <w:t>i</w:t>
      </w:r>
      <w:r w:rsidR="00EB4498" w:rsidRPr="00357FE1">
        <w:rPr>
          <w:i/>
          <w:color w:val="000000"/>
          <w:position w:val="-1"/>
        </w:rPr>
        <w:t>n</w:t>
      </w:r>
    </w:p>
    <w:p w:rsidR="003A186E" w:rsidRPr="00357FE1" w:rsidRDefault="003A186E" w:rsidP="00D75068">
      <w:pPr>
        <w:widowControl w:val="0"/>
        <w:numPr>
          <w:ilvl w:val="0"/>
          <w:numId w:val="28"/>
        </w:numPr>
        <w:tabs>
          <w:tab w:val="left" w:pos="0"/>
        </w:tabs>
        <w:autoSpaceDE w:val="0"/>
        <w:autoSpaceDN w:val="0"/>
        <w:adjustRightInd w:val="0"/>
        <w:spacing w:line="360" w:lineRule="auto"/>
        <w:ind w:right="4" w:firstLine="540"/>
        <w:jc w:val="both"/>
        <w:rPr>
          <w:i/>
          <w:color w:val="000000"/>
        </w:rPr>
      </w:pPr>
      <w:r w:rsidRPr="00357FE1">
        <w:rPr>
          <w:i/>
          <w:color w:val="000000"/>
        </w:rPr>
        <w:t>Sena</w:t>
      </w:r>
      <w:r w:rsidRPr="00357FE1">
        <w:rPr>
          <w:i/>
          <w:color w:val="000000"/>
          <w:spacing w:val="-1"/>
        </w:rPr>
        <w:t>t</w:t>
      </w:r>
      <w:r w:rsidRPr="00357FE1">
        <w:rPr>
          <w:i/>
          <w:color w:val="000000"/>
        </w:rPr>
        <w:t>i</w:t>
      </w:r>
      <w:r w:rsidR="00EB4498" w:rsidRPr="00357FE1">
        <w:rPr>
          <w:i/>
          <w:color w:val="000000"/>
        </w:rPr>
        <w:t>n</w:t>
      </w:r>
      <w:r w:rsidRPr="00357FE1">
        <w:rPr>
          <w:i/>
          <w:color w:val="000000"/>
        </w:rPr>
        <w:t>.</w:t>
      </w:r>
    </w:p>
    <w:p w:rsidR="003A186E" w:rsidRPr="00357FE1" w:rsidRDefault="003A186E" w:rsidP="0079212A">
      <w:pPr>
        <w:widowControl w:val="0"/>
        <w:tabs>
          <w:tab w:val="left" w:pos="0"/>
        </w:tabs>
        <w:autoSpaceDE w:val="0"/>
        <w:autoSpaceDN w:val="0"/>
        <w:adjustRightInd w:val="0"/>
        <w:spacing w:line="276" w:lineRule="auto"/>
        <w:ind w:right="4" w:firstLine="540"/>
        <w:jc w:val="both"/>
        <w:rPr>
          <w:color w:val="000000"/>
        </w:rPr>
      </w:pPr>
      <w:r w:rsidRPr="00357FE1">
        <w:rPr>
          <w:bCs/>
          <w:color w:val="000000"/>
          <w:spacing w:val="1"/>
        </w:rPr>
        <w:t>K</w:t>
      </w:r>
      <w:r w:rsidR="00616F4B" w:rsidRPr="00357FE1">
        <w:rPr>
          <w:bCs/>
          <w:color w:val="000000"/>
          <w:spacing w:val="1"/>
        </w:rPr>
        <w:t>ë</w:t>
      </w:r>
      <w:r w:rsidRPr="00357FE1">
        <w:rPr>
          <w:bCs/>
          <w:color w:val="000000"/>
          <w:spacing w:val="1"/>
        </w:rPr>
        <w:t>shilli</w:t>
      </w:r>
      <w:r w:rsidRPr="00357FE1">
        <w:rPr>
          <w:bCs/>
          <w:color w:val="000000"/>
          <w:spacing w:val="4"/>
        </w:rPr>
        <w:t xml:space="preserve"> </w:t>
      </w:r>
      <w:r w:rsidRPr="00357FE1">
        <w:rPr>
          <w:bCs/>
          <w:color w:val="000000"/>
          <w:spacing w:val="-1"/>
        </w:rPr>
        <w:t>D</w:t>
      </w:r>
      <w:r w:rsidRPr="00357FE1">
        <w:rPr>
          <w:bCs/>
          <w:color w:val="000000"/>
          <w:spacing w:val="-2"/>
        </w:rPr>
        <w:t>r</w:t>
      </w:r>
      <w:r w:rsidRPr="00357FE1">
        <w:rPr>
          <w:bCs/>
          <w:color w:val="000000"/>
        </w:rPr>
        <w:t>e</w:t>
      </w:r>
      <w:r w:rsidRPr="00357FE1">
        <w:rPr>
          <w:bCs/>
          <w:color w:val="000000"/>
          <w:spacing w:val="-1"/>
        </w:rPr>
        <w:t>j</w:t>
      </w:r>
      <w:r w:rsidRPr="00357FE1">
        <w:rPr>
          <w:bCs/>
          <w:color w:val="000000"/>
          <w:spacing w:val="1"/>
        </w:rPr>
        <w:t>t</w:t>
      </w:r>
      <w:r w:rsidRPr="00357FE1">
        <w:rPr>
          <w:bCs/>
          <w:color w:val="000000"/>
        </w:rPr>
        <w:t>ues</w:t>
      </w:r>
      <w:r w:rsidRPr="00357FE1">
        <w:rPr>
          <w:bCs/>
          <w:color w:val="000000"/>
          <w:spacing w:val="1"/>
        </w:rPr>
        <w:t xml:space="preserve"> </w:t>
      </w:r>
      <w:r w:rsidRPr="00357FE1">
        <w:rPr>
          <w:bCs/>
          <w:color w:val="000000"/>
        </w:rPr>
        <w:t xml:space="preserve">i </w:t>
      </w:r>
      <w:r w:rsidRPr="00357FE1">
        <w:rPr>
          <w:bCs/>
          <w:color w:val="000000"/>
          <w:spacing w:val="-1"/>
        </w:rPr>
        <w:t>U</w:t>
      </w:r>
      <w:r w:rsidRPr="00357FE1">
        <w:rPr>
          <w:bCs/>
          <w:color w:val="000000"/>
        </w:rPr>
        <w:t>ni</w:t>
      </w:r>
      <w:r w:rsidRPr="00357FE1">
        <w:rPr>
          <w:bCs/>
          <w:color w:val="000000"/>
          <w:spacing w:val="-2"/>
        </w:rPr>
        <w:t>v</w:t>
      </w:r>
      <w:r w:rsidRPr="00357FE1">
        <w:rPr>
          <w:bCs/>
          <w:color w:val="000000"/>
        </w:rPr>
        <w:t>ers</w:t>
      </w:r>
      <w:r w:rsidRPr="00357FE1">
        <w:rPr>
          <w:bCs/>
          <w:color w:val="000000"/>
          <w:spacing w:val="-1"/>
        </w:rPr>
        <w:t>i</w:t>
      </w:r>
      <w:r w:rsidRPr="00357FE1">
        <w:rPr>
          <w:bCs/>
          <w:color w:val="000000"/>
          <w:spacing w:val="1"/>
        </w:rPr>
        <w:t>t</w:t>
      </w:r>
      <w:r w:rsidRPr="00357FE1">
        <w:rPr>
          <w:bCs/>
          <w:color w:val="000000"/>
          <w:spacing w:val="-2"/>
        </w:rPr>
        <w:t>e</w:t>
      </w:r>
      <w:r w:rsidRPr="00357FE1">
        <w:rPr>
          <w:bCs/>
          <w:color w:val="000000"/>
          <w:spacing w:val="1"/>
        </w:rPr>
        <w:t>t</w:t>
      </w:r>
      <w:r w:rsidRPr="00357FE1">
        <w:rPr>
          <w:bCs/>
          <w:color w:val="000000"/>
          <w:spacing w:val="-1"/>
        </w:rPr>
        <w:t>i</w:t>
      </w:r>
      <w:r w:rsidRPr="00357FE1">
        <w:rPr>
          <w:bCs/>
          <w:color w:val="000000"/>
          <w:spacing w:val="4"/>
        </w:rPr>
        <w:t>t</w:t>
      </w:r>
      <w:r w:rsidRPr="00357FE1">
        <w:rPr>
          <w:color w:val="000000"/>
        </w:rPr>
        <w:t xml:space="preserve"> </w:t>
      </w:r>
      <w:r w:rsidRPr="00357FE1">
        <w:rPr>
          <w:color w:val="000000"/>
          <w:spacing w:val="-2"/>
        </w:rPr>
        <w:t>k</w:t>
      </w:r>
      <w:r w:rsidRPr="00357FE1">
        <w:rPr>
          <w:color w:val="000000"/>
        </w:rPr>
        <w:t>a</w:t>
      </w:r>
      <w:r w:rsidR="0050282C" w:rsidRPr="00357FE1">
        <w:rPr>
          <w:color w:val="000000"/>
        </w:rPr>
        <w:t xml:space="preserve"> </w:t>
      </w:r>
      <w:r w:rsidRPr="00357FE1">
        <w:rPr>
          <w:color w:val="000000"/>
        </w:rPr>
        <w:t>nu</w:t>
      </w:r>
      <w:r w:rsidRPr="00357FE1">
        <w:rPr>
          <w:color w:val="000000"/>
          <w:spacing w:val="-4"/>
        </w:rPr>
        <w:t>m</w:t>
      </w:r>
      <w:r w:rsidRPr="00357FE1">
        <w:rPr>
          <w:color w:val="000000"/>
        </w:rPr>
        <w:t>ë</w:t>
      </w:r>
      <w:r w:rsidRPr="00357FE1">
        <w:rPr>
          <w:color w:val="000000"/>
          <w:spacing w:val="1"/>
        </w:rPr>
        <w:t>r</w:t>
      </w:r>
      <w:r w:rsidRPr="00357FE1">
        <w:rPr>
          <w:color w:val="000000"/>
        </w:rPr>
        <w:t>, s</w:t>
      </w:r>
      <w:r w:rsidRPr="00357FE1">
        <w:rPr>
          <w:color w:val="000000"/>
          <w:spacing w:val="1"/>
        </w:rPr>
        <w:t>tr</w:t>
      </w:r>
      <w:r w:rsidRPr="00357FE1">
        <w:rPr>
          <w:color w:val="000000"/>
        </w:rPr>
        <w:t>u</w:t>
      </w:r>
      <w:r w:rsidRPr="00357FE1">
        <w:rPr>
          <w:color w:val="000000"/>
          <w:spacing w:val="-5"/>
        </w:rPr>
        <w:t>k</w:t>
      </w:r>
      <w:r w:rsidRPr="00357FE1">
        <w:rPr>
          <w:color w:val="000000"/>
          <w:spacing w:val="1"/>
        </w:rPr>
        <w:t>t</w:t>
      </w:r>
      <w:r w:rsidRPr="00357FE1">
        <w:rPr>
          <w:color w:val="000000"/>
        </w:rPr>
        <w:t>u</w:t>
      </w:r>
      <w:r w:rsidRPr="00357FE1">
        <w:rPr>
          <w:color w:val="000000"/>
          <w:spacing w:val="1"/>
        </w:rPr>
        <w:t>r</w:t>
      </w:r>
      <w:r w:rsidRPr="00357FE1">
        <w:rPr>
          <w:color w:val="000000"/>
        </w:rPr>
        <w:t>ë</w:t>
      </w:r>
      <w:r w:rsidR="0050282C" w:rsidRPr="00357FE1">
        <w:rPr>
          <w:color w:val="000000"/>
        </w:rPr>
        <w:t xml:space="preserve"> </w:t>
      </w:r>
      <w:r w:rsidRPr="00357FE1">
        <w:rPr>
          <w:color w:val="000000"/>
        </w:rPr>
        <w:t>o</w:t>
      </w:r>
      <w:r w:rsidRPr="00357FE1">
        <w:rPr>
          <w:color w:val="000000"/>
          <w:spacing w:val="1"/>
        </w:rPr>
        <w:t>r</w:t>
      </w:r>
      <w:r w:rsidRPr="00357FE1">
        <w:rPr>
          <w:color w:val="000000"/>
          <w:spacing w:val="-2"/>
        </w:rPr>
        <w:t>g</w:t>
      </w:r>
      <w:r w:rsidRPr="00357FE1">
        <w:rPr>
          <w:color w:val="000000"/>
        </w:rPr>
        <w:t>an</w:t>
      </w:r>
      <w:r w:rsidRPr="00357FE1">
        <w:rPr>
          <w:color w:val="000000"/>
          <w:spacing w:val="1"/>
        </w:rPr>
        <w:t>i</w:t>
      </w:r>
      <w:r w:rsidRPr="00357FE1">
        <w:rPr>
          <w:color w:val="000000"/>
          <w:spacing w:val="-2"/>
        </w:rPr>
        <w:t>z</w:t>
      </w:r>
      <w:r w:rsidRPr="00357FE1">
        <w:rPr>
          <w:color w:val="000000"/>
        </w:rPr>
        <w:t>a</w:t>
      </w:r>
      <w:r w:rsidRPr="00357FE1">
        <w:rPr>
          <w:color w:val="000000"/>
          <w:spacing w:val="-1"/>
        </w:rPr>
        <w:t>t</w:t>
      </w:r>
      <w:r w:rsidRPr="00357FE1">
        <w:rPr>
          <w:color w:val="000000"/>
          <w:spacing w:val="1"/>
        </w:rPr>
        <w:t>i</w:t>
      </w:r>
      <w:r w:rsidRPr="00357FE1">
        <w:rPr>
          <w:color w:val="000000"/>
          <w:spacing w:val="-2"/>
        </w:rPr>
        <w:t>v</w:t>
      </w:r>
      <w:r w:rsidRPr="00357FE1">
        <w:rPr>
          <w:color w:val="000000"/>
        </w:rPr>
        <w:t>e,</w:t>
      </w:r>
      <w:r w:rsidR="0050282C" w:rsidRPr="00357FE1">
        <w:rPr>
          <w:color w:val="000000"/>
        </w:rPr>
        <w:t xml:space="preserve"> </w:t>
      </w:r>
      <w:r w:rsidRPr="00357FE1">
        <w:rPr>
          <w:color w:val="000000"/>
          <w:spacing w:val="-4"/>
        </w:rPr>
        <w:t>m</w:t>
      </w:r>
      <w:r w:rsidRPr="00357FE1">
        <w:rPr>
          <w:color w:val="000000"/>
        </w:rPr>
        <w:t>ën</w:t>
      </w:r>
      <w:r w:rsidRPr="00357FE1">
        <w:rPr>
          <w:color w:val="000000"/>
          <w:spacing w:val="-2"/>
        </w:rPr>
        <w:t>y</w:t>
      </w:r>
      <w:r w:rsidRPr="00357FE1">
        <w:rPr>
          <w:color w:val="000000"/>
          <w:spacing w:val="1"/>
        </w:rPr>
        <w:t>r</w:t>
      </w:r>
      <w:r w:rsidRPr="00357FE1">
        <w:rPr>
          <w:color w:val="000000"/>
        </w:rPr>
        <w:t>ë</w:t>
      </w:r>
      <w:r w:rsidR="0050282C" w:rsidRPr="00357FE1">
        <w:rPr>
          <w:color w:val="000000"/>
        </w:rPr>
        <w:t xml:space="preserve"> </w:t>
      </w:r>
      <w:r w:rsidRPr="00357FE1">
        <w:rPr>
          <w:color w:val="000000"/>
          <w:spacing w:val="1"/>
        </w:rPr>
        <w:t>t</w:t>
      </w:r>
      <w:r w:rsidRPr="00357FE1">
        <w:rPr>
          <w:color w:val="000000"/>
        </w:rPr>
        <w:t>ë</w:t>
      </w:r>
      <w:r w:rsidR="0050282C" w:rsidRPr="00357FE1">
        <w:rPr>
          <w:color w:val="000000"/>
        </w:rPr>
        <w:t xml:space="preserve"> </w:t>
      </w:r>
      <w:r w:rsidRPr="00357FE1">
        <w:rPr>
          <w:color w:val="000000"/>
          <w:spacing w:val="-2"/>
        </w:rPr>
        <w:t>zg</w:t>
      </w:r>
      <w:r w:rsidRPr="00357FE1">
        <w:rPr>
          <w:color w:val="000000"/>
          <w:spacing w:val="3"/>
        </w:rPr>
        <w:t>j</w:t>
      </w:r>
      <w:r w:rsidRPr="00357FE1">
        <w:rPr>
          <w:color w:val="000000"/>
        </w:rPr>
        <w:t>ed</w:t>
      </w:r>
      <w:r w:rsidRPr="00357FE1">
        <w:rPr>
          <w:color w:val="000000"/>
          <w:spacing w:val="-2"/>
        </w:rPr>
        <w:t>h</w:t>
      </w:r>
      <w:r w:rsidRPr="00357FE1">
        <w:rPr>
          <w:color w:val="000000"/>
          <w:spacing w:val="1"/>
        </w:rPr>
        <w:t>j</w:t>
      </w:r>
      <w:r w:rsidRPr="00357FE1">
        <w:rPr>
          <w:color w:val="000000"/>
        </w:rPr>
        <w:t>e</w:t>
      </w:r>
      <w:r w:rsidRPr="00357FE1">
        <w:rPr>
          <w:color w:val="000000"/>
          <w:spacing w:val="-2"/>
        </w:rPr>
        <w:t>s</w:t>
      </w:r>
      <w:r w:rsidRPr="00357FE1">
        <w:rPr>
          <w:color w:val="000000"/>
        </w:rPr>
        <w:t>, e</w:t>
      </w:r>
      <w:r w:rsidRPr="00357FE1">
        <w:rPr>
          <w:color w:val="000000"/>
          <w:spacing w:val="-3"/>
        </w:rPr>
        <w:t>m</w:t>
      </w:r>
      <w:r w:rsidRPr="00357FE1">
        <w:rPr>
          <w:color w:val="000000"/>
        </w:rPr>
        <w:t>ë</w:t>
      </w:r>
      <w:r w:rsidRPr="00357FE1">
        <w:rPr>
          <w:color w:val="000000"/>
          <w:spacing w:val="1"/>
        </w:rPr>
        <w:t>ri</w:t>
      </w:r>
      <w:r w:rsidRPr="00357FE1">
        <w:rPr>
          <w:color w:val="000000"/>
          <w:spacing w:val="-4"/>
        </w:rPr>
        <w:t>m</w:t>
      </w:r>
      <w:r w:rsidRPr="00357FE1">
        <w:rPr>
          <w:color w:val="000000"/>
        </w:rPr>
        <w:t>,</w:t>
      </w:r>
      <w:r w:rsidRPr="00357FE1">
        <w:rPr>
          <w:color w:val="000000"/>
          <w:spacing w:val="17"/>
        </w:rPr>
        <w:t xml:space="preserve"> </w:t>
      </w:r>
      <w:r w:rsidRPr="00357FE1">
        <w:rPr>
          <w:color w:val="000000"/>
          <w:spacing w:val="-2"/>
        </w:rPr>
        <w:t>k</w:t>
      </w:r>
      <w:r w:rsidRPr="00357FE1">
        <w:rPr>
          <w:color w:val="000000"/>
          <w:spacing w:val="2"/>
        </w:rPr>
        <w:t>o</w:t>
      </w:r>
      <w:r w:rsidRPr="00357FE1">
        <w:rPr>
          <w:color w:val="000000"/>
          <w:spacing w:val="-4"/>
        </w:rPr>
        <w:t>m</w:t>
      </w:r>
      <w:r w:rsidRPr="00357FE1">
        <w:rPr>
          <w:color w:val="000000"/>
        </w:rPr>
        <w:t>pe</w:t>
      </w:r>
      <w:r w:rsidRPr="00357FE1">
        <w:rPr>
          <w:color w:val="000000"/>
          <w:spacing w:val="1"/>
        </w:rPr>
        <w:t>t</w:t>
      </w:r>
      <w:r w:rsidRPr="00357FE1">
        <w:rPr>
          <w:color w:val="000000"/>
        </w:rPr>
        <w:t>encë</w:t>
      </w:r>
      <w:r w:rsidRPr="00357FE1">
        <w:rPr>
          <w:color w:val="000000"/>
          <w:spacing w:val="15"/>
        </w:rPr>
        <w:t xml:space="preserve"> </w:t>
      </w:r>
      <w:r w:rsidRPr="00357FE1">
        <w:rPr>
          <w:color w:val="000000"/>
        </w:rPr>
        <w:t>d</w:t>
      </w:r>
      <w:r w:rsidRPr="00357FE1">
        <w:rPr>
          <w:color w:val="000000"/>
          <w:spacing w:val="-2"/>
        </w:rPr>
        <w:t>h</w:t>
      </w:r>
      <w:r w:rsidRPr="00357FE1">
        <w:rPr>
          <w:color w:val="000000"/>
        </w:rPr>
        <w:t>e</w:t>
      </w:r>
      <w:r w:rsidRPr="00357FE1">
        <w:rPr>
          <w:color w:val="000000"/>
          <w:spacing w:val="15"/>
        </w:rPr>
        <w:t xml:space="preserve"> </w:t>
      </w:r>
      <w:r w:rsidRPr="00357FE1">
        <w:rPr>
          <w:color w:val="000000"/>
        </w:rPr>
        <w:t>pë</w:t>
      </w:r>
      <w:r w:rsidRPr="00357FE1">
        <w:rPr>
          <w:color w:val="000000"/>
          <w:spacing w:val="1"/>
        </w:rPr>
        <w:t>r</w:t>
      </w:r>
      <w:r w:rsidRPr="00357FE1">
        <w:rPr>
          <w:color w:val="000000"/>
          <w:spacing w:val="-5"/>
        </w:rPr>
        <w:t>g</w:t>
      </w:r>
      <w:r w:rsidRPr="00357FE1">
        <w:rPr>
          <w:color w:val="000000"/>
          <w:spacing w:val="3"/>
        </w:rPr>
        <w:t>j</w:t>
      </w:r>
      <w:r w:rsidRPr="00357FE1">
        <w:rPr>
          <w:color w:val="000000"/>
        </w:rPr>
        <w:t>e</w:t>
      </w:r>
      <w:r w:rsidRPr="00357FE1">
        <w:rPr>
          <w:color w:val="000000"/>
          <w:spacing w:val="-4"/>
        </w:rPr>
        <w:t>g</w:t>
      </w:r>
      <w:r w:rsidRPr="00357FE1">
        <w:rPr>
          <w:color w:val="000000"/>
          <w:spacing w:val="3"/>
        </w:rPr>
        <w:t>j</w:t>
      </w:r>
      <w:r w:rsidRPr="00357FE1">
        <w:rPr>
          <w:color w:val="000000"/>
        </w:rPr>
        <w:t>ë</w:t>
      </w:r>
      <w:r w:rsidRPr="00357FE1">
        <w:rPr>
          <w:color w:val="000000"/>
          <w:spacing w:val="-2"/>
        </w:rPr>
        <w:t>s</w:t>
      </w:r>
      <w:r w:rsidRPr="00357FE1">
        <w:rPr>
          <w:color w:val="000000"/>
        </w:rPr>
        <w:t>i</w:t>
      </w:r>
      <w:r w:rsidRPr="00357FE1">
        <w:rPr>
          <w:color w:val="000000"/>
          <w:spacing w:val="15"/>
        </w:rPr>
        <w:t xml:space="preserve"> </w:t>
      </w:r>
      <w:r w:rsidRPr="00357FE1">
        <w:rPr>
          <w:color w:val="000000"/>
          <w:spacing w:val="1"/>
        </w:rPr>
        <w:t>t</w:t>
      </w:r>
      <w:r w:rsidRPr="00357FE1">
        <w:rPr>
          <w:color w:val="000000"/>
        </w:rPr>
        <w:t>ë</w:t>
      </w:r>
      <w:r w:rsidRPr="00357FE1">
        <w:rPr>
          <w:color w:val="000000"/>
          <w:spacing w:val="15"/>
        </w:rPr>
        <w:t xml:space="preserve"> </w:t>
      </w:r>
      <w:r w:rsidRPr="00357FE1">
        <w:rPr>
          <w:color w:val="000000"/>
        </w:rPr>
        <w:t>n</w:t>
      </w:r>
      <w:r w:rsidRPr="00357FE1">
        <w:rPr>
          <w:color w:val="000000"/>
          <w:spacing w:val="-2"/>
        </w:rPr>
        <w:t>d</w:t>
      </w:r>
      <w:r w:rsidRPr="00357FE1">
        <w:rPr>
          <w:color w:val="000000"/>
          <w:spacing w:val="1"/>
        </w:rPr>
        <w:t>r</w:t>
      </w:r>
      <w:r w:rsidRPr="00357FE1">
        <w:rPr>
          <w:color w:val="000000"/>
          <w:spacing w:val="-2"/>
        </w:rPr>
        <w:t>y</w:t>
      </w:r>
      <w:r w:rsidRPr="00357FE1">
        <w:rPr>
          <w:color w:val="000000"/>
        </w:rPr>
        <w:t>sh</w:t>
      </w:r>
      <w:r w:rsidRPr="00357FE1">
        <w:rPr>
          <w:color w:val="000000"/>
          <w:spacing w:val="-3"/>
        </w:rPr>
        <w:t>m</w:t>
      </w:r>
      <w:r w:rsidRPr="00357FE1">
        <w:rPr>
          <w:color w:val="000000"/>
        </w:rPr>
        <w:t>e</w:t>
      </w:r>
      <w:r w:rsidRPr="00357FE1">
        <w:rPr>
          <w:color w:val="000000"/>
          <w:spacing w:val="15"/>
        </w:rPr>
        <w:t xml:space="preserve"> </w:t>
      </w:r>
      <w:r w:rsidRPr="00357FE1">
        <w:rPr>
          <w:color w:val="000000"/>
          <w:spacing w:val="2"/>
        </w:rPr>
        <w:t>n</w:t>
      </w:r>
      <w:r w:rsidRPr="00357FE1">
        <w:rPr>
          <w:color w:val="000000"/>
        </w:rPr>
        <w:t>ga</w:t>
      </w:r>
      <w:r w:rsidRPr="00357FE1">
        <w:rPr>
          <w:color w:val="000000"/>
          <w:spacing w:val="15"/>
        </w:rPr>
        <w:t xml:space="preserve"> </w:t>
      </w:r>
      <w:r w:rsidRPr="00357FE1">
        <w:rPr>
          <w:color w:val="000000"/>
          <w:spacing w:val="-2"/>
        </w:rPr>
        <w:t>n</w:t>
      </w:r>
      <w:r w:rsidRPr="00357FE1">
        <w:rPr>
          <w:color w:val="000000"/>
          <w:spacing w:val="3"/>
        </w:rPr>
        <w:t>j</w:t>
      </w:r>
      <w:r w:rsidRPr="00357FE1">
        <w:rPr>
          <w:color w:val="000000"/>
        </w:rPr>
        <w:t>ë</w:t>
      </w:r>
      <w:r w:rsidRPr="00357FE1">
        <w:rPr>
          <w:color w:val="000000"/>
          <w:spacing w:val="-1"/>
        </w:rPr>
        <w:t>r</w:t>
      </w:r>
      <w:r w:rsidRPr="00357FE1">
        <w:rPr>
          <w:color w:val="000000"/>
        </w:rPr>
        <w:t>i</w:t>
      </w:r>
      <w:r w:rsidRPr="00357FE1">
        <w:rPr>
          <w:color w:val="000000"/>
          <w:spacing w:val="15"/>
        </w:rPr>
        <w:t xml:space="preserve"> </w:t>
      </w:r>
      <w:r w:rsidRPr="00357FE1">
        <w:rPr>
          <w:color w:val="000000"/>
          <w:spacing w:val="1"/>
        </w:rPr>
        <w:t>t</w:t>
      </w:r>
      <w:r w:rsidRPr="00357FE1">
        <w:rPr>
          <w:color w:val="000000"/>
        </w:rPr>
        <w:t>ek</w:t>
      </w:r>
      <w:r w:rsidRPr="00357FE1">
        <w:rPr>
          <w:color w:val="000000"/>
          <w:spacing w:val="12"/>
        </w:rPr>
        <w:t xml:space="preserve"> </w:t>
      </w:r>
      <w:r w:rsidRPr="00357FE1">
        <w:rPr>
          <w:color w:val="000000"/>
          <w:spacing w:val="-1"/>
        </w:rPr>
        <w:t>t</w:t>
      </w:r>
      <w:r w:rsidRPr="00357FE1">
        <w:rPr>
          <w:color w:val="000000"/>
          <w:spacing w:val="3"/>
        </w:rPr>
        <w:t>j</w:t>
      </w:r>
      <w:r w:rsidRPr="00357FE1">
        <w:rPr>
          <w:color w:val="000000"/>
          <w:spacing w:val="-2"/>
        </w:rPr>
        <w:t>e</w:t>
      </w:r>
      <w:r w:rsidRPr="00357FE1">
        <w:rPr>
          <w:color w:val="000000"/>
          <w:spacing w:val="1"/>
        </w:rPr>
        <w:t>t</w:t>
      </w:r>
      <w:r w:rsidRPr="00357FE1">
        <w:rPr>
          <w:color w:val="000000"/>
          <w:spacing w:val="-2"/>
        </w:rPr>
        <w:t>r</w:t>
      </w:r>
      <w:r w:rsidRPr="00357FE1">
        <w:rPr>
          <w:color w:val="000000"/>
        </w:rPr>
        <w:t>i</w:t>
      </w:r>
      <w:r w:rsidRPr="00357FE1">
        <w:rPr>
          <w:color w:val="000000"/>
          <w:spacing w:val="15"/>
        </w:rPr>
        <w:t xml:space="preserve"> </w:t>
      </w:r>
      <w:r w:rsidRPr="00357FE1">
        <w:rPr>
          <w:color w:val="000000"/>
        </w:rPr>
        <w:t>un</w:t>
      </w:r>
      <w:r w:rsidRPr="00357FE1">
        <w:rPr>
          <w:color w:val="000000"/>
          <w:spacing w:val="1"/>
        </w:rPr>
        <w:t>i</w:t>
      </w:r>
      <w:r w:rsidRPr="00357FE1">
        <w:rPr>
          <w:color w:val="000000"/>
          <w:spacing w:val="-2"/>
        </w:rPr>
        <w:t>v</w:t>
      </w:r>
      <w:r w:rsidRPr="00357FE1">
        <w:rPr>
          <w:color w:val="000000"/>
        </w:rPr>
        <w:t>e</w:t>
      </w:r>
      <w:r w:rsidRPr="00357FE1">
        <w:rPr>
          <w:color w:val="000000"/>
          <w:spacing w:val="-1"/>
        </w:rPr>
        <w:t>r</w:t>
      </w:r>
      <w:r w:rsidRPr="00357FE1">
        <w:rPr>
          <w:color w:val="000000"/>
        </w:rPr>
        <w:t>s</w:t>
      </w:r>
      <w:r w:rsidRPr="00357FE1">
        <w:rPr>
          <w:color w:val="000000"/>
          <w:spacing w:val="-1"/>
        </w:rPr>
        <w:t>i</w:t>
      </w:r>
      <w:r w:rsidRPr="00357FE1">
        <w:rPr>
          <w:color w:val="000000"/>
          <w:spacing w:val="1"/>
        </w:rPr>
        <w:t>t</w:t>
      </w:r>
      <w:r w:rsidRPr="00357FE1">
        <w:rPr>
          <w:color w:val="000000"/>
          <w:spacing w:val="-2"/>
        </w:rPr>
        <w:t>e</w:t>
      </w:r>
      <w:r w:rsidRPr="00357FE1">
        <w:rPr>
          <w:color w:val="000000"/>
        </w:rPr>
        <w:t>t</w:t>
      </w:r>
      <w:r w:rsidRPr="00357FE1">
        <w:rPr>
          <w:color w:val="000000"/>
          <w:spacing w:val="13"/>
        </w:rPr>
        <w:t xml:space="preserve"> </w:t>
      </w:r>
      <w:r w:rsidRPr="00357FE1">
        <w:rPr>
          <w:color w:val="000000"/>
        </w:rPr>
        <w:t>në</w:t>
      </w:r>
      <w:r w:rsidRPr="00357FE1">
        <w:rPr>
          <w:color w:val="000000"/>
          <w:spacing w:val="15"/>
        </w:rPr>
        <w:t xml:space="preserve"> </w:t>
      </w:r>
      <w:r w:rsidRPr="00357FE1">
        <w:rPr>
          <w:color w:val="000000"/>
          <w:spacing w:val="1"/>
        </w:rPr>
        <w:t>K</w:t>
      </w:r>
      <w:r w:rsidRPr="00357FE1">
        <w:rPr>
          <w:color w:val="000000"/>
          <w:spacing w:val="8"/>
        </w:rPr>
        <w:t>o</w:t>
      </w:r>
      <w:r w:rsidRPr="00357FE1">
        <w:rPr>
          <w:color w:val="000000"/>
        </w:rPr>
        <w:t>so</w:t>
      </w:r>
      <w:r w:rsidRPr="00357FE1">
        <w:rPr>
          <w:color w:val="000000"/>
          <w:spacing w:val="-2"/>
        </w:rPr>
        <w:t>v</w:t>
      </w:r>
      <w:r w:rsidRPr="00357FE1">
        <w:rPr>
          <w:color w:val="000000"/>
        </w:rPr>
        <w:t>ë,</w:t>
      </w:r>
      <w:r w:rsidRPr="00357FE1">
        <w:rPr>
          <w:color w:val="000000"/>
          <w:spacing w:val="15"/>
        </w:rPr>
        <w:t xml:space="preserve"> </w:t>
      </w:r>
      <w:r w:rsidRPr="00357FE1">
        <w:rPr>
          <w:color w:val="000000"/>
        </w:rPr>
        <w:t>por që</w:t>
      </w:r>
      <w:r w:rsidR="0050282C" w:rsidRPr="00357FE1">
        <w:rPr>
          <w:color w:val="000000"/>
        </w:rPr>
        <w:t xml:space="preserve"> </w:t>
      </w:r>
      <w:r w:rsidRPr="00357FE1">
        <w:rPr>
          <w:color w:val="000000"/>
        </w:rPr>
        <w:t>nuk</w:t>
      </w:r>
      <w:r w:rsidR="0050282C" w:rsidRPr="00357FE1">
        <w:rPr>
          <w:color w:val="000000"/>
        </w:rPr>
        <w:t xml:space="preserve"> </w:t>
      </w:r>
      <w:r w:rsidRPr="00357FE1">
        <w:rPr>
          <w:color w:val="000000"/>
          <w:spacing w:val="-2"/>
        </w:rPr>
        <w:t>ë</w:t>
      </w:r>
      <w:r w:rsidRPr="00357FE1">
        <w:rPr>
          <w:color w:val="000000"/>
        </w:rPr>
        <w:t>sh</w:t>
      </w:r>
      <w:r w:rsidRPr="00357FE1">
        <w:rPr>
          <w:color w:val="000000"/>
          <w:spacing w:val="-1"/>
        </w:rPr>
        <w:t>t</w:t>
      </w:r>
      <w:r w:rsidRPr="00357FE1">
        <w:rPr>
          <w:color w:val="000000"/>
        </w:rPr>
        <w:t>ë</w:t>
      </w:r>
      <w:r w:rsidR="0050282C" w:rsidRPr="00357FE1">
        <w:rPr>
          <w:color w:val="000000"/>
        </w:rPr>
        <w:t xml:space="preserve"> </w:t>
      </w:r>
      <w:r w:rsidRPr="00357FE1">
        <w:rPr>
          <w:color w:val="000000"/>
          <w:spacing w:val="-2"/>
        </w:rPr>
        <w:t>n</w:t>
      </w:r>
      <w:r w:rsidRPr="00357FE1">
        <w:rPr>
          <w:color w:val="000000"/>
        </w:rPr>
        <w:t>ë</w:t>
      </w:r>
      <w:r w:rsidR="0050282C" w:rsidRPr="00357FE1">
        <w:rPr>
          <w:color w:val="000000"/>
        </w:rPr>
        <w:t xml:space="preserve"> </w:t>
      </w:r>
      <w:r w:rsidRPr="00357FE1">
        <w:rPr>
          <w:color w:val="000000"/>
          <w:spacing w:val="-2"/>
        </w:rPr>
        <w:t>k</w:t>
      </w:r>
      <w:r w:rsidRPr="00357FE1">
        <w:rPr>
          <w:color w:val="000000"/>
        </w:rPr>
        <w:t>undë</w:t>
      </w:r>
      <w:r w:rsidRPr="00357FE1">
        <w:rPr>
          <w:color w:val="000000"/>
          <w:spacing w:val="-1"/>
        </w:rPr>
        <w:t>r</w:t>
      </w:r>
      <w:r w:rsidRPr="00357FE1">
        <w:rPr>
          <w:color w:val="000000"/>
        </w:rPr>
        <w:t>s</w:t>
      </w:r>
      <w:r w:rsidRPr="00357FE1">
        <w:rPr>
          <w:color w:val="000000"/>
          <w:spacing w:val="-2"/>
        </w:rPr>
        <w:t>h</w:t>
      </w:r>
      <w:r w:rsidRPr="00357FE1">
        <w:rPr>
          <w:color w:val="000000"/>
          <w:spacing w:val="1"/>
        </w:rPr>
        <w:t>ti</w:t>
      </w:r>
      <w:r w:rsidRPr="00357FE1">
        <w:rPr>
          <w:color w:val="000000"/>
        </w:rPr>
        <w:t>m</w:t>
      </w:r>
      <w:r w:rsidRPr="00357FE1">
        <w:rPr>
          <w:color w:val="000000"/>
          <w:spacing w:val="54"/>
        </w:rPr>
        <w:t xml:space="preserve"> </w:t>
      </w:r>
      <w:r w:rsidRPr="00357FE1">
        <w:rPr>
          <w:color w:val="000000"/>
          <w:spacing w:val="-4"/>
        </w:rPr>
        <w:t>m</w:t>
      </w:r>
      <w:r w:rsidRPr="00357FE1">
        <w:rPr>
          <w:color w:val="000000"/>
        </w:rPr>
        <w:t>e</w:t>
      </w:r>
      <w:r w:rsidR="0050282C" w:rsidRPr="00357FE1">
        <w:rPr>
          <w:color w:val="000000"/>
        </w:rPr>
        <w:t xml:space="preserve"> </w:t>
      </w:r>
      <w:r w:rsidR="00EB4498" w:rsidRPr="00357FE1">
        <w:rPr>
          <w:color w:val="000000"/>
        </w:rPr>
        <w:t>li</w:t>
      </w:r>
      <w:r w:rsidR="00EB4498" w:rsidRPr="00357FE1">
        <w:rPr>
          <w:color w:val="000000"/>
          <w:spacing w:val="-2"/>
        </w:rPr>
        <w:t>g</w:t>
      </w:r>
      <w:r w:rsidR="00EB4498" w:rsidRPr="00357FE1">
        <w:rPr>
          <w:color w:val="000000"/>
          <w:spacing w:val="3"/>
        </w:rPr>
        <w:t>j</w:t>
      </w:r>
      <w:r w:rsidR="00EB4498" w:rsidRPr="00357FE1">
        <w:rPr>
          <w:color w:val="000000"/>
          <w:spacing w:val="-1"/>
        </w:rPr>
        <w:t>i</w:t>
      </w:r>
      <w:r w:rsidR="00EB4498" w:rsidRPr="00357FE1">
        <w:rPr>
          <w:color w:val="000000"/>
        </w:rPr>
        <w:t xml:space="preserve">n </w:t>
      </w:r>
      <w:r w:rsidRPr="00357FE1">
        <w:rPr>
          <w:color w:val="000000"/>
        </w:rPr>
        <w:t>d</w:t>
      </w:r>
      <w:r w:rsidRPr="00357FE1">
        <w:rPr>
          <w:color w:val="000000"/>
          <w:spacing w:val="-2"/>
        </w:rPr>
        <w:t>h</w:t>
      </w:r>
      <w:r w:rsidRPr="00357FE1">
        <w:rPr>
          <w:color w:val="000000"/>
        </w:rPr>
        <w:t>e</w:t>
      </w:r>
      <w:r w:rsidR="0050282C" w:rsidRPr="00357FE1">
        <w:rPr>
          <w:color w:val="000000"/>
        </w:rPr>
        <w:t xml:space="preserve"> </w:t>
      </w:r>
      <w:r w:rsidRPr="00357FE1">
        <w:rPr>
          <w:color w:val="000000"/>
          <w:spacing w:val="-2"/>
        </w:rPr>
        <w:t>p</w:t>
      </w:r>
      <w:r w:rsidRPr="00357FE1">
        <w:rPr>
          <w:color w:val="000000"/>
        </w:rPr>
        <w:t>a</w:t>
      </w:r>
      <w:r w:rsidRPr="00357FE1">
        <w:rPr>
          <w:color w:val="000000"/>
          <w:spacing w:val="-1"/>
        </w:rPr>
        <w:t>r</w:t>
      </w:r>
      <w:r w:rsidRPr="00357FE1">
        <w:rPr>
          <w:color w:val="000000"/>
          <w:spacing w:val="1"/>
        </w:rPr>
        <w:t>i</w:t>
      </w:r>
      <w:r w:rsidRPr="00357FE1">
        <w:rPr>
          <w:color w:val="000000"/>
          <w:spacing w:val="-1"/>
        </w:rPr>
        <w:t>m</w:t>
      </w:r>
      <w:r w:rsidRPr="00357FE1">
        <w:rPr>
          <w:color w:val="000000"/>
        </w:rPr>
        <w:t>et</w:t>
      </w:r>
      <w:r w:rsidR="0050282C" w:rsidRPr="00357FE1">
        <w:rPr>
          <w:color w:val="000000"/>
        </w:rPr>
        <w:t xml:space="preserve"> </w:t>
      </w:r>
      <w:r w:rsidRPr="00357FE1">
        <w:rPr>
          <w:color w:val="000000"/>
        </w:rPr>
        <w:t>e</w:t>
      </w:r>
      <w:r w:rsidR="0050282C" w:rsidRPr="00357FE1">
        <w:rPr>
          <w:color w:val="000000"/>
        </w:rPr>
        <w:t xml:space="preserve"> </w:t>
      </w:r>
      <w:r w:rsidRPr="00357FE1">
        <w:rPr>
          <w:color w:val="000000"/>
          <w:spacing w:val="-2"/>
        </w:rPr>
        <w:t>z</w:t>
      </w:r>
      <w:r w:rsidRPr="00357FE1">
        <w:rPr>
          <w:color w:val="000000"/>
        </w:rPr>
        <w:t>h</w:t>
      </w:r>
      <w:r w:rsidRPr="00357FE1">
        <w:rPr>
          <w:color w:val="000000"/>
          <w:spacing w:val="-2"/>
        </w:rPr>
        <w:t>v</w:t>
      </w:r>
      <w:r w:rsidRPr="00357FE1">
        <w:rPr>
          <w:color w:val="000000"/>
          <w:spacing w:val="1"/>
        </w:rPr>
        <w:t>il</w:t>
      </w:r>
      <w:r w:rsidRPr="00357FE1">
        <w:rPr>
          <w:color w:val="000000"/>
          <w:spacing w:val="-1"/>
        </w:rPr>
        <w:t>l</w:t>
      </w:r>
      <w:r w:rsidRPr="00357FE1">
        <w:rPr>
          <w:color w:val="000000"/>
          <w:spacing w:val="1"/>
        </w:rPr>
        <w:t>i</w:t>
      </w:r>
      <w:r w:rsidRPr="00357FE1">
        <w:rPr>
          <w:color w:val="000000"/>
          <w:spacing w:val="-4"/>
        </w:rPr>
        <w:t>m</w:t>
      </w:r>
      <w:r w:rsidRPr="00357FE1">
        <w:rPr>
          <w:color w:val="000000"/>
        </w:rPr>
        <w:t>e</w:t>
      </w:r>
      <w:r w:rsidRPr="00357FE1">
        <w:rPr>
          <w:color w:val="000000"/>
          <w:spacing w:val="-2"/>
        </w:rPr>
        <w:t>v</w:t>
      </w:r>
      <w:r w:rsidRPr="00357FE1">
        <w:rPr>
          <w:color w:val="000000"/>
        </w:rPr>
        <w:t>e</w:t>
      </w:r>
      <w:r w:rsidR="0050282C" w:rsidRPr="00357FE1">
        <w:rPr>
          <w:color w:val="000000"/>
        </w:rPr>
        <w:t xml:space="preserve"> </w:t>
      </w:r>
      <w:r w:rsidRPr="00357FE1">
        <w:rPr>
          <w:color w:val="000000"/>
        </w:rPr>
        <w:t>ndë</w:t>
      </w:r>
      <w:r w:rsidRPr="00357FE1">
        <w:rPr>
          <w:color w:val="000000"/>
          <w:spacing w:val="1"/>
        </w:rPr>
        <w:t>r</w:t>
      </w:r>
      <w:r w:rsidRPr="00357FE1">
        <w:rPr>
          <w:color w:val="000000"/>
          <w:spacing w:val="-2"/>
        </w:rPr>
        <w:t>k</w:t>
      </w:r>
      <w:r w:rsidRPr="00357FE1">
        <w:rPr>
          <w:color w:val="000000"/>
        </w:rPr>
        <w:t>o</w:t>
      </w:r>
      <w:r w:rsidRPr="00357FE1">
        <w:rPr>
          <w:color w:val="000000"/>
          <w:spacing w:val="-1"/>
        </w:rPr>
        <w:t>m</w:t>
      </w:r>
      <w:r w:rsidRPr="00357FE1">
        <w:rPr>
          <w:color w:val="000000"/>
        </w:rPr>
        <w:t>bë</w:t>
      </w:r>
      <w:r w:rsidRPr="00357FE1">
        <w:rPr>
          <w:color w:val="000000"/>
          <w:spacing w:val="1"/>
        </w:rPr>
        <w:t>t</w:t>
      </w:r>
      <w:r w:rsidRPr="00357FE1">
        <w:rPr>
          <w:color w:val="000000"/>
          <w:spacing w:val="-2"/>
        </w:rPr>
        <w:t>a</w:t>
      </w:r>
      <w:r w:rsidRPr="00357FE1">
        <w:rPr>
          <w:color w:val="000000"/>
          <w:spacing w:val="1"/>
        </w:rPr>
        <w:t>r</w:t>
      </w:r>
      <w:r w:rsidRPr="00357FE1">
        <w:rPr>
          <w:color w:val="000000"/>
        </w:rPr>
        <w:t>e.</w:t>
      </w:r>
      <w:r w:rsidR="0050282C" w:rsidRPr="00357FE1">
        <w:rPr>
          <w:color w:val="000000"/>
        </w:rPr>
        <w:t xml:space="preserve"> </w:t>
      </w:r>
      <w:r w:rsidRPr="00357FE1">
        <w:rPr>
          <w:color w:val="000000"/>
          <w:spacing w:val="1"/>
        </w:rPr>
        <w:t>K</w:t>
      </w:r>
      <w:r w:rsidR="00616F4B" w:rsidRPr="00357FE1">
        <w:rPr>
          <w:color w:val="000000"/>
          <w:spacing w:val="1"/>
        </w:rPr>
        <w:t>ë</w:t>
      </w:r>
      <w:r w:rsidRPr="00357FE1">
        <w:rPr>
          <w:color w:val="000000"/>
          <w:spacing w:val="1"/>
        </w:rPr>
        <w:t>shilli</w:t>
      </w:r>
      <w:r w:rsidRPr="00357FE1">
        <w:rPr>
          <w:color w:val="000000"/>
        </w:rPr>
        <w:t xml:space="preserve"> </w:t>
      </w:r>
      <w:r w:rsidRPr="00357FE1">
        <w:rPr>
          <w:color w:val="000000"/>
          <w:spacing w:val="-1"/>
        </w:rPr>
        <w:t>D</w:t>
      </w:r>
      <w:r w:rsidRPr="00357FE1">
        <w:rPr>
          <w:color w:val="000000"/>
          <w:spacing w:val="1"/>
        </w:rPr>
        <w:t>r</w:t>
      </w:r>
      <w:r w:rsidRPr="00357FE1">
        <w:rPr>
          <w:color w:val="000000"/>
          <w:spacing w:val="-2"/>
        </w:rPr>
        <w:t>e</w:t>
      </w:r>
      <w:r w:rsidRPr="00357FE1">
        <w:rPr>
          <w:color w:val="000000"/>
          <w:spacing w:val="1"/>
        </w:rPr>
        <w:t>jt</w:t>
      </w:r>
      <w:r w:rsidRPr="00357FE1">
        <w:rPr>
          <w:color w:val="000000"/>
        </w:rPr>
        <w:t>ues</w:t>
      </w:r>
      <w:r w:rsidRPr="00357FE1">
        <w:rPr>
          <w:color w:val="000000"/>
          <w:spacing w:val="1"/>
        </w:rPr>
        <w:t xml:space="preserve"> </w:t>
      </w:r>
      <w:r w:rsidRPr="00357FE1">
        <w:rPr>
          <w:color w:val="000000"/>
        </w:rPr>
        <w:t>i</w:t>
      </w:r>
      <w:r w:rsidRPr="00357FE1">
        <w:rPr>
          <w:color w:val="000000"/>
          <w:spacing w:val="4"/>
        </w:rPr>
        <w:t xml:space="preserve"> </w:t>
      </w:r>
      <w:r w:rsidRPr="00357FE1">
        <w:rPr>
          <w:color w:val="000000"/>
          <w:spacing w:val="-1"/>
        </w:rPr>
        <w:t>U</w:t>
      </w:r>
      <w:r w:rsidRPr="00357FE1">
        <w:rPr>
          <w:color w:val="000000"/>
        </w:rPr>
        <w:t>n</w:t>
      </w:r>
      <w:r w:rsidRPr="00357FE1">
        <w:rPr>
          <w:color w:val="000000"/>
          <w:spacing w:val="1"/>
        </w:rPr>
        <w:t>i</w:t>
      </w:r>
      <w:r w:rsidRPr="00357FE1">
        <w:rPr>
          <w:color w:val="000000"/>
          <w:spacing w:val="-2"/>
        </w:rPr>
        <w:t>v</w:t>
      </w:r>
      <w:r w:rsidRPr="00357FE1">
        <w:rPr>
          <w:color w:val="000000"/>
        </w:rPr>
        <w:t>e</w:t>
      </w:r>
      <w:r w:rsidRPr="00357FE1">
        <w:rPr>
          <w:color w:val="000000"/>
          <w:spacing w:val="-1"/>
        </w:rPr>
        <w:t>r</w:t>
      </w:r>
      <w:r w:rsidRPr="00357FE1">
        <w:rPr>
          <w:color w:val="000000"/>
        </w:rPr>
        <w:t>s</w:t>
      </w:r>
      <w:r w:rsidRPr="00357FE1">
        <w:rPr>
          <w:color w:val="000000"/>
          <w:spacing w:val="-1"/>
        </w:rPr>
        <w:t>i</w:t>
      </w:r>
      <w:r w:rsidRPr="00357FE1">
        <w:rPr>
          <w:color w:val="000000"/>
          <w:spacing w:val="1"/>
        </w:rPr>
        <w:t>t</w:t>
      </w:r>
      <w:r w:rsidRPr="00357FE1">
        <w:rPr>
          <w:color w:val="000000"/>
          <w:spacing w:val="-2"/>
        </w:rPr>
        <w:t>e</w:t>
      </w:r>
      <w:r w:rsidRPr="00357FE1">
        <w:rPr>
          <w:color w:val="000000"/>
          <w:spacing w:val="1"/>
        </w:rPr>
        <w:t>t</w:t>
      </w:r>
      <w:r w:rsidRPr="00357FE1">
        <w:rPr>
          <w:color w:val="000000"/>
          <w:spacing w:val="-1"/>
        </w:rPr>
        <w:t>i</w:t>
      </w:r>
      <w:r w:rsidRPr="00357FE1">
        <w:rPr>
          <w:color w:val="000000"/>
        </w:rPr>
        <w:t>t</w:t>
      </w:r>
      <w:r w:rsidRPr="00357FE1">
        <w:rPr>
          <w:color w:val="000000"/>
          <w:spacing w:val="4"/>
        </w:rPr>
        <w:t xml:space="preserve"> </w:t>
      </w:r>
      <w:r w:rsidRPr="00357FE1">
        <w:rPr>
          <w:color w:val="000000"/>
        </w:rPr>
        <w:t>P</w:t>
      </w:r>
      <w:r w:rsidRPr="00357FE1">
        <w:rPr>
          <w:color w:val="000000"/>
          <w:spacing w:val="-3"/>
        </w:rPr>
        <w:t>u</w:t>
      </w:r>
      <w:r w:rsidRPr="00357FE1">
        <w:rPr>
          <w:color w:val="000000"/>
        </w:rPr>
        <w:t>b</w:t>
      </w:r>
      <w:r w:rsidRPr="00357FE1">
        <w:rPr>
          <w:color w:val="000000"/>
          <w:spacing w:val="1"/>
        </w:rPr>
        <w:t>li</w:t>
      </w:r>
      <w:r w:rsidRPr="00357FE1">
        <w:rPr>
          <w:color w:val="000000"/>
        </w:rPr>
        <w:t xml:space="preserve">k </w:t>
      </w:r>
      <w:r w:rsidRPr="00357FE1">
        <w:rPr>
          <w:color w:val="000000"/>
          <w:spacing w:val="1"/>
        </w:rPr>
        <w:t>t</w:t>
      </w:r>
      <w:r w:rsidRPr="00357FE1">
        <w:rPr>
          <w:color w:val="000000"/>
        </w:rPr>
        <w:t>ë</w:t>
      </w:r>
      <w:r w:rsidRPr="00357FE1">
        <w:rPr>
          <w:color w:val="000000"/>
          <w:spacing w:val="3"/>
        </w:rPr>
        <w:t xml:space="preserve"> </w:t>
      </w:r>
      <w:r w:rsidRPr="00357FE1">
        <w:rPr>
          <w:color w:val="000000"/>
          <w:spacing w:val="-3"/>
        </w:rPr>
        <w:t>P</w:t>
      </w:r>
      <w:r w:rsidRPr="00357FE1">
        <w:rPr>
          <w:color w:val="000000"/>
          <w:spacing w:val="1"/>
        </w:rPr>
        <w:t>ri</w:t>
      </w:r>
      <w:r w:rsidRPr="00357FE1">
        <w:rPr>
          <w:color w:val="000000"/>
          <w:spacing w:val="-2"/>
        </w:rPr>
        <w:t>s</w:t>
      </w:r>
      <w:r w:rsidRPr="00357FE1">
        <w:rPr>
          <w:color w:val="000000"/>
        </w:rPr>
        <w:t>h</w:t>
      </w:r>
      <w:r w:rsidRPr="00357FE1">
        <w:rPr>
          <w:color w:val="000000"/>
          <w:spacing w:val="-1"/>
        </w:rPr>
        <w:t>t</w:t>
      </w:r>
      <w:r w:rsidRPr="00357FE1">
        <w:rPr>
          <w:color w:val="000000"/>
          <w:spacing w:val="1"/>
        </w:rPr>
        <w:t>i</w:t>
      </w:r>
      <w:r w:rsidRPr="00357FE1">
        <w:rPr>
          <w:color w:val="000000"/>
        </w:rPr>
        <w:t>nës</w:t>
      </w:r>
      <w:r w:rsidRPr="00357FE1">
        <w:rPr>
          <w:color w:val="000000"/>
          <w:spacing w:val="1"/>
        </w:rPr>
        <w:t xml:space="preserve"> (</w:t>
      </w:r>
      <w:r w:rsidRPr="00357FE1">
        <w:rPr>
          <w:color w:val="000000"/>
          <w:spacing w:val="-1"/>
        </w:rPr>
        <w:t>U</w:t>
      </w:r>
      <w:r w:rsidRPr="00357FE1">
        <w:rPr>
          <w:color w:val="000000"/>
        </w:rPr>
        <w:t>P), si dhe universiteteve të formuara së fundi,</w:t>
      </w:r>
      <w:r w:rsidRPr="00357FE1">
        <w:rPr>
          <w:color w:val="000000"/>
          <w:spacing w:val="3"/>
        </w:rPr>
        <w:t xml:space="preserve"> </w:t>
      </w:r>
      <w:r w:rsidRPr="00357FE1">
        <w:rPr>
          <w:color w:val="000000"/>
          <w:spacing w:val="-2"/>
        </w:rPr>
        <w:t>p</w:t>
      </w:r>
      <w:r w:rsidRPr="00357FE1">
        <w:rPr>
          <w:color w:val="000000"/>
        </w:rPr>
        <w:t>ë</w:t>
      </w:r>
      <w:r w:rsidRPr="00357FE1">
        <w:rPr>
          <w:color w:val="000000"/>
          <w:spacing w:val="-1"/>
        </w:rPr>
        <w:t>r</w:t>
      </w:r>
      <w:r w:rsidRPr="00357FE1">
        <w:rPr>
          <w:color w:val="000000"/>
        </w:rPr>
        <w:t>bëhet</w:t>
      </w:r>
      <w:r w:rsidRPr="00357FE1">
        <w:rPr>
          <w:color w:val="000000"/>
          <w:spacing w:val="1"/>
        </w:rPr>
        <w:t xml:space="preserve"> </w:t>
      </w:r>
      <w:r w:rsidRPr="00357FE1">
        <w:rPr>
          <w:color w:val="000000"/>
        </w:rPr>
        <w:t>p</w:t>
      </w:r>
      <w:r w:rsidRPr="00357FE1">
        <w:rPr>
          <w:color w:val="000000"/>
          <w:spacing w:val="1"/>
        </w:rPr>
        <w:t>r</w:t>
      </w:r>
      <w:r w:rsidRPr="00357FE1">
        <w:rPr>
          <w:color w:val="000000"/>
          <w:spacing w:val="-2"/>
        </w:rPr>
        <w:t>e</w:t>
      </w:r>
      <w:r w:rsidRPr="00357FE1">
        <w:rPr>
          <w:color w:val="000000"/>
        </w:rPr>
        <w:t>j</w:t>
      </w:r>
      <w:r w:rsidRPr="00357FE1">
        <w:rPr>
          <w:color w:val="000000"/>
          <w:spacing w:val="4"/>
        </w:rPr>
        <w:t xml:space="preserve"> </w:t>
      </w:r>
      <w:r w:rsidRPr="00357FE1">
        <w:rPr>
          <w:color w:val="000000"/>
        </w:rPr>
        <w:t>9</w:t>
      </w:r>
      <w:r w:rsidRPr="00357FE1">
        <w:rPr>
          <w:color w:val="000000"/>
          <w:spacing w:val="3"/>
        </w:rPr>
        <w:t xml:space="preserve"> </w:t>
      </w:r>
      <w:r w:rsidRPr="00357FE1">
        <w:rPr>
          <w:color w:val="000000"/>
          <w:spacing w:val="-2"/>
        </w:rPr>
        <w:t>(</w:t>
      </w:r>
      <w:r w:rsidRPr="00357FE1">
        <w:rPr>
          <w:color w:val="000000"/>
        </w:rPr>
        <w:t>në</w:t>
      </w:r>
      <w:r w:rsidRPr="00357FE1">
        <w:rPr>
          <w:color w:val="000000"/>
          <w:spacing w:val="-2"/>
        </w:rPr>
        <w:t>n</w:t>
      </w:r>
      <w:r w:rsidRPr="00357FE1">
        <w:rPr>
          <w:color w:val="000000"/>
          <w:spacing w:val="1"/>
        </w:rPr>
        <w:t>t</w:t>
      </w:r>
      <w:r w:rsidRPr="00357FE1">
        <w:rPr>
          <w:color w:val="000000"/>
        </w:rPr>
        <w:t>ë)</w:t>
      </w:r>
      <w:r w:rsidRPr="00357FE1">
        <w:rPr>
          <w:color w:val="000000"/>
          <w:spacing w:val="1"/>
        </w:rPr>
        <w:t xml:space="preserve"> </w:t>
      </w:r>
      <w:r w:rsidRPr="00357FE1">
        <w:rPr>
          <w:color w:val="000000"/>
        </w:rPr>
        <w:t>an</w:t>
      </w:r>
      <w:r w:rsidRPr="00357FE1">
        <w:rPr>
          <w:color w:val="000000"/>
          <w:spacing w:val="-2"/>
        </w:rPr>
        <w:t>ë</w:t>
      </w:r>
      <w:r w:rsidRPr="00357FE1">
        <w:rPr>
          <w:color w:val="000000"/>
          <w:spacing w:val="1"/>
        </w:rPr>
        <w:t>t</w:t>
      </w:r>
      <w:r w:rsidRPr="00357FE1">
        <w:rPr>
          <w:color w:val="000000"/>
        </w:rPr>
        <w:t>a</w:t>
      </w:r>
      <w:r w:rsidRPr="00357FE1">
        <w:rPr>
          <w:color w:val="000000"/>
          <w:spacing w:val="-1"/>
        </w:rPr>
        <w:t>r</w:t>
      </w:r>
      <w:r w:rsidRPr="00357FE1">
        <w:rPr>
          <w:color w:val="000000"/>
        </w:rPr>
        <w:t>ësh,</w:t>
      </w:r>
      <w:r w:rsidRPr="00357FE1">
        <w:rPr>
          <w:color w:val="000000"/>
          <w:spacing w:val="3"/>
        </w:rPr>
        <w:t xml:space="preserve"> </w:t>
      </w:r>
      <w:r w:rsidRPr="00357FE1">
        <w:rPr>
          <w:color w:val="000000"/>
          <w:spacing w:val="1"/>
        </w:rPr>
        <w:t>t</w:t>
      </w:r>
      <w:r w:rsidRPr="00357FE1">
        <w:rPr>
          <w:color w:val="000000"/>
        </w:rPr>
        <w:t>ë</w:t>
      </w:r>
      <w:r w:rsidRPr="00357FE1">
        <w:rPr>
          <w:color w:val="000000"/>
          <w:spacing w:val="3"/>
        </w:rPr>
        <w:t xml:space="preserve"> </w:t>
      </w:r>
      <w:r w:rsidRPr="00357FE1">
        <w:rPr>
          <w:color w:val="000000"/>
        </w:rPr>
        <w:t>c</w:t>
      </w:r>
      <w:r w:rsidRPr="00357FE1">
        <w:rPr>
          <w:color w:val="000000"/>
          <w:spacing w:val="-1"/>
        </w:rPr>
        <w:t>i</w:t>
      </w:r>
      <w:r w:rsidRPr="00357FE1">
        <w:rPr>
          <w:color w:val="000000"/>
          <w:spacing w:val="1"/>
        </w:rPr>
        <w:t>l</w:t>
      </w:r>
      <w:r w:rsidRPr="00357FE1">
        <w:rPr>
          <w:color w:val="000000"/>
          <w:spacing w:val="-2"/>
        </w:rPr>
        <w:t>ë</w:t>
      </w:r>
      <w:r w:rsidRPr="00357FE1">
        <w:rPr>
          <w:color w:val="000000"/>
        </w:rPr>
        <w:t>t</w:t>
      </w:r>
      <w:r w:rsidRPr="00357FE1">
        <w:rPr>
          <w:color w:val="000000"/>
          <w:spacing w:val="4"/>
        </w:rPr>
        <w:t xml:space="preserve"> </w:t>
      </w:r>
      <w:r w:rsidRPr="00357FE1">
        <w:rPr>
          <w:color w:val="000000"/>
          <w:spacing w:val="-2"/>
        </w:rPr>
        <w:t>k</w:t>
      </w:r>
      <w:r w:rsidRPr="00357FE1">
        <w:rPr>
          <w:color w:val="000000"/>
        </w:rPr>
        <w:t>anë ba</w:t>
      </w:r>
      <w:r w:rsidRPr="00357FE1">
        <w:rPr>
          <w:color w:val="000000"/>
          <w:spacing w:val="-2"/>
        </w:rPr>
        <w:t>z</w:t>
      </w:r>
      <w:r w:rsidRPr="00357FE1">
        <w:rPr>
          <w:color w:val="000000"/>
        </w:rPr>
        <w:t>ë</w:t>
      </w:r>
      <w:r w:rsidRPr="00357FE1">
        <w:rPr>
          <w:color w:val="000000"/>
          <w:spacing w:val="1"/>
        </w:rPr>
        <w:t xml:space="preserve"> t</w:t>
      </w:r>
      <w:r w:rsidRPr="00357FE1">
        <w:rPr>
          <w:color w:val="000000"/>
        </w:rPr>
        <w:t>ë</w:t>
      </w:r>
      <w:r w:rsidRPr="00357FE1">
        <w:rPr>
          <w:color w:val="000000"/>
          <w:spacing w:val="1"/>
        </w:rPr>
        <w:t xml:space="preserve"> </w:t>
      </w:r>
      <w:r w:rsidRPr="00357FE1">
        <w:rPr>
          <w:color w:val="000000"/>
        </w:rPr>
        <w:t>nd</w:t>
      </w:r>
      <w:r w:rsidRPr="00357FE1">
        <w:rPr>
          <w:color w:val="000000"/>
          <w:spacing w:val="1"/>
        </w:rPr>
        <w:t>r</w:t>
      </w:r>
      <w:r w:rsidRPr="00357FE1">
        <w:rPr>
          <w:color w:val="000000"/>
          <w:spacing w:val="-2"/>
        </w:rPr>
        <w:t>y</w:t>
      </w:r>
      <w:r w:rsidRPr="00357FE1">
        <w:rPr>
          <w:color w:val="000000"/>
        </w:rPr>
        <w:t>sh</w:t>
      </w:r>
      <w:r w:rsidRPr="00357FE1">
        <w:rPr>
          <w:color w:val="000000"/>
          <w:spacing w:val="-3"/>
        </w:rPr>
        <w:t>m</w:t>
      </w:r>
      <w:r w:rsidRPr="00357FE1">
        <w:rPr>
          <w:color w:val="000000"/>
        </w:rPr>
        <w:t>e</w:t>
      </w:r>
      <w:r w:rsidRPr="00357FE1">
        <w:rPr>
          <w:color w:val="000000"/>
          <w:spacing w:val="1"/>
        </w:rPr>
        <w:t xml:space="preserve"> </w:t>
      </w:r>
      <w:r w:rsidRPr="00357FE1">
        <w:rPr>
          <w:color w:val="000000"/>
        </w:rPr>
        <w:t>de</w:t>
      </w:r>
      <w:r w:rsidRPr="00357FE1">
        <w:rPr>
          <w:color w:val="000000"/>
          <w:spacing w:val="1"/>
        </w:rPr>
        <w:t>l</w:t>
      </w:r>
      <w:r w:rsidRPr="00357FE1">
        <w:rPr>
          <w:color w:val="000000"/>
        </w:rPr>
        <w:t>e</w:t>
      </w:r>
      <w:r w:rsidRPr="00357FE1">
        <w:rPr>
          <w:color w:val="000000"/>
          <w:spacing w:val="-2"/>
        </w:rPr>
        <w:t>g</w:t>
      </w:r>
      <w:r w:rsidRPr="00357FE1">
        <w:rPr>
          <w:color w:val="000000"/>
        </w:rPr>
        <w:t>ue</w:t>
      </w:r>
      <w:r w:rsidRPr="00357FE1">
        <w:rPr>
          <w:color w:val="000000"/>
          <w:spacing w:val="-2"/>
        </w:rPr>
        <w:t>s</w:t>
      </w:r>
      <w:r w:rsidRPr="00357FE1">
        <w:rPr>
          <w:color w:val="000000"/>
        </w:rPr>
        <w:t>e.</w:t>
      </w:r>
      <w:r w:rsidRPr="00357FE1">
        <w:rPr>
          <w:color w:val="000000"/>
          <w:spacing w:val="1"/>
        </w:rPr>
        <w:t xml:space="preserve"> </w:t>
      </w:r>
      <w:r w:rsidRPr="00357FE1">
        <w:rPr>
          <w:color w:val="000000"/>
        </w:rPr>
        <w:t>Pesë</w:t>
      </w:r>
      <w:r w:rsidRPr="00357FE1">
        <w:rPr>
          <w:color w:val="000000"/>
          <w:spacing w:val="2"/>
        </w:rPr>
        <w:t xml:space="preserve"> </w:t>
      </w:r>
      <w:r w:rsidRPr="00357FE1">
        <w:rPr>
          <w:color w:val="000000"/>
        </w:rPr>
        <w:t>an</w:t>
      </w:r>
      <w:r w:rsidRPr="00357FE1">
        <w:rPr>
          <w:color w:val="000000"/>
          <w:spacing w:val="-2"/>
        </w:rPr>
        <w:t>ë</w:t>
      </w:r>
      <w:r w:rsidRPr="00357FE1">
        <w:rPr>
          <w:color w:val="000000"/>
          <w:spacing w:val="1"/>
        </w:rPr>
        <w:t>t</w:t>
      </w:r>
      <w:r w:rsidRPr="00357FE1">
        <w:rPr>
          <w:color w:val="000000"/>
          <w:spacing w:val="-2"/>
        </w:rPr>
        <w:t>a</w:t>
      </w:r>
      <w:r w:rsidRPr="00357FE1">
        <w:rPr>
          <w:color w:val="000000"/>
          <w:spacing w:val="1"/>
        </w:rPr>
        <w:t>r</w:t>
      </w:r>
      <w:r w:rsidRPr="00357FE1">
        <w:rPr>
          <w:color w:val="000000"/>
        </w:rPr>
        <w:t>ë</w:t>
      </w:r>
      <w:r w:rsidRPr="00357FE1">
        <w:rPr>
          <w:color w:val="000000"/>
          <w:spacing w:val="1"/>
        </w:rPr>
        <w:t xml:space="preserve"> t</w:t>
      </w:r>
      <w:r w:rsidRPr="00357FE1">
        <w:rPr>
          <w:color w:val="000000"/>
        </w:rPr>
        <w:t>ë bordit</w:t>
      </w:r>
      <w:r w:rsidRPr="00357FE1">
        <w:rPr>
          <w:color w:val="000000"/>
          <w:spacing w:val="2"/>
        </w:rPr>
        <w:t xml:space="preserve"> </w:t>
      </w:r>
      <w:r w:rsidRPr="00357FE1">
        <w:rPr>
          <w:color w:val="000000"/>
        </w:rPr>
        <w:t>i z</w:t>
      </w:r>
      <w:r w:rsidRPr="00357FE1">
        <w:rPr>
          <w:color w:val="000000"/>
          <w:spacing w:val="-2"/>
        </w:rPr>
        <w:t>g</w:t>
      </w:r>
      <w:r w:rsidRPr="00357FE1">
        <w:rPr>
          <w:color w:val="000000"/>
          <w:spacing w:val="8"/>
        </w:rPr>
        <w:t>j</w:t>
      </w:r>
      <w:r w:rsidRPr="00357FE1">
        <w:rPr>
          <w:color w:val="000000"/>
        </w:rPr>
        <w:t>ed</w:t>
      </w:r>
      <w:r w:rsidRPr="00357FE1">
        <w:rPr>
          <w:color w:val="000000"/>
          <w:spacing w:val="-2"/>
        </w:rPr>
        <w:t>h</w:t>
      </w:r>
      <w:r w:rsidRPr="00357FE1">
        <w:rPr>
          <w:color w:val="000000"/>
          <w:spacing w:val="1"/>
        </w:rPr>
        <w:t xml:space="preserve"> </w:t>
      </w:r>
      <w:r w:rsidRPr="00357FE1">
        <w:rPr>
          <w:color w:val="000000"/>
        </w:rPr>
        <w:t>s</w:t>
      </w:r>
      <w:r w:rsidRPr="00357FE1">
        <w:rPr>
          <w:color w:val="000000"/>
          <w:spacing w:val="1"/>
        </w:rPr>
        <w:t>e</w:t>
      </w:r>
      <w:r w:rsidRPr="00357FE1">
        <w:rPr>
          <w:color w:val="000000"/>
        </w:rPr>
        <w:t>n</w:t>
      </w:r>
      <w:r w:rsidRPr="00357FE1">
        <w:rPr>
          <w:color w:val="000000"/>
          <w:spacing w:val="-2"/>
        </w:rPr>
        <w:t>a</w:t>
      </w:r>
      <w:r w:rsidRPr="00357FE1">
        <w:rPr>
          <w:color w:val="000000"/>
          <w:spacing w:val="1"/>
        </w:rPr>
        <w:t>t</w:t>
      </w:r>
      <w:r w:rsidRPr="00357FE1">
        <w:rPr>
          <w:color w:val="000000"/>
        </w:rPr>
        <w:t>i</w:t>
      </w:r>
      <w:r w:rsidRPr="00357FE1">
        <w:rPr>
          <w:color w:val="000000"/>
          <w:spacing w:val="2"/>
        </w:rPr>
        <w:t xml:space="preserve"> </w:t>
      </w:r>
      <w:r w:rsidRPr="00357FE1">
        <w:rPr>
          <w:color w:val="000000"/>
        </w:rPr>
        <w:t>n</w:t>
      </w:r>
      <w:r w:rsidRPr="00357FE1">
        <w:rPr>
          <w:color w:val="000000"/>
          <w:spacing w:val="-2"/>
        </w:rPr>
        <w:t>g</w:t>
      </w:r>
      <w:r w:rsidRPr="00357FE1">
        <w:rPr>
          <w:color w:val="000000"/>
        </w:rPr>
        <w:t>a</w:t>
      </w:r>
      <w:r w:rsidRPr="00357FE1">
        <w:rPr>
          <w:color w:val="000000"/>
          <w:spacing w:val="1"/>
        </w:rPr>
        <w:t xml:space="preserve"> r</w:t>
      </w:r>
      <w:r w:rsidRPr="00357FE1">
        <w:rPr>
          <w:color w:val="000000"/>
        </w:rPr>
        <w:t>ad</w:t>
      </w:r>
      <w:r w:rsidRPr="00357FE1">
        <w:rPr>
          <w:color w:val="000000"/>
          <w:spacing w:val="-2"/>
        </w:rPr>
        <w:t>h</w:t>
      </w:r>
      <w:r w:rsidRPr="00357FE1">
        <w:rPr>
          <w:color w:val="000000"/>
        </w:rPr>
        <w:t>ët e</w:t>
      </w:r>
      <w:r w:rsidRPr="00357FE1">
        <w:rPr>
          <w:color w:val="000000"/>
          <w:spacing w:val="1"/>
        </w:rPr>
        <w:t xml:space="preserve"> </w:t>
      </w:r>
      <w:r w:rsidRPr="00357FE1">
        <w:rPr>
          <w:color w:val="000000"/>
        </w:rPr>
        <w:t>peda</w:t>
      </w:r>
      <w:r w:rsidRPr="00357FE1">
        <w:rPr>
          <w:color w:val="000000"/>
          <w:spacing w:val="-2"/>
        </w:rPr>
        <w:t>g</w:t>
      </w:r>
      <w:r w:rsidRPr="00357FE1">
        <w:rPr>
          <w:color w:val="000000"/>
        </w:rPr>
        <w:t>o</w:t>
      </w:r>
      <w:r w:rsidRPr="00357FE1">
        <w:rPr>
          <w:color w:val="000000"/>
          <w:spacing w:val="-2"/>
        </w:rPr>
        <w:t>g</w:t>
      </w:r>
      <w:r w:rsidRPr="00357FE1">
        <w:rPr>
          <w:color w:val="000000"/>
        </w:rPr>
        <w:t>ë</w:t>
      </w:r>
      <w:r w:rsidRPr="00357FE1">
        <w:rPr>
          <w:color w:val="000000"/>
          <w:spacing w:val="-2"/>
        </w:rPr>
        <w:t>v</w:t>
      </w:r>
      <w:r w:rsidRPr="00357FE1">
        <w:rPr>
          <w:color w:val="000000"/>
        </w:rPr>
        <w:t>e</w:t>
      </w:r>
      <w:r w:rsidRPr="00357FE1">
        <w:rPr>
          <w:color w:val="000000"/>
          <w:spacing w:val="1"/>
        </w:rPr>
        <w:t xml:space="preserve"> t</w:t>
      </w:r>
      <w:r w:rsidRPr="00357FE1">
        <w:rPr>
          <w:color w:val="000000"/>
        </w:rPr>
        <w:t>ë un</w:t>
      </w:r>
      <w:r w:rsidRPr="00357FE1">
        <w:rPr>
          <w:color w:val="000000"/>
          <w:spacing w:val="1"/>
        </w:rPr>
        <w:t>i</w:t>
      </w:r>
      <w:r w:rsidRPr="00357FE1">
        <w:rPr>
          <w:color w:val="000000"/>
          <w:spacing w:val="-2"/>
        </w:rPr>
        <w:t>v</w:t>
      </w:r>
      <w:r w:rsidRPr="00357FE1">
        <w:rPr>
          <w:color w:val="000000"/>
        </w:rPr>
        <w:t>e</w:t>
      </w:r>
      <w:r w:rsidRPr="00357FE1">
        <w:rPr>
          <w:color w:val="000000"/>
          <w:spacing w:val="1"/>
        </w:rPr>
        <w:t>r</w:t>
      </w:r>
      <w:r w:rsidRPr="00357FE1">
        <w:rPr>
          <w:color w:val="000000"/>
          <w:spacing w:val="-2"/>
        </w:rPr>
        <w:t>s</w:t>
      </w:r>
      <w:r w:rsidRPr="00357FE1">
        <w:rPr>
          <w:color w:val="000000"/>
          <w:spacing w:val="1"/>
        </w:rPr>
        <w:t>it</w:t>
      </w:r>
      <w:r w:rsidRPr="00357FE1">
        <w:rPr>
          <w:color w:val="000000"/>
          <w:spacing w:val="-2"/>
        </w:rPr>
        <w:t>e</w:t>
      </w:r>
      <w:r w:rsidRPr="00357FE1">
        <w:rPr>
          <w:color w:val="000000"/>
          <w:spacing w:val="-1"/>
        </w:rPr>
        <w:t>t</w:t>
      </w:r>
      <w:r w:rsidRPr="00357FE1">
        <w:rPr>
          <w:color w:val="000000"/>
          <w:spacing w:val="1"/>
        </w:rPr>
        <w:t>it</w:t>
      </w:r>
      <w:r w:rsidRPr="00357FE1">
        <w:rPr>
          <w:color w:val="000000"/>
        </w:rPr>
        <w:t>,</w:t>
      </w:r>
      <w:r w:rsidRPr="00357FE1">
        <w:rPr>
          <w:color w:val="000000"/>
          <w:spacing w:val="1"/>
        </w:rPr>
        <w:t xml:space="preserve"> </w:t>
      </w:r>
      <w:r w:rsidRPr="00357FE1">
        <w:rPr>
          <w:color w:val="000000"/>
        </w:rPr>
        <w:t>nd</w:t>
      </w:r>
      <w:r w:rsidRPr="00357FE1">
        <w:rPr>
          <w:color w:val="000000"/>
          <w:spacing w:val="-2"/>
        </w:rPr>
        <w:t>ë</w:t>
      </w:r>
      <w:r w:rsidRPr="00357FE1">
        <w:rPr>
          <w:color w:val="000000"/>
          <w:spacing w:val="1"/>
        </w:rPr>
        <w:t>r</w:t>
      </w:r>
      <w:r w:rsidRPr="00357FE1">
        <w:rPr>
          <w:color w:val="000000"/>
        </w:rPr>
        <w:t>sa</w:t>
      </w:r>
      <w:r w:rsidRPr="00357FE1">
        <w:rPr>
          <w:color w:val="000000"/>
          <w:spacing w:val="2"/>
        </w:rPr>
        <w:t xml:space="preserve"> </w:t>
      </w:r>
      <w:r w:rsidRPr="00357FE1">
        <w:rPr>
          <w:color w:val="000000"/>
          <w:spacing w:val="-2"/>
        </w:rPr>
        <w:t>k</w:t>
      </w:r>
      <w:r w:rsidRPr="00357FE1">
        <w:rPr>
          <w:color w:val="000000"/>
        </w:rPr>
        <w:t>a</w:t>
      </w:r>
      <w:r w:rsidRPr="00357FE1">
        <w:rPr>
          <w:color w:val="000000"/>
          <w:spacing w:val="1"/>
        </w:rPr>
        <w:t>t</w:t>
      </w:r>
      <w:r w:rsidRPr="00357FE1">
        <w:rPr>
          <w:color w:val="000000"/>
        </w:rPr>
        <w:t>ër anë</w:t>
      </w:r>
      <w:r w:rsidRPr="00357FE1">
        <w:rPr>
          <w:color w:val="000000"/>
          <w:spacing w:val="-1"/>
        </w:rPr>
        <w:t>t</w:t>
      </w:r>
      <w:r w:rsidRPr="00357FE1">
        <w:rPr>
          <w:color w:val="000000"/>
        </w:rPr>
        <w:t>a</w:t>
      </w:r>
      <w:r w:rsidRPr="00357FE1">
        <w:rPr>
          <w:color w:val="000000"/>
          <w:spacing w:val="1"/>
        </w:rPr>
        <w:t>r</w:t>
      </w:r>
      <w:r w:rsidRPr="00357FE1">
        <w:rPr>
          <w:color w:val="000000"/>
        </w:rPr>
        <w:t>ë</w:t>
      </w:r>
      <w:r w:rsidRPr="00357FE1">
        <w:rPr>
          <w:color w:val="000000"/>
          <w:spacing w:val="1"/>
        </w:rPr>
        <w:t xml:space="preserve"> </w:t>
      </w:r>
      <w:r w:rsidRPr="00357FE1">
        <w:rPr>
          <w:color w:val="000000"/>
        </w:rPr>
        <w:t>i</w:t>
      </w:r>
      <w:r w:rsidRPr="00357FE1">
        <w:rPr>
          <w:color w:val="000000"/>
          <w:spacing w:val="2"/>
        </w:rPr>
        <w:t xml:space="preserve"> </w:t>
      </w:r>
      <w:r w:rsidRPr="00357FE1">
        <w:rPr>
          <w:color w:val="000000"/>
        </w:rPr>
        <w:t>e</w:t>
      </w:r>
      <w:r w:rsidRPr="00357FE1">
        <w:rPr>
          <w:color w:val="000000"/>
          <w:spacing w:val="-3"/>
        </w:rPr>
        <w:t>m</w:t>
      </w:r>
      <w:r w:rsidRPr="00357FE1">
        <w:rPr>
          <w:color w:val="000000"/>
        </w:rPr>
        <w:t>ë</w:t>
      </w:r>
      <w:r w:rsidRPr="00357FE1">
        <w:rPr>
          <w:color w:val="000000"/>
          <w:spacing w:val="1"/>
        </w:rPr>
        <w:t>r</w:t>
      </w:r>
      <w:r w:rsidRPr="00357FE1">
        <w:rPr>
          <w:color w:val="000000"/>
        </w:rPr>
        <w:t>on</w:t>
      </w:r>
      <w:r w:rsidRPr="00357FE1">
        <w:rPr>
          <w:color w:val="000000"/>
          <w:spacing w:val="1"/>
        </w:rPr>
        <w:t xml:space="preserve"> </w:t>
      </w:r>
      <w:r w:rsidRPr="00357FE1">
        <w:rPr>
          <w:color w:val="000000"/>
        </w:rPr>
        <w:t>MA</w:t>
      </w:r>
      <w:r w:rsidRPr="00357FE1">
        <w:rPr>
          <w:color w:val="000000"/>
          <w:spacing w:val="-1"/>
        </w:rPr>
        <w:t>Sh</w:t>
      </w:r>
      <w:r w:rsidRPr="00357FE1">
        <w:rPr>
          <w:color w:val="000000"/>
        </w:rPr>
        <w:t>T</w:t>
      </w:r>
      <w:r w:rsidR="00EB4498" w:rsidRPr="00357FE1">
        <w:rPr>
          <w:color w:val="000000"/>
        </w:rPr>
        <w:t>-i</w:t>
      </w:r>
      <w:r w:rsidRPr="00357FE1">
        <w:rPr>
          <w:color w:val="000000"/>
        </w:rPr>
        <w:t>.</w:t>
      </w:r>
      <w:r w:rsidRPr="00357FE1">
        <w:rPr>
          <w:color w:val="000000"/>
          <w:spacing w:val="3"/>
        </w:rPr>
        <w:t xml:space="preserve"> </w:t>
      </w:r>
      <w:r w:rsidRPr="00357FE1">
        <w:rPr>
          <w:color w:val="000000"/>
          <w:spacing w:val="-1"/>
        </w:rPr>
        <w:t>K</w:t>
      </w:r>
      <w:r w:rsidRPr="00357FE1">
        <w:rPr>
          <w:color w:val="000000"/>
          <w:spacing w:val="1"/>
        </w:rPr>
        <w:t>r</w:t>
      </w:r>
      <w:r w:rsidRPr="00357FE1">
        <w:rPr>
          <w:color w:val="000000"/>
          <w:spacing w:val="-2"/>
        </w:rPr>
        <w:t>y</w:t>
      </w:r>
      <w:r w:rsidRPr="00357FE1">
        <w:rPr>
          <w:color w:val="000000"/>
        </w:rPr>
        <w:t>e</w:t>
      </w:r>
      <w:r w:rsidRPr="00357FE1">
        <w:rPr>
          <w:color w:val="000000"/>
          <w:spacing w:val="1"/>
        </w:rPr>
        <w:t>t</w:t>
      </w:r>
      <w:r w:rsidRPr="00357FE1">
        <w:rPr>
          <w:color w:val="000000"/>
        </w:rPr>
        <w:t>a</w:t>
      </w:r>
      <w:r w:rsidRPr="00357FE1">
        <w:rPr>
          <w:color w:val="000000"/>
          <w:spacing w:val="-1"/>
        </w:rPr>
        <w:t>r</w:t>
      </w:r>
      <w:r w:rsidRPr="00357FE1">
        <w:rPr>
          <w:color w:val="000000"/>
        </w:rPr>
        <w:t>i</w:t>
      </w:r>
      <w:r w:rsidRPr="00357FE1">
        <w:rPr>
          <w:color w:val="000000"/>
          <w:spacing w:val="2"/>
        </w:rPr>
        <w:t xml:space="preserve"> </w:t>
      </w:r>
      <w:r w:rsidRPr="00357FE1">
        <w:rPr>
          <w:color w:val="000000"/>
        </w:rPr>
        <w:t>i</w:t>
      </w:r>
      <w:r w:rsidRPr="00357FE1">
        <w:rPr>
          <w:color w:val="000000"/>
          <w:spacing w:val="2"/>
        </w:rPr>
        <w:t xml:space="preserve"> Bord</w:t>
      </w:r>
      <w:r w:rsidRPr="00357FE1">
        <w:rPr>
          <w:color w:val="000000"/>
          <w:spacing w:val="1"/>
        </w:rPr>
        <w:t>i</w:t>
      </w:r>
      <w:r w:rsidRPr="00357FE1">
        <w:rPr>
          <w:color w:val="000000"/>
        </w:rPr>
        <w:t>t</w:t>
      </w:r>
      <w:r w:rsidRPr="00357FE1">
        <w:rPr>
          <w:color w:val="000000"/>
          <w:spacing w:val="2"/>
        </w:rPr>
        <w:t xml:space="preserve"> </w:t>
      </w:r>
      <w:r w:rsidRPr="00357FE1">
        <w:rPr>
          <w:color w:val="000000"/>
        </w:rPr>
        <w:t>d</w:t>
      </w:r>
      <w:r w:rsidRPr="00357FE1">
        <w:rPr>
          <w:color w:val="000000"/>
          <w:spacing w:val="-2"/>
        </w:rPr>
        <w:t>re</w:t>
      </w:r>
      <w:r w:rsidRPr="00357FE1">
        <w:rPr>
          <w:color w:val="000000"/>
          <w:spacing w:val="1"/>
        </w:rPr>
        <w:t>j</w:t>
      </w:r>
      <w:r w:rsidRPr="00357FE1">
        <w:rPr>
          <w:color w:val="000000"/>
          <w:spacing w:val="-1"/>
        </w:rPr>
        <w:t>t</w:t>
      </w:r>
      <w:r w:rsidRPr="00357FE1">
        <w:rPr>
          <w:color w:val="000000"/>
        </w:rPr>
        <w:t>ues</w:t>
      </w:r>
      <w:r w:rsidRPr="00357FE1">
        <w:rPr>
          <w:color w:val="000000"/>
          <w:spacing w:val="4"/>
        </w:rPr>
        <w:t xml:space="preserve"> </w:t>
      </w:r>
      <w:r w:rsidRPr="00357FE1">
        <w:rPr>
          <w:color w:val="000000"/>
          <w:spacing w:val="-2"/>
        </w:rPr>
        <w:t>zg</w:t>
      </w:r>
      <w:r w:rsidRPr="00357FE1">
        <w:rPr>
          <w:color w:val="000000"/>
          <w:spacing w:val="1"/>
        </w:rPr>
        <w:t>ji</w:t>
      </w:r>
      <w:r w:rsidRPr="00357FE1">
        <w:rPr>
          <w:color w:val="000000"/>
        </w:rPr>
        <w:t>dh</w:t>
      </w:r>
      <w:r w:rsidRPr="00357FE1">
        <w:rPr>
          <w:color w:val="000000"/>
          <w:spacing w:val="-2"/>
        </w:rPr>
        <w:t>e</w:t>
      </w:r>
      <w:r w:rsidRPr="00357FE1">
        <w:rPr>
          <w:color w:val="000000"/>
        </w:rPr>
        <w:t>t</w:t>
      </w:r>
      <w:r w:rsidRPr="00357FE1">
        <w:rPr>
          <w:color w:val="000000"/>
          <w:spacing w:val="4"/>
        </w:rPr>
        <w:t xml:space="preserve"> </w:t>
      </w:r>
      <w:r w:rsidRPr="00357FE1">
        <w:rPr>
          <w:color w:val="000000"/>
          <w:spacing w:val="-4"/>
        </w:rPr>
        <w:t>m</w:t>
      </w:r>
      <w:r w:rsidRPr="00357FE1">
        <w:rPr>
          <w:color w:val="000000"/>
        </w:rPr>
        <w:t>e shu</w:t>
      </w:r>
      <w:r w:rsidRPr="00357FE1">
        <w:rPr>
          <w:color w:val="000000"/>
          <w:spacing w:val="-3"/>
        </w:rPr>
        <w:t>m</w:t>
      </w:r>
      <w:r w:rsidRPr="00357FE1">
        <w:rPr>
          <w:color w:val="000000"/>
          <w:spacing w:val="1"/>
        </w:rPr>
        <w:t>i</w:t>
      </w:r>
      <w:r w:rsidRPr="00357FE1">
        <w:rPr>
          <w:color w:val="000000"/>
        </w:rPr>
        <w:t>cë</w:t>
      </w:r>
      <w:r w:rsidRPr="00357FE1">
        <w:rPr>
          <w:color w:val="000000"/>
          <w:spacing w:val="20"/>
        </w:rPr>
        <w:t xml:space="preserve"> </w:t>
      </w:r>
      <w:r w:rsidRPr="00357FE1">
        <w:rPr>
          <w:color w:val="000000"/>
          <w:spacing w:val="-2"/>
        </w:rPr>
        <w:t>v</w:t>
      </w:r>
      <w:r w:rsidRPr="00357FE1">
        <w:rPr>
          <w:color w:val="000000"/>
        </w:rPr>
        <w:t>o</w:t>
      </w:r>
      <w:r w:rsidRPr="00357FE1">
        <w:rPr>
          <w:color w:val="000000"/>
          <w:spacing w:val="1"/>
        </w:rPr>
        <w:t>t</w:t>
      </w:r>
      <w:r w:rsidRPr="00357FE1">
        <w:rPr>
          <w:color w:val="000000"/>
        </w:rPr>
        <w:t>a</w:t>
      </w:r>
      <w:r w:rsidRPr="00357FE1">
        <w:rPr>
          <w:color w:val="000000"/>
          <w:spacing w:val="1"/>
        </w:rPr>
        <w:t>s</w:t>
      </w:r>
      <w:r w:rsidRPr="00357FE1">
        <w:rPr>
          <w:color w:val="000000"/>
        </w:rPr>
        <w:t>h</w:t>
      </w:r>
      <w:r w:rsidRPr="00357FE1">
        <w:rPr>
          <w:color w:val="000000"/>
          <w:spacing w:val="19"/>
        </w:rPr>
        <w:t xml:space="preserve"> </w:t>
      </w:r>
      <w:r w:rsidRPr="00357FE1">
        <w:rPr>
          <w:color w:val="000000"/>
        </w:rPr>
        <w:t>n</w:t>
      </w:r>
      <w:r w:rsidRPr="00357FE1">
        <w:rPr>
          <w:color w:val="000000"/>
          <w:spacing w:val="-2"/>
        </w:rPr>
        <w:t>g</w:t>
      </w:r>
      <w:r w:rsidRPr="00357FE1">
        <w:rPr>
          <w:color w:val="000000"/>
        </w:rPr>
        <w:t>a</w:t>
      </w:r>
      <w:r w:rsidRPr="00357FE1">
        <w:rPr>
          <w:color w:val="000000"/>
          <w:spacing w:val="20"/>
        </w:rPr>
        <w:t xml:space="preserve"> </w:t>
      </w:r>
      <w:r w:rsidRPr="00357FE1">
        <w:rPr>
          <w:color w:val="000000"/>
          <w:spacing w:val="1"/>
        </w:rPr>
        <w:t>r</w:t>
      </w:r>
      <w:r w:rsidRPr="00357FE1">
        <w:rPr>
          <w:color w:val="000000"/>
        </w:rPr>
        <w:t>a</w:t>
      </w:r>
      <w:r w:rsidRPr="00357FE1">
        <w:rPr>
          <w:color w:val="000000"/>
          <w:spacing w:val="-2"/>
        </w:rPr>
        <w:t>d</w:t>
      </w:r>
      <w:r w:rsidRPr="00357FE1">
        <w:rPr>
          <w:color w:val="000000"/>
        </w:rPr>
        <w:t>ha</w:t>
      </w:r>
      <w:r w:rsidRPr="00357FE1">
        <w:rPr>
          <w:color w:val="000000"/>
          <w:spacing w:val="17"/>
        </w:rPr>
        <w:t xml:space="preserve"> </w:t>
      </w:r>
      <w:r w:rsidRPr="00357FE1">
        <w:rPr>
          <w:color w:val="000000"/>
        </w:rPr>
        <w:t>e</w:t>
      </w:r>
      <w:r w:rsidRPr="00357FE1">
        <w:rPr>
          <w:color w:val="000000"/>
          <w:spacing w:val="20"/>
        </w:rPr>
        <w:t xml:space="preserve"> </w:t>
      </w:r>
      <w:r w:rsidRPr="00357FE1">
        <w:rPr>
          <w:color w:val="000000"/>
        </w:rPr>
        <w:t>an</w:t>
      </w:r>
      <w:r w:rsidRPr="00357FE1">
        <w:rPr>
          <w:color w:val="000000"/>
          <w:spacing w:val="-2"/>
        </w:rPr>
        <w:t>ë</w:t>
      </w:r>
      <w:r w:rsidRPr="00357FE1">
        <w:rPr>
          <w:color w:val="000000"/>
          <w:spacing w:val="1"/>
        </w:rPr>
        <w:t>t</w:t>
      </w:r>
      <w:r w:rsidRPr="00357FE1">
        <w:rPr>
          <w:color w:val="000000"/>
        </w:rPr>
        <w:t>a</w:t>
      </w:r>
      <w:r w:rsidRPr="00357FE1">
        <w:rPr>
          <w:color w:val="000000"/>
          <w:spacing w:val="-1"/>
        </w:rPr>
        <w:t>r</w:t>
      </w:r>
      <w:r w:rsidRPr="00357FE1">
        <w:rPr>
          <w:color w:val="000000"/>
        </w:rPr>
        <w:t>ë</w:t>
      </w:r>
      <w:r w:rsidRPr="00357FE1">
        <w:rPr>
          <w:color w:val="000000"/>
          <w:spacing w:val="-2"/>
        </w:rPr>
        <w:t>v</w:t>
      </w:r>
      <w:r w:rsidRPr="00357FE1">
        <w:rPr>
          <w:color w:val="000000"/>
        </w:rPr>
        <w:t>e</w:t>
      </w:r>
      <w:r w:rsidRPr="00357FE1">
        <w:rPr>
          <w:color w:val="000000"/>
          <w:spacing w:val="20"/>
        </w:rPr>
        <w:t xml:space="preserve"> </w:t>
      </w:r>
      <w:r w:rsidRPr="00357FE1">
        <w:rPr>
          <w:color w:val="000000"/>
          <w:spacing w:val="1"/>
        </w:rPr>
        <w:t>t</w:t>
      </w:r>
      <w:r w:rsidRPr="00357FE1">
        <w:rPr>
          <w:color w:val="000000"/>
        </w:rPr>
        <w:t>ë</w:t>
      </w:r>
      <w:r w:rsidRPr="00357FE1">
        <w:rPr>
          <w:color w:val="000000"/>
          <w:spacing w:val="20"/>
        </w:rPr>
        <w:t xml:space="preserve"> </w:t>
      </w:r>
      <w:r w:rsidRPr="00357FE1">
        <w:rPr>
          <w:color w:val="000000"/>
          <w:spacing w:val="-2"/>
        </w:rPr>
        <w:t>zg</w:t>
      </w:r>
      <w:r w:rsidRPr="00357FE1">
        <w:rPr>
          <w:color w:val="000000"/>
          <w:spacing w:val="3"/>
        </w:rPr>
        <w:t>j</w:t>
      </w:r>
      <w:r w:rsidRPr="00357FE1">
        <w:rPr>
          <w:color w:val="000000"/>
        </w:rPr>
        <w:t>edh</w:t>
      </w:r>
      <w:r w:rsidRPr="00357FE1">
        <w:rPr>
          <w:color w:val="000000"/>
          <w:spacing w:val="-2"/>
        </w:rPr>
        <w:t>u</w:t>
      </w:r>
      <w:r w:rsidRPr="00357FE1">
        <w:rPr>
          <w:color w:val="000000"/>
        </w:rPr>
        <w:t>r</w:t>
      </w:r>
      <w:r w:rsidRPr="00357FE1">
        <w:rPr>
          <w:color w:val="000000"/>
          <w:spacing w:val="20"/>
        </w:rPr>
        <w:t xml:space="preserve"> </w:t>
      </w:r>
      <w:r w:rsidRPr="00357FE1">
        <w:rPr>
          <w:color w:val="000000"/>
          <w:spacing w:val="-1"/>
        </w:rPr>
        <w:t>t</w:t>
      </w:r>
      <w:r w:rsidRPr="00357FE1">
        <w:rPr>
          <w:color w:val="000000"/>
        </w:rPr>
        <w:t>ë</w:t>
      </w:r>
      <w:r w:rsidRPr="00357FE1">
        <w:rPr>
          <w:color w:val="000000"/>
          <w:spacing w:val="17"/>
        </w:rPr>
        <w:t xml:space="preserve"> </w:t>
      </w:r>
      <w:r w:rsidRPr="00357FE1">
        <w:rPr>
          <w:color w:val="000000"/>
          <w:spacing w:val="-1"/>
        </w:rPr>
        <w:t>U</w:t>
      </w:r>
      <w:r w:rsidRPr="00357FE1">
        <w:rPr>
          <w:color w:val="000000"/>
        </w:rPr>
        <w:t>n</w:t>
      </w:r>
      <w:r w:rsidRPr="00357FE1">
        <w:rPr>
          <w:color w:val="000000"/>
          <w:spacing w:val="1"/>
        </w:rPr>
        <w:t>i</w:t>
      </w:r>
      <w:r w:rsidRPr="00357FE1">
        <w:rPr>
          <w:color w:val="000000"/>
          <w:spacing w:val="-2"/>
        </w:rPr>
        <w:t>v</w:t>
      </w:r>
      <w:r w:rsidRPr="00357FE1">
        <w:rPr>
          <w:color w:val="000000"/>
        </w:rPr>
        <w:t>e</w:t>
      </w:r>
      <w:r w:rsidRPr="00357FE1">
        <w:rPr>
          <w:color w:val="000000"/>
          <w:spacing w:val="1"/>
        </w:rPr>
        <w:t>r</w:t>
      </w:r>
      <w:r w:rsidRPr="00357FE1">
        <w:rPr>
          <w:color w:val="000000"/>
        </w:rPr>
        <w:t>s</w:t>
      </w:r>
      <w:r w:rsidRPr="00357FE1">
        <w:rPr>
          <w:color w:val="000000"/>
          <w:spacing w:val="-1"/>
        </w:rPr>
        <w:t>i</w:t>
      </w:r>
      <w:r w:rsidRPr="00357FE1">
        <w:rPr>
          <w:color w:val="000000"/>
          <w:spacing w:val="1"/>
        </w:rPr>
        <w:t>t</w:t>
      </w:r>
      <w:r w:rsidRPr="00357FE1">
        <w:rPr>
          <w:color w:val="000000"/>
          <w:spacing w:val="-2"/>
        </w:rPr>
        <w:t>e</w:t>
      </w:r>
      <w:r w:rsidRPr="00357FE1">
        <w:rPr>
          <w:color w:val="000000"/>
          <w:spacing w:val="1"/>
        </w:rPr>
        <w:t>t</w:t>
      </w:r>
      <w:r w:rsidRPr="00357FE1">
        <w:rPr>
          <w:color w:val="000000"/>
          <w:spacing w:val="-1"/>
        </w:rPr>
        <w:t>i</w:t>
      </w:r>
      <w:r w:rsidRPr="00357FE1">
        <w:rPr>
          <w:color w:val="000000"/>
          <w:spacing w:val="6"/>
        </w:rPr>
        <w:t>t</w:t>
      </w:r>
      <w:r w:rsidRPr="00357FE1">
        <w:rPr>
          <w:color w:val="000000"/>
          <w:spacing w:val="-2"/>
        </w:rPr>
        <w:t>.</w:t>
      </w:r>
      <w:r w:rsidRPr="00357FE1">
        <w:rPr>
          <w:color w:val="000000"/>
          <w:spacing w:val="3"/>
          <w:position w:val="10"/>
        </w:rPr>
        <w:t xml:space="preserve"> </w:t>
      </w:r>
      <w:r w:rsidRPr="00357FE1">
        <w:rPr>
          <w:color w:val="000000"/>
          <w:spacing w:val="-3"/>
        </w:rPr>
        <w:t>Z</w:t>
      </w:r>
      <w:r w:rsidRPr="00357FE1">
        <w:rPr>
          <w:color w:val="000000"/>
          <w:spacing w:val="3"/>
        </w:rPr>
        <w:t>ë</w:t>
      </w:r>
      <w:r w:rsidRPr="00357FE1">
        <w:rPr>
          <w:color w:val="000000"/>
          <w:spacing w:val="-2"/>
        </w:rPr>
        <w:t>v</w:t>
      </w:r>
      <w:r w:rsidRPr="00357FE1">
        <w:rPr>
          <w:color w:val="000000"/>
          <w:spacing w:val="3"/>
        </w:rPr>
        <w:t>e</w:t>
      </w:r>
      <w:r w:rsidRPr="00357FE1">
        <w:rPr>
          <w:color w:val="000000"/>
        </w:rPr>
        <w:t>ndë</w:t>
      </w:r>
      <w:r w:rsidRPr="00357FE1">
        <w:rPr>
          <w:color w:val="000000"/>
          <w:spacing w:val="-2"/>
        </w:rPr>
        <w:t>sk</w:t>
      </w:r>
      <w:r w:rsidRPr="00357FE1">
        <w:rPr>
          <w:color w:val="000000"/>
          <w:spacing w:val="1"/>
        </w:rPr>
        <w:t>r</w:t>
      </w:r>
      <w:r w:rsidRPr="00357FE1">
        <w:rPr>
          <w:color w:val="000000"/>
        </w:rPr>
        <w:t>ye</w:t>
      </w:r>
      <w:r w:rsidRPr="00357FE1">
        <w:rPr>
          <w:color w:val="000000"/>
          <w:spacing w:val="1"/>
        </w:rPr>
        <w:t>s</w:t>
      </w:r>
      <w:r w:rsidRPr="00357FE1">
        <w:rPr>
          <w:color w:val="000000"/>
        </w:rPr>
        <w:t>ue</w:t>
      </w:r>
      <w:r w:rsidRPr="00357FE1">
        <w:rPr>
          <w:color w:val="000000"/>
          <w:spacing w:val="-2"/>
        </w:rPr>
        <w:t>s</w:t>
      </w:r>
      <w:r w:rsidRPr="00357FE1">
        <w:rPr>
          <w:color w:val="000000"/>
        </w:rPr>
        <w:t>i</w:t>
      </w:r>
      <w:r w:rsidRPr="00357FE1">
        <w:rPr>
          <w:color w:val="000000"/>
          <w:spacing w:val="20"/>
        </w:rPr>
        <w:t xml:space="preserve"> </w:t>
      </w:r>
      <w:r w:rsidRPr="00357FE1">
        <w:rPr>
          <w:color w:val="000000"/>
          <w:spacing w:val="-2"/>
        </w:rPr>
        <w:t>zg</w:t>
      </w:r>
      <w:r w:rsidRPr="00357FE1">
        <w:rPr>
          <w:color w:val="000000"/>
          <w:spacing w:val="3"/>
        </w:rPr>
        <w:t>j</w:t>
      </w:r>
      <w:r w:rsidRPr="00357FE1">
        <w:rPr>
          <w:color w:val="000000"/>
          <w:spacing w:val="-1"/>
        </w:rPr>
        <w:t>i</w:t>
      </w:r>
      <w:r w:rsidRPr="00357FE1">
        <w:rPr>
          <w:color w:val="000000"/>
        </w:rPr>
        <w:t>dh</w:t>
      </w:r>
      <w:r w:rsidRPr="00357FE1">
        <w:rPr>
          <w:color w:val="000000"/>
          <w:spacing w:val="-2"/>
        </w:rPr>
        <w:t>e</w:t>
      </w:r>
      <w:r w:rsidRPr="00357FE1">
        <w:rPr>
          <w:color w:val="000000"/>
        </w:rPr>
        <w:t xml:space="preserve">t </w:t>
      </w:r>
      <w:r w:rsidRPr="00357FE1">
        <w:rPr>
          <w:color w:val="000000"/>
          <w:spacing w:val="-4"/>
        </w:rPr>
        <w:t>m</w:t>
      </w:r>
      <w:r w:rsidRPr="00357FE1">
        <w:rPr>
          <w:color w:val="000000"/>
        </w:rPr>
        <w:t>e</w:t>
      </w:r>
      <w:r w:rsidRPr="00357FE1">
        <w:rPr>
          <w:color w:val="000000"/>
          <w:spacing w:val="16"/>
        </w:rPr>
        <w:t xml:space="preserve"> </w:t>
      </w:r>
      <w:r w:rsidRPr="00357FE1">
        <w:rPr>
          <w:color w:val="000000"/>
        </w:rPr>
        <w:t>shu</w:t>
      </w:r>
      <w:r w:rsidRPr="00357FE1">
        <w:rPr>
          <w:color w:val="000000"/>
          <w:spacing w:val="-3"/>
        </w:rPr>
        <w:t>m</w:t>
      </w:r>
      <w:r w:rsidRPr="00357FE1">
        <w:rPr>
          <w:color w:val="000000"/>
          <w:spacing w:val="1"/>
        </w:rPr>
        <w:t>i</w:t>
      </w:r>
      <w:r w:rsidRPr="00357FE1">
        <w:rPr>
          <w:color w:val="000000"/>
        </w:rPr>
        <w:t>cë</w:t>
      </w:r>
      <w:r w:rsidRPr="00357FE1">
        <w:rPr>
          <w:color w:val="000000"/>
          <w:spacing w:val="16"/>
        </w:rPr>
        <w:t xml:space="preserve"> </w:t>
      </w:r>
      <w:r w:rsidRPr="00357FE1">
        <w:rPr>
          <w:color w:val="000000"/>
          <w:spacing w:val="-2"/>
        </w:rPr>
        <w:t>v</w:t>
      </w:r>
      <w:r w:rsidRPr="00357FE1">
        <w:rPr>
          <w:color w:val="000000"/>
        </w:rPr>
        <w:t>o</w:t>
      </w:r>
      <w:r w:rsidRPr="00357FE1">
        <w:rPr>
          <w:color w:val="000000"/>
          <w:spacing w:val="1"/>
        </w:rPr>
        <w:t>t</w:t>
      </w:r>
      <w:r w:rsidRPr="00357FE1">
        <w:rPr>
          <w:color w:val="000000"/>
        </w:rPr>
        <w:t>a</w:t>
      </w:r>
      <w:r w:rsidRPr="00357FE1">
        <w:rPr>
          <w:color w:val="000000"/>
          <w:spacing w:val="1"/>
        </w:rPr>
        <w:t>s</w:t>
      </w:r>
      <w:r w:rsidRPr="00357FE1">
        <w:rPr>
          <w:color w:val="000000"/>
        </w:rPr>
        <w:t>h</w:t>
      </w:r>
      <w:r w:rsidRPr="00357FE1">
        <w:rPr>
          <w:color w:val="000000"/>
          <w:spacing w:val="16"/>
        </w:rPr>
        <w:t xml:space="preserve"> </w:t>
      </w:r>
      <w:r w:rsidRPr="00357FE1">
        <w:rPr>
          <w:color w:val="000000"/>
        </w:rPr>
        <w:t>n</w:t>
      </w:r>
      <w:r w:rsidRPr="00357FE1">
        <w:rPr>
          <w:color w:val="000000"/>
          <w:spacing w:val="-2"/>
        </w:rPr>
        <w:t>g</w:t>
      </w:r>
      <w:r w:rsidRPr="00357FE1">
        <w:rPr>
          <w:color w:val="000000"/>
        </w:rPr>
        <w:t>a</w:t>
      </w:r>
      <w:r w:rsidRPr="00357FE1">
        <w:rPr>
          <w:color w:val="000000"/>
          <w:spacing w:val="16"/>
        </w:rPr>
        <w:t xml:space="preserve"> </w:t>
      </w:r>
      <w:r w:rsidRPr="00357FE1">
        <w:rPr>
          <w:color w:val="000000"/>
          <w:spacing w:val="-2"/>
        </w:rPr>
        <w:t>r</w:t>
      </w:r>
      <w:r w:rsidRPr="00357FE1">
        <w:rPr>
          <w:color w:val="000000"/>
        </w:rPr>
        <w:t>a</w:t>
      </w:r>
      <w:r w:rsidRPr="00357FE1">
        <w:rPr>
          <w:color w:val="000000"/>
          <w:spacing w:val="3"/>
        </w:rPr>
        <w:t>d</w:t>
      </w:r>
      <w:r w:rsidRPr="00357FE1">
        <w:rPr>
          <w:color w:val="000000"/>
        </w:rPr>
        <w:t>ha</w:t>
      </w:r>
      <w:r w:rsidRPr="00357FE1">
        <w:rPr>
          <w:color w:val="000000"/>
          <w:spacing w:val="14"/>
        </w:rPr>
        <w:t xml:space="preserve"> </w:t>
      </w:r>
      <w:r w:rsidRPr="00357FE1">
        <w:rPr>
          <w:color w:val="000000"/>
        </w:rPr>
        <w:t>e</w:t>
      </w:r>
      <w:r w:rsidRPr="00357FE1">
        <w:rPr>
          <w:color w:val="000000"/>
          <w:spacing w:val="16"/>
        </w:rPr>
        <w:t xml:space="preserve"> </w:t>
      </w:r>
      <w:r w:rsidRPr="00357FE1">
        <w:rPr>
          <w:color w:val="000000"/>
        </w:rPr>
        <w:t>a</w:t>
      </w:r>
      <w:r w:rsidRPr="00357FE1">
        <w:rPr>
          <w:color w:val="000000"/>
          <w:spacing w:val="-2"/>
        </w:rPr>
        <w:t>n</w:t>
      </w:r>
      <w:r w:rsidRPr="00357FE1">
        <w:rPr>
          <w:color w:val="000000"/>
        </w:rPr>
        <w:t>ë</w:t>
      </w:r>
      <w:r w:rsidRPr="00357FE1">
        <w:rPr>
          <w:color w:val="000000"/>
          <w:spacing w:val="1"/>
        </w:rPr>
        <w:t>t</w:t>
      </w:r>
      <w:r w:rsidRPr="00357FE1">
        <w:rPr>
          <w:color w:val="000000"/>
          <w:spacing w:val="-2"/>
        </w:rPr>
        <w:t>a</w:t>
      </w:r>
      <w:r w:rsidRPr="00357FE1">
        <w:rPr>
          <w:color w:val="000000"/>
          <w:spacing w:val="1"/>
        </w:rPr>
        <w:t>r</w:t>
      </w:r>
      <w:r w:rsidRPr="00357FE1">
        <w:rPr>
          <w:color w:val="000000"/>
        </w:rPr>
        <w:t>ë</w:t>
      </w:r>
      <w:r w:rsidRPr="00357FE1">
        <w:rPr>
          <w:color w:val="000000"/>
          <w:spacing w:val="-2"/>
        </w:rPr>
        <w:t>v</w:t>
      </w:r>
      <w:r w:rsidRPr="00357FE1">
        <w:rPr>
          <w:color w:val="000000"/>
        </w:rPr>
        <w:t>e</w:t>
      </w:r>
      <w:r w:rsidRPr="00357FE1">
        <w:rPr>
          <w:color w:val="000000"/>
          <w:spacing w:val="16"/>
        </w:rPr>
        <w:t xml:space="preserve"> </w:t>
      </w:r>
      <w:r w:rsidRPr="00357FE1">
        <w:rPr>
          <w:color w:val="000000"/>
          <w:spacing w:val="-1"/>
        </w:rPr>
        <w:t>t</w:t>
      </w:r>
      <w:r w:rsidRPr="00357FE1">
        <w:rPr>
          <w:color w:val="000000"/>
        </w:rPr>
        <w:t>ë</w:t>
      </w:r>
      <w:r w:rsidRPr="00357FE1">
        <w:rPr>
          <w:color w:val="000000"/>
          <w:spacing w:val="16"/>
        </w:rPr>
        <w:t xml:space="preserve"> </w:t>
      </w:r>
      <w:r w:rsidRPr="00357FE1">
        <w:rPr>
          <w:color w:val="000000"/>
        </w:rPr>
        <w:t>e</w:t>
      </w:r>
      <w:r w:rsidRPr="00357FE1">
        <w:rPr>
          <w:color w:val="000000"/>
          <w:spacing w:val="-3"/>
        </w:rPr>
        <w:t>m</w:t>
      </w:r>
      <w:r w:rsidRPr="00357FE1">
        <w:rPr>
          <w:color w:val="000000"/>
        </w:rPr>
        <w:t>ë</w:t>
      </w:r>
      <w:r w:rsidRPr="00357FE1">
        <w:rPr>
          <w:color w:val="000000"/>
          <w:spacing w:val="1"/>
        </w:rPr>
        <w:t>r</w:t>
      </w:r>
      <w:r w:rsidRPr="00357FE1">
        <w:rPr>
          <w:color w:val="000000"/>
          <w:spacing w:val="-2"/>
        </w:rPr>
        <w:t>u</w:t>
      </w:r>
      <w:r w:rsidRPr="00357FE1">
        <w:rPr>
          <w:color w:val="000000"/>
        </w:rPr>
        <w:t>ar</w:t>
      </w:r>
      <w:r w:rsidRPr="00357FE1">
        <w:rPr>
          <w:color w:val="000000"/>
          <w:spacing w:val="17"/>
        </w:rPr>
        <w:t xml:space="preserve"> </w:t>
      </w:r>
      <w:r w:rsidRPr="00357FE1">
        <w:rPr>
          <w:color w:val="000000"/>
        </w:rPr>
        <w:t>n</w:t>
      </w:r>
      <w:r w:rsidRPr="00357FE1">
        <w:rPr>
          <w:color w:val="000000"/>
          <w:spacing w:val="-2"/>
        </w:rPr>
        <w:t>g</w:t>
      </w:r>
      <w:r w:rsidRPr="00357FE1">
        <w:rPr>
          <w:color w:val="000000"/>
        </w:rPr>
        <w:t>a</w:t>
      </w:r>
      <w:r w:rsidRPr="00357FE1">
        <w:rPr>
          <w:color w:val="000000"/>
          <w:spacing w:val="16"/>
        </w:rPr>
        <w:t xml:space="preserve"> </w:t>
      </w:r>
      <w:r w:rsidRPr="00357FE1">
        <w:rPr>
          <w:color w:val="000000"/>
          <w:spacing w:val="-2"/>
        </w:rPr>
        <w:t>M</w:t>
      </w:r>
      <w:r w:rsidRPr="00357FE1">
        <w:rPr>
          <w:color w:val="000000"/>
          <w:spacing w:val="1"/>
        </w:rPr>
        <w:t>i</w:t>
      </w:r>
      <w:r w:rsidRPr="00357FE1">
        <w:rPr>
          <w:color w:val="000000"/>
          <w:spacing w:val="-2"/>
        </w:rPr>
        <w:t>n</w:t>
      </w:r>
      <w:r w:rsidRPr="00357FE1">
        <w:rPr>
          <w:color w:val="000000"/>
          <w:spacing w:val="1"/>
        </w:rPr>
        <w:t>i</w:t>
      </w:r>
      <w:r w:rsidRPr="00357FE1">
        <w:rPr>
          <w:color w:val="000000"/>
          <w:spacing w:val="-2"/>
        </w:rPr>
        <w:t>s</w:t>
      </w:r>
      <w:r w:rsidRPr="00357FE1">
        <w:rPr>
          <w:color w:val="000000"/>
          <w:spacing w:val="1"/>
        </w:rPr>
        <w:t>t</w:t>
      </w:r>
      <w:r w:rsidRPr="00357FE1">
        <w:rPr>
          <w:color w:val="000000"/>
          <w:spacing w:val="-2"/>
        </w:rPr>
        <w:t>r</w:t>
      </w:r>
      <w:r w:rsidRPr="00357FE1">
        <w:rPr>
          <w:color w:val="000000"/>
          <w:spacing w:val="1"/>
        </w:rPr>
        <w:t>i</w:t>
      </w:r>
      <w:r w:rsidRPr="00357FE1">
        <w:rPr>
          <w:color w:val="000000"/>
        </w:rPr>
        <w:t>a</w:t>
      </w:r>
      <w:r w:rsidRPr="00357FE1">
        <w:rPr>
          <w:color w:val="000000"/>
          <w:spacing w:val="1"/>
        </w:rPr>
        <w:t>.</w:t>
      </w:r>
      <w:r w:rsidR="0050282C" w:rsidRPr="00357FE1">
        <w:rPr>
          <w:color w:val="000000"/>
          <w:position w:val="10"/>
        </w:rPr>
        <w:t xml:space="preserve"> </w:t>
      </w:r>
      <w:r w:rsidRPr="00357FE1">
        <w:rPr>
          <w:color w:val="000000"/>
          <w:spacing w:val="-1"/>
        </w:rPr>
        <w:t>R</w:t>
      </w:r>
      <w:r w:rsidRPr="00357FE1">
        <w:rPr>
          <w:color w:val="000000"/>
        </w:rPr>
        <w:t>e</w:t>
      </w:r>
      <w:r w:rsidRPr="00357FE1">
        <w:rPr>
          <w:color w:val="000000"/>
          <w:spacing w:val="-2"/>
        </w:rPr>
        <w:t>k</w:t>
      </w:r>
      <w:r w:rsidRPr="00357FE1">
        <w:rPr>
          <w:color w:val="000000"/>
          <w:spacing w:val="1"/>
        </w:rPr>
        <w:t>t</w:t>
      </w:r>
      <w:r w:rsidRPr="00357FE1">
        <w:rPr>
          <w:color w:val="000000"/>
        </w:rPr>
        <w:t>o</w:t>
      </w:r>
      <w:r w:rsidRPr="00357FE1">
        <w:rPr>
          <w:color w:val="000000"/>
          <w:spacing w:val="1"/>
        </w:rPr>
        <w:t>r</w:t>
      </w:r>
      <w:r w:rsidRPr="00357FE1">
        <w:rPr>
          <w:color w:val="000000"/>
        </w:rPr>
        <w:t>i</w:t>
      </w:r>
      <w:r w:rsidRPr="00357FE1">
        <w:rPr>
          <w:color w:val="000000"/>
          <w:spacing w:val="14"/>
        </w:rPr>
        <w:t xml:space="preserve"> </w:t>
      </w:r>
      <w:r w:rsidRPr="00357FE1">
        <w:rPr>
          <w:color w:val="000000"/>
        </w:rPr>
        <w:t>dhe</w:t>
      </w:r>
      <w:r w:rsidRPr="00357FE1">
        <w:rPr>
          <w:color w:val="000000"/>
          <w:spacing w:val="16"/>
        </w:rPr>
        <w:t xml:space="preserve"> </w:t>
      </w:r>
      <w:r w:rsidRPr="00357FE1">
        <w:rPr>
          <w:color w:val="000000"/>
          <w:spacing w:val="-2"/>
        </w:rPr>
        <w:t>s</w:t>
      </w:r>
      <w:r w:rsidRPr="00357FE1">
        <w:rPr>
          <w:color w:val="000000"/>
        </w:rPr>
        <w:t>e</w:t>
      </w:r>
      <w:r w:rsidRPr="00357FE1">
        <w:rPr>
          <w:color w:val="000000"/>
          <w:spacing w:val="-2"/>
        </w:rPr>
        <w:t>k</w:t>
      </w:r>
      <w:r w:rsidRPr="00357FE1">
        <w:rPr>
          <w:color w:val="000000"/>
          <w:spacing w:val="1"/>
        </w:rPr>
        <w:t>r</w:t>
      </w:r>
      <w:r w:rsidRPr="00357FE1">
        <w:rPr>
          <w:color w:val="000000"/>
        </w:rPr>
        <w:t>e</w:t>
      </w:r>
      <w:r w:rsidRPr="00357FE1">
        <w:rPr>
          <w:color w:val="000000"/>
          <w:spacing w:val="1"/>
        </w:rPr>
        <w:t>t</w:t>
      </w:r>
      <w:r w:rsidRPr="00357FE1">
        <w:rPr>
          <w:color w:val="000000"/>
          <w:spacing w:val="-2"/>
        </w:rPr>
        <w:t>a</w:t>
      </w:r>
      <w:r w:rsidRPr="00357FE1">
        <w:rPr>
          <w:color w:val="000000"/>
          <w:spacing w:val="1"/>
        </w:rPr>
        <w:t>r</w:t>
      </w:r>
      <w:r w:rsidRPr="00357FE1">
        <w:rPr>
          <w:color w:val="000000"/>
        </w:rPr>
        <w:t>i</w:t>
      </w:r>
      <w:r w:rsidRPr="00357FE1">
        <w:rPr>
          <w:color w:val="000000"/>
          <w:spacing w:val="12"/>
        </w:rPr>
        <w:t xml:space="preserve"> </w:t>
      </w:r>
      <w:r w:rsidRPr="00357FE1">
        <w:rPr>
          <w:color w:val="000000"/>
        </w:rPr>
        <w:t>i pë</w:t>
      </w:r>
      <w:r w:rsidRPr="00357FE1">
        <w:rPr>
          <w:color w:val="000000"/>
          <w:spacing w:val="1"/>
        </w:rPr>
        <w:t>r</w:t>
      </w:r>
      <w:r w:rsidRPr="00357FE1">
        <w:rPr>
          <w:color w:val="000000"/>
          <w:spacing w:val="-5"/>
        </w:rPr>
        <w:t>g</w:t>
      </w:r>
      <w:r w:rsidRPr="00357FE1">
        <w:rPr>
          <w:color w:val="000000"/>
          <w:spacing w:val="3"/>
        </w:rPr>
        <w:t>j</w:t>
      </w:r>
      <w:r w:rsidRPr="00357FE1">
        <w:rPr>
          <w:color w:val="000000"/>
          <w:spacing w:val="-1"/>
        </w:rPr>
        <w:t>i</w:t>
      </w:r>
      <w:r w:rsidRPr="00357FE1">
        <w:rPr>
          <w:color w:val="000000"/>
          <w:spacing w:val="1"/>
        </w:rPr>
        <w:t>t</w:t>
      </w:r>
      <w:r w:rsidRPr="00357FE1">
        <w:rPr>
          <w:color w:val="000000"/>
        </w:rPr>
        <w:t>hs</w:t>
      </w:r>
      <w:r w:rsidRPr="00357FE1">
        <w:rPr>
          <w:color w:val="000000"/>
          <w:spacing w:val="-2"/>
        </w:rPr>
        <w:t>h</w:t>
      </w:r>
      <w:r w:rsidRPr="00357FE1">
        <w:rPr>
          <w:color w:val="000000"/>
        </w:rPr>
        <w:t xml:space="preserve">ëm </w:t>
      </w:r>
      <w:r w:rsidRPr="00357FE1">
        <w:rPr>
          <w:color w:val="000000"/>
          <w:spacing w:val="3"/>
        </w:rPr>
        <w:t>j</w:t>
      </w:r>
      <w:r w:rsidRPr="00357FE1">
        <w:rPr>
          <w:color w:val="000000"/>
        </w:rPr>
        <w:t>a</w:t>
      </w:r>
      <w:r w:rsidRPr="00357FE1">
        <w:rPr>
          <w:color w:val="000000"/>
          <w:spacing w:val="-2"/>
        </w:rPr>
        <w:t>n</w:t>
      </w:r>
      <w:r w:rsidRPr="00357FE1">
        <w:rPr>
          <w:color w:val="000000"/>
        </w:rPr>
        <w:t>ë</w:t>
      </w:r>
      <w:r w:rsidRPr="00357FE1">
        <w:rPr>
          <w:color w:val="000000"/>
          <w:spacing w:val="4"/>
        </w:rPr>
        <w:t xml:space="preserve"> </w:t>
      </w:r>
      <w:r w:rsidRPr="00357FE1">
        <w:rPr>
          <w:color w:val="000000"/>
        </w:rPr>
        <w:t>a</w:t>
      </w:r>
      <w:r w:rsidRPr="00357FE1">
        <w:rPr>
          <w:color w:val="000000"/>
          <w:spacing w:val="-2"/>
        </w:rPr>
        <w:t>n</w:t>
      </w:r>
      <w:r w:rsidRPr="00357FE1">
        <w:rPr>
          <w:color w:val="000000"/>
        </w:rPr>
        <w:t>ë</w:t>
      </w:r>
      <w:r w:rsidRPr="00357FE1">
        <w:rPr>
          <w:color w:val="000000"/>
          <w:spacing w:val="1"/>
        </w:rPr>
        <w:t>t</w:t>
      </w:r>
      <w:r w:rsidRPr="00357FE1">
        <w:rPr>
          <w:color w:val="000000"/>
          <w:spacing w:val="-2"/>
        </w:rPr>
        <w:t>a</w:t>
      </w:r>
      <w:r w:rsidRPr="00357FE1">
        <w:rPr>
          <w:color w:val="000000"/>
          <w:spacing w:val="1"/>
        </w:rPr>
        <w:t>r</w:t>
      </w:r>
      <w:r w:rsidRPr="00357FE1">
        <w:rPr>
          <w:color w:val="000000"/>
        </w:rPr>
        <w:t>ë</w:t>
      </w:r>
      <w:r w:rsidRPr="00357FE1">
        <w:rPr>
          <w:color w:val="000000"/>
          <w:spacing w:val="1"/>
        </w:rPr>
        <w:t xml:space="preserve"> </w:t>
      </w:r>
      <w:r w:rsidR="001015D4" w:rsidRPr="00357FE1">
        <w:rPr>
          <w:color w:val="000000"/>
          <w:spacing w:val="1"/>
        </w:rPr>
        <w:t>“</w:t>
      </w:r>
      <w:r w:rsidRPr="00357FE1">
        <w:rPr>
          <w:color w:val="000000"/>
          <w:spacing w:val="-2"/>
        </w:rPr>
        <w:t>e</w:t>
      </w:r>
      <w:r w:rsidRPr="00357FE1">
        <w:rPr>
          <w:color w:val="000000"/>
          <w:spacing w:val="3"/>
        </w:rPr>
        <w:t>x</w:t>
      </w:r>
      <w:r w:rsidR="001015D4" w:rsidRPr="00357FE1">
        <w:rPr>
          <w:color w:val="000000"/>
          <w:spacing w:val="3"/>
        </w:rPr>
        <w:t xml:space="preserve"> </w:t>
      </w:r>
      <w:r w:rsidRPr="00357FE1">
        <w:rPr>
          <w:color w:val="000000"/>
        </w:rPr>
        <w:t>o</w:t>
      </w:r>
      <w:r w:rsidRPr="00357FE1">
        <w:rPr>
          <w:color w:val="000000"/>
          <w:spacing w:val="1"/>
        </w:rPr>
        <w:t>ffi</w:t>
      </w:r>
      <w:r w:rsidRPr="00357FE1">
        <w:rPr>
          <w:color w:val="000000"/>
        </w:rPr>
        <w:t>c</w:t>
      </w:r>
      <w:r w:rsidRPr="00357FE1">
        <w:rPr>
          <w:color w:val="000000"/>
          <w:spacing w:val="1"/>
        </w:rPr>
        <w:t>i</w:t>
      </w:r>
      <w:r w:rsidRPr="00357FE1">
        <w:rPr>
          <w:color w:val="000000"/>
        </w:rPr>
        <w:t>o</w:t>
      </w:r>
      <w:r w:rsidR="001015D4" w:rsidRPr="00357FE1">
        <w:rPr>
          <w:color w:val="000000"/>
        </w:rPr>
        <w:t>”</w:t>
      </w:r>
      <w:r w:rsidRPr="00357FE1">
        <w:rPr>
          <w:color w:val="000000"/>
          <w:spacing w:val="1"/>
        </w:rPr>
        <w:t xml:space="preserve"> t</w:t>
      </w:r>
      <w:r w:rsidRPr="00357FE1">
        <w:rPr>
          <w:color w:val="000000"/>
        </w:rPr>
        <w:t>ë</w:t>
      </w:r>
      <w:r w:rsidRPr="00357FE1">
        <w:rPr>
          <w:color w:val="000000"/>
          <w:spacing w:val="1"/>
        </w:rPr>
        <w:t xml:space="preserve"> K</w:t>
      </w:r>
      <w:r w:rsidRPr="00357FE1">
        <w:rPr>
          <w:color w:val="000000"/>
          <w:spacing w:val="-2"/>
        </w:rPr>
        <w:t>ë</w:t>
      </w:r>
      <w:r w:rsidRPr="00357FE1">
        <w:rPr>
          <w:color w:val="000000"/>
        </w:rPr>
        <w:t>sh</w:t>
      </w:r>
      <w:r w:rsidRPr="00357FE1">
        <w:rPr>
          <w:color w:val="000000"/>
          <w:spacing w:val="-1"/>
        </w:rPr>
        <w:t>i</w:t>
      </w:r>
      <w:r w:rsidRPr="00357FE1">
        <w:rPr>
          <w:color w:val="000000"/>
          <w:spacing w:val="1"/>
        </w:rPr>
        <w:t>l</w:t>
      </w:r>
      <w:r w:rsidRPr="00357FE1">
        <w:rPr>
          <w:color w:val="000000"/>
          <w:spacing w:val="-1"/>
        </w:rPr>
        <w:t>li</w:t>
      </w:r>
      <w:r w:rsidRPr="00357FE1">
        <w:rPr>
          <w:color w:val="000000"/>
        </w:rPr>
        <w:t>t</w:t>
      </w:r>
      <w:r w:rsidRPr="00357FE1">
        <w:rPr>
          <w:color w:val="000000"/>
          <w:spacing w:val="4"/>
        </w:rPr>
        <w:t xml:space="preserve"> </w:t>
      </w:r>
      <w:r w:rsidR="00EB4498" w:rsidRPr="00357FE1">
        <w:rPr>
          <w:color w:val="000000"/>
        </w:rPr>
        <w:t>D</w:t>
      </w:r>
      <w:r w:rsidR="00EB4498" w:rsidRPr="00357FE1">
        <w:rPr>
          <w:color w:val="000000"/>
          <w:spacing w:val="-2"/>
        </w:rPr>
        <w:t>re</w:t>
      </w:r>
      <w:r w:rsidR="00EB4498" w:rsidRPr="00357FE1">
        <w:rPr>
          <w:color w:val="000000"/>
          <w:spacing w:val="1"/>
        </w:rPr>
        <w:t>jt</w:t>
      </w:r>
      <w:r w:rsidR="00EB4498" w:rsidRPr="00357FE1">
        <w:rPr>
          <w:color w:val="000000"/>
          <w:spacing w:val="-2"/>
        </w:rPr>
        <w:t>u</w:t>
      </w:r>
      <w:r w:rsidR="00EB4498" w:rsidRPr="00357FE1">
        <w:rPr>
          <w:color w:val="000000"/>
        </w:rPr>
        <w:t>es</w:t>
      </w:r>
      <w:r w:rsidR="00EB4498" w:rsidRPr="00357FE1">
        <w:rPr>
          <w:color w:val="000000"/>
          <w:spacing w:val="4"/>
        </w:rPr>
        <w:t xml:space="preserve"> </w:t>
      </w:r>
      <w:r w:rsidRPr="00357FE1">
        <w:rPr>
          <w:color w:val="000000"/>
        </w:rPr>
        <w:t>pa</w:t>
      </w:r>
      <w:r w:rsidRPr="00357FE1">
        <w:rPr>
          <w:color w:val="000000"/>
          <w:spacing w:val="1"/>
        </w:rPr>
        <w:t xml:space="preserve"> t</w:t>
      </w:r>
      <w:r w:rsidRPr="00357FE1">
        <w:rPr>
          <w:color w:val="000000"/>
        </w:rPr>
        <w:t>ë</w:t>
      </w:r>
      <w:r w:rsidRPr="00357FE1">
        <w:rPr>
          <w:color w:val="000000"/>
          <w:spacing w:val="4"/>
        </w:rPr>
        <w:t xml:space="preserve"> </w:t>
      </w:r>
      <w:r w:rsidRPr="00357FE1">
        <w:rPr>
          <w:color w:val="000000"/>
          <w:spacing w:val="-2"/>
        </w:rPr>
        <w:t>d</w:t>
      </w:r>
      <w:r w:rsidRPr="00357FE1">
        <w:rPr>
          <w:color w:val="000000"/>
          <w:spacing w:val="1"/>
        </w:rPr>
        <w:t>r</w:t>
      </w:r>
      <w:r w:rsidRPr="00357FE1">
        <w:rPr>
          <w:color w:val="000000"/>
          <w:spacing w:val="-2"/>
        </w:rPr>
        <w:t>e</w:t>
      </w:r>
      <w:r w:rsidRPr="00357FE1">
        <w:rPr>
          <w:color w:val="000000"/>
          <w:spacing w:val="1"/>
        </w:rPr>
        <w:t>jt</w:t>
      </w:r>
      <w:r w:rsidRPr="00357FE1">
        <w:rPr>
          <w:color w:val="000000"/>
        </w:rPr>
        <w:t>ë</w:t>
      </w:r>
      <w:r w:rsidRPr="00357FE1">
        <w:rPr>
          <w:color w:val="000000"/>
          <w:spacing w:val="1"/>
        </w:rPr>
        <w:t xml:space="preserve"> </w:t>
      </w:r>
      <w:r w:rsidRPr="00357FE1">
        <w:rPr>
          <w:color w:val="000000"/>
          <w:spacing w:val="-2"/>
        </w:rPr>
        <w:t>v</w:t>
      </w:r>
      <w:r w:rsidRPr="00357FE1">
        <w:rPr>
          <w:color w:val="000000"/>
        </w:rPr>
        <w:t>o</w:t>
      </w:r>
      <w:r w:rsidRPr="00357FE1">
        <w:rPr>
          <w:color w:val="000000"/>
          <w:spacing w:val="1"/>
        </w:rPr>
        <w:t>t</w:t>
      </w:r>
      <w:r w:rsidRPr="00357FE1">
        <w:rPr>
          <w:color w:val="000000"/>
          <w:spacing w:val="5"/>
        </w:rPr>
        <w:t>e</w:t>
      </w:r>
      <w:r w:rsidRPr="00357FE1">
        <w:rPr>
          <w:color w:val="000000"/>
          <w:spacing w:val="-2"/>
        </w:rPr>
        <w:t>.</w:t>
      </w:r>
      <w:r w:rsidRPr="00357FE1">
        <w:rPr>
          <w:color w:val="000000"/>
          <w:spacing w:val="23"/>
          <w:position w:val="10"/>
        </w:rPr>
        <w:t xml:space="preserve"> </w:t>
      </w:r>
      <w:r w:rsidRPr="00357FE1">
        <w:rPr>
          <w:color w:val="000000"/>
          <w:spacing w:val="-1"/>
        </w:rPr>
        <w:t>N</w:t>
      </w:r>
      <w:r w:rsidRPr="00357FE1">
        <w:rPr>
          <w:color w:val="000000"/>
        </w:rPr>
        <w:t>dë</w:t>
      </w:r>
      <w:r w:rsidRPr="00357FE1">
        <w:rPr>
          <w:color w:val="000000"/>
          <w:spacing w:val="1"/>
        </w:rPr>
        <w:t>r</w:t>
      </w:r>
      <w:r w:rsidRPr="00357FE1">
        <w:rPr>
          <w:color w:val="000000"/>
          <w:spacing w:val="-2"/>
        </w:rPr>
        <w:t>k</w:t>
      </w:r>
      <w:r w:rsidRPr="00357FE1">
        <w:rPr>
          <w:color w:val="000000"/>
        </w:rPr>
        <w:t>a</w:t>
      </w:r>
      <w:r w:rsidRPr="00357FE1">
        <w:rPr>
          <w:color w:val="000000"/>
          <w:spacing w:val="1"/>
        </w:rPr>
        <w:t>q</w:t>
      </w:r>
      <w:r w:rsidRPr="00357FE1">
        <w:rPr>
          <w:color w:val="000000"/>
        </w:rPr>
        <w:t>,</w:t>
      </w:r>
      <w:r w:rsidRPr="00357FE1">
        <w:rPr>
          <w:color w:val="000000"/>
          <w:spacing w:val="4"/>
        </w:rPr>
        <w:t xml:space="preserve"> </w:t>
      </w:r>
      <w:r w:rsidRPr="00357FE1">
        <w:rPr>
          <w:color w:val="000000"/>
          <w:spacing w:val="1"/>
        </w:rPr>
        <w:t>t</w:t>
      </w:r>
      <w:r w:rsidRPr="00357FE1">
        <w:rPr>
          <w:color w:val="000000"/>
        </w:rPr>
        <w:t>ek</w:t>
      </w:r>
      <w:r w:rsidRPr="00357FE1">
        <w:rPr>
          <w:color w:val="000000"/>
          <w:spacing w:val="1"/>
        </w:rPr>
        <w:t xml:space="preserve"> </w:t>
      </w:r>
      <w:r w:rsidRPr="00357FE1">
        <w:rPr>
          <w:color w:val="000000"/>
        </w:rPr>
        <w:t>ba</w:t>
      </w:r>
      <w:r w:rsidRPr="00357FE1">
        <w:rPr>
          <w:color w:val="000000"/>
          <w:spacing w:val="-1"/>
        </w:rPr>
        <w:t>r</w:t>
      </w:r>
      <w:r w:rsidRPr="00357FE1">
        <w:rPr>
          <w:color w:val="000000"/>
          <w:spacing w:val="1"/>
        </w:rPr>
        <w:t>t</w:t>
      </w:r>
      <w:r w:rsidRPr="00357FE1">
        <w:rPr>
          <w:color w:val="000000"/>
          <w:spacing w:val="-2"/>
        </w:rPr>
        <w:t>ë</w:t>
      </w:r>
      <w:r w:rsidRPr="00357FE1">
        <w:rPr>
          <w:color w:val="000000"/>
        </w:rPr>
        <w:t>s</w:t>
      </w:r>
      <w:r w:rsidRPr="00357FE1">
        <w:rPr>
          <w:color w:val="000000"/>
          <w:spacing w:val="-1"/>
        </w:rPr>
        <w:t>i</w:t>
      </w:r>
      <w:r w:rsidRPr="00357FE1">
        <w:rPr>
          <w:color w:val="000000"/>
        </w:rPr>
        <w:t>t p</w:t>
      </w:r>
      <w:r w:rsidRPr="00357FE1">
        <w:rPr>
          <w:color w:val="000000"/>
          <w:spacing w:val="1"/>
        </w:rPr>
        <w:t>ri</w:t>
      </w:r>
      <w:r w:rsidRPr="00357FE1">
        <w:rPr>
          <w:color w:val="000000"/>
          <w:spacing w:val="-2"/>
        </w:rPr>
        <w:t>v</w:t>
      </w:r>
      <w:r w:rsidRPr="00357FE1">
        <w:rPr>
          <w:color w:val="000000"/>
        </w:rPr>
        <w:t>a</w:t>
      </w:r>
      <w:r w:rsidRPr="00357FE1">
        <w:rPr>
          <w:color w:val="000000"/>
          <w:spacing w:val="2"/>
        </w:rPr>
        <w:t>t</w:t>
      </w:r>
      <w:r w:rsidRPr="00357FE1">
        <w:rPr>
          <w:color w:val="000000"/>
          <w:spacing w:val="-2"/>
        </w:rPr>
        <w:t>ë</w:t>
      </w:r>
      <w:r w:rsidRPr="00357FE1">
        <w:rPr>
          <w:color w:val="000000"/>
          <w:spacing w:val="2"/>
        </w:rPr>
        <w:t xml:space="preserve"> </w:t>
      </w:r>
      <w:r w:rsidRPr="00357FE1">
        <w:rPr>
          <w:color w:val="000000"/>
        </w:rPr>
        <w:t>s</w:t>
      </w:r>
      <w:r w:rsidRPr="00357FE1">
        <w:rPr>
          <w:color w:val="000000"/>
          <w:spacing w:val="-1"/>
        </w:rPr>
        <w:t>t</w:t>
      </w:r>
      <w:r w:rsidRPr="00357FE1">
        <w:rPr>
          <w:color w:val="000000"/>
          <w:spacing w:val="1"/>
        </w:rPr>
        <w:t>r</w:t>
      </w:r>
      <w:r w:rsidRPr="00357FE1">
        <w:rPr>
          <w:color w:val="000000"/>
        </w:rPr>
        <w:t>u</w:t>
      </w:r>
      <w:r w:rsidRPr="00357FE1">
        <w:rPr>
          <w:color w:val="000000"/>
          <w:spacing w:val="-2"/>
        </w:rPr>
        <w:t>k</w:t>
      </w:r>
      <w:r w:rsidRPr="00357FE1">
        <w:rPr>
          <w:color w:val="000000"/>
          <w:spacing w:val="1"/>
        </w:rPr>
        <w:t>t</w:t>
      </w:r>
      <w:r w:rsidRPr="00357FE1">
        <w:rPr>
          <w:color w:val="000000"/>
        </w:rPr>
        <w:t>u</w:t>
      </w:r>
      <w:r w:rsidRPr="00357FE1">
        <w:rPr>
          <w:color w:val="000000"/>
          <w:spacing w:val="-2"/>
        </w:rPr>
        <w:t>r</w:t>
      </w:r>
      <w:r w:rsidRPr="00357FE1">
        <w:rPr>
          <w:color w:val="000000"/>
        </w:rPr>
        <w:t>a</w:t>
      </w:r>
      <w:r w:rsidRPr="00357FE1">
        <w:rPr>
          <w:color w:val="000000"/>
          <w:spacing w:val="2"/>
        </w:rPr>
        <w:t xml:space="preserve"> </w:t>
      </w:r>
      <w:r w:rsidRPr="00357FE1">
        <w:rPr>
          <w:color w:val="000000"/>
        </w:rPr>
        <w:t>e</w:t>
      </w:r>
      <w:r w:rsidRPr="00357FE1">
        <w:rPr>
          <w:color w:val="000000"/>
          <w:spacing w:val="2"/>
        </w:rPr>
        <w:t xml:space="preserve"> </w:t>
      </w:r>
      <w:r w:rsidR="00EB4498" w:rsidRPr="00357FE1">
        <w:rPr>
          <w:color w:val="000000"/>
          <w:spacing w:val="-2"/>
        </w:rPr>
        <w:t>K</w:t>
      </w:r>
      <w:r w:rsidR="00EB4498" w:rsidRPr="00357FE1">
        <w:rPr>
          <w:color w:val="000000"/>
        </w:rPr>
        <w:t>ë</w:t>
      </w:r>
      <w:r w:rsidR="00EB4498" w:rsidRPr="00357FE1">
        <w:rPr>
          <w:color w:val="000000"/>
          <w:spacing w:val="1"/>
        </w:rPr>
        <w:t>s</w:t>
      </w:r>
      <w:r w:rsidR="00EB4498" w:rsidRPr="00357FE1">
        <w:rPr>
          <w:color w:val="000000"/>
          <w:spacing w:val="-2"/>
        </w:rPr>
        <w:t>h</w:t>
      </w:r>
      <w:r w:rsidR="00EB4498" w:rsidRPr="00357FE1">
        <w:rPr>
          <w:color w:val="000000"/>
          <w:spacing w:val="1"/>
        </w:rPr>
        <w:t>i</w:t>
      </w:r>
      <w:r w:rsidR="00EB4498" w:rsidRPr="00357FE1">
        <w:rPr>
          <w:color w:val="000000"/>
          <w:spacing w:val="-1"/>
        </w:rPr>
        <w:t>l</w:t>
      </w:r>
      <w:r w:rsidR="00EB4498" w:rsidRPr="00357FE1">
        <w:rPr>
          <w:color w:val="000000"/>
          <w:spacing w:val="1"/>
        </w:rPr>
        <w:t>l</w:t>
      </w:r>
      <w:r w:rsidR="00EB4498" w:rsidRPr="00357FE1">
        <w:rPr>
          <w:color w:val="000000"/>
          <w:spacing w:val="-1"/>
        </w:rPr>
        <w:t>i</w:t>
      </w:r>
      <w:r w:rsidR="00EB4498" w:rsidRPr="00357FE1">
        <w:rPr>
          <w:color w:val="000000"/>
        </w:rPr>
        <w:t>t</w:t>
      </w:r>
      <w:r w:rsidR="00EB4498" w:rsidRPr="00357FE1">
        <w:rPr>
          <w:color w:val="000000"/>
          <w:spacing w:val="1"/>
        </w:rPr>
        <w:t xml:space="preserve"> </w:t>
      </w:r>
      <w:r w:rsidR="00EB4498" w:rsidRPr="00357FE1">
        <w:rPr>
          <w:color w:val="000000"/>
        </w:rPr>
        <w:t>D</w:t>
      </w:r>
      <w:r w:rsidR="00EB4498" w:rsidRPr="00357FE1">
        <w:rPr>
          <w:color w:val="000000"/>
          <w:spacing w:val="1"/>
        </w:rPr>
        <w:t>r</w:t>
      </w:r>
      <w:r w:rsidR="00EB4498" w:rsidRPr="00357FE1">
        <w:rPr>
          <w:color w:val="000000"/>
          <w:spacing w:val="-2"/>
        </w:rPr>
        <w:t>e</w:t>
      </w:r>
      <w:r w:rsidR="00EB4498" w:rsidRPr="00357FE1">
        <w:rPr>
          <w:color w:val="000000"/>
          <w:spacing w:val="1"/>
        </w:rPr>
        <w:t>jt</w:t>
      </w:r>
      <w:r w:rsidR="00EB4498" w:rsidRPr="00357FE1">
        <w:rPr>
          <w:color w:val="000000"/>
          <w:spacing w:val="-2"/>
        </w:rPr>
        <w:t>u</w:t>
      </w:r>
      <w:r w:rsidR="00EB4498" w:rsidRPr="00357FE1">
        <w:rPr>
          <w:color w:val="000000"/>
        </w:rPr>
        <w:t>e</w:t>
      </w:r>
      <w:r w:rsidR="00EB4498" w:rsidRPr="00357FE1">
        <w:rPr>
          <w:color w:val="000000"/>
          <w:spacing w:val="1"/>
        </w:rPr>
        <w:t>s</w:t>
      </w:r>
      <w:r w:rsidRPr="00357FE1">
        <w:rPr>
          <w:color w:val="000000"/>
        </w:rPr>
        <w:t>,</w:t>
      </w:r>
      <w:r w:rsidRPr="00357FE1">
        <w:rPr>
          <w:color w:val="000000"/>
          <w:spacing w:val="2"/>
        </w:rPr>
        <w:t xml:space="preserve"> </w:t>
      </w:r>
      <w:r w:rsidRPr="00357FE1">
        <w:rPr>
          <w:color w:val="000000"/>
          <w:spacing w:val="-2"/>
        </w:rPr>
        <w:t>f</w:t>
      </w:r>
      <w:r w:rsidRPr="00357FE1">
        <w:rPr>
          <w:color w:val="000000"/>
        </w:rPr>
        <w:t>o</w:t>
      </w:r>
      <w:r w:rsidRPr="00357FE1">
        <w:rPr>
          <w:color w:val="000000"/>
          <w:spacing w:val="1"/>
        </w:rPr>
        <w:t>r</w:t>
      </w:r>
      <w:r w:rsidRPr="00357FE1">
        <w:rPr>
          <w:color w:val="000000"/>
          <w:spacing w:val="-4"/>
        </w:rPr>
        <w:t>m</w:t>
      </w:r>
      <w:r w:rsidRPr="00357FE1">
        <w:rPr>
          <w:color w:val="000000"/>
        </w:rPr>
        <w:t>a</w:t>
      </w:r>
      <w:r w:rsidRPr="00357FE1">
        <w:rPr>
          <w:color w:val="000000"/>
          <w:spacing w:val="1"/>
        </w:rPr>
        <w:t>li</w:t>
      </w:r>
      <w:r w:rsidRPr="00357FE1">
        <w:rPr>
          <w:color w:val="000000"/>
          <w:spacing w:val="-2"/>
        </w:rPr>
        <w:t>s</w:t>
      </w:r>
      <w:r w:rsidRPr="00357FE1">
        <w:rPr>
          <w:color w:val="000000"/>
        </w:rPr>
        <w:t>h</w:t>
      </w:r>
      <w:r w:rsidRPr="00357FE1">
        <w:rPr>
          <w:color w:val="000000"/>
          <w:spacing w:val="1"/>
        </w:rPr>
        <w:t>t</w:t>
      </w:r>
      <w:r w:rsidRPr="00357FE1">
        <w:rPr>
          <w:color w:val="000000"/>
        </w:rPr>
        <w:t>,</w:t>
      </w:r>
      <w:r w:rsidRPr="00357FE1">
        <w:rPr>
          <w:color w:val="000000"/>
          <w:spacing w:val="2"/>
        </w:rPr>
        <w:t xml:space="preserve"> </w:t>
      </w:r>
      <w:r w:rsidRPr="00357FE1">
        <w:rPr>
          <w:color w:val="000000"/>
          <w:spacing w:val="-2"/>
        </w:rPr>
        <w:t>n</w:t>
      </w:r>
      <w:r w:rsidRPr="00357FE1">
        <w:rPr>
          <w:color w:val="000000"/>
        </w:rPr>
        <w:t>ë</w:t>
      </w:r>
      <w:r w:rsidRPr="00357FE1">
        <w:rPr>
          <w:color w:val="000000"/>
          <w:spacing w:val="2"/>
        </w:rPr>
        <w:t xml:space="preserve"> </w:t>
      </w:r>
      <w:r w:rsidRPr="00357FE1">
        <w:rPr>
          <w:color w:val="000000"/>
        </w:rPr>
        <w:t>p</w:t>
      </w:r>
      <w:r w:rsidRPr="00357FE1">
        <w:rPr>
          <w:color w:val="000000"/>
          <w:spacing w:val="-2"/>
        </w:rPr>
        <w:t>ër</w:t>
      </w:r>
      <w:r w:rsidRPr="00357FE1">
        <w:rPr>
          <w:color w:val="000000"/>
        </w:rPr>
        <w:t>bë</w:t>
      </w:r>
      <w:r w:rsidRPr="00357FE1">
        <w:rPr>
          <w:color w:val="000000"/>
          <w:spacing w:val="-1"/>
        </w:rPr>
        <w:t>r</w:t>
      </w:r>
      <w:r w:rsidRPr="00357FE1">
        <w:rPr>
          <w:color w:val="000000"/>
          <w:spacing w:val="1"/>
        </w:rPr>
        <w:t>j</w:t>
      </w:r>
      <w:r w:rsidRPr="00357FE1">
        <w:rPr>
          <w:color w:val="000000"/>
        </w:rPr>
        <w:t>en</w:t>
      </w:r>
      <w:r w:rsidRPr="00357FE1">
        <w:rPr>
          <w:color w:val="000000"/>
          <w:spacing w:val="2"/>
        </w:rPr>
        <w:t xml:space="preserve"> </w:t>
      </w:r>
      <w:r w:rsidRPr="00357FE1">
        <w:rPr>
          <w:color w:val="000000"/>
        </w:rPr>
        <w:t>e</w:t>
      </w:r>
      <w:r w:rsidRPr="00357FE1">
        <w:rPr>
          <w:color w:val="000000"/>
          <w:spacing w:val="2"/>
        </w:rPr>
        <w:t xml:space="preserve"> </w:t>
      </w:r>
      <w:r w:rsidRPr="00357FE1">
        <w:rPr>
          <w:color w:val="000000"/>
          <w:spacing w:val="-2"/>
        </w:rPr>
        <w:t>v</w:t>
      </w:r>
      <w:r w:rsidRPr="00357FE1">
        <w:rPr>
          <w:color w:val="000000"/>
        </w:rPr>
        <w:t>et</w:t>
      </w:r>
      <w:r w:rsidRPr="00357FE1">
        <w:rPr>
          <w:color w:val="000000"/>
          <w:spacing w:val="1"/>
        </w:rPr>
        <w:t xml:space="preserve"> </w:t>
      </w:r>
      <w:r w:rsidRPr="00357FE1">
        <w:rPr>
          <w:color w:val="000000"/>
        </w:rPr>
        <w:t>pë</w:t>
      </w:r>
      <w:r w:rsidRPr="00357FE1">
        <w:rPr>
          <w:color w:val="000000"/>
          <w:spacing w:val="-1"/>
        </w:rPr>
        <w:t>r</w:t>
      </w:r>
      <w:r w:rsidRPr="00357FE1">
        <w:rPr>
          <w:color w:val="000000"/>
          <w:spacing w:val="1"/>
        </w:rPr>
        <w:t>f</w:t>
      </w:r>
      <w:r w:rsidRPr="00357FE1">
        <w:rPr>
          <w:color w:val="000000"/>
        </w:rPr>
        <w:t>s</w:t>
      </w:r>
      <w:r w:rsidRPr="00357FE1">
        <w:rPr>
          <w:color w:val="000000"/>
          <w:spacing w:val="-2"/>
        </w:rPr>
        <w:t>h</w:t>
      </w:r>
      <w:r w:rsidRPr="00357FE1">
        <w:rPr>
          <w:color w:val="000000"/>
          <w:spacing w:val="1"/>
        </w:rPr>
        <w:t>i</w:t>
      </w:r>
      <w:r w:rsidRPr="00357FE1">
        <w:rPr>
          <w:color w:val="000000"/>
        </w:rPr>
        <w:t>n</w:t>
      </w:r>
      <w:r w:rsidRPr="00357FE1">
        <w:rPr>
          <w:color w:val="000000"/>
          <w:spacing w:val="2"/>
        </w:rPr>
        <w:t xml:space="preserve"> </w:t>
      </w:r>
      <w:r w:rsidRPr="00357FE1">
        <w:rPr>
          <w:color w:val="000000"/>
          <w:spacing w:val="-2"/>
        </w:rPr>
        <w:t>e</w:t>
      </w:r>
      <w:r w:rsidRPr="00357FE1">
        <w:rPr>
          <w:color w:val="000000"/>
        </w:rPr>
        <w:t>dhe pë</w:t>
      </w:r>
      <w:r w:rsidRPr="00357FE1">
        <w:rPr>
          <w:color w:val="000000"/>
          <w:spacing w:val="8"/>
        </w:rPr>
        <w:t>r</w:t>
      </w:r>
      <w:r w:rsidRPr="00357FE1">
        <w:rPr>
          <w:color w:val="000000"/>
          <w:spacing w:val="-2"/>
        </w:rPr>
        <w:t>f</w:t>
      </w:r>
      <w:r w:rsidRPr="00357FE1">
        <w:rPr>
          <w:color w:val="000000"/>
        </w:rPr>
        <w:t>aq</w:t>
      </w:r>
      <w:r w:rsidRPr="00357FE1">
        <w:rPr>
          <w:color w:val="000000"/>
          <w:spacing w:val="-2"/>
        </w:rPr>
        <w:t>ë</w:t>
      </w:r>
      <w:r w:rsidRPr="00357FE1">
        <w:rPr>
          <w:color w:val="000000"/>
        </w:rPr>
        <w:t>su</w:t>
      </w:r>
      <w:r w:rsidRPr="00357FE1">
        <w:rPr>
          <w:color w:val="000000"/>
          <w:spacing w:val="1"/>
        </w:rPr>
        <w:t>e</w:t>
      </w:r>
      <w:r w:rsidRPr="00357FE1">
        <w:rPr>
          <w:color w:val="000000"/>
        </w:rPr>
        <w:t>s n</w:t>
      </w:r>
      <w:r w:rsidRPr="00357FE1">
        <w:rPr>
          <w:color w:val="000000"/>
          <w:spacing w:val="-2"/>
        </w:rPr>
        <w:t>g</w:t>
      </w:r>
      <w:r w:rsidRPr="00357FE1">
        <w:rPr>
          <w:color w:val="000000"/>
        </w:rPr>
        <w:t>a shoq</w:t>
      </w:r>
      <w:r w:rsidRPr="00357FE1">
        <w:rPr>
          <w:color w:val="000000"/>
          <w:spacing w:val="-2"/>
        </w:rPr>
        <w:t>ë</w:t>
      </w:r>
      <w:r w:rsidRPr="00357FE1">
        <w:rPr>
          <w:color w:val="000000"/>
          <w:spacing w:val="1"/>
        </w:rPr>
        <w:t>ri</w:t>
      </w:r>
      <w:r w:rsidRPr="00357FE1">
        <w:rPr>
          <w:color w:val="000000"/>
        </w:rPr>
        <w:t>a</w:t>
      </w:r>
      <w:r w:rsidRPr="00357FE1">
        <w:rPr>
          <w:color w:val="000000"/>
          <w:spacing w:val="34"/>
        </w:rPr>
        <w:t xml:space="preserve"> </w:t>
      </w:r>
      <w:r w:rsidRPr="00357FE1">
        <w:rPr>
          <w:color w:val="000000"/>
          <w:spacing w:val="-2"/>
        </w:rPr>
        <w:t>c</w:t>
      </w:r>
      <w:r w:rsidRPr="00357FE1">
        <w:rPr>
          <w:color w:val="000000"/>
          <w:spacing w:val="1"/>
        </w:rPr>
        <w:t>i</w:t>
      </w:r>
      <w:r w:rsidRPr="00357FE1">
        <w:rPr>
          <w:color w:val="000000"/>
          <w:spacing w:val="-2"/>
        </w:rPr>
        <w:t>v</w:t>
      </w:r>
      <w:r w:rsidRPr="00357FE1">
        <w:rPr>
          <w:color w:val="000000"/>
          <w:spacing w:val="1"/>
        </w:rPr>
        <w:t>i</w:t>
      </w:r>
      <w:r w:rsidRPr="00357FE1">
        <w:rPr>
          <w:color w:val="000000"/>
          <w:spacing w:val="-1"/>
        </w:rPr>
        <w:t>l</w:t>
      </w:r>
      <w:r w:rsidRPr="00357FE1">
        <w:rPr>
          <w:color w:val="000000"/>
        </w:rPr>
        <w:t>e,</w:t>
      </w:r>
      <w:r w:rsidRPr="00357FE1">
        <w:rPr>
          <w:color w:val="000000"/>
          <w:spacing w:val="34"/>
        </w:rPr>
        <w:t xml:space="preserve"> </w:t>
      </w:r>
      <w:r w:rsidRPr="00357FE1">
        <w:rPr>
          <w:color w:val="000000"/>
        </w:rPr>
        <w:t>n</w:t>
      </w:r>
      <w:r w:rsidRPr="00357FE1">
        <w:rPr>
          <w:color w:val="000000"/>
          <w:spacing w:val="-2"/>
        </w:rPr>
        <w:t>g</w:t>
      </w:r>
      <w:r w:rsidRPr="00357FE1">
        <w:rPr>
          <w:color w:val="000000"/>
        </w:rPr>
        <w:t>a</w:t>
      </w:r>
      <w:r w:rsidRPr="00357FE1">
        <w:rPr>
          <w:color w:val="000000"/>
          <w:spacing w:val="34"/>
        </w:rPr>
        <w:t xml:space="preserve"> </w:t>
      </w:r>
      <w:r w:rsidRPr="00357FE1">
        <w:rPr>
          <w:color w:val="000000"/>
          <w:spacing w:val="-2"/>
        </w:rPr>
        <w:t>k</w:t>
      </w:r>
      <w:r w:rsidRPr="00357FE1">
        <w:rPr>
          <w:color w:val="000000"/>
          <w:spacing w:val="2"/>
        </w:rPr>
        <w:t>o</w:t>
      </w:r>
      <w:r w:rsidRPr="00357FE1">
        <w:rPr>
          <w:color w:val="000000"/>
          <w:spacing w:val="-4"/>
        </w:rPr>
        <w:t>m</w:t>
      </w:r>
      <w:r w:rsidRPr="00357FE1">
        <w:rPr>
          <w:color w:val="000000"/>
          <w:spacing w:val="2"/>
        </w:rPr>
        <w:t>u</w:t>
      </w:r>
      <w:r w:rsidRPr="00357FE1">
        <w:rPr>
          <w:color w:val="000000"/>
        </w:rPr>
        <w:t>n</w:t>
      </w:r>
      <w:r w:rsidRPr="00357FE1">
        <w:rPr>
          <w:color w:val="000000"/>
          <w:spacing w:val="1"/>
        </w:rPr>
        <w:t>i</w:t>
      </w:r>
      <w:r w:rsidRPr="00357FE1">
        <w:rPr>
          <w:color w:val="000000"/>
          <w:spacing w:val="-1"/>
        </w:rPr>
        <w:t>t</w:t>
      </w:r>
      <w:r w:rsidRPr="00357FE1">
        <w:rPr>
          <w:color w:val="000000"/>
        </w:rPr>
        <w:t>e</w:t>
      </w:r>
      <w:r w:rsidRPr="00357FE1">
        <w:rPr>
          <w:color w:val="000000"/>
          <w:spacing w:val="-1"/>
        </w:rPr>
        <w:t>t</w:t>
      </w:r>
      <w:r w:rsidRPr="00357FE1">
        <w:rPr>
          <w:color w:val="000000"/>
        </w:rPr>
        <w:t>i</w:t>
      </w:r>
      <w:r w:rsidRPr="00357FE1">
        <w:rPr>
          <w:color w:val="000000"/>
          <w:spacing w:val="34"/>
        </w:rPr>
        <w:t xml:space="preserve"> </w:t>
      </w:r>
      <w:r w:rsidRPr="00357FE1">
        <w:rPr>
          <w:color w:val="000000"/>
        </w:rPr>
        <w:t>i</w:t>
      </w:r>
      <w:r w:rsidRPr="00357FE1">
        <w:rPr>
          <w:color w:val="000000"/>
          <w:spacing w:val="34"/>
        </w:rPr>
        <w:t xml:space="preserve"> </w:t>
      </w:r>
      <w:r w:rsidRPr="00357FE1">
        <w:rPr>
          <w:color w:val="000000"/>
        </w:rPr>
        <w:t>b</w:t>
      </w:r>
      <w:r w:rsidRPr="00357FE1">
        <w:rPr>
          <w:color w:val="000000"/>
          <w:spacing w:val="1"/>
        </w:rPr>
        <w:t>i</w:t>
      </w:r>
      <w:r w:rsidRPr="00357FE1">
        <w:rPr>
          <w:color w:val="000000"/>
          <w:spacing w:val="-2"/>
        </w:rPr>
        <w:t>z</w:t>
      </w:r>
      <w:r w:rsidRPr="00357FE1">
        <w:rPr>
          <w:color w:val="000000"/>
        </w:rPr>
        <w:t>ne</w:t>
      </w:r>
      <w:r w:rsidRPr="00357FE1">
        <w:rPr>
          <w:color w:val="000000"/>
          <w:spacing w:val="-2"/>
        </w:rPr>
        <w:t>s</w:t>
      </w:r>
      <w:r w:rsidRPr="00357FE1">
        <w:rPr>
          <w:color w:val="000000"/>
          <w:spacing w:val="1"/>
        </w:rPr>
        <w:t>i</w:t>
      </w:r>
      <w:r w:rsidRPr="00357FE1">
        <w:rPr>
          <w:color w:val="000000"/>
        </w:rPr>
        <w:t>t</w:t>
      </w:r>
      <w:r w:rsidRPr="00357FE1">
        <w:rPr>
          <w:color w:val="000000"/>
          <w:spacing w:val="34"/>
        </w:rPr>
        <w:t xml:space="preserve"> </w:t>
      </w:r>
      <w:r w:rsidRPr="00357FE1">
        <w:rPr>
          <w:color w:val="000000"/>
        </w:rPr>
        <w:t>d</w:t>
      </w:r>
      <w:r w:rsidRPr="00357FE1">
        <w:rPr>
          <w:color w:val="000000"/>
          <w:spacing w:val="-2"/>
        </w:rPr>
        <w:t>h</w:t>
      </w:r>
      <w:r w:rsidRPr="00357FE1">
        <w:rPr>
          <w:color w:val="000000"/>
        </w:rPr>
        <w:t>e</w:t>
      </w:r>
      <w:r w:rsidRPr="00357FE1">
        <w:rPr>
          <w:color w:val="000000"/>
          <w:spacing w:val="34"/>
        </w:rPr>
        <w:t xml:space="preserve"> </w:t>
      </w:r>
      <w:r w:rsidRPr="00357FE1">
        <w:rPr>
          <w:color w:val="000000"/>
        </w:rPr>
        <w:t>n</w:t>
      </w:r>
      <w:r w:rsidRPr="00357FE1">
        <w:rPr>
          <w:color w:val="000000"/>
          <w:spacing w:val="-2"/>
        </w:rPr>
        <w:t>g</w:t>
      </w:r>
      <w:r w:rsidRPr="00357FE1">
        <w:rPr>
          <w:color w:val="000000"/>
        </w:rPr>
        <w:t>a</w:t>
      </w:r>
      <w:r w:rsidRPr="00357FE1">
        <w:rPr>
          <w:color w:val="000000"/>
          <w:spacing w:val="34"/>
        </w:rPr>
        <w:t xml:space="preserve"> </w:t>
      </w:r>
      <w:r w:rsidRPr="00357FE1">
        <w:rPr>
          <w:color w:val="000000"/>
          <w:spacing w:val="1"/>
        </w:rPr>
        <w:t>j</w:t>
      </w:r>
      <w:r w:rsidRPr="00357FE1">
        <w:rPr>
          <w:color w:val="000000"/>
          <w:spacing w:val="-2"/>
        </w:rPr>
        <w:t>e</w:t>
      </w:r>
      <w:r w:rsidRPr="00357FE1">
        <w:rPr>
          <w:color w:val="000000"/>
          <w:spacing w:val="1"/>
        </w:rPr>
        <w:t>t</w:t>
      </w:r>
      <w:r w:rsidRPr="00357FE1">
        <w:rPr>
          <w:color w:val="000000"/>
        </w:rPr>
        <w:t>a</w:t>
      </w:r>
      <w:r w:rsidRPr="00357FE1">
        <w:rPr>
          <w:color w:val="000000"/>
          <w:spacing w:val="34"/>
        </w:rPr>
        <w:t xml:space="preserve"> </w:t>
      </w:r>
      <w:r w:rsidRPr="00357FE1">
        <w:rPr>
          <w:color w:val="000000"/>
        </w:rPr>
        <w:t>a</w:t>
      </w:r>
      <w:r w:rsidRPr="00357FE1">
        <w:rPr>
          <w:color w:val="000000"/>
          <w:spacing w:val="-2"/>
        </w:rPr>
        <w:t>k</w:t>
      </w:r>
      <w:r w:rsidRPr="00357FE1">
        <w:rPr>
          <w:color w:val="000000"/>
        </w:rPr>
        <w:t>ad</w:t>
      </w:r>
      <w:r w:rsidRPr="00357FE1">
        <w:rPr>
          <w:color w:val="000000"/>
          <w:spacing w:val="3"/>
        </w:rPr>
        <w:t>e</w:t>
      </w:r>
      <w:r w:rsidRPr="00357FE1">
        <w:rPr>
          <w:color w:val="000000"/>
          <w:spacing w:val="-4"/>
        </w:rPr>
        <w:t>m</w:t>
      </w:r>
      <w:r w:rsidRPr="00357FE1">
        <w:rPr>
          <w:color w:val="000000"/>
          <w:spacing w:val="3"/>
        </w:rPr>
        <w:t>i</w:t>
      </w:r>
      <w:r w:rsidRPr="00357FE1">
        <w:rPr>
          <w:color w:val="000000"/>
          <w:spacing w:val="-2"/>
        </w:rPr>
        <w:t>k</w:t>
      </w:r>
      <w:r w:rsidRPr="00357FE1">
        <w:rPr>
          <w:color w:val="000000"/>
        </w:rPr>
        <w:t>e,</w:t>
      </w:r>
      <w:r w:rsidRPr="00357FE1">
        <w:rPr>
          <w:color w:val="000000"/>
          <w:spacing w:val="36"/>
        </w:rPr>
        <w:t xml:space="preserve"> </w:t>
      </w:r>
      <w:r w:rsidRPr="00357FE1">
        <w:rPr>
          <w:color w:val="000000"/>
          <w:spacing w:val="-2"/>
        </w:rPr>
        <w:t>k</w:t>
      </w:r>
      <w:r w:rsidRPr="00357FE1">
        <w:rPr>
          <w:color w:val="000000"/>
        </w:rPr>
        <w:t>ë</w:t>
      </w:r>
      <w:r w:rsidRPr="00357FE1">
        <w:rPr>
          <w:color w:val="000000"/>
          <w:spacing w:val="1"/>
        </w:rPr>
        <w:t>r</w:t>
      </w:r>
      <w:r w:rsidRPr="00357FE1">
        <w:rPr>
          <w:color w:val="000000"/>
          <w:spacing w:val="-2"/>
        </w:rPr>
        <w:t>k</w:t>
      </w:r>
      <w:r w:rsidRPr="00357FE1">
        <w:rPr>
          <w:color w:val="000000"/>
          <w:spacing w:val="1"/>
        </w:rPr>
        <w:t>i</w:t>
      </w:r>
      <w:r w:rsidRPr="00357FE1">
        <w:rPr>
          <w:color w:val="000000"/>
          <w:spacing w:val="-4"/>
        </w:rPr>
        <w:t>m</w:t>
      </w:r>
      <w:r w:rsidRPr="00357FE1">
        <w:rPr>
          <w:color w:val="000000"/>
        </w:rPr>
        <w:t>o</w:t>
      </w:r>
      <w:r w:rsidRPr="00357FE1">
        <w:rPr>
          <w:color w:val="000000"/>
          <w:spacing w:val="1"/>
        </w:rPr>
        <w:t>r</w:t>
      </w:r>
      <w:r w:rsidRPr="00357FE1">
        <w:rPr>
          <w:color w:val="000000"/>
        </w:rPr>
        <w:t>e</w:t>
      </w:r>
      <w:r w:rsidRPr="00357FE1">
        <w:rPr>
          <w:color w:val="000000"/>
          <w:spacing w:val="34"/>
        </w:rPr>
        <w:t xml:space="preserve"> </w:t>
      </w:r>
      <w:r w:rsidRPr="00357FE1">
        <w:rPr>
          <w:color w:val="000000"/>
        </w:rPr>
        <w:t>e</w:t>
      </w:r>
      <w:r w:rsidRPr="00357FE1">
        <w:rPr>
          <w:color w:val="000000"/>
          <w:spacing w:val="34"/>
        </w:rPr>
        <w:t xml:space="preserve"> </w:t>
      </w:r>
      <w:r w:rsidRPr="00357FE1">
        <w:rPr>
          <w:color w:val="000000"/>
        </w:rPr>
        <w:t>sh</w:t>
      </w:r>
      <w:r w:rsidRPr="00357FE1">
        <w:rPr>
          <w:color w:val="000000"/>
          <w:spacing w:val="-2"/>
        </w:rPr>
        <w:t>k</w:t>
      </w:r>
      <w:r w:rsidRPr="00357FE1">
        <w:rPr>
          <w:color w:val="000000"/>
        </w:rPr>
        <w:t>enco</w:t>
      </w:r>
      <w:r w:rsidRPr="00357FE1">
        <w:rPr>
          <w:color w:val="000000"/>
          <w:spacing w:val="1"/>
        </w:rPr>
        <w:t>r</w:t>
      </w:r>
      <w:r w:rsidRPr="00357FE1">
        <w:rPr>
          <w:color w:val="000000"/>
        </w:rPr>
        <w:t>e</w:t>
      </w:r>
      <w:r w:rsidRPr="00357FE1">
        <w:rPr>
          <w:color w:val="000000"/>
          <w:spacing w:val="34"/>
        </w:rPr>
        <w:t xml:space="preserve"> </w:t>
      </w:r>
      <w:r w:rsidRPr="00357FE1">
        <w:rPr>
          <w:color w:val="000000"/>
        </w:rPr>
        <w:t>n</w:t>
      </w:r>
      <w:r w:rsidRPr="00357FE1">
        <w:rPr>
          <w:color w:val="000000"/>
          <w:spacing w:val="-2"/>
        </w:rPr>
        <w:t>g</w:t>
      </w:r>
      <w:r w:rsidRPr="00357FE1">
        <w:rPr>
          <w:color w:val="000000"/>
        </w:rPr>
        <w:t xml:space="preserve">a </w:t>
      </w:r>
      <w:r w:rsidRPr="00357FE1">
        <w:rPr>
          <w:color w:val="000000"/>
          <w:spacing w:val="-2"/>
        </w:rPr>
        <w:t>v</w:t>
      </w:r>
      <w:r w:rsidRPr="00357FE1">
        <w:rPr>
          <w:color w:val="000000"/>
        </w:rPr>
        <w:t>endi</w:t>
      </w:r>
      <w:r w:rsidRPr="00357FE1">
        <w:rPr>
          <w:color w:val="000000"/>
          <w:spacing w:val="1"/>
        </w:rPr>
        <w:t xml:space="preserve"> </w:t>
      </w:r>
      <w:r w:rsidRPr="00357FE1">
        <w:rPr>
          <w:color w:val="000000"/>
        </w:rPr>
        <w:t>dhe</w:t>
      </w:r>
      <w:r w:rsidRPr="00357FE1">
        <w:rPr>
          <w:color w:val="000000"/>
          <w:spacing w:val="-2"/>
        </w:rPr>
        <w:t xml:space="preserve"> </w:t>
      </w:r>
      <w:r w:rsidRPr="00357FE1">
        <w:rPr>
          <w:color w:val="000000"/>
          <w:spacing w:val="1"/>
        </w:rPr>
        <w:t>j</w:t>
      </w:r>
      <w:r w:rsidRPr="00357FE1">
        <w:rPr>
          <w:color w:val="000000"/>
        </w:rPr>
        <w:t>a</w:t>
      </w:r>
      <w:r w:rsidRPr="00357FE1">
        <w:rPr>
          <w:color w:val="000000"/>
          <w:spacing w:val="1"/>
        </w:rPr>
        <w:t>s</w:t>
      </w:r>
      <w:r w:rsidRPr="00357FE1">
        <w:rPr>
          <w:color w:val="000000"/>
          <w:spacing w:val="-2"/>
        </w:rPr>
        <w:t>h</w:t>
      </w:r>
      <w:r w:rsidRPr="00357FE1">
        <w:rPr>
          <w:color w:val="000000"/>
          <w:spacing w:val="1"/>
        </w:rPr>
        <w:t>t</w:t>
      </w:r>
      <w:r w:rsidRPr="00357FE1">
        <w:rPr>
          <w:color w:val="000000"/>
        </w:rPr>
        <w:t xml:space="preserve">ë </w:t>
      </w:r>
      <w:r w:rsidRPr="00357FE1">
        <w:rPr>
          <w:color w:val="000000"/>
          <w:spacing w:val="-2"/>
        </w:rPr>
        <w:t>v</w:t>
      </w:r>
      <w:r w:rsidRPr="00357FE1">
        <w:rPr>
          <w:color w:val="000000"/>
        </w:rPr>
        <w:t>en</w:t>
      </w:r>
      <w:r w:rsidRPr="00357FE1">
        <w:rPr>
          <w:color w:val="000000"/>
          <w:spacing w:val="-2"/>
        </w:rPr>
        <w:t>d</w:t>
      </w:r>
      <w:r w:rsidRPr="00357FE1">
        <w:rPr>
          <w:color w:val="000000"/>
          <w:spacing w:val="1"/>
        </w:rPr>
        <w:t>it</w:t>
      </w:r>
      <w:r w:rsidRPr="00357FE1">
        <w:rPr>
          <w:color w:val="000000"/>
        </w:rPr>
        <w:t>.</w:t>
      </w:r>
    </w:p>
    <w:p w:rsidR="003A186E" w:rsidRPr="00357FE1" w:rsidRDefault="003A186E" w:rsidP="0079212A">
      <w:pPr>
        <w:widowControl w:val="0"/>
        <w:tabs>
          <w:tab w:val="left" w:pos="0"/>
        </w:tabs>
        <w:autoSpaceDE w:val="0"/>
        <w:autoSpaceDN w:val="0"/>
        <w:adjustRightInd w:val="0"/>
        <w:spacing w:line="276" w:lineRule="auto"/>
        <w:ind w:right="4" w:firstLine="540"/>
        <w:jc w:val="both"/>
        <w:rPr>
          <w:color w:val="000000"/>
        </w:rPr>
      </w:pPr>
      <w:r w:rsidRPr="00357FE1">
        <w:rPr>
          <w:bCs/>
          <w:color w:val="000000"/>
          <w:spacing w:val="-1"/>
        </w:rPr>
        <w:t>R</w:t>
      </w:r>
      <w:r w:rsidRPr="00357FE1">
        <w:rPr>
          <w:bCs/>
          <w:color w:val="000000"/>
        </w:rPr>
        <w:t>ek</w:t>
      </w:r>
      <w:r w:rsidRPr="00357FE1">
        <w:rPr>
          <w:bCs/>
          <w:color w:val="000000"/>
          <w:spacing w:val="1"/>
        </w:rPr>
        <w:t>t</w:t>
      </w:r>
      <w:r w:rsidRPr="00357FE1">
        <w:rPr>
          <w:bCs/>
          <w:color w:val="000000"/>
        </w:rPr>
        <w:t>ori</w:t>
      </w:r>
      <w:r w:rsidRPr="00357FE1">
        <w:rPr>
          <w:b/>
          <w:bCs/>
          <w:color w:val="000000"/>
          <w:spacing w:val="1"/>
        </w:rPr>
        <w:t xml:space="preserve"> </w:t>
      </w:r>
      <w:r w:rsidRPr="00357FE1">
        <w:rPr>
          <w:color w:val="000000"/>
        </w:rPr>
        <w:t>p</w:t>
      </w:r>
      <w:r w:rsidRPr="00357FE1">
        <w:rPr>
          <w:color w:val="000000"/>
          <w:spacing w:val="-2"/>
        </w:rPr>
        <w:t>ë</w:t>
      </w:r>
      <w:r w:rsidRPr="00357FE1">
        <w:rPr>
          <w:color w:val="000000"/>
          <w:spacing w:val="1"/>
        </w:rPr>
        <w:t>r</w:t>
      </w:r>
      <w:r w:rsidRPr="00357FE1">
        <w:rPr>
          <w:color w:val="000000"/>
          <w:spacing w:val="-2"/>
        </w:rPr>
        <w:t>f</w:t>
      </w:r>
      <w:r w:rsidRPr="00357FE1">
        <w:rPr>
          <w:color w:val="000000"/>
        </w:rPr>
        <w:t>aqë</w:t>
      </w:r>
      <w:r w:rsidRPr="00357FE1">
        <w:rPr>
          <w:color w:val="000000"/>
          <w:spacing w:val="-2"/>
        </w:rPr>
        <w:t>s</w:t>
      </w:r>
      <w:r w:rsidRPr="00357FE1">
        <w:rPr>
          <w:color w:val="000000"/>
        </w:rPr>
        <w:t>on s</w:t>
      </w:r>
      <w:r w:rsidRPr="00357FE1">
        <w:rPr>
          <w:color w:val="000000"/>
          <w:spacing w:val="-1"/>
        </w:rPr>
        <w:t>t</w:t>
      </w:r>
      <w:r w:rsidRPr="00357FE1">
        <w:rPr>
          <w:color w:val="000000"/>
          <w:spacing w:val="1"/>
        </w:rPr>
        <w:t>r</w:t>
      </w:r>
      <w:r w:rsidRPr="00357FE1">
        <w:rPr>
          <w:color w:val="000000"/>
        </w:rPr>
        <w:t>u</w:t>
      </w:r>
      <w:r w:rsidRPr="00357FE1">
        <w:rPr>
          <w:color w:val="000000"/>
          <w:spacing w:val="-2"/>
        </w:rPr>
        <w:t>k</w:t>
      </w:r>
      <w:r w:rsidRPr="00357FE1">
        <w:rPr>
          <w:color w:val="000000"/>
          <w:spacing w:val="1"/>
        </w:rPr>
        <w:t>t</w:t>
      </w:r>
      <w:r w:rsidRPr="00357FE1">
        <w:rPr>
          <w:color w:val="000000"/>
        </w:rPr>
        <w:t>u</w:t>
      </w:r>
      <w:r w:rsidRPr="00357FE1">
        <w:rPr>
          <w:color w:val="000000"/>
          <w:spacing w:val="1"/>
        </w:rPr>
        <w:t>r</w:t>
      </w:r>
      <w:r w:rsidRPr="00357FE1">
        <w:rPr>
          <w:color w:val="000000"/>
          <w:spacing w:val="-2"/>
        </w:rPr>
        <w:t>ë</w:t>
      </w:r>
      <w:r w:rsidRPr="00357FE1">
        <w:rPr>
          <w:color w:val="000000"/>
        </w:rPr>
        <w:t xml:space="preserve">n </w:t>
      </w:r>
      <w:r w:rsidRPr="00357FE1">
        <w:rPr>
          <w:color w:val="000000"/>
          <w:spacing w:val="-2"/>
        </w:rPr>
        <w:t>k</w:t>
      </w:r>
      <w:r w:rsidRPr="00357FE1">
        <w:rPr>
          <w:color w:val="000000"/>
          <w:spacing w:val="1"/>
        </w:rPr>
        <w:t>r</w:t>
      </w:r>
      <w:r w:rsidRPr="00357FE1">
        <w:rPr>
          <w:color w:val="000000"/>
          <w:spacing w:val="-2"/>
        </w:rPr>
        <w:t>y</w:t>
      </w:r>
      <w:r w:rsidRPr="00357FE1">
        <w:rPr>
          <w:color w:val="000000"/>
        </w:rPr>
        <w:t>e</w:t>
      </w:r>
      <w:r w:rsidRPr="00357FE1">
        <w:rPr>
          <w:color w:val="000000"/>
          <w:spacing w:val="1"/>
        </w:rPr>
        <w:t>s</w:t>
      </w:r>
      <w:r w:rsidRPr="00357FE1">
        <w:rPr>
          <w:color w:val="000000"/>
        </w:rPr>
        <w:t>o</w:t>
      </w:r>
      <w:r w:rsidRPr="00357FE1">
        <w:rPr>
          <w:color w:val="000000"/>
          <w:spacing w:val="1"/>
        </w:rPr>
        <w:t>r</w:t>
      </w:r>
      <w:r w:rsidRPr="00357FE1">
        <w:rPr>
          <w:color w:val="000000"/>
        </w:rPr>
        <w:t xml:space="preserve">e menaxhuese </w:t>
      </w:r>
      <w:r w:rsidRPr="00357FE1">
        <w:rPr>
          <w:color w:val="000000"/>
          <w:spacing w:val="-2"/>
        </w:rPr>
        <w:t>d</w:t>
      </w:r>
      <w:r w:rsidRPr="00357FE1">
        <w:rPr>
          <w:color w:val="000000"/>
        </w:rPr>
        <w:t>he ad</w:t>
      </w:r>
      <w:r w:rsidRPr="00357FE1">
        <w:rPr>
          <w:color w:val="000000"/>
          <w:spacing w:val="-3"/>
        </w:rPr>
        <w:t>m</w:t>
      </w:r>
      <w:r w:rsidRPr="00357FE1">
        <w:rPr>
          <w:color w:val="000000"/>
          <w:spacing w:val="1"/>
        </w:rPr>
        <w:t>i</w:t>
      </w:r>
      <w:r w:rsidRPr="00357FE1">
        <w:rPr>
          <w:color w:val="000000"/>
        </w:rPr>
        <w:t>n</w:t>
      </w:r>
      <w:r w:rsidRPr="00357FE1">
        <w:rPr>
          <w:color w:val="000000"/>
          <w:spacing w:val="1"/>
        </w:rPr>
        <w:t>i</w:t>
      </w:r>
      <w:r w:rsidRPr="00357FE1">
        <w:rPr>
          <w:color w:val="000000"/>
        </w:rPr>
        <w:t>s</w:t>
      </w:r>
      <w:r w:rsidRPr="00357FE1">
        <w:rPr>
          <w:color w:val="000000"/>
          <w:spacing w:val="-1"/>
        </w:rPr>
        <w:t>t</w:t>
      </w:r>
      <w:r w:rsidRPr="00357FE1">
        <w:rPr>
          <w:color w:val="000000"/>
          <w:spacing w:val="1"/>
        </w:rPr>
        <w:t>r</w:t>
      </w:r>
      <w:r w:rsidRPr="00357FE1">
        <w:rPr>
          <w:color w:val="000000"/>
          <w:spacing w:val="-2"/>
        </w:rPr>
        <w:t>a</w:t>
      </w:r>
      <w:r w:rsidRPr="00357FE1">
        <w:rPr>
          <w:color w:val="000000"/>
          <w:spacing w:val="1"/>
        </w:rPr>
        <w:t>ti</w:t>
      </w:r>
      <w:r w:rsidRPr="00357FE1">
        <w:rPr>
          <w:color w:val="000000"/>
          <w:spacing w:val="-2"/>
        </w:rPr>
        <w:t>v</w:t>
      </w:r>
      <w:r w:rsidRPr="00357FE1">
        <w:rPr>
          <w:color w:val="000000"/>
        </w:rPr>
        <w:t xml:space="preserve">e </w:t>
      </w:r>
      <w:r w:rsidRPr="00357FE1">
        <w:rPr>
          <w:color w:val="000000"/>
          <w:spacing w:val="1"/>
        </w:rPr>
        <w:t>t</w:t>
      </w:r>
      <w:r w:rsidRPr="00357FE1">
        <w:rPr>
          <w:color w:val="000000"/>
        </w:rPr>
        <w:t>ë u</w:t>
      </w:r>
      <w:r w:rsidRPr="00357FE1">
        <w:rPr>
          <w:color w:val="000000"/>
          <w:spacing w:val="-2"/>
        </w:rPr>
        <w:t>n</w:t>
      </w:r>
      <w:r w:rsidRPr="00357FE1">
        <w:rPr>
          <w:color w:val="000000"/>
          <w:spacing w:val="1"/>
        </w:rPr>
        <w:t>i</w:t>
      </w:r>
      <w:r w:rsidRPr="00357FE1">
        <w:rPr>
          <w:color w:val="000000"/>
          <w:spacing w:val="-2"/>
        </w:rPr>
        <w:t>v</w:t>
      </w:r>
      <w:r w:rsidRPr="00357FE1">
        <w:rPr>
          <w:color w:val="000000"/>
        </w:rPr>
        <w:t>e</w:t>
      </w:r>
      <w:r w:rsidRPr="00357FE1">
        <w:rPr>
          <w:color w:val="000000"/>
          <w:spacing w:val="1"/>
        </w:rPr>
        <w:t>r</w:t>
      </w:r>
      <w:r w:rsidRPr="00357FE1">
        <w:rPr>
          <w:color w:val="000000"/>
          <w:spacing w:val="-2"/>
        </w:rPr>
        <w:t>s</w:t>
      </w:r>
      <w:r w:rsidRPr="00357FE1">
        <w:rPr>
          <w:color w:val="000000"/>
          <w:spacing w:val="5"/>
        </w:rPr>
        <w:t>i</w:t>
      </w:r>
      <w:r w:rsidRPr="00357FE1">
        <w:rPr>
          <w:color w:val="000000"/>
          <w:spacing w:val="1"/>
        </w:rPr>
        <w:t>t</w:t>
      </w:r>
      <w:r w:rsidRPr="00357FE1">
        <w:rPr>
          <w:color w:val="000000"/>
        </w:rPr>
        <w:t>e</w:t>
      </w:r>
      <w:r w:rsidRPr="00357FE1">
        <w:rPr>
          <w:color w:val="000000"/>
          <w:spacing w:val="1"/>
        </w:rPr>
        <w:t>t</w:t>
      </w:r>
      <w:r w:rsidRPr="00357FE1">
        <w:rPr>
          <w:color w:val="000000"/>
          <w:spacing w:val="-1"/>
        </w:rPr>
        <w:t>i</w:t>
      </w:r>
      <w:r w:rsidRPr="00357FE1">
        <w:rPr>
          <w:color w:val="000000"/>
          <w:spacing w:val="1"/>
        </w:rPr>
        <w:t>t</w:t>
      </w:r>
      <w:r w:rsidRPr="00357FE1">
        <w:rPr>
          <w:color w:val="000000"/>
        </w:rPr>
        <w:t xml:space="preserve">. </w:t>
      </w:r>
      <w:r w:rsidRPr="00357FE1">
        <w:rPr>
          <w:color w:val="000000"/>
          <w:spacing w:val="-1"/>
        </w:rPr>
        <w:t>R</w:t>
      </w:r>
      <w:r w:rsidRPr="00357FE1">
        <w:rPr>
          <w:color w:val="000000"/>
        </w:rPr>
        <w:t>e</w:t>
      </w:r>
      <w:r w:rsidRPr="00357FE1">
        <w:rPr>
          <w:color w:val="000000"/>
          <w:spacing w:val="-2"/>
        </w:rPr>
        <w:t>k</w:t>
      </w:r>
      <w:r w:rsidRPr="00357FE1">
        <w:rPr>
          <w:color w:val="000000"/>
          <w:spacing w:val="1"/>
        </w:rPr>
        <w:t>t</w:t>
      </w:r>
      <w:r w:rsidRPr="00357FE1">
        <w:rPr>
          <w:color w:val="000000"/>
        </w:rPr>
        <w:t>o</w:t>
      </w:r>
      <w:r w:rsidRPr="00357FE1">
        <w:rPr>
          <w:color w:val="000000"/>
          <w:spacing w:val="-2"/>
        </w:rPr>
        <w:t>r</w:t>
      </w:r>
      <w:r w:rsidRPr="00357FE1">
        <w:rPr>
          <w:color w:val="000000"/>
        </w:rPr>
        <w:t>a</w:t>
      </w:r>
      <w:r w:rsidRPr="00357FE1">
        <w:rPr>
          <w:color w:val="000000"/>
          <w:spacing w:val="-1"/>
        </w:rPr>
        <w:t>t</w:t>
      </w:r>
      <w:r w:rsidRPr="00357FE1">
        <w:rPr>
          <w:color w:val="000000"/>
        </w:rPr>
        <w:t>i pë</w:t>
      </w:r>
      <w:r w:rsidRPr="00357FE1">
        <w:rPr>
          <w:color w:val="000000"/>
          <w:spacing w:val="1"/>
        </w:rPr>
        <w:t>r</w:t>
      </w:r>
      <w:r w:rsidRPr="00357FE1">
        <w:rPr>
          <w:color w:val="000000"/>
        </w:rPr>
        <w:t>b</w:t>
      </w:r>
      <w:r w:rsidRPr="00357FE1">
        <w:rPr>
          <w:color w:val="000000"/>
          <w:spacing w:val="-2"/>
        </w:rPr>
        <w:t>ë</w:t>
      </w:r>
      <w:r w:rsidRPr="00357FE1">
        <w:rPr>
          <w:color w:val="000000"/>
        </w:rPr>
        <w:t>het</w:t>
      </w:r>
      <w:r w:rsidRPr="00357FE1">
        <w:rPr>
          <w:color w:val="000000"/>
          <w:spacing w:val="-1"/>
        </w:rPr>
        <w:t xml:space="preserve"> </w:t>
      </w:r>
      <w:r w:rsidRPr="00357FE1">
        <w:rPr>
          <w:color w:val="000000"/>
        </w:rPr>
        <w:t>p</w:t>
      </w:r>
      <w:r w:rsidRPr="00357FE1">
        <w:rPr>
          <w:color w:val="000000"/>
          <w:spacing w:val="1"/>
        </w:rPr>
        <w:t>r</w:t>
      </w:r>
      <w:r w:rsidRPr="00357FE1">
        <w:rPr>
          <w:color w:val="000000"/>
          <w:spacing w:val="-2"/>
        </w:rPr>
        <w:t>e</w:t>
      </w:r>
      <w:r w:rsidRPr="00357FE1">
        <w:rPr>
          <w:color w:val="000000"/>
          <w:spacing w:val="1"/>
        </w:rPr>
        <w:t>j</w:t>
      </w:r>
      <w:r w:rsidRPr="00357FE1">
        <w:rPr>
          <w:color w:val="000000"/>
        </w:rPr>
        <w:t>:</w:t>
      </w:r>
    </w:p>
    <w:p w:rsidR="003A186E" w:rsidRPr="00357FE1" w:rsidRDefault="003A186E" w:rsidP="00D75068">
      <w:pPr>
        <w:widowControl w:val="0"/>
        <w:numPr>
          <w:ilvl w:val="1"/>
          <w:numId w:val="18"/>
        </w:numPr>
        <w:tabs>
          <w:tab w:val="left" w:pos="0"/>
        </w:tabs>
        <w:autoSpaceDE w:val="0"/>
        <w:autoSpaceDN w:val="0"/>
        <w:adjustRightInd w:val="0"/>
        <w:spacing w:line="360" w:lineRule="auto"/>
        <w:ind w:right="4" w:firstLine="540"/>
        <w:jc w:val="both"/>
        <w:rPr>
          <w:i/>
          <w:color w:val="000000"/>
        </w:rPr>
      </w:pPr>
      <w:r w:rsidRPr="00357FE1">
        <w:rPr>
          <w:i/>
          <w:color w:val="000000"/>
          <w:spacing w:val="-1"/>
        </w:rPr>
        <w:t>R</w:t>
      </w:r>
      <w:r w:rsidRPr="00357FE1">
        <w:rPr>
          <w:i/>
          <w:color w:val="000000"/>
        </w:rPr>
        <w:t>e</w:t>
      </w:r>
      <w:r w:rsidRPr="00357FE1">
        <w:rPr>
          <w:i/>
          <w:color w:val="000000"/>
          <w:spacing w:val="-2"/>
        </w:rPr>
        <w:t>k</w:t>
      </w:r>
      <w:r w:rsidRPr="00357FE1">
        <w:rPr>
          <w:i/>
          <w:color w:val="000000"/>
          <w:spacing w:val="1"/>
        </w:rPr>
        <w:t>t</w:t>
      </w:r>
      <w:r w:rsidRPr="00357FE1">
        <w:rPr>
          <w:i/>
          <w:color w:val="000000"/>
        </w:rPr>
        <w:t>o</w:t>
      </w:r>
      <w:r w:rsidRPr="00357FE1">
        <w:rPr>
          <w:i/>
          <w:color w:val="000000"/>
          <w:spacing w:val="1"/>
        </w:rPr>
        <w:t>r</w:t>
      </w:r>
      <w:r w:rsidRPr="00357FE1">
        <w:rPr>
          <w:i/>
          <w:color w:val="000000"/>
          <w:spacing w:val="-1"/>
        </w:rPr>
        <w:t>i</w:t>
      </w:r>
      <w:r w:rsidRPr="00357FE1">
        <w:rPr>
          <w:i/>
          <w:color w:val="000000"/>
          <w:spacing w:val="1"/>
        </w:rPr>
        <w:t>t</w:t>
      </w:r>
    </w:p>
    <w:p w:rsidR="003A186E" w:rsidRPr="00357FE1" w:rsidRDefault="003A186E" w:rsidP="00D75068">
      <w:pPr>
        <w:widowControl w:val="0"/>
        <w:numPr>
          <w:ilvl w:val="1"/>
          <w:numId w:val="18"/>
        </w:numPr>
        <w:tabs>
          <w:tab w:val="left" w:pos="0"/>
        </w:tabs>
        <w:autoSpaceDE w:val="0"/>
        <w:autoSpaceDN w:val="0"/>
        <w:adjustRightInd w:val="0"/>
        <w:spacing w:line="360" w:lineRule="auto"/>
        <w:ind w:right="4" w:firstLine="540"/>
        <w:jc w:val="both"/>
        <w:rPr>
          <w:i/>
          <w:color w:val="000000"/>
        </w:rPr>
      </w:pPr>
      <w:r w:rsidRPr="00357FE1">
        <w:rPr>
          <w:i/>
          <w:color w:val="000000"/>
        </w:rPr>
        <w:t>Pro</w:t>
      </w:r>
      <w:r w:rsidRPr="00357FE1">
        <w:rPr>
          <w:i/>
          <w:color w:val="000000"/>
          <w:spacing w:val="1"/>
        </w:rPr>
        <w:t>r</w:t>
      </w:r>
      <w:r w:rsidRPr="00357FE1">
        <w:rPr>
          <w:i/>
          <w:color w:val="000000"/>
        </w:rPr>
        <w:t>e</w:t>
      </w:r>
      <w:r w:rsidRPr="00357FE1">
        <w:rPr>
          <w:i/>
          <w:color w:val="000000"/>
          <w:spacing w:val="-2"/>
        </w:rPr>
        <w:t>k</w:t>
      </w:r>
      <w:r w:rsidRPr="00357FE1">
        <w:rPr>
          <w:i/>
          <w:color w:val="000000"/>
          <w:spacing w:val="1"/>
        </w:rPr>
        <w:t>t</w:t>
      </w:r>
      <w:r w:rsidRPr="00357FE1">
        <w:rPr>
          <w:i/>
          <w:color w:val="000000"/>
          <w:spacing w:val="-2"/>
        </w:rPr>
        <w:t>o</w:t>
      </w:r>
      <w:r w:rsidRPr="00357FE1">
        <w:rPr>
          <w:i/>
          <w:color w:val="000000"/>
          <w:spacing w:val="1"/>
        </w:rPr>
        <w:t>r</w:t>
      </w:r>
      <w:r w:rsidRPr="00357FE1">
        <w:rPr>
          <w:i/>
          <w:color w:val="000000"/>
          <w:spacing w:val="-1"/>
        </w:rPr>
        <w:t>i</w:t>
      </w:r>
      <w:r w:rsidRPr="00357FE1">
        <w:rPr>
          <w:i/>
          <w:color w:val="000000"/>
          <w:spacing w:val="1"/>
        </w:rPr>
        <w:t>t</w:t>
      </w:r>
      <w:r w:rsidRPr="00357FE1">
        <w:rPr>
          <w:i/>
          <w:color w:val="000000"/>
          <w:spacing w:val="-1"/>
        </w:rPr>
        <w:t>/</w:t>
      </w:r>
      <w:r w:rsidRPr="00357FE1">
        <w:rPr>
          <w:i/>
          <w:color w:val="000000"/>
        </w:rPr>
        <w:t>ë</w:t>
      </w:r>
      <w:r w:rsidRPr="00357FE1">
        <w:rPr>
          <w:i/>
          <w:color w:val="000000"/>
          <w:spacing w:val="-2"/>
        </w:rPr>
        <w:t>v</w:t>
      </w:r>
      <w:r w:rsidRPr="00357FE1">
        <w:rPr>
          <w:i/>
          <w:color w:val="000000"/>
        </w:rPr>
        <w:t>e</w:t>
      </w:r>
    </w:p>
    <w:p w:rsidR="003A186E" w:rsidRPr="00357FE1" w:rsidRDefault="003A186E" w:rsidP="00D75068">
      <w:pPr>
        <w:widowControl w:val="0"/>
        <w:numPr>
          <w:ilvl w:val="1"/>
          <w:numId w:val="18"/>
        </w:numPr>
        <w:tabs>
          <w:tab w:val="left" w:pos="0"/>
        </w:tabs>
        <w:autoSpaceDE w:val="0"/>
        <w:autoSpaceDN w:val="0"/>
        <w:adjustRightInd w:val="0"/>
        <w:spacing w:line="360" w:lineRule="auto"/>
        <w:ind w:right="4" w:firstLine="540"/>
        <w:jc w:val="both"/>
        <w:rPr>
          <w:i/>
          <w:color w:val="000000"/>
        </w:rPr>
      </w:pPr>
      <w:r w:rsidRPr="00357FE1">
        <w:rPr>
          <w:i/>
          <w:color w:val="000000"/>
        </w:rPr>
        <w:lastRenderedPageBreak/>
        <w:t>Se</w:t>
      </w:r>
      <w:r w:rsidRPr="00357FE1">
        <w:rPr>
          <w:i/>
          <w:color w:val="000000"/>
          <w:spacing w:val="-2"/>
        </w:rPr>
        <w:t>k</w:t>
      </w:r>
      <w:r w:rsidRPr="00357FE1">
        <w:rPr>
          <w:i/>
          <w:color w:val="000000"/>
          <w:spacing w:val="1"/>
        </w:rPr>
        <w:t>r</w:t>
      </w:r>
      <w:r w:rsidRPr="00357FE1">
        <w:rPr>
          <w:i/>
          <w:color w:val="000000"/>
        </w:rPr>
        <w:t>e</w:t>
      </w:r>
      <w:r w:rsidRPr="00357FE1">
        <w:rPr>
          <w:i/>
          <w:color w:val="000000"/>
          <w:spacing w:val="1"/>
        </w:rPr>
        <w:t>t</w:t>
      </w:r>
      <w:r w:rsidRPr="00357FE1">
        <w:rPr>
          <w:i/>
          <w:color w:val="000000"/>
          <w:spacing w:val="-2"/>
        </w:rPr>
        <w:t>a</w:t>
      </w:r>
      <w:r w:rsidRPr="00357FE1">
        <w:rPr>
          <w:i/>
          <w:color w:val="000000"/>
          <w:spacing w:val="1"/>
        </w:rPr>
        <w:t>r</w:t>
      </w:r>
      <w:r w:rsidRPr="00357FE1">
        <w:rPr>
          <w:i/>
          <w:color w:val="000000"/>
          <w:spacing w:val="-1"/>
        </w:rPr>
        <w:t>i</w:t>
      </w:r>
      <w:r w:rsidRPr="00357FE1">
        <w:rPr>
          <w:i/>
          <w:color w:val="000000"/>
        </w:rPr>
        <w:t>t</w:t>
      </w:r>
      <w:r w:rsidRPr="00357FE1">
        <w:rPr>
          <w:i/>
          <w:color w:val="000000"/>
          <w:spacing w:val="1"/>
        </w:rPr>
        <w:t xml:space="preserve"> </w:t>
      </w:r>
      <w:r w:rsidRPr="00357FE1">
        <w:rPr>
          <w:i/>
          <w:color w:val="000000"/>
          <w:spacing w:val="-1"/>
        </w:rPr>
        <w:t>t</w:t>
      </w:r>
      <w:r w:rsidRPr="00357FE1">
        <w:rPr>
          <w:i/>
          <w:color w:val="000000"/>
        </w:rPr>
        <w:t>ë p</w:t>
      </w:r>
      <w:r w:rsidRPr="00357FE1">
        <w:rPr>
          <w:i/>
          <w:color w:val="000000"/>
          <w:spacing w:val="-2"/>
        </w:rPr>
        <w:t>ë</w:t>
      </w:r>
      <w:r w:rsidRPr="00357FE1">
        <w:rPr>
          <w:i/>
          <w:color w:val="000000"/>
          <w:spacing w:val="1"/>
        </w:rPr>
        <w:t>r</w:t>
      </w:r>
      <w:r w:rsidRPr="00357FE1">
        <w:rPr>
          <w:i/>
          <w:color w:val="000000"/>
          <w:spacing w:val="-2"/>
        </w:rPr>
        <w:t>g</w:t>
      </w:r>
      <w:r w:rsidRPr="00357FE1">
        <w:rPr>
          <w:i/>
          <w:color w:val="000000"/>
          <w:spacing w:val="1"/>
        </w:rPr>
        <w:t>ji</w:t>
      </w:r>
      <w:r w:rsidRPr="00357FE1">
        <w:rPr>
          <w:i/>
          <w:color w:val="000000"/>
          <w:spacing w:val="-1"/>
        </w:rPr>
        <w:t>t</w:t>
      </w:r>
      <w:r w:rsidRPr="00357FE1">
        <w:rPr>
          <w:i/>
          <w:color w:val="000000"/>
        </w:rPr>
        <w:t>hsh</w:t>
      </w:r>
      <w:r w:rsidRPr="00357FE1">
        <w:rPr>
          <w:i/>
          <w:color w:val="000000"/>
          <w:spacing w:val="1"/>
        </w:rPr>
        <w:t>ë</w:t>
      </w:r>
      <w:r w:rsidRPr="00357FE1">
        <w:rPr>
          <w:i/>
          <w:color w:val="000000"/>
        </w:rPr>
        <w:t>m.</w:t>
      </w:r>
    </w:p>
    <w:p w:rsidR="003A186E" w:rsidRPr="00357FE1" w:rsidRDefault="003A186E" w:rsidP="0079212A">
      <w:pPr>
        <w:widowControl w:val="0"/>
        <w:tabs>
          <w:tab w:val="left" w:pos="0"/>
        </w:tabs>
        <w:autoSpaceDE w:val="0"/>
        <w:autoSpaceDN w:val="0"/>
        <w:adjustRightInd w:val="0"/>
        <w:spacing w:line="276" w:lineRule="auto"/>
        <w:ind w:right="4" w:firstLine="540"/>
        <w:jc w:val="both"/>
        <w:rPr>
          <w:color w:val="000000"/>
        </w:rPr>
      </w:pPr>
      <w:r w:rsidRPr="00357FE1">
        <w:rPr>
          <w:bCs/>
          <w:color w:val="000000"/>
          <w:spacing w:val="-1"/>
        </w:rPr>
        <w:t>R</w:t>
      </w:r>
      <w:r w:rsidRPr="00357FE1">
        <w:rPr>
          <w:bCs/>
          <w:color w:val="000000"/>
        </w:rPr>
        <w:t>ek</w:t>
      </w:r>
      <w:r w:rsidRPr="00357FE1">
        <w:rPr>
          <w:bCs/>
          <w:color w:val="000000"/>
          <w:spacing w:val="1"/>
        </w:rPr>
        <w:t>t</w:t>
      </w:r>
      <w:r w:rsidRPr="00357FE1">
        <w:rPr>
          <w:bCs/>
          <w:color w:val="000000"/>
        </w:rPr>
        <w:t>o</w:t>
      </w:r>
      <w:r w:rsidRPr="00357FE1">
        <w:rPr>
          <w:bCs/>
          <w:color w:val="000000"/>
          <w:spacing w:val="-2"/>
        </w:rPr>
        <w:t>r</w:t>
      </w:r>
      <w:r w:rsidRPr="00357FE1">
        <w:rPr>
          <w:bCs/>
          <w:color w:val="000000"/>
        </w:rPr>
        <w:t>i</w:t>
      </w:r>
      <w:r w:rsidRPr="00357FE1">
        <w:rPr>
          <w:b/>
          <w:bCs/>
          <w:color w:val="000000"/>
          <w:spacing w:val="3"/>
        </w:rPr>
        <w:t xml:space="preserve"> </w:t>
      </w:r>
      <w:r w:rsidRPr="00357FE1">
        <w:rPr>
          <w:color w:val="000000"/>
        </w:rPr>
        <w:t>ë</w:t>
      </w:r>
      <w:r w:rsidRPr="00357FE1">
        <w:rPr>
          <w:color w:val="000000"/>
          <w:spacing w:val="1"/>
        </w:rPr>
        <w:t>s</w:t>
      </w:r>
      <w:r w:rsidRPr="00357FE1">
        <w:rPr>
          <w:color w:val="000000"/>
          <w:spacing w:val="-2"/>
        </w:rPr>
        <w:t>h</w:t>
      </w:r>
      <w:r w:rsidRPr="00357FE1">
        <w:rPr>
          <w:color w:val="000000"/>
          <w:spacing w:val="1"/>
        </w:rPr>
        <w:t>t</w:t>
      </w:r>
      <w:r w:rsidRPr="00357FE1">
        <w:rPr>
          <w:color w:val="000000"/>
        </w:rPr>
        <w:t>ë</w:t>
      </w:r>
      <w:r w:rsidRPr="00357FE1">
        <w:rPr>
          <w:color w:val="000000"/>
          <w:spacing w:val="2"/>
        </w:rPr>
        <w:t xml:space="preserve"> </w:t>
      </w:r>
      <w:r w:rsidRPr="00357FE1">
        <w:rPr>
          <w:color w:val="000000"/>
        </w:rPr>
        <w:t>d</w:t>
      </w:r>
      <w:r w:rsidRPr="00357FE1">
        <w:rPr>
          <w:color w:val="000000"/>
          <w:spacing w:val="-2"/>
        </w:rPr>
        <w:t>re</w:t>
      </w:r>
      <w:r w:rsidRPr="00357FE1">
        <w:rPr>
          <w:color w:val="000000"/>
          <w:spacing w:val="1"/>
        </w:rPr>
        <w:t>jt</w:t>
      </w:r>
      <w:r w:rsidRPr="00357FE1">
        <w:rPr>
          <w:color w:val="000000"/>
        </w:rPr>
        <w:t>u</w:t>
      </w:r>
      <w:r w:rsidRPr="00357FE1">
        <w:rPr>
          <w:color w:val="000000"/>
          <w:spacing w:val="-2"/>
        </w:rPr>
        <w:t>e</w:t>
      </w:r>
      <w:r w:rsidRPr="00357FE1">
        <w:rPr>
          <w:color w:val="000000"/>
        </w:rPr>
        <w:t>si</w:t>
      </w:r>
      <w:r w:rsidRPr="00357FE1">
        <w:rPr>
          <w:color w:val="000000"/>
          <w:spacing w:val="3"/>
        </w:rPr>
        <w:t xml:space="preserve"> </w:t>
      </w:r>
      <w:r w:rsidRPr="00357FE1">
        <w:rPr>
          <w:color w:val="000000"/>
          <w:spacing w:val="-2"/>
        </w:rPr>
        <w:t>k</w:t>
      </w:r>
      <w:r w:rsidRPr="00357FE1">
        <w:rPr>
          <w:color w:val="000000"/>
          <w:spacing w:val="1"/>
        </w:rPr>
        <w:t>r</w:t>
      </w:r>
      <w:r w:rsidRPr="00357FE1">
        <w:rPr>
          <w:color w:val="000000"/>
          <w:spacing w:val="-2"/>
        </w:rPr>
        <w:t>y</w:t>
      </w:r>
      <w:r w:rsidRPr="00357FE1">
        <w:rPr>
          <w:color w:val="000000"/>
        </w:rPr>
        <w:t>e</w:t>
      </w:r>
      <w:r w:rsidRPr="00357FE1">
        <w:rPr>
          <w:color w:val="000000"/>
          <w:spacing w:val="1"/>
        </w:rPr>
        <w:t>s</w:t>
      </w:r>
      <w:r w:rsidRPr="00357FE1">
        <w:rPr>
          <w:color w:val="000000"/>
        </w:rPr>
        <w:t xml:space="preserve">or </w:t>
      </w:r>
      <w:r w:rsidRPr="00357FE1">
        <w:rPr>
          <w:color w:val="000000"/>
          <w:spacing w:val="1"/>
        </w:rPr>
        <w:t>(</w:t>
      </w:r>
      <w:r w:rsidRPr="00357FE1">
        <w:rPr>
          <w:color w:val="000000"/>
        </w:rPr>
        <w:t>a</w:t>
      </w:r>
      <w:r w:rsidRPr="00357FE1">
        <w:rPr>
          <w:color w:val="000000"/>
          <w:spacing w:val="-2"/>
        </w:rPr>
        <w:t>u</w:t>
      </w:r>
      <w:r w:rsidRPr="00357FE1">
        <w:rPr>
          <w:color w:val="000000"/>
          <w:spacing w:val="1"/>
        </w:rPr>
        <w:t>t</w:t>
      </w:r>
      <w:r w:rsidRPr="00357FE1">
        <w:rPr>
          <w:color w:val="000000"/>
        </w:rPr>
        <w:t>o</w:t>
      </w:r>
      <w:r w:rsidRPr="00357FE1">
        <w:rPr>
          <w:color w:val="000000"/>
          <w:spacing w:val="-2"/>
        </w:rPr>
        <w:t>r</w:t>
      </w:r>
      <w:r w:rsidRPr="00357FE1">
        <w:rPr>
          <w:color w:val="000000"/>
          <w:spacing w:val="1"/>
        </w:rPr>
        <w:t>i</w:t>
      </w:r>
      <w:r w:rsidRPr="00357FE1">
        <w:rPr>
          <w:color w:val="000000"/>
          <w:spacing w:val="-1"/>
        </w:rPr>
        <w:t>t</w:t>
      </w:r>
      <w:r w:rsidRPr="00357FE1">
        <w:rPr>
          <w:color w:val="000000"/>
        </w:rPr>
        <w:t>e</w:t>
      </w:r>
      <w:r w:rsidRPr="00357FE1">
        <w:rPr>
          <w:color w:val="000000"/>
          <w:spacing w:val="-1"/>
        </w:rPr>
        <w:t>t</w:t>
      </w:r>
      <w:r w:rsidRPr="00357FE1">
        <w:rPr>
          <w:color w:val="000000"/>
        </w:rPr>
        <w:t>i</w:t>
      </w:r>
      <w:r w:rsidRPr="00357FE1">
        <w:rPr>
          <w:color w:val="000000"/>
          <w:spacing w:val="2"/>
        </w:rPr>
        <w:t xml:space="preserve"> </w:t>
      </w:r>
      <w:r w:rsidRPr="00357FE1">
        <w:rPr>
          <w:color w:val="000000"/>
          <w:spacing w:val="-2"/>
        </w:rPr>
        <w:t>k</w:t>
      </w:r>
      <w:r w:rsidRPr="00357FE1">
        <w:rPr>
          <w:color w:val="000000"/>
          <w:spacing w:val="1"/>
        </w:rPr>
        <w:t>r</w:t>
      </w:r>
      <w:r w:rsidRPr="00357FE1">
        <w:rPr>
          <w:color w:val="000000"/>
          <w:spacing w:val="-2"/>
        </w:rPr>
        <w:t>y</w:t>
      </w:r>
      <w:r w:rsidRPr="00357FE1">
        <w:rPr>
          <w:color w:val="000000"/>
        </w:rPr>
        <w:t>e</w:t>
      </w:r>
      <w:r w:rsidRPr="00357FE1">
        <w:rPr>
          <w:color w:val="000000"/>
          <w:spacing w:val="1"/>
        </w:rPr>
        <w:t>s</w:t>
      </w:r>
      <w:r w:rsidRPr="00357FE1">
        <w:rPr>
          <w:color w:val="000000"/>
        </w:rPr>
        <w:t>or</w:t>
      </w:r>
      <w:r w:rsidRPr="00357FE1">
        <w:rPr>
          <w:color w:val="000000"/>
          <w:spacing w:val="2"/>
        </w:rPr>
        <w:t xml:space="preserve"> </w:t>
      </w:r>
      <w:r w:rsidRPr="00357FE1">
        <w:rPr>
          <w:color w:val="000000"/>
          <w:spacing w:val="-4"/>
        </w:rPr>
        <w:t>m</w:t>
      </w:r>
      <w:r w:rsidRPr="00357FE1">
        <w:rPr>
          <w:color w:val="000000"/>
          <w:spacing w:val="3"/>
        </w:rPr>
        <w:t>e</w:t>
      </w:r>
      <w:r w:rsidRPr="00357FE1">
        <w:rPr>
          <w:color w:val="000000"/>
        </w:rPr>
        <w:t>naxhu</w:t>
      </w:r>
      <w:r w:rsidRPr="00357FE1">
        <w:rPr>
          <w:color w:val="000000"/>
          <w:spacing w:val="-2"/>
        </w:rPr>
        <w:t>e</w:t>
      </w:r>
      <w:r w:rsidRPr="00357FE1">
        <w:rPr>
          <w:color w:val="000000"/>
        </w:rPr>
        <w:t>s)</w:t>
      </w:r>
      <w:r w:rsidRPr="00357FE1">
        <w:rPr>
          <w:color w:val="000000"/>
          <w:spacing w:val="3"/>
        </w:rPr>
        <w:t xml:space="preserve"> </w:t>
      </w:r>
      <w:r w:rsidRPr="00357FE1">
        <w:rPr>
          <w:color w:val="000000"/>
        </w:rPr>
        <w:t>i</w:t>
      </w:r>
      <w:r w:rsidRPr="00357FE1">
        <w:rPr>
          <w:color w:val="000000"/>
          <w:spacing w:val="2"/>
        </w:rPr>
        <w:t xml:space="preserve"> </w:t>
      </w:r>
      <w:r w:rsidRPr="00357FE1">
        <w:rPr>
          <w:color w:val="000000"/>
          <w:spacing w:val="-1"/>
        </w:rPr>
        <w:t>U</w:t>
      </w:r>
      <w:r w:rsidRPr="00357FE1">
        <w:rPr>
          <w:color w:val="000000"/>
          <w:spacing w:val="-2"/>
        </w:rPr>
        <w:t>n</w:t>
      </w:r>
      <w:r w:rsidRPr="00357FE1">
        <w:rPr>
          <w:color w:val="000000"/>
          <w:spacing w:val="1"/>
        </w:rPr>
        <w:t>i</w:t>
      </w:r>
      <w:r w:rsidRPr="00357FE1">
        <w:rPr>
          <w:color w:val="000000"/>
          <w:spacing w:val="-2"/>
        </w:rPr>
        <w:t>v</w:t>
      </w:r>
      <w:r w:rsidRPr="00357FE1">
        <w:rPr>
          <w:color w:val="000000"/>
        </w:rPr>
        <w:t>e</w:t>
      </w:r>
      <w:r w:rsidRPr="00357FE1">
        <w:rPr>
          <w:color w:val="000000"/>
          <w:spacing w:val="1"/>
        </w:rPr>
        <w:t>r</w:t>
      </w:r>
      <w:r w:rsidRPr="00357FE1">
        <w:rPr>
          <w:color w:val="000000"/>
        </w:rPr>
        <w:t>s</w:t>
      </w:r>
      <w:r w:rsidRPr="00357FE1">
        <w:rPr>
          <w:color w:val="000000"/>
          <w:spacing w:val="-1"/>
        </w:rPr>
        <w:t>i</w:t>
      </w:r>
      <w:r w:rsidRPr="00357FE1">
        <w:rPr>
          <w:color w:val="000000"/>
          <w:spacing w:val="1"/>
        </w:rPr>
        <w:t>t</w:t>
      </w:r>
      <w:r w:rsidRPr="00357FE1">
        <w:rPr>
          <w:color w:val="000000"/>
          <w:spacing w:val="-2"/>
        </w:rPr>
        <w:t>e</w:t>
      </w:r>
      <w:r w:rsidRPr="00357FE1">
        <w:rPr>
          <w:color w:val="000000"/>
          <w:spacing w:val="1"/>
        </w:rPr>
        <w:t>t</w:t>
      </w:r>
      <w:r w:rsidRPr="00357FE1">
        <w:rPr>
          <w:color w:val="000000"/>
          <w:spacing w:val="-1"/>
        </w:rPr>
        <w:t>i</w:t>
      </w:r>
      <w:r w:rsidRPr="00357FE1">
        <w:rPr>
          <w:color w:val="000000"/>
          <w:spacing w:val="8"/>
        </w:rPr>
        <w:t>t</w:t>
      </w:r>
      <w:r w:rsidRPr="00357FE1">
        <w:rPr>
          <w:color w:val="000000"/>
          <w:spacing w:val="-2"/>
        </w:rPr>
        <w:t>,</w:t>
      </w:r>
      <w:r w:rsidRPr="00357FE1">
        <w:rPr>
          <w:rStyle w:val="FootnoteReference"/>
          <w:color w:val="000000"/>
          <w:spacing w:val="-2"/>
        </w:rPr>
        <w:footnoteReference w:id="152"/>
      </w:r>
      <w:r w:rsidRPr="00357FE1">
        <w:rPr>
          <w:color w:val="000000"/>
          <w:spacing w:val="21"/>
          <w:position w:val="10"/>
        </w:rPr>
        <w:t xml:space="preserve"> </w:t>
      </w:r>
      <w:r w:rsidRPr="00357FE1">
        <w:rPr>
          <w:color w:val="000000"/>
        </w:rPr>
        <w:t>i</w:t>
      </w:r>
      <w:r w:rsidRPr="00357FE1">
        <w:rPr>
          <w:color w:val="000000"/>
          <w:spacing w:val="2"/>
        </w:rPr>
        <w:t xml:space="preserve"> </w:t>
      </w:r>
      <w:r w:rsidRPr="00357FE1">
        <w:rPr>
          <w:color w:val="000000"/>
        </w:rPr>
        <w:t>c</w:t>
      </w:r>
      <w:r w:rsidRPr="00357FE1">
        <w:rPr>
          <w:color w:val="000000"/>
          <w:spacing w:val="1"/>
        </w:rPr>
        <w:t>i</w:t>
      </w:r>
      <w:r w:rsidRPr="00357FE1">
        <w:rPr>
          <w:color w:val="000000"/>
          <w:spacing w:val="-1"/>
        </w:rPr>
        <w:t>l</w:t>
      </w:r>
      <w:r w:rsidRPr="00357FE1">
        <w:rPr>
          <w:color w:val="000000"/>
        </w:rPr>
        <w:t>i</w:t>
      </w:r>
      <w:r w:rsidRPr="00357FE1">
        <w:rPr>
          <w:color w:val="000000"/>
          <w:spacing w:val="2"/>
        </w:rPr>
        <w:t xml:space="preserve"> </w:t>
      </w:r>
      <w:r w:rsidRPr="00357FE1">
        <w:rPr>
          <w:color w:val="000000"/>
          <w:spacing w:val="-2"/>
        </w:rPr>
        <w:t>zg</w:t>
      </w:r>
      <w:r w:rsidRPr="00357FE1">
        <w:rPr>
          <w:color w:val="000000"/>
          <w:spacing w:val="3"/>
        </w:rPr>
        <w:t>j</w:t>
      </w:r>
      <w:r w:rsidRPr="00357FE1">
        <w:rPr>
          <w:color w:val="000000"/>
          <w:spacing w:val="1"/>
        </w:rPr>
        <w:t>i</w:t>
      </w:r>
      <w:r w:rsidRPr="00357FE1">
        <w:rPr>
          <w:color w:val="000000"/>
        </w:rPr>
        <w:t>d</w:t>
      </w:r>
      <w:r w:rsidRPr="00357FE1">
        <w:rPr>
          <w:color w:val="000000"/>
          <w:spacing w:val="-2"/>
        </w:rPr>
        <w:t>h</w:t>
      </w:r>
      <w:r w:rsidRPr="00357FE1">
        <w:rPr>
          <w:color w:val="000000"/>
        </w:rPr>
        <w:t>et</w:t>
      </w:r>
      <w:r w:rsidRPr="00357FE1">
        <w:rPr>
          <w:color w:val="000000"/>
          <w:spacing w:val="3"/>
        </w:rPr>
        <w:t xml:space="preserve"> </w:t>
      </w:r>
      <w:r w:rsidRPr="00357FE1">
        <w:rPr>
          <w:color w:val="000000"/>
          <w:spacing w:val="-4"/>
        </w:rPr>
        <w:t>m</w:t>
      </w:r>
      <w:r w:rsidRPr="00357FE1">
        <w:rPr>
          <w:color w:val="000000"/>
        </w:rPr>
        <w:t>e shu</w:t>
      </w:r>
      <w:r w:rsidRPr="00357FE1">
        <w:rPr>
          <w:color w:val="000000"/>
          <w:spacing w:val="-3"/>
        </w:rPr>
        <w:t>m</w:t>
      </w:r>
      <w:r w:rsidRPr="00357FE1">
        <w:rPr>
          <w:color w:val="000000"/>
          <w:spacing w:val="1"/>
        </w:rPr>
        <w:t>i</w:t>
      </w:r>
      <w:r w:rsidRPr="00357FE1">
        <w:rPr>
          <w:color w:val="000000"/>
        </w:rPr>
        <w:t>cën</w:t>
      </w:r>
      <w:r w:rsidR="0050282C" w:rsidRPr="00357FE1">
        <w:rPr>
          <w:color w:val="000000"/>
        </w:rPr>
        <w:t xml:space="preserve"> </w:t>
      </w:r>
      <w:r w:rsidRPr="00357FE1">
        <w:rPr>
          <w:color w:val="000000"/>
        </w:rPr>
        <w:t>a</w:t>
      </w:r>
      <w:r w:rsidRPr="00357FE1">
        <w:rPr>
          <w:color w:val="000000"/>
          <w:spacing w:val="-2"/>
        </w:rPr>
        <w:t>b</w:t>
      </w:r>
      <w:r w:rsidRPr="00357FE1">
        <w:rPr>
          <w:color w:val="000000"/>
        </w:rPr>
        <w:t>so</w:t>
      </w:r>
      <w:r w:rsidRPr="00357FE1">
        <w:rPr>
          <w:color w:val="000000"/>
          <w:spacing w:val="1"/>
        </w:rPr>
        <w:t>l</w:t>
      </w:r>
      <w:r w:rsidRPr="00357FE1">
        <w:rPr>
          <w:color w:val="000000"/>
          <w:spacing w:val="-2"/>
        </w:rPr>
        <w:t>u</w:t>
      </w:r>
      <w:r w:rsidRPr="00357FE1">
        <w:rPr>
          <w:color w:val="000000"/>
          <w:spacing w:val="1"/>
        </w:rPr>
        <w:t>t</w:t>
      </w:r>
      <w:r w:rsidRPr="00357FE1">
        <w:rPr>
          <w:color w:val="000000"/>
        </w:rPr>
        <w:t>e</w:t>
      </w:r>
      <w:r w:rsidR="0050282C" w:rsidRPr="00357FE1">
        <w:rPr>
          <w:color w:val="000000"/>
        </w:rPr>
        <w:t xml:space="preserve"> </w:t>
      </w:r>
      <w:r w:rsidRPr="00357FE1">
        <w:rPr>
          <w:color w:val="000000"/>
          <w:spacing w:val="1"/>
        </w:rPr>
        <w:t>t</w:t>
      </w:r>
      <w:r w:rsidRPr="00357FE1">
        <w:rPr>
          <w:color w:val="000000"/>
        </w:rPr>
        <w:t>ë</w:t>
      </w:r>
      <w:r w:rsidR="0050282C" w:rsidRPr="00357FE1">
        <w:rPr>
          <w:color w:val="000000"/>
        </w:rPr>
        <w:t xml:space="preserve"> </w:t>
      </w:r>
      <w:r w:rsidRPr="00357FE1">
        <w:rPr>
          <w:color w:val="000000"/>
          <w:spacing w:val="-2"/>
        </w:rPr>
        <w:t>v</w:t>
      </w:r>
      <w:r w:rsidRPr="00357FE1">
        <w:rPr>
          <w:color w:val="000000"/>
        </w:rPr>
        <w:t>o</w:t>
      </w:r>
      <w:r w:rsidRPr="00357FE1">
        <w:rPr>
          <w:color w:val="000000"/>
          <w:spacing w:val="-1"/>
        </w:rPr>
        <w:t>t</w:t>
      </w:r>
      <w:r w:rsidRPr="00357FE1">
        <w:rPr>
          <w:color w:val="000000"/>
        </w:rPr>
        <w:t>a</w:t>
      </w:r>
      <w:r w:rsidRPr="00357FE1">
        <w:rPr>
          <w:color w:val="000000"/>
          <w:spacing w:val="-2"/>
        </w:rPr>
        <w:t>v</w:t>
      </w:r>
      <w:r w:rsidRPr="00357FE1">
        <w:rPr>
          <w:color w:val="000000"/>
        </w:rPr>
        <w:t>e</w:t>
      </w:r>
      <w:r w:rsidR="0050282C" w:rsidRPr="00357FE1">
        <w:rPr>
          <w:color w:val="000000"/>
        </w:rPr>
        <w:t xml:space="preserve"> </w:t>
      </w:r>
      <w:r w:rsidRPr="00357FE1">
        <w:rPr>
          <w:color w:val="000000"/>
          <w:spacing w:val="1"/>
        </w:rPr>
        <w:t>t</w:t>
      </w:r>
      <w:r w:rsidRPr="00357FE1">
        <w:rPr>
          <w:color w:val="000000"/>
        </w:rPr>
        <w:t>ë</w:t>
      </w:r>
      <w:r w:rsidR="0050282C" w:rsidRPr="00357FE1">
        <w:rPr>
          <w:color w:val="000000"/>
        </w:rPr>
        <w:t xml:space="preserve"> </w:t>
      </w:r>
      <w:r w:rsidRPr="00357FE1">
        <w:rPr>
          <w:color w:val="000000"/>
        </w:rPr>
        <w:t>a</w:t>
      </w:r>
      <w:r w:rsidRPr="00357FE1">
        <w:rPr>
          <w:color w:val="000000"/>
          <w:spacing w:val="-2"/>
        </w:rPr>
        <w:t>n</w:t>
      </w:r>
      <w:r w:rsidRPr="00357FE1">
        <w:rPr>
          <w:color w:val="000000"/>
        </w:rPr>
        <w:t>ë</w:t>
      </w:r>
      <w:r w:rsidRPr="00357FE1">
        <w:rPr>
          <w:color w:val="000000"/>
          <w:spacing w:val="-1"/>
        </w:rPr>
        <w:t>t</w:t>
      </w:r>
      <w:r w:rsidRPr="00357FE1">
        <w:rPr>
          <w:color w:val="000000"/>
        </w:rPr>
        <w:t>a</w:t>
      </w:r>
      <w:r w:rsidRPr="00357FE1">
        <w:rPr>
          <w:color w:val="000000"/>
          <w:spacing w:val="1"/>
        </w:rPr>
        <w:t>r</w:t>
      </w:r>
      <w:r w:rsidRPr="00357FE1">
        <w:rPr>
          <w:color w:val="000000"/>
        </w:rPr>
        <w:t>ë</w:t>
      </w:r>
      <w:r w:rsidRPr="00357FE1">
        <w:rPr>
          <w:color w:val="000000"/>
          <w:spacing w:val="-2"/>
        </w:rPr>
        <w:t>v</w:t>
      </w:r>
      <w:r w:rsidRPr="00357FE1">
        <w:rPr>
          <w:color w:val="000000"/>
        </w:rPr>
        <w:t>e</w:t>
      </w:r>
      <w:r w:rsidR="0050282C" w:rsidRPr="00357FE1">
        <w:rPr>
          <w:color w:val="000000"/>
        </w:rPr>
        <w:t xml:space="preserve"> </w:t>
      </w:r>
      <w:r w:rsidRPr="00357FE1">
        <w:rPr>
          <w:color w:val="000000"/>
          <w:spacing w:val="-1"/>
        </w:rPr>
        <w:t>t</w:t>
      </w:r>
      <w:r w:rsidRPr="00357FE1">
        <w:rPr>
          <w:color w:val="000000"/>
        </w:rPr>
        <w:t>ë K</w:t>
      </w:r>
      <w:r w:rsidR="00616F4B" w:rsidRPr="00357FE1">
        <w:rPr>
          <w:color w:val="000000"/>
        </w:rPr>
        <w:t>ë</w:t>
      </w:r>
      <w:r w:rsidRPr="00357FE1">
        <w:rPr>
          <w:color w:val="000000"/>
        </w:rPr>
        <w:t>shillit</w:t>
      </w:r>
      <w:r w:rsidR="0050282C" w:rsidRPr="00357FE1">
        <w:rPr>
          <w:color w:val="000000"/>
        </w:rPr>
        <w:t xml:space="preserve"> </w:t>
      </w:r>
      <w:r w:rsidRPr="00357FE1">
        <w:rPr>
          <w:color w:val="000000"/>
        </w:rPr>
        <w:t>D</w:t>
      </w:r>
      <w:r w:rsidRPr="00357FE1">
        <w:rPr>
          <w:color w:val="000000"/>
          <w:spacing w:val="-2"/>
        </w:rPr>
        <w:t>re</w:t>
      </w:r>
      <w:r w:rsidRPr="00357FE1">
        <w:rPr>
          <w:color w:val="000000"/>
          <w:spacing w:val="1"/>
        </w:rPr>
        <w:t>jt</w:t>
      </w:r>
      <w:r w:rsidRPr="00357FE1">
        <w:rPr>
          <w:color w:val="000000"/>
        </w:rPr>
        <w:t>u</w:t>
      </w:r>
      <w:r w:rsidRPr="00357FE1">
        <w:rPr>
          <w:color w:val="000000"/>
          <w:spacing w:val="-2"/>
        </w:rPr>
        <w:t>e</w:t>
      </w:r>
      <w:r w:rsidRPr="00357FE1">
        <w:rPr>
          <w:color w:val="000000"/>
        </w:rPr>
        <w:t>s</w:t>
      </w:r>
      <w:r w:rsidR="0050282C" w:rsidRPr="00357FE1">
        <w:rPr>
          <w:color w:val="000000"/>
        </w:rPr>
        <w:t xml:space="preserve"> </w:t>
      </w:r>
      <w:r w:rsidRPr="00357FE1">
        <w:rPr>
          <w:color w:val="000000"/>
        </w:rPr>
        <w:t>në</w:t>
      </w:r>
      <w:r w:rsidR="0050282C" w:rsidRPr="00357FE1">
        <w:rPr>
          <w:color w:val="000000"/>
        </w:rPr>
        <w:t xml:space="preserve"> </w:t>
      </w:r>
      <w:r w:rsidRPr="00357FE1">
        <w:rPr>
          <w:color w:val="000000"/>
          <w:spacing w:val="-1"/>
        </w:rPr>
        <w:t>U</w:t>
      </w:r>
      <w:r w:rsidRPr="00357FE1">
        <w:rPr>
          <w:color w:val="000000"/>
          <w:spacing w:val="-2"/>
        </w:rPr>
        <w:t>n</w:t>
      </w:r>
      <w:r w:rsidRPr="00357FE1">
        <w:rPr>
          <w:color w:val="000000"/>
          <w:spacing w:val="1"/>
        </w:rPr>
        <w:t>i</w:t>
      </w:r>
      <w:r w:rsidRPr="00357FE1">
        <w:rPr>
          <w:color w:val="000000"/>
          <w:spacing w:val="-2"/>
        </w:rPr>
        <w:t>v</w:t>
      </w:r>
      <w:r w:rsidRPr="00357FE1">
        <w:rPr>
          <w:color w:val="000000"/>
        </w:rPr>
        <w:t>e</w:t>
      </w:r>
      <w:r w:rsidRPr="00357FE1">
        <w:rPr>
          <w:color w:val="000000"/>
          <w:spacing w:val="1"/>
        </w:rPr>
        <w:t>r</w:t>
      </w:r>
      <w:r w:rsidRPr="00357FE1">
        <w:rPr>
          <w:color w:val="000000"/>
          <w:spacing w:val="-2"/>
        </w:rPr>
        <w:t>s</w:t>
      </w:r>
      <w:r w:rsidRPr="00357FE1">
        <w:rPr>
          <w:color w:val="000000"/>
          <w:spacing w:val="-1"/>
        </w:rPr>
        <w:t>i</w:t>
      </w:r>
      <w:r w:rsidRPr="00357FE1">
        <w:rPr>
          <w:color w:val="000000"/>
          <w:spacing w:val="1"/>
        </w:rPr>
        <w:t>t</w:t>
      </w:r>
      <w:r w:rsidRPr="00357FE1">
        <w:rPr>
          <w:color w:val="000000"/>
        </w:rPr>
        <w:t>e</w:t>
      </w:r>
      <w:r w:rsidRPr="00357FE1">
        <w:rPr>
          <w:color w:val="000000"/>
          <w:spacing w:val="-1"/>
        </w:rPr>
        <w:t>t</w:t>
      </w:r>
      <w:r w:rsidRPr="00357FE1">
        <w:rPr>
          <w:color w:val="000000"/>
          <w:spacing w:val="1"/>
        </w:rPr>
        <w:t>et</w:t>
      </w:r>
      <w:r w:rsidR="0050282C" w:rsidRPr="00357FE1">
        <w:rPr>
          <w:color w:val="000000"/>
        </w:rPr>
        <w:t xml:space="preserve"> </w:t>
      </w:r>
      <w:r w:rsidRPr="00357FE1">
        <w:rPr>
          <w:color w:val="000000"/>
        </w:rPr>
        <w:t>P</w:t>
      </w:r>
      <w:r w:rsidRPr="00357FE1">
        <w:rPr>
          <w:color w:val="000000"/>
          <w:spacing w:val="-3"/>
        </w:rPr>
        <w:t>u</w:t>
      </w:r>
      <w:r w:rsidRPr="00357FE1">
        <w:rPr>
          <w:color w:val="000000"/>
        </w:rPr>
        <w:t>b</w:t>
      </w:r>
      <w:r w:rsidRPr="00357FE1">
        <w:rPr>
          <w:color w:val="000000"/>
          <w:spacing w:val="-1"/>
        </w:rPr>
        <w:t>l</w:t>
      </w:r>
      <w:r w:rsidRPr="00357FE1">
        <w:rPr>
          <w:color w:val="000000"/>
          <w:spacing w:val="1"/>
        </w:rPr>
        <w:t>i</w:t>
      </w:r>
      <w:r w:rsidRPr="00357FE1">
        <w:rPr>
          <w:color w:val="000000"/>
        </w:rPr>
        <w:t>ke,</w:t>
      </w:r>
      <w:r w:rsidR="0050282C" w:rsidRPr="00357FE1">
        <w:rPr>
          <w:color w:val="000000"/>
        </w:rPr>
        <w:t xml:space="preserve"> </w:t>
      </w:r>
      <w:r w:rsidRPr="00357FE1">
        <w:rPr>
          <w:color w:val="000000"/>
          <w:spacing w:val="-2"/>
        </w:rPr>
        <w:t>n</w:t>
      </w:r>
      <w:r w:rsidRPr="00357FE1">
        <w:rPr>
          <w:color w:val="000000"/>
        </w:rPr>
        <w:t>dë</w:t>
      </w:r>
      <w:r w:rsidRPr="00357FE1">
        <w:rPr>
          <w:color w:val="000000"/>
          <w:spacing w:val="-1"/>
        </w:rPr>
        <w:t>r</w:t>
      </w:r>
      <w:r w:rsidRPr="00357FE1">
        <w:rPr>
          <w:color w:val="000000"/>
        </w:rPr>
        <w:t>sa</w:t>
      </w:r>
      <w:r w:rsidR="0050282C" w:rsidRPr="00357FE1">
        <w:rPr>
          <w:color w:val="000000"/>
        </w:rPr>
        <w:t xml:space="preserve"> </w:t>
      </w:r>
      <w:r w:rsidRPr="00357FE1">
        <w:rPr>
          <w:color w:val="000000"/>
          <w:spacing w:val="-1"/>
        </w:rPr>
        <w:t>t</w:t>
      </w:r>
      <w:r w:rsidRPr="00357FE1">
        <w:rPr>
          <w:color w:val="000000"/>
        </w:rPr>
        <w:t>ek</w:t>
      </w:r>
      <w:r w:rsidR="0050282C" w:rsidRPr="00357FE1">
        <w:rPr>
          <w:color w:val="000000"/>
        </w:rPr>
        <w:t xml:space="preserve"> </w:t>
      </w:r>
      <w:r w:rsidRPr="00357FE1">
        <w:rPr>
          <w:color w:val="000000"/>
        </w:rPr>
        <w:t>ba</w:t>
      </w:r>
      <w:r w:rsidRPr="00357FE1">
        <w:rPr>
          <w:color w:val="000000"/>
          <w:spacing w:val="-1"/>
        </w:rPr>
        <w:t>r</w:t>
      </w:r>
      <w:r w:rsidRPr="00357FE1">
        <w:rPr>
          <w:color w:val="000000"/>
          <w:spacing w:val="1"/>
        </w:rPr>
        <w:t>t</w:t>
      </w:r>
      <w:r w:rsidRPr="00357FE1">
        <w:rPr>
          <w:color w:val="000000"/>
        </w:rPr>
        <w:t>ë</w:t>
      </w:r>
      <w:r w:rsidRPr="00357FE1">
        <w:rPr>
          <w:color w:val="000000"/>
          <w:spacing w:val="-2"/>
        </w:rPr>
        <w:t>s</w:t>
      </w:r>
      <w:r w:rsidRPr="00357FE1">
        <w:rPr>
          <w:color w:val="000000"/>
          <w:spacing w:val="1"/>
        </w:rPr>
        <w:t>i</w:t>
      </w:r>
      <w:r w:rsidRPr="00357FE1">
        <w:rPr>
          <w:color w:val="000000"/>
        </w:rPr>
        <w:t>t</w:t>
      </w:r>
      <w:r w:rsidR="0050282C" w:rsidRPr="00357FE1">
        <w:rPr>
          <w:color w:val="000000"/>
        </w:rPr>
        <w:t xml:space="preserve"> </w:t>
      </w:r>
      <w:r w:rsidRPr="00357FE1">
        <w:rPr>
          <w:color w:val="000000"/>
          <w:spacing w:val="-2"/>
        </w:rPr>
        <w:t>p</w:t>
      </w:r>
      <w:r w:rsidRPr="00357FE1">
        <w:rPr>
          <w:color w:val="000000"/>
          <w:spacing w:val="1"/>
        </w:rPr>
        <w:t>ri</w:t>
      </w:r>
      <w:r w:rsidRPr="00357FE1">
        <w:rPr>
          <w:color w:val="000000"/>
          <w:spacing w:val="-2"/>
        </w:rPr>
        <w:t>v</w:t>
      </w:r>
      <w:r w:rsidRPr="00357FE1">
        <w:rPr>
          <w:color w:val="000000"/>
        </w:rPr>
        <w:t>a</w:t>
      </w:r>
      <w:r w:rsidRPr="00357FE1">
        <w:rPr>
          <w:color w:val="000000"/>
          <w:spacing w:val="1"/>
        </w:rPr>
        <w:t>t</w:t>
      </w:r>
      <w:r w:rsidRPr="00357FE1">
        <w:rPr>
          <w:color w:val="000000"/>
        </w:rPr>
        <w:t>ë</w:t>
      </w:r>
      <w:r w:rsidR="0050282C" w:rsidRPr="00357FE1">
        <w:rPr>
          <w:color w:val="000000"/>
        </w:rPr>
        <w:t xml:space="preserve"> </w:t>
      </w:r>
      <w:r w:rsidRPr="00357FE1">
        <w:rPr>
          <w:color w:val="000000"/>
          <w:spacing w:val="-4"/>
        </w:rPr>
        <w:t>m</w:t>
      </w:r>
      <w:r w:rsidRPr="00357FE1">
        <w:rPr>
          <w:color w:val="000000"/>
        </w:rPr>
        <w:t>ën</w:t>
      </w:r>
      <w:r w:rsidRPr="00357FE1">
        <w:rPr>
          <w:color w:val="000000"/>
          <w:spacing w:val="-2"/>
        </w:rPr>
        <w:t>y</w:t>
      </w:r>
      <w:r w:rsidRPr="00357FE1">
        <w:rPr>
          <w:color w:val="000000"/>
          <w:spacing w:val="1"/>
        </w:rPr>
        <w:t>r</w:t>
      </w:r>
      <w:r w:rsidRPr="00357FE1">
        <w:rPr>
          <w:color w:val="000000"/>
        </w:rPr>
        <w:t>a</w:t>
      </w:r>
      <w:r w:rsidR="0050282C" w:rsidRPr="00357FE1">
        <w:rPr>
          <w:color w:val="000000"/>
        </w:rPr>
        <w:t xml:space="preserve"> </w:t>
      </w:r>
      <w:r w:rsidRPr="00357FE1">
        <w:rPr>
          <w:color w:val="000000"/>
        </w:rPr>
        <w:t>e</w:t>
      </w:r>
      <w:r w:rsidR="0050282C" w:rsidRPr="00357FE1">
        <w:rPr>
          <w:color w:val="000000"/>
        </w:rPr>
        <w:t xml:space="preserve"> </w:t>
      </w:r>
      <w:r w:rsidRPr="00357FE1">
        <w:rPr>
          <w:color w:val="000000"/>
        </w:rPr>
        <w:t>zg</w:t>
      </w:r>
      <w:r w:rsidRPr="00357FE1">
        <w:rPr>
          <w:color w:val="000000"/>
          <w:spacing w:val="1"/>
        </w:rPr>
        <w:t>j</w:t>
      </w:r>
      <w:r w:rsidRPr="00357FE1">
        <w:rPr>
          <w:color w:val="000000"/>
        </w:rPr>
        <w:t>ed</w:t>
      </w:r>
      <w:r w:rsidRPr="00357FE1">
        <w:rPr>
          <w:color w:val="000000"/>
          <w:spacing w:val="-2"/>
        </w:rPr>
        <w:t>h</w:t>
      </w:r>
      <w:r w:rsidRPr="00357FE1">
        <w:rPr>
          <w:color w:val="000000"/>
          <w:spacing w:val="1"/>
        </w:rPr>
        <w:t>j</w:t>
      </w:r>
      <w:r w:rsidRPr="00357FE1">
        <w:rPr>
          <w:color w:val="000000"/>
        </w:rPr>
        <w:t>es</w:t>
      </w:r>
      <w:r w:rsidR="0050282C" w:rsidRPr="00357FE1">
        <w:rPr>
          <w:color w:val="000000"/>
        </w:rPr>
        <w:t xml:space="preserve"> </w:t>
      </w:r>
      <w:r w:rsidRPr="00357FE1">
        <w:rPr>
          <w:color w:val="000000"/>
        </w:rPr>
        <w:t>së</w:t>
      </w:r>
      <w:r w:rsidR="0050282C" w:rsidRPr="00357FE1">
        <w:rPr>
          <w:color w:val="000000"/>
        </w:rPr>
        <w:t xml:space="preserve"> </w:t>
      </w:r>
      <w:r w:rsidRPr="00357FE1">
        <w:rPr>
          <w:color w:val="000000"/>
          <w:spacing w:val="1"/>
        </w:rPr>
        <w:t>r</w:t>
      </w:r>
      <w:r w:rsidRPr="00357FE1">
        <w:rPr>
          <w:color w:val="000000"/>
        </w:rPr>
        <w:t>e</w:t>
      </w:r>
      <w:r w:rsidRPr="00357FE1">
        <w:rPr>
          <w:color w:val="000000"/>
          <w:spacing w:val="-2"/>
        </w:rPr>
        <w:t>k</w:t>
      </w:r>
      <w:r w:rsidRPr="00357FE1">
        <w:rPr>
          <w:color w:val="000000"/>
          <w:spacing w:val="1"/>
        </w:rPr>
        <w:t>t</w:t>
      </w:r>
      <w:r w:rsidRPr="00357FE1">
        <w:rPr>
          <w:color w:val="000000"/>
          <w:spacing w:val="-2"/>
        </w:rPr>
        <w:t>o</w:t>
      </w:r>
      <w:r w:rsidRPr="00357FE1">
        <w:rPr>
          <w:color w:val="000000"/>
          <w:spacing w:val="1"/>
        </w:rPr>
        <w:t>r</w:t>
      </w:r>
      <w:r w:rsidRPr="00357FE1">
        <w:rPr>
          <w:color w:val="000000"/>
          <w:spacing w:val="-1"/>
        </w:rPr>
        <w:t>i</w:t>
      </w:r>
      <w:r w:rsidRPr="00357FE1">
        <w:rPr>
          <w:color w:val="000000"/>
        </w:rPr>
        <w:t>t</w:t>
      </w:r>
      <w:r w:rsidR="0050282C" w:rsidRPr="00357FE1">
        <w:rPr>
          <w:color w:val="000000"/>
        </w:rPr>
        <w:t xml:space="preserve"> </w:t>
      </w:r>
      <w:r w:rsidRPr="00357FE1">
        <w:rPr>
          <w:color w:val="000000"/>
        </w:rPr>
        <w:t>ë</w:t>
      </w:r>
      <w:r w:rsidRPr="00357FE1">
        <w:rPr>
          <w:color w:val="000000"/>
          <w:spacing w:val="1"/>
        </w:rPr>
        <w:t>s</w:t>
      </w:r>
      <w:r w:rsidRPr="00357FE1">
        <w:rPr>
          <w:color w:val="000000"/>
          <w:spacing w:val="-2"/>
        </w:rPr>
        <w:t>h</w:t>
      </w:r>
      <w:r w:rsidRPr="00357FE1">
        <w:rPr>
          <w:color w:val="000000"/>
          <w:spacing w:val="1"/>
        </w:rPr>
        <w:t>t</w:t>
      </w:r>
      <w:r w:rsidRPr="00357FE1">
        <w:rPr>
          <w:color w:val="000000"/>
        </w:rPr>
        <w:t>ë</w:t>
      </w:r>
      <w:r w:rsidR="0050282C" w:rsidRPr="00357FE1">
        <w:rPr>
          <w:color w:val="000000"/>
        </w:rPr>
        <w:t xml:space="preserve"> </w:t>
      </w:r>
      <w:r w:rsidRPr="00357FE1">
        <w:rPr>
          <w:color w:val="000000"/>
        </w:rPr>
        <w:t>e</w:t>
      </w:r>
      <w:r w:rsidR="0050282C" w:rsidRPr="00357FE1">
        <w:rPr>
          <w:color w:val="000000"/>
        </w:rPr>
        <w:t xml:space="preserve"> </w:t>
      </w:r>
      <w:r w:rsidRPr="00357FE1">
        <w:rPr>
          <w:color w:val="000000"/>
        </w:rPr>
        <w:t>nd</w:t>
      </w:r>
      <w:r w:rsidRPr="00357FE1">
        <w:rPr>
          <w:color w:val="000000"/>
          <w:spacing w:val="1"/>
        </w:rPr>
        <w:t>r</w:t>
      </w:r>
      <w:r w:rsidRPr="00357FE1">
        <w:rPr>
          <w:color w:val="000000"/>
          <w:spacing w:val="-2"/>
        </w:rPr>
        <w:t>y</w:t>
      </w:r>
      <w:r w:rsidRPr="00357FE1">
        <w:rPr>
          <w:color w:val="000000"/>
        </w:rPr>
        <w:t>sh</w:t>
      </w:r>
      <w:r w:rsidRPr="00357FE1">
        <w:rPr>
          <w:color w:val="000000"/>
          <w:spacing w:val="-3"/>
        </w:rPr>
        <w:t>m</w:t>
      </w:r>
      <w:r w:rsidRPr="00357FE1">
        <w:rPr>
          <w:color w:val="000000"/>
        </w:rPr>
        <w:t>e,</w:t>
      </w:r>
      <w:r w:rsidR="0050282C" w:rsidRPr="00357FE1">
        <w:rPr>
          <w:color w:val="000000"/>
        </w:rPr>
        <w:t xml:space="preserve"> </w:t>
      </w:r>
      <w:r w:rsidRPr="00357FE1">
        <w:rPr>
          <w:color w:val="000000"/>
        </w:rPr>
        <w:t>e pë</w:t>
      </w:r>
      <w:r w:rsidRPr="00357FE1">
        <w:rPr>
          <w:color w:val="000000"/>
          <w:spacing w:val="1"/>
        </w:rPr>
        <w:t>r</w:t>
      </w:r>
      <w:r w:rsidRPr="00357FE1">
        <w:rPr>
          <w:color w:val="000000"/>
          <w:spacing w:val="-2"/>
        </w:rPr>
        <w:t>c</w:t>
      </w:r>
      <w:r w:rsidRPr="00357FE1">
        <w:rPr>
          <w:color w:val="000000"/>
        </w:rPr>
        <w:t>a</w:t>
      </w:r>
      <w:r w:rsidRPr="00357FE1">
        <w:rPr>
          <w:color w:val="000000"/>
          <w:spacing w:val="-2"/>
        </w:rPr>
        <w:t>k</w:t>
      </w:r>
      <w:r w:rsidRPr="00357FE1">
        <w:rPr>
          <w:color w:val="000000"/>
          <w:spacing w:val="1"/>
        </w:rPr>
        <w:t>t</w:t>
      </w:r>
      <w:r w:rsidRPr="00357FE1">
        <w:rPr>
          <w:color w:val="000000"/>
        </w:rPr>
        <w:t>uar</w:t>
      </w:r>
      <w:r w:rsidRPr="00357FE1">
        <w:rPr>
          <w:color w:val="000000"/>
          <w:spacing w:val="4"/>
        </w:rPr>
        <w:t xml:space="preserve"> </w:t>
      </w:r>
      <w:r w:rsidRPr="00357FE1">
        <w:rPr>
          <w:color w:val="000000"/>
          <w:spacing w:val="-4"/>
        </w:rPr>
        <w:t>m</w:t>
      </w:r>
      <w:r w:rsidRPr="00357FE1">
        <w:rPr>
          <w:color w:val="000000"/>
        </w:rPr>
        <w:t>e</w:t>
      </w:r>
      <w:r w:rsidRPr="00357FE1">
        <w:rPr>
          <w:color w:val="000000"/>
          <w:spacing w:val="3"/>
        </w:rPr>
        <w:t xml:space="preserve"> </w:t>
      </w:r>
      <w:r w:rsidRPr="00357FE1">
        <w:rPr>
          <w:color w:val="000000"/>
          <w:spacing w:val="-2"/>
        </w:rPr>
        <w:t>s</w:t>
      </w:r>
      <w:r w:rsidRPr="00357FE1">
        <w:rPr>
          <w:color w:val="000000"/>
          <w:spacing w:val="1"/>
        </w:rPr>
        <w:t>t</w:t>
      </w:r>
      <w:r w:rsidRPr="00357FE1">
        <w:rPr>
          <w:color w:val="000000"/>
        </w:rPr>
        <w:t>a</w:t>
      </w:r>
      <w:r w:rsidRPr="00357FE1">
        <w:rPr>
          <w:color w:val="000000"/>
          <w:spacing w:val="-1"/>
        </w:rPr>
        <w:t>t</w:t>
      </w:r>
      <w:r w:rsidRPr="00357FE1">
        <w:rPr>
          <w:color w:val="000000"/>
        </w:rPr>
        <w:t>u</w:t>
      </w:r>
      <w:r w:rsidRPr="00357FE1">
        <w:rPr>
          <w:color w:val="000000"/>
          <w:spacing w:val="1"/>
        </w:rPr>
        <w:t>t</w:t>
      </w:r>
      <w:r w:rsidRPr="00357FE1">
        <w:rPr>
          <w:color w:val="000000"/>
          <w:spacing w:val="-2"/>
        </w:rPr>
        <w:t>e</w:t>
      </w:r>
      <w:r w:rsidRPr="00357FE1">
        <w:rPr>
          <w:color w:val="000000"/>
        </w:rPr>
        <w:t>t</w:t>
      </w:r>
      <w:r w:rsidRPr="00357FE1">
        <w:rPr>
          <w:color w:val="000000"/>
          <w:spacing w:val="1"/>
        </w:rPr>
        <w:t xml:space="preserve"> </w:t>
      </w:r>
      <w:r w:rsidRPr="00357FE1">
        <w:rPr>
          <w:color w:val="000000"/>
        </w:rPr>
        <w:t>e</w:t>
      </w:r>
      <w:r w:rsidRPr="00357FE1">
        <w:rPr>
          <w:color w:val="000000"/>
          <w:spacing w:val="3"/>
        </w:rPr>
        <w:t xml:space="preserve"> </w:t>
      </w:r>
      <w:r w:rsidRPr="00357FE1">
        <w:rPr>
          <w:color w:val="000000"/>
          <w:spacing w:val="1"/>
        </w:rPr>
        <w:t>t</w:t>
      </w:r>
      <w:r w:rsidRPr="00357FE1">
        <w:rPr>
          <w:color w:val="000000"/>
          <w:spacing w:val="-2"/>
        </w:rPr>
        <w:t>yr</w:t>
      </w:r>
      <w:r w:rsidRPr="00357FE1">
        <w:rPr>
          <w:color w:val="000000"/>
        </w:rPr>
        <w:t>e</w:t>
      </w:r>
      <w:r w:rsidRPr="00357FE1">
        <w:rPr>
          <w:color w:val="000000"/>
          <w:spacing w:val="3"/>
        </w:rPr>
        <w:t xml:space="preserve"> </w:t>
      </w:r>
      <w:r w:rsidRPr="00357FE1">
        <w:rPr>
          <w:color w:val="000000"/>
        </w:rPr>
        <w:t>p</w:t>
      </w:r>
      <w:r w:rsidRPr="00357FE1">
        <w:rPr>
          <w:color w:val="000000"/>
          <w:spacing w:val="-2"/>
        </w:rPr>
        <w:t>ë</w:t>
      </w:r>
      <w:r w:rsidRPr="00357FE1">
        <w:rPr>
          <w:color w:val="000000"/>
          <w:spacing w:val="1"/>
        </w:rPr>
        <w:t>r</w:t>
      </w:r>
      <w:r w:rsidRPr="00357FE1">
        <w:rPr>
          <w:color w:val="000000"/>
          <w:spacing w:val="-2"/>
        </w:rPr>
        <w:t>k</w:t>
      </w:r>
      <w:r w:rsidRPr="00357FE1">
        <w:rPr>
          <w:color w:val="000000"/>
        </w:rPr>
        <w:t>a</w:t>
      </w:r>
      <w:r w:rsidRPr="00357FE1">
        <w:rPr>
          <w:color w:val="000000"/>
          <w:spacing w:val="1"/>
        </w:rPr>
        <w:t>t</w:t>
      </w:r>
      <w:r w:rsidRPr="00357FE1">
        <w:rPr>
          <w:color w:val="000000"/>
        </w:rPr>
        <w:t>ë</w:t>
      </w:r>
      <w:r w:rsidRPr="00357FE1">
        <w:rPr>
          <w:color w:val="000000"/>
          <w:spacing w:val="1"/>
        </w:rPr>
        <w:t>s</w:t>
      </w:r>
      <w:r w:rsidRPr="00357FE1">
        <w:rPr>
          <w:color w:val="000000"/>
          <w:spacing w:val="-2"/>
        </w:rPr>
        <w:t>e</w:t>
      </w:r>
      <w:r w:rsidRPr="00357FE1">
        <w:rPr>
          <w:color w:val="000000"/>
        </w:rPr>
        <w:t>,</w:t>
      </w:r>
      <w:r w:rsidRPr="00357FE1">
        <w:rPr>
          <w:color w:val="000000"/>
          <w:spacing w:val="2"/>
        </w:rPr>
        <w:t xml:space="preserve"> </w:t>
      </w:r>
      <w:r w:rsidRPr="00357FE1">
        <w:rPr>
          <w:color w:val="000000"/>
        </w:rPr>
        <w:t>p</w:t>
      </w:r>
      <w:r w:rsidRPr="00357FE1">
        <w:rPr>
          <w:color w:val="000000"/>
          <w:spacing w:val="-2"/>
        </w:rPr>
        <w:t>o</w:t>
      </w:r>
      <w:r w:rsidRPr="00357FE1">
        <w:rPr>
          <w:color w:val="000000"/>
        </w:rPr>
        <w:t>r</w:t>
      </w:r>
      <w:r w:rsidRPr="00357FE1">
        <w:rPr>
          <w:color w:val="000000"/>
          <w:spacing w:val="3"/>
        </w:rPr>
        <w:t xml:space="preserve"> </w:t>
      </w:r>
      <w:r w:rsidRPr="00357FE1">
        <w:rPr>
          <w:color w:val="000000"/>
        </w:rPr>
        <w:t>n</w:t>
      </w:r>
      <w:r w:rsidRPr="00357FE1">
        <w:rPr>
          <w:color w:val="000000"/>
          <w:spacing w:val="-2"/>
        </w:rPr>
        <w:t>d</w:t>
      </w:r>
      <w:r w:rsidRPr="00357FE1">
        <w:rPr>
          <w:color w:val="000000"/>
          <w:spacing w:val="1"/>
        </w:rPr>
        <w:t>i</w:t>
      </w:r>
      <w:r w:rsidRPr="00357FE1">
        <w:rPr>
          <w:color w:val="000000"/>
          <w:spacing w:val="-2"/>
        </w:rPr>
        <w:t>k</w:t>
      </w:r>
      <w:r w:rsidRPr="00357FE1">
        <w:rPr>
          <w:color w:val="000000"/>
          <w:spacing w:val="1"/>
        </w:rPr>
        <w:t>i</w:t>
      </w:r>
      <w:r w:rsidRPr="00357FE1">
        <w:rPr>
          <w:color w:val="000000"/>
          <w:spacing w:val="-4"/>
        </w:rPr>
        <w:t>m</w:t>
      </w:r>
      <w:r w:rsidRPr="00357FE1">
        <w:rPr>
          <w:color w:val="000000"/>
        </w:rPr>
        <w:t>i</w:t>
      </w:r>
      <w:r w:rsidRPr="00357FE1">
        <w:rPr>
          <w:color w:val="000000"/>
          <w:spacing w:val="3"/>
        </w:rPr>
        <w:t xml:space="preserve"> </w:t>
      </w:r>
      <w:r w:rsidRPr="00357FE1">
        <w:rPr>
          <w:color w:val="000000"/>
        </w:rPr>
        <w:t>i</w:t>
      </w:r>
      <w:r w:rsidRPr="00357FE1">
        <w:rPr>
          <w:color w:val="000000"/>
          <w:spacing w:val="3"/>
        </w:rPr>
        <w:t xml:space="preserve"> </w:t>
      </w:r>
      <w:r w:rsidRPr="00357FE1">
        <w:rPr>
          <w:color w:val="000000"/>
          <w:spacing w:val="-1"/>
        </w:rPr>
        <w:t>t</w:t>
      </w:r>
      <w:r w:rsidRPr="00357FE1">
        <w:rPr>
          <w:color w:val="000000"/>
        </w:rPr>
        <w:t>he</w:t>
      </w:r>
      <w:r w:rsidRPr="00357FE1">
        <w:rPr>
          <w:color w:val="000000"/>
          <w:spacing w:val="-3"/>
        </w:rPr>
        <w:t>m</w:t>
      </w:r>
      <w:r w:rsidRPr="00357FE1">
        <w:rPr>
          <w:color w:val="000000"/>
        </w:rPr>
        <w:t>e</w:t>
      </w:r>
      <w:r w:rsidRPr="00357FE1">
        <w:rPr>
          <w:color w:val="000000"/>
          <w:spacing w:val="1"/>
        </w:rPr>
        <w:t>l</w:t>
      </w:r>
      <w:r w:rsidRPr="00357FE1">
        <w:rPr>
          <w:color w:val="000000"/>
        </w:rPr>
        <w:t>ue</w:t>
      </w:r>
      <w:r w:rsidRPr="00357FE1">
        <w:rPr>
          <w:color w:val="000000"/>
          <w:spacing w:val="1"/>
        </w:rPr>
        <w:t>s</w:t>
      </w:r>
      <w:r w:rsidRPr="00357FE1">
        <w:rPr>
          <w:color w:val="000000"/>
          <w:spacing w:val="-1"/>
        </w:rPr>
        <w:t>i</w:t>
      </w:r>
      <w:r w:rsidRPr="00357FE1">
        <w:rPr>
          <w:color w:val="000000"/>
        </w:rPr>
        <w:t>t</w:t>
      </w:r>
      <w:r w:rsidRPr="00357FE1">
        <w:rPr>
          <w:color w:val="000000"/>
          <w:spacing w:val="1"/>
        </w:rPr>
        <w:t xml:space="preserve"> t</w:t>
      </w:r>
      <w:r w:rsidRPr="00357FE1">
        <w:rPr>
          <w:color w:val="000000"/>
        </w:rPr>
        <w:t>ë</w:t>
      </w:r>
      <w:r w:rsidRPr="00357FE1">
        <w:rPr>
          <w:color w:val="000000"/>
          <w:spacing w:val="3"/>
        </w:rPr>
        <w:t xml:space="preserve"> </w:t>
      </w:r>
      <w:r w:rsidRPr="00357FE1">
        <w:rPr>
          <w:color w:val="000000"/>
          <w:spacing w:val="-2"/>
        </w:rPr>
        <w:t>b</w:t>
      </w:r>
      <w:r w:rsidRPr="00357FE1">
        <w:rPr>
          <w:color w:val="000000"/>
        </w:rPr>
        <w:t>a</w:t>
      </w:r>
      <w:r w:rsidRPr="00357FE1">
        <w:rPr>
          <w:color w:val="000000"/>
          <w:spacing w:val="-1"/>
        </w:rPr>
        <w:t>r</w:t>
      </w:r>
      <w:r w:rsidRPr="00357FE1">
        <w:rPr>
          <w:color w:val="000000"/>
          <w:spacing w:val="1"/>
        </w:rPr>
        <w:t>t</w:t>
      </w:r>
      <w:r w:rsidRPr="00357FE1">
        <w:rPr>
          <w:color w:val="000000"/>
        </w:rPr>
        <w:t>ë</w:t>
      </w:r>
      <w:r w:rsidRPr="00357FE1">
        <w:rPr>
          <w:color w:val="000000"/>
          <w:spacing w:val="-2"/>
        </w:rPr>
        <w:t>s</w:t>
      </w:r>
      <w:r w:rsidRPr="00357FE1">
        <w:rPr>
          <w:color w:val="000000"/>
          <w:spacing w:val="1"/>
        </w:rPr>
        <w:t>i</w:t>
      </w:r>
      <w:r w:rsidRPr="00357FE1">
        <w:rPr>
          <w:color w:val="000000"/>
        </w:rPr>
        <w:t>t</w:t>
      </w:r>
      <w:r w:rsidRPr="00357FE1">
        <w:rPr>
          <w:color w:val="000000"/>
          <w:spacing w:val="1"/>
        </w:rPr>
        <w:t xml:space="preserve"> </w:t>
      </w:r>
      <w:r w:rsidRPr="00357FE1">
        <w:rPr>
          <w:color w:val="000000"/>
        </w:rPr>
        <w:t>p</w:t>
      </w:r>
      <w:r w:rsidRPr="00357FE1">
        <w:rPr>
          <w:color w:val="000000"/>
          <w:spacing w:val="-2"/>
        </w:rPr>
        <w:t>r</w:t>
      </w:r>
      <w:r w:rsidRPr="00357FE1">
        <w:rPr>
          <w:color w:val="000000"/>
          <w:spacing w:val="1"/>
        </w:rPr>
        <w:t>i</w:t>
      </w:r>
      <w:r w:rsidRPr="00357FE1">
        <w:rPr>
          <w:color w:val="000000"/>
          <w:spacing w:val="-2"/>
        </w:rPr>
        <w:t>v</w:t>
      </w:r>
      <w:r w:rsidRPr="00357FE1">
        <w:rPr>
          <w:color w:val="000000"/>
        </w:rPr>
        <w:t>at</w:t>
      </w:r>
      <w:r w:rsidRPr="00357FE1">
        <w:rPr>
          <w:color w:val="000000"/>
          <w:spacing w:val="4"/>
        </w:rPr>
        <w:t xml:space="preserve"> </w:t>
      </w:r>
      <w:r w:rsidRPr="00357FE1">
        <w:rPr>
          <w:color w:val="000000"/>
        </w:rPr>
        <w:t xml:space="preserve">në </w:t>
      </w:r>
      <w:r w:rsidRPr="00357FE1">
        <w:rPr>
          <w:color w:val="000000"/>
          <w:spacing w:val="-2"/>
        </w:rPr>
        <w:t>k</w:t>
      </w:r>
      <w:r w:rsidRPr="00357FE1">
        <w:rPr>
          <w:color w:val="000000"/>
        </w:rPr>
        <w:t>ë</w:t>
      </w:r>
      <w:r w:rsidRPr="00357FE1">
        <w:rPr>
          <w:color w:val="000000"/>
          <w:spacing w:val="1"/>
        </w:rPr>
        <w:t>t</w:t>
      </w:r>
      <w:r w:rsidRPr="00357FE1">
        <w:rPr>
          <w:color w:val="000000"/>
        </w:rPr>
        <w:t>ë</w:t>
      </w:r>
      <w:r w:rsidRPr="00357FE1">
        <w:rPr>
          <w:color w:val="000000"/>
          <w:spacing w:val="3"/>
        </w:rPr>
        <w:t xml:space="preserve"> </w:t>
      </w:r>
      <w:r w:rsidRPr="00357FE1">
        <w:rPr>
          <w:color w:val="000000"/>
          <w:spacing w:val="-2"/>
        </w:rPr>
        <w:t>p</w:t>
      </w:r>
      <w:r w:rsidRPr="00357FE1">
        <w:rPr>
          <w:color w:val="000000"/>
          <w:spacing w:val="1"/>
        </w:rPr>
        <w:t>r</w:t>
      </w:r>
      <w:r w:rsidRPr="00357FE1">
        <w:rPr>
          <w:color w:val="000000"/>
        </w:rPr>
        <w:t>o</w:t>
      </w:r>
      <w:r w:rsidRPr="00357FE1">
        <w:rPr>
          <w:color w:val="000000"/>
          <w:spacing w:val="-2"/>
        </w:rPr>
        <w:t>ce</w:t>
      </w:r>
      <w:r w:rsidRPr="00357FE1">
        <w:rPr>
          <w:color w:val="000000"/>
        </w:rPr>
        <w:t>s ë</w:t>
      </w:r>
      <w:r w:rsidRPr="00357FE1">
        <w:rPr>
          <w:color w:val="000000"/>
          <w:spacing w:val="1"/>
        </w:rPr>
        <w:t>s</w:t>
      </w:r>
      <w:r w:rsidRPr="00357FE1">
        <w:rPr>
          <w:color w:val="000000"/>
        </w:rPr>
        <w:t>h</w:t>
      </w:r>
      <w:r w:rsidRPr="00357FE1">
        <w:rPr>
          <w:color w:val="000000"/>
          <w:spacing w:val="-1"/>
        </w:rPr>
        <w:t>t</w:t>
      </w:r>
      <w:r w:rsidRPr="00357FE1">
        <w:rPr>
          <w:color w:val="000000"/>
        </w:rPr>
        <w:t>ë</w:t>
      </w:r>
      <w:r w:rsidRPr="00357FE1">
        <w:rPr>
          <w:color w:val="000000"/>
          <w:spacing w:val="3"/>
        </w:rPr>
        <w:t xml:space="preserve"> </w:t>
      </w:r>
      <w:r w:rsidRPr="00357FE1">
        <w:rPr>
          <w:color w:val="000000"/>
        </w:rPr>
        <w:t>i</w:t>
      </w:r>
      <w:r w:rsidRPr="00357FE1">
        <w:rPr>
          <w:color w:val="000000"/>
          <w:spacing w:val="1"/>
        </w:rPr>
        <w:t xml:space="preserve"> </w:t>
      </w:r>
      <w:r w:rsidRPr="00357FE1">
        <w:rPr>
          <w:color w:val="000000"/>
          <w:spacing w:val="-4"/>
        </w:rPr>
        <w:t>m</w:t>
      </w:r>
      <w:r w:rsidRPr="00357FE1">
        <w:rPr>
          <w:color w:val="000000"/>
        </w:rPr>
        <w:t>adh.</w:t>
      </w:r>
      <w:r w:rsidRPr="00357FE1">
        <w:rPr>
          <w:color w:val="000000"/>
          <w:spacing w:val="3"/>
        </w:rPr>
        <w:t xml:space="preserve"> </w:t>
      </w:r>
      <w:r w:rsidRPr="00357FE1">
        <w:rPr>
          <w:color w:val="000000"/>
          <w:spacing w:val="1"/>
        </w:rPr>
        <w:t>K</w:t>
      </w:r>
      <w:r w:rsidRPr="00357FE1">
        <w:rPr>
          <w:color w:val="000000"/>
        </w:rPr>
        <w:t>o</w:t>
      </w:r>
      <w:r w:rsidRPr="00357FE1">
        <w:rPr>
          <w:color w:val="000000"/>
          <w:spacing w:val="-4"/>
        </w:rPr>
        <w:t>m</w:t>
      </w:r>
      <w:r w:rsidRPr="00357FE1">
        <w:rPr>
          <w:color w:val="000000"/>
        </w:rPr>
        <w:t>pe</w:t>
      </w:r>
      <w:r w:rsidRPr="00357FE1">
        <w:rPr>
          <w:color w:val="000000"/>
          <w:spacing w:val="1"/>
        </w:rPr>
        <w:t>t</w:t>
      </w:r>
      <w:r w:rsidRPr="00357FE1">
        <w:rPr>
          <w:color w:val="000000"/>
        </w:rPr>
        <w:t>e</w:t>
      </w:r>
      <w:r w:rsidRPr="00357FE1">
        <w:rPr>
          <w:color w:val="000000"/>
          <w:spacing w:val="-2"/>
        </w:rPr>
        <w:t>n</w:t>
      </w:r>
      <w:r w:rsidRPr="00357FE1">
        <w:rPr>
          <w:color w:val="000000"/>
        </w:rPr>
        <w:t>c</w:t>
      </w:r>
      <w:r w:rsidRPr="00357FE1">
        <w:rPr>
          <w:color w:val="000000"/>
          <w:spacing w:val="-2"/>
        </w:rPr>
        <w:t>a</w:t>
      </w:r>
      <w:r w:rsidRPr="00357FE1">
        <w:rPr>
          <w:color w:val="000000"/>
        </w:rPr>
        <w:t>t</w:t>
      </w:r>
      <w:r w:rsidRPr="00357FE1">
        <w:rPr>
          <w:color w:val="000000"/>
          <w:spacing w:val="3"/>
        </w:rPr>
        <w:t xml:space="preserve"> </w:t>
      </w:r>
      <w:r w:rsidRPr="00357FE1">
        <w:rPr>
          <w:color w:val="000000"/>
        </w:rPr>
        <w:t>dhe p</w:t>
      </w:r>
      <w:r w:rsidRPr="00357FE1">
        <w:rPr>
          <w:color w:val="000000"/>
          <w:spacing w:val="-2"/>
        </w:rPr>
        <w:t>ë</w:t>
      </w:r>
      <w:r w:rsidRPr="00357FE1">
        <w:rPr>
          <w:color w:val="000000"/>
          <w:spacing w:val="1"/>
        </w:rPr>
        <w:t>r</w:t>
      </w:r>
      <w:r w:rsidRPr="00357FE1">
        <w:rPr>
          <w:color w:val="000000"/>
          <w:spacing w:val="-2"/>
        </w:rPr>
        <w:t>g</w:t>
      </w:r>
      <w:r w:rsidRPr="00357FE1">
        <w:rPr>
          <w:color w:val="000000"/>
          <w:spacing w:val="1"/>
        </w:rPr>
        <w:t>j</w:t>
      </w:r>
      <w:r w:rsidRPr="00357FE1">
        <w:rPr>
          <w:color w:val="000000"/>
        </w:rPr>
        <w:t>e</w:t>
      </w:r>
      <w:r w:rsidRPr="00357FE1">
        <w:rPr>
          <w:color w:val="000000"/>
          <w:spacing w:val="-2"/>
        </w:rPr>
        <w:t>g</w:t>
      </w:r>
      <w:r w:rsidRPr="00357FE1">
        <w:rPr>
          <w:color w:val="000000"/>
          <w:spacing w:val="1"/>
        </w:rPr>
        <w:t>j</w:t>
      </w:r>
      <w:r w:rsidRPr="00357FE1">
        <w:rPr>
          <w:color w:val="000000"/>
        </w:rPr>
        <w:t>ë</w:t>
      </w:r>
      <w:r w:rsidRPr="00357FE1">
        <w:rPr>
          <w:color w:val="000000"/>
          <w:spacing w:val="1"/>
        </w:rPr>
        <w:t>s</w:t>
      </w:r>
      <w:r w:rsidRPr="00357FE1">
        <w:rPr>
          <w:color w:val="000000"/>
          <w:spacing w:val="-1"/>
        </w:rPr>
        <w:t>i</w:t>
      </w:r>
      <w:r w:rsidRPr="00357FE1">
        <w:rPr>
          <w:color w:val="000000"/>
          <w:spacing w:val="1"/>
        </w:rPr>
        <w:t>t</w:t>
      </w:r>
      <w:r w:rsidRPr="00357FE1">
        <w:rPr>
          <w:color w:val="000000"/>
        </w:rPr>
        <w:t xml:space="preserve">ë e </w:t>
      </w:r>
      <w:r w:rsidRPr="00357FE1">
        <w:rPr>
          <w:color w:val="000000"/>
          <w:spacing w:val="1"/>
        </w:rPr>
        <w:t>r</w:t>
      </w:r>
      <w:r w:rsidRPr="00357FE1">
        <w:rPr>
          <w:color w:val="000000"/>
        </w:rPr>
        <w:t>e</w:t>
      </w:r>
      <w:r w:rsidRPr="00357FE1">
        <w:rPr>
          <w:color w:val="000000"/>
          <w:spacing w:val="-2"/>
        </w:rPr>
        <w:t>k</w:t>
      </w:r>
      <w:r w:rsidRPr="00357FE1">
        <w:rPr>
          <w:color w:val="000000"/>
          <w:spacing w:val="1"/>
        </w:rPr>
        <w:t>t</w:t>
      </w:r>
      <w:r w:rsidRPr="00357FE1">
        <w:rPr>
          <w:color w:val="000000"/>
        </w:rPr>
        <w:t>o</w:t>
      </w:r>
      <w:r w:rsidRPr="00357FE1">
        <w:rPr>
          <w:color w:val="000000"/>
          <w:spacing w:val="-2"/>
        </w:rPr>
        <w:t>r</w:t>
      </w:r>
      <w:r w:rsidRPr="00357FE1">
        <w:rPr>
          <w:color w:val="000000"/>
          <w:spacing w:val="1"/>
        </w:rPr>
        <w:t>i</w:t>
      </w:r>
      <w:r w:rsidRPr="00357FE1">
        <w:rPr>
          <w:color w:val="000000"/>
        </w:rPr>
        <w:t>t</w:t>
      </w:r>
      <w:r w:rsidRPr="00357FE1">
        <w:rPr>
          <w:color w:val="000000"/>
          <w:spacing w:val="3"/>
        </w:rPr>
        <w:t xml:space="preserve"> </w:t>
      </w:r>
      <w:r w:rsidRPr="00357FE1">
        <w:rPr>
          <w:color w:val="000000"/>
          <w:spacing w:val="-2"/>
        </w:rPr>
        <w:t>d</w:t>
      </w:r>
      <w:r w:rsidRPr="00357FE1">
        <w:rPr>
          <w:color w:val="000000"/>
        </w:rPr>
        <w:t>he i</w:t>
      </w:r>
      <w:r w:rsidRPr="00357FE1">
        <w:rPr>
          <w:color w:val="000000"/>
          <w:spacing w:val="1"/>
        </w:rPr>
        <w:t xml:space="preserve"> t</w:t>
      </w:r>
      <w:r w:rsidRPr="00357FE1">
        <w:rPr>
          <w:color w:val="000000"/>
        </w:rPr>
        <w:t>ë</w:t>
      </w:r>
      <w:r w:rsidRPr="00357FE1">
        <w:rPr>
          <w:color w:val="000000"/>
          <w:spacing w:val="3"/>
        </w:rPr>
        <w:t xml:space="preserve"> </w:t>
      </w:r>
      <w:r w:rsidRPr="00357FE1">
        <w:rPr>
          <w:color w:val="000000"/>
          <w:spacing w:val="-5"/>
        </w:rPr>
        <w:t>g</w:t>
      </w:r>
      <w:r w:rsidRPr="00357FE1">
        <w:rPr>
          <w:color w:val="000000"/>
          <w:spacing w:val="3"/>
        </w:rPr>
        <w:t>j</w:t>
      </w:r>
      <w:r w:rsidRPr="00357FE1">
        <w:rPr>
          <w:color w:val="000000"/>
          <w:spacing w:val="-1"/>
        </w:rPr>
        <w:t>i</w:t>
      </w:r>
      <w:r w:rsidRPr="00357FE1">
        <w:rPr>
          <w:color w:val="000000"/>
          <w:spacing w:val="1"/>
        </w:rPr>
        <w:t>t</w:t>
      </w:r>
      <w:r w:rsidRPr="00357FE1">
        <w:rPr>
          <w:color w:val="000000"/>
        </w:rPr>
        <w:t>ha s</w:t>
      </w:r>
      <w:r w:rsidRPr="00357FE1">
        <w:rPr>
          <w:color w:val="000000"/>
          <w:spacing w:val="-1"/>
        </w:rPr>
        <w:t>t</w:t>
      </w:r>
      <w:r w:rsidRPr="00357FE1">
        <w:rPr>
          <w:color w:val="000000"/>
          <w:spacing w:val="1"/>
        </w:rPr>
        <w:t>r</w:t>
      </w:r>
      <w:r w:rsidRPr="00357FE1">
        <w:rPr>
          <w:color w:val="000000"/>
        </w:rPr>
        <w:t>u</w:t>
      </w:r>
      <w:r w:rsidRPr="00357FE1">
        <w:rPr>
          <w:color w:val="000000"/>
          <w:spacing w:val="-2"/>
        </w:rPr>
        <w:t>k</w:t>
      </w:r>
      <w:r w:rsidRPr="00357FE1">
        <w:rPr>
          <w:color w:val="000000"/>
          <w:spacing w:val="1"/>
        </w:rPr>
        <w:t>t</w:t>
      </w:r>
      <w:r w:rsidRPr="00357FE1">
        <w:rPr>
          <w:color w:val="000000"/>
        </w:rPr>
        <w:t>u</w:t>
      </w:r>
      <w:r w:rsidRPr="00357FE1">
        <w:rPr>
          <w:color w:val="000000"/>
          <w:spacing w:val="-2"/>
        </w:rPr>
        <w:t>rav</w:t>
      </w:r>
      <w:r w:rsidRPr="00357FE1">
        <w:rPr>
          <w:color w:val="000000"/>
        </w:rPr>
        <w:t>e</w:t>
      </w:r>
      <w:r w:rsidRPr="00357FE1">
        <w:rPr>
          <w:color w:val="000000"/>
          <w:spacing w:val="12"/>
        </w:rPr>
        <w:t xml:space="preserve"> </w:t>
      </w:r>
      <w:r w:rsidRPr="00357FE1">
        <w:rPr>
          <w:color w:val="000000"/>
          <w:spacing w:val="-4"/>
        </w:rPr>
        <w:t>m</w:t>
      </w:r>
      <w:r w:rsidRPr="00357FE1">
        <w:rPr>
          <w:color w:val="000000"/>
        </w:rPr>
        <w:t>enaxhue</w:t>
      </w:r>
      <w:r w:rsidRPr="00357FE1">
        <w:rPr>
          <w:color w:val="000000"/>
          <w:spacing w:val="-2"/>
        </w:rPr>
        <w:t>s</w:t>
      </w:r>
      <w:r w:rsidRPr="00357FE1">
        <w:rPr>
          <w:color w:val="000000"/>
        </w:rPr>
        <w:t>e, ad</w:t>
      </w:r>
      <w:r w:rsidRPr="00357FE1">
        <w:rPr>
          <w:color w:val="000000"/>
          <w:spacing w:val="-3"/>
        </w:rPr>
        <w:t>m</w:t>
      </w:r>
      <w:r w:rsidRPr="00357FE1">
        <w:rPr>
          <w:color w:val="000000"/>
          <w:spacing w:val="1"/>
        </w:rPr>
        <w:t>i</w:t>
      </w:r>
      <w:r w:rsidRPr="00357FE1">
        <w:rPr>
          <w:color w:val="000000"/>
        </w:rPr>
        <w:t>n</w:t>
      </w:r>
      <w:r w:rsidRPr="00357FE1">
        <w:rPr>
          <w:color w:val="000000"/>
          <w:spacing w:val="1"/>
        </w:rPr>
        <w:t>i</w:t>
      </w:r>
      <w:r w:rsidRPr="00357FE1">
        <w:rPr>
          <w:color w:val="000000"/>
        </w:rPr>
        <w:t>s</w:t>
      </w:r>
      <w:r w:rsidRPr="00357FE1">
        <w:rPr>
          <w:color w:val="000000"/>
          <w:spacing w:val="-1"/>
        </w:rPr>
        <w:t>t</w:t>
      </w:r>
      <w:r w:rsidRPr="00357FE1">
        <w:rPr>
          <w:color w:val="000000"/>
          <w:spacing w:val="1"/>
        </w:rPr>
        <w:t>r</w:t>
      </w:r>
      <w:r w:rsidRPr="00357FE1">
        <w:rPr>
          <w:color w:val="000000"/>
          <w:spacing w:val="-2"/>
        </w:rPr>
        <w:t>a</w:t>
      </w:r>
      <w:r w:rsidRPr="00357FE1">
        <w:rPr>
          <w:color w:val="000000"/>
          <w:spacing w:val="1"/>
        </w:rPr>
        <w:t>ti</w:t>
      </w:r>
      <w:r w:rsidRPr="00357FE1">
        <w:rPr>
          <w:color w:val="000000"/>
          <w:spacing w:val="-2"/>
        </w:rPr>
        <w:t>v</w:t>
      </w:r>
      <w:r w:rsidRPr="00357FE1">
        <w:rPr>
          <w:color w:val="000000"/>
        </w:rPr>
        <w:t>e</w:t>
      </w:r>
      <w:r w:rsidRPr="00357FE1">
        <w:rPr>
          <w:color w:val="000000"/>
          <w:spacing w:val="2"/>
        </w:rPr>
        <w:t xml:space="preserve"> </w:t>
      </w:r>
      <w:r w:rsidRPr="00357FE1">
        <w:rPr>
          <w:color w:val="000000"/>
        </w:rPr>
        <w:t>dhe a</w:t>
      </w:r>
      <w:r w:rsidRPr="00357FE1">
        <w:rPr>
          <w:color w:val="000000"/>
          <w:spacing w:val="-2"/>
        </w:rPr>
        <w:t>k</w:t>
      </w:r>
      <w:r w:rsidRPr="00357FE1">
        <w:rPr>
          <w:color w:val="000000"/>
        </w:rPr>
        <w:t>ade</w:t>
      </w:r>
      <w:r w:rsidRPr="00357FE1">
        <w:rPr>
          <w:color w:val="000000"/>
          <w:spacing w:val="-4"/>
        </w:rPr>
        <w:t>m</w:t>
      </w:r>
      <w:r w:rsidRPr="00357FE1">
        <w:rPr>
          <w:color w:val="000000"/>
          <w:spacing w:val="1"/>
        </w:rPr>
        <w:t>i</w:t>
      </w:r>
      <w:r w:rsidRPr="00357FE1">
        <w:rPr>
          <w:color w:val="000000"/>
          <w:spacing w:val="-2"/>
        </w:rPr>
        <w:t>k</w:t>
      </w:r>
      <w:r w:rsidRPr="00357FE1">
        <w:rPr>
          <w:color w:val="000000"/>
        </w:rPr>
        <w:t>e</w:t>
      </w:r>
      <w:r w:rsidRPr="00357FE1">
        <w:rPr>
          <w:color w:val="000000"/>
          <w:spacing w:val="2"/>
        </w:rPr>
        <w:t xml:space="preserve"> </w:t>
      </w:r>
      <w:r w:rsidRPr="00357FE1">
        <w:rPr>
          <w:color w:val="000000"/>
        </w:rPr>
        <w:t>pë</w:t>
      </w:r>
      <w:r w:rsidRPr="00357FE1">
        <w:rPr>
          <w:color w:val="000000"/>
          <w:spacing w:val="1"/>
        </w:rPr>
        <w:t>r</w:t>
      </w:r>
      <w:r w:rsidRPr="00357FE1">
        <w:rPr>
          <w:color w:val="000000"/>
          <w:spacing w:val="-2"/>
        </w:rPr>
        <w:t>c</w:t>
      </w:r>
      <w:r w:rsidRPr="00357FE1">
        <w:rPr>
          <w:color w:val="000000"/>
        </w:rPr>
        <w:t>a</w:t>
      </w:r>
      <w:r w:rsidRPr="00357FE1">
        <w:rPr>
          <w:color w:val="000000"/>
          <w:spacing w:val="-2"/>
        </w:rPr>
        <w:t>k</w:t>
      </w:r>
      <w:r w:rsidRPr="00357FE1">
        <w:rPr>
          <w:color w:val="000000"/>
          <w:spacing w:val="1"/>
        </w:rPr>
        <w:t>t</w:t>
      </w:r>
      <w:r w:rsidRPr="00357FE1">
        <w:rPr>
          <w:color w:val="000000"/>
        </w:rPr>
        <w:t xml:space="preserve">ohen </w:t>
      </w:r>
      <w:r w:rsidRPr="00357FE1">
        <w:rPr>
          <w:color w:val="000000"/>
          <w:spacing w:val="-2"/>
        </w:rPr>
        <w:t>g</w:t>
      </w:r>
      <w:r w:rsidRPr="00357FE1">
        <w:rPr>
          <w:color w:val="000000"/>
          <w:spacing w:val="1"/>
        </w:rPr>
        <w:t>jit</w:t>
      </w:r>
      <w:r w:rsidRPr="00357FE1">
        <w:rPr>
          <w:color w:val="000000"/>
          <w:spacing w:val="-2"/>
        </w:rPr>
        <w:t>h</w:t>
      </w:r>
      <w:r w:rsidRPr="00357FE1">
        <w:rPr>
          <w:color w:val="000000"/>
        </w:rPr>
        <w:t>a</w:t>
      </w:r>
      <w:r w:rsidRPr="00357FE1">
        <w:rPr>
          <w:color w:val="000000"/>
          <w:spacing w:val="1"/>
        </w:rPr>
        <w:t>s</w:t>
      </w:r>
      <w:r w:rsidRPr="00357FE1">
        <w:rPr>
          <w:color w:val="000000"/>
          <w:spacing w:val="-2"/>
        </w:rPr>
        <w:t>h</w:t>
      </w:r>
      <w:r w:rsidRPr="00357FE1">
        <w:rPr>
          <w:color w:val="000000"/>
          <w:spacing w:val="1"/>
        </w:rPr>
        <w:t>t</w:t>
      </w:r>
      <w:r w:rsidRPr="00357FE1">
        <w:rPr>
          <w:color w:val="000000"/>
        </w:rPr>
        <w:t xml:space="preserve">u </w:t>
      </w:r>
      <w:r w:rsidRPr="00357FE1">
        <w:rPr>
          <w:color w:val="000000"/>
          <w:spacing w:val="-4"/>
        </w:rPr>
        <w:t>m</w:t>
      </w:r>
      <w:r w:rsidRPr="00357FE1">
        <w:rPr>
          <w:color w:val="000000"/>
        </w:rPr>
        <w:t>e</w:t>
      </w:r>
      <w:r w:rsidRPr="00357FE1">
        <w:rPr>
          <w:color w:val="000000"/>
          <w:spacing w:val="2"/>
        </w:rPr>
        <w:t xml:space="preserve"> </w:t>
      </w:r>
      <w:r w:rsidRPr="00357FE1">
        <w:rPr>
          <w:color w:val="000000"/>
        </w:rPr>
        <w:t>s</w:t>
      </w:r>
      <w:r w:rsidRPr="00357FE1">
        <w:rPr>
          <w:color w:val="000000"/>
          <w:spacing w:val="1"/>
        </w:rPr>
        <w:t>t</w:t>
      </w:r>
      <w:r w:rsidRPr="00357FE1">
        <w:rPr>
          <w:color w:val="000000"/>
        </w:rPr>
        <w:t>a</w:t>
      </w:r>
      <w:r w:rsidRPr="00357FE1">
        <w:rPr>
          <w:color w:val="000000"/>
          <w:spacing w:val="1"/>
        </w:rPr>
        <w:t>t</w:t>
      </w:r>
      <w:r w:rsidRPr="00357FE1">
        <w:rPr>
          <w:color w:val="000000"/>
          <w:spacing w:val="-2"/>
        </w:rPr>
        <w:t>u</w:t>
      </w:r>
      <w:r w:rsidRPr="00357FE1">
        <w:rPr>
          <w:color w:val="000000"/>
          <w:spacing w:val="1"/>
        </w:rPr>
        <w:t>t</w:t>
      </w:r>
      <w:r w:rsidRPr="00357FE1">
        <w:rPr>
          <w:color w:val="000000"/>
          <w:spacing w:val="-2"/>
        </w:rPr>
        <w:t>e</w:t>
      </w:r>
      <w:r w:rsidRPr="00357FE1">
        <w:rPr>
          <w:color w:val="000000"/>
        </w:rPr>
        <w:t>t</w:t>
      </w:r>
      <w:r w:rsidRPr="00357FE1">
        <w:rPr>
          <w:color w:val="000000"/>
          <w:spacing w:val="3"/>
        </w:rPr>
        <w:t xml:space="preserve"> </w:t>
      </w:r>
      <w:r w:rsidRPr="00357FE1">
        <w:rPr>
          <w:color w:val="000000"/>
          <w:spacing w:val="-2"/>
        </w:rPr>
        <w:t>r</w:t>
      </w:r>
      <w:r w:rsidRPr="00357FE1">
        <w:rPr>
          <w:color w:val="000000"/>
        </w:rPr>
        <w:t>e</w:t>
      </w:r>
      <w:r w:rsidRPr="00357FE1">
        <w:rPr>
          <w:color w:val="000000"/>
          <w:spacing w:val="-1"/>
        </w:rPr>
        <w:t>l</w:t>
      </w:r>
      <w:r w:rsidRPr="00357FE1">
        <w:rPr>
          <w:color w:val="000000"/>
        </w:rPr>
        <w:t>e</w:t>
      </w:r>
      <w:r w:rsidRPr="00357FE1">
        <w:rPr>
          <w:color w:val="000000"/>
          <w:spacing w:val="-2"/>
        </w:rPr>
        <w:t>v</w:t>
      </w:r>
      <w:r w:rsidRPr="00357FE1">
        <w:rPr>
          <w:color w:val="000000"/>
        </w:rPr>
        <w:t>an</w:t>
      </w:r>
      <w:r w:rsidRPr="00357FE1">
        <w:rPr>
          <w:color w:val="000000"/>
          <w:spacing w:val="1"/>
        </w:rPr>
        <w:t>t</w:t>
      </w:r>
      <w:r w:rsidRPr="00357FE1">
        <w:rPr>
          <w:color w:val="000000"/>
        </w:rPr>
        <w:t xml:space="preserve">e </w:t>
      </w:r>
      <w:r w:rsidRPr="00357FE1">
        <w:rPr>
          <w:color w:val="000000"/>
          <w:spacing w:val="1"/>
        </w:rPr>
        <w:t>t</w:t>
      </w:r>
      <w:r w:rsidRPr="00357FE1">
        <w:rPr>
          <w:color w:val="000000"/>
        </w:rPr>
        <w:t xml:space="preserve">ë </w:t>
      </w:r>
      <w:r w:rsidRPr="00357FE1">
        <w:rPr>
          <w:color w:val="000000"/>
          <w:spacing w:val="-1"/>
        </w:rPr>
        <w:t>i</w:t>
      </w:r>
      <w:r w:rsidRPr="00357FE1">
        <w:rPr>
          <w:color w:val="000000"/>
        </w:rPr>
        <w:t>ns</w:t>
      </w:r>
      <w:r w:rsidRPr="00357FE1">
        <w:rPr>
          <w:color w:val="000000"/>
          <w:spacing w:val="-1"/>
        </w:rPr>
        <w:t>t</w:t>
      </w:r>
      <w:r w:rsidRPr="00357FE1">
        <w:rPr>
          <w:color w:val="000000"/>
          <w:spacing w:val="1"/>
        </w:rPr>
        <w:t>it</w:t>
      </w:r>
      <w:r w:rsidRPr="00357FE1">
        <w:rPr>
          <w:color w:val="000000"/>
          <w:spacing w:val="-2"/>
        </w:rPr>
        <w:t>u</w:t>
      </w:r>
      <w:r w:rsidRPr="00357FE1">
        <w:rPr>
          <w:color w:val="000000"/>
        </w:rPr>
        <w:t>c</w:t>
      </w:r>
      <w:r w:rsidRPr="00357FE1">
        <w:rPr>
          <w:color w:val="000000"/>
          <w:spacing w:val="1"/>
        </w:rPr>
        <w:t>i</w:t>
      </w:r>
      <w:r w:rsidRPr="00357FE1">
        <w:rPr>
          <w:color w:val="000000"/>
        </w:rPr>
        <w:t>o</w:t>
      </w:r>
      <w:r w:rsidRPr="00357FE1">
        <w:rPr>
          <w:color w:val="000000"/>
          <w:spacing w:val="-2"/>
        </w:rPr>
        <w:t>n</w:t>
      </w:r>
      <w:r w:rsidRPr="00357FE1">
        <w:rPr>
          <w:color w:val="000000"/>
        </w:rPr>
        <w:t>e</w:t>
      </w:r>
      <w:r w:rsidRPr="00357FE1">
        <w:rPr>
          <w:color w:val="000000"/>
          <w:spacing w:val="-2"/>
        </w:rPr>
        <w:t>v</w:t>
      </w:r>
      <w:r w:rsidRPr="00357FE1">
        <w:rPr>
          <w:color w:val="000000"/>
        </w:rPr>
        <w:t>e</w:t>
      </w:r>
      <w:r w:rsidRPr="00357FE1">
        <w:rPr>
          <w:color w:val="000000"/>
          <w:spacing w:val="2"/>
        </w:rPr>
        <w:t xml:space="preserve"> </w:t>
      </w:r>
      <w:r w:rsidRPr="00357FE1">
        <w:rPr>
          <w:color w:val="000000"/>
          <w:spacing w:val="1"/>
        </w:rPr>
        <w:t>t</w:t>
      </w:r>
      <w:r w:rsidRPr="00357FE1">
        <w:rPr>
          <w:color w:val="000000"/>
        </w:rPr>
        <w:t>ë a</w:t>
      </w:r>
      <w:r w:rsidRPr="00357FE1">
        <w:rPr>
          <w:color w:val="000000"/>
          <w:spacing w:val="1"/>
        </w:rPr>
        <w:t>r</w:t>
      </w:r>
      <w:r w:rsidRPr="00357FE1">
        <w:rPr>
          <w:color w:val="000000"/>
          <w:spacing w:val="-2"/>
        </w:rPr>
        <w:t>s</w:t>
      </w:r>
      <w:r w:rsidRPr="00357FE1">
        <w:rPr>
          <w:color w:val="000000"/>
          <w:spacing w:val="1"/>
        </w:rPr>
        <w:t>i</w:t>
      </w:r>
      <w:r w:rsidRPr="00357FE1">
        <w:rPr>
          <w:color w:val="000000"/>
          <w:spacing w:val="-4"/>
        </w:rPr>
        <w:t>m</w:t>
      </w:r>
      <w:r w:rsidRPr="00357FE1">
        <w:rPr>
          <w:color w:val="000000"/>
          <w:spacing w:val="1"/>
        </w:rPr>
        <w:t>i</w:t>
      </w:r>
      <w:r w:rsidRPr="00357FE1">
        <w:rPr>
          <w:color w:val="000000"/>
        </w:rPr>
        <w:t>t</w:t>
      </w:r>
      <w:r w:rsidRPr="00357FE1">
        <w:rPr>
          <w:color w:val="000000"/>
          <w:spacing w:val="5"/>
        </w:rPr>
        <w:t xml:space="preserve"> </w:t>
      </w:r>
      <w:r w:rsidRPr="00357FE1">
        <w:rPr>
          <w:color w:val="000000"/>
          <w:spacing w:val="-1"/>
        </w:rPr>
        <w:t>t</w:t>
      </w:r>
      <w:r w:rsidRPr="00357FE1">
        <w:rPr>
          <w:color w:val="000000"/>
        </w:rPr>
        <w:t>ë</w:t>
      </w:r>
      <w:r w:rsidRPr="00357FE1">
        <w:rPr>
          <w:color w:val="000000"/>
          <w:spacing w:val="2"/>
        </w:rPr>
        <w:t xml:space="preserve"> </w:t>
      </w:r>
      <w:r w:rsidRPr="00357FE1">
        <w:rPr>
          <w:color w:val="000000"/>
          <w:spacing w:val="1"/>
        </w:rPr>
        <w:t>l</w:t>
      </w:r>
      <w:r w:rsidRPr="00357FE1">
        <w:rPr>
          <w:color w:val="000000"/>
        </w:rPr>
        <w:t>a</w:t>
      </w:r>
      <w:r w:rsidRPr="00357FE1">
        <w:rPr>
          <w:color w:val="000000"/>
          <w:spacing w:val="-1"/>
        </w:rPr>
        <w:t>r</w:t>
      </w:r>
      <w:r w:rsidRPr="00357FE1">
        <w:rPr>
          <w:color w:val="000000"/>
          <w:spacing w:val="1"/>
        </w:rPr>
        <w:t>t</w:t>
      </w:r>
      <w:r w:rsidRPr="00357FE1">
        <w:rPr>
          <w:color w:val="000000"/>
        </w:rPr>
        <w:t>ë</w:t>
      </w:r>
      <w:r w:rsidRPr="00357FE1">
        <w:rPr>
          <w:color w:val="000000"/>
          <w:spacing w:val="2"/>
        </w:rPr>
        <w:t xml:space="preserve"> </w:t>
      </w:r>
      <w:r w:rsidRPr="00357FE1">
        <w:rPr>
          <w:color w:val="000000"/>
        </w:rPr>
        <w:t>a</w:t>
      </w:r>
      <w:r w:rsidRPr="00357FE1">
        <w:rPr>
          <w:color w:val="000000"/>
          <w:spacing w:val="-2"/>
        </w:rPr>
        <w:t>s</w:t>
      </w:r>
      <w:r w:rsidRPr="00357FE1">
        <w:rPr>
          <w:color w:val="000000"/>
        </w:rPr>
        <w:t>h</w:t>
      </w:r>
      <w:r w:rsidRPr="00357FE1">
        <w:rPr>
          <w:color w:val="000000"/>
          <w:spacing w:val="1"/>
        </w:rPr>
        <w:t>t</w:t>
      </w:r>
      <w:r w:rsidRPr="00357FE1">
        <w:rPr>
          <w:color w:val="000000"/>
        </w:rPr>
        <w:t>u</w:t>
      </w:r>
      <w:r w:rsidRPr="00357FE1">
        <w:rPr>
          <w:color w:val="000000"/>
          <w:spacing w:val="2"/>
        </w:rPr>
        <w:t xml:space="preserve"> </w:t>
      </w:r>
      <w:r w:rsidRPr="00357FE1">
        <w:rPr>
          <w:color w:val="000000"/>
          <w:spacing w:val="-2"/>
        </w:rPr>
        <w:t>s</w:t>
      </w:r>
      <w:r w:rsidRPr="00357FE1">
        <w:rPr>
          <w:color w:val="000000"/>
        </w:rPr>
        <w:t>i</w:t>
      </w:r>
      <w:r w:rsidRPr="00357FE1">
        <w:rPr>
          <w:color w:val="000000"/>
          <w:spacing w:val="5"/>
        </w:rPr>
        <w:t xml:space="preserve"> </w:t>
      </w:r>
      <w:r w:rsidRPr="00357FE1">
        <w:rPr>
          <w:color w:val="000000"/>
          <w:spacing w:val="-2"/>
        </w:rPr>
        <w:t>p</w:t>
      </w:r>
      <w:r w:rsidRPr="00357FE1">
        <w:rPr>
          <w:color w:val="000000"/>
        </w:rPr>
        <w:t>a</w:t>
      </w:r>
      <w:r w:rsidRPr="00357FE1">
        <w:rPr>
          <w:color w:val="000000"/>
          <w:spacing w:val="-1"/>
        </w:rPr>
        <w:t>r</w:t>
      </w:r>
      <w:r w:rsidRPr="00357FE1">
        <w:rPr>
          <w:color w:val="000000"/>
        </w:rPr>
        <w:t>a</w:t>
      </w:r>
      <w:r w:rsidRPr="00357FE1">
        <w:rPr>
          <w:color w:val="000000"/>
          <w:spacing w:val="1"/>
        </w:rPr>
        <w:t>s</w:t>
      </w:r>
      <w:r w:rsidRPr="00357FE1">
        <w:rPr>
          <w:color w:val="000000"/>
        </w:rPr>
        <w:t>h</w:t>
      </w:r>
      <w:r w:rsidRPr="00357FE1">
        <w:rPr>
          <w:color w:val="000000"/>
          <w:spacing w:val="1"/>
        </w:rPr>
        <w:t>i</w:t>
      </w:r>
      <w:r w:rsidRPr="00357FE1">
        <w:rPr>
          <w:color w:val="000000"/>
          <w:spacing w:val="-2"/>
        </w:rPr>
        <w:t>h</w:t>
      </w:r>
      <w:r w:rsidRPr="00357FE1">
        <w:rPr>
          <w:color w:val="000000"/>
        </w:rPr>
        <w:t>et</w:t>
      </w:r>
      <w:r w:rsidRPr="00357FE1">
        <w:rPr>
          <w:color w:val="000000"/>
          <w:spacing w:val="3"/>
        </w:rPr>
        <w:t xml:space="preserve"> </w:t>
      </w:r>
      <w:r w:rsidRPr="00357FE1">
        <w:rPr>
          <w:color w:val="000000"/>
          <w:spacing w:val="-4"/>
        </w:rPr>
        <w:t>m</w:t>
      </w:r>
      <w:r w:rsidRPr="00357FE1">
        <w:rPr>
          <w:color w:val="000000"/>
        </w:rPr>
        <w:t>e</w:t>
      </w:r>
      <w:r w:rsidRPr="00357FE1">
        <w:rPr>
          <w:color w:val="000000"/>
          <w:spacing w:val="5"/>
        </w:rPr>
        <w:t xml:space="preserve"> </w:t>
      </w:r>
      <w:r w:rsidRPr="00357FE1">
        <w:rPr>
          <w:color w:val="000000"/>
          <w:spacing w:val="1"/>
        </w:rPr>
        <w:t>li</w:t>
      </w:r>
      <w:r w:rsidRPr="00357FE1">
        <w:rPr>
          <w:color w:val="000000"/>
          <w:spacing w:val="-5"/>
        </w:rPr>
        <w:t>g</w:t>
      </w:r>
      <w:r w:rsidRPr="00357FE1">
        <w:rPr>
          <w:color w:val="000000"/>
          <w:spacing w:val="3"/>
        </w:rPr>
        <w:t>j</w:t>
      </w:r>
      <w:r w:rsidRPr="00357FE1">
        <w:rPr>
          <w:color w:val="000000"/>
        </w:rPr>
        <w:t>.</w:t>
      </w:r>
      <w:r w:rsidRPr="00357FE1">
        <w:rPr>
          <w:color w:val="000000"/>
          <w:spacing w:val="2"/>
        </w:rPr>
        <w:t xml:space="preserve"> </w:t>
      </w:r>
      <w:r w:rsidRPr="00357FE1">
        <w:rPr>
          <w:color w:val="000000"/>
          <w:spacing w:val="-1"/>
        </w:rPr>
        <w:t>R</w:t>
      </w:r>
      <w:r w:rsidRPr="00357FE1">
        <w:rPr>
          <w:color w:val="000000"/>
        </w:rPr>
        <w:t>e</w:t>
      </w:r>
      <w:r w:rsidRPr="00357FE1">
        <w:rPr>
          <w:color w:val="000000"/>
          <w:spacing w:val="-2"/>
        </w:rPr>
        <w:t>k</w:t>
      </w:r>
      <w:r w:rsidRPr="00357FE1">
        <w:rPr>
          <w:color w:val="000000"/>
          <w:spacing w:val="1"/>
        </w:rPr>
        <w:t>t</w:t>
      </w:r>
      <w:r w:rsidRPr="00357FE1">
        <w:rPr>
          <w:color w:val="000000"/>
        </w:rPr>
        <w:t>o</w:t>
      </w:r>
      <w:r w:rsidRPr="00357FE1">
        <w:rPr>
          <w:color w:val="000000"/>
          <w:spacing w:val="-2"/>
        </w:rPr>
        <w:t>r</w:t>
      </w:r>
      <w:r w:rsidRPr="00357FE1">
        <w:rPr>
          <w:color w:val="000000"/>
          <w:spacing w:val="1"/>
        </w:rPr>
        <w:t>i</w:t>
      </w:r>
      <w:r w:rsidRPr="00357FE1">
        <w:rPr>
          <w:color w:val="000000"/>
        </w:rPr>
        <w:t>n</w:t>
      </w:r>
      <w:r w:rsidRPr="00357FE1">
        <w:rPr>
          <w:color w:val="000000"/>
          <w:spacing w:val="4"/>
        </w:rPr>
        <w:t xml:space="preserve"> </w:t>
      </w:r>
      <w:r w:rsidRPr="00357FE1">
        <w:rPr>
          <w:color w:val="000000"/>
          <w:spacing w:val="-2"/>
        </w:rPr>
        <w:t>n</w:t>
      </w:r>
      <w:r w:rsidRPr="00357FE1">
        <w:rPr>
          <w:color w:val="000000"/>
        </w:rPr>
        <w:t>ë</w:t>
      </w:r>
      <w:r w:rsidRPr="00357FE1">
        <w:rPr>
          <w:color w:val="000000"/>
          <w:spacing w:val="5"/>
        </w:rPr>
        <w:t xml:space="preserve"> </w:t>
      </w:r>
      <w:r w:rsidRPr="00357FE1">
        <w:rPr>
          <w:color w:val="000000"/>
        </w:rPr>
        <w:t>d</w:t>
      </w:r>
      <w:r w:rsidRPr="00357FE1">
        <w:rPr>
          <w:color w:val="000000"/>
          <w:spacing w:val="-1"/>
        </w:rPr>
        <w:t>i</w:t>
      </w:r>
      <w:r w:rsidRPr="00357FE1">
        <w:rPr>
          <w:color w:val="000000"/>
        </w:rPr>
        <w:t>sa</w:t>
      </w:r>
      <w:r w:rsidRPr="00357FE1">
        <w:rPr>
          <w:color w:val="000000"/>
          <w:spacing w:val="3"/>
        </w:rPr>
        <w:t xml:space="preserve"> </w:t>
      </w:r>
      <w:r w:rsidRPr="00357FE1">
        <w:rPr>
          <w:color w:val="000000"/>
        </w:rPr>
        <w:t>un</w:t>
      </w:r>
      <w:r w:rsidRPr="00357FE1">
        <w:rPr>
          <w:color w:val="000000"/>
          <w:spacing w:val="1"/>
        </w:rPr>
        <w:t>i</w:t>
      </w:r>
      <w:r w:rsidRPr="00357FE1">
        <w:rPr>
          <w:color w:val="000000"/>
          <w:spacing w:val="-2"/>
        </w:rPr>
        <w:t>v</w:t>
      </w:r>
      <w:r w:rsidRPr="00357FE1">
        <w:rPr>
          <w:color w:val="000000"/>
        </w:rPr>
        <w:t>e</w:t>
      </w:r>
      <w:r w:rsidRPr="00357FE1">
        <w:rPr>
          <w:color w:val="000000"/>
          <w:spacing w:val="-1"/>
        </w:rPr>
        <w:t>r</w:t>
      </w:r>
      <w:r w:rsidRPr="00357FE1">
        <w:rPr>
          <w:color w:val="000000"/>
        </w:rPr>
        <w:t>s</w:t>
      </w:r>
      <w:r w:rsidRPr="00357FE1">
        <w:rPr>
          <w:color w:val="000000"/>
          <w:spacing w:val="-1"/>
        </w:rPr>
        <w:t>i</w:t>
      </w:r>
      <w:r w:rsidRPr="00357FE1">
        <w:rPr>
          <w:color w:val="000000"/>
          <w:spacing w:val="1"/>
        </w:rPr>
        <w:t>t</w:t>
      </w:r>
      <w:r w:rsidRPr="00357FE1">
        <w:rPr>
          <w:color w:val="000000"/>
          <w:spacing w:val="-2"/>
        </w:rPr>
        <w:t>e</w:t>
      </w:r>
      <w:r w:rsidRPr="00357FE1">
        <w:rPr>
          <w:color w:val="000000"/>
          <w:spacing w:val="1"/>
        </w:rPr>
        <w:t>t</w:t>
      </w:r>
      <w:r w:rsidRPr="00357FE1">
        <w:rPr>
          <w:color w:val="000000"/>
        </w:rPr>
        <w:t>e</w:t>
      </w:r>
      <w:r w:rsidRPr="00357FE1">
        <w:rPr>
          <w:color w:val="000000"/>
          <w:spacing w:val="2"/>
        </w:rPr>
        <w:t xml:space="preserve"> </w:t>
      </w:r>
      <w:r w:rsidRPr="00357FE1">
        <w:rPr>
          <w:color w:val="000000"/>
        </w:rPr>
        <w:t>e</w:t>
      </w:r>
      <w:r w:rsidRPr="00357FE1">
        <w:rPr>
          <w:color w:val="000000"/>
          <w:spacing w:val="5"/>
        </w:rPr>
        <w:t xml:space="preserve"> </w:t>
      </w:r>
      <w:r w:rsidRPr="00357FE1">
        <w:rPr>
          <w:color w:val="000000"/>
        </w:rPr>
        <w:t>n</w:t>
      </w:r>
      <w:r w:rsidRPr="00357FE1">
        <w:rPr>
          <w:color w:val="000000"/>
          <w:spacing w:val="-2"/>
        </w:rPr>
        <w:t>d</w:t>
      </w:r>
      <w:r w:rsidRPr="00357FE1">
        <w:rPr>
          <w:color w:val="000000"/>
          <w:spacing w:val="1"/>
        </w:rPr>
        <w:t>i</w:t>
      </w:r>
      <w:r w:rsidRPr="00357FE1">
        <w:rPr>
          <w:color w:val="000000"/>
        </w:rPr>
        <w:t>h</w:t>
      </w:r>
      <w:r w:rsidRPr="00357FE1">
        <w:rPr>
          <w:color w:val="000000"/>
          <w:spacing w:val="-4"/>
        </w:rPr>
        <w:t>m</w:t>
      </w:r>
      <w:r w:rsidRPr="00357FE1">
        <w:rPr>
          <w:color w:val="000000"/>
        </w:rPr>
        <w:t>o</w:t>
      </w:r>
      <w:r w:rsidR="00EB4498" w:rsidRPr="00357FE1">
        <w:rPr>
          <w:color w:val="000000"/>
        </w:rPr>
        <w:t>j</w:t>
      </w:r>
      <w:r w:rsidRPr="00357FE1">
        <w:rPr>
          <w:color w:val="000000"/>
        </w:rPr>
        <w:t>n</w:t>
      </w:r>
      <w:r w:rsidR="00EB4498" w:rsidRPr="00357FE1">
        <w:rPr>
          <w:color w:val="000000"/>
        </w:rPr>
        <w:t>ë</w:t>
      </w:r>
      <w:r w:rsidRPr="00357FE1">
        <w:rPr>
          <w:color w:val="000000"/>
          <w:spacing w:val="4"/>
        </w:rPr>
        <w:t xml:space="preserve"> </w:t>
      </w:r>
      <w:r w:rsidRPr="00357FE1">
        <w:rPr>
          <w:color w:val="000000"/>
        </w:rPr>
        <w:t>në</w:t>
      </w:r>
      <w:r w:rsidRPr="00357FE1">
        <w:rPr>
          <w:color w:val="000000"/>
          <w:spacing w:val="2"/>
        </w:rPr>
        <w:t xml:space="preserve"> </w:t>
      </w:r>
      <w:r w:rsidRPr="00357FE1">
        <w:rPr>
          <w:color w:val="000000"/>
        </w:rPr>
        <w:t>pu</w:t>
      </w:r>
      <w:r w:rsidRPr="00357FE1">
        <w:rPr>
          <w:color w:val="000000"/>
          <w:spacing w:val="-2"/>
        </w:rPr>
        <w:t>n</w:t>
      </w:r>
      <w:r w:rsidRPr="00357FE1">
        <w:rPr>
          <w:color w:val="000000"/>
        </w:rPr>
        <w:t>ën</w:t>
      </w:r>
      <w:r w:rsidRPr="00357FE1">
        <w:rPr>
          <w:color w:val="000000"/>
          <w:spacing w:val="5"/>
        </w:rPr>
        <w:t xml:space="preserve"> </w:t>
      </w:r>
      <w:r w:rsidRPr="00357FE1">
        <w:rPr>
          <w:color w:val="000000"/>
        </w:rPr>
        <w:t xml:space="preserve">e </w:t>
      </w:r>
      <w:r w:rsidRPr="00357FE1">
        <w:rPr>
          <w:color w:val="000000"/>
          <w:spacing w:val="-1"/>
        </w:rPr>
        <w:t>ti</w:t>
      </w:r>
      <w:r w:rsidRPr="00357FE1">
        <w:rPr>
          <w:color w:val="000000"/>
        </w:rPr>
        <w:t xml:space="preserve">j </w:t>
      </w:r>
      <w:r w:rsidRPr="00357FE1">
        <w:rPr>
          <w:color w:val="000000"/>
          <w:spacing w:val="-4"/>
        </w:rPr>
        <w:t>m</w:t>
      </w:r>
      <w:r w:rsidRPr="00357FE1">
        <w:rPr>
          <w:color w:val="000000"/>
        </w:rPr>
        <w:t>enaxhue</w:t>
      </w:r>
      <w:r w:rsidRPr="00357FE1">
        <w:rPr>
          <w:color w:val="000000"/>
          <w:spacing w:val="1"/>
        </w:rPr>
        <w:t>s</w:t>
      </w:r>
      <w:r w:rsidRPr="00357FE1">
        <w:rPr>
          <w:color w:val="000000"/>
        </w:rPr>
        <w:t>e</w:t>
      </w:r>
      <w:r w:rsidRPr="00357FE1">
        <w:rPr>
          <w:color w:val="000000"/>
          <w:spacing w:val="1"/>
        </w:rPr>
        <w:t xml:space="preserve"> </w:t>
      </w:r>
      <w:r w:rsidRPr="00357FE1">
        <w:rPr>
          <w:color w:val="000000"/>
        </w:rPr>
        <w:t>p</w:t>
      </w:r>
      <w:r w:rsidRPr="00357FE1">
        <w:rPr>
          <w:color w:val="000000"/>
          <w:spacing w:val="1"/>
        </w:rPr>
        <w:t>r</w:t>
      </w:r>
      <w:r w:rsidRPr="00357FE1">
        <w:rPr>
          <w:color w:val="000000"/>
          <w:spacing w:val="-2"/>
        </w:rPr>
        <w:t>o</w:t>
      </w:r>
      <w:r w:rsidRPr="00357FE1">
        <w:rPr>
          <w:color w:val="000000"/>
          <w:spacing w:val="1"/>
        </w:rPr>
        <w:t>r</w:t>
      </w:r>
      <w:r w:rsidRPr="00357FE1">
        <w:rPr>
          <w:color w:val="000000"/>
        </w:rPr>
        <w:t>e</w:t>
      </w:r>
      <w:r w:rsidRPr="00357FE1">
        <w:rPr>
          <w:color w:val="000000"/>
          <w:spacing w:val="-2"/>
        </w:rPr>
        <w:t>k</w:t>
      </w:r>
      <w:r w:rsidRPr="00357FE1">
        <w:rPr>
          <w:color w:val="000000"/>
          <w:spacing w:val="1"/>
        </w:rPr>
        <w:t>t</w:t>
      </w:r>
      <w:r w:rsidRPr="00357FE1">
        <w:rPr>
          <w:color w:val="000000"/>
        </w:rPr>
        <w:t>o</w:t>
      </w:r>
      <w:r w:rsidRPr="00357FE1">
        <w:rPr>
          <w:color w:val="000000"/>
          <w:spacing w:val="-2"/>
        </w:rPr>
        <w:t>r</w:t>
      </w:r>
      <w:r w:rsidRPr="00357FE1">
        <w:rPr>
          <w:color w:val="000000"/>
        </w:rPr>
        <w:t>i</w:t>
      </w:r>
      <w:r w:rsidRPr="00357FE1">
        <w:rPr>
          <w:color w:val="000000"/>
          <w:spacing w:val="1"/>
        </w:rPr>
        <w:t xml:space="preserve"> </w:t>
      </w:r>
      <w:r w:rsidRPr="00357FE1">
        <w:rPr>
          <w:color w:val="000000"/>
        </w:rPr>
        <w:t>a</w:t>
      </w:r>
      <w:r w:rsidRPr="00357FE1">
        <w:rPr>
          <w:color w:val="000000"/>
          <w:spacing w:val="-2"/>
        </w:rPr>
        <w:t>p</w:t>
      </w:r>
      <w:r w:rsidRPr="00357FE1">
        <w:rPr>
          <w:color w:val="000000"/>
        </w:rPr>
        <w:t>o d</w:t>
      </w:r>
      <w:r w:rsidRPr="00357FE1">
        <w:rPr>
          <w:color w:val="000000"/>
          <w:spacing w:val="1"/>
        </w:rPr>
        <w:t>i</w:t>
      </w:r>
      <w:r w:rsidRPr="00357FE1">
        <w:rPr>
          <w:color w:val="000000"/>
        </w:rPr>
        <w:t>sa</w:t>
      </w:r>
      <w:r w:rsidRPr="00357FE1">
        <w:rPr>
          <w:color w:val="000000"/>
          <w:spacing w:val="1"/>
        </w:rPr>
        <w:t xml:space="preserve"> </w:t>
      </w:r>
      <w:r w:rsidRPr="00357FE1">
        <w:rPr>
          <w:color w:val="000000"/>
        </w:rPr>
        <w:t>p</w:t>
      </w:r>
      <w:r w:rsidRPr="00357FE1">
        <w:rPr>
          <w:color w:val="000000"/>
          <w:spacing w:val="1"/>
        </w:rPr>
        <w:t>r</w:t>
      </w:r>
      <w:r w:rsidRPr="00357FE1">
        <w:rPr>
          <w:color w:val="000000"/>
          <w:spacing w:val="-2"/>
        </w:rPr>
        <w:t>o</w:t>
      </w:r>
      <w:r w:rsidRPr="00357FE1">
        <w:rPr>
          <w:color w:val="000000"/>
          <w:spacing w:val="1"/>
        </w:rPr>
        <w:t>r</w:t>
      </w:r>
      <w:r w:rsidRPr="00357FE1">
        <w:rPr>
          <w:color w:val="000000"/>
        </w:rPr>
        <w:t>e</w:t>
      </w:r>
      <w:r w:rsidRPr="00357FE1">
        <w:rPr>
          <w:color w:val="000000"/>
          <w:spacing w:val="-2"/>
        </w:rPr>
        <w:t>k</w:t>
      </w:r>
      <w:r w:rsidRPr="00357FE1">
        <w:rPr>
          <w:color w:val="000000"/>
          <w:spacing w:val="1"/>
        </w:rPr>
        <w:t>t</w:t>
      </w:r>
      <w:r w:rsidRPr="00357FE1">
        <w:rPr>
          <w:color w:val="000000"/>
        </w:rPr>
        <w:t>o</w:t>
      </w:r>
      <w:r w:rsidRPr="00357FE1">
        <w:rPr>
          <w:color w:val="000000"/>
          <w:spacing w:val="-2"/>
        </w:rPr>
        <w:t>r</w:t>
      </w:r>
      <w:r w:rsidRPr="00357FE1">
        <w:rPr>
          <w:color w:val="000000"/>
        </w:rPr>
        <w:t>ë,</w:t>
      </w:r>
      <w:r w:rsidRPr="00357FE1">
        <w:rPr>
          <w:color w:val="000000"/>
          <w:spacing w:val="1"/>
        </w:rPr>
        <w:t xml:space="preserve"> </w:t>
      </w:r>
      <w:r w:rsidRPr="00357FE1">
        <w:rPr>
          <w:color w:val="000000"/>
          <w:spacing w:val="-2"/>
        </w:rPr>
        <w:t>v</w:t>
      </w:r>
      <w:r w:rsidRPr="00357FE1">
        <w:rPr>
          <w:color w:val="000000"/>
        </w:rPr>
        <w:t>a</w:t>
      </w:r>
      <w:r w:rsidRPr="00357FE1">
        <w:rPr>
          <w:color w:val="000000"/>
          <w:spacing w:val="1"/>
        </w:rPr>
        <w:t>r</w:t>
      </w:r>
      <w:r w:rsidRPr="00357FE1">
        <w:rPr>
          <w:color w:val="000000"/>
          <w:spacing w:val="4"/>
        </w:rPr>
        <w:t>ë</w:t>
      </w:r>
      <w:r w:rsidRPr="00357FE1">
        <w:rPr>
          <w:color w:val="000000"/>
        </w:rPr>
        <w:t>s</w:t>
      </w:r>
      <w:r w:rsidRPr="00357FE1">
        <w:rPr>
          <w:color w:val="000000"/>
          <w:spacing w:val="-1"/>
        </w:rPr>
        <w:t>i</w:t>
      </w:r>
      <w:r w:rsidRPr="00357FE1">
        <w:rPr>
          <w:color w:val="000000"/>
          <w:spacing w:val="-2"/>
        </w:rPr>
        <w:t>s</w:t>
      </w:r>
      <w:r w:rsidRPr="00357FE1">
        <w:rPr>
          <w:color w:val="000000"/>
        </w:rPr>
        <w:t>ht</w:t>
      </w:r>
      <w:r w:rsidRPr="00357FE1">
        <w:rPr>
          <w:color w:val="000000"/>
          <w:spacing w:val="1"/>
        </w:rPr>
        <w:t xml:space="preserve"> </w:t>
      </w:r>
      <w:r w:rsidRPr="00357FE1">
        <w:rPr>
          <w:color w:val="000000"/>
        </w:rPr>
        <w:t>n</w:t>
      </w:r>
      <w:r w:rsidRPr="00357FE1">
        <w:rPr>
          <w:color w:val="000000"/>
          <w:spacing w:val="-2"/>
        </w:rPr>
        <w:t>g</w:t>
      </w:r>
      <w:r w:rsidRPr="00357FE1">
        <w:rPr>
          <w:color w:val="000000"/>
        </w:rPr>
        <w:t>a</w:t>
      </w:r>
      <w:r w:rsidRPr="00357FE1">
        <w:rPr>
          <w:color w:val="000000"/>
          <w:spacing w:val="1"/>
        </w:rPr>
        <w:t xml:space="preserve"> </w:t>
      </w:r>
      <w:r w:rsidRPr="00357FE1">
        <w:rPr>
          <w:color w:val="000000"/>
        </w:rPr>
        <w:t>n</w:t>
      </w:r>
      <w:r w:rsidRPr="00357FE1">
        <w:rPr>
          <w:color w:val="000000"/>
          <w:spacing w:val="2"/>
        </w:rPr>
        <w:t>u</w:t>
      </w:r>
      <w:r w:rsidRPr="00357FE1">
        <w:rPr>
          <w:color w:val="000000"/>
          <w:spacing w:val="-4"/>
        </w:rPr>
        <w:t>m</w:t>
      </w:r>
      <w:r w:rsidRPr="00357FE1">
        <w:rPr>
          <w:color w:val="000000"/>
          <w:spacing w:val="1"/>
        </w:rPr>
        <w:t>r</w:t>
      </w:r>
      <w:r w:rsidRPr="00357FE1">
        <w:rPr>
          <w:color w:val="000000"/>
        </w:rPr>
        <w:t>i</w:t>
      </w:r>
      <w:r w:rsidRPr="00357FE1">
        <w:rPr>
          <w:color w:val="000000"/>
          <w:spacing w:val="1"/>
        </w:rPr>
        <w:t xml:space="preserve"> </w:t>
      </w:r>
      <w:r w:rsidRPr="00357FE1">
        <w:rPr>
          <w:color w:val="000000"/>
        </w:rPr>
        <w:t>i</w:t>
      </w:r>
      <w:r w:rsidRPr="00357FE1">
        <w:rPr>
          <w:color w:val="000000"/>
          <w:spacing w:val="1"/>
        </w:rPr>
        <w:t xml:space="preserve"> </w:t>
      </w:r>
      <w:r w:rsidRPr="00357FE1">
        <w:rPr>
          <w:color w:val="000000"/>
        </w:rPr>
        <w:t>s</w:t>
      </w:r>
      <w:r w:rsidRPr="00357FE1">
        <w:rPr>
          <w:color w:val="000000"/>
          <w:spacing w:val="1"/>
        </w:rPr>
        <w:t>t</w:t>
      </w:r>
      <w:r w:rsidRPr="00357FE1">
        <w:rPr>
          <w:color w:val="000000"/>
        </w:rPr>
        <w:t>ud</w:t>
      </w:r>
      <w:r w:rsidRPr="00357FE1">
        <w:rPr>
          <w:color w:val="000000"/>
          <w:spacing w:val="-2"/>
        </w:rPr>
        <w:t>e</w:t>
      </w:r>
      <w:r w:rsidRPr="00357FE1">
        <w:rPr>
          <w:color w:val="000000"/>
        </w:rPr>
        <w:t>n</w:t>
      </w:r>
      <w:r w:rsidRPr="00357FE1">
        <w:rPr>
          <w:color w:val="000000"/>
          <w:spacing w:val="1"/>
        </w:rPr>
        <w:t>t</w:t>
      </w:r>
      <w:r w:rsidRPr="00357FE1">
        <w:rPr>
          <w:color w:val="000000"/>
        </w:rPr>
        <w:t>ë</w:t>
      </w:r>
      <w:r w:rsidRPr="00357FE1">
        <w:rPr>
          <w:color w:val="000000"/>
          <w:spacing w:val="-4"/>
        </w:rPr>
        <w:t>v</w:t>
      </w:r>
      <w:r w:rsidRPr="00357FE1">
        <w:rPr>
          <w:color w:val="000000"/>
        </w:rPr>
        <w:t>e</w:t>
      </w:r>
      <w:r w:rsidRPr="00357FE1">
        <w:rPr>
          <w:color w:val="000000"/>
          <w:spacing w:val="1"/>
        </w:rPr>
        <w:t xml:space="preserve"> </w:t>
      </w:r>
      <w:r w:rsidRPr="00357FE1">
        <w:rPr>
          <w:color w:val="000000"/>
        </w:rPr>
        <w:t>dhe</w:t>
      </w:r>
      <w:r w:rsidRPr="00357FE1">
        <w:rPr>
          <w:color w:val="000000"/>
          <w:spacing w:val="1"/>
        </w:rPr>
        <w:t xml:space="preserve"> f</w:t>
      </w:r>
      <w:r w:rsidRPr="00357FE1">
        <w:rPr>
          <w:color w:val="000000"/>
        </w:rPr>
        <w:t>ond</w:t>
      </w:r>
      <w:r w:rsidRPr="00357FE1">
        <w:rPr>
          <w:color w:val="000000"/>
          <w:spacing w:val="-2"/>
        </w:rPr>
        <w:t>e</w:t>
      </w:r>
      <w:r w:rsidRPr="00357FE1">
        <w:rPr>
          <w:color w:val="000000"/>
        </w:rPr>
        <w:t>t</w:t>
      </w:r>
      <w:r w:rsidRPr="00357FE1">
        <w:rPr>
          <w:color w:val="000000"/>
          <w:spacing w:val="1"/>
        </w:rPr>
        <w:t xml:space="preserve"> </w:t>
      </w:r>
      <w:r w:rsidRPr="00357FE1">
        <w:rPr>
          <w:color w:val="000000"/>
        </w:rPr>
        <w:t>e s</w:t>
      </w:r>
      <w:r w:rsidRPr="00357FE1">
        <w:rPr>
          <w:color w:val="000000"/>
          <w:spacing w:val="1"/>
        </w:rPr>
        <w:t>i</w:t>
      </w:r>
      <w:r w:rsidRPr="00357FE1">
        <w:rPr>
          <w:color w:val="000000"/>
          <w:spacing w:val="-2"/>
        </w:rPr>
        <w:t>g</w:t>
      </w:r>
      <w:r w:rsidRPr="00357FE1">
        <w:rPr>
          <w:color w:val="000000"/>
        </w:rPr>
        <w:t>u</w:t>
      </w:r>
      <w:r w:rsidRPr="00357FE1">
        <w:rPr>
          <w:color w:val="000000"/>
          <w:spacing w:val="1"/>
        </w:rPr>
        <w:t>r</w:t>
      </w:r>
      <w:r w:rsidRPr="00357FE1">
        <w:rPr>
          <w:color w:val="000000"/>
        </w:rPr>
        <w:t>u</w:t>
      </w:r>
      <w:r w:rsidRPr="00357FE1">
        <w:rPr>
          <w:color w:val="000000"/>
          <w:spacing w:val="-2"/>
        </w:rPr>
        <w:t>a</w:t>
      </w:r>
      <w:r w:rsidRPr="00357FE1">
        <w:rPr>
          <w:color w:val="000000"/>
          <w:spacing w:val="1"/>
        </w:rPr>
        <w:t>r</w:t>
      </w:r>
      <w:r w:rsidRPr="00357FE1">
        <w:rPr>
          <w:color w:val="000000"/>
        </w:rPr>
        <w:t>a.</w:t>
      </w:r>
    </w:p>
    <w:p w:rsidR="003A186E" w:rsidRPr="00357FE1" w:rsidRDefault="003A186E" w:rsidP="0079212A">
      <w:pPr>
        <w:widowControl w:val="0"/>
        <w:tabs>
          <w:tab w:val="left" w:pos="0"/>
        </w:tabs>
        <w:autoSpaceDE w:val="0"/>
        <w:autoSpaceDN w:val="0"/>
        <w:adjustRightInd w:val="0"/>
        <w:spacing w:line="276" w:lineRule="auto"/>
        <w:ind w:right="4" w:firstLine="540"/>
        <w:jc w:val="both"/>
        <w:rPr>
          <w:color w:val="000000"/>
        </w:rPr>
      </w:pPr>
      <w:r w:rsidRPr="00357FE1">
        <w:rPr>
          <w:bCs/>
          <w:color w:val="000000"/>
        </w:rPr>
        <w:t>Sekre</w:t>
      </w:r>
      <w:r w:rsidRPr="00357FE1">
        <w:rPr>
          <w:bCs/>
          <w:color w:val="000000"/>
          <w:spacing w:val="-1"/>
        </w:rPr>
        <w:t>t</w:t>
      </w:r>
      <w:r w:rsidRPr="00357FE1">
        <w:rPr>
          <w:bCs/>
          <w:color w:val="000000"/>
        </w:rPr>
        <w:t>ari</w:t>
      </w:r>
      <w:r w:rsidRPr="00357FE1">
        <w:rPr>
          <w:bCs/>
          <w:color w:val="000000"/>
          <w:spacing w:val="11"/>
        </w:rPr>
        <w:t xml:space="preserve"> </w:t>
      </w:r>
      <w:r w:rsidRPr="00357FE1">
        <w:rPr>
          <w:bCs/>
          <w:color w:val="000000"/>
        </w:rPr>
        <w:t>i</w:t>
      </w:r>
      <w:r w:rsidRPr="00357FE1">
        <w:rPr>
          <w:bCs/>
          <w:color w:val="000000"/>
          <w:spacing w:val="13"/>
        </w:rPr>
        <w:t xml:space="preserve"> </w:t>
      </w:r>
      <w:r w:rsidRPr="00357FE1">
        <w:rPr>
          <w:bCs/>
          <w:color w:val="000000"/>
        </w:rPr>
        <w:t>përg</w:t>
      </w:r>
      <w:r w:rsidRPr="00357FE1">
        <w:rPr>
          <w:bCs/>
          <w:color w:val="000000"/>
          <w:spacing w:val="-1"/>
        </w:rPr>
        <w:t>j</w:t>
      </w:r>
      <w:r w:rsidRPr="00357FE1">
        <w:rPr>
          <w:bCs/>
          <w:color w:val="000000"/>
          <w:spacing w:val="1"/>
        </w:rPr>
        <w:t>it</w:t>
      </w:r>
      <w:r w:rsidRPr="00357FE1">
        <w:rPr>
          <w:bCs/>
          <w:color w:val="000000"/>
          <w:spacing w:val="-3"/>
        </w:rPr>
        <w:t>h</w:t>
      </w:r>
      <w:r w:rsidRPr="00357FE1">
        <w:rPr>
          <w:bCs/>
          <w:color w:val="000000"/>
        </w:rPr>
        <w:t>sh</w:t>
      </w:r>
      <w:r w:rsidRPr="00357FE1">
        <w:rPr>
          <w:bCs/>
          <w:color w:val="000000"/>
          <w:spacing w:val="-2"/>
        </w:rPr>
        <w:t>ë</w:t>
      </w:r>
      <w:r w:rsidRPr="00357FE1">
        <w:rPr>
          <w:bCs/>
          <w:color w:val="000000"/>
        </w:rPr>
        <w:t>m</w:t>
      </w:r>
      <w:r w:rsidRPr="00357FE1">
        <w:rPr>
          <w:b/>
          <w:bCs/>
          <w:color w:val="000000"/>
          <w:spacing w:val="15"/>
        </w:rPr>
        <w:t xml:space="preserve"> </w:t>
      </w:r>
      <w:r w:rsidRPr="00357FE1">
        <w:rPr>
          <w:color w:val="000000"/>
        </w:rPr>
        <w:t>ë</w:t>
      </w:r>
      <w:r w:rsidRPr="00357FE1">
        <w:rPr>
          <w:color w:val="000000"/>
          <w:spacing w:val="1"/>
        </w:rPr>
        <w:t>s</w:t>
      </w:r>
      <w:r w:rsidRPr="00357FE1">
        <w:rPr>
          <w:color w:val="000000"/>
        </w:rPr>
        <w:t>h</w:t>
      </w:r>
      <w:r w:rsidRPr="00357FE1">
        <w:rPr>
          <w:color w:val="000000"/>
          <w:spacing w:val="-1"/>
        </w:rPr>
        <w:t>t</w:t>
      </w:r>
      <w:r w:rsidRPr="00357FE1">
        <w:rPr>
          <w:color w:val="000000"/>
        </w:rPr>
        <w:t>ë</w:t>
      </w:r>
      <w:r w:rsidRPr="00357FE1">
        <w:rPr>
          <w:color w:val="000000"/>
          <w:spacing w:val="12"/>
        </w:rPr>
        <w:t xml:space="preserve"> </w:t>
      </w:r>
      <w:r w:rsidRPr="00357FE1">
        <w:rPr>
          <w:color w:val="000000"/>
          <w:spacing w:val="-2"/>
        </w:rPr>
        <w:t>zy</w:t>
      </w:r>
      <w:r w:rsidRPr="00357FE1">
        <w:rPr>
          <w:color w:val="000000"/>
          <w:spacing w:val="1"/>
        </w:rPr>
        <w:t>rt</w:t>
      </w:r>
      <w:r w:rsidRPr="00357FE1">
        <w:rPr>
          <w:color w:val="000000"/>
        </w:rPr>
        <w:t>a</w:t>
      </w:r>
      <w:r w:rsidRPr="00357FE1">
        <w:rPr>
          <w:color w:val="000000"/>
          <w:spacing w:val="1"/>
        </w:rPr>
        <w:t>r</w:t>
      </w:r>
      <w:r w:rsidRPr="00357FE1">
        <w:rPr>
          <w:color w:val="000000"/>
        </w:rPr>
        <w:t>i</w:t>
      </w:r>
      <w:r w:rsidRPr="00357FE1">
        <w:rPr>
          <w:color w:val="000000"/>
          <w:spacing w:val="13"/>
        </w:rPr>
        <w:t xml:space="preserve"> </w:t>
      </w:r>
      <w:r w:rsidRPr="00357FE1">
        <w:rPr>
          <w:color w:val="000000"/>
          <w:spacing w:val="-4"/>
        </w:rPr>
        <w:t>m</w:t>
      </w:r>
      <w:r w:rsidRPr="00357FE1">
        <w:rPr>
          <w:color w:val="000000"/>
        </w:rPr>
        <w:t>ë</w:t>
      </w:r>
      <w:r w:rsidRPr="00357FE1">
        <w:rPr>
          <w:color w:val="000000"/>
          <w:spacing w:val="12"/>
        </w:rPr>
        <w:t xml:space="preserve"> </w:t>
      </w:r>
      <w:r w:rsidRPr="00357FE1">
        <w:rPr>
          <w:color w:val="000000"/>
        </w:rPr>
        <w:t>i</w:t>
      </w:r>
      <w:r w:rsidRPr="00357FE1">
        <w:rPr>
          <w:color w:val="000000"/>
          <w:spacing w:val="13"/>
        </w:rPr>
        <w:t xml:space="preserve"> </w:t>
      </w:r>
      <w:r w:rsidRPr="00357FE1">
        <w:rPr>
          <w:color w:val="000000"/>
          <w:spacing w:val="1"/>
        </w:rPr>
        <w:t>l</w:t>
      </w:r>
      <w:r w:rsidRPr="00357FE1">
        <w:rPr>
          <w:color w:val="000000"/>
        </w:rPr>
        <w:t>a</w:t>
      </w:r>
      <w:r w:rsidRPr="00357FE1">
        <w:rPr>
          <w:color w:val="000000"/>
          <w:spacing w:val="1"/>
        </w:rPr>
        <w:t>rt</w:t>
      </w:r>
      <w:r w:rsidRPr="00357FE1">
        <w:rPr>
          <w:color w:val="000000"/>
        </w:rPr>
        <w:t>ë</w:t>
      </w:r>
      <w:r w:rsidRPr="00357FE1">
        <w:rPr>
          <w:color w:val="000000"/>
          <w:spacing w:val="12"/>
        </w:rPr>
        <w:t xml:space="preserve"> </w:t>
      </w:r>
      <w:r w:rsidRPr="00357FE1">
        <w:rPr>
          <w:color w:val="000000"/>
        </w:rPr>
        <w:t>e</w:t>
      </w:r>
      <w:r w:rsidRPr="00357FE1">
        <w:rPr>
          <w:color w:val="000000"/>
          <w:spacing w:val="-2"/>
        </w:rPr>
        <w:t>kz</w:t>
      </w:r>
      <w:r w:rsidRPr="00357FE1">
        <w:rPr>
          <w:color w:val="000000"/>
        </w:rPr>
        <w:t>e</w:t>
      </w:r>
      <w:r w:rsidRPr="00357FE1">
        <w:rPr>
          <w:color w:val="000000"/>
          <w:spacing w:val="-2"/>
        </w:rPr>
        <w:t>k</w:t>
      </w:r>
      <w:r w:rsidRPr="00357FE1">
        <w:rPr>
          <w:color w:val="000000"/>
        </w:rPr>
        <w:t>u</w:t>
      </w:r>
      <w:r w:rsidRPr="00357FE1">
        <w:rPr>
          <w:color w:val="000000"/>
          <w:spacing w:val="1"/>
        </w:rPr>
        <w:t>ti</w:t>
      </w:r>
      <w:r w:rsidRPr="00357FE1">
        <w:rPr>
          <w:color w:val="000000"/>
        </w:rPr>
        <w:t>v</w:t>
      </w:r>
      <w:r w:rsidRPr="00357FE1">
        <w:rPr>
          <w:color w:val="000000"/>
          <w:spacing w:val="9"/>
        </w:rPr>
        <w:t xml:space="preserve"> </w:t>
      </w:r>
      <w:r w:rsidRPr="00357FE1">
        <w:rPr>
          <w:color w:val="000000"/>
        </w:rPr>
        <w:t>dhe</w:t>
      </w:r>
      <w:r w:rsidRPr="00357FE1">
        <w:rPr>
          <w:color w:val="000000"/>
          <w:spacing w:val="12"/>
        </w:rPr>
        <w:t xml:space="preserve"> </w:t>
      </w:r>
      <w:r w:rsidRPr="00357FE1">
        <w:rPr>
          <w:color w:val="000000"/>
        </w:rPr>
        <w:t>ad</w:t>
      </w:r>
      <w:r w:rsidRPr="00357FE1">
        <w:rPr>
          <w:color w:val="000000"/>
          <w:spacing w:val="-3"/>
        </w:rPr>
        <w:t>m</w:t>
      </w:r>
      <w:r w:rsidRPr="00357FE1">
        <w:rPr>
          <w:color w:val="000000"/>
          <w:spacing w:val="1"/>
        </w:rPr>
        <w:t>i</w:t>
      </w:r>
      <w:r w:rsidRPr="00357FE1">
        <w:rPr>
          <w:color w:val="000000"/>
        </w:rPr>
        <w:t>n</w:t>
      </w:r>
      <w:r w:rsidRPr="00357FE1">
        <w:rPr>
          <w:color w:val="000000"/>
          <w:spacing w:val="1"/>
        </w:rPr>
        <w:t>i</w:t>
      </w:r>
      <w:r w:rsidRPr="00357FE1">
        <w:rPr>
          <w:color w:val="000000"/>
        </w:rPr>
        <w:t>s</w:t>
      </w:r>
      <w:r w:rsidRPr="00357FE1">
        <w:rPr>
          <w:color w:val="000000"/>
          <w:spacing w:val="1"/>
        </w:rPr>
        <w:t>t</w:t>
      </w:r>
      <w:r w:rsidRPr="00357FE1">
        <w:rPr>
          <w:color w:val="000000"/>
          <w:spacing w:val="-2"/>
        </w:rPr>
        <w:t>r</w:t>
      </w:r>
      <w:r w:rsidRPr="00357FE1">
        <w:rPr>
          <w:color w:val="000000"/>
        </w:rPr>
        <w:t>a</w:t>
      </w:r>
      <w:r w:rsidRPr="00357FE1">
        <w:rPr>
          <w:color w:val="000000"/>
          <w:spacing w:val="-1"/>
        </w:rPr>
        <w:t>t</w:t>
      </w:r>
      <w:r w:rsidRPr="00357FE1">
        <w:rPr>
          <w:color w:val="000000"/>
          <w:spacing w:val="1"/>
        </w:rPr>
        <w:t>i</w:t>
      </w:r>
      <w:r w:rsidRPr="00357FE1">
        <w:rPr>
          <w:color w:val="000000"/>
        </w:rPr>
        <w:t>v</w:t>
      </w:r>
      <w:r w:rsidRPr="00357FE1">
        <w:rPr>
          <w:color w:val="000000"/>
          <w:spacing w:val="9"/>
        </w:rPr>
        <w:t xml:space="preserve"> </w:t>
      </w:r>
      <w:r w:rsidRPr="00357FE1">
        <w:rPr>
          <w:color w:val="000000"/>
        </w:rPr>
        <w:t>i</w:t>
      </w:r>
      <w:r w:rsidRPr="00357FE1">
        <w:rPr>
          <w:color w:val="000000"/>
          <w:spacing w:val="15"/>
        </w:rPr>
        <w:t xml:space="preserve"> </w:t>
      </w:r>
      <w:r w:rsidRPr="00357FE1">
        <w:rPr>
          <w:color w:val="000000"/>
          <w:spacing w:val="-1"/>
        </w:rPr>
        <w:t>U</w:t>
      </w:r>
      <w:r w:rsidRPr="00357FE1">
        <w:rPr>
          <w:color w:val="000000"/>
        </w:rPr>
        <w:t>n</w:t>
      </w:r>
      <w:r w:rsidRPr="00357FE1">
        <w:rPr>
          <w:color w:val="000000"/>
          <w:spacing w:val="1"/>
        </w:rPr>
        <w:t>i</w:t>
      </w:r>
      <w:r w:rsidRPr="00357FE1">
        <w:rPr>
          <w:color w:val="000000"/>
          <w:spacing w:val="-2"/>
        </w:rPr>
        <w:t>v</w:t>
      </w:r>
      <w:r w:rsidRPr="00357FE1">
        <w:rPr>
          <w:color w:val="000000"/>
        </w:rPr>
        <w:t>e</w:t>
      </w:r>
      <w:r w:rsidRPr="00357FE1">
        <w:rPr>
          <w:color w:val="000000"/>
          <w:spacing w:val="1"/>
        </w:rPr>
        <w:t>r</w:t>
      </w:r>
      <w:r w:rsidRPr="00357FE1">
        <w:rPr>
          <w:color w:val="000000"/>
        </w:rPr>
        <w:t>s</w:t>
      </w:r>
      <w:r w:rsidRPr="00357FE1">
        <w:rPr>
          <w:color w:val="000000"/>
          <w:spacing w:val="-1"/>
        </w:rPr>
        <w:t>i</w:t>
      </w:r>
      <w:r w:rsidRPr="00357FE1">
        <w:rPr>
          <w:color w:val="000000"/>
          <w:spacing w:val="1"/>
        </w:rPr>
        <w:t>t</w:t>
      </w:r>
      <w:r w:rsidRPr="00357FE1">
        <w:rPr>
          <w:color w:val="000000"/>
          <w:spacing w:val="-2"/>
        </w:rPr>
        <w:t>e</w:t>
      </w:r>
      <w:r w:rsidRPr="00357FE1">
        <w:rPr>
          <w:color w:val="000000"/>
          <w:spacing w:val="1"/>
        </w:rPr>
        <w:t>t</w:t>
      </w:r>
      <w:r w:rsidRPr="00357FE1">
        <w:rPr>
          <w:color w:val="000000"/>
          <w:spacing w:val="-1"/>
        </w:rPr>
        <w:t>i</w:t>
      </w:r>
      <w:r w:rsidRPr="00357FE1">
        <w:rPr>
          <w:color w:val="000000"/>
          <w:spacing w:val="1"/>
        </w:rPr>
        <w:t>t</w:t>
      </w:r>
      <w:r w:rsidRPr="00357FE1">
        <w:rPr>
          <w:color w:val="000000"/>
        </w:rPr>
        <w:t>,</w:t>
      </w:r>
      <w:r w:rsidRPr="00357FE1">
        <w:rPr>
          <w:color w:val="000000"/>
          <w:spacing w:val="12"/>
        </w:rPr>
        <w:t xml:space="preserve"> </w:t>
      </w:r>
      <w:r w:rsidRPr="00357FE1">
        <w:rPr>
          <w:color w:val="000000"/>
          <w:spacing w:val="-4"/>
        </w:rPr>
        <w:t>m</w:t>
      </w:r>
      <w:r w:rsidRPr="00357FE1">
        <w:rPr>
          <w:color w:val="000000"/>
        </w:rPr>
        <w:t xml:space="preserve">e </w:t>
      </w:r>
      <w:r w:rsidRPr="00357FE1">
        <w:rPr>
          <w:color w:val="000000"/>
          <w:spacing w:val="1"/>
        </w:rPr>
        <w:t>t</w:t>
      </w:r>
      <w:r w:rsidRPr="00357FE1">
        <w:rPr>
          <w:color w:val="000000"/>
        </w:rPr>
        <w:t>ë</w:t>
      </w:r>
      <w:r w:rsidRPr="00357FE1">
        <w:rPr>
          <w:color w:val="000000"/>
          <w:spacing w:val="3"/>
        </w:rPr>
        <w:t xml:space="preserve"> </w:t>
      </w:r>
      <w:r w:rsidRPr="00357FE1">
        <w:rPr>
          <w:color w:val="000000"/>
          <w:spacing w:val="-2"/>
        </w:rPr>
        <w:t>d</w:t>
      </w:r>
      <w:r w:rsidRPr="00357FE1">
        <w:rPr>
          <w:color w:val="000000"/>
          <w:spacing w:val="1"/>
        </w:rPr>
        <w:t>r</w:t>
      </w:r>
      <w:r w:rsidRPr="00357FE1">
        <w:rPr>
          <w:color w:val="000000"/>
          <w:spacing w:val="-2"/>
        </w:rPr>
        <w:t>e</w:t>
      </w:r>
      <w:r w:rsidRPr="00357FE1">
        <w:rPr>
          <w:color w:val="000000"/>
          <w:spacing w:val="1"/>
        </w:rPr>
        <w:t>jt</w:t>
      </w:r>
      <w:r w:rsidRPr="00357FE1">
        <w:rPr>
          <w:color w:val="000000"/>
        </w:rPr>
        <w:t>a dhe pë</w:t>
      </w:r>
      <w:r w:rsidRPr="00357FE1">
        <w:rPr>
          <w:color w:val="000000"/>
          <w:spacing w:val="1"/>
        </w:rPr>
        <w:t>r</w:t>
      </w:r>
      <w:r w:rsidRPr="00357FE1">
        <w:rPr>
          <w:color w:val="000000"/>
          <w:spacing w:val="-5"/>
        </w:rPr>
        <w:t>g</w:t>
      </w:r>
      <w:r w:rsidRPr="00357FE1">
        <w:rPr>
          <w:color w:val="000000"/>
          <w:spacing w:val="3"/>
        </w:rPr>
        <w:t>j</w:t>
      </w:r>
      <w:r w:rsidRPr="00357FE1">
        <w:rPr>
          <w:color w:val="000000"/>
        </w:rPr>
        <w:t>e</w:t>
      </w:r>
      <w:r w:rsidRPr="00357FE1">
        <w:rPr>
          <w:color w:val="000000"/>
          <w:spacing w:val="-4"/>
        </w:rPr>
        <w:t>g</w:t>
      </w:r>
      <w:r w:rsidRPr="00357FE1">
        <w:rPr>
          <w:color w:val="000000"/>
          <w:spacing w:val="3"/>
        </w:rPr>
        <w:t>j</w:t>
      </w:r>
      <w:r w:rsidRPr="00357FE1">
        <w:rPr>
          <w:color w:val="000000"/>
          <w:spacing w:val="-2"/>
        </w:rPr>
        <w:t>ë</w:t>
      </w:r>
      <w:r w:rsidRPr="00357FE1">
        <w:rPr>
          <w:color w:val="000000"/>
        </w:rPr>
        <w:t>si</w:t>
      </w:r>
      <w:r w:rsidRPr="00357FE1">
        <w:rPr>
          <w:color w:val="000000"/>
          <w:spacing w:val="2"/>
        </w:rPr>
        <w:t xml:space="preserve"> </w:t>
      </w:r>
      <w:r w:rsidRPr="00357FE1">
        <w:rPr>
          <w:color w:val="000000"/>
          <w:spacing w:val="1"/>
        </w:rPr>
        <w:t>t</w:t>
      </w:r>
      <w:r w:rsidRPr="00357FE1">
        <w:rPr>
          <w:color w:val="000000"/>
        </w:rPr>
        <w:t xml:space="preserve">ë </w:t>
      </w:r>
      <w:r w:rsidRPr="00357FE1">
        <w:rPr>
          <w:color w:val="000000"/>
          <w:spacing w:val="-2"/>
        </w:rPr>
        <w:t>v</w:t>
      </w:r>
      <w:r w:rsidRPr="00357FE1">
        <w:rPr>
          <w:color w:val="000000"/>
        </w:rPr>
        <w:t>eçan</w:t>
      </w:r>
      <w:r w:rsidRPr="00357FE1">
        <w:rPr>
          <w:color w:val="000000"/>
          <w:spacing w:val="1"/>
        </w:rPr>
        <w:t>t</w:t>
      </w:r>
      <w:r w:rsidRPr="00357FE1">
        <w:rPr>
          <w:color w:val="000000"/>
        </w:rPr>
        <w:t xml:space="preserve">a </w:t>
      </w:r>
      <w:r w:rsidRPr="00357FE1">
        <w:rPr>
          <w:color w:val="000000"/>
          <w:spacing w:val="1"/>
        </w:rPr>
        <w:t>t</w:t>
      </w:r>
      <w:r w:rsidRPr="00357FE1">
        <w:rPr>
          <w:color w:val="000000"/>
        </w:rPr>
        <w:t>ë pë</w:t>
      </w:r>
      <w:r w:rsidRPr="00357FE1">
        <w:rPr>
          <w:color w:val="000000"/>
          <w:spacing w:val="-2"/>
        </w:rPr>
        <w:t>r</w:t>
      </w:r>
      <w:r w:rsidRPr="00357FE1">
        <w:rPr>
          <w:color w:val="000000"/>
        </w:rPr>
        <w:t>ca</w:t>
      </w:r>
      <w:r w:rsidRPr="00357FE1">
        <w:rPr>
          <w:color w:val="000000"/>
          <w:spacing w:val="-2"/>
        </w:rPr>
        <w:t>k</w:t>
      </w:r>
      <w:r w:rsidRPr="00357FE1">
        <w:rPr>
          <w:color w:val="000000"/>
          <w:spacing w:val="1"/>
        </w:rPr>
        <w:t>t</w:t>
      </w:r>
      <w:r w:rsidRPr="00357FE1">
        <w:rPr>
          <w:color w:val="000000"/>
        </w:rPr>
        <w:t>u</w:t>
      </w:r>
      <w:r w:rsidRPr="00357FE1">
        <w:rPr>
          <w:color w:val="000000"/>
          <w:spacing w:val="-2"/>
        </w:rPr>
        <w:t>a</w:t>
      </w:r>
      <w:r w:rsidRPr="00357FE1">
        <w:rPr>
          <w:color w:val="000000"/>
          <w:spacing w:val="1"/>
        </w:rPr>
        <w:t>r</w:t>
      </w:r>
      <w:r w:rsidRPr="00357FE1">
        <w:rPr>
          <w:color w:val="000000"/>
        </w:rPr>
        <w:t>a</w:t>
      </w:r>
      <w:r w:rsidRPr="00357FE1">
        <w:rPr>
          <w:color w:val="000000"/>
          <w:spacing w:val="3"/>
        </w:rPr>
        <w:t xml:space="preserve"> </w:t>
      </w:r>
      <w:r w:rsidRPr="00357FE1">
        <w:rPr>
          <w:color w:val="000000"/>
          <w:spacing w:val="-2"/>
        </w:rPr>
        <w:t>n</w:t>
      </w:r>
      <w:r w:rsidRPr="00357FE1">
        <w:rPr>
          <w:color w:val="000000"/>
        </w:rPr>
        <w:t>ë</w:t>
      </w:r>
      <w:r w:rsidRPr="00357FE1">
        <w:rPr>
          <w:color w:val="000000"/>
          <w:spacing w:val="3"/>
        </w:rPr>
        <w:t xml:space="preserve"> </w:t>
      </w:r>
      <w:r w:rsidRPr="00357FE1">
        <w:rPr>
          <w:color w:val="000000"/>
          <w:spacing w:val="-2"/>
        </w:rPr>
        <w:t>k</w:t>
      </w:r>
      <w:r w:rsidRPr="00357FE1">
        <w:rPr>
          <w:color w:val="000000"/>
        </w:rPr>
        <w:t>on</w:t>
      </w:r>
      <w:r w:rsidRPr="00357FE1">
        <w:rPr>
          <w:color w:val="000000"/>
          <w:spacing w:val="1"/>
        </w:rPr>
        <w:t>t</w:t>
      </w:r>
      <w:r w:rsidRPr="00357FE1">
        <w:rPr>
          <w:color w:val="000000"/>
          <w:spacing w:val="-2"/>
        </w:rPr>
        <w:t>r</w:t>
      </w:r>
      <w:r w:rsidRPr="00357FE1">
        <w:rPr>
          <w:color w:val="000000"/>
        </w:rPr>
        <w:t>a</w:t>
      </w:r>
      <w:r w:rsidRPr="00357FE1">
        <w:rPr>
          <w:color w:val="000000"/>
          <w:spacing w:val="1"/>
        </w:rPr>
        <w:t>t</w:t>
      </w:r>
      <w:r w:rsidRPr="00357FE1">
        <w:rPr>
          <w:color w:val="000000"/>
          <w:spacing w:val="-2"/>
        </w:rPr>
        <w:t>ë</w:t>
      </w:r>
      <w:r w:rsidRPr="00357FE1">
        <w:rPr>
          <w:color w:val="000000"/>
        </w:rPr>
        <w:t>n</w:t>
      </w:r>
      <w:r w:rsidRPr="00357FE1">
        <w:rPr>
          <w:color w:val="000000"/>
          <w:spacing w:val="2"/>
        </w:rPr>
        <w:t xml:space="preserve"> </w:t>
      </w:r>
      <w:r w:rsidRPr="00357FE1">
        <w:rPr>
          <w:color w:val="000000"/>
        </w:rPr>
        <w:t xml:space="preserve">e </w:t>
      </w:r>
      <w:r w:rsidRPr="00357FE1">
        <w:rPr>
          <w:color w:val="000000"/>
          <w:spacing w:val="1"/>
        </w:rPr>
        <w:t>t</w:t>
      </w:r>
      <w:r w:rsidRPr="00357FE1">
        <w:rPr>
          <w:color w:val="000000"/>
          <w:spacing w:val="-1"/>
        </w:rPr>
        <w:t>i</w:t>
      </w:r>
      <w:r w:rsidRPr="00357FE1">
        <w:rPr>
          <w:color w:val="000000"/>
        </w:rPr>
        <w:t>j,</w:t>
      </w:r>
      <w:r w:rsidRPr="00357FE1">
        <w:rPr>
          <w:color w:val="000000"/>
          <w:spacing w:val="3"/>
        </w:rPr>
        <w:t xml:space="preserve"> </w:t>
      </w:r>
      <w:r w:rsidRPr="00357FE1">
        <w:rPr>
          <w:color w:val="000000"/>
        </w:rPr>
        <w:t xml:space="preserve">e </w:t>
      </w:r>
      <w:r w:rsidRPr="00357FE1">
        <w:rPr>
          <w:color w:val="000000"/>
          <w:spacing w:val="-2"/>
        </w:rPr>
        <w:t>c</w:t>
      </w:r>
      <w:r w:rsidRPr="00357FE1">
        <w:rPr>
          <w:color w:val="000000"/>
          <w:spacing w:val="1"/>
        </w:rPr>
        <w:t>il</w:t>
      </w:r>
      <w:r w:rsidRPr="00357FE1">
        <w:rPr>
          <w:color w:val="000000"/>
        </w:rPr>
        <w:t>a në</w:t>
      </w:r>
      <w:r w:rsidRPr="00357FE1">
        <w:rPr>
          <w:color w:val="000000"/>
          <w:spacing w:val="-2"/>
        </w:rPr>
        <w:t>n</w:t>
      </w:r>
      <w:r w:rsidRPr="00357FE1">
        <w:rPr>
          <w:color w:val="000000"/>
        </w:rPr>
        <w:t>sh</w:t>
      </w:r>
      <w:r w:rsidRPr="00357FE1">
        <w:rPr>
          <w:color w:val="000000"/>
          <w:spacing w:val="-2"/>
        </w:rPr>
        <w:t>k</w:t>
      </w:r>
      <w:r w:rsidRPr="00357FE1">
        <w:rPr>
          <w:color w:val="000000"/>
          <w:spacing w:val="1"/>
        </w:rPr>
        <w:t>r</w:t>
      </w:r>
      <w:r w:rsidRPr="00357FE1">
        <w:rPr>
          <w:color w:val="000000"/>
        </w:rPr>
        <w:t>uhet</w:t>
      </w:r>
      <w:r w:rsidRPr="00357FE1">
        <w:rPr>
          <w:color w:val="000000"/>
          <w:spacing w:val="1"/>
        </w:rPr>
        <w:t xml:space="preserve"> </w:t>
      </w:r>
      <w:r w:rsidRPr="00357FE1">
        <w:rPr>
          <w:color w:val="000000"/>
        </w:rPr>
        <w:t>n</w:t>
      </w:r>
      <w:r w:rsidRPr="00357FE1">
        <w:rPr>
          <w:color w:val="000000"/>
          <w:spacing w:val="-2"/>
        </w:rPr>
        <w:t>g</w:t>
      </w:r>
      <w:r w:rsidRPr="00357FE1">
        <w:rPr>
          <w:color w:val="000000"/>
        </w:rPr>
        <w:t>a</w:t>
      </w:r>
      <w:r w:rsidRPr="00357FE1">
        <w:rPr>
          <w:color w:val="000000"/>
          <w:spacing w:val="3"/>
        </w:rPr>
        <w:t xml:space="preserve"> </w:t>
      </w:r>
      <w:r w:rsidRPr="00357FE1">
        <w:rPr>
          <w:color w:val="000000"/>
          <w:spacing w:val="1"/>
        </w:rPr>
        <w:t>r</w:t>
      </w:r>
      <w:r w:rsidRPr="00357FE1">
        <w:rPr>
          <w:color w:val="000000"/>
        </w:rPr>
        <w:t>e</w:t>
      </w:r>
      <w:r w:rsidRPr="00357FE1">
        <w:rPr>
          <w:color w:val="000000"/>
          <w:spacing w:val="-2"/>
        </w:rPr>
        <w:t>k</w:t>
      </w:r>
      <w:r w:rsidRPr="00357FE1">
        <w:rPr>
          <w:color w:val="000000"/>
          <w:spacing w:val="1"/>
        </w:rPr>
        <w:t>t</w:t>
      </w:r>
      <w:r w:rsidRPr="00357FE1">
        <w:rPr>
          <w:color w:val="000000"/>
        </w:rPr>
        <w:t>o</w:t>
      </w:r>
      <w:r w:rsidRPr="00357FE1">
        <w:rPr>
          <w:color w:val="000000"/>
          <w:spacing w:val="-2"/>
        </w:rPr>
        <w:t>r</w:t>
      </w:r>
      <w:r w:rsidRPr="00357FE1">
        <w:rPr>
          <w:color w:val="000000"/>
          <w:spacing w:val="-1"/>
        </w:rPr>
        <w:t>i</w:t>
      </w:r>
      <w:r w:rsidRPr="00357FE1">
        <w:rPr>
          <w:color w:val="000000"/>
        </w:rPr>
        <w:t xml:space="preserve">. </w:t>
      </w:r>
      <w:r w:rsidRPr="00357FE1">
        <w:rPr>
          <w:color w:val="000000"/>
          <w:spacing w:val="-1"/>
        </w:rPr>
        <w:t>A</w:t>
      </w:r>
      <w:r w:rsidRPr="00357FE1">
        <w:rPr>
          <w:color w:val="000000"/>
        </w:rPr>
        <w:t>i</w:t>
      </w:r>
      <w:r w:rsidRPr="00357FE1">
        <w:rPr>
          <w:color w:val="000000"/>
          <w:spacing w:val="3"/>
        </w:rPr>
        <w:t xml:space="preserve"> </w:t>
      </w:r>
      <w:r w:rsidRPr="00357FE1">
        <w:rPr>
          <w:color w:val="000000"/>
        </w:rPr>
        <w:t>ë</w:t>
      </w:r>
      <w:r w:rsidRPr="00357FE1">
        <w:rPr>
          <w:color w:val="000000"/>
          <w:spacing w:val="1"/>
        </w:rPr>
        <w:t>s</w:t>
      </w:r>
      <w:r w:rsidRPr="00357FE1">
        <w:rPr>
          <w:color w:val="000000"/>
        </w:rPr>
        <w:t>h</w:t>
      </w:r>
      <w:r w:rsidRPr="00357FE1">
        <w:rPr>
          <w:color w:val="000000"/>
          <w:spacing w:val="-1"/>
        </w:rPr>
        <w:t>t</w:t>
      </w:r>
      <w:r w:rsidRPr="00357FE1">
        <w:rPr>
          <w:color w:val="000000"/>
        </w:rPr>
        <w:t>ë</w:t>
      </w:r>
      <w:r w:rsidRPr="00357FE1">
        <w:rPr>
          <w:color w:val="000000"/>
          <w:spacing w:val="2"/>
        </w:rPr>
        <w:t xml:space="preserve"> </w:t>
      </w:r>
      <w:r w:rsidRPr="00357FE1">
        <w:rPr>
          <w:color w:val="000000"/>
        </w:rPr>
        <w:t>udhë</w:t>
      </w:r>
      <w:r w:rsidRPr="00357FE1">
        <w:rPr>
          <w:color w:val="000000"/>
          <w:spacing w:val="-2"/>
        </w:rPr>
        <w:t>h</w:t>
      </w:r>
      <w:r w:rsidRPr="00357FE1">
        <w:rPr>
          <w:color w:val="000000"/>
        </w:rPr>
        <w:t>eqës i</w:t>
      </w:r>
      <w:r w:rsidRPr="00357FE1">
        <w:rPr>
          <w:color w:val="000000"/>
          <w:spacing w:val="3"/>
        </w:rPr>
        <w:t xml:space="preserve"> </w:t>
      </w:r>
      <w:r w:rsidRPr="00357FE1">
        <w:rPr>
          <w:color w:val="000000"/>
          <w:spacing w:val="-1"/>
        </w:rPr>
        <w:t>A</w:t>
      </w:r>
      <w:r w:rsidRPr="00357FE1">
        <w:rPr>
          <w:color w:val="000000"/>
        </w:rPr>
        <w:t>d</w:t>
      </w:r>
      <w:r w:rsidRPr="00357FE1">
        <w:rPr>
          <w:color w:val="000000"/>
          <w:spacing w:val="-4"/>
        </w:rPr>
        <w:t>m</w:t>
      </w:r>
      <w:r w:rsidRPr="00357FE1">
        <w:rPr>
          <w:color w:val="000000"/>
          <w:spacing w:val="3"/>
        </w:rPr>
        <w:t>i</w:t>
      </w:r>
      <w:r w:rsidRPr="00357FE1">
        <w:rPr>
          <w:color w:val="000000"/>
        </w:rPr>
        <w:t>n</w:t>
      </w:r>
      <w:r w:rsidRPr="00357FE1">
        <w:rPr>
          <w:color w:val="000000"/>
          <w:spacing w:val="1"/>
        </w:rPr>
        <w:t>i</w:t>
      </w:r>
      <w:r w:rsidRPr="00357FE1">
        <w:rPr>
          <w:color w:val="000000"/>
          <w:spacing w:val="-2"/>
        </w:rPr>
        <w:t>s</w:t>
      </w:r>
      <w:r w:rsidRPr="00357FE1">
        <w:rPr>
          <w:color w:val="000000"/>
          <w:spacing w:val="1"/>
        </w:rPr>
        <w:t>tr</w:t>
      </w:r>
      <w:r w:rsidRPr="00357FE1">
        <w:rPr>
          <w:color w:val="000000"/>
          <w:spacing w:val="-2"/>
        </w:rPr>
        <w:t>a</w:t>
      </w:r>
      <w:r w:rsidRPr="00357FE1">
        <w:rPr>
          <w:color w:val="000000"/>
          <w:spacing w:val="1"/>
        </w:rPr>
        <w:t>t</w:t>
      </w:r>
      <w:r w:rsidRPr="00357FE1">
        <w:rPr>
          <w:color w:val="000000"/>
        </w:rPr>
        <w:t>ës</w:t>
      </w:r>
      <w:r w:rsidRPr="00357FE1">
        <w:rPr>
          <w:color w:val="000000"/>
          <w:spacing w:val="2"/>
        </w:rPr>
        <w:t xml:space="preserve"> </w:t>
      </w:r>
      <w:r w:rsidRPr="00357FE1">
        <w:rPr>
          <w:color w:val="000000"/>
          <w:spacing w:val="-1"/>
        </w:rPr>
        <w:t>Q</w:t>
      </w:r>
      <w:r w:rsidRPr="00357FE1">
        <w:rPr>
          <w:color w:val="000000"/>
        </w:rPr>
        <w:t>e</w:t>
      </w:r>
      <w:r w:rsidRPr="00357FE1">
        <w:rPr>
          <w:color w:val="000000"/>
          <w:spacing w:val="-2"/>
        </w:rPr>
        <w:t>n</w:t>
      </w:r>
      <w:r w:rsidRPr="00357FE1">
        <w:rPr>
          <w:color w:val="000000"/>
        </w:rPr>
        <w:t>d</w:t>
      </w:r>
      <w:r w:rsidRPr="00357FE1">
        <w:rPr>
          <w:color w:val="000000"/>
          <w:spacing w:val="1"/>
        </w:rPr>
        <w:t>r</w:t>
      </w:r>
      <w:r w:rsidRPr="00357FE1">
        <w:rPr>
          <w:color w:val="000000"/>
          <w:spacing w:val="-2"/>
        </w:rPr>
        <w:t>o</w:t>
      </w:r>
      <w:r w:rsidRPr="00357FE1">
        <w:rPr>
          <w:color w:val="000000"/>
          <w:spacing w:val="1"/>
        </w:rPr>
        <w:t>r</w:t>
      </w:r>
      <w:r w:rsidRPr="00357FE1">
        <w:rPr>
          <w:color w:val="000000"/>
        </w:rPr>
        <w:t>e</w:t>
      </w:r>
      <w:r w:rsidRPr="00357FE1">
        <w:rPr>
          <w:color w:val="000000"/>
          <w:spacing w:val="2"/>
        </w:rPr>
        <w:t xml:space="preserve"> </w:t>
      </w:r>
      <w:r w:rsidRPr="00357FE1">
        <w:rPr>
          <w:color w:val="000000"/>
          <w:spacing w:val="-1"/>
        </w:rPr>
        <w:t>t</w:t>
      </w:r>
      <w:r w:rsidRPr="00357FE1">
        <w:rPr>
          <w:color w:val="000000"/>
        </w:rPr>
        <w:t>ë</w:t>
      </w:r>
      <w:r w:rsidRPr="00357FE1">
        <w:rPr>
          <w:color w:val="000000"/>
          <w:spacing w:val="2"/>
        </w:rPr>
        <w:t xml:space="preserve"> </w:t>
      </w:r>
      <w:r w:rsidRPr="00357FE1">
        <w:rPr>
          <w:color w:val="000000"/>
          <w:spacing w:val="-1"/>
        </w:rPr>
        <w:t>U</w:t>
      </w:r>
      <w:r w:rsidRPr="00357FE1">
        <w:rPr>
          <w:color w:val="000000"/>
        </w:rPr>
        <w:t>n</w:t>
      </w:r>
      <w:r w:rsidRPr="00357FE1">
        <w:rPr>
          <w:color w:val="000000"/>
          <w:spacing w:val="1"/>
        </w:rPr>
        <w:t>i</w:t>
      </w:r>
      <w:r w:rsidRPr="00357FE1">
        <w:rPr>
          <w:color w:val="000000"/>
          <w:spacing w:val="-2"/>
        </w:rPr>
        <w:t>v</w:t>
      </w:r>
      <w:r w:rsidRPr="00357FE1">
        <w:rPr>
          <w:color w:val="000000"/>
        </w:rPr>
        <w:t>e</w:t>
      </w:r>
      <w:r w:rsidRPr="00357FE1">
        <w:rPr>
          <w:color w:val="000000"/>
          <w:spacing w:val="1"/>
        </w:rPr>
        <w:t>r</w:t>
      </w:r>
      <w:r w:rsidRPr="00357FE1">
        <w:rPr>
          <w:color w:val="000000"/>
        </w:rPr>
        <w:t>s</w:t>
      </w:r>
      <w:r w:rsidRPr="00357FE1">
        <w:rPr>
          <w:color w:val="000000"/>
          <w:spacing w:val="-1"/>
        </w:rPr>
        <w:t>i</w:t>
      </w:r>
      <w:r w:rsidRPr="00357FE1">
        <w:rPr>
          <w:color w:val="000000"/>
          <w:spacing w:val="1"/>
        </w:rPr>
        <w:t>t</w:t>
      </w:r>
      <w:r w:rsidRPr="00357FE1">
        <w:rPr>
          <w:color w:val="000000"/>
          <w:spacing w:val="-2"/>
        </w:rPr>
        <w:t>e</w:t>
      </w:r>
      <w:r w:rsidRPr="00357FE1">
        <w:rPr>
          <w:color w:val="000000"/>
          <w:spacing w:val="1"/>
        </w:rPr>
        <w:t>t</w:t>
      </w:r>
      <w:r w:rsidRPr="00357FE1">
        <w:rPr>
          <w:color w:val="000000"/>
          <w:spacing w:val="-1"/>
        </w:rPr>
        <w:t>i</w:t>
      </w:r>
      <w:r w:rsidRPr="00357FE1">
        <w:rPr>
          <w:color w:val="000000"/>
          <w:spacing w:val="7"/>
        </w:rPr>
        <w:t>t</w:t>
      </w:r>
      <w:r w:rsidRPr="00357FE1">
        <w:rPr>
          <w:color w:val="000000"/>
          <w:spacing w:val="-2"/>
        </w:rPr>
        <w:t>.</w:t>
      </w:r>
      <w:r w:rsidRPr="00357FE1">
        <w:rPr>
          <w:rStyle w:val="FootnoteReference"/>
          <w:color w:val="000000"/>
          <w:spacing w:val="-2"/>
        </w:rPr>
        <w:footnoteReference w:id="153"/>
      </w:r>
      <w:r w:rsidRPr="00357FE1">
        <w:rPr>
          <w:color w:val="000000"/>
          <w:spacing w:val="21"/>
          <w:position w:val="10"/>
        </w:rPr>
        <w:t xml:space="preserve"> </w:t>
      </w:r>
      <w:r w:rsidRPr="00357FE1">
        <w:rPr>
          <w:color w:val="000000"/>
          <w:spacing w:val="-1"/>
        </w:rPr>
        <w:t>N</w:t>
      </w:r>
      <w:r w:rsidRPr="00357FE1">
        <w:rPr>
          <w:color w:val="000000"/>
        </w:rPr>
        <w:t>dë</w:t>
      </w:r>
      <w:r w:rsidRPr="00357FE1">
        <w:rPr>
          <w:color w:val="000000"/>
          <w:spacing w:val="1"/>
        </w:rPr>
        <w:t>r</w:t>
      </w:r>
      <w:r w:rsidRPr="00357FE1">
        <w:rPr>
          <w:color w:val="000000"/>
          <w:spacing w:val="-2"/>
        </w:rPr>
        <w:t>k</w:t>
      </w:r>
      <w:r w:rsidRPr="00357FE1">
        <w:rPr>
          <w:color w:val="000000"/>
        </w:rPr>
        <w:t>a</w:t>
      </w:r>
      <w:r w:rsidRPr="00357FE1">
        <w:rPr>
          <w:color w:val="000000"/>
          <w:spacing w:val="1"/>
        </w:rPr>
        <w:t>q</w:t>
      </w:r>
      <w:r w:rsidRPr="00357FE1">
        <w:rPr>
          <w:color w:val="000000"/>
        </w:rPr>
        <w:t>,</w:t>
      </w:r>
      <w:r w:rsidRPr="00357FE1">
        <w:rPr>
          <w:color w:val="000000"/>
          <w:spacing w:val="2"/>
        </w:rPr>
        <w:t xml:space="preserve"> </w:t>
      </w:r>
      <w:r w:rsidRPr="00357FE1">
        <w:rPr>
          <w:color w:val="000000"/>
        </w:rPr>
        <w:t>në</w:t>
      </w:r>
      <w:r w:rsidRPr="00357FE1">
        <w:rPr>
          <w:color w:val="000000"/>
          <w:spacing w:val="2"/>
        </w:rPr>
        <w:t xml:space="preserve"> </w:t>
      </w:r>
      <w:r w:rsidRPr="00357FE1">
        <w:rPr>
          <w:color w:val="000000"/>
          <w:spacing w:val="-2"/>
        </w:rPr>
        <w:t>n</w:t>
      </w:r>
      <w:r w:rsidRPr="00357FE1">
        <w:rPr>
          <w:color w:val="000000"/>
          <w:spacing w:val="3"/>
        </w:rPr>
        <w:t>j</w:t>
      </w:r>
      <w:r w:rsidRPr="00357FE1">
        <w:rPr>
          <w:color w:val="000000"/>
        </w:rPr>
        <w:t>ë</w:t>
      </w:r>
      <w:r w:rsidRPr="00357FE1">
        <w:rPr>
          <w:color w:val="000000"/>
          <w:spacing w:val="2"/>
        </w:rPr>
        <w:t xml:space="preserve"> </w:t>
      </w:r>
      <w:r w:rsidRPr="00357FE1">
        <w:rPr>
          <w:color w:val="000000"/>
        </w:rPr>
        <w:t>un</w:t>
      </w:r>
      <w:r w:rsidRPr="00357FE1">
        <w:rPr>
          <w:color w:val="000000"/>
          <w:spacing w:val="-1"/>
        </w:rPr>
        <w:t>i</w:t>
      </w:r>
      <w:r w:rsidRPr="00357FE1">
        <w:rPr>
          <w:color w:val="000000"/>
          <w:spacing w:val="-2"/>
        </w:rPr>
        <w:t>v</w:t>
      </w:r>
      <w:r w:rsidRPr="00357FE1">
        <w:rPr>
          <w:color w:val="000000"/>
        </w:rPr>
        <w:t>e</w:t>
      </w:r>
      <w:r w:rsidRPr="00357FE1">
        <w:rPr>
          <w:color w:val="000000"/>
          <w:spacing w:val="1"/>
        </w:rPr>
        <w:t>r</w:t>
      </w:r>
      <w:r w:rsidRPr="00357FE1">
        <w:rPr>
          <w:color w:val="000000"/>
        </w:rPr>
        <w:t>s</w:t>
      </w:r>
      <w:r w:rsidRPr="00357FE1">
        <w:rPr>
          <w:color w:val="000000"/>
          <w:spacing w:val="1"/>
        </w:rPr>
        <w:t>i</w:t>
      </w:r>
      <w:r w:rsidRPr="00357FE1">
        <w:rPr>
          <w:color w:val="000000"/>
          <w:spacing w:val="-1"/>
        </w:rPr>
        <w:t>t</w:t>
      </w:r>
      <w:r w:rsidRPr="00357FE1">
        <w:rPr>
          <w:color w:val="000000"/>
        </w:rPr>
        <w:t>et</w:t>
      </w:r>
      <w:r w:rsidRPr="00357FE1">
        <w:rPr>
          <w:color w:val="000000"/>
          <w:spacing w:val="3"/>
        </w:rPr>
        <w:t xml:space="preserve"> </w:t>
      </w:r>
      <w:r w:rsidRPr="00357FE1">
        <w:rPr>
          <w:color w:val="000000"/>
        </w:rPr>
        <w:t>p</w:t>
      </w:r>
      <w:r w:rsidRPr="00357FE1">
        <w:rPr>
          <w:color w:val="000000"/>
          <w:spacing w:val="-2"/>
        </w:rPr>
        <w:t>r</w:t>
      </w:r>
      <w:r w:rsidRPr="00357FE1">
        <w:rPr>
          <w:color w:val="000000"/>
          <w:spacing w:val="1"/>
        </w:rPr>
        <w:t>i</w:t>
      </w:r>
      <w:r w:rsidRPr="00357FE1">
        <w:rPr>
          <w:color w:val="000000"/>
          <w:spacing w:val="-2"/>
        </w:rPr>
        <w:t>va</w:t>
      </w:r>
      <w:r w:rsidRPr="00357FE1">
        <w:rPr>
          <w:color w:val="000000"/>
        </w:rPr>
        <w:t>t Se</w:t>
      </w:r>
      <w:r w:rsidRPr="00357FE1">
        <w:rPr>
          <w:color w:val="000000"/>
          <w:spacing w:val="-2"/>
        </w:rPr>
        <w:t>k</w:t>
      </w:r>
      <w:r w:rsidRPr="00357FE1">
        <w:rPr>
          <w:color w:val="000000"/>
          <w:spacing w:val="1"/>
        </w:rPr>
        <w:t>r</w:t>
      </w:r>
      <w:r w:rsidRPr="00357FE1">
        <w:rPr>
          <w:color w:val="000000"/>
        </w:rPr>
        <w:t>e</w:t>
      </w:r>
      <w:r w:rsidRPr="00357FE1">
        <w:rPr>
          <w:color w:val="000000"/>
          <w:spacing w:val="1"/>
        </w:rPr>
        <w:t>t</w:t>
      </w:r>
      <w:r w:rsidRPr="00357FE1">
        <w:rPr>
          <w:color w:val="000000"/>
          <w:spacing w:val="-2"/>
        </w:rPr>
        <w:t>a</w:t>
      </w:r>
      <w:r w:rsidRPr="00357FE1">
        <w:rPr>
          <w:color w:val="000000"/>
          <w:spacing w:val="1"/>
        </w:rPr>
        <w:t>r</w:t>
      </w:r>
      <w:r w:rsidRPr="00357FE1">
        <w:rPr>
          <w:color w:val="000000"/>
        </w:rPr>
        <w:t>i</w:t>
      </w:r>
      <w:r w:rsidRPr="00357FE1">
        <w:rPr>
          <w:color w:val="000000"/>
          <w:spacing w:val="1"/>
        </w:rPr>
        <w:t xml:space="preserve"> </w:t>
      </w:r>
      <w:r w:rsidRPr="00357FE1">
        <w:rPr>
          <w:color w:val="000000"/>
        </w:rPr>
        <w:t>i</w:t>
      </w:r>
      <w:r w:rsidRPr="00357FE1">
        <w:rPr>
          <w:color w:val="000000"/>
          <w:spacing w:val="3"/>
        </w:rPr>
        <w:t xml:space="preserve"> </w:t>
      </w:r>
      <w:r w:rsidRPr="00357FE1">
        <w:rPr>
          <w:color w:val="000000"/>
          <w:spacing w:val="-1"/>
        </w:rPr>
        <w:t>U</w:t>
      </w:r>
      <w:r w:rsidRPr="00357FE1">
        <w:rPr>
          <w:color w:val="000000"/>
        </w:rPr>
        <w:t>n</w:t>
      </w:r>
      <w:r w:rsidRPr="00357FE1">
        <w:rPr>
          <w:color w:val="000000"/>
          <w:spacing w:val="1"/>
        </w:rPr>
        <w:t>i</w:t>
      </w:r>
      <w:r w:rsidRPr="00357FE1">
        <w:rPr>
          <w:color w:val="000000"/>
          <w:spacing w:val="-2"/>
        </w:rPr>
        <w:t>v</w:t>
      </w:r>
      <w:r w:rsidRPr="00357FE1">
        <w:rPr>
          <w:color w:val="000000"/>
        </w:rPr>
        <w:t>e</w:t>
      </w:r>
      <w:r w:rsidRPr="00357FE1">
        <w:rPr>
          <w:color w:val="000000"/>
          <w:spacing w:val="1"/>
        </w:rPr>
        <w:t>r</w:t>
      </w:r>
      <w:r w:rsidRPr="00357FE1">
        <w:rPr>
          <w:color w:val="000000"/>
          <w:spacing w:val="-2"/>
        </w:rPr>
        <w:t>s</w:t>
      </w:r>
      <w:r w:rsidRPr="00357FE1">
        <w:rPr>
          <w:color w:val="000000"/>
          <w:spacing w:val="1"/>
        </w:rPr>
        <w:t>i</w:t>
      </w:r>
      <w:r w:rsidRPr="00357FE1">
        <w:rPr>
          <w:color w:val="000000"/>
          <w:spacing w:val="-1"/>
        </w:rPr>
        <w:t>t</w:t>
      </w:r>
      <w:r w:rsidRPr="00357FE1">
        <w:rPr>
          <w:color w:val="000000"/>
        </w:rPr>
        <w:t>e</w:t>
      </w:r>
      <w:r w:rsidRPr="00357FE1">
        <w:rPr>
          <w:color w:val="000000"/>
          <w:spacing w:val="-1"/>
        </w:rPr>
        <w:t>t</w:t>
      </w:r>
      <w:r w:rsidRPr="00357FE1">
        <w:rPr>
          <w:color w:val="000000"/>
          <w:spacing w:val="1"/>
        </w:rPr>
        <w:t>i</w:t>
      </w:r>
      <w:r w:rsidRPr="00357FE1">
        <w:rPr>
          <w:color w:val="000000"/>
        </w:rPr>
        <w:t>t</w:t>
      </w:r>
      <w:r w:rsidRPr="00357FE1">
        <w:rPr>
          <w:color w:val="000000"/>
          <w:spacing w:val="3"/>
        </w:rPr>
        <w:t xml:space="preserve"> </w:t>
      </w:r>
      <w:r w:rsidRPr="00357FE1">
        <w:rPr>
          <w:color w:val="000000"/>
        </w:rPr>
        <w:t>e</w:t>
      </w:r>
      <w:r w:rsidRPr="00357FE1">
        <w:rPr>
          <w:color w:val="000000"/>
          <w:spacing w:val="-3"/>
        </w:rPr>
        <w:t>m</w:t>
      </w:r>
      <w:r w:rsidRPr="00357FE1">
        <w:rPr>
          <w:color w:val="000000"/>
        </w:rPr>
        <w:t>ë</w:t>
      </w:r>
      <w:r w:rsidRPr="00357FE1">
        <w:rPr>
          <w:color w:val="000000"/>
          <w:spacing w:val="1"/>
        </w:rPr>
        <w:t>r</w:t>
      </w:r>
      <w:r w:rsidRPr="00357FE1">
        <w:rPr>
          <w:color w:val="000000"/>
        </w:rPr>
        <w:t>oh</w:t>
      </w:r>
      <w:r w:rsidRPr="00357FE1">
        <w:rPr>
          <w:color w:val="000000"/>
          <w:spacing w:val="-2"/>
        </w:rPr>
        <w:t>e</w:t>
      </w:r>
      <w:r w:rsidRPr="00357FE1">
        <w:rPr>
          <w:color w:val="000000"/>
        </w:rPr>
        <w:t>t</w:t>
      </w:r>
      <w:r w:rsidRPr="00357FE1">
        <w:rPr>
          <w:color w:val="000000"/>
          <w:spacing w:val="3"/>
        </w:rPr>
        <w:t xml:space="preserve"> </w:t>
      </w:r>
      <w:r w:rsidRPr="00357FE1">
        <w:rPr>
          <w:color w:val="000000"/>
        </w:rPr>
        <w:t>n</w:t>
      </w:r>
      <w:r w:rsidRPr="00357FE1">
        <w:rPr>
          <w:color w:val="000000"/>
          <w:spacing w:val="-2"/>
        </w:rPr>
        <w:t>g</w:t>
      </w:r>
      <w:r w:rsidRPr="00357FE1">
        <w:rPr>
          <w:color w:val="000000"/>
        </w:rPr>
        <w:t>a</w:t>
      </w:r>
      <w:r w:rsidRPr="00357FE1">
        <w:rPr>
          <w:color w:val="000000"/>
          <w:spacing w:val="3"/>
        </w:rPr>
        <w:t xml:space="preserve"> </w:t>
      </w:r>
      <w:r w:rsidRPr="00357FE1">
        <w:rPr>
          <w:color w:val="000000"/>
          <w:spacing w:val="-1"/>
        </w:rPr>
        <w:t>B</w:t>
      </w:r>
      <w:r w:rsidRPr="00357FE1">
        <w:rPr>
          <w:color w:val="000000"/>
        </w:rPr>
        <w:t>o</w:t>
      </w:r>
      <w:r w:rsidRPr="00357FE1">
        <w:rPr>
          <w:color w:val="000000"/>
          <w:spacing w:val="1"/>
        </w:rPr>
        <w:t>r</w:t>
      </w:r>
      <w:r w:rsidRPr="00357FE1">
        <w:rPr>
          <w:color w:val="000000"/>
          <w:spacing w:val="-2"/>
        </w:rPr>
        <w:t>d</w:t>
      </w:r>
      <w:r w:rsidRPr="00357FE1">
        <w:rPr>
          <w:color w:val="000000"/>
        </w:rPr>
        <w:t>i</w:t>
      </w:r>
      <w:r w:rsidRPr="00357FE1">
        <w:rPr>
          <w:color w:val="000000"/>
          <w:spacing w:val="3"/>
        </w:rPr>
        <w:t xml:space="preserve"> </w:t>
      </w:r>
      <w:r w:rsidRPr="00357FE1">
        <w:rPr>
          <w:color w:val="000000"/>
        </w:rPr>
        <w:t>i</w:t>
      </w:r>
      <w:r w:rsidRPr="00357FE1">
        <w:rPr>
          <w:color w:val="000000"/>
          <w:spacing w:val="3"/>
        </w:rPr>
        <w:t xml:space="preserve"> </w:t>
      </w:r>
      <w:r w:rsidRPr="00357FE1">
        <w:rPr>
          <w:color w:val="000000"/>
          <w:spacing w:val="-1"/>
        </w:rPr>
        <w:t>U</w:t>
      </w:r>
      <w:r w:rsidRPr="00357FE1">
        <w:rPr>
          <w:color w:val="000000"/>
        </w:rPr>
        <w:t>n</w:t>
      </w:r>
      <w:r w:rsidRPr="00357FE1">
        <w:rPr>
          <w:color w:val="000000"/>
          <w:spacing w:val="1"/>
        </w:rPr>
        <w:t>i</w:t>
      </w:r>
      <w:r w:rsidRPr="00357FE1">
        <w:rPr>
          <w:color w:val="000000"/>
          <w:spacing w:val="-2"/>
        </w:rPr>
        <w:t>v</w:t>
      </w:r>
      <w:r w:rsidRPr="00357FE1">
        <w:rPr>
          <w:color w:val="000000"/>
        </w:rPr>
        <w:t>e</w:t>
      </w:r>
      <w:r w:rsidRPr="00357FE1">
        <w:rPr>
          <w:color w:val="000000"/>
          <w:spacing w:val="-1"/>
        </w:rPr>
        <w:t>r</w:t>
      </w:r>
      <w:r w:rsidRPr="00357FE1">
        <w:rPr>
          <w:color w:val="000000"/>
        </w:rPr>
        <w:t>s</w:t>
      </w:r>
      <w:r w:rsidRPr="00357FE1">
        <w:rPr>
          <w:color w:val="000000"/>
          <w:spacing w:val="-1"/>
        </w:rPr>
        <w:t>i</w:t>
      </w:r>
      <w:r w:rsidRPr="00357FE1">
        <w:rPr>
          <w:color w:val="000000"/>
          <w:spacing w:val="1"/>
        </w:rPr>
        <w:t>t</w:t>
      </w:r>
      <w:r w:rsidRPr="00357FE1">
        <w:rPr>
          <w:color w:val="000000"/>
        </w:rPr>
        <w:t>e</w:t>
      </w:r>
      <w:r w:rsidRPr="00357FE1">
        <w:rPr>
          <w:color w:val="000000"/>
          <w:spacing w:val="-1"/>
        </w:rPr>
        <w:t>t</w:t>
      </w:r>
      <w:r w:rsidRPr="00357FE1">
        <w:rPr>
          <w:color w:val="000000"/>
          <w:spacing w:val="1"/>
        </w:rPr>
        <w:t>i</w:t>
      </w:r>
      <w:r w:rsidRPr="00357FE1">
        <w:rPr>
          <w:color w:val="000000"/>
          <w:spacing w:val="5"/>
        </w:rPr>
        <w:t>t</w:t>
      </w:r>
      <w:r w:rsidRPr="00357FE1">
        <w:rPr>
          <w:color w:val="000000"/>
        </w:rPr>
        <w:t>,</w:t>
      </w:r>
      <w:r w:rsidRPr="00357FE1">
        <w:rPr>
          <w:color w:val="000000"/>
          <w:spacing w:val="3"/>
        </w:rPr>
        <w:t xml:space="preserve"> </w:t>
      </w:r>
      <w:r w:rsidRPr="00357FE1">
        <w:rPr>
          <w:color w:val="000000"/>
          <w:spacing w:val="-4"/>
        </w:rPr>
        <w:t>m</w:t>
      </w:r>
      <w:r w:rsidRPr="00357FE1">
        <w:rPr>
          <w:color w:val="000000"/>
        </w:rPr>
        <w:t>e</w:t>
      </w:r>
      <w:r w:rsidRPr="00357FE1">
        <w:rPr>
          <w:color w:val="000000"/>
          <w:spacing w:val="3"/>
        </w:rPr>
        <w:t xml:space="preserve"> </w:t>
      </w:r>
      <w:r w:rsidRPr="00357FE1">
        <w:rPr>
          <w:color w:val="000000"/>
        </w:rPr>
        <w:t>p</w:t>
      </w:r>
      <w:r w:rsidRPr="00357FE1">
        <w:rPr>
          <w:color w:val="000000"/>
          <w:spacing w:val="1"/>
        </w:rPr>
        <w:t>r</w:t>
      </w:r>
      <w:r w:rsidRPr="00357FE1">
        <w:rPr>
          <w:color w:val="000000"/>
        </w:rPr>
        <w:t>opo</w:t>
      </w:r>
      <w:r w:rsidRPr="00357FE1">
        <w:rPr>
          <w:color w:val="000000"/>
          <w:spacing w:val="-2"/>
        </w:rPr>
        <w:t>z</w:t>
      </w:r>
      <w:r w:rsidRPr="00357FE1">
        <w:rPr>
          <w:color w:val="000000"/>
          <w:spacing w:val="1"/>
        </w:rPr>
        <w:t>i</w:t>
      </w:r>
      <w:r w:rsidRPr="00357FE1">
        <w:rPr>
          <w:color w:val="000000"/>
          <w:spacing w:val="-4"/>
        </w:rPr>
        <w:t>m</w:t>
      </w:r>
      <w:r w:rsidRPr="00357FE1">
        <w:rPr>
          <w:color w:val="000000"/>
          <w:spacing w:val="1"/>
        </w:rPr>
        <w:t>i</w:t>
      </w:r>
      <w:r w:rsidRPr="00357FE1">
        <w:rPr>
          <w:color w:val="000000"/>
        </w:rPr>
        <w:t>n</w:t>
      </w:r>
      <w:r w:rsidR="0050282C" w:rsidRPr="00357FE1">
        <w:rPr>
          <w:color w:val="000000"/>
        </w:rPr>
        <w:t xml:space="preserve"> </w:t>
      </w:r>
      <w:r w:rsidRPr="00357FE1">
        <w:rPr>
          <w:color w:val="000000"/>
        </w:rPr>
        <w:t>pa</w:t>
      </w:r>
      <w:r w:rsidRPr="00357FE1">
        <w:rPr>
          <w:color w:val="000000"/>
          <w:spacing w:val="1"/>
        </w:rPr>
        <w:t>r</w:t>
      </w:r>
      <w:r w:rsidRPr="00357FE1">
        <w:rPr>
          <w:color w:val="000000"/>
        </w:rPr>
        <w:t>a</w:t>
      </w:r>
      <w:r w:rsidRPr="00357FE1">
        <w:rPr>
          <w:color w:val="000000"/>
          <w:spacing w:val="-2"/>
        </w:rPr>
        <w:t>p</w:t>
      </w:r>
      <w:r w:rsidRPr="00357FE1">
        <w:rPr>
          <w:color w:val="000000"/>
          <w:spacing w:val="1"/>
        </w:rPr>
        <w:t>r</w:t>
      </w:r>
      <w:r w:rsidRPr="00357FE1">
        <w:rPr>
          <w:color w:val="000000"/>
        </w:rPr>
        <w:t xml:space="preserve">ak </w:t>
      </w:r>
      <w:r w:rsidRPr="00357FE1">
        <w:rPr>
          <w:color w:val="000000"/>
          <w:spacing w:val="1"/>
        </w:rPr>
        <w:t>t</w:t>
      </w:r>
      <w:r w:rsidRPr="00357FE1">
        <w:rPr>
          <w:color w:val="000000"/>
        </w:rPr>
        <w:t>ë</w:t>
      </w:r>
      <w:r w:rsidRPr="00357FE1">
        <w:rPr>
          <w:color w:val="000000"/>
          <w:spacing w:val="3"/>
        </w:rPr>
        <w:t xml:space="preserve"> </w:t>
      </w:r>
      <w:r w:rsidRPr="00357FE1">
        <w:rPr>
          <w:color w:val="000000"/>
          <w:spacing w:val="-1"/>
        </w:rPr>
        <w:t>R</w:t>
      </w:r>
      <w:r w:rsidRPr="00357FE1">
        <w:rPr>
          <w:color w:val="000000"/>
        </w:rPr>
        <w:t>e</w:t>
      </w:r>
      <w:r w:rsidRPr="00357FE1">
        <w:rPr>
          <w:color w:val="000000"/>
          <w:spacing w:val="-2"/>
        </w:rPr>
        <w:t>k</w:t>
      </w:r>
      <w:r w:rsidRPr="00357FE1">
        <w:rPr>
          <w:color w:val="000000"/>
          <w:spacing w:val="1"/>
        </w:rPr>
        <w:t>t</w:t>
      </w:r>
      <w:r w:rsidRPr="00357FE1">
        <w:rPr>
          <w:color w:val="000000"/>
        </w:rPr>
        <w:t>o</w:t>
      </w:r>
      <w:r w:rsidRPr="00357FE1">
        <w:rPr>
          <w:color w:val="000000"/>
          <w:spacing w:val="-2"/>
        </w:rPr>
        <w:t>r</w:t>
      </w:r>
      <w:r w:rsidRPr="00357FE1">
        <w:rPr>
          <w:color w:val="000000"/>
          <w:spacing w:val="1"/>
        </w:rPr>
        <w:t>i</w:t>
      </w:r>
      <w:r w:rsidRPr="00357FE1">
        <w:rPr>
          <w:color w:val="000000"/>
          <w:spacing w:val="-1"/>
        </w:rPr>
        <w:t>t</w:t>
      </w:r>
      <w:r w:rsidRPr="00357FE1">
        <w:rPr>
          <w:color w:val="000000"/>
        </w:rPr>
        <w:t>. Se</w:t>
      </w:r>
      <w:r w:rsidRPr="00357FE1">
        <w:rPr>
          <w:color w:val="000000"/>
          <w:spacing w:val="-2"/>
        </w:rPr>
        <w:t>k</w:t>
      </w:r>
      <w:r w:rsidRPr="00357FE1">
        <w:rPr>
          <w:color w:val="000000"/>
          <w:spacing w:val="1"/>
        </w:rPr>
        <w:t>r</w:t>
      </w:r>
      <w:r w:rsidRPr="00357FE1">
        <w:rPr>
          <w:color w:val="000000"/>
        </w:rPr>
        <w:t>e</w:t>
      </w:r>
      <w:r w:rsidRPr="00357FE1">
        <w:rPr>
          <w:color w:val="000000"/>
          <w:spacing w:val="1"/>
        </w:rPr>
        <w:t>t</w:t>
      </w:r>
      <w:r w:rsidRPr="00357FE1">
        <w:rPr>
          <w:color w:val="000000"/>
          <w:spacing w:val="-2"/>
        </w:rPr>
        <w:t>a</w:t>
      </w:r>
      <w:r w:rsidRPr="00357FE1">
        <w:rPr>
          <w:color w:val="000000"/>
          <w:spacing w:val="1"/>
        </w:rPr>
        <w:t>r</w:t>
      </w:r>
      <w:r w:rsidRPr="00357FE1">
        <w:rPr>
          <w:color w:val="000000"/>
        </w:rPr>
        <w:t>i</w:t>
      </w:r>
      <w:r w:rsidRPr="00357FE1">
        <w:rPr>
          <w:color w:val="000000"/>
          <w:spacing w:val="3"/>
        </w:rPr>
        <w:t xml:space="preserve"> </w:t>
      </w:r>
      <w:r w:rsidRPr="00357FE1">
        <w:rPr>
          <w:color w:val="000000"/>
        </w:rPr>
        <w:t>ë</w:t>
      </w:r>
      <w:r w:rsidRPr="00357FE1">
        <w:rPr>
          <w:color w:val="000000"/>
          <w:spacing w:val="1"/>
        </w:rPr>
        <w:t>s</w:t>
      </w:r>
      <w:r w:rsidRPr="00357FE1">
        <w:rPr>
          <w:color w:val="000000"/>
          <w:spacing w:val="-2"/>
        </w:rPr>
        <w:t>h</w:t>
      </w:r>
      <w:r w:rsidRPr="00357FE1">
        <w:rPr>
          <w:color w:val="000000"/>
          <w:spacing w:val="1"/>
        </w:rPr>
        <w:t>t</w:t>
      </w:r>
      <w:r w:rsidRPr="00357FE1">
        <w:rPr>
          <w:color w:val="000000"/>
        </w:rPr>
        <w:t>ë</w:t>
      </w:r>
      <w:r w:rsidRPr="00357FE1">
        <w:rPr>
          <w:color w:val="000000"/>
          <w:spacing w:val="2"/>
        </w:rPr>
        <w:t xml:space="preserve"> </w:t>
      </w:r>
      <w:r w:rsidRPr="00357FE1">
        <w:rPr>
          <w:color w:val="000000"/>
        </w:rPr>
        <w:t>pë</w:t>
      </w:r>
      <w:r w:rsidRPr="00357FE1">
        <w:rPr>
          <w:color w:val="000000"/>
          <w:spacing w:val="1"/>
        </w:rPr>
        <w:t>r</w:t>
      </w:r>
      <w:r w:rsidRPr="00357FE1">
        <w:rPr>
          <w:color w:val="000000"/>
          <w:spacing w:val="-5"/>
        </w:rPr>
        <w:t>g</w:t>
      </w:r>
      <w:r w:rsidRPr="00357FE1">
        <w:rPr>
          <w:color w:val="000000"/>
          <w:spacing w:val="3"/>
        </w:rPr>
        <w:t>j</w:t>
      </w:r>
      <w:r w:rsidRPr="00357FE1">
        <w:rPr>
          <w:color w:val="000000"/>
        </w:rPr>
        <w:t>e</w:t>
      </w:r>
      <w:r w:rsidRPr="00357FE1">
        <w:rPr>
          <w:color w:val="000000"/>
          <w:spacing w:val="-4"/>
        </w:rPr>
        <w:t>g</w:t>
      </w:r>
      <w:r w:rsidRPr="00357FE1">
        <w:rPr>
          <w:color w:val="000000"/>
          <w:spacing w:val="3"/>
        </w:rPr>
        <w:t>j</w:t>
      </w:r>
      <w:r w:rsidRPr="00357FE1">
        <w:rPr>
          <w:color w:val="000000"/>
          <w:spacing w:val="-2"/>
        </w:rPr>
        <w:t>ë</w:t>
      </w:r>
      <w:r w:rsidRPr="00357FE1">
        <w:rPr>
          <w:color w:val="000000"/>
        </w:rPr>
        <w:t>s</w:t>
      </w:r>
      <w:r w:rsidRPr="00357FE1">
        <w:rPr>
          <w:color w:val="000000"/>
          <w:spacing w:val="2"/>
        </w:rPr>
        <w:t xml:space="preserve"> </w:t>
      </w:r>
      <w:r w:rsidRPr="00357FE1">
        <w:rPr>
          <w:color w:val="000000"/>
        </w:rPr>
        <w:t>për</w:t>
      </w:r>
      <w:r w:rsidRPr="00357FE1">
        <w:rPr>
          <w:color w:val="000000"/>
          <w:spacing w:val="3"/>
        </w:rPr>
        <w:t xml:space="preserve"> </w:t>
      </w:r>
      <w:r w:rsidRPr="00357FE1">
        <w:rPr>
          <w:color w:val="000000"/>
          <w:spacing w:val="-1"/>
        </w:rPr>
        <w:t>t</w:t>
      </w:r>
      <w:r w:rsidRPr="00357FE1">
        <w:rPr>
          <w:color w:val="000000"/>
        </w:rPr>
        <w:t>ë</w:t>
      </w:r>
      <w:r w:rsidRPr="00357FE1">
        <w:rPr>
          <w:color w:val="000000"/>
          <w:spacing w:val="5"/>
        </w:rPr>
        <w:t xml:space="preserve"> </w:t>
      </w:r>
      <w:r w:rsidRPr="00357FE1">
        <w:rPr>
          <w:color w:val="000000"/>
          <w:spacing w:val="-5"/>
        </w:rPr>
        <w:t>g</w:t>
      </w:r>
      <w:r w:rsidRPr="00357FE1">
        <w:rPr>
          <w:color w:val="000000"/>
          <w:spacing w:val="3"/>
        </w:rPr>
        <w:t>j</w:t>
      </w:r>
      <w:r w:rsidRPr="00357FE1">
        <w:rPr>
          <w:color w:val="000000"/>
          <w:spacing w:val="-1"/>
        </w:rPr>
        <w:t>i</w:t>
      </w:r>
      <w:r w:rsidRPr="00357FE1">
        <w:rPr>
          <w:color w:val="000000"/>
          <w:spacing w:val="1"/>
        </w:rPr>
        <w:t>t</w:t>
      </w:r>
      <w:r w:rsidRPr="00357FE1">
        <w:rPr>
          <w:color w:val="000000"/>
        </w:rPr>
        <w:t>ha</w:t>
      </w:r>
      <w:r w:rsidRPr="00357FE1">
        <w:rPr>
          <w:color w:val="000000"/>
          <w:spacing w:val="2"/>
        </w:rPr>
        <w:t xml:space="preserve"> </w:t>
      </w:r>
      <w:r w:rsidRPr="00357FE1">
        <w:rPr>
          <w:color w:val="000000"/>
        </w:rPr>
        <w:t>çë</w:t>
      </w:r>
      <w:r w:rsidRPr="00357FE1">
        <w:rPr>
          <w:color w:val="000000"/>
          <w:spacing w:val="-2"/>
        </w:rPr>
        <w:t>s</w:t>
      </w:r>
      <w:r w:rsidRPr="00357FE1">
        <w:rPr>
          <w:color w:val="000000"/>
        </w:rPr>
        <w:t>h</w:t>
      </w:r>
      <w:r w:rsidRPr="00357FE1">
        <w:rPr>
          <w:color w:val="000000"/>
          <w:spacing w:val="-1"/>
        </w:rPr>
        <w:t>t</w:t>
      </w:r>
      <w:r w:rsidRPr="00357FE1">
        <w:rPr>
          <w:color w:val="000000"/>
          <w:spacing w:val="1"/>
        </w:rPr>
        <w:t>j</w:t>
      </w:r>
      <w:r w:rsidRPr="00357FE1">
        <w:rPr>
          <w:color w:val="000000"/>
          <w:spacing w:val="-2"/>
        </w:rPr>
        <w:t>e</w:t>
      </w:r>
      <w:r w:rsidRPr="00357FE1">
        <w:rPr>
          <w:color w:val="000000"/>
          <w:spacing w:val="5"/>
        </w:rPr>
        <w:t>t</w:t>
      </w:r>
      <w:r w:rsidRPr="00357FE1">
        <w:rPr>
          <w:color w:val="000000"/>
        </w:rPr>
        <w:t>,</w:t>
      </w:r>
      <w:r w:rsidRPr="00357FE1">
        <w:rPr>
          <w:color w:val="000000"/>
          <w:spacing w:val="5"/>
        </w:rPr>
        <w:t xml:space="preserve"> </w:t>
      </w:r>
      <w:r w:rsidRPr="00357FE1">
        <w:rPr>
          <w:color w:val="000000"/>
          <w:spacing w:val="-2"/>
        </w:rPr>
        <w:t>p</w:t>
      </w:r>
      <w:r w:rsidRPr="00357FE1">
        <w:rPr>
          <w:color w:val="000000"/>
        </w:rPr>
        <w:t>ë</w:t>
      </w:r>
      <w:r w:rsidRPr="00357FE1">
        <w:rPr>
          <w:color w:val="000000"/>
          <w:spacing w:val="1"/>
        </w:rPr>
        <w:t>r</w:t>
      </w:r>
      <w:r w:rsidRPr="00357FE1">
        <w:rPr>
          <w:color w:val="000000"/>
          <w:spacing w:val="-2"/>
        </w:rPr>
        <w:t>v</w:t>
      </w:r>
      <w:r w:rsidRPr="00357FE1">
        <w:rPr>
          <w:color w:val="000000"/>
        </w:rPr>
        <w:t>eç</w:t>
      </w:r>
      <w:r w:rsidRPr="00357FE1">
        <w:rPr>
          <w:color w:val="000000"/>
          <w:spacing w:val="5"/>
        </w:rPr>
        <w:t xml:space="preserve"> </w:t>
      </w:r>
      <w:r w:rsidRPr="00357FE1">
        <w:rPr>
          <w:color w:val="000000"/>
        </w:rPr>
        <w:t>n</w:t>
      </w:r>
      <w:r w:rsidRPr="00357FE1">
        <w:rPr>
          <w:color w:val="000000"/>
          <w:spacing w:val="-1"/>
        </w:rPr>
        <w:t>ë</w:t>
      </w:r>
      <w:r w:rsidRPr="00357FE1">
        <w:rPr>
          <w:color w:val="000000"/>
        </w:rPr>
        <w:t>se</w:t>
      </w:r>
      <w:r w:rsidRPr="00357FE1">
        <w:rPr>
          <w:color w:val="000000"/>
          <w:spacing w:val="3"/>
        </w:rPr>
        <w:t xml:space="preserve"> </w:t>
      </w:r>
      <w:r w:rsidRPr="00357FE1">
        <w:rPr>
          <w:color w:val="000000"/>
        </w:rPr>
        <w:t>a</w:t>
      </w:r>
      <w:r w:rsidRPr="00357FE1">
        <w:rPr>
          <w:color w:val="000000"/>
          <w:spacing w:val="1"/>
        </w:rPr>
        <w:t>t</w:t>
      </w:r>
      <w:r w:rsidRPr="00357FE1">
        <w:rPr>
          <w:color w:val="000000"/>
        </w:rPr>
        <w:t xml:space="preserve">o </w:t>
      </w:r>
      <w:r w:rsidRPr="00357FE1">
        <w:rPr>
          <w:color w:val="000000"/>
          <w:spacing w:val="1"/>
        </w:rPr>
        <w:t>j</w:t>
      </w:r>
      <w:r w:rsidRPr="00357FE1">
        <w:rPr>
          <w:color w:val="000000"/>
        </w:rPr>
        <w:t>anë</w:t>
      </w:r>
      <w:r w:rsidRPr="00357FE1">
        <w:rPr>
          <w:color w:val="000000"/>
          <w:spacing w:val="3"/>
        </w:rPr>
        <w:t xml:space="preserve"> </w:t>
      </w:r>
      <w:r w:rsidRPr="00357FE1">
        <w:rPr>
          <w:color w:val="000000"/>
        </w:rPr>
        <w:t>në</w:t>
      </w:r>
      <w:r w:rsidR="0050282C" w:rsidRPr="00357FE1">
        <w:rPr>
          <w:color w:val="000000"/>
        </w:rPr>
        <w:t xml:space="preserve"> </w:t>
      </w:r>
      <w:r w:rsidRPr="00357FE1">
        <w:rPr>
          <w:color w:val="000000"/>
          <w:spacing w:val="-2"/>
        </w:rPr>
        <w:t>k</w:t>
      </w:r>
      <w:r w:rsidRPr="00357FE1">
        <w:rPr>
          <w:color w:val="000000"/>
        </w:rPr>
        <w:t>undë</w:t>
      </w:r>
      <w:r w:rsidRPr="00357FE1">
        <w:rPr>
          <w:color w:val="000000"/>
          <w:spacing w:val="1"/>
        </w:rPr>
        <w:t>r</w:t>
      </w:r>
      <w:r w:rsidRPr="00357FE1">
        <w:rPr>
          <w:color w:val="000000"/>
        </w:rPr>
        <w:t>sh</w:t>
      </w:r>
      <w:r w:rsidRPr="00357FE1">
        <w:rPr>
          <w:color w:val="000000"/>
          <w:spacing w:val="-1"/>
        </w:rPr>
        <w:t>t</w:t>
      </w:r>
      <w:r w:rsidRPr="00357FE1">
        <w:rPr>
          <w:color w:val="000000"/>
          <w:spacing w:val="1"/>
        </w:rPr>
        <w:t>i</w:t>
      </w:r>
      <w:r w:rsidRPr="00357FE1">
        <w:rPr>
          <w:color w:val="000000"/>
        </w:rPr>
        <w:t>m</w:t>
      </w:r>
      <w:r w:rsidRPr="00357FE1">
        <w:rPr>
          <w:color w:val="000000"/>
          <w:spacing w:val="1"/>
        </w:rPr>
        <w:t xml:space="preserve"> </w:t>
      </w:r>
      <w:r w:rsidRPr="00357FE1">
        <w:rPr>
          <w:color w:val="000000"/>
          <w:spacing w:val="-4"/>
        </w:rPr>
        <w:t>m</w:t>
      </w:r>
      <w:r w:rsidRPr="00357FE1">
        <w:rPr>
          <w:color w:val="000000"/>
        </w:rPr>
        <w:t>e pë</w:t>
      </w:r>
      <w:r w:rsidRPr="00357FE1">
        <w:rPr>
          <w:color w:val="000000"/>
          <w:spacing w:val="1"/>
        </w:rPr>
        <w:t>r</w:t>
      </w:r>
      <w:r w:rsidRPr="00357FE1">
        <w:rPr>
          <w:color w:val="000000"/>
          <w:spacing w:val="-5"/>
        </w:rPr>
        <w:t>g</w:t>
      </w:r>
      <w:r w:rsidRPr="00357FE1">
        <w:rPr>
          <w:color w:val="000000"/>
          <w:spacing w:val="3"/>
        </w:rPr>
        <w:t>j</w:t>
      </w:r>
      <w:r w:rsidRPr="00357FE1">
        <w:rPr>
          <w:color w:val="000000"/>
        </w:rPr>
        <w:t>e</w:t>
      </w:r>
      <w:r w:rsidRPr="00357FE1">
        <w:rPr>
          <w:color w:val="000000"/>
          <w:spacing w:val="-4"/>
        </w:rPr>
        <w:t>g</w:t>
      </w:r>
      <w:r w:rsidRPr="00357FE1">
        <w:rPr>
          <w:color w:val="000000"/>
          <w:spacing w:val="3"/>
        </w:rPr>
        <w:t>j</w:t>
      </w:r>
      <w:r w:rsidRPr="00357FE1">
        <w:rPr>
          <w:color w:val="000000"/>
        </w:rPr>
        <w:t>ë</w:t>
      </w:r>
      <w:r w:rsidRPr="00357FE1">
        <w:rPr>
          <w:color w:val="000000"/>
          <w:spacing w:val="-2"/>
        </w:rPr>
        <w:t>s</w:t>
      </w:r>
      <w:r w:rsidRPr="00357FE1">
        <w:rPr>
          <w:color w:val="000000"/>
          <w:spacing w:val="1"/>
        </w:rPr>
        <w:t>i</w:t>
      </w:r>
      <w:r w:rsidRPr="00357FE1">
        <w:rPr>
          <w:color w:val="000000"/>
          <w:spacing w:val="-1"/>
        </w:rPr>
        <w:t>t</w:t>
      </w:r>
      <w:r w:rsidRPr="00357FE1">
        <w:rPr>
          <w:color w:val="000000"/>
        </w:rPr>
        <w:t>ë</w:t>
      </w:r>
      <w:r w:rsidR="0050282C" w:rsidRPr="00357FE1">
        <w:rPr>
          <w:color w:val="000000"/>
        </w:rPr>
        <w:t xml:space="preserve"> </w:t>
      </w:r>
      <w:r w:rsidRPr="00357FE1">
        <w:rPr>
          <w:color w:val="000000"/>
        </w:rPr>
        <w:t>e</w:t>
      </w:r>
      <w:r w:rsidRPr="00357FE1">
        <w:rPr>
          <w:color w:val="000000"/>
          <w:spacing w:val="14"/>
        </w:rPr>
        <w:t xml:space="preserve"> </w:t>
      </w:r>
      <w:r w:rsidRPr="00357FE1">
        <w:rPr>
          <w:color w:val="000000"/>
        </w:rPr>
        <w:t>o</w:t>
      </w:r>
      <w:r w:rsidRPr="00357FE1">
        <w:rPr>
          <w:color w:val="000000"/>
          <w:spacing w:val="1"/>
        </w:rPr>
        <w:t>r</w:t>
      </w:r>
      <w:r w:rsidRPr="00357FE1">
        <w:rPr>
          <w:color w:val="000000"/>
          <w:spacing w:val="-2"/>
        </w:rPr>
        <w:t>g</w:t>
      </w:r>
      <w:r w:rsidRPr="00357FE1">
        <w:rPr>
          <w:color w:val="000000"/>
        </w:rPr>
        <w:t>ane</w:t>
      </w:r>
      <w:r w:rsidRPr="00357FE1">
        <w:rPr>
          <w:color w:val="000000"/>
          <w:spacing w:val="-2"/>
        </w:rPr>
        <w:t>v</w:t>
      </w:r>
      <w:r w:rsidRPr="00357FE1">
        <w:rPr>
          <w:color w:val="000000"/>
        </w:rPr>
        <w:t>e</w:t>
      </w:r>
      <w:r w:rsidRPr="00357FE1">
        <w:rPr>
          <w:color w:val="000000"/>
          <w:spacing w:val="16"/>
        </w:rPr>
        <w:t xml:space="preserve"> </w:t>
      </w:r>
      <w:r w:rsidR="00EB4498" w:rsidRPr="00357FE1">
        <w:rPr>
          <w:color w:val="000000"/>
          <w:spacing w:val="16"/>
        </w:rPr>
        <w:t xml:space="preserve">të </w:t>
      </w:r>
      <w:r w:rsidRPr="00357FE1">
        <w:rPr>
          <w:color w:val="000000"/>
          <w:spacing w:val="-1"/>
        </w:rPr>
        <w:t>t</w:t>
      </w:r>
      <w:r w:rsidRPr="00357FE1">
        <w:rPr>
          <w:color w:val="000000"/>
          <w:spacing w:val="1"/>
        </w:rPr>
        <w:t>j</w:t>
      </w:r>
      <w:r w:rsidRPr="00357FE1">
        <w:rPr>
          <w:color w:val="000000"/>
        </w:rPr>
        <w:t>e</w:t>
      </w:r>
      <w:r w:rsidRPr="00357FE1">
        <w:rPr>
          <w:color w:val="000000"/>
          <w:spacing w:val="-1"/>
        </w:rPr>
        <w:t>r</w:t>
      </w:r>
      <w:r w:rsidRPr="00357FE1">
        <w:rPr>
          <w:color w:val="000000"/>
        </w:rPr>
        <w:t>a</w:t>
      </w:r>
      <w:r w:rsidRPr="00357FE1">
        <w:rPr>
          <w:color w:val="000000"/>
          <w:spacing w:val="16"/>
        </w:rPr>
        <w:t xml:space="preserve"> </w:t>
      </w:r>
      <w:r w:rsidRPr="00357FE1">
        <w:rPr>
          <w:color w:val="000000"/>
        </w:rPr>
        <w:t>apo</w:t>
      </w:r>
      <w:r w:rsidRPr="00357FE1">
        <w:rPr>
          <w:color w:val="000000"/>
          <w:spacing w:val="14"/>
        </w:rPr>
        <w:t xml:space="preserve"> </w:t>
      </w:r>
      <w:r w:rsidRPr="00357FE1">
        <w:rPr>
          <w:color w:val="000000"/>
          <w:spacing w:val="-2"/>
        </w:rPr>
        <w:t>zy</w:t>
      </w:r>
      <w:r w:rsidRPr="00357FE1">
        <w:rPr>
          <w:color w:val="000000"/>
          <w:spacing w:val="1"/>
        </w:rPr>
        <w:t>rt</w:t>
      </w:r>
      <w:r w:rsidRPr="00357FE1">
        <w:rPr>
          <w:color w:val="000000"/>
        </w:rPr>
        <w:t>a</w:t>
      </w:r>
      <w:r w:rsidRPr="00357FE1">
        <w:rPr>
          <w:color w:val="000000"/>
          <w:spacing w:val="1"/>
        </w:rPr>
        <w:t>r</w:t>
      </w:r>
      <w:r w:rsidRPr="00357FE1">
        <w:rPr>
          <w:color w:val="000000"/>
        </w:rPr>
        <w:t>ë</w:t>
      </w:r>
      <w:r w:rsidRPr="00357FE1">
        <w:rPr>
          <w:color w:val="000000"/>
          <w:spacing w:val="-2"/>
        </w:rPr>
        <w:t>v</w:t>
      </w:r>
      <w:r w:rsidRPr="00357FE1">
        <w:rPr>
          <w:color w:val="000000"/>
        </w:rPr>
        <w:t>e</w:t>
      </w:r>
      <w:r w:rsidRPr="00357FE1">
        <w:rPr>
          <w:color w:val="000000"/>
          <w:spacing w:val="16"/>
        </w:rPr>
        <w:t xml:space="preserve"> </w:t>
      </w:r>
      <w:r w:rsidR="00EB4498" w:rsidRPr="00357FE1">
        <w:rPr>
          <w:color w:val="000000"/>
          <w:spacing w:val="16"/>
        </w:rPr>
        <w:t>të</w:t>
      </w:r>
      <w:r w:rsidR="00EB4498" w:rsidRPr="00357FE1">
        <w:rPr>
          <w:color w:val="000000"/>
          <w:spacing w:val="-1"/>
        </w:rPr>
        <w:t xml:space="preserve"> </w:t>
      </w:r>
      <w:r w:rsidRPr="00357FE1">
        <w:rPr>
          <w:color w:val="000000"/>
          <w:spacing w:val="-1"/>
        </w:rPr>
        <w:t>t</w:t>
      </w:r>
      <w:r w:rsidRPr="00357FE1">
        <w:rPr>
          <w:color w:val="000000"/>
          <w:spacing w:val="1"/>
        </w:rPr>
        <w:t>j</w:t>
      </w:r>
      <w:r w:rsidRPr="00357FE1">
        <w:rPr>
          <w:color w:val="000000"/>
          <w:spacing w:val="-2"/>
        </w:rPr>
        <w:t>e</w:t>
      </w:r>
      <w:r w:rsidRPr="00357FE1">
        <w:rPr>
          <w:color w:val="000000"/>
          <w:spacing w:val="1"/>
        </w:rPr>
        <w:t>r</w:t>
      </w:r>
      <w:r w:rsidRPr="00357FE1">
        <w:rPr>
          <w:color w:val="000000"/>
        </w:rPr>
        <w:t>ë</w:t>
      </w:r>
      <w:r w:rsidRPr="00357FE1">
        <w:rPr>
          <w:color w:val="000000"/>
          <w:spacing w:val="14"/>
        </w:rPr>
        <w:t xml:space="preserve"> </w:t>
      </w:r>
      <w:r w:rsidRPr="00357FE1">
        <w:rPr>
          <w:color w:val="000000"/>
          <w:spacing w:val="1"/>
        </w:rPr>
        <w:t>t</w:t>
      </w:r>
      <w:r w:rsidRPr="00357FE1">
        <w:rPr>
          <w:color w:val="000000"/>
        </w:rPr>
        <w:t>ë</w:t>
      </w:r>
      <w:r w:rsidRPr="00357FE1">
        <w:rPr>
          <w:color w:val="000000"/>
          <w:spacing w:val="14"/>
        </w:rPr>
        <w:t xml:space="preserve"> </w:t>
      </w:r>
      <w:r w:rsidRPr="00357FE1">
        <w:rPr>
          <w:color w:val="000000"/>
          <w:spacing w:val="-4"/>
        </w:rPr>
        <w:t>m</w:t>
      </w:r>
      <w:r w:rsidRPr="00357FE1">
        <w:rPr>
          <w:color w:val="000000"/>
        </w:rPr>
        <w:t>anda</w:t>
      </w:r>
      <w:r w:rsidRPr="00357FE1">
        <w:rPr>
          <w:color w:val="000000"/>
          <w:spacing w:val="1"/>
        </w:rPr>
        <w:t>t</w:t>
      </w:r>
      <w:r w:rsidRPr="00357FE1">
        <w:rPr>
          <w:color w:val="000000"/>
        </w:rPr>
        <w:t>uar</w:t>
      </w:r>
      <w:r w:rsidRPr="00357FE1">
        <w:rPr>
          <w:color w:val="000000"/>
          <w:spacing w:val="17"/>
        </w:rPr>
        <w:t xml:space="preserve"> </w:t>
      </w:r>
      <w:r w:rsidRPr="00357FE1">
        <w:rPr>
          <w:color w:val="000000"/>
        </w:rPr>
        <w:t>n</w:t>
      </w:r>
      <w:r w:rsidRPr="00357FE1">
        <w:rPr>
          <w:color w:val="000000"/>
          <w:spacing w:val="-2"/>
        </w:rPr>
        <w:t>g</w:t>
      </w:r>
      <w:r w:rsidRPr="00357FE1">
        <w:rPr>
          <w:color w:val="000000"/>
        </w:rPr>
        <w:t>a</w:t>
      </w:r>
      <w:r w:rsidRPr="00357FE1">
        <w:rPr>
          <w:color w:val="000000"/>
          <w:spacing w:val="16"/>
        </w:rPr>
        <w:t xml:space="preserve"> </w:t>
      </w:r>
      <w:r w:rsidRPr="00357FE1">
        <w:rPr>
          <w:color w:val="000000"/>
          <w:spacing w:val="-1"/>
        </w:rPr>
        <w:t>B</w:t>
      </w:r>
      <w:r w:rsidRPr="00357FE1">
        <w:rPr>
          <w:color w:val="000000"/>
          <w:spacing w:val="-2"/>
        </w:rPr>
        <w:t>o</w:t>
      </w:r>
      <w:r w:rsidRPr="00357FE1">
        <w:rPr>
          <w:color w:val="000000"/>
          <w:spacing w:val="1"/>
        </w:rPr>
        <w:t>r</w:t>
      </w:r>
      <w:r w:rsidRPr="00357FE1">
        <w:rPr>
          <w:color w:val="000000"/>
        </w:rPr>
        <w:t>di</w:t>
      </w:r>
      <w:r w:rsidRPr="00357FE1">
        <w:rPr>
          <w:color w:val="000000"/>
          <w:spacing w:val="15"/>
        </w:rPr>
        <w:t xml:space="preserve"> </w:t>
      </w:r>
      <w:r w:rsidRPr="00357FE1">
        <w:rPr>
          <w:color w:val="000000"/>
        </w:rPr>
        <w:t>i</w:t>
      </w:r>
      <w:r w:rsidRPr="00357FE1">
        <w:rPr>
          <w:color w:val="000000"/>
          <w:spacing w:val="17"/>
        </w:rPr>
        <w:t xml:space="preserve"> </w:t>
      </w:r>
      <w:r w:rsidRPr="00357FE1">
        <w:rPr>
          <w:color w:val="000000"/>
          <w:spacing w:val="-1"/>
        </w:rPr>
        <w:t>U</w:t>
      </w:r>
      <w:r w:rsidRPr="00357FE1">
        <w:rPr>
          <w:color w:val="000000"/>
          <w:spacing w:val="-2"/>
        </w:rPr>
        <w:t>n</w:t>
      </w:r>
      <w:r w:rsidRPr="00357FE1">
        <w:rPr>
          <w:color w:val="000000"/>
          <w:spacing w:val="-1"/>
        </w:rPr>
        <w:t>i</w:t>
      </w:r>
      <w:r w:rsidRPr="00357FE1">
        <w:rPr>
          <w:color w:val="000000"/>
          <w:spacing w:val="-2"/>
        </w:rPr>
        <w:t>v</w:t>
      </w:r>
      <w:r w:rsidRPr="00357FE1">
        <w:rPr>
          <w:color w:val="000000"/>
        </w:rPr>
        <w:t>e</w:t>
      </w:r>
      <w:r w:rsidRPr="00357FE1">
        <w:rPr>
          <w:color w:val="000000"/>
          <w:spacing w:val="1"/>
        </w:rPr>
        <w:t>r</w:t>
      </w:r>
      <w:r w:rsidRPr="00357FE1">
        <w:rPr>
          <w:color w:val="000000"/>
        </w:rPr>
        <w:t>s</w:t>
      </w:r>
      <w:r w:rsidRPr="00357FE1">
        <w:rPr>
          <w:color w:val="000000"/>
          <w:spacing w:val="1"/>
        </w:rPr>
        <w:t>i</w:t>
      </w:r>
      <w:r w:rsidRPr="00357FE1">
        <w:rPr>
          <w:color w:val="000000"/>
          <w:spacing w:val="-1"/>
        </w:rPr>
        <w:t>t</w:t>
      </w:r>
      <w:r w:rsidRPr="00357FE1">
        <w:rPr>
          <w:color w:val="000000"/>
        </w:rPr>
        <w:t>e</w:t>
      </w:r>
      <w:r w:rsidRPr="00357FE1">
        <w:rPr>
          <w:color w:val="000000"/>
          <w:spacing w:val="-1"/>
        </w:rPr>
        <w:t>t</w:t>
      </w:r>
      <w:r w:rsidRPr="00357FE1">
        <w:rPr>
          <w:color w:val="000000"/>
          <w:spacing w:val="1"/>
        </w:rPr>
        <w:t>i</w:t>
      </w:r>
      <w:r w:rsidRPr="00357FE1">
        <w:rPr>
          <w:color w:val="000000"/>
          <w:spacing w:val="10"/>
        </w:rPr>
        <w:t>t</w:t>
      </w:r>
      <w:r w:rsidRPr="00357FE1">
        <w:rPr>
          <w:color w:val="000000"/>
          <w:spacing w:val="-2"/>
        </w:rPr>
        <w:t>.</w:t>
      </w:r>
      <w:r w:rsidRPr="00357FE1">
        <w:rPr>
          <w:rStyle w:val="FootnoteReference"/>
          <w:color w:val="000000"/>
          <w:spacing w:val="-2"/>
        </w:rPr>
        <w:footnoteReference w:id="154"/>
      </w:r>
      <w:r w:rsidR="0050282C" w:rsidRPr="00357FE1">
        <w:rPr>
          <w:color w:val="000000"/>
          <w:position w:val="10"/>
        </w:rPr>
        <w:t xml:space="preserve"> </w:t>
      </w:r>
      <w:r w:rsidRPr="00357FE1">
        <w:rPr>
          <w:color w:val="000000"/>
          <w:spacing w:val="-1"/>
        </w:rPr>
        <w:t>K</w:t>
      </w:r>
      <w:r w:rsidRPr="00357FE1">
        <w:rPr>
          <w:color w:val="000000"/>
          <w:spacing w:val="1"/>
        </w:rPr>
        <w:t>j</w:t>
      </w:r>
      <w:r w:rsidRPr="00357FE1">
        <w:rPr>
          <w:color w:val="000000"/>
        </w:rPr>
        <w:t xml:space="preserve">o </w:t>
      </w:r>
      <w:r w:rsidRPr="00357FE1">
        <w:rPr>
          <w:color w:val="000000"/>
          <w:spacing w:val="1"/>
        </w:rPr>
        <w:t>tr</w:t>
      </w:r>
      <w:r w:rsidRPr="00357FE1">
        <w:rPr>
          <w:color w:val="000000"/>
        </w:rPr>
        <w:t>e</w:t>
      </w:r>
      <w:r w:rsidRPr="00357FE1">
        <w:rPr>
          <w:color w:val="000000"/>
          <w:spacing w:val="-2"/>
        </w:rPr>
        <w:t>g</w:t>
      </w:r>
      <w:r w:rsidRPr="00357FE1">
        <w:rPr>
          <w:color w:val="000000"/>
        </w:rPr>
        <w:t>on</w:t>
      </w:r>
      <w:r w:rsidRPr="00357FE1">
        <w:rPr>
          <w:color w:val="000000"/>
          <w:spacing w:val="3"/>
        </w:rPr>
        <w:t xml:space="preserve"> </w:t>
      </w:r>
      <w:r w:rsidRPr="00357FE1">
        <w:rPr>
          <w:color w:val="000000"/>
        </w:rPr>
        <w:t>se</w:t>
      </w:r>
      <w:r w:rsidRPr="00357FE1">
        <w:rPr>
          <w:color w:val="000000"/>
          <w:spacing w:val="2"/>
        </w:rPr>
        <w:t xml:space="preserve"> </w:t>
      </w:r>
      <w:r w:rsidRPr="00357FE1">
        <w:rPr>
          <w:color w:val="000000"/>
        </w:rPr>
        <w:t>Se</w:t>
      </w:r>
      <w:r w:rsidRPr="00357FE1">
        <w:rPr>
          <w:color w:val="000000"/>
          <w:spacing w:val="-2"/>
        </w:rPr>
        <w:t>k</w:t>
      </w:r>
      <w:r w:rsidRPr="00357FE1">
        <w:rPr>
          <w:color w:val="000000"/>
          <w:spacing w:val="1"/>
        </w:rPr>
        <w:t>r</w:t>
      </w:r>
      <w:r w:rsidRPr="00357FE1">
        <w:rPr>
          <w:color w:val="000000"/>
        </w:rPr>
        <w:t>e</w:t>
      </w:r>
      <w:r w:rsidRPr="00357FE1">
        <w:rPr>
          <w:color w:val="000000"/>
          <w:spacing w:val="-1"/>
        </w:rPr>
        <w:t>t</w:t>
      </w:r>
      <w:r w:rsidRPr="00357FE1">
        <w:rPr>
          <w:color w:val="000000"/>
        </w:rPr>
        <w:t>a</w:t>
      </w:r>
      <w:r w:rsidRPr="00357FE1">
        <w:rPr>
          <w:color w:val="000000"/>
          <w:spacing w:val="-1"/>
        </w:rPr>
        <w:t>r</w:t>
      </w:r>
      <w:r w:rsidRPr="00357FE1">
        <w:rPr>
          <w:color w:val="000000"/>
        </w:rPr>
        <w:t>i</w:t>
      </w:r>
      <w:r w:rsidRPr="00357FE1">
        <w:rPr>
          <w:color w:val="000000"/>
          <w:spacing w:val="4"/>
        </w:rPr>
        <w:t xml:space="preserve"> </w:t>
      </w:r>
      <w:r w:rsidRPr="00357FE1">
        <w:rPr>
          <w:color w:val="000000"/>
        </w:rPr>
        <w:t>i</w:t>
      </w:r>
      <w:r w:rsidRPr="00357FE1">
        <w:rPr>
          <w:color w:val="000000"/>
          <w:spacing w:val="4"/>
        </w:rPr>
        <w:t xml:space="preserve"> </w:t>
      </w:r>
      <w:r w:rsidR="00EB4498" w:rsidRPr="00357FE1">
        <w:rPr>
          <w:color w:val="000000"/>
          <w:spacing w:val="-2"/>
        </w:rPr>
        <w:t>P</w:t>
      </w:r>
      <w:r w:rsidR="00EB4498" w:rsidRPr="00357FE1">
        <w:rPr>
          <w:color w:val="000000"/>
        </w:rPr>
        <w:t>ë</w:t>
      </w:r>
      <w:r w:rsidR="00EB4498" w:rsidRPr="00357FE1">
        <w:rPr>
          <w:color w:val="000000"/>
          <w:spacing w:val="1"/>
        </w:rPr>
        <w:t>r</w:t>
      </w:r>
      <w:r w:rsidR="00EB4498" w:rsidRPr="00357FE1">
        <w:rPr>
          <w:color w:val="000000"/>
          <w:spacing w:val="-5"/>
        </w:rPr>
        <w:t>g</w:t>
      </w:r>
      <w:r w:rsidR="00EB4498" w:rsidRPr="00357FE1">
        <w:rPr>
          <w:color w:val="000000"/>
          <w:spacing w:val="3"/>
        </w:rPr>
        <w:t>j</w:t>
      </w:r>
      <w:r w:rsidR="00EB4498" w:rsidRPr="00357FE1">
        <w:rPr>
          <w:color w:val="000000"/>
          <w:spacing w:val="-1"/>
        </w:rPr>
        <w:t>it</w:t>
      </w:r>
      <w:r w:rsidR="00EB4498" w:rsidRPr="00357FE1">
        <w:rPr>
          <w:color w:val="000000"/>
        </w:rPr>
        <w:t>hsh</w:t>
      </w:r>
      <w:r w:rsidR="00EB4498" w:rsidRPr="00357FE1">
        <w:rPr>
          <w:color w:val="000000"/>
          <w:spacing w:val="1"/>
        </w:rPr>
        <w:t>ë</w:t>
      </w:r>
      <w:r w:rsidR="00EB4498" w:rsidRPr="00357FE1">
        <w:rPr>
          <w:color w:val="000000"/>
        </w:rPr>
        <w:t xml:space="preserve">m </w:t>
      </w:r>
      <w:r w:rsidRPr="00357FE1">
        <w:rPr>
          <w:color w:val="000000"/>
        </w:rPr>
        <w:t>në</w:t>
      </w:r>
      <w:r w:rsidRPr="00357FE1">
        <w:rPr>
          <w:color w:val="000000"/>
          <w:spacing w:val="3"/>
        </w:rPr>
        <w:t xml:space="preserve"> </w:t>
      </w:r>
      <w:r w:rsidRPr="00357FE1">
        <w:rPr>
          <w:color w:val="000000"/>
        </w:rPr>
        <w:t>d</w:t>
      </w:r>
      <w:r w:rsidRPr="00357FE1">
        <w:rPr>
          <w:color w:val="000000"/>
          <w:spacing w:val="1"/>
        </w:rPr>
        <w:t>i</w:t>
      </w:r>
      <w:r w:rsidRPr="00357FE1">
        <w:rPr>
          <w:color w:val="000000"/>
          <w:spacing w:val="-2"/>
        </w:rPr>
        <w:t>s</w:t>
      </w:r>
      <w:r w:rsidRPr="00357FE1">
        <w:rPr>
          <w:color w:val="000000"/>
        </w:rPr>
        <w:t>a</w:t>
      </w:r>
      <w:r w:rsidRPr="00357FE1">
        <w:rPr>
          <w:color w:val="000000"/>
          <w:spacing w:val="3"/>
        </w:rPr>
        <w:t xml:space="preserve"> </w:t>
      </w:r>
      <w:r w:rsidRPr="00357FE1">
        <w:rPr>
          <w:color w:val="000000"/>
        </w:rPr>
        <w:t>un</w:t>
      </w:r>
      <w:r w:rsidRPr="00357FE1">
        <w:rPr>
          <w:color w:val="000000"/>
          <w:spacing w:val="1"/>
        </w:rPr>
        <w:t>i</w:t>
      </w:r>
      <w:r w:rsidRPr="00357FE1">
        <w:rPr>
          <w:color w:val="000000"/>
          <w:spacing w:val="-2"/>
        </w:rPr>
        <w:t>v</w:t>
      </w:r>
      <w:r w:rsidRPr="00357FE1">
        <w:rPr>
          <w:color w:val="000000"/>
        </w:rPr>
        <w:t>e</w:t>
      </w:r>
      <w:r w:rsidRPr="00357FE1">
        <w:rPr>
          <w:color w:val="000000"/>
          <w:spacing w:val="-1"/>
        </w:rPr>
        <w:t>r</w:t>
      </w:r>
      <w:r w:rsidRPr="00357FE1">
        <w:rPr>
          <w:color w:val="000000"/>
        </w:rPr>
        <w:t>s</w:t>
      </w:r>
      <w:r w:rsidRPr="00357FE1">
        <w:rPr>
          <w:color w:val="000000"/>
          <w:spacing w:val="-1"/>
        </w:rPr>
        <w:t>i</w:t>
      </w:r>
      <w:r w:rsidRPr="00357FE1">
        <w:rPr>
          <w:color w:val="000000"/>
          <w:spacing w:val="1"/>
        </w:rPr>
        <w:t>t</w:t>
      </w:r>
      <w:r w:rsidRPr="00357FE1">
        <w:rPr>
          <w:color w:val="000000"/>
          <w:spacing w:val="-2"/>
        </w:rPr>
        <w:t>e</w:t>
      </w:r>
      <w:r w:rsidRPr="00357FE1">
        <w:rPr>
          <w:color w:val="000000"/>
          <w:spacing w:val="1"/>
        </w:rPr>
        <w:t>t</w:t>
      </w:r>
      <w:r w:rsidRPr="00357FE1">
        <w:rPr>
          <w:color w:val="000000"/>
        </w:rPr>
        <w:t>e</w:t>
      </w:r>
      <w:r w:rsidRPr="00357FE1">
        <w:rPr>
          <w:color w:val="000000"/>
          <w:spacing w:val="2"/>
        </w:rPr>
        <w:t xml:space="preserve"> </w:t>
      </w:r>
      <w:r w:rsidRPr="00357FE1">
        <w:rPr>
          <w:color w:val="000000"/>
        </w:rPr>
        <w:t>p</w:t>
      </w:r>
      <w:r w:rsidRPr="00357FE1">
        <w:rPr>
          <w:color w:val="000000"/>
          <w:spacing w:val="1"/>
        </w:rPr>
        <w:t>ri</w:t>
      </w:r>
      <w:r w:rsidRPr="00357FE1">
        <w:rPr>
          <w:color w:val="000000"/>
          <w:spacing w:val="-2"/>
        </w:rPr>
        <w:t>v</w:t>
      </w:r>
      <w:r w:rsidRPr="00357FE1">
        <w:rPr>
          <w:color w:val="000000"/>
        </w:rPr>
        <w:t>a</w:t>
      </w:r>
      <w:r w:rsidRPr="00357FE1">
        <w:rPr>
          <w:color w:val="000000"/>
          <w:spacing w:val="-1"/>
        </w:rPr>
        <w:t>t</w:t>
      </w:r>
      <w:r w:rsidRPr="00357FE1">
        <w:rPr>
          <w:color w:val="000000"/>
        </w:rPr>
        <w:t>e</w:t>
      </w:r>
      <w:r w:rsidRPr="00357FE1">
        <w:rPr>
          <w:color w:val="000000"/>
          <w:spacing w:val="3"/>
        </w:rPr>
        <w:t xml:space="preserve"> </w:t>
      </w:r>
      <w:r w:rsidRPr="00357FE1">
        <w:rPr>
          <w:color w:val="000000"/>
          <w:spacing w:val="-4"/>
        </w:rPr>
        <w:t>m</w:t>
      </w:r>
      <w:r w:rsidRPr="00357FE1">
        <w:rPr>
          <w:color w:val="000000"/>
        </w:rPr>
        <w:t>e</w:t>
      </w:r>
      <w:r w:rsidRPr="00357FE1">
        <w:rPr>
          <w:color w:val="000000"/>
          <w:spacing w:val="1"/>
        </w:rPr>
        <w:t>r</w:t>
      </w:r>
      <w:r w:rsidRPr="00357FE1">
        <w:rPr>
          <w:color w:val="000000"/>
        </w:rPr>
        <w:t>r</w:t>
      </w:r>
      <w:r w:rsidRPr="00357FE1">
        <w:rPr>
          <w:color w:val="000000"/>
          <w:spacing w:val="4"/>
        </w:rPr>
        <w:t xml:space="preserve"> </w:t>
      </w:r>
      <w:r w:rsidRPr="00357FE1">
        <w:rPr>
          <w:color w:val="000000"/>
        </w:rPr>
        <w:t>ed</w:t>
      </w:r>
      <w:r w:rsidRPr="00357FE1">
        <w:rPr>
          <w:color w:val="000000"/>
          <w:spacing w:val="-2"/>
        </w:rPr>
        <w:t>h</w:t>
      </w:r>
      <w:r w:rsidRPr="00357FE1">
        <w:rPr>
          <w:color w:val="000000"/>
        </w:rPr>
        <w:t>e</w:t>
      </w:r>
      <w:r w:rsidRPr="00357FE1">
        <w:rPr>
          <w:color w:val="000000"/>
          <w:spacing w:val="3"/>
        </w:rPr>
        <w:t xml:space="preserve"> </w:t>
      </w:r>
      <w:r w:rsidRPr="00357FE1">
        <w:rPr>
          <w:color w:val="000000"/>
        </w:rPr>
        <w:t>pë</w:t>
      </w:r>
      <w:r w:rsidRPr="00357FE1">
        <w:rPr>
          <w:color w:val="000000"/>
          <w:spacing w:val="1"/>
        </w:rPr>
        <w:t>r</w:t>
      </w:r>
      <w:r w:rsidRPr="00357FE1">
        <w:rPr>
          <w:color w:val="000000"/>
          <w:spacing w:val="-5"/>
        </w:rPr>
        <w:t>g</w:t>
      </w:r>
      <w:r w:rsidRPr="00357FE1">
        <w:rPr>
          <w:color w:val="000000"/>
          <w:spacing w:val="1"/>
        </w:rPr>
        <w:t>j</w:t>
      </w:r>
      <w:r w:rsidRPr="00357FE1">
        <w:rPr>
          <w:color w:val="000000"/>
        </w:rPr>
        <w:t>e</w:t>
      </w:r>
      <w:r w:rsidRPr="00357FE1">
        <w:rPr>
          <w:color w:val="000000"/>
          <w:spacing w:val="-2"/>
        </w:rPr>
        <w:t>g</w:t>
      </w:r>
      <w:r w:rsidRPr="00357FE1">
        <w:rPr>
          <w:color w:val="000000"/>
          <w:spacing w:val="1"/>
        </w:rPr>
        <w:t>j</w:t>
      </w:r>
      <w:r w:rsidRPr="00357FE1">
        <w:rPr>
          <w:color w:val="000000"/>
        </w:rPr>
        <w:t>ë</w:t>
      </w:r>
      <w:r w:rsidRPr="00357FE1">
        <w:rPr>
          <w:color w:val="000000"/>
          <w:spacing w:val="1"/>
        </w:rPr>
        <w:t>s</w:t>
      </w:r>
      <w:r w:rsidRPr="00357FE1">
        <w:rPr>
          <w:color w:val="000000"/>
        </w:rPr>
        <w:t>i</w:t>
      </w:r>
      <w:r w:rsidRPr="00357FE1">
        <w:rPr>
          <w:color w:val="000000"/>
          <w:spacing w:val="4"/>
        </w:rPr>
        <w:t xml:space="preserve"> </w:t>
      </w:r>
      <w:r w:rsidRPr="00357FE1">
        <w:rPr>
          <w:color w:val="000000"/>
          <w:spacing w:val="-4"/>
        </w:rPr>
        <w:t>m</w:t>
      </w:r>
      <w:r w:rsidRPr="00357FE1">
        <w:rPr>
          <w:color w:val="000000"/>
        </w:rPr>
        <w:t>enaxhu</w:t>
      </w:r>
      <w:r w:rsidRPr="00357FE1">
        <w:rPr>
          <w:color w:val="000000"/>
          <w:spacing w:val="-2"/>
        </w:rPr>
        <w:t>es</w:t>
      </w:r>
      <w:r w:rsidRPr="00357FE1">
        <w:rPr>
          <w:color w:val="000000"/>
        </w:rPr>
        <w:t>e a</w:t>
      </w:r>
      <w:r w:rsidRPr="00357FE1">
        <w:rPr>
          <w:color w:val="000000"/>
          <w:spacing w:val="-2"/>
        </w:rPr>
        <w:t>k</w:t>
      </w:r>
      <w:r w:rsidRPr="00357FE1">
        <w:rPr>
          <w:color w:val="000000"/>
        </w:rPr>
        <w:t>ade</w:t>
      </w:r>
      <w:r w:rsidRPr="00357FE1">
        <w:rPr>
          <w:color w:val="000000"/>
          <w:spacing w:val="-4"/>
        </w:rPr>
        <w:t>m</w:t>
      </w:r>
      <w:r w:rsidRPr="00357FE1">
        <w:rPr>
          <w:color w:val="000000"/>
          <w:spacing w:val="1"/>
        </w:rPr>
        <w:t>i</w:t>
      </w:r>
      <w:r w:rsidRPr="00357FE1">
        <w:rPr>
          <w:color w:val="000000"/>
          <w:spacing w:val="-2"/>
        </w:rPr>
        <w:t>k</w:t>
      </w:r>
      <w:r w:rsidRPr="00357FE1">
        <w:rPr>
          <w:color w:val="000000"/>
        </w:rPr>
        <w:t>e.</w:t>
      </w:r>
      <w:r w:rsidR="0050282C" w:rsidRPr="00357FE1">
        <w:rPr>
          <w:color w:val="000000"/>
        </w:rPr>
        <w:t xml:space="preserve"> </w:t>
      </w:r>
      <w:r w:rsidRPr="00357FE1">
        <w:rPr>
          <w:color w:val="000000"/>
        </w:rPr>
        <w:t>Sido</w:t>
      </w:r>
      <w:r w:rsidR="0050282C" w:rsidRPr="00357FE1">
        <w:rPr>
          <w:color w:val="000000"/>
        </w:rPr>
        <w:t xml:space="preserve"> </w:t>
      </w:r>
      <w:r w:rsidRPr="00357FE1">
        <w:rPr>
          <w:color w:val="000000"/>
        </w:rPr>
        <w:t>që</w:t>
      </w:r>
      <w:r w:rsidR="0050282C" w:rsidRPr="00357FE1">
        <w:rPr>
          <w:color w:val="000000"/>
        </w:rPr>
        <w:t xml:space="preserve"> </w:t>
      </w:r>
      <w:r w:rsidRPr="00357FE1">
        <w:rPr>
          <w:color w:val="000000"/>
          <w:spacing w:val="1"/>
        </w:rPr>
        <w:t>t</w:t>
      </w:r>
      <w:r w:rsidRPr="00357FE1">
        <w:rPr>
          <w:color w:val="000000"/>
        </w:rPr>
        <w:t>ë</w:t>
      </w:r>
      <w:r w:rsidR="0050282C" w:rsidRPr="00357FE1">
        <w:rPr>
          <w:color w:val="000000"/>
        </w:rPr>
        <w:t xml:space="preserve"> </w:t>
      </w:r>
      <w:r w:rsidRPr="00357FE1">
        <w:rPr>
          <w:color w:val="000000"/>
          <w:spacing w:val="1"/>
        </w:rPr>
        <w:t>j</w:t>
      </w:r>
      <w:r w:rsidRPr="00357FE1">
        <w:rPr>
          <w:color w:val="000000"/>
        </w:rPr>
        <w:t>e</w:t>
      </w:r>
      <w:r w:rsidRPr="00357FE1">
        <w:rPr>
          <w:color w:val="000000"/>
          <w:spacing w:val="-1"/>
        </w:rPr>
        <w:t>t</w:t>
      </w:r>
      <w:r w:rsidRPr="00357FE1">
        <w:rPr>
          <w:color w:val="000000"/>
          <w:spacing w:val="2"/>
        </w:rPr>
        <w:t>ë</w:t>
      </w:r>
      <w:r w:rsidRPr="00357FE1">
        <w:rPr>
          <w:color w:val="000000"/>
        </w:rPr>
        <w:t>,</w:t>
      </w:r>
      <w:r w:rsidR="0050282C" w:rsidRPr="00357FE1">
        <w:rPr>
          <w:color w:val="000000"/>
        </w:rPr>
        <w:t xml:space="preserve"> </w:t>
      </w:r>
      <w:r w:rsidRPr="00357FE1">
        <w:rPr>
          <w:iCs/>
          <w:color w:val="000000"/>
          <w:spacing w:val="1"/>
        </w:rPr>
        <w:t>s</w:t>
      </w:r>
      <w:r w:rsidRPr="00357FE1">
        <w:rPr>
          <w:iCs/>
          <w:color w:val="000000"/>
          <w:spacing w:val="-2"/>
        </w:rPr>
        <w:t>e</w:t>
      </w:r>
      <w:r w:rsidRPr="00357FE1">
        <w:rPr>
          <w:iCs/>
          <w:color w:val="000000"/>
        </w:rPr>
        <w:t>k</w:t>
      </w:r>
      <w:r w:rsidRPr="00357FE1">
        <w:rPr>
          <w:iCs/>
          <w:color w:val="000000"/>
          <w:spacing w:val="1"/>
        </w:rPr>
        <w:t>r</w:t>
      </w:r>
      <w:r w:rsidRPr="00357FE1">
        <w:rPr>
          <w:iCs/>
          <w:color w:val="000000"/>
          <w:spacing w:val="-2"/>
        </w:rPr>
        <w:t>e</w:t>
      </w:r>
      <w:r w:rsidRPr="00357FE1">
        <w:rPr>
          <w:iCs/>
          <w:color w:val="000000"/>
          <w:spacing w:val="1"/>
        </w:rPr>
        <w:t>t</w:t>
      </w:r>
      <w:r w:rsidRPr="00357FE1">
        <w:rPr>
          <w:iCs/>
          <w:color w:val="000000"/>
        </w:rPr>
        <w:t>a</w:t>
      </w:r>
      <w:r w:rsidRPr="00357FE1">
        <w:rPr>
          <w:iCs/>
          <w:color w:val="000000"/>
          <w:spacing w:val="-2"/>
        </w:rPr>
        <w:t>r</w:t>
      </w:r>
      <w:r w:rsidRPr="00357FE1">
        <w:rPr>
          <w:iCs/>
          <w:color w:val="000000"/>
        </w:rPr>
        <w:t>i</w:t>
      </w:r>
      <w:r w:rsidR="0050282C" w:rsidRPr="00357FE1">
        <w:rPr>
          <w:iCs/>
          <w:color w:val="000000"/>
        </w:rPr>
        <w:t xml:space="preserve"> </w:t>
      </w:r>
      <w:r w:rsidRPr="00357FE1">
        <w:rPr>
          <w:iCs/>
          <w:color w:val="000000"/>
        </w:rPr>
        <w:t>p</w:t>
      </w:r>
      <w:r w:rsidRPr="00357FE1">
        <w:rPr>
          <w:iCs/>
          <w:color w:val="000000"/>
          <w:spacing w:val="-2"/>
        </w:rPr>
        <w:t>ë</w:t>
      </w:r>
      <w:r w:rsidRPr="00357FE1">
        <w:rPr>
          <w:iCs/>
          <w:color w:val="000000"/>
        </w:rPr>
        <w:t>r</w:t>
      </w:r>
      <w:r w:rsidRPr="00357FE1">
        <w:rPr>
          <w:iCs/>
          <w:color w:val="000000"/>
          <w:spacing w:val="1"/>
        </w:rPr>
        <w:t>f</w:t>
      </w:r>
      <w:r w:rsidRPr="00357FE1">
        <w:rPr>
          <w:iCs/>
          <w:color w:val="000000"/>
        </w:rPr>
        <w:t>a</w:t>
      </w:r>
      <w:r w:rsidRPr="00357FE1">
        <w:rPr>
          <w:iCs/>
          <w:color w:val="000000"/>
          <w:spacing w:val="-2"/>
        </w:rPr>
        <w:t>q</w:t>
      </w:r>
      <w:r w:rsidRPr="00357FE1">
        <w:rPr>
          <w:iCs/>
          <w:color w:val="000000"/>
        </w:rPr>
        <w:t>ë</w:t>
      </w:r>
      <w:r w:rsidRPr="00357FE1">
        <w:rPr>
          <w:iCs/>
          <w:color w:val="000000"/>
          <w:spacing w:val="-2"/>
        </w:rPr>
        <w:t>s</w:t>
      </w:r>
      <w:r w:rsidRPr="00357FE1">
        <w:rPr>
          <w:iCs/>
          <w:color w:val="000000"/>
        </w:rPr>
        <w:t>on</w:t>
      </w:r>
      <w:r w:rsidR="0050282C" w:rsidRPr="00357FE1">
        <w:rPr>
          <w:iCs/>
          <w:color w:val="000000"/>
        </w:rPr>
        <w:t xml:space="preserve"> </w:t>
      </w:r>
      <w:r w:rsidRPr="00357FE1">
        <w:rPr>
          <w:iCs/>
          <w:color w:val="000000"/>
        </w:rPr>
        <w:t>poz</w:t>
      </w:r>
      <w:r w:rsidRPr="00357FE1">
        <w:rPr>
          <w:iCs/>
          <w:color w:val="000000"/>
          <w:spacing w:val="-1"/>
        </w:rPr>
        <w:t>i</w:t>
      </w:r>
      <w:r w:rsidRPr="00357FE1">
        <w:rPr>
          <w:iCs/>
          <w:color w:val="000000"/>
        </w:rPr>
        <w:t>c</w:t>
      </w:r>
      <w:r w:rsidRPr="00357FE1">
        <w:rPr>
          <w:iCs/>
          <w:color w:val="000000"/>
          <w:spacing w:val="1"/>
        </w:rPr>
        <w:t>i</w:t>
      </w:r>
      <w:r w:rsidRPr="00357FE1">
        <w:rPr>
          <w:iCs/>
          <w:color w:val="000000"/>
          <w:spacing w:val="-2"/>
        </w:rPr>
        <w:t>o</w:t>
      </w:r>
      <w:r w:rsidRPr="00357FE1">
        <w:rPr>
          <w:iCs/>
          <w:color w:val="000000"/>
        </w:rPr>
        <w:t>n</w:t>
      </w:r>
      <w:r w:rsidRPr="00357FE1">
        <w:rPr>
          <w:iCs/>
          <w:color w:val="000000"/>
          <w:spacing w:val="1"/>
        </w:rPr>
        <w:t>i</w:t>
      </w:r>
      <w:r w:rsidRPr="00357FE1">
        <w:rPr>
          <w:iCs/>
          <w:color w:val="000000"/>
        </w:rPr>
        <w:t>n</w:t>
      </w:r>
      <w:r w:rsidR="0050282C" w:rsidRPr="00357FE1">
        <w:rPr>
          <w:iCs/>
          <w:color w:val="000000"/>
        </w:rPr>
        <w:t xml:space="preserve"> </w:t>
      </w:r>
      <w:r w:rsidRPr="00357FE1">
        <w:rPr>
          <w:iCs/>
          <w:color w:val="000000"/>
        </w:rPr>
        <w:t>kyç</w:t>
      </w:r>
      <w:r w:rsidR="0050282C" w:rsidRPr="00357FE1">
        <w:rPr>
          <w:iCs/>
          <w:color w:val="000000"/>
        </w:rPr>
        <w:t xml:space="preserve"> </w:t>
      </w:r>
      <w:r w:rsidRPr="00357FE1">
        <w:rPr>
          <w:iCs/>
          <w:color w:val="000000"/>
          <w:spacing w:val="-2"/>
        </w:rPr>
        <w:t>n</w:t>
      </w:r>
      <w:r w:rsidRPr="00357FE1">
        <w:rPr>
          <w:iCs/>
          <w:color w:val="000000"/>
        </w:rPr>
        <w:t>ë</w:t>
      </w:r>
      <w:r w:rsidR="0050282C" w:rsidRPr="00357FE1">
        <w:rPr>
          <w:iCs/>
          <w:color w:val="000000"/>
        </w:rPr>
        <w:t xml:space="preserve"> </w:t>
      </w:r>
      <w:r w:rsidRPr="00357FE1">
        <w:rPr>
          <w:iCs/>
          <w:color w:val="000000"/>
        </w:rPr>
        <w:t>ndë</w:t>
      </w:r>
      <w:r w:rsidRPr="00357FE1">
        <w:rPr>
          <w:iCs/>
          <w:color w:val="000000"/>
          <w:spacing w:val="1"/>
        </w:rPr>
        <w:t>r</w:t>
      </w:r>
      <w:r w:rsidRPr="00357FE1">
        <w:rPr>
          <w:iCs/>
          <w:color w:val="000000"/>
          <w:spacing w:val="-1"/>
        </w:rPr>
        <w:t>l</w:t>
      </w:r>
      <w:r w:rsidRPr="00357FE1">
        <w:rPr>
          <w:iCs/>
          <w:color w:val="000000"/>
          <w:spacing w:val="1"/>
        </w:rPr>
        <w:t>i</w:t>
      </w:r>
      <w:r w:rsidRPr="00357FE1">
        <w:rPr>
          <w:iCs/>
          <w:color w:val="000000"/>
        </w:rPr>
        <w:t>d</w:t>
      </w:r>
      <w:r w:rsidRPr="00357FE1">
        <w:rPr>
          <w:iCs/>
          <w:color w:val="000000"/>
          <w:spacing w:val="-2"/>
        </w:rPr>
        <w:t>h</w:t>
      </w:r>
      <w:r w:rsidRPr="00357FE1">
        <w:rPr>
          <w:iCs/>
          <w:color w:val="000000"/>
          <w:spacing w:val="1"/>
        </w:rPr>
        <w:t>j</w:t>
      </w:r>
      <w:r w:rsidRPr="00357FE1">
        <w:rPr>
          <w:iCs/>
          <w:color w:val="000000"/>
        </w:rPr>
        <w:t>en</w:t>
      </w:r>
      <w:r w:rsidR="0050282C" w:rsidRPr="00357FE1">
        <w:rPr>
          <w:iCs/>
          <w:color w:val="000000"/>
        </w:rPr>
        <w:t xml:space="preserve"> </w:t>
      </w:r>
      <w:r w:rsidRPr="00357FE1">
        <w:rPr>
          <w:iCs/>
          <w:color w:val="000000"/>
          <w:spacing w:val="-2"/>
        </w:rPr>
        <w:t>d</w:t>
      </w:r>
      <w:r w:rsidRPr="00357FE1">
        <w:rPr>
          <w:iCs/>
          <w:color w:val="000000"/>
        </w:rPr>
        <w:t>he bash</w:t>
      </w:r>
      <w:r w:rsidRPr="00357FE1">
        <w:rPr>
          <w:iCs/>
          <w:color w:val="000000"/>
          <w:spacing w:val="1"/>
        </w:rPr>
        <w:t>k</w:t>
      </w:r>
      <w:r w:rsidRPr="00357FE1">
        <w:rPr>
          <w:iCs/>
          <w:color w:val="000000"/>
          <w:spacing w:val="-2"/>
        </w:rPr>
        <w:t>ë</w:t>
      </w:r>
      <w:r w:rsidRPr="00357FE1">
        <w:rPr>
          <w:iCs/>
          <w:color w:val="000000"/>
        </w:rPr>
        <w:t>r</w:t>
      </w:r>
      <w:r w:rsidRPr="00357FE1">
        <w:rPr>
          <w:iCs/>
          <w:color w:val="000000"/>
          <w:spacing w:val="1"/>
        </w:rPr>
        <w:t>e</w:t>
      </w:r>
      <w:r w:rsidRPr="00357FE1">
        <w:rPr>
          <w:iCs/>
          <w:color w:val="000000"/>
        </w:rPr>
        <w:t>n</w:t>
      </w:r>
      <w:r w:rsidRPr="00357FE1">
        <w:rPr>
          <w:iCs/>
          <w:color w:val="000000"/>
          <w:spacing w:val="-2"/>
        </w:rPr>
        <w:t>d</w:t>
      </w:r>
      <w:r w:rsidRPr="00357FE1">
        <w:rPr>
          <w:iCs/>
          <w:color w:val="000000"/>
          <w:spacing w:val="1"/>
        </w:rPr>
        <w:t>i</w:t>
      </w:r>
      <w:r w:rsidRPr="00357FE1">
        <w:rPr>
          <w:iCs/>
          <w:color w:val="000000"/>
          <w:spacing w:val="-1"/>
        </w:rPr>
        <w:t>m</w:t>
      </w:r>
      <w:r w:rsidRPr="00357FE1">
        <w:rPr>
          <w:iCs/>
          <w:color w:val="000000"/>
          <w:spacing w:val="1"/>
        </w:rPr>
        <w:t>i</w:t>
      </w:r>
      <w:r w:rsidRPr="00357FE1">
        <w:rPr>
          <w:iCs/>
          <w:color w:val="000000"/>
        </w:rPr>
        <w:t>n</w:t>
      </w:r>
      <w:r w:rsidRPr="00357FE1">
        <w:rPr>
          <w:iCs/>
          <w:color w:val="000000"/>
          <w:spacing w:val="-2"/>
        </w:rPr>
        <w:t xml:space="preserve"> </w:t>
      </w:r>
      <w:r w:rsidRPr="00357FE1">
        <w:rPr>
          <w:iCs/>
          <w:color w:val="000000"/>
        </w:rPr>
        <w:t xml:space="preserve">e </w:t>
      </w:r>
      <w:r w:rsidRPr="00357FE1">
        <w:rPr>
          <w:iCs/>
          <w:color w:val="000000"/>
          <w:spacing w:val="1"/>
        </w:rPr>
        <w:t>s</w:t>
      </w:r>
      <w:r w:rsidRPr="00357FE1">
        <w:rPr>
          <w:iCs/>
          <w:color w:val="000000"/>
          <w:spacing w:val="-2"/>
        </w:rPr>
        <w:t>h</w:t>
      </w:r>
      <w:r w:rsidRPr="00357FE1">
        <w:rPr>
          <w:iCs/>
          <w:color w:val="000000"/>
        </w:rPr>
        <w:t>ë</w:t>
      </w:r>
      <w:r w:rsidRPr="00357FE1">
        <w:rPr>
          <w:iCs/>
          <w:color w:val="000000"/>
          <w:spacing w:val="1"/>
        </w:rPr>
        <w:t>r</w:t>
      </w:r>
      <w:r w:rsidRPr="00357FE1">
        <w:rPr>
          <w:iCs/>
          <w:color w:val="000000"/>
          <w:spacing w:val="-2"/>
        </w:rPr>
        <w:t>b</w:t>
      </w:r>
      <w:r w:rsidRPr="00357FE1">
        <w:rPr>
          <w:iCs/>
          <w:color w:val="000000"/>
          <w:spacing w:val="1"/>
        </w:rPr>
        <w:t>i</w:t>
      </w:r>
      <w:r w:rsidRPr="00357FE1">
        <w:rPr>
          <w:iCs/>
          <w:color w:val="000000"/>
          <w:spacing w:val="-1"/>
        </w:rPr>
        <w:t>m</w:t>
      </w:r>
      <w:r w:rsidRPr="00357FE1">
        <w:rPr>
          <w:iCs/>
          <w:color w:val="000000"/>
          <w:spacing w:val="-2"/>
        </w:rPr>
        <w:t>e</w:t>
      </w:r>
      <w:r w:rsidRPr="00357FE1">
        <w:rPr>
          <w:iCs/>
          <w:color w:val="000000"/>
        </w:rPr>
        <w:t>ve</w:t>
      </w:r>
      <w:r w:rsidRPr="00357FE1">
        <w:rPr>
          <w:iCs/>
          <w:color w:val="000000"/>
          <w:spacing w:val="1"/>
        </w:rPr>
        <w:t xml:space="preserve"> </w:t>
      </w:r>
      <w:r w:rsidRPr="00357FE1">
        <w:rPr>
          <w:iCs/>
          <w:color w:val="000000"/>
        </w:rPr>
        <w:t>ad</w:t>
      </w:r>
      <w:r w:rsidRPr="00357FE1">
        <w:rPr>
          <w:iCs/>
          <w:color w:val="000000"/>
          <w:spacing w:val="-1"/>
        </w:rPr>
        <w:t>mi</w:t>
      </w:r>
      <w:r w:rsidRPr="00357FE1">
        <w:rPr>
          <w:iCs/>
          <w:color w:val="000000"/>
        </w:rPr>
        <w:t>n</w:t>
      </w:r>
      <w:r w:rsidRPr="00357FE1">
        <w:rPr>
          <w:iCs/>
          <w:color w:val="000000"/>
          <w:spacing w:val="1"/>
        </w:rPr>
        <w:t>i</w:t>
      </w:r>
      <w:r w:rsidRPr="00357FE1">
        <w:rPr>
          <w:iCs/>
          <w:color w:val="000000"/>
          <w:spacing w:val="-2"/>
        </w:rPr>
        <w:t>s</w:t>
      </w:r>
      <w:r w:rsidRPr="00357FE1">
        <w:rPr>
          <w:iCs/>
          <w:color w:val="000000"/>
          <w:spacing w:val="1"/>
        </w:rPr>
        <w:t>t</w:t>
      </w:r>
      <w:r w:rsidRPr="00357FE1">
        <w:rPr>
          <w:iCs/>
          <w:color w:val="000000"/>
        </w:rPr>
        <w:t>r</w:t>
      </w:r>
      <w:r w:rsidRPr="00357FE1">
        <w:rPr>
          <w:iCs/>
          <w:color w:val="000000"/>
          <w:spacing w:val="-2"/>
        </w:rPr>
        <w:t>a</w:t>
      </w:r>
      <w:r w:rsidRPr="00357FE1">
        <w:rPr>
          <w:iCs/>
          <w:color w:val="000000"/>
          <w:spacing w:val="1"/>
        </w:rPr>
        <w:t>t</w:t>
      </w:r>
      <w:r w:rsidRPr="00357FE1">
        <w:rPr>
          <w:iCs/>
          <w:color w:val="000000"/>
          <w:spacing w:val="-1"/>
        </w:rPr>
        <w:t>i</w:t>
      </w:r>
      <w:r w:rsidRPr="00357FE1">
        <w:rPr>
          <w:iCs/>
          <w:color w:val="000000"/>
        </w:rPr>
        <w:t>ve</w:t>
      </w:r>
      <w:r w:rsidRPr="00357FE1">
        <w:rPr>
          <w:iCs/>
          <w:color w:val="000000"/>
          <w:spacing w:val="1"/>
        </w:rPr>
        <w:t xml:space="preserve"> </w:t>
      </w:r>
      <w:r w:rsidRPr="00357FE1">
        <w:rPr>
          <w:iCs/>
          <w:color w:val="000000"/>
          <w:spacing w:val="-2"/>
        </w:rPr>
        <w:t>n</w:t>
      </w:r>
      <w:r w:rsidRPr="00357FE1">
        <w:rPr>
          <w:iCs/>
          <w:color w:val="000000"/>
        </w:rPr>
        <w:t xml:space="preserve">ë </w:t>
      </w:r>
      <w:r w:rsidRPr="00357FE1">
        <w:rPr>
          <w:iCs/>
          <w:color w:val="000000"/>
          <w:spacing w:val="1"/>
        </w:rPr>
        <w:t>f</w:t>
      </w:r>
      <w:r w:rsidRPr="00357FE1">
        <w:rPr>
          <w:iCs/>
          <w:color w:val="000000"/>
          <w:spacing w:val="-2"/>
        </w:rPr>
        <w:t>u</w:t>
      </w:r>
      <w:r w:rsidRPr="00357FE1">
        <w:rPr>
          <w:iCs/>
          <w:color w:val="000000"/>
        </w:rPr>
        <w:t>nk</w:t>
      </w:r>
      <w:r w:rsidRPr="00357FE1">
        <w:rPr>
          <w:iCs/>
          <w:color w:val="000000"/>
          <w:spacing w:val="-2"/>
        </w:rPr>
        <w:t>s</w:t>
      </w:r>
      <w:r w:rsidRPr="00357FE1">
        <w:rPr>
          <w:iCs/>
          <w:color w:val="000000"/>
          <w:spacing w:val="-1"/>
        </w:rPr>
        <w:t>i</w:t>
      </w:r>
      <w:r w:rsidRPr="00357FE1">
        <w:rPr>
          <w:iCs/>
          <w:color w:val="000000"/>
        </w:rPr>
        <w:t xml:space="preserve">on </w:t>
      </w:r>
      <w:r w:rsidRPr="00357FE1">
        <w:rPr>
          <w:iCs/>
          <w:color w:val="000000"/>
          <w:spacing w:val="1"/>
        </w:rPr>
        <w:t>t</w:t>
      </w:r>
      <w:r w:rsidRPr="00357FE1">
        <w:rPr>
          <w:iCs/>
          <w:color w:val="000000"/>
        </w:rPr>
        <w:t xml:space="preserve">ë </w:t>
      </w:r>
      <w:r w:rsidRPr="00357FE1">
        <w:rPr>
          <w:iCs/>
          <w:color w:val="000000"/>
          <w:spacing w:val="-2"/>
        </w:rPr>
        <w:t>p</w:t>
      </w:r>
      <w:r w:rsidRPr="00357FE1">
        <w:rPr>
          <w:iCs/>
          <w:color w:val="000000"/>
        </w:rPr>
        <w:t>ro</w:t>
      </w:r>
      <w:r w:rsidRPr="00357FE1">
        <w:rPr>
          <w:iCs/>
          <w:color w:val="000000"/>
          <w:spacing w:val="-2"/>
        </w:rPr>
        <w:t>c</w:t>
      </w:r>
      <w:r w:rsidRPr="00357FE1">
        <w:rPr>
          <w:iCs/>
          <w:color w:val="000000"/>
        </w:rPr>
        <w:t>e</w:t>
      </w:r>
      <w:r w:rsidRPr="00357FE1">
        <w:rPr>
          <w:iCs/>
          <w:color w:val="000000"/>
          <w:spacing w:val="1"/>
        </w:rPr>
        <w:t>s</w:t>
      </w:r>
      <w:r w:rsidRPr="00357FE1">
        <w:rPr>
          <w:iCs/>
          <w:color w:val="000000"/>
          <w:spacing w:val="-2"/>
        </w:rPr>
        <w:t>e</w:t>
      </w:r>
      <w:r w:rsidRPr="00357FE1">
        <w:rPr>
          <w:iCs/>
          <w:color w:val="000000"/>
        </w:rPr>
        <w:t>ve</w:t>
      </w:r>
      <w:r w:rsidRPr="00357FE1">
        <w:rPr>
          <w:iCs/>
          <w:color w:val="000000"/>
          <w:spacing w:val="1"/>
        </w:rPr>
        <w:t xml:space="preserve"> </w:t>
      </w:r>
      <w:r w:rsidRPr="00357FE1">
        <w:rPr>
          <w:iCs/>
          <w:color w:val="000000"/>
        </w:rPr>
        <w:t>a</w:t>
      </w:r>
      <w:r w:rsidRPr="00357FE1">
        <w:rPr>
          <w:iCs/>
          <w:color w:val="000000"/>
          <w:spacing w:val="-2"/>
        </w:rPr>
        <w:t>k</w:t>
      </w:r>
      <w:r w:rsidRPr="00357FE1">
        <w:rPr>
          <w:iCs/>
          <w:color w:val="000000"/>
        </w:rPr>
        <w:t>adem</w:t>
      </w:r>
      <w:r w:rsidRPr="00357FE1">
        <w:rPr>
          <w:iCs/>
          <w:color w:val="000000"/>
          <w:spacing w:val="-2"/>
        </w:rPr>
        <w:t>i</w:t>
      </w:r>
      <w:r w:rsidRPr="00357FE1">
        <w:rPr>
          <w:iCs/>
          <w:color w:val="000000"/>
        </w:rPr>
        <w:t>ke</w:t>
      </w:r>
      <w:r w:rsidRPr="00357FE1">
        <w:rPr>
          <w:iCs/>
          <w:color w:val="000000"/>
          <w:spacing w:val="-2"/>
        </w:rPr>
        <w:t xml:space="preserve"> </w:t>
      </w:r>
      <w:r w:rsidRPr="00357FE1">
        <w:rPr>
          <w:iCs/>
          <w:color w:val="000000"/>
        </w:rPr>
        <w:t>në un</w:t>
      </w:r>
      <w:r w:rsidRPr="00357FE1">
        <w:rPr>
          <w:iCs/>
          <w:color w:val="000000"/>
          <w:spacing w:val="-1"/>
        </w:rPr>
        <w:t>i</w:t>
      </w:r>
      <w:r w:rsidRPr="00357FE1">
        <w:rPr>
          <w:iCs/>
          <w:color w:val="000000"/>
        </w:rPr>
        <w:t>ve</w:t>
      </w:r>
      <w:r w:rsidRPr="00357FE1">
        <w:rPr>
          <w:iCs/>
          <w:color w:val="000000"/>
          <w:spacing w:val="-2"/>
        </w:rPr>
        <w:t>r</w:t>
      </w:r>
      <w:r w:rsidRPr="00357FE1">
        <w:rPr>
          <w:iCs/>
          <w:color w:val="000000"/>
        </w:rPr>
        <w:t>s</w:t>
      </w:r>
      <w:r w:rsidRPr="00357FE1">
        <w:rPr>
          <w:iCs/>
          <w:color w:val="000000"/>
          <w:spacing w:val="-1"/>
        </w:rPr>
        <w:t>i</w:t>
      </w:r>
      <w:r w:rsidRPr="00357FE1">
        <w:rPr>
          <w:iCs/>
          <w:color w:val="000000"/>
          <w:spacing w:val="1"/>
        </w:rPr>
        <w:t>t</w:t>
      </w:r>
      <w:r w:rsidRPr="00357FE1">
        <w:rPr>
          <w:iCs/>
          <w:color w:val="000000"/>
          <w:spacing w:val="-2"/>
        </w:rPr>
        <w:t>e</w:t>
      </w:r>
      <w:r w:rsidRPr="00357FE1">
        <w:rPr>
          <w:iCs/>
          <w:color w:val="000000"/>
          <w:spacing w:val="7"/>
        </w:rPr>
        <w:t>t</w:t>
      </w:r>
      <w:r w:rsidRPr="00357FE1">
        <w:rPr>
          <w:color w:val="000000"/>
        </w:rPr>
        <w:t>.</w:t>
      </w:r>
    </w:p>
    <w:p w:rsidR="003A186E" w:rsidRPr="00357FE1" w:rsidRDefault="003A186E" w:rsidP="0079212A">
      <w:pPr>
        <w:widowControl w:val="0"/>
        <w:tabs>
          <w:tab w:val="left" w:pos="0"/>
        </w:tabs>
        <w:autoSpaceDE w:val="0"/>
        <w:autoSpaceDN w:val="0"/>
        <w:adjustRightInd w:val="0"/>
        <w:spacing w:line="276" w:lineRule="auto"/>
        <w:ind w:right="4" w:firstLine="540"/>
        <w:jc w:val="both"/>
        <w:rPr>
          <w:color w:val="000000"/>
        </w:rPr>
      </w:pPr>
      <w:r w:rsidRPr="00357FE1">
        <w:rPr>
          <w:color w:val="000000"/>
          <w:spacing w:val="-1"/>
        </w:rPr>
        <w:t>N</w:t>
      </w:r>
      <w:r w:rsidRPr="00357FE1">
        <w:rPr>
          <w:color w:val="000000"/>
        </w:rPr>
        <w:t>ë</w:t>
      </w:r>
      <w:r w:rsidRPr="00357FE1">
        <w:rPr>
          <w:color w:val="000000"/>
          <w:spacing w:val="3"/>
        </w:rPr>
        <w:t xml:space="preserve"> </w:t>
      </w:r>
      <w:r w:rsidR="00EB4498" w:rsidRPr="00357FE1">
        <w:rPr>
          <w:color w:val="000000"/>
        </w:rPr>
        <w:t>sen</w:t>
      </w:r>
      <w:r w:rsidR="00EB4498" w:rsidRPr="00357FE1">
        <w:rPr>
          <w:color w:val="000000"/>
          <w:spacing w:val="-2"/>
        </w:rPr>
        <w:t>a</w:t>
      </w:r>
      <w:r w:rsidR="00EB4498" w:rsidRPr="00357FE1">
        <w:rPr>
          <w:color w:val="000000"/>
          <w:spacing w:val="1"/>
        </w:rPr>
        <w:t>ti</w:t>
      </w:r>
      <w:r w:rsidR="00EB4498" w:rsidRPr="00357FE1">
        <w:rPr>
          <w:color w:val="000000"/>
        </w:rPr>
        <w:t>n e</w:t>
      </w:r>
      <w:r w:rsidR="00EB4498" w:rsidRPr="00357FE1">
        <w:rPr>
          <w:color w:val="000000"/>
          <w:spacing w:val="3"/>
        </w:rPr>
        <w:t xml:space="preserve"> </w:t>
      </w:r>
      <w:r w:rsidR="00EB4498" w:rsidRPr="00357FE1">
        <w:rPr>
          <w:color w:val="000000"/>
          <w:spacing w:val="-1"/>
        </w:rPr>
        <w:t xml:space="preserve">universiteteve </w:t>
      </w:r>
      <w:r w:rsidR="00EB4498" w:rsidRPr="00357FE1">
        <w:rPr>
          <w:color w:val="000000"/>
        </w:rPr>
        <w:t xml:space="preserve">publike </w:t>
      </w:r>
      <w:r w:rsidRPr="00357FE1">
        <w:rPr>
          <w:color w:val="000000"/>
        </w:rPr>
        <w:t>janë të përfaqësuar edhe studentët me</w:t>
      </w:r>
      <w:r w:rsidRPr="00357FE1">
        <w:rPr>
          <w:color w:val="000000"/>
          <w:spacing w:val="2"/>
        </w:rPr>
        <w:t xml:space="preserve"> </w:t>
      </w:r>
      <w:r w:rsidRPr="00357FE1">
        <w:rPr>
          <w:color w:val="000000"/>
          <w:spacing w:val="1"/>
        </w:rPr>
        <w:t>t</w:t>
      </w:r>
      <w:r w:rsidRPr="00357FE1">
        <w:rPr>
          <w:color w:val="000000"/>
        </w:rPr>
        <w:t>ë</w:t>
      </w:r>
      <w:r w:rsidRPr="00357FE1">
        <w:rPr>
          <w:color w:val="000000"/>
          <w:spacing w:val="1"/>
        </w:rPr>
        <w:t xml:space="preserve"> </w:t>
      </w:r>
      <w:r w:rsidRPr="00357FE1">
        <w:rPr>
          <w:color w:val="000000"/>
        </w:rPr>
        <w:t>d</w:t>
      </w:r>
      <w:r w:rsidRPr="00357FE1">
        <w:rPr>
          <w:color w:val="000000"/>
          <w:spacing w:val="1"/>
        </w:rPr>
        <w:t>r</w:t>
      </w:r>
      <w:r w:rsidRPr="00357FE1">
        <w:rPr>
          <w:color w:val="000000"/>
          <w:spacing w:val="-2"/>
        </w:rPr>
        <w:t>e</w:t>
      </w:r>
      <w:r w:rsidRPr="00357FE1">
        <w:rPr>
          <w:color w:val="000000"/>
          <w:spacing w:val="1"/>
        </w:rPr>
        <w:t>jt</w:t>
      </w:r>
      <w:r w:rsidRPr="00357FE1">
        <w:rPr>
          <w:color w:val="000000"/>
        </w:rPr>
        <w:t>ë</w:t>
      </w:r>
      <w:r w:rsidRPr="00357FE1">
        <w:rPr>
          <w:color w:val="000000"/>
          <w:spacing w:val="3"/>
        </w:rPr>
        <w:t xml:space="preserve"> </w:t>
      </w:r>
      <w:r w:rsidRPr="00357FE1">
        <w:rPr>
          <w:color w:val="000000"/>
          <w:spacing w:val="-2"/>
        </w:rPr>
        <w:t>v</w:t>
      </w:r>
      <w:r w:rsidRPr="00357FE1">
        <w:rPr>
          <w:color w:val="000000"/>
        </w:rPr>
        <w:t>o</w:t>
      </w:r>
      <w:r w:rsidRPr="00357FE1">
        <w:rPr>
          <w:color w:val="000000"/>
          <w:spacing w:val="1"/>
        </w:rPr>
        <w:t>t</w:t>
      </w:r>
      <w:r w:rsidRPr="00357FE1">
        <w:rPr>
          <w:color w:val="000000"/>
        </w:rPr>
        <w:t>e, por edhe</w:t>
      </w:r>
      <w:r w:rsidRPr="00357FE1">
        <w:rPr>
          <w:color w:val="000000"/>
          <w:spacing w:val="3"/>
        </w:rPr>
        <w:t xml:space="preserve"> </w:t>
      </w:r>
      <w:r w:rsidRPr="00357FE1">
        <w:rPr>
          <w:color w:val="000000"/>
          <w:spacing w:val="-2"/>
        </w:rPr>
        <w:t>p</w:t>
      </w:r>
      <w:r w:rsidRPr="00357FE1">
        <w:rPr>
          <w:color w:val="000000"/>
        </w:rPr>
        <w:t>ë</w:t>
      </w:r>
      <w:r w:rsidRPr="00357FE1">
        <w:rPr>
          <w:color w:val="000000"/>
          <w:spacing w:val="1"/>
        </w:rPr>
        <w:t>r</w:t>
      </w:r>
      <w:r w:rsidRPr="00357FE1">
        <w:rPr>
          <w:color w:val="000000"/>
          <w:spacing w:val="-2"/>
        </w:rPr>
        <w:t>f</w:t>
      </w:r>
      <w:r w:rsidRPr="00357FE1">
        <w:rPr>
          <w:color w:val="000000"/>
        </w:rPr>
        <w:t>aqë</w:t>
      </w:r>
      <w:r w:rsidRPr="00357FE1">
        <w:rPr>
          <w:color w:val="000000"/>
          <w:spacing w:val="-2"/>
        </w:rPr>
        <w:t>s</w:t>
      </w:r>
      <w:r w:rsidRPr="00357FE1">
        <w:rPr>
          <w:color w:val="000000"/>
        </w:rPr>
        <w:t>ue</w:t>
      </w:r>
      <w:r w:rsidRPr="00357FE1">
        <w:rPr>
          <w:color w:val="000000"/>
          <w:spacing w:val="-2"/>
        </w:rPr>
        <w:t>s</w:t>
      </w:r>
      <w:r w:rsidRPr="00357FE1">
        <w:rPr>
          <w:color w:val="000000"/>
          <w:spacing w:val="1"/>
        </w:rPr>
        <w:t>i</w:t>
      </w:r>
      <w:r w:rsidRPr="00357FE1">
        <w:rPr>
          <w:color w:val="000000"/>
        </w:rPr>
        <w:t>t</w:t>
      </w:r>
      <w:r w:rsidRPr="00357FE1">
        <w:rPr>
          <w:color w:val="000000"/>
          <w:spacing w:val="4"/>
        </w:rPr>
        <w:t xml:space="preserve"> </w:t>
      </w:r>
      <w:r w:rsidRPr="00357FE1">
        <w:rPr>
          <w:color w:val="000000"/>
        </w:rPr>
        <w:t>n</w:t>
      </w:r>
      <w:r w:rsidRPr="00357FE1">
        <w:rPr>
          <w:color w:val="000000"/>
          <w:spacing w:val="-2"/>
        </w:rPr>
        <w:t>g</w:t>
      </w:r>
      <w:r w:rsidRPr="00357FE1">
        <w:rPr>
          <w:color w:val="000000"/>
        </w:rPr>
        <w:t>a pe</w:t>
      </w:r>
      <w:r w:rsidRPr="00357FE1">
        <w:rPr>
          <w:color w:val="000000"/>
          <w:spacing w:val="1"/>
        </w:rPr>
        <w:t>r</w:t>
      </w:r>
      <w:r w:rsidRPr="00357FE1">
        <w:rPr>
          <w:color w:val="000000"/>
        </w:rPr>
        <w:t>s</w:t>
      </w:r>
      <w:r w:rsidRPr="00357FE1">
        <w:rPr>
          <w:color w:val="000000"/>
          <w:spacing w:val="-2"/>
        </w:rPr>
        <w:t>o</w:t>
      </w:r>
      <w:r w:rsidRPr="00357FE1">
        <w:rPr>
          <w:color w:val="000000"/>
        </w:rPr>
        <w:t>ne</w:t>
      </w:r>
      <w:r w:rsidRPr="00357FE1">
        <w:rPr>
          <w:color w:val="000000"/>
          <w:spacing w:val="-1"/>
        </w:rPr>
        <w:t>l</w:t>
      </w:r>
      <w:r w:rsidRPr="00357FE1">
        <w:rPr>
          <w:color w:val="000000"/>
        </w:rPr>
        <w:t xml:space="preserve">i </w:t>
      </w:r>
      <w:r w:rsidRPr="00357FE1">
        <w:rPr>
          <w:color w:val="000000"/>
          <w:spacing w:val="1"/>
        </w:rPr>
        <w:t>j</w:t>
      </w:r>
      <w:r w:rsidRPr="00357FE1">
        <w:rPr>
          <w:color w:val="000000"/>
        </w:rPr>
        <w:t>oa</w:t>
      </w:r>
      <w:r w:rsidRPr="00357FE1">
        <w:rPr>
          <w:color w:val="000000"/>
          <w:spacing w:val="-2"/>
        </w:rPr>
        <w:t>k</w:t>
      </w:r>
      <w:r w:rsidRPr="00357FE1">
        <w:rPr>
          <w:color w:val="000000"/>
        </w:rPr>
        <w:t>ade</w:t>
      </w:r>
      <w:r w:rsidRPr="00357FE1">
        <w:rPr>
          <w:color w:val="000000"/>
          <w:spacing w:val="-4"/>
        </w:rPr>
        <w:t>m</w:t>
      </w:r>
      <w:r w:rsidRPr="00357FE1">
        <w:rPr>
          <w:color w:val="000000"/>
          <w:spacing w:val="1"/>
        </w:rPr>
        <w:t>i</w:t>
      </w:r>
      <w:r w:rsidRPr="00357FE1">
        <w:rPr>
          <w:color w:val="000000"/>
          <w:spacing w:val="-2"/>
        </w:rPr>
        <w:t>k</w:t>
      </w:r>
      <w:r w:rsidRPr="00357FE1">
        <w:rPr>
          <w:color w:val="000000"/>
        </w:rPr>
        <w:t>.</w:t>
      </w:r>
      <w:r w:rsidRPr="00357FE1">
        <w:rPr>
          <w:color w:val="000000"/>
          <w:spacing w:val="2"/>
        </w:rPr>
        <w:t xml:space="preserve"> </w:t>
      </w:r>
      <w:r w:rsidRPr="00357FE1">
        <w:rPr>
          <w:color w:val="000000"/>
        </w:rPr>
        <w:t>Pë</w:t>
      </w:r>
      <w:r w:rsidRPr="00357FE1">
        <w:rPr>
          <w:color w:val="000000"/>
          <w:spacing w:val="1"/>
        </w:rPr>
        <w:t>r</w:t>
      </w:r>
      <w:r w:rsidRPr="00357FE1">
        <w:rPr>
          <w:color w:val="000000"/>
        </w:rPr>
        <w:t>g</w:t>
      </w:r>
      <w:r w:rsidRPr="00357FE1">
        <w:rPr>
          <w:color w:val="000000"/>
          <w:spacing w:val="1"/>
        </w:rPr>
        <w:t>j</w:t>
      </w:r>
      <w:r w:rsidRPr="00357FE1">
        <w:rPr>
          <w:color w:val="000000"/>
        </w:rPr>
        <w:t>e</w:t>
      </w:r>
      <w:r w:rsidRPr="00357FE1">
        <w:rPr>
          <w:color w:val="000000"/>
          <w:spacing w:val="-4"/>
        </w:rPr>
        <w:t>g</w:t>
      </w:r>
      <w:r w:rsidRPr="00357FE1">
        <w:rPr>
          <w:color w:val="000000"/>
          <w:spacing w:val="3"/>
        </w:rPr>
        <w:t>j</w:t>
      </w:r>
      <w:r w:rsidRPr="00357FE1">
        <w:rPr>
          <w:color w:val="000000"/>
        </w:rPr>
        <w:t>ë</w:t>
      </w:r>
      <w:r w:rsidRPr="00357FE1">
        <w:rPr>
          <w:color w:val="000000"/>
          <w:spacing w:val="-2"/>
        </w:rPr>
        <w:t>s</w:t>
      </w:r>
      <w:r w:rsidRPr="00357FE1">
        <w:rPr>
          <w:color w:val="000000"/>
          <w:spacing w:val="1"/>
        </w:rPr>
        <w:t>i</w:t>
      </w:r>
      <w:r w:rsidRPr="00357FE1">
        <w:rPr>
          <w:color w:val="000000"/>
          <w:spacing w:val="-1"/>
        </w:rPr>
        <w:t>t</w:t>
      </w:r>
      <w:r w:rsidRPr="00357FE1">
        <w:rPr>
          <w:color w:val="000000"/>
        </w:rPr>
        <w:t>ë</w:t>
      </w:r>
      <w:r w:rsidRPr="00357FE1">
        <w:rPr>
          <w:color w:val="000000"/>
          <w:spacing w:val="2"/>
        </w:rPr>
        <w:t xml:space="preserve"> </w:t>
      </w:r>
      <w:r w:rsidRPr="00357FE1">
        <w:rPr>
          <w:color w:val="000000"/>
        </w:rPr>
        <w:t>e</w:t>
      </w:r>
      <w:r w:rsidRPr="00357FE1">
        <w:rPr>
          <w:color w:val="000000"/>
          <w:spacing w:val="2"/>
        </w:rPr>
        <w:t xml:space="preserve"> </w:t>
      </w:r>
      <w:r w:rsidRPr="00357FE1">
        <w:rPr>
          <w:color w:val="000000"/>
          <w:spacing w:val="-2"/>
        </w:rPr>
        <w:t>s</w:t>
      </w:r>
      <w:r w:rsidRPr="00357FE1">
        <w:rPr>
          <w:color w:val="000000"/>
        </w:rPr>
        <w:t>en</w:t>
      </w:r>
      <w:r w:rsidRPr="00357FE1">
        <w:rPr>
          <w:color w:val="000000"/>
          <w:spacing w:val="-2"/>
        </w:rPr>
        <w:t>a</w:t>
      </w:r>
      <w:r w:rsidRPr="00357FE1">
        <w:rPr>
          <w:color w:val="000000"/>
          <w:spacing w:val="1"/>
        </w:rPr>
        <w:t>t</w:t>
      </w:r>
      <w:r w:rsidRPr="00357FE1">
        <w:rPr>
          <w:color w:val="000000"/>
          <w:spacing w:val="-1"/>
        </w:rPr>
        <w:t>i</w:t>
      </w:r>
      <w:r w:rsidRPr="00357FE1">
        <w:rPr>
          <w:color w:val="000000"/>
        </w:rPr>
        <w:t>t</w:t>
      </w:r>
      <w:r w:rsidRPr="00357FE1">
        <w:rPr>
          <w:color w:val="000000"/>
          <w:spacing w:val="3"/>
        </w:rPr>
        <w:t xml:space="preserve"> </w:t>
      </w:r>
      <w:r w:rsidRPr="00357FE1">
        <w:rPr>
          <w:color w:val="000000"/>
          <w:spacing w:val="-4"/>
        </w:rPr>
        <w:t>m</w:t>
      </w:r>
      <w:r w:rsidRPr="00357FE1">
        <w:rPr>
          <w:color w:val="000000"/>
        </w:rPr>
        <w:t>und</w:t>
      </w:r>
      <w:r w:rsidRPr="00357FE1">
        <w:rPr>
          <w:color w:val="000000"/>
          <w:spacing w:val="2"/>
        </w:rPr>
        <w:t xml:space="preserve"> </w:t>
      </w:r>
      <w:r w:rsidRPr="00357FE1">
        <w:rPr>
          <w:color w:val="000000"/>
          <w:spacing w:val="1"/>
        </w:rPr>
        <w:t>t</w:t>
      </w:r>
      <w:r w:rsidRPr="00357FE1">
        <w:rPr>
          <w:color w:val="000000"/>
        </w:rPr>
        <w:t>ë nd</w:t>
      </w:r>
      <w:r w:rsidRPr="00357FE1">
        <w:rPr>
          <w:color w:val="000000"/>
          <w:spacing w:val="1"/>
        </w:rPr>
        <w:t>r</w:t>
      </w:r>
      <w:r w:rsidRPr="00357FE1">
        <w:rPr>
          <w:color w:val="000000"/>
          <w:spacing w:val="-2"/>
        </w:rPr>
        <w:t>y</w:t>
      </w:r>
      <w:r w:rsidRPr="00357FE1">
        <w:rPr>
          <w:color w:val="000000"/>
        </w:rPr>
        <w:t>sh</w:t>
      </w:r>
      <w:r w:rsidRPr="00357FE1">
        <w:rPr>
          <w:color w:val="000000"/>
          <w:spacing w:val="-2"/>
        </w:rPr>
        <w:t>o</w:t>
      </w:r>
      <w:r w:rsidRPr="00357FE1">
        <w:rPr>
          <w:color w:val="000000"/>
          <w:spacing w:val="3"/>
        </w:rPr>
        <w:t>j</w:t>
      </w:r>
      <w:r w:rsidRPr="00357FE1">
        <w:rPr>
          <w:color w:val="000000"/>
          <w:spacing w:val="-2"/>
        </w:rPr>
        <w:t>n</w:t>
      </w:r>
      <w:r w:rsidRPr="00357FE1">
        <w:rPr>
          <w:color w:val="000000"/>
        </w:rPr>
        <w:t>ë</w:t>
      </w:r>
      <w:r w:rsidRPr="00357FE1">
        <w:rPr>
          <w:color w:val="000000"/>
          <w:spacing w:val="2"/>
        </w:rPr>
        <w:t xml:space="preserve"> </w:t>
      </w:r>
      <w:r w:rsidRPr="00357FE1">
        <w:rPr>
          <w:color w:val="000000"/>
        </w:rPr>
        <w:t>në</w:t>
      </w:r>
      <w:r w:rsidRPr="00357FE1">
        <w:rPr>
          <w:color w:val="000000"/>
          <w:spacing w:val="2"/>
        </w:rPr>
        <w:t xml:space="preserve"> </w:t>
      </w:r>
      <w:r w:rsidRPr="00357FE1">
        <w:rPr>
          <w:color w:val="000000"/>
        </w:rPr>
        <w:t>n</w:t>
      </w:r>
      <w:r w:rsidRPr="00357FE1">
        <w:rPr>
          <w:color w:val="000000"/>
          <w:spacing w:val="-2"/>
        </w:rPr>
        <w:t>u</w:t>
      </w:r>
      <w:r w:rsidRPr="00357FE1">
        <w:rPr>
          <w:color w:val="000000"/>
        </w:rPr>
        <w:t>an</w:t>
      </w:r>
      <w:r w:rsidRPr="00357FE1">
        <w:rPr>
          <w:color w:val="000000"/>
          <w:spacing w:val="-2"/>
        </w:rPr>
        <w:t>c</w:t>
      </w:r>
      <w:r w:rsidRPr="00357FE1">
        <w:rPr>
          <w:color w:val="000000"/>
        </w:rPr>
        <w:t>a</w:t>
      </w:r>
      <w:r w:rsidRPr="00357FE1">
        <w:rPr>
          <w:color w:val="000000"/>
          <w:spacing w:val="2"/>
        </w:rPr>
        <w:t xml:space="preserve"> </w:t>
      </w:r>
      <w:r w:rsidRPr="00357FE1">
        <w:rPr>
          <w:color w:val="000000"/>
          <w:spacing w:val="1"/>
        </w:rPr>
        <w:t>t</w:t>
      </w:r>
      <w:r w:rsidRPr="00357FE1">
        <w:rPr>
          <w:color w:val="000000"/>
        </w:rPr>
        <w:t>ë</w:t>
      </w:r>
      <w:r w:rsidRPr="00357FE1">
        <w:rPr>
          <w:color w:val="000000"/>
          <w:spacing w:val="2"/>
        </w:rPr>
        <w:t xml:space="preserve"> </w:t>
      </w:r>
      <w:r w:rsidRPr="00357FE1">
        <w:rPr>
          <w:color w:val="000000"/>
          <w:spacing w:val="-2"/>
        </w:rPr>
        <w:t>vog</w:t>
      </w:r>
      <w:r w:rsidRPr="00357FE1">
        <w:rPr>
          <w:color w:val="000000"/>
          <w:spacing w:val="1"/>
        </w:rPr>
        <w:t>l</w:t>
      </w:r>
      <w:r w:rsidRPr="00357FE1">
        <w:rPr>
          <w:color w:val="000000"/>
        </w:rPr>
        <w:t>a</w:t>
      </w:r>
      <w:r w:rsidRPr="00357FE1">
        <w:rPr>
          <w:color w:val="000000"/>
          <w:spacing w:val="2"/>
        </w:rPr>
        <w:t xml:space="preserve"> </w:t>
      </w:r>
      <w:r w:rsidRPr="00357FE1">
        <w:rPr>
          <w:color w:val="000000"/>
        </w:rPr>
        <w:t>n</w:t>
      </w:r>
      <w:r w:rsidRPr="00357FE1">
        <w:rPr>
          <w:color w:val="000000"/>
          <w:spacing w:val="-2"/>
        </w:rPr>
        <w:t>g</w:t>
      </w:r>
      <w:r w:rsidRPr="00357FE1">
        <w:rPr>
          <w:color w:val="000000"/>
        </w:rPr>
        <w:t>a</w:t>
      </w:r>
      <w:r w:rsidRPr="00357FE1">
        <w:rPr>
          <w:color w:val="000000"/>
          <w:spacing w:val="2"/>
        </w:rPr>
        <w:t xml:space="preserve"> </w:t>
      </w:r>
      <w:r w:rsidRPr="00357FE1">
        <w:rPr>
          <w:color w:val="000000"/>
        </w:rPr>
        <w:t>n</w:t>
      </w:r>
      <w:r w:rsidRPr="00357FE1">
        <w:rPr>
          <w:color w:val="000000"/>
          <w:spacing w:val="1"/>
        </w:rPr>
        <w:t>j</w:t>
      </w:r>
      <w:r w:rsidRPr="00357FE1">
        <w:rPr>
          <w:color w:val="000000"/>
        </w:rPr>
        <w:t>ë</w:t>
      </w:r>
      <w:r w:rsidRPr="00357FE1">
        <w:rPr>
          <w:color w:val="000000"/>
          <w:spacing w:val="-1"/>
        </w:rPr>
        <w:t>r</w:t>
      </w:r>
      <w:r w:rsidRPr="00357FE1">
        <w:rPr>
          <w:color w:val="000000"/>
        </w:rPr>
        <w:t>i</w:t>
      </w:r>
      <w:r w:rsidRPr="00357FE1">
        <w:rPr>
          <w:color w:val="000000"/>
          <w:spacing w:val="3"/>
        </w:rPr>
        <w:t xml:space="preserve"> </w:t>
      </w:r>
      <w:r w:rsidRPr="00357FE1">
        <w:rPr>
          <w:color w:val="000000"/>
          <w:spacing w:val="-1"/>
        </w:rPr>
        <w:t>t</w:t>
      </w:r>
      <w:r w:rsidRPr="00357FE1">
        <w:rPr>
          <w:color w:val="000000"/>
        </w:rPr>
        <w:t xml:space="preserve">ek </w:t>
      </w:r>
      <w:r w:rsidRPr="00357FE1">
        <w:rPr>
          <w:color w:val="000000"/>
          <w:spacing w:val="-1"/>
        </w:rPr>
        <w:t>t</w:t>
      </w:r>
      <w:r w:rsidRPr="00357FE1">
        <w:rPr>
          <w:color w:val="000000"/>
          <w:spacing w:val="3"/>
        </w:rPr>
        <w:t>j</w:t>
      </w:r>
      <w:r w:rsidRPr="00357FE1">
        <w:rPr>
          <w:color w:val="000000"/>
          <w:spacing w:val="-2"/>
        </w:rPr>
        <w:t>e</w:t>
      </w:r>
      <w:r w:rsidRPr="00357FE1">
        <w:rPr>
          <w:color w:val="000000"/>
          <w:spacing w:val="1"/>
        </w:rPr>
        <w:t>t</w:t>
      </w:r>
      <w:r w:rsidRPr="00357FE1">
        <w:rPr>
          <w:color w:val="000000"/>
          <w:spacing w:val="-2"/>
        </w:rPr>
        <w:t>r</w:t>
      </w:r>
      <w:r w:rsidRPr="00357FE1">
        <w:rPr>
          <w:color w:val="000000"/>
        </w:rPr>
        <w:t>i</w:t>
      </w:r>
      <w:r w:rsidRPr="00357FE1">
        <w:rPr>
          <w:color w:val="000000"/>
          <w:spacing w:val="4"/>
        </w:rPr>
        <w:t xml:space="preserve"> </w:t>
      </w:r>
      <w:r w:rsidRPr="00357FE1">
        <w:rPr>
          <w:color w:val="000000"/>
          <w:spacing w:val="-2"/>
        </w:rPr>
        <w:t>u</w:t>
      </w:r>
      <w:r w:rsidRPr="00357FE1">
        <w:rPr>
          <w:color w:val="000000"/>
        </w:rPr>
        <w:t>n</w:t>
      </w:r>
      <w:r w:rsidRPr="00357FE1">
        <w:rPr>
          <w:color w:val="000000"/>
          <w:spacing w:val="1"/>
        </w:rPr>
        <w:t>i</w:t>
      </w:r>
      <w:r w:rsidRPr="00357FE1">
        <w:rPr>
          <w:color w:val="000000"/>
          <w:spacing w:val="-2"/>
        </w:rPr>
        <w:t>v</w:t>
      </w:r>
      <w:r w:rsidRPr="00357FE1">
        <w:rPr>
          <w:color w:val="000000"/>
        </w:rPr>
        <w:t>e</w:t>
      </w:r>
      <w:r w:rsidRPr="00357FE1">
        <w:rPr>
          <w:color w:val="000000"/>
          <w:spacing w:val="1"/>
        </w:rPr>
        <w:t>r</w:t>
      </w:r>
      <w:r w:rsidRPr="00357FE1">
        <w:rPr>
          <w:color w:val="000000"/>
          <w:spacing w:val="-2"/>
        </w:rPr>
        <w:t>s</w:t>
      </w:r>
      <w:r w:rsidRPr="00357FE1">
        <w:rPr>
          <w:color w:val="000000"/>
          <w:spacing w:val="1"/>
        </w:rPr>
        <w:t>i</w:t>
      </w:r>
      <w:r w:rsidRPr="00357FE1">
        <w:rPr>
          <w:color w:val="000000"/>
          <w:spacing w:val="-1"/>
        </w:rPr>
        <w:t>t</w:t>
      </w:r>
      <w:r w:rsidRPr="00357FE1">
        <w:rPr>
          <w:color w:val="000000"/>
        </w:rPr>
        <w:t>e</w:t>
      </w:r>
      <w:r w:rsidRPr="00357FE1">
        <w:rPr>
          <w:color w:val="000000"/>
          <w:spacing w:val="1"/>
        </w:rPr>
        <w:t>t</w:t>
      </w:r>
      <w:r w:rsidRPr="00357FE1">
        <w:rPr>
          <w:color w:val="000000"/>
        </w:rPr>
        <w:t>, por</w:t>
      </w:r>
      <w:r w:rsidRPr="00357FE1">
        <w:rPr>
          <w:color w:val="000000"/>
          <w:spacing w:val="1"/>
        </w:rPr>
        <w:t xml:space="preserve"> </w:t>
      </w:r>
      <w:r w:rsidRPr="00357FE1">
        <w:rPr>
          <w:color w:val="000000"/>
        </w:rPr>
        <w:t>në</w:t>
      </w:r>
      <w:r w:rsidRPr="00357FE1">
        <w:rPr>
          <w:color w:val="000000"/>
          <w:spacing w:val="1"/>
        </w:rPr>
        <w:t xml:space="preserve"> </w:t>
      </w:r>
      <w:r w:rsidRPr="00357FE1">
        <w:rPr>
          <w:color w:val="000000"/>
        </w:rPr>
        <w:t>pë</w:t>
      </w:r>
      <w:r w:rsidRPr="00357FE1">
        <w:rPr>
          <w:color w:val="000000"/>
          <w:spacing w:val="1"/>
        </w:rPr>
        <w:t>r</w:t>
      </w:r>
      <w:r w:rsidRPr="00357FE1">
        <w:rPr>
          <w:color w:val="000000"/>
          <w:spacing w:val="-5"/>
        </w:rPr>
        <w:t>g</w:t>
      </w:r>
      <w:r w:rsidRPr="00357FE1">
        <w:rPr>
          <w:color w:val="000000"/>
          <w:spacing w:val="3"/>
        </w:rPr>
        <w:t>j</w:t>
      </w:r>
      <w:r w:rsidRPr="00357FE1">
        <w:rPr>
          <w:color w:val="000000"/>
          <w:spacing w:val="-1"/>
        </w:rPr>
        <w:t>i</w:t>
      </w:r>
      <w:r w:rsidRPr="00357FE1">
        <w:rPr>
          <w:color w:val="000000"/>
          <w:spacing w:val="1"/>
        </w:rPr>
        <w:t>t</w:t>
      </w:r>
      <w:r w:rsidRPr="00357FE1">
        <w:rPr>
          <w:color w:val="000000"/>
        </w:rPr>
        <w:t>hë</w:t>
      </w:r>
      <w:r w:rsidRPr="00357FE1">
        <w:rPr>
          <w:color w:val="000000"/>
          <w:spacing w:val="-2"/>
        </w:rPr>
        <w:t>s</w:t>
      </w:r>
      <w:r w:rsidRPr="00357FE1">
        <w:rPr>
          <w:color w:val="000000"/>
        </w:rPr>
        <w:t>i</w:t>
      </w:r>
      <w:r w:rsidRPr="00357FE1">
        <w:rPr>
          <w:color w:val="000000"/>
          <w:spacing w:val="2"/>
        </w:rPr>
        <w:t xml:space="preserve"> </w:t>
      </w:r>
      <w:r w:rsidRPr="00357FE1">
        <w:rPr>
          <w:color w:val="000000"/>
        </w:rPr>
        <w:t>s</w:t>
      </w:r>
      <w:r w:rsidRPr="00357FE1">
        <w:rPr>
          <w:color w:val="000000"/>
          <w:spacing w:val="1"/>
        </w:rPr>
        <w:t>e</w:t>
      </w:r>
      <w:r w:rsidRPr="00357FE1">
        <w:rPr>
          <w:color w:val="000000"/>
        </w:rPr>
        <w:t>n</w:t>
      </w:r>
      <w:r w:rsidRPr="00357FE1">
        <w:rPr>
          <w:color w:val="000000"/>
          <w:spacing w:val="-2"/>
        </w:rPr>
        <w:t>a</w:t>
      </w:r>
      <w:r w:rsidRPr="00357FE1">
        <w:rPr>
          <w:color w:val="000000"/>
          <w:spacing w:val="1"/>
        </w:rPr>
        <w:t>t</w:t>
      </w:r>
      <w:r w:rsidRPr="00357FE1">
        <w:rPr>
          <w:color w:val="000000"/>
        </w:rPr>
        <w:t>i</w:t>
      </w:r>
      <w:r w:rsidRPr="00357FE1">
        <w:rPr>
          <w:color w:val="000000"/>
          <w:spacing w:val="2"/>
        </w:rPr>
        <w:t xml:space="preserve"> </w:t>
      </w:r>
      <w:r w:rsidRPr="00357FE1">
        <w:rPr>
          <w:color w:val="000000"/>
          <w:spacing w:val="-2"/>
        </w:rPr>
        <w:t>k</w:t>
      </w:r>
      <w:r w:rsidRPr="00357FE1">
        <w:rPr>
          <w:color w:val="000000"/>
        </w:rPr>
        <w:t>a</w:t>
      </w:r>
      <w:r w:rsidRPr="00357FE1">
        <w:rPr>
          <w:color w:val="000000"/>
          <w:spacing w:val="3"/>
        </w:rPr>
        <w:t xml:space="preserve"> </w:t>
      </w:r>
      <w:r w:rsidRPr="00357FE1">
        <w:rPr>
          <w:color w:val="000000"/>
        </w:rPr>
        <w:t>p</w:t>
      </w:r>
      <w:r w:rsidRPr="00357FE1">
        <w:rPr>
          <w:color w:val="000000"/>
          <w:spacing w:val="-2"/>
        </w:rPr>
        <w:t>ë</w:t>
      </w:r>
      <w:r w:rsidRPr="00357FE1">
        <w:rPr>
          <w:color w:val="000000"/>
          <w:spacing w:val="1"/>
        </w:rPr>
        <w:t>r</w:t>
      </w:r>
      <w:r w:rsidRPr="00357FE1">
        <w:rPr>
          <w:color w:val="000000"/>
          <w:spacing w:val="3"/>
        </w:rPr>
        <w:t>g</w:t>
      </w:r>
      <w:r w:rsidRPr="00357FE1">
        <w:rPr>
          <w:color w:val="000000"/>
          <w:spacing w:val="1"/>
        </w:rPr>
        <w:t>j</w:t>
      </w:r>
      <w:r w:rsidRPr="00357FE1">
        <w:rPr>
          <w:color w:val="000000"/>
        </w:rPr>
        <w:t>e</w:t>
      </w:r>
      <w:r w:rsidRPr="00357FE1">
        <w:rPr>
          <w:color w:val="000000"/>
          <w:spacing w:val="-4"/>
        </w:rPr>
        <w:t>g</w:t>
      </w:r>
      <w:r w:rsidRPr="00357FE1">
        <w:rPr>
          <w:color w:val="000000"/>
          <w:spacing w:val="3"/>
        </w:rPr>
        <w:t>j</w:t>
      </w:r>
      <w:r w:rsidRPr="00357FE1">
        <w:rPr>
          <w:color w:val="000000"/>
        </w:rPr>
        <w:t>ë</w:t>
      </w:r>
      <w:r w:rsidRPr="00357FE1">
        <w:rPr>
          <w:color w:val="000000"/>
          <w:spacing w:val="-2"/>
        </w:rPr>
        <w:t>s</w:t>
      </w:r>
      <w:r w:rsidRPr="00357FE1">
        <w:rPr>
          <w:color w:val="000000"/>
        </w:rPr>
        <w:t>i</w:t>
      </w:r>
      <w:r w:rsidRPr="00357FE1">
        <w:rPr>
          <w:color w:val="000000"/>
          <w:spacing w:val="4"/>
        </w:rPr>
        <w:t xml:space="preserve"> </w:t>
      </w:r>
      <w:r w:rsidRPr="00357FE1">
        <w:rPr>
          <w:color w:val="000000"/>
          <w:spacing w:val="-4"/>
        </w:rPr>
        <w:t>m</w:t>
      </w:r>
      <w:r w:rsidRPr="00357FE1">
        <w:rPr>
          <w:color w:val="000000"/>
          <w:spacing w:val="1"/>
        </w:rPr>
        <w:t>ir</w:t>
      </w:r>
      <w:r w:rsidRPr="00357FE1">
        <w:rPr>
          <w:color w:val="000000"/>
        </w:rPr>
        <w:t>a</w:t>
      </w:r>
      <w:r w:rsidRPr="00357FE1">
        <w:rPr>
          <w:color w:val="000000"/>
          <w:spacing w:val="-1"/>
        </w:rPr>
        <w:t>t</w:t>
      </w:r>
      <w:r w:rsidRPr="00357FE1">
        <w:rPr>
          <w:color w:val="000000"/>
          <w:spacing w:val="1"/>
        </w:rPr>
        <w:t>i</w:t>
      </w:r>
      <w:r w:rsidRPr="00357FE1">
        <w:rPr>
          <w:color w:val="000000"/>
          <w:spacing w:val="-4"/>
        </w:rPr>
        <w:t>m</w:t>
      </w:r>
      <w:r w:rsidRPr="00357FE1">
        <w:rPr>
          <w:color w:val="000000"/>
          <w:spacing w:val="1"/>
        </w:rPr>
        <w:t>i</w:t>
      </w:r>
      <w:r w:rsidRPr="00357FE1">
        <w:rPr>
          <w:color w:val="000000"/>
        </w:rPr>
        <w:t>n</w:t>
      </w:r>
      <w:r w:rsidRPr="00357FE1">
        <w:rPr>
          <w:color w:val="000000"/>
          <w:spacing w:val="3"/>
        </w:rPr>
        <w:t xml:space="preserve"> </w:t>
      </w:r>
      <w:r w:rsidRPr="00357FE1">
        <w:rPr>
          <w:color w:val="000000"/>
        </w:rPr>
        <w:t>e</w:t>
      </w:r>
      <w:r w:rsidRPr="00357FE1">
        <w:rPr>
          <w:color w:val="000000"/>
          <w:spacing w:val="3"/>
        </w:rPr>
        <w:t xml:space="preserve"> </w:t>
      </w:r>
      <w:r w:rsidRPr="00357FE1">
        <w:rPr>
          <w:color w:val="000000"/>
          <w:spacing w:val="-2"/>
        </w:rPr>
        <w:t>p</w:t>
      </w:r>
      <w:r w:rsidRPr="00357FE1">
        <w:rPr>
          <w:color w:val="000000"/>
          <w:spacing w:val="1"/>
        </w:rPr>
        <w:t>l</w:t>
      </w:r>
      <w:r w:rsidRPr="00357FE1">
        <w:rPr>
          <w:color w:val="000000"/>
        </w:rPr>
        <w:t xml:space="preserve">aneve dhe </w:t>
      </w:r>
      <w:r w:rsidRPr="00357FE1">
        <w:rPr>
          <w:color w:val="000000"/>
          <w:spacing w:val="-2"/>
        </w:rPr>
        <w:t>p</w:t>
      </w:r>
      <w:r w:rsidRPr="00357FE1">
        <w:rPr>
          <w:color w:val="000000"/>
          <w:spacing w:val="1"/>
        </w:rPr>
        <w:t>r</w:t>
      </w:r>
      <w:r w:rsidRPr="00357FE1">
        <w:rPr>
          <w:color w:val="000000"/>
        </w:rPr>
        <w:t>o</w:t>
      </w:r>
      <w:r w:rsidRPr="00357FE1">
        <w:rPr>
          <w:color w:val="000000"/>
          <w:spacing w:val="-2"/>
        </w:rPr>
        <w:t>g</w:t>
      </w:r>
      <w:r w:rsidRPr="00357FE1">
        <w:rPr>
          <w:color w:val="000000"/>
          <w:spacing w:val="1"/>
        </w:rPr>
        <w:t>r</w:t>
      </w:r>
      <w:r w:rsidRPr="00357FE1">
        <w:rPr>
          <w:color w:val="000000"/>
        </w:rPr>
        <w:t>a</w:t>
      </w:r>
      <w:r w:rsidRPr="00357FE1">
        <w:rPr>
          <w:color w:val="000000"/>
          <w:spacing w:val="-3"/>
        </w:rPr>
        <w:t>m</w:t>
      </w:r>
      <w:r w:rsidRPr="00357FE1">
        <w:rPr>
          <w:color w:val="000000"/>
        </w:rPr>
        <w:t>e</w:t>
      </w:r>
      <w:r w:rsidRPr="00357FE1">
        <w:rPr>
          <w:color w:val="000000"/>
          <w:spacing w:val="-2"/>
        </w:rPr>
        <w:t>v</w:t>
      </w:r>
      <w:r w:rsidRPr="00357FE1">
        <w:rPr>
          <w:color w:val="000000"/>
        </w:rPr>
        <w:t>e a</w:t>
      </w:r>
      <w:r w:rsidRPr="00357FE1">
        <w:rPr>
          <w:color w:val="000000"/>
          <w:spacing w:val="-2"/>
        </w:rPr>
        <w:t>k</w:t>
      </w:r>
      <w:r w:rsidRPr="00357FE1">
        <w:rPr>
          <w:color w:val="000000"/>
        </w:rPr>
        <w:t>ade</w:t>
      </w:r>
      <w:r w:rsidRPr="00357FE1">
        <w:rPr>
          <w:color w:val="000000"/>
          <w:spacing w:val="-4"/>
        </w:rPr>
        <w:t>m</w:t>
      </w:r>
      <w:r w:rsidRPr="00357FE1">
        <w:rPr>
          <w:color w:val="000000"/>
          <w:spacing w:val="1"/>
        </w:rPr>
        <w:t>i</w:t>
      </w:r>
      <w:r w:rsidRPr="00357FE1">
        <w:rPr>
          <w:color w:val="000000"/>
          <w:spacing w:val="-2"/>
        </w:rPr>
        <w:t>k</w:t>
      </w:r>
      <w:r w:rsidRPr="00357FE1">
        <w:rPr>
          <w:color w:val="000000"/>
        </w:rPr>
        <w:t>e,</w:t>
      </w:r>
      <w:r w:rsidRPr="00357FE1">
        <w:rPr>
          <w:color w:val="000000"/>
          <w:spacing w:val="3"/>
        </w:rPr>
        <w:t xml:space="preserve"> </w:t>
      </w:r>
      <w:r w:rsidRPr="00357FE1">
        <w:rPr>
          <w:color w:val="000000"/>
        </w:rPr>
        <w:t>s</w:t>
      </w:r>
      <w:r w:rsidRPr="00357FE1">
        <w:rPr>
          <w:color w:val="000000"/>
          <w:spacing w:val="-1"/>
        </w:rPr>
        <w:t>t</w:t>
      </w:r>
      <w:r w:rsidRPr="00357FE1">
        <w:rPr>
          <w:color w:val="000000"/>
          <w:spacing w:val="1"/>
        </w:rPr>
        <w:t>r</w:t>
      </w:r>
      <w:r w:rsidRPr="00357FE1">
        <w:rPr>
          <w:color w:val="000000"/>
        </w:rPr>
        <w:t>u</w:t>
      </w:r>
      <w:r w:rsidRPr="00357FE1">
        <w:rPr>
          <w:color w:val="000000"/>
          <w:spacing w:val="-2"/>
        </w:rPr>
        <w:t>k</w:t>
      </w:r>
      <w:r w:rsidRPr="00357FE1">
        <w:rPr>
          <w:color w:val="000000"/>
          <w:spacing w:val="1"/>
        </w:rPr>
        <w:t>t</w:t>
      </w:r>
      <w:r w:rsidRPr="00357FE1">
        <w:rPr>
          <w:color w:val="000000"/>
          <w:spacing w:val="-2"/>
        </w:rPr>
        <w:t>u</w:t>
      </w:r>
      <w:r w:rsidRPr="00357FE1">
        <w:rPr>
          <w:color w:val="000000"/>
          <w:spacing w:val="1"/>
        </w:rPr>
        <w:t>r</w:t>
      </w:r>
      <w:r w:rsidRPr="00357FE1">
        <w:rPr>
          <w:color w:val="000000"/>
        </w:rPr>
        <w:t>ën a</w:t>
      </w:r>
      <w:r w:rsidRPr="00357FE1">
        <w:rPr>
          <w:color w:val="000000"/>
          <w:spacing w:val="-2"/>
        </w:rPr>
        <w:t>k</w:t>
      </w:r>
      <w:r w:rsidRPr="00357FE1">
        <w:rPr>
          <w:color w:val="000000"/>
        </w:rPr>
        <w:t>ade</w:t>
      </w:r>
      <w:r w:rsidRPr="00357FE1">
        <w:rPr>
          <w:color w:val="000000"/>
          <w:spacing w:val="-4"/>
        </w:rPr>
        <w:t>m</w:t>
      </w:r>
      <w:r w:rsidRPr="00357FE1">
        <w:rPr>
          <w:color w:val="000000"/>
          <w:spacing w:val="1"/>
        </w:rPr>
        <w:t>i</w:t>
      </w:r>
      <w:r w:rsidRPr="00357FE1">
        <w:rPr>
          <w:color w:val="000000"/>
          <w:spacing w:val="-2"/>
        </w:rPr>
        <w:t>k</w:t>
      </w:r>
      <w:r w:rsidRPr="00357FE1">
        <w:rPr>
          <w:color w:val="000000"/>
        </w:rPr>
        <w:t xml:space="preserve">e </w:t>
      </w:r>
      <w:r w:rsidRPr="00357FE1">
        <w:rPr>
          <w:color w:val="000000"/>
          <w:spacing w:val="1"/>
        </w:rPr>
        <w:t>t</w:t>
      </w:r>
      <w:r w:rsidRPr="00357FE1">
        <w:rPr>
          <w:color w:val="000000"/>
        </w:rPr>
        <w:t>ë s</w:t>
      </w:r>
      <w:r w:rsidRPr="00357FE1">
        <w:rPr>
          <w:color w:val="000000"/>
          <w:spacing w:val="1"/>
        </w:rPr>
        <w:t>t</w:t>
      </w:r>
      <w:r w:rsidRPr="00357FE1">
        <w:rPr>
          <w:color w:val="000000"/>
        </w:rPr>
        <w:t>u</w:t>
      </w:r>
      <w:r w:rsidRPr="00357FE1">
        <w:rPr>
          <w:color w:val="000000"/>
          <w:spacing w:val="-2"/>
        </w:rPr>
        <w:t>d</w:t>
      </w:r>
      <w:r w:rsidRPr="00357FE1">
        <w:rPr>
          <w:color w:val="000000"/>
          <w:spacing w:val="1"/>
        </w:rPr>
        <w:t>i</w:t>
      </w:r>
      <w:r w:rsidRPr="00357FE1">
        <w:rPr>
          <w:color w:val="000000"/>
          <w:spacing w:val="-4"/>
        </w:rPr>
        <w:t>m</w:t>
      </w:r>
      <w:r w:rsidRPr="00357FE1">
        <w:rPr>
          <w:color w:val="000000"/>
        </w:rPr>
        <w:t xml:space="preserve">eve, punën </w:t>
      </w:r>
      <w:r w:rsidRPr="00357FE1">
        <w:rPr>
          <w:color w:val="000000"/>
          <w:spacing w:val="-2"/>
        </w:rPr>
        <w:t>k</w:t>
      </w:r>
      <w:r w:rsidRPr="00357FE1">
        <w:rPr>
          <w:color w:val="000000"/>
        </w:rPr>
        <w:t>ë</w:t>
      </w:r>
      <w:r w:rsidRPr="00357FE1">
        <w:rPr>
          <w:color w:val="000000"/>
          <w:spacing w:val="1"/>
        </w:rPr>
        <w:t>r</w:t>
      </w:r>
      <w:r w:rsidRPr="00357FE1">
        <w:rPr>
          <w:color w:val="000000"/>
          <w:spacing w:val="-2"/>
        </w:rPr>
        <w:t>k</w:t>
      </w:r>
      <w:r w:rsidRPr="00357FE1">
        <w:rPr>
          <w:color w:val="000000"/>
          <w:spacing w:val="1"/>
        </w:rPr>
        <w:t>i</w:t>
      </w:r>
      <w:r w:rsidRPr="00357FE1">
        <w:rPr>
          <w:color w:val="000000"/>
          <w:spacing w:val="-4"/>
        </w:rPr>
        <w:t>m</w:t>
      </w:r>
      <w:r w:rsidRPr="00357FE1">
        <w:rPr>
          <w:color w:val="000000"/>
        </w:rPr>
        <w:t>o</w:t>
      </w:r>
      <w:r w:rsidRPr="00357FE1">
        <w:rPr>
          <w:color w:val="000000"/>
          <w:spacing w:val="1"/>
        </w:rPr>
        <w:t>r</w:t>
      </w:r>
      <w:r w:rsidRPr="00357FE1">
        <w:rPr>
          <w:color w:val="000000"/>
        </w:rPr>
        <w:t>e e sh</w:t>
      </w:r>
      <w:r w:rsidRPr="00357FE1">
        <w:rPr>
          <w:color w:val="000000"/>
          <w:spacing w:val="-2"/>
        </w:rPr>
        <w:t>k</w:t>
      </w:r>
      <w:r w:rsidRPr="00357FE1">
        <w:rPr>
          <w:color w:val="000000"/>
        </w:rPr>
        <w:t>enco</w:t>
      </w:r>
      <w:r w:rsidRPr="00357FE1">
        <w:rPr>
          <w:color w:val="000000"/>
          <w:spacing w:val="1"/>
        </w:rPr>
        <w:t>r</w:t>
      </w:r>
      <w:r w:rsidRPr="00357FE1">
        <w:rPr>
          <w:color w:val="000000"/>
          <w:spacing w:val="-2"/>
        </w:rPr>
        <w:t>e</w:t>
      </w:r>
      <w:r w:rsidR="00EB4498" w:rsidRPr="00357FE1">
        <w:rPr>
          <w:color w:val="000000"/>
          <w:spacing w:val="-2"/>
        </w:rPr>
        <w:t>;</w:t>
      </w:r>
      <w:r w:rsidRPr="00357FE1">
        <w:rPr>
          <w:color w:val="000000"/>
        </w:rPr>
        <w:t xml:space="preserve"> </w:t>
      </w:r>
      <w:r w:rsidRPr="00357FE1">
        <w:rPr>
          <w:color w:val="000000"/>
        </w:rPr>
        <w:lastRenderedPageBreak/>
        <w:t>pë</w:t>
      </w:r>
      <w:r w:rsidRPr="00357FE1">
        <w:rPr>
          <w:color w:val="000000"/>
          <w:spacing w:val="1"/>
        </w:rPr>
        <w:t>r</w:t>
      </w:r>
      <w:r w:rsidRPr="00357FE1">
        <w:rPr>
          <w:color w:val="000000"/>
          <w:spacing w:val="-2"/>
        </w:rPr>
        <w:t>c</w:t>
      </w:r>
      <w:r w:rsidRPr="00357FE1">
        <w:rPr>
          <w:color w:val="000000"/>
        </w:rPr>
        <w:t>a</w:t>
      </w:r>
      <w:r w:rsidRPr="00357FE1">
        <w:rPr>
          <w:color w:val="000000"/>
          <w:spacing w:val="-2"/>
        </w:rPr>
        <w:t>k</w:t>
      </w:r>
      <w:r w:rsidRPr="00357FE1">
        <w:rPr>
          <w:color w:val="000000"/>
          <w:spacing w:val="1"/>
        </w:rPr>
        <w:t>t</w:t>
      </w:r>
      <w:r w:rsidRPr="00357FE1">
        <w:rPr>
          <w:color w:val="000000"/>
        </w:rPr>
        <w:t xml:space="preserve">on </w:t>
      </w:r>
      <w:r w:rsidRPr="00357FE1">
        <w:rPr>
          <w:color w:val="000000"/>
          <w:spacing w:val="-2"/>
        </w:rPr>
        <w:t>k</w:t>
      </w:r>
      <w:r w:rsidRPr="00357FE1">
        <w:rPr>
          <w:color w:val="000000"/>
          <w:spacing w:val="1"/>
        </w:rPr>
        <w:t>rit</w:t>
      </w:r>
      <w:r w:rsidRPr="00357FE1">
        <w:rPr>
          <w:color w:val="000000"/>
        </w:rPr>
        <w:t>e</w:t>
      </w:r>
      <w:r w:rsidRPr="00357FE1">
        <w:rPr>
          <w:color w:val="000000"/>
          <w:spacing w:val="-1"/>
        </w:rPr>
        <w:t>r</w:t>
      </w:r>
      <w:r w:rsidRPr="00357FE1">
        <w:rPr>
          <w:color w:val="000000"/>
        </w:rPr>
        <w:t>et</w:t>
      </w:r>
      <w:r w:rsidRPr="00357FE1">
        <w:rPr>
          <w:color w:val="000000"/>
          <w:spacing w:val="1"/>
        </w:rPr>
        <w:t xml:space="preserve"> </w:t>
      </w:r>
      <w:r w:rsidRPr="00357FE1">
        <w:rPr>
          <w:color w:val="000000"/>
        </w:rPr>
        <w:t xml:space="preserve">e </w:t>
      </w:r>
      <w:r w:rsidRPr="00357FE1">
        <w:rPr>
          <w:color w:val="000000"/>
          <w:spacing w:val="-1"/>
        </w:rPr>
        <w:t>r</w:t>
      </w:r>
      <w:r w:rsidRPr="00357FE1">
        <w:rPr>
          <w:color w:val="000000"/>
        </w:rPr>
        <w:t>e</w:t>
      </w:r>
      <w:r w:rsidRPr="00357FE1">
        <w:rPr>
          <w:color w:val="000000"/>
          <w:spacing w:val="-2"/>
        </w:rPr>
        <w:t>g</w:t>
      </w:r>
      <w:r w:rsidRPr="00357FE1">
        <w:rPr>
          <w:color w:val="000000"/>
          <w:spacing w:val="1"/>
        </w:rPr>
        <w:t>ji</w:t>
      </w:r>
      <w:r w:rsidRPr="00357FE1">
        <w:rPr>
          <w:color w:val="000000"/>
          <w:spacing w:val="-2"/>
        </w:rPr>
        <w:t>s</w:t>
      </w:r>
      <w:r w:rsidRPr="00357FE1">
        <w:rPr>
          <w:color w:val="000000"/>
          <w:spacing w:val="1"/>
        </w:rPr>
        <w:t>t</w:t>
      </w:r>
      <w:r w:rsidRPr="00357FE1">
        <w:rPr>
          <w:color w:val="000000"/>
          <w:spacing w:val="-2"/>
        </w:rPr>
        <w:t>r</w:t>
      </w:r>
      <w:r w:rsidRPr="00357FE1">
        <w:rPr>
          <w:color w:val="000000"/>
          <w:spacing w:val="1"/>
        </w:rPr>
        <w:t>i</w:t>
      </w:r>
      <w:r w:rsidRPr="00357FE1">
        <w:rPr>
          <w:color w:val="000000"/>
          <w:spacing w:val="-4"/>
        </w:rPr>
        <w:t>m</w:t>
      </w:r>
      <w:r w:rsidRPr="00357FE1">
        <w:rPr>
          <w:color w:val="000000"/>
          <w:spacing w:val="1"/>
        </w:rPr>
        <w:t>i</w:t>
      </w:r>
      <w:r w:rsidRPr="00357FE1">
        <w:rPr>
          <w:color w:val="000000"/>
        </w:rPr>
        <w:t>t</w:t>
      </w:r>
      <w:r w:rsidRPr="00357FE1">
        <w:rPr>
          <w:color w:val="000000"/>
          <w:spacing w:val="1"/>
        </w:rPr>
        <w:t xml:space="preserve"> </w:t>
      </w:r>
      <w:r w:rsidRPr="00357FE1">
        <w:rPr>
          <w:color w:val="000000"/>
        </w:rPr>
        <w:t xml:space="preserve">dhe </w:t>
      </w:r>
      <w:r w:rsidRPr="00357FE1">
        <w:rPr>
          <w:color w:val="000000"/>
          <w:spacing w:val="-2"/>
        </w:rPr>
        <w:t>n</w:t>
      </w:r>
      <w:r w:rsidRPr="00357FE1">
        <w:rPr>
          <w:color w:val="000000"/>
        </w:rPr>
        <w:t>u</w:t>
      </w:r>
      <w:r w:rsidRPr="00357FE1">
        <w:rPr>
          <w:color w:val="000000"/>
          <w:spacing w:val="-4"/>
        </w:rPr>
        <w:t>m</w:t>
      </w:r>
      <w:r w:rsidRPr="00357FE1">
        <w:rPr>
          <w:color w:val="000000"/>
          <w:spacing w:val="1"/>
        </w:rPr>
        <w:t>ri</w:t>
      </w:r>
      <w:r w:rsidRPr="00357FE1">
        <w:rPr>
          <w:color w:val="000000"/>
        </w:rPr>
        <w:t xml:space="preserve">n e </w:t>
      </w:r>
      <w:r w:rsidRPr="00357FE1">
        <w:rPr>
          <w:color w:val="000000"/>
          <w:spacing w:val="1"/>
        </w:rPr>
        <w:t>st</w:t>
      </w:r>
      <w:r w:rsidRPr="00357FE1">
        <w:rPr>
          <w:color w:val="000000"/>
        </w:rPr>
        <w:t>ude</w:t>
      </w:r>
      <w:r w:rsidRPr="00357FE1">
        <w:rPr>
          <w:color w:val="000000"/>
          <w:spacing w:val="-2"/>
        </w:rPr>
        <w:t>n</w:t>
      </w:r>
      <w:r w:rsidRPr="00357FE1">
        <w:rPr>
          <w:color w:val="000000"/>
          <w:spacing w:val="1"/>
        </w:rPr>
        <w:t>t</w:t>
      </w:r>
      <w:r w:rsidRPr="00357FE1">
        <w:rPr>
          <w:color w:val="000000"/>
        </w:rPr>
        <w:t>ë</w:t>
      </w:r>
      <w:r w:rsidRPr="00357FE1">
        <w:rPr>
          <w:color w:val="000000"/>
          <w:spacing w:val="-2"/>
        </w:rPr>
        <w:t>v</w:t>
      </w:r>
      <w:r w:rsidRPr="00357FE1">
        <w:rPr>
          <w:color w:val="000000"/>
        </w:rPr>
        <w:t>e</w:t>
      </w:r>
      <w:r w:rsidR="00EB4498" w:rsidRPr="00357FE1">
        <w:rPr>
          <w:color w:val="000000"/>
        </w:rPr>
        <w:t>;</w:t>
      </w:r>
      <w:r w:rsidRPr="00357FE1">
        <w:rPr>
          <w:color w:val="000000"/>
        </w:rPr>
        <w:t xml:space="preserve"> </w:t>
      </w:r>
      <w:r w:rsidRPr="00357FE1">
        <w:rPr>
          <w:color w:val="000000"/>
          <w:spacing w:val="-2"/>
        </w:rPr>
        <w:t>k</w:t>
      </w:r>
      <w:r w:rsidRPr="00357FE1">
        <w:rPr>
          <w:color w:val="000000"/>
          <w:spacing w:val="1"/>
        </w:rPr>
        <w:t>rit</w:t>
      </w:r>
      <w:r w:rsidRPr="00357FE1">
        <w:rPr>
          <w:color w:val="000000"/>
        </w:rPr>
        <w:t>e</w:t>
      </w:r>
      <w:r w:rsidRPr="00357FE1">
        <w:rPr>
          <w:color w:val="000000"/>
          <w:spacing w:val="1"/>
        </w:rPr>
        <w:t>r</w:t>
      </w:r>
      <w:r w:rsidRPr="00357FE1">
        <w:rPr>
          <w:color w:val="000000"/>
        </w:rPr>
        <w:t>e</w:t>
      </w:r>
      <w:r w:rsidR="00EB4498" w:rsidRPr="00357FE1">
        <w:rPr>
          <w:color w:val="000000"/>
        </w:rPr>
        <w:t>t</w:t>
      </w:r>
      <w:r w:rsidRPr="00357FE1">
        <w:rPr>
          <w:color w:val="000000"/>
        </w:rPr>
        <w:t xml:space="preserve"> dhe</w:t>
      </w:r>
      <w:r w:rsidRPr="00357FE1">
        <w:rPr>
          <w:color w:val="000000"/>
          <w:spacing w:val="1"/>
        </w:rPr>
        <w:t xml:space="preserve"> </w:t>
      </w:r>
      <w:r w:rsidRPr="00357FE1">
        <w:rPr>
          <w:color w:val="000000"/>
        </w:rPr>
        <w:t>s</w:t>
      </w:r>
      <w:r w:rsidRPr="00357FE1">
        <w:rPr>
          <w:color w:val="000000"/>
          <w:spacing w:val="-1"/>
        </w:rPr>
        <w:t>t</w:t>
      </w:r>
      <w:r w:rsidRPr="00357FE1">
        <w:rPr>
          <w:color w:val="000000"/>
        </w:rPr>
        <w:t>and</w:t>
      </w:r>
      <w:r w:rsidRPr="00357FE1">
        <w:rPr>
          <w:color w:val="000000"/>
          <w:spacing w:val="-2"/>
        </w:rPr>
        <w:t>a</w:t>
      </w:r>
      <w:r w:rsidRPr="00357FE1">
        <w:rPr>
          <w:color w:val="000000"/>
          <w:spacing w:val="1"/>
        </w:rPr>
        <w:t>r</w:t>
      </w:r>
      <w:r w:rsidRPr="00357FE1">
        <w:rPr>
          <w:color w:val="000000"/>
        </w:rPr>
        <w:t>de</w:t>
      </w:r>
      <w:r w:rsidR="00EB4498" w:rsidRPr="00357FE1">
        <w:rPr>
          <w:color w:val="000000"/>
        </w:rPr>
        <w:t>t</w:t>
      </w:r>
      <w:r w:rsidRPr="00357FE1">
        <w:rPr>
          <w:color w:val="000000"/>
        </w:rPr>
        <w:t xml:space="preserve"> për</w:t>
      </w:r>
      <w:r w:rsidRPr="00357FE1">
        <w:rPr>
          <w:color w:val="000000"/>
          <w:spacing w:val="1"/>
        </w:rPr>
        <w:t xml:space="preserve"> </w:t>
      </w:r>
      <w:r w:rsidRPr="00357FE1">
        <w:rPr>
          <w:color w:val="000000"/>
        </w:rPr>
        <w:t>s</w:t>
      </w:r>
      <w:r w:rsidRPr="00357FE1">
        <w:rPr>
          <w:color w:val="000000"/>
          <w:spacing w:val="1"/>
        </w:rPr>
        <w:t>i</w:t>
      </w:r>
      <w:r w:rsidRPr="00357FE1">
        <w:rPr>
          <w:color w:val="000000"/>
          <w:spacing w:val="-2"/>
        </w:rPr>
        <w:t>g</w:t>
      </w:r>
      <w:r w:rsidRPr="00357FE1">
        <w:rPr>
          <w:color w:val="000000"/>
        </w:rPr>
        <w:t>u</w:t>
      </w:r>
      <w:r w:rsidRPr="00357FE1">
        <w:rPr>
          <w:color w:val="000000"/>
          <w:spacing w:val="-2"/>
        </w:rPr>
        <w:t>r</w:t>
      </w:r>
      <w:r w:rsidRPr="00357FE1">
        <w:rPr>
          <w:color w:val="000000"/>
          <w:spacing w:val="7"/>
        </w:rPr>
        <w:t>i</w:t>
      </w:r>
      <w:r w:rsidRPr="00357FE1">
        <w:rPr>
          <w:color w:val="000000"/>
          <w:spacing w:val="-4"/>
        </w:rPr>
        <w:t>m</w:t>
      </w:r>
      <w:r w:rsidRPr="00357FE1">
        <w:rPr>
          <w:color w:val="000000"/>
          <w:spacing w:val="1"/>
        </w:rPr>
        <w:t>i</w:t>
      </w:r>
      <w:r w:rsidRPr="00357FE1">
        <w:rPr>
          <w:color w:val="000000"/>
        </w:rPr>
        <w:t>n</w:t>
      </w:r>
      <w:r w:rsidRPr="00357FE1">
        <w:rPr>
          <w:color w:val="000000"/>
          <w:spacing w:val="26"/>
        </w:rPr>
        <w:t xml:space="preserve"> </w:t>
      </w:r>
      <w:r w:rsidRPr="00357FE1">
        <w:rPr>
          <w:color w:val="000000"/>
        </w:rPr>
        <w:t>e</w:t>
      </w:r>
      <w:r w:rsidRPr="00357FE1">
        <w:rPr>
          <w:color w:val="000000"/>
          <w:spacing w:val="27"/>
        </w:rPr>
        <w:t xml:space="preserve"> </w:t>
      </w:r>
      <w:r w:rsidRPr="00357FE1">
        <w:rPr>
          <w:color w:val="000000"/>
        </w:rPr>
        <w:t>c</w:t>
      </w:r>
      <w:r w:rsidRPr="00357FE1">
        <w:rPr>
          <w:color w:val="000000"/>
          <w:spacing w:val="1"/>
        </w:rPr>
        <w:t>il</w:t>
      </w:r>
      <w:r w:rsidRPr="00357FE1">
        <w:rPr>
          <w:color w:val="000000"/>
        </w:rPr>
        <w:t>ë</w:t>
      </w:r>
      <w:r w:rsidRPr="00357FE1">
        <w:rPr>
          <w:color w:val="000000"/>
          <w:spacing w:val="-2"/>
        </w:rPr>
        <w:t>s</w:t>
      </w:r>
      <w:r w:rsidRPr="00357FE1">
        <w:rPr>
          <w:color w:val="000000"/>
          <w:spacing w:val="1"/>
        </w:rPr>
        <w:t>i</w:t>
      </w:r>
      <w:r w:rsidRPr="00357FE1">
        <w:rPr>
          <w:color w:val="000000"/>
          <w:spacing w:val="-2"/>
        </w:rPr>
        <w:t>s</w:t>
      </w:r>
      <w:r w:rsidRPr="00357FE1">
        <w:rPr>
          <w:color w:val="000000"/>
        </w:rPr>
        <w:t>ë</w:t>
      </w:r>
      <w:r w:rsidRPr="00357FE1">
        <w:rPr>
          <w:color w:val="000000"/>
          <w:spacing w:val="27"/>
        </w:rPr>
        <w:t xml:space="preserve"> </w:t>
      </w:r>
      <w:r w:rsidRPr="00357FE1">
        <w:rPr>
          <w:color w:val="000000"/>
        </w:rPr>
        <w:t>në</w:t>
      </w:r>
      <w:r w:rsidRPr="00357FE1">
        <w:rPr>
          <w:color w:val="000000"/>
          <w:spacing w:val="27"/>
        </w:rPr>
        <w:t xml:space="preserve"> </w:t>
      </w:r>
      <w:r w:rsidRPr="00357FE1">
        <w:rPr>
          <w:color w:val="000000"/>
          <w:spacing w:val="-2"/>
        </w:rPr>
        <w:t>s</w:t>
      </w:r>
      <w:r w:rsidRPr="00357FE1">
        <w:rPr>
          <w:color w:val="000000"/>
          <w:spacing w:val="1"/>
        </w:rPr>
        <w:t>t</w:t>
      </w:r>
      <w:r w:rsidRPr="00357FE1">
        <w:rPr>
          <w:color w:val="000000"/>
        </w:rPr>
        <w:t>u</w:t>
      </w:r>
      <w:r w:rsidRPr="00357FE1">
        <w:rPr>
          <w:color w:val="000000"/>
          <w:spacing w:val="-2"/>
        </w:rPr>
        <w:t>d</w:t>
      </w:r>
      <w:r w:rsidRPr="00357FE1">
        <w:rPr>
          <w:color w:val="000000"/>
          <w:spacing w:val="1"/>
        </w:rPr>
        <w:t>i</w:t>
      </w:r>
      <w:r w:rsidRPr="00357FE1">
        <w:rPr>
          <w:color w:val="000000"/>
          <w:spacing w:val="-4"/>
        </w:rPr>
        <w:t>m</w:t>
      </w:r>
      <w:r w:rsidRPr="00357FE1">
        <w:rPr>
          <w:color w:val="000000"/>
          <w:spacing w:val="3"/>
        </w:rPr>
        <w:t>e</w:t>
      </w:r>
      <w:r w:rsidR="00EB4498" w:rsidRPr="00357FE1">
        <w:rPr>
          <w:color w:val="000000"/>
        </w:rPr>
        <w:t>;</w:t>
      </w:r>
      <w:r w:rsidRPr="00357FE1">
        <w:rPr>
          <w:color w:val="000000"/>
          <w:spacing w:val="26"/>
        </w:rPr>
        <w:t xml:space="preserve"> </w:t>
      </w:r>
      <w:r w:rsidRPr="00357FE1">
        <w:rPr>
          <w:color w:val="000000"/>
          <w:spacing w:val="-4"/>
        </w:rPr>
        <w:t>m</w:t>
      </w:r>
      <w:r w:rsidRPr="00357FE1">
        <w:rPr>
          <w:color w:val="000000"/>
          <w:spacing w:val="1"/>
        </w:rPr>
        <w:t>ir</w:t>
      </w:r>
      <w:r w:rsidRPr="00357FE1">
        <w:rPr>
          <w:color w:val="000000"/>
        </w:rPr>
        <w:t>a</w:t>
      </w:r>
      <w:r w:rsidRPr="00357FE1">
        <w:rPr>
          <w:color w:val="000000"/>
          <w:spacing w:val="1"/>
        </w:rPr>
        <w:t>t</w:t>
      </w:r>
      <w:r w:rsidR="00EB4498" w:rsidRPr="00357FE1">
        <w:rPr>
          <w:color w:val="000000"/>
          <w:spacing w:val="1"/>
        </w:rPr>
        <w:t xml:space="preserve">on </w:t>
      </w:r>
      <w:r w:rsidRPr="00357FE1">
        <w:rPr>
          <w:color w:val="000000"/>
        </w:rPr>
        <w:t>p</w:t>
      </w:r>
      <w:r w:rsidRPr="00357FE1">
        <w:rPr>
          <w:color w:val="000000"/>
          <w:spacing w:val="1"/>
        </w:rPr>
        <w:t>r</w:t>
      </w:r>
      <w:r w:rsidRPr="00357FE1">
        <w:rPr>
          <w:color w:val="000000"/>
        </w:rPr>
        <w:t>o</w:t>
      </w:r>
      <w:r w:rsidRPr="00357FE1">
        <w:rPr>
          <w:color w:val="000000"/>
          <w:spacing w:val="-2"/>
        </w:rPr>
        <w:t>c</w:t>
      </w:r>
      <w:r w:rsidRPr="00357FE1">
        <w:rPr>
          <w:color w:val="000000"/>
        </w:rPr>
        <w:t>ed</w:t>
      </w:r>
      <w:r w:rsidRPr="00357FE1">
        <w:rPr>
          <w:color w:val="000000"/>
          <w:spacing w:val="-2"/>
        </w:rPr>
        <w:t>u</w:t>
      </w:r>
      <w:r w:rsidRPr="00357FE1">
        <w:rPr>
          <w:color w:val="000000"/>
          <w:spacing w:val="1"/>
        </w:rPr>
        <w:t>r</w:t>
      </w:r>
      <w:r w:rsidRPr="00357FE1">
        <w:rPr>
          <w:color w:val="000000"/>
        </w:rPr>
        <w:t>a</w:t>
      </w:r>
      <w:r w:rsidR="00EB4498" w:rsidRPr="00357FE1">
        <w:rPr>
          <w:color w:val="000000"/>
        </w:rPr>
        <w:t>t</w:t>
      </w:r>
      <w:r w:rsidRPr="00357FE1">
        <w:rPr>
          <w:color w:val="000000"/>
          <w:spacing w:val="27"/>
        </w:rPr>
        <w:t xml:space="preserve"> </w:t>
      </w:r>
      <w:r w:rsidRPr="00357FE1">
        <w:rPr>
          <w:color w:val="000000"/>
        </w:rPr>
        <w:t>për</w:t>
      </w:r>
      <w:r w:rsidRPr="00357FE1">
        <w:rPr>
          <w:color w:val="000000"/>
          <w:spacing w:val="28"/>
        </w:rPr>
        <w:t xml:space="preserve"> </w:t>
      </w:r>
      <w:r w:rsidRPr="00357FE1">
        <w:rPr>
          <w:color w:val="000000"/>
        </w:rPr>
        <w:t>dh</w:t>
      </w:r>
      <w:r w:rsidRPr="00357FE1">
        <w:rPr>
          <w:color w:val="000000"/>
          <w:spacing w:val="-2"/>
        </w:rPr>
        <w:t>ë</w:t>
      </w:r>
      <w:r w:rsidRPr="00357FE1">
        <w:rPr>
          <w:color w:val="000000"/>
        </w:rPr>
        <w:t>n</w:t>
      </w:r>
      <w:r w:rsidRPr="00357FE1">
        <w:rPr>
          <w:color w:val="000000"/>
          <w:spacing w:val="1"/>
        </w:rPr>
        <w:t>i</w:t>
      </w:r>
      <w:r w:rsidRPr="00357FE1">
        <w:rPr>
          <w:color w:val="000000"/>
          <w:spacing w:val="-2"/>
        </w:rPr>
        <w:t>e</w:t>
      </w:r>
      <w:r w:rsidRPr="00357FE1">
        <w:rPr>
          <w:color w:val="000000"/>
        </w:rPr>
        <w:t>n</w:t>
      </w:r>
      <w:r w:rsidRPr="00357FE1">
        <w:rPr>
          <w:color w:val="000000"/>
          <w:spacing w:val="26"/>
        </w:rPr>
        <w:t xml:space="preserve"> </w:t>
      </w:r>
      <w:r w:rsidRPr="00357FE1">
        <w:rPr>
          <w:color w:val="000000"/>
        </w:rPr>
        <w:t>e</w:t>
      </w:r>
      <w:r w:rsidRPr="00357FE1">
        <w:rPr>
          <w:color w:val="000000"/>
          <w:spacing w:val="27"/>
        </w:rPr>
        <w:t xml:space="preserve"> </w:t>
      </w:r>
      <w:r w:rsidRPr="00357FE1">
        <w:rPr>
          <w:color w:val="000000"/>
          <w:spacing w:val="-1"/>
        </w:rPr>
        <w:t>t</w:t>
      </w:r>
      <w:r w:rsidRPr="00357FE1">
        <w:rPr>
          <w:color w:val="000000"/>
          <w:spacing w:val="1"/>
        </w:rPr>
        <w:t>it</w:t>
      </w:r>
      <w:r w:rsidRPr="00357FE1">
        <w:rPr>
          <w:color w:val="000000"/>
          <w:spacing w:val="-2"/>
        </w:rPr>
        <w:t>u</w:t>
      </w:r>
      <w:r w:rsidRPr="00357FE1">
        <w:rPr>
          <w:color w:val="000000"/>
          <w:spacing w:val="3"/>
        </w:rPr>
        <w:t>j</w:t>
      </w:r>
      <w:r w:rsidRPr="00357FE1">
        <w:rPr>
          <w:color w:val="000000"/>
          <w:spacing w:val="-2"/>
        </w:rPr>
        <w:t>v</w:t>
      </w:r>
      <w:r w:rsidRPr="00357FE1">
        <w:rPr>
          <w:color w:val="000000"/>
        </w:rPr>
        <w:t>e</w:t>
      </w:r>
      <w:r w:rsidRPr="00357FE1">
        <w:rPr>
          <w:color w:val="000000"/>
          <w:spacing w:val="24"/>
        </w:rPr>
        <w:t xml:space="preserve"> </w:t>
      </w:r>
      <w:r w:rsidRPr="00357FE1">
        <w:rPr>
          <w:color w:val="000000"/>
        </w:rPr>
        <w:t>a</w:t>
      </w:r>
      <w:r w:rsidRPr="00357FE1">
        <w:rPr>
          <w:color w:val="000000"/>
          <w:spacing w:val="-2"/>
        </w:rPr>
        <w:t>k</w:t>
      </w:r>
      <w:r w:rsidRPr="00357FE1">
        <w:rPr>
          <w:color w:val="000000"/>
        </w:rPr>
        <w:t>ade</w:t>
      </w:r>
      <w:r w:rsidRPr="00357FE1">
        <w:rPr>
          <w:color w:val="000000"/>
          <w:spacing w:val="-4"/>
        </w:rPr>
        <w:t>m</w:t>
      </w:r>
      <w:r w:rsidRPr="00357FE1">
        <w:rPr>
          <w:color w:val="000000"/>
          <w:spacing w:val="1"/>
        </w:rPr>
        <w:t>i</w:t>
      </w:r>
      <w:r w:rsidRPr="00357FE1">
        <w:rPr>
          <w:color w:val="000000"/>
          <w:spacing w:val="-2"/>
        </w:rPr>
        <w:t>k</w:t>
      </w:r>
      <w:r w:rsidR="00EB4498" w:rsidRPr="00357FE1">
        <w:rPr>
          <w:color w:val="000000"/>
          <w:spacing w:val="-2"/>
        </w:rPr>
        <w:t>ë</w:t>
      </w:r>
      <w:r w:rsidRPr="00357FE1">
        <w:rPr>
          <w:color w:val="000000"/>
        </w:rPr>
        <w:t>,</w:t>
      </w:r>
      <w:r w:rsidRPr="00357FE1">
        <w:rPr>
          <w:color w:val="000000"/>
          <w:spacing w:val="26"/>
        </w:rPr>
        <w:t xml:space="preserve"> </w:t>
      </w:r>
      <w:r w:rsidRPr="00357FE1">
        <w:rPr>
          <w:color w:val="000000"/>
        </w:rPr>
        <w:t>d</w:t>
      </w:r>
      <w:r w:rsidRPr="00357FE1">
        <w:rPr>
          <w:color w:val="000000"/>
          <w:spacing w:val="1"/>
        </w:rPr>
        <w:t>i</w:t>
      </w:r>
      <w:r w:rsidRPr="00357FE1">
        <w:rPr>
          <w:color w:val="000000"/>
        </w:rPr>
        <w:t>p</w:t>
      </w:r>
      <w:r w:rsidRPr="00357FE1">
        <w:rPr>
          <w:color w:val="000000"/>
          <w:spacing w:val="1"/>
        </w:rPr>
        <w:t>l</w:t>
      </w:r>
      <w:r w:rsidRPr="00357FE1">
        <w:rPr>
          <w:color w:val="000000"/>
        </w:rPr>
        <w:t>o</w:t>
      </w:r>
      <w:r w:rsidRPr="00357FE1">
        <w:rPr>
          <w:color w:val="000000"/>
          <w:spacing w:val="-4"/>
        </w:rPr>
        <w:t>m</w:t>
      </w:r>
      <w:r w:rsidRPr="00357FE1">
        <w:rPr>
          <w:color w:val="000000"/>
          <w:spacing w:val="3"/>
        </w:rPr>
        <w:t>a</w:t>
      </w:r>
      <w:r w:rsidRPr="00357FE1">
        <w:rPr>
          <w:color w:val="000000"/>
          <w:spacing w:val="-2"/>
        </w:rPr>
        <w:t>v</w:t>
      </w:r>
      <w:r w:rsidRPr="00357FE1">
        <w:rPr>
          <w:color w:val="000000"/>
        </w:rPr>
        <w:t>e dhe c</w:t>
      </w:r>
      <w:r w:rsidRPr="00357FE1">
        <w:rPr>
          <w:color w:val="000000"/>
          <w:spacing w:val="-2"/>
        </w:rPr>
        <w:t>e</w:t>
      </w:r>
      <w:r w:rsidRPr="00357FE1">
        <w:rPr>
          <w:color w:val="000000"/>
          <w:spacing w:val="1"/>
        </w:rPr>
        <w:t>r</w:t>
      </w:r>
      <w:r w:rsidRPr="00357FE1">
        <w:rPr>
          <w:color w:val="000000"/>
          <w:spacing w:val="-1"/>
        </w:rPr>
        <w:t>t</w:t>
      </w:r>
      <w:r w:rsidRPr="00357FE1">
        <w:rPr>
          <w:color w:val="000000"/>
          <w:spacing w:val="1"/>
        </w:rPr>
        <w:t>i</w:t>
      </w:r>
      <w:r w:rsidRPr="00357FE1">
        <w:rPr>
          <w:color w:val="000000"/>
          <w:spacing w:val="-2"/>
        </w:rPr>
        <w:t>f</w:t>
      </w:r>
      <w:r w:rsidRPr="00357FE1">
        <w:rPr>
          <w:color w:val="000000"/>
          <w:spacing w:val="1"/>
        </w:rPr>
        <w:t>i</w:t>
      </w:r>
      <w:r w:rsidRPr="00357FE1">
        <w:rPr>
          <w:color w:val="000000"/>
          <w:spacing w:val="-2"/>
        </w:rPr>
        <w:t>k</w:t>
      </w:r>
      <w:r w:rsidRPr="00357FE1">
        <w:rPr>
          <w:color w:val="000000"/>
        </w:rPr>
        <w:t>a</w:t>
      </w:r>
      <w:r w:rsidRPr="00357FE1">
        <w:rPr>
          <w:color w:val="000000"/>
          <w:spacing w:val="1"/>
        </w:rPr>
        <w:t>t</w:t>
      </w:r>
      <w:r w:rsidRPr="00357FE1">
        <w:rPr>
          <w:color w:val="000000"/>
        </w:rPr>
        <w:t>a</w:t>
      </w:r>
      <w:r w:rsidRPr="00357FE1">
        <w:rPr>
          <w:color w:val="000000"/>
          <w:spacing w:val="-2"/>
        </w:rPr>
        <w:t>v</w:t>
      </w:r>
      <w:r w:rsidRPr="00357FE1">
        <w:rPr>
          <w:color w:val="000000"/>
        </w:rPr>
        <w:t xml:space="preserve">e, </w:t>
      </w:r>
      <w:r w:rsidRPr="00357FE1">
        <w:rPr>
          <w:color w:val="000000"/>
          <w:spacing w:val="-2"/>
        </w:rPr>
        <w:t>z</w:t>
      </w:r>
      <w:r w:rsidRPr="00357FE1">
        <w:rPr>
          <w:color w:val="000000"/>
        </w:rPr>
        <w:t>h</w:t>
      </w:r>
      <w:r w:rsidRPr="00357FE1">
        <w:rPr>
          <w:color w:val="000000"/>
          <w:spacing w:val="-2"/>
        </w:rPr>
        <w:t>v</w:t>
      </w:r>
      <w:r w:rsidRPr="00357FE1">
        <w:rPr>
          <w:color w:val="000000"/>
          <w:spacing w:val="1"/>
        </w:rPr>
        <w:t>il</w:t>
      </w:r>
      <w:r w:rsidRPr="00357FE1">
        <w:rPr>
          <w:color w:val="000000"/>
          <w:spacing w:val="-1"/>
        </w:rPr>
        <w:t>l</w:t>
      </w:r>
      <w:r w:rsidRPr="00357FE1">
        <w:rPr>
          <w:color w:val="000000"/>
          <w:spacing w:val="1"/>
        </w:rPr>
        <w:t>i</w:t>
      </w:r>
      <w:r w:rsidRPr="00357FE1">
        <w:rPr>
          <w:color w:val="000000"/>
          <w:spacing w:val="-4"/>
        </w:rPr>
        <w:t>m</w:t>
      </w:r>
      <w:r w:rsidRPr="00357FE1">
        <w:rPr>
          <w:color w:val="000000"/>
          <w:spacing w:val="1"/>
        </w:rPr>
        <w:t>i</w:t>
      </w:r>
      <w:r w:rsidRPr="00357FE1">
        <w:rPr>
          <w:color w:val="000000"/>
        </w:rPr>
        <w:t>n e p</w:t>
      </w:r>
      <w:r w:rsidRPr="00357FE1">
        <w:rPr>
          <w:color w:val="000000"/>
          <w:spacing w:val="-1"/>
        </w:rPr>
        <w:t>l</w:t>
      </w:r>
      <w:r w:rsidRPr="00357FE1">
        <w:rPr>
          <w:color w:val="000000"/>
        </w:rPr>
        <w:t>ane</w:t>
      </w:r>
      <w:r w:rsidRPr="00357FE1">
        <w:rPr>
          <w:color w:val="000000"/>
          <w:spacing w:val="-2"/>
        </w:rPr>
        <w:t>v</w:t>
      </w:r>
      <w:r w:rsidRPr="00357FE1">
        <w:rPr>
          <w:color w:val="000000"/>
        </w:rPr>
        <w:t>e p</w:t>
      </w:r>
      <w:r w:rsidRPr="00357FE1">
        <w:rPr>
          <w:color w:val="000000"/>
          <w:spacing w:val="-2"/>
        </w:rPr>
        <w:t>ë</w:t>
      </w:r>
      <w:r w:rsidRPr="00357FE1">
        <w:rPr>
          <w:color w:val="000000"/>
        </w:rPr>
        <w:t>r</w:t>
      </w:r>
      <w:r w:rsidRPr="00357FE1">
        <w:rPr>
          <w:color w:val="000000"/>
          <w:spacing w:val="1"/>
        </w:rPr>
        <w:t xml:space="preserve"> </w:t>
      </w:r>
      <w:r w:rsidRPr="00357FE1">
        <w:rPr>
          <w:color w:val="000000"/>
          <w:spacing w:val="-2"/>
        </w:rPr>
        <w:t>s</w:t>
      </w:r>
      <w:r w:rsidRPr="00357FE1">
        <w:rPr>
          <w:color w:val="000000"/>
          <w:spacing w:val="1"/>
        </w:rPr>
        <w:t>t</w:t>
      </w:r>
      <w:r w:rsidRPr="00357FE1">
        <w:rPr>
          <w:color w:val="000000"/>
        </w:rPr>
        <w:t>ud</w:t>
      </w:r>
      <w:r w:rsidRPr="00357FE1">
        <w:rPr>
          <w:color w:val="000000"/>
          <w:spacing w:val="1"/>
        </w:rPr>
        <w:t>i</w:t>
      </w:r>
      <w:r w:rsidRPr="00357FE1">
        <w:rPr>
          <w:color w:val="000000"/>
          <w:spacing w:val="-4"/>
        </w:rPr>
        <w:t>m</w:t>
      </w:r>
      <w:r w:rsidRPr="00357FE1">
        <w:rPr>
          <w:color w:val="000000"/>
        </w:rPr>
        <w:t>e a</w:t>
      </w:r>
      <w:r w:rsidRPr="00357FE1">
        <w:rPr>
          <w:color w:val="000000"/>
          <w:spacing w:val="-2"/>
        </w:rPr>
        <w:t>fa</w:t>
      </w:r>
      <w:r w:rsidRPr="00357FE1">
        <w:rPr>
          <w:color w:val="000000"/>
          <w:spacing w:val="1"/>
        </w:rPr>
        <w:t>t</w:t>
      </w:r>
      <w:r w:rsidRPr="00357FE1">
        <w:rPr>
          <w:color w:val="000000"/>
          <w:spacing w:val="-2"/>
        </w:rPr>
        <w:t>g</w:t>
      </w:r>
      <w:r w:rsidRPr="00357FE1">
        <w:rPr>
          <w:color w:val="000000"/>
          <w:spacing w:val="1"/>
        </w:rPr>
        <w:t>j</w:t>
      </w:r>
      <w:r w:rsidRPr="00357FE1">
        <w:rPr>
          <w:color w:val="000000"/>
        </w:rPr>
        <w:t>a</w:t>
      </w:r>
      <w:r w:rsidRPr="00357FE1">
        <w:rPr>
          <w:color w:val="000000"/>
          <w:spacing w:val="1"/>
        </w:rPr>
        <w:t>t</w:t>
      </w:r>
      <w:r w:rsidRPr="00357FE1">
        <w:rPr>
          <w:color w:val="000000"/>
        </w:rPr>
        <w:t>a</w:t>
      </w:r>
      <w:r w:rsidRPr="00357FE1">
        <w:rPr>
          <w:color w:val="000000"/>
          <w:spacing w:val="-2"/>
        </w:rPr>
        <w:t xml:space="preserve"> </w:t>
      </w:r>
      <w:r w:rsidRPr="00357FE1">
        <w:rPr>
          <w:color w:val="000000"/>
        </w:rPr>
        <w:t>e</w:t>
      </w:r>
      <w:r w:rsidRPr="00357FE1">
        <w:rPr>
          <w:color w:val="000000"/>
          <w:spacing w:val="-1"/>
        </w:rPr>
        <w:t>t</w:t>
      </w:r>
      <w:r w:rsidRPr="00357FE1">
        <w:rPr>
          <w:color w:val="000000"/>
          <w:spacing w:val="1"/>
        </w:rPr>
        <w:t>j</w:t>
      </w:r>
      <w:r w:rsidRPr="00357FE1">
        <w:rPr>
          <w:color w:val="000000"/>
        </w:rPr>
        <w:t>.</w:t>
      </w:r>
    </w:p>
    <w:p w:rsidR="003A186E" w:rsidRPr="00357FE1" w:rsidRDefault="003A186E" w:rsidP="0079212A">
      <w:pPr>
        <w:widowControl w:val="0"/>
        <w:tabs>
          <w:tab w:val="left" w:pos="0"/>
        </w:tabs>
        <w:autoSpaceDE w:val="0"/>
        <w:autoSpaceDN w:val="0"/>
        <w:adjustRightInd w:val="0"/>
        <w:spacing w:line="276" w:lineRule="auto"/>
        <w:ind w:right="4" w:firstLine="540"/>
        <w:jc w:val="both"/>
      </w:pPr>
      <w:r w:rsidRPr="00357FE1">
        <w:rPr>
          <w:color w:val="000000"/>
        </w:rPr>
        <w:t>Siç</w:t>
      </w:r>
      <w:r w:rsidRPr="00357FE1">
        <w:t xml:space="preserve"> shihet, struktura menaxhuese e një universiteti është mjaft komplekse, por e domosdoshme nëse kihet parasysh se kemi të bëjmë me disa njësi akademike që e përbëjnë atë, por edhe</w:t>
      </w:r>
      <w:r w:rsidR="0050282C" w:rsidRPr="00357FE1">
        <w:t xml:space="preserve"> </w:t>
      </w:r>
      <w:r w:rsidRPr="00357FE1">
        <w:t>fakti se as për këtë nivel të menaxhimit nuk kemi kuadër me kualifikim përkatës për menaxhim të institucionit. Edhe në këtë nivel të menaxhimit të institucionit më të lartë arsimor ashtu sikurse në nivelin e arsimit parauniversitar, menaxheri em</w:t>
      </w:r>
      <w:r w:rsidR="00EB4498" w:rsidRPr="00357FE1">
        <w:t>ë</w:t>
      </w:r>
      <w:r w:rsidRPr="00357FE1">
        <w:t>rohet ose përzgjedhet në bazë të kritereve të tjera profesionale, akademike</w:t>
      </w:r>
      <w:r w:rsidR="00EB4498" w:rsidRPr="00357FE1">
        <w:t>,</w:t>
      </w:r>
      <w:r w:rsidRPr="00357FE1">
        <w:t xml:space="preserve"> por jo edhe në bazë të një kriteri ose baze mbi shkollimin e kandidatit për menaxhim të insti</w:t>
      </w:r>
      <w:r w:rsidR="00EB4498" w:rsidRPr="00357FE1">
        <w:t>tu</w:t>
      </w:r>
      <w:r w:rsidRPr="00357FE1">
        <w:t>cionit arsimor, siç është universiteti apo edhe fakulteti.</w:t>
      </w:r>
    </w:p>
    <w:p w:rsidR="003A186E" w:rsidRPr="00357FE1" w:rsidRDefault="003A186E" w:rsidP="0079212A">
      <w:pPr>
        <w:widowControl w:val="0"/>
        <w:tabs>
          <w:tab w:val="left" w:pos="0"/>
        </w:tabs>
        <w:autoSpaceDE w:val="0"/>
        <w:autoSpaceDN w:val="0"/>
        <w:adjustRightInd w:val="0"/>
        <w:spacing w:line="276" w:lineRule="auto"/>
        <w:ind w:right="4" w:firstLine="540"/>
        <w:jc w:val="both"/>
      </w:pPr>
      <w:r w:rsidRPr="00357FE1">
        <w:t>Dihet se edhe te ne, sikurse në shumicën e vendeve të tjera</w:t>
      </w:r>
      <w:r w:rsidR="00EB4498" w:rsidRPr="00357FE1">
        <w:t>,</w:t>
      </w:r>
      <w:r w:rsidRPr="00357FE1">
        <w:t xml:space="preserve"> stafi menaxheria</w:t>
      </w:r>
      <w:r w:rsidR="00EB4498" w:rsidRPr="00357FE1">
        <w:t>l</w:t>
      </w:r>
      <w:r w:rsidRPr="00357FE1">
        <w:t xml:space="preserve"> përgatitet në universitete apo në fakultete të veçanta, por mungon një drejtim i veçantë për menaxhim të institucionit arsimor. Dihet se fakultete të veçanta përgatisin kuadro për menaxhim të ndërmarrjeve të tjera, ose kanë lëndë për menaxhim, por në mënyrë specifike jo edhe për menaxhim të institucionit arsimor. Kohët e fundit, fillimisht </w:t>
      </w:r>
      <w:r w:rsidR="00EB4498" w:rsidRPr="00357FE1">
        <w:t>Fakulteti Filozofik</w:t>
      </w:r>
      <w:r w:rsidRPr="00357FE1">
        <w:t xml:space="preserve">, </w:t>
      </w:r>
      <w:r w:rsidR="00EB4498" w:rsidRPr="00357FE1">
        <w:t xml:space="preserve">Dega </w:t>
      </w:r>
      <w:r w:rsidRPr="00357FE1">
        <w:t xml:space="preserve">e Pedagogjisë, tani në kuadër të Fakultetit të </w:t>
      </w:r>
      <w:r w:rsidR="00EB4498" w:rsidRPr="00357FE1">
        <w:t>Edukimit</w:t>
      </w:r>
      <w:r w:rsidRPr="00357FE1">
        <w:t xml:space="preserve"> ka filluar të organizohet master në fushën e </w:t>
      </w:r>
      <w:r w:rsidR="00EB4498" w:rsidRPr="00357FE1">
        <w:t xml:space="preserve">Menaxhimit </w:t>
      </w:r>
      <w:r w:rsidRPr="00357FE1">
        <w:t>të arsimit. Sa do të jetë ky program në harmoni me nevojat e menaxherit dhe të menaxhimit të institucionit arsimor sot</w:t>
      </w:r>
      <w:r w:rsidR="00EB4498" w:rsidRPr="00357FE1">
        <w:t>,</w:t>
      </w:r>
      <w:r w:rsidRPr="00357FE1">
        <w:t xml:space="preserve"> pritet të vërtetohet më vonë. Deri më tani ky program është bazuar më shumë në aspektin e trajtimit teorik të problemit të përgatitjes së menaxherit sesa në përgatitjen e tyre për praktikat e menaxhimit të institucionit arsimor. </w:t>
      </w:r>
    </w:p>
    <w:p w:rsidR="003A186E" w:rsidRPr="00357FE1" w:rsidRDefault="003A186E" w:rsidP="0079212A">
      <w:pPr>
        <w:widowControl w:val="0"/>
        <w:tabs>
          <w:tab w:val="left" w:pos="0"/>
        </w:tabs>
        <w:autoSpaceDE w:val="0"/>
        <w:autoSpaceDN w:val="0"/>
        <w:adjustRightInd w:val="0"/>
        <w:spacing w:line="276" w:lineRule="auto"/>
        <w:ind w:right="4" w:firstLine="540"/>
        <w:jc w:val="both"/>
      </w:pPr>
      <w:r w:rsidRPr="00357FE1">
        <w:t>Pastaj në kuadër të organizimit dhe mbajtjes</w:t>
      </w:r>
      <w:r w:rsidR="0050282C" w:rsidRPr="00357FE1">
        <w:t xml:space="preserve"> </w:t>
      </w:r>
      <w:r w:rsidRPr="00357FE1">
        <w:t>së trajnimeve GIZ përgatiti shtatë module të cilat ngërthejnë spektrin e menaxhimit të institucionit arsimor, gjegjësisht të shkollimit fillor dhe të mesëm. Edhe</w:t>
      </w:r>
      <w:r w:rsidR="00EB4498" w:rsidRPr="00357FE1">
        <w:t xml:space="preserve"> </w:t>
      </w:r>
      <w:r w:rsidRPr="00357FE1">
        <w:t>pse ky program trajnimi përfshin një gamë të gjerë të punës së drej</w:t>
      </w:r>
      <w:r w:rsidR="00EB4498" w:rsidRPr="00357FE1">
        <w:t>t</w:t>
      </w:r>
      <w:r w:rsidRPr="00357FE1">
        <w:t>orit të shkollës, nuk mund ta zëvendësojë përgatitjen profesionale për menaxher institucioni. Kjo formë paraqe</w:t>
      </w:r>
      <w:r w:rsidR="00EB4498" w:rsidRPr="00357FE1">
        <w:t>t</w:t>
      </w:r>
      <w:r w:rsidRPr="00357FE1">
        <w:t xml:space="preserve"> përgatitjen e kuadrit në shërbim, pra ata të cilët veç janë në proces të </w:t>
      </w:r>
      <w:r w:rsidRPr="00357FE1">
        <w:lastRenderedPageBreak/>
        <w:t>menaxhimit. Kjo formë e aftësimit të kuadrove për menaxhim paraqet një mundësi të përgatitjes së menaxherit, por nuk mund ta zëvendësojë përgatitjen akademike të kuadrove për menaxhim të institucionit arsimor të cilitdo nivel qoftë.</w:t>
      </w:r>
      <w:r w:rsidR="00EB4498" w:rsidRPr="00357FE1">
        <w:t xml:space="preserve"> </w:t>
      </w:r>
      <w:r w:rsidRPr="00357FE1">
        <w:t>E gjith</w:t>
      </w:r>
      <w:r w:rsidR="00616F4B" w:rsidRPr="00357FE1">
        <w:t>ë</w:t>
      </w:r>
      <w:r w:rsidRPr="00357FE1">
        <w:t xml:space="preserve"> kjo po ec</w:t>
      </w:r>
      <w:r w:rsidR="00616F4B" w:rsidRPr="00357FE1">
        <w:t>ë</w:t>
      </w:r>
      <w:r w:rsidRPr="00357FE1">
        <w:t>n n</w:t>
      </w:r>
      <w:r w:rsidR="00616F4B" w:rsidRPr="00357FE1">
        <w:t>ë</w:t>
      </w:r>
      <w:r w:rsidRPr="00357FE1">
        <w:t xml:space="preserve"> drejtim t</w:t>
      </w:r>
      <w:r w:rsidR="00616F4B" w:rsidRPr="00357FE1">
        <w:t>ë</w:t>
      </w:r>
      <w:r w:rsidRPr="00357FE1">
        <w:t xml:space="preserve"> ngritjes s</w:t>
      </w:r>
      <w:r w:rsidR="00616F4B" w:rsidRPr="00357FE1">
        <w:t>ë</w:t>
      </w:r>
      <w:r w:rsidRPr="00357FE1">
        <w:t xml:space="preserve"> autonomis</w:t>
      </w:r>
      <w:r w:rsidR="00616F4B" w:rsidRPr="00357FE1">
        <w:t>ë</w:t>
      </w:r>
      <w:r w:rsidRPr="00357FE1">
        <w:t xml:space="preserve"> s</w:t>
      </w:r>
      <w:r w:rsidR="00616F4B" w:rsidRPr="00357FE1">
        <w:t>ë</w:t>
      </w:r>
      <w:r w:rsidRPr="00357FE1">
        <w:t xml:space="preserve"> institucioneve.</w:t>
      </w:r>
    </w:p>
    <w:p w:rsidR="00357FE1" w:rsidRPr="00357FE1" w:rsidRDefault="00357FE1" w:rsidP="005D41F5">
      <w:pPr>
        <w:widowControl w:val="0"/>
        <w:tabs>
          <w:tab w:val="left" w:pos="0"/>
        </w:tabs>
        <w:autoSpaceDE w:val="0"/>
        <w:autoSpaceDN w:val="0"/>
        <w:adjustRightInd w:val="0"/>
        <w:spacing w:line="360" w:lineRule="auto"/>
        <w:ind w:right="4" w:firstLine="540"/>
        <w:jc w:val="both"/>
      </w:pPr>
    </w:p>
    <w:p w:rsidR="00357FE1" w:rsidRPr="00357FE1" w:rsidRDefault="00357FE1" w:rsidP="005D41F5">
      <w:pPr>
        <w:pStyle w:val="Caption"/>
        <w:spacing w:line="360" w:lineRule="auto"/>
        <w:jc w:val="center"/>
        <w:rPr>
          <w:b w:val="0"/>
          <w:i/>
          <w:sz w:val="24"/>
          <w:szCs w:val="24"/>
          <w:lang w:val="sq-AL" w:eastAsia="en-GB"/>
        </w:rPr>
      </w:pPr>
      <w:bookmarkStart w:id="196" w:name="_Toc444783686"/>
      <w:r w:rsidRPr="00357FE1">
        <w:rPr>
          <w:b w:val="0"/>
          <w:i/>
          <w:lang w:val="sq-AL"/>
        </w:rPr>
        <w:t xml:space="preserve">Tabela </w:t>
      </w:r>
      <w:r w:rsidRPr="00357FE1">
        <w:rPr>
          <w:b w:val="0"/>
          <w:i/>
          <w:lang w:val="sq-AL"/>
        </w:rPr>
        <w:fldChar w:fldCharType="begin"/>
      </w:r>
      <w:r w:rsidRPr="00357FE1">
        <w:rPr>
          <w:b w:val="0"/>
          <w:i/>
          <w:lang w:val="sq-AL"/>
        </w:rPr>
        <w:instrText xml:space="preserve"> SEQ Tabela \* ARABIC </w:instrText>
      </w:r>
      <w:r w:rsidRPr="00357FE1">
        <w:rPr>
          <w:b w:val="0"/>
          <w:i/>
          <w:lang w:val="sq-AL"/>
        </w:rPr>
        <w:fldChar w:fldCharType="separate"/>
      </w:r>
      <w:r w:rsidR="00631945">
        <w:rPr>
          <w:b w:val="0"/>
          <w:i/>
          <w:noProof/>
          <w:lang w:val="sq-AL"/>
        </w:rPr>
        <w:t>5</w:t>
      </w:r>
      <w:r w:rsidRPr="00357FE1">
        <w:rPr>
          <w:b w:val="0"/>
          <w:i/>
          <w:lang w:val="sq-AL"/>
        </w:rPr>
        <w:fldChar w:fldCharType="end"/>
      </w:r>
      <w:r w:rsidRPr="00357FE1">
        <w:rPr>
          <w:b w:val="0"/>
          <w:i/>
          <w:lang w:val="sq-AL"/>
        </w:rPr>
        <w:t>. Skema treguese: Tri elementet kryesore të autonomisë shkollore</w:t>
      </w:r>
      <w:bookmarkEnd w:id="196"/>
    </w:p>
    <w:p w:rsidR="009545D1" w:rsidRPr="00357FE1" w:rsidRDefault="00E97050" w:rsidP="00E97050">
      <w:pPr>
        <w:widowControl w:val="0"/>
        <w:tabs>
          <w:tab w:val="left" w:pos="0"/>
        </w:tabs>
        <w:autoSpaceDE w:val="0"/>
        <w:autoSpaceDN w:val="0"/>
        <w:adjustRightInd w:val="0"/>
        <w:spacing w:line="360" w:lineRule="auto"/>
        <w:ind w:right="4" w:firstLine="540"/>
        <w:jc w:val="center"/>
      </w:pPr>
      <w:r>
        <w:pict>
          <v:group id="_x0000_s1365" editas="bullseye" style="width:290.25pt;height:219.45pt;mso-position-horizontal-relative:char;mso-position-vertical-relative:line" coordorigin="2014,4999" coordsize="8235,8263">
            <o:lock v:ext="edit" aspectratio="t"/>
            <o:diagram v:ext="edit" dgmstyle="5" dgmscalex="46193" dgmscaley="34809" dgmfontsize="6" constrainbounds="2023,5054,10231,13262" autoformat="t">
              <o:relationtable v:ext="edit">
                <o:rel v:ext="edit" idsrc="#_s1375" iddest="#_s1375"/>
                <o:rel v:ext="edit" idsrc="#_s1376" iddest="#_s1375"/>
                <o:rel v:ext="edit" idsrc="#_s1373" iddest="#_s1373"/>
                <o:rel v:ext="edit" idsrc="#_s1374" iddest="#_s1373"/>
                <o:rel v:ext="edit" idsrc="#_s1371" iddest="#_s1371"/>
                <o:rel v:ext="edit" idsrc="#_s1372" iddest="#_s1371"/>
                <o:rel v:ext="edit" idsrc="#_s1369" iddest="#_s1369"/>
                <o:rel v:ext="edit" idsrc="#_s1370" iddest="#_s1369"/>
                <o:rel v:ext="edit" idsrc="#_s1367" iddest="#_s1367"/>
                <o:rel v:ext="edit" idsrc="#_s1368" iddest="#_s1367"/>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66" type="#_x0000_t75" style="position:absolute;left:2014;top:4999;width:8235;height:8263" o:preferrelative="f">
              <v:fill o:detectmouseclick="t"/>
              <v:path o:extrusionok="t" o:connecttype="none"/>
              <o:lock v:ext="edit" text="t"/>
            </v:shape>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s1367" o:spid="_x0000_s1367" type="#_x0000_t23" style="position:absolute;left:2029;top:6054;width:6155;height:6155" o:dgmnodekind="0" adj="2160" fillcolor="#bbe0e3" strokecolor="#4b595b [rgb(187,224,227) darken(102)]">
              <v:shadow on="t" opacity=".5" offset="6pt,6pt"/>
              <o:lock v:ext="edit" text="t"/>
            </v:shape>
            <v:shapetype id="_x0000_t42" coordsize="21600,21600" o:spt="42" adj="-10080,24300,-3600,4050,-1800,4050" path="m@0@1l@2@3@4@5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textborder="f"/>
            </v:shapetype>
            <v:shape id="_s1368" o:spid="_x0000_s1368" type="#_x0000_t42" style="position:absolute;left:9005;top:7763;width:1231;height:684" o:dgmnodekind="5" adj="-19783,43200,-4753,10711,-2986,10711,-423,5474" filled="f">
              <v:textbox style="mso-next-textbox:#_s1368" inset="0,0,0,0">
                <w:txbxContent>
                  <w:p w:rsidR="00E97050" w:rsidRPr="00E97050" w:rsidRDefault="00E97050" w:rsidP="003A186E">
                    <w:pPr>
                      <w:shd w:val="clear" w:color="auto" w:fill="C2D69B"/>
                      <w:jc w:val="center"/>
                      <w:rPr>
                        <w:sz w:val="14"/>
                        <w:szCs w:val="16"/>
                      </w:rPr>
                    </w:pPr>
                    <w:r w:rsidRPr="00E97050">
                      <w:rPr>
                        <w:sz w:val="14"/>
                        <w:szCs w:val="16"/>
                      </w:rPr>
                      <w:t>Plani zhvillimor plan zhvillimore</w:t>
                    </w:r>
                  </w:p>
                </w:txbxContent>
              </v:textbox>
              <o:callout v:ext="edit" minusy="t"/>
            </v:shape>
            <v:shape id="_s1369" o:spid="_x0000_s1369" type="#_x0000_t23" style="position:absolute;left:2644;top:6669;width:4924;height:4924" o:dgmnodekind="0" adj="2700" fillcolor="#a8c9cc [rgb(187,224,227) darken(229)]" strokecolor="#4b595b [rgb(187,224,227) darken(102)]">
              <v:shadow on="t" opacity=".5" offset="6pt,6pt"/>
              <o:lock v:ext="edit" text="t"/>
            </v:shape>
            <v:shape id="_s1370" o:spid="_x0000_s1370" type="#_x0000_t42" style="position:absolute;left:9005;top:7079;width:1231;height:684" o:dgmnodekind="5" adj="-30608,64800,-4653,10711,-2986,10711,-299,3749" filled="f">
              <v:textbox style="mso-next-textbox:#_s1370" inset="0,0,0,0">
                <w:txbxContent>
                  <w:p w:rsidR="00E97050" w:rsidRPr="00E97050" w:rsidRDefault="00E97050" w:rsidP="003A186E">
                    <w:pPr>
                      <w:shd w:val="clear" w:color="auto" w:fill="FFC000"/>
                      <w:jc w:val="center"/>
                      <w:rPr>
                        <w:sz w:val="14"/>
                        <w:szCs w:val="16"/>
                      </w:rPr>
                    </w:pPr>
                    <w:r w:rsidRPr="00E97050">
                      <w:rPr>
                        <w:sz w:val="14"/>
                        <w:szCs w:val="16"/>
                      </w:rPr>
                      <w:t xml:space="preserve">Mjedisi </w:t>
                    </w:r>
                  </w:p>
                </w:txbxContent>
              </v:textbox>
              <o:callout v:ext="edit" minusy="t"/>
            </v:shape>
            <v:shape id="_s1371" o:spid="_x0000_s1371" type="#_x0000_t23" style="position:absolute;left:3260;top:7285;width:3693;height:3693" o:dgmnodekind="0" adj="3600" fillcolor="#96b3b6 [rgb(187,224,227) darken(204)]" strokecolor="#4b595b [rgb(187,224,227) darken(102)]">
              <v:shadow on="t" opacity=".5" offset="6pt,6pt"/>
              <o:lock v:ext="edit" text="t"/>
            </v:shape>
            <v:shape id="_s1372" o:spid="_x0000_s1372" type="#_x0000_t42" style="position:absolute;left:9005;top:6395;width:1231;height:684" o:dgmnodekind="5" adj="-41383,86400,-4653,10711,-2986,10711,-299,3868" filled="f">
              <v:textbox style="mso-next-textbox:#_s1372" inset="0,0,0,0">
                <w:txbxContent>
                  <w:p w:rsidR="00E97050" w:rsidRPr="00E97050" w:rsidRDefault="00E97050" w:rsidP="003A186E">
                    <w:pPr>
                      <w:shd w:val="clear" w:color="auto" w:fill="D99594"/>
                      <w:jc w:val="center"/>
                      <w:rPr>
                        <w:sz w:val="14"/>
                        <w:szCs w:val="16"/>
                      </w:rPr>
                    </w:pPr>
                    <w:r w:rsidRPr="00E97050">
                      <w:rPr>
                        <w:sz w:val="14"/>
                        <w:szCs w:val="16"/>
                      </w:rPr>
                      <w:t xml:space="preserve">Menaxhimi i buxhetit </w:t>
                    </w:r>
                  </w:p>
                </w:txbxContent>
              </v:textbox>
              <o:callout v:ext="edit" minusy="t"/>
            </v:shape>
            <v:shape id="_s1373" o:spid="_x0000_s1373" type="#_x0000_t23" style="position:absolute;left:3875;top:7900;width:2462;height:2462" o:dgmnodekind="0" fillcolor="#839c9f [rgb(187,224,227) darken(178)]" strokecolor="#4b595b [rgb(187,224,227) darken(102)]">
              <v:shadow on="t" opacity=".5" offset="6pt,6pt"/>
              <o:lock v:ext="edit" text="t"/>
            </v:shape>
            <v:shape id="_s1374" o:spid="_x0000_s1374" type="#_x0000_t42" style="position:absolute;left:9005;top:5711;width:1231;height:684" o:dgmnodekind="5" adj="-52208,108000,-4678,10681,-2986,10681,-299,3798" filled="f">
              <v:textbox style="mso-next-textbox:#_s1374" inset="0,0,0,0">
                <w:txbxContent>
                  <w:p w:rsidR="00E97050" w:rsidRPr="00E97050" w:rsidRDefault="00E97050" w:rsidP="00EB4498">
                    <w:pPr>
                      <w:shd w:val="clear" w:color="auto" w:fill="C4BC96"/>
                      <w:jc w:val="center"/>
                      <w:rPr>
                        <w:sz w:val="14"/>
                        <w:szCs w:val="16"/>
                        <w:lang w:val="en-US"/>
                      </w:rPr>
                    </w:pPr>
                    <w:r w:rsidRPr="00E97050">
                      <w:rPr>
                        <w:sz w:val="14"/>
                        <w:szCs w:val="16"/>
                        <w:lang w:val="en-US"/>
                      </w:rPr>
                      <w:t>Punësimi i personelit</w:t>
                    </w:r>
                  </w:p>
                </w:txbxContent>
              </v:textbox>
              <o:callout v:ext="edit" minusy="t"/>
            </v:shape>
            <v:oval id="_s1375" o:spid="_x0000_s1375" alt="Nxënësi" style="position:absolute;left:4491;top:8516;width:1231;height:1231" o:dgmnodekind="0" fillcolor="#708688 [rgb(187,224,227) darken(153)]" strokecolor="#4b595b [rgb(187,224,227) darken(102)]">
              <v:shadow on="t" opacity=".5" offset="6pt,6pt"/>
              <o:lock v:ext="edit" text="t"/>
            </v:oval>
            <v:shape id="_s1376" o:spid="_x0000_s1376" type="#_x0000_t42" style="position:absolute;left:9005;top:5027;width:1231;height:684" o:dgmnodekind="5" adj="-68408,129600,-4728,10711,-2986,10711,-299,3808" filled="f">
              <v:textbox style="mso-next-textbox:#_s1376" inset="0,0,0,0">
                <w:txbxContent>
                  <w:p w:rsidR="00E97050" w:rsidRPr="00E97050" w:rsidRDefault="00E97050" w:rsidP="003A186E">
                    <w:pPr>
                      <w:shd w:val="clear" w:color="auto" w:fill="92D050"/>
                      <w:jc w:val="center"/>
                      <w:rPr>
                        <w:sz w:val="14"/>
                        <w:szCs w:val="16"/>
                      </w:rPr>
                    </w:pPr>
                    <w:r w:rsidRPr="00E97050">
                      <w:rPr>
                        <w:sz w:val="14"/>
                        <w:szCs w:val="16"/>
                      </w:rPr>
                      <w:t>Regjistrimi i nxënësve Nxënësit</w:t>
                    </w:r>
                  </w:p>
                </w:txbxContent>
              </v:textbox>
              <o:callout v:ext="edit" minusy="t"/>
            </v:shape>
            <v:roundrect id="_x0000_s1377" style="position:absolute;left:4109;top:10841;width:2654;height:1888" arcsize="10923f" fillcolor="#4f81bd" strokecolor="#f2f2f2" strokeweight="3pt">
              <v:shadow on="t" type="perspective" color="#243f60" opacity=".5" offset="1pt" offset2="-1pt"/>
              <v:textbox style="mso-next-textbox:#_x0000_s1377">
                <w:txbxContent>
                  <w:p w:rsidR="00E97050" w:rsidRPr="002D1F5B" w:rsidRDefault="00E97050" w:rsidP="003A186E">
                    <w:pPr>
                      <w:jc w:val="center"/>
                      <w:rPr>
                        <w:b/>
                        <w:bCs/>
                        <w:sz w:val="20"/>
                        <w:szCs w:val="20"/>
                      </w:rPr>
                    </w:pPr>
                    <w:r>
                      <w:rPr>
                        <w:b/>
                        <w:bCs/>
                        <w:sz w:val="20"/>
                        <w:szCs w:val="20"/>
                      </w:rPr>
                      <w:t>Burimet njerëzore dhe të tjera</w:t>
                    </w:r>
                  </w:p>
                </w:txbxContent>
              </v:textbox>
            </v:roundrect>
            <v:roundrect id="_x0000_s1378" style="position:absolute;left:2151;top:8843;width:2635;height:1998" arcsize="10923f" fillcolor="#4f81bd" strokecolor="#f2f2f2" strokeweight="3pt">
              <v:shadow on="t" type="perspective" color="#243f60" opacity=".5" offset="1pt" offset2="-1pt"/>
              <v:textbox style="mso-next-textbox:#_x0000_s1378">
                <w:txbxContent>
                  <w:p w:rsidR="00E97050" w:rsidRDefault="00E97050" w:rsidP="003A186E">
                    <w:pPr>
                      <w:jc w:val="center"/>
                      <w:rPr>
                        <w:b/>
                        <w:bCs/>
                        <w:sz w:val="20"/>
                        <w:szCs w:val="20"/>
                      </w:rPr>
                    </w:pPr>
                  </w:p>
                  <w:p w:rsidR="00E97050" w:rsidRPr="00F5393B" w:rsidRDefault="00E97050" w:rsidP="003A186E">
                    <w:pPr>
                      <w:jc w:val="center"/>
                      <w:rPr>
                        <w:b/>
                        <w:bCs/>
                        <w:sz w:val="20"/>
                        <w:szCs w:val="20"/>
                      </w:rPr>
                    </w:pPr>
                    <w:r w:rsidRPr="00F5393B">
                      <w:rPr>
                        <w:b/>
                        <w:bCs/>
                        <w:sz w:val="20"/>
                        <w:szCs w:val="20"/>
                      </w:rPr>
                      <w:t>Infrastru</w:t>
                    </w:r>
                    <w:r>
                      <w:rPr>
                        <w:b/>
                        <w:bCs/>
                        <w:sz w:val="20"/>
                        <w:szCs w:val="20"/>
                      </w:rPr>
                      <w:t xml:space="preserve">ktura </w:t>
                    </w:r>
                  </w:p>
                </w:txbxContent>
              </v:textbox>
            </v:roundrect>
            <v:roundrect id="_x0000_s1379" style="position:absolute;left:6565;top:8592;width:2629;height:1769" arcsize="10923f" fillcolor="#4f81bd" strokecolor="#f2f2f2" strokeweight="3pt">
              <v:shadow on="t" type="perspective" color="#243f60" opacity=".5" offset="1pt" offset2="-1pt"/>
              <v:textbox style="mso-next-textbox:#_x0000_s1379">
                <w:txbxContent>
                  <w:p w:rsidR="00E97050" w:rsidRPr="00F5393B" w:rsidRDefault="00E97050" w:rsidP="003A186E">
                    <w:pPr>
                      <w:jc w:val="center"/>
                      <w:rPr>
                        <w:b/>
                        <w:bCs/>
                        <w:sz w:val="20"/>
                        <w:szCs w:val="20"/>
                      </w:rPr>
                    </w:pPr>
                    <w:r>
                      <w:rPr>
                        <w:b/>
                        <w:bCs/>
                        <w:sz w:val="20"/>
                        <w:szCs w:val="20"/>
                      </w:rPr>
                      <w:t xml:space="preserve">Menaxhimi &amp; qeverisja </w:t>
                    </w:r>
                  </w:p>
                </w:txbxContent>
              </v:textbox>
            </v:roundrect>
            <w10:wrap type="none"/>
            <w10:anchorlock/>
          </v:group>
        </w:pict>
      </w:r>
    </w:p>
    <w:p w:rsidR="003A186E" w:rsidRPr="00357FE1" w:rsidRDefault="003A186E" w:rsidP="0079212A">
      <w:pPr>
        <w:widowControl w:val="0"/>
        <w:tabs>
          <w:tab w:val="left" w:pos="0"/>
        </w:tabs>
        <w:autoSpaceDE w:val="0"/>
        <w:autoSpaceDN w:val="0"/>
        <w:adjustRightInd w:val="0"/>
        <w:spacing w:line="276" w:lineRule="auto"/>
        <w:ind w:right="4" w:firstLine="540"/>
        <w:jc w:val="both"/>
      </w:pPr>
      <w:r w:rsidRPr="00357FE1">
        <w:t>Gjatë takimeve dhe bisedave të zhvilluara me menaxher</w:t>
      </w:r>
      <w:r w:rsidR="00EB4498" w:rsidRPr="00357FE1">
        <w:t>ë</w:t>
      </w:r>
      <w:r w:rsidRPr="00357FE1">
        <w:t xml:space="preserve"> të niveleve të ndryshme, por shikuar edhe nga k</w:t>
      </w:r>
      <w:r w:rsidR="00616F4B" w:rsidRPr="00357FE1">
        <w:t>ë</w:t>
      </w:r>
      <w:r w:rsidRPr="00357FE1">
        <w:t>ndv</w:t>
      </w:r>
      <w:r w:rsidR="00616F4B" w:rsidRPr="00357FE1">
        <w:t>ë</w:t>
      </w:r>
      <w:r w:rsidRPr="00357FE1">
        <w:t>shtrimi i analizës së këtyre ligjeve dhe udhëzimeve administrative me të cilat edhe përvijohet puna e menaxherëve</w:t>
      </w:r>
      <w:r w:rsidR="00EB4498" w:rsidRPr="00357FE1">
        <w:t>,</w:t>
      </w:r>
      <w:r w:rsidRPr="00357FE1">
        <w:t xml:space="preserve"> mendojmë se shtrohet nevoja imediate p</w:t>
      </w:r>
      <w:r w:rsidR="00616F4B" w:rsidRPr="00357FE1">
        <w:t>ë</w:t>
      </w:r>
      <w:r w:rsidRPr="00357FE1">
        <w:t>r t</w:t>
      </w:r>
      <w:r w:rsidR="00616F4B" w:rsidRPr="00357FE1">
        <w:t>ë</w:t>
      </w:r>
      <w:r w:rsidR="0050282C" w:rsidRPr="00357FE1">
        <w:t xml:space="preserve"> </w:t>
      </w:r>
      <w:r w:rsidRPr="00357FE1">
        <w:t xml:space="preserve">bërë disa ndryshime dhe plotësime në këto politika që rregullojnë legjislacionin e menaxhimit të institucioneve arsimore në Kosovë. </w:t>
      </w:r>
    </w:p>
    <w:p w:rsidR="00591766" w:rsidRPr="00357FE1" w:rsidRDefault="00591766" w:rsidP="005D41F5">
      <w:pPr>
        <w:widowControl w:val="0"/>
        <w:tabs>
          <w:tab w:val="left" w:pos="0"/>
        </w:tabs>
        <w:autoSpaceDE w:val="0"/>
        <w:autoSpaceDN w:val="0"/>
        <w:adjustRightInd w:val="0"/>
        <w:spacing w:line="360" w:lineRule="auto"/>
        <w:ind w:right="4" w:firstLine="540"/>
        <w:jc w:val="both"/>
        <w:rPr>
          <w:b/>
        </w:rPr>
      </w:pPr>
    </w:p>
    <w:p w:rsidR="003A186E" w:rsidRPr="00357FE1" w:rsidRDefault="003A186E" w:rsidP="00E97050">
      <w:pPr>
        <w:pStyle w:val="Heading2"/>
      </w:pPr>
      <w:bookmarkStart w:id="197" w:name="_Toc448411920"/>
      <w:r w:rsidRPr="0079212A">
        <w:rPr>
          <w:rStyle w:val="Heading2Char"/>
          <w:b/>
        </w:rPr>
        <w:t>T</w:t>
      </w:r>
      <w:r w:rsidR="00616F4B" w:rsidRPr="0079212A">
        <w:rPr>
          <w:rStyle w:val="Heading2Char"/>
          <w:b/>
        </w:rPr>
        <w:t>ë</w:t>
      </w:r>
      <w:r w:rsidRPr="0079212A">
        <w:rPr>
          <w:rStyle w:val="Heading2Char"/>
          <w:b/>
        </w:rPr>
        <w:t xml:space="preserve"> ndryshohe</w:t>
      </w:r>
      <w:r w:rsidR="00EB4498" w:rsidRPr="0079212A">
        <w:rPr>
          <w:rStyle w:val="Heading2Char"/>
          <w:b/>
        </w:rPr>
        <w:t>t</w:t>
      </w:r>
      <w:r w:rsidRPr="0079212A">
        <w:rPr>
          <w:rStyle w:val="Heading2Char"/>
          <w:b/>
        </w:rPr>
        <w:t xml:space="preserve"> e plotësohet legjislacioni që rregullon emërimin dhe funksionimin e</w:t>
      </w:r>
      <w:r w:rsidRPr="0079212A">
        <w:t xml:space="preserve"> menaxherëve në arsim</w:t>
      </w:r>
      <w:bookmarkEnd w:id="197"/>
    </w:p>
    <w:p w:rsidR="00EB4498" w:rsidRPr="00357FE1" w:rsidRDefault="00EB4498" w:rsidP="005D41F5">
      <w:pPr>
        <w:spacing w:line="360" w:lineRule="auto"/>
      </w:pPr>
    </w:p>
    <w:p w:rsidR="003A186E" w:rsidRPr="00357FE1" w:rsidRDefault="003A186E" w:rsidP="0079212A">
      <w:pPr>
        <w:widowControl w:val="0"/>
        <w:tabs>
          <w:tab w:val="left" w:pos="0"/>
        </w:tabs>
        <w:autoSpaceDE w:val="0"/>
        <w:autoSpaceDN w:val="0"/>
        <w:adjustRightInd w:val="0"/>
        <w:spacing w:line="276" w:lineRule="auto"/>
        <w:ind w:right="4" w:firstLine="540"/>
        <w:jc w:val="both"/>
      </w:pPr>
      <w:r w:rsidRPr="00357FE1">
        <w:lastRenderedPageBreak/>
        <w:t xml:space="preserve"> Sa i përket legjislacionit që rregullon emërimin dhe funksionimin e menaxherëve në arsimin parauniversitar </w:t>
      </w:r>
      <w:r w:rsidR="00EB4498" w:rsidRPr="00357FE1">
        <w:t xml:space="preserve">e </w:t>
      </w:r>
      <w:r w:rsidRPr="00357FE1">
        <w:t xml:space="preserve">kemi </w:t>
      </w:r>
      <w:r w:rsidR="00EB4498" w:rsidRPr="00357FE1">
        <w:t>ligjin,</w:t>
      </w:r>
      <w:r w:rsidRPr="00357FE1">
        <w:t xml:space="preserve"> por edhe Udhëzimin </w:t>
      </w:r>
      <w:r w:rsidR="00EB4498" w:rsidRPr="00357FE1">
        <w:t>Administrativ</w:t>
      </w:r>
      <w:r w:rsidRPr="00357FE1">
        <w:t>,</w:t>
      </w:r>
      <w:r w:rsidR="00EB4498" w:rsidRPr="00357FE1">
        <w:t xml:space="preserve"> </w:t>
      </w:r>
      <w:r w:rsidRPr="00357FE1">
        <w:t>por jo rrall</w:t>
      </w:r>
      <w:r w:rsidR="00616F4B" w:rsidRPr="00357FE1">
        <w:t>ë</w:t>
      </w:r>
      <w:r w:rsidRPr="00357FE1">
        <w:t xml:space="preserve"> janë n</w:t>
      </w:r>
      <w:r w:rsidR="00616F4B" w:rsidRPr="00357FE1">
        <w:t>ë</w:t>
      </w:r>
      <w:r w:rsidRPr="00357FE1">
        <w:t xml:space="preserve"> kundërshtim me parimet e decentralizimit. Ligji për </w:t>
      </w:r>
      <w:r w:rsidR="00EB4498" w:rsidRPr="00357FE1">
        <w:t xml:space="preserve">Arsimin Parauniversitar </w:t>
      </w:r>
      <w:r w:rsidRPr="00357FE1">
        <w:t xml:space="preserve">nuk ka dhënë zgjidhje të </w:t>
      </w:r>
      <w:r w:rsidR="00EB4498" w:rsidRPr="00357FE1">
        <w:t xml:space="preserve">hollësishme </w:t>
      </w:r>
      <w:r w:rsidRPr="00357FE1">
        <w:t>lidhur me profilin e drejtorit të institucioni</w:t>
      </w:r>
      <w:r w:rsidR="00EB4498" w:rsidRPr="00357FE1">
        <w:t>t</w:t>
      </w:r>
      <w:r w:rsidRPr="00357FE1">
        <w:t xml:space="preserve"> arsimor në të gjith</w:t>
      </w:r>
      <w:r w:rsidR="00EB4498" w:rsidRPr="00357FE1">
        <w:t>a</w:t>
      </w:r>
      <w:r w:rsidRPr="00357FE1">
        <w:t xml:space="preserve"> nivelet e arsimit parauniversitar. Këtë ligjvënësi e ka lënë të rregullohet me udhëzim administrativ në bazë të të cilit edhe kryhet i tërë procesi i emërimit, nga konkurrimi deri në emërim të tij. Pr</w:t>
      </w:r>
      <w:r w:rsidR="00EB4498" w:rsidRPr="00357FE1">
        <w:t>a</w:t>
      </w:r>
      <w:r w:rsidRPr="00357FE1">
        <w:t>ndaj</w:t>
      </w:r>
      <w:r w:rsidR="00EB4498" w:rsidRPr="00357FE1">
        <w:t>,</w:t>
      </w:r>
      <w:r w:rsidRPr="00357FE1">
        <w:t xml:space="preserve"> në bazë të analizës që kemi bërë</w:t>
      </w:r>
      <w:r w:rsidR="00EB4498" w:rsidRPr="00357FE1">
        <w:t>,</w:t>
      </w:r>
      <w:r w:rsidRPr="00357FE1">
        <w:t xml:space="preserve"> mendojmë se duhet bërë këto ndryshime e plotësime sa i përket përcaktimit të profilit të menaxherit si dhe përshkrimit të procedurave për përzgjedhjen e tyre.</w:t>
      </w:r>
    </w:p>
    <w:p w:rsidR="003A186E" w:rsidRPr="00357FE1" w:rsidRDefault="003A186E" w:rsidP="00D75068">
      <w:pPr>
        <w:pStyle w:val="ListParagraph"/>
        <w:widowControl w:val="0"/>
        <w:numPr>
          <w:ilvl w:val="0"/>
          <w:numId w:val="29"/>
        </w:numPr>
        <w:tabs>
          <w:tab w:val="left" w:pos="0"/>
        </w:tabs>
        <w:autoSpaceDE w:val="0"/>
        <w:autoSpaceDN w:val="0"/>
        <w:adjustRightInd w:val="0"/>
        <w:spacing w:line="276" w:lineRule="auto"/>
        <w:ind w:left="1080" w:right="4" w:hanging="630"/>
        <w:jc w:val="both"/>
        <w:rPr>
          <w:rFonts w:ascii="Times New Roman" w:hAnsi="Times New Roman"/>
          <w:lang w:val="sq-AL"/>
        </w:rPr>
      </w:pPr>
      <w:r w:rsidRPr="00357FE1">
        <w:rPr>
          <w:rFonts w:ascii="Times New Roman" w:hAnsi="Times New Roman"/>
          <w:lang w:val="sq-AL"/>
        </w:rPr>
        <w:t>Në ligj duhet të saktësohen standardet e profilit të kandidatëve të mundshëm</w:t>
      </w:r>
      <w:r w:rsidR="0050282C" w:rsidRPr="00357FE1">
        <w:rPr>
          <w:rFonts w:ascii="Times New Roman" w:hAnsi="Times New Roman"/>
          <w:lang w:val="sq-AL"/>
        </w:rPr>
        <w:t xml:space="preserve"> </w:t>
      </w:r>
      <w:r w:rsidRPr="00357FE1">
        <w:rPr>
          <w:rFonts w:ascii="Times New Roman" w:hAnsi="Times New Roman"/>
          <w:lang w:val="sq-AL"/>
        </w:rPr>
        <w:t>p</w:t>
      </w:r>
      <w:r w:rsidR="00616F4B" w:rsidRPr="00357FE1">
        <w:rPr>
          <w:rFonts w:ascii="Times New Roman" w:hAnsi="Times New Roman"/>
          <w:lang w:val="sq-AL"/>
        </w:rPr>
        <w:t>ë</w:t>
      </w:r>
      <w:r w:rsidRPr="00357FE1">
        <w:rPr>
          <w:rFonts w:ascii="Times New Roman" w:hAnsi="Times New Roman"/>
          <w:lang w:val="sq-AL"/>
        </w:rPr>
        <w:t>r menaxher</w:t>
      </w:r>
      <w:r w:rsidR="00EB4498" w:rsidRPr="00357FE1">
        <w:rPr>
          <w:rFonts w:ascii="Times New Roman" w:hAnsi="Times New Roman"/>
          <w:lang w:val="sq-AL"/>
        </w:rPr>
        <w:t>ë</w:t>
      </w:r>
      <w:r w:rsidRPr="00357FE1">
        <w:rPr>
          <w:rFonts w:ascii="Times New Roman" w:hAnsi="Times New Roman"/>
          <w:lang w:val="sq-AL"/>
        </w:rPr>
        <w:t xml:space="preserve"> dhe t</w:t>
      </w:r>
      <w:r w:rsidR="00616F4B" w:rsidRPr="00357FE1">
        <w:rPr>
          <w:rFonts w:ascii="Times New Roman" w:hAnsi="Times New Roman"/>
          <w:lang w:val="sq-AL"/>
        </w:rPr>
        <w:t>ë</w:t>
      </w:r>
      <w:r w:rsidRPr="00357FE1">
        <w:rPr>
          <w:rFonts w:ascii="Times New Roman" w:hAnsi="Times New Roman"/>
          <w:lang w:val="sq-AL"/>
        </w:rPr>
        <w:t xml:space="preserve"> b</w:t>
      </w:r>
      <w:r w:rsidR="00616F4B" w:rsidRPr="00357FE1">
        <w:rPr>
          <w:rFonts w:ascii="Times New Roman" w:hAnsi="Times New Roman"/>
          <w:lang w:val="sq-AL"/>
        </w:rPr>
        <w:t>ë</w:t>
      </w:r>
      <w:r w:rsidRPr="00357FE1">
        <w:rPr>
          <w:rFonts w:ascii="Times New Roman" w:hAnsi="Times New Roman"/>
          <w:lang w:val="sq-AL"/>
        </w:rPr>
        <w:t>het decentralizimi i kompetencave deri n</w:t>
      </w:r>
      <w:r w:rsidR="00616F4B" w:rsidRPr="00357FE1">
        <w:rPr>
          <w:rFonts w:ascii="Times New Roman" w:hAnsi="Times New Roman"/>
          <w:lang w:val="sq-AL"/>
        </w:rPr>
        <w:t>ë</w:t>
      </w:r>
      <w:r w:rsidRPr="00357FE1">
        <w:rPr>
          <w:rFonts w:ascii="Times New Roman" w:hAnsi="Times New Roman"/>
          <w:lang w:val="sq-AL"/>
        </w:rPr>
        <w:t xml:space="preserve"> shkoll</w:t>
      </w:r>
      <w:r w:rsidR="00616F4B" w:rsidRPr="00357FE1">
        <w:rPr>
          <w:rFonts w:ascii="Times New Roman" w:hAnsi="Times New Roman"/>
          <w:lang w:val="sq-AL"/>
        </w:rPr>
        <w:t>ë</w:t>
      </w:r>
      <w:r w:rsidRPr="00357FE1">
        <w:rPr>
          <w:rFonts w:ascii="Times New Roman" w:hAnsi="Times New Roman"/>
          <w:lang w:val="sq-AL"/>
        </w:rPr>
        <w:t>, q</w:t>
      </w:r>
      <w:r w:rsidR="00EB4498" w:rsidRPr="00357FE1">
        <w:rPr>
          <w:rFonts w:ascii="Times New Roman" w:hAnsi="Times New Roman"/>
          <w:lang w:val="sq-AL"/>
        </w:rPr>
        <w:t>ë</w:t>
      </w:r>
      <w:r w:rsidRPr="00357FE1">
        <w:rPr>
          <w:rFonts w:ascii="Times New Roman" w:hAnsi="Times New Roman"/>
          <w:lang w:val="sq-AL"/>
        </w:rPr>
        <w:t xml:space="preserve"> për t</w:t>
      </w:r>
      <w:r w:rsidR="00E14FBD" w:rsidRPr="00357FE1">
        <w:rPr>
          <w:rFonts w:ascii="Times New Roman" w:hAnsi="Times New Roman"/>
          <w:lang w:val="sq-AL"/>
        </w:rPr>
        <w:t>’</w:t>
      </w:r>
      <w:r w:rsidRPr="00357FE1">
        <w:rPr>
          <w:rFonts w:ascii="Times New Roman" w:hAnsi="Times New Roman"/>
          <w:lang w:val="sq-AL"/>
        </w:rPr>
        <w:t>u bërë drejtor instit</w:t>
      </w:r>
      <w:r w:rsidR="00EB4498" w:rsidRPr="00357FE1">
        <w:rPr>
          <w:rFonts w:ascii="Times New Roman" w:hAnsi="Times New Roman"/>
          <w:lang w:val="sq-AL"/>
        </w:rPr>
        <w:t>u</w:t>
      </w:r>
      <w:r w:rsidRPr="00357FE1">
        <w:rPr>
          <w:rFonts w:ascii="Times New Roman" w:hAnsi="Times New Roman"/>
          <w:lang w:val="sq-AL"/>
        </w:rPr>
        <w:t>cioni arsimor t</w:t>
      </w:r>
      <w:r w:rsidR="00616F4B" w:rsidRPr="00357FE1">
        <w:rPr>
          <w:rFonts w:ascii="Times New Roman" w:hAnsi="Times New Roman"/>
          <w:lang w:val="sq-AL"/>
        </w:rPr>
        <w:t>ë</w:t>
      </w:r>
      <w:r w:rsidRPr="00357FE1">
        <w:rPr>
          <w:rFonts w:ascii="Times New Roman" w:hAnsi="Times New Roman"/>
          <w:lang w:val="sq-AL"/>
        </w:rPr>
        <w:t xml:space="preserve"> ka</w:t>
      </w:r>
      <w:r w:rsidR="00EB4498" w:rsidRPr="00357FE1">
        <w:rPr>
          <w:rFonts w:ascii="Times New Roman" w:hAnsi="Times New Roman"/>
          <w:lang w:val="sq-AL"/>
        </w:rPr>
        <w:t>p</w:t>
      </w:r>
      <w:r w:rsidR="00616F4B" w:rsidRPr="00357FE1">
        <w:rPr>
          <w:rFonts w:ascii="Times New Roman" w:hAnsi="Times New Roman"/>
          <w:lang w:val="sq-AL"/>
        </w:rPr>
        <w:t>ë</w:t>
      </w:r>
      <w:r w:rsidRPr="00357FE1">
        <w:rPr>
          <w:rFonts w:ascii="Times New Roman" w:hAnsi="Times New Roman"/>
          <w:lang w:val="sq-AL"/>
        </w:rPr>
        <w:t>rcehen filtra jopolitik</w:t>
      </w:r>
      <w:r w:rsidR="00EB4498" w:rsidRPr="00357FE1">
        <w:rPr>
          <w:rFonts w:ascii="Times New Roman" w:hAnsi="Times New Roman"/>
          <w:lang w:val="sq-AL"/>
        </w:rPr>
        <w:t>ë</w:t>
      </w:r>
      <w:r w:rsidRPr="00357FE1">
        <w:rPr>
          <w:rFonts w:ascii="Times New Roman" w:hAnsi="Times New Roman"/>
          <w:lang w:val="sq-AL"/>
        </w:rPr>
        <w:t>;</w:t>
      </w:r>
    </w:p>
    <w:p w:rsidR="003A186E" w:rsidRPr="00357FE1" w:rsidRDefault="003A186E" w:rsidP="00D75068">
      <w:pPr>
        <w:pStyle w:val="ListParagraph"/>
        <w:widowControl w:val="0"/>
        <w:numPr>
          <w:ilvl w:val="0"/>
          <w:numId w:val="29"/>
        </w:numPr>
        <w:tabs>
          <w:tab w:val="left" w:pos="0"/>
        </w:tabs>
        <w:autoSpaceDE w:val="0"/>
        <w:autoSpaceDN w:val="0"/>
        <w:adjustRightInd w:val="0"/>
        <w:spacing w:line="276" w:lineRule="auto"/>
        <w:ind w:left="1080" w:right="4" w:hanging="630"/>
        <w:jc w:val="both"/>
        <w:rPr>
          <w:rFonts w:ascii="Times New Roman" w:hAnsi="Times New Roman"/>
          <w:lang w:val="sq-AL"/>
        </w:rPr>
      </w:pPr>
      <w:r w:rsidRPr="00357FE1">
        <w:rPr>
          <w:rFonts w:ascii="Times New Roman" w:hAnsi="Times New Roman"/>
          <w:lang w:val="sq-AL"/>
        </w:rPr>
        <w:t>Të respektohen standardet profesionale t</w:t>
      </w:r>
      <w:r w:rsidR="00616F4B" w:rsidRPr="00357FE1">
        <w:rPr>
          <w:rFonts w:ascii="Times New Roman" w:hAnsi="Times New Roman"/>
          <w:lang w:val="sq-AL"/>
        </w:rPr>
        <w:t>ë</w:t>
      </w:r>
      <w:r w:rsidRPr="00357FE1">
        <w:rPr>
          <w:rFonts w:ascii="Times New Roman" w:hAnsi="Times New Roman"/>
          <w:lang w:val="sq-AL"/>
        </w:rPr>
        <w:t xml:space="preserve"> përcaktuara profesion</w:t>
      </w:r>
      <w:r w:rsidR="00EB4498" w:rsidRPr="00357FE1">
        <w:rPr>
          <w:rFonts w:ascii="Times New Roman" w:hAnsi="Times New Roman"/>
          <w:lang w:val="sq-AL"/>
        </w:rPr>
        <w:t>a</w:t>
      </w:r>
      <w:r w:rsidRPr="00357FE1">
        <w:rPr>
          <w:rFonts w:ascii="Times New Roman" w:hAnsi="Times New Roman"/>
          <w:lang w:val="sq-AL"/>
        </w:rPr>
        <w:t>le</w:t>
      </w:r>
      <w:r w:rsidR="0050282C" w:rsidRPr="00357FE1">
        <w:rPr>
          <w:rFonts w:ascii="Times New Roman" w:hAnsi="Times New Roman"/>
          <w:lang w:val="sq-AL"/>
        </w:rPr>
        <w:t xml:space="preserve"> </w:t>
      </w:r>
      <w:r w:rsidRPr="00357FE1">
        <w:rPr>
          <w:rFonts w:ascii="Times New Roman" w:hAnsi="Times New Roman"/>
          <w:lang w:val="sq-AL"/>
        </w:rPr>
        <w:t>dhe të forcohet autonomia e shkollës (K</w:t>
      </w:r>
      <w:r w:rsidR="00616F4B" w:rsidRPr="00357FE1">
        <w:rPr>
          <w:rFonts w:ascii="Times New Roman" w:hAnsi="Times New Roman"/>
          <w:lang w:val="sq-AL"/>
        </w:rPr>
        <w:t>ë</w:t>
      </w:r>
      <w:r w:rsidRPr="00357FE1">
        <w:rPr>
          <w:rFonts w:ascii="Times New Roman" w:hAnsi="Times New Roman"/>
          <w:lang w:val="sq-AL"/>
        </w:rPr>
        <w:t>shillit t</w:t>
      </w:r>
      <w:r w:rsidR="00616F4B" w:rsidRPr="00357FE1">
        <w:rPr>
          <w:rFonts w:ascii="Times New Roman" w:hAnsi="Times New Roman"/>
          <w:lang w:val="sq-AL"/>
        </w:rPr>
        <w:t>ë</w:t>
      </w:r>
      <w:r w:rsidRPr="00357FE1">
        <w:rPr>
          <w:rFonts w:ascii="Times New Roman" w:hAnsi="Times New Roman"/>
          <w:lang w:val="sq-AL"/>
        </w:rPr>
        <w:t xml:space="preserve"> </w:t>
      </w:r>
      <w:r w:rsidR="001015D4" w:rsidRPr="00357FE1">
        <w:rPr>
          <w:rFonts w:ascii="Times New Roman" w:hAnsi="Times New Roman"/>
          <w:lang w:val="sq-AL"/>
        </w:rPr>
        <w:t>Shkollës</w:t>
      </w:r>
      <w:r w:rsidRPr="00357FE1">
        <w:rPr>
          <w:rFonts w:ascii="Times New Roman" w:hAnsi="Times New Roman"/>
          <w:lang w:val="sq-AL"/>
        </w:rPr>
        <w:t>) n</w:t>
      </w:r>
      <w:r w:rsidR="00616F4B" w:rsidRPr="00357FE1">
        <w:rPr>
          <w:rFonts w:ascii="Times New Roman" w:hAnsi="Times New Roman"/>
          <w:lang w:val="sq-AL"/>
        </w:rPr>
        <w:t>ë</w:t>
      </w:r>
      <w:r w:rsidRPr="00357FE1">
        <w:rPr>
          <w:rFonts w:ascii="Times New Roman" w:hAnsi="Times New Roman"/>
          <w:lang w:val="sq-AL"/>
        </w:rPr>
        <w:t xml:space="preserve"> p</w:t>
      </w:r>
      <w:r w:rsidR="00616F4B" w:rsidRPr="00357FE1">
        <w:rPr>
          <w:rFonts w:ascii="Times New Roman" w:hAnsi="Times New Roman"/>
          <w:lang w:val="sq-AL"/>
        </w:rPr>
        <w:t>ë</w:t>
      </w:r>
      <w:r w:rsidRPr="00357FE1">
        <w:rPr>
          <w:rFonts w:ascii="Times New Roman" w:hAnsi="Times New Roman"/>
          <w:lang w:val="sq-AL"/>
        </w:rPr>
        <w:t>rzgjedhjen e kandidatëve të mundshëm për drejtor;</w:t>
      </w:r>
    </w:p>
    <w:p w:rsidR="003A186E" w:rsidRPr="00357FE1" w:rsidRDefault="003A186E" w:rsidP="00D75068">
      <w:pPr>
        <w:pStyle w:val="ListParagraph"/>
        <w:widowControl w:val="0"/>
        <w:numPr>
          <w:ilvl w:val="0"/>
          <w:numId w:val="29"/>
        </w:numPr>
        <w:tabs>
          <w:tab w:val="left" w:pos="0"/>
        </w:tabs>
        <w:autoSpaceDE w:val="0"/>
        <w:autoSpaceDN w:val="0"/>
        <w:adjustRightInd w:val="0"/>
        <w:spacing w:line="276" w:lineRule="auto"/>
        <w:ind w:left="1080" w:right="4" w:hanging="630"/>
        <w:jc w:val="both"/>
        <w:rPr>
          <w:rFonts w:ascii="Times New Roman" w:hAnsi="Times New Roman"/>
          <w:lang w:val="sq-AL"/>
        </w:rPr>
      </w:pPr>
      <w:r w:rsidRPr="00357FE1">
        <w:rPr>
          <w:rFonts w:ascii="Times New Roman" w:hAnsi="Times New Roman"/>
          <w:lang w:val="sq-AL"/>
        </w:rPr>
        <w:t>Të fuqizohe</w:t>
      </w:r>
      <w:r w:rsidR="00EB4498" w:rsidRPr="00357FE1">
        <w:rPr>
          <w:rFonts w:ascii="Times New Roman" w:hAnsi="Times New Roman"/>
          <w:lang w:val="sq-AL"/>
        </w:rPr>
        <w:t>t</w:t>
      </w:r>
      <w:r w:rsidRPr="00357FE1">
        <w:rPr>
          <w:rFonts w:ascii="Times New Roman" w:hAnsi="Times New Roman"/>
          <w:lang w:val="sq-AL"/>
        </w:rPr>
        <w:t xml:space="preserve"> roli i Këshillit Drejtues të ins</w:t>
      </w:r>
      <w:r w:rsidR="00EB4498" w:rsidRPr="00357FE1">
        <w:rPr>
          <w:rFonts w:ascii="Times New Roman" w:hAnsi="Times New Roman"/>
          <w:lang w:val="sq-AL"/>
        </w:rPr>
        <w:t>t</w:t>
      </w:r>
      <w:r w:rsidRPr="00357FE1">
        <w:rPr>
          <w:rFonts w:ascii="Times New Roman" w:hAnsi="Times New Roman"/>
          <w:lang w:val="sq-AL"/>
        </w:rPr>
        <w:t>ituc</w:t>
      </w:r>
      <w:r w:rsidR="00EB4498" w:rsidRPr="00357FE1">
        <w:rPr>
          <w:rFonts w:ascii="Times New Roman" w:hAnsi="Times New Roman"/>
          <w:lang w:val="sq-AL"/>
        </w:rPr>
        <w:t>i</w:t>
      </w:r>
      <w:r w:rsidRPr="00357FE1">
        <w:rPr>
          <w:rFonts w:ascii="Times New Roman" w:hAnsi="Times New Roman"/>
          <w:lang w:val="sq-AL"/>
        </w:rPr>
        <w:t>onit për përzgjedhjen e menaxherit të institucionit arsimor,</w:t>
      </w:r>
      <w:r w:rsidR="00EB4498" w:rsidRPr="00357FE1">
        <w:rPr>
          <w:rFonts w:ascii="Times New Roman" w:hAnsi="Times New Roman"/>
          <w:lang w:val="sq-AL"/>
        </w:rPr>
        <w:t xml:space="preserve"> </w:t>
      </w:r>
      <w:r w:rsidRPr="00357FE1">
        <w:rPr>
          <w:rFonts w:ascii="Times New Roman" w:hAnsi="Times New Roman"/>
          <w:lang w:val="sq-AL"/>
        </w:rPr>
        <w:t>por t</w:t>
      </w:r>
      <w:r w:rsidR="00616F4B" w:rsidRPr="00357FE1">
        <w:rPr>
          <w:rFonts w:ascii="Times New Roman" w:hAnsi="Times New Roman"/>
          <w:lang w:val="sq-AL"/>
        </w:rPr>
        <w:t>ë</w:t>
      </w:r>
      <w:r w:rsidR="00EB4498" w:rsidRPr="00357FE1">
        <w:rPr>
          <w:rFonts w:ascii="Times New Roman" w:hAnsi="Times New Roman"/>
          <w:lang w:val="sq-AL"/>
        </w:rPr>
        <w:t xml:space="preserve"> </w:t>
      </w:r>
      <w:r w:rsidRPr="00357FE1">
        <w:rPr>
          <w:rFonts w:ascii="Times New Roman" w:hAnsi="Times New Roman"/>
          <w:lang w:val="sq-AL"/>
        </w:rPr>
        <w:t>nd</w:t>
      </w:r>
      <w:r w:rsidR="00616F4B" w:rsidRPr="00357FE1">
        <w:rPr>
          <w:rFonts w:ascii="Times New Roman" w:hAnsi="Times New Roman"/>
          <w:lang w:val="sq-AL"/>
        </w:rPr>
        <w:t>ë</w:t>
      </w:r>
      <w:r w:rsidRPr="00357FE1">
        <w:rPr>
          <w:rFonts w:ascii="Times New Roman" w:hAnsi="Times New Roman"/>
          <w:lang w:val="sq-AL"/>
        </w:rPr>
        <w:t>rrohet m</w:t>
      </w:r>
      <w:r w:rsidR="00616F4B" w:rsidRPr="00357FE1">
        <w:rPr>
          <w:rFonts w:ascii="Times New Roman" w:hAnsi="Times New Roman"/>
          <w:lang w:val="sq-AL"/>
        </w:rPr>
        <w:t>ë</w:t>
      </w:r>
      <w:r w:rsidRPr="00357FE1">
        <w:rPr>
          <w:rFonts w:ascii="Times New Roman" w:hAnsi="Times New Roman"/>
          <w:lang w:val="sq-AL"/>
        </w:rPr>
        <w:t>nyra e zgjedhjes s</w:t>
      </w:r>
      <w:r w:rsidR="00616F4B" w:rsidRPr="00357FE1">
        <w:rPr>
          <w:rFonts w:ascii="Times New Roman" w:hAnsi="Times New Roman"/>
          <w:lang w:val="sq-AL"/>
        </w:rPr>
        <w:t>ë</w:t>
      </w:r>
      <w:r w:rsidRPr="00357FE1">
        <w:rPr>
          <w:rFonts w:ascii="Times New Roman" w:hAnsi="Times New Roman"/>
          <w:lang w:val="sq-AL"/>
        </w:rPr>
        <w:t xml:space="preserve"> K</w:t>
      </w:r>
      <w:r w:rsidR="00616F4B" w:rsidRPr="00357FE1">
        <w:rPr>
          <w:rFonts w:ascii="Times New Roman" w:hAnsi="Times New Roman"/>
          <w:lang w:val="sq-AL"/>
        </w:rPr>
        <w:t>ë</w:t>
      </w:r>
      <w:r w:rsidRPr="00357FE1">
        <w:rPr>
          <w:rFonts w:ascii="Times New Roman" w:hAnsi="Times New Roman"/>
          <w:lang w:val="sq-AL"/>
        </w:rPr>
        <w:t>shillit Drejtues</w:t>
      </w:r>
      <w:r w:rsidR="00EB4498" w:rsidRPr="00357FE1">
        <w:rPr>
          <w:rFonts w:ascii="Times New Roman" w:hAnsi="Times New Roman"/>
          <w:lang w:val="sq-AL"/>
        </w:rPr>
        <w:t>;</w:t>
      </w:r>
    </w:p>
    <w:p w:rsidR="003A186E" w:rsidRPr="00357FE1" w:rsidRDefault="003A186E" w:rsidP="00D75068">
      <w:pPr>
        <w:pStyle w:val="ListParagraph"/>
        <w:widowControl w:val="0"/>
        <w:numPr>
          <w:ilvl w:val="0"/>
          <w:numId w:val="29"/>
        </w:numPr>
        <w:tabs>
          <w:tab w:val="left" w:pos="0"/>
        </w:tabs>
        <w:autoSpaceDE w:val="0"/>
        <w:autoSpaceDN w:val="0"/>
        <w:adjustRightInd w:val="0"/>
        <w:spacing w:line="276" w:lineRule="auto"/>
        <w:ind w:left="1080" w:right="4" w:hanging="630"/>
        <w:jc w:val="both"/>
        <w:rPr>
          <w:rFonts w:ascii="Times New Roman" w:hAnsi="Times New Roman"/>
          <w:lang w:val="sq-AL"/>
        </w:rPr>
      </w:pPr>
      <w:r w:rsidRPr="00357FE1">
        <w:rPr>
          <w:rFonts w:ascii="Times New Roman" w:hAnsi="Times New Roman"/>
          <w:lang w:val="sq-AL"/>
        </w:rPr>
        <w:t>Të hiqet nga Ligji e drejta e kryetarit të komunës për emërimin e drejtorëve nga lista prioritare dhe kjo të jetë në kompetencën e drejtorit të DKA</w:t>
      </w:r>
      <w:r w:rsidR="00EB4498" w:rsidRPr="00357FE1">
        <w:rPr>
          <w:rFonts w:ascii="Times New Roman" w:hAnsi="Times New Roman"/>
          <w:lang w:val="sq-AL"/>
        </w:rPr>
        <w:t>-s</w:t>
      </w:r>
      <w:r w:rsidRPr="00357FE1">
        <w:rPr>
          <w:rFonts w:ascii="Times New Roman" w:hAnsi="Times New Roman"/>
          <w:lang w:val="sq-AL"/>
        </w:rPr>
        <w:t xml:space="preserve">, sepse drejtori atij i jep llogari e jo kryetarit të komunës; </w:t>
      </w:r>
    </w:p>
    <w:p w:rsidR="003A186E" w:rsidRPr="00357FE1" w:rsidRDefault="003A186E" w:rsidP="00D75068">
      <w:pPr>
        <w:pStyle w:val="ListParagraph"/>
        <w:widowControl w:val="0"/>
        <w:numPr>
          <w:ilvl w:val="0"/>
          <w:numId w:val="29"/>
        </w:numPr>
        <w:tabs>
          <w:tab w:val="left" w:pos="0"/>
        </w:tabs>
        <w:autoSpaceDE w:val="0"/>
        <w:autoSpaceDN w:val="0"/>
        <w:adjustRightInd w:val="0"/>
        <w:spacing w:line="276" w:lineRule="auto"/>
        <w:ind w:left="1080" w:right="4" w:hanging="630"/>
        <w:jc w:val="both"/>
        <w:rPr>
          <w:rFonts w:ascii="Times New Roman" w:hAnsi="Times New Roman"/>
          <w:lang w:val="sq-AL"/>
        </w:rPr>
      </w:pPr>
      <w:r w:rsidRPr="00357FE1">
        <w:rPr>
          <w:rFonts w:ascii="Times New Roman" w:hAnsi="Times New Roman"/>
          <w:lang w:val="sq-AL"/>
        </w:rPr>
        <w:t xml:space="preserve">Të sanksionohet me ligj shmangia e ndikimeve politike në emërimin e drejtorëve të shkollave. </w:t>
      </w:r>
    </w:p>
    <w:p w:rsidR="003A186E" w:rsidRPr="00357FE1" w:rsidRDefault="003A186E" w:rsidP="0079212A">
      <w:pPr>
        <w:widowControl w:val="0"/>
        <w:tabs>
          <w:tab w:val="left" w:pos="0"/>
        </w:tabs>
        <w:autoSpaceDE w:val="0"/>
        <w:autoSpaceDN w:val="0"/>
        <w:adjustRightInd w:val="0"/>
        <w:spacing w:line="276" w:lineRule="auto"/>
        <w:ind w:right="4" w:firstLine="540"/>
        <w:jc w:val="both"/>
      </w:pPr>
      <w:r w:rsidRPr="00357FE1">
        <w:t xml:space="preserve">Sa i përket Udhëzimit </w:t>
      </w:r>
      <w:r w:rsidR="00EB4498" w:rsidRPr="00357FE1">
        <w:t xml:space="preserve">Administrativ </w:t>
      </w:r>
      <w:r w:rsidRPr="00357FE1">
        <w:t>për pro</w:t>
      </w:r>
      <w:r w:rsidR="00EB4498" w:rsidRPr="00357FE1">
        <w:t>c</w:t>
      </w:r>
      <w:r w:rsidRPr="00357FE1">
        <w:t xml:space="preserve">edurat e intervistimit dhe të përzgjedhjes së drejtorëve të institucioneve të arsimit parauniversitar, propozojmë të bëhen disa ndryshime dhe plotësime të </w:t>
      </w:r>
      <w:r w:rsidR="00EB4498" w:rsidRPr="00357FE1">
        <w:t xml:space="preserve">ligjit dhe udhëzimit </w:t>
      </w:r>
      <w:r w:rsidRPr="00357FE1">
        <w:t>aktual:</w:t>
      </w:r>
    </w:p>
    <w:p w:rsidR="003A186E" w:rsidRPr="00357FE1" w:rsidRDefault="00EB4498" w:rsidP="00D75068">
      <w:pPr>
        <w:pStyle w:val="ListParagraph"/>
        <w:widowControl w:val="0"/>
        <w:numPr>
          <w:ilvl w:val="0"/>
          <w:numId w:val="38"/>
        </w:numPr>
        <w:tabs>
          <w:tab w:val="left" w:pos="0"/>
        </w:tabs>
        <w:autoSpaceDE w:val="0"/>
        <w:autoSpaceDN w:val="0"/>
        <w:adjustRightInd w:val="0"/>
        <w:spacing w:line="276" w:lineRule="auto"/>
        <w:ind w:left="1170" w:right="4" w:hanging="720"/>
        <w:jc w:val="both"/>
        <w:rPr>
          <w:rFonts w:ascii="Times New Roman" w:hAnsi="Times New Roman"/>
          <w:i/>
          <w:lang w:val="sq-AL"/>
        </w:rPr>
      </w:pPr>
      <w:r w:rsidRPr="00357FE1">
        <w:rPr>
          <w:rFonts w:ascii="Times New Roman" w:hAnsi="Times New Roman"/>
          <w:i/>
          <w:lang w:val="sq-AL"/>
        </w:rPr>
        <w:t xml:space="preserve">Udhëzimi </w:t>
      </w:r>
      <w:r w:rsidR="003A186E" w:rsidRPr="00357FE1">
        <w:rPr>
          <w:rFonts w:ascii="Times New Roman" w:hAnsi="Times New Roman"/>
          <w:i/>
          <w:lang w:val="sq-AL"/>
        </w:rPr>
        <w:t>t</w:t>
      </w:r>
      <w:r w:rsidRPr="00357FE1">
        <w:rPr>
          <w:rFonts w:ascii="Times New Roman" w:hAnsi="Times New Roman"/>
          <w:i/>
          <w:lang w:val="sq-AL"/>
        </w:rPr>
        <w:t>’i</w:t>
      </w:r>
      <w:r w:rsidR="003A186E" w:rsidRPr="00357FE1">
        <w:rPr>
          <w:rFonts w:ascii="Times New Roman" w:hAnsi="Times New Roman"/>
          <w:i/>
          <w:lang w:val="sq-AL"/>
        </w:rPr>
        <w:t xml:space="preserve"> përmbajë kriteret dhe standardet e sakt</w:t>
      </w:r>
      <w:r w:rsidRPr="00357FE1">
        <w:rPr>
          <w:rFonts w:ascii="Times New Roman" w:hAnsi="Times New Roman"/>
          <w:i/>
          <w:lang w:val="sq-AL"/>
        </w:rPr>
        <w:t>a</w:t>
      </w:r>
      <w:r w:rsidR="003A186E" w:rsidRPr="00357FE1">
        <w:rPr>
          <w:rFonts w:ascii="Times New Roman" w:hAnsi="Times New Roman"/>
          <w:i/>
          <w:lang w:val="sq-AL"/>
        </w:rPr>
        <w:t xml:space="preserve"> për profilin e drejtorit apo kan</w:t>
      </w:r>
      <w:r w:rsidRPr="00357FE1">
        <w:rPr>
          <w:rFonts w:ascii="Times New Roman" w:hAnsi="Times New Roman"/>
          <w:i/>
          <w:lang w:val="sq-AL"/>
        </w:rPr>
        <w:t>d</w:t>
      </w:r>
      <w:r w:rsidR="003A186E" w:rsidRPr="00357FE1">
        <w:rPr>
          <w:rFonts w:ascii="Times New Roman" w:hAnsi="Times New Roman"/>
          <w:i/>
          <w:lang w:val="sq-AL"/>
        </w:rPr>
        <w:t>idatit të mundshëm për drejtor apo menaxher të in</w:t>
      </w:r>
      <w:r w:rsidRPr="00357FE1">
        <w:rPr>
          <w:rFonts w:ascii="Times New Roman" w:hAnsi="Times New Roman"/>
          <w:i/>
          <w:lang w:val="sq-AL"/>
        </w:rPr>
        <w:t>st</w:t>
      </w:r>
      <w:r w:rsidR="003A186E" w:rsidRPr="00357FE1">
        <w:rPr>
          <w:rFonts w:ascii="Times New Roman" w:hAnsi="Times New Roman"/>
          <w:i/>
          <w:lang w:val="sq-AL"/>
        </w:rPr>
        <w:t xml:space="preserve">itucionit arsimor; </w:t>
      </w:r>
    </w:p>
    <w:p w:rsidR="003A186E" w:rsidRPr="00357FE1" w:rsidRDefault="00EB4498" w:rsidP="00D75068">
      <w:pPr>
        <w:pStyle w:val="ListParagraph"/>
        <w:widowControl w:val="0"/>
        <w:numPr>
          <w:ilvl w:val="0"/>
          <w:numId w:val="38"/>
        </w:numPr>
        <w:tabs>
          <w:tab w:val="left" w:pos="0"/>
        </w:tabs>
        <w:autoSpaceDE w:val="0"/>
        <w:autoSpaceDN w:val="0"/>
        <w:adjustRightInd w:val="0"/>
        <w:spacing w:line="276" w:lineRule="auto"/>
        <w:ind w:left="1170" w:right="4" w:hanging="720"/>
        <w:jc w:val="both"/>
        <w:rPr>
          <w:rFonts w:ascii="Times New Roman" w:hAnsi="Times New Roman"/>
          <w:i/>
          <w:lang w:val="sq-AL"/>
        </w:rPr>
      </w:pPr>
      <w:r w:rsidRPr="00357FE1">
        <w:rPr>
          <w:rFonts w:ascii="Times New Roman" w:hAnsi="Times New Roman"/>
          <w:i/>
          <w:lang w:val="sq-AL"/>
        </w:rPr>
        <w:lastRenderedPageBreak/>
        <w:t xml:space="preserve">Në </w:t>
      </w:r>
      <w:r w:rsidR="003A186E" w:rsidRPr="00357FE1">
        <w:rPr>
          <w:rFonts w:ascii="Times New Roman" w:hAnsi="Times New Roman"/>
          <w:i/>
          <w:lang w:val="sq-AL"/>
        </w:rPr>
        <w:t xml:space="preserve">komisionin intervistues rol kryesor të ketë Këshilli </w:t>
      </w:r>
      <w:r w:rsidRPr="00357FE1">
        <w:rPr>
          <w:rFonts w:ascii="Times New Roman" w:hAnsi="Times New Roman"/>
          <w:i/>
          <w:lang w:val="sq-AL"/>
        </w:rPr>
        <w:t xml:space="preserve">Drejtues </w:t>
      </w:r>
      <w:r w:rsidR="003A186E" w:rsidRPr="00357FE1">
        <w:rPr>
          <w:rFonts w:ascii="Times New Roman" w:hAnsi="Times New Roman"/>
          <w:i/>
          <w:lang w:val="sq-AL"/>
        </w:rPr>
        <w:t>i shkollës përkatëse;</w:t>
      </w:r>
    </w:p>
    <w:p w:rsidR="003A186E" w:rsidRPr="00357FE1" w:rsidRDefault="00EB4498" w:rsidP="00D75068">
      <w:pPr>
        <w:pStyle w:val="ListParagraph"/>
        <w:widowControl w:val="0"/>
        <w:numPr>
          <w:ilvl w:val="0"/>
          <w:numId w:val="38"/>
        </w:numPr>
        <w:tabs>
          <w:tab w:val="left" w:pos="0"/>
        </w:tabs>
        <w:autoSpaceDE w:val="0"/>
        <w:autoSpaceDN w:val="0"/>
        <w:adjustRightInd w:val="0"/>
        <w:spacing w:line="276" w:lineRule="auto"/>
        <w:ind w:left="1170" w:right="4" w:hanging="720"/>
        <w:jc w:val="both"/>
        <w:rPr>
          <w:rFonts w:ascii="Times New Roman" w:hAnsi="Times New Roman"/>
          <w:i/>
          <w:lang w:val="sq-AL"/>
        </w:rPr>
      </w:pPr>
      <w:r w:rsidRPr="00357FE1">
        <w:rPr>
          <w:rFonts w:ascii="Times New Roman" w:hAnsi="Times New Roman"/>
          <w:i/>
          <w:lang w:val="sq-AL"/>
        </w:rPr>
        <w:t>T</w:t>
      </w:r>
      <w:r w:rsidR="00E14FBD" w:rsidRPr="00357FE1">
        <w:rPr>
          <w:rFonts w:ascii="Times New Roman" w:hAnsi="Times New Roman"/>
          <w:i/>
          <w:lang w:val="sq-AL"/>
        </w:rPr>
        <w:t>’</w:t>
      </w:r>
      <w:r w:rsidR="003A186E" w:rsidRPr="00357FE1">
        <w:rPr>
          <w:rFonts w:ascii="Times New Roman" w:hAnsi="Times New Roman"/>
          <w:i/>
          <w:lang w:val="sq-AL"/>
        </w:rPr>
        <w:t>u mundësohet prindër</w:t>
      </w:r>
      <w:r w:rsidRPr="00357FE1">
        <w:rPr>
          <w:rFonts w:ascii="Times New Roman" w:hAnsi="Times New Roman"/>
          <w:i/>
          <w:lang w:val="sq-AL"/>
        </w:rPr>
        <w:t>ve</w:t>
      </w:r>
      <w:r w:rsidR="003A186E" w:rsidRPr="00357FE1">
        <w:rPr>
          <w:rFonts w:ascii="Times New Roman" w:hAnsi="Times New Roman"/>
          <w:i/>
          <w:lang w:val="sq-AL"/>
        </w:rPr>
        <w:t xml:space="preserve"> dhe nxënës</w:t>
      </w:r>
      <w:r w:rsidRPr="00357FE1">
        <w:rPr>
          <w:rFonts w:ascii="Times New Roman" w:hAnsi="Times New Roman"/>
          <w:i/>
          <w:lang w:val="sq-AL"/>
        </w:rPr>
        <w:t>ve</w:t>
      </w:r>
      <w:r w:rsidR="003A186E" w:rsidRPr="00357FE1">
        <w:rPr>
          <w:rFonts w:ascii="Times New Roman" w:hAnsi="Times New Roman"/>
          <w:i/>
          <w:lang w:val="sq-AL"/>
        </w:rPr>
        <w:t xml:space="preserve">, nga përbërja e Këshillit </w:t>
      </w:r>
      <w:r w:rsidRPr="00357FE1">
        <w:rPr>
          <w:rFonts w:ascii="Times New Roman" w:hAnsi="Times New Roman"/>
          <w:i/>
          <w:lang w:val="sq-AL"/>
        </w:rPr>
        <w:t xml:space="preserve">Drejtues </w:t>
      </w:r>
      <w:r w:rsidR="003A186E" w:rsidRPr="00357FE1">
        <w:rPr>
          <w:rFonts w:ascii="Times New Roman" w:hAnsi="Times New Roman"/>
          <w:i/>
          <w:lang w:val="sq-AL"/>
        </w:rPr>
        <w:t>të shkollës</w:t>
      </w:r>
      <w:r w:rsidRPr="00357FE1">
        <w:rPr>
          <w:rFonts w:ascii="Times New Roman" w:hAnsi="Times New Roman"/>
          <w:i/>
          <w:lang w:val="sq-AL"/>
        </w:rPr>
        <w:t>,</w:t>
      </w:r>
      <w:r w:rsidR="003A186E" w:rsidRPr="00357FE1">
        <w:rPr>
          <w:rFonts w:ascii="Times New Roman" w:hAnsi="Times New Roman"/>
          <w:i/>
          <w:lang w:val="sq-AL"/>
        </w:rPr>
        <w:t xml:space="preserve"> e drejta për votë</w:t>
      </w:r>
      <w:r w:rsidRPr="00357FE1">
        <w:rPr>
          <w:rFonts w:ascii="Times New Roman" w:hAnsi="Times New Roman"/>
          <w:i/>
          <w:lang w:val="sq-AL"/>
        </w:rPr>
        <w:t>s</w:t>
      </w:r>
      <w:r w:rsidR="003A186E" w:rsidRPr="00357FE1">
        <w:rPr>
          <w:rFonts w:ascii="Times New Roman" w:hAnsi="Times New Roman"/>
          <w:i/>
          <w:lang w:val="sq-AL"/>
        </w:rPr>
        <w:t xml:space="preserve"> për kandidatin;</w:t>
      </w:r>
    </w:p>
    <w:p w:rsidR="003A186E" w:rsidRPr="00357FE1" w:rsidRDefault="00EB4498" w:rsidP="00D75068">
      <w:pPr>
        <w:pStyle w:val="ListParagraph"/>
        <w:widowControl w:val="0"/>
        <w:numPr>
          <w:ilvl w:val="0"/>
          <w:numId w:val="38"/>
        </w:numPr>
        <w:tabs>
          <w:tab w:val="left" w:pos="0"/>
        </w:tabs>
        <w:autoSpaceDE w:val="0"/>
        <w:autoSpaceDN w:val="0"/>
        <w:adjustRightInd w:val="0"/>
        <w:spacing w:line="276" w:lineRule="auto"/>
        <w:ind w:left="1170" w:right="4" w:hanging="720"/>
        <w:jc w:val="both"/>
        <w:rPr>
          <w:rFonts w:ascii="Times New Roman" w:hAnsi="Times New Roman"/>
          <w:i/>
          <w:lang w:val="sq-AL"/>
        </w:rPr>
      </w:pPr>
      <w:r w:rsidRPr="00357FE1">
        <w:rPr>
          <w:rFonts w:ascii="Times New Roman" w:hAnsi="Times New Roman"/>
          <w:i/>
          <w:lang w:val="sq-AL"/>
        </w:rPr>
        <w:t xml:space="preserve">Në </w:t>
      </w:r>
      <w:r w:rsidR="003A186E" w:rsidRPr="00357FE1">
        <w:rPr>
          <w:rFonts w:ascii="Times New Roman" w:hAnsi="Times New Roman"/>
          <w:i/>
          <w:lang w:val="sq-AL"/>
        </w:rPr>
        <w:t>listën e ngushtë të përfshihen aq kandidatë sa i plotësojnë kriteret e konkursit</w:t>
      </w:r>
      <w:r w:rsidRPr="00357FE1">
        <w:rPr>
          <w:rFonts w:ascii="Times New Roman" w:hAnsi="Times New Roman"/>
          <w:i/>
          <w:lang w:val="sq-AL"/>
        </w:rPr>
        <w:t>,</w:t>
      </w:r>
      <w:r w:rsidR="003A186E" w:rsidRPr="00357FE1">
        <w:rPr>
          <w:rFonts w:ascii="Times New Roman" w:hAnsi="Times New Roman"/>
          <w:i/>
          <w:lang w:val="sq-AL"/>
        </w:rPr>
        <w:t xml:space="preserve"> jo vetëm tre;</w:t>
      </w:r>
    </w:p>
    <w:p w:rsidR="003A186E" w:rsidRPr="00357FE1" w:rsidRDefault="00EB4498" w:rsidP="00D75068">
      <w:pPr>
        <w:pStyle w:val="ListParagraph"/>
        <w:widowControl w:val="0"/>
        <w:numPr>
          <w:ilvl w:val="0"/>
          <w:numId w:val="38"/>
        </w:numPr>
        <w:tabs>
          <w:tab w:val="left" w:pos="0"/>
        </w:tabs>
        <w:autoSpaceDE w:val="0"/>
        <w:autoSpaceDN w:val="0"/>
        <w:adjustRightInd w:val="0"/>
        <w:spacing w:line="276" w:lineRule="auto"/>
        <w:ind w:left="1170" w:right="4" w:hanging="720"/>
        <w:jc w:val="both"/>
        <w:rPr>
          <w:rFonts w:ascii="Times New Roman" w:hAnsi="Times New Roman"/>
          <w:i/>
          <w:lang w:val="sq-AL"/>
        </w:rPr>
      </w:pPr>
      <w:r w:rsidRPr="00357FE1">
        <w:rPr>
          <w:rFonts w:ascii="Times New Roman" w:hAnsi="Times New Roman"/>
          <w:i/>
          <w:lang w:val="sq-AL"/>
        </w:rPr>
        <w:t>Intervista</w:t>
      </w:r>
      <w:r w:rsidR="003A186E" w:rsidRPr="00357FE1">
        <w:rPr>
          <w:rFonts w:ascii="Times New Roman" w:hAnsi="Times New Roman"/>
          <w:i/>
          <w:lang w:val="sq-AL"/>
        </w:rPr>
        <w:t>, sidomos prezantimi i projektit zhvillimor i secilit kan</w:t>
      </w:r>
      <w:r w:rsidRPr="00357FE1">
        <w:rPr>
          <w:rFonts w:ascii="Times New Roman" w:hAnsi="Times New Roman"/>
          <w:i/>
          <w:lang w:val="sq-AL"/>
        </w:rPr>
        <w:t>d</w:t>
      </w:r>
      <w:r w:rsidR="003A186E" w:rsidRPr="00357FE1">
        <w:rPr>
          <w:rFonts w:ascii="Times New Roman" w:hAnsi="Times New Roman"/>
          <w:i/>
          <w:lang w:val="sq-AL"/>
        </w:rPr>
        <w:t>idat</w:t>
      </w:r>
      <w:r w:rsidRPr="00357FE1">
        <w:rPr>
          <w:rFonts w:ascii="Times New Roman" w:hAnsi="Times New Roman"/>
          <w:i/>
          <w:lang w:val="sq-AL"/>
        </w:rPr>
        <w:t>,</w:t>
      </w:r>
      <w:r w:rsidR="003A186E" w:rsidRPr="00357FE1">
        <w:rPr>
          <w:rFonts w:ascii="Times New Roman" w:hAnsi="Times New Roman"/>
          <w:i/>
          <w:lang w:val="sq-AL"/>
        </w:rPr>
        <w:t xml:space="preserve"> të bëhet në shkollën përkatëse dhe para masës së gjerë të nxënësve, </w:t>
      </w:r>
      <w:r w:rsidRPr="00357FE1">
        <w:rPr>
          <w:rFonts w:ascii="Times New Roman" w:hAnsi="Times New Roman"/>
          <w:i/>
          <w:lang w:val="sq-AL"/>
        </w:rPr>
        <w:t>mësimdhënës</w:t>
      </w:r>
      <w:r w:rsidR="003A186E" w:rsidRPr="00357FE1">
        <w:rPr>
          <w:rFonts w:ascii="Times New Roman" w:hAnsi="Times New Roman"/>
          <w:i/>
          <w:lang w:val="sq-AL"/>
        </w:rPr>
        <w:t>ve</w:t>
      </w:r>
      <w:r w:rsidR="000A0F4D" w:rsidRPr="00357FE1">
        <w:rPr>
          <w:rFonts w:ascii="Times New Roman" w:hAnsi="Times New Roman"/>
          <w:i/>
          <w:lang w:val="sq-AL"/>
        </w:rPr>
        <w:t>,</w:t>
      </w:r>
      <w:r w:rsidR="003A186E" w:rsidRPr="00357FE1">
        <w:rPr>
          <w:rFonts w:ascii="Times New Roman" w:hAnsi="Times New Roman"/>
          <w:i/>
          <w:lang w:val="sq-AL"/>
        </w:rPr>
        <w:t xml:space="preserve"> prindërve dhe të tjerëve të interesuar; </w:t>
      </w:r>
    </w:p>
    <w:p w:rsidR="003A186E" w:rsidRPr="00357FE1" w:rsidRDefault="00EB4498" w:rsidP="00D75068">
      <w:pPr>
        <w:pStyle w:val="ListParagraph"/>
        <w:widowControl w:val="0"/>
        <w:numPr>
          <w:ilvl w:val="0"/>
          <w:numId w:val="38"/>
        </w:numPr>
        <w:tabs>
          <w:tab w:val="left" w:pos="0"/>
        </w:tabs>
        <w:autoSpaceDE w:val="0"/>
        <w:autoSpaceDN w:val="0"/>
        <w:adjustRightInd w:val="0"/>
        <w:spacing w:line="276" w:lineRule="auto"/>
        <w:ind w:left="1170" w:right="4" w:hanging="720"/>
        <w:jc w:val="both"/>
        <w:rPr>
          <w:rFonts w:ascii="Times New Roman" w:hAnsi="Times New Roman"/>
          <w:i/>
          <w:lang w:val="sq-AL"/>
        </w:rPr>
      </w:pPr>
      <w:r w:rsidRPr="00357FE1">
        <w:rPr>
          <w:rFonts w:ascii="Times New Roman" w:hAnsi="Times New Roman"/>
          <w:i/>
          <w:lang w:val="sq-AL"/>
        </w:rPr>
        <w:t xml:space="preserve">Në </w:t>
      </w:r>
      <w:r w:rsidR="003A186E" w:rsidRPr="00357FE1">
        <w:rPr>
          <w:rFonts w:ascii="Times New Roman" w:hAnsi="Times New Roman"/>
          <w:i/>
          <w:lang w:val="sq-AL"/>
        </w:rPr>
        <w:t xml:space="preserve">UA, bazuar edhe në Ligjin për </w:t>
      </w:r>
      <w:r w:rsidRPr="00357FE1">
        <w:rPr>
          <w:rFonts w:ascii="Times New Roman" w:hAnsi="Times New Roman"/>
          <w:i/>
          <w:lang w:val="sq-AL"/>
        </w:rPr>
        <w:t>Arsim Parauniversitar</w:t>
      </w:r>
      <w:r w:rsidR="003A186E" w:rsidRPr="00357FE1">
        <w:rPr>
          <w:rFonts w:ascii="Times New Roman" w:hAnsi="Times New Roman"/>
          <w:i/>
          <w:lang w:val="sq-AL"/>
        </w:rPr>
        <w:t>, të bëhen të obligueshme premtimet e projektuar</w:t>
      </w:r>
      <w:r w:rsidRPr="00357FE1">
        <w:rPr>
          <w:rFonts w:ascii="Times New Roman" w:hAnsi="Times New Roman"/>
          <w:i/>
          <w:lang w:val="sq-AL"/>
        </w:rPr>
        <w:t>a</w:t>
      </w:r>
      <w:r w:rsidR="003A186E" w:rsidRPr="00357FE1">
        <w:rPr>
          <w:rFonts w:ascii="Times New Roman" w:hAnsi="Times New Roman"/>
          <w:i/>
          <w:lang w:val="sq-AL"/>
        </w:rPr>
        <w:t xml:space="preserve"> në </w:t>
      </w:r>
      <w:r w:rsidRPr="00357FE1">
        <w:rPr>
          <w:rFonts w:ascii="Times New Roman" w:hAnsi="Times New Roman"/>
          <w:i/>
          <w:lang w:val="sq-AL"/>
        </w:rPr>
        <w:t xml:space="preserve">projektin </w:t>
      </w:r>
      <w:r w:rsidR="003A186E" w:rsidRPr="00357FE1">
        <w:rPr>
          <w:rFonts w:ascii="Times New Roman" w:hAnsi="Times New Roman"/>
          <w:i/>
          <w:lang w:val="sq-AL"/>
        </w:rPr>
        <w:t>zhvillimor të prezantuar nga kandidati i cili do të fitojë në garën për menaxher të institucionit arsimor. Kjo duhet të bëhet pjesë e llogaridhënies</w:t>
      </w:r>
      <w:r w:rsidR="0050282C" w:rsidRPr="00357FE1">
        <w:rPr>
          <w:rFonts w:ascii="Times New Roman" w:hAnsi="Times New Roman"/>
          <w:i/>
          <w:lang w:val="sq-AL"/>
        </w:rPr>
        <w:t xml:space="preserve"> </w:t>
      </w:r>
      <w:r w:rsidR="003A186E" w:rsidRPr="00357FE1">
        <w:rPr>
          <w:rFonts w:ascii="Times New Roman" w:hAnsi="Times New Roman"/>
          <w:i/>
          <w:lang w:val="sq-AL"/>
        </w:rPr>
        <w:t>për secilin afat të raportimit para K</w:t>
      </w:r>
      <w:r w:rsidR="00616F4B" w:rsidRPr="00357FE1">
        <w:rPr>
          <w:rFonts w:ascii="Times New Roman" w:hAnsi="Times New Roman"/>
          <w:i/>
          <w:lang w:val="sq-AL"/>
        </w:rPr>
        <w:t>ë</w:t>
      </w:r>
      <w:r w:rsidR="003A186E" w:rsidRPr="00357FE1">
        <w:rPr>
          <w:rFonts w:ascii="Times New Roman" w:hAnsi="Times New Roman"/>
          <w:i/>
          <w:lang w:val="sq-AL"/>
        </w:rPr>
        <w:t xml:space="preserve">shillit </w:t>
      </w:r>
      <w:r w:rsidRPr="00357FE1">
        <w:rPr>
          <w:rFonts w:ascii="Times New Roman" w:hAnsi="Times New Roman"/>
          <w:i/>
          <w:lang w:val="sq-AL"/>
        </w:rPr>
        <w:t xml:space="preserve">Drejtues </w:t>
      </w:r>
      <w:r w:rsidR="003A186E" w:rsidRPr="00357FE1">
        <w:rPr>
          <w:rFonts w:ascii="Times New Roman" w:hAnsi="Times New Roman"/>
          <w:i/>
          <w:lang w:val="sq-AL"/>
        </w:rPr>
        <w:t>t</w:t>
      </w:r>
      <w:r w:rsidR="00616F4B" w:rsidRPr="00357FE1">
        <w:rPr>
          <w:rFonts w:ascii="Times New Roman" w:hAnsi="Times New Roman"/>
          <w:i/>
          <w:lang w:val="sq-AL"/>
        </w:rPr>
        <w:t>ë</w:t>
      </w:r>
      <w:r w:rsidR="003A186E" w:rsidRPr="00357FE1">
        <w:rPr>
          <w:rFonts w:ascii="Times New Roman" w:hAnsi="Times New Roman"/>
          <w:i/>
          <w:lang w:val="sq-AL"/>
        </w:rPr>
        <w:t xml:space="preserve"> shkoll</w:t>
      </w:r>
      <w:r w:rsidR="00616F4B" w:rsidRPr="00357FE1">
        <w:rPr>
          <w:rFonts w:ascii="Times New Roman" w:hAnsi="Times New Roman"/>
          <w:i/>
          <w:lang w:val="sq-AL"/>
        </w:rPr>
        <w:t>ë</w:t>
      </w:r>
      <w:r w:rsidR="003A186E" w:rsidRPr="00357FE1">
        <w:rPr>
          <w:rFonts w:ascii="Times New Roman" w:hAnsi="Times New Roman"/>
          <w:i/>
          <w:lang w:val="sq-AL"/>
        </w:rPr>
        <w:t>s.</w:t>
      </w:r>
    </w:p>
    <w:p w:rsidR="00591766" w:rsidRPr="00357FE1" w:rsidRDefault="003A186E" w:rsidP="0079212A">
      <w:pPr>
        <w:widowControl w:val="0"/>
        <w:tabs>
          <w:tab w:val="left" w:pos="0"/>
        </w:tabs>
        <w:autoSpaceDE w:val="0"/>
        <w:autoSpaceDN w:val="0"/>
        <w:adjustRightInd w:val="0"/>
        <w:spacing w:line="276" w:lineRule="auto"/>
        <w:ind w:right="4" w:firstLine="540"/>
        <w:jc w:val="both"/>
      </w:pPr>
      <w:r w:rsidRPr="00357FE1">
        <w:t>Sa i përket përzgjedhjes së m</w:t>
      </w:r>
      <w:r w:rsidR="00EB4498" w:rsidRPr="00357FE1">
        <w:t>e</w:t>
      </w:r>
      <w:r w:rsidRPr="00357FE1">
        <w:t>naxherëve në nivelin e arsimit të lartë, tani m</w:t>
      </w:r>
      <w:r w:rsidR="00EB4498" w:rsidRPr="00357FE1">
        <w:t>e</w:t>
      </w:r>
      <w:r w:rsidRPr="00357FE1">
        <w:t xml:space="preserve"> Ligji</w:t>
      </w:r>
      <w:r w:rsidR="00EB4498" w:rsidRPr="00357FE1">
        <w:t>n</w:t>
      </w:r>
      <w:r w:rsidRPr="00357FE1">
        <w:t xml:space="preserve"> për Arsimin e Lartë është në proces të ndryshimit. Megjithat</w:t>
      </w:r>
      <w:r w:rsidR="00EB4498" w:rsidRPr="00357FE1">
        <w:t>ë,</w:t>
      </w:r>
      <w:r w:rsidRPr="00357FE1">
        <w:t xml:space="preserve"> mendojmë se edhe për këtë nivel duhet të kihen parasysh disa kritere shtesë gjatë procesit të përzgjedhjes dhe të emërimit të tyre në postin menaxhues. Propozojmë që edhe për këtë nivel të menaxhimit të ins</w:t>
      </w:r>
      <w:r w:rsidR="00EB4498" w:rsidRPr="00357FE1">
        <w:t>ti</w:t>
      </w:r>
      <w:r w:rsidRPr="00357FE1">
        <w:t>tucionit më të lartë akademik, universitet apo fakultet, të standardizohen kriteret bazë mbi të cilat do duhej të funksiononte menaxhimi i një institucioni akademik, siç janë:</w:t>
      </w:r>
    </w:p>
    <w:p w:rsidR="003A186E" w:rsidRPr="00357FE1" w:rsidRDefault="00EB4498" w:rsidP="00D75068">
      <w:pPr>
        <w:pStyle w:val="ListParagraph"/>
        <w:widowControl w:val="0"/>
        <w:numPr>
          <w:ilvl w:val="0"/>
          <w:numId w:val="38"/>
        </w:numPr>
        <w:tabs>
          <w:tab w:val="left" w:pos="0"/>
        </w:tabs>
        <w:autoSpaceDE w:val="0"/>
        <w:autoSpaceDN w:val="0"/>
        <w:adjustRightInd w:val="0"/>
        <w:spacing w:line="360" w:lineRule="auto"/>
        <w:ind w:left="1170" w:right="4" w:hanging="720"/>
        <w:jc w:val="both"/>
        <w:rPr>
          <w:rFonts w:ascii="Times New Roman" w:hAnsi="Times New Roman"/>
          <w:i/>
          <w:lang w:val="sq-AL"/>
        </w:rPr>
      </w:pPr>
      <w:r w:rsidRPr="00357FE1">
        <w:rPr>
          <w:rFonts w:ascii="Times New Roman" w:hAnsi="Times New Roman"/>
          <w:i/>
          <w:lang w:val="sq-AL"/>
        </w:rPr>
        <w:t xml:space="preserve">Kandidatët </w:t>
      </w:r>
      <w:r w:rsidR="003A186E" w:rsidRPr="00357FE1">
        <w:rPr>
          <w:rFonts w:ascii="Times New Roman" w:hAnsi="Times New Roman"/>
          <w:i/>
          <w:lang w:val="sq-AL"/>
        </w:rPr>
        <w:t>e mundshëm për rektor universiteti, pas verifikimit të plotësimit të kritereve bazë juridike për konkurrim për garën e të parit të univers</w:t>
      </w:r>
      <w:r w:rsidRPr="00357FE1">
        <w:rPr>
          <w:rFonts w:ascii="Times New Roman" w:hAnsi="Times New Roman"/>
          <w:i/>
          <w:lang w:val="sq-AL"/>
        </w:rPr>
        <w:t>i</w:t>
      </w:r>
      <w:r w:rsidR="003A186E" w:rsidRPr="00357FE1">
        <w:rPr>
          <w:rFonts w:ascii="Times New Roman" w:hAnsi="Times New Roman"/>
          <w:i/>
          <w:lang w:val="sq-AL"/>
        </w:rPr>
        <w:t>tetit, kandidatët t</w:t>
      </w:r>
      <w:r w:rsidR="00E14FBD" w:rsidRPr="00357FE1">
        <w:rPr>
          <w:rFonts w:ascii="Times New Roman" w:hAnsi="Times New Roman"/>
          <w:i/>
          <w:lang w:val="sq-AL"/>
        </w:rPr>
        <w:t>’</w:t>
      </w:r>
      <w:r w:rsidR="003A186E" w:rsidRPr="00357FE1">
        <w:rPr>
          <w:rFonts w:ascii="Times New Roman" w:hAnsi="Times New Roman"/>
          <w:i/>
          <w:lang w:val="sq-AL"/>
        </w:rPr>
        <w:t>i nënshtrohen një gare transparente në njësitë akademike në të cilat punojnë;</w:t>
      </w:r>
    </w:p>
    <w:p w:rsidR="003A186E" w:rsidRPr="0079212A" w:rsidRDefault="00EB4498" w:rsidP="00D75068">
      <w:pPr>
        <w:pStyle w:val="ListParagraph"/>
        <w:widowControl w:val="0"/>
        <w:numPr>
          <w:ilvl w:val="0"/>
          <w:numId w:val="38"/>
        </w:numPr>
        <w:tabs>
          <w:tab w:val="left" w:pos="0"/>
        </w:tabs>
        <w:autoSpaceDE w:val="0"/>
        <w:autoSpaceDN w:val="0"/>
        <w:adjustRightInd w:val="0"/>
        <w:spacing w:line="360" w:lineRule="auto"/>
        <w:ind w:left="1170" w:right="4" w:hanging="720"/>
        <w:jc w:val="both"/>
        <w:rPr>
          <w:rFonts w:ascii="Times New Roman" w:hAnsi="Times New Roman"/>
          <w:i/>
          <w:lang w:val="sq-AL"/>
        </w:rPr>
      </w:pPr>
      <w:r w:rsidRPr="0079212A">
        <w:rPr>
          <w:rFonts w:ascii="Times New Roman" w:hAnsi="Times New Roman"/>
          <w:i/>
          <w:lang w:val="sq-AL"/>
        </w:rPr>
        <w:t xml:space="preserve">Më </w:t>
      </w:r>
      <w:r w:rsidR="003A186E" w:rsidRPr="0079212A">
        <w:rPr>
          <w:rFonts w:ascii="Times New Roman" w:hAnsi="Times New Roman"/>
          <w:i/>
          <w:lang w:val="sq-AL"/>
        </w:rPr>
        <w:t>të mirët nga gara në njësitë akademike t</w:t>
      </w:r>
      <w:r w:rsidR="00E14FBD" w:rsidRPr="0079212A">
        <w:rPr>
          <w:rFonts w:ascii="Times New Roman" w:hAnsi="Times New Roman"/>
          <w:i/>
          <w:lang w:val="sq-AL"/>
        </w:rPr>
        <w:t>’</w:t>
      </w:r>
      <w:r w:rsidR="003A186E" w:rsidRPr="0079212A">
        <w:rPr>
          <w:rFonts w:ascii="Times New Roman" w:hAnsi="Times New Roman"/>
          <w:i/>
          <w:lang w:val="sq-AL"/>
        </w:rPr>
        <w:t>i nënshtrohen një verif</w:t>
      </w:r>
      <w:r w:rsidRPr="0079212A">
        <w:rPr>
          <w:rFonts w:ascii="Times New Roman" w:hAnsi="Times New Roman"/>
          <w:i/>
          <w:lang w:val="sq-AL"/>
        </w:rPr>
        <w:t>i</w:t>
      </w:r>
      <w:r w:rsidR="003A186E" w:rsidRPr="0079212A">
        <w:rPr>
          <w:rFonts w:ascii="Times New Roman" w:hAnsi="Times New Roman"/>
          <w:i/>
          <w:lang w:val="sq-AL"/>
        </w:rPr>
        <w:t>kimi nga një komision vlerësues i përzier brenda dhe jashtë universiteti</w:t>
      </w:r>
      <w:r w:rsidRPr="0079212A">
        <w:rPr>
          <w:rFonts w:ascii="Times New Roman" w:hAnsi="Times New Roman"/>
          <w:i/>
          <w:lang w:val="sq-AL"/>
        </w:rPr>
        <w:t>t</w:t>
      </w:r>
      <w:r w:rsidR="003A186E" w:rsidRPr="0079212A">
        <w:rPr>
          <w:rFonts w:ascii="Times New Roman" w:hAnsi="Times New Roman"/>
          <w:i/>
          <w:lang w:val="sq-AL"/>
        </w:rPr>
        <w:t xml:space="preserve">; </w:t>
      </w:r>
    </w:p>
    <w:p w:rsidR="003A186E" w:rsidRPr="0079212A" w:rsidRDefault="00EB4498" w:rsidP="00D75068">
      <w:pPr>
        <w:pStyle w:val="ListParagraph"/>
        <w:widowControl w:val="0"/>
        <w:numPr>
          <w:ilvl w:val="0"/>
          <w:numId w:val="38"/>
        </w:numPr>
        <w:tabs>
          <w:tab w:val="left" w:pos="0"/>
        </w:tabs>
        <w:autoSpaceDE w:val="0"/>
        <w:autoSpaceDN w:val="0"/>
        <w:adjustRightInd w:val="0"/>
        <w:spacing w:line="360" w:lineRule="auto"/>
        <w:ind w:left="1170" w:right="4" w:hanging="720"/>
        <w:jc w:val="both"/>
        <w:rPr>
          <w:rFonts w:ascii="Times New Roman" w:hAnsi="Times New Roman"/>
          <w:i/>
          <w:lang w:val="sq-AL"/>
        </w:rPr>
      </w:pPr>
      <w:r w:rsidRPr="0079212A">
        <w:rPr>
          <w:rFonts w:ascii="Times New Roman" w:hAnsi="Times New Roman"/>
          <w:i/>
          <w:lang w:val="sq-AL"/>
        </w:rPr>
        <w:t xml:space="preserve">Lista </w:t>
      </w:r>
      <w:r w:rsidR="003A186E" w:rsidRPr="0079212A">
        <w:rPr>
          <w:rFonts w:ascii="Times New Roman" w:hAnsi="Times New Roman"/>
          <w:i/>
          <w:lang w:val="sq-AL"/>
        </w:rPr>
        <w:t>e ngushtë prej tre kandidatëve ta prezantojë projektin zhvillimor për univers</w:t>
      </w:r>
      <w:r w:rsidRPr="0079212A">
        <w:rPr>
          <w:rFonts w:ascii="Times New Roman" w:hAnsi="Times New Roman"/>
          <w:i/>
          <w:lang w:val="sq-AL"/>
        </w:rPr>
        <w:t>i</w:t>
      </w:r>
      <w:r w:rsidR="003A186E" w:rsidRPr="0079212A">
        <w:rPr>
          <w:rFonts w:ascii="Times New Roman" w:hAnsi="Times New Roman"/>
          <w:i/>
          <w:lang w:val="sq-AL"/>
        </w:rPr>
        <w:t>tetin që konkurron. Prezantim</w:t>
      </w:r>
      <w:r w:rsidRPr="0079212A">
        <w:rPr>
          <w:rFonts w:ascii="Times New Roman" w:hAnsi="Times New Roman"/>
          <w:i/>
          <w:lang w:val="sq-AL"/>
        </w:rPr>
        <w:t>i</w:t>
      </w:r>
      <w:r w:rsidR="003A186E" w:rsidRPr="0079212A">
        <w:rPr>
          <w:rFonts w:ascii="Times New Roman" w:hAnsi="Times New Roman"/>
          <w:i/>
          <w:lang w:val="sq-AL"/>
        </w:rPr>
        <w:t xml:space="preserve"> të jet</w:t>
      </w:r>
      <w:r w:rsidRPr="0079212A">
        <w:rPr>
          <w:rFonts w:ascii="Times New Roman" w:hAnsi="Times New Roman"/>
          <w:i/>
          <w:lang w:val="sq-AL"/>
        </w:rPr>
        <w:t>ë</w:t>
      </w:r>
      <w:r w:rsidR="003A186E" w:rsidRPr="0079212A">
        <w:rPr>
          <w:rFonts w:ascii="Times New Roman" w:hAnsi="Times New Roman"/>
          <w:i/>
          <w:lang w:val="sq-AL"/>
        </w:rPr>
        <w:t xml:space="preserve"> publik dhe </w:t>
      </w:r>
      <w:r w:rsidR="003A186E" w:rsidRPr="0079212A">
        <w:rPr>
          <w:rFonts w:ascii="Times New Roman" w:hAnsi="Times New Roman"/>
          <w:i/>
          <w:lang w:val="sq-AL"/>
        </w:rPr>
        <w:lastRenderedPageBreak/>
        <w:t>transparent</w:t>
      </w:r>
      <w:r w:rsidRPr="0079212A">
        <w:rPr>
          <w:rFonts w:ascii="Times New Roman" w:hAnsi="Times New Roman"/>
          <w:i/>
          <w:lang w:val="sq-AL"/>
        </w:rPr>
        <w:t>,</w:t>
      </w:r>
      <w:r w:rsidR="003A186E" w:rsidRPr="0079212A">
        <w:rPr>
          <w:rFonts w:ascii="Times New Roman" w:hAnsi="Times New Roman"/>
          <w:i/>
          <w:lang w:val="sq-AL"/>
        </w:rPr>
        <w:t xml:space="preserve"> në të cilin do të marrin pjesë mësimdhënës, studentë, prindër, biznese si dhe nga komuniteti i interesuar. Pastaj komisioni ta intervistojë secilin veç e veç dhe me vota të fshehta ta propozojë te ministri i </w:t>
      </w:r>
      <w:r w:rsidRPr="0079212A">
        <w:rPr>
          <w:rFonts w:ascii="Times New Roman" w:hAnsi="Times New Roman"/>
          <w:i/>
          <w:lang w:val="sq-AL"/>
        </w:rPr>
        <w:t>Arsimit</w:t>
      </w:r>
      <w:r w:rsidR="003A186E" w:rsidRPr="0079212A">
        <w:rPr>
          <w:rFonts w:ascii="Times New Roman" w:hAnsi="Times New Roman"/>
          <w:i/>
          <w:lang w:val="sq-AL"/>
        </w:rPr>
        <w:t>, ose te kryeministri, për miratim.</w:t>
      </w:r>
    </w:p>
    <w:p w:rsidR="003A186E" w:rsidRPr="0079212A" w:rsidRDefault="00EB4498" w:rsidP="00D75068">
      <w:pPr>
        <w:pStyle w:val="ListParagraph"/>
        <w:widowControl w:val="0"/>
        <w:numPr>
          <w:ilvl w:val="0"/>
          <w:numId w:val="38"/>
        </w:numPr>
        <w:tabs>
          <w:tab w:val="left" w:pos="0"/>
        </w:tabs>
        <w:autoSpaceDE w:val="0"/>
        <w:autoSpaceDN w:val="0"/>
        <w:adjustRightInd w:val="0"/>
        <w:spacing w:line="360" w:lineRule="auto"/>
        <w:ind w:left="1170" w:right="4" w:hanging="720"/>
        <w:jc w:val="both"/>
        <w:rPr>
          <w:rFonts w:ascii="Times New Roman" w:hAnsi="Times New Roman"/>
          <w:i/>
          <w:lang w:val="sq-AL"/>
        </w:rPr>
      </w:pPr>
      <w:r w:rsidRPr="0079212A">
        <w:rPr>
          <w:rFonts w:ascii="Times New Roman" w:hAnsi="Times New Roman"/>
          <w:i/>
          <w:lang w:val="sq-AL"/>
        </w:rPr>
        <w:t xml:space="preserve">Të </w:t>
      </w:r>
      <w:r w:rsidR="003A186E" w:rsidRPr="0079212A">
        <w:rPr>
          <w:rFonts w:ascii="Times New Roman" w:hAnsi="Times New Roman"/>
          <w:i/>
          <w:lang w:val="sq-AL"/>
        </w:rPr>
        <w:t>caktohet një sasi votash, p.sh. 5</w:t>
      </w:r>
      <w:r w:rsidRPr="0079212A">
        <w:rPr>
          <w:rFonts w:ascii="Times New Roman" w:hAnsi="Times New Roman"/>
          <w:i/>
          <w:lang w:val="sq-AL"/>
        </w:rPr>
        <w:t xml:space="preserve"> </w:t>
      </w:r>
      <w:r w:rsidR="003A186E" w:rsidRPr="0079212A">
        <w:rPr>
          <w:rFonts w:ascii="Times New Roman" w:hAnsi="Times New Roman"/>
          <w:i/>
          <w:lang w:val="sq-AL"/>
        </w:rPr>
        <w:t>% nga publiku i gjerë i cili merr pjesë në prez</w:t>
      </w:r>
      <w:r w:rsidRPr="0079212A">
        <w:rPr>
          <w:rFonts w:ascii="Times New Roman" w:hAnsi="Times New Roman"/>
          <w:i/>
          <w:lang w:val="sq-AL"/>
        </w:rPr>
        <w:t>a</w:t>
      </w:r>
      <w:r w:rsidR="003A186E" w:rsidRPr="0079212A">
        <w:rPr>
          <w:rFonts w:ascii="Times New Roman" w:hAnsi="Times New Roman"/>
          <w:i/>
          <w:lang w:val="sq-AL"/>
        </w:rPr>
        <w:t>ntimin e projektit zhvillimor të kandidatëve. Kjo do të mund të organizohej edhe nëpër njësitë akademike në të cilat për secilin kandidat për rektor do të vendosej një kuti dhe flet</w:t>
      </w:r>
      <w:r w:rsidRPr="0079212A">
        <w:rPr>
          <w:rFonts w:ascii="Times New Roman" w:hAnsi="Times New Roman"/>
          <w:i/>
          <w:lang w:val="sq-AL"/>
        </w:rPr>
        <w:t>ë</w:t>
      </w:r>
      <w:r w:rsidR="003A186E" w:rsidRPr="0079212A">
        <w:rPr>
          <w:rFonts w:ascii="Times New Roman" w:hAnsi="Times New Roman"/>
          <w:i/>
          <w:lang w:val="sq-AL"/>
        </w:rPr>
        <w:t>votime, ku do të mund të votonin student</w:t>
      </w:r>
      <w:r w:rsidRPr="0079212A">
        <w:rPr>
          <w:rFonts w:ascii="Times New Roman" w:hAnsi="Times New Roman"/>
          <w:i/>
          <w:lang w:val="sq-AL"/>
        </w:rPr>
        <w:t>ë</w:t>
      </w:r>
      <w:r w:rsidR="003A186E" w:rsidRPr="0079212A">
        <w:rPr>
          <w:rFonts w:ascii="Times New Roman" w:hAnsi="Times New Roman"/>
          <w:i/>
          <w:lang w:val="sq-AL"/>
        </w:rPr>
        <w:t xml:space="preserve">, mësimdhënës apo pjesë e stafit administrativ. </w:t>
      </w:r>
    </w:p>
    <w:p w:rsidR="003A186E" w:rsidRPr="00357FE1" w:rsidRDefault="003A186E" w:rsidP="0079212A">
      <w:pPr>
        <w:widowControl w:val="0"/>
        <w:tabs>
          <w:tab w:val="left" w:pos="0"/>
        </w:tabs>
        <w:autoSpaceDE w:val="0"/>
        <w:autoSpaceDN w:val="0"/>
        <w:adjustRightInd w:val="0"/>
        <w:spacing w:line="276" w:lineRule="auto"/>
        <w:ind w:right="4" w:firstLine="540"/>
        <w:jc w:val="both"/>
      </w:pPr>
      <w:r w:rsidRPr="00357FE1">
        <w:t>Gjithashtu</w:t>
      </w:r>
      <w:r w:rsidR="00EB4498" w:rsidRPr="00357FE1">
        <w:t>,</w:t>
      </w:r>
      <w:r w:rsidRPr="00357FE1">
        <w:t xml:space="preserve"> edhe nga rektorët dhe dekanët do të duhej të kërkohej llogaridhënie në bazë të prezantimit dhe premtimeve zhvillimore të bëra gjatë prezantimit të projektit për zhvillimin e </w:t>
      </w:r>
      <w:r w:rsidR="00EB4498" w:rsidRPr="00357FE1">
        <w:t>institucionit</w:t>
      </w:r>
      <w:r w:rsidRPr="00357FE1">
        <w:t xml:space="preserve"> gjatë mandatit të tij menaxherial. </w:t>
      </w:r>
    </w:p>
    <w:p w:rsidR="003A186E" w:rsidRPr="00357FE1" w:rsidRDefault="003A186E" w:rsidP="0079212A">
      <w:pPr>
        <w:widowControl w:val="0"/>
        <w:tabs>
          <w:tab w:val="left" w:pos="0"/>
        </w:tabs>
        <w:autoSpaceDE w:val="0"/>
        <w:autoSpaceDN w:val="0"/>
        <w:adjustRightInd w:val="0"/>
        <w:spacing w:line="276" w:lineRule="auto"/>
        <w:ind w:right="4" w:firstLine="540"/>
        <w:jc w:val="both"/>
      </w:pPr>
      <w:r w:rsidRPr="00357FE1">
        <w:t xml:space="preserve">Mendojmë se këto procedura, që në shikim të parë duken të komplikuara dhe shumë administrative, do të japin efekte </w:t>
      </w:r>
      <w:r w:rsidR="00EB4498" w:rsidRPr="00357FE1">
        <w:t>p</w:t>
      </w:r>
      <w:r w:rsidRPr="00357FE1">
        <w:t>ë</w:t>
      </w:r>
      <w:r w:rsidR="00EB4498" w:rsidRPr="00357FE1">
        <w:t>r</w:t>
      </w:r>
      <w:r w:rsidRPr="00357FE1">
        <w:t xml:space="preserve"> menaxhimin e institucionit arsimor. Por të gjitha këto duhet të përfshihen në bazën juridike të aprovuar nga institucioni shtetëror. </w:t>
      </w:r>
    </w:p>
    <w:p w:rsidR="003A186E" w:rsidRPr="00357FE1" w:rsidRDefault="003A186E" w:rsidP="005D41F5">
      <w:pPr>
        <w:widowControl w:val="0"/>
        <w:tabs>
          <w:tab w:val="left" w:pos="0"/>
        </w:tabs>
        <w:autoSpaceDE w:val="0"/>
        <w:autoSpaceDN w:val="0"/>
        <w:adjustRightInd w:val="0"/>
        <w:spacing w:line="360" w:lineRule="auto"/>
        <w:ind w:right="4" w:firstLine="540"/>
        <w:jc w:val="both"/>
      </w:pPr>
    </w:p>
    <w:p w:rsidR="003A186E" w:rsidRPr="00357FE1" w:rsidRDefault="003A186E" w:rsidP="00E97050">
      <w:pPr>
        <w:pStyle w:val="Heading2"/>
      </w:pPr>
      <w:bookmarkStart w:id="198" w:name="_Toc442472641"/>
      <w:bookmarkStart w:id="199" w:name="_Toc448411921"/>
      <w:r w:rsidRPr="00357FE1">
        <w:t>Konsiderata për</w:t>
      </w:r>
      <w:r w:rsidR="008F64B5" w:rsidRPr="00357FE1">
        <w:t xml:space="preserve"> </w:t>
      </w:r>
      <w:r w:rsidRPr="00357FE1">
        <w:t>profilin e</w:t>
      </w:r>
      <w:r w:rsidR="0050282C" w:rsidRPr="00357FE1">
        <w:t xml:space="preserve"> </w:t>
      </w:r>
      <w:r w:rsidRPr="00357FE1">
        <w:t xml:space="preserve">menaxherit </w:t>
      </w:r>
      <w:r w:rsidR="00616F4B" w:rsidRPr="00357FE1">
        <w:t>ë</w:t>
      </w:r>
      <w:r w:rsidRPr="00357FE1">
        <w:t>sht</w:t>
      </w:r>
      <w:r w:rsidR="00616F4B" w:rsidRPr="00357FE1">
        <w:t>ë</w:t>
      </w:r>
      <w:r w:rsidRPr="00357FE1">
        <w:t xml:space="preserve"> çështje kryesore për reformimin e pro</w:t>
      </w:r>
      <w:r w:rsidR="00EB4498" w:rsidRPr="00357FE1">
        <w:t>c</w:t>
      </w:r>
      <w:r w:rsidRPr="00357FE1">
        <w:t>esit të menaxhimit të institucioneve arsimore në Kosovë</w:t>
      </w:r>
      <w:bookmarkEnd w:id="198"/>
      <w:bookmarkEnd w:id="199"/>
    </w:p>
    <w:p w:rsidR="00EB4498" w:rsidRPr="00357FE1" w:rsidRDefault="00EB4498" w:rsidP="005D41F5">
      <w:pPr>
        <w:pStyle w:val="Default"/>
        <w:tabs>
          <w:tab w:val="left" w:pos="0"/>
        </w:tabs>
        <w:spacing w:line="360" w:lineRule="auto"/>
        <w:ind w:right="4" w:firstLine="540"/>
        <w:jc w:val="both"/>
        <w:rPr>
          <w:color w:val="auto"/>
        </w:rPr>
      </w:pPr>
    </w:p>
    <w:p w:rsidR="003A186E" w:rsidRPr="00357FE1" w:rsidRDefault="003A186E" w:rsidP="0079212A">
      <w:pPr>
        <w:pStyle w:val="Default"/>
        <w:tabs>
          <w:tab w:val="left" w:pos="0"/>
        </w:tabs>
        <w:spacing w:line="276" w:lineRule="auto"/>
        <w:ind w:right="4" w:firstLine="540"/>
        <w:jc w:val="both"/>
        <w:rPr>
          <w:color w:val="auto"/>
        </w:rPr>
      </w:pPr>
      <w:r w:rsidRPr="00357FE1">
        <w:rPr>
          <w:color w:val="auto"/>
        </w:rPr>
        <w:t>Menaxheri i arsimit është individi ky</w:t>
      </w:r>
      <w:r w:rsidR="008F64B5" w:rsidRPr="00357FE1">
        <w:rPr>
          <w:color w:val="auto"/>
        </w:rPr>
        <w:t>ç</w:t>
      </w:r>
      <w:r w:rsidRPr="00357FE1">
        <w:rPr>
          <w:color w:val="auto"/>
        </w:rPr>
        <w:t xml:space="preserve"> n</w:t>
      </w:r>
      <w:r w:rsidR="00616F4B" w:rsidRPr="00357FE1">
        <w:rPr>
          <w:color w:val="auto"/>
        </w:rPr>
        <w:t>ë</w:t>
      </w:r>
      <w:r w:rsidRPr="00357FE1">
        <w:rPr>
          <w:color w:val="auto"/>
        </w:rPr>
        <w:t xml:space="preserve"> një proces </w:t>
      </w:r>
      <w:r w:rsidR="00EB4498" w:rsidRPr="00357FE1">
        <w:rPr>
          <w:color w:val="auto"/>
        </w:rPr>
        <w:t>të</w:t>
      </w:r>
      <w:r w:rsidRPr="00357FE1">
        <w:rPr>
          <w:color w:val="auto"/>
        </w:rPr>
        <w:t xml:space="preserve"> gjatë dhe kompleks që synon, në fund të fundit</w:t>
      </w:r>
      <w:r w:rsidR="00EB4498" w:rsidRPr="00357FE1">
        <w:rPr>
          <w:color w:val="auto"/>
        </w:rPr>
        <w:t>,</w:t>
      </w:r>
      <w:r w:rsidRPr="00357FE1">
        <w:rPr>
          <w:color w:val="auto"/>
        </w:rPr>
        <w:t xml:space="preserve"> realizimin e një shërbimi sa më të mir</w:t>
      </w:r>
      <w:r w:rsidR="00EB4498" w:rsidRPr="00357FE1">
        <w:rPr>
          <w:color w:val="auto"/>
        </w:rPr>
        <w:t>ë</w:t>
      </w:r>
      <w:r w:rsidRPr="00357FE1">
        <w:rPr>
          <w:color w:val="auto"/>
        </w:rPr>
        <w:t xml:space="preserve"> e efektiv në funksion të mirënxenies së diturisë prej nxënësve e studentëve. Ai është pjesë integrale e reformës arsimore që është duke u zhvilluar në Kosovë.</w:t>
      </w:r>
      <w:r w:rsidR="0050282C" w:rsidRPr="00357FE1">
        <w:rPr>
          <w:color w:val="auto"/>
        </w:rPr>
        <w:t xml:space="preserve"> </w:t>
      </w:r>
      <w:r w:rsidRPr="00357FE1">
        <w:rPr>
          <w:color w:val="auto"/>
        </w:rPr>
        <w:t xml:space="preserve">Kjo reformë </w:t>
      </w:r>
      <w:r w:rsidRPr="00357FE1">
        <w:rPr>
          <w:color w:val="auto"/>
        </w:rPr>
        <w:lastRenderedPageBreak/>
        <w:t>shumëpërmasore ka si pjesë të rëndësishme të saj rregullime ligjore</w:t>
      </w:r>
      <w:r w:rsidR="0050282C" w:rsidRPr="00357FE1">
        <w:rPr>
          <w:color w:val="auto"/>
        </w:rPr>
        <w:t xml:space="preserve"> </w:t>
      </w:r>
      <w:r w:rsidRPr="00357FE1">
        <w:rPr>
          <w:color w:val="auto"/>
        </w:rPr>
        <w:t>dhe infrastrukturore t</w:t>
      </w:r>
      <w:r w:rsidR="00EB4498" w:rsidRPr="00357FE1">
        <w:rPr>
          <w:color w:val="auto"/>
        </w:rPr>
        <w:t>ë</w:t>
      </w:r>
      <w:r w:rsidRPr="00357FE1">
        <w:rPr>
          <w:color w:val="auto"/>
        </w:rPr>
        <w:t xml:space="preserve"> cilat synojn</w:t>
      </w:r>
      <w:r w:rsidR="00EB4498" w:rsidRPr="00357FE1">
        <w:rPr>
          <w:color w:val="auto"/>
        </w:rPr>
        <w:t>ë</w:t>
      </w:r>
      <w:r w:rsidRPr="00357FE1">
        <w:rPr>
          <w:color w:val="auto"/>
        </w:rPr>
        <w:t xml:space="preserve"> q</w:t>
      </w:r>
      <w:r w:rsidR="00EB4498" w:rsidRPr="00357FE1">
        <w:rPr>
          <w:color w:val="auto"/>
        </w:rPr>
        <w:t>ë</w:t>
      </w:r>
      <w:r w:rsidRPr="00357FE1">
        <w:rPr>
          <w:color w:val="auto"/>
        </w:rPr>
        <w:t xml:space="preserve"> sh</w:t>
      </w:r>
      <w:r w:rsidR="00EB4498" w:rsidRPr="00357FE1">
        <w:rPr>
          <w:color w:val="auto"/>
        </w:rPr>
        <w:t>ë</w:t>
      </w:r>
      <w:r w:rsidRPr="00357FE1">
        <w:rPr>
          <w:color w:val="auto"/>
        </w:rPr>
        <w:t>rbimin</w:t>
      </w:r>
      <w:r w:rsidR="00EB4498" w:rsidRPr="00357FE1">
        <w:rPr>
          <w:color w:val="auto"/>
        </w:rPr>
        <w:t xml:space="preserve"> </w:t>
      </w:r>
      <w:r w:rsidRPr="00357FE1">
        <w:rPr>
          <w:color w:val="auto"/>
        </w:rPr>
        <w:t>e arsimit</w:t>
      </w:r>
      <w:r w:rsidR="0050282C" w:rsidRPr="00357FE1">
        <w:rPr>
          <w:color w:val="auto"/>
        </w:rPr>
        <w:t xml:space="preserve"> </w:t>
      </w:r>
      <w:r w:rsidRPr="00357FE1">
        <w:rPr>
          <w:color w:val="auto"/>
        </w:rPr>
        <w:t>ta b</w:t>
      </w:r>
      <w:r w:rsidR="00EB4498" w:rsidRPr="00357FE1">
        <w:rPr>
          <w:color w:val="auto"/>
        </w:rPr>
        <w:t>ë</w:t>
      </w:r>
      <w:r w:rsidRPr="00357FE1">
        <w:rPr>
          <w:color w:val="auto"/>
        </w:rPr>
        <w:t>jnë sa m</w:t>
      </w:r>
      <w:r w:rsidR="00EB4498" w:rsidRPr="00357FE1">
        <w:rPr>
          <w:color w:val="auto"/>
        </w:rPr>
        <w:t>ë</w:t>
      </w:r>
      <w:r w:rsidRPr="00357FE1">
        <w:rPr>
          <w:color w:val="auto"/>
        </w:rPr>
        <w:t xml:space="preserve"> efektiv. </w:t>
      </w:r>
    </w:p>
    <w:p w:rsidR="003A186E" w:rsidRPr="00357FE1" w:rsidRDefault="003A186E" w:rsidP="005D41F5">
      <w:pPr>
        <w:pStyle w:val="Default"/>
        <w:tabs>
          <w:tab w:val="left" w:pos="0"/>
        </w:tabs>
        <w:spacing w:line="360" w:lineRule="auto"/>
        <w:ind w:right="4" w:firstLine="540"/>
        <w:jc w:val="both"/>
        <w:rPr>
          <w:color w:val="auto"/>
        </w:rPr>
      </w:pPr>
    </w:p>
    <w:p w:rsidR="009545D1" w:rsidRPr="00357FE1" w:rsidRDefault="009545D1" w:rsidP="005D41F5">
      <w:pPr>
        <w:pStyle w:val="Caption"/>
        <w:keepNext/>
        <w:spacing w:line="360" w:lineRule="auto"/>
        <w:ind w:right="4" w:firstLine="540"/>
        <w:rPr>
          <w:b w:val="0"/>
          <w:i/>
          <w:sz w:val="24"/>
          <w:szCs w:val="24"/>
          <w:lang w:val="sq-AL"/>
        </w:rPr>
      </w:pPr>
      <w:bookmarkStart w:id="200" w:name="_Toc444783687"/>
      <w:r w:rsidRPr="00357FE1">
        <w:rPr>
          <w:b w:val="0"/>
          <w:i/>
          <w:sz w:val="24"/>
          <w:szCs w:val="24"/>
          <w:lang w:val="sq-AL"/>
        </w:rPr>
        <w:t xml:space="preserve">Tabela </w:t>
      </w:r>
      <w:r w:rsidR="007760D1" w:rsidRPr="00357FE1">
        <w:rPr>
          <w:b w:val="0"/>
          <w:i/>
          <w:sz w:val="24"/>
          <w:szCs w:val="24"/>
          <w:lang w:val="sq-AL"/>
        </w:rPr>
        <w:fldChar w:fldCharType="begin"/>
      </w:r>
      <w:r w:rsidRPr="00357FE1">
        <w:rPr>
          <w:b w:val="0"/>
          <w:i/>
          <w:sz w:val="24"/>
          <w:szCs w:val="24"/>
          <w:lang w:val="sq-AL"/>
        </w:rPr>
        <w:instrText xml:space="preserve"> SEQ Tabela \* ARABIC </w:instrText>
      </w:r>
      <w:r w:rsidR="007760D1" w:rsidRPr="00357FE1">
        <w:rPr>
          <w:b w:val="0"/>
          <w:i/>
          <w:sz w:val="24"/>
          <w:szCs w:val="24"/>
          <w:lang w:val="sq-AL"/>
        </w:rPr>
        <w:fldChar w:fldCharType="separate"/>
      </w:r>
      <w:r w:rsidR="00631945">
        <w:rPr>
          <w:b w:val="0"/>
          <w:i/>
          <w:noProof/>
          <w:sz w:val="24"/>
          <w:szCs w:val="24"/>
          <w:lang w:val="sq-AL"/>
        </w:rPr>
        <w:t>6</w:t>
      </w:r>
      <w:r w:rsidR="007760D1" w:rsidRPr="00357FE1">
        <w:rPr>
          <w:b w:val="0"/>
          <w:i/>
          <w:sz w:val="24"/>
          <w:szCs w:val="24"/>
          <w:lang w:val="sq-AL"/>
        </w:rPr>
        <w:fldChar w:fldCharType="end"/>
      </w:r>
      <w:r w:rsidRPr="00357FE1">
        <w:rPr>
          <w:b w:val="0"/>
          <w:i/>
          <w:sz w:val="24"/>
          <w:szCs w:val="24"/>
          <w:lang w:val="sq-AL"/>
        </w:rPr>
        <w:t>. Skema treguese: Faktorët ndikues e mbështetës</w:t>
      </w:r>
      <w:r w:rsidR="0050282C" w:rsidRPr="00357FE1">
        <w:rPr>
          <w:b w:val="0"/>
          <w:i/>
          <w:sz w:val="24"/>
          <w:szCs w:val="24"/>
          <w:lang w:val="sq-AL"/>
        </w:rPr>
        <w:t xml:space="preserve"> </w:t>
      </w:r>
      <w:r w:rsidRPr="00357FE1">
        <w:rPr>
          <w:b w:val="0"/>
          <w:i/>
          <w:sz w:val="24"/>
          <w:szCs w:val="24"/>
          <w:lang w:val="sq-AL"/>
        </w:rPr>
        <w:t>në cilësinë e institucionit arsimor</w:t>
      </w:r>
      <w:bookmarkEnd w:id="200"/>
    </w:p>
    <w:p w:rsidR="003A186E" w:rsidRPr="00357FE1" w:rsidRDefault="003A186E" w:rsidP="005D41F5">
      <w:pPr>
        <w:pStyle w:val="Default"/>
        <w:tabs>
          <w:tab w:val="left" w:pos="0"/>
        </w:tabs>
        <w:spacing w:line="360" w:lineRule="auto"/>
        <w:ind w:right="4" w:firstLine="540"/>
        <w:jc w:val="both"/>
        <w:rPr>
          <w:color w:val="auto"/>
        </w:rPr>
      </w:pPr>
      <w:r w:rsidRPr="00357FE1">
        <w:rPr>
          <w:noProof/>
          <w:lang w:val="en-US"/>
        </w:rPr>
        <w:drawing>
          <wp:inline distT="0" distB="0" distL="0" distR="0" wp14:anchorId="6CCE3BE2" wp14:editId="3EDC2B70">
            <wp:extent cx="5314950" cy="2914650"/>
            <wp:effectExtent l="0" t="0" r="0" b="0"/>
            <wp:docPr id="1" name="Diagram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1"/>
                    <pic:cNvPicPr>
                      <a:picLocks noChangeArrowheads="1"/>
                    </pic:cNvPicPr>
                  </pic:nvPicPr>
                  <pic:blipFill>
                    <a:blip r:embed="rId25" cstate="print"/>
                    <a:srcRect l="-34621" r="-34818"/>
                    <a:stretch>
                      <a:fillRect/>
                    </a:stretch>
                  </pic:blipFill>
                  <pic:spPr bwMode="auto">
                    <a:xfrm>
                      <a:off x="0" y="0"/>
                      <a:ext cx="5318566" cy="2916633"/>
                    </a:xfrm>
                    <a:prstGeom prst="rect">
                      <a:avLst/>
                    </a:prstGeom>
                    <a:noFill/>
                    <a:ln w="9525">
                      <a:noFill/>
                      <a:miter lim="800000"/>
                      <a:headEnd/>
                      <a:tailEnd/>
                    </a:ln>
                  </pic:spPr>
                </pic:pic>
              </a:graphicData>
            </a:graphic>
          </wp:inline>
        </w:drawing>
      </w:r>
    </w:p>
    <w:p w:rsidR="003A186E" w:rsidRDefault="003A186E" w:rsidP="0079212A">
      <w:pPr>
        <w:pStyle w:val="Default"/>
        <w:tabs>
          <w:tab w:val="left" w:pos="0"/>
        </w:tabs>
        <w:spacing w:line="276" w:lineRule="auto"/>
        <w:ind w:right="4" w:firstLine="540"/>
        <w:jc w:val="both"/>
        <w:rPr>
          <w:color w:val="auto"/>
        </w:rPr>
      </w:pPr>
      <w:r w:rsidRPr="00357FE1">
        <w:rPr>
          <w:color w:val="auto"/>
        </w:rPr>
        <w:t>Në vijim hulumtimi ynë është përqendruar në analiz</w:t>
      </w:r>
      <w:r w:rsidR="00EB4498" w:rsidRPr="00357FE1">
        <w:rPr>
          <w:color w:val="auto"/>
        </w:rPr>
        <w:t>ë</w:t>
      </w:r>
      <w:r w:rsidRPr="00357FE1">
        <w:rPr>
          <w:color w:val="auto"/>
        </w:rPr>
        <w:t>n dhe mbi këtë bazë, në formulimin e mendimeve që do të shërbejnë për t</w:t>
      </w:r>
      <w:r w:rsidR="00EB4498" w:rsidRPr="00357FE1">
        <w:rPr>
          <w:color w:val="auto"/>
        </w:rPr>
        <w:t>’i</w:t>
      </w:r>
      <w:r w:rsidRPr="00357FE1">
        <w:rPr>
          <w:color w:val="auto"/>
        </w:rPr>
        <w:t xml:space="preserve"> gjetur rrugët me të mira për reformimin e këtij sistemi, duke u përqendruar kryesisht n</w:t>
      </w:r>
      <w:r w:rsidR="00EB4498" w:rsidRPr="00357FE1">
        <w:rPr>
          <w:color w:val="auto"/>
        </w:rPr>
        <w:t>ë</w:t>
      </w:r>
      <w:r w:rsidRPr="00357FE1">
        <w:rPr>
          <w:color w:val="auto"/>
        </w:rPr>
        <w:t xml:space="preserve"> problemet e menaxhimit t</w:t>
      </w:r>
      <w:r w:rsidR="00EB4498" w:rsidRPr="00357FE1">
        <w:rPr>
          <w:color w:val="auto"/>
        </w:rPr>
        <w:t>ë</w:t>
      </w:r>
      <w:r w:rsidRPr="00357FE1">
        <w:rPr>
          <w:color w:val="auto"/>
        </w:rPr>
        <w:t xml:space="preserve"> institucioneve q</w:t>
      </w:r>
      <w:r w:rsidR="00EB4498" w:rsidRPr="00357FE1">
        <w:rPr>
          <w:color w:val="auto"/>
        </w:rPr>
        <w:t>ë</w:t>
      </w:r>
      <w:r w:rsidRPr="00357FE1">
        <w:rPr>
          <w:color w:val="auto"/>
        </w:rPr>
        <w:t xml:space="preserve"> b</w:t>
      </w:r>
      <w:r w:rsidR="00EB4498" w:rsidRPr="00357FE1">
        <w:rPr>
          <w:color w:val="auto"/>
        </w:rPr>
        <w:t>ë</w:t>
      </w:r>
      <w:r w:rsidRPr="00357FE1">
        <w:rPr>
          <w:color w:val="auto"/>
        </w:rPr>
        <w:t>jn</w:t>
      </w:r>
      <w:r w:rsidR="00EB4498" w:rsidRPr="00357FE1">
        <w:rPr>
          <w:color w:val="auto"/>
        </w:rPr>
        <w:t>ë</w:t>
      </w:r>
      <w:r w:rsidRPr="00357FE1">
        <w:rPr>
          <w:color w:val="auto"/>
        </w:rPr>
        <w:t xml:space="preserve"> pjes</w:t>
      </w:r>
      <w:r w:rsidR="00EB4498" w:rsidRPr="00357FE1">
        <w:rPr>
          <w:color w:val="auto"/>
        </w:rPr>
        <w:t>ë</w:t>
      </w:r>
      <w:r w:rsidRPr="00357FE1">
        <w:rPr>
          <w:color w:val="auto"/>
        </w:rPr>
        <w:t xml:space="preserve"> n</w:t>
      </w:r>
      <w:r w:rsidR="00EB4498" w:rsidRPr="00357FE1">
        <w:rPr>
          <w:color w:val="auto"/>
        </w:rPr>
        <w:t>ë</w:t>
      </w:r>
      <w:r w:rsidRPr="00357FE1">
        <w:rPr>
          <w:color w:val="auto"/>
        </w:rPr>
        <w:t xml:space="preserve"> t</w:t>
      </w:r>
      <w:r w:rsidR="00EB4498" w:rsidRPr="00357FE1">
        <w:rPr>
          <w:color w:val="auto"/>
        </w:rPr>
        <w:t>ë</w:t>
      </w:r>
      <w:r w:rsidRPr="00357FE1">
        <w:rPr>
          <w:color w:val="auto"/>
        </w:rPr>
        <w:t>. Në fokus t</w:t>
      </w:r>
      <w:r w:rsidR="00EB4498" w:rsidRPr="00357FE1">
        <w:rPr>
          <w:color w:val="auto"/>
        </w:rPr>
        <w:t>ë</w:t>
      </w:r>
      <w:r w:rsidRPr="00357FE1">
        <w:rPr>
          <w:color w:val="auto"/>
        </w:rPr>
        <w:t xml:space="preserve"> interesit ton</w:t>
      </w:r>
      <w:r w:rsidR="00EB4498" w:rsidRPr="00357FE1">
        <w:rPr>
          <w:color w:val="auto"/>
        </w:rPr>
        <w:t>ë</w:t>
      </w:r>
      <w:r w:rsidRPr="00357FE1">
        <w:rPr>
          <w:color w:val="auto"/>
        </w:rPr>
        <w:t xml:space="preserve"> hulumtues</w:t>
      </w:r>
      <w:r w:rsidR="000A0F4D" w:rsidRPr="00357FE1">
        <w:rPr>
          <w:color w:val="auto"/>
        </w:rPr>
        <w:t>,</w:t>
      </w:r>
      <w:r w:rsidRPr="00357FE1">
        <w:rPr>
          <w:color w:val="auto"/>
        </w:rPr>
        <w:t xml:space="preserve"> si nj</w:t>
      </w:r>
      <w:r w:rsidR="00EB4498" w:rsidRPr="00357FE1">
        <w:rPr>
          <w:color w:val="auto"/>
        </w:rPr>
        <w:t>ë</w:t>
      </w:r>
      <w:r w:rsidRPr="00357FE1">
        <w:rPr>
          <w:color w:val="auto"/>
        </w:rPr>
        <w:t xml:space="preserve"> nd</w:t>
      </w:r>
      <w:r w:rsidR="00EB4498" w:rsidRPr="00357FE1">
        <w:rPr>
          <w:color w:val="auto"/>
        </w:rPr>
        <w:t>ë</w:t>
      </w:r>
      <w:r w:rsidRPr="00357FE1">
        <w:rPr>
          <w:color w:val="auto"/>
        </w:rPr>
        <w:t>r çështjet m</w:t>
      </w:r>
      <w:r w:rsidR="00EB4498" w:rsidRPr="00357FE1">
        <w:rPr>
          <w:color w:val="auto"/>
        </w:rPr>
        <w:t>ë</w:t>
      </w:r>
      <w:r w:rsidRPr="00357FE1">
        <w:rPr>
          <w:color w:val="auto"/>
        </w:rPr>
        <w:t xml:space="preserve"> t</w:t>
      </w:r>
      <w:r w:rsidR="00EB4498" w:rsidRPr="00357FE1">
        <w:rPr>
          <w:color w:val="auto"/>
        </w:rPr>
        <w:t>ë</w:t>
      </w:r>
      <w:r w:rsidRPr="00357FE1">
        <w:rPr>
          <w:color w:val="auto"/>
        </w:rPr>
        <w:t xml:space="preserve"> r</w:t>
      </w:r>
      <w:r w:rsidR="00EB4498" w:rsidRPr="00357FE1">
        <w:rPr>
          <w:color w:val="auto"/>
        </w:rPr>
        <w:t>ë</w:t>
      </w:r>
      <w:r w:rsidRPr="00357FE1">
        <w:rPr>
          <w:color w:val="auto"/>
        </w:rPr>
        <w:t>nd</w:t>
      </w:r>
      <w:r w:rsidR="00EB4498" w:rsidRPr="00357FE1">
        <w:rPr>
          <w:color w:val="auto"/>
        </w:rPr>
        <w:t>ës</w:t>
      </w:r>
      <w:r w:rsidRPr="00357FE1">
        <w:rPr>
          <w:color w:val="auto"/>
        </w:rPr>
        <w:t xml:space="preserve">ishme </w:t>
      </w:r>
      <w:r w:rsidR="00EB4498" w:rsidRPr="00357FE1">
        <w:rPr>
          <w:color w:val="auto"/>
        </w:rPr>
        <w:t>ë</w:t>
      </w:r>
      <w:r w:rsidRPr="00357FE1">
        <w:rPr>
          <w:color w:val="auto"/>
        </w:rPr>
        <w:t>sht</w:t>
      </w:r>
      <w:r w:rsidR="00EB4498" w:rsidRPr="00357FE1">
        <w:rPr>
          <w:color w:val="auto"/>
        </w:rPr>
        <w:t>ë</w:t>
      </w:r>
      <w:r w:rsidRPr="00357FE1">
        <w:rPr>
          <w:color w:val="auto"/>
        </w:rPr>
        <w:t xml:space="preserve"> formulimi i nd</w:t>
      </w:r>
      <w:r w:rsidR="00EB4498" w:rsidRPr="00357FE1">
        <w:rPr>
          <w:color w:val="auto"/>
        </w:rPr>
        <w:t>ë</w:t>
      </w:r>
      <w:r w:rsidRPr="00357FE1">
        <w:rPr>
          <w:color w:val="auto"/>
        </w:rPr>
        <w:t>rhyrjeve q</w:t>
      </w:r>
      <w:r w:rsidR="00EB4498" w:rsidRPr="00357FE1">
        <w:rPr>
          <w:color w:val="auto"/>
        </w:rPr>
        <w:t>ë</w:t>
      </w:r>
      <w:r w:rsidRPr="00357FE1">
        <w:rPr>
          <w:color w:val="auto"/>
        </w:rPr>
        <w:t xml:space="preserve"> duhet t</w:t>
      </w:r>
      <w:r w:rsidR="00EB4498" w:rsidRPr="00357FE1">
        <w:rPr>
          <w:color w:val="auto"/>
        </w:rPr>
        <w:t>ë</w:t>
      </w:r>
      <w:r w:rsidRPr="00357FE1">
        <w:rPr>
          <w:color w:val="auto"/>
        </w:rPr>
        <w:t xml:space="preserve"> b</w:t>
      </w:r>
      <w:r w:rsidR="00EB4498" w:rsidRPr="00357FE1">
        <w:rPr>
          <w:color w:val="auto"/>
        </w:rPr>
        <w:t>ë</w:t>
      </w:r>
      <w:r w:rsidRPr="00357FE1">
        <w:rPr>
          <w:color w:val="auto"/>
        </w:rPr>
        <w:t>hen n</w:t>
      </w:r>
      <w:r w:rsidR="00EB4498" w:rsidRPr="00357FE1">
        <w:rPr>
          <w:color w:val="auto"/>
        </w:rPr>
        <w:t>ë</w:t>
      </w:r>
      <w:r w:rsidRPr="00357FE1">
        <w:rPr>
          <w:color w:val="auto"/>
        </w:rPr>
        <w:t xml:space="preserve"> struktur</w:t>
      </w:r>
      <w:r w:rsidR="00EB4498" w:rsidRPr="00357FE1">
        <w:rPr>
          <w:color w:val="auto"/>
        </w:rPr>
        <w:t>ë</w:t>
      </w:r>
      <w:r w:rsidRPr="00357FE1">
        <w:rPr>
          <w:color w:val="auto"/>
        </w:rPr>
        <w:t xml:space="preserve">n </w:t>
      </w:r>
      <w:r w:rsidR="00EB4498" w:rsidRPr="00357FE1">
        <w:rPr>
          <w:color w:val="auto"/>
        </w:rPr>
        <w:t xml:space="preserve">administrative </w:t>
      </w:r>
      <w:r w:rsidRPr="00357FE1">
        <w:rPr>
          <w:color w:val="auto"/>
        </w:rPr>
        <w:t>t</w:t>
      </w:r>
      <w:r w:rsidR="00EB4498" w:rsidRPr="00357FE1">
        <w:rPr>
          <w:color w:val="auto"/>
        </w:rPr>
        <w:t>ë</w:t>
      </w:r>
      <w:r w:rsidRPr="00357FE1">
        <w:rPr>
          <w:color w:val="auto"/>
        </w:rPr>
        <w:t xml:space="preserve"> institucioneve arsimore.</w:t>
      </w:r>
      <w:r w:rsidR="00EB4498" w:rsidRPr="00357FE1">
        <w:rPr>
          <w:color w:val="auto"/>
        </w:rPr>
        <w:t xml:space="preserve"> </w:t>
      </w:r>
      <w:r w:rsidRPr="00357FE1">
        <w:rPr>
          <w:color w:val="auto"/>
        </w:rPr>
        <w:t>Ndryshimet në këtë strukturë mund të arrihen nëse v</w:t>
      </w:r>
      <w:r w:rsidR="00EB4498" w:rsidRPr="00357FE1">
        <w:rPr>
          <w:color w:val="auto"/>
        </w:rPr>
        <w:t>ë</w:t>
      </w:r>
      <w:r w:rsidRPr="00357FE1">
        <w:rPr>
          <w:color w:val="auto"/>
        </w:rPr>
        <w:t xml:space="preserve">mendja dhe ndërhyrjet përqendrohen ne: </w:t>
      </w:r>
    </w:p>
    <w:p w:rsidR="0079212A" w:rsidRPr="00357FE1" w:rsidRDefault="0079212A" w:rsidP="0079212A">
      <w:pPr>
        <w:pStyle w:val="Default"/>
        <w:tabs>
          <w:tab w:val="left" w:pos="0"/>
        </w:tabs>
        <w:spacing w:line="276" w:lineRule="auto"/>
        <w:ind w:right="4" w:firstLine="540"/>
        <w:jc w:val="both"/>
        <w:rPr>
          <w:color w:val="auto"/>
        </w:rPr>
      </w:pPr>
    </w:p>
    <w:p w:rsidR="003A186E" w:rsidRPr="00357FE1" w:rsidRDefault="00EB4498" w:rsidP="00D75068">
      <w:pPr>
        <w:pStyle w:val="Default"/>
        <w:numPr>
          <w:ilvl w:val="0"/>
          <w:numId w:val="45"/>
        </w:numPr>
        <w:tabs>
          <w:tab w:val="left" w:pos="0"/>
        </w:tabs>
        <w:spacing w:line="360" w:lineRule="auto"/>
        <w:ind w:right="4" w:hanging="450"/>
        <w:rPr>
          <w:color w:val="auto"/>
        </w:rPr>
      </w:pPr>
      <w:r w:rsidRPr="00357FE1">
        <w:rPr>
          <w:color w:val="auto"/>
        </w:rPr>
        <w:t>Riorganizim</w:t>
      </w:r>
      <w:r w:rsidR="001015D4" w:rsidRPr="00357FE1">
        <w:rPr>
          <w:color w:val="auto"/>
        </w:rPr>
        <w:t>in</w:t>
      </w:r>
      <w:r w:rsidRPr="00357FE1">
        <w:rPr>
          <w:color w:val="auto"/>
        </w:rPr>
        <w:t xml:space="preserve"> </w:t>
      </w:r>
      <w:r w:rsidR="001015D4" w:rsidRPr="00357FE1">
        <w:rPr>
          <w:color w:val="auto"/>
        </w:rPr>
        <w:t>e</w:t>
      </w:r>
      <w:r w:rsidR="003A186E" w:rsidRPr="00357FE1">
        <w:rPr>
          <w:color w:val="auto"/>
        </w:rPr>
        <w:t xml:space="preserve"> strukturës së MAShT</w:t>
      </w:r>
      <w:r w:rsidRPr="00357FE1">
        <w:rPr>
          <w:color w:val="auto"/>
        </w:rPr>
        <w:t>-it</w:t>
      </w:r>
      <w:r w:rsidR="003A186E" w:rsidRPr="00357FE1">
        <w:rPr>
          <w:color w:val="auto"/>
        </w:rPr>
        <w:t xml:space="preserve"> dhe përcaktim</w:t>
      </w:r>
      <w:r w:rsidR="001015D4" w:rsidRPr="00357FE1">
        <w:rPr>
          <w:color w:val="auto"/>
        </w:rPr>
        <w:t>in</w:t>
      </w:r>
      <w:r w:rsidR="003A186E" w:rsidRPr="00357FE1">
        <w:rPr>
          <w:color w:val="auto"/>
        </w:rPr>
        <w:t xml:space="preserve"> </w:t>
      </w:r>
      <w:r w:rsidR="001015D4" w:rsidRPr="00357FE1">
        <w:rPr>
          <w:color w:val="auto"/>
        </w:rPr>
        <w:t>e</w:t>
      </w:r>
      <w:r w:rsidR="003A186E" w:rsidRPr="00357FE1">
        <w:rPr>
          <w:color w:val="auto"/>
        </w:rPr>
        <w:t xml:space="preserve"> qartë të përgjegjësive të saj dhe të ministrive të tjera në fushën e arsimit, </w:t>
      </w:r>
      <w:r w:rsidR="006C68F9" w:rsidRPr="00357FE1">
        <w:rPr>
          <w:color w:val="auto"/>
        </w:rPr>
        <w:t>“</w:t>
      </w:r>
      <w:r w:rsidR="003A186E" w:rsidRPr="00357FE1">
        <w:rPr>
          <w:color w:val="auto"/>
        </w:rPr>
        <w:t xml:space="preserve">duke mundësuar që zbatimi i PSAK, për herë të parë, të vihet në jetë nga </w:t>
      </w:r>
      <w:r w:rsidR="003A186E" w:rsidRPr="00357FE1">
        <w:rPr>
          <w:color w:val="auto"/>
        </w:rPr>
        <w:lastRenderedPageBreak/>
        <w:t>MAShT</w:t>
      </w:r>
      <w:r w:rsidRPr="00357FE1">
        <w:rPr>
          <w:color w:val="auto"/>
        </w:rPr>
        <w:t>-i</w:t>
      </w:r>
      <w:r w:rsidR="003A186E" w:rsidRPr="00357FE1">
        <w:rPr>
          <w:color w:val="auto"/>
        </w:rPr>
        <w:t xml:space="preserve"> dhe struktura administrative e decentralizuar, duke përdorur departamentet e saj të linjës</w:t>
      </w:r>
      <w:r w:rsidRPr="00357FE1">
        <w:rPr>
          <w:color w:val="auto"/>
        </w:rPr>
        <w:t xml:space="preserve">” </w:t>
      </w:r>
      <w:r w:rsidR="003A186E" w:rsidRPr="00357FE1">
        <w:footnoteReference w:id="155"/>
      </w:r>
      <w:r w:rsidR="003A186E" w:rsidRPr="00357FE1">
        <w:rPr>
          <w:color w:val="auto"/>
        </w:rPr>
        <w:t xml:space="preserve"> </w:t>
      </w:r>
    </w:p>
    <w:p w:rsidR="003A186E" w:rsidRPr="00357FE1" w:rsidRDefault="00EB4498" w:rsidP="00D75068">
      <w:pPr>
        <w:pStyle w:val="Default"/>
        <w:numPr>
          <w:ilvl w:val="0"/>
          <w:numId w:val="45"/>
        </w:numPr>
        <w:tabs>
          <w:tab w:val="left" w:pos="0"/>
        </w:tabs>
        <w:spacing w:line="360" w:lineRule="auto"/>
        <w:ind w:right="4" w:hanging="450"/>
        <w:rPr>
          <w:color w:val="auto"/>
        </w:rPr>
      </w:pPr>
      <w:r w:rsidRPr="00357FE1">
        <w:rPr>
          <w:color w:val="auto"/>
        </w:rPr>
        <w:t>Riorganizim</w:t>
      </w:r>
      <w:r w:rsidR="001015D4" w:rsidRPr="00357FE1">
        <w:rPr>
          <w:color w:val="auto"/>
        </w:rPr>
        <w:t>in</w:t>
      </w:r>
      <w:r w:rsidRPr="00357FE1">
        <w:rPr>
          <w:color w:val="auto"/>
        </w:rPr>
        <w:t xml:space="preserve"> </w:t>
      </w:r>
      <w:r w:rsidR="001015D4" w:rsidRPr="00357FE1">
        <w:rPr>
          <w:color w:val="auto"/>
        </w:rPr>
        <w:t>e</w:t>
      </w:r>
      <w:r w:rsidR="003A186E" w:rsidRPr="00357FE1">
        <w:rPr>
          <w:color w:val="auto"/>
        </w:rPr>
        <w:t xml:space="preserve"> strukturës së organeve të nivelit të mesëm (DKA dhe ZIR) </w:t>
      </w:r>
    </w:p>
    <w:p w:rsidR="003A186E" w:rsidRPr="00357FE1" w:rsidRDefault="00EB4498" w:rsidP="00D75068">
      <w:pPr>
        <w:pStyle w:val="Default"/>
        <w:numPr>
          <w:ilvl w:val="0"/>
          <w:numId w:val="45"/>
        </w:numPr>
        <w:tabs>
          <w:tab w:val="left" w:pos="0"/>
        </w:tabs>
        <w:spacing w:line="360" w:lineRule="auto"/>
        <w:ind w:right="4" w:hanging="450"/>
        <w:rPr>
          <w:color w:val="auto"/>
        </w:rPr>
      </w:pPr>
      <w:r w:rsidRPr="00357FE1">
        <w:rPr>
          <w:color w:val="auto"/>
        </w:rPr>
        <w:t>Zhvillim</w:t>
      </w:r>
      <w:r w:rsidR="001015D4" w:rsidRPr="00357FE1">
        <w:rPr>
          <w:color w:val="auto"/>
        </w:rPr>
        <w:t>in e</w:t>
      </w:r>
      <w:r w:rsidR="003A186E" w:rsidRPr="00357FE1">
        <w:rPr>
          <w:color w:val="auto"/>
        </w:rPr>
        <w:t xml:space="preserve"> sistemit të menaxhimit shkollor </w:t>
      </w:r>
    </w:p>
    <w:p w:rsidR="003A186E" w:rsidRPr="00357FE1" w:rsidRDefault="00EB4498" w:rsidP="00D75068">
      <w:pPr>
        <w:pStyle w:val="Default"/>
        <w:numPr>
          <w:ilvl w:val="0"/>
          <w:numId w:val="45"/>
        </w:numPr>
        <w:tabs>
          <w:tab w:val="left" w:pos="0"/>
        </w:tabs>
        <w:spacing w:line="360" w:lineRule="auto"/>
        <w:ind w:right="4" w:hanging="450"/>
        <w:rPr>
          <w:color w:val="auto"/>
        </w:rPr>
      </w:pPr>
      <w:r w:rsidRPr="00357FE1">
        <w:rPr>
          <w:color w:val="auto"/>
        </w:rPr>
        <w:t>Shpërndarje</w:t>
      </w:r>
      <w:r w:rsidR="001015D4" w:rsidRPr="00357FE1">
        <w:rPr>
          <w:color w:val="auto"/>
        </w:rPr>
        <w:t>n</w:t>
      </w:r>
      <w:r w:rsidRPr="00357FE1">
        <w:rPr>
          <w:color w:val="auto"/>
        </w:rPr>
        <w:t xml:space="preserve"> </w:t>
      </w:r>
      <w:r w:rsidR="001015D4" w:rsidRPr="00357FE1">
        <w:rPr>
          <w:color w:val="auto"/>
        </w:rPr>
        <w:t>e</w:t>
      </w:r>
      <w:r w:rsidR="003A186E" w:rsidRPr="00357FE1">
        <w:rPr>
          <w:color w:val="auto"/>
        </w:rPr>
        <w:t xml:space="preserve"> kompetencave sipas niveleve</w:t>
      </w:r>
      <w:r w:rsidRPr="00357FE1">
        <w:rPr>
          <w:color w:val="auto"/>
        </w:rPr>
        <w:t>,</w:t>
      </w:r>
      <w:r w:rsidR="003A186E" w:rsidRPr="00357FE1">
        <w:rPr>
          <w:color w:val="auto"/>
        </w:rPr>
        <w:t xml:space="preserve"> role</w:t>
      </w:r>
      <w:r w:rsidR="001015D4" w:rsidRPr="00357FE1">
        <w:rPr>
          <w:color w:val="auto"/>
        </w:rPr>
        <w:t xml:space="preserve">ve </w:t>
      </w:r>
      <w:r w:rsidR="003A186E" w:rsidRPr="00357FE1">
        <w:rPr>
          <w:color w:val="auto"/>
        </w:rPr>
        <w:t>t</w:t>
      </w:r>
      <w:r w:rsidR="001015D4" w:rsidRPr="00357FE1">
        <w:rPr>
          <w:color w:val="auto"/>
        </w:rPr>
        <w:t>ë</w:t>
      </w:r>
      <w:r w:rsidR="003A186E" w:rsidRPr="00357FE1">
        <w:rPr>
          <w:color w:val="auto"/>
        </w:rPr>
        <w:t xml:space="preserve"> reja të qeverisjes vendore </w:t>
      </w:r>
    </w:p>
    <w:p w:rsidR="003A186E" w:rsidRPr="00357FE1" w:rsidRDefault="00EB4498" w:rsidP="00D75068">
      <w:pPr>
        <w:pStyle w:val="Default"/>
        <w:numPr>
          <w:ilvl w:val="0"/>
          <w:numId w:val="45"/>
        </w:numPr>
        <w:tabs>
          <w:tab w:val="left" w:pos="0"/>
        </w:tabs>
        <w:spacing w:line="360" w:lineRule="auto"/>
        <w:ind w:right="4" w:hanging="450"/>
        <w:rPr>
          <w:color w:val="auto"/>
        </w:rPr>
      </w:pPr>
      <w:r w:rsidRPr="00357FE1">
        <w:rPr>
          <w:color w:val="auto"/>
        </w:rPr>
        <w:t xml:space="preserve">Futje </w:t>
      </w:r>
      <w:r w:rsidR="001015D4" w:rsidRPr="00357FE1">
        <w:rPr>
          <w:color w:val="auto"/>
        </w:rPr>
        <w:t>e</w:t>
      </w:r>
      <w:r w:rsidR="003A186E" w:rsidRPr="00357FE1">
        <w:rPr>
          <w:color w:val="auto"/>
        </w:rPr>
        <w:t xml:space="preserve"> institucioneve arsimore jopublike </w:t>
      </w:r>
    </w:p>
    <w:p w:rsidR="003A186E" w:rsidRPr="00357FE1" w:rsidRDefault="00EB4498" w:rsidP="00D75068">
      <w:pPr>
        <w:pStyle w:val="Default"/>
        <w:numPr>
          <w:ilvl w:val="0"/>
          <w:numId w:val="45"/>
        </w:numPr>
        <w:tabs>
          <w:tab w:val="left" w:pos="0"/>
        </w:tabs>
        <w:spacing w:line="360" w:lineRule="auto"/>
        <w:ind w:right="4" w:hanging="450"/>
        <w:rPr>
          <w:color w:val="auto"/>
        </w:rPr>
      </w:pPr>
      <w:r w:rsidRPr="00357FE1">
        <w:rPr>
          <w:color w:val="auto"/>
        </w:rPr>
        <w:t>Harmonizimi</w:t>
      </w:r>
      <w:r w:rsidR="001015D4" w:rsidRPr="00357FE1">
        <w:rPr>
          <w:color w:val="auto"/>
        </w:rPr>
        <w:t>n</w:t>
      </w:r>
      <w:r w:rsidRPr="00357FE1">
        <w:rPr>
          <w:color w:val="auto"/>
        </w:rPr>
        <w:t xml:space="preserve"> </w:t>
      </w:r>
      <w:r w:rsidR="001015D4" w:rsidRPr="00357FE1">
        <w:rPr>
          <w:color w:val="auto"/>
        </w:rPr>
        <w:t>e</w:t>
      </w:r>
      <w:r w:rsidR="003A186E" w:rsidRPr="00357FE1">
        <w:rPr>
          <w:color w:val="auto"/>
        </w:rPr>
        <w:t xml:space="preserve"> lidhjeve mes organeve konsultative, vendimmarrëse dhe ekzekutive. </w:t>
      </w:r>
    </w:p>
    <w:p w:rsidR="003A186E" w:rsidRPr="00357FE1" w:rsidRDefault="003A186E" w:rsidP="0079212A">
      <w:pPr>
        <w:pStyle w:val="Default"/>
        <w:tabs>
          <w:tab w:val="left" w:pos="0"/>
        </w:tabs>
        <w:spacing w:line="276" w:lineRule="auto"/>
        <w:ind w:right="4" w:firstLine="540"/>
        <w:jc w:val="both"/>
        <w:rPr>
          <w:color w:val="auto"/>
        </w:rPr>
      </w:pPr>
      <w:r w:rsidRPr="00357FE1">
        <w:rPr>
          <w:color w:val="auto"/>
        </w:rPr>
        <w:t>Objekt i reform</w:t>
      </w:r>
      <w:r w:rsidR="00EB4498" w:rsidRPr="00357FE1">
        <w:rPr>
          <w:color w:val="auto"/>
        </w:rPr>
        <w:t>ë</w:t>
      </w:r>
      <w:r w:rsidRPr="00357FE1">
        <w:rPr>
          <w:color w:val="auto"/>
        </w:rPr>
        <w:t>s duhet t</w:t>
      </w:r>
      <w:r w:rsidR="00EB4498" w:rsidRPr="00357FE1">
        <w:rPr>
          <w:color w:val="auto"/>
        </w:rPr>
        <w:t>ë</w:t>
      </w:r>
      <w:r w:rsidRPr="00357FE1">
        <w:rPr>
          <w:color w:val="auto"/>
        </w:rPr>
        <w:t xml:space="preserve"> jen</w:t>
      </w:r>
      <w:r w:rsidR="00EB4498" w:rsidRPr="00357FE1">
        <w:rPr>
          <w:color w:val="auto"/>
        </w:rPr>
        <w:t>ë</w:t>
      </w:r>
      <w:r w:rsidRPr="00357FE1">
        <w:rPr>
          <w:color w:val="auto"/>
        </w:rPr>
        <w:t xml:space="preserve"> çështjet komplekse q</w:t>
      </w:r>
      <w:r w:rsidR="00EB4498" w:rsidRPr="00357FE1">
        <w:rPr>
          <w:color w:val="auto"/>
        </w:rPr>
        <w:t>ë</w:t>
      </w:r>
      <w:r w:rsidRPr="00357FE1">
        <w:rPr>
          <w:color w:val="auto"/>
        </w:rPr>
        <w:t xml:space="preserve"> lidhen me procesin e </w:t>
      </w:r>
      <w:r w:rsidRPr="00357FE1">
        <w:rPr>
          <w:bCs/>
          <w:iCs/>
          <w:color w:val="auto"/>
        </w:rPr>
        <w:t>decentralizimit arsimor</w:t>
      </w:r>
      <w:r w:rsidR="001015D4" w:rsidRPr="00357FE1">
        <w:rPr>
          <w:bCs/>
          <w:iCs/>
          <w:color w:val="auto"/>
        </w:rPr>
        <w:t xml:space="preserve">, </w:t>
      </w:r>
      <w:r w:rsidRPr="00357FE1">
        <w:rPr>
          <w:color w:val="auto"/>
        </w:rPr>
        <w:t xml:space="preserve">duke konsideruar parimet vijuese: </w:t>
      </w:r>
    </w:p>
    <w:p w:rsidR="003A186E" w:rsidRPr="00357FE1" w:rsidRDefault="00EB4498" w:rsidP="00D75068">
      <w:pPr>
        <w:pStyle w:val="Default"/>
        <w:numPr>
          <w:ilvl w:val="0"/>
          <w:numId w:val="45"/>
        </w:numPr>
        <w:tabs>
          <w:tab w:val="left" w:pos="0"/>
        </w:tabs>
        <w:spacing w:line="360" w:lineRule="auto"/>
        <w:ind w:right="4" w:firstLine="540"/>
        <w:jc w:val="both"/>
        <w:rPr>
          <w:color w:val="auto"/>
        </w:rPr>
      </w:pPr>
      <w:r w:rsidRPr="00357FE1">
        <w:rPr>
          <w:color w:val="auto"/>
        </w:rPr>
        <w:t>Sigurim të</w:t>
      </w:r>
      <w:r w:rsidR="003A186E" w:rsidRPr="00357FE1">
        <w:rPr>
          <w:color w:val="auto"/>
        </w:rPr>
        <w:t xml:space="preserve"> arritjeve të larta, transparencë dhe efikasitet administrativ </w:t>
      </w:r>
    </w:p>
    <w:p w:rsidR="003A186E" w:rsidRPr="00357FE1" w:rsidRDefault="00EB4498" w:rsidP="00D75068">
      <w:pPr>
        <w:pStyle w:val="Default"/>
        <w:numPr>
          <w:ilvl w:val="0"/>
          <w:numId w:val="45"/>
        </w:numPr>
        <w:tabs>
          <w:tab w:val="left" w:pos="0"/>
        </w:tabs>
        <w:spacing w:line="360" w:lineRule="auto"/>
        <w:ind w:right="4" w:firstLine="540"/>
        <w:jc w:val="both"/>
        <w:rPr>
          <w:color w:val="auto"/>
        </w:rPr>
      </w:pPr>
      <w:r w:rsidRPr="00357FE1">
        <w:rPr>
          <w:color w:val="auto"/>
        </w:rPr>
        <w:t>Kulturë të</w:t>
      </w:r>
      <w:r w:rsidR="003A186E" w:rsidRPr="00357FE1">
        <w:rPr>
          <w:color w:val="auto"/>
        </w:rPr>
        <w:t xml:space="preserve"> matjes </w:t>
      </w:r>
    </w:p>
    <w:p w:rsidR="003A186E" w:rsidRPr="00357FE1" w:rsidRDefault="00EB4498" w:rsidP="00D75068">
      <w:pPr>
        <w:pStyle w:val="Default"/>
        <w:numPr>
          <w:ilvl w:val="0"/>
          <w:numId w:val="45"/>
        </w:numPr>
        <w:tabs>
          <w:tab w:val="left" w:pos="0"/>
        </w:tabs>
        <w:spacing w:line="360" w:lineRule="auto"/>
        <w:ind w:right="4" w:firstLine="540"/>
        <w:jc w:val="both"/>
        <w:rPr>
          <w:color w:val="auto"/>
        </w:rPr>
      </w:pPr>
      <w:r w:rsidRPr="00357FE1">
        <w:rPr>
          <w:color w:val="auto"/>
        </w:rPr>
        <w:t xml:space="preserve">Menaxhim </w:t>
      </w:r>
      <w:r w:rsidR="003A186E" w:rsidRPr="00357FE1">
        <w:rPr>
          <w:color w:val="auto"/>
        </w:rPr>
        <w:t xml:space="preserve">mbi bazën e arritjeve </w:t>
      </w:r>
    </w:p>
    <w:p w:rsidR="003A186E" w:rsidRPr="00357FE1" w:rsidRDefault="00EB4498" w:rsidP="00D75068">
      <w:pPr>
        <w:pStyle w:val="Default"/>
        <w:numPr>
          <w:ilvl w:val="0"/>
          <w:numId w:val="45"/>
        </w:numPr>
        <w:tabs>
          <w:tab w:val="left" w:pos="0"/>
        </w:tabs>
        <w:spacing w:line="360" w:lineRule="auto"/>
        <w:ind w:right="4" w:firstLine="540"/>
        <w:jc w:val="both"/>
        <w:rPr>
          <w:color w:val="auto"/>
        </w:rPr>
      </w:pPr>
      <w:r w:rsidRPr="00357FE1">
        <w:rPr>
          <w:color w:val="auto"/>
        </w:rPr>
        <w:t xml:space="preserve">Role </w:t>
      </w:r>
      <w:r w:rsidR="003A186E" w:rsidRPr="00357FE1">
        <w:rPr>
          <w:color w:val="auto"/>
        </w:rPr>
        <w:t>të reja për drejtorët e shkollave dhe</w:t>
      </w:r>
      <w:r w:rsidR="003A186E" w:rsidRPr="00357FE1">
        <w:rPr>
          <w:rStyle w:val="FootnoteReference"/>
          <w:color w:val="auto"/>
        </w:rPr>
        <w:footnoteReference w:id="156"/>
      </w:r>
      <w:r w:rsidR="003A186E" w:rsidRPr="00357FE1">
        <w:rPr>
          <w:color w:val="auto"/>
        </w:rPr>
        <w:t xml:space="preserve"> </w:t>
      </w:r>
    </w:p>
    <w:p w:rsidR="003A186E" w:rsidRPr="00357FE1" w:rsidRDefault="00EB4498" w:rsidP="00D75068">
      <w:pPr>
        <w:pStyle w:val="Default"/>
        <w:numPr>
          <w:ilvl w:val="0"/>
          <w:numId w:val="45"/>
        </w:numPr>
        <w:tabs>
          <w:tab w:val="left" w:pos="0"/>
        </w:tabs>
        <w:spacing w:line="360" w:lineRule="auto"/>
        <w:ind w:right="4" w:firstLine="540"/>
        <w:jc w:val="both"/>
        <w:rPr>
          <w:color w:val="auto"/>
        </w:rPr>
      </w:pPr>
      <w:r w:rsidRPr="00357FE1">
        <w:rPr>
          <w:color w:val="auto"/>
        </w:rPr>
        <w:t xml:space="preserve">Qasje </w:t>
      </w:r>
      <w:r w:rsidR="003A186E" w:rsidRPr="00357FE1">
        <w:rPr>
          <w:color w:val="auto"/>
        </w:rPr>
        <w:t>bashkëpunuese</w:t>
      </w:r>
      <w:r w:rsidR="003A186E" w:rsidRPr="00357FE1">
        <w:rPr>
          <w:rStyle w:val="FootnoteReference"/>
          <w:color w:val="auto"/>
        </w:rPr>
        <w:footnoteReference w:id="157"/>
      </w:r>
      <w:r w:rsidR="003A186E" w:rsidRPr="00357FE1">
        <w:rPr>
          <w:color w:val="auto"/>
        </w:rPr>
        <w:t xml:space="preserve">. </w:t>
      </w:r>
    </w:p>
    <w:p w:rsidR="00EF50FD" w:rsidRPr="00357FE1" w:rsidRDefault="00EF50FD" w:rsidP="005D41F5">
      <w:pPr>
        <w:pStyle w:val="Default"/>
        <w:tabs>
          <w:tab w:val="left" w:pos="0"/>
        </w:tabs>
        <w:spacing w:line="360" w:lineRule="auto"/>
        <w:ind w:left="1080" w:right="4" w:firstLine="540"/>
        <w:jc w:val="both"/>
        <w:rPr>
          <w:color w:val="auto"/>
        </w:rPr>
      </w:pPr>
    </w:p>
    <w:p w:rsidR="003A186E" w:rsidRPr="00357FE1" w:rsidRDefault="003A186E" w:rsidP="0079212A">
      <w:pPr>
        <w:pStyle w:val="Default"/>
        <w:tabs>
          <w:tab w:val="left" w:pos="0"/>
        </w:tabs>
        <w:spacing w:line="276" w:lineRule="auto"/>
        <w:ind w:right="4" w:firstLine="540"/>
        <w:jc w:val="both"/>
        <w:rPr>
          <w:color w:val="auto"/>
        </w:rPr>
      </w:pPr>
      <w:r w:rsidRPr="00357FE1">
        <w:rPr>
          <w:color w:val="auto"/>
        </w:rPr>
        <w:t>Procesi decentralizues bën kujdes të ruhet një raport i mirëpërcaktuar ndërmjet autoritetit vendimmarrës të organeve me ekspertizë pr</w:t>
      </w:r>
      <w:r w:rsidR="008F64B5" w:rsidRPr="00357FE1">
        <w:rPr>
          <w:color w:val="auto"/>
        </w:rPr>
        <w:t xml:space="preserve">ofesionale në </w:t>
      </w:r>
      <w:r w:rsidR="008F64B5" w:rsidRPr="00357FE1">
        <w:rPr>
          <w:color w:val="auto"/>
        </w:rPr>
        <w:lastRenderedPageBreak/>
        <w:t>arsim (MAShT, DA,</w:t>
      </w:r>
      <w:r w:rsidR="00EB4498" w:rsidRPr="00357FE1">
        <w:rPr>
          <w:color w:val="auto"/>
        </w:rPr>
        <w:t xml:space="preserve"> </w:t>
      </w:r>
      <w:r w:rsidRPr="00357FE1">
        <w:rPr>
          <w:color w:val="auto"/>
        </w:rPr>
        <w:t xml:space="preserve">institucione arsimore) dhe organeve që kanë legjitimitet politik (organet e qeverisjes vendore). </w:t>
      </w:r>
    </w:p>
    <w:p w:rsidR="003A186E" w:rsidRPr="00357FE1" w:rsidRDefault="003A186E" w:rsidP="0079212A">
      <w:pPr>
        <w:pStyle w:val="Default"/>
        <w:tabs>
          <w:tab w:val="left" w:pos="0"/>
        </w:tabs>
        <w:spacing w:line="276" w:lineRule="auto"/>
        <w:ind w:right="4" w:firstLine="540"/>
        <w:jc w:val="both"/>
        <w:rPr>
          <w:color w:val="auto"/>
        </w:rPr>
      </w:pPr>
      <w:r w:rsidRPr="00357FE1">
        <w:rPr>
          <w:color w:val="auto"/>
        </w:rPr>
        <w:t xml:space="preserve">Shndërrimi dhe fuqizimi i kapaciteteve vendimmarrëse dhe menaxhuese përkon me një nga përparësitë në kuadrin e </w:t>
      </w:r>
      <w:r w:rsidR="00EB4498" w:rsidRPr="00357FE1">
        <w:rPr>
          <w:color w:val="auto"/>
        </w:rPr>
        <w:t>partneritetit evropian</w:t>
      </w:r>
      <w:r w:rsidRPr="00357FE1">
        <w:rPr>
          <w:color w:val="auto"/>
        </w:rPr>
        <w:t xml:space="preserve">: </w:t>
      </w:r>
      <w:r w:rsidR="006C68F9" w:rsidRPr="00357FE1">
        <w:rPr>
          <w:color w:val="auto"/>
        </w:rPr>
        <w:t>“</w:t>
      </w:r>
      <w:r w:rsidRPr="00357FE1">
        <w:rPr>
          <w:color w:val="auto"/>
        </w:rPr>
        <w:t>Qeveria është e angazhuar për t</w:t>
      </w:r>
      <w:r w:rsidR="00EB4498" w:rsidRPr="00357FE1">
        <w:rPr>
          <w:color w:val="auto"/>
        </w:rPr>
        <w:t>a</w:t>
      </w:r>
      <w:r w:rsidRPr="00357FE1">
        <w:rPr>
          <w:color w:val="auto"/>
        </w:rPr>
        <w:t xml:space="preserve"> realizuar autonominë shkollore nëpërmjet reformës arsimore në bashkëpunim me grupet e interesit</w:t>
      </w:r>
      <w:r w:rsidR="006C68F9" w:rsidRPr="00357FE1">
        <w:rPr>
          <w:color w:val="auto"/>
        </w:rPr>
        <w:t>”</w:t>
      </w:r>
      <w:r w:rsidRPr="00357FE1">
        <w:rPr>
          <w:rStyle w:val="FootnoteReference"/>
          <w:color w:val="auto"/>
        </w:rPr>
        <w:footnoteReference w:id="158"/>
      </w:r>
      <w:r w:rsidRPr="00357FE1">
        <w:rPr>
          <w:color w:val="auto"/>
        </w:rPr>
        <w:t xml:space="preserve"> </w:t>
      </w:r>
      <w:r w:rsidR="00EB4498" w:rsidRPr="00357FE1">
        <w:rPr>
          <w:color w:val="auto"/>
        </w:rPr>
        <w:t xml:space="preserve">si dhe </w:t>
      </w:r>
      <w:r w:rsidR="006C68F9" w:rsidRPr="00357FE1">
        <w:rPr>
          <w:color w:val="auto"/>
        </w:rPr>
        <w:t>“</w:t>
      </w:r>
      <w:r w:rsidRPr="00357FE1">
        <w:rPr>
          <w:color w:val="auto"/>
        </w:rPr>
        <w:t>zbatimi i autonomisë shkollore në fushat e programeve të lëndëve, financimit, personelit dhe të menaxhimit në nivel shkolle e më lart arrihet duke e plotësuar bazën ligjore dhe organizmat realizuese përkatëse</w:t>
      </w:r>
      <w:r w:rsidR="006C68F9" w:rsidRPr="00357FE1">
        <w:rPr>
          <w:color w:val="auto"/>
        </w:rPr>
        <w:t>”</w:t>
      </w:r>
      <w:r w:rsidR="00EB4498" w:rsidRPr="00357FE1">
        <w:rPr>
          <w:color w:val="auto"/>
        </w:rPr>
        <w:t>.</w:t>
      </w:r>
      <w:r w:rsidRPr="00357FE1">
        <w:rPr>
          <w:rStyle w:val="FootnoteReference"/>
          <w:color w:val="auto"/>
        </w:rPr>
        <w:footnoteReference w:id="159"/>
      </w:r>
      <w:r w:rsidRPr="00357FE1">
        <w:rPr>
          <w:color w:val="auto"/>
        </w:rPr>
        <w:t xml:space="preserve"> </w:t>
      </w:r>
    </w:p>
    <w:p w:rsidR="003A186E" w:rsidRPr="00357FE1" w:rsidRDefault="003A186E" w:rsidP="0079212A">
      <w:pPr>
        <w:pStyle w:val="Default"/>
        <w:tabs>
          <w:tab w:val="left" w:pos="0"/>
        </w:tabs>
        <w:spacing w:line="276" w:lineRule="auto"/>
        <w:ind w:right="4" w:firstLine="540"/>
        <w:jc w:val="both"/>
        <w:rPr>
          <w:color w:val="auto"/>
        </w:rPr>
      </w:pPr>
      <w:r w:rsidRPr="00357FE1">
        <w:rPr>
          <w:color w:val="auto"/>
        </w:rPr>
        <w:t xml:space="preserve">Sipas kësaj politike, </w:t>
      </w:r>
      <w:r w:rsidRPr="00357FE1">
        <w:rPr>
          <w:bCs/>
          <w:color w:val="auto"/>
        </w:rPr>
        <w:t>autonomia shkollore</w:t>
      </w:r>
      <w:r w:rsidRPr="00357FE1">
        <w:rPr>
          <w:b/>
          <w:bCs/>
          <w:color w:val="auto"/>
        </w:rPr>
        <w:t xml:space="preserve"> </w:t>
      </w:r>
      <w:r w:rsidRPr="00357FE1">
        <w:rPr>
          <w:color w:val="auto"/>
        </w:rPr>
        <w:t>konceptohet si proces i përshkallëzuar jo vetëm për të veçantat dhe vështirësitë që bart, por dhe për kushtet dhe veçoritë e sistemit tonë arsimor</w:t>
      </w:r>
      <w:r w:rsidR="00EB4498" w:rsidRPr="00357FE1">
        <w:rPr>
          <w:color w:val="auto"/>
        </w:rPr>
        <w:t>.</w:t>
      </w:r>
      <w:r w:rsidRPr="00357FE1">
        <w:rPr>
          <w:rStyle w:val="FootnoteReference"/>
          <w:color w:val="auto"/>
        </w:rPr>
        <w:footnoteReference w:id="160"/>
      </w:r>
      <w:r w:rsidRPr="00357FE1">
        <w:rPr>
          <w:color w:val="auto"/>
        </w:rPr>
        <w:t xml:space="preserve"> </w:t>
      </w:r>
      <w:r w:rsidR="006C68F9" w:rsidRPr="00357FE1">
        <w:rPr>
          <w:color w:val="auto"/>
        </w:rPr>
        <w:t>“</w:t>
      </w:r>
      <w:r w:rsidRPr="00357FE1">
        <w:rPr>
          <w:color w:val="auto"/>
        </w:rPr>
        <w:t>Megjithëse reformat kanë disa dekada që po zhvillohen, autonomia e shkollës mbetet çështje kyç për a</w:t>
      </w:r>
      <w:r w:rsidR="00EB4498" w:rsidRPr="00357FE1">
        <w:rPr>
          <w:color w:val="auto"/>
        </w:rPr>
        <w:t>gj</w:t>
      </w:r>
      <w:r w:rsidRPr="00357FE1">
        <w:rPr>
          <w:color w:val="auto"/>
        </w:rPr>
        <w:t>endën politike në pjesën më të madhe të vendeve evropiane</w:t>
      </w:r>
      <w:r w:rsidR="006C68F9" w:rsidRPr="00357FE1">
        <w:rPr>
          <w:color w:val="auto"/>
        </w:rPr>
        <w:t>”</w:t>
      </w:r>
      <w:r w:rsidR="00EB4498" w:rsidRPr="00357FE1">
        <w:rPr>
          <w:color w:val="auto"/>
        </w:rPr>
        <w:t>,</w:t>
      </w:r>
      <w:r w:rsidRPr="00357FE1">
        <w:rPr>
          <w:color w:val="auto"/>
        </w:rPr>
        <w:t xml:space="preserve"> theksonte pak vite më parë Ján Figel, ish</w:t>
      </w:r>
      <w:r w:rsidR="00EB4498" w:rsidRPr="00357FE1">
        <w:rPr>
          <w:color w:val="auto"/>
        </w:rPr>
        <w:t>-k</w:t>
      </w:r>
      <w:r w:rsidRPr="00357FE1">
        <w:rPr>
          <w:color w:val="auto"/>
        </w:rPr>
        <w:t>omision</w:t>
      </w:r>
      <w:r w:rsidR="00EB4498" w:rsidRPr="00357FE1">
        <w:rPr>
          <w:color w:val="auto"/>
        </w:rPr>
        <w:t>a</w:t>
      </w:r>
      <w:r w:rsidRPr="00357FE1">
        <w:rPr>
          <w:color w:val="auto"/>
        </w:rPr>
        <w:t>ri evropian për Arsimin, Trajnimin, Kulturën dhe Rininë</w:t>
      </w:r>
      <w:r w:rsidR="00EB4498" w:rsidRPr="00357FE1">
        <w:rPr>
          <w:color w:val="auto"/>
        </w:rPr>
        <w:t>.</w:t>
      </w:r>
      <w:r w:rsidRPr="00357FE1">
        <w:rPr>
          <w:rStyle w:val="FootnoteReference"/>
          <w:color w:val="auto"/>
        </w:rPr>
        <w:footnoteReference w:id="161"/>
      </w:r>
      <w:r w:rsidRPr="00357FE1">
        <w:rPr>
          <w:color w:val="auto"/>
        </w:rPr>
        <w:t xml:space="preserve"> </w:t>
      </w:r>
    </w:p>
    <w:p w:rsidR="00EB4498" w:rsidRPr="00357FE1" w:rsidRDefault="003A186E" w:rsidP="0079212A">
      <w:pPr>
        <w:pStyle w:val="Default"/>
        <w:tabs>
          <w:tab w:val="left" w:pos="0"/>
        </w:tabs>
        <w:spacing w:line="276" w:lineRule="auto"/>
        <w:ind w:right="4" w:firstLine="540"/>
        <w:jc w:val="both"/>
        <w:rPr>
          <w:color w:val="auto"/>
        </w:rPr>
      </w:pPr>
      <w:r w:rsidRPr="00357FE1">
        <w:rPr>
          <w:bCs/>
          <w:color w:val="auto"/>
        </w:rPr>
        <w:t>Me autonominë shkollore procesi i shndërrimit të arsimit hyn në një fazë cilësisht të re, pasi do të ndryshoj</w:t>
      </w:r>
      <w:r w:rsidR="00EB4498" w:rsidRPr="00357FE1">
        <w:rPr>
          <w:bCs/>
          <w:color w:val="auto"/>
        </w:rPr>
        <w:t>n</w:t>
      </w:r>
      <w:r w:rsidRPr="00357FE1">
        <w:rPr>
          <w:bCs/>
          <w:color w:val="auto"/>
        </w:rPr>
        <w:t>ë jo vetëm struktura dhe veprimtaria e shkollave, por vetë struktura e sistemit arsimor</w:t>
      </w:r>
      <w:r w:rsidRPr="00357FE1">
        <w:rPr>
          <w:color w:val="auto"/>
        </w:rPr>
        <w:t>. Politika e re do ta konfigurojë strukturën e sistemit në mënyrë të përshkallëzuar, duke i dhënë jetë një larmie shkollash, disa prej të cilave do të jenë autonome, të tjerat do t</w:t>
      </w:r>
      <w:r w:rsidR="00EB4498" w:rsidRPr="00357FE1">
        <w:rPr>
          <w:color w:val="auto"/>
        </w:rPr>
        <w:t>a</w:t>
      </w:r>
      <w:r w:rsidRPr="00357FE1">
        <w:rPr>
          <w:color w:val="auto"/>
        </w:rPr>
        <w:t xml:space="preserve"> gëzojnë statusin e shkollës me autonomi të kufizuar ose të autonomisë me kusht, sikundër do të kemi dhe shkolla që do të menaxhohen nga autoritetet arsimore vendore, pa përmendur këtu shkollat private, që e gëzojnë tashmë statusin e shkollës autonome. Ndaj dhe kuadri konceptues i kësaj politike kërkon të sigurohet </w:t>
      </w:r>
      <w:r w:rsidRPr="00357FE1">
        <w:rPr>
          <w:color w:val="auto"/>
        </w:rPr>
        <w:lastRenderedPageBreak/>
        <w:t>njëjtësia e sistemit, për çka MAShT</w:t>
      </w:r>
      <w:r w:rsidR="00EB4498" w:rsidRPr="00357FE1">
        <w:rPr>
          <w:color w:val="auto"/>
        </w:rPr>
        <w:t>-i</w:t>
      </w:r>
      <w:r w:rsidRPr="00357FE1">
        <w:rPr>
          <w:color w:val="auto"/>
        </w:rPr>
        <w:t xml:space="preserve"> duhet t</w:t>
      </w:r>
      <w:r w:rsidR="00EB4498" w:rsidRPr="00357FE1">
        <w:rPr>
          <w:color w:val="auto"/>
        </w:rPr>
        <w:t>a</w:t>
      </w:r>
      <w:r w:rsidRPr="00357FE1">
        <w:rPr>
          <w:color w:val="auto"/>
        </w:rPr>
        <w:t xml:space="preserve"> përcaktojë kornizën e autonomisë shkollore; objektivat e përgjithshme të sistemit arsimor dhe objektivat e veçanta të nxënies që lidhen me kompetencat e nxënësve; kurrikulin bërthamë shtetëror me ngarkesën mësimore minimale të detyrueshme; standardet lidhur me cilësinë e shërbimit, kriteret e përgjithshme për vlerësimin e nxënësve dhe llogaridhënien etj. </w:t>
      </w:r>
    </w:p>
    <w:p w:rsidR="003A186E" w:rsidRPr="00357FE1" w:rsidRDefault="003A186E" w:rsidP="005D41F5">
      <w:pPr>
        <w:pStyle w:val="Default"/>
        <w:tabs>
          <w:tab w:val="left" w:pos="0"/>
        </w:tabs>
        <w:spacing w:line="360" w:lineRule="auto"/>
        <w:ind w:right="4" w:firstLine="540"/>
        <w:jc w:val="both"/>
        <w:rPr>
          <w:color w:val="auto"/>
        </w:rPr>
      </w:pPr>
      <w:r w:rsidRPr="00357FE1">
        <w:rPr>
          <w:color w:val="auto"/>
        </w:rPr>
        <w:t xml:space="preserve">Disa nga aspektet që lidhen me procesin e jetërsimit të autonomisë shkollore, në funksion të përmirësimit të cilësisë së arritjeve të nxënësve, rezultojnë të jenë: </w:t>
      </w:r>
    </w:p>
    <w:p w:rsidR="003A186E" w:rsidRPr="00357FE1" w:rsidRDefault="003A186E" w:rsidP="0079212A">
      <w:pPr>
        <w:pStyle w:val="Default"/>
        <w:tabs>
          <w:tab w:val="left" w:pos="0"/>
          <w:tab w:val="left" w:pos="360"/>
          <w:tab w:val="left" w:pos="900"/>
        </w:tabs>
        <w:spacing w:line="276" w:lineRule="auto"/>
        <w:ind w:right="4" w:firstLine="540"/>
        <w:jc w:val="both"/>
        <w:rPr>
          <w:color w:val="auto"/>
        </w:rPr>
      </w:pPr>
      <w:r w:rsidRPr="00357FE1">
        <w:rPr>
          <w:color w:val="auto"/>
        </w:rPr>
        <w:t>1.</w:t>
      </w:r>
      <w:r w:rsidR="00EB4498" w:rsidRPr="00357FE1">
        <w:rPr>
          <w:color w:val="auto"/>
        </w:rPr>
        <w:t xml:space="preserve"> </w:t>
      </w:r>
      <w:r w:rsidRPr="00357FE1">
        <w:rPr>
          <w:color w:val="auto"/>
        </w:rPr>
        <w:t>Zhvillimi i politikave efikase për vetëmenaxhimin e shkollës. Rritja e aftësisë së shkollës për të vetëvepruar lidhet me fuqizimin e kapaciteteve që u përkasin sferave kurrikulare dhe atyre administrativo-menaxhuese. MAShT</w:t>
      </w:r>
      <w:r w:rsidR="00EB4498" w:rsidRPr="00357FE1">
        <w:rPr>
          <w:color w:val="auto"/>
        </w:rPr>
        <w:t>-i</w:t>
      </w:r>
      <w:r w:rsidRPr="00357FE1">
        <w:rPr>
          <w:color w:val="auto"/>
        </w:rPr>
        <w:t xml:space="preserve"> është përpjekur t</w:t>
      </w:r>
      <w:r w:rsidR="00EB4498" w:rsidRPr="00357FE1">
        <w:rPr>
          <w:color w:val="auto"/>
        </w:rPr>
        <w:t>a</w:t>
      </w:r>
      <w:r w:rsidRPr="00357FE1">
        <w:rPr>
          <w:color w:val="auto"/>
        </w:rPr>
        <w:t xml:space="preserve"> institucionalizojë Bordin e shkollës</w:t>
      </w:r>
      <w:r w:rsidRPr="00357FE1">
        <w:rPr>
          <w:rStyle w:val="FootnoteReference"/>
          <w:color w:val="auto"/>
        </w:rPr>
        <w:footnoteReference w:id="162"/>
      </w:r>
      <w:r w:rsidRPr="00357FE1">
        <w:rPr>
          <w:color w:val="auto"/>
        </w:rPr>
        <w:t xml:space="preserve"> dhe t</w:t>
      </w:r>
      <w:r w:rsidR="00EB4498" w:rsidRPr="00357FE1">
        <w:rPr>
          <w:color w:val="auto"/>
        </w:rPr>
        <w:t>’i</w:t>
      </w:r>
      <w:r w:rsidRPr="00357FE1">
        <w:rPr>
          <w:color w:val="auto"/>
        </w:rPr>
        <w:t xml:space="preserve"> zhvillojë profesionalisht drejtorët e shkollave, në kontekstin e politikës së re të li</w:t>
      </w:r>
      <w:r w:rsidR="00EB4498" w:rsidRPr="00357FE1">
        <w:rPr>
          <w:color w:val="auto"/>
        </w:rPr>
        <w:t>c</w:t>
      </w:r>
      <w:r w:rsidRPr="00357FE1">
        <w:rPr>
          <w:color w:val="auto"/>
        </w:rPr>
        <w:t>en</w:t>
      </w:r>
      <w:r w:rsidR="00EB4498" w:rsidRPr="00357FE1">
        <w:rPr>
          <w:color w:val="auto"/>
        </w:rPr>
        <w:t>c</w:t>
      </w:r>
      <w:r w:rsidRPr="00357FE1">
        <w:rPr>
          <w:color w:val="auto"/>
        </w:rPr>
        <w:t xml:space="preserve">imit për emërimin në këtë post. Për këtë, nëpërmjet këtij studimi synohet të arrihet: </w:t>
      </w:r>
    </w:p>
    <w:p w:rsidR="003A186E" w:rsidRPr="00357FE1" w:rsidRDefault="00EB4498" w:rsidP="00D75068">
      <w:pPr>
        <w:pStyle w:val="Default"/>
        <w:numPr>
          <w:ilvl w:val="0"/>
          <w:numId w:val="46"/>
        </w:numPr>
        <w:tabs>
          <w:tab w:val="left" w:pos="0"/>
        </w:tabs>
        <w:spacing w:line="276" w:lineRule="auto"/>
        <w:ind w:left="1440" w:right="4" w:hanging="540"/>
        <w:jc w:val="both"/>
        <w:rPr>
          <w:color w:val="auto"/>
        </w:rPr>
      </w:pPr>
      <w:r w:rsidRPr="00357FE1">
        <w:rPr>
          <w:color w:val="auto"/>
        </w:rPr>
        <w:t xml:space="preserve">Përcaktimi </w:t>
      </w:r>
      <w:r w:rsidR="003A186E" w:rsidRPr="00357FE1">
        <w:rPr>
          <w:color w:val="auto"/>
        </w:rPr>
        <w:t>m</w:t>
      </w:r>
      <w:r w:rsidR="00616F4B" w:rsidRPr="00357FE1">
        <w:rPr>
          <w:color w:val="auto"/>
        </w:rPr>
        <w:t>ë</w:t>
      </w:r>
      <w:r w:rsidR="003A186E" w:rsidRPr="00357FE1">
        <w:rPr>
          <w:color w:val="auto"/>
        </w:rPr>
        <w:t xml:space="preserve"> i detajuar i përgjegjësive për drejtuesit e shkollave-</w:t>
      </w:r>
      <w:r w:rsidRPr="00357FE1">
        <w:rPr>
          <w:color w:val="auto"/>
        </w:rPr>
        <w:t>u</w:t>
      </w:r>
      <w:r w:rsidR="003A186E" w:rsidRPr="00357FE1">
        <w:rPr>
          <w:color w:val="auto"/>
        </w:rPr>
        <w:t xml:space="preserve">niversiteteve </w:t>
      </w:r>
    </w:p>
    <w:p w:rsidR="003A186E" w:rsidRPr="00357FE1" w:rsidRDefault="00EB4498" w:rsidP="00D75068">
      <w:pPr>
        <w:pStyle w:val="Default"/>
        <w:numPr>
          <w:ilvl w:val="0"/>
          <w:numId w:val="46"/>
        </w:numPr>
        <w:tabs>
          <w:tab w:val="left" w:pos="0"/>
        </w:tabs>
        <w:spacing w:line="276" w:lineRule="auto"/>
        <w:ind w:left="1440" w:right="4" w:hanging="540"/>
        <w:jc w:val="both"/>
        <w:rPr>
          <w:color w:val="auto"/>
        </w:rPr>
      </w:pPr>
      <w:r w:rsidRPr="00357FE1">
        <w:rPr>
          <w:color w:val="auto"/>
        </w:rPr>
        <w:t xml:space="preserve">Programe </w:t>
      </w:r>
      <w:r w:rsidR="003A186E" w:rsidRPr="00357FE1">
        <w:rPr>
          <w:color w:val="auto"/>
        </w:rPr>
        <w:t xml:space="preserve">për trajnimin e lidershipit të shkollës/universitetet dhe të vlerësuar </w:t>
      </w:r>
    </w:p>
    <w:p w:rsidR="003A186E" w:rsidRPr="00357FE1" w:rsidRDefault="00EB4498" w:rsidP="00D75068">
      <w:pPr>
        <w:pStyle w:val="Default"/>
        <w:numPr>
          <w:ilvl w:val="0"/>
          <w:numId w:val="46"/>
        </w:numPr>
        <w:tabs>
          <w:tab w:val="left" w:pos="0"/>
        </w:tabs>
        <w:spacing w:line="276" w:lineRule="auto"/>
        <w:ind w:left="1440" w:right="4" w:hanging="540"/>
        <w:jc w:val="both"/>
        <w:rPr>
          <w:color w:val="auto"/>
        </w:rPr>
      </w:pPr>
      <w:r w:rsidRPr="00357FE1">
        <w:rPr>
          <w:color w:val="auto"/>
        </w:rPr>
        <w:t xml:space="preserve">Ngritja </w:t>
      </w:r>
      <w:r w:rsidR="003A186E" w:rsidRPr="00357FE1">
        <w:rPr>
          <w:color w:val="auto"/>
        </w:rPr>
        <w:t>e Bordit të shkollave</w:t>
      </w:r>
      <w:r w:rsidRPr="00357FE1">
        <w:rPr>
          <w:color w:val="auto"/>
        </w:rPr>
        <w:t xml:space="preserve"> </w:t>
      </w:r>
      <w:r w:rsidR="003A186E" w:rsidRPr="00357FE1">
        <w:rPr>
          <w:color w:val="auto"/>
        </w:rPr>
        <w:t>-</w:t>
      </w:r>
      <w:r w:rsidRPr="00357FE1">
        <w:rPr>
          <w:color w:val="auto"/>
        </w:rPr>
        <w:t xml:space="preserve"> </w:t>
      </w:r>
      <w:r w:rsidR="003A186E" w:rsidRPr="00357FE1">
        <w:rPr>
          <w:color w:val="auto"/>
        </w:rPr>
        <w:t>Këshillit Drejtues të Universitetit dhe</w:t>
      </w:r>
      <w:r w:rsidR="0050282C" w:rsidRPr="00357FE1">
        <w:rPr>
          <w:color w:val="auto"/>
        </w:rPr>
        <w:t xml:space="preserve"> </w:t>
      </w:r>
      <w:r w:rsidR="003A186E" w:rsidRPr="00357FE1">
        <w:rPr>
          <w:color w:val="auto"/>
        </w:rPr>
        <w:t>në të gjithë shkollat</w:t>
      </w:r>
    </w:p>
    <w:p w:rsidR="003A186E" w:rsidRPr="00357FE1" w:rsidRDefault="00EB4498" w:rsidP="00D75068">
      <w:pPr>
        <w:pStyle w:val="Default"/>
        <w:numPr>
          <w:ilvl w:val="0"/>
          <w:numId w:val="46"/>
        </w:numPr>
        <w:tabs>
          <w:tab w:val="left" w:pos="0"/>
        </w:tabs>
        <w:spacing w:line="276" w:lineRule="auto"/>
        <w:ind w:left="1440" w:right="4" w:hanging="540"/>
        <w:jc w:val="both"/>
        <w:rPr>
          <w:color w:val="auto"/>
        </w:rPr>
      </w:pPr>
      <w:r w:rsidRPr="00357FE1">
        <w:rPr>
          <w:color w:val="auto"/>
        </w:rPr>
        <w:t xml:space="preserve">Pilotimi </w:t>
      </w:r>
      <w:r w:rsidR="003A186E" w:rsidRPr="00357FE1">
        <w:rPr>
          <w:color w:val="auto"/>
        </w:rPr>
        <w:t>dhe vlerësimi i veprimtarive që zhvillojnë shkollat</w:t>
      </w:r>
      <w:r w:rsidRPr="00357FE1">
        <w:rPr>
          <w:color w:val="auto"/>
        </w:rPr>
        <w:t xml:space="preserve"> </w:t>
      </w:r>
      <w:r w:rsidR="003A186E" w:rsidRPr="00357FE1">
        <w:rPr>
          <w:color w:val="auto"/>
        </w:rPr>
        <w:t>-</w:t>
      </w:r>
      <w:r w:rsidRPr="00357FE1">
        <w:rPr>
          <w:color w:val="auto"/>
        </w:rPr>
        <w:t xml:space="preserve"> </w:t>
      </w:r>
      <w:r w:rsidR="003A186E" w:rsidRPr="00357FE1">
        <w:rPr>
          <w:color w:val="auto"/>
        </w:rPr>
        <w:t>universiteti</w:t>
      </w:r>
      <w:r w:rsidR="0050282C" w:rsidRPr="00357FE1">
        <w:rPr>
          <w:color w:val="auto"/>
        </w:rPr>
        <w:t xml:space="preserve"> </w:t>
      </w:r>
      <w:r w:rsidR="003A186E" w:rsidRPr="00357FE1">
        <w:rPr>
          <w:color w:val="auto"/>
        </w:rPr>
        <w:t>me buxhetin e tyre</w:t>
      </w:r>
      <w:r w:rsidRPr="00357FE1">
        <w:rPr>
          <w:color w:val="auto"/>
        </w:rPr>
        <w:t>.</w:t>
      </w:r>
      <w:r w:rsidR="003A186E" w:rsidRPr="00357FE1">
        <w:rPr>
          <w:rStyle w:val="FootnoteReference"/>
          <w:color w:val="auto"/>
        </w:rPr>
        <w:footnoteReference w:id="163"/>
      </w:r>
      <w:r w:rsidR="003A186E" w:rsidRPr="00357FE1">
        <w:rPr>
          <w:color w:val="auto"/>
        </w:rPr>
        <w:t xml:space="preserve"> </w:t>
      </w:r>
    </w:p>
    <w:p w:rsidR="003A186E" w:rsidRPr="00357FE1" w:rsidRDefault="00EB4498" w:rsidP="0079212A">
      <w:pPr>
        <w:pStyle w:val="Default"/>
        <w:tabs>
          <w:tab w:val="left" w:pos="0"/>
        </w:tabs>
        <w:spacing w:line="276" w:lineRule="auto"/>
        <w:ind w:right="4" w:firstLine="540"/>
        <w:jc w:val="both"/>
        <w:rPr>
          <w:color w:val="auto"/>
        </w:rPr>
      </w:pPr>
      <w:r w:rsidRPr="00357FE1">
        <w:rPr>
          <w:color w:val="auto"/>
        </w:rPr>
        <w:t xml:space="preserve">Ndodh kështu pasi </w:t>
      </w:r>
      <w:r w:rsidR="003A186E" w:rsidRPr="00357FE1">
        <w:rPr>
          <w:color w:val="auto"/>
        </w:rPr>
        <w:t xml:space="preserve">konstatohet kompetenca e munguar e </w:t>
      </w:r>
      <w:r w:rsidRPr="00357FE1">
        <w:rPr>
          <w:color w:val="auto"/>
        </w:rPr>
        <w:t xml:space="preserve">bordeve </w:t>
      </w:r>
      <w:r w:rsidR="003A186E" w:rsidRPr="00357FE1">
        <w:rPr>
          <w:color w:val="auto"/>
        </w:rPr>
        <w:t>për planifikimin e veprimtarisë shkollore, për financat shkollore, për gjetjen e burimeve financiare plotësuese etj., sikundër konstatohet kompetenca e munguar e drejtorit për t</w:t>
      </w:r>
      <w:r w:rsidR="00E14FBD" w:rsidRPr="00357FE1">
        <w:rPr>
          <w:color w:val="auto"/>
        </w:rPr>
        <w:t>’</w:t>
      </w:r>
      <w:r w:rsidR="003A186E" w:rsidRPr="00357FE1">
        <w:rPr>
          <w:color w:val="auto"/>
        </w:rPr>
        <w:t>i siguruar në kohë e me cilësi planifikimi</w:t>
      </w:r>
      <w:r w:rsidRPr="00357FE1">
        <w:rPr>
          <w:color w:val="auto"/>
        </w:rPr>
        <w:t>n</w:t>
      </w:r>
      <w:r w:rsidR="003A186E" w:rsidRPr="00357FE1">
        <w:rPr>
          <w:color w:val="auto"/>
        </w:rPr>
        <w:t xml:space="preserve"> strategjik</w:t>
      </w:r>
      <w:r w:rsidRPr="00357FE1">
        <w:rPr>
          <w:color w:val="auto"/>
        </w:rPr>
        <w:t>,</w:t>
      </w:r>
      <w:r w:rsidR="003A186E" w:rsidRPr="00357FE1">
        <w:rPr>
          <w:color w:val="auto"/>
        </w:rPr>
        <w:t xml:space="preserve"> burimet, raportet për arritjet në aspektet arsimore dhe financiare etj. </w:t>
      </w:r>
    </w:p>
    <w:p w:rsidR="00EB4498" w:rsidRPr="00357FE1" w:rsidRDefault="003A186E" w:rsidP="00D75068">
      <w:pPr>
        <w:pStyle w:val="Default"/>
        <w:numPr>
          <w:ilvl w:val="0"/>
          <w:numId w:val="57"/>
        </w:numPr>
        <w:tabs>
          <w:tab w:val="left" w:pos="0"/>
        </w:tabs>
        <w:spacing w:line="276" w:lineRule="auto"/>
        <w:ind w:right="4"/>
        <w:jc w:val="both"/>
        <w:rPr>
          <w:color w:val="auto"/>
        </w:rPr>
      </w:pPr>
      <w:r w:rsidRPr="00357FE1">
        <w:rPr>
          <w:color w:val="auto"/>
        </w:rPr>
        <w:lastRenderedPageBreak/>
        <w:t>Orientimi i vendimmarrjes nga standardet dhe treguesit arsimorë sasior</w:t>
      </w:r>
      <w:r w:rsidR="00EB4498" w:rsidRPr="00357FE1">
        <w:rPr>
          <w:color w:val="auto"/>
        </w:rPr>
        <w:t>ë</w:t>
      </w:r>
      <w:r w:rsidRPr="00357FE1">
        <w:rPr>
          <w:color w:val="auto"/>
        </w:rPr>
        <w:t xml:space="preserve"> dhe cilësorë</w:t>
      </w:r>
      <w:r w:rsidR="00EB4498" w:rsidRPr="00357FE1">
        <w:rPr>
          <w:color w:val="auto"/>
        </w:rPr>
        <w:t>:</w:t>
      </w:r>
      <w:r w:rsidRPr="00357FE1">
        <w:rPr>
          <w:color w:val="auto"/>
        </w:rPr>
        <w:t xml:space="preserve"> </w:t>
      </w:r>
    </w:p>
    <w:p w:rsidR="00EB4498" w:rsidRPr="00357FE1" w:rsidRDefault="00EB4498" w:rsidP="0079212A">
      <w:pPr>
        <w:pStyle w:val="Default"/>
        <w:tabs>
          <w:tab w:val="left" w:pos="0"/>
        </w:tabs>
        <w:spacing w:line="276" w:lineRule="auto"/>
        <w:ind w:right="4"/>
        <w:jc w:val="both"/>
        <w:rPr>
          <w:color w:val="auto"/>
        </w:rPr>
      </w:pPr>
      <w:r w:rsidRPr="00357FE1">
        <w:rPr>
          <w:color w:val="auto"/>
        </w:rPr>
        <w:tab/>
      </w:r>
      <w:r w:rsidR="003A186E" w:rsidRPr="00357FE1">
        <w:rPr>
          <w:color w:val="auto"/>
        </w:rPr>
        <w:t>Kalimi drejt autonomisë shkollore kërkon plotësim</w:t>
      </w:r>
      <w:r w:rsidRPr="00357FE1">
        <w:rPr>
          <w:color w:val="auto"/>
        </w:rPr>
        <w:t xml:space="preserve"> të</w:t>
      </w:r>
      <w:r w:rsidR="003A186E" w:rsidRPr="00357FE1">
        <w:rPr>
          <w:color w:val="auto"/>
        </w:rPr>
        <w:t xml:space="preserve"> kushteve, sikundër ndihmon përdorimi</w:t>
      </w:r>
      <w:r w:rsidRPr="00357FE1">
        <w:rPr>
          <w:color w:val="auto"/>
        </w:rPr>
        <w:t>n</w:t>
      </w:r>
      <w:r w:rsidR="003A186E" w:rsidRPr="00357FE1">
        <w:rPr>
          <w:color w:val="auto"/>
        </w:rPr>
        <w:t xml:space="preserve"> </w:t>
      </w:r>
      <w:r w:rsidRPr="00357FE1">
        <w:rPr>
          <w:color w:val="auto"/>
        </w:rPr>
        <w:t>e</w:t>
      </w:r>
      <w:r w:rsidR="003A186E" w:rsidRPr="00357FE1">
        <w:rPr>
          <w:color w:val="auto"/>
        </w:rPr>
        <w:t xml:space="preserve"> standardeve dhe treguesve për vlerësimin e cilësisë së arritjeve dhe të efikasitetit arsimor. Kultivimi i kulturës për ta bazuar vendimmarrjen jo mbi opinionet, por mbi të dhënat, treguesit dhe standardet - si kusht themelor për kalimin drejt autonomisë shkollore - rezulton të jetë një sfidë, përballja e </w:t>
      </w:r>
      <w:r w:rsidRPr="00357FE1">
        <w:rPr>
          <w:color w:val="auto"/>
        </w:rPr>
        <w:t>s</w:t>
      </w:r>
      <w:r w:rsidR="003A186E" w:rsidRPr="00357FE1">
        <w:rPr>
          <w:color w:val="auto"/>
        </w:rPr>
        <w:t>ë cilës kërkon angazhim profesional dhe pilotim</w:t>
      </w:r>
      <w:r w:rsidRPr="00357FE1">
        <w:rPr>
          <w:color w:val="auto"/>
        </w:rPr>
        <w:t>.</w:t>
      </w:r>
      <w:r w:rsidR="003A186E" w:rsidRPr="00357FE1">
        <w:rPr>
          <w:rStyle w:val="FootnoteReference"/>
          <w:color w:val="auto"/>
        </w:rPr>
        <w:footnoteReference w:id="164"/>
      </w:r>
    </w:p>
    <w:p w:rsidR="00EB4498" w:rsidRPr="00357FE1" w:rsidRDefault="00EB4498" w:rsidP="0079212A">
      <w:pPr>
        <w:pStyle w:val="Default"/>
        <w:tabs>
          <w:tab w:val="left" w:pos="0"/>
        </w:tabs>
        <w:spacing w:line="276" w:lineRule="auto"/>
        <w:ind w:right="4" w:firstLine="540"/>
        <w:jc w:val="both"/>
        <w:rPr>
          <w:color w:val="auto"/>
        </w:rPr>
      </w:pPr>
      <w:r w:rsidRPr="00357FE1">
        <w:rPr>
          <w:color w:val="auto"/>
        </w:rPr>
        <w:t>b</w:t>
      </w:r>
      <w:r w:rsidR="003A186E" w:rsidRPr="00357FE1">
        <w:rPr>
          <w:color w:val="auto"/>
        </w:rPr>
        <w:t>. Krijimi i kapaciteteve për të përgatitur dhe menaxhuar planet operative dhe zhvillimore të shkollës</w:t>
      </w:r>
      <w:r w:rsidRPr="00357FE1">
        <w:rPr>
          <w:color w:val="auto"/>
        </w:rPr>
        <w:t>:</w:t>
      </w:r>
      <w:r w:rsidR="003A186E" w:rsidRPr="00357FE1">
        <w:rPr>
          <w:color w:val="auto"/>
        </w:rPr>
        <w:t xml:space="preserve"> </w:t>
      </w:r>
    </w:p>
    <w:p w:rsidR="00EB4498" w:rsidRPr="00357FE1" w:rsidRDefault="003A186E" w:rsidP="0079212A">
      <w:pPr>
        <w:pStyle w:val="Default"/>
        <w:tabs>
          <w:tab w:val="left" w:pos="0"/>
        </w:tabs>
        <w:spacing w:line="276" w:lineRule="auto"/>
        <w:ind w:right="4" w:firstLine="540"/>
        <w:jc w:val="both"/>
        <w:rPr>
          <w:color w:val="auto"/>
        </w:rPr>
      </w:pPr>
      <w:r w:rsidRPr="00357FE1">
        <w:rPr>
          <w:color w:val="auto"/>
        </w:rPr>
        <w:t>Me gjithë përpjekjet e MAShT</w:t>
      </w:r>
      <w:r w:rsidR="00EB4498" w:rsidRPr="00357FE1">
        <w:rPr>
          <w:color w:val="auto"/>
        </w:rPr>
        <w:t>-it</w:t>
      </w:r>
      <w:r w:rsidRPr="00357FE1">
        <w:rPr>
          <w:color w:val="auto"/>
        </w:rPr>
        <w:t xml:space="preserve"> dhe të agjencive të saj vartëse</w:t>
      </w:r>
      <w:r w:rsidRPr="00357FE1">
        <w:rPr>
          <w:rStyle w:val="FootnoteReference"/>
          <w:color w:val="auto"/>
        </w:rPr>
        <w:footnoteReference w:id="165"/>
      </w:r>
      <w:r w:rsidR="00EB4498" w:rsidRPr="00357FE1">
        <w:rPr>
          <w:color w:val="auto"/>
        </w:rPr>
        <w:t>,</w:t>
      </w:r>
      <w:r w:rsidRPr="00357FE1">
        <w:rPr>
          <w:color w:val="auto"/>
        </w:rPr>
        <w:t xml:space="preserve"> konstatohet se ende nuk kemi drejtues shkollash profesionistë me kompetenca të mira planifikuese, ç</w:t>
      </w:r>
      <w:r w:rsidR="00EB4498" w:rsidRPr="00357FE1">
        <w:rPr>
          <w:color w:val="auto"/>
        </w:rPr>
        <w:t>farë</w:t>
      </w:r>
      <w:r w:rsidRPr="00357FE1">
        <w:rPr>
          <w:color w:val="auto"/>
        </w:rPr>
        <w:t xml:space="preserve"> do të siguronte planifikimin afa</w:t>
      </w:r>
      <w:r w:rsidR="00EB4498" w:rsidRPr="00357FE1">
        <w:rPr>
          <w:color w:val="auto"/>
        </w:rPr>
        <w:t>t</w:t>
      </w:r>
      <w:r w:rsidRPr="00357FE1">
        <w:rPr>
          <w:color w:val="auto"/>
        </w:rPr>
        <w:t>mesëm dhe atë vjetor të shkollës. Në kushte</w:t>
      </w:r>
      <w:r w:rsidR="00EB4498" w:rsidRPr="00357FE1">
        <w:rPr>
          <w:color w:val="auto"/>
        </w:rPr>
        <w:t>t</w:t>
      </w:r>
      <w:r w:rsidRPr="00357FE1">
        <w:rPr>
          <w:color w:val="auto"/>
        </w:rPr>
        <w:t xml:space="preserve"> e shkollës autonome ky kapacitet i munguar ndikon drejtpërsëdrejti mbi cilësinë e shërbimeve arsimore që ofron shkolla. Ndaj </w:t>
      </w:r>
      <w:r w:rsidR="00EB4498" w:rsidRPr="00357FE1">
        <w:rPr>
          <w:color w:val="auto"/>
        </w:rPr>
        <w:t xml:space="preserve">kanë </w:t>
      </w:r>
      <w:r w:rsidRPr="00357FE1">
        <w:rPr>
          <w:color w:val="auto"/>
        </w:rPr>
        <w:t>r</w:t>
      </w:r>
      <w:r w:rsidR="00EB4498" w:rsidRPr="00357FE1">
        <w:rPr>
          <w:color w:val="auto"/>
        </w:rPr>
        <w:t>ë</w:t>
      </w:r>
      <w:r w:rsidRPr="00357FE1">
        <w:rPr>
          <w:color w:val="auto"/>
        </w:rPr>
        <w:t xml:space="preserve">ndësi qartësimi dhe përmirësimi i kompetencave për planifikimin e burimeve nga lidershipi i shkollës. </w:t>
      </w:r>
    </w:p>
    <w:p w:rsidR="00EB4498" w:rsidRPr="00357FE1" w:rsidRDefault="00EB4498" w:rsidP="0079212A">
      <w:pPr>
        <w:pStyle w:val="Default"/>
        <w:tabs>
          <w:tab w:val="left" w:pos="0"/>
        </w:tabs>
        <w:spacing w:line="276" w:lineRule="auto"/>
        <w:ind w:right="4" w:firstLine="540"/>
        <w:jc w:val="both"/>
        <w:rPr>
          <w:color w:val="auto"/>
        </w:rPr>
      </w:pPr>
      <w:r w:rsidRPr="00357FE1">
        <w:rPr>
          <w:color w:val="auto"/>
        </w:rPr>
        <w:t>c.</w:t>
      </w:r>
      <w:r w:rsidRPr="00357FE1">
        <w:rPr>
          <w:color w:val="auto"/>
        </w:rPr>
        <w:tab/>
        <w:t xml:space="preserve"> </w:t>
      </w:r>
      <w:r w:rsidR="003A186E" w:rsidRPr="00357FE1">
        <w:rPr>
          <w:color w:val="auto"/>
        </w:rPr>
        <w:t>Zhvillimi i sistemeve cilësore të përgjegjshmërisë</w:t>
      </w:r>
      <w:r w:rsidRPr="00357FE1">
        <w:rPr>
          <w:color w:val="auto"/>
        </w:rPr>
        <w:t>:</w:t>
      </w:r>
      <w:r w:rsidR="003A186E" w:rsidRPr="00357FE1">
        <w:rPr>
          <w:color w:val="auto"/>
        </w:rPr>
        <w:t xml:space="preserve"> </w:t>
      </w:r>
    </w:p>
    <w:p w:rsidR="003A186E" w:rsidRPr="00357FE1" w:rsidRDefault="003A186E" w:rsidP="0079212A">
      <w:pPr>
        <w:pStyle w:val="Default"/>
        <w:tabs>
          <w:tab w:val="left" w:pos="0"/>
        </w:tabs>
        <w:spacing w:line="276" w:lineRule="auto"/>
        <w:ind w:right="4" w:firstLine="540"/>
        <w:jc w:val="both"/>
        <w:rPr>
          <w:color w:val="auto"/>
        </w:rPr>
      </w:pPr>
      <w:r w:rsidRPr="00357FE1">
        <w:rPr>
          <w:color w:val="auto"/>
        </w:rPr>
        <w:t xml:space="preserve">Autonomia shkollore baraspeshohet me sisteme cilësore të llogaridhënies. Sisteme të tilla bëjnë që institucionet arsimore të nxiten </w:t>
      </w:r>
      <w:r w:rsidR="00EB4498" w:rsidRPr="00357FE1">
        <w:rPr>
          <w:color w:val="auto"/>
        </w:rPr>
        <w:t xml:space="preserve">që </w:t>
      </w:r>
      <w:r w:rsidRPr="00357FE1">
        <w:rPr>
          <w:color w:val="auto"/>
        </w:rPr>
        <w:t>t</w:t>
      </w:r>
      <w:r w:rsidR="00EB4498" w:rsidRPr="00357FE1">
        <w:rPr>
          <w:color w:val="auto"/>
        </w:rPr>
        <w:t>’i</w:t>
      </w:r>
      <w:r w:rsidRPr="00357FE1">
        <w:rPr>
          <w:color w:val="auto"/>
        </w:rPr>
        <w:t xml:space="preserve"> plotësojnë detyrimet e tyre lidhur me mandatin, t</w:t>
      </w:r>
      <w:r w:rsidR="00EB4498" w:rsidRPr="00357FE1">
        <w:rPr>
          <w:color w:val="auto"/>
        </w:rPr>
        <w:t>’i</w:t>
      </w:r>
      <w:r w:rsidRPr="00357FE1">
        <w:rPr>
          <w:color w:val="auto"/>
        </w:rPr>
        <w:t xml:space="preserve"> vlerësojnë dhe të raportoj</w:t>
      </w:r>
      <w:r w:rsidR="00EB4498" w:rsidRPr="00357FE1">
        <w:rPr>
          <w:color w:val="auto"/>
        </w:rPr>
        <w:t>n</w:t>
      </w:r>
      <w:r w:rsidRPr="00357FE1">
        <w:rPr>
          <w:color w:val="auto"/>
        </w:rPr>
        <w:t>ë nivelet e arritjeve dhe t</w:t>
      </w:r>
      <w:r w:rsidR="00EB4498" w:rsidRPr="00357FE1">
        <w:rPr>
          <w:color w:val="auto"/>
        </w:rPr>
        <w:t>a</w:t>
      </w:r>
      <w:r w:rsidRPr="00357FE1">
        <w:rPr>
          <w:color w:val="auto"/>
        </w:rPr>
        <w:t xml:space="preserve"> ndjekin plotësimin e masave të nevojshme për përmirësimin e mëtejshëm; të raportojnë rregullisht për eficencën e përdorimit të fondeve publike dhe të burimeve institucionale, por që, njëkohësisht, lidershipi, stafi dhe nxënësit të mund të përgjigjen për veprimet dhe arritjet. Sistemet e përgjegjshmërisë në nivelin e institucioneve që administrojnë sistemin nënkuptojnë sistemet rregullator</w:t>
      </w:r>
      <w:r w:rsidR="00EB4498" w:rsidRPr="00357FE1">
        <w:rPr>
          <w:color w:val="auto"/>
        </w:rPr>
        <w:t>e</w:t>
      </w:r>
      <w:r w:rsidRPr="00357FE1">
        <w:rPr>
          <w:color w:val="auto"/>
        </w:rPr>
        <w:t xml:space="preserve">, forcimin e kapaciteteve menaxhuese dhe nxitjen e pjesëmarrjes dhe </w:t>
      </w:r>
      <w:r w:rsidRPr="00357FE1">
        <w:rPr>
          <w:color w:val="auto"/>
        </w:rPr>
        <w:lastRenderedPageBreak/>
        <w:t xml:space="preserve">kontrollin e publikut. Të gjitha këto mundësojnë vlerësimin e arritjeve si bazë për sigurimin e transparencës dhe llogaridhënies. </w:t>
      </w:r>
    </w:p>
    <w:p w:rsidR="003A186E" w:rsidRPr="00357FE1" w:rsidRDefault="003A186E" w:rsidP="0079212A">
      <w:pPr>
        <w:pStyle w:val="Default"/>
        <w:tabs>
          <w:tab w:val="left" w:pos="0"/>
        </w:tabs>
        <w:spacing w:line="276" w:lineRule="auto"/>
        <w:ind w:right="4" w:firstLine="540"/>
        <w:jc w:val="both"/>
        <w:rPr>
          <w:color w:val="auto"/>
        </w:rPr>
      </w:pPr>
      <w:r w:rsidRPr="00357FE1">
        <w:rPr>
          <w:color w:val="auto"/>
        </w:rPr>
        <w:t xml:space="preserve">Në këtë kontekst, ne vlerësojmë si themelor një nga aspektet kyçe të SKAP, për të cilin është me interes çdo diskutim. Sipas këtij dokumenti themelor, </w:t>
      </w:r>
      <w:r w:rsidR="006C68F9" w:rsidRPr="00357FE1">
        <w:rPr>
          <w:color w:val="auto"/>
        </w:rPr>
        <w:t>“</w:t>
      </w:r>
      <w:r w:rsidRPr="00357FE1">
        <w:rPr>
          <w:color w:val="auto"/>
        </w:rPr>
        <w:t>në këtë sistem të decentralizuar shkollave do t</w:t>
      </w:r>
      <w:r w:rsidR="00E14FBD" w:rsidRPr="00357FE1">
        <w:rPr>
          <w:color w:val="auto"/>
        </w:rPr>
        <w:t>’</w:t>
      </w:r>
      <w:r w:rsidRPr="00357FE1">
        <w:rPr>
          <w:color w:val="auto"/>
        </w:rPr>
        <w:t>u kërkohet të marrin përgjegjësi të mëdha në planifikimin, menaxhimin dhe përmirësimin cilësor të shërbimeve që ato sigurojnë. Skema e granteve për shkollat, si element thelbësor i autonomisë shkollore, do të favorizojë krijimin e kapaciteteve për planifikim dhe buxhetin në nivel shkolle dhe në nivelet e qeverisjes lokale. Këtu synohen rritja e efi</w:t>
      </w:r>
      <w:r w:rsidR="00EB4498" w:rsidRPr="00357FE1">
        <w:rPr>
          <w:color w:val="auto"/>
        </w:rPr>
        <w:t>ç</w:t>
      </w:r>
      <w:r w:rsidRPr="00357FE1">
        <w:rPr>
          <w:color w:val="auto"/>
        </w:rPr>
        <w:t>encë</w:t>
      </w:r>
      <w:r w:rsidR="00EB4498" w:rsidRPr="00357FE1">
        <w:rPr>
          <w:color w:val="auto"/>
        </w:rPr>
        <w:t>s</w:t>
      </w:r>
      <w:r w:rsidRPr="00357FE1">
        <w:rPr>
          <w:color w:val="auto"/>
        </w:rPr>
        <w:t xml:space="preserve"> dhe e transparencës në punën e administratës shkollore dhe role të reja të drejtuesve të shkollave si menaxherë. Me gjithë luhatjet që mund t</w:t>
      </w:r>
      <w:r w:rsidR="00EB4498" w:rsidRPr="00357FE1">
        <w:rPr>
          <w:color w:val="auto"/>
        </w:rPr>
        <w:t>a</w:t>
      </w:r>
      <w:r w:rsidRPr="00357FE1">
        <w:rPr>
          <w:color w:val="auto"/>
        </w:rPr>
        <w:t xml:space="preserve"> shoqërojnë procesin, progresi kah autonomia shkollore do të jetë i qëndrueshëm në </w:t>
      </w:r>
      <w:r w:rsidR="00EB4498" w:rsidRPr="00357FE1">
        <w:rPr>
          <w:color w:val="auto"/>
        </w:rPr>
        <w:t>pesë</w:t>
      </w:r>
      <w:r w:rsidRPr="00357FE1">
        <w:rPr>
          <w:color w:val="auto"/>
        </w:rPr>
        <w:t xml:space="preserve"> v</w:t>
      </w:r>
      <w:r w:rsidR="00EB4498" w:rsidRPr="00357FE1">
        <w:rPr>
          <w:color w:val="auto"/>
        </w:rPr>
        <w:t>je</w:t>
      </w:r>
      <w:r w:rsidRPr="00357FE1">
        <w:rPr>
          <w:color w:val="auto"/>
        </w:rPr>
        <w:t>t</w:t>
      </w:r>
      <w:r w:rsidR="00EB4498" w:rsidRPr="00357FE1">
        <w:rPr>
          <w:color w:val="auto"/>
        </w:rPr>
        <w:t>ë</w:t>
      </w:r>
      <w:r w:rsidRPr="00357FE1">
        <w:rPr>
          <w:color w:val="auto"/>
        </w:rPr>
        <w:t>t e ardhsh</w:t>
      </w:r>
      <w:r w:rsidR="00EB4498" w:rsidRPr="00357FE1">
        <w:rPr>
          <w:color w:val="auto"/>
        </w:rPr>
        <w:t>ë</w:t>
      </w:r>
      <w:r w:rsidRPr="00357FE1">
        <w:rPr>
          <w:color w:val="auto"/>
        </w:rPr>
        <w:t xml:space="preserve">m. </w:t>
      </w:r>
    </w:p>
    <w:p w:rsidR="003A186E" w:rsidRPr="00357FE1" w:rsidRDefault="006C68F9" w:rsidP="0079212A">
      <w:pPr>
        <w:autoSpaceDE w:val="0"/>
        <w:autoSpaceDN w:val="0"/>
        <w:adjustRightInd w:val="0"/>
        <w:spacing w:line="276" w:lineRule="auto"/>
        <w:ind w:right="4" w:firstLine="540"/>
        <w:jc w:val="both"/>
      </w:pPr>
      <w:r w:rsidRPr="00357FE1">
        <w:rPr>
          <w:bCs/>
        </w:rPr>
        <w:t>“</w:t>
      </w:r>
      <w:r w:rsidR="003A186E" w:rsidRPr="00357FE1">
        <w:rPr>
          <w:bCs/>
        </w:rPr>
        <w:t>Shkolla të mëdha ose grupe shkollash të vogla si dhe universitetet e</w:t>
      </w:r>
      <w:r w:rsidR="0050282C" w:rsidRPr="00357FE1">
        <w:rPr>
          <w:bCs/>
        </w:rPr>
        <w:t xml:space="preserve"> </w:t>
      </w:r>
      <w:r w:rsidR="003A186E" w:rsidRPr="00357FE1">
        <w:rPr>
          <w:bCs/>
        </w:rPr>
        <w:t>reja publike do t</w:t>
      </w:r>
      <w:r w:rsidR="00EB4498" w:rsidRPr="00357FE1">
        <w:rPr>
          <w:bCs/>
        </w:rPr>
        <w:t>a</w:t>
      </w:r>
      <w:r w:rsidR="003A186E" w:rsidRPr="00357FE1">
        <w:rPr>
          <w:bCs/>
        </w:rPr>
        <w:t xml:space="preserve"> testojnë modelin e autonomisë. Është me interes të evidentohet hartimi i një </w:t>
      </w:r>
      <w:r w:rsidR="00EB4498" w:rsidRPr="00357FE1">
        <w:rPr>
          <w:bCs/>
        </w:rPr>
        <w:t xml:space="preserve">projekti për përmirësimin e </w:t>
      </w:r>
      <w:r w:rsidR="003A186E" w:rsidRPr="00357FE1">
        <w:rPr>
          <w:bCs/>
        </w:rPr>
        <w:t>fuqizimin e autonomisë</w:t>
      </w:r>
      <w:r w:rsidR="0050282C" w:rsidRPr="00357FE1">
        <w:rPr>
          <w:bCs/>
        </w:rPr>
        <w:t xml:space="preserve"> </w:t>
      </w:r>
      <w:r w:rsidR="003A186E" w:rsidRPr="00357FE1">
        <w:rPr>
          <w:bCs/>
        </w:rPr>
        <w:t>dhe të ngritjes së menaxhimit bashkëkohor të institucioneve të arsimit në Republikën e Kosovës</w:t>
      </w:r>
      <w:r w:rsidRPr="00357FE1">
        <w:t>”</w:t>
      </w:r>
      <w:r w:rsidR="00EB4498" w:rsidRPr="00357FE1">
        <w:t>.</w:t>
      </w:r>
      <w:r w:rsidR="003A186E" w:rsidRPr="00357FE1">
        <w:rPr>
          <w:rStyle w:val="FootnoteReference"/>
        </w:rPr>
        <w:footnoteReference w:id="166"/>
      </w:r>
      <w:r w:rsidR="003A186E" w:rsidRPr="00357FE1">
        <w:t xml:space="preserve"> </w:t>
      </w:r>
      <w:r w:rsidR="00EB4498" w:rsidRPr="00357FE1">
        <w:rPr>
          <w:bCs/>
        </w:rPr>
        <w:t>Ky studim mund të jetë burim i rëndësishëm</w:t>
      </w:r>
      <w:r w:rsidR="00EB4498" w:rsidRPr="00357FE1">
        <w:t xml:space="preserve"> </w:t>
      </w:r>
      <w:r w:rsidR="003A186E" w:rsidRPr="00357FE1">
        <w:t>(theksim im</w:t>
      </w:r>
      <w:r w:rsidR="00EB4498" w:rsidRPr="00357FE1">
        <w:t xml:space="preserve">i, </w:t>
      </w:r>
      <w:r w:rsidR="003A186E" w:rsidRPr="00357FE1">
        <w:t>R.</w:t>
      </w:r>
      <w:r w:rsidR="00EB4498" w:rsidRPr="00357FE1">
        <w:t xml:space="preserve"> </w:t>
      </w:r>
      <w:r w:rsidR="003A186E" w:rsidRPr="00357FE1">
        <w:t xml:space="preserve">Gj.). Një përshkrim i thjeshtësuar i menaxhimit të projektit nga një grup autorësh është: </w:t>
      </w:r>
      <w:r w:rsidRPr="00357FE1">
        <w:t>“</w:t>
      </w:r>
      <w:r w:rsidR="00EB4498" w:rsidRPr="00357FE1">
        <w:t xml:space="preserve">Menaxhimi </w:t>
      </w:r>
      <w:r w:rsidR="003A186E" w:rsidRPr="00357FE1">
        <w:t>i projektit është vetëm një mjet, një listë e metodave dhe teknikave që na ndihmo</w:t>
      </w:r>
      <w:r w:rsidR="00EB4498" w:rsidRPr="00357FE1">
        <w:t>j</w:t>
      </w:r>
      <w:r w:rsidR="003A186E" w:rsidRPr="00357FE1">
        <w:t>n</w:t>
      </w:r>
      <w:r w:rsidR="00EB4498" w:rsidRPr="00357FE1">
        <w:t>ë</w:t>
      </w:r>
      <w:r w:rsidR="003A186E" w:rsidRPr="00357FE1">
        <w:t xml:space="preserve"> t</w:t>
      </w:r>
      <w:r w:rsidR="00EB4498" w:rsidRPr="00357FE1">
        <w:t>’i</w:t>
      </w:r>
      <w:r w:rsidR="003A186E" w:rsidRPr="00357FE1">
        <w:t xml:space="preserve"> arrijmë qëllimet dhe objektivat tona</w:t>
      </w:r>
      <w:r w:rsidRPr="00357FE1">
        <w:t>”</w:t>
      </w:r>
      <w:r w:rsidR="003A186E" w:rsidRPr="00357FE1">
        <w:rPr>
          <w:rStyle w:val="FootnoteReference"/>
        </w:rPr>
        <w:footnoteReference w:id="167"/>
      </w:r>
      <w:r w:rsidR="003A186E" w:rsidRPr="00357FE1">
        <w:t>.</w:t>
      </w:r>
    </w:p>
    <w:p w:rsidR="003A186E" w:rsidRPr="00357FE1" w:rsidRDefault="003A186E" w:rsidP="005D41F5">
      <w:pPr>
        <w:pStyle w:val="Default"/>
        <w:tabs>
          <w:tab w:val="left" w:pos="0"/>
        </w:tabs>
        <w:spacing w:line="360" w:lineRule="auto"/>
        <w:ind w:right="4" w:firstLine="540"/>
        <w:jc w:val="both"/>
        <w:rPr>
          <w:b/>
          <w:iCs/>
          <w:color w:val="auto"/>
        </w:rPr>
      </w:pPr>
    </w:p>
    <w:p w:rsidR="003A186E" w:rsidRPr="00357FE1" w:rsidRDefault="00EB76F6" w:rsidP="00E97050">
      <w:pPr>
        <w:pStyle w:val="Heading2"/>
      </w:pPr>
      <w:bookmarkStart w:id="201" w:name="_Toc448411922"/>
      <w:r w:rsidRPr="00357FE1">
        <w:t>P</w:t>
      </w:r>
      <w:r w:rsidR="003A186E" w:rsidRPr="00357FE1">
        <w:t>ërvoja</w:t>
      </w:r>
      <w:r w:rsidRPr="00357FE1">
        <w:t>t e</w:t>
      </w:r>
      <w:r w:rsidR="003A186E" w:rsidRPr="00357FE1">
        <w:t xml:space="preserve"> larmishme</w:t>
      </w:r>
      <w:r w:rsidR="0050282C" w:rsidRPr="00357FE1">
        <w:t xml:space="preserve"> </w:t>
      </w:r>
      <w:r w:rsidRPr="00357FE1">
        <w:t>t</w:t>
      </w:r>
      <w:r w:rsidR="003A186E" w:rsidRPr="00357FE1">
        <w:t xml:space="preserve">ë modeleve </w:t>
      </w:r>
      <w:r w:rsidRPr="00357FE1">
        <w:t>(</w:t>
      </w:r>
      <w:r w:rsidR="003A186E" w:rsidRPr="00357FE1">
        <w:t>gjatë</w:t>
      </w:r>
      <w:r w:rsidR="0050282C" w:rsidRPr="00357FE1">
        <w:t xml:space="preserve"> </w:t>
      </w:r>
      <w:r w:rsidR="003A186E" w:rsidRPr="00357FE1">
        <w:t>dekadave të fundit</w:t>
      </w:r>
      <w:r w:rsidRPr="00357FE1">
        <w:t>)</w:t>
      </w:r>
      <w:r w:rsidR="0050282C" w:rsidRPr="00357FE1">
        <w:t xml:space="preserve"> </w:t>
      </w:r>
      <w:r w:rsidR="003A186E" w:rsidRPr="00357FE1">
        <w:t>në vendet evropiane</w:t>
      </w:r>
      <w:r w:rsidR="00EB4498" w:rsidRPr="00357FE1">
        <w:t xml:space="preserve">, modeli </w:t>
      </w:r>
      <w:r w:rsidR="003A186E" w:rsidRPr="00357FE1">
        <w:t>i mir</w:t>
      </w:r>
      <w:r w:rsidR="00616F4B" w:rsidRPr="00357FE1">
        <w:t>ë</w:t>
      </w:r>
      <w:r w:rsidR="003A186E" w:rsidRPr="00357FE1">
        <w:t xml:space="preserve"> p</w:t>
      </w:r>
      <w:r w:rsidR="00616F4B" w:rsidRPr="00357FE1">
        <w:t>ë</w:t>
      </w:r>
      <w:r w:rsidR="003A186E" w:rsidRPr="00357FE1">
        <w:t>r Kosov</w:t>
      </w:r>
      <w:r w:rsidR="00616F4B" w:rsidRPr="00357FE1">
        <w:t>ë</w:t>
      </w:r>
      <w:r w:rsidR="003A186E" w:rsidRPr="00357FE1">
        <w:t>n</w:t>
      </w:r>
      <w:bookmarkEnd w:id="201"/>
    </w:p>
    <w:p w:rsidR="00EB4498" w:rsidRPr="00357FE1" w:rsidRDefault="00EB4498" w:rsidP="005D41F5">
      <w:pPr>
        <w:pStyle w:val="Default"/>
        <w:tabs>
          <w:tab w:val="left" w:pos="0"/>
        </w:tabs>
        <w:spacing w:line="360" w:lineRule="auto"/>
        <w:ind w:right="4" w:firstLine="540"/>
        <w:jc w:val="both"/>
        <w:rPr>
          <w:iCs/>
          <w:color w:val="auto"/>
        </w:rPr>
      </w:pPr>
    </w:p>
    <w:p w:rsidR="003A186E" w:rsidRPr="00357FE1" w:rsidRDefault="003A186E" w:rsidP="0079212A">
      <w:pPr>
        <w:pStyle w:val="Default"/>
        <w:tabs>
          <w:tab w:val="left" w:pos="0"/>
        </w:tabs>
        <w:spacing w:line="276" w:lineRule="auto"/>
        <w:ind w:right="4" w:firstLine="540"/>
        <w:jc w:val="both"/>
        <w:rPr>
          <w:color w:val="auto"/>
        </w:rPr>
      </w:pPr>
      <w:r w:rsidRPr="00357FE1">
        <w:rPr>
          <w:iCs/>
          <w:color w:val="auto"/>
        </w:rPr>
        <w:lastRenderedPageBreak/>
        <w:t>P</w:t>
      </w:r>
      <w:r w:rsidR="00616F4B" w:rsidRPr="00357FE1">
        <w:rPr>
          <w:iCs/>
          <w:color w:val="auto"/>
        </w:rPr>
        <w:t>ë</w:t>
      </w:r>
      <w:r w:rsidRPr="00357FE1">
        <w:rPr>
          <w:iCs/>
          <w:color w:val="auto"/>
        </w:rPr>
        <w:t>r sistemin arsimor n</w:t>
      </w:r>
      <w:r w:rsidR="00616F4B" w:rsidRPr="00357FE1">
        <w:rPr>
          <w:iCs/>
          <w:color w:val="auto"/>
        </w:rPr>
        <w:t>ë</w:t>
      </w:r>
      <w:r w:rsidRPr="00357FE1">
        <w:rPr>
          <w:iCs/>
          <w:color w:val="auto"/>
        </w:rPr>
        <w:t xml:space="preserve"> Republik</w:t>
      </w:r>
      <w:r w:rsidR="00616F4B" w:rsidRPr="00357FE1">
        <w:rPr>
          <w:iCs/>
          <w:color w:val="auto"/>
        </w:rPr>
        <w:t>ë</w:t>
      </w:r>
      <w:r w:rsidRPr="00357FE1">
        <w:rPr>
          <w:iCs/>
          <w:color w:val="auto"/>
        </w:rPr>
        <w:t>n e Kosov</w:t>
      </w:r>
      <w:r w:rsidR="00616F4B" w:rsidRPr="00357FE1">
        <w:rPr>
          <w:iCs/>
          <w:color w:val="auto"/>
        </w:rPr>
        <w:t>ë</w:t>
      </w:r>
      <w:r w:rsidRPr="00357FE1">
        <w:rPr>
          <w:iCs/>
          <w:color w:val="auto"/>
        </w:rPr>
        <w:t>s</w:t>
      </w:r>
      <w:r w:rsidR="000A0F4D" w:rsidRPr="00357FE1">
        <w:rPr>
          <w:iCs/>
          <w:color w:val="auto"/>
        </w:rPr>
        <w:t>,</w:t>
      </w:r>
      <w:r w:rsidR="00EB4498" w:rsidRPr="00357FE1">
        <w:rPr>
          <w:iCs/>
          <w:color w:val="auto"/>
        </w:rPr>
        <w:t xml:space="preserve"> </w:t>
      </w:r>
      <w:r w:rsidRPr="00357FE1">
        <w:rPr>
          <w:iCs/>
          <w:color w:val="auto"/>
        </w:rPr>
        <w:t>përvojat e larmishme që u dhanë jetë modeleve bashkëkohore t</w:t>
      </w:r>
      <w:r w:rsidR="00616F4B" w:rsidRPr="00357FE1">
        <w:rPr>
          <w:iCs/>
          <w:color w:val="auto"/>
        </w:rPr>
        <w:t>ë</w:t>
      </w:r>
      <w:r w:rsidRPr="00357FE1">
        <w:rPr>
          <w:iCs/>
          <w:color w:val="auto"/>
        </w:rPr>
        <w:t xml:space="preserve"> menaxherit t</w:t>
      </w:r>
      <w:r w:rsidR="00616F4B" w:rsidRPr="00357FE1">
        <w:rPr>
          <w:iCs/>
          <w:color w:val="auto"/>
        </w:rPr>
        <w:t>ë</w:t>
      </w:r>
      <w:r w:rsidRPr="00357FE1">
        <w:rPr>
          <w:iCs/>
          <w:color w:val="auto"/>
        </w:rPr>
        <w:t xml:space="preserve"> institucioneve arsimore gjatë dekadave të fundit në vendet evropiane,</w:t>
      </w:r>
      <w:r w:rsidRPr="00357FE1">
        <w:rPr>
          <w:rStyle w:val="FootnoteReference"/>
          <w:iCs/>
          <w:color w:val="auto"/>
        </w:rPr>
        <w:footnoteReference w:id="168"/>
      </w:r>
      <w:r w:rsidR="008F64B5" w:rsidRPr="00357FE1">
        <w:rPr>
          <w:iCs/>
          <w:color w:val="auto"/>
        </w:rPr>
        <w:t xml:space="preserve"> </w:t>
      </w:r>
      <w:r w:rsidRPr="00357FE1">
        <w:rPr>
          <w:iCs/>
          <w:color w:val="auto"/>
        </w:rPr>
        <w:t>janë udh</w:t>
      </w:r>
      <w:r w:rsidR="00616F4B" w:rsidRPr="00357FE1">
        <w:rPr>
          <w:iCs/>
          <w:color w:val="auto"/>
        </w:rPr>
        <w:t>ë</w:t>
      </w:r>
      <w:r w:rsidRPr="00357FE1">
        <w:rPr>
          <w:iCs/>
          <w:color w:val="auto"/>
        </w:rPr>
        <w:t>rr</w:t>
      </w:r>
      <w:r w:rsidR="00616F4B" w:rsidRPr="00357FE1">
        <w:rPr>
          <w:iCs/>
          <w:color w:val="auto"/>
        </w:rPr>
        <w:t>ë</w:t>
      </w:r>
      <w:r w:rsidRPr="00357FE1">
        <w:rPr>
          <w:iCs/>
          <w:color w:val="auto"/>
        </w:rPr>
        <w:t>fyes p</w:t>
      </w:r>
      <w:r w:rsidR="00616F4B" w:rsidRPr="00357FE1">
        <w:rPr>
          <w:iCs/>
          <w:color w:val="auto"/>
        </w:rPr>
        <w:t>ë</w:t>
      </w:r>
      <w:r w:rsidRPr="00357FE1">
        <w:rPr>
          <w:iCs/>
          <w:color w:val="auto"/>
        </w:rPr>
        <w:t>r reformimin e thell</w:t>
      </w:r>
      <w:r w:rsidR="00616F4B" w:rsidRPr="00357FE1">
        <w:rPr>
          <w:iCs/>
          <w:color w:val="auto"/>
        </w:rPr>
        <w:t>ë</w:t>
      </w:r>
      <w:r w:rsidRPr="00357FE1">
        <w:rPr>
          <w:iCs/>
          <w:color w:val="auto"/>
        </w:rPr>
        <w:t xml:space="preserve"> n</w:t>
      </w:r>
      <w:r w:rsidR="00616F4B" w:rsidRPr="00357FE1">
        <w:rPr>
          <w:iCs/>
          <w:color w:val="auto"/>
        </w:rPr>
        <w:t>ë</w:t>
      </w:r>
      <w:r w:rsidRPr="00357FE1">
        <w:rPr>
          <w:iCs/>
          <w:color w:val="auto"/>
        </w:rPr>
        <w:t xml:space="preserve"> k</w:t>
      </w:r>
      <w:r w:rsidR="00616F4B" w:rsidRPr="00357FE1">
        <w:rPr>
          <w:iCs/>
          <w:color w:val="auto"/>
        </w:rPr>
        <w:t>ë</w:t>
      </w:r>
      <w:r w:rsidRPr="00357FE1">
        <w:rPr>
          <w:iCs/>
          <w:color w:val="auto"/>
        </w:rPr>
        <w:t>t</w:t>
      </w:r>
      <w:r w:rsidR="00616F4B" w:rsidRPr="00357FE1">
        <w:rPr>
          <w:iCs/>
          <w:color w:val="auto"/>
        </w:rPr>
        <w:t>ë</w:t>
      </w:r>
      <w:r w:rsidRPr="00357FE1">
        <w:rPr>
          <w:iCs/>
          <w:color w:val="auto"/>
        </w:rPr>
        <w:t xml:space="preserve"> fush</w:t>
      </w:r>
      <w:r w:rsidR="00616F4B" w:rsidRPr="00357FE1">
        <w:rPr>
          <w:iCs/>
          <w:color w:val="auto"/>
        </w:rPr>
        <w:t>ë</w:t>
      </w:r>
      <w:r w:rsidRPr="00357FE1">
        <w:rPr>
          <w:iCs/>
          <w:color w:val="auto"/>
        </w:rPr>
        <w:t>. Caktimi i nivelit të autonomisë, që do t</w:t>
      </w:r>
      <w:r w:rsidR="00E14FBD" w:rsidRPr="00357FE1">
        <w:rPr>
          <w:iCs/>
          <w:color w:val="auto"/>
        </w:rPr>
        <w:t>’</w:t>
      </w:r>
      <w:r w:rsidRPr="00357FE1">
        <w:rPr>
          <w:iCs/>
          <w:color w:val="auto"/>
        </w:rPr>
        <w:t>u lejohet shkollave me ligj, është aspekti kyç i procesit të jetërsimit të autonomisë shkollore. Mendoj se për caktimin e nivelit të autonomisë së shkollave kërkohet t</w:t>
      </w:r>
      <w:r w:rsidR="00616F4B" w:rsidRPr="00357FE1">
        <w:rPr>
          <w:iCs/>
          <w:color w:val="auto"/>
        </w:rPr>
        <w:t>ë</w:t>
      </w:r>
      <w:r w:rsidRPr="00357FE1">
        <w:rPr>
          <w:iCs/>
          <w:color w:val="auto"/>
        </w:rPr>
        <w:t xml:space="preserve"> nd</w:t>
      </w:r>
      <w:r w:rsidR="00616F4B" w:rsidRPr="00357FE1">
        <w:rPr>
          <w:iCs/>
          <w:color w:val="auto"/>
        </w:rPr>
        <w:t>ë</w:t>
      </w:r>
      <w:r w:rsidRPr="00357FE1">
        <w:rPr>
          <w:iCs/>
          <w:color w:val="auto"/>
        </w:rPr>
        <w:t>rmerren</w:t>
      </w:r>
      <w:r w:rsidR="0050282C" w:rsidRPr="00357FE1">
        <w:rPr>
          <w:iCs/>
          <w:color w:val="auto"/>
        </w:rPr>
        <w:t xml:space="preserve"> </w:t>
      </w:r>
      <w:r w:rsidRPr="00357FE1">
        <w:rPr>
          <w:iCs/>
          <w:color w:val="auto"/>
        </w:rPr>
        <w:t>disa hapa.</w:t>
      </w:r>
      <w:r w:rsidR="00EB4498" w:rsidRPr="00357FE1">
        <w:rPr>
          <w:iCs/>
          <w:color w:val="auto"/>
        </w:rPr>
        <w:t xml:space="preserve"> </w:t>
      </w:r>
      <w:r w:rsidRPr="00357FE1">
        <w:rPr>
          <w:iCs/>
          <w:color w:val="auto"/>
        </w:rPr>
        <w:t>Kështu, ndryshimet masive që u realizuan në këtë hapësirë kohore bënë që politika e autonomisë shkollore të përhapej pothuaj në të gjitha vendet evropiane. Të gjitha këto vende kanë përshtatur qasjen nga lart</w:t>
      </w:r>
      <w:r w:rsidR="00EB4498" w:rsidRPr="00357FE1">
        <w:rPr>
          <w:iCs/>
          <w:color w:val="auto"/>
        </w:rPr>
        <w:t>-</w:t>
      </w:r>
      <w:r w:rsidRPr="00357FE1">
        <w:rPr>
          <w:iCs/>
          <w:color w:val="auto"/>
        </w:rPr>
        <w:t>poshtë, që ka siguruar një kuadër të fuqishëm për liritë e reja të shkollave. Konstatohet se në këto vende reformat e autonomisë shkollore</w:t>
      </w:r>
      <w:r w:rsidR="00EB4498" w:rsidRPr="00357FE1">
        <w:rPr>
          <w:iCs/>
          <w:color w:val="auto"/>
        </w:rPr>
        <w:t xml:space="preserve"> </w:t>
      </w:r>
      <w:r w:rsidRPr="00357FE1">
        <w:rPr>
          <w:iCs/>
          <w:color w:val="auto"/>
        </w:rPr>
        <w:t>kanë kaluar nëpër disa faza dhe kanë zbatua</w:t>
      </w:r>
      <w:r w:rsidR="00EB4498" w:rsidRPr="00357FE1">
        <w:rPr>
          <w:iCs/>
          <w:color w:val="auto"/>
        </w:rPr>
        <w:t>r</w:t>
      </w:r>
      <w:r w:rsidRPr="00357FE1">
        <w:rPr>
          <w:iCs/>
          <w:color w:val="auto"/>
        </w:rPr>
        <w:t xml:space="preserve"> në proces idetë e shkollave të ndryshme të mendimi</w:t>
      </w:r>
      <w:r w:rsidR="00EB4498" w:rsidRPr="00357FE1">
        <w:rPr>
          <w:iCs/>
          <w:color w:val="auto"/>
        </w:rPr>
        <w:t>t.</w:t>
      </w:r>
      <w:r w:rsidRPr="00357FE1">
        <w:rPr>
          <w:rStyle w:val="FootnoteReference"/>
          <w:iCs/>
          <w:color w:val="auto"/>
        </w:rPr>
        <w:footnoteReference w:id="169"/>
      </w:r>
      <w:r w:rsidRPr="00357FE1">
        <w:rPr>
          <w:color w:val="auto"/>
        </w:rPr>
        <w:t xml:space="preserve"> </w:t>
      </w:r>
    </w:p>
    <w:p w:rsidR="003A186E" w:rsidRPr="00357FE1" w:rsidRDefault="003A186E" w:rsidP="0079212A">
      <w:pPr>
        <w:pStyle w:val="Default"/>
        <w:tabs>
          <w:tab w:val="left" w:pos="0"/>
        </w:tabs>
        <w:spacing w:line="276" w:lineRule="auto"/>
        <w:ind w:right="4" w:firstLine="540"/>
        <w:jc w:val="both"/>
        <w:rPr>
          <w:color w:val="auto"/>
        </w:rPr>
      </w:pPr>
      <w:r w:rsidRPr="00357FE1">
        <w:rPr>
          <w:iCs/>
          <w:color w:val="auto"/>
        </w:rPr>
        <w:t xml:space="preserve">Fillimisht, në vitet </w:t>
      </w:r>
      <w:r w:rsidR="00EB4498" w:rsidRPr="00357FE1">
        <w:rPr>
          <w:iCs/>
          <w:color w:val="auto"/>
        </w:rPr>
        <w:t>’</w:t>
      </w:r>
      <w:r w:rsidRPr="00357FE1">
        <w:rPr>
          <w:iCs/>
          <w:color w:val="auto"/>
        </w:rPr>
        <w:t xml:space="preserve">80 reformat u lidhën me çështjen politike </w:t>
      </w:r>
      <w:r w:rsidRPr="00357FE1">
        <w:rPr>
          <w:bCs/>
          <w:iCs/>
          <w:color w:val="auto"/>
        </w:rPr>
        <w:t>të pjesëmarrjes demokratike</w:t>
      </w:r>
      <w:r w:rsidRPr="00357FE1">
        <w:rPr>
          <w:b/>
          <w:bCs/>
          <w:iCs/>
          <w:color w:val="auto"/>
        </w:rPr>
        <w:t xml:space="preserve"> </w:t>
      </w:r>
      <w:r w:rsidRPr="00357FE1">
        <w:rPr>
          <w:iCs/>
          <w:color w:val="auto"/>
        </w:rPr>
        <w:t>dhe theksuan nevojën për më shumë hapje të shkollave ndaj komuniteteve të tyre vendore. Për shembull, në Spanjë, në frymën e Kushtetutës, LODE (ligji organik për të drejtën e arsimit) e konsideroi autonominë shkollore si mjet për t</w:t>
      </w:r>
      <w:r w:rsidR="00EB4498" w:rsidRPr="00357FE1">
        <w:rPr>
          <w:iCs/>
          <w:color w:val="auto"/>
        </w:rPr>
        <w:t>a</w:t>
      </w:r>
      <w:r w:rsidRPr="00357FE1">
        <w:rPr>
          <w:iCs/>
          <w:color w:val="auto"/>
        </w:rPr>
        <w:t xml:space="preserve"> arritur pjesëmarrjen demokratike. Të gjithë sektorët e komunitetit arsimor duhej të përfaqësoheshin në procesin vendimmarrës të shkollës. Në mënyrë të ngjashme, në Francë, një status i ri ligjor për grupin e klasave të nivelit të dytë të arsimit bazë, u dha atyre liri menaxhimi më të madhe, ndërsa dekreti i gushtit 1985 shpalosi kushtet e autonomisë shkollore bazuar në parimin e hapjes së shkollave ndaj komuniteteve të tyre. </w:t>
      </w:r>
    </w:p>
    <w:p w:rsidR="003A186E" w:rsidRPr="00357FE1" w:rsidRDefault="003A186E" w:rsidP="0079212A">
      <w:pPr>
        <w:pStyle w:val="Default"/>
        <w:tabs>
          <w:tab w:val="left" w:pos="0"/>
        </w:tabs>
        <w:spacing w:line="276" w:lineRule="auto"/>
        <w:ind w:right="4" w:firstLine="540"/>
        <w:jc w:val="both"/>
        <w:rPr>
          <w:color w:val="auto"/>
        </w:rPr>
      </w:pPr>
      <w:r w:rsidRPr="00357FE1">
        <w:rPr>
          <w:iCs/>
          <w:color w:val="auto"/>
        </w:rPr>
        <w:t xml:space="preserve">Në vitet </w:t>
      </w:r>
      <w:r w:rsidR="00EB4498" w:rsidRPr="00357FE1">
        <w:rPr>
          <w:iCs/>
          <w:color w:val="auto"/>
        </w:rPr>
        <w:t>’</w:t>
      </w:r>
      <w:r w:rsidRPr="00357FE1">
        <w:rPr>
          <w:iCs/>
          <w:color w:val="auto"/>
        </w:rPr>
        <w:t xml:space="preserve">90 reformat për autonomi shkollore u lidhën fort me një teori duale që lidhi lëvizjen për decentralizimin politik (liri të reja për pjesëmarrjen e aktorëve vendorë) me lëvizjen për realizimin e agjendës së </w:t>
      </w:r>
      <w:r w:rsidR="006C68F9" w:rsidRPr="00357FE1">
        <w:rPr>
          <w:iCs/>
          <w:color w:val="auto"/>
        </w:rPr>
        <w:t>“</w:t>
      </w:r>
      <w:r w:rsidRPr="00357FE1">
        <w:rPr>
          <w:iCs/>
          <w:color w:val="auto"/>
        </w:rPr>
        <w:t>Menaxhimit të Ri Publik</w:t>
      </w:r>
      <w:r w:rsidR="006C68F9" w:rsidRPr="00357FE1">
        <w:rPr>
          <w:iCs/>
          <w:color w:val="auto"/>
        </w:rPr>
        <w:t>”</w:t>
      </w:r>
      <w:r w:rsidRPr="00357FE1">
        <w:rPr>
          <w:iCs/>
          <w:color w:val="auto"/>
        </w:rPr>
        <w:t xml:space="preserve">. Agjenda kërkoi të zbatohen parimet e sektorit privat në menaxhimin e shërbimeve publike, bazuar në pesë parime (doktrina) kryesore: </w:t>
      </w:r>
      <w:r w:rsidR="006C68F9" w:rsidRPr="00357FE1">
        <w:rPr>
          <w:iCs/>
          <w:color w:val="auto"/>
        </w:rPr>
        <w:t>“</w:t>
      </w:r>
      <w:r w:rsidR="00EB4498" w:rsidRPr="00357FE1">
        <w:rPr>
          <w:iCs/>
          <w:color w:val="auto"/>
        </w:rPr>
        <w:t xml:space="preserve">Vendosja </w:t>
      </w:r>
      <w:r w:rsidRPr="00357FE1">
        <w:rPr>
          <w:iCs/>
          <w:color w:val="auto"/>
        </w:rPr>
        <w:t xml:space="preserve">e klientit në qendër të veprimtarisë shtetërore, duke dobësuar kështu mentalitetin e sektorit </w:t>
      </w:r>
      <w:r w:rsidRPr="00357FE1">
        <w:rPr>
          <w:iCs/>
          <w:color w:val="auto"/>
        </w:rPr>
        <w:lastRenderedPageBreak/>
        <w:t>publik; decentralizimi i përgjegjësive në nivelin më të afërt me fushën e veprimit (parimi i subsidiaritetit); dhënia llogari e zyrtarëve të qeverisë te komuniteti; theksimi i cilësisë së shërbimit dhe efikasitetit të organeve publike dhe, i fundit, zëvendësimi i kontrollit procedural tradicional me vlerësimin në bazën e rezultateve</w:t>
      </w:r>
      <w:r w:rsidR="006C68F9" w:rsidRPr="00357FE1">
        <w:rPr>
          <w:iCs/>
          <w:color w:val="auto"/>
        </w:rPr>
        <w:t>”</w:t>
      </w:r>
      <w:r w:rsidRPr="00357FE1">
        <w:rPr>
          <w:iCs/>
          <w:color w:val="auto"/>
        </w:rPr>
        <w:t xml:space="preserve"> (Hood 2001)</w:t>
      </w:r>
      <w:r w:rsidR="00EB4498" w:rsidRPr="00357FE1">
        <w:rPr>
          <w:iCs/>
          <w:color w:val="auto"/>
        </w:rPr>
        <w:t>.</w:t>
      </w:r>
      <w:r w:rsidRPr="00357FE1">
        <w:rPr>
          <w:rStyle w:val="FootnoteReference"/>
          <w:iCs/>
          <w:color w:val="auto"/>
        </w:rPr>
        <w:footnoteReference w:id="170"/>
      </w:r>
      <w:r w:rsidRPr="00357FE1">
        <w:rPr>
          <w:iCs/>
          <w:color w:val="auto"/>
        </w:rPr>
        <w:t xml:space="preserve"> </w:t>
      </w:r>
    </w:p>
    <w:p w:rsidR="003A186E" w:rsidRPr="00357FE1" w:rsidRDefault="003A186E" w:rsidP="0079212A">
      <w:pPr>
        <w:pStyle w:val="Default"/>
        <w:tabs>
          <w:tab w:val="left" w:pos="0"/>
        </w:tabs>
        <w:spacing w:line="276" w:lineRule="auto"/>
        <w:ind w:right="4" w:firstLine="540"/>
        <w:jc w:val="both"/>
        <w:rPr>
          <w:color w:val="auto"/>
        </w:rPr>
      </w:pPr>
      <w:r w:rsidRPr="00357FE1">
        <w:rPr>
          <w:iCs/>
          <w:color w:val="auto"/>
        </w:rPr>
        <w:t xml:space="preserve">Si rrjedhim, </w:t>
      </w:r>
      <w:r w:rsidR="006C68F9" w:rsidRPr="00357FE1">
        <w:rPr>
          <w:iCs/>
          <w:color w:val="auto"/>
        </w:rPr>
        <w:t>“</w:t>
      </w:r>
      <w:r w:rsidRPr="00357FE1">
        <w:rPr>
          <w:iCs/>
          <w:color w:val="auto"/>
        </w:rPr>
        <w:t xml:space="preserve">decentralizimi i përgjegjësive te komunitetet vendore dhe autonomia shkollore synuan </w:t>
      </w:r>
      <w:r w:rsidRPr="00357FE1">
        <w:rPr>
          <w:bCs/>
          <w:iCs/>
          <w:color w:val="auto"/>
        </w:rPr>
        <w:t>t</w:t>
      </w:r>
      <w:r w:rsidR="00EB4498" w:rsidRPr="00357FE1">
        <w:rPr>
          <w:bCs/>
          <w:iCs/>
          <w:color w:val="auto"/>
        </w:rPr>
        <w:t>a</w:t>
      </w:r>
      <w:r w:rsidRPr="00357FE1">
        <w:rPr>
          <w:bCs/>
          <w:iCs/>
          <w:color w:val="auto"/>
        </w:rPr>
        <w:t xml:space="preserve"> rritin efikasitetin e menaxhimit të shkollës</w:t>
      </w:r>
      <w:r w:rsidR="000A0F4D" w:rsidRPr="00357FE1">
        <w:rPr>
          <w:b/>
          <w:bCs/>
          <w:iCs/>
          <w:color w:val="auto"/>
        </w:rPr>
        <w:t xml:space="preserve"> - </w:t>
      </w:r>
      <w:r w:rsidRPr="00357FE1">
        <w:rPr>
          <w:iCs/>
          <w:color w:val="auto"/>
        </w:rPr>
        <w:t>duke besuar se vendimet e marra në nivelin sa më afër vendit të punës do t</w:t>
      </w:r>
      <w:r w:rsidR="00EB4498" w:rsidRPr="00357FE1">
        <w:rPr>
          <w:iCs/>
          <w:color w:val="auto"/>
        </w:rPr>
        <w:t>a</w:t>
      </w:r>
      <w:r w:rsidRPr="00357FE1">
        <w:rPr>
          <w:iCs/>
          <w:color w:val="auto"/>
        </w:rPr>
        <w:t xml:space="preserve"> siguronin përdorimin më të mirë të burimeve publike. Kjo teori duale udhëhoqi në këtë periudhë reformat në Republikën Çeke, Poloni, Sllovaki dhe në shtetet Baltike, ku çarja e sistemit të mëparshëm, tejet të centralizuar, krijoi mundësinë për të përshtatur rregulla të reja për menaxhimin publik. Autonomia shkollore shpesh është pjesë e të njëjtit kuadër legjislativ me decentralizimin politik</w:t>
      </w:r>
      <w:r w:rsidR="00EB4498" w:rsidRPr="00357FE1">
        <w:rPr>
          <w:iCs/>
          <w:color w:val="auto"/>
        </w:rPr>
        <w:t>,</w:t>
      </w:r>
      <w:r w:rsidRPr="00357FE1">
        <w:rPr>
          <w:iCs/>
          <w:color w:val="auto"/>
        </w:rPr>
        <w:t xml:space="preserve"> si dy kuti të ngjitura bashkë</w:t>
      </w:r>
      <w:r w:rsidR="00EB4498" w:rsidRPr="00357FE1">
        <w:rPr>
          <w:iCs/>
          <w:color w:val="auto"/>
        </w:rPr>
        <w:t>,</w:t>
      </w:r>
      <w:r w:rsidRPr="00357FE1">
        <w:rPr>
          <w:iCs/>
          <w:color w:val="auto"/>
        </w:rPr>
        <w:t xml:space="preserve"> meqenëse autoritetet vendore, që kanë fituar përgjegjësi të reja, mund që, në këtë frymë, t</w:t>
      </w:r>
      <w:r w:rsidR="00E14FBD" w:rsidRPr="00357FE1">
        <w:rPr>
          <w:iCs/>
          <w:color w:val="auto"/>
        </w:rPr>
        <w:t>’</w:t>
      </w:r>
      <w:r w:rsidRPr="00357FE1">
        <w:rPr>
          <w:iCs/>
          <w:color w:val="auto"/>
        </w:rPr>
        <w:t>u delegojnë detyra të reja shkollave që kanë në ngarkim</w:t>
      </w:r>
      <w:r w:rsidR="000A0F4D" w:rsidRPr="00357FE1">
        <w:rPr>
          <w:iCs/>
          <w:color w:val="auto"/>
        </w:rPr>
        <w:t>.</w:t>
      </w:r>
      <w:r w:rsidRPr="00357FE1">
        <w:rPr>
          <w:color w:val="auto"/>
        </w:rPr>
        <w:t xml:space="preserve"> </w:t>
      </w:r>
    </w:p>
    <w:p w:rsidR="003A186E" w:rsidRPr="00357FE1" w:rsidRDefault="003A186E" w:rsidP="0079212A">
      <w:pPr>
        <w:pStyle w:val="Default"/>
        <w:tabs>
          <w:tab w:val="left" w:pos="0"/>
        </w:tabs>
        <w:spacing w:line="276" w:lineRule="auto"/>
        <w:ind w:right="4" w:firstLine="540"/>
        <w:jc w:val="both"/>
        <w:rPr>
          <w:color w:val="auto"/>
        </w:rPr>
      </w:pPr>
      <w:r w:rsidRPr="00357FE1">
        <w:rPr>
          <w:iCs/>
          <w:color w:val="auto"/>
        </w:rPr>
        <w:t>Në pjesën më të madhe të vendeve aktualisht autonomia shkollore po shihet si mjet për t</w:t>
      </w:r>
      <w:r w:rsidR="00EB4498" w:rsidRPr="00357FE1">
        <w:rPr>
          <w:iCs/>
          <w:color w:val="auto"/>
        </w:rPr>
        <w:t>a</w:t>
      </w:r>
      <w:r w:rsidRPr="00357FE1">
        <w:rPr>
          <w:iCs/>
          <w:color w:val="auto"/>
        </w:rPr>
        <w:t xml:space="preserve"> përmirësuar </w:t>
      </w:r>
      <w:r w:rsidRPr="00357FE1">
        <w:rPr>
          <w:bCs/>
          <w:iCs/>
          <w:color w:val="auto"/>
        </w:rPr>
        <w:t>cilësinë e arsimit</w:t>
      </w:r>
      <w:r w:rsidRPr="00357FE1">
        <w:rPr>
          <w:iCs/>
          <w:color w:val="auto"/>
        </w:rPr>
        <w:t>. Pavarësisht, nëse është një vend që rifillon një proces të nisur në dekadat e kaluara, si Bullgaria, Republika Çeke apo Portugalia, apo një vend që është në hapat e par</w:t>
      </w:r>
      <w:r w:rsidR="00EB4498" w:rsidRPr="00357FE1">
        <w:rPr>
          <w:iCs/>
          <w:color w:val="auto"/>
        </w:rPr>
        <w:t>ë</w:t>
      </w:r>
      <w:r w:rsidRPr="00357FE1">
        <w:rPr>
          <w:iCs/>
          <w:color w:val="auto"/>
        </w:rPr>
        <w:t xml:space="preserve"> të kësaj rruge, si Gjermania, Luksemburgu apo Rumania, theksi bie mbi analizën e imët të përgjegjësive që do të transferohen. Kujdes më i madh i kushtohet autonomisë pedagogjike që është e lidhur më ngushtë me përmirësimin e rezultateve në shkollë apo universitet. </w:t>
      </w:r>
    </w:p>
    <w:p w:rsidR="003A186E" w:rsidRPr="00357FE1" w:rsidRDefault="003A186E" w:rsidP="0079212A">
      <w:pPr>
        <w:pStyle w:val="Default"/>
        <w:tabs>
          <w:tab w:val="left" w:pos="0"/>
        </w:tabs>
        <w:spacing w:line="276" w:lineRule="auto"/>
        <w:ind w:right="4" w:firstLine="540"/>
        <w:jc w:val="both"/>
        <w:rPr>
          <w:color w:val="auto"/>
        </w:rPr>
      </w:pPr>
      <w:r w:rsidRPr="00357FE1">
        <w:rPr>
          <w:iCs/>
          <w:color w:val="auto"/>
        </w:rPr>
        <w:t>E ngritur në nivelin e një principi bazë për menaxhimin e shkollave dhe universiteteve</w:t>
      </w:r>
      <w:r w:rsidR="000A0F4D" w:rsidRPr="00357FE1">
        <w:rPr>
          <w:iCs/>
          <w:color w:val="auto"/>
        </w:rPr>
        <w:t>,</w:t>
      </w:r>
      <w:r w:rsidR="00EB4498" w:rsidRPr="00357FE1">
        <w:rPr>
          <w:iCs/>
          <w:color w:val="auto"/>
        </w:rPr>
        <w:t xml:space="preserve"> </w:t>
      </w:r>
      <w:r w:rsidRPr="00357FE1">
        <w:rPr>
          <w:iCs/>
          <w:color w:val="auto"/>
        </w:rPr>
        <w:t>si dhe të politikave (institucionet duhet të jenë autonome për t</w:t>
      </w:r>
      <w:r w:rsidR="00EB4498" w:rsidRPr="00357FE1">
        <w:rPr>
          <w:iCs/>
          <w:color w:val="auto"/>
        </w:rPr>
        <w:t>a</w:t>
      </w:r>
      <w:r w:rsidRPr="00357FE1">
        <w:rPr>
          <w:iCs/>
          <w:color w:val="auto"/>
        </w:rPr>
        <w:t xml:space="preserve"> garantuar lirinë e nxënies, për t</w:t>
      </w:r>
      <w:r w:rsidR="00EB4498" w:rsidRPr="00357FE1">
        <w:rPr>
          <w:iCs/>
          <w:color w:val="auto"/>
        </w:rPr>
        <w:t>a</w:t>
      </w:r>
      <w:r w:rsidRPr="00357FE1">
        <w:rPr>
          <w:iCs/>
          <w:color w:val="auto"/>
        </w:rPr>
        <w:t xml:space="preserve"> forcuar demokracinë vendore të shkollës dhe për t</w:t>
      </w:r>
      <w:r w:rsidR="00EB4498" w:rsidRPr="00357FE1">
        <w:rPr>
          <w:iCs/>
          <w:color w:val="auto"/>
        </w:rPr>
        <w:t>a</w:t>
      </w:r>
      <w:r w:rsidRPr="00357FE1">
        <w:rPr>
          <w:iCs/>
          <w:color w:val="auto"/>
        </w:rPr>
        <w:t xml:space="preserve"> kompletuar procesin e decentralizi</w:t>
      </w:r>
      <w:r w:rsidR="00591766" w:rsidRPr="00357FE1">
        <w:rPr>
          <w:iCs/>
          <w:color w:val="auto"/>
        </w:rPr>
        <w:t>mit)</w:t>
      </w:r>
      <w:r w:rsidR="00EB4498" w:rsidRPr="00357FE1">
        <w:rPr>
          <w:iCs/>
          <w:color w:val="auto"/>
        </w:rPr>
        <w:t>.</w:t>
      </w:r>
      <w:r w:rsidR="00591766" w:rsidRPr="00357FE1">
        <w:rPr>
          <w:iCs/>
          <w:color w:val="auto"/>
        </w:rPr>
        <w:t xml:space="preserve"> A</w:t>
      </w:r>
      <w:r w:rsidRPr="00357FE1">
        <w:rPr>
          <w:iCs/>
          <w:color w:val="auto"/>
        </w:rPr>
        <w:t xml:space="preserve">utonomía shkollore është bërë në ditët tona instrument për arritjen e </w:t>
      </w:r>
      <w:r w:rsidR="0039565E" w:rsidRPr="00357FE1">
        <w:rPr>
          <w:iCs/>
          <w:color w:val="auto"/>
        </w:rPr>
        <w:t>s</w:t>
      </w:r>
      <w:r w:rsidRPr="00357FE1">
        <w:rPr>
          <w:iCs/>
          <w:color w:val="auto"/>
        </w:rPr>
        <w:t>ynimeve parësore të arsimit</w:t>
      </w:r>
      <w:r w:rsidR="00591766" w:rsidRPr="00357FE1">
        <w:rPr>
          <w:iCs/>
          <w:color w:val="auto"/>
        </w:rPr>
        <w:t>,</w:t>
      </w:r>
      <w:r w:rsidR="00EB4498" w:rsidRPr="00357FE1">
        <w:rPr>
          <w:iCs/>
          <w:color w:val="auto"/>
        </w:rPr>
        <w:t xml:space="preserve"> </w:t>
      </w:r>
      <w:r w:rsidR="00591766" w:rsidRPr="00357FE1">
        <w:rPr>
          <w:iCs/>
          <w:color w:val="auto"/>
        </w:rPr>
        <w:t>q</w:t>
      </w:r>
      <w:r w:rsidR="00EB4498" w:rsidRPr="00357FE1">
        <w:rPr>
          <w:iCs/>
          <w:color w:val="auto"/>
        </w:rPr>
        <w:t>ë</w:t>
      </w:r>
      <w:r w:rsidR="0050282C" w:rsidRPr="00357FE1">
        <w:rPr>
          <w:iCs/>
          <w:color w:val="auto"/>
        </w:rPr>
        <w:t xml:space="preserve"> </w:t>
      </w:r>
      <w:r w:rsidRPr="00357FE1">
        <w:rPr>
          <w:iCs/>
          <w:color w:val="auto"/>
        </w:rPr>
        <w:t>t</w:t>
      </w:r>
      <w:r w:rsidR="00E14FBD" w:rsidRPr="00357FE1">
        <w:rPr>
          <w:iCs/>
          <w:color w:val="auto"/>
        </w:rPr>
        <w:t>’</w:t>
      </w:r>
      <w:r w:rsidRPr="00357FE1">
        <w:rPr>
          <w:iCs/>
          <w:color w:val="auto"/>
        </w:rPr>
        <w:t>i japë shkollës,</w:t>
      </w:r>
      <w:r w:rsidR="00EB4498" w:rsidRPr="00357FE1">
        <w:rPr>
          <w:iCs/>
          <w:color w:val="auto"/>
        </w:rPr>
        <w:t xml:space="preserve"> </w:t>
      </w:r>
      <w:r w:rsidRPr="00357FE1">
        <w:rPr>
          <w:iCs/>
          <w:color w:val="auto"/>
        </w:rPr>
        <w:lastRenderedPageBreak/>
        <w:t>universiteteve</w:t>
      </w:r>
      <w:r w:rsidR="0050282C" w:rsidRPr="00357FE1">
        <w:rPr>
          <w:iCs/>
          <w:color w:val="auto"/>
        </w:rPr>
        <w:t xml:space="preserve"> </w:t>
      </w:r>
      <w:r w:rsidRPr="00357FE1">
        <w:rPr>
          <w:iCs/>
          <w:color w:val="auto"/>
        </w:rPr>
        <w:t>dhe mësimdhënësve</w:t>
      </w:r>
      <w:r w:rsidR="00EB4498" w:rsidRPr="00357FE1">
        <w:rPr>
          <w:iCs/>
          <w:color w:val="auto"/>
        </w:rPr>
        <w:t>,</w:t>
      </w:r>
      <w:r w:rsidRPr="00357FE1">
        <w:rPr>
          <w:iCs/>
          <w:color w:val="auto"/>
        </w:rPr>
        <w:t xml:space="preserve"> më shumë liri që të zhvillohet cilësia e arsimit</w:t>
      </w:r>
      <w:r w:rsidR="00EB4498" w:rsidRPr="00357FE1">
        <w:rPr>
          <w:iCs/>
          <w:color w:val="auto"/>
        </w:rPr>
        <w:t>.</w:t>
      </w:r>
      <w:r w:rsidRPr="00357FE1">
        <w:rPr>
          <w:rStyle w:val="FootnoteReference"/>
          <w:iCs/>
          <w:color w:val="auto"/>
        </w:rPr>
        <w:footnoteReference w:id="171"/>
      </w:r>
    </w:p>
    <w:p w:rsidR="003A186E" w:rsidRPr="00357FE1" w:rsidRDefault="00591766" w:rsidP="0079212A">
      <w:pPr>
        <w:pStyle w:val="Default"/>
        <w:tabs>
          <w:tab w:val="left" w:pos="0"/>
        </w:tabs>
        <w:spacing w:line="276" w:lineRule="auto"/>
        <w:ind w:right="4" w:firstLine="540"/>
        <w:jc w:val="both"/>
        <w:rPr>
          <w:color w:val="auto"/>
        </w:rPr>
      </w:pPr>
      <w:r w:rsidRPr="00357FE1">
        <w:rPr>
          <w:bCs/>
          <w:i/>
          <w:iCs/>
          <w:color w:val="auto"/>
        </w:rPr>
        <w:t>C</w:t>
      </w:r>
      <w:r w:rsidR="003A186E" w:rsidRPr="00357FE1">
        <w:rPr>
          <w:iCs/>
          <w:color w:val="auto"/>
        </w:rPr>
        <w:t xml:space="preserve">aktimi i nivelit të autonomisë konsideron, karakteristikat e përgjithshme të këtij modeli qeverisës </w:t>
      </w:r>
      <w:r w:rsidRPr="00357FE1">
        <w:rPr>
          <w:iCs/>
          <w:color w:val="auto"/>
        </w:rPr>
        <w:t>me</w:t>
      </w:r>
      <w:r w:rsidR="003A186E" w:rsidRPr="00357FE1">
        <w:rPr>
          <w:iCs/>
          <w:color w:val="auto"/>
        </w:rPr>
        <w:t xml:space="preserve"> </w:t>
      </w:r>
      <w:r w:rsidR="003A186E" w:rsidRPr="00357FE1">
        <w:rPr>
          <w:bCs/>
          <w:iCs/>
          <w:color w:val="auto"/>
        </w:rPr>
        <w:t>autonomi e plotë</w:t>
      </w:r>
      <w:r w:rsidR="003A186E" w:rsidRPr="00357FE1">
        <w:rPr>
          <w:iCs/>
          <w:color w:val="auto"/>
        </w:rPr>
        <w:t>, (ku shkollat</w:t>
      </w:r>
      <w:r w:rsidR="00EB4498" w:rsidRPr="00357FE1">
        <w:rPr>
          <w:iCs/>
          <w:color w:val="auto"/>
        </w:rPr>
        <w:t xml:space="preserve"> </w:t>
      </w:r>
      <w:r w:rsidRPr="00357FE1">
        <w:rPr>
          <w:iCs/>
          <w:color w:val="auto"/>
        </w:rPr>
        <w:t>e universitetet</w:t>
      </w:r>
      <w:r w:rsidR="003A186E" w:rsidRPr="00357FE1">
        <w:rPr>
          <w:iCs/>
          <w:color w:val="auto"/>
        </w:rPr>
        <w:t xml:space="preserve"> i marrin vendimet brenda kufijve të ligjeve dhe të kornizës së përgjithshme rregullatore për arsimin, pa ndërhyrjen e organeve të jashtme, por pa mohuar të drejtën e tyre për t</w:t>
      </w:r>
      <w:r w:rsidR="00E14FBD" w:rsidRPr="00357FE1">
        <w:rPr>
          <w:iCs/>
          <w:color w:val="auto"/>
        </w:rPr>
        <w:t>’</w:t>
      </w:r>
      <w:r w:rsidR="003A186E" w:rsidRPr="00357FE1">
        <w:rPr>
          <w:iCs/>
          <w:color w:val="auto"/>
        </w:rPr>
        <w:t>i konsultua</w:t>
      </w:r>
      <w:r w:rsidR="00EB4498" w:rsidRPr="00357FE1">
        <w:rPr>
          <w:iCs/>
          <w:color w:val="auto"/>
        </w:rPr>
        <w:t>r</w:t>
      </w:r>
      <w:r w:rsidR="003A186E" w:rsidRPr="00357FE1">
        <w:rPr>
          <w:iCs/>
          <w:color w:val="auto"/>
        </w:rPr>
        <w:t xml:space="preserve"> autoritet</w:t>
      </w:r>
      <w:r w:rsidR="00EB4498" w:rsidRPr="00357FE1">
        <w:rPr>
          <w:iCs/>
          <w:color w:val="auto"/>
        </w:rPr>
        <w:t>et</w:t>
      </w:r>
      <w:r w:rsidR="003A186E" w:rsidRPr="00357FE1">
        <w:rPr>
          <w:iCs/>
          <w:color w:val="auto"/>
        </w:rPr>
        <w:t xml:space="preserve"> më të larta)</w:t>
      </w:r>
      <w:r w:rsidRPr="00357FE1">
        <w:rPr>
          <w:iCs/>
          <w:color w:val="auto"/>
        </w:rPr>
        <w:t>.</w:t>
      </w:r>
      <w:r w:rsidR="00EB4498" w:rsidRPr="00357FE1">
        <w:rPr>
          <w:iCs/>
          <w:color w:val="auto"/>
        </w:rPr>
        <w:t xml:space="preserve"> </w:t>
      </w:r>
      <w:r w:rsidRPr="00357FE1">
        <w:rPr>
          <w:iCs/>
          <w:color w:val="auto"/>
        </w:rPr>
        <w:t>N</w:t>
      </w:r>
      <w:r w:rsidR="003A186E" w:rsidRPr="00357FE1">
        <w:rPr>
          <w:iCs/>
          <w:color w:val="auto"/>
        </w:rPr>
        <w:t>ëse ndodh kjo, mund të rezultojnë dallime ndërmjet shkollave në nivelin dhe fushat e përgjegjësisë që delegohe</w:t>
      </w:r>
      <w:r w:rsidR="00EB4498" w:rsidRPr="00357FE1">
        <w:rPr>
          <w:iCs/>
          <w:color w:val="auto"/>
        </w:rPr>
        <w:t>n</w:t>
      </w:r>
      <w:r w:rsidR="003A186E" w:rsidRPr="00357FE1">
        <w:rPr>
          <w:iCs/>
          <w:color w:val="auto"/>
        </w:rPr>
        <w:t xml:space="preserve">. </w:t>
      </w:r>
    </w:p>
    <w:p w:rsidR="00EB76F6" w:rsidRPr="00357FE1" w:rsidRDefault="003A186E" w:rsidP="0079212A">
      <w:pPr>
        <w:pStyle w:val="Default"/>
        <w:tabs>
          <w:tab w:val="left" w:pos="0"/>
        </w:tabs>
        <w:spacing w:line="276" w:lineRule="auto"/>
        <w:ind w:right="4" w:firstLine="540"/>
        <w:jc w:val="both"/>
        <w:rPr>
          <w:iCs/>
          <w:color w:val="auto"/>
        </w:rPr>
      </w:pPr>
      <w:r w:rsidRPr="00357FE1">
        <w:rPr>
          <w:iCs/>
          <w:color w:val="auto"/>
        </w:rPr>
        <w:t xml:space="preserve">Nga ana tjetër, caktimi i nivelit </w:t>
      </w:r>
      <w:r w:rsidR="00EB4498" w:rsidRPr="00357FE1">
        <w:rPr>
          <w:iCs/>
          <w:color w:val="auto"/>
        </w:rPr>
        <w:t>iu</w:t>
      </w:r>
      <w:r w:rsidRPr="00357FE1">
        <w:rPr>
          <w:iCs/>
          <w:color w:val="auto"/>
        </w:rPr>
        <w:t xml:space="preserve"> referohet karakteristikave të konceptit. Autonomia shkollore qarkon në vëllimin e saj tr</w:t>
      </w:r>
      <w:r w:rsidR="00644B2D" w:rsidRPr="00357FE1">
        <w:rPr>
          <w:iCs/>
          <w:color w:val="auto"/>
        </w:rPr>
        <w:t>i</w:t>
      </w:r>
      <w:r w:rsidRPr="00357FE1">
        <w:rPr>
          <w:iCs/>
          <w:color w:val="auto"/>
        </w:rPr>
        <w:t xml:space="preserve"> element</w:t>
      </w:r>
      <w:r w:rsidR="00644B2D" w:rsidRPr="00357FE1">
        <w:rPr>
          <w:iCs/>
          <w:color w:val="auto"/>
        </w:rPr>
        <w:t>e</w:t>
      </w:r>
      <w:r w:rsidRPr="00357FE1">
        <w:rPr>
          <w:iCs/>
          <w:color w:val="auto"/>
        </w:rPr>
        <w:t xml:space="preserve"> kryesor</w:t>
      </w:r>
      <w:r w:rsidR="00644B2D" w:rsidRPr="00357FE1">
        <w:rPr>
          <w:iCs/>
          <w:color w:val="auto"/>
        </w:rPr>
        <w:t>e</w:t>
      </w:r>
      <w:r w:rsidRPr="00357FE1">
        <w:rPr>
          <w:iCs/>
          <w:color w:val="auto"/>
        </w:rPr>
        <w:t xml:space="preserve">: </w:t>
      </w:r>
      <w:r w:rsidR="0039565E" w:rsidRPr="00357FE1">
        <w:rPr>
          <w:color w:val="auto"/>
        </w:rPr>
        <w:t>P</w:t>
      </w:r>
      <w:r w:rsidR="0039565E" w:rsidRPr="00357FE1">
        <w:rPr>
          <w:iCs/>
          <w:color w:val="auto"/>
        </w:rPr>
        <w:t>ersonat tek të cilët kalon autoriteti për të marrë vendime;</w:t>
      </w:r>
      <w:r w:rsidR="0050282C" w:rsidRPr="00357FE1">
        <w:rPr>
          <w:iCs/>
          <w:color w:val="auto"/>
        </w:rPr>
        <w:t xml:space="preserve"> </w:t>
      </w:r>
      <w:r w:rsidR="0039565E" w:rsidRPr="00357FE1">
        <w:rPr>
          <w:color w:val="auto"/>
        </w:rPr>
        <w:t>F</w:t>
      </w:r>
      <w:r w:rsidR="0039565E" w:rsidRPr="00357FE1">
        <w:rPr>
          <w:iCs/>
          <w:color w:val="auto"/>
        </w:rPr>
        <w:t>ushën menaxhuese ku ushtrohet vendimmarrja,</w:t>
      </w:r>
      <w:r w:rsidR="00EB4498" w:rsidRPr="00357FE1">
        <w:rPr>
          <w:iCs/>
          <w:color w:val="auto"/>
        </w:rPr>
        <w:t xml:space="preserve"> </w:t>
      </w:r>
      <w:r w:rsidR="0039565E" w:rsidRPr="00357FE1">
        <w:rPr>
          <w:iCs/>
          <w:color w:val="auto"/>
        </w:rPr>
        <w:t>financat, stafi dhe kurrikuli,</w:t>
      </w:r>
      <w:r w:rsidR="0039565E" w:rsidRPr="00357FE1">
        <w:rPr>
          <w:color w:val="auto"/>
        </w:rPr>
        <w:t xml:space="preserve"> </w:t>
      </w:r>
      <w:r w:rsidR="00EB4498" w:rsidRPr="00357FE1">
        <w:rPr>
          <w:color w:val="auto"/>
        </w:rPr>
        <w:t>ligjet, udhëzimet</w:t>
      </w:r>
      <w:r w:rsidR="0039565E" w:rsidRPr="00357FE1">
        <w:rPr>
          <w:color w:val="auto"/>
        </w:rPr>
        <w:t>,</w:t>
      </w:r>
      <w:r w:rsidR="00EB4498" w:rsidRPr="00357FE1">
        <w:rPr>
          <w:color w:val="auto"/>
        </w:rPr>
        <w:t xml:space="preserve"> </w:t>
      </w:r>
      <w:r w:rsidR="0039565E" w:rsidRPr="00357FE1">
        <w:rPr>
          <w:iCs/>
          <w:color w:val="auto"/>
        </w:rPr>
        <w:t xml:space="preserve">rregulloret me të cilat kontrollohet dhe jepet llogari. </w:t>
      </w:r>
    </w:p>
    <w:p w:rsidR="0011317D" w:rsidRPr="00357FE1" w:rsidRDefault="0011317D" w:rsidP="005D41F5">
      <w:pPr>
        <w:pStyle w:val="Default"/>
        <w:tabs>
          <w:tab w:val="left" w:pos="0"/>
        </w:tabs>
        <w:spacing w:line="360" w:lineRule="auto"/>
        <w:ind w:right="4" w:firstLine="540"/>
        <w:jc w:val="both"/>
        <w:rPr>
          <w:color w:val="auto"/>
        </w:rPr>
      </w:pPr>
    </w:p>
    <w:p w:rsidR="0011317D" w:rsidRPr="00357FE1" w:rsidRDefault="0011317D" w:rsidP="005D41F5">
      <w:pPr>
        <w:pStyle w:val="Caption"/>
        <w:keepNext/>
        <w:spacing w:line="360" w:lineRule="auto"/>
        <w:ind w:right="4" w:firstLine="540"/>
        <w:rPr>
          <w:b w:val="0"/>
          <w:i/>
          <w:sz w:val="24"/>
          <w:szCs w:val="24"/>
          <w:lang w:val="sq-AL"/>
        </w:rPr>
      </w:pPr>
      <w:bookmarkStart w:id="202" w:name="_Toc444783688"/>
      <w:r w:rsidRPr="00357FE1">
        <w:rPr>
          <w:b w:val="0"/>
          <w:i/>
          <w:sz w:val="24"/>
          <w:szCs w:val="24"/>
          <w:lang w:val="sq-AL"/>
        </w:rPr>
        <w:t xml:space="preserve">Tabela </w:t>
      </w:r>
      <w:r w:rsidR="007760D1" w:rsidRPr="00357FE1">
        <w:rPr>
          <w:b w:val="0"/>
          <w:i/>
          <w:sz w:val="24"/>
          <w:szCs w:val="24"/>
          <w:lang w:val="sq-AL"/>
        </w:rPr>
        <w:fldChar w:fldCharType="begin"/>
      </w:r>
      <w:r w:rsidRPr="00357FE1">
        <w:rPr>
          <w:b w:val="0"/>
          <w:i/>
          <w:sz w:val="24"/>
          <w:szCs w:val="24"/>
          <w:lang w:val="sq-AL"/>
        </w:rPr>
        <w:instrText xml:space="preserve"> SEQ Tabela \* ARABIC </w:instrText>
      </w:r>
      <w:r w:rsidR="007760D1" w:rsidRPr="00357FE1">
        <w:rPr>
          <w:b w:val="0"/>
          <w:i/>
          <w:sz w:val="24"/>
          <w:szCs w:val="24"/>
          <w:lang w:val="sq-AL"/>
        </w:rPr>
        <w:fldChar w:fldCharType="separate"/>
      </w:r>
      <w:r w:rsidR="00631945">
        <w:rPr>
          <w:b w:val="0"/>
          <w:i/>
          <w:noProof/>
          <w:sz w:val="24"/>
          <w:szCs w:val="24"/>
          <w:lang w:val="sq-AL"/>
        </w:rPr>
        <w:t>7</w:t>
      </w:r>
      <w:r w:rsidR="007760D1" w:rsidRPr="00357FE1">
        <w:rPr>
          <w:b w:val="0"/>
          <w:i/>
          <w:sz w:val="24"/>
          <w:szCs w:val="24"/>
          <w:lang w:val="sq-AL"/>
        </w:rPr>
        <w:fldChar w:fldCharType="end"/>
      </w:r>
      <w:r w:rsidR="00EB4498" w:rsidRPr="00357FE1">
        <w:rPr>
          <w:b w:val="0"/>
          <w:i/>
          <w:sz w:val="24"/>
          <w:szCs w:val="24"/>
          <w:lang w:val="sq-AL"/>
        </w:rPr>
        <w:t>.</w:t>
      </w:r>
      <w:r w:rsidRPr="00357FE1">
        <w:rPr>
          <w:b w:val="0"/>
          <w:i/>
          <w:sz w:val="24"/>
          <w:szCs w:val="24"/>
          <w:lang w:val="sq-AL"/>
        </w:rPr>
        <w:t xml:space="preserve"> Skema treguese: Element</w:t>
      </w:r>
      <w:r w:rsidR="00644B2D" w:rsidRPr="00357FE1">
        <w:rPr>
          <w:b w:val="0"/>
          <w:i/>
          <w:sz w:val="24"/>
          <w:szCs w:val="24"/>
          <w:lang w:val="sq-AL"/>
        </w:rPr>
        <w:t>et</w:t>
      </w:r>
      <w:r w:rsidRPr="00357FE1">
        <w:rPr>
          <w:b w:val="0"/>
          <w:i/>
          <w:sz w:val="24"/>
          <w:szCs w:val="24"/>
          <w:lang w:val="sq-AL"/>
        </w:rPr>
        <w:t xml:space="preserve"> kryesor</w:t>
      </w:r>
      <w:r w:rsidR="00644B2D" w:rsidRPr="00357FE1">
        <w:rPr>
          <w:b w:val="0"/>
          <w:i/>
          <w:sz w:val="24"/>
          <w:szCs w:val="24"/>
          <w:lang w:val="sq-AL"/>
        </w:rPr>
        <w:t>e</w:t>
      </w:r>
      <w:r w:rsidRPr="00357FE1">
        <w:rPr>
          <w:b w:val="0"/>
          <w:i/>
          <w:sz w:val="24"/>
          <w:szCs w:val="24"/>
          <w:lang w:val="sq-AL"/>
        </w:rPr>
        <w:t xml:space="preserve"> të autonomisë së institucioneve të arsimit</w:t>
      </w:r>
      <w:bookmarkEnd w:id="202"/>
    </w:p>
    <w:tbl>
      <w:tblPr>
        <w:tblStyle w:val="LightShading-Accent2"/>
        <w:tblpPr w:leftFromText="180" w:rightFromText="180" w:vertAnchor="text" w:horzAnchor="margin" w:tblpXSpec="center" w:tblpY="77"/>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3232"/>
        <w:gridCol w:w="2726"/>
        <w:gridCol w:w="3738"/>
      </w:tblGrid>
      <w:tr w:rsidR="00EB76F6" w:rsidRPr="00357FE1" w:rsidTr="0079212A">
        <w:trPr>
          <w:cnfStyle w:val="000000100000" w:firstRow="0" w:lastRow="0" w:firstColumn="0" w:lastColumn="0" w:oddVBand="0" w:evenVBand="0" w:oddHBand="1" w:evenHBand="0" w:firstRowFirstColumn="0" w:firstRowLastColumn="0" w:lastRowFirstColumn="0" w:lastRowLastColumn="0"/>
          <w:trHeight w:val="799"/>
        </w:trPr>
        <w:tc>
          <w:tcPr>
            <w:cnfStyle w:val="000010000000" w:firstRow="0" w:lastRow="0" w:firstColumn="0" w:lastColumn="0" w:oddVBand="1" w:evenVBand="0" w:oddHBand="0" w:evenHBand="0" w:firstRowFirstColumn="0" w:firstRowLastColumn="0" w:lastRowFirstColumn="0" w:lastRowLastColumn="0"/>
            <w:tcW w:w="3232" w:type="dxa"/>
            <w:tcBorders>
              <w:left w:val="none" w:sz="0" w:space="0" w:color="auto"/>
              <w:bottom w:val="none" w:sz="0" w:space="0" w:color="auto"/>
              <w:right w:val="none" w:sz="0" w:space="0" w:color="auto"/>
            </w:tcBorders>
            <w:shd w:val="clear" w:color="auto" w:fill="FFFFFF" w:themeFill="background1"/>
            <w:vAlign w:val="center"/>
          </w:tcPr>
          <w:p w:rsidR="00EB76F6" w:rsidRPr="00357FE1" w:rsidRDefault="00EB76F6" w:rsidP="0079212A">
            <w:pPr>
              <w:pStyle w:val="Default"/>
              <w:tabs>
                <w:tab w:val="left" w:pos="0"/>
              </w:tabs>
              <w:spacing w:line="276" w:lineRule="auto"/>
              <w:ind w:right="4"/>
              <w:jc w:val="center"/>
              <w:rPr>
                <w:b/>
                <w:color w:val="000000" w:themeColor="text1"/>
              </w:rPr>
            </w:pPr>
            <w:r w:rsidRPr="00357FE1">
              <w:rPr>
                <w:b/>
                <w:color w:val="000000" w:themeColor="text1"/>
              </w:rPr>
              <w:t>P</w:t>
            </w:r>
            <w:r w:rsidRPr="00357FE1">
              <w:rPr>
                <w:b/>
                <w:iCs/>
                <w:color w:val="000000" w:themeColor="text1"/>
              </w:rPr>
              <w:t>ersonat tek të cilët kalon autoriteti për të marrë vendime</w:t>
            </w:r>
          </w:p>
        </w:tc>
        <w:tc>
          <w:tcPr>
            <w:tcW w:w="2726" w:type="dxa"/>
            <w:tcBorders>
              <w:left w:val="none" w:sz="0" w:space="0" w:color="auto"/>
              <w:right w:val="none" w:sz="0" w:space="0" w:color="auto"/>
            </w:tcBorders>
            <w:shd w:val="clear" w:color="auto" w:fill="FFFFFF" w:themeFill="background1"/>
            <w:vAlign w:val="center"/>
          </w:tcPr>
          <w:p w:rsidR="00EB76F6" w:rsidRPr="00357FE1" w:rsidRDefault="00EB76F6" w:rsidP="0079212A">
            <w:pPr>
              <w:pStyle w:val="Default"/>
              <w:tabs>
                <w:tab w:val="left" w:pos="0"/>
              </w:tabs>
              <w:spacing w:line="276" w:lineRule="auto"/>
              <w:ind w:right="4"/>
              <w:jc w:val="center"/>
              <w:cnfStyle w:val="000000100000" w:firstRow="0" w:lastRow="0" w:firstColumn="0" w:lastColumn="0" w:oddVBand="0" w:evenVBand="0" w:oddHBand="1" w:evenHBand="0" w:firstRowFirstColumn="0" w:firstRowLastColumn="0" w:lastRowFirstColumn="0" w:lastRowLastColumn="0"/>
              <w:rPr>
                <w:b/>
                <w:color w:val="000000" w:themeColor="text1"/>
              </w:rPr>
            </w:pPr>
            <w:r w:rsidRPr="00357FE1">
              <w:rPr>
                <w:b/>
                <w:bCs/>
                <w:color w:val="000000" w:themeColor="text1"/>
              </w:rPr>
              <w:t>Fushat ku merren vendimet</w:t>
            </w:r>
          </w:p>
        </w:tc>
        <w:tc>
          <w:tcPr>
            <w:cnfStyle w:val="000010000000" w:firstRow="0" w:lastRow="0" w:firstColumn="0" w:lastColumn="0" w:oddVBand="1" w:evenVBand="0" w:oddHBand="0" w:evenHBand="0" w:firstRowFirstColumn="0" w:firstRowLastColumn="0" w:lastRowFirstColumn="0" w:lastRowLastColumn="0"/>
            <w:tcW w:w="3738" w:type="dxa"/>
            <w:tcBorders>
              <w:left w:val="none" w:sz="0" w:space="0" w:color="auto"/>
              <w:bottom w:val="none" w:sz="0" w:space="0" w:color="auto"/>
              <w:right w:val="none" w:sz="0" w:space="0" w:color="auto"/>
            </w:tcBorders>
            <w:shd w:val="clear" w:color="auto" w:fill="FFFFFF" w:themeFill="background1"/>
            <w:vAlign w:val="center"/>
          </w:tcPr>
          <w:p w:rsidR="00EB76F6" w:rsidRPr="00357FE1" w:rsidRDefault="00EB4498" w:rsidP="0079212A">
            <w:pPr>
              <w:tabs>
                <w:tab w:val="left" w:pos="0"/>
              </w:tabs>
              <w:spacing w:line="276" w:lineRule="auto"/>
              <w:ind w:right="4"/>
              <w:jc w:val="center"/>
              <w:rPr>
                <w:b/>
                <w:bCs/>
                <w:color w:val="000000" w:themeColor="text1"/>
              </w:rPr>
            </w:pPr>
            <w:r w:rsidRPr="00357FE1">
              <w:rPr>
                <w:b/>
                <w:bCs/>
                <w:color w:val="000000" w:themeColor="text1"/>
              </w:rPr>
              <w:t>Ligjet, udhëzimet, rregulloret</w:t>
            </w:r>
          </w:p>
        </w:tc>
      </w:tr>
      <w:tr w:rsidR="00EB76F6" w:rsidRPr="00357FE1" w:rsidTr="0079212A">
        <w:trPr>
          <w:trHeight w:val="720"/>
        </w:trPr>
        <w:tc>
          <w:tcPr>
            <w:cnfStyle w:val="000010000000" w:firstRow="0" w:lastRow="0" w:firstColumn="0" w:lastColumn="0" w:oddVBand="1" w:evenVBand="0" w:oddHBand="0" w:evenHBand="0" w:firstRowFirstColumn="0" w:firstRowLastColumn="0" w:lastRowFirstColumn="0" w:lastRowLastColumn="0"/>
            <w:tcW w:w="3232" w:type="dxa"/>
            <w:tcBorders>
              <w:top w:val="none" w:sz="0" w:space="0" w:color="auto"/>
              <w:left w:val="none" w:sz="0" w:space="0" w:color="auto"/>
              <w:right w:val="none" w:sz="0" w:space="0" w:color="auto"/>
            </w:tcBorders>
            <w:shd w:val="clear" w:color="auto" w:fill="FFFFFF" w:themeFill="background1"/>
          </w:tcPr>
          <w:p w:rsidR="00EB76F6" w:rsidRPr="00357FE1" w:rsidRDefault="00EB76F6" w:rsidP="005D41F5">
            <w:pPr>
              <w:pStyle w:val="Default"/>
              <w:tabs>
                <w:tab w:val="left" w:pos="0"/>
              </w:tabs>
              <w:spacing w:line="360" w:lineRule="auto"/>
              <w:ind w:right="4" w:firstLine="540"/>
              <w:jc w:val="both"/>
              <w:rPr>
                <w:color w:val="auto"/>
              </w:rPr>
            </w:pPr>
          </w:p>
          <w:p w:rsidR="00EB76F6" w:rsidRPr="00357FE1" w:rsidRDefault="00EB76F6" w:rsidP="0079212A">
            <w:pPr>
              <w:pStyle w:val="Default"/>
              <w:tabs>
                <w:tab w:val="left" w:pos="0"/>
              </w:tabs>
              <w:spacing w:line="360" w:lineRule="auto"/>
              <w:ind w:right="4"/>
              <w:rPr>
                <w:color w:val="auto"/>
              </w:rPr>
            </w:pPr>
            <w:r w:rsidRPr="00357FE1">
              <w:rPr>
                <w:color w:val="auto"/>
              </w:rPr>
              <w:t xml:space="preserve">• </w:t>
            </w:r>
            <w:r w:rsidRPr="00357FE1">
              <w:rPr>
                <w:iCs/>
                <w:color w:val="auto"/>
              </w:rPr>
              <w:t>Drejtorët e shkollave/Rektorët</w:t>
            </w:r>
          </w:p>
          <w:p w:rsidR="00EB76F6" w:rsidRPr="00357FE1" w:rsidRDefault="00EB76F6" w:rsidP="0079212A">
            <w:pPr>
              <w:pStyle w:val="Default"/>
              <w:tabs>
                <w:tab w:val="left" w:pos="0"/>
              </w:tabs>
              <w:spacing w:line="360" w:lineRule="auto"/>
              <w:ind w:right="4"/>
              <w:rPr>
                <w:color w:val="auto"/>
              </w:rPr>
            </w:pPr>
          </w:p>
          <w:p w:rsidR="00EB76F6" w:rsidRPr="00357FE1" w:rsidRDefault="00EB76F6" w:rsidP="0079212A">
            <w:pPr>
              <w:pStyle w:val="Default"/>
              <w:tabs>
                <w:tab w:val="left" w:pos="0"/>
              </w:tabs>
              <w:spacing w:line="360" w:lineRule="auto"/>
              <w:ind w:right="4"/>
              <w:rPr>
                <w:color w:val="auto"/>
              </w:rPr>
            </w:pPr>
            <w:r w:rsidRPr="00357FE1">
              <w:rPr>
                <w:color w:val="auto"/>
              </w:rPr>
              <w:t>• Mësuesit/Profesorët</w:t>
            </w:r>
          </w:p>
          <w:p w:rsidR="00EB76F6" w:rsidRPr="00357FE1" w:rsidRDefault="00EB76F6" w:rsidP="0079212A">
            <w:pPr>
              <w:pStyle w:val="Default"/>
              <w:tabs>
                <w:tab w:val="left" w:pos="0"/>
              </w:tabs>
              <w:spacing w:line="360" w:lineRule="auto"/>
              <w:ind w:right="4"/>
              <w:rPr>
                <w:color w:val="auto"/>
              </w:rPr>
            </w:pPr>
          </w:p>
          <w:p w:rsidR="00EB76F6" w:rsidRPr="00357FE1" w:rsidRDefault="00EB76F6" w:rsidP="0079212A">
            <w:pPr>
              <w:pStyle w:val="Default"/>
              <w:tabs>
                <w:tab w:val="left" w:pos="0"/>
              </w:tabs>
              <w:spacing w:line="360" w:lineRule="auto"/>
              <w:ind w:right="4"/>
              <w:rPr>
                <w:color w:val="auto"/>
              </w:rPr>
            </w:pPr>
            <w:r w:rsidRPr="00357FE1">
              <w:rPr>
                <w:color w:val="auto"/>
              </w:rPr>
              <w:t xml:space="preserve">• </w:t>
            </w:r>
            <w:r w:rsidRPr="00357FE1">
              <w:rPr>
                <w:iCs/>
                <w:color w:val="auto"/>
              </w:rPr>
              <w:t xml:space="preserve">Prindërit (nëpërmjet organit qeverisës të shkollës) </w:t>
            </w:r>
          </w:p>
          <w:p w:rsidR="00EB76F6" w:rsidRPr="00357FE1" w:rsidRDefault="00EB76F6" w:rsidP="0079212A">
            <w:pPr>
              <w:pStyle w:val="Default"/>
              <w:tabs>
                <w:tab w:val="left" w:pos="0"/>
              </w:tabs>
              <w:spacing w:line="360" w:lineRule="auto"/>
              <w:ind w:right="4"/>
              <w:rPr>
                <w:color w:val="auto"/>
              </w:rPr>
            </w:pPr>
          </w:p>
          <w:p w:rsidR="00EB76F6" w:rsidRPr="00357FE1" w:rsidRDefault="00EB76F6" w:rsidP="0079212A">
            <w:pPr>
              <w:pStyle w:val="Default"/>
              <w:tabs>
                <w:tab w:val="left" w:pos="0"/>
              </w:tabs>
              <w:spacing w:line="360" w:lineRule="auto"/>
              <w:ind w:right="4"/>
              <w:rPr>
                <w:color w:val="auto"/>
              </w:rPr>
            </w:pPr>
            <w:r w:rsidRPr="00357FE1">
              <w:rPr>
                <w:color w:val="auto"/>
              </w:rPr>
              <w:lastRenderedPageBreak/>
              <w:t xml:space="preserve">• </w:t>
            </w:r>
            <w:r w:rsidRPr="00357FE1">
              <w:rPr>
                <w:iCs/>
                <w:color w:val="auto"/>
              </w:rPr>
              <w:t xml:space="preserve">Komuniteti vendor (nëpërmjet Bordit Rajonale të Arsimit) </w:t>
            </w:r>
          </w:p>
          <w:p w:rsidR="00EB76F6" w:rsidRPr="00357FE1" w:rsidRDefault="00EB76F6" w:rsidP="0079212A">
            <w:pPr>
              <w:pStyle w:val="Default"/>
              <w:tabs>
                <w:tab w:val="left" w:pos="0"/>
              </w:tabs>
              <w:spacing w:line="360" w:lineRule="auto"/>
              <w:ind w:right="4"/>
              <w:rPr>
                <w:color w:val="auto"/>
              </w:rPr>
            </w:pPr>
          </w:p>
          <w:p w:rsidR="00EB76F6" w:rsidRPr="00357FE1" w:rsidRDefault="00EB76F6" w:rsidP="0079212A">
            <w:pPr>
              <w:pStyle w:val="Default"/>
              <w:tabs>
                <w:tab w:val="left" w:pos="0"/>
              </w:tabs>
              <w:spacing w:line="360" w:lineRule="auto"/>
              <w:ind w:right="4"/>
              <w:rPr>
                <w:color w:val="auto"/>
              </w:rPr>
            </w:pPr>
            <w:r w:rsidRPr="00357FE1">
              <w:rPr>
                <w:color w:val="auto"/>
              </w:rPr>
              <w:t xml:space="preserve">• </w:t>
            </w:r>
            <w:r w:rsidRPr="00357FE1">
              <w:rPr>
                <w:iCs/>
                <w:color w:val="auto"/>
              </w:rPr>
              <w:t xml:space="preserve">Bizneset (donacionet dhe sponsorizimet </w:t>
            </w:r>
          </w:p>
          <w:p w:rsidR="00EB76F6" w:rsidRPr="00357FE1" w:rsidRDefault="00EB76F6" w:rsidP="005D41F5">
            <w:pPr>
              <w:pStyle w:val="Default"/>
              <w:tabs>
                <w:tab w:val="left" w:pos="0"/>
              </w:tabs>
              <w:spacing w:line="360" w:lineRule="auto"/>
              <w:ind w:right="4" w:firstLine="540"/>
              <w:jc w:val="both"/>
              <w:rPr>
                <w:color w:val="auto"/>
              </w:rPr>
            </w:pPr>
          </w:p>
        </w:tc>
        <w:tc>
          <w:tcPr>
            <w:tcW w:w="2726" w:type="dxa"/>
            <w:shd w:val="clear" w:color="auto" w:fill="FFFFFF" w:themeFill="background1"/>
          </w:tcPr>
          <w:p w:rsidR="00EB76F6" w:rsidRPr="00357FE1" w:rsidRDefault="00EB76F6" w:rsidP="005D41F5">
            <w:pPr>
              <w:pStyle w:val="Default"/>
              <w:tabs>
                <w:tab w:val="left" w:pos="0"/>
              </w:tabs>
              <w:spacing w:line="360" w:lineRule="auto"/>
              <w:ind w:right="4" w:firstLine="540"/>
              <w:jc w:val="both"/>
              <w:cnfStyle w:val="000000000000" w:firstRow="0" w:lastRow="0" w:firstColumn="0" w:lastColumn="0" w:oddVBand="0" w:evenVBand="0" w:oddHBand="0" w:evenHBand="0" w:firstRowFirstColumn="0" w:firstRowLastColumn="0" w:lastRowFirstColumn="0" w:lastRowLastColumn="0"/>
              <w:rPr>
                <w:color w:val="auto"/>
              </w:rPr>
            </w:pPr>
          </w:p>
          <w:p w:rsidR="00EB76F6" w:rsidRPr="00357FE1" w:rsidRDefault="00EB76F6" w:rsidP="0079212A">
            <w:pPr>
              <w:pStyle w:val="Default"/>
              <w:tabs>
                <w:tab w:val="left" w:pos="0"/>
              </w:tabs>
              <w:spacing w:line="360" w:lineRule="auto"/>
              <w:ind w:right="4" w:firstLine="75"/>
              <w:cnfStyle w:val="000000000000" w:firstRow="0" w:lastRow="0" w:firstColumn="0" w:lastColumn="0" w:oddVBand="0" w:evenVBand="0" w:oddHBand="0" w:evenHBand="0" w:firstRowFirstColumn="0" w:firstRowLastColumn="0" w:lastRowFirstColumn="0" w:lastRowLastColumn="0"/>
              <w:rPr>
                <w:color w:val="auto"/>
              </w:rPr>
            </w:pPr>
            <w:r w:rsidRPr="00357FE1">
              <w:rPr>
                <w:color w:val="auto"/>
              </w:rPr>
              <w:t xml:space="preserve">• Buxheti </w:t>
            </w:r>
          </w:p>
          <w:p w:rsidR="00EB76F6" w:rsidRPr="00357FE1" w:rsidRDefault="00EB76F6" w:rsidP="0079212A">
            <w:pPr>
              <w:pStyle w:val="Default"/>
              <w:tabs>
                <w:tab w:val="left" w:pos="0"/>
              </w:tabs>
              <w:spacing w:line="360" w:lineRule="auto"/>
              <w:ind w:right="4" w:firstLine="75"/>
              <w:cnfStyle w:val="000000000000" w:firstRow="0" w:lastRow="0" w:firstColumn="0" w:lastColumn="0" w:oddVBand="0" w:evenVBand="0" w:oddHBand="0" w:evenHBand="0" w:firstRowFirstColumn="0" w:firstRowLastColumn="0" w:lastRowFirstColumn="0" w:lastRowLastColumn="0"/>
              <w:rPr>
                <w:color w:val="auto"/>
              </w:rPr>
            </w:pPr>
          </w:p>
          <w:p w:rsidR="00EB76F6" w:rsidRPr="00357FE1" w:rsidRDefault="00EB76F6" w:rsidP="0079212A">
            <w:pPr>
              <w:pStyle w:val="Default"/>
              <w:tabs>
                <w:tab w:val="left" w:pos="0"/>
              </w:tabs>
              <w:spacing w:line="360" w:lineRule="auto"/>
              <w:ind w:right="4" w:firstLine="75"/>
              <w:cnfStyle w:val="000000000000" w:firstRow="0" w:lastRow="0" w:firstColumn="0" w:lastColumn="0" w:oddVBand="0" w:evenVBand="0" w:oddHBand="0" w:evenHBand="0" w:firstRowFirstColumn="0" w:firstRowLastColumn="0" w:lastRowFirstColumn="0" w:lastRowLastColumn="0"/>
              <w:rPr>
                <w:color w:val="auto"/>
              </w:rPr>
            </w:pPr>
            <w:r w:rsidRPr="00357FE1">
              <w:rPr>
                <w:color w:val="auto"/>
              </w:rPr>
              <w:t xml:space="preserve">• Burimet materiale </w:t>
            </w:r>
          </w:p>
          <w:p w:rsidR="00EB76F6" w:rsidRPr="00357FE1" w:rsidRDefault="00EB76F6" w:rsidP="0079212A">
            <w:pPr>
              <w:pStyle w:val="Default"/>
              <w:tabs>
                <w:tab w:val="left" w:pos="0"/>
              </w:tabs>
              <w:spacing w:line="360" w:lineRule="auto"/>
              <w:ind w:right="4" w:firstLine="75"/>
              <w:cnfStyle w:val="000000000000" w:firstRow="0" w:lastRow="0" w:firstColumn="0" w:lastColumn="0" w:oddVBand="0" w:evenVBand="0" w:oddHBand="0" w:evenHBand="0" w:firstRowFirstColumn="0" w:firstRowLastColumn="0" w:lastRowFirstColumn="0" w:lastRowLastColumn="0"/>
              <w:rPr>
                <w:color w:val="auto"/>
              </w:rPr>
            </w:pPr>
          </w:p>
          <w:p w:rsidR="00EB76F6" w:rsidRPr="00357FE1" w:rsidRDefault="00EB76F6" w:rsidP="0079212A">
            <w:pPr>
              <w:pStyle w:val="Default"/>
              <w:tabs>
                <w:tab w:val="left" w:pos="0"/>
              </w:tabs>
              <w:spacing w:line="360" w:lineRule="auto"/>
              <w:ind w:right="4" w:firstLine="75"/>
              <w:cnfStyle w:val="000000000000" w:firstRow="0" w:lastRow="0" w:firstColumn="0" w:lastColumn="0" w:oddVBand="0" w:evenVBand="0" w:oddHBand="0" w:evenHBand="0" w:firstRowFirstColumn="0" w:firstRowLastColumn="0" w:lastRowFirstColumn="0" w:lastRowLastColumn="0"/>
              <w:rPr>
                <w:color w:val="auto"/>
              </w:rPr>
            </w:pPr>
            <w:r w:rsidRPr="00357FE1">
              <w:rPr>
                <w:color w:val="auto"/>
              </w:rPr>
              <w:t xml:space="preserve">• Burimet njerëzore </w:t>
            </w:r>
          </w:p>
          <w:p w:rsidR="00EB76F6" w:rsidRPr="00357FE1" w:rsidRDefault="00EB76F6" w:rsidP="0079212A">
            <w:pPr>
              <w:pStyle w:val="Default"/>
              <w:tabs>
                <w:tab w:val="left" w:pos="0"/>
              </w:tabs>
              <w:spacing w:line="360" w:lineRule="auto"/>
              <w:ind w:right="4" w:firstLine="75"/>
              <w:cnfStyle w:val="000000000000" w:firstRow="0" w:lastRow="0" w:firstColumn="0" w:lastColumn="0" w:oddVBand="0" w:evenVBand="0" w:oddHBand="0" w:evenHBand="0" w:firstRowFirstColumn="0" w:firstRowLastColumn="0" w:lastRowFirstColumn="0" w:lastRowLastColumn="0"/>
              <w:rPr>
                <w:color w:val="auto"/>
              </w:rPr>
            </w:pPr>
          </w:p>
          <w:p w:rsidR="00EB76F6" w:rsidRPr="00357FE1" w:rsidRDefault="00EB76F6" w:rsidP="0079212A">
            <w:pPr>
              <w:pStyle w:val="Default"/>
              <w:tabs>
                <w:tab w:val="left" w:pos="0"/>
                <w:tab w:val="left" w:pos="222"/>
              </w:tabs>
              <w:spacing w:line="360" w:lineRule="auto"/>
              <w:ind w:right="4" w:firstLine="75"/>
              <w:cnfStyle w:val="000000000000" w:firstRow="0" w:lastRow="0" w:firstColumn="0" w:lastColumn="0" w:oddVBand="0" w:evenVBand="0" w:oddHBand="0" w:evenHBand="0" w:firstRowFirstColumn="0" w:firstRowLastColumn="0" w:lastRowFirstColumn="0" w:lastRowLastColumn="0"/>
              <w:rPr>
                <w:color w:val="auto"/>
              </w:rPr>
            </w:pPr>
            <w:r w:rsidRPr="00357FE1">
              <w:rPr>
                <w:color w:val="auto"/>
              </w:rPr>
              <w:t xml:space="preserve">• </w:t>
            </w:r>
            <w:r w:rsidRPr="00357FE1">
              <w:rPr>
                <w:iCs/>
                <w:color w:val="auto"/>
              </w:rPr>
              <w:t xml:space="preserve">Angazhimi i nxënësve/studentëve </w:t>
            </w:r>
          </w:p>
          <w:p w:rsidR="00EB76F6" w:rsidRPr="00357FE1" w:rsidRDefault="00EB76F6" w:rsidP="0079212A">
            <w:pPr>
              <w:pStyle w:val="Default"/>
              <w:tabs>
                <w:tab w:val="left" w:pos="0"/>
              </w:tabs>
              <w:spacing w:line="360" w:lineRule="auto"/>
              <w:ind w:right="4" w:firstLine="75"/>
              <w:cnfStyle w:val="000000000000" w:firstRow="0" w:lastRow="0" w:firstColumn="0" w:lastColumn="0" w:oddVBand="0" w:evenVBand="0" w:oddHBand="0" w:evenHBand="0" w:firstRowFirstColumn="0" w:firstRowLastColumn="0" w:lastRowFirstColumn="0" w:lastRowLastColumn="0"/>
              <w:rPr>
                <w:color w:val="auto"/>
              </w:rPr>
            </w:pPr>
          </w:p>
          <w:p w:rsidR="00EB76F6" w:rsidRPr="00357FE1" w:rsidRDefault="00EB76F6" w:rsidP="0079212A">
            <w:pPr>
              <w:pStyle w:val="Default"/>
              <w:tabs>
                <w:tab w:val="left" w:pos="0"/>
              </w:tabs>
              <w:spacing w:line="360" w:lineRule="auto"/>
              <w:ind w:right="4" w:firstLine="75"/>
              <w:cnfStyle w:val="000000000000" w:firstRow="0" w:lastRow="0" w:firstColumn="0" w:lastColumn="0" w:oddVBand="0" w:evenVBand="0" w:oddHBand="0" w:evenHBand="0" w:firstRowFirstColumn="0" w:firstRowLastColumn="0" w:lastRowFirstColumn="0" w:lastRowLastColumn="0"/>
              <w:rPr>
                <w:color w:val="auto"/>
              </w:rPr>
            </w:pPr>
            <w:r w:rsidRPr="00357FE1">
              <w:rPr>
                <w:color w:val="auto"/>
              </w:rPr>
              <w:t xml:space="preserve">• Kurrikuli </w:t>
            </w:r>
          </w:p>
          <w:p w:rsidR="00EB76F6" w:rsidRPr="00357FE1" w:rsidRDefault="00EB76F6" w:rsidP="005D41F5">
            <w:pPr>
              <w:pStyle w:val="Default"/>
              <w:tabs>
                <w:tab w:val="left" w:pos="0"/>
              </w:tabs>
              <w:spacing w:line="360" w:lineRule="auto"/>
              <w:ind w:right="4" w:firstLine="540"/>
              <w:jc w:val="both"/>
              <w:cnfStyle w:val="000000000000" w:firstRow="0" w:lastRow="0" w:firstColumn="0" w:lastColumn="0" w:oddVBand="0" w:evenVBand="0" w:oddHBand="0" w:evenHBand="0" w:firstRowFirstColumn="0" w:firstRowLastColumn="0" w:lastRowFirstColumn="0" w:lastRowLastColumn="0"/>
              <w:rPr>
                <w:color w:val="auto"/>
              </w:rPr>
            </w:pPr>
          </w:p>
        </w:tc>
        <w:tc>
          <w:tcPr>
            <w:cnfStyle w:val="000010000000" w:firstRow="0" w:lastRow="0" w:firstColumn="0" w:lastColumn="0" w:oddVBand="1" w:evenVBand="0" w:oddHBand="0" w:evenHBand="0" w:firstRowFirstColumn="0" w:firstRowLastColumn="0" w:lastRowFirstColumn="0" w:lastRowLastColumn="0"/>
            <w:tcW w:w="3738" w:type="dxa"/>
            <w:tcBorders>
              <w:top w:val="none" w:sz="0" w:space="0" w:color="auto"/>
              <w:left w:val="none" w:sz="0" w:space="0" w:color="auto"/>
              <w:right w:val="none" w:sz="0" w:space="0" w:color="auto"/>
            </w:tcBorders>
            <w:shd w:val="clear" w:color="auto" w:fill="FFFFFF" w:themeFill="background1"/>
          </w:tcPr>
          <w:p w:rsidR="00EB76F6" w:rsidRPr="00357FE1" w:rsidRDefault="00EB76F6" w:rsidP="0079212A">
            <w:pPr>
              <w:pStyle w:val="Default"/>
              <w:tabs>
                <w:tab w:val="left" w:pos="0"/>
              </w:tabs>
              <w:spacing w:line="360" w:lineRule="auto"/>
              <w:ind w:right="4" w:hanging="41"/>
              <w:rPr>
                <w:color w:val="auto"/>
              </w:rPr>
            </w:pPr>
            <w:r w:rsidRPr="00357FE1">
              <w:rPr>
                <w:iCs/>
                <w:color w:val="auto"/>
              </w:rPr>
              <w:lastRenderedPageBreak/>
              <w:t xml:space="preserve">Përdorimi i burimeve: </w:t>
            </w:r>
          </w:p>
          <w:p w:rsidR="00EB76F6" w:rsidRPr="00357FE1" w:rsidRDefault="00EB76F6" w:rsidP="0079212A">
            <w:pPr>
              <w:pStyle w:val="Default"/>
              <w:tabs>
                <w:tab w:val="left" w:pos="0"/>
              </w:tabs>
              <w:spacing w:line="360" w:lineRule="auto"/>
              <w:ind w:right="4" w:hanging="41"/>
              <w:rPr>
                <w:iCs/>
                <w:color w:val="auto"/>
              </w:rPr>
            </w:pPr>
            <w:r w:rsidRPr="00357FE1">
              <w:rPr>
                <w:color w:val="auto"/>
              </w:rPr>
              <w:t xml:space="preserve">• </w:t>
            </w:r>
            <w:r w:rsidRPr="00357FE1">
              <w:rPr>
                <w:iCs/>
                <w:color w:val="auto"/>
              </w:rPr>
              <w:t xml:space="preserve">Auditimi financiar </w:t>
            </w:r>
          </w:p>
          <w:p w:rsidR="00EB76F6" w:rsidRPr="00357FE1" w:rsidRDefault="00EB76F6" w:rsidP="0079212A">
            <w:pPr>
              <w:pStyle w:val="Default"/>
              <w:tabs>
                <w:tab w:val="left" w:pos="0"/>
              </w:tabs>
              <w:spacing w:line="360" w:lineRule="auto"/>
              <w:ind w:right="4" w:hanging="41"/>
              <w:rPr>
                <w:iCs/>
                <w:color w:val="auto"/>
              </w:rPr>
            </w:pPr>
            <w:r w:rsidRPr="00357FE1">
              <w:rPr>
                <w:color w:val="auto"/>
              </w:rPr>
              <w:t xml:space="preserve">• </w:t>
            </w:r>
            <w:r w:rsidRPr="00357FE1">
              <w:rPr>
                <w:iCs/>
                <w:color w:val="auto"/>
              </w:rPr>
              <w:t xml:space="preserve">Zhvillimi profesional i mësuesve, pagat dhe kushtet </w:t>
            </w:r>
          </w:p>
          <w:p w:rsidR="00EB76F6" w:rsidRPr="00357FE1" w:rsidRDefault="00EB76F6" w:rsidP="0079212A">
            <w:pPr>
              <w:pStyle w:val="Default"/>
              <w:tabs>
                <w:tab w:val="left" w:pos="0"/>
              </w:tabs>
              <w:spacing w:line="360" w:lineRule="auto"/>
              <w:ind w:right="4" w:hanging="41"/>
              <w:rPr>
                <w:color w:val="auto"/>
              </w:rPr>
            </w:pPr>
            <w:r w:rsidRPr="00357FE1">
              <w:rPr>
                <w:color w:val="auto"/>
              </w:rPr>
              <w:t xml:space="preserve">• Ligjet e punësimit </w:t>
            </w:r>
          </w:p>
          <w:p w:rsidR="00EB76F6" w:rsidRPr="00357FE1" w:rsidRDefault="00EB76F6" w:rsidP="0079212A">
            <w:pPr>
              <w:pStyle w:val="Default"/>
              <w:tabs>
                <w:tab w:val="left" w:pos="0"/>
              </w:tabs>
              <w:spacing w:line="360" w:lineRule="auto"/>
              <w:ind w:right="4" w:hanging="41"/>
              <w:rPr>
                <w:color w:val="auto"/>
              </w:rPr>
            </w:pPr>
            <w:r w:rsidRPr="00357FE1">
              <w:rPr>
                <w:color w:val="auto"/>
              </w:rPr>
              <w:t xml:space="preserve">• Madhësia e klasave </w:t>
            </w:r>
          </w:p>
          <w:p w:rsidR="00EB76F6" w:rsidRPr="00357FE1" w:rsidRDefault="00EB76F6" w:rsidP="0079212A">
            <w:pPr>
              <w:pStyle w:val="Default"/>
              <w:tabs>
                <w:tab w:val="left" w:pos="0"/>
              </w:tabs>
              <w:spacing w:line="360" w:lineRule="auto"/>
              <w:ind w:right="4" w:hanging="41"/>
              <w:rPr>
                <w:color w:val="auto"/>
              </w:rPr>
            </w:pPr>
            <w:r w:rsidRPr="00357FE1">
              <w:rPr>
                <w:color w:val="auto"/>
              </w:rPr>
              <w:t xml:space="preserve">• </w:t>
            </w:r>
            <w:r w:rsidRPr="00357FE1">
              <w:rPr>
                <w:iCs/>
                <w:color w:val="auto"/>
              </w:rPr>
              <w:t xml:space="preserve">Standardet e ndërtimit </w:t>
            </w:r>
          </w:p>
          <w:p w:rsidR="00EB76F6" w:rsidRPr="00357FE1" w:rsidRDefault="00EB76F6" w:rsidP="0079212A">
            <w:pPr>
              <w:pStyle w:val="Default"/>
              <w:tabs>
                <w:tab w:val="left" w:pos="0"/>
              </w:tabs>
              <w:spacing w:line="360" w:lineRule="auto"/>
              <w:ind w:right="4" w:hanging="41"/>
              <w:rPr>
                <w:color w:val="auto"/>
              </w:rPr>
            </w:pPr>
          </w:p>
          <w:p w:rsidR="00EB76F6" w:rsidRPr="00357FE1" w:rsidRDefault="00EB76F6" w:rsidP="0079212A">
            <w:pPr>
              <w:pStyle w:val="Default"/>
              <w:tabs>
                <w:tab w:val="left" w:pos="0"/>
              </w:tabs>
              <w:spacing w:line="360" w:lineRule="auto"/>
              <w:ind w:right="4" w:hanging="41"/>
              <w:rPr>
                <w:color w:val="auto"/>
              </w:rPr>
            </w:pPr>
            <w:r w:rsidRPr="00357FE1">
              <w:rPr>
                <w:iCs/>
                <w:color w:val="auto"/>
              </w:rPr>
              <w:t xml:space="preserve">Përcaktimi i produkteve </w:t>
            </w:r>
          </w:p>
          <w:p w:rsidR="00EB76F6" w:rsidRPr="00357FE1" w:rsidRDefault="00EB76F6" w:rsidP="0079212A">
            <w:pPr>
              <w:pStyle w:val="Default"/>
              <w:tabs>
                <w:tab w:val="left" w:pos="0"/>
              </w:tabs>
              <w:spacing w:line="360" w:lineRule="auto"/>
              <w:ind w:right="4" w:hanging="41"/>
              <w:rPr>
                <w:color w:val="auto"/>
              </w:rPr>
            </w:pPr>
            <w:r w:rsidRPr="00357FE1">
              <w:rPr>
                <w:color w:val="auto"/>
              </w:rPr>
              <w:lastRenderedPageBreak/>
              <w:t xml:space="preserve">• Kurrikuli kombëtar </w:t>
            </w:r>
          </w:p>
          <w:p w:rsidR="00EB76F6" w:rsidRPr="00357FE1" w:rsidRDefault="00EB76F6" w:rsidP="0079212A">
            <w:pPr>
              <w:pStyle w:val="Default"/>
              <w:tabs>
                <w:tab w:val="left" w:pos="0"/>
              </w:tabs>
              <w:spacing w:line="360" w:lineRule="auto"/>
              <w:ind w:right="4" w:hanging="41"/>
              <w:rPr>
                <w:color w:val="auto"/>
              </w:rPr>
            </w:pPr>
            <w:r w:rsidRPr="00357FE1">
              <w:rPr>
                <w:color w:val="auto"/>
              </w:rPr>
              <w:t xml:space="preserve">• Treguesit e arritjeve </w:t>
            </w:r>
          </w:p>
          <w:p w:rsidR="00EB76F6" w:rsidRPr="00357FE1" w:rsidRDefault="00EB76F6" w:rsidP="0079212A">
            <w:pPr>
              <w:pStyle w:val="Default"/>
              <w:tabs>
                <w:tab w:val="left" w:pos="0"/>
              </w:tabs>
              <w:spacing w:line="360" w:lineRule="auto"/>
              <w:ind w:right="4" w:hanging="41"/>
              <w:rPr>
                <w:color w:val="auto"/>
              </w:rPr>
            </w:pPr>
            <w:r w:rsidRPr="00357FE1">
              <w:rPr>
                <w:color w:val="auto"/>
              </w:rPr>
              <w:t xml:space="preserve">• </w:t>
            </w:r>
            <w:r w:rsidRPr="00357FE1">
              <w:rPr>
                <w:iCs/>
                <w:color w:val="auto"/>
              </w:rPr>
              <w:t xml:space="preserve">Inspektimi i cilësisë dhe i plotësimit të standardeve </w:t>
            </w:r>
          </w:p>
          <w:p w:rsidR="00EB4498" w:rsidRPr="00357FE1" w:rsidRDefault="00EB4498" w:rsidP="0079212A">
            <w:pPr>
              <w:pStyle w:val="Default"/>
              <w:tabs>
                <w:tab w:val="left" w:pos="0"/>
              </w:tabs>
              <w:spacing w:line="360" w:lineRule="auto"/>
              <w:ind w:right="4" w:hanging="41"/>
              <w:rPr>
                <w:iCs/>
                <w:color w:val="auto"/>
              </w:rPr>
            </w:pPr>
          </w:p>
          <w:p w:rsidR="00EB76F6" w:rsidRPr="00357FE1" w:rsidRDefault="00EB76F6" w:rsidP="0079212A">
            <w:pPr>
              <w:pStyle w:val="Default"/>
              <w:tabs>
                <w:tab w:val="left" w:pos="0"/>
              </w:tabs>
              <w:spacing w:line="360" w:lineRule="auto"/>
              <w:ind w:right="4" w:hanging="41"/>
              <w:rPr>
                <w:color w:val="auto"/>
              </w:rPr>
            </w:pPr>
            <w:r w:rsidRPr="00357FE1">
              <w:rPr>
                <w:iCs/>
                <w:color w:val="auto"/>
              </w:rPr>
              <w:t xml:space="preserve">Kushtet e tregut arsimor </w:t>
            </w:r>
          </w:p>
          <w:p w:rsidR="00EB76F6" w:rsidRPr="00357FE1" w:rsidRDefault="00EB76F6" w:rsidP="0079212A">
            <w:pPr>
              <w:pStyle w:val="Default"/>
              <w:tabs>
                <w:tab w:val="left" w:pos="0"/>
              </w:tabs>
              <w:spacing w:line="360" w:lineRule="auto"/>
              <w:ind w:right="4" w:hanging="41"/>
              <w:rPr>
                <w:color w:val="auto"/>
              </w:rPr>
            </w:pPr>
            <w:r w:rsidRPr="00357FE1">
              <w:rPr>
                <w:color w:val="auto"/>
              </w:rPr>
              <w:t xml:space="preserve">• </w:t>
            </w:r>
            <w:r w:rsidRPr="00357FE1">
              <w:rPr>
                <w:iCs/>
                <w:color w:val="auto"/>
              </w:rPr>
              <w:t xml:space="preserve">Hapja/mbyllja e shkollave </w:t>
            </w:r>
          </w:p>
          <w:p w:rsidR="00EB76F6" w:rsidRPr="00357FE1" w:rsidRDefault="00EB76F6" w:rsidP="0079212A">
            <w:pPr>
              <w:pStyle w:val="Default"/>
              <w:tabs>
                <w:tab w:val="left" w:pos="0"/>
              </w:tabs>
              <w:spacing w:line="360" w:lineRule="auto"/>
              <w:ind w:right="4" w:hanging="41"/>
              <w:rPr>
                <w:color w:val="auto"/>
              </w:rPr>
            </w:pPr>
            <w:r w:rsidRPr="00357FE1">
              <w:rPr>
                <w:color w:val="auto"/>
              </w:rPr>
              <w:t xml:space="preserve">• </w:t>
            </w:r>
            <w:r w:rsidRPr="00357FE1">
              <w:rPr>
                <w:iCs/>
                <w:color w:val="auto"/>
              </w:rPr>
              <w:t xml:space="preserve">Pranimi i nxënësve </w:t>
            </w:r>
          </w:p>
          <w:p w:rsidR="00EB76F6" w:rsidRPr="00357FE1" w:rsidRDefault="00EB76F6" w:rsidP="0079212A">
            <w:pPr>
              <w:pStyle w:val="Default"/>
              <w:tabs>
                <w:tab w:val="left" w:pos="0"/>
              </w:tabs>
              <w:spacing w:line="360" w:lineRule="auto"/>
              <w:ind w:right="4" w:hanging="41"/>
              <w:rPr>
                <w:color w:val="auto"/>
              </w:rPr>
            </w:pPr>
            <w:r w:rsidRPr="00357FE1">
              <w:rPr>
                <w:color w:val="auto"/>
              </w:rPr>
              <w:t xml:space="preserve">• </w:t>
            </w:r>
            <w:r w:rsidRPr="00357FE1">
              <w:rPr>
                <w:iCs/>
                <w:color w:val="auto"/>
              </w:rPr>
              <w:t xml:space="preserve">Publikimi i arritjeve të shkollave </w:t>
            </w:r>
          </w:p>
        </w:tc>
      </w:tr>
    </w:tbl>
    <w:p w:rsidR="00EB76F6" w:rsidRPr="00357FE1" w:rsidRDefault="00EB76F6" w:rsidP="005D41F5">
      <w:pPr>
        <w:pStyle w:val="Default"/>
        <w:tabs>
          <w:tab w:val="left" w:pos="0"/>
        </w:tabs>
        <w:spacing w:line="360" w:lineRule="auto"/>
        <w:ind w:right="4" w:firstLine="540"/>
        <w:jc w:val="both"/>
        <w:rPr>
          <w:color w:val="auto"/>
        </w:rPr>
      </w:pPr>
    </w:p>
    <w:p w:rsidR="008F64B5" w:rsidRPr="00357FE1" w:rsidRDefault="008F64B5" w:rsidP="00D75068">
      <w:pPr>
        <w:rPr>
          <w:rStyle w:val="Heading42"/>
          <w:rFonts w:ascii="Times New Roman" w:hAnsi="Times New Roman" w:cs="Times New Roman"/>
          <w:shd w:val="clear" w:color="auto" w:fill="auto"/>
        </w:rPr>
      </w:pPr>
      <w:bookmarkStart w:id="203" w:name="_Toc442383882"/>
      <w:bookmarkStart w:id="204" w:name="_Toc442472652"/>
    </w:p>
    <w:p w:rsidR="00185587" w:rsidRPr="00357FE1" w:rsidRDefault="00185587" w:rsidP="00D75068">
      <w:pPr>
        <w:rPr>
          <w:rStyle w:val="Heading42"/>
          <w:rFonts w:ascii="Times New Roman" w:hAnsi="Times New Roman" w:cs="Times New Roman"/>
          <w:shd w:val="clear" w:color="auto" w:fill="auto"/>
        </w:rPr>
      </w:pPr>
    </w:p>
    <w:p w:rsidR="00185587" w:rsidRDefault="00185587" w:rsidP="00D75068"/>
    <w:p w:rsidR="00CC79B8" w:rsidRDefault="00CC79B8" w:rsidP="00CC79B8">
      <w:pPr>
        <w:pStyle w:val="Default"/>
        <w:rPr>
          <w:lang w:eastAsia="en-GB"/>
        </w:rPr>
      </w:pPr>
    </w:p>
    <w:p w:rsidR="00CC79B8" w:rsidRPr="00CC79B8" w:rsidRDefault="00CC79B8" w:rsidP="00CC79B8">
      <w:pPr>
        <w:pStyle w:val="Default"/>
        <w:rPr>
          <w:lang w:eastAsia="en-GB"/>
        </w:rPr>
      </w:pPr>
    </w:p>
    <w:p w:rsidR="00185587" w:rsidRPr="00E97050" w:rsidRDefault="00185587" w:rsidP="00E97050">
      <w:pPr>
        <w:pStyle w:val="Heading1"/>
        <w:rPr>
          <w:rStyle w:val="Heading42"/>
          <w:rFonts w:ascii="Times New Roman" w:hAnsi="Times New Roman" w:cs="Times New Roman"/>
          <w:shd w:val="clear" w:color="auto" w:fill="auto"/>
        </w:rPr>
      </w:pPr>
      <w:bookmarkStart w:id="205" w:name="_Toc448411923"/>
      <w:bookmarkEnd w:id="203"/>
      <w:bookmarkEnd w:id="204"/>
      <w:r w:rsidRPr="00E97050">
        <w:rPr>
          <w:rStyle w:val="Heading42"/>
          <w:rFonts w:ascii="Times New Roman" w:hAnsi="Times New Roman" w:cs="Times New Roman"/>
          <w:shd w:val="clear" w:color="auto" w:fill="auto"/>
        </w:rPr>
        <w:t>KAPITULLI I PESTË</w:t>
      </w:r>
      <w:bookmarkEnd w:id="205"/>
    </w:p>
    <w:p w:rsidR="00185587" w:rsidRPr="00E97050" w:rsidRDefault="00EB4498" w:rsidP="00E97050">
      <w:pPr>
        <w:pStyle w:val="Heading2"/>
      </w:pPr>
      <w:bookmarkStart w:id="206" w:name="_Toc442383883"/>
      <w:bookmarkStart w:id="207" w:name="_Toc442472653"/>
      <w:bookmarkStart w:id="208" w:name="_Toc448411924"/>
      <w:r w:rsidRPr="00E97050">
        <w:t>REZULTATET MBI GJENDJEN AKTUALE NË MENAXHIM DHE UDHËHEQJE TË INSTITUCIONEVE ARSIMORE NË KOSOVË</w:t>
      </w:r>
      <w:bookmarkEnd w:id="206"/>
      <w:bookmarkEnd w:id="207"/>
      <w:bookmarkEnd w:id="208"/>
    </w:p>
    <w:p w:rsidR="00185587" w:rsidRPr="00357FE1" w:rsidRDefault="00185587" w:rsidP="005D41F5">
      <w:pPr>
        <w:spacing w:line="360" w:lineRule="auto"/>
        <w:ind w:right="4" w:firstLine="540"/>
        <w:jc w:val="both"/>
      </w:pPr>
    </w:p>
    <w:p w:rsidR="00B61495" w:rsidRPr="00357FE1" w:rsidRDefault="00506BDF" w:rsidP="00D75068">
      <w:pPr>
        <w:pStyle w:val="Heading3"/>
      </w:pPr>
      <w:bookmarkStart w:id="209" w:name="_Toc442472654"/>
      <w:bookmarkStart w:id="210" w:name="_Toc448411925"/>
      <w:r w:rsidRPr="00357FE1">
        <w:t>Rezultatet</w:t>
      </w:r>
      <w:r w:rsidR="00EB4498" w:rsidRPr="00357FE1">
        <w:t xml:space="preserve"> e</w:t>
      </w:r>
      <w:r w:rsidR="001A22DD" w:rsidRPr="00357FE1">
        <w:t xml:space="preserve"> kërkimit empirik</w:t>
      </w:r>
      <w:bookmarkEnd w:id="209"/>
      <w:r w:rsidR="00EB4498" w:rsidRPr="00357FE1">
        <w:t>, t</w:t>
      </w:r>
      <w:r w:rsidRPr="00357FE1">
        <w:t>ë dhënat e pë</w:t>
      </w:r>
      <w:r w:rsidR="00B61495" w:rsidRPr="00357FE1">
        <w:t>rdorura</w:t>
      </w:r>
      <w:bookmarkEnd w:id="210"/>
    </w:p>
    <w:p w:rsidR="00B61495" w:rsidRPr="00357FE1" w:rsidRDefault="00B61495" w:rsidP="00CC79B8">
      <w:pPr>
        <w:pStyle w:val="Heading4"/>
      </w:pPr>
      <w:bookmarkStart w:id="211" w:name="_Toc442472655"/>
      <w:r w:rsidRPr="00357FE1">
        <w:t>Të dhënat primare</w:t>
      </w:r>
      <w:bookmarkEnd w:id="211"/>
    </w:p>
    <w:p w:rsidR="00EB4498" w:rsidRPr="00357FE1" w:rsidRDefault="00EB4498" w:rsidP="005D41F5">
      <w:pPr>
        <w:pStyle w:val="NormalWeb"/>
        <w:spacing w:before="0" w:beforeAutospacing="0" w:after="0" w:afterAutospacing="0" w:line="360" w:lineRule="auto"/>
        <w:ind w:right="4" w:firstLine="540"/>
        <w:jc w:val="both"/>
        <w:rPr>
          <w:lang w:val="sq-AL"/>
        </w:rPr>
      </w:pPr>
    </w:p>
    <w:p w:rsidR="00670108" w:rsidRPr="00357FE1" w:rsidRDefault="00237CED" w:rsidP="0079212A">
      <w:pPr>
        <w:pStyle w:val="NormalWeb"/>
        <w:spacing w:before="0" w:beforeAutospacing="0" w:after="0" w:afterAutospacing="0" w:line="276" w:lineRule="auto"/>
        <w:ind w:right="4" w:firstLine="540"/>
        <w:jc w:val="both"/>
        <w:rPr>
          <w:color w:val="000000"/>
          <w:lang w:val="sq-AL"/>
        </w:rPr>
      </w:pPr>
      <w:r w:rsidRPr="00357FE1">
        <w:rPr>
          <w:lang w:val="sq-AL"/>
        </w:rPr>
        <w:t>Për ta realizuar</w:t>
      </w:r>
      <w:r w:rsidR="0050282C" w:rsidRPr="00357FE1">
        <w:rPr>
          <w:lang w:val="sq-AL"/>
        </w:rPr>
        <w:t xml:space="preserve"> </w:t>
      </w:r>
      <w:r w:rsidRPr="00357FE1">
        <w:rPr>
          <w:lang w:val="sq-AL"/>
        </w:rPr>
        <w:t>punimin u përzgj</w:t>
      </w:r>
      <w:r w:rsidR="00EB4498" w:rsidRPr="00357FE1">
        <w:rPr>
          <w:lang w:val="sq-AL"/>
        </w:rPr>
        <w:t>o</w:t>
      </w:r>
      <w:r w:rsidRPr="00357FE1">
        <w:rPr>
          <w:lang w:val="sq-AL"/>
        </w:rPr>
        <w:t>dh një mostër prej 92 udhëheqës</w:t>
      </w:r>
      <w:r w:rsidR="00EB4498" w:rsidRPr="00357FE1">
        <w:rPr>
          <w:lang w:val="sq-AL"/>
        </w:rPr>
        <w:t>ve</w:t>
      </w:r>
      <w:r w:rsidRPr="00357FE1">
        <w:rPr>
          <w:lang w:val="sq-AL"/>
        </w:rPr>
        <w:t xml:space="preserve"> dhe punonj</w:t>
      </w:r>
      <w:r w:rsidR="00EB4498" w:rsidRPr="00357FE1">
        <w:rPr>
          <w:lang w:val="sq-AL"/>
        </w:rPr>
        <w:t>ë</w:t>
      </w:r>
      <w:r w:rsidRPr="00357FE1">
        <w:rPr>
          <w:lang w:val="sq-AL"/>
        </w:rPr>
        <w:t>s</w:t>
      </w:r>
      <w:r w:rsidR="00EB4498" w:rsidRPr="00357FE1">
        <w:rPr>
          <w:lang w:val="sq-AL"/>
        </w:rPr>
        <w:t xml:space="preserve">ve </w:t>
      </w:r>
      <w:r w:rsidRPr="00357FE1">
        <w:rPr>
          <w:lang w:val="sq-AL"/>
        </w:rPr>
        <w:t>n</w:t>
      </w:r>
      <w:r w:rsidR="00EB4498" w:rsidRPr="00357FE1">
        <w:rPr>
          <w:lang w:val="sq-AL"/>
        </w:rPr>
        <w:t>ë</w:t>
      </w:r>
      <w:r w:rsidRPr="00357FE1">
        <w:rPr>
          <w:lang w:val="sq-AL"/>
        </w:rPr>
        <w:t xml:space="preserve"> institucionet </w:t>
      </w:r>
      <w:r w:rsidR="00670108" w:rsidRPr="00357FE1">
        <w:rPr>
          <w:lang w:val="sq-AL"/>
        </w:rPr>
        <w:t xml:space="preserve">e ndryshme </w:t>
      </w:r>
      <w:r w:rsidRPr="00357FE1">
        <w:rPr>
          <w:lang w:val="sq-AL"/>
        </w:rPr>
        <w:t>arsimore</w:t>
      </w:r>
      <w:r w:rsidR="00670108" w:rsidRPr="00357FE1">
        <w:rPr>
          <w:lang w:val="sq-AL"/>
        </w:rPr>
        <w:t xml:space="preserve"> n</w:t>
      </w:r>
      <w:r w:rsidR="00EB4498" w:rsidRPr="00357FE1">
        <w:rPr>
          <w:lang w:val="sq-AL"/>
        </w:rPr>
        <w:t>ë</w:t>
      </w:r>
      <w:r w:rsidR="00670108" w:rsidRPr="00357FE1">
        <w:rPr>
          <w:lang w:val="sq-AL"/>
        </w:rPr>
        <w:t xml:space="preserve"> Kosovë. </w:t>
      </w:r>
      <w:r w:rsidRPr="00357FE1">
        <w:rPr>
          <w:lang w:val="sq-AL"/>
        </w:rPr>
        <w:t>Kjo mostër përbën rreth 10</w:t>
      </w:r>
      <w:r w:rsidR="00EB4498" w:rsidRPr="00357FE1">
        <w:rPr>
          <w:lang w:val="sq-AL"/>
        </w:rPr>
        <w:t xml:space="preserve"> </w:t>
      </w:r>
      <w:r w:rsidRPr="00357FE1">
        <w:rPr>
          <w:lang w:val="sq-AL"/>
        </w:rPr>
        <w:t xml:space="preserve">% të </w:t>
      </w:r>
      <w:r w:rsidR="00670108" w:rsidRPr="00357FE1">
        <w:rPr>
          <w:lang w:val="sq-AL"/>
        </w:rPr>
        <w:t xml:space="preserve">të gjithë </w:t>
      </w:r>
      <w:r w:rsidRPr="00357FE1">
        <w:rPr>
          <w:lang w:val="sq-AL"/>
        </w:rPr>
        <w:t xml:space="preserve">popullacionit të udhëheqësve të institucioneve arsimore në Kosovë. </w:t>
      </w:r>
      <w:r w:rsidR="00670108" w:rsidRPr="00357FE1">
        <w:rPr>
          <w:bCs/>
          <w:color w:val="000000"/>
          <w:kern w:val="24"/>
          <w:lang w:val="sq-AL"/>
        </w:rPr>
        <w:t>T</w:t>
      </w:r>
      <w:r w:rsidR="00EB4498" w:rsidRPr="00357FE1">
        <w:rPr>
          <w:bCs/>
          <w:color w:val="000000"/>
          <w:kern w:val="24"/>
          <w:lang w:val="sq-AL"/>
        </w:rPr>
        <w:t>ë</w:t>
      </w:r>
      <w:r w:rsidR="00670108" w:rsidRPr="00357FE1">
        <w:rPr>
          <w:bCs/>
          <w:color w:val="000000"/>
          <w:kern w:val="24"/>
          <w:lang w:val="sq-AL"/>
        </w:rPr>
        <w:t xml:space="preserve"> intervistuarit dhe pyet</w:t>
      </w:r>
      <w:r w:rsidR="00EB4498" w:rsidRPr="00357FE1">
        <w:rPr>
          <w:bCs/>
          <w:color w:val="000000"/>
          <w:kern w:val="24"/>
          <w:lang w:val="sq-AL"/>
        </w:rPr>
        <w:t>ë</w:t>
      </w:r>
      <w:r w:rsidR="00670108" w:rsidRPr="00357FE1">
        <w:rPr>
          <w:bCs/>
          <w:color w:val="000000"/>
          <w:kern w:val="24"/>
          <w:lang w:val="sq-AL"/>
        </w:rPr>
        <w:t>sor</w:t>
      </w:r>
      <w:r w:rsidR="00EB4498" w:rsidRPr="00357FE1">
        <w:rPr>
          <w:bCs/>
          <w:color w:val="000000"/>
          <w:kern w:val="24"/>
          <w:lang w:val="sq-AL"/>
        </w:rPr>
        <w:t>ë</w:t>
      </w:r>
      <w:r w:rsidR="00670108" w:rsidRPr="00357FE1">
        <w:rPr>
          <w:bCs/>
          <w:color w:val="000000"/>
          <w:kern w:val="24"/>
          <w:lang w:val="sq-AL"/>
        </w:rPr>
        <w:t>t u shp</w:t>
      </w:r>
      <w:r w:rsidR="00EB4498" w:rsidRPr="00357FE1">
        <w:rPr>
          <w:bCs/>
          <w:color w:val="000000"/>
          <w:kern w:val="24"/>
          <w:lang w:val="sq-AL"/>
        </w:rPr>
        <w:t>ë</w:t>
      </w:r>
      <w:r w:rsidR="00670108" w:rsidRPr="00357FE1">
        <w:rPr>
          <w:bCs/>
          <w:color w:val="000000"/>
          <w:kern w:val="24"/>
          <w:lang w:val="sq-AL"/>
        </w:rPr>
        <w:t>rndan</w:t>
      </w:r>
      <w:r w:rsidR="00EB4498" w:rsidRPr="00357FE1">
        <w:rPr>
          <w:bCs/>
          <w:color w:val="000000"/>
          <w:kern w:val="24"/>
          <w:lang w:val="sq-AL"/>
        </w:rPr>
        <w:t>ë</w:t>
      </w:r>
      <w:r w:rsidR="00670108" w:rsidRPr="00357FE1">
        <w:rPr>
          <w:bCs/>
          <w:color w:val="000000"/>
          <w:kern w:val="24"/>
          <w:lang w:val="sq-AL"/>
        </w:rPr>
        <w:t xml:space="preserve"> në mënyrë të rastit. </w:t>
      </w:r>
    </w:p>
    <w:p w:rsidR="007B5C40" w:rsidRPr="00357FE1" w:rsidRDefault="00670108" w:rsidP="0079212A">
      <w:pPr>
        <w:pStyle w:val="NormalWeb"/>
        <w:spacing w:before="0" w:beforeAutospacing="0" w:after="0" w:afterAutospacing="0" w:line="276" w:lineRule="auto"/>
        <w:ind w:right="4" w:firstLine="540"/>
        <w:jc w:val="both"/>
        <w:rPr>
          <w:lang w:val="sq-AL"/>
        </w:rPr>
      </w:pPr>
      <w:r w:rsidRPr="00357FE1">
        <w:rPr>
          <w:bCs/>
          <w:color w:val="000000"/>
          <w:kern w:val="24"/>
          <w:lang w:val="sq-AL"/>
        </w:rPr>
        <w:lastRenderedPageBreak/>
        <w:t>Mostra e fituar përb</w:t>
      </w:r>
      <w:r w:rsidR="00EB4498" w:rsidRPr="00357FE1">
        <w:rPr>
          <w:bCs/>
          <w:color w:val="000000"/>
          <w:kern w:val="24"/>
          <w:lang w:val="sq-AL"/>
        </w:rPr>
        <w:t>ë</w:t>
      </w:r>
      <w:r w:rsidRPr="00357FE1">
        <w:rPr>
          <w:bCs/>
          <w:color w:val="000000"/>
          <w:kern w:val="24"/>
          <w:lang w:val="sq-AL"/>
        </w:rPr>
        <w:t>het prej 67 punonj</w:t>
      </w:r>
      <w:r w:rsidR="00EB4498" w:rsidRPr="00357FE1">
        <w:rPr>
          <w:bCs/>
          <w:color w:val="000000"/>
          <w:kern w:val="24"/>
          <w:lang w:val="sq-AL"/>
        </w:rPr>
        <w:t>ë</w:t>
      </w:r>
      <w:r w:rsidRPr="00357FE1">
        <w:rPr>
          <w:bCs/>
          <w:color w:val="000000"/>
          <w:kern w:val="24"/>
          <w:lang w:val="sq-AL"/>
        </w:rPr>
        <w:t>s mësimdhën</w:t>
      </w:r>
      <w:r w:rsidR="00EB4498" w:rsidRPr="00357FE1">
        <w:rPr>
          <w:bCs/>
          <w:color w:val="000000"/>
          <w:kern w:val="24"/>
          <w:lang w:val="sq-AL"/>
        </w:rPr>
        <w:t>ë</w:t>
      </w:r>
      <w:r w:rsidRPr="00357FE1">
        <w:rPr>
          <w:bCs/>
          <w:color w:val="000000"/>
          <w:kern w:val="24"/>
          <w:lang w:val="sq-AL"/>
        </w:rPr>
        <w:t>s dhe 25 drejtues. Kampioni p</w:t>
      </w:r>
      <w:r w:rsidR="00EB4498" w:rsidRPr="00357FE1">
        <w:rPr>
          <w:bCs/>
          <w:color w:val="000000"/>
          <w:kern w:val="24"/>
          <w:lang w:val="sq-AL"/>
        </w:rPr>
        <w:t>ë</w:t>
      </w:r>
      <w:r w:rsidRPr="00357FE1">
        <w:rPr>
          <w:bCs/>
          <w:color w:val="000000"/>
          <w:kern w:val="24"/>
          <w:lang w:val="sq-AL"/>
        </w:rPr>
        <w:t>rb</w:t>
      </w:r>
      <w:r w:rsidR="00EB4498" w:rsidRPr="00357FE1">
        <w:rPr>
          <w:bCs/>
          <w:color w:val="000000"/>
          <w:kern w:val="24"/>
          <w:lang w:val="sq-AL"/>
        </w:rPr>
        <w:t>ë</w:t>
      </w:r>
      <w:r w:rsidRPr="00357FE1">
        <w:rPr>
          <w:bCs/>
          <w:color w:val="000000"/>
          <w:kern w:val="24"/>
          <w:lang w:val="sq-AL"/>
        </w:rPr>
        <w:t>het prej</w:t>
      </w:r>
      <w:r w:rsidR="0050282C" w:rsidRPr="00357FE1">
        <w:rPr>
          <w:bCs/>
          <w:color w:val="000000"/>
          <w:kern w:val="24"/>
          <w:lang w:val="sq-AL"/>
        </w:rPr>
        <w:t xml:space="preserve"> </w:t>
      </w:r>
      <w:r w:rsidRPr="00357FE1">
        <w:rPr>
          <w:bCs/>
          <w:color w:val="000000"/>
          <w:kern w:val="24"/>
          <w:lang w:val="sq-AL"/>
        </w:rPr>
        <w:t>59 (64</w:t>
      </w:r>
      <w:r w:rsidR="00EB4498" w:rsidRPr="00357FE1">
        <w:rPr>
          <w:bCs/>
          <w:color w:val="000000"/>
          <w:kern w:val="24"/>
          <w:lang w:val="sq-AL"/>
        </w:rPr>
        <w:t xml:space="preserve"> </w:t>
      </w:r>
      <w:r w:rsidRPr="00357FE1">
        <w:rPr>
          <w:bCs/>
          <w:color w:val="000000"/>
          <w:kern w:val="24"/>
          <w:lang w:val="sq-AL"/>
        </w:rPr>
        <w:t>%) meshkuj dhe 33 (36</w:t>
      </w:r>
      <w:r w:rsidR="00EB4498" w:rsidRPr="00357FE1">
        <w:rPr>
          <w:bCs/>
          <w:color w:val="000000"/>
          <w:kern w:val="24"/>
          <w:lang w:val="sq-AL"/>
        </w:rPr>
        <w:t xml:space="preserve"> </w:t>
      </w:r>
      <w:r w:rsidRPr="00357FE1">
        <w:rPr>
          <w:bCs/>
          <w:color w:val="000000"/>
          <w:kern w:val="24"/>
          <w:lang w:val="sq-AL"/>
        </w:rPr>
        <w:t>%) femra.</w:t>
      </w:r>
      <w:r w:rsidR="0050282C" w:rsidRPr="00357FE1">
        <w:rPr>
          <w:bCs/>
          <w:color w:val="000000"/>
          <w:kern w:val="24"/>
          <w:lang w:val="sq-AL"/>
        </w:rPr>
        <w:t xml:space="preserve"> </w:t>
      </w:r>
      <w:r w:rsidR="00C13236" w:rsidRPr="00357FE1">
        <w:rPr>
          <w:lang w:val="sq-AL"/>
        </w:rPr>
        <w:t>Sa i përket shtrirjes gjeografike të institucioneve të përzgjedhur</w:t>
      </w:r>
      <w:r w:rsidR="00EB4498" w:rsidRPr="00357FE1">
        <w:rPr>
          <w:lang w:val="sq-AL"/>
        </w:rPr>
        <w:t>a</w:t>
      </w:r>
      <w:r w:rsidR="00C13236" w:rsidRPr="00357FE1">
        <w:rPr>
          <w:lang w:val="sq-AL"/>
        </w:rPr>
        <w:t xml:space="preserve"> për hulumtim, të cilat e përfaqësojnë mostrën</w:t>
      </w:r>
      <w:r w:rsidR="00EB4498" w:rsidRPr="00357FE1">
        <w:rPr>
          <w:lang w:val="sq-AL"/>
        </w:rPr>
        <w:t>,</w:t>
      </w:r>
      <w:r w:rsidR="00C13236" w:rsidRPr="00357FE1">
        <w:rPr>
          <w:lang w:val="sq-AL"/>
        </w:rPr>
        <w:t xml:space="preserve"> 61 institucione arsimore kanë qenë në qytet, ose</w:t>
      </w:r>
      <w:r w:rsidR="0050282C" w:rsidRPr="00357FE1">
        <w:rPr>
          <w:lang w:val="sq-AL"/>
        </w:rPr>
        <w:t xml:space="preserve"> </w:t>
      </w:r>
      <w:r w:rsidR="00C13236" w:rsidRPr="00357FE1">
        <w:rPr>
          <w:lang w:val="sq-AL"/>
        </w:rPr>
        <w:t>rreth 66</w:t>
      </w:r>
      <w:r w:rsidR="00EB4498" w:rsidRPr="00357FE1">
        <w:rPr>
          <w:lang w:val="sq-AL"/>
        </w:rPr>
        <w:t xml:space="preserve"> </w:t>
      </w:r>
      <w:r w:rsidR="00C13236" w:rsidRPr="00357FE1">
        <w:rPr>
          <w:lang w:val="sq-AL"/>
        </w:rPr>
        <w:t>% dhe 31 ose rreth 34</w:t>
      </w:r>
      <w:r w:rsidR="00EB4498" w:rsidRPr="00357FE1">
        <w:rPr>
          <w:lang w:val="sq-AL"/>
        </w:rPr>
        <w:t xml:space="preserve"> </w:t>
      </w:r>
      <w:r w:rsidR="00C13236" w:rsidRPr="00357FE1">
        <w:rPr>
          <w:lang w:val="sq-AL"/>
        </w:rPr>
        <w:t xml:space="preserve">% shkolla të fshatit. Kjo përfshirje është e përafërt me shtrirjen reale të këtyre institucioneve në shkallë vendi. Ndërsa sa i përket nivelit të institucioneve arsimore </w:t>
      </w:r>
      <w:r w:rsidRPr="00357FE1">
        <w:rPr>
          <w:lang w:val="sq-AL"/>
        </w:rPr>
        <w:t>ku punojn</w:t>
      </w:r>
      <w:r w:rsidR="00EB4498" w:rsidRPr="00357FE1">
        <w:rPr>
          <w:lang w:val="sq-AL"/>
        </w:rPr>
        <w:t>ë</w:t>
      </w:r>
      <w:r w:rsidRPr="00357FE1">
        <w:rPr>
          <w:lang w:val="sq-AL"/>
        </w:rPr>
        <w:t xml:space="preserve"> in</w:t>
      </w:r>
      <w:r w:rsidR="00506BDF" w:rsidRPr="00357FE1">
        <w:rPr>
          <w:lang w:val="sq-AL"/>
        </w:rPr>
        <w:t>divid</w:t>
      </w:r>
      <w:r w:rsidR="00EB4498" w:rsidRPr="00357FE1">
        <w:rPr>
          <w:lang w:val="sq-AL"/>
        </w:rPr>
        <w:t>ë</w:t>
      </w:r>
      <w:r w:rsidR="00506BDF" w:rsidRPr="00357FE1">
        <w:rPr>
          <w:lang w:val="sq-AL"/>
        </w:rPr>
        <w:t>t e intervistuar, jepen të dhënat në</w:t>
      </w:r>
      <w:r w:rsidRPr="00357FE1">
        <w:rPr>
          <w:lang w:val="sq-AL"/>
        </w:rPr>
        <w:t xml:space="preserve"> </w:t>
      </w:r>
      <w:r w:rsidR="00EB4498" w:rsidRPr="00357FE1">
        <w:rPr>
          <w:lang w:val="sq-AL"/>
        </w:rPr>
        <w:t xml:space="preserve">tabelën </w:t>
      </w:r>
      <w:r w:rsidRPr="00357FE1">
        <w:rPr>
          <w:lang w:val="sq-AL"/>
        </w:rPr>
        <w:t>nr. 6.</w:t>
      </w:r>
      <w:r w:rsidR="00EB4498" w:rsidRPr="00357FE1">
        <w:rPr>
          <w:lang w:val="sq-AL"/>
        </w:rPr>
        <w:t xml:space="preserve"> </w:t>
      </w:r>
      <w:r w:rsidRPr="00357FE1">
        <w:rPr>
          <w:lang w:val="sq-AL"/>
        </w:rPr>
        <w:t>1</w:t>
      </w:r>
      <w:r w:rsidR="00EB4498" w:rsidRPr="00357FE1">
        <w:rPr>
          <w:lang w:val="sq-AL"/>
        </w:rPr>
        <w:t>.</w:t>
      </w:r>
      <w:r w:rsidR="0011317D" w:rsidRPr="00357FE1">
        <w:rPr>
          <w:lang w:val="sq-AL"/>
        </w:rPr>
        <w:t xml:space="preserve"> </w:t>
      </w:r>
    </w:p>
    <w:p w:rsidR="0011317D" w:rsidRPr="00357FE1" w:rsidRDefault="0011317D" w:rsidP="005D41F5">
      <w:pPr>
        <w:tabs>
          <w:tab w:val="left" w:pos="0"/>
        </w:tabs>
        <w:autoSpaceDE w:val="0"/>
        <w:autoSpaceDN w:val="0"/>
        <w:adjustRightInd w:val="0"/>
        <w:spacing w:line="360" w:lineRule="auto"/>
        <w:ind w:right="4" w:firstLine="540"/>
        <w:jc w:val="both"/>
      </w:pPr>
    </w:p>
    <w:p w:rsidR="0011317D" w:rsidRPr="00357FE1" w:rsidRDefault="008F64B5" w:rsidP="005D41F5">
      <w:pPr>
        <w:pStyle w:val="Caption"/>
        <w:spacing w:line="360" w:lineRule="auto"/>
        <w:ind w:right="4" w:firstLine="540"/>
        <w:rPr>
          <w:b w:val="0"/>
          <w:i/>
          <w:sz w:val="24"/>
          <w:szCs w:val="24"/>
          <w:lang w:val="sq-AL"/>
        </w:rPr>
      </w:pPr>
      <w:bookmarkStart w:id="212" w:name="_Toc446601011"/>
      <w:r w:rsidRPr="00357FE1">
        <w:rPr>
          <w:b w:val="0"/>
          <w:i/>
          <w:sz w:val="24"/>
          <w:szCs w:val="24"/>
          <w:lang w:val="sq-AL"/>
        </w:rPr>
        <w:t>Tab</w:t>
      </w:r>
      <w:r w:rsidR="00E4494E" w:rsidRPr="00357FE1">
        <w:rPr>
          <w:b w:val="0"/>
          <w:i/>
          <w:sz w:val="24"/>
          <w:szCs w:val="24"/>
          <w:lang w:val="sq-AL"/>
        </w:rPr>
        <w:t>e</w:t>
      </w:r>
      <w:r w:rsidRPr="00357FE1">
        <w:rPr>
          <w:b w:val="0"/>
          <w:i/>
          <w:sz w:val="24"/>
          <w:szCs w:val="24"/>
          <w:lang w:val="sq-AL"/>
        </w:rPr>
        <w:t>l</w:t>
      </w:r>
      <w:r w:rsidR="00E4494E" w:rsidRPr="00357FE1">
        <w:rPr>
          <w:b w:val="0"/>
          <w:i/>
          <w:sz w:val="24"/>
          <w:szCs w:val="24"/>
          <w:lang w:val="sq-AL"/>
        </w:rPr>
        <w:t>a</w:t>
      </w:r>
      <w:r w:rsidRPr="00357FE1">
        <w:rPr>
          <w:b w:val="0"/>
          <w:i/>
          <w:sz w:val="24"/>
          <w:szCs w:val="24"/>
          <w:lang w:val="sq-AL"/>
        </w:rPr>
        <w:t xml:space="preserve"> 6.</w:t>
      </w:r>
      <w:r w:rsidR="007760D1" w:rsidRPr="00357FE1">
        <w:rPr>
          <w:b w:val="0"/>
          <w:i/>
          <w:sz w:val="24"/>
          <w:szCs w:val="24"/>
          <w:lang w:val="sq-AL"/>
        </w:rPr>
        <w:fldChar w:fldCharType="begin"/>
      </w:r>
      <w:r w:rsidR="0011317D" w:rsidRPr="00357FE1">
        <w:rPr>
          <w:b w:val="0"/>
          <w:i/>
          <w:sz w:val="24"/>
          <w:szCs w:val="24"/>
          <w:lang w:val="sq-AL"/>
        </w:rPr>
        <w:instrText xml:space="preserve"> SEQ Figura \* ARABIC </w:instrText>
      </w:r>
      <w:r w:rsidR="007760D1" w:rsidRPr="00357FE1">
        <w:rPr>
          <w:b w:val="0"/>
          <w:i/>
          <w:sz w:val="24"/>
          <w:szCs w:val="24"/>
          <w:lang w:val="sq-AL"/>
        </w:rPr>
        <w:fldChar w:fldCharType="separate"/>
      </w:r>
      <w:r w:rsidR="00631945">
        <w:rPr>
          <w:b w:val="0"/>
          <w:i/>
          <w:noProof/>
          <w:sz w:val="24"/>
          <w:szCs w:val="24"/>
          <w:lang w:val="sq-AL"/>
        </w:rPr>
        <w:t>1</w:t>
      </w:r>
      <w:r w:rsidR="007760D1" w:rsidRPr="00357FE1">
        <w:rPr>
          <w:b w:val="0"/>
          <w:i/>
          <w:sz w:val="24"/>
          <w:szCs w:val="24"/>
          <w:lang w:val="sq-AL"/>
        </w:rPr>
        <w:fldChar w:fldCharType="end"/>
      </w:r>
      <w:r w:rsidR="0011317D" w:rsidRPr="00357FE1">
        <w:rPr>
          <w:b w:val="0"/>
          <w:i/>
          <w:sz w:val="24"/>
          <w:szCs w:val="24"/>
          <w:lang w:val="sq-AL"/>
        </w:rPr>
        <w:t>. Të dhënat e kampionit sipas llojit të institucionit arsimor</w:t>
      </w:r>
      <w:bookmarkEnd w:id="212"/>
    </w:p>
    <w:tbl>
      <w:tblPr>
        <w:tblStyle w:val="GridTable4-Accent41"/>
        <w:tblW w:w="9575" w:type="dxa"/>
        <w:jc w:val="center"/>
        <w:tblLook w:val="04A0" w:firstRow="1" w:lastRow="0" w:firstColumn="1" w:lastColumn="0" w:noHBand="0" w:noVBand="1"/>
      </w:tblPr>
      <w:tblGrid>
        <w:gridCol w:w="810"/>
        <w:gridCol w:w="3725"/>
        <w:gridCol w:w="1601"/>
        <w:gridCol w:w="1620"/>
        <w:gridCol w:w="1819"/>
      </w:tblGrid>
      <w:tr w:rsidR="00670108" w:rsidRPr="00357FE1" w:rsidTr="00EB449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0" w:type="dxa"/>
            <w:vMerge w:val="restart"/>
            <w:hideMark/>
          </w:tcPr>
          <w:p w:rsidR="00670108" w:rsidRPr="00357FE1" w:rsidRDefault="00670108" w:rsidP="005D41F5">
            <w:pPr>
              <w:spacing w:line="360" w:lineRule="auto"/>
              <w:ind w:right="4"/>
              <w:jc w:val="both"/>
              <w:rPr>
                <w:lang w:eastAsia="en-US"/>
              </w:rPr>
            </w:pPr>
            <w:r w:rsidRPr="00357FE1">
              <w:rPr>
                <w:rFonts w:eastAsia="Calibri"/>
                <w:kern w:val="24"/>
                <w:lang w:eastAsia="en-US"/>
              </w:rPr>
              <w:t>Nr.</w:t>
            </w:r>
          </w:p>
        </w:tc>
        <w:tc>
          <w:tcPr>
            <w:tcW w:w="3725" w:type="dxa"/>
            <w:vMerge w:val="restart"/>
            <w:hideMark/>
          </w:tcPr>
          <w:p w:rsidR="00670108" w:rsidRPr="00357FE1" w:rsidRDefault="00670108" w:rsidP="005D41F5">
            <w:pPr>
              <w:spacing w:line="360" w:lineRule="auto"/>
              <w:ind w:right="4" w:firstLine="540"/>
              <w:jc w:val="both"/>
              <w:cnfStyle w:val="100000000000" w:firstRow="1" w:lastRow="0" w:firstColumn="0" w:lastColumn="0" w:oddVBand="0" w:evenVBand="0" w:oddHBand="0" w:evenHBand="0" w:firstRowFirstColumn="0" w:firstRowLastColumn="0" w:lastRowFirstColumn="0" w:lastRowLastColumn="0"/>
              <w:rPr>
                <w:lang w:eastAsia="en-US"/>
              </w:rPr>
            </w:pPr>
            <w:r w:rsidRPr="00357FE1">
              <w:rPr>
                <w:rFonts w:eastAsia="Calibri"/>
                <w:kern w:val="24"/>
                <w:lang w:eastAsia="en-US"/>
              </w:rPr>
              <w:t>Lloji i institucionit</w:t>
            </w:r>
          </w:p>
        </w:tc>
        <w:tc>
          <w:tcPr>
            <w:tcW w:w="3221" w:type="dxa"/>
            <w:gridSpan w:val="2"/>
            <w:hideMark/>
          </w:tcPr>
          <w:p w:rsidR="00670108" w:rsidRPr="00357FE1" w:rsidRDefault="00670108" w:rsidP="005D41F5">
            <w:pPr>
              <w:spacing w:line="360" w:lineRule="auto"/>
              <w:ind w:right="4" w:firstLine="540"/>
              <w:jc w:val="both"/>
              <w:cnfStyle w:val="100000000000" w:firstRow="1" w:lastRow="0" w:firstColumn="0" w:lastColumn="0" w:oddVBand="0" w:evenVBand="0" w:oddHBand="0" w:evenHBand="0" w:firstRowFirstColumn="0" w:firstRowLastColumn="0" w:lastRowFirstColumn="0" w:lastRowLastColumn="0"/>
              <w:rPr>
                <w:lang w:eastAsia="en-US"/>
              </w:rPr>
            </w:pPr>
            <w:r w:rsidRPr="00357FE1">
              <w:rPr>
                <w:rFonts w:eastAsia="Calibri"/>
                <w:kern w:val="24"/>
                <w:lang w:eastAsia="en-US"/>
              </w:rPr>
              <w:t>Të intervistuar</w:t>
            </w:r>
          </w:p>
        </w:tc>
        <w:tc>
          <w:tcPr>
            <w:tcW w:w="1819" w:type="dxa"/>
            <w:vMerge w:val="restart"/>
            <w:hideMark/>
          </w:tcPr>
          <w:p w:rsidR="00670108" w:rsidRPr="00357FE1" w:rsidRDefault="00670108" w:rsidP="005D41F5">
            <w:pPr>
              <w:spacing w:line="360" w:lineRule="auto"/>
              <w:ind w:right="4" w:firstLine="540"/>
              <w:jc w:val="both"/>
              <w:cnfStyle w:val="100000000000" w:firstRow="1" w:lastRow="0" w:firstColumn="0" w:lastColumn="0" w:oddVBand="0" w:evenVBand="0" w:oddHBand="0" w:evenHBand="0" w:firstRowFirstColumn="0" w:firstRowLastColumn="0" w:lastRowFirstColumn="0" w:lastRowLastColumn="0"/>
              <w:rPr>
                <w:lang w:eastAsia="en-US"/>
              </w:rPr>
            </w:pPr>
            <w:r w:rsidRPr="00357FE1">
              <w:rPr>
                <w:rFonts w:eastAsia="Calibri"/>
                <w:kern w:val="24"/>
                <w:lang w:eastAsia="en-US"/>
              </w:rPr>
              <w:t>Gjithsej</w:t>
            </w:r>
          </w:p>
        </w:tc>
      </w:tr>
      <w:tr w:rsidR="00670108" w:rsidRPr="00357FE1" w:rsidTr="00EB44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0" w:type="dxa"/>
            <w:vMerge/>
            <w:hideMark/>
          </w:tcPr>
          <w:p w:rsidR="00670108" w:rsidRPr="00357FE1" w:rsidRDefault="00670108" w:rsidP="005D41F5">
            <w:pPr>
              <w:spacing w:line="360" w:lineRule="auto"/>
              <w:ind w:right="4" w:firstLine="540"/>
              <w:jc w:val="both"/>
              <w:rPr>
                <w:lang w:eastAsia="en-US"/>
              </w:rPr>
            </w:pPr>
          </w:p>
        </w:tc>
        <w:tc>
          <w:tcPr>
            <w:tcW w:w="3725" w:type="dxa"/>
            <w:vMerge/>
            <w:hideMark/>
          </w:tcPr>
          <w:p w:rsidR="00670108" w:rsidRPr="00357FE1" w:rsidRDefault="00670108" w:rsidP="005D41F5">
            <w:pPr>
              <w:spacing w:line="360" w:lineRule="auto"/>
              <w:ind w:right="4" w:firstLine="540"/>
              <w:jc w:val="both"/>
              <w:cnfStyle w:val="000000100000" w:firstRow="0" w:lastRow="0" w:firstColumn="0" w:lastColumn="0" w:oddVBand="0" w:evenVBand="0" w:oddHBand="1" w:evenHBand="0" w:firstRowFirstColumn="0" w:firstRowLastColumn="0" w:lastRowFirstColumn="0" w:lastRowLastColumn="0"/>
              <w:rPr>
                <w:lang w:eastAsia="en-US"/>
              </w:rPr>
            </w:pPr>
          </w:p>
        </w:tc>
        <w:tc>
          <w:tcPr>
            <w:tcW w:w="1601" w:type="dxa"/>
            <w:hideMark/>
          </w:tcPr>
          <w:p w:rsidR="00670108" w:rsidRPr="00357FE1" w:rsidRDefault="00670108" w:rsidP="005D41F5">
            <w:pPr>
              <w:spacing w:line="360" w:lineRule="auto"/>
              <w:ind w:right="4"/>
              <w:jc w:val="both"/>
              <w:cnfStyle w:val="000000100000" w:firstRow="0" w:lastRow="0" w:firstColumn="0" w:lastColumn="0" w:oddVBand="0" w:evenVBand="0" w:oddHBand="1" w:evenHBand="0" w:firstRowFirstColumn="0" w:firstRowLastColumn="0" w:lastRowFirstColumn="0" w:lastRowLastColumn="0"/>
              <w:rPr>
                <w:lang w:eastAsia="en-US"/>
              </w:rPr>
            </w:pPr>
            <w:r w:rsidRPr="00357FE1">
              <w:rPr>
                <w:rFonts w:eastAsia="Calibri"/>
                <w:color w:val="000000"/>
                <w:kern w:val="24"/>
                <w:lang w:eastAsia="en-US"/>
              </w:rPr>
              <w:t>Drejtues</w:t>
            </w:r>
          </w:p>
        </w:tc>
        <w:tc>
          <w:tcPr>
            <w:tcW w:w="1620" w:type="dxa"/>
            <w:hideMark/>
          </w:tcPr>
          <w:p w:rsidR="00670108" w:rsidRPr="00357FE1" w:rsidRDefault="00670108" w:rsidP="005D41F5">
            <w:pPr>
              <w:spacing w:line="360" w:lineRule="auto"/>
              <w:ind w:right="4"/>
              <w:jc w:val="both"/>
              <w:cnfStyle w:val="000000100000" w:firstRow="0" w:lastRow="0" w:firstColumn="0" w:lastColumn="0" w:oddVBand="0" w:evenVBand="0" w:oddHBand="1" w:evenHBand="0" w:firstRowFirstColumn="0" w:firstRowLastColumn="0" w:lastRowFirstColumn="0" w:lastRowLastColumn="0"/>
              <w:rPr>
                <w:lang w:eastAsia="en-US"/>
              </w:rPr>
            </w:pPr>
            <w:r w:rsidRPr="00357FE1">
              <w:rPr>
                <w:rFonts w:eastAsia="Calibri"/>
                <w:color w:val="000000"/>
                <w:kern w:val="24"/>
                <w:lang w:eastAsia="en-US"/>
              </w:rPr>
              <w:t>Punonj</w:t>
            </w:r>
            <w:r w:rsidR="00EB4498" w:rsidRPr="00357FE1">
              <w:rPr>
                <w:rFonts w:eastAsia="Calibri"/>
                <w:color w:val="000000"/>
                <w:kern w:val="24"/>
                <w:lang w:eastAsia="en-US"/>
              </w:rPr>
              <w:t>ë</w:t>
            </w:r>
            <w:r w:rsidRPr="00357FE1">
              <w:rPr>
                <w:rFonts w:eastAsia="Calibri"/>
                <w:color w:val="000000"/>
                <w:kern w:val="24"/>
                <w:lang w:eastAsia="en-US"/>
              </w:rPr>
              <w:t>s</w:t>
            </w:r>
          </w:p>
        </w:tc>
        <w:tc>
          <w:tcPr>
            <w:tcW w:w="1819" w:type="dxa"/>
            <w:vMerge/>
            <w:hideMark/>
          </w:tcPr>
          <w:p w:rsidR="00670108" w:rsidRPr="00357FE1" w:rsidRDefault="00670108" w:rsidP="005D41F5">
            <w:pPr>
              <w:spacing w:line="360" w:lineRule="auto"/>
              <w:ind w:right="4" w:firstLine="540"/>
              <w:jc w:val="both"/>
              <w:cnfStyle w:val="000000100000" w:firstRow="0" w:lastRow="0" w:firstColumn="0" w:lastColumn="0" w:oddVBand="0" w:evenVBand="0" w:oddHBand="1" w:evenHBand="0" w:firstRowFirstColumn="0" w:firstRowLastColumn="0" w:lastRowFirstColumn="0" w:lastRowLastColumn="0"/>
              <w:rPr>
                <w:lang w:eastAsia="en-US"/>
              </w:rPr>
            </w:pPr>
          </w:p>
        </w:tc>
      </w:tr>
      <w:tr w:rsidR="00670108" w:rsidRPr="00357FE1" w:rsidTr="00EB4498">
        <w:trPr>
          <w:jc w:val="center"/>
        </w:trPr>
        <w:tc>
          <w:tcPr>
            <w:cnfStyle w:val="001000000000" w:firstRow="0" w:lastRow="0" w:firstColumn="1" w:lastColumn="0" w:oddVBand="0" w:evenVBand="0" w:oddHBand="0" w:evenHBand="0" w:firstRowFirstColumn="0" w:firstRowLastColumn="0" w:lastRowFirstColumn="0" w:lastRowLastColumn="0"/>
            <w:tcW w:w="810" w:type="dxa"/>
            <w:hideMark/>
          </w:tcPr>
          <w:p w:rsidR="00670108" w:rsidRPr="00357FE1" w:rsidRDefault="00670108" w:rsidP="005D41F5">
            <w:pPr>
              <w:spacing w:line="360" w:lineRule="auto"/>
              <w:ind w:right="4"/>
              <w:jc w:val="both"/>
              <w:rPr>
                <w:lang w:eastAsia="en-US"/>
              </w:rPr>
            </w:pPr>
            <w:r w:rsidRPr="00357FE1">
              <w:rPr>
                <w:rFonts w:eastAsia="Calibri"/>
                <w:color w:val="000000"/>
                <w:kern w:val="24"/>
                <w:lang w:eastAsia="en-US"/>
              </w:rPr>
              <w:t>1</w:t>
            </w:r>
          </w:p>
        </w:tc>
        <w:tc>
          <w:tcPr>
            <w:tcW w:w="3725" w:type="dxa"/>
            <w:hideMark/>
          </w:tcPr>
          <w:p w:rsidR="00670108" w:rsidRPr="00357FE1" w:rsidRDefault="00670108" w:rsidP="005D41F5">
            <w:pPr>
              <w:spacing w:line="360" w:lineRule="auto"/>
              <w:ind w:right="4"/>
              <w:jc w:val="both"/>
              <w:cnfStyle w:val="000000000000" w:firstRow="0" w:lastRow="0" w:firstColumn="0" w:lastColumn="0" w:oddVBand="0" w:evenVBand="0" w:oddHBand="0" w:evenHBand="0" w:firstRowFirstColumn="0" w:firstRowLastColumn="0" w:lastRowFirstColumn="0" w:lastRowLastColumn="0"/>
              <w:rPr>
                <w:lang w:eastAsia="en-US"/>
              </w:rPr>
            </w:pPr>
            <w:r w:rsidRPr="00357FE1">
              <w:rPr>
                <w:rFonts w:eastAsia="Calibri"/>
                <w:color w:val="000000"/>
                <w:kern w:val="24"/>
                <w:lang w:eastAsia="en-US"/>
              </w:rPr>
              <w:t>Shkollë fillore dhe</w:t>
            </w:r>
            <w:r w:rsidR="0050282C" w:rsidRPr="00357FE1">
              <w:rPr>
                <w:rFonts w:eastAsia="Calibri"/>
                <w:color w:val="000000"/>
                <w:kern w:val="24"/>
                <w:lang w:eastAsia="en-US"/>
              </w:rPr>
              <w:t xml:space="preserve"> </w:t>
            </w:r>
            <w:r w:rsidR="00EB4498" w:rsidRPr="00357FE1">
              <w:rPr>
                <w:rFonts w:eastAsia="Calibri"/>
                <w:color w:val="000000"/>
                <w:kern w:val="24"/>
                <w:lang w:eastAsia="en-US"/>
              </w:rPr>
              <w:t xml:space="preserve">e </w:t>
            </w:r>
            <w:r w:rsidRPr="00357FE1">
              <w:rPr>
                <w:rFonts w:eastAsia="Calibri"/>
                <w:color w:val="000000"/>
                <w:kern w:val="24"/>
                <w:lang w:eastAsia="en-US"/>
              </w:rPr>
              <w:t>mesme</w:t>
            </w:r>
            <w:r w:rsidR="0050282C" w:rsidRPr="00357FE1">
              <w:rPr>
                <w:rFonts w:eastAsia="Calibri"/>
                <w:color w:val="000000"/>
                <w:kern w:val="24"/>
                <w:lang w:eastAsia="en-US"/>
              </w:rPr>
              <w:t xml:space="preserve"> </w:t>
            </w:r>
            <w:r w:rsidRPr="00357FE1">
              <w:rPr>
                <w:rFonts w:eastAsia="Calibri"/>
                <w:color w:val="000000"/>
                <w:kern w:val="24"/>
                <w:lang w:eastAsia="en-US"/>
              </w:rPr>
              <w:t>e ulët</w:t>
            </w:r>
          </w:p>
        </w:tc>
        <w:tc>
          <w:tcPr>
            <w:tcW w:w="1601" w:type="dxa"/>
            <w:hideMark/>
          </w:tcPr>
          <w:p w:rsidR="00670108" w:rsidRPr="00357FE1" w:rsidRDefault="00670108" w:rsidP="005D41F5">
            <w:pPr>
              <w:spacing w:line="360" w:lineRule="auto"/>
              <w:ind w:right="4"/>
              <w:jc w:val="both"/>
              <w:cnfStyle w:val="000000000000" w:firstRow="0" w:lastRow="0" w:firstColumn="0" w:lastColumn="0" w:oddVBand="0" w:evenVBand="0" w:oddHBand="0" w:evenHBand="0" w:firstRowFirstColumn="0" w:firstRowLastColumn="0" w:lastRowFirstColumn="0" w:lastRowLastColumn="0"/>
              <w:rPr>
                <w:lang w:eastAsia="en-US"/>
              </w:rPr>
            </w:pPr>
            <w:r w:rsidRPr="00357FE1">
              <w:rPr>
                <w:rFonts w:eastAsia="Calibri"/>
                <w:color w:val="000000"/>
                <w:kern w:val="24"/>
                <w:lang w:eastAsia="en-US"/>
              </w:rPr>
              <w:t>11</w:t>
            </w:r>
            <w:r w:rsidR="0050282C" w:rsidRPr="00357FE1">
              <w:rPr>
                <w:rFonts w:eastAsia="Calibri"/>
                <w:color w:val="000000"/>
                <w:kern w:val="24"/>
                <w:lang w:eastAsia="en-US"/>
              </w:rPr>
              <w:t xml:space="preserve"> </w:t>
            </w:r>
            <w:r w:rsidRPr="00357FE1">
              <w:rPr>
                <w:rFonts w:eastAsia="Calibri"/>
                <w:color w:val="000000"/>
                <w:kern w:val="24"/>
                <w:lang w:eastAsia="en-US"/>
              </w:rPr>
              <w:t>(47</w:t>
            </w:r>
            <w:r w:rsidR="00EB4498" w:rsidRPr="00357FE1">
              <w:rPr>
                <w:rFonts w:eastAsia="Calibri"/>
                <w:color w:val="000000"/>
                <w:kern w:val="24"/>
                <w:lang w:eastAsia="en-US"/>
              </w:rPr>
              <w:t xml:space="preserve"> </w:t>
            </w:r>
            <w:r w:rsidRPr="00357FE1">
              <w:rPr>
                <w:rFonts w:eastAsia="Calibri"/>
                <w:color w:val="000000"/>
                <w:kern w:val="24"/>
                <w:lang w:eastAsia="en-US"/>
              </w:rPr>
              <w:t>%)</w:t>
            </w:r>
          </w:p>
        </w:tc>
        <w:tc>
          <w:tcPr>
            <w:tcW w:w="1620" w:type="dxa"/>
            <w:hideMark/>
          </w:tcPr>
          <w:p w:rsidR="00670108" w:rsidRPr="00357FE1" w:rsidRDefault="00670108" w:rsidP="005D41F5">
            <w:pPr>
              <w:spacing w:line="360" w:lineRule="auto"/>
              <w:ind w:right="4"/>
              <w:jc w:val="both"/>
              <w:cnfStyle w:val="000000000000" w:firstRow="0" w:lastRow="0" w:firstColumn="0" w:lastColumn="0" w:oddVBand="0" w:evenVBand="0" w:oddHBand="0" w:evenHBand="0" w:firstRowFirstColumn="0" w:firstRowLastColumn="0" w:lastRowFirstColumn="0" w:lastRowLastColumn="0"/>
              <w:rPr>
                <w:lang w:eastAsia="en-US"/>
              </w:rPr>
            </w:pPr>
            <w:r w:rsidRPr="00357FE1">
              <w:rPr>
                <w:rFonts w:eastAsia="Calibri"/>
                <w:color w:val="000000"/>
                <w:kern w:val="24"/>
                <w:lang w:eastAsia="en-US"/>
              </w:rPr>
              <w:t>18</w:t>
            </w:r>
            <w:r w:rsidR="0050282C" w:rsidRPr="00357FE1">
              <w:rPr>
                <w:rFonts w:eastAsia="Calibri"/>
                <w:color w:val="000000"/>
                <w:kern w:val="24"/>
                <w:lang w:eastAsia="en-US"/>
              </w:rPr>
              <w:t xml:space="preserve"> </w:t>
            </w:r>
            <w:r w:rsidRPr="00357FE1">
              <w:rPr>
                <w:rFonts w:eastAsia="Calibri"/>
                <w:color w:val="000000"/>
                <w:kern w:val="24"/>
                <w:lang w:eastAsia="en-US"/>
              </w:rPr>
              <w:t>(27</w:t>
            </w:r>
            <w:r w:rsidR="00EB4498" w:rsidRPr="00357FE1">
              <w:rPr>
                <w:rFonts w:eastAsia="Calibri"/>
                <w:color w:val="000000"/>
                <w:kern w:val="24"/>
                <w:lang w:eastAsia="en-US"/>
              </w:rPr>
              <w:t xml:space="preserve"> </w:t>
            </w:r>
            <w:r w:rsidRPr="00357FE1">
              <w:rPr>
                <w:rFonts w:eastAsia="Calibri"/>
                <w:color w:val="000000"/>
                <w:kern w:val="24"/>
                <w:lang w:eastAsia="en-US"/>
              </w:rPr>
              <w:t>%)</w:t>
            </w:r>
          </w:p>
        </w:tc>
        <w:tc>
          <w:tcPr>
            <w:tcW w:w="1819" w:type="dxa"/>
            <w:hideMark/>
          </w:tcPr>
          <w:p w:rsidR="00670108" w:rsidRPr="00357FE1" w:rsidRDefault="00670108" w:rsidP="005D41F5">
            <w:pPr>
              <w:spacing w:line="360" w:lineRule="auto"/>
              <w:ind w:right="4"/>
              <w:jc w:val="both"/>
              <w:cnfStyle w:val="000000000000" w:firstRow="0" w:lastRow="0" w:firstColumn="0" w:lastColumn="0" w:oddVBand="0" w:evenVBand="0" w:oddHBand="0" w:evenHBand="0" w:firstRowFirstColumn="0" w:firstRowLastColumn="0" w:lastRowFirstColumn="0" w:lastRowLastColumn="0"/>
              <w:rPr>
                <w:lang w:eastAsia="en-US"/>
              </w:rPr>
            </w:pPr>
            <w:r w:rsidRPr="00357FE1">
              <w:rPr>
                <w:rFonts w:eastAsia="Calibri"/>
                <w:color w:val="000000"/>
                <w:kern w:val="24"/>
                <w:lang w:eastAsia="en-US"/>
              </w:rPr>
              <w:t>48</w:t>
            </w:r>
            <w:r w:rsidR="0050282C" w:rsidRPr="00357FE1">
              <w:rPr>
                <w:rFonts w:eastAsia="Calibri"/>
                <w:color w:val="000000"/>
                <w:kern w:val="24"/>
                <w:lang w:eastAsia="en-US"/>
              </w:rPr>
              <w:t xml:space="preserve"> </w:t>
            </w:r>
            <w:r w:rsidRPr="00357FE1">
              <w:rPr>
                <w:rFonts w:eastAsia="Calibri"/>
                <w:color w:val="000000"/>
                <w:kern w:val="24"/>
                <w:lang w:eastAsia="en-US"/>
              </w:rPr>
              <w:t>(52</w:t>
            </w:r>
            <w:r w:rsidR="00EB4498" w:rsidRPr="00357FE1">
              <w:rPr>
                <w:rFonts w:eastAsia="Calibri"/>
                <w:color w:val="000000"/>
                <w:kern w:val="24"/>
                <w:lang w:eastAsia="en-US"/>
              </w:rPr>
              <w:t xml:space="preserve"> </w:t>
            </w:r>
            <w:r w:rsidRPr="00357FE1">
              <w:rPr>
                <w:rFonts w:eastAsia="Calibri"/>
                <w:color w:val="000000"/>
                <w:kern w:val="24"/>
                <w:lang w:eastAsia="en-US"/>
              </w:rPr>
              <w:t>%)</w:t>
            </w:r>
          </w:p>
        </w:tc>
      </w:tr>
      <w:tr w:rsidR="00670108" w:rsidRPr="00357FE1" w:rsidTr="00EB44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0" w:type="dxa"/>
            <w:hideMark/>
          </w:tcPr>
          <w:p w:rsidR="00670108" w:rsidRPr="00357FE1" w:rsidRDefault="00670108" w:rsidP="005D41F5">
            <w:pPr>
              <w:spacing w:line="360" w:lineRule="auto"/>
              <w:ind w:right="4"/>
              <w:jc w:val="both"/>
              <w:rPr>
                <w:lang w:eastAsia="en-US"/>
              </w:rPr>
            </w:pPr>
            <w:r w:rsidRPr="00357FE1">
              <w:rPr>
                <w:rFonts w:eastAsia="Calibri"/>
                <w:color w:val="000000"/>
                <w:kern w:val="24"/>
                <w:lang w:eastAsia="en-US"/>
              </w:rPr>
              <w:t>2</w:t>
            </w:r>
          </w:p>
        </w:tc>
        <w:tc>
          <w:tcPr>
            <w:tcW w:w="3725" w:type="dxa"/>
            <w:hideMark/>
          </w:tcPr>
          <w:p w:rsidR="00670108" w:rsidRPr="00357FE1" w:rsidRDefault="00670108" w:rsidP="005D41F5">
            <w:pPr>
              <w:spacing w:line="360" w:lineRule="auto"/>
              <w:ind w:right="4"/>
              <w:jc w:val="both"/>
              <w:cnfStyle w:val="000000100000" w:firstRow="0" w:lastRow="0" w:firstColumn="0" w:lastColumn="0" w:oddVBand="0" w:evenVBand="0" w:oddHBand="1" w:evenHBand="0" w:firstRowFirstColumn="0" w:firstRowLastColumn="0" w:lastRowFirstColumn="0" w:lastRowLastColumn="0"/>
              <w:rPr>
                <w:lang w:eastAsia="en-US"/>
              </w:rPr>
            </w:pPr>
            <w:r w:rsidRPr="00357FE1">
              <w:rPr>
                <w:rFonts w:eastAsia="Calibri"/>
                <w:color w:val="000000"/>
                <w:kern w:val="24"/>
                <w:lang w:eastAsia="en-US"/>
              </w:rPr>
              <w:t>Shkollë e mesme e lartë</w:t>
            </w:r>
          </w:p>
        </w:tc>
        <w:tc>
          <w:tcPr>
            <w:tcW w:w="1601" w:type="dxa"/>
            <w:hideMark/>
          </w:tcPr>
          <w:p w:rsidR="00670108" w:rsidRPr="00357FE1" w:rsidRDefault="00670108" w:rsidP="005D41F5">
            <w:pPr>
              <w:spacing w:line="360" w:lineRule="auto"/>
              <w:ind w:right="4"/>
              <w:jc w:val="both"/>
              <w:cnfStyle w:val="000000100000" w:firstRow="0" w:lastRow="0" w:firstColumn="0" w:lastColumn="0" w:oddVBand="0" w:evenVBand="0" w:oddHBand="1" w:evenHBand="0" w:firstRowFirstColumn="0" w:firstRowLastColumn="0" w:lastRowFirstColumn="0" w:lastRowLastColumn="0"/>
              <w:rPr>
                <w:lang w:eastAsia="en-US"/>
              </w:rPr>
            </w:pPr>
            <w:r w:rsidRPr="00357FE1">
              <w:rPr>
                <w:rFonts w:eastAsia="Calibri"/>
                <w:color w:val="000000"/>
                <w:kern w:val="24"/>
                <w:lang w:eastAsia="en-US"/>
              </w:rPr>
              <w:t>9</w:t>
            </w:r>
            <w:r w:rsidR="0050282C" w:rsidRPr="00357FE1">
              <w:rPr>
                <w:rFonts w:eastAsia="Calibri"/>
                <w:color w:val="000000"/>
                <w:kern w:val="24"/>
                <w:lang w:eastAsia="en-US"/>
              </w:rPr>
              <w:t xml:space="preserve"> </w:t>
            </w:r>
            <w:r w:rsidRPr="00357FE1">
              <w:rPr>
                <w:rFonts w:eastAsia="Calibri"/>
                <w:color w:val="000000"/>
                <w:kern w:val="24"/>
                <w:lang w:eastAsia="en-US"/>
              </w:rPr>
              <w:t>(36</w:t>
            </w:r>
            <w:r w:rsidR="00EB4498" w:rsidRPr="00357FE1">
              <w:rPr>
                <w:rFonts w:eastAsia="Calibri"/>
                <w:color w:val="000000"/>
                <w:kern w:val="24"/>
                <w:lang w:eastAsia="en-US"/>
              </w:rPr>
              <w:t xml:space="preserve"> </w:t>
            </w:r>
            <w:r w:rsidRPr="00357FE1">
              <w:rPr>
                <w:rFonts w:eastAsia="Calibri"/>
                <w:color w:val="000000"/>
                <w:kern w:val="24"/>
                <w:lang w:eastAsia="en-US"/>
              </w:rPr>
              <w:t>%)</w:t>
            </w:r>
          </w:p>
        </w:tc>
        <w:tc>
          <w:tcPr>
            <w:tcW w:w="1620" w:type="dxa"/>
            <w:hideMark/>
          </w:tcPr>
          <w:p w:rsidR="00670108" w:rsidRPr="00357FE1" w:rsidRDefault="00670108" w:rsidP="005D41F5">
            <w:pPr>
              <w:spacing w:line="360" w:lineRule="auto"/>
              <w:ind w:right="4"/>
              <w:jc w:val="both"/>
              <w:cnfStyle w:val="000000100000" w:firstRow="0" w:lastRow="0" w:firstColumn="0" w:lastColumn="0" w:oddVBand="0" w:evenVBand="0" w:oddHBand="1" w:evenHBand="0" w:firstRowFirstColumn="0" w:firstRowLastColumn="0" w:lastRowFirstColumn="0" w:lastRowLastColumn="0"/>
              <w:rPr>
                <w:lang w:eastAsia="en-US"/>
              </w:rPr>
            </w:pPr>
            <w:r w:rsidRPr="00357FE1">
              <w:rPr>
                <w:rFonts w:eastAsia="Calibri"/>
                <w:color w:val="000000"/>
                <w:kern w:val="24"/>
                <w:lang w:eastAsia="en-US"/>
              </w:rPr>
              <w:t>26</w:t>
            </w:r>
            <w:r w:rsidR="0050282C" w:rsidRPr="00357FE1">
              <w:rPr>
                <w:rFonts w:eastAsia="Calibri"/>
                <w:color w:val="000000"/>
                <w:kern w:val="24"/>
                <w:lang w:eastAsia="en-US"/>
              </w:rPr>
              <w:t xml:space="preserve"> </w:t>
            </w:r>
            <w:r w:rsidRPr="00357FE1">
              <w:rPr>
                <w:rFonts w:eastAsia="Calibri"/>
                <w:color w:val="000000"/>
                <w:kern w:val="24"/>
                <w:lang w:eastAsia="en-US"/>
              </w:rPr>
              <w:t>(39</w:t>
            </w:r>
            <w:r w:rsidR="00EB4498" w:rsidRPr="00357FE1">
              <w:rPr>
                <w:rFonts w:eastAsia="Calibri"/>
                <w:color w:val="000000"/>
                <w:kern w:val="24"/>
                <w:lang w:eastAsia="en-US"/>
              </w:rPr>
              <w:t xml:space="preserve"> </w:t>
            </w:r>
            <w:r w:rsidRPr="00357FE1">
              <w:rPr>
                <w:rFonts w:eastAsia="Calibri"/>
                <w:color w:val="000000"/>
                <w:kern w:val="24"/>
                <w:lang w:eastAsia="en-US"/>
              </w:rPr>
              <w:t>%)</w:t>
            </w:r>
          </w:p>
        </w:tc>
        <w:tc>
          <w:tcPr>
            <w:tcW w:w="1819" w:type="dxa"/>
            <w:hideMark/>
          </w:tcPr>
          <w:p w:rsidR="00670108" w:rsidRPr="00357FE1" w:rsidRDefault="00670108" w:rsidP="005D41F5">
            <w:pPr>
              <w:spacing w:line="360" w:lineRule="auto"/>
              <w:ind w:right="4"/>
              <w:jc w:val="both"/>
              <w:cnfStyle w:val="000000100000" w:firstRow="0" w:lastRow="0" w:firstColumn="0" w:lastColumn="0" w:oddVBand="0" w:evenVBand="0" w:oddHBand="1" w:evenHBand="0" w:firstRowFirstColumn="0" w:firstRowLastColumn="0" w:lastRowFirstColumn="0" w:lastRowLastColumn="0"/>
              <w:rPr>
                <w:lang w:eastAsia="en-US"/>
              </w:rPr>
            </w:pPr>
            <w:r w:rsidRPr="00357FE1">
              <w:rPr>
                <w:rFonts w:eastAsia="Calibri"/>
                <w:color w:val="000000"/>
                <w:kern w:val="24"/>
                <w:lang w:eastAsia="en-US"/>
              </w:rPr>
              <w:t>31</w:t>
            </w:r>
            <w:r w:rsidR="0050282C" w:rsidRPr="00357FE1">
              <w:rPr>
                <w:rFonts w:eastAsia="Calibri"/>
                <w:color w:val="000000"/>
                <w:kern w:val="24"/>
                <w:lang w:eastAsia="en-US"/>
              </w:rPr>
              <w:t xml:space="preserve"> </w:t>
            </w:r>
            <w:r w:rsidRPr="00357FE1">
              <w:rPr>
                <w:rFonts w:eastAsia="Calibri"/>
                <w:color w:val="000000"/>
                <w:kern w:val="24"/>
                <w:lang w:eastAsia="en-US"/>
              </w:rPr>
              <w:t>(34</w:t>
            </w:r>
            <w:r w:rsidR="00EB4498" w:rsidRPr="00357FE1">
              <w:rPr>
                <w:rFonts w:eastAsia="Calibri"/>
                <w:color w:val="000000"/>
                <w:kern w:val="24"/>
                <w:lang w:eastAsia="en-US"/>
              </w:rPr>
              <w:t xml:space="preserve"> </w:t>
            </w:r>
            <w:r w:rsidRPr="00357FE1">
              <w:rPr>
                <w:rFonts w:eastAsia="Calibri"/>
                <w:color w:val="000000"/>
                <w:kern w:val="24"/>
                <w:lang w:eastAsia="en-US"/>
              </w:rPr>
              <w:t>%)</w:t>
            </w:r>
          </w:p>
        </w:tc>
      </w:tr>
      <w:tr w:rsidR="00670108" w:rsidRPr="00357FE1" w:rsidTr="00EB4498">
        <w:trPr>
          <w:jc w:val="center"/>
        </w:trPr>
        <w:tc>
          <w:tcPr>
            <w:cnfStyle w:val="001000000000" w:firstRow="0" w:lastRow="0" w:firstColumn="1" w:lastColumn="0" w:oddVBand="0" w:evenVBand="0" w:oddHBand="0" w:evenHBand="0" w:firstRowFirstColumn="0" w:firstRowLastColumn="0" w:lastRowFirstColumn="0" w:lastRowLastColumn="0"/>
            <w:tcW w:w="810" w:type="dxa"/>
            <w:hideMark/>
          </w:tcPr>
          <w:p w:rsidR="00670108" w:rsidRPr="00357FE1" w:rsidRDefault="00670108" w:rsidP="005D41F5">
            <w:pPr>
              <w:spacing w:line="360" w:lineRule="auto"/>
              <w:ind w:right="4"/>
              <w:jc w:val="both"/>
              <w:rPr>
                <w:lang w:eastAsia="en-US"/>
              </w:rPr>
            </w:pPr>
            <w:r w:rsidRPr="00357FE1">
              <w:rPr>
                <w:rFonts w:eastAsia="Calibri"/>
                <w:color w:val="000000"/>
                <w:kern w:val="24"/>
                <w:lang w:eastAsia="en-US"/>
              </w:rPr>
              <w:t>3</w:t>
            </w:r>
          </w:p>
        </w:tc>
        <w:tc>
          <w:tcPr>
            <w:tcW w:w="3725" w:type="dxa"/>
            <w:hideMark/>
          </w:tcPr>
          <w:p w:rsidR="00670108" w:rsidRPr="00357FE1" w:rsidRDefault="00670108" w:rsidP="005D41F5">
            <w:pPr>
              <w:spacing w:line="360" w:lineRule="auto"/>
              <w:ind w:right="4"/>
              <w:jc w:val="both"/>
              <w:cnfStyle w:val="000000000000" w:firstRow="0" w:lastRow="0" w:firstColumn="0" w:lastColumn="0" w:oddVBand="0" w:evenVBand="0" w:oddHBand="0" w:evenHBand="0" w:firstRowFirstColumn="0" w:firstRowLastColumn="0" w:lastRowFirstColumn="0" w:lastRowLastColumn="0"/>
              <w:rPr>
                <w:lang w:eastAsia="en-US"/>
              </w:rPr>
            </w:pPr>
            <w:r w:rsidRPr="00357FE1">
              <w:rPr>
                <w:rFonts w:eastAsia="Calibri"/>
                <w:color w:val="000000"/>
                <w:kern w:val="24"/>
                <w:lang w:eastAsia="en-US"/>
              </w:rPr>
              <w:t>Universitet</w:t>
            </w:r>
          </w:p>
        </w:tc>
        <w:tc>
          <w:tcPr>
            <w:tcW w:w="1601" w:type="dxa"/>
            <w:hideMark/>
          </w:tcPr>
          <w:p w:rsidR="00670108" w:rsidRPr="00357FE1" w:rsidRDefault="00670108" w:rsidP="005D41F5">
            <w:pPr>
              <w:spacing w:line="360" w:lineRule="auto"/>
              <w:ind w:right="4"/>
              <w:jc w:val="both"/>
              <w:cnfStyle w:val="000000000000" w:firstRow="0" w:lastRow="0" w:firstColumn="0" w:lastColumn="0" w:oddVBand="0" w:evenVBand="0" w:oddHBand="0" w:evenHBand="0" w:firstRowFirstColumn="0" w:firstRowLastColumn="0" w:lastRowFirstColumn="0" w:lastRowLastColumn="0"/>
              <w:rPr>
                <w:lang w:eastAsia="en-US"/>
              </w:rPr>
            </w:pPr>
            <w:r w:rsidRPr="00357FE1">
              <w:rPr>
                <w:rFonts w:eastAsia="Calibri"/>
                <w:color w:val="000000"/>
                <w:kern w:val="24"/>
                <w:lang w:eastAsia="en-US"/>
              </w:rPr>
              <w:t>3</w:t>
            </w:r>
            <w:r w:rsidR="0050282C" w:rsidRPr="00357FE1">
              <w:rPr>
                <w:rFonts w:eastAsia="Calibri"/>
                <w:color w:val="000000"/>
                <w:kern w:val="24"/>
                <w:lang w:eastAsia="en-US"/>
              </w:rPr>
              <w:t xml:space="preserve"> </w:t>
            </w:r>
            <w:r w:rsidRPr="00357FE1">
              <w:rPr>
                <w:rFonts w:eastAsia="Calibri"/>
                <w:color w:val="000000"/>
                <w:kern w:val="24"/>
                <w:lang w:eastAsia="en-US"/>
              </w:rPr>
              <w:t>(12</w:t>
            </w:r>
            <w:r w:rsidR="00EB4498" w:rsidRPr="00357FE1">
              <w:rPr>
                <w:rFonts w:eastAsia="Calibri"/>
                <w:color w:val="000000"/>
                <w:kern w:val="24"/>
                <w:lang w:eastAsia="en-US"/>
              </w:rPr>
              <w:t xml:space="preserve"> </w:t>
            </w:r>
            <w:r w:rsidRPr="00357FE1">
              <w:rPr>
                <w:rFonts w:eastAsia="Calibri"/>
                <w:color w:val="000000"/>
                <w:kern w:val="24"/>
                <w:lang w:eastAsia="en-US"/>
              </w:rPr>
              <w:t>%)</w:t>
            </w:r>
            <w:r w:rsidR="0050282C" w:rsidRPr="00357FE1">
              <w:rPr>
                <w:rFonts w:eastAsia="Calibri"/>
                <w:color w:val="000000"/>
                <w:kern w:val="24"/>
                <w:lang w:eastAsia="en-US"/>
              </w:rPr>
              <w:t xml:space="preserve"> </w:t>
            </w:r>
          </w:p>
        </w:tc>
        <w:tc>
          <w:tcPr>
            <w:tcW w:w="1620" w:type="dxa"/>
            <w:hideMark/>
          </w:tcPr>
          <w:p w:rsidR="00670108" w:rsidRPr="00357FE1" w:rsidRDefault="00670108" w:rsidP="005D41F5">
            <w:pPr>
              <w:spacing w:line="360" w:lineRule="auto"/>
              <w:ind w:right="4"/>
              <w:jc w:val="both"/>
              <w:cnfStyle w:val="000000000000" w:firstRow="0" w:lastRow="0" w:firstColumn="0" w:lastColumn="0" w:oddVBand="0" w:evenVBand="0" w:oddHBand="0" w:evenHBand="0" w:firstRowFirstColumn="0" w:firstRowLastColumn="0" w:lastRowFirstColumn="0" w:lastRowLastColumn="0"/>
              <w:rPr>
                <w:lang w:eastAsia="en-US"/>
              </w:rPr>
            </w:pPr>
            <w:r w:rsidRPr="00357FE1">
              <w:rPr>
                <w:rFonts w:eastAsia="Calibri"/>
                <w:color w:val="000000"/>
                <w:kern w:val="24"/>
                <w:lang w:eastAsia="en-US"/>
              </w:rPr>
              <w:t>15</w:t>
            </w:r>
            <w:r w:rsidR="0050282C" w:rsidRPr="00357FE1">
              <w:rPr>
                <w:rFonts w:eastAsia="Calibri"/>
                <w:color w:val="000000"/>
                <w:kern w:val="24"/>
                <w:lang w:eastAsia="en-US"/>
              </w:rPr>
              <w:t xml:space="preserve"> </w:t>
            </w:r>
            <w:r w:rsidRPr="00357FE1">
              <w:rPr>
                <w:rFonts w:eastAsia="Calibri"/>
                <w:color w:val="000000"/>
                <w:kern w:val="24"/>
                <w:lang w:eastAsia="en-US"/>
              </w:rPr>
              <w:t>(22</w:t>
            </w:r>
            <w:r w:rsidR="00EB4498" w:rsidRPr="00357FE1">
              <w:rPr>
                <w:rFonts w:eastAsia="Calibri"/>
                <w:color w:val="000000"/>
                <w:kern w:val="24"/>
                <w:lang w:eastAsia="en-US"/>
              </w:rPr>
              <w:t xml:space="preserve"> </w:t>
            </w:r>
            <w:r w:rsidRPr="00357FE1">
              <w:rPr>
                <w:rFonts w:eastAsia="Calibri"/>
                <w:color w:val="000000"/>
                <w:kern w:val="24"/>
                <w:lang w:eastAsia="en-US"/>
              </w:rPr>
              <w:t>%)</w:t>
            </w:r>
          </w:p>
        </w:tc>
        <w:tc>
          <w:tcPr>
            <w:tcW w:w="1819" w:type="dxa"/>
            <w:hideMark/>
          </w:tcPr>
          <w:p w:rsidR="00670108" w:rsidRPr="00357FE1" w:rsidRDefault="00670108" w:rsidP="005D41F5">
            <w:pPr>
              <w:spacing w:line="360" w:lineRule="auto"/>
              <w:ind w:right="4"/>
              <w:jc w:val="both"/>
              <w:cnfStyle w:val="000000000000" w:firstRow="0" w:lastRow="0" w:firstColumn="0" w:lastColumn="0" w:oddVBand="0" w:evenVBand="0" w:oddHBand="0" w:evenHBand="0" w:firstRowFirstColumn="0" w:firstRowLastColumn="0" w:lastRowFirstColumn="0" w:lastRowLastColumn="0"/>
              <w:rPr>
                <w:lang w:eastAsia="en-US"/>
              </w:rPr>
            </w:pPr>
            <w:r w:rsidRPr="00357FE1">
              <w:rPr>
                <w:rFonts w:eastAsia="Calibri"/>
                <w:color w:val="000000"/>
                <w:kern w:val="24"/>
                <w:lang w:eastAsia="en-US"/>
              </w:rPr>
              <w:t>4</w:t>
            </w:r>
            <w:r w:rsidR="0050282C" w:rsidRPr="00357FE1">
              <w:rPr>
                <w:rFonts w:eastAsia="Calibri"/>
                <w:color w:val="000000"/>
                <w:kern w:val="24"/>
                <w:lang w:eastAsia="en-US"/>
              </w:rPr>
              <w:t xml:space="preserve"> </w:t>
            </w:r>
            <w:r w:rsidRPr="00357FE1">
              <w:rPr>
                <w:rFonts w:eastAsia="Calibri"/>
                <w:color w:val="000000"/>
                <w:kern w:val="24"/>
                <w:lang w:eastAsia="en-US"/>
              </w:rPr>
              <w:t>(4</w:t>
            </w:r>
            <w:r w:rsidR="00EB4498" w:rsidRPr="00357FE1">
              <w:rPr>
                <w:rFonts w:eastAsia="Calibri"/>
                <w:color w:val="000000"/>
                <w:kern w:val="24"/>
                <w:lang w:eastAsia="en-US"/>
              </w:rPr>
              <w:t xml:space="preserve"> </w:t>
            </w:r>
            <w:r w:rsidRPr="00357FE1">
              <w:rPr>
                <w:rFonts w:eastAsia="Calibri"/>
                <w:color w:val="000000"/>
                <w:kern w:val="24"/>
                <w:lang w:eastAsia="en-US"/>
              </w:rPr>
              <w:t>%)</w:t>
            </w:r>
          </w:p>
        </w:tc>
      </w:tr>
      <w:tr w:rsidR="00670108" w:rsidRPr="00357FE1" w:rsidTr="00EB44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0" w:type="dxa"/>
            <w:hideMark/>
          </w:tcPr>
          <w:p w:rsidR="00670108" w:rsidRPr="00357FE1" w:rsidRDefault="00670108" w:rsidP="005D41F5">
            <w:pPr>
              <w:spacing w:line="360" w:lineRule="auto"/>
              <w:ind w:right="4"/>
              <w:jc w:val="both"/>
              <w:rPr>
                <w:lang w:eastAsia="en-US"/>
              </w:rPr>
            </w:pPr>
            <w:r w:rsidRPr="00357FE1">
              <w:rPr>
                <w:rFonts w:eastAsia="Calibri"/>
                <w:color w:val="000000"/>
                <w:kern w:val="24"/>
                <w:lang w:eastAsia="en-US"/>
              </w:rPr>
              <w:t>4</w:t>
            </w:r>
          </w:p>
        </w:tc>
        <w:tc>
          <w:tcPr>
            <w:tcW w:w="3725" w:type="dxa"/>
            <w:hideMark/>
          </w:tcPr>
          <w:p w:rsidR="00670108" w:rsidRPr="00357FE1" w:rsidRDefault="00670108" w:rsidP="005D41F5">
            <w:pPr>
              <w:spacing w:line="360" w:lineRule="auto"/>
              <w:ind w:right="4"/>
              <w:jc w:val="both"/>
              <w:cnfStyle w:val="000000100000" w:firstRow="0" w:lastRow="0" w:firstColumn="0" w:lastColumn="0" w:oddVBand="0" w:evenVBand="0" w:oddHBand="1" w:evenHBand="0" w:firstRowFirstColumn="0" w:firstRowLastColumn="0" w:lastRowFirstColumn="0" w:lastRowLastColumn="0"/>
              <w:rPr>
                <w:lang w:eastAsia="en-US"/>
              </w:rPr>
            </w:pPr>
            <w:r w:rsidRPr="00357FE1">
              <w:rPr>
                <w:rFonts w:eastAsia="Calibri"/>
                <w:color w:val="000000"/>
                <w:kern w:val="24"/>
                <w:lang w:eastAsia="en-US"/>
              </w:rPr>
              <w:t>Drejtori komunale arsimi</w:t>
            </w:r>
          </w:p>
        </w:tc>
        <w:tc>
          <w:tcPr>
            <w:tcW w:w="1601" w:type="dxa"/>
            <w:hideMark/>
          </w:tcPr>
          <w:p w:rsidR="00670108" w:rsidRPr="00357FE1" w:rsidRDefault="00670108" w:rsidP="005D41F5">
            <w:pPr>
              <w:spacing w:line="360" w:lineRule="auto"/>
              <w:ind w:right="4"/>
              <w:jc w:val="both"/>
              <w:cnfStyle w:val="000000100000" w:firstRow="0" w:lastRow="0" w:firstColumn="0" w:lastColumn="0" w:oddVBand="0" w:evenVBand="0" w:oddHBand="1" w:evenHBand="0" w:firstRowFirstColumn="0" w:firstRowLastColumn="0" w:lastRowFirstColumn="0" w:lastRowLastColumn="0"/>
              <w:rPr>
                <w:lang w:eastAsia="en-US"/>
              </w:rPr>
            </w:pPr>
            <w:r w:rsidRPr="00357FE1">
              <w:rPr>
                <w:rFonts w:eastAsia="Calibri"/>
                <w:color w:val="000000"/>
                <w:kern w:val="24"/>
                <w:lang w:eastAsia="en-US"/>
              </w:rPr>
              <w:t>2</w:t>
            </w:r>
            <w:r w:rsidR="0050282C" w:rsidRPr="00357FE1">
              <w:rPr>
                <w:rFonts w:eastAsia="Calibri"/>
                <w:color w:val="000000"/>
                <w:kern w:val="24"/>
                <w:lang w:eastAsia="en-US"/>
              </w:rPr>
              <w:t xml:space="preserve"> </w:t>
            </w:r>
            <w:r w:rsidRPr="00357FE1">
              <w:rPr>
                <w:rFonts w:eastAsia="Calibri"/>
                <w:color w:val="000000"/>
                <w:kern w:val="24"/>
                <w:lang w:eastAsia="en-US"/>
              </w:rPr>
              <w:t>(5</w:t>
            </w:r>
            <w:r w:rsidR="00EB4498" w:rsidRPr="00357FE1">
              <w:rPr>
                <w:rFonts w:eastAsia="Calibri"/>
                <w:color w:val="000000"/>
                <w:kern w:val="24"/>
                <w:lang w:eastAsia="en-US"/>
              </w:rPr>
              <w:t xml:space="preserve"> </w:t>
            </w:r>
            <w:r w:rsidRPr="00357FE1">
              <w:rPr>
                <w:rFonts w:eastAsia="Calibri"/>
                <w:color w:val="000000"/>
                <w:kern w:val="24"/>
                <w:lang w:eastAsia="en-US"/>
              </w:rPr>
              <w:t>%)</w:t>
            </w:r>
          </w:p>
        </w:tc>
        <w:tc>
          <w:tcPr>
            <w:tcW w:w="1620" w:type="dxa"/>
            <w:hideMark/>
          </w:tcPr>
          <w:p w:rsidR="00670108" w:rsidRPr="00357FE1" w:rsidRDefault="00670108" w:rsidP="005D41F5">
            <w:pPr>
              <w:spacing w:line="360" w:lineRule="auto"/>
              <w:ind w:right="4"/>
              <w:jc w:val="both"/>
              <w:cnfStyle w:val="000000100000" w:firstRow="0" w:lastRow="0" w:firstColumn="0" w:lastColumn="0" w:oddVBand="0" w:evenVBand="0" w:oddHBand="1" w:evenHBand="0" w:firstRowFirstColumn="0" w:firstRowLastColumn="0" w:lastRowFirstColumn="0" w:lastRowLastColumn="0"/>
              <w:rPr>
                <w:lang w:eastAsia="en-US"/>
              </w:rPr>
            </w:pPr>
            <w:r w:rsidRPr="00357FE1">
              <w:rPr>
                <w:rFonts w:eastAsia="Calibri"/>
                <w:color w:val="000000"/>
                <w:kern w:val="24"/>
                <w:lang w:eastAsia="en-US"/>
              </w:rPr>
              <w:t>8</w:t>
            </w:r>
            <w:r w:rsidR="0050282C" w:rsidRPr="00357FE1">
              <w:rPr>
                <w:rFonts w:eastAsia="Calibri"/>
                <w:color w:val="000000"/>
                <w:kern w:val="24"/>
                <w:lang w:eastAsia="en-US"/>
              </w:rPr>
              <w:t xml:space="preserve"> </w:t>
            </w:r>
            <w:r w:rsidRPr="00357FE1">
              <w:rPr>
                <w:rFonts w:eastAsia="Calibri"/>
                <w:color w:val="000000"/>
                <w:kern w:val="24"/>
                <w:lang w:eastAsia="en-US"/>
              </w:rPr>
              <w:t>(12</w:t>
            </w:r>
            <w:r w:rsidR="00EB4498" w:rsidRPr="00357FE1">
              <w:rPr>
                <w:rFonts w:eastAsia="Calibri"/>
                <w:color w:val="000000"/>
                <w:kern w:val="24"/>
                <w:lang w:eastAsia="en-US"/>
              </w:rPr>
              <w:t xml:space="preserve"> </w:t>
            </w:r>
            <w:r w:rsidRPr="00357FE1">
              <w:rPr>
                <w:rFonts w:eastAsia="Calibri"/>
                <w:color w:val="000000"/>
                <w:kern w:val="24"/>
                <w:lang w:eastAsia="en-US"/>
              </w:rPr>
              <w:t>%)</w:t>
            </w:r>
          </w:p>
        </w:tc>
        <w:tc>
          <w:tcPr>
            <w:tcW w:w="1819" w:type="dxa"/>
            <w:hideMark/>
          </w:tcPr>
          <w:p w:rsidR="00670108" w:rsidRPr="00357FE1" w:rsidRDefault="00670108" w:rsidP="005D41F5">
            <w:pPr>
              <w:spacing w:line="360" w:lineRule="auto"/>
              <w:ind w:right="4"/>
              <w:jc w:val="both"/>
              <w:cnfStyle w:val="000000100000" w:firstRow="0" w:lastRow="0" w:firstColumn="0" w:lastColumn="0" w:oddVBand="0" w:evenVBand="0" w:oddHBand="1" w:evenHBand="0" w:firstRowFirstColumn="0" w:firstRowLastColumn="0" w:lastRowFirstColumn="0" w:lastRowLastColumn="0"/>
              <w:rPr>
                <w:lang w:eastAsia="en-US"/>
              </w:rPr>
            </w:pPr>
            <w:r w:rsidRPr="00357FE1">
              <w:rPr>
                <w:rFonts w:eastAsia="Calibri"/>
                <w:color w:val="000000"/>
                <w:kern w:val="24"/>
                <w:lang w:eastAsia="en-US"/>
              </w:rPr>
              <w:t>10</w:t>
            </w:r>
            <w:r w:rsidR="0050282C" w:rsidRPr="00357FE1">
              <w:rPr>
                <w:rFonts w:eastAsia="Calibri"/>
                <w:color w:val="000000"/>
                <w:kern w:val="24"/>
                <w:lang w:eastAsia="en-US"/>
              </w:rPr>
              <w:t xml:space="preserve"> </w:t>
            </w:r>
            <w:r w:rsidRPr="00357FE1">
              <w:rPr>
                <w:rFonts w:eastAsia="Calibri"/>
                <w:color w:val="000000"/>
                <w:kern w:val="24"/>
                <w:lang w:eastAsia="en-US"/>
              </w:rPr>
              <w:t>(10</w:t>
            </w:r>
            <w:r w:rsidR="00EB4498" w:rsidRPr="00357FE1">
              <w:rPr>
                <w:rFonts w:eastAsia="Calibri"/>
                <w:color w:val="000000"/>
                <w:kern w:val="24"/>
                <w:lang w:eastAsia="en-US"/>
              </w:rPr>
              <w:t xml:space="preserve"> </w:t>
            </w:r>
            <w:r w:rsidRPr="00357FE1">
              <w:rPr>
                <w:rFonts w:eastAsia="Calibri"/>
                <w:color w:val="000000"/>
                <w:kern w:val="24"/>
                <w:lang w:eastAsia="en-US"/>
              </w:rPr>
              <w:t>%)</w:t>
            </w:r>
          </w:p>
        </w:tc>
      </w:tr>
      <w:tr w:rsidR="00670108" w:rsidRPr="00357FE1" w:rsidTr="00EB4498">
        <w:trPr>
          <w:jc w:val="center"/>
        </w:trPr>
        <w:tc>
          <w:tcPr>
            <w:cnfStyle w:val="001000000000" w:firstRow="0" w:lastRow="0" w:firstColumn="1" w:lastColumn="0" w:oddVBand="0" w:evenVBand="0" w:oddHBand="0" w:evenHBand="0" w:firstRowFirstColumn="0" w:firstRowLastColumn="0" w:lastRowFirstColumn="0" w:lastRowLastColumn="0"/>
            <w:tcW w:w="810" w:type="dxa"/>
            <w:hideMark/>
          </w:tcPr>
          <w:p w:rsidR="00670108" w:rsidRPr="00357FE1" w:rsidRDefault="00670108" w:rsidP="005D41F5">
            <w:pPr>
              <w:spacing w:line="360" w:lineRule="auto"/>
              <w:ind w:right="4"/>
              <w:jc w:val="both"/>
              <w:rPr>
                <w:lang w:eastAsia="en-US"/>
              </w:rPr>
            </w:pPr>
            <w:r w:rsidRPr="00357FE1">
              <w:rPr>
                <w:rFonts w:eastAsia="Calibri"/>
                <w:color w:val="000000"/>
                <w:kern w:val="24"/>
                <w:lang w:eastAsia="en-US"/>
              </w:rPr>
              <w:t> </w:t>
            </w:r>
          </w:p>
        </w:tc>
        <w:tc>
          <w:tcPr>
            <w:tcW w:w="3725" w:type="dxa"/>
            <w:hideMark/>
          </w:tcPr>
          <w:p w:rsidR="00670108" w:rsidRPr="00357FE1" w:rsidRDefault="00670108" w:rsidP="005D41F5">
            <w:pPr>
              <w:spacing w:line="360" w:lineRule="auto"/>
              <w:ind w:right="4"/>
              <w:jc w:val="both"/>
              <w:cnfStyle w:val="000000000000" w:firstRow="0" w:lastRow="0" w:firstColumn="0" w:lastColumn="0" w:oddVBand="0" w:evenVBand="0" w:oddHBand="0" w:evenHBand="0" w:firstRowFirstColumn="0" w:firstRowLastColumn="0" w:lastRowFirstColumn="0" w:lastRowLastColumn="0"/>
              <w:rPr>
                <w:b/>
                <w:lang w:eastAsia="en-US"/>
              </w:rPr>
            </w:pPr>
            <w:r w:rsidRPr="00357FE1">
              <w:rPr>
                <w:rFonts w:eastAsia="Calibri"/>
                <w:b/>
                <w:color w:val="000000"/>
                <w:kern w:val="24"/>
                <w:lang w:eastAsia="en-US"/>
              </w:rPr>
              <w:t>Gjithsej</w:t>
            </w:r>
          </w:p>
        </w:tc>
        <w:tc>
          <w:tcPr>
            <w:tcW w:w="1601" w:type="dxa"/>
            <w:hideMark/>
          </w:tcPr>
          <w:p w:rsidR="00670108" w:rsidRPr="00357FE1" w:rsidRDefault="00670108" w:rsidP="005D41F5">
            <w:pPr>
              <w:spacing w:line="360" w:lineRule="auto"/>
              <w:ind w:right="4"/>
              <w:jc w:val="both"/>
              <w:cnfStyle w:val="000000000000" w:firstRow="0" w:lastRow="0" w:firstColumn="0" w:lastColumn="0" w:oddVBand="0" w:evenVBand="0" w:oddHBand="0" w:evenHBand="0" w:firstRowFirstColumn="0" w:firstRowLastColumn="0" w:lastRowFirstColumn="0" w:lastRowLastColumn="0"/>
              <w:rPr>
                <w:b/>
                <w:lang w:eastAsia="en-US"/>
              </w:rPr>
            </w:pPr>
            <w:r w:rsidRPr="00357FE1">
              <w:rPr>
                <w:rFonts w:eastAsia="Calibri"/>
                <w:b/>
                <w:color w:val="000000"/>
                <w:kern w:val="24"/>
                <w:lang w:eastAsia="en-US"/>
              </w:rPr>
              <w:t>25</w:t>
            </w:r>
          </w:p>
        </w:tc>
        <w:tc>
          <w:tcPr>
            <w:tcW w:w="1620" w:type="dxa"/>
            <w:hideMark/>
          </w:tcPr>
          <w:p w:rsidR="00670108" w:rsidRPr="00357FE1" w:rsidRDefault="00670108" w:rsidP="005D41F5">
            <w:pPr>
              <w:spacing w:line="360" w:lineRule="auto"/>
              <w:ind w:right="4"/>
              <w:jc w:val="both"/>
              <w:cnfStyle w:val="000000000000" w:firstRow="0" w:lastRow="0" w:firstColumn="0" w:lastColumn="0" w:oddVBand="0" w:evenVBand="0" w:oddHBand="0" w:evenHBand="0" w:firstRowFirstColumn="0" w:firstRowLastColumn="0" w:lastRowFirstColumn="0" w:lastRowLastColumn="0"/>
              <w:rPr>
                <w:b/>
                <w:lang w:eastAsia="en-US"/>
              </w:rPr>
            </w:pPr>
            <w:r w:rsidRPr="00357FE1">
              <w:rPr>
                <w:rFonts w:eastAsia="Calibri"/>
                <w:b/>
                <w:color w:val="000000"/>
                <w:kern w:val="24"/>
                <w:lang w:eastAsia="en-US"/>
              </w:rPr>
              <w:t>67</w:t>
            </w:r>
          </w:p>
        </w:tc>
        <w:tc>
          <w:tcPr>
            <w:tcW w:w="1819" w:type="dxa"/>
            <w:hideMark/>
          </w:tcPr>
          <w:p w:rsidR="00670108" w:rsidRPr="00357FE1" w:rsidRDefault="00EB4498" w:rsidP="005D41F5">
            <w:pPr>
              <w:keepNext/>
              <w:spacing w:line="360" w:lineRule="auto"/>
              <w:ind w:right="4"/>
              <w:jc w:val="both"/>
              <w:cnfStyle w:val="000000000000" w:firstRow="0" w:lastRow="0" w:firstColumn="0" w:lastColumn="0" w:oddVBand="0" w:evenVBand="0" w:oddHBand="0" w:evenHBand="0" w:firstRowFirstColumn="0" w:firstRowLastColumn="0" w:lastRowFirstColumn="0" w:lastRowLastColumn="0"/>
              <w:rPr>
                <w:b/>
              </w:rPr>
            </w:pPr>
            <w:r w:rsidRPr="00357FE1">
              <w:rPr>
                <w:rFonts w:eastAsia="Calibri"/>
                <w:b/>
                <w:color w:val="000000"/>
                <w:kern w:val="24"/>
              </w:rPr>
              <w:t>92</w:t>
            </w:r>
            <w:r w:rsidR="0050282C" w:rsidRPr="00357FE1">
              <w:rPr>
                <w:rFonts w:eastAsia="Calibri"/>
                <w:b/>
                <w:color w:val="000000"/>
                <w:kern w:val="24"/>
              </w:rPr>
              <w:t xml:space="preserve"> </w:t>
            </w:r>
            <w:r w:rsidR="00670108" w:rsidRPr="00357FE1">
              <w:rPr>
                <w:rFonts w:eastAsia="Calibri"/>
                <w:b/>
                <w:color w:val="000000"/>
                <w:kern w:val="24"/>
              </w:rPr>
              <w:t>(100</w:t>
            </w:r>
            <w:r w:rsidRPr="00357FE1">
              <w:rPr>
                <w:rFonts w:eastAsia="Calibri"/>
                <w:b/>
                <w:color w:val="000000"/>
                <w:kern w:val="24"/>
              </w:rPr>
              <w:t xml:space="preserve"> </w:t>
            </w:r>
            <w:r w:rsidR="00670108" w:rsidRPr="00357FE1">
              <w:rPr>
                <w:rFonts w:eastAsia="Calibri"/>
                <w:b/>
                <w:color w:val="000000"/>
                <w:kern w:val="24"/>
              </w:rPr>
              <w:t>%)</w:t>
            </w:r>
          </w:p>
        </w:tc>
      </w:tr>
    </w:tbl>
    <w:p w:rsidR="008F64B5" w:rsidRPr="00357FE1" w:rsidRDefault="008F64B5" w:rsidP="00D75068">
      <w:pPr>
        <w:pStyle w:val="Heading3"/>
        <w:numPr>
          <w:ilvl w:val="0"/>
          <w:numId w:val="0"/>
        </w:numPr>
        <w:ind w:left="720"/>
      </w:pPr>
      <w:bookmarkStart w:id="213" w:name="_Toc442472656"/>
    </w:p>
    <w:p w:rsidR="00B61495" w:rsidRPr="00357FE1" w:rsidRDefault="00B61495" w:rsidP="00D75068">
      <w:pPr>
        <w:pStyle w:val="Heading3"/>
      </w:pPr>
      <w:bookmarkStart w:id="214" w:name="_Toc448411926"/>
      <w:r w:rsidRPr="00357FE1">
        <w:t>Të dhënat dytësore</w:t>
      </w:r>
      <w:bookmarkEnd w:id="213"/>
      <w:bookmarkEnd w:id="214"/>
    </w:p>
    <w:p w:rsidR="00EB4498" w:rsidRPr="00357FE1" w:rsidRDefault="00EB4498" w:rsidP="005D41F5">
      <w:pPr>
        <w:spacing w:line="360" w:lineRule="auto"/>
        <w:rPr>
          <w:lang w:eastAsia="sq-AL"/>
        </w:rPr>
      </w:pPr>
    </w:p>
    <w:p w:rsidR="002C436B" w:rsidRPr="00357FE1" w:rsidRDefault="00AC7399" w:rsidP="0079212A">
      <w:pPr>
        <w:tabs>
          <w:tab w:val="left" w:pos="0"/>
        </w:tabs>
        <w:autoSpaceDE w:val="0"/>
        <w:autoSpaceDN w:val="0"/>
        <w:adjustRightInd w:val="0"/>
        <w:spacing w:line="276" w:lineRule="auto"/>
        <w:ind w:right="4" w:firstLine="540"/>
        <w:jc w:val="both"/>
      </w:pPr>
      <w:r w:rsidRPr="00357FE1">
        <w:t>Një tjetër burim i pash</w:t>
      </w:r>
      <w:r w:rsidR="0084631B" w:rsidRPr="00357FE1">
        <w:t>tershëm informacioni</w:t>
      </w:r>
      <w:r w:rsidR="0050282C" w:rsidRPr="00357FE1">
        <w:t xml:space="preserve"> </w:t>
      </w:r>
      <w:r w:rsidR="0084631B" w:rsidRPr="00357FE1">
        <w:t>ishin</w:t>
      </w:r>
      <w:r w:rsidRPr="00357FE1">
        <w:t xml:space="preserve"> edhe bibliotekat elektronike të universiteteve të ndryshme perëndimore, adresat e ndryshme elektronike të institucioneve arsimore të të gjitha niveleve në Kosovë dhe ato të rajonit dhe</w:t>
      </w:r>
      <w:r w:rsidR="0050282C" w:rsidRPr="00357FE1">
        <w:t xml:space="preserve"> </w:t>
      </w:r>
      <w:r w:rsidRPr="00357FE1">
        <w:t>ndërkombëtare, si dhe informacione zyrtare në lidhje me sistemin arsimor nga Ministria e Arsimit,</w:t>
      </w:r>
      <w:r w:rsidR="0084631B" w:rsidRPr="00357FE1">
        <w:t xml:space="preserve"> </w:t>
      </w:r>
      <w:r w:rsidR="00EB4498" w:rsidRPr="00357FE1">
        <w:t xml:space="preserve">e </w:t>
      </w:r>
      <w:r w:rsidRPr="00357FE1">
        <w:t xml:space="preserve">Shkencës dhe </w:t>
      </w:r>
      <w:r w:rsidR="00EB4498" w:rsidRPr="00357FE1">
        <w:t xml:space="preserve">e </w:t>
      </w:r>
      <w:r w:rsidRPr="00357FE1">
        <w:t>Teknologjisë së Republikës së Kosovës. Monografitë shkencore si dhe</w:t>
      </w:r>
      <w:r w:rsidR="0050282C" w:rsidRPr="00357FE1">
        <w:t xml:space="preserve"> </w:t>
      </w:r>
      <w:r w:rsidRPr="00357FE1">
        <w:t>kërkimet shkencore, punime konferencash apo dhe leksione mbi fushën kërkimore,</w:t>
      </w:r>
      <w:r w:rsidR="0084631B" w:rsidRPr="00357FE1">
        <w:t xml:space="preserve"> </w:t>
      </w:r>
      <w:r w:rsidRPr="00357FE1">
        <w:t>q</w:t>
      </w:r>
      <w:r w:rsidR="0084631B" w:rsidRPr="00357FE1">
        <w:t>ë</w:t>
      </w:r>
      <w:r w:rsidRPr="00357FE1">
        <w:t xml:space="preserve"> të gjitha nga </w:t>
      </w:r>
      <w:r w:rsidR="0084631B" w:rsidRPr="00357FE1">
        <w:t>sfera e menaxhimit dhe udhëheqje</w:t>
      </w:r>
      <w:r w:rsidRPr="00357FE1">
        <w:t>s arsimore,</w:t>
      </w:r>
      <w:r w:rsidR="0084631B" w:rsidRPr="00357FE1">
        <w:t xml:space="preserve"> </w:t>
      </w:r>
      <w:r w:rsidRPr="00357FE1">
        <w:t>q</w:t>
      </w:r>
      <w:r w:rsidR="0084631B" w:rsidRPr="00357FE1">
        <w:t xml:space="preserve">ë </w:t>
      </w:r>
      <w:r w:rsidRPr="00357FE1">
        <w:t xml:space="preserve">plotësojnë kuadrin e burimeve sekondare. </w:t>
      </w:r>
      <w:r w:rsidR="0084631B" w:rsidRPr="00357FE1">
        <w:t>Të dy llojet e informacionit</w:t>
      </w:r>
      <w:r w:rsidRPr="00357FE1">
        <w:t>, si ai primar dhe ai sekondar,</w:t>
      </w:r>
      <w:r w:rsidR="0084631B" w:rsidRPr="00357FE1">
        <w:t xml:space="preserve"> më kanë </w:t>
      </w:r>
      <w:r w:rsidRPr="00357FE1">
        <w:t>shërb</w:t>
      </w:r>
      <w:r w:rsidR="0084631B" w:rsidRPr="00357FE1">
        <w:t>yer</w:t>
      </w:r>
      <w:r w:rsidR="0050282C" w:rsidRPr="00357FE1">
        <w:t xml:space="preserve"> </w:t>
      </w:r>
      <w:r w:rsidRPr="00357FE1">
        <w:t>në analizat</w:t>
      </w:r>
      <w:r w:rsidR="0050282C" w:rsidRPr="00357FE1">
        <w:t xml:space="preserve"> </w:t>
      </w:r>
      <w:r w:rsidR="00932B96" w:rsidRPr="00357FE1">
        <w:t>e bëra</w:t>
      </w:r>
      <w:r w:rsidRPr="00357FE1">
        <w:t xml:space="preserve"> </w:t>
      </w:r>
      <w:r w:rsidRPr="00357FE1">
        <w:lastRenderedPageBreak/>
        <w:t>në këtë studim, për t</w:t>
      </w:r>
      <w:r w:rsidR="00EB4498" w:rsidRPr="00357FE1">
        <w:t>a</w:t>
      </w:r>
      <w:r w:rsidR="0050282C" w:rsidRPr="00357FE1">
        <w:t xml:space="preserve"> </w:t>
      </w:r>
      <w:r w:rsidRPr="00357FE1">
        <w:t>ndihmuar metodologjinë e përdorur për të parë se cilat janë problemet e menaxhimit dhe të udhëheqj</w:t>
      </w:r>
      <w:r w:rsidR="00932B96" w:rsidRPr="00357FE1">
        <w:t>e</w:t>
      </w:r>
      <w:r w:rsidRPr="00357FE1">
        <w:t>s</w:t>
      </w:r>
      <w:r w:rsidR="0050282C" w:rsidRPr="00357FE1">
        <w:t xml:space="preserve"> </w:t>
      </w:r>
      <w:r w:rsidRPr="00357FE1">
        <w:t>të institucioneve të sistemit arsimor</w:t>
      </w:r>
      <w:r w:rsidR="0050282C" w:rsidRPr="00357FE1">
        <w:t xml:space="preserve"> </w:t>
      </w:r>
      <w:r w:rsidRPr="00357FE1">
        <w:t>në Kosovë dhe se si mund ta përmirësojmë menaxhimin sa më bashkëkohor të arsimit.</w:t>
      </w:r>
    </w:p>
    <w:p w:rsidR="00EB4498" w:rsidRPr="00357FE1" w:rsidRDefault="00EB4498" w:rsidP="00D75068">
      <w:pPr>
        <w:pStyle w:val="Heading3"/>
        <w:numPr>
          <w:ilvl w:val="0"/>
          <w:numId w:val="0"/>
        </w:numPr>
        <w:ind w:left="720"/>
      </w:pPr>
      <w:bookmarkStart w:id="215" w:name="_Toc442472657"/>
    </w:p>
    <w:p w:rsidR="003F4730" w:rsidRPr="00357FE1" w:rsidRDefault="003F4730" w:rsidP="00D75068">
      <w:pPr>
        <w:pStyle w:val="Heading3"/>
      </w:pPr>
      <w:bookmarkStart w:id="216" w:name="_Toc448411927"/>
      <w:r w:rsidRPr="00357FE1">
        <w:t>Sfondi problemor</w:t>
      </w:r>
      <w:bookmarkEnd w:id="215"/>
      <w:bookmarkEnd w:id="216"/>
      <w:r w:rsidRPr="00357FE1">
        <w:t xml:space="preserve"> </w:t>
      </w:r>
    </w:p>
    <w:p w:rsidR="00EB4498" w:rsidRPr="00357FE1" w:rsidRDefault="00EB4498" w:rsidP="005D41F5">
      <w:pPr>
        <w:widowControl w:val="0"/>
        <w:tabs>
          <w:tab w:val="left" w:pos="0"/>
        </w:tabs>
        <w:autoSpaceDE w:val="0"/>
        <w:autoSpaceDN w:val="0"/>
        <w:adjustRightInd w:val="0"/>
        <w:spacing w:line="360" w:lineRule="auto"/>
        <w:ind w:right="4" w:firstLine="540"/>
        <w:jc w:val="both"/>
        <w:rPr>
          <w:color w:val="000000"/>
          <w:spacing w:val="-1"/>
        </w:rPr>
      </w:pPr>
    </w:p>
    <w:p w:rsidR="00EB4498" w:rsidRPr="00357FE1" w:rsidRDefault="00197832" w:rsidP="0079212A">
      <w:pPr>
        <w:widowControl w:val="0"/>
        <w:tabs>
          <w:tab w:val="left" w:pos="0"/>
        </w:tabs>
        <w:autoSpaceDE w:val="0"/>
        <w:autoSpaceDN w:val="0"/>
        <w:adjustRightInd w:val="0"/>
        <w:spacing w:line="276" w:lineRule="auto"/>
        <w:ind w:right="4" w:firstLine="540"/>
        <w:jc w:val="both"/>
        <w:rPr>
          <w:color w:val="000000"/>
        </w:rPr>
      </w:pPr>
      <w:r w:rsidRPr="00357FE1">
        <w:rPr>
          <w:color w:val="000000"/>
          <w:spacing w:val="-1"/>
        </w:rPr>
        <w:t>D</w:t>
      </w:r>
      <w:r w:rsidRPr="00357FE1">
        <w:rPr>
          <w:color w:val="000000"/>
          <w:spacing w:val="1"/>
        </w:rPr>
        <w:t>r</w:t>
      </w:r>
      <w:r w:rsidRPr="00357FE1">
        <w:rPr>
          <w:color w:val="000000"/>
          <w:spacing w:val="-2"/>
        </w:rPr>
        <w:t>e</w:t>
      </w:r>
      <w:r w:rsidRPr="00357FE1">
        <w:rPr>
          <w:color w:val="000000"/>
          <w:spacing w:val="1"/>
        </w:rPr>
        <w:t>jt</w:t>
      </w:r>
      <w:r w:rsidRPr="00357FE1">
        <w:rPr>
          <w:color w:val="000000"/>
        </w:rPr>
        <w:t>ue</w:t>
      </w:r>
      <w:r w:rsidRPr="00357FE1">
        <w:rPr>
          <w:color w:val="000000"/>
          <w:spacing w:val="-2"/>
        </w:rPr>
        <w:t>s</w:t>
      </w:r>
      <w:r w:rsidRPr="00357FE1">
        <w:rPr>
          <w:color w:val="000000"/>
        </w:rPr>
        <w:t>i</w:t>
      </w:r>
      <w:r w:rsidR="0050282C" w:rsidRPr="00357FE1">
        <w:rPr>
          <w:color w:val="000000"/>
        </w:rPr>
        <w:t xml:space="preserve"> </w:t>
      </w:r>
      <w:r w:rsidRPr="00357FE1">
        <w:rPr>
          <w:color w:val="000000"/>
        </w:rPr>
        <w:t>e</w:t>
      </w:r>
      <w:r w:rsidR="0050282C" w:rsidRPr="00357FE1">
        <w:rPr>
          <w:color w:val="000000"/>
        </w:rPr>
        <w:t xml:space="preserve"> </w:t>
      </w:r>
      <w:r w:rsidRPr="00357FE1">
        <w:rPr>
          <w:color w:val="000000"/>
          <w:spacing w:val="-4"/>
        </w:rPr>
        <w:t>m</w:t>
      </w:r>
      <w:r w:rsidRPr="00357FE1">
        <w:rPr>
          <w:color w:val="000000"/>
        </w:rPr>
        <w:t>enaxhon</w:t>
      </w:r>
      <w:r w:rsidR="0050282C" w:rsidRPr="00357FE1">
        <w:rPr>
          <w:color w:val="000000"/>
        </w:rPr>
        <w:t xml:space="preserve"> </w:t>
      </w:r>
      <w:r w:rsidRPr="00357FE1">
        <w:rPr>
          <w:color w:val="000000"/>
          <w:spacing w:val="1"/>
        </w:rPr>
        <w:t>i</w:t>
      </w:r>
      <w:r w:rsidRPr="00357FE1">
        <w:rPr>
          <w:color w:val="000000"/>
          <w:spacing w:val="-2"/>
        </w:rPr>
        <w:t>n</w:t>
      </w:r>
      <w:r w:rsidRPr="00357FE1">
        <w:rPr>
          <w:color w:val="000000"/>
        </w:rPr>
        <w:t>s</w:t>
      </w:r>
      <w:r w:rsidRPr="00357FE1">
        <w:rPr>
          <w:color w:val="000000"/>
          <w:spacing w:val="1"/>
        </w:rPr>
        <w:t>t</w:t>
      </w:r>
      <w:r w:rsidRPr="00357FE1">
        <w:rPr>
          <w:color w:val="000000"/>
          <w:spacing w:val="-1"/>
        </w:rPr>
        <w:t>i</w:t>
      </w:r>
      <w:r w:rsidRPr="00357FE1">
        <w:rPr>
          <w:color w:val="000000"/>
          <w:spacing w:val="1"/>
        </w:rPr>
        <w:t>t</w:t>
      </w:r>
      <w:r w:rsidRPr="00357FE1">
        <w:rPr>
          <w:color w:val="000000"/>
        </w:rPr>
        <w:t>u</w:t>
      </w:r>
      <w:r w:rsidRPr="00357FE1">
        <w:rPr>
          <w:color w:val="000000"/>
          <w:spacing w:val="-2"/>
        </w:rPr>
        <w:t>c</w:t>
      </w:r>
      <w:r w:rsidRPr="00357FE1">
        <w:rPr>
          <w:color w:val="000000"/>
          <w:spacing w:val="1"/>
        </w:rPr>
        <w:t>i</w:t>
      </w:r>
      <w:r w:rsidRPr="00357FE1">
        <w:rPr>
          <w:color w:val="000000"/>
        </w:rPr>
        <w:t>o</w:t>
      </w:r>
      <w:r w:rsidRPr="00357FE1">
        <w:rPr>
          <w:color w:val="000000"/>
          <w:spacing w:val="-2"/>
        </w:rPr>
        <w:t>n</w:t>
      </w:r>
      <w:r w:rsidRPr="00357FE1">
        <w:rPr>
          <w:color w:val="000000"/>
          <w:spacing w:val="1"/>
        </w:rPr>
        <w:t>i</w:t>
      </w:r>
      <w:r w:rsidRPr="00357FE1">
        <w:rPr>
          <w:color w:val="000000"/>
        </w:rPr>
        <w:t>n</w:t>
      </w:r>
      <w:r w:rsidR="0050282C" w:rsidRPr="00357FE1">
        <w:rPr>
          <w:color w:val="000000"/>
        </w:rPr>
        <w:t xml:space="preserve"> </w:t>
      </w:r>
      <w:r w:rsidRPr="00357FE1">
        <w:rPr>
          <w:color w:val="000000"/>
          <w:spacing w:val="-2"/>
        </w:rPr>
        <w:t>a</w:t>
      </w:r>
      <w:r w:rsidRPr="00357FE1">
        <w:rPr>
          <w:color w:val="000000"/>
          <w:spacing w:val="1"/>
        </w:rPr>
        <w:t>r</w:t>
      </w:r>
      <w:r w:rsidRPr="00357FE1">
        <w:rPr>
          <w:color w:val="000000"/>
        </w:rPr>
        <w:t>s</w:t>
      </w:r>
      <w:r w:rsidRPr="00357FE1">
        <w:rPr>
          <w:color w:val="000000"/>
          <w:spacing w:val="1"/>
        </w:rPr>
        <w:t>i</w:t>
      </w:r>
      <w:r w:rsidRPr="00357FE1">
        <w:rPr>
          <w:color w:val="000000"/>
          <w:spacing w:val="-4"/>
        </w:rPr>
        <w:t>m</w:t>
      </w:r>
      <w:r w:rsidRPr="00357FE1">
        <w:rPr>
          <w:color w:val="000000"/>
        </w:rPr>
        <w:t>or</w:t>
      </w:r>
      <w:r w:rsidR="0050282C" w:rsidRPr="00357FE1">
        <w:rPr>
          <w:color w:val="000000"/>
        </w:rPr>
        <w:t xml:space="preserve"> </w:t>
      </w:r>
      <w:r w:rsidRPr="00357FE1">
        <w:rPr>
          <w:color w:val="000000"/>
        </w:rPr>
        <w:t>du</w:t>
      </w:r>
      <w:r w:rsidRPr="00357FE1">
        <w:rPr>
          <w:color w:val="000000"/>
          <w:spacing w:val="-2"/>
        </w:rPr>
        <w:t>k</w:t>
      </w:r>
      <w:r w:rsidRPr="00357FE1">
        <w:rPr>
          <w:color w:val="000000"/>
        </w:rPr>
        <w:t>e</w:t>
      </w:r>
      <w:r w:rsidR="0050282C" w:rsidRPr="00357FE1">
        <w:rPr>
          <w:color w:val="000000"/>
        </w:rPr>
        <w:t xml:space="preserve"> </w:t>
      </w:r>
      <w:r w:rsidRPr="00357FE1">
        <w:rPr>
          <w:color w:val="000000"/>
        </w:rPr>
        <w:t>s</w:t>
      </w:r>
      <w:r w:rsidRPr="00357FE1">
        <w:rPr>
          <w:color w:val="000000"/>
          <w:spacing w:val="1"/>
        </w:rPr>
        <w:t>i</w:t>
      </w:r>
      <w:r w:rsidRPr="00357FE1">
        <w:rPr>
          <w:color w:val="000000"/>
          <w:spacing w:val="-2"/>
        </w:rPr>
        <w:t>g</w:t>
      </w:r>
      <w:r w:rsidRPr="00357FE1">
        <w:rPr>
          <w:color w:val="000000"/>
        </w:rPr>
        <w:t>u</w:t>
      </w:r>
      <w:r w:rsidRPr="00357FE1">
        <w:rPr>
          <w:color w:val="000000"/>
          <w:spacing w:val="1"/>
        </w:rPr>
        <w:t>r</w:t>
      </w:r>
      <w:r w:rsidRPr="00357FE1">
        <w:rPr>
          <w:color w:val="000000"/>
        </w:rPr>
        <w:t>u</w:t>
      </w:r>
      <w:r w:rsidRPr="00357FE1">
        <w:rPr>
          <w:color w:val="000000"/>
          <w:spacing w:val="-2"/>
        </w:rPr>
        <w:t>a</w:t>
      </w:r>
      <w:r w:rsidRPr="00357FE1">
        <w:rPr>
          <w:color w:val="000000"/>
        </w:rPr>
        <w:t>r</w:t>
      </w:r>
      <w:r w:rsidR="0050282C" w:rsidRPr="00357FE1">
        <w:rPr>
          <w:color w:val="000000"/>
        </w:rPr>
        <w:t xml:space="preserve"> </w:t>
      </w:r>
      <w:r w:rsidRPr="00357FE1">
        <w:rPr>
          <w:color w:val="000000"/>
          <w:spacing w:val="1"/>
        </w:rPr>
        <w:t>t</w:t>
      </w:r>
      <w:r w:rsidRPr="00357FE1">
        <w:rPr>
          <w:color w:val="000000"/>
        </w:rPr>
        <w:t>ë</w:t>
      </w:r>
      <w:r w:rsidR="0050282C" w:rsidRPr="00357FE1">
        <w:rPr>
          <w:color w:val="000000"/>
        </w:rPr>
        <w:t xml:space="preserve"> </w:t>
      </w:r>
      <w:r w:rsidRPr="00357FE1">
        <w:rPr>
          <w:color w:val="000000"/>
          <w:spacing w:val="-5"/>
        </w:rPr>
        <w:t>g</w:t>
      </w:r>
      <w:r w:rsidRPr="00357FE1">
        <w:rPr>
          <w:color w:val="000000"/>
          <w:spacing w:val="3"/>
        </w:rPr>
        <w:t>j</w:t>
      </w:r>
      <w:r w:rsidRPr="00357FE1">
        <w:rPr>
          <w:color w:val="000000"/>
          <w:spacing w:val="-1"/>
        </w:rPr>
        <w:t>i</w:t>
      </w:r>
      <w:r w:rsidRPr="00357FE1">
        <w:rPr>
          <w:color w:val="000000"/>
          <w:spacing w:val="1"/>
        </w:rPr>
        <w:t>t</w:t>
      </w:r>
      <w:r w:rsidRPr="00357FE1">
        <w:rPr>
          <w:color w:val="000000"/>
        </w:rPr>
        <w:t>hë</w:t>
      </w:r>
      <w:r w:rsidR="0050282C" w:rsidRPr="00357FE1">
        <w:rPr>
          <w:color w:val="000000"/>
        </w:rPr>
        <w:t xml:space="preserve"> </w:t>
      </w:r>
      <w:r w:rsidRPr="00357FE1">
        <w:rPr>
          <w:color w:val="000000"/>
          <w:spacing w:val="1"/>
        </w:rPr>
        <w:t>f</w:t>
      </w:r>
      <w:r w:rsidRPr="00357FE1">
        <w:rPr>
          <w:color w:val="000000"/>
        </w:rPr>
        <w:t>a</w:t>
      </w:r>
      <w:r w:rsidRPr="00357FE1">
        <w:rPr>
          <w:color w:val="000000"/>
          <w:spacing w:val="-2"/>
        </w:rPr>
        <w:t>k</w:t>
      </w:r>
      <w:r w:rsidRPr="00357FE1">
        <w:rPr>
          <w:color w:val="000000"/>
          <w:spacing w:val="1"/>
        </w:rPr>
        <w:t>t</w:t>
      </w:r>
      <w:r w:rsidRPr="00357FE1">
        <w:rPr>
          <w:color w:val="000000"/>
        </w:rPr>
        <w:t>o</w:t>
      </w:r>
      <w:r w:rsidRPr="00357FE1">
        <w:rPr>
          <w:color w:val="000000"/>
          <w:spacing w:val="1"/>
        </w:rPr>
        <w:t>r</w:t>
      </w:r>
      <w:r w:rsidRPr="00357FE1">
        <w:rPr>
          <w:color w:val="000000"/>
          <w:spacing w:val="-2"/>
        </w:rPr>
        <w:t>ë</w:t>
      </w:r>
      <w:r w:rsidRPr="00357FE1">
        <w:rPr>
          <w:color w:val="000000"/>
        </w:rPr>
        <w:t>t</w:t>
      </w:r>
      <w:r w:rsidR="0050282C" w:rsidRPr="00357FE1">
        <w:rPr>
          <w:color w:val="000000"/>
        </w:rPr>
        <w:t xml:space="preserve"> </w:t>
      </w:r>
      <w:r w:rsidR="00EB4498" w:rsidRPr="00357FE1">
        <w:rPr>
          <w:color w:val="000000"/>
        </w:rPr>
        <w:t xml:space="preserve">e </w:t>
      </w:r>
      <w:r w:rsidR="00185587" w:rsidRPr="00357FE1">
        <w:rPr>
          <w:color w:val="000000"/>
          <w:spacing w:val="-4"/>
        </w:rPr>
        <w:t>m</w:t>
      </w:r>
      <w:r w:rsidR="00185587" w:rsidRPr="00357FE1">
        <w:rPr>
          <w:color w:val="000000"/>
          <w:spacing w:val="3"/>
        </w:rPr>
        <w:t>j</w:t>
      </w:r>
      <w:r w:rsidR="00185587" w:rsidRPr="00357FE1">
        <w:rPr>
          <w:color w:val="000000"/>
        </w:rPr>
        <w:t>e</w:t>
      </w:r>
      <w:r w:rsidR="00185587" w:rsidRPr="00357FE1">
        <w:rPr>
          <w:color w:val="000000"/>
          <w:spacing w:val="-2"/>
        </w:rPr>
        <w:t>d</w:t>
      </w:r>
      <w:r w:rsidR="00185587" w:rsidRPr="00357FE1">
        <w:rPr>
          <w:color w:val="000000"/>
          <w:spacing w:val="1"/>
        </w:rPr>
        <w:t>i</w:t>
      </w:r>
      <w:r w:rsidR="00185587" w:rsidRPr="00357FE1">
        <w:rPr>
          <w:color w:val="000000"/>
          <w:spacing w:val="-2"/>
        </w:rPr>
        <w:t>s</w:t>
      </w:r>
      <w:r w:rsidR="00185587" w:rsidRPr="00357FE1">
        <w:rPr>
          <w:color w:val="000000"/>
          <w:spacing w:val="1"/>
        </w:rPr>
        <w:t>i</w:t>
      </w:r>
      <w:r w:rsidR="00185587" w:rsidRPr="00357FE1">
        <w:rPr>
          <w:color w:val="000000"/>
        </w:rPr>
        <w:t>t</w:t>
      </w:r>
      <w:r w:rsidR="0050282C" w:rsidRPr="00357FE1">
        <w:rPr>
          <w:color w:val="000000"/>
        </w:rPr>
        <w:t xml:space="preserve"> </w:t>
      </w:r>
      <w:r w:rsidR="00185587" w:rsidRPr="00357FE1">
        <w:rPr>
          <w:color w:val="000000"/>
          <w:spacing w:val="-1"/>
        </w:rPr>
        <w:t>t</w:t>
      </w:r>
      <w:r w:rsidR="00185587" w:rsidRPr="00357FE1">
        <w:rPr>
          <w:color w:val="000000"/>
        </w:rPr>
        <w:t>ë b</w:t>
      </w:r>
      <w:r w:rsidR="00185587" w:rsidRPr="00357FE1">
        <w:rPr>
          <w:color w:val="000000"/>
          <w:spacing w:val="1"/>
        </w:rPr>
        <w:t>r</w:t>
      </w:r>
      <w:r w:rsidR="00185587" w:rsidRPr="00357FE1">
        <w:rPr>
          <w:color w:val="000000"/>
        </w:rPr>
        <w:t>en</w:t>
      </w:r>
      <w:r w:rsidR="00185587" w:rsidRPr="00357FE1">
        <w:rPr>
          <w:color w:val="000000"/>
          <w:spacing w:val="-2"/>
        </w:rPr>
        <w:t>d</w:t>
      </w:r>
      <w:r w:rsidR="00185587" w:rsidRPr="00357FE1">
        <w:rPr>
          <w:color w:val="000000"/>
        </w:rPr>
        <w:t>sh</w:t>
      </w:r>
      <w:r w:rsidR="00185587" w:rsidRPr="00357FE1">
        <w:rPr>
          <w:color w:val="000000"/>
          <w:spacing w:val="1"/>
        </w:rPr>
        <w:t>ë</w:t>
      </w:r>
      <w:r w:rsidR="00185587" w:rsidRPr="00357FE1">
        <w:rPr>
          <w:color w:val="000000"/>
        </w:rPr>
        <w:t>m</w:t>
      </w:r>
      <w:r w:rsidR="0050282C" w:rsidRPr="00357FE1">
        <w:rPr>
          <w:color w:val="000000"/>
        </w:rPr>
        <w:t xml:space="preserve"> </w:t>
      </w:r>
      <w:r w:rsidR="00185587" w:rsidRPr="00357FE1">
        <w:rPr>
          <w:color w:val="000000"/>
          <w:spacing w:val="1"/>
        </w:rPr>
        <w:t>(</w:t>
      </w:r>
      <w:r w:rsidR="00185587" w:rsidRPr="00357FE1">
        <w:rPr>
          <w:color w:val="000000"/>
          <w:spacing w:val="-4"/>
        </w:rPr>
        <w:t>m</w:t>
      </w:r>
      <w:r w:rsidR="00185587" w:rsidRPr="00357FE1">
        <w:rPr>
          <w:color w:val="000000"/>
          <w:spacing w:val="3"/>
        </w:rPr>
        <w:t>j</w:t>
      </w:r>
      <w:r w:rsidR="00185587" w:rsidRPr="00357FE1">
        <w:rPr>
          <w:color w:val="000000"/>
        </w:rPr>
        <w:t>ed</w:t>
      </w:r>
      <w:r w:rsidR="00185587" w:rsidRPr="00357FE1">
        <w:rPr>
          <w:color w:val="000000"/>
          <w:spacing w:val="1"/>
        </w:rPr>
        <w:t>i</w:t>
      </w:r>
      <w:r w:rsidR="00185587" w:rsidRPr="00357FE1">
        <w:rPr>
          <w:color w:val="000000"/>
          <w:spacing w:val="-2"/>
        </w:rPr>
        <w:t>s</w:t>
      </w:r>
      <w:r w:rsidR="00185587" w:rsidRPr="00357FE1">
        <w:rPr>
          <w:color w:val="000000"/>
          <w:spacing w:val="1"/>
        </w:rPr>
        <w:t>i</w:t>
      </w:r>
      <w:r w:rsidR="00185587" w:rsidRPr="00357FE1">
        <w:rPr>
          <w:color w:val="000000"/>
        </w:rPr>
        <w:t>n</w:t>
      </w:r>
      <w:r w:rsidR="0050282C" w:rsidRPr="00357FE1">
        <w:rPr>
          <w:color w:val="000000"/>
        </w:rPr>
        <w:t xml:space="preserve"> </w:t>
      </w:r>
      <w:r w:rsidR="00185587" w:rsidRPr="00357FE1">
        <w:rPr>
          <w:color w:val="000000"/>
          <w:spacing w:val="-2"/>
        </w:rPr>
        <w:t>f</w:t>
      </w:r>
      <w:r w:rsidR="00185587" w:rsidRPr="00357FE1">
        <w:rPr>
          <w:color w:val="000000"/>
          <w:spacing w:val="1"/>
        </w:rPr>
        <w:t>i</w:t>
      </w:r>
      <w:r w:rsidR="00185587" w:rsidRPr="00357FE1">
        <w:rPr>
          <w:color w:val="000000"/>
          <w:spacing w:val="-2"/>
        </w:rPr>
        <w:t>z</w:t>
      </w:r>
      <w:r w:rsidR="00185587" w:rsidRPr="00357FE1">
        <w:rPr>
          <w:color w:val="000000"/>
          <w:spacing w:val="-1"/>
        </w:rPr>
        <w:t>i</w:t>
      </w:r>
      <w:r w:rsidR="00185587" w:rsidRPr="00357FE1">
        <w:rPr>
          <w:color w:val="000000"/>
          <w:spacing w:val="-2"/>
        </w:rPr>
        <w:t>k</w:t>
      </w:r>
      <w:r w:rsidR="00185587" w:rsidRPr="00357FE1">
        <w:rPr>
          <w:color w:val="000000"/>
        </w:rPr>
        <w:t>,</w:t>
      </w:r>
      <w:r w:rsidR="0050282C" w:rsidRPr="00357FE1">
        <w:rPr>
          <w:color w:val="000000"/>
        </w:rPr>
        <w:t xml:space="preserve"> </w:t>
      </w:r>
      <w:r w:rsidR="00185587" w:rsidRPr="00357FE1">
        <w:rPr>
          <w:color w:val="000000"/>
        </w:rPr>
        <w:t>bu</w:t>
      </w:r>
      <w:r w:rsidR="00185587" w:rsidRPr="00357FE1">
        <w:rPr>
          <w:color w:val="000000"/>
          <w:spacing w:val="1"/>
        </w:rPr>
        <w:t>ri</w:t>
      </w:r>
      <w:r w:rsidR="00185587" w:rsidRPr="00357FE1">
        <w:rPr>
          <w:color w:val="000000"/>
          <w:spacing w:val="-4"/>
        </w:rPr>
        <w:t>m</w:t>
      </w:r>
      <w:r w:rsidR="00185587" w:rsidRPr="00357FE1">
        <w:rPr>
          <w:color w:val="000000"/>
        </w:rPr>
        <w:t>et</w:t>
      </w:r>
      <w:r w:rsidR="0050282C" w:rsidRPr="00357FE1">
        <w:rPr>
          <w:color w:val="000000"/>
        </w:rPr>
        <w:t xml:space="preserve"> </w:t>
      </w:r>
      <w:r w:rsidR="00185587" w:rsidRPr="00357FE1">
        <w:rPr>
          <w:color w:val="000000"/>
        </w:rPr>
        <w:t>e</w:t>
      </w:r>
      <w:r w:rsidR="0050282C" w:rsidRPr="00357FE1">
        <w:rPr>
          <w:color w:val="000000"/>
        </w:rPr>
        <w:t xml:space="preserve"> </w:t>
      </w:r>
      <w:r w:rsidR="00185587" w:rsidRPr="00357FE1">
        <w:rPr>
          <w:color w:val="000000"/>
          <w:spacing w:val="-4"/>
        </w:rPr>
        <w:t>m</w:t>
      </w:r>
      <w:r w:rsidR="00185587" w:rsidRPr="00357FE1">
        <w:rPr>
          <w:color w:val="000000"/>
          <w:spacing w:val="3"/>
        </w:rPr>
        <w:t>j</w:t>
      </w:r>
      <w:r w:rsidR="00185587" w:rsidRPr="00357FE1">
        <w:rPr>
          <w:color w:val="000000"/>
        </w:rPr>
        <w:t>a</w:t>
      </w:r>
      <w:r w:rsidR="00185587" w:rsidRPr="00357FE1">
        <w:rPr>
          <w:color w:val="000000"/>
          <w:spacing w:val="-1"/>
        </w:rPr>
        <w:t>f</w:t>
      </w:r>
      <w:r w:rsidR="00185587" w:rsidRPr="00357FE1">
        <w:rPr>
          <w:color w:val="000000"/>
          <w:spacing w:val="1"/>
        </w:rPr>
        <w:t>t</w:t>
      </w:r>
      <w:r w:rsidR="00185587" w:rsidRPr="00357FE1">
        <w:rPr>
          <w:color w:val="000000"/>
        </w:rPr>
        <w:t>u</w:t>
      </w:r>
      <w:r w:rsidR="00185587" w:rsidRPr="00357FE1">
        <w:rPr>
          <w:color w:val="000000"/>
          <w:spacing w:val="-2"/>
        </w:rPr>
        <w:t>e</w:t>
      </w:r>
      <w:r w:rsidR="00185587" w:rsidRPr="00357FE1">
        <w:rPr>
          <w:color w:val="000000"/>
        </w:rPr>
        <w:t>s</w:t>
      </w:r>
      <w:r w:rsidR="00185587" w:rsidRPr="00357FE1">
        <w:rPr>
          <w:color w:val="000000"/>
          <w:spacing w:val="-2"/>
        </w:rPr>
        <w:t>h</w:t>
      </w:r>
      <w:r w:rsidR="00185587" w:rsidRPr="00357FE1">
        <w:rPr>
          <w:color w:val="000000"/>
          <w:spacing w:val="-4"/>
        </w:rPr>
        <w:t>m</w:t>
      </w:r>
      <w:r w:rsidR="00185587" w:rsidRPr="00357FE1">
        <w:rPr>
          <w:color w:val="000000"/>
        </w:rPr>
        <w:t>e</w:t>
      </w:r>
      <w:r w:rsidR="0050282C" w:rsidRPr="00357FE1">
        <w:rPr>
          <w:color w:val="000000"/>
        </w:rPr>
        <w:t xml:space="preserve"> </w:t>
      </w:r>
      <w:r w:rsidR="00185587" w:rsidRPr="00357FE1">
        <w:rPr>
          <w:color w:val="000000"/>
        </w:rPr>
        <w:t>n</w:t>
      </w:r>
      <w:r w:rsidR="00185587" w:rsidRPr="00357FE1">
        <w:rPr>
          <w:color w:val="000000"/>
          <w:spacing w:val="3"/>
        </w:rPr>
        <w:t>j</w:t>
      </w:r>
      <w:r w:rsidR="00185587" w:rsidRPr="00357FE1">
        <w:rPr>
          <w:color w:val="000000"/>
        </w:rPr>
        <w:t>e</w:t>
      </w:r>
      <w:r w:rsidR="00185587" w:rsidRPr="00357FE1">
        <w:rPr>
          <w:color w:val="000000"/>
          <w:spacing w:val="1"/>
        </w:rPr>
        <w:t>r</w:t>
      </w:r>
      <w:r w:rsidR="00185587" w:rsidRPr="00357FE1">
        <w:rPr>
          <w:color w:val="000000"/>
        </w:rPr>
        <w:t>ë</w:t>
      </w:r>
      <w:r w:rsidR="00185587" w:rsidRPr="00357FE1">
        <w:rPr>
          <w:color w:val="000000"/>
          <w:spacing w:val="-2"/>
        </w:rPr>
        <w:t>z</w:t>
      </w:r>
      <w:r w:rsidR="00185587" w:rsidRPr="00357FE1">
        <w:rPr>
          <w:color w:val="000000"/>
        </w:rPr>
        <w:t>o</w:t>
      </w:r>
      <w:r w:rsidR="00185587" w:rsidRPr="00357FE1">
        <w:rPr>
          <w:color w:val="000000"/>
          <w:spacing w:val="-2"/>
        </w:rPr>
        <w:t>r</w:t>
      </w:r>
      <w:r w:rsidR="00185587" w:rsidRPr="00357FE1">
        <w:rPr>
          <w:color w:val="000000"/>
        </w:rPr>
        <w:t>e</w:t>
      </w:r>
      <w:r w:rsidR="0050282C" w:rsidRPr="00357FE1">
        <w:rPr>
          <w:color w:val="000000"/>
        </w:rPr>
        <w:t xml:space="preserve"> </w:t>
      </w:r>
      <w:r w:rsidR="00185587" w:rsidRPr="00357FE1">
        <w:rPr>
          <w:color w:val="000000"/>
        </w:rPr>
        <w:t>dhe</w:t>
      </w:r>
      <w:r w:rsidR="0050282C" w:rsidRPr="00357FE1">
        <w:rPr>
          <w:color w:val="000000"/>
        </w:rPr>
        <w:t xml:space="preserve"> </w:t>
      </w:r>
      <w:r w:rsidR="00185587" w:rsidRPr="00357FE1">
        <w:rPr>
          <w:color w:val="000000"/>
        </w:rPr>
        <w:t>bux</w:t>
      </w:r>
      <w:r w:rsidR="00185587" w:rsidRPr="00357FE1">
        <w:rPr>
          <w:color w:val="000000"/>
          <w:spacing w:val="-2"/>
        </w:rPr>
        <w:t>he</w:t>
      </w:r>
      <w:r w:rsidR="00185587" w:rsidRPr="00357FE1">
        <w:rPr>
          <w:color w:val="000000"/>
          <w:spacing w:val="1"/>
        </w:rPr>
        <w:t>t</w:t>
      </w:r>
      <w:r w:rsidR="00185587" w:rsidRPr="00357FE1">
        <w:rPr>
          <w:color w:val="000000"/>
        </w:rPr>
        <w:t>o</w:t>
      </w:r>
      <w:r w:rsidR="00185587" w:rsidRPr="00357FE1">
        <w:rPr>
          <w:color w:val="000000"/>
          <w:spacing w:val="1"/>
        </w:rPr>
        <w:t>r</w:t>
      </w:r>
      <w:r w:rsidR="00185587" w:rsidRPr="00357FE1">
        <w:rPr>
          <w:color w:val="000000"/>
          <w:spacing w:val="-2"/>
        </w:rPr>
        <w:t>e</w:t>
      </w:r>
      <w:r w:rsidR="00185587" w:rsidRPr="00357FE1">
        <w:rPr>
          <w:color w:val="000000"/>
        </w:rPr>
        <w:t>,</w:t>
      </w:r>
      <w:r w:rsidR="0050282C" w:rsidRPr="00357FE1">
        <w:rPr>
          <w:color w:val="000000"/>
        </w:rPr>
        <w:t xml:space="preserve"> </w:t>
      </w:r>
      <w:r w:rsidR="00185587" w:rsidRPr="00357FE1">
        <w:rPr>
          <w:color w:val="000000"/>
        </w:rPr>
        <w:t>nu</w:t>
      </w:r>
      <w:r w:rsidR="00185587" w:rsidRPr="00357FE1">
        <w:rPr>
          <w:color w:val="000000"/>
          <w:spacing w:val="-4"/>
        </w:rPr>
        <w:t>m</w:t>
      </w:r>
      <w:r w:rsidR="00185587" w:rsidRPr="00357FE1">
        <w:rPr>
          <w:color w:val="000000"/>
          <w:spacing w:val="1"/>
        </w:rPr>
        <w:t>ri</w:t>
      </w:r>
      <w:r w:rsidR="00185587" w:rsidRPr="00357FE1">
        <w:rPr>
          <w:color w:val="000000"/>
        </w:rPr>
        <w:t>n</w:t>
      </w:r>
      <w:r w:rsidR="0050282C" w:rsidRPr="00357FE1">
        <w:rPr>
          <w:color w:val="000000"/>
        </w:rPr>
        <w:t xml:space="preserve"> </w:t>
      </w:r>
      <w:r w:rsidR="00185587" w:rsidRPr="00357FE1">
        <w:rPr>
          <w:color w:val="000000"/>
        </w:rPr>
        <w:t xml:space="preserve">e </w:t>
      </w:r>
      <w:r w:rsidR="00185587" w:rsidRPr="00357FE1">
        <w:rPr>
          <w:color w:val="000000"/>
          <w:spacing w:val="-4"/>
        </w:rPr>
        <w:t>m</w:t>
      </w:r>
      <w:r w:rsidR="00185587" w:rsidRPr="00357FE1">
        <w:rPr>
          <w:color w:val="000000"/>
          <w:spacing w:val="3"/>
        </w:rPr>
        <w:t>j</w:t>
      </w:r>
      <w:r w:rsidR="00185587" w:rsidRPr="00357FE1">
        <w:rPr>
          <w:color w:val="000000"/>
        </w:rPr>
        <w:t>a</w:t>
      </w:r>
      <w:r w:rsidR="00185587" w:rsidRPr="00357FE1">
        <w:rPr>
          <w:color w:val="000000"/>
          <w:spacing w:val="-1"/>
        </w:rPr>
        <w:t>f</w:t>
      </w:r>
      <w:r w:rsidR="00185587" w:rsidRPr="00357FE1">
        <w:rPr>
          <w:color w:val="000000"/>
          <w:spacing w:val="1"/>
        </w:rPr>
        <w:t>t</w:t>
      </w:r>
      <w:r w:rsidR="00185587" w:rsidRPr="00357FE1">
        <w:rPr>
          <w:color w:val="000000"/>
        </w:rPr>
        <w:t>ue</w:t>
      </w:r>
      <w:r w:rsidR="00185587" w:rsidRPr="00357FE1">
        <w:rPr>
          <w:color w:val="000000"/>
          <w:spacing w:val="1"/>
        </w:rPr>
        <w:t>s</w:t>
      </w:r>
      <w:r w:rsidR="00185587" w:rsidRPr="00357FE1">
        <w:rPr>
          <w:color w:val="000000"/>
          <w:spacing w:val="-2"/>
        </w:rPr>
        <w:t>h</w:t>
      </w:r>
      <w:r w:rsidR="00185587" w:rsidRPr="00357FE1">
        <w:rPr>
          <w:color w:val="000000"/>
        </w:rPr>
        <w:t>ëm</w:t>
      </w:r>
      <w:r w:rsidR="00185587" w:rsidRPr="00357FE1">
        <w:rPr>
          <w:color w:val="000000"/>
          <w:spacing w:val="-3"/>
        </w:rPr>
        <w:t xml:space="preserve"> </w:t>
      </w:r>
      <w:r w:rsidR="00185587" w:rsidRPr="00357FE1">
        <w:rPr>
          <w:color w:val="000000"/>
          <w:spacing w:val="1"/>
        </w:rPr>
        <w:t>t</w:t>
      </w:r>
      <w:r w:rsidR="00185587" w:rsidRPr="00357FE1">
        <w:rPr>
          <w:color w:val="000000"/>
        </w:rPr>
        <w:t>ë nxënë</w:t>
      </w:r>
      <w:r w:rsidR="00185587" w:rsidRPr="00357FE1">
        <w:rPr>
          <w:color w:val="000000"/>
          <w:spacing w:val="1"/>
        </w:rPr>
        <w:t>s</w:t>
      </w:r>
      <w:r w:rsidR="00185587" w:rsidRPr="00357FE1">
        <w:rPr>
          <w:color w:val="000000"/>
          <w:spacing w:val="-2"/>
        </w:rPr>
        <w:t>v</w:t>
      </w:r>
      <w:r w:rsidR="00185587" w:rsidRPr="00357FE1">
        <w:rPr>
          <w:color w:val="000000"/>
        </w:rPr>
        <w:t>e apo s</w:t>
      </w:r>
      <w:r w:rsidR="00185587" w:rsidRPr="00357FE1">
        <w:rPr>
          <w:color w:val="000000"/>
          <w:spacing w:val="1"/>
        </w:rPr>
        <w:t>t</w:t>
      </w:r>
      <w:r w:rsidR="00185587" w:rsidRPr="00357FE1">
        <w:rPr>
          <w:color w:val="000000"/>
        </w:rPr>
        <w:t>ud</w:t>
      </w:r>
      <w:r w:rsidR="00185587" w:rsidRPr="00357FE1">
        <w:rPr>
          <w:color w:val="000000"/>
          <w:spacing w:val="-2"/>
        </w:rPr>
        <w:t>e</w:t>
      </w:r>
      <w:r w:rsidR="00185587" w:rsidRPr="00357FE1">
        <w:rPr>
          <w:color w:val="000000"/>
        </w:rPr>
        <w:t>n</w:t>
      </w:r>
      <w:r w:rsidR="00185587" w:rsidRPr="00357FE1">
        <w:rPr>
          <w:color w:val="000000"/>
          <w:spacing w:val="1"/>
        </w:rPr>
        <w:t>t</w:t>
      </w:r>
      <w:r w:rsidR="00185587" w:rsidRPr="00357FE1">
        <w:rPr>
          <w:color w:val="000000"/>
        </w:rPr>
        <w:t>ë</w:t>
      </w:r>
      <w:r w:rsidR="00185587" w:rsidRPr="00357FE1">
        <w:rPr>
          <w:color w:val="000000"/>
          <w:spacing w:val="-2"/>
        </w:rPr>
        <w:t>v</w:t>
      </w:r>
      <w:r w:rsidR="00185587" w:rsidRPr="00357FE1">
        <w:rPr>
          <w:color w:val="000000"/>
        </w:rPr>
        <w:t xml:space="preserve">e, </w:t>
      </w:r>
      <w:r w:rsidR="00185587" w:rsidRPr="00357FE1">
        <w:rPr>
          <w:color w:val="000000"/>
          <w:spacing w:val="-2"/>
        </w:rPr>
        <w:t>v</w:t>
      </w:r>
      <w:r w:rsidR="00185587" w:rsidRPr="00357FE1">
        <w:rPr>
          <w:color w:val="000000"/>
        </w:rPr>
        <w:t>endo</w:t>
      </w:r>
      <w:r w:rsidR="00185587" w:rsidRPr="00357FE1">
        <w:rPr>
          <w:color w:val="000000"/>
          <w:spacing w:val="-2"/>
        </w:rPr>
        <w:t>s</w:t>
      </w:r>
      <w:r w:rsidR="00185587" w:rsidRPr="00357FE1">
        <w:rPr>
          <w:color w:val="000000"/>
          <w:spacing w:val="1"/>
        </w:rPr>
        <w:t>j</w:t>
      </w:r>
      <w:r w:rsidR="00185587" w:rsidRPr="00357FE1">
        <w:rPr>
          <w:color w:val="000000"/>
        </w:rPr>
        <w:t>en e</w:t>
      </w:r>
      <w:r w:rsidR="00185587" w:rsidRPr="00357FE1">
        <w:rPr>
          <w:color w:val="000000"/>
          <w:spacing w:val="1"/>
        </w:rPr>
        <w:t xml:space="preserve"> </w:t>
      </w:r>
      <w:r w:rsidR="00185587" w:rsidRPr="00357FE1">
        <w:rPr>
          <w:color w:val="000000"/>
          <w:spacing w:val="-4"/>
        </w:rPr>
        <w:t>m</w:t>
      </w:r>
      <w:r w:rsidR="00185587" w:rsidRPr="00357FE1">
        <w:rPr>
          <w:color w:val="000000"/>
        </w:rPr>
        <w:t>a</w:t>
      </w:r>
      <w:r w:rsidR="00185587" w:rsidRPr="00357FE1">
        <w:rPr>
          <w:color w:val="000000"/>
          <w:spacing w:val="1"/>
        </w:rPr>
        <w:t>rr</w:t>
      </w:r>
      <w:r w:rsidR="00185587" w:rsidRPr="00357FE1">
        <w:rPr>
          <w:color w:val="000000"/>
        </w:rPr>
        <w:t>ëdhë</w:t>
      </w:r>
      <w:r w:rsidR="00185587" w:rsidRPr="00357FE1">
        <w:rPr>
          <w:color w:val="000000"/>
          <w:spacing w:val="-2"/>
        </w:rPr>
        <w:t>n</w:t>
      </w:r>
      <w:r w:rsidR="00185587" w:rsidRPr="00357FE1">
        <w:rPr>
          <w:color w:val="000000"/>
          <w:spacing w:val="1"/>
        </w:rPr>
        <w:t>i</w:t>
      </w:r>
      <w:r w:rsidR="00185587" w:rsidRPr="00357FE1">
        <w:rPr>
          <w:color w:val="000000"/>
        </w:rPr>
        <w:t>e</w:t>
      </w:r>
      <w:r w:rsidR="00185587" w:rsidRPr="00357FE1">
        <w:rPr>
          <w:color w:val="000000"/>
          <w:spacing w:val="-2"/>
        </w:rPr>
        <w:t>v</w:t>
      </w:r>
      <w:r w:rsidR="00185587" w:rsidRPr="00357FE1">
        <w:rPr>
          <w:color w:val="000000"/>
        </w:rPr>
        <w:t xml:space="preserve">e </w:t>
      </w:r>
      <w:r w:rsidR="00185587" w:rsidRPr="00357FE1">
        <w:rPr>
          <w:color w:val="000000"/>
          <w:spacing w:val="1"/>
        </w:rPr>
        <w:t>f</w:t>
      </w:r>
      <w:r w:rsidR="00185587" w:rsidRPr="00357FE1">
        <w:rPr>
          <w:color w:val="000000"/>
        </w:rPr>
        <w:t>un</w:t>
      </w:r>
      <w:r w:rsidR="00185587" w:rsidRPr="00357FE1">
        <w:rPr>
          <w:color w:val="000000"/>
          <w:spacing w:val="-2"/>
        </w:rPr>
        <w:t>k</w:t>
      </w:r>
      <w:r w:rsidR="00185587" w:rsidRPr="00357FE1">
        <w:rPr>
          <w:color w:val="000000"/>
        </w:rPr>
        <w:t>s</w:t>
      </w:r>
      <w:r w:rsidR="00185587" w:rsidRPr="00357FE1">
        <w:rPr>
          <w:color w:val="000000"/>
          <w:spacing w:val="1"/>
        </w:rPr>
        <w:t>i</w:t>
      </w:r>
      <w:r w:rsidR="00185587" w:rsidRPr="00357FE1">
        <w:rPr>
          <w:color w:val="000000"/>
        </w:rPr>
        <w:t>on</w:t>
      </w:r>
      <w:r w:rsidR="00185587" w:rsidRPr="00357FE1">
        <w:rPr>
          <w:color w:val="000000"/>
          <w:spacing w:val="-2"/>
        </w:rPr>
        <w:t>a</w:t>
      </w:r>
      <w:r w:rsidR="00185587" w:rsidRPr="00357FE1">
        <w:rPr>
          <w:color w:val="000000"/>
          <w:spacing w:val="1"/>
        </w:rPr>
        <w:t>l</w:t>
      </w:r>
      <w:r w:rsidR="00185587" w:rsidRPr="00357FE1">
        <w:rPr>
          <w:color w:val="000000"/>
        </w:rPr>
        <w:t>e</w:t>
      </w:r>
      <w:r w:rsidR="00185587" w:rsidRPr="00357FE1">
        <w:rPr>
          <w:color w:val="000000"/>
          <w:spacing w:val="-2"/>
        </w:rPr>
        <w:t xml:space="preserve"> </w:t>
      </w:r>
      <w:r w:rsidR="00185587" w:rsidRPr="00357FE1">
        <w:rPr>
          <w:color w:val="000000"/>
        </w:rPr>
        <w:t>dhe ndë</w:t>
      </w:r>
      <w:r w:rsidR="00185587" w:rsidRPr="00357FE1">
        <w:rPr>
          <w:color w:val="000000"/>
          <w:spacing w:val="-2"/>
        </w:rPr>
        <w:t>r</w:t>
      </w:r>
      <w:r w:rsidR="00185587" w:rsidRPr="00357FE1">
        <w:rPr>
          <w:color w:val="000000"/>
          <w:spacing w:val="1"/>
        </w:rPr>
        <w:t>ti</w:t>
      </w:r>
      <w:r w:rsidR="00185587" w:rsidRPr="00357FE1">
        <w:rPr>
          <w:color w:val="000000"/>
          <w:spacing w:val="-4"/>
        </w:rPr>
        <w:t>m</w:t>
      </w:r>
      <w:r w:rsidR="00185587" w:rsidRPr="00357FE1">
        <w:rPr>
          <w:color w:val="000000"/>
          <w:spacing w:val="1"/>
        </w:rPr>
        <w:t>i</w:t>
      </w:r>
      <w:r w:rsidR="00185587" w:rsidRPr="00357FE1">
        <w:rPr>
          <w:color w:val="000000"/>
        </w:rPr>
        <w:t>n e s</w:t>
      </w:r>
      <w:r w:rsidR="00185587" w:rsidRPr="00357FE1">
        <w:rPr>
          <w:color w:val="000000"/>
          <w:spacing w:val="1"/>
        </w:rPr>
        <w:t>i</w:t>
      </w:r>
      <w:r w:rsidR="00185587" w:rsidRPr="00357FE1">
        <w:rPr>
          <w:color w:val="000000"/>
          <w:spacing w:val="-2"/>
        </w:rPr>
        <w:t>s</w:t>
      </w:r>
      <w:r w:rsidR="00185587" w:rsidRPr="00357FE1">
        <w:rPr>
          <w:color w:val="000000"/>
          <w:spacing w:val="1"/>
        </w:rPr>
        <w:t>t</w:t>
      </w:r>
      <w:r w:rsidR="00185587" w:rsidRPr="00357FE1">
        <w:rPr>
          <w:color w:val="000000"/>
        </w:rPr>
        <w:t>e</w:t>
      </w:r>
      <w:r w:rsidR="00185587" w:rsidRPr="00357FE1">
        <w:rPr>
          <w:color w:val="000000"/>
          <w:spacing w:val="-3"/>
        </w:rPr>
        <w:t>m</w:t>
      </w:r>
      <w:r w:rsidR="00185587" w:rsidRPr="00357FE1">
        <w:rPr>
          <w:color w:val="000000"/>
          <w:spacing w:val="1"/>
        </w:rPr>
        <w:t>i</w:t>
      </w:r>
      <w:r w:rsidR="00185587" w:rsidRPr="00357FE1">
        <w:rPr>
          <w:color w:val="000000"/>
        </w:rPr>
        <w:t>t</w:t>
      </w:r>
      <w:r w:rsidR="00185587" w:rsidRPr="00357FE1">
        <w:rPr>
          <w:color w:val="000000"/>
          <w:spacing w:val="4"/>
        </w:rPr>
        <w:t xml:space="preserve"> </w:t>
      </w:r>
      <w:r w:rsidR="00185587" w:rsidRPr="00357FE1">
        <w:rPr>
          <w:color w:val="000000"/>
          <w:spacing w:val="-2"/>
        </w:rPr>
        <w:t>v</w:t>
      </w:r>
      <w:r w:rsidR="00185587" w:rsidRPr="00357FE1">
        <w:rPr>
          <w:color w:val="000000"/>
        </w:rPr>
        <w:t>ep</w:t>
      </w:r>
      <w:r w:rsidR="00185587" w:rsidRPr="00357FE1">
        <w:rPr>
          <w:color w:val="000000"/>
          <w:spacing w:val="1"/>
        </w:rPr>
        <w:t>r</w:t>
      </w:r>
      <w:r w:rsidR="00185587" w:rsidRPr="00357FE1">
        <w:rPr>
          <w:color w:val="000000"/>
          <w:spacing w:val="-2"/>
        </w:rPr>
        <w:t>u</w:t>
      </w:r>
      <w:r w:rsidR="00185587" w:rsidRPr="00357FE1">
        <w:rPr>
          <w:color w:val="000000"/>
        </w:rPr>
        <w:t>e</w:t>
      </w:r>
      <w:r w:rsidR="00185587" w:rsidRPr="00357FE1">
        <w:rPr>
          <w:color w:val="000000"/>
          <w:spacing w:val="1"/>
        </w:rPr>
        <w:t>s</w:t>
      </w:r>
      <w:r w:rsidR="00185587" w:rsidRPr="00357FE1">
        <w:rPr>
          <w:color w:val="000000"/>
        </w:rPr>
        <w:t>)</w:t>
      </w:r>
      <w:r w:rsidR="0050282C" w:rsidRPr="00357FE1">
        <w:rPr>
          <w:color w:val="000000"/>
        </w:rPr>
        <w:t xml:space="preserve"> </w:t>
      </w:r>
      <w:r w:rsidR="00185587" w:rsidRPr="00357FE1">
        <w:rPr>
          <w:color w:val="000000"/>
        </w:rPr>
        <w:t>dhe</w:t>
      </w:r>
      <w:r w:rsidR="00185587" w:rsidRPr="00357FE1">
        <w:rPr>
          <w:color w:val="000000"/>
          <w:spacing w:val="3"/>
        </w:rPr>
        <w:t xml:space="preserve"> </w:t>
      </w:r>
      <w:r w:rsidR="00185587" w:rsidRPr="00357FE1">
        <w:rPr>
          <w:color w:val="000000"/>
          <w:spacing w:val="1"/>
        </w:rPr>
        <w:t>t</w:t>
      </w:r>
      <w:r w:rsidR="00185587" w:rsidRPr="00357FE1">
        <w:rPr>
          <w:color w:val="000000"/>
        </w:rPr>
        <w:t>ë</w:t>
      </w:r>
      <w:r w:rsidR="00185587" w:rsidRPr="00357FE1">
        <w:rPr>
          <w:color w:val="000000"/>
          <w:spacing w:val="3"/>
        </w:rPr>
        <w:t xml:space="preserve"> </w:t>
      </w:r>
      <w:r w:rsidR="00185587" w:rsidRPr="00357FE1">
        <w:rPr>
          <w:color w:val="000000"/>
          <w:spacing w:val="-2"/>
        </w:rPr>
        <w:t>g</w:t>
      </w:r>
      <w:r w:rsidR="00185587" w:rsidRPr="00357FE1">
        <w:rPr>
          <w:color w:val="000000"/>
          <w:spacing w:val="1"/>
        </w:rPr>
        <w:t>jit</w:t>
      </w:r>
      <w:r w:rsidR="00185587" w:rsidRPr="00357FE1">
        <w:rPr>
          <w:color w:val="000000"/>
          <w:spacing w:val="-2"/>
        </w:rPr>
        <w:t>h</w:t>
      </w:r>
      <w:r w:rsidR="00185587" w:rsidRPr="00357FE1">
        <w:rPr>
          <w:color w:val="000000"/>
        </w:rPr>
        <w:t>ë</w:t>
      </w:r>
      <w:r w:rsidR="00185587" w:rsidRPr="00357FE1">
        <w:rPr>
          <w:color w:val="000000"/>
          <w:spacing w:val="3"/>
        </w:rPr>
        <w:t xml:space="preserve"> </w:t>
      </w:r>
      <w:r w:rsidR="00185587" w:rsidRPr="00357FE1">
        <w:rPr>
          <w:color w:val="000000"/>
          <w:spacing w:val="1"/>
        </w:rPr>
        <w:t>f</w:t>
      </w:r>
      <w:r w:rsidR="00185587" w:rsidRPr="00357FE1">
        <w:rPr>
          <w:color w:val="000000"/>
        </w:rPr>
        <w:t>a</w:t>
      </w:r>
      <w:r w:rsidR="00185587" w:rsidRPr="00357FE1">
        <w:rPr>
          <w:color w:val="000000"/>
          <w:spacing w:val="-2"/>
        </w:rPr>
        <w:t>k</w:t>
      </w:r>
      <w:r w:rsidR="00185587" w:rsidRPr="00357FE1">
        <w:rPr>
          <w:color w:val="000000"/>
          <w:spacing w:val="1"/>
        </w:rPr>
        <w:t>t</w:t>
      </w:r>
      <w:r w:rsidR="00185587" w:rsidRPr="00357FE1">
        <w:rPr>
          <w:color w:val="000000"/>
        </w:rPr>
        <w:t>o</w:t>
      </w:r>
      <w:r w:rsidR="00185587" w:rsidRPr="00357FE1">
        <w:rPr>
          <w:color w:val="000000"/>
          <w:spacing w:val="1"/>
        </w:rPr>
        <w:t>r</w:t>
      </w:r>
      <w:r w:rsidR="00185587" w:rsidRPr="00357FE1">
        <w:rPr>
          <w:color w:val="000000"/>
          <w:spacing w:val="-2"/>
        </w:rPr>
        <w:t>ë</w:t>
      </w:r>
      <w:r w:rsidR="00185587" w:rsidRPr="00357FE1">
        <w:rPr>
          <w:color w:val="000000"/>
        </w:rPr>
        <w:t>t</w:t>
      </w:r>
      <w:r w:rsidR="00185587" w:rsidRPr="00357FE1">
        <w:rPr>
          <w:color w:val="000000"/>
          <w:spacing w:val="4"/>
        </w:rPr>
        <w:t xml:space="preserve"> </w:t>
      </w:r>
      <w:r w:rsidR="00185587" w:rsidRPr="00357FE1">
        <w:rPr>
          <w:color w:val="000000"/>
        </w:rPr>
        <w:t>e</w:t>
      </w:r>
      <w:r w:rsidR="00185587" w:rsidRPr="00357FE1">
        <w:rPr>
          <w:color w:val="000000"/>
          <w:spacing w:val="1"/>
        </w:rPr>
        <w:t xml:space="preserve"> </w:t>
      </w:r>
      <w:r w:rsidR="00185587" w:rsidRPr="00357FE1">
        <w:rPr>
          <w:color w:val="000000"/>
          <w:spacing w:val="3"/>
        </w:rPr>
        <w:t>j</w:t>
      </w:r>
      <w:r w:rsidR="00185587" w:rsidRPr="00357FE1">
        <w:rPr>
          <w:color w:val="000000"/>
          <w:spacing w:val="-2"/>
        </w:rPr>
        <w:t>a</w:t>
      </w:r>
      <w:r w:rsidR="00185587" w:rsidRPr="00357FE1">
        <w:rPr>
          <w:color w:val="000000"/>
        </w:rPr>
        <w:t>sh</w:t>
      </w:r>
      <w:r w:rsidR="00185587" w:rsidRPr="00357FE1">
        <w:rPr>
          <w:color w:val="000000"/>
          <w:spacing w:val="-1"/>
        </w:rPr>
        <w:t>t</w:t>
      </w:r>
      <w:r w:rsidR="00185587" w:rsidRPr="00357FE1">
        <w:rPr>
          <w:color w:val="000000"/>
        </w:rPr>
        <w:t xml:space="preserve">ëm </w:t>
      </w:r>
      <w:r w:rsidR="00185587" w:rsidRPr="00357FE1">
        <w:rPr>
          <w:color w:val="000000"/>
          <w:spacing w:val="1"/>
        </w:rPr>
        <w:t>t</w:t>
      </w:r>
      <w:r w:rsidR="00185587" w:rsidRPr="00357FE1">
        <w:rPr>
          <w:color w:val="000000"/>
        </w:rPr>
        <w:t>ë</w:t>
      </w:r>
      <w:r w:rsidR="00185587" w:rsidRPr="00357FE1">
        <w:rPr>
          <w:color w:val="000000"/>
          <w:spacing w:val="3"/>
        </w:rPr>
        <w:t xml:space="preserve"> </w:t>
      </w:r>
      <w:r w:rsidR="00185587" w:rsidRPr="00357FE1">
        <w:rPr>
          <w:color w:val="000000"/>
          <w:spacing w:val="2"/>
        </w:rPr>
        <w:t>n</w:t>
      </w:r>
      <w:r w:rsidR="00185587" w:rsidRPr="00357FE1">
        <w:rPr>
          <w:color w:val="000000"/>
        </w:rPr>
        <w:t>e</w:t>
      </w:r>
      <w:r w:rsidR="00185587" w:rsidRPr="00357FE1">
        <w:rPr>
          <w:color w:val="000000"/>
          <w:spacing w:val="-2"/>
        </w:rPr>
        <w:t>v</w:t>
      </w:r>
      <w:r w:rsidR="00185587" w:rsidRPr="00357FE1">
        <w:rPr>
          <w:color w:val="000000"/>
        </w:rPr>
        <w:t>o</w:t>
      </w:r>
      <w:r w:rsidR="00185587" w:rsidRPr="00357FE1">
        <w:rPr>
          <w:color w:val="000000"/>
          <w:spacing w:val="3"/>
        </w:rPr>
        <w:t>j</w:t>
      </w:r>
      <w:r w:rsidR="00185587" w:rsidRPr="00357FE1">
        <w:rPr>
          <w:color w:val="000000"/>
          <w:spacing w:val="-2"/>
        </w:rPr>
        <w:t>s</w:t>
      </w:r>
      <w:r w:rsidR="00185587" w:rsidRPr="00357FE1">
        <w:rPr>
          <w:color w:val="000000"/>
        </w:rPr>
        <w:t>hëm për</w:t>
      </w:r>
      <w:r w:rsidR="00185587" w:rsidRPr="00357FE1">
        <w:rPr>
          <w:color w:val="000000"/>
          <w:spacing w:val="4"/>
        </w:rPr>
        <w:t xml:space="preserve"> </w:t>
      </w:r>
      <w:r w:rsidR="00185587" w:rsidRPr="00357FE1">
        <w:rPr>
          <w:color w:val="000000"/>
        </w:rPr>
        <w:t>punë</w:t>
      </w:r>
      <w:r w:rsidR="00185587" w:rsidRPr="00357FE1">
        <w:rPr>
          <w:color w:val="000000"/>
          <w:spacing w:val="3"/>
        </w:rPr>
        <w:t xml:space="preserve"> </w:t>
      </w:r>
      <w:r w:rsidR="00185587" w:rsidRPr="00357FE1">
        <w:rPr>
          <w:color w:val="000000"/>
        </w:rPr>
        <w:t>no</w:t>
      </w:r>
      <w:r w:rsidR="00185587" w:rsidRPr="00357FE1">
        <w:rPr>
          <w:color w:val="000000"/>
          <w:spacing w:val="1"/>
        </w:rPr>
        <w:t>r</w:t>
      </w:r>
      <w:r w:rsidR="00185587" w:rsidRPr="00357FE1">
        <w:rPr>
          <w:color w:val="000000"/>
          <w:spacing w:val="-4"/>
        </w:rPr>
        <w:t>m</w:t>
      </w:r>
      <w:r w:rsidR="00185587" w:rsidRPr="00357FE1">
        <w:rPr>
          <w:color w:val="000000"/>
        </w:rPr>
        <w:t>a</w:t>
      </w:r>
      <w:r w:rsidR="00185587" w:rsidRPr="00357FE1">
        <w:rPr>
          <w:color w:val="000000"/>
          <w:spacing w:val="1"/>
        </w:rPr>
        <w:t>l</w:t>
      </w:r>
      <w:r w:rsidR="00185587" w:rsidRPr="00357FE1">
        <w:rPr>
          <w:color w:val="000000"/>
        </w:rPr>
        <w:t>e</w:t>
      </w:r>
      <w:r w:rsidR="00185587" w:rsidRPr="00357FE1">
        <w:rPr>
          <w:color w:val="000000"/>
          <w:spacing w:val="3"/>
        </w:rPr>
        <w:t xml:space="preserve"> </w:t>
      </w:r>
      <w:r w:rsidR="00185587" w:rsidRPr="00357FE1">
        <w:rPr>
          <w:color w:val="000000"/>
        </w:rPr>
        <w:t>d</w:t>
      </w:r>
      <w:r w:rsidR="00185587" w:rsidRPr="00357FE1">
        <w:rPr>
          <w:color w:val="000000"/>
          <w:spacing w:val="1"/>
        </w:rPr>
        <w:t>r</w:t>
      </w:r>
      <w:r w:rsidR="00185587" w:rsidRPr="00357FE1">
        <w:rPr>
          <w:color w:val="000000"/>
          <w:spacing w:val="-2"/>
        </w:rPr>
        <w:t>e</w:t>
      </w:r>
      <w:r w:rsidR="00185587" w:rsidRPr="00357FE1">
        <w:rPr>
          <w:color w:val="000000"/>
          <w:spacing w:val="1"/>
        </w:rPr>
        <w:t>j</w:t>
      </w:r>
      <w:r w:rsidR="00185587" w:rsidRPr="00357FE1">
        <w:rPr>
          <w:color w:val="000000"/>
        </w:rPr>
        <w:t>t</w:t>
      </w:r>
      <w:r w:rsidR="00185587" w:rsidRPr="00357FE1">
        <w:rPr>
          <w:color w:val="000000"/>
          <w:spacing w:val="4"/>
        </w:rPr>
        <w:t xml:space="preserve"> </w:t>
      </w:r>
      <w:r w:rsidR="00185587" w:rsidRPr="00357FE1">
        <w:rPr>
          <w:color w:val="000000"/>
        </w:rPr>
        <w:t>a</w:t>
      </w:r>
      <w:r w:rsidR="00185587" w:rsidRPr="00357FE1">
        <w:rPr>
          <w:color w:val="000000"/>
          <w:spacing w:val="-1"/>
        </w:rPr>
        <w:t>r</w:t>
      </w:r>
      <w:r w:rsidR="00185587" w:rsidRPr="00357FE1">
        <w:rPr>
          <w:color w:val="000000"/>
          <w:spacing w:val="1"/>
        </w:rPr>
        <w:t>r</w:t>
      </w:r>
      <w:r w:rsidR="00185587" w:rsidRPr="00357FE1">
        <w:rPr>
          <w:color w:val="000000"/>
          <w:spacing w:val="-1"/>
        </w:rPr>
        <w:t>it</w:t>
      </w:r>
      <w:r w:rsidR="00185587" w:rsidRPr="00357FE1">
        <w:rPr>
          <w:color w:val="000000"/>
          <w:spacing w:val="1"/>
        </w:rPr>
        <w:t>j</w:t>
      </w:r>
      <w:r w:rsidR="00185587" w:rsidRPr="00357FE1">
        <w:rPr>
          <w:color w:val="000000"/>
        </w:rPr>
        <w:t>es</w:t>
      </w:r>
      <w:r w:rsidR="00185587" w:rsidRPr="00357FE1">
        <w:rPr>
          <w:color w:val="000000"/>
          <w:spacing w:val="4"/>
        </w:rPr>
        <w:t xml:space="preserve"> </w:t>
      </w:r>
      <w:r w:rsidR="00185587" w:rsidRPr="00357FE1">
        <w:rPr>
          <w:color w:val="000000"/>
          <w:spacing w:val="-2"/>
        </w:rPr>
        <w:t>s</w:t>
      </w:r>
      <w:r w:rsidR="00185587" w:rsidRPr="00357FE1">
        <w:rPr>
          <w:color w:val="000000"/>
        </w:rPr>
        <w:t>ë që</w:t>
      </w:r>
      <w:r w:rsidR="00185587" w:rsidRPr="00357FE1">
        <w:rPr>
          <w:color w:val="000000"/>
          <w:spacing w:val="-1"/>
        </w:rPr>
        <w:t>l</w:t>
      </w:r>
      <w:r w:rsidR="00185587" w:rsidRPr="00357FE1">
        <w:rPr>
          <w:color w:val="000000"/>
          <w:spacing w:val="1"/>
        </w:rPr>
        <w:t>li</w:t>
      </w:r>
      <w:r w:rsidR="00185587" w:rsidRPr="00357FE1">
        <w:rPr>
          <w:color w:val="000000"/>
          <w:spacing w:val="-4"/>
        </w:rPr>
        <w:t>m</w:t>
      </w:r>
      <w:r w:rsidR="00185587" w:rsidRPr="00357FE1">
        <w:rPr>
          <w:color w:val="000000"/>
          <w:spacing w:val="1"/>
        </w:rPr>
        <w:t>i</w:t>
      </w:r>
      <w:r w:rsidR="00185587" w:rsidRPr="00357FE1">
        <w:rPr>
          <w:color w:val="000000"/>
        </w:rPr>
        <w:t>t</w:t>
      </w:r>
      <w:r w:rsidR="00185587" w:rsidRPr="00357FE1">
        <w:rPr>
          <w:color w:val="000000"/>
          <w:spacing w:val="1"/>
        </w:rPr>
        <w:t xml:space="preserve"> </w:t>
      </w:r>
      <w:r w:rsidR="00185587" w:rsidRPr="00357FE1">
        <w:rPr>
          <w:color w:val="000000"/>
          <w:spacing w:val="-1"/>
        </w:rPr>
        <w:t>t</w:t>
      </w:r>
      <w:r w:rsidR="00185587" w:rsidRPr="00357FE1">
        <w:rPr>
          <w:color w:val="000000"/>
        </w:rPr>
        <w:t xml:space="preserve">ë </w:t>
      </w:r>
      <w:r w:rsidR="00185587" w:rsidRPr="00357FE1">
        <w:rPr>
          <w:color w:val="000000"/>
          <w:spacing w:val="-1"/>
        </w:rPr>
        <w:t>i</w:t>
      </w:r>
      <w:r w:rsidR="00185587" w:rsidRPr="00357FE1">
        <w:rPr>
          <w:color w:val="000000"/>
        </w:rPr>
        <w:t>ns</w:t>
      </w:r>
      <w:r w:rsidR="00185587" w:rsidRPr="00357FE1">
        <w:rPr>
          <w:color w:val="000000"/>
          <w:spacing w:val="-1"/>
        </w:rPr>
        <w:t>t</w:t>
      </w:r>
      <w:r w:rsidR="00185587" w:rsidRPr="00357FE1">
        <w:rPr>
          <w:color w:val="000000"/>
          <w:spacing w:val="1"/>
        </w:rPr>
        <w:t>i</w:t>
      </w:r>
      <w:r w:rsidR="00185587" w:rsidRPr="00357FE1">
        <w:rPr>
          <w:color w:val="000000"/>
          <w:spacing w:val="-1"/>
        </w:rPr>
        <w:t>t</w:t>
      </w:r>
      <w:r w:rsidR="00185587" w:rsidRPr="00357FE1">
        <w:rPr>
          <w:color w:val="000000"/>
        </w:rPr>
        <w:t>uc</w:t>
      </w:r>
      <w:r w:rsidR="00185587" w:rsidRPr="00357FE1">
        <w:rPr>
          <w:color w:val="000000"/>
          <w:spacing w:val="-1"/>
        </w:rPr>
        <w:t>i</w:t>
      </w:r>
      <w:r w:rsidR="00185587" w:rsidRPr="00357FE1">
        <w:rPr>
          <w:color w:val="000000"/>
        </w:rPr>
        <w:t>on</w:t>
      </w:r>
      <w:r w:rsidR="00185587" w:rsidRPr="00357FE1">
        <w:rPr>
          <w:color w:val="000000"/>
          <w:spacing w:val="-1"/>
        </w:rPr>
        <w:t>i</w:t>
      </w:r>
      <w:r w:rsidR="00185587" w:rsidRPr="00357FE1">
        <w:rPr>
          <w:color w:val="000000"/>
        </w:rPr>
        <w:t>t</w:t>
      </w:r>
      <w:r w:rsidR="00185587" w:rsidRPr="00357FE1">
        <w:rPr>
          <w:color w:val="000000"/>
          <w:spacing w:val="1"/>
        </w:rPr>
        <w:t xml:space="preserve"> </w:t>
      </w:r>
      <w:r w:rsidR="00185587" w:rsidRPr="00357FE1">
        <w:rPr>
          <w:color w:val="000000"/>
          <w:spacing w:val="-2"/>
        </w:rPr>
        <w:t>a</w:t>
      </w:r>
      <w:r w:rsidR="00185587" w:rsidRPr="00357FE1">
        <w:rPr>
          <w:color w:val="000000"/>
          <w:spacing w:val="1"/>
        </w:rPr>
        <w:t>r</w:t>
      </w:r>
      <w:r w:rsidR="00185587" w:rsidRPr="00357FE1">
        <w:rPr>
          <w:color w:val="000000"/>
          <w:spacing w:val="-2"/>
        </w:rPr>
        <w:t>s</w:t>
      </w:r>
      <w:r w:rsidR="00185587" w:rsidRPr="00357FE1">
        <w:rPr>
          <w:color w:val="000000"/>
          <w:spacing w:val="-1"/>
        </w:rPr>
        <w:t>i</w:t>
      </w:r>
      <w:r w:rsidR="00185587" w:rsidRPr="00357FE1">
        <w:rPr>
          <w:color w:val="000000"/>
          <w:spacing w:val="-4"/>
        </w:rPr>
        <w:t>m</w:t>
      </w:r>
      <w:r w:rsidR="00185587" w:rsidRPr="00357FE1">
        <w:rPr>
          <w:color w:val="000000"/>
        </w:rPr>
        <w:t>or</w:t>
      </w:r>
      <w:r w:rsidR="00185587" w:rsidRPr="00357FE1">
        <w:rPr>
          <w:color w:val="000000"/>
          <w:spacing w:val="1"/>
        </w:rPr>
        <w:t xml:space="preserve"> </w:t>
      </w:r>
      <w:r w:rsidR="00185587" w:rsidRPr="00357FE1">
        <w:rPr>
          <w:color w:val="000000"/>
        </w:rPr>
        <w:t xml:space="preserve">dhe </w:t>
      </w:r>
      <w:r w:rsidR="00185587" w:rsidRPr="00357FE1">
        <w:rPr>
          <w:color w:val="000000"/>
          <w:spacing w:val="1"/>
        </w:rPr>
        <w:t>t</w:t>
      </w:r>
      <w:r w:rsidR="00185587" w:rsidRPr="00357FE1">
        <w:rPr>
          <w:color w:val="000000"/>
        </w:rPr>
        <w:t xml:space="preserve">ë </w:t>
      </w:r>
      <w:r w:rsidR="00185587" w:rsidRPr="00357FE1">
        <w:rPr>
          <w:color w:val="000000"/>
          <w:spacing w:val="-2"/>
        </w:rPr>
        <w:t>s</w:t>
      </w:r>
      <w:r w:rsidR="00185587" w:rsidRPr="00357FE1">
        <w:rPr>
          <w:color w:val="000000"/>
        </w:rPr>
        <w:t>hoq</w:t>
      </w:r>
      <w:r w:rsidR="00185587" w:rsidRPr="00357FE1">
        <w:rPr>
          <w:color w:val="000000"/>
          <w:spacing w:val="-2"/>
        </w:rPr>
        <w:t>ë</w:t>
      </w:r>
      <w:r w:rsidR="00185587" w:rsidRPr="00357FE1">
        <w:rPr>
          <w:color w:val="000000"/>
          <w:spacing w:val="1"/>
        </w:rPr>
        <w:t>r</w:t>
      </w:r>
      <w:r w:rsidR="00185587" w:rsidRPr="00357FE1">
        <w:rPr>
          <w:color w:val="000000"/>
          <w:spacing w:val="-1"/>
        </w:rPr>
        <w:t>i</w:t>
      </w:r>
      <w:r w:rsidR="00185587" w:rsidRPr="00357FE1">
        <w:rPr>
          <w:color w:val="000000"/>
        </w:rPr>
        <w:t>së</w:t>
      </w:r>
      <w:r w:rsidR="00185587" w:rsidRPr="00357FE1">
        <w:rPr>
          <w:color w:val="000000"/>
          <w:spacing w:val="1"/>
        </w:rPr>
        <w:t xml:space="preserve"> </w:t>
      </w:r>
      <w:r w:rsidR="00185587" w:rsidRPr="00357FE1">
        <w:rPr>
          <w:color w:val="000000"/>
        </w:rPr>
        <w:t>s</w:t>
      </w:r>
      <w:r w:rsidR="00185587" w:rsidRPr="00357FE1">
        <w:rPr>
          <w:color w:val="000000"/>
          <w:spacing w:val="-2"/>
        </w:rPr>
        <w:t>o</w:t>
      </w:r>
      <w:r w:rsidR="00185587" w:rsidRPr="00357FE1">
        <w:rPr>
          <w:color w:val="000000"/>
        </w:rPr>
        <w:t xml:space="preserve">në </w:t>
      </w:r>
      <w:r w:rsidR="00185587" w:rsidRPr="00357FE1">
        <w:rPr>
          <w:color w:val="000000"/>
          <w:spacing w:val="-2"/>
        </w:rPr>
        <w:t>n</w:t>
      </w:r>
      <w:r w:rsidR="00185587" w:rsidRPr="00357FE1">
        <w:rPr>
          <w:color w:val="000000"/>
        </w:rPr>
        <w:t>ë pë</w:t>
      </w:r>
      <w:r w:rsidR="00185587" w:rsidRPr="00357FE1">
        <w:rPr>
          <w:color w:val="000000"/>
          <w:spacing w:val="1"/>
        </w:rPr>
        <w:t>r</w:t>
      </w:r>
      <w:r w:rsidR="00185587" w:rsidRPr="00357FE1">
        <w:rPr>
          <w:color w:val="000000"/>
          <w:spacing w:val="-5"/>
        </w:rPr>
        <w:t>g</w:t>
      </w:r>
      <w:r w:rsidR="00185587" w:rsidRPr="00357FE1">
        <w:rPr>
          <w:color w:val="000000"/>
          <w:spacing w:val="1"/>
        </w:rPr>
        <w:t>jit</w:t>
      </w:r>
      <w:r w:rsidR="00185587" w:rsidRPr="00357FE1">
        <w:rPr>
          <w:color w:val="000000"/>
          <w:spacing w:val="-2"/>
        </w:rPr>
        <w:t>h</w:t>
      </w:r>
      <w:r w:rsidR="00185587" w:rsidRPr="00357FE1">
        <w:rPr>
          <w:color w:val="000000"/>
        </w:rPr>
        <w:t>ë</w:t>
      </w:r>
      <w:r w:rsidR="00185587" w:rsidRPr="00357FE1">
        <w:rPr>
          <w:color w:val="000000"/>
          <w:spacing w:val="1"/>
        </w:rPr>
        <w:t>s</w:t>
      </w:r>
      <w:r w:rsidR="00185587" w:rsidRPr="00357FE1">
        <w:rPr>
          <w:color w:val="000000"/>
          <w:spacing w:val="-1"/>
        </w:rPr>
        <w:t>i</w:t>
      </w:r>
      <w:r w:rsidR="00185587" w:rsidRPr="00357FE1">
        <w:rPr>
          <w:color w:val="000000"/>
        </w:rPr>
        <w:t>.</w:t>
      </w:r>
    </w:p>
    <w:p w:rsidR="001F21C3" w:rsidRPr="00357FE1" w:rsidRDefault="00EB4498" w:rsidP="0079212A">
      <w:pPr>
        <w:widowControl w:val="0"/>
        <w:tabs>
          <w:tab w:val="left" w:pos="0"/>
        </w:tabs>
        <w:autoSpaceDE w:val="0"/>
        <w:autoSpaceDN w:val="0"/>
        <w:adjustRightInd w:val="0"/>
        <w:spacing w:line="276" w:lineRule="auto"/>
        <w:ind w:right="4" w:firstLine="540"/>
        <w:jc w:val="both"/>
        <w:rPr>
          <w:b/>
        </w:rPr>
      </w:pPr>
      <w:r w:rsidRPr="00357FE1">
        <w:rPr>
          <w:color w:val="000000"/>
        </w:rPr>
        <w:t>P</w:t>
      </w:r>
      <w:r w:rsidR="001F21C3" w:rsidRPr="00357FE1">
        <w:t>ërpjekjet e sistemit të arsimit në Kosovë për t</w:t>
      </w:r>
      <w:r w:rsidRPr="00357FE1">
        <w:t>a</w:t>
      </w:r>
      <w:r w:rsidR="001F21C3" w:rsidRPr="00357FE1">
        <w:t xml:space="preserve"> profesionalizuar rolin e drejtorit të Kosovës në vitet e fundit lidhe</w:t>
      </w:r>
      <w:r w:rsidRPr="00357FE1">
        <w:t>n</w:t>
      </w:r>
      <w:r w:rsidR="001F21C3" w:rsidRPr="00357FE1">
        <w:t xml:space="preserve"> ngushtë me decentralizimin e kompetencave në fushën e arsimit. Pas përfundimit të luftës në vitin 1999, sistemi i arsimit në vazhdimësi shkoi drejt decentralizimit të kompetencave nga niveli qendror drejt atij komunal dhe drejt shkollës. Gjithashtu, si pjesë e zgjidhjes së statusit politik të pavarësisë së Kosovës, në vitin 2008, Ministria e Arsimit, </w:t>
      </w:r>
      <w:r w:rsidRPr="00357FE1">
        <w:t xml:space="preserve">e </w:t>
      </w:r>
      <w:r w:rsidR="001F21C3" w:rsidRPr="00357FE1">
        <w:t xml:space="preserve">Shkencës dhe </w:t>
      </w:r>
      <w:r w:rsidRPr="00357FE1">
        <w:t xml:space="preserve">e </w:t>
      </w:r>
      <w:r w:rsidR="001F21C3" w:rsidRPr="00357FE1">
        <w:t>Teknologjisë (MASHT) propozoi ligjin e arsimit në komunat e Republikës së Kosovës i cili fuqizoi kryesisht nivelin komunal në menaxhimin dhe ofrimin e shërbimeve të arsimit.</w:t>
      </w:r>
      <w:r w:rsidR="0050282C" w:rsidRPr="00357FE1">
        <w:t xml:space="preserve"> </w:t>
      </w:r>
    </w:p>
    <w:p w:rsidR="00930F3C" w:rsidRPr="00357FE1" w:rsidRDefault="003F4730" w:rsidP="0079212A">
      <w:pPr>
        <w:tabs>
          <w:tab w:val="left" w:pos="0"/>
        </w:tabs>
        <w:autoSpaceDE w:val="0"/>
        <w:autoSpaceDN w:val="0"/>
        <w:adjustRightInd w:val="0"/>
        <w:spacing w:line="276" w:lineRule="auto"/>
        <w:ind w:right="4" w:firstLine="540"/>
        <w:jc w:val="both"/>
        <w:rPr>
          <w:bCs/>
          <w:iCs/>
          <w:color w:val="000000"/>
        </w:rPr>
      </w:pPr>
      <w:r w:rsidRPr="00357FE1">
        <w:rPr>
          <w:color w:val="000000"/>
        </w:rPr>
        <w:t>S</w:t>
      </w:r>
      <w:r w:rsidR="00930F3C" w:rsidRPr="00357FE1">
        <w:rPr>
          <w:color w:val="000000"/>
        </w:rPr>
        <w:t xml:space="preserve">qarimi i nocioneve dhe </w:t>
      </w:r>
      <w:r w:rsidRPr="00357FE1">
        <w:rPr>
          <w:color w:val="000000"/>
        </w:rPr>
        <w:t>kryerja e</w:t>
      </w:r>
      <w:r w:rsidR="00930F3C" w:rsidRPr="00357FE1">
        <w:rPr>
          <w:color w:val="000000"/>
        </w:rPr>
        <w:t xml:space="preserve"> analizë</w:t>
      </w:r>
      <w:r w:rsidRPr="00357FE1">
        <w:rPr>
          <w:color w:val="000000"/>
        </w:rPr>
        <w:t>s</w:t>
      </w:r>
      <w:r w:rsidR="00930F3C" w:rsidRPr="00357FE1">
        <w:rPr>
          <w:color w:val="000000"/>
        </w:rPr>
        <w:t xml:space="preserve"> </w:t>
      </w:r>
      <w:r w:rsidRPr="00357FE1">
        <w:rPr>
          <w:color w:val="000000"/>
        </w:rPr>
        <w:t>s</w:t>
      </w:r>
      <w:r w:rsidR="00EB4498" w:rsidRPr="00357FE1">
        <w:rPr>
          <w:color w:val="000000"/>
        </w:rPr>
        <w:t>ë</w:t>
      </w:r>
      <w:r w:rsidR="00930F3C" w:rsidRPr="00357FE1">
        <w:rPr>
          <w:color w:val="000000"/>
        </w:rPr>
        <w:t xml:space="preserve"> mjedisit, si: </w:t>
      </w:r>
      <w:r w:rsidR="00930F3C" w:rsidRPr="00357FE1">
        <w:rPr>
          <w:bCs/>
          <w:color w:val="000000"/>
        </w:rPr>
        <w:t>skenimi</w:t>
      </w:r>
      <w:r w:rsidR="00930F3C" w:rsidRPr="00357FE1">
        <w:rPr>
          <w:color w:val="000000"/>
        </w:rPr>
        <w:t xml:space="preserve">, </w:t>
      </w:r>
      <w:r w:rsidR="00930F3C" w:rsidRPr="00357FE1">
        <w:rPr>
          <w:bCs/>
          <w:color w:val="000000"/>
        </w:rPr>
        <w:t>monitorimi</w:t>
      </w:r>
      <w:r w:rsidR="00930F3C" w:rsidRPr="00357FE1">
        <w:rPr>
          <w:color w:val="000000"/>
        </w:rPr>
        <w:t xml:space="preserve">, </w:t>
      </w:r>
      <w:r w:rsidR="00930F3C" w:rsidRPr="00357FE1">
        <w:rPr>
          <w:bCs/>
          <w:color w:val="000000"/>
        </w:rPr>
        <w:t>parashikimi dhe</w:t>
      </w:r>
      <w:r w:rsidR="00930F3C" w:rsidRPr="00357FE1">
        <w:rPr>
          <w:color w:val="000000"/>
        </w:rPr>
        <w:t xml:space="preserve"> </w:t>
      </w:r>
      <w:r w:rsidR="00930F3C" w:rsidRPr="00357FE1">
        <w:rPr>
          <w:bCs/>
          <w:color w:val="000000"/>
        </w:rPr>
        <w:t>ndërtimi i skenarit</w:t>
      </w:r>
      <w:r w:rsidRPr="00357FE1">
        <w:rPr>
          <w:bCs/>
          <w:color w:val="000000"/>
        </w:rPr>
        <w:t xml:space="preserve"> dhe</w:t>
      </w:r>
      <w:r w:rsidR="000A0F4D" w:rsidRPr="00357FE1">
        <w:rPr>
          <w:bCs/>
          <w:color w:val="000000"/>
        </w:rPr>
        <w:t>,</w:t>
      </w:r>
      <w:r w:rsidR="0050282C" w:rsidRPr="00357FE1">
        <w:rPr>
          <w:bCs/>
          <w:color w:val="000000"/>
        </w:rPr>
        <w:t xml:space="preserve"> </w:t>
      </w:r>
      <w:r w:rsidRPr="00357FE1">
        <w:rPr>
          <w:bCs/>
          <w:color w:val="000000"/>
        </w:rPr>
        <w:t>m</w:t>
      </w:r>
      <w:r w:rsidR="00930F3C" w:rsidRPr="00357FE1">
        <w:rPr>
          <w:color w:val="000000"/>
        </w:rPr>
        <w:t>ë pastaj</w:t>
      </w:r>
      <w:r w:rsidR="00EB4498" w:rsidRPr="00357FE1">
        <w:rPr>
          <w:color w:val="000000"/>
        </w:rPr>
        <w:t>,</w:t>
      </w:r>
      <w:r w:rsidR="00930F3C" w:rsidRPr="00357FE1">
        <w:rPr>
          <w:color w:val="000000"/>
        </w:rPr>
        <w:t xml:space="preserve"> do të </w:t>
      </w:r>
      <w:r w:rsidR="00930F3C" w:rsidRPr="00357FE1">
        <w:rPr>
          <w:b/>
          <w:bCs/>
          <w:color w:val="000000"/>
        </w:rPr>
        <w:t>s</w:t>
      </w:r>
      <w:r w:rsidR="00930F3C" w:rsidRPr="00357FE1">
        <w:rPr>
          <w:color w:val="000000"/>
        </w:rPr>
        <w:t>hfrytëzohen modele të reja</w:t>
      </w:r>
      <w:r w:rsidR="0050282C" w:rsidRPr="00357FE1">
        <w:rPr>
          <w:color w:val="000000"/>
        </w:rPr>
        <w:t xml:space="preserve"> </w:t>
      </w:r>
      <w:r w:rsidR="00930F3C" w:rsidRPr="00357FE1">
        <w:rPr>
          <w:color w:val="000000"/>
        </w:rPr>
        <w:t>të parashikimit</w:t>
      </w:r>
      <w:r w:rsidR="0050282C" w:rsidRPr="00357FE1">
        <w:rPr>
          <w:color w:val="000000"/>
        </w:rPr>
        <w:t xml:space="preserve"> </w:t>
      </w:r>
      <w:r w:rsidR="00930F3C" w:rsidRPr="00357FE1">
        <w:rPr>
          <w:color w:val="000000"/>
        </w:rPr>
        <w:t>dhe zgjerimit</w:t>
      </w:r>
      <w:r w:rsidR="0050282C" w:rsidRPr="00357FE1">
        <w:rPr>
          <w:color w:val="000000"/>
        </w:rPr>
        <w:t xml:space="preserve"> </w:t>
      </w:r>
      <w:r w:rsidR="00930F3C" w:rsidRPr="00357FE1">
        <w:rPr>
          <w:color w:val="000000"/>
        </w:rPr>
        <w:t>të vizionit</w:t>
      </w:r>
      <w:r w:rsidR="00EB4498" w:rsidRPr="00357FE1">
        <w:rPr>
          <w:color w:val="000000"/>
        </w:rPr>
        <w:t xml:space="preserve"> si:</w:t>
      </w:r>
      <w:r w:rsidR="00930F3C" w:rsidRPr="00357FE1">
        <w:rPr>
          <w:color w:val="000000"/>
        </w:rPr>
        <w:t xml:space="preserve"> formulimi strategjik dhe drejtimi</w:t>
      </w:r>
      <w:r w:rsidR="0050282C" w:rsidRPr="00357FE1">
        <w:rPr>
          <w:color w:val="000000"/>
        </w:rPr>
        <w:t xml:space="preserve"> </w:t>
      </w:r>
      <w:r w:rsidR="00EB4498" w:rsidRPr="00357FE1">
        <w:rPr>
          <w:color w:val="000000"/>
        </w:rPr>
        <w:t>i</w:t>
      </w:r>
      <w:r w:rsidR="00930F3C" w:rsidRPr="00357FE1">
        <w:rPr>
          <w:color w:val="000000"/>
        </w:rPr>
        <w:t xml:space="preserve"> planifikimit strategjik, implementimi </w:t>
      </w:r>
      <w:r w:rsidR="00EB4498" w:rsidRPr="00357FE1">
        <w:rPr>
          <w:color w:val="000000"/>
        </w:rPr>
        <w:t>i</w:t>
      </w:r>
      <w:r w:rsidR="00930F3C" w:rsidRPr="00357FE1">
        <w:rPr>
          <w:color w:val="000000"/>
        </w:rPr>
        <w:t xml:space="preserve"> këtyre planeve dhe</w:t>
      </w:r>
      <w:r w:rsidR="0050282C" w:rsidRPr="00357FE1">
        <w:rPr>
          <w:color w:val="000000"/>
        </w:rPr>
        <w:t xml:space="preserve"> </w:t>
      </w:r>
      <w:r w:rsidR="00930F3C" w:rsidRPr="00357FE1">
        <w:rPr>
          <w:color w:val="000000"/>
        </w:rPr>
        <w:t>vlerësimi</w:t>
      </w:r>
      <w:r w:rsidR="0050282C" w:rsidRPr="00357FE1">
        <w:rPr>
          <w:color w:val="000000"/>
        </w:rPr>
        <w:t xml:space="preserve"> </w:t>
      </w:r>
      <w:r w:rsidR="00EB4498" w:rsidRPr="00357FE1">
        <w:rPr>
          <w:color w:val="000000"/>
        </w:rPr>
        <w:t>i</w:t>
      </w:r>
      <w:r w:rsidR="00930F3C" w:rsidRPr="00357FE1">
        <w:rPr>
          <w:color w:val="000000"/>
        </w:rPr>
        <w:t xml:space="preserve"> implementimit. E gjithë kjo </w:t>
      </w:r>
      <w:r w:rsidR="001E7250" w:rsidRPr="00357FE1">
        <w:rPr>
          <w:color w:val="000000"/>
        </w:rPr>
        <w:t xml:space="preserve">bëhet </w:t>
      </w:r>
      <w:r w:rsidR="00930F3C" w:rsidRPr="00357FE1">
        <w:rPr>
          <w:color w:val="000000"/>
        </w:rPr>
        <w:t xml:space="preserve">me qëllim të formësimit të </w:t>
      </w:r>
      <w:r w:rsidR="00EB4498" w:rsidRPr="00357FE1">
        <w:rPr>
          <w:color w:val="000000"/>
        </w:rPr>
        <w:t xml:space="preserve">shkollës </w:t>
      </w:r>
      <w:r w:rsidR="00930F3C" w:rsidRPr="00357FE1">
        <w:rPr>
          <w:color w:val="000000"/>
        </w:rPr>
        <w:t>së re kosovare të ardhmërisë, e cila do t</w:t>
      </w:r>
      <w:r w:rsidR="00E14FBD" w:rsidRPr="00357FE1">
        <w:rPr>
          <w:color w:val="000000"/>
        </w:rPr>
        <w:t>’</w:t>
      </w:r>
      <w:r w:rsidR="00930F3C" w:rsidRPr="00357FE1">
        <w:rPr>
          <w:color w:val="000000"/>
        </w:rPr>
        <w:t>u përgjigjej kërkesave për ndryshimet dhe nevojat e nxënësve e studentëve në botën globale</w:t>
      </w:r>
      <w:r w:rsidR="0050282C" w:rsidRPr="00357FE1">
        <w:rPr>
          <w:color w:val="000000"/>
        </w:rPr>
        <w:t xml:space="preserve"> </w:t>
      </w:r>
      <w:r w:rsidR="00930F3C" w:rsidRPr="00357FE1">
        <w:rPr>
          <w:color w:val="000000"/>
        </w:rPr>
        <w:t xml:space="preserve">në kapërcim dhe botën e re të </w:t>
      </w:r>
      <w:r w:rsidR="00930F3C" w:rsidRPr="00357FE1">
        <w:rPr>
          <w:color w:val="000000"/>
        </w:rPr>
        <w:lastRenderedPageBreak/>
        <w:t xml:space="preserve">kurrikulës së re kombëtare. </w:t>
      </w:r>
      <w:r w:rsidR="00930F3C" w:rsidRPr="00357FE1">
        <w:rPr>
          <w:bCs/>
          <w:iCs/>
          <w:color w:val="000000"/>
        </w:rPr>
        <w:t>Ky mision është i mundur vetëm nëse jemi gjithnjë në maj</w:t>
      </w:r>
      <w:r w:rsidR="00EB4498" w:rsidRPr="00357FE1">
        <w:rPr>
          <w:bCs/>
          <w:iCs/>
          <w:color w:val="000000"/>
        </w:rPr>
        <w:t>ë</w:t>
      </w:r>
      <w:r w:rsidR="00930F3C" w:rsidRPr="00357FE1">
        <w:rPr>
          <w:bCs/>
          <w:iCs/>
          <w:color w:val="000000"/>
        </w:rPr>
        <w:t xml:space="preserve"> të teknologjisë së diturisë, pedagogjisë dhe teknologjisë digjitale</w:t>
      </w:r>
      <w:r w:rsidR="00EB4498" w:rsidRPr="00357FE1">
        <w:rPr>
          <w:bCs/>
          <w:iCs/>
          <w:color w:val="000000"/>
        </w:rPr>
        <w:t>.</w:t>
      </w:r>
    </w:p>
    <w:p w:rsidR="00930F3C" w:rsidRPr="00357FE1" w:rsidRDefault="00930F3C" w:rsidP="0079212A">
      <w:pPr>
        <w:tabs>
          <w:tab w:val="left" w:pos="0"/>
        </w:tabs>
        <w:autoSpaceDE w:val="0"/>
        <w:autoSpaceDN w:val="0"/>
        <w:adjustRightInd w:val="0"/>
        <w:spacing w:line="276" w:lineRule="auto"/>
        <w:ind w:right="4" w:firstLine="540"/>
        <w:jc w:val="both"/>
        <w:rPr>
          <w:bCs/>
          <w:iCs/>
          <w:color w:val="000000"/>
        </w:rPr>
      </w:pPr>
      <w:r w:rsidRPr="00357FE1">
        <w:rPr>
          <w:bCs/>
          <w:iCs/>
          <w:color w:val="000000"/>
        </w:rPr>
        <w:t xml:space="preserve">Është e ditur se në Kosovë nuk ka ndonjë institucion </w:t>
      </w:r>
      <w:r w:rsidR="00EB4498" w:rsidRPr="00357FE1">
        <w:rPr>
          <w:bCs/>
          <w:iCs/>
          <w:color w:val="000000"/>
        </w:rPr>
        <w:t>të</w:t>
      </w:r>
      <w:r w:rsidRPr="00357FE1">
        <w:rPr>
          <w:bCs/>
          <w:iCs/>
          <w:color w:val="000000"/>
        </w:rPr>
        <w:t xml:space="preserve"> lartë i cili merret me përgatitjen e menaxherëve të institucioneve arsimore në nivel akademik</w:t>
      </w:r>
      <w:r w:rsidR="00EB4498" w:rsidRPr="00357FE1">
        <w:rPr>
          <w:bCs/>
          <w:iCs/>
          <w:color w:val="000000"/>
        </w:rPr>
        <w:t>,</w:t>
      </w:r>
      <w:r w:rsidRPr="00357FE1">
        <w:rPr>
          <w:bCs/>
          <w:iCs/>
          <w:color w:val="000000"/>
        </w:rPr>
        <w:t xml:space="preserve"> </w:t>
      </w:r>
      <w:r w:rsidR="00EB4498" w:rsidRPr="00357FE1">
        <w:rPr>
          <w:bCs/>
          <w:iCs/>
          <w:color w:val="000000"/>
        </w:rPr>
        <w:t>p</w:t>
      </w:r>
      <w:r w:rsidRPr="00357FE1">
        <w:rPr>
          <w:bCs/>
          <w:iCs/>
          <w:color w:val="000000"/>
        </w:rPr>
        <w:t>or udhëheqës apo drejtor</w:t>
      </w:r>
      <w:r w:rsidR="00EB4498" w:rsidRPr="00357FE1">
        <w:rPr>
          <w:bCs/>
          <w:iCs/>
          <w:color w:val="000000"/>
        </w:rPr>
        <w:t>ë</w:t>
      </w:r>
      <w:r w:rsidRPr="00357FE1">
        <w:rPr>
          <w:bCs/>
          <w:iCs/>
          <w:color w:val="000000"/>
        </w:rPr>
        <w:t xml:space="preserve"> ka pasur prej se janë themeluar institucionet e këtilla. Në vendet udhëheqëse janë emëruar ose zgjedhur kryesisht persona të cilat ose kanë qenë me afinitetet lideri, ose janë zgjedhur, ose emëruar nga konstelacionet politike të kohës. </w:t>
      </w:r>
    </w:p>
    <w:p w:rsidR="00930F3C" w:rsidRPr="00357FE1" w:rsidRDefault="00930F3C" w:rsidP="0079212A">
      <w:pPr>
        <w:tabs>
          <w:tab w:val="left" w:pos="0"/>
        </w:tabs>
        <w:autoSpaceDE w:val="0"/>
        <w:autoSpaceDN w:val="0"/>
        <w:adjustRightInd w:val="0"/>
        <w:spacing w:line="276" w:lineRule="auto"/>
        <w:ind w:right="4" w:firstLine="540"/>
        <w:jc w:val="both"/>
        <w:rPr>
          <w:bCs/>
          <w:iCs/>
          <w:color w:val="000000"/>
        </w:rPr>
      </w:pPr>
      <w:r w:rsidRPr="00357FE1">
        <w:rPr>
          <w:bCs/>
          <w:iCs/>
          <w:color w:val="000000"/>
        </w:rPr>
        <w:t>Gjatë periudhave të ndryshme të zhvillimit të arsimit dhe të institucioneve arsimore, në Kosovë menaxherët e këtyre institucioneve janë përballur me sfida dhe probleme të shumta, qoftë ata që janë zgjedhur në bazë të afiniteteve të tyre udhëheqëse</w:t>
      </w:r>
      <w:r w:rsidR="00EB4498" w:rsidRPr="00357FE1">
        <w:rPr>
          <w:bCs/>
          <w:iCs/>
          <w:color w:val="000000"/>
        </w:rPr>
        <w:t>,</w:t>
      </w:r>
      <w:r w:rsidRPr="00357FE1">
        <w:rPr>
          <w:bCs/>
          <w:iCs/>
          <w:color w:val="000000"/>
        </w:rPr>
        <w:t xml:space="preserve"> qoftë ata të cilët janë emëruar bazuar në përshtatshmërinë e tyre politike. </w:t>
      </w:r>
    </w:p>
    <w:p w:rsidR="001F21C3" w:rsidRPr="00357FE1" w:rsidRDefault="00930F3C" w:rsidP="0079212A">
      <w:pPr>
        <w:tabs>
          <w:tab w:val="left" w:pos="0"/>
        </w:tabs>
        <w:autoSpaceDE w:val="0"/>
        <w:autoSpaceDN w:val="0"/>
        <w:adjustRightInd w:val="0"/>
        <w:spacing w:line="276" w:lineRule="auto"/>
        <w:ind w:right="4" w:firstLine="540"/>
        <w:jc w:val="both"/>
      </w:pPr>
      <w:r w:rsidRPr="00357FE1">
        <w:rPr>
          <w:bCs/>
          <w:iCs/>
          <w:color w:val="000000"/>
        </w:rPr>
        <w:t>Edhe sot menaxherët ballafaqohen me sfida të shumta, për disa arsye. E para, për menaxhimin e një institucioni arsimor ata nuk kanë ndonjë autonomi të lartë të vendimmarrjes, sidomos drejtorët e shkollave të cilët emërohen nga kryetari i komunës në bazë të propozimit të një ekipi intervistues. Ata janë në krye të institucionit</w:t>
      </w:r>
      <w:r w:rsidR="00EB4498" w:rsidRPr="00357FE1">
        <w:rPr>
          <w:bCs/>
          <w:iCs/>
          <w:color w:val="000000"/>
        </w:rPr>
        <w:t>,</w:t>
      </w:r>
      <w:r w:rsidRPr="00357FE1">
        <w:rPr>
          <w:bCs/>
          <w:iCs/>
          <w:color w:val="000000"/>
        </w:rPr>
        <w:t xml:space="preserve"> por për shumë gjëra ata janë vetëm punëkryes, por jo edhe që vendosin. Shumë kompetenca të udhëheqjes janë në kompetencë të drejtorive komunale të arsimit të cilat vendosin për gjithçka në shkollë, si për buxhetin, pranimin e kuadrit, rregullores etj. </w:t>
      </w:r>
      <w:r w:rsidR="001F21C3" w:rsidRPr="00357FE1">
        <w:t>Për më tepër, reforma kurrikulare që rezultoi me një Kornizë të re Kurrikulare të vitit 2011</w:t>
      </w:r>
      <w:r w:rsidR="00933C74" w:rsidRPr="00357FE1">
        <w:rPr>
          <w:rStyle w:val="FootnoteReference"/>
        </w:rPr>
        <w:footnoteReference w:id="172"/>
      </w:r>
      <w:r w:rsidR="001F21C3" w:rsidRPr="00357FE1">
        <w:t xml:space="preserve"> fuqizoi konceptin e zhvillimit</w:t>
      </w:r>
      <w:r w:rsidR="00F254AE" w:rsidRPr="00357FE1">
        <w:t xml:space="preserve"> profesional</w:t>
      </w:r>
      <w:r w:rsidR="001F21C3" w:rsidRPr="00357FE1">
        <w:t xml:space="preserve"> me bazë në shkollë. Kurrikula e re parasheh përgjegjësi dhe autonomi të shtuar të shkollave në përcaktimin e përmbajtjeve kurrikulare. Zhvillimet aktuale në reformën kurrikulare përcaktojnë përgjegjësitë e MASHT-it në zhvillimin e Kornizës Kurrikulare dhe të Kurrikulës Bërthamë, ndërsa shkollat duhet t</w:t>
      </w:r>
      <w:r w:rsidR="00EB4498" w:rsidRPr="00357FE1">
        <w:t>’i</w:t>
      </w:r>
      <w:r w:rsidR="001F21C3" w:rsidRPr="00357FE1">
        <w:t xml:space="preserve"> detajojnë përmbajtjet e ndryshme apo sy</w:t>
      </w:r>
      <w:r w:rsidR="00EB4498" w:rsidRPr="00357FE1">
        <w:t>l</w:t>
      </w:r>
      <w:r w:rsidR="001F21C3" w:rsidRPr="00357FE1">
        <w:t xml:space="preserve">labuset lëndore siç njihen ndryshe. Kjo </w:t>
      </w:r>
      <w:r w:rsidR="00F254AE" w:rsidRPr="00357FE1">
        <w:t xml:space="preserve">shkallë </w:t>
      </w:r>
      <w:r w:rsidR="001F21C3" w:rsidRPr="00357FE1">
        <w:t>autonomi</w:t>
      </w:r>
      <w:r w:rsidR="00F254AE" w:rsidRPr="00357FE1">
        <w:t>e</w:t>
      </w:r>
      <w:r w:rsidR="001F21C3" w:rsidRPr="00357FE1">
        <w:t xml:space="preserve"> synon</w:t>
      </w:r>
      <w:r w:rsidR="00F254AE" w:rsidRPr="00357FE1">
        <w:t xml:space="preserve"> </w:t>
      </w:r>
      <w:r w:rsidR="001F21C3" w:rsidRPr="00357FE1">
        <w:t>t</w:t>
      </w:r>
      <w:r w:rsidR="00F254AE" w:rsidRPr="00357FE1">
        <w:t>a</w:t>
      </w:r>
      <w:r w:rsidR="001F21C3" w:rsidRPr="00357FE1">
        <w:t xml:space="preserve"> fuqizojë rolin e shkollës në përcaktimin e përmbajtjeve arsimore duke synuar që ato t</w:t>
      </w:r>
      <w:r w:rsidR="00E14FBD" w:rsidRPr="00357FE1">
        <w:t>’</w:t>
      </w:r>
      <w:r w:rsidR="001F21C3" w:rsidRPr="00357FE1">
        <w:t xml:space="preserve">i përshtaten sa më shumë </w:t>
      </w:r>
      <w:r w:rsidR="001F21C3" w:rsidRPr="00357FE1">
        <w:lastRenderedPageBreak/>
        <w:t>komunitetit të cilit i shërbejnë.</w:t>
      </w:r>
      <w:r w:rsidR="00F254AE" w:rsidRPr="00357FE1">
        <w:t xml:space="preserve"> Person i pakapërcyeshëm në këtë proces është menaxheri i institucionit.</w:t>
      </w:r>
      <w:r w:rsidR="0050282C" w:rsidRPr="00357FE1">
        <w:t xml:space="preserve"> </w:t>
      </w:r>
    </w:p>
    <w:p w:rsidR="001F21C3" w:rsidRPr="00357FE1" w:rsidRDefault="001F21C3" w:rsidP="0079212A">
      <w:pPr>
        <w:tabs>
          <w:tab w:val="left" w:pos="0"/>
        </w:tabs>
        <w:spacing w:line="276" w:lineRule="auto"/>
        <w:ind w:right="4" w:firstLine="540"/>
        <w:jc w:val="both"/>
      </w:pPr>
      <w:r w:rsidRPr="00357FE1">
        <w:t xml:space="preserve">Në anën tjetër, krahas decentralizimit të vendimmarrjes ndaj përmbajtjeve arsimore, sistemi i arsimit në Kosovë ka punuar edhe drejt decentralizimit të kompetencave të menaxhimit financiar. Në pajtim me </w:t>
      </w:r>
      <w:r w:rsidR="001015D4" w:rsidRPr="00357FE1">
        <w:t xml:space="preserve">Ligjin </w:t>
      </w:r>
      <w:r w:rsidRPr="00357FE1">
        <w:t xml:space="preserve">për </w:t>
      </w:r>
      <w:r w:rsidR="001015D4" w:rsidRPr="00357FE1">
        <w:t xml:space="preserve">Arsimin Parauniversitar </w:t>
      </w:r>
      <w:r w:rsidRPr="00357FE1">
        <w:t xml:space="preserve">dhe </w:t>
      </w:r>
      <w:r w:rsidR="001015D4" w:rsidRPr="00357FE1">
        <w:t xml:space="preserve">udhëzimet administrative </w:t>
      </w:r>
      <w:r w:rsidR="005E4B57" w:rsidRPr="00357FE1">
        <w:t>që përvij</w:t>
      </w:r>
      <w:r w:rsidRPr="00357FE1">
        <w:t xml:space="preserve">ojnë procesin e caktimit të </w:t>
      </w:r>
      <w:r w:rsidR="00EE59AF" w:rsidRPr="00357FE1">
        <w:t>grandit</w:t>
      </w:r>
      <w:r w:rsidRPr="00357FE1">
        <w:t xml:space="preserve"> komunal të arsimit, shkolla ka fituar një autonomi të shtuar financiare e cila përkthehet në nevojën për aktivitete në nivel shkolle për të planifikuar dhe menaxhuar pjesën e financave që janë vendosur në nivel shkolle. </w:t>
      </w:r>
    </w:p>
    <w:p w:rsidR="00F254AE" w:rsidRPr="00357FE1" w:rsidRDefault="001F21C3" w:rsidP="0079212A">
      <w:pPr>
        <w:tabs>
          <w:tab w:val="left" w:pos="0"/>
        </w:tabs>
        <w:spacing w:line="276" w:lineRule="auto"/>
        <w:ind w:right="4" w:firstLine="540"/>
        <w:jc w:val="both"/>
      </w:pPr>
      <w:r w:rsidRPr="00357FE1">
        <w:t>Si përmbledhje, të gjitha këto aspekte shpijnë drejt nevojës për profesionalizim të rolit të drejtorit dhe drejt zhvendosjes nga perceptimi i rolit administrativ në rol udhëheqës dhe zhvillimor, dhe një gjë e tillë është formalizuar edhe përmes Udhëzimit Administrativ 04/2012 për standardet e praktikës profesionale të drejtorëve të shkollave</w:t>
      </w:r>
      <w:r w:rsidR="00EB4498" w:rsidRPr="00357FE1">
        <w:t>.</w:t>
      </w:r>
      <w:r w:rsidR="00933C74" w:rsidRPr="00357FE1">
        <w:rPr>
          <w:rStyle w:val="FootnoteReference"/>
        </w:rPr>
        <w:footnoteReference w:id="173"/>
      </w:r>
    </w:p>
    <w:p w:rsidR="00F67A09" w:rsidRPr="00357FE1" w:rsidRDefault="001F21C3" w:rsidP="0079212A">
      <w:pPr>
        <w:tabs>
          <w:tab w:val="left" w:pos="0"/>
        </w:tabs>
        <w:spacing w:line="276" w:lineRule="auto"/>
        <w:ind w:right="4" w:firstLine="540"/>
        <w:jc w:val="both"/>
      </w:pPr>
      <w:r w:rsidRPr="00357FE1">
        <w:t xml:space="preserve"> Ky profesionalizim i rolit të drejtorit lidhet ngushtë me nevojën e përqendrimit të punës së personelit menaxhues në shkollë në ndryshime</w:t>
      </w:r>
      <w:r w:rsidR="00F254AE" w:rsidRPr="00357FE1">
        <w:t>t</w:t>
      </w:r>
      <w:r w:rsidRPr="00357FE1">
        <w:t xml:space="preserve"> dhe në përmirësimin</w:t>
      </w:r>
      <w:r w:rsidR="00F254AE" w:rsidRPr="00357FE1">
        <w:t xml:space="preserve"> vijanoz</w:t>
      </w:r>
      <w:r w:rsidRPr="00357FE1">
        <w:t xml:space="preserve"> </w:t>
      </w:r>
      <w:r w:rsidR="00F254AE" w:rsidRPr="00357FE1">
        <w:t>të</w:t>
      </w:r>
      <w:r w:rsidRPr="00357FE1">
        <w:t xml:space="preserve"> cilësisë së mësimdhënies</w:t>
      </w:r>
      <w:r w:rsidR="00F254AE" w:rsidRPr="00357FE1">
        <w:t xml:space="preserve"> dhe nxënies </w:t>
      </w:r>
      <w:r w:rsidRPr="00357FE1">
        <w:t>në shkollë</w:t>
      </w:r>
      <w:r w:rsidR="00F254AE" w:rsidRPr="00357FE1">
        <w:t>,</w:t>
      </w:r>
      <w:r w:rsidRPr="00357FE1">
        <w:t xml:space="preserve"> si edhe të shërbimeve </w:t>
      </w:r>
      <w:r w:rsidR="00F67A09" w:rsidRPr="00357FE1">
        <w:t xml:space="preserve">të </w:t>
      </w:r>
      <w:r w:rsidRPr="00357FE1">
        <w:t>tjera e të ambientit të përgjithshëm në shkollë</w:t>
      </w:r>
      <w:r w:rsidR="00F67A09" w:rsidRPr="00357FE1">
        <w:t xml:space="preserve"> dhe proceset që zhvillohen brenda dhe jashtë saj</w:t>
      </w:r>
      <w:r w:rsidRPr="00357FE1">
        <w:t xml:space="preserve">. Për këtë arsye, përzgjedhja e personelit menaxhues në shkollë duhet të bazohet në dimensionet e asaj që mund të bëjë kandidati i caktuar e jo në kritere kategorike apo numerike. </w:t>
      </w:r>
    </w:p>
    <w:p w:rsidR="001F21C3" w:rsidRPr="00357FE1" w:rsidRDefault="001F21C3" w:rsidP="0079212A">
      <w:pPr>
        <w:tabs>
          <w:tab w:val="left" w:pos="0"/>
        </w:tabs>
        <w:spacing w:line="276" w:lineRule="auto"/>
        <w:ind w:right="4" w:firstLine="540"/>
        <w:jc w:val="both"/>
      </w:pPr>
      <w:r w:rsidRPr="00357FE1">
        <w:t>Kriteret kategorike si</w:t>
      </w:r>
      <w:r w:rsidR="00EB4498" w:rsidRPr="00357FE1">
        <w:t>,</w:t>
      </w:r>
      <w:r w:rsidRPr="00357FE1">
        <w:t xml:space="preserve"> trajnimet paraprake, niveli i shkollimit</w:t>
      </w:r>
      <w:r w:rsidR="00EB4498" w:rsidRPr="00357FE1">
        <w:t>,</w:t>
      </w:r>
      <w:r w:rsidRPr="00357FE1">
        <w:t xml:space="preserve"> merren për bazë më shumë si kriter</w:t>
      </w:r>
      <w:r w:rsidR="00EB4498" w:rsidRPr="00357FE1">
        <w:t>e</w:t>
      </w:r>
      <w:r w:rsidRPr="00357FE1">
        <w:t xml:space="preserve"> për futje në garë, ndërsa kandidatët duhet t</w:t>
      </w:r>
      <w:r w:rsidR="00EB4498" w:rsidRPr="00357FE1">
        <w:t>’i</w:t>
      </w:r>
      <w:r w:rsidRPr="00357FE1">
        <w:t xml:space="preserve"> dëshmojnë njohuritë e tyre për arsimin, udhëheqjen dhe kontekstin e shkollës për të cilën konkurrojnë, ndërkaq aktivitetet e tyre në zhvillim profesional dhe shkollimi tjetër formal duhet t</w:t>
      </w:r>
      <w:r w:rsidR="00E14FBD" w:rsidRPr="00357FE1">
        <w:t>’</w:t>
      </w:r>
      <w:r w:rsidRPr="00357FE1">
        <w:t xml:space="preserve">u mundësojnë kandidatëve të dëshmojnë se dinë </w:t>
      </w:r>
      <w:r w:rsidR="00930F3C" w:rsidRPr="00357FE1">
        <w:t>çfarë</w:t>
      </w:r>
      <w:r w:rsidRPr="00357FE1">
        <w:t xml:space="preserve"> i duhet shkollës përkatëse dhe dinë se si do të realizohet ajo që i duhet, përderisa ata kanë shkathtësi bazë që nevojiten për një proces të tillë. </w:t>
      </w:r>
    </w:p>
    <w:p w:rsidR="00551CDF" w:rsidRPr="00357FE1" w:rsidRDefault="003416E9" w:rsidP="0079212A">
      <w:pPr>
        <w:tabs>
          <w:tab w:val="left" w:pos="0"/>
        </w:tabs>
        <w:spacing w:line="276" w:lineRule="auto"/>
        <w:ind w:right="4" w:firstLine="540"/>
        <w:jc w:val="both"/>
      </w:pPr>
      <w:r w:rsidRPr="00357FE1">
        <w:lastRenderedPageBreak/>
        <w:t>Sipas nenit 7 të Udhëzimit Administrativ</w:t>
      </w:r>
      <w:r w:rsidR="00506BDF" w:rsidRPr="00357FE1">
        <w:t xml:space="preserve"> (MASH</w:t>
      </w:r>
      <w:r w:rsidR="00F67A09" w:rsidRPr="00357FE1">
        <w:t>T</w:t>
      </w:r>
      <w:r w:rsidRPr="00357FE1">
        <w:t xml:space="preserve"> 08/2014</w:t>
      </w:r>
      <w:r w:rsidR="00F67A09" w:rsidRPr="00357FE1">
        <w:t>)</w:t>
      </w:r>
      <w:r w:rsidR="00C60695" w:rsidRPr="00357FE1">
        <w:rPr>
          <w:rStyle w:val="FootnoteReference"/>
        </w:rPr>
        <w:footnoteReference w:id="174"/>
      </w:r>
      <w:r w:rsidRPr="00357FE1">
        <w:t xml:space="preserve">, </w:t>
      </w:r>
      <w:r w:rsidR="00EB4498" w:rsidRPr="00357FE1">
        <w:t xml:space="preserve">kryetari </w:t>
      </w:r>
      <w:r w:rsidRPr="00357FE1">
        <w:t xml:space="preserve">i </w:t>
      </w:r>
      <w:r w:rsidR="00EB4498" w:rsidRPr="00357FE1">
        <w:t xml:space="preserve">komunës </w:t>
      </w:r>
      <w:r w:rsidRPr="00357FE1">
        <w:t>miraton përzgjedhjen e kandidatit për pozitën udhëheqëse. Kjo nuk do të duhej të lejonte që kryetari i komunës t</w:t>
      </w:r>
      <w:r w:rsidR="00EB4498" w:rsidRPr="00357FE1">
        <w:t>a</w:t>
      </w:r>
      <w:r w:rsidRPr="00357FE1">
        <w:t xml:space="preserve"> miratojë kandidatin e dytë ose të tretë, përveç kandidatit të parë që është propozuar nga një komision profesional. Në rast se </w:t>
      </w:r>
      <w:r w:rsidR="00EB4498" w:rsidRPr="00357FE1">
        <w:t xml:space="preserve">kryetari i komunës </w:t>
      </w:r>
      <w:r w:rsidRPr="00357FE1">
        <w:t>identifikon shkelje të procedurave apo mosrespektim të kritereve bazë ai/ajo duhet t</w:t>
      </w:r>
      <w:r w:rsidR="00EB4498" w:rsidRPr="00357FE1">
        <w:t>a</w:t>
      </w:r>
      <w:r w:rsidRPr="00357FE1">
        <w:t xml:space="preserve"> kthejë </w:t>
      </w:r>
      <w:r w:rsidR="00EB4498" w:rsidRPr="00357FE1">
        <w:t xml:space="preserve">raportin tek komisioni </w:t>
      </w:r>
      <w:r w:rsidRPr="00357FE1">
        <w:t>për rivlerësim. DKA-të janë të obliguara që me një shkresë t</w:t>
      </w:r>
      <w:r w:rsidR="00EB4498" w:rsidRPr="00357FE1">
        <w:t>a</w:t>
      </w:r>
      <w:r w:rsidRPr="00357FE1">
        <w:t xml:space="preserve"> njoftojnë departamentin përkatës (kopje personin që ka përfaqësuar MASHT-in në </w:t>
      </w:r>
      <w:r w:rsidR="00EB4498" w:rsidRPr="00357FE1">
        <w:t xml:space="preserve">komisionin </w:t>
      </w:r>
      <w:r w:rsidRPr="00357FE1">
        <w:t>e caktuar) duke e njoftuar për përfundimin e konkursit dhe për emërimin e personit të caktuar në pozitën përkatëse.</w:t>
      </w:r>
      <w:r w:rsidR="0050282C" w:rsidRPr="00357FE1">
        <w:t xml:space="preserve"> </w:t>
      </w:r>
    </w:p>
    <w:p w:rsidR="00EB4498" w:rsidRPr="00357FE1" w:rsidRDefault="00EB4498" w:rsidP="00D75068">
      <w:pPr>
        <w:pStyle w:val="Heading3"/>
        <w:numPr>
          <w:ilvl w:val="0"/>
          <w:numId w:val="0"/>
        </w:numPr>
        <w:ind w:left="720"/>
      </w:pPr>
      <w:bookmarkStart w:id="217" w:name="_Toc442472658"/>
    </w:p>
    <w:p w:rsidR="00C13782" w:rsidRPr="00357FE1" w:rsidRDefault="00C13782" w:rsidP="00D75068">
      <w:pPr>
        <w:pStyle w:val="Heading3"/>
      </w:pPr>
      <w:bookmarkStart w:id="218" w:name="_Toc448411928"/>
      <w:r w:rsidRPr="00357FE1">
        <w:t>Rezultate t</w:t>
      </w:r>
      <w:r w:rsidR="00A76B29" w:rsidRPr="00357FE1">
        <w:t>ë</w:t>
      </w:r>
      <w:r w:rsidRPr="00357FE1">
        <w:t xml:space="preserve"> analiz</w:t>
      </w:r>
      <w:r w:rsidR="00A76B29" w:rsidRPr="00357FE1">
        <w:t>ës pë</w:t>
      </w:r>
      <w:r w:rsidRPr="00357FE1">
        <w:t>rshkruese</w:t>
      </w:r>
      <w:bookmarkEnd w:id="217"/>
      <w:bookmarkEnd w:id="218"/>
    </w:p>
    <w:p w:rsidR="00EB4498" w:rsidRPr="00357FE1" w:rsidRDefault="00EB4498" w:rsidP="005D41F5">
      <w:pPr>
        <w:tabs>
          <w:tab w:val="left" w:pos="0"/>
        </w:tabs>
        <w:spacing w:line="360" w:lineRule="auto"/>
        <w:ind w:right="4" w:firstLine="540"/>
        <w:jc w:val="both"/>
      </w:pPr>
    </w:p>
    <w:p w:rsidR="00C13782" w:rsidRDefault="00C13782" w:rsidP="0079212A">
      <w:pPr>
        <w:tabs>
          <w:tab w:val="left" w:pos="0"/>
        </w:tabs>
        <w:spacing w:line="276" w:lineRule="auto"/>
        <w:ind w:right="4" w:firstLine="540"/>
        <w:jc w:val="both"/>
      </w:pPr>
      <w:r w:rsidRPr="00357FE1">
        <w:t>Në vi</w:t>
      </w:r>
      <w:r w:rsidR="00506BDF" w:rsidRPr="00357FE1">
        <w:t>jim do t</w:t>
      </w:r>
      <w:r w:rsidR="00EB4498" w:rsidRPr="00357FE1">
        <w:t>’i</w:t>
      </w:r>
      <w:r w:rsidRPr="00357FE1">
        <w:t xml:space="preserve"> par</w:t>
      </w:r>
      <w:r w:rsidR="00506BDF" w:rsidRPr="00357FE1">
        <w:t>aqesim rezultatet e marra nga përpunimi i të dhënave të</w:t>
      </w:r>
      <w:r w:rsidRPr="00357FE1">
        <w:t xml:space="preserve"> grumbu</w:t>
      </w:r>
      <w:r w:rsidR="00506BDF" w:rsidRPr="00357FE1">
        <w:t>lluar nëp</w:t>
      </w:r>
      <w:r w:rsidR="00EB4498" w:rsidRPr="00357FE1">
        <w:t>ë</w:t>
      </w:r>
      <w:r w:rsidR="00506BDF" w:rsidRPr="00357FE1">
        <w:t>rmjet pyet</w:t>
      </w:r>
      <w:r w:rsidR="00EB4498" w:rsidRPr="00357FE1">
        <w:t>ë</w:t>
      </w:r>
      <w:r w:rsidR="00506BDF" w:rsidRPr="00357FE1">
        <w:t>sorit. Për secil</w:t>
      </w:r>
      <w:r w:rsidR="00EB4498" w:rsidRPr="00357FE1">
        <w:t>ë</w:t>
      </w:r>
      <w:r w:rsidR="00506BDF" w:rsidRPr="00357FE1">
        <w:t>n prej pyetjeve është llogaritur numri i përgjigje</w:t>
      </w:r>
      <w:r w:rsidR="00EB4498" w:rsidRPr="00357FE1">
        <w:t>ve</w:t>
      </w:r>
      <w:r w:rsidR="00506BDF" w:rsidRPr="00357FE1">
        <w:t xml:space="preserve"> kor</w:t>
      </w:r>
      <w:r w:rsidR="00EB4498" w:rsidRPr="00357FE1">
        <w:t>r</w:t>
      </w:r>
      <w:r w:rsidR="00506BDF" w:rsidRPr="00357FE1">
        <w:t>esponduese të alternativ</w:t>
      </w:r>
      <w:r w:rsidR="00EB4498" w:rsidRPr="00357FE1">
        <w:t>ë</w:t>
      </w:r>
      <w:r w:rsidR="00506BDF" w:rsidRPr="00357FE1">
        <w:t>s të zgjedhur prej punonj</w:t>
      </w:r>
      <w:r w:rsidR="00EB4498" w:rsidRPr="00357FE1">
        <w:t>ë</w:t>
      </w:r>
      <w:r w:rsidR="00506BDF" w:rsidRPr="00357FE1">
        <w:t>sit të</w:t>
      </w:r>
      <w:r w:rsidRPr="00357FE1">
        <w:t xml:space="preserve"> i</w:t>
      </w:r>
      <w:r w:rsidR="00506BDF" w:rsidRPr="00357FE1">
        <w:t>ntervistuar, e shoq</w:t>
      </w:r>
      <w:r w:rsidR="00EB4498" w:rsidRPr="00357FE1">
        <w:t>ë</w:t>
      </w:r>
      <w:r w:rsidR="00506BDF" w:rsidRPr="00357FE1">
        <w:t>ruar edhe për pë</w:t>
      </w:r>
      <w:r w:rsidRPr="00357FE1">
        <w:t>rqindjen p</w:t>
      </w:r>
      <w:r w:rsidR="00EB4498" w:rsidRPr="00357FE1">
        <w:t>ë</w:t>
      </w:r>
      <w:r w:rsidRPr="00357FE1">
        <w:t>rkat</w:t>
      </w:r>
      <w:r w:rsidR="00EB4498" w:rsidRPr="00357FE1">
        <w:t>ë</w:t>
      </w:r>
      <w:r w:rsidRPr="00357FE1">
        <w:t>se.</w:t>
      </w:r>
    </w:p>
    <w:p w:rsidR="00CC79B8" w:rsidRPr="00357FE1" w:rsidRDefault="00CC79B8" w:rsidP="0079212A">
      <w:pPr>
        <w:tabs>
          <w:tab w:val="left" w:pos="0"/>
        </w:tabs>
        <w:spacing w:line="276" w:lineRule="auto"/>
        <w:ind w:right="4" w:firstLine="540"/>
        <w:jc w:val="both"/>
      </w:pPr>
    </w:p>
    <w:p w:rsidR="00403816" w:rsidRPr="00357FE1" w:rsidRDefault="006A2ABF" w:rsidP="00D75068">
      <w:pPr>
        <w:pStyle w:val="Heading3"/>
      </w:pPr>
      <w:bookmarkStart w:id="219" w:name="_Toc442472659"/>
      <w:bookmarkStart w:id="220" w:name="_Toc448411929"/>
      <w:r w:rsidRPr="00357FE1">
        <w:t>Vendimi për veprim</w:t>
      </w:r>
      <w:r w:rsidR="000A0F4D" w:rsidRPr="00357FE1">
        <w:t xml:space="preserve"> - </w:t>
      </w:r>
      <w:r w:rsidR="00EB4498" w:rsidRPr="00357FE1">
        <w:t>kushtëzimi</w:t>
      </w:r>
      <w:r w:rsidRPr="00357FE1">
        <w:t xml:space="preserve"> prej mënyrës së </w:t>
      </w:r>
      <w:r w:rsidR="00EB4498" w:rsidRPr="00357FE1">
        <w:t>emërimit</w:t>
      </w:r>
      <w:r w:rsidRPr="00357FE1">
        <w:t xml:space="preserve"> të drejtuesit të</w:t>
      </w:r>
      <w:r w:rsidR="00403816" w:rsidRPr="00357FE1">
        <w:t xml:space="preserve"> institucionit</w:t>
      </w:r>
      <w:bookmarkEnd w:id="219"/>
      <w:bookmarkEnd w:id="220"/>
    </w:p>
    <w:p w:rsidR="00357FE1" w:rsidRPr="00357FE1" w:rsidRDefault="00357FE1" w:rsidP="005D41F5">
      <w:pPr>
        <w:spacing w:line="360" w:lineRule="auto"/>
        <w:rPr>
          <w:lang w:eastAsia="sq-AL"/>
        </w:rPr>
      </w:pPr>
    </w:p>
    <w:p w:rsidR="00357FE1" w:rsidRPr="00357FE1" w:rsidRDefault="00357FE1" w:rsidP="005D41F5">
      <w:pPr>
        <w:spacing w:line="360" w:lineRule="auto"/>
        <w:jc w:val="center"/>
        <w:rPr>
          <w:lang w:eastAsia="sq-AL"/>
        </w:rPr>
      </w:pPr>
      <w:r w:rsidRPr="00357FE1">
        <w:rPr>
          <w:noProof/>
          <w:lang w:val="en-US" w:eastAsia="en-US"/>
        </w:rPr>
        <w:drawing>
          <wp:inline distT="0" distB="0" distL="0" distR="0" wp14:anchorId="1F7B358A" wp14:editId="54C1BE68">
            <wp:extent cx="2825750" cy="1549400"/>
            <wp:effectExtent l="19050" t="0" r="0" b="0"/>
            <wp:docPr id="6"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6" cstate="print"/>
                    <a:srcRect/>
                    <a:stretch>
                      <a:fillRect/>
                    </a:stretch>
                  </pic:blipFill>
                  <pic:spPr bwMode="auto">
                    <a:xfrm>
                      <a:off x="0" y="0"/>
                      <a:ext cx="2825750" cy="1549400"/>
                    </a:xfrm>
                    <a:prstGeom prst="rect">
                      <a:avLst/>
                    </a:prstGeom>
                    <a:noFill/>
                    <a:ln w="9525">
                      <a:noFill/>
                      <a:miter lim="800000"/>
                      <a:headEnd/>
                      <a:tailEnd/>
                    </a:ln>
                  </pic:spPr>
                </pic:pic>
              </a:graphicData>
            </a:graphic>
          </wp:inline>
        </w:drawing>
      </w:r>
    </w:p>
    <w:p w:rsidR="00357FE1" w:rsidRPr="00357FE1" w:rsidRDefault="00357FE1" w:rsidP="005D41F5">
      <w:pPr>
        <w:spacing w:line="360" w:lineRule="auto"/>
        <w:jc w:val="center"/>
        <w:rPr>
          <w:i/>
          <w:lang w:eastAsia="sq-AL"/>
        </w:rPr>
      </w:pPr>
      <w:bookmarkStart w:id="221" w:name="_Toc446601012"/>
      <w:r w:rsidRPr="00357FE1">
        <w:rPr>
          <w:i/>
        </w:rPr>
        <w:lastRenderedPageBreak/>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2</w:t>
      </w:r>
      <w:r w:rsidRPr="00357FE1">
        <w:rPr>
          <w:i/>
        </w:rPr>
        <w:fldChar w:fldCharType="end"/>
      </w:r>
      <w:r w:rsidRPr="00357FE1">
        <w:rPr>
          <w:i/>
        </w:rPr>
        <w:t>. Veprimi autoritar i menaxherëve në institucionet e arsimit</w:t>
      </w:r>
      <w:bookmarkEnd w:id="221"/>
    </w:p>
    <w:p w:rsidR="00357FE1" w:rsidRPr="00357FE1" w:rsidRDefault="00357FE1" w:rsidP="005D41F5">
      <w:pPr>
        <w:spacing w:line="360" w:lineRule="auto"/>
        <w:rPr>
          <w:lang w:eastAsia="sq-AL"/>
        </w:rPr>
      </w:pPr>
    </w:p>
    <w:p w:rsidR="00357FE1" w:rsidRPr="00357FE1" w:rsidRDefault="00357FE1" w:rsidP="0079212A">
      <w:pPr>
        <w:spacing w:line="276" w:lineRule="auto"/>
        <w:ind w:firstLine="720"/>
        <w:jc w:val="both"/>
        <w:rPr>
          <w:bCs/>
          <w:iCs/>
          <w:color w:val="000000"/>
        </w:rPr>
      </w:pPr>
      <w:r w:rsidRPr="00357FE1">
        <w:rPr>
          <w:lang w:eastAsia="sq-AL"/>
        </w:rPr>
        <w:t>Rreth 51% e të anketuarve janë deklaruar se kjo u ndodh rrallë, ndërsa janë rreth 37 % që deklarojnë se kjo u ndodh në raste të veçanta si dhe rreth 10 % deklarojnë se kjo është e vërtetë, se ashtu edhe veprojnë. Kjo flet për një shkallë të autonomisë së menaxherëve në vendimmarrje, por edhe në të njëjtën kohë për shkallën e lartë të varësisë nga vartësit gjatë procesit të vendimmarrjes dhe të veprimit për raste të</w:t>
      </w:r>
      <w:bookmarkStart w:id="222" w:name="_Toc442383885"/>
      <w:bookmarkStart w:id="223" w:name="_Toc442472661"/>
      <w:r w:rsidRPr="00357FE1">
        <w:rPr>
          <w:lang w:eastAsia="sq-AL"/>
        </w:rPr>
        <w:t xml:space="preserve"> caktuar të punës. Kjo mund të interpretohet në vartësi me nivelin e të kuptuarit të vartësisë nga ana e menaxherëve edhe me mënyrën dhe procedurat juridike të përzgjedhjes, sidomos të drejtorëve të arsimit.</w:t>
      </w:r>
      <w:bookmarkEnd w:id="222"/>
      <w:bookmarkEnd w:id="223"/>
      <w:r w:rsidRPr="00357FE1">
        <w:rPr>
          <w:bCs/>
          <w:iCs/>
          <w:color w:val="000000"/>
        </w:rPr>
        <w:t xml:space="preserve"> </w:t>
      </w:r>
    </w:p>
    <w:p w:rsidR="005309CA" w:rsidRPr="00357FE1" w:rsidRDefault="00E112EE" w:rsidP="0079212A">
      <w:pPr>
        <w:spacing w:line="276" w:lineRule="auto"/>
        <w:ind w:firstLine="540"/>
        <w:jc w:val="both"/>
      </w:pPr>
      <w:r w:rsidRPr="00357FE1">
        <w:rPr>
          <w:bCs/>
          <w:iCs/>
          <w:color w:val="000000"/>
        </w:rPr>
        <w:t>Sa i përket zgjedhjes së drejtorëve dhe zëvendësdrejtorëve të institucioneve të</w:t>
      </w:r>
      <w:r w:rsidR="0050282C" w:rsidRPr="00357FE1">
        <w:rPr>
          <w:bCs/>
          <w:iCs/>
          <w:color w:val="000000"/>
        </w:rPr>
        <w:t xml:space="preserve"> </w:t>
      </w:r>
      <w:r w:rsidRPr="00357FE1">
        <w:rPr>
          <w:bCs/>
          <w:iCs/>
          <w:color w:val="000000"/>
        </w:rPr>
        <w:t>arsimit parauniversitar</w:t>
      </w:r>
      <w:r w:rsidR="00EB4498" w:rsidRPr="00357FE1">
        <w:rPr>
          <w:bCs/>
          <w:iCs/>
          <w:color w:val="000000"/>
        </w:rPr>
        <w:t>,</w:t>
      </w:r>
      <w:r w:rsidRPr="00357FE1">
        <w:rPr>
          <w:bCs/>
          <w:iCs/>
          <w:color w:val="000000"/>
        </w:rPr>
        <w:t xml:space="preserve"> kjo është e rregulluar me Ligjin për </w:t>
      </w:r>
      <w:r w:rsidR="00EB4498" w:rsidRPr="00357FE1">
        <w:rPr>
          <w:bCs/>
          <w:iCs/>
          <w:color w:val="000000"/>
        </w:rPr>
        <w:t xml:space="preserve">Arsimin Parauniversitar </w:t>
      </w:r>
      <w:r w:rsidRPr="00357FE1">
        <w:rPr>
          <w:bCs/>
          <w:iCs/>
          <w:color w:val="000000"/>
        </w:rPr>
        <w:t>2011</w:t>
      </w:r>
      <w:r w:rsidR="00EB4498" w:rsidRPr="00357FE1">
        <w:rPr>
          <w:bCs/>
          <w:iCs/>
          <w:color w:val="000000"/>
        </w:rPr>
        <w:t>.</w:t>
      </w:r>
      <w:r w:rsidR="00B31794" w:rsidRPr="00357FE1">
        <w:rPr>
          <w:rStyle w:val="FootnoteReference"/>
          <w:bCs/>
          <w:iCs/>
          <w:color w:val="000000"/>
        </w:rPr>
        <w:footnoteReference w:id="175"/>
      </w:r>
      <w:r w:rsidRPr="00357FE1">
        <w:rPr>
          <w:bCs/>
          <w:iCs/>
          <w:color w:val="000000"/>
        </w:rPr>
        <w:t xml:space="preserve"> Neni 18 i këtij Ligji parasheh procedurat dhe detyrimet e një drejtori. Gjithashtu</w:t>
      </w:r>
      <w:r w:rsidR="00EB4498" w:rsidRPr="00357FE1">
        <w:rPr>
          <w:bCs/>
          <w:iCs/>
          <w:color w:val="000000"/>
        </w:rPr>
        <w:t>,</w:t>
      </w:r>
      <w:r w:rsidRPr="00357FE1">
        <w:rPr>
          <w:bCs/>
          <w:iCs/>
          <w:color w:val="000000"/>
        </w:rPr>
        <w:t xml:space="preserve"> në bazë të këtij ligji është hartuar edhe Udhëzimi Administrativ</w:t>
      </w:r>
      <w:r w:rsidR="00B31794" w:rsidRPr="00357FE1">
        <w:rPr>
          <w:rStyle w:val="FootnoteReference"/>
          <w:bCs/>
          <w:iCs/>
          <w:color w:val="000000"/>
        </w:rPr>
        <w:footnoteReference w:id="176"/>
      </w:r>
      <w:r w:rsidR="00EB4498" w:rsidRPr="00357FE1">
        <w:rPr>
          <w:bCs/>
          <w:iCs/>
          <w:color w:val="000000"/>
        </w:rPr>
        <w:t xml:space="preserve"> </w:t>
      </w:r>
      <w:r w:rsidR="00B31794" w:rsidRPr="00357FE1">
        <w:rPr>
          <w:bCs/>
          <w:iCs/>
          <w:color w:val="000000"/>
        </w:rPr>
        <w:t>2014, i cili përshkruan procedurat për përzgjedhjen e kandidatëve për postën e drejtorit dhe të zëvendësdrejtorit të instituc</w:t>
      </w:r>
      <w:r w:rsidR="005309CA" w:rsidRPr="00357FE1">
        <w:rPr>
          <w:bCs/>
          <w:iCs/>
          <w:color w:val="000000"/>
        </w:rPr>
        <w:t xml:space="preserve">ionit parauniversitar. </w:t>
      </w:r>
      <w:r w:rsidR="005309CA" w:rsidRPr="00357FE1">
        <w:t>Ndryshimi që fuqizimi i këtij UA (08/2014) mëton të sjell</w:t>
      </w:r>
      <w:r w:rsidR="00EB4498" w:rsidRPr="00357FE1">
        <w:t>ë</w:t>
      </w:r>
      <w:r w:rsidR="005309CA" w:rsidRPr="00357FE1">
        <w:t xml:space="preserve"> në sistemin arsimor të Kosovës është avancimi i perceptimit të rolit të drejtorëve dhe zëvendësdrejtorëve të shkollave. Ligji i arsimit parauniversitar i vitit 2011 ofron një bazë ligjore (neni 34, pika 4) për t</w:t>
      </w:r>
      <w:r w:rsidR="00EB4498" w:rsidRPr="00357FE1">
        <w:t>a</w:t>
      </w:r>
      <w:r w:rsidR="005309CA" w:rsidRPr="00357FE1">
        <w:t xml:space="preserve"> ngritur perceptimin e profesionalizimit të rolit të personelit menaxhues në institucionet e arsimit paraunivers</w:t>
      </w:r>
      <w:r w:rsidR="00A83CCD" w:rsidRPr="00357FE1">
        <w:t>i</w:t>
      </w:r>
      <w:r w:rsidR="005309CA" w:rsidRPr="00357FE1">
        <w:t xml:space="preserve">tar. </w:t>
      </w:r>
    </w:p>
    <w:p w:rsidR="005309CA" w:rsidRPr="00357FE1" w:rsidRDefault="005309CA" w:rsidP="0079212A">
      <w:pPr>
        <w:tabs>
          <w:tab w:val="left" w:pos="0"/>
        </w:tabs>
        <w:spacing w:line="276" w:lineRule="auto"/>
        <w:ind w:right="4" w:firstLine="540"/>
        <w:jc w:val="both"/>
      </w:pPr>
      <w:r w:rsidRPr="00357FE1">
        <w:t>Roli i personelit menaxhues të shkollave në Kosovë në të kaluarën është parë si rol administrativ (duke u fokusuar në dimensionet administrative të punës) dhe</w:t>
      </w:r>
      <w:r w:rsidR="00EB4498" w:rsidRPr="00357FE1">
        <w:t>,</w:t>
      </w:r>
      <w:r w:rsidRPr="00357FE1">
        <w:t xml:space="preserve"> si rrjedhojë</w:t>
      </w:r>
      <w:r w:rsidR="00EB4498" w:rsidRPr="00357FE1">
        <w:t>,</w:t>
      </w:r>
      <w:r w:rsidRPr="00357FE1">
        <w:t xml:space="preserve"> edhe zgjedhja e personelit menaxhues është përqendruar më shumë në dimensionet teknike dhe më lehtë të kategorizueshme si nota mesatare në studime,</w:t>
      </w:r>
      <w:r w:rsidR="0050282C" w:rsidRPr="00357FE1">
        <w:t xml:space="preserve"> </w:t>
      </w:r>
      <w:r w:rsidRPr="00357FE1">
        <w:t>niveli i mbaruar i studimeve dhe të ngjashme.</w:t>
      </w:r>
      <w:r w:rsidR="0050282C" w:rsidRPr="00357FE1">
        <w:t xml:space="preserve"> </w:t>
      </w:r>
      <w:r w:rsidRPr="00357FE1">
        <w:t>Kjo shpinte në zgjedhjen që personeli menaxhues do të ishte një nga mësimdhënësit e shkollës që kishte vullnet për t</w:t>
      </w:r>
      <w:r w:rsidR="00EB4498" w:rsidRPr="00357FE1">
        <w:t>a</w:t>
      </w:r>
      <w:r w:rsidRPr="00357FE1">
        <w:t xml:space="preserve"> marrë përsipër rolin menaxhues e</w:t>
      </w:r>
      <w:r w:rsidR="00EB4498" w:rsidRPr="00357FE1">
        <w:t>,</w:t>
      </w:r>
      <w:r w:rsidRPr="00357FE1">
        <w:t xml:space="preserve"> në rastet ideale</w:t>
      </w:r>
      <w:r w:rsidR="00EB4498" w:rsidRPr="00357FE1">
        <w:t>,</w:t>
      </w:r>
      <w:r w:rsidRPr="00357FE1">
        <w:t xml:space="preserve"> do të ishin </w:t>
      </w:r>
      <w:r w:rsidRPr="00357FE1">
        <w:lastRenderedPageBreak/>
        <w:t xml:space="preserve">mësimdhënësit e mirë të shkollës. Ndërkaq sistemi </w:t>
      </w:r>
      <w:r w:rsidR="0015508A" w:rsidRPr="00357FE1">
        <w:t xml:space="preserve">arsimor </w:t>
      </w:r>
      <w:r w:rsidRPr="00357FE1">
        <w:t>në fuqi deri tani me vështirësi ka tërhequr mësimdhënësit e mirë në pozitat menaxheriale në shkollë për arsye se pozitat menaxheriale në shkollë nuk janë konsideruar si karrierë manaxhuese</w:t>
      </w:r>
      <w:r w:rsidR="00EB4498" w:rsidRPr="00357FE1">
        <w:t>,</w:t>
      </w:r>
      <w:r w:rsidRPr="00357FE1">
        <w:t xml:space="preserve"> por si pozita të përkohshme. Për faktin se drejtorët nuk e kishin të ruajtur vendin e mësimdhënësit, shumë mësimdhënës e kishin të vështirë të merrnin vendime për të hyrë në karrierën manxhuese pa një siguri dhe qartësi ligjore. </w:t>
      </w:r>
    </w:p>
    <w:p w:rsidR="00985B5B" w:rsidRPr="00357FE1" w:rsidRDefault="005309CA" w:rsidP="0079212A">
      <w:pPr>
        <w:tabs>
          <w:tab w:val="left" w:pos="0"/>
        </w:tabs>
        <w:spacing w:line="276" w:lineRule="auto"/>
        <w:ind w:right="4" w:firstLine="540"/>
        <w:jc w:val="both"/>
        <w:rPr>
          <w:color w:val="000000"/>
        </w:rPr>
      </w:pPr>
      <w:r w:rsidRPr="00357FE1">
        <w:t>Udhëzimi Administrativ 08/2014</w:t>
      </w:r>
      <w:r w:rsidR="00C60695" w:rsidRPr="00357FE1">
        <w:rPr>
          <w:rStyle w:val="FootnoteReference"/>
        </w:rPr>
        <w:footnoteReference w:id="177"/>
      </w:r>
      <w:r w:rsidRPr="00357FE1">
        <w:t xml:space="preserve"> ofron një bazë të qëndrueshme për t</w:t>
      </w:r>
      <w:r w:rsidR="00EB4498" w:rsidRPr="00357FE1">
        <w:t>’i</w:t>
      </w:r>
      <w:r w:rsidRPr="00357FE1">
        <w:t xml:space="preserve"> </w:t>
      </w:r>
      <w:r w:rsidR="003D7AFC" w:rsidRPr="00357FE1">
        <w:t>mënjanuar</w:t>
      </w:r>
      <w:r w:rsidR="001C5B64" w:rsidRPr="00357FE1">
        <w:t xml:space="preserve"> paqartësitë, zbrazëtirat</w:t>
      </w:r>
      <w:r w:rsidRPr="00357FE1">
        <w:t xml:space="preserve"> dhe pengesat ligjore që roli i pozitave menaxhuese në shkolla të profesionalizohet dhe të mos shihet si rol teknik dhe administrativ.</w:t>
      </w:r>
      <w:r w:rsidR="00C677F1" w:rsidRPr="00357FE1">
        <w:t xml:space="preserve"> Ky </w:t>
      </w:r>
      <w:r w:rsidR="001015D4" w:rsidRPr="00357FE1">
        <w:t xml:space="preserve">udhëzim </w:t>
      </w:r>
      <w:r w:rsidR="00C677F1" w:rsidRPr="00357FE1">
        <w:t xml:space="preserve">u nxor në bazë të </w:t>
      </w:r>
      <w:r w:rsidR="00C677F1" w:rsidRPr="00357FE1">
        <w:rPr>
          <w:color w:val="000000"/>
        </w:rPr>
        <w:t>Ligji</w:t>
      </w:r>
      <w:r w:rsidR="00EB4498" w:rsidRPr="00357FE1">
        <w:rPr>
          <w:color w:val="000000"/>
        </w:rPr>
        <w:t>t</w:t>
      </w:r>
      <w:r w:rsidR="00C677F1" w:rsidRPr="00357FE1">
        <w:rPr>
          <w:color w:val="000000"/>
        </w:rPr>
        <w:t xml:space="preserve"> mbi</w:t>
      </w:r>
      <w:r w:rsidR="001C5B64" w:rsidRPr="00357FE1">
        <w:rPr>
          <w:color w:val="000000"/>
        </w:rPr>
        <w:t xml:space="preserve"> </w:t>
      </w:r>
      <w:r w:rsidR="001015D4" w:rsidRPr="00357FE1">
        <w:rPr>
          <w:color w:val="000000"/>
        </w:rPr>
        <w:t xml:space="preserve">Arsimin Parauniversitar </w:t>
      </w:r>
      <w:r w:rsidR="00C677F1" w:rsidRPr="00357FE1">
        <w:rPr>
          <w:color w:val="000000"/>
        </w:rPr>
        <w:t>në Kosovë</w:t>
      </w:r>
      <w:r w:rsidR="005E4B57" w:rsidRPr="00357FE1">
        <w:rPr>
          <w:rStyle w:val="FootnoteReference"/>
          <w:color w:val="000000"/>
        </w:rPr>
        <w:footnoteReference w:id="178"/>
      </w:r>
      <w:r w:rsidR="00EB4498" w:rsidRPr="00357FE1">
        <w:rPr>
          <w:color w:val="000000"/>
        </w:rPr>
        <w:t>,</w:t>
      </w:r>
      <w:r w:rsidR="00C677F1" w:rsidRPr="00357FE1">
        <w:rPr>
          <w:color w:val="000000"/>
        </w:rPr>
        <w:t xml:space="preserve"> </w:t>
      </w:r>
      <w:r w:rsidR="00985B5B" w:rsidRPr="00357FE1">
        <w:rPr>
          <w:color w:val="000000"/>
        </w:rPr>
        <w:t>ku</w:t>
      </w:r>
      <w:r w:rsidR="00C677F1" w:rsidRPr="00357FE1">
        <w:rPr>
          <w:color w:val="000000"/>
        </w:rPr>
        <w:t xml:space="preserve"> neni 34.4 specifikon që secili kandidat që mësyn pozitën e drejtorit dhe zëvendësdrejtorit duhet të ketë të përfunduar një program të përfunduar për menaxhim dhe udhëheqje</w:t>
      </w:r>
      <w:r w:rsidR="00985B5B" w:rsidRPr="00357FE1">
        <w:rPr>
          <w:color w:val="000000"/>
        </w:rPr>
        <w:t>.</w:t>
      </w:r>
    </w:p>
    <w:p w:rsidR="00A83CCD" w:rsidRPr="00357FE1" w:rsidRDefault="00985B5B" w:rsidP="0079212A">
      <w:pPr>
        <w:tabs>
          <w:tab w:val="left" w:pos="0"/>
        </w:tabs>
        <w:spacing w:line="276" w:lineRule="auto"/>
        <w:ind w:right="4" w:firstLine="540"/>
        <w:jc w:val="both"/>
      </w:pPr>
      <w:r w:rsidRPr="00357FE1">
        <w:rPr>
          <w:color w:val="000000"/>
        </w:rPr>
        <w:t xml:space="preserve">Ndërsa me </w:t>
      </w:r>
      <w:r w:rsidR="00C677F1" w:rsidRPr="00357FE1">
        <w:rPr>
          <w:color w:val="000000"/>
        </w:rPr>
        <w:t>UA 08/2014 tani kërkon që programet e trajnimit për udhëheqje dhe menaxhim janë kërkesë për hyrje në garë/konkurs dhe jo të jetë vetëm kriter i seleksionimit si</w:t>
      </w:r>
      <w:r w:rsidR="00BE571B" w:rsidRPr="00357FE1">
        <w:rPr>
          <w:color w:val="000000"/>
        </w:rPr>
        <w:t>ç</w:t>
      </w:r>
      <w:r w:rsidR="00C677F1" w:rsidRPr="00357FE1">
        <w:rPr>
          <w:color w:val="000000"/>
        </w:rPr>
        <w:t xml:space="preserve"> ishte në të kalu</w:t>
      </w:r>
      <w:r w:rsidRPr="00357FE1">
        <w:rPr>
          <w:color w:val="000000"/>
        </w:rPr>
        <w:t>a</w:t>
      </w:r>
      <w:r w:rsidR="00C677F1" w:rsidRPr="00357FE1">
        <w:rPr>
          <w:color w:val="000000"/>
        </w:rPr>
        <w:t>rën me UA të vitit 2009.</w:t>
      </w:r>
      <w:r w:rsidR="00EB4498" w:rsidRPr="00357FE1">
        <w:rPr>
          <w:color w:val="000000"/>
        </w:rPr>
        <w:t xml:space="preserve"> </w:t>
      </w:r>
      <w:r w:rsidR="003D7AFC" w:rsidRPr="00357FE1">
        <w:t>Përveç këtij UA 2014, me të cilin përcaktohen kriteret dhe procedurat për përzgjedhjen e drejtorëve të shkollës, ministria ka hartuar edhe standardet për përcaktimin e profilit të udhëheqësit të shkollës-drejtorit.</w:t>
      </w:r>
      <w:r w:rsidRPr="00357FE1">
        <w:t xml:space="preserve"> Për standardet e praktikës profesionale të drejtorëve të shkollave</w:t>
      </w:r>
      <w:r w:rsidR="000A0F4D" w:rsidRPr="00357FE1">
        <w:t xml:space="preserve"> - </w:t>
      </w:r>
      <w:r w:rsidRPr="00357FE1">
        <w:t>si bazë e kritereve dhe instrumenteve në UA 08/2014</w:t>
      </w:r>
      <w:r w:rsidR="00BE571B" w:rsidRPr="00357FE1">
        <w:t>, përfshinë s</w:t>
      </w:r>
      <w:r w:rsidR="00A74422" w:rsidRPr="00357FE1">
        <w:t>t</w:t>
      </w:r>
      <w:r w:rsidR="00BE571B" w:rsidRPr="00357FE1">
        <w:t>a</w:t>
      </w:r>
      <w:r w:rsidR="00A74422" w:rsidRPr="00357FE1">
        <w:t>nd</w:t>
      </w:r>
      <w:r w:rsidR="00BE571B" w:rsidRPr="00357FE1">
        <w:t>a</w:t>
      </w:r>
      <w:r w:rsidR="00A74422" w:rsidRPr="00357FE1">
        <w:t>r</w:t>
      </w:r>
      <w:r w:rsidR="00BE571B" w:rsidRPr="00357FE1">
        <w:t>det</w:t>
      </w:r>
      <w:r w:rsidR="004F3EDE" w:rsidRPr="00357FE1">
        <w:t xml:space="preserve"> të cilat e shohim të udhës që t</w:t>
      </w:r>
      <w:r w:rsidR="00E14FBD" w:rsidRPr="00357FE1">
        <w:t>’</w:t>
      </w:r>
      <w:r w:rsidR="004F3EDE" w:rsidRPr="00357FE1">
        <w:t>i analizojmë aspektet e nevojshme të cilat përplotësojnë temën, por edhe mund të jenë në shërbim të të interesuarve.</w:t>
      </w:r>
    </w:p>
    <w:p w:rsidR="007615FE" w:rsidRDefault="00EE59AF" w:rsidP="0079212A">
      <w:pPr>
        <w:tabs>
          <w:tab w:val="left" w:pos="0"/>
        </w:tabs>
        <w:spacing w:line="276" w:lineRule="auto"/>
        <w:ind w:right="4" w:firstLine="540"/>
        <w:jc w:val="both"/>
      </w:pPr>
      <w:r w:rsidRPr="00357FE1">
        <w:t xml:space="preserve">Çështja e menaxhimit të </w:t>
      </w:r>
      <w:r w:rsidR="00EB4498" w:rsidRPr="00357FE1">
        <w:t xml:space="preserve">universitetit </w:t>
      </w:r>
      <w:r w:rsidRPr="00357FE1">
        <w:t>është rregulluar me Ligji</w:t>
      </w:r>
      <w:r w:rsidR="00EB4498" w:rsidRPr="00357FE1">
        <w:t>n</w:t>
      </w:r>
      <w:r w:rsidRPr="00357FE1">
        <w:t xml:space="preserve"> për </w:t>
      </w:r>
      <w:r w:rsidR="00EB4498" w:rsidRPr="00357FE1">
        <w:t xml:space="preserve">Arsimin </w:t>
      </w:r>
      <w:r w:rsidRPr="00357FE1">
        <w:t xml:space="preserve">e </w:t>
      </w:r>
      <w:r w:rsidR="00EB4498" w:rsidRPr="00357FE1">
        <w:t xml:space="preserve">Lartë </w:t>
      </w:r>
      <w:r w:rsidRPr="00357FE1">
        <w:t>në Republikën e Kosovës, ku me neni 19</w:t>
      </w:r>
      <w:r w:rsidR="00EB4498" w:rsidRPr="00357FE1">
        <w:t>,</w:t>
      </w:r>
      <w:r w:rsidRPr="00357FE1">
        <w:t xml:space="preserve"> Autoriteti menaxhues (MAShT</w:t>
      </w:r>
      <w:r w:rsidR="00EB4498" w:rsidRPr="00357FE1">
        <w:t>,</w:t>
      </w:r>
      <w:r w:rsidRPr="00357FE1">
        <w:t xml:space="preserve"> 2011),</w:t>
      </w:r>
      <w:r w:rsidR="00C60695" w:rsidRPr="00357FE1">
        <w:rPr>
          <w:rStyle w:val="FootnoteReference"/>
        </w:rPr>
        <w:footnoteReference w:id="179"/>
      </w:r>
      <w:r w:rsidRPr="00357FE1">
        <w:t xml:space="preserve"> është përcaktuar se </w:t>
      </w:r>
      <w:r w:rsidR="00EB4498" w:rsidRPr="00357FE1">
        <w:t>a</w:t>
      </w:r>
      <w:r w:rsidRPr="00357FE1">
        <w:t>utoriteti kryesor menaxheria</w:t>
      </w:r>
      <w:r w:rsidR="00EB4498" w:rsidRPr="00357FE1">
        <w:t>l</w:t>
      </w:r>
      <w:r w:rsidRPr="00357FE1">
        <w:t xml:space="preserve"> i një universiteti publik është rektori, i cili zgjidhet nga Këshilli </w:t>
      </w:r>
      <w:r w:rsidR="00EB4498" w:rsidRPr="00357FE1">
        <w:t>Drejtues</w:t>
      </w:r>
      <w:r w:rsidRPr="00357FE1">
        <w:t xml:space="preserve">, pas vlerësimit nga një </w:t>
      </w:r>
      <w:r w:rsidRPr="00357FE1">
        <w:lastRenderedPageBreak/>
        <w:t>komision profesional dhe pas intervistimit</w:t>
      </w:r>
      <w:r w:rsidR="0050282C" w:rsidRPr="00357FE1">
        <w:t xml:space="preserve"> </w:t>
      </w:r>
      <w:r w:rsidRPr="00357FE1">
        <w:t xml:space="preserve">nga i tërë Këshilli </w:t>
      </w:r>
      <w:r w:rsidR="00EB4498" w:rsidRPr="00357FE1">
        <w:t>Drejtues i</w:t>
      </w:r>
      <w:r w:rsidRPr="00357FE1">
        <w:t xml:space="preserve"> Universitetit. Ndërsa detyrat dhe përgjegjësitë menaxheriale të tij përcaktohen me </w:t>
      </w:r>
      <w:r w:rsidR="00EB4498" w:rsidRPr="00357FE1">
        <w:t xml:space="preserve">statutin </w:t>
      </w:r>
      <w:r w:rsidRPr="00357FE1">
        <w:t xml:space="preserve">e secilit universitet. </w:t>
      </w:r>
      <w:r w:rsidR="008236A7" w:rsidRPr="00357FE1">
        <w:t xml:space="preserve">Përgjegjësitë dhe vetitë menaxheriale të rektorit, dhe të dekanëve si vartës të tij, janë afërsisht të ngjashme me ato të menaxherëve të niveleve më të ulëta të shkollimit. Ato ngërthehen në standardet në vijim. </w:t>
      </w:r>
    </w:p>
    <w:p w:rsidR="0079212A" w:rsidRDefault="0079212A" w:rsidP="0079212A">
      <w:pPr>
        <w:tabs>
          <w:tab w:val="left" w:pos="0"/>
        </w:tabs>
        <w:spacing w:line="276" w:lineRule="auto"/>
        <w:ind w:right="4" w:firstLine="540"/>
        <w:jc w:val="both"/>
      </w:pPr>
    </w:p>
    <w:p w:rsidR="0079212A" w:rsidRPr="00357FE1" w:rsidRDefault="0079212A" w:rsidP="0079212A">
      <w:pPr>
        <w:tabs>
          <w:tab w:val="left" w:pos="0"/>
        </w:tabs>
        <w:spacing w:line="276" w:lineRule="auto"/>
        <w:ind w:right="4" w:firstLine="540"/>
        <w:jc w:val="both"/>
        <w:rPr>
          <w:b/>
          <w:color w:val="000000"/>
        </w:rPr>
      </w:pPr>
    </w:p>
    <w:p w:rsidR="0038322E" w:rsidRPr="00357FE1" w:rsidRDefault="00985B5B" w:rsidP="00D75068">
      <w:pPr>
        <w:pStyle w:val="Heading3"/>
      </w:pPr>
      <w:bookmarkStart w:id="224" w:name="_Toc441567617"/>
      <w:bookmarkStart w:id="225" w:name="_Toc442383886"/>
      <w:bookmarkStart w:id="226" w:name="_Toc442472662"/>
      <w:bookmarkStart w:id="227" w:name="_Toc448411930"/>
      <w:r w:rsidRPr="00357FE1">
        <w:t>Udhëheqja dhe motivimi</w:t>
      </w:r>
      <w:bookmarkEnd w:id="224"/>
      <w:bookmarkEnd w:id="225"/>
      <w:bookmarkEnd w:id="226"/>
      <w:bookmarkEnd w:id="227"/>
      <w:r w:rsidRPr="00357FE1">
        <w:t xml:space="preserve"> </w:t>
      </w:r>
    </w:p>
    <w:p w:rsidR="00EB4498" w:rsidRPr="00357FE1" w:rsidRDefault="00EB4498" w:rsidP="005D41F5">
      <w:pPr>
        <w:widowControl w:val="0"/>
        <w:tabs>
          <w:tab w:val="left" w:pos="0"/>
        </w:tabs>
        <w:autoSpaceDE w:val="0"/>
        <w:autoSpaceDN w:val="0"/>
        <w:adjustRightInd w:val="0"/>
        <w:spacing w:line="360" w:lineRule="auto"/>
        <w:ind w:right="4" w:firstLine="540"/>
        <w:jc w:val="both"/>
        <w:rPr>
          <w:color w:val="000000"/>
        </w:rPr>
      </w:pPr>
    </w:p>
    <w:p w:rsidR="004F3EDE" w:rsidRPr="00357FE1" w:rsidRDefault="0051106E" w:rsidP="0079212A">
      <w:pPr>
        <w:widowControl w:val="0"/>
        <w:tabs>
          <w:tab w:val="left" w:pos="0"/>
        </w:tabs>
        <w:autoSpaceDE w:val="0"/>
        <w:autoSpaceDN w:val="0"/>
        <w:adjustRightInd w:val="0"/>
        <w:spacing w:line="276" w:lineRule="auto"/>
        <w:ind w:right="4" w:firstLine="540"/>
        <w:jc w:val="both"/>
        <w:rPr>
          <w:color w:val="000000"/>
        </w:rPr>
      </w:pPr>
      <w:r w:rsidRPr="00357FE1">
        <w:rPr>
          <w:color w:val="000000"/>
        </w:rPr>
        <w:t>M</w:t>
      </w:r>
      <w:r w:rsidRPr="00357FE1">
        <w:rPr>
          <w:color w:val="000000"/>
          <w:spacing w:val="1"/>
        </w:rPr>
        <w:t>e</w:t>
      </w:r>
      <w:r w:rsidRPr="00357FE1">
        <w:rPr>
          <w:color w:val="000000"/>
        </w:rPr>
        <w:t>na</w:t>
      </w:r>
      <w:r w:rsidRPr="00357FE1">
        <w:rPr>
          <w:color w:val="000000"/>
          <w:spacing w:val="-2"/>
        </w:rPr>
        <w:t>x</w:t>
      </w:r>
      <w:r w:rsidRPr="00357FE1">
        <w:rPr>
          <w:color w:val="000000"/>
        </w:rPr>
        <w:t>h</w:t>
      </w:r>
      <w:r w:rsidRPr="00357FE1">
        <w:rPr>
          <w:color w:val="000000"/>
          <w:spacing w:val="1"/>
        </w:rPr>
        <w:t>i</w:t>
      </w:r>
      <w:r w:rsidRPr="00357FE1">
        <w:rPr>
          <w:color w:val="000000"/>
          <w:spacing w:val="-4"/>
        </w:rPr>
        <w:t>m</w:t>
      </w:r>
      <w:r w:rsidRPr="00357FE1">
        <w:rPr>
          <w:color w:val="000000"/>
        </w:rPr>
        <w:t>i</w:t>
      </w:r>
      <w:r w:rsidRPr="00357FE1">
        <w:rPr>
          <w:color w:val="000000"/>
          <w:spacing w:val="5"/>
        </w:rPr>
        <w:t xml:space="preserve"> </w:t>
      </w:r>
      <w:r w:rsidRPr="00357FE1">
        <w:rPr>
          <w:color w:val="000000"/>
        </w:rPr>
        <w:t>i</w:t>
      </w:r>
      <w:r w:rsidR="00490509" w:rsidRPr="00357FE1">
        <w:rPr>
          <w:color w:val="000000"/>
        </w:rPr>
        <w:t xml:space="preserve"> një</w:t>
      </w:r>
      <w:r w:rsidRPr="00357FE1">
        <w:rPr>
          <w:color w:val="000000"/>
          <w:spacing w:val="2"/>
        </w:rPr>
        <w:t xml:space="preserve"> </w:t>
      </w:r>
      <w:r w:rsidRPr="00357FE1">
        <w:rPr>
          <w:color w:val="000000"/>
          <w:spacing w:val="1"/>
        </w:rPr>
        <w:t>i</w:t>
      </w:r>
      <w:r w:rsidRPr="00357FE1">
        <w:rPr>
          <w:color w:val="000000"/>
        </w:rPr>
        <w:t>n</w:t>
      </w:r>
      <w:r w:rsidRPr="00357FE1">
        <w:rPr>
          <w:color w:val="000000"/>
          <w:spacing w:val="-2"/>
        </w:rPr>
        <w:t>s</w:t>
      </w:r>
      <w:r w:rsidRPr="00357FE1">
        <w:rPr>
          <w:color w:val="000000"/>
          <w:spacing w:val="-1"/>
        </w:rPr>
        <w:t>t</w:t>
      </w:r>
      <w:r w:rsidRPr="00357FE1">
        <w:rPr>
          <w:color w:val="000000"/>
          <w:spacing w:val="1"/>
        </w:rPr>
        <w:t>it</w:t>
      </w:r>
      <w:r w:rsidRPr="00357FE1">
        <w:rPr>
          <w:color w:val="000000"/>
          <w:spacing w:val="-2"/>
        </w:rPr>
        <w:t>u</w:t>
      </w:r>
      <w:r w:rsidRPr="00357FE1">
        <w:rPr>
          <w:color w:val="000000"/>
        </w:rPr>
        <w:t>c</w:t>
      </w:r>
      <w:r w:rsidRPr="00357FE1">
        <w:rPr>
          <w:color w:val="000000"/>
          <w:spacing w:val="1"/>
        </w:rPr>
        <w:t>i</w:t>
      </w:r>
      <w:r w:rsidRPr="00357FE1">
        <w:rPr>
          <w:color w:val="000000"/>
        </w:rPr>
        <w:t>o</w:t>
      </w:r>
      <w:r w:rsidRPr="00357FE1">
        <w:rPr>
          <w:color w:val="000000"/>
          <w:spacing w:val="-2"/>
        </w:rPr>
        <w:t>n</w:t>
      </w:r>
      <w:r w:rsidR="00490509" w:rsidRPr="00357FE1">
        <w:rPr>
          <w:color w:val="000000"/>
        </w:rPr>
        <w:t>i</w:t>
      </w:r>
      <w:r w:rsidRPr="00357FE1">
        <w:rPr>
          <w:color w:val="000000"/>
          <w:spacing w:val="4"/>
        </w:rPr>
        <w:t xml:space="preserve"> </w:t>
      </w:r>
      <w:r w:rsidRPr="00357FE1">
        <w:rPr>
          <w:color w:val="000000"/>
        </w:rPr>
        <w:t>a</w:t>
      </w:r>
      <w:r w:rsidRPr="00357FE1">
        <w:rPr>
          <w:color w:val="000000"/>
          <w:spacing w:val="-1"/>
        </w:rPr>
        <w:t>r</w:t>
      </w:r>
      <w:r w:rsidRPr="00357FE1">
        <w:rPr>
          <w:color w:val="000000"/>
        </w:rPr>
        <w:t>s</w:t>
      </w:r>
      <w:r w:rsidRPr="00357FE1">
        <w:rPr>
          <w:color w:val="000000"/>
          <w:spacing w:val="1"/>
        </w:rPr>
        <w:t>i</w:t>
      </w:r>
      <w:r w:rsidRPr="00357FE1">
        <w:rPr>
          <w:color w:val="000000"/>
          <w:spacing w:val="-4"/>
        </w:rPr>
        <w:t>m</w:t>
      </w:r>
      <w:r w:rsidRPr="00357FE1">
        <w:rPr>
          <w:color w:val="000000"/>
        </w:rPr>
        <w:t>o</w:t>
      </w:r>
      <w:r w:rsidRPr="00357FE1">
        <w:rPr>
          <w:color w:val="000000"/>
          <w:spacing w:val="1"/>
        </w:rPr>
        <w:t>r</w:t>
      </w:r>
      <w:r w:rsidRPr="00357FE1">
        <w:rPr>
          <w:color w:val="000000"/>
          <w:spacing w:val="4"/>
        </w:rPr>
        <w:t xml:space="preserve"> </w:t>
      </w:r>
      <w:r w:rsidRPr="00357FE1">
        <w:rPr>
          <w:color w:val="000000"/>
          <w:spacing w:val="-2"/>
        </w:rPr>
        <w:t>ë</w:t>
      </w:r>
      <w:r w:rsidRPr="00357FE1">
        <w:rPr>
          <w:color w:val="000000"/>
        </w:rPr>
        <w:t>s</w:t>
      </w:r>
      <w:r w:rsidRPr="00357FE1">
        <w:rPr>
          <w:color w:val="000000"/>
          <w:spacing w:val="-2"/>
        </w:rPr>
        <w:t>h</w:t>
      </w:r>
      <w:r w:rsidRPr="00357FE1">
        <w:rPr>
          <w:color w:val="000000"/>
          <w:spacing w:val="1"/>
        </w:rPr>
        <w:t>t</w:t>
      </w:r>
      <w:r w:rsidRPr="00357FE1">
        <w:rPr>
          <w:color w:val="000000"/>
        </w:rPr>
        <w:t>ë</w:t>
      </w:r>
      <w:r w:rsidRPr="00357FE1">
        <w:rPr>
          <w:color w:val="000000"/>
          <w:spacing w:val="4"/>
        </w:rPr>
        <w:t xml:space="preserve"> </w:t>
      </w:r>
      <w:r w:rsidRPr="00357FE1">
        <w:rPr>
          <w:color w:val="000000"/>
        </w:rPr>
        <w:t>p</w:t>
      </w:r>
      <w:r w:rsidRPr="00357FE1">
        <w:rPr>
          <w:color w:val="000000"/>
          <w:spacing w:val="1"/>
        </w:rPr>
        <w:t>r</w:t>
      </w:r>
      <w:r w:rsidRPr="00357FE1">
        <w:rPr>
          <w:color w:val="000000"/>
          <w:spacing w:val="-2"/>
        </w:rPr>
        <w:t>o</w:t>
      </w:r>
      <w:r w:rsidRPr="00357FE1">
        <w:rPr>
          <w:color w:val="000000"/>
        </w:rPr>
        <w:t>c</w:t>
      </w:r>
      <w:r w:rsidRPr="00357FE1">
        <w:rPr>
          <w:color w:val="000000"/>
          <w:spacing w:val="-2"/>
        </w:rPr>
        <w:t>e</w:t>
      </w:r>
      <w:r w:rsidRPr="00357FE1">
        <w:rPr>
          <w:color w:val="000000"/>
        </w:rPr>
        <w:t>s</w:t>
      </w:r>
      <w:r w:rsidR="00490509" w:rsidRPr="00357FE1">
        <w:rPr>
          <w:color w:val="000000"/>
          <w:spacing w:val="4"/>
        </w:rPr>
        <w:t xml:space="preserve"> </w:t>
      </w:r>
      <w:r w:rsidR="00EB4498" w:rsidRPr="00357FE1">
        <w:rPr>
          <w:color w:val="000000"/>
          <w:spacing w:val="4"/>
        </w:rPr>
        <w:t xml:space="preserve">më </w:t>
      </w:r>
      <w:r w:rsidRPr="00357FE1">
        <w:rPr>
          <w:color w:val="000000"/>
        </w:rPr>
        <w:t>i</w:t>
      </w:r>
      <w:r w:rsidRPr="00357FE1">
        <w:rPr>
          <w:color w:val="000000"/>
          <w:spacing w:val="5"/>
        </w:rPr>
        <w:t xml:space="preserve"> </w:t>
      </w:r>
      <w:r w:rsidRPr="00357FE1">
        <w:rPr>
          <w:color w:val="000000"/>
        </w:rPr>
        <w:t>n</w:t>
      </w:r>
      <w:r w:rsidRPr="00357FE1">
        <w:rPr>
          <w:color w:val="000000"/>
          <w:spacing w:val="-2"/>
        </w:rPr>
        <w:t>d</w:t>
      </w:r>
      <w:r w:rsidRPr="00357FE1">
        <w:rPr>
          <w:color w:val="000000"/>
        </w:rPr>
        <w:t>ë</w:t>
      </w:r>
      <w:r w:rsidRPr="00357FE1">
        <w:rPr>
          <w:color w:val="000000"/>
          <w:spacing w:val="-1"/>
        </w:rPr>
        <w:t>r</w:t>
      </w:r>
      <w:r w:rsidRPr="00357FE1">
        <w:rPr>
          <w:color w:val="000000"/>
          <w:spacing w:val="1"/>
        </w:rPr>
        <w:t>li</w:t>
      </w:r>
      <w:r w:rsidRPr="00357FE1">
        <w:rPr>
          <w:color w:val="000000"/>
          <w:spacing w:val="-2"/>
        </w:rPr>
        <w:t>k</w:t>
      </w:r>
      <w:r w:rsidRPr="00357FE1">
        <w:rPr>
          <w:color w:val="000000"/>
        </w:rPr>
        <w:t>uar</w:t>
      </w:r>
      <w:r w:rsidRPr="00357FE1">
        <w:rPr>
          <w:color w:val="000000"/>
          <w:spacing w:val="3"/>
        </w:rPr>
        <w:t xml:space="preserve"> </w:t>
      </w:r>
      <w:r w:rsidRPr="00357FE1">
        <w:rPr>
          <w:color w:val="000000"/>
        </w:rPr>
        <w:t>sesa</w:t>
      </w:r>
      <w:r w:rsidR="00403816" w:rsidRPr="00357FE1">
        <w:rPr>
          <w:color w:val="000000"/>
          <w:spacing w:val="4"/>
        </w:rPr>
        <w:t xml:space="preserve"> menaxhimi i </w:t>
      </w:r>
      <w:r w:rsidR="00490509" w:rsidRPr="00357FE1">
        <w:rPr>
          <w:color w:val="000000"/>
          <w:spacing w:val="4"/>
        </w:rPr>
        <w:t>cilësdo</w:t>
      </w:r>
      <w:r w:rsidR="00403816" w:rsidRPr="00357FE1">
        <w:rPr>
          <w:color w:val="000000"/>
          <w:spacing w:val="4"/>
        </w:rPr>
        <w:t xml:space="preserve"> tjet</w:t>
      </w:r>
      <w:r w:rsidR="00EB4498" w:rsidRPr="00357FE1">
        <w:rPr>
          <w:color w:val="000000"/>
          <w:spacing w:val="4"/>
        </w:rPr>
        <w:t>ë</w:t>
      </w:r>
      <w:r w:rsidR="00403816" w:rsidRPr="00357FE1">
        <w:rPr>
          <w:color w:val="000000"/>
          <w:spacing w:val="4"/>
        </w:rPr>
        <w:t>r</w:t>
      </w:r>
      <w:r w:rsidRPr="00357FE1">
        <w:rPr>
          <w:color w:val="000000"/>
          <w:spacing w:val="2"/>
        </w:rPr>
        <w:t xml:space="preserve"> </w:t>
      </w:r>
      <w:r w:rsidRPr="00357FE1">
        <w:rPr>
          <w:color w:val="000000"/>
        </w:rPr>
        <w:t>o</w:t>
      </w:r>
      <w:r w:rsidRPr="00357FE1">
        <w:rPr>
          <w:color w:val="000000"/>
          <w:spacing w:val="1"/>
        </w:rPr>
        <w:t>r</w:t>
      </w:r>
      <w:r w:rsidRPr="00357FE1">
        <w:rPr>
          <w:color w:val="000000"/>
          <w:spacing w:val="-2"/>
        </w:rPr>
        <w:t>g</w:t>
      </w:r>
      <w:r w:rsidRPr="00357FE1">
        <w:rPr>
          <w:color w:val="000000"/>
        </w:rPr>
        <w:t>a</w:t>
      </w:r>
      <w:r w:rsidRPr="00357FE1">
        <w:rPr>
          <w:color w:val="000000"/>
          <w:spacing w:val="-2"/>
        </w:rPr>
        <w:t>n</w:t>
      </w:r>
      <w:r w:rsidRPr="00357FE1">
        <w:rPr>
          <w:color w:val="000000"/>
          <w:spacing w:val="1"/>
        </w:rPr>
        <w:t>i</w:t>
      </w:r>
      <w:r w:rsidRPr="00357FE1">
        <w:rPr>
          <w:color w:val="000000"/>
          <w:spacing w:val="-2"/>
        </w:rPr>
        <w:t>z</w:t>
      </w:r>
      <w:r w:rsidRPr="00357FE1">
        <w:rPr>
          <w:color w:val="000000"/>
        </w:rPr>
        <w:t>a</w:t>
      </w:r>
      <w:r w:rsidRPr="00357FE1">
        <w:rPr>
          <w:color w:val="000000"/>
          <w:spacing w:val="1"/>
        </w:rPr>
        <w:t>t</w:t>
      </w:r>
      <w:r w:rsidR="00490509" w:rsidRPr="00357FE1">
        <w:rPr>
          <w:color w:val="000000"/>
        </w:rPr>
        <w:t>ë</w:t>
      </w:r>
      <w:r w:rsidRPr="00357FE1">
        <w:rPr>
          <w:color w:val="000000"/>
        </w:rPr>
        <w:t xml:space="preserve"> b</w:t>
      </w:r>
      <w:r w:rsidRPr="00357FE1">
        <w:rPr>
          <w:color w:val="000000"/>
          <w:spacing w:val="1"/>
        </w:rPr>
        <w:t>i</w:t>
      </w:r>
      <w:r w:rsidRPr="00357FE1">
        <w:rPr>
          <w:color w:val="000000"/>
          <w:spacing w:val="-2"/>
        </w:rPr>
        <w:t>z</w:t>
      </w:r>
      <w:r w:rsidRPr="00357FE1">
        <w:rPr>
          <w:color w:val="000000"/>
        </w:rPr>
        <w:t>ne</w:t>
      </w:r>
      <w:r w:rsidRPr="00357FE1">
        <w:rPr>
          <w:color w:val="000000"/>
          <w:spacing w:val="1"/>
        </w:rPr>
        <w:t>s</w:t>
      </w:r>
      <w:r w:rsidR="00403816" w:rsidRPr="00357FE1">
        <w:rPr>
          <w:color w:val="000000"/>
          <w:spacing w:val="1"/>
        </w:rPr>
        <w:t>i</w:t>
      </w:r>
      <w:r w:rsidRPr="00357FE1">
        <w:rPr>
          <w:color w:val="000000"/>
        </w:rPr>
        <w:t>,</w:t>
      </w:r>
      <w:r w:rsidRPr="00357FE1">
        <w:rPr>
          <w:color w:val="000000"/>
          <w:spacing w:val="2"/>
        </w:rPr>
        <w:t xml:space="preserve"> </w:t>
      </w:r>
      <w:r w:rsidRPr="00357FE1">
        <w:rPr>
          <w:color w:val="000000"/>
          <w:spacing w:val="-2"/>
        </w:rPr>
        <w:t>k</w:t>
      </w:r>
      <w:r w:rsidRPr="00357FE1">
        <w:rPr>
          <w:color w:val="000000"/>
        </w:rPr>
        <w:t>u</w:t>
      </w:r>
      <w:r w:rsidRPr="00357FE1">
        <w:rPr>
          <w:color w:val="000000"/>
          <w:spacing w:val="2"/>
        </w:rPr>
        <w:t xml:space="preserve"> </w:t>
      </w:r>
      <w:r w:rsidRPr="00357FE1">
        <w:rPr>
          <w:color w:val="000000"/>
          <w:spacing w:val="-4"/>
        </w:rPr>
        <w:t>m</w:t>
      </w:r>
      <w:r w:rsidRPr="00357FE1">
        <w:rPr>
          <w:color w:val="000000"/>
        </w:rPr>
        <w:t>und</w:t>
      </w:r>
      <w:r w:rsidRPr="00357FE1">
        <w:rPr>
          <w:color w:val="000000"/>
          <w:spacing w:val="2"/>
        </w:rPr>
        <w:t xml:space="preserve"> </w:t>
      </w:r>
      <w:r w:rsidRPr="00357FE1">
        <w:rPr>
          <w:color w:val="000000"/>
          <w:spacing w:val="1"/>
        </w:rPr>
        <w:t>t</w:t>
      </w:r>
      <w:r w:rsidRPr="00357FE1">
        <w:rPr>
          <w:color w:val="000000"/>
        </w:rPr>
        <w:t>ë</w:t>
      </w:r>
      <w:r w:rsidRPr="00357FE1">
        <w:rPr>
          <w:color w:val="000000"/>
          <w:spacing w:val="2"/>
        </w:rPr>
        <w:t xml:space="preserve"> </w:t>
      </w:r>
      <w:r w:rsidRPr="00357FE1">
        <w:rPr>
          <w:color w:val="000000"/>
        </w:rPr>
        <w:t>p</w:t>
      </w:r>
      <w:r w:rsidRPr="00357FE1">
        <w:rPr>
          <w:color w:val="000000"/>
          <w:spacing w:val="-1"/>
        </w:rPr>
        <w:t>l</w:t>
      </w:r>
      <w:r w:rsidRPr="00357FE1">
        <w:rPr>
          <w:color w:val="000000"/>
          <w:spacing w:val="-2"/>
        </w:rPr>
        <w:t>a</w:t>
      </w:r>
      <w:r w:rsidRPr="00357FE1">
        <w:rPr>
          <w:color w:val="000000"/>
        </w:rPr>
        <w:t>n</w:t>
      </w:r>
      <w:r w:rsidRPr="00357FE1">
        <w:rPr>
          <w:color w:val="000000"/>
          <w:spacing w:val="1"/>
        </w:rPr>
        <w:t>i</w:t>
      </w:r>
      <w:r w:rsidRPr="00357FE1">
        <w:rPr>
          <w:color w:val="000000"/>
          <w:spacing w:val="-2"/>
        </w:rPr>
        <w:t>f</w:t>
      </w:r>
      <w:r w:rsidRPr="00357FE1">
        <w:rPr>
          <w:color w:val="000000"/>
          <w:spacing w:val="1"/>
        </w:rPr>
        <w:t>i</w:t>
      </w:r>
      <w:r w:rsidRPr="00357FE1">
        <w:rPr>
          <w:color w:val="000000"/>
          <w:spacing w:val="-2"/>
        </w:rPr>
        <w:t>k</w:t>
      </w:r>
      <w:r w:rsidRPr="00357FE1">
        <w:rPr>
          <w:color w:val="000000"/>
        </w:rPr>
        <w:t>ohe</w:t>
      </w:r>
      <w:r w:rsidR="00EB4498" w:rsidRPr="00357FE1">
        <w:rPr>
          <w:color w:val="000000"/>
        </w:rPr>
        <w:t>n</w:t>
      </w:r>
      <w:r w:rsidRPr="00357FE1">
        <w:rPr>
          <w:color w:val="000000"/>
          <w:spacing w:val="3"/>
        </w:rPr>
        <w:t xml:space="preserve"> </w:t>
      </w:r>
      <w:r w:rsidRPr="00357FE1">
        <w:rPr>
          <w:color w:val="000000"/>
        </w:rPr>
        <w:t>d</w:t>
      </w:r>
      <w:r w:rsidRPr="00357FE1">
        <w:rPr>
          <w:color w:val="000000"/>
          <w:spacing w:val="-2"/>
        </w:rPr>
        <w:t>h</w:t>
      </w:r>
      <w:r w:rsidRPr="00357FE1">
        <w:rPr>
          <w:color w:val="000000"/>
        </w:rPr>
        <w:t>e</w:t>
      </w:r>
      <w:r w:rsidRPr="00357FE1">
        <w:rPr>
          <w:color w:val="000000"/>
          <w:spacing w:val="2"/>
        </w:rPr>
        <w:t xml:space="preserve"> </w:t>
      </w:r>
      <w:r w:rsidRPr="00357FE1">
        <w:rPr>
          <w:color w:val="000000"/>
          <w:spacing w:val="-1"/>
        </w:rPr>
        <w:t>t</w:t>
      </w:r>
      <w:r w:rsidRPr="00357FE1">
        <w:rPr>
          <w:color w:val="000000"/>
        </w:rPr>
        <w:t>ë</w:t>
      </w:r>
      <w:r w:rsidRPr="00357FE1">
        <w:rPr>
          <w:color w:val="000000"/>
          <w:spacing w:val="2"/>
        </w:rPr>
        <w:t xml:space="preserve"> </w:t>
      </w:r>
      <w:r w:rsidRPr="00357FE1">
        <w:rPr>
          <w:color w:val="000000"/>
          <w:spacing w:val="-2"/>
        </w:rPr>
        <w:t>a</w:t>
      </w:r>
      <w:r w:rsidRPr="00357FE1">
        <w:rPr>
          <w:color w:val="000000"/>
          <w:spacing w:val="1"/>
        </w:rPr>
        <w:t>r</w:t>
      </w:r>
      <w:r w:rsidRPr="00357FE1">
        <w:rPr>
          <w:color w:val="000000"/>
          <w:spacing w:val="-2"/>
        </w:rPr>
        <w:t>r</w:t>
      </w:r>
      <w:r w:rsidRPr="00357FE1">
        <w:rPr>
          <w:color w:val="000000"/>
          <w:spacing w:val="1"/>
        </w:rPr>
        <w:t>i</w:t>
      </w:r>
      <w:r w:rsidRPr="00357FE1">
        <w:rPr>
          <w:color w:val="000000"/>
        </w:rPr>
        <w:t xml:space="preserve">hen </w:t>
      </w:r>
      <w:r w:rsidRPr="00357FE1">
        <w:rPr>
          <w:color w:val="000000"/>
          <w:spacing w:val="1"/>
        </w:rPr>
        <w:t>r</w:t>
      </w:r>
      <w:r w:rsidRPr="00357FE1">
        <w:rPr>
          <w:color w:val="000000"/>
          <w:spacing w:val="-2"/>
        </w:rPr>
        <w:t>ez</w:t>
      </w:r>
      <w:r w:rsidRPr="00357FE1">
        <w:rPr>
          <w:color w:val="000000"/>
        </w:rPr>
        <w:t>u</w:t>
      </w:r>
      <w:r w:rsidRPr="00357FE1">
        <w:rPr>
          <w:color w:val="000000"/>
          <w:spacing w:val="1"/>
        </w:rPr>
        <w:t>lt</w:t>
      </w:r>
      <w:r w:rsidRPr="00357FE1">
        <w:rPr>
          <w:color w:val="000000"/>
        </w:rPr>
        <w:t>a</w:t>
      </w:r>
      <w:r w:rsidRPr="00357FE1">
        <w:rPr>
          <w:color w:val="000000"/>
          <w:spacing w:val="-1"/>
        </w:rPr>
        <w:t>t</w:t>
      </w:r>
      <w:r w:rsidRPr="00357FE1">
        <w:rPr>
          <w:color w:val="000000"/>
        </w:rPr>
        <w:t>e</w:t>
      </w:r>
      <w:r w:rsidRPr="00357FE1">
        <w:rPr>
          <w:color w:val="000000"/>
          <w:spacing w:val="2"/>
        </w:rPr>
        <w:t xml:space="preserve"> </w:t>
      </w:r>
      <w:r w:rsidRPr="00357FE1">
        <w:rPr>
          <w:color w:val="000000"/>
        </w:rPr>
        <w:t>në b</w:t>
      </w:r>
      <w:r w:rsidRPr="00357FE1">
        <w:rPr>
          <w:color w:val="000000"/>
          <w:spacing w:val="5"/>
        </w:rPr>
        <w:t>a</w:t>
      </w:r>
      <w:r w:rsidRPr="00357FE1">
        <w:rPr>
          <w:color w:val="000000"/>
          <w:spacing w:val="-2"/>
        </w:rPr>
        <w:t>z</w:t>
      </w:r>
      <w:r w:rsidRPr="00357FE1">
        <w:rPr>
          <w:color w:val="000000"/>
        </w:rPr>
        <w:t>ë</w:t>
      </w:r>
      <w:r w:rsidRPr="00357FE1">
        <w:rPr>
          <w:color w:val="000000"/>
          <w:spacing w:val="2"/>
        </w:rPr>
        <w:t xml:space="preserve"> </w:t>
      </w:r>
      <w:r w:rsidRPr="00357FE1">
        <w:rPr>
          <w:color w:val="000000"/>
          <w:spacing w:val="1"/>
        </w:rPr>
        <w:t>t</w:t>
      </w:r>
      <w:r w:rsidRPr="00357FE1">
        <w:rPr>
          <w:color w:val="000000"/>
        </w:rPr>
        <w:t>ë pa</w:t>
      </w:r>
      <w:r w:rsidRPr="00357FE1">
        <w:rPr>
          <w:color w:val="000000"/>
          <w:spacing w:val="-1"/>
        </w:rPr>
        <w:t>r</w:t>
      </w:r>
      <w:r w:rsidRPr="00357FE1">
        <w:rPr>
          <w:color w:val="000000"/>
        </w:rPr>
        <w:t>a</w:t>
      </w:r>
      <w:r w:rsidRPr="00357FE1">
        <w:rPr>
          <w:color w:val="000000"/>
          <w:spacing w:val="-3"/>
        </w:rPr>
        <w:t>m</w:t>
      </w:r>
      <w:r w:rsidRPr="00357FE1">
        <w:rPr>
          <w:color w:val="000000"/>
        </w:rPr>
        <w:t>e</w:t>
      </w:r>
      <w:r w:rsidRPr="00357FE1">
        <w:rPr>
          <w:color w:val="000000"/>
          <w:spacing w:val="1"/>
        </w:rPr>
        <w:t>tr</w:t>
      </w:r>
      <w:r w:rsidRPr="00357FE1">
        <w:rPr>
          <w:color w:val="000000"/>
        </w:rPr>
        <w:t>a</w:t>
      </w:r>
      <w:r w:rsidRPr="00357FE1">
        <w:rPr>
          <w:color w:val="000000"/>
          <w:spacing w:val="-2"/>
        </w:rPr>
        <w:t>v</w:t>
      </w:r>
      <w:r w:rsidRPr="00357FE1">
        <w:rPr>
          <w:color w:val="000000"/>
        </w:rPr>
        <w:t>e</w:t>
      </w:r>
      <w:r w:rsidRPr="00357FE1">
        <w:rPr>
          <w:color w:val="000000"/>
          <w:spacing w:val="2"/>
        </w:rPr>
        <w:t xml:space="preserve"> </w:t>
      </w:r>
      <w:r w:rsidRPr="00357FE1">
        <w:rPr>
          <w:color w:val="000000"/>
        </w:rPr>
        <w:t>e</w:t>
      </w:r>
      <w:r w:rsidRPr="00357FE1">
        <w:rPr>
          <w:color w:val="000000"/>
          <w:spacing w:val="-2"/>
        </w:rPr>
        <w:t>k</w:t>
      </w:r>
      <w:r w:rsidRPr="00357FE1">
        <w:rPr>
          <w:color w:val="000000"/>
        </w:rPr>
        <w:t>ono</w:t>
      </w:r>
      <w:r w:rsidRPr="00357FE1">
        <w:rPr>
          <w:color w:val="000000"/>
          <w:spacing w:val="-4"/>
        </w:rPr>
        <w:t>m</w:t>
      </w:r>
      <w:r w:rsidRPr="00357FE1">
        <w:rPr>
          <w:color w:val="000000"/>
          <w:spacing w:val="1"/>
        </w:rPr>
        <w:t>i</w:t>
      </w:r>
      <w:r w:rsidRPr="00357FE1">
        <w:rPr>
          <w:color w:val="000000"/>
          <w:spacing w:val="-2"/>
        </w:rPr>
        <w:t>k</w:t>
      </w:r>
      <w:r w:rsidR="00EB4498" w:rsidRPr="00357FE1">
        <w:rPr>
          <w:color w:val="000000"/>
          <w:spacing w:val="-2"/>
        </w:rPr>
        <w:t>ë</w:t>
      </w:r>
      <w:r w:rsidRPr="00357FE1">
        <w:rPr>
          <w:color w:val="000000"/>
        </w:rPr>
        <w:t xml:space="preserve">. </w:t>
      </w:r>
      <w:r w:rsidRPr="00357FE1">
        <w:rPr>
          <w:color w:val="000000"/>
          <w:spacing w:val="-1"/>
        </w:rPr>
        <w:t>N</w:t>
      </w:r>
      <w:r w:rsidRPr="00357FE1">
        <w:rPr>
          <w:color w:val="000000"/>
        </w:rPr>
        <w:t>dë</w:t>
      </w:r>
      <w:r w:rsidRPr="00357FE1">
        <w:rPr>
          <w:color w:val="000000"/>
          <w:spacing w:val="1"/>
        </w:rPr>
        <w:t>r</w:t>
      </w:r>
      <w:r w:rsidRPr="00357FE1">
        <w:rPr>
          <w:color w:val="000000"/>
          <w:spacing w:val="-2"/>
        </w:rPr>
        <w:t>k</w:t>
      </w:r>
      <w:r w:rsidRPr="00357FE1">
        <w:rPr>
          <w:color w:val="000000"/>
        </w:rPr>
        <w:t>aq</w:t>
      </w:r>
      <w:r w:rsidRPr="00357FE1">
        <w:rPr>
          <w:color w:val="000000"/>
          <w:spacing w:val="3"/>
        </w:rPr>
        <w:t xml:space="preserve"> </w:t>
      </w:r>
      <w:r w:rsidRPr="00357FE1">
        <w:rPr>
          <w:color w:val="000000"/>
          <w:spacing w:val="-4"/>
        </w:rPr>
        <w:t>m</w:t>
      </w:r>
      <w:r w:rsidRPr="00357FE1">
        <w:rPr>
          <w:color w:val="000000"/>
        </w:rPr>
        <w:t>enaxh</w:t>
      </w:r>
      <w:r w:rsidRPr="00357FE1">
        <w:rPr>
          <w:color w:val="000000"/>
          <w:spacing w:val="1"/>
        </w:rPr>
        <w:t>i</w:t>
      </w:r>
      <w:r w:rsidRPr="00357FE1">
        <w:rPr>
          <w:color w:val="000000"/>
          <w:spacing w:val="-4"/>
        </w:rPr>
        <w:t>m</w:t>
      </w:r>
      <w:r w:rsidRPr="00357FE1">
        <w:rPr>
          <w:color w:val="000000"/>
        </w:rPr>
        <w:t>i</w:t>
      </w:r>
      <w:r w:rsidRPr="00357FE1">
        <w:rPr>
          <w:color w:val="000000"/>
          <w:spacing w:val="4"/>
        </w:rPr>
        <w:t xml:space="preserve"> </w:t>
      </w:r>
      <w:r w:rsidRPr="00357FE1">
        <w:rPr>
          <w:color w:val="000000"/>
        </w:rPr>
        <w:t>i</w:t>
      </w:r>
      <w:r w:rsidRPr="00357FE1">
        <w:rPr>
          <w:color w:val="000000"/>
          <w:spacing w:val="1"/>
        </w:rPr>
        <w:t xml:space="preserve"> i</w:t>
      </w:r>
      <w:r w:rsidRPr="00357FE1">
        <w:rPr>
          <w:color w:val="000000"/>
          <w:spacing w:val="-2"/>
        </w:rPr>
        <w:t>n</w:t>
      </w:r>
      <w:r w:rsidRPr="00357FE1">
        <w:rPr>
          <w:color w:val="000000"/>
        </w:rPr>
        <w:t>s</w:t>
      </w:r>
      <w:r w:rsidRPr="00357FE1">
        <w:rPr>
          <w:color w:val="000000"/>
          <w:spacing w:val="-1"/>
        </w:rPr>
        <w:t>ti</w:t>
      </w:r>
      <w:r w:rsidRPr="00357FE1">
        <w:rPr>
          <w:color w:val="000000"/>
          <w:spacing w:val="1"/>
        </w:rPr>
        <w:t>t</w:t>
      </w:r>
      <w:r w:rsidRPr="00357FE1">
        <w:rPr>
          <w:color w:val="000000"/>
        </w:rPr>
        <w:t>u</w:t>
      </w:r>
      <w:r w:rsidRPr="00357FE1">
        <w:rPr>
          <w:color w:val="000000"/>
          <w:spacing w:val="-2"/>
        </w:rPr>
        <w:t>c</w:t>
      </w:r>
      <w:r w:rsidRPr="00357FE1">
        <w:rPr>
          <w:color w:val="000000"/>
          <w:spacing w:val="1"/>
        </w:rPr>
        <w:t>i</w:t>
      </w:r>
      <w:r w:rsidRPr="00357FE1">
        <w:rPr>
          <w:color w:val="000000"/>
        </w:rPr>
        <w:t>on</w:t>
      </w:r>
      <w:r w:rsidR="00F50389" w:rsidRPr="00357FE1">
        <w:rPr>
          <w:color w:val="000000"/>
        </w:rPr>
        <w:t>it arsimor,</w:t>
      </w:r>
      <w:r w:rsidR="0050282C" w:rsidRPr="00357FE1">
        <w:rPr>
          <w:color w:val="000000"/>
        </w:rPr>
        <w:t xml:space="preserve"> </w:t>
      </w:r>
      <w:r w:rsidR="00F50389" w:rsidRPr="00357FE1">
        <w:rPr>
          <w:color w:val="000000"/>
          <w:spacing w:val="1"/>
        </w:rPr>
        <w:t>q</w:t>
      </w:r>
      <w:r w:rsidRPr="00357FE1">
        <w:rPr>
          <w:color w:val="000000"/>
        </w:rPr>
        <w:t>ë</w:t>
      </w:r>
      <w:r w:rsidRPr="00357FE1">
        <w:rPr>
          <w:color w:val="000000"/>
          <w:spacing w:val="1"/>
        </w:rPr>
        <w:t xml:space="preserve"> </w:t>
      </w:r>
      <w:r w:rsidRPr="00357FE1">
        <w:rPr>
          <w:color w:val="000000"/>
          <w:spacing w:val="-2"/>
        </w:rPr>
        <w:t>k</w:t>
      </w:r>
      <w:r w:rsidRPr="00357FE1">
        <w:rPr>
          <w:color w:val="000000"/>
        </w:rPr>
        <w:t>a</w:t>
      </w:r>
      <w:r w:rsidRPr="00357FE1">
        <w:rPr>
          <w:color w:val="000000"/>
          <w:spacing w:val="1"/>
        </w:rPr>
        <w:t xml:space="preserve"> t</w:t>
      </w:r>
      <w:r w:rsidRPr="00357FE1">
        <w:rPr>
          <w:color w:val="000000"/>
        </w:rPr>
        <w:t>ë</w:t>
      </w:r>
      <w:r w:rsidRPr="00357FE1">
        <w:rPr>
          <w:color w:val="000000"/>
          <w:spacing w:val="1"/>
        </w:rPr>
        <w:t xml:space="preserve"> </w:t>
      </w:r>
      <w:r w:rsidRPr="00357FE1">
        <w:rPr>
          <w:color w:val="000000"/>
          <w:spacing w:val="-2"/>
        </w:rPr>
        <w:t>bë</w:t>
      </w:r>
      <w:r w:rsidRPr="00357FE1">
        <w:rPr>
          <w:color w:val="000000"/>
          <w:spacing w:val="3"/>
        </w:rPr>
        <w:t>j</w:t>
      </w:r>
      <w:r w:rsidRPr="00357FE1">
        <w:rPr>
          <w:color w:val="000000"/>
        </w:rPr>
        <w:t>në</w:t>
      </w:r>
      <w:r w:rsidRPr="00357FE1">
        <w:rPr>
          <w:color w:val="000000"/>
          <w:spacing w:val="1"/>
        </w:rPr>
        <w:t xml:space="preserve"> </w:t>
      </w:r>
      <w:r w:rsidRPr="00357FE1">
        <w:rPr>
          <w:color w:val="000000"/>
          <w:spacing w:val="-4"/>
        </w:rPr>
        <w:t>m</w:t>
      </w:r>
      <w:r w:rsidRPr="00357FE1">
        <w:rPr>
          <w:color w:val="000000"/>
        </w:rPr>
        <w:t>e</w:t>
      </w:r>
      <w:r w:rsidRPr="00357FE1">
        <w:rPr>
          <w:color w:val="000000"/>
          <w:spacing w:val="3"/>
        </w:rPr>
        <w:t xml:space="preserve"> </w:t>
      </w:r>
      <w:r w:rsidRPr="00357FE1">
        <w:rPr>
          <w:color w:val="000000"/>
        </w:rPr>
        <w:t>ndë</w:t>
      </w:r>
      <w:r w:rsidRPr="00357FE1">
        <w:rPr>
          <w:color w:val="000000"/>
          <w:spacing w:val="-1"/>
        </w:rPr>
        <w:t>r</w:t>
      </w:r>
      <w:r w:rsidRPr="00357FE1">
        <w:rPr>
          <w:color w:val="000000"/>
          <w:spacing w:val="1"/>
        </w:rPr>
        <w:t>ti</w:t>
      </w:r>
      <w:r w:rsidRPr="00357FE1">
        <w:rPr>
          <w:color w:val="000000"/>
          <w:spacing w:val="-4"/>
        </w:rPr>
        <w:t>m</w:t>
      </w:r>
      <w:r w:rsidRPr="00357FE1">
        <w:rPr>
          <w:color w:val="000000"/>
          <w:spacing w:val="1"/>
        </w:rPr>
        <w:t>i</w:t>
      </w:r>
      <w:r w:rsidRPr="00357FE1">
        <w:rPr>
          <w:color w:val="000000"/>
        </w:rPr>
        <w:t>n</w:t>
      </w:r>
      <w:r w:rsidRPr="00357FE1">
        <w:rPr>
          <w:color w:val="000000"/>
          <w:spacing w:val="3"/>
        </w:rPr>
        <w:t xml:space="preserve"> </w:t>
      </w:r>
      <w:r w:rsidRPr="00357FE1">
        <w:rPr>
          <w:color w:val="000000"/>
          <w:spacing w:val="-4"/>
        </w:rPr>
        <w:t>m</w:t>
      </w:r>
      <w:r w:rsidRPr="00357FE1">
        <w:rPr>
          <w:color w:val="000000"/>
        </w:rPr>
        <w:t>endo</w:t>
      </w:r>
      <w:r w:rsidRPr="00357FE1">
        <w:rPr>
          <w:color w:val="000000"/>
          <w:spacing w:val="1"/>
        </w:rPr>
        <w:t>r</w:t>
      </w:r>
      <w:r w:rsidRPr="00357FE1">
        <w:rPr>
          <w:color w:val="000000"/>
        </w:rPr>
        <w:t>, sh</w:t>
      </w:r>
      <w:r w:rsidRPr="00357FE1">
        <w:rPr>
          <w:color w:val="000000"/>
          <w:spacing w:val="-2"/>
        </w:rPr>
        <w:t>p</w:t>
      </w:r>
      <w:r w:rsidRPr="00357FE1">
        <w:rPr>
          <w:color w:val="000000"/>
          <w:spacing w:val="1"/>
        </w:rPr>
        <w:t>i</w:t>
      </w:r>
      <w:r w:rsidRPr="00357FE1">
        <w:rPr>
          <w:color w:val="000000"/>
          <w:spacing w:val="-2"/>
        </w:rPr>
        <w:t>r</w:t>
      </w:r>
      <w:r w:rsidRPr="00357FE1">
        <w:rPr>
          <w:color w:val="000000"/>
          <w:spacing w:val="1"/>
        </w:rPr>
        <w:t>t</w:t>
      </w:r>
      <w:r w:rsidRPr="00357FE1">
        <w:rPr>
          <w:color w:val="000000"/>
        </w:rPr>
        <w:t>ë</w:t>
      </w:r>
      <w:r w:rsidRPr="00357FE1">
        <w:rPr>
          <w:color w:val="000000"/>
          <w:spacing w:val="-1"/>
        </w:rPr>
        <w:t>r</w:t>
      </w:r>
      <w:r w:rsidRPr="00357FE1">
        <w:rPr>
          <w:color w:val="000000"/>
        </w:rPr>
        <w:t>or</w:t>
      </w:r>
      <w:r w:rsidRPr="00357FE1">
        <w:rPr>
          <w:color w:val="000000"/>
          <w:spacing w:val="1"/>
        </w:rPr>
        <w:t xml:space="preserve"> </w:t>
      </w:r>
      <w:r w:rsidRPr="00357FE1">
        <w:rPr>
          <w:color w:val="000000"/>
        </w:rPr>
        <w:t>dhe ps</w:t>
      </w:r>
      <w:r w:rsidRPr="00357FE1">
        <w:rPr>
          <w:color w:val="000000"/>
          <w:spacing w:val="1"/>
        </w:rPr>
        <w:t>i</w:t>
      </w:r>
      <w:r w:rsidRPr="00357FE1">
        <w:rPr>
          <w:color w:val="000000"/>
          <w:spacing w:val="-2"/>
        </w:rPr>
        <w:t>k</w:t>
      </w:r>
      <w:r w:rsidRPr="00357FE1">
        <w:rPr>
          <w:color w:val="000000"/>
        </w:rPr>
        <w:t>o</w:t>
      </w:r>
      <w:r w:rsidRPr="00357FE1">
        <w:rPr>
          <w:color w:val="000000"/>
          <w:spacing w:val="1"/>
        </w:rPr>
        <w:t>fi</w:t>
      </w:r>
      <w:r w:rsidRPr="00357FE1">
        <w:rPr>
          <w:color w:val="000000"/>
          <w:spacing w:val="-2"/>
        </w:rPr>
        <w:t>z</w:t>
      </w:r>
      <w:r w:rsidRPr="00357FE1">
        <w:rPr>
          <w:color w:val="000000"/>
          <w:spacing w:val="1"/>
        </w:rPr>
        <w:t>i</w:t>
      </w:r>
      <w:r w:rsidRPr="00357FE1">
        <w:rPr>
          <w:color w:val="000000"/>
        </w:rPr>
        <w:t>k</w:t>
      </w:r>
      <w:r w:rsidRPr="00357FE1">
        <w:rPr>
          <w:color w:val="000000"/>
          <w:spacing w:val="1"/>
        </w:rPr>
        <w:t xml:space="preserve"> t</w:t>
      </w:r>
      <w:r w:rsidRPr="00357FE1">
        <w:rPr>
          <w:color w:val="000000"/>
        </w:rPr>
        <w:t>ë</w:t>
      </w:r>
      <w:r w:rsidRPr="00357FE1">
        <w:rPr>
          <w:color w:val="000000"/>
          <w:spacing w:val="4"/>
        </w:rPr>
        <w:t xml:space="preserve"> </w:t>
      </w:r>
      <w:r w:rsidRPr="00357FE1">
        <w:rPr>
          <w:color w:val="000000"/>
          <w:spacing w:val="-2"/>
        </w:rPr>
        <w:t>n</w:t>
      </w:r>
      <w:r w:rsidRPr="00357FE1">
        <w:rPr>
          <w:color w:val="000000"/>
          <w:spacing w:val="1"/>
        </w:rPr>
        <w:t>j</w:t>
      </w:r>
      <w:r w:rsidRPr="00357FE1">
        <w:rPr>
          <w:color w:val="000000"/>
          <w:spacing w:val="-2"/>
        </w:rPr>
        <w:t>e</w:t>
      </w:r>
      <w:r w:rsidRPr="00357FE1">
        <w:rPr>
          <w:color w:val="000000"/>
          <w:spacing w:val="1"/>
        </w:rPr>
        <w:t>ri</w:t>
      </w:r>
      <w:r w:rsidRPr="00357FE1">
        <w:rPr>
          <w:color w:val="000000"/>
          <w:spacing w:val="-2"/>
        </w:rPr>
        <w:t>u</w:t>
      </w:r>
      <w:r w:rsidRPr="00357FE1">
        <w:rPr>
          <w:color w:val="000000"/>
        </w:rPr>
        <w:t>t</w:t>
      </w:r>
      <w:r w:rsidR="00F50389" w:rsidRPr="00357FE1">
        <w:rPr>
          <w:color w:val="000000"/>
        </w:rPr>
        <w:t>, sidomos i brezit të ri,</w:t>
      </w:r>
      <w:r w:rsidR="0050282C" w:rsidRPr="00357FE1">
        <w:rPr>
          <w:color w:val="000000"/>
        </w:rPr>
        <w:t xml:space="preserve"> </w:t>
      </w:r>
      <w:r w:rsidRPr="00357FE1">
        <w:rPr>
          <w:color w:val="000000"/>
          <w:spacing w:val="-2"/>
        </w:rPr>
        <w:t>s</w:t>
      </w:r>
      <w:r w:rsidRPr="00357FE1">
        <w:rPr>
          <w:color w:val="000000"/>
        </w:rPr>
        <w:t>i</w:t>
      </w:r>
      <w:r w:rsidRPr="00357FE1">
        <w:rPr>
          <w:color w:val="000000"/>
          <w:spacing w:val="4"/>
        </w:rPr>
        <w:t xml:space="preserve"> </w:t>
      </w:r>
      <w:r w:rsidRPr="00357FE1">
        <w:rPr>
          <w:color w:val="000000"/>
        </w:rPr>
        <w:t>p</w:t>
      </w:r>
      <w:r w:rsidRPr="00357FE1">
        <w:rPr>
          <w:color w:val="000000"/>
          <w:spacing w:val="1"/>
        </w:rPr>
        <w:t>r</w:t>
      </w:r>
      <w:r w:rsidRPr="00357FE1">
        <w:rPr>
          <w:color w:val="000000"/>
          <w:spacing w:val="-2"/>
        </w:rPr>
        <w:t>o</w:t>
      </w:r>
      <w:r w:rsidRPr="00357FE1">
        <w:rPr>
          <w:color w:val="000000"/>
        </w:rPr>
        <w:t>dh</w:t>
      </w:r>
      <w:r w:rsidRPr="00357FE1">
        <w:rPr>
          <w:color w:val="000000"/>
          <w:spacing w:val="1"/>
        </w:rPr>
        <w:t>i</w:t>
      </w:r>
      <w:r w:rsidRPr="00357FE1">
        <w:rPr>
          <w:color w:val="000000"/>
        </w:rPr>
        <w:t>m pë</w:t>
      </w:r>
      <w:r w:rsidRPr="00357FE1">
        <w:rPr>
          <w:color w:val="000000"/>
          <w:spacing w:val="1"/>
        </w:rPr>
        <w:t>rf</w:t>
      </w:r>
      <w:r w:rsidRPr="00357FE1">
        <w:rPr>
          <w:color w:val="000000"/>
        </w:rPr>
        <w:t>un</w:t>
      </w:r>
      <w:r w:rsidRPr="00357FE1">
        <w:rPr>
          <w:color w:val="000000"/>
          <w:spacing w:val="-2"/>
        </w:rPr>
        <w:t>d</w:t>
      </w:r>
      <w:r w:rsidRPr="00357FE1">
        <w:rPr>
          <w:color w:val="000000"/>
          <w:spacing w:val="1"/>
        </w:rPr>
        <w:t>i</w:t>
      </w:r>
      <w:r w:rsidRPr="00357FE1">
        <w:rPr>
          <w:color w:val="000000"/>
          <w:spacing w:val="-4"/>
        </w:rPr>
        <w:t>m</w:t>
      </w:r>
      <w:r w:rsidRPr="00357FE1">
        <w:rPr>
          <w:color w:val="000000"/>
          <w:spacing w:val="1"/>
        </w:rPr>
        <w:t>t</w:t>
      </w:r>
      <w:r w:rsidRPr="00357FE1">
        <w:rPr>
          <w:color w:val="000000"/>
        </w:rPr>
        <w:t>ar</w:t>
      </w:r>
      <w:r w:rsidRPr="00357FE1">
        <w:rPr>
          <w:color w:val="000000"/>
          <w:spacing w:val="5"/>
        </w:rPr>
        <w:t xml:space="preserve"> </w:t>
      </w:r>
      <w:r w:rsidRPr="00357FE1">
        <w:rPr>
          <w:color w:val="000000"/>
          <w:spacing w:val="-1"/>
        </w:rPr>
        <w:t>t</w:t>
      </w:r>
      <w:r w:rsidRPr="00357FE1">
        <w:rPr>
          <w:color w:val="000000"/>
        </w:rPr>
        <w:t>ë</w:t>
      </w:r>
      <w:r w:rsidRPr="00357FE1">
        <w:rPr>
          <w:color w:val="000000"/>
          <w:spacing w:val="4"/>
        </w:rPr>
        <w:t xml:space="preserve"> </w:t>
      </w:r>
      <w:r w:rsidRPr="00357FE1">
        <w:rPr>
          <w:color w:val="000000"/>
          <w:spacing w:val="-2"/>
        </w:rPr>
        <w:t>n</w:t>
      </w:r>
      <w:r w:rsidRPr="00357FE1">
        <w:rPr>
          <w:color w:val="000000"/>
          <w:spacing w:val="1"/>
        </w:rPr>
        <w:t>j</w:t>
      </w:r>
      <w:r w:rsidRPr="00357FE1">
        <w:rPr>
          <w:color w:val="000000"/>
        </w:rPr>
        <w:t>ë</w:t>
      </w:r>
      <w:r w:rsidRPr="00357FE1">
        <w:rPr>
          <w:color w:val="000000"/>
          <w:spacing w:val="2"/>
        </w:rPr>
        <w:t xml:space="preserve"> </w:t>
      </w:r>
      <w:r w:rsidRPr="00357FE1">
        <w:rPr>
          <w:color w:val="000000"/>
        </w:rPr>
        <w:t>c</w:t>
      </w:r>
      <w:r w:rsidRPr="00357FE1">
        <w:rPr>
          <w:color w:val="000000"/>
          <w:spacing w:val="1"/>
        </w:rPr>
        <w:t>i</w:t>
      </w:r>
      <w:r w:rsidRPr="00357FE1">
        <w:rPr>
          <w:color w:val="000000"/>
          <w:spacing w:val="-2"/>
        </w:rPr>
        <w:t>k</w:t>
      </w:r>
      <w:r w:rsidRPr="00357FE1">
        <w:rPr>
          <w:color w:val="000000"/>
          <w:spacing w:val="1"/>
        </w:rPr>
        <w:t>l</w:t>
      </w:r>
      <w:r w:rsidRPr="00357FE1">
        <w:rPr>
          <w:color w:val="000000"/>
        </w:rPr>
        <w:t>i</w:t>
      </w:r>
      <w:r w:rsidRPr="00357FE1">
        <w:rPr>
          <w:color w:val="000000"/>
          <w:spacing w:val="2"/>
        </w:rPr>
        <w:t xml:space="preserve"> </w:t>
      </w:r>
      <w:r w:rsidRPr="00357FE1">
        <w:rPr>
          <w:color w:val="000000"/>
          <w:spacing w:val="1"/>
        </w:rPr>
        <w:t>t</w:t>
      </w:r>
      <w:r w:rsidRPr="00357FE1">
        <w:rPr>
          <w:color w:val="000000"/>
        </w:rPr>
        <w:t>ë</w:t>
      </w:r>
      <w:r w:rsidRPr="00357FE1">
        <w:rPr>
          <w:color w:val="000000"/>
          <w:spacing w:val="4"/>
        </w:rPr>
        <w:t xml:space="preserve"> </w:t>
      </w:r>
      <w:r w:rsidRPr="00357FE1">
        <w:rPr>
          <w:color w:val="000000"/>
        </w:rPr>
        <w:t>ca</w:t>
      </w:r>
      <w:r w:rsidRPr="00357FE1">
        <w:rPr>
          <w:color w:val="000000"/>
          <w:spacing w:val="-2"/>
        </w:rPr>
        <w:t>k</w:t>
      </w:r>
      <w:r w:rsidRPr="00357FE1">
        <w:rPr>
          <w:color w:val="000000"/>
          <w:spacing w:val="1"/>
        </w:rPr>
        <w:t>t</w:t>
      </w:r>
      <w:r w:rsidRPr="00357FE1">
        <w:rPr>
          <w:color w:val="000000"/>
          <w:spacing w:val="-2"/>
        </w:rPr>
        <w:t>u</w:t>
      </w:r>
      <w:r w:rsidRPr="00357FE1">
        <w:rPr>
          <w:color w:val="000000"/>
        </w:rPr>
        <w:t>ar</w:t>
      </w:r>
      <w:r w:rsidRPr="00357FE1">
        <w:rPr>
          <w:color w:val="000000"/>
          <w:spacing w:val="2"/>
        </w:rPr>
        <w:t xml:space="preserve"> </w:t>
      </w:r>
      <w:r w:rsidRPr="00357FE1">
        <w:rPr>
          <w:color w:val="000000"/>
          <w:spacing w:val="1"/>
        </w:rPr>
        <w:t>t</w:t>
      </w:r>
      <w:r w:rsidRPr="00357FE1">
        <w:rPr>
          <w:color w:val="000000"/>
        </w:rPr>
        <w:t>ë</w:t>
      </w:r>
      <w:r w:rsidRPr="00357FE1">
        <w:rPr>
          <w:color w:val="000000"/>
          <w:spacing w:val="4"/>
        </w:rPr>
        <w:t xml:space="preserve"> </w:t>
      </w:r>
      <w:r w:rsidRPr="00357FE1">
        <w:rPr>
          <w:color w:val="000000"/>
        </w:rPr>
        <w:t>sh</w:t>
      </w:r>
      <w:r w:rsidRPr="00357FE1">
        <w:rPr>
          <w:color w:val="000000"/>
          <w:spacing w:val="-2"/>
        </w:rPr>
        <w:t>k</w:t>
      </w:r>
      <w:r w:rsidRPr="00357FE1">
        <w:rPr>
          <w:color w:val="000000"/>
        </w:rPr>
        <w:t>o</w:t>
      </w:r>
      <w:r w:rsidRPr="00357FE1">
        <w:rPr>
          <w:color w:val="000000"/>
          <w:spacing w:val="-1"/>
        </w:rPr>
        <w:t>l</w:t>
      </w:r>
      <w:r w:rsidRPr="00357FE1">
        <w:rPr>
          <w:color w:val="000000"/>
          <w:spacing w:val="1"/>
        </w:rPr>
        <w:t>l</w:t>
      </w:r>
      <w:r w:rsidRPr="00357FE1">
        <w:rPr>
          <w:color w:val="000000"/>
          <w:spacing w:val="-1"/>
        </w:rPr>
        <w:t>i</w:t>
      </w:r>
      <w:r w:rsidRPr="00357FE1">
        <w:rPr>
          <w:color w:val="000000"/>
          <w:spacing w:val="-4"/>
        </w:rPr>
        <w:t>m</w:t>
      </w:r>
      <w:r w:rsidRPr="00357FE1">
        <w:rPr>
          <w:color w:val="000000"/>
          <w:spacing w:val="1"/>
        </w:rPr>
        <w:t>i</w:t>
      </w:r>
      <w:r w:rsidRPr="00357FE1">
        <w:rPr>
          <w:color w:val="000000"/>
        </w:rPr>
        <w:t>t</w:t>
      </w:r>
      <w:r w:rsidR="00EB4498" w:rsidRPr="00357FE1">
        <w:rPr>
          <w:color w:val="000000"/>
        </w:rPr>
        <w:t>,</w:t>
      </w:r>
      <w:r w:rsidRPr="00357FE1">
        <w:rPr>
          <w:color w:val="000000"/>
          <w:spacing w:val="4"/>
        </w:rPr>
        <w:t xml:space="preserve"> </w:t>
      </w:r>
      <w:r w:rsidRPr="00357FE1">
        <w:rPr>
          <w:color w:val="000000"/>
        </w:rPr>
        <w:t>ë</w:t>
      </w:r>
      <w:r w:rsidRPr="00357FE1">
        <w:rPr>
          <w:color w:val="000000"/>
          <w:spacing w:val="1"/>
        </w:rPr>
        <w:t>s</w:t>
      </w:r>
      <w:r w:rsidRPr="00357FE1">
        <w:rPr>
          <w:color w:val="000000"/>
        </w:rPr>
        <w:t>h</w:t>
      </w:r>
      <w:r w:rsidRPr="00357FE1">
        <w:rPr>
          <w:color w:val="000000"/>
          <w:spacing w:val="1"/>
        </w:rPr>
        <w:t>t</w:t>
      </w:r>
      <w:r w:rsidRPr="00357FE1">
        <w:rPr>
          <w:color w:val="000000"/>
        </w:rPr>
        <w:t>ë</w:t>
      </w:r>
      <w:r w:rsidRPr="00357FE1">
        <w:rPr>
          <w:color w:val="000000"/>
          <w:spacing w:val="4"/>
        </w:rPr>
        <w:t xml:space="preserve"> </w:t>
      </w:r>
      <w:r w:rsidRPr="00357FE1">
        <w:rPr>
          <w:color w:val="000000"/>
          <w:spacing w:val="-6"/>
        </w:rPr>
        <w:t>m</w:t>
      </w:r>
      <w:r w:rsidRPr="00357FE1">
        <w:rPr>
          <w:color w:val="000000"/>
          <w:spacing w:val="3"/>
        </w:rPr>
        <w:t>j</w:t>
      </w:r>
      <w:r w:rsidRPr="00357FE1">
        <w:rPr>
          <w:color w:val="000000"/>
        </w:rPr>
        <w:t>a</w:t>
      </w:r>
      <w:r w:rsidRPr="00357FE1">
        <w:rPr>
          <w:color w:val="000000"/>
          <w:spacing w:val="-1"/>
        </w:rPr>
        <w:t>f</w:t>
      </w:r>
      <w:r w:rsidRPr="00357FE1">
        <w:rPr>
          <w:color w:val="000000"/>
        </w:rPr>
        <w:t>t</w:t>
      </w:r>
      <w:r w:rsidRPr="00357FE1">
        <w:rPr>
          <w:color w:val="000000"/>
          <w:spacing w:val="2"/>
        </w:rPr>
        <w:t xml:space="preserve"> </w:t>
      </w:r>
      <w:r w:rsidRPr="00357FE1">
        <w:rPr>
          <w:color w:val="000000"/>
        </w:rPr>
        <w:t>i ndë</w:t>
      </w:r>
      <w:r w:rsidRPr="00357FE1">
        <w:rPr>
          <w:color w:val="000000"/>
          <w:spacing w:val="-1"/>
        </w:rPr>
        <w:t>r</w:t>
      </w:r>
      <w:r w:rsidRPr="00357FE1">
        <w:rPr>
          <w:color w:val="000000"/>
          <w:spacing w:val="1"/>
        </w:rPr>
        <w:t>li</w:t>
      </w:r>
      <w:r w:rsidRPr="00357FE1">
        <w:rPr>
          <w:color w:val="000000"/>
          <w:spacing w:val="-2"/>
        </w:rPr>
        <w:t>k</w:t>
      </w:r>
      <w:r w:rsidRPr="00357FE1">
        <w:rPr>
          <w:color w:val="000000"/>
        </w:rPr>
        <w:t>ua</w:t>
      </w:r>
      <w:r w:rsidRPr="00357FE1">
        <w:rPr>
          <w:color w:val="000000"/>
          <w:spacing w:val="1"/>
        </w:rPr>
        <w:t>r</w:t>
      </w:r>
      <w:r w:rsidRPr="00357FE1">
        <w:rPr>
          <w:color w:val="000000"/>
        </w:rPr>
        <w:t xml:space="preserve">. </w:t>
      </w:r>
      <w:r w:rsidRPr="00357FE1">
        <w:rPr>
          <w:color w:val="000000"/>
          <w:spacing w:val="-1"/>
        </w:rPr>
        <w:t>K</w:t>
      </w:r>
      <w:r w:rsidRPr="00357FE1">
        <w:rPr>
          <w:color w:val="000000"/>
          <w:spacing w:val="1"/>
        </w:rPr>
        <w:t>j</w:t>
      </w:r>
      <w:r w:rsidRPr="00357FE1">
        <w:rPr>
          <w:color w:val="000000"/>
        </w:rPr>
        <w:t>o</w:t>
      </w:r>
      <w:r w:rsidRPr="00357FE1">
        <w:rPr>
          <w:color w:val="000000"/>
          <w:spacing w:val="2"/>
        </w:rPr>
        <w:t xml:space="preserve"> </w:t>
      </w:r>
      <w:r w:rsidRPr="00357FE1">
        <w:rPr>
          <w:color w:val="000000"/>
        </w:rPr>
        <w:t>aq</w:t>
      </w:r>
      <w:r w:rsidRPr="00357FE1">
        <w:rPr>
          <w:color w:val="000000"/>
          <w:spacing w:val="3"/>
        </w:rPr>
        <w:t xml:space="preserve"> </w:t>
      </w:r>
      <w:r w:rsidRPr="00357FE1">
        <w:rPr>
          <w:color w:val="000000"/>
          <w:spacing w:val="-4"/>
        </w:rPr>
        <w:t>m</w:t>
      </w:r>
      <w:r w:rsidRPr="00357FE1">
        <w:rPr>
          <w:color w:val="000000"/>
        </w:rPr>
        <w:t>ë</w:t>
      </w:r>
      <w:r w:rsidRPr="00357FE1">
        <w:rPr>
          <w:color w:val="000000"/>
          <w:spacing w:val="3"/>
        </w:rPr>
        <w:t xml:space="preserve"> </w:t>
      </w:r>
      <w:r w:rsidRPr="00357FE1">
        <w:rPr>
          <w:color w:val="000000"/>
        </w:rPr>
        <w:t>pa</w:t>
      </w:r>
      <w:r w:rsidRPr="00357FE1">
        <w:rPr>
          <w:color w:val="000000"/>
          <w:spacing w:val="1"/>
        </w:rPr>
        <w:t>r</w:t>
      </w:r>
      <w:r w:rsidRPr="00357FE1">
        <w:rPr>
          <w:color w:val="000000"/>
        </w:rPr>
        <w:t>ë</w:t>
      </w:r>
      <w:r w:rsidRPr="00357FE1">
        <w:rPr>
          <w:color w:val="000000"/>
          <w:spacing w:val="3"/>
        </w:rPr>
        <w:t xml:space="preserve"> </w:t>
      </w:r>
      <w:r w:rsidRPr="00357FE1">
        <w:rPr>
          <w:color w:val="000000"/>
          <w:spacing w:val="-2"/>
        </w:rPr>
        <w:t>k</w:t>
      </w:r>
      <w:r w:rsidRPr="00357FE1">
        <w:rPr>
          <w:color w:val="000000"/>
        </w:rPr>
        <w:t>ur</w:t>
      </w:r>
      <w:r w:rsidRPr="00357FE1">
        <w:rPr>
          <w:color w:val="000000"/>
          <w:spacing w:val="3"/>
        </w:rPr>
        <w:t xml:space="preserve"> </w:t>
      </w:r>
      <w:r w:rsidRPr="00357FE1">
        <w:rPr>
          <w:color w:val="000000"/>
          <w:spacing w:val="-2"/>
        </w:rPr>
        <w:t>k</w:t>
      </w:r>
      <w:r w:rsidRPr="00357FE1">
        <w:rPr>
          <w:color w:val="000000"/>
          <w:spacing w:val="1"/>
        </w:rPr>
        <w:t>i</w:t>
      </w:r>
      <w:r w:rsidRPr="00357FE1">
        <w:rPr>
          <w:color w:val="000000"/>
        </w:rPr>
        <w:t>het</w:t>
      </w:r>
      <w:r w:rsidRPr="00357FE1">
        <w:rPr>
          <w:color w:val="000000"/>
          <w:spacing w:val="7"/>
        </w:rPr>
        <w:t xml:space="preserve"> </w:t>
      </w:r>
      <w:r w:rsidRPr="00357FE1">
        <w:rPr>
          <w:color w:val="000000"/>
        </w:rPr>
        <w:t>pa</w:t>
      </w:r>
      <w:r w:rsidRPr="00357FE1">
        <w:rPr>
          <w:color w:val="000000"/>
          <w:spacing w:val="-1"/>
        </w:rPr>
        <w:t>r</w:t>
      </w:r>
      <w:r w:rsidRPr="00357FE1">
        <w:rPr>
          <w:color w:val="000000"/>
        </w:rPr>
        <w:t>a</w:t>
      </w:r>
      <w:r w:rsidRPr="00357FE1">
        <w:rPr>
          <w:color w:val="000000"/>
          <w:spacing w:val="1"/>
        </w:rPr>
        <w:t>s</w:t>
      </w:r>
      <w:r w:rsidRPr="00357FE1">
        <w:rPr>
          <w:color w:val="000000"/>
          <w:spacing w:val="-2"/>
        </w:rPr>
        <w:t>y</w:t>
      </w:r>
      <w:r w:rsidRPr="00357FE1">
        <w:rPr>
          <w:color w:val="000000"/>
        </w:rPr>
        <w:t>sh</w:t>
      </w:r>
      <w:r w:rsidR="00F50389" w:rsidRPr="00357FE1">
        <w:rPr>
          <w:color w:val="000000"/>
        </w:rPr>
        <w:t xml:space="preserve"> </w:t>
      </w:r>
      <w:r w:rsidR="00EB4498" w:rsidRPr="00357FE1">
        <w:rPr>
          <w:color w:val="000000"/>
        </w:rPr>
        <w:t>se</w:t>
      </w:r>
      <w:r w:rsidRPr="00357FE1">
        <w:rPr>
          <w:color w:val="000000"/>
          <w:spacing w:val="3"/>
        </w:rPr>
        <w:t xml:space="preserve"> </w:t>
      </w:r>
      <w:r w:rsidRPr="00357FE1">
        <w:rPr>
          <w:color w:val="000000"/>
        </w:rPr>
        <w:t>d</w:t>
      </w:r>
      <w:r w:rsidRPr="00357FE1">
        <w:rPr>
          <w:color w:val="000000"/>
          <w:spacing w:val="1"/>
        </w:rPr>
        <w:t>r</w:t>
      </w:r>
      <w:r w:rsidRPr="00357FE1">
        <w:rPr>
          <w:color w:val="000000"/>
          <w:spacing w:val="-2"/>
        </w:rPr>
        <w:t>e</w:t>
      </w:r>
      <w:r w:rsidRPr="00357FE1">
        <w:rPr>
          <w:color w:val="000000"/>
          <w:spacing w:val="1"/>
        </w:rPr>
        <w:t>j</w:t>
      </w:r>
      <w:r w:rsidRPr="00357FE1">
        <w:rPr>
          <w:color w:val="000000"/>
          <w:spacing w:val="-1"/>
        </w:rPr>
        <w:t>t</w:t>
      </w:r>
      <w:r w:rsidRPr="00357FE1">
        <w:rPr>
          <w:color w:val="000000"/>
          <w:spacing w:val="1"/>
        </w:rPr>
        <w:t>i</w:t>
      </w:r>
      <w:r w:rsidRPr="00357FE1">
        <w:rPr>
          <w:color w:val="000000"/>
          <w:spacing w:val="-4"/>
        </w:rPr>
        <w:t>m</w:t>
      </w:r>
      <w:r w:rsidRPr="00357FE1">
        <w:rPr>
          <w:color w:val="000000"/>
        </w:rPr>
        <w:t>i</w:t>
      </w:r>
      <w:r w:rsidRPr="00357FE1">
        <w:rPr>
          <w:color w:val="000000"/>
          <w:spacing w:val="3"/>
        </w:rPr>
        <w:t xml:space="preserve"> </w:t>
      </w:r>
      <w:r w:rsidRPr="00357FE1">
        <w:rPr>
          <w:color w:val="000000"/>
        </w:rPr>
        <w:t>i</w:t>
      </w:r>
      <w:r w:rsidRPr="00357FE1">
        <w:rPr>
          <w:color w:val="000000"/>
          <w:spacing w:val="3"/>
        </w:rPr>
        <w:t xml:space="preserve"> </w:t>
      </w:r>
      <w:r w:rsidRPr="00357FE1">
        <w:rPr>
          <w:color w:val="000000"/>
          <w:spacing w:val="1"/>
        </w:rPr>
        <w:t>i</w:t>
      </w:r>
      <w:r w:rsidRPr="00357FE1">
        <w:rPr>
          <w:color w:val="000000"/>
        </w:rPr>
        <w:t>ns</w:t>
      </w:r>
      <w:r w:rsidRPr="00357FE1">
        <w:rPr>
          <w:color w:val="000000"/>
          <w:spacing w:val="-1"/>
        </w:rPr>
        <w:t>t</w:t>
      </w:r>
      <w:r w:rsidRPr="00357FE1">
        <w:rPr>
          <w:color w:val="000000"/>
          <w:spacing w:val="1"/>
        </w:rPr>
        <w:t>it</w:t>
      </w:r>
      <w:r w:rsidRPr="00357FE1">
        <w:rPr>
          <w:color w:val="000000"/>
          <w:spacing w:val="-2"/>
        </w:rPr>
        <w:t>u</w:t>
      </w:r>
      <w:r w:rsidRPr="00357FE1">
        <w:rPr>
          <w:color w:val="000000"/>
        </w:rPr>
        <w:t>c</w:t>
      </w:r>
      <w:r w:rsidRPr="00357FE1">
        <w:rPr>
          <w:color w:val="000000"/>
          <w:spacing w:val="1"/>
        </w:rPr>
        <w:t>i</w:t>
      </w:r>
      <w:r w:rsidRPr="00357FE1">
        <w:rPr>
          <w:color w:val="000000"/>
          <w:spacing w:val="-2"/>
        </w:rPr>
        <w:t>o</w:t>
      </w:r>
      <w:r w:rsidRPr="00357FE1">
        <w:rPr>
          <w:color w:val="000000"/>
        </w:rPr>
        <w:t>n</w:t>
      </w:r>
      <w:r w:rsidRPr="00357FE1">
        <w:rPr>
          <w:color w:val="000000"/>
          <w:spacing w:val="-1"/>
        </w:rPr>
        <w:t>i</w:t>
      </w:r>
      <w:r w:rsidRPr="00357FE1">
        <w:rPr>
          <w:color w:val="000000"/>
        </w:rPr>
        <w:t>t</w:t>
      </w:r>
      <w:r w:rsidR="00F50389" w:rsidRPr="00357FE1">
        <w:rPr>
          <w:color w:val="000000"/>
        </w:rPr>
        <w:t xml:space="preserve"> arsimor kalon</w:t>
      </w:r>
      <w:r w:rsidR="0050282C" w:rsidRPr="00357FE1">
        <w:rPr>
          <w:color w:val="000000"/>
        </w:rPr>
        <w:t xml:space="preserve"> </w:t>
      </w:r>
      <w:r w:rsidRPr="00357FE1">
        <w:rPr>
          <w:color w:val="000000"/>
        </w:rPr>
        <w:t>në</w:t>
      </w:r>
      <w:r w:rsidR="00F50389" w:rsidRPr="00357FE1">
        <w:rPr>
          <w:color w:val="000000"/>
        </w:rPr>
        <w:t>për</w:t>
      </w:r>
      <w:r w:rsidRPr="00357FE1">
        <w:rPr>
          <w:color w:val="000000"/>
          <w:spacing w:val="3"/>
        </w:rPr>
        <w:t xml:space="preserve"> </w:t>
      </w:r>
      <w:r w:rsidRPr="00357FE1">
        <w:rPr>
          <w:color w:val="000000"/>
        </w:rPr>
        <w:t>s</w:t>
      </w:r>
      <w:r w:rsidRPr="00357FE1">
        <w:rPr>
          <w:color w:val="000000"/>
          <w:spacing w:val="-2"/>
        </w:rPr>
        <w:t>h</w:t>
      </w:r>
      <w:r w:rsidRPr="00357FE1">
        <w:rPr>
          <w:color w:val="000000"/>
        </w:rPr>
        <w:t>u</w:t>
      </w:r>
      <w:r w:rsidRPr="00357FE1">
        <w:rPr>
          <w:color w:val="000000"/>
          <w:spacing w:val="-4"/>
        </w:rPr>
        <w:t>m</w:t>
      </w:r>
      <w:r w:rsidRPr="00357FE1">
        <w:rPr>
          <w:color w:val="000000"/>
        </w:rPr>
        <w:t>ë</w:t>
      </w:r>
      <w:r w:rsidRPr="00357FE1">
        <w:rPr>
          <w:color w:val="000000"/>
          <w:spacing w:val="3"/>
        </w:rPr>
        <w:t xml:space="preserve"> </w:t>
      </w:r>
      <w:r w:rsidRPr="00357FE1">
        <w:rPr>
          <w:color w:val="000000"/>
        </w:rPr>
        <w:t>sh</w:t>
      </w:r>
      <w:r w:rsidRPr="00357FE1">
        <w:rPr>
          <w:color w:val="000000"/>
          <w:spacing w:val="1"/>
        </w:rPr>
        <w:t>ti</w:t>
      </w:r>
      <w:r w:rsidRPr="00357FE1">
        <w:rPr>
          <w:color w:val="000000"/>
          <w:spacing w:val="-2"/>
        </w:rPr>
        <w:t>g</w:t>
      </w:r>
      <w:r w:rsidRPr="00357FE1">
        <w:rPr>
          <w:color w:val="000000"/>
          <w:spacing w:val="3"/>
        </w:rPr>
        <w:t>j</w:t>
      </w:r>
      <w:r w:rsidRPr="00357FE1">
        <w:rPr>
          <w:color w:val="000000"/>
        </w:rPr>
        <w:t xml:space="preserve">e </w:t>
      </w:r>
      <w:r w:rsidRPr="00357FE1">
        <w:rPr>
          <w:color w:val="000000"/>
          <w:spacing w:val="1"/>
        </w:rPr>
        <w:t>t</w:t>
      </w:r>
      <w:r w:rsidRPr="00357FE1">
        <w:rPr>
          <w:color w:val="000000"/>
        </w:rPr>
        <w:t>ë ndë</w:t>
      </w:r>
      <w:r w:rsidRPr="00357FE1">
        <w:rPr>
          <w:color w:val="000000"/>
          <w:spacing w:val="-1"/>
        </w:rPr>
        <w:t>r</w:t>
      </w:r>
      <w:r w:rsidRPr="00357FE1">
        <w:rPr>
          <w:color w:val="000000"/>
          <w:spacing w:val="1"/>
        </w:rPr>
        <w:t>li</w:t>
      </w:r>
      <w:r w:rsidRPr="00357FE1">
        <w:rPr>
          <w:color w:val="000000"/>
          <w:spacing w:val="-2"/>
        </w:rPr>
        <w:t>k</w:t>
      </w:r>
      <w:r w:rsidRPr="00357FE1">
        <w:rPr>
          <w:color w:val="000000"/>
        </w:rPr>
        <w:t>ua</w:t>
      </w:r>
      <w:r w:rsidRPr="00357FE1">
        <w:rPr>
          <w:color w:val="000000"/>
          <w:spacing w:val="-1"/>
        </w:rPr>
        <w:t>r</w:t>
      </w:r>
      <w:r w:rsidRPr="00357FE1">
        <w:rPr>
          <w:color w:val="000000"/>
        </w:rPr>
        <w:t>a</w:t>
      </w:r>
      <w:r w:rsidRPr="00357FE1">
        <w:rPr>
          <w:color w:val="000000"/>
          <w:spacing w:val="2"/>
        </w:rPr>
        <w:t xml:space="preserve"> </w:t>
      </w:r>
      <w:r w:rsidRPr="00357FE1">
        <w:rPr>
          <w:color w:val="000000"/>
        </w:rPr>
        <w:t>për</w:t>
      </w:r>
      <w:r w:rsidRPr="00357FE1">
        <w:rPr>
          <w:color w:val="000000"/>
          <w:spacing w:val="1"/>
        </w:rPr>
        <w:t xml:space="preserve"> t</w:t>
      </w:r>
      <w:r w:rsidRPr="00357FE1">
        <w:rPr>
          <w:color w:val="000000"/>
        </w:rPr>
        <w:t>ë</w:t>
      </w:r>
      <w:r w:rsidRPr="00357FE1">
        <w:rPr>
          <w:color w:val="000000"/>
          <w:spacing w:val="2"/>
        </w:rPr>
        <w:t xml:space="preserve"> </w:t>
      </w:r>
      <w:r w:rsidRPr="00357FE1">
        <w:rPr>
          <w:color w:val="000000"/>
          <w:spacing w:val="-2"/>
        </w:rPr>
        <w:t>p</w:t>
      </w:r>
      <w:r w:rsidRPr="00357FE1">
        <w:rPr>
          <w:color w:val="000000"/>
          <w:spacing w:val="1"/>
        </w:rPr>
        <w:t>r</w:t>
      </w:r>
      <w:r w:rsidRPr="00357FE1">
        <w:rPr>
          <w:color w:val="000000"/>
        </w:rPr>
        <w:t>odh</w:t>
      </w:r>
      <w:r w:rsidRPr="00357FE1">
        <w:rPr>
          <w:color w:val="000000"/>
          <w:spacing w:val="-2"/>
        </w:rPr>
        <w:t>u</w:t>
      </w:r>
      <w:r w:rsidRPr="00357FE1">
        <w:rPr>
          <w:color w:val="000000"/>
        </w:rPr>
        <w:t>ar</w:t>
      </w:r>
      <w:r w:rsidRPr="00357FE1">
        <w:rPr>
          <w:color w:val="000000"/>
          <w:spacing w:val="3"/>
        </w:rPr>
        <w:t xml:space="preserve"> </w:t>
      </w:r>
      <w:r w:rsidRPr="00357FE1">
        <w:rPr>
          <w:color w:val="000000"/>
        </w:rPr>
        <w:t>p</w:t>
      </w:r>
      <w:r w:rsidRPr="00357FE1">
        <w:rPr>
          <w:color w:val="000000"/>
          <w:spacing w:val="-2"/>
        </w:rPr>
        <w:t>r</w:t>
      </w:r>
      <w:r w:rsidRPr="00357FE1">
        <w:rPr>
          <w:color w:val="000000"/>
        </w:rPr>
        <w:t>o</w:t>
      </w:r>
      <w:r w:rsidRPr="00357FE1">
        <w:rPr>
          <w:color w:val="000000"/>
          <w:spacing w:val="-2"/>
        </w:rPr>
        <w:t>f</w:t>
      </w:r>
      <w:r w:rsidRPr="00357FE1">
        <w:rPr>
          <w:color w:val="000000"/>
          <w:spacing w:val="1"/>
        </w:rPr>
        <w:t>il</w:t>
      </w:r>
      <w:r w:rsidRPr="00357FE1">
        <w:rPr>
          <w:color w:val="000000"/>
        </w:rPr>
        <w:t xml:space="preserve">e </w:t>
      </w:r>
      <w:r w:rsidRPr="00357FE1">
        <w:rPr>
          <w:color w:val="000000"/>
          <w:spacing w:val="1"/>
        </w:rPr>
        <w:t>t</w:t>
      </w:r>
      <w:r w:rsidRPr="00357FE1">
        <w:rPr>
          <w:color w:val="000000"/>
        </w:rPr>
        <w:t>ë</w:t>
      </w:r>
      <w:r w:rsidRPr="00357FE1">
        <w:rPr>
          <w:color w:val="000000"/>
          <w:spacing w:val="2"/>
        </w:rPr>
        <w:t xml:space="preserve"> </w:t>
      </w:r>
      <w:r w:rsidRPr="00357FE1">
        <w:rPr>
          <w:color w:val="000000"/>
          <w:spacing w:val="-2"/>
        </w:rPr>
        <w:t>s</w:t>
      </w:r>
      <w:r w:rsidRPr="00357FE1">
        <w:rPr>
          <w:color w:val="000000"/>
        </w:rPr>
        <w:t>hu</w:t>
      </w:r>
      <w:r w:rsidRPr="00357FE1">
        <w:rPr>
          <w:color w:val="000000"/>
          <w:spacing w:val="-4"/>
        </w:rPr>
        <w:t>m</w:t>
      </w:r>
      <w:r w:rsidRPr="00357FE1">
        <w:rPr>
          <w:color w:val="000000"/>
          <w:spacing w:val="1"/>
        </w:rPr>
        <w:t>t</w:t>
      </w:r>
      <w:r w:rsidRPr="00357FE1">
        <w:rPr>
          <w:color w:val="000000"/>
        </w:rPr>
        <w:t>a</w:t>
      </w:r>
      <w:r w:rsidRPr="00357FE1">
        <w:rPr>
          <w:color w:val="000000"/>
          <w:spacing w:val="2"/>
        </w:rPr>
        <w:t xml:space="preserve"> </w:t>
      </w:r>
      <w:r w:rsidRPr="00357FE1">
        <w:rPr>
          <w:color w:val="000000"/>
          <w:spacing w:val="-2"/>
        </w:rPr>
        <w:t>n</w:t>
      </w:r>
      <w:r w:rsidRPr="00357FE1">
        <w:rPr>
          <w:color w:val="000000"/>
          <w:spacing w:val="3"/>
        </w:rPr>
        <w:t>j</w:t>
      </w:r>
      <w:r w:rsidRPr="00357FE1">
        <w:rPr>
          <w:color w:val="000000"/>
          <w:spacing w:val="-2"/>
        </w:rPr>
        <w:t>e</w:t>
      </w:r>
      <w:r w:rsidRPr="00357FE1">
        <w:rPr>
          <w:color w:val="000000"/>
          <w:spacing w:val="1"/>
        </w:rPr>
        <w:t>r</w:t>
      </w:r>
      <w:r w:rsidRPr="00357FE1">
        <w:rPr>
          <w:color w:val="000000"/>
          <w:spacing w:val="-2"/>
        </w:rPr>
        <w:t>ëz</w:t>
      </w:r>
      <w:r w:rsidRPr="00357FE1">
        <w:rPr>
          <w:color w:val="000000"/>
          <w:spacing w:val="1"/>
        </w:rPr>
        <w:t>i</w:t>
      </w:r>
      <w:r w:rsidRPr="00357FE1">
        <w:rPr>
          <w:color w:val="000000"/>
        </w:rPr>
        <w:t>sh,</w:t>
      </w:r>
      <w:r w:rsidRPr="00357FE1">
        <w:rPr>
          <w:color w:val="000000"/>
          <w:spacing w:val="2"/>
        </w:rPr>
        <w:t xml:space="preserve"> </w:t>
      </w:r>
      <w:r w:rsidRPr="00357FE1">
        <w:rPr>
          <w:color w:val="000000"/>
        </w:rPr>
        <w:t>s</w:t>
      </w:r>
      <w:r w:rsidRPr="00357FE1">
        <w:rPr>
          <w:color w:val="000000"/>
          <w:spacing w:val="1"/>
        </w:rPr>
        <w:t>i</w:t>
      </w:r>
      <w:r w:rsidRPr="00357FE1">
        <w:rPr>
          <w:color w:val="000000"/>
          <w:spacing w:val="-2"/>
        </w:rPr>
        <w:t>p</w:t>
      </w:r>
      <w:r w:rsidRPr="00357FE1">
        <w:rPr>
          <w:color w:val="000000"/>
        </w:rPr>
        <w:t>as</w:t>
      </w:r>
      <w:r w:rsidRPr="00357FE1">
        <w:rPr>
          <w:color w:val="000000"/>
          <w:spacing w:val="3"/>
        </w:rPr>
        <w:t xml:space="preserve"> </w:t>
      </w:r>
      <w:r w:rsidRPr="00357FE1">
        <w:rPr>
          <w:color w:val="000000"/>
          <w:spacing w:val="-2"/>
        </w:rPr>
        <w:t>p</w:t>
      </w:r>
      <w:r w:rsidRPr="00357FE1">
        <w:rPr>
          <w:color w:val="000000"/>
          <w:spacing w:val="1"/>
        </w:rPr>
        <w:t>r</w:t>
      </w:r>
      <w:r w:rsidRPr="00357FE1">
        <w:rPr>
          <w:color w:val="000000"/>
          <w:spacing w:val="-1"/>
        </w:rPr>
        <w:t>i</w:t>
      </w:r>
      <w:r w:rsidRPr="00357FE1">
        <w:rPr>
          <w:color w:val="000000"/>
          <w:spacing w:val="-2"/>
        </w:rPr>
        <w:t>r</w:t>
      </w:r>
      <w:r w:rsidRPr="00357FE1">
        <w:rPr>
          <w:color w:val="000000"/>
          <w:spacing w:val="3"/>
        </w:rPr>
        <w:t>j</w:t>
      </w:r>
      <w:r w:rsidRPr="00357FE1">
        <w:rPr>
          <w:color w:val="000000"/>
        </w:rPr>
        <w:t>e</w:t>
      </w:r>
      <w:r w:rsidRPr="00357FE1">
        <w:rPr>
          <w:color w:val="000000"/>
          <w:spacing w:val="-2"/>
        </w:rPr>
        <w:t>v</w:t>
      </w:r>
      <w:r w:rsidRPr="00357FE1">
        <w:rPr>
          <w:color w:val="000000"/>
        </w:rPr>
        <w:t>e</w:t>
      </w:r>
      <w:r w:rsidRPr="00357FE1">
        <w:rPr>
          <w:color w:val="000000"/>
          <w:spacing w:val="2"/>
        </w:rPr>
        <w:t xml:space="preserve"> </w:t>
      </w:r>
      <w:r w:rsidRPr="00357FE1">
        <w:rPr>
          <w:color w:val="000000"/>
          <w:spacing w:val="-1"/>
        </w:rPr>
        <w:t>t</w:t>
      </w:r>
      <w:r w:rsidRPr="00357FE1">
        <w:rPr>
          <w:color w:val="000000"/>
        </w:rPr>
        <w:t>ë</w:t>
      </w:r>
      <w:r w:rsidRPr="00357FE1">
        <w:rPr>
          <w:color w:val="000000"/>
          <w:spacing w:val="2"/>
        </w:rPr>
        <w:t xml:space="preserve"> </w:t>
      </w:r>
      <w:r w:rsidRPr="00357FE1">
        <w:rPr>
          <w:color w:val="000000"/>
          <w:spacing w:val="1"/>
        </w:rPr>
        <w:t>t</w:t>
      </w:r>
      <w:r w:rsidRPr="00357FE1">
        <w:rPr>
          <w:color w:val="000000"/>
          <w:spacing w:val="-2"/>
        </w:rPr>
        <w:t>yr</w:t>
      </w:r>
      <w:r w:rsidRPr="00357FE1">
        <w:rPr>
          <w:color w:val="000000"/>
        </w:rPr>
        <w:t>e</w:t>
      </w:r>
      <w:r w:rsidRPr="00357FE1">
        <w:rPr>
          <w:color w:val="000000"/>
          <w:spacing w:val="2"/>
        </w:rPr>
        <w:t xml:space="preserve"> </w:t>
      </w:r>
      <w:r w:rsidRPr="00357FE1">
        <w:rPr>
          <w:color w:val="000000"/>
        </w:rPr>
        <w:t>na</w:t>
      </w:r>
      <w:r w:rsidRPr="00357FE1">
        <w:rPr>
          <w:color w:val="000000"/>
          <w:spacing w:val="1"/>
        </w:rPr>
        <w:t>t</w:t>
      </w:r>
      <w:r w:rsidRPr="00357FE1">
        <w:rPr>
          <w:color w:val="000000"/>
          <w:spacing w:val="-2"/>
        </w:rPr>
        <w:t>y</w:t>
      </w:r>
      <w:r w:rsidRPr="00357FE1">
        <w:rPr>
          <w:color w:val="000000"/>
          <w:spacing w:val="1"/>
        </w:rPr>
        <w:t>r</w:t>
      </w:r>
      <w:r w:rsidRPr="00357FE1">
        <w:rPr>
          <w:color w:val="000000"/>
          <w:spacing w:val="-2"/>
        </w:rPr>
        <w:t>o</w:t>
      </w:r>
      <w:r w:rsidRPr="00357FE1">
        <w:rPr>
          <w:color w:val="000000"/>
          <w:spacing w:val="1"/>
        </w:rPr>
        <w:t>r</w:t>
      </w:r>
      <w:r w:rsidRPr="00357FE1">
        <w:rPr>
          <w:color w:val="000000"/>
        </w:rPr>
        <w:t>e</w:t>
      </w:r>
      <w:r w:rsidRPr="00357FE1">
        <w:rPr>
          <w:color w:val="000000"/>
          <w:spacing w:val="2"/>
        </w:rPr>
        <w:t xml:space="preserve"> </w:t>
      </w:r>
      <w:r w:rsidRPr="00357FE1">
        <w:rPr>
          <w:color w:val="000000"/>
        </w:rPr>
        <w:t>d</w:t>
      </w:r>
      <w:r w:rsidRPr="00357FE1">
        <w:rPr>
          <w:color w:val="000000"/>
          <w:spacing w:val="-2"/>
        </w:rPr>
        <w:t>h</w:t>
      </w:r>
      <w:r w:rsidRPr="00357FE1">
        <w:rPr>
          <w:color w:val="000000"/>
        </w:rPr>
        <w:t xml:space="preserve">e </w:t>
      </w:r>
      <w:r w:rsidRPr="00357FE1">
        <w:rPr>
          <w:color w:val="000000"/>
          <w:spacing w:val="-2"/>
        </w:rPr>
        <w:t>k</w:t>
      </w:r>
      <w:r w:rsidRPr="00357FE1">
        <w:rPr>
          <w:color w:val="000000"/>
        </w:rPr>
        <w:t>ë</w:t>
      </w:r>
      <w:r w:rsidRPr="00357FE1">
        <w:rPr>
          <w:color w:val="000000"/>
          <w:spacing w:val="1"/>
        </w:rPr>
        <w:t>r</w:t>
      </w:r>
      <w:r w:rsidRPr="00357FE1">
        <w:rPr>
          <w:color w:val="000000"/>
          <w:spacing w:val="-2"/>
        </w:rPr>
        <w:t>k</w:t>
      </w:r>
      <w:r w:rsidRPr="00357FE1">
        <w:rPr>
          <w:color w:val="000000"/>
        </w:rPr>
        <w:t>e</w:t>
      </w:r>
      <w:r w:rsidRPr="00357FE1">
        <w:rPr>
          <w:color w:val="000000"/>
          <w:spacing w:val="1"/>
        </w:rPr>
        <w:t>s</w:t>
      </w:r>
      <w:r w:rsidRPr="00357FE1">
        <w:rPr>
          <w:color w:val="000000"/>
        </w:rPr>
        <w:t>a</w:t>
      </w:r>
      <w:r w:rsidRPr="00357FE1">
        <w:rPr>
          <w:color w:val="000000"/>
          <w:spacing w:val="-2"/>
        </w:rPr>
        <w:t>v</w:t>
      </w:r>
      <w:r w:rsidRPr="00357FE1">
        <w:rPr>
          <w:color w:val="000000"/>
        </w:rPr>
        <w:t>e</w:t>
      </w:r>
      <w:r w:rsidRPr="00357FE1">
        <w:rPr>
          <w:color w:val="000000"/>
          <w:spacing w:val="27"/>
        </w:rPr>
        <w:t xml:space="preserve"> </w:t>
      </w:r>
      <w:r w:rsidRPr="00357FE1">
        <w:rPr>
          <w:color w:val="000000"/>
          <w:spacing w:val="1"/>
        </w:rPr>
        <w:t>t</w:t>
      </w:r>
      <w:r w:rsidRPr="00357FE1">
        <w:rPr>
          <w:color w:val="000000"/>
        </w:rPr>
        <w:t>ë</w:t>
      </w:r>
      <w:r w:rsidRPr="00357FE1">
        <w:rPr>
          <w:color w:val="000000"/>
          <w:spacing w:val="27"/>
        </w:rPr>
        <w:t xml:space="preserve"> </w:t>
      </w:r>
      <w:r w:rsidRPr="00357FE1">
        <w:rPr>
          <w:color w:val="000000"/>
        </w:rPr>
        <w:t>nd</w:t>
      </w:r>
      <w:r w:rsidRPr="00357FE1">
        <w:rPr>
          <w:color w:val="000000"/>
          <w:spacing w:val="1"/>
        </w:rPr>
        <w:t>r</w:t>
      </w:r>
      <w:r w:rsidRPr="00357FE1">
        <w:rPr>
          <w:color w:val="000000"/>
          <w:spacing w:val="-2"/>
        </w:rPr>
        <w:t>y</w:t>
      </w:r>
      <w:r w:rsidRPr="00357FE1">
        <w:rPr>
          <w:color w:val="000000"/>
        </w:rPr>
        <w:t>sh</w:t>
      </w:r>
      <w:r w:rsidRPr="00357FE1">
        <w:rPr>
          <w:color w:val="000000"/>
          <w:spacing w:val="-3"/>
        </w:rPr>
        <w:t>m</w:t>
      </w:r>
      <w:r w:rsidRPr="00357FE1">
        <w:rPr>
          <w:color w:val="000000"/>
        </w:rPr>
        <w:t>e</w:t>
      </w:r>
      <w:r w:rsidRPr="00357FE1">
        <w:rPr>
          <w:color w:val="000000"/>
          <w:spacing w:val="27"/>
        </w:rPr>
        <w:t xml:space="preserve"> </w:t>
      </w:r>
      <w:r w:rsidRPr="00357FE1">
        <w:rPr>
          <w:color w:val="000000"/>
          <w:spacing w:val="1"/>
        </w:rPr>
        <w:t>t</w:t>
      </w:r>
      <w:r w:rsidRPr="00357FE1">
        <w:rPr>
          <w:color w:val="000000"/>
        </w:rPr>
        <w:t>ë</w:t>
      </w:r>
      <w:r w:rsidRPr="00357FE1">
        <w:rPr>
          <w:color w:val="000000"/>
          <w:spacing w:val="27"/>
        </w:rPr>
        <w:t xml:space="preserve"> </w:t>
      </w:r>
      <w:r w:rsidRPr="00357FE1">
        <w:rPr>
          <w:color w:val="000000"/>
          <w:spacing w:val="1"/>
        </w:rPr>
        <w:t>tr</w:t>
      </w:r>
      <w:r w:rsidRPr="00357FE1">
        <w:rPr>
          <w:color w:val="000000"/>
        </w:rPr>
        <w:t>e</w:t>
      </w:r>
      <w:r w:rsidRPr="00357FE1">
        <w:rPr>
          <w:color w:val="000000"/>
          <w:spacing w:val="-2"/>
        </w:rPr>
        <w:t>g</w:t>
      </w:r>
      <w:r w:rsidRPr="00357FE1">
        <w:rPr>
          <w:color w:val="000000"/>
        </w:rPr>
        <w:t>u</w:t>
      </w:r>
      <w:r w:rsidRPr="00357FE1">
        <w:rPr>
          <w:color w:val="000000"/>
          <w:spacing w:val="1"/>
        </w:rPr>
        <w:t>t</w:t>
      </w:r>
      <w:r w:rsidRPr="00357FE1">
        <w:rPr>
          <w:color w:val="000000"/>
        </w:rPr>
        <w:t>.</w:t>
      </w:r>
      <w:r w:rsidRPr="00357FE1">
        <w:rPr>
          <w:color w:val="000000"/>
          <w:spacing w:val="26"/>
        </w:rPr>
        <w:t xml:space="preserve"> </w:t>
      </w:r>
      <w:r w:rsidRPr="00357FE1">
        <w:rPr>
          <w:color w:val="000000"/>
          <w:spacing w:val="1"/>
        </w:rPr>
        <w:t>K</w:t>
      </w:r>
      <w:r w:rsidRPr="00357FE1">
        <w:rPr>
          <w:color w:val="000000"/>
          <w:spacing w:val="-2"/>
        </w:rPr>
        <w:t>ë</w:t>
      </w:r>
      <w:r w:rsidRPr="00357FE1">
        <w:rPr>
          <w:color w:val="000000"/>
          <w:spacing w:val="1"/>
        </w:rPr>
        <w:t>t</w:t>
      </w:r>
      <w:r w:rsidRPr="00357FE1">
        <w:rPr>
          <w:color w:val="000000"/>
        </w:rPr>
        <w:t>ë</w:t>
      </w:r>
      <w:r w:rsidRPr="00357FE1">
        <w:rPr>
          <w:color w:val="000000"/>
          <w:spacing w:val="27"/>
        </w:rPr>
        <w:t xml:space="preserve"> </w:t>
      </w:r>
      <w:r w:rsidRPr="00357FE1">
        <w:rPr>
          <w:color w:val="000000"/>
        </w:rPr>
        <w:t>pu</w:t>
      </w:r>
      <w:r w:rsidRPr="00357FE1">
        <w:rPr>
          <w:color w:val="000000"/>
          <w:spacing w:val="-2"/>
        </w:rPr>
        <w:t>n</w:t>
      </w:r>
      <w:r w:rsidRPr="00357FE1">
        <w:rPr>
          <w:color w:val="000000"/>
        </w:rPr>
        <w:t>ë</w:t>
      </w:r>
      <w:r w:rsidRPr="00357FE1">
        <w:rPr>
          <w:color w:val="000000"/>
          <w:spacing w:val="27"/>
        </w:rPr>
        <w:t xml:space="preserve"> </w:t>
      </w:r>
      <w:r w:rsidRPr="00357FE1">
        <w:rPr>
          <w:color w:val="000000"/>
        </w:rPr>
        <w:t>e</w:t>
      </w:r>
      <w:r w:rsidRPr="00357FE1">
        <w:rPr>
          <w:color w:val="000000"/>
          <w:spacing w:val="27"/>
        </w:rPr>
        <w:t xml:space="preserve"> </w:t>
      </w:r>
      <w:r w:rsidRPr="00357FE1">
        <w:rPr>
          <w:color w:val="000000"/>
        </w:rPr>
        <w:t>bën</w:t>
      </w:r>
      <w:r w:rsidRPr="00357FE1">
        <w:rPr>
          <w:color w:val="000000"/>
          <w:spacing w:val="27"/>
        </w:rPr>
        <w:t xml:space="preserve"> </w:t>
      </w:r>
      <w:r w:rsidRPr="00357FE1">
        <w:rPr>
          <w:color w:val="000000"/>
          <w:spacing w:val="-2"/>
        </w:rPr>
        <w:t>e</w:t>
      </w:r>
      <w:r w:rsidRPr="00357FE1">
        <w:rPr>
          <w:color w:val="000000"/>
        </w:rPr>
        <w:t>dhe</w:t>
      </w:r>
      <w:r w:rsidRPr="00357FE1">
        <w:rPr>
          <w:color w:val="000000"/>
          <w:spacing w:val="27"/>
        </w:rPr>
        <w:t xml:space="preserve"> </w:t>
      </w:r>
      <w:r w:rsidRPr="00357FE1">
        <w:rPr>
          <w:color w:val="000000"/>
          <w:spacing w:val="-4"/>
        </w:rPr>
        <w:t>m</w:t>
      </w:r>
      <w:r w:rsidRPr="00357FE1">
        <w:rPr>
          <w:color w:val="000000"/>
        </w:rPr>
        <w:t>ë</w:t>
      </w:r>
      <w:r w:rsidRPr="00357FE1">
        <w:rPr>
          <w:color w:val="000000"/>
          <w:spacing w:val="27"/>
        </w:rPr>
        <w:t xml:space="preserve"> </w:t>
      </w:r>
      <w:r w:rsidRPr="00357FE1">
        <w:rPr>
          <w:color w:val="000000"/>
          <w:spacing w:val="1"/>
        </w:rPr>
        <w:t>t</w:t>
      </w:r>
      <w:r w:rsidRPr="00357FE1">
        <w:rPr>
          <w:color w:val="000000"/>
        </w:rPr>
        <w:t>ë</w:t>
      </w:r>
      <w:r w:rsidRPr="00357FE1">
        <w:rPr>
          <w:color w:val="000000"/>
          <w:spacing w:val="27"/>
        </w:rPr>
        <w:t xml:space="preserve"> </w:t>
      </w:r>
      <w:r w:rsidRPr="00357FE1">
        <w:rPr>
          <w:color w:val="000000"/>
          <w:spacing w:val="-2"/>
        </w:rPr>
        <w:t>v</w:t>
      </w:r>
      <w:r w:rsidRPr="00357FE1">
        <w:rPr>
          <w:color w:val="000000"/>
        </w:rPr>
        <w:t>ë</w:t>
      </w:r>
      <w:r w:rsidRPr="00357FE1">
        <w:rPr>
          <w:color w:val="000000"/>
          <w:spacing w:val="1"/>
        </w:rPr>
        <w:t>s</w:t>
      </w:r>
      <w:r w:rsidRPr="00357FE1">
        <w:rPr>
          <w:color w:val="000000"/>
        </w:rPr>
        <w:t>h</w:t>
      </w:r>
      <w:r w:rsidRPr="00357FE1">
        <w:rPr>
          <w:color w:val="000000"/>
          <w:spacing w:val="1"/>
        </w:rPr>
        <w:t>tir</w:t>
      </w:r>
      <w:r w:rsidRPr="00357FE1">
        <w:rPr>
          <w:color w:val="000000"/>
        </w:rPr>
        <w:t>ë</w:t>
      </w:r>
      <w:r w:rsidRPr="00357FE1">
        <w:rPr>
          <w:color w:val="000000"/>
          <w:spacing w:val="27"/>
        </w:rPr>
        <w:t xml:space="preserve"> </w:t>
      </w:r>
      <w:r w:rsidRPr="00357FE1">
        <w:rPr>
          <w:color w:val="000000"/>
          <w:spacing w:val="-2"/>
        </w:rPr>
        <w:t>k</w:t>
      </w:r>
      <w:r w:rsidRPr="00357FE1">
        <w:rPr>
          <w:color w:val="000000"/>
        </w:rPr>
        <w:t>ur</w:t>
      </w:r>
      <w:r w:rsidRPr="00357FE1">
        <w:rPr>
          <w:color w:val="000000"/>
          <w:spacing w:val="27"/>
        </w:rPr>
        <w:t xml:space="preserve"> </w:t>
      </w:r>
      <w:r w:rsidRPr="00357FE1">
        <w:rPr>
          <w:color w:val="000000"/>
        </w:rPr>
        <w:t>në</w:t>
      </w:r>
      <w:r w:rsidRPr="00357FE1">
        <w:rPr>
          <w:color w:val="000000"/>
          <w:spacing w:val="27"/>
        </w:rPr>
        <w:t xml:space="preserve"> </w:t>
      </w:r>
      <w:r w:rsidRPr="00357FE1">
        <w:rPr>
          <w:color w:val="000000"/>
          <w:spacing w:val="1"/>
        </w:rPr>
        <w:t>K</w:t>
      </w:r>
      <w:r w:rsidRPr="00357FE1">
        <w:rPr>
          <w:color w:val="000000"/>
        </w:rPr>
        <w:t>oso</w:t>
      </w:r>
      <w:r w:rsidRPr="00357FE1">
        <w:rPr>
          <w:color w:val="000000"/>
          <w:spacing w:val="-2"/>
        </w:rPr>
        <w:t>v</w:t>
      </w:r>
      <w:r w:rsidRPr="00357FE1">
        <w:rPr>
          <w:color w:val="000000"/>
        </w:rPr>
        <w:t>ë</w:t>
      </w:r>
      <w:r w:rsidRPr="00357FE1">
        <w:rPr>
          <w:color w:val="000000"/>
          <w:spacing w:val="27"/>
        </w:rPr>
        <w:t xml:space="preserve"> </w:t>
      </w:r>
      <w:r w:rsidRPr="00357FE1">
        <w:rPr>
          <w:color w:val="000000"/>
        </w:rPr>
        <w:t>nuk</w:t>
      </w:r>
      <w:r w:rsidRPr="00357FE1">
        <w:rPr>
          <w:color w:val="000000"/>
          <w:spacing w:val="24"/>
        </w:rPr>
        <w:t xml:space="preserve"> </w:t>
      </w:r>
      <w:r w:rsidRPr="00357FE1">
        <w:rPr>
          <w:color w:val="000000"/>
          <w:spacing w:val="-2"/>
        </w:rPr>
        <w:t>k</w:t>
      </w:r>
      <w:r w:rsidRPr="00357FE1">
        <w:rPr>
          <w:color w:val="000000"/>
        </w:rPr>
        <w:t xml:space="preserve">a </w:t>
      </w:r>
      <w:r w:rsidR="006A21ED" w:rsidRPr="00357FE1">
        <w:rPr>
          <w:color w:val="000000"/>
        </w:rPr>
        <w:t>ndo</w:t>
      </w:r>
      <w:r w:rsidRPr="00357FE1">
        <w:rPr>
          <w:color w:val="000000"/>
          <w:spacing w:val="-2"/>
        </w:rPr>
        <w:t>n</w:t>
      </w:r>
      <w:r w:rsidRPr="00357FE1">
        <w:rPr>
          <w:color w:val="000000"/>
          <w:spacing w:val="1"/>
        </w:rPr>
        <w:t>j</w:t>
      </w:r>
      <w:r w:rsidRPr="00357FE1">
        <w:rPr>
          <w:color w:val="000000"/>
        </w:rPr>
        <w:t>ë</w:t>
      </w:r>
      <w:r w:rsidRPr="00357FE1">
        <w:rPr>
          <w:color w:val="000000"/>
          <w:spacing w:val="2"/>
        </w:rPr>
        <w:t xml:space="preserve"> </w:t>
      </w:r>
      <w:r w:rsidRPr="00357FE1">
        <w:rPr>
          <w:color w:val="000000"/>
        </w:rPr>
        <w:t>a</w:t>
      </w:r>
      <w:r w:rsidRPr="00357FE1">
        <w:rPr>
          <w:color w:val="000000"/>
          <w:spacing w:val="-2"/>
        </w:rPr>
        <w:t>n</w:t>
      </w:r>
      <w:r w:rsidRPr="00357FE1">
        <w:rPr>
          <w:color w:val="000000"/>
        </w:rPr>
        <w:t>a</w:t>
      </w:r>
      <w:r w:rsidRPr="00357FE1">
        <w:rPr>
          <w:color w:val="000000"/>
          <w:spacing w:val="-1"/>
        </w:rPr>
        <w:t>l</w:t>
      </w:r>
      <w:r w:rsidRPr="00357FE1">
        <w:rPr>
          <w:color w:val="000000"/>
          <w:spacing w:val="1"/>
        </w:rPr>
        <w:t>i</w:t>
      </w:r>
      <w:r w:rsidRPr="00357FE1">
        <w:rPr>
          <w:color w:val="000000"/>
          <w:spacing w:val="-2"/>
        </w:rPr>
        <w:t>z</w:t>
      </w:r>
      <w:r w:rsidRPr="00357FE1">
        <w:rPr>
          <w:color w:val="000000"/>
        </w:rPr>
        <w:t>ë</w:t>
      </w:r>
      <w:r w:rsidRPr="00357FE1">
        <w:rPr>
          <w:color w:val="000000"/>
          <w:spacing w:val="2"/>
        </w:rPr>
        <w:t xml:space="preserve"> </w:t>
      </w:r>
      <w:r w:rsidRPr="00357FE1">
        <w:rPr>
          <w:color w:val="000000"/>
          <w:spacing w:val="-2"/>
        </w:rPr>
        <w:t>zy</w:t>
      </w:r>
      <w:r w:rsidRPr="00357FE1">
        <w:rPr>
          <w:color w:val="000000"/>
          <w:spacing w:val="2"/>
        </w:rPr>
        <w:t>r</w:t>
      </w:r>
      <w:r w:rsidRPr="00357FE1">
        <w:rPr>
          <w:color w:val="000000"/>
          <w:spacing w:val="1"/>
        </w:rPr>
        <w:t>t</w:t>
      </w:r>
      <w:r w:rsidRPr="00357FE1">
        <w:rPr>
          <w:color w:val="000000"/>
        </w:rPr>
        <w:t>a</w:t>
      </w:r>
      <w:r w:rsidRPr="00357FE1">
        <w:rPr>
          <w:color w:val="000000"/>
          <w:spacing w:val="1"/>
        </w:rPr>
        <w:t>r</w:t>
      </w:r>
      <w:r w:rsidRPr="00357FE1">
        <w:rPr>
          <w:color w:val="000000"/>
        </w:rPr>
        <w:t>e</w:t>
      </w:r>
      <w:r w:rsidRPr="00357FE1">
        <w:rPr>
          <w:color w:val="000000"/>
          <w:spacing w:val="2"/>
        </w:rPr>
        <w:t xml:space="preserve"> </w:t>
      </w:r>
      <w:r w:rsidRPr="00357FE1">
        <w:rPr>
          <w:color w:val="000000"/>
          <w:spacing w:val="-1"/>
        </w:rPr>
        <w:t>t</w:t>
      </w:r>
      <w:r w:rsidRPr="00357FE1">
        <w:rPr>
          <w:color w:val="000000"/>
        </w:rPr>
        <w:t>ë</w:t>
      </w:r>
      <w:r w:rsidRPr="00357FE1">
        <w:rPr>
          <w:color w:val="000000"/>
          <w:spacing w:val="2"/>
        </w:rPr>
        <w:t xml:space="preserve"> </w:t>
      </w:r>
      <w:r w:rsidRPr="00357FE1">
        <w:rPr>
          <w:color w:val="000000"/>
          <w:spacing w:val="-2"/>
        </w:rPr>
        <w:t>k</w:t>
      </w:r>
      <w:r w:rsidRPr="00357FE1">
        <w:rPr>
          <w:color w:val="000000"/>
        </w:rPr>
        <w:t>ë</w:t>
      </w:r>
      <w:r w:rsidRPr="00357FE1">
        <w:rPr>
          <w:color w:val="000000"/>
          <w:spacing w:val="-1"/>
        </w:rPr>
        <w:t>r</w:t>
      </w:r>
      <w:r w:rsidRPr="00357FE1">
        <w:rPr>
          <w:color w:val="000000"/>
          <w:spacing w:val="-2"/>
        </w:rPr>
        <w:t>k</w:t>
      </w:r>
      <w:r w:rsidRPr="00357FE1">
        <w:rPr>
          <w:color w:val="000000"/>
        </w:rPr>
        <w:t>e</w:t>
      </w:r>
      <w:r w:rsidRPr="00357FE1">
        <w:rPr>
          <w:color w:val="000000"/>
          <w:spacing w:val="1"/>
        </w:rPr>
        <w:t>s</w:t>
      </w:r>
      <w:r w:rsidRPr="00357FE1">
        <w:rPr>
          <w:color w:val="000000"/>
        </w:rPr>
        <w:t>a</w:t>
      </w:r>
      <w:r w:rsidRPr="00357FE1">
        <w:rPr>
          <w:color w:val="000000"/>
          <w:spacing w:val="-2"/>
        </w:rPr>
        <w:t>v</w:t>
      </w:r>
      <w:r w:rsidRPr="00357FE1">
        <w:rPr>
          <w:color w:val="000000"/>
        </w:rPr>
        <w:t>e</w:t>
      </w:r>
      <w:r w:rsidRPr="00357FE1">
        <w:rPr>
          <w:color w:val="000000"/>
          <w:spacing w:val="2"/>
        </w:rPr>
        <w:t xml:space="preserve"> </w:t>
      </w:r>
      <w:r w:rsidRPr="00357FE1">
        <w:rPr>
          <w:color w:val="000000"/>
          <w:spacing w:val="1"/>
        </w:rPr>
        <w:t>t</w:t>
      </w:r>
      <w:r w:rsidRPr="00357FE1">
        <w:rPr>
          <w:color w:val="000000"/>
        </w:rPr>
        <w:t>ë</w:t>
      </w:r>
      <w:r w:rsidRPr="00357FE1">
        <w:rPr>
          <w:color w:val="000000"/>
          <w:spacing w:val="2"/>
        </w:rPr>
        <w:t xml:space="preserve"> </w:t>
      </w:r>
      <w:r w:rsidRPr="00357FE1">
        <w:rPr>
          <w:color w:val="000000"/>
          <w:spacing w:val="-1"/>
        </w:rPr>
        <w:t>t</w:t>
      </w:r>
      <w:r w:rsidRPr="00357FE1">
        <w:rPr>
          <w:color w:val="000000"/>
          <w:spacing w:val="1"/>
        </w:rPr>
        <w:t>r</w:t>
      </w:r>
      <w:r w:rsidRPr="00357FE1">
        <w:rPr>
          <w:color w:val="000000"/>
        </w:rPr>
        <w:t>e</w:t>
      </w:r>
      <w:r w:rsidRPr="00357FE1">
        <w:rPr>
          <w:color w:val="000000"/>
          <w:spacing w:val="-2"/>
        </w:rPr>
        <w:t>g</w:t>
      </w:r>
      <w:r w:rsidRPr="00357FE1">
        <w:rPr>
          <w:color w:val="000000"/>
        </w:rPr>
        <w:t>u</w:t>
      </w:r>
      <w:r w:rsidRPr="00357FE1">
        <w:rPr>
          <w:color w:val="000000"/>
          <w:spacing w:val="1"/>
        </w:rPr>
        <w:t>t</w:t>
      </w:r>
      <w:r w:rsidRPr="00357FE1">
        <w:rPr>
          <w:color w:val="000000"/>
        </w:rPr>
        <w:t>.</w:t>
      </w:r>
      <w:r w:rsidRPr="00357FE1">
        <w:rPr>
          <w:color w:val="000000"/>
          <w:spacing w:val="2"/>
        </w:rPr>
        <w:t xml:space="preserve"> </w:t>
      </w:r>
      <w:r w:rsidRPr="00357FE1">
        <w:rPr>
          <w:color w:val="000000"/>
          <w:spacing w:val="-2"/>
        </w:rPr>
        <w:t>M</w:t>
      </w:r>
      <w:r w:rsidRPr="00357FE1">
        <w:rPr>
          <w:color w:val="000000"/>
        </w:rPr>
        <w:t>enax</w:t>
      </w:r>
      <w:r w:rsidRPr="00357FE1">
        <w:rPr>
          <w:color w:val="000000"/>
          <w:spacing w:val="-2"/>
        </w:rPr>
        <w:t>h</w:t>
      </w:r>
      <w:r w:rsidRPr="00357FE1">
        <w:rPr>
          <w:color w:val="000000"/>
          <w:spacing w:val="1"/>
        </w:rPr>
        <w:t>i</w:t>
      </w:r>
      <w:r w:rsidRPr="00357FE1">
        <w:rPr>
          <w:color w:val="000000"/>
          <w:spacing w:val="-4"/>
        </w:rPr>
        <w:t>m</w:t>
      </w:r>
      <w:r w:rsidRPr="00357FE1">
        <w:rPr>
          <w:color w:val="000000"/>
          <w:spacing w:val="1"/>
        </w:rPr>
        <w:t>i</w:t>
      </w:r>
      <w:r w:rsidRPr="00357FE1">
        <w:rPr>
          <w:color w:val="000000"/>
        </w:rPr>
        <w:t>n e</w:t>
      </w:r>
      <w:r w:rsidRPr="00357FE1">
        <w:rPr>
          <w:color w:val="000000"/>
          <w:spacing w:val="3"/>
        </w:rPr>
        <w:t xml:space="preserve"> </w:t>
      </w:r>
      <w:r w:rsidRPr="00357FE1">
        <w:rPr>
          <w:color w:val="000000"/>
          <w:spacing w:val="-2"/>
        </w:rPr>
        <w:t>n</w:t>
      </w:r>
      <w:r w:rsidRPr="00357FE1">
        <w:rPr>
          <w:color w:val="000000"/>
          <w:spacing w:val="3"/>
        </w:rPr>
        <w:t>j</w:t>
      </w:r>
      <w:r w:rsidRPr="00357FE1">
        <w:rPr>
          <w:color w:val="000000"/>
        </w:rPr>
        <w:t>ë</w:t>
      </w:r>
      <w:r w:rsidRPr="00357FE1">
        <w:rPr>
          <w:color w:val="000000"/>
          <w:spacing w:val="3"/>
        </w:rPr>
        <w:t xml:space="preserve"> </w:t>
      </w:r>
      <w:r w:rsidRPr="00357FE1">
        <w:rPr>
          <w:color w:val="000000"/>
          <w:spacing w:val="1"/>
        </w:rPr>
        <w:t>i</w:t>
      </w:r>
      <w:r w:rsidRPr="00357FE1">
        <w:rPr>
          <w:color w:val="000000"/>
          <w:spacing w:val="-2"/>
        </w:rPr>
        <w:t>n</w:t>
      </w:r>
      <w:r w:rsidRPr="00357FE1">
        <w:rPr>
          <w:color w:val="000000"/>
        </w:rPr>
        <w:t>s</w:t>
      </w:r>
      <w:r w:rsidRPr="00357FE1">
        <w:rPr>
          <w:color w:val="000000"/>
          <w:spacing w:val="-1"/>
        </w:rPr>
        <w:t>t</w:t>
      </w:r>
      <w:r w:rsidRPr="00357FE1">
        <w:rPr>
          <w:color w:val="000000"/>
          <w:spacing w:val="1"/>
        </w:rPr>
        <w:t>it</w:t>
      </w:r>
      <w:r w:rsidRPr="00357FE1">
        <w:rPr>
          <w:color w:val="000000"/>
          <w:spacing w:val="-2"/>
        </w:rPr>
        <w:t>u</w:t>
      </w:r>
      <w:r w:rsidRPr="00357FE1">
        <w:rPr>
          <w:color w:val="000000"/>
        </w:rPr>
        <w:t>c</w:t>
      </w:r>
      <w:r w:rsidRPr="00357FE1">
        <w:rPr>
          <w:color w:val="000000"/>
          <w:spacing w:val="1"/>
        </w:rPr>
        <w:t>i</w:t>
      </w:r>
      <w:r w:rsidRPr="00357FE1">
        <w:rPr>
          <w:color w:val="000000"/>
          <w:spacing w:val="-2"/>
        </w:rPr>
        <w:t>o</w:t>
      </w:r>
      <w:r w:rsidRPr="00357FE1">
        <w:rPr>
          <w:color w:val="000000"/>
        </w:rPr>
        <w:t>ni</w:t>
      </w:r>
      <w:r w:rsidRPr="00357FE1">
        <w:rPr>
          <w:color w:val="000000"/>
          <w:spacing w:val="4"/>
        </w:rPr>
        <w:t xml:space="preserve"> </w:t>
      </w:r>
      <w:r w:rsidR="006A21ED" w:rsidRPr="00357FE1">
        <w:rPr>
          <w:color w:val="000000"/>
          <w:spacing w:val="4"/>
        </w:rPr>
        <w:t xml:space="preserve">arsimor </w:t>
      </w:r>
      <w:r w:rsidRPr="00357FE1">
        <w:rPr>
          <w:color w:val="000000"/>
        </w:rPr>
        <w:t>e</w:t>
      </w:r>
      <w:r w:rsidRPr="00357FE1">
        <w:rPr>
          <w:color w:val="000000"/>
          <w:spacing w:val="3"/>
        </w:rPr>
        <w:t xml:space="preserve"> </w:t>
      </w:r>
      <w:r w:rsidRPr="00357FE1">
        <w:rPr>
          <w:color w:val="000000"/>
        </w:rPr>
        <w:t>bën</w:t>
      </w:r>
      <w:r w:rsidRPr="00357FE1">
        <w:rPr>
          <w:color w:val="000000"/>
          <w:spacing w:val="1"/>
        </w:rPr>
        <w:t xml:space="preserve"> t</w:t>
      </w:r>
      <w:r w:rsidRPr="00357FE1">
        <w:rPr>
          <w:color w:val="000000"/>
        </w:rPr>
        <w:t>ë</w:t>
      </w:r>
      <w:r w:rsidRPr="00357FE1">
        <w:rPr>
          <w:color w:val="000000"/>
          <w:spacing w:val="1"/>
        </w:rPr>
        <w:t xml:space="preserve"> </w:t>
      </w:r>
      <w:r w:rsidRPr="00357FE1">
        <w:rPr>
          <w:color w:val="000000"/>
          <w:spacing w:val="-2"/>
        </w:rPr>
        <w:t>v</w:t>
      </w:r>
      <w:r w:rsidRPr="00357FE1">
        <w:rPr>
          <w:color w:val="000000"/>
        </w:rPr>
        <w:t>ë</w:t>
      </w:r>
      <w:r w:rsidRPr="00357FE1">
        <w:rPr>
          <w:color w:val="000000"/>
          <w:spacing w:val="1"/>
        </w:rPr>
        <w:t>s</w:t>
      </w:r>
      <w:r w:rsidRPr="00357FE1">
        <w:rPr>
          <w:color w:val="000000"/>
        </w:rPr>
        <w:t>h</w:t>
      </w:r>
      <w:r w:rsidRPr="00357FE1">
        <w:rPr>
          <w:color w:val="000000"/>
          <w:spacing w:val="1"/>
        </w:rPr>
        <w:t>ti</w:t>
      </w:r>
      <w:r w:rsidRPr="00357FE1">
        <w:rPr>
          <w:color w:val="000000"/>
          <w:spacing w:val="-2"/>
        </w:rPr>
        <w:t>r</w:t>
      </w:r>
      <w:r w:rsidRPr="00357FE1">
        <w:rPr>
          <w:color w:val="000000"/>
        </w:rPr>
        <w:t>ë</w:t>
      </w:r>
      <w:r w:rsidRPr="00357FE1">
        <w:rPr>
          <w:color w:val="000000"/>
          <w:spacing w:val="3"/>
        </w:rPr>
        <w:t xml:space="preserve"> </w:t>
      </w:r>
      <w:r w:rsidRPr="00357FE1">
        <w:rPr>
          <w:color w:val="000000"/>
        </w:rPr>
        <w:t>edhe</w:t>
      </w:r>
      <w:r w:rsidRPr="00357FE1">
        <w:rPr>
          <w:color w:val="000000"/>
          <w:spacing w:val="1"/>
        </w:rPr>
        <w:t xml:space="preserve"> f</w:t>
      </w:r>
      <w:r w:rsidRPr="00357FE1">
        <w:rPr>
          <w:color w:val="000000"/>
        </w:rPr>
        <w:t>a</w:t>
      </w:r>
      <w:r w:rsidRPr="00357FE1">
        <w:rPr>
          <w:color w:val="000000"/>
          <w:spacing w:val="-2"/>
        </w:rPr>
        <w:t>k</w:t>
      </w:r>
      <w:r w:rsidRPr="00357FE1">
        <w:rPr>
          <w:color w:val="000000"/>
          <w:spacing w:val="1"/>
        </w:rPr>
        <w:t>t</w:t>
      </w:r>
      <w:r w:rsidRPr="00357FE1">
        <w:rPr>
          <w:color w:val="000000"/>
        </w:rPr>
        <w:t>i</w:t>
      </w:r>
      <w:r w:rsidRPr="00357FE1">
        <w:rPr>
          <w:color w:val="000000"/>
          <w:spacing w:val="4"/>
        </w:rPr>
        <w:t xml:space="preserve"> </w:t>
      </w:r>
      <w:r w:rsidRPr="00357FE1">
        <w:rPr>
          <w:color w:val="000000"/>
        </w:rPr>
        <w:t>se</w:t>
      </w:r>
      <w:r w:rsidRPr="00357FE1">
        <w:rPr>
          <w:color w:val="000000"/>
          <w:spacing w:val="1"/>
        </w:rPr>
        <w:t xml:space="preserve"> tr</w:t>
      </w:r>
      <w:r w:rsidRPr="00357FE1">
        <w:rPr>
          <w:color w:val="000000"/>
        </w:rPr>
        <w:t>e</w:t>
      </w:r>
      <w:r w:rsidRPr="00357FE1">
        <w:rPr>
          <w:color w:val="000000"/>
          <w:spacing w:val="-2"/>
        </w:rPr>
        <w:t>g</w:t>
      </w:r>
      <w:r w:rsidRPr="00357FE1">
        <w:rPr>
          <w:color w:val="000000"/>
        </w:rPr>
        <w:t xml:space="preserve">u </w:t>
      </w:r>
      <w:r w:rsidRPr="00357FE1">
        <w:rPr>
          <w:color w:val="000000"/>
          <w:spacing w:val="-2"/>
        </w:rPr>
        <w:t>k</w:t>
      </w:r>
      <w:r w:rsidRPr="00357FE1">
        <w:rPr>
          <w:color w:val="000000"/>
        </w:rPr>
        <w:t>a</w:t>
      </w:r>
      <w:r w:rsidRPr="00357FE1">
        <w:rPr>
          <w:color w:val="000000"/>
          <w:spacing w:val="6"/>
        </w:rPr>
        <w:t xml:space="preserve"> </w:t>
      </w:r>
      <w:r w:rsidRPr="00357FE1">
        <w:rPr>
          <w:color w:val="000000"/>
          <w:spacing w:val="-2"/>
        </w:rPr>
        <w:t>k</w:t>
      </w:r>
      <w:r w:rsidRPr="00357FE1">
        <w:rPr>
          <w:color w:val="000000"/>
        </w:rPr>
        <w:t>apac</w:t>
      </w:r>
      <w:r w:rsidRPr="00357FE1">
        <w:rPr>
          <w:color w:val="000000"/>
          <w:spacing w:val="1"/>
        </w:rPr>
        <w:t>it</w:t>
      </w:r>
      <w:r w:rsidRPr="00357FE1">
        <w:rPr>
          <w:color w:val="000000"/>
          <w:spacing w:val="-2"/>
        </w:rPr>
        <w:t>e</w:t>
      </w:r>
      <w:r w:rsidRPr="00357FE1">
        <w:rPr>
          <w:color w:val="000000"/>
          <w:spacing w:val="1"/>
        </w:rPr>
        <w:t>t</w:t>
      </w:r>
      <w:r w:rsidRPr="00357FE1">
        <w:rPr>
          <w:color w:val="000000"/>
        </w:rPr>
        <w:t>e</w:t>
      </w:r>
      <w:r w:rsidRPr="00357FE1">
        <w:rPr>
          <w:color w:val="000000"/>
          <w:spacing w:val="3"/>
        </w:rPr>
        <w:t xml:space="preserve"> </w:t>
      </w:r>
      <w:r w:rsidRPr="00357FE1">
        <w:rPr>
          <w:color w:val="000000"/>
        </w:rPr>
        <w:t>s</w:t>
      </w:r>
      <w:r w:rsidRPr="00357FE1">
        <w:rPr>
          <w:color w:val="000000"/>
          <w:spacing w:val="-2"/>
        </w:rPr>
        <w:t>h</w:t>
      </w:r>
      <w:r w:rsidRPr="00357FE1">
        <w:rPr>
          <w:color w:val="000000"/>
        </w:rPr>
        <w:t>u</w:t>
      </w:r>
      <w:r w:rsidRPr="00357FE1">
        <w:rPr>
          <w:color w:val="000000"/>
          <w:spacing w:val="-4"/>
        </w:rPr>
        <w:t>m</w:t>
      </w:r>
      <w:r w:rsidRPr="00357FE1">
        <w:rPr>
          <w:color w:val="000000"/>
        </w:rPr>
        <w:t>ë</w:t>
      </w:r>
      <w:r w:rsidRPr="00357FE1">
        <w:rPr>
          <w:color w:val="000000"/>
          <w:spacing w:val="3"/>
        </w:rPr>
        <w:t xml:space="preserve"> </w:t>
      </w:r>
      <w:r w:rsidRPr="00357FE1">
        <w:rPr>
          <w:color w:val="000000"/>
          <w:spacing w:val="1"/>
        </w:rPr>
        <w:t>t</w:t>
      </w:r>
      <w:r w:rsidRPr="00357FE1">
        <w:rPr>
          <w:color w:val="000000"/>
        </w:rPr>
        <w:t>ë</w:t>
      </w:r>
      <w:r w:rsidRPr="00357FE1">
        <w:rPr>
          <w:color w:val="000000"/>
          <w:spacing w:val="3"/>
        </w:rPr>
        <w:t xml:space="preserve"> </w:t>
      </w:r>
      <w:r w:rsidRPr="00357FE1">
        <w:rPr>
          <w:color w:val="000000"/>
          <w:spacing w:val="8"/>
        </w:rPr>
        <w:t>u</w:t>
      </w:r>
      <w:r w:rsidRPr="00357FE1">
        <w:rPr>
          <w:color w:val="000000"/>
          <w:spacing w:val="-1"/>
        </w:rPr>
        <w:t>l</w:t>
      </w:r>
      <w:r w:rsidRPr="00357FE1">
        <w:rPr>
          <w:color w:val="000000"/>
        </w:rPr>
        <w:t>ë</w:t>
      </w:r>
      <w:r w:rsidRPr="00357FE1">
        <w:rPr>
          <w:color w:val="000000"/>
          <w:spacing w:val="1"/>
        </w:rPr>
        <w:t>t</w:t>
      </w:r>
      <w:r w:rsidRPr="00357FE1">
        <w:rPr>
          <w:color w:val="000000"/>
        </w:rPr>
        <w:t>a</w:t>
      </w:r>
      <w:r w:rsidRPr="00357FE1">
        <w:rPr>
          <w:color w:val="000000"/>
          <w:spacing w:val="3"/>
        </w:rPr>
        <w:t xml:space="preserve"> </w:t>
      </w:r>
      <w:r w:rsidRPr="00357FE1">
        <w:rPr>
          <w:color w:val="000000"/>
          <w:spacing w:val="-1"/>
        </w:rPr>
        <w:t>t</w:t>
      </w:r>
      <w:r w:rsidRPr="00357FE1">
        <w:rPr>
          <w:color w:val="000000"/>
        </w:rPr>
        <w:t>ë</w:t>
      </w:r>
      <w:r w:rsidRPr="00357FE1">
        <w:rPr>
          <w:color w:val="000000"/>
          <w:spacing w:val="3"/>
        </w:rPr>
        <w:t xml:space="preserve"> </w:t>
      </w:r>
      <w:r w:rsidRPr="00357FE1">
        <w:rPr>
          <w:color w:val="000000"/>
          <w:spacing w:val="1"/>
        </w:rPr>
        <w:t>t</w:t>
      </w:r>
      <w:r w:rsidRPr="00357FE1">
        <w:rPr>
          <w:color w:val="000000"/>
          <w:spacing w:val="-2"/>
        </w:rPr>
        <w:t>h</w:t>
      </w:r>
      <w:r w:rsidRPr="00357FE1">
        <w:rPr>
          <w:color w:val="000000"/>
          <w:spacing w:val="1"/>
        </w:rPr>
        <w:t>it</w:t>
      </w:r>
      <w:r w:rsidRPr="00357FE1">
        <w:rPr>
          <w:color w:val="000000"/>
          <w:spacing w:val="-2"/>
        </w:rPr>
        <w:t>h</w:t>
      </w:r>
      <w:r w:rsidRPr="00357FE1">
        <w:rPr>
          <w:color w:val="000000"/>
          <w:spacing w:val="1"/>
        </w:rPr>
        <w:t>j</w:t>
      </w:r>
      <w:r w:rsidRPr="00357FE1">
        <w:rPr>
          <w:color w:val="000000"/>
        </w:rPr>
        <w:t>es</w:t>
      </w:r>
      <w:r w:rsidRPr="00357FE1">
        <w:rPr>
          <w:color w:val="000000"/>
          <w:spacing w:val="3"/>
        </w:rPr>
        <w:t xml:space="preserve"> </w:t>
      </w:r>
      <w:r w:rsidRPr="00357FE1">
        <w:rPr>
          <w:color w:val="000000"/>
          <w:spacing w:val="-2"/>
        </w:rPr>
        <w:t>s</w:t>
      </w:r>
      <w:r w:rsidRPr="00357FE1">
        <w:rPr>
          <w:color w:val="000000"/>
        </w:rPr>
        <w:t xml:space="preserve">ë </w:t>
      </w:r>
      <w:r w:rsidRPr="00357FE1">
        <w:rPr>
          <w:color w:val="000000"/>
          <w:spacing w:val="1"/>
        </w:rPr>
        <w:t>f</w:t>
      </w:r>
      <w:r w:rsidRPr="00357FE1">
        <w:rPr>
          <w:color w:val="000000"/>
        </w:rPr>
        <w:t>uq</w:t>
      </w:r>
      <w:r w:rsidRPr="00357FE1">
        <w:rPr>
          <w:color w:val="000000"/>
          <w:spacing w:val="-1"/>
        </w:rPr>
        <w:t>i</w:t>
      </w:r>
      <w:r w:rsidRPr="00357FE1">
        <w:rPr>
          <w:color w:val="000000"/>
        </w:rPr>
        <w:t>së</w:t>
      </w:r>
      <w:r w:rsidRPr="00357FE1">
        <w:rPr>
          <w:color w:val="000000"/>
          <w:spacing w:val="2"/>
        </w:rPr>
        <w:t xml:space="preserve"> </w:t>
      </w:r>
      <w:r w:rsidRPr="00357FE1">
        <w:rPr>
          <w:color w:val="000000"/>
        </w:rPr>
        <w:t>pu</w:t>
      </w:r>
      <w:r w:rsidRPr="00357FE1">
        <w:rPr>
          <w:color w:val="000000"/>
          <w:spacing w:val="-2"/>
        </w:rPr>
        <w:t>n</w:t>
      </w:r>
      <w:r w:rsidRPr="00357FE1">
        <w:rPr>
          <w:color w:val="000000"/>
        </w:rPr>
        <w:t>ë</w:t>
      </w:r>
      <w:r w:rsidRPr="00357FE1">
        <w:rPr>
          <w:color w:val="000000"/>
          <w:spacing w:val="1"/>
        </w:rPr>
        <w:t>t</w:t>
      </w:r>
      <w:r w:rsidRPr="00357FE1">
        <w:rPr>
          <w:color w:val="000000"/>
          <w:spacing w:val="-2"/>
        </w:rPr>
        <w:t>o</w:t>
      </w:r>
      <w:r w:rsidRPr="00357FE1">
        <w:rPr>
          <w:color w:val="000000"/>
          <w:spacing w:val="1"/>
        </w:rPr>
        <w:t>r</w:t>
      </w:r>
      <w:r w:rsidRPr="00357FE1">
        <w:rPr>
          <w:color w:val="000000"/>
        </w:rPr>
        <w:t>e</w:t>
      </w:r>
      <w:r w:rsidR="006A21ED" w:rsidRPr="00357FE1">
        <w:rPr>
          <w:color w:val="000000"/>
        </w:rPr>
        <w:t xml:space="preserve"> të kualifikuar</w:t>
      </w:r>
      <w:r w:rsidRPr="00357FE1">
        <w:rPr>
          <w:color w:val="000000"/>
        </w:rPr>
        <w:t>,</w:t>
      </w:r>
      <w:r w:rsidRPr="00357FE1">
        <w:rPr>
          <w:color w:val="000000"/>
          <w:spacing w:val="2"/>
        </w:rPr>
        <w:t xml:space="preserve"> </w:t>
      </w:r>
      <w:r w:rsidRPr="00357FE1">
        <w:rPr>
          <w:color w:val="000000"/>
          <w:spacing w:val="-2"/>
        </w:rPr>
        <w:t>k</w:t>
      </w:r>
      <w:r w:rsidRPr="00357FE1">
        <w:rPr>
          <w:color w:val="000000"/>
        </w:rPr>
        <w:t>u</w:t>
      </w:r>
      <w:r w:rsidRPr="00357FE1">
        <w:rPr>
          <w:color w:val="000000"/>
          <w:spacing w:val="2"/>
        </w:rPr>
        <w:t xml:space="preserve"> </w:t>
      </w:r>
      <w:r w:rsidRPr="00357FE1">
        <w:rPr>
          <w:color w:val="000000"/>
        </w:rPr>
        <w:t>po</w:t>
      </w:r>
      <w:r w:rsidRPr="00357FE1">
        <w:rPr>
          <w:color w:val="000000"/>
          <w:spacing w:val="1"/>
        </w:rPr>
        <w:t>t</w:t>
      </w:r>
      <w:r w:rsidRPr="00357FE1">
        <w:rPr>
          <w:color w:val="000000"/>
        </w:rPr>
        <w:t>hu</w:t>
      </w:r>
      <w:r w:rsidRPr="00357FE1">
        <w:rPr>
          <w:color w:val="000000"/>
          <w:spacing w:val="-2"/>
        </w:rPr>
        <w:t>a</w:t>
      </w:r>
      <w:r w:rsidRPr="00357FE1">
        <w:rPr>
          <w:color w:val="000000"/>
          <w:spacing w:val="1"/>
        </w:rPr>
        <w:t>j</w:t>
      </w:r>
      <w:r w:rsidRPr="00357FE1">
        <w:rPr>
          <w:color w:val="000000"/>
        </w:rPr>
        <w:t>se</w:t>
      </w:r>
      <w:r w:rsidRPr="00357FE1">
        <w:rPr>
          <w:color w:val="000000"/>
          <w:spacing w:val="2"/>
        </w:rPr>
        <w:t xml:space="preserve"> </w:t>
      </w:r>
      <w:r w:rsidRPr="00357FE1">
        <w:rPr>
          <w:color w:val="000000"/>
        </w:rPr>
        <w:t>në shu</w:t>
      </w:r>
      <w:r w:rsidRPr="00357FE1">
        <w:rPr>
          <w:color w:val="000000"/>
          <w:spacing w:val="-3"/>
        </w:rPr>
        <w:t>m</w:t>
      </w:r>
      <w:r w:rsidRPr="00357FE1">
        <w:rPr>
          <w:color w:val="000000"/>
          <w:spacing w:val="1"/>
        </w:rPr>
        <w:t>i</w:t>
      </w:r>
      <w:r w:rsidRPr="00357FE1">
        <w:rPr>
          <w:color w:val="000000"/>
        </w:rPr>
        <w:t>cën</w:t>
      </w:r>
      <w:r w:rsidRPr="00357FE1">
        <w:rPr>
          <w:color w:val="000000"/>
          <w:spacing w:val="2"/>
        </w:rPr>
        <w:t xml:space="preserve"> </w:t>
      </w:r>
      <w:r w:rsidRPr="00357FE1">
        <w:rPr>
          <w:color w:val="000000"/>
        </w:rPr>
        <w:t>e</w:t>
      </w:r>
      <w:r w:rsidRPr="00357FE1">
        <w:rPr>
          <w:color w:val="000000"/>
          <w:spacing w:val="2"/>
        </w:rPr>
        <w:t xml:space="preserve"> </w:t>
      </w:r>
      <w:r w:rsidRPr="00357FE1">
        <w:rPr>
          <w:color w:val="000000"/>
        </w:rPr>
        <w:t>p</w:t>
      </w:r>
      <w:r w:rsidRPr="00357FE1">
        <w:rPr>
          <w:color w:val="000000"/>
          <w:spacing w:val="-2"/>
        </w:rPr>
        <w:t>r</w:t>
      </w:r>
      <w:r w:rsidRPr="00357FE1">
        <w:rPr>
          <w:color w:val="000000"/>
        </w:rPr>
        <w:t>o</w:t>
      </w:r>
      <w:r w:rsidRPr="00357FE1">
        <w:rPr>
          <w:color w:val="000000"/>
          <w:spacing w:val="-2"/>
        </w:rPr>
        <w:t>f</w:t>
      </w:r>
      <w:r w:rsidRPr="00357FE1">
        <w:rPr>
          <w:color w:val="000000"/>
          <w:spacing w:val="1"/>
        </w:rPr>
        <w:t>il</w:t>
      </w:r>
      <w:r w:rsidRPr="00357FE1">
        <w:rPr>
          <w:color w:val="000000"/>
        </w:rPr>
        <w:t>e</w:t>
      </w:r>
      <w:r w:rsidRPr="00357FE1">
        <w:rPr>
          <w:color w:val="000000"/>
          <w:spacing w:val="-4"/>
        </w:rPr>
        <w:t>v</w:t>
      </w:r>
      <w:r w:rsidRPr="00357FE1">
        <w:rPr>
          <w:color w:val="000000"/>
        </w:rPr>
        <w:t>e</w:t>
      </w:r>
      <w:r w:rsidRPr="00357FE1">
        <w:rPr>
          <w:color w:val="000000"/>
          <w:spacing w:val="2"/>
        </w:rPr>
        <w:t xml:space="preserve"> </w:t>
      </w:r>
      <w:r w:rsidRPr="00357FE1">
        <w:rPr>
          <w:color w:val="000000"/>
          <w:spacing w:val="-2"/>
        </w:rPr>
        <w:t>k</w:t>
      </w:r>
      <w:r w:rsidRPr="00357FE1">
        <w:rPr>
          <w:color w:val="000000"/>
        </w:rPr>
        <w:t>a</w:t>
      </w:r>
      <w:r w:rsidRPr="00357FE1">
        <w:rPr>
          <w:color w:val="000000"/>
          <w:spacing w:val="2"/>
        </w:rPr>
        <w:t xml:space="preserve"> </w:t>
      </w:r>
      <w:r w:rsidRPr="00357FE1">
        <w:rPr>
          <w:color w:val="000000"/>
        </w:rPr>
        <w:t>h</w:t>
      </w:r>
      <w:r w:rsidRPr="00357FE1">
        <w:rPr>
          <w:color w:val="000000"/>
          <w:spacing w:val="1"/>
        </w:rPr>
        <w:t>i</w:t>
      </w:r>
      <w:r w:rsidRPr="00357FE1">
        <w:rPr>
          <w:color w:val="000000"/>
        </w:rPr>
        <w:t>pe</w:t>
      </w:r>
      <w:r w:rsidRPr="00357FE1">
        <w:rPr>
          <w:color w:val="000000"/>
          <w:spacing w:val="1"/>
        </w:rPr>
        <w:t>r</w:t>
      </w:r>
      <w:r w:rsidRPr="00357FE1">
        <w:rPr>
          <w:color w:val="000000"/>
          <w:spacing w:val="-2"/>
        </w:rPr>
        <w:t>p</w:t>
      </w:r>
      <w:r w:rsidRPr="00357FE1">
        <w:rPr>
          <w:color w:val="000000"/>
          <w:spacing w:val="1"/>
        </w:rPr>
        <w:t>r</w:t>
      </w:r>
      <w:r w:rsidRPr="00357FE1">
        <w:rPr>
          <w:color w:val="000000"/>
        </w:rPr>
        <w:t>odu</w:t>
      </w:r>
      <w:r w:rsidRPr="00357FE1">
        <w:rPr>
          <w:color w:val="000000"/>
          <w:spacing w:val="-2"/>
        </w:rPr>
        <w:t>k</w:t>
      </w:r>
      <w:r w:rsidRPr="00357FE1">
        <w:rPr>
          <w:color w:val="000000"/>
        </w:rPr>
        <w:t>s</w:t>
      </w:r>
      <w:r w:rsidRPr="00357FE1">
        <w:rPr>
          <w:color w:val="000000"/>
          <w:spacing w:val="1"/>
        </w:rPr>
        <w:t>i</w:t>
      </w:r>
      <w:r w:rsidRPr="00357FE1">
        <w:rPr>
          <w:color w:val="000000"/>
        </w:rPr>
        <w:t>o</w:t>
      </w:r>
      <w:r w:rsidRPr="00357FE1">
        <w:rPr>
          <w:color w:val="000000"/>
          <w:spacing w:val="-2"/>
        </w:rPr>
        <w:t>n</w:t>
      </w:r>
      <w:r w:rsidR="006A21ED" w:rsidRPr="00357FE1">
        <w:rPr>
          <w:color w:val="000000"/>
          <w:spacing w:val="-2"/>
        </w:rPr>
        <w:t xml:space="preserve"> të të diplomuarve</w:t>
      </w:r>
      <w:r w:rsidRPr="00357FE1">
        <w:rPr>
          <w:color w:val="000000"/>
        </w:rPr>
        <w:t>.</w:t>
      </w:r>
      <w:r w:rsidRPr="00357FE1">
        <w:rPr>
          <w:color w:val="000000"/>
          <w:spacing w:val="2"/>
        </w:rPr>
        <w:t xml:space="preserve"> </w:t>
      </w:r>
      <w:r w:rsidR="006A21ED" w:rsidRPr="00357FE1">
        <w:rPr>
          <w:color w:val="000000"/>
          <w:spacing w:val="2"/>
        </w:rPr>
        <w:t>Po e theksojmë këtë duke pasur parasysh se edhe menaxheri i një institucioni arsimor bart përgjegjësi për një gjë të tillë. Edhe</w:t>
      </w:r>
      <w:r w:rsidR="00403816" w:rsidRPr="00357FE1">
        <w:rPr>
          <w:color w:val="000000"/>
          <w:spacing w:val="2"/>
        </w:rPr>
        <w:t xml:space="preserve"> </w:t>
      </w:r>
      <w:r w:rsidR="006A21ED" w:rsidRPr="00357FE1">
        <w:rPr>
          <w:color w:val="000000"/>
          <w:spacing w:val="2"/>
        </w:rPr>
        <w:t>pse ai nuk është hartues i politikave arsimore, megjithatë ka përgjegjësi për informimin e drejtë të brezit të ri lidh</w:t>
      </w:r>
      <w:r w:rsidR="00C24441" w:rsidRPr="00357FE1">
        <w:rPr>
          <w:color w:val="000000"/>
          <w:spacing w:val="2"/>
        </w:rPr>
        <w:t xml:space="preserve">ur me perspektivat e drejtimeve </w:t>
      </w:r>
      <w:r w:rsidR="006A21ED" w:rsidRPr="00357FE1">
        <w:rPr>
          <w:color w:val="000000"/>
          <w:spacing w:val="2"/>
        </w:rPr>
        <w:t>të caktuar</w:t>
      </w:r>
      <w:r w:rsidR="00EB4498" w:rsidRPr="00357FE1">
        <w:rPr>
          <w:color w:val="000000"/>
          <w:spacing w:val="2"/>
        </w:rPr>
        <w:t>a</w:t>
      </w:r>
      <w:r w:rsidR="006A21ED" w:rsidRPr="00357FE1">
        <w:rPr>
          <w:color w:val="000000"/>
          <w:spacing w:val="2"/>
        </w:rPr>
        <w:t xml:space="preserve"> profesionale. </w:t>
      </w:r>
      <w:r w:rsidR="00AC008A" w:rsidRPr="00357FE1">
        <w:rPr>
          <w:color w:val="000000"/>
          <w:spacing w:val="2"/>
        </w:rPr>
        <w:t>Dihet se n</w:t>
      </w:r>
      <w:r w:rsidRPr="00357FE1">
        <w:rPr>
          <w:color w:val="000000"/>
        </w:rPr>
        <w:t>ë</w:t>
      </w:r>
      <w:r w:rsidRPr="00357FE1">
        <w:rPr>
          <w:color w:val="000000"/>
          <w:spacing w:val="2"/>
        </w:rPr>
        <w:t xml:space="preserve"> </w:t>
      </w:r>
      <w:r w:rsidRPr="00357FE1">
        <w:rPr>
          <w:color w:val="000000"/>
          <w:spacing w:val="-2"/>
        </w:rPr>
        <w:t>k</w:t>
      </w:r>
      <w:r w:rsidRPr="00357FE1">
        <w:rPr>
          <w:color w:val="000000"/>
        </w:rPr>
        <w:t>ë</w:t>
      </w:r>
      <w:r w:rsidRPr="00357FE1">
        <w:rPr>
          <w:color w:val="000000"/>
          <w:spacing w:val="1"/>
        </w:rPr>
        <w:t>t</w:t>
      </w:r>
      <w:r w:rsidRPr="00357FE1">
        <w:rPr>
          <w:color w:val="000000"/>
        </w:rPr>
        <w:t>o</w:t>
      </w:r>
      <w:r w:rsidRPr="00357FE1">
        <w:rPr>
          <w:color w:val="000000"/>
          <w:spacing w:val="2"/>
        </w:rPr>
        <w:t xml:space="preserve"> </w:t>
      </w:r>
      <w:r w:rsidRPr="00357FE1">
        <w:rPr>
          <w:color w:val="000000"/>
          <w:spacing w:val="1"/>
        </w:rPr>
        <w:t>rr</w:t>
      </w:r>
      <w:r w:rsidRPr="00357FE1">
        <w:rPr>
          <w:color w:val="000000"/>
          <w:spacing w:val="-2"/>
        </w:rPr>
        <w:t>e</w:t>
      </w:r>
      <w:r w:rsidRPr="00357FE1">
        <w:rPr>
          <w:color w:val="000000"/>
          <w:spacing w:val="1"/>
        </w:rPr>
        <w:t>t</w:t>
      </w:r>
      <w:r w:rsidRPr="00357FE1">
        <w:rPr>
          <w:color w:val="000000"/>
        </w:rPr>
        <w:t>ha</w:t>
      </w:r>
      <w:r w:rsidRPr="00357FE1">
        <w:rPr>
          <w:color w:val="000000"/>
          <w:spacing w:val="-2"/>
        </w:rPr>
        <w:t>n</w:t>
      </w:r>
      <w:r w:rsidRPr="00357FE1">
        <w:rPr>
          <w:color w:val="000000"/>
        </w:rPr>
        <w:t>a</w:t>
      </w:r>
      <w:r w:rsidR="00AC008A" w:rsidRPr="00357FE1">
        <w:rPr>
          <w:color w:val="000000"/>
        </w:rPr>
        <w:t>, të pap</w:t>
      </w:r>
      <w:r w:rsidR="00EB4498" w:rsidRPr="00357FE1">
        <w:rPr>
          <w:color w:val="000000"/>
        </w:rPr>
        <w:t>e</w:t>
      </w:r>
      <w:r w:rsidR="00AC008A" w:rsidRPr="00357FE1">
        <w:rPr>
          <w:color w:val="000000"/>
        </w:rPr>
        <w:t>rspektivës për punë</w:t>
      </w:r>
      <w:r w:rsidR="00EB4498" w:rsidRPr="00357FE1">
        <w:rPr>
          <w:color w:val="000000"/>
        </w:rPr>
        <w:t>s</w:t>
      </w:r>
      <w:r w:rsidR="00AC008A" w:rsidRPr="00357FE1">
        <w:rPr>
          <w:color w:val="000000"/>
        </w:rPr>
        <w:t>im,</w:t>
      </w:r>
      <w:r w:rsidRPr="00357FE1">
        <w:rPr>
          <w:color w:val="000000"/>
          <w:spacing w:val="2"/>
        </w:rPr>
        <w:t xml:space="preserve"> </w:t>
      </w:r>
      <w:r w:rsidRPr="00357FE1">
        <w:rPr>
          <w:color w:val="000000"/>
        </w:rPr>
        <w:t>b</w:t>
      </w:r>
      <w:r w:rsidRPr="00357FE1">
        <w:rPr>
          <w:color w:val="000000"/>
          <w:spacing w:val="-1"/>
        </w:rPr>
        <w:t>i</w:t>
      </w:r>
      <w:r w:rsidRPr="00357FE1">
        <w:rPr>
          <w:color w:val="000000"/>
        </w:rPr>
        <w:t xml:space="preserve">e </w:t>
      </w:r>
      <w:r w:rsidRPr="00357FE1">
        <w:rPr>
          <w:color w:val="000000"/>
          <w:spacing w:val="-4"/>
        </w:rPr>
        <w:t>m</w:t>
      </w:r>
      <w:r w:rsidRPr="00357FE1">
        <w:rPr>
          <w:color w:val="000000"/>
        </w:rPr>
        <w:t>o</w:t>
      </w:r>
      <w:r w:rsidRPr="00357FE1">
        <w:rPr>
          <w:color w:val="000000"/>
          <w:spacing w:val="1"/>
        </w:rPr>
        <w:t>ti</w:t>
      </w:r>
      <w:r w:rsidRPr="00357FE1">
        <w:rPr>
          <w:color w:val="000000"/>
          <w:spacing w:val="-2"/>
        </w:rPr>
        <w:t>v</w:t>
      </w:r>
      <w:r w:rsidRPr="00357FE1">
        <w:rPr>
          <w:color w:val="000000"/>
        </w:rPr>
        <w:t>i</w:t>
      </w:r>
      <w:r w:rsidRPr="00357FE1">
        <w:rPr>
          <w:color w:val="000000"/>
          <w:spacing w:val="2"/>
        </w:rPr>
        <w:t xml:space="preserve"> </w:t>
      </w:r>
      <w:r w:rsidRPr="00357FE1">
        <w:rPr>
          <w:color w:val="000000"/>
        </w:rPr>
        <w:t>i</w:t>
      </w:r>
      <w:r w:rsidRPr="00357FE1">
        <w:rPr>
          <w:color w:val="000000"/>
          <w:spacing w:val="2"/>
        </w:rPr>
        <w:t xml:space="preserve"> </w:t>
      </w:r>
      <w:r w:rsidRPr="00357FE1">
        <w:rPr>
          <w:color w:val="000000"/>
        </w:rPr>
        <w:t>nxë</w:t>
      </w:r>
      <w:r w:rsidRPr="00357FE1">
        <w:rPr>
          <w:color w:val="000000"/>
          <w:spacing w:val="-2"/>
        </w:rPr>
        <w:t>n</w:t>
      </w:r>
      <w:r w:rsidRPr="00357FE1">
        <w:rPr>
          <w:color w:val="000000"/>
        </w:rPr>
        <w:t>ë</w:t>
      </w:r>
      <w:r w:rsidRPr="00357FE1">
        <w:rPr>
          <w:color w:val="000000"/>
          <w:spacing w:val="1"/>
        </w:rPr>
        <w:t>s</w:t>
      </w:r>
      <w:r w:rsidRPr="00357FE1">
        <w:rPr>
          <w:color w:val="000000"/>
          <w:spacing w:val="-2"/>
        </w:rPr>
        <w:t>v</w:t>
      </w:r>
      <w:r w:rsidRPr="00357FE1">
        <w:rPr>
          <w:color w:val="000000"/>
        </w:rPr>
        <w:t>e</w:t>
      </w:r>
      <w:r w:rsidRPr="00357FE1">
        <w:rPr>
          <w:color w:val="000000"/>
          <w:spacing w:val="2"/>
        </w:rPr>
        <w:t xml:space="preserve"> </w:t>
      </w:r>
      <w:r w:rsidRPr="00357FE1">
        <w:rPr>
          <w:color w:val="000000"/>
        </w:rPr>
        <w:t>dhe s</w:t>
      </w:r>
      <w:r w:rsidRPr="00357FE1">
        <w:rPr>
          <w:color w:val="000000"/>
          <w:spacing w:val="1"/>
        </w:rPr>
        <w:t>t</w:t>
      </w:r>
      <w:r w:rsidRPr="00357FE1">
        <w:rPr>
          <w:color w:val="000000"/>
          <w:spacing w:val="-2"/>
        </w:rPr>
        <w:t>u</w:t>
      </w:r>
      <w:r w:rsidRPr="00357FE1">
        <w:rPr>
          <w:color w:val="000000"/>
        </w:rPr>
        <w:t>den</w:t>
      </w:r>
      <w:r w:rsidRPr="00357FE1">
        <w:rPr>
          <w:color w:val="000000"/>
          <w:spacing w:val="1"/>
        </w:rPr>
        <w:t>t</w:t>
      </w:r>
      <w:r w:rsidRPr="00357FE1">
        <w:rPr>
          <w:color w:val="000000"/>
        </w:rPr>
        <w:t>ë</w:t>
      </w:r>
      <w:r w:rsidRPr="00357FE1">
        <w:rPr>
          <w:color w:val="000000"/>
          <w:spacing w:val="-2"/>
        </w:rPr>
        <w:t>v</w:t>
      </w:r>
      <w:r w:rsidRPr="00357FE1">
        <w:rPr>
          <w:color w:val="000000"/>
        </w:rPr>
        <w:t>e</w:t>
      </w:r>
      <w:r w:rsidRPr="00357FE1">
        <w:rPr>
          <w:color w:val="000000"/>
          <w:spacing w:val="2"/>
        </w:rPr>
        <w:t xml:space="preserve"> </w:t>
      </w:r>
      <w:r w:rsidRPr="00357FE1">
        <w:rPr>
          <w:color w:val="000000"/>
          <w:spacing w:val="-2"/>
        </w:rPr>
        <w:t>p</w:t>
      </w:r>
      <w:r w:rsidRPr="00357FE1">
        <w:rPr>
          <w:color w:val="000000"/>
        </w:rPr>
        <w:t>ër</w:t>
      </w:r>
      <w:r w:rsidRPr="00357FE1">
        <w:rPr>
          <w:color w:val="000000"/>
          <w:spacing w:val="3"/>
        </w:rPr>
        <w:t xml:space="preserve"> </w:t>
      </w:r>
      <w:r w:rsidRPr="00357FE1">
        <w:rPr>
          <w:color w:val="000000"/>
        </w:rPr>
        <w:t>n</w:t>
      </w:r>
      <w:r w:rsidRPr="00357FE1">
        <w:rPr>
          <w:color w:val="000000"/>
          <w:spacing w:val="-2"/>
        </w:rPr>
        <w:t>x</w:t>
      </w:r>
      <w:r w:rsidRPr="00357FE1">
        <w:rPr>
          <w:color w:val="000000"/>
        </w:rPr>
        <w:t>ë</w:t>
      </w:r>
      <w:r w:rsidRPr="00357FE1">
        <w:rPr>
          <w:color w:val="000000"/>
          <w:spacing w:val="-2"/>
        </w:rPr>
        <w:t>n</w:t>
      </w:r>
      <w:r w:rsidRPr="00357FE1">
        <w:rPr>
          <w:color w:val="000000"/>
          <w:spacing w:val="1"/>
        </w:rPr>
        <w:t>i</w:t>
      </w:r>
      <w:r w:rsidRPr="00357FE1">
        <w:rPr>
          <w:color w:val="000000"/>
        </w:rPr>
        <w:t>e</w:t>
      </w:r>
      <w:r w:rsidRPr="00357FE1">
        <w:rPr>
          <w:color w:val="000000"/>
          <w:spacing w:val="2"/>
        </w:rPr>
        <w:t xml:space="preserve"> </w:t>
      </w:r>
      <w:r w:rsidRPr="00357FE1">
        <w:rPr>
          <w:color w:val="000000"/>
        </w:rPr>
        <w:t>d</w:t>
      </w:r>
      <w:r w:rsidRPr="00357FE1">
        <w:rPr>
          <w:color w:val="000000"/>
          <w:spacing w:val="-2"/>
        </w:rPr>
        <w:t>h</w:t>
      </w:r>
      <w:r w:rsidRPr="00357FE1">
        <w:rPr>
          <w:color w:val="000000"/>
        </w:rPr>
        <w:t>e</w:t>
      </w:r>
      <w:r w:rsidRPr="00357FE1">
        <w:rPr>
          <w:color w:val="000000"/>
          <w:spacing w:val="2"/>
        </w:rPr>
        <w:t xml:space="preserve"> </w:t>
      </w:r>
      <w:r w:rsidRPr="00357FE1">
        <w:rPr>
          <w:color w:val="000000"/>
          <w:spacing w:val="-2"/>
        </w:rPr>
        <w:t>rr</w:t>
      </w:r>
      <w:r w:rsidRPr="00357FE1">
        <w:rPr>
          <w:color w:val="000000"/>
          <w:spacing w:val="1"/>
        </w:rPr>
        <w:t>j</w:t>
      </w:r>
      <w:r w:rsidRPr="00357FE1">
        <w:rPr>
          <w:color w:val="000000"/>
        </w:rPr>
        <w:t>edh</w:t>
      </w:r>
      <w:r w:rsidRPr="00357FE1">
        <w:rPr>
          <w:color w:val="000000"/>
          <w:spacing w:val="1"/>
        </w:rPr>
        <w:t>i</w:t>
      </w:r>
      <w:r w:rsidRPr="00357FE1">
        <w:rPr>
          <w:color w:val="000000"/>
          <w:spacing w:val="-4"/>
        </w:rPr>
        <w:t>m</w:t>
      </w:r>
      <w:r w:rsidRPr="00357FE1">
        <w:rPr>
          <w:color w:val="000000"/>
          <w:spacing w:val="1"/>
        </w:rPr>
        <w:t>i</w:t>
      </w:r>
      <w:r w:rsidRPr="00357FE1">
        <w:rPr>
          <w:color w:val="000000"/>
        </w:rPr>
        <w:t>sht</w:t>
      </w:r>
      <w:r w:rsidRPr="00357FE1">
        <w:rPr>
          <w:color w:val="000000"/>
          <w:spacing w:val="1"/>
        </w:rPr>
        <w:t xml:space="preserve"> </w:t>
      </w:r>
      <w:r w:rsidRPr="00357FE1">
        <w:rPr>
          <w:color w:val="000000"/>
        </w:rPr>
        <w:t>b</w:t>
      </w:r>
      <w:r w:rsidRPr="00357FE1">
        <w:rPr>
          <w:color w:val="000000"/>
          <w:spacing w:val="-1"/>
        </w:rPr>
        <w:t>i</w:t>
      </w:r>
      <w:r w:rsidRPr="00357FE1">
        <w:rPr>
          <w:color w:val="000000"/>
        </w:rPr>
        <w:t>e</w:t>
      </w:r>
      <w:r w:rsidRPr="00357FE1">
        <w:rPr>
          <w:color w:val="000000"/>
          <w:spacing w:val="2"/>
        </w:rPr>
        <w:t xml:space="preserve"> </w:t>
      </w:r>
      <w:r w:rsidRPr="00357FE1">
        <w:rPr>
          <w:color w:val="000000"/>
        </w:rPr>
        <w:t>ed</w:t>
      </w:r>
      <w:r w:rsidRPr="00357FE1">
        <w:rPr>
          <w:color w:val="000000"/>
          <w:spacing w:val="-2"/>
        </w:rPr>
        <w:t>h</w:t>
      </w:r>
      <w:r w:rsidRPr="00357FE1">
        <w:rPr>
          <w:color w:val="000000"/>
        </w:rPr>
        <w:t>e</w:t>
      </w:r>
      <w:r w:rsidRPr="00357FE1">
        <w:rPr>
          <w:color w:val="000000"/>
          <w:spacing w:val="2"/>
        </w:rPr>
        <w:t xml:space="preserve"> </w:t>
      </w:r>
      <w:r w:rsidRPr="00357FE1">
        <w:rPr>
          <w:color w:val="000000"/>
          <w:spacing w:val="-2"/>
        </w:rPr>
        <w:t>r</w:t>
      </w:r>
      <w:r w:rsidRPr="00357FE1">
        <w:rPr>
          <w:color w:val="000000"/>
        </w:rPr>
        <w:t>e</w:t>
      </w:r>
      <w:r w:rsidRPr="00357FE1">
        <w:rPr>
          <w:color w:val="000000"/>
          <w:spacing w:val="-2"/>
        </w:rPr>
        <w:t>z</w:t>
      </w:r>
      <w:r w:rsidRPr="00357FE1">
        <w:rPr>
          <w:color w:val="000000"/>
        </w:rPr>
        <w:t>u</w:t>
      </w:r>
      <w:r w:rsidRPr="00357FE1">
        <w:rPr>
          <w:color w:val="000000"/>
          <w:spacing w:val="1"/>
        </w:rPr>
        <w:t>lt</w:t>
      </w:r>
      <w:r w:rsidRPr="00357FE1">
        <w:rPr>
          <w:color w:val="000000"/>
          <w:spacing w:val="-2"/>
        </w:rPr>
        <w:t>a</w:t>
      </w:r>
      <w:r w:rsidRPr="00357FE1">
        <w:rPr>
          <w:color w:val="000000"/>
          <w:spacing w:val="1"/>
        </w:rPr>
        <w:t>t</w:t>
      </w:r>
      <w:r w:rsidRPr="00357FE1">
        <w:rPr>
          <w:color w:val="000000"/>
        </w:rPr>
        <w:t>i i</w:t>
      </w:r>
      <w:r w:rsidRPr="00357FE1">
        <w:rPr>
          <w:color w:val="000000"/>
          <w:spacing w:val="2"/>
        </w:rPr>
        <w:t xml:space="preserve"> </w:t>
      </w:r>
      <w:r w:rsidRPr="00357FE1">
        <w:rPr>
          <w:color w:val="000000"/>
          <w:spacing w:val="-1"/>
        </w:rPr>
        <w:t>i</w:t>
      </w:r>
      <w:r w:rsidRPr="00357FE1">
        <w:rPr>
          <w:color w:val="000000"/>
        </w:rPr>
        <w:t>ns</w:t>
      </w:r>
      <w:r w:rsidRPr="00357FE1">
        <w:rPr>
          <w:color w:val="000000"/>
          <w:spacing w:val="-1"/>
        </w:rPr>
        <w:t>t</w:t>
      </w:r>
      <w:r w:rsidRPr="00357FE1">
        <w:rPr>
          <w:color w:val="000000"/>
          <w:spacing w:val="1"/>
        </w:rPr>
        <w:t>i</w:t>
      </w:r>
      <w:r w:rsidRPr="00357FE1">
        <w:rPr>
          <w:color w:val="000000"/>
          <w:spacing w:val="-1"/>
        </w:rPr>
        <w:t>t</w:t>
      </w:r>
      <w:r w:rsidRPr="00357FE1">
        <w:rPr>
          <w:color w:val="000000"/>
        </w:rPr>
        <w:t>uc</w:t>
      </w:r>
      <w:r w:rsidRPr="00357FE1">
        <w:rPr>
          <w:color w:val="000000"/>
          <w:spacing w:val="-1"/>
        </w:rPr>
        <w:t>i</w:t>
      </w:r>
      <w:r w:rsidRPr="00357FE1">
        <w:rPr>
          <w:color w:val="000000"/>
        </w:rPr>
        <w:t>o</w:t>
      </w:r>
      <w:r w:rsidRPr="00357FE1">
        <w:rPr>
          <w:color w:val="000000"/>
          <w:spacing w:val="-2"/>
        </w:rPr>
        <w:t>n</w:t>
      </w:r>
      <w:r w:rsidRPr="00357FE1">
        <w:rPr>
          <w:color w:val="000000"/>
          <w:spacing w:val="-1"/>
        </w:rPr>
        <w:t>i</w:t>
      </w:r>
      <w:r w:rsidRPr="00357FE1">
        <w:rPr>
          <w:color w:val="000000"/>
        </w:rPr>
        <w:t>t a</w:t>
      </w:r>
      <w:r w:rsidRPr="00357FE1">
        <w:rPr>
          <w:color w:val="000000"/>
          <w:spacing w:val="1"/>
        </w:rPr>
        <w:t>r</w:t>
      </w:r>
      <w:r w:rsidRPr="00357FE1">
        <w:rPr>
          <w:color w:val="000000"/>
          <w:spacing w:val="-2"/>
        </w:rPr>
        <w:t>s</w:t>
      </w:r>
      <w:r w:rsidRPr="00357FE1">
        <w:rPr>
          <w:color w:val="000000"/>
          <w:spacing w:val="1"/>
        </w:rPr>
        <w:t>i</w:t>
      </w:r>
      <w:r w:rsidRPr="00357FE1">
        <w:rPr>
          <w:color w:val="000000"/>
          <w:spacing w:val="-4"/>
        </w:rPr>
        <w:t>m</w:t>
      </w:r>
      <w:r w:rsidRPr="00357FE1">
        <w:rPr>
          <w:color w:val="000000"/>
        </w:rPr>
        <w:t>o</w:t>
      </w:r>
      <w:r w:rsidRPr="00357FE1">
        <w:rPr>
          <w:color w:val="000000"/>
          <w:spacing w:val="1"/>
        </w:rPr>
        <w:t>r</w:t>
      </w:r>
      <w:r w:rsidRPr="00357FE1">
        <w:rPr>
          <w:color w:val="000000"/>
        </w:rPr>
        <w:t>.</w:t>
      </w:r>
      <w:r w:rsidRPr="00357FE1">
        <w:rPr>
          <w:color w:val="000000"/>
          <w:spacing w:val="2"/>
        </w:rPr>
        <w:t xml:space="preserve"> </w:t>
      </w:r>
      <w:r w:rsidRPr="00357FE1">
        <w:rPr>
          <w:color w:val="000000"/>
          <w:spacing w:val="-3"/>
        </w:rPr>
        <w:t>G</w:t>
      </w:r>
      <w:r w:rsidRPr="00357FE1">
        <w:rPr>
          <w:color w:val="000000"/>
          <w:spacing w:val="3"/>
        </w:rPr>
        <w:t>j</w:t>
      </w:r>
      <w:r w:rsidRPr="00357FE1">
        <w:rPr>
          <w:color w:val="000000"/>
          <w:spacing w:val="-1"/>
        </w:rPr>
        <w:t>i</w:t>
      </w:r>
      <w:r w:rsidRPr="00357FE1">
        <w:rPr>
          <w:color w:val="000000"/>
          <w:spacing w:val="1"/>
        </w:rPr>
        <w:t>t</w:t>
      </w:r>
      <w:r w:rsidRPr="00357FE1">
        <w:rPr>
          <w:color w:val="000000"/>
        </w:rPr>
        <w:t>h</w:t>
      </w:r>
      <w:r w:rsidRPr="00357FE1">
        <w:rPr>
          <w:color w:val="000000"/>
          <w:spacing w:val="-2"/>
        </w:rPr>
        <w:t>a</w:t>
      </w:r>
      <w:r w:rsidRPr="00357FE1">
        <w:rPr>
          <w:color w:val="000000"/>
        </w:rPr>
        <w:t>sh</w:t>
      </w:r>
      <w:r w:rsidRPr="00357FE1">
        <w:rPr>
          <w:color w:val="000000"/>
          <w:spacing w:val="1"/>
        </w:rPr>
        <w:t>tu</w:t>
      </w:r>
      <w:r w:rsidRPr="00357FE1">
        <w:rPr>
          <w:color w:val="000000"/>
        </w:rPr>
        <w:t>, p</w:t>
      </w:r>
      <w:r w:rsidRPr="00357FE1">
        <w:rPr>
          <w:color w:val="000000"/>
          <w:spacing w:val="-2"/>
        </w:rPr>
        <w:t>ë</w:t>
      </w:r>
      <w:r w:rsidRPr="00357FE1">
        <w:rPr>
          <w:color w:val="000000"/>
          <w:spacing w:val="1"/>
        </w:rPr>
        <w:t>r</w:t>
      </w:r>
      <w:r w:rsidRPr="00357FE1">
        <w:rPr>
          <w:color w:val="000000"/>
          <w:spacing w:val="-2"/>
        </w:rPr>
        <w:t>g</w:t>
      </w:r>
      <w:r w:rsidRPr="00357FE1">
        <w:rPr>
          <w:color w:val="000000"/>
        </w:rPr>
        <w:t>a</w:t>
      </w:r>
      <w:r w:rsidRPr="00357FE1">
        <w:rPr>
          <w:color w:val="000000"/>
          <w:spacing w:val="-1"/>
        </w:rPr>
        <w:t>t</w:t>
      </w:r>
      <w:r w:rsidRPr="00357FE1">
        <w:rPr>
          <w:color w:val="000000"/>
          <w:spacing w:val="1"/>
        </w:rPr>
        <w:t>i</w:t>
      </w:r>
      <w:r w:rsidRPr="00357FE1">
        <w:rPr>
          <w:color w:val="000000"/>
          <w:spacing w:val="-1"/>
        </w:rPr>
        <w:t>t</w:t>
      </w:r>
      <w:r w:rsidRPr="00357FE1">
        <w:rPr>
          <w:color w:val="000000"/>
          <w:spacing w:val="1"/>
        </w:rPr>
        <w:t>j</w:t>
      </w:r>
      <w:r w:rsidRPr="00357FE1">
        <w:rPr>
          <w:color w:val="000000"/>
        </w:rPr>
        <w:t>a</w:t>
      </w:r>
      <w:r w:rsidRPr="00357FE1">
        <w:rPr>
          <w:color w:val="000000"/>
          <w:spacing w:val="3"/>
        </w:rPr>
        <w:t xml:space="preserve"> </w:t>
      </w:r>
      <w:r w:rsidRPr="00357FE1">
        <w:rPr>
          <w:color w:val="000000"/>
          <w:spacing w:val="-2"/>
        </w:rPr>
        <w:t>p</w:t>
      </w:r>
      <w:r w:rsidRPr="00357FE1">
        <w:rPr>
          <w:color w:val="000000"/>
          <w:spacing w:val="1"/>
        </w:rPr>
        <w:t>r</w:t>
      </w:r>
      <w:r w:rsidRPr="00357FE1">
        <w:rPr>
          <w:color w:val="000000"/>
        </w:rPr>
        <w:t>o</w:t>
      </w:r>
      <w:r w:rsidRPr="00357FE1">
        <w:rPr>
          <w:color w:val="000000"/>
          <w:spacing w:val="-2"/>
        </w:rPr>
        <w:t>f</w:t>
      </w:r>
      <w:r w:rsidRPr="00357FE1">
        <w:rPr>
          <w:color w:val="000000"/>
        </w:rPr>
        <w:t>e</w:t>
      </w:r>
      <w:r w:rsidRPr="00357FE1">
        <w:rPr>
          <w:color w:val="000000"/>
          <w:spacing w:val="-2"/>
        </w:rPr>
        <w:t>s</w:t>
      </w:r>
      <w:r w:rsidRPr="00357FE1">
        <w:rPr>
          <w:color w:val="000000"/>
          <w:spacing w:val="1"/>
        </w:rPr>
        <w:t>i</w:t>
      </w:r>
      <w:r w:rsidRPr="00357FE1">
        <w:rPr>
          <w:color w:val="000000"/>
        </w:rPr>
        <w:t>on</w:t>
      </w:r>
      <w:r w:rsidRPr="00357FE1">
        <w:rPr>
          <w:color w:val="000000"/>
          <w:spacing w:val="-2"/>
        </w:rPr>
        <w:t>a</w:t>
      </w:r>
      <w:r w:rsidRPr="00357FE1">
        <w:rPr>
          <w:color w:val="000000"/>
          <w:spacing w:val="1"/>
        </w:rPr>
        <w:t>l</w:t>
      </w:r>
      <w:r w:rsidRPr="00357FE1">
        <w:rPr>
          <w:color w:val="000000"/>
        </w:rPr>
        <w:t>e</w:t>
      </w:r>
      <w:r w:rsidRPr="00357FE1">
        <w:rPr>
          <w:color w:val="000000"/>
          <w:spacing w:val="5"/>
        </w:rPr>
        <w:t xml:space="preserve"> </w:t>
      </w:r>
      <w:r w:rsidRPr="00357FE1">
        <w:rPr>
          <w:color w:val="000000"/>
          <w:spacing w:val="-4"/>
        </w:rPr>
        <w:t>m</w:t>
      </w:r>
      <w:r w:rsidRPr="00357FE1">
        <w:rPr>
          <w:color w:val="000000"/>
        </w:rPr>
        <w:t>enaxh</w:t>
      </w:r>
      <w:r w:rsidRPr="00357FE1">
        <w:rPr>
          <w:color w:val="000000"/>
          <w:spacing w:val="-2"/>
        </w:rPr>
        <w:t>ue</w:t>
      </w:r>
      <w:r w:rsidRPr="00357FE1">
        <w:rPr>
          <w:color w:val="000000"/>
        </w:rPr>
        <w:t>se</w:t>
      </w:r>
      <w:r w:rsidRPr="00357FE1">
        <w:rPr>
          <w:color w:val="000000"/>
          <w:spacing w:val="3"/>
        </w:rPr>
        <w:t xml:space="preserve"> </w:t>
      </w:r>
      <w:r w:rsidRPr="00357FE1">
        <w:rPr>
          <w:color w:val="000000"/>
        </w:rPr>
        <w:t>e d</w:t>
      </w:r>
      <w:r w:rsidRPr="00357FE1">
        <w:rPr>
          <w:color w:val="000000"/>
          <w:spacing w:val="1"/>
        </w:rPr>
        <w:t>r</w:t>
      </w:r>
      <w:r w:rsidRPr="00357FE1">
        <w:rPr>
          <w:color w:val="000000"/>
          <w:spacing w:val="-2"/>
        </w:rPr>
        <w:t>e</w:t>
      </w:r>
      <w:r w:rsidRPr="00357FE1">
        <w:rPr>
          <w:color w:val="000000"/>
          <w:spacing w:val="1"/>
        </w:rPr>
        <w:t>j</w:t>
      </w:r>
      <w:r w:rsidRPr="00357FE1">
        <w:rPr>
          <w:color w:val="000000"/>
          <w:spacing w:val="-1"/>
        </w:rPr>
        <w:t>t</w:t>
      </w:r>
      <w:r w:rsidRPr="00357FE1">
        <w:rPr>
          <w:color w:val="000000"/>
        </w:rPr>
        <w:t>ue</w:t>
      </w:r>
      <w:r w:rsidRPr="00357FE1">
        <w:rPr>
          <w:color w:val="000000"/>
          <w:spacing w:val="1"/>
        </w:rPr>
        <w:t>s</w:t>
      </w:r>
      <w:r w:rsidRPr="00357FE1">
        <w:rPr>
          <w:color w:val="000000"/>
          <w:spacing w:val="-2"/>
        </w:rPr>
        <w:t>v</w:t>
      </w:r>
      <w:r w:rsidRPr="00357FE1">
        <w:rPr>
          <w:color w:val="000000"/>
        </w:rPr>
        <w:t xml:space="preserve">e </w:t>
      </w:r>
      <w:r w:rsidRPr="00357FE1">
        <w:rPr>
          <w:color w:val="000000"/>
          <w:spacing w:val="1"/>
        </w:rPr>
        <w:t>t</w:t>
      </w:r>
      <w:r w:rsidRPr="00357FE1">
        <w:rPr>
          <w:color w:val="000000"/>
        </w:rPr>
        <w:t xml:space="preserve">ë </w:t>
      </w:r>
      <w:r w:rsidRPr="00357FE1">
        <w:rPr>
          <w:color w:val="000000"/>
          <w:spacing w:val="1"/>
        </w:rPr>
        <w:t>i</w:t>
      </w:r>
      <w:r w:rsidRPr="00357FE1">
        <w:rPr>
          <w:color w:val="000000"/>
        </w:rPr>
        <w:t>n</w:t>
      </w:r>
      <w:r w:rsidRPr="00357FE1">
        <w:rPr>
          <w:color w:val="000000"/>
          <w:spacing w:val="-2"/>
        </w:rPr>
        <w:t>s</w:t>
      </w:r>
      <w:r w:rsidRPr="00357FE1">
        <w:rPr>
          <w:color w:val="000000"/>
          <w:spacing w:val="1"/>
        </w:rPr>
        <w:t>t</w:t>
      </w:r>
      <w:r w:rsidRPr="00357FE1">
        <w:rPr>
          <w:color w:val="000000"/>
          <w:spacing w:val="-1"/>
        </w:rPr>
        <w:t>i</w:t>
      </w:r>
      <w:r w:rsidRPr="00357FE1">
        <w:rPr>
          <w:color w:val="000000"/>
          <w:spacing w:val="1"/>
        </w:rPr>
        <w:t>t</w:t>
      </w:r>
      <w:r w:rsidRPr="00357FE1">
        <w:rPr>
          <w:color w:val="000000"/>
        </w:rPr>
        <w:t>u</w:t>
      </w:r>
      <w:r w:rsidRPr="00357FE1">
        <w:rPr>
          <w:color w:val="000000"/>
          <w:spacing w:val="-2"/>
        </w:rPr>
        <w:t>c</w:t>
      </w:r>
      <w:r w:rsidRPr="00357FE1">
        <w:rPr>
          <w:color w:val="000000"/>
          <w:spacing w:val="-1"/>
        </w:rPr>
        <w:t>i</w:t>
      </w:r>
      <w:r w:rsidRPr="00357FE1">
        <w:rPr>
          <w:color w:val="000000"/>
        </w:rPr>
        <w:t>one</w:t>
      </w:r>
      <w:r w:rsidRPr="00357FE1">
        <w:rPr>
          <w:color w:val="000000"/>
          <w:spacing w:val="-2"/>
        </w:rPr>
        <w:t>v</w:t>
      </w:r>
      <w:r w:rsidRPr="00357FE1">
        <w:rPr>
          <w:color w:val="000000"/>
        </w:rPr>
        <w:t>e</w:t>
      </w:r>
      <w:r w:rsidRPr="00357FE1">
        <w:rPr>
          <w:color w:val="000000"/>
          <w:spacing w:val="3"/>
        </w:rPr>
        <w:t xml:space="preserve"> </w:t>
      </w:r>
      <w:r w:rsidRPr="00357FE1">
        <w:rPr>
          <w:color w:val="000000"/>
        </w:rPr>
        <w:t>a</w:t>
      </w:r>
      <w:r w:rsidRPr="00357FE1">
        <w:rPr>
          <w:color w:val="000000"/>
          <w:spacing w:val="1"/>
        </w:rPr>
        <w:t>r</w:t>
      </w:r>
      <w:r w:rsidRPr="00357FE1">
        <w:rPr>
          <w:color w:val="000000"/>
          <w:spacing w:val="-2"/>
        </w:rPr>
        <w:t>s</w:t>
      </w:r>
      <w:r w:rsidRPr="00357FE1">
        <w:rPr>
          <w:color w:val="000000"/>
          <w:spacing w:val="1"/>
        </w:rPr>
        <w:t>i</w:t>
      </w:r>
      <w:r w:rsidRPr="00357FE1">
        <w:rPr>
          <w:color w:val="000000"/>
          <w:spacing w:val="-4"/>
        </w:rPr>
        <w:t>m</w:t>
      </w:r>
      <w:r w:rsidRPr="00357FE1">
        <w:rPr>
          <w:color w:val="000000"/>
        </w:rPr>
        <w:t>o</w:t>
      </w:r>
      <w:r w:rsidRPr="00357FE1">
        <w:rPr>
          <w:color w:val="000000"/>
          <w:spacing w:val="1"/>
        </w:rPr>
        <w:t>r</w:t>
      </w:r>
      <w:r w:rsidRPr="00357FE1">
        <w:rPr>
          <w:color w:val="000000"/>
        </w:rPr>
        <w:t>e</w:t>
      </w:r>
      <w:r w:rsidR="00AC008A" w:rsidRPr="00357FE1">
        <w:rPr>
          <w:color w:val="000000"/>
        </w:rPr>
        <w:t xml:space="preserve"> nuk </w:t>
      </w:r>
      <w:r w:rsidRPr="00357FE1">
        <w:rPr>
          <w:color w:val="000000"/>
        </w:rPr>
        <w:t>ë</w:t>
      </w:r>
      <w:r w:rsidRPr="00357FE1">
        <w:rPr>
          <w:color w:val="000000"/>
          <w:spacing w:val="1"/>
        </w:rPr>
        <w:t>s</w:t>
      </w:r>
      <w:r w:rsidRPr="00357FE1">
        <w:rPr>
          <w:color w:val="000000"/>
        </w:rPr>
        <w:t>h</w:t>
      </w:r>
      <w:r w:rsidRPr="00357FE1">
        <w:rPr>
          <w:color w:val="000000"/>
          <w:spacing w:val="-1"/>
        </w:rPr>
        <w:t>t</w:t>
      </w:r>
      <w:r w:rsidRPr="00357FE1">
        <w:rPr>
          <w:color w:val="000000"/>
        </w:rPr>
        <w:t>ë</w:t>
      </w:r>
      <w:r w:rsidR="00AC008A" w:rsidRPr="00357FE1">
        <w:rPr>
          <w:color w:val="000000"/>
        </w:rPr>
        <w:t xml:space="preserve"> e kënaqshme, sepse </w:t>
      </w:r>
      <w:r w:rsidR="00AC008A" w:rsidRPr="00357FE1">
        <w:rPr>
          <w:color w:val="000000"/>
        </w:rPr>
        <w:lastRenderedPageBreak/>
        <w:t>është produkt i një sistemi me performancë jo të kënaqshme</w:t>
      </w:r>
      <w:r w:rsidRPr="00357FE1">
        <w:rPr>
          <w:color w:val="000000"/>
        </w:rPr>
        <w:t>.</w:t>
      </w:r>
    </w:p>
    <w:p w:rsidR="0038322E" w:rsidRPr="00357FE1" w:rsidRDefault="0038322E" w:rsidP="0079212A">
      <w:pPr>
        <w:tabs>
          <w:tab w:val="left" w:pos="0"/>
        </w:tabs>
        <w:spacing w:line="276" w:lineRule="auto"/>
        <w:ind w:right="4" w:firstLine="540"/>
        <w:jc w:val="both"/>
        <w:rPr>
          <w:i/>
          <w:color w:val="000000"/>
        </w:rPr>
      </w:pPr>
      <w:r w:rsidRPr="00357FE1">
        <w:t>Ky standard</w:t>
      </w:r>
      <w:r w:rsidR="00AC008A" w:rsidRPr="00357FE1">
        <w:t>, prandaj,</w:t>
      </w:r>
      <w:r w:rsidR="0050282C" w:rsidRPr="00357FE1">
        <w:t xml:space="preserve"> </w:t>
      </w:r>
      <w:r w:rsidRPr="00357FE1">
        <w:t xml:space="preserve">përbën bazën e menaxhimit të institucionit arsimor, i cilitdo nivel qoftë. Para se menaxheri </w:t>
      </w:r>
      <w:r w:rsidR="00AC008A" w:rsidRPr="00357FE1">
        <w:t xml:space="preserve">i institucionit arsimor </w:t>
      </w:r>
      <w:r w:rsidRPr="00357FE1">
        <w:t>ta marrë për ta drejtuar një institucion duhet që mirë e mirë t</w:t>
      </w:r>
      <w:r w:rsidR="00E14FBD" w:rsidRPr="00357FE1">
        <w:t>’</w:t>
      </w:r>
      <w:r w:rsidRPr="00357FE1">
        <w:t>i studiojë rrethanat në të cilat vepron ai dhe të parashikojë se çfarë mund të bëjë për ta avancuar cilësinë e punës së atij institucioni</w:t>
      </w:r>
      <w:r w:rsidR="00A368BA" w:rsidRPr="00357FE1">
        <w:t>,</w:t>
      </w:r>
      <w:r w:rsidRPr="00357FE1">
        <w:t xml:space="preserve"> qoftë shkollë apo fakultet.</w:t>
      </w:r>
      <w:r w:rsidR="00A368BA" w:rsidRPr="00357FE1">
        <w:t xml:space="preserve"> Ai/ajo duhet të hartojë një</w:t>
      </w:r>
      <w:r w:rsidR="0050282C" w:rsidRPr="00357FE1">
        <w:t xml:space="preserve"> </w:t>
      </w:r>
      <w:r w:rsidRPr="00357FE1">
        <w:t>Strategji për Zhvillimin e Cilësisë</w:t>
      </w:r>
      <w:r w:rsidR="00A368BA" w:rsidRPr="00357FE1">
        <w:t xml:space="preserve"> si</w:t>
      </w:r>
      <w:r w:rsidR="0050282C" w:rsidRPr="00357FE1">
        <w:t xml:space="preserve"> </w:t>
      </w:r>
      <w:r w:rsidRPr="00357FE1">
        <w:t xml:space="preserve">pjesë esenciale </w:t>
      </w:r>
      <w:r w:rsidR="00A368BA" w:rsidRPr="00357FE1">
        <w:t xml:space="preserve">për </w:t>
      </w:r>
      <w:r w:rsidRPr="00357FE1">
        <w:t>përmirësimi</w:t>
      </w:r>
      <w:r w:rsidR="00A368BA" w:rsidRPr="00357FE1">
        <w:t>n e institucionit</w:t>
      </w:r>
      <w:r w:rsidRPr="00357FE1">
        <w:t>. Kjo strategji duhet t</w:t>
      </w:r>
      <w:r w:rsidR="00B37569" w:rsidRPr="00357FE1">
        <w:t>a</w:t>
      </w:r>
      <w:r w:rsidRPr="00357FE1">
        <w:t xml:space="preserve"> zhvillojë dhe </w:t>
      </w:r>
      <w:r w:rsidR="00B37569" w:rsidRPr="00357FE1">
        <w:t xml:space="preserve">ta </w:t>
      </w:r>
      <w:r w:rsidRPr="00357FE1">
        <w:t>riafirmojë vizionin dhe vlerat</w:t>
      </w:r>
      <w:r w:rsidR="00A368BA" w:rsidRPr="00357FE1">
        <w:t xml:space="preserve"> e institucionit si</w:t>
      </w:r>
      <w:r w:rsidRPr="00357FE1">
        <w:t xml:space="preserve"> dhe t</w:t>
      </w:r>
      <w:r w:rsidR="00EB4498" w:rsidRPr="00357FE1">
        <w:t>’i</w:t>
      </w:r>
      <w:r w:rsidRPr="00357FE1">
        <w:t xml:space="preserve"> përcaktojë qëllimet konkrete dhe rezultatet që do të përfaqësonin përmbushjen e vizionit të </w:t>
      </w:r>
      <w:r w:rsidR="00A368BA" w:rsidRPr="00357FE1">
        <w:t>institucionit. Me vizionin</w:t>
      </w:r>
      <w:r w:rsidRPr="00357FE1">
        <w:t xml:space="preserve">, </w:t>
      </w:r>
      <w:r w:rsidR="00A368BA" w:rsidRPr="00357FE1">
        <w:t>institucioni arsimor</w:t>
      </w:r>
      <w:r w:rsidRPr="00357FE1">
        <w:t xml:space="preserve"> do të kishte një bashkësi të qartë të orientimeve dhe pritjeve brenda të cilave mund të gjendet tërë strategjia</w:t>
      </w:r>
      <w:r w:rsidR="00A368BA" w:rsidRPr="00357FE1">
        <w:t xml:space="preserve"> për zhvillim</w:t>
      </w:r>
      <w:r w:rsidRPr="00357FE1">
        <w:t>.</w:t>
      </w:r>
      <w:r w:rsidR="0050282C" w:rsidRPr="00357FE1">
        <w:t xml:space="preserve"> </w:t>
      </w:r>
    </w:p>
    <w:p w:rsidR="00A368BA" w:rsidRPr="00357FE1" w:rsidRDefault="00A368BA" w:rsidP="0079212A">
      <w:pPr>
        <w:tabs>
          <w:tab w:val="left" w:pos="0"/>
        </w:tabs>
        <w:spacing w:line="276" w:lineRule="auto"/>
        <w:ind w:right="4" w:firstLine="540"/>
        <w:jc w:val="both"/>
      </w:pPr>
      <w:r w:rsidRPr="00357FE1">
        <w:t>Koncepti i vizionit është të krijoj</w:t>
      </w:r>
      <w:r w:rsidR="00B37569" w:rsidRPr="00357FE1">
        <w:t>m</w:t>
      </w:r>
      <w:r w:rsidRPr="00357FE1">
        <w:t>ë realitete prej ëndrrave, e ëndrra prej realiteteve. Vizioni siguron drejtimin</w:t>
      </w:r>
      <w:r w:rsidR="00B37569" w:rsidRPr="00357FE1">
        <w:t xml:space="preserve"> se kah duhet të shkojë dhe ku duhet të mbërrijë institucioni që drejtojmë pas një periudhe të caktuar</w:t>
      </w:r>
      <w:r w:rsidRPr="00357FE1">
        <w:t xml:space="preserve">. Vlerat </w:t>
      </w:r>
      <w:r w:rsidR="009D37F1" w:rsidRPr="00357FE1">
        <w:t>që synon</w:t>
      </w:r>
      <w:r w:rsidR="00B37569" w:rsidRPr="00357FE1">
        <w:t xml:space="preserve"> t</w:t>
      </w:r>
      <w:r w:rsidR="00E14FBD" w:rsidRPr="00357FE1">
        <w:t>’</w:t>
      </w:r>
      <w:r w:rsidR="009D37F1" w:rsidRPr="00357FE1">
        <w:t>i arrij</w:t>
      </w:r>
      <w:r w:rsidR="00B37569" w:rsidRPr="00357FE1">
        <w:t xml:space="preserve">ë </w:t>
      </w:r>
      <w:r w:rsidR="009D37F1" w:rsidRPr="00357FE1">
        <w:t xml:space="preserve">një menaxher </w:t>
      </w:r>
      <w:r w:rsidRPr="00357FE1">
        <w:t xml:space="preserve">veprojnë si </w:t>
      </w:r>
      <w:r w:rsidR="00E14FBD" w:rsidRPr="00357FE1">
        <w:t>‘</w:t>
      </w:r>
      <w:r w:rsidRPr="00357FE1">
        <w:t>busull</w:t>
      </w:r>
      <w:r w:rsidR="00403816" w:rsidRPr="00357FE1">
        <w:t>ë</w:t>
      </w:r>
      <w:r w:rsidR="00E14FBD" w:rsidRPr="00357FE1">
        <w:t>’</w:t>
      </w:r>
      <w:r w:rsidRPr="00357FE1">
        <w:t xml:space="preserve"> morale për të siguruar se sjelljet janë të përshtatshme</w:t>
      </w:r>
      <w:r w:rsidR="009D37F1" w:rsidRPr="00357FE1">
        <w:t xml:space="preserve"> me rrethanat e institucionit</w:t>
      </w:r>
      <w:r w:rsidRPr="00357FE1">
        <w:t>.</w:t>
      </w:r>
      <w:r w:rsidR="0050282C" w:rsidRPr="00357FE1">
        <w:t xml:space="preserve"> </w:t>
      </w:r>
      <w:r w:rsidR="009D37F1" w:rsidRPr="00357FE1">
        <w:t>Para se menaxheri ta përcaktojë dhe ta përkufizojë vizionin për institucionin që menaxhon</w:t>
      </w:r>
      <w:r w:rsidR="00EB4498" w:rsidRPr="00357FE1">
        <w:t>,</w:t>
      </w:r>
      <w:r w:rsidR="009D37F1" w:rsidRPr="00357FE1">
        <w:t xml:space="preserve"> duhet t</w:t>
      </w:r>
      <w:r w:rsidR="00EB4498" w:rsidRPr="00357FE1">
        <w:t>’i</w:t>
      </w:r>
      <w:r w:rsidR="009D37F1" w:rsidRPr="00357FE1">
        <w:t xml:space="preserve"> ketë parasysh përgjigjet në p</w:t>
      </w:r>
      <w:r w:rsidRPr="00357FE1">
        <w:t>yetjet që duhet të</w:t>
      </w:r>
      <w:r w:rsidR="009D37F1" w:rsidRPr="00357FE1">
        <w:t xml:space="preserve"> shtrohen</w:t>
      </w:r>
      <w:r w:rsidR="000A0F4D" w:rsidRPr="00357FE1">
        <w:t>,</w:t>
      </w:r>
      <w:r w:rsidR="00403816" w:rsidRPr="00357FE1">
        <w:t xml:space="preserve"> </w:t>
      </w:r>
      <w:r w:rsidR="009D37F1" w:rsidRPr="00357FE1">
        <w:t>t</w:t>
      </w:r>
      <w:r w:rsidRPr="00357FE1">
        <w:t>ë</w:t>
      </w:r>
      <w:r w:rsidR="009D37F1" w:rsidRPr="00357FE1">
        <w:t xml:space="preserve"> cilat ndihmojnë </w:t>
      </w:r>
      <w:r w:rsidRPr="00357FE1">
        <w:t xml:space="preserve">të zhvillohet vizioni i </w:t>
      </w:r>
      <w:r w:rsidR="009D37F1" w:rsidRPr="00357FE1">
        <w:t>institucionit, siç</w:t>
      </w:r>
      <w:r w:rsidRPr="00357FE1">
        <w:t xml:space="preserve"> janë: </w:t>
      </w:r>
    </w:p>
    <w:p w:rsidR="009D37F1" w:rsidRPr="00357FE1" w:rsidRDefault="00A368BA" w:rsidP="0079212A">
      <w:pPr>
        <w:pStyle w:val="ListParagraph2"/>
        <w:numPr>
          <w:ilvl w:val="0"/>
          <w:numId w:val="2"/>
        </w:numPr>
        <w:tabs>
          <w:tab w:val="left" w:pos="0"/>
        </w:tabs>
        <w:spacing w:after="0" w:line="360" w:lineRule="auto"/>
        <w:ind w:right="4" w:hanging="540"/>
        <w:jc w:val="both"/>
        <w:rPr>
          <w:rFonts w:ascii="Times New Roman" w:hAnsi="Times New Roman"/>
          <w:sz w:val="24"/>
          <w:szCs w:val="24"/>
        </w:rPr>
      </w:pPr>
      <w:r w:rsidRPr="00357FE1">
        <w:rPr>
          <w:rFonts w:ascii="Times New Roman" w:hAnsi="Times New Roman"/>
          <w:sz w:val="24"/>
          <w:szCs w:val="24"/>
        </w:rPr>
        <w:t xml:space="preserve">Çfarë lloji të </w:t>
      </w:r>
      <w:r w:rsidR="009D37F1" w:rsidRPr="00357FE1">
        <w:rPr>
          <w:rFonts w:ascii="Times New Roman" w:hAnsi="Times New Roman"/>
          <w:sz w:val="24"/>
          <w:szCs w:val="24"/>
        </w:rPr>
        <w:t>institucionit</w:t>
      </w:r>
      <w:r w:rsidRPr="00357FE1">
        <w:rPr>
          <w:rFonts w:ascii="Times New Roman" w:hAnsi="Times New Roman"/>
          <w:sz w:val="24"/>
          <w:szCs w:val="24"/>
        </w:rPr>
        <w:t xml:space="preserve"> dëshirojmë të krijojmë? </w:t>
      </w:r>
    </w:p>
    <w:p w:rsidR="00A368BA" w:rsidRPr="00357FE1" w:rsidRDefault="00A368BA" w:rsidP="0079212A">
      <w:pPr>
        <w:pStyle w:val="ListParagraph2"/>
        <w:numPr>
          <w:ilvl w:val="0"/>
          <w:numId w:val="2"/>
        </w:numPr>
        <w:tabs>
          <w:tab w:val="left" w:pos="0"/>
        </w:tabs>
        <w:spacing w:after="0" w:line="360" w:lineRule="auto"/>
        <w:ind w:right="4" w:hanging="540"/>
        <w:jc w:val="both"/>
        <w:rPr>
          <w:rFonts w:ascii="Times New Roman" w:hAnsi="Times New Roman"/>
          <w:sz w:val="24"/>
          <w:szCs w:val="24"/>
        </w:rPr>
      </w:pPr>
      <w:r w:rsidRPr="00357FE1">
        <w:rPr>
          <w:rFonts w:ascii="Times New Roman" w:hAnsi="Times New Roman"/>
          <w:sz w:val="24"/>
          <w:szCs w:val="24"/>
        </w:rPr>
        <w:t>Cilat duhet të jenë cilësitë</w:t>
      </w:r>
      <w:r w:rsidR="009D37F1" w:rsidRPr="00357FE1">
        <w:rPr>
          <w:rFonts w:ascii="Times New Roman" w:hAnsi="Times New Roman"/>
          <w:sz w:val="24"/>
          <w:szCs w:val="24"/>
        </w:rPr>
        <w:t xml:space="preserve"> dhe vlerat e institucionit që duhet t</w:t>
      </w:r>
      <w:r w:rsidR="00E14FBD" w:rsidRPr="00357FE1">
        <w:rPr>
          <w:rFonts w:ascii="Times New Roman" w:hAnsi="Times New Roman"/>
          <w:sz w:val="24"/>
          <w:szCs w:val="24"/>
        </w:rPr>
        <w:t>’</w:t>
      </w:r>
      <w:r w:rsidR="009D37F1" w:rsidRPr="00357FE1">
        <w:rPr>
          <w:rFonts w:ascii="Times New Roman" w:hAnsi="Times New Roman"/>
          <w:sz w:val="24"/>
          <w:szCs w:val="24"/>
        </w:rPr>
        <w:t>i promovojmë</w:t>
      </w:r>
      <w:r w:rsidRPr="00357FE1">
        <w:rPr>
          <w:rFonts w:ascii="Times New Roman" w:hAnsi="Times New Roman"/>
          <w:sz w:val="24"/>
          <w:szCs w:val="24"/>
        </w:rPr>
        <w:t>?</w:t>
      </w:r>
    </w:p>
    <w:p w:rsidR="00A368BA" w:rsidRPr="00357FE1" w:rsidRDefault="009D37F1" w:rsidP="0079212A">
      <w:pPr>
        <w:pStyle w:val="ListParagraph2"/>
        <w:numPr>
          <w:ilvl w:val="0"/>
          <w:numId w:val="2"/>
        </w:numPr>
        <w:tabs>
          <w:tab w:val="left" w:pos="0"/>
        </w:tabs>
        <w:spacing w:after="0" w:line="360" w:lineRule="auto"/>
        <w:ind w:right="4" w:hanging="540"/>
        <w:jc w:val="both"/>
        <w:rPr>
          <w:rFonts w:ascii="Times New Roman" w:hAnsi="Times New Roman"/>
          <w:sz w:val="24"/>
          <w:szCs w:val="24"/>
        </w:rPr>
      </w:pPr>
      <w:r w:rsidRPr="00357FE1">
        <w:rPr>
          <w:rFonts w:ascii="Times New Roman" w:hAnsi="Times New Roman"/>
          <w:sz w:val="24"/>
          <w:szCs w:val="24"/>
        </w:rPr>
        <w:t>Cili</w:t>
      </w:r>
      <w:r w:rsidR="00A368BA" w:rsidRPr="00357FE1">
        <w:rPr>
          <w:rFonts w:ascii="Times New Roman" w:hAnsi="Times New Roman"/>
          <w:sz w:val="24"/>
          <w:szCs w:val="24"/>
        </w:rPr>
        <w:t xml:space="preserve"> është </w:t>
      </w:r>
      <w:r w:rsidRPr="00357FE1">
        <w:rPr>
          <w:rFonts w:ascii="Times New Roman" w:hAnsi="Times New Roman"/>
          <w:sz w:val="24"/>
          <w:szCs w:val="24"/>
        </w:rPr>
        <w:t xml:space="preserve">institucioni i </w:t>
      </w:r>
      <w:r w:rsidR="00A368BA" w:rsidRPr="00357FE1">
        <w:rPr>
          <w:rFonts w:ascii="Times New Roman" w:hAnsi="Times New Roman"/>
          <w:sz w:val="24"/>
          <w:szCs w:val="24"/>
        </w:rPr>
        <w:t>ëndrrave</w:t>
      </w:r>
      <w:r w:rsidRPr="00357FE1">
        <w:rPr>
          <w:rFonts w:ascii="Times New Roman" w:hAnsi="Times New Roman"/>
          <w:sz w:val="24"/>
          <w:szCs w:val="24"/>
        </w:rPr>
        <w:t xml:space="preserve"> të mia që duhet ta bëjë realitet</w:t>
      </w:r>
      <w:r w:rsidR="00A368BA" w:rsidRPr="00357FE1">
        <w:rPr>
          <w:rFonts w:ascii="Times New Roman" w:hAnsi="Times New Roman"/>
          <w:sz w:val="24"/>
          <w:szCs w:val="24"/>
        </w:rPr>
        <w:t xml:space="preserve">? </w:t>
      </w:r>
    </w:p>
    <w:p w:rsidR="00A368BA" w:rsidRPr="00357FE1" w:rsidRDefault="00A368BA" w:rsidP="0079212A">
      <w:pPr>
        <w:pStyle w:val="ListParagraph2"/>
        <w:numPr>
          <w:ilvl w:val="0"/>
          <w:numId w:val="2"/>
        </w:numPr>
        <w:tabs>
          <w:tab w:val="left" w:pos="0"/>
        </w:tabs>
        <w:spacing w:after="0" w:line="360" w:lineRule="auto"/>
        <w:ind w:right="4" w:hanging="540"/>
        <w:jc w:val="both"/>
        <w:rPr>
          <w:rFonts w:ascii="Times New Roman" w:hAnsi="Times New Roman"/>
          <w:sz w:val="24"/>
          <w:szCs w:val="24"/>
        </w:rPr>
      </w:pPr>
      <w:r w:rsidRPr="00357FE1">
        <w:rPr>
          <w:rFonts w:ascii="Times New Roman" w:hAnsi="Times New Roman"/>
          <w:sz w:val="24"/>
          <w:szCs w:val="24"/>
        </w:rPr>
        <w:t>Cila</w:t>
      </w:r>
      <w:r w:rsidR="009D37F1" w:rsidRPr="00357FE1">
        <w:rPr>
          <w:rFonts w:ascii="Times New Roman" w:hAnsi="Times New Roman"/>
          <w:sz w:val="24"/>
          <w:szCs w:val="24"/>
        </w:rPr>
        <w:t>t janë arsyet për të cilat me dëshirë do të punoja dhe d</w:t>
      </w:r>
      <w:r w:rsidR="00C6076E" w:rsidRPr="00357FE1">
        <w:rPr>
          <w:rFonts w:ascii="Times New Roman" w:hAnsi="Times New Roman"/>
          <w:sz w:val="24"/>
          <w:szCs w:val="24"/>
        </w:rPr>
        <w:t>o t</w:t>
      </w:r>
      <w:r w:rsidR="00E14FBD" w:rsidRPr="00357FE1">
        <w:rPr>
          <w:rFonts w:ascii="Times New Roman" w:hAnsi="Times New Roman"/>
          <w:sz w:val="24"/>
          <w:szCs w:val="24"/>
        </w:rPr>
        <w:t>’</w:t>
      </w:r>
      <w:r w:rsidR="00C6076E" w:rsidRPr="00357FE1">
        <w:rPr>
          <w:rFonts w:ascii="Times New Roman" w:hAnsi="Times New Roman"/>
          <w:sz w:val="24"/>
          <w:szCs w:val="24"/>
        </w:rPr>
        <w:t>i dërgoja edhe fëmijët e m</w:t>
      </w:r>
      <w:r w:rsidR="00EB4498" w:rsidRPr="00357FE1">
        <w:rPr>
          <w:rFonts w:ascii="Times New Roman" w:hAnsi="Times New Roman"/>
          <w:sz w:val="24"/>
          <w:szCs w:val="24"/>
        </w:rPr>
        <w:t>i?</w:t>
      </w:r>
      <w:r w:rsidRPr="00357FE1">
        <w:rPr>
          <w:rFonts w:ascii="Times New Roman" w:hAnsi="Times New Roman"/>
          <w:sz w:val="24"/>
          <w:szCs w:val="24"/>
        </w:rPr>
        <w:t xml:space="preserve"> </w:t>
      </w:r>
    </w:p>
    <w:p w:rsidR="009D37F1" w:rsidRPr="00357FE1" w:rsidRDefault="009D37F1" w:rsidP="0079212A">
      <w:pPr>
        <w:pStyle w:val="ListParagraph2"/>
        <w:numPr>
          <w:ilvl w:val="0"/>
          <w:numId w:val="2"/>
        </w:numPr>
        <w:tabs>
          <w:tab w:val="left" w:pos="0"/>
        </w:tabs>
        <w:spacing w:after="0" w:line="360" w:lineRule="auto"/>
        <w:ind w:right="4" w:hanging="540"/>
        <w:jc w:val="both"/>
        <w:rPr>
          <w:rFonts w:ascii="Times New Roman" w:hAnsi="Times New Roman"/>
          <w:sz w:val="24"/>
          <w:szCs w:val="24"/>
        </w:rPr>
      </w:pPr>
      <w:r w:rsidRPr="00357FE1">
        <w:rPr>
          <w:rFonts w:ascii="Times New Roman" w:hAnsi="Times New Roman"/>
          <w:sz w:val="24"/>
          <w:szCs w:val="24"/>
        </w:rPr>
        <w:t>Si do t</w:t>
      </w:r>
      <w:r w:rsidR="00E14FBD" w:rsidRPr="00357FE1">
        <w:rPr>
          <w:rFonts w:ascii="Times New Roman" w:hAnsi="Times New Roman"/>
          <w:sz w:val="24"/>
          <w:szCs w:val="24"/>
        </w:rPr>
        <w:t>’</w:t>
      </w:r>
      <w:r w:rsidRPr="00357FE1">
        <w:rPr>
          <w:rFonts w:ascii="Times New Roman" w:hAnsi="Times New Roman"/>
          <w:sz w:val="24"/>
          <w:szCs w:val="24"/>
        </w:rPr>
        <w:t>i realizoj të gjitha këto për një periudhë të caktuar të udhëheqjes sime?</w:t>
      </w:r>
    </w:p>
    <w:p w:rsidR="00F05937" w:rsidRPr="00357FE1" w:rsidRDefault="00F05937" w:rsidP="005D41F5">
      <w:pPr>
        <w:pStyle w:val="ListParagraph2"/>
        <w:tabs>
          <w:tab w:val="left" w:pos="0"/>
          <w:tab w:val="left" w:pos="450"/>
        </w:tabs>
        <w:spacing w:after="0" w:line="360" w:lineRule="auto"/>
        <w:ind w:left="450" w:right="4" w:firstLine="540"/>
        <w:jc w:val="both"/>
        <w:rPr>
          <w:rFonts w:ascii="Times New Roman" w:hAnsi="Times New Roman"/>
          <w:sz w:val="24"/>
          <w:szCs w:val="24"/>
        </w:rPr>
      </w:pPr>
      <w:r w:rsidRPr="00357FE1">
        <w:rPr>
          <w:rFonts w:ascii="Times New Roman" w:hAnsi="Times New Roman"/>
          <w:sz w:val="24"/>
          <w:szCs w:val="24"/>
        </w:rPr>
        <w:lastRenderedPageBreak/>
        <w:t xml:space="preserve">Se a i përdorin sjelljet e vogla për të ndikuar te stafi kemi marrë mendimet në vijim. </w:t>
      </w:r>
    </w:p>
    <w:p w:rsidR="00357FE1" w:rsidRPr="00357FE1" w:rsidRDefault="00357FE1" w:rsidP="005D41F5">
      <w:pPr>
        <w:pStyle w:val="ListParagraph2"/>
        <w:tabs>
          <w:tab w:val="left" w:pos="0"/>
          <w:tab w:val="left" w:pos="450"/>
        </w:tabs>
        <w:spacing w:after="0" w:line="360" w:lineRule="auto"/>
        <w:ind w:left="450" w:right="4" w:firstLine="540"/>
        <w:jc w:val="center"/>
        <w:rPr>
          <w:rFonts w:ascii="Times New Roman" w:hAnsi="Times New Roman"/>
          <w:sz w:val="24"/>
          <w:szCs w:val="24"/>
        </w:rPr>
      </w:pPr>
      <w:r w:rsidRPr="00357FE1">
        <w:rPr>
          <w:rFonts w:ascii="Times New Roman" w:hAnsi="Times New Roman"/>
          <w:noProof/>
          <w:sz w:val="24"/>
          <w:szCs w:val="24"/>
          <w:lang w:val="en-US"/>
        </w:rPr>
        <w:drawing>
          <wp:inline distT="0" distB="0" distL="0" distR="0" wp14:anchorId="27B27C5E" wp14:editId="0559DACC">
            <wp:extent cx="3115945" cy="1346200"/>
            <wp:effectExtent l="19050" t="0" r="8255" b="0"/>
            <wp:docPr id="56"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27" cstate="print"/>
                    <a:srcRect/>
                    <a:stretch>
                      <a:fillRect/>
                    </a:stretch>
                  </pic:blipFill>
                  <pic:spPr bwMode="auto">
                    <a:xfrm>
                      <a:off x="0" y="0"/>
                      <a:ext cx="3115945" cy="1346200"/>
                    </a:xfrm>
                    <a:prstGeom prst="rect">
                      <a:avLst/>
                    </a:prstGeom>
                    <a:noFill/>
                    <a:ln w="9525">
                      <a:noFill/>
                      <a:miter lim="800000"/>
                      <a:headEnd/>
                      <a:tailEnd/>
                    </a:ln>
                  </pic:spPr>
                </pic:pic>
              </a:graphicData>
            </a:graphic>
          </wp:inline>
        </w:drawing>
      </w:r>
    </w:p>
    <w:p w:rsidR="00357FE1" w:rsidRPr="00357FE1" w:rsidRDefault="00357FE1" w:rsidP="005D41F5">
      <w:pPr>
        <w:pStyle w:val="ListParagraph2"/>
        <w:tabs>
          <w:tab w:val="left" w:pos="0"/>
          <w:tab w:val="left" w:pos="450"/>
        </w:tabs>
        <w:spacing w:after="0" w:line="360" w:lineRule="auto"/>
        <w:ind w:left="0" w:right="4"/>
        <w:jc w:val="center"/>
        <w:rPr>
          <w:rFonts w:ascii="Times New Roman" w:hAnsi="Times New Roman"/>
          <w:i/>
          <w:sz w:val="24"/>
          <w:szCs w:val="24"/>
        </w:rPr>
      </w:pPr>
      <w:bookmarkStart w:id="228" w:name="_Toc446601013"/>
      <w:r w:rsidRPr="00357FE1">
        <w:rPr>
          <w:rFonts w:ascii="Times New Roman" w:hAnsi="Times New Roman"/>
          <w:i/>
          <w:sz w:val="24"/>
          <w:szCs w:val="24"/>
        </w:rPr>
        <w:t xml:space="preserve">Figura </w:t>
      </w:r>
      <w:r w:rsidRPr="00357FE1">
        <w:rPr>
          <w:rFonts w:ascii="Times New Roman" w:hAnsi="Times New Roman"/>
          <w:i/>
          <w:sz w:val="24"/>
          <w:szCs w:val="24"/>
        </w:rPr>
        <w:fldChar w:fldCharType="begin"/>
      </w:r>
      <w:r w:rsidRPr="00357FE1">
        <w:rPr>
          <w:rFonts w:ascii="Times New Roman" w:hAnsi="Times New Roman"/>
          <w:i/>
          <w:sz w:val="24"/>
          <w:szCs w:val="24"/>
        </w:rPr>
        <w:instrText xml:space="preserve"> SEQ Figura \* ARABIC </w:instrText>
      </w:r>
      <w:r w:rsidRPr="00357FE1">
        <w:rPr>
          <w:rFonts w:ascii="Times New Roman" w:hAnsi="Times New Roman"/>
          <w:i/>
          <w:sz w:val="24"/>
          <w:szCs w:val="24"/>
        </w:rPr>
        <w:fldChar w:fldCharType="separate"/>
      </w:r>
      <w:r w:rsidR="00631945">
        <w:rPr>
          <w:rFonts w:ascii="Times New Roman" w:hAnsi="Times New Roman"/>
          <w:i/>
          <w:noProof/>
          <w:sz w:val="24"/>
          <w:szCs w:val="24"/>
        </w:rPr>
        <w:t>3</w:t>
      </w:r>
      <w:r w:rsidRPr="00357FE1">
        <w:rPr>
          <w:rFonts w:ascii="Times New Roman" w:hAnsi="Times New Roman"/>
          <w:i/>
          <w:sz w:val="24"/>
          <w:szCs w:val="24"/>
        </w:rPr>
        <w:fldChar w:fldCharType="end"/>
      </w:r>
      <w:r w:rsidRPr="00357FE1">
        <w:rPr>
          <w:rFonts w:ascii="Times New Roman" w:hAnsi="Times New Roman"/>
          <w:i/>
          <w:sz w:val="24"/>
          <w:szCs w:val="24"/>
        </w:rPr>
        <w:t>. Ndikimi i sjelljeve të menaxherit tek anëtarët e stafit</w:t>
      </w:r>
      <w:bookmarkEnd w:id="228"/>
    </w:p>
    <w:p w:rsidR="00357FE1" w:rsidRPr="00357FE1" w:rsidRDefault="00357FE1" w:rsidP="005D41F5">
      <w:pPr>
        <w:tabs>
          <w:tab w:val="left" w:pos="0"/>
        </w:tabs>
        <w:spacing w:line="360" w:lineRule="auto"/>
        <w:ind w:right="4" w:firstLine="540"/>
        <w:jc w:val="both"/>
      </w:pPr>
    </w:p>
    <w:p w:rsidR="00357FE1" w:rsidRPr="00357FE1" w:rsidRDefault="00357FE1" w:rsidP="0079212A">
      <w:pPr>
        <w:tabs>
          <w:tab w:val="left" w:pos="0"/>
        </w:tabs>
        <w:spacing w:line="276" w:lineRule="auto"/>
        <w:ind w:right="4" w:firstLine="540"/>
        <w:jc w:val="both"/>
      </w:pPr>
      <w:r w:rsidRPr="00357FE1">
        <w:t xml:space="preserve">Siç shihet në grafik, rreth 43 % e të anketuarve deklarojnë se sjellje të këtilla të vogla për të ndikuar te stafi bëjnë në disa raste. Me anë të kësaj kërkese të pyetësorit nuk kemi pasur mundësi t’i verifikojmë rastet në të cilat menaxherët veprojnë kështu, por ndoshta do të ishte një ide e mirë për ndonjë hulumtim në këtë drejtim. </w:t>
      </w:r>
      <w:bookmarkStart w:id="229" w:name="_Toc441567620"/>
    </w:p>
    <w:bookmarkEnd w:id="229"/>
    <w:p w:rsidR="009D34AB" w:rsidRPr="00357FE1" w:rsidRDefault="00EB4498" w:rsidP="0079212A">
      <w:pPr>
        <w:tabs>
          <w:tab w:val="left" w:pos="0"/>
        </w:tabs>
        <w:spacing w:line="276" w:lineRule="auto"/>
        <w:ind w:right="4" w:firstLine="540"/>
        <w:jc w:val="both"/>
      </w:pPr>
      <w:r w:rsidRPr="00357FE1">
        <w:t xml:space="preserve">Një element i rëndësishëm për përmbushjen e standardit të parë për udhëheqjen e një institucioni arsimor është vlerësimi i efektivitetit të punës së atij institucioni. Vlerësimi i efektivitetit duhet të fillojë nga identifikimi i nevojave dhe i mundësive për përmirësim dhe avancim të procesit të gjithëmbarshëm që zhvillohet në atë institucion. </w:t>
      </w:r>
      <w:r w:rsidR="00F05937" w:rsidRPr="00357FE1">
        <w:t xml:space="preserve">Bazuar në hulumtimin kemi edhe raste të veprimit të menaxherëve që bien ndesh me standardet dhe me etikën e menaxhimit. Lidhur me </w:t>
      </w:r>
      <w:r w:rsidR="00450AAB" w:rsidRPr="00357FE1">
        <w:t xml:space="preserve">sjelljet e menaxherëve ndaj të tjerëve, në kërkesën </w:t>
      </w:r>
      <w:r w:rsidRPr="00357FE1">
        <w:t>që</w:t>
      </w:r>
      <w:r w:rsidR="00450AAB" w:rsidRPr="00357FE1">
        <w:t xml:space="preserve"> </w:t>
      </w:r>
      <w:r w:rsidR="006C68F9" w:rsidRPr="00357FE1">
        <w:t>“</w:t>
      </w:r>
      <w:r w:rsidR="00450AAB" w:rsidRPr="00357FE1">
        <w:t>shprehem në mënyrë që t</w:t>
      </w:r>
      <w:r w:rsidRPr="00357FE1">
        <w:t>’i</w:t>
      </w:r>
      <w:r w:rsidR="00450AAB" w:rsidRPr="00357FE1">
        <w:t xml:space="preserve"> lëndoj</w:t>
      </w:r>
      <w:r w:rsidRPr="00357FE1">
        <w:t>ë</w:t>
      </w:r>
      <w:r w:rsidR="00450AAB" w:rsidRPr="00357FE1">
        <w:t xml:space="preserve"> ndjenjat e vartësve</w:t>
      </w:r>
      <w:r w:rsidR="006C68F9" w:rsidRPr="00357FE1">
        <w:t>”</w:t>
      </w:r>
      <w:r w:rsidR="00450AAB" w:rsidRPr="00357FE1">
        <w:t xml:space="preserve"> kemi marrë përgjigjet si në grafikun në vijim. </w:t>
      </w:r>
    </w:p>
    <w:p w:rsidR="00357FE1" w:rsidRPr="00357FE1" w:rsidRDefault="00357FE1" w:rsidP="005D41F5">
      <w:pPr>
        <w:tabs>
          <w:tab w:val="left" w:pos="0"/>
        </w:tabs>
        <w:spacing w:line="360" w:lineRule="auto"/>
        <w:ind w:right="4" w:firstLine="540"/>
        <w:jc w:val="both"/>
      </w:pPr>
    </w:p>
    <w:p w:rsidR="00357FE1" w:rsidRPr="00357FE1" w:rsidRDefault="00357FE1" w:rsidP="005D41F5">
      <w:pPr>
        <w:tabs>
          <w:tab w:val="left" w:pos="0"/>
        </w:tabs>
        <w:spacing w:line="360" w:lineRule="auto"/>
        <w:ind w:right="4" w:firstLine="540"/>
        <w:jc w:val="center"/>
      </w:pPr>
      <w:r w:rsidRPr="00357FE1">
        <w:rPr>
          <w:noProof/>
          <w:lang w:val="en-US" w:eastAsia="en-US"/>
        </w:rPr>
        <w:drawing>
          <wp:inline distT="0" distB="0" distL="0" distR="0" wp14:anchorId="632B83DF" wp14:editId="176EF1F5">
            <wp:extent cx="2756079" cy="1526147"/>
            <wp:effectExtent l="0" t="0" r="6350" b="0"/>
            <wp:docPr id="57"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28" cstate="print"/>
                    <a:srcRect/>
                    <a:stretch>
                      <a:fillRect/>
                    </a:stretch>
                  </pic:blipFill>
                  <pic:spPr bwMode="auto">
                    <a:xfrm>
                      <a:off x="0" y="0"/>
                      <a:ext cx="2772501" cy="1535240"/>
                    </a:xfrm>
                    <a:prstGeom prst="rect">
                      <a:avLst/>
                    </a:prstGeom>
                    <a:noFill/>
                    <a:ln w="9525">
                      <a:noFill/>
                      <a:miter lim="800000"/>
                      <a:headEnd/>
                      <a:tailEnd/>
                    </a:ln>
                  </pic:spPr>
                </pic:pic>
              </a:graphicData>
            </a:graphic>
          </wp:inline>
        </w:drawing>
      </w:r>
    </w:p>
    <w:p w:rsidR="00357FE1" w:rsidRPr="00357FE1" w:rsidRDefault="00357FE1" w:rsidP="005D41F5">
      <w:pPr>
        <w:tabs>
          <w:tab w:val="left" w:pos="0"/>
        </w:tabs>
        <w:spacing w:line="360" w:lineRule="auto"/>
        <w:ind w:right="4"/>
        <w:jc w:val="center"/>
        <w:rPr>
          <w:i/>
        </w:rPr>
      </w:pPr>
      <w:bookmarkStart w:id="230" w:name="_Toc446601014"/>
      <w:r w:rsidRPr="00357FE1">
        <w:rPr>
          <w:i/>
        </w:rPr>
        <w:lastRenderedPageBreak/>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4</w:t>
      </w:r>
      <w:r w:rsidRPr="00357FE1">
        <w:rPr>
          <w:i/>
        </w:rPr>
        <w:fldChar w:fldCharType="end"/>
      </w:r>
      <w:r w:rsidRPr="00357FE1">
        <w:rPr>
          <w:i/>
        </w:rPr>
        <w:t>. Lëndoj ndjenjat e vartësve me shprehjet e mia</w:t>
      </w:r>
      <w:bookmarkEnd w:id="230"/>
    </w:p>
    <w:p w:rsidR="00357FE1" w:rsidRPr="00357FE1" w:rsidRDefault="00357FE1" w:rsidP="005D41F5">
      <w:pPr>
        <w:tabs>
          <w:tab w:val="left" w:pos="0"/>
        </w:tabs>
        <w:spacing w:line="360" w:lineRule="auto"/>
        <w:ind w:right="4" w:firstLine="540"/>
        <w:jc w:val="both"/>
      </w:pPr>
    </w:p>
    <w:p w:rsidR="00357FE1" w:rsidRPr="00357FE1" w:rsidRDefault="00357FE1" w:rsidP="0079212A">
      <w:pPr>
        <w:tabs>
          <w:tab w:val="left" w:pos="0"/>
        </w:tabs>
        <w:spacing w:line="276" w:lineRule="auto"/>
        <w:ind w:right="4" w:firstLine="540"/>
        <w:jc w:val="both"/>
      </w:pPr>
      <w:r w:rsidRPr="00357FE1">
        <w:t>Bazuar në deklarimet e respondentëve, rreth 56 % deklarojnë se deri-diku është e vërtetë se përdorin fjalë që lëndojnë vartësit e tyre, kurse rreth 37 % deklarojnë se e bëjnë këtë sipas rasteve, ndërsa vetëm rreth 8 % deklarojnë se kjo është e vërtetë, sepse bëjnë një veprim të këtillë. Këtu mungojnë të dhënat lidhur me frekuencën se sa shpesh e bëjnë një veprim të këtillë. Megjithatë, sipas deklarimeve të tyre, një veprim i këtillë ndodh nga ana e menaxherëve.</w:t>
      </w:r>
    </w:p>
    <w:p w:rsidR="008103A7" w:rsidRPr="00357FE1" w:rsidRDefault="00CF409C" w:rsidP="0079212A">
      <w:pPr>
        <w:tabs>
          <w:tab w:val="left" w:pos="0"/>
        </w:tabs>
        <w:spacing w:line="276" w:lineRule="auto"/>
        <w:ind w:right="4" w:firstLine="540"/>
        <w:jc w:val="both"/>
      </w:pPr>
      <w:r w:rsidRPr="00357FE1">
        <w:t>Q</w:t>
      </w:r>
      <w:r w:rsidR="009D37F1" w:rsidRPr="00357FE1">
        <w:t>ë të njihet nevoja për përmirësim, ekspertë</w:t>
      </w:r>
      <w:r w:rsidRPr="00357FE1">
        <w:t>t</w:t>
      </w:r>
      <w:r w:rsidR="009D37F1" w:rsidRPr="00357FE1">
        <w:t xml:space="preserve"> rekomandojnë </w:t>
      </w:r>
      <w:r w:rsidRPr="00357FE1">
        <w:t>të bëhet krahasimi i</w:t>
      </w:r>
      <w:r w:rsidR="009D37F1" w:rsidRPr="00357FE1">
        <w:t xml:space="preserve"> performancës aktuale të </w:t>
      </w:r>
      <w:r w:rsidRPr="00357FE1">
        <w:t xml:space="preserve">institucionit arsimor me </w:t>
      </w:r>
      <w:r w:rsidR="009D37F1" w:rsidRPr="00357FE1">
        <w:t>tregues</w:t>
      </w:r>
      <w:r w:rsidRPr="00357FE1">
        <w:t>it</w:t>
      </w:r>
      <w:r w:rsidR="009D37F1" w:rsidRPr="00357FE1">
        <w:t xml:space="preserve"> kombëtar</w:t>
      </w:r>
      <w:r w:rsidR="00EB4498" w:rsidRPr="00357FE1">
        <w:t>ë</w:t>
      </w:r>
      <w:r w:rsidR="009D37F1" w:rsidRPr="00357FE1">
        <w:t xml:space="preserve"> ose ndërkombëtar</w:t>
      </w:r>
      <w:r w:rsidR="00EB4498" w:rsidRPr="00357FE1">
        <w:t>ë</w:t>
      </w:r>
      <w:r w:rsidR="009D37F1" w:rsidRPr="00357FE1">
        <w:t>. Treguesit mund të zhvillohen për secilën fushë të cilësisë</w:t>
      </w:r>
      <w:r w:rsidRPr="00357FE1">
        <w:t xml:space="preserve"> ose për secilin aspekt të menaxhimit</w:t>
      </w:r>
      <w:r w:rsidR="009D37F1" w:rsidRPr="00357FE1">
        <w:t xml:space="preserve">. </w:t>
      </w:r>
      <w:r w:rsidRPr="00357FE1">
        <w:t xml:space="preserve">Në Kosovë </w:t>
      </w:r>
      <w:r w:rsidR="00775BB1" w:rsidRPr="00357FE1">
        <w:t xml:space="preserve">për </w:t>
      </w:r>
      <w:r w:rsidRPr="00357FE1">
        <w:t>d</w:t>
      </w:r>
      <w:r w:rsidR="009D37F1" w:rsidRPr="00357FE1">
        <w:t>isa nga treguesit e cilësisë veç janë përcaktuar</w:t>
      </w:r>
      <w:r w:rsidRPr="00357FE1">
        <w:t xml:space="preserve"> politikat arsimore siç është</w:t>
      </w:r>
      <w:r w:rsidR="00EB4498" w:rsidRPr="00357FE1">
        <w:t>,</w:t>
      </w:r>
      <w:r w:rsidR="00775BB1" w:rsidRPr="00357FE1">
        <w:t xml:space="preserve"> për shembull</w:t>
      </w:r>
      <w:r w:rsidR="00EB4498" w:rsidRPr="00357FE1">
        <w:t>,</w:t>
      </w:r>
      <w:r w:rsidR="009D37F1" w:rsidRPr="00357FE1">
        <w:t xml:space="preserve"> Plani Strategjik për Arsimin në Kosovë (PSAK</w:t>
      </w:r>
      <w:r w:rsidR="00C05701" w:rsidRPr="00357FE1">
        <w:t xml:space="preserve"> 2009</w:t>
      </w:r>
      <w:r w:rsidR="009D37F1" w:rsidRPr="00357FE1">
        <w:t>).</w:t>
      </w:r>
      <w:r w:rsidR="00C60695" w:rsidRPr="00357FE1">
        <w:rPr>
          <w:rStyle w:val="FootnoteReference"/>
        </w:rPr>
        <w:footnoteReference w:id="180"/>
      </w:r>
      <w:r w:rsidR="009D37F1" w:rsidRPr="00357FE1">
        <w:t xml:space="preserve"> Për të tjerët, mund të zhvillohet i ashtuquajturi </w:t>
      </w:r>
      <w:r w:rsidR="006C68F9" w:rsidRPr="00357FE1">
        <w:t>“</w:t>
      </w:r>
      <w:r w:rsidR="009D37F1" w:rsidRPr="00357FE1">
        <w:t>standardizim</w:t>
      </w:r>
      <w:r w:rsidR="006C68F9" w:rsidRPr="00357FE1">
        <w:t>”</w:t>
      </w:r>
      <w:r w:rsidR="009D37F1" w:rsidRPr="00357FE1">
        <w:t xml:space="preserve">. Standardizimi është një prej mënyrave të krahasimit të rezultateve dhe proceseve që shpijnë të ato rezultate mes shkollave të ndryshme në një fushë të interesit. </w:t>
      </w:r>
      <w:r w:rsidR="00775BB1" w:rsidRPr="00357FE1">
        <w:t xml:space="preserve">Institucionet </w:t>
      </w:r>
      <w:r w:rsidR="009D37F1" w:rsidRPr="00357FE1">
        <w:t>me rezultatet më të mira vendose</w:t>
      </w:r>
      <w:r w:rsidR="00775BB1" w:rsidRPr="00357FE1">
        <w:t>n</w:t>
      </w:r>
      <w:r w:rsidR="009D37F1" w:rsidRPr="00357FE1">
        <w:t xml:space="preserve"> si </w:t>
      </w:r>
      <w:r w:rsidR="006C68F9" w:rsidRPr="00357FE1">
        <w:t>“</w:t>
      </w:r>
      <w:r w:rsidR="009D37F1" w:rsidRPr="00357FE1">
        <w:t>standard</w:t>
      </w:r>
      <w:r w:rsidR="006C68F9" w:rsidRPr="00357FE1">
        <w:t>”</w:t>
      </w:r>
      <w:r w:rsidR="009D37F1" w:rsidRPr="00357FE1">
        <w:t xml:space="preserve">, dmth. orientim për të gjitha </w:t>
      </w:r>
      <w:r w:rsidR="00775BB1" w:rsidRPr="00357FE1">
        <w:t>institucionet</w:t>
      </w:r>
      <w:r w:rsidR="009D37F1" w:rsidRPr="00357FE1">
        <w:t xml:space="preserve"> </w:t>
      </w:r>
      <w:r w:rsidR="00EB4498" w:rsidRPr="00357FE1">
        <w:t xml:space="preserve">e </w:t>
      </w:r>
      <w:r w:rsidR="009D37F1" w:rsidRPr="00357FE1">
        <w:t>tjera lidhur me atë se çfarë do të duhej të jenë në gjendje të arrijnë. Kjo e</w:t>
      </w:r>
      <w:r w:rsidR="00775BB1" w:rsidRPr="00357FE1">
        <w:t xml:space="preserve"> ndihmon menaxherin për orientimin dhe </w:t>
      </w:r>
      <w:r w:rsidR="009D37F1" w:rsidRPr="00357FE1">
        <w:t>fokusimin</w:t>
      </w:r>
      <w:r w:rsidR="00775BB1" w:rsidRPr="00357FE1">
        <w:t xml:space="preserve"> e aktiviteteve </w:t>
      </w:r>
      <w:r w:rsidR="009D37F1" w:rsidRPr="00357FE1">
        <w:t xml:space="preserve">në zhvillimin e </w:t>
      </w:r>
      <w:r w:rsidR="00C05701" w:rsidRPr="00357FE1">
        <w:t>institucionit</w:t>
      </w:r>
      <w:r w:rsidR="00EB4498" w:rsidRPr="00357FE1">
        <w:t>,</w:t>
      </w:r>
      <w:r w:rsidR="009D37F1" w:rsidRPr="00357FE1">
        <w:t xml:space="preserve"> </w:t>
      </w:r>
      <w:r w:rsidR="00C05701" w:rsidRPr="00357FE1">
        <w:t>njëkohësisht institucionet</w:t>
      </w:r>
      <w:r w:rsidR="0050282C" w:rsidRPr="00357FE1">
        <w:t xml:space="preserve"> </w:t>
      </w:r>
      <w:r w:rsidR="009D37F1" w:rsidRPr="00357FE1">
        <w:t>mund të mësojnë prej njëra</w:t>
      </w:r>
      <w:r w:rsidR="00EB4498" w:rsidRPr="00357FE1">
        <w:t>-</w:t>
      </w:r>
      <w:r w:rsidR="009D37F1" w:rsidRPr="00357FE1">
        <w:t>tjetrës</w:t>
      </w:r>
      <w:r w:rsidR="000A0F4D" w:rsidRPr="00357FE1">
        <w:t xml:space="preserve"> </w:t>
      </w:r>
      <w:r w:rsidR="009D37F1" w:rsidRPr="00357FE1">
        <w:t>për rezultatet më të mira dhe</w:t>
      </w:r>
      <w:r w:rsidR="000A0F4D" w:rsidRPr="00357FE1">
        <w:t xml:space="preserve"> </w:t>
      </w:r>
      <w:r w:rsidR="009D37F1" w:rsidRPr="00357FE1">
        <w:t>m</w:t>
      </w:r>
      <w:r w:rsidR="00EB4498" w:rsidRPr="00357FE1">
        <w:t>e</w:t>
      </w:r>
      <w:r w:rsidR="009D37F1" w:rsidRPr="00357FE1">
        <w:t xml:space="preserve"> shumë rëndësi</w:t>
      </w:r>
      <w:r w:rsidR="000A0F4D" w:rsidRPr="00357FE1">
        <w:t xml:space="preserve"> </w:t>
      </w:r>
      <w:r w:rsidR="009D37F1" w:rsidRPr="00357FE1">
        <w:t>për metodat dhe proceset prapa atyre rezultateve</w:t>
      </w:r>
      <w:r w:rsidR="00C05701" w:rsidRPr="00357FE1">
        <w:t>, pra duke këmbyer përvojat e mira</w:t>
      </w:r>
      <w:r w:rsidR="009D37F1" w:rsidRPr="00357FE1">
        <w:t xml:space="preserve">. </w:t>
      </w:r>
      <w:r w:rsidR="00D95E06" w:rsidRPr="00357FE1">
        <w:t>Ata thuaj</w:t>
      </w:r>
      <w:r w:rsidR="00EB4498" w:rsidRPr="00357FE1">
        <w:t>se</w:t>
      </w:r>
      <w:r w:rsidR="00D95E06" w:rsidRPr="00357FE1">
        <w:t xml:space="preserve"> çdo ditë janë në situata kur duhet të marrin vendime, ose të mbajnë qëndrim ndaj punës, sjelljes, veprimeve etj. në institucionin që drejtojnë. </w:t>
      </w:r>
    </w:p>
    <w:p w:rsidR="005B6DAB" w:rsidRPr="00357FE1" w:rsidRDefault="005B6DAB" w:rsidP="0079212A">
      <w:pPr>
        <w:pStyle w:val="ListParagraph2"/>
        <w:tabs>
          <w:tab w:val="left" w:pos="0"/>
        </w:tabs>
        <w:spacing w:after="0"/>
        <w:ind w:left="0" w:right="4" w:firstLine="540"/>
        <w:jc w:val="both"/>
        <w:rPr>
          <w:rFonts w:ascii="Times New Roman" w:hAnsi="Times New Roman"/>
          <w:sz w:val="24"/>
          <w:szCs w:val="24"/>
          <w:lang w:eastAsia="sq-AL"/>
        </w:rPr>
      </w:pPr>
      <w:r w:rsidRPr="00357FE1">
        <w:rPr>
          <w:rFonts w:ascii="Times New Roman" w:hAnsi="Times New Roman"/>
          <w:sz w:val="24"/>
          <w:szCs w:val="24"/>
          <w:lang w:eastAsia="sq-AL"/>
        </w:rPr>
        <w:t xml:space="preserve">Një ndër cilësitë e punës së menaxherit është edhe vendimmarrja apo edhe konsekuenca në marrjen e vendimeve në kohën e duhur për çështje të caktuar. Në </w:t>
      </w:r>
      <w:r w:rsidR="00EB4498" w:rsidRPr="00357FE1">
        <w:rPr>
          <w:rFonts w:ascii="Times New Roman" w:hAnsi="Times New Roman"/>
          <w:sz w:val="24"/>
          <w:szCs w:val="24"/>
          <w:lang w:eastAsia="sq-AL"/>
        </w:rPr>
        <w:t xml:space="preserve">udhëzimin </w:t>
      </w:r>
      <w:r w:rsidRPr="00357FE1">
        <w:rPr>
          <w:rFonts w:ascii="Times New Roman" w:hAnsi="Times New Roman"/>
          <w:sz w:val="24"/>
          <w:szCs w:val="24"/>
          <w:lang w:eastAsia="sq-AL"/>
        </w:rPr>
        <w:t>në pyetësor</w:t>
      </w:r>
      <w:r w:rsidR="00EB4498" w:rsidRPr="00357FE1">
        <w:rPr>
          <w:rFonts w:ascii="Times New Roman" w:hAnsi="Times New Roman"/>
          <w:sz w:val="24"/>
          <w:szCs w:val="24"/>
          <w:lang w:eastAsia="sq-AL"/>
        </w:rPr>
        <w:t>:</w:t>
      </w:r>
      <w:r w:rsidRPr="00357FE1">
        <w:rPr>
          <w:rFonts w:ascii="Times New Roman" w:hAnsi="Times New Roman"/>
          <w:sz w:val="24"/>
          <w:szCs w:val="24"/>
          <w:lang w:eastAsia="sq-AL"/>
        </w:rPr>
        <w:t xml:space="preserve"> </w:t>
      </w:r>
      <w:r w:rsidRPr="00357FE1">
        <w:rPr>
          <w:rFonts w:ascii="Times New Roman" w:hAnsi="Times New Roman"/>
          <w:i/>
          <w:sz w:val="24"/>
          <w:szCs w:val="24"/>
          <w:lang w:eastAsia="sq-AL"/>
        </w:rPr>
        <w:t>Mbani qëndrimin e duhur dhe veproni me vendosmëri</w:t>
      </w:r>
      <w:r w:rsidRPr="00357FE1">
        <w:rPr>
          <w:rFonts w:ascii="Times New Roman" w:hAnsi="Times New Roman"/>
          <w:sz w:val="24"/>
          <w:szCs w:val="24"/>
          <w:lang w:eastAsia="sq-AL"/>
        </w:rPr>
        <w:t xml:space="preserve">, </w:t>
      </w:r>
      <w:r w:rsidRPr="00357FE1">
        <w:rPr>
          <w:rFonts w:ascii="Times New Roman" w:hAnsi="Times New Roman"/>
          <w:sz w:val="24"/>
          <w:szCs w:val="24"/>
          <w:lang w:eastAsia="sq-AL"/>
        </w:rPr>
        <w:lastRenderedPageBreak/>
        <w:t>pjesëmarrësit kanë pasur pesë alternativ</w:t>
      </w:r>
      <w:r w:rsidR="00EB4498" w:rsidRPr="00357FE1">
        <w:rPr>
          <w:rFonts w:ascii="Times New Roman" w:hAnsi="Times New Roman"/>
          <w:sz w:val="24"/>
          <w:szCs w:val="24"/>
          <w:lang w:eastAsia="sq-AL"/>
        </w:rPr>
        <w:t>a</w:t>
      </w:r>
      <w:r w:rsidRPr="00357FE1">
        <w:rPr>
          <w:rFonts w:ascii="Times New Roman" w:hAnsi="Times New Roman"/>
          <w:sz w:val="24"/>
          <w:szCs w:val="24"/>
          <w:lang w:eastAsia="sq-AL"/>
        </w:rPr>
        <w:t xml:space="preserve"> për t</w:t>
      </w:r>
      <w:r w:rsidR="00EB4498" w:rsidRPr="00357FE1">
        <w:rPr>
          <w:rFonts w:ascii="Times New Roman" w:hAnsi="Times New Roman"/>
          <w:sz w:val="24"/>
          <w:szCs w:val="24"/>
          <w:lang w:eastAsia="sq-AL"/>
        </w:rPr>
        <w:t>a</w:t>
      </w:r>
      <w:r w:rsidRPr="00357FE1">
        <w:rPr>
          <w:rFonts w:ascii="Times New Roman" w:hAnsi="Times New Roman"/>
          <w:sz w:val="24"/>
          <w:szCs w:val="24"/>
          <w:lang w:eastAsia="sq-AL"/>
        </w:rPr>
        <w:t xml:space="preserve"> zgjidhur vlerësimin se ku janë ata në këtë aspekt</w:t>
      </w:r>
      <w:r w:rsidR="00EB4498" w:rsidRPr="00357FE1">
        <w:rPr>
          <w:rFonts w:ascii="Times New Roman" w:hAnsi="Times New Roman"/>
          <w:sz w:val="24"/>
          <w:szCs w:val="24"/>
          <w:lang w:eastAsia="sq-AL"/>
        </w:rPr>
        <w:t>.</w:t>
      </w:r>
      <w:r w:rsidRPr="00357FE1">
        <w:rPr>
          <w:rFonts w:ascii="Times New Roman" w:hAnsi="Times New Roman"/>
          <w:sz w:val="24"/>
          <w:szCs w:val="24"/>
          <w:lang w:eastAsia="sq-AL"/>
        </w:rPr>
        <w:t xml:space="preserve"> </w:t>
      </w:r>
      <w:r w:rsidR="00EB4498" w:rsidRPr="00357FE1">
        <w:rPr>
          <w:rFonts w:ascii="Times New Roman" w:hAnsi="Times New Roman"/>
          <w:sz w:val="24"/>
          <w:szCs w:val="24"/>
          <w:lang w:eastAsia="sq-AL"/>
        </w:rPr>
        <w:t xml:space="preserve">Ja </w:t>
      </w:r>
      <w:r w:rsidRPr="00357FE1">
        <w:rPr>
          <w:rFonts w:ascii="Times New Roman" w:hAnsi="Times New Roman"/>
          <w:sz w:val="24"/>
          <w:szCs w:val="24"/>
          <w:lang w:eastAsia="sq-AL"/>
        </w:rPr>
        <w:t>rezultatet e prezantuara në grafik.</w:t>
      </w:r>
      <w:r w:rsidR="0050282C" w:rsidRPr="00357FE1">
        <w:rPr>
          <w:rFonts w:ascii="Times New Roman" w:hAnsi="Times New Roman"/>
          <w:sz w:val="24"/>
          <w:szCs w:val="24"/>
          <w:lang w:eastAsia="sq-AL"/>
        </w:rPr>
        <w:t xml:space="preserve"> </w:t>
      </w:r>
    </w:p>
    <w:p w:rsidR="00357FE1" w:rsidRPr="00357FE1" w:rsidRDefault="00357FE1" w:rsidP="005D41F5">
      <w:pPr>
        <w:pStyle w:val="ListParagraph2"/>
        <w:tabs>
          <w:tab w:val="left" w:pos="0"/>
        </w:tabs>
        <w:spacing w:after="0" w:line="360" w:lineRule="auto"/>
        <w:ind w:left="0" w:right="4" w:firstLine="540"/>
        <w:jc w:val="both"/>
        <w:rPr>
          <w:rFonts w:ascii="Times New Roman" w:hAnsi="Times New Roman"/>
          <w:sz w:val="24"/>
          <w:szCs w:val="24"/>
          <w:lang w:eastAsia="sq-AL"/>
        </w:rPr>
      </w:pPr>
    </w:p>
    <w:p w:rsidR="00357FE1" w:rsidRPr="00357FE1" w:rsidRDefault="00357FE1" w:rsidP="005D41F5">
      <w:pPr>
        <w:pStyle w:val="ListParagraph2"/>
        <w:tabs>
          <w:tab w:val="left" w:pos="0"/>
        </w:tabs>
        <w:spacing w:after="0" w:line="360" w:lineRule="auto"/>
        <w:ind w:left="0" w:right="4" w:firstLine="540"/>
        <w:jc w:val="center"/>
        <w:rPr>
          <w:rFonts w:ascii="Times New Roman" w:hAnsi="Times New Roman"/>
          <w:sz w:val="24"/>
          <w:szCs w:val="24"/>
          <w:lang w:eastAsia="sq-AL"/>
        </w:rPr>
      </w:pPr>
      <w:r w:rsidRPr="00357FE1">
        <w:rPr>
          <w:rFonts w:ascii="Times New Roman" w:hAnsi="Times New Roman"/>
          <w:noProof/>
          <w:sz w:val="24"/>
          <w:szCs w:val="24"/>
          <w:lang w:val="en-US"/>
        </w:rPr>
        <w:drawing>
          <wp:inline distT="0" distB="0" distL="0" distR="0" wp14:anchorId="164505B8" wp14:editId="70F922C8">
            <wp:extent cx="2501900" cy="1473200"/>
            <wp:effectExtent l="19050" t="0" r="0" b="0"/>
            <wp:docPr id="58"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9" cstate="print"/>
                    <a:srcRect/>
                    <a:stretch>
                      <a:fillRect/>
                    </a:stretch>
                  </pic:blipFill>
                  <pic:spPr bwMode="auto">
                    <a:xfrm>
                      <a:off x="0" y="0"/>
                      <a:ext cx="2501900" cy="1473200"/>
                    </a:xfrm>
                    <a:prstGeom prst="rect">
                      <a:avLst/>
                    </a:prstGeom>
                    <a:noFill/>
                    <a:ln w="9525">
                      <a:noFill/>
                      <a:miter lim="800000"/>
                      <a:headEnd/>
                      <a:tailEnd/>
                    </a:ln>
                  </pic:spPr>
                </pic:pic>
              </a:graphicData>
            </a:graphic>
          </wp:inline>
        </w:drawing>
      </w:r>
    </w:p>
    <w:p w:rsidR="00357FE1" w:rsidRPr="00357FE1" w:rsidRDefault="00357FE1" w:rsidP="005D41F5">
      <w:pPr>
        <w:pStyle w:val="ListParagraph2"/>
        <w:tabs>
          <w:tab w:val="left" w:pos="0"/>
        </w:tabs>
        <w:spacing w:after="0" w:line="360" w:lineRule="auto"/>
        <w:ind w:left="0" w:right="4" w:firstLine="540"/>
        <w:jc w:val="center"/>
        <w:rPr>
          <w:rFonts w:ascii="Times New Roman" w:hAnsi="Times New Roman"/>
          <w:i/>
          <w:sz w:val="24"/>
          <w:szCs w:val="24"/>
          <w:lang w:eastAsia="sq-AL"/>
        </w:rPr>
      </w:pPr>
      <w:bookmarkStart w:id="231" w:name="_Toc446601015"/>
      <w:r w:rsidRPr="00357FE1">
        <w:rPr>
          <w:rFonts w:ascii="Times New Roman" w:hAnsi="Times New Roman"/>
          <w:i/>
          <w:sz w:val="24"/>
          <w:szCs w:val="24"/>
        </w:rPr>
        <w:t xml:space="preserve">Figura </w:t>
      </w:r>
      <w:r w:rsidRPr="00357FE1">
        <w:rPr>
          <w:rFonts w:ascii="Times New Roman" w:hAnsi="Times New Roman"/>
          <w:i/>
          <w:sz w:val="24"/>
          <w:szCs w:val="24"/>
        </w:rPr>
        <w:fldChar w:fldCharType="begin"/>
      </w:r>
      <w:r w:rsidRPr="00357FE1">
        <w:rPr>
          <w:rFonts w:ascii="Times New Roman" w:hAnsi="Times New Roman"/>
          <w:i/>
          <w:sz w:val="24"/>
          <w:szCs w:val="24"/>
        </w:rPr>
        <w:instrText xml:space="preserve"> SEQ Figura \* ARABIC </w:instrText>
      </w:r>
      <w:r w:rsidRPr="00357FE1">
        <w:rPr>
          <w:rFonts w:ascii="Times New Roman" w:hAnsi="Times New Roman"/>
          <w:i/>
          <w:sz w:val="24"/>
          <w:szCs w:val="24"/>
        </w:rPr>
        <w:fldChar w:fldCharType="separate"/>
      </w:r>
      <w:r w:rsidR="00631945">
        <w:rPr>
          <w:rFonts w:ascii="Times New Roman" w:hAnsi="Times New Roman"/>
          <w:i/>
          <w:noProof/>
          <w:sz w:val="24"/>
          <w:szCs w:val="24"/>
        </w:rPr>
        <w:t>5</w:t>
      </w:r>
      <w:r w:rsidRPr="00357FE1">
        <w:rPr>
          <w:rFonts w:ascii="Times New Roman" w:hAnsi="Times New Roman"/>
          <w:i/>
          <w:sz w:val="24"/>
          <w:szCs w:val="24"/>
        </w:rPr>
        <w:fldChar w:fldCharType="end"/>
      </w:r>
      <w:r w:rsidRPr="00357FE1">
        <w:rPr>
          <w:rFonts w:ascii="Times New Roman" w:hAnsi="Times New Roman"/>
          <w:i/>
          <w:sz w:val="24"/>
          <w:szCs w:val="24"/>
        </w:rPr>
        <w:t>. Qëndrueshmëria në veprime</w:t>
      </w:r>
      <w:bookmarkEnd w:id="231"/>
    </w:p>
    <w:p w:rsidR="00357FE1" w:rsidRPr="00357FE1" w:rsidRDefault="00357FE1" w:rsidP="005D41F5">
      <w:pPr>
        <w:pStyle w:val="ListParagraph2"/>
        <w:tabs>
          <w:tab w:val="left" w:pos="0"/>
        </w:tabs>
        <w:spacing w:after="0" w:line="360" w:lineRule="auto"/>
        <w:ind w:left="0" w:right="4" w:firstLine="540"/>
        <w:jc w:val="both"/>
        <w:rPr>
          <w:rFonts w:ascii="Times New Roman" w:hAnsi="Times New Roman"/>
          <w:sz w:val="24"/>
          <w:szCs w:val="24"/>
          <w:lang w:eastAsia="sq-AL"/>
        </w:rPr>
      </w:pPr>
    </w:p>
    <w:p w:rsidR="00357FE1" w:rsidRPr="00357FE1" w:rsidRDefault="00357FE1" w:rsidP="0079212A">
      <w:pPr>
        <w:pStyle w:val="ListParagraph2"/>
        <w:tabs>
          <w:tab w:val="left" w:pos="0"/>
        </w:tabs>
        <w:spacing w:after="0"/>
        <w:ind w:left="0" w:right="4" w:firstLine="540"/>
        <w:jc w:val="both"/>
        <w:rPr>
          <w:rFonts w:ascii="Times New Roman" w:hAnsi="Times New Roman"/>
          <w:sz w:val="24"/>
          <w:szCs w:val="24"/>
          <w:lang w:eastAsia="sq-AL"/>
        </w:rPr>
      </w:pPr>
      <w:r w:rsidRPr="00357FE1">
        <w:rPr>
          <w:rFonts w:ascii="Times New Roman" w:hAnsi="Times New Roman"/>
          <w:sz w:val="24"/>
          <w:szCs w:val="24"/>
          <w:lang w:eastAsia="sq-AL"/>
        </w:rPr>
        <w:t>Shumica janë dakord se mbajnë qëndrimin e duhur dhe se janë të vendosur ndaj qëndrimeve që marrin në institucionin që udhëheqin, apo rreth 70 % prej tyre, kurse rreth 24 % janë dakord me këtë konstatim dhe vetëm rreth 6 % nuk janë dakord me këtë. Pra, menaxheri, para se të marrë ndonjë vendim a qëndrime, duhet të shikojë, krahasoj dhe analizojë se çfarë bëjnë ndryshe ato institucione dhe cilat janë mënyrat për zbatimin e atyre rezultateve në institucionin që e udhëheq në mënyrë që të mund të krahasohet me to në arritjen e rezultateve më të mira.</w:t>
      </w:r>
    </w:p>
    <w:p w:rsidR="000D1A82" w:rsidRPr="00357FE1" w:rsidRDefault="000D1A82" w:rsidP="0079212A">
      <w:pPr>
        <w:pStyle w:val="ListParagraph2"/>
        <w:tabs>
          <w:tab w:val="left" w:pos="0"/>
        </w:tabs>
        <w:spacing w:after="0"/>
        <w:ind w:left="0" w:right="4" w:firstLine="540"/>
        <w:jc w:val="both"/>
        <w:rPr>
          <w:rFonts w:ascii="Times New Roman" w:hAnsi="Times New Roman"/>
          <w:sz w:val="24"/>
          <w:szCs w:val="24"/>
        </w:rPr>
      </w:pPr>
      <w:bookmarkStart w:id="232" w:name="_Toc330760127"/>
      <w:bookmarkStart w:id="233" w:name="_Toc325528038"/>
      <w:bookmarkStart w:id="234" w:name="_Toc330397377"/>
      <w:r w:rsidRPr="00357FE1">
        <w:rPr>
          <w:rFonts w:ascii="Times New Roman" w:hAnsi="Times New Roman"/>
          <w:sz w:val="24"/>
          <w:szCs w:val="24"/>
        </w:rPr>
        <w:t>Monitorimi dhe vlerësimi i efektivitetit të punës së shkollës</w:t>
      </w:r>
      <w:bookmarkEnd w:id="232"/>
      <w:r w:rsidRPr="00357FE1">
        <w:rPr>
          <w:rFonts w:ascii="Times New Roman" w:hAnsi="Times New Roman"/>
          <w:sz w:val="24"/>
          <w:szCs w:val="24"/>
        </w:rPr>
        <w:t>, apo cilitdo institucion tjetër arsimor</w:t>
      </w:r>
      <w:r w:rsidR="00EB4498" w:rsidRPr="00357FE1">
        <w:rPr>
          <w:rFonts w:ascii="Times New Roman" w:hAnsi="Times New Roman"/>
          <w:sz w:val="24"/>
          <w:szCs w:val="24"/>
        </w:rPr>
        <w:t>,</w:t>
      </w:r>
      <w:r w:rsidRPr="00357FE1">
        <w:rPr>
          <w:rFonts w:ascii="Times New Roman" w:hAnsi="Times New Roman"/>
          <w:sz w:val="24"/>
          <w:szCs w:val="24"/>
        </w:rPr>
        <w:t xml:space="preserve"> është element përbërës i standardit </w:t>
      </w:r>
      <w:r w:rsidR="00EB4498" w:rsidRPr="00357FE1">
        <w:rPr>
          <w:rFonts w:ascii="Times New Roman" w:hAnsi="Times New Roman"/>
          <w:sz w:val="24"/>
          <w:szCs w:val="24"/>
        </w:rPr>
        <w:t xml:space="preserve">për </w:t>
      </w:r>
      <w:r w:rsidRPr="00357FE1">
        <w:rPr>
          <w:rFonts w:ascii="Times New Roman" w:hAnsi="Times New Roman"/>
          <w:sz w:val="24"/>
          <w:szCs w:val="24"/>
        </w:rPr>
        <w:t>motivim dhe udhëheq</w:t>
      </w:r>
      <w:r w:rsidR="00EB4498" w:rsidRPr="00357FE1">
        <w:rPr>
          <w:rFonts w:ascii="Times New Roman" w:hAnsi="Times New Roman"/>
          <w:sz w:val="24"/>
          <w:szCs w:val="24"/>
        </w:rPr>
        <w:t>je</w:t>
      </w:r>
      <w:r w:rsidRPr="00357FE1">
        <w:rPr>
          <w:rFonts w:ascii="Times New Roman" w:hAnsi="Times New Roman"/>
          <w:sz w:val="24"/>
          <w:szCs w:val="24"/>
        </w:rPr>
        <w:t xml:space="preserve"> </w:t>
      </w:r>
      <w:r w:rsidR="00EB4498" w:rsidRPr="00357FE1">
        <w:rPr>
          <w:rFonts w:ascii="Times New Roman" w:hAnsi="Times New Roman"/>
          <w:sz w:val="24"/>
          <w:szCs w:val="24"/>
        </w:rPr>
        <w:t>të</w:t>
      </w:r>
      <w:r w:rsidRPr="00357FE1">
        <w:rPr>
          <w:rFonts w:ascii="Times New Roman" w:hAnsi="Times New Roman"/>
          <w:sz w:val="24"/>
          <w:szCs w:val="24"/>
        </w:rPr>
        <w:t xml:space="preserve"> institucionit arsimor. </w:t>
      </w:r>
      <w:bookmarkEnd w:id="233"/>
      <w:bookmarkEnd w:id="234"/>
      <w:r w:rsidRPr="00357FE1">
        <w:rPr>
          <w:rFonts w:ascii="Times New Roman" w:hAnsi="Times New Roman"/>
          <w:sz w:val="24"/>
          <w:szCs w:val="24"/>
        </w:rPr>
        <w:t>Këtë menaxheri i institucionit mund ta bëjë përmes çmuarjes dhe vlerësimit të efektivitetit të punës së shkollës duke përfshirë të gjitha fushat që e përbëjnë atë institucion arsimi apo shkollë. Në mënyrë që të përfshihen të gjitha fushat e cilësisë së institucionit, preferohet që monitorimi dhe</w:t>
      </w:r>
      <w:r w:rsidR="0050282C" w:rsidRPr="00357FE1">
        <w:rPr>
          <w:rFonts w:ascii="Times New Roman" w:hAnsi="Times New Roman"/>
          <w:sz w:val="24"/>
          <w:szCs w:val="24"/>
        </w:rPr>
        <w:t xml:space="preserve"> </w:t>
      </w:r>
      <w:r w:rsidRPr="00357FE1">
        <w:rPr>
          <w:rFonts w:ascii="Times New Roman" w:hAnsi="Times New Roman"/>
          <w:sz w:val="24"/>
          <w:szCs w:val="24"/>
        </w:rPr>
        <w:t>vlerësimi i efektivitetit të punës të kryhe</w:t>
      </w:r>
      <w:r w:rsidR="00EB4498" w:rsidRPr="00357FE1">
        <w:rPr>
          <w:rFonts w:ascii="Times New Roman" w:hAnsi="Times New Roman"/>
          <w:sz w:val="24"/>
          <w:szCs w:val="24"/>
        </w:rPr>
        <w:t>n</w:t>
      </w:r>
      <w:r w:rsidRPr="00357FE1">
        <w:rPr>
          <w:rFonts w:ascii="Times New Roman" w:hAnsi="Times New Roman"/>
          <w:sz w:val="24"/>
          <w:szCs w:val="24"/>
        </w:rPr>
        <w:t xml:space="preserve"> me pjesëmarrje të gjerë të të gjitha palëve të interesit në shkollë. Është detyrë e drejtorit të shkollës që t</w:t>
      </w:r>
      <w:r w:rsidR="00E14FBD" w:rsidRPr="00357FE1">
        <w:rPr>
          <w:rFonts w:ascii="Times New Roman" w:hAnsi="Times New Roman"/>
          <w:sz w:val="24"/>
          <w:szCs w:val="24"/>
        </w:rPr>
        <w:t>’</w:t>
      </w:r>
      <w:r w:rsidRPr="00357FE1">
        <w:rPr>
          <w:rFonts w:ascii="Times New Roman" w:hAnsi="Times New Roman"/>
          <w:sz w:val="24"/>
          <w:szCs w:val="24"/>
        </w:rPr>
        <w:t>i informojë të gjithë personat</w:t>
      </w:r>
      <w:r w:rsidR="00046A47" w:rsidRPr="00357FE1">
        <w:rPr>
          <w:rFonts w:ascii="Times New Roman" w:hAnsi="Times New Roman"/>
          <w:sz w:val="24"/>
          <w:szCs w:val="24"/>
        </w:rPr>
        <w:t>,</w:t>
      </w:r>
      <w:r w:rsidRPr="00357FE1">
        <w:rPr>
          <w:rFonts w:ascii="Times New Roman" w:hAnsi="Times New Roman"/>
          <w:sz w:val="24"/>
          <w:szCs w:val="24"/>
        </w:rPr>
        <w:t xml:space="preserve"> e përfshirë në aktivitete të tilla</w:t>
      </w:r>
      <w:r w:rsidR="00046A47" w:rsidRPr="00357FE1">
        <w:rPr>
          <w:rFonts w:ascii="Times New Roman" w:hAnsi="Times New Roman"/>
          <w:sz w:val="24"/>
          <w:szCs w:val="24"/>
        </w:rPr>
        <w:t>,</w:t>
      </w:r>
      <w:r w:rsidRPr="00357FE1">
        <w:rPr>
          <w:rFonts w:ascii="Times New Roman" w:hAnsi="Times New Roman"/>
          <w:b/>
          <w:sz w:val="24"/>
          <w:szCs w:val="24"/>
        </w:rPr>
        <w:t xml:space="preserve"> </w:t>
      </w:r>
      <w:r w:rsidRPr="00357FE1">
        <w:rPr>
          <w:rFonts w:ascii="Times New Roman" w:hAnsi="Times New Roman"/>
          <w:sz w:val="24"/>
          <w:szCs w:val="24"/>
        </w:rPr>
        <w:t>për konceptet themelore të cilësisë arsimore dhe shkollës së mirë, të cilat e përbëjnë institucionin.</w:t>
      </w:r>
    </w:p>
    <w:p w:rsidR="005B6DAB" w:rsidRDefault="00D95E06" w:rsidP="0079212A">
      <w:pPr>
        <w:pStyle w:val="ListParagraph2"/>
        <w:tabs>
          <w:tab w:val="left" w:pos="0"/>
        </w:tabs>
        <w:spacing w:after="0"/>
        <w:ind w:left="0" w:right="4" w:firstLine="540"/>
        <w:jc w:val="both"/>
        <w:rPr>
          <w:rFonts w:ascii="Times New Roman" w:hAnsi="Times New Roman"/>
          <w:sz w:val="24"/>
          <w:szCs w:val="24"/>
        </w:rPr>
      </w:pPr>
      <w:r w:rsidRPr="00357FE1">
        <w:rPr>
          <w:rFonts w:ascii="Times New Roman" w:hAnsi="Times New Roman"/>
          <w:sz w:val="24"/>
          <w:szCs w:val="24"/>
        </w:rPr>
        <w:lastRenderedPageBreak/>
        <w:t>Si një mjet mjaft i rëndësishëm i motivimit të punonjësve është edhe qëndrimi apo ngrohtësia e udhëheqësit ndaj tyre në situata të ndryshme. Kjo në hulumtim duket kështu.</w:t>
      </w:r>
      <w:bookmarkStart w:id="235" w:name="_Toc441567623"/>
      <w:r w:rsidR="00EF50FD" w:rsidRPr="00357FE1">
        <w:rPr>
          <w:rFonts w:ascii="Times New Roman" w:hAnsi="Times New Roman"/>
          <w:sz w:val="24"/>
          <w:szCs w:val="24"/>
        </w:rPr>
        <w:t xml:space="preserve"> </w:t>
      </w:r>
    </w:p>
    <w:p w:rsidR="00CC79B8" w:rsidRPr="00357FE1" w:rsidRDefault="00CC79B8" w:rsidP="0079212A">
      <w:pPr>
        <w:pStyle w:val="ListParagraph2"/>
        <w:tabs>
          <w:tab w:val="left" w:pos="0"/>
        </w:tabs>
        <w:spacing w:after="0"/>
        <w:ind w:left="0" w:right="4" w:firstLine="540"/>
        <w:jc w:val="both"/>
        <w:rPr>
          <w:rFonts w:ascii="Times New Roman" w:hAnsi="Times New Roman"/>
          <w:sz w:val="24"/>
          <w:szCs w:val="24"/>
        </w:rPr>
      </w:pPr>
    </w:p>
    <w:p w:rsidR="00357FE1" w:rsidRPr="00357FE1" w:rsidRDefault="00357FE1" w:rsidP="005D41F5">
      <w:pPr>
        <w:pStyle w:val="ListParagraph2"/>
        <w:tabs>
          <w:tab w:val="left" w:pos="0"/>
        </w:tabs>
        <w:spacing w:after="0" w:line="360" w:lineRule="auto"/>
        <w:ind w:left="0" w:right="4" w:firstLine="540"/>
        <w:jc w:val="center"/>
        <w:rPr>
          <w:rFonts w:ascii="Times New Roman" w:hAnsi="Times New Roman"/>
          <w:sz w:val="24"/>
          <w:szCs w:val="24"/>
        </w:rPr>
      </w:pPr>
      <w:r w:rsidRPr="00357FE1">
        <w:rPr>
          <w:rFonts w:ascii="Times New Roman" w:hAnsi="Times New Roman"/>
          <w:noProof/>
          <w:sz w:val="24"/>
          <w:szCs w:val="24"/>
          <w:lang w:val="en-US"/>
        </w:rPr>
        <w:drawing>
          <wp:inline distT="0" distB="0" distL="0" distR="0" wp14:anchorId="20B842AD" wp14:editId="57E2AF9A">
            <wp:extent cx="2839791" cy="1796409"/>
            <wp:effectExtent l="0" t="0" r="0" b="0"/>
            <wp:docPr id="59"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30" cstate="print"/>
                    <a:srcRect/>
                    <a:stretch>
                      <a:fillRect/>
                    </a:stretch>
                  </pic:blipFill>
                  <pic:spPr bwMode="auto">
                    <a:xfrm>
                      <a:off x="0" y="0"/>
                      <a:ext cx="2873789" cy="1817916"/>
                    </a:xfrm>
                    <a:prstGeom prst="rect">
                      <a:avLst/>
                    </a:prstGeom>
                    <a:noFill/>
                    <a:ln w="9525">
                      <a:noFill/>
                      <a:miter lim="800000"/>
                      <a:headEnd/>
                      <a:tailEnd/>
                    </a:ln>
                  </pic:spPr>
                </pic:pic>
              </a:graphicData>
            </a:graphic>
          </wp:inline>
        </w:drawing>
      </w:r>
    </w:p>
    <w:p w:rsidR="00357FE1" w:rsidRPr="00357FE1" w:rsidRDefault="00357FE1" w:rsidP="005D41F5">
      <w:pPr>
        <w:pStyle w:val="ListParagraph2"/>
        <w:tabs>
          <w:tab w:val="left" w:pos="0"/>
        </w:tabs>
        <w:spacing w:after="0" w:line="360" w:lineRule="auto"/>
        <w:ind w:left="0" w:right="4" w:firstLine="540"/>
        <w:jc w:val="center"/>
        <w:rPr>
          <w:rFonts w:ascii="Times New Roman" w:hAnsi="Times New Roman"/>
          <w:i/>
          <w:sz w:val="24"/>
          <w:szCs w:val="24"/>
        </w:rPr>
      </w:pPr>
      <w:bookmarkStart w:id="236" w:name="_Toc446601016"/>
      <w:r w:rsidRPr="00357FE1">
        <w:rPr>
          <w:rFonts w:ascii="Times New Roman" w:hAnsi="Times New Roman"/>
          <w:i/>
          <w:sz w:val="24"/>
          <w:szCs w:val="24"/>
        </w:rPr>
        <w:t xml:space="preserve">Figura </w:t>
      </w:r>
      <w:r w:rsidRPr="00357FE1">
        <w:rPr>
          <w:rFonts w:ascii="Times New Roman" w:hAnsi="Times New Roman"/>
          <w:i/>
          <w:sz w:val="24"/>
          <w:szCs w:val="24"/>
        </w:rPr>
        <w:fldChar w:fldCharType="begin"/>
      </w:r>
      <w:r w:rsidRPr="00357FE1">
        <w:rPr>
          <w:rFonts w:ascii="Times New Roman" w:hAnsi="Times New Roman"/>
          <w:i/>
          <w:sz w:val="24"/>
          <w:szCs w:val="24"/>
        </w:rPr>
        <w:instrText xml:space="preserve"> SEQ Figura \* ARABIC </w:instrText>
      </w:r>
      <w:r w:rsidRPr="00357FE1">
        <w:rPr>
          <w:rFonts w:ascii="Times New Roman" w:hAnsi="Times New Roman"/>
          <w:i/>
          <w:sz w:val="24"/>
          <w:szCs w:val="24"/>
        </w:rPr>
        <w:fldChar w:fldCharType="separate"/>
      </w:r>
      <w:r w:rsidR="00631945">
        <w:rPr>
          <w:rFonts w:ascii="Times New Roman" w:hAnsi="Times New Roman"/>
          <w:i/>
          <w:noProof/>
          <w:sz w:val="24"/>
          <w:szCs w:val="24"/>
        </w:rPr>
        <w:t>6</w:t>
      </w:r>
      <w:r w:rsidRPr="00357FE1">
        <w:rPr>
          <w:rFonts w:ascii="Times New Roman" w:hAnsi="Times New Roman"/>
          <w:i/>
          <w:sz w:val="24"/>
          <w:szCs w:val="24"/>
        </w:rPr>
        <w:fldChar w:fldCharType="end"/>
      </w:r>
      <w:r w:rsidRPr="00357FE1">
        <w:rPr>
          <w:rFonts w:ascii="Times New Roman" w:hAnsi="Times New Roman"/>
          <w:i/>
          <w:sz w:val="24"/>
          <w:szCs w:val="24"/>
        </w:rPr>
        <w:t>. Ngrohtësia ndaj të tjerëve si element motivimi</w:t>
      </w:r>
      <w:bookmarkEnd w:id="236"/>
    </w:p>
    <w:p w:rsidR="00357FE1" w:rsidRPr="00357FE1" w:rsidRDefault="00357FE1" w:rsidP="0079212A">
      <w:pPr>
        <w:pStyle w:val="ListParagraph2"/>
        <w:tabs>
          <w:tab w:val="left" w:pos="0"/>
        </w:tabs>
        <w:spacing w:after="0"/>
        <w:ind w:left="0" w:right="4" w:firstLine="540"/>
        <w:jc w:val="both"/>
        <w:rPr>
          <w:rFonts w:ascii="Times New Roman" w:hAnsi="Times New Roman"/>
          <w:sz w:val="24"/>
          <w:szCs w:val="24"/>
        </w:rPr>
      </w:pPr>
    </w:p>
    <w:p w:rsidR="00357FE1" w:rsidRPr="00357FE1" w:rsidRDefault="00357FE1" w:rsidP="0079212A">
      <w:pPr>
        <w:pStyle w:val="ListParagraph2"/>
        <w:tabs>
          <w:tab w:val="left" w:pos="0"/>
        </w:tabs>
        <w:spacing w:after="0"/>
        <w:ind w:left="0" w:right="4" w:firstLine="540"/>
        <w:jc w:val="both"/>
        <w:rPr>
          <w:rFonts w:ascii="Times New Roman" w:hAnsi="Times New Roman"/>
          <w:sz w:val="24"/>
          <w:szCs w:val="24"/>
        </w:rPr>
      </w:pPr>
      <w:r w:rsidRPr="00357FE1">
        <w:rPr>
          <w:rFonts w:ascii="Times New Roman" w:hAnsi="Times New Roman"/>
          <w:sz w:val="24"/>
          <w:szCs w:val="24"/>
          <w:lang w:eastAsia="sq-AL"/>
        </w:rPr>
        <w:t xml:space="preserve">Qëndrimi ndaj anëtarëve të një komuniteti social, siç është institucioni arsimor, është element me shumë rëndësi për motivim të tyre për punë. Sipas përgjigjeve të marra nga ana e respondetëve, rreth 79 % janë dakord me një konstatim të këtillë dhe vetëm rreth 8 % aspak nuk janë dakord se shprehin ngrohtësi të veçantë ndaj anëtarëve të kolektivit. </w:t>
      </w:r>
      <w:r w:rsidRPr="00357FE1">
        <w:rPr>
          <w:rFonts w:ascii="Times New Roman" w:hAnsi="Times New Roman"/>
          <w:sz w:val="24"/>
          <w:szCs w:val="24"/>
        </w:rPr>
        <w:t>Faktori kryesor që dallon cilësinë e shkollës është ajo që ndodh në shkollë - proceset mes inputeve dhe rezultateve - në veçanti procesi i mësimdhënies.</w:t>
      </w:r>
    </w:p>
    <w:bookmarkEnd w:id="235"/>
    <w:p w:rsidR="00A05A21" w:rsidRPr="00357FE1" w:rsidRDefault="00046A47" w:rsidP="0079212A">
      <w:pPr>
        <w:pStyle w:val="ListParagraph2"/>
        <w:tabs>
          <w:tab w:val="left" w:pos="0"/>
        </w:tabs>
        <w:spacing w:after="0"/>
        <w:ind w:left="0" w:right="4" w:firstLine="540"/>
        <w:contextualSpacing w:val="0"/>
        <w:jc w:val="both"/>
        <w:rPr>
          <w:rFonts w:ascii="Times New Roman" w:hAnsi="Times New Roman"/>
          <w:sz w:val="24"/>
          <w:szCs w:val="24"/>
        </w:rPr>
      </w:pPr>
      <w:r w:rsidRPr="00357FE1">
        <w:rPr>
          <w:rFonts w:ascii="Times New Roman" w:hAnsi="Times New Roman"/>
          <w:sz w:val="24"/>
          <w:szCs w:val="24"/>
        </w:rPr>
        <w:t xml:space="preserve">Se si do ta bëjë këtë vlerësim menaxheri i shkollës/institucionit varet në masë të madhe nga synimi dhe vendosmëria e tij për të bërë ndryshime. </w:t>
      </w:r>
      <w:r w:rsidR="00883DC1" w:rsidRPr="00357FE1">
        <w:rPr>
          <w:rFonts w:ascii="Times New Roman" w:hAnsi="Times New Roman"/>
          <w:sz w:val="24"/>
          <w:szCs w:val="24"/>
        </w:rPr>
        <w:t xml:space="preserve">Të gjitha elementët e plotësimit të standardit të parë për menaxher institucioni duhet të vlerësohen gjatë intervistimit të kandidatëve për udhëheqës të institucionit. Për këtë edhe janë hartuar instrumente </w:t>
      </w:r>
      <w:r w:rsidR="005901EB" w:rsidRPr="00357FE1">
        <w:rPr>
          <w:rFonts w:ascii="Times New Roman" w:hAnsi="Times New Roman"/>
          <w:sz w:val="24"/>
          <w:szCs w:val="24"/>
        </w:rPr>
        <w:t xml:space="preserve">për vlerësim të kandidatëve para se të emërohen në postin udhëheqës. </w:t>
      </w:r>
      <w:r w:rsidR="00A05A21" w:rsidRPr="00357FE1">
        <w:rPr>
          <w:rFonts w:ascii="Times New Roman" w:hAnsi="Times New Roman"/>
          <w:sz w:val="24"/>
          <w:szCs w:val="24"/>
        </w:rPr>
        <w:t xml:space="preserve">Ndjeshmëria ndaj çdo gjëje që ndodh në institucion dhe reagimi ndaj tyre, por me maturi, është e një rëndësie të veçantë për menaxherin e atij institucioni. Lidhur me këtë ndjeshmëri kemi parashtruar pyetjen në vazhdim dhe alternativat. </w:t>
      </w:r>
    </w:p>
    <w:p w:rsidR="00357FE1" w:rsidRPr="00357FE1" w:rsidRDefault="00357FE1" w:rsidP="005D41F5">
      <w:pPr>
        <w:pStyle w:val="ListParagraph2"/>
        <w:tabs>
          <w:tab w:val="left" w:pos="0"/>
        </w:tabs>
        <w:spacing w:after="0" w:line="360" w:lineRule="auto"/>
        <w:ind w:left="0" w:right="4" w:firstLine="540"/>
        <w:contextualSpacing w:val="0"/>
        <w:jc w:val="center"/>
        <w:rPr>
          <w:rFonts w:ascii="Times New Roman" w:hAnsi="Times New Roman"/>
          <w:sz w:val="24"/>
          <w:szCs w:val="24"/>
        </w:rPr>
      </w:pPr>
      <w:r w:rsidRPr="00357FE1">
        <w:rPr>
          <w:rFonts w:ascii="Times New Roman" w:hAnsi="Times New Roman"/>
          <w:noProof/>
          <w:sz w:val="24"/>
          <w:szCs w:val="24"/>
          <w:lang w:val="en-US"/>
        </w:rPr>
        <w:lastRenderedPageBreak/>
        <w:drawing>
          <wp:inline distT="0" distB="0" distL="0" distR="0" wp14:anchorId="2E778F19" wp14:editId="3BB977FE">
            <wp:extent cx="2709545" cy="1541145"/>
            <wp:effectExtent l="19050" t="0" r="0" b="0"/>
            <wp:docPr id="60" name="Chart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9"/>
                    <pic:cNvPicPr>
                      <a:picLocks noChangeArrowheads="1"/>
                    </pic:cNvPicPr>
                  </pic:nvPicPr>
                  <pic:blipFill>
                    <a:blip r:embed="rId31" cstate="print"/>
                    <a:srcRect/>
                    <a:stretch>
                      <a:fillRect/>
                    </a:stretch>
                  </pic:blipFill>
                  <pic:spPr bwMode="auto">
                    <a:xfrm>
                      <a:off x="0" y="0"/>
                      <a:ext cx="2709545" cy="1541145"/>
                    </a:xfrm>
                    <a:prstGeom prst="rect">
                      <a:avLst/>
                    </a:prstGeom>
                    <a:noFill/>
                    <a:ln w="9525">
                      <a:noFill/>
                      <a:miter lim="800000"/>
                      <a:headEnd/>
                      <a:tailEnd/>
                    </a:ln>
                  </pic:spPr>
                </pic:pic>
              </a:graphicData>
            </a:graphic>
          </wp:inline>
        </w:drawing>
      </w:r>
    </w:p>
    <w:p w:rsidR="00357FE1" w:rsidRPr="00357FE1" w:rsidRDefault="00357FE1" w:rsidP="005D41F5">
      <w:pPr>
        <w:pStyle w:val="ListParagraph2"/>
        <w:tabs>
          <w:tab w:val="left" w:pos="0"/>
        </w:tabs>
        <w:spacing w:after="0" w:line="360" w:lineRule="auto"/>
        <w:ind w:left="0" w:right="4" w:firstLine="540"/>
        <w:contextualSpacing w:val="0"/>
        <w:jc w:val="center"/>
        <w:rPr>
          <w:rFonts w:ascii="Times New Roman" w:hAnsi="Times New Roman"/>
          <w:i/>
          <w:sz w:val="24"/>
          <w:szCs w:val="24"/>
        </w:rPr>
      </w:pPr>
      <w:bookmarkStart w:id="237" w:name="_Toc446601017"/>
      <w:r w:rsidRPr="00357FE1">
        <w:rPr>
          <w:rFonts w:ascii="Times New Roman" w:hAnsi="Times New Roman"/>
          <w:i/>
          <w:sz w:val="24"/>
          <w:szCs w:val="24"/>
        </w:rPr>
        <w:t xml:space="preserve">Figura </w:t>
      </w:r>
      <w:r w:rsidRPr="00357FE1">
        <w:rPr>
          <w:rFonts w:ascii="Times New Roman" w:hAnsi="Times New Roman"/>
          <w:i/>
          <w:sz w:val="24"/>
          <w:szCs w:val="24"/>
        </w:rPr>
        <w:fldChar w:fldCharType="begin"/>
      </w:r>
      <w:r w:rsidRPr="00357FE1">
        <w:rPr>
          <w:rFonts w:ascii="Times New Roman" w:hAnsi="Times New Roman"/>
          <w:i/>
          <w:sz w:val="24"/>
          <w:szCs w:val="24"/>
        </w:rPr>
        <w:instrText xml:space="preserve"> SEQ Figura \* ARABIC </w:instrText>
      </w:r>
      <w:r w:rsidRPr="00357FE1">
        <w:rPr>
          <w:rFonts w:ascii="Times New Roman" w:hAnsi="Times New Roman"/>
          <w:i/>
          <w:sz w:val="24"/>
          <w:szCs w:val="24"/>
        </w:rPr>
        <w:fldChar w:fldCharType="separate"/>
      </w:r>
      <w:r w:rsidR="00631945">
        <w:rPr>
          <w:rFonts w:ascii="Times New Roman" w:hAnsi="Times New Roman"/>
          <w:i/>
          <w:noProof/>
          <w:sz w:val="24"/>
          <w:szCs w:val="24"/>
        </w:rPr>
        <w:t>7</w:t>
      </w:r>
      <w:r w:rsidRPr="00357FE1">
        <w:rPr>
          <w:rFonts w:ascii="Times New Roman" w:hAnsi="Times New Roman"/>
          <w:i/>
          <w:sz w:val="24"/>
          <w:szCs w:val="24"/>
        </w:rPr>
        <w:fldChar w:fldCharType="end"/>
      </w:r>
      <w:r w:rsidRPr="00357FE1">
        <w:rPr>
          <w:rFonts w:ascii="Times New Roman" w:hAnsi="Times New Roman"/>
          <w:i/>
          <w:sz w:val="24"/>
          <w:szCs w:val="24"/>
        </w:rPr>
        <w:t>. Tërheqja e vëmendjes ndaj dukurive në institucion</w:t>
      </w:r>
      <w:bookmarkEnd w:id="237"/>
    </w:p>
    <w:p w:rsidR="00357FE1" w:rsidRPr="00357FE1" w:rsidRDefault="00357FE1" w:rsidP="005D41F5">
      <w:pPr>
        <w:pStyle w:val="ListParagraph2"/>
        <w:tabs>
          <w:tab w:val="left" w:pos="0"/>
        </w:tabs>
        <w:spacing w:after="0" w:line="360" w:lineRule="auto"/>
        <w:ind w:left="0" w:right="4" w:firstLine="540"/>
        <w:contextualSpacing w:val="0"/>
        <w:jc w:val="both"/>
        <w:rPr>
          <w:rFonts w:ascii="Times New Roman" w:hAnsi="Times New Roman"/>
          <w:sz w:val="24"/>
          <w:szCs w:val="24"/>
        </w:rPr>
      </w:pPr>
    </w:p>
    <w:p w:rsidR="00357FE1" w:rsidRPr="00357FE1" w:rsidRDefault="00357FE1" w:rsidP="005D41F5">
      <w:pPr>
        <w:pStyle w:val="ListParagraph2"/>
        <w:tabs>
          <w:tab w:val="left" w:pos="0"/>
        </w:tabs>
        <w:spacing w:after="0" w:line="360" w:lineRule="auto"/>
        <w:ind w:left="0" w:right="4" w:firstLine="540"/>
        <w:contextualSpacing w:val="0"/>
        <w:jc w:val="both"/>
        <w:rPr>
          <w:rFonts w:ascii="Times New Roman" w:hAnsi="Times New Roman"/>
          <w:sz w:val="24"/>
          <w:szCs w:val="24"/>
        </w:rPr>
      </w:pPr>
    </w:p>
    <w:p w:rsidR="00357FE1" w:rsidRPr="00357FE1" w:rsidRDefault="00357FE1" w:rsidP="005D41F5">
      <w:pPr>
        <w:pStyle w:val="ListParagraph2"/>
        <w:tabs>
          <w:tab w:val="left" w:pos="0"/>
        </w:tabs>
        <w:spacing w:after="0" w:line="360" w:lineRule="auto"/>
        <w:ind w:left="0" w:right="4" w:firstLine="540"/>
        <w:contextualSpacing w:val="0"/>
        <w:jc w:val="center"/>
        <w:rPr>
          <w:rFonts w:ascii="Times New Roman" w:hAnsi="Times New Roman"/>
          <w:sz w:val="24"/>
          <w:szCs w:val="24"/>
        </w:rPr>
      </w:pPr>
      <w:r w:rsidRPr="00357FE1">
        <w:rPr>
          <w:rFonts w:ascii="Times New Roman" w:hAnsi="Times New Roman"/>
          <w:noProof/>
          <w:sz w:val="24"/>
          <w:szCs w:val="24"/>
          <w:lang w:val="en-US"/>
        </w:rPr>
        <w:drawing>
          <wp:inline distT="0" distB="0" distL="0" distR="0" wp14:anchorId="553D10CE" wp14:editId="22BA9E42">
            <wp:extent cx="2768600" cy="1524000"/>
            <wp:effectExtent l="19050" t="0" r="0" b="0"/>
            <wp:docPr id="63"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32" cstate="print"/>
                    <a:srcRect/>
                    <a:stretch>
                      <a:fillRect/>
                    </a:stretch>
                  </pic:blipFill>
                  <pic:spPr bwMode="auto">
                    <a:xfrm>
                      <a:off x="0" y="0"/>
                      <a:ext cx="2768600" cy="1524000"/>
                    </a:xfrm>
                    <a:prstGeom prst="rect">
                      <a:avLst/>
                    </a:prstGeom>
                    <a:noFill/>
                    <a:ln w="9525">
                      <a:noFill/>
                      <a:miter lim="800000"/>
                      <a:headEnd/>
                      <a:tailEnd/>
                    </a:ln>
                  </pic:spPr>
                </pic:pic>
              </a:graphicData>
            </a:graphic>
          </wp:inline>
        </w:drawing>
      </w:r>
    </w:p>
    <w:p w:rsidR="00357FE1" w:rsidRPr="00357FE1" w:rsidRDefault="00357FE1" w:rsidP="005D41F5">
      <w:pPr>
        <w:pStyle w:val="ListParagraph2"/>
        <w:tabs>
          <w:tab w:val="left" w:pos="0"/>
        </w:tabs>
        <w:spacing w:after="0" w:line="360" w:lineRule="auto"/>
        <w:ind w:left="0" w:right="4" w:firstLine="540"/>
        <w:contextualSpacing w:val="0"/>
        <w:jc w:val="center"/>
        <w:rPr>
          <w:rFonts w:ascii="Times New Roman" w:hAnsi="Times New Roman"/>
          <w:i/>
          <w:sz w:val="24"/>
          <w:szCs w:val="24"/>
        </w:rPr>
      </w:pPr>
      <w:bookmarkStart w:id="238" w:name="_Toc446601018"/>
      <w:r w:rsidRPr="00357FE1">
        <w:rPr>
          <w:rFonts w:ascii="Times New Roman" w:hAnsi="Times New Roman"/>
          <w:i/>
          <w:sz w:val="24"/>
          <w:szCs w:val="24"/>
        </w:rPr>
        <w:t xml:space="preserve">Figura </w:t>
      </w:r>
      <w:r w:rsidRPr="00357FE1">
        <w:rPr>
          <w:rFonts w:ascii="Times New Roman" w:hAnsi="Times New Roman"/>
          <w:i/>
          <w:sz w:val="24"/>
          <w:szCs w:val="24"/>
        </w:rPr>
        <w:fldChar w:fldCharType="begin"/>
      </w:r>
      <w:r w:rsidRPr="00357FE1">
        <w:rPr>
          <w:rFonts w:ascii="Times New Roman" w:hAnsi="Times New Roman"/>
          <w:i/>
          <w:sz w:val="24"/>
          <w:szCs w:val="24"/>
        </w:rPr>
        <w:instrText xml:space="preserve"> SEQ Figura \* ARABIC </w:instrText>
      </w:r>
      <w:r w:rsidRPr="00357FE1">
        <w:rPr>
          <w:rFonts w:ascii="Times New Roman" w:hAnsi="Times New Roman"/>
          <w:i/>
          <w:sz w:val="24"/>
          <w:szCs w:val="24"/>
        </w:rPr>
        <w:fldChar w:fldCharType="separate"/>
      </w:r>
      <w:r w:rsidR="00631945">
        <w:rPr>
          <w:rFonts w:ascii="Times New Roman" w:hAnsi="Times New Roman"/>
          <w:i/>
          <w:noProof/>
          <w:sz w:val="24"/>
          <w:szCs w:val="24"/>
        </w:rPr>
        <w:t>8</w:t>
      </w:r>
      <w:r w:rsidRPr="00357FE1">
        <w:rPr>
          <w:rFonts w:ascii="Times New Roman" w:hAnsi="Times New Roman"/>
          <w:i/>
          <w:sz w:val="24"/>
          <w:szCs w:val="24"/>
        </w:rPr>
        <w:fldChar w:fldCharType="end"/>
      </w:r>
      <w:r w:rsidRPr="00357FE1">
        <w:rPr>
          <w:rFonts w:ascii="Times New Roman" w:hAnsi="Times New Roman"/>
          <w:i/>
          <w:sz w:val="24"/>
          <w:szCs w:val="24"/>
        </w:rPr>
        <w:t>. Qëndrimi rreth vendimeve që marrin në raport me të tjerët</w:t>
      </w:r>
      <w:bookmarkEnd w:id="238"/>
    </w:p>
    <w:p w:rsidR="00357FE1" w:rsidRPr="00357FE1" w:rsidRDefault="00357FE1" w:rsidP="005D41F5">
      <w:pPr>
        <w:pStyle w:val="ListParagraph2"/>
        <w:tabs>
          <w:tab w:val="left" w:pos="0"/>
        </w:tabs>
        <w:spacing w:after="0" w:line="360" w:lineRule="auto"/>
        <w:ind w:left="0" w:right="4" w:firstLine="540"/>
        <w:contextualSpacing w:val="0"/>
        <w:jc w:val="both"/>
        <w:rPr>
          <w:rFonts w:ascii="Times New Roman" w:hAnsi="Times New Roman"/>
          <w:sz w:val="24"/>
          <w:szCs w:val="24"/>
        </w:rPr>
      </w:pPr>
    </w:p>
    <w:p w:rsidR="00357FE1" w:rsidRPr="00357FE1" w:rsidRDefault="00357FE1" w:rsidP="0079212A">
      <w:pPr>
        <w:pStyle w:val="ListParagraph2"/>
        <w:tabs>
          <w:tab w:val="left" w:pos="0"/>
        </w:tabs>
        <w:spacing w:after="0"/>
        <w:ind w:left="0" w:right="4" w:firstLine="540"/>
        <w:contextualSpacing w:val="0"/>
        <w:jc w:val="both"/>
        <w:rPr>
          <w:rFonts w:ascii="Times New Roman" w:hAnsi="Times New Roman"/>
          <w:sz w:val="24"/>
          <w:szCs w:val="24"/>
        </w:rPr>
      </w:pPr>
      <w:r w:rsidRPr="00357FE1">
        <w:rPr>
          <w:rFonts w:ascii="Times New Roman" w:hAnsi="Times New Roman"/>
          <w:sz w:val="24"/>
          <w:szCs w:val="24"/>
        </w:rPr>
        <w:t>Sikurse shihet në grafik, rreth 56 % janë shumë dakord se tregojnë një ndjeshmëri ndaj veprimtarive teknike që ndodhin në institucion dhe rreth 18 % pajtohen me një dukuri të këtillë, por janë 18 % të cilët nuk pajtohen se tregojnë një reagim ose ndjeshmëri lidhur me një dukuri të këtillë në institucionin që udhëheqin.</w:t>
      </w:r>
    </w:p>
    <w:p w:rsidR="00887C3C" w:rsidRPr="00357FE1" w:rsidRDefault="00357FE1" w:rsidP="0079212A">
      <w:pPr>
        <w:pStyle w:val="ListParagraph2"/>
        <w:tabs>
          <w:tab w:val="left" w:pos="0"/>
        </w:tabs>
        <w:spacing w:after="0"/>
        <w:ind w:left="0" w:right="4" w:firstLine="540"/>
        <w:contextualSpacing w:val="0"/>
        <w:jc w:val="both"/>
        <w:rPr>
          <w:rFonts w:ascii="Times New Roman" w:hAnsi="Times New Roman"/>
          <w:sz w:val="24"/>
          <w:szCs w:val="24"/>
          <w:lang w:eastAsia="sq-AL"/>
        </w:rPr>
      </w:pPr>
      <w:r w:rsidRPr="00357FE1">
        <w:rPr>
          <w:rFonts w:ascii="Times New Roman" w:hAnsi="Times New Roman"/>
          <w:sz w:val="24"/>
          <w:szCs w:val="24"/>
          <w:lang w:eastAsia="sq-AL"/>
        </w:rPr>
        <w:t xml:space="preserve">Se sa janë të vetëdijshëm për pasojat morale dhe etike të vendimeve që marrin ata janë shprehur sikur në grafikun sipër. Rreth 20 % prej tyre deklarohen se këtë e marrin në konsideratë mjaft shpesh, ndërsa 80 % deklarojnë se këtë e bëjnë vazhdimisht. Kjo përqindje e lartë e këtij deklarimi tregon për shkallën e vetëdiejsimit të menaxherëve për vendimet që marrin ata si dhe për pasojat që mund të kenë pas atyre vendimeve. Kjo mund të tregojë se ata marrin vendime vetëm konform ligjit, pra nuk kanë pse t’u frikësohen pasojave nga ato vendime, </w:t>
      </w:r>
      <w:r w:rsidRPr="00357FE1">
        <w:rPr>
          <w:rFonts w:ascii="Times New Roman" w:hAnsi="Times New Roman"/>
          <w:sz w:val="24"/>
          <w:szCs w:val="24"/>
          <w:lang w:eastAsia="sq-AL"/>
        </w:rPr>
        <w:lastRenderedPageBreak/>
        <w:t xml:space="preserve">ose se kanë përkrahje të lartë dhe janë shumë të sigurt për atë që bëjnë, apo për atë që marrin vendime. </w:t>
      </w:r>
    </w:p>
    <w:p w:rsidR="007D484D" w:rsidRPr="00357FE1" w:rsidRDefault="007D484D" w:rsidP="0079212A">
      <w:pPr>
        <w:pStyle w:val="ListParagraph2"/>
        <w:tabs>
          <w:tab w:val="left" w:pos="0"/>
        </w:tabs>
        <w:spacing w:after="0"/>
        <w:ind w:left="0" w:right="4" w:firstLine="540"/>
        <w:contextualSpacing w:val="0"/>
        <w:jc w:val="both"/>
        <w:rPr>
          <w:rFonts w:ascii="Times New Roman" w:hAnsi="Times New Roman"/>
          <w:sz w:val="24"/>
          <w:szCs w:val="24"/>
        </w:rPr>
      </w:pPr>
      <w:r w:rsidRPr="00357FE1">
        <w:rPr>
          <w:rFonts w:ascii="Times New Roman" w:hAnsi="Times New Roman"/>
          <w:sz w:val="24"/>
          <w:szCs w:val="24"/>
          <w:lang w:eastAsia="sq-AL"/>
        </w:rPr>
        <w:t>E vendosëm këtë grafik këtu pasi menduam se ndë</w:t>
      </w:r>
      <w:r w:rsidR="00C67D5F" w:rsidRPr="00357FE1">
        <w:rPr>
          <w:rFonts w:ascii="Times New Roman" w:hAnsi="Times New Roman"/>
          <w:sz w:val="24"/>
          <w:szCs w:val="24"/>
          <w:lang w:eastAsia="sq-AL"/>
        </w:rPr>
        <w:t>r</w:t>
      </w:r>
      <w:r w:rsidRPr="00357FE1">
        <w:rPr>
          <w:rFonts w:ascii="Times New Roman" w:hAnsi="Times New Roman"/>
          <w:sz w:val="24"/>
          <w:szCs w:val="24"/>
          <w:lang w:eastAsia="sq-AL"/>
        </w:rPr>
        <w:t>lidhet shumë mirë me çështjet etike të vendimmarrjes dhe të qëndrimeve të të anketuarve.</w:t>
      </w:r>
    </w:p>
    <w:p w:rsidR="00A83CCD" w:rsidRPr="00357FE1" w:rsidRDefault="00F36FBA" w:rsidP="0079212A">
      <w:pPr>
        <w:pStyle w:val="ListParagraph2"/>
        <w:tabs>
          <w:tab w:val="left" w:pos="0"/>
        </w:tabs>
        <w:spacing w:after="0"/>
        <w:ind w:left="0" w:right="4" w:firstLine="540"/>
        <w:contextualSpacing w:val="0"/>
        <w:jc w:val="both"/>
        <w:rPr>
          <w:rFonts w:ascii="Times New Roman" w:hAnsi="Times New Roman"/>
          <w:sz w:val="24"/>
          <w:szCs w:val="24"/>
        </w:rPr>
      </w:pPr>
      <w:r w:rsidRPr="00357FE1">
        <w:rPr>
          <w:rFonts w:ascii="Times New Roman" w:hAnsi="Times New Roman"/>
          <w:sz w:val="24"/>
          <w:szCs w:val="24"/>
        </w:rPr>
        <w:t>Varësisht se nga cili element i institucionit nisemi, human apo teknik, u</w:t>
      </w:r>
      <w:r w:rsidR="005901EB" w:rsidRPr="00357FE1">
        <w:rPr>
          <w:rFonts w:ascii="Times New Roman" w:hAnsi="Times New Roman"/>
          <w:sz w:val="24"/>
          <w:szCs w:val="24"/>
        </w:rPr>
        <w:t>dhëheqja dhe motivimi nuk janë element</w:t>
      </w:r>
      <w:r w:rsidR="00EB4498" w:rsidRPr="00357FE1">
        <w:rPr>
          <w:rFonts w:ascii="Times New Roman" w:hAnsi="Times New Roman"/>
          <w:sz w:val="24"/>
          <w:szCs w:val="24"/>
        </w:rPr>
        <w:t>e</w:t>
      </w:r>
      <w:r w:rsidR="005901EB" w:rsidRPr="00357FE1">
        <w:rPr>
          <w:rFonts w:ascii="Times New Roman" w:hAnsi="Times New Roman"/>
          <w:sz w:val="24"/>
          <w:szCs w:val="24"/>
        </w:rPr>
        <w:t xml:space="preserve"> vetëm për plotësimin e standardeve për udhëheqës institucioni arsimor</w:t>
      </w:r>
      <w:r w:rsidR="00EB4498" w:rsidRPr="00357FE1">
        <w:rPr>
          <w:rFonts w:ascii="Times New Roman" w:hAnsi="Times New Roman"/>
          <w:sz w:val="24"/>
          <w:szCs w:val="24"/>
        </w:rPr>
        <w:t>ë</w:t>
      </w:r>
      <w:r w:rsidR="005901EB" w:rsidRPr="00357FE1">
        <w:rPr>
          <w:rFonts w:ascii="Times New Roman" w:hAnsi="Times New Roman"/>
          <w:sz w:val="24"/>
          <w:szCs w:val="24"/>
        </w:rPr>
        <w:t>.</w:t>
      </w:r>
      <w:r w:rsidR="00883DC1" w:rsidRPr="00357FE1">
        <w:rPr>
          <w:rFonts w:ascii="Times New Roman" w:hAnsi="Times New Roman"/>
          <w:sz w:val="24"/>
          <w:szCs w:val="24"/>
        </w:rPr>
        <w:t xml:space="preserve"> </w:t>
      </w:r>
      <w:r w:rsidR="005901EB" w:rsidRPr="00357FE1">
        <w:rPr>
          <w:rFonts w:ascii="Times New Roman" w:hAnsi="Times New Roman"/>
          <w:sz w:val="24"/>
          <w:szCs w:val="24"/>
        </w:rPr>
        <w:t xml:space="preserve">Janë edhe standarde </w:t>
      </w:r>
      <w:r w:rsidR="00EB4498" w:rsidRPr="00357FE1">
        <w:rPr>
          <w:rFonts w:ascii="Times New Roman" w:hAnsi="Times New Roman"/>
          <w:sz w:val="24"/>
          <w:szCs w:val="24"/>
        </w:rPr>
        <w:t xml:space="preserve">të </w:t>
      </w:r>
      <w:r w:rsidR="005901EB" w:rsidRPr="00357FE1">
        <w:rPr>
          <w:rFonts w:ascii="Times New Roman" w:hAnsi="Times New Roman"/>
          <w:sz w:val="24"/>
          <w:szCs w:val="24"/>
        </w:rPr>
        <w:t>tjera që do t</w:t>
      </w:r>
      <w:r w:rsidR="00E14FBD" w:rsidRPr="00357FE1">
        <w:rPr>
          <w:rFonts w:ascii="Times New Roman" w:hAnsi="Times New Roman"/>
          <w:sz w:val="24"/>
          <w:szCs w:val="24"/>
        </w:rPr>
        <w:t>’</w:t>
      </w:r>
      <w:r w:rsidR="005901EB" w:rsidRPr="00357FE1">
        <w:rPr>
          <w:rFonts w:ascii="Times New Roman" w:hAnsi="Times New Roman"/>
          <w:sz w:val="24"/>
          <w:szCs w:val="24"/>
        </w:rPr>
        <w:t xml:space="preserve">i zbërthejmë në vazhdim. </w:t>
      </w:r>
    </w:p>
    <w:p w:rsidR="00EB4498" w:rsidRPr="00357FE1" w:rsidRDefault="00EB4498" w:rsidP="00D75068">
      <w:pPr>
        <w:pStyle w:val="Heading3"/>
        <w:numPr>
          <w:ilvl w:val="0"/>
          <w:numId w:val="0"/>
        </w:numPr>
        <w:ind w:left="720"/>
      </w:pPr>
      <w:bookmarkStart w:id="239" w:name="_Toc441567626"/>
      <w:bookmarkStart w:id="240" w:name="_Toc442383892"/>
      <w:bookmarkStart w:id="241" w:name="_Toc442472668"/>
    </w:p>
    <w:p w:rsidR="005901EB" w:rsidRPr="00357FE1" w:rsidRDefault="00883DC1" w:rsidP="00D75068">
      <w:pPr>
        <w:pStyle w:val="Heading3"/>
      </w:pPr>
      <w:bookmarkStart w:id="242" w:name="_Toc448411931"/>
      <w:r w:rsidRPr="00357FE1">
        <w:t xml:space="preserve">Cilësia e mësimdhënies dhe </w:t>
      </w:r>
      <w:r w:rsidR="00985B5B" w:rsidRPr="00357FE1">
        <w:t>nxënies</w:t>
      </w:r>
      <w:bookmarkEnd w:id="239"/>
      <w:bookmarkEnd w:id="240"/>
      <w:bookmarkEnd w:id="241"/>
      <w:bookmarkEnd w:id="242"/>
      <w:r w:rsidR="00985B5B" w:rsidRPr="00357FE1">
        <w:t xml:space="preserve"> </w:t>
      </w:r>
    </w:p>
    <w:p w:rsidR="00EB4498" w:rsidRPr="00357FE1" w:rsidRDefault="00EB4498" w:rsidP="005D41F5">
      <w:pPr>
        <w:tabs>
          <w:tab w:val="left" w:pos="0"/>
        </w:tabs>
        <w:spacing w:line="360" w:lineRule="auto"/>
        <w:ind w:right="4" w:firstLine="540"/>
        <w:jc w:val="both"/>
        <w:rPr>
          <w:color w:val="000000"/>
        </w:rPr>
      </w:pPr>
    </w:p>
    <w:p w:rsidR="00C67D5F" w:rsidRPr="00357FE1" w:rsidRDefault="005901EB" w:rsidP="0079212A">
      <w:pPr>
        <w:tabs>
          <w:tab w:val="left" w:pos="0"/>
        </w:tabs>
        <w:spacing w:line="276" w:lineRule="auto"/>
        <w:ind w:right="4" w:firstLine="540"/>
        <w:jc w:val="both"/>
        <w:rPr>
          <w:color w:val="000000"/>
        </w:rPr>
      </w:pPr>
      <w:r w:rsidRPr="00357FE1">
        <w:rPr>
          <w:color w:val="000000"/>
        </w:rPr>
        <w:t>Pse një udhëheqës institucioni arsimor duhet t</w:t>
      </w:r>
      <w:r w:rsidR="00EB4498" w:rsidRPr="00357FE1">
        <w:rPr>
          <w:color w:val="000000"/>
        </w:rPr>
        <w:t>’i</w:t>
      </w:r>
      <w:r w:rsidRPr="00357FE1">
        <w:rPr>
          <w:color w:val="000000"/>
        </w:rPr>
        <w:t xml:space="preserve"> nj</w:t>
      </w:r>
      <w:r w:rsidR="00EB4498" w:rsidRPr="00357FE1">
        <w:rPr>
          <w:color w:val="000000"/>
        </w:rPr>
        <w:t>o</w:t>
      </w:r>
      <w:r w:rsidRPr="00357FE1">
        <w:rPr>
          <w:color w:val="000000"/>
        </w:rPr>
        <w:t>h</w:t>
      </w:r>
      <w:r w:rsidR="00EB4498" w:rsidRPr="00357FE1">
        <w:rPr>
          <w:color w:val="000000"/>
        </w:rPr>
        <w:t xml:space="preserve">ë </w:t>
      </w:r>
      <w:r w:rsidRPr="00357FE1">
        <w:rPr>
          <w:color w:val="000000"/>
        </w:rPr>
        <w:t>mirë proceset e mësimdhënies dhe të nxënies?</w:t>
      </w:r>
      <w:r w:rsidR="0050282C" w:rsidRPr="00357FE1">
        <w:rPr>
          <w:color w:val="000000"/>
        </w:rPr>
        <w:t xml:space="preserve"> </w:t>
      </w:r>
    </w:p>
    <w:p w:rsidR="005901EB" w:rsidRPr="00357FE1" w:rsidRDefault="00DF6169" w:rsidP="0079212A">
      <w:pPr>
        <w:tabs>
          <w:tab w:val="left" w:pos="0"/>
        </w:tabs>
        <w:spacing w:line="276" w:lineRule="auto"/>
        <w:ind w:right="4" w:firstLine="540"/>
        <w:jc w:val="both"/>
        <w:rPr>
          <w:color w:val="000000"/>
        </w:rPr>
      </w:pPr>
      <w:r w:rsidRPr="00357FE1">
        <w:rPr>
          <w:color w:val="000000"/>
        </w:rPr>
        <w:t xml:space="preserve">Sepse profili i menaxherit të shkollës-institucionit arsimor ka ndryshuar. </w:t>
      </w:r>
      <w:r w:rsidR="00EB4498" w:rsidRPr="00357FE1">
        <w:rPr>
          <w:color w:val="000000"/>
        </w:rPr>
        <w:t xml:space="preserve">Në </w:t>
      </w:r>
      <w:r w:rsidRPr="00357FE1">
        <w:rPr>
          <w:color w:val="000000"/>
        </w:rPr>
        <w:t>bazë të politikave dhe dokumenteve zyrtare të cilat përcaktojnë profilin e menaxherit të institucionit arsimor</w:t>
      </w:r>
      <w:r w:rsidR="00EB4498" w:rsidRPr="00357FE1">
        <w:rPr>
          <w:color w:val="000000"/>
        </w:rPr>
        <w:t>, tani</w:t>
      </w:r>
      <w:r w:rsidRPr="00357FE1">
        <w:rPr>
          <w:color w:val="000000"/>
        </w:rPr>
        <w:t xml:space="preserve"> kërkohet që ai të jetë: udhëheqës, menaxher, lider, vlerësues, mentor dhe bashkëpunëtor i secilit në institucion. Për këtë edhe në kriteret për drejtor, dekan etj., kërkohet përvoja e punës në mësimdhënie. </w:t>
      </w:r>
      <w:r w:rsidR="005578C1" w:rsidRPr="00357FE1">
        <w:rPr>
          <w:color w:val="000000"/>
        </w:rPr>
        <w:t>Përveç përvojës në mësimdhënie</w:t>
      </w:r>
      <w:r w:rsidR="00EB4498" w:rsidRPr="00357FE1">
        <w:rPr>
          <w:color w:val="000000"/>
        </w:rPr>
        <w:t>,</w:t>
      </w:r>
      <w:r w:rsidR="005578C1" w:rsidRPr="00357FE1">
        <w:rPr>
          <w:color w:val="000000"/>
        </w:rPr>
        <w:t xml:space="preserve"> menaxheri duhet ta njoh</w:t>
      </w:r>
      <w:r w:rsidR="00EB4498" w:rsidRPr="00357FE1">
        <w:rPr>
          <w:color w:val="000000"/>
        </w:rPr>
        <w:t>ë</w:t>
      </w:r>
      <w:r w:rsidR="005578C1" w:rsidRPr="00357FE1">
        <w:rPr>
          <w:color w:val="000000"/>
        </w:rPr>
        <w:t xml:space="preserve"> mirë edhe pjesën e politikave që përcaktojnë këtë përvojë.</w:t>
      </w:r>
    </w:p>
    <w:p w:rsidR="005578C1" w:rsidRPr="00357FE1" w:rsidRDefault="005578C1" w:rsidP="0079212A">
      <w:pPr>
        <w:tabs>
          <w:tab w:val="left" w:pos="0"/>
        </w:tabs>
        <w:spacing w:line="276" w:lineRule="auto"/>
        <w:ind w:right="4" w:firstLine="540"/>
        <w:jc w:val="both"/>
      </w:pPr>
      <w:r w:rsidRPr="00357FE1">
        <w:t>Një ndër dokumentet bazë është Kurrikula</w:t>
      </w:r>
      <w:r w:rsidR="00C60695" w:rsidRPr="00357FE1">
        <w:rPr>
          <w:rStyle w:val="FootnoteReference"/>
        </w:rPr>
        <w:footnoteReference w:id="181"/>
      </w:r>
      <w:r w:rsidRPr="00357FE1">
        <w:t xml:space="preserve"> shtetërore e cila ngërthen në vete </w:t>
      </w:r>
      <w:r w:rsidR="00BB4AAA" w:rsidRPr="00357FE1">
        <w:t>orientimet kryesore për arritjen e qëllimit edukativ të vendosur nga shteti. Kurrikula s</w:t>
      </w:r>
      <w:r w:rsidRPr="00357FE1">
        <w:t xml:space="preserve">iguron nivel të rritur të autonomisë së shkollës për të planifikuar dhe realizuar zbatimin e </w:t>
      </w:r>
      <w:r w:rsidR="00BB4AAA" w:rsidRPr="00357FE1">
        <w:t>politikave</w:t>
      </w:r>
      <w:r w:rsidRPr="00357FE1">
        <w:t xml:space="preserve"> në pajtim me kushtet specifike të stafit të saj mësimdhënës, infrastrukturën e shkollës dhe karakteristikat lokale ku funksionon shkolla. Si e tillë, kurrikula </w:t>
      </w:r>
      <w:r w:rsidR="00BB4AAA" w:rsidRPr="00357FE1">
        <w:t>i mundëson secilës shkollë ta</w:t>
      </w:r>
      <w:r w:rsidRPr="00357FE1">
        <w:t xml:space="preserve"> ndërtojë profilin e vet në interesin më të mirë të nxënësve dhe lokalitetit ku funksionon.</w:t>
      </w:r>
      <w:r w:rsidR="0050282C" w:rsidRPr="00357FE1">
        <w:t xml:space="preserve"> </w:t>
      </w:r>
      <w:r w:rsidRPr="00357FE1">
        <w:t xml:space="preserve">Në këtë kontekst, nga </w:t>
      </w:r>
      <w:r w:rsidR="00BB4AAA" w:rsidRPr="00357FE1">
        <w:t xml:space="preserve">menaxherët e </w:t>
      </w:r>
      <w:r w:rsidRPr="00357FE1">
        <w:t>shkoll</w:t>
      </w:r>
      <w:r w:rsidR="00BB4AAA" w:rsidRPr="00357FE1">
        <w:t>ës duhet t</w:t>
      </w:r>
      <w:r w:rsidR="00E14FBD" w:rsidRPr="00357FE1">
        <w:t>’</w:t>
      </w:r>
      <w:r w:rsidR="00BB4AAA" w:rsidRPr="00357FE1">
        <w:t>i</w:t>
      </w:r>
      <w:r w:rsidRPr="00357FE1">
        <w:t xml:space="preserve"> rishikojnë me kujdes aftësitë dhe </w:t>
      </w:r>
      <w:r w:rsidRPr="00357FE1">
        <w:lastRenderedPageBreak/>
        <w:t>mangësitë e secilit nga mësimdhënësit e tyre, ashtu që t</w:t>
      </w:r>
      <w:r w:rsidR="00EB4498" w:rsidRPr="00357FE1">
        <w:t>a</w:t>
      </w:r>
      <w:r w:rsidRPr="00357FE1">
        <w:t xml:space="preserve"> shfrytëzojnë më mirë stafin mësimdhënës në dispozicion. </w:t>
      </w:r>
      <w:r w:rsidR="00BB4AAA" w:rsidRPr="00357FE1">
        <w:t>Kjo i ndihmon</w:t>
      </w:r>
      <w:r w:rsidRPr="00357FE1">
        <w:t xml:space="preserve"> mësimdhënësit </w:t>
      </w:r>
      <w:r w:rsidR="00BB4AAA" w:rsidRPr="00357FE1">
        <w:t>të përdorin fleksibilitet të sh</w:t>
      </w:r>
      <w:r w:rsidRPr="00357FE1">
        <w:t>tu</w:t>
      </w:r>
      <w:r w:rsidR="00BB4AAA" w:rsidRPr="00357FE1">
        <w:t>a</w:t>
      </w:r>
      <w:r w:rsidRPr="00357FE1">
        <w:t>r</w:t>
      </w:r>
      <w:r w:rsidR="00BB4AAA" w:rsidRPr="00357FE1">
        <w:t xml:space="preserve"> për të planifikuar dhe për të përdor</w:t>
      </w:r>
      <w:r w:rsidR="00EB4498" w:rsidRPr="00357FE1">
        <w:t>ë</w:t>
      </w:r>
      <w:r w:rsidRPr="00357FE1">
        <w:t xml:space="preserve"> një gamë të gjerë të metodologjive të mësimdhënies të përshtatshme për qasje ndërvepruese dhe të individualizuar ndaj nxënësve </w:t>
      </w:r>
      <w:r w:rsidR="00BB4AAA" w:rsidRPr="00357FE1">
        <w:t>për</w:t>
      </w:r>
      <w:r w:rsidRPr="00357FE1">
        <w:t xml:space="preserve"> arritje</w:t>
      </w:r>
      <w:r w:rsidR="00BB4AAA" w:rsidRPr="00357FE1">
        <w:t>n e</w:t>
      </w:r>
      <w:r w:rsidRPr="00357FE1">
        <w:t xml:space="preserve"> rezultateve mësimore të paracaktuara</w:t>
      </w:r>
      <w:r w:rsidR="00BB4AAA" w:rsidRPr="00357FE1">
        <w:t xml:space="preserve"> me Kurrikulë</w:t>
      </w:r>
      <w:r w:rsidRPr="00357FE1">
        <w:t xml:space="preserve">. </w:t>
      </w:r>
    </w:p>
    <w:p w:rsidR="00F36FBA" w:rsidRPr="00357FE1" w:rsidRDefault="005578C1" w:rsidP="0079212A">
      <w:pPr>
        <w:tabs>
          <w:tab w:val="left" w:pos="0"/>
        </w:tabs>
        <w:spacing w:line="276" w:lineRule="auto"/>
        <w:ind w:right="4" w:firstLine="540"/>
        <w:jc w:val="both"/>
      </w:pPr>
      <w:r w:rsidRPr="00357FE1">
        <w:t>K</w:t>
      </w:r>
      <w:r w:rsidR="00BB4AAA" w:rsidRPr="00357FE1">
        <w:t>ëtë menaxheri i një shkolle mund ta</w:t>
      </w:r>
      <w:r w:rsidRPr="00357FE1">
        <w:t xml:space="preserve"> arri</w:t>
      </w:r>
      <w:r w:rsidR="00BB4AAA" w:rsidRPr="00357FE1">
        <w:t>jë</w:t>
      </w:r>
      <w:r w:rsidRPr="00357FE1">
        <w:t xml:space="preserve"> nëse shkoll</w:t>
      </w:r>
      <w:r w:rsidR="00BB4AAA" w:rsidRPr="00357FE1">
        <w:t>a</w:t>
      </w:r>
      <w:r w:rsidRPr="00357FE1">
        <w:t xml:space="preserve"> ka staf mësimdhënës të përkushtuar që t</w:t>
      </w:r>
      <w:r w:rsidR="00EB4498" w:rsidRPr="00357FE1">
        <w:t>a</w:t>
      </w:r>
      <w:r w:rsidRPr="00357FE1">
        <w:t xml:space="preserve"> bëjë më të mirën për nxënësit dhe për t</w:t>
      </w:r>
      <w:r w:rsidR="00E14FBD" w:rsidRPr="00357FE1">
        <w:t>’</w:t>
      </w:r>
      <w:r w:rsidRPr="00357FE1">
        <w:t>u ofruar atyre gjithëpërfshirje në sistemin e arsimit dhe përkrahje të individualizuar për secilin nxënës për t</w:t>
      </w:r>
      <w:r w:rsidR="00EB4498" w:rsidRPr="00357FE1">
        <w:t>’i</w:t>
      </w:r>
      <w:r w:rsidRPr="00357FE1">
        <w:t xml:space="preserve"> arritur kompetencat kryesore dhe përmbushjen e potencialit të tyre.</w:t>
      </w:r>
      <w:r w:rsidR="00BB4AAA" w:rsidRPr="00357FE1">
        <w:t xml:space="preserve"> Një ndihmesë e këtillë për mësimdhënësit është një ndër detyrimet e menaxherit të ri në Kosovë. </w:t>
      </w:r>
      <w:r w:rsidR="002174E1" w:rsidRPr="00357FE1">
        <w:t xml:space="preserve">Thamë detyrë e menaxherit të institucionit sepse kështu është paraparë edhe me standardet për menaxher shkolle, të cilat po i zbërthejmë këtu. </w:t>
      </w:r>
      <w:r w:rsidR="0093061B" w:rsidRPr="00357FE1">
        <w:t xml:space="preserve">Mënyrat, mjetet dhe format e ofrimit të ndihmës së këtillë nga ana e menaxherit </w:t>
      </w:r>
      <w:r w:rsidR="00EB4498" w:rsidRPr="00357FE1">
        <w:t xml:space="preserve">janë </w:t>
      </w:r>
      <w:r w:rsidR="0093061B" w:rsidRPr="00357FE1">
        <w:t xml:space="preserve">individuale dhe </w:t>
      </w:r>
      <w:r w:rsidR="00EB4498" w:rsidRPr="00357FE1">
        <w:t>të</w:t>
      </w:r>
      <w:r w:rsidR="0093061B" w:rsidRPr="00357FE1">
        <w:t xml:space="preserve"> planifikuar</w:t>
      </w:r>
      <w:r w:rsidR="00EB4498" w:rsidRPr="00357FE1">
        <w:t>a,</w:t>
      </w:r>
      <w:r w:rsidR="0093061B" w:rsidRPr="00357FE1">
        <w:t xml:space="preserve"> varësisht nga nevojat e personelit mësimor të institucionit.</w:t>
      </w:r>
      <w:r w:rsidR="00F36FBA" w:rsidRPr="00357FE1">
        <w:t xml:space="preserve"> </w:t>
      </w:r>
    </w:p>
    <w:p w:rsidR="007615FE" w:rsidRPr="00357FE1" w:rsidRDefault="00F36FBA" w:rsidP="0079212A">
      <w:pPr>
        <w:tabs>
          <w:tab w:val="left" w:pos="0"/>
        </w:tabs>
        <w:spacing w:line="276" w:lineRule="auto"/>
        <w:ind w:right="4" w:firstLine="540"/>
        <w:jc w:val="both"/>
      </w:pPr>
      <w:r w:rsidRPr="00357FE1">
        <w:t>Një ndër kushtet elementar</w:t>
      </w:r>
      <w:r w:rsidR="00EB4498" w:rsidRPr="00357FE1">
        <w:t>e</w:t>
      </w:r>
      <w:r w:rsidRPr="00357FE1">
        <w:t xml:space="preserve"> të menaxhimit është aftësia individuale për t</w:t>
      </w:r>
      <w:r w:rsidR="00E14FBD" w:rsidRPr="00357FE1">
        <w:t>’</w:t>
      </w:r>
      <w:r w:rsidRPr="00357FE1">
        <w:t>i bashkëndje</w:t>
      </w:r>
      <w:r w:rsidR="00EB4498" w:rsidRPr="00357FE1">
        <w:t>rë</w:t>
      </w:r>
      <w:r w:rsidRPr="00357FE1">
        <w:t xml:space="preserve"> të tjerët</w:t>
      </w:r>
      <w:r w:rsidR="00EB4498" w:rsidRPr="00357FE1">
        <w:t>,</w:t>
      </w:r>
      <w:r w:rsidRPr="00357FE1">
        <w:t xml:space="preserve"> të cilët janë pjesë e procesit institucional. Këtë e kemi vlerësuar me pyetjen në vazhdim në të cilën respondentët kanë shprehur pajtimin ose jo të tyre. </w:t>
      </w:r>
      <w:r w:rsidR="00C67D5F" w:rsidRPr="00357FE1">
        <w:t>Në shumë raste të procesit të menaxhimit menaxheri bie në situata shpesh të palakmueshme kur duhet të vendos</w:t>
      </w:r>
      <w:r w:rsidR="00EB4498" w:rsidRPr="00357FE1">
        <w:t>ë</w:t>
      </w:r>
      <w:r w:rsidR="00C67D5F" w:rsidRPr="00357FE1">
        <w:t xml:space="preserve"> midis ligjit dhe etikës. Nëse ai është i shtyrë që të veprojë në bazë të ligjit mund të bie ndesh me etikën sepse nuk mund ta përfillë një hall të ndonjërit nga anëtarët e stafit. Por</w:t>
      </w:r>
      <w:r w:rsidR="00EB4498" w:rsidRPr="00357FE1">
        <w:t>,</w:t>
      </w:r>
      <w:r w:rsidR="00C67D5F" w:rsidRPr="00357FE1">
        <w:t xml:space="preserve"> edhe nëse bie në lajthitje të ndjenjës së eupatisë ndaj një halli të ndonjërit nga stafi, atëherë mund të bie ndesh me ligjin dhe të jap</w:t>
      </w:r>
      <w:r w:rsidR="00EB4498" w:rsidRPr="00357FE1">
        <w:t>ë</w:t>
      </w:r>
      <w:r w:rsidR="00C67D5F" w:rsidRPr="00357FE1">
        <w:t xml:space="preserve"> llogari.</w:t>
      </w:r>
    </w:p>
    <w:p w:rsidR="00357FE1" w:rsidRPr="00357FE1" w:rsidRDefault="00357FE1" w:rsidP="005D41F5">
      <w:pPr>
        <w:tabs>
          <w:tab w:val="left" w:pos="0"/>
        </w:tabs>
        <w:spacing w:line="360" w:lineRule="auto"/>
        <w:ind w:right="4" w:firstLine="540"/>
        <w:jc w:val="both"/>
      </w:pPr>
    </w:p>
    <w:p w:rsidR="00357FE1" w:rsidRPr="00357FE1" w:rsidRDefault="00357FE1" w:rsidP="005D41F5">
      <w:pPr>
        <w:tabs>
          <w:tab w:val="left" w:pos="0"/>
        </w:tabs>
        <w:spacing w:line="360" w:lineRule="auto"/>
        <w:ind w:right="4" w:firstLine="540"/>
        <w:jc w:val="center"/>
      </w:pPr>
      <w:r w:rsidRPr="00357FE1">
        <w:rPr>
          <w:noProof/>
          <w:lang w:val="en-US" w:eastAsia="en-US"/>
        </w:rPr>
        <w:lastRenderedPageBreak/>
        <w:drawing>
          <wp:inline distT="0" distB="0" distL="0" distR="0" wp14:anchorId="6C560145" wp14:editId="3A7BB638">
            <wp:extent cx="3052293" cy="1616299"/>
            <wp:effectExtent l="0" t="0" r="0" b="3175"/>
            <wp:docPr id="64" name="Chart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1"/>
                    <pic:cNvPicPr>
                      <a:picLocks noChangeArrowheads="1"/>
                    </pic:cNvPicPr>
                  </pic:nvPicPr>
                  <pic:blipFill>
                    <a:blip r:embed="rId33" cstate="print"/>
                    <a:srcRect/>
                    <a:stretch>
                      <a:fillRect/>
                    </a:stretch>
                  </pic:blipFill>
                  <pic:spPr bwMode="auto">
                    <a:xfrm>
                      <a:off x="0" y="0"/>
                      <a:ext cx="3067564" cy="1624386"/>
                    </a:xfrm>
                    <a:prstGeom prst="rect">
                      <a:avLst/>
                    </a:prstGeom>
                    <a:noFill/>
                    <a:ln w="9525">
                      <a:noFill/>
                      <a:miter lim="800000"/>
                      <a:headEnd/>
                      <a:tailEnd/>
                    </a:ln>
                  </pic:spPr>
                </pic:pic>
              </a:graphicData>
            </a:graphic>
          </wp:inline>
        </w:drawing>
      </w:r>
    </w:p>
    <w:p w:rsidR="00357FE1" w:rsidRPr="00357FE1" w:rsidRDefault="00357FE1" w:rsidP="005D41F5">
      <w:pPr>
        <w:tabs>
          <w:tab w:val="left" w:pos="0"/>
        </w:tabs>
        <w:spacing w:line="360" w:lineRule="auto"/>
        <w:ind w:right="4" w:firstLine="540"/>
        <w:jc w:val="center"/>
        <w:rPr>
          <w:i/>
        </w:rPr>
      </w:pPr>
      <w:bookmarkStart w:id="243" w:name="_Toc446601019"/>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9</w:t>
      </w:r>
      <w:r w:rsidRPr="00357FE1">
        <w:rPr>
          <w:i/>
        </w:rPr>
        <w:fldChar w:fldCharType="end"/>
      </w:r>
      <w:r w:rsidRPr="00357FE1">
        <w:rPr>
          <w:i/>
        </w:rPr>
        <w:t>. Aftësia për t’i kuptuar të tjerët si cilësi menaxheriale</w:t>
      </w:r>
      <w:bookmarkEnd w:id="243"/>
    </w:p>
    <w:p w:rsidR="00357FE1" w:rsidRPr="00357FE1" w:rsidRDefault="00357FE1" w:rsidP="005D41F5">
      <w:pPr>
        <w:tabs>
          <w:tab w:val="left" w:pos="0"/>
        </w:tabs>
        <w:spacing w:line="360" w:lineRule="auto"/>
        <w:ind w:right="4" w:firstLine="540"/>
        <w:jc w:val="both"/>
      </w:pPr>
    </w:p>
    <w:p w:rsidR="00357FE1" w:rsidRPr="00357FE1" w:rsidRDefault="00357FE1" w:rsidP="0079212A">
      <w:pPr>
        <w:tabs>
          <w:tab w:val="left" w:pos="0"/>
        </w:tabs>
        <w:spacing w:line="276" w:lineRule="auto"/>
        <w:ind w:right="4" w:firstLine="540"/>
        <w:jc w:val="both"/>
      </w:pPr>
      <w:r w:rsidRPr="00357FE1">
        <w:t xml:space="preserve">Në grafikun e paraqitur shihet se 100 % e respondentëve mund të bien në një lajthitje të këtillë me ligjin. Ata pajtohen se duhet t’i kuptosh të tjerët se kanë halle ose kanë probleme me realizimin e planit etj. Të kuptuarit si gjest human është krejt normale, por a mund të kuptohet edhe atëherë kur për arsye të ndryshme nuk realizohen objektivat e institucionit. </w:t>
      </w:r>
    </w:p>
    <w:p w:rsidR="00C67D5F" w:rsidRPr="00357FE1" w:rsidRDefault="00C67D5F" w:rsidP="0079212A">
      <w:pPr>
        <w:tabs>
          <w:tab w:val="left" w:pos="0"/>
        </w:tabs>
        <w:spacing w:line="276" w:lineRule="auto"/>
        <w:ind w:right="4" w:firstLine="540"/>
        <w:jc w:val="both"/>
      </w:pPr>
      <w:r w:rsidRPr="00357FE1">
        <w:t>Shpesh ndodh keqkuptimi, ose edhe keqpërdorimi i ndjeshmërisë që kemi ndaj të tjerëve, ndaj tolerancës edhe në rastet kur nuk kryhen si duhet detyrat e punës. Aftësia e një menaxheri për t</w:t>
      </w:r>
      <w:r w:rsidR="00E14FBD" w:rsidRPr="00357FE1">
        <w:t>’</w:t>
      </w:r>
      <w:r w:rsidRPr="00357FE1">
        <w:t>i kuptuar dhe për të reaguar në raste të këtilla është një prej cilësive menaxheriale të tij dhe një prej aspekteve të plotësimit të standardeve.</w:t>
      </w:r>
    </w:p>
    <w:p w:rsidR="00EB4498" w:rsidRPr="00357FE1" w:rsidRDefault="00EB4498" w:rsidP="00D75068">
      <w:pPr>
        <w:pStyle w:val="Heading3"/>
        <w:numPr>
          <w:ilvl w:val="0"/>
          <w:numId w:val="0"/>
        </w:numPr>
        <w:ind w:left="720"/>
      </w:pPr>
      <w:bookmarkStart w:id="244" w:name="_Toc441567628"/>
      <w:bookmarkStart w:id="245" w:name="_Toc442383893"/>
      <w:bookmarkStart w:id="246" w:name="_Toc442472669"/>
    </w:p>
    <w:p w:rsidR="009B77B0" w:rsidRPr="00357FE1" w:rsidRDefault="00985B5B" w:rsidP="00D75068">
      <w:pPr>
        <w:pStyle w:val="Heading3"/>
      </w:pPr>
      <w:bookmarkStart w:id="247" w:name="_Toc448411932"/>
      <w:r w:rsidRPr="00357FE1">
        <w:t>Planifikimi dhe menaxhimi</w:t>
      </w:r>
      <w:bookmarkEnd w:id="244"/>
      <w:bookmarkEnd w:id="245"/>
      <w:bookmarkEnd w:id="246"/>
      <w:bookmarkEnd w:id="247"/>
      <w:r w:rsidRPr="00357FE1">
        <w:t xml:space="preserve"> </w:t>
      </w:r>
    </w:p>
    <w:p w:rsidR="00EB4498" w:rsidRPr="00357FE1" w:rsidRDefault="00EB4498" w:rsidP="005D41F5">
      <w:pPr>
        <w:tabs>
          <w:tab w:val="left" w:pos="0"/>
        </w:tabs>
        <w:spacing w:line="360" w:lineRule="auto"/>
        <w:ind w:right="4" w:firstLine="540"/>
        <w:jc w:val="both"/>
      </w:pPr>
    </w:p>
    <w:p w:rsidR="00070D60" w:rsidRPr="00357FE1" w:rsidRDefault="00070D60" w:rsidP="0079212A">
      <w:pPr>
        <w:tabs>
          <w:tab w:val="left" w:pos="0"/>
        </w:tabs>
        <w:spacing w:line="276" w:lineRule="auto"/>
        <w:ind w:right="4" w:firstLine="540"/>
        <w:jc w:val="both"/>
      </w:pPr>
      <w:r w:rsidRPr="00357FE1">
        <w:t xml:space="preserve">Plani </w:t>
      </w:r>
      <w:r w:rsidR="00EB4498" w:rsidRPr="00357FE1">
        <w:t xml:space="preserve">zhvillimor </w:t>
      </w:r>
      <w:r w:rsidRPr="00357FE1">
        <w:t>i një shkolle është kriteri kryesor që merret për bazë në vlerësimin dhe seleksionimin final të kandidatëve</w:t>
      </w:r>
      <w:r w:rsidR="0098488B" w:rsidRPr="00357FE1">
        <w:t xml:space="preserve"> për drejtor shkolle</w:t>
      </w:r>
      <w:r w:rsidRPr="00357FE1">
        <w:t>. Andaj, vlerësimi duhet të fokusohet në identifikimin e çështjeve që mun</w:t>
      </w:r>
      <w:r w:rsidR="009D1160" w:rsidRPr="00357FE1">
        <w:t xml:space="preserve">d të jenë të përgjithshme dhe </w:t>
      </w:r>
      <w:r w:rsidRPr="00357FE1">
        <w:t>reale. Plani duhet të jetë lehtë i identifikueshëm që</w:t>
      </w:r>
      <w:r w:rsidR="003416E9" w:rsidRPr="00357FE1">
        <w:t xml:space="preserve"> </w:t>
      </w:r>
      <w:r w:rsidRPr="00357FE1">
        <w:t xml:space="preserve">është përgatitur për shkollën përkatëse, të demonstrojë se kandidati njeh problematikën e shkollës përkatëse, në të njëjtën kohë demonstron njohuri për zhvillimin e sistemit të arsimit dhe sistemit shkollor në Kosovë, potencial ky që </w:t>
      </w:r>
      <w:r w:rsidR="00EB4498" w:rsidRPr="00357FE1">
        <w:t>u</w:t>
      </w:r>
      <w:r w:rsidRPr="00357FE1">
        <w:t xml:space="preserve"> duhet shkollave në këtë kontekst të autonomisë në rritje të vet shkollës. </w:t>
      </w:r>
    </w:p>
    <w:p w:rsidR="000566E0" w:rsidRPr="00357FE1" w:rsidRDefault="000566E0" w:rsidP="0079212A">
      <w:pPr>
        <w:tabs>
          <w:tab w:val="left" w:pos="0"/>
        </w:tabs>
        <w:spacing w:line="276" w:lineRule="auto"/>
        <w:ind w:right="4" w:firstLine="540"/>
        <w:jc w:val="both"/>
      </w:pPr>
      <w:r w:rsidRPr="00357FE1">
        <w:lastRenderedPageBreak/>
        <w:t>Kriteri i intervistës është edhe kriteri më përmbajt</w:t>
      </w:r>
      <w:r w:rsidR="00A74422" w:rsidRPr="00357FE1">
        <w:t>je</w:t>
      </w:r>
      <w:r w:rsidRPr="00357FE1">
        <w:t xml:space="preserve">sor dhe me peshë më të madhe </w:t>
      </w:r>
      <w:r w:rsidR="00EB4498" w:rsidRPr="00357FE1">
        <w:t>p</w:t>
      </w:r>
      <w:r w:rsidRPr="00357FE1">
        <w:t>ë</w:t>
      </w:r>
      <w:r w:rsidR="00EB4498" w:rsidRPr="00357FE1">
        <w:t>r</w:t>
      </w:r>
      <w:r w:rsidRPr="00357FE1">
        <w:t xml:space="preserve"> përcaktimin e zgjedhjes përfundimtare të kandidatëve që zgjidhen për pozitën e caktuar. Krahas intervistës, vlerësimi i Planit Zhvillimor është kriteri tjetër</w:t>
      </w:r>
      <w:r w:rsidR="00EB4498" w:rsidRPr="00357FE1">
        <w:t>,</w:t>
      </w:r>
      <w:r w:rsidRPr="00357FE1">
        <w:t xml:space="preserve"> por me peshë pakëz më të vogël. Megjithatë, kriteret në </w:t>
      </w:r>
      <w:r w:rsidR="00225C04" w:rsidRPr="00357FE1">
        <w:t>protokollin</w:t>
      </w:r>
      <w:r w:rsidRPr="00357FE1">
        <w:t xml:space="preserve"> e intervistës megjithatë synojnë që në masë të madhe të intervistuarit të sfidohen në lidhje me atë që kanë shkruar në Planin Zhvillimor të Shkollës dhe është esenciale që të sigurohet një lidhje midis k</w:t>
      </w:r>
      <w:r w:rsidR="00A74422" w:rsidRPr="00357FE1">
        <w:t>ë</w:t>
      </w:r>
      <w:r w:rsidRPr="00357FE1">
        <w:t>tyre dyjave. Fakti nëse atë që ka shkruar kandidati në Planin Zhvillimor është kopjuar nga diku tjetër apo është origjinale</w:t>
      </w:r>
      <w:r w:rsidR="00EB4498" w:rsidRPr="00357FE1">
        <w:t>,</w:t>
      </w:r>
      <w:r w:rsidRPr="00357FE1">
        <w:t xml:space="preserve"> është shumë e rëndësishme dhe e vetmja mundësi për të vërtetuar nëse kjo është ashtu</w:t>
      </w:r>
      <w:r w:rsidR="00EB4498" w:rsidRPr="00357FE1">
        <w:t>,</w:t>
      </w:r>
      <w:r w:rsidRPr="00357FE1">
        <w:t xml:space="preserve"> që në intervistë kandidati të provokohet me pyetje shtesë për atë që ka shkruar në </w:t>
      </w:r>
      <w:r w:rsidR="00EB4498" w:rsidRPr="00357FE1">
        <w:t>plan</w:t>
      </w:r>
      <w:r w:rsidRPr="00357FE1">
        <w:t>.</w:t>
      </w:r>
    </w:p>
    <w:p w:rsidR="003416E9" w:rsidRPr="00357FE1" w:rsidRDefault="003416E9" w:rsidP="0079212A">
      <w:pPr>
        <w:tabs>
          <w:tab w:val="left" w:pos="0"/>
        </w:tabs>
        <w:spacing w:line="276" w:lineRule="auto"/>
        <w:ind w:right="4" w:firstLine="540"/>
        <w:jc w:val="both"/>
      </w:pPr>
      <w:r w:rsidRPr="00357FE1">
        <w:t xml:space="preserve">Hartimi i planit zhvillimor ka qëllim të shumëfishtë që ngërthen në vete adresimin e shkathtësisë së planifikimit e deri te reflektimi për të kuptuarit e zhvillimeve në sistemin e arsimit dhe në procesin e ndryshimeve e të cilësisë në arsim. Plani zhvillimor bazohet në kornizat standarde të planifikimit dhe një model i saj është dhënë në </w:t>
      </w:r>
      <w:r w:rsidR="00A74422" w:rsidRPr="00357FE1">
        <w:t>u</w:t>
      </w:r>
      <w:r w:rsidRPr="00357FE1">
        <w:t>ebfaqen e MASHT-it</w:t>
      </w:r>
      <w:r w:rsidR="00EB4498" w:rsidRPr="00357FE1">
        <w:t>.</w:t>
      </w:r>
      <w:r w:rsidR="00C60695" w:rsidRPr="00357FE1">
        <w:rPr>
          <w:rStyle w:val="FootnoteReference"/>
        </w:rPr>
        <w:footnoteReference w:id="182"/>
      </w:r>
    </w:p>
    <w:p w:rsidR="00EB4498" w:rsidRPr="00357FE1" w:rsidRDefault="009D1160" w:rsidP="0079212A">
      <w:pPr>
        <w:tabs>
          <w:tab w:val="left" w:pos="0"/>
        </w:tabs>
        <w:spacing w:line="276" w:lineRule="auto"/>
        <w:ind w:right="4" w:firstLine="540"/>
        <w:jc w:val="both"/>
      </w:pPr>
      <w:r w:rsidRPr="00357FE1">
        <w:t xml:space="preserve">Cilat janë veçantitë dhe rëndësia e prezantimit të </w:t>
      </w:r>
      <w:r w:rsidR="00EB4498" w:rsidRPr="00357FE1">
        <w:t xml:space="preserve">planit </w:t>
      </w:r>
      <w:r w:rsidRPr="00357FE1">
        <w:t xml:space="preserve">zhvillimor të shkollës nga ana e kandidatit të mundshëm për menaxher shkolle? </w:t>
      </w:r>
    </w:p>
    <w:p w:rsidR="00EB4498" w:rsidRPr="00CC79B8" w:rsidRDefault="00EB4498" w:rsidP="00CC79B8">
      <w:pPr>
        <w:tabs>
          <w:tab w:val="left" w:pos="0"/>
        </w:tabs>
        <w:spacing w:line="276" w:lineRule="auto"/>
        <w:ind w:right="4" w:firstLine="540"/>
        <w:jc w:val="both"/>
        <w:rPr>
          <w:color w:val="000000"/>
        </w:rPr>
      </w:pPr>
      <w:r w:rsidRPr="00357FE1">
        <w:t xml:space="preserve">Një </w:t>
      </w:r>
      <w:r w:rsidR="00C67D5F" w:rsidRPr="00357FE1">
        <w:t>praktikë e këtillë</w:t>
      </w:r>
      <w:r w:rsidRPr="00357FE1">
        <w:t xml:space="preserve"> ka disa përparësi</w:t>
      </w:r>
      <w:r w:rsidR="00C67D5F" w:rsidRPr="00357FE1">
        <w:t xml:space="preserve">. Së pari, </w:t>
      </w:r>
      <w:r w:rsidR="009D1160" w:rsidRPr="00357FE1">
        <w:t>promovohet një kulturë e re në profilin e përzgjedhjes së menaxherit</w:t>
      </w:r>
      <w:r w:rsidR="00C96762" w:rsidRPr="00357FE1">
        <w:t>. Një prezantim i këtillë nxjerr në shesh tipare të rëndësishme dhe potenciale menaxhuese të kandidatit për drejtor. Nëpërmjet një prezantim</w:t>
      </w:r>
      <w:r w:rsidRPr="00357FE1">
        <w:t>i</w:t>
      </w:r>
      <w:r w:rsidR="00C96762" w:rsidRPr="00357FE1">
        <w:t xml:space="preserve"> publik, sidomos para komunitetit me të cil</w:t>
      </w:r>
      <w:r w:rsidRPr="00357FE1">
        <w:t>in</w:t>
      </w:r>
      <w:r w:rsidR="00C96762" w:rsidRPr="00357FE1">
        <w:t xml:space="preserve"> ai do të punojë</w:t>
      </w:r>
      <w:r w:rsidRPr="00357FE1">
        <w:t>,</w:t>
      </w:r>
      <w:r w:rsidR="00C96762" w:rsidRPr="00357FE1">
        <w:t xml:space="preserve"> ai dëshmon për njohuritë që ka për institucionin që mëton ta drejtojë. Pastaj tregon se sa është real në parashikimin e rezultateve që synon të arrijë gjatë periudhës së menaxhimit. Do t</w:t>
      </w:r>
      <w:r w:rsidRPr="00357FE1">
        <w:t>’i</w:t>
      </w:r>
      <w:r w:rsidR="00C96762" w:rsidRPr="00357FE1">
        <w:t xml:space="preserve"> </w:t>
      </w:r>
      <w:r w:rsidR="008540FB" w:rsidRPr="00357FE1">
        <w:t>shfaqë shkathtësitë e tij komunikuese dhe prezantuese si një kusht elementar për një menaxher bashkëkohor. Gjithashtu</w:t>
      </w:r>
      <w:r w:rsidRPr="00357FE1">
        <w:t>,</w:t>
      </w:r>
      <w:r w:rsidR="008540FB" w:rsidRPr="00357FE1">
        <w:t xml:space="preserve"> do të ketë mundësi t</w:t>
      </w:r>
      <w:r w:rsidRPr="00357FE1">
        <w:t>’i</w:t>
      </w:r>
      <w:r w:rsidR="008540FB" w:rsidRPr="00357FE1">
        <w:t xml:space="preserve"> shfaqë njohuritë</w:t>
      </w:r>
      <w:r w:rsidR="0050282C" w:rsidRPr="00357FE1">
        <w:t xml:space="preserve"> </w:t>
      </w:r>
      <w:r w:rsidR="008540FB" w:rsidRPr="00357FE1">
        <w:t>dhe shkathtësitë e tij në përdorimin e teknologjisë në menaxhimin e komunikimit dhe të prezantimit si një kusht i domosdoshëm për</w:t>
      </w:r>
      <w:r w:rsidR="00135F55" w:rsidRPr="00357FE1">
        <w:t xml:space="preserve"> një menaxher të kohës së sotme</w:t>
      </w:r>
      <w:r w:rsidRPr="00357FE1">
        <w:t>.</w:t>
      </w:r>
      <w:r w:rsidR="00C60695" w:rsidRPr="00357FE1">
        <w:rPr>
          <w:rStyle w:val="FootnoteReference"/>
        </w:rPr>
        <w:footnoteReference w:id="183"/>
      </w:r>
      <w:r w:rsidR="00135F55" w:rsidRPr="00357FE1">
        <w:t xml:space="preserve"> </w:t>
      </w:r>
      <w:r w:rsidR="00BF7227" w:rsidRPr="00357FE1">
        <w:t xml:space="preserve">Kështu mund të jetë dhe </w:t>
      </w:r>
      <w:r w:rsidR="00BF7227" w:rsidRPr="00357FE1">
        <w:lastRenderedPageBreak/>
        <w:t xml:space="preserve">kërkohet të jetë menaxheri i kohës së teknologjisë dhe bumit informativ që po ndodh në vazhdimësi. </w:t>
      </w:r>
      <w:bookmarkStart w:id="248" w:name="_Toc441567629"/>
      <w:bookmarkStart w:id="249" w:name="_Toc442383894"/>
      <w:bookmarkStart w:id="250" w:name="_Toc442472670"/>
    </w:p>
    <w:p w:rsidR="00985B5B" w:rsidRPr="00357FE1" w:rsidRDefault="00985B5B" w:rsidP="00D75068">
      <w:pPr>
        <w:pStyle w:val="Heading3"/>
      </w:pPr>
      <w:bookmarkStart w:id="251" w:name="_Toc448411933"/>
      <w:r w:rsidRPr="00357FE1">
        <w:t>Bashkëpunimi dhe ndërveprimi</w:t>
      </w:r>
      <w:bookmarkEnd w:id="248"/>
      <w:bookmarkEnd w:id="249"/>
      <w:bookmarkEnd w:id="250"/>
      <w:bookmarkEnd w:id="251"/>
      <w:r w:rsidRPr="00357FE1">
        <w:t xml:space="preserve"> </w:t>
      </w:r>
    </w:p>
    <w:p w:rsidR="00EB4498" w:rsidRPr="00357FE1" w:rsidRDefault="00EB4498" w:rsidP="005D41F5">
      <w:pPr>
        <w:spacing w:line="360" w:lineRule="auto"/>
        <w:ind w:right="4" w:firstLine="540"/>
        <w:jc w:val="both"/>
      </w:pPr>
    </w:p>
    <w:p w:rsidR="00FF297E" w:rsidRPr="00357FE1" w:rsidRDefault="003C4889" w:rsidP="0079212A">
      <w:pPr>
        <w:spacing w:line="276" w:lineRule="auto"/>
        <w:ind w:right="4" w:firstLine="540"/>
        <w:jc w:val="both"/>
      </w:pPr>
      <w:r w:rsidRPr="00357FE1">
        <w:t xml:space="preserve">Një ndër vetitë dhe cilësitë e menaxherit bashkëkohor të suksesshëm është shkathtësia e tij komunikuese dhe ndërveprimi me pjesëtarët e grupit social me të cilin është në kontakt të vazhdueshëm. Nga cilësia e komunikimit me grupin varet në masë të madhe </w:t>
      </w:r>
      <w:r w:rsidR="00135F55" w:rsidRPr="00357FE1">
        <w:t>suksesi a mossuksesi i një menaxheri</w:t>
      </w:r>
      <w:r w:rsidR="00EB4498" w:rsidRPr="00357FE1">
        <w:t>.</w:t>
      </w:r>
      <w:r w:rsidR="00C60695" w:rsidRPr="00357FE1">
        <w:rPr>
          <w:rStyle w:val="FootnoteReference"/>
          <w:color w:val="000000"/>
        </w:rPr>
        <w:footnoteReference w:id="184"/>
      </w:r>
      <w:r w:rsidR="00135F55" w:rsidRPr="00357FE1">
        <w:t xml:space="preserve"> Menaxher i suksesshëm nuk mund të konsiderohet ai i cili </w:t>
      </w:r>
      <w:r w:rsidR="00EB4498" w:rsidRPr="00357FE1">
        <w:t xml:space="preserve">i </w:t>
      </w:r>
      <w:r w:rsidR="0077070D" w:rsidRPr="00357FE1">
        <w:t>kryen të gjitha punët vet</w:t>
      </w:r>
      <w:r w:rsidR="00EB4498" w:rsidRPr="00357FE1">
        <w:t>ë</w:t>
      </w:r>
      <w:r w:rsidR="0077070D" w:rsidRPr="00357FE1">
        <w:t>, por ai i cili ndan detyrat dhe përgjegjësitë me anëtarët e kolektivit me të cilin punon</w:t>
      </w:r>
      <w:r w:rsidR="00EB4498" w:rsidRPr="00357FE1">
        <w:t>.</w:t>
      </w:r>
      <w:r w:rsidR="00C60695" w:rsidRPr="00357FE1">
        <w:rPr>
          <w:rStyle w:val="FootnoteReference"/>
          <w:color w:val="000000"/>
        </w:rPr>
        <w:footnoteReference w:id="185"/>
      </w:r>
      <w:r w:rsidR="0077070D" w:rsidRPr="00357FE1">
        <w:t xml:space="preserve"> </w:t>
      </w:r>
      <w:r w:rsidR="00FF297E" w:rsidRPr="00357FE1">
        <w:t>Vendosja e raporteve pozitive midis partnerëve në shkollë kërkon nevojën për komunikim dhe bashkëpunim të të gjithë faktorëve të shkollës dhe ky komunikim dhe bashkëpunim duhet të jetë</w:t>
      </w:r>
      <w:r w:rsidR="0050282C" w:rsidRPr="00357FE1">
        <w:t xml:space="preserve"> </w:t>
      </w:r>
      <w:r w:rsidR="00FF297E" w:rsidRPr="00357FE1">
        <w:t>në interes dhe në funksion të shkollës cilësore. Pra, komunikimi i brendshëm i shkollës dhe bashkëpunimi me ak</w:t>
      </w:r>
      <w:r w:rsidR="00EB4498" w:rsidRPr="00357FE1">
        <w:t>to</w:t>
      </w:r>
      <w:r w:rsidR="00FF297E" w:rsidRPr="00357FE1">
        <w:t>rët e jashtëm bëhet gjithnjë për të ndihmuar në organizimin e procesit efikas pedagogjik</w:t>
      </w:r>
      <w:r w:rsidR="00EB4498" w:rsidRPr="00357FE1">
        <w:t>.</w:t>
      </w:r>
      <w:r w:rsidR="00C60695" w:rsidRPr="00357FE1">
        <w:rPr>
          <w:rStyle w:val="FootnoteReference"/>
        </w:rPr>
        <w:footnoteReference w:id="186"/>
      </w:r>
      <w:r w:rsidR="00FF297E" w:rsidRPr="00357FE1">
        <w:t xml:space="preserve"> </w:t>
      </w:r>
    </w:p>
    <w:p w:rsidR="00FF297E" w:rsidRPr="00357FE1" w:rsidRDefault="00FF297E" w:rsidP="0079212A">
      <w:pPr>
        <w:spacing w:line="276" w:lineRule="auto"/>
        <w:ind w:right="4" w:firstLine="540"/>
        <w:jc w:val="both"/>
      </w:pPr>
      <w:r w:rsidRPr="00357FE1">
        <w:t>Përvojat na tregojnë se bashkëpunimi i mirëfilltë i menaxherit</w:t>
      </w:r>
      <w:r w:rsidR="0050282C" w:rsidRPr="00357FE1">
        <w:t xml:space="preserve"> </w:t>
      </w:r>
      <w:r w:rsidRPr="00357FE1">
        <w:t xml:space="preserve">me partnerët e jashtëm ka nevojë për një strukturë të mirë dhe të stabilizuar të komunikimit brenda shkollës. Përndryshe, bashkëpunimi nuk ofron një shans të vërtetë për një periudhë të gjatë ekzistuese dhe të zbatimit të programit të cilin një menaxher synon ta zbatojë me qëllim të përmirësimit dhe të krijimit të profilit të shkollës që menaxhon. Prandaj, theksi ynë kryesor në këtë </w:t>
      </w:r>
      <w:r w:rsidR="006C1B2A" w:rsidRPr="00357FE1">
        <w:t>punim</w:t>
      </w:r>
      <w:r w:rsidRPr="00357FE1">
        <w:t xml:space="preserve"> do të jetë komunikimi brenda shkollës me akt</w:t>
      </w:r>
      <w:r w:rsidR="00EB4498" w:rsidRPr="00357FE1">
        <w:t>o</w:t>
      </w:r>
      <w:r w:rsidRPr="00357FE1">
        <w:t>rët kryesor</w:t>
      </w:r>
      <w:r w:rsidR="00EB4498" w:rsidRPr="00357FE1">
        <w:t>ë</w:t>
      </w:r>
      <w:r w:rsidRPr="00357FE1">
        <w:t xml:space="preserve"> të shkollës. Këta janë veçanërisht mësimdhënësit, nxënësit dhe prindërit. Detyra kryesore e drejtorit të shkollës është përfshirja e të gjithë</w:t>
      </w:r>
      <w:r w:rsidR="006C1B2A" w:rsidRPr="00357FE1">
        <w:t>ve a</w:t>
      </w:r>
      <w:r w:rsidRPr="00357FE1">
        <w:t xml:space="preserve">tyre, sepse ai nuk është vetëm menaxher, por edhe udhëheqës i një shkolle. Ai është përgjegjës për </w:t>
      </w:r>
      <w:r w:rsidR="006C1B2A" w:rsidRPr="00357FE1">
        <w:t>vendosjen e një kulture të</w:t>
      </w:r>
      <w:r w:rsidRPr="00357FE1">
        <w:t xml:space="preserve"> komunikimit </w:t>
      </w:r>
      <w:r w:rsidR="006C1B2A" w:rsidRPr="00357FE1">
        <w:t xml:space="preserve">brenda institucionit me qëllim të </w:t>
      </w:r>
      <w:r w:rsidRPr="00357FE1">
        <w:t>mund të ekzistojë</w:t>
      </w:r>
      <w:r w:rsidR="006C1B2A" w:rsidRPr="00357FE1">
        <w:t xml:space="preserve"> menaxhimi</w:t>
      </w:r>
      <w:r w:rsidRPr="00357FE1">
        <w:t>.</w:t>
      </w:r>
    </w:p>
    <w:p w:rsidR="00084DF6" w:rsidRPr="00357FE1" w:rsidRDefault="00FF297E" w:rsidP="00E97050">
      <w:pPr>
        <w:spacing w:line="276" w:lineRule="auto"/>
        <w:ind w:right="4" w:firstLine="540"/>
        <w:jc w:val="both"/>
      </w:pPr>
      <w:r w:rsidRPr="00357FE1">
        <w:lastRenderedPageBreak/>
        <w:t>Mundësitë e komunikimit dhe bashkëpunimit me faktorët e ndryshëm në shkollë janë të shumta dhe të ndryshme</w:t>
      </w:r>
      <w:r w:rsidR="00C46583" w:rsidRPr="00357FE1">
        <w:t>.</w:t>
      </w:r>
      <w:r w:rsidRPr="00357FE1">
        <w:t xml:space="preserve"> </w:t>
      </w:r>
      <w:r w:rsidR="00C46583" w:rsidRPr="00357FE1">
        <w:t>N</w:t>
      </w:r>
      <w:r w:rsidRPr="00357FE1">
        <w:t>ë vijim do t</w:t>
      </w:r>
      <w:r w:rsidR="00EB4498" w:rsidRPr="00357FE1">
        <w:t>’i</w:t>
      </w:r>
      <w:r w:rsidRPr="00357FE1">
        <w:t xml:space="preserve"> paraqesim disa nga mënyrat e komunikimit me faktorët kryesor</w:t>
      </w:r>
      <w:r w:rsidR="00EB4498" w:rsidRPr="00357FE1">
        <w:t>ë</w:t>
      </w:r>
      <w:r w:rsidRPr="00357FE1">
        <w:t xml:space="preserve"> të shkollës dhe disa mënyra të mundshme bashkëpunimi me partnerët jashtë shkollës.</w:t>
      </w:r>
      <w:r w:rsidR="00E97050">
        <w:t xml:space="preserve"> </w:t>
      </w:r>
      <w:r w:rsidR="00084DF6" w:rsidRPr="00357FE1">
        <w:t>Se sa menaxherët e institucioneve ndihmojnë të tjerët në kapërcimin e problemeve kemi marrë mendimin e tyre nëpërmjet deklarimit</w:t>
      </w:r>
      <w:r w:rsidR="00EB4498" w:rsidRPr="00357FE1">
        <w:t>:</w:t>
      </w:r>
      <w:r w:rsidR="00C67D5F" w:rsidRPr="00357FE1">
        <w:t xml:space="preserve"> </w:t>
      </w:r>
      <w:r w:rsidR="006C68F9" w:rsidRPr="00357FE1">
        <w:t>“</w:t>
      </w:r>
      <w:r w:rsidR="00084DF6" w:rsidRPr="00357FE1">
        <w:t>I ndihmoj vartësit t</w:t>
      </w:r>
      <w:r w:rsidR="00EB4498" w:rsidRPr="00357FE1">
        <w:t>a</w:t>
      </w:r>
      <w:r w:rsidR="00084DF6" w:rsidRPr="00357FE1">
        <w:t xml:space="preserve"> kalojnë problemin që pengon realizimin e detyrës</w:t>
      </w:r>
      <w:r w:rsidR="006C68F9" w:rsidRPr="00357FE1">
        <w:t>”</w:t>
      </w:r>
      <w:r w:rsidR="00084DF6" w:rsidRPr="00357FE1">
        <w:t xml:space="preserve">, të cilët kanë dhënë përgjigjet si në vijim. </w:t>
      </w:r>
    </w:p>
    <w:p w:rsidR="00357FE1" w:rsidRPr="00357FE1" w:rsidRDefault="00357FE1" w:rsidP="005D41F5">
      <w:pPr>
        <w:spacing w:line="360" w:lineRule="auto"/>
        <w:ind w:right="4" w:firstLine="540"/>
        <w:jc w:val="center"/>
      </w:pPr>
      <w:r w:rsidRPr="00357FE1">
        <w:rPr>
          <w:noProof/>
          <w:lang w:val="en-US" w:eastAsia="en-US"/>
        </w:rPr>
        <w:drawing>
          <wp:inline distT="0" distB="0" distL="0" distR="0" wp14:anchorId="370A4974" wp14:editId="20B0A914">
            <wp:extent cx="2897746" cy="1803042"/>
            <wp:effectExtent l="0" t="0" r="0" b="6985"/>
            <wp:docPr id="65" name="Char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34" cstate="print"/>
                    <a:srcRect/>
                    <a:stretch>
                      <a:fillRect/>
                    </a:stretch>
                  </pic:blipFill>
                  <pic:spPr bwMode="auto">
                    <a:xfrm>
                      <a:off x="0" y="0"/>
                      <a:ext cx="2905130" cy="1807637"/>
                    </a:xfrm>
                    <a:prstGeom prst="rect">
                      <a:avLst/>
                    </a:prstGeom>
                    <a:noFill/>
                    <a:ln w="9525">
                      <a:noFill/>
                      <a:miter lim="800000"/>
                      <a:headEnd/>
                      <a:tailEnd/>
                    </a:ln>
                  </pic:spPr>
                </pic:pic>
              </a:graphicData>
            </a:graphic>
          </wp:inline>
        </w:drawing>
      </w:r>
    </w:p>
    <w:p w:rsidR="00357FE1" w:rsidRPr="00357FE1" w:rsidRDefault="00357FE1" w:rsidP="005D41F5">
      <w:pPr>
        <w:spacing w:line="360" w:lineRule="auto"/>
        <w:ind w:right="4" w:firstLine="540"/>
        <w:jc w:val="center"/>
        <w:rPr>
          <w:i/>
        </w:rPr>
      </w:pPr>
      <w:bookmarkStart w:id="252" w:name="_Toc446601020"/>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10</w:t>
      </w:r>
      <w:r w:rsidRPr="00357FE1">
        <w:rPr>
          <w:i/>
        </w:rPr>
        <w:fldChar w:fldCharType="end"/>
      </w:r>
      <w:r w:rsidRPr="00357FE1">
        <w:rPr>
          <w:i/>
        </w:rPr>
        <w:t>. Ndihma për kalimin e problemeve</w:t>
      </w:r>
      <w:bookmarkEnd w:id="252"/>
    </w:p>
    <w:p w:rsidR="00357FE1" w:rsidRPr="00357FE1" w:rsidRDefault="00357FE1" w:rsidP="005D41F5">
      <w:pPr>
        <w:spacing w:line="360" w:lineRule="auto"/>
        <w:ind w:right="4" w:firstLine="540"/>
        <w:jc w:val="both"/>
      </w:pPr>
    </w:p>
    <w:p w:rsidR="00357FE1" w:rsidRPr="00357FE1" w:rsidRDefault="00357FE1" w:rsidP="0079212A">
      <w:pPr>
        <w:spacing w:line="276" w:lineRule="auto"/>
        <w:ind w:right="4" w:firstLine="540"/>
        <w:jc w:val="both"/>
      </w:pPr>
      <w:r w:rsidRPr="00357FE1">
        <w:t>Në këtë pyetje kemi marrë përgjigje të balancuara midis, deri-diku e vërtetë dhe e vërtetë. Duke analizuar përgjigjet menaxherëve të përfshirë në mostër, del se të e gjithë në një mënyrë ose në një tjetër janë të gatshëm të ndihmojnë stafin në fazat e vështirësisë ose të përballjes me probleme të ndryshme të punës, qoftë mësimdhënies apo të punëve dhe detyrave të tjera punuese.</w:t>
      </w:r>
      <w:bookmarkStart w:id="253" w:name="_Toc442383897"/>
      <w:bookmarkStart w:id="254" w:name="_Toc442472673"/>
      <w:r w:rsidRPr="00357FE1">
        <w:t xml:space="preserve"> Prandaj edhe balancimi në përgjigjet deri-diku e vërtetë dhe e vërtetë mund të jetë afër reales sepse është normale për secilin menaxher që ta ndjejë nën lëkurë çdo problem, i çfarëdo natyre qoftë ai, e që mund ta pengojë zhvillimin e procesit mësimor apo edhe atë menaxherial në një institucion arsimor.</w:t>
      </w:r>
      <w:bookmarkEnd w:id="253"/>
      <w:bookmarkEnd w:id="254"/>
    </w:p>
    <w:p w:rsidR="00EB4498" w:rsidRPr="00357FE1" w:rsidRDefault="00C46583" w:rsidP="0079212A">
      <w:pPr>
        <w:spacing w:line="276" w:lineRule="auto"/>
        <w:ind w:right="4" w:firstLine="540"/>
        <w:jc w:val="both"/>
      </w:pPr>
      <w:r w:rsidRPr="00357FE1">
        <w:t>Dihet se komunikimi në shkollë me aktorët kryesor</w:t>
      </w:r>
      <w:r w:rsidR="00EB4498" w:rsidRPr="00357FE1">
        <w:t>ë</w:t>
      </w:r>
      <w:r w:rsidRPr="00357FE1">
        <w:t xml:space="preserve">, por edhe në institucionet </w:t>
      </w:r>
      <w:r w:rsidR="00EB4498" w:rsidRPr="00357FE1">
        <w:t xml:space="preserve">e </w:t>
      </w:r>
      <w:r w:rsidRPr="00357FE1">
        <w:t>tjera arsimore, bëhet për arritjen e qëllimeve dhe përpjekjeve të përbashkëta të akt</w:t>
      </w:r>
      <w:r w:rsidR="00EB4498" w:rsidRPr="00357FE1">
        <w:t>o</w:t>
      </w:r>
      <w:r w:rsidRPr="00357FE1">
        <w:t>rëve kryesor</w:t>
      </w:r>
      <w:r w:rsidR="00EB4498" w:rsidRPr="00357FE1">
        <w:t>ë</w:t>
      </w:r>
      <w:r w:rsidRPr="00357FE1">
        <w:t xml:space="preserve"> të shkollës, për rritjen e cilësisë së mësimdhënies dhe të nxënit, </w:t>
      </w:r>
      <w:r w:rsidRPr="00357FE1">
        <w:lastRenderedPageBreak/>
        <w:t>rezultateve dhe performancën e nxënësve, avancimin e kulturës së shkollës, menaxhimit cilësor të shkollës, gjithëpërfshirjes, shëndetit dhe sigurisë etj. Kjo pa dyshim kërkon që menaxheri duhet</w:t>
      </w:r>
      <w:r w:rsidR="0050282C" w:rsidRPr="00357FE1">
        <w:t xml:space="preserve"> </w:t>
      </w:r>
      <w:r w:rsidRPr="00357FE1">
        <w:t>të organizojë takime dhe konferenca të rregullta</w:t>
      </w:r>
      <w:r w:rsidR="0050282C" w:rsidRPr="00357FE1">
        <w:t xml:space="preserve"> </w:t>
      </w:r>
      <w:r w:rsidRPr="00357FE1">
        <w:t>ndërmjet akt</w:t>
      </w:r>
      <w:r w:rsidR="00EB4498" w:rsidRPr="00357FE1">
        <w:t>o</w:t>
      </w:r>
      <w:r w:rsidRPr="00357FE1">
        <w:t>rëve të ndryshëm të shkollës me qëllim të informimit të vazhdueshëm të tyre, por edhe të ruajtjes dhe të promovimit të transparencës ndaj të gjitha proceseve që ndodhin në institucionin e tij.</w:t>
      </w:r>
    </w:p>
    <w:p w:rsidR="00C46583" w:rsidRPr="00357FE1" w:rsidRDefault="00C46583" w:rsidP="0079212A">
      <w:pPr>
        <w:spacing w:line="276" w:lineRule="auto"/>
        <w:ind w:right="4" w:firstLine="540"/>
        <w:jc w:val="both"/>
      </w:pPr>
      <w:r w:rsidRPr="00357FE1">
        <w:t>Për sa i përket komunikimit ndërmjet drejtorit të shkollës dhe akt</w:t>
      </w:r>
      <w:r w:rsidR="00EB4498" w:rsidRPr="00357FE1">
        <w:t>o</w:t>
      </w:r>
      <w:r w:rsidRPr="00357FE1">
        <w:t>rëve të ndryshëm shkollor, komunikimi me mësimdhënësit është ndoshta një nga faktorët më të rëndësishëm</w:t>
      </w:r>
      <w:r w:rsidR="00EB4498" w:rsidRPr="00357FE1">
        <w:t xml:space="preserve">, </w:t>
      </w:r>
      <w:r w:rsidRPr="00357FE1">
        <w:t>për fakti</w:t>
      </w:r>
      <w:r w:rsidR="006F7205" w:rsidRPr="00357FE1">
        <w:t>n</w:t>
      </w:r>
      <w:r w:rsidRPr="00357FE1">
        <w:t xml:space="preserve"> se mësimdhënësit janë agjentë të ndryshimeve</w:t>
      </w:r>
      <w:r w:rsidR="00EB4498" w:rsidRPr="00357FE1">
        <w:t>.</w:t>
      </w:r>
      <w:r w:rsidR="004428A0" w:rsidRPr="00357FE1">
        <w:rPr>
          <w:rStyle w:val="FootnoteReference"/>
        </w:rPr>
        <w:footnoteReference w:id="187"/>
      </w:r>
      <w:r w:rsidRPr="00357FE1">
        <w:t xml:space="preserve"> Mësimdhënia dhe nxënia është </w:t>
      </w:r>
      <w:r w:rsidR="006F7205" w:rsidRPr="00357FE1">
        <w:t xml:space="preserve">procesi kryesor që zhvillohet në </w:t>
      </w:r>
      <w:r w:rsidRPr="00357FE1">
        <w:t>një shkoll</w:t>
      </w:r>
      <w:r w:rsidR="006F7205" w:rsidRPr="00357FE1">
        <w:t>ë, për të cilin proces edhe zhvillohet i gjithë aktiviteti brenda dhe jashtë saj</w:t>
      </w:r>
      <w:r w:rsidRPr="00357FE1">
        <w:t xml:space="preserve">. </w:t>
      </w:r>
      <w:r w:rsidR="006F7205" w:rsidRPr="00357FE1">
        <w:t>Menaxheri në</w:t>
      </w:r>
      <w:r w:rsidR="0050282C" w:rsidRPr="00357FE1">
        <w:t xml:space="preserve"> </w:t>
      </w:r>
      <w:r w:rsidRPr="00357FE1">
        <w:t>shkollën moderne</w:t>
      </w:r>
      <w:r w:rsidR="006F7205" w:rsidRPr="00357FE1">
        <w:t xml:space="preserve"> duhet ta ketë parasysh se</w:t>
      </w:r>
      <w:r w:rsidRPr="00357FE1">
        <w:t xml:space="preserve"> mësimdhënësit kanë funksione të ndryshme si: ekspertë të mësimdhënies, motivues të punës arsimore dhe edukative të nxënësve, udhëheqës dhe menaxherë të procesit arsimor, ndihmues, partnerë të edukimit të fëmijëve, këshilltarë, vlerësues etj. Kjo nënkupton se kemi të bëjmë me një akt</w:t>
      </w:r>
      <w:r w:rsidR="00EB4498" w:rsidRPr="00357FE1">
        <w:t>o</w:t>
      </w:r>
      <w:r w:rsidRPr="00357FE1">
        <w:t>r shkolle shumë të rëndësishëm</w:t>
      </w:r>
      <w:r w:rsidR="006F7205" w:rsidRPr="00357FE1">
        <w:t>, të cilën menaxheri</w:t>
      </w:r>
      <w:r w:rsidR="0050282C" w:rsidRPr="00357FE1">
        <w:t xml:space="preserve"> </w:t>
      </w:r>
      <w:r w:rsidR="006F7205" w:rsidRPr="00357FE1">
        <w:t>duhet ta shfrytëzojë për menaxhim dhe funksionim më të mirë të gjithë strukturës së shkollës</w:t>
      </w:r>
      <w:r w:rsidRPr="00357FE1">
        <w:t>.</w:t>
      </w:r>
    </w:p>
    <w:p w:rsidR="00C46583" w:rsidRPr="00357FE1" w:rsidRDefault="00870240" w:rsidP="0079212A">
      <w:pPr>
        <w:spacing w:line="276" w:lineRule="auto"/>
        <w:ind w:right="4" w:firstLine="540"/>
        <w:jc w:val="both"/>
      </w:pPr>
      <w:r w:rsidRPr="00357FE1">
        <w:t>Prandaj edhe k</w:t>
      </w:r>
      <w:r w:rsidR="00C46583" w:rsidRPr="00357FE1">
        <w:t>omunikimi</w:t>
      </w:r>
      <w:r w:rsidRPr="00357FE1">
        <w:t xml:space="preserve"> dhe bashkëpunimi</w:t>
      </w:r>
      <w:r w:rsidR="00C46583" w:rsidRPr="00357FE1">
        <w:t xml:space="preserve"> me mësimdhënësit</w:t>
      </w:r>
      <w:r w:rsidRPr="00357FE1">
        <w:t>, sikurse edhe m</w:t>
      </w:r>
      <w:r w:rsidR="00EB4498" w:rsidRPr="00357FE1">
        <w:t>e</w:t>
      </w:r>
      <w:r w:rsidRPr="00357FE1">
        <w:t xml:space="preserve"> aktorët </w:t>
      </w:r>
      <w:r w:rsidR="00EB4498" w:rsidRPr="00357FE1">
        <w:t xml:space="preserve">e </w:t>
      </w:r>
      <w:r w:rsidRPr="00357FE1">
        <w:t>tjerë brenda dhe jashtë institucionit,</w:t>
      </w:r>
      <w:r w:rsidR="00C46583" w:rsidRPr="00357FE1">
        <w:t xml:space="preserve"> duhet të jetë i planifikuar, i organizuar, i qëllimshëm, i harmonizuar</w:t>
      </w:r>
      <w:r w:rsidRPr="00357FE1">
        <w:t xml:space="preserve"> me planin e aktiviteteve të gjithëmbarshme të menaxherit të institucionit.</w:t>
      </w:r>
      <w:r w:rsidR="00C46583" w:rsidRPr="00357FE1">
        <w:t xml:space="preserve"> Komunikimi </w:t>
      </w:r>
      <w:r w:rsidR="00EB4498" w:rsidRPr="00357FE1">
        <w:t>i</w:t>
      </w:r>
      <w:r w:rsidRPr="00357FE1">
        <w:t xml:space="preserve"> menaxherit </w:t>
      </w:r>
      <w:r w:rsidR="00C46583" w:rsidRPr="00357FE1">
        <w:t>me mësimdhënësit d</w:t>
      </w:r>
      <w:r w:rsidRPr="00357FE1">
        <w:t>u</w:t>
      </w:r>
      <w:r w:rsidR="00C46583" w:rsidRPr="00357FE1">
        <w:t>he</w:t>
      </w:r>
      <w:r w:rsidRPr="00357FE1">
        <w:t>t t</w:t>
      </w:r>
      <w:r w:rsidR="00EB4498" w:rsidRPr="00357FE1">
        <w:t>’i</w:t>
      </w:r>
      <w:r w:rsidRPr="00357FE1">
        <w:t xml:space="preserve"> promovojë komunikimin dhe bashkëpunimin në</w:t>
      </w:r>
      <w:r w:rsidR="00C46583" w:rsidRPr="00357FE1">
        <w:t xml:space="preserve"> mes</w:t>
      </w:r>
      <w:r w:rsidRPr="00357FE1">
        <w:t xml:space="preserve"> të </w:t>
      </w:r>
      <w:r w:rsidR="00C46583" w:rsidRPr="00357FE1">
        <w:t xml:space="preserve">mësimdhënësve </w:t>
      </w:r>
      <w:r w:rsidRPr="00357FE1">
        <w:t xml:space="preserve">me qëllim të nxjerrjes së </w:t>
      </w:r>
      <w:r w:rsidR="00C46583" w:rsidRPr="00357FE1">
        <w:t>rekomandime</w:t>
      </w:r>
      <w:r w:rsidRPr="00357FE1">
        <w:t>ve</w:t>
      </w:r>
      <w:r w:rsidR="00C46583" w:rsidRPr="00357FE1">
        <w:t>, këshilla</w:t>
      </w:r>
      <w:r w:rsidRPr="00357FE1">
        <w:t>ve</w:t>
      </w:r>
      <w:r w:rsidR="00C46583" w:rsidRPr="00357FE1">
        <w:t xml:space="preserve"> dhe sugjerime</w:t>
      </w:r>
      <w:r w:rsidRPr="00357FE1">
        <w:t>ve</w:t>
      </w:r>
      <w:r w:rsidR="00C46583" w:rsidRPr="00357FE1">
        <w:t xml:space="preserve"> për mënyrat</w:t>
      </w:r>
      <w:r w:rsidRPr="00357FE1">
        <w:t xml:space="preserve">, mjetet dhe format më produktive </w:t>
      </w:r>
      <w:r w:rsidR="00C46583" w:rsidRPr="00357FE1">
        <w:t>të avancimit të vazhdueshëm të fushave të cilësisë së shkollës dhe konsolidimit të arritjeve dhe përvojave konkrete brenda shkollës, në lëndë dhe veprimtari të ndryshme</w:t>
      </w:r>
      <w:r w:rsidRPr="00357FE1">
        <w:t xml:space="preserve"> mësimore dhe organizative</w:t>
      </w:r>
      <w:r w:rsidR="00EB4498" w:rsidRPr="00357FE1">
        <w:t>.</w:t>
      </w:r>
      <w:r w:rsidR="004428A0" w:rsidRPr="00357FE1">
        <w:rPr>
          <w:rStyle w:val="FootnoteReference"/>
        </w:rPr>
        <w:footnoteReference w:id="188"/>
      </w:r>
      <w:r w:rsidRPr="00357FE1">
        <w:t xml:space="preserve"> </w:t>
      </w:r>
    </w:p>
    <w:p w:rsidR="00357FE1" w:rsidRPr="00357FE1" w:rsidRDefault="00357FE1" w:rsidP="005D41F5">
      <w:pPr>
        <w:spacing w:line="360" w:lineRule="auto"/>
        <w:ind w:right="4" w:firstLine="540"/>
        <w:jc w:val="both"/>
      </w:pPr>
    </w:p>
    <w:p w:rsidR="00357FE1" w:rsidRPr="00357FE1" w:rsidRDefault="00357FE1" w:rsidP="005D41F5">
      <w:pPr>
        <w:spacing w:line="360" w:lineRule="auto"/>
        <w:ind w:right="4" w:firstLine="540"/>
        <w:jc w:val="center"/>
      </w:pPr>
      <w:r w:rsidRPr="00357FE1">
        <w:rPr>
          <w:noProof/>
          <w:lang w:val="en-US" w:eastAsia="en-US"/>
        </w:rPr>
        <w:drawing>
          <wp:inline distT="0" distB="0" distL="0" distR="0" wp14:anchorId="3453381D" wp14:editId="779C6DD3">
            <wp:extent cx="2828925" cy="1733550"/>
            <wp:effectExtent l="0" t="0" r="9525" b="0"/>
            <wp:docPr id="66"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35" cstate="print"/>
                    <a:srcRect/>
                    <a:stretch>
                      <a:fillRect/>
                    </a:stretch>
                  </pic:blipFill>
                  <pic:spPr bwMode="auto">
                    <a:xfrm>
                      <a:off x="0" y="0"/>
                      <a:ext cx="2828925" cy="1733550"/>
                    </a:xfrm>
                    <a:prstGeom prst="rect">
                      <a:avLst/>
                    </a:prstGeom>
                    <a:noFill/>
                    <a:ln w="9525">
                      <a:noFill/>
                      <a:miter lim="800000"/>
                      <a:headEnd/>
                      <a:tailEnd/>
                    </a:ln>
                  </pic:spPr>
                </pic:pic>
              </a:graphicData>
            </a:graphic>
          </wp:inline>
        </w:drawing>
      </w:r>
    </w:p>
    <w:p w:rsidR="00357FE1" w:rsidRPr="00357FE1" w:rsidRDefault="00357FE1" w:rsidP="005D41F5">
      <w:pPr>
        <w:spacing w:line="360" w:lineRule="auto"/>
        <w:ind w:right="4" w:firstLine="540"/>
        <w:jc w:val="center"/>
        <w:rPr>
          <w:i/>
        </w:rPr>
      </w:pPr>
      <w:bookmarkStart w:id="255" w:name="_Toc446601021"/>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11</w:t>
      </w:r>
      <w:r w:rsidRPr="00357FE1">
        <w:rPr>
          <w:i/>
        </w:rPr>
        <w:fldChar w:fldCharType="end"/>
      </w:r>
      <w:r w:rsidRPr="00357FE1">
        <w:rPr>
          <w:i/>
        </w:rPr>
        <w:t>. Komunikimi efektiv me të tjerët</w:t>
      </w:r>
      <w:bookmarkEnd w:id="255"/>
    </w:p>
    <w:p w:rsidR="00357FE1" w:rsidRPr="00357FE1" w:rsidRDefault="00357FE1" w:rsidP="005D41F5">
      <w:pPr>
        <w:spacing w:line="360" w:lineRule="auto"/>
        <w:ind w:right="4" w:firstLine="540"/>
        <w:jc w:val="both"/>
      </w:pPr>
    </w:p>
    <w:p w:rsidR="00357FE1" w:rsidRPr="00357FE1" w:rsidRDefault="00357FE1" w:rsidP="0079212A">
      <w:pPr>
        <w:spacing w:line="276" w:lineRule="auto"/>
        <w:ind w:right="4" w:firstLine="540"/>
        <w:jc w:val="both"/>
        <w:rPr>
          <w:lang w:eastAsia="sq-AL"/>
        </w:rPr>
      </w:pPr>
      <w:r w:rsidRPr="00357FE1">
        <w:t xml:space="preserve">Këtë aspekt e kemi vlerësuar gjatë hulumtimit, kur në pyetjen 1 në pyetësor: </w:t>
      </w:r>
      <w:r w:rsidRPr="00357FE1">
        <w:rPr>
          <w:i/>
        </w:rPr>
        <w:t>Komunikimi juaj me të tjerët është efektiv?,</w:t>
      </w:r>
      <w:r w:rsidRPr="00357FE1">
        <w:t xml:space="preserve"> secili pjesëmarrës në mostër ka pasur mundësi t’i zgjedhë alternativat: </w:t>
      </w:r>
      <w:r w:rsidRPr="00357FE1">
        <w:rPr>
          <w:i/>
        </w:rPr>
        <w:t>shumë dakord, dakord, jo dakord, neutral, aspak dakord</w:t>
      </w:r>
      <w:r w:rsidRPr="00357FE1">
        <w:t xml:space="preserve">, kem marrë rezultatet si në vijim. </w:t>
      </w:r>
      <w:r w:rsidRPr="00357FE1">
        <w:rPr>
          <w:lang w:eastAsia="sq-AL"/>
        </w:rPr>
        <w:t xml:space="preserve">Siç shihet në grafik, 57 % e respondentëve pajtohen shumë se zhvillojnë komunikim efektiv me bashkëpunëtorët e vet në institucionin arsimor që e drejton, 35 % pajtohen, ndërsa vetëm 3 % nuk janë dakord dhe 5 % janë deklaruar neutral sa i përket komunikimit efektiv me bashkëpunëtorët brenda institucionit. Një deklarim i këtillë është i pritur sepse të paktë janë personat të cilët janë realë sa iu përket vetive personale dhe raportit me të tjerët të cilat varen nga ai. Mendoj se përqindja më reale këtu është te pjesa 3 dhe 5 % e deklarimit. </w:t>
      </w:r>
    </w:p>
    <w:p w:rsidR="00EB4498" w:rsidRPr="00357FE1" w:rsidRDefault="00991136" w:rsidP="0079212A">
      <w:pPr>
        <w:spacing w:line="276" w:lineRule="auto"/>
        <w:ind w:right="4" w:firstLine="540"/>
        <w:jc w:val="both"/>
        <w:rPr>
          <w:lang w:eastAsia="sq-AL"/>
        </w:rPr>
      </w:pPr>
      <w:r w:rsidRPr="00357FE1">
        <w:rPr>
          <w:lang w:eastAsia="sq-AL"/>
        </w:rPr>
        <w:t>Pjes</w:t>
      </w:r>
      <w:r w:rsidR="00EB4498" w:rsidRPr="00357FE1">
        <w:rPr>
          <w:lang w:eastAsia="sq-AL"/>
        </w:rPr>
        <w:t>ë</w:t>
      </w:r>
      <w:r w:rsidRPr="00357FE1">
        <w:rPr>
          <w:lang w:eastAsia="sq-AL"/>
        </w:rPr>
        <w:t xml:space="preserve"> e komunikimit efektiv </w:t>
      </w:r>
      <w:r w:rsidR="00EB4498" w:rsidRPr="00357FE1">
        <w:rPr>
          <w:lang w:eastAsia="sq-AL"/>
        </w:rPr>
        <w:t>të</w:t>
      </w:r>
      <w:r w:rsidRPr="00357FE1">
        <w:rPr>
          <w:lang w:eastAsia="sq-AL"/>
        </w:rPr>
        <w:t xml:space="preserve"> një menaxheri, i cilitdo nivel arsimor qoftë, është një kusht i domosdoshëm për secilin menaxher. Efektiviteti në komunikim është instrumenti më i rëndësishëm në duart e menaxherit për</w:t>
      </w:r>
      <w:r w:rsidR="0050282C" w:rsidRPr="00357FE1">
        <w:rPr>
          <w:lang w:eastAsia="sq-AL"/>
        </w:rPr>
        <w:t xml:space="preserve"> </w:t>
      </w:r>
      <w:r w:rsidRPr="00357FE1">
        <w:rPr>
          <w:lang w:eastAsia="sq-AL"/>
        </w:rPr>
        <w:t xml:space="preserve">ta orientuar procesin e institucionit në kahet që ai synon të arrijë pas një periudhe të caktuar kohore. </w:t>
      </w:r>
      <w:r w:rsidR="00704E28" w:rsidRPr="00357FE1">
        <w:rPr>
          <w:lang w:eastAsia="sq-AL"/>
        </w:rPr>
        <w:t>Efektiviteti ka të bëjë edhe me stilet e komunikimit që duhet t</w:t>
      </w:r>
      <w:r w:rsidR="00E14FBD" w:rsidRPr="00357FE1">
        <w:rPr>
          <w:lang w:eastAsia="sq-AL"/>
        </w:rPr>
        <w:t>’</w:t>
      </w:r>
      <w:r w:rsidR="00704E28" w:rsidRPr="00357FE1">
        <w:rPr>
          <w:lang w:eastAsia="sq-AL"/>
        </w:rPr>
        <w:t>i zbatojë një menaxher gjatë komunikimit me akt</w:t>
      </w:r>
      <w:r w:rsidR="00EB4498" w:rsidRPr="00357FE1">
        <w:rPr>
          <w:lang w:eastAsia="sq-AL"/>
        </w:rPr>
        <w:t>o</w:t>
      </w:r>
      <w:r w:rsidR="00704E28" w:rsidRPr="00357FE1">
        <w:rPr>
          <w:lang w:eastAsia="sq-AL"/>
        </w:rPr>
        <w:t>r</w:t>
      </w:r>
      <w:r w:rsidR="004428A0" w:rsidRPr="00357FE1">
        <w:rPr>
          <w:lang w:eastAsia="sq-AL"/>
        </w:rPr>
        <w:t>ë</w:t>
      </w:r>
      <w:r w:rsidR="00704E28" w:rsidRPr="00357FE1">
        <w:rPr>
          <w:lang w:eastAsia="sq-AL"/>
        </w:rPr>
        <w:t xml:space="preserve"> të ndryshëm brenda dhe jashtë institucionit që drejton. </w:t>
      </w:r>
      <w:r w:rsidR="00EB4498" w:rsidRPr="00357FE1">
        <w:rPr>
          <w:lang w:eastAsia="sq-AL"/>
        </w:rPr>
        <w:t xml:space="preserve"> </w:t>
      </w:r>
    </w:p>
    <w:p w:rsidR="00DF647C" w:rsidRPr="00357FE1" w:rsidRDefault="00811FAD" w:rsidP="0079212A">
      <w:pPr>
        <w:spacing w:line="276" w:lineRule="auto"/>
        <w:ind w:right="4" w:firstLine="540"/>
        <w:jc w:val="both"/>
      </w:pPr>
      <w:r w:rsidRPr="00357FE1">
        <w:t>Secili menaxher i institucionit arsimor duhet t</w:t>
      </w:r>
      <w:r w:rsidR="00EB4498" w:rsidRPr="00357FE1">
        <w:t>’i</w:t>
      </w:r>
      <w:r w:rsidRPr="00357FE1">
        <w:t xml:space="preserve"> ketë parasysh t</w:t>
      </w:r>
      <w:r w:rsidR="00C46583" w:rsidRPr="00357FE1">
        <w:t xml:space="preserve">emat që trajtohen në procesin e komunikimit me prindërit. Pothuajse të gjitha temat e </w:t>
      </w:r>
      <w:r w:rsidR="00C46583" w:rsidRPr="00357FE1">
        <w:lastRenderedPageBreak/>
        <w:t xml:space="preserve">rëndësishme që trajtohen me mësimdhënësit janë të lidhura me funksionet e </w:t>
      </w:r>
      <w:r w:rsidRPr="00357FE1">
        <w:t>menaxherit bashkëkohor të</w:t>
      </w:r>
      <w:r w:rsidR="0050282C" w:rsidRPr="00357FE1">
        <w:t xml:space="preserve"> </w:t>
      </w:r>
      <w:r w:rsidRPr="00357FE1">
        <w:t>institucionit arsimor si:</w:t>
      </w:r>
      <w:r w:rsidR="00C46583" w:rsidRPr="00357FE1">
        <w:t xml:space="preserve"> ekspert </w:t>
      </w:r>
      <w:r w:rsidRPr="00357FE1">
        <w:t>i</w:t>
      </w:r>
      <w:r w:rsidR="00C46583" w:rsidRPr="00357FE1">
        <w:t xml:space="preserve"> mësimdhënies, motivues </w:t>
      </w:r>
      <w:r w:rsidRPr="00357FE1">
        <w:t>i</w:t>
      </w:r>
      <w:r w:rsidR="00C46583" w:rsidRPr="00357FE1">
        <w:t xml:space="preserve"> punës arsimore dhe e</w:t>
      </w:r>
      <w:r w:rsidRPr="00357FE1">
        <w:t>dukative të nxënësve, udhëheqës dhe menaxher</w:t>
      </w:r>
      <w:r w:rsidR="00C46583" w:rsidRPr="00357FE1">
        <w:t xml:space="preserve"> </w:t>
      </w:r>
      <w:r w:rsidRPr="00357FE1">
        <w:t>i procesit arsimor, ndihmues, partner i</w:t>
      </w:r>
      <w:r w:rsidR="00C46583" w:rsidRPr="00357FE1">
        <w:t xml:space="preserve"> ed</w:t>
      </w:r>
      <w:r w:rsidRPr="00357FE1">
        <w:t xml:space="preserve">ukimit të fëmijëve, këshilltar dhe </w:t>
      </w:r>
      <w:r w:rsidR="00C46583" w:rsidRPr="00357FE1">
        <w:t>vlerësues</w:t>
      </w:r>
      <w:r w:rsidRPr="00357FE1">
        <w:t xml:space="preserve"> i të gjitha proceseve që zhvillon brenda dhe jashtë institucionit që menaxhon.</w:t>
      </w:r>
      <w:r w:rsidR="00C46583" w:rsidRPr="00357FE1">
        <w:t xml:space="preserve"> </w:t>
      </w:r>
    </w:p>
    <w:p w:rsidR="00465B0B" w:rsidRPr="00357FE1" w:rsidRDefault="00465B0B" w:rsidP="0079212A">
      <w:pPr>
        <w:spacing w:line="276" w:lineRule="auto"/>
        <w:ind w:right="4" w:firstLine="540"/>
        <w:jc w:val="both"/>
      </w:pPr>
      <w:r w:rsidRPr="00357FE1">
        <w:t>Krahas çështjes së komunikimit, qoftë në ofrimin e ndihmës</w:t>
      </w:r>
      <w:r w:rsidR="00EB4498" w:rsidRPr="00357FE1">
        <w:t>,</w:t>
      </w:r>
      <w:r w:rsidRPr="00357FE1">
        <w:t xml:space="preserve"> qoftë në forma të tjera të ndihmës </w:t>
      </w:r>
      <w:r w:rsidR="00EB4498" w:rsidRPr="00357FE1">
        <w:t>p</w:t>
      </w:r>
      <w:r w:rsidRPr="00357FE1">
        <w:t>ë</w:t>
      </w:r>
      <w:r w:rsidR="00EB4498" w:rsidRPr="00357FE1">
        <w:t>r</w:t>
      </w:r>
      <w:r w:rsidRPr="00357FE1">
        <w:t xml:space="preserve"> tejkalimin e problemeve, pjesëmarrësit në mostër janë shprehur edhe lidhur me dyshimet eventuale në aftësitë e vartësve në arritjen e objektivave punues</w:t>
      </w:r>
      <w:r w:rsidR="00EB4498" w:rsidRPr="00357FE1">
        <w:t>e</w:t>
      </w:r>
      <w:r w:rsidRPr="00357FE1">
        <w:t>. L</w:t>
      </w:r>
      <w:r w:rsidR="00C67D5F" w:rsidRPr="00357FE1">
        <w:t>i</w:t>
      </w:r>
      <w:r w:rsidRPr="00357FE1">
        <w:t xml:space="preserve">dhur me këtë kemi marrë përgjigjet që shprehin qëndrimin e tyre për këtë çështje. </w:t>
      </w:r>
    </w:p>
    <w:p w:rsidR="00357FE1" w:rsidRPr="00357FE1" w:rsidRDefault="00357FE1" w:rsidP="005D41F5">
      <w:pPr>
        <w:spacing w:line="360" w:lineRule="auto"/>
        <w:ind w:right="4" w:firstLine="540"/>
        <w:jc w:val="both"/>
      </w:pPr>
    </w:p>
    <w:p w:rsidR="00357FE1" w:rsidRPr="00357FE1" w:rsidRDefault="00357FE1" w:rsidP="005D41F5">
      <w:pPr>
        <w:spacing w:line="360" w:lineRule="auto"/>
        <w:ind w:right="4" w:firstLine="540"/>
        <w:jc w:val="center"/>
      </w:pPr>
      <w:r w:rsidRPr="00357FE1">
        <w:rPr>
          <w:noProof/>
          <w:lang w:val="en-US" w:eastAsia="en-US"/>
        </w:rPr>
        <w:drawing>
          <wp:inline distT="0" distB="0" distL="0" distR="0" wp14:anchorId="472E27D2" wp14:editId="50BA79FB">
            <wp:extent cx="2675255" cy="1371600"/>
            <wp:effectExtent l="19050" t="0" r="0" b="0"/>
            <wp:docPr id="67" name="Chart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
                    <pic:cNvPicPr>
                      <a:picLocks noChangeArrowheads="1"/>
                    </pic:cNvPicPr>
                  </pic:nvPicPr>
                  <pic:blipFill>
                    <a:blip r:embed="rId36" cstate="print"/>
                    <a:srcRect/>
                    <a:stretch>
                      <a:fillRect/>
                    </a:stretch>
                  </pic:blipFill>
                  <pic:spPr bwMode="auto">
                    <a:xfrm>
                      <a:off x="0" y="0"/>
                      <a:ext cx="2675255" cy="1371600"/>
                    </a:xfrm>
                    <a:prstGeom prst="rect">
                      <a:avLst/>
                    </a:prstGeom>
                    <a:noFill/>
                    <a:ln w="9525">
                      <a:noFill/>
                      <a:miter lim="800000"/>
                      <a:headEnd/>
                      <a:tailEnd/>
                    </a:ln>
                  </pic:spPr>
                </pic:pic>
              </a:graphicData>
            </a:graphic>
          </wp:inline>
        </w:drawing>
      </w:r>
    </w:p>
    <w:p w:rsidR="00357FE1" w:rsidRPr="00357FE1" w:rsidRDefault="00357FE1" w:rsidP="005D41F5">
      <w:pPr>
        <w:spacing w:line="360" w:lineRule="auto"/>
        <w:ind w:right="4" w:firstLine="540"/>
        <w:jc w:val="center"/>
        <w:rPr>
          <w:i/>
        </w:rPr>
      </w:pPr>
      <w:bookmarkStart w:id="256" w:name="_Toc446601022"/>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12</w:t>
      </w:r>
      <w:r w:rsidRPr="00357FE1">
        <w:rPr>
          <w:i/>
        </w:rPr>
        <w:fldChar w:fldCharType="end"/>
      </w:r>
      <w:r w:rsidRPr="00357FE1">
        <w:rPr>
          <w:i/>
        </w:rPr>
        <w:t>. Shpesh menaxherët shprehin dyshime në aftësitë e vartësve</w:t>
      </w:r>
      <w:bookmarkEnd w:id="256"/>
    </w:p>
    <w:p w:rsidR="00357FE1" w:rsidRPr="00357FE1" w:rsidRDefault="00357FE1" w:rsidP="0079212A">
      <w:pPr>
        <w:spacing w:line="276" w:lineRule="auto"/>
        <w:ind w:right="4" w:firstLine="540"/>
        <w:jc w:val="both"/>
      </w:pPr>
      <w:r w:rsidRPr="00357FE1">
        <w:t xml:space="preserve">Të dhënat e shprehura në grafikun sipër tregojnë se një gjë e këtillë ndodh te shumica e menaxherëve të institucioneve arsimore. Nga numri i përgjithshëm, deri-diku e vërtetë janë deklaruar rreth 60 % e të anketuarve, me raste e vërtetë janë deklaruar rreth 15%, si dhe se një gjë e këtillë është e vërtetë janë deklaruar rreth 15 % e të anketuarve. Këtu mund të vijnë në shprehje disa faktorë të shprehjes së një dyshimi të këtillë ndaj vartësve nga ana e menaxherit. Ose menaxheri i njeh shumë mirë edhe vështirësitë e punës dhe aftësitë e vartësve, ose ka përcaktuar objektiva shumë ambicioze gjë që dyshon në arritjen e plotë të tyre. </w:t>
      </w:r>
    </w:p>
    <w:p w:rsidR="00760CC8" w:rsidRPr="00357FE1" w:rsidRDefault="00704E28" w:rsidP="0079212A">
      <w:pPr>
        <w:spacing w:line="276" w:lineRule="auto"/>
        <w:ind w:right="4" w:firstLine="540"/>
        <w:jc w:val="both"/>
      </w:pPr>
      <w:r w:rsidRPr="00357FE1">
        <w:t xml:space="preserve">Shprehja e dyshimit në aftësitë e vartësve shpesh mund të paraqes </w:t>
      </w:r>
      <w:r w:rsidR="00760B91" w:rsidRPr="00357FE1">
        <w:t>pengesa në përcaktimin e detyrave dhe delegimin e balancuar të tyre brenda institucionit. Me këtë rast</w:t>
      </w:r>
      <w:r w:rsidR="00EB4498" w:rsidRPr="00357FE1">
        <w:t>,</w:t>
      </w:r>
      <w:r w:rsidR="00760B91" w:rsidRPr="00357FE1">
        <w:t xml:space="preserve"> nëse nuk bëhet edhe vlerësim i rregullt i performancës së stafit</w:t>
      </w:r>
      <w:r w:rsidR="00EB4498" w:rsidRPr="00357FE1">
        <w:t>,</w:t>
      </w:r>
      <w:r w:rsidR="00760B91" w:rsidRPr="00357FE1">
        <w:t xml:space="preserve"> </w:t>
      </w:r>
      <w:r w:rsidR="00760B91" w:rsidRPr="00357FE1">
        <w:lastRenderedPageBreak/>
        <w:t>mund të v</w:t>
      </w:r>
      <w:r w:rsidR="00EB4498" w:rsidRPr="00357FE1">
        <w:t>i</w:t>
      </w:r>
      <w:r w:rsidR="00760B91" w:rsidRPr="00357FE1">
        <w:t>j</w:t>
      </w:r>
      <w:r w:rsidR="00EB4498" w:rsidRPr="00357FE1">
        <w:t>ë</w:t>
      </w:r>
      <w:r w:rsidR="00760B91" w:rsidRPr="00357FE1">
        <w:t xml:space="preserve"> deri te mbingarkesa e një pjese të punonjësve</w:t>
      </w:r>
      <w:r w:rsidR="00EB4498" w:rsidRPr="00357FE1">
        <w:t>,</w:t>
      </w:r>
      <w:r w:rsidR="00760B91" w:rsidRPr="00357FE1">
        <w:t xml:space="preserve"> ndërsa një pjesë të mbetet e paangazhuar ose e mbetur nën hijen e atyre që marrin detyra e përgjegjësi më të larta.</w:t>
      </w:r>
      <w:r w:rsidRPr="00357FE1">
        <w:t xml:space="preserve"> </w:t>
      </w:r>
      <w:r w:rsidR="00623B3F" w:rsidRPr="00357FE1">
        <w:t>Kanalet dhe mënyrat e komunikimit dhe të bashkëpunimit të menaxherit të institucionit arsimor me nxënës janë të shumta dhe të domosdoshme.</w:t>
      </w:r>
      <w:r w:rsidR="0050282C" w:rsidRPr="00357FE1">
        <w:t xml:space="preserve"> </w:t>
      </w:r>
      <w:r w:rsidR="00DF647C" w:rsidRPr="00357FE1">
        <w:t>Mjaft me rëndësi në këtë dimension të bashkëpunimit, si me aktorët e brendshëm ashtu edhe ata të jashtëm</w:t>
      </w:r>
      <w:r w:rsidR="00EB4498" w:rsidRPr="00357FE1">
        <w:t>,</w:t>
      </w:r>
      <w:r w:rsidR="00DF647C" w:rsidRPr="00357FE1">
        <w:t xml:space="preserve"> është edhe krijimi i një klime mbështetëse nga ana e menaxherit.</w:t>
      </w:r>
      <w:r w:rsidR="0050282C" w:rsidRPr="00357FE1">
        <w:t xml:space="preserve"> </w:t>
      </w:r>
      <w:r w:rsidR="00DF647C" w:rsidRPr="00357FE1">
        <w:t>Se sa janë të gatshëm ta bëjnë një gjë të këtillë menaxherët e institucioneve tona e tregon grafika në vijim, ku kemi këto përg</w:t>
      </w:r>
      <w:r w:rsidR="007615FE" w:rsidRPr="00357FE1">
        <w:t xml:space="preserve">jigje në alternativat e dhëna. </w:t>
      </w:r>
    </w:p>
    <w:p w:rsidR="00357FE1" w:rsidRPr="00357FE1" w:rsidRDefault="00357FE1" w:rsidP="0079212A">
      <w:pPr>
        <w:spacing w:line="276" w:lineRule="auto"/>
        <w:ind w:right="4" w:firstLine="540"/>
        <w:jc w:val="both"/>
      </w:pPr>
    </w:p>
    <w:p w:rsidR="00357FE1" w:rsidRPr="00357FE1" w:rsidRDefault="00357FE1" w:rsidP="005D41F5">
      <w:pPr>
        <w:spacing w:line="360" w:lineRule="auto"/>
        <w:ind w:right="4" w:firstLine="540"/>
        <w:jc w:val="center"/>
      </w:pPr>
      <w:r w:rsidRPr="00357FE1">
        <w:rPr>
          <w:noProof/>
          <w:lang w:val="en-US" w:eastAsia="en-US"/>
        </w:rPr>
        <w:drawing>
          <wp:inline distT="0" distB="0" distL="0" distR="0" wp14:anchorId="1CE67218" wp14:editId="4FB3C960">
            <wp:extent cx="3005455" cy="1566545"/>
            <wp:effectExtent l="19050" t="0" r="4445" b="0"/>
            <wp:docPr id="68" name="Chart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2"/>
                    <pic:cNvPicPr>
                      <a:picLocks noChangeArrowheads="1"/>
                    </pic:cNvPicPr>
                  </pic:nvPicPr>
                  <pic:blipFill>
                    <a:blip r:embed="rId37" cstate="print"/>
                    <a:srcRect/>
                    <a:stretch>
                      <a:fillRect/>
                    </a:stretch>
                  </pic:blipFill>
                  <pic:spPr bwMode="auto">
                    <a:xfrm>
                      <a:off x="0" y="0"/>
                      <a:ext cx="3005952" cy="1566407"/>
                    </a:xfrm>
                    <a:prstGeom prst="rect">
                      <a:avLst/>
                    </a:prstGeom>
                    <a:noFill/>
                    <a:ln w="9525">
                      <a:noFill/>
                      <a:miter lim="800000"/>
                      <a:headEnd/>
                      <a:tailEnd/>
                    </a:ln>
                  </pic:spPr>
                </pic:pic>
              </a:graphicData>
            </a:graphic>
          </wp:inline>
        </w:drawing>
      </w:r>
    </w:p>
    <w:p w:rsidR="00357FE1" w:rsidRPr="00357FE1" w:rsidRDefault="00357FE1" w:rsidP="005D41F5">
      <w:pPr>
        <w:spacing w:line="360" w:lineRule="auto"/>
        <w:ind w:right="4" w:firstLine="540"/>
        <w:jc w:val="center"/>
        <w:rPr>
          <w:i/>
        </w:rPr>
      </w:pPr>
      <w:bookmarkStart w:id="257" w:name="_Toc446601023"/>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13</w:t>
      </w:r>
      <w:r w:rsidRPr="00357FE1">
        <w:rPr>
          <w:i/>
        </w:rPr>
        <w:fldChar w:fldCharType="end"/>
      </w:r>
      <w:r w:rsidRPr="00357FE1">
        <w:rPr>
          <w:i/>
        </w:rPr>
        <w:t>. Krijimi i klimës mbështetëse</w:t>
      </w:r>
      <w:bookmarkEnd w:id="257"/>
    </w:p>
    <w:p w:rsidR="00357FE1" w:rsidRPr="00357FE1" w:rsidRDefault="00357FE1" w:rsidP="005D41F5">
      <w:pPr>
        <w:spacing w:line="360" w:lineRule="auto"/>
        <w:ind w:right="4" w:firstLine="540"/>
        <w:jc w:val="both"/>
        <w:rPr>
          <w:lang w:eastAsia="sq-AL"/>
        </w:rPr>
      </w:pPr>
    </w:p>
    <w:p w:rsidR="00357FE1" w:rsidRPr="00357FE1" w:rsidRDefault="00357FE1" w:rsidP="0079212A">
      <w:pPr>
        <w:spacing w:line="276" w:lineRule="auto"/>
        <w:ind w:right="4" w:firstLine="540"/>
        <w:jc w:val="both"/>
      </w:pPr>
      <w:r w:rsidRPr="00357FE1">
        <w:rPr>
          <w:lang w:eastAsia="sq-AL"/>
        </w:rPr>
        <w:t>Përqindja e lartë e pajtimit me këtë është mjaft trimëruese nëse vërtet kemi një nivel të këtillë të lartë interesit të menaxherëve për krijimin e klimës mbështetëse në institucion. Kjo është mjaft e rëndësishme, sidomos për n</w:t>
      </w:r>
      <w:r w:rsidRPr="00357FE1">
        <w:t>xënësit që janë faktorë ndërlidhës dhe nxitës të komunikimit dhe të bashkëpunimit midis faktorëve relevantë në shkollë. Por krijimi i klimës pozitive nuk është aspak më e rëndësishme për të gjithë pjesëmarrësit në procesin e punës që zhvillohet brenda institucionit arsimor.</w:t>
      </w:r>
    </w:p>
    <w:p w:rsidR="009E015E" w:rsidRPr="00357FE1" w:rsidRDefault="009E015E" w:rsidP="0079212A">
      <w:pPr>
        <w:spacing w:line="276" w:lineRule="auto"/>
        <w:ind w:right="4" w:firstLine="540"/>
        <w:jc w:val="both"/>
      </w:pPr>
      <w:r w:rsidRPr="00357FE1">
        <w:t xml:space="preserve">Është vërtetuar se suksesi i një institucioni arsimor, dhe i një organizate në përgjithësi, varet në masë shumë të madhe nga ndërtimi i raporteve pozitive ndërmjet njerëzve që e përbëjnë atë institucion. Kjo është shumë normale sepse klima pozitive në institucion ndikon si një mjet për stimulim dhe krijim të disponimit për të marrë pjesë aktive në proceset që zhvillohen brenda dhe jashtë </w:t>
      </w:r>
      <w:r w:rsidRPr="00357FE1">
        <w:lastRenderedPageBreak/>
        <w:t>institucionit me qëllim të arritjes së objektivave të parashtruar</w:t>
      </w:r>
      <w:r w:rsidR="00865889" w:rsidRPr="00357FE1">
        <w:t>a</w:t>
      </w:r>
      <w:r w:rsidRPr="00357FE1">
        <w:t>.</w:t>
      </w:r>
      <w:r w:rsidR="008B0C7A" w:rsidRPr="00357FE1">
        <w:t xml:space="preserve"> Shpesh, apo në shumicën e rasteve</w:t>
      </w:r>
      <w:r w:rsidR="00865889" w:rsidRPr="00357FE1">
        <w:t>,</w:t>
      </w:r>
      <w:r w:rsidR="008B0C7A" w:rsidRPr="00357FE1">
        <w:t xml:space="preserve"> krijimi i klimës pozitive ndërlidhet me cilësinë e</w:t>
      </w:r>
      <w:r w:rsidR="0050282C" w:rsidRPr="00357FE1">
        <w:t xml:space="preserve"> </w:t>
      </w:r>
      <w:r w:rsidR="008B0C7A" w:rsidRPr="00357FE1">
        <w:t>komunikimit që zhvillohet ndërmjet aktorëve që e përbëjnë atë institucion.</w:t>
      </w:r>
    </w:p>
    <w:p w:rsidR="00623B3F" w:rsidRPr="00357FE1" w:rsidRDefault="00623B3F" w:rsidP="0079212A">
      <w:pPr>
        <w:spacing w:line="276" w:lineRule="auto"/>
        <w:ind w:right="4" w:firstLine="540"/>
        <w:jc w:val="both"/>
      </w:pPr>
      <w:r w:rsidRPr="00357FE1">
        <w:t>Roli kyç i komunikimit me nxënësit është t</w:t>
      </w:r>
      <w:r w:rsidR="00865889" w:rsidRPr="00357FE1">
        <w:t>’i</w:t>
      </w:r>
      <w:r w:rsidRPr="00357FE1">
        <w:t xml:space="preserve"> promovojë interesat shkollore dhe pjesëmarrjen e nxënësve në të gjitha aktivitetet e shkollës, në bashkëpunim me aktorët </w:t>
      </w:r>
      <w:r w:rsidR="00865889" w:rsidRPr="00357FE1">
        <w:t xml:space="preserve">e </w:t>
      </w:r>
      <w:r w:rsidRPr="00357FE1">
        <w:t>tjerë, sidomos me prindërit dhe mësimdhënësit</w:t>
      </w:r>
      <w:r w:rsidR="00865889" w:rsidRPr="00357FE1">
        <w:t>.</w:t>
      </w:r>
      <w:r w:rsidR="004428A0" w:rsidRPr="00357FE1">
        <w:rPr>
          <w:rStyle w:val="FootnoteReference"/>
        </w:rPr>
        <w:footnoteReference w:id="189"/>
      </w:r>
      <w:r w:rsidRPr="00357FE1">
        <w:t xml:space="preserve"> </w:t>
      </w:r>
      <w:r w:rsidR="00411485" w:rsidRPr="00357FE1">
        <w:t>Tekefundit</w:t>
      </w:r>
      <w:r w:rsidR="00865889" w:rsidRPr="00357FE1">
        <w:t>,</w:t>
      </w:r>
      <w:r w:rsidR="00411485" w:rsidRPr="00357FE1">
        <w:t xml:space="preserve"> </w:t>
      </w:r>
      <w:r w:rsidR="005D743D" w:rsidRPr="00357FE1">
        <w:t>po të mos ishin nxënësit nuk do të kish</w:t>
      </w:r>
      <w:r w:rsidR="00865889" w:rsidRPr="00357FE1">
        <w:t>in</w:t>
      </w:r>
      <w:r w:rsidR="005D743D" w:rsidRPr="00357FE1">
        <w:t xml:space="preserve"> kuptim as shkolla e as menaxhimi i shkollës. </w:t>
      </w:r>
    </w:p>
    <w:p w:rsidR="00357FE1" w:rsidRPr="00357FE1" w:rsidRDefault="00357FE1" w:rsidP="005D41F5">
      <w:pPr>
        <w:spacing w:line="360" w:lineRule="auto"/>
        <w:ind w:right="4" w:firstLine="540"/>
        <w:jc w:val="both"/>
      </w:pPr>
    </w:p>
    <w:p w:rsidR="00357FE1" w:rsidRPr="00357FE1" w:rsidRDefault="00357FE1" w:rsidP="005D41F5">
      <w:pPr>
        <w:spacing w:line="360" w:lineRule="auto"/>
        <w:ind w:right="4" w:firstLine="540"/>
        <w:jc w:val="center"/>
      </w:pPr>
      <w:r w:rsidRPr="00357FE1">
        <w:rPr>
          <w:noProof/>
          <w:lang w:val="en-US" w:eastAsia="en-US"/>
        </w:rPr>
        <w:drawing>
          <wp:inline distT="0" distB="0" distL="0" distR="0" wp14:anchorId="3F414CBB" wp14:editId="47296824">
            <wp:extent cx="2940050" cy="1581150"/>
            <wp:effectExtent l="19050" t="0" r="0" b="0"/>
            <wp:docPr id="70" name="Char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38" cstate="print"/>
                    <a:srcRect/>
                    <a:stretch>
                      <a:fillRect/>
                    </a:stretch>
                  </pic:blipFill>
                  <pic:spPr bwMode="auto">
                    <a:xfrm>
                      <a:off x="0" y="0"/>
                      <a:ext cx="2954576" cy="1588962"/>
                    </a:xfrm>
                    <a:prstGeom prst="rect">
                      <a:avLst/>
                    </a:prstGeom>
                    <a:noFill/>
                    <a:ln w="9525">
                      <a:noFill/>
                      <a:miter lim="800000"/>
                      <a:headEnd/>
                      <a:tailEnd/>
                    </a:ln>
                  </pic:spPr>
                </pic:pic>
              </a:graphicData>
            </a:graphic>
          </wp:inline>
        </w:drawing>
      </w:r>
    </w:p>
    <w:p w:rsidR="00357FE1" w:rsidRPr="00357FE1" w:rsidRDefault="00357FE1" w:rsidP="005D41F5">
      <w:pPr>
        <w:spacing w:line="360" w:lineRule="auto"/>
        <w:ind w:right="4" w:firstLine="540"/>
        <w:jc w:val="center"/>
        <w:rPr>
          <w:i/>
        </w:rPr>
      </w:pPr>
      <w:bookmarkStart w:id="258" w:name="_Toc446601024"/>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14</w:t>
      </w:r>
      <w:r w:rsidRPr="00357FE1">
        <w:rPr>
          <w:i/>
        </w:rPr>
        <w:fldChar w:fldCharType="end"/>
      </w:r>
      <w:r w:rsidRPr="00357FE1">
        <w:rPr>
          <w:i/>
        </w:rPr>
        <w:t>. Komunikimi i lirshëm dhe i ndërsjellë</w:t>
      </w:r>
      <w:bookmarkEnd w:id="258"/>
    </w:p>
    <w:p w:rsidR="00357FE1" w:rsidRPr="00357FE1" w:rsidRDefault="00357FE1" w:rsidP="005D41F5">
      <w:pPr>
        <w:spacing w:line="360" w:lineRule="auto"/>
        <w:ind w:right="4" w:firstLine="540"/>
        <w:jc w:val="both"/>
      </w:pPr>
    </w:p>
    <w:p w:rsidR="00357FE1" w:rsidRPr="00357FE1" w:rsidRDefault="00357FE1" w:rsidP="0079212A">
      <w:pPr>
        <w:spacing w:line="276" w:lineRule="auto"/>
        <w:ind w:right="4" w:firstLine="540"/>
        <w:jc w:val="both"/>
      </w:pPr>
      <w:r w:rsidRPr="00357FE1">
        <w:t>Sa i përket komunikimit brenda institucionit arsimor, ai duhet të jetë i dyanshëm. Pra, duhet përcjell tek të tjerët urdhëruat, mendimet, vendimet dhe informatat e tjera, në të njëjtën kohë duhet të jemi në gjendje, si menaxherë, edhe t’i pranojmë të njëjtat nga stafi që menaxhojmë.</w:t>
      </w:r>
    </w:p>
    <w:p w:rsidR="00ED5EE6" w:rsidRPr="00357FE1" w:rsidRDefault="008541AD" w:rsidP="0079212A">
      <w:pPr>
        <w:spacing w:line="276" w:lineRule="auto"/>
        <w:ind w:right="4" w:firstLine="540"/>
        <w:jc w:val="both"/>
      </w:pPr>
      <w:r w:rsidRPr="00357FE1">
        <w:t>Kjo reflektohet në grafikun në vazhdim</w:t>
      </w:r>
      <w:r w:rsidR="00D6136E" w:rsidRPr="00357FE1">
        <w:t>.</w:t>
      </w:r>
      <w:r w:rsidR="0050282C" w:rsidRPr="00357FE1">
        <w:t xml:space="preserve"> </w:t>
      </w:r>
      <w:r w:rsidR="00D6136E" w:rsidRPr="00357FE1">
        <w:t>Siç prezantohet në grafik</w:t>
      </w:r>
      <w:r w:rsidR="00ED7DCC" w:rsidRPr="00357FE1">
        <w:t>,</w:t>
      </w:r>
      <w:r w:rsidR="00D6136E" w:rsidRPr="00357FE1">
        <w:t xml:space="preserve"> rreth 32</w:t>
      </w:r>
      <w:r w:rsidR="00ED7DCC" w:rsidRPr="00357FE1">
        <w:t xml:space="preserve"> </w:t>
      </w:r>
      <w:r w:rsidR="00D6136E" w:rsidRPr="00357FE1">
        <w:t>% pajtohen se gjatë komunikimit me të tjerët në institucion janë shumë të lirshëm dhe gjenden mirë gjatë këtij komunikimi, por shumica vetëm pajtohen për një veti të tyre në raportin e komunikimit të lirshëm. Ndërsa rreth 15</w:t>
      </w:r>
      <w:r w:rsidR="00ED7DCC" w:rsidRPr="00357FE1">
        <w:t xml:space="preserve"> </w:t>
      </w:r>
      <w:r w:rsidR="00D6136E" w:rsidRPr="00357FE1">
        <w:t>% janë neutral</w:t>
      </w:r>
      <w:r w:rsidR="00ED7DCC" w:rsidRPr="00357FE1">
        <w:t>ë</w:t>
      </w:r>
      <w:r w:rsidR="00D6136E" w:rsidRPr="00357FE1">
        <w:t xml:space="preserve"> sepse nuk janë të sigurt nëse kanë një cilësi të këtillë apo jo, si dhe rreth 6</w:t>
      </w:r>
      <w:r w:rsidR="00ED7DCC" w:rsidRPr="00357FE1">
        <w:t xml:space="preserve"> </w:t>
      </w:r>
      <w:r w:rsidR="00D6136E" w:rsidRPr="00357FE1">
        <w:t xml:space="preserve">% nuk janë fare dakord se mund ta bëjnë një gjë të këtillë në jetën e përditshme. </w:t>
      </w:r>
      <w:r w:rsidR="004428A0" w:rsidRPr="00357FE1">
        <w:t xml:space="preserve">Komunikimi i lirshëm, </w:t>
      </w:r>
      <w:r w:rsidR="008B0C7A" w:rsidRPr="00357FE1">
        <w:t>apo edhe liria e komunikimit</w:t>
      </w:r>
      <w:r w:rsidR="00ED7DCC" w:rsidRPr="00357FE1">
        <w:t>,</w:t>
      </w:r>
      <w:r w:rsidR="008B0C7A" w:rsidRPr="00357FE1">
        <w:t xml:space="preserve"> është kusht për komunikim efektiv dhe cilësor midis menaxherit dhe pjesës tj</w:t>
      </w:r>
      <w:r w:rsidR="004428A0" w:rsidRPr="00357FE1">
        <w:t xml:space="preserve">etër të të punësuarve në </w:t>
      </w:r>
      <w:r w:rsidR="004428A0" w:rsidRPr="00357FE1">
        <w:lastRenderedPageBreak/>
        <w:t>institu</w:t>
      </w:r>
      <w:r w:rsidR="008B0C7A" w:rsidRPr="00357FE1">
        <w:t xml:space="preserve">cion. </w:t>
      </w:r>
      <w:r w:rsidR="004B6945" w:rsidRPr="00357FE1">
        <w:t>Ndërsa sa i përket punës në grupe dhe komunikimit me anëtarët e grupit nga ana e menaxherit prezantojmë mendime</w:t>
      </w:r>
      <w:r w:rsidR="00A5510A" w:rsidRPr="00357FE1">
        <w:t xml:space="preserve">t e tyre në grafikun në vijim. </w:t>
      </w:r>
    </w:p>
    <w:p w:rsidR="00357FE1" w:rsidRPr="00357FE1" w:rsidRDefault="00357FE1" w:rsidP="0079212A">
      <w:pPr>
        <w:spacing w:line="276" w:lineRule="auto"/>
        <w:ind w:right="4" w:firstLine="540"/>
        <w:jc w:val="center"/>
      </w:pPr>
      <w:r w:rsidRPr="00357FE1">
        <w:rPr>
          <w:noProof/>
          <w:lang w:val="en-US" w:eastAsia="en-US"/>
        </w:rPr>
        <w:drawing>
          <wp:inline distT="0" distB="0" distL="0" distR="0" wp14:anchorId="1A8D0E7D" wp14:editId="307189FB">
            <wp:extent cx="2722916" cy="1666875"/>
            <wp:effectExtent l="0" t="0" r="1270" b="0"/>
            <wp:docPr id="71" name="Chart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
                    <pic:cNvPicPr>
                      <a:picLocks noChangeArrowheads="1"/>
                    </pic:cNvPicPr>
                  </pic:nvPicPr>
                  <pic:blipFill>
                    <a:blip r:embed="rId39" cstate="print"/>
                    <a:srcRect/>
                    <a:stretch>
                      <a:fillRect/>
                    </a:stretch>
                  </pic:blipFill>
                  <pic:spPr bwMode="auto">
                    <a:xfrm>
                      <a:off x="0" y="0"/>
                      <a:ext cx="2738253" cy="1676264"/>
                    </a:xfrm>
                    <a:prstGeom prst="rect">
                      <a:avLst/>
                    </a:prstGeom>
                    <a:noFill/>
                    <a:ln w="9525">
                      <a:noFill/>
                      <a:miter lim="800000"/>
                      <a:headEnd/>
                      <a:tailEnd/>
                    </a:ln>
                  </pic:spPr>
                </pic:pic>
              </a:graphicData>
            </a:graphic>
          </wp:inline>
        </w:drawing>
      </w:r>
    </w:p>
    <w:p w:rsidR="00357FE1" w:rsidRPr="00357FE1" w:rsidRDefault="00357FE1" w:rsidP="0079212A">
      <w:pPr>
        <w:spacing w:line="276" w:lineRule="auto"/>
        <w:ind w:right="4" w:firstLine="540"/>
        <w:jc w:val="center"/>
        <w:rPr>
          <w:i/>
        </w:rPr>
      </w:pPr>
      <w:bookmarkStart w:id="259" w:name="_Toc446601025"/>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15</w:t>
      </w:r>
      <w:r w:rsidRPr="00357FE1">
        <w:rPr>
          <w:i/>
        </w:rPr>
        <w:fldChar w:fldCharType="end"/>
      </w:r>
      <w:r w:rsidRPr="00357FE1">
        <w:rPr>
          <w:i/>
        </w:rPr>
        <w:t>. Komunikimi me grupin për menaxhimin e punës</w:t>
      </w:r>
      <w:bookmarkEnd w:id="259"/>
    </w:p>
    <w:p w:rsidR="00357FE1" w:rsidRPr="00357FE1" w:rsidRDefault="00357FE1" w:rsidP="0079212A">
      <w:pPr>
        <w:spacing w:line="276" w:lineRule="auto"/>
        <w:ind w:right="4" w:firstLine="540"/>
        <w:jc w:val="both"/>
      </w:pPr>
    </w:p>
    <w:p w:rsidR="00357FE1" w:rsidRPr="00357FE1" w:rsidRDefault="00357FE1" w:rsidP="0079212A">
      <w:pPr>
        <w:spacing w:line="276" w:lineRule="auto"/>
        <w:ind w:right="4" w:firstLine="540"/>
        <w:jc w:val="both"/>
        <w:rPr>
          <w:lang w:eastAsia="sq-AL"/>
        </w:rPr>
      </w:pPr>
      <w:r w:rsidRPr="00357FE1">
        <w:rPr>
          <w:lang w:eastAsia="sq-AL"/>
        </w:rPr>
        <w:t xml:space="preserve">Deri-diku është e vërtetë se zhvillojnë një komunikim të rregullt me anëtarët e grupit kanë deklaruar mbi 65 % e të anketuarve. Ndërsa vetëm rreth 25 % deklarojnë se kjo është më se e vërtetë se ata kanë komunikim të drejtë me anëtarët e grupit gjatë punës menaxheriale në grupin punues. Por, janë edhe rreth 10 % prej të cilëve kjo është e vërtetë nga rasti në rast, jo në të gjitha rastet. </w:t>
      </w:r>
    </w:p>
    <w:p w:rsidR="00534BCE" w:rsidRPr="00357FE1" w:rsidRDefault="00534BCE" w:rsidP="0079212A">
      <w:pPr>
        <w:spacing w:line="276" w:lineRule="auto"/>
        <w:ind w:right="4" w:firstLine="540"/>
        <w:jc w:val="both"/>
      </w:pPr>
      <w:r w:rsidRPr="00357FE1">
        <w:rPr>
          <w:lang w:eastAsia="sq-AL"/>
        </w:rPr>
        <w:t>Këtë mund ta shohim edhe nga përgjigjet e dhëna nga ana e të anketuarve. Kjo shkallë e mungesës së komun</w:t>
      </w:r>
      <w:r w:rsidR="00ED7DCC" w:rsidRPr="00357FE1">
        <w:rPr>
          <w:lang w:eastAsia="sq-AL"/>
        </w:rPr>
        <w:t>i</w:t>
      </w:r>
      <w:r w:rsidRPr="00357FE1">
        <w:rPr>
          <w:lang w:eastAsia="sq-AL"/>
        </w:rPr>
        <w:t>kimit midis menaxherit dhe grupeve që përbëjnë menaxhimin e mesëm në një institu</w:t>
      </w:r>
      <w:r w:rsidR="00ED7DCC" w:rsidRPr="00357FE1">
        <w:rPr>
          <w:lang w:eastAsia="sq-AL"/>
        </w:rPr>
        <w:t>c</w:t>
      </w:r>
      <w:r w:rsidRPr="00357FE1">
        <w:rPr>
          <w:lang w:eastAsia="sq-AL"/>
        </w:rPr>
        <w:t>ion arsimor shpreh gjendjen e funks</w:t>
      </w:r>
      <w:r w:rsidR="00ED7DCC" w:rsidRPr="00357FE1">
        <w:rPr>
          <w:lang w:eastAsia="sq-AL"/>
        </w:rPr>
        <w:t>i</w:t>
      </w:r>
      <w:r w:rsidRPr="00357FE1">
        <w:rPr>
          <w:lang w:eastAsia="sq-AL"/>
        </w:rPr>
        <w:t>onimit të grupeve të cil</w:t>
      </w:r>
      <w:r w:rsidR="00D12EB1" w:rsidRPr="00357FE1">
        <w:rPr>
          <w:lang w:eastAsia="sq-AL"/>
        </w:rPr>
        <w:t>at duhet të funksion</w:t>
      </w:r>
      <w:r w:rsidR="00ED7DCC" w:rsidRPr="00357FE1">
        <w:rPr>
          <w:lang w:eastAsia="sq-AL"/>
        </w:rPr>
        <w:t>o</w:t>
      </w:r>
      <w:r w:rsidR="00D12EB1" w:rsidRPr="00357FE1">
        <w:rPr>
          <w:lang w:eastAsia="sq-AL"/>
        </w:rPr>
        <w:t>nin si pjesë e menaxhimit. Këto grupe, të cilat në shumë raste janë të sanksionuar</w:t>
      </w:r>
      <w:r w:rsidR="00ED7DCC" w:rsidRPr="00357FE1">
        <w:rPr>
          <w:lang w:eastAsia="sq-AL"/>
        </w:rPr>
        <w:t>a</w:t>
      </w:r>
      <w:r w:rsidR="00D12EB1" w:rsidRPr="00357FE1">
        <w:rPr>
          <w:lang w:eastAsia="sq-AL"/>
        </w:rPr>
        <w:t xml:space="preserve"> edhe me anën e </w:t>
      </w:r>
      <w:r w:rsidR="00ED7DCC" w:rsidRPr="00357FE1">
        <w:rPr>
          <w:lang w:eastAsia="sq-AL"/>
        </w:rPr>
        <w:t>ligjit</w:t>
      </w:r>
      <w:r w:rsidR="00D12EB1" w:rsidRPr="00357FE1">
        <w:rPr>
          <w:lang w:eastAsia="sq-AL"/>
        </w:rPr>
        <w:t>, ose janë tepër formale</w:t>
      </w:r>
      <w:r w:rsidR="00ED7DCC" w:rsidRPr="00357FE1">
        <w:rPr>
          <w:lang w:eastAsia="sq-AL"/>
        </w:rPr>
        <w:t>,</w:t>
      </w:r>
      <w:r w:rsidR="00D12EB1" w:rsidRPr="00357FE1">
        <w:rPr>
          <w:lang w:eastAsia="sq-AL"/>
        </w:rPr>
        <w:t xml:space="preserve"> ose nuk janë të formuar fare në institucione ars</w:t>
      </w:r>
      <w:r w:rsidR="00ED7DCC" w:rsidRPr="00357FE1">
        <w:rPr>
          <w:lang w:eastAsia="sq-AL"/>
        </w:rPr>
        <w:t>i</w:t>
      </w:r>
      <w:r w:rsidR="00D12EB1" w:rsidRPr="00357FE1">
        <w:rPr>
          <w:lang w:eastAsia="sq-AL"/>
        </w:rPr>
        <w:t>mor</w:t>
      </w:r>
      <w:r w:rsidR="00ED7DCC" w:rsidRPr="00357FE1">
        <w:rPr>
          <w:lang w:eastAsia="sq-AL"/>
        </w:rPr>
        <w:t>e</w:t>
      </w:r>
      <w:r w:rsidR="00D12EB1" w:rsidRPr="00357FE1">
        <w:rPr>
          <w:lang w:eastAsia="sq-AL"/>
        </w:rPr>
        <w:t>, sidomos në atë të nivelit të ulët.</w:t>
      </w:r>
    </w:p>
    <w:p w:rsidR="0025040B" w:rsidRPr="00357FE1" w:rsidRDefault="0025040B" w:rsidP="0079212A">
      <w:pPr>
        <w:spacing w:line="276" w:lineRule="auto"/>
        <w:ind w:right="4" w:firstLine="540"/>
        <w:jc w:val="both"/>
      </w:pPr>
      <w:r w:rsidRPr="00357FE1">
        <w:t>Një ndër aspektet dhe detyrimet ligjor</w:t>
      </w:r>
      <w:r w:rsidR="00ED7DCC" w:rsidRPr="00357FE1">
        <w:t>e</w:t>
      </w:r>
      <w:r w:rsidRPr="00357FE1">
        <w:t xml:space="preserve"> të plotësimit të standardit për motivim dhe bashkëpunim është edhe zhvillimi i aktiviteteve, raportimit dhe llogaridhënies vartësve të tij si menaxher</w:t>
      </w:r>
      <w:r w:rsidR="00ED7DCC" w:rsidRPr="00357FE1">
        <w:t>ë</w:t>
      </w:r>
      <w:r w:rsidRPr="00357FE1">
        <w:t xml:space="preserve">. Drejtori </w:t>
      </w:r>
      <w:r w:rsidR="00A11983" w:rsidRPr="00357FE1">
        <w:t>i shkollës ka</w:t>
      </w:r>
      <w:r w:rsidRPr="00357FE1">
        <w:t xml:space="preserve"> detyrim ligjor komunikimin dhe bashkëpun</w:t>
      </w:r>
      <w:r w:rsidR="00A11983" w:rsidRPr="00357FE1">
        <w:t>imin me Drejtorinë Komunale të A</w:t>
      </w:r>
      <w:r w:rsidRPr="00357FE1">
        <w:t xml:space="preserve">rsimit, ndërsa menaxherët </w:t>
      </w:r>
      <w:r w:rsidR="00A11983" w:rsidRPr="00357FE1">
        <w:t>e</w:t>
      </w:r>
      <w:r w:rsidRPr="00357FE1">
        <w:t xml:space="preserve"> fakulteteve me </w:t>
      </w:r>
      <w:r w:rsidR="00ED7DCC" w:rsidRPr="00357FE1">
        <w:t xml:space="preserve">Rektoratin </w:t>
      </w:r>
      <w:r w:rsidRPr="00357FE1">
        <w:t>dhe Ministrinë e Arsimit. Me Ligjin për Arsim në Komuna</w:t>
      </w:r>
      <w:r w:rsidR="00CC1C07" w:rsidRPr="00357FE1">
        <w:rPr>
          <w:rStyle w:val="FootnoteReference"/>
        </w:rPr>
        <w:footnoteReference w:id="190"/>
      </w:r>
      <w:r w:rsidRPr="00357FE1">
        <w:t xml:space="preserve">, </w:t>
      </w:r>
      <w:r w:rsidR="005813EA" w:rsidRPr="00357FE1">
        <w:t>si</w:t>
      </w:r>
      <w:r w:rsidRPr="00357FE1">
        <w:t xml:space="preserve"> dhe me Ligjin për Arsimin Parauniversitar në Republikën e Kosovës, nr. 04/L-032 (2011), janë përcaktuar detyrat dhe përgjegjës</w:t>
      </w:r>
      <w:r w:rsidR="00A11983" w:rsidRPr="00357FE1">
        <w:t xml:space="preserve">itë </w:t>
      </w:r>
      <w:r w:rsidR="005813EA" w:rsidRPr="00357FE1">
        <w:t>e</w:t>
      </w:r>
      <w:r w:rsidR="00A11983" w:rsidRPr="00357FE1">
        <w:t xml:space="preserve"> </w:t>
      </w:r>
      <w:r w:rsidR="00A11983" w:rsidRPr="00357FE1">
        <w:lastRenderedPageBreak/>
        <w:t>institucione</w:t>
      </w:r>
      <w:r w:rsidR="005813EA" w:rsidRPr="00357FE1">
        <w:t>ve</w:t>
      </w:r>
      <w:r w:rsidR="00A11983" w:rsidRPr="00357FE1">
        <w:t xml:space="preserve"> arsimore-</w:t>
      </w:r>
      <w:r w:rsidRPr="00357FE1">
        <w:t>shkolla</w:t>
      </w:r>
      <w:r w:rsidR="005813EA" w:rsidRPr="00357FE1">
        <w:t>t</w:t>
      </w:r>
      <w:r w:rsidRPr="00357FE1">
        <w:t>, drejtoritë komunale të arsimit, MASHT</w:t>
      </w:r>
      <w:r w:rsidR="00ED7DCC" w:rsidRPr="00357FE1">
        <w:t>-i</w:t>
      </w:r>
      <w:r w:rsidRPr="00357FE1">
        <w:t xml:space="preserve"> dhe institucionet e tjera, </w:t>
      </w:r>
      <w:r w:rsidR="00C0104F" w:rsidRPr="00357FE1">
        <w:t xml:space="preserve">por </w:t>
      </w:r>
      <w:r w:rsidRPr="00357FE1">
        <w:t>operacionalizimi i tyre në praktik</w:t>
      </w:r>
      <w:r w:rsidR="00C0104F" w:rsidRPr="00357FE1">
        <w:t>ë</w:t>
      </w:r>
      <w:r w:rsidRPr="00357FE1">
        <w:t xml:space="preserve"> kërkon një bashkëpunim të planifikuar, të rregullt dhe të koord</w:t>
      </w:r>
      <w:r w:rsidR="00C0104F" w:rsidRPr="00357FE1">
        <w:t>inuar, në mënyrë që të përmbushe</w:t>
      </w:r>
      <w:r w:rsidRPr="00357FE1">
        <w:t>n detyrat dhe përgjegjësitë, si dhe të sigurohet cilësia e punës në shkollë dhe m</w:t>
      </w:r>
      <w:r w:rsidR="00ED7DCC" w:rsidRPr="00357FE1">
        <w:t>e</w:t>
      </w:r>
      <w:r w:rsidRPr="00357FE1">
        <w:t xml:space="preserve"> këtë edhe ngritja </w:t>
      </w:r>
      <w:r w:rsidR="005813EA" w:rsidRPr="00357FE1">
        <w:t xml:space="preserve">cilësore </w:t>
      </w:r>
      <w:r w:rsidRPr="00357FE1">
        <w:t>e rezultateve të nxënësve.</w:t>
      </w:r>
    </w:p>
    <w:p w:rsidR="00357FE1" w:rsidRPr="00357FE1" w:rsidRDefault="00357FE1" w:rsidP="005D41F5">
      <w:pPr>
        <w:spacing w:line="360" w:lineRule="auto"/>
        <w:ind w:right="4" w:firstLine="540"/>
        <w:jc w:val="center"/>
      </w:pPr>
      <w:r w:rsidRPr="00357FE1">
        <w:rPr>
          <w:noProof/>
          <w:lang w:val="en-US" w:eastAsia="en-US"/>
        </w:rPr>
        <w:drawing>
          <wp:inline distT="0" distB="0" distL="0" distR="0" wp14:anchorId="0EC74159" wp14:editId="0D229AAC">
            <wp:extent cx="3107055" cy="1635617"/>
            <wp:effectExtent l="0" t="0" r="0" b="3175"/>
            <wp:docPr id="72" name="Chart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
                    <pic:cNvPicPr>
                      <a:picLocks noChangeArrowheads="1"/>
                    </pic:cNvPicPr>
                  </pic:nvPicPr>
                  <pic:blipFill>
                    <a:blip r:embed="rId40" cstate="print"/>
                    <a:srcRect/>
                    <a:stretch>
                      <a:fillRect/>
                    </a:stretch>
                  </pic:blipFill>
                  <pic:spPr bwMode="auto">
                    <a:xfrm>
                      <a:off x="0" y="0"/>
                      <a:ext cx="3111452" cy="1637932"/>
                    </a:xfrm>
                    <a:prstGeom prst="rect">
                      <a:avLst/>
                    </a:prstGeom>
                    <a:noFill/>
                    <a:ln w="9525">
                      <a:noFill/>
                      <a:miter lim="800000"/>
                      <a:headEnd/>
                      <a:tailEnd/>
                    </a:ln>
                  </pic:spPr>
                </pic:pic>
              </a:graphicData>
            </a:graphic>
          </wp:inline>
        </w:drawing>
      </w:r>
    </w:p>
    <w:p w:rsidR="00357FE1" w:rsidRPr="00357FE1" w:rsidRDefault="00357FE1" w:rsidP="005D41F5">
      <w:pPr>
        <w:spacing w:line="360" w:lineRule="auto"/>
        <w:ind w:right="4" w:firstLine="540"/>
        <w:jc w:val="center"/>
        <w:rPr>
          <w:i/>
        </w:rPr>
      </w:pPr>
      <w:bookmarkStart w:id="260" w:name="_Toc446601026"/>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16</w:t>
      </w:r>
      <w:r w:rsidRPr="00357FE1">
        <w:rPr>
          <w:i/>
        </w:rPr>
        <w:fldChar w:fldCharType="end"/>
      </w:r>
      <w:r w:rsidRPr="00357FE1">
        <w:rPr>
          <w:i/>
        </w:rPr>
        <w:t>. Bashkëpunimi me aktorët jashtë shkolle dhe shkalla e tolerancës</w:t>
      </w:r>
      <w:bookmarkEnd w:id="260"/>
    </w:p>
    <w:p w:rsidR="00357FE1" w:rsidRPr="00357FE1" w:rsidRDefault="00357FE1" w:rsidP="005D41F5">
      <w:pPr>
        <w:spacing w:line="360" w:lineRule="auto"/>
        <w:ind w:right="4" w:firstLine="540"/>
        <w:jc w:val="both"/>
      </w:pPr>
    </w:p>
    <w:p w:rsidR="00357FE1" w:rsidRPr="00357FE1" w:rsidRDefault="00357FE1" w:rsidP="0079212A">
      <w:pPr>
        <w:spacing w:line="276" w:lineRule="auto"/>
        <w:ind w:right="4" w:firstLine="540"/>
        <w:jc w:val="both"/>
      </w:pPr>
      <w:r w:rsidRPr="00357FE1">
        <w:t xml:space="preserve">Domosdoshmëria e bashkëpunimit të shkollës me komunitetin përreth, sidomos në nivelin e shkollimit fillor dhe të mesëm, është e patjetërsueshme. Ndikimi i veprimeve të komunitetit në shkollë është i lartë sepse nga bashkëpunimi me ta varet shumë edhe suksesi a mossuksesi i institucionit. Lidhur me këtë kemi marrë këso përgjigjesh: Shumë dakord janë deklaruar rreth 20 %, dakord janë 50 %, nuk janë dakord rreth 12 %, ndërsa me neutral janë deklaruar rreth 18 % e të anketuarve. </w:t>
      </w:r>
    </w:p>
    <w:p w:rsidR="0025040B" w:rsidRPr="00357FE1" w:rsidRDefault="00BA31EF" w:rsidP="0079212A">
      <w:pPr>
        <w:spacing w:line="276" w:lineRule="auto"/>
        <w:ind w:right="4" w:firstLine="540"/>
        <w:jc w:val="both"/>
      </w:pPr>
      <w:r w:rsidRPr="00357FE1">
        <w:t>Ko</w:t>
      </w:r>
      <w:r w:rsidR="00D12EB1" w:rsidRPr="00357FE1">
        <w:t xml:space="preserve">hët e fundit vërehet rënie e interesimit të </w:t>
      </w:r>
      <w:r w:rsidR="00833DE1" w:rsidRPr="00357FE1">
        <w:t>komuniteti</w:t>
      </w:r>
      <w:r w:rsidR="00ED7DCC" w:rsidRPr="00357FE1">
        <w:t>t</w:t>
      </w:r>
      <w:r w:rsidR="00833DE1" w:rsidRPr="00357FE1">
        <w:t xml:space="preserve"> jashtë shkolle për bashkëpunim me institucionin arsimor jo pse ata nuk kanë hisen e vet në shkollë, por se</w:t>
      </w:r>
      <w:r w:rsidR="00ED7DCC" w:rsidRPr="00357FE1">
        <w:t xml:space="preserve"> </w:t>
      </w:r>
      <w:r w:rsidR="00833DE1" w:rsidRPr="00357FE1">
        <w:t>gjithnjë e më pak shkolla po bën për joshjen e tyre që t</w:t>
      </w:r>
      <w:r w:rsidR="00ED7DCC" w:rsidRPr="00357FE1">
        <w:t>’</w:t>
      </w:r>
      <w:r w:rsidR="00833DE1" w:rsidRPr="00357FE1">
        <w:t xml:space="preserve">i qasen shkollës. Ata ftohen zakonisht në ndonjë ngjarje ose për ndonjë ndihmë që duhet ta </w:t>
      </w:r>
      <w:r w:rsidR="00CC1C07" w:rsidRPr="00357FE1">
        <w:t>ofrojnë për real</w:t>
      </w:r>
      <w:r w:rsidR="00833DE1" w:rsidRPr="00357FE1">
        <w:t>izimin e ndonjë projekti infra</w:t>
      </w:r>
      <w:r w:rsidR="00ED7DCC" w:rsidRPr="00357FE1">
        <w:t>s</w:t>
      </w:r>
      <w:r w:rsidR="00833DE1" w:rsidRPr="00357FE1">
        <w:t>truk</w:t>
      </w:r>
      <w:r w:rsidR="00ED7DCC" w:rsidRPr="00357FE1">
        <w:t>t</w:t>
      </w:r>
      <w:r w:rsidR="00833DE1" w:rsidRPr="00357FE1">
        <w:t>ure etj. në shkollë. Prandaj kjo ndikon që faktori komunitet të shmanget nga proceset që zhvillohen në institucionin arsimor. Ata nuk shohin se kanë ndonjë përfitim nga shkolla</w:t>
      </w:r>
      <w:r w:rsidR="00ED7DCC" w:rsidRPr="00357FE1">
        <w:t>,</w:t>
      </w:r>
      <w:r w:rsidR="00833DE1" w:rsidRPr="00357FE1">
        <w:t xml:space="preserve"> prandaj pse t</w:t>
      </w:r>
      <w:r w:rsidR="00ED7DCC" w:rsidRPr="00357FE1">
        <w:t>’</w:t>
      </w:r>
      <w:r w:rsidR="00833DE1" w:rsidRPr="00357FE1">
        <w:t>i ofrohen. Roli i menaxherit këtu është i pazëvendësueshëm. Këtë e ka treguar edhe vet</w:t>
      </w:r>
      <w:r w:rsidR="00ED7DCC" w:rsidRPr="00357FE1">
        <w:t>ë</w:t>
      </w:r>
      <w:r w:rsidR="00833DE1" w:rsidRPr="00357FE1">
        <w:t xml:space="preserve"> praktika e disa menaxherëve të shkollave të cilët me joshjen e </w:t>
      </w:r>
      <w:r w:rsidR="00833DE1" w:rsidRPr="00357FE1">
        <w:lastRenderedPageBreak/>
        <w:t xml:space="preserve">komunitetit, nëpërmjet një komunikimi </w:t>
      </w:r>
      <w:r w:rsidR="004428A0" w:rsidRPr="00357FE1">
        <w:t>efektiv, të sinqertë dhe transpa</w:t>
      </w:r>
      <w:r w:rsidR="00833DE1" w:rsidRPr="00357FE1">
        <w:t>rent</w:t>
      </w:r>
      <w:r w:rsidR="00ED7DCC" w:rsidRPr="00357FE1">
        <w:t>,</w:t>
      </w:r>
      <w:r w:rsidR="00833DE1" w:rsidRPr="00357FE1">
        <w:t xml:space="preserve"> kanë arritur të bëjnë punë të mëdha jo vetëm për infrastrukturën e institucionit, por edhe për vet</w:t>
      </w:r>
      <w:r w:rsidR="00ED7DCC" w:rsidRPr="00357FE1">
        <w:t>ë</w:t>
      </w:r>
      <w:r w:rsidR="00833DE1" w:rsidRPr="00357FE1">
        <w:t xml:space="preserve"> mbarëvajtjen e procesit brenda institucionit arsimor. Kjo patjetër </w:t>
      </w:r>
      <w:r w:rsidR="00ED7DCC" w:rsidRPr="00357FE1">
        <w:t>se</w:t>
      </w:r>
      <w:r w:rsidR="00833DE1" w:rsidRPr="00357FE1">
        <w:t xml:space="preserve"> ka ndihmuar edhe arritjen e suksesit të dëshiruar dhe realizimin e synimeve apo të vizionit të formuluar në planin zhvillimor.</w:t>
      </w:r>
      <w:r w:rsidR="0050282C" w:rsidRPr="00357FE1">
        <w:t xml:space="preserve"> </w:t>
      </w:r>
      <w:r w:rsidR="0025040B" w:rsidRPr="00357FE1">
        <w:t xml:space="preserve">Kjo nënkupton se </w:t>
      </w:r>
      <w:r w:rsidR="002B29E0" w:rsidRPr="00357FE1">
        <w:t xml:space="preserve">menaxheri i </w:t>
      </w:r>
      <w:r w:rsidR="0025040B" w:rsidRPr="00357FE1">
        <w:t>shkoll</w:t>
      </w:r>
      <w:r w:rsidR="002B29E0" w:rsidRPr="00357FE1">
        <w:t>ës</w:t>
      </w:r>
      <w:r w:rsidR="0025040B" w:rsidRPr="00357FE1">
        <w:t>, përveç bashkëpunimit me akt</w:t>
      </w:r>
      <w:r w:rsidR="00ED7DCC" w:rsidRPr="00357FE1">
        <w:t>o</w:t>
      </w:r>
      <w:r w:rsidR="0025040B" w:rsidRPr="00357FE1">
        <w:t>r</w:t>
      </w:r>
      <w:r w:rsidR="00C0104F" w:rsidRPr="00357FE1">
        <w:t>ë</w:t>
      </w:r>
      <w:r w:rsidR="0025040B" w:rsidRPr="00357FE1">
        <w:t>t brenda shkollës,</w:t>
      </w:r>
      <w:r w:rsidR="0050282C" w:rsidRPr="00357FE1">
        <w:t xml:space="preserve"> </w:t>
      </w:r>
      <w:r w:rsidR="0025040B" w:rsidRPr="00357FE1">
        <w:t>në mënyrë të veçantë bashkëpunon me Drejtorinë Komunale të Arsimit. Bashkëpunimi me DKA</w:t>
      </w:r>
      <w:r w:rsidR="00ED7DCC" w:rsidRPr="00357FE1">
        <w:t>-të</w:t>
      </w:r>
      <w:r w:rsidR="0025040B" w:rsidRPr="00357FE1">
        <w:t xml:space="preserve"> zhvillohet krahas</w:t>
      </w:r>
      <w:r w:rsidR="0050282C" w:rsidRPr="00357FE1">
        <w:t xml:space="preserve"> </w:t>
      </w:r>
      <w:r w:rsidR="0025040B" w:rsidRPr="00357FE1">
        <w:t xml:space="preserve">me proceset </w:t>
      </w:r>
      <w:r w:rsidR="00ED7DCC" w:rsidRPr="00357FE1">
        <w:t xml:space="preserve">e </w:t>
      </w:r>
      <w:r w:rsidR="0025040B" w:rsidRPr="00357FE1">
        <w:t>tjera që zhvillohen në shkollë dhe së bashku krijojnë koherencë, koordinim dhe qëndrueshmëri për zhvillimin e shkollës.</w:t>
      </w:r>
    </w:p>
    <w:p w:rsidR="0025040B" w:rsidRPr="00357FE1" w:rsidRDefault="0025040B" w:rsidP="0079212A">
      <w:pPr>
        <w:spacing w:line="276" w:lineRule="auto"/>
        <w:ind w:right="4" w:firstLine="540"/>
        <w:jc w:val="both"/>
      </w:pPr>
      <w:r w:rsidRPr="00357FE1">
        <w:t xml:space="preserve">Bashkëpunimi </w:t>
      </w:r>
      <w:r w:rsidR="00ED7DCC" w:rsidRPr="00357FE1">
        <w:t xml:space="preserve">shkollë </w:t>
      </w:r>
      <w:r w:rsidR="000A0F4D" w:rsidRPr="00357FE1">
        <w:t xml:space="preserve">- </w:t>
      </w:r>
      <w:r w:rsidRPr="00357FE1">
        <w:t xml:space="preserve">DKA </w:t>
      </w:r>
      <w:r w:rsidR="002B29E0" w:rsidRPr="00357FE1">
        <w:t xml:space="preserve">i </w:t>
      </w:r>
      <w:r w:rsidRPr="00357FE1">
        <w:t xml:space="preserve">ndihmon </w:t>
      </w:r>
      <w:r w:rsidR="002B29E0" w:rsidRPr="00357FE1">
        <w:t xml:space="preserve">menaxherit të </w:t>
      </w:r>
      <w:r w:rsidRPr="00357FE1">
        <w:t>kët</w:t>
      </w:r>
      <w:r w:rsidR="002B29E0" w:rsidRPr="00357FE1">
        <w:t>yre</w:t>
      </w:r>
      <w:r w:rsidRPr="00357FE1">
        <w:t xml:space="preserve"> institucione</w:t>
      </w:r>
      <w:r w:rsidR="002B29E0" w:rsidRPr="00357FE1">
        <w:t xml:space="preserve">ve </w:t>
      </w:r>
      <w:r w:rsidRPr="00357FE1">
        <w:t>të</w:t>
      </w:r>
      <w:r w:rsidR="0050282C" w:rsidRPr="00357FE1">
        <w:t xml:space="preserve"> </w:t>
      </w:r>
      <w:r w:rsidRPr="00357FE1">
        <w:t>marr</w:t>
      </w:r>
      <w:r w:rsidR="00ED7DCC" w:rsidRPr="00357FE1">
        <w:t>ë</w:t>
      </w:r>
      <w:r w:rsidRPr="00357FE1">
        <w:t xml:space="preserve"> hapa të duhur për t</w:t>
      </w:r>
      <w:r w:rsidR="00ED7DCC" w:rsidRPr="00357FE1">
        <w:t>’i</w:t>
      </w:r>
      <w:r w:rsidRPr="00357FE1">
        <w:t xml:space="preserve"> adresuar me kohë aspektet që janë m</w:t>
      </w:r>
      <w:r w:rsidR="00ED7DCC" w:rsidRPr="00357FE1">
        <w:t>e</w:t>
      </w:r>
      <w:r w:rsidRPr="00357FE1">
        <w:t xml:space="preserve"> rëndësi të veçantë për shkollën</w:t>
      </w:r>
      <w:r w:rsidR="002B29E0" w:rsidRPr="00357FE1">
        <w:t>/institucionin</w:t>
      </w:r>
      <w:r w:rsidRPr="00357FE1">
        <w:t>, si: kushtet e punës në shkollë, numrin e nxënësve për t</w:t>
      </w:r>
      <w:r w:rsidR="00ED7DCC" w:rsidRPr="00357FE1">
        <w:t>’</w:t>
      </w:r>
      <w:r w:rsidRPr="00357FE1">
        <w:t>u regjistruar në shkollë, numrin maksimal të mësimdhënësve dhe person</w:t>
      </w:r>
      <w:r w:rsidR="00ED7DCC" w:rsidRPr="00357FE1">
        <w:t>e</w:t>
      </w:r>
      <w:r w:rsidRPr="00357FE1">
        <w:t>lit jomësimdhënës që mund të punësojë shkolla, buxhetin e shkollës, rregullat e sjelljes në shkollë, planin zhvillimor të shkollës, bashkëpunimin me institucione të tjera etj. Gjithashtu</w:t>
      </w:r>
      <w:r w:rsidR="00ED7DCC" w:rsidRPr="00357FE1">
        <w:t>,</w:t>
      </w:r>
      <w:r w:rsidRPr="00357FE1">
        <w:t xml:space="preserve"> bashkëpunimi </w:t>
      </w:r>
      <w:r w:rsidR="00ED7DCC" w:rsidRPr="00357FE1">
        <w:t>s</w:t>
      </w:r>
      <w:r w:rsidRPr="00357FE1">
        <w:t>hkollë</w:t>
      </w:r>
      <w:r w:rsidR="000A0F4D" w:rsidRPr="00357FE1">
        <w:t xml:space="preserve"> - </w:t>
      </w:r>
      <w:r w:rsidRPr="00357FE1">
        <w:t>DKA reflektohet në mirëmbajtjen dhe riparimin e ndërtesave dhe pajisjeve të shkollës, sigurimin e një ambienti të shëndetshëm, duke përfshirë ujin e pijshëm, kushtet higjienike-sanitare, shërbimin shëndetësor, ambientin e</w:t>
      </w:r>
      <w:r w:rsidR="0050282C" w:rsidRPr="00357FE1">
        <w:t xml:space="preserve"> </w:t>
      </w:r>
      <w:r w:rsidRPr="00357FE1">
        <w:t>sigurt për nxënësit dhe personelin e shkollës etj.</w:t>
      </w:r>
    </w:p>
    <w:p w:rsidR="0025040B" w:rsidRPr="00357FE1" w:rsidRDefault="0025040B" w:rsidP="0079212A">
      <w:pPr>
        <w:spacing w:line="276" w:lineRule="auto"/>
        <w:ind w:right="4" w:firstLine="540"/>
        <w:jc w:val="both"/>
      </w:pPr>
      <w:r w:rsidRPr="00357FE1">
        <w:t xml:space="preserve">Kur kemi parasysh produktet e bashkëpunimit, atëherë shtrohet pyetja si të ndodhë bashkëpunimi </w:t>
      </w:r>
      <w:r w:rsidR="00ED7DCC" w:rsidRPr="00357FE1">
        <w:t xml:space="preserve">shkollë </w:t>
      </w:r>
      <w:r w:rsidR="000A0F4D" w:rsidRPr="00357FE1">
        <w:t xml:space="preserve">- </w:t>
      </w:r>
      <w:r w:rsidRPr="00357FE1">
        <w:t>DKA?</w:t>
      </w:r>
      <w:r w:rsidR="0050282C" w:rsidRPr="00357FE1">
        <w:t xml:space="preserve"> </w:t>
      </w:r>
      <w:r w:rsidRPr="00357FE1">
        <w:t>Përgjigj</w:t>
      </w:r>
      <w:r w:rsidR="00ED7DCC" w:rsidRPr="00357FE1">
        <w:t>j</w:t>
      </w:r>
      <w:r w:rsidRPr="00357FE1">
        <w:t xml:space="preserve">a në këtë pyetje nuk është e lehtë. Ajo varet në radhë të parë nga iniciativa e udhëheqësve të institucioneve arsimore, përkushtimi dhe përgjegjësia për të siguruar arsim gjithëpërfshirës dhe cilësor në shkollë. Kjo bën që bashkëpunimi të reflektohet pozitivisht në shkollë, atëherë kur shkolla </w:t>
      </w:r>
      <w:r w:rsidR="00ED7DCC" w:rsidRPr="00357FE1">
        <w:t>u</w:t>
      </w:r>
      <w:r w:rsidRPr="00357FE1">
        <w:t xml:space="preserve"> përgjigjet kërkesave ligjore të DKA-së, kur raporton me kohë për numrin e nxënësve, mësimdhënësve, ndryshimet në shkollë që kërkojnë miratimin e DKA-së, fton DKA-</w:t>
      </w:r>
      <w:r w:rsidR="00ED7DCC" w:rsidRPr="00357FE1">
        <w:t>t</w:t>
      </w:r>
      <w:r w:rsidRPr="00357FE1">
        <w:t xml:space="preserve">ë </w:t>
      </w:r>
      <w:r w:rsidR="00ED7DCC" w:rsidRPr="00357FE1">
        <w:t xml:space="preserve">në </w:t>
      </w:r>
      <w:r w:rsidRPr="00357FE1">
        <w:t>debate për</w:t>
      </w:r>
      <w:r w:rsidR="0050282C" w:rsidRPr="00357FE1">
        <w:t xml:space="preserve"> </w:t>
      </w:r>
      <w:r w:rsidRPr="00357FE1">
        <w:t>kërkesat e shkollës,</w:t>
      </w:r>
      <w:r w:rsidR="0050282C" w:rsidRPr="00357FE1">
        <w:t xml:space="preserve"> </w:t>
      </w:r>
      <w:r w:rsidRPr="00357FE1">
        <w:t>nuk merr vendime pa u konsultuar me DKA</w:t>
      </w:r>
      <w:r w:rsidR="00ED7DCC" w:rsidRPr="00357FE1">
        <w:t>-të</w:t>
      </w:r>
      <w:r w:rsidRPr="00357FE1">
        <w:t xml:space="preserve"> kur kërkohet miratimi i saj, p.sh.</w:t>
      </w:r>
      <w:r w:rsidR="00ED7DCC" w:rsidRPr="00357FE1">
        <w:t>:</w:t>
      </w:r>
      <w:r w:rsidRPr="00357FE1">
        <w:t xml:space="preserve"> drejtori i shkollës nuk mund të planifikojë klasë më pak se 15 nxënës pa miratimin e DKA-së, drejtori i shkollës e përcakton numrin e mësimdhënësve që do të punojnë me </w:t>
      </w:r>
      <w:r w:rsidRPr="00357FE1">
        <w:lastRenderedPageBreak/>
        <w:t>orar të plotë në shkollë, në pajtim me kufirin për numrin e punonjësve, të cilin e përcakton DKA-ja për atë shkollë</w:t>
      </w:r>
      <w:r w:rsidRPr="00357FE1">
        <w:rPr>
          <w:rStyle w:val="FootnoteReference"/>
        </w:rPr>
        <w:footnoteReference w:id="191"/>
      </w:r>
      <w:r w:rsidR="00ED7DCC" w:rsidRPr="00357FE1">
        <w:t xml:space="preserve"> etj. </w:t>
      </w:r>
    </w:p>
    <w:p w:rsidR="00ED7DCC" w:rsidRPr="00357FE1" w:rsidRDefault="00ED7DCC" w:rsidP="00D75068">
      <w:pPr>
        <w:pStyle w:val="Heading3"/>
        <w:numPr>
          <w:ilvl w:val="0"/>
          <w:numId w:val="0"/>
        </w:numPr>
        <w:ind w:left="720"/>
      </w:pPr>
      <w:bookmarkStart w:id="261" w:name="_Toc441567637"/>
      <w:bookmarkStart w:id="262" w:name="_Toc442383904"/>
      <w:bookmarkStart w:id="263" w:name="_Toc442472680"/>
    </w:p>
    <w:p w:rsidR="00985B5B" w:rsidRPr="00357FE1" w:rsidRDefault="00985B5B" w:rsidP="00D75068">
      <w:pPr>
        <w:pStyle w:val="Heading3"/>
      </w:pPr>
      <w:bookmarkStart w:id="264" w:name="_Toc448411934"/>
      <w:r w:rsidRPr="00357FE1">
        <w:t>Legjislacioni dhe shoqëria</w:t>
      </w:r>
      <w:bookmarkEnd w:id="261"/>
      <w:bookmarkEnd w:id="262"/>
      <w:bookmarkEnd w:id="263"/>
      <w:bookmarkEnd w:id="264"/>
      <w:r w:rsidRPr="00357FE1">
        <w:t xml:space="preserve"> </w:t>
      </w:r>
    </w:p>
    <w:p w:rsidR="00ED7DCC" w:rsidRPr="00357FE1" w:rsidRDefault="00ED7DCC" w:rsidP="005D41F5">
      <w:pPr>
        <w:tabs>
          <w:tab w:val="left" w:pos="0"/>
        </w:tabs>
        <w:spacing w:line="360" w:lineRule="auto"/>
        <w:ind w:right="4" w:firstLine="540"/>
        <w:jc w:val="both"/>
      </w:pPr>
    </w:p>
    <w:p w:rsidR="003416E9" w:rsidRPr="00357FE1" w:rsidRDefault="002B29E0" w:rsidP="0079212A">
      <w:pPr>
        <w:tabs>
          <w:tab w:val="left" w:pos="0"/>
        </w:tabs>
        <w:spacing w:line="276" w:lineRule="auto"/>
        <w:ind w:right="4" w:firstLine="540"/>
        <w:jc w:val="both"/>
      </w:pPr>
      <w:r w:rsidRPr="00357FE1">
        <w:t xml:space="preserve">Njohja e </w:t>
      </w:r>
      <w:r w:rsidR="006A2ABF" w:rsidRPr="00357FE1">
        <w:t>l</w:t>
      </w:r>
      <w:r w:rsidR="0077070D" w:rsidRPr="00357FE1">
        <w:t>egjislacioni</w:t>
      </w:r>
      <w:r w:rsidR="006A2ABF" w:rsidRPr="00357FE1">
        <w:t>t</w:t>
      </w:r>
      <w:r w:rsidR="0077070D" w:rsidRPr="00357FE1">
        <w:t xml:space="preserve"> në fuqi</w:t>
      </w:r>
      <w:r w:rsidRPr="00357FE1">
        <w:t xml:space="preserve"> nga ana e menaxherit</w:t>
      </w:r>
      <w:r w:rsidR="0077070D" w:rsidRPr="00357FE1">
        <w:t xml:space="preserve"> </w:t>
      </w:r>
      <w:r w:rsidRPr="00357FE1">
        <w:t xml:space="preserve">është </w:t>
      </w:r>
      <w:r w:rsidR="0077070D" w:rsidRPr="00357FE1">
        <w:t>n</w:t>
      </w:r>
      <w:r w:rsidRPr="00357FE1">
        <w:t>j</w:t>
      </w:r>
      <w:r w:rsidR="0077070D" w:rsidRPr="00357FE1">
        <w:t>ë</w:t>
      </w:r>
      <w:r w:rsidRPr="00357FE1">
        <w:t xml:space="preserve"> prej standardeve </w:t>
      </w:r>
      <w:r w:rsidR="0077070D" w:rsidRPr="00357FE1">
        <w:t xml:space="preserve">kuadër të standardeve </w:t>
      </w:r>
      <w:r w:rsidRPr="00357FE1">
        <w:t xml:space="preserve">që </w:t>
      </w:r>
      <w:r w:rsidR="0077070D" w:rsidRPr="00357FE1">
        <w:t>ka sanksionuar edhe elementët që mund të jenë pengesë ose përparësi për një kandidat para se ai të emërohet menaxher i institucionit</w:t>
      </w:r>
      <w:r w:rsidRPr="00357FE1">
        <w:t xml:space="preserve"> si dhe pas emërimit të tij</w:t>
      </w:r>
      <w:r w:rsidR="0077070D" w:rsidRPr="00357FE1">
        <w:t xml:space="preserve">. </w:t>
      </w:r>
      <w:r w:rsidR="003416E9" w:rsidRPr="00357FE1">
        <w:t xml:space="preserve">Si kriter themelor për përcaktimin nëse një kandidat </w:t>
      </w:r>
      <w:r w:rsidR="005D743D" w:rsidRPr="00357FE1">
        <w:t>mund të kandidojë</w:t>
      </w:r>
      <w:r w:rsidR="0050282C" w:rsidRPr="00357FE1">
        <w:t xml:space="preserve"> </w:t>
      </w:r>
      <w:r w:rsidR="005D743D" w:rsidRPr="00357FE1">
        <w:t>për t</w:t>
      </w:r>
      <w:r w:rsidR="00E14FBD" w:rsidRPr="00357FE1">
        <w:t>’</w:t>
      </w:r>
      <w:r w:rsidR="005D743D" w:rsidRPr="00357FE1">
        <w:t>u përzgjedhur</w:t>
      </w:r>
      <w:r w:rsidR="00D72D1F" w:rsidRPr="00357FE1">
        <w:t xml:space="preserve"> </w:t>
      </w:r>
      <w:r w:rsidR="005D743D" w:rsidRPr="00357FE1">
        <w:t xml:space="preserve">në </w:t>
      </w:r>
      <w:r w:rsidR="00D72D1F" w:rsidRPr="00357FE1">
        <w:t xml:space="preserve">postin e menaxherit </w:t>
      </w:r>
      <w:r w:rsidR="005D743D" w:rsidRPr="00357FE1">
        <w:t>janë</w:t>
      </w:r>
      <w:r w:rsidR="003416E9" w:rsidRPr="00357FE1">
        <w:t xml:space="preserve"> </w:t>
      </w:r>
      <w:r w:rsidR="00D72D1F" w:rsidRPr="00357FE1">
        <w:t>parapa</w:t>
      </w:r>
      <w:r w:rsidR="003416E9" w:rsidRPr="00357FE1">
        <w:t>r</w:t>
      </w:r>
      <w:r w:rsidR="00D72D1F" w:rsidRPr="00357FE1">
        <w:t>ë</w:t>
      </w:r>
      <w:r w:rsidR="005D743D" w:rsidRPr="00357FE1">
        <w:t xml:space="preserve"> </w:t>
      </w:r>
      <w:r w:rsidR="00ED7DCC" w:rsidRPr="00357FE1">
        <w:t xml:space="preserve">këto </w:t>
      </w:r>
      <w:r w:rsidR="005D743D" w:rsidRPr="00357FE1">
        <w:t>kushte</w:t>
      </w:r>
      <w:r w:rsidR="003416E9" w:rsidRPr="00357FE1">
        <w:t>:</w:t>
      </w:r>
    </w:p>
    <w:p w:rsidR="003416E9" w:rsidRPr="00357FE1" w:rsidRDefault="00ED7DCC" w:rsidP="00D75068">
      <w:pPr>
        <w:pStyle w:val="ListParagraph"/>
        <w:numPr>
          <w:ilvl w:val="0"/>
          <w:numId w:val="47"/>
        </w:numPr>
        <w:tabs>
          <w:tab w:val="left" w:pos="0"/>
        </w:tabs>
        <w:spacing w:line="276" w:lineRule="auto"/>
        <w:ind w:right="4" w:hanging="270"/>
        <w:jc w:val="both"/>
        <w:rPr>
          <w:rFonts w:ascii="Times New Roman" w:hAnsi="Times New Roman"/>
          <w:i/>
          <w:lang w:val="sq-AL"/>
        </w:rPr>
      </w:pPr>
      <w:r w:rsidRPr="00357FE1">
        <w:rPr>
          <w:rFonts w:ascii="Times New Roman" w:hAnsi="Times New Roman"/>
          <w:lang w:val="sq-AL"/>
        </w:rPr>
        <w:t>Të d</w:t>
      </w:r>
      <w:r w:rsidR="005D743D" w:rsidRPr="00357FE1">
        <w:rPr>
          <w:rFonts w:ascii="Times New Roman" w:hAnsi="Times New Roman"/>
          <w:lang w:val="sq-AL"/>
        </w:rPr>
        <w:t>emonstrojë</w:t>
      </w:r>
      <w:r w:rsidR="00D72D1F" w:rsidRPr="00357FE1">
        <w:rPr>
          <w:rFonts w:ascii="Times New Roman" w:hAnsi="Times New Roman"/>
          <w:lang w:val="sq-AL"/>
        </w:rPr>
        <w:t xml:space="preserve"> se kandidati është ose ka qenë</w:t>
      </w:r>
      <w:r w:rsidR="003416E9" w:rsidRPr="00357FE1">
        <w:rPr>
          <w:rFonts w:ascii="Times New Roman" w:hAnsi="Times New Roman"/>
          <w:lang w:val="sq-AL"/>
        </w:rPr>
        <w:t xml:space="preserve"> </w:t>
      </w:r>
      <w:r w:rsidR="00D72D1F" w:rsidRPr="00357FE1">
        <w:rPr>
          <w:rFonts w:ascii="Times New Roman" w:hAnsi="Times New Roman"/>
          <w:lang w:val="sq-AL"/>
        </w:rPr>
        <w:t>mësimdhënës i mirë</w:t>
      </w:r>
      <w:r w:rsidRPr="00357FE1">
        <w:rPr>
          <w:rFonts w:ascii="Times New Roman" w:hAnsi="Times New Roman"/>
          <w:lang w:val="sq-AL"/>
        </w:rPr>
        <w:t>,</w:t>
      </w:r>
      <w:r w:rsidR="003416E9" w:rsidRPr="00357FE1">
        <w:rPr>
          <w:rFonts w:ascii="Times New Roman" w:hAnsi="Times New Roman"/>
          <w:lang w:val="sq-AL"/>
        </w:rPr>
        <w:t xml:space="preserve"> </w:t>
      </w:r>
      <w:r w:rsidR="00D72D1F" w:rsidRPr="00357FE1">
        <w:rPr>
          <w:rFonts w:ascii="Times New Roman" w:hAnsi="Times New Roman"/>
          <w:lang w:val="sq-AL"/>
        </w:rPr>
        <w:t>që</w:t>
      </w:r>
      <w:r w:rsidR="003416E9" w:rsidRPr="00357FE1">
        <w:rPr>
          <w:rFonts w:ascii="Times New Roman" w:hAnsi="Times New Roman"/>
          <w:lang w:val="sq-AL"/>
        </w:rPr>
        <w:t xml:space="preserve"> mund të v</w:t>
      </w:r>
      <w:r w:rsidR="008737F7" w:rsidRPr="00357FE1">
        <w:rPr>
          <w:rFonts w:ascii="Times New Roman" w:hAnsi="Times New Roman"/>
          <w:lang w:val="sq-AL"/>
        </w:rPr>
        <w:t>erifiko</w:t>
      </w:r>
      <w:r w:rsidR="003416E9" w:rsidRPr="00357FE1">
        <w:rPr>
          <w:rFonts w:ascii="Times New Roman" w:hAnsi="Times New Roman"/>
          <w:lang w:val="sq-AL"/>
        </w:rPr>
        <w:t>het</w:t>
      </w:r>
      <w:r w:rsidR="008737F7" w:rsidRPr="00357FE1">
        <w:rPr>
          <w:rFonts w:ascii="Times New Roman" w:hAnsi="Times New Roman"/>
          <w:lang w:val="sq-AL"/>
        </w:rPr>
        <w:t>/dëshmohet me</w:t>
      </w:r>
      <w:r w:rsidR="003416E9" w:rsidRPr="00357FE1">
        <w:rPr>
          <w:rFonts w:ascii="Times New Roman" w:hAnsi="Times New Roman"/>
          <w:lang w:val="sq-AL"/>
        </w:rPr>
        <w:t xml:space="preserve"> </w:t>
      </w:r>
      <w:r w:rsidR="00D72D1F" w:rsidRPr="00357FE1">
        <w:rPr>
          <w:rFonts w:ascii="Times New Roman" w:hAnsi="Times New Roman"/>
          <w:lang w:val="sq-AL"/>
        </w:rPr>
        <w:t>port</w:t>
      </w:r>
      <w:r w:rsidRPr="00357FE1">
        <w:rPr>
          <w:rFonts w:ascii="Times New Roman" w:hAnsi="Times New Roman"/>
          <w:lang w:val="sq-AL"/>
        </w:rPr>
        <w:t>o</w:t>
      </w:r>
      <w:r w:rsidR="00D72D1F" w:rsidRPr="00357FE1">
        <w:rPr>
          <w:rFonts w:ascii="Times New Roman" w:hAnsi="Times New Roman"/>
          <w:lang w:val="sq-AL"/>
        </w:rPr>
        <w:t>folin t</w:t>
      </w:r>
      <w:r w:rsidR="008737F7" w:rsidRPr="00357FE1">
        <w:rPr>
          <w:rFonts w:ascii="Times New Roman" w:hAnsi="Times New Roman"/>
          <w:lang w:val="sq-AL"/>
        </w:rPr>
        <w:t>ë cilin</w:t>
      </w:r>
      <w:r w:rsidR="00D72D1F" w:rsidRPr="00357FE1">
        <w:rPr>
          <w:rFonts w:ascii="Times New Roman" w:hAnsi="Times New Roman"/>
          <w:lang w:val="sq-AL"/>
        </w:rPr>
        <w:t xml:space="preserve"> dokument</w:t>
      </w:r>
      <w:r w:rsidR="008737F7" w:rsidRPr="00357FE1">
        <w:rPr>
          <w:rFonts w:ascii="Times New Roman" w:hAnsi="Times New Roman"/>
          <w:lang w:val="sq-AL"/>
        </w:rPr>
        <w:t xml:space="preserve"> duhet ta ketë bashkë me dokumentacionin relevant</w:t>
      </w:r>
      <w:r w:rsidR="00D72D1F" w:rsidRPr="00357FE1">
        <w:rPr>
          <w:rFonts w:ascii="Times New Roman" w:hAnsi="Times New Roman"/>
          <w:lang w:val="sq-AL"/>
        </w:rPr>
        <w:t>,</w:t>
      </w:r>
      <w:r w:rsidR="003416E9" w:rsidRPr="00357FE1">
        <w:rPr>
          <w:rFonts w:ascii="Times New Roman" w:hAnsi="Times New Roman"/>
          <w:lang w:val="sq-AL"/>
        </w:rPr>
        <w:t xml:space="preserve"> </w:t>
      </w:r>
      <w:r w:rsidR="008737F7" w:rsidRPr="00357FE1">
        <w:rPr>
          <w:rFonts w:ascii="Times New Roman" w:hAnsi="Times New Roman"/>
          <w:lang w:val="sq-AL"/>
        </w:rPr>
        <w:t>në të cilën përfshihet</w:t>
      </w:r>
      <w:r w:rsidR="003416E9" w:rsidRPr="00357FE1">
        <w:rPr>
          <w:rFonts w:ascii="Times New Roman" w:hAnsi="Times New Roman"/>
          <w:lang w:val="sq-AL"/>
        </w:rPr>
        <w:t xml:space="preserve"> an</w:t>
      </w:r>
      <w:r w:rsidR="008737F7" w:rsidRPr="00357FE1">
        <w:rPr>
          <w:rFonts w:ascii="Times New Roman" w:hAnsi="Times New Roman"/>
          <w:lang w:val="sq-AL"/>
        </w:rPr>
        <w:t>gazhimi</w:t>
      </w:r>
      <w:r w:rsidR="003416E9" w:rsidRPr="00357FE1">
        <w:rPr>
          <w:rFonts w:ascii="Times New Roman" w:hAnsi="Times New Roman"/>
          <w:lang w:val="sq-AL"/>
        </w:rPr>
        <w:t xml:space="preserve"> në aktivitete të zhvillimit profesional si pjesëmarrës apo si trajner, vlerësimet, certifikatat apo mi</w:t>
      </w:r>
      <w:r w:rsidR="008737F7" w:rsidRPr="00357FE1">
        <w:rPr>
          <w:rFonts w:ascii="Times New Roman" w:hAnsi="Times New Roman"/>
          <w:lang w:val="sq-AL"/>
        </w:rPr>
        <w:t>rënjohjet që ka marrë kandidati,</w:t>
      </w:r>
      <w:r w:rsidR="003416E9" w:rsidRPr="00357FE1">
        <w:rPr>
          <w:rFonts w:ascii="Times New Roman" w:hAnsi="Times New Roman"/>
          <w:lang w:val="sq-AL"/>
        </w:rPr>
        <w:t xml:space="preserve"> letërekomandimet nga institucionet etj</w:t>
      </w:r>
      <w:r w:rsidRPr="00357FE1">
        <w:rPr>
          <w:rFonts w:ascii="Times New Roman" w:hAnsi="Times New Roman"/>
          <w:lang w:val="sq-AL"/>
        </w:rPr>
        <w:t>.</w:t>
      </w:r>
    </w:p>
    <w:p w:rsidR="003416E9" w:rsidRPr="00357FE1" w:rsidRDefault="008737F7" w:rsidP="00D75068">
      <w:pPr>
        <w:pStyle w:val="ListParagraph"/>
        <w:numPr>
          <w:ilvl w:val="0"/>
          <w:numId w:val="47"/>
        </w:numPr>
        <w:tabs>
          <w:tab w:val="left" w:pos="0"/>
        </w:tabs>
        <w:spacing w:line="276" w:lineRule="auto"/>
        <w:ind w:right="4" w:hanging="270"/>
        <w:jc w:val="both"/>
        <w:rPr>
          <w:rFonts w:ascii="Times New Roman" w:hAnsi="Times New Roman"/>
          <w:i/>
          <w:lang w:val="sq-AL"/>
        </w:rPr>
      </w:pPr>
      <w:r w:rsidRPr="00357FE1">
        <w:rPr>
          <w:rFonts w:ascii="Times New Roman" w:hAnsi="Times New Roman"/>
          <w:lang w:val="sq-AL"/>
        </w:rPr>
        <w:t>Dëshmi se i</w:t>
      </w:r>
      <w:r w:rsidR="003416E9" w:rsidRPr="00357FE1">
        <w:rPr>
          <w:rFonts w:ascii="Times New Roman" w:hAnsi="Times New Roman"/>
          <w:lang w:val="sq-AL"/>
        </w:rPr>
        <w:t xml:space="preserve"> kupt</w:t>
      </w:r>
      <w:r w:rsidR="00ED7DCC" w:rsidRPr="00357FE1">
        <w:rPr>
          <w:rFonts w:ascii="Times New Roman" w:hAnsi="Times New Roman"/>
          <w:lang w:val="sq-AL"/>
        </w:rPr>
        <w:t xml:space="preserve">on </w:t>
      </w:r>
      <w:r w:rsidRPr="00357FE1">
        <w:rPr>
          <w:rFonts w:ascii="Times New Roman" w:hAnsi="Times New Roman"/>
          <w:lang w:val="sq-AL"/>
        </w:rPr>
        <w:t>konceptet themelore të</w:t>
      </w:r>
      <w:r w:rsidR="003416E9" w:rsidRPr="00357FE1">
        <w:rPr>
          <w:rFonts w:ascii="Times New Roman" w:hAnsi="Times New Roman"/>
          <w:lang w:val="sq-AL"/>
        </w:rPr>
        <w:t xml:space="preserve"> menax</w:t>
      </w:r>
      <w:r w:rsidR="00D72D1F" w:rsidRPr="00357FE1">
        <w:rPr>
          <w:rFonts w:ascii="Times New Roman" w:hAnsi="Times New Roman"/>
          <w:lang w:val="sq-AL"/>
        </w:rPr>
        <w:t>h</w:t>
      </w:r>
      <w:r w:rsidRPr="00357FE1">
        <w:rPr>
          <w:rFonts w:ascii="Times New Roman" w:hAnsi="Times New Roman"/>
          <w:lang w:val="sq-AL"/>
        </w:rPr>
        <w:t>imit</w:t>
      </w:r>
      <w:r w:rsidR="00ED7DCC" w:rsidRPr="00357FE1">
        <w:rPr>
          <w:rFonts w:ascii="Times New Roman" w:hAnsi="Times New Roman"/>
          <w:lang w:val="sq-AL"/>
        </w:rPr>
        <w:t xml:space="preserve">, </w:t>
      </w:r>
      <w:r w:rsidRPr="00357FE1">
        <w:rPr>
          <w:rFonts w:ascii="Times New Roman" w:hAnsi="Times New Roman"/>
          <w:lang w:val="sq-AL"/>
        </w:rPr>
        <w:t>që mund të</w:t>
      </w:r>
      <w:r w:rsidR="0050282C" w:rsidRPr="00357FE1">
        <w:rPr>
          <w:rFonts w:ascii="Times New Roman" w:hAnsi="Times New Roman"/>
          <w:lang w:val="sq-AL"/>
        </w:rPr>
        <w:t xml:space="preserve"> </w:t>
      </w:r>
      <w:r w:rsidR="00D72D1F" w:rsidRPr="00357FE1">
        <w:rPr>
          <w:rFonts w:ascii="Times New Roman" w:hAnsi="Times New Roman"/>
          <w:lang w:val="sq-AL"/>
        </w:rPr>
        <w:t>dëshmohet</w:t>
      </w:r>
      <w:r w:rsidR="003416E9" w:rsidRPr="00357FE1">
        <w:rPr>
          <w:rFonts w:ascii="Times New Roman" w:hAnsi="Times New Roman"/>
          <w:lang w:val="sq-AL"/>
        </w:rPr>
        <w:t xml:space="preserve"> nga </w:t>
      </w:r>
      <w:r w:rsidRPr="00357FE1">
        <w:rPr>
          <w:rFonts w:ascii="Times New Roman" w:hAnsi="Times New Roman"/>
          <w:lang w:val="sq-AL"/>
        </w:rPr>
        <w:t xml:space="preserve">përbërja e </w:t>
      </w:r>
      <w:r w:rsidR="003416E9" w:rsidRPr="00357FE1">
        <w:rPr>
          <w:rFonts w:ascii="Times New Roman" w:hAnsi="Times New Roman"/>
          <w:lang w:val="sq-AL"/>
        </w:rPr>
        <w:t>port</w:t>
      </w:r>
      <w:r w:rsidR="00ED7DCC" w:rsidRPr="00357FE1">
        <w:rPr>
          <w:rFonts w:ascii="Times New Roman" w:hAnsi="Times New Roman"/>
          <w:lang w:val="sq-AL"/>
        </w:rPr>
        <w:t>o</w:t>
      </w:r>
      <w:r w:rsidR="003416E9" w:rsidRPr="00357FE1">
        <w:rPr>
          <w:rFonts w:ascii="Times New Roman" w:hAnsi="Times New Roman"/>
          <w:lang w:val="sq-AL"/>
        </w:rPr>
        <w:t>foli</w:t>
      </w:r>
      <w:r w:rsidR="00ED7DCC" w:rsidRPr="00357FE1">
        <w:rPr>
          <w:rFonts w:ascii="Times New Roman" w:hAnsi="Times New Roman"/>
          <w:lang w:val="sq-AL"/>
        </w:rPr>
        <w:t>t</w:t>
      </w:r>
      <w:r w:rsidR="003416E9" w:rsidRPr="00357FE1">
        <w:rPr>
          <w:rFonts w:ascii="Times New Roman" w:hAnsi="Times New Roman"/>
          <w:lang w:val="sq-AL"/>
        </w:rPr>
        <w:t xml:space="preserve"> dhe CV</w:t>
      </w:r>
      <w:r w:rsidRPr="00357FE1">
        <w:rPr>
          <w:rFonts w:ascii="Times New Roman" w:hAnsi="Times New Roman"/>
          <w:lang w:val="sq-AL"/>
        </w:rPr>
        <w:t>-ja</w:t>
      </w:r>
      <w:r w:rsidR="003416E9" w:rsidRPr="00357FE1">
        <w:rPr>
          <w:rFonts w:ascii="Times New Roman" w:hAnsi="Times New Roman"/>
          <w:lang w:val="sq-AL"/>
        </w:rPr>
        <w:t xml:space="preserve"> duke </w:t>
      </w:r>
      <w:r w:rsidRPr="00357FE1">
        <w:rPr>
          <w:rFonts w:ascii="Times New Roman" w:hAnsi="Times New Roman"/>
          <w:lang w:val="sq-AL"/>
        </w:rPr>
        <w:t>vlerësuar llojin dhe vël</w:t>
      </w:r>
      <w:r w:rsidR="003416E9" w:rsidRPr="00357FE1">
        <w:rPr>
          <w:rFonts w:ascii="Times New Roman" w:hAnsi="Times New Roman"/>
          <w:lang w:val="sq-AL"/>
        </w:rPr>
        <w:t>l</w:t>
      </w:r>
      <w:r w:rsidRPr="00357FE1">
        <w:rPr>
          <w:rFonts w:ascii="Times New Roman" w:hAnsi="Times New Roman"/>
          <w:lang w:val="sq-AL"/>
        </w:rPr>
        <w:t>i</w:t>
      </w:r>
      <w:r w:rsidR="003416E9" w:rsidRPr="00357FE1">
        <w:rPr>
          <w:rFonts w:ascii="Times New Roman" w:hAnsi="Times New Roman"/>
          <w:lang w:val="sq-AL"/>
        </w:rPr>
        <w:t xml:space="preserve">min e aktiviteteve të </w:t>
      </w:r>
      <w:r w:rsidRPr="00357FE1">
        <w:rPr>
          <w:rFonts w:ascii="Times New Roman" w:hAnsi="Times New Roman"/>
          <w:lang w:val="sq-AL"/>
        </w:rPr>
        <w:t>cilat kanë ndihmuar zhvillimin</w:t>
      </w:r>
      <w:r w:rsidR="003416E9" w:rsidRPr="00357FE1">
        <w:rPr>
          <w:rFonts w:ascii="Times New Roman" w:hAnsi="Times New Roman"/>
          <w:lang w:val="sq-AL"/>
        </w:rPr>
        <w:t xml:space="preserve"> profesional, përvojën në menaxhimin e projekteve brenda shkollës apo përvojën në ndonjë projekt jashtë shkolle e që lidhet me zhvillimin e arsimit</w:t>
      </w:r>
      <w:r w:rsidR="00ED7DCC" w:rsidRPr="00357FE1">
        <w:rPr>
          <w:rFonts w:ascii="Times New Roman" w:hAnsi="Times New Roman"/>
          <w:lang w:val="sq-AL"/>
        </w:rPr>
        <w:t>.</w:t>
      </w:r>
      <w:r w:rsidR="003416E9" w:rsidRPr="00357FE1">
        <w:rPr>
          <w:rFonts w:ascii="Times New Roman" w:hAnsi="Times New Roman"/>
          <w:lang w:val="sq-AL"/>
        </w:rPr>
        <w:t xml:space="preserve"> </w:t>
      </w:r>
    </w:p>
    <w:p w:rsidR="003416E9" w:rsidRPr="00357FE1" w:rsidRDefault="008737F7" w:rsidP="00D75068">
      <w:pPr>
        <w:pStyle w:val="ListParagraph"/>
        <w:numPr>
          <w:ilvl w:val="0"/>
          <w:numId w:val="47"/>
        </w:numPr>
        <w:tabs>
          <w:tab w:val="left" w:pos="0"/>
        </w:tabs>
        <w:spacing w:line="276" w:lineRule="auto"/>
        <w:ind w:right="4" w:hanging="270"/>
        <w:jc w:val="both"/>
        <w:rPr>
          <w:rFonts w:ascii="Times New Roman" w:hAnsi="Times New Roman"/>
          <w:i/>
          <w:lang w:val="sq-AL"/>
        </w:rPr>
      </w:pPr>
      <w:r w:rsidRPr="00357FE1">
        <w:rPr>
          <w:rFonts w:ascii="Times New Roman" w:hAnsi="Times New Roman"/>
          <w:lang w:val="sq-AL"/>
        </w:rPr>
        <w:t xml:space="preserve">Pastaj dëshmi se </w:t>
      </w:r>
      <w:r w:rsidR="003416E9" w:rsidRPr="00357FE1">
        <w:rPr>
          <w:rFonts w:ascii="Times New Roman" w:hAnsi="Times New Roman"/>
          <w:lang w:val="sq-AL"/>
        </w:rPr>
        <w:t xml:space="preserve">i </w:t>
      </w:r>
      <w:r w:rsidRPr="00357FE1">
        <w:rPr>
          <w:rFonts w:ascii="Times New Roman" w:hAnsi="Times New Roman"/>
          <w:lang w:val="sq-AL"/>
        </w:rPr>
        <w:t xml:space="preserve">kupton proceset </w:t>
      </w:r>
      <w:r w:rsidR="00795614" w:rsidRPr="00357FE1">
        <w:rPr>
          <w:rFonts w:ascii="Times New Roman" w:hAnsi="Times New Roman"/>
          <w:lang w:val="sq-AL"/>
        </w:rPr>
        <w:t xml:space="preserve">dhe kahet </w:t>
      </w:r>
      <w:r w:rsidRPr="00357FE1">
        <w:rPr>
          <w:rFonts w:ascii="Times New Roman" w:hAnsi="Times New Roman"/>
          <w:lang w:val="sq-AL"/>
        </w:rPr>
        <w:t>e</w:t>
      </w:r>
      <w:r w:rsidR="003416E9" w:rsidRPr="00357FE1">
        <w:rPr>
          <w:rFonts w:ascii="Times New Roman" w:hAnsi="Times New Roman"/>
          <w:lang w:val="sq-AL"/>
        </w:rPr>
        <w:t xml:space="preserve"> zhvillimit të arsimit</w:t>
      </w:r>
      <w:r w:rsidR="00ED7DCC" w:rsidRPr="00357FE1">
        <w:rPr>
          <w:rFonts w:ascii="Times New Roman" w:hAnsi="Times New Roman"/>
          <w:lang w:val="sq-AL"/>
        </w:rPr>
        <w:t>,</w:t>
      </w:r>
      <w:r w:rsidR="003416E9" w:rsidRPr="00357FE1">
        <w:rPr>
          <w:rFonts w:ascii="Times New Roman" w:hAnsi="Times New Roman"/>
          <w:lang w:val="sq-AL"/>
        </w:rPr>
        <w:t xml:space="preserve"> </w:t>
      </w:r>
      <w:r w:rsidR="00ED7DCC" w:rsidRPr="00357FE1">
        <w:rPr>
          <w:rFonts w:ascii="Times New Roman" w:hAnsi="Times New Roman"/>
          <w:lang w:val="sq-AL"/>
        </w:rPr>
        <w:t>të</w:t>
      </w:r>
      <w:r w:rsidR="003416E9" w:rsidRPr="00357FE1">
        <w:rPr>
          <w:rFonts w:ascii="Times New Roman" w:hAnsi="Times New Roman"/>
          <w:lang w:val="sq-AL"/>
        </w:rPr>
        <w:t xml:space="preserve"> cila</w:t>
      </w:r>
      <w:r w:rsidR="00ED7DCC" w:rsidRPr="00357FE1">
        <w:rPr>
          <w:rFonts w:ascii="Times New Roman" w:hAnsi="Times New Roman"/>
          <w:lang w:val="sq-AL"/>
        </w:rPr>
        <w:t>t</w:t>
      </w:r>
      <w:r w:rsidR="003416E9" w:rsidRPr="00357FE1">
        <w:rPr>
          <w:rFonts w:ascii="Times New Roman" w:hAnsi="Times New Roman"/>
          <w:lang w:val="sq-AL"/>
        </w:rPr>
        <w:t xml:space="preserve"> mund të shihe</w:t>
      </w:r>
      <w:r w:rsidR="00ED7DCC" w:rsidRPr="00357FE1">
        <w:rPr>
          <w:rFonts w:ascii="Times New Roman" w:hAnsi="Times New Roman"/>
          <w:lang w:val="sq-AL"/>
        </w:rPr>
        <w:t>n</w:t>
      </w:r>
      <w:r w:rsidR="003416E9" w:rsidRPr="00357FE1">
        <w:rPr>
          <w:rFonts w:ascii="Times New Roman" w:hAnsi="Times New Roman"/>
          <w:lang w:val="sq-AL"/>
        </w:rPr>
        <w:t xml:space="preserve"> </w:t>
      </w:r>
      <w:r w:rsidRPr="00357FE1">
        <w:rPr>
          <w:rFonts w:ascii="Times New Roman" w:hAnsi="Times New Roman"/>
          <w:lang w:val="sq-AL"/>
        </w:rPr>
        <w:t>në përbërjen e</w:t>
      </w:r>
      <w:r w:rsidR="003416E9" w:rsidRPr="00357FE1">
        <w:rPr>
          <w:rFonts w:ascii="Times New Roman" w:hAnsi="Times New Roman"/>
          <w:lang w:val="sq-AL"/>
        </w:rPr>
        <w:t xml:space="preserve"> port</w:t>
      </w:r>
      <w:r w:rsidR="00ED7DCC" w:rsidRPr="00357FE1">
        <w:rPr>
          <w:rFonts w:ascii="Times New Roman" w:hAnsi="Times New Roman"/>
          <w:lang w:val="sq-AL"/>
        </w:rPr>
        <w:t>o</w:t>
      </w:r>
      <w:r w:rsidR="003416E9" w:rsidRPr="00357FE1">
        <w:rPr>
          <w:rFonts w:ascii="Times New Roman" w:hAnsi="Times New Roman"/>
          <w:lang w:val="sq-AL"/>
        </w:rPr>
        <w:t>foli</w:t>
      </w:r>
      <w:r w:rsidR="00ED7DCC" w:rsidRPr="00357FE1">
        <w:rPr>
          <w:rFonts w:ascii="Times New Roman" w:hAnsi="Times New Roman"/>
          <w:lang w:val="sq-AL"/>
        </w:rPr>
        <w:t>t</w:t>
      </w:r>
      <w:r w:rsidR="003416E9" w:rsidRPr="00357FE1">
        <w:rPr>
          <w:rFonts w:ascii="Times New Roman" w:hAnsi="Times New Roman"/>
          <w:lang w:val="sq-AL"/>
        </w:rPr>
        <w:t xml:space="preserve"> dhe </w:t>
      </w:r>
      <w:r w:rsidR="00795614" w:rsidRPr="00357FE1">
        <w:rPr>
          <w:rFonts w:ascii="Times New Roman" w:hAnsi="Times New Roman"/>
          <w:lang w:val="sq-AL"/>
        </w:rPr>
        <w:t>CV</w:t>
      </w:r>
      <w:r w:rsidR="003416E9" w:rsidRPr="00357FE1">
        <w:rPr>
          <w:rFonts w:ascii="Times New Roman" w:hAnsi="Times New Roman"/>
          <w:lang w:val="sq-AL"/>
        </w:rPr>
        <w:t xml:space="preserve">. Në këtë rast duhet të shikohen aspektet e ndryshme të pjesëmarrjes së kandidatëve në proceset e zhvillimit të kurrikulave në nivel komunal apo vendi, aktivitetet brenda shkollës, komunës dhe vendit që </w:t>
      </w:r>
      <w:r w:rsidR="00D72D1F" w:rsidRPr="00357FE1">
        <w:rPr>
          <w:rFonts w:ascii="Times New Roman" w:hAnsi="Times New Roman"/>
          <w:lang w:val="sq-AL"/>
        </w:rPr>
        <w:t>shpijnë</w:t>
      </w:r>
      <w:r w:rsidR="003416E9" w:rsidRPr="00357FE1">
        <w:rPr>
          <w:rFonts w:ascii="Times New Roman" w:hAnsi="Times New Roman"/>
          <w:lang w:val="sq-AL"/>
        </w:rPr>
        <w:t xml:space="preserve"> drejt zhvillimit të arsimit. </w:t>
      </w:r>
    </w:p>
    <w:p w:rsidR="005578C1" w:rsidRPr="00357FE1" w:rsidRDefault="00795614" w:rsidP="0079212A">
      <w:pPr>
        <w:spacing w:line="276" w:lineRule="auto"/>
        <w:ind w:right="4" w:firstLine="540"/>
        <w:jc w:val="both"/>
      </w:pPr>
      <w:r w:rsidRPr="00357FE1">
        <w:lastRenderedPageBreak/>
        <w:t>Një ndër elementët që dëshmojnë se një kandidat ë</w:t>
      </w:r>
      <w:r w:rsidR="005578C1" w:rsidRPr="00357FE1">
        <w:t>shtë</w:t>
      </w:r>
      <w:r w:rsidRPr="00357FE1">
        <w:t xml:space="preserve"> i qëlluar për funksionin e menaxherit të institucionit arsimor është dëshmia se kandidati është i gatshëm të ndërm</w:t>
      </w:r>
      <w:r w:rsidR="00ED7DCC" w:rsidRPr="00357FE1">
        <w:t>a</w:t>
      </w:r>
      <w:r w:rsidRPr="00357FE1">
        <w:t>rr</w:t>
      </w:r>
      <w:r w:rsidR="00ED7DCC" w:rsidRPr="00357FE1">
        <w:t>ë</w:t>
      </w:r>
      <w:r w:rsidRPr="00357FE1">
        <w:t xml:space="preserve"> </w:t>
      </w:r>
      <w:r w:rsidR="005578C1" w:rsidRPr="00357FE1">
        <w:t xml:space="preserve">masa </w:t>
      </w:r>
      <w:r w:rsidR="00ED7DCC" w:rsidRPr="00357FE1">
        <w:t>të përshtatshme</w:t>
      </w:r>
      <w:r w:rsidRPr="00357FE1">
        <w:t xml:space="preserve"> </w:t>
      </w:r>
      <w:r w:rsidR="005578C1" w:rsidRPr="00357FE1">
        <w:t>për zhvillimin e personelit me qëllim që t</w:t>
      </w:r>
      <w:r w:rsidR="00ED7DCC" w:rsidRPr="00357FE1">
        <w:t>a</w:t>
      </w:r>
      <w:r w:rsidR="005578C1" w:rsidRPr="00357FE1">
        <w:t xml:space="preserve"> harmonizo</w:t>
      </w:r>
      <w:r w:rsidRPr="00357FE1">
        <w:t>jë</w:t>
      </w:r>
      <w:r w:rsidR="005578C1" w:rsidRPr="00357FE1">
        <w:t xml:space="preserve"> profili</w:t>
      </w:r>
      <w:r w:rsidRPr="00357FE1">
        <w:t>n e</w:t>
      </w:r>
      <w:r w:rsidR="0050282C" w:rsidRPr="00357FE1">
        <w:t xml:space="preserve"> </w:t>
      </w:r>
      <w:r w:rsidR="005578C1" w:rsidRPr="00357FE1">
        <w:t>kualifikimit të mësimdhënësve me nevojat e shkollës</w:t>
      </w:r>
      <w:r w:rsidRPr="00357FE1">
        <w:t xml:space="preserve"> dhe të nxënësve</w:t>
      </w:r>
      <w:r w:rsidR="005578C1" w:rsidRPr="00357FE1">
        <w:t>.</w:t>
      </w:r>
      <w:r w:rsidRPr="00357FE1">
        <w:t xml:space="preserve"> </w:t>
      </w:r>
      <w:r w:rsidR="005578C1" w:rsidRPr="00357FE1">
        <w:t>Zhvillimi i personelit, njëjtë si zhvillimi i mësimdhënies, është komponent kryesor i zhvillimit të shkollës</w:t>
      </w:r>
      <w:r w:rsidRPr="00357FE1">
        <w:t xml:space="preserve"> si një ndër detyrat dhe detyrimet e menaxherit të institucionit</w:t>
      </w:r>
      <w:r w:rsidR="005578C1" w:rsidRPr="00357FE1">
        <w:t>.</w:t>
      </w:r>
    </w:p>
    <w:p w:rsidR="009D34AB" w:rsidRPr="00357FE1" w:rsidRDefault="00AC4166" w:rsidP="0079212A">
      <w:pPr>
        <w:spacing w:line="276" w:lineRule="auto"/>
        <w:ind w:right="4" w:firstLine="540"/>
        <w:jc w:val="both"/>
      </w:pPr>
      <w:r w:rsidRPr="00357FE1">
        <w:t>Performanca e</w:t>
      </w:r>
      <w:r w:rsidR="005578C1" w:rsidRPr="00357FE1">
        <w:t xml:space="preserve"> mësimdhënësi</w:t>
      </w:r>
      <w:r w:rsidRPr="00357FE1">
        <w:t>t</w:t>
      </w:r>
      <w:r w:rsidR="005578C1" w:rsidRPr="00357FE1">
        <w:t>, i cili deri m</w:t>
      </w:r>
      <w:r w:rsidR="00ED7DCC" w:rsidRPr="00357FE1">
        <w:t>ë</w:t>
      </w:r>
      <w:r w:rsidR="005578C1" w:rsidRPr="00357FE1">
        <w:t xml:space="preserve"> tani është parë si </w:t>
      </w:r>
      <w:r w:rsidR="006C68F9" w:rsidRPr="00357FE1">
        <w:t>“</w:t>
      </w:r>
      <w:r w:rsidR="005578C1" w:rsidRPr="00357FE1">
        <w:t>ekspert i mësimdhënies pothuajse në mënyrë automatike</w:t>
      </w:r>
      <w:r w:rsidR="00ED7DCC" w:rsidRPr="00357FE1">
        <w:t>:</w:t>
      </w:r>
      <w:r w:rsidR="004428A0" w:rsidRPr="00357FE1">
        <w:rPr>
          <w:rStyle w:val="FootnoteReference"/>
          <w:color w:val="000000"/>
        </w:rPr>
        <w:footnoteReference w:id="192"/>
      </w:r>
      <w:r w:rsidR="00ED7DCC" w:rsidRPr="00357FE1">
        <w:t>,</w:t>
      </w:r>
      <w:r w:rsidRPr="00357FE1">
        <w:t xml:space="preserve"> </w:t>
      </w:r>
      <w:r w:rsidR="005578C1" w:rsidRPr="00357FE1">
        <w:t xml:space="preserve">do të </w:t>
      </w:r>
      <w:r w:rsidRPr="00357FE1">
        <w:t xml:space="preserve">matet dhe </w:t>
      </w:r>
      <w:r w:rsidR="005578C1" w:rsidRPr="00357FE1">
        <w:t>vlerësohet nga drejtori i shkollës dhe inspektorët. Ky vlerësim do të bazohet në një bashkësi standardesh dhe kërkesash të parashtruara në kornizën e Sistemit për Licencimin e Mësimdhënësve</w:t>
      </w:r>
      <w:r w:rsidR="000A0F4D" w:rsidRPr="00357FE1">
        <w:t>.</w:t>
      </w:r>
      <w:r w:rsidR="005578C1" w:rsidRPr="00357FE1">
        <w:t xml:space="preserve"> </w:t>
      </w:r>
      <w:r w:rsidR="00ED7DCC" w:rsidRPr="00357FE1">
        <w:t>N</w:t>
      </w:r>
      <w:r w:rsidR="0053067E" w:rsidRPr="00357FE1">
        <w:t>jë ndër aspektet me rëndësi në punën e menaxherit të institucionit është edhe aspekti i trajtimit të punonjësve bazuar në ligjet në fuqi. Lidhur me trajtimin e të punësuarve kemi kërkuar pajtueshmërinë ose jo të menaxherëve.</w:t>
      </w:r>
    </w:p>
    <w:p w:rsidR="00357FE1" w:rsidRPr="00357FE1" w:rsidRDefault="00357FE1" w:rsidP="005D41F5">
      <w:pPr>
        <w:spacing w:line="360" w:lineRule="auto"/>
        <w:ind w:right="4" w:firstLine="540"/>
        <w:jc w:val="both"/>
      </w:pPr>
    </w:p>
    <w:p w:rsidR="00357FE1" w:rsidRPr="00357FE1" w:rsidRDefault="00357FE1" w:rsidP="005D41F5">
      <w:pPr>
        <w:spacing w:line="360" w:lineRule="auto"/>
        <w:ind w:right="4" w:firstLine="540"/>
        <w:jc w:val="center"/>
      </w:pPr>
      <w:r w:rsidRPr="00357FE1">
        <w:rPr>
          <w:noProof/>
          <w:lang w:val="en-US" w:eastAsia="en-US"/>
        </w:rPr>
        <w:drawing>
          <wp:inline distT="0" distB="0" distL="0" distR="0" wp14:anchorId="039479D3" wp14:editId="7212561C">
            <wp:extent cx="2619375" cy="1524000"/>
            <wp:effectExtent l="0" t="0" r="9525" b="0"/>
            <wp:docPr id="73"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41" cstate="print"/>
                    <a:srcRect/>
                    <a:stretch>
                      <a:fillRect/>
                    </a:stretch>
                  </pic:blipFill>
                  <pic:spPr bwMode="auto">
                    <a:xfrm>
                      <a:off x="0" y="0"/>
                      <a:ext cx="2625417" cy="1527515"/>
                    </a:xfrm>
                    <a:prstGeom prst="rect">
                      <a:avLst/>
                    </a:prstGeom>
                    <a:noFill/>
                    <a:ln w="9525">
                      <a:noFill/>
                      <a:miter lim="800000"/>
                      <a:headEnd/>
                      <a:tailEnd/>
                    </a:ln>
                  </pic:spPr>
                </pic:pic>
              </a:graphicData>
            </a:graphic>
          </wp:inline>
        </w:drawing>
      </w:r>
    </w:p>
    <w:p w:rsidR="00357FE1" w:rsidRPr="00357FE1" w:rsidRDefault="00357FE1" w:rsidP="005D41F5">
      <w:pPr>
        <w:spacing w:line="360" w:lineRule="auto"/>
        <w:ind w:right="4" w:firstLine="540"/>
        <w:jc w:val="center"/>
        <w:rPr>
          <w:i/>
        </w:rPr>
      </w:pPr>
      <w:bookmarkStart w:id="265" w:name="_Toc446601027"/>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17</w:t>
      </w:r>
      <w:r w:rsidRPr="00357FE1">
        <w:rPr>
          <w:i/>
        </w:rPr>
        <w:fldChar w:fldCharType="end"/>
      </w:r>
      <w:r w:rsidRPr="00357FE1">
        <w:rPr>
          <w:i/>
        </w:rPr>
        <w:t>. Trajtimi i barabartë i të punësuarve</w:t>
      </w:r>
      <w:bookmarkEnd w:id="265"/>
    </w:p>
    <w:p w:rsidR="00357FE1" w:rsidRPr="00357FE1" w:rsidRDefault="00357FE1" w:rsidP="005D41F5">
      <w:pPr>
        <w:spacing w:line="360" w:lineRule="auto"/>
        <w:ind w:right="4" w:firstLine="540"/>
        <w:jc w:val="center"/>
      </w:pPr>
    </w:p>
    <w:p w:rsidR="00357FE1" w:rsidRPr="00357FE1" w:rsidRDefault="00357FE1" w:rsidP="0079212A">
      <w:pPr>
        <w:spacing w:line="276" w:lineRule="auto"/>
        <w:ind w:right="4" w:firstLine="540"/>
        <w:jc w:val="both"/>
      </w:pPr>
      <w:r w:rsidRPr="00357FE1">
        <w:rPr>
          <w:lang w:eastAsia="sq-AL"/>
        </w:rPr>
        <w:t xml:space="preserve">Në grafik shohim se rreth 81 % thonë se është më se e vërtetë se ata i trajtojnë në mënyrë të barabartë të punësuarit në institucionin që menaxhojnë, por janë rreth 19 % prej tyre që deklarojnë se kjo është e vërtetë deri-diku, pra jo plotësisht </w:t>
      </w:r>
      <w:r w:rsidRPr="00357FE1">
        <w:rPr>
          <w:lang w:eastAsia="sq-AL"/>
        </w:rPr>
        <w:lastRenderedPageBreak/>
        <w:t xml:space="preserve">e vërtetë. Kjo do të thotë se një numër prej tyre nuk kanë trajtim të barabartë </w:t>
      </w:r>
      <w:r w:rsidRPr="00357FE1">
        <w:rPr>
          <w:color w:val="000000"/>
          <w:lang w:eastAsia="sq-AL"/>
        </w:rPr>
        <w:t>ndaj të punësuarve.</w:t>
      </w:r>
    </w:p>
    <w:p w:rsidR="007D484D" w:rsidRPr="00357FE1" w:rsidRDefault="00ED7DCC" w:rsidP="0079212A">
      <w:pPr>
        <w:spacing w:line="276" w:lineRule="auto"/>
        <w:ind w:right="4" w:firstLine="540"/>
        <w:jc w:val="both"/>
        <w:rPr>
          <w:color w:val="000000"/>
        </w:rPr>
      </w:pPr>
      <w:r w:rsidRPr="00357FE1">
        <w:rPr>
          <w:color w:val="000000"/>
        </w:rPr>
        <w:t xml:space="preserve">Në kontekstin e planit zhvillimor të shkollës është me rëndësi të </w:t>
      </w:r>
      <w:r w:rsidR="00472A99" w:rsidRPr="00357FE1">
        <w:rPr>
          <w:color w:val="000000"/>
        </w:rPr>
        <w:t xml:space="preserve">vërehet </w:t>
      </w:r>
      <w:r w:rsidR="005578C1" w:rsidRPr="00357FE1">
        <w:rPr>
          <w:color w:val="000000"/>
        </w:rPr>
        <w:t>se zhvillimi</w:t>
      </w:r>
      <w:r w:rsidR="0083248C" w:rsidRPr="00357FE1">
        <w:rPr>
          <w:color w:val="000000"/>
        </w:rPr>
        <w:t xml:space="preserve"> profesional </w:t>
      </w:r>
      <w:r w:rsidRPr="00357FE1">
        <w:rPr>
          <w:color w:val="000000"/>
        </w:rPr>
        <w:t>i</w:t>
      </w:r>
      <w:r w:rsidR="005578C1" w:rsidRPr="00357FE1">
        <w:rPr>
          <w:color w:val="000000"/>
        </w:rPr>
        <w:t xml:space="preserve"> mësimdhënësve është aspekt i rëndësishëm i cilësisë </w:t>
      </w:r>
      <w:r w:rsidR="0083248C" w:rsidRPr="00357FE1">
        <w:rPr>
          <w:color w:val="000000"/>
        </w:rPr>
        <w:t xml:space="preserve">së kandidatit para se ai të emërohet menaxher </w:t>
      </w:r>
      <w:r w:rsidR="005578C1" w:rsidRPr="00357FE1">
        <w:rPr>
          <w:color w:val="000000"/>
        </w:rPr>
        <w:t>arsimor</w:t>
      </w:r>
      <w:r w:rsidR="0083248C" w:rsidRPr="00357FE1">
        <w:rPr>
          <w:color w:val="000000"/>
        </w:rPr>
        <w:t>.</w:t>
      </w:r>
      <w:r w:rsidR="005578C1" w:rsidRPr="00357FE1">
        <w:rPr>
          <w:color w:val="000000"/>
        </w:rPr>
        <w:t xml:space="preserve"> </w:t>
      </w:r>
      <w:r w:rsidR="0083248C" w:rsidRPr="00357FE1">
        <w:rPr>
          <w:color w:val="000000"/>
        </w:rPr>
        <w:t>Z</w:t>
      </w:r>
      <w:r w:rsidR="005578C1" w:rsidRPr="00357FE1">
        <w:rPr>
          <w:color w:val="000000"/>
        </w:rPr>
        <w:t>hvillimi profesional mund të fokusohet në fusha të ndryshme të kompetencave, siç janë njohuritë lëndore, qasja pedagogjike, parandalimi i dhunës në shkollë ose ikja nga orët e mësimit dhe braktisja, aktivitetet jashtë-kurrikulare apo kualifikimi si mësimdhënës për arsim joformal. Disa nevoja për trajnim mund të dalin nga dobësitë në performancën e mësimdhënësve, të tjerat mund të bazohen në interesin dhe motivimin individual të mësimdhënësit, të tjerat mund të dalin nga vendimi për të zhvilluar një profil të caktuar të shkollës</w:t>
      </w:r>
      <w:r w:rsidRPr="00357FE1">
        <w:rPr>
          <w:color w:val="000000"/>
        </w:rPr>
        <w:t>,</w:t>
      </w:r>
      <w:r w:rsidR="000A0F4D" w:rsidRPr="00357FE1">
        <w:rPr>
          <w:color w:val="000000"/>
        </w:rPr>
        <w:t xml:space="preserve"> </w:t>
      </w:r>
      <w:r w:rsidR="005578C1" w:rsidRPr="00357FE1">
        <w:rPr>
          <w:color w:val="000000"/>
        </w:rPr>
        <w:t>p.sh. duke ofruar një bashkësi të lëndëve zgjedhore të veçanta apo aktivitetet jashtëkurrikulare të cilat mund të arrihen vetëm m</w:t>
      </w:r>
      <w:r w:rsidRPr="00357FE1">
        <w:rPr>
          <w:color w:val="000000"/>
        </w:rPr>
        <w:t>e</w:t>
      </w:r>
      <w:r w:rsidR="005578C1" w:rsidRPr="00357FE1">
        <w:rPr>
          <w:color w:val="000000"/>
        </w:rPr>
        <w:t xml:space="preserve"> mësimdhënësit që e kualifikojnë vet</w:t>
      </w:r>
      <w:r w:rsidRPr="00357FE1">
        <w:rPr>
          <w:color w:val="000000"/>
        </w:rPr>
        <w:t>e</w:t>
      </w:r>
      <w:r w:rsidR="005578C1" w:rsidRPr="00357FE1">
        <w:rPr>
          <w:color w:val="000000"/>
        </w:rPr>
        <w:t>n në ato fusha</w:t>
      </w:r>
      <w:r w:rsidR="0083248C" w:rsidRPr="00357FE1">
        <w:rPr>
          <w:color w:val="000000"/>
        </w:rPr>
        <w:t xml:space="preserve">. </w:t>
      </w:r>
    </w:p>
    <w:p w:rsidR="00BA31EF" w:rsidRPr="00357FE1" w:rsidRDefault="00BA31EF" w:rsidP="0079212A">
      <w:pPr>
        <w:spacing w:line="276" w:lineRule="auto"/>
        <w:ind w:right="4" w:firstLine="540"/>
        <w:jc w:val="both"/>
        <w:rPr>
          <w:color w:val="000000"/>
          <w:lang w:eastAsia="sq-AL"/>
        </w:rPr>
      </w:pPr>
      <w:bookmarkStart w:id="266" w:name="_Toc441567639"/>
      <w:r w:rsidRPr="00357FE1">
        <w:rPr>
          <w:color w:val="000000"/>
          <w:lang w:eastAsia="sq-AL"/>
        </w:rPr>
        <w:t>Menaxherët flasin me opt</w:t>
      </w:r>
      <w:r w:rsidR="00ED7DCC" w:rsidRPr="00357FE1">
        <w:rPr>
          <w:color w:val="000000"/>
          <w:lang w:eastAsia="sq-AL"/>
        </w:rPr>
        <w:t xml:space="preserve">imizëm </w:t>
      </w:r>
      <w:r w:rsidRPr="00357FE1">
        <w:rPr>
          <w:color w:val="000000"/>
          <w:lang w:eastAsia="sq-AL"/>
        </w:rPr>
        <w:t>për të ardhmen. Këtë e tregon edhe grafiku ku rreth 54</w:t>
      </w:r>
      <w:r w:rsidR="00ED7DCC" w:rsidRPr="00357FE1">
        <w:rPr>
          <w:color w:val="000000"/>
          <w:lang w:eastAsia="sq-AL"/>
        </w:rPr>
        <w:t xml:space="preserve"> </w:t>
      </w:r>
      <w:r w:rsidRPr="00357FE1">
        <w:rPr>
          <w:color w:val="000000"/>
          <w:lang w:eastAsia="sq-AL"/>
        </w:rPr>
        <w:t>% dekl</w:t>
      </w:r>
      <w:r w:rsidR="00ED7DCC" w:rsidRPr="00357FE1">
        <w:rPr>
          <w:color w:val="000000"/>
          <w:lang w:eastAsia="sq-AL"/>
        </w:rPr>
        <w:t>a</w:t>
      </w:r>
      <w:r w:rsidRPr="00357FE1">
        <w:rPr>
          <w:color w:val="000000"/>
          <w:lang w:eastAsia="sq-AL"/>
        </w:rPr>
        <w:t>rojnë se këtë e bëjnë vazhdimisht</w:t>
      </w:r>
      <w:r w:rsidR="00ED7DCC" w:rsidRPr="00357FE1">
        <w:rPr>
          <w:color w:val="000000"/>
          <w:lang w:eastAsia="sq-AL"/>
        </w:rPr>
        <w:t xml:space="preserve">, </w:t>
      </w:r>
      <w:r w:rsidRPr="00357FE1">
        <w:rPr>
          <w:color w:val="000000"/>
          <w:lang w:eastAsia="sq-AL"/>
        </w:rPr>
        <w:t>ndërsa pjesa tjetër, rreth 46</w:t>
      </w:r>
      <w:r w:rsidR="00ED7DCC" w:rsidRPr="00357FE1">
        <w:rPr>
          <w:color w:val="000000"/>
          <w:lang w:eastAsia="sq-AL"/>
        </w:rPr>
        <w:t xml:space="preserve"> </w:t>
      </w:r>
      <w:r w:rsidRPr="00357FE1">
        <w:rPr>
          <w:color w:val="000000"/>
          <w:lang w:eastAsia="sq-AL"/>
        </w:rPr>
        <w:t>%</w:t>
      </w:r>
      <w:r w:rsidR="00ED7DCC" w:rsidRPr="00357FE1">
        <w:rPr>
          <w:color w:val="000000"/>
          <w:lang w:eastAsia="sq-AL"/>
        </w:rPr>
        <w:t xml:space="preserve">, </w:t>
      </w:r>
      <w:r w:rsidRPr="00357FE1">
        <w:rPr>
          <w:color w:val="000000"/>
          <w:lang w:eastAsia="sq-AL"/>
        </w:rPr>
        <w:t xml:space="preserve">këtë e bëjnë mjaft shpesh. Është diçka pozitive kjo nëse vërtet menaxherët e bëjnë një gjë të këtillë sipas kësaj që kanë deklaruar në anketim. </w:t>
      </w:r>
    </w:p>
    <w:p w:rsidR="00357FE1" w:rsidRPr="00357FE1" w:rsidRDefault="00357FE1" w:rsidP="005D41F5">
      <w:pPr>
        <w:spacing w:line="360" w:lineRule="auto"/>
        <w:ind w:right="4" w:firstLine="540"/>
        <w:jc w:val="center"/>
        <w:rPr>
          <w:color w:val="000000"/>
          <w:lang w:eastAsia="sq-AL"/>
        </w:rPr>
      </w:pPr>
      <w:r w:rsidRPr="00357FE1">
        <w:rPr>
          <w:noProof/>
          <w:color w:val="000000"/>
          <w:lang w:val="en-US" w:eastAsia="en-US"/>
        </w:rPr>
        <w:drawing>
          <wp:inline distT="0" distB="0" distL="0" distR="0" wp14:anchorId="447E74CC" wp14:editId="42537D11">
            <wp:extent cx="2997200" cy="1668145"/>
            <wp:effectExtent l="19050" t="0" r="0" b="0"/>
            <wp:docPr id="74"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42" cstate="print"/>
                    <a:srcRect/>
                    <a:stretch>
                      <a:fillRect/>
                    </a:stretch>
                  </pic:blipFill>
                  <pic:spPr bwMode="auto">
                    <a:xfrm>
                      <a:off x="0" y="0"/>
                      <a:ext cx="2997200" cy="1668145"/>
                    </a:xfrm>
                    <a:prstGeom prst="rect">
                      <a:avLst/>
                    </a:prstGeom>
                    <a:noFill/>
                    <a:ln w="9525">
                      <a:noFill/>
                      <a:miter lim="800000"/>
                      <a:headEnd/>
                      <a:tailEnd/>
                    </a:ln>
                  </pic:spPr>
                </pic:pic>
              </a:graphicData>
            </a:graphic>
          </wp:inline>
        </w:drawing>
      </w:r>
    </w:p>
    <w:p w:rsidR="00357FE1" w:rsidRPr="00357FE1" w:rsidRDefault="00357FE1" w:rsidP="005D41F5">
      <w:pPr>
        <w:spacing w:line="360" w:lineRule="auto"/>
        <w:ind w:right="4" w:firstLine="540"/>
        <w:jc w:val="center"/>
        <w:rPr>
          <w:i/>
        </w:rPr>
      </w:pPr>
      <w:bookmarkStart w:id="267" w:name="_Toc446601028"/>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18</w:t>
      </w:r>
      <w:r w:rsidRPr="00357FE1">
        <w:rPr>
          <w:i/>
        </w:rPr>
        <w:fldChar w:fldCharType="end"/>
      </w:r>
      <w:r w:rsidRPr="00357FE1">
        <w:rPr>
          <w:i/>
        </w:rPr>
        <w:t>. Shkalla e optimizmit të menaxherëve</w:t>
      </w:r>
      <w:bookmarkEnd w:id="267"/>
    </w:p>
    <w:p w:rsidR="00357FE1" w:rsidRPr="00357FE1" w:rsidRDefault="00357FE1" w:rsidP="005D41F5">
      <w:pPr>
        <w:spacing w:line="360" w:lineRule="auto"/>
        <w:ind w:right="4" w:firstLine="540"/>
        <w:jc w:val="both"/>
      </w:pPr>
    </w:p>
    <w:p w:rsidR="00357FE1" w:rsidRPr="00357FE1" w:rsidRDefault="00357FE1" w:rsidP="0079212A">
      <w:pPr>
        <w:spacing w:line="276" w:lineRule="auto"/>
        <w:ind w:right="4" w:firstLine="540"/>
        <w:jc w:val="both"/>
        <w:rPr>
          <w:color w:val="000000"/>
        </w:rPr>
      </w:pPr>
      <w:bookmarkStart w:id="268" w:name="_Toc442383906"/>
      <w:bookmarkStart w:id="269" w:name="_Toc442472682"/>
      <w:r w:rsidRPr="00357FE1">
        <w:rPr>
          <w:color w:val="000000"/>
        </w:rPr>
        <w:t>Zhvillimi i personelit ndërlidhet po ashtu me kompetenca të tjera sociale si përmirësimi i bashkëpunimit në ekip apo marrja e përgjegjësive për shkollën apo nxënësit përtej mësimdhënies. Lejimi i mësimdhënësve që të marrin pjesë në zhvillim profesional mund të jetë faktor i fuqishëm motivues - ka mënyra të</w:t>
      </w:r>
      <w:bookmarkEnd w:id="268"/>
      <w:bookmarkEnd w:id="269"/>
      <w:r w:rsidRPr="00357FE1">
        <w:rPr>
          <w:color w:val="000000"/>
        </w:rPr>
        <w:t xml:space="preserve"> </w:t>
      </w:r>
      <w:r w:rsidRPr="00357FE1">
        <w:rPr>
          <w:color w:val="000000"/>
        </w:rPr>
        <w:lastRenderedPageBreak/>
        <w:t>ndryshme për zhvillim profesional siç janë kurset e dizajnuara në mënyrë të veçantë, të</w:t>
      </w:r>
      <w:bookmarkStart w:id="270" w:name="_Toc442383908"/>
      <w:bookmarkStart w:id="271" w:name="_Toc442472684"/>
      <w:r w:rsidRPr="00357FE1">
        <w:rPr>
          <w:color w:val="000000"/>
        </w:rPr>
        <w:t xml:space="preserve"> akredituara nga MASHT-i, vëzhgimi në orë mësimore dhe ndarja e përvojave me kolegë, vizitat në terren, por po ashtu edhe marrja përsipër e përgjegjësive përtej mësimdhënies, p.sh.: përfaqësimi i shkollës në aktivitetet në komunitet. Këtë e ka detyrim menaxheri.</w:t>
      </w:r>
      <w:bookmarkEnd w:id="270"/>
      <w:bookmarkEnd w:id="271"/>
    </w:p>
    <w:bookmarkEnd w:id="266"/>
    <w:p w:rsidR="00261678" w:rsidRPr="00357FE1" w:rsidRDefault="00ED7DCC" w:rsidP="0079212A">
      <w:pPr>
        <w:spacing w:line="276" w:lineRule="auto"/>
        <w:ind w:right="4" w:firstLine="540"/>
        <w:jc w:val="both"/>
        <w:rPr>
          <w:color w:val="000000"/>
        </w:rPr>
      </w:pPr>
      <w:r w:rsidRPr="00357FE1">
        <w:rPr>
          <w:color w:val="000000"/>
        </w:rPr>
        <w:t xml:space="preserve">Ndër </w:t>
      </w:r>
      <w:r w:rsidR="00261678" w:rsidRPr="00357FE1">
        <w:rPr>
          <w:color w:val="000000"/>
        </w:rPr>
        <w:t xml:space="preserve">aspektet e </w:t>
      </w:r>
      <w:r w:rsidRPr="00357FE1">
        <w:rPr>
          <w:color w:val="000000"/>
        </w:rPr>
        <w:t xml:space="preserve">tjera të </w:t>
      </w:r>
      <w:r w:rsidR="00261678" w:rsidRPr="00357FE1">
        <w:rPr>
          <w:color w:val="000000"/>
        </w:rPr>
        <w:t xml:space="preserve">menaxhimit </w:t>
      </w:r>
      <w:r w:rsidRPr="00357FE1">
        <w:rPr>
          <w:color w:val="000000"/>
        </w:rPr>
        <w:t xml:space="preserve">janë edhe </w:t>
      </w:r>
      <w:r w:rsidR="00261678" w:rsidRPr="00357FE1">
        <w:rPr>
          <w:color w:val="000000"/>
        </w:rPr>
        <w:t>ndjekja, përcjellja e udhëzimeve që kanë të bëjnë me administrimin, administratën, këshillimin etj. si pjesë e udhëheqjes së institucionit arsimor. Lidhur me këtë kemi kërkuar nga respondentët t</w:t>
      </w:r>
      <w:r w:rsidRPr="00357FE1">
        <w:rPr>
          <w:color w:val="000000"/>
        </w:rPr>
        <w:t>a</w:t>
      </w:r>
      <w:r w:rsidR="00261678" w:rsidRPr="00357FE1">
        <w:rPr>
          <w:color w:val="000000"/>
        </w:rPr>
        <w:t xml:space="preserve"> shprehin shkallën e pajtueshmërisë ose jovarshmërinë e tyre nga udhëzimet që vijnë qoftë nga institucionet ose nga dokumentet politike e ligjore. Nga pajtimi/mospajtimi</w:t>
      </w:r>
      <w:r w:rsidR="0050282C" w:rsidRPr="00357FE1">
        <w:rPr>
          <w:color w:val="000000"/>
        </w:rPr>
        <w:t xml:space="preserve"> </w:t>
      </w:r>
      <w:r w:rsidR="00261678" w:rsidRPr="00357FE1">
        <w:rPr>
          <w:color w:val="000000"/>
        </w:rPr>
        <w:t>lidhur me këtë çështje mund të nxjerrim përfundime të caktuar</w:t>
      </w:r>
      <w:r w:rsidRPr="00357FE1">
        <w:rPr>
          <w:color w:val="000000"/>
        </w:rPr>
        <w:t>a</w:t>
      </w:r>
      <w:r w:rsidR="00261678" w:rsidRPr="00357FE1">
        <w:rPr>
          <w:color w:val="000000"/>
        </w:rPr>
        <w:t xml:space="preserve"> për autonominë individuale të akëcilit do menaxher si dhe aftësinë e tij për t</w:t>
      </w:r>
      <w:r w:rsidRPr="00357FE1">
        <w:rPr>
          <w:color w:val="000000"/>
        </w:rPr>
        <w:t>’i</w:t>
      </w:r>
      <w:r w:rsidR="00261678" w:rsidRPr="00357FE1">
        <w:rPr>
          <w:color w:val="000000"/>
        </w:rPr>
        <w:t xml:space="preserve"> menaxhuar situatat në të cilat kërkohet vendimmarrje e plotë nga ai. Rezultatet lidhur me përgjigjet në këtë janë paraqitur në grafikun në vazhdim. </w:t>
      </w:r>
    </w:p>
    <w:p w:rsidR="00357FE1" w:rsidRPr="00357FE1" w:rsidRDefault="00357FE1" w:rsidP="005D41F5">
      <w:pPr>
        <w:spacing w:line="360" w:lineRule="auto"/>
        <w:ind w:right="4" w:firstLine="540"/>
        <w:jc w:val="both"/>
        <w:rPr>
          <w:color w:val="000000"/>
        </w:rPr>
      </w:pPr>
    </w:p>
    <w:p w:rsidR="00357FE1" w:rsidRPr="00357FE1" w:rsidRDefault="00357FE1" w:rsidP="005D41F5">
      <w:pPr>
        <w:spacing w:line="360" w:lineRule="auto"/>
        <w:ind w:right="4" w:firstLine="540"/>
        <w:jc w:val="center"/>
        <w:rPr>
          <w:color w:val="000000"/>
        </w:rPr>
      </w:pPr>
      <w:r w:rsidRPr="00357FE1">
        <w:rPr>
          <w:noProof/>
          <w:color w:val="000000"/>
          <w:lang w:val="en-US" w:eastAsia="en-US"/>
        </w:rPr>
        <w:drawing>
          <wp:inline distT="0" distB="0" distL="0" distR="0" wp14:anchorId="17F1CF8B" wp14:editId="32B3BD39">
            <wp:extent cx="3132455" cy="2047741"/>
            <wp:effectExtent l="0" t="0" r="0" b="0"/>
            <wp:docPr id="75" name="Chart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3"/>
                    <pic:cNvPicPr>
                      <a:picLocks noChangeArrowheads="1"/>
                    </pic:cNvPicPr>
                  </pic:nvPicPr>
                  <pic:blipFill>
                    <a:blip r:embed="rId43" cstate="print"/>
                    <a:srcRect/>
                    <a:stretch>
                      <a:fillRect/>
                    </a:stretch>
                  </pic:blipFill>
                  <pic:spPr bwMode="auto">
                    <a:xfrm>
                      <a:off x="0" y="0"/>
                      <a:ext cx="3134862" cy="2049314"/>
                    </a:xfrm>
                    <a:prstGeom prst="rect">
                      <a:avLst/>
                    </a:prstGeom>
                    <a:noFill/>
                    <a:ln w="9525">
                      <a:noFill/>
                      <a:miter lim="800000"/>
                      <a:headEnd/>
                      <a:tailEnd/>
                    </a:ln>
                  </pic:spPr>
                </pic:pic>
              </a:graphicData>
            </a:graphic>
          </wp:inline>
        </w:drawing>
      </w:r>
    </w:p>
    <w:p w:rsidR="00357FE1" w:rsidRPr="00357FE1" w:rsidRDefault="00357FE1" w:rsidP="005D41F5">
      <w:pPr>
        <w:spacing w:line="360" w:lineRule="auto"/>
        <w:ind w:right="4" w:firstLine="540"/>
        <w:jc w:val="center"/>
        <w:rPr>
          <w:i/>
        </w:rPr>
      </w:pPr>
      <w:bookmarkStart w:id="272" w:name="_Toc446601029"/>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19</w:t>
      </w:r>
      <w:r w:rsidRPr="00357FE1">
        <w:rPr>
          <w:i/>
        </w:rPr>
        <w:fldChar w:fldCharType="end"/>
      </w:r>
      <w:r w:rsidRPr="00357FE1">
        <w:rPr>
          <w:i/>
        </w:rPr>
        <w:t>. Ndjekja e udhëzimeve dhe vendimmarrja e menaxherit</w:t>
      </w:r>
      <w:bookmarkEnd w:id="272"/>
    </w:p>
    <w:p w:rsidR="00357FE1" w:rsidRPr="00357FE1" w:rsidRDefault="00357FE1" w:rsidP="005D41F5">
      <w:pPr>
        <w:spacing w:line="360" w:lineRule="auto"/>
        <w:ind w:right="4" w:firstLine="540"/>
        <w:jc w:val="both"/>
      </w:pPr>
    </w:p>
    <w:p w:rsidR="00357FE1" w:rsidRPr="00357FE1" w:rsidRDefault="00357FE1" w:rsidP="0079212A">
      <w:pPr>
        <w:spacing w:line="276" w:lineRule="auto"/>
        <w:ind w:right="4" w:firstLine="540"/>
        <w:jc w:val="both"/>
        <w:rPr>
          <w:color w:val="000000"/>
        </w:rPr>
      </w:pPr>
      <w:r w:rsidRPr="00357FE1">
        <w:rPr>
          <w:color w:val="000000"/>
        </w:rPr>
        <w:t xml:space="preserve">Nëse i referohemi grafikut të dhënë, shihet se 100 % pajtohen se e kanë shumë të lehtë t’i ndjekin udhëzimet e të tjerëve lidhur me aspekte të menaxhimit. </w:t>
      </w:r>
    </w:p>
    <w:p w:rsidR="00357FE1" w:rsidRPr="00357FE1" w:rsidRDefault="00357FE1" w:rsidP="0079212A">
      <w:pPr>
        <w:spacing w:line="276" w:lineRule="auto"/>
        <w:ind w:right="4" w:firstLine="540"/>
        <w:jc w:val="both"/>
        <w:rPr>
          <w:color w:val="000000"/>
        </w:rPr>
      </w:pPr>
      <w:r w:rsidRPr="00357FE1">
        <w:rPr>
          <w:color w:val="000000"/>
        </w:rPr>
        <w:t xml:space="preserve">Derisa është e rëndësishme të përkrahen mësimdhënësit dhe stafi tjetër në fushat e zhvillimit profesional për të cilin kanë nevojë, për të cilin ata janë të interesuar apo i cili mund t’i motivojë ata, po ashtu mund të jetë e nevojshme të </w:t>
      </w:r>
      <w:r w:rsidRPr="00357FE1">
        <w:rPr>
          <w:color w:val="000000"/>
        </w:rPr>
        <w:lastRenderedPageBreak/>
        <w:t xml:space="preserve">udhëzohet dhe nxitet stafi adekuat që të angazhohet në fushën e ekspertizës që kërkohet nga shkolla. </w:t>
      </w:r>
    </w:p>
    <w:p w:rsidR="003A7CB3" w:rsidRPr="00357FE1" w:rsidRDefault="00ED7DCC" w:rsidP="0079212A">
      <w:pPr>
        <w:spacing w:line="276" w:lineRule="auto"/>
        <w:ind w:right="4" w:firstLine="540"/>
        <w:jc w:val="both"/>
        <w:rPr>
          <w:color w:val="000000"/>
        </w:rPr>
      </w:pPr>
      <w:r w:rsidRPr="00357FE1">
        <w:rPr>
          <w:color w:val="000000"/>
        </w:rPr>
        <w:t xml:space="preserve">Kështu </w:t>
      </w:r>
      <w:r w:rsidR="00472A99" w:rsidRPr="00357FE1">
        <w:rPr>
          <w:color w:val="000000"/>
        </w:rPr>
        <w:t>që</w:t>
      </w:r>
      <w:r w:rsidRPr="00357FE1">
        <w:rPr>
          <w:color w:val="000000"/>
        </w:rPr>
        <w:t>,</w:t>
      </w:r>
      <w:r w:rsidR="00472A99" w:rsidRPr="00357FE1">
        <w:rPr>
          <w:color w:val="000000"/>
        </w:rPr>
        <w:t xml:space="preserve"> </w:t>
      </w:r>
      <w:r w:rsidR="003A7CB3" w:rsidRPr="00357FE1">
        <w:rPr>
          <w:color w:val="000000"/>
        </w:rPr>
        <w:t xml:space="preserve">ndikimi i menaxherit në </w:t>
      </w:r>
      <w:r w:rsidR="005578C1" w:rsidRPr="00357FE1">
        <w:rPr>
          <w:color w:val="000000"/>
        </w:rPr>
        <w:t>zhvillimi</w:t>
      </w:r>
      <w:r w:rsidR="003A7CB3" w:rsidRPr="00357FE1">
        <w:rPr>
          <w:color w:val="000000"/>
        </w:rPr>
        <w:t>n e</w:t>
      </w:r>
      <w:r w:rsidR="005578C1" w:rsidRPr="00357FE1">
        <w:rPr>
          <w:color w:val="000000"/>
        </w:rPr>
        <w:t xml:space="preserve"> personelit duhet t</w:t>
      </w:r>
      <w:r w:rsidRPr="00357FE1">
        <w:rPr>
          <w:color w:val="000000"/>
        </w:rPr>
        <w:t>’i</w:t>
      </w:r>
      <w:r w:rsidR="005578C1" w:rsidRPr="00357FE1">
        <w:rPr>
          <w:color w:val="000000"/>
        </w:rPr>
        <w:t xml:space="preserve"> shqyrtojë në mënyrë të barabartë interesat individuale dhe interesin instituci</w:t>
      </w:r>
      <w:r w:rsidR="003A7CB3" w:rsidRPr="00357FE1">
        <w:rPr>
          <w:color w:val="000000"/>
        </w:rPr>
        <w:t xml:space="preserve">onal. </w:t>
      </w:r>
      <w:r w:rsidR="005578C1" w:rsidRPr="00357FE1">
        <w:rPr>
          <w:color w:val="000000"/>
        </w:rPr>
        <w:t xml:space="preserve">Të gjitha këto duhet të zhvillohen e zbërthehen </w:t>
      </w:r>
      <w:r w:rsidR="003A7CB3" w:rsidRPr="00357FE1">
        <w:rPr>
          <w:color w:val="000000"/>
        </w:rPr>
        <w:t xml:space="preserve">nga ana e menaxherit </w:t>
      </w:r>
      <w:r w:rsidR="005578C1" w:rsidRPr="00357FE1">
        <w:rPr>
          <w:color w:val="000000"/>
        </w:rPr>
        <w:t>në mënyrë transparente për t</w:t>
      </w:r>
      <w:r w:rsidRPr="00357FE1">
        <w:rPr>
          <w:color w:val="000000"/>
        </w:rPr>
        <w:t>a</w:t>
      </w:r>
      <w:r w:rsidR="005578C1" w:rsidRPr="00357FE1">
        <w:rPr>
          <w:color w:val="000000"/>
        </w:rPr>
        <w:t xml:space="preserve"> rritur efikasitetin në shkollë. Në mënyrë të njëjtë, derisa personeli duhet të trajnohet dhe përgatitet për përgjegjësi të reja përmes masave për zhvillimin e personelit, kërkohet edhe organizata efektive që është në gjendje t</w:t>
      </w:r>
      <w:r w:rsidR="00E14FBD" w:rsidRPr="00357FE1">
        <w:rPr>
          <w:color w:val="000000"/>
        </w:rPr>
        <w:t>’</w:t>
      </w:r>
      <w:r w:rsidR="005578C1" w:rsidRPr="00357FE1">
        <w:rPr>
          <w:color w:val="000000"/>
        </w:rPr>
        <w:t xml:space="preserve">i trajtojë mirë të gjitha këto procese. </w:t>
      </w:r>
    </w:p>
    <w:p w:rsidR="003E3CE9" w:rsidRPr="00357FE1" w:rsidRDefault="005578C1" w:rsidP="0079212A">
      <w:pPr>
        <w:spacing w:line="276" w:lineRule="auto"/>
        <w:ind w:right="4" w:firstLine="540"/>
        <w:jc w:val="both"/>
        <w:rPr>
          <w:color w:val="000000"/>
        </w:rPr>
      </w:pPr>
      <w:r w:rsidRPr="00357FE1">
        <w:rPr>
          <w:color w:val="000000"/>
        </w:rPr>
        <w:t>Prandaj, drejtori i shkollës duhet t</w:t>
      </w:r>
      <w:r w:rsidR="00ED7DCC" w:rsidRPr="00357FE1">
        <w:rPr>
          <w:color w:val="000000"/>
        </w:rPr>
        <w:t>a d</w:t>
      </w:r>
      <w:r w:rsidRPr="00357FE1">
        <w:rPr>
          <w:color w:val="000000"/>
        </w:rPr>
        <w:t xml:space="preserve">elegojë detyrën e përgatitjes së planit për trajnime në shkollë </w:t>
      </w:r>
      <w:r w:rsidR="00ED7DCC" w:rsidRPr="00357FE1">
        <w:rPr>
          <w:color w:val="000000"/>
        </w:rPr>
        <w:t xml:space="preserve">të </w:t>
      </w:r>
      <w:r w:rsidRPr="00357FE1">
        <w:rPr>
          <w:color w:val="000000"/>
        </w:rPr>
        <w:t>një grupi të mësimdhënësve, të cilët janë si përfaqësues të stafit. Ky plan për trajnime i takon Planit për Zhvillimin e Shkollës. Rezultati i planit për trajnime duhet të diskutohet në mënyrë transparente në takime me mësimdhënës. Mësimdhënësit, që dëshirojnë ta profesionalizojnë vet</w:t>
      </w:r>
      <w:r w:rsidR="00ED7DCC" w:rsidRPr="00357FE1">
        <w:rPr>
          <w:color w:val="000000"/>
        </w:rPr>
        <w:t>e</w:t>
      </w:r>
      <w:r w:rsidRPr="00357FE1">
        <w:rPr>
          <w:color w:val="000000"/>
        </w:rPr>
        <w:t>n me dije, qëndrime dhe shkathtësi, të cilat nuk janë në plan, mund t</w:t>
      </w:r>
      <w:r w:rsidR="00E14FBD" w:rsidRPr="00357FE1">
        <w:rPr>
          <w:color w:val="000000"/>
        </w:rPr>
        <w:t>’</w:t>
      </w:r>
      <w:r w:rsidRPr="00357FE1">
        <w:rPr>
          <w:color w:val="000000"/>
        </w:rPr>
        <w:t xml:space="preserve">i shtojnë dëshirat e tyre. </w:t>
      </w:r>
      <w:r w:rsidR="003E3CE9" w:rsidRPr="00357FE1">
        <w:rPr>
          <w:color w:val="000000"/>
        </w:rPr>
        <w:t>Se sa ata janë të organizuar dhe sa janë në gjendje t</w:t>
      </w:r>
      <w:r w:rsidR="00ED7DCC" w:rsidRPr="00357FE1">
        <w:rPr>
          <w:color w:val="000000"/>
        </w:rPr>
        <w:t>’i</w:t>
      </w:r>
      <w:r w:rsidR="003E3CE9" w:rsidRPr="00357FE1">
        <w:rPr>
          <w:color w:val="000000"/>
        </w:rPr>
        <w:t xml:space="preserve"> kontrollojnë veprimet e veta gjatë procesit të menaxhimit të institucionit tre</w:t>
      </w:r>
      <w:r w:rsidR="00ED7DCC" w:rsidRPr="00357FE1">
        <w:rPr>
          <w:color w:val="000000"/>
        </w:rPr>
        <w:t>g</w:t>
      </w:r>
      <w:r w:rsidR="003E3CE9" w:rsidRPr="00357FE1">
        <w:rPr>
          <w:color w:val="000000"/>
        </w:rPr>
        <w:t xml:space="preserve">on grafiku më poshtë. </w:t>
      </w:r>
    </w:p>
    <w:p w:rsidR="00357FE1" w:rsidRPr="00357FE1" w:rsidRDefault="00357FE1" w:rsidP="005D41F5">
      <w:pPr>
        <w:spacing w:line="360" w:lineRule="auto"/>
        <w:ind w:right="4" w:firstLine="540"/>
        <w:jc w:val="both"/>
        <w:rPr>
          <w:color w:val="000000"/>
        </w:rPr>
      </w:pPr>
    </w:p>
    <w:p w:rsidR="00357FE1" w:rsidRPr="00357FE1" w:rsidRDefault="00357FE1" w:rsidP="005D41F5">
      <w:pPr>
        <w:spacing w:line="360" w:lineRule="auto"/>
        <w:ind w:right="4" w:firstLine="540"/>
        <w:jc w:val="center"/>
        <w:rPr>
          <w:color w:val="000000"/>
        </w:rPr>
      </w:pPr>
      <w:r w:rsidRPr="00357FE1">
        <w:rPr>
          <w:noProof/>
          <w:color w:val="000000"/>
          <w:lang w:val="en-US" w:eastAsia="en-US"/>
        </w:rPr>
        <w:drawing>
          <wp:inline distT="0" distB="0" distL="0" distR="0" wp14:anchorId="346EF040" wp14:editId="1F03981A">
            <wp:extent cx="2818630" cy="1803042"/>
            <wp:effectExtent l="0" t="0" r="1270" b="6985"/>
            <wp:docPr id="76" name="Chart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
                    <pic:cNvPicPr>
                      <a:picLocks noChangeArrowheads="1"/>
                    </pic:cNvPicPr>
                  </pic:nvPicPr>
                  <pic:blipFill>
                    <a:blip r:embed="rId44" cstate="print"/>
                    <a:srcRect/>
                    <a:stretch>
                      <a:fillRect/>
                    </a:stretch>
                  </pic:blipFill>
                  <pic:spPr bwMode="auto">
                    <a:xfrm>
                      <a:off x="0" y="0"/>
                      <a:ext cx="2827859" cy="1808945"/>
                    </a:xfrm>
                    <a:prstGeom prst="rect">
                      <a:avLst/>
                    </a:prstGeom>
                    <a:noFill/>
                    <a:ln w="9525">
                      <a:noFill/>
                      <a:miter lim="800000"/>
                      <a:headEnd/>
                      <a:tailEnd/>
                    </a:ln>
                  </pic:spPr>
                </pic:pic>
              </a:graphicData>
            </a:graphic>
          </wp:inline>
        </w:drawing>
      </w:r>
    </w:p>
    <w:p w:rsidR="00357FE1" w:rsidRPr="00357FE1" w:rsidRDefault="00357FE1" w:rsidP="005D41F5">
      <w:pPr>
        <w:spacing w:line="360" w:lineRule="auto"/>
        <w:ind w:right="4" w:firstLine="540"/>
        <w:jc w:val="center"/>
        <w:rPr>
          <w:i/>
        </w:rPr>
      </w:pPr>
      <w:bookmarkStart w:id="273" w:name="_Toc446601030"/>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20</w:t>
      </w:r>
      <w:r w:rsidRPr="00357FE1">
        <w:rPr>
          <w:i/>
        </w:rPr>
        <w:fldChar w:fldCharType="end"/>
      </w:r>
      <w:r w:rsidRPr="00357FE1">
        <w:rPr>
          <w:i/>
        </w:rPr>
        <w:t>. Vetorganizimi dhe vetëkontrolli në marrëdhënie me të tjerët</w:t>
      </w:r>
      <w:bookmarkEnd w:id="273"/>
    </w:p>
    <w:p w:rsidR="00357FE1" w:rsidRPr="00357FE1" w:rsidRDefault="00357FE1" w:rsidP="005D41F5">
      <w:pPr>
        <w:spacing w:line="360" w:lineRule="auto"/>
        <w:ind w:right="4" w:firstLine="540"/>
        <w:jc w:val="both"/>
        <w:rPr>
          <w:color w:val="000000"/>
          <w:lang w:eastAsia="sq-AL"/>
        </w:rPr>
      </w:pPr>
    </w:p>
    <w:p w:rsidR="00357FE1" w:rsidRPr="00357FE1" w:rsidRDefault="00357FE1" w:rsidP="0079212A">
      <w:pPr>
        <w:spacing w:line="276" w:lineRule="auto"/>
        <w:ind w:right="4" w:firstLine="540"/>
        <w:jc w:val="both"/>
        <w:rPr>
          <w:b/>
          <w:color w:val="000000"/>
        </w:rPr>
      </w:pPr>
      <w:r w:rsidRPr="00357FE1">
        <w:rPr>
          <w:color w:val="000000"/>
          <w:lang w:eastAsia="sq-AL"/>
        </w:rPr>
        <w:t xml:space="preserve">Dihet se procesi i komunikimit me të tjerët është mjaft i ndjeshëm, sidomos kur bëhet në relacionin menaxher-punëtor. Prandaj në këtë relacion të ndjeshëm pozicioni i menaxherit është mjaft sfidues sepse vjen në situata herë-herë të </w:t>
      </w:r>
      <w:r w:rsidRPr="00357FE1">
        <w:rPr>
          <w:color w:val="000000"/>
          <w:lang w:eastAsia="sq-AL"/>
        </w:rPr>
        <w:lastRenderedPageBreak/>
        <w:t>pakëndshme. Kështu që, shkathtësia për ta menaxhuar situatën si dhe kontrolli mbi të është mjaft i rëndësishëm.</w:t>
      </w:r>
    </w:p>
    <w:p w:rsidR="00357FE1" w:rsidRPr="00357FE1" w:rsidRDefault="00357FE1" w:rsidP="0079212A">
      <w:pPr>
        <w:spacing w:line="276" w:lineRule="auto"/>
        <w:ind w:right="4" w:firstLine="540"/>
        <w:jc w:val="both"/>
        <w:rPr>
          <w:color w:val="000000"/>
        </w:rPr>
      </w:pPr>
      <w:r w:rsidRPr="00357FE1">
        <w:rPr>
          <w:color w:val="000000"/>
          <w:lang w:eastAsia="sq-AL"/>
        </w:rPr>
        <w:t xml:space="preserve">Në grafik kemi vetëm dy alternativa të dhëna nga respondentët. Rreth 66 % deklarojnë se janë në gjendje ta organizojnë dhe kontrollojnë veten në situata të këtilla, si dhe rreth 34% pajtohen se një gjë të këtillë janë në gjendje ta bëjnë sa herë gjenden në situata të këtilla. Raste të këtilla mund të vijnë në shprehje edhe kur nga stafi kërkojmë planifikim dhe raportim për punën e planifikuar dhe të realizuar. </w:t>
      </w:r>
    </w:p>
    <w:p w:rsidR="00BA31EF" w:rsidRPr="00357FE1" w:rsidRDefault="008B100A" w:rsidP="0079212A">
      <w:pPr>
        <w:spacing w:line="276" w:lineRule="auto"/>
        <w:ind w:right="4" w:firstLine="540"/>
        <w:jc w:val="both"/>
        <w:rPr>
          <w:color w:val="000000"/>
          <w:lang w:eastAsia="sq-AL"/>
        </w:rPr>
      </w:pPr>
      <w:r w:rsidRPr="00357FE1">
        <w:rPr>
          <w:color w:val="000000"/>
        </w:rPr>
        <w:t>Dihet se p</w:t>
      </w:r>
      <w:r w:rsidR="005578C1" w:rsidRPr="00357FE1">
        <w:rPr>
          <w:color w:val="000000"/>
        </w:rPr>
        <w:t>ër drejtorin e shkollës dhe për tërë stafin plani për trajnime ndihmon në organizimin dhe koordinimin e trajnimeve për një apo dy v</w:t>
      </w:r>
      <w:r w:rsidR="00ED7DCC" w:rsidRPr="00357FE1">
        <w:rPr>
          <w:color w:val="000000"/>
        </w:rPr>
        <w:t>je</w:t>
      </w:r>
      <w:r w:rsidR="005578C1" w:rsidRPr="00357FE1">
        <w:rPr>
          <w:color w:val="000000"/>
        </w:rPr>
        <w:t>t</w:t>
      </w:r>
      <w:r w:rsidR="00ED7DCC" w:rsidRPr="00357FE1">
        <w:rPr>
          <w:color w:val="000000"/>
        </w:rPr>
        <w:t>ë</w:t>
      </w:r>
      <w:r w:rsidR="005578C1" w:rsidRPr="00357FE1">
        <w:rPr>
          <w:color w:val="000000"/>
        </w:rPr>
        <w:t>t e ardhsh</w:t>
      </w:r>
      <w:r w:rsidR="00ED7DCC" w:rsidRPr="00357FE1">
        <w:rPr>
          <w:color w:val="000000"/>
        </w:rPr>
        <w:t>ë</w:t>
      </w:r>
      <w:r w:rsidR="005578C1" w:rsidRPr="00357FE1">
        <w:rPr>
          <w:color w:val="000000"/>
        </w:rPr>
        <w:t>m. Prandaj zhvillimi profesional nuk është vet</w:t>
      </w:r>
      <w:r w:rsidR="00ED7DCC" w:rsidRPr="00357FE1">
        <w:rPr>
          <w:color w:val="000000"/>
        </w:rPr>
        <w:t>ëm</w:t>
      </w:r>
      <w:r w:rsidR="005578C1" w:rsidRPr="00357FE1">
        <w:rPr>
          <w:color w:val="000000"/>
        </w:rPr>
        <w:t xml:space="preserve"> proces afatshkurtë</w:t>
      </w:r>
      <w:r w:rsidR="00ED7DCC" w:rsidRPr="00357FE1">
        <w:rPr>
          <w:color w:val="000000"/>
        </w:rPr>
        <w:t>r</w:t>
      </w:r>
      <w:r w:rsidR="005578C1" w:rsidRPr="00357FE1">
        <w:rPr>
          <w:color w:val="000000"/>
        </w:rPr>
        <w:t xml:space="preserve"> ose afatmesëm. </w:t>
      </w:r>
      <w:r w:rsidR="00B41446" w:rsidRPr="00357FE1">
        <w:rPr>
          <w:color w:val="000000"/>
        </w:rPr>
        <w:t xml:space="preserve">Këtë e planifikon menaxheri në vartësi me nevojat dhe kërkesat që ai i identifikon para dhe gjatë bashkëpunimit dhe ndërveprimit me të tjerët në organizatë. </w:t>
      </w:r>
      <w:r w:rsidR="00BA31EF" w:rsidRPr="00357FE1">
        <w:rPr>
          <w:color w:val="000000"/>
          <w:lang w:eastAsia="sq-AL"/>
        </w:rPr>
        <w:t>Lidhur me atë se a ka mundësi që në raste të caktuara menaxheri ta keqpërdor</w:t>
      </w:r>
      <w:r w:rsidR="00ED7DCC" w:rsidRPr="00357FE1">
        <w:rPr>
          <w:color w:val="000000"/>
          <w:lang w:eastAsia="sq-AL"/>
        </w:rPr>
        <w:t xml:space="preserve">ë </w:t>
      </w:r>
      <w:r w:rsidR="00BA31EF" w:rsidRPr="00357FE1">
        <w:rPr>
          <w:color w:val="000000"/>
          <w:lang w:eastAsia="sq-AL"/>
        </w:rPr>
        <w:t>autoritetin e vet si menaxher me qëllim të arritjes së synimeve</w:t>
      </w:r>
      <w:r w:rsidR="00ED7DCC" w:rsidRPr="00357FE1">
        <w:rPr>
          <w:color w:val="000000"/>
          <w:lang w:eastAsia="sq-AL"/>
        </w:rPr>
        <w:t>,</w:t>
      </w:r>
      <w:r w:rsidR="00BA31EF" w:rsidRPr="00357FE1">
        <w:rPr>
          <w:color w:val="000000"/>
          <w:lang w:eastAsia="sq-AL"/>
        </w:rPr>
        <w:t xml:space="preserve"> </w:t>
      </w:r>
      <w:r w:rsidR="00ED7DCC" w:rsidRPr="00357FE1">
        <w:rPr>
          <w:color w:val="000000"/>
          <w:lang w:eastAsia="sq-AL"/>
        </w:rPr>
        <w:t>n</w:t>
      </w:r>
      <w:r w:rsidR="00BA31EF" w:rsidRPr="00357FE1">
        <w:rPr>
          <w:color w:val="000000"/>
          <w:lang w:eastAsia="sq-AL"/>
        </w:rPr>
        <w:t>ëse arritja e synimeve është në të mirë të institucionit arsimor</w:t>
      </w:r>
      <w:r w:rsidR="00ED7DCC" w:rsidRPr="00357FE1">
        <w:rPr>
          <w:color w:val="000000"/>
          <w:lang w:eastAsia="sq-AL"/>
        </w:rPr>
        <w:t>,</w:t>
      </w:r>
      <w:r w:rsidR="00BA31EF" w:rsidRPr="00357FE1">
        <w:rPr>
          <w:color w:val="000000"/>
          <w:lang w:eastAsia="sq-AL"/>
        </w:rPr>
        <w:t xml:space="preserve"> atëherë do të ishte normale, edhe</w:t>
      </w:r>
      <w:r w:rsidR="00ED7DCC" w:rsidRPr="00357FE1">
        <w:rPr>
          <w:color w:val="000000"/>
          <w:lang w:eastAsia="sq-AL"/>
        </w:rPr>
        <w:t xml:space="preserve"> </w:t>
      </w:r>
      <w:r w:rsidR="00BA31EF" w:rsidRPr="00357FE1">
        <w:rPr>
          <w:color w:val="000000"/>
          <w:lang w:eastAsia="sq-AL"/>
        </w:rPr>
        <w:t xml:space="preserve">pse jo demokratike, por pa lënduar ose </w:t>
      </w:r>
      <w:r w:rsidR="00ED7DCC" w:rsidRPr="00357FE1">
        <w:rPr>
          <w:color w:val="000000"/>
          <w:lang w:eastAsia="sq-AL"/>
        </w:rPr>
        <w:t>shkelur të drejtat e njeriut si anëtar i institucionit.</w:t>
      </w:r>
    </w:p>
    <w:p w:rsidR="00357FE1" w:rsidRPr="00357FE1" w:rsidRDefault="00357FE1" w:rsidP="0079212A">
      <w:pPr>
        <w:spacing w:line="276" w:lineRule="auto"/>
        <w:ind w:right="4" w:firstLine="540"/>
        <w:jc w:val="both"/>
        <w:rPr>
          <w:color w:val="000000"/>
          <w:lang w:eastAsia="sq-AL"/>
        </w:rPr>
      </w:pPr>
    </w:p>
    <w:p w:rsidR="00357FE1" w:rsidRPr="00357FE1" w:rsidRDefault="00357FE1" w:rsidP="005D41F5">
      <w:pPr>
        <w:spacing w:line="360" w:lineRule="auto"/>
        <w:ind w:right="4" w:firstLine="540"/>
        <w:jc w:val="both"/>
        <w:rPr>
          <w:color w:val="000000"/>
          <w:lang w:eastAsia="sq-AL"/>
        </w:rPr>
      </w:pPr>
    </w:p>
    <w:p w:rsidR="00357FE1" w:rsidRPr="00357FE1" w:rsidRDefault="00357FE1" w:rsidP="005D41F5">
      <w:pPr>
        <w:spacing w:line="360" w:lineRule="auto"/>
        <w:ind w:right="4" w:firstLine="540"/>
        <w:jc w:val="both"/>
        <w:rPr>
          <w:color w:val="000000"/>
          <w:lang w:eastAsia="sq-AL"/>
        </w:rPr>
      </w:pPr>
    </w:p>
    <w:p w:rsidR="00357FE1" w:rsidRPr="00357FE1" w:rsidRDefault="00357FE1" w:rsidP="005D41F5">
      <w:pPr>
        <w:spacing w:line="360" w:lineRule="auto"/>
        <w:ind w:right="4" w:firstLine="540"/>
        <w:jc w:val="center"/>
        <w:rPr>
          <w:color w:val="000000"/>
          <w:lang w:eastAsia="sq-AL"/>
        </w:rPr>
      </w:pPr>
      <w:r w:rsidRPr="00357FE1">
        <w:rPr>
          <w:noProof/>
          <w:color w:val="000000"/>
          <w:lang w:val="en-US" w:eastAsia="en-US"/>
        </w:rPr>
        <w:drawing>
          <wp:inline distT="0" distB="0" distL="0" distR="0" wp14:anchorId="67EED08B" wp14:editId="4FC3600D">
            <wp:extent cx="2760345" cy="1566545"/>
            <wp:effectExtent l="19050" t="0" r="1905" b="0"/>
            <wp:docPr id="77"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45" cstate="print"/>
                    <a:srcRect/>
                    <a:stretch>
                      <a:fillRect/>
                    </a:stretch>
                  </pic:blipFill>
                  <pic:spPr bwMode="auto">
                    <a:xfrm>
                      <a:off x="0" y="0"/>
                      <a:ext cx="2760345" cy="1566545"/>
                    </a:xfrm>
                    <a:prstGeom prst="rect">
                      <a:avLst/>
                    </a:prstGeom>
                    <a:noFill/>
                    <a:ln w="9525">
                      <a:noFill/>
                      <a:miter lim="800000"/>
                      <a:headEnd/>
                      <a:tailEnd/>
                    </a:ln>
                  </pic:spPr>
                </pic:pic>
              </a:graphicData>
            </a:graphic>
          </wp:inline>
        </w:drawing>
      </w:r>
    </w:p>
    <w:p w:rsidR="00357FE1" w:rsidRPr="00357FE1" w:rsidRDefault="00357FE1" w:rsidP="005D41F5">
      <w:pPr>
        <w:spacing w:line="360" w:lineRule="auto"/>
        <w:ind w:right="4" w:firstLine="540"/>
        <w:jc w:val="center"/>
        <w:rPr>
          <w:i/>
        </w:rPr>
      </w:pPr>
      <w:bookmarkStart w:id="274" w:name="_Toc446601031"/>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21</w:t>
      </w:r>
      <w:r w:rsidRPr="00357FE1">
        <w:rPr>
          <w:i/>
        </w:rPr>
        <w:fldChar w:fldCharType="end"/>
      </w:r>
      <w:r w:rsidRPr="00357FE1">
        <w:rPr>
          <w:i/>
        </w:rPr>
        <w:t>. Keqpërdorimi i autoritetit të menaxherit në zgjidhjen e problemeve</w:t>
      </w:r>
      <w:bookmarkEnd w:id="274"/>
    </w:p>
    <w:p w:rsidR="00357FE1" w:rsidRPr="00357FE1" w:rsidRDefault="00357FE1" w:rsidP="005D41F5">
      <w:pPr>
        <w:spacing w:line="360" w:lineRule="auto"/>
        <w:ind w:right="4" w:firstLine="540"/>
        <w:jc w:val="both"/>
      </w:pPr>
    </w:p>
    <w:p w:rsidR="00357FE1" w:rsidRPr="00357FE1" w:rsidRDefault="00357FE1" w:rsidP="0079212A">
      <w:pPr>
        <w:spacing w:line="276" w:lineRule="auto"/>
        <w:ind w:right="4" w:firstLine="540"/>
        <w:jc w:val="both"/>
        <w:rPr>
          <w:color w:val="000000"/>
        </w:rPr>
      </w:pPr>
      <w:r w:rsidRPr="00357FE1">
        <w:rPr>
          <w:color w:val="000000"/>
          <w:lang w:eastAsia="sq-AL"/>
        </w:rPr>
        <w:lastRenderedPageBreak/>
        <w:t xml:space="preserve">Lidhur me këtë kemi fituar rezultatet si në garfikun sipër. Mendimi i të anketuarve është si në vijim: rreth 60 % deklarojnë se ky ndikim është i lartë, rreth 25 % se është mesatar dhe rreth 15 % prej tyre deklarojnë se ky ndikim është shumë i lartë. Këto të dhëna nga përgjigjet e respondentëve shpesh bien ndesh me parimet e tjera të menaxhimit, sidomos të gjithëpërfshirjes në procesin e menaxhimit, të cilën e thekson shumë edhe Fullani sepse, sipas tij, </w:t>
      </w:r>
      <w:r w:rsidRPr="00357FE1">
        <w:rPr>
          <w:color w:val="000000"/>
        </w:rPr>
        <w:t>zhvillimi organizativ kuptohet si proces afatgjatë, i cili fokusohet në mekanikën e brendshme të shkollës se si punon shkolla.</w:t>
      </w:r>
      <w:r w:rsidRPr="00357FE1">
        <w:rPr>
          <w:rStyle w:val="FootnoteReference"/>
          <w:color w:val="000000"/>
        </w:rPr>
        <w:footnoteReference w:id="193"/>
      </w:r>
    </w:p>
    <w:p w:rsidR="00732B1E" w:rsidRDefault="00B41446" w:rsidP="0079212A">
      <w:pPr>
        <w:spacing w:line="276" w:lineRule="auto"/>
        <w:ind w:right="4" w:firstLine="540"/>
        <w:jc w:val="both"/>
        <w:rPr>
          <w:color w:val="000000"/>
        </w:rPr>
      </w:pPr>
      <w:r w:rsidRPr="00357FE1">
        <w:rPr>
          <w:color w:val="000000"/>
        </w:rPr>
        <w:t>Organizimi</w:t>
      </w:r>
      <w:r w:rsidR="0050282C" w:rsidRPr="00357FE1">
        <w:rPr>
          <w:color w:val="000000"/>
        </w:rPr>
        <w:t xml:space="preserve"> </w:t>
      </w:r>
      <w:r w:rsidRPr="00357FE1">
        <w:rPr>
          <w:color w:val="000000"/>
        </w:rPr>
        <w:t xml:space="preserve">i mirë, nga </w:t>
      </w:r>
      <w:r w:rsidR="00ED7DCC" w:rsidRPr="00357FE1">
        <w:rPr>
          <w:color w:val="000000"/>
        </w:rPr>
        <w:t>a</w:t>
      </w:r>
      <w:r w:rsidRPr="00357FE1">
        <w:rPr>
          <w:color w:val="000000"/>
        </w:rPr>
        <w:t>na e menaxherit, duhet të bëhet dhe të mbështete</w:t>
      </w:r>
      <w:r w:rsidR="00AB63FC" w:rsidRPr="00357FE1">
        <w:rPr>
          <w:color w:val="000000"/>
        </w:rPr>
        <w:t>t</w:t>
      </w:r>
      <w:r w:rsidR="0050282C" w:rsidRPr="00357FE1">
        <w:rPr>
          <w:color w:val="000000"/>
        </w:rPr>
        <w:t xml:space="preserve"> </w:t>
      </w:r>
      <w:r w:rsidR="005578C1" w:rsidRPr="00357FE1">
        <w:rPr>
          <w:color w:val="000000"/>
        </w:rPr>
        <w:t>duke e adresuar procesin e mësimdhënies në shkollë</w:t>
      </w:r>
      <w:r w:rsidR="00ED7DCC" w:rsidRPr="00357FE1">
        <w:rPr>
          <w:color w:val="000000"/>
        </w:rPr>
        <w:t>,</w:t>
      </w:r>
      <w:r w:rsidR="005578C1" w:rsidRPr="00357FE1">
        <w:rPr>
          <w:color w:val="000000"/>
        </w:rPr>
        <w:t xml:space="preserve"> duke formuar ekipe</w:t>
      </w:r>
      <w:r w:rsidRPr="00357FE1">
        <w:rPr>
          <w:color w:val="000000"/>
        </w:rPr>
        <w:t xml:space="preserve"> funksionale</w:t>
      </w:r>
      <w:r w:rsidR="005578C1" w:rsidRPr="00357FE1">
        <w:rPr>
          <w:color w:val="000000"/>
        </w:rPr>
        <w:t xml:space="preserve"> të mësimdhënësve. Në realitet, mësimdhënësit shpesh funksiono</w:t>
      </w:r>
      <w:r w:rsidR="00AB63FC" w:rsidRPr="00357FE1">
        <w:rPr>
          <w:color w:val="000000"/>
        </w:rPr>
        <w:t>jnë si bashkëpunëtor</w:t>
      </w:r>
      <w:r w:rsidR="00ED7DCC" w:rsidRPr="00357FE1">
        <w:rPr>
          <w:color w:val="000000"/>
        </w:rPr>
        <w:t>ë</w:t>
      </w:r>
      <w:r w:rsidR="00AB63FC" w:rsidRPr="00357FE1">
        <w:rPr>
          <w:color w:val="000000"/>
        </w:rPr>
        <w:t xml:space="preserve"> individual</w:t>
      </w:r>
      <w:r w:rsidR="00ED7DCC" w:rsidRPr="00357FE1">
        <w:rPr>
          <w:color w:val="000000"/>
        </w:rPr>
        <w:t>ë</w:t>
      </w:r>
      <w:r w:rsidR="005578C1" w:rsidRPr="00357FE1">
        <w:rPr>
          <w:color w:val="000000"/>
        </w:rPr>
        <w:t xml:space="preserve"> dhe kanë pak apo s</w:t>
      </w:r>
      <w:r w:rsidR="00E14FBD" w:rsidRPr="00357FE1">
        <w:rPr>
          <w:color w:val="000000"/>
        </w:rPr>
        <w:t>’</w:t>
      </w:r>
      <w:r w:rsidR="005578C1" w:rsidRPr="00357FE1">
        <w:rPr>
          <w:color w:val="000000"/>
        </w:rPr>
        <w:t xml:space="preserve">kanë fare ndjenjë organizative. Rrallë punojnë ata me kolegët e tyre mbi çështjet e mësimdhënies dhe nxënies. Shkollat e mira transformohen nga </w:t>
      </w:r>
      <w:r w:rsidR="006C68F9" w:rsidRPr="00357FE1">
        <w:rPr>
          <w:color w:val="000000"/>
        </w:rPr>
        <w:t>“</w:t>
      </w:r>
      <w:r w:rsidR="00ED7DCC" w:rsidRPr="00357FE1">
        <w:rPr>
          <w:color w:val="000000"/>
        </w:rPr>
        <w:t>Unë dhe klasa ime</w:t>
      </w:r>
      <w:r w:rsidR="006C68F9" w:rsidRPr="00357FE1">
        <w:rPr>
          <w:color w:val="000000"/>
        </w:rPr>
        <w:t>”</w:t>
      </w:r>
      <w:r w:rsidR="005578C1" w:rsidRPr="00357FE1">
        <w:rPr>
          <w:color w:val="000000"/>
        </w:rPr>
        <w:t xml:space="preserve"> në </w:t>
      </w:r>
      <w:r w:rsidR="006C68F9" w:rsidRPr="00357FE1">
        <w:rPr>
          <w:color w:val="000000"/>
        </w:rPr>
        <w:t>“</w:t>
      </w:r>
      <w:r w:rsidR="00ED7DCC" w:rsidRPr="00357FE1">
        <w:rPr>
          <w:color w:val="000000"/>
        </w:rPr>
        <w:t>Ne dhe shkolla jonë”</w:t>
      </w:r>
      <w:r w:rsidR="005578C1" w:rsidRPr="00357FE1">
        <w:rPr>
          <w:color w:val="000000"/>
        </w:rPr>
        <w:t>.</w:t>
      </w:r>
      <w:r w:rsidR="004428A0" w:rsidRPr="00357FE1">
        <w:rPr>
          <w:rStyle w:val="FootnoteReference"/>
          <w:color w:val="000000"/>
        </w:rPr>
        <w:footnoteReference w:id="194"/>
      </w:r>
      <w:r w:rsidRPr="00357FE1">
        <w:rPr>
          <w:color w:val="000000"/>
        </w:rPr>
        <w:t xml:space="preserve"> </w:t>
      </w:r>
      <w:r w:rsidR="005578C1" w:rsidRPr="00357FE1">
        <w:rPr>
          <w:color w:val="000000"/>
        </w:rPr>
        <w:t xml:space="preserve">Për të arritur këtë varet shumë nga drejtori i shkollës dhe </w:t>
      </w:r>
      <w:r w:rsidR="00AB63FC" w:rsidRPr="00357FE1">
        <w:rPr>
          <w:color w:val="000000"/>
        </w:rPr>
        <w:t>stafi tjetër menaxheria</w:t>
      </w:r>
      <w:r w:rsidR="00ED7DCC" w:rsidRPr="00357FE1">
        <w:rPr>
          <w:color w:val="000000"/>
        </w:rPr>
        <w:t>l</w:t>
      </w:r>
      <w:r w:rsidR="00AB63FC" w:rsidRPr="00357FE1">
        <w:rPr>
          <w:color w:val="000000"/>
        </w:rPr>
        <w:t xml:space="preserve"> i formuar në bazë të ligjit dhe të cilin e përdor menaxheri si instrument për arritjen e rezultateve</w:t>
      </w:r>
      <w:r w:rsidR="005578C1" w:rsidRPr="00357FE1">
        <w:rPr>
          <w:color w:val="000000"/>
        </w:rPr>
        <w:t>. Ata duhet të udhëheqin, pastaj mësimdhënësit do të jenë të gatshëm të bashkëpu</w:t>
      </w:r>
      <w:r w:rsidR="00AB63FC" w:rsidRPr="00357FE1">
        <w:rPr>
          <w:color w:val="000000"/>
        </w:rPr>
        <w:t>nojnë. Prandaj drejtori/menaxheri duhet ta</w:t>
      </w:r>
      <w:r w:rsidR="005578C1" w:rsidRPr="00357FE1">
        <w:rPr>
          <w:color w:val="000000"/>
        </w:rPr>
        <w:t xml:space="preserve"> kuptojë procesin e zhvillimit të ekipit</w:t>
      </w:r>
      <w:r w:rsidR="00732B1E" w:rsidRPr="00357FE1">
        <w:rPr>
          <w:color w:val="000000"/>
        </w:rPr>
        <w:t>,</w:t>
      </w:r>
      <w:r w:rsidR="00732B1E" w:rsidRPr="00357FE1">
        <w:rPr>
          <w:b/>
          <w:color w:val="000000"/>
        </w:rPr>
        <w:t xml:space="preserve"> </w:t>
      </w:r>
      <w:r w:rsidR="00732B1E" w:rsidRPr="00357FE1">
        <w:rPr>
          <w:color w:val="000000"/>
        </w:rPr>
        <w:t>të cilën duhet ta bëjë vet</w:t>
      </w:r>
      <w:r w:rsidR="00ED7DCC" w:rsidRPr="00357FE1">
        <w:rPr>
          <w:color w:val="000000"/>
        </w:rPr>
        <w:t>ë</w:t>
      </w:r>
      <w:r w:rsidR="00732B1E" w:rsidRPr="00357FE1">
        <w:rPr>
          <w:color w:val="000000"/>
        </w:rPr>
        <w:t>.</w:t>
      </w:r>
      <w:r w:rsidR="00AB63FC" w:rsidRPr="00357FE1">
        <w:rPr>
          <w:color w:val="000000"/>
        </w:rPr>
        <w:t xml:space="preserve"> Në zhvillimin e këtij procesi shihen edhe shkathtësitë menaxheriale të udhëheqësit të institucionit arsimor.</w:t>
      </w:r>
    </w:p>
    <w:p w:rsidR="0079212A" w:rsidRPr="00357FE1" w:rsidRDefault="0079212A" w:rsidP="0079212A">
      <w:pPr>
        <w:spacing w:line="276" w:lineRule="auto"/>
        <w:ind w:right="4" w:firstLine="540"/>
        <w:jc w:val="both"/>
        <w:rPr>
          <w:color w:val="000000"/>
        </w:rPr>
      </w:pPr>
    </w:p>
    <w:p w:rsidR="00357FE1" w:rsidRPr="00357FE1" w:rsidRDefault="00357FE1" w:rsidP="005D41F5">
      <w:pPr>
        <w:spacing w:line="360" w:lineRule="auto"/>
        <w:ind w:right="4" w:firstLine="540"/>
        <w:jc w:val="center"/>
        <w:rPr>
          <w:color w:val="000000"/>
        </w:rPr>
      </w:pPr>
      <w:r w:rsidRPr="00357FE1">
        <w:rPr>
          <w:noProof/>
          <w:color w:val="000000"/>
          <w:lang w:val="en-US" w:eastAsia="en-US"/>
        </w:rPr>
        <w:drawing>
          <wp:inline distT="0" distB="0" distL="0" distR="0" wp14:anchorId="1548C0B8" wp14:editId="23161F33">
            <wp:extent cx="2711003" cy="1455313"/>
            <wp:effectExtent l="0" t="0" r="0" b="0"/>
            <wp:docPr id="78"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46" cstate="print"/>
                    <a:srcRect/>
                    <a:stretch>
                      <a:fillRect/>
                    </a:stretch>
                  </pic:blipFill>
                  <pic:spPr bwMode="auto">
                    <a:xfrm>
                      <a:off x="0" y="0"/>
                      <a:ext cx="2725492" cy="1463091"/>
                    </a:xfrm>
                    <a:prstGeom prst="rect">
                      <a:avLst/>
                    </a:prstGeom>
                    <a:noFill/>
                    <a:ln w="9525">
                      <a:noFill/>
                      <a:miter lim="800000"/>
                      <a:headEnd/>
                      <a:tailEnd/>
                    </a:ln>
                  </pic:spPr>
                </pic:pic>
              </a:graphicData>
            </a:graphic>
          </wp:inline>
        </w:drawing>
      </w:r>
    </w:p>
    <w:p w:rsidR="00357FE1" w:rsidRPr="00357FE1" w:rsidRDefault="00357FE1" w:rsidP="005D41F5">
      <w:pPr>
        <w:spacing w:line="360" w:lineRule="auto"/>
        <w:ind w:right="4" w:firstLine="540"/>
        <w:jc w:val="center"/>
        <w:rPr>
          <w:i/>
          <w:color w:val="000000"/>
        </w:rPr>
      </w:pPr>
      <w:bookmarkStart w:id="275" w:name="_Toc446601032"/>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22</w:t>
      </w:r>
      <w:r w:rsidRPr="00357FE1">
        <w:rPr>
          <w:i/>
        </w:rPr>
        <w:fldChar w:fldCharType="end"/>
      </w:r>
      <w:r w:rsidRPr="00357FE1">
        <w:rPr>
          <w:i/>
        </w:rPr>
        <w:t>. Përcjellja e veprimeve të stafit dhe mbajtja e shënimeve</w:t>
      </w:r>
      <w:bookmarkEnd w:id="275"/>
    </w:p>
    <w:p w:rsidR="00357FE1" w:rsidRPr="00357FE1" w:rsidRDefault="00357FE1" w:rsidP="005D41F5">
      <w:pPr>
        <w:spacing w:line="360" w:lineRule="auto"/>
        <w:ind w:right="4" w:firstLine="540"/>
        <w:jc w:val="both"/>
        <w:rPr>
          <w:color w:val="000000"/>
        </w:rPr>
      </w:pPr>
    </w:p>
    <w:p w:rsidR="00357FE1" w:rsidRPr="00357FE1" w:rsidRDefault="00357FE1" w:rsidP="0079212A">
      <w:pPr>
        <w:spacing w:line="276" w:lineRule="auto"/>
        <w:ind w:right="4" w:firstLine="540"/>
        <w:jc w:val="both"/>
        <w:rPr>
          <w:color w:val="000000"/>
        </w:rPr>
      </w:pPr>
      <w:r w:rsidRPr="00357FE1">
        <w:rPr>
          <w:color w:val="000000"/>
        </w:rPr>
        <w:t xml:space="preserve">Përqindja midis deklarimeve se kjo nuk është e vërtetë, pra se nuk mbajnë fare shënime lidhur me gabimet e stafit dhe atyre që mjaft shpesh e bëjnë këtë, është e balancuar. Asnjëherë nuk e bëjnë këtë janë deklaruar rreth 40 %, derisa mjaft shpesh e bëjnë një gjë të tillë janë deklaruar rreth 38 %. Por janë rreth 18% që deklarojnë se këtë e bëjnë disa herë ose se këtë e bëjnë kur është e nevojshme, herë pas here, ose sipas individëve. </w:t>
      </w:r>
    </w:p>
    <w:p w:rsidR="00732B1E" w:rsidRPr="00357FE1" w:rsidRDefault="00BA31EF" w:rsidP="0079212A">
      <w:pPr>
        <w:spacing w:line="276" w:lineRule="auto"/>
        <w:ind w:right="4" w:firstLine="540"/>
        <w:jc w:val="both"/>
        <w:rPr>
          <w:color w:val="000000"/>
        </w:rPr>
      </w:pPr>
      <w:r w:rsidRPr="00357FE1">
        <w:rPr>
          <w:color w:val="000000"/>
        </w:rPr>
        <w:t>Megjithatë, mendojmë se një gjë e këtillë duhet të bëhet nga ana e menaxherëve të institucionit arsimor sepse gabimi është gabim, i qëllimshëm apo i rastit, i dëmshëm apo jo për institucionin</w:t>
      </w:r>
      <w:r w:rsidR="00ED7DCC" w:rsidRPr="00357FE1">
        <w:rPr>
          <w:color w:val="000000"/>
        </w:rPr>
        <w:t>,</w:t>
      </w:r>
      <w:r w:rsidRPr="00357FE1">
        <w:rPr>
          <w:color w:val="000000"/>
        </w:rPr>
        <w:t xml:space="preserve"> gabimet duhet të evidentohen. Pastaj varësisht nga shkalla e tij duhet edhe të ndërmerren hapa të tjerë.</w:t>
      </w:r>
      <w:r w:rsidR="00ED7DCC" w:rsidRPr="00357FE1">
        <w:rPr>
          <w:color w:val="000000"/>
        </w:rPr>
        <w:t xml:space="preserve"> </w:t>
      </w:r>
      <w:r w:rsidR="005578C1" w:rsidRPr="00357FE1">
        <w:rPr>
          <w:color w:val="000000"/>
        </w:rPr>
        <w:t xml:space="preserve">Një bazë e rëndësishme </w:t>
      </w:r>
      <w:r w:rsidR="00732B1E" w:rsidRPr="00357FE1">
        <w:rPr>
          <w:color w:val="000000"/>
        </w:rPr>
        <w:t xml:space="preserve">për suksesin e menaxhimit </w:t>
      </w:r>
      <w:r w:rsidR="005578C1" w:rsidRPr="00357FE1">
        <w:rPr>
          <w:color w:val="000000"/>
        </w:rPr>
        <w:t xml:space="preserve">është njohuria për fazat e </w:t>
      </w:r>
      <w:r w:rsidR="00732B1E" w:rsidRPr="00357FE1">
        <w:rPr>
          <w:color w:val="000000"/>
        </w:rPr>
        <w:t xml:space="preserve">zhvillimit të ekipeve në kuadër të organizimit të përgjithshëm të institucionit. </w:t>
      </w:r>
    </w:p>
    <w:p w:rsidR="005578C1" w:rsidRPr="00357FE1" w:rsidRDefault="00732B1E" w:rsidP="0079212A">
      <w:pPr>
        <w:spacing w:line="276" w:lineRule="auto"/>
        <w:ind w:right="4" w:firstLine="540"/>
        <w:jc w:val="both"/>
        <w:rPr>
          <w:color w:val="000000"/>
        </w:rPr>
      </w:pPr>
      <w:r w:rsidRPr="00357FE1">
        <w:rPr>
          <w:color w:val="000000"/>
        </w:rPr>
        <w:t>Një cilësi</w:t>
      </w:r>
      <w:r w:rsidR="005578C1" w:rsidRPr="00357FE1">
        <w:rPr>
          <w:color w:val="000000"/>
        </w:rPr>
        <w:t xml:space="preserve"> tjetër m</w:t>
      </w:r>
      <w:r w:rsidR="00ED7DCC" w:rsidRPr="00357FE1">
        <w:rPr>
          <w:color w:val="000000"/>
        </w:rPr>
        <w:t>e</w:t>
      </w:r>
      <w:r w:rsidR="005578C1" w:rsidRPr="00357FE1">
        <w:rPr>
          <w:color w:val="000000"/>
        </w:rPr>
        <w:t xml:space="preserve"> rëndësi</w:t>
      </w:r>
      <w:r w:rsidRPr="00357FE1">
        <w:rPr>
          <w:color w:val="000000"/>
        </w:rPr>
        <w:t xml:space="preserve"> të cilën duhet ta ketë një menaxher</w:t>
      </w:r>
      <w:r w:rsidR="005578C1" w:rsidRPr="00357FE1">
        <w:rPr>
          <w:color w:val="000000"/>
        </w:rPr>
        <w:t xml:space="preserve"> është </w:t>
      </w:r>
      <w:r w:rsidRPr="00357FE1">
        <w:rPr>
          <w:color w:val="000000"/>
        </w:rPr>
        <w:t xml:space="preserve">edhe </w:t>
      </w:r>
      <w:r w:rsidR="00BF7227" w:rsidRPr="00357FE1">
        <w:rPr>
          <w:color w:val="000000"/>
        </w:rPr>
        <w:t>shkathtësia</w:t>
      </w:r>
      <w:r w:rsidRPr="00357FE1">
        <w:rPr>
          <w:color w:val="000000"/>
        </w:rPr>
        <w:t xml:space="preserve"> e tij se si t</w:t>
      </w:r>
      <w:r w:rsidR="00E14FBD" w:rsidRPr="00357FE1">
        <w:rPr>
          <w:color w:val="000000"/>
        </w:rPr>
        <w:t>’</w:t>
      </w:r>
      <w:r w:rsidRPr="00357FE1">
        <w:rPr>
          <w:color w:val="000000"/>
        </w:rPr>
        <w:t>i motivojë</w:t>
      </w:r>
      <w:r w:rsidR="005578C1" w:rsidRPr="00357FE1">
        <w:rPr>
          <w:color w:val="000000"/>
        </w:rPr>
        <w:t xml:space="preserve"> mësimdhënësit që të punojnë së bashku. Gjetja </w:t>
      </w:r>
      <w:r w:rsidR="005B0654" w:rsidRPr="00357FE1">
        <w:rPr>
          <w:color w:val="000000"/>
        </w:rPr>
        <w:t>dhe zbatimi i</w:t>
      </w:r>
      <w:r w:rsidR="0050282C" w:rsidRPr="00357FE1">
        <w:rPr>
          <w:color w:val="000000"/>
        </w:rPr>
        <w:t xml:space="preserve"> </w:t>
      </w:r>
      <w:r w:rsidR="005578C1" w:rsidRPr="00357FE1">
        <w:rPr>
          <w:color w:val="000000"/>
        </w:rPr>
        <w:t>mënyrave për t</w:t>
      </w:r>
      <w:r w:rsidR="00ED7DCC" w:rsidRPr="00357FE1">
        <w:rPr>
          <w:color w:val="000000"/>
        </w:rPr>
        <w:t>a</w:t>
      </w:r>
      <w:r w:rsidR="005578C1" w:rsidRPr="00357FE1">
        <w:rPr>
          <w:color w:val="000000"/>
        </w:rPr>
        <w:t xml:space="preserve"> bërë punën ekipore shpërblyese dhe domethënëse është çelës për motivimin e mësim</w:t>
      </w:r>
      <w:r w:rsidR="005B0654" w:rsidRPr="00357FE1">
        <w:rPr>
          <w:color w:val="000000"/>
        </w:rPr>
        <w:t>dhënësve që t</w:t>
      </w:r>
      <w:r w:rsidR="00E14FBD" w:rsidRPr="00357FE1">
        <w:rPr>
          <w:color w:val="000000"/>
        </w:rPr>
        <w:t>’</w:t>
      </w:r>
      <w:r w:rsidR="005B0654" w:rsidRPr="00357FE1">
        <w:rPr>
          <w:color w:val="000000"/>
        </w:rPr>
        <w:t>i përdorin ekipet</w:t>
      </w:r>
      <w:r w:rsidR="00ED7DCC" w:rsidRPr="00357FE1">
        <w:rPr>
          <w:color w:val="000000"/>
        </w:rPr>
        <w:t>.</w:t>
      </w:r>
      <w:r w:rsidR="004428A0" w:rsidRPr="00357FE1">
        <w:rPr>
          <w:rStyle w:val="FootnoteReference"/>
          <w:color w:val="000000"/>
        </w:rPr>
        <w:footnoteReference w:id="195"/>
      </w:r>
    </w:p>
    <w:p w:rsidR="00357FE1" w:rsidRPr="00357FE1" w:rsidRDefault="00357FE1" w:rsidP="0079212A">
      <w:pPr>
        <w:spacing w:line="276" w:lineRule="auto"/>
        <w:ind w:right="4" w:firstLine="540"/>
        <w:jc w:val="both"/>
        <w:rPr>
          <w:color w:val="000000"/>
        </w:rPr>
      </w:pPr>
    </w:p>
    <w:p w:rsidR="00357FE1" w:rsidRPr="00357FE1" w:rsidRDefault="00357FE1" w:rsidP="005D41F5">
      <w:pPr>
        <w:spacing w:line="360" w:lineRule="auto"/>
        <w:ind w:right="4" w:firstLine="540"/>
        <w:jc w:val="center"/>
        <w:rPr>
          <w:color w:val="000000"/>
        </w:rPr>
      </w:pPr>
      <w:r w:rsidRPr="00357FE1">
        <w:rPr>
          <w:noProof/>
          <w:color w:val="000000"/>
          <w:lang w:val="en-US" w:eastAsia="en-US"/>
        </w:rPr>
        <w:drawing>
          <wp:inline distT="0" distB="0" distL="0" distR="0" wp14:anchorId="22B79E87" wp14:editId="794960F4">
            <wp:extent cx="2756079" cy="1628775"/>
            <wp:effectExtent l="0" t="0" r="6350" b="0"/>
            <wp:docPr id="79" name="Char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47" cstate="print"/>
                    <a:srcRect/>
                    <a:stretch>
                      <a:fillRect/>
                    </a:stretch>
                  </pic:blipFill>
                  <pic:spPr bwMode="auto">
                    <a:xfrm>
                      <a:off x="0" y="0"/>
                      <a:ext cx="2761372" cy="1631903"/>
                    </a:xfrm>
                    <a:prstGeom prst="rect">
                      <a:avLst/>
                    </a:prstGeom>
                    <a:noFill/>
                    <a:ln w="9525">
                      <a:noFill/>
                      <a:miter lim="800000"/>
                      <a:headEnd/>
                      <a:tailEnd/>
                    </a:ln>
                  </pic:spPr>
                </pic:pic>
              </a:graphicData>
            </a:graphic>
          </wp:inline>
        </w:drawing>
      </w:r>
    </w:p>
    <w:p w:rsidR="00357FE1" w:rsidRPr="00357FE1" w:rsidRDefault="00357FE1" w:rsidP="005D41F5">
      <w:pPr>
        <w:spacing w:line="360" w:lineRule="auto"/>
        <w:ind w:right="4" w:firstLine="540"/>
        <w:jc w:val="center"/>
        <w:rPr>
          <w:i/>
        </w:rPr>
      </w:pPr>
      <w:bookmarkStart w:id="276" w:name="_Toc446601033"/>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23</w:t>
      </w:r>
      <w:r w:rsidRPr="00357FE1">
        <w:rPr>
          <w:i/>
        </w:rPr>
        <w:fldChar w:fldCharType="end"/>
      </w:r>
      <w:r w:rsidRPr="00357FE1">
        <w:rPr>
          <w:i/>
        </w:rPr>
        <w:t>. Durimi i menaxherëve para se të ndërhyjnë</w:t>
      </w:r>
      <w:bookmarkEnd w:id="276"/>
    </w:p>
    <w:p w:rsidR="00357FE1" w:rsidRPr="00357FE1" w:rsidRDefault="00357FE1" w:rsidP="005D41F5">
      <w:pPr>
        <w:spacing w:line="360" w:lineRule="auto"/>
        <w:ind w:right="4" w:firstLine="540"/>
        <w:jc w:val="both"/>
      </w:pPr>
    </w:p>
    <w:p w:rsidR="00357FE1" w:rsidRPr="00357FE1" w:rsidRDefault="00357FE1" w:rsidP="0079212A">
      <w:pPr>
        <w:spacing w:line="276" w:lineRule="auto"/>
        <w:ind w:right="4" w:firstLine="540"/>
        <w:jc w:val="both"/>
        <w:rPr>
          <w:lang w:eastAsia="sq-AL"/>
        </w:rPr>
      </w:pPr>
      <w:r w:rsidRPr="00357FE1">
        <w:rPr>
          <w:lang w:eastAsia="sq-AL"/>
        </w:rPr>
        <w:t xml:space="preserve">Një prej vetive të menaxherëve është edhe intensiteti i reagimit ndaj dukurive apo edhe sjelljeve e gabimeve eventuale që mund të çojnë në shkaktimin e </w:t>
      </w:r>
      <w:r w:rsidRPr="00357FE1">
        <w:rPr>
          <w:lang w:eastAsia="sq-AL"/>
        </w:rPr>
        <w:lastRenderedPageBreak/>
        <w:t xml:space="preserve">dëmeve ose problemeve për institucionin arsimor. Kështu, në deklaratën në pyetësor: </w:t>
      </w:r>
      <w:r w:rsidRPr="00357FE1">
        <w:rPr>
          <w:i/>
          <w:lang w:eastAsia="sq-AL"/>
        </w:rPr>
        <w:t>Pres që gjërat të shkojnë keq para se të ndërhyj</w:t>
      </w:r>
      <w:r w:rsidRPr="00357FE1">
        <w:rPr>
          <w:lang w:eastAsia="sq-AL"/>
        </w:rPr>
        <w:t>, menaxherët kanë dhënë përgjigjet: rreth 34 % thonë se një gjë e këtillë aspak nuk është e vërtetë, që do të thotë se ata reagojnë me kohë para se gjërat të shkojnë keq.</w:t>
      </w:r>
    </w:p>
    <w:p w:rsidR="00D02C19" w:rsidRPr="00357FE1" w:rsidRDefault="00FE2E38" w:rsidP="0079212A">
      <w:pPr>
        <w:spacing w:line="276" w:lineRule="auto"/>
        <w:ind w:right="4" w:firstLine="540"/>
        <w:jc w:val="both"/>
      </w:pPr>
      <w:r w:rsidRPr="00357FE1">
        <w:rPr>
          <w:lang w:eastAsia="sq-AL"/>
        </w:rPr>
        <w:t>Pastaj kemi rreth 23</w:t>
      </w:r>
      <w:r w:rsidR="00ED7DCC" w:rsidRPr="00357FE1">
        <w:rPr>
          <w:lang w:eastAsia="sq-AL"/>
        </w:rPr>
        <w:t xml:space="preserve"> </w:t>
      </w:r>
      <w:r w:rsidRPr="00357FE1">
        <w:rPr>
          <w:lang w:eastAsia="sq-AL"/>
        </w:rPr>
        <w:t>% që thonë se shumë rrallë iu ndodh kjo dhe kemi rreth 43</w:t>
      </w:r>
      <w:r w:rsidR="00ED7DCC" w:rsidRPr="00357FE1">
        <w:rPr>
          <w:lang w:eastAsia="sq-AL"/>
        </w:rPr>
        <w:t xml:space="preserve"> </w:t>
      </w:r>
      <w:r w:rsidRPr="00357FE1">
        <w:rPr>
          <w:lang w:eastAsia="sq-AL"/>
        </w:rPr>
        <w:t>% që deklarojnë se kjo iu ndodh shpesh. Të dyja d</w:t>
      </w:r>
      <w:r w:rsidR="00ED7DCC" w:rsidRPr="00357FE1">
        <w:rPr>
          <w:lang w:eastAsia="sq-AL"/>
        </w:rPr>
        <w:t>e</w:t>
      </w:r>
      <w:r w:rsidRPr="00357FE1">
        <w:rPr>
          <w:lang w:eastAsia="sq-AL"/>
        </w:rPr>
        <w:t>klarimet kanë nga dy anë që mund të shihen si pozitive dhe jopozitive. Nëse nuk reagojnë/ndërhyjnë me kohë, siç deklarohen rreth 34</w:t>
      </w:r>
      <w:r w:rsidR="00ED7DCC" w:rsidRPr="00357FE1">
        <w:rPr>
          <w:lang w:eastAsia="sq-AL"/>
        </w:rPr>
        <w:t xml:space="preserve"> </w:t>
      </w:r>
      <w:r w:rsidRPr="00357FE1">
        <w:rPr>
          <w:lang w:eastAsia="sq-AL"/>
        </w:rPr>
        <w:t xml:space="preserve">%, atëherë për ndonjë dukuri ose veprim mund edhe të bëhet vonë, por edhe nëse </w:t>
      </w:r>
      <w:r w:rsidR="00416DBD" w:rsidRPr="00357FE1">
        <w:rPr>
          <w:lang w:eastAsia="sq-AL"/>
        </w:rPr>
        <w:t>reagohet shpesh mund t</w:t>
      </w:r>
      <w:r w:rsidR="00ED7DCC" w:rsidRPr="00357FE1">
        <w:rPr>
          <w:lang w:eastAsia="sq-AL"/>
        </w:rPr>
        <w:t>a</w:t>
      </w:r>
      <w:r w:rsidR="00416DBD" w:rsidRPr="00357FE1">
        <w:rPr>
          <w:lang w:eastAsia="sq-AL"/>
        </w:rPr>
        <w:t xml:space="preserve"> humb</w:t>
      </w:r>
      <w:r w:rsidR="00ED7DCC" w:rsidRPr="00357FE1">
        <w:rPr>
          <w:lang w:eastAsia="sq-AL"/>
        </w:rPr>
        <w:t>et</w:t>
      </w:r>
      <w:r w:rsidR="00416DBD" w:rsidRPr="00357FE1">
        <w:rPr>
          <w:lang w:eastAsia="sq-AL"/>
        </w:rPr>
        <w:t xml:space="preserve"> efektin dhe të mos ndikojë në parandalimin ose shmangien e ndonjë problemi apo dukurie që mund ta d</w:t>
      </w:r>
      <w:r w:rsidR="00ED7DCC" w:rsidRPr="00357FE1">
        <w:rPr>
          <w:lang w:eastAsia="sq-AL"/>
        </w:rPr>
        <w:t>ë</w:t>
      </w:r>
      <w:r w:rsidR="00416DBD" w:rsidRPr="00357FE1">
        <w:rPr>
          <w:lang w:eastAsia="sq-AL"/>
        </w:rPr>
        <w:t xml:space="preserve">mtojë procesin e punës në institucion. Kjo mund të konsiderohet si çështje e cilësisë personale të menaxherit bazuar në intensitetin e reagimit ndaj çështjeve që kanë të bëjnë me mbarëvajtjen e punës së institucionit. </w:t>
      </w:r>
    </w:p>
    <w:p w:rsidR="00F24123" w:rsidRPr="00357FE1" w:rsidRDefault="005B0654" w:rsidP="0079212A">
      <w:pPr>
        <w:widowControl w:val="0"/>
        <w:tabs>
          <w:tab w:val="left" w:pos="0"/>
        </w:tabs>
        <w:autoSpaceDE w:val="0"/>
        <w:autoSpaceDN w:val="0"/>
        <w:adjustRightInd w:val="0"/>
        <w:spacing w:line="276" w:lineRule="auto"/>
        <w:ind w:right="4" w:firstLine="540"/>
        <w:jc w:val="both"/>
      </w:pPr>
      <w:r w:rsidRPr="00357FE1">
        <w:rPr>
          <w:color w:val="000000"/>
        </w:rPr>
        <w:t xml:space="preserve">Roli i menaxherit qëndron edhe në </w:t>
      </w:r>
      <w:r w:rsidR="005578C1" w:rsidRPr="00357FE1">
        <w:rPr>
          <w:color w:val="000000"/>
        </w:rPr>
        <w:t>zhv</w:t>
      </w:r>
      <w:r w:rsidRPr="00357FE1">
        <w:rPr>
          <w:color w:val="000000"/>
        </w:rPr>
        <w:t>illimin organizativ të</w:t>
      </w:r>
      <w:r w:rsidR="005578C1" w:rsidRPr="00357FE1">
        <w:rPr>
          <w:color w:val="000000"/>
        </w:rPr>
        <w:t xml:space="preserve"> stafi</w:t>
      </w:r>
      <w:r w:rsidRPr="00357FE1">
        <w:rPr>
          <w:color w:val="000000"/>
        </w:rPr>
        <w:t>t</w:t>
      </w:r>
      <w:r w:rsidR="005578C1" w:rsidRPr="00357FE1">
        <w:rPr>
          <w:color w:val="000000"/>
        </w:rPr>
        <w:t xml:space="preserve"> administrativ dhe përkrahës</w:t>
      </w:r>
      <w:r w:rsidRPr="00357FE1">
        <w:rPr>
          <w:color w:val="000000"/>
        </w:rPr>
        <w:t>, ku</w:t>
      </w:r>
      <w:r w:rsidR="00AB63FC" w:rsidRPr="00357FE1">
        <w:rPr>
          <w:color w:val="000000"/>
        </w:rPr>
        <w:t xml:space="preserve"> paraprakisht menaxheri duhet t</w:t>
      </w:r>
      <w:r w:rsidR="00E14FBD" w:rsidRPr="00357FE1">
        <w:rPr>
          <w:color w:val="000000"/>
        </w:rPr>
        <w:t>’</w:t>
      </w:r>
      <w:r w:rsidR="00AB63FC" w:rsidRPr="00357FE1">
        <w:rPr>
          <w:color w:val="000000"/>
        </w:rPr>
        <w:t>ia</w:t>
      </w:r>
      <w:r w:rsidRPr="00357FE1">
        <w:rPr>
          <w:color w:val="000000"/>
        </w:rPr>
        <w:t xml:space="preserve"> parashtrojë vetes këto </w:t>
      </w:r>
      <w:r w:rsidR="00BF7227" w:rsidRPr="00357FE1">
        <w:rPr>
          <w:color w:val="000000"/>
        </w:rPr>
        <w:t>çështje</w:t>
      </w:r>
      <w:r w:rsidR="005578C1" w:rsidRPr="00357FE1">
        <w:rPr>
          <w:color w:val="000000"/>
        </w:rPr>
        <w:t>: A është sekretaria efikase? A është organizuar llogarimbajtja në mënyrën më të mirë? Çka lidh</w:t>
      </w:r>
      <w:r w:rsidR="00ED7DCC" w:rsidRPr="00357FE1">
        <w:rPr>
          <w:color w:val="000000"/>
        </w:rPr>
        <w:t>ur</w:t>
      </w:r>
      <w:r w:rsidR="005578C1" w:rsidRPr="00357FE1">
        <w:rPr>
          <w:color w:val="000000"/>
        </w:rPr>
        <w:t xml:space="preserve"> me mirëmbajtjen dhe pastërtinë e ndërtesës dhe oborrit të shkollës</w:t>
      </w:r>
      <w:r w:rsidR="00F24123" w:rsidRPr="00357FE1">
        <w:rPr>
          <w:color w:val="000000"/>
        </w:rPr>
        <w:t>/institucionit arsimor</w:t>
      </w:r>
      <w:r w:rsidR="005578C1" w:rsidRPr="00357FE1">
        <w:rPr>
          <w:color w:val="000000"/>
        </w:rPr>
        <w:t>? A ruhen m</w:t>
      </w:r>
      <w:r w:rsidR="00ED7DCC" w:rsidRPr="00357FE1">
        <w:rPr>
          <w:color w:val="000000"/>
        </w:rPr>
        <w:t>e</w:t>
      </w:r>
      <w:r w:rsidR="005578C1" w:rsidRPr="00357FE1">
        <w:rPr>
          <w:color w:val="000000"/>
        </w:rPr>
        <w:t xml:space="preserve"> kujdes materialet për mësimdhënie? Cila është gjendja lidhur me menaxhimin e kohës, dokumenteve dhe takimeve?</w:t>
      </w:r>
      <w:r w:rsidR="00ED7DCC" w:rsidRPr="00357FE1">
        <w:rPr>
          <w:color w:val="000000"/>
        </w:rPr>
        <w:t xml:space="preserve"> </w:t>
      </w:r>
      <w:r w:rsidR="005578C1" w:rsidRPr="00357FE1">
        <w:t>Çka lidhur me komunikimet e brendshme dhe bashkëpunimin e palëve të interesit jashtë shkollës?</w:t>
      </w:r>
    </w:p>
    <w:p w:rsidR="00ED7DCC" w:rsidRPr="00357FE1" w:rsidRDefault="00ED7DCC" w:rsidP="00D75068">
      <w:pPr>
        <w:pStyle w:val="Heading3"/>
        <w:numPr>
          <w:ilvl w:val="0"/>
          <w:numId w:val="0"/>
        </w:numPr>
        <w:ind w:left="720"/>
      </w:pPr>
      <w:bookmarkStart w:id="277" w:name="_Toc441567645"/>
      <w:bookmarkStart w:id="278" w:name="_Toc442383914"/>
      <w:bookmarkStart w:id="279" w:name="_Toc442472690"/>
    </w:p>
    <w:p w:rsidR="005D1D75" w:rsidRPr="00357FE1" w:rsidRDefault="005D1D75" w:rsidP="00D75068">
      <w:pPr>
        <w:pStyle w:val="Heading3"/>
      </w:pPr>
      <w:bookmarkStart w:id="280" w:name="_Toc448411935"/>
      <w:r w:rsidRPr="00357FE1">
        <w:t>Etika profesionale</w:t>
      </w:r>
      <w:bookmarkEnd w:id="277"/>
      <w:bookmarkEnd w:id="278"/>
      <w:bookmarkEnd w:id="279"/>
      <w:bookmarkEnd w:id="280"/>
      <w:r w:rsidRPr="00357FE1">
        <w:t xml:space="preserve"> </w:t>
      </w:r>
    </w:p>
    <w:p w:rsidR="00ED7DCC" w:rsidRPr="00357FE1" w:rsidRDefault="00ED7DCC" w:rsidP="005D41F5">
      <w:pPr>
        <w:widowControl w:val="0"/>
        <w:tabs>
          <w:tab w:val="left" w:pos="0"/>
        </w:tabs>
        <w:autoSpaceDE w:val="0"/>
        <w:autoSpaceDN w:val="0"/>
        <w:adjustRightInd w:val="0"/>
        <w:spacing w:line="360" w:lineRule="auto"/>
        <w:ind w:right="4" w:firstLine="540"/>
        <w:jc w:val="both"/>
        <w:rPr>
          <w:color w:val="000000"/>
        </w:rPr>
      </w:pPr>
    </w:p>
    <w:p w:rsidR="00CA796A" w:rsidRPr="00357FE1" w:rsidRDefault="00CA796A" w:rsidP="0079212A">
      <w:pPr>
        <w:widowControl w:val="0"/>
        <w:tabs>
          <w:tab w:val="left" w:pos="0"/>
        </w:tabs>
        <w:autoSpaceDE w:val="0"/>
        <w:autoSpaceDN w:val="0"/>
        <w:adjustRightInd w:val="0"/>
        <w:spacing w:line="276" w:lineRule="auto"/>
        <w:ind w:right="4" w:firstLine="540"/>
        <w:jc w:val="both"/>
      </w:pPr>
      <w:r w:rsidRPr="00357FE1">
        <w:rPr>
          <w:color w:val="000000"/>
        </w:rPr>
        <w:t xml:space="preserve">Për të siguruar një arsimim cilësor, menaxheri i institucionit arsimor është e domosdoshme të ketë edhe veti të tjera të cilat ndërlidhen me etikën njerëzore dhe me etikën e udhëheqjes së institucionit arsimor. </w:t>
      </w:r>
      <w:r w:rsidRPr="00357FE1">
        <w:t>Ky standard i inkurajon dhe i motivon udhëheqësit arsimorë t</w:t>
      </w:r>
      <w:r w:rsidR="00ED7DCC" w:rsidRPr="00357FE1">
        <w:t>a</w:t>
      </w:r>
      <w:r w:rsidRPr="00357FE1">
        <w:t xml:space="preserve"> garantojnë zbatimin e parimeve të cilësisë dhe gjithëpërfshirjes në shkollat e tyre, duke vepruar me integritet, respekt dhe në bazë të një kodi të etikës, si dhe në bazë të vlerave, besimeve dhe qëndrimeve të </w:t>
      </w:r>
      <w:r w:rsidRPr="00357FE1">
        <w:lastRenderedPageBreak/>
        <w:t xml:space="preserve">caktuara. Kjo qasje e promovon dhe e nxit kulturën e shkollës, transparencën dhe llogaridhënien e saj që mundëson krijimin e një klime pozitive në shkollë dhe klasë, angazhim aktiv të nxënësve, pjesëmarrje të prindërve dhe të bashkësisë në aktivitete të ndryshme të shkollës. </w:t>
      </w:r>
    </w:p>
    <w:p w:rsidR="00615336" w:rsidRPr="00357FE1" w:rsidRDefault="008D5E3F" w:rsidP="0079212A">
      <w:pPr>
        <w:pStyle w:val="Default"/>
        <w:tabs>
          <w:tab w:val="left" w:pos="0"/>
        </w:tabs>
        <w:spacing w:line="276" w:lineRule="auto"/>
        <w:ind w:right="4" w:firstLine="540"/>
        <w:jc w:val="both"/>
      </w:pPr>
      <w:r w:rsidRPr="00357FE1">
        <w:t>Pyetja që përfaqëson çështjet e etikës së udhëheqjes jemi përpjekur t</w:t>
      </w:r>
      <w:r w:rsidR="00ED7DCC" w:rsidRPr="00357FE1">
        <w:t>’</w:t>
      </w:r>
      <w:r w:rsidRPr="00357FE1">
        <w:t xml:space="preserve">i marrim me anën e pyetjes në pyetësor e cila ka të bëjë me shkallën e vetëbesimit në aftësitë personale. </w:t>
      </w:r>
    </w:p>
    <w:p w:rsidR="00357FE1" w:rsidRPr="00357FE1" w:rsidRDefault="00357FE1" w:rsidP="0079212A">
      <w:pPr>
        <w:pStyle w:val="Default"/>
        <w:tabs>
          <w:tab w:val="left" w:pos="0"/>
        </w:tabs>
        <w:spacing w:line="276" w:lineRule="auto"/>
        <w:ind w:right="4" w:firstLine="540"/>
        <w:jc w:val="both"/>
      </w:pPr>
    </w:p>
    <w:p w:rsidR="00357FE1" w:rsidRPr="00357FE1" w:rsidRDefault="00357FE1" w:rsidP="0079212A">
      <w:pPr>
        <w:pStyle w:val="Default"/>
        <w:tabs>
          <w:tab w:val="left" w:pos="0"/>
        </w:tabs>
        <w:spacing w:line="276" w:lineRule="auto"/>
        <w:ind w:right="4" w:firstLine="540"/>
        <w:jc w:val="center"/>
      </w:pPr>
      <w:r w:rsidRPr="00357FE1">
        <w:rPr>
          <w:noProof/>
          <w:lang w:val="en-US"/>
        </w:rPr>
        <w:drawing>
          <wp:inline distT="0" distB="0" distL="0" distR="0" wp14:anchorId="0F196E86" wp14:editId="5DB1C426">
            <wp:extent cx="2997200" cy="1769745"/>
            <wp:effectExtent l="19050" t="0" r="0" b="0"/>
            <wp:docPr id="80"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48" cstate="print"/>
                    <a:srcRect/>
                    <a:stretch>
                      <a:fillRect/>
                    </a:stretch>
                  </pic:blipFill>
                  <pic:spPr bwMode="auto">
                    <a:xfrm>
                      <a:off x="0" y="0"/>
                      <a:ext cx="2997200" cy="1769745"/>
                    </a:xfrm>
                    <a:prstGeom prst="rect">
                      <a:avLst/>
                    </a:prstGeom>
                    <a:noFill/>
                    <a:ln w="9525">
                      <a:noFill/>
                      <a:miter lim="800000"/>
                      <a:headEnd/>
                      <a:tailEnd/>
                    </a:ln>
                  </pic:spPr>
                </pic:pic>
              </a:graphicData>
            </a:graphic>
          </wp:inline>
        </w:drawing>
      </w:r>
    </w:p>
    <w:p w:rsidR="00357FE1" w:rsidRPr="00357FE1" w:rsidRDefault="00357FE1" w:rsidP="0079212A">
      <w:pPr>
        <w:pStyle w:val="Default"/>
        <w:tabs>
          <w:tab w:val="left" w:pos="0"/>
        </w:tabs>
        <w:spacing w:line="276" w:lineRule="auto"/>
        <w:ind w:right="4" w:firstLine="540"/>
        <w:jc w:val="center"/>
        <w:rPr>
          <w:i/>
        </w:rPr>
      </w:pPr>
      <w:bookmarkStart w:id="281" w:name="_Toc446601034"/>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24</w:t>
      </w:r>
      <w:r w:rsidRPr="00357FE1">
        <w:rPr>
          <w:i/>
        </w:rPr>
        <w:fldChar w:fldCharType="end"/>
      </w:r>
      <w:r w:rsidRPr="00357FE1">
        <w:rPr>
          <w:i/>
        </w:rPr>
        <w:t>. Besimi në vete dhe në aftësitë personale</w:t>
      </w:r>
      <w:bookmarkEnd w:id="281"/>
    </w:p>
    <w:p w:rsidR="00357FE1" w:rsidRPr="00357FE1" w:rsidRDefault="00357FE1" w:rsidP="0079212A">
      <w:pPr>
        <w:pStyle w:val="Default"/>
        <w:tabs>
          <w:tab w:val="left" w:pos="0"/>
        </w:tabs>
        <w:spacing w:line="276" w:lineRule="auto"/>
        <w:ind w:right="4" w:firstLine="540"/>
        <w:jc w:val="both"/>
        <w:rPr>
          <w:lang w:eastAsia="sq-AL"/>
        </w:rPr>
      </w:pPr>
    </w:p>
    <w:p w:rsidR="00357FE1" w:rsidRPr="00357FE1" w:rsidRDefault="00357FE1" w:rsidP="0079212A">
      <w:pPr>
        <w:pStyle w:val="Default"/>
        <w:tabs>
          <w:tab w:val="left" w:pos="0"/>
        </w:tabs>
        <w:spacing w:line="276" w:lineRule="auto"/>
        <w:ind w:right="4" w:firstLine="540"/>
        <w:jc w:val="both"/>
      </w:pPr>
      <w:r w:rsidRPr="00357FE1">
        <w:rPr>
          <w:lang w:eastAsia="sq-AL"/>
        </w:rPr>
        <w:t>Siç shihet në grafik, shumica e të anketuarve kanë besim dhe vetëbesim në aftësitë e veta, prej të cilëve rreth 56 % janë shumë dakord me këtë si dhe 32 % janë dakord me konstatimin, por janë rreth 11 % prej tyre që deklarohen se nuk janë dakord me besimin në vete dhe në aftësitë e tyre</w:t>
      </w:r>
      <w:r w:rsidRPr="00357FE1">
        <w:t xml:space="preserve"> Një prej qëllimeve të përdorimit të standardeve të praktikës profesionale për drejtorët e shkollave është shfrytëzimi i tyre si instrumente për vetëvlerësim të praktikës profesionale. </w:t>
      </w:r>
    </w:p>
    <w:p w:rsidR="00615336" w:rsidRPr="00357FE1" w:rsidRDefault="00AB2238" w:rsidP="0079212A">
      <w:pPr>
        <w:pStyle w:val="Default"/>
        <w:tabs>
          <w:tab w:val="left" w:pos="0"/>
        </w:tabs>
        <w:spacing w:line="276" w:lineRule="auto"/>
        <w:ind w:right="4" w:firstLine="540"/>
        <w:jc w:val="both"/>
        <w:rPr>
          <w:b/>
        </w:rPr>
      </w:pPr>
      <w:r w:rsidRPr="00357FE1">
        <w:t>Kjo nënkupton se</w:t>
      </w:r>
      <w:r w:rsidRPr="00357FE1">
        <w:rPr>
          <w:lang w:eastAsia="sq-AL"/>
        </w:rPr>
        <w:t xml:space="preserve"> </w:t>
      </w:r>
      <w:r w:rsidR="00CA796A" w:rsidRPr="00357FE1">
        <w:t>secili drejtor shkolle duhet të bëjë një analizë të detajuar në bazë të këtyre standardeve në një periudhë të caktuar kohore, me qëllim që ta kuptojë me kohë se cilat janë përparësitë e tij/saj, të cilat duhet të mbahen edhe më tutje dhe të përforcohen, si dhe cilat janë aspektet të cilat duhet t</w:t>
      </w:r>
      <w:r w:rsidR="00E14FBD" w:rsidRPr="00357FE1">
        <w:t>’</w:t>
      </w:r>
      <w:r w:rsidR="00CA796A" w:rsidRPr="00357FE1">
        <w:t>i përmirësojë.</w:t>
      </w:r>
      <w:r w:rsidR="00ED7DCC" w:rsidRPr="00357FE1">
        <w:t xml:space="preserve"> </w:t>
      </w:r>
      <w:r w:rsidR="008D0870" w:rsidRPr="00357FE1">
        <w:t xml:space="preserve">Një ndër aspektet e etikës së menaxherit është edhe sjellja e tij ndaj të tjerëve në institucioni që drejton. Lidhur me këtë kemi marrë përgjigjet si në vijim. </w:t>
      </w:r>
      <w:r w:rsidRPr="00357FE1">
        <w:rPr>
          <w:lang w:eastAsia="sq-AL"/>
        </w:rPr>
        <w:t>Është interesant reagimi i të anketuarve në këtë pyetje. Rret</w:t>
      </w:r>
      <w:r w:rsidR="00ED7DCC" w:rsidRPr="00357FE1">
        <w:rPr>
          <w:lang w:eastAsia="sq-AL"/>
        </w:rPr>
        <w:t>h</w:t>
      </w:r>
      <w:r w:rsidRPr="00357FE1">
        <w:rPr>
          <w:lang w:eastAsia="sq-AL"/>
        </w:rPr>
        <w:t xml:space="preserve"> 18</w:t>
      </w:r>
      <w:r w:rsidR="00ED7DCC" w:rsidRPr="00357FE1">
        <w:rPr>
          <w:lang w:eastAsia="sq-AL"/>
        </w:rPr>
        <w:t xml:space="preserve"> </w:t>
      </w:r>
      <w:r w:rsidRPr="00357FE1">
        <w:rPr>
          <w:lang w:eastAsia="sq-AL"/>
        </w:rPr>
        <w:t>% deklarohen me raste është e vërtetë</w:t>
      </w:r>
      <w:r w:rsidR="00ED7DCC" w:rsidRPr="00357FE1">
        <w:rPr>
          <w:lang w:eastAsia="sq-AL"/>
        </w:rPr>
        <w:t>,</w:t>
      </w:r>
      <w:r w:rsidRPr="00357FE1">
        <w:rPr>
          <w:lang w:eastAsia="sq-AL"/>
        </w:rPr>
        <w:t xml:space="preserve"> ndërsa rreth 43</w:t>
      </w:r>
      <w:r w:rsidR="00ED7DCC" w:rsidRPr="00357FE1">
        <w:rPr>
          <w:lang w:eastAsia="sq-AL"/>
        </w:rPr>
        <w:t xml:space="preserve"> </w:t>
      </w:r>
      <w:r w:rsidRPr="00357FE1">
        <w:rPr>
          <w:lang w:eastAsia="sq-AL"/>
        </w:rPr>
        <w:t>%</w:t>
      </w:r>
      <w:r w:rsidR="0050282C" w:rsidRPr="00357FE1">
        <w:rPr>
          <w:lang w:eastAsia="sq-AL"/>
        </w:rPr>
        <w:t xml:space="preserve"> </w:t>
      </w:r>
      <w:r w:rsidRPr="00357FE1">
        <w:rPr>
          <w:lang w:eastAsia="sq-AL"/>
        </w:rPr>
        <w:t>se deri</w:t>
      </w:r>
      <w:r w:rsidR="00ED7DCC" w:rsidRPr="00357FE1">
        <w:rPr>
          <w:lang w:eastAsia="sq-AL"/>
        </w:rPr>
        <w:t>-</w:t>
      </w:r>
      <w:r w:rsidRPr="00357FE1">
        <w:rPr>
          <w:lang w:eastAsia="sq-AL"/>
        </w:rPr>
        <w:t>diku është e vërtetë se sille</w:t>
      </w:r>
      <w:r w:rsidR="00ED7DCC" w:rsidRPr="00357FE1">
        <w:rPr>
          <w:lang w:eastAsia="sq-AL"/>
        </w:rPr>
        <w:t>n</w:t>
      </w:r>
      <w:r w:rsidRPr="00357FE1">
        <w:rPr>
          <w:lang w:eastAsia="sq-AL"/>
        </w:rPr>
        <w:t xml:space="preserve"> në mënyrë </w:t>
      </w:r>
      <w:r w:rsidRPr="00357FE1">
        <w:rPr>
          <w:lang w:eastAsia="sq-AL"/>
        </w:rPr>
        <w:lastRenderedPageBreak/>
        <w:t>të barabartë ndaj të gj</w:t>
      </w:r>
      <w:r w:rsidR="00ED7DCC" w:rsidRPr="00357FE1">
        <w:rPr>
          <w:lang w:eastAsia="sq-AL"/>
        </w:rPr>
        <w:t>i</w:t>
      </w:r>
      <w:r w:rsidRPr="00357FE1">
        <w:rPr>
          <w:lang w:eastAsia="sq-AL"/>
        </w:rPr>
        <w:t xml:space="preserve">thëve në institucion, </w:t>
      </w:r>
      <w:r w:rsidR="00ED7DCC" w:rsidRPr="00357FE1">
        <w:rPr>
          <w:lang w:eastAsia="sq-AL"/>
        </w:rPr>
        <w:t xml:space="preserve">e që </w:t>
      </w:r>
      <w:r w:rsidRPr="00357FE1">
        <w:rPr>
          <w:lang w:eastAsia="sq-AL"/>
        </w:rPr>
        <w:t>deri</w:t>
      </w:r>
      <w:r w:rsidR="00ED7DCC" w:rsidRPr="00357FE1">
        <w:rPr>
          <w:lang w:eastAsia="sq-AL"/>
        </w:rPr>
        <w:t>-</w:t>
      </w:r>
      <w:r w:rsidRPr="00357FE1">
        <w:rPr>
          <w:lang w:eastAsia="sq-AL"/>
        </w:rPr>
        <w:t>diku bie në kundërsh</w:t>
      </w:r>
      <w:r w:rsidR="00ED7DCC" w:rsidRPr="00357FE1">
        <w:rPr>
          <w:lang w:eastAsia="sq-AL"/>
        </w:rPr>
        <w:t>t</w:t>
      </w:r>
      <w:r w:rsidRPr="00357FE1">
        <w:rPr>
          <w:lang w:eastAsia="sq-AL"/>
        </w:rPr>
        <w:t>im me pyetjen paraprake. Por vetëm 39</w:t>
      </w:r>
      <w:r w:rsidR="00ED7DCC" w:rsidRPr="00357FE1">
        <w:rPr>
          <w:lang w:eastAsia="sq-AL"/>
        </w:rPr>
        <w:t xml:space="preserve"> </w:t>
      </w:r>
      <w:r w:rsidRPr="00357FE1">
        <w:rPr>
          <w:lang w:eastAsia="sq-AL"/>
        </w:rPr>
        <w:t>% deklarohen se kjo është më se e vërtetë. Kjo nuk është në përputhje me standardet për praktikën profesionale për menaxher</w:t>
      </w:r>
      <w:r w:rsidR="00ED7DCC" w:rsidRPr="00357FE1">
        <w:rPr>
          <w:lang w:eastAsia="sq-AL"/>
        </w:rPr>
        <w:t>ë</w:t>
      </w:r>
      <w:r w:rsidRPr="00357FE1">
        <w:rPr>
          <w:lang w:eastAsia="sq-AL"/>
        </w:rPr>
        <w:t xml:space="preserve"> të institucioneve arsimore. </w:t>
      </w:r>
    </w:p>
    <w:p w:rsidR="00AB2238" w:rsidRPr="00357FE1" w:rsidRDefault="00AB2238" w:rsidP="0079212A">
      <w:pPr>
        <w:spacing w:line="276" w:lineRule="auto"/>
        <w:ind w:right="4" w:firstLine="540"/>
        <w:jc w:val="both"/>
      </w:pPr>
      <w:r w:rsidRPr="00357FE1">
        <w:t xml:space="preserve">Në kërkesën se </w:t>
      </w:r>
      <w:r w:rsidRPr="00357FE1">
        <w:rPr>
          <w:i/>
        </w:rPr>
        <w:t>Unë shmang marrjen e çdo vendimi (në lidhje me punën</w:t>
      </w:r>
      <w:r w:rsidRPr="00357FE1">
        <w:t xml:space="preserve">), ka të bëjë me qëndrimin dhe luhatjen e menaxherëve në momentet e marrjes së vendimeve. Kështu kemi marrë edhe deklarimet që janë dhënë në grafikun </w:t>
      </w:r>
      <w:r w:rsidR="00ED7DCC" w:rsidRPr="00357FE1">
        <w:t xml:space="preserve">më </w:t>
      </w:r>
      <w:r w:rsidRPr="00357FE1">
        <w:t>lart. Rreth 47</w:t>
      </w:r>
      <w:r w:rsidR="00ED7DCC" w:rsidRPr="00357FE1">
        <w:t xml:space="preserve"> </w:t>
      </w:r>
      <w:r w:rsidRPr="00357FE1">
        <w:t>% prej tyre deklarojnë se kjo iu ndodh shumë rrallë, ndërsa rreth 53</w:t>
      </w:r>
      <w:r w:rsidR="00ED7DCC" w:rsidRPr="00357FE1">
        <w:t xml:space="preserve"> </w:t>
      </w:r>
      <w:r w:rsidRPr="00357FE1">
        <w:t xml:space="preserve">% se kjo iu ka ndodhur disa herë. </w:t>
      </w:r>
    </w:p>
    <w:p w:rsidR="00357FE1" w:rsidRPr="00357FE1" w:rsidRDefault="00357FE1" w:rsidP="005D41F5">
      <w:pPr>
        <w:spacing w:line="360" w:lineRule="auto"/>
        <w:ind w:right="4" w:firstLine="540"/>
        <w:jc w:val="both"/>
      </w:pPr>
    </w:p>
    <w:p w:rsidR="00357FE1" w:rsidRPr="00357FE1" w:rsidRDefault="00357FE1" w:rsidP="005D41F5">
      <w:pPr>
        <w:spacing w:line="360" w:lineRule="auto"/>
        <w:ind w:right="4" w:firstLine="540"/>
        <w:jc w:val="center"/>
      </w:pPr>
      <w:r w:rsidRPr="00357FE1">
        <w:rPr>
          <w:noProof/>
          <w:lang w:val="en-US" w:eastAsia="en-US"/>
        </w:rPr>
        <w:drawing>
          <wp:inline distT="0" distB="0" distL="0" distR="0" wp14:anchorId="07BECBDC" wp14:editId="3D9F7989">
            <wp:extent cx="2691130" cy="1532586"/>
            <wp:effectExtent l="0" t="0" r="0" b="0"/>
            <wp:docPr id="81" name="Char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49" cstate="print"/>
                    <a:srcRect/>
                    <a:stretch>
                      <a:fillRect/>
                    </a:stretch>
                  </pic:blipFill>
                  <pic:spPr bwMode="auto">
                    <a:xfrm>
                      <a:off x="0" y="0"/>
                      <a:ext cx="2699386" cy="1537288"/>
                    </a:xfrm>
                    <a:prstGeom prst="rect">
                      <a:avLst/>
                    </a:prstGeom>
                    <a:noFill/>
                    <a:ln w="9525">
                      <a:noFill/>
                      <a:miter lim="800000"/>
                      <a:headEnd/>
                      <a:tailEnd/>
                    </a:ln>
                  </pic:spPr>
                </pic:pic>
              </a:graphicData>
            </a:graphic>
          </wp:inline>
        </w:drawing>
      </w:r>
    </w:p>
    <w:p w:rsidR="00357FE1" w:rsidRPr="00357FE1" w:rsidRDefault="00357FE1" w:rsidP="005D41F5">
      <w:pPr>
        <w:spacing w:line="360" w:lineRule="auto"/>
        <w:ind w:right="4" w:firstLine="540"/>
        <w:jc w:val="center"/>
        <w:rPr>
          <w:i/>
        </w:rPr>
      </w:pPr>
      <w:bookmarkStart w:id="282" w:name="_Toc446601035"/>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25</w:t>
      </w:r>
      <w:r w:rsidRPr="00357FE1">
        <w:rPr>
          <w:i/>
        </w:rPr>
        <w:fldChar w:fldCharType="end"/>
      </w:r>
      <w:r w:rsidRPr="00357FE1">
        <w:rPr>
          <w:i/>
        </w:rPr>
        <w:t>. Sjellja ndaj të tjerëve</w:t>
      </w:r>
      <w:bookmarkEnd w:id="282"/>
    </w:p>
    <w:p w:rsidR="00357FE1" w:rsidRPr="00357FE1" w:rsidRDefault="00357FE1" w:rsidP="005D41F5">
      <w:pPr>
        <w:spacing w:line="360" w:lineRule="auto"/>
        <w:ind w:right="4" w:firstLine="540"/>
        <w:jc w:val="center"/>
      </w:pPr>
    </w:p>
    <w:p w:rsidR="00357FE1" w:rsidRPr="00357FE1" w:rsidRDefault="00357FE1" w:rsidP="005D41F5">
      <w:pPr>
        <w:spacing w:line="360" w:lineRule="auto"/>
        <w:ind w:right="4" w:firstLine="540"/>
        <w:jc w:val="center"/>
      </w:pPr>
      <w:r w:rsidRPr="00357FE1">
        <w:rPr>
          <w:noProof/>
          <w:lang w:val="en-US" w:eastAsia="en-US"/>
        </w:rPr>
        <w:drawing>
          <wp:inline distT="0" distB="0" distL="0" distR="0" wp14:anchorId="2A06429B" wp14:editId="4D35F2E0">
            <wp:extent cx="2717165" cy="1532585"/>
            <wp:effectExtent l="0" t="0" r="6985" b="0"/>
            <wp:docPr id="82" name="Chart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
                    <pic:cNvPicPr>
                      <a:picLocks noChangeArrowheads="1"/>
                    </pic:cNvPicPr>
                  </pic:nvPicPr>
                  <pic:blipFill>
                    <a:blip r:embed="rId50" cstate="print"/>
                    <a:srcRect/>
                    <a:stretch>
                      <a:fillRect/>
                    </a:stretch>
                  </pic:blipFill>
                  <pic:spPr bwMode="auto">
                    <a:xfrm>
                      <a:off x="0" y="0"/>
                      <a:ext cx="2722845" cy="1535789"/>
                    </a:xfrm>
                    <a:prstGeom prst="rect">
                      <a:avLst/>
                    </a:prstGeom>
                    <a:noFill/>
                    <a:ln w="9525">
                      <a:noFill/>
                      <a:miter lim="800000"/>
                      <a:headEnd/>
                      <a:tailEnd/>
                    </a:ln>
                  </pic:spPr>
                </pic:pic>
              </a:graphicData>
            </a:graphic>
          </wp:inline>
        </w:drawing>
      </w:r>
    </w:p>
    <w:p w:rsidR="00357FE1" w:rsidRPr="00357FE1" w:rsidRDefault="00357FE1" w:rsidP="005D41F5">
      <w:pPr>
        <w:spacing w:line="360" w:lineRule="auto"/>
        <w:ind w:right="4" w:firstLine="540"/>
        <w:jc w:val="center"/>
        <w:rPr>
          <w:i/>
        </w:rPr>
      </w:pPr>
      <w:bookmarkStart w:id="283" w:name="_Toc446601036"/>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26</w:t>
      </w:r>
      <w:r w:rsidRPr="00357FE1">
        <w:rPr>
          <w:i/>
        </w:rPr>
        <w:fldChar w:fldCharType="end"/>
      </w:r>
      <w:r w:rsidRPr="00357FE1">
        <w:rPr>
          <w:i/>
        </w:rPr>
        <w:t>. Shmangia e marrjes së vendimit për punën</w:t>
      </w:r>
      <w:bookmarkEnd w:id="283"/>
    </w:p>
    <w:p w:rsidR="00357FE1" w:rsidRPr="00357FE1" w:rsidRDefault="00357FE1" w:rsidP="005D41F5">
      <w:pPr>
        <w:spacing w:line="360" w:lineRule="auto"/>
        <w:ind w:right="4" w:firstLine="540"/>
        <w:jc w:val="both"/>
      </w:pPr>
    </w:p>
    <w:p w:rsidR="00357FE1" w:rsidRPr="00357FE1" w:rsidRDefault="00357FE1" w:rsidP="0079212A">
      <w:pPr>
        <w:spacing w:line="276" w:lineRule="auto"/>
        <w:ind w:right="4" w:firstLine="540"/>
        <w:jc w:val="both"/>
      </w:pPr>
      <w:r w:rsidRPr="00357FE1">
        <w:t xml:space="preserve">Duke e pasur parasysh se standardet e praktikës profesionale për drejtorë të shkollave po aplikohen për herë të parë në Kosovë, preferohet që vetëvlerësimi i parë të jetë një vlerësim i gjithëmbarshëm, i cili përfshin të gjitha standardet, për </w:t>
      </w:r>
      <w:r w:rsidRPr="00357FE1">
        <w:lastRenderedPageBreak/>
        <w:t>shkak se krijon një mundësi që përmirësimi i praktikës profesionale të drejtorëve të fillojë me standarde dhe me fusha specifike të atyre standardeve, e pastaj mund të punojnë me to sipas prioritetit. Më pastaj, ai/ajo bën vlerësimin e herëpashershëm të përmirësimit të standardit në të cilin ka punuar në bazë të aktiviteteve që i ka ndërmarrë në lidhje me aspekte të caktuara</w:t>
      </w:r>
      <w:r w:rsidRPr="00357FE1">
        <w:rPr>
          <w:lang w:eastAsia="sq-AL"/>
        </w:rPr>
        <w:t>.</w:t>
      </w:r>
      <w:r w:rsidRPr="00357FE1">
        <w:rPr>
          <w:color w:val="000000"/>
        </w:rPr>
        <w:t xml:space="preserve"> Të gjitha këto aspekte e kanë vendin e tyre në kornizën e zhvillimit të shkollës: sepse nëse, për shembull, llogarimbajtja nuk funksionon siç duhet ose informatat nuk arrijnë tek njerëzit që iu duhen, nuk mund të arrihen objektivat dhe qëllimet më të mira.</w:t>
      </w:r>
      <w:r w:rsidRPr="00357FE1">
        <w:t xml:space="preserve"> Janë dy ndryshime të rëndësishme që ndikojnë në punën e drejtorëve. E para ka të bëj me përgjegjësitë e tyre të reja sa i përket zbatimit të kurrikulës duke përfshirë edhe vlerësimin </w:t>
      </w:r>
      <w:r w:rsidRPr="00357FE1">
        <w:rPr>
          <w:bCs/>
        </w:rPr>
        <w:t>për të nxënit dhe vlerësimin e të nxënit</w:t>
      </w:r>
      <w:r w:rsidRPr="00357FE1">
        <w:t xml:space="preserve"> të nxënësve. I dyti është përgjegjësia e tyre për t’i mbikëqyrë praktikat e mësimdhënësve sa i përket vlerësimit të nxënit të nxënësve.</w:t>
      </w:r>
    </w:p>
    <w:p w:rsidR="009D34AB" w:rsidRPr="00357FE1" w:rsidRDefault="005578C1" w:rsidP="0079212A">
      <w:pPr>
        <w:spacing w:line="276" w:lineRule="auto"/>
        <w:ind w:right="4" w:firstLine="540"/>
        <w:jc w:val="both"/>
      </w:pPr>
      <w:r w:rsidRPr="00357FE1">
        <w:t>Kjo nënkupton që drejtorët duhet të kenë të paktën të kuptuar themelor të praktikës profesionale në lidhje me vlerësimin. Kjo njohuri është e nevojshme me qëllim që të nxiten mësimdhënësit t</w:t>
      </w:r>
      <w:r w:rsidR="00ED7DCC" w:rsidRPr="00357FE1">
        <w:t>a</w:t>
      </w:r>
      <w:r w:rsidRPr="00357FE1">
        <w:t xml:space="preserve"> përdorin vazhdimisht vlerësimin për të nxënit (vlerësimin formativ).</w:t>
      </w:r>
      <w:r w:rsidR="0050282C" w:rsidRPr="00357FE1">
        <w:t xml:space="preserve"> </w:t>
      </w:r>
      <w:r w:rsidRPr="00357FE1">
        <w:t xml:space="preserve">Kjo për arsye se ai është vegël më e fuqishme për mësimdhënie sesa vlerësimi sumativ. </w:t>
      </w:r>
      <w:r w:rsidR="00ED7DCC" w:rsidRPr="00357FE1">
        <w:t xml:space="preserve">Kërkohet nga </w:t>
      </w:r>
      <w:r w:rsidRPr="00357FE1">
        <w:t>drejtorët të sigurojnë se mësimdhënësit janë duke realizuar vlerësimin sumativ në mënyrë të duhur. Besimet e mësimdhënësve lidhur me vlerësimin shpesh shpijnë në praktika të papërshtatshme. Këto besime ekzistojnë sepse mësimdhënësit nuk janë trajnuar mirë në përdorimin adekuat të vlerësimit.</w:t>
      </w:r>
      <w:r w:rsidR="00ED7DCC" w:rsidRPr="00357FE1">
        <w:t xml:space="preserve"> </w:t>
      </w:r>
      <w:r w:rsidR="00223B85" w:rsidRPr="00357FE1">
        <w:t>Kur kemi të bëjmë me vlerësimin e stafit, nga menaxherët kemi kërkuar t</w:t>
      </w:r>
      <w:r w:rsidR="00ED7DCC" w:rsidRPr="00357FE1">
        <w:t>a</w:t>
      </w:r>
      <w:r w:rsidR="00223B85" w:rsidRPr="00357FE1">
        <w:t xml:space="preserve"> shprehin nivelin e kënaqësisë me punën e anëtarëve të stafit. Rezultatet</w:t>
      </w:r>
      <w:r w:rsidR="0050282C" w:rsidRPr="00357FE1">
        <w:t xml:space="preserve"> </w:t>
      </w:r>
      <w:r w:rsidR="00223B85" w:rsidRPr="00357FE1">
        <w:t xml:space="preserve">në grafik. </w:t>
      </w:r>
    </w:p>
    <w:p w:rsidR="00357FE1" w:rsidRPr="00357FE1" w:rsidRDefault="00357FE1" w:rsidP="005D41F5">
      <w:pPr>
        <w:spacing w:line="360" w:lineRule="auto"/>
        <w:ind w:right="4" w:firstLine="540"/>
        <w:jc w:val="center"/>
      </w:pPr>
      <w:r w:rsidRPr="00357FE1">
        <w:rPr>
          <w:noProof/>
          <w:lang w:val="en-US" w:eastAsia="en-US"/>
        </w:rPr>
        <w:drawing>
          <wp:inline distT="0" distB="0" distL="0" distR="0" wp14:anchorId="29B3488E" wp14:editId="5DF32682">
            <wp:extent cx="2895600" cy="1727200"/>
            <wp:effectExtent l="19050" t="0" r="0" b="0"/>
            <wp:docPr id="83" name="Chart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
                    <pic:cNvPicPr>
                      <a:picLocks noChangeArrowheads="1"/>
                    </pic:cNvPicPr>
                  </pic:nvPicPr>
                  <pic:blipFill>
                    <a:blip r:embed="rId51" cstate="print"/>
                    <a:srcRect/>
                    <a:stretch>
                      <a:fillRect/>
                    </a:stretch>
                  </pic:blipFill>
                  <pic:spPr bwMode="auto">
                    <a:xfrm>
                      <a:off x="0" y="0"/>
                      <a:ext cx="2895600" cy="1727200"/>
                    </a:xfrm>
                    <a:prstGeom prst="rect">
                      <a:avLst/>
                    </a:prstGeom>
                    <a:noFill/>
                    <a:ln w="9525">
                      <a:noFill/>
                      <a:miter lim="800000"/>
                      <a:headEnd/>
                      <a:tailEnd/>
                    </a:ln>
                  </pic:spPr>
                </pic:pic>
              </a:graphicData>
            </a:graphic>
          </wp:inline>
        </w:drawing>
      </w:r>
    </w:p>
    <w:p w:rsidR="00357FE1" w:rsidRPr="00357FE1" w:rsidRDefault="00357FE1" w:rsidP="005D41F5">
      <w:pPr>
        <w:spacing w:line="360" w:lineRule="auto"/>
        <w:ind w:right="4" w:firstLine="540"/>
        <w:jc w:val="center"/>
        <w:rPr>
          <w:i/>
        </w:rPr>
      </w:pPr>
      <w:bookmarkStart w:id="284" w:name="_Toc446601037"/>
      <w:r w:rsidRPr="00357FE1">
        <w:rPr>
          <w:i/>
        </w:rPr>
        <w:lastRenderedPageBreak/>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27</w:t>
      </w:r>
      <w:r w:rsidRPr="00357FE1">
        <w:rPr>
          <w:i/>
        </w:rPr>
        <w:fldChar w:fldCharType="end"/>
      </w:r>
      <w:r w:rsidRPr="00357FE1">
        <w:rPr>
          <w:i/>
        </w:rPr>
        <w:t>. Kënaqësia me punën e stafit të institucionit arsimor</w:t>
      </w:r>
      <w:bookmarkEnd w:id="284"/>
    </w:p>
    <w:p w:rsidR="00357FE1" w:rsidRPr="00357FE1" w:rsidRDefault="00357FE1" w:rsidP="005D41F5">
      <w:pPr>
        <w:spacing w:line="360" w:lineRule="auto"/>
        <w:ind w:right="4" w:firstLine="540"/>
        <w:jc w:val="both"/>
      </w:pPr>
      <w:bookmarkStart w:id="285" w:name="_Toc442383918"/>
      <w:bookmarkStart w:id="286" w:name="_Toc442472694"/>
    </w:p>
    <w:p w:rsidR="00357FE1" w:rsidRPr="00357FE1" w:rsidRDefault="00357FE1" w:rsidP="0079212A">
      <w:pPr>
        <w:spacing w:line="276" w:lineRule="auto"/>
        <w:ind w:right="4" w:firstLine="540"/>
        <w:jc w:val="both"/>
      </w:pPr>
      <w:r w:rsidRPr="00357FE1">
        <w:t xml:space="preserve">Siç po shihet nga të dhënat e grafikut, jo të gjithë dhe gjithherë menaxherët janë të kënaqur me punën që bën stafi punues i institucionit arsimor. Rreth 66 % prej tyre kanë deklaruar se deri-diku kjo është e vërtetë, 28 % me raste e vërtetë dhe vetëm rreth 4 % thonë se kjo është e vërtetë. </w:t>
      </w:r>
      <w:bookmarkEnd w:id="285"/>
      <w:bookmarkEnd w:id="286"/>
      <w:r w:rsidRPr="00357FE1">
        <w:t>Megjithatë, edhe pse një përqindje e ulët tregojnë se janë të kënaqur plotësisht me punën që bën stafi, prapë mund të kemi një rezultat inkurajues me nivelet e kënaqësisë ndaj stafit.</w:t>
      </w:r>
      <w:bookmarkStart w:id="287" w:name="_Toc442383920"/>
      <w:bookmarkStart w:id="288" w:name="_Toc442472696"/>
      <w:r w:rsidRPr="00357FE1">
        <w:t xml:space="preserve"> </w:t>
      </w:r>
    </w:p>
    <w:p w:rsidR="00574BEC" w:rsidRPr="00357FE1" w:rsidRDefault="0000603C" w:rsidP="0079212A">
      <w:pPr>
        <w:spacing w:line="276" w:lineRule="auto"/>
        <w:ind w:right="4" w:firstLine="540"/>
        <w:jc w:val="both"/>
      </w:pPr>
      <w:r w:rsidRPr="00357FE1">
        <w:t>Është e ditur se pak menaxher</w:t>
      </w:r>
      <w:r w:rsidR="00A1248C" w:rsidRPr="00357FE1">
        <w:t>ë</w:t>
      </w:r>
      <w:r w:rsidRPr="00357FE1">
        <w:t xml:space="preserve"> mund të jenë 100</w:t>
      </w:r>
      <w:r w:rsidR="00A1248C" w:rsidRPr="00357FE1">
        <w:t xml:space="preserve"> </w:t>
      </w:r>
      <w:r w:rsidRPr="00357FE1">
        <w:t>% të kënaqur, ose të pakënaqur, me punën e të gjithë stafit punues në një institucion arsimor.</w:t>
      </w:r>
      <w:bookmarkEnd w:id="287"/>
      <w:bookmarkEnd w:id="288"/>
      <w:r w:rsidR="0050282C" w:rsidRPr="00357FE1">
        <w:t xml:space="preserve"> </w:t>
      </w:r>
      <w:r w:rsidR="00574BEC" w:rsidRPr="00357FE1">
        <w:t>Drejtori mund ta bëjë vetëvlerësimin vetëm për një standard, dmth. në bazë të treguesve të performancës për standardin përkatës, për shembull në standardin për udhëheqje dhe motivim</w:t>
      </w:r>
      <w:r w:rsidR="000A0F4D" w:rsidRPr="00357FE1">
        <w:t xml:space="preserve"> - </w:t>
      </w:r>
      <w:r w:rsidR="00574BEC" w:rsidRPr="00357FE1">
        <w:t>në bazë të treguesve të performancës për këtë standard</w:t>
      </w:r>
      <w:r w:rsidR="00A1248C" w:rsidRPr="00357FE1">
        <w:t>,</w:t>
      </w:r>
      <w:r w:rsidR="00574BEC" w:rsidRPr="00357FE1">
        <w:t xml:space="preserve"> </w:t>
      </w:r>
      <w:r w:rsidR="00A1248C" w:rsidRPr="00357FE1">
        <w:t>o</w:t>
      </w:r>
      <w:r w:rsidR="00574BEC" w:rsidRPr="00357FE1">
        <w:t>se mund ta bëjë një vetëvlerësim të gjithëmbarshëm për të gjitha standardet e praktikës profesionale për drejtorët e shkollave.</w:t>
      </w:r>
    </w:p>
    <w:p w:rsidR="00790AE4" w:rsidRPr="00357FE1" w:rsidRDefault="00574BEC" w:rsidP="0079212A">
      <w:pPr>
        <w:spacing w:line="276" w:lineRule="auto"/>
        <w:ind w:right="4" w:firstLine="540"/>
        <w:jc w:val="both"/>
      </w:pPr>
      <w:r w:rsidRPr="00357FE1">
        <w:t>Vetëzhvillimi profesional, i bazuar në njohuritë,</w:t>
      </w:r>
      <w:r w:rsidR="00673335" w:rsidRPr="00357FE1">
        <w:t xml:space="preserve"> të kuptuarit dhe treguesit e pe</w:t>
      </w:r>
      <w:r w:rsidRPr="00357FE1">
        <w:t>rformancës së standardeve të praktikës profesionale, krahas me zhvillimin profesional përmes trajnimeve për drejtorë të shkollave dhe formave të tjera të zhvillimit profesional, i ndihmon drejtorët e shkollave për të planifikuar, udhëhequr, administruar, organizuar dhe menaxhuar shkollën, procesin mësimor me efikasitet dhe efektivitet të lartë.</w:t>
      </w:r>
    </w:p>
    <w:p w:rsidR="00574BEC" w:rsidRDefault="00574BEC" w:rsidP="0079212A">
      <w:pPr>
        <w:spacing w:line="276" w:lineRule="auto"/>
        <w:ind w:right="4" w:firstLine="540"/>
        <w:jc w:val="both"/>
      </w:pPr>
      <w:r w:rsidRPr="00357FE1">
        <w:t xml:space="preserve">Standardet profesionale për drejtorë të shkollave orientojnë dhe </w:t>
      </w:r>
      <w:r w:rsidR="00A1248C" w:rsidRPr="00357FE1">
        <w:t xml:space="preserve">i </w:t>
      </w:r>
      <w:r w:rsidRPr="00357FE1">
        <w:t>ndihmojnë drejtorët në të gjitha proceset e shkollës, për t</w:t>
      </w:r>
      <w:r w:rsidR="00A1248C" w:rsidRPr="00357FE1">
        <w:t>’i</w:t>
      </w:r>
      <w:r w:rsidRPr="00357FE1">
        <w:t xml:space="preserve"> zhvilluar punët dhe aktivitetet në kuadër të shkollës me qëllim të arritjes së cilësisë në shkolla. Secili nga standardet e praktikës profesionale për drejtorët e shkollave përmbledh fushat, të cilat janë qenësore për drejtorët e shkollave dhe ngërthejnë në vete çështjet më të rëndësishme të proceseve, zhvillimeve d</w:t>
      </w:r>
      <w:r w:rsidR="00673335" w:rsidRPr="00357FE1">
        <w:t>he të arriturave të punës dhe pe</w:t>
      </w:r>
      <w:r w:rsidRPr="00357FE1">
        <w:t xml:space="preserve">rformancës së shkollës. </w:t>
      </w:r>
    </w:p>
    <w:p w:rsidR="00CC79B8" w:rsidRPr="00357FE1" w:rsidRDefault="00CC79B8" w:rsidP="0079212A">
      <w:pPr>
        <w:spacing w:line="276" w:lineRule="auto"/>
        <w:ind w:right="4" w:firstLine="540"/>
        <w:jc w:val="both"/>
      </w:pPr>
    </w:p>
    <w:p w:rsidR="00357FE1" w:rsidRPr="00357FE1" w:rsidRDefault="00357FE1" w:rsidP="0079212A">
      <w:pPr>
        <w:spacing w:line="276" w:lineRule="auto"/>
        <w:ind w:right="4" w:firstLine="540"/>
        <w:jc w:val="center"/>
      </w:pPr>
      <w:r w:rsidRPr="00357FE1">
        <w:rPr>
          <w:noProof/>
          <w:lang w:val="en-US" w:eastAsia="en-US"/>
        </w:rPr>
        <w:lastRenderedPageBreak/>
        <w:drawing>
          <wp:inline distT="0" distB="0" distL="0" distR="0" wp14:anchorId="54192889" wp14:editId="6434EB68">
            <wp:extent cx="2794635" cy="1674253"/>
            <wp:effectExtent l="0" t="0" r="5715" b="2540"/>
            <wp:docPr id="84" name="Chart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7"/>
                    <pic:cNvPicPr>
                      <a:picLocks noChangeArrowheads="1"/>
                    </pic:cNvPicPr>
                  </pic:nvPicPr>
                  <pic:blipFill>
                    <a:blip r:embed="rId52" cstate="print"/>
                    <a:srcRect/>
                    <a:stretch>
                      <a:fillRect/>
                    </a:stretch>
                  </pic:blipFill>
                  <pic:spPr bwMode="auto">
                    <a:xfrm>
                      <a:off x="0" y="0"/>
                      <a:ext cx="2802771" cy="1679127"/>
                    </a:xfrm>
                    <a:prstGeom prst="rect">
                      <a:avLst/>
                    </a:prstGeom>
                    <a:noFill/>
                    <a:ln w="9525">
                      <a:noFill/>
                      <a:miter lim="800000"/>
                      <a:headEnd/>
                      <a:tailEnd/>
                    </a:ln>
                  </pic:spPr>
                </pic:pic>
              </a:graphicData>
            </a:graphic>
          </wp:inline>
        </w:drawing>
      </w:r>
    </w:p>
    <w:p w:rsidR="00357FE1" w:rsidRPr="00357FE1" w:rsidRDefault="00357FE1" w:rsidP="0079212A">
      <w:pPr>
        <w:spacing w:line="276" w:lineRule="auto"/>
        <w:ind w:right="4" w:firstLine="540"/>
        <w:jc w:val="center"/>
        <w:rPr>
          <w:i/>
        </w:rPr>
      </w:pPr>
      <w:bookmarkStart w:id="289" w:name="_Toc446601038"/>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28</w:t>
      </w:r>
      <w:r w:rsidRPr="00357FE1">
        <w:rPr>
          <w:i/>
        </w:rPr>
        <w:fldChar w:fldCharType="end"/>
      </w:r>
      <w:r w:rsidRPr="00357FE1">
        <w:rPr>
          <w:i/>
        </w:rPr>
        <w:t>. Niveli i kënaqësisë me suksesin e institucionit</w:t>
      </w:r>
      <w:bookmarkEnd w:id="289"/>
    </w:p>
    <w:p w:rsidR="00357FE1" w:rsidRPr="00357FE1" w:rsidRDefault="00357FE1" w:rsidP="0079212A">
      <w:pPr>
        <w:spacing w:line="276" w:lineRule="auto"/>
        <w:ind w:right="4" w:firstLine="540"/>
        <w:jc w:val="both"/>
      </w:pPr>
    </w:p>
    <w:p w:rsidR="00357FE1" w:rsidRPr="00357FE1" w:rsidRDefault="00357FE1" w:rsidP="0079212A">
      <w:pPr>
        <w:spacing w:line="276" w:lineRule="auto"/>
        <w:ind w:right="4" w:firstLine="540"/>
        <w:jc w:val="both"/>
        <w:rPr>
          <w:lang w:eastAsia="sq-AL"/>
        </w:rPr>
      </w:pPr>
      <w:bookmarkStart w:id="290" w:name="_Toc442383921"/>
      <w:bookmarkStart w:id="291" w:name="_Toc442472697"/>
      <w:r w:rsidRPr="00357FE1">
        <w:rPr>
          <w:lang w:eastAsia="sq-AL"/>
        </w:rPr>
        <w:t>Do të ishte i pamundur plotësimi i standardeve profesionale të menaxherit nëse ai nuk përjeton kënaqësinë apo pakënaqësinë e suksesit a mossuksesit të institucionit që drejton. Me këtë janë shumë dakord shumica e dakord 30 % prej tyre. Kjo është një pritje normale nga hulumtimi i këtillë sepse p</w:t>
      </w:r>
      <w:r w:rsidRPr="00357FE1">
        <w:t>una e menaxherit të institucionit arsimor mundëson bashkëpunim dhe bashkëveprim ndërmjet të gjithë aktorëve të shkollës, duke inkurajuar udhëheqje të përbashkët, përmes së cilës ata mund të bëjë më të mirën dhe më të rëndësishmen për shkollën e tyre.</w:t>
      </w:r>
    </w:p>
    <w:bookmarkEnd w:id="290"/>
    <w:bookmarkEnd w:id="291"/>
    <w:p w:rsidR="00A1248C" w:rsidRPr="00357FE1" w:rsidRDefault="00CA043A" w:rsidP="0079212A">
      <w:pPr>
        <w:spacing w:line="276" w:lineRule="auto"/>
        <w:ind w:right="4" w:firstLine="540"/>
        <w:jc w:val="both"/>
      </w:pPr>
      <w:r w:rsidRPr="00357FE1">
        <w:t xml:space="preserve">Profili i menaxherit bashkëkohor të institucionit arsimor nuk mund të mendohet pa një përmbushje të standardeve të cekur këtu. Vetëm ai kandidat i armatosur me cilësitë që përfshihen në këto standarde, si dhe në dokumentet </w:t>
      </w:r>
      <w:r w:rsidR="00A1248C" w:rsidRPr="00357FE1">
        <w:t xml:space="preserve">e </w:t>
      </w:r>
      <w:r w:rsidRPr="00357FE1">
        <w:t>tjer</w:t>
      </w:r>
      <w:r w:rsidR="00A1248C" w:rsidRPr="00357FE1">
        <w:t>a</w:t>
      </w:r>
      <w:r w:rsidRPr="00357FE1">
        <w:t xml:space="preserve"> relevant</w:t>
      </w:r>
      <w:r w:rsidR="00A1248C" w:rsidRPr="00357FE1">
        <w:t xml:space="preserve">e </w:t>
      </w:r>
      <w:r w:rsidRPr="00357FE1">
        <w:t>të hartuar nga MASHT</w:t>
      </w:r>
      <w:r w:rsidR="00A1248C" w:rsidRPr="00357FE1">
        <w:t>-i,</w:t>
      </w:r>
      <w:r w:rsidR="00F60711" w:rsidRPr="00357FE1">
        <w:t xml:space="preserve"> do të jetë i gatshëm për të udhëhequr dhe menaxhuar me sukses një institucion arsimor </w:t>
      </w:r>
      <w:r w:rsidR="00A1248C" w:rsidRPr="00357FE1">
        <w:t>të</w:t>
      </w:r>
      <w:r w:rsidR="00F60711" w:rsidRPr="00357FE1">
        <w:t xml:space="preserve"> cilitdo nivel akademik qoftë. </w:t>
      </w:r>
    </w:p>
    <w:p w:rsidR="00A1248C" w:rsidRPr="00357FE1" w:rsidRDefault="006345C5" w:rsidP="0079212A">
      <w:pPr>
        <w:spacing w:line="276" w:lineRule="auto"/>
        <w:ind w:right="4" w:firstLine="540"/>
        <w:jc w:val="both"/>
      </w:pPr>
      <w:r w:rsidRPr="00357FE1">
        <w:t>Një prej cilësive të menaxherit është edhe shkathtësia e menaxherit për përshtatje ndaj ideve dhe mendimeve të të tjerëve për avancimin e vizionit dhe misionit të institucionit.</w:t>
      </w:r>
      <w:r w:rsidR="00A1248C" w:rsidRPr="00357FE1">
        <w:t xml:space="preserve">  </w:t>
      </w:r>
      <w:r w:rsidRPr="00357FE1">
        <w:t>Lidhur me këtë aspekt</w:t>
      </w:r>
      <w:r w:rsidR="00A1248C" w:rsidRPr="00357FE1">
        <w:t>,</w:t>
      </w:r>
      <w:r w:rsidRPr="00357FE1">
        <w:t xml:space="preserve"> nëse është rregull përshtatj</w:t>
      </w:r>
      <w:r w:rsidR="00A1248C" w:rsidRPr="00357FE1">
        <w:t>a</w:t>
      </w:r>
      <w:r w:rsidRPr="00357FE1">
        <w:t xml:space="preserve"> </w:t>
      </w:r>
      <w:r w:rsidR="00A1248C" w:rsidRPr="00357FE1">
        <w:t xml:space="preserve">e </w:t>
      </w:r>
      <w:r w:rsidRPr="00357FE1">
        <w:t>ideve me nevojat e stafit</w:t>
      </w:r>
      <w:r w:rsidR="00A1248C" w:rsidRPr="00357FE1">
        <w:t>,</w:t>
      </w:r>
      <w:r w:rsidRPr="00357FE1">
        <w:t xml:space="preserve"> kemi marrë përgjigje në alternativat e dhëna si më poshtë. </w:t>
      </w:r>
    </w:p>
    <w:p w:rsidR="001E6FAF" w:rsidRPr="00357FE1" w:rsidRDefault="001E6FAF" w:rsidP="0079212A">
      <w:pPr>
        <w:spacing w:line="276" w:lineRule="auto"/>
        <w:ind w:right="4" w:firstLine="540"/>
        <w:jc w:val="both"/>
      </w:pPr>
      <w:r w:rsidRPr="00357FE1">
        <w:rPr>
          <w:lang w:eastAsia="sq-AL"/>
        </w:rPr>
        <w:t>N</w:t>
      </w:r>
      <w:r w:rsidR="00A1248C" w:rsidRPr="00357FE1">
        <w:rPr>
          <w:lang w:eastAsia="sq-AL"/>
        </w:rPr>
        <w:t>ë</w:t>
      </w:r>
      <w:r w:rsidRPr="00357FE1">
        <w:rPr>
          <w:lang w:eastAsia="sq-AL"/>
        </w:rPr>
        <w:t xml:space="preserve"> grafik shohim se rreth 51</w:t>
      </w:r>
      <w:r w:rsidR="00A1248C" w:rsidRPr="00357FE1">
        <w:rPr>
          <w:lang w:eastAsia="sq-AL"/>
        </w:rPr>
        <w:t xml:space="preserve"> </w:t>
      </w:r>
      <w:r w:rsidRPr="00357FE1">
        <w:rPr>
          <w:lang w:eastAsia="sq-AL"/>
        </w:rPr>
        <w:t>% shumë pajtohen se një gjë të këtillë janë të gatshëm ta bëjnë e 30</w:t>
      </w:r>
      <w:r w:rsidR="00A1248C" w:rsidRPr="00357FE1">
        <w:rPr>
          <w:lang w:eastAsia="sq-AL"/>
        </w:rPr>
        <w:t xml:space="preserve"> </w:t>
      </w:r>
      <w:r w:rsidRPr="00357FE1">
        <w:rPr>
          <w:lang w:eastAsia="sq-AL"/>
        </w:rPr>
        <w:t>% pajtohen se përshta</w:t>
      </w:r>
      <w:r w:rsidR="00A1248C" w:rsidRPr="00357FE1">
        <w:rPr>
          <w:lang w:eastAsia="sq-AL"/>
        </w:rPr>
        <w:t>t</w:t>
      </w:r>
      <w:r w:rsidRPr="00357FE1">
        <w:rPr>
          <w:lang w:eastAsia="sq-AL"/>
        </w:rPr>
        <w:t>in me lehtësi idetë me nevojat e stafit të institucionit. Shprehur në përqindje të pajtueshmërisë, kjo del se të gjithë janë të gatshëm ta bëjnë një gjë të këtillë në institucionin ku ata punojnë apo e udhëheqin. Kjo është krejt normale kur kemi parasysh edhe pyetjet paraprak</w:t>
      </w:r>
      <w:r w:rsidR="00A1248C" w:rsidRPr="00357FE1">
        <w:rPr>
          <w:lang w:eastAsia="sq-AL"/>
        </w:rPr>
        <w:t>e</w:t>
      </w:r>
      <w:r w:rsidRPr="00357FE1">
        <w:rPr>
          <w:lang w:eastAsia="sq-AL"/>
        </w:rPr>
        <w:t xml:space="preserve"> lidhur me shkallën dhe cilësinë e komunikimit të menaxherit me stafin e </w:t>
      </w:r>
      <w:r w:rsidRPr="00357FE1">
        <w:rPr>
          <w:lang w:eastAsia="sq-AL"/>
        </w:rPr>
        <w:lastRenderedPageBreak/>
        <w:t>institucionit që drejton. Shihet se përqindje e lartë janë shprehur se nuk e kanë problem komunikimin dhe se këtë e bëjnë me lehtësi.</w:t>
      </w:r>
      <w:r w:rsidRPr="00357FE1">
        <w:t xml:space="preserve"> </w:t>
      </w:r>
    </w:p>
    <w:p w:rsidR="001E6FAF" w:rsidRPr="00357FE1" w:rsidRDefault="001E6FAF" w:rsidP="0079212A">
      <w:pPr>
        <w:tabs>
          <w:tab w:val="left" w:pos="0"/>
        </w:tabs>
        <w:autoSpaceDE w:val="0"/>
        <w:autoSpaceDN w:val="0"/>
        <w:adjustRightInd w:val="0"/>
        <w:spacing w:line="276" w:lineRule="auto"/>
        <w:ind w:right="4" w:firstLine="540"/>
        <w:jc w:val="both"/>
      </w:pPr>
      <w:r w:rsidRPr="00357FE1">
        <w:t>Lidhur me rezultatet e grafikut jemi të bindur se çdo shmangie e këtyre kritereve dhe standardeve të</w:t>
      </w:r>
      <w:r w:rsidR="00A1248C" w:rsidRPr="00357FE1">
        <w:t xml:space="preserve"> sanksionuara me dokumente dhe politikat zyrtare do të dështojë në suksesin e menaxherit të institucionit arsimor, por do të ndikojë edhe në suksesin/mossuksesin e institucionit arsimor. Dihet se shteti i Kosovës në politikat e veta arsimore ka proklamuar të ardhmen si “shoqëri e dijes”, e cila sintagmë gjendet në dokumente dhe politikat relevante të shtetit.</w:t>
      </w:r>
    </w:p>
    <w:p w:rsidR="006345C5" w:rsidRPr="00357FE1" w:rsidRDefault="006345C5" w:rsidP="0079212A">
      <w:pPr>
        <w:tabs>
          <w:tab w:val="left" w:pos="0"/>
        </w:tabs>
        <w:autoSpaceDE w:val="0"/>
        <w:autoSpaceDN w:val="0"/>
        <w:adjustRightInd w:val="0"/>
        <w:spacing w:line="276" w:lineRule="auto"/>
        <w:ind w:right="4" w:firstLine="540"/>
        <w:jc w:val="both"/>
      </w:pPr>
    </w:p>
    <w:p w:rsidR="00357FE1" w:rsidRPr="00357FE1" w:rsidRDefault="00357FE1" w:rsidP="0079212A">
      <w:pPr>
        <w:tabs>
          <w:tab w:val="left" w:pos="0"/>
        </w:tabs>
        <w:autoSpaceDE w:val="0"/>
        <w:autoSpaceDN w:val="0"/>
        <w:adjustRightInd w:val="0"/>
        <w:spacing w:line="276" w:lineRule="auto"/>
        <w:ind w:right="4" w:firstLine="540"/>
        <w:jc w:val="center"/>
      </w:pPr>
      <w:r w:rsidRPr="00357FE1">
        <w:rPr>
          <w:noProof/>
          <w:lang w:val="en-US" w:eastAsia="en-US"/>
        </w:rPr>
        <w:drawing>
          <wp:inline distT="0" distB="0" distL="0" distR="0" wp14:anchorId="5D37D43D" wp14:editId="41D611BC">
            <wp:extent cx="2800350" cy="1562100"/>
            <wp:effectExtent l="0" t="0" r="0" b="0"/>
            <wp:docPr id="86" name="Chart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8"/>
                    <pic:cNvPicPr>
                      <a:picLocks noChangeArrowheads="1"/>
                    </pic:cNvPicPr>
                  </pic:nvPicPr>
                  <pic:blipFill>
                    <a:blip r:embed="rId53" cstate="print"/>
                    <a:srcRect/>
                    <a:stretch>
                      <a:fillRect/>
                    </a:stretch>
                  </pic:blipFill>
                  <pic:spPr bwMode="auto">
                    <a:xfrm>
                      <a:off x="0" y="0"/>
                      <a:ext cx="2813805" cy="1569606"/>
                    </a:xfrm>
                    <a:prstGeom prst="rect">
                      <a:avLst/>
                    </a:prstGeom>
                    <a:noFill/>
                    <a:ln w="9525">
                      <a:noFill/>
                      <a:miter lim="800000"/>
                      <a:headEnd/>
                      <a:tailEnd/>
                    </a:ln>
                  </pic:spPr>
                </pic:pic>
              </a:graphicData>
            </a:graphic>
          </wp:inline>
        </w:drawing>
      </w:r>
    </w:p>
    <w:p w:rsidR="00357FE1" w:rsidRPr="00357FE1" w:rsidRDefault="00357FE1" w:rsidP="0079212A">
      <w:pPr>
        <w:tabs>
          <w:tab w:val="left" w:pos="0"/>
        </w:tabs>
        <w:autoSpaceDE w:val="0"/>
        <w:autoSpaceDN w:val="0"/>
        <w:adjustRightInd w:val="0"/>
        <w:spacing w:line="276" w:lineRule="auto"/>
        <w:ind w:right="4" w:firstLine="540"/>
        <w:jc w:val="center"/>
        <w:rPr>
          <w:i/>
        </w:rPr>
      </w:pPr>
      <w:bookmarkStart w:id="292" w:name="_Toc446601039"/>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29</w:t>
      </w:r>
      <w:r w:rsidRPr="00357FE1">
        <w:rPr>
          <w:i/>
        </w:rPr>
        <w:fldChar w:fldCharType="end"/>
      </w:r>
      <w:r w:rsidRPr="00357FE1">
        <w:rPr>
          <w:i/>
        </w:rPr>
        <w:t>. Zbatimi i ideve në përshtatje me nevojat e stafit</w:t>
      </w:r>
      <w:bookmarkEnd w:id="292"/>
    </w:p>
    <w:p w:rsidR="00357FE1" w:rsidRPr="00357FE1" w:rsidRDefault="00357FE1" w:rsidP="0079212A">
      <w:pPr>
        <w:tabs>
          <w:tab w:val="left" w:pos="0"/>
        </w:tabs>
        <w:autoSpaceDE w:val="0"/>
        <w:autoSpaceDN w:val="0"/>
        <w:adjustRightInd w:val="0"/>
        <w:spacing w:line="276" w:lineRule="auto"/>
        <w:ind w:right="4" w:firstLine="540"/>
        <w:jc w:val="both"/>
      </w:pPr>
    </w:p>
    <w:p w:rsidR="0022091B" w:rsidRPr="00357FE1" w:rsidRDefault="00550A7B" w:rsidP="0079212A">
      <w:pPr>
        <w:tabs>
          <w:tab w:val="left" w:pos="0"/>
        </w:tabs>
        <w:autoSpaceDE w:val="0"/>
        <w:autoSpaceDN w:val="0"/>
        <w:adjustRightInd w:val="0"/>
        <w:spacing w:line="276" w:lineRule="auto"/>
        <w:ind w:right="4" w:firstLine="540"/>
        <w:jc w:val="both"/>
        <w:rPr>
          <w:lang w:eastAsia="sq-AL"/>
        </w:rPr>
      </w:pPr>
      <w:r w:rsidRPr="00357FE1">
        <w:t>K</w:t>
      </w:r>
      <w:r w:rsidR="00A1248C" w:rsidRPr="00357FE1">
        <w:t xml:space="preserve">jo </w:t>
      </w:r>
      <w:r w:rsidRPr="00357FE1">
        <w:t xml:space="preserve">sintagmë </w:t>
      </w:r>
      <w:r w:rsidR="00A1248C" w:rsidRPr="00357FE1">
        <w:t>e</w:t>
      </w:r>
      <w:r w:rsidRPr="00357FE1">
        <w:t xml:space="preserve"> vendosur si moto </w:t>
      </w:r>
      <w:r w:rsidR="00A1248C" w:rsidRPr="00357FE1">
        <w:t>e</w:t>
      </w:r>
      <w:r w:rsidRPr="00357FE1">
        <w:t xml:space="preserve"> zhvillimit mund t</w:t>
      </w:r>
      <w:r w:rsidR="00A1248C" w:rsidRPr="00357FE1">
        <w:t>’i</w:t>
      </w:r>
      <w:r w:rsidRPr="00357FE1">
        <w:t xml:space="preserve"> ndihmojë menaxherët e institucioneve arsimore, si levë e rëndësishme e sistemit të arsimit. </w:t>
      </w:r>
      <w:bookmarkStart w:id="293" w:name="_Toc441567652"/>
      <w:r w:rsidR="0022091B" w:rsidRPr="00357FE1">
        <w:rPr>
          <w:lang w:eastAsia="sq-AL"/>
        </w:rPr>
        <w:t>Siç shihet n</w:t>
      </w:r>
      <w:r w:rsidR="00A1248C" w:rsidRPr="00357FE1">
        <w:rPr>
          <w:lang w:eastAsia="sq-AL"/>
        </w:rPr>
        <w:t>ë</w:t>
      </w:r>
      <w:r w:rsidR="0022091B" w:rsidRPr="00357FE1">
        <w:rPr>
          <w:lang w:eastAsia="sq-AL"/>
        </w:rPr>
        <w:t xml:space="preserve"> grafik</w:t>
      </w:r>
      <w:r w:rsidR="00A1248C" w:rsidRPr="00357FE1">
        <w:rPr>
          <w:lang w:eastAsia="sq-AL"/>
        </w:rPr>
        <w:t>,</w:t>
      </w:r>
      <w:r w:rsidR="0022091B" w:rsidRPr="00357FE1">
        <w:rPr>
          <w:lang w:eastAsia="sq-AL"/>
        </w:rPr>
        <w:t xml:space="preserve"> shumica e menaxherëve pohojnë se kanë reagim pozitiv ndaj sugjerimeve të të punësuarve. Kjo tregon për një shkallë të lartë të tolerancës së drejtorëve ndaj vartësve të tij.</w:t>
      </w:r>
      <w:r w:rsidR="0050282C" w:rsidRPr="00357FE1">
        <w:rPr>
          <w:lang w:eastAsia="sq-AL"/>
        </w:rPr>
        <w:t xml:space="preserve"> </w:t>
      </w:r>
      <w:r w:rsidR="0022091B" w:rsidRPr="00357FE1">
        <w:rPr>
          <w:lang w:eastAsia="sq-AL"/>
        </w:rPr>
        <w:t>Ndërsa janë afro 30</w:t>
      </w:r>
      <w:r w:rsidR="00A1248C" w:rsidRPr="00357FE1">
        <w:rPr>
          <w:lang w:eastAsia="sq-AL"/>
        </w:rPr>
        <w:t xml:space="preserve"> </w:t>
      </w:r>
      <w:r w:rsidR="0022091B" w:rsidRPr="00357FE1">
        <w:rPr>
          <w:lang w:eastAsia="sq-AL"/>
        </w:rPr>
        <w:t>% që shprehen se pranimi i sugjerimeve është deri</w:t>
      </w:r>
      <w:r w:rsidR="00A1248C" w:rsidRPr="00357FE1">
        <w:rPr>
          <w:lang w:eastAsia="sq-AL"/>
        </w:rPr>
        <w:t>-</w:t>
      </w:r>
      <w:r w:rsidR="0022091B" w:rsidRPr="00357FE1">
        <w:rPr>
          <w:lang w:eastAsia="sq-AL"/>
        </w:rPr>
        <w:t xml:space="preserve"> diku e vërtetë se</w:t>
      </w:r>
      <w:r w:rsidR="00A1248C" w:rsidRPr="00357FE1">
        <w:rPr>
          <w:lang w:eastAsia="sq-AL"/>
        </w:rPr>
        <w:t>,</w:t>
      </w:r>
      <w:r w:rsidR="0022091B" w:rsidRPr="00357FE1">
        <w:rPr>
          <w:lang w:eastAsia="sq-AL"/>
        </w:rPr>
        <w:t xml:space="preserve"> p</w:t>
      </w:r>
      <w:r w:rsidR="00A1248C" w:rsidRPr="00357FE1">
        <w:rPr>
          <w:lang w:eastAsia="sq-AL"/>
        </w:rPr>
        <w:t>r</w:t>
      </w:r>
      <w:r w:rsidR="0022091B" w:rsidRPr="00357FE1">
        <w:rPr>
          <w:lang w:eastAsia="sq-AL"/>
        </w:rPr>
        <w:t>anohe</w:t>
      </w:r>
      <w:r w:rsidR="00A1248C" w:rsidRPr="00357FE1">
        <w:rPr>
          <w:lang w:eastAsia="sq-AL"/>
        </w:rPr>
        <w:t>t</w:t>
      </w:r>
      <w:r w:rsidR="0022091B" w:rsidRPr="00357FE1">
        <w:rPr>
          <w:lang w:eastAsia="sq-AL"/>
        </w:rPr>
        <w:t xml:space="preserve"> ndoshta edhe tolerohet nga ana e drejtorit. Pra</w:t>
      </w:r>
      <w:r w:rsidR="00A1248C" w:rsidRPr="00357FE1">
        <w:rPr>
          <w:lang w:eastAsia="sq-AL"/>
        </w:rPr>
        <w:t>,</w:t>
      </w:r>
      <w:r w:rsidR="0022091B" w:rsidRPr="00357FE1">
        <w:rPr>
          <w:lang w:eastAsia="sq-AL"/>
        </w:rPr>
        <w:t xml:space="preserve"> kjo tregon për nivelin e lartë të ga</w:t>
      </w:r>
      <w:r w:rsidR="00A1248C" w:rsidRPr="00357FE1">
        <w:rPr>
          <w:lang w:eastAsia="sq-AL"/>
        </w:rPr>
        <w:t>t</w:t>
      </w:r>
      <w:r w:rsidR="0022091B" w:rsidRPr="00357FE1">
        <w:rPr>
          <w:lang w:eastAsia="sq-AL"/>
        </w:rPr>
        <w:t>ishm</w:t>
      </w:r>
      <w:r w:rsidR="00A1248C" w:rsidRPr="00357FE1">
        <w:rPr>
          <w:lang w:eastAsia="sq-AL"/>
        </w:rPr>
        <w:t>ë</w:t>
      </w:r>
      <w:r w:rsidR="0022091B" w:rsidRPr="00357FE1">
        <w:rPr>
          <w:lang w:eastAsia="sq-AL"/>
        </w:rPr>
        <w:t>risë së menaxherëve për t</w:t>
      </w:r>
      <w:r w:rsidR="00A1248C" w:rsidRPr="00357FE1">
        <w:rPr>
          <w:lang w:eastAsia="sq-AL"/>
        </w:rPr>
        <w:t>’i</w:t>
      </w:r>
      <w:r w:rsidR="0022091B" w:rsidRPr="00357FE1">
        <w:rPr>
          <w:lang w:eastAsia="sq-AL"/>
        </w:rPr>
        <w:t xml:space="preserve"> pranuar sugjerimet e të tjerëve për aspekte të ndryshme të punës në institucioni</w:t>
      </w:r>
      <w:r w:rsidR="00A1248C" w:rsidRPr="00357FE1">
        <w:rPr>
          <w:lang w:eastAsia="sq-AL"/>
        </w:rPr>
        <w:t>t</w:t>
      </w:r>
      <w:r w:rsidR="0022091B" w:rsidRPr="00357FE1">
        <w:rPr>
          <w:lang w:eastAsia="sq-AL"/>
        </w:rPr>
        <w:t xml:space="preserve"> arsimor. </w:t>
      </w:r>
    </w:p>
    <w:p w:rsidR="00357FE1" w:rsidRPr="00357FE1" w:rsidRDefault="00357FE1" w:rsidP="0079212A">
      <w:pPr>
        <w:tabs>
          <w:tab w:val="left" w:pos="0"/>
        </w:tabs>
        <w:autoSpaceDE w:val="0"/>
        <w:autoSpaceDN w:val="0"/>
        <w:adjustRightInd w:val="0"/>
        <w:spacing w:line="276" w:lineRule="auto"/>
        <w:ind w:right="4" w:firstLine="540"/>
        <w:jc w:val="both"/>
        <w:rPr>
          <w:lang w:eastAsia="sq-AL"/>
        </w:rPr>
      </w:pPr>
    </w:p>
    <w:p w:rsidR="00357FE1" w:rsidRPr="00357FE1" w:rsidRDefault="00357FE1" w:rsidP="005D41F5">
      <w:pPr>
        <w:tabs>
          <w:tab w:val="left" w:pos="0"/>
        </w:tabs>
        <w:autoSpaceDE w:val="0"/>
        <w:autoSpaceDN w:val="0"/>
        <w:adjustRightInd w:val="0"/>
        <w:spacing w:line="360" w:lineRule="auto"/>
        <w:ind w:right="4" w:firstLine="540"/>
        <w:jc w:val="center"/>
        <w:rPr>
          <w:lang w:eastAsia="sq-AL"/>
        </w:rPr>
      </w:pPr>
      <w:r w:rsidRPr="00357FE1">
        <w:rPr>
          <w:noProof/>
          <w:lang w:val="en-US" w:eastAsia="en-US"/>
        </w:rPr>
        <w:lastRenderedPageBreak/>
        <w:drawing>
          <wp:inline distT="0" distB="0" distL="0" distR="0" wp14:anchorId="4C733083" wp14:editId="7A18FBE9">
            <wp:extent cx="2709545" cy="1493950"/>
            <wp:effectExtent l="0" t="0" r="0" b="0"/>
            <wp:docPr id="87"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54" cstate="print"/>
                    <a:srcRect/>
                    <a:stretch>
                      <a:fillRect/>
                    </a:stretch>
                  </pic:blipFill>
                  <pic:spPr bwMode="auto">
                    <a:xfrm>
                      <a:off x="0" y="0"/>
                      <a:ext cx="2714452" cy="1496656"/>
                    </a:xfrm>
                    <a:prstGeom prst="rect">
                      <a:avLst/>
                    </a:prstGeom>
                    <a:noFill/>
                    <a:ln w="9525">
                      <a:noFill/>
                      <a:miter lim="800000"/>
                      <a:headEnd/>
                      <a:tailEnd/>
                    </a:ln>
                  </pic:spPr>
                </pic:pic>
              </a:graphicData>
            </a:graphic>
          </wp:inline>
        </w:drawing>
      </w:r>
    </w:p>
    <w:p w:rsidR="00357FE1" w:rsidRPr="00357FE1" w:rsidRDefault="00357FE1" w:rsidP="005D41F5">
      <w:pPr>
        <w:tabs>
          <w:tab w:val="left" w:pos="0"/>
        </w:tabs>
        <w:autoSpaceDE w:val="0"/>
        <w:autoSpaceDN w:val="0"/>
        <w:adjustRightInd w:val="0"/>
        <w:spacing w:line="360" w:lineRule="auto"/>
        <w:ind w:right="4" w:firstLine="540"/>
        <w:jc w:val="center"/>
        <w:rPr>
          <w:i/>
        </w:rPr>
      </w:pPr>
      <w:bookmarkStart w:id="294" w:name="_Toc446601040"/>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30</w:t>
      </w:r>
      <w:r w:rsidRPr="00357FE1">
        <w:rPr>
          <w:i/>
        </w:rPr>
        <w:fldChar w:fldCharType="end"/>
      </w:r>
      <w:r w:rsidRPr="00357FE1">
        <w:rPr>
          <w:i/>
        </w:rPr>
        <w:t>. Pranimi i sugjerimeve nga të tjerët</w:t>
      </w:r>
      <w:bookmarkEnd w:id="294"/>
    </w:p>
    <w:p w:rsidR="00357FE1" w:rsidRPr="00357FE1" w:rsidRDefault="00357FE1" w:rsidP="005D41F5">
      <w:pPr>
        <w:tabs>
          <w:tab w:val="left" w:pos="0"/>
        </w:tabs>
        <w:autoSpaceDE w:val="0"/>
        <w:autoSpaceDN w:val="0"/>
        <w:adjustRightInd w:val="0"/>
        <w:spacing w:line="360" w:lineRule="auto"/>
        <w:ind w:right="4" w:firstLine="540"/>
        <w:jc w:val="center"/>
      </w:pPr>
    </w:p>
    <w:p w:rsidR="00357FE1" w:rsidRPr="00357FE1" w:rsidRDefault="00357FE1" w:rsidP="005D41F5">
      <w:pPr>
        <w:tabs>
          <w:tab w:val="left" w:pos="0"/>
        </w:tabs>
        <w:autoSpaceDE w:val="0"/>
        <w:autoSpaceDN w:val="0"/>
        <w:adjustRightInd w:val="0"/>
        <w:spacing w:line="360" w:lineRule="auto"/>
        <w:ind w:right="4" w:firstLine="540"/>
        <w:jc w:val="center"/>
        <w:rPr>
          <w:lang w:eastAsia="sq-AL"/>
        </w:rPr>
      </w:pPr>
      <w:r w:rsidRPr="00357FE1">
        <w:rPr>
          <w:noProof/>
          <w:lang w:val="en-US" w:eastAsia="en-US"/>
        </w:rPr>
        <w:drawing>
          <wp:inline distT="0" distB="0" distL="0" distR="0" wp14:anchorId="2B85102F" wp14:editId="2ACA9C57">
            <wp:extent cx="2709545" cy="1487510"/>
            <wp:effectExtent l="0" t="0" r="0" b="0"/>
            <wp:docPr id="88" name="Chart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
                    <pic:cNvPicPr>
                      <a:picLocks noChangeArrowheads="1"/>
                    </pic:cNvPicPr>
                  </pic:nvPicPr>
                  <pic:blipFill>
                    <a:blip r:embed="rId55" cstate="print"/>
                    <a:srcRect/>
                    <a:stretch>
                      <a:fillRect/>
                    </a:stretch>
                  </pic:blipFill>
                  <pic:spPr bwMode="auto">
                    <a:xfrm>
                      <a:off x="0" y="0"/>
                      <a:ext cx="2710514" cy="1488042"/>
                    </a:xfrm>
                    <a:prstGeom prst="rect">
                      <a:avLst/>
                    </a:prstGeom>
                    <a:noFill/>
                    <a:ln w="9525">
                      <a:noFill/>
                      <a:miter lim="800000"/>
                      <a:headEnd/>
                      <a:tailEnd/>
                    </a:ln>
                  </pic:spPr>
                </pic:pic>
              </a:graphicData>
            </a:graphic>
          </wp:inline>
        </w:drawing>
      </w:r>
    </w:p>
    <w:p w:rsidR="00357FE1" w:rsidRPr="00357FE1" w:rsidRDefault="00357FE1" w:rsidP="005D41F5">
      <w:pPr>
        <w:tabs>
          <w:tab w:val="left" w:pos="0"/>
        </w:tabs>
        <w:autoSpaceDE w:val="0"/>
        <w:autoSpaceDN w:val="0"/>
        <w:adjustRightInd w:val="0"/>
        <w:spacing w:line="360" w:lineRule="auto"/>
        <w:ind w:right="4" w:firstLine="540"/>
        <w:jc w:val="center"/>
        <w:rPr>
          <w:i/>
        </w:rPr>
      </w:pPr>
      <w:bookmarkStart w:id="295" w:name="_Toc446601041"/>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31</w:t>
      </w:r>
      <w:r w:rsidRPr="00357FE1">
        <w:rPr>
          <w:i/>
        </w:rPr>
        <w:fldChar w:fldCharType="end"/>
      </w:r>
      <w:r w:rsidRPr="00357FE1">
        <w:rPr>
          <w:i/>
        </w:rPr>
        <w:t>. Delegimi i detyrave dhe përgjegjësive</w:t>
      </w:r>
      <w:bookmarkEnd w:id="295"/>
    </w:p>
    <w:p w:rsidR="00357FE1" w:rsidRPr="00357FE1" w:rsidRDefault="00357FE1" w:rsidP="005D41F5">
      <w:pPr>
        <w:tabs>
          <w:tab w:val="left" w:pos="0"/>
        </w:tabs>
        <w:autoSpaceDE w:val="0"/>
        <w:autoSpaceDN w:val="0"/>
        <w:adjustRightInd w:val="0"/>
        <w:spacing w:line="360" w:lineRule="auto"/>
        <w:ind w:right="4" w:firstLine="540"/>
        <w:jc w:val="center"/>
      </w:pPr>
    </w:p>
    <w:p w:rsidR="00357FE1" w:rsidRPr="00357FE1" w:rsidRDefault="00357FE1" w:rsidP="0079212A">
      <w:pPr>
        <w:spacing w:line="276" w:lineRule="auto"/>
        <w:ind w:right="4" w:firstLine="540"/>
        <w:jc w:val="both"/>
        <w:rPr>
          <w:lang w:eastAsia="sq-AL"/>
        </w:rPr>
      </w:pPr>
      <w:r w:rsidRPr="00357FE1">
        <w:rPr>
          <w:lang w:eastAsia="sq-AL"/>
        </w:rPr>
        <w:t xml:space="preserve">Një ndër qëllimet e hulumtimit ishte edhe marrja e mendimeve lidhur me nivelin e delegimit të detyrave nga ana e menaxherit të institucionit arsimor. </w:t>
      </w:r>
    </w:p>
    <w:p w:rsidR="00357FE1" w:rsidRPr="00357FE1" w:rsidRDefault="00357FE1" w:rsidP="0079212A">
      <w:pPr>
        <w:tabs>
          <w:tab w:val="left" w:pos="0"/>
        </w:tabs>
        <w:autoSpaceDE w:val="0"/>
        <w:autoSpaceDN w:val="0"/>
        <w:adjustRightInd w:val="0"/>
        <w:spacing w:line="276" w:lineRule="auto"/>
        <w:ind w:right="4" w:firstLine="540"/>
        <w:jc w:val="both"/>
        <w:rPr>
          <w:lang w:eastAsia="sq-AL"/>
        </w:rPr>
      </w:pPr>
      <w:bookmarkStart w:id="296" w:name="_Toc442383925"/>
      <w:bookmarkStart w:id="297" w:name="_Toc442472701"/>
      <w:r w:rsidRPr="00357FE1">
        <w:rPr>
          <w:lang w:eastAsia="sq-AL"/>
        </w:rPr>
        <w:t>Një prej standardeve për menaxher të institucioneve është shkathtësia për delegimin e detyrave dhe përgjegjësive tek të tjerët me qëllim të organizimit më të mirë të punës. Sipas përgjigjeve, shihet se vetëm rreth 16 % deklarojnë se është e vërtetë se bëjnë delegimin e detyrave dhe përgjegjësive tek të tjerët, ndërsa shumica ose rreth 67 % deklarojnë se kjo është e vërtetë deri-diku dhe se kjo ndodh në disa raste.</w:t>
      </w:r>
      <w:bookmarkEnd w:id="296"/>
      <w:bookmarkEnd w:id="297"/>
      <w:r w:rsidRPr="00357FE1">
        <w:rPr>
          <w:lang w:eastAsia="sq-AL"/>
        </w:rPr>
        <w:t xml:space="preserve"> Po lidhur me pyetjen e prezantuar në grafikun paraprak respondentëve ua kemi parashtruar pyetjen edhe lidhur me vendosjen e kritereve për vlerësimin e të punësuarve si një ndër detyrimet e menaxherit dhe pjesa më e ndjeshme dhe më sfiduese për secilin menaxher të institucionit arsimor. Lidhur me këtë kemi marrë përgjigjet si më poshtë.</w:t>
      </w:r>
      <w:bookmarkEnd w:id="293"/>
      <w:r w:rsidRPr="00357FE1">
        <w:rPr>
          <w:lang w:eastAsia="sq-AL"/>
        </w:rPr>
        <w:t xml:space="preserve"> </w:t>
      </w:r>
    </w:p>
    <w:p w:rsidR="001E6FAF" w:rsidRPr="00357FE1" w:rsidRDefault="001E6FAF" w:rsidP="0079212A">
      <w:pPr>
        <w:tabs>
          <w:tab w:val="left" w:pos="0"/>
        </w:tabs>
        <w:autoSpaceDE w:val="0"/>
        <w:autoSpaceDN w:val="0"/>
        <w:adjustRightInd w:val="0"/>
        <w:spacing w:line="276" w:lineRule="auto"/>
        <w:ind w:right="4" w:firstLine="540"/>
        <w:jc w:val="both"/>
        <w:rPr>
          <w:lang w:eastAsia="sq-AL"/>
        </w:rPr>
      </w:pPr>
      <w:r w:rsidRPr="00357FE1">
        <w:rPr>
          <w:lang w:eastAsia="sq-AL"/>
        </w:rPr>
        <w:t>Rreth 75</w:t>
      </w:r>
      <w:r w:rsidR="00CF6CEF" w:rsidRPr="00357FE1">
        <w:rPr>
          <w:lang w:eastAsia="sq-AL"/>
        </w:rPr>
        <w:t xml:space="preserve"> </w:t>
      </w:r>
      <w:r w:rsidRPr="00357FE1">
        <w:rPr>
          <w:lang w:eastAsia="sq-AL"/>
        </w:rPr>
        <w:t>% prej tyre deklarojnë se është e vërtetë se ata vendosin kritere të vler</w:t>
      </w:r>
      <w:r w:rsidR="00CF6CEF" w:rsidRPr="00357FE1">
        <w:rPr>
          <w:lang w:eastAsia="sq-AL"/>
        </w:rPr>
        <w:t>ë</w:t>
      </w:r>
      <w:r w:rsidRPr="00357FE1">
        <w:rPr>
          <w:lang w:eastAsia="sq-AL"/>
        </w:rPr>
        <w:t>simit të të punësuarve, ndërsa vetëm r</w:t>
      </w:r>
      <w:r w:rsidR="00CF6CEF" w:rsidRPr="00357FE1">
        <w:rPr>
          <w:lang w:eastAsia="sq-AL"/>
        </w:rPr>
        <w:t>r</w:t>
      </w:r>
      <w:r w:rsidRPr="00357FE1">
        <w:rPr>
          <w:lang w:eastAsia="sq-AL"/>
        </w:rPr>
        <w:t>eth 14</w:t>
      </w:r>
      <w:r w:rsidR="00CF6CEF" w:rsidRPr="00357FE1">
        <w:rPr>
          <w:lang w:eastAsia="sq-AL"/>
        </w:rPr>
        <w:t xml:space="preserve"> </w:t>
      </w:r>
      <w:r w:rsidRPr="00357FE1">
        <w:rPr>
          <w:lang w:eastAsia="sq-AL"/>
        </w:rPr>
        <w:t xml:space="preserve">% deklarojnë se kjo është </w:t>
      </w:r>
      <w:r w:rsidRPr="00357FE1">
        <w:rPr>
          <w:lang w:eastAsia="sq-AL"/>
        </w:rPr>
        <w:lastRenderedPageBreak/>
        <w:t>plotësisht e vërtetë si dhe rreth 10</w:t>
      </w:r>
      <w:r w:rsidR="00CF6CEF" w:rsidRPr="00357FE1">
        <w:rPr>
          <w:lang w:eastAsia="sq-AL"/>
        </w:rPr>
        <w:t xml:space="preserve"> </w:t>
      </w:r>
      <w:r w:rsidRPr="00357FE1">
        <w:rPr>
          <w:lang w:eastAsia="sq-AL"/>
        </w:rPr>
        <w:t xml:space="preserve">% e bëjnë këtë sipas rasteve ose në disa raste. Ky aspekt duhet të kihet parasysh në trajnimet dhe ngritjen profesionale të menaxherëve të institucioneve të arsimit. </w:t>
      </w:r>
      <w:r w:rsidR="00CF6CEF" w:rsidRPr="00357FE1">
        <w:rPr>
          <w:lang w:eastAsia="sq-AL"/>
        </w:rPr>
        <w:t>Për ç</w:t>
      </w:r>
      <w:r w:rsidRPr="00357FE1">
        <w:rPr>
          <w:lang w:eastAsia="sq-AL"/>
        </w:rPr>
        <w:t>ështjen e vet</w:t>
      </w:r>
      <w:r w:rsidR="00CF6CEF" w:rsidRPr="00357FE1">
        <w:rPr>
          <w:lang w:eastAsia="sq-AL"/>
        </w:rPr>
        <w:t>ë</w:t>
      </w:r>
      <w:r w:rsidRPr="00357FE1">
        <w:rPr>
          <w:lang w:eastAsia="sq-AL"/>
        </w:rPr>
        <w:t xml:space="preserve">vlerësimit të punës së menaxherëve kemi dashur ta marrim mendimin e tyre lidhur me atë se sa ata janë në gjendje që të </w:t>
      </w:r>
      <w:r w:rsidR="00CF6CEF" w:rsidRPr="00357FE1">
        <w:rPr>
          <w:lang w:eastAsia="sq-AL"/>
        </w:rPr>
        <w:t>mund t’i listojnë tri pikat e mira të dobëta</w:t>
      </w:r>
      <w:r w:rsidR="00CF6CEF" w:rsidRPr="00357FE1">
        <w:rPr>
          <w:i/>
          <w:lang w:eastAsia="sq-AL"/>
        </w:rPr>
        <w:t xml:space="preserve"> </w:t>
      </w:r>
      <w:r w:rsidR="00CF6CEF" w:rsidRPr="00357FE1">
        <w:rPr>
          <w:lang w:eastAsia="sq-AL"/>
        </w:rPr>
        <w:t>d</w:t>
      </w:r>
      <w:r w:rsidRPr="00357FE1">
        <w:rPr>
          <w:lang w:eastAsia="sq-AL"/>
        </w:rPr>
        <w:t>he kemi marrë rezul</w:t>
      </w:r>
      <w:r w:rsidR="00CF6CEF" w:rsidRPr="00357FE1">
        <w:rPr>
          <w:lang w:eastAsia="sq-AL"/>
        </w:rPr>
        <w:t>t</w:t>
      </w:r>
      <w:r w:rsidRPr="00357FE1">
        <w:rPr>
          <w:lang w:eastAsia="sq-AL"/>
        </w:rPr>
        <w:t>atet si në vijim të prezantuar në grafikun poshtë.</w:t>
      </w:r>
    </w:p>
    <w:p w:rsidR="00357FE1" w:rsidRPr="00357FE1" w:rsidRDefault="00357FE1" w:rsidP="0079212A">
      <w:pPr>
        <w:tabs>
          <w:tab w:val="left" w:pos="0"/>
        </w:tabs>
        <w:autoSpaceDE w:val="0"/>
        <w:autoSpaceDN w:val="0"/>
        <w:adjustRightInd w:val="0"/>
        <w:spacing w:line="276" w:lineRule="auto"/>
        <w:ind w:right="4" w:firstLine="540"/>
        <w:jc w:val="both"/>
        <w:rPr>
          <w:lang w:eastAsia="sq-AL"/>
        </w:rPr>
      </w:pPr>
    </w:p>
    <w:p w:rsidR="00357FE1" w:rsidRPr="00357FE1" w:rsidRDefault="00357FE1" w:rsidP="0079212A">
      <w:pPr>
        <w:tabs>
          <w:tab w:val="left" w:pos="0"/>
        </w:tabs>
        <w:autoSpaceDE w:val="0"/>
        <w:autoSpaceDN w:val="0"/>
        <w:adjustRightInd w:val="0"/>
        <w:spacing w:line="276" w:lineRule="auto"/>
        <w:ind w:right="4" w:firstLine="540"/>
        <w:jc w:val="center"/>
        <w:rPr>
          <w:lang w:eastAsia="sq-AL"/>
        </w:rPr>
      </w:pPr>
      <w:r w:rsidRPr="00357FE1">
        <w:rPr>
          <w:noProof/>
          <w:lang w:val="en-US" w:eastAsia="en-US"/>
        </w:rPr>
        <w:drawing>
          <wp:inline distT="0" distB="0" distL="0" distR="0" wp14:anchorId="39DC7119" wp14:editId="58EBAE76">
            <wp:extent cx="2760345" cy="1564783"/>
            <wp:effectExtent l="0" t="0" r="1905" b="0"/>
            <wp:docPr id="89" name="Chart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7"/>
                    <pic:cNvPicPr>
                      <a:picLocks noChangeArrowheads="1"/>
                    </pic:cNvPicPr>
                  </pic:nvPicPr>
                  <pic:blipFill>
                    <a:blip r:embed="rId56" cstate="print"/>
                    <a:srcRect/>
                    <a:stretch>
                      <a:fillRect/>
                    </a:stretch>
                  </pic:blipFill>
                  <pic:spPr bwMode="auto">
                    <a:xfrm>
                      <a:off x="0" y="0"/>
                      <a:ext cx="2765855" cy="1567906"/>
                    </a:xfrm>
                    <a:prstGeom prst="rect">
                      <a:avLst/>
                    </a:prstGeom>
                    <a:noFill/>
                    <a:ln w="9525">
                      <a:noFill/>
                      <a:miter lim="800000"/>
                      <a:headEnd/>
                      <a:tailEnd/>
                    </a:ln>
                  </pic:spPr>
                </pic:pic>
              </a:graphicData>
            </a:graphic>
          </wp:inline>
        </w:drawing>
      </w:r>
    </w:p>
    <w:p w:rsidR="00357FE1" w:rsidRPr="00357FE1" w:rsidRDefault="00357FE1" w:rsidP="0079212A">
      <w:pPr>
        <w:pStyle w:val="Caption"/>
        <w:spacing w:line="276" w:lineRule="auto"/>
        <w:ind w:right="4" w:firstLine="540"/>
        <w:jc w:val="center"/>
        <w:rPr>
          <w:b w:val="0"/>
          <w:i/>
          <w:sz w:val="24"/>
          <w:szCs w:val="24"/>
          <w:lang w:val="sq-AL"/>
        </w:rPr>
      </w:pPr>
      <w:bookmarkStart w:id="298" w:name="_Toc446601042"/>
      <w:r w:rsidRPr="00357FE1">
        <w:rPr>
          <w:b w:val="0"/>
          <w:i/>
          <w:sz w:val="24"/>
          <w:szCs w:val="24"/>
          <w:lang w:val="sq-AL"/>
        </w:rPr>
        <w:t xml:space="preserve">Figura </w:t>
      </w:r>
      <w:r w:rsidRPr="00357FE1">
        <w:rPr>
          <w:b w:val="0"/>
          <w:i/>
          <w:sz w:val="24"/>
          <w:szCs w:val="24"/>
          <w:lang w:val="sq-AL"/>
        </w:rPr>
        <w:fldChar w:fldCharType="begin"/>
      </w:r>
      <w:r w:rsidRPr="00357FE1">
        <w:rPr>
          <w:b w:val="0"/>
          <w:i/>
          <w:sz w:val="24"/>
          <w:szCs w:val="24"/>
          <w:lang w:val="sq-AL"/>
        </w:rPr>
        <w:instrText xml:space="preserve"> SEQ Figura \* ARABIC </w:instrText>
      </w:r>
      <w:r w:rsidRPr="00357FE1">
        <w:rPr>
          <w:b w:val="0"/>
          <w:i/>
          <w:sz w:val="24"/>
          <w:szCs w:val="24"/>
          <w:lang w:val="sq-AL"/>
        </w:rPr>
        <w:fldChar w:fldCharType="separate"/>
      </w:r>
      <w:r w:rsidR="00631945">
        <w:rPr>
          <w:b w:val="0"/>
          <w:i/>
          <w:noProof/>
          <w:sz w:val="24"/>
          <w:szCs w:val="24"/>
          <w:lang w:val="sq-AL"/>
        </w:rPr>
        <w:t>32</w:t>
      </w:r>
      <w:r w:rsidRPr="00357FE1">
        <w:rPr>
          <w:b w:val="0"/>
          <w:i/>
          <w:sz w:val="24"/>
          <w:szCs w:val="24"/>
          <w:lang w:val="sq-AL"/>
        </w:rPr>
        <w:fldChar w:fldCharType="end"/>
      </w:r>
      <w:r w:rsidRPr="00357FE1">
        <w:rPr>
          <w:b w:val="0"/>
          <w:i/>
          <w:sz w:val="24"/>
          <w:szCs w:val="24"/>
          <w:lang w:val="sq-AL"/>
        </w:rPr>
        <w:t>. Vendosja e kritereve të vlerësimit nga ana e menaxherit</w:t>
      </w:r>
      <w:bookmarkEnd w:id="298"/>
    </w:p>
    <w:p w:rsidR="00357FE1" w:rsidRPr="00357FE1" w:rsidRDefault="00357FE1" w:rsidP="0079212A">
      <w:pPr>
        <w:spacing w:line="276" w:lineRule="auto"/>
        <w:jc w:val="center"/>
        <w:rPr>
          <w:lang w:eastAsia="de-DE"/>
        </w:rPr>
      </w:pPr>
    </w:p>
    <w:p w:rsidR="00357FE1" w:rsidRPr="00357FE1" w:rsidRDefault="00357FE1" w:rsidP="0079212A">
      <w:pPr>
        <w:spacing w:line="276" w:lineRule="auto"/>
        <w:jc w:val="center"/>
        <w:rPr>
          <w:lang w:eastAsia="de-DE"/>
        </w:rPr>
      </w:pPr>
      <w:r w:rsidRPr="00357FE1">
        <w:rPr>
          <w:noProof/>
          <w:lang w:val="en-US" w:eastAsia="en-US"/>
        </w:rPr>
        <w:drawing>
          <wp:inline distT="0" distB="0" distL="0" distR="0" wp14:anchorId="6490D1A9" wp14:editId="22C836B5">
            <wp:extent cx="2861945" cy="1545465"/>
            <wp:effectExtent l="0" t="0" r="0" b="0"/>
            <wp:docPr id="90" name="Chart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
                    <pic:cNvPicPr>
                      <a:picLocks noChangeArrowheads="1"/>
                    </pic:cNvPicPr>
                  </pic:nvPicPr>
                  <pic:blipFill>
                    <a:blip r:embed="rId57" cstate="print"/>
                    <a:srcRect/>
                    <a:stretch>
                      <a:fillRect/>
                    </a:stretch>
                  </pic:blipFill>
                  <pic:spPr bwMode="auto">
                    <a:xfrm>
                      <a:off x="0" y="0"/>
                      <a:ext cx="2869051" cy="1549302"/>
                    </a:xfrm>
                    <a:prstGeom prst="rect">
                      <a:avLst/>
                    </a:prstGeom>
                    <a:noFill/>
                    <a:ln w="9525">
                      <a:noFill/>
                      <a:miter lim="800000"/>
                      <a:headEnd/>
                      <a:tailEnd/>
                    </a:ln>
                  </pic:spPr>
                </pic:pic>
              </a:graphicData>
            </a:graphic>
          </wp:inline>
        </w:drawing>
      </w:r>
    </w:p>
    <w:p w:rsidR="00357FE1" w:rsidRPr="00357FE1" w:rsidRDefault="00357FE1" w:rsidP="0079212A">
      <w:pPr>
        <w:tabs>
          <w:tab w:val="left" w:pos="0"/>
        </w:tabs>
        <w:autoSpaceDE w:val="0"/>
        <w:autoSpaceDN w:val="0"/>
        <w:adjustRightInd w:val="0"/>
        <w:spacing w:line="276" w:lineRule="auto"/>
        <w:ind w:right="4" w:firstLine="540"/>
        <w:jc w:val="center"/>
        <w:rPr>
          <w:i/>
        </w:rPr>
      </w:pPr>
      <w:bookmarkStart w:id="299" w:name="_Toc446601043"/>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33</w:t>
      </w:r>
      <w:r w:rsidRPr="00357FE1">
        <w:rPr>
          <w:i/>
        </w:rPr>
        <w:fldChar w:fldCharType="end"/>
      </w:r>
      <w:r w:rsidRPr="00357FE1">
        <w:rPr>
          <w:i/>
        </w:rPr>
        <w:t>. Listimi i pikave të dobëta</w:t>
      </w:r>
      <w:bookmarkEnd w:id="299"/>
    </w:p>
    <w:p w:rsidR="00357FE1" w:rsidRPr="00357FE1" w:rsidRDefault="00357FE1" w:rsidP="0079212A">
      <w:pPr>
        <w:tabs>
          <w:tab w:val="left" w:pos="0"/>
        </w:tabs>
        <w:autoSpaceDE w:val="0"/>
        <w:autoSpaceDN w:val="0"/>
        <w:adjustRightInd w:val="0"/>
        <w:spacing w:line="276" w:lineRule="auto"/>
        <w:ind w:right="4" w:firstLine="540"/>
        <w:jc w:val="both"/>
        <w:rPr>
          <w:lang w:eastAsia="sq-AL"/>
        </w:rPr>
      </w:pPr>
    </w:p>
    <w:p w:rsidR="0079212A" w:rsidRDefault="00357FE1" w:rsidP="0079212A">
      <w:pPr>
        <w:tabs>
          <w:tab w:val="left" w:pos="0"/>
        </w:tabs>
        <w:autoSpaceDE w:val="0"/>
        <w:autoSpaceDN w:val="0"/>
        <w:adjustRightInd w:val="0"/>
        <w:spacing w:line="276" w:lineRule="auto"/>
        <w:ind w:right="4" w:firstLine="540"/>
        <w:jc w:val="both"/>
      </w:pPr>
      <w:r w:rsidRPr="00357FE1">
        <w:rPr>
          <w:lang w:eastAsia="sq-AL"/>
        </w:rPr>
        <w:t xml:space="preserve">Vetëm rreth 27 % e menaxherëve të anketuar janë shumë dakord me atë se janë në gjendje të listojnë pikat e dobëta, por janë rreth 41 % që janë dakord si dhe rreth 32 % janë deklaruar se janë neutralë ndaj kësaj kërkese. Çështja e vetëvlerësimit është një mangësi e theksuar jo vetëm e menaxhmentit, por e të punësuarve në përgjithësi në institucionet arsimore. Çështja e deklarimit të mangësive është edhe një problem socio-psikologjik. Secili individ mund të hezitojë në shfaqjen e mangësive, por për një menaxher të institucionit një gjë e këtillë është e nevojshme për shkaqe praktike dhe profesionale. </w:t>
      </w:r>
      <w:r w:rsidRPr="00357FE1">
        <w:t xml:space="preserve">Për menaxherët </w:t>
      </w:r>
      <w:r w:rsidRPr="00357FE1">
        <w:lastRenderedPageBreak/>
        <w:t>e shekullit XXI nuk do të mund ta kryejnë me sukses punën e tyre dhe detyrimin qytetar e shoqëror që kanë mbi supet e veta pa përcaktimin e një vizioni dhe misioni të qartë të cilin synojnë ta realizojnë gjatë periudhës udhëheqëse të institucionit, por edhe pa pranimin e punës kolektive dhe toleruese ndaj sugjerimeve dhe reagimeve të vlefshme nga ana e anëtarëve të institucionit.</w:t>
      </w:r>
      <w:bookmarkStart w:id="300" w:name="_Toc442383930"/>
      <w:bookmarkStart w:id="301" w:name="_Toc442472706"/>
      <w:bookmarkStart w:id="302" w:name="_Toc441567656"/>
    </w:p>
    <w:p w:rsidR="001E6FAF" w:rsidRPr="00357FE1" w:rsidRDefault="00357FE1" w:rsidP="0079212A">
      <w:pPr>
        <w:tabs>
          <w:tab w:val="left" w:pos="0"/>
        </w:tabs>
        <w:autoSpaceDE w:val="0"/>
        <w:autoSpaceDN w:val="0"/>
        <w:adjustRightInd w:val="0"/>
        <w:spacing w:line="276" w:lineRule="auto"/>
        <w:ind w:right="4" w:firstLine="540"/>
        <w:jc w:val="both"/>
      </w:pPr>
      <w:r w:rsidRPr="00357FE1">
        <w:t xml:space="preserve"> </w:t>
      </w:r>
    </w:p>
    <w:p w:rsidR="00A07DD5" w:rsidRPr="00357FE1" w:rsidRDefault="006A2ABF" w:rsidP="00D75068">
      <w:pPr>
        <w:pStyle w:val="Heading3"/>
      </w:pPr>
      <w:bookmarkStart w:id="303" w:name="_Toc448411936"/>
      <w:r w:rsidRPr="00357FE1">
        <w:t>P</w:t>
      </w:r>
      <w:r w:rsidR="00CF6CEF" w:rsidRPr="00357FE1">
        <w:t>e</w:t>
      </w:r>
      <w:r w:rsidRPr="00357FE1">
        <w:t>rceptime pë</w:t>
      </w:r>
      <w:r w:rsidR="0022091B" w:rsidRPr="00357FE1">
        <w:t>r m</w:t>
      </w:r>
      <w:r w:rsidR="0022091B" w:rsidRPr="00357FE1">
        <w:rPr>
          <w:spacing w:val="-1"/>
        </w:rPr>
        <w:t>i</w:t>
      </w:r>
      <w:r w:rsidR="0022091B" w:rsidRPr="00357FE1">
        <w:t>sionin dhe</w:t>
      </w:r>
      <w:r w:rsidR="0022091B" w:rsidRPr="00357FE1">
        <w:rPr>
          <w:spacing w:val="-2"/>
        </w:rPr>
        <w:t xml:space="preserve"> </w:t>
      </w:r>
      <w:r w:rsidR="0022091B" w:rsidRPr="00357FE1">
        <w:t>vizionin</w:t>
      </w:r>
      <w:r w:rsidR="0050282C" w:rsidRPr="00357FE1">
        <w:rPr>
          <w:spacing w:val="-27"/>
        </w:rPr>
        <w:t xml:space="preserve"> </w:t>
      </w:r>
      <w:r w:rsidR="0022091B" w:rsidRPr="00357FE1">
        <w:t>e menaxherit të institucioneve arsimore</w:t>
      </w:r>
      <w:bookmarkEnd w:id="300"/>
      <w:bookmarkEnd w:id="301"/>
      <w:bookmarkEnd w:id="303"/>
      <w:r w:rsidR="0022091B" w:rsidRPr="00357FE1">
        <w:t xml:space="preserve"> </w:t>
      </w:r>
      <w:bookmarkEnd w:id="302"/>
    </w:p>
    <w:p w:rsidR="00CF6CEF" w:rsidRPr="00357FE1" w:rsidRDefault="00CF6CEF" w:rsidP="005D41F5">
      <w:pPr>
        <w:tabs>
          <w:tab w:val="left" w:pos="0"/>
        </w:tabs>
        <w:autoSpaceDE w:val="0"/>
        <w:autoSpaceDN w:val="0"/>
        <w:adjustRightInd w:val="0"/>
        <w:spacing w:line="360" w:lineRule="auto"/>
        <w:ind w:right="4" w:firstLine="540"/>
        <w:jc w:val="both"/>
      </w:pPr>
    </w:p>
    <w:p w:rsidR="00B31794" w:rsidRPr="00357FE1" w:rsidRDefault="0022091B" w:rsidP="0079212A">
      <w:pPr>
        <w:tabs>
          <w:tab w:val="left" w:pos="0"/>
        </w:tabs>
        <w:autoSpaceDE w:val="0"/>
        <w:autoSpaceDN w:val="0"/>
        <w:adjustRightInd w:val="0"/>
        <w:spacing w:line="276" w:lineRule="auto"/>
        <w:ind w:right="4" w:firstLine="540"/>
        <w:jc w:val="both"/>
      </w:pPr>
      <w:r w:rsidRPr="00357FE1">
        <w:t>M</w:t>
      </w:r>
      <w:r w:rsidR="00AC7399" w:rsidRPr="00357FE1">
        <w:t xml:space="preserve">ë </w:t>
      </w:r>
      <w:r w:rsidRPr="00357FE1">
        <w:t xml:space="preserve">sipër janë </w:t>
      </w:r>
      <w:r w:rsidR="00AC7399" w:rsidRPr="00357FE1">
        <w:t>sht</w:t>
      </w:r>
      <w:r w:rsidR="00987CA9" w:rsidRPr="00357FE1">
        <w:t>jelluar</w:t>
      </w:r>
      <w:r w:rsidR="0050282C" w:rsidRPr="00357FE1">
        <w:t xml:space="preserve"> </w:t>
      </w:r>
      <w:r w:rsidRPr="00357FE1">
        <w:t>informacione</w:t>
      </w:r>
      <w:r w:rsidR="00CF6CEF" w:rsidRPr="00357FE1">
        <w:t>t</w:t>
      </w:r>
      <w:r w:rsidRPr="00357FE1">
        <w:t xml:space="preserve"> në lidhje me </w:t>
      </w:r>
      <w:r w:rsidR="00AC7399" w:rsidRPr="00357FE1">
        <w:t>struktur</w:t>
      </w:r>
      <w:r w:rsidRPr="00357FE1">
        <w:t>ën</w:t>
      </w:r>
      <w:r w:rsidR="00AC7399" w:rsidRPr="00357FE1">
        <w:t xml:space="preserve"> e sotme </w:t>
      </w:r>
      <w:r w:rsidRPr="00357FE1">
        <w:t>të</w:t>
      </w:r>
      <w:r w:rsidR="00AC7399" w:rsidRPr="00357FE1">
        <w:t xml:space="preserve"> komplikuar </w:t>
      </w:r>
      <w:r w:rsidRPr="00357FE1">
        <w:t>në</w:t>
      </w:r>
      <w:r w:rsidR="00AC7399" w:rsidRPr="00357FE1">
        <w:t xml:space="preserve"> sektori</w:t>
      </w:r>
      <w:r w:rsidR="00CF6CEF" w:rsidRPr="00357FE1">
        <w:t>n</w:t>
      </w:r>
      <w:r w:rsidR="00AC7399" w:rsidRPr="00357FE1">
        <w:t xml:space="preserve"> </w:t>
      </w:r>
      <w:r w:rsidR="00CF6CEF" w:rsidRPr="00357FE1">
        <w:t>e</w:t>
      </w:r>
      <w:r w:rsidR="00AC7399" w:rsidRPr="00357FE1">
        <w:t xml:space="preserve"> arsimit, ku udhëheqja</w:t>
      </w:r>
      <w:r w:rsidRPr="00357FE1">
        <w:t xml:space="preserve"> e mirë mbetet komponentë bazë për</w:t>
      </w:r>
      <w:r w:rsidR="00AC7399" w:rsidRPr="00357FE1">
        <w:t xml:space="preserve"> suksesi</w:t>
      </w:r>
      <w:r w:rsidR="00CF6CEF" w:rsidRPr="00357FE1">
        <w:t>n</w:t>
      </w:r>
      <w:r w:rsidR="00AC7399" w:rsidRPr="00357FE1">
        <w:t xml:space="preserve"> </w:t>
      </w:r>
      <w:r w:rsidR="00CF6CEF" w:rsidRPr="00357FE1">
        <w:t>e</w:t>
      </w:r>
      <w:r w:rsidR="00AC7399" w:rsidRPr="00357FE1">
        <w:t xml:space="preserve"> organizatës ose institucioni</w:t>
      </w:r>
      <w:r w:rsidR="00CF6CEF" w:rsidRPr="00357FE1">
        <w:t>n</w:t>
      </w:r>
      <w:r w:rsidR="00AC7399" w:rsidRPr="00357FE1">
        <w:t xml:space="preserve"> arsimor. Edhe pse teoricienët dhe praktikantët kaherë merren</w:t>
      </w:r>
      <w:r w:rsidR="0050282C" w:rsidRPr="00357FE1">
        <w:t xml:space="preserve"> </w:t>
      </w:r>
      <w:r w:rsidR="00AC7399" w:rsidRPr="00357FE1">
        <w:t>me sqarimin e shprehjes udhëheqje, ende kanë mbetura të hapura shumë çështje. Ekzistojnë shumë qasje të përgjithshme, teori dhe modele prej të cilëve secili në mënyrën e vet i qaset procesit</w:t>
      </w:r>
      <w:r w:rsidR="0050282C" w:rsidRPr="00357FE1">
        <w:t xml:space="preserve"> </w:t>
      </w:r>
      <w:r w:rsidR="00AC7399" w:rsidRPr="00357FE1">
        <w:t xml:space="preserve">të udhëheqjes dhe e definon udhëheqësin dhe karakteristikat e tij. </w:t>
      </w:r>
      <w:r w:rsidR="00B1567A" w:rsidRPr="00357FE1">
        <w:t>Neve na intereson më shumë se</w:t>
      </w:r>
      <w:r w:rsidRPr="00357FE1">
        <w:t xml:space="preserve"> definicioni,</w:t>
      </w:r>
      <w:r w:rsidR="0050282C" w:rsidRPr="00357FE1">
        <w:t xml:space="preserve"> </w:t>
      </w:r>
      <w:r w:rsidR="00B1567A" w:rsidRPr="00357FE1">
        <w:t>çfarë cilësish e bëjnë një drejtor/menaxher efektiv bazuar në vizionin dhe misionin e tij për ta drejtuar institucioni arsimor brenda një mandati.</w:t>
      </w:r>
    </w:p>
    <w:p w:rsidR="00574BEC" w:rsidRPr="00357FE1" w:rsidRDefault="00574BEC" w:rsidP="0079212A">
      <w:pPr>
        <w:tabs>
          <w:tab w:val="left" w:pos="0"/>
        </w:tabs>
        <w:autoSpaceDE w:val="0"/>
        <w:autoSpaceDN w:val="0"/>
        <w:adjustRightInd w:val="0"/>
        <w:spacing w:line="276" w:lineRule="auto"/>
        <w:ind w:right="4" w:firstLine="540"/>
        <w:jc w:val="both"/>
        <w:rPr>
          <w:rFonts w:eastAsia="Calibri"/>
          <w:color w:val="000000"/>
          <w:lang w:eastAsia="sq-AL"/>
        </w:rPr>
      </w:pPr>
      <w:r w:rsidRPr="00357FE1">
        <w:rPr>
          <w:rFonts w:eastAsia="Calibri"/>
          <w:color w:val="000000"/>
          <w:lang w:eastAsia="sq-AL"/>
        </w:rPr>
        <w:t xml:space="preserve">Drejtori efektiv, në mbështetje të </w:t>
      </w:r>
      <w:r w:rsidR="00CF6CEF" w:rsidRPr="00357FE1">
        <w:rPr>
          <w:rFonts w:eastAsia="Calibri"/>
          <w:color w:val="000000"/>
          <w:lang w:eastAsia="sq-AL"/>
        </w:rPr>
        <w:t xml:space="preserve">të </w:t>
      </w:r>
      <w:r w:rsidRPr="00357FE1">
        <w:rPr>
          <w:rFonts w:eastAsia="Calibri"/>
          <w:color w:val="000000"/>
          <w:lang w:eastAsia="sq-AL"/>
        </w:rPr>
        <w:t xml:space="preserve">dhënave që </w:t>
      </w:r>
      <w:r w:rsidR="00CF6CEF" w:rsidRPr="00357FE1">
        <w:rPr>
          <w:rFonts w:eastAsia="Calibri"/>
          <w:color w:val="000000"/>
          <w:lang w:eastAsia="sq-AL"/>
        </w:rPr>
        <w:t xml:space="preserve">ka </w:t>
      </w:r>
      <w:r w:rsidRPr="00357FE1">
        <w:rPr>
          <w:rFonts w:eastAsia="Calibri"/>
          <w:color w:val="000000"/>
          <w:lang w:eastAsia="sq-AL"/>
        </w:rPr>
        <w:t>shkolla, merr vendime për çështjet e përmendura më lart, pasi t</w:t>
      </w:r>
      <w:r w:rsidR="00E14FBD" w:rsidRPr="00357FE1">
        <w:rPr>
          <w:rFonts w:eastAsia="Calibri"/>
          <w:color w:val="000000"/>
          <w:lang w:eastAsia="sq-AL"/>
        </w:rPr>
        <w:t>’</w:t>
      </w:r>
      <w:r w:rsidRPr="00357FE1">
        <w:rPr>
          <w:rFonts w:eastAsia="Calibri"/>
          <w:color w:val="000000"/>
          <w:lang w:eastAsia="sq-AL"/>
        </w:rPr>
        <w:t>i identifikojë problemet dhe shkaqet për to. Menaxheri efektiv të gjitha përgjegjësitë e trajtuara më lart duhet t</w:t>
      </w:r>
      <w:r w:rsidR="00E14FBD" w:rsidRPr="00357FE1">
        <w:rPr>
          <w:rFonts w:eastAsia="Calibri"/>
          <w:color w:val="000000"/>
          <w:lang w:eastAsia="sq-AL"/>
        </w:rPr>
        <w:t>’</w:t>
      </w:r>
      <w:r w:rsidRPr="00357FE1">
        <w:rPr>
          <w:rFonts w:eastAsia="Calibri"/>
          <w:color w:val="000000"/>
          <w:lang w:eastAsia="sq-AL"/>
        </w:rPr>
        <w:t>i shohë së pari si përgjegjësi personale dhe pastaj, po ashtu, edhe si përgjegjësi kolektive. Në të gjitha këto çështje roli i drejtorit është që së pari t</w:t>
      </w:r>
      <w:r w:rsidR="00E14FBD" w:rsidRPr="00357FE1">
        <w:rPr>
          <w:rFonts w:eastAsia="Calibri"/>
          <w:color w:val="000000"/>
          <w:lang w:eastAsia="sq-AL"/>
        </w:rPr>
        <w:t>’</w:t>
      </w:r>
      <w:r w:rsidRPr="00357FE1">
        <w:rPr>
          <w:rFonts w:eastAsia="Calibri"/>
          <w:color w:val="000000"/>
          <w:lang w:eastAsia="sq-AL"/>
        </w:rPr>
        <w:t>i kuptojë ato dhe t</w:t>
      </w:r>
      <w:r w:rsidR="00E14FBD" w:rsidRPr="00357FE1">
        <w:rPr>
          <w:rFonts w:eastAsia="Calibri"/>
          <w:color w:val="000000"/>
          <w:lang w:eastAsia="sq-AL"/>
        </w:rPr>
        <w:t>’</w:t>
      </w:r>
      <w:r w:rsidRPr="00357FE1">
        <w:rPr>
          <w:rFonts w:eastAsia="Calibri"/>
          <w:color w:val="000000"/>
          <w:lang w:eastAsia="sq-AL"/>
        </w:rPr>
        <w:t>i bëjë pjesë të përgjegjësisë për të gjithë aktorët e shkollës. Për secilën përgjegjësi roli i drejtorit të shkollës është t</w:t>
      </w:r>
      <w:r w:rsidR="00E14FBD" w:rsidRPr="00357FE1">
        <w:rPr>
          <w:rFonts w:eastAsia="Calibri"/>
          <w:color w:val="000000"/>
          <w:lang w:eastAsia="sq-AL"/>
        </w:rPr>
        <w:t>’</w:t>
      </w:r>
      <w:r w:rsidRPr="00357FE1">
        <w:rPr>
          <w:rFonts w:eastAsia="Calibri"/>
          <w:color w:val="000000"/>
          <w:lang w:eastAsia="sq-AL"/>
        </w:rPr>
        <w:t xml:space="preserve">i shfrytëzojë të gjitha kapacitetet e shkollës, të gjejë mënyra se si duhet bërë më së miri puna në mënyrë që rezultatet të arrihen. Për të gjitha sukseset apo mossukseset e shkollës, ai duhet të bëjë analiza më të hollësishme dhe duhet të ndjekë disa faza të zhvillimit, duke filluar nga analiza e gjendjes, pastaj mbështetur në analizë bëhet përcaktimi i fushave për </w:t>
      </w:r>
      <w:r w:rsidRPr="00357FE1">
        <w:rPr>
          <w:rFonts w:eastAsia="Calibri"/>
          <w:color w:val="000000"/>
          <w:lang w:eastAsia="sq-AL"/>
        </w:rPr>
        <w:lastRenderedPageBreak/>
        <w:t>intervenim, implementimi i ndryshimeve, monitorimi, vlerësimi dhe rivlerësimi në proces.</w:t>
      </w:r>
    </w:p>
    <w:p w:rsidR="00ED5EE6" w:rsidRPr="00357FE1" w:rsidRDefault="00C2335E" w:rsidP="0079212A">
      <w:pPr>
        <w:tabs>
          <w:tab w:val="left" w:pos="0"/>
        </w:tabs>
        <w:autoSpaceDE w:val="0"/>
        <w:autoSpaceDN w:val="0"/>
        <w:adjustRightInd w:val="0"/>
        <w:spacing w:line="276" w:lineRule="auto"/>
        <w:ind w:right="4" w:firstLine="540"/>
        <w:jc w:val="both"/>
        <w:rPr>
          <w:rFonts w:eastAsia="Calibri"/>
          <w:color w:val="000000"/>
          <w:lang w:eastAsia="sq-AL"/>
        </w:rPr>
      </w:pPr>
      <w:r w:rsidRPr="00357FE1">
        <w:rPr>
          <w:rFonts w:eastAsia="Calibri"/>
          <w:color w:val="000000"/>
          <w:lang w:eastAsia="sq-AL"/>
        </w:rPr>
        <w:t>Për ta parë se si e shohin menaxherët e institucioneve arsimore çështjen dhe rëndësinë e formulimit dhe të definimit të vizionit për institucioni</w:t>
      </w:r>
      <w:r w:rsidR="00CF6CEF" w:rsidRPr="00357FE1">
        <w:rPr>
          <w:rFonts w:eastAsia="Calibri"/>
          <w:color w:val="000000"/>
          <w:lang w:eastAsia="sq-AL"/>
        </w:rPr>
        <w:t>n</w:t>
      </w:r>
      <w:r w:rsidRPr="00357FE1">
        <w:rPr>
          <w:rFonts w:eastAsia="Calibri"/>
          <w:color w:val="000000"/>
          <w:lang w:eastAsia="sq-AL"/>
        </w:rPr>
        <w:t xml:space="preserve"> arsimor</w:t>
      </w:r>
      <w:r w:rsidR="0003126A" w:rsidRPr="00357FE1">
        <w:rPr>
          <w:rFonts w:eastAsia="Calibri"/>
          <w:color w:val="000000"/>
          <w:lang w:eastAsia="sq-AL"/>
        </w:rPr>
        <w:t>, n</w:t>
      </w:r>
      <w:r w:rsidR="00CF6CEF" w:rsidRPr="00357FE1">
        <w:rPr>
          <w:rFonts w:eastAsia="Calibri"/>
          <w:color w:val="000000"/>
          <w:lang w:eastAsia="sq-AL"/>
        </w:rPr>
        <w:t>ë</w:t>
      </w:r>
      <w:r w:rsidR="0003126A" w:rsidRPr="00357FE1">
        <w:rPr>
          <w:rFonts w:eastAsia="Calibri"/>
          <w:color w:val="000000"/>
          <w:lang w:eastAsia="sq-AL"/>
        </w:rPr>
        <w:t>p</w:t>
      </w:r>
      <w:r w:rsidR="00CF6CEF" w:rsidRPr="00357FE1">
        <w:rPr>
          <w:rFonts w:eastAsia="Calibri"/>
          <w:color w:val="000000"/>
          <w:lang w:eastAsia="sq-AL"/>
        </w:rPr>
        <w:t>ë</w:t>
      </w:r>
      <w:r w:rsidR="0003126A" w:rsidRPr="00357FE1">
        <w:rPr>
          <w:rFonts w:eastAsia="Calibri"/>
          <w:color w:val="000000"/>
          <w:lang w:eastAsia="sq-AL"/>
        </w:rPr>
        <w:t>rmjet pyet</w:t>
      </w:r>
      <w:r w:rsidR="00CF6CEF" w:rsidRPr="00357FE1">
        <w:rPr>
          <w:rFonts w:eastAsia="Calibri"/>
          <w:color w:val="000000"/>
          <w:lang w:eastAsia="sq-AL"/>
        </w:rPr>
        <w:t>ë</w:t>
      </w:r>
      <w:r w:rsidR="0003126A" w:rsidRPr="00357FE1">
        <w:rPr>
          <w:rFonts w:eastAsia="Calibri"/>
          <w:color w:val="000000"/>
          <w:lang w:eastAsia="sq-AL"/>
        </w:rPr>
        <w:t>sorit</w:t>
      </w:r>
      <w:r w:rsidR="0050282C" w:rsidRPr="00357FE1">
        <w:rPr>
          <w:rFonts w:eastAsia="Calibri"/>
          <w:color w:val="000000"/>
          <w:lang w:eastAsia="sq-AL"/>
        </w:rPr>
        <w:t xml:space="preserve"> </w:t>
      </w:r>
      <w:r w:rsidR="0003126A" w:rsidRPr="00357FE1">
        <w:rPr>
          <w:rFonts w:eastAsia="Calibri"/>
          <w:color w:val="000000"/>
          <w:lang w:eastAsia="sq-AL"/>
        </w:rPr>
        <w:t>kemi shtruar pyetje p</w:t>
      </w:r>
      <w:r w:rsidR="00CF6CEF" w:rsidRPr="00357FE1">
        <w:rPr>
          <w:rFonts w:eastAsia="Calibri"/>
          <w:color w:val="000000"/>
          <w:lang w:eastAsia="sq-AL"/>
        </w:rPr>
        <w:t>ë</w:t>
      </w:r>
      <w:r w:rsidR="0003126A" w:rsidRPr="00357FE1">
        <w:rPr>
          <w:rFonts w:eastAsia="Calibri"/>
          <w:color w:val="000000"/>
          <w:lang w:eastAsia="sq-AL"/>
        </w:rPr>
        <w:t>r t</w:t>
      </w:r>
      <w:r w:rsidR="00CF6CEF" w:rsidRPr="00357FE1">
        <w:rPr>
          <w:rFonts w:eastAsia="Calibri"/>
          <w:color w:val="000000"/>
          <w:lang w:eastAsia="sq-AL"/>
        </w:rPr>
        <w:t>ë</w:t>
      </w:r>
      <w:r w:rsidR="0003126A" w:rsidRPr="00357FE1">
        <w:rPr>
          <w:rFonts w:eastAsia="Calibri"/>
          <w:color w:val="000000"/>
          <w:lang w:eastAsia="sq-AL"/>
        </w:rPr>
        <w:t xml:space="preserve"> marr</w:t>
      </w:r>
      <w:r w:rsidR="00CF6CEF" w:rsidRPr="00357FE1">
        <w:rPr>
          <w:rFonts w:eastAsia="Calibri"/>
          <w:color w:val="000000"/>
          <w:lang w:eastAsia="sq-AL"/>
        </w:rPr>
        <w:t>ë</w:t>
      </w:r>
      <w:r w:rsidR="0003126A" w:rsidRPr="00357FE1">
        <w:rPr>
          <w:rFonts w:eastAsia="Calibri"/>
          <w:color w:val="000000"/>
          <w:lang w:eastAsia="sq-AL"/>
        </w:rPr>
        <w:t xml:space="preserve"> informata n</w:t>
      </w:r>
      <w:r w:rsidR="00CF6CEF" w:rsidRPr="00357FE1">
        <w:rPr>
          <w:rFonts w:eastAsia="Calibri"/>
          <w:color w:val="000000"/>
          <w:lang w:eastAsia="sq-AL"/>
        </w:rPr>
        <w:t>ë</w:t>
      </w:r>
      <w:r w:rsidR="0003126A" w:rsidRPr="00357FE1">
        <w:rPr>
          <w:rFonts w:eastAsia="Calibri"/>
          <w:color w:val="000000"/>
          <w:lang w:eastAsia="sq-AL"/>
        </w:rPr>
        <w:t xml:space="preserve"> lidhje me </w:t>
      </w:r>
      <w:r w:rsidRPr="00357FE1">
        <w:rPr>
          <w:rFonts w:eastAsia="Calibri"/>
          <w:color w:val="000000"/>
          <w:lang w:eastAsia="sq-AL"/>
        </w:rPr>
        <w:t>rëndësinë e vizioni</w:t>
      </w:r>
      <w:r w:rsidR="00CF6CEF" w:rsidRPr="00357FE1">
        <w:rPr>
          <w:rFonts w:eastAsia="Calibri"/>
          <w:color w:val="000000"/>
          <w:lang w:eastAsia="sq-AL"/>
        </w:rPr>
        <w:t>t</w:t>
      </w:r>
      <w:r w:rsidRPr="00357FE1">
        <w:rPr>
          <w:rFonts w:eastAsia="Calibri"/>
          <w:color w:val="000000"/>
          <w:lang w:eastAsia="sq-AL"/>
        </w:rPr>
        <w:t xml:space="preserve"> </w:t>
      </w:r>
      <w:r w:rsidR="0003126A" w:rsidRPr="00357FE1">
        <w:rPr>
          <w:rFonts w:eastAsia="Calibri"/>
          <w:color w:val="000000"/>
          <w:lang w:eastAsia="sq-AL"/>
        </w:rPr>
        <w:t>q</w:t>
      </w:r>
      <w:r w:rsidR="00CF6CEF" w:rsidRPr="00357FE1">
        <w:rPr>
          <w:rFonts w:eastAsia="Calibri"/>
          <w:color w:val="000000"/>
          <w:lang w:eastAsia="sq-AL"/>
        </w:rPr>
        <w:t>ë</w:t>
      </w:r>
      <w:r w:rsidR="0003126A" w:rsidRPr="00357FE1">
        <w:rPr>
          <w:rFonts w:eastAsia="Calibri"/>
          <w:color w:val="000000"/>
          <w:lang w:eastAsia="sq-AL"/>
        </w:rPr>
        <w:t xml:space="preserve"> duhet t</w:t>
      </w:r>
      <w:r w:rsidR="00CF6CEF" w:rsidRPr="00357FE1">
        <w:rPr>
          <w:rFonts w:eastAsia="Calibri"/>
          <w:color w:val="000000"/>
          <w:lang w:eastAsia="sq-AL"/>
        </w:rPr>
        <w:t>ë</w:t>
      </w:r>
      <w:r w:rsidR="0003126A" w:rsidRPr="00357FE1">
        <w:rPr>
          <w:rFonts w:eastAsia="Calibri"/>
          <w:color w:val="000000"/>
          <w:lang w:eastAsia="sq-AL"/>
        </w:rPr>
        <w:t xml:space="preserve"> ket</w:t>
      </w:r>
      <w:r w:rsidR="00CF6CEF" w:rsidRPr="00357FE1">
        <w:rPr>
          <w:rFonts w:eastAsia="Calibri"/>
          <w:color w:val="000000"/>
          <w:lang w:eastAsia="sq-AL"/>
        </w:rPr>
        <w:t>ë</w:t>
      </w:r>
      <w:r w:rsidR="0003126A" w:rsidRPr="00357FE1">
        <w:rPr>
          <w:rFonts w:eastAsia="Calibri"/>
          <w:color w:val="000000"/>
          <w:lang w:eastAsia="sq-AL"/>
        </w:rPr>
        <w:t xml:space="preserve"> drejtuesi/menaxheri p</w:t>
      </w:r>
      <w:r w:rsidR="00CF6CEF" w:rsidRPr="00357FE1">
        <w:rPr>
          <w:rFonts w:eastAsia="Calibri"/>
          <w:color w:val="000000"/>
          <w:lang w:eastAsia="sq-AL"/>
        </w:rPr>
        <w:t>ë</w:t>
      </w:r>
      <w:r w:rsidR="0003126A" w:rsidRPr="00357FE1">
        <w:rPr>
          <w:rFonts w:eastAsia="Calibri"/>
          <w:color w:val="000000"/>
          <w:lang w:eastAsia="sq-AL"/>
        </w:rPr>
        <w:t>r</w:t>
      </w:r>
      <w:r w:rsidRPr="00357FE1">
        <w:rPr>
          <w:rFonts w:eastAsia="Calibri"/>
          <w:color w:val="000000"/>
          <w:lang w:eastAsia="sq-AL"/>
        </w:rPr>
        <w:t xml:space="preserve"> misionin e organizatës. </w:t>
      </w:r>
    </w:p>
    <w:p w:rsidR="00357FE1" w:rsidRPr="00357FE1" w:rsidRDefault="00357FE1" w:rsidP="0079212A">
      <w:pPr>
        <w:tabs>
          <w:tab w:val="left" w:pos="0"/>
        </w:tabs>
        <w:autoSpaceDE w:val="0"/>
        <w:autoSpaceDN w:val="0"/>
        <w:adjustRightInd w:val="0"/>
        <w:spacing w:line="276" w:lineRule="auto"/>
        <w:ind w:right="4" w:firstLine="540"/>
        <w:jc w:val="center"/>
        <w:rPr>
          <w:rFonts w:eastAsia="Calibri"/>
          <w:color w:val="000000"/>
          <w:lang w:eastAsia="sq-AL"/>
        </w:rPr>
      </w:pPr>
      <w:r w:rsidRPr="00357FE1">
        <w:rPr>
          <w:rFonts w:eastAsia="Calibri"/>
          <w:noProof/>
          <w:color w:val="000000"/>
          <w:lang w:val="en-US" w:eastAsia="en-US"/>
        </w:rPr>
        <w:drawing>
          <wp:inline distT="0" distB="0" distL="0" distR="0" wp14:anchorId="75E79052" wp14:editId="4F98A06F">
            <wp:extent cx="2552700" cy="1784350"/>
            <wp:effectExtent l="19050" t="0" r="0" b="0"/>
            <wp:docPr id="92" name="Chart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5"/>
                    <pic:cNvPicPr>
                      <a:picLocks noChangeArrowheads="1"/>
                    </pic:cNvPicPr>
                  </pic:nvPicPr>
                  <pic:blipFill>
                    <a:blip r:embed="rId58" cstate="print"/>
                    <a:srcRect/>
                    <a:stretch>
                      <a:fillRect/>
                    </a:stretch>
                  </pic:blipFill>
                  <pic:spPr bwMode="auto">
                    <a:xfrm>
                      <a:off x="0" y="0"/>
                      <a:ext cx="2555425" cy="1786255"/>
                    </a:xfrm>
                    <a:prstGeom prst="rect">
                      <a:avLst/>
                    </a:prstGeom>
                    <a:noFill/>
                    <a:ln w="9525">
                      <a:noFill/>
                      <a:miter lim="800000"/>
                      <a:headEnd/>
                      <a:tailEnd/>
                    </a:ln>
                  </pic:spPr>
                </pic:pic>
              </a:graphicData>
            </a:graphic>
          </wp:inline>
        </w:drawing>
      </w:r>
    </w:p>
    <w:p w:rsidR="00357FE1" w:rsidRPr="00357FE1" w:rsidRDefault="00357FE1" w:rsidP="0079212A">
      <w:pPr>
        <w:tabs>
          <w:tab w:val="left" w:pos="0"/>
        </w:tabs>
        <w:autoSpaceDE w:val="0"/>
        <w:autoSpaceDN w:val="0"/>
        <w:adjustRightInd w:val="0"/>
        <w:spacing w:line="276" w:lineRule="auto"/>
        <w:ind w:right="4" w:firstLine="540"/>
        <w:jc w:val="center"/>
        <w:rPr>
          <w:i/>
        </w:rPr>
      </w:pPr>
      <w:bookmarkStart w:id="304" w:name="_Toc446601044"/>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34</w:t>
      </w:r>
      <w:r w:rsidRPr="00357FE1">
        <w:rPr>
          <w:i/>
        </w:rPr>
        <w:fldChar w:fldCharType="end"/>
      </w:r>
      <w:r w:rsidRPr="00357FE1">
        <w:rPr>
          <w:i/>
        </w:rPr>
        <w:t>. Hartimi i vizionit dhe misionit është punë me rëndësi</w:t>
      </w:r>
      <w:bookmarkEnd w:id="304"/>
    </w:p>
    <w:p w:rsidR="00357FE1" w:rsidRPr="00357FE1" w:rsidRDefault="00357FE1" w:rsidP="0079212A">
      <w:pPr>
        <w:tabs>
          <w:tab w:val="left" w:pos="0"/>
        </w:tabs>
        <w:autoSpaceDE w:val="0"/>
        <w:autoSpaceDN w:val="0"/>
        <w:adjustRightInd w:val="0"/>
        <w:spacing w:line="276" w:lineRule="auto"/>
        <w:ind w:right="4" w:firstLine="540"/>
        <w:jc w:val="both"/>
        <w:rPr>
          <w:rFonts w:eastAsia="Calibri"/>
          <w:color w:val="000000"/>
          <w:lang w:eastAsia="sq-AL"/>
        </w:rPr>
      </w:pPr>
    </w:p>
    <w:p w:rsidR="00357FE1" w:rsidRPr="00357FE1" w:rsidRDefault="00357FE1" w:rsidP="0079212A">
      <w:pPr>
        <w:tabs>
          <w:tab w:val="left" w:pos="0"/>
        </w:tabs>
        <w:autoSpaceDE w:val="0"/>
        <w:autoSpaceDN w:val="0"/>
        <w:adjustRightInd w:val="0"/>
        <w:spacing w:line="276" w:lineRule="auto"/>
        <w:ind w:right="4" w:firstLine="540"/>
        <w:jc w:val="both"/>
        <w:rPr>
          <w:rFonts w:eastAsia="Calibri"/>
          <w:color w:val="000000"/>
          <w:lang w:eastAsia="sq-AL"/>
        </w:rPr>
      </w:pPr>
      <w:r w:rsidRPr="00357FE1">
        <w:rPr>
          <w:rFonts w:eastAsia="Calibri"/>
          <w:color w:val="000000"/>
          <w:lang w:eastAsia="sq-AL"/>
        </w:rPr>
        <w:t xml:space="preserve">Sipas të anketuarve, rreth 49 % deklarojnë se kjo është e vërtetë, ndërsa rreth 34 % thonë se kjo është deri-diku e vërtetë dhe rreth 17 % deklarojnë se kjo është e vërtetë me raste, pra jo në të gjitha rastet. Nga kjo mund të përfundojmë se jo të gjithë menaxherët e shohin si shumë të rëndësishëm hartimin e deklaratës për vizionin dhe misionin e institucionit arsimor të cilin e udhëheqin. Ky konstatim është më se real kur dihet se në shumë institucione arsimore çështja e hartimit të deklaratës së vizionit dhe misionit është tejet formale dhe se bëhet vetëm sa për ta pasur si dokument në planin zhvillimor, sidomos në arsimin parauniversitar ku kjo kërkohet edhe me udhëzim administrativ. </w:t>
      </w:r>
    </w:p>
    <w:p w:rsidR="00C2335E" w:rsidRPr="00357FE1" w:rsidRDefault="009A3DFB" w:rsidP="0079212A">
      <w:pPr>
        <w:tabs>
          <w:tab w:val="left" w:pos="0"/>
        </w:tabs>
        <w:autoSpaceDE w:val="0"/>
        <w:autoSpaceDN w:val="0"/>
        <w:adjustRightInd w:val="0"/>
        <w:spacing w:line="276" w:lineRule="auto"/>
        <w:ind w:right="4" w:firstLine="540"/>
        <w:jc w:val="both"/>
      </w:pPr>
      <w:r w:rsidRPr="00357FE1">
        <w:rPr>
          <w:rFonts w:eastAsia="Calibri"/>
          <w:color w:val="000000"/>
          <w:lang w:eastAsia="sq-AL"/>
        </w:rPr>
        <w:t xml:space="preserve">Bile në shumë raste edhe plani zhvillimor më shumë merret si një ngarkesë administrative e drejtorit se sa si një dokument bazë mbi të cilin institucioni zhvillon veprimtarinë e vet edukative dhe zhvillimore. </w:t>
      </w:r>
      <w:r w:rsidR="001F5915" w:rsidRPr="00357FE1">
        <w:rPr>
          <w:rFonts w:eastAsia="Calibri"/>
          <w:color w:val="000000"/>
          <w:lang w:eastAsia="sq-AL"/>
        </w:rPr>
        <w:t xml:space="preserve">Është konstatuar shumë herë se nga saktësia e hartimit dhe e përkufizimit të vizionit dhe të misionit të institucionit arsimor varet në masë të madhe kahja se kah duhet të shkojë dhe ku duhet të mbërrijë institucioni. Kuptohet vetëm hartimi i deklaratës nuk është e </w:t>
      </w:r>
      <w:r w:rsidR="001F5915" w:rsidRPr="00357FE1">
        <w:rPr>
          <w:rFonts w:eastAsia="Calibri"/>
          <w:color w:val="000000"/>
          <w:lang w:eastAsia="sq-AL"/>
        </w:rPr>
        <w:lastRenderedPageBreak/>
        <w:t>mjaftueshme nëse kjo nuk përmbushet me veprime e mjete konkrete për t</w:t>
      </w:r>
      <w:r w:rsidR="009D549C" w:rsidRPr="00357FE1">
        <w:rPr>
          <w:rFonts w:eastAsia="Calibri"/>
          <w:color w:val="000000"/>
          <w:lang w:eastAsia="sq-AL"/>
        </w:rPr>
        <w:t>a</w:t>
      </w:r>
      <w:r w:rsidR="001F5915" w:rsidRPr="00357FE1">
        <w:rPr>
          <w:rFonts w:eastAsia="Calibri"/>
          <w:color w:val="000000"/>
          <w:lang w:eastAsia="sq-AL"/>
        </w:rPr>
        <w:t xml:space="preserve"> arritur cakun e synuar. Pa një gjë të këtillë nuk mund </w:t>
      </w:r>
      <w:r w:rsidR="006A2ABF" w:rsidRPr="00357FE1">
        <w:rPr>
          <w:rFonts w:eastAsia="Calibri"/>
          <w:color w:val="000000"/>
          <w:lang w:eastAsia="sq-AL"/>
        </w:rPr>
        <w:t>të kemi menaxher</w:t>
      </w:r>
      <w:r w:rsidR="009D549C" w:rsidRPr="00357FE1">
        <w:rPr>
          <w:rFonts w:eastAsia="Calibri"/>
          <w:color w:val="000000"/>
          <w:lang w:eastAsia="sq-AL"/>
        </w:rPr>
        <w:t>ë</w:t>
      </w:r>
      <w:r w:rsidR="006A2ABF" w:rsidRPr="00357FE1">
        <w:rPr>
          <w:rFonts w:eastAsia="Calibri"/>
          <w:color w:val="000000"/>
          <w:lang w:eastAsia="sq-AL"/>
        </w:rPr>
        <w:t xml:space="preserve"> të shekullit XXI</w:t>
      </w:r>
      <w:r w:rsidR="001F5915" w:rsidRPr="00357FE1">
        <w:rPr>
          <w:rFonts w:eastAsia="Calibri"/>
          <w:color w:val="000000"/>
          <w:lang w:eastAsia="sq-AL"/>
        </w:rPr>
        <w:t>, menaxher</w:t>
      </w:r>
      <w:r w:rsidR="009D549C" w:rsidRPr="00357FE1">
        <w:rPr>
          <w:rFonts w:eastAsia="Calibri"/>
          <w:color w:val="000000"/>
          <w:lang w:eastAsia="sq-AL"/>
        </w:rPr>
        <w:t>ë</w:t>
      </w:r>
      <w:r w:rsidR="001F5915" w:rsidRPr="00357FE1">
        <w:rPr>
          <w:rFonts w:eastAsia="Calibri"/>
          <w:color w:val="000000"/>
          <w:lang w:eastAsia="sq-AL"/>
        </w:rPr>
        <w:t xml:space="preserve"> të teknologjisë inteligjente.</w:t>
      </w:r>
      <w:r w:rsidR="0050282C" w:rsidRPr="00357FE1">
        <w:rPr>
          <w:rFonts w:eastAsia="Calibri"/>
          <w:color w:val="000000"/>
          <w:lang w:eastAsia="sq-AL"/>
        </w:rPr>
        <w:t xml:space="preserve"> </w:t>
      </w:r>
    </w:p>
    <w:p w:rsidR="00AC7399" w:rsidRPr="00357FE1" w:rsidRDefault="00AC7399" w:rsidP="0079212A">
      <w:pPr>
        <w:tabs>
          <w:tab w:val="left" w:pos="0"/>
        </w:tabs>
        <w:autoSpaceDE w:val="0"/>
        <w:autoSpaceDN w:val="0"/>
        <w:adjustRightInd w:val="0"/>
        <w:spacing w:line="276" w:lineRule="auto"/>
        <w:ind w:right="4" w:firstLine="540"/>
        <w:jc w:val="both"/>
      </w:pPr>
      <w:r w:rsidRPr="00357FE1">
        <w:t>Popullariteti i shprehjes menaxher</w:t>
      </w:r>
      <w:r w:rsidR="00987CA9" w:rsidRPr="00357FE1">
        <w:t xml:space="preserve"> </w:t>
      </w:r>
      <w:r w:rsidRPr="00357FE1">
        <w:t>(udhëheqës)</w:t>
      </w:r>
      <w:r w:rsidR="00987CA9" w:rsidRPr="00357FE1">
        <w:t xml:space="preserve"> </w:t>
      </w:r>
      <w:r w:rsidRPr="00357FE1">
        <w:t>në botë po rritet, prandaj është temë e shpeshtë në literaturë,</w:t>
      </w:r>
      <w:r w:rsidR="00B1567A" w:rsidRPr="00357FE1">
        <w:t xml:space="preserve"> </w:t>
      </w:r>
      <w:r w:rsidRPr="00357FE1">
        <w:t xml:space="preserve">nëpër seminare të ndryshme dhe takime. Udhëheqja po bëhet tërheqëse </w:t>
      </w:r>
      <w:r w:rsidR="002D7EFE" w:rsidRPr="00357FE1">
        <w:t xml:space="preserve">e </w:t>
      </w:r>
      <w:r w:rsidRPr="00357FE1">
        <w:t>një numri shumë të madh udhëheqësish, drejt</w:t>
      </w:r>
      <w:r w:rsidR="00987CA9" w:rsidRPr="00357FE1">
        <w:t>orëve</w:t>
      </w:r>
      <w:r w:rsidRPr="00357FE1">
        <w:t>,</w:t>
      </w:r>
      <w:r w:rsidR="00987CA9" w:rsidRPr="00357FE1">
        <w:t xml:space="preserve"> </w:t>
      </w:r>
      <w:r w:rsidRPr="00357FE1">
        <w:t>rektorëve dhe përgjegjësve të</w:t>
      </w:r>
      <w:r w:rsidR="0050282C" w:rsidRPr="00357FE1">
        <w:t xml:space="preserve"> </w:t>
      </w:r>
      <w:r w:rsidRPr="00357FE1">
        <w:t>arsimit,</w:t>
      </w:r>
      <w:r w:rsidR="00987CA9" w:rsidRPr="00357FE1">
        <w:t xml:space="preserve"> </w:t>
      </w:r>
      <w:r w:rsidRPr="00357FE1">
        <w:t>të cilët dëshirojnë t</w:t>
      </w:r>
      <w:r w:rsidR="009D549C" w:rsidRPr="00357FE1">
        <w:t>a</w:t>
      </w:r>
      <w:r w:rsidRPr="00357FE1">
        <w:t xml:space="preserve"> shtojnë efikasitetin dhe kënaqësinë e të gjithë të përfshirëve në këtë proces të caktuar.</w:t>
      </w:r>
      <w:r w:rsidR="00551CDF" w:rsidRPr="00357FE1">
        <w:t xml:space="preserve"> </w:t>
      </w:r>
      <w:r w:rsidRPr="00357FE1">
        <w:t>E gjithë kjo hap hapësirë</w:t>
      </w:r>
      <w:r w:rsidR="0050282C" w:rsidRPr="00357FE1">
        <w:t xml:space="preserve"> </w:t>
      </w:r>
      <w:r w:rsidRPr="00357FE1">
        <w:t>për hulumtime të reja të procesit të udhëheqjes, ligjësive të saj, korrelacionit dhe rezultateve përfundimtare</w:t>
      </w:r>
      <w:r w:rsidR="009D549C" w:rsidRPr="00357FE1">
        <w:t>.</w:t>
      </w:r>
      <w:r w:rsidR="00CC7A01" w:rsidRPr="00357FE1">
        <w:rPr>
          <w:rStyle w:val="FootnoteReference"/>
        </w:rPr>
        <w:footnoteReference w:id="196"/>
      </w:r>
    </w:p>
    <w:p w:rsidR="00ED5EE6" w:rsidRPr="00357FE1" w:rsidRDefault="00AC7399" w:rsidP="0079212A">
      <w:pPr>
        <w:tabs>
          <w:tab w:val="left" w:pos="0"/>
        </w:tabs>
        <w:autoSpaceDE w:val="0"/>
        <w:autoSpaceDN w:val="0"/>
        <w:adjustRightInd w:val="0"/>
        <w:spacing w:line="276" w:lineRule="auto"/>
        <w:ind w:right="4" w:firstLine="540"/>
        <w:jc w:val="both"/>
      </w:pPr>
      <w:r w:rsidRPr="00357FE1">
        <w:t>Vetëm për udhëheqjen e institucioneve shkollore</w:t>
      </w:r>
      <w:r w:rsidR="0050282C" w:rsidRPr="00357FE1">
        <w:t xml:space="preserve"> </w:t>
      </w:r>
      <w:r w:rsidRPr="00357FE1">
        <w:t>mund</w:t>
      </w:r>
      <w:r w:rsidR="00987CA9" w:rsidRPr="00357FE1">
        <w:t xml:space="preserve"> të përfundojmë se është proces mjaft</w:t>
      </w:r>
      <w:r w:rsidRPr="00357FE1">
        <w:t xml:space="preserve"> kompleks i cili nënkupton zbatimin e llojeve</w:t>
      </w:r>
      <w:r w:rsidR="0050282C" w:rsidRPr="00357FE1">
        <w:t xml:space="preserve"> </w:t>
      </w:r>
      <w:r w:rsidRPr="00357FE1">
        <w:t>të caktuara të ndikimit</w:t>
      </w:r>
      <w:r w:rsidR="0050282C" w:rsidRPr="00357FE1">
        <w:t xml:space="preserve"> </w:t>
      </w:r>
      <w:r w:rsidRPr="00357FE1">
        <w:t>dhe dijes në rrjet njerëzish të ndryshëm, procese dhe situata. Në sistemin arsimor të Kosovës funksionin e udhëheqësit dhe prijësit</w:t>
      </w:r>
      <w:r w:rsidR="0050282C" w:rsidRPr="00357FE1">
        <w:t xml:space="preserve"> </w:t>
      </w:r>
      <w:r w:rsidRPr="00357FE1">
        <w:t xml:space="preserve">të institucioneve arsimore e merr drejtori në shkolla dhe rektori në universitete. Para tyre </w:t>
      </w:r>
      <w:r w:rsidR="0003126A" w:rsidRPr="00357FE1">
        <w:t>janë të vendosura shumë</w:t>
      </w:r>
      <w:r w:rsidR="0050282C" w:rsidRPr="00357FE1">
        <w:t xml:space="preserve"> </w:t>
      </w:r>
      <w:r w:rsidR="0003126A" w:rsidRPr="00357FE1">
        <w:t>sfida që nënkuptojnë përvetësimin e shumë kompetencave, prej të cilave</w:t>
      </w:r>
      <w:r w:rsidR="009D549C" w:rsidRPr="00357FE1">
        <w:t xml:space="preserve"> </w:t>
      </w:r>
      <w:r w:rsidRPr="00357FE1">
        <w:t>disa janë të natyrshme</w:t>
      </w:r>
      <w:r w:rsidR="009D549C" w:rsidRPr="00357FE1">
        <w:t>,</w:t>
      </w:r>
      <w:r w:rsidRPr="00357FE1">
        <w:t xml:space="preserve"> ndërsa disa duhe</w:t>
      </w:r>
      <w:r w:rsidR="009D549C" w:rsidRPr="00357FE1">
        <w:t>n</w:t>
      </w:r>
      <w:r w:rsidRPr="00357FE1">
        <w:t xml:space="preserve"> përvetësuar përmes aftësimeve të përhershme profesionale. </w:t>
      </w:r>
      <w:r w:rsidR="00B136B0" w:rsidRPr="00357FE1">
        <w:t xml:space="preserve">Lidhur me përcaktimin e vizionit dhe misionit të </w:t>
      </w:r>
      <w:r w:rsidR="007615FE" w:rsidRPr="00357FE1">
        <w:t>institucionit menaxheri duhet t</w:t>
      </w:r>
      <w:r w:rsidR="009D549C" w:rsidRPr="00357FE1">
        <w:t>’</w:t>
      </w:r>
      <w:r w:rsidR="007615FE" w:rsidRPr="00357FE1">
        <w:t>i</w:t>
      </w:r>
      <w:r w:rsidR="00B136B0" w:rsidRPr="00357FE1">
        <w:t xml:space="preserve"> ketë parasysh edhe shkathtësitë punuese të stafit me të cilin do t</w:t>
      </w:r>
      <w:r w:rsidR="009D549C" w:rsidRPr="00357FE1">
        <w:t>’i</w:t>
      </w:r>
      <w:r w:rsidR="00B136B0" w:rsidRPr="00357FE1">
        <w:t xml:space="preserve"> arrijë objektivat e vizionit. Lidhur me pyetjen se sa menaxherët i kuptojnë problemet dhe nevojat e stafit punues kemi marrë përgj</w:t>
      </w:r>
      <w:r w:rsidR="00A5510A" w:rsidRPr="00357FE1">
        <w:t xml:space="preserve">igje interesante si më poshtë. </w:t>
      </w:r>
    </w:p>
    <w:p w:rsidR="00357FE1" w:rsidRPr="00357FE1" w:rsidRDefault="00357FE1" w:rsidP="0079212A">
      <w:pPr>
        <w:tabs>
          <w:tab w:val="left" w:pos="0"/>
        </w:tabs>
        <w:autoSpaceDE w:val="0"/>
        <w:autoSpaceDN w:val="0"/>
        <w:adjustRightInd w:val="0"/>
        <w:spacing w:line="276" w:lineRule="auto"/>
        <w:ind w:right="4" w:firstLine="540"/>
        <w:jc w:val="both"/>
      </w:pPr>
    </w:p>
    <w:p w:rsidR="00357FE1" w:rsidRPr="00357FE1" w:rsidRDefault="00357FE1" w:rsidP="0079212A">
      <w:pPr>
        <w:tabs>
          <w:tab w:val="left" w:pos="0"/>
        </w:tabs>
        <w:autoSpaceDE w:val="0"/>
        <w:autoSpaceDN w:val="0"/>
        <w:adjustRightInd w:val="0"/>
        <w:spacing w:line="276" w:lineRule="auto"/>
        <w:ind w:right="4" w:firstLine="540"/>
        <w:jc w:val="center"/>
      </w:pPr>
      <w:r w:rsidRPr="00357FE1">
        <w:rPr>
          <w:noProof/>
          <w:lang w:val="en-US" w:eastAsia="en-US"/>
        </w:rPr>
        <w:drawing>
          <wp:inline distT="0" distB="0" distL="0" distR="0" wp14:anchorId="2D4FABE6" wp14:editId="64826DC5">
            <wp:extent cx="3090545" cy="1661375"/>
            <wp:effectExtent l="0" t="0" r="0" b="0"/>
            <wp:docPr id="93" name="Chart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7"/>
                    <pic:cNvPicPr>
                      <a:picLocks noChangeArrowheads="1"/>
                    </pic:cNvPicPr>
                  </pic:nvPicPr>
                  <pic:blipFill>
                    <a:blip r:embed="rId59" cstate="print"/>
                    <a:srcRect/>
                    <a:stretch>
                      <a:fillRect/>
                    </a:stretch>
                  </pic:blipFill>
                  <pic:spPr bwMode="auto">
                    <a:xfrm>
                      <a:off x="0" y="0"/>
                      <a:ext cx="3093859" cy="1663156"/>
                    </a:xfrm>
                    <a:prstGeom prst="rect">
                      <a:avLst/>
                    </a:prstGeom>
                    <a:noFill/>
                    <a:ln w="9525">
                      <a:noFill/>
                      <a:miter lim="800000"/>
                      <a:headEnd/>
                      <a:tailEnd/>
                    </a:ln>
                  </pic:spPr>
                </pic:pic>
              </a:graphicData>
            </a:graphic>
          </wp:inline>
        </w:drawing>
      </w:r>
    </w:p>
    <w:p w:rsidR="00357FE1" w:rsidRPr="00357FE1" w:rsidRDefault="00357FE1" w:rsidP="0079212A">
      <w:pPr>
        <w:tabs>
          <w:tab w:val="left" w:pos="0"/>
        </w:tabs>
        <w:autoSpaceDE w:val="0"/>
        <w:autoSpaceDN w:val="0"/>
        <w:adjustRightInd w:val="0"/>
        <w:spacing w:line="276" w:lineRule="auto"/>
        <w:ind w:right="4" w:firstLine="540"/>
        <w:jc w:val="center"/>
        <w:rPr>
          <w:i/>
        </w:rPr>
      </w:pPr>
      <w:bookmarkStart w:id="305" w:name="_Toc446601045"/>
      <w:r w:rsidRPr="00357FE1">
        <w:rPr>
          <w:i/>
        </w:rPr>
        <w:lastRenderedPageBreak/>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35</w:t>
      </w:r>
      <w:r w:rsidRPr="00357FE1">
        <w:rPr>
          <w:i/>
        </w:rPr>
        <w:fldChar w:fldCharType="end"/>
      </w:r>
      <w:r w:rsidRPr="00357FE1">
        <w:rPr>
          <w:i/>
        </w:rPr>
        <w:t>. Të kuptuarit e problemeve dhe nevojave të stafit</w:t>
      </w:r>
      <w:bookmarkEnd w:id="305"/>
    </w:p>
    <w:p w:rsidR="00357FE1" w:rsidRPr="00357FE1" w:rsidRDefault="00357FE1" w:rsidP="0079212A">
      <w:pPr>
        <w:tabs>
          <w:tab w:val="left" w:pos="0"/>
        </w:tabs>
        <w:autoSpaceDE w:val="0"/>
        <w:autoSpaceDN w:val="0"/>
        <w:adjustRightInd w:val="0"/>
        <w:spacing w:line="276" w:lineRule="auto"/>
        <w:ind w:right="4" w:firstLine="540"/>
        <w:jc w:val="both"/>
      </w:pPr>
    </w:p>
    <w:p w:rsidR="00357FE1" w:rsidRPr="00357FE1" w:rsidRDefault="00357FE1" w:rsidP="0079212A">
      <w:pPr>
        <w:tabs>
          <w:tab w:val="left" w:pos="0"/>
        </w:tabs>
        <w:autoSpaceDE w:val="0"/>
        <w:autoSpaceDN w:val="0"/>
        <w:adjustRightInd w:val="0"/>
        <w:spacing w:line="276" w:lineRule="auto"/>
        <w:ind w:right="4" w:firstLine="540"/>
        <w:jc w:val="both"/>
      </w:pPr>
      <w:r w:rsidRPr="00357FE1">
        <w:t xml:space="preserve">Asnjëri nga të anketuarit nuk i kupton mirë problemet dhe nevojat e të punësuarve të institucionit arsimor. Vetëm rreth 9 % deklarojnë se i njohin pak hallet dhe nevojat e të punësuarve. Rreth 33 % deklarojnë se i kuptojnë mjaftueshëm problemet dhe nevojat e të punësuarve si dhe rreth 58 % prej tyre deklarojnë se i kuptojnë disi probleme dhe nevojat e tyre. </w:t>
      </w:r>
    </w:p>
    <w:p w:rsidR="00ED5EE6" w:rsidRPr="00357FE1" w:rsidRDefault="00ED0AA3" w:rsidP="0079212A">
      <w:pPr>
        <w:tabs>
          <w:tab w:val="left" w:pos="0"/>
        </w:tabs>
        <w:autoSpaceDE w:val="0"/>
        <w:autoSpaceDN w:val="0"/>
        <w:adjustRightInd w:val="0"/>
        <w:spacing w:line="276" w:lineRule="auto"/>
        <w:ind w:right="4" w:firstLine="540"/>
        <w:jc w:val="both"/>
      </w:pPr>
      <w:r w:rsidRPr="00357FE1">
        <w:t>Kjo e dhënë është pak brengosëse sepse nëse një menaxher nuk i kupton në shkallë të lartë edhe problemet, por edhe nevojat e të punësuarve</w:t>
      </w:r>
      <w:r w:rsidR="009D549C" w:rsidRPr="00357FE1">
        <w:t>,</w:t>
      </w:r>
      <w:r w:rsidRPr="00357FE1">
        <w:t xml:space="preserve"> ai në vazhdimësi do të ketë telashe me menaxhimin e institucionit. Një fakt këtu është më se i vërtetë</w:t>
      </w:r>
      <w:r w:rsidR="009D549C" w:rsidRPr="00357FE1">
        <w:t>,</w:t>
      </w:r>
      <w:r w:rsidRPr="00357FE1">
        <w:t xml:space="preserve"> se te ne nuk bëhet ndonjë vlerësim brenda institucionit i problemeve dhe i nevojave të të punësuarve me qëllim të ofrimit të ndihmës për plotësimin e nevojave, qofshin profesionale, sociale etj. dhe krejt kjo me qëllim të avancimit të cilësisë së punës. </w:t>
      </w:r>
      <w:r w:rsidR="002000A9" w:rsidRPr="00357FE1">
        <w:t>Po</w:t>
      </w:r>
      <w:r w:rsidR="009D549C" w:rsidRPr="00357FE1">
        <w:t>r</w:t>
      </w:r>
      <w:r w:rsidRPr="00357FE1">
        <w:t xml:space="preserve"> ndërlidhur me grafikun më lart</w:t>
      </w:r>
      <w:r w:rsidR="009D549C" w:rsidRPr="00357FE1">
        <w:t>,</w:t>
      </w:r>
      <w:r w:rsidRPr="00357FE1">
        <w:t xml:space="preserve"> shtrohet edhe çështja e njohjes së potencialeve të të punësuarve në mënyrë që shfrytëzimi i tyre të jetë në harmoni me synimet dhe objektivat për realizimin e vizionit dhe të misi</w:t>
      </w:r>
      <w:r w:rsidR="00A5510A" w:rsidRPr="00357FE1">
        <w:t xml:space="preserve">onit të institucionit arsimor. </w:t>
      </w:r>
    </w:p>
    <w:p w:rsidR="00357FE1" w:rsidRPr="00357FE1" w:rsidRDefault="00357FE1" w:rsidP="0079212A">
      <w:pPr>
        <w:tabs>
          <w:tab w:val="left" w:pos="0"/>
        </w:tabs>
        <w:autoSpaceDE w:val="0"/>
        <w:autoSpaceDN w:val="0"/>
        <w:adjustRightInd w:val="0"/>
        <w:spacing w:line="276" w:lineRule="auto"/>
        <w:ind w:right="4" w:firstLine="540"/>
        <w:jc w:val="both"/>
      </w:pPr>
    </w:p>
    <w:p w:rsidR="00357FE1" w:rsidRPr="00357FE1" w:rsidRDefault="00357FE1" w:rsidP="0079212A">
      <w:pPr>
        <w:tabs>
          <w:tab w:val="left" w:pos="0"/>
        </w:tabs>
        <w:autoSpaceDE w:val="0"/>
        <w:autoSpaceDN w:val="0"/>
        <w:adjustRightInd w:val="0"/>
        <w:spacing w:line="276" w:lineRule="auto"/>
        <w:ind w:right="4" w:firstLine="540"/>
        <w:jc w:val="both"/>
      </w:pPr>
    </w:p>
    <w:p w:rsidR="00357FE1" w:rsidRPr="00357FE1" w:rsidRDefault="00357FE1" w:rsidP="0079212A">
      <w:pPr>
        <w:tabs>
          <w:tab w:val="left" w:pos="0"/>
        </w:tabs>
        <w:autoSpaceDE w:val="0"/>
        <w:autoSpaceDN w:val="0"/>
        <w:adjustRightInd w:val="0"/>
        <w:spacing w:line="276" w:lineRule="auto"/>
        <w:ind w:right="4" w:firstLine="540"/>
        <w:jc w:val="center"/>
      </w:pPr>
      <w:r w:rsidRPr="00357FE1">
        <w:rPr>
          <w:noProof/>
          <w:lang w:val="en-US" w:eastAsia="en-US"/>
        </w:rPr>
        <w:drawing>
          <wp:inline distT="0" distB="0" distL="0" distR="0" wp14:anchorId="7ABA08E3" wp14:editId="4DF3E300">
            <wp:extent cx="2802255" cy="1566545"/>
            <wp:effectExtent l="19050" t="0" r="0" b="0"/>
            <wp:docPr id="94" name="Chart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8"/>
                    <pic:cNvPicPr>
                      <a:picLocks noChangeArrowheads="1"/>
                    </pic:cNvPicPr>
                  </pic:nvPicPr>
                  <pic:blipFill>
                    <a:blip r:embed="rId60" cstate="print"/>
                    <a:srcRect/>
                    <a:stretch>
                      <a:fillRect/>
                    </a:stretch>
                  </pic:blipFill>
                  <pic:spPr bwMode="auto">
                    <a:xfrm>
                      <a:off x="0" y="0"/>
                      <a:ext cx="2802255" cy="1566545"/>
                    </a:xfrm>
                    <a:prstGeom prst="rect">
                      <a:avLst/>
                    </a:prstGeom>
                    <a:noFill/>
                    <a:ln w="9525">
                      <a:noFill/>
                      <a:miter lim="800000"/>
                      <a:headEnd/>
                      <a:tailEnd/>
                    </a:ln>
                  </pic:spPr>
                </pic:pic>
              </a:graphicData>
            </a:graphic>
          </wp:inline>
        </w:drawing>
      </w:r>
    </w:p>
    <w:p w:rsidR="00357FE1" w:rsidRPr="00357FE1" w:rsidRDefault="00357FE1" w:rsidP="0079212A">
      <w:pPr>
        <w:tabs>
          <w:tab w:val="left" w:pos="0"/>
        </w:tabs>
        <w:autoSpaceDE w:val="0"/>
        <w:autoSpaceDN w:val="0"/>
        <w:adjustRightInd w:val="0"/>
        <w:spacing w:line="276" w:lineRule="auto"/>
        <w:ind w:right="4" w:firstLine="540"/>
        <w:jc w:val="center"/>
        <w:rPr>
          <w:i/>
        </w:rPr>
      </w:pPr>
      <w:bookmarkStart w:id="306" w:name="_Toc446601046"/>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36</w:t>
      </w:r>
      <w:r w:rsidRPr="00357FE1">
        <w:rPr>
          <w:i/>
        </w:rPr>
        <w:fldChar w:fldCharType="end"/>
      </w:r>
      <w:r w:rsidRPr="00357FE1">
        <w:rPr>
          <w:i/>
        </w:rPr>
        <w:t>. Njohja e potencialeve të të punësuarve në institucionin arsimor</w:t>
      </w:r>
      <w:bookmarkEnd w:id="306"/>
    </w:p>
    <w:p w:rsidR="00357FE1" w:rsidRPr="00357FE1" w:rsidRDefault="00357FE1" w:rsidP="0079212A">
      <w:pPr>
        <w:tabs>
          <w:tab w:val="left" w:pos="0"/>
        </w:tabs>
        <w:autoSpaceDE w:val="0"/>
        <w:autoSpaceDN w:val="0"/>
        <w:adjustRightInd w:val="0"/>
        <w:spacing w:line="276" w:lineRule="auto"/>
        <w:ind w:right="4" w:firstLine="540"/>
        <w:jc w:val="both"/>
      </w:pPr>
    </w:p>
    <w:p w:rsidR="00357FE1" w:rsidRPr="00357FE1" w:rsidRDefault="00357FE1" w:rsidP="0079212A">
      <w:pPr>
        <w:tabs>
          <w:tab w:val="left" w:pos="0"/>
        </w:tabs>
        <w:autoSpaceDE w:val="0"/>
        <w:autoSpaceDN w:val="0"/>
        <w:adjustRightInd w:val="0"/>
        <w:spacing w:line="276" w:lineRule="auto"/>
        <w:ind w:right="4" w:firstLine="540"/>
        <w:jc w:val="both"/>
      </w:pPr>
      <w:r w:rsidRPr="00357FE1">
        <w:t xml:space="preserve">Drejtori i shkollës dhe rektori i universitetit për çdo ditë gjenden në role të ndryshme, zotërojnë detyra të tilla të llojllojshme dhe për çdo ditë sfida të ndryshme dhe shpesh të papritura. Të gjitha subjektet e përfshira në procesin edukativo-arsimor dhe në përditshmërinë shkollore e studentore kërkojnë që </w:t>
      </w:r>
      <w:r w:rsidRPr="00357FE1">
        <w:lastRenderedPageBreak/>
        <w:t xml:space="preserve">drejtori dhe rektori përgjithësisht t’i kuptojnë dhe veprojnë sipas asaj që ata presin. </w:t>
      </w:r>
    </w:p>
    <w:p w:rsidR="009D549C" w:rsidRPr="00357FE1" w:rsidRDefault="00AC7399" w:rsidP="0079212A">
      <w:pPr>
        <w:tabs>
          <w:tab w:val="left" w:pos="0"/>
        </w:tabs>
        <w:autoSpaceDE w:val="0"/>
        <w:autoSpaceDN w:val="0"/>
        <w:adjustRightInd w:val="0"/>
        <w:spacing w:line="276" w:lineRule="auto"/>
        <w:ind w:right="4" w:firstLine="540"/>
        <w:jc w:val="both"/>
      </w:pPr>
      <w:r w:rsidRPr="00357FE1">
        <w:t>Nga drejtori dhe rektori kërkohet zgjidhja për të gjitha problemet e kaluara, të tashme dhe të ardhshme.</w:t>
      </w:r>
      <w:r w:rsidR="0083672B" w:rsidRPr="00357FE1">
        <w:t xml:space="preserve"> </w:t>
      </w:r>
      <w:r w:rsidRPr="00357FE1">
        <w:t>A</w:t>
      </w:r>
      <w:r w:rsidR="009D549C" w:rsidRPr="00357FE1">
        <w:t>ta</w:t>
      </w:r>
      <w:r w:rsidRPr="00357FE1">
        <w:t xml:space="preserve"> ka rolin profesional të lidhur me udhëheqje dhe qeverisje. Duhet iniciuar dhe kujdesur për programin e zhvillimit të shkollës së vet ose universitetit q</w:t>
      </w:r>
      <w:r w:rsidR="00092184" w:rsidRPr="00357FE1">
        <w:t>ë</w:t>
      </w:r>
      <w:r w:rsidRPr="00357FE1">
        <w:t xml:space="preserve"> e drejto</w:t>
      </w:r>
      <w:r w:rsidR="009D549C" w:rsidRPr="00357FE1">
        <w:t>j</w:t>
      </w:r>
      <w:r w:rsidRPr="00357FE1">
        <w:t>n</w:t>
      </w:r>
      <w:r w:rsidR="009D549C" w:rsidRPr="00357FE1">
        <w:t>ë</w:t>
      </w:r>
      <w:r w:rsidRPr="00357FE1">
        <w:t>, lidhshmërinë ndërmjet</w:t>
      </w:r>
      <w:r w:rsidR="0050282C" w:rsidRPr="00357FE1">
        <w:t xml:space="preserve"> </w:t>
      </w:r>
      <w:r w:rsidRPr="00357FE1">
        <w:t>mësimdhënësve</w:t>
      </w:r>
      <w:r w:rsidR="00092184" w:rsidRPr="00357FE1">
        <w:t xml:space="preserve"> </w:t>
      </w:r>
      <w:r w:rsidRPr="00357FE1">
        <w:t>(punëtorëve) dhe punës, motivimit, sigurimit të ndihmës</w:t>
      </w:r>
      <w:r w:rsidR="0050282C" w:rsidRPr="00357FE1">
        <w:t xml:space="preserve"> </w:t>
      </w:r>
      <w:r w:rsidRPr="00357FE1">
        <w:t>teknike dhe profesionale dhe mjeteve, t</w:t>
      </w:r>
      <w:r w:rsidR="009D549C" w:rsidRPr="00357FE1">
        <w:t>a</w:t>
      </w:r>
      <w:r w:rsidRPr="00357FE1">
        <w:t xml:space="preserve"> lidh</w:t>
      </w:r>
      <w:r w:rsidR="009D549C" w:rsidRPr="00357FE1">
        <w:t>ë</w:t>
      </w:r>
      <w:r w:rsidRPr="00357FE1">
        <w:t xml:space="preserve"> shkollën apo universitetin me të gjitha institucionet e jashtme, të koordinojë, analizojë, hulumtojë dhe vlerësojë punën e vet dhe punën e shkollës apo </w:t>
      </w:r>
      <w:r w:rsidR="009D549C" w:rsidRPr="00357FE1">
        <w:t xml:space="preserve">të </w:t>
      </w:r>
      <w:r w:rsidRPr="00357FE1">
        <w:t>universitetit.</w:t>
      </w:r>
    </w:p>
    <w:p w:rsidR="00092184" w:rsidRPr="00357FE1" w:rsidRDefault="00AC7399" w:rsidP="0079212A">
      <w:pPr>
        <w:tabs>
          <w:tab w:val="left" w:pos="0"/>
        </w:tabs>
        <w:autoSpaceDE w:val="0"/>
        <w:autoSpaceDN w:val="0"/>
        <w:adjustRightInd w:val="0"/>
        <w:spacing w:line="276" w:lineRule="auto"/>
        <w:ind w:right="4" w:firstLine="540"/>
        <w:jc w:val="both"/>
      </w:pPr>
      <w:r w:rsidRPr="00357FE1">
        <w:t>Realizimi i të gjitha këtyre punëve të kërkuara dhe roleve të caktuara është edhe në kontekstin e sistemit të arsimit të Republikës së Kosovës, në të cilin puna e drejtorit</w:t>
      </w:r>
      <w:r w:rsidR="0050282C" w:rsidRPr="00357FE1">
        <w:t xml:space="preserve"> </w:t>
      </w:r>
      <w:r w:rsidRPr="00357FE1">
        <w:t xml:space="preserve">apo rektorit është ende funksion </w:t>
      </w:r>
      <w:r w:rsidR="009D549C" w:rsidRPr="00357FE1">
        <w:t xml:space="preserve">i </w:t>
      </w:r>
      <w:r w:rsidRPr="00357FE1">
        <w:t>efektshëm. Si rrjedhim i gjithë kësaj që u përmend ekziston k</w:t>
      </w:r>
      <w:r w:rsidR="00092184" w:rsidRPr="00357FE1">
        <w:t>riteri për zgjedhjen</w:t>
      </w:r>
      <w:r w:rsidR="0050282C" w:rsidRPr="00357FE1">
        <w:t xml:space="preserve"> </w:t>
      </w:r>
      <w:r w:rsidR="00092184" w:rsidRPr="00357FE1">
        <w:t>drejtorit</w:t>
      </w:r>
      <w:r w:rsidRPr="00357FE1">
        <w:t>,</w:t>
      </w:r>
      <w:r w:rsidR="00092184" w:rsidRPr="00357FE1">
        <w:t xml:space="preserve"> </w:t>
      </w:r>
      <w:r w:rsidRPr="00357FE1">
        <w:t xml:space="preserve">respektivisht rektorit i cili përfshin kualitetin e punës me strategji të qartë të zhvillimit dhe vizionin e shkollës apo universitetit bashkëkohor. </w:t>
      </w:r>
      <w:r w:rsidR="00092184" w:rsidRPr="00357FE1">
        <w:t>Vetëm për përzgjedhjen e drejtorëve Ministria e Arsimit ka vendosur gjashtë standarde kryesore</w:t>
      </w:r>
      <w:r w:rsidR="002D7EFE" w:rsidRPr="00357FE1">
        <w:t xml:space="preserve"> si dhe procedura të </w:t>
      </w:r>
      <w:r w:rsidR="00473909" w:rsidRPr="00357FE1">
        <w:t>caktuara</w:t>
      </w:r>
      <w:r w:rsidR="00092184" w:rsidRPr="00357FE1">
        <w:t xml:space="preserve"> të cilat duhet t</w:t>
      </w:r>
      <w:r w:rsidR="009D549C" w:rsidRPr="00357FE1">
        <w:t>’</w:t>
      </w:r>
      <w:r w:rsidR="00092184" w:rsidRPr="00357FE1">
        <w:t>i plotësojë secili kandidat i mundshëm për drejtor.</w:t>
      </w:r>
    </w:p>
    <w:p w:rsidR="00AC7399" w:rsidRPr="00357FE1" w:rsidRDefault="00AC7399" w:rsidP="0079212A">
      <w:pPr>
        <w:tabs>
          <w:tab w:val="left" w:pos="0"/>
        </w:tabs>
        <w:autoSpaceDE w:val="0"/>
        <w:autoSpaceDN w:val="0"/>
        <w:adjustRightInd w:val="0"/>
        <w:spacing w:line="276" w:lineRule="auto"/>
        <w:ind w:right="4" w:firstLine="540"/>
        <w:jc w:val="both"/>
      </w:pPr>
      <w:r w:rsidRPr="00357FE1">
        <w:t>Në këtë mënyrë</w:t>
      </w:r>
      <w:r w:rsidR="0050282C" w:rsidRPr="00357FE1">
        <w:t xml:space="preserve"> </w:t>
      </w:r>
      <w:r w:rsidRPr="00357FE1">
        <w:t>secila shkollë apo universitet vetëkrijon përafërsisht vlerësim të qartë</w:t>
      </w:r>
      <w:r w:rsidR="0050282C" w:rsidRPr="00357FE1">
        <w:t xml:space="preserve"> </w:t>
      </w:r>
      <w:r w:rsidRPr="00357FE1">
        <w:t xml:space="preserve">të nevojave të veta dhe sipas kësaj përcakton </w:t>
      </w:r>
      <w:r w:rsidR="006C68F9" w:rsidRPr="00357FE1">
        <w:t>“</w:t>
      </w:r>
      <w:r w:rsidRPr="00357FE1">
        <w:t>tipin e dëshiruar të drejtorit apo rektorit</w:t>
      </w:r>
      <w:r w:rsidR="006C68F9" w:rsidRPr="00357FE1">
        <w:t>”</w:t>
      </w:r>
      <w:r w:rsidR="009D549C" w:rsidRPr="00357FE1">
        <w:t>.</w:t>
      </w:r>
      <w:r w:rsidR="00CC7A01" w:rsidRPr="00357FE1">
        <w:rPr>
          <w:rStyle w:val="FootnoteReference"/>
        </w:rPr>
        <w:footnoteReference w:id="197"/>
      </w:r>
      <w:r w:rsidR="009D549C" w:rsidRPr="00357FE1">
        <w:t xml:space="preserve"> </w:t>
      </w:r>
      <w:r w:rsidRPr="00357FE1">
        <w:t>Dhe atëherë shumë lehtë mund të humbet nga shikimi qëllimi i përgjithshëm i çdo institucioni shkollor, realizimi i cilë</w:t>
      </w:r>
      <w:r w:rsidR="00425A0E" w:rsidRPr="00357FE1">
        <w:t>sisë</w:t>
      </w:r>
      <w:r w:rsidR="0050282C" w:rsidRPr="00357FE1">
        <w:t xml:space="preserve"> </w:t>
      </w:r>
      <w:r w:rsidR="00425A0E" w:rsidRPr="00357FE1">
        <w:t>së edukimit dhe arsimimit</w:t>
      </w:r>
      <w:r w:rsidRPr="00357FE1">
        <w:t>, sepse hapet hapësirë për imponim të interesave individuale</w:t>
      </w:r>
      <w:r w:rsidR="0050282C" w:rsidRPr="00357FE1">
        <w:t xml:space="preserve"> </w:t>
      </w:r>
      <w:r w:rsidRPr="00357FE1">
        <w:t>lidhur me polit</w:t>
      </w:r>
      <w:r w:rsidR="00425A0E" w:rsidRPr="00357FE1">
        <w:t>ikën</w:t>
      </w:r>
      <w:r w:rsidR="0050282C" w:rsidRPr="00357FE1">
        <w:t xml:space="preserve"> </w:t>
      </w:r>
      <w:r w:rsidR="00425A0E" w:rsidRPr="00357FE1">
        <w:t>dhe ndikimin lokal e inte</w:t>
      </w:r>
      <w:r w:rsidRPr="00357FE1">
        <w:t>r</w:t>
      </w:r>
      <w:r w:rsidR="00425A0E" w:rsidRPr="00357FE1">
        <w:t>e</w:t>
      </w:r>
      <w:r w:rsidRPr="00357FE1">
        <w:t>save të ngushta politike e partiake. Si rezultat i kësaj mënyre</w:t>
      </w:r>
      <w:r w:rsidR="0050282C" w:rsidRPr="00357FE1">
        <w:t xml:space="preserve"> </w:t>
      </w:r>
      <w:r w:rsidRPr="00357FE1">
        <w:t>të zgjedhjes lajmërohet spektër i tërë i drejtorëve e rektorëve kosovarë,</w:t>
      </w:r>
      <w:r w:rsidR="00425A0E" w:rsidRPr="00357FE1">
        <w:t xml:space="preserve"> </w:t>
      </w:r>
      <w:r w:rsidRPr="00357FE1">
        <w:t>të cilët dallohen sipas qasjes së udhëheqjes</w:t>
      </w:r>
      <w:r w:rsidR="0050282C" w:rsidRPr="00357FE1">
        <w:t xml:space="preserve"> </w:t>
      </w:r>
      <w:r w:rsidRPr="00357FE1">
        <w:t>dhe stilit të udhëheqjes.</w:t>
      </w:r>
    </w:p>
    <w:p w:rsidR="00AC7399" w:rsidRPr="00357FE1" w:rsidRDefault="00425A0E" w:rsidP="0079212A">
      <w:pPr>
        <w:tabs>
          <w:tab w:val="left" w:pos="0"/>
        </w:tabs>
        <w:autoSpaceDE w:val="0"/>
        <w:autoSpaceDN w:val="0"/>
        <w:adjustRightInd w:val="0"/>
        <w:spacing w:line="276" w:lineRule="auto"/>
        <w:ind w:right="4" w:firstLine="540"/>
        <w:jc w:val="both"/>
      </w:pPr>
      <w:r w:rsidRPr="00357FE1">
        <w:t>Me anë</w:t>
      </w:r>
      <w:r w:rsidR="009D549C" w:rsidRPr="00357FE1">
        <w:t xml:space="preserve"> të</w:t>
      </w:r>
      <w:r w:rsidRPr="00357FE1">
        <w:t xml:space="preserve"> këtij hulumtimi</w:t>
      </w:r>
      <w:r w:rsidR="00AC7399" w:rsidRPr="00357FE1">
        <w:t xml:space="preserve"> </w:t>
      </w:r>
      <w:r w:rsidRPr="00357FE1">
        <w:t>j</w:t>
      </w:r>
      <w:r w:rsidR="009D549C" w:rsidRPr="00357FE1">
        <w:t>e</w:t>
      </w:r>
      <w:r w:rsidRPr="00357FE1">
        <w:t>m</w:t>
      </w:r>
      <w:r w:rsidR="009D549C" w:rsidRPr="00357FE1">
        <w:t>i</w:t>
      </w:r>
      <w:r w:rsidRPr="00357FE1">
        <w:t xml:space="preserve"> </w:t>
      </w:r>
      <w:r w:rsidR="00AC7399" w:rsidRPr="00357FE1">
        <w:t>mund</w:t>
      </w:r>
      <w:r w:rsidRPr="00357FE1">
        <w:t xml:space="preserve">uar </w:t>
      </w:r>
      <w:r w:rsidR="00AC7399" w:rsidRPr="00357FE1">
        <w:t>të argumentoj</w:t>
      </w:r>
      <w:r w:rsidR="009D549C" w:rsidRPr="00357FE1">
        <w:t>m</w:t>
      </w:r>
      <w:r w:rsidR="00AC7399" w:rsidRPr="00357FE1">
        <w:t>ë se për sukses në kryerjen e punës së drejtorit</w:t>
      </w:r>
      <w:r w:rsidR="0050282C" w:rsidRPr="00357FE1">
        <w:t xml:space="preserve"> </w:t>
      </w:r>
      <w:r w:rsidR="00AC7399" w:rsidRPr="00357FE1">
        <w:t xml:space="preserve">apo rektorit janë të nevojshme pesë kompetenca </w:t>
      </w:r>
      <w:r w:rsidR="00AC7399" w:rsidRPr="00357FE1">
        <w:lastRenderedPageBreak/>
        <w:t>kryesore: personale, profesionale, zhvillimore, shoqërore dhe të aksionit.</w:t>
      </w:r>
      <w:r w:rsidR="00CC7A01" w:rsidRPr="00357FE1">
        <w:rPr>
          <w:rStyle w:val="FootnoteReference"/>
        </w:rPr>
        <w:footnoteReference w:id="198"/>
      </w:r>
      <w:r w:rsidR="009D549C" w:rsidRPr="00357FE1">
        <w:t xml:space="preserve"> </w:t>
      </w:r>
      <w:r w:rsidR="00AC7399" w:rsidRPr="00357FE1">
        <w:t xml:space="preserve">Kriteret për drejtor apo rektor </w:t>
      </w:r>
      <w:r w:rsidR="006C68F9" w:rsidRPr="00357FE1">
        <w:t>“</w:t>
      </w:r>
      <w:r w:rsidR="00AC7399" w:rsidRPr="00357FE1">
        <w:t>të mirë</w:t>
      </w:r>
      <w:r w:rsidR="006C68F9" w:rsidRPr="00357FE1">
        <w:t>”</w:t>
      </w:r>
      <w:r w:rsidR="00AC7399" w:rsidRPr="00357FE1">
        <w:t xml:space="preserve"> janë subjektivë. Drejtori apo rektori nuk është dhe nuk ka nevojë të jetë ekspert për të gjitha, por duhet të jetë i palodhshëm, i vendosur,</w:t>
      </w:r>
      <w:r w:rsidR="0050282C" w:rsidRPr="00357FE1">
        <w:t xml:space="preserve"> </w:t>
      </w:r>
      <w:r w:rsidR="00AC7399" w:rsidRPr="00357FE1">
        <w:t>origjinal, përgjegjës, të ketë besim në vetvete, guximtar në</w:t>
      </w:r>
      <w:r w:rsidR="0050282C" w:rsidRPr="00357FE1">
        <w:t xml:space="preserve"> </w:t>
      </w:r>
      <w:r w:rsidR="00AC7399" w:rsidRPr="00357FE1">
        <w:t>futjen e inovacioneve, t</w:t>
      </w:r>
      <w:r w:rsidR="009D549C" w:rsidRPr="00357FE1">
        <w:t>a</w:t>
      </w:r>
      <w:r w:rsidR="00AC7399" w:rsidRPr="00357FE1">
        <w:t xml:space="preserve"> përhap</w:t>
      </w:r>
      <w:r w:rsidR="009D549C" w:rsidRPr="00357FE1">
        <w:t>ë</w:t>
      </w:r>
      <w:r w:rsidR="00AC7399" w:rsidRPr="00357FE1">
        <w:t xml:space="preserve"> fuqinë e brendshme, t</w:t>
      </w:r>
      <w:r w:rsidR="009D549C" w:rsidRPr="00357FE1">
        <w:t>a</w:t>
      </w:r>
      <w:r w:rsidR="00AC7399" w:rsidRPr="00357FE1">
        <w:t xml:space="preserve"> nxis</w:t>
      </w:r>
      <w:r w:rsidR="009D549C" w:rsidRPr="00357FE1">
        <w:t>ë</w:t>
      </w:r>
      <w:r w:rsidR="00AC7399" w:rsidRPr="00357FE1">
        <w:t xml:space="preserve"> ndjenjën e sigurisë dhe vendosmërisë, të ketë</w:t>
      </w:r>
      <w:r w:rsidR="0050282C" w:rsidRPr="00357FE1">
        <w:t xml:space="preserve"> </w:t>
      </w:r>
      <w:r w:rsidR="00AC7399" w:rsidRPr="00357FE1">
        <w:t>veti të personit karizmatik</w:t>
      </w:r>
      <w:r w:rsidR="009D549C" w:rsidRPr="00357FE1">
        <w:t>.</w:t>
      </w:r>
      <w:r w:rsidR="00CC7A01" w:rsidRPr="00357FE1">
        <w:rPr>
          <w:rStyle w:val="FootnoteReference"/>
        </w:rPr>
        <w:footnoteReference w:id="199"/>
      </w:r>
    </w:p>
    <w:p w:rsidR="00CC7A01" w:rsidRPr="00357FE1" w:rsidRDefault="00AC7399" w:rsidP="0079212A">
      <w:pPr>
        <w:tabs>
          <w:tab w:val="left" w:pos="0"/>
        </w:tabs>
        <w:autoSpaceDE w:val="0"/>
        <w:autoSpaceDN w:val="0"/>
        <w:adjustRightInd w:val="0"/>
        <w:spacing w:line="276" w:lineRule="auto"/>
        <w:ind w:right="4" w:firstLine="540"/>
        <w:jc w:val="both"/>
      </w:pPr>
      <w:r w:rsidRPr="00357FE1">
        <w:t>Është relativisht lehtë t</w:t>
      </w:r>
      <w:r w:rsidR="00E14FBD" w:rsidRPr="00357FE1">
        <w:t>’</w:t>
      </w:r>
      <w:r w:rsidRPr="00357FE1">
        <w:t>ua ngritësh vetëdijen drejtorëve</w:t>
      </w:r>
      <w:r w:rsidR="00425A0E" w:rsidRPr="00357FE1">
        <w:t xml:space="preserve"> </w:t>
      </w:r>
      <w:r w:rsidRPr="00357FE1">
        <w:t>apo rektorëve</w:t>
      </w:r>
      <w:r w:rsidR="0050282C" w:rsidRPr="00357FE1">
        <w:t xml:space="preserve"> </w:t>
      </w:r>
      <w:r w:rsidRPr="00357FE1">
        <w:t>për nevojën e zhvillimit të vetive të dëshiruara dhe zbatimin e qasjes së udhëheqjes. Nuk është vështirë të marrësh informata dhe të kuptosh se drejtori</w:t>
      </w:r>
      <w:r w:rsidR="0050282C" w:rsidRPr="00357FE1">
        <w:t xml:space="preserve"> </w:t>
      </w:r>
      <w:r w:rsidRPr="00357FE1">
        <w:t>apo rektori duhet të jetë: profesionist, drejtues, trajner i bashkëpunëtorëve, koordinator për zhvillimin e ekipit, personalitet përgjegjës, stërvitës i luanëve, ujk</w:t>
      </w:r>
      <w:r w:rsidR="009D549C" w:rsidRPr="00357FE1">
        <w:t>,</w:t>
      </w:r>
      <w:r w:rsidRPr="00357FE1">
        <w:t xml:space="preserve"> lider dhe i mbuluar</w:t>
      </w:r>
      <w:r w:rsidR="009D549C" w:rsidRPr="00357FE1">
        <w:t>.</w:t>
      </w:r>
      <w:r w:rsidR="00CC7A01" w:rsidRPr="00357FE1">
        <w:rPr>
          <w:rStyle w:val="FootnoteReference"/>
        </w:rPr>
        <w:footnoteReference w:id="200"/>
      </w:r>
      <w:r w:rsidRPr="00357FE1">
        <w:t xml:space="preserve"> Megjithatë, mjaft vështirë është të arrish që vazhdimisht dhe</w:t>
      </w:r>
      <w:r w:rsidR="0050282C" w:rsidRPr="00357FE1">
        <w:t xml:space="preserve"> </w:t>
      </w:r>
      <w:r w:rsidRPr="00357FE1">
        <w:t>bindshëm t</w:t>
      </w:r>
      <w:r w:rsidR="009D549C" w:rsidRPr="00357FE1">
        <w:t>’i</w:t>
      </w:r>
      <w:r w:rsidRPr="00357FE1">
        <w:t xml:space="preserve"> realizosh të gjitha rolet e përmendura. Drejtorët dhe rektorët shpesh</w:t>
      </w:r>
      <w:r w:rsidR="0050282C" w:rsidRPr="00357FE1">
        <w:t xml:space="preserve"> </w:t>
      </w:r>
      <w:r w:rsidRPr="00357FE1">
        <w:t>i denoncojnë mësimdhënësit për shkak të butësisë</w:t>
      </w:r>
      <w:r w:rsidR="0050282C" w:rsidRPr="00357FE1">
        <w:t xml:space="preserve"> </w:t>
      </w:r>
      <w:r w:rsidRPr="00357FE1">
        <w:t>ndaj</w:t>
      </w:r>
      <w:r w:rsidR="0050282C" w:rsidRPr="00357FE1">
        <w:t xml:space="preserve"> </w:t>
      </w:r>
      <w:r w:rsidRPr="00357FE1">
        <w:t xml:space="preserve">nxënësve e studentëve </w:t>
      </w:r>
      <w:r w:rsidR="006C68F9" w:rsidRPr="00357FE1">
        <w:t>“</w:t>
      </w:r>
      <w:r w:rsidRPr="00357FE1">
        <w:t>problematikë</w:t>
      </w:r>
      <w:r w:rsidR="006C68F9" w:rsidRPr="00357FE1">
        <w:t>”</w:t>
      </w:r>
      <w:r w:rsidRPr="00357FE1">
        <w:t xml:space="preserve">, prindërit për shkak të mësimdhënësve </w:t>
      </w:r>
      <w:r w:rsidR="006C68F9" w:rsidRPr="00357FE1">
        <w:t>“</w:t>
      </w:r>
      <w:r w:rsidRPr="00357FE1">
        <w:t>jo</w:t>
      </w:r>
      <w:r w:rsidR="009D1359" w:rsidRPr="00357FE1">
        <w:t xml:space="preserve"> </w:t>
      </w:r>
      <w:r w:rsidRPr="00357FE1">
        <w:t>punëtorë</w:t>
      </w:r>
      <w:r w:rsidR="006C68F9" w:rsidRPr="00357FE1">
        <w:t>”</w:t>
      </w:r>
      <w:r w:rsidRPr="00357FE1">
        <w:t>, ndërsa nxënësit e studentët</w:t>
      </w:r>
      <w:r w:rsidR="0050282C" w:rsidRPr="00357FE1">
        <w:t xml:space="preserve"> </w:t>
      </w:r>
      <w:r w:rsidRPr="00357FE1">
        <w:t>për shkak të ashpërsisë ndaj tyre. Në rrjedhën e vështirë të ritmit</w:t>
      </w:r>
      <w:r w:rsidR="0050282C" w:rsidRPr="00357FE1">
        <w:t xml:space="preserve"> </w:t>
      </w:r>
      <w:r w:rsidRPr="00357FE1">
        <w:t>arsimor</w:t>
      </w:r>
      <w:r w:rsidR="0050282C" w:rsidRPr="00357FE1">
        <w:t xml:space="preserve"> </w:t>
      </w:r>
      <w:r w:rsidRPr="00357FE1">
        <w:t>duhet</w:t>
      </w:r>
      <w:r w:rsidR="0050282C" w:rsidRPr="00357FE1">
        <w:t xml:space="preserve"> </w:t>
      </w:r>
      <w:r w:rsidRPr="00357FE1">
        <w:t>inkurajuar kreativitetin, t</w:t>
      </w:r>
      <w:r w:rsidR="009D549C" w:rsidRPr="00357FE1">
        <w:t>a</w:t>
      </w:r>
      <w:r w:rsidRPr="00357FE1">
        <w:t xml:space="preserve"> mbrosh personalitetin e nxënësit dhe studentit dhe të gjitha të drejtat e të gjithë subjekteve, njëkohësisht</w:t>
      </w:r>
      <w:r w:rsidR="0050282C" w:rsidRPr="00357FE1">
        <w:t xml:space="preserve"> </w:t>
      </w:r>
      <w:r w:rsidRPr="00357FE1">
        <w:t>t</w:t>
      </w:r>
      <w:r w:rsidR="009D549C" w:rsidRPr="00357FE1">
        <w:t>a</w:t>
      </w:r>
      <w:r w:rsidRPr="00357FE1">
        <w:t xml:space="preserve"> përshtatësh</w:t>
      </w:r>
      <w:r w:rsidR="0050282C" w:rsidRPr="00357FE1">
        <w:t xml:space="preserve"> </w:t>
      </w:r>
      <w:r w:rsidRPr="00357FE1">
        <w:t>situatën me realizimin</w:t>
      </w:r>
      <w:r w:rsidR="0050282C" w:rsidRPr="00357FE1">
        <w:t xml:space="preserve"> </w:t>
      </w:r>
      <w:r w:rsidRPr="00357FE1">
        <w:t>sipas formave dhe</w:t>
      </w:r>
      <w:r w:rsidR="0050282C" w:rsidRPr="00357FE1">
        <w:t xml:space="preserve"> </w:t>
      </w:r>
      <w:r w:rsidRPr="00357FE1">
        <w:t>rregulloreve. Por koha e udhëheqësve</w:t>
      </w:r>
      <w:r w:rsidR="0050282C" w:rsidRPr="00357FE1">
        <w:t xml:space="preserve"> </w:t>
      </w:r>
      <w:r w:rsidRPr="00357FE1">
        <w:t>klasikë dhe rolit të drejtorëve gjithsesi</w:t>
      </w:r>
      <w:r w:rsidR="0050282C" w:rsidRPr="00357FE1">
        <w:t xml:space="preserve"> </w:t>
      </w:r>
      <w:r w:rsidRPr="00357FE1">
        <w:t>ka kaluar. Drejtori</w:t>
      </w:r>
      <w:r w:rsidR="0050282C" w:rsidRPr="00357FE1">
        <w:t xml:space="preserve"> </w:t>
      </w:r>
      <w:r w:rsidRPr="00357FE1">
        <w:t>dhe rektori i mirë më nuk është</w:t>
      </w:r>
      <w:r w:rsidR="0050282C" w:rsidRPr="00357FE1">
        <w:t xml:space="preserve"> </w:t>
      </w:r>
      <w:r w:rsidRPr="00357FE1">
        <w:t>ai i cili krenohet me</w:t>
      </w:r>
      <w:r w:rsidR="0050282C" w:rsidRPr="00357FE1">
        <w:t xml:space="preserve"> </w:t>
      </w:r>
      <w:r w:rsidRPr="00357FE1">
        <w:t>mbajtjen e mirë të mësimit. Nuk është më dije e plotë vetëm nga profesioni i tij i ngushtë, gjegjësisht arsimi bazë</w:t>
      </w:r>
      <w:r w:rsidR="009D549C" w:rsidRPr="00357FE1">
        <w:t>.</w:t>
      </w:r>
      <w:r w:rsidRPr="00357FE1">
        <w:t xml:space="preserve"> Ai sot zgjidh probleme të komplikuara që u ngjajnë problemeve të kompanive të mëdha. Shkolla dhe universiteti po ndrysho</w:t>
      </w:r>
      <w:r w:rsidR="009D549C" w:rsidRPr="00357FE1">
        <w:t>j</w:t>
      </w:r>
      <w:r w:rsidRPr="00357FE1">
        <w:t>n</w:t>
      </w:r>
      <w:r w:rsidR="009D549C" w:rsidRPr="00357FE1">
        <w:t xml:space="preserve">ë. </w:t>
      </w:r>
      <w:r w:rsidRPr="00357FE1">
        <w:t xml:space="preserve">Në harmoni me këtë secili drejtor apo rektor </w:t>
      </w:r>
      <w:r w:rsidR="009D549C" w:rsidRPr="00357FE1">
        <w:t xml:space="preserve">vazhdimisht duhet </w:t>
      </w:r>
      <w:r w:rsidRPr="00357FE1">
        <w:t>të mësojë dhe sistematikisht</w:t>
      </w:r>
      <w:r w:rsidR="0050282C" w:rsidRPr="00357FE1">
        <w:t xml:space="preserve"> </w:t>
      </w:r>
      <w:r w:rsidRPr="00357FE1">
        <w:t>të zhvillohet</w:t>
      </w:r>
      <w:r w:rsidR="0050282C" w:rsidRPr="00357FE1">
        <w:t xml:space="preserve"> </w:t>
      </w:r>
      <w:r w:rsidRPr="00357FE1">
        <w:t>në fushën e udhëheqjes.</w:t>
      </w:r>
      <w:r w:rsidR="009D549C" w:rsidRPr="00357FE1">
        <w:t xml:space="preserve"> </w:t>
      </w:r>
      <w:r w:rsidRPr="00357FE1">
        <w:t>Duke u bazuar në këtë drejtori</w:t>
      </w:r>
      <w:r w:rsidR="0050282C" w:rsidRPr="00357FE1">
        <w:t xml:space="preserve"> </w:t>
      </w:r>
      <w:r w:rsidRPr="00357FE1">
        <w:t>apo rektori nuk mund të</w:t>
      </w:r>
      <w:r w:rsidR="0050282C" w:rsidRPr="00357FE1">
        <w:t xml:space="preserve"> </w:t>
      </w:r>
      <w:r w:rsidRPr="00357FE1">
        <w:t xml:space="preserve">jetë profesionist për të gjitha fushat, </w:t>
      </w:r>
      <w:r w:rsidR="009D549C" w:rsidRPr="00357FE1">
        <w:t xml:space="preserve">por </w:t>
      </w:r>
      <w:r w:rsidRPr="00357FE1">
        <w:t>është shumë e rëndësishme</w:t>
      </w:r>
      <w:r w:rsidR="0050282C" w:rsidRPr="00357FE1">
        <w:t xml:space="preserve"> </w:t>
      </w:r>
      <w:r w:rsidRPr="00357FE1">
        <w:t xml:space="preserve">që në udhëheqjen </w:t>
      </w:r>
      <w:r w:rsidRPr="00357FE1">
        <w:lastRenderedPageBreak/>
        <w:t>e shkollës</w:t>
      </w:r>
      <w:r w:rsidR="0050282C" w:rsidRPr="00357FE1">
        <w:t xml:space="preserve"> </w:t>
      </w:r>
      <w:r w:rsidRPr="00357FE1">
        <w:t>t</w:t>
      </w:r>
      <w:r w:rsidR="00E14FBD" w:rsidRPr="00357FE1">
        <w:t>’</w:t>
      </w:r>
      <w:r w:rsidRPr="00357FE1">
        <w:t>i përfshijë edhe të tjerët. Nëse drejtori nuk komunikon në mënyrë të caktuar me të gjithë bashkëpunëtorët</w:t>
      </w:r>
      <w:r w:rsidR="000A0F4D" w:rsidRPr="00357FE1">
        <w:t>,</w:t>
      </w:r>
      <w:r w:rsidRPr="00357FE1">
        <w:t xml:space="preserve"> nxënësit dhe prindërit, dhe nuk i përfiton njerëzit për kryerjen e vizionit,</w:t>
      </w:r>
      <w:r w:rsidR="0050282C" w:rsidRPr="00357FE1">
        <w:t xml:space="preserve"> </w:t>
      </w:r>
      <w:r w:rsidRPr="00357FE1">
        <w:t>asnjë stil i udhëheqjes</w:t>
      </w:r>
      <w:r w:rsidR="0050282C" w:rsidRPr="00357FE1">
        <w:t xml:space="preserve"> </w:t>
      </w:r>
      <w:r w:rsidRPr="00357FE1">
        <w:t>nuk do t</w:t>
      </w:r>
      <w:r w:rsidR="009D549C" w:rsidRPr="00357FE1">
        <w:t>a</w:t>
      </w:r>
      <w:r w:rsidRPr="00357FE1">
        <w:t xml:space="preserve"> japë rezultatin e dëshirua</w:t>
      </w:r>
      <w:r w:rsidR="009D549C" w:rsidRPr="00357FE1">
        <w:t>r</w:t>
      </w:r>
      <w:r w:rsidRPr="00357FE1">
        <w:t>.</w:t>
      </w:r>
      <w:r w:rsidR="009D549C" w:rsidRPr="00357FE1">
        <w:t xml:space="preserve"> </w:t>
      </w:r>
      <w:r w:rsidR="00473909" w:rsidRPr="00357FE1">
        <w:t>Për këtë arsye edhe në komisionet intervistuese, për akëcilin do nivel të institucionit, është paraparë të ketë komisione intervistues me pedigre</w:t>
      </w:r>
      <w:r w:rsidR="0050282C" w:rsidRPr="00357FE1">
        <w:t xml:space="preserve"> </w:t>
      </w:r>
      <w:r w:rsidR="00473909" w:rsidRPr="00357FE1">
        <w:t>të lartë. Një prej kërkesave të vlerësimit të performancës së kandidatëve është parapar</w:t>
      </w:r>
      <w:r w:rsidR="00F7029F" w:rsidRPr="00357FE1">
        <w:t>ë</w:t>
      </w:r>
      <w:r w:rsidR="00473909" w:rsidRPr="00357FE1">
        <w:t xml:space="preserve"> edhe </w:t>
      </w:r>
      <w:r w:rsidR="00F7029F" w:rsidRPr="00357FE1">
        <w:t>shkathtësia e menaxherit të ardhshëm në prezantimin dhe arsyetimin e misionit dhe vizionit të projektuar.</w:t>
      </w:r>
      <w:r w:rsidR="0050282C" w:rsidRPr="00357FE1">
        <w:t xml:space="preserve"> </w:t>
      </w:r>
      <w:r w:rsidR="00673335" w:rsidRPr="00357FE1">
        <w:t xml:space="preserve">Por e gjithë kjo duhet të shihet dhe të vlerësohet gjatë zbatimit të atij projektimi në praktikën </w:t>
      </w:r>
      <w:r w:rsidR="0039088E" w:rsidRPr="00357FE1">
        <w:t>e përditshme në in</w:t>
      </w:r>
      <w:r w:rsidR="00BE5265" w:rsidRPr="00357FE1">
        <w:t>stitucionin arsimor që drejton.</w:t>
      </w:r>
    </w:p>
    <w:p w:rsidR="00046726" w:rsidRPr="00357FE1" w:rsidRDefault="00046726" w:rsidP="00D75068">
      <w:pPr>
        <w:pStyle w:val="Heading3"/>
      </w:pPr>
      <w:bookmarkStart w:id="307" w:name="_Toc442472710"/>
      <w:bookmarkStart w:id="308" w:name="_Toc448411937"/>
      <w:r w:rsidRPr="00357FE1">
        <w:t>Kultura e sjelljes në menaxhimin e institucionit</w:t>
      </w:r>
      <w:bookmarkEnd w:id="307"/>
      <w:bookmarkEnd w:id="308"/>
    </w:p>
    <w:p w:rsidR="009D549C" w:rsidRPr="00357FE1" w:rsidRDefault="009D549C" w:rsidP="005D41F5">
      <w:pPr>
        <w:spacing w:line="360" w:lineRule="auto"/>
        <w:ind w:right="4" w:firstLine="540"/>
        <w:jc w:val="both"/>
      </w:pPr>
    </w:p>
    <w:p w:rsidR="003A28CB" w:rsidRPr="00357FE1" w:rsidRDefault="00AC7399" w:rsidP="00610885">
      <w:pPr>
        <w:spacing w:line="276" w:lineRule="auto"/>
        <w:ind w:right="4" w:firstLine="540"/>
        <w:jc w:val="both"/>
        <w:rPr>
          <w:bCs/>
        </w:rPr>
      </w:pPr>
      <w:r w:rsidRPr="00357FE1">
        <w:t>Dallimet kulturore të disa institucioneve zakonisht janë të dukshme në kontaktin e parë me to. Kështu</w:t>
      </w:r>
      <w:r w:rsidR="009D549C" w:rsidRPr="00357FE1">
        <w:t>,</w:t>
      </w:r>
      <w:r w:rsidRPr="00357FE1">
        <w:t xml:space="preserve"> p.sh.</w:t>
      </w:r>
      <w:r w:rsidR="009D549C" w:rsidRPr="00357FE1">
        <w:t>,</w:t>
      </w:r>
      <w:r w:rsidRPr="00357FE1">
        <w:t xml:space="preserve"> bur</w:t>
      </w:r>
      <w:r w:rsidR="00176CB1" w:rsidRPr="00357FE1">
        <w:t>gu, manastiri, kazerma reflekto</w:t>
      </w:r>
      <w:r w:rsidRPr="00357FE1">
        <w:t>jnë kultura të ndryshme</w:t>
      </w:r>
      <w:r w:rsidR="00046726" w:rsidRPr="00357FE1">
        <w:t xml:space="preserve"> n</w:t>
      </w:r>
      <w:r w:rsidR="009D549C" w:rsidRPr="00357FE1">
        <w:t>ë</w:t>
      </w:r>
      <w:r w:rsidR="00046726" w:rsidRPr="00357FE1">
        <w:t xml:space="preserve"> sjelljen ndaj</w:t>
      </w:r>
      <w:r w:rsidR="0050282C" w:rsidRPr="00357FE1">
        <w:t xml:space="preserve"> </w:t>
      </w:r>
      <w:r w:rsidR="00046726" w:rsidRPr="00357FE1">
        <w:t>detyr</w:t>
      </w:r>
      <w:r w:rsidR="009D549C" w:rsidRPr="00357FE1">
        <w:t>ë</w:t>
      </w:r>
      <w:r w:rsidR="00046726" w:rsidRPr="00357FE1">
        <w:t>s s</w:t>
      </w:r>
      <w:r w:rsidR="009D549C" w:rsidRPr="00357FE1">
        <w:t>ë</w:t>
      </w:r>
      <w:r w:rsidR="00046726" w:rsidRPr="00357FE1">
        <w:t xml:space="preserve"> menaxhimit dhe</w:t>
      </w:r>
      <w:r w:rsidR="009D549C" w:rsidRPr="00357FE1">
        <w:t xml:space="preserve"> </w:t>
      </w:r>
      <w:r w:rsidR="00046726" w:rsidRPr="00357FE1">
        <w:t>administrimit t</w:t>
      </w:r>
      <w:r w:rsidR="009D549C" w:rsidRPr="00357FE1">
        <w:t>ë</w:t>
      </w:r>
      <w:r w:rsidR="00046726" w:rsidRPr="00357FE1">
        <w:t xml:space="preserve"> pun</w:t>
      </w:r>
      <w:r w:rsidR="009D549C" w:rsidRPr="00357FE1">
        <w:t>ë</w:t>
      </w:r>
      <w:r w:rsidR="00046726" w:rsidRPr="00357FE1">
        <w:t xml:space="preserve">ve. </w:t>
      </w:r>
      <w:r w:rsidRPr="00357FE1">
        <w:t>Të gjitha realitetet jetësore institucionale janë të ndërvarura</w:t>
      </w:r>
      <w:r w:rsidR="00046726" w:rsidRPr="00357FE1">
        <w:t>. Ato duhet t</w:t>
      </w:r>
      <w:r w:rsidR="009D549C" w:rsidRPr="00357FE1">
        <w:t>ë</w:t>
      </w:r>
      <w:r w:rsidR="00046726" w:rsidRPr="00357FE1">
        <w:t xml:space="preserve"> </w:t>
      </w:r>
      <w:r w:rsidRPr="00357FE1">
        <w:t xml:space="preserve">veprojnë në mënyrë </w:t>
      </w:r>
      <w:r w:rsidR="00176CB1" w:rsidRPr="00357FE1">
        <w:t>gjithëpërfshirëse</w:t>
      </w:r>
      <w:r w:rsidR="00046726" w:rsidRPr="00357FE1">
        <w:t xml:space="preserve"> pavar</w:t>
      </w:r>
      <w:r w:rsidR="009D549C" w:rsidRPr="00357FE1">
        <w:t>ë</w:t>
      </w:r>
      <w:r w:rsidR="00046726" w:rsidRPr="00357FE1">
        <w:t>sisht dallim</w:t>
      </w:r>
      <w:r w:rsidR="009D549C" w:rsidRPr="00357FE1">
        <w:t>it</w:t>
      </w:r>
      <w:r w:rsidR="00046726" w:rsidRPr="00357FE1">
        <w:t xml:space="preserve"> </w:t>
      </w:r>
      <w:r w:rsidR="009D549C" w:rsidRPr="00357FE1">
        <w:t>në</w:t>
      </w:r>
      <w:r w:rsidR="00046726" w:rsidRPr="00357FE1">
        <w:t xml:space="preserve"> kultur</w:t>
      </w:r>
      <w:r w:rsidR="009D549C" w:rsidRPr="00357FE1">
        <w:t>ë</w:t>
      </w:r>
      <w:r w:rsidR="00046726" w:rsidRPr="00357FE1">
        <w:t>, sjellje, formim, karakteristika demografike etj</w:t>
      </w:r>
      <w:r w:rsidR="009D549C" w:rsidRPr="00357FE1">
        <w:t>.</w:t>
      </w:r>
      <w:r w:rsidR="00046726" w:rsidRPr="00357FE1">
        <w:t xml:space="preserve"> midis komuniteteve q</w:t>
      </w:r>
      <w:r w:rsidR="009D549C" w:rsidRPr="00357FE1">
        <w:t>ë</w:t>
      </w:r>
      <w:r w:rsidR="00046726" w:rsidRPr="00357FE1">
        <w:t xml:space="preserve"> jan</w:t>
      </w:r>
      <w:r w:rsidR="009D549C" w:rsidRPr="00357FE1">
        <w:t>ë</w:t>
      </w:r>
      <w:r w:rsidR="00046726" w:rsidRPr="00357FE1">
        <w:t xml:space="preserve"> pjes</w:t>
      </w:r>
      <w:r w:rsidR="009D549C" w:rsidRPr="00357FE1">
        <w:t>ë</w:t>
      </w:r>
      <w:r w:rsidR="00046726" w:rsidRPr="00357FE1">
        <w:t>tar</w:t>
      </w:r>
      <w:r w:rsidR="009D549C" w:rsidRPr="00357FE1">
        <w:t>ë</w:t>
      </w:r>
      <w:r w:rsidR="00046726" w:rsidRPr="00357FE1">
        <w:t xml:space="preserve"> t</w:t>
      </w:r>
      <w:r w:rsidR="009D549C" w:rsidRPr="00357FE1">
        <w:t>ë</w:t>
      </w:r>
      <w:r w:rsidR="00046726" w:rsidRPr="00357FE1">
        <w:t xml:space="preserve"> k</w:t>
      </w:r>
      <w:r w:rsidR="009D549C" w:rsidRPr="00357FE1">
        <w:t>ë</w:t>
      </w:r>
      <w:r w:rsidR="00046726" w:rsidRPr="00357FE1">
        <w:t>tyre institucioneve.</w:t>
      </w:r>
      <w:r w:rsidR="0050282C" w:rsidRPr="00357FE1">
        <w:t xml:space="preserve"> </w:t>
      </w:r>
      <w:r w:rsidRPr="00357FE1">
        <w:rPr>
          <w:bCs/>
        </w:rPr>
        <w:t>Kulturën</w:t>
      </w:r>
      <w:r w:rsidR="00046726" w:rsidRPr="00357FE1">
        <w:rPr>
          <w:bCs/>
        </w:rPr>
        <w:t xml:space="preserve"> e sjelljes</w:t>
      </w:r>
      <w:r w:rsidRPr="00357FE1">
        <w:rPr>
          <w:bCs/>
        </w:rPr>
        <w:t xml:space="preserve"> në shkollë e formojnë njerëzit dhe sjelljet e tyre. </w:t>
      </w:r>
      <w:r w:rsidR="001F5915" w:rsidRPr="00357FE1">
        <w:rPr>
          <w:bCs/>
        </w:rPr>
        <w:t>Kjo kulturë nuk mund të arrihet në rast se menaxheri është i mbyllur në dokumente zyrtare</w:t>
      </w:r>
      <w:r w:rsidR="006A2ABF" w:rsidRPr="00357FE1">
        <w:rPr>
          <w:bCs/>
        </w:rPr>
        <w:t xml:space="preserve"> dhe nuk i jep asfare r</w:t>
      </w:r>
      <w:r w:rsidR="009D549C" w:rsidRPr="00357FE1">
        <w:rPr>
          <w:bCs/>
        </w:rPr>
        <w:t>ë</w:t>
      </w:r>
      <w:r w:rsidR="006A2ABF" w:rsidRPr="00357FE1">
        <w:rPr>
          <w:bCs/>
        </w:rPr>
        <w:t>ndë</w:t>
      </w:r>
      <w:r w:rsidR="00046726" w:rsidRPr="00357FE1">
        <w:rPr>
          <w:bCs/>
        </w:rPr>
        <w:t>si</w:t>
      </w:r>
      <w:r w:rsidR="009D549C" w:rsidRPr="00357FE1">
        <w:rPr>
          <w:bCs/>
        </w:rPr>
        <w:t>e</w:t>
      </w:r>
      <w:r w:rsidR="00046726" w:rsidRPr="00357FE1">
        <w:rPr>
          <w:bCs/>
        </w:rPr>
        <w:t xml:space="preserve"> fakti</w:t>
      </w:r>
      <w:r w:rsidR="009D549C" w:rsidRPr="00357FE1">
        <w:rPr>
          <w:bCs/>
        </w:rPr>
        <w:t>t</w:t>
      </w:r>
      <w:r w:rsidR="00046726" w:rsidRPr="00357FE1">
        <w:rPr>
          <w:bCs/>
        </w:rPr>
        <w:t xml:space="preserve"> se punon dhe </w:t>
      </w:r>
      <w:r w:rsidR="009D549C" w:rsidRPr="00357FE1">
        <w:rPr>
          <w:bCs/>
        </w:rPr>
        <w:t>ë</w:t>
      </w:r>
      <w:r w:rsidR="00046726" w:rsidRPr="00357FE1">
        <w:rPr>
          <w:bCs/>
        </w:rPr>
        <w:t>sht</w:t>
      </w:r>
      <w:r w:rsidR="009D549C" w:rsidRPr="00357FE1">
        <w:rPr>
          <w:bCs/>
        </w:rPr>
        <w:t>ë</w:t>
      </w:r>
      <w:r w:rsidR="00046726" w:rsidRPr="00357FE1">
        <w:rPr>
          <w:bCs/>
        </w:rPr>
        <w:t xml:space="preserve"> i rrethuar nga t</w:t>
      </w:r>
      <w:r w:rsidR="009D549C" w:rsidRPr="00357FE1">
        <w:rPr>
          <w:bCs/>
        </w:rPr>
        <w:t>ë</w:t>
      </w:r>
      <w:r w:rsidR="00046726" w:rsidRPr="00357FE1">
        <w:rPr>
          <w:bCs/>
        </w:rPr>
        <w:t xml:space="preserve"> tjer</w:t>
      </w:r>
      <w:r w:rsidR="009D549C" w:rsidRPr="00357FE1">
        <w:rPr>
          <w:bCs/>
        </w:rPr>
        <w:t>ët</w:t>
      </w:r>
      <w:r w:rsidR="00046726" w:rsidRPr="00357FE1">
        <w:rPr>
          <w:bCs/>
        </w:rPr>
        <w:t xml:space="preserve"> me interesa p</w:t>
      </w:r>
      <w:r w:rsidR="009D549C" w:rsidRPr="00357FE1">
        <w:rPr>
          <w:bCs/>
        </w:rPr>
        <w:t>ë</w:t>
      </w:r>
      <w:r w:rsidR="00046726" w:rsidRPr="00357FE1">
        <w:rPr>
          <w:bCs/>
        </w:rPr>
        <w:t>r mbar</w:t>
      </w:r>
      <w:r w:rsidR="009D549C" w:rsidRPr="00357FE1">
        <w:rPr>
          <w:bCs/>
        </w:rPr>
        <w:t>ë</w:t>
      </w:r>
      <w:r w:rsidR="00046726" w:rsidRPr="00357FE1">
        <w:rPr>
          <w:bCs/>
        </w:rPr>
        <w:t>vajtjen e institucionit</w:t>
      </w:r>
      <w:r w:rsidR="000A0F4D" w:rsidRPr="00357FE1">
        <w:rPr>
          <w:bCs/>
        </w:rPr>
        <w:t>,</w:t>
      </w:r>
      <w:r w:rsidR="00046726" w:rsidRPr="00357FE1">
        <w:rPr>
          <w:bCs/>
        </w:rPr>
        <w:t xml:space="preserve"> shkoll</w:t>
      </w:r>
      <w:r w:rsidR="009D549C" w:rsidRPr="00357FE1">
        <w:rPr>
          <w:bCs/>
        </w:rPr>
        <w:t>ë</w:t>
      </w:r>
      <w:r w:rsidR="00046726" w:rsidRPr="00357FE1">
        <w:rPr>
          <w:bCs/>
        </w:rPr>
        <w:t>s si jan</w:t>
      </w:r>
      <w:r w:rsidR="009D549C" w:rsidRPr="00357FE1">
        <w:rPr>
          <w:bCs/>
        </w:rPr>
        <w:t>ë</w:t>
      </w:r>
      <w:r w:rsidR="00046726" w:rsidRPr="00357FE1">
        <w:rPr>
          <w:bCs/>
        </w:rPr>
        <w:t xml:space="preserve"> nx</w:t>
      </w:r>
      <w:r w:rsidR="009D549C" w:rsidRPr="00357FE1">
        <w:rPr>
          <w:bCs/>
        </w:rPr>
        <w:t>ë</w:t>
      </w:r>
      <w:r w:rsidR="00046726" w:rsidRPr="00357FE1">
        <w:rPr>
          <w:bCs/>
        </w:rPr>
        <w:t>n</w:t>
      </w:r>
      <w:r w:rsidR="009D549C" w:rsidRPr="00357FE1">
        <w:rPr>
          <w:bCs/>
        </w:rPr>
        <w:t>ë</w:t>
      </w:r>
      <w:r w:rsidR="00046726" w:rsidRPr="00357FE1">
        <w:rPr>
          <w:bCs/>
        </w:rPr>
        <w:t>sit, student</w:t>
      </w:r>
      <w:r w:rsidR="009D549C" w:rsidRPr="00357FE1">
        <w:rPr>
          <w:bCs/>
        </w:rPr>
        <w:t>ë</w:t>
      </w:r>
      <w:r w:rsidR="00046726" w:rsidRPr="00357FE1">
        <w:rPr>
          <w:bCs/>
        </w:rPr>
        <w:t>t, m</w:t>
      </w:r>
      <w:r w:rsidR="009D549C" w:rsidRPr="00357FE1">
        <w:rPr>
          <w:bCs/>
        </w:rPr>
        <w:t>ë</w:t>
      </w:r>
      <w:r w:rsidR="00046726" w:rsidRPr="00357FE1">
        <w:rPr>
          <w:bCs/>
        </w:rPr>
        <w:t>suesit, prind</w:t>
      </w:r>
      <w:r w:rsidR="009D549C" w:rsidRPr="00357FE1">
        <w:rPr>
          <w:bCs/>
        </w:rPr>
        <w:t>ë</w:t>
      </w:r>
      <w:r w:rsidR="00046726" w:rsidRPr="00357FE1">
        <w:rPr>
          <w:bCs/>
        </w:rPr>
        <w:t xml:space="preserve">rit etj. </w:t>
      </w:r>
      <w:r w:rsidR="006A2ABF" w:rsidRPr="00357FE1">
        <w:rPr>
          <w:bCs/>
        </w:rPr>
        <w:t>Për t</w:t>
      </w:r>
      <w:r w:rsidR="009D549C" w:rsidRPr="00357FE1">
        <w:rPr>
          <w:bCs/>
        </w:rPr>
        <w:t>’i</w:t>
      </w:r>
      <w:r w:rsidR="00046726" w:rsidRPr="00357FE1">
        <w:rPr>
          <w:bCs/>
        </w:rPr>
        <w:t xml:space="preserve"> identifikuar perceptimet dhe vlerësimet e punonj</w:t>
      </w:r>
      <w:r w:rsidR="009D549C" w:rsidRPr="00357FE1">
        <w:rPr>
          <w:bCs/>
        </w:rPr>
        <w:t>ë</w:t>
      </w:r>
      <w:r w:rsidR="00046726" w:rsidRPr="00357FE1">
        <w:rPr>
          <w:bCs/>
        </w:rPr>
        <w:t>sve n</w:t>
      </w:r>
      <w:r w:rsidR="009D549C" w:rsidRPr="00357FE1">
        <w:rPr>
          <w:bCs/>
        </w:rPr>
        <w:t>ë</w:t>
      </w:r>
      <w:r w:rsidR="00046726" w:rsidRPr="00357FE1">
        <w:rPr>
          <w:bCs/>
        </w:rPr>
        <w:t xml:space="preserve"> institucionet e sistemit arsimor n</w:t>
      </w:r>
      <w:r w:rsidR="009D549C" w:rsidRPr="00357FE1">
        <w:rPr>
          <w:bCs/>
        </w:rPr>
        <w:t>ë</w:t>
      </w:r>
      <w:r w:rsidR="00046726" w:rsidRPr="00357FE1">
        <w:rPr>
          <w:bCs/>
        </w:rPr>
        <w:t xml:space="preserve"> lidhje me k</w:t>
      </w:r>
      <w:r w:rsidR="009D549C" w:rsidRPr="00357FE1">
        <w:rPr>
          <w:bCs/>
        </w:rPr>
        <w:t>ë</w:t>
      </w:r>
      <w:r w:rsidR="00046726" w:rsidRPr="00357FE1">
        <w:rPr>
          <w:bCs/>
        </w:rPr>
        <w:t>t</w:t>
      </w:r>
      <w:r w:rsidR="009D549C" w:rsidRPr="00357FE1">
        <w:rPr>
          <w:bCs/>
        </w:rPr>
        <w:t>ë</w:t>
      </w:r>
      <w:r w:rsidR="00046726" w:rsidRPr="00357FE1">
        <w:rPr>
          <w:bCs/>
        </w:rPr>
        <w:t xml:space="preserve"> dimension t</w:t>
      </w:r>
      <w:r w:rsidR="009D549C" w:rsidRPr="00357FE1">
        <w:rPr>
          <w:bCs/>
        </w:rPr>
        <w:t>ë</w:t>
      </w:r>
      <w:r w:rsidR="00046726" w:rsidRPr="00357FE1">
        <w:rPr>
          <w:bCs/>
        </w:rPr>
        <w:t xml:space="preserve"> r</w:t>
      </w:r>
      <w:r w:rsidR="009D549C" w:rsidRPr="00357FE1">
        <w:rPr>
          <w:bCs/>
        </w:rPr>
        <w:t>ë</w:t>
      </w:r>
      <w:r w:rsidR="00046726" w:rsidRPr="00357FE1">
        <w:rPr>
          <w:bCs/>
        </w:rPr>
        <w:t>nd</w:t>
      </w:r>
      <w:r w:rsidR="009D549C" w:rsidRPr="00357FE1">
        <w:rPr>
          <w:bCs/>
        </w:rPr>
        <w:t>ë</w:t>
      </w:r>
      <w:r w:rsidR="00046726" w:rsidRPr="00357FE1">
        <w:rPr>
          <w:bCs/>
        </w:rPr>
        <w:t>sish</w:t>
      </w:r>
      <w:r w:rsidR="009D549C" w:rsidRPr="00357FE1">
        <w:rPr>
          <w:bCs/>
        </w:rPr>
        <w:t>ë</w:t>
      </w:r>
      <w:r w:rsidR="00046726" w:rsidRPr="00357FE1">
        <w:rPr>
          <w:bCs/>
        </w:rPr>
        <w:t>m t</w:t>
      </w:r>
      <w:r w:rsidR="009D549C" w:rsidRPr="00357FE1">
        <w:rPr>
          <w:bCs/>
        </w:rPr>
        <w:t>ë</w:t>
      </w:r>
      <w:r w:rsidR="00046726" w:rsidRPr="00357FE1">
        <w:rPr>
          <w:bCs/>
        </w:rPr>
        <w:t xml:space="preserve"> menaxherit/udh</w:t>
      </w:r>
      <w:r w:rsidR="009D549C" w:rsidRPr="00357FE1">
        <w:rPr>
          <w:bCs/>
        </w:rPr>
        <w:t>ë</w:t>
      </w:r>
      <w:r w:rsidR="00046726" w:rsidRPr="00357FE1">
        <w:rPr>
          <w:bCs/>
        </w:rPr>
        <w:t>heq</w:t>
      </w:r>
      <w:r w:rsidR="009D549C" w:rsidRPr="00357FE1">
        <w:rPr>
          <w:bCs/>
        </w:rPr>
        <w:t>ë</w:t>
      </w:r>
      <w:r w:rsidR="00046726" w:rsidRPr="00357FE1">
        <w:rPr>
          <w:bCs/>
        </w:rPr>
        <w:t>sit t</w:t>
      </w:r>
      <w:r w:rsidR="009D549C" w:rsidRPr="00357FE1">
        <w:rPr>
          <w:bCs/>
        </w:rPr>
        <w:t>ë</w:t>
      </w:r>
      <w:r w:rsidR="00046726" w:rsidRPr="00357FE1">
        <w:rPr>
          <w:bCs/>
        </w:rPr>
        <w:t xml:space="preserve"> institucionit, u pyeten k</w:t>
      </w:r>
      <w:r w:rsidR="009D549C" w:rsidRPr="00357FE1">
        <w:rPr>
          <w:bCs/>
        </w:rPr>
        <w:t>ë</w:t>
      </w:r>
      <w:r w:rsidR="00046726" w:rsidRPr="00357FE1">
        <w:rPr>
          <w:bCs/>
        </w:rPr>
        <w:t>ta punonj</w:t>
      </w:r>
      <w:r w:rsidR="009D549C" w:rsidRPr="00357FE1">
        <w:rPr>
          <w:bCs/>
        </w:rPr>
        <w:t>ë</w:t>
      </w:r>
      <w:r w:rsidR="00046726" w:rsidRPr="00357FE1">
        <w:rPr>
          <w:bCs/>
        </w:rPr>
        <w:t>s dhe rezultatet</w:t>
      </w:r>
      <w:r w:rsidR="0050282C" w:rsidRPr="00357FE1">
        <w:rPr>
          <w:bCs/>
        </w:rPr>
        <w:t xml:space="preserve"> </w:t>
      </w:r>
      <w:r w:rsidR="009D549C" w:rsidRPr="00357FE1">
        <w:rPr>
          <w:bCs/>
        </w:rPr>
        <w:t xml:space="preserve">e </w:t>
      </w:r>
      <w:r w:rsidR="00046726" w:rsidRPr="00357FE1">
        <w:rPr>
          <w:bCs/>
        </w:rPr>
        <w:t>p</w:t>
      </w:r>
      <w:r w:rsidR="009D549C" w:rsidRPr="00357FE1">
        <w:rPr>
          <w:bCs/>
        </w:rPr>
        <w:t>ë</w:t>
      </w:r>
      <w:r w:rsidR="00046726" w:rsidRPr="00357FE1">
        <w:rPr>
          <w:bCs/>
        </w:rPr>
        <w:t>rmbledhura t</w:t>
      </w:r>
      <w:r w:rsidR="009D549C" w:rsidRPr="00357FE1">
        <w:rPr>
          <w:bCs/>
        </w:rPr>
        <w:t>ë</w:t>
      </w:r>
      <w:r w:rsidR="00046726" w:rsidRPr="00357FE1">
        <w:rPr>
          <w:bCs/>
        </w:rPr>
        <w:t xml:space="preserve"> p</w:t>
      </w:r>
      <w:r w:rsidR="009D549C" w:rsidRPr="00357FE1">
        <w:rPr>
          <w:bCs/>
        </w:rPr>
        <w:t>ë</w:t>
      </w:r>
      <w:r w:rsidR="00046726" w:rsidRPr="00357FE1">
        <w:rPr>
          <w:bCs/>
        </w:rPr>
        <w:t>rgjigjeve t</w:t>
      </w:r>
      <w:r w:rsidR="009D549C" w:rsidRPr="00357FE1">
        <w:rPr>
          <w:bCs/>
        </w:rPr>
        <w:t>ë</w:t>
      </w:r>
      <w:r w:rsidR="00046726" w:rsidRPr="00357FE1">
        <w:rPr>
          <w:bCs/>
        </w:rPr>
        <w:t xml:space="preserve"> tyre sillen n</w:t>
      </w:r>
      <w:r w:rsidR="009D549C" w:rsidRPr="00357FE1">
        <w:rPr>
          <w:bCs/>
        </w:rPr>
        <w:t>ë</w:t>
      </w:r>
      <w:r w:rsidR="00046726" w:rsidRPr="00357FE1">
        <w:rPr>
          <w:bCs/>
        </w:rPr>
        <w:t xml:space="preserve"> vazhdim</w:t>
      </w:r>
      <w:r w:rsidR="009D549C" w:rsidRPr="00357FE1">
        <w:rPr>
          <w:bCs/>
        </w:rPr>
        <w:t>.</w:t>
      </w:r>
      <w:r w:rsidR="001F5915" w:rsidRPr="00357FE1">
        <w:rPr>
          <w:bCs/>
        </w:rPr>
        <w:t xml:space="preserve"> </w:t>
      </w:r>
    </w:p>
    <w:p w:rsidR="00357FE1" w:rsidRPr="00357FE1" w:rsidRDefault="00357FE1" w:rsidP="005D41F5">
      <w:pPr>
        <w:spacing w:line="360" w:lineRule="auto"/>
        <w:ind w:right="4" w:firstLine="540"/>
        <w:jc w:val="center"/>
        <w:rPr>
          <w:bCs/>
        </w:rPr>
      </w:pPr>
      <w:r w:rsidRPr="00357FE1">
        <w:rPr>
          <w:bCs/>
          <w:noProof/>
          <w:lang w:val="en-US" w:eastAsia="en-US"/>
        </w:rPr>
        <w:lastRenderedPageBreak/>
        <w:drawing>
          <wp:inline distT="0" distB="0" distL="0" distR="0" wp14:anchorId="20585EA1" wp14:editId="793301FA">
            <wp:extent cx="3071610" cy="1701800"/>
            <wp:effectExtent l="19050" t="0" r="0" b="0"/>
            <wp:docPr id="95" name="Chart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6"/>
                    <pic:cNvPicPr>
                      <a:picLocks noChangeArrowheads="1"/>
                    </pic:cNvPicPr>
                  </pic:nvPicPr>
                  <pic:blipFill>
                    <a:blip r:embed="rId61" cstate="print"/>
                    <a:srcRect/>
                    <a:stretch>
                      <a:fillRect/>
                    </a:stretch>
                  </pic:blipFill>
                  <pic:spPr bwMode="auto">
                    <a:xfrm>
                      <a:off x="0" y="0"/>
                      <a:ext cx="3073253" cy="1702710"/>
                    </a:xfrm>
                    <a:prstGeom prst="rect">
                      <a:avLst/>
                    </a:prstGeom>
                    <a:noFill/>
                    <a:ln w="9525">
                      <a:noFill/>
                      <a:miter lim="800000"/>
                      <a:headEnd/>
                      <a:tailEnd/>
                    </a:ln>
                  </pic:spPr>
                </pic:pic>
              </a:graphicData>
            </a:graphic>
          </wp:inline>
        </w:drawing>
      </w:r>
    </w:p>
    <w:p w:rsidR="00357FE1" w:rsidRPr="00357FE1" w:rsidRDefault="00357FE1" w:rsidP="005D41F5">
      <w:pPr>
        <w:spacing w:line="360" w:lineRule="auto"/>
        <w:ind w:right="4" w:firstLine="540"/>
        <w:jc w:val="center"/>
        <w:rPr>
          <w:i/>
        </w:rPr>
      </w:pPr>
      <w:bookmarkStart w:id="309" w:name="_Toc446601047"/>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37</w:t>
      </w:r>
      <w:r w:rsidRPr="00357FE1">
        <w:rPr>
          <w:i/>
        </w:rPr>
        <w:fldChar w:fldCharType="end"/>
      </w:r>
      <w:r w:rsidRPr="00357FE1">
        <w:rPr>
          <w:i/>
        </w:rPr>
        <w:t>. Ndihma stafit se çfarë duhet të bëjë</w:t>
      </w:r>
      <w:bookmarkEnd w:id="309"/>
    </w:p>
    <w:p w:rsidR="00357FE1" w:rsidRPr="00357FE1" w:rsidRDefault="00357FE1" w:rsidP="005D41F5">
      <w:pPr>
        <w:spacing w:line="360" w:lineRule="auto"/>
        <w:ind w:right="4" w:firstLine="540"/>
        <w:jc w:val="both"/>
      </w:pPr>
    </w:p>
    <w:p w:rsidR="00357FE1" w:rsidRPr="00357FE1" w:rsidRDefault="00357FE1" w:rsidP="0079212A">
      <w:pPr>
        <w:spacing w:line="276" w:lineRule="auto"/>
        <w:ind w:right="4" w:firstLine="540"/>
        <w:jc w:val="both"/>
      </w:pPr>
      <w:r w:rsidRPr="00357FE1">
        <w:t>Pra, shihet një përqindje e lartë e deklarimit se menaxherët i tregojnë stafit se çfarë duhet të bëjë. Me këtë nuk nënkupton se ata edhe delegojnë detyrat dhe përgjegjësitë, por se atyre u tregojnë se çfarë duhet të bëjnë. Praktika edukativo-arsimore janë rezultat i kombinimeve të caktuara të vlerave orientuese të mësimdhënësve, dijes dhe aktiviteteve të tyre. Krijimi i vlerave të reja do të thotë ndryshim i kulturës ekzistuese.</w:t>
      </w:r>
      <w:bookmarkStart w:id="310" w:name="_Toc442383935"/>
      <w:bookmarkStart w:id="311" w:name="_Toc442472712"/>
      <w:r w:rsidRPr="00357FE1">
        <w:t xml:space="preserve"> </w:t>
      </w:r>
    </w:p>
    <w:p w:rsidR="006165FE" w:rsidRDefault="00176CB1" w:rsidP="0079212A">
      <w:pPr>
        <w:spacing w:line="276" w:lineRule="auto"/>
        <w:ind w:right="4" w:firstLine="540"/>
        <w:jc w:val="both"/>
      </w:pPr>
      <w:r w:rsidRPr="00357FE1">
        <w:t>Menaxherët që</w:t>
      </w:r>
      <w:r w:rsidR="00AC7399" w:rsidRPr="00357FE1">
        <w:t xml:space="preserve"> nuk</w:t>
      </w:r>
      <w:r w:rsidR="0050282C" w:rsidRPr="00357FE1">
        <w:t xml:space="preserve"> </w:t>
      </w:r>
      <w:r w:rsidR="00AC7399" w:rsidRPr="00357FE1">
        <w:t>janë</w:t>
      </w:r>
      <w:r w:rsidR="0050282C" w:rsidRPr="00357FE1">
        <w:t xml:space="preserve"> </w:t>
      </w:r>
      <w:r w:rsidR="00AC7399" w:rsidRPr="00357FE1">
        <w:t>të kënaqur</w:t>
      </w:r>
      <w:r w:rsidR="0050282C" w:rsidRPr="00357FE1">
        <w:t xml:space="preserve"> </w:t>
      </w:r>
      <w:r w:rsidR="00AC7399" w:rsidRPr="00357FE1">
        <w:t>me kulturën e institucionit edukativ</w:t>
      </w:r>
      <w:r w:rsidR="0050282C" w:rsidRPr="00357FE1">
        <w:t xml:space="preserve"> </w:t>
      </w:r>
      <w:r w:rsidR="00AC7399" w:rsidRPr="00357FE1">
        <w:t>mund të planifikojmë që në mënyrë strategjike të planifikojmë dhe t</w:t>
      </w:r>
      <w:r w:rsidR="009D549C" w:rsidRPr="00357FE1">
        <w:t>a</w:t>
      </w:r>
      <w:r w:rsidR="00AC7399" w:rsidRPr="00357FE1">
        <w:t xml:space="preserve"> bëjmë ndryshimin.</w:t>
      </w:r>
      <w:r w:rsidRPr="00357FE1">
        <w:t xml:space="preserve"> </w:t>
      </w:r>
      <w:r w:rsidR="00AC7399" w:rsidRPr="00357FE1">
        <w:t>Në institucionet edukativo-arsimore vazhdimisht</w:t>
      </w:r>
      <w:r w:rsidR="0050282C" w:rsidRPr="00357FE1">
        <w:t xml:space="preserve"> </w:t>
      </w:r>
      <w:r w:rsidR="009D549C" w:rsidRPr="00357FE1">
        <w:t xml:space="preserve">duhet </w:t>
      </w:r>
      <w:r w:rsidR="00AC7399" w:rsidRPr="00357FE1">
        <w:t>të kihet kujdes</w:t>
      </w:r>
      <w:r w:rsidR="0050282C" w:rsidRPr="00357FE1">
        <w:t xml:space="preserve"> </w:t>
      </w:r>
      <w:r w:rsidR="00AC7399" w:rsidRPr="00357FE1">
        <w:t>për të gjitha format e kulturës institucionale. Përjetimi i kuptimit të përgjegjësisë dhe suksesit</w:t>
      </w:r>
      <w:r w:rsidR="0050282C" w:rsidRPr="00357FE1">
        <w:t xml:space="preserve"> </w:t>
      </w:r>
      <w:r w:rsidR="00AC7399" w:rsidRPr="00357FE1">
        <w:t>të të punësuarve në vendin e punës</w:t>
      </w:r>
      <w:r w:rsidR="0050282C" w:rsidRPr="00357FE1">
        <w:t xml:space="preserve"> </w:t>
      </w:r>
      <w:r w:rsidR="00AC7399" w:rsidRPr="00357FE1">
        <w:t>është pjesë përbërëse e kulturës shkollore dhe mund të jetë burim i madh motivimi për punë dhe kontribuon në cilësinë e punës së shkollës.</w:t>
      </w:r>
      <w:bookmarkEnd w:id="310"/>
      <w:bookmarkEnd w:id="311"/>
      <w:r w:rsidR="009D549C" w:rsidRPr="00357FE1">
        <w:t xml:space="preserve"> </w:t>
      </w:r>
      <w:r w:rsidR="00C05AC4" w:rsidRPr="00357FE1">
        <w:t>Kultura e shkollës, apo e institucionit arsimor</w:t>
      </w:r>
      <w:r w:rsidR="009D549C" w:rsidRPr="00357FE1">
        <w:t>,</w:t>
      </w:r>
      <w:r w:rsidR="00C05AC4" w:rsidRPr="00357FE1">
        <w:t xml:space="preserve"> është bërë objekt i studimeve dhe trajtesave të ndryshme</w:t>
      </w:r>
      <w:r w:rsidR="00644F16" w:rsidRPr="00357FE1">
        <w:t>. Menaxheri i institucionit arsimor është pjesë e krijimit dhe e cilësisë së asaj kulture që ka institucioni. Kultura e institucionit nuk mund të krijohet brenda një periudhe të shkurtër</w:t>
      </w:r>
      <w:r w:rsidR="009D549C" w:rsidRPr="00357FE1">
        <w:t>,</w:t>
      </w:r>
      <w:r w:rsidR="00644F16" w:rsidRPr="00357FE1">
        <w:t xml:space="preserve"> as nga një menaxher i vetëm, sepse ajo krijohet në faza të ndryshme dhe me rënie e ngritje të cilësisë, llojit dhe </w:t>
      </w:r>
      <w:r w:rsidR="009D549C" w:rsidRPr="00357FE1">
        <w:t>mjeteve të cilat ndihmojnë ndërtimin e asaj kulture.</w:t>
      </w:r>
    </w:p>
    <w:p w:rsidR="0079212A" w:rsidRPr="00357FE1" w:rsidRDefault="0079212A" w:rsidP="0079212A">
      <w:pPr>
        <w:spacing w:line="276" w:lineRule="auto"/>
        <w:ind w:right="4" w:firstLine="540"/>
        <w:jc w:val="both"/>
      </w:pPr>
    </w:p>
    <w:p w:rsidR="00357FE1" w:rsidRPr="00357FE1" w:rsidRDefault="00357FE1" w:rsidP="0079212A">
      <w:pPr>
        <w:spacing w:line="276" w:lineRule="auto"/>
        <w:ind w:right="4" w:firstLine="540"/>
        <w:jc w:val="center"/>
      </w:pPr>
      <w:r w:rsidRPr="00357FE1">
        <w:rPr>
          <w:noProof/>
          <w:lang w:val="en-US" w:eastAsia="en-US"/>
        </w:rPr>
        <w:lastRenderedPageBreak/>
        <w:drawing>
          <wp:inline distT="0" distB="0" distL="0" distR="0" wp14:anchorId="34DFDC91" wp14:editId="0B1D6D30">
            <wp:extent cx="2476500" cy="1390650"/>
            <wp:effectExtent l="0" t="0" r="0" b="0"/>
            <wp:docPr id="96" name="Chart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7"/>
                    <pic:cNvPicPr>
                      <a:picLocks noChangeArrowheads="1"/>
                    </pic:cNvPicPr>
                  </pic:nvPicPr>
                  <pic:blipFill>
                    <a:blip r:embed="rId62" cstate="print"/>
                    <a:srcRect/>
                    <a:stretch>
                      <a:fillRect/>
                    </a:stretch>
                  </pic:blipFill>
                  <pic:spPr bwMode="auto">
                    <a:xfrm>
                      <a:off x="0" y="0"/>
                      <a:ext cx="2483512" cy="1394587"/>
                    </a:xfrm>
                    <a:prstGeom prst="rect">
                      <a:avLst/>
                    </a:prstGeom>
                    <a:noFill/>
                    <a:ln w="9525">
                      <a:noFill/>
                      <a:miter lim="800000"/>
                      <a:headEnd/>
                      <a:tailEnd/>
                    </a:ln>
                  </pic:spPr>
                </pic:pic>
              </a:graphicData>
            </a:graphic>
          </wp:inline>
        </w:drawing>
      </w:r>
    </w:p>
    <w:p w:rsidR="00357FE1" w:rsidRPr="00357FE1" w:rsidRDefault="00357FE1" w:rsidP="0079212A">
      <w:pPr>
        <w:spacing w:line="276" w:lineRule="auto"/>
        <w:ind w:right="4" w:firstLine="540"/>
        <w:jc w:val="center"/>
        <w:rPr>
          <w:i/>
        </w:rPr>
      </w:pPr>
      <w:bookmarkStart w:id="312" w:name="_Toc446601048"/>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38</w:t>
      </w:r>
      <w:r w:rsidRPr="00357FE1">
        <w:rPr>
          <w:i/>
        </w:rPr>
        <w:fldChar w:fldCharType="end"/>
      </w:r>
      <w:r w:rsidRPr="00357FE1">
        <w:rPr>
          <w:i/>
        </w:rPr>
        <w:t>. Sugjerime dhënë stafit</w:t>
      </w:r>
      <w:bookmarkEnd w:id="312"/>
    </w:p>
    <w:p w:rsidR="00357FE1" w:rsidRPr="00357FE1" w:rsidRDefault="00357FE1" w:rsidP="0079212A">
      <w:pPr>
        <w:spacing w:line="276" w:lineRule="auto"/>
        <w:ind w:right="4" w:firstLine="540"/>
        <w:jc w:val="both"/>
      </w:pPr>
    </w:p>
    <w:p w:rsidR="00357FE1" w:rsidRPr="00357FE1" w:rsidRDefault="00357FE1" w:rsidP="0079212A">
      <w:pPr>
        <w:spacing w:line="276" w:lineRule="auto"/>
        <w:ind w:right="4" w:firstLine="540"/>
        <w:jc w:val="both"/>
      </w:pPr>
      <w:r w:rsidRPr="00357FE1">
        <w:t xml:space="preserve">Kulturën e institucionit arsimor e përbën e gjithë pasuria materiale dhe shpirtërore e krijuar brez pas brezi në një institucion. Po lidhur me grafikun dhe pyetjen paraprake kemi kërkuar me pyetësor që ta shprehin vërtetësinë ose jo të sugjerimeve që ata kanë për punëtorët e vet. </w:t>
      </w:r>
    </w:p>
    <w:p w:rsidR="00960954" w:rsidRPr="00357FE1" w:rsidRDefault="009D549C" w:rsidP="0079212A">
      <w:pPr>
        <w:spacing w:line="276" w:lineRule="auto"/>
        <w:ind w:right="4" w:firstLine="540"/>
        <w:jc w:val="both"/>
      </w:pPr>
      <w:r w:rsidRPr="00357FE1">
        <w:t xml:space="preserve">Roli dhe rëndësia e menaxherit në ndërtimin e kulturës së institucionit në përgjithësi dhe </w:t>
      </w:r>
      <w:r w:rsidR="001E6FAF" w:rsidRPr="00357FE1">
        <w:t>atë të menaxhimit në veçanti është e veçantë. Kultura e institucionit arsimor është një mozaik i aspekteve dhe dimensioneve që përbëjnë institucionin.</w:t>
      </w:r>
      <w:r w:rsidR="0050282C" w:rsidRPr="00357FE1">
        <w:t xml:space="preserve"> </w:t>
      </w:r>
      <w:r w:rsidR="007333E3" w:rsidRPr="00357FE1">
        <w:t xml:space="preserve">Kultura menaxheriale përbëhet, por edhe kushtëzohet nga përmbushja e </w:t>
      </w:r>
      <w:r w:rsidR="00046726" w:rsidRPr="00357FE1">
        <w:t>standardeve të praktikës profesionale të parapara për menaxher të institucionit arsimor.</w:t>
      </w:r>
      <w:r w:rsidR="00046726" w:rsidRPr="00357FE1">
        <w:rPr>
          <w:rStyle w:val="FootnoteReference"/>
        </w:rPr>
        <w:footnoteReference w:id="201"/>
      </w:r>
    </w:p>
    <w:p w:rsidR="00AC7399" w:rsidRPr="00357FE1" w:rsidRDefault="00046726" w:rsidP="0079212A">
      <w:pPr>
        <w:spacing w:line="276" w:lineRule="auto"/>
        <w:ind w:right="4" w:firstLine="540"/>
        <w:jc w:val="both"/>
      </w:pPr>
      <w:r w:rsidRPr="00357FE1">
        <w:t xml:space="preserve"> </w:t>
      </w:r>
      <w:r w:rsidR="00960954" w:rsidRPr="00357FE1">
        <w:t xml:space="preserve">Roli i menaxherit në krijimin e kulturës qëndron në njohuritë dhe shkathtësitë e tij </w:t>
      </w:r>
      <w:r w:rsidR="00E26911" w:rsidRPr="00357FE1">
        <w:t>menax</w:t>
      </w:r>
      <w:r w:rsidR="00CF08E4" w:rsidRPr="00357FE1">
        <w:t>h</w:t>
      </w:r>
      <w:r w:rsidR="00E26911" w:rsidRPr="00357FE1">
        <w:t>eriale si dhe të ndërtimit të vlerave të qëndrueshme të institucionit të cilat do të trashëgohen brez pas brezi. Kjo varet në masë të madhe nga niveli dhe cilësia e ndërtimit të raporteve ndërnjerëzore brenda institucionit arsimor.</w:t>
      </w:r>
      <w:r w:rsidR="0057788E" w:rsidRPr="00357FE1">
        <w:rPr>
          <w:rStyle w:val="FootnoteReference"/>
        </w:rPr>
        <w:footnoteReference w:id="202"/>
      </w:r>
      <w:r w:rsidR="00E26911" w:rsidRPr="00357FE1">
        <w:t xml:space="preserve"> Se si do të jenë këto raport</w:t>
      </w:r>
      <w:r w:rsidR="009D549C" w:rsidRPr="00357FE1">
        <w:t>e,</w:t>
      </w:r>
      <w:r w:rsidR="00E26911" w:rsidRPr="00357FE1">
        <w:t xml:space="preserve"> varet shumë nga cilësia dhe kultura e komunikimit të menaxherit me aktorët që bëjnë institucionin arsimor. </w:t>
      </w:r>
      <w:r w:rsidR="00A47436" w:rsidRPr="00357FE1">
        <w:t xml:space="preserve">Ai mund të krijojë klimë pozitive, por edhe negative në institucion. </w:t>
      </w:r>
    </w:p>
    <w:p w:rsidR="00ED5EE6" w:rsidRPr="00357FE1" w:rsidRDefault="00CF08E4" w:rsidP="0079212A">
      <w:pPr>
        <w:tabs>
          <w:tab w:val="left" w:pos="0"/>
        </w:tabs>
        <w:autoSpaceDE w:val="0"/>
        <w:autoSpaceDN w:val="0"/>
        <w:adjustRightInd w:val="0"/>
        <w:spacing w:line="276" w:lineRule="auto"/>
        <w:ind w:right="4" w:firstLine="540"/>
        <w:jc w:val="both"/>
      </w:pPr>
      <w:r w:rsidRPr="00357FE1">
        <w:t>Sa i përket kulturës së udhëheqjes dhe ndikimit të menaxherit në procesin e bashkëpunimit me të tjerët në pyetësor kemi shtruar çështjen e bashkëpunimit të tyre me udhëheqësit kur ata nuk ishin në një pozitë të tillë dhe kemi marr</w:t>
      </w:r>
      <w:r w:rsidR="009D549C" w:rsidRPr="00357FE1">
        <w:t>ë</w:t>
      </w:r>
      <w:r w:rsidRPr="00357FE1">
        <w:t xml:space="preserve"> përgjigjet si në vij</w:t>
      </w:r>
      <w:r w:rsidR="00646C90" w:rsidRPr="00357FE1">
        <w:t>i</w:t>
      </w:r>
      <w:r w:rsidRPr="00357FE1">
        <w:t>m.</w:t>
      </w:r>
    </w:p>
    <w:p w:rsidR="00357FE1" w:rsidRPr="00357FE1" w:rsidRDefault="00357FE1" w:rsidP="0079212A">
      <w:pPr>
        <w:tabs>
          <w:tab w:val="left" w:pos="0"/>
        </w:tabs>
        <w:autoSpaceDE w:val="0"/>
        <w:autoSpaceDN w:val="0"/>
        <w:adjustRightInd w:val="0"/>
        <w:spacing w:line="276" w:lineRule="auto"/>
        <w:ind w:right="4" w:firstLine="540"/>
        <w:jc w:val="both"/>
      </w:pPr>
    </w:p>
    <w:p w:rsidR="00357FE1" w:rsidRPr="00357FE1" w:rsidRDefault="00357FE1" w:rsidP="0079212A">
      <w:pPr>
        <w:tabs>
          <w:tab w:val="left" w:pos="0"/>
        </w:tabs>
        <w:autoSpaceDE w:val="0"/>
        <w:autoSpaceDN w:val="0"/>
        <w:adjustRightInd w:val="0"/>
        <w:spacing w:line="276" w:lineRule="auto"/>
        <w:ind w:right="4" w:firstLine="540"/>
        <w:jc w:val="center"/>
      </w:pPr>
      <w:r w:rsidRPr="00357FE1">
        <w:rPr>
          <w:noProof/>
          <w:lang w:val="en-US" w:eastAsia="en-US"/>
        </w:rPr>
        <w:drawing>
          <wp:inline distT="0" distB="0" distL="0" distR="0" wp14:anchorId="02F27AFF" wp14:editId="2B6530BA">
            <wp:extent cx="2867025" cy="1543050"/>
            <wp:effectExtent l="0" t="0" r="0" b="0"/>
            <wp:docPr id="97"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63" cstate="print"/>
                    <a:srcRect/>
                    <a:stretch>
                      <a:fillRect/>
                    </a:stretch>
                  </pic:blipFill>
                  <pic:spPr bwMode="auto">
                    <a:xfrm>
                      <a:off x="0" y="0"/>
                      <a:ext cx="2864469" cy="1541675"/>
                    </a:xfrm>
                    <a:prstGeom prst="rect">
                      <a:avLst/>
                    </a:prstGeom>
                    <a:noFill/>
                    <a:ln w="9525">
                      <a:noFill/>
                      <a:miter lim="800000"/>
                      <a:headEnd/>
                      <a:tailEnd/>
                    </a:ln>
                  </pic:spPr>
                </pic:pic>
              </a:graphicData>
            </a:graphic>
          </wp:inline>
        </w:drawing>
      </w:r>
    </w:p>
    <w:p w:rsidR="00357FE1" w:rsidRPr="00357FE1" w:rsidRDefault="00357FE1" w:rsidP="0079212A">
      <w:pPr>
        <w:tabs>
          <w:tab w:val="left" w:pos="0"/>
        </w:tabs>
        <w:autoSpaceDE w:val="0"/>
        <w:autoSpaceDN w:val="0"/>
        <w:adjustRightInd w:val="0"/>
        <w:spacing w:line="276" w:lineRule="auto"/>
        <w:ind w:right="4" w:firstLine="540"/>
        <w:jc w:val="center"/>
        <w:rPr>
          <w:i/>
        </w:rPr>
      </w:pPr>
      <w:bookmarkStart w:id="313" w:name="_Toc446601049"/>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39</w:t>
      </w:r>
      <w:r w:rsidRPr="00357FE1">
        <w:rPr>
          <w:i/>
        </w:rPr>
        <w:fldChar w:fldCharType="end"/>
      </w:r>
      <w:r w:rsidRPr="00357FE1">
        <w:rPr>
          <w:i/>
        </w:rPr>
        <w:t>. Marrëdhënia juaj me udhëheqësin, karakteristikat themelore</w:t>
      </w:r>
      <w:bookmarkEnd w:id="313"/>
    </w:p>
    <w:p w:rsidR="00357FE1" w:rsidRPr="00357FE1" w:rsidRDefault="00357FE1" w:rsidP="0079212A">
      <w:pPr>
        <w:tabs>
          <w:tab w:val="left" w:pos="0"/>
        </w:tabs>
        <w:autoSpaceDE w:val="0"/>
        <w:autoSpaceDN w:val="0"/>
        <w:adjustRightInd w:val="0"/>
        <w:spacing w:line="276" w:lineRule="auto"/>
        <w:ind w:right="4" w:firstLine="540"/>
        <w:jc w:val="both"/>
      </w:pPr>
    </w:p>
    <w:p w:rsidR="00577E05" w:rsidRDefault="00357FE1" w:rsidP="0079212A">
      <w:pPr>
        <w:tabs>
          <w:tab w:val="left" w:pos="0"/>
        </w:tabs>
        <w:autoSpaceDE w:val="0"/>
        <w:autoSpaceDN w:val="0"/>
        <w:adjustRightInd w:val="0"/>
        <w:spacing w:line="276" w:lineRule="auto"/>
        <w:ind w:right="4" w:firstLine="540"/>
        <w:jc w:val="both"/>
        <w:rPr>
          <w:lang w:eastAsia="sq-AL"/>
        </w:rPr>
      </w:pPr>
      <w:r w:rsidRPr="00357FE1">
        <w:rPr>
          <w:lang w:eastAsia="sq-AL"/>
        </w:rPr>
        <w:t xml:space="preserve">Në këtë pyetje kemi marrë vetëm dy përgjigje, ku rreth 40 % deklarojnë se këtë marrëdhënie e kanë mesatare, ndërsa rreth 60 % këtë e karakterizojnë mbi mesatare. Sipas kësaj, del se ata vlerësojnë se kishin raport të mirë me udhëheqësin, e që presin që edhe të tjerët të ndihen njësoj në raport me të sa i përket marrëdhënies reciproke me menaxherin e institucionit. </w:t>
      </w:r>
      <w:r w:rsidR="00960954" w:rsidRPr="00357FE1">
        <w:rPr>
          <w:lang w:eastAsia="sq-AL"/>
        </w:rPr>
        <w:t>P</w:t>
      </w:r>
      <w:r w:rsidR="004950BF" w:rsidRPr="00357FE1">
        <w:rPr>
          <w:lang w:eastAsia="sq-AL"/>
        </w:rPr>
        <w:t>o në rel</w:t>
      </w:r>
      <w:r w:rsidRPr="00357FE1">
        <w:rPr>
          <w:lang w:eastAsia="sq-AL"/>
        </w:rPr>
        <w:t>a</w:t>
      </w:r>
      <w:r w:rsidR="004950BF" w:rsidRPr="00357FE1">
        <w:rPr>
          <w:lang w:eastAsia="sq-AL"/>
        </w:rPr>
        <w:t>cion me këtë deklarim kemi parashtrua</w:t>
      </w:r>
      <w:r w:rsidR="009D549C" w:rsidRPr="00357FE1">
        <w:rPr>
          <w:lang w:eastAsia="sq-AL"/>
        </w:rPr>
        <w:t>r</w:t>
      </w:r>
      <w:r w:rsidR="004950BF" w:rsidRPr="00357FE1">
        <w:rPr>
          <w:lang w:eastAsia="sq-AL"/>
        </w:rPr>
        <w:t xml:space="preserve"> pyetjen në vijim: </w:t>
      </w:r>
      <w:r w:rsidR="006C68F9" w:rsidRPr="00357FE1">
        <w:rPr>
          <w:lang w:eastAsia="sq-AL"/>
        </w:rPr>
        <w:t>“</w:t>
      </w:r>
      <w:r w:rsidR="004950BF" w:rsidRPr="00357FE1">
        <w:rPr>
          <w:lang w:eastAsia="sq-AL"/>
        </w:rPr>
        <w:t>Unë shkoj përtej interesave të vetes, për të mirën e grupit</w:t>
      </w:r>
      <w:r w:rsidR="006C68F9" w:rsidRPr="00357FE1">
        <w:rPr>
          <w:lang w:eastAsia="sq-AL"/>
        </w:rPr>
        <w:t>”</w:t>
      </w:r>
      <w:r w:rsidR="009D549C" w:rsidRPr="00357FE1">
        <w:rPr>
          <w:lang w:eastAsia="sq-AL"/>
        </w:rPr>
        <w:t>,</w:t>
      </w:r>
      <w:r w:rsidR="004950BF" w:rsidRPr="00357FE1">
        <w:rPr>
          <w:lang w:eastAsia="sq-AL"/>
        </w:rPr>
        <w:t xml:space="preserve"> ku kemi marrë përgjigje interesante.</w:t>
      </w:r>
      <w:r w:rsidR="0050282C" w:rsidRPr="00357FE1">
        <w:rPr>
          <w:lang w:eastAsia="sq-AL"/>
        </w:rPr>
        <w:t xml:space="preserve"> </w:t>
      </w:r>
      <w:r w:rsidR="004950BF" w:rsidRPr="00357FE1">
        <w:rPr>
          <w:lang w:eastAsia="sq-AL"/>
        </w:rPr>
        <w:t>Shih rezultatet në grafikun në vijim.</w:t>
      </w:r>
    </w:p>
    <w:p w:rsidR="0079212A" w:rsidRPr="00357FE1" w:rsidRDefault="0079212A" w:rsidP="0079212A">
      <w:pPr>
        <w:tabs>
          <w:tab w:val="left" w:pos="0"/>
        </w:tabs>
        <w:autoSpaceDE w:val="0"/>
        <w:autoSpaceDN w:val="0"/>
        <w:adjustRightInd w:val="0"/>
        <w:spacing w:line="276" w:lineRule="auto"/>
        <w:ind w:right="4" w:firstLine="540"/>
        <w:jc w:val="both"/>
        <w:rPr>
          <w:lang w:eastAsia="sq-AL"/>
        </w:rPr>
      </w:pPr>
    </w:p>
    <w:p w:rsidR="00357FE1" w:rsidRPr="00357FE1" w:rsidRDefault="00357FE1" w:rsidP="0079212A">
      <w:pPr>
        <w:tabs>
          <w:tab w:val="left" w:pos="0"/>
        </w:tabs>
        <w:autoSpaceDE w:val="0"/>
        <w:autoSpaceDN w:val="0"/>
        <w:adjustRightInd w:val="0"/>
        <w:spacing w:line="276" w:lineRule="auto"/>
        <w:ind w:right="4" w:firstLine="540"/>
        <w:jc w:val="center"/>
        <w:rPr>
          <w:lang w:eastAsia="sq-AL"/>
        </w:rPr>
      </w:pPr>
      <w:r w:rsidRPr="00357FE1">
        <w:rPr>
          <w:noProof/>
          <w:lang w:val="en-US" w:eastAsia="en-US"/>
        </w:rPr>
        <w:drawing>
          <wp:inline distT="0" distB="0" distL="0" distR="0" wp14:anchorId="640B09DD" wp14:editId="16866045">
            <wp:extent cx="2790825" cy="1524000"/>
            <wp:effectExtent l="0" t="0" r="0" b="0"/>
            <wp:docPr id="98" name="Char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64" cstate="print"/>
                    <a:srcRect/>
                    <a:stretch>
                      <a:fillRect/>
                    </a:stretch>
                  </pic:blipFill>
                  <pic:spPr bwMode="auto">
                    <a:xfrm>
                      <a:off x="0" y="0"/>
                      <a:ext cx="2806846" cy="1532749"/>
                    </a:xfrm>
                    <a:prstGeom prst="rect">
                      <a:avLst/>
                    </a:prstGeom>
                    <a:noFill/>
                    <a:ln w="9525">
                      <a:noFill/>
                      <a:miter lim="800000"/>
                      <a:headEnd/>
                      <a:tailEnd/>
                    </a:ln>
                  </pic:spPr>
                </pic:pic>
              </a:graphicData>
            </a:graphic>
          </wp:inline>
        </w:drawing>
      </w:r>
    </w:p>
    <w:p w:rsidR="00357FE1" w:rsidRPr="00357FE1" w:rsidRDefault="00357FE1" w:rsidP="0079212A">
      <w:pPr>
        <w:tabs>
          <w:tab w:val="left" w:pos="0"/>
        </w:tabs>
        <w:autoSpaceDE w:val="0"/>
        <w:autoSpaceDN w:val="0"/>
        <w:adjustRightInd w:val="0"/>
        <w:spacing w:line="276" w:lineRule="auto"/>
        <w:ind w:right="4" w:firstLine="540"/>
        <w:jc w:val="center"/>
        <w:rPr>
          <w:i/>
        </w:rPr>
      </w:pPr>
      <w:bookmarkStart w:id="314" w:name="_Toc446601050"/>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40</w:t>
      </w:r>
      <w:r w:rsidRPr="00357FE1">
        <w:rPr>
          <w:i/>
        </w:rPr>
        <w:fldChar w:fldCharType="end"/>
      </w:r>
      <w:r w:rsidRPr="00357FE1">
        <w:rPr>
          <w:i/>
        </w:rPr>
        <w:t>. Gatishmëria e menaxherëve për të ofruar më shumëse për interes të grupit</w:t>
      </w:r>
      <w:bookmarkEnd w:id="314"/>
    </w:p>
    <w:p w:rsidR="00357FE1" w:rsidRPr="00357FE1" w:rsidRDefault="00357FE1" w:rsidP="0079212A">
      <w:pPr>
        <w:tabs>
          <w:tab w:val="left" w:pos="0"/>
        </w:tabs>
        <w:autoSpaceDE w:val="0"/>
        <w:autoSpaceDN w:val="0"/>
        <w:adjustRightInd w:val="0"/>
        <w:spacing w:line="276" w:lineRule="auto"/>
        <w:ind w:right="4" w:firstLine="540"/>
        <w:jc w:val="both"/>
        <w:rPr>
          <w:lang w:eastAsia="sq-AL"/>
        </w:rPr>
      </w:pPr>
    </w:p>
    <w:p w:rsidR="00960954" w:rsidRPr="00357FE1" w:rsidRDefault="00357FE1" w:rsidP="0079212A">
      <w:pPr>
        <w:tabs>
          <w:tab w:val="left" w:pos="0"/>
        </w:tabs>
        <w:autoSpaceDE w:val="0"/>
        <w:autoSpaceDN w:val="0"/>
        <w:adjustRightInd w:val="0"/>
        <w:spacing w:line="276" w:lineRule="auto"/>
        <w:ind w:right="4" w:firstLine="540"/>
        <w:jc w:val="both"/>
      </w:pPr>
      <w:r w:rsidRPr="00357FE1">
        <w:t>Sipas këtij qëndrimi, rreth 60 % thonë se shkojnë përtej interesave individuale për të mirën e grupit, është diçka që mund të konsiderohet si ideale. Ndërsa afër kufirit të reales, sipas nesh, do të ishte qëndrimi/deklarimi i rreth 15 % të anketuarve se këtë e bëjnë disa herë, por nuk e bëjnë gjithmonë dhe mjaft shpesh si deklarohen rreth 25 % e menaxherëve të anketuar.</w:t>
      </w:r>
      <w:bookmarkStart w:id="315" w:name="_Toc442383939"/>
      <w:bookmarkStart w:id="316" w:name="_Toc442472716"/>
      <w:r w:rsidRPr="00357FE1">
        <w:t xml:space="preserve"> </w:t>
      </w:r>
      <w:r w:rsidR="00734DA2" w:rsidRPr="00357FE1">
        <w:t>Megjithatë</w:t>
      </w:r>
      <w:r w:rsidR="009D549C" w:rsidRPr="00357FE1">
        <w:t>,</w:t>
      </w:r>
      <w:r w:rsidR="00734DA2" w:rsidRPr="00357FE1">
        <w:t xml:space="preserve"> kjo bie më </w:t>
      </w:r>
      <w:r w:rsidR="00734DA2" w:rsidRPr="00357FE1">
        <w:lastRenderedPageBreak/>
        <w:t>shumë në sferën e menaxherëve tepër entuziast</w:t>
      </w:r>
      <w:r w:rsidR="009D549C" w:rsidRPr="00357FE1">
        <w:t>ë</w:t>
      </w:r>
      <w:r w:rsidR="00734DA2" w:rsidRPr="00357FE1">
        <w:t xml:space="preserve"> dhe idealist</w:t>
      </w:r>
      <w:r w:rsidR="009D549C" w:rsidRPr="00357FE1">
        <w:t>ë</w:t>
      </w:r>
      <w:r w:rsidR="00734DA2" w:rsidRPr="00357FE1">
        <w:t>, të cilët edhe mund të bien në gabime duke u munduar që me çdo kusht t</w:t>
      </w:r>
      <w:r w:rsidR="009D549C" w:rsidRPr="00357FE1">
        <w:t>a</w:t>
      </w:r>
      <w:r w:rsidR="00734DA2" w:rsidRPr="00357FE1">
        <w:t xml:space="preserve"> realizojnë vizionin e organizatës, ose edhe synimin individual, por mund të hasin në rezistencë të fortë nga ana e grupit ose grupeve e individëve </w:t>
      </w:r>
      <w:r w:rsidR="00BE5265" w:rsidRPr="00357FE1">
        <w:t>brenda institucionit arsimor.</w:t>
      </w:r>
      <w:bookmarkEnd w:id="315"/>
      <w:bookmarkEnd w:id="316"/>
      <w:r w:rsidR="00BE5265" w:rsidRPr="00357FE1">
        <w:t xml:space="preserve"> </w:t>
      </w:r>
    </w:p>
    <w:p w:rsidR="00734DA2" w:rsidRPr="00357FE1" w:rsidRDefault="00BE5265" w:rsidP="0079212A">
      <w:pPr>
        <w:tabs>
          <w:tab w:val="left" w:pos="0"/>
        </w:tabs>
        <w:autoSpaceDE w:val="0"/>
        <w:autoSpaceDN w:val="0"/>
        <w:adjustRightInd w:val="0"/>
        <w:spacing w:line="276" w:lineRule="auto"/>
        <w:ind w:right="4" w:firstLine="540"/>
        <w:jc w:val="both"/>
        <w:outlineLvl w:val="0"/>
      </w:pPr>
      <w:r w:rsidRPr="00357FE1">
        <w:t xml:space="preserve"> </w:t>
      </w:r>
    </w:p>
    <w:p w:rsidR="00960954" w:rsidRPr="00357FE1" w:rsidRDefault="00960954" w:rsidP="00D75068">
      <w:pPr>
        <w:pStyle w:val="Heading3"/>
      </w:pPr>
      <w:bookmarkStart w:id="317" w:name="_Toc441567667"/>
      <w:bookmarkStart w:id="318" w:name="_Toc442383940"/>
      <w:bookmarkStart w:id="319" w:name="_Toc442472717"/>
      <w:bookmarkStart w:id="320" w:name="_Toc448411938"/>
      <w:r w:rsidRPr="00357FE1">
        <w:t>Menaxhimi i burimeve njerëzore</w:t>
      </w:r>
      <w:bookmarkEnd w:id="317"/>
      <w:bookmarkEnd w:id="318"/>
      <w:bookmarkEnd w:id="319"/>
      <w:bookmarkEnd w:id="320"/>
      <w:r w:rsidRPr="00357FE1">
        <w:tab/>
      </w:r>
    </w:p>
    <w:p w:rsidR="009D549C" w:rsidRPr="00357FE1" w:rsidRDefault="009D549C" w:rsidP="005D41F5">
      <w:pPr>
        <w:tabs>
          <w:tab w:val="left" w:pos="0"/>
          <w:tab w:val="left" w:pos="3435"/>
        </w:tabs>
        <w:autoSpaceDE w:val="0"/>
        <w:autoSpaceDN w:val="0"/>
        <w:adjustRightInd w:val="0"/>
        <w:spacing w:line="360" w:lineRule="auto"/>
        <w:ind w:right="4" w:firstLine="540"/>
        <w:jc w:val="both"/>
      </w:pPr>
    </w:p>
    <w:p w:rsidR="00960954" w:rsidRPr="00357FE1" w:rsidRDefault="00960954" w:rsidP="0079212A">
      <w:pPr>
        <w:tabs>
          <w:tab w:val="left" w:pos="0"/>
          <w:tab w:val="left" w:pos="3435"/>
        </w:tabs>
        <w:autoSpaceDE w:val="0"/>
        <w:autoSpaceDN w:val="0"/>
        <w:adjustRightInd w:val="0"/>
        <w:spacing w:line="276" w:lineRule="auto"/>
        <w:ind w:right="4" w:firstLine="540"/>
        <w:jc w:val="both"/>
      </w:pPr>
      <w:r w:rsidRPr="00357FE1">
        <w:t>Gjithnjë e më shumë po zhvillohe</w:t>
      </w:r>
      <w:r w:rsidR="009D549C" w:rsidRPr="00357FE1">
        <w:t>n</w:t>
      </w:r>
      <w:r w:rsidRPr="00357FE1">
        <w:t xml:space="preserve"> vetëdija dhe nevoja për shfrytëzim sa më të efektshëm të potencialit njerëzor brenda të gjitha veprimtarive, prandaj edhe asaj shkollore e universitare. Menaxhimi i potencialit njerëzor kombinon punët dhe detyrat lidhur me njerëzit, kryerj</w:t>
      </w:r>
      <w:r w:rsidR="009D549C" w:rsidRPr="00357FE1">
        <w:t>en</w:t>
      </w:r>
      <w:r w:rsidRPr="00357FE1">
        <w:t xml:space="preserve"> e tyre, zgjedhj</w:t>
      </w:r>
      <w:r w:rsidR="009D549C" w:rsidRPr="00357FE1">
        <w:t>en</w:t>
      </w:r>
      <w:r w:rsidRPr="00357FE1">
        <w:t>, arsimimi</w:t>
      </w:r>
      <w:r w:rsidR="009D549C" w:rsidRPr="00357FE1">
        <w:t>n</w:t>
      </w:r>
      <w:r w:rsidRPr="00357FE1">
        <w:t xml:space="preserve"> dhe aktivitete </w:t>
      </w:r>
      <w:r w:rsidR="009D549C" w:rsidRPr="00357FE1">
        <w:t xml:space="preserve">të </w:t>
      </w:r>
      <w:r w:rsidRPr="00357FE1">
        <w:t>tjera që</w:t>
      </w:r>
      <w:r w:rsidR="0050282C" w:rsidRPr="00357FE1">
        <w:t xml:space="preserve"> </w:t>
      </w:r>
      <w:r w:rsidRPr="00357FE1">
        <w:t xml:space="preserve">i sigurojnë dhe i zhvillojnë të punësuarit. Në arsimin e Kosovës këto potenciale i vështrojmë në dy grupe themelore: atij që drejtpërdrejtë </w:t>
      </w:r>
      <w:r w:rsidR="009D549C" w:rsidRPr="00357FE1">
        <w:t xml:space="preserve">- </w:t>
      </w:r>
      <w:r w:rsidRPr="00357FE1">
        <w:t xml:space="preserve">të angazhuar me punë pedagogjike </w:t>
      </w:r>
      <w:r w:rsidR="009D549C" w:rsidRPr="00357FE1">
        <w:t xml:space="preserve">- </w:t>
      </w:r>
      <w:r w:rsidRPr="00357FE1">
        <w:t>realizon objektivat kombëtar</w:t>
      </w:r>
      <w:r w:rsidR="009D549C" w:rsidRPr="00357FE1">
        <w:t>e</w:t>
      </w:r>
      <w:r w:rsidRPr="00357FE1">
        <w:t xml:space="preserve"> arsimor</w:t>
      </w:r>
      <w:r w:rsidR="009D549C" w:rsidRPr="00357FE1">
        <w:t>e</w:t>
      </w:r>
      <w:r w:rsidRPr="00357FE1">
        <w:t>-edukativ</w:t>
      </w:r>
      <w:r w:rsidR="009D549C" w:rsidRPr="00357FE1">
        <w:t>e</w:t>
      </w:r>
      <w:r w:rsidRPr="00357FE1">
        <w:t xml:space="preserve"> dhe a</w:t>
      </w:r>
      <w:r w:rsidR="009D549C" w:rsidRPr="00357FE1">
        <w:t>i</w:t>
      </w:r>
      <w:r w:rsidRPr="00357FE1">
        <w:t xml:space="preserve"> që</w:t>
      </w:r>
      <w:r w:rsidR="0050282C" w:rsidRPr="00357FE1">
        <w:t xml:space="preserve"> </w:t>
      </w:r>
      <w:r w:rsidRPr="00357FE1">
        <w:t>me supozime për realizimin e këtyre qëllimeve (profesional</w:t>
      </w:r>
      <w:r w:rsidR="009D549C" w:rsidRPr="00357FE1">
        <w:t xml:space="preserve">, </w:t>
      </w:r>
      <w:r w:rsidRPr="00357FE1">
        <w:t xml:space="preserve">zhvillimor, ligjvënës, drejtues, financues dhe </w:t>
      </w:r>
      <w:r w:rsidR="009D549C" w:rsidRPr="00357FE1">
        <w:t xml:space="preserve">të </w:t>
      </w:r>
      <w:r w:rsidRPr="00357FE1">
        <w:t>tjerë) i ndihmon të parit.</w:t>
      </w:r>
    </w:p>
    <w:p w:rsidR="00960954" w:rsidRPr="00357FE1" w:rsidRDefault="00960954" w:rsidP="0079212A">
      <w:pPr>
        <w:tabs>
          <w:tab w:val="left" w:pos="0"/>
          <w:tab w:val="left" w:pos="3435"/>
        </w:tabs>
        <w:autoSpaceDE w:val="0"/>
        <w:autoSpaceDN w:val="0"/>
        <w:adjustRightInd w:val="0"/>
        <w:spacing w:line="276" w:lineRule="auto"/>
        <w:ind w:right="4" w:firstLine="540"/>
        <w:jc w:val="both"/>
      </w:pPr>
      <w:r w:rsidRPr="00357FE1">
        <w:t>Menaxhimi me potencialin njerëzor në arsim ka objektiva ekonomik</w:t>
      </w:r>
      <w:r w:rsidR="009D549C" w:rsidRPr="00357FE1">
        <w:t>e</w:t>
      </w:r>
      <w:r w:rsidRPr="00357FE1">
        <w:t>, social</w:t>
      </w:r>
      <w:r w:rsidR="009D549C" w:rsidRPr="00357FE1">
        <w:t>e</w:t>
      </w:r>
      <w:r w:rsidRPr="00357FE1">
        <w:t xml:space="preserve"> dhe zhvillimor</w:t>
      </w:r>
      <w:r w:rsidR="009D549C" w:rsidRPr="00357FE1">
        <w:t>e</w:t>
      </w:r>
      <w:r w:rsidRPr="00357FE1">
        <w:t>, ndërsa realizohen nëpërmjet funksioneve bazë të qeverisjes me këto potenciale. Roli i drejtorit</w:t>
      </w:r>
      <w:r w:rsidR="0050282C" w:rsidRPr="00357FE1">
        <w:t xml:space="preserve"> </w:t>
      </w:r>
      <w:r w:rsidRPr="00357FE1">
        <w:t xml:space="preserve">dhe rektorit është i madh </w:t>
      </w:r>
      <w:r w:rsidR="009D549C" w:rsidRPr="00357FE1">
        <w:t>p</w:t>
      </w:r>
      <w:r w:rsidRPr="00357FE1">
        <w:t>ë</w:t>
      </w:r>
      <w:r w:rsidR="009D549C" w:rsidRPr="00357FE1">
        <w:t>r</w:t>
      </w:r>
      <w:r w:rsidRPr="00357FE1">
        <w:t xml:space="preserve"> planifikimin e nevojave në shkollë apo universitet, </w:t>
      </w:r>
      <w:r w:rsidR="009D549C" w:rsidRPr="00357FE1">
        <w:t xml:space="preserve">për </w:t>
      </w:r>
      <w:r w:rsidRPr="00357FE1">
        <w:t xml:space="preserve">gjetjen e njerëzve cilësorë, </w:t>
      </w:r>
      <w:r w:rsidR="009D549C" w:rsidRPr="00357FE1">
        <w:t xml:space="preserve">për </w:t>
      </w:r>
      <w:r w:rsidRPr="00357FE1">
        <w:t>kujdesi</w:t>
      </w:r>
      <w:r w:rsidR="009D549C" w:rsidRPr="00357FE1">
        <w:t>n</w:t>
      </w:r>
      <w:r w:rsidRPr="00357FE1">
        <w:t xml:space="preserve"> </w:t>
      </w:r>
      <w:r w:rsidR="009D549C" w:rsidRPr="00357FE1">
        <w:t>e</w:t>
      </w:r>
      <w:r w:rsidRPr="00357FE1">
        <w:t xml:space="preserve"> tij për zhvillimin personal dhe profesional dhe përparimin, por edhe për kënaqësinë e tij brenda shkollës dhe universitetit në të cilën punon. Për t</w:t>
      </w:r>
      <w:r w:rsidR="00E14FBD" w:rsidRPr="00357FE1">
        <w:t>’</w:t>
      </w:r>
      <w:r w:rsidRPr="00357FE1">
        <w:t>u arritur rezultatet e dëshiruara është e nevojshme të dish t</w:t>
      </w:r>
      <w:r w:rsidR="009D549C" w:rsidRPr="00357FE1">
        <w:t>a</w:t>
      </w:r>
      <w:r w:rsidRPr="00357FE1">
        <w:t xml:space="preserve"> organizosh dhe motivosh</w:t>
      </w:r>
      <w:r w:rsidR="0050282C" w:rsidRPr="00357FE1">
        <w:t xml:space="preserve"> </w:t>
      </w:r>
      <w:r w:rsidRPr="00357FE1">
        <w:t>secilin individ, t</w:t>
      </w:r>
      <w:r w:rsidR="00E14FBD" w:rsidRPr="00357FE1">
        <w:t>’</w:t>
      </w:r>
      <w:r w:rsidRPr="00357FE1">
        <w:t>i kuptosh nevojat dhe sjelljet si dhe t</w:t>
      </w:r>
      <w:r w:rsidR="00E14FBD" w:rsidRPr="00357FE1">
        <w:t>’</w:t>
      </w:r>
      <w:r w:rsidRPr="00357FE1">
        <w:t>i inspirosh anëtarët e ekipit dhe ta nxisësh zhvillimin e tyre personal dhe profesional.</w:t>
      </w:r>
    </w:p>
    <w:p w:rsidR="00357FE1" w:rsidRPr="00357FE1" w:rsidRDefault="00357FE1" w:rsidP="0079212A">
      <w:pPr>
        <w:tabs>
          <w:tab w:val="left" w:pos="0"/>
          <w:tab w:val="left" w:pos="3435"/>
        </w:tabs>
        <w:autoSpaceDE w:val="0"/>
        <w:autoSpaceDN w:val="0"/>
        <w:adjustRightInd w:val="0"/>
        <w:spacing w:line="276" w:lineRule="auto"/>
        <w:ind w:right="4" w:firstLine="540"/>
        <w:jc w:val="center"/>
      </w:pPr>
      <w:r w:rsidRPr="00357FE1">
        <w:rPr>
          <w:noProof/>
          <w:lang w:val="en-US" w:eastAsia="en-US"/>
        </w:rPr>
        <w:lastRenderedPageBreak/>
        <w:drawing>
          <wp:inline distT="0" distB="0" distL="0" distR="0" wp14:anchorId="3C27E9A5" wp14:editId="623B29B8">
            <wp:extent cx="2819400" cy="1712890"/>
            <wp:effectExtent l="0" t="0" r="0" b="1905"/>
            <wp:docPr id="99"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65" cstate="print"/>
                    <a:srcRect/>
                    <a:stretch>
                      <a:fillRect/>
                    </a:stretch>
                  </pic:blipFill>
                  <pic:spPr bwMode="auto">
                    <a:xfrm>
                      <a:off x="0" y="0"/>
                      <a:ext cx="2821250" cy="1714014"/>
                    </a:xfrm>
                    <a:prstGeom prst="rect">
                      <a:avLst/>
                    </a:prstGeom>
                    <a:noFill/>
                    <a:ln w="9525">
                      <a:noFill/>
                      <a:miter lim="800000"/>
                      <a:headEnd/>
                      <a:tailEnd/>
                    </a:ln>
                  </pic:spPr>
                </pic:pic>
              </a:graphicData>
            </a:graphic>
          </wp:inline>
        </w:drawing>
      </w:r>
    </w:p>
    <w:p w:rsidR="00357FE1" w:rsidRPr="00357FE1" w:rsidRDefault="00357FE1" w:rsidP="0079212A">
      <w:pPr>
        <w:tabs>
          <w:tab w:val="left" w:pos="0"/>
          <w:tab w:val="left" w:pos="3435"/>
        </w:tabs>
        <w:autoSpaceDE w:val="0"/>
        <w:autoSpaceDN w:val="0"/>
        <w:adjustRightInd w:val="0"/>
        <w:spacing w:line="276" w:lineRule="auto"/>
        <w:ind w:right="4" w:firstLine="540"/>
        <w:jc w:val="center"/>
        <w:rPr>
          <w:i/>
        </w:rPr>
      </w:pPr>
      <w:bookmarkStart w:id="321" w:name="_Toc446601051"/>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41</w:t>
      </w:r>
      <w:r w:rsidRPr="00357FE1">
        <w:rPr>
          <w:i/>
        </w:rPr>
        <w:fldChar w:fldCharType="end"/>
      </w:r>
      <w:r w:rsidRPr="00357FE1">
        <w:rPr>
          <w:i/>
        </w:rPr>
        <w:t>. Vlerësimi i veprimeve personale të drejtorëve</w:t>
      </w:r>
      <w:bookmarkEnd w:id="321"/>
    </w:p>
    <w:p w:rsidR="00357FE1" w:rsidRPr="00357FE1" w:rsidRDefault="00357FE1" w:rsidP="0079212A">
      <w:pPr>
        <w:tabs>
          <w:tab w:val="left" w:pos="0"/>
          <w:tab w:val="left" w:pos="3435"/>
        </w:tabs>
        <w:autoSpaceDE w:val="0"/>
        <w:autoSpaceDN w:val="0"/>
        <w:adjustRightInd w:val="0"/>
        <w:spacing w:line="276" w:lineRule="auto"/>
        <w:ind w:right="4" w:firstLine="540"/>
        <w:jc w:val="both"/>
      </w:pPr>
    </w:p>
    <w:p w:rsidR="00960954" w:rsidRPr="00357FE1" w:rsidRDefault="00357FE1" w:rsidP="0079212A">
      <w:pPr>
        <w:tabs>
          <w:tab w:val="left" w:pos="0"/>
          <w:tab w:val="left" w:pos="3435"/>
        </w:tabs>
        <w:autoSpaceDE w:val="0"/>
        <w:autoSpaceDN w:val="0"/>
        <w:adjustRightInd w:val="0"/>
        <w:spacing w:line="276" w:lineRule="auto"/>
        <w:ind w:right="4" w:firstLine="540"/>
        <w:jc w:val="both"/>
      </w:pPr>
      <w:r w:rsidRPr="00357FE1">
        <w:rPr>
          <w:lang w:eastAsia="sq-AL"/>
        </w:rPr>
        <w:t xml:space="preserve">Në pyetjen se “Veprimet e mira reflektojnë vlerat e mia esenciale” kemi këto rezultate: rreth 52 % e drejtorëve janë neutralë ndaj një konstatimi, kurse 48 % pajtohen me një pohim të këtillë. Kjo gjendje dhe ky deklarim tregon për një tendencë të hezitimit të menaxherëve të institucioneve arsimore për vetveten. Ose mund të thuhet se nuk e njohin veten, ose cilësitë personale. </w:t>
      </w:r>
      <w:r w:rsidR="00960954" w:rsidRPr="00357FE1">
        <w:rPr>
          <w:lang w:eastAsia="sq-AL"/>
        </w:rPr>
        <w:t xml:space="preserve">E shfaqëm këtë grafik këtu me qëllim të vënies në spikamë për menaxherët se para se të bëjnë përpjekje </w:t>
      </w:r>
      <w:r w:rsidR="009D549C" w:rsidRPr="00357FE1">
        <w:rPr>
          <w:lang w:eastAsia="sq-AL"/>
        </w:rPr>
        <w:t xml:space="preserve">që </w:t>
      </w:r>
      <w:r w:rsidR="00960954" w:rsidRPr="00357FE1">
        <w:rPr>
          <w:lang w:eastAsia="sq-AL"/>
        </w:rPr>
        <w:t>t</w:t>
      </w:r>
      <w:r w:rsidR="009D549C" w:rsidRPr="00357FE1">
        <w:rPr>
          <w:lang w:eastAsia="sq-AL"/>
        </w:rPr>
        <w:t>’i</w:t>
      </w:r>
      <w:r w:rsidR="00960954" w:rsidRPr="00357FE1">
        <w:rPr>
          <w:lang w:eastAsia="sq-AL"/>
        </w:rPr>
        <w:t xml:space="preserve"> njohin resurset njerë</w:t>
      </w:r>
      <w:r w:rsidR="009D549C" w:rsidRPr="00357FE1">
        <w:rPr>
          <w:lang w:eastAsia="sq-AL"/>
        </w:rPr>
        <w:t>z</w:t>
      </w:r>
      <w:r w:rsidR="00960954" w:rsidRPr="00357FE1">
        <w:rPr>
          <w:lang w:eastAsia="sq-AL"/>
        </w:rPr>
        <w:t>ore të institucionit që menaxhojnë ata duhet ta bëjnë një vet</w:t>
      </w:r>
      <w:r w:rsidR="009D549C" w:rsidRPr="00357FE1">
        <w:rPr>
          <w:lang w:eastAsia="sq-AL"/>
        </w:rPr>
        <w:t>ë</w:t>
      </w:r>
      <w:r w:rsidR="00960954" w:rsidRPr="00357FE1">
        <w:rPr>
          <w:lang w:eastAsia="sq-AL"/>
        </w:rPr>
        <w:t>vlerësim të vazhdueshëm të punës dhe të cilësive personale menaxheriale.</w:t>
      </w:r>
      <w:r w:rsidR="0050282C" w:rsidRPr="00357FE1">
        <w:rPr>
          <w:lang w:eastAsia="sq-AL"/>
        </w:rPr>
        <w:t xml:space="preserve"> </w:t>
      </w:r>
      <w:r w:rsidR="00960954" w:rsidRPr="00357FE1">
        <w:rPr>
          <w:lang w:eastAsia="sq-AL"/>
        </w:rPr>
        <w:t>Bazuar në këto njohuri</w:t>
      </w:r>
      <w:r w:rsidR="009D549C" w:rsidRPr="00357FE1">
        <w:rPr>
          <w:lang w:eastAsia="sq-AL"/>
        </w:rPr>
        <w:t>,</w:t>
      </w:r>
      <w:r w:rsidR="00960954" w:rsidRPr="00357FE1">
        <w:rPr>
          <w:lang w:eastAsia="sq-AL"/>
        </w:rPr>
        <w:t xml:space="preserve"> ai pastaj mund edhe të kërkojë ta njoh</w:t>
      </w:r>
      <w:r w:rsidR="009D549C" w:rsidRPr="00357FE1">
        <w:rPr>
          <w:lang w:eastAsia="sq-AL"/>
        </w:rPr>
        <w:t>ë</w:t>
      </w:r>
      <w:r w:rsidR="00960954" w:rsidRPr="00357FE1">
        <w:rPr>
          <w:lang w:eastAsia="sq-AL"/>
        </w:rPr>
        <w:t xml:space="preserve"> ekipin punues dhe stafin tjetër të cilëve iu delegon përgjegjësi dhe detyra pune. </w:t>
      </w:r>
      <w:r w:rsidR="00960954" w:rsidRPr="00357FE1">
        <w:t>Është i madh roli i drejtorit dhe rektorit edhe në njohjen dhe kuptimin e faktorëve motivues dhe teorikë. Në Kosovë, për fat të keq, nuk janë krijuar kushtet dhe mekanizmat për shpërblim material të më të mirëve, më të sukse</w:t>
      </w:r>
      <w:r w:rsidR="009D549C" w:rsidRPr="00357FE1">
        <w:t>s</w:t>
      </w:r>
      <w:r w:rsidR="00960954" w:rsidRPr="00357FE1">
        <w:t>shmëve në arritjen e obj</w:t>
      </w:r>
      <w:r w:rsidR="009D549C" w:rsidRPr="00357FE1">
        <w:t>e</w:t>
      </w:r>
      <w:r w:rsidR="00960954" w:rsidRPr="00357FE1">
        <w:t>ktivave apo realizimin e detyrave ndaj punës, prandaj drejtori dhe rektori zbato</w:t>
      </w:r>
      <w:r w:rsidR="009D549C" w:rsidRPr="00357FE1">
        <w:t>j</w:t>
      </w:r>
      <w:r w:rsidR="00960954" w:rsidRPr="00357FE1">
        <w:t>n</w:t>
      </w:r>
      <w:r w:rsidR="009D549C" w:rsidRPr="00357FE1">
        <w:t>ë</w:t>
      </w:r>
      <w:r w:rsidR="00960954" w:rsidRPr="00357FE1">
        <w:t xml:space="preserve"> forma </w:t>
      </w:r>
      <w:r w:rsidR="009D549C" w:rsidRPr="00357FE1">
        <w:t xml:space="preserve">të </w:t>
      </w:r>
      <w:r w:rsidR="00960954" w:rsidRPr="00357FE1">
        <w:t>tjera të nxitjes jomateriale,</w:t>
      </w:r>
      <w:r w:rsidR="0050282C" w:rsidRPr="00357FE1">
        <w:t xml:space="preserve"> </w:t>
      </w:r>
      <w:r w:rsidR="00960954" w:rsidRPr="00357FE1">
        <w:t>më së shpeshti në formë l</w:t>
      </w:r>
      <w:r w:rsidR="009D549C" w:rsidRPr="00357FE1">
        <w:t>ë</w:t>
      </w:r>
      <w:r w:rsidR="00960954" w:rsidRPr="00357FE1">
        <w:t xml:space="preserve">vdatash, mirënjohjesh, dërgimit në punëtori krijuese dhe të ngjashme. Me qëllim të përmirësimit të cilësisë së punës në shkollë </w:t>
      </w:r>
      <w:r w:rsidR="009D549C" w:rsidRPr="00357FE1">
        <w:t>janë të</w:t>
      </w:r>
      <w:r w:rsidR="00960954" w:rsidRPr="00357FE1">
        <w:t xml:space="preserve"> nevojshëm arsimi dhe zhvillimi profesional i të punësuarve. Drejtori dhe rektori janë, gjithsesi, bartësit kryesor</w:t>
      </w:r>
      <w:r w:rsidR="009D549C" w:rsidRPr="00357FE1">
        <w:t>ë</w:t>
      </w:r>
      <w:r w:rsidR="00960954" w:rsidRPr="00357FE1">
        <w:t xml:space="preserve"> të këtyre aktiviteteve në zbatimin e të cilëve duhet të ketë kujdes për principet dhe objektivat e zhvillimit personal dhe profesional. Që t</w:t>
      </w:r>
      <w:r w:rsidR="00E14FBD" w:rsidRPr="00357FE1">
        <w:t>’</w:t>
      </w:r>
      <w:r w:rsidR="00960954" w:rsidRPr="00357FE1">
        <w:t>i kombinojë suksesshëm të dy</w:t>
      </w:r>
      <w:r w:rsidR="009D549C" w:rsidRPr="00357FE1">
        <w:t>ja</w:t>
      </w:r>
      <w:r w:rsidR="00960954" w:rsidRPr="00357FE1">
        <w:t xml:space="preserve"> pjesët përbërëse të punës së vet (pedagogjike dhe administrative), drejtori apo rektori</w:t>
      </w:r>
      <w:r w:rsidR="0050282C" w:rsidRPr="00357FE1">
        <w:t xml:space="preserve"> </w:t>
      </w:r>
      <w:r w:rsidR="00960954" w:rsidRPr="00357FE1">
        <w:t>duhet t</w:t>
      </w:r>
      <w:r w:rsidR="009D549C" w:rsidRPr="00357FE1">
        <w:t>’i</w:t>
      </w:r>
      <w:r w:rsidR="00960954" w:rsidRPr="00357FE1">
        <w:t xml:space="preserve"> respektojë profilet kompetenciale dhe standarde për personelin mësimor dhe administrativ.</w:t>
      </w:r>
    </w:p>
    <w:p w:rsidR="00960954" w:rsidRPr="00357FE1" w:rsidRDefault="00960954" w:rsidP="0079212A">
      <w:pPr>
        <w:tabs>
          <w:tab w:val="left" w:pos="0"/>
        </w:tabs>
        <w:autoSpaceDE w:val="0"/>
        <w:autoSpaceDN w:val="0"/>
        <w:adjustRightInd w:val="0"/>
        <w:spacing w:line="276" w:lineRule="auto"/>
        <w:ind w:right="4" w:firstLine="540"/>
        <w:jc w:val="both"/>
      </w:pPr>
      <w:r w:rsidRPr="00357FE1">
        <w:rPr>
          <w:rFonts w:eastAsia="Calibri"/>
          <w:color w:val="000000"/>
          <w:lang w:eastAsia="sq-AL"/>
        </w:rPr>
        <w:lastRenderedPageBreak/>
        <w:t xml:space="preserve">Të gjitha standardet janë të ndërlidhura dhe plotësojnë reciprokisht njëri-tjetrin, megjithatë, standardi tre, </w:t>
      </w:r>
      <w:r w:rsidRPr="00357FE1">
        <w:rPr>
          <w:rFonts w:eastAsia="Calibri"/>
          <w:i/>
          <w:iCs/>
          <w:color w:val="000000"/>
          <w:lang w:eastAsia="sq-AL"/>
        </w:rPr>
        <w:t xml:space="preserve">Planifikimi dhe menaxhimi, </w:t>
      </w:r>
      <w:r w:rsidRPr="00357FE1">
        <w:rPr>
          <w:rFonts w:eastAsia="Calibri"/>
          <w:color w:val="000000"/>
          <w:lang w:eastAsia="sq-AL"/>
        </w:rPr>
        <w:t>thekson në mënyrë më specifike mundësinë e përdorimit të tij në cilësinë e instrumentit vetëvlerësues për praktikën profesionale të udhëheqësve të shkollës në fushën e planifikimit dhe menaxhimit të financave dhe të personelit të shkollës apo të cilitdo institucion arsimor. Gjithashtu, ky standard mund dhe duhet të shërbejë në të ardhmen si bazë për hartimin e programeve të trajnimit për fushën e planifikimit dhe menaxhimit të buxhetit dhe financave të shkollës. Për t</w:t>
      </w:r>
      <w:r w:rsidR="009D549C" w:rsidRPr="00357FE1">
        <w:rPr>
          <w:rFonts w:eastAsia="Calibri"/>
          <w:color w:val="000000"/>
          <w:lang w:eastAsia="sq-AL"/>
        </w:rPr>
        <w:t>a</w:t>
      </w:r>
      <w:r w:rsidRPr="00357FE1">
        <w:rPr>
          <w:rFonts w:eastAsia="Calibri"/>
          <w:color w:val="000000"/>
          <w:lang w:eastAsia="sq-AL"/>
        </w:rPr>
        <w:t xml:space="preserve"> mundësuar implementimin në praktikë të këtyre standardeve, MASHT</w:t>
      </w:r>
      <w:r w:rsidR="009D549C" w:rsidRPr="00357FE1">
        <w:rPr>
          <w:rFonts w:eastAsia="Calibri"/>
          <w:color w:val="000000"/>
          <w:lang w:eastAsia="sq-AL"/>
        </w:rPr>
        <w:t>-i</w:t>
      </w:r>
      <w:r w:rsidRPr="00357FE1">
        <w:rPr>
          <w:rFonts w:eastAsia="Calibri"/>
          <w:color w:val="000000"/>
          <w:lang w:eastAsia="sq-AL"/>
        </w:rPr>
        <w:t xml:space="preserve"> në bashkëpunim </w:t>
      </w:r>
      <w:r w:rsidR="009D549C" w:rsidRPr="00357FE1">
        <w:rPr>
          <w:rFonts w:eastAsia="Calibri"/>
          <w:color w:val="000000"/>
          <w:lang w:eastAsia="sq-AL"/>
        </w:rPr>
        <w:t>m</w:t>
      </w:r>
      <w:r w:rsidRPr="00357FE1">
        <w:rPr>
          <w:rFonts w:eastAsia="Calibri"/>
          <w:color w:val="000000"/>
          <w:lang w:eastAsia="sq-AL"/>
        </w:rPr>
        <w:t xml:space="preserve">e donatorë të fushës ka planifikuar që në vazhdimësi të realizojë programe të trajnimit me udhëheqësit e shkollave në përgjithësi dhe të menaxhimit të personelit, apo të resurseve humane në veçanti. </w:t>
      </w:r>
    </w:p>
    <w:p w:rsidR="00960954" w:rsidRPr="00357FE1" w:rsidRDefault="00960954" w:rsidP="0079212A">
      <w:pPr>
        <w:tabs>
          <w:tab w:val="left" w:pos="0"/>
          <w:tab w:val="left" w:pos="3435"/>
        </w:tabs>
        <w:autoSpaceDE w:val="0"/>
        <w:autoSpaceDN w:val="0"/>
        <w:adjustRightInd w:val="0"/>
        <w:spacing w:line="276" w:lineRule="auto"/>
        <w:ind w:right="4" w:firstLine="540"/>
        <w:jc w:val="both"/>
      </w:pPr>
      <w:r w:rsidRPr="00357FE1">
        <w:t>Sa i përket menaxhimit të resurseve njerëzore të institucionit arsimor, më tepër se kurdoherë, sot</w:t>
      </w:r>
      <w:r w:rsidR="0050282C" w:rsidRPr="00357FE1">
        <w:t xml:space="preserve"> </w:t>
      </w:r>
      <w:r w:rsidRPr="00357FE1">
        <w:t>është i nevojshëm funksionimi ekipor që nga drejtori kërkon</w:t>
      </w:r>
      <w:r w:rsidR="0050282C" w:rsidRPr="00357FE1">
        <w:t xml:space="preserve"> </w:t>
      </w:r>
      <w:r w:rsidRPr="00357FE1">
        <w:t>guximin e formimit të ekipit dh</w:t>
      </w:r>
      <w:r w:rsidR="009D549C" w:rsidRPr="00357FE1">
        <w:t>e</w:t>
      </w:r>
      <w:r w:rsidRPr="00357FE1">
        <w:t xml:space="preserve"> gatishmërinë e të dërguarit të detyrave të caktuara individëve ose gjithë ekipit. Duke pasur parasysh se në sistemin arsimor në Kosovë disa profesione janë deficitare, është gjithnjë e më tepër problem serioz para drejtorëve dhe rektorëve pikërisht selektimi i kuadrove më të mira, prandaj shpesh</w:t>
      </w:r>
      <w:r w:rsidR="0050282C" w:rsidRPr="00357FE1">
        <w:t xml:space="preserve"> </w:t>
      </w:r>
      <w:r w:rsidRPr="00357FE1">
        <w:t>ka pengesa për ngritjen e nivelit të cilësisë edukativo-arsimore në shkollat dhe universitetet tona. Një nga zgjidhjet sigurisht se është statusi më i mirë i mësimdhënësve në shoqëri, por</w:t>
      </w:r>
      <w:r w:rsidR="0050282C" w:rsidRPr="00357FE1">
        <w:t xml:space="preserve"> </w:t>
      </w:r>
      <w:r w:rsidRPr="00357FE1">
        <w:t>edhe realizimi i kushteve më të mira materiale dhe profesionale për punën e tij.</w:t>
      </w:r>
    </w:p>
    <w:p w:rsidR="00960954" w:rsidRPr="00357FE1" w:rsidRDefault="00960954" w:rsidP="0079212A">
      <w:pPr>
        <w:tabs>
          <w:tab w:val="left" w:pos="0"/>
          <w:tab w:val="left" w:pos="3435"/>
        </w:tabs>
        <w:autoSpaceDE w:val="0"/>
        <w:autoSpaceDN w:val="0"/>
        <w:adjustRightInd w:val="0"/>
        <w:spacing w:line="276" w:lineRule="auto"/>
        <w:ind w:right="4" w:firstLine="540"/>
        <w:jc w:val="both"/>
      </w:pPr>
      <w:r w:rsidRPr="00357FE1">
        <w:t>Menaxheri bashkëkohor, në kuadër të menaxhimit të resurseve njerëzore të institucionit arsimor që drejton</w:t>
      </w:r>
      <w:r w:rsidR="009D549C" w:rsidRPr="00357FE1">
        <w:t>,</w:t>
      </w:r>
      <w:r w:rsidRPr="00357FE1">
        <w:t xml:space="preserve"> duhet t</w:t>
      </w:r>
      <w:r w:rsidR="009D549C" w:rsidRPr="00357FE1">
        <w:t>’i</w:t>
      </w:r>
      <w:r w:rsidRPr="00357FE1">
        <w:t xml:space="preserve"> ketë disa veti të veçanta. Në rend të parë njohja e aspektit andragogjik të punës me të rritur, siç janë komunikimi me personelin, format dhe mjetet e komunikimit, identifikimi i nevojave për zhvillim profesional, delegimi i përgjegjësive te personeli si dhe kërkim llogaria nga ata. Në kuadër të menaxhimit të personelit, për të cilën gjë universitetet kanë krijuar zyra të veçanta, ndërlidhet edhe me organizimin e takimeve dhe konsultimeve të veçanta dhe grupore me ta. Lidhur me organizimin e takimeve, si pjesë edhe e aspektit të komunikimit, sot janë zhvilluar programe të veçanta sa i përket </w:t>
      </w:r>
      <w:r w:rsidRPr="00357FE1">
        <w:lastRenderedPageBreak/>
        <w:t>efikasitetit dhe arritjes së synimeve të institucionit. Një prej vetive që duhet të ketë menaxheri bashkëkohor i institucionit arsimor është edhe planifikimi i nevojave afatmesme dhe afatgjata për personel, duke u bazuar në nevojat e institucionit si dhe nevojat individuale të personelit.</w:t>
      </w:r>
      <w:r w:rsidR="0050282C" w:rsidRPr="00357FE1">
        <w:t xml:space="preserve"> </w:t>
      </w:r>
      <w:r w:rsidRPr="00357FE1">
        <w:t>Për këtë edhe kërkohet nga menaxheri t</w:t>
      </w:r>
      <w:r w:rsidR="009D549C" w:rsidRPr="00357FE1">
        <w:t>’i</w:t>
      </w:r>
      <w:r w:rsidRPr="00357FE1">
        <w:t xml:space="preserve"> hulumtojë dhe planifikojë me kohë të gjitha nevojat dhe interesat e tyre. </w:t>
      </w:r>
    </w:p>
    <w:p w:rsidR="00960954" w:rsidRPr="00357FE1" w:rsidRDefault="00960954" w:rsidP="0079212A">
      <w:pPr>
        <w:tabs>
          <w:tab w:val="left" w:pos="0"/>
          <w:tab w:val="left" w:pos="3435"/>
        </w:tabs>
        <w:autoSpaceDE w:val="0"/>
        <w:autoSpaceDN w:val="0"/>
        <w:adjustRightInd w:val="0"/>
        <w:spacing w:line="276" w:lineRule="auto"/>
        <w:ind w:right="4" w:firstLine="540"/>
        <w:jc w:val="both"/>
      </w:pPr>
      <w:r w:rsidRPr="00357FE1">
        <w:t xml:space="preserve">Planifikimi i nevojave për personel të institucionit arsimor nuk është i shkëputur nga planifikimi i nevojave të personelit për plotësimin e nevojave profesionale dhe shkencore në kuadër të realizimit të detyrave të punës brenda institucionit arsimor. Identifikimi dhe planifikimi i këtyre nevojave nga ana e menaxherit </w:t>
      </w:r>
      <w:r w:rsidR="009D549C" w:rsidRPr="00357FE1">
        <w:t xml:space="preserve">janë të </w:t>
      </w:r>
      <w:r w:rsidRPr="00357FE1">
        <w:t>ndërlidhur</w:t>
      </w:r>
      <w:r w:rsidR="009D549C" w:rsidRPr="00357FE1">
        <w:t>a</w:t>
      </w:r>
      <w:r w:rsidRPr="00357FE1">
        <w:t xml:space="preserve"> me suksesin a mossuksesin e institucionit arsimor. Kur është në pyetje çështja e menaxhimit të burimeve njerëzore vijnë në shprehje cilësitë menaxheriale, profesionale, etike</w:t>
      </w:r>
      <w:r w:rsidR="009D549C" w:rsidRPr="00357FE1">
        <w:t>,</w:t>
      </w:r>
      <w:r w:rsidRPr="00357FE1">
        <w:t xml:space="preserve"> njohëse dhe juridike të menaxherit. Vet</w:t>
      </w:r>
      <w:r w:rsidR="009D549C" w:rsidRPr="00357FE1">
        <w:t>ë</w:t>
      </w:r>
      <w:r w:rsidRPr="00357FE1">
        <w:t xml:space="preserve"> fakti se ai ka të bëjë me tipa të ndryshëm njerëzish, përgatitje të ndryshme profesionale e shkencore, pastaj prejardhje të ndryshme sociale dhe etnokulturore</w:t>
      </w:r>
      <w:r w:rsidR="009D549C" w:rsidRPr="00357FE1">
        <w:t>,</w:t>
      </w:r>
      <w:r w:rsidRPr="00357FE1">
        <w:t xml:space="preserve"> duhet të sfidohet me të gjitha.</w:t>
      </w:r>
      <w:r w:rsidR="0050282C" w:rsidRPr="00357FE1">
        <w:t xml:space="preserve"> </w:t>
      </w:r>
    </w:p>
    <w:p w:rsidR="0091708C" w:rsidRPr="00357FE1" w:rsidRDefault="0091708C" w:rsidP="00D75068">
      <w:pPr>
        <w:pStyle w:val="Heading3"/>
        <w:numPr>
          <w:ilvl w:val="0"/>
          <w:numId w:val="0"/>
        </w:numPr>
        <w:ind w:left="720"/>
      </w:pPr>
      <w:bookmarkStart w:id="322" w:name="_Toc441567668"/>
      <w:bookmarkStart w:id="323" w:name="_Toc442383941"/>
      <w:bookmarkStart w:id="324" w:name="_Toc442472718"/>
    </w:p>
    <w:p w:rsidR="00960954" w:rsidRPr="00357FE1" w:rsidRDefault="00960954" w:rsidP="00D75068">
      <w:pPr>
        <w:pStyle w:val="Heading3"/>
        <w:rPr>
          <w:spacing w:val="-5"/>
        </w:rPr>
      </w:pPr>
      <w:bookmarkStart w:id="325" w:name="_Toc448411939"/>
      <w:r w:rsidRPr="00357FE1">
        <w:rPr>
          <w:bCs/>
        </w:rPr>
        <w:t>Menaxhimi i ndryshimeve</w:t>
      </w:r>
      <w:r w:rsidR="0050282C" w:rsidRPr="00357FE1">
        <w:t xml:space="preserve"> </w:t>
      </w:r>
      <w:r w:rsidRPr="00357FE1">
        <w:t>në institucionet e arsimit</w:t>
      </w:r>
      <w:bookmarkEnd w:id="322"/>
      <w:bookmarkEnd w:id="323"/>
      <w:bookmarkEnd w:id="324"/>
      <w:bookmarkEnd w:id="325"/>
      <w:r w:rsidRPr="00357FE1">
        <w:rPr>
          <w:spacing w:val="-5"/>
        </w:rPr>
        <w:t xml:space="preserve"> </w:t>
      </w:r>
    </w:p>
    <w:p w:rsidR="009D549C" w:rsidRPr="00357FE1" w:rsidRDefault="009D549C" w:rsidP="005D41F5">
      <w:pPr>
        <w:spacing w:line="360" w:lineRule="auto"/>
        <w:ind w:right="4" w:firstLine="540"/>
        <w:jc w:val="both"/>
      </w:pPr>
    </w:p>
    <w:p w:rsidR="00960954" w:rsidRPr="00357FE1" w:rsidRDefault="00960954" w:rsidP="0079212A">
      <w:pPr>
        <w:spacing w:line="276" w:lineRule="auto"/>
        <w:ind w:right="4" w:firstLine="540"/>
        <w:jc w:val="both"/>
      </w:pPr>
      <w:r w:rsidRPr="00357FE1">
        <w:t>Duke qenë i bindur se menaxhimi me ndryshime nuk është detyrë e dikujt tjetër, por e jona, të punësuarit ndryshe</w:t>
      </w:r>
      <w:r w:rsidR="0050282C" w:rsidRPr="00357FE1">
        <w:t xml:space="preserve"> </w:t>
      </w:r>
      <w:r w:rsidRPr="00357FE1">
        <w:t>sillen ndaj ndryshimeve. Hetohe</w:t>
      </w:r>
      <w:r w:rsidR="009D549C" w:rsidRPr="00357FE1">
        <w:t>n</w:t>
      </w:r>
      <w:r w:rsidRPr="00357FE1">
        <w:t xml:space="preserve"> ngurrimi </w:t>
      </w:r>
      <w:r w:rsidR="009D549C" w:rsidRPr="00357FE1">
        <w:t xml:space="preserve">e </w:t>
      </w:r>
      <w:r w:rsidRPr="00357FE1">
        <w:t xml:space="preserve">frika nga risitë që nuk </w:t>
      </w:r>
      <w:r w:rsidR="009D549C" w:rsidRPr="00357FE1">
        <w:t xml:space="preserve">janë </w:t>
      </w:r>
      <w:r w:rsidRPr="00357FE1">
        <w:t>faktor</w:t>
      </w:r>
      <w:r w:rsidR="009D549C" w:rsidRPr="00357FE1">
        <w:t>ë</w:t>
      </w:r>
      <w:r w:rsidRPr="00357FE1">
        <w:t xml:space="preserve"> </w:t>
      </w:r>
      <w:r w:rsidR="009D549C" w:rsidRPr="00357FE1">
        <w:t>të</w:t>
      </w:r>
      <w:r w:rsidRPr="00357FE1">
        <w:t xml:space="preserve"> tashëm. Prandaj duhet punuar dhe</w:t>
      </w:r>
      <w:r w:rsidR="0050282C" w:rsidRPr="00357FE1">
        <w:t xml:space="preserve"> </w:t>
      </w:r>
      <w:r w:rsidRPr="00357FE1">
        <w:t>gjetur modelet, mënyrat, shembujt që do të jenë motiv</w:t>
      </w:r>
      <w:r w:rsidR="009D549C" w:rsidRPr="00357FE1">
        <w:t>ues</w:t>
      </w:r>
      <w:r w:rsidRPr="00357FE1">
        <w:t>, mbështet</w:t>
      </w:r>
      <w:r w:rsidR="009D549C" w:rsidRPr="00357FE1">
        <w:t>ës</w:t>
      </w:r>
      <w:r w:rsidRPr="00357FE1">
        <w:t xml:space="preserve"> dhe peng </w:t>
      </w:r>
      <w:r w:rsidR="009D549C" w:rsidRPr="00357FE1">
        <w:t>të</w:t>
      </w:r>
      <w:r w:rsidRPr="00357FE1">
        <w:t xml:space="preserve"> përfshirjes së të gjithë neve dhe mësimdhënësve (punëtorëve) tanë në </w:t>
      </w:r>
      <w:r w:rsidR="00E010EA" w:rsidRPr="00357FE1">
        <w:t>menaxhimin</w:t>
      </w:r>
      <w:r w:rsidR="0050282C" w:rsidRPr="00357FE1">
        <w:t xml:space="preserve"> </w:t>
      </w:r>
      <w:r w:rsidR="00E010EA" w:rsidRPr="00357FE1">
        <w:t>e ndryshimeve</w:t>
      </w:r>
      <w:r w:rsidRPr="00357FE1">
        <w:t>.</w:t>
      </w:r>
    </w:p>
    <w:p w:rsidR="00357FE1" w:rsidRPr="00357FE1" w:rsidRDefault="00357FE1" w:rsidP="0079212A">
      <w:pPr>
        <w:spacing w:line="276" w:lineRule="auto"/>
        <w:ind w:right="4" w:firstLine="540"/>
        <w:jc w:val="center"/>
      </w:pPr>
      <w:r w:rsidRPr="00357FE1">
        <w:rPr>
          <w:noProof/>
          <w:lang w:val="en-US" w:eastAsia="en-US"/>
        </w:rPr>
        <w:drawing>
          <wp:inline distT="0" distB="0" distL="0" distR="0" wp14:anchorId="12BC5C53" wp14:editId="5F2EA5E1">
            <wp:extent cx="2667000" cy="1473200"/>
            <wp:effectExtent l="19050" t="0" r="0" b="0"/>
            <wp:docPr id="100"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66" cstate="print"/>
                    <a:srcRect/>
                    <a:stretch>
                      <a:fillRect/>
                    </a:stretch>
                  </pic:blipFill>
                  <pic:spPr bwMode="auto">
                    <a:xfrm>
                      <a:off x="0" y="0"/>
                      <a:ext cx="2667000" cy="1473200"/>
                    </a:xfrm>
                    <a:prstGeom prst="rect">
                      <a:avLst/>
                    </a:prstGeom>
                    <a:noFill/>
                    <a:ln w="9525">
                      <a:noFill/>
                      <a:miter lim="800000"/>
                      <a:headEnd/>
                      <a:tailEnd/>
                    </a:ln>
                  </pic:spPr>
                </pic:pic>
              </a:graphicData>
            </a:graphic>
          </wp:inline>
        </w:drawing>
      </w:r>
    </w:p>
    <w:p w:rsidR="00357FE1" w:rsidRPr="00357FE1" w:rsidRDefault="00357FE1" w:rsidP="0079212A">
      <w:pPr>
        <w:spacing w:line="276" w:lineRule="auto"/>
        <w:ind w:right="4" w:firstLine="540"/>
        <w:jc w:val="center"/>
        <w:rPr>
          <w:i/>
        </w:rPr>
      </w:pPr>
      <w:bookmarkStart w:id="326" w:name="_Toc446601052"/>
      <w:r w:rsidRPr="00357FE1">
        <w:rPr>
          <w:i/>
        </w:rPr>
        <w:lastRenderedPageBreak/>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42</w:t>
      </w:r>
      <w:r w:rsidRPr="00357FE1">
        <w:rPr>
          <w:i/>
        </w:rPr>
        <w:fldChar w:fldCharType="end"/>
      </w:r>
      <w:r w:rsidRPr="00357FE1">
        <w:rPr>
          <w:i/>
        </w:rPr>
        <w:t>. Shkalla e vetëbesimit të menaxherëve</w:t>
      </w:r>
      <w:bookmarkEnd w:id="326"/>
    </w:p>
    <w:p w:rsidR="00357FE1" w:rsidRPr="00357FE1" w:rsidRDefault="00357FE1" w:rsidP="0079212A">
      <w:pPr>
        <w:spacing w:line="276" w:lineRule="auto"/>
        <w:ind w:right="4" w:firstLine="540"/>
        <w:jc w:val="both"/>
      </w:pPr>
    </w:p>
    <w:p w:rsidR="00357FE1" w:rsidRPr="00357FE1" w:rsidRDefault="00357FE1" w:rsidP="0079212A">
      <w:pPr>
        <w:spacing w:line="276" w:lineRule="auto"/>
        <w:ind w:right="4" w:firstLine="540"/>
        <w:jc w:val="both"/>
      </w:pPr>
      <w:r w:rsidRPr="00357FE1">
        <w:rPr>
          <w:lang w:eastAsia="sq-AL"/>
        </w:rPr>
        <w:t xml:space="preserve">Shihet se ekziston një shkallë e lartë e vetëbesimit të menaxherëve arsimorë, se janë në gjendje t’i listojnë pikat e forta në manaxhimin e institucionit. Shkalla kaq e lartë e vetëbesimit është pozitive sepse tregon tendencë edhe për vetëvlerësim të punës. </w:t>
      </w:r>
      <w:r w:rsidRPr="00357FE1">
        <w:t xml:space="preserve">Në kërkimet e mia për qëndrimet dhe mendimet e drejtorëve dhe rektorëve për cilësinë në shkollat dhe universitet tona del se faktori më i rëndësishëm i cilësisë së shkollës është mësimdhënësi, pastaj puna e drejtorit apo e rektorit, mënyra e udhëheqjes së shkollës dhe universitetit, përgatitja dhe rregullimi dhe në fund Këshilli i shkollës, gjegjësisht Këshilli Drejtues i Universitetit. </w:t>
      </w:r>
    </w:p>
    <w:p w:rsidR="00960954" w:rsidRPr="00357FE1" w:rsidRDefault="00960954" w:rsidP="0079212A">
      <w:pPr>
        <w:spacing w:line="276" w:lineRule="auto"/>
        <w:ind w:right="4" w:firstLine="540"/>
        <w:jc w:val="both"/>
      </w:pPr>
      <w:r w:rsidRPr="00357FE1">
        <w:t>Në këtë kapitull janë prezantuar rezultatet e të anketuarve se sa</w:t>
      </w:r>
      <w:r w:rsidR="0050282C" w:rsidRPr="00357FE1">
        <w:t xml:space="preserve"> </w:t>
      </w:r>
      <w:r w:rsidRPr="00357FE1">
        <w:t>pajtohen se funksioni i drejtorit</w:t>
      </w:r>
      <w:r w:rsidR="0050282C" w:rsidRPr="00357FE1">
        <w:t xml:space="preserve"> </w:t>
      </w:r>
      <w:r w:rsidRPr="00357FE1">
        <w:t xml:space="preserve">apo rektorit është profesional përkundër funksionit të </w:t>
      </w:r>
      <w:r w:rsidR="001015D4" w:rsidRPr="00357FE1">
        <w:t xml:space="preserve">Këshillit </w:t>
      </w:r>
      <w:r w:rsidRPr="00357FE1">
        <w:t xml:space="preserve">të </w:t>
      </w:r>
      <w:r w:rsidR="001015D4" w:rsidRPr="00357FE1">
        <w:t xml:space="preserve">Shkollës </w:t>
      </w:r>
      <w:r w:rsidRPr="00357FE1">
        <w:t xml:space="preserve">apo </w:t>
      </w:r>
      <w:r w:rsidR="001015D4" w:rsidRPr="00357FE1">
        <w:t xml:space="preserve">Universitetit </w:t>
      </w:r>
      <w:r w:rsidRPr="00357FE1">
        <w:t>që i zgjedh? A janë punët e mësimdhënësve/bashkëpunëtorëve profesional</w:t>
      </w:r>
      <w:r w:rsidR="009D549C" w:rsidRPr="00357FE1">
        <w:t>ë</w:t>
      </w:r>
      <w:r w:rsidRPr="00357FE1">
        <w:t xml:space="preserve"> të njëjta me punët e drejtorit apo rektorit? A mund të jetë secili mësimdhënës/bashkëpunëtor profesional</w:t>
      </w:r>
      <w:r w:rsidR="0050282C" w:rsidRPr="00357FE1">
        <w:t xml:space="preserve"> </w:t>
      </w:r>
      <w:r w:rsidRPr="00357FE1">
        <w:t>drejtor apo rektor cilësor? Cili do të jetë mendimi i të anketuarve, se në konkurrencën</w:t>
      </w:r>
      <w:r w:rsidR="0050282C" w:rsidRPr="00357FE1">
        <w:t xml:space="preserve"> </w:t>
      </w:r>
      <w:r w:rsidRPr="00357FE1">
        <w:t>për drejtor apo rektor, a duhet zgjedhur</w:t>
      </w:r>
      <w:r w:rsidR="0050282C" w:rsidRPr="00357FE1">
        <w:t xml:space="preserve"> </w:t>
      </w:r>
      <w:r w:rsidRPr="00357FE1">
        <w:t>në bazë të kritereve të sakta e goxha rigoroze</w:t>
      </w:r>
      <w:r w:rsidR="0050282C" w:rsidRPr="00357FE1">
        <w:t xml:space="preserve"> </w:t>
      </w:r>
      <w:r w:rsidRPr="00357FE1">
        <w:t>dhe kompetencave</w:t>
      </w:r>
      <w:r w:rsidR="0050282C" w:rsidRPr="00357FE1">
        <w:t xml:space="preserve"> </w:t>
      </w:r>
      <w:r w:rsidRPr="00357FE1">
        <w:t>profesionale?</w:t>
      </w:r>
    </w:p>
    <w:p w:rsidR="00960954" w:rsidRPr="00357FE1" w:rsidRDefault="00960954" w:rsidP="0079212A">
      <w:pPr>
        <w:spacing w:line="276" w:lineRule="auto"/>
        <w:ind w:right="4" w:firstLine="540"/>
        <w:jc w:val="both"/>
      </w:pPr>
      <w:r w:rsidRPr="00357FE1">
        <w:t>Po lidhur me këtë pyetësor kemi kërkua</w:t>
      </w:r>
      <w:r w:rsidR="00E010EA" w:rsidRPr="00357FE1">
        <w:t>r</w:t>
      </w:r>
      <w:r w:rsidRPr="00357FE1">
        <w:t xml:space="preserve"> t</w:t>
      </w:r>
      <w:r w:rsidR="009D549C" w:rsidRPr="00357FE1">
        <w:t>a</w:t>
      </w:r>
      <w:r w:rsidRPr="00357FE1">
        <w:t xml:space="preserve"> shprehin shkallën e pajtueshmërisë lidhur me</w:t>
      </w:r>
      <w:r w:rsidR="009D549C" w:rsidRPr="00357FE1">
        <w:t>:</w:t>
      </w:r>
      <w:r w:rsidRPr="00357FE1">
        <w:t xml:space="preserve"> </w:t>
      </w:r>
      <w:r w:rsidR="006C68F9" w:rsidRPr="00357FE1">
        <w:t>“</w:t>
      </w:r>
      <w:r w:rsidRPr="00357FE1">
        <w:t>Nuk e lejoj presionin e grupit të më kontrollojë mua</w:t>
      </w:r>
      <w:r w:rsidR="006C68F9" w:rsidRPr="00357FE1">
        <w:t>”</w:t>
      </w:r>
      <w:r w:rsidRPr="00357FE1">
        <w:t xml:space="preserve">, e kemi marrë përgjigje si në grafikun vijues. </w:t>
      </w:r>
    </w:p>
    <w:p w:rsidR="00357FE1" w:rsidRPr="00357FE1" w:rsidRDefault="00357FE1" w:rsidP="0079212A">
      <w:pPr>
        <w:spacing w:line="276" w:lineRule="auto"/>
        <w:ind w:right="4" w:firstLine="540"/>
        <w:jc w:val="center"/>
      </w:pPr>
      <w:r w:rsidRPr="00357FE1">
        <w:rPr>
          <w:noProof/>
          <w:lang w:val="en-US" w:eastAsia="en-US"/>
        </w:rPr>
        <w:drawing>
          <wp:inline distT="0" distB="0" distL="0" distR="0" wp14:anchorId="1B9E9EC1" wp14:editId="2F3D08D0">
            <wp:extent cx="2903855" cy="1648496"/>
            <wp:effectExtent l="0" t="0" r="0" b="8890"/>
            <wp:docPr id="101" name="Char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67" cstate="print"/>
                    <a:srcRect/>
                    <a:stretch>
                      <a:fillRect/>
                    </a:stretch>
                  </pic:blipFill>
                  <pic:spPr bwMode="auto">
                    <a:xfrm>
                      <a:off x="0" y="0"/>
                      <a:ext cx="2904583" cy="1648909"/>
                    </a:xfrm>
                    <a:prstGeom prst="rect">
                      <a:avLst/>
                    </a:prstGeom>
                    <a:noFill/>
                    <a:ln w="9525">
                      <a:noFill/>
                      <a:miter lim="800000"/>
                      <a:headEnd/>
                      <a:tailEnd/>
                    </a:ln>
                  </pic:spPr>
                </pic:pic>
              </a:graphicData>
            </a:graphic>
          </wp:inline>
        </w:drawing>
      </w:r>
    </w:p>
    <w:p w:rsidR="00357FE1" w:rsidRPr="00357FE1" w:rsidRDefault="00357FE1" w:rsidP="0079212A">
      <w:pPr>
        <w:spacing w:line="276" w:lineRule="auto"/>
        <w:ind w:right="4" w:firstLine="540"/>
        <w:jc w:val="center"/>
        <w:rPr>
          <w:i/>
        </w:rPr>
      </w:pPr>
      <w:bookmarkStart w:id="327" w:name="_Toc446601053"/>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43</w:t>
      </w:r>
      <w:r w:rsidRPr="00357FE1">
        <w:rPr>
          <w:i/>
        </w:rPr>
        <w:fldChar w:fldCharType="end"/>
      </w:r>
      <w:r w:rsidRPr="00357FE1">
        <w:rPr>
          <w:i/>
        </w:rPr>
        <w:t>. Rezistenca ndaj presionit të mundshëm nga ana e grupit</w:t>
      </w:r>
      <w:bookmarkEnd w:id="327"/>
    </w:p>
    <w:p w:rsidR="00357FE1" w:rsidRPr="00357FE1" w:rsidRDefault="00357FE1" w:rsidP="0079212A">
      <w:pPr>
        <w:spacing w:line="276" w:lineRule="auto"/>
        <w:ind w:right="4" w:firstLine="540"/>
        <w:jc w:val="both"/>
      </w:pPr>
    </w:p>
    <w:p w:rsidR="00357FE1" w:rsidRPr="00357FE1" w:rsidRDefault="00357FE1" w:rsidP="0079212A">
      <w:pPr>
        <w:spacing w:line="276" w:lineRule="auto"/>
        <w:ind w:right="4" w:firstLine="540"/>
        <w:jc w:val="both"/>
      </w:pPr>
      <w:r w:rsidRPr="00357FE1">
        <w:lastRenderedPageBreak/>
        <w:t xml:space="preserve">Në grafik shihet se kemi një shpërndarje interesante të pajtueshmërisë me presionin e mundshëm nga të tjerët. Shihet se shumica absolute pajtohen se nuk pranojnë presionin e grupit që ta kontrollojë menaxherin. Edhe një shumicë tjetër, prej 32 %, plotësisht është dakord se nuk pranojnë presionin e grupit që ta kontrollojë punën e menaxherit. Nga ky vlerësim mund të dalin disa hipoteza me rëndësi për menaxherin aktual në Kosovë. </w:t>
      </w:r>
    </w:p>
    <w:p w:rsidR="009D549C" w:rsidRPr="00357FE1" w:rsidRDefault="00960954" w:rsidP="0079212A">
      <w:pPr>
        <w:spacing w:line="276" w:lineRule="auto"/>
        <w:ind w:right="4" w:firstLine="540"/>
        <w:jc w:val="both"/>
      </w:pPr>
      <w:r w:rsidRPr="00357FE1">
        <w:t>Në shumë raste presioni i grupit mbi menaxheri</w:t>
      </w:r>
      <w:r w:rsidR="009D549C" w:rsidRPr="00357FE1">
        <w:t>n</w:t>
      </w:r>
      <w:r w:rsidRPr="00357FE1">
        <w:t xml:space="preserve"> mund të ketë ndikim pozitiv sepse e detyron atë t</w:t>
      </w:r>
      <w:r w:rsidR="009D549C" w:rsidRPr="00357FE1">
        <w:t>a</w:t>
      </w:r>
      <w:r w:rsidRPr="00357FE1">
        <w:t xml:space="preserve"> ndryshojë stilin e m</w:t>
      </w:r>
      <w:r w:rsidR="009D549C" w:rsidRPr="00357FE1">
        <w:t>e</w:t>
      </w:r>
      <w:r w:rsidRPr="00357FE1">
        <w:t>naxhim</w:t>
      </w:r>
      <w:r w:rsidR="009D549C" w:rsidRPr="00357FE1">
        <w:t>i</w:t>
      </w:r>
      <w:r w:rsidRPr="00357FE1">
        <w:t>t ose edhe vet</w:t>
      </w:r>
      <w:r w:rsidR="009D549C" w:rsidRPr="00357FE1">
        <w:t>ë</w:t>
      </w:r>
      <w:r w:rsidRPr="00357FE1">
        <w:t xml:space="preserve"> organizatën. Mund të ndikojë edhe në shtimin e vëllimit të punës, kontrollin mbi cilësinë e punës dhe t</w:t>
      </w:r>
      <w:r w:rsidR="009D549C" w:rsidRPr="00357FE1">
        <w:t>a</w:t>
      </w:r>
      <w:r w:rsidRPr="00357FE1">
        <w:t xml:space="preserve"> rrisë suksesin e organizatës në fushën që e mbulon. Gjithashtu</w:t>
      </w:r>
      <w:r w:rsidR="009D549C" w:rsidRPr="00357FE1">
        <w:t>,</w:t>
      </w:r>
      <w:r w:rsidRPr="00357FE1">
        <w:t xml:space="preserve"> mungesa e gatishmërisë për t</w:t>
      </w:r>
      <w:r w:rsidR="009D549C" w:rsidRPr="00357FE1">
        <w:t>’</w:t>
      </w:r>
      <w:r w:rsidRPr="00357FE1">
        <w:t>u përballur me kritikat dhe presionet e grupit mund të jetë edhe rezultat apo pasojë e mungesë</w:t>
      </w:r>
      <w:r w:rsidR="009D549C" w:rsidRPr="00357FE1">
        <w:t>s</w:t>
      </w:r>
      <w:r w:rsidRPr="00357FE1">
        <w:t xml:space="preserve"> së klimës komunikues brenda organizatës, ose të klimës në përgjithësi.</w:t>
      </w:r>
    </w:p>
    <w:p w:rsidR="00960954" w:rsidRPr="00357FE1" w:rsidRDefault="00960954" w:rsidP="0079212A">
      <w:pPr>
        <w:spacing w:line="276" w:lineRule="auto"/>
        <w:ind w:right="4" w:firstLine="540"/>
        <w:jc w:val="both"/>
      </w:pPr>
      <w:r w:rsidRPr="00357FE1">
        <w:t>Me anën e pyetësorit të anketës kemi shtruar kërkesat elementare për personalitetin dhe cilësitë e mësimdhënësve</w:t>
      </w:r>
      <w:r w:rsidR="0050282C" w:rsidRPr="00357FE1">
        <w:t xml:space="preserve"> </w:t>
      </w:r>
      <w:r w:rsidRPr="00357FE1">
        <w:t>nga perspektiva e nxënësve dhe studentëve siç janë: dija cilësore teorike dhe aftësimi metodologjik, gatishmëria për të ndihmuar, përshtatshmëria, objektiviteti në notim, futja e risive në mësim, përfshirja aktive e nxënësit apo studentit në procesin arsimor,</w:t>
      </w:r>
      <w:r w:rsidR="0050282C" w:rsidRPr="00357FE1">
        <w:t xml:space="preserve"> </w:t>
      </w:r>
      <w:r w:rsidRPr="00357FE1">
        <w:t>kultura e gjerë e përgjithshme, kreativiteti gjatë zgjedhjes së metodave të mësimdhënies,</w:t>
      </w:r>
      <w:r w:rsidR="0050282C" w:rsidRPr="00357FE1">
        <w:t xml:space="preserve"> </w:t>
      </w:r>
      <w:r w:rsidRPr="00357FE1">
        <w:t>dëshira e fuqishme, durimi dhe rezistenca.</w:t>
      </w:r>
      <w:r w:rsidRPr="00357FE1">
        <w:rPr>
          <w:rStyle w:val="FootnoteReference"/>
        </w:rPr>
        <w:footnoteReference w:id="203"/>
      </w:r>
      <w:r w:rsidRPr="00357FE1">
        <w:t xml:space="preserve"> Qëllimi i udhëheqjes është në arsimim</w:t>
      </w:r>
      <w:r w:rsidR="009D549C" w:rsidRPr="00357FE1">
        <w:t>,</w:t>
      </w:r>
      <w:r w:rsidRPr="00357FE1">
        <w:t xml:space="preserve"> që të sigurohet zbatimi i vendimeve të politikës shtetërore për këtë veprimtari të krijuar në nivel të qeverisë dhe ministrive. Operativisht zbatohet përmes drejtorive të ndryshme shtetërore dhe lokale të organeve qeverisëse (MASHT) dhe organeve të institucioneve universitare (</w:t>
      </w:r>
      <w:r w:rsidR="001015D4" w:rsidRPr="00357FE1">
        <w:t xml:space="preserve">Këshillit Drejtues </w:t>
      </w:r>
      <w:r w:rsidRPr="00357FE1">
        <w:t xml:space="preserve">të </w:t>
      </w:r>
      <w:r w:rsidR="001015D4" w:rsidRPr="00357FE1">
        <w:t>Universitetit</w:t>
      </w:r>
      <w:r w:rsidRPr="00357FE1">
        <w:t>). Roli i të gjitha organeve definohet me ligje dhe rregulla nënligjore të zbatimit, rrugë kjo qe çon në vendime për çështje strategjike, financiare, kadrovike,</w:t>
      </w:r>
      <w:r w:rsidR="0050282C" w:rsidRPr="00357FE1">
        <w:t xml:space="preserve"> </w:t>
      </w:r>
      <w:r w:rsidRPr="00357FE1">
        <w:t>programore të edukimit dhe arsimit. Menaxhimi arsimor është shprehje e cila ndërlidh udhëheqje dhe menaxhim në të gjitha nivelet e procesit edukativo-</w:t>
      </w:r>
      <w:r w:rsidRPr="00357FE1">
        <w:lastRenderedPageBreak/>
        <w:t>arsimor. Përbërës të menaxhimit në arsim, me udhëheqje dhe menaxhim, shtohet edhe elementi i tretë, menaxhimi i potencialit</w:t>
      </w:r>
      <w:r w:rsidR="0050282C" w:rsidRPr="00357FE1">
        <w:t xml:space="preserve"> </w:t>
      </w:r>
      <w:r w:rsidRPr="00357FE1">
        <w:t>njerëzor në shkollë.</w:t>
      </w:r>
    </w:p>
    <w:p w:rsidR="00960954" w:rsidRPr="00357FE1" w:rsidRDefault="00960954" w:rsidP="0079212A">
      <w:pPr>
        <w:spacing w:line="276" w:lineRule="auto"/>
        <w:ind w:right="4" w:firstLine="540"/>
        <w:jc w:val="both"/>
      </w:pPr>
      <w:r w:rsidRPr="00357FE1">
        <w:t>Drejtori dhe rektori janë persona të autorizuar dhe përgjegjës</w:t>
      </w:r>
      <w:r w:rsidR="0050282C" w:rsidRPr="00357FE1">
        <w:t xml:space="preserve"> </w:t>
      </w:r>
      <w:r w:rsidRPr="00357FE1">
        <w:t>për funksionimin e procesit të tërësishëm edukativo-arsimor të punës në shkollë dhe universitet, e cila</w:t>
      </w:r>
      <w:r w:rsidR="009D549C" w:rsidRPr="00357FE1">
        <w:t>,</w:t>
      </w:r>
      <w:r w:rsidRPr="00357FE1">
        <w:t xml:space="preserve"> sipas rolit të caktuar</w:t>
      </w:r>
      <w:r w:rsidR="009D549C" w:rsidRPr="00357FE1">
        <w:t>,</w:t>
      </w:r>
      <w:r w:rsidRPr="00357FE1">
        <w:t xml:space="preserve"> merr pjesë edhe në procesin e zhvillimit të veprimtarisë pedagogjike dhe shkencore. Roli i drejtorit dhe rektorit është krijimi i atmosferës për ndryshime, lidhja me kolektivin, nxitja e punës ekipore dhe të përbashkët</w:t>
      </w:r>
      <w:r w:rsidR="0050282C" w:rsidRPr="00357FE1">
        <w:t xml:space="preserve"> </w:t>
      </w:r>
      <w:r w:rsidRPr="00357FE1">
        <w:t>në zgjidhjen e problemeve. Drejtori dhe rektori duhet të tregoj</w:t>
      </w:r>
      <w:r w:rsidR="009D549C" w:rsidRPr="00357FE1">
        <w:t>n</w:t>
      </w:r>
      <w:r w:rsidRPr="00357FE1">
        <w:t>ë qëllime të qarta, objektiva, detyra dhe prioritete të shkollës apo universitetit, të theksoj</w:t>
      </w:r>
      <w:r w:rsidR="009D549C" w:rsidRPr="00357FE1">
        <w:t>n</w:t>
      </w:r>
      <w:r w:rsidRPr="00357FE1">
        <w:t>ë kontribute dhe merita të anëtarëve të kolektivit, duke përfshirë edhe komunitetin lokal dhe komunitetin e biznesit në punën dhe jetën</w:t>
      </w:r>
      <w:r w:rsidR="0050282C" w:rsidRPr="00357FE1">
        <w:t xml:space="preserve"> </w:t>
      </w:r>
      <w:r w:rsidRPr="00357FE1">
        <w:t>e shkollës apo universitetit, bashkëpunimin me anëtarët e kolektivit në planifikim, ngritjen e kënaqësisë dhe falënderimit</w:t>
      </w:r>
      <w:r w:rsidR="0050282C" w:rsidRPr="00357FE1">
        <w:t xml:space="preserve"> </w:t>
      </w:r>
      <w:r w:rsidRPr="00357FE1">
        <w:t>me të tjerët, t</w:t>
      </w:r>
      <w:r w:rsidR="009D549C" w:rsidRPr="00357FE1">
        <w:t>’i</w:t>
      </w:r>
      <w:r w:rsidRPr="00357FE1">
        <w:t xml:space="preserve"> shpërblejë së pari mësuesit dhe nxënësit, t</w:t>
      </w:r>
      <w:r w:rsidR="009D549C" w:rsidRPr="00357FE1">
        <w:t>’i</w:t>
      </w:r>
      <w:r w:rsidRPr="00357FE1">
        <w:t xml:space="preserve"> ndjek</w:t>
      </w:r>
      <w:r w:rsidR="009D549C" w:rsidRPr="00357FE1">
        <w:t>ë</w:t>
      </w:r>
      <w:r w:rsidRPr="00357FE1">
        <w:t xml:space="preserve"> manifestimet, t</w:t>
      </w:r>
      <w:r w:rsidR="009D549C" w:rsidRPr="00357FE1">
        <w:t>’i</w:t>
      </w:r>
      <w:r w:rsidRPr="00357FE1">
        <w:t xml:space="preserve"> promovojë vlerësimin dhe vetëvlerësimin e punës së drejtorit ose rektorit, pastaj vlerësimin dhe vetëvlerësimin e punës së shkollës apo universitetit.</w:t>
      </w:r>
    </w:p>
    <w:p w:rsidR="00960954" w:rsidRPr="00357FE1" w:rsidRDefault="00960954" w:rsidP="0079212A">
      <w:pPr>
        <w:spacing w:line="276" w:lineRule="auto"/>
        <w:ind w:right="4" w:firstLine="540"/>
        <w:jc w:val="both"/>
      </w:pPr>
      <w:r w:rsidRPr="00357FE1">
        <w:t>Kompetencat të cilat duhet t</w:t>
      </w:r>
      <w:r w:rsidR="00E14FBD" w:rsidRPr="00357FE1">
        <w:t>’</w:t>
      </w:r>
      <w:r w:rsidRPr="00357FE1">
        <w:t xml:space="preserve">i </w:t>
      </w:r>
      <w:r w:rsidR="009D549C" w:rsidRPr="00357FE1">
        <w:t xml:space="preserve">ketë </w:t>
      </w:r>
      <w:r w:rsidRPr="00357FE1">
        <w:t>drejtori</w:t>
      </w:r>
      <w:r w:rsidR="0050282C" w:rsidRPr="00357FE1">
        <w:t xml:space="preserve"> </w:t>
      </w:r>
      <w:r w:rsidRPr="00357FE1">
        <w:t>apo rektori emërohen si standarde për drejtues të institucioneve arsimore</w:t>
      </w:r>
      <w:r w:rsidR="000A0F4D" w:rsidRPr="00357FE1">
        <w:t>,</w:t>
      </w:r>
      <w:r w:rsidRPr="00357FE1">
        <w:t xml:space="preserve"> por përfshijnë edhe listë të pasur dijeje, aftësish, shkathtësish, qëndrimesh, vlerash të cilat secili menaxher duhet t</w:t>
      </w:r>
      <w:r w:rsidR="00E14FBD" w:rsidRPr="00357FE1">
        <w:t>’</w:t>
      </w:r>
      <w:r w:rsidRPr="00357FE1">
        <w:t>i ketë që të mund t</w:t>
      </w:r>
      <w:r w:rsidR="009D549C" w:rsidRPr="00357FE1">
        <w:t>’i</w:t>
      </w:r>
      <w:r w:rsidRPr="00357FE1">
        <w:t xml:space="preserve"> realizojë qëllimet, detyrat dhe programin e institucionit që e drejton. Standardet bëhen si rezultat i analizës së objektivave të politikës arsimore dhe hulumtimeve profesionale për drejtor në funksion të realizimit</w:t>
      </w:r>
      <w:r w:rsidR="0050282C" w:rsidRPr="00357FE1">
        <w:t xml:space="preserve"> </w:t>
      </w:r>
      <w:r w:rsidRPr="00357FE1">
        <w:t>të këtyre objektivave në praktikën.</w:t>
      </w:r>
      <w:r w:rsidR="0050282C" w:rsidRPr="00357FE1">
        <w:t xml:space="preserve"> </w:t>
      </w:r>
      <w:r w:rsidRPr="00357FE1">
        <w:t>Gjerësisht vërtetohet në nivel kombëtar dhe paraqiten</w:t>
      </w:r>
      <w:r w:rsidR="0050282C" w:rsidRPr="00357FE1">
        <w:t xml:space="preserve"> </w:t>
      </w:r>
      <w:r w:rsidRPr="00357FE1">
        <w:t xml:space="preserve">bazat për zgjedhje, aftësim, përcjellje dhe vlerësim të drejtorit. Standardet më të vjetra janë ato </w:t>
      </w:r>
      <w:r w:rsidR="006C68F9" w:rsidRPr="00357FE1">
        <w:t>“</w:t>
      </w:r>
      <w:r w:rsidRPr="00357FE1">
        <w:t>the American Interstate School leaders Licensure Consortium</w:t>
      </w:r>
      <w:r w:rsidR="006C68F9" w:rsidRPr="00357FE1">
        <w:t>”</w:t>
      </w:r>
      <w:r w:rsidRPr="00357FE1">
        <w:t>.</w:t>
      </w:r>
      <w:r w:rsidRPr="00357FE1">
        <w:rPr>
          <w:rStyle w:val="FootnoteReference"/>
        </w:rPr>
        <w:footnoteReference w:id="204"/>
      </w:r>
      <w:r w:rsidRPr="00357FE1">
        <w:t xml:space="preserve"> Sipas </w:t>
      </w:r>
      <w:r w:rsidR="009D549C" w:rsidRPr="00357FE1">
        <w:t xml:space="preserve">standardit </w:t>
      </w:r>
      <w:r w:rsidRPr="00357FE1">
        <w:t>kombëtar britanik</w:t>
      </w:r>
      <w:r w:rsidR="009D549C" w:rsidRPr="00357FE1">
        <w:t>,</w:t>
      </w:r>
      <w:r w:rsidRPr="00357FE1">
        <w:t xml:space="preserve"> standardi kombëtar për drejtor (UK 2004), roli i menaxherit arsimor mbulon këto fusha: formësimin e ardhmërisë, menaxhimi</w:t>
      </w:r>
      <w:r w:rsidR="00E60ADF" w:rsidRPr="00357FE1">
        <w:t>n</w:t>
      </w:r>
      <w:r w:rsidRPr="00357FE1">
        <w:t xml:space="preserve"> me nxënien dhe mësimdhënien, zhvillimi</w:t>
      </w:r>
      <w:r w:rsidR="00E60ADF" w:rsidRPr="00357FE1">
        <w:t>n</w:t>
      </w:r>
      <w:r w:rsidRPr="00357FE1">
        <w:t xml:space="preserve"> vetjak dhe </w:t>
      </w:r>
      <w:r w:rsidR="00E60ADF" w:rsidRPr="00357FE1">
        <w:t>të</w:t>
      </w:r>
      <w:r w:rsidRPr="00357FE1">
        <w:t xml:space="preserve"> të tjerëve, udhëheqj</w:t>
      </w:r>
      <w:r w:rsidR="00E60ADF" w:rsidRPr="00357FE1">
        <w:t>en</w:t>
      </w:r>
      <w:r w:rsidRPr="00357FE1">
        <w:t xml:space="preserve"> e organizimit,</w:t>
      </w:r>
      <w:r w:rsidR="0050282C" w:rsidRPr="00357FE1">
        <w:t xml:space="preserve"> </w:t>
      </w:r>
      <w:r w:rsidRPr="00357FE1">
        <w:t>fuqizimi</w:t>
      </w:r>
      <w:r w:rsidR="00E60ADF" w:rsidRPr="00357FE1">
        <w:t>n</w:t>
      </w:r>
      <w:r w:rsidRPr="00357FE1">
        <w:t xml:space="preserve"> </w:t>
      </w:r>
      <w:r w:rsidR="00E60ADF" w:rsidRPr="00357FE1">
        <w:t>e</w:t>
      </w:r>
      <w:r w:rsidRPr="00357FE1">
        <w:t xml:space="preserve"> komunitetit.</w:t>
      </w:r>
    </w:p>
    <w:p w:rsidR="00960954" w:rsidRDefault="00960954" w:rsidP="0079212A">
      <w:pPr>
        <w:spacing w:line="276" w:lineRule="auto"/>
        <w:ind w:right="4" w:firstLine="540"/>
        <w:jc w:val="both"/>
      </w:pPr>
      <w:r w:rsidRPr="00357FE1">
        <w:lastRenderedPageBreak/>
        <w:t>Në rëndësinë e disa kompetencave të menaxherit të institucionit arsimor</w:t>
      </w:r>
      <w:r w:rsidR="0050282C" w:rsidRPr="00357FE1">
        <w:t xml:space="preserve"> </w:t>
      </w:r>
      <w:r w:rsidRPr="00357FE1">
        <w:t>drejtohen edhe analizat e gabimeve më të shpeshta të tyre. Drejtori apo rektor</w:t>
      </w:r>
      <w:r w:rsidR="007341C3" w:rsidRPr="00357FE1">
        <w:t>,</w:t>
      </w:r>
      <w:r w:rsidR="00E60ADF" w:rsidRPr="00357FE1">
        <w:t xml:space="preserve"> </w:t>
      </w:r>
      <w:r w:rsidR="007341C3" w:rsidRPr="00357FE1">
        <w:t>në rastet më t</w:t>
      </w:r>
      <w:r w:rsidRPr="00357FE1">
        <w:t>ë shpesht</w:t>
      </w:r>
      <w:r w:rsidR="00E60ADF" w:rsidRPr="00357FE1">
        <w:t>a</w:t>
      </w:r>
      <w:r w:rsidRPr="00357FE1">
        <w:t xml:space="preserve"> shka</w:t>
      </w:r>
      <w:r w:rsidR="007341C3" w:rsidRPr="00357FE1">
        <w:t>r</w:t>
      </w:r>
      <w:r w:rsidRPr="00357FE1">
        <w:t>kohen për shkak të gabimeve në fushën e marrëdhënieve ndërnjerëzore. Këtu bëjnë pjesë sjelljet karakteristike të cilat kanë të bëjnë me mosbesimin ndaj njerëzve, cektësinë (pavëmendjen) në marrëdhëniet, mungesën e frymëzimit pozitiv, ikje</w:t>
      </w:r>
      <w:r w:rsidR="00E60ADF" w:rsidRPr="00357FE1">
        <w:t>n e</w:t>
      </w:r>
      <w:r w:rsidRPr="00357FE1">
        <w:t xml:space="preserve"> kontakteve me të punësuarit, mbajtj</w:t>
      </w:r>
      <w:r w:rsidR="00E60ADF" w:rsidRPr="00357FE1">
        <w:t>en</w:t>
      </w:r>
      <w:r w:rsidRPr="00357FE1">
        <w:t xml:space="preserve"> në distancë, munges</w:t>
      </w:r>
      <w:r w:rsidR="00E60ADF" w:rsidRPr="00357FE1">
        <w:t>ën</w:t>
      </w:r>
      <w:r w:rsidRPr="00357FE1">
        <w:t xml:space="preserve"> e prezantimit në komunikim, pamundësimi</w:t>
      </w:r>
      <w:r w:rsidR="00E60ADF" w:rsidRPr="00357FE1">
        <w:t>n</w:t>
      </w:r>
      <w:r w:rsidRPr="00357FE1">
        <w:t xml:space="preserve"> </w:t>
      </w:r>
      <w:r w:rsidR="00E60ADF" w:rsidRPr="00357FE1">
        <w:t>e</w:t>
      </w:r>
      <w:r w:rsidRPr="00357FE1">
        <w:t xml:space="preserve"> pjesëmarrjes së të punësuarve në vendimmarrje, nepotizmi</w:t>
      </w:r>
      <w:r w:rsidR="00E60ADF" w:rsidRPr="00357FE1">
        <w:t>n</w:t>
      </w:r>
      <w:r w:rsidRPr="00357FE1">
        <w:t xml:space="preserve"> dhe mosfalënderimi</w:t>
      </w:r>
      <w:r w:rsidR="00E60ADF" w:rsidRPr="00357FE1">
        <w:t>n</w:t>
      </w:r>
      <w:r w:rsidRPr="00357FE1">
        <w:t xml:space="preserve"> etj. Gabimi tjetër që</w:t>
      </w:r>
      <w:r w:rsidR="0050282C" w:rsidRPr="00357FE1">
        <w:t xml:space="preserve"> </w:t>
      </w:r>
      <w:r w:rsidRPr="00357FE1">
        <w:t>hyn në kompetencat e dobësisë së shkathtësive të komunikimit</w:t>
      </w:r>
      <w:r w:rsidR="00E60ADF" w:rsidRPr="00357FE1">
        <w:t xml:space="preserve"> </w:t>
      </w:r>
      <w:r w:rsidRPr="00357FE1">
        <w:t>-</w:t>
      </w:r>
      <w:r w:rsidR="00E60ADF" w:rsidRPr="00357FE1">
        <w:t xml:space="preserve"> </w:t>
      </w:r>
      <w:r w:rsidRPr="00357FE1">
        <w:t>mosdëgjimi me vëmendje të cilin të punësuarit e trajtojnë si moskujdes për problemet e tyre dhe ndaj shkollës. Duke pasur parasysh këto</w:t>
      </w:r>
      <w:r w:rsidR="00E60ADF" w:rsidRPr="00357FE1">
        <w:t>,</w:t>
      </w:r>
      <w:r w:rsidRPr="00357FE1">
        <w:t xml:space="preserve"> sot i kushtohet kujdes zhvillimit të kompetencave sociale të drejtorit: komunikimit, stileve të udhëheqjes, motivimit</w:t>
      </w:r>
      <w:r w:rsidR="0050282C" w:rsidRPr="00357FE1">
        <w:t xml:space="preserve"> </w:t>
      </w:r>
      <w:r w:rsidRPr="00357FE1">
        <w:t>të të punësuarve, prezantimit të të arriturave etj.</w:t>
      </w:r>
    </w:p>
    <w:p w:rsidR="00CC79B8" w:rsidRPr="00357FE1" w:rsidRDefault="00CC79B8" w:rsidP="0079212A">
      <w:pPr>
        <w:spacing w:line="276" w:lineRule="auto"/>
        <w:ind w:right="4" w:firstLine="540"/>
        <w:jc w:val="both"/>
        <w:rPr>
          <w:b/>
        </w:rPr>
      </w:pPr>
    </w:p>
    <w:p w:rsidR="00E010EA" w:rsidRPr="00357FE1" w:rsidRDefault="00E010EA" w:rsidP="00D75068">
      <w:pPr>
        <w:pStyle w:val="Heading3"/>
      </w:pPr>
      <w:bookmarkStart w:id="328" w:name="_Toc441567671"/>
      <w:bookmarkStart w:id="329" w:name="_Toc442383942"/>
      <w:bookmarkStart w:id="330" w:name="_Toc442472719"/>
      <w:bookmarkStart w:id="331" w:name="_Toc448411940"/>
      <w:r w:rsidRPr="00357FE1">
        <w:t>Administrimi efektiv i institucionit arsimor dhe udhëheqja e takimeve</w:t>
      </w:r>
      <w:bookmarkEnd w:id="328"/>
      <w:bookmarkEnd w:id="329"/>
      <w:bookmarkEnd w:id="330"/>
      <w:bookmarkEnd w:id="331"/>
    </w:p>
    <w:p w:rsidR="00E60ADF" w:rsidRPr="00357FE1" w:rsidRDefault="00E60ADF" w:rsidP="005D41F5">
      <w:pPr>
        <w:spacing w:line="360" w:lineRule="auto"/>
        <w:ind w:right="4" w:firstLine="540"/>
        <w:jc w:val="both"/>
      </w:pPr>
    </w:p>
    <w:p w:rsidR="00E010EA" w:rsidRPr="00357FE1" w:rsidRDefault="00E010EA" w:rsidP="0079212A">
      <w:pPr>
        <w:spacing w:line="276" w:lineRule="auto"/>
        <w:ind w:right="4" w:firstLine="540"/>
        <w:jc w:val="both"/>
      </w:pPr>
      <w:r w:rsidRPr="00357FE1">
        <w:t>Pas analizës s</w:t>
      </w:r>
      <w:r w:rsidR="00E60ADF" w:rsidRPr="00357FE1">
        <w:t>ë</w:t>
      </w:r>
      <w:r w:rsidRPr="00357FE1">
        <w:t xml:space="preserve"> perceptimeve dhe opinioneve n</w:t>
      </w:r>
      <w:r w:rsidR="00E60ADF" w:rsidRPr="00357FE1">
        <w:t>ë</w:t>
      </w:r>
      <w:r w:rsidRPr="00357FE1">
        <w:t xml:space="preserve"> lidhje me r</w:t>
      </w:r>
      <w:r w:rsidR="00E60ADF" w:rsidRPr="00357FE1">
        <w:t>ë</w:t>
      </w:r>
      <w:r w:rsidRPr="00357FE1">
        <w:t>nd</w:t>
      </w:r>
      <w:r w:rsidR="00E60ADF" w:rsidRPr="00357FE1">
        <w:t>ë</w:t>
      </w:r>
      <w:r w:rsidRPr="00357FE1">
        <w:t>sin</w:t>
      </w:r>
      <w:r w:rsidR="00E60ADF" w:rsidRPr="00357FE1">
        <w:t>ë</w:t>
      </w:r>
      <w:r w:rsidRPr="00357FE1">
        <w:t xml:space="preserve"> e shkathtësive komunikuese në marrëdhëniet njerëzore, sepse me komunikimin e pakujdesshëm mund të krijojmë mosmarrëveshje dhe probleme, e r</w:t>
      </w:r>
      <w:r w:rsidR="00E60ADF" w:rsidRPr="00357FE1">
        <w:t>ë</w:t>
      </w:r>
      <w:r w:rsidRPr="00357FE1">
        <w:t>nd</w:t>
      </w:r>
      <w:r w:rsidR="00E60ADF" w:rsidRPr="00357FE1">
        <w:t>ë</w:t>
      </w:r>
      <w:r w:rsidRPr="00357FE1">
        <w:t xml:space="preserve">sishme </w:t>
      </w:r>
      <w:r w:rsidR="00E60ADF" w:rsidRPr="00357FE1">
        <w:t>ë</w:t>
      </w:r>
      <w:r w:rsidRPr="00357FE1">
        <w:t>sht</w:t>
      </w:r>
      <w:r w:rsidR="00E60ADF" w:rsidRPr="00357FE1">
        <w:t>ë</w:t>
      </w:r>
      <w:r w:rsidRPr="00357FE1">
        <w:t xml:space="preserve"> t</w:t>
      </w:r>
      <w:r w:rsidR="00E60ADF" w:rsidRPr="00357FE1">
        <w:t>ë</w:t>
      </w:r>
      <w:r w:rsidRPr="00357FE1">
        <w:t xml:space="preserve"> pranojm</w:t>
      </w:r>
      <w:r w:rsidR="00E60ADF" w:rsidRPr="00357FE1">
        <w:t>ë</w:t>
      </w:r>
      <w:r w:rsidRPr="00357FE1">
        <w:t xml:space="preserve"> se suksesi n</w:t>
      </w:r>
      <w:r w:rsidR="00E60ADF" w:rsidRPr="00357FE1">
        <w:t>ë</w:t>
      </w:r>
      <w:r w:rsidRPr="00357FE1">
        <w:t xml:space="preserve"> komunikim varet prej faktit se sa e kuptojm</w:t>
      </w:r>
      <w:r w:rsidR="00E60ADF" w:rsidRPr="00357FE1">
        <w:t>ë</w:t>
      </w:r>
      <w:r w:rsidRPr="00357FE1">
        <w:t xml:space="preserve"> palën tjetër. Por, këtu duhet pasur kujdes që qëllimi i përdorimit të shkathtësive komunikuese mos të bëhet vegël për</w:t>
      </w:r>
      <w:r w:rsidR="0050282C" w:rsidRPr="00357FE1">
        <w:t xml:space="preserve"> </w:t>
      </w:r>
      <w:r w:rsidRPr="00357FE1">
        <w:t xml:space="preserve">manipulim, me të cilën personi tjetër të </w:t>
      </w:r>
      <w:r w:rsidR="006C68F9" w:rsidRPr="00357FE1">
        <w:t>“</w:t>
      </w:r>
      <w:r w:rsidRPr="00357FE1">
        <w:t>d</w:t>
      </w:r>
      <w:r w:rsidR="00E60ADF" w:rsidRPr="00357FE1">
        <w:t>e</w:t>
      </w:r>
      <w:r w:rsidRPr="00357FE1">
        <w:t>tyrohet</w:t>
      </w:r>
      <w:r w:rsidR="006C68F9" w:rsidRPr="00357FE1">
        <w:t>”</w:t>
      </w:r>
      <w:r w:rsidRPr="00357FE1">
        <w:t xml:space="preserve"> </w:t>
      </w:r>
      <w:r w:rsidR="00E60ADF" w:rsidRPr="00357FE1">
        <w:t xml:space="preserve">të </w:t>
      </w:r>
      <w:r w:rsidRPr="00357FE1">
        <w:t>bëjë atë që ne duam</w:t>
      </w:r>
      <w:r w:rsidR="00E60ADF" w:rsidRPr="00357FE1">
        <w:t>,</w:t>
      </w:r>
      <w:r w:rsidRPr="00357FE1">
        <w:t xml:space="preserve"> por t</w:t>
      </w:r>
      <w:r w:rsidR="00E60ADF" w:rsidRPr="00357FE1">
        <w:t>ë</w:t>
      </w:r>
      <w:r w:rsidRPr="00357FE1">
        <w:t xml:space="preserve"> arrijm</w:t>
      </w:r>
      <w:r w:rsidR="00E60ADF" w:rsidRPr="00357FE1">
        <w:t>ë</w:t>
      </w:r>
      <w:r w:rsidRPr="00357FE1">
        <w:t xml:space="preserve"> t</w:t>
      </w:r>
      <w:r w:rsidR="00E60ADF" w:rsidRPr="00357FE1">
        <w:t>ë</w:t>
      </w:r>
      <w:r w:rsidRPr="00357FE1">
        <w:t xml:space="preserve"> nd</w:t>
      </w:r>
      <w:r w:rsidR="00E60ADF" w:rsidRPr="00357FE1">
        <w:t>ë</w:t>
      </w:r>
      <w:r w:rsidRPr="00357FE1">
        <w:t>rtojm</w:t>
      </w:r>
      <w:r w:rsidR="00E60ADF" w:rsidRPr="00357FE1">
        <w:t>ë</w:t>
      </w:r>
      <w:r w:rsidRPr="00357FE1">
        <w:t xml:space="preserve"> </w:t>
      </w:r>
      <w:r w:rsidR="00E60ADF" w:rsidRPr="00357FE1">
        <w:t>marrëdhën</w:t>
      </w:r>
      <w:r w:rsidRPr="00357FE1">
        <w:t>ie pune t</w:t>
      </w:r>
      <w:r w:rsidR="00E60ADF" w:rsidRPr="00357FE1">
        <w:t>ë</w:t>
      </w:r>
      <w:r w:rsidRPr="00357FE1">
        <w:t xml:space="preserve"> cilat t</w:t>
      </w:r>
      <w:r w:rsidR="00E14FBD" w:rsidRPr="00357FE1">
        <w:t>’</w:t>
      </w:r>
      <w:r w:rsidRPr="00357FE1">
        <w:t>i sh</w:t>
      </w:r>
      <w:r w:rsidR="00E60ADF" w:rsidRPr="00357FE1">
        <w:t>ë</w:t>
      </w:r>
      <w:r w:rsidRPr="00357FE1">
        <w:t>rb</w:t>
      </w:r>
      <w:r w:rsidR="00E60ADF" w:rsidRPr="00357FE1">
        <w:t>e</w:t>
      </w:r>
      <w:r w:rsidRPr="00357FE1">
        <w:t>jn</w:t>
      </w:r>
      <w:r w:rsidR="00E60ADF" w:rsidRPr="00357FE1">
        <w:t>ë</w:t>
      </w:r>
      <w:r w:rsidRPr="00357FE1">
        <w:t xml:space="preserve"> q</w:t>
      </w:r>
      <w:r w:rsidR="00E60ADF" w:rsidRPr="00357FE1">
        <w:t>ë</w:t>
      </w:r>
      <w:r w:rsidRPr="00357FE1">
        <w:t>llimit dhe objektivave t</w:t>
      </w:r>
      <w:r w:rsidR="00E60ADF" w:rsidRPr="00357FE1">
        <w:t>ë</w:t>
      </w:r>
      <w:r w:rsidRPr="00357FE1">
        <w:t xml:space="preserve"> t</w:t>
      </w:r>
      <w:r w:rsidR="00E60ADF" w:rsidRPr="00357FE1">
        <w:t>ë</w:t>
      </w:r>
      <w:r w:rsidRPr="00357FE1">
        <w:t xml:space="preserve"> dy</w:t>
      </w:r>
      <w:r w:rsidR="00E60ADF" w:rsidRPr="00357FE1">
        <w:t>ja</w:t>
      </w:r>
      <w:r w:rsidRPr="00357FE1">
        <w:t xml:space="preserve"> palë</w:t>
      </w:r>
      <w:r w:rsidR="00E60ADF" w:rsidRPr="00357FE1">
        <w:t>v</w:t>
      </w:r>
      <w:r w:rsidRPr="00357FE1">
        <w:t>e.</w:t>
      </w:r>
      <w:r w:rsidR="0050282C" w:rsidRPr="00357FE1">
        <w:t xml:space="preserve"> </w:t>
      </w:r>
      <w:r w:rsidRPr="00357FE1">
        <w:t xml:space="preserve">Pjesë e rëndësishme e procesit të komunikimit dhe e kompetencës komunikuese të një menaxheri është menaxhimi i suksesshëm i takimeve me stafin që menaxhon. Kjo pjesë është mjaft e rëndësishme sepse ka të bëjë me trajtimin e temave shpesh jo të këndshme për një pjesë të stafit, sidomos kur kemi të bëjmë me analizën apo raportimin e arritjeve të </w:t>
      </w:r>
      <w:r w:rsidR="00E60ADF" w:rsidRPr="00357FE1">
        <w:t>institucionit</w:t>
      </w:r>
      <w:r w:rsidRPr="00357FE1">
        <w:t xml:space="preserve"> apo edhe individuale. Shpesh takimet </w:t>
      </w:r>
      <w:r w:rsidRPr="00357FE1">
        <w:lastRenderedPageBreak/>
        <w:t>mund të kalojnë sfer</w:t>
      </w:r>
      <w:r w:rsidR="00E60ADF" w:rsidRPr="00357FE1">
        <w:t>ë</w:t>
      </w:r>
      <w:r w:rsidRPr="00357FE1">
        <w:t>n e komuni</w:t>
      </w:r>
      <w:r w:rsidR="00E60ADF" w:rsidRPr="00357FE1">
        <w:t>ki</w:t>
      </w:r>
      <w:r w:rsidRPr="00357FE1">
        <w:t>mit normal dhe të ndikoj</w:t>
      </w:r>
      <w:r w:rsidR="00E60ADF" w:rsidRPr="00357FE1">
        <w:t>n</w:t>
      </w:r>
      <w:r w:rsidRPr="00357FE1">
        <w:t xml:space="preserve">ë në humbjen e kohës duke u trajtuar çështje periferike a jo bazike për institucionin. Këtu vjen në </w:t>
      </w:r>
      <w:r w:rsidR="00A76B29" w:rsidRPr="00357FE1">
        <w:t>ndihm</w:t>
      </w:r>
      <w:r w:rsidR="00E60ADF" w:rsidRPr="00357FE1">
        <w:t>ë</w:t>
      </w:r>
      <w:r w:rsidR="00A76B29" w:rsidRPr="00357FE1">
        <w:t xml:space="preserve"> </w:t>
      </w:r>
      <w:r w:rsidRPr="00357FE1">
        <w:t>shkathtësia komunikuese e menaxherit, si dhe shkathtësia e shmangies të temave të cilat fare nuk ndihmojnë përparimin e punës apo të performancës së institucionit arsimor.</w:t>
      </w:r>
    </w:p>
    <w:p w:rsidR="00E010EA" w:rsidRPr="00357FE1" w:rsidRDefault="00E010EA" w:rsidP="0079212A">
      <w:pPr>
        <w:spacing w:line="276" w:lineRule="auto"/>
        <w:ind w:right="4" w:firstLine="540"/>
        <w:jc w:val="both"/>
      </w:pPr>
      <w:r w:rsidRPr="00357FE1">
        <w:t>Shfrytë</w:t>
      </w:r>
      <w:r w:rsidR="00A76B29" w:rsidRPr="00357FE1">
        <w:t>zimi i shkathtësisë komunikuese,</w:t>
      </w:r>
      <w:r w:rsidRPr="00357FE1">
        <w:t xml:space="preserve"> me qëllim udhëheqjen e të tjerëve</w:t>
      </w:r>
      <w:r w:rsidR="00A76B29" w:rsidRPr="00357FE1">
        <w:t>,</w:t>
      </w:r>
      <w:r w:rsidRPr="00357FE1">
        <w:t xml:space="preserve"> implikon qëndrimin e mosrespektimit të personit tjetër dhe fillon nga</w:t>
      </w:r>
      <w:r w:rsidR="0050282C" w:rsidRPr="00357FE1">
        <w:t xml:space="preserve"> </w:t>
      </w:r>
      <w:r w:rsidRPr="00357FE1">
        <w:t>marrëdhënia joserioze ndaj të tjerëve. Është rregull që nëse në ndonjë komunikim ndjejmë manipulim delikat edhe kur nuk e dini se në cilën mënyrë të përgjigjeni ndaj atij manipulimi, është mjaft e besueshme që është më mirë të propozoni një zgjidhje tjetër, os</w:t>
      </w:r>
      <w:r w:rsidR="00E60ADF" w:rsidRPr="00357FE1">
        <w:t>e</w:t>
      </w:r>
      <w:r w:rsidRPr="00357FE1">
        <w:t xml:space="preserve"> ta shmangni fare balla</w:t>
      </w:r>
      <w:r w:rsidR="00E60ADF" w:rsidRPr="00357FE1">
        <w:t>fa</w:t>
      </w:r>
      <w:r w:rsidRPr="00357FE1">
        <w:t xml:space="preserve">qimin e një qasje të tillë. Teknikat që ofrojnë mundësitë e manipulimit do të shfrytëzohen nga persona të cilët veten nuk e vlerësojnë sa duhet, ndërsa lidhet me besim të pavetëdijshëm se nuk mund të fitojmë respektim nëse jemi të sinqertë dhe nëse tregohemi si jemi në të vërtetë dhe çka ndiejmë. </w:t>
      </w:r>
    </w:p>
    <w:p w:rsidR="00E010EA" w:rsidRPr="00357FE1" w:rsidRDefault="00E010EA" w:rsidP="0079212A">
      <w:pPr>
        <w:spacing w:line="276" w:lineRule="auto"/>
        <w:ind w:right="4" w:firstLine="540"/>
        <w:jc w:val="both"/>
      </w:pPr>
      <w:r w:rsidRPr="00357FE1">
        <w:t>Mendojmë se mungesa e shkathtësisë komunikuese për një menaxher është dobësia dhe problemi më i madh për të. Gjithashtu</w:t>
      </w:r>
      <w:r w:rsidR="00E60ADF" w:rsidRPr="00357FE1">
        <w:t>,</w:t>
      </w:r>
      <w:r w:rsidRPr="00357FE1">
        <w:t xml:space="preserve"> për shkak të kësaj mangësie një menaxher mund të ketë probleme serioze në procesin</w:t>
      </w:r>
      <w:r w:rsidR="0050282C" w:rsidRPr="00357FE1">
        <w:t xml:space="preserve"> </w:t>
      </w:r>
      <w:r w:rsidRPr="00357FE1">
        <w:t>e menaxhimit të cilitdo aspekt të menaxhimit të institucionit arsimor. Për këtë kërkohet që një menaxher duhet t</w:t>
      </w:r>
      <w:r w:rsidR="00E60ADF" w:rsidRPr="00357FE1">
        <w:t>a</w:t>
      </w:r>
      <w:r w:rsidRPr="00357FE1">
        <w:t xml:space="preserve"> ketë shkathtësinë e komunikimit verbal, me shkrim si dhe nëpërmjet teknologjisë. Kjo e fundit kërkon ed</w:t>
      </w:r>
      <w:r w:rsidR="00A76B29" w:rsidRPr="00357FE1">
        <w:t>h</w:t>
      </w:r>
      <w:r w:rsidRPr="00357FE1">
        <w:t xml:space="preserve">e një shkathtësi të veçantë që ka të bëjë me njohuritë për përdorimin e teknologjisë së re, që nga telefoni i mençur deri te kompjuteri, apo edhe aplikacionet e veçanta të tyre. </w:t>
      </w:r>
    </w:p>
    <w:p w:rsidR="00E010EA" w:rsidRPr="00357FE1" w:rsidRDefault="00E010EA" w:rsidP="0079212A">
      <w:pPr>
        <w:spacing w:line="276" w:lineRule="auto"/>
        <w:ind w:right="4" w:firstLine="540"/>
        <w:jc w:val="both"/>
      </w:pPr>
      <w:r w:rsidRPr="00357FE1">
        <w:t xml:space="preserve">Në deklaratën se </w:t>
      </w:r>
      <w:r w:rsidR="006C68F9" w:rsidRPr="00357FE1">
        <w:t>“</w:t>
      </w:r>
      <w:r w:rsidRPr="00357FE1">
        <w:t>Rrallë prezantoj një pamje fals tek të tjerët</w:t>
      </w:r>
      <w:r w:rsidR="006C68F9" w:rsidRPr="00357FE1">
        <w:t>”</w:t>
      </w:r>
      <w:r w:rsidRPr="00357FE1">
        <w:t>, kemi marrë përgjigjet si në grafikun në vazhdim.</w:t>
      </w:r>
    </w:p>
    <w:p w:rsidR="00357FE1" w:rsidRPr="00357FE1" w:rsidRDefault="00357FE1" w:rsidP="0079212A">
      <w:pPr>
        <w:spacing w:line="276" w:lineRule="auto"/>
        <w:ind w:right="4" w:firstLine="540"/>
        <w:jc w:val="center"/>
      </w:pPr>
      <w:r w:rsidRPr="00357FE1">
        <w:rPr>
          <w:noProof/>
          <w:lang w:val="en-US" w:eastAsia="en-US"/>
        </w:rPr>
        <w:drawing>
          <wp:inline distT="0" distB="0" distL="0" distR="0" wp14:anchorId="5387DDF7" wp14:editId="1E5B34BC">
            <wp:extent cx="2844800" cy="1732208"/>
            <wp:effectExtent l="0" t="0" r="0" b="1905"/>
            <wp:docPr id="102"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68" cstate="print"/>
                    <a:srcRect/>
                    <a:stretch>
                      <a:fillRect/>
                    </a:stretch>
                  </pic:blipFill>
                  <pic:spPr bwMode="auto">
                    <a:xfrm>
                      <a:off x="0" y="0"/>
                      <a:ext cx="2845805" cy="1732820"/>
                    </a:xfrm>
                    <a:prstGeom prst="rect">
                      <a:avLst/>
                    </a:prstGeom>
                    <a:noFill/>
                    <a:ln w="9525">
                      <a:noFill/>
                      <a:miter lim="800000"/>
                      <a:headEnd/>
                      <a:tailEnd/>
                    </a:ln>
                  </pic:spPr>
                </pic:pic>
              </a:graphicData>
            </a:graphic>
          </wp:inline>
        </w:drawing>
      </w:r>
    </w:p>
    <w:p w:rsidR="00357FE1" w:rsidRPr="00357FE1" w:rsidRDefault="00357FE1" w:rsidP="0079212A">
      <w:pPr>
        <w:spacing w:line="276" w:lineRule="auto"/>
        <w:ind w:right="4" w:firstLine="540"/>
        <w:jc w:val="center"/>
        <w:rPr>
          <w:i/>
        </w:rPr>
      </w:pPr>
      <w:bookmarkStart w:id="332" w:name="_Toc446601054"/>
      <w:r w:rsidRPr="00357FE1">
        <w:rPr>
          <w:i/>
        </w:rPr>
        <w:lastRenderedPageBreak/>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44</w:t>
      </w:r>
      <w:r w:rsidRPr="00357FE1">
        <w:rPr>
          <w:i/>
        </w:rPr>
        <w:fldChar w:fldCharType="end"/>
      </w:r>
      <w:r w:rsidRPr="00357FE1">
        <w:rPr>
          <w:i/>
        </w:rPr>
        <w:t>. Roli i pamjes së jashtme të menaxherit dhe ndikimi</w:t>
      </w:r>
      <w:bookmarkEnd w:id="332"/>
    </w:p>
    <w:p w:rsidR="00357FE1" w:rsidRPr="00357FE1" w:rsidRDefault="00357FE1" w:rsidP="0079212A">
      <w:pPr>
        <w:spacing w:line="276" w:lineRule="auto"/>
        <w:ind w:right="4" w:firstLine="540"/>
        <w:jc w:val="both"/>
      </w:pPr>
    </w:p>
    <w:p w:rsidR="00357FE1" w:rsidRPr="00357FE1" w:rsidRDefault="00357FE1" w:rsidP="0079212A">
      <w:pPr>
        <w:spacing w:line="276" w:lineRule="auto"/>
        <w:ind w:right="4" w:firstLine="540"/>
        <w:jc w:val="both"/>
      </w:pPr>
      <w:r w:rsidRPr="00357FE1">
        <w:t xml:space="preserve">Kjo kërkesë ka qenë me dy kuptime sepse shumica janë përgjigjur me aspak dakord, ose 46 , që do të thotë shumica e të anketuarve prezantojnë pamje false para të tjerëve, ndërsa 28 % pajtohen me këtë deklaratë. </w:t>
      </w:r>
    </w:p>
    <w:p w:rsidR="00357FE1" w:rsidRPr="00357FE1" w:rsidRDefault="00357FE1" w:rsidP="0079212A">
      <w:pPr>
        <w:spacing w:line="276" w:lineRule="auto"/>
        <w:ind w:right="4" w:firstLine="540"/>
        <w:jc w:val="both"/>
      </w:pPr>
      <w:r w:rsidRPr="00357FE1">
        <w:t xml:space="preserve">Sinjale manipulimi më së shumti marrim pavetëdijshëm si, p.sh.: mosharmonizimi të mimikës së fytyrës dhe të folurit. Për këtë shkak shkathtësitë komunikuese duhet së pari të shfrytëzohen që të gjithë pjesëmarrësve në bisedë, duke përfshirë edhe veten, t’u ndihmojmë që me vetëdije ta kuptojmë veten dhe të tjerët. </w:t>
      </w:r>
    </w:p>
    <w:p w:rsidR="00E010EA" w:rsidRPr="00357FE1" w:rsidRDefault="00E010EA" w:rsidP="0079212A">
      <w:pPr>
        <w:spacing w:line="276" w:lineRule="auto"/>
        <w:ind w:right="4" w:firstLine="540"/>
        <w:jc w:val="both"/>
      </w:pPr>
      <w:r w:rsidRPr="00357FE1">
        <w:t>Shkathtësia e komunikimit, si një kusht pa të cilin nuk do të mund të ishte i suksesshëm një menaxher, është nj</w:t>
      </w:r>
      <w:r w:rsidR="00A76B29" w:rsidRPr="00357FE1">
        <w:t>ë</w:t>
      </w:r>
      <w:r w:rsidRPr="00357FE1">
        <w:t xml:space="preserve"> ndër vetitë dhe cilësitë personale të një menaxheri ose një kandidati të mundshëm për një menaxhim të suksesshëm të një instituci</w:t>
      </w:r>
      <w:r w:rsidR="00A76B29" w:rsidRPr="00357FE1">
        <w:t xml:space="preserve">oni arsimor, </w:t>
      </w:r>
    </w:p>
    <w:p w:rsidR="00E010EA" w:rsidRPr="00357FE1" w:rsidRDefault="00E010EA" w:rsidP="0079212A">
      <w:pPr>
        <w:tabs>
          <w:tab w:val="left" w:pos="0"/>
        </w:tabs>
        <w:autoSpaceDE w:val="0"/>
        <w:autoSpaceDN w:val="0"/>
        <w:adjustRightInd w:val="0"/>
        <w:spacing w:line="276" w:lineRule="auto"/>
        <w:ind w:right="4" w:firstLine="540"/>
        <w:jc w:val="both"/>
      </w:pPr>
    </w:p>
    <w:p w:rsidR="00EA0529" w:rsidRPr="00357FE1" w:rsidRDefault="00EA0529" w:rsidP="00D75068">
      <w:pPr>
        <w:pStyle w:val="Heading3"/>
      </w:pPr>
      <w:bookmarkStart w:id="333" w:name="_Toc442472720"/>
      <w:bookmarkStart w:id="334" w:name="_Toc448411941"/>
      <w:r w:rsidRPr="00357FE1">
        <w:t>Perceptime p</w:t>
      </w:r>
      <w:r w:rsidR="00CA4570" w:rsidRPr="00357FE1">
        <w:t>ë</w:t>
      </w:r>
      <w:r w:rsidRPr="00357FE1">
        <w:t xml:space="preserve">r cilësitë e menaxherit në </w:t>
      </w:r>
      <w:r w:rsidR="00CA4570" w:rsidRPr="00357FE1">
        <w:t>K</w:t>
      </w:r>
      <w:r w:rsidRPr="00357FE1">
        <w:t>osovë në kohën e decentralizimit</w:t>
      </w:r>
      <w:bookmarkEnd w:id="333"/>
      <w:bookmarkEnd w:id="334"/>
      <w:r w:rsidRPr="00357FE1">
        <w:t xml:space="preserve"> </w:t>
      </w:r>
    </w:p>
    <w:p w:rsidR="00E60ADF" w:rsidRPr="00357FE1" w:rsidRDefault="00E60ADF" w:rsidP="005D41F5">
      <w:pPr>
        <w:spacing w:line="360" w:lineRule="auto"/>
        <w:ind w:right="4" w:firstLine="540"/>
        <w:jc w:val="both"/>
      </w:pPr>
    </w:p>
    <w:p w:rsidR="00EA0529" w:rsidRPr="00357FE1" w:rsidRDefault="00EA0529" w:rsidP="0079212A">
      <w:pPr>
        <w:spacing w:line="276" w:lineRule="auto"/>
        <w:ind w:right="4" w:firstLine="540"/>
        <w:jc w:val="both"/>
      </w:pPr>
      <w:r w:rsidRPr="00357FE1">
        <w:t>E kemi cekur edhe më lart, por kjo po shihet edhe nga përgjigjet e dhëna në pyetësor, se në Kosovë</w:t>
      </w:r>
      <w:r w:rsidR="0050282C" w:rsidRPr="00357FE1">
        <w:t xml:space="preserve"> </w:t>
      </w:r>
      <w:r w:rsidRPr="00357FE1">
        <w:t xml:space="preserve">ndihet mungesa e një institucioni të lartë i cili në mënyrë profesionale dhe shkencore do të merrej me përgatitjen e menaxherit për udhëheqjen e institucionit arsimor të akëcilit do nivel qoftë. </w:t>
      </w:r>
    </w:p>
    <w:p w:rsidR="00EA0529" w:rsidRPr="00357FE1" w:rsidRDefault="007341C3" w:rsidP="0079212A">
      <w:pPr>
        <w:spacing w:line="276" w:lineRule="auto"/>
        <w:ind w:right="4" w:firstLine="540"/>
        <w:jc w:val="both"/>
      </w:pPr>
      <w:r w:rsidRPr="00357FE1">
        <w:t>1.</w:t>
      </w:r>
      <w:r w:rsidR="00E60ADF" w:rsidRPr="00357FE1">
        <w:t xml:space="preserve"> </w:t>
      </w:r>
      <w:r w:rsidR="00EA0529" w:rsidRPr="00357FE1">
        <w:t>Përmbushja e standardeve të k</w:t>
      </w:r>
      <w:r w:rsidR="00E60ADF" w:rsidRPr="00357FE1">
        <w:t>ë</w:t>
      </w:r>
      <w:r w:rsidR="00EA0529" w:rsidRPr="00357FE1">
        <w:t>rkura për drejtor institucioni është një kriter i domosdoshëm që duhet ta plotësojë një kandidat i mundshëm për drejtimin e një institucioni arsimor.</w:t>
      </w:r>
      <w:r w:rsidR="00E60ADF" w:rsidRPr="00357FE1">
        <w:t xml:space="preserve"> </w:t>
      </w:r>
      <w:r w:rsidR="00CA4570" w:rsidRPr="00357FE1">
        <w:t>N</w:t>
      </w:r>
      <w:r w:rsidR="00EA0529" w:rsidRPr="00357FE1">
        <w:t>dër cilësitë që duhet t</w:t>
      </w:r>
      <w:r w:rsidR="00E60ADF" w:rsidRPr="00357FE1">
        <w:t>’i</w:t>
      </w:r>
      <w:r w:rsidR="00EA0529" w:rsidRPr="00357FE1">
        <w:t xml:space="preserve"> ketë një menaxher i shekullit 21 për ta menaxhuar një institucion arsimor, të cilitdo nivel qoftë, </w:t>
      </w:r>
      <w:r w:rsidR="00E60ADF" w:rsidRPr="00357FE1">
        <w:t xml:space="preserve">janë </w:t>
      </w:r>
      <w:r w:rsidR="00EA0529" w:rsidRPr="00357FE1">
        <w:t>shkathtësi</w:t>
      </w:r>
      <w:r w:rsidR="00CA4570" w:rsidRPr="00357FE1">
        <w:t>a</w:t>
      </w:r>
      <w:r w:rsidR="00EA0529" w:rsidRPr="00357FE1">
        <w:t xml:space="preserve"> dhe njohuri</w:t>
      </w:r>
      <w:r w:rsidR="00CA4570" w:rsidRPr="00357FE1">
        <w:t>t</w:t>
      </w:r>
      <w:r w:rsidR="00E60ADF" w:rsidRPr="00357FE1">
        <w:t>ë</w:t>
      </w:r>
      <w:r w:rsidR="00CA4570" w:rsidRPr="00357FE1">
        <w:t xml:space="preserve"> në</w:t>
      </w:r>
      <w:r w:rsidR="00EA0529" w:rsidRPr="00357FE1">
        <w:t xml:space="preserve"> menaxhim. Mendojmë se vet</w:t>
      </w:r>
      <w:r w:rsidR="00E60ADF" w:rsidRPr="00357FE1">
        <w:t>ë</w:t>
      </w:r>
      <w:r w:rsidR="00EA0529" w:rsidRPr="00357FE1">
        <w:t xml:space="preserve"> pasja e këtyre dy koncepteve shkathtësi dhe njohuri në vete ngërthejnë disa cilësi pa të cilat gati do të ishte </w:t>
      </w:r>
      <w:r w:rsidR="00E60ADF" w:rsidRPr="00357FE1">
        <w:t xml:space="preserve">i pamundur </w:t>
      </w:r>
      <w:r w:rsidR="00EA0529" w:rsidRPr="00357FE1">
        <w:t>një menaxhim i suksesshëm i një inst</w:t>
      </w:r>
      <w:r w:rsidR="00E60ADF" w:rsidRPr="00357FE1">
        <w:t>it</w:t>
      </w:r>
      <w:r w:rsidR="00EA0529" w:rsidRPr="00357FE1">
        <w:t xml:space="preserve">ucioni arsimor. </w:t>
      </w:r>
    </w:p>
    <w:p w:rsidR="00EA0529" w:rsidRPr="00357FE1" w:rsidRDefault="00CA4570" w:rsidP="0079212A">
      <w:pPr>
        <w:spacing w:line="276" w:lineRule="auto"/>
        <w:ind w:right="4" w:firstLine="540"/>
        <w:jc w:val="both"/>
      </w:pPr>
      <w:r w:rsidRPr="00357FE1">
        <w:lastRenderedPageBreak/>
        <w:t>Me cil</w:t>
      </w:r>
      <w:r w:rsidR="00E60ADF" w:rsidRPr="00357FE1">
        <w:t>ë</w:t>
      </w:r>
      <w:r w:rsidRPr="00357FE1">
        <w:t>sin</w:t>
      </w:r>
      <w:r w:rsidR="00E60ADF" w:rsidRPr="00357FE1">
        <w:t>ë</w:t>
      </w:r>
      <w:r w:rsidR="0050282C" w:rsidRPr="00357FE1">
        <w:t xml:space="preserve"> </w:t>
      </w:r>
      <w:r w:rsidRPr="00357FE1">
        <w:t>s</w:t>
      </w:r>
      <w:r w:rsidR="00EA0529" w:rsidRPr="00357FE1">
        <w:t xml:space="preserve">hkathtësi menaxhimi </w:t>
      </w:r>
      <w:r w:rsidR="00E60ADF" w:rsidRPr="00357FE1">
        <w:t>d</w:t>
      </w:r>
      <w:r w:rsidRPr="00357FE1">
        <w:t>uhet t</w:t>
      </w:r>
      <w:r w:rsidR="00E60ADF" w:rsidRPr="00357FE1">
        <w:t>ë</w:t>
      </w:r>
      <w:r w:rsidRPr="00357FE1">
        <w:t xml:space="preserve"> kuptojm</w:t>
      </w:r>
      <w:r w:rsidR="00E60ADF" w:rsidRPr="00357FE1">
        <w:t>ë</w:t>
      </w:r>
      <w:r w:rsidRPr="00357FE1">
        <w:t xml:space="preserve"> nj</w:t>
      </w:r>
      <w:r w:rsidR="00E60ADF" w:rsidRPr="00357FE1">
        <w:t>ë</w:t>
      </w:r>
      <w:r w:rsidRPr="00357FE1">
        <w:t xml:space="preserve"> varg cil</w:t>
      </w:r>
      <w:r w:rsidR="00E60ADF" w:rsidRPr="00357FE1">
        <w:t>ë</w:t>
      </w:r>
      <w:r w:rsidRPr="00357FE1">
        <w:t>sish individuale q</w:t>
      </w:r>
      <w:r w:rsidR="00E60ADF" w:rsidRPr="00357FE1">
        <w:t>ë</w:t>
      </w:r>
      <w:r w:rsidRPr="00357FE1">
        <w:t xml:space="preserve"> duhet t</w:t>
      </w:r>
      <w:r w:rsidR="00E60ADF" w:rsidRPr="00357FE1">
        <w:t>’i</w:t>
      </w:r>
      <w:r w:rsidRPr="00357FE1">
        <w:t xml:space="preserve"> zot</w:t>
      </w:r>
      <w:r w:rsidR="00E60ADF" w:rsidRPr="00357FE1">
        <w:t>ë</w:t>
      </w:r>
      <w:r w:rsidRPr="00357FE1">
        <w:t>roj</w:t>
      </w:r>
      <w:r w:rsidR="00E60ADF" w:rsidRPr="00357FE1">
        <w:t>ë</w:t>
      </w:r>
      <w:r w:rsidRPr="00357FE1">
        <w:t xml:space="preserve"> menaxheri.</w:t>
      </w:r>
      <w:r w:rsidR="0050282C" w:rsidRPr="00357FE1">
        <w:t xml:space="preserve"> </w:t>
      </w:r>
      <w:r w:rsidR="00EA0529" w:rsidRPr="00357FE1">
        <w:t>E para do të ishte shkathtësia e komunikimit, e cila nuk nënkupton vetëm oratorin</w:t>
      </w:r>
      <w:r w:rsidR="00E60ADF" w:rsidRPr="00357FE1">
        <w:t>ë</w:t>
      </w:r>
      <w:r w:rsidR="00EA0529" w:rsidRPr="00357FE1">
        <w:t xml:space="preserve"> dhe elokuencën e komunikimit, p</w:t>
      </w:r>
      <w:r w:rsidRPr="00357FE1">
        <w:t>o</w:t>
      </w:r>
      <w:r w:rsidR="00E60ADF" w:rsidRPr="00357FE1">
        <w:t>r</w:t>
      </w:r>
      <w:r w:rsidRPr="00357FE1">
        <w:t xml:space="preserve"> edhe një varg vetish të tjera, nd</w:t>
      </w:r>
      <w:r w:rsidR="00E60ADF" w:rsidRPr="00357FE1">
        <w:t>ë</w:t>
      </w:r>
      <w:r w:rsidRPr="00357FE1">
        <w:t>r t</w:t>
      </w:r>
      <w:r w:rsidR="00E60ADF" w:rsidRPr="00357FE1">
        <w:t>ë</w:t>
      </w:r>
      <w:r w:rsidRPr="00357FE1">
        <w:t xml:space="preserve"> cilat </w:t>
      </w:r>
      <w:r w:rsidR="00E60ADF" w:rsidRPr="00357FE1">
        <w:t xml:space="preserve">janë </w:t>
      </w:r>
      <w:r w:rsidR="00EA0529" w:rsidRPr="00357FE1">
        <w:t>pasuria e një fjalësi të</w:t>
      </w:r>
      <w:r w:rsidRPr="00357FE1">
        <w:t xml:space="preserve"> nevojshëm dhe të përshtatshëm </w:t>
      </w:r>
      <w:r w:rsidR="00EA0529" w:rsidRPr="00357FE1">
        <w:t>sa i përket komunikimit nga pozita e menaxherit. Në secilën fushë shoqërore ekziston një terminologji nga e cila individi që gje</w:t>
      </w:r>
      <w:r w:rsidRPr="00357FE1">
        <w:t>ndet brenda tij duhet të udhëh</w:t>
      </w:r>
      <w:r w:rsidR="00EA0529" w:rsidRPr="00357FE1">
        <w:t>iqet me të.</w:t>
      </w:r>
    </w:p>
    <w:p w:rsidR="00EA0529" w:rsidRPr="00357FE1" w:rsidRDefault="00EA0529" w:rsidP="0079212A">
      <w:pPr>
        <w:spacing w:line="276" w:lineRule="auto"/>
        <w:ind w:right="4" w:firstLine="540"/>
        <w:jc w:val="both"/>
      </w:pPr>
      <w:r w:rsidRPr="00357FE1">
        <w:t>Një ndër shkathtësitë pa të cilën çdo menaxher do të mund të dështojë është edhe shkalla e lartë e gjeturisë në situata të n</w:t>
      </w:r>
      <w:r w:rsidR="00CA4570" w:rsidRPr="00357FE1">
        <w:t>dryshme, shpesh delikate, të ci</w:t>
      </w:r>
      <w:r w:rsidRPr="00357FE1">
        <w:t>lat situata mund të na hamendësojnë dhe ta humbim kontrollin mbi situatën</w:t>
      </w:r>
      <w:r w:rsidRPr="00357FE1">
        <w:rPr>
          <w:rStyle w:val="FootnoteReference"/>
        </w:rPr>
        <w:footnoteReference w:id="205"/>
      </w:r>
      <w:r w:rsidRPr="00357FE1">
        <w:t>, ose të marrim ndonjë vendim të gabuar. Prandaj gjet</w:t>
      </w:r>
      <w:r w:rsidR="00CA4570" w:rsidRPr="00357FE1">
        <w:t xml:space="preserve">uria në situata të ndërlikuara </w:t>
      </w:r>
      <w:r w:rsidRPr="00357FE1">
        <w:t>është një ndër vetitë me shumë rëndësi për një menaxher të suksesshëm. Këtu shihet jo vetëm shkathtësia për gjeturi, por e ndihmuar edhe nga një aftësi komunikimi me të tjerët</w:t>
      </w:r>
      <w:r w:rsidR="00CA4570" w:rsidRPr="00357FE1">
        <w:t>,</w:t>
      </w:r>
      <w:r w:rsidRPr="00357FE1">
        <w:t xml:space="preserve"> duke fil</w:t>
      </w:r>
      <w:r w:rsidR="00CA4570" w:rsidRPr="00357FE1">
        <w:t xml:space="preserve">luar nga komunikimi me nivelin </w:t>
      </w:r>
      <w:r w:rsidRPr="00357FE1">
        <w:t>më të ulët të st</w:t>
      </w:r>
      <w:r w:rsidR="00CA4570" w:rsidRPr="00357FE1">
        <w:t>afit deri te komunikimi me të tj</w:t>
      </w:r>
      <w:r w:rsidRPr="00357FE1">
        <w:t>erët brenda dhe jashtë insti</w:t>
      </w:r>
      <w:r w:rsidR="00E60ADF" w:rsidRPr="00357FE1">
        <w:t>t</w:t>
      </w:r>
      <w:r w:rsidRPr="00357FE1">
        <w:t xml:space="preserve">ucionit arsimor. </w:t>
      </w:r>
    </w:p>
    <w:p w:rsidR="00EA0529" w:rsidRPr="00357FE1" w:rsidRDefault="00EA0529" w:rsidP="0079212A">
      <w:pPr>
        <w:spacing w:line="276" w:lineRule="auto"/>
        <w:ind w:right="4" w:firstLine="540"/>
        <w:jc w:val="both"/>
      </w:pPr>
      <w:r w:rsidRPr="00357FE1">
        <w:t xml:space="preserve">Kur kemi të bëjmë me shkathtësinë e komunikimit në nivelin më të lartë, siç janë universiteti apo fakulteti, është me rëndësi komunikimi edhe </w:t>
      </w:r>
      <w:r w:rsidR="00CA4570" w:rsidRPr="00357FE1">
        <w:t>n</w:t>
      </w:r>
      <w:r w:rsidRPr="00357FE1">
        <w:t>ë një gjuhë të huaj, sepse kështu menaxher</w:t>
      </w:r>
      <w:r w:rsidR="00CA4570" w:rsidRPr="00357FE1">
        <w:t>i</w:t>
      </w:r>
      <w:r w:rsidRPr="00357FE1">
        <w:t xml:space="preserve"> do të jetë më bindës në procesin e bashkëpunimit me institucionet relevante si për këmbim njohurish</w:t>
      </w:r>
      <w:r w:rsidR="00E60ADF" w:rsidRPr="00357FE1">
        <w:t>,</w:t>
      </w:r>
      <w:r w:rsidRPr="00357FE1">
        <w:t xml:space="preserve"> ashtu ed</w:t>
      </w:r>
      <w:r w:rsidR="00CA4570" w:rsidRPr="00357FE1">
        <w:t xml:space="preserve">he për këmbim </w:t>
      </w:r>
      <w:r w:rsidR="00E60ADF" w:rsidRPr="00357FE1">
        <w:t xml:space="preserve">të </w:t>
      </w:r>
      <w:r w:rsidR="00CA4570" w:rsidRPr="00357FE1">
        <w:t>përvoja</w:t>
      </w:r>
      <w:r w:rsidR="00E60ADF" w:rsidRPr="00357FE1">
        <w:t>ve</w:t>
      </w:r>
      <w:r w:rsidR="00CA4570" w:rsidRPr="00357FE1">
        <w:t xml:space="preserve"> dhe të </w:t>
      </w:r>
      <w:r w:rsidRPr="00357FE1">
        <w:t>a</w:t>
      </w:r>
      <w:r w:rsidR="00CA4570" w:rsidRPr="00357FE1">
        <w:t>r</w:t>
      </w:r>
      <w:r w:rsidRPr="00357FE1">
        <w:t>ritura</w:t>
      </w:r>
      <w:r w:rsidR="00E60ADF" w:rsidRPr="00357FE1">
        <w:t>ve</w:t>
      </w:r>
      <w:r w:rsidRPr="00357FE1">
        <w:t xml:space="preserve"> të tjera në lëmin e shkencës, </w:t>
      </w:r>
      <w:r w:rsidR="00E60ADF" w:rsidRPr="00357FE1">
        <w:t xml:space="preserve">të </w:t>
      </w:r>
      <w:r w:rsidRPr="00357FE1">
        <w:t>ino</w:t>
      </w:r>
      <w:r w:rsidR="00CA4570" w:rsidRPr="00357FE1">
        <w:t xml:space="preserve">vacionit, </w:t>
      </w:r>
      <w:r w:rsidR="00E60ADF" w:rsidRPr="00357FE1">
        <w:t xml:space="preserve">të </w:t>
      </w:r>
      <w:r w:rsidR="00CA4570" w:rsidRPr="00357FE1">
        <w:t>li</w:t>
      </w:r>
      <w:r w:rsidRPr="00357FE1">
        <w:t>t</w:t>
      </w:r>
      <w:r w:rsidR="00CA4570" w:rsidRPr="00357FE1">
        <w:t>er</w:t>
      </w:r>
      <w:r w:rsidRPr="00357FE1">
        <w:t>aturës më të re etj.</w:t>
      </w:r>
      <w:r w:rsidR="00CA4570" w:rsidRPr="00357FE1">
        <w:t xml:space="preserve"> </w:t>
      </w:r>
    </w:p>
    <w:p w:rsidR="00EA0529" w:rsidRPr="00357FE1" w:rsidRDefault="0050282C" w:rsidP="0079212A">
      <w:pPr>
        <w:spacing w:line="276" w:lineRule="auto"/>
        <w:ind w:right="4" w:firstLine="540"/>
        <w:jc w:val="both"/>
      </w:pPr>
      <w:r w:rsidRPr="00357FE1">
        <w:t xml:space="preserve"> </w:t>
      </w:r>
      <w:r w:rsidR="00EA0529" w:rsidRPr="00357FE1">
        <w:t>2. Njohuri</w:t>
      </w:r>
      <w:r w:rsidR="00E60ADF" w:rsidRPr="00357FE1">
        <w:t>a</w:t>
      </w:r>
      <w:r w:rsidR="00EA0529" w:rsidRPr="00357FE1">
        <w:t xml:space="preserve"> mbi kon</w:t>
      </w:r>
      <w:r w:rsidR="00CA4570" w:rsidRPr="00357FE1">
        <w:t xml:space="preserve">ceptet themelore të menaxhimit </w:t>
      </w:r>
      <w:r w:rsidR="00E60ADF" w:rsidRPr="00357FE1">
        <w:t>është</w:t>
      </w:r>
      <w:r w:rsidR="00CA4570" w:rsidRPr="00357FE1">
        <w:t xml:space="preserve"> e l</w:t>
      </w:r>
      <w:r w:rsidR="00EA0529" w:rsidRPr="00357FE1">
        <w:t>idhur me nocionet elementare të menaxhimit, të cilat duhet t</w:t>
      </w:r>
      <w:r w:rsidR="00E60ADF" w:rsidRPr="00357FE1">
        <w:t>’</w:t>
      </w:r>
      <w:r w:rsidR="00EA0529" w:rsidRPr="00357FE1">
        <w:t xml:space="preserve">i zotërojë një menaxher </w:t>
      </w:r>
      <w:r w:rsidR="00CA4570" w:rsidRPr="00357FE1">
        <w:t>t</w:t>
      </w:r>
      <w:r w:rsidR="00EA0529" w:rsidRPr="00357FE1">
        <w:t>ë</w:t>
      </w:r>
      <w:r w:rsidR="00CA4570" w:rsidRPr="00357FE1">
        <w:t xml:space="preserve"> tilla si</w:t>
      </w:r>
      <w:r w:rsidR="00EA0529" w:rsidRPr="00357FE1">
        <w:t>: udhëheqje, drejtim, urdhër, urdhëresë, kohë takimi, kalendar veprimi, buxhet dhe plan prokurimi, ndarje e përgjegjësive, delegim i detyrave, punë ekipore, llogaridhënie, raportim, analizë e të dhënave, vendimmarrje në bazë të të dhënave, tërheqje taktike,</w:t>
      </w:r>
      <w:r w:rsidR="00E60ADF" w:rsidRPr="00357FE1">
        <w:t xml:space="preserve"> </w:t>
      </w:r>
      <w:r w:rsidR="00EA0529" w:rsidRPr="00357FE1">
        <w:t xml:space="preserve">vendosmëri në planifikim, kërkim llogarie, përgjigje në kërkesa, identifikim </w:t>
      </w:r>
      <w:r w:rsidR="00E60ADF" w:rsidRPr="00357FE1">
        <w:t>të</w:t>
      </w:r>
      <w:r w:rsidR="00EA0529" w:rsidRPr="00357FE1">
        <w:t xml:space="preserve"> nevojave individuale dhe kolektive, gjithëpërfshirj</w:t>
      </w:r>
      <w:r w:rsidR="00E60ADF" w:rsidRPr="00357FE1">
        <w:t>e</w:t>
      </w:r>
      <w:r w:rsidR="00EA0529" w:rsidRPr="00357FE1">
        <w:t xml:space="preserve">, përcaktim </w:t>
      </w:r>
      <w:r w:rsidR="00E60ADF" w:rsidRPr="00357FE1">
        <w:t>të</w:t>
      </w:r>
      <w:r w:rsidR="00EA0529" w:rsidRPr="00357FE1">
        <w:t xml:space="preserve"> vizionit për institucionin, përcaktim </w:t>
      </w:r>
      <w:r w:rsidR="00E60ADF" w:rsidRPr="00357FE1">
        <w:t>të</w:t>
      </w:r>
      <w:r w:rsidR="00EA0529" w:rsidRPr="00357FE1">
        <w:t xml:space="preserve"> misionit për institucionin, </w:t>
      </w:r>
      <w:r w:rsidR="00EA0529" w:rsidRPr="00357FE1">
        <w:lastRenderedPageBreak/>
        <w:t xml:space="preserve">caktim </w:t>
      </w:r>
      <w:r w:rsidR="00E60ADF" w:rsidRPr="00357FE1">
        <w:t>të</w:t>
      </w:r>
      <w:r w:rsidR="00EA0529" w:rsidRPr="00357FE1">
        <w:t xml:space="preserve"> objektivave, caktim </w:t>
      </w:r>
      <w:r w:rsidR="00E60ADF" w:rsidRPr="00357FE1">
        <w:t>të</w:t>
      </w:r>
      <w:r w:rsidR="00EA0529" w:rsidRPr="00357FE1">
        <w:t xml:space="preserve"> veprimeve për arritjen e rezult</w:t>
      </w:r>
      <w:r w:rsidR="00E60ADF" w:rsidRPr="00357FE1">
        <w:t>a</w:t>
      </w:r>
      <w:r w:rsidR="00EA0529" w:rsidRPr="00357FE1">
        <w:t>t</w:t>
      </w:r>
      <w:r w:rsidR="00E60ADF" w:rsidRPr="00357FE1">
        <w:t>e</w:t>
      </w:r>
      <w:r w:rsidR="00EA0529" w:rsidRPr="00357FE1">
        <w:t xml:space="preserve">ve, vlerësim </w:t>
      </w:r>
      <w:r w:rsidR="00E60ADF" w:rsidRPr="00357FE1">
        <w:t>të</w:t>
      </w:r>
      <w:r w:rsidR="00EA0529" w:rsidRPr="00357FE1">
        <w:t xml:space="preserve"> rezultateve, cik</w:t>
      </w:r>
      <w:r w:rsidR="00E60ADF" w:rsidRPr="00357FE1">
        <w:t>ë</w:t>
      </w:r>
      <w:r w:rsidR="00EA0529" w:rsidRPr="00357FE1">
        <w:t xml:space="preserve">l </w:t>
      </w:r>
      <w:r w:rsidR="00E60ADF" w:rsidRPr="00357FE1">
        <w:t>të</w:t>
      </w:r>
      <w:r w:rsidR="00EA0529" w:rsidRPr="00357FE1">
        <w:t xml:space="preserve"> zhvillimit të institucionit arsimor në bazë të të dhënave për rezultatet e arritur</w:t>
      </w:r>
      <w:r w:rsidR="00E60ADF" w:rsidRPr="00357FE1">
        <w:t>a</w:t>
      </w:r>
      <w:r w:rsidR="00EA0529" w:rsidRPr="00357FE1">
        <w:t>, dobësitë, përparësit</w:t>
      </w:r>
      <w:r w:rsidR="00E60ADF" w:rsidRPr="00357FE1">
        <w:t>ë</w:t>
      </w:r>
      <w:r w:rsidR="00EA0529" w:rsidRPr="00357FE1">
        <w:t xml:space="preserve">, mundësitë dhe rreziqet. </w:t>
      </w:r>
    </w:p>
    <w:p w:rsidR="00EA0529" w:rsidRPr="00357FE1" w:rsidRDefault="00EA0529" w:rsidP="0079212A">
      <w:pPr>
        <w:spacing w:line="276" w:lineRule="auto"/>
        <w:ind w:right="4" w:firstLine="540"/>
        <w:jc w:val="both"/>
      </w:pPr>
      <w:r w:rsidRPr="00357FE1">
        <w:t>Analiza me kujdes e secilit nga këto koncepte të menaxhimit do ta përbënte hartën e gjithë koncepcionit të quajtur proces i menaxhimit të një institucioni arsimor.</w:t>
      </w:r>
      <w:r w:rsidR="0050282C" w:rsidRPr="00357FE1">
        <w:t xml:space="preserve"> </w:t>
      </w:r>
    </w:p>
    <w:p w:rsidR="00EA0529" w:rsidRPr="00357FE1" w:rsidRDefault="00CA4570" w:rsidP="0079212A">
      <w:pPr>
        <w:spacing w:line="276" w:lineRule="auto"/>
        <w:ind w:right="4" w:firstLine="540"/>
        <w:jc w:val="both"/>
      </w:pPr>
      <w:r w:rsidRPr="00357FE1">
        <w:t>Disa nga këto koncep</w:t>
      </w:r>
      <w:r w:rsidR="00EA0529" w:rsidRPr="00357FE1">
        <w:t>te të menaxhimit i kemi përmendur gjatë trajtimit të çështjeve të tjera si pjesë përbër</w:t>
      </w:r>
      <w:r w:rsidR="00E60ADF" w:rsidRPr="00357FE1">
        <w:t>ë</w:t>
      </w:r>
      <w:r w:rsidR="00EA0529" w:rsidRPr="00357FE1">
        <w:t>se e menaxhimit. Disa më të nevojshme për temën do t</w:t>
      </w:r>
      <w:r w:rsidR="00E60ADF" w:rsidRPr="00357FE1">
        <w:t>’</w:t>
      </w:r>
      <w:r w:rsidR="00EA0529" w:rsidRPr="00357FE1">
        <w:t>i zbërthejmë në vazhdim. Nëse nisemi nga ndarja e përgjegjësive si një ndër veprimet më të rëndësishme për secilin menaxher do të shohim se shkathtësia e tij varet dhe dëshmohet pikërisht në shpërndarjen e detyrave dhe të</w:t>
      </w:r>
      <w:r w:rsidR="0050282C" w:rsidRPr="00357FE1">
        <w:t xml:space="preserve"> </w:t>
      </w:r>
      <w:r w:rsidR="00EA0529" w:rsidRPr="00357FE1">
        <w:t>përgjegjësive në masën e dëshmuar. Nga një veprim i këtillë,</w:t>
      </w:r>
      <w:r w:rsidR="0050282C" w:rsidRPr="00357FE1">
        <w:t xml:space="preserve"> </w:t>
      </w:r>
      <w:r w:rsidR="00EA0529" w:rsidRPr="00357FE1">
        <w:t>me kohë dhe me vend, do të varet në masën më të madhe arritja e suksesit të synuar, ose të përcaktuar në vizionin dhe në misionin e institucionit. Ndarja e përgjegjësive ka rëndësi të madhe edhe për aspektin e mënyrës së ndarjes, caktimin e pers</w:t>
      </w:r>
      <w:r w:rsidR="00E60ADF" w:rsidRPr="00357FE1">
        <w:t>o</w:t>
      </w:r>
      <w:r w:rsidR="00EA0529" w:rsidRPr="00357FE1">
        <w:t>nave përgjegjës dhe ekip</w:t>
      </w:r>
      <w:r w:rsidRPr="00357FE1">
        <w:t>e</w:t>
      </w:r>
      <w:r w:rsidR="00EA0529" w:rsidRPr="00357FE1">
        <w:t>ve. Caktimin e udhëheqësit të ekipit si dhe k</w:t>
      </w:r>
      <w:r w:rsidRPr="00357FE1">
        <w:t>rijimi</w:t>
      </w:r>
      <w:r w:rsidR="00E60ADF" w:rsidRPr="00357FE1">
        <w:t>n</w:t>
      </w:r>
      <w:r w:rsidRPr="00357FE1">
        <w:t xml:space="preserve"> </w:t>
      </w:r>
      <w:r w:rsidR="00E60ADF" w:rsidRPr="00357FE1">
        <w:t>e</w:t>
      </w:r>
      <w:r w:rsidRPr="00357FE1">
        <w:t xml:space="preserve"> një kohezioni pozitiv b</w:t>
      </w:r>
      <w:r w:rsidR="00EA0529" w:rsidRPr="00357FE1">
        <w:t>renda ekipit punues, i cili ka marrë përgjegjësi të caktuara.</w:t>
      </w:r>
      <w:r w:rsidR="00EA0529" w:rsidRPr="00357FE1">
        <w:rPr>
          <w:rStyle w:val="FootnoteReference"/>
        </w:rPr>
        <w:footnoteReference w:id="206"/>
      </w:r>
      <w:r w:rsidR="00EA0529" w:rsidRPr="00357FE1">
        <w:t xml:space="preserve"> Kësaj duhet t</w:t>
      </w:r>
      <w:r w:rsidR="00E60ADF" w:rsidRPr="00357FE1">
        <w:t>’</w:t>
      </w:r>
      <w:r w:rsidR="00EA0529" w:rsidRPr="00357FE1">
        <w:t>i paraprijë një strategji e menaxherit</w:t>
      </w:r>
      <w:r w:rsidR="00E60ADF" w:rsidRPr="00357FE1">
        <w:t>,</w:t>
      </w:r>
      <w:r w:rsidR="00EA0529" w:rsidRPr="00357FE1">
        <w:t xml:space="preserve"> sidomos </w:t>
      </w:r>
      <w:r w:rsidR="00E60ADF" w:rsidRPr="00357FE1">
        <w:t xml:space="preserve">për </w:t>
      </w:r>
      <w:r w:rsidR="00EA0529" w:rsidRPr="00357FE1">
        <w:t>caktimin e udhëheqësit të grupit, i cili duhet të ketë shkathtësi dhe njohuri të mjaftueshme për detyrën.</w:t>
      </w:r>
    </w:p>
    <w:p w:rsidR="00CA4570" w:rsidRDefault="00CA4570" w:rsidP="0079212A">
      <w:pPr>
        <w:spacing w:line="276" w:lineRule="auto"/>
        <w:ind w:right="4" w:firstLine="540"/>
        <w:jc w:val="both"/>
      </w:pPr>
      <w:r w:rsidRPr="00357FE1">
        <w:t>Rezultat</w:t>
      </w:r>
      <w:r w:rsidR="00242BE1" w:rsidRPr="00357FE1">
        <w:t>e</w:t>
      </w:r>
      <w:r w:rsidRPr="00357FE1">
        <w:t>t e anketimit n</w:t>
      </w:r>
      <w:r w:rsidR="00E60ADF" w:rsidRPr="00357FE1">
        <w:t>ë</w:t>
      </w:r>
      <w:r w:rsidRPr="00357FE1">
        <w:t xml:space="preserve"> lidhje me cil</w:t>
      </w:r>
      <w:r w:rsidR="00E60ADF" w:rsidRPr="00357FE1">
        <w:t>ë</w:t>
      </w:r>
      <w:r w:rsidRPr="00357FE1">
        <w:t>sit</w:t>
      </w:r>
      <w:r w:rsidR="00E60ADF" w:rsidRPr="00357FE1">
        <w:t>ë</w:t>
      </w:r>
      <w:r w:rsidRPr="00357FE1">
        <w:t xml:space="preserve"> </w:t>
      </w:r>
      <w:r w:rsidR="00EA0529" w:rsidRPr="00357FE1">
        <w:t>e menaxherit të institucioneve arsimor</w:t>
      </w:r>
      <w:r w:rsidR="00E60ADF" w:rsidRPr="00357FE1">
        <w:t>e</w:t>
      </w:r>
      <w:r w:rsidR="00EA0529" w:rsidRPr="00357FE1">
        <w:t xml:space="preserve"> </w:t>
      </w:r>
      <w:r w:rsidRPr="00357FE1">
        <w:t>sillen n</w:t>
      </w:r>
      <w:r w:rsidR="00E60ADF" w:rsidRPr="00357FE1">
        <w:t>ë</w:t>
      </w:r>
      <w:r w:rsidRPr="00357FE1">
        <w:t xml:space="preserve"> vazhdim.</w:t>
      </w:r>
      <w:r w:rsidR="00E60ADF" w:rsidRPr="00357FE1">
        <w:t xml:space="preserve"> </w:t>
      </w:r>
      <w:r w:rsidR="00EA0529" w:rsidRPr="00357FE1">
        <w:t xml:space="preserve">Në pyetjen se </w:t>
      </w:r>
      <w:r w:rsidR="006C68F9" w:rsidRPr="00357FE1">
        <w:t>“</w:t>
      </w:r>
      <w:r w:rsidR="00EA0529" w:rsidRPr="00357FE1">
        <w:t>Në Kosovë menaxherët e institucioneve arsimor</w:t>
      </w:r>
      <w:r w:rsidRPr="00357FE1">
        <w:t>e përgjithësisht janë: të butë</w:t>
      </w:r>
      <w:r w:rsidR="0050282C" w:rsidRPr="00357FE1">
        <w:t xml:space="preserve"> </w:t>
      </w:r>
      <w:r w:rsidR="007341C3" w:rsidRPr="00357FE1">
        <w:t>ose</w:t>
      </w:r>
      <w:r w:rsidR="0050282C" w:rsidRPr="00357FE1">
        <w:t xml:space="preserve"> </w:t>
      </w:r>
      <w:r w:rsidR="00EA0529" w:rsidRPr="00357FE1">
        <w:t>të ashpër</w:t>
      </w:r>
      <w:r w:rsidR="006C68F9" w:rsidRPr="00357FE1">
        <w:t>”</w:t>
      </w:r>
      <w:r w:rsidR="00EA0529" w:rsidRPr="00357FE1">
        <w:t xml:space="preserve"> </w:t>
      </w:r>
      <w:r w:rsidRPr="00357FE1">
        <w:t>u mo</w:t>
      </w:r>
      <w:r w:rsidR="00EA0529" w:rsidRPr="00357FE1">
        <w:t>r</w:t>
      </w:r>
      <w:r w:rsidR="00E60ADF" w:rsidRPr="00357FE1">
        <w:t>ën</w:t>
      </w:r>
      <w:r w:rsidRPr="00357FE1">
        <w:t xml:space="preserve"> përgj</w:t>
      </w:r>
      <w:r w:rsidR="00EA0529" w:rsidRPr="00357FE1">
        <w:t>i</w:t>
      </w:r>
      <w:r w:rsidRPr="00357FE1">
        <w:t>g</w:t>
      </w:r>
      <w:r w:rsidR="00EA0529" w:rsidRPr="00357FE1">
        <w:t xml:space="preserve">jet </w:t>
      </w:r>
      <w:r w:rsidRPr="00357FE1">
        <w:t>e dh</w:t>
      </w:r>
      <w:r w:rsidR="00E60ADF" w:rsidRPr="00357FE1">
        <w:t>ë</w:t>
      </w:r>
      <w:r w:rsidRPr="00357FE1">
        <w:t>na n</w:t>
      </w:r>
      <w:r w:rsidR="00E60ADF" w:rsidRPr="00357FE1">
        <w:t>ë</w:t>
      </w:r>
      <w:r w:rsidRPr="00357FE1">
        <w:t xml:space="preserve"> grafikun e </w:t>
      </w:r>
      <w:r w:rsidR="00E60ADF" w:rsidRPr="00357FE1">
        <w:t>mposhtë</w:t>
      </w:r>
      <w:r w:rsidRPr="00357FE1">
        <w:t>m:</w:t>
      </w:r>
    </w:p>
    <w:p w:rsidR="00CC79B8" w:rsidRPr="00357FE1" w:rsidRDefault="00CC79B8" w:rsidP="0079212A">
      <w:pPr>
        <w:spacing w:line="276" w:lineRule="auto"/>
        <w:ind w:right="4" w:firstLine="540"/>
        <w:jc w:val="both"/>
      </w:pPr>
    </w:p>
    <w:p w:rsidR="00357FE1" w:rsidRPr="00357FE1" w:rsidRDefault="00357FE1" w:rsidP="0079212A">
      <w:pPr>
        <w:spacing w:line="276" w:lineRule="auto"/>
        <w:ind w:right="4" w:firstLine="540"/>
        <w:jc w:val="center"/>
      </w:pPr>
      <w:r w:rsidRPr="00357FE1">
        <w:rPr>
          <w:noProof/>
          <w:lang w:val="en-US" w:eastAsia="en-US"/>
        </w:rPr>
        <w:lastRenderedPageBreak/>
        <w:drawing>
          <wp:inline distT="0" distB="0" distL="0" distR="0" wp14:anchorId="2C02C845" wp14:editId="01C9CCD9">
            <wp:extent cx="3090545" cy="1590541"/>
            <wp:effectExtent l="0" t="0" r="0" b="0"/>
            <wp:docPr id="103"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69" cstate="print"/>
                    <a:srcRect/>
                    <a:stretch>
                      <a:fillRect/>
                    </a:stretch>
                  </pic:blipFill>
                  <pic:spPr bwMode="auto">
                    <a:xfrm>
                      <a:off x="0" y="0"/>
                      <a:ext cx="3093474" cy="1592048"/>
                    </a:xfrm>
                    <a:prstGeom prst="rect">
                      <a:avLst/>
                    </a:prstGeom>
                    <a:noFill/>
                    <a:ln w="9525">
                      <a:noFill/>
                      <a:miter lim="800000"/>
                      <a:headEnd/>
                      <a:tailEnd/>
                    </a:ln>
                  </pic:spPr>
                </pic:pic>
              </a:graphicData>
            </a:graphic>
          </wp:inline>
        </w:drawing>
      </w:r>
    </w:p>
    <w:p w:rsidR="00357FE1" w:rsidRPr="00357FE1" w:rsidRDefault="00357FE1" w:rsidP="0079212A">
      <w:pPr>
        <w:spacing w:line="276" w:lineRule="auto"/>
        <w:ind w:right="4" w:firstLine="540"/>
        <w:jc w:val="center"/>
        <w:rPr>
          <w:i/>
        </w:rPr>
      </w:pPr>
      <w:bookmarkStart w:id="335" w:name="_Toc446601055"/>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45</w:t>
      </w:r>
      <w:r w:rsidRPr="00357FE1">
        <w:rPr>
          <w:i/>
        </w:rPr>
        <w:fldChar w:fldCharType="end"/>
      </w:r>
      <w:r w:rsidRPr="00357FE1">
        <w:rPr>
          <w:i/>
        </w:rPr>
        <w:t>. Mendimi lidhur me tipin e menaxherit</w:t>
      </w:r>
      <w:bookmarkEnd w:id="335"/>
    </w:p>
    <w:p w:rsidR="00357FE1" w:rsidRPr="00357FE1" w:rsidRDefault="00357FE1" w:rsidP="0079212A">
      <w:pPr>
        <w:spacing w:line="276" w:lineRule="auto"/>
        <w:ind w:right="4" w:firstLine="540"/>
        <w:jc w:val="both"/>
      </w:pPr>
    </w:p>
    <w:p w:rsidR="00EA0529" w:rsidRDefault="00357FE1" w:rsidP="0079212A">
      <w:pPr>
        <w:spacing w:line="276" w:lineRule="auto"/>
        <w:ind w:right="4" w:firstLine="540"/>
        <w:jc w:val="both"/>
      </w:pPr>
      <w:r w:rsidRPr="00357FE1">
        <w:t xml:space="preserve">Është interesante se vetë të anketuarit kanë një mendim lidhur me tipin e menaxherit të institucionit arsimor në Kosovë. Sipas tyre, vetëm 40 % prej tyre i përkasin tipit menaxher i butë, ndërsa pjesa tjetër, prej 60 %, thonë se janë më të ashpër. Një e dhënë e këtillë është me interes sepse shprehin atë që e ndjejnë, ose në të vërtetë janë ashtu. </w:t>
      </w:r>
      <w:r w:rsidR="00E60ADF" w:rsidRPr="00357FE1">
        <w:t xml:space="preserve">Gjithashtu, pyetja në vijim ndërlidhet pak a shumë me parapraken, </w:t>
      </w:r>
      <w:r w:rsidR="0091708C" w:rsidRPr="00357FE1">
        <w:t xml:space="preserve">sepse </w:t>
      </w:r>
      <w:r w:rsidR="006C68F9" w:rsidRPr="00357FE1">
        <w:t>“</w:t>
      </w:r>
      <w:r w:rsidR="00E60ADF" w:rsidRPr="00357FE1">
        <w:t>n</w:t>
      </w:r>
      <w:r w:rsidR="0091708C" w:rsidRPr="00357FE1">
        <w:t>ë Kosovë</w:t>
      </w:r>
      <w:r w:rsidR="00EA0529" w:rsidRPr="00357FE1">
        <w:t xml:space="preserve"> menaxherët e arsimit vendosin theksin më së shumti</w:t>
      </w:r>
      <w:r w:rsidR="006C68F9" w:rsidRPr="00357FE1">
        <w:t>”</w:t>
      </w:r>
      <w:r w:rsidR="00EA0529" w:rsidRPr="00357FE1">
        <w:t xml:space="preserve"> dhe alternativat: 1. Në zgjidhjen e problemeve, 2. Planfikimi për të ardhmen, kemi përgjigjet pak më ndryshe sesa në pyetjen paraprake. </w:t>
      </w:r>
    </w:p>
    <w:p w:rsidR="00CC79B8" w:rsidRPr="00357FE1" w:rsidRDefault="00CC79B8" w:rsidP="0079212A">
      <w:pPr>
        <w:spacing w:line="276" w:lineRule="auto"/>
        <w:ind w:right="4" w:firstLine="540"/>
        <w:jc w:val="both"/>
      </w:pPr>
    </w:p>
    <w:p w:rsidR="00357FE1" w:rsidRPr="00357FE1" w:rsidRDefault="00357FE1" w:rsidP="0079212A">
      <w:pPr>
        <w:spacing w:line="276" w:lineRule="auto"/>
        <w:ind w:right="4" w:firstLine="540"/>
        <w:jc w:val="center"/>
      </w:pPr>
      <w:r w:rsidRPr="00357FE1">
        <w:rPr>
          <w:noProof/>
          <w:lang w:val="en-US" w:eastAsia="en-US"/>
        </w:rPr>
        <w:drawing>
          <wp:inline distT="0" distB="0" distL="0" distR="0" wp14:anchorId="35C442C7" wp14:editId="45428AA3">
            <wp:extent cx="3208655" cy="1447800"/>
            <wp:effectExtent l="19050" t="0" r="0" b="0"/>
            <wp:docPr id="104"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70" cstate="print"/>
                    <a:srcRect/>
                    <a:stretch>
                      <a:fillRect/>
                    </a:stretch>
                  </pic:blipFill>
                  <pic:spPr bwMode="auto">
                    <a:xfrm>
                      <a:off x="0" y="0"/>
                      <a:ext cx="3208655" cy="1447800"/>
                    </a:xfrm>
                    <a:prstGeom prst="rect">
                      <a:avLst/>
                    </a:prstGeom>
                    <a:noFill/>
                    <a:ln w="9525">
                      <a:noFill/>
                      <a:miter lim="800000"/>
                      <a:headEnd/>
                      <a:tailEnd/>
                    </a:ln>
                  </pic:spPr>
                </pic:pic>
              </a:graphicData>
            </a:graphic>
          </wp:inline>
        </w:drawing>
      </w:r>
    </w:p>
    <w:p w:rsidR="00357FE1" w:rsidRPr="00357FE1" w:rsidRDefault="00357FE1" w:rsidP="0079212A">
      <w:pPr>
        <w:spacing w:line="276" w:lineRule="auto"/>
        <w:ind w:right="4" w:firstLine="540"/>
        <w:jc w:val="center"/>
        <w:rPr>
          <w:i/>
        </w:rPr>
      </w:pPr>
      <w:bookmarkStart w:id="336" w:name="_Toc446601056"/>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46</w:t>
      </w:r>
      <w:r w:rsidRPr="00357FE1">
        <w:rPr>
          <w:i/>
        </w:rPr>
        <w:fldChar w:fldCharType="end"/>
      </w:r>
      <w:r w:rsidRPr="00357FE1">
        <w:rPr>
          <w:i/>
        </w:rPr>
        <w:t>. Përkushtimi më i lartë i menaxherëve të arsimit në Kosovë</w:t>
      </w:r>
      <w:bookmarkEnd w:id="336"/>
    </w:p>
    <w:p w:rsidR="00357FE1" w:rsidRPr="00357FE1" w:rsidRDefault="00357FE1" w:rsidP="0079212A">
      <w:pPr>
        <w:spacing w:line="276" w:lineRule="auto"/>
        <w:ind w:right="4" w:firstLine="540"/>
        <w:jc w:val="center"/>
      </w:pPr>
    </w:p>
    <w:p w:rsidR="00357FE1" w:rsidRPr="00357FE1" w:rsidRDefault="00357FE1" w:rsidP="0079212A">
      <w:pPr>
        <w:spacing w:line="276" w:lineRule="auto"/>
        <w:ind w:right="4" w:firstLine="540"/>
        <w:jc w:val="both"/>
      </w:pPr>
      <w:r w:rsidRPr="00357FE1">
        <w:t xml:space="preserve">Siç shihet në grafik, 70 % e të anketuarve mendojnë se menaxherët theksin kryesor, në institucionet që menaxhojnë, në zgjidhjen e problemeve. Vetëm 30 % mendojnë se ata theksin e kryesor e vendosin në planifikimin për të ardhmen e organizatës. Për aktualitetin e institucioneve arsimore në Kosovë një përqindje dhe frekuencë e këtillë është normale nëse kihet parasysh fakti se të gjithë ballafaqohen me probleme të natyrave të ndryshme që nga infrastruktura deri te menaxhimi i stafit dhe buxhetit. </w:t>
      </w:r>
    </w:p>
    <w:p w:rsidR="00EA0529" w:rsidRPr="00357FE1" w:rsidRDefault="00EA0529" w:rsidP="0079212A">
      <w:pPr>
        <w:spacing w:line="276" w:lineRule="auto"/>
        <w:ind w:right="4" w:firstLine="540"/>
        <w:jc w:val="both"/>
      </w:pPr>
      <w:r w:rsidRPr="00357FE1">
        <w:lastRenderedPageBreak/>
        <w:t xml:space="preserve">Në pyetjen në vijim ata shprehin edhe një formë të pakënaqësisë së tyre me pozitën që kanë në shoqëri sepse </w:t>
      </w:r>
      <w:r w:rsidR="006C68F9" w:rsidRPr="00357FE1">
        <w:t>“</w:t>
      </w:r>
      <w:r w:rsidRPr="00357FE1">
        <w:t>Në Kosovë personeli në institucione të arsimit shpërblehe</w:t>
      </w:r>
      <w:r w:rsidR="00E60ADF" w:rsidRPr="00357FE1">
        <w:t>t</w:t>
      </w:r>
      <w:r w:rsidRPr="00357FE1">
        <w:t xml:space="preserve"> për performancë të shk</w:t>
      </w:r>
      <w:r w:rsidR="00E60ADF" w:rsidRPr="00357FE1">
        <w:t>ë</w:t>
      </w:r>
      <w:r w:rsidRPr="00357FE1">
        <w:t>lqyer</w:t>
      </w:r>
      <w:r w:rsidR="006C68F9" w:rsidRPr="00357FE1">
        <w:t>”</w:t>
      </w:r>
      <w:r w:rsidR="00E60ADF" w:rsidRPr="00357FE1">
        <w:t>,</w:t>
      </w:r>
      <w:r w:rsidRPr="00357FE1">
        <w:t xml:space="preserve"> kemi marrë këtë frekuencë pajtueshmërie. </w:t>
      </w:r>
    </w:p>
    <w:p w:rsidR="00357FE1" w:rsidRPr="00357FE1" w:rsidRDefault="00357FE1" w:rsidP="0079212A">
      <w:pPr>
        <w:spacing w:line="276" w:lineRule="auto"/>
        <w:ind w:right="4" w:firstLine="540"/>
        <w:jc w:val="center"/>
      </w:pPr>
      <w:r w:rsidRPr="00357FE1">
        <w:rPr>
          <w:noProof/>
          <w:lang w:val="en-US" w:eastAsia="en-US"/>
        </w:rPr>
        <w:drawing>
          <wp:inline distT="0" distB="0" distL="0" distR="0" wp14:anchorId="24CD5E7E" wp14:editId="75AEC1FD">
            <wp:extent cx="2938145" cy="1490345"/>
            <wp:effectExtent l="19050" t="0" r="0" b="0"/>
            <wp:docPr id="105"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71" cstate="print"/>
                    <a:srcRect/>
                    <a:stretch>
                      <a:fillRect/>
                    </a:stretch>
                  </pic:blipFill>
                  <pic:spPr bwMode="auto">
                    <a:xfrm>
                      <a:off x="0" y="0"/>
                      <a:ext cx="2938145" cy="1490345"/>
                    </a:xfrm>
                    <a:prstGeom prst="rect">
                      <a:avLst/>
                    </a:prstGeom>
                    <a:noFill/>
                    <a:ln w="9525">
                      <a:noFill/>
                      <a:miter lim="800000"/>
                      <a:headEnd/>
                      <a:tailEnd/>
                    </a:ln>
                  </pic:spPr>
                </pic:pic>
              </a:graphicData>
            </a:graphic>
          </wp:inline>
        </w:drawing>
      </w:r>
    </w:p>
    <w:p w:rsidR="00357FE1" w:rsidRPr="00357FE1" w:rsidRDefault="00357FE1" w:rsidP="0079212A">
      <w:pPr>
        <w:spacing w:line="276" w:lineRule="auto"/>
        <w:ind w:right="4" w:firstLine="540"/>
        <w:jc w:val="center"/>
        <w:rPr>
          <w:i/>
        </w:rPr>
      </w:pPr>
      <w:bookmarkStart w:id="337" w:name="_Toc446601057"/>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47</w:t>
      </w:r>
      <w:r w:rsidRPr="00357FE1">
        <w:rPr>
          <w:i/>
        </w:rPr>
        <w:fldChar w:fldCharType="end"/>
      </w:r>
      <w:r w:rsidRPr="00357FE1">
        <w:rPr>
          <w:i/>
        </w:rPr>
        <w:t>. Personeli nuk shpërblehet për performancën e shkëlqyer</w:t>
      </w:r>
      <w:bookmarkEnd w:id="337"/>
    </w:p>
    <w:p w:rsidR="00357FE1" w:rsidRPr="00357FE1" w:rsidRDefault="00357FE1" w:rsidP="0079212A">
      <w:pPr>
        <w:spacing w:line="276" w:lineRule="auto"/>
        <w:ind w:right="4" w:firstLine="540"/>
        <w:jc w:val="both"/>
      </w:pPr>
    </w:p>
    <w:p w:rsidR="00357FE1" w:rsidRPr="00357FE1" w:rsidRDefault="00357FE1" w:rsidP="0079212A">
      <w:pPr>
        <w:spacing w:line="276" w:lineRule="auto"/>
        <w:ind w:right="4" w:firstLine="540"/>
        <w:jc w:val="both"/>
      </w:pPr>
      <w:r w:rsidRPr="00357FE1">
        <w:t xml:space="preserve">Rreth 76 % prej tyre nuk pajtohen me faktin se ata shpërblehen nëse kanë performancë të shkëlqyer në punën e tyre. Ky tregues është shumë domethënës sepse nëse menaxherët mendojnë ose edhe nëse vërtetë nuk shpërblehen për performancën e tyre, atëherë kjo do të ndikojë në dekurajimin e tyre për punë të mëtejshme dhe për arritjen e rezultateve të mira. Nga kjo shihet se vetëm rreth ¼ e tyre pajtohen me një të dhënë të këtillë. </w:t>
      </w:r>
    </w:p>
    <w:p w:rsidR="00EA0529" w:rsidRPr="00357FE1" w:rsidRDefault="00E60ADF" w:rsidP="0079212A">
      <w:pPr>
        <w:spacing w:line="276" w:lineRule="auto"/>
        <w:ind w:right="4" w:firstLine="540"/>
        <w:jc w:val="both"/>
      </w:pPr>
      <w:r w:rsidRPr="00357FE1">
        <w:t xml:space="preserve">Kemi </w:t>
      </w:r>
      <w:r w:rsidR="00EA0529" w:rsidRPr="00357FE1">
        <w:t>edhe një të dhënë interesant</w:t>
      </w:r>
      <w:r w:rsidRPr="00357FE1">
        <w:t>e</w:t>
      </w:r>
      <w:r w:rsidR="00EA0529" w:rsidRPr="00357FE1">
        <w:t xml:space="preserve"> sa i përket deklarimit të tyre lidhur me cilësitë personale të tyre dhe qëndrimin lidhur me pozitën e tyre shoqërore. Në </w:t>
      </w:r>
      <w:r w:rsidRPr="00357FE1">
        <w:t xml:space="preserve">pyetjen </w:t>
      </w:r>
      <w:r w:rsidR="00EA0529" w:rsidRPr="00357FE1">
        <w:t>e radhës</w:t>
      </w:r>
      <w:r w:rsidRPr="00357FE1">
        <w:t>,</w:t>
      </w:r>
      <w:r w:rsidR="00EA0529" w:rsidRPr="00357FE1">
        <w:t xml:space="preserve"> se sa menaxherët e Kosovës janë të interesuar p</w:t>
      </w:r>
      <w:r w:rsidRPr="00357FE1">
        <w:t>ë</w:t>
      </w:r>
      <w:r w:rsidR="00EA0529" w:rsidRPr="00357FE1">
        <w:t xml:space="preserve">r të tjerët, kemi marrë përgjigje sikurse në grafikun në vijim të analizës së të dhënave të hulumtimit. </w:t>
      </w:r>
    </w:p>
    <w:p w:rsidR="00357FE1" w:rsidRPr="00357FE1" w:rsidRDefault="00357FE1" w:rsidP="0079212A">
      <w:pPr>
        <w:spacing w:line="276" w:lineRule="auto"/>
        <w:ind w:right="4" w:firstLine="540"/>
        <w:jc w:val="both"/>
      </w:pPr>
    </w:p>
    <w:p w:rsidR="00357FE1" w:rsidRPr="00357FE1" w:rsidRDefault="00357FE1" w:rsidP="0079212A">
      <w:pPr>
        <w:keepNext/>
        <w:tabs>
          <w:tab w:val="left" w:pos="0"/>
        </w:tabs>
        <w:autoSpaceDE w:val="0"/>
        <w:autoSpaceDN w:val="0"/>
        <w:adjustRightInd w:val="0"/>
        <w:spacing w:line="276" w:lineRule="auto"/>
        <w:ind w:right="4" w:firstLine="540"/>
        <w:jc w:val="center"/>
      </w:pPr>
      <w:r w:rsidRPr="00357FE1">
        <w:rPr>
          <w:noProof/>
          <w:lang w:val="en-US" w:eastAsia="en-US"/>
        </w:rPr>
        <w:drawing>
          <wp:inline distT="0" distB="0" distL="0" distR="0" wp14:anchorId="4C550C48" wp14:editId="75C50C48">
            <wp:extent cx="2929255" cy="1490345"/>
            <wp:effectExtent l="19050" t="0" r="4445" b="0"/>
            <wp:docPr id="108" name="Char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72" cstate="print"/>
                    <a:srcRect/>
                    <a:stretch>
                      <a:fillRect/>
                    </a:stretch>
                  </pic:blipFill>
                  <pic:spPr bwMode="auto">
                    <a:xfrm>
                      <a:off x="0" y="0"/>
                      <a:ext cx="2929255" cy="1490345"/>
                    </a:xfrm>
                    <a:prstGeom prst="rect">
                      <a:avLst/>
                    </a:prstGeom>
                    <a:noFill/>
                    <a:ln w="9525">
                      <a:noFill/>
                      <a:miter lim="800000"/>
                      <a:headEnd/>
                      <a:tailEnd/>
                    </a:ln>
                  </pic:spPr>
                </pic:pic>
              </a:graphicData>
            </a:graphic>
          </wp:inline>
        </w:drawing>
      </w:r>
    </w:p>
    <w:p w:rsidR="00357FE1" w:rsidRPr="00357FE1" w:rsidRDefault="00357FE1" w:rsidP="0079212A">
      <w:pPr>
        <w:spacing w:line="276" w:lineRule="auto"/>
        <w:ind w:right="4" w:firstLine="540"/>
        <w:jc w:val="center"/>
        <w:rPr>
          <w:i/>
        </w:rPr>
      </w:pPr>
      <w:bookmarkStart w:id="338" w:name="_Toc446601058"/>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48</w:t>
      </w:r>
      <w:r w:rsidRPr="00357FE1">
        <w:rPr>
          <w:i/>
        </w:rPr>
        <w:fldChar w:fldCharType="end"/>
      </w:r>
      <w:r w:rsidRPr="00357FE1">
        <w:rPr>
          <w:i/>
        </w:rPr>
        <w:t>. Interesimi i menaxherëve për të tjerët në institucion</w:t>
      </w:r>
      <w:bookmarkEnd w:id="338"/>
    </w:p>
    <w:p w:rsidR="00357FE1" w:rsidRPr="00357FE1" w:rsidRDefault="00357FE1" w:rsidP="0079212A">
      <w:pPr>
        <w:spacing w:line="276" w:lineRule="auto"/>
        <w:ind w:right="4" w:firstLine="540"/>
        <w:jc w:val="both"/>
      </w:pPr>
    </w:p>
    <w:p w:rsidR="00357FE1" w:rsidRPr="00357FE1" w:rsidRDefault="00357FE1" w:rsidP="0079212A">
      <w:pPr>
        <w:spacing w:line="276" w:lineRule="auto"/>
        <w:ind w:right="4" w:firstLine="540"/>
        <w:jc w:val="center"/>
      </w:pPr>
      <w:r w:rsidRPr="00357FE1">
        <w:rPr>
          <w:noProof/>
          <w:lang w:val="en-US" w:eastAsia="en-US"/>
        </w:rPr>
        <w:lastRenderedPageBreak/>
        <w:drawing>
          <wp:inline distT="0" distB="0" distL="0" distR="0" wp14:anchorId="2375161A" wp14:editId="5DDDA54E">
            <wp:extent cx="2912745" cy="1384479"/>
            <wp:effectExtent l="0" t="0" r="1905" b="6350"/>
            <wp:docPr id="109" name="Chart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
                    <pic:cNvPicPr>
                      <a:picLocks noChangeArrowheads="1"/>
                    </pic:cNvPicPr>
                  </pic:nvPicPr>
                  <pic:blipFill>
                    <a:blip r:embed="rId73" cstate="print"/>
                    <a:srcRect/>
                    <a:stretch>
                      <a:fillRect/>
                    </a:stretch>
                  </pic:blipFill>
                  <pic:spPr bwMode="auto">
                    <a:xfrm>
                      <a:off x="0" y="0"/>
                      <a:ext cx="2917637" cy="1386804"/>
                    </a:xfrm>
                    <a:prstGeom prst="rect">
                      <a:avLst/>
                    </a:prstGeom>
                    <a:noFill/>
                    <a:ln w="9525">
                      <a:noFill/>
                      <a:miter lim="800000"/>
                      <a:headEnd/>
                      <a:tailEnd/>
                    </a:ln>
                  </pic:spPr>
                </pic:pic>
              </a:graphicData>
            </a:graphic>
          </wp:inline>
        </w:drawing>
      </w:r>
    </w:p>
    <w:p w:rsidR="00357FE1" w:rsidRPr="00357FE1" w:rsidRDefault="00357FE1" w:rsidP="0079212A">
      <w:pPr>
        <w:spacing w:line="276" w:lineRule="auto"/>
        <w:ind w:right="4" w:firstLine="540"/>
        <w:jc w:val="center"/>
        <w:rPr>
          <w:i/>
        </w:rPr>
      </w:pPr>
      <w:bookmarkStart w:id="339" w:name="_Toc446601059"/>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49</w:t>
      </w:r>
      <w:r w:rsidRPr="00357FE1">
        <w:rPr>
          <w:i/>
        </w:rPr>
        <w:fldChar w:fldCharType="end"/>
      </w:r>
      <w:r w:rsidRPr="00357FE1">
        <w:rPr>
          <w:i/>
        </w:rPr>
        <w:t>. Mendimi lidhur me subjektin përzgjedhës të menaxherit të institucionit</w:t>
      </w:r>
      <w:bookmarkEnd w:id="339"/>
    </w:p>
    <w:p w:rsidR="00357FE1" w:rsidRPr="00357FE1" w:rsidRDefault="00357FE1" w:rsidP="0079212A">
      <w:pPr>
        <w:spacing w:line="276" w:lineRule="auto"/>
        <w:ind w:right="4" w:firstLine="540"/>
        <w:jc w:val="both"/>
      </w:pPr>
    </w:p>
    <w:p w:rsidR="00357FE1" w:rsidRPr="00357FE1" w:rsidRDefault="00357FE1" w:rsidP="0079212A">
      <w:pPr>
        <w:tabs>
          <w:tab w:val="left" w:pos="0"/>
        </w:tabs>
        <w:autoSpaceDE w:val="0"/>
        <w:autoSpaceDN w:val="0"/>
        <w:adjustRightInd w:val="0"/>
        <w:spacing w:line="276" w:lineRule="auto"/>
        <w:ind w:right="4" w:firstLine="540"/>
        <w:jc w:val="both"/>
      </w:pPr>
      <w:r w:rsidRPr="00357FE1">
        <w:t xml:space="preserve">Mbi 54 % e tyre deklarojnë se aspak nuk janë të interesuar për të tjerët, ndërsa rreth 46 % mendojnë se menaxherët janë shumë të interesuar për të tjerët. </w:t>
      </w:r>
    </w:p>
    <w:p w:rsidR="00357FE1" w:rsidRPr="00357FE1" w:rsidRDefault="00357FE1" w:rsidP="0079212A">
      <w:pPr>
        <w:tabs>
          <w:tab w:val="left" w:pos="0"/>
        </w:tabs>
        <w:autoSpaceDE w:val="0"/>
        <w:autoSpaceDN w:val="0"/>
        <w:adjustRightInd w:val="0"/>
        <w:spacing w:line="276" w:lineRule="auto"/>
        <w:ind w:right="4" w:firstLine="540"/>
        <w:jc w:val="both"/>
      </w:pPr>
      <w:r w:rsidRPr="00357FE1">
        <w:t xml:space="preserve">Në pyetjen në vijim kemi tentuar të marrim mendimin e tyre lidhur me atë se nga kush duhet të bëhet zgjedhja e menaxherëve të institucioneve arsimore. Kemi marrë këtë frekuencë indikative, që edhe ndoshta do të mund të shfrytëzohej gjatë draftimit të ligjeve dhe udhëzimeve me të cilët sanksionohet zgjedhja e tyre. </w:t>
      </w:r>
    </w:p>
    <w:p w:rsidR="00357FE1" w:rsidRPr="00357FE1" w:rsidRDefault="00357FE1" w:rsidP="0079212A">
      <w:pPr>
        <w:spacing w:line="276" w:lineRule="auto"/>
        <w:ind w:right="4" w:firstLine="540"/>
        <w:jc w:val="both"/>
      </w:pPr>
      <w:r w:rsidRPr="00357FE1">
        <w:t xml:space="preserve">Është interesant se vetëm rreth 13 % prej të anketuarve kishin pasur dëshirë të përzgjidhen nga stafi pedagogjik i shkollës, institucionit arsimor, ndërsa rreth 53 % është për atë që bordi i shkollës, apo institucionit tjetër, ta përzgjedhë menaxherin e vet. Ndërsa kemi edhe një përqindje bukur të lartë 34 %, të cilët mendojnë se komuniteti duhet ta bëjë përzgjedhjen e menaxherit të institucionit arsimor. </w:t>
      </w:r>
    </w:p>
    <w:p w:rsidR="00EA0529" w:rsidRPr="00357FE1" w:rsidRDefault="00EA0529" w:rsidP="0079212A">
      <w:pPr>
        <w:tabs>
          <w:tab w:val="left" w:pos="0"/>
        </w:tabs>
        <w:autoSpaceDE w:val="0"/>
        <w:autoSpaceDN w:val="0"/>
        <w:adjustRightInd w:val="0"/>
        <w:spacing w:line="276" w:lineRule="auto"/>
        <w:ind w:right="4" w:firstLine="540"/>
        <w:jc w:val="both"/>
      </w:pPr>
      <w:r w:rsidRPr="00357FE1">
        <w:t>Kjo vërtet do të ishte me interes të përfshihej në politikat e zgjedhjes së menaxherëve të insti</w:t>
      </w:r>
      <w:r w:rsidR="00E60ADF" w:rsidRPr="00357FE1">
        <w:t>t</w:t>
      </w:r>
      <w:r w:rsidRPr="00357FE1">
        <w:t>ucioneve. Ndoshta do të funksiononte më mirë sesa që është tani. Për mendimin tonë</w:t>
      </w:r>
      <w:r w:rsidR="00E60ADF" w:rsidRPr="00357FE1">
        <w:t>,</w:t>
      </w:r>
      <w:r w:rsidRPr="00357FE1">
        <w:t xml:space="preserve"> me shumë interes është përqindja e deklarimeve,</w:t>
      </w:r>
      <w:r w:rsidR="0050282C" w:rsidRPr="00357FE1">
        <w:t xml:space="preserve"> </w:t>
      </w:r>
      <w:r w:rsidRPr="00357FE1">
        <w:t>34</w:t>
      </w:r>
      <w:r w:rsidR="00E60ADF" w:rsidRPr="00357FE1">
        <w:t xml:space="preserve"> </w:t>
      </w:r>
      <w:r w:rsidRPr="00357FE1">
        <w:t>% dhe pajtimi i tyre se këtë punë duhet ta bëjë, apo i besohet ta bëjë komuniteti, pra akt</w:t>
      </w:r>
      <w:r w:rsidR="00E60ADF" w:rsidRPr="00357FE1">
        <w:t>o</w:t>
      </w:r>
      <w:r w:rsidRPr="00357FE1">
        <w:t>rët jashtë shkollës. Ky besim i lartë ndoshta mendohet në objektivitet më të shtuar për cilësitë e tyre, e pjesës që është deklaruar për këtë alternativë. Edh</w:t>
      </w:r>
      <w:r w:rsidR="00E60ADF" w:rsidRPr="00357FE1">
        <w:t xml:space="preserve"> </w:t>
      </w:r>
      <w:r w:rsidRPr="00357FE1">
        <w:t xml:space="preserve">pse nuk besojmë se një gjë e këtillë do të mund të zbatohej në përgjithësi, është një tregues i mirë për hartuesit e politikave që të fuqizohet në masë më të ndjeshme roli i komunitetit në institucione të arsimit. Pse jo edhe në vendimmarrje, siç mund të jetë roli i tij në përzgjedhjen e menaxherit të institucionit arsimor. </w:t>
      </w:r>
    </w:p>
    <w:p w:rsidR="00EA0529" w:rsidRPr="00357FE1" w:rsidRDefault="00EA0529" w:rsidP="0079212A">
      <w:pPr>
        <w:tabs>
          <w:tab w:val="left" w:pos="0"/>
        </w:tabs>
        <w:autoSpaceDE w:val="0"/>
        <w:autoSpaceDN w:val="0"/>
        <w:adjustRightInd w:val="0"/>
        <w:spacing w:line="276" w:lineRule="auto"/>
        <w:ind w:right="4" w:firstLine="540"/>
        <w:jc w:val="both"/>
      </w:pPr>
      <w:r w:rsidRPr="00357FE1">
        <w:lastRenderedPageBreak/>
        <w:t xml:space="preserve">Lidhur me ndikimin e politikës në zgjedhjen e tyre kemi marrë mendime interesante. </w:t>
      </w:r>
    </w:p>
    <w:p w:rsidR="00357FE1" w:rsidRPr="00357FE1" w:rsidRDefault="00357FE1" w:rsidP="0079212A">
      <w:pPr>
        <w:tabs>
          <w:tab w:val="left" w:pos="0"/>
        </w:tabs>
        <w:autoSpaceDE w:val="0"/>
        <w:autoSpaceDN w:val="0"/>
        <w:adjustRightInd w:val="0"/>
        <w:spacing w:line="276" w:lineRule="auto"/>
        <w:ind w:right="4" w:firstLine="540"/>
        <w:jc w:val="center"/>
      </w:pPr>
      <w:r w:rsidRPr="00357FE1">
        <w:rPr>
          <w:noProof/>
          <w:lang w:val="en-US" w:eastAsia="en-US"/>
        </w:rPr>
        <w:drawing>
          <wp:inline distT="0" distB="0" distL="0" distR="0" wp14:anchorId="1B1B9494" wp14:editId="0C1FB32E">
            <wp:extent cx="2917065" cy="1764406"/>
            <wp:effectExtent l="0" t="0" r="0" b="7620"/>
            <wp:docPr id="111" name="Chart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7"/>
                    <pic:cNvPicPr>
                      <a:picLocks noChangeArrowheads="1"/>
                    </pic:cNvPicPr>
                  </pic:nvPicPr>
                  <pic:blipFill>
                    <a:blip r:embed="rId74" cstate="print"/>
                    <a:srcRect/>
                    <a:stretch>
                      <a:fillRect/>
                    </a:stretch>
                  </pic:blipFill>
                  <pic:spPr bwMode="auto">
                    <a:xfrm>
                      <a:off x="0" y="0"/>
                      <a:ext cx="2936379" cy="1776088"/>
                    </a:xfrm>
                    <a:prstGeom prst="rect">
                      <a:avLst/>
                    </a:prstGeom>
                    <a:noFill/>
                    <a:ln w="9525">
                      <a:noFill/>
                      <a:miter lim="800000"/>
                      <a:headEnd/>
                      <a:tailEnd/>
                    </a:ln>
                  </pic:spPr>
                </pic:pic>
              </a:graphicData>
            </a:graphic>
          </wp:inline>
        </w:drawing>
      </w:r>
    </w:p>
    <w:p w:rsidR="00357FE1" w:rsidRPr="00357FE1" w:rsidRDefault="00357FE1" w:rsidP="0079212A">
      <w:pPr>
        <w:tabs>
          <w:tab w:val="left" w:pos="0"/>
        </w:tabs>
        <w:autoSpaceDE w:val="0"/>
        <w:autoSpaceDN w:val="0"/>
        <w:adjustRightInd w:val="0"/>
        <w:spacing w:line="276" w:lineRule="auto"/>
        <w:ind w:right="4" w:firstLine="540"/>
        <w:jc w:val="center"/>
        <w:rPr>
          <w:i/>
        </w:rPr>
      </w:pPr>
      <w:bookmarkStart w:id="340" w:name="_Toc446601060"/>
      <w:r w:rsidRPr="00357FE1">
        <w:rPr>
          <w:i/>
        </w:rPr>
        <w:t xml:space="preserve">Figura </w:t>
      </w:r>
      <w:r w:rsidRPr="00357FE1">
        <w:rPr>
          <w:i/>
        </w:rPr>
        <w:fldChar w:fldCharType="begin"/>
      </w:r>
      <w:r w:rsidRPr="00357FE1">
        <w:rPr>
          <w:i/>
        </w:rPr>
        <w:instrText xml:space="preserve"> SEQ Figura \* ARABIC </w:instrText>
      </w:r>
      <w:r w:rsidRPr="00357FE1">
        <w:rPr>
          <w:i/>
        </w:rPr>
        <w:fldChar w:fldCharType="separate"/>
      </w:r>
      <w:r w:rsidR="00631945">
        <w:rPr>
          <w:i/>
          <w:noProof/>
        </w:rPr>
        <w:t>50</w:t>
      </w:r>
      <w:r w:rsidRPr="00357FE1">
        <w:rPr>
          <w:i/>
        </w:rPr>
        <w:fldChar w:fldCharType="end"/>
      </w:r>
      <w:r w:rsidRPr="00357FE1">
        <w:rPr>
          <w:i/>
        </w:rPr>
        <w:t>. Ndikimi i politikës në zgjedhjen e menaxherëve</w:t>
      </w:r>
      <w:bookmarkEnd w:id="340"/>
    </w:p>
    <w:p w:rsidR="00357FE1" w:rsidRPr="00357FE1" w:rsidRDefault="00357FE1" w:rsidP="0079212A">
      <w:pPr>
        <w:tabs>
          <w:tab w:val="left" w:pos="0"/>
        </w:tabs>
        <w:autoSpaceDE w:val="0"/>
        <w:autoSpaceDN w:val="0"/>
        <w:adjustRightInd w:val="0"/>
        <w:spacing w:line="276" w:lineRule="auto"/>
        <w:ind w:right="4" w:firstLine="540"/>
        <w:jc w:val="both"/>
      </w:pPr>
    </w:p>
    <w:p w:rsidR="00357FE1" w:rsidRPr="00357FE1" w:rsidRDefault="00357FE1" w:rsidP="0079212A">
      <w:pPr>
        <w:tabs>
          <w:tab w:val="left" w:pos="0"/>
        </w:tabs>
        <w:autoSpaceDE w:val="0"/>
        <w:autoSpaceDN w:val="0"/>
        <w:adjustRightInd w:val="0"/>
        <w:spacing w:line="276" w:lineRule="auto"/>
        <w:ind w:right="4" w:firstLine="540"/>
        <w:jc w:val="both"/>
      </w:pPr>
      <w:r w:rsidRPr="00357FE1">
        <w:t xml:space="preserve">Siç shihet në grafik, shumica e të deklaruarve, pra rreth 42 %, mendojnë se politika tërësisht ka ndikim në përzgjedhjen e tyre. Nëse këtë e kanë deklaruar me shumë sinqeritet, atëherë mund të besohet se vërtet politika ka ndikim të madh, ndoshta edhe vendimtar në përzgjedhjen e kandidatëve për menaxherë të institucioneve arsimore në Kosovë. Një frekuencë e këtillë e lartë e deklarimit mund të jetë edhe për shkakun se ata vetë kanë qenë pjesë e përzgjedhjes nga politika aktuale në nivel vendi ose në nivel qendror. </w:t>
      </w:r>
    </w:p>
    <w:p w:rsidR="00EA0529" w:rsidRPr="00357FE1" w:rsidRDefault="00EA0529" w:rsidP="0079212A">
      <w:pPr>
        <w:tabs>
          <w:tab w:val="left" w:pos="0"/>
        </w:tabs>
        <w:autoSpaceDE w:val="0"/>
        <w:autoSpaceDN w:val="0"/>
        <w:adjustRightInd w:val="0"/>
        <w:spacing w:line="276" w:lineRule="auto"/>
        <w:ind w:right="4" w:firstLine="540"/>
        <w:jc w:val="both"/>
      </w:pPr>
      <w:r w:rsidRPr="00357FE1">
        <w:t>Nëse analizojmë edhe d</w:t>
      </w:r>
      <w:r w:rsidR="00E60ADF" w:rsidRPr="00357FE1">
        <w:t>e</w:t>
      </w:r>
      <w:r w:rsidRPr="00357FE1">
        <w:t xml:space="preserve">klarimet/mendimet e dhëna në alternativat </w:t>
      </w:r>
      <w:r w:rsidR="00E60ADF" w:rsidRPr="00357FE1">
        <w:t xml:space="preserve">e </w:t>
      </w:r>
      <w:r w:rsidRPr="00357FE1">
        <w:t>tjera</w:t>
      </w:r>
      <w:r w:rsidR="00E60ADF" w:rsidRPr="00357FE1">
        <w:t>,</w:t>
      </w:r>
      <w:r w:rsidRPr="00357FE1">
        <w:t xml:space="preserve"> del se në një masë </w:t>
      </w:r>
      <w:r w:rsidR="00E60ADF" w:rsidRPr="00357FE1">
        <w:t xml:space="preserve">rreth </w:t>
      </w:r>
      <w:r w:rsidRPr="00357FE1">
        <w:t>80</w:t>
      </w:r>
      <w:r w:rsidR="00E60ADF" w:rsidRPr="00357FE1">
        <w:t xml:space="preserve"> </w:t>
      </w:r>
      <w:r w:rsidRPr="00357FE1">
        <w:t xml:space="preserve">% janë të pajtimit për ndikimin e politikës në përzgjedhjen e tyre, apo </w:t>
      </w:r>
      <w:r w:rsidR="00E60ADF" w:rsidRPr="00357FE1">
        <w:t>të</w:t>
      </w:r>
      <w:r w:rsidRPr="00357FE1">
        <w:t xml:space="preserve"> kolegëve të tyre në po</w:t>
      </w:r>
      <w:r w:rsidR="00E60ADF" w:rsidRPr="00357FE1">
        <w:t>s</w:t>
      </w:r>
      <w:r w:rsidRPr="00357FE1">
        <w:t xml:space="preserve">tin e menaxherit të institucionit arsimor. </w:t>
      </w:r>
    </w:p>
    <w:p w:rsidR="00EA0529" w:rsidRPr="00357FE1" w:rsidRDefault="00EA0529" w:rsidP="0079212A">
      <w:pPr>
        <w:tabs>
          <w:tab w:val="left" w:pos="0"/>
        </w:tabs>
        <w:autoSpaceDE w:val="0"/>
        <w:autoSpaceDN w:val="0"/>
        <w:adjustRightInd w:val="0"/>
        <w:spacing w:line="276" w:lineRule="auto"/>
        <w:ind w:right="4" w:firstLine="540"/>
        <w:jc w:val="both"/>
      </w:pPr>
      <w:r w:rsidRPr="00357FE1">
        <w:t>Nëse një praktikë e këtillë vërtet është kështu, atëherë vet</w:t>
      </w:r>
      <w:r w:rsidR="00E60ADF" w:rsidRPr="00357FE1">
        <w:t>ë</w:t>
      </w:r>
      <w:r w:rsidRPr="00357FE1">
        <w:t xml:space="preserve"> politika duhet të ndërmarr</w:t>
      </w:r>
      <w:r w:rsidR="00E60ADF" w:rsidRPr="00357FE1">
        <w:t>ë</w:t>
      </w:r>
      <w:r w:rsidRPr="00357FE1">
        <w:t xml:space="preserve"> diç</w:t>
      </w:r>
      <w:r w:rsidR="00E60ADF" w:rsidRPr="00357FE1">
        <w:t>ka</w:t>
      </w:r>
      <w:r w:rsidRPr="00357FE1">
        <w:t xml:space="preserve"> që ta ndryshojë praktikën e deritashme, ose ta heq</w:t>
      </w:r>
      <w:r w:rsidR="00E60ADF" w:rsidRPr="00357FE1">
        <w:t>ë</w:t>
      </w:r>
      <w:r w:rsidRPr="00357FE1">
        <w:t xml:space="preserve"> dyshimin e menaxherëve arsimor</w:t>
      </w:r>
      <w:r w:rsidR="00E60ADF" w:rsidRPr="00357FE1">
        <w:t>ë</w:t>
      </w:r>
      <w:r w:rsidRPr="00357FE1">
        <w:t xml:space="preserve"> për një bindje të këtillë. Ose</w:t>
      </w:r>
      <w:r w:rsidR="00E60ADF" w:rsidRPr="00357FE1">
        <w:t>,</w:t>
      </w:r>
      <w:r w:rsidRPr="00357FE1">
        <w:t xml:space="preserve"> nëse është kështu, pra e vërtetë</w:t>
      </w:r>
      <w:r w:rsidR="00E60ADF" w:rsidRPr="00357FE1">
        <w:t>,</w:t>
      </w:r>
      <w:r w:rsidRPr="00357FE1">
        <w:t xml:space="preserve"> për një ndikim kaq të madh të politikës në përzgjedhjen e menaxherëve të institu</w:t>
      </w:r>
      <w:r w:rsidR="00E60ADF" w:rsidRPr="00357FE1">
        <w:t>c</w:t>
      </w:r>
      <w:r w:rsidRPr="00357FE1">
        <w:t xml:space="preserve">ioneve arsimore, atëherë është një tregues jo i mirë në sytë e komisioneve për integrim në BE, pasi një gjë e këtillë nuk tolerohet dhe nuk është e mirëpritur, </w:t>
      </w:r>
      <w:r w:rsidR="00E60ADF" w:rsidRPr="00357FE1">
        <w:t xml:space="preserve">e që duhet </w:t>
      </w:r>
      <w:r w:rsidRPr="00357FE1">
        <w:t xml:space="preserve">ndryshuar në të ardhmen. </w:t>
      </w:r>
    </w:p>
    <w:p w:rsidR="00C53F99" w:rsidRPr="00357FE1" w:rsidRDefault="00EA0529" w:rsidP="0079212A">
      <w:pPr>
        <w:tabs>
          <w:tab w:val="left" w:pos="0"/>
        </w:tabs>
        <w:autoSpaceDE w:val="0"/>
        <w:autoSpaceDN w:val="0"/>
        <w:adjustRightInd w:val="0"/>
        <w:spacing w:line="276" w:lineRule="auto"/>
        <w:ind w:right="4" w:firstLine="540"/>
        <w:jc w:val="both"/>
      </w:pPr>
      <w:r w:rsidRPr="00357FE1">
        <w:t>Këto ishin disa nga cilësitë e menaxherëve të përfshirë në anketim</w:t>
      </w:r>
      <w:r w:rsidR="00E60ADF" w:rsidRPr="00357FE1">
        <w:t>in</w:t>
      </w:r>
      <w:r w:rsidRPr="00357FE1">
        <w:t xml:space="preserve"> hulumtues. Pasi në mostër kemi përfshirë një strukturë mj</w:t>
      </w:r>
      <w:r w:rsidR="00E60ADF" w:rsidRPr="00357FE1">
        <w:t>a</w:t>
      </w:r>
      <w:r w:rsidRPr="00357FE1">
        <w:t>ft heter</w:t>
      </w:r>
      <w:r w:rsidR="00E60ADF" w:rsidRPr="00357FE1">
        <w:t>o</w:t>
      </w:r>
      <w:r w:rsidRPr="00357FE1">
        <w:t xml:space="preserve">gjene, këto të </w:t>
      </w:r>
      <w:r w:rsidRPr="00357FE1">
        <w:lastRenderedPageBreak/>
        <w:t>dhëna të fituara mund të jenë përfaqësuese edhe për masën e gjerë të menaxherëve të inst</w:t>
      </w:r>
      <w:r w:rsidR="00E60ADF" w:rsidRPr="00357FE1">
        <w:t>it</w:t>
      </w:r>
      <w:r w:rsidRPr="00357FE1">
        <w:t>u</w:t>
      </w:r>
      <w:r w:rsidR="00E60ADF" w:rsidRPr="00357FE1">
        <w:t>c</w:t>
      </w:r>
      <w:r w:rsidRPr="00357FE1">
        <w:t xml:space="preserve">ioneve arsimore në Kosovë. </w:t>
      </w:r>
      <w:r w:rsidR="00C53F99" w:rsidRPr="00357FE1">
        <w:t xml:space="preserve">Lidhur me të ardhmen e menaxherit, gjegjësisht </w:t>
      </w:r>
      <w:r w:rsidR="004847A6" w:rsidRPr="00357FE1">
        <w:t>me</w:t>
      </w:r>
      <w:r w:rsidR="00C53F99" w:rsidRPr="00357FE1">
        <w:t xml:space="preserve"> profilin e menaxher</w:t>
      </w:r>
      <w:r w:rsidR="004847A6" w:rsidRPr="00357FE1">
        <w:t>i</w:t>
      </w:r>
      <w:r w:rsidR="00C53F99" w:rsidRPr="00357FE1">
        <w:t>t të s</w:t>
      </w:r>
      <w:r w:rsidR="00E60ADF" w:rsidRPr="00357FE1">
        <w:t>h</w:t>
      </w:r>
      <w:r w:rsidR="00C53F99" w:rsidRPr="00357FE1">
        <w:t>ekullit 21, apo siç njihet shekulli i teknologjisë dhe informacionit</w:t>
      </w:r>
      <w:r w:rsidR="004847A6" w:rsidRPr="00357FE1">
        <w:t>, t</w:t>
      </w:r>
      <w:r w:rsidR="00E60ADF" w:rsidRPr="00357FE1">
        <w:t>ë</w:t>
      </w:r>
      <w:r w:rsidR="004847A6" w:rsidRPr="00357FE1">
        <w:t xml:space="preserve"> intervistuarve </w:t>
      </w:r>
      <w:r w:rsidR="00E60ADF" w:rsidRPr="00357FE1">
        <w:t>iu</w:t>
      </w:r>
      <w:r w:rsidR="004847A6" w:rsidRPr="00357FE1">
        <w:t xml:space="preserve"> shtrua </w:t>
      </w:r>
      <w:r w:rsidR="00C53F99" w:rsidRPr="00357FE1">
        <w:t>pyetj</w:t>
      </w:r>
      <w:r w:rsidR="004847A6" w:rsidRPr="00357FE1">
        <w:t>a:</w:t>
      </w:r>
      <w:r w:rsidR="00C53F99" w:rsidRPr="00357FE1">
        <w:t xml:space="preserve"> </w:t>
      </w:r>
      <w:r w:rsidR="006C68F9" w:rsidRPr="00357FE1">
        <w:t>“</w:t>
      </w:r>
      <w:r w:rsidR="00C53F99" w:rsidRPr="00357FE1">
        <w:t>Si e shihni profilin e menaxherit të shekullit 21</w:t>
      </w:r>
      <w:r w:rsidR="00E60ADF" w:rsidRPr="00357FE1">
        <w:t>?</w:t>
      </w:r>
      <w:r w:rsidR="006C68F9" w:rsidRPr="00357FE1">
        <w:t>”</w:t>
      </w:r>
      <w:r w:rsidR="004847A6" w:rsidRPr="00357FE1">
        <w:t xml:space="preserve"> P</w:t>
      </w:r>
      <w:r w:rsidR="00E60ADF" w:rsidRPr="00357FE1">
        <w:t>ë</w:t>
      </w:r>
      <w:r w:rsidR="004847A6" w:rsidRPr="00357FE1">
        <w:t>rgjigjet e dh</w:t>
      </w:r>
      <w:r w:rsidR="00E60ADF" w:rsidRPr="00357FE1">
        <w:t>ën</w:t>
      </w:r>
      <w:r w:rsidR="004847A6" w:rsidRPr="00357FE1">
        <w:t>a jepen n</w:t>
      </w:r>
      <w:r w:rsidR="00E60ADF" w:rsidRPr="00357FE1">
        <w:t>ë</w:t>
      </w:r>
      <w:r w:rsidR="004847A6" w:rsidRPr="00357FE1">
        <w:t xml:space="preserve"> grafikun n</w:t>
      </w:r>
      <w:r w:rsidR="00E60ADF" w:rsidRPr="00357FE1">
        <w:t>ë</w:t>
      </w:r>
      <w:r w:rsidR="004847A6" w:rsidRPr="00357FE1">
        <w:t xml:space="preserve"> vazhdim</w:t>
      </w:r>
      <w:r w:rsidR="00E60ADF" w:rsidRPr="00357FE1">
        <w:t>.</w:t>
      </w:r>
    </w:p>
    <w:p w:rsidR="00E60ADF" w:rsidRPr="00357FE1" w:rsidRDefault="00E60ADF" w:rsidP="0079212A">
      <w:pPr>
        <w:tabs>
          <w:tab w:val="left" w:pos="0"/>
        </w:tabs>
        <w:autoSpaceDE w:val="0"/>
        <w:autoSpaceDN w:val="0"/>
        <w:adjustRightInd w:val="0"/>
        <w:spacing w:line="276" w:lineRule="auto"/>
        <w:ind w:right="4" w:firstLine="540"/>
        <w:jc w:val="center"/>
      </w:pPr>
      <w:r w:rsidRPr="00357FE1">
        <w:rPr>
          <w:noProof/>
          <w:lang w:val="en-US" w:eastAsia="en-US"/>
        </w:rPr>
        <w:drawing>
          <wp:inline distT="0" distB="0" distL="0" distR="0" wp14:anchorId="3729B524" wp14:editId="56170037">
            <wp:extent cx="2975020" cy="1635617"/>
            <wp:effectExtent l="0" t="0" r="0" b="3175"/>
            <wp:docPr id="4" name="Chart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8"/>
                    <pic:cNvPicPr>
                      <a:picLocks noChangeArrowheads="1"/>
                    </pic:cNvPicPr>
                  </pic:nvPicPr>
                  <pic:blipFill>
                    <a:blip r:embed="rId75" cstate="print"/>
                    <a:srcRect b="-47"/>
                    <a:stretch>
                      <a:fillRect/>
                    </a:stretch>
                  </pic:blipFill>
                  <pic:spPr bwMode="auto">
                    <a:xfrm>
                      <a:off x="0" y="0"/>
                      <a:ext cx="2991040" cy="1644425"/>
                    </a:xfrm>
                    <a:prstGeom prst="rect">
                      <a:avLst/>
                    </a:prstGeom>
                    <a:noFill/>
                    <a:ln w="9525">
                      <a:noFill/>
                      <a:miter lim="800000"/>
                      <a:headEnd/>
                      <a:tailEnd/>
                    </a:ln>
                  </pic:spPr>
                </pic:pic>
              </a:graphicData>
            </a:graphic>
          </wp:inline>
        </w:drawing>
      </w:r>
    </w:p>
    <w:p w:rsidR="00E60ADF" w:rsidRPr="00357FE1" w:rsidRDefault="00E60ADF" w:rsidP="0079212A">
      <w:pPr>
        <w:tabs>
          <w:tab w:val="left" w:pos="0"/>
        </w:tabs>
        <w:autoSpaceDE w:val="0"/>
        <w:autoSpaceDN w:val="0"/>
        <w:adjustRightInd w:val="0"/>
        <w:spacing w:line="276" w:lineRule="auto"/>
        <w:ind w:right="4" w:firstLine="540"/>
        <w:jc w:val="center"/>
        <w:rPr>
          <w:i/>
        </w:rPr>
      </w:pPr>
      <w:bookmarkStart w:id="341" w:name="_Toc446601061"/>
      <w:r w:rsidRPr="00357FE1">
        <w:rPr>
          <w:i/>
        </w:rPr>
        <w:t xml:space="preserve">Figura </w:t>
      </w:r>
      <w:r w:rsidR="007760D1" w:rsidRPr="00357FE1">
        <w:rPr>
          <w:i/>
        </w:rPr>
        <w:fldChar w:fldCharType="begin"/>
      </w:r>
      <w:r w:rsidR="007760D1" w:rsidRPr="00357FE1">
        <w:rPr>
          <w:i/>
        </w:rPr>
        <w:instrText xml:space="preserve"> SEQ Figura \* ARABIC </w:instrText>
      </w:r>
      <w:r w:rsidR="007760D1" w:rsidRPr="00357FE1">
        <w:rPr>
          <w:i/>
        </w:rPr>
        <w:fldChar w:fldCharType="separate"/>
      </w:r>
      <w:r w:rsidR="00631945">
        <w:rPr>
          <w:i/>
          <w:noProof/>
        </w:rPr>
        <w:t>51</w:t>
      </w:r>
      <w:r w:rsidR="007760D1" w:rsidRPr="00357FE1">
        <w:rPr>
          <w:i/>
        </w:rPr>
        <w:fldChar w:fldCharType="end"/>
      </w:r>
      <w:r w:rsidRPr="00357FE1">
        <w:rPr>
          <w:i/>
        </w:rPr>
        <w:t>. Profili i menaxherit të shekullit 21, sipas pjesëmarrësve</w:t>
      </w:r>
      <w:bookmarkEnd w:id="341"/>
    </w:p>
    <w:p w:rsidR="00E60ADF" w:rsidRPr="00357FE1" w:rsidRDefault="00E60ADF" w:rsidP="0079212A">
      <w:pPr>
        <w:tabs>
          <w:tab w:val="left" w:pos="0"/>
        </w:tabs>
        <w:autoSpaceDE w:val="0"/>
        <w:autoSpaceDN w:val="0"/>
        <w:adjustRightInd w:val="0"/>
        <w:spacing w:line="276" w:lineRule="auto"/>
        <w:ind w:right="4" w:firstLine="540"/>
        <w:jc w:val="both"/>
        <w:rPr>
          <w:b/>
        </w:rPr>
      </w:pPr>
    </w:p>
    <w:p w:rsidR="00C53F99" w:rsidRPr="00357FE1" w:rsidRDefault="004847A6" w:rsidP="0079212A">
      <w:pPr>
        <w:spacing w:line="276" w:lineRule="auto"/>
        <w:ind w:right="4" w:firstLine="540"/>
        <w:jc w:val="both"/>
      </w:pPr>
      <w:r w:rsidRPr="00357FE1">
        <w:t>Siç mund të shihet n</w:t>
      </w:r>
      <w:r w:rsidR="00E60ADF" w:rsidRPr="00357FE1">
        <w:t>ë</w:t>
      </w:r>
      <w:r w:rsidRPr="00357FE1">
        <w:t xml:space="preserve"> grafik, rreth 46</w:t>
      </w:r>
      <w:r w:rsidR="00E60ADF" w:rsidRPr="00357FE1">
        <w:t xml:space="preserve"> </w:t>
      </w:r>
      <w:r w:rsidRPr="00357FE1">
        <w:t xml:space="preserve">% mendojnë se menaxheri i së ardhmes duhet të jetë një lider i vërtetë. Menaxheri duhet të jetë vizionar </w:t>
      </w:r>
      <w:r w:rsidR="00E60ADF" w:rsidRPr="00357FE1">
        <w:t xml:space="preserve">shprehin </w:t>
      </w:r>
      <w:r w:rsidRPr="00357FE1">
        <w:t>mendim rreth 23% të të anketuarve. Rreth 16</w:t>
      </w:r>
      <w:r w:rsidR="00E60ADF" w:rsidRPr="00357FE1">
        <w:t xml:space="preserve"> </w:t>
      </w:r>
      <w:r w:rsidRPr="00357FE1">
        <w:t>% mendojnë se ai duhet të jetë menaxher dhe bashkëpunues, kurse rreth 10</w:t>
      </w:r>
      <w:r w:rsidR="00E60ADF" w:rsidRPr="00357FE1">
        <w:t xml:space="preserve"> </w:t>
      </w:r>
      <w:r w:rsidRPr="00357FE1">
        <w:t>% mendojnë sa ai duhet të jetë administrator i mirë. Vet</w:t>
      </w:r>
      <w:r w:rsidR="00E60ADF" w:rsidRPr="00357FE1">
        <w:t>ë</w:t>
      </w:r>
      <w:r w:rsidRPr="00357FE1">
        <w:t>m rreth 5</w:t>
      </w:r>
      <w:r w:rsidR="00E60ADF" w:rsidRPr="00357FE1">
        <w:t xml:space="preserve"> </w:t>
      </w:r>
      <w:r w:rsidRPr="00357FE1">
        <w:t>% mendojnë se ai duhet të jetë</w:t>
      </w:r>
      <w:r w:rsidR="00367C17" w:rsidRPr="00357FE1">
        <w:t xml:space="preserve"> sikurse menaxheri</w:t>
      </w:r>
      <w:r w:rsidR="00E60ADF" w:rsidRPr="00357FE1">
        <w:t xml:space="preserve"> i sotëm, pra nuk duhet të ketë ndryshime fare sepse, sipas tyre, mjafton ky profil që përfaqëson menaxheri i sotëm. Mendojmë se të dhënat e këtilla lidhur me profilin e menaxherit të së ardhmes duhet të merren me seriozitet nga ana e politikës për vënien e kornizës edhe të standardeve për menaxher të institucioneve arsimore duke u bazuar në nevojat dhe propozimet e bëra nga vetë menaxherët si dhe nga të dhënat e dala nga hulumtimet e kësaj fushe. </w:t>
      </w:r>
      <w:r w:rsidRPr="00357FE1">
        <w:t>Po lidhur me të ardh</w:t>
      </w:r>
      <w:r w:rsidR="00C53F99" w:rsidRPr="00357FE1">
        <w:t>m</w:t>
      </w:r>
      <w:r w:rsidRPr="00357FE1">
        <w:t>e</w:t>
      </w:r>
      <w:r w:rsidR="00C53F99" w:rsidRPr="00357FE1">
        <w:t>n e këtij profili kemi kërkuar nga ata që t</w:t>
      </w:r>
      <w:r w:rsidR="00E60ADF" w:rsidRPr="00357FE1">
        <w:t>a</w:t>
      </w:r>
      <w:r w:rsidR="00C53F99" w:rsidRPr="00357FE1">
        <w:t xml:space="preserve"> japi</w:t>
      </w:r>
      <w:r w:rsidR="00E60ADF" w:rsidRPr="00357FE1">
        <w:t>n</w:t>
      </w:r>
      <w:r w:rsidR="00C53F99" w:rsidRPr="00357FE1">
        <w:t xml:space="preserve"> mendimin e vet për format më të preferuara për ndihmën në karrierë në menaxhimin e institucionit arsimor dhe kemi marrë mendimi</w:t>
      </w:r>
      <w:r w:rsidR="00E60ADF" w:rsidRPr="00357FE1">
        <w:t>n</w:t>
      </w:r>
      <w:r w:rsidR="00C53F99" w:rsidRPr="00357FE1">
        <w:t xml:space="preserve"> që pasqyro</w:t>
      </w:r>
      <w:r w:rsidRPr="00357FE1">
        <w:t>het në</w:t>
      </w:r>
      <w:r w:rsidR="00C53F99" w:rsidRPr="00357FE1">
        <w:t xml:space="preserve"> grafiku</w:t>
      </w:r>
      <w:r w:rsidR="00E60ADF" w:rsidRPr="00357FE1">
        <w:t>n</w:t>
      </w:r>
      <w:r w:rsidR="00C53F99" w:rsidRPr="00357FE1">
        <w:t xml:space="preserve"> në vazhdim. </w:t>
      </w:r>
    </w:p>
    <w:p w:rsidR="00E60ADF" w:rsidRPr="00357FE1" w:rsidRDefault="00E60ADF" w:rsidP="0079212A">
      <w:pPr>
        <w:spacing w:line="276" w:lineRule="auto"/>
        <w:ind w:right="4" w:firstLine="540"/>
        <w:jc w:val="center"/>
      </w:pPr>
      <w:r w:rsidRPr="00357FE1">
        <w:rPr>
          <w:noProof/>
          <w:lang w:val="en-US" w:eastAsia="en-US"/>
        </w:rPr>
        <w:lastRenderedPageBreak/>
        <w:drawing>
          <wp:inline distT="0" distB="0" distL="0" distR="0" wp14:anchorId="4B702B86" wp14:editId="2942A2F3">
            <wp:extent cx="3026535" cy="1719329"/>
            <wp:effectExtent l="0" t="0" r="2540" b="0"/>
            <wp:docPr id="5" name="Chart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9"/>
                    <pic:cNvPicPr>
                      <a:picLocks noChangeArrowheads="1"/>
                    </pic:cNvPicPr>
                  </pic:nvPicPr>
                  <pic:blipFill>
                    <a:blip r:embed="rId76" cstate="print"/>
                    <a:srcRect/>
                    <a:stretch>
                      <a:fillRect/>
                    </a:stretch>
                  </pic:blipFill>
                  <pic:spPr bwMode="auto">
                    <a:xfrm>
                      <a:off x="0" y="0"/>
                      <a:ext cx="3039515" cy="1726703"/>
                    </a:xfrm>
                    <a:prstGeom prst="rect">
                      <a:avLst/>
                    </a:prstGeom>
                    <a:noFill/>
                    <a:ln w="9525">
                      <a:noFill/>
                      <a:miter lim="800000"/>
                      <a:headEnd/>
                      <a:tailEnd/>
                    </a:ln>
                  </pic:spPr>
                </pic:pic>
              </a:graphicData>
            </a:graphic>
          </wp:inline>
        </w:drawing>
      </w:r>
    </w:p>
    <w:p w:rsidR="00E60ADF" w:rsidRPr="00357FE1" w:rsidRDefault="00E60ADF" w:rsidP="0079212A">
      <w:pPr>
        <w:spacing w:line="276" w:lineRule="auto"/>
        <w:ind w:right="4" w:firstLine="540"/>
        <w:jc w:val="center"/>
        <w:rPr>
          <w:i/>
        </w:rPr>
      </w:pPr>
      <w:bookmarkStart w:id="342" w:name="_Toc446601062"/>
      <w:r w:rsidRPr="00357FE1">
        <w:rPr>
          <w:i/>
        </w:rPr>
        <w:t xml:space="preserve">Figura </w:t>
      </w:r>
      <w:r w:rsidR="007760D1" w:rsidRPr="00357FE1">
        <w:rPr>
          <w:i/>
        </w:rPr>
        <w:fldChar w:fldCharType="begin"/>
      </w:r>
      <w:r w:rsidRPr="00357FE1">
        <w:rPr>
          <w:i/>
        </w:rPr>
        <w:instrText xml:space="preserve"> SEQ Figura \* ARABIC </w:instrText>
      </w:r>
      <w:r w:rsidR="007760D1" w:rsidRPr="00357FE1">
        <w:rPr>
          <w:i/>
        </w:rPr>
        <w:fldChar w:fldCharType="separate"/>
      </w:r>
      <w:r w:rsidR="00631945">
        <w:rPr>
          <w:i/>
          <w:noProof/>
        </w:rPr>
        <w:t>52</w:t>
      </w:r>
      <w:r w:rsidR="007760D1" w:rsidRPr="00357FE1">
        <w:rPr>
          <w:i/>
        </w:rPr>
        <w:fldChar w:fldCharType="end"/>
      </w:r>
      <w:r w:rsidRPr="00357FE1">
        <w:rPr>
          <w:i/>
        </w:rPr>
        <w:t>. Propozimet për ngritje në karrierë menaxheriale</w:t>
      </w:r>
      <w:bookmarkEnd w:id="342"/>
    </w:p>
    <w:p w:rsidR="00E60ADF" w:rsidRPr="00357FE1" w:rsidRDefault="00E60ADF" w:rsidP="0079212A">
      <w:pPr>
        <w:spacing w:line="276" w:lineRule="auto"/>
        <w:ind w:right="4" w:firstLine="540"/>
        <w:jc w:val="both"/>
      </w:pPr>
    </w:p>
    <w:p w:rsidR="00C53F99" w:rsidRPr="00357FE1" w:rsidRDefault="00E60ADF" w:rsidP="0079212A">
      <w:pPr>
        <w:spacing w:line="276" w:lineRule="auto"/>
        <w:ind w:right="4" w:firstLine="540"/>
        <w:jc w:val="both"/>
      </w:pPr>
      <w:r w:rsidRPr="00357FE1">
        <w:t xml:space="preserve">Vihet re se 51 % preferojnë që ngritja e tyre në karrierën menaxheriale të bëhet në fakultete, në programet e studimit, pranë Fakultetit të Edukimit. Ndërsa shihet se rreth 20 % kërkojnë që ngritja e tyre të bëhet në vendin e punës, pra duke iu nënshtruar begatimit të karrierës në praktikën e përditshme të punës menaxheriale që bën në institucionin përkatës. Por, janë rreth 18 % të cilët mendojnë se një gjë e këtillë do të </w:t>
      </w:r>
      <w:r w:rsidR="0091708C" w:rsidRPr="00357FE1">
        <w:t xml:space="preserve">duhet të bëhej </w:t>
      </w:r>
      <w:r w:rsidR="004847A6" w:rsidRPr="00357FE1">
        <w:t>në institucione të licencuara për këtë fushë.</w:t>
      </w:r>
      <w:r w:rsidR="0091708C" w:rsidRPr="00357FE1">
        <w:t xml:space="preserve"> </w:t>
      </w:r>
      <w:r w:rsidR="00C53F99" w:rsidRPr="00357FE1">
        <w:t>Dhe ç</w:t>
      </w:r>
      <w:r w:rsidRPr="00357FE1">
        <w:t>farë</w:t>
      </w:r>
      <w:r w:rsidR="00C53F99" w:rsidRPr="00357FE1">
        <w:t xml:space="preserve"> duket interesante</w:t>
      </w:r>
      <w:r w:rsidRPr="00357FE1">
        <w:t>,</w:t>
      </w:r>
      <w:r w:rsidR="00C53F99" w:rsidRPr="00357FE1">
        <w:t xml:space="preserve"> </w:t>
      </w:r>
      <w:r w:rsidRPr="00357FE1">
        <w:t xml:space="preserve">është </w:t>
      </w:r>
      <w:r w:rsidR="00C53F99" w:rsidRPr="00357FE1">
        <w:t>se rreth 11</w:t>
      </w:r>
      <w:r w:rsidRPr="00357FE1">
        <w:t xml:space="preserve"> </w:t>
      </w:r>
      <w:r w:rsidR="00C53F99" w:rsidRPr="00357FE1">
        <w:t>% mendojnë se ngritja e tyre në karrierë profesionale për menaxher mund të bëhet edhe me pjesëmarrjen në konferenca të ndryshme në të cilat trajtohet çështja e menaxhimit. Mendojmë se edhe kjo formë e përg</w:t>
      </w:r>
      <w:r w:rsidRPr="00357FE1">
        <w:t>a</w:t>
      </w:r>
      <w:r w:rsidR="00C53F99" w:rsidRPr="00357FE1">
        <w:t>titjes dhe e ngritjes profesionale të m</w:t>
      </w:r>
      <w:r w:rsidRPr="00357FE1">
        <w:t>e</w:t>
      </w:r>
      <w:r w:rsidR="00C53F99" w:rsidRPr="00357FE1">
        <w:t>naxherëve mund të jetë dobiprurëse dhe e mirëseardhur</w:t>
      </w:r>
      <w:r w:rsidRPr="00357FE1">
        <w:t>,</w:t>
      </w:r>
      <w:r w:rsidR="00C53F99" w:rsidRPr="00357FE1">
        <w:t xml:space="preserve"> por se sa do t</w:t>
      </w:r>
      <w:r w:rsidRPr="00357FE1">
        <w:t>’</w:t>
      </w:r>
      <w:r w:rsidR="00C53F99" w:rsidRPr="00357FE1">
        <w:t>i ndihmojë ata në begatimin e përvojës menaxheriale mbetet të shihet në praktikë</w:t>
      </w:r>
      <w:r w:rsidR="004847A6" w:rsidRPr="00357FE1">
        <w:t>n dhe kohën e mund</w:t>
      </w:r>
      <w:r w:rsidR="00C53F99" w:rsidRPr="00357FE1">
        <w:t>shme për verifikim.</w:t>
      </w:r>
    </w:p>
    <w:p w:rsidR="00C53F99" w:rsidRPr="00357FE1" w:rsidRDefault="00C53F99" w:rsidP="0079212A">
      <w:pPr>
        <w:spacing w:line="276" w:lineRule="auto"/>
        <w:ind w:right="4" w:firstLine="540"/>
        <w:jc w:val="both"/>
      </w:pPr>
      <w:r w:rsidRPr="00357FE1">
        <w:t>Mund të konstatojmë se sa i përket përcaktimit për profilin e m</w:t>
      </w:r>
      <w:r w:rsidR="00E60ADF" w:rsidRPr="00357FE1">
        <w:t>e</w:t>
      </w:r>
      <w:r w:rsidRPr="00357FE1">
        <w:t>n</w:t>
      </w:r>
      <w:r w:rsidR="00E60ADF" w:rsidRPr="00357FE1">
        <w:t>a</w:t>
      </w:r>
      <w:r w:rsidRPr="00357FE1">
        <w:t>xherit të ardhshëm të shekullit 21, sipas mendimit dhe vizionit të menaxherëve aktual</w:t>
      </w:r>
      <w:r w:rsidR="00E60ADF" w:rsidRPr="00357FE1">
        <w:t>ë</w:t>
      </w:r>
      <w:r w:rsidRPr="00357FE1">
        <w:t>, kemi një shpë</w:t>
      </w:r>
      <w:r w:rsidR="00E60ADF" w:rsidRPr="00357FE1">
        <w:t>r</w:t>
      </w:r>
      <w:r w:rsidRPr="00357FE1">
        <w:t xml:space="preserve">ndarje shumë heterogjene të mendimeve dhe të propozimit të tyre. </w:t>
      </w:r>
      <w:r w:rsidR="004847A6" w:rsidRPr="00357FE1">
        <w:t>Ajo ç</w:t>
      </w:r>
      <w:r w:rsidR="00E60ADF" w:rsidRPr="00357FE1">
        <w:t>farë</w:t>
      </w:r>
      <w:r w:rsidR="004847A6" w:rsidRPr="00357FE1">
        <w:t xml:space="preserve"> është me rë</w:t>
      </w:r>
      <w:r w:rsidRPr="00357FE1">
        <w:t>n</w:t>
      </w:r>
      <w:r w:rsidR="004847A6" w:rsidRPr="00357FE1">
        <w:t>d</w:t>
      </w:r>
      <w:r w:rsidRPr="00357FE1">
        <w:t>ësi se nga përgjigjet e tyre mund të nxirren një varg sugjerimesh për ndërtimin e pol</w:t>
      </w:r>
      <w:r w:rsidR="004847A6" w:rsidRPr="00357FE1">
        <w:t>i</w:t>
      </w:r>
      <w:r w:rsidRPr="00357FE1">
        <w:t>tikave arsimore, gjegjësisht atyre që kanë të bëjnë me sferën e m</w:t>
      </w:r>
      <w:r w:rsidR="00E60ADF" w:rsidRPr="00357FE1">
        <w:t>e</w:t>
      </w:r>
      <w:r w:rsidRPr="00357FE1">
        <w:t>naxhimit të arsimit në përgjithësi. Vet</w:t>
      </w:r>
      <w:r w:rsidR="00E60ADF" w:rsidRPr="00357FE1">
        <w:t>ë</w:t>
      </w:r>
      <w:r w:rsidRPr="00357FE1">
        <w:t xml:space="preserve"> fakti që një përqindje e konsiderueshme e shohin si të nevojshme që të kenë përgatitje të vazhdueshme profesionale në fushën e m</w:t>
      </w:r>
      <w:r w:rsidR="00E60ADF" w:rsidRPr="00357FE1">
        <w:t>e</w:t>
      </w:r>
      <w:r w:rsidRPr="00357FE1">
        <w:t>n</w:t>
      </w:r>
      <w:r w:rsidR="00E60ADF" w:rsidRPr="00357FE1">
        <w:t>a</w:t>
      </w:r>
      <w:r w:rsidRPr="00357FE1">
        <w:t>xhimit flet për një domosdoshmëri që n</w:t>
      </w:r>
      <w:r w:rsidR="004847A6" w:rsidRPr="00357FE1">
        <w:t>j</w:t>
      </w:r>
      <w:r w:rsidRPr="00357FE1">
        <w:t>ë çështje e këtillë të trajtohet në nivel të</w:t>
      </w:r>
      <w:r w:rsidR="004847A6" w:rsidRPr="00357FE1">
        <w:t xml:space="preserve"> bërjes së politikës dhe të orientimi</w:t>
      </w:r>
      <w:r w:rsidRPr="00357FE1">
        <w:t xml:space="preserve">t të çështjes në drejtim të zgjidhjes së qëndrueshme të menaxhimit të institucionit arsimor. </w:t>
      </w:r>
    </w:p>
    <w:p w:rsidR="00C53F99" w:rsidRDefault="00C53F99" w:rsidP="0079212A">
      <w:pPr>
        <w:tabs>
          <w:tab w:val="left" w:pos="0"/>
        </w:tabs>
        <w:autoSpaceDE w:val="0"/>
        <w:autoSpaceDN w:val="0"/>
        <w:adjustRightInd w:val="0"/>
        <w:spacing w:line="276" w:lineRule="auto"/>
        <w:ind w:right="4" w:firstLine="540"/>
        <w:jc w:val="both"/>
      </w:pPr>
      <w:r w:rsidRPr="00357FE1">
        <w:lastRenderedPageBreak/>
        <w:t>Një ndryshim i pashmangshëm</w:t>
      </w:r>
      <w:r w:rsidR="0060638C" w:rsidRPr="00357FE1">
        <w:t xml:space="preserve"> dhe i r</w:t>
      </w:r>
      <w:r w:rsidR="00E60ADF" w:rsidRPr="00357FE1">
        <w:t>ë</w:t>
      </w:r>
      <w:r w:rsidR="0060638C" w:rsidRPr="00357FE1">
        <w:t>nd</w:t>
      </w:r>
      <w:r w:rsidR="00E60ADF" w:rsidRPr="00357FE1">
        <w:t>ë</w:t>
      </w:r>
      <w:r w:rsidR="0060638C" w:rsidRPr="00357FE1">
        <w:t>sish</w:t>
      </w:r>
      <w:r w:rsidR="00E60ADF" w:rsidRPr="00357FE1">
        <w:t>ë</w:t>
      </w:r>
      <w:r w:rsidR="0060638C" w:rsidRPr="00357FE1">
        <w:t>m q</w:t>
      </w:r>
      <w:r w:rsidR="00D0470F" w:rsidRPr="00357FE1">
        <w:t>ë</w:t>
      </w:r>
      <w:r w:rsidR="0060638C" w:rsidRPr="00357FE1">
        <w:t xml:space="preserve"> duhet t</w:t>
      </w:r>
      <w:r w:rsidR="00E60ADF" w:rsidRPr="00357FE1">
        <w:t>ë</w:t>
      </w:r>
      <w:r w:rsidR="0060638C" w:rsidRPr="00357FE1">
        <w:t xml:space="preserve"> b</w:t>
      </w:r>
      <w:r w:rsidR="00E60ADF" w:rsidRPr="00357FE1">
        <w:t>ë</w:t>
      </w:r>
      <w:r w:rsidR="0060638C" w:rsidRPr="00357FE1">
        <w:t xml:space="preserve">het </w:t>
      </w:r>
      <w:r w:rsidRPr="00357FE1">
        <w:t>është vendosja e një baze juridike të mirëfi</w:t>
      </w:r>
      <w:r w:rsidR="00E60ADF" w:rsidRPr="00357FE1">
        <w:t>l</w:t>
      </w:r>
      <w:r w:rsidRPr="00357FE1">
        <w:t>ltë sa i përket përgatitjes profesionale dhe shkencore të kuadrove menaxhuese në sferën e arsimit në të gjith</w:t>
      </w:r>
      <w:r w:rsidR="00E60ADF" w:rsidRPr="00357FE1">
        <w:t>a</w:t>
      </w:r>
      <w:r w:rsidRPr="00357FE1">
        <w:t xml:space="preserve"> nivelet. Jo të gjithë menaxherët e institucioneve kanë prirje të lindur, ose të </w:t>
      </w:r>
      <w:r w:rsidR="00E60ADF" w:rsidRPr="00357FE1">
        <w:t xml:space="preserve">fituara </w:t>
      </w:r>
      <w:r w:rsidRPr="00357FE1">
        <w:t>në mënyrë</w:t>
      </w:r>
      <w:r w:rsidR="0050282C" w:rsidRPr="00357FE1">
        <w:t xml:space="preserve"> </w:t>
      </w:r>
      <w:r w:rsidR="0060638C" w:rsidRPr="00357FE1">
        <w:t>autodidakte.</w:t>
      </w:r>
      <w:r w:rsidRPr="00357FE1">
        <w:t xml:space="preserve"> Dikush</w:t>
      </w:r>
      <w:r w:rsidR="00E60ADF" w:rsidRPr="00357FE1">
        <w:t>,</w:t>
      </w:r>
      <w:r w:rsidRPr="00357FE1">
        <w:t xml:space="preserve"> thuhet në popull</w:t>
      </w:r>
      <w:r w:rsidR="00E60ADF" w:rsidRPr="00357FE1">
        <w:t>,</w:t>
      </w:r>
      <w:r w:rsidRPr="00357FE1">
        <w:t xml:space="preserve"> është i lindur </w:t>
      </w:r>
      <w:r w:rsidR="004847A6" w:rsidRPr="00357FE1">
        <w:t>për</w:t>
      </w:r>
      <w:r w:rsidRPr="00357FE1">
        <w:t xml:space="preserve"> udhëheqës</w:t>
      </w:r>
      <w:r w:rsidR="00E60ADF" w:rsidRPr="00357FE1">
        <w:t>.</w:t>
      </w:r>
      <w:r w:rsidRPr="00357FE1">
        <w:t xml:space="preserve"> </w:t>
      </w:r>
      <w:r w:rsidR="00E60ADF" w:rsidRPr="00357FE1">
        <w:t xml:space="preserve">Bile </w:t>
      </w:r>
      <w:r w:rsidRPr="00357FE1">
        <w:t xml:space="preserve">kjo mund të shihet edhe te fëmijët, </w:t>
      </w:r>
      <w:r w:rsidR="00E60ADF" w:rsidRPr="00357FE1">
        <w:t xml:space="preserve">kur </w:t>
      </w:r>
      <w:r w:rsidRPr="00357FE1">
        <w:t>në moshë të re sh</w:t>
      </w:r>
      <w:r w:rsidR="00E60ADF" w:rsidRPr="00357FE1">
        <w:t>për</w:t>
      </w:r>
      <w:r w:rsidRPr="00357FE1">
        <w:t>faqë aspiratat lideris</w:t>
      </w:r>
      <w:r w:rsidR="004847A6" w:rsidRPr="00357FE1">
        <w:t>te, udhëheqëse e menaxhuese, p</w:t>
      </w:r>
      <w:r w:rsidRPr="00357FE1">
        <w:t>or këtë nuk e kanë të gjithë njerëzit, sidomos ata të cilët pretendojnë të jenë menaxher</w:t>
      </w:r>
      <w:r w:rsidR="00E60ADF" w:rsidRPr="00357FE1">
        <w:t>ë</w:t>
      </w:r>
      <w:r w:rsidRPr="00357FE1">
        <w:t xml:space="preserve"> institucioni arsimor ose që janë në pozita të tilla. Për këtë arsye pol</w:t>
      </w:r>
      <w:r w:rsidR="004847A6" w:rsidRPr="00357FE1">
        <w:t>i</w:t>
      </w:r>
      <w:r w:rsidRPr="00357FE1">
        <w:t>tika shtetërore duhet t</w:t>
      </w:r>
      <w:r w:rsidR="00E14FBD" w:rsidRPr="00357FE1">
        <w:t>’</w:t>
      </w:r>
      <w:r w:rsidRPr="00357FE1">
        <w:t xml:space="preserve">i paraprijë një zgjidhjeje të këtillë. E para që duhet bërë është </w:t>
      </w:r>
      <w:r w:rsidR="004847A6" w:rsidRPr="00357FE1">
        <w:t>vendosja e një baze të mirëfill</w:t>
      </w:r>
      <w:r w:rsidRPr="00357FE1">
        <w:t>të jurid</w:t>
      </w:r>
      <w:r w:rsidR="004847A6" w:rsidRPr="00357FE1">
        <w:t>i</w:t>
      </w:r>
      <w:r w:rsidRPr="00357FE1">
        <w:t xml:space="preserve">ke-ligjore, të cilën </w:t>
      </w:r>
      <w:r w:rsidR="004847A6" w:rsidRPr="00357FE1">
        <w:t>nuk mund të themi se nuk e kemi</w:t>
      </w:r>
      <w:r w:rsidR="00E60ADF" w:rsidRPr="00357FE1">
        <w:t>,</w:t>
      </w:r>
      <w:r w:rsidRPr="00357FE1">
        <w:t xml:space="preserve"> por që kërkohet të plotësohet dhe të zhvillohet në harmoni me kahet e zhvillimit dhe të ar</w:t>
      </w:r>
      <w:r w:rsidR="004847A6" w:rsidRPr="00357FE1">
        <w:t>simit</w:t>
      </w:r>
      <w:r w:rsidRPr="00357FE1">
        <w:t xml:space="preserve"> </w:t>
      </w:r>
      <w:r w:rsidR="004847A6" w:rsidRPr="00357FE1">
        <w:t xml:space="preserve">dhe </w:t>
      </w:r>
      <w:r w:rsidRPr="00357FE1">
        <w:t>të shken</w:t>
      </w:r>
      <w:r w:rsidR="004847A6" w:rsidRPr="00357FE1">
        <w:t>c</w:t>
      </w:r>
      <w:r w:rsidRPr="00357FE1">
        <w:t>ave të menaxhimit të institucioneve arsimore. Pastaj në bazë të një bazamenti juridik-ligjor të hartohen edhe programe të veçanta</w:t>
      </w:r>
      <w:r w:rsidR="004847A6" w:rsidRPr="00357FE1">
        <w:t xml:space="preserve"> për të</w:t>
      </w:r>
      <w:r w:rsidRPr="00357FE1">
        <w:t xml:space="preserve"> ndërtuar një profil të mirëfilltë të menaxherit të shekullit të teknologjisë dhe të informimit global.</w:t>
      </w:r>
    </w:p>
    <w:p w:rsidR="0079212A" w:rsidRDefault="0079212A" w:rsidP="0079212A">
      <w:pPr>
        <w:tabs>
          <w:tab w:val="left" w:pos="0"/>
        </w:tabs>
        <w:autoSpaceDE w:val="0"/>
        <w:autoSpaceDN w:val="0"/>
        <w:adjustRightInd w:val="0"/>
        <w:spacing w:line="276" w:lineRule="auto"/>
        <w:ind w:right="4" w:firstLine="540"/>
        <w:jc w:val="both"/>
      </w:pPr>
    </w:p>
    <w:p w:rsidR="0079212A" w:rsidRDefault="0079212A" w:rsidP="0079212A">
      <w:pPr>
        <w:tabs>
          <w:tab w:val="left" w:pos="0"/>
        </w:tabs>
        <w:autoSpaceDE w:val="0"/>
        <w:autoSpaceDN w:val="0"/>
        <w:adjustRightInd w:val="0"/>
        <w:spacing w:line="276" w:lineRule="auto"/>
        <w:ind w:right="4" w:firstLine="540"/>
        <w:jc w:val="both"/>
      </w:pPr>
    </w:p>
    <w:p w:rsidR="0079212A" w:rsidRDefault="0079212A" w:rsidP="0079212A">
      <w:pPr>
        <w:tabs>
          <w:tab w:val="left" w:pos="0"/>
        </w:tabs>
        <w:autoSpaceDE w:val="0"/>
        <w:autoSpaceDN w:val="0"/>
        <w:adjustRightInd w:val="0"/>
        <w:spacing w:line="276" w:lineRule="auto"/>
        <w:ind w:right="4" w:firstLine="540"/>
        <w:jc w:val="both"/>
      </w:pPr>
    </w:p>
    <w:p w:rsidR="0079212A" w:rsidRDefault="0079212A" w:rsidP="0079212A">
      <w:pPr>
        <w:tabs>
          <w:tab w:val="left" w:pos="0"/>
        </w:tabs>
        <w:autoSpaceDE w:val="0"/>
        <w:autoSpaceDN w:val="0"/>
        <w:adjustRightInd w:val="0"/>
        <w:spacing w:line="276" w:lineRule="auto"/>
        <w:ind w:right="4" w:firstLine="540"/>
        <w:jc w:val="both"/>
      </w:pPr>
    </w:p>
    <w:p w:rsidR="0079212A" w:rsidRDefault="0079212A" w:rsidP="0079212A">
      <w:pPr>
        <w:tabs>
          <w:tab w:val="left" w:pos="0"/>
        </w:tabs>
        <w:autoSpaceDE w:val="0"/>
        <w:autoSpaceDN w:val="0"/>
        <w:adjustRightInd w:val="0"/>
        <w:spacing w:line="276" w:lineRule="auto"/>
        <w:ind w:right="4" w:firstLine="540"/>
        <w:jc w:val="both"/>
      </w:pPr>
    </w:p>
    <w:p w:rsidR="0079212A" w:rsidRDefault="0079212A" w:rsidP="0079212A">
      <w:pPr>
        <w:tabs>
          <w:tab w:val="left" w:pos="0"/>
        </w:tabs>
        <w:autoSpaceDE w:val="0"/>
        <w:autoSpaceDN w:val="0"/>
        <w:adjustRightInd w:val="0"/>
        <w:spacing w:line="276" w:lineRule="auto"/>
        <w:ind w:right="4" w:firstLine="540"/>
        <w:jc w:val="both"/>
      </w:pPr>
    </w:p>
    <w:p w:rsidR="0079212A" w:rsidRDefault="0079212A" w:rsidP="0079212A">
      <w:pPr>
        <w:tabs>
          <w:tab w:val="left" w:pos="0"/>
        </w:tabs>
        <w:autoSpaceDE w:val="0"/>
        <w:autoSpaceDN w:val="0"/>
        <w:adjustRightInd w:val="0"/>
        <w:spacing w:line="276" w:lineRule="auto"/>
        <w:ind w:right="4" w:firstLine="540"/>
        <w:jc w:val="both"/>
      </w:pPr>
    </w:p>
    <w:p w:rsidR="0079212A" w:rsidRDefault="0079212A" w:rsidP="0079212A">
      <w:pPr>
        <w:tabs>
          <w:tab w:val="left" w:pos="0"/>
        </w:tabs>
        <w:autoSpaceDE w:val="0"/>
        <w:autoSpaceDN w:val="0"/>
        <w:adjustRightInd w:val="0"/>
        <w:spacing w:line="276" w:lineRule="auto"/>
        <w:ind w:right="4" w:firstLine="540"/>
        <w:jc w:val="both"/>
      </w:pPr>
    </w:p>
    <w:p w:rsidR="0079212A" w:rsidRDefault="0079212A" w:rsidP="0079212A">
      <w:pPr>
        <w:tabs>
          <w:tab w:val="left" w:pos="0"/>
        </w:tabs>
        <w:autoSpaceDE w:val="0"/>
        <w:autoSpaceDN w:val="0"/>
        <w:adjustRightInd w:val="0"/>
        <w:spacing w:line="276" w:lineRule="auto"/>
        <w:ind w:right="4" w:firstLine="540"/>
        <w:jc w:val="both"/>
      </w:pPr>
    </w:p>
    <w:p w:rsidR="0079212A" w:rsidRDefault="0079212A" w:rsidP="0079212A">
      <w:pPr>
        <w:tabs>
          <w:tab w:val="left" w:pos="0"/>
        </w:tabs>
        <w:autoSpaceDE w:val="0"/>
        <w:autoSpaceDN w:val="0"/>
        <w:adjustRightInd w:val="0"/>
        <w:spacing w:line="276" w:lineRule="auto"/>
        <w:ind w:right="4" w:firstLine="540"/>
        <w:jc w:val="both"/>
      </w:pPr>
    </w:p>
    <w:p w:rsidR="0079212A" w:rsidRPr="00357FE1" w:rsidRDefault="0079212A" w:rsidP="0079212A">
      <w:pPr>
        <w:tabs>
          <w:tab w:val="left" w:pos="0"/>
        </w:tabs>
        <w:autoSpaceDE w:val="0"/>
        <w:autoSpaceDN w:val="0"/>
        <w:adjustRightInd w:val="0"/>
        <w:spacing w:line="276" w:lineRule="auto"/>
        <w:ind w:right="4" w:firstLine="540"/>
        <w:jc w:val="both"/>
      </w:pPr>
    </w:p>
    <w:p w:rsidR="00595CB5" w:rsidRPr="00357FE1" w:rsidRDefault="00595CB5" w:rsidP="0079212A">
      <w:pPr>
        <w:pStyle w:val="NormalWeb"/>
        <w:spacing w:before="0" w:beforeAutospacing="0" w:after="0" w:afterAutospacing="0" w:line="276" w:lineRule="auto"/>
        <w:ind w:right="4" w:firstLine="540"/>
        <w:jc w:val="both"/>
        <w:rPr>
          <w:rFonts w:eastAsia="+mn-ea"/>
          <w:b/>
          <w:bCs/>
          <w:color w:val="000000"/>
          <w:kern w:val="24"/>
          <w:lang w:val="sq-AL"/>
        </w:rPr>
      </w:pPr>
    </w:p>
    <w:p w:rsidR="000D3EC4" w:rsidRPr="00357FE1" w:rsidRDefault="000D3EC4" w:rsidP="00E97050">
      <w:pPr>
        <w:pStyle w:val="Heading1"/>
      </w:pPr>
      <w:bookmarkStart w:id="343" w:name="_Toc448411942"/>
      <w:r w:rsidRPr="00357FE1">
        <w:lastRenderedPageBreak/>
        <w:t>KAPITULLI</w:t>
      </w:r>
      <w:r w:rsidR="0050282C" w:rsidRPr="00357FE1">
        <w:t xml:space="preserve"> </w:t>
      </w:r>
      <w:r w:rsidR="00171E1C" w:rsidRPr="00357FE1">
        <w:t xml:space="preserve">I </w:t>
      </w:r>
      <w:r w:rsidRPr="00357FE1">
        <w:t>GJASHTË</w:t>
      </w:r>
      <w:bookmarkEnd w:id="343"/>
    </w:p>
    <w:p w:rsidR="000D3EC4" w:rsidRPr="00357FE1" w:rsidRDefault="000D3EC4" w:rsidP="00E97050">
      <w:pPr>
        <w:pStyle w:val="Heading2"/>
      </w:pPr>
      <w:bookmarkStart w:id="344" w:name="_Toc448411943"/>
      <w:r w:rsidRPr="00357FE1">
        <w:t>REZULTATET E ANALIZËS STATISTIKORE MULTIVARIATE</w:t>
      </w:r>
      <w:bookmarkEnd w:id="344"/>
      <w:r w:rsidR="004E0BC0" w:rsidRPr="00357FE1">
        <w:t xml:space="preserve"> </w:t>
      </w:r>
    </w:p>
    <w:p w:rsidR="0091708C" w:rsidRPr="00357FE1" w:rsidRDefault="0091708C" w:rsidP="005D41F5">
      <w:pPr>
        <w:spacing w:line="360" w:lineRule="auto"/>
        <w:ind w:right="4" w:firstLine="540"/>
        <w:jc w:val="both"/>
      </w:pPr>
    </w:p>
    <w:p w:rsidR="000D3EC4" w:rsidRPr="00357FE1" w:rsidRDefault="000D3EC4" w:rsidP="00D75068">
      <w:pPr>
        <w:pStyle w:val="Heading3"/>
      </w:pPr>
      <w:bookmarkStart w:id="345" w:name="_Toc442472721"/>
      <w:bookmarkStart w:id="346" w:name="_Toc448411944"/>
      <w:r w:rsidRPr="00357FE1">
        <w:t>Studim</w:t>
      </w:r>
      <w:r w:rsidR="0050282C" w:rsidRPr="00357FE1">
        <w:t xml:space="preserve"> </w:t>
      </w:r>
      <w:r w:rsidRPr="00357FE1">
        <w:t>i opinioneve të punonjësve</w:t>
      </w:r>
      <w:r w:rsidR="0050282C" w:rsidRPr="00357FE1">
        <w:t xml:space="preserve"> </w:t>
      </w:r>
      <w:r w:rsidRPr="00357FE1">
        <w:t>dhe drejtuesve për modelin e ardhshëm të menaxherit në institucionet arsimore të Kosovës në shek.</w:t>
      </w:r>
      <w:r w:rsidR="00E60ADF" w:rsidRPr="00357FE1">
        <w:t xml:space="preserve"> </w:t>
      </w:r>
      <w:r w:rsidRPr="00357FE1">
        <w:t>XXI</w:t>
      </w:r>
      <w:r w:rsidR="00E60ADF" w:rsidRPr="00357FE1">
        <w:t>.</w:t>
      </w:r>
      <w:r w:rsidR="000A0F4D" w:rsidRPr="00357FE1">
        <w:t xml:space="preserve"> </w:t>
      </w:r>
      <w:r w:rsidRPr="00357FE1">
        <w:t>Rezultatet</w:t>
      </w:r>
      <w:r w:rsidR="00E60ADF" w:rsidRPr="00357FE1">
        <w:t xml:space="preserve"> e</w:t>
      </w:r>
      <w:r w:rsidRPr="00357FE1">
        <w:t xml:space="preserve"> analizës statistikore </w:t>
      </w:r>
      <w:r w:rsidR="00E60ADF" w:rsidRPr="00357FE1">
        <w:t>shumëpërmasore</w:t>
      </w:r>
      <w:bookmarkEnd w:id="345"/>
      <w:bookmarkEnd w:id="346"/>
    </w:p>
    <w:p w:rsidR="004E0BC0" w:rsidRPr="00357FE1" w:rsidRDefault="004E0BC0" w:rsidP="005D41F5">
      <w:pPr>
        <w:spacing w:line="360" w:lineRule="auto"/>
        <w:ind w:right="4" w:firstLine="540"/>
        <w:jc w:val="both"/>
        <w:rPr>
          <w:lang w:eastAsia="sq-AL"/>
        </w:rPr>
      </w:pPr>
    </w:p>
    <w:p w:rsidR="000D3EC4" w:rsidRPr="00357FE1" w:rsidRDefault="000D3EC4" w:rsidP="0079212A">
      <w:pPr>
        <w:tabs>
          <w:tab w:val="left" w:pos="0"/>
        </w:tabs>
        <w:autoSpaceDE w:val="0"/>
        <w:autoSpaceDN w:val="0"/>
        <w:adjustRightInd w:val="0"/>
        <w:spacing w:line="276" w:lineRule="auto"/>
        <w:ind w:right="4" w:firstLine="540"/>
        <w:jc w:val="both"/>
      </w:pPr>
      <w:r w:rsidRPr="00357FE1">
        <w:t xml:space="preserve">Analiza e </w:t>
      </w:r>
      <w:r w:rsidR="00E60ADF" w:rsidRPr="00357FE1">
        <w:t>mësipë</w:t>
      </w:r>
      <w:r w:rsidRPr="00357FE1">
        <w:t>rme deskriptive krijoi mund</w:t>
      </w:r>
      <w:r w:rsidR="00E60ADF" w:rsidRPr="00357FE1">
        <w:t>ë</w:t>
      </w:r>
      <w:r w:rsidRPr="00357FE1">
        <w:t>sinë për të gjykuar për opinionet, p</w:t>
      </w:r>
      <w:r w:rsidR="00E60ADF" w:rsidRPr="00357FE1">
        <w:t>e</w:t>
      </w:r>
      <w:r w:rsidRPr="00357FE1">
        <w:t>rceptimet dhe vlerësimet e punonjësve në institucionet arsimore në Kosovë në lidhje me karakteristikat, veçoritë dhe cilësitë që duhet të zot</w:t>
      </w:r>
      <w:r w:rsidR="00E60ADF" w:rsidRPr="00357FE1">
        <w:t>ë</w:t>
      </w:r>
      <w:r w:rsidRPr="00357FE1">
        <w:t>rojë një menaxher i këtyre institucioneve. Nëp</w:t>
      </w:r>
      <w:r w:rsidR="00E60ADF" w:rsidRPr="00357FE1">
        <w:t>ë</w:t>
      </w:r>
      <w:r w:rsidRPr="00357FE1">
        <w:t>rmjet k</w:t>
      </w:r>
      <w:r w:rsidR="00E60ADF" w:rsidRPr="00357FE1">
        <w:t>ë</w:t>
      </w:r>
      <w:r w:rsidRPr="00357FE1">
        <w:t>saj analize u arrit të përcaktohen edhe se cilat janë mënyrat m</w:t>
      </w:r>
      <w:r w:rsidR="00E60ADF" w:rsidRPr="00357FE1">
        <w:t>ë</w:t>
      </w:r>
      <w:r w:rsidRPr="00357FE1">
        <w:t xml:space="preserve"> efektive të punës së menaxherëve, duke </w:t>
      </w:r>
      <w:r w:rsidR="00E60ADF" w:rsidRPr="00357FE1">
        <w:t>i</w:t>
      </w:r>
      <w:r w:rsidRPr="00357FE1">
        <w:t>u përgjigjur rasteve dhe situatave të ndryshme me të cilat mund të ballafaqohet një menaxher i një institucioni arsimi, shkolle ose universitet</w:t>
      </w:r>
      <w:r w:rsidR="00E60ADF" w:rsidRPr="00357FE1">
        <w:t>i</w:t>
      </w:r>
      <w:r w:rsidRPr="00357FE1">
        <w:t>, në Kosovë. Ndërkohë, duhet të theksohet se kjo analize ka mund</w:t>
      </w:r>
      <w:r w:rsidR="00E60ADF" w:rsidRPr="00357FE1">
        <w:t>ë</w:t>
      </w:r>
      <w:r w:rsidRPr="00357FE1">
        <w:t>si t</w:t>
      </w:r>
      <w:r w:rsidR="00E60ADF" w:rsidRPr="00357FE1">
        <w:t>ë</w:t>
      </w:r>
      <w:r w:rsidRPr="00357FE1">
        <w:t xml:space="preserve"> kufizuara p</w:t>
      </w:r>
      <w:r w:rsidR="00E60ADF" w:rsidRPr="00357FE1">
        <w:t>ë</w:t>
      </w:r>
      <w:r w:rsidRPr="00357FE1">
        <w:t>r ta studiuar t</w:t>
      </w:r>
      <w:r w:rsidR="00E60ADF" w:rsidRPr="00357FE1">
        <w:t>ë</w:t>
      </w:r>
      <w:r w:rsidRPr="00357FE1">
        <w:t>r</w:t>
      </w:r>
      <w:r w:rsidR="00E60ADF" w:rsidRPr="00357FE1">
        <w:t>ë</w:t>
      </w:r>
      <w:r w:rsidRPr="00357FE1">
        <w:t>sin</w:t>
      </w:r>
      <w:r w:rsidR="00E60ADF" w:rsidRPr="00357FE1">
        <w:t>ë</w:t>
      </w:r>
      <w:r w:rsidRPr="00357FE1">
        <w:t xml:space="preserve"> e problematikave me t</w:t>
      </w:r>
      <w:r w:rsidR="00E60ADF" w:rsidRPr="00357FE1">
        <w:t>ë</w:t>
      </w:r>
      <w:r w:rsidRPr="00357FE1">
        <w:t xml:space="preserve"> cilat ndeshet dhe duhet t</w:t>
      </w:r>
      <w:r w:rsidR="00E60ADF" w:rsidRPr="00357FE1">
        <w:t>ë</w:t>
      </w:r>
      <w:r w:rsidRPr="00357FE1">
        <w:t xml:space="preserve"> zgj</w:t>
      </w:r>
      <w:r w:rsidR="00E60ADF" w:rsidRPr="00357FE1">
        <w:t>e</w:t>
      </w:r>
      <w:r w:rsidRPr="00357FE1">
        <w:t>dh</w:t>
      </w:r>
      <w:r w:rsidR="00E60ADF" w:rsidRPr="00357FE1">
        <w:t>et</w:t>
      </w:r>
      <w:r w:rsidRPr="00357FE1">
        <w:t xml:space="preserve"> nj</w:t>
      </w:r>
      <w:r w:rsidR="00E60ADF" w:rsidRPr="00357FE1">
        <w:t>ë</w:t>
      </w:r>
      <w:r w:rsidRPr="00357FE1">
        <w:t xml:space="preserve"> menaxher n</w:t>
      </w:r>
      <w:r w:rsidR="00E60ADF" w:rsidRPr="00357FE1">
        <w:t>ë</w:t>
      </w:r>
      <w:r w:rsidRPr="00357FE1">
        <w:t xml:space="preserve"> funksion t</w:t>
      </w:r>
      <w:r w:rsidR="00E60ADF" w:rsidRPr="00357FE1">
        <w:t>ë</w:t>
      </w:r>
      <w:r w:rsidRPr="00357FE1">
        <w:t xml:space="preserve"> suksesit n</w:t>
      </w:r>
      <w:r w:rsidR="00E60ADF" w:rsidRPr="00357FE1">
        <w:t>ë</w:t>
      </w:r>
      <w:r w:rsidRPr="00357FE1">
        <w:t xml:space="preserve"> administrimin e institucionit q</w:t>
      </w:r>
      <w:r w:rsidR="00E60ADF" w:rsidRPr="00357FE1">
        <w:t>ë</w:t>
      </w:r>
      <w:r w:rsidRPr="00357FE1">
        <w:t xml:space="preserve"> i </w:t>
      </w:r>
      <w:r w:rsidR="00E60ADF" w:rsidRPr="00357FE1">
        <w:t>ë</w:t>
      </w:r>
      <w:r w:rsidRPr="00357FE1">
        <w:t>sht</w:t>
      </w:r>
      <w:r w:rsidR="00E60ADF" w:rsidRPr="00357FE1">
        <w:t>ë</w:t>
      </w:r>
      <w:r w:rsidRPr="00357FE1">
        <w:t xml:space="preserve"> besuar. </w:t>
      </w:r>
      <w:r w:rsidR="00E60ADF" w:rsidRPr="00357FE1">
        <w:t xml:space="preserve">Me </w:t>
      </w:r>
      <w:r w:rsidRPr="00357FE1">
        <w:t>an</w:t>
      </w:r>
      <w:r w:rsidR="00E60ADF" w:rsidRPr="00357FE1">
        <w:t>ë</w:t>
      </w:r>
      <w:r w:rsidRPr="00357FE1">
        <w:t xml:space="preserve"> t</w:t>
      </w:r>
      <w:r w:rsidR="00E60ADF" w:rsidRPr="00357FE1">
        <w:t>ë</w:t>
      </w:r>
      <w:r w:rsidRPr="00357FE1">
        <w:t xml:space="preserve"> analiz</w:t>
      </w:r>
      <w:r w:rsidR="00E60ADF" w:rsidRPr="00357FE1">
        <w:t>ë</w:t>
      </w:r>
      <w:r w:rsidRPr="00357FE1">
        <w:t>s deskriptive</w:t>
      </w:r>
      <w:r w:rsidR="0050282C" w:rsidRPr="00357FE1">
        <w:t xml:space="preserve"> </w:t>
      </w:r>
      <w:r w:rsidR="00E60ADF" w:rsidRPr="00357FE1">
        <w:t xml:space="preserve">nuk mund </w:t>
      </w:r>
      <w:r w:rsidRPr="00357FE1">
        <w:t>t</w:t>
      </w:r>
      <w:r w:rsidR="00E60ADF" w:rsidRPr="00357FE1">
        <w:t>ë</w:t>
      </w:r>
      <w:r w:rsidRPr="00357FE1">
        <w:t xml:space="preserve"> identifikohen faktor</w:t>
      </w:r>
      <w:r w:rsidR="00E60ADF" w:rsidRPr="00357FE1">
        <w:t>ë</w:t>
      </w:r>
      <w:r w:rsidRPr="00357FE1">
        <w:t>t e ndrysh</w:t>
      </w:r>
      <w:r w:rsidR="00E60ADF" w:rsidRPr="00357FE1">
        <w:t>ë</w:t>
      </w:r>
      <w:r w:rsidRPr="00357FE1">
        <w:t>m q</w:t>
      </w:r>
      <w:r w:rsidR="00E60ADF" w:rsidRPr="00357FE1">
        <w:t>ë</w:t>
      </w:r>
      <w:r w:rsidRPr="00357FE1">
        <w:t xml:space="preserve"> kusht</w:t>
      </w:r>
      <w:r w:rsidR="00E60ADF" w:rsidRPr="00357FE1">
        <w:t>ë</w:t>
      </w:r>
      <w:r w:rsidRPr="00357FE1">
        <w:t>zojn</w:t>
      </w:r>
      <w:r w:rsidR="00E60ADF" w:rsidRPr="00357FE1">
        <w:t>ë</w:t>
      </w:r>
      <w:r w:rsidRPr="00357FE1">
        <w:t xml:space="preserve"> suksesin n</w:t>
      </w:r>
      <w:r w:rsidR="00E60ADF" w:rsidRPr="00357FE1">
        <w:t>ë</w:t>
      </w:r>
      <w:r w:rsidRPr="00357FE1">
        <w:t xml:space="preserve"> pun</w:t>
      </w:r>
      <w:r w:rsidR="00E60ADF" w:rsidRPr="00357FE1">
        <w:t>ë</w:t>
      </w:r>
      <w:r w:rsidRPr="00357FE1">
        <w:t>n e nj</w:t>
      </w:r>
      <w:r w:rsidR="00E60ADF" w:rsidRPr="00357FE1">
        <w:t>ë</w:t>
      </w:r>
      <w:r w:rsidRPr="00357FE1">
        <w:t xml:space="preserve"> menaxheri sikurse nuk </w:t>
      </w:r>
      <w:r w:rsidR="00E60ADF" w:rsidRPr="00357FE1">
        <w:t>ë</w:t>
      </w:r>
      <w:r w:rsidRPr="00357FE1">
        <w:t>sht</w:t>
      </w:r>
      <w:r w:rsidR="00E60ADF" w:rsidRPr="00357FE1">
        <w:t>ë</w:t>
      </w:r>
      <w:r w:rsidRPr="00357FE1">
        <w:t xml:space="preserve"> e mundur q</w:t>
      </w:r>
      <w:r w:rsidR="00E60ADF" w:rsidRPr="00357FE1">
        <w:t>ë</w:t>
      </w:r>
      <w:r w:rsidRPr="00357FE1">
        <w:t xml:space="preserve"> n</w:t>
      </w:r>
      <w:r w:rsidR="00E60ADF" w:rsidRPr="00357FE1">
        <w:t>ë</w:t>
      </w:r>
      <w:r w:rsidRPr="00357FE1">
        <w:t>p</w:t>
      </w:r>
      <w:r w:rsidR="00E60ADF" w:rsidRPr="00357FE1">
        <w:t>ë</w:t>
      </w:r>
      <w:r w:rsidRPr="00357FE1">
        <w:t>rmjet k</w:t>
      </w:r>
      <w:r w:rsidR="00E60ADF" w:rsidRPr="00357FE1">
        <w:t>ë</w:t>
      </w:r>
      <w:r w:rsidRPr="00357FE1">
        <w:t>saj analize t</w:t>
      </w:r>
      <w:r w:rsidR="00E60ADF" w:rsidRPr="00357FE1">
        <w:t>ë</w:t>
      </w:r>
      <w:r w:rsidRPr="00357FE1">
        <w:t xml:space="preserve"> vlerësohet masa ose forca e ndikimit t</w:t>
      </w:r>
      <w:r w:rsidR="00E60ADF" w:rsidRPr="00357FE1">
        <w:t>ë</w:t>
      </w:r>
      <w:r w:rsidRPr="00357FE1">
        <w:t xml:space="preserve"> k</w:t>
      </w:r>
      <w:r w:rsidR="00E60ADF" w:rsidRPr="00357FE1">
        <w:t>ë</w:t>
      </w:r>
      <w:r w:rsidRPr="00357FE1">
        <w:t>tyre faktorëve veç e veç ose në bashk</w:t>
      </w:r>
      <w:r w:rsidR="00E60ADF" w:rsidRPr="00357FE1">
        <w:t>ë</w:t>
      </w:r>
      <w:r w:rsidRPr="00357FE1">
        <w:t>punim. Në këto kushte edhe formulimi i gjykimeve p</w:t>
      </w:r>
      <w:r w:rsidR="00E60ADF" w:rsidRPr="00357FE1">
        <w:t>ë</w:t>
      </w:r>
      <w:r w:rsidRPr="00357FE1">
        <w:t>r modelin ose profilin e nj</w:t>
      </w:r>
      <w:r w:rsidR="00E60ADF" w:rsidRPr="00357FE1">
        <w:t>ë</w:t>
      </w:r>
      <w:r w:rsidRPr="00357FE1">
        <w:t xml:space="preserve"> menaxheri t</w:t>
      </w:r>
      <w:r w:rsidR="00E60ADF" w:rsidRPr="00357FE1">
        <w:t>ë</w:t>
      </w:r>
      <w:r w:rsidRPr="00357FE1">
        <w:t xml:space="preserve"> sukse</w:t>
      </w:r>
      <w:r w:rsidR="00E60ADF" w:rsidRPr="00357FE1">
        <w:t>s</w:t>
      </w:r>
      <w:r w:rsidRPr="00357FE1">
        <w:t>sh</w:t>
      </w:r>
      <w:r w:rsidR="00E60ADF" w:rsidRPr="00357FE1">
        <w:t>ë</w:t>
      </w:r>
      <w:r w:rsidRPr="00357FE1">
        <w:t>m, duke u bazuar vet</w:t>
      </w:r>
      <w:r w:rsidR="00E60ADF" w:rsidRPr="00357FE1">
        <w:t>ë</w:t>
      </w:r>
      <w:r w:rsidRPr="00357FE1">
        <w:t>m n</w:t>
      </w:r>
      <w:r w:rsidR="00E60ADF" w:rsidRPr="00357FE1">
        <w:t>ë</w:t>
      </w:r>
      <w:r w:rsidRPr="00357FE1">
        <w:t xml:space="preserve"> rezultatet e analiz</w:t>
      </w:r>
      <w:r w:rsidR="00E60ADF" w:rsidRPr="00357FE1">
        <w:t>ë</w:t>
      </w:r>
      <w:r w:rsidRPr="00357FE1">
        <w:t xml:space="preserve">s </w:t>
      </w:r>
      <w:r w:rsidR="00E60ADF" w:rsidRPr="00357FE1">
        <w:t>përshkruese, ë</w:t>
      </w:r>
      <w:r w:rsidRPr="00357FE1">
        <w:t>shtë pothuajse i pamundur. Për të arritur n</w:t>
      </w:r>
      <w:r w:rsidR="00E60ADF" w:rsidRPr="00357FE1">
        <w:t>ë</w:t>
      </w:r>
      <w:r w:rsidRPr="00357FE1">
        <w:t xml:space="preserve"> gjykime t</w:t>
      </w:r>
      <w:r w:rsidR="00E60ADF" w:rsidRPr="00357FE1">
        <w:t>ë</w:t>
      </w:r>
      <w:r w:rsidRPr="00357FE1">
        <w:t xml:space="preserve"> tilla p</w:t>
      </w:r>
      <w:r w:rsidR="00E60ADF" w:rsidRPr="00357FE1">
        <w:t>ë</w:t>
      </w:r>
      <w:r w:rsidRPr="00357FE1">
        <w:t>rgjithësuese dhe mbi bazën e tyre për të bërë të mundur formulimin e rekomandimeve për profilin ose modelin e menaxherit t</w:t>
      </w:r>
      <w:r w:rsidR="00E60ADF" w:rsidRPr="00357FE1">
        <w:t>ë</w:t>
      </w:r>
      <w:r w:rsidRPr="00357FE1">
        <w:t xml:space="preserve"> ardh</w:t>
      </w:r>
      <w:r w:rsidR="00E60ADF" w:rsidRPr="00357FE1">
        <w:t>shë</w:t>
      </w:r>
      <w:r w:rsidRPr="00357FE1">
        <w:t>m t</w:t>
      </w:r>
      <w:r w:rsidR="00E60ADF" w:rsidRPr="00357FE1">
        <w:t>ë</w:t>
      </w:r>
      <w:r w:rsidRPr="00357FE1">
        <w:t xml:space="preserve"> institucioneve arsimore n</w:t>
      </w:r>
      <w:r w:rsidR="00E60ADF" w:rsidRPr="00357FE1">
        <w:t>ë</w:t>
      </w:r>
      <w:r w:rsidRPr="00357FE1">
        <w:t xml:space="preserve"> Kosov</w:t>
      </w:r>
      <w:r w:rsidR="00E60ADF" w:rsidRPr="00357FE1">
        <w:t>ë</w:t>
      </w:r>
      <w:r w:rsidRPr="00357FE1">
        <w:t>n e shek. XXI do t</w:t>
      </w:r>
      <w:r w:rsidR="00E60ADF" w:rsidRPr="00357FE1">
        <w:t>ë</w:t>
      </w:r>
      <w:r w:rsidRPr="00357FE1">
        <w:t xml:space="preserve"> p</w:t>
      </w:r>
      <w:r w:rsidR="00E60ADF" w:rsidRPr="00357FE1">
        <w:t>ë</w:t>
      </w:r>
      <w:r w:rsidRPr="00357FE1">
        <w:t>rdoren rezultatet q</w:t>
      </w:r>
      <w:r w:rsidR="00E60ADF" w:rsidRPr="00357FE1">
        <w:t>ë</w:t>
      </w:r>
      <w:r w:rsidRPr="00357FE1">
        <w:t xml:space="preserve"> </w:t>
      </w:r>
      <w:r w:rsidRPr="00357FE1">
        <w:lastRenderedPageBreak/>
        <w:t>do t</w:t>
      </w:r>
      <w:r w:rsidR="00E60ADF" w:rsidRPr="00357FE1">
        <w:t>ë</w:t>
      </w:r>
      <w:r w:rsidRPr="00357FE1">
        <w:t xml:space="preserve"> merren prej analizave statis</w:t>
      </w:r>
      <w:r w:rsidR="00E60ADF" w:rsidRPr="00357FE1">
        <w:t>t</w:t>
      </w:r>
      <w:r w:rsidRPr="00357FE1">
        <w:t>ikore shum</w:t>
      </w:r>
      <w:r w:rsidR="00E60ADF" w:rsidRPr="00357FE1">
        <w:t>ë</w:t>
      </w:r>
      <w:r w:rsidRPr="00357FE1">
        <w:t>p</w:t>
      </w:r>
      <w:r w:rsidR="00E60ADF" w:rsidRPr="00357FE1">
        <w:t>ë</w:t>
      </w:r>
      <w:r w:rsidRPr="00357FE1">
        <w:t>rmasore, t</w:t>
      </w:r>
      <w:r w:rsidR="00E60ADF" w:rsidRPr="00357FE1">
        <w:t>ë</w:t>
      </w:r>
      <w:r w:rsidRPr="00357FE1">
        <w:t xml:space="preserve"> tilla si</w:t>
      </w:r>
      <w:r w:rsidR="00E60ADF" w:rsidRPr="00357FE1">
        <w:t>:</w:t>
      </w:r>
      <w:r w:rsidRPr="00357FE1">
        <w:t xml:space="preserve"> </w:t>
      </w:r>
      <w:r w:rsidR="00E60ADF" w:rsidRPr="00357FE1">
        <w:t>analiza faktoriale eksploruese</w:t>
      </w:r>
      <w:r w:rsidRPr="00357FE1">
        <w:t>,</w:t>
      </w:r>
      <w:r w:rsidR="0050282C" w:rsidRPr="00357FE1">
        <w:t xml:space="preserve"> </w:t>
      </w:r>
      <w:r w:rsidRPr="00357FE1">
        <w:t xml:space="preserve">ANOVA dhe </w:t>
      </w:r>
      <w:r w:rsidR="00E60ADF" w:rsidRPr="00357FE1">
        <w:t xml:space="preserve">analiza </w:t>
      </w:r>
      <w:r w:rsidRPr="00357FE1">
        <w:t>e regresionit me shum</w:t>
      </w:r>
      <w:r w:rsidR="00E60ADF" w:rsidRPr="00357FE1">
        <w:t>ë</w:t>
      </w:r>
      <w:r w:rsidRPr="00357FE1">
        <w:t xml:space="preserve"> faktor</w:t>
      </w:r>
      <w:r w:rsidR="00E60ADF" w:rsidRPr="00357FE1">
        <w:t>ë</w:t>
      </w:r>
    </w:p>
    <w:p w:rsidR="000D3EC4" w:rsidRPr="00357FE1" w:rsidRDefault="000D3EC4" w:rsidP="00BF4962">
      <w:pPr>
        <w:tabs>
          <w:tab w:val="left" w:pos="0"/>
        </w:tabs>
        <w:autoSpaceDE w:val="0"/>
        <w:autoSpaceDN w:val="0"/>
        <w:adjustRightInd w:val="0"/>
        <w:spacing w:line="276" w:lineRule="auto"/>
        <w:ind w:right="4"/>
        <w:jc w:val="both"/>
      </w:pPr>
      <w:r w:rsidRPr="00357FE1">
        <w:t>Informacioni q</w:t>
      </w:r>
      <w:r w:rsidR="00E60ADF" w:rsidRPr="00357FE1">
        <w:t>ë</w:t>
      </w:r>
      <w:r w:rsidRPr="00357FE1">
        <w:t xml:space="preserve"> do t</w:t>
      </w:r>
      <w:r w:rsidR="00E60ADF" w:rsidRPr="00357FE1">
        <w:t>ë</w:t>
      </w:r>
      <w:r w:rsidRPr="00357FE1">
        <w:t xml:space="preserve"> p</w:t>
      </w:r>
      <w:r w:rsidR="00E60ADF" w:rsidRPr="00357FE1">
        <w:t>ë</w:t>
      </w:r>
      <w:r w:rsidRPr="00357FE1">
        <w:t>rdoret p</w:t>
      </w:r>
      <w:r w:rsidR="00E60ADF" w:rsidRPr="00357FE1">
        <w:t>ë</w:t>
      </w:r>
      <w:r w:rsidRPr="00357FE1">
        <w:t>r t</w:t>
      </w:r>
      <w:r w:rsidR="00E60ADF" w:rsidRPr="00357FE1">
        <w:t>ë</w:t>
      </w:r>
      <w:r w:rsidRPr="00357FE1">
        <w:t xml:space="preserve"> </w:t>
      </w:r>
      <w:r w:rsidR="00E60ADF" w:rsidRPr="00357FE1">
        <w:t xml:space="preserve">bërë </w:t>
      </w:r>
      <w:r w:rsidRPr="00357FE1">
        <w:t xml:space="preserve">analiza </w:t>
      </w:r>
      <w:r w:rsidR="00E60ADF" w:rsidRPr="00357FE1">
        <w:t xml:space="preserve">të këtilla </w:t>
      </w:r>
      <w:r w:rsidRPr="00357FE1">
        <w:t>është ai i grumbulluar n</w:t>
      </w:r>
      <w:r w:rsidR="00E60ADF" w:rsidRPr="00357FE1">
        <w:t>ë</w:t>
      </w:r>
      <w:r w:rsidRPr="00357FE1">
        <w:t>p</w:t>
      </w:r>
      <w:r w:rsidR="00E60ADF" w:rsidRPr="00357FE1">
        <w:t>ë</w:t>
      </w:r>
      <w:r w:rsidRPr="00357FE1">
        <w:t>rmjet intervistave t</w:t>
      </w:r>
      <w:r w:rsidR="00E60ADF" w:rsidRPr="00357FE1">
        <w:t>ë</w:t>
      </w:r>
      <w:r w:rsidRPr="00357FE1">
        <w:t xml:space="preserve"> b</w:t>
      </w:r>
      <w:r w:rsidR="00E60ADF" w:rsidRPr="00357FE1">
        <w:t>ë</w:t>
      </w:r>
      <w:r w:rsidRPr="00357FE1">
        <w:t>ra me punonj</w:t>
      </w:r>
      <w:r w:rsidR="00E60ADF" w:rsidRPr="00357FE1">
        <w:t>ë</w:t>
      </w:r>
      <w:r w:rsidRPr="00357FE1">
        <w:t>s dhe drejtues aktual</w:t>
      </w:r>
      <w:r w:rsidR="00E60ADF" w:rsidRPr="00357FE1">
        <w:t>ë</w:t>
      </w:r>
      <w:r w:rsidRPr="00357FE1">
        <w:t xml:space="preserve"> t</w:t>
      </w:r>
      <w:r w:rsidR="00E60ADF" w:rsidRPr="00357FE1">
        <w:t>ë</w:t>
      </w:r>
      <w:r w:rsidRPr="00357FE1">
        <w:t xml:space="preserve"> institucioneve arsimore n</w:t>
      </w:r>
      <w:r w:rsidR="00E60ADF" w:rsidRPr="00357FE1">
        <w:t>ë</w:t>
      </w:r>
      <w:r w:rsidRPr="00357FE1">
        <w:t xml:space="preserve"> Kosove. T</w:t>
      </w:r>
      <w:r w:rsidR="00E60ADF" w:rsidRPr="00357FE1">
        <w:t>ë</w:t>
      </w:r>
      <w:r w:rsidRPr="00357FE1">
        <w:t xml:space="preserve"> intervistuarve </w:t>
      </w:r>
      <w:r w:rsidR="00E60ADF" w:rsidRPr="00357FE1">
        <w:t>i</w:t>
      </w:r>
      <w:r w:rsidRPr="00357FE1">
        <w:t xml:space="preserve">u </w:t>
      </w:r>
      <w:r w:rsidR="00E60ADF" w:rsidRPr="00357FE1">
        <w:t>kë</w:t>
      </w:r>
      <w:r w:rsidRPr="00357FE1">
        <w:t>rkua t</w:t>
      </w:r>
      <w:r w:rsidR="00E60ADF" w:rsidRPr="00357FE1">
        <w:t>ë</w:t>
      </w:r>
      <w:r w:rsidRPr="00357FE1">
        <w:t xml:space="preserve"> j</w:t>
      </w:r>
      <w:r w:rsidR="00E60ADF" w:rsidRPr="00357FE1">
        <w:t>a</w:t>
      </w:r>
      <w:r w:rsidRPr="00357FE1">
        <w:t>pin përgjigje p</w:t>
      </w:r>
      <w:r w:rsidR="00E60ADF" w:rsidRPr="00357FE1">
        <w:t>ë</w:t>
      </w:r>
      <w:r w:rsidRPr="00357FE1">
        <w:t>r pyetjet q</w:t>
      </w:r>
      <w:r w:rsidR="00E60ADF" w:rsidRPr="00357FE1">
        <w:t>ë</w:t>
      </w:r>
      <w:r w:rsidRPr="00357FE1">
        <w:t xml:space="preserve"> paraqiten n</w:t>
      </w:r>
      <w:r w:rsidR="00E60ADF" w:rsidRPr="00357FE1">
        <w:t>ë</w:t>
      </w:r>
      <w:r w:rsidRPr="00357FE1">
        <w:t xml:space="preserve"> tab</w:t>
      </w:r>
      <w:r w:rsidR="00E60ADF" w:rsidRPr="00357FE1">
        <w:t>e</w:t>
      </w:r>
      <w:r w:rsidRPr="00357FE1">
        <w:t>l</w:t>
      </w:r>
      <w:r w:rsidR="00E60ADF" w:rsidRPr="00357FE1">
        <w:t>ë</w:t>
      </w:r>
      <w:r w:rsidRPr="00357FE1">
        <w:t>n nr. 6.1.</w:t>
      </w:r>
    </w:p>
    <w:p w:rsidR="00B406A9" w:rsidRPr="00357FE1" w:rsidRDefault="00B406A9" w:rsidP="005D41F5">
      <w:pPr>
        <w:pStyle w:val="Caption"/>
        <w:keepNext/>
        <w:spacing w:line="360" w:lineRule="auto"/>
        <w:ind w:right="4" w:firstLine="540"/>
        <w:rPr>
          <w:sz w:val="24"/>
          <w:szCs w:val="24"/>
          <w:lang w:val="sq-AL"/>
        </w:rPr>
      </w:pPr>
    </w:p>
    <w:p w:rsidR="00B406A9" w:rsidRPr="00357FE1" w:rsidRDefault="00B406A9" w:rsidP="005D41F5">
      <w:pPr>
        <w:pStyle w:val="Caption"/>
        <w:keepNext/>
        <w:spacing w:line="360" w:lineRule="auto"/>
        <w:ind w:right="4" w:firstLine="540"/>
        <w:rPr>
          <w:b w:val="0"/>
          <w:i/>
          <w:sz w:val="24"/>
          <w:szCs w:val="24"/>
          <w:lang w:val="sq-AL"/>
        </w:rPr>
      </w:pPr>
      <w:bookmarkStart w:id="347" w:name="_Toc444783689"/>
      <w:r w:rsidRPr="00357FE1">
        <w:rPr>
          <w:b w:val="0"/>
          <w:i/>
          <w:sz w:val="24"/>
          <w:szCs w:val="24"/>
          <w:lang w:val="sq-AL"/>
        </w:rPr>
        <w:t xml:space="preserve">Tabela </w:t>
      </w:r>
      <w:r w:rsidR="00271BDB" w:rsidRPr="00357FE1">
        <w:rPr>
          <w:b w:val="0"/>
          <w:i/>
          <w:sz w:val="24"/>
          <w:szCs w:val="24"/>
          <w:lang w:val="sq-AL"/>
        </w:rPr>
        <w:t>6.1</w:t>
      </w:r>
      <w:r w:rsidR="0050282C" w:rsidRPr="00357FE1">
        <w:rPr>
          <w:b w:val="0"/>
          <w:i/>
          <w:sz w:val="24"/>
          <w:szCs w:val="24"/>
          <w:lang w:val="sq-AL"/>
        </w:rPr>
        <w:t xml:space="preserve"> </w:t>
      </w:r>
      <w:r w:rsidRPr="00357FE1">
        <w:rPr>
          <w:b w:val="0"/>
          <w:i/>
          <w:sz w:val="24"/>
          <w:szCs w:val="24"/>
          <w:lang w:val="sq-AL"/>
        </w:rPr>
        <w:t>Pyetësor p</w:t>
      </w:r>
      <w:r w:rsidR="00E60ADF" w:rsidRPr="00357FE1">
        <w:rPr>
          <w:b w:val="0"/>
          <w:i/>
          <w:sz w:val="24"/>
          <w:szCs w:val="24"/>
          <w:lang w:val="sq-AL"/>
        </w:rPr>
        <w:t>ë</w:t>
      </w:r>
      <w:r w:rsidRPr="00357FE1">
        <w:rPr>
          <w:b w:val="0"/>
          <w:i/>
          <w:sz w:val="24"/>
          <w:szCs w:val="24"/>
          <w:lang w:val="sq-AL"/>
        </w:rPr>
        <w:t>r profilin/modelin e manaxherit t</w:t>
      </w:r>
      <w:r w:rsidR="00E60ADF" w:rsidRPr="00357FE1">
        <w:rPr>
          <w:b w:val="0"/>
          <w:i/>
          <w:sz w:val="24"/>
          <w:szCs w:val="24"/>
          <w:lang w:val="sq-AL"/>
        </w:rPr>
        <w:t>ë</w:t>
      </w:r>
      <w:r w:rsidRPr="00357FE1">
        <w:rPr>
          <w:b w:val="0"/>
          <w:i/>
          <w:sz w:val="24"/>
          <w:szCs w:val="24"/>
          <w:lang w:val="sq-AL"/>
        </w:rPr>
        <w:t xml:space="preserve"> ardhsh</w:t>
      </w:r>
      <w:r w:rsidR="00E60ADF" w:rsidRPr="00357FE1">
        <w:rPr>
          <w:b w:val="0"/>
          <w:i/>
          <w:sz w:val="24"/>
          <w:szCs w:val="24"/>
          <w:lang w:val="sq-AL"/>
        </w:rPr>
        <w:t>ë</w:t>
      </w:r>
      <w:r w:rsidRPr="00357FE1">
        <w:rPr>
          <w:b w:val="0"/>
          <w:i/>
          <w:sz w:val="24"/>
          <w:szCs w:val="24"/>
          <w:lang w:val="sq-AL"/>
        </w:rPr>
        <w:t>m t</w:t>
      </w:r>
      <w:r w:rsidR="00E60ADF" w:rsidRPr="00357FE1">
        <w:rPr>
          <w:b w:val="0"/>
          <w:i/>
          <w:sz w:val="24"/>
          <w:szCs w:val="24"/>
          <w:lang w:val="sq-AL"/>
        </w:rPr>
        <w:t>ë</w:t>
      </w:r>
      <w:r w:rsidRPr="00357FE1">
        <w:rPr>
          <w:b w:val="0"/>
          <w:i/>
          <w:sz w:val="24"/>
          <w:szCs w:val="24"/>
          <w:lang w:val="sq-AL"/>
        </w:rPr>
        <w:t xml:space="preserve"> institucioneve arsimore n</w:t>
      </w:r>
      <w:r w:rsidR="00E60ADF" w:rsidRPr="00357FE1">
        <w:rPr>
          <w:b w:val="0"/>
          <w:i/>
          <w:sz w:val="24"/>
          <w:szCs w:val="24"/>
          <w:lang w:val="sq-AL"/>
        </w:rPr>
        <w:t>ë</w:t>
      </w:r>
      <w:r w:rsidRPr="00357FE1">
        <w:rPr>
          <w:b w:val="0"/>
          <w:i/>
          <w:sz w:val="24"/>
          <w:szCs w:val="24"/>
          <w:lang w:val="sq-AL"/>
        </w:rPr>
        <w:t xml:space="preserve"> Kosov</w:t>
      </w:r>
      <w:r w:rsidR="00E60ADF" w:rsidRPr="00357FE1">
        <w:rPr>
          <w:b w:val="0"/>
          <w:i/>
          <w:sz w:val="24"/>
          <w:szCs w:val="24"/>
          <w:lang w:val="sq-AL"/>
        </w:rPr>
        <w:t>ë</w:t>
      </w:r>
      <w:r w:rsidRPr="00357FE1">
        <w:rPr>
          <w:b w:val="0"/>
          <w:i/>
          <w:sz w:val="24"/>
          <w:szCs w:val="24"/>
          <w:lang w:val="sq-AL"/>
        </w:rPr>
        <w:t>n e shek. XXI</w:t>
      </w:r>
      <w:bookmarkEnd w:id="347"/>
    </w:p>
    <w:tbl>
      <w:tblPr>
        <w:tblW w:w="9115" w:type="dxa"/>
        <w:jc w:val="cente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Look w:val="0600" w:firstRow="0" w:lastRow="0" w:firstColumn="0" w:lastColumn="0" w:noHBand="1" w:noVBand="1"/>
      </w:tblPr>
      <w:tblGrid>
        <w:gridCol w:w="4210"/>
        <w:gridCol w:w="981"/>
        <w:gridCol w:w="981"/>
        <w:gridCol w:w="981"/>
        <w:gridCol w:w="981"/>
        <w:gridCol w:w="981"/>
      </w:tblGrid>
      <w:tr w:rsidR="000D3EC4" w:rsidRPr="00357FE1" w:rsidTr="0091708C">
        <w:trPr>
          <w:trHeight w:val="352"/>
          <w:jc w:val="center"/>
        </w:trPr>
        <w:tc>
          <w:tcPr>
            <w:tcW w:w="9115" w:type="dxa"/>
            <w:gridSpan w:val="6"/>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58" w:right="4" w:firstLine="540"/>
              <w:jc w:val="both"/>
              <w:rPr>
                <w:color w:val="000000"/>
                <w:lang w:eastAsia="en-US"/>
              </w:rPr>
            </w:pPr>
            <w:r w:rsidRPr="00357FE1">
              <w:rPr>
                <w:color w:val="000000"/>
                <w:kern w:val="24"/>
                <w:lang w:eastAsia="en-US"/>
              </w:rPr>
              <w:t>Pyetësor p</w:t>
            </w:r>
            <w:r w:rsidR="00E60ADF" w:rsidRPr="00357FE1">
              <w:rPr>
                <w:color w:val="000000"/>
                <w:kern w:val="24"/>
                <w:lang w:eastAsia="en-US"/>
              </w:rPr>
              <w:t>ë</w:t>
            </w:r>
            <w:r w:rsidRPr="00357FE1">
              <w:rPr>
                <w:color w:val="000000"/>
                <w:kern w:val="24"/>
                <w:lang w:eastAsia="en-US"/>
              </w:rPr>
              <w:t>r punonj</w:t>
            </w:r>
            <w:r w:rsidR="00E60ADF" w:rsidRPr="00357FE1">
              <w:rPr>
                <w:color w:val="000000"/>
                <w:kern w:val="24"/>
                <w:lang w:eastAsia="en-US"/>
              </w:rPr>
              <w:t>ë</w:t>
            </w:r>
            <w:r w:rsidRPr="00357FE1">
              <w:rPr>
                <w:color w:val="000000"/>
                <w:kern w:val="24"/>
                <w:lang w:eastAsia="en-US"/>
              </w:rPr>
              <w:t>sit n</w:t>
            </w:r>
            <w:r w:rsidR="00E60ADF" w:rsidRPr="00357FE1">
              <w:rPr>
                <w:color w:val="000000"/>
                <w:kern w:val="24"/>
                <w:lang w:eastAsia="en-US"/>
              </w:rPr>
              <w:t>ë</w:t>
            </w:r>
            <w:r w:rsidRPr="00357FE1">
              <w:rPr>
                <w:color w:val="000000"/>
                <w:kern w:val="24"/>
                <w:lang w:eastAsia="en-US"/>
              </w:rPr>
              <w:t xml:space="preserve"> institucionet arsimore</w:t>
            </w:r>
          </w:p>
        </w:tc>
      </w:tr>
      <w:tr w:rsidR="000D3EC4" w:rsidRPr="00357FE1" w:rsidTr="0091708C">
        <w:trPr>
          <w:trHeight w:val="217"/>
          <w:jc w:val="center"/>
        </w:trPr>
        <w:tc>
          <w:tcPr>
            <w:tcW w:w="6925" w:type="dxa"/>
            <w:vMerge w:val="restart"/>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2190" w:type="dxa"/>
            <w:gridSpan w:val="5"/>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P</w:t>
            </w:r>
            <w:r w:rsidR="00E60ADF" w:rsidRPr="00357FE1">
              <w:rPr>
                <w:color w:val="000000"/>
                <w:kern w:val="24"/>
                <w:lang w:eastAsia="en-US"/>
              </w:rPr>
              <w:t>ë</w:t>
            </w:r>
            <w:r w:rsidRPr="00357FE1">
              <w:rPr>
                <w:color w:val="000000"/>
                <w:kern w:val="24"/>
                <w:lang w:eastAsia="en-US"/>
              </w:rPr>
              <w:t>rgjigje</w:t>
            </w:r>
          </w:p>
        </w:tc>
      </w:tr>
      <w:tr w:rsidR="000D3EC4" w:rsidRPr="00357FE1" w:rsidTr="0091708C">
        <w:trPr>
          <w:trHeight w:val="143"/>
          <w:jc w:val="center"/>
        </w:trPr>
        <w:tc>
          <w:tcPr>
            <w:tcW w:w="6925" w:type="dxa"/>
            <w:vMerge/>
            <w:tcBorders>
              <w:top w:val="single" w:sz="4" w:space="0" w:color="auto"/>
              <w:left w:val="single" w:sz="4" w:space="0" w:color="auto"/>
              <w:bottom w:val="single" w:sz="4" w:space="0" w:color="auto"/>
              <w:right w:val="single" w:sz="4" w:space="0" w:color="auto"/>
            </w:tcBorders>
            <w:vAlign w:val="center"/>
            <w:hideMark/>
          </w:tcPr>
          <w:p w:rsidR="000D3EC4" w:rsidRPr="00357FE1" w:rsidRDefault="000D3EC4" w:rsidP="005D41F5">
            <w:pPr>
              <w:spacing w:line="360" w:lineRule="auto"/>
              <w:ind w:right="4" w:firstLine="540"/>
              <w:jc w:val="both"/>
              <w:rPr>
                <w:color w:val="000000"/>
                <w:lang w:eastAsia="en-US"/>
              </w:rPr>
            </w:pP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1</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2</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3</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4</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5</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79212A">
            <w:pPr>
              <w:spacing w:line="360" w:lineRule="auto"/>
              <w:ind w:left="101" w:right="4" w:hanging="124"/>
              <w:rPr>
                <w:color w:val="000000"/>
                <w:lang w:eastAsia="en-US"/>
              </w:rPr>
            </w:pPr>
            <w:r w:rsidRPr="00357FE1">
              <w:rPr>
                <w:color w:val="000000"/>
                <w:kern w:val="24"/>
                <w:lang w:eastAsia="en-US"/>
              </w:rPr>
              <w:t>Komunikues me stafin</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79212A">
            <w:pPr>
              <w:spacing w:line="360" w:lineRule="auto"/>
              <w:ind w:left="101" w:right="4" w:hanging="124"/>
              <w:rPr>
                <w:color w:val="000000"/>
                <w:lang w:eastAsia="en-US"/>
              </w:rPr>
            </w:pPr>
            <w:r w:rsidRPr="00357FE1">
              <w:rPr>
                <w:color w:val="000000"/>
                <w:kern w:val="24"/>
                <w:lang w:eastAsia="en-US"/>
              </w:rPr>
              <w:t>I shoq</w:t>
            </w:r>
            <w:r w:rsidR="00E60ADF" w:rsidRPr="00357FE1">
              <w:rPr>
                <w:color w:val="000000"/>
                <w:kern w:val="24"/>
                <w:lang w:eastAsia="en-US"/>
              </w:rPr>
              <w:t>ë</w:t>
            </w:r>
            <w:r w:rsidRPr="00357FE1">
              <w:rPr>
                <w:color w:val="000000"/>
                <w:kern w:val="24"/>
                <w:lang w:eastAsia="en-US"/>
              </w:rPr>
              <w:t>ruesh</w:t>
            </w:r>
            <w:r w:rsidR="00E60ADF" w:rsidRPr="00357FE1">
              <w:rPr>
                <w:color w:val="000000"/>
                <w:kern w:val="24"/>
                <w:lang w:eastAsia="en-US"/>
              </w:rPr>
              <w:t>ë</w:t>
            </w:r>
            <w:r w:rsidRPr="00357FE1">
              <w:rPr>
                <w:color w:val="000000"/>
                <w:kern w:val="24"/>
                <w:lang w:eastAsia="en-US"/>
              </w:rPr>
              <w:t>m dhe i dashur</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79212A">
            <w:pPr>
              <w:spacing w:line="360" w:lineRule="auto"/>
              <w:ind w:left="101" w:right="4" w:hanging="124"/>
              <w:rPr>
                <w:color w:val="000000"/>
                <w:lang w:eastAsia="en-US"/>
              </w:rPr>
            </w:pPr>
            <w:r w:rsidRPr="00357FE1">
              <w:rPr>
                <w:color w:val="000000"/>
                <w:kern w:val="24"/>
                <w:lang w:eastAsia="en-US"/>
              </w:rPr>
              <w:t>Tolerant, ka sjellje me takt dhe dashamir</w:t>
            </w:r>
            <w:r w:rsidR="00E60ADF" w:rsidRPr="00357FE1">
              <w:rPr>
                <w:color w:val="000000"/>
                <w:kern w:val="24"/>
                <w:lang w:eastAsia="en-US"/>
              </w:rPr>
              <w:t>ë</w:t>
            </w:r>
            <w:r w:rsidRPr="00357FE1">
              <w:rPr>
                <w:color w:val="000000"/>
                <w:kern w:val="24"/>
                <w:lang w:eastAsia="en-US"/>
              </w:rPr>
              <w:t>si</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79212A">
            <w:pPr>
              <w:spacing w:line="360" w:lineRule="auto"/>
              <w:ind w:left="101" w:right="4" w:hanging="124"/>
              <w:rPr>
                <w:color w:val="000000"/>
                <w:lang w:eastAsia="en-US"/>
              </w:rPr>
            </w:pPr>
            <w:r w:rsidRPr="00357FE1">
              <w:rPr>
                <w:color w:val="000000"/>
                <w:kern w:val="24"/>
                <w:lang w:eastAsia="en-US"/>
              </w:rPr>
              <w:t>Demo</w:t>
            </w:r>
            <w:r w:rsidR="00E60ADF" w:rsidRPr="00357FE1">
              <w:rPr>
                <w:color w:val="000000"/>
                <w:kern w:val="24"/>
                <w:lang w:eastAsia="en-US"/>
              </w:rPr>
              <w:t>n</w:t>
            </w:r>
            <w:r w:rsidRPr="00357FE1">
              <w:rPr>
                <w:color w:val="000000"/>
                <w:kern w:val="24"/>
                <w:lang w:eastAsia="en-US"/>
              </w:rPr>
              <w:t>stron besim n</w:t>
            </w:r>
            <w:r w:rsidR="00E60ADF" w:rsidRPr="00357FE1">
              <w:rPr>
                <w:color w:val="000000"/>
                <w:kern w:val="24"/>
                <w:lang w:eastAsia="en-US"/>
              </w:rPr>
              <w:t>ë</w:t>
            </w:r>
            <w:r w:rsidRPr="00357FE1">
              <w:rPr>
                <w:color w:val="000000"/>
                <w:kern w:val="24"/>
                <w:lang w:eastAsia="en-US"/>
              </w:rPr>
              <w:t xml:space="preserve"> vete</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E60ADF" w:rsidP="0079212A">
            <w:pPr>
              <w:spacing w:line="360" w:lineRule="auto"/>
              <w:ind w:left="101" w:right="4" w:hanging="124"/>
              <w:rPr>
                <w:color w:val="000000"/>
                <w:lang w:eastAsia="en-US"/>
              </w:rPr>
            </w:pPr>
            <w:r w:rsidRPr="00357FE1">
              <w:rPr>
                <w:color w:val="000000"/>
                <w:kern w:val="24"/>
                <w:lang w:eastAsia="en-US"/>
              </w:rPr>
              <w:t>Ë</w:t>
            </w:r>
            <w:r w:rsidR="000D3EC4" w:rsidRPr="00357FE1">
              <w:rPr>
                <w:color w:val="000000"/>
                <w:kern w:val="24"/>
                <w:lang w:eastAsia="en-US"/>
              </w:rPr>
              <w:t>sht</w:t>
            </w:r>
            <w:r w:rsidRPr="00357FE1">
              <w:rPr>
                <w:color w:val="000000"/>
                <w:kern w:val="24"/>
                <w:lang w:eastAsia="en-US"/>
              </w:rPr>
              <w:t>ë</w:t>
            </w:r>
            <w:r w:rsidR="000D3EC4" w:rsidRPr="00357FE1">
              <w:rPr>
                <w:color w:val="000000"/>
                <w:kern w:val="24"/>
                <w:lang w:eastAsia="en-US"/>
              </w:rPr>
              <w:t xml:space="preserve"> optimist</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79212A">
            <w:pPr>
              <w:spacing w:line="360" w:lineRule="auto"/>
              <w:ind w:left="101" w:right="4" w:hanging="124"/>
              <w:rPr>
                <w:color w:val="000000"/>
                <w:lang w:eastAsia="en-US"/>
              </w:rPr>
            </w:pPr>
            <w:r w:rsidRPr="00357FE1">
              <w:rPr>
                <w:color w:val="000000"/>
                <w:kern w:val="24"/>
                <w:lang w:eastAsia="en-US"/>
              </w:rPr>
              <w:t>I qart</w:t>
            </w:r>
            <w:r w:rsidR="00E60ADF" w:rsidRPr="00357FE1">
              <w:rPr>
                <w:color w:val="000000"/>
                <w:kern w:val="24"/>
                <w:lang w:eastAsia="en-US"/>
              </w:rPr>
              <w:t>ë</w:t>
            </w:r>
            <w:r w:rsidRPr="00357FE1">
              <w:rPr>
                <w:color w:val="000000"/>
                <w:kern w:val="24"/>
                <w:lang w:eastAsia="en-US"/>
              </w:rPr>
              <w:t xml:space="preserve"> n</w:t>
            </w:r>
            <w:r w:rsidR="00E60ADF" w:rsidRPr="00357FE1">
              <w:rPr>
                <w:color w:val="000000"/>
                <w:kern w:val="24"/>
                <w:lang w:eastAsia="en-US"/>
              </w:rPr>
              <w:t>ë</w:t>
            </w:r>
            <w:r w:rsidRPr="00357FE1">
              <w:rPr>
                <w:color w:val="000000"/>
                <w:kern w:val="24"/>
                <w:lang w:eastAsia="en-US"/>
              </w:rPr>
              <w:t xml:space="preserve"> objektivat q</w:t>
            </w:r>
            <w:r w:rsidR="00E60ADF" w:rsidRPr="00357FE1">
              <w:rPr>
                <w:color w:val="000000"/>
                <w:kern w:val="24"/>
                <w:lang w:eastAsia="en-US"/>
              </w:rPr>
              <w:t>ë</w:t>
            </w:r>
            <w:r w:rsidRPr="00357FE1">
              <w:rPr>
                <w:color w:val="000000"/>
                <w:kern w:val="24"/>
                <w:lang w:eastAsia="en-US"/>
              </w:rPr>
              <w:t xml:space="preserve"> synon</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79212A">
            <w:pPr>
              <w:spacing w:line="360" w:lineRule="auto"/>
              <w:ind w:left="101" w:right="4" w:hanging="124"/>
              <w:rPr>
                <w:color w:val="000000"/>
                <w:lang w:eastAsia="en-US"/>
              </w:rPr>
            </w:pPr>
            <w:r w:rsidRPr="00357FE1">
              <w:rPr>
                <w:color w:val="000000"/>
                <w:kern w:val="24"/>
                <w:lang w:eastAsia="en-US"/>
              </w:rPr>
              <w:t>K</w:t>
            </w:r>
            <w:r w:rsidR="00E60ADF" w:rsidRPr="00357FE1">
              <w:rPr>
                <w:color w:val="000000"/>
                <w:kern w:val="24"/>
                <w:lang w:eastAsia="en-US"/>
              </w:rPr>
              <w:t>ë</w:t>
            </w:r>
            <w:r w:rsidRPr="00357FE1">
              <w:rPr>
                <w:color w:val="000000"/>
                <w:kern w:val="24"/>
                <w:lang w:eastAsia="en-US"/>
              </w:rPr>
              <w:t>mb</w:t>
            </w:r>
            <w:r w:rsidR="00E60ADF" w:rsidRPr="00357FE1">
              <w:rPr>
                <w:color w:val="000000"/>
                <w:kern w:val="24"/>
                <w:lang w:eastAsia="en-US"/>
              </w:rPr>
              <w:t>ë</w:t>
            </w:r>
            <w:r w:rsidRPr="00357FE1">
              <w:rPr>
                <w:color w:val="000000"/>
                <w:kern w:val="24"/>
                <w:lang w:eastAsia="en-US"/>
              </w:rPr>
              <w:t>ngul</w:t>
            </w:r>
            <w:r w:rsidR="00E60ADF" w:rsidRPr="00357FE1">
              <w:rPr>
                <w:color w:val="000000"/>
                <w:kern w:val="24"/>
                <w:lang w:eastAsia="en-US"/>
              </w:rPr>
              <w:t>ë</w:t>
            </w:r>
            <w:r w:rsidRPr="00357FE1">
              <w:rPr>
                <w:color w:val="000000"/>
                <w:kern w:val="24"/>
                <w:lang w:eastAsia="en-US"/>
              </w:rPr>
              <w:t>s p</w:t>
            </w:r>
            <w:r w:rsidR="00E60ADF" w:rsidRPr="00357FE1">
              <w:rPr>
                <w:color w:val="000000"/>
                <w:kern w:val="24"/>
                <w:lang w:eastAsia="en-US"/>
              </w:rPr>
              <w:t>ë</w:t>
            </w:r>
            <w:r w:rsidRPr="00357FE1">
              <w:rPr>
                <w:color w:val="000000"/>
                <w:kern w:val="24"/>
                <w:lang w:eastAsia="en-US"/>
              </w:rPr>
              <w:t>r arritjen e q</w:t>
            </w:r>
            <w:r w:rsidR="00E60ADF" w:rsidRPr="00357FE1">
              <w:rPr>
                <w:color w:val="000000"/>
                <w:kern w:val="24"/>
                <w:lang w:eastAsia="en-US"/>
              </w:rPr>
              <w:t>ë</w:t>
            </w:r>
            <w:r w:rsidRPr="00357FE1">
              <w:rPr>
                <w:color w:val="000000"/>
                <w:kern w:val="24"/>
                <w:lang w:eastAsia="en-US"/>
              </w:rPr>
              <w:t>llimeve</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79212A">
            <w:pPr>
              <w:spacing w:line="360" w:lineRule="auto"/>
              <w:ind w:left="101" w:right="4" w:hanging="124"/>
              <w:rPr>
                <w:color w:val="000000"/>
                <w:lang w:eastAsia="en-US"/>
              </w:rPr>
            </w:pPr>
            <w:r w:rsidRPr="00357FE1">
              <w:rPr>
                <w:color w:val="000000"/>
                <w:kern w:val="24"/>
                <w:lang w:eastAsia="en-US"/>
              </w:rPr>
              <w:t>Objektiv n</w:t>
            </w:r>
            <w:r w:rsidR="00E60ADF" w:rsidRPr="00357FE1">
              <w:rPr>
                <w:color w:val="000000"/>
                <w:kern w:val="24"/>
                <w:lang w:eastAsia="en-US"/>
              </w:rPr>
              <w:t>ë</w:t>
            </w:r>
            <w:r w:rsidRPr="00357FE1">
              <w:rPr>
                <w:color w:val="000000"/>
                <w:kern w:val="24"/>
                <w:lang w:eastAsia="en-US"/>
              </w:rPr>
              <w:t xml:space="preserve"> gjykim dhe vler</w:t>
            </w:r>
            <w:r w:rsidR="00E60ADF" w:rsidRPr="00357FE1">
              <w:rPr>
                <w:color w:val="000000"/>
                <w:kern w:val="24"/>
                <w:lang w:eastAsia="en-US"/>
              </w:rPr>
              <w:t>ë</w:t>
            </w:r>
            <w:r w:rsidRPr="00357FE1">
              <w:rPr>
                <w:color w:val="000000"/>
                <w:kern w:val="24"/>
                <w:lang w:eastAsia="en-US"/>
              </w:rPr>
              <w:t xml:space="preserve">sim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79212A">
            <w:pPr>
              <w:spacing w:line="360" w:lineRule="auto"/>
              <w:ind w:left="101" w:right="4" w:hanging="124"/>
              <w:rPr>
                <w:color w:val="000000"/>
                <w:lang w:eastAsia="en-US"/>
              </w:rPr>
            </w:pPr>
            <w:r w:rsidRPr="00357FE1">
              <w:rPr>
                <w:color w:val="000000"/>
                <w:kern w:val="24"/>
                <w:lang w:eastAsia="en-US"/>
              </w:rPr>
              <w:t>Nuk</w:t>
            </w:r>
            <w:r w:rsidR="0050282C" w:rsidRPr="00357FE1">
              <w:rPr>
                <w:color w:val="000000"/>
                <w:kern w:val="24"/>
                <w:lang w:eastAsia="en-US"/>
              </w:rPr>
              <w:t xml:space="preserve"> </w:t>
            </w:r>
            <w:r w:rsidRPr="00357FE1">
              <w:rPr>
                <w:color w:val="000000"/>
                <w:kern w:val="24"/>
                <w:lang w:eastAsia="en-US"/>
              </w:rPr>
              <w:t>ndikohet nga nd</w:t>
            </w:r>
            <w:r w:rsidR="00E60ADF" w:rsidRPr="00357FE1">
              <w:rPr>
                <w:color w:val="000000"/>
                <w:kern w:val="24"/>
                <w:lang w:eastAsia="en-US"/>
              </w:rPr>
              <w:t>ë</w:t>
            </w:r>
            <w:r w:rsidRPr="00357FE1">
              <w:rPr>
                <w:color w:val="000000"/>
                <w:kern w:val="24"/>
                <w:lang w:eastAsia="en-US"/>
              </w:rPr>
              <w:t>rhyrjet</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79212A">
            <w:pPr>
              <w:spacing w:line="360" w:lineRule="auto"/>
              <w:ind w:left="101" w:right="4" w:hanging="124"/>
              <w:rPr>
                <w:color w:val="000000"/>
                <w:lang w:eastAsia="en-US"/>
              </w:rPr>
            </w:pPr>
            <w:r w:rsidRPr="00357FE1">
              <w:rPr>
                <w:color w:val="000000"/>
                <w:kern w:val="24"/>
                <w:lang w:eastAsia="en-US"/>
              </w:rPr>
              <w:t>Vepron p</w:t>
            </w:r>
            <w:r w:rsidR="00E60ADF" w:rsidRPr="00357FE1">
              <w:rPr>
                <w:color w:val="000000"/>
                <w:kern w:val="24"/>
                <w:lang w:eastAsia="en-US"/>
              </w:rPr>
              <w:t>ë</w:t>
            </w:r>
            <w:r w:rsidRPr="00357FE1">
              <w:rPr>
                <w:color w:val="000000"/>
                <w:kern w:val="24"/>
                <w:lang w:eastAsia="en-US"/>
              </w:rPr>
              <w:t>rtej interesave vet</w:t>
            </w:r>
            <w:r w:rsidR="00E60ADF" w:rsidRPr="00357FE1">
              <w:rPr>
                <w:color w:val="000000"/>
                <w:kern w:val="24"/>
                <w:lang w:eastAsia="en-US"/>
              </w:rPr>
              <w:t>j</w:t>
            </w:r>
            <w:r w:rsidRPr="00357FE1">
              <w:rPr>
                <w:color w:val="000000"/>
                <w:kern w:val="24"/>
                <w:lang w:eastAsia="en-US"/>
              </w:rPr>
              <w:t>ake</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79212A">
            <w:pPr>
              <w:spacing w:line="360" w:lineRule="auto"/>
              <w:ind w:left="101" w:right="4" w:hanging="124"/>
              <w:rPr>
                <w:color w:val="000000"/>
                <w:lang w:eastAsia="en-US"/>
              </w:rPr>
            </w:pPr>
            <w:r w:rsidRPr="00357FE1">
              <w:rPr>
                <w:color w:val="000000"/>
                <w:kern w:val="24"/>
                <w:lang w:eastAsia="en-US"/>
              </w:rPr>
              <w:t>I konsideron pasojat morale,</w:t>
            </w:r>
            <w:r w:rsidR="00E60ADF" w:rsidRPr="00357FE1">
              <w:rPr>
                <w:color w:val="000000"/>
                <w:kern w:val="24"/>
                <w:lang w:eastAsia="en-US"/>
              </w:rPr>
              <w:t xml:space="preserve"> </w:t>
            </w:r>
            <w:r w:rsidRPr="00357FE1">
              <w:rPr>
                <w:color w:val="000000"/>
                <w:kern w:val="24"/>
                <w:lang w:eastAsia="en-US"/>
              </w:rPr>
              <w:t>etike t</w:t>
            </w:r>
            <w:r w:rsidR="00E60ADF" w:rsidRPr="00357FE1">
              <w:rPr>
                <w:color w:val="000000"/>
                <w:kern w:val="24"/>
                <w:lang w:eastAsia="en-US"/>
              </w:rPr>
              <w:t>ë</w:t>
            </w:r>
            <w:r w:rsidRPr="00357FE1">
              <w:rPr>
                <w:color w:val="000000"/>
                <w:kern w:val="24"/>
                <w:lang w:eastAsia="en-US"/>
              </w:rPr>
              <w:t xml:space="preserve"> vendimeve q</w:t>
            </w:r>
            <w:r w:rsidR="00E60ADF" w:rsidRPr="00357FE1">
              <w:rPr>
                <w:color w:val="000000"/>
                <w:kern w:val="24"/>
                <w:lang w:eastAsia="en-US"/>
              </w:rPr>
              <w:t>ë</w:t>
            </w:r>
            <w:r w:rsidRPr="00357FE1">
              <w:rPr>
                <w:color w:val="000000"/>
                <w:kern w:val="24"/>
                <w:lang w:eastAsia="en-US"/>
              </w:rPr>
              <w:t xml:space="preserve"> merr dhe reflekton</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79212A">
            <w:pPr>
              <w:spacing w:line="360" w:lineRule="auto"/>
              <w:ind w:left="101" w:right="4" w:hanging="124"/>
              <w:rPr>
                <w:color w:val="000000"/>
                <w:lang w:eastAsia="en-US"/>
              </w:rPr>
            </w:pPr>
            <w:r w:rsidRPr="00357FE1">
              <w:rPr>
                <w:color w:val="000000"/>
                <w:kern w:val="24"/>
                <w:lang w:eastAsia="en-US"/>
              </w:rPr>
              <w:t>Mban sh</w:t>
            </w:r>
            <w:r w:rsidR="00E60ADF" w:rsidRPr="00357FE1">
              <w:rPr>
                <w:color w:val="000000"/>
                <w:kern w:val="24"/>
                <w:lang w:eastAsia="en-US"/>
              </w:rPr>
              <w:t>ë</w:t>
            </w:r>
            <w:r w:rsidRPr="00357FE1">
              <w:rPr>
                <w:color w:val="000000"/>
                <w:kern w:val="24"/>
                <w:lang w:eastAsia="en-US"/>
              </w:rPr>
              <w:t>nim dhe reflekton p</w:t>
            </w:r>
            <w:r w:rsidR="00E60ADF" w:rsidRPr="00357FE1">
              <w:rPr>
                <w:color w:val="000000"/>
                <w:kern w:val="24"/>
                <w:lang w:eastAsia="en-US"/>
              </w:rPr>
              <w:t>ë</w:t>
            </w:r>
            <w:r w:rsidRPr="00357FE1">
              <w:rPr>
                <w:color w:val="000000"/>
                <w:kern w:val="24"/>
                <w:lang w:eastAsia="en-US"/>
              </w:rPr>
              <w:t>r gabimet</w:t>
            </w:r>
            <w:r w:rsidR="0050282C" w:rsidRPr="00357FE1">
              <w:rPr>
                <w:color w:val="000000"/>
                <w:kern w:val="24"/>
                <w:lang w:eastAsia="en-US"/>
              </w:rPr>
              <w:t xml:space="preserve"> </w:t>
            </w:r>
            <w:r w:rsidRPr="00357FE1">
              <w:rPr>
                <w:color w:val="000000"/>
                <w:kern w:val="24"/>
                <w:lang w:eastAsia="en-US"/>
              </w:rPr>
              <w:t>q</w:t>
            </w:r>
            <w:r w:rsidR="00E60ADF" w:rsidRPr="00357FE1">
              <w:rPr>
                <w:color w:val="000000"/>
                <w:kern w:val="24"/>
                <w:lang w:eastAsia="en-US"/>
              </w:rPr>
              <w:t>ë</w:t>
            </w:r>
            <w:r w:rsidRPr="00357FE1">
              <w:rPr>
                <w:color w:val="000000"/>
                <w:kern w:val="24"/>
                <w:lang w:eastAsia="en-US"/>
              </w:rPr>
              <w:t xml:space="preserve"> b</w:t>
            </w:r>
            <w:r w:rsidR="00E60ADF" w:rsidRPr="00357FE1">
              <w:rPr>
                <w:color w:val="000000"/>
                <w:kern w:val="24"/>
                <w:lang w:eastAsia="en-US"/>
              </w:rPr>
              <w:t>ë</w:t>
            </w:r>
            <w:r w:rsidRPr="00357FE1">
              <w:rPr>
                <w:color w:val="000000"/>
                <w:kern w:val="24"/>
                <w:lang w:eastAsia="en-US"/>
              </w:rPr>
              <w:t>n</w:t>
            </w:r>
            <w:r w:rsidR="00E60ADF" w:rsidRPr="00357FE1">
              <w:rPr>
                <w:color w:val="000000"/>
                <w:kern w:val="24"/>
                <w:lang w:eastAsia="en-US"/>
              </w:rPr>
              <w:t>ë</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79212A">
            <w:pPr>
              <w:spacing w:line="360" w:lineRule="auto"/>
              <w:ind w:left="101" w:right="4" w:hanging="124"/>
              <w:rPr>
                <w:color w:val="000000"/>
                <w:lang w:eastAsia="en-US"/>
              </w:rPr>
            </w:pPr>
            <w:r w:rsidRPr="00357FE1">
              <w:rPr>
                <w:color w:val="000000"/>
                <w:kern w:val="24"/>
                <w:lang w:eastAsia="en-US"/>
              </w:rPr>
              <w:t>I njeh pikat e dob</w:t>
            </w:r>
            <w:r w:rsidR="00E60ADF" w:rsidRPr="00357FE1">
              <w:rPr>
                <w:color w:val="000000"/>
                <w:kern w:val="24"/>
                <w:lang w:eastAsia="en-US"/>
              </w:rPr>
              <w:t>ë</w:t>
            </w:r>
            <w:r w:rsidRPr="00357FE1">
              <w:rPr>
                <w:color w:val="000000"/>
                <w:kern w:val="24"/>
                <w:lang w:eastAsia="en-US"/>
              </w:rPr>
              <w:t>ta dhe t</w:t>
            </w:r>
            <w:r w:rsidR="00E60ADF" w:rsidRPr="00357FE1">
              <w:rPr>
                <w:color w:val="000000"/>
                <w:kern w:val="24"/>
                <w:lang w:eastAsia="en-US"/>
              </w:rPr>
              <w:t>ë</w:t>
            </w:r>
            <w:r w:rsidRPr="00357FE1">
              <w:rPr>
                <w:color w:val="000000"/>
                <w:kern w:val="24"/>
                <w:lang w:eastAsia="en-US"/>
              </w:rPr>
              <w:t xml:space="preserve"> forta t</w:t>
            </w:r>
            <w:r w:rsidR="00E60ADF" w:rsidRPr="00357FE1">
              <w:rPr>
                <w:color w:val="000000"/>
                <w:kern w:val="24"/>
                <w:lang w:eastAsia="en-US"/>
              </w:rPr>
              <w:t>ë</w:t>
            </w:r>
            <w:r w:rsidRPr="00357FE1">
              <w:rPr>
                <w:color w:val="000000"/>
                <w:kern w:val="24"/>
                <w:lang w:eastAsia="en-US"/>
              </w:rPr>
              <w:t xml:space="preserve"> tij</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79212A">
            <w:pPr>
              <w:spacing w:line="360" w:lineRule="auto"/>
              <w:ind w:left="101" w:right="4" w:hanging="124"/>
              <w:rPr>
                <w:color w:val="000000"/>
                <w:lang w:eastAsia="en-US"/>
              </w:rPr>
            </w:pPr>
            <w:r w:rsidRPr="00357FE1">
              <w:rPr>
                <w:color w:val="000000"/>
                <w:kern w:val="24"/>
                <w:lang w:eastAsia="en-US"/>
              </w:rPr>
              <w:lastRenderedPageBreak/>
              <w:t>Nuk lejon presion t</w:t>
            </w:r>
            <w:r w:rsidR="00E60ADF" w:rsidRPr="00357FE1">
              <w:rPr>
                <w:color w:val="000000"/>
                <w:kern w:val="24"/>
                <w:lang w:eastAsia="en-US"/>
              </w:rPr>
              <w:t>ë</w:t>
            </w:r>
            <w:r w:rsidRPr="00357FE1">
              <w:rPr>
                <w:color w:val="000000"/>
                <w:kern w:val="24"/>
                <w:lang w:eastAsia="en-US"/>
              </w:rPr>
              <w:t xml:space="preserve"> t</w:t>
            </w:r>
            <w:r w:rsidR="00E60ADF" w:rsidRPr="00357FE1">
              <w:rPr>
                <w:color w:val="000000"/>
                <w:kern w:val="24"/>
                <w:lang w:eastAsia="en-US"/>
              </w:rPr>
              <w:t>ë</w:t>
            </w:r>
            <w:r w:rsidRPr="00357FE1">
              <w:rPr>
                <w:color w:val="000000"/>
                <w:kern w:val="24"/>
                <w:lang w:eastAsia="en-US"/>
              </w:rPr>
              <w:t xml:space="preserve"> tjer</w:t>
            </w:r>
            <w:r w:rsidR="00E60ADF" w:rsidRPr="00357FE1">
              <w:rPr>
                <w:color w:val="000000"/>
                <w:kern w:val="24"/>
                <w:lang w:eastAsia="en-US"/>
              </w:rPr>
              <w:t>ë</w:t>
            </w:r>
            <w:r w:rsidRPr="00357FE1">
              <w:rPr>
                <w:color w:val="000000"/>
                <w:kern w:val="24"/>
                <w:lang w:eastAsia="en-US"/>
              </w:rPr>
              <w:t>ve n</w:t>
            </w:r>
            <w:r w:rsidR="00E60ADF" w:rsidRPr="00357FE1">
              <w:rPr>
                <w:color w:val="000000"/>
                <w:kern w:val="24"/>
                <w:lang w:eastAsia="en-US"/>
              </w:rPr>
              <w:t>ë</w:t>
            </w:r>
            <w:r w:rsidRPr="00357FE1">
              <w:rPr>
                <w:color w:val="000000"/>
                <w:kern w:val="24"/>
                <w:lang w:eastAsia="en-US"/>
              </w:rPr>
              <w:t xml:space="preserve"> pun</w:t>
            </w:r>
            <w:r w:rsidR="00E60ADF" w:rsidRPr="00357FE1">
              <w:rPr>
                <w:color w:val="000000"/>
                <w:kern w:val="24"/>
                <w:lang w:eastAsia="en-US"/>
              </w:rPr>
              <w:t>ë</w:t>
            </w:r>
            <w:r w:rsidRPr="00357FE1">
              <w:rPr>
                <w:color w:val="000000"/>
                <w:kern w:val="24"/>
                <w:lang w:eastAsia="en-US"/>
              </w:rPr>
              <w:t>n e tij</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E60ADF" w:rsidP="0079212A">
            <w:pPr>
              <w:spacing w:line="360" w:lineRule="auto"/>
              <w:ind w:left="101" w:right="4" w:hanging="124"/>
              <w:rPr>
                <w:color w:val="000000"/>
                <w:lang w:eastAsia="en-US"/>
              </w:rPr>
            </w:pPr>
            <w:r w:rsidRPr="00357FE1">
              <w:rPr>
                <w:color w:val="000000"/>
                <w:kern w:val="24"/>
                <w:lang w:eastAsia="en-US"/>
              </w:rPr>
              <w:t>Ë</w:t>
            </w:r>
            <w:r w:rsidR="000D3EC4" w:rsidRPr="00357FE1">
              <w:rPr>
                <w:color w:val="000000"/>
                <w:kern w:val="24"/>
                <w:lang w:eastAsia="en-US"/>
              </w:rPr>
              <w:t>sht</w:t>
            </w:r>
            <w:r w:rsidRPr="00357FE1">
              <w:rPr>
                <w:color w:val="000000"/>
                <w:kern w:val="24"/>
                <w:lang w:eastAsia="en-US"/>
              </w:rPr>
              <w:t>ë</w:t>
            </w:r>
            <w:r w:rsidR="000D3EC4" w:rsidRPr="00357FE1">
              <w:rPr>
                <w:color w:val="000000"/>
                <w:kern w:val="24"/>
                <w:lang w:eastAsia="en-US"/>
              </w:rPr>
              <w:t xml:space="preserve"> transparent dhe korrekt n</w:t>
            </w:r>
            <w:r w:rsidRPr="00357FE1">
              <w:rPr>
                <w:color w:val="000000"/>
                <w:kern w:val="24"/>
                <w:lang w:eastAsia="en-US"/>
              </w:rPr>
              <w:t>ë</w:t>
            </w:r>
            <w:r w:rsidR="000D3EC4" w:rsidRPr="00357FE1">
              <w:rPr>
                <w:color w:val="000000"/>
                <w:kern w:val="24"/>
                <w:lang w:eastAsia="en-US"/>
              </w:rPr>
              <w:t xml:space="preserve"> </w:t>
            </w:r>
            <w:r w:rsidRPr="00357FE1">
              <w:rPr>
                <w:color w:val="000000"/>
                <w:kern w:val="24"/>
                <w:lang w:eastAsia="en-US"/>
              </w:rPr>
              <w:t>marrëdhë</w:t>
            </w:r>
            <w:r w:rsidR="000D3EC4" w:rsidRPr="00357FE1">
              <w:rPr>
                <w:color w:val="000000"/>
                <w:kern w:val="24"/>
                <w:lang w:eastAsia="en-US"/>
              </w:rPr>
              <w:t>niet me t</w:t>
            </w:r>
            <w:r w:rsidRPr="00357FE1">
              <w:rPr>
                <w:color w:val="000000"/>
                <w:kern w:val="24"/>
                <w:lang w:eastAsia="en-US"/>
              </w:rPr>
              <w:t xml:space="preserve">ë </w:t>
            </w:r>
            <w:r w:rsidR="000D3EC4" w:rsidRPr="00357FE1">
              <w:rPr>
                <w:color w:val="000000"/>
                <w:kern w:val="24"/>
                <w:lang w:eastAsia="en-US"/>
              </w:rPr>
              <w:t>tjer</w:t>
            </w:r>
            <w:r w:rsidRPr="00357FE1">
              <w:rPr>
                <w:color w:val="000000"/>
                <w:kern w:val="24"/>
                <w:lang w:eastAsia="en-US"/>
              </w:rPr>
              <w:t>ë</w:t>
            </w:r>
            <w:r w:rsidR="000D3EC4" w:rsidRPr="00357FE1">
              <w:rPr>
                <w:color w:val="000000"/>
                <w:kern w:val="24"/>
                <w:lang w:eastAsia="en-US"/>
              </w:rPr>
              <w:t>t</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79212A">
            <w:pPr>
              <w:spacing w:line="360" w:lineRule="auto"/>
              <w:ind w:left="101" w:right="4" w:hanging="124"/>
              <w:rPr>
                <w:color w:val="000000"/>
                <w:lang w:eastAsia="en-US"/>
              </w:rPr>
            </w:pPr>
            <w:r w:rsidRPr="00357FE1">
              <w:rPr>
                <w:color w:val="000000"/>
                <w:kern w:val="24"/>
                <w:lang w:eastAsia="en-US"/>
              </w:rPr>
              <w:t>Udh</w:t>
            </w:r>
            <w:r w:rsidR="00E60ADF" w:rsidRPr="00357FE1">
              <w:rPr>
                <w:color w:val="000000"/>
                <w:kern w:val="24"/>
                <w:lang w:eastAsia="en-US"/>
              </w:rPr>
              <w:t>ë</w:t>
            </w:r>
            <w:r w:rsidRPr="00357FE1">
              <w:rPr>
                <w:color w:val="000000"/>
                <w:kern w:val="24"/>
                <w:lang w:eastAsia="en-US"/>
              </w:rPr>
              <w:t>zon qart</w:t>
            </w:r>
            <w:r w:rsidR="00E60ADF" w:rsidRPr="00357FE1">
              <w:rPr>
                <w:color w:val="000000"/>
                <w:kern w:val="24"/>
                <w:lang w:eastAsia="en-US"/>
              </w:rPr>
              <w:t>ë</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79212A">
            <w:pPr>
              <w:spacing w:line="360" w:lineRule="auto"/>
              <w:ind w:left="101" w:right="4" w:hanging="124"/>
              <w:rPr>
                <w:color w:val="000000"/>
                <w:lang w:eastAsia="en-US"/>
              </w:rPr>
            </w:pPr>
            <w:r w:rsidRPr="00357FE1">
              <w:rPr>
                <w:color w:val="000000"/>
                <w:kern w:val="24"/>
                <w:lang w:eastAsia="en-US"/>
              </w:rPr>
              <w:t>K</w:t>
            </w:r>
            <w:r w:rsidR="00E60ADF" w:rsidRPr="00357FE1">
              <w:rPr>
                <w:color w:val="000000"/>
                <w:kern w:val="24"/>
                <w:lang w:eastAsia="en-US"/>
              </w:rPr>
              <w:t>ë</w:t>
            </w:r>
            <w:r w:rsidRPr="00357FE1">
              <w:rPr>
                <w:color w:val="000000"/>
                <w:kern w:val="24"/>
                <w:lang w:eastAsia="en-US"/>
              </w:rPr>
              <w:t>shillon këdo dhe p</w:t>
            </w:r>
            <w:r w:rsidR="00E60ADF" w:rsidRPr="00357FE1">
              <w:rPr>
                <w:color w:val="000000"/>
                <w:kern w:val="24"/>
                <w:lang w:eastAsia="en-US"/>
              </w:rPr>
              <w:t>ë</w:t>
            </w:r>
            <w:r w:rsidRPr="00357FE1">
              <w:rPr>
                <w:color w:val="000000"/>
                <w:kern w:val="24"/>
                <w:lang w:eastAsia="en-US"/>
              </w:rPr>
              <w:t xml:space="preserve">r çdo </w:t>
            </w:r>
            <w:r w:rsidR="00E60ADF" w:rsidRPr="00357FE1">
              <w:rPr>
                <w:color w:val="000000"/>
                <w:kern w:val="24"/>
                <w:lang w:eastAsia="en-US"/>
              </w:rPr>
              <w:t>kërkesë</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79212A">
            <w:pPr>
              <w:spacing w:line="360" w:lineRule="auto"/>
              <w:ind w:left="101" w:right="4" w:hanging="124"/>
              <w:rPr>
                <w:color w:val="000000"/>
                <w:lang w:eastAsia="en-US"/>
              </w:rPr>
            </w:pPr>
            <w:r w:rsidRPr="00357FE1">
              <w:rPr>
                <w:color w:val="000000"/>
                <w:kern w:val="24"/>
                <w:lang w:eastAsia="en-US"/>
              </w:rPr>
              <w:t>Kontrollon në m</w:t>
            </w:r>
            <w:r w:rsidR="00E60ADF" w:rsidRPr="00357FE1">
              <w:rPr>
                <w:color w:val="000000"/>
                <w:kern w:val="24"/>
                <w:lang w:eastAsia="en-US"/>
              </w:rPr>
              <w:t>ë</w:t>
            </w:r>
            <w:r w:rsidRPr="00357FE1">
              <w:rPr>
                <w:color w:val="000000"/>
                <w:kern w:val="24"/>
                <w:lang w:eastAsia="en-US"/>
              </w:rPr>
              <w:t>nyr</w:t>
            </w:r>
            <w:r w:rsidR="00E60ADF" w:rsidRPr="00357FE1">
              <w:rPr>
                <w:color w:val="000000"/>
                <w:kern w:val="24"/>
                <w:lang w:eastAsia="en-US"/>
              </w:rPr>
              <w:t>ë</w:t>
            </w:r>
            <w:r w:rsidRPr="00357FE1">
              <w:rPr>
                <w:color w:val="000000"/>
                <w:kern w:val="24"/>
                <w:lang w:eastAsia="en-US"/>
              </w:rPr>
              <w:t xml:space="preserve"> profesionale</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79212A">
            <w:pPr>
              <w:spacing w:line="360" w:lineRule="auto"/>
              <w:ind w:left="101" w:right="4" w:hanging="124"/>
              <w:rPr>
                <w:color w:val="000000"/>
                <w:lang w:eastAsia="en-US"/>
              </w:rPr>
            </w:pPr>
            <w:r w:rsidRPr="00357FE1">
              <w:rPr>
                <w:color w:val="000000"/>
                <w:kern w:val="24"/>
                <w:lang w:eastAsia="en-US"/>
              </w:rPr>
              <w:t>Vlerëson objektivisht</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79212A">
            <w:pPr>
              <w:spacing w:line="360" w:lineRule="auto"/>
              <w:ind w:left="101" w:right="4" w:hanging="124"/>
              <w:rPr>
                <w:color w:val="000000"/>
                <w:lang w:eastAsia="en-US"/>
              </w:rPr>
            </w:pPr>
            <w:r w:rsidRPr="00357FE1">
              <w:rPr>
                <w:color w:val="000000"/>
                <w:kern w:val="24"/>
                <w:lang w:eastAsia="en-US"/>
              </w:rPr>
              <w:t>Ka vi</w:t>
            </w:r>
            <w:r w:rsidR="00E60ADF" w:rsidRPr="00357FE1">
              <w:rPr>
                <w:color w:val="000000"/>
                <w:kern w:val="24"/>
                <w:lang w:eastAsia="en-US"/>
              </w:rPr>
              <w:t>z</w:t>
            </w:r>
            <w:r w:rsidRPr="00357FE1">
              <w:rPr>
                <w:color w:val="000000"/>
                <w:kern w:val="24"/>
                <w:lang w:eastAsia="en-US"/>
              </w:rPr>
              <w:t>ion t</w:t>
            </w:r>
            <w:r w:rsidR="00E60ADF" w:rsidRPr="00357FE1">
              <w:rPr>
                <w:color w:val="000000"/>
                <w:kern w:val="24"/>
                <w:lang w:eastAsia="en-US"/>
              </w:rPr>
              <w:t>ë</w:t>
            </w:r>
            <w:r w:rsidRPr="00357FE1">
              <w:rPr>
                <w:color w:val="000000"/>
                <w:kern w:val="24"/>
                <w:lang w:eastAsia="en-US"/>
              </w:rPr>
              <w:t xml:space="preserve"> qart</w:t>
            </w:r>
            <w:r w:rsidR="00E60ADF" w:rsidRPr="00357FE1">
              <w:rPr>
                <w:color w:val="000000"/>
                <w:kern w:val="24"/>
                <w:lang w:eastAsia="en-US"/>
              </w:rPr>
              <w:t>ë</w:t>
            </w:r>
            <w:r w:rsidRPr="00357FE1">
              <w:rPr>
                <w:color w:val="000000"/>
                <w:kern w:val="24"/>
                <w:lang w:eastAsia="en-US"/>
              </w:rPr>
              <w:t xml:space="preserve"> p</w:t>
            </w:r>
            <w:r w:rsidR="00E60ADF" w:rsidRPr="00357FE1">
              <w:rPr>
                <w:color w:val="000000"/>
                <w:kern w:val="24"/>
                <w:lang w:eastAsia="en-US"/>
              </w:rPr>
              <w:t>ë</w:t>
            </w:r>
            <w:r w:rsidRPr="00357FE1">
              <w:rPr>
                <w:color w:val="000000"/>
                <w:kern w:val="24"/>
                <w:lang w:eastAsia="en-US"/>
              </w:rPr>
              <w:t>r misionin e institucionit</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BF4962">
            <w:pPr>
              <w:spacing w:line="360" w:lineRule="auto"/>
              <w:ind w:left="101" w:right="4" w:hanging="34"/>
              <w:rPr>
                <w:color w:val="000000"/>
                <w:lang w:eastAsia="en-US"/>
              </w:rPr>
            </w:pPr>
            <w:r w:rsidRPr="00357FE1">
              <w:rPr>
                <w:color w:val="000000"/>
                <w:kern w:val="24"/>
                <w:lang w:eastAsia="en-US"/>
              </w:rPr>
              <w:t xml:space="preserve">Identifikon prurjet e reja, arritjet </w:t>
            </w:r>
            <w:r w:rsidR="00E60ADF" w:rsidRPr="00357FE1">
              <w:rPr>
                <w:color w:val="000000"/>
                <w:kern w:val="24"/>
                <w:lang w:eastAsia="en-US"/>
              </w:rPr>
              <w:t>pozitive</w:t>
            </w:r>
            <w:r w:rsidRPr="00357FE1">
              <w:rPr>
                <w:color w:val="000000"/>
                <w:kern w:val="24"/>
                <w:lang w:eastAsia="en-US"/>
              </w:rPr>
              <w:t xml:space="preserve">, </w:t>
            </w:r>
            <w:r w:rsidR="00E60ADF" w:rsidRPr="00357FE1">
              <w:rPr>
                <w:color w:val="000000"/>
                <w:kern w:val="24"/>
                <w:lang w:eastAsia="en-US"/>
              </w:rPr>
              <w:t>mbështet</w:t>
            </w:r>
            <w:r w:rsidRPr="00357FE1">
              <w:rPr>
                <w:color w:val="000000"/>
                <w:kern w:val="24"/>
                <w:lang w:eastAsia="en-US"/>
              </w:rPr>
              <w:t xml:space="preserve"> </w:t>
            </w:r>
            <w:r w:rsidR="00E60ADF" w:rsidRPr="00357FE1">
              <w:rPr>
                <w:color w:val="000000"/>
                <w:kern w:val="24"/>
                <w:lang w:eastAsia="en-US"/>
              </w:rPr>
              <w:t>përgjithësimin</w:t>
            </w:r>
            <w:r w:rsidRPr="00357FE1">
              <w:rPr>
                <w:color w:val="000000"/>
                <w:kern w:val="24"/>
                <w:lang w:eastAsia="en-US"/>
              </w:rPr>
              <w:t xml:space="preserve"> e tyre</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BF4962">
            <w:pPr>
              <w:spacing w:line="360" w:lineRule="auto"/>
              <w:ind w:left="101" w:right="4" w:hanging="34"/>
              <w:rPr>
                <w:color w:val="000000"/>
                <w:lang w:eastAsia="en-US"/>
              </w:rPr>
            </w:pPr>
            <w:r w:rsidRPr="00357FE1">
              <w:rPr>
                <w:color w:val="000000"/>
                <w:kern w:val="24"/>
                <w:lang w:eastAsia="en-US"/>
              </w:rPr>
              <w:t>Krijon klim</w:t>
            </w:r>
            <w:r w:rsidR="00E60ADF" w:rsidRPr="00357FE1">
              <w:rPr>
                <w:color w:val="000000"/>
                <w:kern w:val="24"/>
                <w:lang w:eastAsia="en-US"/>
              </w:rPr>
              <w:t>ë</w:t>
            </w:r>
            <w:r w:rsidRPr="00357FE1">
              <w:rPr>
                <w:color w:val="000000"/>
                <w:kern w:val="24"/>
                <w:lang w:eastAsia="en-US"/>
              </w:rPr>
              <w:t xml:space="preserve"> </w:t>
            </w:r>
            <w:r w:rsidR="00E60ADF" w:rsidRPr="00357FE1">
              <w:rPr>
                <w:color w:val="000000"/>
                <w:kern w:val="24"/>
                <w:lang w:eastAsia="en-US"/>
              </w:rPr>
              <w:t>bashkëpunimi</w:t>
            </w:r>
            <w:r w:rsidRPr="00357FE1">
              <w:rPr>
                <w:color w:val="000000"/>
                <w:kern w:val="24"/>
                <w:lang w:eastAsia="en-US"/>
              </w:rPr>
              <w:t xml:space="preserve"> dhe </w:t>
            </w:r>
            <w:r w:rsidR="00E60ADF" w:rsidRPr="00357FE1">
              <w:rPr>
                <w:color w:val="000000"/>
                <w:kern w:val="24"/>
                <w:lang w:eastAsia="en-US"/>
              </w:rPr>
              <w:t>mbështetje</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BF4962">
            <w:pPr>
              <w:spacing w:line="360" w:lineRule="auto"/>
              <w:ind w:left="101" w:right="4" w:hanging="34"/>
              <w:rPr>
                <w:color w:val="000000"/>
                <w:lang w:eastAsia="en-US"/>
              </w:rPr>
            </w:pPr>
            <w:r w:rsidRPr="00357FE1">
              <w:rPr>
                <w:color w:val="000000"/>
                <w:kern w:val="24"/>
                <w:lang w:eastAsia="en-US"/>
              </w:rPr>
              <w:t>Komunikon qart</w:t>
            </w:r>
            <w:r w:rsidR="00E60ADF" w:rsidRPr="00357FE1">
              <w:rPr>
                <w:color w:val="000000"/>
                <w:kern w:val="24"/>
                <w:lang w:eastAsia="en-US"/>
              </w:rPr>
              <w:t>ë</w:t>
            </w:r>
            <w:r w:rsidRPr="00357FE1">
              <w:rPr>
                <w:color w:val="000000"/>
                <w:kern w:val="24"/>
                <w:lang w:eastAsia="en-US"/>
              </w:rPr>
              <w:t xml:space="preserve"> dhe sakt</w:t>
            </w:r>
            <w:r w:rsidR="00E60ADF" w:rsidRPr="00357FE1">
              <w:rPr>
                <w:color w:val="000000"/>
                <w:kern w:val="24"/>
                <w:lang w:eastAsia="en-US"/>
              </w:rPr>
              <w:t>ë</w:t>
            </w:r>
            <w:r w:rsidRPr="00357FE1">
              <w:rPr>
                <w:color w:val="000000"/>
                <w:kern w:val="24"/>
                <w:lang w:eastAsia="en-US"/>
              </w:rPr>
              <w:t xml:space="preserve"> vizionin dhe objektivat e tij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BF4962">
            <w:pPr>
              <w:spacing w:line="360" w:lineRule="auto"/>
              <w:ind w:left="101" w:right="4" w:hanging="34"/>
              <w:rPr>
                <w:color w:val="000000"/>
                <w:lang w:eastAsia="en-US"/>
              </w:rPr>
            </w:pPr>
            <w:r w:rsidRPr="00357FE1">
              <w:rPr>
                <w:color w:val="000000"/>
                <w:kern w:val="24"/>
                <w:lang w:eastAsia="en-US"/>
              </w:rPr>
              <w:t>Nxit dhe realizon entuziaz</w:t>
            </w:r>
            <w:r w:rsidR="00E60ADF" w:rsidRPr="00357FE1">
              <w:rPr>
                <w:color w:val="000000"/>
                <w:kern w:val="24"/>
                <w:lang w:eastAsia="en-US"/>
              </w:rPr>
              <w:t>ë</w:t>
            </w:r>
            <w:r w:rsidRPr="00357FE1">
              <w:rPr>
                <w:color w:val="000000"/>
                <w:kern w:val="24"/>
                <w:lang w:eastAsia="en-US"/>
              </w:rPr>
              <w:t>m dhe</w:t>
            </w:r>
            <w:r w:rsidR="0050282C" w:rsidRPr="00357FE1">
              <w:rPr>
                <w:color w:val="000000"/>
                <w:kern w:val="24"/>
                <w:lang w:eastAsia="en-US"/>
              </w:rPr>
              <w:t xml:space="preserve"> </w:t>
            </w:r>
            <w:r w:rsidRPr="00357FE1">
              <w:rPr>
                <w:color w:val="000000"/>
                <w:kern w:val="24"/>
                <w:lang w:eastAsia="en-US"/>
              </w:rPr>
              <w:t>mobilizim p</w:t>
            </w:r>
            <w:r w:rsidR="00E60ADF" w:rsidRPr="00357FE1">
              <w:rPr>
                <w:color w:val="000000"/>
                <w:kern w:val="24"/>
                <w:lang w:eastAsia="en-US"/>
              </w:rPr>
              <w:t>ë</w:t>
            </w:r>
            <w:r w:rsidRPr="00357FE1">
              <w:rPr>
                <w:color w:val="000000"/>
                <w:kern w:val="24"/>
                <w:lang w:eastAsia="en-US"/>
              </w:rPr>
              <w:t>r pun</w:t>
            </w:r>
            <w:r w:rsidR="00E60ADF" w:rsidRPr="00357FE1">
              <w:rPr>
                <w:color w:val="000000"/>
                <w:kern w:val="24"/>
                <w:lang w:eastAsia="en-US"/>
              </w:rPr>
              <w:t>ë</w:t>
            </w:r>
            <w:r w:rsidRPr="00357FE1">
              <w:rPr>
                <w:color w:val="000000"/>
                <w:kern w:val="24"/>
                <w:lang w:eastAsia="en-US"/>
              </w:rPr>
              <w:t xml:space="preserve"> tek stafi</w:t>
            </w:r>
            <w:r w:rsidR="0050282C" w:rsidRPr="00357FE1">
              <w:rPr>
                <w:color w:val="000000"/>
                <w:kern w:val="24"/>
                <w:lang w:eastAsia="en-US"/>
              </w:rPr>
              <w:t xml:space="preserve">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BF4962">
            <w:pPr>
              <w:spacing w:line="360" w:lineRule="auto"/>
              <w:ind w:left="101" w:right="4" w:hanging="34"/>
              <w:rPr>
                <w:color w:val="000000"/>
                <w:lang w:eastAsia="en-US"/>
              </w:rPr>
            </w:pPr>
            <w:r w:rsidRPr="00357FE1">
              <w:rPr>
                <w:color w:val="000000"/>
                <w:kern w:val="24"/>
                <w:lang w:eastAsia="en-US"/>
              </w:rPr>
              <w:t>Motivon stafin</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BF4962">
            <w:pPr>
              <w:spacing w:line="360" w:lineRule="auto"/>
              <w:ind w:left="101" w:right="4" w:hanging="34"/>
              <w:rPr>
                <w:color w:val="000000"/>
                <w:lang w:eastAsia="en-US"/>
              </w:rPr>
            </w:pPr>
            <w:r w:rsidRPr="00357FE1">
              <w:rPr>
                <w:color w:val="000000"/>
                <w:kern w:val="24"/>
                <w:lang w:eastAsia="en-US"/>
              </w:rPr>
              <w:t>Njeh</w:t>
            </w:r>
            <w:r w:rsidR="0050282C" w:rsidRPr="00357FE1">
              <w:rPr>
                <w:color w:val="000000"/>
                <w:kern w:val="24"/>
                <w:lang w:eastAsia="en-US"/>
              </w:rPr>
              <w:t xml:space="preserve"> </w:t>
            </w:r>
            <w:r w:rsidR="00E60ADF" w:rsidRPr="00357FE1">
              <w:rPr>
                <w:color w:val="000000"/>
                <w:kern w:val="24"/>
                <w:lang w:eastAsia="en-US"/>
              </w:rPr>
              <w:t>aftësitë</w:t>
            </w:r>
            <w:r w:rsidR="0050282C" w:rsidRPr="00357FE1">
              <w:rPr>
                <w:color w:val="000000"/>
                <w:kern w:val="24"/>
                <w:lang w:eastAsia="en-US"/>
              </w:rPr>
              <w:t xml:space="preserve"> </w:t>
            </w:r>
            <w:r w:rsidRPr="00357FE1">
              <w:rPr>
                <w:color w:val="000000"/>
                <w:kern w:val="24"/>
                <w:lang w:eastAsia="en-US"/>
              </w:rPr>
              <w:t>profesionale t</w:t>
            </w:r>
            <w:r w:rsidR="00E60ADF" w:rsidRPr="00357FE1">
              <w:rPr>
                <w:color w:val="000000"/>
                <w:kern w:val="24"/>
                <w:lang w:eastAsia="en-US"/>
              </w:rPr>
              <w:t>ë</w:t>
            </w:r>
            <w:r w:rsidRPr="00357FE1">
              <w:rPr>
                <w:color w:val="000000"/>
                <w:kern w:val="24"/>
                <w:lang w:eastAsia="en-US"/>
              </w:rPr>
              <w:t xml:space="preserve"> stafit</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BF4962">
            <w:pPr>
              <w:spacing w:line="360" w:lineRule="auto"/>
              <w:ind w:left="101" w:right="4" w:hanging="34"/>
              <w:rPr>
                <w:color w:val="000000"/>
                <w:lang w:eastAsia="en-US"/>
              </w:rPr>
            </w:pPr>
            <w:r w:rsidRPr="00357FE1">
              <w:rPr>
                <w:color w:val="000000"/>
                <w:kern w:val="24"/>
                <w:lang w:eastAsia="en-US"/>
              </w:rPr>
              <w:t xml:space="preserve">Beson tek </w:t>
            </w:r>
            <w:r w:rsidR="00E60ADF" w:rsidRPr="00357FE1">
              <w:rPr>
                <w:color w:val="000000"/>
                <w:kern w:val="24"/>
                <w:lang w:eastAsia="en-US"/>
              </w:rPr>
              <w:t>aftësitë</w:t>
            </w:r>
            <w:r w:rsidRPr="00357FE1">
              <w:rPr>
                <w:color w:val="000000"/>
                <w:kern w:val="24"/>
                <w:lang w:eastAsia="en-US"/>
              </w:rPr>
              <w:t xml:space="preserve"> e t</w:t>
            </w:r>
            <w:r w:rsidR="00E60ADF" w:rsidRPr="00357FE1">
              <w:rPr>
                <w:color w:val="000000"/>
                <w:kern w:val="24"/>
                <w:lang w:eastAsia="en-US"/>
              </w:rPr>
              <w:t>ë</w:t>
            </w:r>
            <w:r w:rsidRPr="00357FE1">
              <w:rPr>
                <w:color w:val="000000"/>
                <w:kern w:val="24"/>
                <w:lang w:eastAsia="en-US"/>
              </w:rPr>
              <w:t xml:space="preserve"> </w:t>
            </w:r>
            <w:r w:rsidR="00E60ADF" w:rsidRPr="00357FE1">
              <w:rPr>
                <w:color w:val="000000"/>
                <w:kern w:val="24"/>
                <w:lang w:eastAsia="en-US"/>
              </w:rPr>
              <w:t>tjerëve</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BF4962">
            <w:pPr>
              <w:spacing w:line="360" w:lineRule="auto"/>
              <w:ind w:left="101" w:right="4" w:hanging="34"/>
              <w:rPr>
                <w:color w:val="000000"/>
                <w:lang w:eastAsia="en-US"/>
              </w:rPr>
            </w:pPr>
            <w:r w:rsidRPr="00357FE1">
              <w:rPr>
                <w:color w:val="000000"/>
                <w:kern w:val="24"/>
                <w:lang w:eastAsia="en-US"/>
              </w:rPr>
              <w:t xml:space="preserve">Njeh </w:t>
            </w:r>
            <w:r w:rsidR="00E60ADF" w:rsidRPr="00357FE1">
              <w:rPr>
                <w:color w:val="000000"/>
                <w:kern w:val="24"/>
                <w:lang w:eastAsia="en-US"/>
              </w:rPr>
              <w:t>cilësitë</w:t>
            </w:r>
            <w:r w:rsidRPr="00357FE1">
              <w:rPr>
                <w:color w:val="000000"/>
                <w:kern w:val="24"/>
                <w:lang w:eastAsia="en-US"/>
              </w:rPr>
              <w:t xml:space="preserve"> dhe </w:t>
            </w:r>
            <w:r w:rsidR="00E60ADF" w:rsidRPr="00357FE1">
              <w:rPr>
                <w:color w:val="000000"/>
                <w:kern w:val="24"/>
                <w:lang w:eastAsia="en-US"/>
              </w:rPr>
              <w:t>natyrën</w:t>
            </w:r>
            <w:r w:rsidRPr="00357FE1">
              <w:rPr>
                <w:color w:val="000000"/>
                <w:kern w:val="24"/>
                <w:lang w:eastAsia="en-US"/>
              </w:rPr>
              <w:t xml:space="preserve"> psiko-sociale t</w:t>
            </w:r>
            <w:r w:rsidR="00E60ADF" w:rsidRPr="00357FE1">
              <w:rPr>
                <w:color w:val="000000"/>
                <w:kern w:val="24"/>
                <w:lang w:eastAsia="en-US"/>
              </w:rPr>
              <w:t>ë</w:t>
            </w:r>
            <w:r w:rsidRPr="00357FE1">
              <w:rPr>
                <w:color w:val="000000"/>
                <w:kern w:val="24"/>
                <w:lang w:eastAsia="en-US"/>
              </w:rPr>
              <w:t xml:space="preserve"> </w:t>
            </w:r>
            <w:r w:rsidR="00E60ADF" w:rsidRPr="00357FE1">
              <w:rPr>
                <w:color w:val="000000"/>
                <w:kern w:val="24"/>
                <w:lang w:eastAsia="en-US"/>
              </w:rPr>
              <w:t>anëtareve</w:t>
            </w:r>
            <w:r w:rsidRPr="00357FE1">
              <w:rPr>
                <w:color w:val="000000"/>
                <w:kern w:val="24"/>
                <w:lang w:eastAsia="en-US"/>
              </w:rPr>
              <w:t xml:space="preserve"> t</w:t>
            </w:r>
            <w:r w:rsidR="00E60ADF" w:rsidRPr="00357FE1">
              <w:rPr>
                <w:color w:val="000000"/>
                <w:kern w:val="24"/>
                <w:lang w:eastAsia="en-US"/>
              </w:rPr>
              <w:t>ë</w:t>
            </w:r>
            <w:r w:rsidRPr="00357FE1">
              <w:rPr>
                <w:color w:val="000000"/>
                <w:kern w:val="24"/>
                <w:lang w:eastAsia="en-US"/>
              </w:rPr>
              <w:t xml:space="preserve"> stafit</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366"/>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BF4962">
            <w:pPr>
              <w:spacing w:line="360" w:lineRule="auto"/>
              <w:ind w:left="101" w:right="4" w:hanging="34"/>
              <w:rPr>
                <w:color w:val="000000"/>
                <w:lang w:eastAsia="en-US"/>
              </w:rPr>
            </w:pPr>
            <w:r w:rsidRPr="00357FE1">
              <w:rPr>
                <w:color w:val="000000"/>
                <w:kern w:val="24"/>
                <w:lang w:eastAsia="en-US"/>
              </w:rPr>
              <w:t>Kupton nevojat, emocionet, motivet, anët e forta dhe dobësitë,</w:t>
            </w:r>
            <w:r w:rsidR="0050282C" w:rsidRPr="00357FE1">
              <w:rPr>
                <w:color w:val="000000"/>
                <w:kern w:val="24"/>
                <w:lang w:eastAsia="en-US"/>
              </w:rPr>
              <w:t xml:space="preserve"> </w:t>
            </w:r>
            <w:r w:rsidRPr="00357FE1">
              <w:rPr>
                <w:color w:val="000000"/>
                <w:kern w:val="24"/>
                <w:lang w:eastAsia="en-US"/>
              </w:rPr>
              <w:t>problemet me t</w:t>
            </w:r>
            <w:r w:rsidR="00E60ADF" w:rsidRPr="00357FE1">
              <w:rPr>
                <w:color w:val="000000"/>
                <w:kern w:val="24"/>
                <w:lang w:eastAsia="en-US"/>
              </w:rPr>
              <w:t>ë</w:t>
            </w:r>
            <w:r w:rsidRPr="00357FE1">
              <w:rPr>
                <w:color w:val="000000"/>
                <w:kern w:val="24"/>
                <w:lang w:eastAsia="en-US"/>
              </w:rPr>
              <w:t xml:space="preserve"> cilat ndeshet stafi n</w:t>
            </w:r>
            <w:r w:rsidR="00E60ADF" w:rsidRPr="00357FE1">
              <w:rPr>
                <w:color w:val="000000"/>
                <w:kern w:val="24"/>
                <w:lang w:eastAsia="en-US"/>
              </w:rPr>
              <w:t>ë</w:t>
            </w:r>
            <w:r w:rsidRPr="00357FE1">
              <w:rPr>
                <w:color w:val="000000"/>
                <w:kern w:val="24"/>
                <w:lang w:eastAsia="en-US"/>
              </w:rPr>
              <w:t xml:space="preserve"> kryerjen e detyrave</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BF4962">
            <w:pPr>
              <w:spacing w:line="360" w:lineRule="auto"/>
              <w:ind w:left="101" w:right="4" w:hanging="34"/>
              <w:rPr>
                <w:color w:val="000000"/>
                <w:lang w:eastAsia="en-US"/>
              </w:rPr>
            </w:pPr>
            <w:r w:rsidRPr="00357FE1">
              <w:rPr>
                <w:color w:val="000000"/>
                <w:kern w:val="24"/>
                <w:lang w:eastAsia="en-US"/>
              </w:rPr>
              <w:t xml:space="preserve">Njeh, </w:t>
            </w:r>
            <w:r w:rsidR="00E60ADF" w:rsidRPr="00357FE1">
              <w:rPr>
                <w:color w:val="000000"/>
                <w:kern w:val="24"/>
                <w:lang w:eastAsia="en-US"/>
              </w:rPr>
              <w:t>vlerëson</w:t>
            </w:r>
            <w:r w:rsidRPr="00357FE1">
              <w:rPr>
                <w:color w:val="000000"/>
                <w:kern w:val="24"/>
                <w:lang w:eastAsia="en-US"/>
              </w:rPr>
              <w:t xml:space="preserve">, </w:t>
            </w:r>
            <w:r w:rsidR="00E60ADF" w:rsidRPr="00357FE1">
              <w:rPr>
                <w:color w:val="000000"/>
                <w:kern w:val="24"/>
                <w:lang w:eastAsia="en-US"/>
              </w:rPr>
              <w:t>mbështet</w:t>
            </w:r>
            <w:r w:rsidRPr="00357FE1">
              <w:rPr>
                <w:color w:val="000000"/>
                <w:kern w:val="24"/>
                <w:lang w:eastAsia="en-US"/>
              </w:rPr>
              <w:t xml:space="preserve"> stafin p</w:t>
            </w:r>
            <w:r w:rsidR="00E60ADF" w:rsidRPr="00357FE1">
              <w:rPr>
                <w:color w:val="000000"/>
                <w:kern w:val="24"/>
                <w:lang w:eastAsia="en-US"/>
              </w:rPr>
              <w:t>ë</w:t>
            </w:r>
            <w:r w:rsidRPr="00357FE1">
              <w:rPr>
                <w:color w:val="000000"/>
                <w:kern w:val="24"/>
                <w:lang w:eastAsia="en-US"/>
              </w:rPr>
              <w:t>r probleme jasht</w:t>
            </w:r>
            <w:r w:rsidR="00E60ADF" w:rsidRPr="00357FE1">
              <w:rPr>
                <w:color w:val="000000"/>
                <w:kern w:val="24"/>
                <w:lang w:eastAsia="en-US"/>
              </w:rPr>
              <w:t>ë</w:t>
            </w:r>
            <w:r w:rsidRPr="00357FE1">
              <w:rPr>
                <w:color w:val="000000"/>
                <w:kern w:val="24"/>
                <w:lang w:eastAsia="en-US"/>
              </w:rPr>
              <w:t xml:space="preserve"> pun</w:t>
            </w:r>
            <w:r w:rsidR="00E60ADF" w:rsidRPr="00357FE1">
              <w:rPr>
                <w:color w:val="000000"/>
                <w:kern w:val="24"/>
                <w:lang w:eastAsia="en-US"/>
              </w:rPr>
              <w:t>ë</w:t>
            </w:r>
            <w:r w:rsidRPr="00357FE1">
              <w:rPr>
                <w:color w:val="000000"/>
                <w:kern w:val="24"/>
                <w:lang w:eastAsia="en-US"/>
              </w:rPr>
              <w:t xml:space="preserve">s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BF4962">
            <w:pPr>
              <w:spacing w:line="360" w:lineRule="auto"/>
              <w:ind w:left="101" w:right="4" w:hanging="34"/>
              <w:rPr>
                <w:color w:val="000000"/>
                <w:lang w:eastAsia="en-US"/>
              </w:rPr>
            </w:pPr>
            <w:r w:rsidRPr="00357FE1">
              <w:rPr>
                <w:color w:val="000000"/>
                <w:kern w:val="24"/>
                <w:lang w:eastAsia="en-US"/>
              </w:rPr>
              <w:t>Mb</w:t>
            </w:r>
            <w:r w:rsidR="00E60ADF" w:rsidRPr="00357FE1">
              <w:rPr>
                <w:color w:val="000000"/>
                <w:kern w:val="24"/>
                <w:lang w:eastAsia="en-US"/>
              </w:rPr>
              <w:t>ë</w:t>
            </w:r>
            <w:r w:rsidRPr="00357FE1">
              <w:rPr>
                <w:color w:val="000000"/>
                <w:kern w:val="24"/>
                <w:lang w:eastAsia="en-US"/>
              </w:rPr>
              <w:t>shtet</w:t>
            </w:r>
            <w:r w:rsidR="0050282C" w:rsidRPr="00357FE1">
              <w:rPr>
                <w:color w:val="000000"/>
                <w:kern w:val="24"/>
                <w:lang w:eastAsia="en-US"/>
              </w:rPr>
              <w:t xml:space="preserve"> </w:t>
            </w:r>
            <w:r w:rsidRPr="00357FE1">
              <w:rPr>
                <w:color w:val="000000"/>
                <w:kern w:val="24"/>
                <w:lang w:eastAsia="en-US"/>
              </w:rPr>
              <w:t xml:space="preserve">stafin </w:t>
            </w:r>
            <w:r w:rsidR="00E60ADF" w:rsidRPr="00357FE1">
              <w:rPr>
                <w:color w:val="000000"/>
                <w:kern w:val="24"/>
                <w:lang w:eastAsia="en-US"/>
              </w:rPr>
              <w:t>për</w:t>
            </w:r>
            <w:r w:rsidRPr="00357FE1">
              <w:rPr>
                <w:color w:val="000000"/>
                <w:kern w:val="24"/>
                <w:lang w:eastAsia="en-US"/>
              </w:rPr>
              <w:t xml:space="preserve"> t</w:t>
            </w:r>
            <w:r w:rsidR="00E60ADF" w:rsidRPr="00357FE1">
              <w:rPr>
                <w:color w:val="000000"/>
                <w:kern w:val="24"/>
                <w:lang w:eastAsia="en-US"/>
              </w:rPr>
              <w:t>’i tejkaluar vështirësitë</w:t>
            </w:r>
            <w:r w:rsidRPr="00357FE1">
              <w:rPr>
                <w:color w:val="000000"/>
                <w:kern w:val="24"/>
                <w:lang w:eastAsia="en-US"/>
              </w:rPr>
              <w:t xml:space="preserve"> n</w:t>
            </w:r>
            <w:r w:rsidR="00E60ADF" w:rsidRPr="00357FE1">
              <w:rPr>
                <w:color w:val="000000"/>
                <w:kern w:val="24"/>
                <w:lang w:eastAsia="en-US"/>
              </w:rPr>
              <w:t>ë</w:t>
            </w:r>
            <w:r w:rsidRPr="00357FE1">
              <w:rPr>
                <w:color w:val="000000"/>
                <w:kern w:val="24"/>
                <w:lang w:eastAsia="en-US"/>
              </w:rPr>
              <w:t xml:space="preserve"> pun</w:t>
            </w:r>
            <w:r w:rsidR="00E60ADF" w:rsidRPr="00357FE1">
              <w:rPr>
                <w:color w:val="000000"/>
                <w:kern w:val="24"/>
                <w:lang w:eastAsia="en-US"/>
              </w:rPr>
              <w:t>ë</w:t>
            </w:r>
            <w:r w:rsidRPr="00357FE1">
              <w:rPr>
                <w:color w:val="000000"/>
                <w:kern w:val="24"/>
                <w:lang w:eastAsia="en-US"/>
              </w:rPr>
              <w:t xml:space="preserve">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BF4962">
            <w:pPr>
              <w:spacing w:line="360" w:lineRule="auto"/>
              <w:ind w:left="101" w:right="4" w:hanging="34"/>
              <w:rPr>
                <w:color w:val="000000"/>
                <w:lang w:eastAsia="en-US"/>
              </w:rPr>
            </w:pPr>
            <w:r w:rsidRPr="00357FE1">
              <w:rPr>
                <w:color w:val="000000"/>
                <w:kern w:val="24"/>
                <w:lang w:eastAsia="en-US"/>
              </w:rPr>
              <w:lastRenderedPageBreak/>
              <w:t>Realizon komunikimin dhe bashk</w:t>
            </w:r>
            <w:r w:rsidR="00E60ADF" w:rsidRPr="00357FE1">
              <w:rPr>
                <w:color w:val="000000"/>
                <w:kern w:val="24"/>
                <w:lang w:eastAsia="en-US"/>
              </w:rPr>
              <w:t>ë</w:t>
            </w:r>
            <w:r w:rsidRPr="00357FE1">
              <w:rPr>
                <w:color w:val="000000"/>
                <w:kern w:val="24"/>
                <w:lang w:eastAsia="en-US"/>
              </w:rPr>
              <w:t xml:space="preserve">punimin si </w:t>
            </w:r>
            <w:r w:rsidR="00E60ADF" w:rsidRPr="00357FE1">
              <w:rPr>
                <w:color w:val="000000"/>
                <w:kern w:val="24"/>
                <w:lang w:eastAsia="en-US"/>
              </w:rPr>
              <w:t>marrëshë</w:t>
            </w:r>
            <w:r w:rsidRPr="00357FE1">
              <w:rPr>
                <w:color w:val="000000"/>
                <w:kern w:val="24"/>
                <w:lang w:eastAsia="en-US"/>
              </w:rPr>
              <w:t>nie njer</w:t>
            </w:r>
            <w:r w:rsidR="00E60ADF" w:rsidRPr="00357FE1">
              <w:rPr>
                <w:color w:val="000000"/>
                <w:kern w:val="24"/>
                <w:lang w:eastAsia="en-US"/>
              </w:rPr>
              <w:t>ë</w:t>
            </w:r>
            <w:r w:rsidRPr="00357FE1">
              <w:rPr>
                <w:color w:val="000000"/>
                <w:kern w:val="24"/>
                <w:lang w:eastAsia="en-US"/>
              </w:rPr>
              <w:t>zore</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BF4962">
            <w:pPr>
              <w:spacing w:line="360" w:lineRule="auto"/>
              <w:ind w:left="101" w:right="4" w:hanging="34"/>
              <w:rPr>
                <w:color w:val="000000"/>
                <w:lang w:eastAsia="en-US"/>
              </w:rPr>
            </w:pPr>
            <w:r w:rsidRPr="00357FE1">
              <w:rPr>
                <w:color w:val="000000"/>
                <w:kern w:val="24"/>
                <w:lang w:eastAsia="en-US"/>
              </w:rPr>
              <w:t>Vendos standar</w:t>
            </w:r>
            <w:r w:rsidR="00E60ADF" w:rsidRPr="00357FE1">
              <w:rPr>
                <w:color w:val="000000"/>
                <w:kern w:val="24"/>
                <w:lang w:eastAsia="en-US"/>
              </w:rPr>
              <w:t>d</w:t>
            </w:r>
            <w:r w:rsidRPr="00357FE1">
              <w:rPr>
                <w:color w:val="000000"/>
                <w:kern w:val="24"/>
                <w:lang w:eastAsia="en-US"/>
              </w:rPr>
              <w:t>e, kritere t</w:t>
            </w:r>
            <w:r w:rsidR="00E60ADF" w:rsidRPr="00357FE1">
              <w:rPr>
                <w:color w:val="000000"/>
                <w:kern w:val="24"/>
                <w:lang w:eastAsia="en-US"/>
              </w:rPr>
              <w:t>ë</w:t>
            </w:r>
            <w:r w:rsidRPr="00357FE1">
              <w:rPr>
                <w:color w:val="000000"/>
                <w:kern w:val="24"/>
                <w:lang w:eastAsia="en-US"/>
              </w:rPr>
              <w:t xml:space="preserve"> qarta dhe objektive p</w:t>
            </w:r>
            <w:r w:rsidR="00E60ADF" w:rsidRPr="00357FE1">
              <w:rPr>
                <w:color w:val="000000"/>
                <w:kern w:val="24"/>
                <w:lang w:eastAsia="en-US"/>
              </w:rPr>
              <w:t>ë</w:t>
            </w:r>
            <w:r w:rsidRPr="00357FE1">
              <w:rPr>
                <w:color w:val="000000"/>
                <w:kern w:val="24"/>
                <w:lang w:eastAsia="en-US"/>
              </w:rPr>
              <w:t>r vler</w:t>
            </w:r>
            <w:r w:rsidR="00E60ADF" w:rsidRPr="00357FE1">
              <w:rPr>
                <w:color w:val="000000"/>
                <w:kern w:val="24"/>
                <w:lang w:eastAsia="en-US"/>
              </w:rPr>
              <w:t>ë</w:t>
            </w:r>
            <w:r w:rsidRPr="00357FE1">
              <w:rPr>
                <w:color w:val="000000"/>
                <w:kern w:val="24"/>
                <w:lang w:eastAsia="en-US"/>
              </w:rPr>
              <w:t xml:space="preserve">simin e stafit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BF4962">
            <w:pPr>
              <w:spacing w:line="360" w:lineRule="auto"/>
              <w:ind w:left="101" w:right="4" w:hanging="34"/>
              <w:rPr>
                <w:color w:val="000000"/>
                <w:lang w:eastAsia="en-US"/>
              </w:rPr>
            </w:pPr>
            <w:r w:rsidRPr="00357FE1">
              <w:rPr>
                <w:color w:val="000000"/>
                <w:kern w:val="24"/>
                <w:lang w:eastAsia="en-US"/>
              </w:rPr>
              <w:t>P</w:t>
            </w:r>
            <w:r w:rsidR="00E60ADF" w:rsidRPr="00357FE1">
              <w:rPr>
                <w:color w:val="000000"/>
                <w:kern w:val="24"/>
                <w:lang w:eastAsia="en-US"/>
              </w:rPr>
              <w:t>ë</w:t>
            </w:r>
            <w:r w:rsidRPr="00357FE1">
              <w:rPr>
                <w:color w:val="000000"/>
                <w:kern w:val="24"/>
                <w:lang w:eastAsia="en-US"/>
              </w:rPr>
              <w:t>rcakton qart</w:t>
            </w:r>
            <w:r w:rsidR="00E60ADF" w:rsidRPr="00357FE1">
              <w:rPr>
                <w:color w:val="000000"/>
                <w:kern w:val="24"/>
                <w:lang w:eastAsia="en-US"/>
              </w:rPr>
              <w:t>ë</w:t>
            </w:r>
            <w:r w:rsidRPr="00357FE1">
              <w:rPr>
                <w:color w:val="000000"/>
                <w:kern w:val="24"/>
                <w:lang w:eastAsia="en-US"/>
              </w:rPr>
              <w:t xml:space="preserve"> dhe drejt rolet dhe </w:t>
            </w:r>
            <w:r w:rsidR="00E60ADF" w:rsidRPr="00357FE1">
              <w:rPr>
                <w:color w:val="000000"/>
                <w:kern w:val="24"/>
                <w:lang w:eastAsia="en-US"/>
              </w:rPr>
              <w:t>përgjegjësitë</w:t>
            </w:r>
            <w:r w:rsidRPr="00357FE1">
              <w:rPr>
                <w:color w:val="000000"/>
                <w:kern w:val="24"/>
                <w:lang w:eastAsia="en-US"/>
              </w:rPr>
              <w:t xml:space="preserve"> p</w:t>
            </w:r>
            <w:r w:rsidR="00E60ADF" w:rsidRPr="00357FE1">
              <w:rPr>
                <w:color w:val="000000"/>
                <w:kern w:val="24"/>
                <w:lang w:eastAsia="en-US"/>
              </w:rPr>
              <w:t>ë</w:t>
            </w:r>
            <w:r w:rsidRPr="00357FE1">
              <w:rPr>
                <w:color w:val="000000"/>
                <w:kern w:val="24"/>
                <w:lang w:eastAsia="en-US"/>
              </w:rPr>
              <w:t xml:space="preserve">r </w:t>
            </w:r>
            <w:r w:rsidR="00E60ADF" w:rsidRPr="00357FE1">
              <w:rPr>
                <w:color w:val="000000"/>
                <w:kern w:val="24"/>
                <w:lang w:eastAsia="en-US"/>
              </w:rPr>
              <w:t>ç</w:t>
            </w:r>
            <w:r w:rsidRPr="00357FE1">
              <w:rPr>
                <w:color w:val="000000"/>
                <w:kern w:val="24"/>
                <w:lang w:eastAsia="en-US"/>
              </w:rPr>
              <w:t>do an</w:t>
            </w:r>
            <w:r w:rsidR="00E60ADF" w:rsidRPr="00357FE1">
              <w:rPr>
                <w:color w:val="000000"/>
                <w:kern w:val="24"/>
                <w:lang w:eastAsia="en-US"/>
              </w:rPr>
              <w:t>ë</w:t>
            </w:r>
            <w:r w:rsidRPr="00357FE1">
              <w:rPr>
                <w:color w:val="000000"/>
                <w:kern w:val="24"/>
                <w:lang w:eastAsia="en-US"/>
              </w:rPr>
              <w:t>tar t</w:t>
            </w:r>
            <w:r w:rsidR="00E60ADF" w:rsidRPr="00357FE1">
              <w:rPr>
                <w:color w:val="000000"/>
                <w:kern w:val="24"/>
                <w:lang w:eastAsia="en-US"/>
              </w:rPr>
              <w:t>ë</w:t>
            </w:r>
            <w:r w:rsidRPr="00357FE1">
              <w:rPr>
                <w:color w:val="000000"/>
                <w:kern w:val="24"/>
                <w:lang w:eastAsia="en-US"/>
              </w:rPr>
              <w:t xml:space="preserve"> stafit</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BF4962">
            <w:pPr>
              <w:spacing w:line="360" w:lineRule="auto"/>
              <w:ind w:left="101" w:right="4" w:hanging="34"/>
              <w:rPr>
                <w:color w:val="000000"/>
                <w:lang w:eastAsia="en-US"/>
              </w:rPr>
            </w:pPr>
            <w:r w:rsidRPr="00357FE1">
              <w:rPr>
                <w:color w:val="000000"/>
                <w:kern w:val="24"/>
                <w:lang w:eastAsia="en-US"/>
              </w:rPr>
              <w:t>Bashk</w:t>
            </w:r>
            <w:r w:rsidR="00E60ADF" w:rsidRPr="00357FE1">
              <w:rPr>
                <w:color w:val="000000"/>
                <w:kern w:val="24"/>
                <w:lang w:eastAsia="en-US"/>
              </w:rPr>
              <w:t>ë</w:t>
            </w:r>
            <w:r w:rsidRPr="00357FE1">
              <w:rPr>
                <w:color w:val="000000"/>
                <w:kern w:val="24"/>
                <w:lang w:eastAsia="en-US"/>
              </w:rPr>
              <w:t>punon me stafin p</w:t>
            </w:r>
            <w:r w:rsidR="00E60ADF" w:rsidRPr="00357FE1">
              <w:rPr>
                <w:color w:val="000000"/>
                <w:kern w:val="24"/>
                <w:lang w:eastAsia="en-US"/>
              </w:rPr>
              <w:t>ë</w:t>
            </w:r>
            <w:r w:rsidRPr="00357FE1">
              <w:rPr>
                <w:color w:val="000000"/>
                <w:kern w:val="24"/>
                <w:lang w:eastAsia="en-US"/>
              </w:rPr>
              <w:t>r pun</w:t>
            </w:r>
            <w:r w:rsidR="00E60ADF" w:rsidRPr="00357FE1">
              <w:rPr>
                <w:color w:val="000000"/>
                <w:kern w:val="24"/>
                <w:lang w:eastAsia="en-US"/>
              </w:rPr>
              <w:t>ë</w:t>
            </w:r>
            <w:r w:rsidRPr="00357FE1">
              <w:rPr>
                <w:color w:val="000000"/>
                <w:kern w:val="24"/>
                <w:lang w:eastAsia="en-US"/>
              </w:rPr>
              <w:t>t q</w:t>
            </w:r>
            <w:r w:rsidR="00E60ADF" w:rsidRPr="00357FE1">
              <w:rPr>
                <w:color w:val="000000"/>
                <w:kern w:val="24"/>
                <w:lang w:eastAsia="en-US"/>
              </w:rPr>
              <w:t>ë</w:t>
            </w:r>
            <w:r w:rsidRPr="00357FE1">
              <w:rPr>
                <w:color w:val="000000"/>
                <w:kern w:val="24"/>
                <w:lang w:eastAsia="en-US"/>
              </w:rPr>
              <w:t xml:space="preserve"> duhet t</w:t>
            </w:r>
            <w:r w:rsidR="00E60ADF" w:rsidRPr="00357FE1">
              <w:rPr>
                <w:color w:val="000000"/>
                <w:kern w:val="24"/>
                <w:lang w:eastAsia="en-US"/>
              </w:rPr>
              <w:t>ë</w:t>
            </w:r>
            <w:r w:rsidRPr="00357FE1">
              <w:rPr>
                <w:color w:val="000000"/>
                <w:kern w:val="24"/>
                <w:lang w:eastAsia="en-US"/>
              </w:rPr>
              <w:t xml:space="preserve"> b</w:t>
            </w:r>
            <w:r w:rsidR="00E60ADF" w:rsidRPr="00357FE1">
              <w:rPr>
                <w:color w:val="000000"/>
                <w:kern w:val="24"/>
                <w:lang w:eastAsia="en-US"/>
              </w:rPr>
              <w:t>ë</w:t>
            </w:r>
            <w:r w:rsidRPr="00357FE1">
              <w:rPr>
                <w:color w:val="000000"/>
                <w:kern w:val="24"/>
                <w:lang w:eastAsia="en-US"/>
              </w:rPr>
              <w:t>j</w:t>
            </w:r>
            <w:r w:rsidR="00E60ADF" w:rsidRPr="00357FE1">
              <w:rPr>
                <w:color w:val="000000"/>
                <w:kern w:val="24"/>
                <w:lang w:eastAsia="en-US"/>
              </w:rPr>
              <w:t>ë</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BF4962">
            <w:pPr>
              <w:spacing w:line="360" w:lineRule="auto"/>
              <w:ind w:left="101" w:right="4" w:hanging="34"/>
              <w:rPr>
                <w:color w:val="000000"/>
                <w:lang w:eastAsia="en-US"/>
              </w:rPr>
            </w:pPr>
            <w:r w:rsidRPr="00357FE1">
              <w:rPr>
                <w:color w:val="000000"/>
                <w:kern w:val="24"/>
                <w:lang w:eastAsia="en-US"/>
              </w:rPr>
              <w:t>Jep sugjerime p</w:t>
            </w:r>
            <w:r w:rsidR="00E60ADF" w:rsidRPr="00357FE1">
              <w:rPr>
                <w:color w:val="000000"/>
                <w:kern w:val="24"/>
                <w:lang w:eastAsia="en-US"/>
              </w:rPr>
              <w:t>ë</w:t>
            </w:r>
            <w:r w:rsidRPr="00357FE1">
              <w:rPr>
                <w:color w:val="000000"/>
                <w:kern w:val="24"/>
                <w:lang w:eastAsia="en-US"/>
              </w:rPr>
              <w:t>r rrug</w:t>
            </w:r>
            <w:r w:rsidR="00E60ADF" w:rsidRPr="00357FE1">
              <w:rPr>
                <w:color w:val="000000"/>
                <w:kern w:val="24"/>
                <w:lang w:eastAsia="en-US"/>
              </w:rPr>
              <w:t>ë</w:t>
            </w:r>
            <w:r w:rsidRPr="00357FE1">
              <w:rPr>
                <w:color w:val="000000"/>
                <w:kern w:val="24"/>
                <w:lang w:eastAsia="en-US"/>
              </w:rPr>
              <w:t>zgjidhje t</w:t>
            </w:r>
            <w:r w:rsidR="00E60ADF" w:rsidRPr="00357FE1">
              <w:rPr>
                <w:color w:val="000000"/>
                <w:kern w:val="24"/>
                <w:lang w:eastAsia="en-US"/>
              </w:rPr>
              <w:t>ë</w:t>
            </w:r>
            <w:r w:rsidRPr="00357FE1">
              <w:rPr>
                <w:color w:val="000000"/>
                <w:kern w:val="24"/>
                <w:lang w:eastAsia="en-US"/>
              </w:rPr>
              <w:t xml:space="preserve"> problemeve</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BF4962">
            <w:pPr>
              <w:spacing w:line="360" w:lineRule="auto"/>
              <w:ind w:left="101" w:right="4" w:hanging="34"/>
              <w:rPr>
                <w:color w:val="000000"/>
                <w:lang w:eastAsia="en-US"/>
              </w:rPr>
            </w:pPr>
            <w:r w:rsidRPr="00357FE1">
              <w:rPr>
                <w:color w:val="000000"/>
                <w:kern w:val="24"/>
                <w:lang w:eastAsia="en-US"/>
              </w:rPr>
              <w:t>Vlerëson dhe konsideron s</w:t>
            </w:r>
            <w:r w:rsidR="00E60ADF" w:rsidRPr="00357FE1">
              <w:rPr>
                <w:color w:val="000000"/>
                <w:kern w:val="24"/>
                <w:lang w:eastAsia="en-US"/>
              </w:rPr>
              <w:t>u</w:t>
            </w:r>
            <w:r w:rsidRPr="00357FE1">
              <w:rPr>
                <w:color w:val="000000"/>
                <w:kern w:val="24"/>
                <w:lang w:eastAsia="en-US"/>
              </w:rPr>
              <w:t>gjerimet e t</w:t>
            </w:r>
            <w:r w:rsidR="00E60ADF" w:rsidRPr="00357FE1">
              <w:rPr>
                <w:color w:val="000000"/>
                <w:kern w:val="24"/>
                <w:lang w:eastAsia="en-US"/>
              </w:rPr>
              <w:t>ë</w:t>
            </w:r>
            <w:r w:rsidRPr="00357FE1">
              <w:rPr>
                <w:color w:val="000000"/>
                <w:kern w:val="24"/>
                <w:lang w:eastAsia="en-US"/>
              </w:rPr>
              <w:t xml:space="preserve"> tjer</w:t>
            </w:r>
            <w:r w:rsidR="00E60ADF" w:rsidRPr="00357FE1">
              <w:rPr>
                <w:color w:val="000000"/>
                <w:kern w:val="24"/>
                <w:lang w:eastAsia="en-US"/>
              </w:rPr>
              <w:t>ë</w:t>
            </w:r>
            <w:r w:rsidRPr="00357FE1">
              <w:rPr>
                <w:color w:val="000000"/>
                <w:kern w:val="24"/>
                <w:lang w:eastAsia="en-US"/>
              </w:rPr>
              <w:t>ve</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BF4962">
            <w:pPr>
              <w:spacing w:line="360" w:lineRule="auto"/>
              <w:ind w:left="101" w:right="4" w:hanging="34"/>
              <w:rPr>
                <w:color w:val="000000"/>
                <w:lang w:eastAsia="en-US"/>
              </w:rPr>
            </w:pPr>
            <w:r w:rsidRPr="00357FE1">
              <w:rPr>
                <w:color w:val="000000"/>
                <w:kern w:val="24"/>
                <w:lang w:eastAsia="en-US"/>
              </w:rPr>
              <w:t>I trajton t</w:t>
            </w:r>
            <w:r w:rsidR="00E60ADF" w:rsidRPr="00357FE1">
              <w:rPr>
                <w:color w:val="000000"/>
                <w:kern w:val="24"/>
                <w:lang w:eastAsia="en-US"/>
              </w:rPr>
              <w:t>ë</w:t>
            </w:r>
            <w:r w:rsidRPr="00357FE1">
              <w:rPr>
                <w:color w:val="000000"/>
                <w:kern w:val="24"/>
                <w:lang w:eastAsia="en-US"/>
              </w:rPr>
              <w:t xml:space="preserve"> tjer</w:t>
            </w:r>
            <w:r w:rsidR="00E60ADF" w:rsidRPr="00357FE1">
              <w:rPr>
                <w:color w:val="000000"/>
                <w:kern w:val="24"/>
                <w:lang w:eastAsia="en-US"/>
              </w:rPr>
              <w:t>ë</w:t>
            </w:r>
            <w:r w:rsidRPr="00357FE1">
              <w:rPr>
                <w:color w:val="000000"/>
                <w:kern w:val="24"/>
                <w:lang w:eastAsia="en-US"/>
              </w:rPr>
              <w:t>t me drejt</w:t>
            </w:r>
            <w:r w:rsidR="00E60ADF" w:rsidRPr="00357FE1">
              <w:rPr>
                <w:color w:val="000000"/>
                <w:kern w:val="24"/>
                <w:lang w:eastAsia="en-US"/>
              </w:rPr>
              <w:t>ë</w:t>
            </w:r>
            <w:r w:rsidRPr="00357FE1">
              <w:rPr>
                <w:color w:val="000000"/>
                <w:kern w:val="24"/>
                <w:lang w:eastAsia="en-US"/>
              </w:rPr>
              <w:t>si</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E60ADF" w:rsidP="00BF4962">
            <w:pPr>
              <w:spacing w:line="360" w:lineRule="auto"/>
              <w:ind w:left="101" w:right="4" w:hanging="34"/>
              <w:rPr>
                <w:color w:val="000000"/>
                <w:lang w:eastAsia="en-US"/>
              </w:rPr>
            </w:pPr>
            <w:r w:rsidRPr="00357FE1">
              <w:rPr>
                <w:color w:val="000000"/>
                <w:kern w:val="24"/>
                <w:lang w:eastAsia="en-US"/>
              </w:rPr>
              <w:t>Ë</w:t>
            </w:r>
            <w:r w:rsidR="000D3EC4" w:rsidRPr="00357FE1">
              <w:rPr>
                <w:color w:val="000000"/>
                <w:kern w:val="24"/>
                <w:lang w:eastAsia="en-US"/>
              </w:rPr>
              <w:t>sht</w:t>
            </w:r>
            <w:r w:rsidRPr="00357FE1">
              <w:rPr>
                <w:color w:val="000000"/>
                <w:kern w:val="24"/>
                <w:lang w:eastAsia="en-US"/>
              </w:rPr>
              <w:t>ë</w:t>
            </w:r>
            <w:r w:rsidR="000D3EC4" w:rsidRPr="00357FE1">
              <w:rPr>
                <w:color w:val="000000"/>
                <w:kern w:val="24"/>
                <w:lang w:eastAsia="en-US"/>
              </w:rPr>
              <w:t xml:space="preserve"> i hapur,</w:t>
            </w:r>
            <w:r w:rsidRPr="00357FE1">
              <w:rPr>
                <w:color w:val="000000"/>
                <w:kern w:val="24"/>
                <w:lang w:eastAsia="en-US"/>
              </w:rPr>
              <w:t xml:space="preserve"> </w:t>
            </w:r>
            <w:r w:rsidR="000D3EC4" w:rsidRPr="00357FE1">
              <w:rPr>
                <w:color w:val="000000"/>
                <w:kern w:val="24"/>
                <w:lang w:eastAsia="en-US"/>
              </w:rPr>
              <w:t>i tregon mendimet dhe ndjenjat e tij p</w:t>
            </w:r>
            <w:r w:rsidRPr="00357FE1">
              <w:rPr>
                <w:color w:val="000000"/>
                <w:kern w:val="24"/>
                <w:lang w:eastAsia="en-US"/>
              </w:rPr>
              <w:t>ë</w:t>
            </w:r>
            <w:r w:rsidR="000D3EC4" w:rsidRPr="00357FE1">
              <w:rPr>
                <w:color w:val="000000"/>
                <w:kern w:val="24"/>
                <w:lang w:eastAsia="en-US"/>
              </w:rPr>
              <w:t>r stafin q</w:t>
            </w:r>
            <w:r w:rsidRPr="00357FE1">
              <w:rPr>
                <w:color w:val="000000"/>
                <w:kern w:val="24"/>
                <w:lang w:eastAsia="en-US"/>
              </w:rPr>
              <w:t>ë</w:t>
            </w:r>
            <w:r w:rsidR="000D3EC4" w:rsidRPr="00357FE1">
              <w:rPr>
                <w:color w:val="000000"/>
                <w:kern w:val="24"/>
                <w:lang w:eastAsia="en-US"/>
              </w:rPr>
              <w:t xml:space="preserve"> drejton</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BF4962">
            <w:pPr>
              <w:spacing w:line="360" w:lineRule="auto"/>
              <w:ind w:left="101" w:right="4" w:hanging="34"/>
              <w:rPr>
                <w:color w:val="000000"/>
                <w:lang w:eastAsia="en-US"/>
              </w:rPr>
            </w:pPr>
            <w:r w:rsidRPr="00357FE1">
              <w:rPr>
                <w:color w:val="000000"/>
                <w:kern w:val="24"/>
                <w:lang w:eastAsia="en-US"/>
              </w:rPr>
              <w:t>Ndihmon t</w:t>
            </w:r>
            <w:r w:rsidR="00E60ADF" w:rsidRPr="00357FE1">
              <w:rPr>
                <w:color w:val="000000"/>
                <w:kern w:val="24"/>
                <w:lang w:eastAsia="en-US"/>
              </w:rPr>
              <w:t>ë</w:t>
            </w:r>
            <w:r w:rsidRPr="00357FE1">
              <w:rPr>
                <w:color w:val="000000"/>
                <w:kern w:val="24"/>
                <w:lang w:eastAsia="en-US"/>
              </w:rPr>
              <w:t xml:space="preserve"> tjer</w:t>
            </w:r>
            <w:r w:rsidR="00E60ADF" w:rsidRPr="00357FE1">
              <w:rPr>
                <w:color w:val="000000"/>
                <w:kern w:val="24"/>
                <w:lang w:eastAsia="en-US"/>
              </w:rPr>
              <w:t>ë</w:t>
            </w:r>
            <w:r w:rsidRPr="00357FE1">
              <w:rPr>
                <w:color w:val="000000"/>
                <w:kern w:val="24"/>
                <w:lang w:eastAsia="en-US"/>
              </w:rPr>
              <w:t>t p</w:t>
            </w:r>
            <w:r w:rsidR="00E60ADF" w:rsidRPr="00357FE1">
              <w:rPr>
                <w:color w:val="000000"/>
                <w:kern w:val="24"/>
                <w:lang w:eastAsia="en-US"/>
              </w:rPr>
              <w:t>ë</w:t>
            </w:r>
            <w:r w:rsidRPr="00357FE1">
              <w:rPr>
                <w:color w:val="000000"/>
                <w:kern w:val="24"/>
                <w:lang w:eastAsia="en-US"/>
              </w:rPr>
              <w:t>r t</w:t>
            </w:r>
            <w:r w:rsidR="00E60ADF" w:rsidRPr="00357FE1">
              <w:rPr>
                <w:color w:val="000000"/>
                <w:kern w:val="24"/>
                <w:lang w:eastAsia="en-US"/>
              </w:rPr>
              <w:t>’i</w:t>
            </w:r>
            <w:r w:rsidRPr="00357FE1">
              <w:rPr>
                <w:color w:val="000000"/>
                <w:kern w:val="24"/>
                <w:lang w:eastAsia="en-US"/>
              </w:rPr>
              <w:t xml:space="preserve"> kap</w:t>
            </w:r>
            <w:r w:rsidR="00E60ADF" w:rsidRPr="00357FE1">
              <w:rPr>
                <w:color w:val="000000"/>
                <w:kern w:val="24"/>
                <w:lang w:eastAsia="en-US"/>
              </w:rPr>
              <w:t>ë</w:t>
            </w:r>
            <w:r w:rsidRPr="00357FE1">
              <w:rPr>
                <w:color w:val="000000"/>
                <w:kern w:val="24"/>
                <w:lang w:eastAsia="en-US"/>
              </w:rPr>
              <w:t>r</w:t>
            </w:r>
            <w:r w:rsidR="00E60ADF" w:rsidRPr="00357FE1">
              <w:rPr>
                <w:color w:val="000000"/>
                <w:kern w:val="24"/>
                <w:lang w:eastAsia="en-US"/>
              </w:rPr>
              <w:t>c</w:t>
            </w:r>
            <w:r w:rsidRPr="00357FE1">
              <w:rPr>
                <w:color w:val="000000"/>
                <w:kern w:val="24"/>
                <w:lang w:eastAsia="en-US"/>
              </w:rPr>
              <w:t>yer v</w:t>
            </w:r>
            <w:r w:rsidR="00E60ADF" w:rsidRPr="00357FE1">
              <w:rPr>
                <w:color w:val="000000"/>
                <w:kern w:val="24"/>
                <w:lang w:eastAsia="en-US"/>
              </w:rPr>
              <w:t>ë</w:t>
            </w:r>
            <w:r w:rsidRPr="00357FE1">
              <w:rPr>
                <w:color w:val="000000"/>
                <w:kern w:val="24"/>
                <w:lang w:eastAsia="en-US"/>
              </w:rPr>
              <w:t>shtir</w:t>
            </w:r>
            <w:r w:rsidR="00E60ADF" w:rsidRPr="00357FE1">
              <w:rPr>
                <w:color w:val="000000"/>
                <w:kern w:val="24"/>
                <w:lang w:eastAsia="en-US"/>
              </w:rPr>
              <w:t>ë</w:t>
            </w:r>
            <w:r w:rsidRPr="00357FE1">
              <w:rPr>
                <w:color w:val="000000"/>
                <w:kern w:val="24"/>
                <w:lang w:eastAsia="en-US"/>
              </w:rPr>
              <w:t>sit</w:t>
            </w:r>
            <w:r w:rsidR="00E60ADF" w:rsidRPr="00357FE1">
              <w:rPr>
                <w:color w:val="000000"/>
                <w:kern w:val="24"/>
                <w:lang w:eastAsia="en-US"/>
              </w:rPr>
              <w:t>ë</w:t>
            </w:r>
            <w:r w:rsidRPr="00357FE1">
              <w:rPr>
                <w:color w:val="000000"/>
                <w:kern w:val="24"/>
                <w:lang w:eastAsia="en-US"/>
              </w:rPr>
              <w:t xml:space="preserve"> n</w:t>
            </w:r>
            <w:r w:rsidR="00E60ADF" w:rsidRPr="00357FE1">
              <w:rPr>
                <w:color w:val="000000"/>
                <w:kern w:val="24"/>
                <w:lang w:eastAsia="en-US"/>
              </w:rPr>
              <w:t>ë</w:t>
            </w:r>
            <w:r w:rsidRPr="00357FE1">
              <w:rPr>
                <w:color w:val="000000"/>
                <w:kern w:val="24"/>
                <w:lang w:eastAsia="en-US"/>
              </w:rPr>
              <w:t xml:space="preserve"> punë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BF4962">
            <w:pPr>
              <w:spacing w:line="360" w:lineRule="auto"/>
              <w:ind w:left="101" w:right="4" w:hanging="34"/>
              <w:rPr>
                <w:color w:val="000000"/>
                <w:lang w:eastAsia="en-US"/>
              </w:rPr>
            </w:pPr>
            <w:r w:rsidRPr="00357FE1">
              <w:rPr>
                <w:color w:val="000000"/>
                <w:kern w:val="24"/>
                <w:lang w:eastAsia="en-US"/>
              </w:rPr>
              <w:t>Evidenton dhe i tregon hapur dyshimet p</w:t>
            </w:r>
            <w:r w:rsidR="00E60ADF" w:rsidRPr="00357FE1">
              <w:rPr>
                <w:color w:val="000000"/>
                <w:kern w:val="24"/>
                <w:lang w:eastAsia="en-US"/>
              </w:rPr>
              <w:t>ë</w:t>
            </w:r>
            <w:r w:rsidRPr="00357FE1">
              <w:rPr>
                <w:color w:val="000000"/>
                <w:kern w:val="24"/>
                <w:lang w:eastAsia="en-US"/>
              </w:rPr>
              <w:t>r aft</w:t>
            </w:r>
            <w:r w:rsidR="00E60ADF" w:rsidRPr="00357FE1">
              <w:rPr>
                <w:color w:val="000000"/>
                <w:kern w:val="24"/>
                <w:lang w:eastAsia="en-US"/>
              </w:rPr>
              <w:t>ë</w:t>
            </w:r>
            <w:r w:rsidRPr="00357FE1">
              <w:rPr>
                <w:color w:val="000000"/>
                <w:kern w:val="24"/>
                <w:lang w:eastAsia="en-US"/>
              </w:rPr>
              <w:t>si t</w:t>
            </w:r>
            <w:r w:rsidR="00E60ADF" w:rsidRPr="00357FE1">
              <w:rPr>
                <w:color w:val="000000"/>
                <w:kern w:val="24"/>
                <w:lang w:eastAsia="en-US"/>
              </w:rPr>
              <w:t>ë</w:t>
            </w:r>
            <w:r w:rsidRPr="00357FE1">
              <w:rPr>
                <w:color w:val="000000"/>
                <w:kern w:val="24"/>
                <w:lang w:eastAsia="en-US"/>
              </w:rPr>
              <w:t xml:space="preserve"> vart</w:t>
            </w:r>
            <w:r w:rsidR="00E60ADF" w:rsidRPr="00357FE1">
              <w:rPr>
                <w:color w:val="000000"/>
                <w:kern w:val="24"/>
                <w:lang w:eastAsia="en-US"/>
              </w:rPr>
              <w:t>ë</w:t>
            </w:r>
            <w:r w:rsidRPr="00357FE1">
              <w:rPr>
                <w:color w:val="000000"/>
                <w:kern w:val="24"/>
                <w:lang w:eastAsia="en-US"/>
              </w:rPr>
              <w:t xml:space="preserve">sve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BF4962">
            <w:pPr>
              <w:spacing w:line="360" w:lineRule="auto"/>
              <w:ind w:left="101" w:right="4" w:hanging="34"/>
              <w:rPr>
                <w:color w:val="000000"/>
                <w:lang w:eastAsia="en-US"/>
              </w:rPr>
            </w:pPr>
            <w:r w:rsidRPr="00357FE1">
              <w:rPr>
                <w:color w:val="000000"/>
                <w:kern w:val="24"/>
                <w:lang w:eastAsia="en-US"/>
              </w:rPr>
              <w:t>Kujdeset t</w:t>
            </w:r>
            <w:r w:rsidR="00E60ADF" w:rsidRPr="00357FE1">
              <w:rPr>
                <w:color w:val="000000"/>
                <w:kern w:val="24"/>
                <w:lang w:eastAsia="en-US"/>
              </w:rPr>
              <w:t>ë</w:t>
            </w:r>
            <w:r w:rsidRPr="00357FE1">
              <w:rPr>
                <w:color w:val="000000"/>
                <w:kern w:val="24"/>
                <w:lang w:eastAsia="en-US"/>
              </w:rPr>
              <w:t xml:space="preserve"> mos i l</w:t>
            </w:r>
            <w:r w:rsidR="00E60ADF" w:rsidRPr="00357FE1">
              <w:rPr>
                <w:color w:val="000000"/>
                <w:kern w:val="24"/>
                <w:lang w:eastAsia="en-US"/>
              </w:rPr>
              <w:t>ë</w:t>
            </w:r>
            <w:r w:rsidRPr="00357FE1">
              <w:rPr>
                <w:color w:val="000000"/>
                <w:kern w:val="24"/>
                <w:lang w:eastAsia="en-US"/>
              </w:rPr>
              <w:t>ndoj</w:t>
            </w:r>
            <w:r w:rsidR="00E60ADF" w:rsidRPr="00357FE1">
              <w:rPr>
                <w:color w:val="000000"/>
                <w:kern w:val="24"/>
                <w:lang w:eastAsia="en-US"/>
              </w:rPr>
              <w:t>ë</w:t>
            </w:r>
            <w:r w:rsidRPr="00357FE1">
              <w:rPr>
                <w:color w:val="000000"/>
                <w:kern w:val="24"/>
                <w:lang w:eastAsia="en-US"/>
              </w:rPr>
              <w:t xml:space="preserve"> vart</w:t>
            </w:r>
            <w:r w:rsidR="00E60ADF" w:rsidRPr="00357FE1">
              <w:rPr>
                <w:color w:val="000000"/>
                <w:kern w:val="24"/>
                <w:lang w:eastAsia="en-US"/>
              </w:rPr>
              <w:t>ë</w:t>
            </w:r>
            <w:r w:rsidRPr="00357FE1">
              <w:rPr>
                <w:color w:val="000000"/>
                <w:kern w:val="24"/>
                <w:lang w:eastAsia="en-US"/>
              </w:rPr>
              <w:t>sit</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BF4962">
            <w:pPr>
              <w:spacing w:line="360" w:lineRule="auto"/>
              <w:ind w:left="101" w:right="4" w:hanging="34"/>
              <w:rPr>
                <w:color w:val="000000"/>
                <w:lang w:eastAsia="en-US"/>
              </w:rPr>
            </w:pPr>
            <w:r w:rsidRPr="00357FE1">
              <w:rPr>
                <w:color w:val="000000"/>
                <w:kern w:val="24"/>
                <w:lang w:eastAsia="en-US"/>
              </w:rPr>
              <w:t>Konsultohet dhe i merr n</w:t>
            </w:r>
            <w:r w:rsidR="00E60ADF" w:rsidRPr="00357FE1">
              <w:rPr>
                <w:color w:val="000000"/>
                <w:kern w:val="24"/>
                <w:lang w:eastAsia="en-US"/>
              </w:rPr>
              <w:t>ë</w:t>
            </w:r>
            <w:r w:rsidRPr="00357FE1">
              <w:rPr>
                <w:color w:val="000000"/>
                <w:kern w:val="24"/>
                <w:lang w:eastAsia="en-US"/>
              </w:rPr>
              <w:t xml:space="preserve"> konsiderat</w:t>
            </w:r>
            <w:r w:rsidR="00E60ADF" w:rsidRPr="00357FE1">
              <w:rPr>
                <w:color w:val="000000"/>
                <w:kern w:val="24"/>
                <w:lang w:eastAsia="en-US"/>
              </w:rPr>
              <w:t>ë</w:t>
            </w:r>
            <w:r w:rsidRPr="00357FE1">
              <w:rPr>
                <w:color w:val="000000"/>
                <w:kern w:val="24"/>
                <w:lang w:eastAsia="en-US"/>
              </w:rPr>
              <w:t xml:space="preserve"> mendimet e vart</w:t>
            </w:r>
            <w:r w:rsidR="00E60ADF" w:rsidRPr="00357FE1">
              <w:rPr>
                <w:color w:val="000000"/>
                <w:kern w:val="24"/>
                <w:lang w:eastAsia="en-US"/>
              </w:rPr>
              <w:t>ë</w:t>
            </w:r>
            <w:r w:rsidRPr="00357FE1">
              <w:rPr>
                <w:color w:val="000000"/>
                <w:kern w:val="24"/>
                <w:lang w:eastAsia="en-US"/>
              </w:rPr>
              <w:t>sve</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BF4962">
            <w:pPr>
              <w:spacing w:line="360" w:lineRule="auto"/>
              <w:ind w:left="101" w:right="4" w:hanging="34"/>
              <w:rPr>
                <w:color w:val="000000"/>
                <w:lang w:eastAsia="en-US"/>
              </w:rPr>
            </w:pPr>
            <w:r w:rsidRPr="00357FE1">
              <w:rPr>
                <w:color w:val="000000"/>
                <w:kern w:val="24"/>
                <w:lang w:eastAsia="en-US"/>
              </w:rPr>
              <w:t xml:space="preserve">Shfaq opinione dhe </w:t>
            </w:r>
            <w:r w:rsidR="00E60ADF" w:rsidRPr="00357FE1">
              <w:rPr>
                <w:color w:val="000000"/>
                <w:kern w:val="24"/>
                <w:lang w:eastAsia="en-US"/>
              </w:rPr>
              <w:t>kënaqësinë</w:t>
            </w:r>
            <w:r w:rsidRPr="00357FE1">
              <w:rPr>
                <w:color w:val="000000"/>
                <w:kern w:val="24"/>
                <w:lang w:eastAsia="en-US"/>
              </w:rPr>
              <w:t xml:space="preserve"> p</w:t>
            </w:r>
            <w:r w:rsidR="00E60ADF" w:rsidRPr="00357FE1">
              <w:rPr>
                <w:color w:val="000000"/>
                <w:kern w:val="24"/>
                <w:lang w:eastAsia="en-US"/>
              </w:rPr>
              <w:t>ë</w:t>
            </w:r>
            <w:r w:rsidRPr="00357FE1">
              <w:rPr>
                <w:color w:val="000000"/>
                <w:kern w:val="24"/>
                <w:lang w:eastAsia="en-US"/>
              </w:rPr>
              <w:t>r pun</w:t>
            </w:r>
            <w:r w:rsidR="00E60ADF" w:rsidRPr="00357FE1">
              <w:rPr>
                <w:color w:val="000000"/>
                <w:kern w:val="24"/>
                <w:lang w:eastAsia="en-US"/>
              </w:rPr>
              <w:t>ë</w:t>
            </w:r>
            <w:r w:rsidRPr="00357FE1">
              <w:rPr>
                <w:color w:val="000000"/>
                <w:kern w:val="24"/>
                <w:lang w:eastAsia="en-US"/>
              </w:rPr>
              <w:t>n e stafit</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BF4962">
            <w:pPr>
              <w:spacing w:line="360" w:lineRule="auto"/>
              <w:ind w:left="101" w:right="4" w:hanging="34"/>
              <w:rPr>
                <w:color w:val="000000"/>
                <w:lang w:eastAsia="en-US"/>
              </w:rPr>
            </w:pPr>
            <w:r w:rsidRPr="00357FE1">
              <w:rPr>
                <w:color w:val="000000"/>
                <w:kern w:val="24"/>
                <w:lang w:eastAsia="en-US"/>
              </w:rPr>
              <w:t xml:space="preserve">Merr vendime </w:t>
            </w:r>
            <w:r w:rsidR="00E60ADF" w:rsidRPr="00357FE1">
              <w:rPr>
                <w:color w:val="000000"/>
                <w:kern w:val="24"/>
                <w:lang w:eastAsia="en-US"/>
              </w:rPr>
              <w:t>m</w:t>
            </w:r>
            <w:r w:rsidRPr="00357FE1">
              <w:rPr>
                <w:color w:val="000000"/>
                <w:kern w:val="24"/>
                <w:lang w:eastAsia="en-US"/>
              </w:rPr>
              <w:t>e koh</w:t>
            </w:r>
            <w:r w:rsidR="00E60ADF" w:rsidRPr="00357FE1">
              <w:rPr>
                <w:color w:val="000000"/>
                <w:kern w:val="24"/>
                <w:lang w:eastAsia="en-US"/>
              </w:rPr>
              <w:t>ë</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BF4962">
            <w:pPr>
              <w:spacing w:line="360" w:lineRule="auto"/>
              <w:ind w:left="101" w:right="4" w:hanging="34"/>
              <w:rPr>
                <w:color w:val="000000"/>
                <w:lang w:eastAsia="en-US"/>
              </w:rPr>
            </w:pPr>
            <w:r w:rsidRPr="00357FE1">
              <w:rPr>
                <w:color w:val="000000"/>
                <w:kern w:val="24"/>
                <w:lang w:eastAsia="en-US"/>
              </w:rPr>
              <w:t>N</w:t>
            </w:r>
            <w:r w:rsidR="00E60ADF" w:rsidRPr="00357FE1">
              <w:rPr>
                <w:color w:val="000000"/>
                <w:kern w:val="24"/>
                <w:lang w:eastAsia="en-US"/>
              </w:rPr>
              <w:t>dë</w:t>
            </w:r>
            <w:r w:rsidRPr="00357FE1">
              <w:rPr>
                <w:color w:val="000000"/>
                <w:kern w:val="24"/>
                <w:lang w:eastAsia="en-US"/>
              </w:rPr>
              <w:t xml:space="preserve">rhyn </w:t>
            </w:r>
            <w:r w:rsidR="00E60ADF" w:rsidRPr="00357FE1">
              <w:rPr>
                <w:color w:val="000000"/>
                <w:kern w:val="24"/>
                <w:lang w:eastAsia="en-US"/>
              </w:rPr>
              <w:t>m</w:t>
            </w:r>
            <w:r w:rsidRPr="00357FE1">
              <w:rPr>
                <w:color w:val="000000"/>
                <w:kern w:val="24"/>
                <w:lang w:eastAsia="en-US"/>
              </w:rPr>
              <w:t>e koh</w:t>
            </w:r>
            <w:r w:rsidR="00E60ADF" w:rsidRPr="00357FE1">
              <w:rPr>
                <w:color w:val="000000"/>
                <w:kern w:val="24"/>
                <w:lang w:eastAsia="en-US"/>
              </w:rPr>
              <w:t>ë</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c>
          <w:tcPr>
            <w:tcW w:w="438"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5D41F5">
            <w:pPr>
              <w:spacing w:line="360" w:lineRule="auto"/>
              <w:ind w:left="101" w:right="4" w:firstLine="540"/>
              <w:jc w:val="both"/>
              <w:rPr>
                <w:color w:val="000000"/>
                <w:lang w:eastAsia="en-US"/>
              </w:rPr>
            </w:pPr>
            <w:r w:rsidRPr="00357FE1">
              <w:rPr>
                <w:color w:val="000000"/>
                <w:kern w:val="24"/>
                <w:lang w:eastAsia="en-US"/>
              </w:rPr>
              <w:t> </w:t>
            </w:r>
          </w:p>
        </w:tc>
      </w:tr>
      <w:tr w:rsidR="000D3EC4" w:rsidRPr="00357FE1" w:rsidTr="0091708C">
        <w:trPr>
          <w:trHeight w:val="183"/>
          <w:jc w:val="center"/>
        </w:trPr>
        <w:tc>
          <w:tcPr>
            <w:tcW w:w="6925" w:type="dxa"/>
            <w:tcBorders>
              <w:top w:val="single" w:sz="4" w:space="0" w:color="auto"/>
              <w:left w:val="single" w:sz="4" w:space="0" w:color="auto"/>
              <w:bottom w:val="single" w:sz="4" w:space="0" w:color="auto"/>
              <w:right w:val="single" w:sz="4" w:space="0" w:color="auto"/>
            </w:tcBorders>
            <w:shd w:val="clear" w:color="auto" w:fill="FEF4EC"/>
            <w:hideMark/>
          </w:tcPr>
          <w:p w:rsidR="000D3EC4" w:rsidRPr="00357FE1" w:rsidRDefault="000D3EC4" w:rsidP="00BF4962">
            <w:pPr>
              <w:spacing w:line="360" w:lineRule="auto"/>
              <w:ind w:left="101" w:right="4" w:hanging="34"/>
              <w:rPr>
                <w:color w:val="000000"/>
                <w:kern w:val="24"/>
                <w:lang w:eastAsia="en-US"/>
              </w:rPr>
            </w:pPr>
            <w:r w:rsidRPr="00357FE1">
              <w:rPr>
                <w:color w:val="000000"/>
                <w:kern w:val="24"/>
                <w:lang w:eastAsia="en-US"/>
              </w:rPr>
              <w:t>Jepni vler</w:t>
            </w:r>
            <w:r w:rsidR="00E60ADF" w:rsidRPr="00357FE1">
              <w:rPr>
                <w:color w:val="000000"/>
                <w:kern w:val="24"/>
                <w:lang w:eastAsia="en-US"/>
              </w:rPr>
              <w:t>ë</w:t>
            </w:r>
            <w:r w:rsidRPr="00357FE1">
              <w:rPr>
                <w:color w:val="000000"/>
                <w:kern w:val="24"/>
                <w:lang w:eastAsia="en-US"/>
              </w:rPr>
              <w:t>simin tuaj p</w:t>
            </w:r>
            <w:r w:rsidR="00E60ADF" w:rsidRPr="00357FE1">
              <w:rPr>
                <w:color w:val="000000"/>
                <w:kern w:val="24"/>
                <w:lang w:eastAsia="en-US"/>
              </w:rPr>
              <w:t>ë</w:t>
            </w:r>
            <w:r w:rsidRPr="00357FE1">
              <w:rPr>
                <w:color w:val="000000"/>
                <w:kern w:val="24"/>
                <w:lang w:eastAsia="en-US"/>
              </w:rPr>
              <w:t>r mode</w:t>
            </w:r>
            <w:r w:rsidR="00E60ADF" w:rsidRPr="00357FE1">
              <w:rPr>
                <w:color w:val="000000"/>
                <w:kern w:val="24"/>
                <w:lang w:eastAsia="en-US"/>
              </w:rPr>
              <w:t>li</w:t>
            </w:r>
            <w:r w:rsidRPr="00357FE1">
              <w:rPr>
                <w:color w:val="000000"/>
                <w:kern w:val="24"/>
                <w:lang w:eastAsia="en-US"/>
              </w:rPr>
              <w:t>n menax</w:t>
            </w:r>
            <w:r w:rsidR="00E60ADF" w:rsidRPr="00357FE1">
              <w:rPr>
                <w:color w:val="000000"/>
                <w:kern w:val="24"/>
                <w:lang w:eastAsia="en-US"/>
              </w:rPr>
              <w:t>h</w:t>
            </w:r>
            <w:r w:rsidRPr="00357FE1">
              <w:rPr>
                <w:color w:val="000000"/>
                <w:kern w:val="24"/>
                <w:lang w:eastAsia="en-US"/>
              </w:rPr>
              <w:t>erit t</w:t>
            </w:r>
            <w:r w:rsidR="00E60ADF" w:rsidRPr="00357FE1">
              <w:rPr>
                <w:color w:val="000000"/>
                <w:kern w:val="24"/>
                <w:lang w:eastAsia="en-US"/>
              </w:rPr>
              <w:t>ë</w:t>
            </w:r>
            <w:r w:rsidRPr="00357FE1">
              <w:rPr>
                <w:color w:val="000000"/>
                <w:kern w:val="24"/>
                <w:lang w:eastAsia="en-US"/>
              </w:rPr>
              <w:t xml:space="preserve"> ardhsh</w:t>
            </w:r>
            <w:r w:rsidR="00E60ADF" w:rsidRPr="00357FE1">
              <w:rPr>
                <w:color w:val="000000"/>
                <w:kern w:val="24"/>
                <w:lang w:eastAsia="en-US"/>
              </w:rPr>
              <w:t>ë</w:t>
            </w:r>
            <w:r w:rsidRPr="00357FE1">
              <w:rPr>
                <w:color w:val="000000"/>
                <w:kern w:val="24"/>
                <w:lang w:eastAsia="en-US"/>
              </w:rPr>
              <w:t>m</w:t>
            </w:r>
          </w:p>
        </w:tc>
        <w:tc>
          <w:tcPr>
            <w:tcW w:w="438" w:type="dxa"/>
            <w:tcBorders>
              <w:top w:val="single" w:sz="4" w:space="0" w:color="auto"/>
              <w:left w:val="single" w:sz="4" w:space="0" w:color="auto"/>
              <w:bottom w:val="single" w:sz="4" w:space="0" w:color="auto"/>
              <w:right w:val="single" w:sz="4" w:space="0" w:color="auto"/>
            </w:tcBorders>
            <w:shd w:val="clear" w:color="auto" w:fill="FEF4EC"/>
          </w:tcPr>
          <w:p w:rsidR="000D3EC4" w:rsidRPr="00357FE1" w:rsidRDefault="000D3EC4" w:rsidP="005D41F5">
            <w:pPr>
              <w:spacing w:line="360" w:lineRule="auto"/>
              <w:ind w:left="101" w:right="4" w:firstLine="540"/>
              <w:jc w:val="both"/>
              <w:rPr>
                <w:color w:val="000000"/>
                <w:kern w:val="24"/>
                <w:lang w:eastAsia="en-US"/>
              </w:rPr>
            </w:pPr>
          </w:p>
        </w:tc>
        <w:tc>
          <w:tcPr>
            <w:tcW w:w="438" w:type="dxa"/>
            <w:tcBorders>
              <w:top w:val="single" w:sz="4" w:space="0" w:color="auto"/>
              <w:left w:val="single" w:sz="4" w:space="0" w:color="auto"/>
              <w:bottom w:val="single" w:sz="4" w:space="0" w:color="auto"/>
              <w:right w:val="single" w:sz="4" w:space="0" w:color="auto"/>
            </w:tcBorders>
            <w:shd w:val="clear" w:color="auto" w:fill="FEF4EC"/>
          </w:tcPr>
          <w:p w:rsidR="000D3EC4" w:rsidRPr="00357FE1" w:rsidRDefault="000D3EC4" w:rsidP="005D41F5">
            <w:pPr>
              <w:spacing w:line="360" w:lineRule="auto"/>
              <w:ind w:left="101" w:right="4" w:firstLine="540"/>
              <w:jc w:val="both"/>
              <w:rPr>
                <w:color w:val="000000"/>
                <w:kern w:val="24"/>
                <w:lang w:eastAsia="en-US"/>
              </w:rPr>
            </w:pPr>
          </w:p>
        </w:tc>
        <w:tc>
          <w:tcPr>
            <w:tcW w:w="438" w:type="dxa"/>
            <w:tcBorders>
              <w:top w:val="single" w:sz="4" w:space="0" w:color="auto"/>
              <w:left w:val="single" w:sz="4" w:space="0" w:color="auto"/>
              <w:bottom w:val="single" w:sz="4" w:space="0" w:color="auto"/>
              <w:right w:val="single" w:sz="4" w:space="0" w:color="auto"/>
            </w:tcBorders>
            <w:shd w:val="clear" w:color="auto" w:fill="FEF4EC"/>
          </w:tcPr>
          <w:p w:rsidR="000D3EC4" w:rsidRPr="00357FE1" w:rsidRDefault="000D3EC4" w:rsidP="005D41F5">
            <w:pPr>
              <w:spacing w:line="360" w:lineRule="auto"/>
              <w:ind w:left="101" w:right="4" w:firstLine="540"/>
              <w:jc w:val="both"/>
              <w:rPr>
                <w:color w:val="000000"/>
                <w:kern w:val="24"/>
                <w:lang w:eastAsia="en-US"/>
              </w:rPr>
            </w:pPr>
          </w:p>
        </w:tc>
        <w:tc>
          <w:tcPr>
            <w:tcW w:w="438" w:type="dxa"/>
            <w:tcBorders>
              <w:top w:val="single" w:sz="4" w:space="0" w:color="auto"/>
              <w:left w:val="single" w:sz="4" w:space="0" w:color="auto"/>
              <w:bottom w:val="single" w:sz="4" w:space="0" w:color="auto"/>
              <w:right w:val="single" w:sz="4" w:space="0" w:color="auto"/>
            </w:tcBorders>
            <w:shd w:val="clear" w:color="auto" w:fill="FEF4EC"/>
          </w:tcPr>
          <w:p w:rsidR="000D3EC4" w:rsidRPr="00357FE1" w:rsidRDefault="000D3EC4" w:rsidP="005D41F5">
            <w:pPr>
              <w:spacing w:line="360" w:lineRule="auto"/>
              <w:ind w:left="101" w:right="4" w:firstLine="540"/>
              <w:jc w:val="both"/>
              <w:rPr>
                <w:color w:val="000000"/>
                <w:kern w:val="24"/>
                <w:lang w:eastAsia="en-US"/>
              </w:rPr>
            </w:pPr>
          </w:p>
        </w:tc>
        <w:tc>
          <w:tcPr>
            <w:tcW w:w="438" w:type="dxa"/>
            <w:tcBorders>
              <w:top w:val="single" w:sz="4" w:space="0" w:color="auto"/>
              <w:left w:val="single" w:sz="4" w:space="0" w:color="auto"/>
              <w:bottom w:val="single" w:sz="4" w:space="0" w:color="auto"/>
              <w:right w:val="single" w:sz="4" w:space="0" w:color="auto"/>
            </w:tcBorders>
            <w:shd w:val="clear" w:color="auto" w:fill="FEF4EC"/>
          </w:tcPr>
          <w:p w:rsidR="000D3EC4" w:rsidRPr="00357FE1" w:rsidRDefault="000D3EC4" w:rsidP="005D41F5">
            <w:pPr>
              <w:spacing w:line="360" w:lineRule="auto"/>
              <w:ind w:left="101" w:right="4" w:firstLine="540"/>
              <w:jc w:val="both"/>
              <w:rPr>
                <w:color w:val="000000"/>
                <w:kern w:val="24"/>
                <w:lang w:eastAsia="en-US"/>
              </w:rPr>
            </w:pPr>
          </w:p>
        </w:tc>
      </w:tr>
    </w:tbl>
    <w:p w:rsidR="000D3EC4" w:rsidRPr="00357FE1" w:rsidRDefault="000D3EC4" w:rsidP="005D41F5">
      <w:pPr>
        <w:tabs>
          <w:tab w:val="left" w:pos="0"/>
        </w:tabs>
        <w:autoSpaceDE w:val="0"/>
        <w:autoSpaceDN w:val="0"/>
        <w:adjustRightInd w:val="0"/>
        <w:spacing w:line="360" w:lineRule="auto"/>
        <w:ind w:right="4" w:firstLine="540"/>
        <w:jc w:val="both"/>
      </w:pPr>
    </w:p>
    <w:p w:rsidR="000D3EC4" w:rsidRPr="00357FE1" w:rsidRDefault="000D3EC4" w:rsidP="00BF4962">
      <w:pPr>
        <w:tabs>
          <w:tab w:val="left" w:pos="0"/>
        </w:tabs>
        <w:autoSpaceDE w:val="0"/>
        <w:autoSpaceDN w:val="0"/>
        <w:adjustRightInd w:val="0"/>
        <w:spacing w:line="276" w:lineRule="auto"/>
        <w:ind w:right="4" w:firstLine="540"/>
        <w:jc w:val="both"/>
      </w:pPr>
      <w:r w:rsidRPr="00357FE1">
        <w:lastRenderedPageBreak/>
        <w:t>Secila prej pyetjeve t</w:t>
      </w:r>
      <w:r w:rsidR="00E60ADF" w:rsidRPr="00357FE1">
        <w:t>ë</w:t>
      </w:r>
      <w:r w:rsidRPr="00357FE1">
        <w:t xml:space="preserve"> </w:t>
      </w:r>
      <w:r w:rsidR="00E60ADF" w:rsidRPr="00357FE1">
        <w:t>mësipërme</w:t>
      </w:r>
      <w:r w:rsidRPr="00357FE1">
        <w:t xml:space="preserve"> gjeneron nj</w:t>
      </w:r>
      <w:r w:rsidR="00E60ADF" w:rsidRPr="00357FE1">
        <w:t>ë</w:t>
      </w:r>
      <w:r w:rsidRPr="00357FE1">
        <w:t xml:space="preserve"> ndryshore, ndryshore t</w:t>
      </w:r>
      <w:r w:rsidR="00E60ADF" w:rsidRPr="00357FE1">
        <w:t>ë</w:t>
      </w:r>
      <w:r w:rsidRPr="00357FE1">
        <w:t xml:space="preserve"> pavarur, q</w:t>
      </w:r>
      <w:r w:rsidR="00E60ADF" w:rsidRPr="00357FE1">
        <w:t>ë</w:t>
      </w:r>
      <w:r w:rsidRPr="00357FE1">
        <w:t xml:space="preserve"> matet n</w:t>
      </w:r>
      <w:r w:rsidR="00E60ADF" w:rsidRPr="00357FE1">
        <w:t>ë</w:t>
      </w:r>
      <w:r w:rsidRPr="00357FE1">
        <w:t xml:space="preserve"> shkall</w:t>
      </w:r>
      <w:r w:rsidR="00E60ADF" w:rsidRPr="00357FE1">
        <w:t>ë</w:t>
      </w:r>
      <w:r w:rsidRPr="00357FE1">
        <w:t xml:space="preserve">n </w:t>
      </w:r>
      <w:r w:rsidR="00E60ADF" w:rsidRPr="00357FE1">
        <w:t xml:space="preserve">e </w:t>
      </w:r>
      <w:r w:rsidRPr="00357FE1">
        <w:t>Liker</w:t>
      </w:r>
      <w:r w:rsidR="00E60ADF" w:rsidRPr="00357FE1">
        <w:t>i</w:t>
      </w:r>
      <w:r w:rsidRPr="00357FE1">
        <w:t>t: aspak dakor</w:t>
      </w:r>
      <w:r w:rsidR="00E60ADF" w:rsidRPr="00357FE1">
        <w:t>d</w:t>
      </w:r>
      <w:r w:rsidRPr="00357FE1">
        <w:t xml:space="preserve"> (1)</w:t>
      </w:r>
      <w:r w:rsidR="00E60ADF" w:rsidRPr="00357FE1">
        <w:t>,</w:t>
      </w:r>
      <w:r w:rsidR="0050282C" w:rsidRPr="00357FE1">
        <w:t xml:space="preserve"> </w:t>
      </w:r>
      <w:r w:rsidRPr="00357FE1">
        <w:t>deri në shum</w:t>
      </w:r>
      <w:r w:rsidR="00E60ADF" w:rsidRPr="00357FE1">
        <w:t>ë</w:t>
      </w:r>
      <w:r w:rsidRPr="00357FE1">
        <w:t xml:space="preserve"> dakor</w:t>
      </w:r>
      <w:r w:rsidR="00E60ADF" w:rsidRPr="00357FE1">
        <w:t>d</w:t>
      </w:r>
      <w:r w:rsidRPr="00357FE1">
        <w:t xml:space="preserve"> (5). Gjithsejt</w:t>
      </w:r>
      <w:r w:rsidR="00E60ADF" w:rsidRPr="00357FE1">
        <w:t>ë</w:t>
      </w:r>
      <w:r w:rsidRPr="00357FE1">
        <w:t xml:space="preserve"> do t</w:t>
      </w:r>
      <w:r w:rsidR="00E60ADF" w:rsidRPr="00357FE1">
        <w:t>ë</w:t>
      </w:r>
      <w:r w:rsidRPr="00357FE1">
        <w:t xml:space="preserve"> jen</w:t>
      </w:r>
      <w:r w:rsidR="00E60ADF" w:rsidRPr="00357FE1">
        <w:t>ë</w:t>
      </w:r>
      <w:r w:rsidRPr="00357FE1">
        <w:t xml:space="preserve"> 46 ndryshore, kor</w:t>
      </w:r>
      <w:r w:rsidR="00E60ADF" w:rsidRPr="00357FE1">
        <w:t>r</w:t>
      </w:r>
      <w:r w:rsidRPr="00357FE1">
        <w:t>esponduese t</w:t>
      </w:r>
      <w:r w:rsidR="00E60ADF" w:rsidRPr="00357FE1">
        <w:t>ë</w:t>
      </w:r>
      <w:r w:rsidRPr="00357FE1">
        <w:t xml:space="preserve"> 46 pyetjeve q</w:t>
      </w:r>
      <w:r w:rsidR="00E60ADF" w:rsidRPr="00357FE1">
        <w:t>ë</w:t>
      </w:r>
      <w:r w:rsidRPr="00357FE1">
        <w:t xml:space="preserve"> p</w:t>
      </w:r>
      <w:r w:rsidR="00E60ADF" w:rsidRPr="00357FE1">
        <w:t>ë</w:t>
      </w:r>
      <w:r w:rsidRPr="00357FE1">
        <w:t>rmban pyet</w:t>
      </w:r>
      <w:r w:rsidR="00E60ADF" w:rsidRPr="00357FE1">
        <w:t>ë</w:t>
      </w:r>
      <w:r w:rsidRPr="00357FE1">
        <w:t xml:space="preserve">sori. </w:t>
      </w:r>
    </w:p>
    <w:p w:rsidR="000D3EC4" w:rsidRPr="00357FE1" w:rsidRDefault="000D3EC4" w:rsidP="00BF4962">
      <w:pPr>
        <w:pStyle w:val="NormalWeb"/>
        <w:spacing w:before="0" w:beforeAutospacing="0" w:after="0" w:afterAutospacing="0" w:line="276" w:lineRule="auto"/>
        <w:ind w:right="4" w:firstLine="540"/>
        <w:jc w:val="both"/>
        <w:rPr>
          <w:lang w:val="sq-AL"/>
        </w:rPr>
      </w:pPr>
      <w:r w:rsidRPr="00357FE1">
        <w:rPr>
          <w:rFonts w:eastAsia="+mn-ea"/>
          <w:bCs/>
          <w:color w:val="000000"/>
          <w:kern w:val="24"/>
          <w:lang w:val="sq-AL"/>
        </w:rPr>
        <w:t>Si ndryshore e varur do t</w:t>
      </w:r>
      <w:r w:rsidR="00171E1C" w:rsidRPr="00357FE1">
        <w:rPr>
          <w:rFonts w:eastAsia="+mn-ea"/>
          <w:bCs/>
          <w:color w:val="000000"/>
          <w:kern w:val="24"/>
          <w:lang w:val="sq-AL"/>
        </w:rPr>
        <w:t>ë</w:t>
      </w:r>
      <w:r w:rsidRPr="00357FE1">
        <w:rPr>
          <w:rFonts w:eastAsia="+mn-ea"/>
          <w:bCs/>
          <w:color w:val="000000"/>
          <w:kern w:val="24"/>
          <w:lang w:val="sq-AL"/>
        </w:rPr>
        <w:t xml:space="preserve"> p</w:t>
      </w:r>
      <w:r w:rsidR="00171E1C" w:rsidRPr="00357FE1">
        <w:rPr>
          <w:rFonts w:eastAsia="+mn-ea"/>
          <w:bCs/>
          <w:color w:val="000000"/>
          <w:kern w:val="24"/>
          <w:lang w:val="sq-AL"/>
        </w:rPr>
        <w:t>ë</w:t>
      </w:r>
      <w:r w:rsidRPr="00357FE1">
        <w:rPr>
          <w:rFonts w:eastAsia="+mn-ea"/>
          <w:bCs/>
          <w:color w:val="000000"/>
          <w:kern w:val="24"/>
          <w:lang w:val="sq-AL"/>
        </w:rPr>
        <w:t>rdoret opinioni i t</w:t>
      </w:r>
      <w:r w:rsidR="00171E1C" w:rsidRPr="00357FE1">
        <w:rPr>
          <w:rFonts w:eastAsia="+mn-ea"/>
          <w:bCs/>
          <w:color w:val="000000"/>
          <w:kern w:val="24"/>
          <w:lang w:val="sq-AL"/>
        </w:rPr>
        <w:t>ë</w:t>
      </w:r>
      <w:r w:rsidRPr="00357FE1">
        <w:rPr>
          <w:rFonts w:eastAsia="+mn-ea"/>
          <w:bCs/>
          <w:color w:val="000000"/>
          <w:kern w:val="24"/>
          <w:lang w:val="sq-AL"/>
        </w:rPr>
        <w:t xml:space="preserve"> intervistuarit p</w:t>
      </w:r>
      <w:r w:rsidR="00171E1C" w:rsidRPr="00357FE1">
        <w:rPr>
          <w:rFonts w:eastAsia="+mn-ea"/>
          <w:bCs/>
          <w:color w:val="000000"/>
          <w:kern w:val="24"/>
          <w:lang w:val="sq-AL"/>
        </w:rPr>
        <w:t>ë</w:t>
      </w:r>
      <w:r w:rsidRPr="00357FE1">
        <w:rPr>
          <w:rFonts w:eastAsia="+mn-ea"/>
          <w:bCs/>
          <w:color w:val="000000"/>
          <w:kern w:val="24"/>
          <w:lang w:val="sq-AL"/>
        </w:rPr>
        <w:t>r r</w:t>
      </w:r>
      <w:r w:rsidR="00171E1C" w:rsidRPr="00357FE1">
        <w:rPr>
          <w:rFonts w:eastAsia="+mn-ea"/>
          <w:bCs/>
          <w:color w:val="000000"/>
          <w:kern w:val="24"/>
          <w:lang w:val="sq-AL"/>
        </w:rPr>
        <w:t>ë</w:t>
      </w:r>
      <w:r w:rsidRPr="00357FE1">
        <w:rPr>
          <w:rFonts w:eastAsia="+mn-ea"/>
          <w:bCs/>
          <w:color w:val="000000"/>
          <w:kern w:val="24"/>
          <w:lang w:val="sq-AL"/>
        </w:rPr>
        <w:t>nd</w:t>
      </w:r>
      <w:r w:rsidR="00171E1C" w:rsidRPr="00357FE1">
        <w:rPr>
          <w:rFonts w:eastAsia="+mn-ea"/>
          <w:bCs/>
          <w:color w:val="000000"/>
          <w:kern w:val="24"/>
          <w:lang w:val="sq-AL"/>
        </w:rPr>
        <w:t>ë</w:t>
      </w:r>
      <w:r w:rsidRPr="00357FE1">
        <w:rPr>
          <w:rFonts w:eastAsia="+mn-ea"/>
          <w:bCs/>
          <w:color w:val="000000"/>
          <w:kern w:val="24"/>
          <w:lang w:val="sq-AL"/>
        </w:rPr>
        <w:t>sin</w:t>
      </w:r>
      <w:r w:rsidR="00171E1C" w:rsidRPr="00357FE1">
        <w:rPr>
          <w:rFonts w:eastAsia="+mn-ea"/>
          <w:bCs/>
          <w:color w:val="000000"/>
          <w:kern w:val="24"/>
          <w:lang w:val="sq-AL"/>
        </w:rPr>
        <w:t>ë</w:t>
      </w:r>
      <w:r w:rsidRPr="00357FE1">
        <w:rPr>
          <w:rFonts w:eastAsia="+mn-ea"/>
          <w:bCs/>
          <w:color w:val="000000"/>
          <w:kern w:val="24"/>
          <w:lang w:val="sq-AL"/>
        </w:rPr>
        <w:t xml:space="preserve"> q</w:t>
      </w:r>
      <w:r w:rsidR="00171E1C" w:rsidRPr="00357FE1">
        <w:rPr>
          <w:rFonts w:eastAsia="+mn-ea"/>
          <w:bCs/>
          <w:color w:val="000000"/>
          <w:kern w:val="24"/>
          <w:lang w:val="sq-AL"/>
        </w:rPr>
        <w:t>ë</w:t>
      </w:r>
      <w:r w:rsidRPr="00357FE1">
        <w:rPr>
          <w:rFonts w:eastAsia="+mn-ea"/>
          <w:bCs/>
          <w:color w:val="000000"/>
          <w:kern w:val="24"/>
          <w:lang w:val="sq-AL"/>
        </w:rPr>
        <w:t xml:space="preserve"> ka menaxheri, i nd</w:t>
      </w:r>
      <w:r w:rsidR="00171E1C" w:rsidRPr="00357FE1">
        <w:rPr>
          <w:rFonts w:eastAsia="+mn-ea"/>
          <w:bCs/>
          <w:color w:val="000000"/>
          <w:kern w:val="24"/>
          <w:lang w:val="sq-AL"/>
        </w:rPr>
        <w:t>ë</w:t>
      </w:r>
      <w:r w:rsidRPr="00357FE1">
        <w:rPr>
          <w:rFonts w:eastAsia="+mn-ea"/>
          <w:bCs/>
          <w:color w:val="000000"/>
          <w:kern w:val="24"/>
          <w:lang w:val="sq-AL"/>
        </w:rPr>
        <w:t>rtuar sipas modelit q</w:t>
      </w:r>
      <w:r w:rsidR="00171E1C" w:rsidRPr="00357FE1">
        <w:rPr>
          <w:rFonts w:eastAsia="+mn-ea"/>
          <w:bCs/>
          <w:color w:val="000000"/>
          <w:kern w:val="24"/>
          <w:lang w:val="sq-AL"/>
        </w:rPr>
        <w:t>ë</w:t>
      </w:r>
      <w:r w:rsidRPr="00357FE1">
        <w:rPr>
          <w:rFonts w:eastAsia="+mn-ea"/>
          <w:bCs/>
          <w:color w:val="000000"/>
          <w:kern w:val="24"/>
          <w:lang w:val="sq-AL"/>
        </w:rPr>
        <w:t xml:space="preserve"> secili prej tyre p</w:t>
      </w:r>
      <w:r w:rsidR="00171E1C" w:rsidRPr="00357FE1">
        <w:rPr>
          <w:rFonts w:eastAsia="+mn-ea"/>
          <w:bCs/>
          <w:color w:val="000000"/>
          <w:kern w:val="24"/>
          <w:lang w:val="sq-AL"/>
        </w:rPr>
        <w:t>ë</w:t>
      </w:r>
      <w:r w:rsidRPr="00357FE1">
        <w:rPr>
          <w:rFonts w:eastAsia="+mn-ea"/>
          <w:bCs/>
          <w:color w:val="000000"/>
          <w:kern w:val="24"/>
          <w:lang w:val="sq-AL"/>
        </w:rPr>
        <w:t>rfytyron, n</w:t>
      </w:r>
      <w:r w:rsidR="00171E1C" w:rsidRPr="00357FE1">
        <w:rPr>
          <w:rFonts w:eastAsia="+mn-ea"/>
          <w:bCs/>
          <w:color w:val="000000"/>
          <w:kern w:val="24"/>
          <w:lang w:val="sq-AL"/>
        </w:rPr>
        <w:t>ë</w:t>
      </w:r>
      <w:r w:rsidRPr="00357FE1">
        <w:rPr>
          <w:rFonts w:eastAsia="+mn-ea"/>
          <w:bCs/>
          <w:color w:val="000000"/>
          <w:kern w:val="24"/>
          <w:lang w:val="sq-AL"/>
        </w:rPr>
        <w:t xml:space="preserve"> suksesin e institucioneve arsimore n</w:t>
      </w:r>
      <w:r w:rsidR="00171E1C" w:rsidRPr="00357FE1">
        <w:rPr>
          <w:rFonts w:eastAsia="+mn-ea"/>
          <w:bCs/>
          <w:color w:val="000000"/>
          <w:kern w:val="24"/>
          <w:lang w:val="sq-AL"/>
        </w:rPr>
        <w:t>ë</w:t>
      </w:r>
      <w:r w:rsidRPr="00357FE1">
        <w:rPr>
          <w:rFonts w:eastAsia="+mn-ea"/>
          <w:bCs/>
          <w:color w:val="000000"/>
          <w:kern w:val="24"/>
          <w:lang w:val="sq-AL"/>
        </w:rPr>
        <w:t xml:space="preserve"> shek. XXI. Kjo ndryshore do t</w:t>
      </w:r>
      <w:r w:rsidR="00171E1C" w:rsidRPr="00357FE1">
        <w:rPr>
          <w:rFonts w:eastAsia="+mn-ea"/>
          <w:bCs/>
          <w:color w:val="000000"/>
          <w:kern w:val="24"/>
          <w:lang w:val="sq-AL"/>
        </w:rPr>
        <w:t>ë</w:t>
      </w:r>
      <w:r w:rsidRPr="00357FE1">
        <w:rPr>
          <w:rFonts w:eastAsia="+mn-ea"/>
          <w:bCs/>
          <w:color w:val="000000"/>
          <w:kern w:val="24"/>
          <w:lang w:val="sq-AL"/>
        </w:rPr>
        <w:t xml:space="preserve"> matet n</w:t>
      </w:r>
      <w:r w:rsidR="00171E1C" w:rsidRPr="00357FE1">
        <w:rPr>
          <w:rFonts w:eastAsia="+mn-ea"/>
          <w:bCs/>
          <w:color w:val="000000"/>
          <w:kern w:val="24"/>
          <w:lang w:val="sq-AL"/>
        </w:rPr>
        <w:t>ë</w:t>
      </w:r>
      <w:r w:rsidRPr="00357FE1">
        <w:rPr>
          <w:rFonts w:eastAsia="+mn-ea"/>
          <w:bCs/>
          <w:color w:val="000000"/>
          <w:kern w:val="24"/>
          <w:lang w:val="sq-AL"/>
        </w:rPr>
        <w:t xml:space="preserve"> shkall</w:t>
      </w:r>
      <w:r w:rsidR="00171E1C" w:rsidRPr="00357FE1">
        <w:rPr>
          <w:rFonts w:eastAsia="+mn-ea"/>
          <w:bCs/>
          <w:color w:val="000000"/>
          <w:kern w:val="24"/>
          <w:lang w:val="sq-AL"/>
        </w:rPr>
        <w:t>ë</w:t>
      </w:r>
      <w:r w:rsidRPr="00357FE1">
        <w:rPr>
          <w:rFonts w:eastAsia="+mn-ea"/>
          <w:bCs/>
          <w:color w:val="000000"/>
          <w:kern w:val="24"/>
          <w:lang w:val="sq-AL"/>
        </w:rPr>
        <w:t xml:space="preserve">n </w:t>
      </w:r>
      <w:r w:rsidR="00171E1C" w:rsidRPr="00357FE1">
        <w:rPr>
          <w:rFonts w:eastAsia="+mn-ea"/>
          <w:bCs/>
          <w:color w:val="000000"/>
          <w:kern w:val="24"/>
          <w:lang w:val="sq-AL"/>
        </w:rPr>
        <w:t xml:space="preserve">e </w:t>
      </w:r>
      <w:r w:rsidRPr="00357FE1">
        <w:rPr>
          <w:rFonts w:eastAsia="+mn-ea"/>
          <w:bCs/>
          <w:color w:val="000000"/>
          <w:kern w:val="24"/>
          <w:lang w:val="sq-AL"/>
        </w:rPr>
        <w:t>Likert</w:t>
      </w:r>
      <w:r w:rsidR="00171E1C" w:rsidRPr="00357FE1">
        <w:rPr>
          <w:rFonts w:eastAsia="+mn-ea"/>
          <w:bCs/>
          <w:color w:val="000000"/>
          <w:kern w:val="24"/>
          <w:lang w:val="sq-AL"/>
        </w:rPr>
        <w:t>it</w:t>
      </w:r>
      <w:r w:rsidRPr="00357FE1">
        <w:rPr>
          <w:rFonts w:eastAsia="+mn-ea"/>
          <w:bCs/>
          <w:color w:val="000000"/>
          <w:kern w:val="24"/>
          <w:lang w:val="sq-AL"/>
        </w:rPr>
        <w:t>: aspak i r</w:t>
      </w:r>
      <w:r w:rsidR="00171E1C" w:rsidRPr="00357FE1">
        <w:rPr>
          <w:rFonts w:eastAsia="+mn-ea"/>
          <w:bCs/>
          <w:color w:val="000000"/>
          <w:kern w:val="24"/>
          <w:lang w:val="sq-AL"/>
        </w:rPr>
        <w:t>ë</w:t>
      </w:r>
      <w:r w:rsidRPr="00357FE1">
        <w:rPr>
          <w:rFonts w:eastAsia="+mn-ea"/>
          <w:bCs/>
          <w:color w:val="000000"/>
          <w:kern w:val="24"/>
          <w:lang w:val="sq-AL"/>
        </w:rPr>
        <w:t>nd</w:t>
      </w:r>
      <w:r w:rsidR="00171E1C" w:rsidRPr="00357FE1">
        <w:rPr>
          <w:rFonts w:eastAsia="+mn-ea"/>
          <w:bCs/>
          <w:color w:val="000000"/>
          <w:kern w:val="24"/>
          <w:lang w:val="sq-AL"/>
        </w:rPr>
        <w:t>ë</w:t>
      </w:r>
      <w:r w:rsidRPr="00357FE1">
        <w:rPr>
          <w:rFonts w:eastAsia="+mn-ea"/>
          <w:bCs/>
          <w:color w:val="000000"/>
          <w:kern w:val="24"/>
          <w:lang w:val="sq-AL"/>
        </w:rPr>
        <w:t>sish</w:t>
      </w:r>
      <w:r w:rsidR="00171E1C" w:rsidRPr="00357FE1">
        <w:rPr>
          <w:rFonts w:eastAsia="+mn-ea"/>
          <w:bCs/>
          <w:color w:val="000000"/>
          <w:kern w:val="24"/>
          <w:lang w:val="sq-AL"/>
        </w:rPr>
        <w:t>ë</w:t>
      </w:r>
      <w:r w:rsidRPr="00357FE1">
        <w:rPr>
          <w:rFonts w:eastAsia="+mn-ea"/>
          <w:bCs/>
          <w:color w:val="000000"/>
          <w:kern w:val="24"/>
          <w:lang w:val="sq-AL"/>
        </w:rPr>
        <w:t>m (1) deri n</w:t>
      </w:r>
      <w:r w:rsidR="00171E1C" w:rsidRPr="00357FE1">
        <w:rPr>
          <w:rFonts w:eastAsia="+mn-ea"/>
          <w:bCs/>
          <w:color w:val="000000"/>
          <w:kern w:val="24"/>
          <w:lang w:val="sq-AL"/>
        </w:rPr>
        <w:t>ë</w:t>
      </w:r>
      <w:r w:rsidRPr="00357FE1">
        <w:rPr>
          <w:rFonts w:eastAsia="+mn-ea"/>
          <w:bCs/>
          <w:color w:val="000000"/>
          <w:kern w:val="24"/>
          <w:lang w:val="sq-AL"/>
        </w:rPr>
        <w:t xml:space="preserve"> </w:t>
      </w:r>
      <w:r w:rsidR="00171E1C" w:rsidRPr="00357FE1">
        <w:rPr>
          <w:rFonts w:eastAsia="+mn-ea"/>
          <w:bCs/>
          <w:color w:val="000000"/>
          <w:kern w:val="24"/>
          <w:lang w:val="sq-AL"/>
        </w:rPr>
        <w:t>s</w:t>
      </w:r>
      <w:r w:rsidRPr="00357FE1">
        <w:rPr>
          <w:rFonts w:eastAsia="+mn-ea"/>
          <w:bCs/>
          <w:color w:val="000000"/>
          <w:kern w:val="24"/>
          <w:lang w:val="sq-AL"/>
        </w:rPr>
        <w:t>hum</w:t>
      </w:r>
      <w:r w:rsidR="00171E1C" w:rsidRPr="00357FE1">
        <w:rPr>
          <w:rFonts w:eastAsia="+mn-ea"/>
          <w:bCs/>
          <w:color w:val="000000"/>
          <w:kern w:val="24"/>
          <w:lang w:val="sq-AL"/>
        </w:rPr>
        <w:t>ë</w:t>
      </w:r>
      <w:r w:rsidRPr="00357FE1">
        <w:rPr>
          <w:rFonts w:eastAsia="+mn-ea"/>
          <w:bCs/>
          <w:color w:val="000000"/>
          <w:kern w:val="24"/>
          <w:lang w:val="sq-AL"/>
        </w:rPr>
        <w:t xml:space="preserve"> i r</w:t>
      </w:r>
      <w:r w:rsidR="00171E1C" w:rsidRPr="00357FE1">
        <w:rPr>
          <w:rFonts w:eastAsia="+mn-ea"/>
          <w:bCs/>
          <w:color w:val="000000"/>
          <w:kern w:val="24"/>
          <w:lang w:val="sq-AL"/>
        </w:rPr>
        <w:t>ë</w:t>
      </w:r>
      <w:r w:rsidRPr="00357FE1">
        <w:rPr>
          <w:rFonts w:eastAsia="+mn-ea"/>
          <w:bCs/>
          <w:color w:val="000000"/>
          <w:kern w:val="24"/>
          <w:lang w:val="sq-AL"/>
        </w:rPr>
        <w:t>nd</w:t>
      </w:r>
      <w:r w:rsidR="00171E1C" w:rsidRPr="00357FE1">
        <w:rPr>
          <w:rFonts w:eastAsia="+mn-ea"/>
          <w:bCs/>
          <w:color w:val="000000"/>
          <w:kern w:val="24"/>
          <w:lang w:val="sq-AL"/>
        </w:rPr>
        <w:t>ë</w:t>
      </w:r>
      <w:r w:rsidRPr="00357FE1">
        <w:rPr>
          <w:rFonts w:eastAsia="+mn-ea"/>
          <w:bCs/>
          <w:color w:val="000000"/>
          <w:kern w:val="24"/>
          <w:lang w:val="sq-AL"/>
        </w:rPr>
        <w:t>sish</w:t>
      </w:r>
      <w:r w:rsidR="00171E1C" w:rsidRPr="00357FE1">
        <w:rPr>
          <w:rFonts w:eastAsia="+mn-ea"/>
          <w:bCs/>
          <w:color w:val="000000"/>
          <w:kern w:val="24"/>
          <w:lang w:val="sq-AL"/>
        </w:rPr>
        <w:t>ë</w:t>
      </w:r>
      <w:r w:rsidRPr="00357FE1">
        <w:rPr>
          <w:rFonts w:eastAsia="+mn-ea"/>
          <w:bCs/>
          <w:color w:val="000000"/>
          <w:kern w:val="24"/>
          <w:lang w:val="sq-AL"/>
        </w:rPr>
        <w:t>m (5).</w:t>
      </w:r>
      <w:r w:rsidR="0050282C" w:rsidRPr="00357FE1">
        <w:rPr>
          <w:rFonts w:eastAsia="+mn-ea"/>
          <w:bCs/>
          <w:color w:val="000000"/>
          <w:kern w:val="24"/>
          <w:lang w:val="sq-AL"/>
        </w:rPr>
        <w:t xml:space="preserve"> </w:t>
      </w:r>
      <w:r w:rsidRPr="00357FE1">
        <w:rPr>
          <w:rFonts w:eastAsia="+mn-ea"/>
          <w:bCs/>
          <w:color w:val="000000"/>
          <w:kern w:val="24"/>
          <w:lang w:val="sq-AL"/>
        </w:rPr>
        <w:t xml:space="preserve">Variabla të pavarur - </w:t>
      </w:r>
      <w:r w:rsidRPr="00357FE1">
        <w:rPr>
          <w:rFonts w:eastAsia="+mn-ea"/>
          <w:color w:val="000000"/>
          <w:kern w:val="24"/>
          <w:lang w:val="sq-AL"/>
        </w:rPr>
        <w:t>46 q</w:t>
      </w:r>
      <w:r w:rsidR="00171E1C" w:rsidRPr="00357FE1">
        <w:rPr>
          <w:rFonts w:eastAsia="+mn-ea"/>
          <w:color w:val="000000"/>
          <w:kern w:val="24"/>
          <w:lang w:val="sq-AL"/>
        </w:rPr>
        <w:t>ë</w:t>
      </w:r>
      <w:r w:rsidRPr="00357FE1">
        <w:rPr>
          <w:rFonts w:eastAsia="+mn-ea"/>
          <w:color w:val="000000"/>
          <w:kern w:val="24"/>
          <w:lang w:val="sq-AL"/>
        </w:rPr>
        <w:t xml:space="preserve"> gjenerohen nga p</w:t>
      </w:r>
      <w:r w:rsidR="00171E1C" w:rsidRPr="00357FE1">
        <w:rPr>
          <w:rFonts w:eastAsia="+mn-ea"/>
          <w:color w:val="000000"/>
          <w:kern w:val="24"/>
          <w:lang w:val="sq-AL"/>
        </w:rPr>
        <w:t>ë</w:t>
      </w:r>
      <w:r w:rsidRPr="00357FE1">
        <w:rPr>
          <w:rFonts w:eastAsia="+mn-ea"/>
          <w:color w:val="000000"/>
          <w:kern w:val="24"/>
          <w:lang w:val="sq-AL"/>
        </w:rPr>
        <w:t>rgjigjet e 46 pyetjeve t</w:t>
      </w:r>
      <w:r w:rsidR="00171E1C" w:rsidRPr="00357FE1">
        <w:rPr>
          <w:rFonts w:eastAsia="+mn-ea"/>
          <w:color w:val="000000"/>
          <w:kern w:val="24"/>
          <w:lang w:val="sq-AL"/>
        </w:rPr>
        <w:t>ë</w:t>
      </w:r>
      <w:r w:rsidRPr="00357FE1">
        <w:rPr>
          <w:rFonts w:eastAsia="+mn-ea"/>
          <w:color w:val="000000"/>
          <w:kern w:val="24"/>
          <w:lang w:val="sq-AL"/>
        </w:rPr>
        <w:t xml:space="preserve"> </w:t>
      </w:r>
      <w:r w:rsidR="00171E1C" w:rsidRPr="00357FE1">
        <w:rPr>
          <w:rFonts w:eastAsia="+mn-ea"/>
          <w:color w:val="000000"/>
          <w:kern w:val="24"/>
          <w:lang w:val="sq-AL"/>
        </w:rPr>
        <w:t>mësipë</w:t>
      </w:r>
      <w:r w:rsidRPr="00357FE1">
        <w:rPr>
          <w:rFonts w:eastAsia="+mn-ea"/>
          <w:color w:val="000000"/>
          <w:kern w:val="24"/>
          <w:lang w:val="sq-AL"/>
        </w:rPr>
        <w:t>rme</w:t>
      </w:r>
      <w:r w:rsidR="00171E1C" w:rsidRPr="00357FE1">
        <w:rPr>
          <w:rFonts w:eastAsia="+mn-ea"/>
          <w:color w:val="000000"/>
          <w:kern w:val="24"/>
          <w:lang w:val="sq-AL"/>
        </w:rPr>
        <w:t>.</w:t>
      </w:r>
    </w:p>
    <w:p w:rsidR="000D3EC4" w:rsidRPr="00357FE1" w:rsidRDefault="000D3EC4" w:rsidP="00BF4962">
      <w:pPr>
        <w:tabs>
          <w:tab w:val="left" w:pos="0"/>
        </w:tabs>
        <w:autoSpaceDE w:val="0"/>
        <w:autoSpaceDN w:val="0"/>
        <w:adjustRightInd w:val="0"/>
        <w:spacing w:line="276" w:lineRule="auto"/>
        <w:ind w:right="4" w:firstLine="540"/>
        <w:jc w:val="both"/>
      </w:pPr>
      <w:r w:rsidRPr="00357FE1">
        <w:t>Hipotezat k</w:t>
      </w:r>
      <w:r w:rsidR="00171E1C" w:rsidRPr="00357FE1">
        <w:t>ë</w:t>
      </w:r>
      <w:r w:rsidRPr="00357FE1">
        <w:t>rkimore t</w:t>
      </w:r>
      <w:r w:rsidR="00171E1C" w:rsidRPr="00357FE1">
        <w:t>ë</w:t>
      </w:r>
      <w:r w:rsidRPr="00357FE1">
        <w:t xml:space="preserve"> studimit jan</w:t>
      </w:r>
      <w:r w:rsidR="00171E1C" w:rsidRPr="00357FE1">
        <w:t>ë</w:t>
      </w:r>
      <w:r w:rsidRPr="00357FE1">
        <w:t xml:space="preserve"> t</w:t>
      </w:r>
      <w:r w:rsidR="00171E1C" w:rsidRPr="00357FE1">
        <w:t>ë</w:t>
      </w:r>
      <w:r w:rsidRPr="00357FE1">
        <w:t xml:space="preserve"> m</w:t>
      </w:r>
      <w:r w:rsidR="00171E1C" w:rsidRPr="00357FE1">
        <w:t>ë</w:t>
      </w:r>
      <w:r w:rsidRPr="00357FE1">
        <w:t>poshtmet:</w:t>
      </w:r>
    </w:p>
    <w:p w:rsidR="000D3EC4" w:rsidRPr="00357FE1" w:rsidRDefault="0050282C" w:rsidP="00BF4962">
      <w:pPr>
        <w:pStyle w:val="NormalWeb"/>
        <w:spacing w:before="0" w:beforeAutospacing="0" w:after="0" w:afterAutospacing="0" w:line="276" w:lineRule="auto"/>
        <w:ind w:right="4" w:firstLine="540"/>
        <w:jc w:val="both"/>
        <w:rPr>
          <w:lang w:val="sq-AL"/>
        </w:rPr>
      </w:pPr>
      <w:r w:rsidRPr="00357FE1">
        <w:rPr>
          <w:rFonts w:eastAsia="+mn-ea"/>
          <w:bCs/>
          <w:color w:val="000000"/>
          <w:kern w:val="24"/>
          <w:lang w:val="sq-AL"/>
        </w:rPr>
        <w:t xml:space="preserve"> </w:t>
      </w:r>
      <w:r w:rsidR="000D3EC4" w:rsidRPr="00357FE1">
        <w:rPr>
          <w:rFonts w:eastAsia="+mn-ea"/>
          <w:bCs/>
          <w:color w:val="000000"/>
          <w:kern w:val="24"/>
          <w:lang w:val="sq-AL"/>
        </w:rPr>
        <w:t>H</w:t>
      </w:r>
      <w:r w:rsidR="000D3EC4" w:rsidRPr="00357FE1">
        <w:rPr>
          <w:rFonts w:eastAsia="+mn-ea"/>
          <w:bCs/>
          <w:color w:val="000000"/>
          <w:kern w:val="24"/>
          <w:position w:val="-6"/>
          <w:vertAlign w:val="subscript"/>
          <w:lang w:val="sq-AL"/>
        </w:rPr>
        <w:t>o</w:t>
      </w:r>
      <w:r w:rsidR="000D3EC4" w:rsidRPr="00357FE1">
        <w:rPr>
          <w:rFonts w:eastAsia="+mn-ea"/>
          <w:bCs/>
          <w:color w:val="000000"/>
          <w:kern w:val="24"/>
          <w:lang w:val="sq-AL"/>
        </w:rPr>
        <w:t>: Profili-modeli i menaxherit t</w:t>
      </w:r>
      <w:r w:rsidR="00171E1C" w:rsidRPr="00357FE1">
        <w:rPr>
          <w:rFonts w:eastAsia="+mn-ea"/>
          <w:bCs/>
          <w:color w:val="000000"/>
          <w:kern w:val="24"/>
          <w:lang w:val="sq-AL"/>
        </w:rPr>
        <w:t>ë</w:t>
      </w:r>
      <w:r w:rsidR="000D3EC4" w:rsidRPr="00357FE1">
        <w:rPr>
          <w:rFonts w:eastAsia="+mn-ea"/>
          <w:bCs/>
          <w:color w:val="000000"/>
          <w:kern w:val="24"/>
          <w:lang w:val="sq-AL"/>
        </w:rPr>
        <w:t xml:space="preserve"> ardhsh</w:t>
      </w:r>
      <w:r w:rsidR="00171E1C" w:rsidRPr="00357FE1">
        <w:rPr>
          <w:rFonts w:eastAsia="+mn-ea"/>
          <w:bCs/>
          <w:color w:val="000000"/>
          <w:kern w:val="24"/>
          <w:lang w:val="sq-AL"/>
        </w:rPr>
        <w:t>ë</w:t>
      </w:r>
      <w:r w:rsidR="000D3EC4" w:rsidRPr="00357FE1">
        <w:rPr>
          <w:rFonts w:eastAsia="+mn-ea"/>
          <w:bCs/>
          <w:color w:val="000000"/>
          <w:kern w:val="24"/>
          <w:lang w:val="sq-AL"/>
        </w:rPr>
        <w:t>m n</w:t>
      </w:r>
      <w:r w:rsidR="00171E1C" w:rsidRPr="00357FE1">
        <w:rPr>
          <w:rFonts w:eastAsia="+mn-ea"/>
          <w:bCs/>
          <w:color w:val="000000"/>
          <w:kern w:val="24"/>
          <w:lang w:val="sq-AL"/>
        </w:rPr>
        <w:t>ë</w:t>
      </w:r>
      <w:r w:rsidR="000D3EC4" w:rsidRPr="00357FE1">
        <w:rPr>
          <w:rFonts w:eastAsia="+mn-ea"/>
          <w:bCs/>
          <w:color w:val="000000"/>
          <w:kern w:val="24"/>
          <w:lang w:val="sq-AL"/>
        </w:rPr>
        <w:t xml:space="preserve"> institucionet arsimore do t</w:t>
      </w:r>
      <w:r w:rsidR="00171E1C" w:rsidRPr="00357FE1">
        <w:rPr>
          <w:rFonts w:eastAsia="+mn-ea"/>
          <w:bCs/>
          <w:color w:val="000000"/>
          <w:kern w:val="24"/>
          <w:lang w:val="sq-AL"/>
        </w:rPr>
        <w:t>ë</w:t>
      </w:r>
      <w:r w:rsidR="000D3EC4" w:rsidRPr="00357FE1">
        <w:rPr>
          <w:rFonts w:eastAsia="+mn-ea"/>
          <w:bCs/>
          <w:color w:val="000000"/>
          <w:kern w:val="24"/>
          <w:lang w:val="sq-AL"/>
        </w:rPr>
        <w:t xml:space="preserve"> jet</w:t>
      </w:r>
      <w:r w:rsidR="00171E1C" w:rsidRPr="00357FE1">
        <w:rPr>
          <w:rFonts w:eastAsia="+mn-ea"/>
          <w:bCs/>
          <w:color w:val="000000"/>
          <w:kern w:val="24"/>
          <w:lang w:val="sq-AL"/>
        </w:rPr>
        <w:t>ë</w:t>
      </w:r>
      <w:r w:rsidR="000D3EC4" w:rsidRPr="00357FE1">
        <w:rPr>
          <w:rFonts w:eastAsia="+mn-ea"/>
          <w:bCs/>
          <w:color w:val="000000"/>
          <w:kern w:val="24"/>
          <w:lang w:val="sq-AL"/>
        </w:rPr>
        <w:t xml:space="preserve"> i sukse</w:t>
      </w:r>
      <w:r w:rsidR="00171E1C" w:rsidRPr="00357FE1">
        <w:rPr>
          <w:rFonts w:eastAsia="+mn-ea"/>
          <w:bCs/>
          <w:color w:val="000000"/>
          <w:kern w:val="24"/>
          <w:lang w:val="sq-AL"/>
        </w:rPr>
        <w:t>s</w:t>
      </w:r>
      <w:r w:rsidR="000D3EC4" w:rsidRPr="00357FE1">
        <w:rPr>
          <w:rFonts w:eastAsia="+mn-ea"/>
          <w:bCs/>
          <w:color w:val="000000"/>
          <w:kern w:val="24"/>
          <w:lang w:val="sq-AL"/>
        </w:rPr>
        <w:t>sh</w:t>
      </w:r>
      <w:r w:rsidR="00171E1C" w:rsidRPr="00357FE1">
        <w:rPr>
          <w:rFonts w:eastAsia="+mn-ea"/>
          <w:bCs/>
          <w:color w:val="000000"/>
          <w:kern w:val="24"/>
          <w:lang w:val="sq-AL"/>
        </w:rPr>
        <w:t>ë</w:t>
      </w:r>
      <w:r w:rsidR="000D3EC4" w:rsidRPr="00357FE1">
        <w:rPr>
          <w:rFonts w:eastAsia="+mn-ea"/>
          <w:bCs/>
          <w:color w:val="000000"/>
          <w:kern w:val="24"/>
          <w:lang w:val="sq-AL"/>
        </w:rPr>
        <w:t>m nëse formohet si kombinim i cilësive të personalitetit dhe aftësive profesionale</w:t>
      </w:r>
      <w:r w:rsidR="00171E1C" w:rsidRPr="00357FE1">
        <w:rPr>
          <w:rFonts w:eastAsia="+mn-ea"/>
          <w:bCs/>
          <w:color w:val="000000"/>
          <w:kern w:val="24"/>
          <w:lang w:val="sq-AL"/>
        </w:rPr>
        <w:t>.</w:t>
      </w:r>
      <w:r w:rsidRPr="00357FE1">
        <w:rPr>
          <w:rFonts w:eastAsia="+mn-ea"/>
          <w:bCs/>
          <w:color w:val="000000"/>
          <w:kern w:val="24"/>
          <w:lang w:val="sq-AL"/>
        </w:rPr>
        <w:t xml:space="preserve"> </w:t>
      </w:r>
    </w:p>
    <w:p w:rsidR="000D3EC4" w:rsidRPr="00357FE1" w:rsidRDefault="0050282C" w:rsidP="00BF4962">
      <w:pPr>
        <w:pStyle w:val="NormalWeb"/>
        <w:spacing w:before="0" w:beforeAutospacing="0" w:after="0" w:afterAutospacing="0" w:line="276" w:lineRule="auto"/>
        <w:ind w:right="4" w:firstLine="540"/>
        <w:jc w:val="both"/>
        <w:rPr>
          <w:lang w:val="sq-AL"/>
        </w:rPr>
      </w:pPr>
      <w:r w:rsidRPr="00357FE1">
        <w:rPr>
          <w:rFonts w:eastAsia="+mn-ea"/>
          <w:bCs/>
          <w:color w:val="000000"/>
          <w:kern w:val="24"/>
          <w:lang w:val="sq-AL"/>
        </w:rPr>
        <w:t xml:space="preserve"> </w:t>
      </w:r>
      <w:r w:rsidR="000D3EC4" w:rsidRPr="00357FE1">
        <w:rPr>
          <w:rFonts w:eastAsia="+mn-ea"/>
          <w:bCs/>
          <w:color w:val="000000"/>
          <w:kern w:val="24"/>
          <w:lang w:val="sq-AL"/>
        </w:rPr>
        <w:t>H</w:t>
      </w:r>
      <w:r w:rsidR="000D3EC4" w:rsidRPr="00357FE1">
        <w:rPr>
          <w:rFonts w:eastAsia="+mn-ea"/>
          <w:bCs/>
          <w:color w:val="000000"/>
          <w:kern w:val="24"/>
          <w:position w:val="-9"/>
          <w:vertAlign w:val="subscript"/>
          <w:lang w:val="sq-AL"/>
        </w:rPr>
        <w:t>1</w:t>
      </w:r>
      <w:r w:rsidR="000D3EC4" w:rsidRPr="00357FE1">
        <w:rPr>
          <w:rFonts w:eastAsia="+mn-ea"/>
          <w:bCs/>
          <w:color w:val="000000"/>
          <w:kern w:val="24"/>
          <w:lang w:val="sq-AL"/>
        </w:rPr>
        <w:t xml:space="preserve">: Personaliteti i menaxherit </w:t>
      </w:r>
      <w:r w:rsidR="00171E1C" w:rsidRPr="00357FE1">
        <w:rPr>
          <w:rFonts w:eastAsia="+mn-ea"/>
          <w:bCs/>
          <w:color w:val="000000"/>
          <w:kern w:val="24"/>
          <w:lang w:val="sq-AL"/>
        </w:rPr>
        <w:t>ë</w:t>
      </w:r>
      <w:r w:rsidR="000D3EC4" w:rsidRPr="00357FE1">
        <w:rPr>
          <w:rFonts w:eastAsia="+mn-ea"/>
          <w:bCs/>
          <w:color w:val="000000"/>
          <w:kern w:val="24"/>
          <w:lang w:val="sq-AL"/>
        </w:rPr>
        <w:t>sht</w:t>
      </w:r>
      <w:r w:rsidR="00171E1C" w:rsidRPr="00357FE1">
        <w:rPr>
          <w:rFonts w:eastAsia="+mn-ea"/>
          <w:bCs/>
          <w:color w:val="000000"/>
          <w:kern w:val="24"/>
          <w:lang w:val="sq-AL"/>
        </w:rPr>
        <w:t>ë</w:t>
      </w:r>
      <w:r w:rsidR="000D3EC4" w:rsidRPr="00357FE1">
        <w:rPr>
          <w:rFonts w:eastAsia="+mn-ea"/>
          <w:bCs/>
          <w:color w:val="000000"/>
          <w:kern w:val="24"/>
          <w:lang w:val="sq-AL"/>
        </w:rPr>
        <w:t xml:space="preserve"> produkt dhe kombinim </w:t>
      </w:r>
      <w:r w:rsidR="00171E1C" w:rsidRPr="00357FE1">
        <w:rPr>
          <w:rFonts w:eastAsia="+mn-ea"/>
          <w:bCs/>
          <w:color w:val="000000"/>
          <w:kern w:val="24"/>
          <w:lang w:val="sq-AL"/>
        </w:rPr>
        <w:t xml:space="preserve">i </w:t>
      </w:r>
      <w:r w:rsidR="000D3EC4" w:rsidRPr="00357FE1">
        <w:rPr>
          <w:rFonts w:eastAsia="+mn-ea"/>
          <w:bCs/>
          <w:color w:val="000000"/>
          <w:kern w:val="24"/>
          <w:lang w:val="sq-AL"/>
        </w:rPr>
        <w:t>aft</w:t>
      </w:r>
      <w:r w:rsidR="00171E1C" w:rsidRPr="00357FE1">
        <w:rPr>
          <w:rFonts w:eastAsia="+mn-ea"/>
          <w:bCs/>
          <w:color w:val="000000"/>
          <w:kern w:val="24"/>
          <w:lang w:val="sq-AL"/>
        </w:rPr>
        <w:t>ë</w:t>
      </w:r>
      <w:r w:rsidR="000D3EC4" w:rsidRPr="00357FE1">
        <w:rPr>
          <w:rFonts w:eastAsia="+mn-ea"/>
          <w:bCs/>
          <w:color w:val="000000"/>
          <w:kern w:val="24"/>
          <w:lang w:val="sq-AL"/>
        </w:rPr>
        <w:t>sive t</w:t>
      </w:r>
      <w:r w:rsidR="00171E1C" w:rsidRPr="00357FE1">
        <w:rPr>
          <w:rFonts w:eastAsia="+mn-ea"/>
          <w:bCs/>
          <w:color w:val="000000"/>
          <w:kern w:val="24"/>
          <w:lang w:val="sq-AL"/>
        </w:rPr>
        <w:t>ë</w:t>
      </w:r>
      <w:r w:rsidR="000D3EC4" w:rsidRPr="00357FE1">
        <w:rPr>
          <w:rFonts w:eastAsia="+mn-ea"/>
          <w:bCs/>
          <w:color w:val="000000"/>
          <w:kern w:val="24"/>
          <w:lang w:val="sq-AL"/>
        </w:rPr>
        <w:t xml:space="preserve"> tij p</w:t>
      </w:r>
      <w:r w:rsidR="00171E1C" w:rsidRPr="00357FE1">
        <w:rPr>
          <w:rFonts w:eastAsia="+mn-ea"/>
          <w:bCs/>
          <w:color w:val="000000"/>
          <w:kern w:val="24"/>
          <w:lang w:val="sq-AL"/>
        </w:rPr>
        <w:t>ë</w:t>
      </w:r>
      <w:r w:rsidR="000D3EC4" w:rsidRPr="00357FE1">
        <w:rPr>
          <w:rFonts w:eastAsia="+mn-ea"/>
          <w:bCs/>
          <w:color w:val="000000"/>
          <w:kern w:val="24"/>
          <w:lang w:val="sq-AL"/>
        </w:rPr>
        <w:t>r vet</w:t>
      </w:r>
      <w:r w:rsidR="00171E1C" w:rsidRPr="00357FE1">
        <w:rPr>
          <w:rFonts w:eastAsia="+mn-ea"/>
          <w:bCs/>
          <w:color w:val="000000"/>
          <w:kern w:val="24"/>
          <w:lang w:val="sq-AL"/>
        </w:rPr>
        <w:t>ë</w:t>
      </w:r>
      <w:r w:rsidR="000D3EC4" w:rsidRPr="00357FE1">
        <w:rPr>
          <w:rFonts w:eastAsia="+mn-ea"/>
          <w:bCs/>
          <w:color w:val="000000"/>
          <w:kern w:val="24"/>
          <w:lang w:val="sq-AL"/>
        </w:rPr>
        <w:t>kontroll, cil</w:t>
      </w:r>
      <w:r w:rsidR="00171E1C" w:rsidRPr="00357FE1">
        <w:rPr>
          <w:rFonts w:eastAsia="+mn-ea"/>
          <w:bCs/>
          <w:color w:val="000000"/>
          <w:kern w:val="24"/>
          <w:lang w:val="sq-AL"/>
        </w:rPr>
        <w:t>ë</w:t>
      </w:r>
      <w:r w:rsidR="000D3EC4" w:rsidRPr="00357FE1">
        <w:rPr>
          <w:rFonts w:eastAsia="+mn-ea"/>
          <w:bCs/>
          <w:color w:val="000000"/>
          <w:kern w:val="24"/>
          <w:lang w:val="sq-AL"/>
        </w:rPr>
        <w:t>si drejtuese dhe karakteristik</w:t>
      </w:r>
      <w:r w:rsidR="00171E1C" w:rsidRPr="00357FE1">
        <w:rPr>
          <w:rFonts w:eastAsia="+mn-ea"/>
          <w:bCs/>
          <w:color w:val="000000"/>
          <w:kern w:val="24"/>
          <w:lang w:val="sq-AL"/>
        </w:rPr>
        <w:t>a</w:t>
      </w:r>
      <w:r w:rsidR="000D3EC4" w:rsidRPr="00357FE1">
        <w:rPr>
          <w:rFonts w:eastAsia="+mn-ea"/>
          <w:bCs/>
          <w:color w:val="000000"/>
          <w:kern w:val="24"/>
          <w:lang w:val="sq-AL"/>
        </w:rPr>
        <w:t xml:space="preserve"> t</w:t>
      </w:r>
      <w:r w:rsidR="00171E1C" w:rsidRPr="00357FE1">
        <w:rPr>
          <w:rFonts w:eastAsia="+mn-ea"/>
          <w:bCs/>
          <w:color w:val="000000"/>
          <w:kern w:val="24"/>
          <w:lang w:val="sq-AL"/>
        </w:rPr>
        <w:t>ë</w:t>
      </w:r>
      <w:r w:rsidR="000D3EC4" w:rsidRPr="00357FE1">
        <w:rPr>
          <w:rFonts w:eastAsia="+mn-ea"/>
          <w:bCs/>
          <w:color w:val="000000"/>
          <w:kern w:val="24"/>
          <w:lang w:val="sq-AL"/>
        </w:rPr>
        <w:t xml:space="preserve"> personalitetit</w:t>
      </w:r>
      <w:r w:rsidR="00171E1C" w:rsidRPr="00357FE1">
        <w:rPr>
          <w:rFonts w:eastAsia="+mn-ea"/>
          <w:bCs/>
          <w:color w:val="000000"/>
          <w:kern w:val="24"/>
          <w:lang w:val="sq-AL"/>
        </w:rPr>
        <w:t>.</w:t>
      </w:r>
      <w:r w:rsidR="000D3EC4" w:rsidRPr="00357FE1">
        <w:rPr>
          <w:rFonts w:eastAsia="+mn-ea"/>
          <w:bCs/>
          <w:color w:val="000000"/>
          <w:kern w:val="24"/>
          <w:lang w:val="sq-AL"/>
        </w:rPr>
        <w:t xml:space="preserve"> </w:t>
      </w:r>
    </w:p>
    <w:p w:rsidR="000D3EC4" w:rsidRPr="00357FE1" w:rsidRDefault="0050282C" w:rsidP="00BF4962">
      <w:pPr>
        <w:pStyle w:val="NormalWeb"/>
        <w:spacing w:before="0" w:beforeAutospacing="0" w:after="0" w:afterAutospacing="0" w:line="276" w:lineRule="auto"/>
        <w:ind w:right="4" w:firstLine="540"/>
        <w:jc w:val="both"/>
        <w:rPr>
          <w:lang w:val="sq-AL"/>
        </w:rPr>
      </w:pPr>
      <w:r w:rsidRPr="00357FE1">
        <w:rPr>
          <w:rFonts w:eastAsia="+mn-ea"/>
          <w:color w:val="000000"/>
          <w:kern w:val="24"/>
          <w:lang w:val="sq-AL"/>
        </w:rPr>
        <w:t xml:space="preserve"> </w:t>
      </w:r>
      <w:r w:rsidR="000D3EC4" w:rsidRPr="00357FE1">
        <w:rPr>
          <w:rFonts w:eastAsia="+mn-ea"/>
          <w:bCs/>
          <w:color w:val="000000"/>
          <w:kern w:val="24"/>
          <w:lang w:val="sq-AL"/>
        </w:rPr>
        <w:t>H</w:t>
      </w:r>
      <w:r w:rsidR="000D3EC4" w:rsidRPr="00357FE1">
        <w:rPr>
          <w:rFonts w:eastAsia="+mn-ea"/>
          <w:bCs/>
          <w:color w:val="000000"/>
          <w:kern w:val="24"/>
          <w:position w:val="-6"/>
          <w:vertAlign w:val="subscript"/>
          <w:lang w:val="sq-AL"/>
        </w:rPr>
        <w:t>2</w:t>
      </w:r>
      <w:r w:rsidR="000D3EC4" w:rsidRPr="00357FE1">
        <w:rPr>
          <w:rFonts w:eastAsia="+mn-ea"/>
          <w:bCs/>
          <w:color w:val="000000"/>
          <w:kern w:val="24"/>
          <w:lang w:val="sq-AL"/>
        </w:rPr>
        <w:t>: Ndër aft</w:t>
      </w:r>
      <w:r w:rsidR="00171E1C" w:rsidRPr="00357FE1">
        <w:rPr>
          <w:rFonts w:eastAsia="+mn-ea"/>
          <w:bCs/>
          <w:color w:val="000000"/>
          <w:kern w:val="24"/>
          <w:lang w:val="sq-AL"/>
        </w:rPr>
        <w:t>ë</w:t>
      </w:r>
      <w:r w:rsidR="000D3EC4" w:rsidRPr="00357FE1">
        <w:rPr>
          <w:rFonts w:eastAsia="+mn-ea"/>
          <w:bCs/>
          <w:color w:val="000000"/>
          <w:kern w:val="24"/>
          <w:lang w:val="sq-AL"/>
        </w:rPr>
        <w:t>sit</w:t>
      </w:r>
      <w:r w:rsidR="00171E1C" w:rsidRPr="00357FE1">
        <w:rPr>
          <w:rFonts w:eastAsia="+mn-ea"/>
          <w:bCs/>
          <w:color w:val="000000"/>
          <w:kern w:val="24"/>
          <w:lang w:val="sq-AL"/>
        </w:rPr>
        <w:t>ë</w:t>
      </w:r>
      <w:r w:rsidR="000D3EC4" w:rsidRPr="00357FE1">
        <w:rPr>
          <w:rFonts w:eastAsia="+mn-ea"/>
          <w:bCs/>
          <w:color w:val="000000"/>
          <w:kern w:val="24"/>
          <w:lang w:val="sq-AL"/>
        </w:rPr>
        <w:t xml:space="preserve"> profesionale q</w:t>
      </w:r>
      <w:r w:rsidR="00171E1C" w:rsidRPr="00357FE1">
        <w:rPr>
          <w:rFonts w:eastAsia="+mn-ea"/>
          <w:bCs/>
          <w:color w:val="000000"/>
          <w:kern w:val="24"/>
          <w:lang w:val="sq-AL"/>
        </w:rPr>
        <w:t>ë</w:t>
      </w:r>
      <w:r w:rsidR="000D3EC4" w:rsidRPr="00357FE1">
        <w:rPr>
          <w:rFonts w:eastAsia="+mn-ea"/>
          <w:bCs/>
          <w:color w:val="000000"/>
          <w:kern w:val="24"/>
          <w:lang w:val="sq-AL"/>
        </w:rPr>
        <w:t xml:space="preserve"> kusht</w:t>
      </w:r>
      <w:r w:rsidR="00171E1C" w:rsidRPr="00357FE1">
        <w:rPr>
          <w:rFonts w:eastAsia="+mn-ea"/>
          <w:bCs/>
          <w:color w:val="000000"/>
          <w:kern w:val="24"/>
          <w:lang w:val="sq-AL"/>
        </w:rPr>
        <w:t>ë</w:t>
      </w:r>
      <w:r w:rsidR="000D3EC4" w:rsidRPr="00357FE1">
        <w:rPr>
          <w:rFonts w:eastAsia="+mn-ea"/>
          <w:bCs/>
          <w:color w:val="000000"/>
          <w:kern w:val="24"/>
          <w:lang w:val="sq-AL"/>
        </w:rPr>
        <w:t>zojn</w:t>
      </w:r>
      <w:r w:rsidR="00171E1C" w:rsidRPr="00357FE1">
        <w:rPr>
          <w:rFonts w:eastAsia="+mn-ea"/>
          <w:bCs/>
          <w:color w:val="000000"/>
          <w:kern w:val="24"/>
          <w:lang w:val="sq-AL"/>
        </w:rPr>
        <w:t>ë</w:t>
      </w:r>
      <w:r w:rsidR="000D3EC4" w:rsidRPr="00357FE1">
        <w:rPr>
          <w:rFonts w:eastAsia="+mn-ea"/>
          <w:bCs/>
          <w:color w:val="000000"/>
          <w:kern w:val="24"/>
          <w:lang w:val="sq-AL"/>
        </w:rPr>
        <w:t xml:space="preserve"> suksesin e menaxherit bëjnë pjesë: aft</w:t>
      </w:r>
      <w:r w:rsidR="00171E1C" w:rsidRPr="00357FE1">
        <w:rPr>
          <w:rFonts w:eastAsia="+mn-ea"/>
          <w:bCs/>
          <w:color w:val="000000"/>
          <w:kern w:val="24"/>
          <w:lang w:val="sq-AL"/>
        </w:rPr>
        <w:t>ë</w:t>
      </w:r>
      <w:r w:rsidR="000D3EC4" w:rsidRPr="00357FE1">
        <w:rPr>
          <w:rFonts w:eastAsia="+mn-ea"/>
          <w:bCs/>
          <w:color w:val="000000"/>
          <w:kern w:val="24"/>
          <w:lang w:val="sq-AL"/>
        </w:rPr>
        <w:t>sia drejtuese, aft</w:t>
      </w:r>
      <w:r w:rsidR="00171E1C" w:rsidRPr="00357FE1">
        <w:rPr>
          <w:rFonts w:eastAsia="+mn-ea"/>
          <w:bCs/>
          <w:color w:val="000000"/>
          <w:kern w:val="24"/>
          <w:lang w:val="sq-AL"/>
        </w:rPr>
        <w:t>ë</w:t>
      </w:r>
      <w:r w:rsidR="000D3EC4" w:rsidRPr="00357FE1">
        <w:rPr>
          <w:rFonts w:eastAsia="+mn-ea"/>
          <w:bCs/>
          <w:color w:val="000000"/>
          <w:kern w:val="24"/>
          <w:lang w:val="sq-AL"/>
        </w:rPr>
        <w:t>sia p</w:t>
      </w:r>
      <w:r w:rsidR="00171E1C" w:rsidRPr="00357FE1">
        <w:rPr>
          <w:rFonts w:eastAsia="+mn-ea"/>
          <w:bCs/>
          <w:color w:val="000000"/>
          <w:kern w:val="24"/>
          <w:lang w:val="sq-AL"/>
        </w:rPr>
        <w:t>ë</w:t>
      </w:r>
      <w:r w:rsidR="000D3EC4" w:rsidRPr="00357FE1">
        <w:rPr>
          <w:rFonts w:eastAsia="+mn-ea"/>
          <w:bCs/>
          <w:color w:val="000000"/>
          <w:kern w:val="24"/>
          <w:lang w:val="sq-AL"/>
        </w:rPr>
        <w:t>r organizimin e pun</w:t>
      </w:r>
      <w:r w:rsidR="00171E1C" w:rsidRPr="00357FE1">
        <w:rPr>
          <w:rFonts w:eastAsia="+mn-ea"/>
          <w:bCs/>
          <w:color w:val="000000"/>
          <w:kern w:val="24"/>
          <w:lang w:val="sq-AL"/>
        </w:rPr>
        <w:t>ë</w:t>
      </w:r>
      <w:r w:rsidR="000D3EC4" w:rsidRPr="00357FE1">
        <w:rPr>
          <w:rFonts w:eastAsia="+mn-ea"/>
          <w:bCs/>
          <w:color w:val="000000"/>
          <w:kern w:val="24"/>
          <w:lang w:val="sq-AL"/>
        </w:rPr>
        <w:t xml:space="preserve">s, </w:t>
      </w:r>
      <w:r w:rsidR="00171E1C" w:rsidRPr="00357FE1">
        <w:rPr>
          <w:rFonts w:eastAsia="+mn-ea"/>
          <w:bCs/>
          <w:color w:val="000000"/>
          <w:kern w:val="24"/>
          <w:lang w:val="sq-AL"/>
        </w:rPr>
        <w:t>aftësitë</w:t>
      </w:r>
      <w:r w:rsidR="000D3EC4" w:rsidRPr="00357FE1">
        <w:rPr>
          <w:rFonts w:eastAsia="+mn-ea"/>
          <w:bCs/>
          <w:color w:val="000000"/>
          <w:kern w:val="24"/>
          <w:lang w:val="sq-AL"/>
        </w:rPr>
        <w:t xml:space="preserve"> p</w:t>
      </w:r>
      <w:r w:rsidR="00171E1C" w:rsidRPr="00357FE1">
        <w:rPr>
          <w:rFonts w:eastAsia="+mn-ea"/>
          <w:bCs/>
          <w:color w:val="000000"/>
          <w:kern w:val="24"/>
          <w:lang w:val="sq-AL"/>
        </w:rPr>
        <w:t>ë</w:t>
      </w:r>
      <w:r w:rsidR="000D3EC4" w:rsidRPr="00357FE1">
        <w:rPr>
          <w:rFonts w:eastAsia="+mn-ea"/>
          <w:bCs/>
          <w:color w:val="000000"/>
          <w:kern w:val="24"/>
          <w:lang w:val="sq-AL"/>
        </w:rPr>
        <w:t>r njohjen e stafit dhe p</w:t>
      </w:r>
      <w:r w:rsidR="00171E1C" w:rsidRPr="00357FE1">
        <w:rPr>
          <w:rFonts w:eastAsia="+mn-ea"/>
          <w:bCs/>
          <w:color w:val="000000"/>
          <w:kern w:val="24"/>
          <w:lang w:val="sq-AL"/>
        </w:rPr>
        <w:t>ë</w:t>
      </w:r>
      <w:r w:rsidR="000D3EC4" w:rsidRPr="00357FE1">
        <w:rPr>
          <w:rFonts w:eastAsia="+mn-ea"/>
          <w:bCs/>
          <w:color w:val="000000"/>
          <w:kern w:val="24"/>
          <w:lang w:val="sq-AL"/>
        </w:rPr>
        <w:t>r krijimin e marr</w:t>
      </w:r>
      <w:r w:rsidR="00171E1C" w:rsidRPr="00357FE1">
        <w:rPr>
          <w:rFonts w:eastAsia="+mn-ea"/>
          <w:bCs/>
          <w:color w:val="000000"/>
          <w:kern w:val="24"/>
          <w:lang w:val="sq-AL"/>
        </w:rPr>
        <w:t>ë</w:t>
      </w:r>
      <w:r w:rsidR="000D3EC4" w:rsidRPr="00357FE1">
        <w:rPr>
          <w:rFonts w:eastAsia="+mn-ea"/>
          <w:bCs/>
          <w:color w:val="000000"/>
          <w:kern w:val="24"/>
          <w:lang w:val="sq-AL"/>
        </w:rPr>
        <w:t>dh</w:t>
      </w:r>
      <w:r w:rsidR="00171E1C" w:rsidRPr="00357FE1">
        <w:rPr>
          <w:rFonts w:eastAsia="+mn-ea"/>
          <w:bCs/>
          <w:color w:val="000000"/>
          <w:kern w:val="24"/>
          <w:lang w:val="sq-AL"/>
        </w:rPr>
        <w:t>ë</w:t>
      </w:r>
      <w:r w:rsidR="000D3EC4" w:rsidRPr="00357FE1">
        <w:rPr>
          <w:rFonts w:eastAsia="+mn-ea"/>
          <w:bCs/>
          <w:color w:val="000000"/>
          <w:kern w:val="24"/>
          <w:lang w:val="sq-AL"/>
        </w:rPr>
        <w:t>nieve të afërta e funksionale.</w:t>
      </w:r>
    </w:p>
    <w:p w:rsidR="000D3EC4" w:rsidRPr="00357FE1" w:rsidRDefault="000D3EC4" w:rsidP="00BF4962">
      <w:pPr>
        <w:pStyle w:val="NormalWeb"/>
        <w:spacing w:before="0" w:beforeAutospacing="0" w:after="0" w:afterAutospacing="0" w:line="276" w:lineRule="auto"/>
        <w:ind w:right="4" w:firstLine="540"/>
        <w:jc w:val="both"/>
        <w:rPr>
          <w:rFonts w:eastAsia="+mn-ea"/>
          <w:color w:val="000000"/>
          <w:kern w:val="24"/>
          <w:lang w:val="sq-AL"/>
        </w:rPr>
      </w:pPr>
      <w:r w:rsidRPr="00357FE1">
        <w:rPr>
          <w:lang w:val="sq-AL"/>
        </w:rPr>
        <w:t>Studimi, me synim verifikimin e v</w:t>
      </w:r>
      <w:r w:rsidR="00171E1C" w:rsidRPr="00357FE1">
        <w:rPr>
          <w:lang w:val="sq-AL"/>
        </w:rPr>
        <w:t>ë</w:t>
      </w:r>
      <w:r w:rsidRPr="00357FE1">
        <w:rPr>
          <w:lang w:val="sq-AL"/>
        </w:rPr>
        <w:t>rtet</w:t>
      </w:r>
      <w:r w:rsidR="00171E1C" w:rsidRPr="00357FE1">
        <w:rPr>
          <w:lang w:val="sq-AL"/>
        </w:rPr>
        <w:t>ë</w:t>
      </w:r>
      <w:r w:rsidRPr="00357FE1">
        <w:rPr>
          <w:lang w:val="sq-AL"/>
        </w:rPr>
        <w:t>sis</w:t>
      </w:r>
      <w:r w:rsidR="00171E1C" w:rsidRPr="00357FE1">
        <w:rPr>
          <w:lang w:val="sq-AL"/>
        </w:rPr>
        <w:t>ë</w:t>
      </w:r>
      <w:r w:rsidRPr="00357FE1">
        <w:rPr>
          <w:lang w:val="sq-AL"/>
        </w:rPr>
        <w:t xml:space="preserve"> s</w:t>
      </w:r>
      <w:r w:rsidR="00171E1C" w:rsidRPr="00357FE1">
        <w:rPr>
          <w:lang w:val="sq-AL"/>
        </w:rPr>
        <w:t>ë</w:t>
      </w:r>
      <w:r w:rsidRPr="00357FE1">
        <w:rPr>
          <w:lang w:val="sq-AL"/>
        </w:rPr>
        <w:t xml:space="preserve"> hipotezave t</w:t>
      </w:r>
      <w:r w:rsidR="00171E1C" w:rsidRPr="00357FE1">
        <w:rPr>
          <w:lang w:val="sq-AL"/>
        </w:rPr>
        <w:t>ë</w:t>
      </w:r>
      <w:r w:rsidRPr="00357FE1">
        <w:rPr>
          <w:lang w:val="sq-AL"/>
        </w:rPr>
        <w:t xml:space="preserve"> </w:t>
      </w:r>
      <w:r w:rsidR="00171E1C" w:rsidRPr="00357FE1">
        <w:rPr>
          <w:lang w:val="sq-AL"/>
        </w:rPr>
        <w:t>mësipë</w:t>
      </w:r>
      <w:r w:rsidRPr="00357FE1">
        <w:rPr>
          <w:lang w:val="sq-AL"/>
        </w:rPr>
        <w:t>rme, k</w:t>
      </w:r>
      <w:r w:rsidR="00171E1C" w:rsidRPr="00357FE1">
        <w:rPr>
          <w:lang w:val="sq-AL"/>
        </w:rPr>
        <w:t>ë</w:t>
      </w:r>
      <w:r w:rsidRPr="00357FE1">
        <w:rPr>
          <w:lang w:val="sq-AL"/>
        </w:rPr>
        <w:t>rkon q</w:t>
      </w:r>
      <w:r w:rsidR="00171E1C" w:rsidRPr="00357FE1">
        <w:rPr>
          <w:lang w:val="sq-AL"/>
        </w:rPr>
        <w:t>ë</w:t>
      </w:r>
      <w:r w:rsidRPr="00357FE1">
        <w:rPr>
          <w:lang w:val="sq-AL"/>
        </w:rPr>
        <w:t xml:space="preserve"> t</w:t>
      </w:r>
      <w:r w:rsidR="00171E1C" w:rsidRPr="00357FE1">
        <w:rPr>
          <w:lang w:val="sq-AL"/>
        </w:rPr>
        <w:t>ë</w:t>
      </w:r>
      <w:r w:rsidRPr="00357FE1">
        <w:rPr>
          <w:lang w:val="sq-AL"/>
        </w:rPr>
        <w:t xml:space="preserve"> vlerësohen lidhjet e mundshme midis secil</w:t>
      </w:r>
      <w:r w:rsidR="00171E1C" w:rsidRPr="00357FE1">
        <w:rPr>
          <w:lang w:val="sq-AL"/>
        </w:rPr>
        <w:t>ë</w:t>
      </w:r>
      <w:r w:rsidRPr="00357FE1">
        <w:rPr>
          <w:lang w:val="sq-AL"/>
        </w:rPr>
        <w:t>s prej ndryshoreve t</w:t>
      </w:r>
      <w:r w:rsidR="00171E1C" w:rsidRPr="00357FE1">
        <w:rPr>
          <w:lang w:val="sq-AL"/>
        </w:rPr>
        <w:t>ë</w:t>
      </w:r>
      <w:r w:rsidRPr="00357FE1">
        <w:rPr>
          <w:lang w:val="sq-AL"/>
        </w:rPr>
        <w:t xml:space="preserve"> m</w:t>
      </w:r>
      <w:r w:rsidR="00171E1C" w:rsidRPr="00357FE1">
        <w:rPr>
          <w:lang w:val="sq-AL"/>
        </w:rPr>
        <w:t>ë</w:t>
      </w:r>
      <w:r w:rsidRPr="00357FE1">
        <w:rPr>
          <w:lang w:val="sq-AL"/>
        </w:rPr>
        <w:t>sip</w:t>
      </w:r>
      <w:r w:rsidR="00171E1C" w:rsidRPr="00357FE1">
        <w:rPr>
          <w:lang w:val="sq-AL"/>
        </w:rPr>
        <w:t>ë</w:t>
      </w:r>
      <w:r w:rsidRPr="00357FE1">
        <w:rPr>
          <w:lang w:val="sq-AL"/>
        </w:rPr>
        <w:t>rme, me ndryshoren e</w:t>
      </w:r>
      <w:r w:rsidR="0050282C" w:rsidRPr="00357FE1">
        <w:rPr>
          <w:lang w:val="sq-AL"/>
        </w:rPr>
        <w:t xml:space="preserve"> </w:t>
      </w:r>
      <w:r w:rsidRPr="00357FE1">
        <w:rPr>
          <w:lang w:val="sq-AL"/>
        </w:rPr>
        <w:t>varur. Nd</w:t>
      </w:r>
      <w:r w:rsidR="00171E1C" w:rsidRPr="00357FE1">
        <w:rPr>
          <w:lang w:val="sq-AL"/>
        </w:rPr>
        <w:t>ë</w:t>
      </w:r>
      <w:r w:rsidRPr="00357FE1">
        <w:rPr>
          <w:lang w:val="sq-AL"/>
        </w:rPr>
        <w:t>rkoh</w:t>
      </w:r>
      <w:r w:rsidR="00171E1C" w:rsidRPr="00357FE1">
        <w:rPr>
          <w:lang w:val="sq-AL"/>
        </w:rPr>
        <w:t>ë,</w:t>
      </w:r>
      <w:r w:rsidRPr="00357FE1">
        <w:rPr>
          <w:lang w:val="sq-AL"/>
        </w:rPr>
        <w:t xml:space="preserve"> duke </w:t>
      </w:r>
      <w:r w:rsidR="00171E1C" w:rsidRPr="00357FE1">
        <w:rPr>
          <w:lang w:val="sq-AL"/>
        </w:rPr>
        <w:t>i</w:t>
      </w:r>
      <w:r w:rsidRPr="00357FE1">
        <w:rPr>
          <w:lang w:val="sq-AL"/>
        </w:rPr>
        <w:t>u referuar p</w:t>
      </w:r>
      <w:r w:rsidR="00171E1C" w:rsidRPr="00357FE1">
        <w:rPr>
          <w:lang w:val="sq-AL"/>
        </w:rPr>
        <w:t>ë</w:t>
      </w:r>
      <w:r w:rsidRPr="00357FE1">
        <w:rPr>
          <w:lang w:val="sq-AL"/>
        </w:rPr>
        <w:t>rmbajtjes s</w:t>
      </w:r>
      <w:r w:rsidR="00171E1C" w:rsidRPr="00357FE1">
        <w:rPr>
          <w:lang w:val="sq-AL"/>
        </w:rPr>
        <w:t>ë</w:t>
      </w:r>
      <w:r w:rsidRPr="00357FE1">
        <w:rPr>
          <w:lang w:val="sq-AL"/>
        </w:rPr>
        <w:t xml:space="preserve"> k</w:t>
      </w:r>
      <w:r w:rsidR="00171E1C" w:rsidRPr="00357FE1">
        <w:rPr>
          <w:lang w:val="sq-AL"/>
        </w:rPr>
        <w:t>ë</w:t>
      </w:r>
      <w:r w:rsidRPr="00357FE1">
        <w:rPr>
          <w:lang w:val="sq-AL"/>
        </w:rPr>
        <w:t>tyre ndryshoreve, mund t</w:t>
      </w:r>
      <w:r w:rsidR="00171E1C" w:rsidRPr="00357FE1">
        <w:rPr>
          <w:lang w:val="sq-AL"/>
        </w:rPr>
        <w:t>ë</w:t>
      </w:r>
      <w:r w:rsidRPr="00357FE1">
        <w:rPr>
          <w:lang w:val="sq-AL"/>
        </w:rPr>
        <w:t xml:space="preserve"> konstatohet se çdonj</w:t>
      </w:r>
      <w:r w:rsidR="00171E1C" w:rsidRPr="00357FE1">
        <w:rPr>
          <w:lang w:val="sq-AL"/>
        </w:rPr>
        <w:t>ë</w:t>
      </w:r>
      <w:r w:rsidRPr="00357FE1">
        <w:rPr>
          <w:lang w:val="sq-AL"/>
        </w:rPr>
        <w:t>ra prej tyre pasqyron nj</w:t>
      </w:r>
      <w:r w:rsidR="00171E1C" w:rsidRPr="00357FE1">
        <w:rPr>
          <w:lang w:val="sq-AL"/>
        </w:rPr>
        <w:t>ë</w:t>
      </w:r>
      <w:r w:rsidRPr="00357FE1">
        <w:rPr>
          <w:lang w:val="sq-AL"/>
        </w:rPr>
        <w:t xml:space="preserve"> cil</w:t>
      </w:r>
      <w:r w:rsidR="00171E1C" w:rsidRPr="00357FE1">
        <w:rPr>
          <w:lang w:val="sq-AL"/>
        </w:rPr>
        <w:t>ë</w:t>
      </w:r>
      <w:r w:rsidRPr="00357FE1">
        <w:rPr>
          <w:lang w:val="sq-AL"/>
        </w:rPr>
        <w:t>si t</w:t>
      </w:r>
      <w:r w:rsidR="00171E1C" w:rsidRPr="00357FE1">
        <w:rPr>
          <w:lang w:val="sq-AL"/>
        </w:rPr>
        <w:t>ë</w:t>
      </w:r>
      <w:r w:rsidRPr="00357FE1">
        <w:rPr>
          <w:lang w:val="sq-AL"/>
        </w:rPr>
        <w:t xml:space="preserve"> caktuar t</w:t>
      </w:r>
      <w:r w:rsidR="00171E1C" w:rsidRPr="00357FE1">
        <w:rPr>
          <w:lang w:val="sq-AL"/>
        </w:rPr>
        <w:t>ë</w:t>
      </w:r>
      <w:r w:rsidRPr="00357FE1">
        <w:rPr>
          <w:lang w:val="sq-AL"/>
        </w:rPr>
        <w:t xml:space="preserve"> personalitetit, t</w:t>
      </w:r>
      <w:r w:rsidR="00171E1C" w:rsidRPr="00357FE1">
        <w:rPr>
          <w:lang w:val="sq-AL"/>
        </w:rPr>
        <w:t>ë</w:t>
      </w:r>
      <w:r w:rsidRPr="00357FE1">
        <w:rPr>
          <w:lang w:val="sq-AL"/>
        </w:rPr>
        <w:t xml:space="preserve"> sjelljes ose t</w:t>
      </w:r>
      <w:r w:rsidR="00171E1C" w:rsidRPr="00357FE1">
        <w:rPr>
          <w:lang w:val="sq-AL"/>
        </w:rPr>
        <w:t>ë</w:t>
      </w:r>
      <w:r w:rsidRPr="00357FE1">
        <w:rPr>
          <w:lang w:val="sq-AL"/>
        </w:rPr>
        <w:t xml:space="preserve"> performancave profesionale t</w:t>
      </w:r>
      <w:r w:rsidR="00171E1C" w:rsidRPr="00357FE1">
        <w:rPr>
          <w:lang w:val="sq-AL"/>
        </w:rPr>
        <w:t>ë</w:t>
      </w:r>
      <w:r w:rsidRPr="00357FE1">
        <w:rPr>
          <w:lang w:val="sq-AL"/>
        </w:rPr>
        <w:t xml:space="preserve"> menaxheri</w:t>
      </w:r>
      <w:r w:rsidR="00171E1C" w:rsidRPr="00357FE1">
        <w:rPr>
          <w:lang w:val="sq-AL"/>
        </w:rPr>
        <w:t>t</w:t>
      </w:r>
      <w:r w:rsidRPr="00357FE1">
        <w:rPr>
          <w:lang w:val="sq-AL"/>
        </w:rPr>
        <w:t>. Ndaj p</w:t>
      </w:r>
      <w:r w:rsidR="00171E1C" w:rsidRPr="00357FE1">
        <w:rPr>
          <w:lang w:val="sq-AL"/>
        </w:rPr>
        <w:t>ë</w:t>
      </w:r>
      <w:r w:rsidRPr="00357FE1">
        <w:rPr>
          <w:lang w:val="sq-AL"/>
        </w:rPr>
        <w:t>r t</w:t>
      </w:r>
      <w:r w:rsidR="00171E1C" w:rsidRPr="00357FE1">
        <w:rPr>
          <w:lang w:val="sq-AL"/>
        </w:rPr>
        <w:t>ë</w:t>
      </w:r>
      <w:r w:rsidRPr="00357FE1">
        <w:rPr>
          <w:lang w:val="sq-AL"/>
        </w:rPr>
        <w:t xml:space="preserve"> arritur n</w:t>
      </w:r>
      <w:r w:rsidR="00171E1C" w:rsidRPr="00357FE1">
        <w:rPr>
          <w:lang w:val="sq-AL"/>
        </w:rPr>
        <w:t>ë</w:t>
      </w:r>
      <w:r w:rsidRPr="00357FE1">
        <w:rPr>
          <w:lang w:val="sq-AL"/>
        </w:rPr>
        <w:t xml:space="preserve"> gjykime q</w:t>
      </w:r>
      <w:r w:rsidR="00171E1C" w:rsidRPr="00357FE1">
        <w:rPr>
          <w:lang w:val="sq-AL"/>
        </w:rPr>
        <w:t>ë</w:t>
      </w:r>
      <w:r w:rsidRPr="00357FE1">
        <w:rPr>
          <w:lang w:val="sq-AL"/>
        </w:rPr>
        <w:t xml:space="preserve"> do t</w:t>
      </w:r>
      <w:r w:rsidR="00E14FBD" w:rsidRPr="00357FE1">
        <w:rPr>
          <w:lang w:val="sq-AL"/>
        </w:rPr>
        <w:t>’</w:t>
      </w:r>
      <w:r w:rsidRPr="00357FE1">
        <w:rPr>
          <w:lang w:val="sq-AL"/>
        </w:rPr>
        <w:t>i sh</w:t>
      </w:r>
      <w:r w:rsidR="00171E1C" w:rsidRPr="00357FE1">
        <w:rPr>
          <w:lang w:val="sq-AL"/>
        </w:rPr>
        <w:t>ë</w:t>
      </w:r>
      <w:r w:rsidRPr="00357FE1">
        <w:rPr>
          <w:lang w:val="sq-AL"/>
        </w:rPr>
        <w:t>rbenin verifikimit t</w:t>
      </w:r>
      <w:r w:rsidR="00171E1C" w:rsidRPr="00357FE1">
        <w:rPr>
          <w:lang w:val="sq-AL"/>
        </w:rPr>
        <w:t>ë</w:t>
      </w:r>
      <w:r w:rsidRPr="00357FE1">
        <w:rPr>
          <w:lang w:val="sq-AL"/>
        </w:rPr>
        <w:t xml:space="preserve"> v</w:t>
      </w:r>
      <w:r w:rsidR="00171E1C" w:rsidRPr="00357FE1">
        <w:rPr>
          <w:lang w:val="sq-AL"/>
        </w:rPr>
        <w:t>ë</w:t>
      </w:r>
      <w:r w:rsidRPr="00357FE1">
        <w:rPr>
          <w:lang w:val="sq-AL"/>
        </w:rPr>
        <w:t>rtet</w:t>
      </w:r>
      <w:r w:rsidR="00171E1C" w:rsidRPr="00357FE1">
        <w:rPr>
          <w:lang w:val="sq-AL"/>
        </w:rPr>
        <w:t>ë</w:t>
      </w:r>
      <w:r w:rsidRPr="00357FE1">
        <w:rPr>
          <w:lang w:val="sq-AL"/>
        </w:rPr>
        <w:t>sis</w:t>
      </w:r>
      <w:r w:rsidR="00171E1C" w:rsidRPr="00357FE1">
        <w:rPr>
          <w:lang w:val="sq-AL"/>
        </w:rPr>
        <w:t>ë</w:t>
      </w:r>
      <w:r w:rsidRPr="00357FE1">
        <w:rPr>
          <w:lang w:val="sq-AL"/>
        </w:rPr>
        <w:t xml:space="preserve"> s</w:t>
      </w:r>
      <w:r w:rsidR="00171E1C" w:rsidRPr="00357FE1">
        <w:rPr>
          <w:lang w:val="sq-AL"/>
        </w:rPr>
        <w:t>ë</w:t>
      </w:r>
      <w:r w:rsidRPr="00357FE1">
        <w:rPr>
          <w:lang w:val="sq-AL"/>
        </w:rPr>
        <w:t xml:space="preserve"> hipotezave t</w:t>
      </w:r>
      <w:r w:rsidR="00171E1C" w:rsidRPr="00357FE1">
        <w:rPr>
          <w:lang w:val="sq-AL"/>
        </w:rPr>
        <w:t>ë</w:t>
      </w:r>
      <w:r w:rsidRPr="00357FE1">
        <w:rPr>
          <w:lang w:val="sq-AL"/>
        </w:rPr>
        <w:t xml:space="preserve"> studimit, duhet q</w:t>
      </w:r>
      <w:r w:rsidR="00171E1C" w:rsidRPr="00357FE1">
        <w:rPr>
          <w:lang w:val="sq-AL"/>
        </w:rPr>
        <w:t>ë</w:t>
      </w:r>
      <w:r w:rsidRPr="00357FE1">
        <w:rPr>
          <w:lang w:val="sq-AL"/>
        </w:rPr>
        <w:t xml:space="preserve"> ato t</w:t>
      </w:r>
      <w:r w:rsidR="00171E1C" w:rsidRPr="00357FE1">
        <w:rPr>
          <w:lang w:val="sq-AL"/>
        </w:rPr>
        <w:t>ë</w:t>
      </w:r>
      <w:r w:rsidRPr="00357FE1">
        <w:rPr>
          <w:lang w:val="sq-AL"/>
        </w:rPr>
        <w:t xml:space="preserve"> mbahen nj</w:t>
      </w:r>
      <w:r w:rsidR="00171E1C" w:rsidRPr="00357FE1">
        <w:rPr>
          <w:lang w:val="sq-AL"/>
        </w:rPr>
        <w:t>ë</w:t>
      </w:r>
      <w:r w:rsidRPr="00357FE1">
        <w:rPr>
          <w:lang w:val="sq-AL"/>
        </w:rPr>
        <w:t>koh</w:t>
      </w:r>
      <w:r w:rsidR="00171E1C" w:rsidRPr="00357FE1">
        <w:rPr>
          <w:lang w:val="sq-AL"/>
        </w:rPr>
        <w:t>ë</w:t>
      </w:r>
      <w:r w:rsidRPr="00357FE1">
        <w:rPr>
          <w:lang w:val="sq-AL"/>
        </w:rPr>
        <w:t>sisht n</w:t>
      </w:r>
      <w:r w:rsidR="00171E1C" w:rsidRPr="00357FE1">
        <w:rPr>
          <w:lang w:val="sq-AL"/>
        </w:rPr>
        <w:t>ë</w:t>
      </w:r>
      <w:r w:rsidRPr="00357FE1">
        <w:rPr>
          <w:lang w:val="sq-AL"/>
        </w:rPr>
        <w:t xml:space="preserve"> konsiderat</w:t>
      </w:r>
      <w:r w:rsidR="00171E1C" w:rsidRPr="00357FE1">
        <w:rPr>
          <w:lang w:val="sq-AL"/>
        </w:rPr>
        <w:t>ë</w:t>
      </w:r>
      <w:r w:rsidRPr="00357FE1">
        <w:rPr>
          <w:lang w:val="sq-AL"/>
        </w:rPr>
        <w:t xml:space="preserve"> dhe efekti q</w:t>
      </w:r>
      <w:r w:rsidR="00171E1C" w:rsidRPr="00357FE1">
        <w:rPr>
          <w:lang w:val="sq-AL"/>
        </w:rPr>
        <w:t>ë</w:t>
      </w:r>
      <w:r w:rsidRPr="00357FE1">
        <w:rPr>
          <w:lang w:val="sq-AL"/>
        </w:rPr>
        <w:t xml:space="preserve"> prodhon secila prej tyre t</w:t>
      </w:r>
      <w:r w:rsidR="00171E1C" w:rsidRPr="00357FE1">
        <w:rPr>
          <w:lang w:val="sq-AL"/>
        </w:rPr>
        <w:t>ë</w:t>
      </w:r>
      <w:r w:rsidRPr="00357FE1">
        <w:rPr>
          <w:lang w:val="sq-AL"/>
        </w:rPr>
        <w:t xml:space="preserve"> vlerësohet duke </w:t>
      </w:r>
      <w:r w:rsidR="00171E1C" w:rsidRPr="00357FE1">
        <w:rPr>
          <w:lang w:val="sq-AL"/>
        </w:rPr>
        <w:t>i</w:t>
      </w:r>
      <w:r w:rsidRPr="00357FE1">
        <w:rPr>
          <w:lang w:val="sq-AL"/>
        </w:rPr>
        <w:t>u referuar, n</w:t>
      </w:r>
      <w:r w:rsidR="00171E1C" w:rsidRPr="00357FE1">
        <w:rPr>
          <w:lang w:val="sq-AL"/>
        </w:rPr>
        <w:t>ë</w:t>
      </w:r>
      <w:r w:rsidRPr="00357FE1">
        <w:rPr>
          <w:lang w:val="sq-AL"/>
        </w:rPr>
        <w:t xml:space="preserve"> t</w:t>
      </w:r>
      <w:r w:rsidR="00171E1C" w:rsidRPr="00357FE1">
        <w:rPr>
          <w:lang w:val="sq-AL"/>
        </w:rPr>
        <w:t>ë</w:t>
      </w:r>
      <w:r w:rsidRPr="00357FE1">
        <w:rPr>
          <w:lang w:val="sq-AL"/>
        </w:rPr>
        <w:t xml:space="preserve"> nj</w:t>
      </w:r>
      <w:r w:rsidR="00171E1C" w:rsidRPr="00357FE1">
        <w:rPr>
          <w:lang w:val="sq-AL"/>
        </w:rPr>
        <w:t>ë</w:t>
      </w:r>
      <w:r w:rsidRPr="00357FE1">
        <w:rPr>
          <w:lang w:val="sq-AL"/>
        </w:rPr>
        <w:t>jt</w:t>
      </w:r>
      <w:r w:rsidR="00171E1C" w:rsidRPr="00357FE1">
        <w:rPr>
          <w:lang w:val="sq-AL"/>
        </w:rPr>
        <w:t>ë</w:t>
      </w:r>
      <w:r w:rsidRPr="00357FE1">
        <w:rPr>
          <w:lang w:val="sq-AL"/>
        </w:rPr>
        <w:t>n koh</w:t>
      </w:r>
      <w:r w:rsidR="00171E1C" w:rsidRPr="00357FE1">
        <w:rPr>
          <w:lang w:val="sq-AL"/>
        </w:rPr>
        <w:t>ë</w:t>
      </w:r>
      <w:r w:rsidRPr="00357FE1">
        <w:rPr>
          <w:lang w:val="sq-AL"/>
        </w:rPr>
        <w:t>, efektit t</w:t>
      </w:r>
      <w:r w:rsidR="00171E1C" w:rsidRPr="00357FE1">
        <w:rPr>
          <w:lang w:val="sq-AL"/>
        </w:rPr>
        <w:t>ë</w:t>
      </w:r>
      <w:r w:rsidRPr="00357FE1">
        <w:rPr>
          <w:lang w:val="sq-AL"/>
        </w:rPr>
        <w:t xml:space="preserve"> t</w:t>
      </w:r>
      <w:r w:rsidR="00171E1C" w:rsidRPr="00357FE1">
        <w:rPr>
          <w:lang w:val="sq-AL"/>
        </w:rPr>
        <w:t>ë</w:t>
      </w:r>
      <w:r w:rsidRPr="00357FE1">
        <w:rPr>
          <w:lang w:val="sq-AL"/>
        </w:rPr>
        <w:t xml:space="preserve"> gjith</w:t>
      </w:r>
      <w:r w:rsidR="00171E1C" w:rsidRPr="00357FE1">
        <w:rPr>
          <w:lang w:val="sq-AL"/>
        </w:rPr>
        <w:t>a</w:t>
      </w:r>
      <w:r w:rsidRPr="00357FE1">
        <w:rPr>
          <w:lang w:val="sq-AL"/>
        </w:rPr>
        <w:t xml:space="preserve"> t</w:t>
      </w:r>
      <w:r w:rsidR="00171E1C" w:rsidRPr="00357FE1">
        <w:rPr>
          <w:lang w:val="sq-AL"/>
        </w:rPr>
        <w:t>ë</w:t>
      </w:r>
      <w:r w:rsidRPr="00357FE1">
        <w:rPr>
          <w:lang w:val="sq-AL"/>
        </w:rPr>
        <w:t xml:space="preserve"> tjerave. Nj</w:t>
      </w:r>
      <w:r w:rsidR="00171E1C" w:rsidRPr="00357FE1">
        <w:rPr>
          <w:lang w:val="sq-AL"/>
        </w:rPr>
        <w:t>ë</w:t>
      </w:r>
      <w:r w:rsidRPr="00357FE1">
        <w:rPr>
          <w:lang w:val="sq-AL"/>
        </w:rPr>
        <w:t xml:space="preserve"> analiz</w:t>
      </w:r>
      <w:r w:rsidR="00171E1C" w:rsidRPr="00357FE1">
        <w:rPr>
          <w:lang w:val="sq-AL"/>
        </w:rPr>
        <w:t>ë</w:t>
      </w:r>
      <w:r w:rsidRPr="00357FE1">
        <w:rPr>
          <w:lang w:val="sq-AL"/>
        </w:rPr>
        <w:t xml:space="preserve"> dhe studim i till</w:t>
      </w:r>
      <w:r w:rsidR="00171E1C" w:rsidRPr="00357FE1">
        <w:rPr>
          <w:lang w:val="sq-AL"/>
        </w:rPr>
        <w:t>ë</w:t>
      </w:r>
      <w:r w:rsidRPr="00357FE1">
        <w:rPr>
          <w:lang w:val="sq-AL"/>
        </w:rPr>
        <w:t xml:space="preserve"> </w:t>
      </w:r>
      <w:r w:rsidR="00171E1C" w:rsidRPr="00357FE1">
        <w:rPr>
          <w:lang w:val="sq-AL"/>
        </w:rPr>
        <w:t>ë</w:t>
      </w:r>
      <w:r w:rsidRPr="00357FE1">
        <w:rPr>
          <w:lang w:val="sq-AL"/>
        </w:rPr>
        <w:t>sht</w:t>
      </w:r>
      <w:r w:rsidR="00171E1C" w:rsidRPr="00357FE1">
        <w:rPr>
          <w:lang w:val="sq-AL"/>
        </w:rPr>
        <w:t>ë</w:t>
      </w:r>
      <w:r w:rsidRPr="00357FE1">
        <w:rPr>
          <w:lang w:val="sq-AL"/>
        </w:rPr>
        <w:t xml:space="preserve"> i v</w:t>
      </w:r>
      <w:r w:rsidR="00171E1C" w:rsidRPr="00357FE1">
        <w:rPr>
          <w:lang w:val="sq-AL"/>
        </w:rPr>
        <w:t>ë</w:t>
      </w:r>
      <w:r w:rsidRPr="00357FE1">
        <w:rPr>
          <w:lang w:val="sq-AL"/>
        </w:rPr>
        <w:t>shtir</w:t>
      </w:r>
      <w:r w:rsidR="00171E1C" w:rsidRPr="00357FE1">
        <w:rPr>
          <w:lang w:val="sq-AL"/>
        </w:rPr>
        <w:t>ë</w:t>
      </w:r>
      <w:r w:rsidRPr="00357FE1">
        <w:rPr>
          <w:lang w:val="sq-AL"/>
        </w:rPr>
        <w:t xml:space="preserve"> p</w:t>
      </w:r>
      <w:r w:rsidR="00171E1C" w:rsidRPr="00357FE1">
        <w:rPr>
          <w:lang w:val="sq-AL"/>
        </w:rPr>
        <w:t>ë</w:t>
      </w:r>
      <w:r w:rsidRPr="00357FE1">
        <w:rPr>
          <w:lang w:val="sq-AL"/>
        </w:rPr>
        <w:t>r t</w:t>
      </w:r>
      <w:r w:rsidR="00E14FBD" w:rsidRPr="00357FE1">
        <w:rPr>
          <w:lang w:val="sq-AL"/>
        </w:rPr>
        <w:t>’</w:t>
      </w:r>
      <w:r w:rsidRPr="00357FE1">
        <w:rPr>
          <w:lang w:val="sq-AL"/>
        </w:rPr>
        <w:t>u kryer sepse numri i k</w:t>
      </w:r>
      <w:r w:rsidR="00171E1C" w:rsidRPr="00357FE1">
        <w:rPr>
          <w:lang w:val="sq-AL"/>
        </w:rPr>
        <w:t>ë</w:t>
      </w:r>
      <w:r w:rsidRPr="00357FE1">
        <w:rPr>
          <w:lang w:val="sq-AL"/>
        </w:rPr>
        <w:t xml:space="preserve">tyre ndryshoreve </w:t>
      </w:r>
      <w:r w:rsidR="00171E1C" w:rsidRPr="00357FE1">
        <w:rPr>
          <w:lang w:val="sq-AL"/>
        </w:rPr>
        <w:t>ë</w:t>
      </w:r>
      <w:r w:rsidRPr="00357FE1">
        <w:rPr>
          <w:lang w:val="sq-AL"/>
        </w:rPr>
        <w:t>sht</w:t>
      </w:r>
      <w:r w:rsidR="00171E1C" w:rsidRPr="00357FE1">
        <w:rPr>
          <w:lang w:val="sq-AL"/>
        </w:rPr>
        <w:t>ë</w:t>
      </w:r>
      <w:r w:rsidRPr="00357FE1">
        <w:rPr>
          <w:lang w:val="sq-AL"/>
        </w:rPr>
        <w:t xml:space="preserve"> rel</w:t>
      </w:r>
      <w:r w:rsidR="00171E1C" w:rsidRPr="00357FE1">
        <w:rPr>
          <w:lang w:val="sq-AL"/>
        </w:rPr>
        <w:t>at</w:t>
      </w:r>
      <w:r w:rsidRPr="00357FE1">
        <w:rPr>
          <w:lang w:val="sq-AL"/>
        </w:rPr>
        <w:t>ivisht i madh, jan</w:t>
      </w:r>
      <w:r w:rsidR="00171E1C" w:rsidRPr="00357FE1">
        <w:rPr>
          <w:lang w:val="sq-AL"/>
        </w:rPr>
        <w:t>ë</w:t>
      </w:r>
      <w:r w:rsidRPr="00357FE1">
        <w:rPr>
          <w:lang w:val="sq-AL"/>
        </w:rPr>
        <w:t xml:space="preserve"> gjithsejt</w:t>
      </w:r>
      <w:r w:rsidR="00171E1C" w:rsidRPr="00357FE1">
        <w:rPr>
          <w:lang w:val="sq-AL"/>
        </w:rPr>
        <w:t>ë</w:t>
      </w:r>
      <w:r w:rsidRPr="00357FE1">
        <w:rPr>
          <w:lang w:val="sq-AL"/>
        </w:rPr>
        <w:t xml:space="preserve"> 46 ndryshor</w:t>
      </w:r>
      <w:r w:rsidR="00171E1C" w:rsidRPr="00357FE1">
        <w:rPr>
          <w:lang w:val="sq-AL"/>
        </w:rPr>
        <w:t>ë</w:t>
      </w:r>
      <w:r w:rsidRPr="00357FE1">
        <w:rPr>
          <w:lang w:val="sq-AL"/>
        </w:rPr>
        <w:t xml:space="preserve"> t</w:t>
      </w:r>
      <w:r w:rsidR="00171E1C" w:rsidRPr="00357FE1">
        <w:rPr>
          <w:lang w:val="sq-AL"/>
        </w:rPr>
        <w:t>ë</w:t>
      </w:r>
      <w:r w:rsidRPr="00357FE1">
        <w:rPr>
          <w:lang w:val="sq-AL"/>
        </w:rPr>
        <w:t xml:space="preserve"> pavarura. P</w:t>
      </w:r>
      <w:r w:rsidR="00171E1C" w:rsidRPr="00357FE1">
        <w:rPr>
          <w:lang w:val="sq-AL"/>
        </w:rPr>
        <w:t>ë</w:t>
      </w:r>
      <w:r w:rsidRPr="00357FE1">
        <w:rPr>
          <w:lang w:val="sq-AL"/>
        </w:rPr>
        <w:t>r t</w:t>
      </w:r>
      <w:r w:rsidR="00171E1C" w:rsidRPr="00357FE1">
        <w:rPr>
          <w:lang w:val="sq-AL"/>
        </w:rPr>
        <w:t>a</w:t>
      </w:r>
      <w:r w:rsidRPr="00357FE1">
        <w:rPr>
          <w:lang w:val="sq-AL"/>
        </w:rPr>
        <w:t xml:space="preserve"> zgjidhur k</w:t>
      </w:r>
      <w:r w:rsidR="00171E1C" w:rsidRPr="00357FE1">
        <w:rPr>
          <w:lang w:val="sq-AL"/>
        </w:rPr>
        <w:t>ë</w:t>
      </w:r>
      <w:r w:rsidRPr="00357FE1">
        <w:rPr>
          <w:lang w:val="sq-AL"/>
        </w:rPr>
        <w:t>t</w:t>
      </w:r>
      <w:r w:rsidR="00171E1C" w:rsidRPr="00357FE1">
        <w:rPr>
          <w:lang w:val="sq-AL"/>
        </w:rPr>
        <w:t>ë</w:t>
      </w:r>
      <w:r w:rsidRPr="00357FE1">
        <w:rPr>
          <w:lang w:val="sq-AL"/>
        </w:rPr>
        <w:t xml:space="preserve"> situ</w:t>
      </w:r>
      <w:r w:rsidR="00171E1C" w:rsidRPr="00357FE1">
        <w:rPr>
          <w:lang w:val="sq-AL"/>
        </w:rPr>
        <w:t>a</w:t>
      </w:r>
      <w:r w:rsidRPr="00357FE1">
        <w:rPr>
          <w:lang w:val="sq-AL"/>
        </w:rPr>
        <w:t>t</w:t>
      </w:r>
      <w:r w:rsidR="00171E1C" w:rsidRPr="00357FE1">
        <w:rPr>
          <w:lang w:val="sq-AL"/>
        </w:rPr>
        <w:t>ë</w:t>
      </w:r>
      <w:r w:rsidRPr="00357FE1">
        <w:rPr>
          <w:lang w:val="sq-AL"/>
        </w:rPr>
        <w:t xml:space="preserve"> </w:t>
      </w:r>
      <w:r w:rsidR="00171E1C" w:rsidRPr="00357FE1">
        <w:rPr>
          <w:lang w:val="sq-AL"/>
        </w:rPr>
        <w:t>ë</w:t>
      </w:r>
      <w:r w:rsidRPr="00357FE1">
        <w:rPr>
          <w:lang w:val="sq-AL"/>
        </w:rPr>
        <w:t>sht</w:t>
      </w:r>
      <w:r w:rsidR="00171E1C" w:rsidRPr="00357FE1">
        <w:rPr>
          <w:lang w:val="sq-AL"/>
        </w:rPr>
        <w:t>ë</w:t>
      </w:r>
      <w:r w:rsidRPr="00357FE1">
        <w:rPr>
          <w:lang w:val="sq-AL"/>
        </w:rPr>
        <w:t xml:space="preserve"> e udh</w:t>
      </w:r>
      <w:r w:rsidR="00171E1C" w:rsidRPr="00357FE1">
        <w:rPr>
          <w:lang w:val="sq-AL"/>
        </w:rPr>
        <w:t>ë</w:t>
      </w:r>
      <w:r w:rsidRPr="00357FE1">
        <w:rPr>
          <w:lang w:val="sq-AL"/>
        </w:rPr>
        <w:t>s t</w:t>
      </w:r>
      <w:r w:rsidR="00E14FBD" w:rsidRPr="00357FE1">
        <w:rPr>
          <w:lang w:val="sq-AL"/>
        </w:rPr>
        <w:t>’</w:t>
      </w:r>
      <w:r w:rsidRPr="00357FE1">
        <w:rPr>
          <w:lang w:val="sq-AL"/>
        </w:rPr>
        <w:t>u referohemi dhe t</w:t>
      </w:r>
      <w:r w:rsidR="00171E1C" w:rsidRPr="00357FE1">
        <w:rPr>
          <w:lang w:val="sq-AL"/>
        </w:rPr>
        <w:t>’i</w:t>
      </w:r>
      <w:r w:rsidRPr="00357FE1">
        <w:rPr>
          <w:lang w:val="sq-AL"/>
        </w:rPr>
        <w:t xml:space="preserve"> p</w:t>
      </w:r>
      <w:r w:rsidR="00171E1C" w:rsidRPr="00357FE1">
        <w:rPr>
          <w:lang w:val="sq-AL"/>
        </w:rPr>
        <w:t>ë</w:t>
      </w:r>
      <w:r w:rsidRPr="00357FE1">
        <w:rPr>
          <w:lang w:val="sq-AL"/>
        </w:rPr>
        <w:t>rdorim mund</w:t>
      </w:r>
      <w:r w:rsidR="00171E1C" w:rsidRPr="00357FE1">
        <w:rPr>
          <w:lang w:val="sq-AL"/>
        </w:rPr>
        <w:t>ë</w:t>
      </w:r>
      <w:r w:rsidRPr="00357FE1">
        <w:rPr>
          <w:lang w:val="sq-AL"/>
        </w:rPr>
        <w:t>sit</w:t>
      </w:r>
      <w:r w:rsidR="00171E1C" w:rsidRPr="00357FE1">
        <w:rPr>
          <w:lang w:val="sq-AL"/>
        </w:rPr>
        <w:t>ë</w:t>
      </w:r>
      <w:r w:rsidRPr="00357FE1">
        <w:rPr>
          <w:lang w:val="sq-AL"/>
        </w:rPr>
        <w:t xml:space="preserve"> q</w:t>
      </w:r>
      <w:r w:rsidR="00171E1C" w:rsidRPr="00357FE1">
        <w:rPr>
          <w:lang w:val="sq-AL"/>
        </w:rPr>
        <w:t>ë</w:t>
      </w:r>
      <w:r w:rsidRPr="00357FE1">
        <w:rPr>
          <w:lang w:val="sq-AL"/>
        </w:rPr>
        <w:t xml:space="preserve"> ofron analiza faktoriale eksploruese</w:t>
      </w:r>
      <w:r w:rsidR="00171E1C" w:rsidRPr="00357FE1">
        <w:rPr>
          <w:lang w:val="sq-AL"/>
        </w:rPr>
        <w:t>.</w:t>
      </w:r>
      <w:r w:rsidRPr="00357FE1">
        <w:rPr>
          <w:lang w:val="sq-AL"/>
        </w:rPr>
        <w:t xml:space="preserve"> </w:t>
      </w:r>
      <w:r w:rsidR="00171E1C" w:rsidRPr="00357FE1">
        <w:rPr>
          <w:lang w:val="sq-AL"/>
        </w:rPr>
        <w:t xml:space="preserve">Me </w:t>
      </w:r>
      <w:r w:rsidRPr="00357FE1">
        <w:rPr>
          <w:lang w:val="sq-AL"/>
        </w:rPr>
        <w:t>ane t</w:t>
      </w:r>
      <w:r w:rsidR="00171E1C" w:rsidRPr="00357FE1">
        <w:rPr>
          <w:lang w:val="sq-AL"/>
        </w:rPr>
        <w:t>ë</w:t>
      </w:r>
      <w:r w:rsidRPr="00357FE1">
        <w:rPr>
          <w:lang w:val="sq-AL"/>
        </w:rPr>
        <w:t xml:space="preserve"> </w:t>
      </w:r>
      <w:r w:rsidR="00171E1C" w:rsidRPr="00357FE1">
        <w:rPr>
          <w:lang w:val="sq-AL"/>
        </w:rPr>
        <w:t xml:space="preserve">kësaj </w:t>
      </w:r>
      <w:r w:rsidRPr="00357FE1">
        <w:rPr>
          <w:lang w:val="sq-AL"/>
        </w:rPr>
        <w:t xml:space="preserve">analize eksploruese </w:t>
      </w:r>
      <w:r w:rsidR="00171E1C" w:rsidRPr="00357FE1">
        <w:rPr>
          <w:lang w:val="sq-AL"/>
        </w:rPr>
        <w:t>ë</w:t>
      </w:r>
      <w:r w:rsidRPr="00357FE1">
        <w:rPr>
          <w:lang w:val="sq-AL"/>
        </w:rPr>
        <w:t>sht</w:t>
      </w:r>
      <w:r w:rsidR="00171E1C" w:rsidRPr="00357FE1">
        <w:rPr>
          <w:lang w:val="sq-AL"/>
        </w:rPr>
        <w:t>ë</w:t>
      </w:r>
      <w:r w:rsidRPr="00357FE1">
        <w:rPr>
          <w:lang w:val="sq-AL"/>
        </w:rPr>
        <w:t xml:space="preserve"> </w:t>
      </w:r>
      <w:r w:rsidR="00171E1C" w:rsidRPr="00357FE1">
        <w:rPr>
          <w:lang w:val="sq-AL"/>
        </w:rPr>
        <w:t xml:space="preserve">e </w:t>
      </w:r>
      <w:r w:rsidRPr="00357FE1">
        <w:rPr>
          <w:lang w:val="sq-AL"/>
        </w:rPr>
        <w:t>mundur q</w:t>
      </w:r>
      <w:r w:rsidR="00171E1C" w:rsidRPr="00357FE1">
        <w:rPr>
          <w:lang w:val="sq-AL"/>
        </w:rPr>
        <w:t>ë</w:t>
      </w:r>
      <w:r w:rsidRPr="00357FE1">
        <w:rPr>
          <w:lang w:val="sq-AL"/>
        </w:rPr>
        <w:t xml:space="preserve">, duke </w:t>
      </w:r>
      <w:r w:rsidRPr="00357FE1">
        <w:rPr>
          <w:lang w:val="sq-AL"/>
        </w:rPr>
        <w:lastRenderedPageBreak/>
        <w:t>p</w:t>
      </w:r>
      <w:r w:rsidR="00171E1C" w:rsidRPr="00357FE1">
        <w:rPr>
          <w:lang w:val="sq-AL"/>
        </w:rPr>
        <w:t>ë</w:t>
      </w:r>
      <w:r w:rsidRPr="00357FE1">
        <w:rPr>
          <w:lang w:val="sq-AL"/>
        </w:rPr>
        <w:t>rdorur t</w:t>
      </w:r>
      <w:r w:rsidR="00171E1C" w:rsidRPr="00357FE1">
        <w:rPr>
          <w:lang w:val="sq-AL"/>
        </w:rPr>
        <w:t>ë</w:t>
      </w:r>
      <w:r w:rsidRPr="00357FE1">
        <w:rPr>
          <w:lang w:val="sq-AL"/>
        </w:rPr>
        <w:t xml:space="preserve"> dh</w:t>
      </w:r>
      <w:r w:rsidR="00171E1C" w:rsidRPr="00357FE1">
        <w:rPr>
          <w:lang w:val="sq-AL"/>
        </w:rPr>
        <w:t>ë</w:t>
      </w:r>
      <w:r w:rsidRPr="00357FE1">
        <w:rPr>
          <w:lang w:val="sq-AL"/>
        </w:rPr>
        <w:t>nat p</w:t>
      </w:r>
      <w:r w:rsidR="00171E1C" w:rsidRPr="00357FE1">
        <w:rPr>
          <w:lang w:val="sq-AL"/>
        </w:rPr>
        <w:t>ë</w:t>
      </w:r>
      <w:r w:rsidRPr="00357FE1">
        <w:rPr>
          <w:lang w:val="sq-AL"/>
        </w:rPr>
        <w:t>r 46 ndryshoret e pavarura, t</w:t>
      </w:r>
      <w:r w:rsidR="00171E1C" w:rsidRPr="00357FE1">
        <w:rPr>
          <w:lang w:val="sq-AL"/>
        </w:rPr>
        <w:t>ë</w:t>
      </w:r>
      <w:r w:rsidRPr="00357FE1">
        <w:rPr>
          <w:lang w:val="sq-AL"/>
        </w:rPr>
        <w:t xml:space="preserve"> arrihet n</w:t>
      </w:r>
      <w:r w:rsidR="00171E1C" w:rsidRPr="00357FE1">
        <w:rPr>
          <w:lang w:val="sq-AL"/>
        </w:rPr>
        <w:t>ë</w:t>
      </w:r>
      <w:r w:rsidRPr="00357FE1">
        <w:rPr>
          <w:lang w:val="sq-AL"/>
        </w:rPr>
        <w:t xml:space="preserve"> identifikimin dhe nd</w:t>
      </w:r>
      <w:r w:rsidR="00171E1C" w:rsidRPr="00357FE1">
        <w:rPr>
          <w:lang w:val="sq-AL"/>
        </w:rPr>
        <w:t>ë</w:t>
      </w:r>
      <w:r w:rsidRPr="00357FE1">
        <w:rPr>
          <w:lang w:val="sq-AL"/>
        </w:rPr>
        <w:t>rtimin e nj</w:t>
      </w:r>
      <w:r w:rsidR="00171E1C" w:rsidRPr="00357FE1">
        <w:rPr>
          <w:lang w:val="sq-AL"/>
        </w:rPr>
        <w:t>ë</w:t>
      </w:r>
      <w:r w:rsidRPr="00357FE1">
        <w:rPr>
          <w:lang w:val="sq-AL"/>
        </w:rPr>
        <w:t xml:space="preserve"> numri shum</w:t>
      </w:r>
      <w:r w:rsidR="00171E1C" w:rsidRPr="00357FE1">
        <w:rPr>
          <w:lang w:val="sq-AL"/>
        </w:rPr>
        <w:t>ë</w:t>
      </w:r>
      <w:r w:rsidRPr="00357FE1">
        <w:rPr>
          <w:lang w:val="sq-AL"/>
        </w:rPr>
        <w:t xml:space="preserve"> t</w:t>
      </w:r>
      <w:r w:rsidR="00171E1C" w:rsidRPr="00357FE1">
        <w:rPr>
          <w:lang w:val="sq-AL"/>
        </w:rPr>
        <w:t>ë</w:t>
      </w:r>
      <w:r w:rsidRPr="00357FE1">
        <w:rPr>
          <w:lang w:val="sq-AL"/>
        </w:rPr>
        <w:t xml:space="preserve"> vog</w:t>
      </w:r>
      <w:r w:rsidR="00171E1C" w:rsidRPr="00357FE1">
        <w:rPr>
          <w:lang w:val="sq-AL"/>
        </w:rPr>
        <w:t>ë</w:t>
      </w:r>
      <w:r w:rsidRPr="00357FE1">
        <w:rPr>
          <w:lang w:val="sq-AL"/>
        </w:rPr>
        <w:t>l ndryshoresh, q</w:t>
      </w:r>
      <w:r w:rsidR="00171E1C" w:rsidRPr="00357FE1">
        <w:rPr>
          <w:lang w:val="sq-AL"/>
        </w:rPr>
        <w:t>ë</w:t>
      </w:r>
      <w:r w:rsidRPr="00357FE1">
        <w:rPr>
          <w:lang w:val="sq-AL"/>
        </w:rPr>
        <w:t xml:space="preserve"> quhen ndryshore latente, t</w:t>
      </w:r>
      <w:r w:rsidR="00171E1C" w:rsidRPr="00357FE1">
        <w:rPr>
          <w:lang w:val="sq-AL"/>
        </w:rPr>
        <w:t>ë</w:t>
      </w:r>
      <w:r w:rsidRPr="00357FE1">
        <w:rPr>
          <w:lang w:val="sq-AL"/>
        </w:rPr>
        <w:t xml:space="preserve"> cilat jan</w:t>
      </w:r>
      <w:r w:rsidR="00171E1C" w:rsidRPr="00357FE1">
        <w:rPr>
          <w:lang w:val="sq-AL"/>
        </w:rPr>
        <w:t>ë</w:t>
      </w:r>
      <w:r w:rsidRPr="00357FE1">
        <w:rPr>
          <w:lang w:val="sq-AL"/>
        </w:rPr>
        <w:t xml:space="preserve"> kombinime linerare t</w:t>
      </w:r>
      <w:r w:rsidR="00171E1C" w:rsidRPr="00357FE1">
        <w:rPr>
          <w:lang w:val="sq-AL"/>
        </w:rPr>
        <w:t>ë</w:t>
      </w:r>
      <w:r w:rsidRPr="00357FE1">
        <w:rPr>
          <w:lang w:val="sq-AL"/>
        </w:rPr>
        <w:t xml:space="preserve"> 46 ndryshoreve</w:t>
      </w:r>
      <w:r w:rsidR="0050282C" w:rsidRPr="00357FE1">
        <w:rPr>
          <w:lang w:val="sq-AL"/>
        </w:rPr>
        <w:t xml:space="preserve"> </w:t>
      </w:r>
      <w:r w:rsidRPr="00357FE1">
        <w:rPr>
          <w:lang w:val="sq-AL"/>
        </w:rPr>
        <w:t>t</w:t>
      </w:r>
      <w:r w:rsidR="00171E1C" w:rsidRPr="00357FE1">
        <w:rPr>
          <w:lang w:val="sq-AL"/>
        </w:rPr>
        <w:t>ë</w:t>
      </w:r>
      <w:r w:rsidRPr="00357FE1">
        <w:rPr>
          <w:lang w:val="sq-AL"/>
        </w:rPr>
        <w:t xml:space="preserve"> pavarura. K</w:t>
      </w:r>
      <w:r w:rsidR="00171E1C" w:rsidRPr="00357FE1">
        <w:rPr>
          <w:lang w:val="sq-AL"/>
        </w:rPr>
        <w:t>ë</w:t>
      </w:r>
      <w:r w:rsidRPr="00357FE1">
        <w:rPr>
          <w:lang w:val="sq-AL"/>
        </w:rPr>
        <w:t>to ndryshore kan</w:t>
      </w:r>
      <w:r w:rsidR="00171E1C" w:rsidRPr="00357FE1">
        <w:rPr>
          <w:lang w:val="sq-AL"/>
        </w:rPr>
        <w:t>ë</w:t>
      </w:r>
      <w:r w:rsidRPr="00357FE1">
        <w:rPr>
          <w:lang w:val="sq-AL"/>
        </w:rPr>
        <w:t xml:space="preserve"> </w:t>
      </w:r>
      <w:r w:rsidR="00171E1C" w:rsidRPr="00357FE1">
        <w:rPr>
          <w:lang w:val="sq-AL"/>
        </w:rPr>
        <w:t xml:space="preserve">aftësinë </w:t>
      </w:r>
      <w:r w:rsidRPr="00357FE1">
        <w:rPr>
          <w:lang w:val="sq-AL"/>
        </w:rPr>
        <w:t>t</w:t>
      </w:r>
      <w:r w:rsidR="00171E1C" w:rsidRPr="00357FE1">
        <w:rPr>
          <w:lang w:val="sq-AL"/>
        </w:rPr>
        <w:t>ë</w:t>
      </w:r>
      <w:r w:rsidR="0050282C" w:rsidRPr="00357FE1">
        <w:rPr>
          <w:lang w:val="sq-AL"/>
        </w:rPr>
        <w:t xml:space="preserve"> </w:t>
      </w:r>
      <w:r w:rsidRPr="00357FE1">
        <w:rPr>
          <w:lang w:val="sq-AL"/>
        </w:rPr>
        <w:t>shpjegojn</w:t>
      </w:r>
      <w:r w:rsidR="00171E1C" w:rsidRPr="00357FE1">
        <w:rPr>
          <w:lang w:val="sq-AL"/>
        </w:rPr>
        <w:t>ë</w:t>
      </w:r>
      <w:r w:rsidRPr="00357FE1">
        <w:rPr>
          <w:lang w:val="sq-AL"/>
        </w:rPr>
        <w:t xml:space="preserve"> ndryshueshm</w:t>
      </w:r>
      <w:r w:rsidR="00171E1C" w:rsidRPr="00357FE1">
        <w:rPr>
          <w:lang w:val="sq-AL"/>
        </w:rPr>
        <w:t>ë</w:t>
      </w:r>
      <w:r w:rsidRPr="00357FE1">
        <w:rPr>
          <w:lang w:val="sq-AL"/>
        </w:rPr>
        <w:t>rin</w:t>
      </w:r>
      <w:r w:rsidR="00171E1C" w:rsidRPr="00357FE1">
        <w:rPr>
          <w:lang w:val="sq-AL"/>
        </w:rPr>
        <w:t>ë</w:t>
      </w:r>
      <w:r w:rsidRPr="00357FE1">
        <w:rPr>
          <w:lang w:val="sq-AL"/>
        </w:rPr>
        <w:t xml:space="preserve"> (</w:t>
      </w:r>
      <w:r w:rsidR="00171E1C" w:rsidRPr="00357FE1">
        <w:rPr>
          <w:lang w:val="sq-AL"/>
        </w:rPr>
        <w:t>varian</w:t>
      </w:r>
      <w:r w:rsidR="00357FE1" w:rsidRPr="00357FE1">
        <w:rPr>
          <w:lang w:val="sq-AL"/>
        </w:rPr>
        <w:t>ce</w:t>
      </w:r>
      <w:r w:rsidRPr="00357FE1">
        <w:rPr>
          <w:lang w:val="sq-AL"/>
        </w:rPr>
        <w:t>n) e t</w:t>
      </w:r>
      <w:r w:rsidR="00171E1C" w:rsidRPr="00357FE1">
        <w:rPr>
          <w:lang w:val="sq-AL"/>
        </w:rPr>
        <w:t>ë</w:t>
      </w:r>
      <w:r w:rsidRPr="00357FE1">
        <w:rPr>
          <w:lang w:val="sq-AL"/>
        </w:rPr>
        <w:t xml:space="preserve"> gjith</w:t>
      </w:r>
      <w:r w:rsidR="00171E1C" w:rsidRPr="00357FE1">
        <w:rPr>
          <w:lang w:val="sq-AL"/>
        </w:rPr>
        <w:t>a</w:t>
      </w:r>
      <w:r w:rsidRPr="00357FE1">
        <w:rPr>
          <w:lang w:val="sq-AL"/>
        </w:rPr>
        <w:t xml:space="preserve"> t</w:t>
      </w:r>
      <w:r w:rsidR="00171E1C" w:rsidRPr="00357FE1">
        <w:rPr>
          <w:lang w:val="sq-AL"/>
        </w:rPr>
        <w:t>ë</w:t>
      </w:r>
      <w:r w:rsidRPr="00357FE1">
        <w:rPr>
          <w:lang w:val="sq-AL"/>
        </w:rPr>
        <w:t xml:space="preserve"> dh</w:t>
      </w:r>
      <w:r w:rsidR="00171E1C" w:rsidRPr="00357FE1">
        <w:rPr>
          <w:lang w:val="sq-AL"/>
        </w:rPr>
        <w:t>ë</w:t>
      </w:r>
      <w:r w:rsidRPr="00357FE1">
        <w:rPr>
          <w:lang w:val="sq-AL"/>
        </w:rPr>
        <w:t>nave ose</w:t>
      </w:r>
      <w:r w:rsidR="00171E1C" w:rsidRPr="00357FE1">
        <w:rPr>
          <w:lang w:val="sq-AL"/>
        </w:rPr>
        <w:t>,</w:t>
      </w:r>
      <w:r w:rsidRPr="00357FE1">
        <w:rPr>
          <w:lang w:val="sq-AL"/>
        </w:rPr>
        <w:t xml:space="preserve"> th</w:t>
      </w:r>
      <w:r w:rsidR="00171E1C" w:rsidRPr="00357FE1">
        <w:rPr>
          <w:lang w:val="sq-AL"/>
        </w:rPr>
        <w:t>ë</w:t>
      </w:r>
      <w:r w:rsidRPr="00357FE1">
        <w:rPr>
          <w:lang w:val="sq-AL"/>
        </w:rPr>
        <w:t>n</w:t>
      </w:r>
      <w:r w:rsidR="00171E1C" w:rsidRPr="00357FE1">
        <w:rPr>
          <w:lang w:val="sq-AL"/>
        </w:rPr>
        <w:t xml:space="preserve">ë ndryshe, </w:t>
      </w:r>
      <w:r w:rsidRPr="00357FE1">
        <w:rPr>
          <w:lang w:val="sq-AL"/>
        </w:rPr>
        <w:t>ndyshueshm</w:t>
      </w:r>
      <w:r w:rsidR="00171E1C" w:rsidRPr="00357FE1">
        <w:rPr>
          <w:lang w:val="sq-AL"/>
        </w:rPr>
        <w:t>ë</w:t>
      </w:r>
      <w:r w:rsidRPr="00357FE1">
        <w:rPr>
          <w:lang w:val="sq-AL"/>
        </w:rPr>
        <w:t>rin</w:t>
      </w:r>
      <w:r w:rsidR="00171E1C" w:rsidRPr="00357FE1">
        <w:rPr>
          <w:lang w:val="sq-AL"/>
        </w:rPr>
        <w:t>ë</w:t>
      </w:r>
      <w:r w:rsidRPr="00357FE1">
        <w:rPr>
          <w:lang w:val="sq-AL"/>
        </w:rPr>
        <w:t xml:space="preserve"> e opinionet e shprehura prej t</w:t>
      </w:r>
      <w:r w:rsidR="00171E1C" w:rsidRPr="00357FE1">
        <w:rPr>
          <w:lang w:val="sq-AL"/>
        </w:rPr>
        <w:t>ë</w:t>
      </w:r>
      <w:r w:rsidRPr="00357FE1">
        <w:rPr>
          <w:lang w:val="sq-AL"/>
        </w:rPr>
        <w:t xml:space="preserve"> intervistuarve p</w:t>
      </w:r>
      <w:r w:rsidR="00171E1C" w:rsidRPr="00357FE1">
        <w:rPr>
          <w:lang w:val="sq-AL"/>
        </w:rPr>
        <w:t>ë</w:t>
      </w:r>
      <w:r w:rsidRPr="00357FE1">
        <w:rPr>
          <w:lang w:val="sq-AL"/>
        </w:rPr>
        <w:t>r cil</w:t>
      </w:r>
      <w:r w:rsidR="00171E1C" w:rsidRPr="00357FE1">
        <w:rPr>
          <w:lang w:val="sq-AL"/>
        </w:rPr>
        <w:t>ë</w:t>
      </w:r>
      <w:r w:rsidRPr="00357FE1">
        <w:rPr>
          <w:lang w:val="sq-AL"/>
        </w:rPr>
        <w:t>sit</w:t>
      </w:r>
      <w:r w:rsidR="00171E1C" w:rsidRPr="00357FE1">
        <w:rPr>
          <w:lang w:val="sq-AL"/>
        </w:rPr>
        <w:t>ë</w:t>
      </w:r>
      <w:r w:rsidRPr="00357FE1">
        <w:rPr>
          <w:lang w:val="sq-AL"/>
        </w:rPr>
        <w:t xml:space="preserve"> e menaxherit t</w:t>
      </w:r>
      <w:r w:rsidR="00171E1C" w:rsidRPr="00357FE1">
        <w:rPr>
          <w:lang w:val="sq-AL"/>
        </w:rPr>
        <w:t>ë</w:t>
      </w:r>
      <w:r w:rsidRPr="00357FE1">
        <w:rPr>
          <w:lang w:val="sq-AL"/>
        </w:rPr>
        <w:t xml:space="preserve"> ardhsh</w:t>
      </w:r>
      <w:r w:rsidR="00171E1C" w:rsidRPr="00357FE1">
        <w:rPr>
          <w:lang w:val="sq-AL"/>
        </w:rPr>
        <w:t>ë</w:t>
      </w:r>
      <w:r w:rsidRPr="00357FE1">
        <w:rPr>
          <w:lang w:val="sq-AL"/>
        </w:rPr>
        <w:t>m.</w:t>
      </w:r>
      <w:r w:rsidR="0050282C" w:rsidRPr="00357FE1">
        <w:rPr>
          <w:lang w:val="sq-AL"/>
        </w:rPr>
        <w:t xml:space="preserve"> </w:t>
      </w:r>
      <w:r w:rsidRPr="00357FE1">
        <w:rPr>
          <w:lang w:val="sq-AL"/>
        </w:rPr>
        <w:t>Duke qen</w:t>
      </w:r>
      <w:r w:rsidR="00171E1C" w:rsidRPr="00357FE1">
        <w:rPr>
          <w:lang w:val="sq-AL"/>
        </w:rPr>
        <w:t>ë</w:t>
      </w:r>
      <w:r w:rsidRPr="00357FE1">
        <w:rPr>
          <w:lang w:val="sq-AL"/>
        </w:rPr>
        <w:t xml:space="preserve"> t</w:t>
      </w:r>
      <w:r w:rsidR="00171E1C" w:rsidRPr="00357FE1">
        <w:rPr>
          <w:lang w:val="sq-AL"/>
        </w:rPr>
        <w:t>ë</w:t>
      </w:r>
      <w:r w:rsidRPr="00357FE1">
        <w:rPr>
          <w:lang w:val="sq-AL"/>
        </w:rPr>
        <w:t xml:space="preserve"> tilla, vlerat e tyre mund t</w:t>
      </w:r>
      <w:r w:rsidR="00171E1C" w:rsidRPr="00357FE1">
        <w:rPr>
          <w:lang w:val="sq-AL"/>
        </w:rPr>
        <w:t>ë</w:t>
      </w:r>
      <w:r w:rsidRPr="00357FE1">
        <w:rPr>
          <w:lang w:val="sq-AL"/>
        </w:rPr>
        <w:t xml:space="preserve"> p</w:t>
      </w:r>
      <w:r w:rsidR="00171E1C" w:rsidRPr="00357FE1">
        <w:rPr>
          <w:lang w:val="sq-AL"/>
        </w:rPr>
        <w:t>ë</w:t>
      </w:r>
      <w:r w:rsidRPr="00357FE1">
        <w:rPr>
          <w:lang w:val="sq-AL"/>
        </w:rPr>
        <w:t>rdoren p</w:t>
      </w:r>
      <w:r w:rsidR="00171E1C" w:rsidRPr="00357FE1">
        <w:rPr>
          <w:lang w:val="sq-AL"/>
        </w:rPr>
        <w:t>ë</w:t>
      </w:r>
      <w:r w:rsidRPr="00357FE1">
        <w:rPr>
          <w:lang w:val="sq-AL"/>
        </w:rPr>
        <w:t>r t</w:t>
      </w:r>
      <w:r w:rsidR="00171E1C" w:rsidRPr="00357FE1">
        <w:rPr>
          <w:lang w:val="sq-AL"/>
        </w:rPr>
        <w:t>a</w:t>
      </w:r>
      <w:r w:rsidRPr="00357FE1">
        <w:rPr>
          <w:lang w:val="sq-AL"/>
        </w:rPr>
        <w:t xml:space="preserve"> nd</w:t>
      </w:r>
      <w:r w:rsidR="00171E1C" w:rsidRPr="00357FE1">
        <w:rPr>
          <w:lang w:val="sq-AL"/>
        </w:rPr>
        <w:t>ë</w:t>
      </w:r>
      <w:r w:rsidRPr="00357FE1">
        <w:rPr>
          <w:lang w:val="sq-AL"/>
        </w:rPr>
        <w:t>rtuar modelin optimal t</w:t>
      </w:r>
      <w:r w:rsidR="00171E1C" w:rsidRPr="00357FE1">
        <w:rPr>
          <w:lang w:val="sq-AL"/>
        </w:rPr>
        <w:t>ë</w:t>
      </w:r>
      <w:r w:rsidRPr="00357FE1">
        <w:rPr>
          <w:lang w:val="sq-AL"/>
        </w:rPr>
        <w:t xml:space="preserve"> menaxherit t</w:t>
      </w:r>
      <w:r w:rsidR="00171E1C" w:rsidRPr="00357FE1">
        <w:rPr>
          <w:lang w:val="sq-AL"/>
        </w:rPr>
        <w:t>ë</w:t>
      </w:r>
      <w:r w:rsidRPr="00357FE1">
        <w:rPr>
          <w:lang w:val="sq-AL"/>
        </w:rPr>
        <w:t xml:space="preserve"> ardhsh</w:t>
      </w:r>
      <w:r w:rsidR="00171E1C" w:rsidRPr="00357FE1">
        <w:rPr>
          <w:lang w:val="sq-AL"/>
        </w:rPr>
        <w:t>ë</w:t>
      </w:r>
      <w:r w:rsidRPr="00357FE1">
        <w:rPr>
          <w:lang w:val="sq-AL"/>
        </w:rPr>
        <w:t>m q</w:t>
      </w:r>
      <w:r w:rsidR="00171E1C" w:rsidRPr="00357FE1">
        <w:rPr>
          <w:lang w:val="sq-AL"/>
        </w:rPr>
        <w:t>ë</w:t>
      </w:r>
      <w:r w:rsidRPr="00357FE1">
        <w:rPr>
          <w:lang w:val="sq-AL"/>
        </w:rPr>
        <w:t xml:space="preserve"> do t</w:t>
      </w:r>
      <w:r w:rsidR="00171E1C" w:rsidRPr="00357FE1">
        <w:rPr>
          <w:lang w:val="sq-AL"/>
        </w:rPr>
        <w:t>’i</w:t>
      </w:r>
      <w:r w:rsidRPr="00357FE1">
        <w:rPr>
          <w:lang w:val="sq-AL"/>
        </w:rPr>
        <w:t xml:space="preserve"> menaxhoj</w:t>
      </w:r>
      <w:r w:rsidR="00171E1C" w:rsidRPr="00357FE1">
        <w:rPr>
          <w:lang w:val="sq-AL"/>
        </w:rPr>
        <w:t>ë</w:t>
      </w:r>
      <w:r w:rsidRPr="00357FE1">
        <w:rPr>
          <w:lang w:val="sq-AL"/>
        </w:rPr>
        <w:t xml:space="preserve"> institucionet arsimore n</w:t>
      </w:r>
      <w:r w:rsidR="00171E1C" w:rsidRPr="00357FE1">
        <w:rPr>
          <w:lang w:val="sq-AL"/>
        </w:rPr>
        <w:t>ë</w:t>
      </w:r>
      <w:r w:rsidRPr="00357FE1">
        <w:rPr>
          <w:lang w:val="sq-AL"/>
        </w:rPr>
        <w:t xml:space="preserve"> Kosov</w:t>
      </w:r>
      <w:r w:rsidR="00171E1C" w:rsidRPr="00357FE1">
        <w:rPr>
          <w:lang w:val="sq-AL"/>
        </w:rPr>
        <w:t>ë</w:t>
      </w:r>
      <w:r w:rsidRPr="00357FE1">
        <w:rPr>
          <w:lang w:val="sq-AL"/>
        </w:rPr>
        <w:t>n e shek. XXI.</w:t>
      </w:r>
      <w:r w:rsidR="0050282C" w:rsidRPr="00357FE1">
        <w:rPr>
          <w:lang w:val="sq-AL"/>
        </w:rPr>
        <w:t xml:space="preserve"> </w:t>
      </w:r>
      <w:r w:rsidRPr="00357FE1">
        <w:rPr>
          <w:lang w:val="sq-AL"/>
        </w:rPr>
        <w:t>Ky model do t</w:t>
      </w:r>
      <w:r w:rsidR="00171E1C" w:rsidRPr="00357FE1">
        <w:rPr>
          <w:lang w:val="sq-AL"/>
        </w:rPr>
        <w:t>ë</w:t>
      </w:r>
      <w:r w:rsidRPr="00357FE1">
        <w:rPr>
          <w:lang w:val="sq-AL"/>
        </w:rPr>
        <w:t xml:space="preserve"> nd</w:t>
      </w:r>
      <w:r w:rsidR="00171E1C" w:rsidRPr="00357FE1">
        <w:rPr>
          <w:lang w:val="sq-AL"/>
        </w:rPr>
        <w:t>ë</w:t>
      </w:r>
      <w:r w:rsidRPr="00357FE1">
        <w:rPr>
          <w:lang w:val="sq-AL"/>
        </w:rPr>
        <w:t>rtohe</w:t>
      </w:r>
      <w:r w:rsidR="00171E1C" w:rsidRPr="00357FE1">
        <w:rPr>
          <w:lang w:val="sq-AL"/>
        </w:rPr>
        <w:t>t</w:t>
      </w:r>
      <w:r w:rsidRPr="00357FE1">
        <w:rPr>
          <w:lang w:val="sq-AL"/>
        </w:rPr>
        <w:t xml:space="preserve"> n</w:t>
      </w:r>
      <w:r w:rsidR="00171E1C" w:rsidRPr="00357FE1">
        <w:rPr>
          <w:lang w:val="sq-AL"/>
        </w:rPr>
        <w:t>ë</w:t>
      </w:r>
      <w:r w:rsidRPr="00357FE1">
        <w:rPr>
          <w:lang w:val="sq-AL"/>
        </w:rPr>
        <w:t xml:space="preserve"> form</w:t>
      </w:r>
      <w:r w:rsidR="00171E1C" w:rsidRPr="00357FE1">
        <w:rPr>
          <w:lang w:val="sq-AL"/>
        </w:rPr>
        <w:t>ë</w:t>
      </w:r>
      <w:r w:rsidRPr="00357FE1">
        <w:rPr>
          <w:lang w:val="sq-AL"/>
        </w:rPr>
        <w:t>n e nj</w:t>
      </w:r>
      <w:r w:rsidR="00171E1C" w:rsidRPr="00357FE1">
        <w:rPr>
          <w:lang w:val="sq-AL"/>
        </w:rPr>
        <w:t>ë</w:t>
      </w:r>
      <w:r w:rsidRPr="00357FE1">
        <w:rPr>
          <w:lang w:val="sq-AL"/>
        </w:rPr>
        <w:t xml:space="preserve"> regresioni me shum</w:t>
      </w:r>
      <w:r w:rsidR="00171E1C" w:rsidRPr="00357FE1">
        <w:rPr>
          <w:lang w:val="sq-AL"/>
        </w:rPr>
        <w:t>ë</w:t>
      </w:r>
      <w:r w:rsidRPr="00357FE1">
        <w:rPr>
          <w:lang w:val="sq-AL"/>
        </w:rPr>
        <w:t xml:space="preserve"> faktorë, ku si ndryshore t</w:t>
      </w:r>
      <w:r w:rsidR="00171E1C" w:rsidRPr="00357FE1">
        <w:rPr>
          <w:lang w:val="sq-AL"/>
        </w:rPr>
        <w:t>ë</w:t>
      </w:r>
      <w:r w:rsidRPr="00357FE1">
        <w:rPr>
          <w:lang w:val="sq-AL"/>
        </w:rPr>
        <w:t xml:space="preserve"> pavarura do t</w:t>
      </w:r>
      <w:r w:rsidR="00171E1C" w:rsidRPr="00357FE1">
        <w:rPr>
          <w:lang w:val="sq-AL"/>
        </w:rPr>
        <w:t>ë</w:t>
      </w:r>
      <w:r w:rsidRPr="00357FE1">
        <w:rPr>
          <w:lang w:val="sq-AL"/>
        </w:rPr>
        <w:t xml:space="preserve"> sh</w:t>
      </w:r>
      <w:r w:rsidR="00171E1C" w:rsidRPr="00357FE1">
        <w:rPr>
          <w:lang w:val="sq-AL"/>
        </w:rPr>
        <w:t>ë</w:t>
      </w:r>
      <w:r w:rsidRPr="00357FE1">
        <w:rPr>
          <w:lang w:val="sq-AL"/>
        </w:rPr>
        <w:t>rbejn</w:t>
      </w:r>
      <w:r w:rsidR="00171E1C" w:rsidRPr="00357FE1">
        <w:rPr>
          <w:lang w:val="sq-AL"/>
        </w:rPr>
        <w:t>ë</w:t>
      </w:r>
      <w:r w:rsidRPr="00357FE1">
        <w:rPr>
          <w:lang w:val="sq-AL"/>
        </w:rPr>
        <w:t xml:space="preserve"> ndryshoret latente dhe si ndryshore e varur do t</w:t>
      </w:r>
      <w:r w:rsidR="00171E1C" w:rsidRPr="00357FE1">
        <w:rPr>
          <w:lang w:val="sq-AL"/>
        </w:rPr>
        <w:t>ë</w:t>
      </w:r>
      <w:r w:rsidRPr="00357FE1">
        <w:rPr>
          <w:lang w:val="sq-AL"/>
        </w:rPr>
        <w:t xml:space="preserve"> merret opinioni,</w:t>
      </w:r>
      <w:r w:rsidR="0050282C" w:rsidRPr="00357FE1">
        <w:rPr>
          <w:lang w:val="sq-AL"/>
        </w:rPr>
        <w:t xml:space="preserve"> </w:t>
      </w:r>
      <w:r w:rsidRPr="00357FE1">
        <w:rPr>
          <w:lang w:val="sq-AL"/>
        </w:rPr>
        <w:t>vler</w:t>
      </w:r>
      <w:r w:rsidR="00171E1C" w:rsidRPr="00357FE1">
        <w:rPr>
          <w:lang w:val="sq-AL"/>
        </w:rPr>
        <w:t>ë</w:t>
      </w:r>
      <w:r w:rsidRPr="00357FE1">
        <w:rPr>
          <w:lang w:val="sq-AL"/>
        </w:rPr>
        <w:t>simi i t</w:t>
      </w:r>
      <w:r w:rsidR="00171E1C" w:rsidRPr="00357FE1">
        <w:rPr>
          <w:lang w:val="sq-AL"/>
        </w:rPr>
        <w:t>ë</w:t>
      </w:r>
      <w:r w:rsidRPr="00357FE1">
        <w:rPr>
          <w:lang w:val="sq-AL"/>
        </w:rPr>
        <w:t xml:space="preserve"> intervistuarve p</w:t>
      </w:r>
      <w:r w:rsidR="00171E1C" w:rsidRPr="00357FE1">
        <w:rPr>
          <w:lang w:val="sq-AL"/>
        </w:rPr>
        <w:t>ë</w:t>
      </w:r>
      <w:r w:rsidRPr="00357FE1">
        <w:rPr>
          <w:lang w:val="sq-AL"/>
        </w:rPr>
        <w:t>r r</w:t>
      </w:r>
      <w:r w:rsidR="00171E1C" w:rsidRPr="00357FE1">
        <w:rPr>
          <w:lang w:val="sq-AL"/>
        </w:rPr>
        <w:t>ë</w:t>
      </w:r>
      <w:r w:rsidRPr="00357FE1">
        <w:rPr>
          <w:lang w:val="sq-AL"/>
        </w:rPr>
        <w:t>nd</w:t>
      </w:r>
      <w:r w:rsidR="00171E1C" w:rsidRPr="00357FE1">
        <w:rPr>
          <w:lang w:val="sq-AL"/>
        </w:rPr>
        <w:t>ë</w:t>
      </w:r>
      <w:r w:rsidRPr="00357FE1">
        <w:rPr>
          <w:lang w:val="sq-AL"/>
        </w:rPr>
        <w:t>sin</w:t>
      </w:r>
      <w:r w:rsidR="00171E1C" w:rsidRPr="00357FE1">
        <w:rPr>
          <w:lang w:val="sq-AL"/>
        </w:rPr>
        <w:t>ë</w:t>
      </w:r>
      <w:r w:rsidRPr="00357FE1">
        <w:rPr>
          <w:lang w:val="sq-AL"/>
        </w:rPr>
        <w:t>, rolin e</w:t>
      </w:r>
      <w:r w:rsidR="0050282C" w:rsidRPr="00357FE1">
        <w:rPr>
          <w:lang w:val="sq-AL"/>
        </w:rPr>
        <w:t xml:space="preserve"> </w:t>
      </w:r>
      <w:r w:rsidRPr="00357FE1">
        <w:rPr>
          <w:lang w:val="sq-AL"/>
        </w:rPr>
        <w:t>menaxherit n</w:t>
      </w:r>
      <w:r w:rsidR="00171E1C" w:rsidRPr="00357FE1">
        <w:rPr>
          <w:lang w:val="sq-AL"/>
        </w:rPr>
        <w:t>ë</w:t>
      </w:r>
      <w:r w:rsidRPr="00357FE1">
        <w:rPr>
          <w:lang w:val="sq-AL"/>
        </w:rPr>
        <w:t xml:space="preserve"> suksesin e institucionit arsimor.</w:t>
      </w:r>
      <w:r w:rsidR="00171E1C" w:rsidRPr="00357FE1">
        <w:rPr>
          <w:lang w:val="sq-AL"/>
        </w:rPr>
        <w:t xml:space="preserve"> </w:t>
      </w:r>
      <w:r w:rsidRPr="00357FE1">
        <w:rPr>
          <w:lang w:val="sq-AL"/>
        </w:rPr>
        <w:t>N</w:t>
      </w:r>
      <w:r w:rsidR="00171E1C" w:rsidRPr="00357FE1">
        <w:rPr>
          <w:lang w:val="sq-AL"/>
        </w:rPr>
        <w:t>ë</w:t>
      </w:r>
      <w:r w:rsidRPr="00357FE1">
        <w:rPr>
          <w:lang w:val="sq-AL"/>
        </w:rPr>
        <w:t xml:space="preserve"> studim</w:t>
      </w:r>
      <w:r w:rsidR="00171E1C" w:rsidRPr="00357FE1">
        <w:rPr>
          <w:lang w:val="sq-AL"/>
        </w:rPr>
        <w:t>in</w:t>
      </w:r>
      <w:r w:rsidRPr="00357FE1">
        <w:rPr>
          <w:lang w:val="sq-AL"/>
        </w:rPr>
        <w:t xml:space="preserve"> </w:t>
      </w:r>
      <w:r w:rsidR="00171E1C" w:rsidRPr="00357FE1">
        <w:rPr>
          <w:lang w:val="sq-AL"/>
        </w:rPr>
        <w:t xml:space="preserve">kemi përdorur </w:t>
      </w:r>
      <w:r w:rsidRPr="00357FE1">
        <w:rPr>
          <w:lang w:val="sq-AL"/>
        </w:rPr>
        <w:t>Analiz</w:t>
      </w:r>
      <w:r w:rsidR="00171E1C" w:rsidRPr="00357FE1">
        <w:rPr>
          <w:lang w:val="sq-AL"/>
        </w:rPr>
        <w:t>ë</w:t>
      </w:r>
      <w:r w:rsidRPr="00357FE1">
        <w:rPr>
          <w:lang w:val="sq-AL"/>
        </w:rPr>
        <w:t xml:space="preserve">n Faktoriale Eksploruese (AEF) sepse objekt i </w:t>
      </w:r>
      <w:r w:rsidR="00171E1C" w:rsidRPr="00357FE1">
        <w:rPr>
          <w:lang w:val="sq-AL"/>
        </w:rPr>
        <w:t>saj</w:t>
      </w:r>
      <w:r w:rsidRPr="00357FE1">
        <w:rPr>
          <w:lang w:val="sq-AL"/>
        </w:rPr>
        <w:t xml:space="preserve"> </w:t>
      </w:r>
      <w:r w:rsidRPr="00357FE1">
        <w:rPr>
          <w:rFonts w:eastAsia="+mn-ea"/>
          <w:color w:val="000000"/>
          <w:kern w:val="24"/>
          <w:lang w:val="sq-AL"/>
        </w:rPr>
        <w:t xml:space="preserve">është </w:t>
      </w:r>
      <w:r w:rsidRPr="00357FE1">
        <w:rPr>
          <w:rFonts w:eastAsia="+mn-ea"/>
          <w:bCs/>
          <w:color w:val="000000"/>
          <w:kern w:val="24"/>
          <w:lang w:val="sq-AL"/>
        </w:rPr>
        <w:t>ndërtimi i modelit të menaxherit të ardhshëm të institucioneve arsimore</w:t>
      </w:r>
      <w:r w:rsidRPr="00357FE1">
        <w:rPr>
          <w:rFonts w:eastAsia="+mn-ea"/>
          <w:color w:val="000000"/>
          <w:kern w:val="24"/>
          <w:lang w:val="sq-AL"/>
        </w:rPr>
        <w:t xml:space="preserve">, që </w:t>
      </w:r>
      <w:r w:rsidRPr="00357FE1">
        <w:rPr>
          <w:rFonts w:eastAsia="+mn-ea"/>
          <w:iCs/>
          <w:color w:val="000000"/>
          <w:kern w:val="24"/>
          <w:lang w:val="sq-AL"/>
        </w:rPr>
        <w:t>aprior</w:t>
      </w:r>
      <w:r w:rsidRPr="00357FE1">
        <w:rPr>
          <w:rFonts w:eastAsia="+mn-ea"/>
          <w:color w:val="000000"/>
          <w:kern w:val="24"/>
          <w:lang w:val="sq-AL"/>
        </w:rPr>
        <w:t>i është i v</w:t>
      </w:r>
      <w:r w:rsidR="00171E1C" w:rsidRPr="00357FE1">
        <w:rPr>
          <w:rFonts w:eastAsia="+mn-ea"/>
          <w:color w:val="000000"/>
          <w:kern w:val="24"/>
          <w:lang w:val="sq-AL"/>
        </w:rPr>
        <w:t>ë</w:t>
      </w:r>
      <w:r w:rsidRPr="00357FE1">
        <w:rPr>
          <w:rFonts w:eastAsia="+mn-ea"/>
          <w:color w:val="000000"/>
          <w:kern w:val="24"/>
          <w:lang w:val="sq-AL"/>
        </w:rPr>
        <w:t>shtir</w:t>
      </w:r>
      <w:r w:rsidR="00171E1C" w:rsidRPr="00357FE1">
        <w:rPr>
          <w:rFonts w:eastAsia="+mn-ea"/>
          <w:color w:val="000000"/>
          <w:kern w:val="24"/>
          <w:lang w:val="sq-AL"/>
        </w:rPr>
        <w:t>ë</w:t>
      </w:r>
      <w:r w:rsidRPr="00357FE1">
        <w:rPr>
          <w:rFonts w:eastAsia="+mn-ea"/>
          <w:color w:val="000000"/>
          <w:kern w:val="24"/>
          <w:lang w:val="sq-AL"/>
        </w:rPr>
        <w:t xml:space="preserve"> t</w:t>
      </w:r>
      <w:r w:rsidR="00171E1C" w:rsidRPr="00357FE1">
        <w:rPr>
          <w:rFonts w:eastAsia="+mn-ea"/>
          <w:color w:val="000000"/>
          <w:kern w:val="24"/>
          <w:lang w:val="sq-AL"/>
        </w:rPr>
        <w:t>ë</w:t>
      </w:r>
      <w:r w:rsidRPr="00357FE1">
        <w:rPr>
          <w:rFonts w:eastAsia="+mn-ea"/>
          <w:color w:val="000000"/>
          <w:kern w:val="24"/>
          <w:lang w:val="sq-AL"/>
        </w:rPr>
        <w:t xml:space="preserve"> p</w:t>
      </w:r>
      <w:r w:rsidR="00171E1C" w:rsidRPr="00357FE1">
        <w:rPr>
          <w:rFonts w:eastAsia="+mn-ea"/>
          <w:color w:val="000000"/>
          <w:kern w:val="24"/>
          <w:lang w:val="sq-AL"/>
        </w:rPr>
        <w:t>ë</w:t>
      </w:r>
      <w:r w:rsidRPr="00357FE1">
        <w:rPr>
          <w:rFonts w:eastAsia="+mn-ea"/>
          <w:color w:val="000000"/>
          <w:kern w:val="24"/>
          <w:lang w:val="sq-AL"/>
        </w:rPr>
        <w:t>rcaktohet. Kjo situat</w:t>
      </w:r>
      <w:r w:rsidR="00171E1C" w:rsidRPr="00357FE1">
        <w:rPr>
          <w:rFonts w:eastAsia="+mn-ea"/>
          <w:color w:val="000000"/>
          <w:kern w:val="24"/>
          <w:lang w:val="sq-AL"/>
        </w:rPr>
        <w:t>ë</w:t>
      </w:r>
      <w:r w:rsidRPr="00357FE1">
        <w:rPr>
          <w:rFonts w:eastAsia="+mn-ea"/>
          <w:color w:val="000000"/>
          <w:kern w:val="24"/>
          <w:lang w:val="sq-AL"/>
        </w:rPr>
        <w:t xml:space="preserve"> </w:t>
      </w:r>
      <w:r w:rsidR="00171E1C" w:rsidRPr="00357FE1">
        <w:rPr>
          <w:rFonts w:eastAsia="+mn-ea"/>
          <w:color w:val="000000"/>
          <w:kern w:val="24"/>
          <w:lang w:val="sq-AL"/>
        </w:rPr>
        <w:t>ë</w:t>
      </w:r>
      <w:r w:rsidRPr="00357FE1">
        <w:rPr>
          <w:rFonts w:eastAsia="+mn-ea"/>
          <w:color w:val="000000"/>
          <w:kern w:val="24"/>
          <w:lang w:val="sq-AL"/>
        </w:rPr>
        <w:t>sht</w:t>
      </w:r>
      <w:r w:rsidR="00171E1C" w:rsidRPr="00357FE1">
        <w:rPr>
          <w:rFonts w:eastAsia="+mn-ea"/>
          <w:color w:val="000000"/>
          <w:kern w:val="24"/>
          <w:lang w:val="sq-AL"/>
        </w:rPr>
        <w:t>ë</w:t>
      </w:r>
      <w:r w:rsidRPr="00357FE1">
        <w:rPr>
          <w:rFonts w:eastAsia="+mn-ea"/>
          <w:color w:val="000000"/>
          <w:kern w:val="24"/>
          <w:lang w:val="sq-AL"/>
        </w:rPr>
        <w:t xml:space="preserve"> rrjedhoj</w:t>
      </w:r>
      <w:r w:rsidR="00171E1C" w:rsidRPr="00357FE1">
        <w:rPr>
          <w:rFonts w:eastAsia="+mn-ea"/>
          <w:color w:val="000000"/>
          <w:kern w:val="24"/>
          <w:lang w:val="sq-AL"/>
        </w:rPr>
        <w:t>ë</w:t>
      </w:r>
      <w:r w:rsidRPr="00357FE1">
        <w:rPr>
          <w:rFonts w:eastAsia="+mn-ea"/>
          <w:color w:val="000000"/>
          <w:kern w:val="24"/>
          <w:lang w:val="sq-AL"/>
        </w:rPr>
        <w:t xml:space="preserve"> e faktit se apriori </w:t>
      </w:r>
      <w:r w:rsidR="00171E1C" w:rsidRPr="00357FE1">
        <w:rPr>
          <w:rFonts w:eastAsia="+mn-ea"/>
          <w:color w:val="000000"/>
          <w:kern w:val="24"/>
          <w:lang w:val="sq-AL"/>
        </w:rPr>
        <w:t>ë</w:t>
      </w:r>
      <w:r w:rsidRPr="00357FE1">
        <w:rPr>
          <w:rFonts w:eastAsia="+mn-ea"/>
          <w:color w:val="000000"/>
          <w:kern w:val="24"/>
          <w:lang w:val="sq-AL"/>
        </w:rPr>
        <w:t>shtë v</w:t>
      </w:r>
      <w:r w:rsidR="00171E1C" w:rsidRPr="00357FE1">
        <w:rPr>
          <w:rFonts w:eastAsia="+mn-ea"/>
          <w:color w:val="000000"/>
          <w:kern w:val="24"/>
          <w:lang w:val="sq-AL"/>
        </w:rPr>
        <w:t>ë</w:t>
      </w:r>
      <w:r w:rsidRPr="00357FE1">
        <w:rPr>
          <w:rFonts w:eastAsia="+mn-ea"/>
          <w:color w:val="000000"/>
          <w:kern w:val="24"/>
          <w:lang w:val="sq-AL"/>
        </w:rPr>
        <w:t>shtir</w:t>
      </w:r>
      <w:r w:rsidR="00171E1C" w:rsidRPr="00357FE1">
        <w:rPr>
          <w:rFonts w:eastAsia="+mn-ea"/>
          <w:color w:val="000000"/>
          <w:kern w:val="24"/>
          <w:lang w:val="sq-AL"/>
        </w:rPr>
        <w:t>ë</w:t>
      </w:r>
      <w:r w:rsidRPr="00357FE1">
        <w:rPr>
          <w:rFonts w:eastAsia="+mn-ea"/>
          <w:color w:val="000000"/>
          <w:kern w:val="24"/>
          <w:lang w:val="sq-AL"/>
        </w:rPr>
        <w:t xml:space="preserve"> të p</w:t>
      </w:r>
      <w:r w:rsidR="00171E1C" w:rsidRPr="00357FE1">
        <w:rPr>
          <w:rFonts w:eastAsia="+mn-ea"/>
          <w:color w:val="000000"/>
          <w:kern w:val="24"/>
          <w:lang w:val="sq-AL"/>
        </w:rPr>
        <w:t>ë</w:t>
      </w:r>
      <w:r w:rsidRPr="00357FE1">
        <w:rPr>
          <w:rFonts w:eastAsia="+mn-ea"/>
          <w:color w:val="000000"/>
          <w:kern w:val="24"/>
          <w:lang w:val="sq-AL"/>
        </w:rPr>
        <w:t>rcaktohen grupimet e faktor</w:t>
      </w:r>
      <w:r w:rsidR="00171E1C" w:rsidRPr="00357FE1">
        <w:rPr>
          <w:rFonts w:eastAsia="+mn-ea"/>
          <w:color w:val="000000"/>
          <w:kern w:val="24"/>
          <w:lang w:val="sq-AL"/>
        </w:rPr>
        <w:t>ë</w:t>
      </w:r>
      <w:r w:rsidRPr="00357FE1">
        <w:rPr>
          <w:rFonts w:eastAsia="+mn-ea"/>
          <w:color w:val="000000"/>
          <w:kern w:val="24"/>
          <w:lang w:val="sq-AL"/>
        </w:rPr>
        <w:t>v</w:t>
      </w:r>
      <w:r w:rsidR="00171E1C" w:rsidRPr="00357FE1">
        <w:rPr>
          <w:rFonts w:eastAsia="+mn-ea"/>
          <w:color w:val="000000"/>
          <w:kern w:val="24"/>
          <w:lang w:val="sq-AL"/>
        </w:rPr>
        <w:t>e</w:t>
      </w:r>
      <w:r w:rsidRPr="00357FE1">
        <w:rPr>
          <w:rFonts w:eastAsia="+mn-ea"/>
          <w:color w:val="000000"/>
          <w:kern w:val="24"/>
          <w:lang w:val="sq-AL"/>
        </w:rPr>
        <w:t xml:space="preserve"> kor</w:t>
      </w:r>
      <w:r w:rsidR="00171E1C" w:rsidRPr="00357FE1">
        <w:rPr>
          <w:rFonts w:eastAsia="+mn-ea"/>
          <w:color w:val="000000"/>
          <w:kern w:val="24"/>
          <w:lang w:val="sq-AL"/>
        </w:rPr>
        <w:t>r</w:t>
      </w:r>
      <w:r w:rsidRPr="00357FE1">
        <w:rPr>
          <w:rFonts w:eastAsia="+mn-ea"/>
          <w:color w:val="000000"/>
          <w:kern w:val="24"/>
          <w:lang w:val="sq-AL"/>
        </w:rPr>
        <w:t>espondues</w:t>
      </w:r>
      <w:r w:rsidR="00171E1C" w:rsidRPr="00357FE1">
        <w:rPr>
          <w:rFonts w:eastAsia="+mn-ea"/>
          <w:color w:val="000000"/>
          <w:kern w:val="24"/>
          <w:lang w:val="sq-AL"/>
        </w:rPr>
        <w:t>,</w:t>
      </w:r>
      <w:r w:rsidRPr="00357FE1">
        <w:rPr>
          <w:rFonts w:eastAsia="+mn-ea"/>
          <w:color w:val="000000"/>
          <w:kern w:val="24"/>
          <w:lang w:val="sq-AL"/>
        </w:rPr>
        <w:t xml:space="preserve"> t</w:t>
      </w:r>
      <w:r w:rsidR="00171E1C" w:rsidRPr="00357FE1">
        <w:rPr>
          <w:rFonts w:eastAsia="+mn-ea"/>
          <w:color w:val="000000"/>
          <w:kern w:val="24"/>
          <w:lang w:val="sq-AL"/>
        </w:rPr>
        <w:t>ë</w:t>
      </w:r>
      <w:r w:rsidRPr="00357FE1">
        <w:rPr>
          <w:rFonts w:eastAsia="+mn-ea"/>
          <w:color w:val="000000"/>
          <w:kern w:val="24"/>
          <w:lang w:val="sq-AL"/>
        </w:rPr>
        <w:t xml:space="preserve"> 46 pyetjeve t</w:t>
      </w:r>
      <w:r w:rsidR="00171E1C" w:rsidRPr="00357FE1">
        <w:rPr>
          <w:rFonts w:eastAsia="+mn-ea"/>
          <w:color w:val="000000"/>
          <w:kern w:val="24"/>
          <w:lang w:val="sq-AL"/>
        </w:rPr>
        <w:t>ë</w:t>
      </w:r>
      <w:r w:rsidRPr="00357FE1">
        <w:rPr>
          <w:rFonts w:eastAsia="+mn-ea"/>
          <w:color w:val="000000"/>
          <w:kern w:val="24"/>
          <w:lang w:val="sq-AL"/>
        </w:rPr>
        <w:t xml:space="preserve"> </w:t>
      </w:r>
      <w:r w:rsidR="00171E1C" w:rsidRPr="00357FE1">
        <w:rPr>
          <w:rFonts w:eastAsia="+mn-ea"/>
          <w:color w:val="000000"/>
          <w:kern w:val="24"/>
          <w:lang w:val="sq-AL"/>
        </w:rPr>
        <w:t>mësipë</w:t>
      </w:r>
      <w:r w:rsidRPr="00357FE1">
        <w:rPr>
          <w:rFonts w:eastAsia="+mn-ea"/>
          <w:color w:val="000000"/>
          <w:kern w:val="24"/>
          <w:lang w:val="sq-AL"/>
        </w:rPr>
        <w:t>rme, t</w:t>
      </w:r>
      <w:r w:rsidR="00171E1C" w:rsidRPr="00357FE1">
        <w:rPr>
          <w:rFonts w:eastAsia="+mn-ea"/>
          <w:color w:val="000000"/>
          <w:kern w:val="24"/>
          <w:lang w:val="sq-AL"/>
        </w:rPr>
        <w:t>ë</w:t>
      </w:r>
      <w:r w:rsidRPr="00357FE1">
        <w:rPr>
          <w:rFonts w:eastAsia="+mn-ea"/>
          <w:color w:val="000000"/>
          <w:kern w:val="24"/>
          <w:lang w:val="sq-AL"/>
        </w:rPr>
        <w:t xml:space="preserve"> cil</w:t>
      </w:r>
      <w:r w:rsidR="00171E1C" w:rsidRPr="00357FE1">
        <w:rPr>
          <w:rFonts w:eastAsia="+mn-ea"/>
          <w:color w:val="000000"/>
          <w:kern w:val="24"/>
          <w:lang w:val="sq-AL"/>
        </w:rPr>
        <w:t>ë</w:t>
      </w:r>
      <w:r w:rsidRPr="00357FE1">
        <w:rPr>
          <w:rFonts w:eastAsia="+mn-ea"/>
          <w:color w:val="000000"/>
          <w:kern w:val="24"/>
          <w:lang w:val="sq-AL"/>
        </w:rPr>
        <w:t>t duhet t</w:t>
      </w:r>
      <w:r w:rsidR="00171E1C" w:rsidRPr="00357FE1">
        <w:rPr>
          <w:rFonts w:eastAsia="+mn-ea"/>
          <w:color w:val="000000"/>
          <w:kern w:val="24"/>
          <w:lang w:val="sq-AL"/>
        </w:rPr>
        <w:t>ë</w:t>
      </w:r>
      <w:r w:rsidRPr="00357FE1">
        <w:rPr>
          <w:rFonts w:eastAsia="+mn-ea"/>
          <w:color w:val="000000"/>
          <w:kern w:val="24"/>
          <w:lang w:val="sq-AL"/>
        </w:rPr>
        <w:t xml:space="preserve"> p</w:t>
      </w:r>
      <w:r w:rsidR="00171E1C" w:rsidRPr="00357FE1">
        <w:rPr>
          <w:rFonts w:eastAsia="+mn-ea"/>
          <w:color w:val="000000"/>
          <w:kern w:val="24"/>
          <w:lang w:val="sq-AL"/>
        </w:rPr>
        <w:t>ë</w:t>
      </w:r>
      <w:r w:rsidRPr="00357FE1">
        <w:rPr>
          <w:rFonts w:eastAsia="+mn-ea"/>
          <w:color w:val="000000"/>
          <w:kern w:val="24"/>
          <w:lang w:val="sq-AL"/>
        </w:rPr>
        <w:t>rfshihen dhe t</w:t>
      </w:r>
      <w:r w:rsidR="00171E1C" w:rsidRPr="00357FE1">
        <w:rPr>
          <w:rFonts w:eastAsia="+mn-ea"/>
          <w:color w:val="000000"/>
          <w:kern w:val="24"/>
          <w:lang w:val="sq-AL"/>
        </w:rPr>
        <w:t>’i</w:t>
      </w:r>
      <w:r w:rsidRPr="00357FE1">
        <w:rPr>
          <w:rFonts w:eastAsia="+mn-ea"/>
          <w:color w:val="000000"/>
          <w:kern w:val="24"/>
          <w:lang w:val="sq-AL"/>
        </w:rPr>
        <w:t xml:space="preserve"> formojn</w:t>
      </w:r>
      <w:r w:rsidR="00171E1C" w:rsidRPr="00357FE1">
        <w:rPr>
          <w:rFonts w:eastAsia="+mn-ea"/>
          <w:color w:val="000000"/>
          <w:kern w:val="24"/>
          <w:lang w:val="sq-AL"/>
        </w:rPr>
        <w:t>ë</w:t>
      </w:r>
      <w:r w:rsidR="0050282C" w:rsidRPr="00357FE1">
        <w:rPr>
          <w:rFonts w:eastAsia="+mn-ea"/>
          <w:color w:val="000000"/>
          <w:kern w:val="24"/>
          <w:lang w:val="sq-AL"/>
        </w:rPr>
        <w:t xml:space="preserve"> </w:t>
      </w:r>
      <w:r w:rsidRPr="00357FE1">
        <w:rPr>
          <w:rFonts w:eastAsia="+mn-ea"/>
          <w:color w:val="000000"/>
          <w:kern w:val="24"/>
          <w:lang w:val="sq-AL"/>
        </w:rPr>
        <w:t>ndryshoret latente, që do t</w:t>
      </w:r>
      <w:r w:rsidR="00171E1C" w:rsidRPr="00357FE1">
        <w:rPr>
          <w:rFonts w:eastAsia="+mn-ea"/>
          <w:color w:val="000000"/>
          <w:kern w:val="24"/>
          <w:lang w:val="sq-AL"/>
        </w:rPr>
        <w:t>ë</w:t>
      </w:r>
      <w:r w:rsidRPr="00357FE1">
        <w:rPr>
          <w:rFonts w:eastAsia="+mn-ea"/>
          <w:color w:val="000000"/>
          <w:kern w:val="24"/>
          <w:lang w:val="sq-AL"/>
        </w:rPr>
        <w:t xml:space="preserve"> p</w:t>
      </w:r>
      <w:r w:rsidR="00171E1C" w:rsidRPr="00357FE1">
        <w:rPr>
          <w:rFonts w:eastAsia="+mn-ea"/>
          <w:color w:val="000000"/>
          <w:kern w:val="24"/>
          <w:lang w:val="sq-AL"/>
        </w:rPr>
        <w:t>ë</w:t>
      </w:r>
      <w:r w:rsidRPr="00357FE1">
        <w:rPr>
          <w:rFonts w:eastAsia="+mn-ea"/>
          <w:color w:val="000000"/>
          <w:kern w:val="24"/>
          <w:lang w:val="sq-AL"/>
        </w:rPr>
        <w:t>rdoren p</w:t>
      </w:r>
      <w:r w:rsidR="00171E1C" w:rsidRPr="00357FE1">
        <w:rPr>
          <w:rFonts w:eastAsia="+mn-ea"/>
          <w:color w:val="000000"/>
          <w:kern w:val="24"/>
          <w:lang w:val="sq-AL"/>
        </w:rPr>
        <w:t>ë</w:t>
      </w:r>
      <w:r w:rsidRPr="00357FE1">
        <w:rPr>
          <w:rFonts w:eastAsia="+mn-ea"/>
          <w:color w:val="000000"/>
          <w:kern w:val="24"/>
          <w:lang w:val="sq-AL"/>
        </w:rPr>
        <w:t>r t</w:t>
      </w:r>
      <w:r w:rsidR="00171E1C" w:rsidRPr="00357FE1">
        <w:rPr>
          <w:rFonts w:eastAsia="+mn-ea"/>
          <w:color w:val="000000"/>
          <w:kern w:val="24"/>
          <w:lang w:val="sq-AL"/>
        </w:rPr>
        <w:t>a</w:t>
      </w:r>
      <w:r w:rsidRPr="00357FE1">
        <w:rPr>
          <w:rFonts w:eastAsia="+mn-ea"/>
          <w:color w:val="000000"/>
          <w:kern w:val="24"/>
          <w:lang w:val="sq-AL"/>
        </w:rPr>
        <w:t xml:space="preserve"> nd</w:t>
      </w:r>
      <w:r w:rsidR="00171E1C" w:rsidRPr="00357FE1">
        <w:rPr>
          <w:rFonts w:eastAsia="+mn-ea"/>
          <w:color w:val="000000"/>
          <w:kern w:val="24"/>
          <w:lang w:val="sq-AL"/>
        </w:rPr>
        <w:t>ë</w:t>
      </w:r>
      <w:r w:rsidRPr="00357FE1">
        <w:rPr>
          <w:rFonts w:eastAsia="+mn-ea"/>
          <w:color w:val="000000"/>
          <w:kern w:val="24"/>
          <w:lang w:val="sq-AL"/>
        </w:rPr>
        <w:t>rtuar modelin e menaxherit t</w:t>
      </w:r>
      <w:r w:rsidR="00171E1C" w:rsidRPr="00357FE1">
        <w:rPr>
          <w:rFonts w:eastAsia="+mn-ea"/>
          <w:color w:val="000000"/>
          <w:kern w:val="24"/>
          <w:lang w:val="sq-AL"/>
        </w:rPr>
        <w:t>ë</w:t>
      </w:r>
      <w:r w:rsidRPr="00357FE1">
        <w:rPr>
          <w:rFonts w:eastAsia="+mn-ea"/>
          <w:color w:val="000000"/>
          <w:kern w:val="24"/>
          <w:lang w:val="sq-AL"/>
        </w:rPr>
        <w:t xml:space="preserve"> ardhsh</w:t>
      </w:r>
      <w:r w:rsidR="00171E1C" w:rsidRPr="00357FE1">
        <w:rPr>
          <w:rFonts w:eastAsia="+mn-ea"/>
          <w:color w:val="000000"/>
          <w:kern w:val="24"/>
          <w:lang w:val="sq-AL"/>
        </w:rPr>
        <w:t>ë</w:t>
      </w:r>
      <w:r w:rsidRPr="00357FE1">
        <w:rPr>
          <w:rFonts w:eastAsia="+mn-ea"/>
          <w:color w:val="000000"/>
          <w:kern w:val="24"/>
          <w:lang w:val="sq-AL"/>
        </w:rPr>
        <w:t xml:space="preserve">m. </w:t>
      </w:r>
      <w:bookmarkStart w:id="348" w:name="_Toc442472722"/>
    </w:p>
    <w:p w:rsidR="00171E1C" w:rsidRPr="00357FE1" w:rsidRDefault="00171E1C" w:rsidP="005D41F5">
      <w:pPr>
        <w:pStyle w:val="NormalWeb"/>
        <w:spacing w:before="0" w:beforeAutospacing="0" w:after="0" w:afterAutospacing="0" w:line="360" w:lineRule="auto"/>
        <w:ind w:right="4" w:firstLine="540"/>
        <w:jc w:val="both"/>
        <w:rPr>
          <w:rFonts w:eastAsia="+mn-ea"/>
          <w:b/>
          <w:color w:val="000000"/>
          <w:kern w:val="24"/>
          <w:lang w:val="sq-AL"/>
        </w:rPr>
      </w:pPr>
    </w:p>
    <w:p w:rsidR="000D3EC4" w:rsidRPr="00357FE1" w:rsidRDefault="000D3EC4" w:rsidP="005D41F5">
      <w:pPr>
        <w:pStyle w:val="NormalWeb"/>
        <w:spacing w:before="0" w:beforeAutospacing="0" w:after="0" w:afterAutospacing="0" w:line="360" w:lineRule="auto"/>
        <w:ind w:right="4" w:firstLine="540"/>
        <w:jc w:val="both"/>
        <w:rPr>
          <w:rFonts w:eastAsia="+mn-ea"/>
          <w:b/>
          <w:color w:val="000000"/>
          <w:kern w:val="24"/>
          <w:lang w:val="sq-AL"/>
        </w:rPr>
      </w:pPr>
      <w:r w:rsidRPr="00357FE1">
        <w:rPr>
          <w:rFonts w:eastAsia="+mn-ea"/>
          <w:b/>
          <w:color w:val="000000"/>
          <w:kern w:val="24"/>
          <w:lang w:val="sq-AL"/>
        </w:rPr>
        <w:t>Analiza faktoriale eksploruese</w:t>
      </w:r>
    </w:p>
    <w:p w:rsidR="000D3EC4" w:rsidRPr="00357FE1" w:rsidRDefault="000D3EC4" w:rsidP="005D41F5">
      <w:pPr>
        <w:pStyle w:val="NormalWeb"/>
        <w:spacing w:before="0" w:beforeAutospacing="0" w:after="0" w:afterAutospacing="0" w:line="360" w:lineRule="auto"/>
        <w:ind w:right="4" w:firstLine="540"/>
        <w:jc w:val="both"/>
        <w:rPr>
          <w:b/>
          <w:lang w:val="sq-AL"/>
        </w:rPr>
      </w:pPr>
      <w:r w:rsidRPr="00357FE1">
        <w:rPr>
          <w:rFonts w:eastAsia="+mn-ea"/>
          <w:b/>
          <w:kern w:val="24"/>
          <w:lang w:val="sq-AL"/>
        </w:rPr>
        <w:t>Rezultatet</w:t>
      </w:r>
      <w:r w:rsidR="000A0F4D" w:rsidRPr="00357FE1">
        <w:rPr>
          <w:rFonts w:eastAsia="+mn-ea"/>
          <w:b/>
          <w:kern w:val="24"/>
          <w:lang w:val="sq-AL"/>
        </w:rPr>
        <w:t xml:space="preserve"> - </w:t>
      </w:r>
      <w:r w:rsidRPr="00357FE1">
        <w:rPr>
          <w:rFonts w:eastAsia="+mn-ea"/>
          <w:b/>
          <w:kern w:val="24"/>
          <w:lang w:val="sq-AL"/>
        </w:rPr>
        <w:t>opinionet e punonjësve në institucionet arsimore</w:t>
      </w:r>
      <w:bookmarkEnd w:id="348"/>
      <w:r w:rsidR="0050282C" w:rsidRPr="00357FE1">
        <w:rPr>
          <w:rFonts w:eastAsia="+mn-ea"/>
          <w:b/>
          <w:kern w:val="24"/>
          <w:lang w:val="sq-AL"/>
        </w:rPr>
        <w:t xml:space="preserve"> </w:t>
      </w:r>
    </w:p>
    <w:p w:rsidR="000D3EC4" w:rsidRPr="00357FE1" w:rsidRDefault="000D3EC4" w:rsidP="00BF4962">
      <w:pPr>
        <w:pStyle w:val="NormalWeb"/>
        <w:spacing w:before="0" w:beforeAutospacing="0" w:after="0" w:afterAutospacing="0" w:line="276" w:lineRule="auto"/>
        <w:ind w:right="4" w:firstLine="540"/>
        <w:jc w:val="both"/>
        <w:rPr>
          <w:color w:val="000000"/>
          <w:kern w:val="24"/>
          <w:lang w:val="sq-AL"/>
        </w:rPr>
      </w:pPr>
      <w:r w:rsidRPr="00357FE1">
        <w:rPr>
          <w:rFonts w:eastAsia="+mn-ea"/>
          <w:color w:val="000000"/>
          <w:kern w:val="24"/>
          <w:lang w:val="sq-AL"/>
        </w:rPr>
        <w:t>Të dhënat e tab</w:t>
      </w:r>
      <w:r w:rsidR="00171E1C" w:rsidRPr="00357FE1">
        <w:rPr>
          <w:rFonts w:eastAsia="+mn-ea"/>
          <w:color w:val="000000"/>
          <w:kern w:val="24"/>
          <w:lang w:val="sq-AL"/>
        </w:rPr>
        <w:t>e</w:t>
      </w:r>
      <w:r w:rsidRPr="00357FE1">
        <w:rPr>
          <w:rFonts w:eastAsia="+mn-ea"/>
          <w:color w:val="000000"/>
          <w:kern w:val="24"/>
          <w:lang w:val="sq-AL"/>
        </w:rPr>
        <w:t>l</w:t>
      </w:r>
      <w:r w:rsidR="00171E1C" w:rsidRPr="00357FE1">
        <w:rPr>
          <w:rFonts w:eastAsia="+mn-ea"/>
          <w:color w:val="000000"/>
          <w:kern w:val="24"/>
          <w:lang w:val="sq-AL"/>
        </w:rPr>
        <w:t>ë</w:t>
      </w:r>
      <w:r w:rsidRPr="00357FE1">
        <w:rPr>
          <w:rFonts w:eastAsia="+mn-ea"/>
          <w:color w:val="000000"/>
          <w:kern w:val="24"/>
          <w:lang w:val="sq-AL"/>
        </w:rPr>
        <w:t>s nr. 6.</w:t>
      </w:r>
      <w:r w:rsidR="00271BDB" w:rsidRPr="00357FE1">
        <w:rPr>
          <w:rFonts w:eastAsia="+mn-ea"/>
          <w:color w:val="000000"/>
          <w:kern w:val="24"/>
          <w:lang w:val="sq-AL"/>
        </w:rPr>
        <w:t>2</w:t>
      </w:r>
      <w:r w:rsidRPr="00357FE1">
        <w:rPr>
          <w:rFonts w:eastAsia="+mn-ea"/>
          <w:color w:val="000000"/>
          <w:kern w:val="24"/>
          <w:lang w:val="sq-AL"/>
        </w:rPr>
        <w:t xml:space="preserve"> për vlerat e test</w:t>
      </w:r>
      <w:r w:rsidR="00171E1C" w:rsidRPr="00357FE1">
        <w:rPr>
          <w:rFonts w:eastAsia="+mn-ea"/>
          <w:color w:val="000000"/>
          <w:kern w:val="24"/>
          <w:lang w:val="sq-AL"/>
        </w:rPr>
        <w:t>e</w:t>
      </w:r>
      <w:r w:rsidRPr="00357FE1">
        <w:rPr>
          <w:rFonts w:eastAsia="+mn-ea"/>
          <w:color w:val="000000"/>
          <w:kern w:val="24"/>
          <w:lang w:val="sq-AL"/>
        </w:rPr>
        <w:t xml:space="preserve">ve statistikore </w:t>
      </w:r>
      <w:r w:rsidRPr="00357FE1">
        <w:rPr>
          <w:color w:val="000000"/>
          <w:kern w:val="24"/>
          <w:lang w:val="sq-AL"/>
        </w:rPr>
        <w:t>KMO and Bartlett</w:t>
      </w:r>
      <w:r w:rsidR="00E14FBD" w:rsidRPr="00357FE1">
        <w:rPr>
          <w:color w:val="000000"/>
          <w:kern w:val="24"/>
          <w:lang w:val="sq-AL"/>
        </w:rPr>
        <w:t>’</w:t>
      </w:r>
      <w:r w:rsidRPr="00357FE1">
        <w:rPr>
          <w:color w:val="000000"/>
          <w:kern w:val="24"/>
          <w:lang w:val="sq-AL"/>
        </w:rPr>
        <w:t>s Test tregojnë se informacioni i kampionit t</w:t>
      </w:r>
      <w:r w:rsidR="00171E1C" w:rsidRPr="00357FE1">
        <w:rPr>
          <w:color w:val="000000"/>
          <w:kern w:val="24"/>
          <w:lang w:val="sq-AL"/>
        </w:rPr>
        <w:t>ë</w:t>
      </w:r>
      <w:r w:rsidRPr="00357FE1">
        <w:rPr>
          <w:color w:val="000000"/>
          <w:kern w:val="24"/>
          <w:lang w:val="sq-AL"/>
        </w:rPr>
        <w:t xml:space="preserve"> formuar nga intervistimi i 67 punonj</w:t>
      </w:r>
      <w:r w:rsidR="00171E1C" w:rsidRPr="00357FE1">
        <w:rPr>
          <w:color w:val="000000"/>
          <w:kern w:val="24"/>
          <w:lang w:val="sq-AL"/>
        </w:rPr>
        <w:t>ë</w:t>
      </w:r>
      <w:r w:rsidRPr="00357FE1">
        <w:rPr>
          <w:color w:val="000000"/>
          <w:kern w:val="24"/>
          <w:lang w:val="sq-AL"/>
        </w:rPr>
        <w:t>sve në institucione të ndryshme</w:t>
      </w:r>
      <w:r w:rsidR="0050282C" w:rsidRPr="00357FE1">
        <w:rPr>
          <w:color w:val="000000"/>
          <w:kern w:val="24"/>
          <w:lang w:val="sq-AL"/>
        </w:rPr>
        <w:t xml:space="preserve"> </w:t>
      </w:r>
      <w:r w:rsidRPr="00357FE1">
        <w:rPr>
          <w:color w:val="000000"/>
          <w:kern w:val="24"/>
          <w:lang w:val="sq-AL"/>
        </w:rPr>
        <w:t>arsimore n</w:t>
      </w:r>
      <w:r w:rsidR="00171E1C" w:rsidRPr="00357FE1">
        <w:rPr>
          <w:color w:val="000000"/>
          <w:kern w:val="24"/>
          <w:lang w:val="sq-AL"/>
        </w:rPr>
        <w:t>ë</w:t>
      </w:r>
      <w:r w:rsidRPr="00357FE1">
        <w:rPr>
          <w:color w:val="000000"/>
          <w:kern w:val="24"/>
          <w:lang w:val="sq-AL"/>
        </w:rPr>
        <w:t xml:space="preserve"> Kosovë është statistikisht cilësor. Ai mund të përdoret me sukses në funksion të qëllimit për të cilin është grumbulluar </w:t>
      </w:r>
    </w:p>
    <w:p w:rsidR="0091708C" w:rsidRPr="00357FE1" w:rsidRDefault="0091708C" w:rsidP="005D41F5">
      <w:pPr>
        <w:pStyle w:val="NormalWeb"/>
        <w:spacing w:before="0" w:beforeAutospacing="0" w:after="0" w:afterAutospacing="0" w:line="360" w:lineRule="auto"/>
        <w:ind w:right="4" w:firstLine="540"/>
        <w:jc w:val="both"/>
        <w:rPr>
          <w:color w:val="000000"/>
          <w:kern w:val="24"/>
          <w:lang w:val="sq-AL"/>
        </w:rPr>
      </w:pPr>
    </w:p>
    <w:p w:rsidR="00B406A9" w:rsidRPr="00357FE1" w:rsidRDefault="00B406A9" w:rsidP="005D41F5">
      <w:pPr>
        <w:pStyle w:val="Caption"/>
        <w:keepNext/>
        <w:spacing w:line="360" w:lineRule="auto"/>
        <w:ind w:right="4" w:firstLine="540"/>
        <w:rPr>
          <w:b w:val="0"/>
          <w:i/>
          <w:sz w:val="24"/>
          <w:szCs w:val="24"/>
          <w:lang w:val="sq-AL"/>
        </w:rPr>
      </w:pPr>
      <w:bookmarkStart w:id="349" w:name="_Toc444783690"/>
      <w:r w:rsidRPr="00357FE1">
        <w:rPr>
          <w:b w:val="0"/>
          <w:i/>
          <w:sz w:val="24"/>
          <w:szCs w:val="24"/>
          <w:lang w:val="sq-AL"/>
        </w:rPr>
        <w:t xml:space="preserve">Tabela </w:t>
      </w:r>
      <w:r w:rsidR="00271BDB" w:rsidRPr="00357FE1">
        <w:rPr>
          <w:b w:val="0"/>
          <w:i/>
          <w:sz w:val="24"/>
          <w:szCs w:val="24"/>
          <w:lang w:val="sq-AL"/>
        </w:rPr>
        <w:t>6.2</w:t>
      </w:r>
      <w:r w:rsidRPr="00357FE1">
        <w:rPr>
          <w:b w:val="0"/>
          <w:i/>
          <w:sz w:val="24"/>
          <w:szCs w:val="24"/>
          <w:lang w:val="sq-AL"/>
        </w:rPr>
        <w:t xml:space="preserve"> KMO and Bartlett</w:t>
      </w:r>
      <w:r w:rsidR="00E14FBD" w:rsidRPr="00357FE1">
        <w:rPr>
          <w:b w:val="0"/>
          <w:i/>
          <w:sz w:val="24"/>
          <w:szCs w:val="24"/>
          <w:lang w:val="sq-AL"/>
        </w:rPr>
        <w:t>’</w:t>
      </w:r>
      <w:r w:rsidRPr="00357FE1">
        <w:rPr>
          <w:b w:val="0"/>
          <w:i/>
          <w:sz w:val="24"/>
          <w:szCs w:val="24"/>
          <w:lang w:val="sq-AL"/>
        </w:rPr>
        <w:t>s Test</w:t>
      </w:r>
      <w:bookmarkEnd w:id="349"/>
    </w:p>
    <w:tbl>
      <w:tblPr>
        <w:tblW w:w="8880" w:type="dxa"/>
        <w:tblCellMar>
          <w:left w:w="0" w:type="dxa"/>
          <w:right w:w="0" w:type="dxa"/>
        </w:tblCellMar>
        <w:tblLook w:val="0600" w:firstRow="0" w:lastRow="0" w:firstColumn="0" w:lastColumn="0" w:noHBand="1" w:noVBand="1"/>
      </w:tblPr>
      <w:tblGrid>
        <w:gridCol w:w="5220"/>
        <w:gridCol w:w="2175"/>
        <w:gridCol w:w="1485"/>
      </w:tblGrid>
      <w:tr w:rsidR="000D3EC4" w:rsidRPr="00357FE1" w:rsidTr="00987267">
        <w:trPr>
          <w:trHeight w:val="208"/>
        </w:trPr>
        <w:tc>
          <w:tcPr>
            <w:tcW w:w="7395"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D3EC4" w:rsidRPr="00357FE1" w:rsidRDefault="000D3EC4" w:rsidP="005D41F5">
            <w:pPr>
              <w:spacing w:line="360" w:lineRule="auto"/>
              <w:ind w:left="58" w:right="4" w:firstLine="540"/>
              <w:jc w:val="both"/>
              <w:rPr>
                <w:lang w:eastAsia="en-US"/>
              </w:rPr>
            </w:pPr>
            <w:r w:rsidRPr="00357FE1">
              <w:rPr>
                <w:color w:val="000000"/>
                <w:kern w:val="24"/>
                <w:lang w:eastAsia="en-US"/>
              </w:rPr>
              <w:t>Kaiser-Meyer-Olkin Measure of Sampling Adequacy.</w:t>
            </w:r>
          </w:p>
        </w:tc>
        <w:tc>
          <w:tcPr>
            <w:tcW w:w="1485" w:type="dxa"/>
            <w:tcBorders>
              <w:top w:val="single" w:sz="8" w:space="0" w:color="000000"/>
              <w:left w:val="single" w:sz="4" w:space="0" w:color="auto"/>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right="4"/>
              <w:jc w:val="both"/>
              <w:rPr>
                <w:lang w:eastAsia="en-US"/>
              </w:rPr>
            </w:pPr>
            <w:r w:rsidRPr="00357FE1">
              <w:rPr>
                <w:color w:val="000000"/>
                <w:kern w:val="24"/>
                <w:lang w:eastAsia="en-US"/>
              </w:rPr>
              <w:t>812</w:t>
            </w:r>
          </w:p>
        </w:tc>
      </w:tr>
      <w:tr w:rsidR="000D3EC4" w:rsidRPr="00357FE1" w:rsidTr="00987267">
        <w:trPr>
          <w:trHeight w:val="172"/>
        </w:trPr>
        <w:tc>
          <w:tcPr>
            <w:tcW w:w="5220"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D3EC4" w:rsidRPr="00357FE1" w:rsidRDefault="000D3EC4" w:rsidP="005D41F5">
            <w:pPr>
              <w:spacing w:line="360" w:lineRule="auto"/>
              <w:ind w:left="58" w:right="4" w:firstLine="540"/>
              <w:jc w:val="both"/>
              <w:rPr>
                <w:lang w:eastAsia="en-US"/>
              </w:rPr>
            </w:pPr>
            <w:r w:rsidRPr="00357FE1">
              <w:rPr>
                <w:color w:val="000000"/>
                <w:kern w:val="24"/>
                <w:lang w:eastAsia="en-US"/>
              </w:rPr>
              <w:lastRenderedPageBreak/>
              <w:t>Bartlett</w:t>
            </w:r>
            <w:r w:rsidR="00E14FBD" w:rsidRPr="00357FE1">
              <w:rPr>
                <w:color w:val="000000"/>
                <w:kern w:val="24"/>
                <w:lang w:eastAsia="en-US"/>
              </w:rPr>
              <w:t>’</w:t>
            </w:r>
            <w:r w:rsidRPr="00357FE1">
              <w:rPr>
                <w:color w:val="000000"/>
                <w:kern w:val="24"/>
                <w:lang w:eastAsia="en-US"/>
              </w:rPr>
              <w:t>s Test of Sphericity</w:t>
            </w:r>
          </w:p>
        </w:tc>
        <w:tc>
          <w:tcPr>
            <w:tcW w:w="217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color w:val="000000"/>
                <w:kern w:val="24"/>
                <w:lang w:eastAsia="en-US"/>
              </w:rPr>
              <w:t>Approx. Chi-Square</w:t>
            </w:r>
          </w:p>
        </w:tc>
        <w:tc>
          <w:tcPr>
            <w:tcW w:w="1485" w:type="dxa"/>
            <w:tcBorders>
              <w:top w:val="single" w:sz="8" w:space="0" w:color="000000"/>
              <w:left w:val="single" w:sz="4" w:space="0" w:color="auto"/>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color w:val="000000"/>
                <w:kern w:val="24"/>
                <w:lang w:eastAsia="en-US"/>
              </w:rPr>
              <w:t>2447.635</w:t>
            </w:r>
          </w:p>
        </w:tc>
      </w:tr>
      <w:tr w:rsidR="000D3EC4" w:rsidRPr="00357FE1" w:rsidTr="00987267">
        <w:trPr>
          <w:trHeight w:val="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EC4" w:rsidRPr="00357FE1" w:rsidRDefault="000D3EC4" w:rsidP="005D41F5">
            <w:pPr>
              <w:spacing w:line="360" w:lineRule="auto"/>
              <w:ind w:right="4" w:firstLine="540"/>
              <w:jc w:val="both"/>
              <w:rPr>
                <w:lang w:eastAsia="en-US"/>
              </w:rPr>
            </w:pPr>
          </w:p>
        </w:tc>
        <w:tc>
          <w:tcPr>
            <w:tcW w:w="217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D3EC4" w:rsidRPr="00357FE1" w:rsidRDefault="000D3EC4" w:rsidP="005D41F5">
            <w:pPr>
              <w:spacing w:line="360" w:lineRule="auto"/>
              <w:ind w:right="4"/>
              <w:jc w:val="both"/>
              <w:rPr>
                <w:lang w:eastAsia="en-US"/>
              </w:rPr>
            </w:pPr>
            <w:r w:rsidRPr="00357FE1">
              <w:rPr>
                <w:color w:val="000000"/>
                <w:kern w:val="24"/>
                <w:lang w:eastAsia="en-US"/>
              </w:rPr>
              <w:t>df</w:t>
            </w:r>
          </w:p>
        </w:tc>
        <w:tc>
          <w:tcPr>
            <w:tcW w:w="1485" w:type="dxa"/>
            <w:tcBorders>
              <w:top w:val="single" w:sz="8" w:space="0" w:color="000000"/>
              <w:left w:val="single" w:sz="4" w:space="0" w:color="auto"/>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firstLine="540"/>
              <w:jc w:val="both"/>
              <w:rPr>
                <w:lang w:eastAsia="en-US"/>
              </w:rPr>
            </w:pPr>
            <w:r w:rsidRPr="00357FE1">
              <w:rPr>
                <w:color w:val="000000"/>
                <w:kern w:val="24"/>
                <w:lang w:eastAsia="en-US"/>
              </w:rPr>
              <w:t>66</w:t>
            </w:r>
          </w:p>
        </w:tc>
      </w:tr>
      <w:tr w:rsidR="000D3EC4" w:rsidRPr="00357FE1" w:rsidTr="00987267">
        <w:trPr>
          <w:trHeight w:val="1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EC4" w:rsidRPr="00357FE1" w:rsidRDefault="000D3EC4" w:rsidP="005D41F5">
            <w:pPr>
              <w:spacing w:line="360" w:lineRule="auto"/>
              <w:ind w:right="4" w:firstLine="540"/>
              <w:jc w:val="both"/>
              <w:rPr>
                <w:lang w:eastAsia="en-US"/>
              </w:rPr>
            </w:pPr>
          </w:p>
        </w:tc>
        <w:tc>
          <w:tcPr>
            <w:tcW w:w="217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D3EC4" w:rsidRPr="00357FE1" w:rsidRDefault="000D3EC4" w:rsidP="005D41F5">
            <w:pPr>
              <w:spacing w:line="360" w:lineRule="auto"/>
              <w:ind w:left="58" w:right="4" w:firstLine="540"/>
              <w:jc w:val="both"/>
              <w:rPr>
                <w:lang w:eastAsia="en-US"/>
              </w:rPr>
            </w:pPr>
            <w:r w:rsidRPr="00357FE1">
              <w:rPr>
                <w:color w:val="000000"/>
                <w:kern w:val="24"/>
                <w:lang w:eastAsia="en-US"/>
              </w:rPr>
              <w:t>Sig.</w:t>
            </w:r>
          </w:p>
        </w:tc>
        <w:tc>
          <w:tcPr>
            <w:tcW w:w="1485" w:type="dxa"/>
            <w:tcBorders>
              <w:top w:val="single" w:sz="8" w:space="0" w:color="000000"/>
              <w:left w:val="single" w:sz="4" w:space="0" w:color="auto"/>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firstLine="540"/>
              <w:jc w:val="both"/>
              <w:rPr>
                <w:lang w:eastAsia="en-US"/>
              </w:rPr>
            </w:pPr>
            <w:r w:rsidRPr="00357FE1">
              <w:rPr>
                <w:color w:val="000000"/>
                <w:kern w:val="24"/>
                <w:lang w:eastAsia="en-US"/>
              </w:rPr>
              <w:t>.000</w:t>
            </w:r>
          </w:p>
        </w:tc>
      </w:tr>
    </w:tbl>
    <w:p w:rsidR="000D3EC4" w:rsidRPr="00357FE1" w:rsidRDefault="000D3EC4" w:rsidP="005D41F5">
      <w:pPr>
        <w:pStyle w:val="NormalWeb"/>
        <w:spacing w:before="0" w:beforeAutospacing="0" w:after="0" w:afterAutospacing="0" w:line="360" w:lineRule="auto"/>
        <w:ind w:right="4" w:firstLine="540"/>
        <w:jc w:val="both"/>
        <w:rPr>
          <w:color w:val="000000"/>
          <w:kern w:val="24"/>
          <w:lang w:val="sq-AL"/>
        </w:rPr>
      </w:pPr>
    </w:p>
    <w:p w:rsidR="000D3EC4" w:rsidRPr="00357FE1" w:rsidRDefault="00C6076E" w:rsidP="005D41F5">
      <w:pPr>
        <w:pStyle w:val="NormalWeb"/>
        <w:spacing w:before="0" w:beforeAutospacing="0" w:after="0" w:afterAutospacing="0" w:line="360" w:lineRule="auto"/>
        <w:ind w:right="4" w:firstLine="540"/>
        <w:jc w:val="both"/>
        <w:rPr>
          <w:rFonts w:eastAsia="+mn-ea"/>
          <w:i/>
          <w:color w:val="000000"/>
          <w:kern w:val="24"/>
          <w:lang w:val="sq-AL"/>
        </w:rPr>
      </w:pPr>
      <w:r w:rsidRPr="00357FE1">
        <w:rPr>
          <w:rFonts w:eastAsia="+mn-ea"/>
          <w:i/>
          <w:color w:val="000000"/>
          <w:kern w:val="24"/>
          <w:lang w:val="sq-AL"/>
        </w:rPr>
        <w:t>Tabel</w:t>
      </w:r>
      <w:r w:rsidR="00D70E32" w:rsidRPr="00357FE1">
        <w:rPr>
          <w:rFonts w:eastAsia="+mn-ea"/>
          <w:i/>
          <w:color w:val="000000"/>
          <w:kern w:val="24"/>
          <w:lang w:val="sq-AL"/>
        </w:rPr>
        <w:t>a</w:t>
      </w:r>
      <w:r w:rsidRPr="00357FE1">
        <w:rPr>
          <w:rFonts w:eastAsia="+mn-ea"/>
          <w:i/>
          <w:color w:val="000000"/>
          <w:kern w:val="24"/>
          <w:lang w:val="sq-AL"/>
        </w:rPr>
        <w:t xml:space="preserve"> </w:t>
      </w:r>
      <w:r w:rsidR="00D70E32" w:rsidRPr="00357FE1">
        <w:rPr>
          <w:rFonts w:eastAsia="+mn-ea"/>
          <w:i/>
          <w:color w:val="000000"/>
          <w:kern w:val="24"/>
          <w:lang w:val="sq-AL"/>
        </w:rPr>
        <w:t>nr</w:t>
      </w:r>
      <w:r w:rsidRPr="00357FE1">
        <w:rPr>
          <w:rFonts w:eastAsia="+mn-ea"/>
          <w:i/>
          <w:color w:val="000000"/>
          <w:kern w:val="24"/>
          <w:lang w:val="sq-AL"/>
        </w:rPr>
        <w:t>.</w:t>
      </w:r>
      <w:r w:rsidR="00D70E32" w:rsidRPr="00357FE1">
        <w:rPr>
          <w:rFonts w:eastAsia="+mn-ea"/>
          <w:i/>
          <w:color w:val="000000"/>
          <w:kern w:val="24"/>
          <w:lang w:val="sq-AL"/>
        </w:rPr>
        <w:t xml:space="preserve"> </w:t>
      </w:r>
      <w:r w:rsidR="00271BDB" w:rsidRPr="00357FE1">
        <w:rPr>
          <w:rFonts w:eastAsia="+mn-ea"/>
          <w:i/>
          <w:color w:val="000000"/>
          <w:kern w:val="24"/>
          <w:lang w:val="sq-AL"/>
        </w:rPr>
        <w:t xml:space="preserve">6.3 </w:t>
      </w:r>
      <w:r w:rsidR="000D3EC4" w:rsidRPr="00357FE1">
        <w:rPr>
          <w:rFonts w:eastAsia="+mn-ea"/>
          <w:i/>
          <w:color w:val="000000"/>
          <w:kern w:val="24"/>
          <w:lang w:val="sq-AL"/>
        </w:rPr>
        <w:t>Rezultat</w:t>
      </w:r>
      <w:r w:rsidR="00271BDB" w:rsidRPr="00357FE1">
        <w:rPr>
          <w:rFonts w:eastAsia="+mn-ea"/>
          <w:i/>
          <w:color w:val="000000"/>
          <w:kern w:val="24"/>
          <w:lang w:val="sq-AL"/>
        </w:rPr>
        <w:t>e</w:t>
      </w:r>
      <w:r w:rsidR="000D3EC4" w:rsidRPr="00357FE1">
        <w:rPr>
          <w:rFonts w:eastAsia="+mn-ea"/>
          <w:i/>
          <w:color w:val="000000"/>
          <w:kern w:val="24"/>
          <w:lang w:val="sq-AL"/>
        </w:rPr>
        <w:t xml:space="preserve">t e Analizës Faktoriale </w:t>
      </w:r>
      <w:r w:rsidR="00C97A07" w:rsidRPr="00357FE1">
        <w:rPr>
          <w:rFonts w:eastAsia="+mn-ea"/>
          <w:i/>
          <w:color w:val="000000"/>
          <w:kern w:val="24"/>
          <w:lang w:val="sq-AL"/>
        </w:rPr>
        <w:t>(komponent</w:t>
      </w:r>
      <w:r w:rsidR="00D70E32" w:rsidRPr="00357FE1">
        <w:rPr>
          <w:rFonts w:eastAsia="+mn-ea"/>
          <w:i/>
          <w:color w:val="000000"/>
          <w:kern w:val="24"/>
          <w:lang w:val="sq-AL"/>
        </w:rPr>
        <w:t>ë</w:t>
      </w:r>
      <w:r w:rsidR="00C97A07" w:rsidRPr="00357FE1">
        <w:rPr>
          <w:rFonts w:eastAsia="+mn-ea"/>
          <w:i/>
          <w:color w:val="000000"/>
          <w:kern w:val="24"/>
          <w:lang w:val="sq-AL"/>
        </w:rPr>
        <w:t>t kryesor</w:t>
      </w:r>
      <w:r w:rsidR="00D70E32" w:rsidRPr="00357FE1">
        <w:rPr>
          <w:rFonts w:eastAsia="+mn-ea"/>
          <w:i/>
          <w:color w:val="000000"/>
          <w:kern w:val="24"/>
          <w:lang w:val="sq-AL"/>
        </w:rPr>
        <w:t>ë</w:t>
      </w:r>
      <w:r w:rsidR="00C97A07" w:rsidRPr="00357FE1">
        <w:rPr>
          <w:rFonts w:eastAsia="+mn-ea"/>
          <w:i/>
          <w:color w:val="000000"/>
          <w:kern w:val="24"/>
          <w:lang w:val="sq-AL"/>
        </w:rPr>
        <w:t>)</w:t>
      </w:r>
    </w:p>
    <w:tbl>
      <w:tblPr>
        <w:tblW w:w="9785" w:type="dxa"/>
        <w:tblInd w:w="-165" w:type="dxa"/>
        <w:tblLayout w:type="fixed"/>
        <w:tblCellMar>
          <w:left w:w="0" w:type="dxa"/>
          <w:right w:w="0" w:type="dxa"/>
        </w:tblCellMar>
        <w:tblLook w:val="0600" w:firstRow="0" w:lastRow="0" w:firstColumn="0" w:lastColumn="0" w:noHBand="1" w:noVBand="1"/>
      </w:tblPr>
      <w:tblGrid>
        <w:gridCol w:w="1260"/>
        <w:gridCol w:w="804"/>
        <w:gridCol w:w="881"/>
        <w:gridCol w:w="1170"/>
        <w:gridCol w:w="990"/>
        <w:gridCol w:w="990"/>
        <w:gridCol w:w="990"/>
        <w:gridCol w:w="720"/>
        <w:gridCol w:w="900"/>
        <w:gridCol w:w="1080"/>
      </w:tblGrid>
      <w:tr w:rsidR="000D3EC4" w:rsidRPr="00357FE1" w:rsidTr="00987267">
        <w:tc>
          <w:tcPr>
            <w:tcW w:w="9785" w:type="dxa"/>
            <w:gridSpan w:val="10"/>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left="58" w:right="4" w:firstLine="540"/>
              <w:jc w:val="both"/>
              <w:rPr>
                <w:i/>
                <w:lang w:eastAsia="en-US"/>
              </w:rPr>
            </w:pPr>
          </w:p>
        </w:tc>
      </w:tr>
      <w:tr w:rsidR="000D3EC4" w:rsidRPr="00357FE1" w:rsidTr="00987267">
        <w:tc>
          <w:tcPr>
            <w:tcW w:w="1260"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right="4"/>
              <w:jc w:val="both"/>
              <w:rPr>
                <w:lang w:eastAsia="en-US"/>
              </w:rPr>
            </w:pPr>
            <w:r w:rsidRPr="00357FE1">
              <w:rPr>
                <w:rFonts w:eastAsia="Calibri"/>
                <w:color w:val="000000"/>
                <w:kern w:val="24"/>
                <w:lang w:eastAsia="en-US"/>
              </w:rPr>
              <w:t>Component</w:t>
            </w:r>
          </w:p>
        </w:tc>
        <w:tc>
          <w:tcPr>
            <w:tcW w:w="2855"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1A4D7A">
            <w:pPr>
              <w:ind w:left="58" w:right="4" w:hanging="58"/>
              <w:jc w:val="center"/>
              <w:rPr>
                <w:lang w:eastAsia="en-US"/>
              </w:rPr>
            </w:pPr>
            <w:r w:rsidRPr="00357FE1">
              <w:rPr>
                <w:rFonts w:eastAsia="Calibri"/>
                <w:color w:val="000000"/>
                <w:kern w:val="24"/>
                <w:lang w:eastAsia="en-US"/>
              </w:rPr>
              <w:t>Initial Eigenvalues</w:t>
            </w:r>
          </w:p>
        </w:tc>
        <w:tc>
          <w:tcPr>
            <w:tcW w:w="297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1A4D7A">
            <w:pPr>
              <w:ind w:left="58" w:right="4" w:hanging="58"/>
              <w:jc w:val="center"/>
              <w:rPr>
                <w:lang w:eastAsia="en-US"/>
              </w:rPr>
            </w:pPr>
            <w:r w:rsidRPr="00357FE1">
              <w:rPr>
                <w:rFonts w:eastAsia="Calibri"/>
                <w:color w:val="000000"/>
                <w:kern w:val="24"/>
                <w:lang w:eastAsia="en-US"/>
              </w:rPr>
              <w:t>Extraction Sums of Squared Loadings</w:t>
            </w:r>
          </w:p>
        </w:tc>
        <w:tc>
          <w:tcPr>
            <w:tcW w:w="27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1A4D7A">
            <w:pPr>
              <w:ind w:left="58" w:right="4" w:hanging="58"/>
              <w:jc w:val="center"/>
              <w:rPr>
                <w:lang w:eastAsia="en-US"/>
              </w:rPr>
            </w:pPr>
            <w:r w:rsidRPr="00357FE1">
              <w:rPr>
                <w:rFonts w:eastAsia="Calibri"/>
                <w:color w:val="000000"/>
                <w:kern w:val="24"/>
                <w:lang w:eastAsia="en-US"/>
              </w:rPr>
              <w:t>Rotation Sums of Squared Loadings</w:t>
            </w:r>
          </w:p>
        </w:tc>
      </w:tr>
      <w:tr w:rsidR="000D3EC4" w:rsidRPr="00357FE1" w:rsidTr="00987267">
        <w:tc>
          <w:tcPr>
            <w:tcW w:w="1260" w:type="dxa"/>
            <w:vMerge/>
            <w:tcBorders>
              <w:top w:val="single" w:sz="8" w:space="0" w:color="000000"/>
              <w:left w:val="single" w:sz="8" w:space="0" w:color="000000"/>
              <w:bottom w:val="single" w:sz="8" w:space="0" w:color="000000"/>
              <w:right w:val="single" w:sz="8" w:space="0" w:color="000000"/>
            </w:tcBorders>
            <w:vAlign w:val="center"/>
            <w:hideMark/>
          </w:tcPr>
          <w:p w:rsidR="000D3EC4" w:rsidRPr="00357FE1" w:rsidRDefault="000D3EC4" w:rsidP="005D41F5">
            <w:pPr>
              <w:spacing w:line="360" w:lineRule="auto"/>
              <w:ind w:right="4" w:firstLine="540"/>
              <w:jc w:val="both"/>
              <w:rPr>
                <w:lang w:eastAsia="en-US"/>
              </w:rPr>
            </w:pPr>
          </w:p>
        </w:tc>
        <w:tc>
          <w:tcPr>
            <w:tcW w:w="80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Total</w:t>
            </w:r>
          </w:p>
        </w:tc>
        <w:tc>
          <w:tcPr>
            <w:tcW w:w="88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 of Variance</w:t>
            </w:r>
          </w:p>
        </w:tc>
        <w:tc>
          <w:tcPr>
            <w:tcW w:w="11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Cumulative %</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Total</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 of Variance</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Cumulative %</w:t>
            </w:r>
          </w:p>
        </w:tc>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Total</w:t>
            </w:r>
          </w:p>
        </w:tc>
        <w:tc>
          <w:tcPr>
            <w:tcW w:w="9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 of Variance</w:t>
            </w:r>
          </w:p>
        </w:tc>
        <w:tc>
          <w:tcPr>
            <w:tcW w:w="10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Cumulative %</w:t>
            </w:r>
          </w:p>
        </w:tc>
      </w:tr>
      <w:tr w:rsidR="000D3EC4" w:rsidRPr="00357FE1" w:rsidTr="00987267">
        <w:tc>
          <w:tcPr>
            <w:tcW w:w="12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firstLine="540"/>
              <w:jc w:val="both"/>
              <w:rPr>
                <w:lang w:eastAsia="en-US"/>
              </w:rPr>
            </w:pPr>
            <w:r w:rsidRPr="00357FE1">
              <w:rPr>
                <w:rFonts w:eastAsia="Calibri"/>
                <w:color w:val="000000"/>
                <w:kern w:val="24"/>
                <w:lang w:eastAsia="en-US"/>
              </w:rPr>
              <w:t>1</w:t>
            </w:r>
          </w:p>
        </w:tc>
        <w:tc>
          <w:tcPr>
            <w:tcW w:w="80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FF0000"/>
                <w:kern w:val="24"/>
                <w:lang w:eastAsia="en-US"/>
              </w:rPr>
              <w:t>5.124</w:t>
            </w:r>
          </w:p>
        </w:tc>
        <w:tc>
          <w:tcPr>
            <w:tcW w:w="88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C00000"/>
                <w:kern w:val="24"/>
                <w:lang w:eastAsia="en-US"/>
              </w:rPr>
              <w:t>30.062</w:t>
            </w:r>
          </w:p>
        </w:tc>
        <w:tc>
          <w:tcPr>
            <w:tcW w:w="11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30.062</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5.124</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30.062</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30.062</w:t>
            </w:r>
          </w:p>
        </w:tc>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3.598</w:t>
            </w:r>
          </w:p>
        </w:tc>
        <w:tc>
          <w:tcPr>
            <w:tcW w:w="9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26.265</w:t>
            </w:r>
          </w:p>
        </w:tc>
        <w:tc>
          <w:tcPr>
            <w:tcW w:w="10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26.265</w:t>
            </w:r>
          </w:p>
        </w:tc>
      </w:tr>
      <w:tr w:rsidR="000D3EC4" w:rsidRPr="00357FE1" w:rsidTr="00987267">
        <w:tc>
          <w:tcPr>
            <w:tcW w:w="12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firstLine="540"/>
              <w:jc w:val="both"/>
              <w:rPr>
                <w:lang w:eastAsia="en-US"/>
              </w:rPr>
            </w:pPr>
            <w:r w:rsidRPr="00357FE1">
              <w:rPr>
                <w:rFonts w:eastAsia="Calibri"/>
                <w:color w:val="000000"/>
                <w:kern w:val="24"/>
                <w:lang w:eastAsia="en-US"/>
              </w:rPr>
              <w:t>2</w:t>
            </w:r>
          </w:p>
        </w:tc>
        <w:tc>
          <w:tcPr>
            <w:tcW w:w="80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FF0000"/>
                <w:kern w:val="24"/>
                <w:lang w:eastAsia="en-US"/>
              </w:rPr>
              <w:t>2.213</w:t>
            </w:r>
          </w:p>
        </w:tc>
        <w:tc>
          <w:tcPr>
            <w:tcW w:w="88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C00000"/>
                <w:kern w:val="24"/>
                <w:lang w:eastAsia="en-US"/>
              </w:rPr>
              <w:t>18.427</w:t>
            </w:r>
          </w:p>
        </w:tc>
        <w:tc>
          <w:tcPr>
            <w:tcW w:w="11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48.489</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2.213</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18.427</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48.489</w:t>
            </w:r>
          </w:p>
        </w:tc>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2.684</w:t>
            </w:r>
          </w:p>
        </w:tc>
        <w:tc>
          <w:tcPr>
            <w:tcW w:w="9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19.620</w:t>
            </w:r>
          </w:p>
        </w:tc>
        <w:tc>
          <w:tcPr>
            <w:tcW w:w="10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45.885</w:t>
            </w:r>
          </w:p>
        </w:tc>
      </w:tr>
      <w:tr w:rsidR="000D3EC4" w:rsidRPr="00357FE1" w:rsidTr="00987267">
        <w:tc>
          <w:tcPr>
            <w:tcW w:w="12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firstLine="540"/>
              <w:jc w:val="both"/>
              <w:rPr>
                <w:lang w:eastAsia="en-US"/>
              </w:rPr>
            </w:pPr>
            <w:r w:rsidRPr="00357FE1">
              <w:rPr>
                <w:rFonts w:eastAsia="Calibri"/>
                <w:color w:val="000000"/>
                <w:kern w:val="24"/>
                <w:lang w:eastAsia="en-US"/>
              </w:rPr>
              <w:t>3</w:t>
            </w:r>
          </w:p>
        </w:tc>
        <w:tc>
          <w:tcPr>
            <w:tcW w:w="80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FF0000"/>
                <w:kern w:val="24"/>
                <w:lang w:eastAsia="en-US"/>
              </w:rPr>
              <w:t>1.732</w:t>
            </w:r>
          </w:p>
        </w:tc>
        <w:tc>
          <w:tcPr>
            <w:tcW w:w="88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C00000"/>
                <w:kern w:val="24"/>
                <w:lang w:eastAsia="en-US"/>
              </w:rPr>
              <w:t>11.939</w:t>
            </w:r>
          </w:p>
        </w:tc>
        <w:tc>
          <w:tcPr>
            <w:tcW w:w="11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60.428</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1.732</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11.939</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60.428</w:t>
            </w:r>
          </w:p>
        </w:tc>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2.007</w:t>
            </w:r>
          </w:p>
        </w:tc>
        <w:tc>
          <w:tcPr>
            <w:tcW w:w="9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12.804</w:t>
            </w:r>
          </w:p>
        </w:tc>
        <w:tc>
          <w:tcPr>
            <w:tcW w:w="10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58.789</w:t>
            </w:r>
          </w:p>
        </w:tc>
      </w:tr>
      <w:tr w:rsidR="000D3EC4" w:rsidRPr="00357FE1" w:rsidTr="00987267">
        <w:tc>
          <w:tcPr>
            <w:tcW w:w="12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firstLine="540"/>
              <w:jc w:val="both"/>
              <w:rPr>
                <w:lang w:eastAsia="en-US"/>
              </w:rPr>
            </w:pPr>
            <w:r w:rsidRPr="00357FE1">
              <w:rPr>
                <w:rFonts w:eastAsia="Calibri"/>
                <w:color w:val="000000"/>
                <w:kern w:val="24"/>
                <w:lang w:eastAsia="en-US"/>
              </w:rPr>
              <w:t>4</w:t>
            </w:r>
          </w:p>
        </w:tc>
        <w:tc>
          <w:tcPr>
            <w:tcW w:w="80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FF0000"/>
                <w:kern w:val="24"/>
                <w:lang w:eastAsia="en-US"/>
              </w:rPr>
              <w:t>1.466</w:t>
            </w:r>
          </w:p>
        </w:tc>
        <w:tc>
          <w:tcPr>
            <w:tcW w:w="88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C00000"/>
                <w:kern w:val="24"/>
                <w:lang w:eastAsia="en-US"/>
              </w:rPr>
              <w:t>8.865</w:t>
            </w:r>
          </w:p>
        </w:tc>
        <w:tc>
          <w:tcPr>
            <w:tcW w:w="11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69.293</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1.466</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8.865</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69.293</w:t>
            </w:r>
          </w:p>
        </w:tc>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1.816</w:t>
            </w:r>
          </w:p>
        </w:tc>
        <w:tc>
          <w:tcPr>
            <w:tcW w:w="9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8.971</w:t>
            </w:r>
          </w:p>
        </w:tc>
        <w:tc>
          <w:tcPr>
            <w:tcW w:w="10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67.660</w:t>
            </w:r>
          </w:p>
        </w:tc>
      </w:tr>
      <w:tr w:rsidR="000D3EC4" w:rsidRPr="00357FE1" w:rsidTr="00987267">
        <w:tc>
          <w:tcPr>
            <w:tcW w:w="12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firstLine="540"/>
              <w:jc w:val="both"/>
              <w:rPr>
                <w:lang w:eastAsia="en-US"/>
              </w:rPr>
            </w:pPr>
            <w:r w:rsidRPr="00357FE1">
              <w:rPr>
                <w:rFonts w:eastAsia="Calibri"/>
                <w:color w:val="000000"/>
                <w:kern w:val="24"/>
                <w:lang w:eastAsia="en-US"/>
              </w:rPr>
              <w:t>5</w:t>
            </w:r>
          </w:p>
        </w:tc>
        <w:tc>
          <w:tcPr>
            <w:tcW w:w="80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FF0000"/>
                <w:kern w:val="24"/>
                <w:lang w:eastAsia="en-US"/>
              </w:rPr>
              <w:t>1.193</w:t>
            </w:r>
          </w:p>
        </w:tc>
        <w:tc>
          <w:tcPr>
            <w:tcW w:w="88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C00000"/>
                <w:kern w:val="24"/>
                <w:lang w:eastAsia="en-US"/>
              </w:rPr>
              <w:t>7.215</w:t>
            </w:r>
          </w:p>
        </w:tc>
        <w:tc>
          <w:tcPr>
            <w:tcW w:w="11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76.506</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1.193</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7.215</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76.506</w:t>
            </w:r>
          </w:p>
        </w:tc>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1.363</w:t>
            </w:r>
          </w:p>
        </w:tc>
        <w:tc>
          <w:tcPr>
            <w:tcW w:w="9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7.186</w:t>
            </w:r>
          </w:p>
        </w:tc>
        <w:tc>
          <w:tcPr>
            <w:tcW w:w="10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74.846</w:t>
            </w:r>
          </w:p>
        </w:tc>
      </w:tr>
      <w:tr w:rsidR="000D3EC4" w:rsidRPr="00357FE1" w:rsidTr="00987267">
        <w:tc>
          <w:tcPr>
            <w:tcW w:w="12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firstLine="540"/>
              <w:jc w:val="both"/>
              <w:rPr>
                <w:lang w:eastAsia="en-US"/>
              </w:rPr>
            </w:pPr>
            <w:r w:rsidRPr="00357FE1">
              <w:rPr>
                <w:rFonts w:eastAsia="Calibri"/>
                <w:color w:val="000000"/>
                <w:kern w:val="24"/>
                <w:lang w:eastAsia="en-US"/>
              </w:rPr>
              <w:t>6</w:t>
            </w:r>
          </w:p>
        </w:tc>
        <w:tc>
          <w:tcPr>
            <w:tcW w:w="80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FF0000"/>
                <w:kern w:val="24"/>
                <w:lang w:eastAsia="en-US"/>
              </w:rPr>
              <w:t>946</w:t>
            </w:r>
          </w:p>
        </w:tc>
        <w:tc>
          <w:tcPr>
            <w:tcW w:w="88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C00000"/>
                <w:kern w:val="24"/>
                <w:lang w:eastAsia="en-US"/>
              </w:rPr>
              <w:t>4.566</w:t>
            </w:r>
          </w:p>
        </w:tc>
        <w:tc>
          <w:tcPr>
            <w:tcW w:w="11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b/>
                <w:bCs/>
                <w:color w:val="C00000"/>
                <w:kern w:val="24"/>
                <w:lang w:eastAsia="en-US"/>
              </w:rPr>
              <w:t>81.072</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.946</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4.566</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81.072</w:t>
            </w:r>
          </w:p>
        </w:tc>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1.067</w:t>
            </w:r>
          </w:p>
        </w:tc>
        <w:tc>
          <w:tcPr>
            <w:tcW w:w="9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6.226</w:t>
            </w:r>
          </w:p>
        </w:tc>
        <w:tc>
          <w:tcPr>
            <w:tcW w:w="10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81.072</w:t>
            </w:r>
          </w:p>
        </w:tc>
      </w:tr>
      <w:tr w:rsidR="000D3EC4" w:rsidRPr="00357FE1" w:rsidTr="00987267">
        <w:tc>
          <w:tcPr>
            <w:tcW w:w="12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firstLine="540"/>
              <w:jc w:val="both"/>
              <w:rPr>
                <w:lang w:eastAsia="en-US"/>
              </w:rPr>
            </w:pPr>
            <w:r w:rsidRPr="00357FE1">
              <w:rPr>
                <w:rFonts w:eastAsia="Calibri"/>
                <w:color w:val="000000"/>
                <w:kern w:val="24"/>
                <w:lang w:eastAsia="en-US"/>
              </w:rPr>
              <w:t>7</w:t>
            </w:r>
          </w:p>
        </w:tc>
        <w:tc>
          <w:tcPr>
            <w:tcW w:w="80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784</w:t>
            </w:r>
          </w:p>
        </w:tc>
        <w:tc>
          <w:tcPr>
            <w:tcW w:w="88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3.611</w:t>
            </w:r>
          </w:p>
        </w:tc>
        <w:tc>
          <w:tcPr>
            <w:tcW w:w="11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84.683</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p>
        </w:tc>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p>
        </w:tc>
        <w:tc>
          <w:tcPr>
            <w:tcW w:w="9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p>
        </w:tc>
        <w:tc>
          <w:tcPr>
            <w:tcW w:w="10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p>
        </w:tc>
      </w:tr>
      <w:tr w:rsidR="000D3EC4" w:rsidRPr="00357FE1" w:rsidTr="00987267">
        <w:tc>
          <w:tcPr>
            <w:tcW w:w="12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firstLine="540"/>
              <w:jc w:val="both"/>
              <w:rPr>
                <w:lang w:eastAsia="en-US"/>
              </w:rPr>
            </w:pPr>
            <w:r w:rsidRPr="00357FE1">
              <w:rPr>
                <w:rFonts w:eastAsia="Calibri"/>
                <w:color w:val="000000"/>
                <w:kern w:val="24"/>
                <w:lang w:eastAsia="en-US"/>
              </w:rPr>
              <w:t>8</w:t>
            </w:r>
          </w:p>
        </w:tc>
        <w:tc>
          <w:tcPr>
            <w:tcW w:w="80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709</w:t>
            </w:r>
          </w:p>
        </w:tc>
        <w:tc>
          <w:tcPr>
            <w:tcW w:w="88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1.168</w:t>
            </w:r>
          </w:p>
        </w:tc>
        <w:tc>
          <w:tcPr>
            <w:tcW w:w="11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85.581</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rFonts w:eastAsia="Calibri"/>
                <w:color w:val="000000"/>
                <w:kern w:val="24"/>
                <w:lang w:eastAsia="en-US"/>
              </w:rPr>
              <w:t> </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rFonts w:eastAsia="Calibri"/>
                <w:color w:val="000000"/>
                <w:kern w:val="24"/>
                <w:lang w:eastAsia="en-US"/>
              </w:rPr>
              <w:t> </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rFonts w:eastAsia="Calibri"/>
                <w:color w:val="000000"/>
                <w:kern w:val="24"/>
                <w:lang w:eastAsia="en-US"/>
              </w:rPr>
              <w:t> </w:t>
            </w:r>
          </w:p>
        </w:tc>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rFonts w:eastAsia="Calibri"/>
                <w:color w:val="000000"/>
                <w:kern w:val="24"/>
                <w:lang w:eastAsia="en-US"/>
              </w:rPr>
              <w:t> </w:t>
            </w:r>
          </w:p>
        </w:tc>
        <w:tc>
          <w:tcPr>
            <w:tcW w:w="9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rFonts w:eastAsia="Calibri"/>
                <w:color w:val="000000"/>
                <w:kern w:val="24"/>
                <w:lang w:eastAsia="en-US"/>
              </w:rPr>
              <w:t> </w:t>
            </w:r>
          </w:p>
        </w:tc>
        <w:tc>
          <w:tcPr>
            <w:tcW w:w="10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rFonts w:eastAsia="Calibri"/>
                <w:color w:val="000000"/>
                <w:kern w:val="24"/>
                <w:lang w:eastAsia="en-US"/>
              </w:rPr>
              <w:t> </w:t>
            </w:r>
          </w:p>
        </w:tc>
      </w:tr>
      <w:tr w:rsidR="000D3EC4" w:rsidRPr="00357FE1" w:rsidTr="00987267">
        <w:tc>
          <w:tcPr>
            <w:tcW w:w="12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firstLine="540"/>
              <w:jc w:val="both"/>
              <w:rPr>
                <w:lang w:eastAsia="en-US"/>
              </w:rPr>
            </w:pPr>
            <w:r w:rsidRPr="00357FE1">
              <w:rPr>
                <w:rFonts w:eastAsia="Calibri"/>
                <w:color w:val="000000"/>
                <w:kern w:val="24"/>
                <w:lang w:eastAsia="en-US"/>
              </w:rPr>
              <w:t>9</w:t>
            </w:r>
          </w:p>
        </w:tc>
        <w:tc>
          <w:tcPr>
            <w:tcW w:w="80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697</w:t>
            </w:r>
          </w:p>
        </w:tc>
        <w:tc>
          <w:tcPr>
            <w:tcW w:w="88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1.103</w:t>
            </w:r>
          </w:p>
        </w:tc>
        <w:tc>
          <w:tcPr>
            <w:tcW w:w="11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86.954</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rFonts w:eastAsia="Calibri"/>
                <w:color w:val="000000"/>
                <w:kern w:val="24"/>
                <w:lang w:eastAsia="en-US"/>
              </w:rPr>
              <w:t> </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rFonts w:eastAsia="Calibri"/>
                <w:color w:val="000000"/>
                <w:kern w:val="24"/>
                <w:lang w:eastAsia="en-US"/>
              </w:rPr>
              <w:t> </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rFonts w:eastAsia="Calibri"/>
                <w:color w:val="000000"/>
                <w:kern w:val="24"/>
                <w:lang w:eastAsia="en-US"/>
              </w:rPr>
              <w:t> </w:t>
            </w:r>
          </w:p>
        </w:tc>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rFonts w:eastAsia="Calibri"/>
                <w:color w:val="000000"/>
                <w:kern w:val="24"/>
                <w:lang w:eastAsia="en-US"/>
              </w:rPr>
              <w:t> </w:t>
            </w:r>
          </w:p>
        </w:tc>
        <w:tc>
          <w:tcPr>
            <w:tcW w:w="9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rFonts w:eastAsia="Calibri"/>
                <w:color w:val="000000"/>
                <w:kern w:val="24"/>
                <w:lang w:eastAsia="en-US"/>
              </w:rPr>
              <w:t> </w:t>
            </w:r>
          </w:p>
        </w:tc>
        <w:tc>
          <w:tcPr>
            <w:tcW w:w="10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rFonts w:eastAsia="Calibri"/>
                <w:color w:val="000000"/>
                <w:kern w:val="24"/>
                <w:lang w:eastAsia="en-US"/>
              </w:rPr>
              <w:t> </w:t>
            </w:r>
          </w:p>
        </w:tc>
      </w:tr>
      <w:tr w:rsidR="000D3EC4" w:rsidRPr="00357FE1" w:rsidTr="00987267">
        <w:tc>
          <w:tcPr>
            <w:tcW w:w="12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w:t>
            </w:r>
          </w:p>
        </w:tc>
        <w:tc>
          <w:tcPr>
            <w:tcW w:w="80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w:t>
            </w:r>
          </w:p>
        </w:tc>
        <w:tc>
          <w:tcPr>
            <w:tcW w:w="88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w:t>
            </w:r>
          </w:p>
        </w:tc>
        <w:tc>
          <w:tcPr>
            <w:tcW w:w="11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right="4"/>
              <w:jc w:val="both"/>
              <w:rPr>
                <w:lang w:eastAsia="en-US"/>
              </w:rPr>
            </w:pPr>
            <w:r w:rsidRPr="00357FE1">
              <w:rPr>
                <w:rFonts w:eastAsia="Calibri"/>
                <w:color w:val="000000"/>
                <w:kern w:val="24"/>
                <w:lang w:eastAsia="en-US"/>
              </w:rPr>
              <w:t>……</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rFonts w:eastAsia="Calibri"/>
                <w:color w:val="000000"/>
                <w:kern w:val="24"/>
                <w:lang w:eastAsia="en-US"/>
              </w:rPr>
              <w:t> </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rFonts w:eastAsia="Calibri"/>
                <w:color w:val="000000"/>
                <w:kern w:val="24"/>
                <w:lang w:eastAsia="en-US"/>
              </w:rPr>
              <w:t> </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rFonts w:eastAsia="Calibri"/>
                <w:color w:val="000000"/>
                <w:kern w:val="24"/>
                <w:lang w:eastAsia="en-US"/>
              </w:rPr>
              <w:t> </w:t>
            </w:r>
          </w:p>
        </w:tc>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rFonts w:eastAsia="Calibri"/>
                <w:color w:val="000000"/>
                <w:kern w:val="24"/>
                <w:lang w:eastAsia="en-US"/>
              </w:rPr>
              <w:t> </w:t>
            </w:r>
          </w:p>
        </w:tc>
        <w:tc>
          <w:tcPr>
            <w:tcW w:w="9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rFonts w:eastAsia="Calibri"/>
                <w:color w:val="000000"/>
                <w:kern w:val="24"/>
                <w:lang w:eastAsia="en-US"/>
              </w:rPr>
              <w:t> </w:t>
            </w:r>
          </w:p>
        </w:tc>
        <w:tc>
          <w:tcPr>
            <w:tcW w:w="10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rFonts w:eastAsia="Calibri"/>
                <w:color w:val="000000"/>
                <w:kern w:val="24"/>
                <w:lang w:eastAsia="en-US"/>
              </w:rPr>
              <w:t> </w:t>
            </w:r>
          </w:p>
        </w:tc>
      </w:tr>
      <w:tr w:rsidR="000D3EC4" w:rsidRPr="00357FE1" w:rsidTr="00987267">
        <w:tc>
          <w:tcPr>
            <w:tcW w:w="12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firstLine="540"/>
              <w:jc w:val="both"/>
              <w:rPr>
                <w:lang w:eastAsia="en-US"/>
              </w:rPr>
            </w:pPr>
            <w:r w:rsidRPr="00357FE1">
              <w:rPr>
                <w:rFonts w:eastAsia="Calibri"/>
                <w:color w:val="000000"/>
                <w:kern w:val="24"/>
                <w:lang w:eastAsia="en-US"/>
              </w:rPr>
              <w:t>46</w:t>
            </w:r>
          </w:p>
        </w:tc>
        <w:tc>
          <w:tcPr>
            <w:tcW w:w="80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0001</w:t>
            </w:r>
          </w:p>
        </w:tc>
        <w:tc>
          <w:tcPr>
            <w:tcW w:w="88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0.0006</w:t>
            </w:r>
          </w:p>
        </w:tc>
        <w:tc>
          <w:tcPr>
            <w:tcW w:w="11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rPr>
                <w:lang w:eastAsia="en-US"/>
              </w:rPr>
            </w:pPr>
            <w:r w:rsidRPr="00357FE1">
              <w:rPr>
                <w:rFonts w:eastAsia="Calibri"/>
                <w:color w:val="000000"/>
                <w:kern w:val="24"/>
                <w:lang w:eastAsia="en-US"/>
              </w:rPr>
              <w:t>100.00</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rFonts w:eastAsia="Calibri"/>
                <w:color w:val="000000"/>
                <w:kern w:val="24"/>
                <w:lang w:eastAsia="en-US"/>
              </w:rPr>
              <w:t> </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rFonts w:eastAsia="Calibri"/>
                <w:color w:val="000000"/>
                <w:kern w:val="24"/>
                <w:lang w:eastAsia="en-US"/>
              </w:rPr>
              <w:t> </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rFonts w:eastAsia="Calibri"/>
                <w:color w:val="000000"/>
                <w:kern w:val="24"/>
                <w:lang w:eastAsia="en-US"/>
              </w:rPr>
              <w:t> </w:t>
            </w:r>
          </w:p>
        </w:tc>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rFonts w:eastAsia="Calibri"/>
                <w:color w:val="000000"/>
                <w:kern w:val="24"/>
                <w:lang w:eastAsia="en-US"/>
              </w:rPr>
              <w:t> </w:t>
            </w:r>
          </w:p>
        </w:tc>
        <w:tc>
          <w:tcPr>
            <w:tcW w:w="9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rFonts w:eastAsia="Calibri"/>
                <w:color w:val="000000"/>
                <w:kern w:val="24"/>
                <w:lang w:eastAsia="en-US"/>
              </w:rPr>
              <w:t> </w:t>
            </w:r>
          </w:p>
        </w:tc>
        <w:tc>
          <w:tcPr>
            <w:tcW w:w="10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rFonts w:eastAsia="Calibri"/>
                <w:color w:val="000000"/>
                <w:kern w:val="24"/>
                <w:lang w:eastAsia="en-US"/>
              </w:rPr>
              <w:t> </w:t>
            </w:r>
          </w:p>
        </w:tc>
      </w:tr>
      <w:tr w:rsidR="000D3EC4" w:rsidRPr="00357FE1" w:rsidTr="00987267">
        <w:tc>
          <w:tcPr>
            <w:tcW w:w="9785" w:type="dxa"/>
            <w:gridSpan w:val="10"/>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firstLine="540"/>
              <w:jc w:val="both"/>
              <w:rPr>
                <w:lang w:eastAsia="en-US"/>
              </w:rPr>
            </w:pPr>
            <w:r w:rsidRPr="00357FE1">
              <w:rPr>
                <w:rFonts w:eastAsia="Calibri"/>
                <w:color w:val="000000"/>
                <w:kern w:val="24"/>
                <w:lang w:eastAsia="en-US"/>
              </w:rPr>
              <w:t>Extraction Method: Principal Component Analysis.</w:t>
            </w:r>
          </w:p>
        </w:tc>
      </w:tr>
    </w:tbl>
    <w:p w:rsidR="000D3EC4" w:rsidRPr="00357FE1" w:rsidRDefault="000D3EC4" w:rsidP="005D41F5">
      <w:pPr>
        <w:tabs>
          <w:tab w:val="left" w:pos="0"/>
        </w:tabs>
        <w:autoSpaceDE w:val="0"/>
        <w:autoSpaceDN w:val="0"/>
        <w:adjustRightInd w:val="0"/>
        <w:spacing w:line="360" w:lineRule="auto"/>
        <w:ind w:right="4" w:firstLine="540"/>
        <w:jc w:val="both"/>
      </w:pPr>
    </w:p>
    <w:p w:rsidR="000D3EC4" w:rsidRPr="00357FE1" w:rsidRDefault="000D3EC4" w:rsidP="00BF4962">
      <w:pPr>
        <w:tabs>
          <w:tab w:val="left" w:pos="0"/>
        </w:tabs>
        <w:autoSpaceDE w:val="0"/>
        <w:autoSpaceDN w:val="0"/>
        <w:adjustRightInd w:val="0"/>
        <w:spacing w:line="276" w:lineRule="auto"/>
        <w:ind w:right="4" w:firstLine="540"/>
        <w:jc w:val="both"/>
        <w:rPr>
          <w:rFonts w:eastAsia="Calibri"/>
          <w:bCs/>
          <w:color w:val="000000"/>
          <w:kern w:val="24"/>
          <w:lang w:eastAsia="en-US"/>
        </w:rPr>
      </w:pPr>
      <w:r w:rsidRPr="00357FE1">
        <w:t>Siç shihet</w:t>
      </w:r>
      <w:r w:rsidR="00D70E32" w:rsidRPr="00357FE1">
        <w:t>,</w:t>
      </w:r>
      <w:r w:rsidRPr="00357FE1">
        <w:t xml:space="preserve"> gjashtë komponentët e par</w:t>
      </w:r>
      <w:r w:rsidR="00D70E32" w:rsidRPr="00357FE1">
        <w:t>ë</w:t>
      </w:r>
      <w:r w:rsidRPr="00357FE1">
        <w:t xml:space="preserve"> shpjegojnë rreth 81.07</w:t>
      </w:r>
      <w:r w:rsidR="00D70E32" w:rsidRPr="00357FE1">
        <w:t xml:space="preserve"> </w:t>
      </w:r>
      <w:r w:rsidRPr="00357FE1">
        <w:t>% të varianc</w:t>
      </w:r>
      <w:r w:rsidR="00357FE1" w:rsidRPr="00357FE1">
        <w:t>e</w:t>
      </w:r>
      <w:r w:rsidRPr="00357FE1">
        <w:t>s së përgjithshme</w:t>
      </w:r>
      <w:r w:rsidR="0050282C" w:rsidRPr="00357FE1">
        <w:t xml:space="preserve"> </w:t>
      </w:r>
      <w:r w:rsidRPr="00357FE1">
        <w:t>të të</w:t>
      </w:r>
      <w:r w:rsidR="00D70E32" w:rsidRPr="00357FE1">
        <w:t xml:space="preserve"> </w:t>
      </w:r>
      <w:r w:rsidRPr="00357FE1">
        <w:t>gjith</w:t>
      </w:r>
      <w:r w:rsidR="00D70E32" w:rsidRPr="00357FE1">
        <w:t>ë</w:t>
      </w:r>
      <w:r w:rsidRPr="00357FE1">
        <w:t xml:space="preserve"> kampionit. Pas komponent</w:t>
      </w:r>
      <w:r w:rsidR="00D70E32" w:rsidRPr="00357FE1">
        <w:t>ë</w:t>
      </w:r>
      <w:r w:rsidRPr="00357FE1">
        <w:t>s s</w:t>
      </w:r>
      <w:r w:rsidR="00D70E32" w:rsidRPr="00357FE1">
        <w:t>ë</w:t>
      </w:r>
      <w:r w:rsidRPr="00357FE1">
        <w:t xml:space="preserve"> gjashtë, pesha e komponenteve n</w:t>
      </w:r>
      <w:r w:rsidR="00D70E32" w:rsidRPr="00357FE1">
        <w:t>ë</w:t>
      </w:r>
      <w:r w:rsidRPr="00357FE1">
        <w:t xml:space="preserve"> shpjegimin e </w:t>
      </w:r>
      <w:r w:rsidR="00D70E32" w:rsidRPr="00357FE1">
        <w:t>varian</w:t>
      </w:r>
      <w:r w:rsidR="00357FE1" w:rsidRPr="00357FE1">
        <w:t>ce</w:t>
      </w:r>
      <w:r w:rsidRPr="00357FE1">
        <w:t>s zvog</w:t>
      </w:r>
      <w:r w:rsidR="00D70E32" w:rsidRPr="00357FE1">
        <w:t>ë</w:t>
      </w:r>
      <w:r w:rsidRPr="00357FE1">
        <w:t>lohet n</w:t>
      </w:r>
      <w:r w:rsidR="00D70E32" w:rsidRPr="00357FE1">
        <w:t>ë</w:t>
      </w:r>
      <w:r w:rsidRPr="00357FE1">
        <w:t xml:space="preserve"> m</w:t>
      </w:r>
      <w:r w:rsidR="00D70E32" w:rsidRPr="00357FE1">
        <w:t>ë</w:t>
      </w:r>
      <w:r w:rsidRPr="00357FE1">
        <w:t>nyr</w:t>
      </w:r>
      <w:r w:rsidR="00D70E32" w:rsidRPr="00357FE1">
        <w:t>ë</w:t>
      </w:r>
      <w:r w:rsidRPr="00357FE1">
        <w:t xml:space="preserve"> eksponenciale (</w:t>
      </w:r>
      <w:r w:rsidR="00357FE1" w:rsidRPr="00357FE1">
        <w:t>fig</w:t>
      </w:r>
      <w:r w:rsidRPr="00357FE1">
        <w:t xml:space="preserve">. </w:t>
      </w:r>
      <w:r w:rsidR="00D70E32" w:rsidRPr="00357FE1">
        <w:t>nr</w:t>
      </w:r>
      <w:r w:rsidRPr="00357FE1">
        <w:t>. 6.3)</w:t>
      </w:r>
      <w:r w:rsidR="004E0BC0" w:rsidRPr="00357FE1">
        <w:t xml:space="preserve">. </w:t>
      </w:r>
      <w:r w:rsidRPr="00357FE1">
        <w:t xml:space="preserve">Duke përdorur </w:t>
      </w:r>
      <w:r w:rsidRPr="00357FE1">
        <w:rPr>
          <w:rFonts w:eastAsia="Calibri"/>
          <w:bCs/>
          <w:color w:val="000000"/>
          <w:kern w:val="24"/>
          <w:lang w:eastAsia="en-US"/>
        </w:rPr>
        <w:t>Rotated Component Matrix u identifikuan</w:t>
      </w:r>
      <w:r w:rsidR="0050282C" w:rsidRPr="00357FE1">
        <w:rPr>
          <w:rFonts w:eastAsia="Calibri"/>
          <w:bCs/>
          <w:color w:val="000000"/>
          <w:kern w:val="24"/>
          <w:lang w:eastAsia="en-US"/>
        </w:rPr>
        <w:t xml:space="preserve"> </w:t>
      </w:r>
      <w:r w:rsidRPr="00357FE1">
        <w:rPr>
          <w:rFonts w:eastAsia="Calibri"/>
          <w:bCs/>
          <w:color w:val="000000"/>
          <w:kern w:val="24"/>
          <w:lang w:eastAsia="en-US"/>
        </w:rPr>
        <w:t>gjashtë variabla të r</w:t>
      </w:r>
      <w:r w:rsidR="00D70E32" w:rsidRPr="00357FE1">
        <w:rPr>
          <w:rFonts w:eastAsia="Calibri"/>
          <w:bCs/>
          <w:color w:val="000000"/>
          <w:kern w:val="24"/>
          <w:lang w:eastAsia="en-US"/>
        </w:rPr>
        <w:t>e</w:t>
      </w:r>
      <w:r w:rsidRPr="00357FE1">
        <w:rPr>
          <w:rFonts w:eastAsia="Calibri"/>
          <w:bCs/>
          <w:color w:val="000000"/>
          <w:kern w:val="24"/>
          <w:lang w:eastAsia="en-US"/>
        </w:rPr>
        <w:t>j</w:t>
      </w:r>
      <w:r w:rsidR="00D70E32" w:rsidRPr="00357FE1">
        <w:rPr>
          <w:rFonts w:eastAsia="Calibri"/>
          <w:bCs/>
          <w:color w:val="000000"/>
          <w:kern w:val="24"/>
          <w:lang w:eastAsia="en-US"/>
        </w:rPr>
        <w:t xml:space="preserve">a </w:t>
      </w:r>
      <w:r w:rsidRPr="00357FE1">
        <w:rPr>
          <w:rFonts w:eastAsia="Calibri"/>
          <w:bCs/>
          <w:color w:val="000000"/>
          <w:kern w:val="24"/>
          <w:lang w:eastAsia="en-US"/>
        </w:rPr>
        <w:t>latene, kor</w:t>
      </w:r>
      <w:r w:rsidR="00D70E32" w:rsidRPr="00357FE1">
        <w:rPr>
          <w:rFonts w:eastAsia="Calibri"/>
          <w:bCs/>
          <w:color w:val="000000"/>
          <w:kern w:val="24"/>
          <w:lang w:eastAsia="en-US"/>
        </w:rPr>
        <w:t>r</w:t>
      </w:r>
      <w:r w:rsidRPr="00357FE1">
        <w:rPr>
          <w:rFonts w:eastAsia="Calibri"/>
          <w:bCs/>
          <w:color w:val="000000"/>
          <w:kern w:val="24"/>
          <w:lang w:eastAsia="en-US"/>
        </w:rPr>
        <w:t>espondues</w:t>
      </w:r>
      <w:r w:rsidR="00D70E32" w:rsidRPr="00357FE1">
        <w:rPr>
          <w:rFonts w:eastAsia="Calibri"/>
          <w:bCs/>
          <w:color w:val="000000"/>
          <w:kern w:val="24"/>
          <w:lang w:eastAsia="en-US"/>
        </w:rPr>
        <w:t>e</w:t>
      </w:r>
      <w:r w:rsidRPr="00357FE1">
        <w:rPr>
          <w:rFonts w:eastAsia="Calibri"/>
          <w:bCs/>
          <w:color w:val="000000"/>
          <w:kern w:val="24"/>
          <w:lang w:eastAsia="en-US"/>
        </w:rPr>
        <w:t xml:space="preserve"> të gjashtë komponentëve të para kryesore (</w:t>
      </w:r>
      <w:r w:rsidR="00357FE1" w:rsidRPr="00357FE1">
        <w:rPr>
          <w:rFonts w:eastAsia="Calibri"/>
          <w:bCs/>
          <w:color w:val="000000"/>
          <w:kern w:val="24"/>
          <w:lang w:eastAsia="en-US"/>
        </w:rPr>
        <w:t xml:space="preserve">tabela </w:t>
      </w:r>
      <w:r w:rsidRPr="00357FE1">
        <w:rPr>
          <w:rFonts w:eastAsia="Calibri"/>
          <w:bCs/>
          <w:color w:val="000000"/>
          <w:kern w:val="24"/>
          <w:lang w:eastAsia="en-US"/>
        </w:rPr>
        <w:t>nr. 6.</w:t>
      </w:r>
      <w:r w:rsidR="00271BDB" w:rsidRPr="00357FE1">
        <w:rPr>
          <w:rFonts w:eastAsia="Calibri"/>
          <w:bCs/>
          <w:color w:val="000000"/>
          <w:kern w:val="24"/>
          <w:lang w:eastAsia="en-US"/>
        </w:rPr>
        <w:t>3</w:t>
      </w:r>
      <w:r w:rsidRPr="00357FE1">
        <w:rPr>
          <w:rFonts w:eastAsia="Calibri"/>
          <w:bCs/>
          <w:color w:val="000000"/>
          <w:kern w:val="24"/>
          <w:lang w:eastAsia="en-US"/>
        </w:rPr>
        <w:t>)</w:t>
      </w:r>
      <w:r w:rsidR="004E0BC0" w:rsidRPr="00357FE1">
        <w:rPr>
          <w:rFonts w:eastAsia="Calibri"/>
          <w:bCs/>
          <w:color w:val="000000"/>
          <w:kern w:val="24"/>
          <w:lang w:eastAsia="en-US"/>
        </w:rPr>
        <w:t xml:space="preserve"> </w:t>
      </w:r>
    </w:p>
    <w:p w:rsidR="00357FE1" w:rsidRPr="00357FE1" w:rsidRDefault="00357FE1" w:rsidP="005D41F5">
      <w:pPr>
        <w:tabs>
          <w:tab w:val="left" w:pos="0"/>
        </w:tabs>
        <w:autoSpaceDE w:val="0"/>
        <w:autoSpaceDN w:val="0"/>
        <w:adjustRightInd w:val="0"/>
        <w:spacing w:line="360" w:lineRule="auto"/>
        <w:ind w:right="4" w:firstLine="540"/>
        <w:jc w:val="center"/>
        <w:rPr>
          <w:rFonts w:eastAsia="Calibri"/>
          <w:bCs/>
          <w:color w:val="000000"/>
          <w:kern w:val="24"/>
          <w:lang w:eastAsia="en-US"/>
        </w:rPr>
      </w:pPr>
      <w:r w:rsidRPr="00357FE1">
        <w:rPr>
          <w:rFonts w:eastAsia="Calibri"/>
          <w:bCs/>
          <w:noProof/>
          <w:color w:val="000000"/>
          <w:kern w:val="24"/>
          <w:lang w:val="en-US" w:eastAsia="en-US"/>
        </w:rPr>
        <w:lastRenderedPageBreak/>
        <w:drawing>
          <wp:inline distT="0" distB="0" distL="0" distR="0" wp14:anchorId="7C7213FF" wp14:editId="3F762808">
            <wp:extent cx="4166870" cy="2795270"/>
            <wp:effectExtent l="0" t="0" r="0" b="0"/>
            <wp:docPr id="112"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166870" cy="2795270"/>
                    </a:xfrm>
                    <a:prstGeom prst="rect">
                      <a:avLst/>
                    </a:prstGeom>
                    <a:noFill/>
                    <a:ln>
                      <a:noFill/>
                    </a:ln>
                  </pic:spPr>
                </pic:pic>
              </a:graphicData>
            </a:graphic>
          </wp:inline>
        </w:drawing>
      </w:r>
    </w:p>
    <w:p w:rsidR="00367C17" w:rsidRPr="00357FE1" w:rsidRDefault="00357FE1" w:rsidP="005D41F5">
      <w:pPr>
        <w:tabs>
          <w:tab w:val="left" w:pos="0"/>
        </w:tabs>
        <w:autoSpaceDE w:val="0"/>
        <w:autoSpaceDN w:val="0"/>
        <w:adjustRightInd w:val="0"/>
        <w:spacing w:line="360" w:lineRule="auto"/>
        <w:ind w:right="4" w:firstLine="540"/>
        <w:jc w:val="center"/>
        <w:rPr>
          <w:rFonts w:eastAsia="Calibri"/>
          <w:bCs/>
          <w:i/>
          <w:color w:val="000000"/>
          <w:kern w:val="24"/>
          <w:lang w:eastAsia="en-US"/>
        </w:rPr>
      </w:pPr>
      <w:r w:rsidRPr="00357FE1">
        <w:rPr>
          <w:i/>
        </w:rPr>
        <w:t>Figura nr. 6.3 Shpjegimi i variances prej komponenteve kryesore</w:t>
      </w:r>
    </w:p>
    <w:p w:rsidR="00367C17" w:rsidRPr="00357FE1" w:rsidRDefault="00367C17" w:rsidP="005D41F5">
      <w:pPr>
        <w:tabs>
          <w:tab w:val="left" w:pos="0"/>
        </w:tabs>
        <w:autoSpaceDE w:val="0"/>
        <w:autoSpaceDN w:val="0"/>
        <w:adjustRightInd w:val="0"/>
        <w:spacing w:line="360" w:lineRule="auto"/>
        <w:ind w:right="4" w:firstLine="540"/>
        <w:jc w:val="both"/>
      </w:pPr>
    </w:p>
    <w:p w:rsidR="000D3EC4" w:rsidRPr="00357FE1" w:rsidRDefault="000D3EC4" w:rsidP="005D41F5">
      <w:pPr>
        <w:spacing w:line="360" w:lineRule="auto"/>
        <w:ind w:right="4" w:firstLine="540"/>
        <w:jc w:val="both"/>
        <w:rPr>
          <w:vanish/>
        </w:rPr>
      </w:pPr>
    </w:p>
    <w:p w:rsidR="00B406A9" w:rsidRPr="00357FE1" w:rsidRDefault="00B406A9" w:rsidP="005D41F5">
      <w:pPr>
        <w:pStyle w:val="Caption"/>
        <w:keepNext/>
        <w:spacing w:line="360" w:lineRule="auto"/>
        <w:ind w:right="4" w:firstLine="540"/>
        <w:rPr>
          <w:b w:val="0"/>
          <w:i/>
          <w:sz w:val="24"/>
          <w:szCs w:val="24"/>
          <w:lang w:val="sq-AL"/>
        </w:rPr>
      </w:pPr>
      <w:bookmarkStart w:id="350" w:name="_Toc444783691"/>
      <w:r w:rsidRPr="00357FE1">
        <w:rPr>
          <w:b w:val="0"/>
          <w:i/>
          <w:sz w:val="24"/>
          <w:szCs w:val="24"/>
          <w:lang w:val="sq-AL"/>
        </w:rPr>
        <w:t>Tabela nr. 6.</w:t>
      </w:r>
      <w:r w:rsidR="00271BDB" w:rsidRPr="00357FE1">
        <w:rPr>
          <w:b w:val="0"/>
          <w:i/>
          <w:sz w:val="24"/>
          <w:szCs w:val="24"/>
          <w:lang w:val="sq-AL"/>
        </w:rPr>
        <w:t>4</w:t>
      </w:r>
      <w:r w:rsidRPr="00357FE1">
        <w:rPr>
          <w:b w:val="0"/>
          <w:i/>
          <w:sz w:val="24"/>
          <w:szCs w:val="24"/>
          <w:lang w:val="sq-AL"/>
        </w:rPr>
        <w:t xml:space="preserve"> Rotated Component Matrixa</w:t>
      </w:r>
      <w:bookmarkEnd w:id="350"/>
    </w:p>
    <w:tbl>
      <w:tblPr>
        <w:tblW w:w="9793" w:type="dxa"/>
        <w:jc w:val="center"/>
        <w:tblCellMar>
          <w:left w:w="0" w:type="dxa"/>
          <w:right w:w="0" w:type="dxa"/>
        </w:tblCellMar>
        <w:tblLook w:val="0600" w:firstRow="0" w:lastRow="0" w:firstColumn="0" w:lastColumn="0" w:noHBand="1" w:noVBand="1"/>
      </w:tblPr>
      <w:tblGrid>
        <w:gridCol w:w="3583"/>
        <w:gridCol w:w="735"/>
        <w:gridCol w:w="1095"/>
        <w:gridCol w:w="1095"/>
        <w:gridCol w:w="1095"/>
        <w:gridCol w:w="1095"/>
        <w:gridCol w:w="1095"/>
      </w:tblGrid>
      <w:tr w:rsidR="000D3EC4" w:rsidRPr="00357FE1" w:rsidTr="00E97050">
        <w:trPr>
          <w:trHeight w:val="325"/>
          <w:jc w:val="center"/>
        </w:trPr>
        <w:tc>
          <w:tcPr>
            <w:tcW w:w="9793" w:type="dxa"/>
            <w:gridSpan w:val="7"/>
            <w:tcBorders>
              <w:top w:val="single" w:sz="8" w:space="0" w:color="000000"/>
              <w:left w:val="single" w:sz="8" w:space="0" w:color="000000"/>
              <w:bottom w:val="single" w:sz="8" w:space="0" w:color="000000"/>
              <w:right w:val="single" w:sz="8" w:space="0" w:color="000000"/>
            </w:tcBorders>
            <w:shd w:val="clear" w:color="auto" w:fill="DDD9C3"/>
            <w:tcMar>
              <w:top w:w="15" w:type="dxa"/>
              <w:left w:w="15" w:type="dxa"/>
              <w:bottom w:w="0" w:type="dxa"/>
              <w:right w:w="15" w:type="dxa"/>
            </w:tcMar>
            <w:hideMark/>
          </w:tcPr>
          <w:p w:rsidR="000D3EC4" w:rsidRPr="00357FE1" w:rsidRDefault="000D3EC4" w:rsidP="001A4D7A">
            <w:pPr>
              <w:ind w:left="58" w:right="4" w:firstLine="540"/>
              <w:jc w:val="both"/>
              <w:rPr>
                <w:lang w:eastAsia="en-US"/>
              </w:rPr>
            </w:pPr>
          </w:p>
        </w:tc>
      </w:tr>
      <w:tr w:rsidR="000D3EC4" w:rsidRPr="00357FE1" w:rsidTr="00E97050">
        <w:trPr>
          <w:trHeight w:val="192"/>
          <w:jc w:val="center"/>
        </w:trPr>
        <w:tc>
          <w:tcPr>
            <w:tcW w:w="3583"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1A4D7A">
            <w:pPr>
              <w:ind w:left="101" w:right="4" w:firstLine="540"/>
              <w:jc w:val="both"/>
              <w:rPr>
                <w:lang w:eastAsia="en-US"/>
              </w:rPr>
            </w:pPr>
            <w:r w:rsidRPr="00357FE1">
              <w:rPr>
                <w:rFonts w:eastAsia="Calibri"/>
                <w:color w:val="000000"/>
                <w:kern w:val="24"/>
                <w:lang w:eastAsia="en-US"/>
              </w:rPr>
              <w:t> </w:t>
            </w:r>
          </w:p>
        </w:tc>
        <w:tc>
          <w:tcPr>
            <w:tcW w:w="6210"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1A4D7A">
            <w:pPr>
              <w:ind w:left="101" w:right="4" w:firstLine="540"/>
              <w:jc w:val="both"/>
              <w:rPr>
                <w:lang w:eastAsia="en-US"/>
              </w:rPr>
            </w:pPr>
            <w:r w:rsidRPr="00357FE1">
              <w:rPr>
                <w:rFonts w:eastAsia="Calibri"/>
                <w:color w:val="000000"/>
                <w:kern w:val="24"/>
                <w:lang w:eastAsia="en-US"/>
              </w:rPr>
              <w:t>Component</w:t>
            </w:r>
          </w:p>
        </w:tc>
      </w:tr>
      <w:tr w:rsidR="000D3EC4" w:rsidRPr="00357FE1" w:rsidTr="00E97050">
        <w:trPr>
          <w:trHeight w:val="192"/>
          <w:jc w:val="center"/>
        </w:trPr>
        <w:tc>
          <w:tcPr>
            <w:tcW w:w="3583" w:type="dxa"/>
            <w:vMerge/>
            <w:tcBorders>
              <w:top w:val="single" w:sz="8" w:space="0" w:color="000000"/>
              <w:left w:val="single" w:sz="8" w:space="0" w:color="000000"/>
              <w:bottom w:val="single" w:sz="8" w:space="0" w:color="000000"/>
              <w:right w:val="single" w:sz="8" w:space="0" w:color="000000"/>
            </w:tcBorders>
            <w:vAlign w:val="center"/>
            <w:hideMark/>
          </w:tcPr>
          <w:p w:rsidR="000D3EC4" w:rsidRPr="00357FE1" w:rsidRDefault="000D3EC4" w:rsidP="001A4D7A">
            <w:pPr>
              <w:ind w:right="4" w:firstLine="540"/>
              <w:jc w:val="both"/>
              <w:rPr>
                <w:lang w:eastAsia="en-US"/>
              </w:rPr>
            </w:pPr>
          </w:p>
        </w:tc>
        <w:tc>
          <w:tcPr>
            <w:tcW w:w="73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1A4D7A">
            <w:pPr>
              <w:ind w:right="4"/>
              <w:jc w:val="both"/>
              <w:rPr>
                <w:lang w:eastAsia="en-US"/>
              </w:rPr>
            </w:pPr>
            <w:r w:rsidRPr="00357FE1">
              <w:rPr>
                <w:rFonts w:eastAsia="Calibri"/>
                <w:color w:val="000000"/>
                <w:kern w:val="24"/>
                <w:lang w:eastAsia="en-US"/>
              </w:rPr>
              <w:t>1</w:t>
            </w:r>
          </w:p>
        </w:tc>
        <w:tc>
          <w:tcPr>
            <w:tcW w:w="10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1A4D7A">
            <w:pPr>
              <w:ind w:left="101" w:right="4" w:firstLine="540"/>
              <w:jc w:val="both"/>
              <w:rPr>
                <w:lang w:eastAsia="en-US"/>
              </w:rPr>
            </w:pPr>
            <w:r w:rsidRPr="00357FE1">
              <w:rPr>
                <w:rFonts w:eastAsia="Calibri"/>
                <w:color w:val="000000"/>
                <w:kern w:val="24"/>
                <w:lang w:eastAsia="en-US"/>
              </w:rPr>
              <w:t>2</w:t>
            </w:r>
          </w:p>
        </w:tc>
        <w:tc>
          <w:tcPr>
            <w:tcW w:w="10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1A4D7A">
            <w:pPr>
              <w:ind w:left="101" w:right="4" w:firstLine="540"/>
              <w:jc w:val="both"/>
              <w:rPr>
                <w:lang w:eastAsia="en-US"/>
              </w:rPr>
            </w:pPr>
            <w:r w:rsidRPr="00357FE1">
              <w:rPr>
                <w:rFonts w:eastAsia="Calibri"/>
                <w:color w:val="000000"/>
                <w:kern w:val="24"/>
                <w:lang w:eastAsia="en-US"/>
              </w:rPr>
              <w:t>3</w:t>
            </w:r>
          </w:p>
        </w:tc>
        <w:tc>
          <w:tcPr>
            <w:tcW w:w="10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1A4D7A">
            <w:pPr>
              <w:ind w:left="101" w:right="4" w:firstLine="540"/>
              <w:jc w:val="both"/>
              <w:rPr>
                <w:lang w:eastAsia="en-US"/>
              </w:rPr>
            </w:pPr>
            <w:r w:rsidRPr="00357FE1">
              <w:rPr>
                <w:rFonts w:eastAsia="Calibri"/>
                <w:color w:val="000000"/>
                <w:kern w:val="24"/>
                <w:lang w:eastAsia="en-US"/>
              </w:rPr>
              <w:t>4</w:t>
            </w:r>
          </w:p>
        </w:tc>
        <w:tc>
          <w:tcPr>
            <w:tcW w:w="10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1A4D7A">
            <w:pPr>
              <w:ind w:left="101" w:right="4" w:firstLine="540"/>
              <w:jc w:val="both"/>
              <w:rPr>
                <w:lang w:eastAsia="en-US"/>
              </w:rPr>
            </w:pPr>
            <w:r w:rsidRPr="00357FE1">
              <w:rPr>
                <w:rFonts w:eastAsia="Calibri"/>
                <w:color w:val="000000"/>
                <w:kern w:val="24"/>
                <w:lang w:eastAsia="en-US"/>
              </w:rPr>
              <w:t>5</w:t>
            </w:r>
          </w:p>
        </w:tc>
        <w:tc>
          <w:tcPr>
            <w:tcW w:w="10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1A4D7A">
            <w:pPr>
              <w:ind w:left="101" w:right="4" w:firstLine="540"/>
              <w:jc w:val="both"/>
              <w:rPr>
                <w:lang w:eastAsia="en-US"/>
              </w:rPr>
            </w:pPr>
            <w:r w:rsidRPr="00357FE1">
              <w:rPr>
                <w:rFonts w:eastAsia="Calibri"/>
                <w:color w:val="000000"/>
                <w:kern w:val="24"/>
                <w:lang w:eastAsia="en-US"/>
              </w:rPr>
              <w:t>6</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357FE1" w:rsidRDefault="001A4D7A" w:rsidP="001A4D7A">
            <w:pPr>
              <w:ind w:left="101" w:right="4" w:hanging="36"/>
              <w:rPr>
                <w:lang w:eastAsia="en-US"/>
              </w:rPr>
            </w:pPr>
            <w:r w:rsidRPr="00357FE1">
              <w:rPr>
                <w:rFonts w:eastAsia="Calibri"/>
                <w:color w:val="000000"/>
                <w:kern w:val="24"/>
                <w:lang w:eastAsia="en-US"/>
              </w:rPr>
              <w:t>Komunikues me stafin</w:t>
            </w:r>
          </w:p>
        </w:tc>
        <w:tc>
          <w:tcPr>
            <w:tcW w:w="73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813</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357FE1" w:rsidRDefault="001A4D7A" w:rsidP="001A4D7A">
            <w:pPr>
              <w:ind w:left="101" w:right="4" w:hanging="36"/>
              <w:rPr>
                <w:lang w:eastAsia="en-US"/>
              </w:rPr>
            </w:pPr>
            <w:r w:rsidRPr="00357FE1">
              <w:rPr>
                <w:rFonts w:eastAsia="Calibri"/>
                <w:color w:val="000000"/>
                <w:kern w:val="24"/>
                <w:lang w:eastAsia="en-US"/>
              </w:rPr>
              <w:t>I shoqërueshëm dhe i dashur</w:t>
            </w:r>
          </w:p>
        </w:tc>
        <w:tc>
          <w:tcPr>
            <w:tcW w:w="73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801</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Tolerant, ka sjellje me takt dhe dashamirësi</w:t>
            </w:r>
          </w:p>
        </w:tc>
        <w:tc>
          <w:tcPr>
            <w:tcW w:w="73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791</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Demonstron besim në vete</w:t>
            </w:r>
          </w:p>
        </w:tc>
        <w:tc>
          <w:tcPr>
            <w:tcW w:w="73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783</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Është optimist</w:t>
            </w:r>
          </w:p>
        </w:tc>
        <w:tc>
          <w:tcPr>
            <w:tcW w:w="73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731</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I qartë në objektivat që synon</w:t>
            </w:r>
          </w:p>
        </w:tc>
        <w:tc>
          <w:tcPr>
            <w:tcW w:w="73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712</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Këmbëngulës për arritjen e qëllimeve</w:t>
            </w:r>
          </w:p>
        </w:tc>
        <w:tc>
          <w:tcPr>
            <w:tcW w:w="73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675</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 xml:space="preserve">Objektiv në gjykim dhe vlerësim </w:t>
            </w:r>
          </w:p>
        </w:tc>
        <w:tc>
          <w:tcPr>
            <w:tcW w:w="73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624</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Nuk ndikohet nga ndërhyrjet</w:t>
            </w:r>
          </w:p>
        </w:tc>
        <w:tc>
          <w:tcPr>
            <w:tcW w:w="73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601</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B6DDE8"/>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 xml:space="preserve">Vendos standarde, kritere të qarta dhe objektive për vlerësimin e stafit </w:t>
            </w:r>
          </w:p>
        </w:tc>
        <w:tc>
          <w:tcPr>
            <w:tcW w:w="73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890</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Përcakton qartë dhe drejt rolet dhe përgjegjësitë për çdo anëtar të stafit</w:t>
            </w:r>
          </w:p>
        </w:tc>
        <w:tc>
          <w:tcPr>
            <w:tcW w:w="73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867</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Bashkëpunon me stafin për punët që duhet të bëjnë</w:t>
            </w:r>
          </w:p>
        </w:tc>
        <w:tc>
          <w:tcPr>
            <w:tcW w:w="73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801</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Jep sugjerime për rrugëzgjidhje të problemeve</w:t>
            </w:r>
          </w:p>
        </w:tc>
        <w:tc>
          <w:tcPr>
            <w:tcW w:w="73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793</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Vlerëson dhe konsideron sugjerimet e të tjerëve</w:t>
            </w:r>
          </w:p>
        </w:tc>
        <w:tc>
          <w:tcPr>
            <w:tcW w:w="73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768</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I trajton të tjerët me drejtësi</w:t>
            </w:r>
          </w:p>
        </w:tc>
        <w:tc>
          <w:tcPr>
            <w:tcW w:w="73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706</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Është i hapur, i tregon mendimet dhe ndjenjat e tij për stafin që drejton</w:t>
            </w:r>
          </w:p>
        </w:tc>
        <w:tc>
          <w:tcPr>
            <w:tcW w:w="73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683</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 xml:space="preserve">Ndihmon të tjerët për t’i kapërcyer vështirësitë në punë </w:t>
            </w:r>
          </w:p>
        </w:tc>
        <w:tc>
          <w:tcPr>
            <w:tcW w:w="73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645</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 xml:space="preserve">Evidenton dhe i tregon hapur dyshimet për aftësi të vartësve </w:t>
            </w:r>
          </w:p>
        </w:tc>
        <w:tc>
          <w:tcPr>
            <w:tcW w:w="73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624</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Kujdeset të mos i lëndojë vartësit</w:t>
            </w:r>
          </w:p>
        </w:tc>
        <w:tc>
          <w:tcPr>
            <w:tcW w:w="73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609</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Konsultohet dhe i merr në konsideratë mendimet e vartësve</w:t>
            </w:r>
          </w:p>
        </w:tc>
        <w:tc>
          <w:tcPr>
            <w:tcW w:w="73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576</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Shfaq opinione dhe kënaqësinë për punën e stafit</w:t>
            </w:r>
          </w:p>
        </w:tc>
        <w:tc>
          <w:tcPr>
            <w:tcW w:w="73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562</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Merr vendime me kohë</w:t>
            </w:r>
          </w:p>
        </w:tc>
        <w:tc>
          <w:tcPr>
            <w:tcW w:w="73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560</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Ndërhyn me kohë</w:t>
            </w:r>
          </w:p>
        </w:tc>
        <w:tc>
          <w:tcPr>
            <w:tcW w:w="73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558</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DE9D9"/>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Ka vizion të qartë për misionin e institucionit</w:t>
            </w:r>
          </w:p>
        </w:tc>
        <w:tc>
          <w:tcPr>
            <w:tcW w:w="73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hideMark/>
          </w:tcPr>
          <w:p w:rsidR="001A4D7A" w:rsidRPr="00E86F67" w:rsidRDefault="001A4D7A" w:rsidP="001A4D7A">
            <w:pPr>
              <w:ind w:right="4"/>
              <w:jc w:val="both"/>
              <w:rPr>
                <w:sz w:val="20"/>
                <w:szCs w:val="20"/>
                <w:lang w:eastAsia="en-US"/>
              </w:rPr>
            </w:pP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E86F67" w:rsidRDefault="001A4D7A" w:rsidP="001A4D7A">
            <w:pPr>
              <w:ind w:left="101" w:right="4"/>
              <w:jc w:val="both"/>
              <w:rPr>
                <w:sz w:val="20"/>
                <w:szCs w:val="20"/>
                <w:lang w:eastAsia="en-US"/>
              </w:rPr>
            </w:pPr>
            <w:r w:rsidRPr="00E86F67">
              <w:rPr>
                <w:rFonts w:eastAsia="Calibri"/>
                <w:color w:val="000000"/>
                <w:kern w:val="24"/>
                <w:sz w:val="20"/>
                <w:szCs w:val="20"/>
                <w:lang w:eastAsia="en-US"/>
              </w:rPr>
              <w:t>713</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Identifikon prurjet e reja, arritjet pozitive, mbështet përgjithësimin e tyre</w:t>
            </w:r>
          </w:p>
        </w:tc>
        <w:tc>
          <w:tcPr>
            <w:tcW w:w="73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E86F67" w:rsidRDefault="001A4D7A" w:rsidP="001A4D7A">
            <w:pPr>
              <w:ind w:left="101" w:right="4"/>
              <w:jc w:val="both"/>
              <w:rPr>
                <w:sz w:val="20"/>
                <w:szCs w:val="20"/>
                <w:lang w:eastAsia="en-US"/>
              </w:rPr>
            </w:pPr>
            <w:r w:rsidRPr="00E86F67">
              <w:rPr>
                <w:rFonts w:eastAsia="Calibri"/>
                <w:color w:val="000000"/>
                <w:kern w:val="24"/>
                <w:sz w:val="20"/>
                <w:szCs w:val="20"/>
                <w:lang w:eastAsia="en-US"/>
              </w:rPr>
              <w:t>689</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Krijon klimë bashkëpunimi dhe mbështetje</w:t>
            </w:r>
          </w:p>
        </w:tc>
        <w:tc>
          <w:tcPr>
            <w:tcW w:w="73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E86F67" w:rsidRDefault="001A4D7A" w:rsidP="001A4D7A">
            <w:pPr>
              <w:ind w:left="101" w:right="4"/>
              <w:jc w:val="both"/>
              <w:rPr>
                <w:sz w:val="20"/>
                <w:szCs w:val="20"/>
                <w:lang w:eastAsia="en-US"/>
              </w:rPr>
            </w:pPr>
            <w:r w:rsidRPr="00E86F67">
              <w:rPr>
                <w:rFonts w:eastAsia="Calibri"/>
                <w:color w:val="000000"/>
                <w:kern w:val="24"/>
                <w:sz w:val="20"/>
                <w:szCs w:val="20"/>
                <w:lang w:eastAsia="en-US"/>
              </w:rPr>
              <w:t>627</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 xml:space="preserve">Komunikon qartë dhe saktë vizionin dhe objektivat e tij </w:t>
            </w:r>
          </w:p>
        </w:tc>
        <w:tc>
          <w:tcPr>
            <w:tcW w:w="73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E86F67" w:rsidRDefault="001A4D7A" w:rsidP="001A4D7A">
            <w:pPr>
              <w:ind w:left="101" w:right="4"/>
              <w:jc w:val="both"/>
              <w:rPr>
                <w:sz w:val="20"/>
                <w:szCs w:val="20"/>
                <w:lang w:eastAsia="en-US"/>
              </w:rPr>
            </w:pPr>
            <w:r w:rsidRPr="00E86F67">
              <w:rPr>
                <w:rFonts w:eastAsia="Calibri"/>
                <w:color w:val="000000"/>
                <w:kern w:val="24"/>
                <w:sz w:val="20"/>
                <w:szCs w:val="20"/>
                <w:lang w:eastAsia="en-US"/>
              </w:rPr>
              <w:t>582</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 xml:space="preserve">Nxit dhe realizon entuziazëm dhe mobilizim për punë tek stafi </w:t>
            </w:r>
          </w:p>
        </w:tc>
        <w:tc>
          <w:tcPr>
            <w:tcW w:w="73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E86F67" w:rsidRDefault="001A4D7A" w:rsidP="001A4D7A">
            <w:pPr>
              <w:ind w:left="101" w:right="4"/>
              <w:jc w:val="both"/>
              <w:rPr>
                <w:sz w:val="20"/>
                <w:szCs w:val="20"/>
                <w:lang w:eastAsia="en-US"/>
              </w:rPr>
            </w:pPr>
            <w:r w:rsidRPr="00E86F67">
              <w:rPr>
                <w:rFonts w:eastAsia="Calibri"/>
                <w:color w:val="000000"/>
                <w:kern w:val="24"/>
                <w:sz w:val="20"/>
                <w:szCs w:val="20"/>
                <w:lang w:eastAsia="en-US"/>
              </w:rPr>
              <w:t>560</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Motivon stafin</w:t>
            </w:r>
          </w:p>
        </w:tc>
        <w:tc>
          <w:tcPr>
            <w:tcW w:w="73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E86F67" w:rsidRDefault="001A4D7A" w:rsidP="001A4D7A">
            <w:pPr>
              <w:ind w:left="101" w:right="4"/>
              <w:jc w:val="both"/>
              <w:rPr>
                <w:sz w:val="20"/>
                <w:szCs w:val="20"/>
                <w:lang w:eastAsia="en-US"/>
              </w:rPr>
            </w:pPr>
            <w:r w:rsidRPr="00E86F67">
              <w:rPr>
                <w:rFonts w:eastAsia="Calibri"/>
                <w:color w:val="000000"/>
                <w:kern w:val="24"/>
                <w:sz w:val="20"/>
                <w:szCs w:val="20"/>
                <w:lang w:eastAsia="en-US"/>
              </w:rPr>
              <w:t>504</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Vepron përtej interesave vetjake</w:t>
            </w:r>
          </w:p>
        </w:tc>
        <w:tc>
          <w:tcPr>
            <w:tcW w:w="73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935</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I konsideron pasojat morale, etike të vendimeve që merr dhe reflekton</w:t>
            </w:r>
          </w:p>
        </w:tc>
        <w:tc>
          <w:tcPr>
            <w:tcW w:w="73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935</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Mban shënim dhe reflekton për gabimet që bën</w:t>
            </w:r>
          </w:p>
        </w:tc>
        <w:tc>
          <w:tcPr>
            <w:tcW w:w="73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798</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I njeh pikat e dobëta dhe të forta të tij</w:t>
            </w:r>
          </w:p>
        </w:tc>
        <w:tc>
          <w:tcPr>
            <w:tcW w:w="73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704</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Nuk lejon presion të të tjerëve në punën e tij</w:t>
            </w:r>
          </w:p>
        </w:tc>
        <w:tc>
          <w:tcPr>
            <w:tcW w:w="73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682</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Është transparent dhe korrekt në marrëdhëniet me të tjerët</w:t>
            </w:r>
          </w:p>
        </w:tc>
        <w:tc>
          <w:tcPr>
            <w:tcW w:w="73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605</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Njeh aftësitë profesionale të stafit</w:t>
            </w:r>
          </w:p>
        </w:tc>
        <w:tc>
          <w:tcPr>
            <w:tcW w:w="73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897</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Beson tek aftësitë e të tjerëve</w:t>
            </w:r>
          </w:p>
        </w:tc>
        <w:tc>
          <w:tcPr>
            <w:tcW w:w="73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861</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Njeh cilësitë dhe natyrën psiko-sociale të antarëve të stafit</w:t>
            </w:r>
          </w:p>
        </w:tc>
        <w:tc>
          <w:tcPr>
            <w:tcW w:w="73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804</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384"/>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Kupton nevojat, emocionet, motivet, anët e forta dhe dobësitë, problemet me të cilat ndeshet stafi në kryerjen e detyrave</w:t>
            </w:r>
          </w:p>
        </w:tc>
        <w:tc>
          <w:tcPr>
            <w:tcW w:w="73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767</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 xml:space="preserve">Njeh, vlerëson, mbështet stafin për problemet jashtë punës </w:t>
            </w:r>
          </w:p>
        </w:tc>
        <w:tc>
          <w:tcPr>
            <w:tcW w:w="73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705</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 xml:space="preserve">Mbështet stafin për t’i kapërcyer vështirësitë në punë </w:t>
            </w:r>
          </w:p>
        </w:tc>
        <w:tc>
          <w:tcPr>
            <w:tcW w:w="73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654</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357FE1" w:rsidRDefault="001A4D7A" w:rsidP="001A4D7A">
            <w:pPr>
              <w:ind w:left="101" w:right="4" w:firstLine="54"/>
              <w:rPr>
                <w:lang w:eastAsia="en-US"/>
              </w:rPr>
            </w:pPr>
            <w:r w:rsidRPr="00357FE1">
              <w:rPr>
                <w:rFonts w:eastAsia="Calibri"/>
                <w:color w:val="000000"/>
                <w:kern w:val="24"/>
                <w:lang w:eastAsia="en-US"/>
              </w:rPr>
              <w:t>Realizon komunikimin dhe bashkëpunimin si marrëdhënie njerëzore</w:t>
            </w:r>
          </w:p>
        </w:tc>
        <w:tc>
          <w:tcPr>
            <w:tcW w:w="73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582</w:t>
            </w:r>
          </w:p>
        </w:tc>
        <w:tc>
          <w:tcPr>
            <w:tcW w:w="1095" w:type="dxa"/>
            <w:tcBorders>
              <w:top w:val="single" w:sz="8" w:space="0" w:color="000000"/>
              <w:left w:val="single" w:sz="8" w:space="0" w:color="000000"/>
              <w:bottom w:val="single" w:sz="8" w:space="0" w:color="000000"/>
              <w:right w:val="single" w:sz="8" w:space="0" w:color="000000"/>
            </w:tcBorders>
            <w:shd w:val="clear" w:color="auto" w:fill="D6E3BC"/>
            <w:tcMar>
              <w:top w:w="15" w:type="dxa"/>
              <w:left w:w="15" w:type="dxa"/>
              <w:bottom w:w="0" w:type="dxa"/>
              <w:right w:w="15" w:type="dxa"/>
            </w:tcMa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357FE1" w:rsidRDefault="001A4D7A" w:rsidP="001A4D7A">
            <w:pPr>
              <w:ind w:left="101" w:right="4" w:hanging="36"/>
              <w:rPr>
                <w:lang w:eastAsia="en-US"/>
              </w:rPr>
            </w:pPr>
            <w:r w:rsidRPr="00357FE1">
              <w:rPr>
                <w:rFonts w:eastAsia="Calibri"/>
                <w:color w:val="000000"/>
                <w:kern w:val="24"/>
                <w:lang w:eastAsia="en-US"/>
              </w:rPr>
              <w:t>Udhëzon qartë</w:t>
            </w:r>
          </w:p>
        </w:tc>
        <w:tc>
          <w:tcPr>
            <w:tcW w:w="735"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912</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357FE1" w:rsidRDefault="001A4D7A" w:rsidP="001A4D7A">
            <w:pPr>
              <w:ind w:left="101" w:right="4" w:hanging="36"/>
              <w:rPr>
                <w:lang w:eastAsia="en-US"/>
              </w:rPr>
            </w:pPr>
            <w:r w:rsidRPr="00357FE1">
              <w:rPr>
                <w:rFonts w:eastAsia="Calibri"/>
                <w:color w:val="000000"/>
                <w:kern w:val="24"/>
                <w:lang w:eastAsia="en-US"/>
              </w:rPr>
              <w:t>Këshillon këdo dhe për çdo kërkesë</w:t>
            </w:r>
          </w:p>
        </w:tc>
        <w:tc>
          <w:tcPr>
            <w:tcW w:w="735"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708</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357FE1" w:rsidRDefault="001A4D7A" w:rsidP="001A4D7A">
            <w:pPr>
              <w:ind w:left="101" w:right="4" w:hanging="36"/>
              <w:rPr>
                <w:lang w:eastAsia="en-US"/>
              </w:rPr>
            </w:pPr>
            <w:r w:rsidRPr="00357FE1">
              <w:rPr>
                <w:rFonts w:eastAsia="Calibri"/>
                <w:color w:val="000000"/>
                <w:kern w:val="24"/>
                <w:lang w:eastAsia="en-US"/>
              </w:rPr>
              <w:t>Kontrollon në mënyrë profesionale</w:t>
            </w:r>
          </w:p>
        </w:tc>
        <w:tc>
          <w:tcPr>
            <w:tcW w:w="735"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644</w:t>
            </w:r>
          </w:p>
        </w:tc>
      </w:tr>
      <w:tr w:rsidR="001A4D7A"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357FE1" w:rsidRDefault="001A4D7A" w:rsidP="001A4D7A">
            <w:pPr>
              <w:ind w:left="101" w:right="4" w:hanging="36"/>
              <w:rPr>
                <w:lang w:eastAsia="en-US"/>
              </w:rPr>
            </w:pPr>
            <w:r w:rsidRPr="00357FE1">
              <w:rPr>
                <w:rFonts w:eastAsia="Calibri"/>
                <w:color w:val="000000"/>
                <w:kern w:val="24"/>
                <w:lang w:eastAsia="en-US"/>
              </w:rPr>
              <w:t>Vlerëson objektivisht</w:t>
            </w:r>
          </w:p>
        </w:tc>
        <w:tc>
          <w:tcPr>
            <w:tcW w:w="735"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E86F67" w:rsidRDefault="001A4D7A" w:rsidP="001A4D7A">
            <w:pPr>
              <w:ind w:left="101" w:right="4" w:firstLine="540"/>
              <w:jc w:val="both"/>
              <w:rPr>
                <w:sz w:val="20"/>
                <w:szCs w:val="20"/>
                <w:lang w:eastAsia="en-US"/>
              </w:rPr>
            </w:pPr>
            <w:r w:rsidRPr="00E86F67">
              <w:rPr>
                <w:rFonts w:eastAsia="Calibri"/>
                <w:color w:val="000000"/>
                <w:kern w:val="24"/>
                <w:sz w:val="20"/>
                <w:szCs w:val="20"/>
                <w:lang w:eastAsia="en-US"/>
              </w:rPr>
              <w:t> </w:t>
            </w:r>
          </w:p>
        </w:tc>
        <w:tc>
          <w:tcPr>
            <w:tcW w:w="1095" w:type="dxa"/>
            <w:tcBorders>
              <w:top w:val="single" w:sz="8" w:space="0" w:color="000000"/>
              <w:left w:val="single" w:sz="8" w:space="0" w:color="000000"/>
              <w:bottom w:val="single" w:sz="8" w:space="0" w:color="000000"/>
              <w:right w:val="single" w:sz="8" w:space="0" w:color="000000"/>
            </w:tcBorders>
            <w:shd w:val="clear" w:color="auto" w:fill="FFC000"/>
            <w:tcMar>
              <w:top w:w="15" w:type="dxa"/>
              <w:left w:w="15" w:type="dxa"/>
              <w:bottom w:w="0" w:type="dxa"/>
              <w:right w:w="15" w:type="dxa"/>
            </w:tcMar>
            <w:vAlign w:val="center"/>
            <w:hideMark/>
          </w:tcPr>
          <w:p w:rsidR="001A4D7A" w:rsidRPr="00E86F67" w:rsidRDefault="001A4D7A" w:rsidP="001A4D7A">
            <w:pPr>
              <w:ind w:right="4"/>
              <w:jc w:val="both"/>
              <w:rPr>
                <w:sz w:val="20"/>
                <w:szCs w:val="20"/>
                <w:lang w:eastAsia="en-US"/>
              </w:rPr>
            </w:pPr>
            <w:r w:rsidRPr="00E86F67">
              <w:rPr>
                <w:rFonts w:eastAsia="Calibri"/>
                <w:color w:val="000000"/>
                <w:kern w:val="24"/>
                <w:sz w:val="20"/>
                <w:szCs w:val="20"/>
                <w:lang w:eastAsia="en-US"/>
              </w:rPr>
              <w:t>612</w:t>
            </w:r>
          </w:p>
        </w:tc>
      </w:tr>
      <w:tr w:rsidR="000D3EC4" w:rsidRPr="00357FE1" w:rsidTr="00E97050">
        <w:trPr>
          <w:trHeight w:val="384"/>
          <w:jc w:val="center"/>
        </w:trPr>
        <w:tc>
          <w:tcPr>
            <w:tcW w:w="35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1A4D7A">
            <w:pPr>
              <w:ind w:left="101" w:right="4" w:hanging="36"/>
              <w:rPr>
                <w:lang w:eastAsia="en-US"/>
              </w:rPr>
            </w:pPr>
            <w:r w:rsidRPr="00357FE1">
              <w:rPr>
                <w:rFonts w:eastAsia="Calibri"/>
                <w:color w:val="000000"/>
                <w:kern w:val="24"/>
                <w:lang w:eastAsia="en-US"/>
              </w:rPr>
              <w:t xml:space="preserve">Extraction Method: Principal Component Analysis. </w:t>
            </w:r>
          </w:p>
          <w:p w:rsidR="000D3EC4" w:rsidRPr="00357FE1" w:rsidRDefault="000D3EC4" w:rsidP="001A4D7A">
            <w:pPr>
              <w:ind w:left="101" w:right="4" w:hanging="36"/>
              <w:rPr>
                <w:lang w:eastAsia="en-US"/>
              </w:rPr>
            </w:pPr>
            <w:r w:rsidRPr="00357FE1">
              <w:rPr>
                <w:rFonts w:eastAsia="Calibri"/>
                <w:color w:val="000000"/>
                <w:kern w:val="24"/>
                <w:lang w:eastAsia="en-US"/>
              </w:rPr>
              <w:t xml:space="preserve">Rotation Method: Varimax </w:t>
            </w:r>
            <w:r w:rsidR="00E4494E" w:rsidRPr="00357FE1">
              <w:rPr>
                <w:rFonts w:eastAsia="Calibri"/>
                <w:color w:val="000000"/>
                <w:kern w:val="24"/>
                <w:lang w:eastAsia="en-US"/>
              </w:rPr>
              <w:t>w</w:t>
            </w:r>
            <w:r w:rsidRPr="00357FE1">
              <w:rPr>
                <w:rFonts w:eastAsia="Calibri"/>
                <w:color w:val="000000"/>
                <w:kern w:val="24"/>
                <w:lang w:eastAsia="en-US"/>
              </w:rPr>
              <w:t>ith Kaiser Normalization.</w:t>
            </w:r>
          </w:p>
        </w:tc>
        <w:tc>
          <w:tcPr>
            <w:tcW w:w="6210"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1A4D7A">
            <w:pPr>
              <w:ind w:left="101" w:right="4" w:firstLine="540"/>
              <w:jc w:val="both"/>
              <w:rPr>
                <w:lang w:eastAsia="en-US"/>
              </w:rPr>
            </w:pPr>
            <w:r w:rsidRPr="00357FE1">
              <w:rPr>
                <w:rFonts w:eastAsia="Calibri"/>
                <w:color w:val="000000"/>
                <w:kern w:val="24"/>
                <w:lang w:eastAsia="en-US"/>
              </w:rPr>
              <w:t> </w:t>
            </w:r>
          </w:p>
        </w:tc>
      </w:tr>
      <w:tr w:rsidR="000D3EC4" w:rsidRPr="00357FE1" w:rsidTr="00E97050">
        <w:trPr>
          <w:trHeight w:val="192"/>
          <w:jc w:val="center"/>
        </w:trPr>
        <w:tc>
          <w:tcPr>
            <w:tcW w:w="35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1A4D7A">
            <w:pPr>
              <w:ind w:left="101" w:right="4" w:hanging="36"/>
              <w:rPr>
                <w:lang w:eastAsia="en-US"/>
              </w:rPr>
            </w:pPr>
            <w:r w:rsidRPr="00357FE1">
              <w:rPr>
                <w:rFonts w:eastAsia="Calibri"/>
                <w:color w:val="000000"/>
                <w:kern w:val="24"/>
                <w:lang w:eastAsia="en-US"/>
              </w:rPr>
              <w:t>a. Rotation converged in 7 iterations.</w:t>
            </w:r>
          </w:p>
        </w:tc>
        <w:tc>
          <w:tcPr>
            <w:tcW w:w="6210"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1A4D7A">
            <w:pPr>
              <w:ind w:left="101" w:right="4" w:firstLine="540"/>
              <w:jc w:val="both"/>
              <w:rPr>
                <w:lang w:eastAsia="en-US"/>
              </w:rPr>
            </w:pPr>
            <w:r w:rsidRPr="00357FE1">
              <w:rPr>
                <w:rFonts w:eastAsia="Calibri"/>
                <w:color w:val="000000"/>
                <w:kern w:val="24"/>
                <w:lang w:eastAsia="en-US"/>
              </w:rPr>
              <w:t> </w:t>
            </w:r>
          </w:p>
        </w:tc>
      </w:tr>
    </w:tbl>
    <w:p w:rsidR="000D3EC4" w:rsidRPr="00357FE1" w:rsidRDefault="000D3EC4" w:rsidP="005D41F5">
      <w:pPr>
        <w:tabs>
          <w:tab w:val="left" w:pos="0"/>
        </w:tabs>
        <w:autoSpaceDE w:val="0"/>
        <w:autoSpaceDN w:val="0"/>
        <w:adjustRightInd w:val="0"/>
        <w:spacing w:line="360" w:lineRule="auto"/>
        <w:ind w:right="4" w:firstLine="540"/>
        <w:jc w:val="both"/>
      </w:pPr>
    </w:p>
    <w:p w:rsidR="000D3EC4" w:rsidRPr="00357FE1" w:rsidRDefault="000D3EC4" w:rsidP="005D41F5">
      <w:pPr>
        <w:tabs>
          <w:tab w:val="left" w:pos="0"/>
        </w:tabs>
        <w:autoSpaceDE w:val="0"/>
        <w:autoSpaceDN w:val="0"/>
        <w:adjustRightInd w:val="0"/>
        <w:spacing w:line="360" w:lineRule="auto"/>
        <w:ind w:right="4" w:firstLine="540"/>
        <w:jc w:val="both"/>
        <w:rPr>
          <w:rFonts w:eastAsia="+mn-ea"/>
          <w:color w:val="000000"/>
          <w:kern w:val="24"/>
        </w:rPr>
      </w:pPr>
      <w:r w:rsidRPr="00357FE1">
        <w:t xml:space="preserve">Për këto ndryshore u vlerësua koeficienti </w:t>
      </w:r>
      <w:r w:rsidRPr="00357FE1">
        <w:rPr>
          <w:bCs/>
          <w:color w:val="000000"/>
          <w:kern w:val="24"/>
          <w:lang w:eastAsia="en-US"/>
        </w:rPr>
        <w:t>Cronbach</w:t>
      </w:r>
      <w:r w:rsidR="00E14FBD" w:rsidRPr="00357FE1">
        <w:rPr>
          <w:bCs/>
          <w:color w:val="000000"/>
          <w:kern w:val="24"/>
          <w:lang w:eastAsia="en-US"/>
        </w:rPr>
        <w:t>’</w:t>
      </w:r>
      <w:r w:rsidRPr="00357FE1">
        <w:rPr>
          <w:bCs/>
          <w:color w:val="000000"/>
          <w:kern w:val="24"/>
          <w:lang w:eastAsia="en-US"/>
        </w:rPr>
        <w:t>s Alpha, vlerat e të cilit jepen n</w:t>
      </w:r>
      <w:r w:rsidR="00D70E32" w:rsidRPr="00357FE1">
        <w:rPr>
          <w:bCs/>
          <w:color w:val="000000"/>
          <w:kern w:val="24"/>
          <w:lang w:eastAsia="en-US"/>
        </w:rPr>
        <w:t>ë</w:t>
      </w:r>
      <w:r w:rsidRPr="00357FE1">
        <w:rPr>
          <w:bCs/>
          <w:color w:val="000000"/>
          <w:kern w:val="24"/>
          <w:lang w:eastAsia="en-US"/>
        </w:rPr>
        <w:t xml:space="preserve"> </w:t>
      </w:r>
      <w:r w:rsidR="00D70E32" w:rsidRPr="00357FE1">
        <w:rPr>
          <w:bCs/>
          <w:color w:val="000000"/>
          <w:kern w:val="24"/>
          <w:lang w:eastAsia="en-US"/>
        </w:rPr>
        <w:t xml:space="preserve">tabelën </w:t>
      </w:r>
      <w:r w:rsidRPr="00357FE1">
        <w:rPr>
          <w:bCs/>
          <w:color w:val="000000"/>
          <w:kern w:val="24"/>
          <w:lang w:eastAsia="en-US"/>
        </w:rPr>
        <w:t>nr. 6.</w:t>
      </w:r>
      <w:r w:rsidR="00271BDB" w:rsidRPr="00357FE1">
        <w:rPr>
          <w:bCs/>
          <w:color w:val="000000"/>
          <w:kern w:val="24"/>
          <w:lang w:eastAsia="en-US"/>
        </w:rPr>
        <w:t>5</w:t>
      </w:r>
      <w:r w:rsidRPr="00357FE1">
        <w:rPr>
          <w:bCs/>
          <w:color w:val="000000"/>
          <w:kern w:val="24"/>
          <w:lang w:eastAsia="en-US"/>
        </w:rPr>
        <w:t>. Mb</w:t>
      </w:r>
      <w:r w:rsidR="00D70E32" w:rsidRPr="00357FE1">
        <w:rPr>
          <w:bCs/>
          <w:color w:val="000000"/>
          <w:kern w:val="24"/>
          <w:lang w:eastAsia="en-US"/>
        </w:rPr>
        <w:t>ë</w:t>
      </w:r>
      <w:r w:rsidRPr="00357FE1">
        <w:rPr>
          <w:bCs/>
          <w:color w:val="000000"/>
          <w:kern w:val="24"/>
          <w:lang w:eastAsia="en-US"/>
        </w:rPr>
        <w:t>shtetur në këto vlera</w:t>
      </w:r>
      <w:r w:rsidR="00D70E32" w:rsidRPr="00357FE1">
        <w:rPr>
          <w:bCs/>
          <w:color w:val="000000"/>
          <w:kern w:val="24"/>
          <w:lang w:eastAsia="en-US"/>
        </w:rPr>
        <w:t>,</w:t>
      </w:r>
      <w:r w:rsidRPr="00357FE1">
        <w:rPr>
          <w:bCs/>
          <w:color w:val="000000"/>
          <w:kern w:val="24"/>
          <w:lang w:eastAsia="en-US"/>
        </w:rPr>
        <w:t xml:space="preserve"> renditja e këtyre variablave sipas rëndësisë që ato kanë në variacioni</w:t>
      </w:r>
      <w:r w:rsidR="00D70E32" w:rsidRPr="00357FE1">
        <w:rPr>
          <w:bCs/>
          <w:color w:val="000000"/>
          <w:kern w:val="24"/>
          <w:lang w:eastAsia="en-US"/>
        </w:rPr>
        <w:t>n</w:t>
      </w:r>
      <w:r w:rsidRPr="00357FE1">
        <w:rPr>
          <w:bCs/>
          <w:color w:val="000000"/>
          <w:kern w:val="24"/>
          <w:lang w:eastAsia="en-US"/>
        </w:rPr>
        <w:t xml:space="preserve"> e përgjithsh</w:t>
      </w:r>
      <w:r w:rsidR="00D70E32" w:rsidRPr="00357FE1">
        <w:rPr>
          <w:bCs/>
          <w:color w:val="000000"/>
          <w:kern w:val="24"/>
          <w:lang w:eastAsia="en-US"/>
        </w:rPr>
        <w:t>ë</w:t>
      </w:r>
      <w:r w:rsidRPr="00357FE1">
        <w:rPr>
          <w:bCs/>
          <w:color w:val="000000"/>
          <w:kern w:val="24"/>
          <w:lang w:eastAsia="en-US"/>
        </w:rPr>
        <w:t>m të variablit të varur</w:t>
      </w:r>
      <w:r w:rsidR="00D70E32" w:rsidRPr="00357FE1">
        <w:rPr>
          <w:bCs/>
          <w:color w:val="000000"/>
          <w:kern w:val="24"/>
          <w:lang w:eastAsia="en-US"/>
        </w:rPr>
        <w:t>.</w:t>
      </w:r>
      <w:r w:rsidRPr="00357FE1">
        <w:rPr>
          <w:bCs/>
          <w:color w:val="000000"/>
          <w:kern w:val="24"/>
          <w:lang w:eastAsia="en-US"/>
        </w:rPr>
        <w:t xml:space="preserve"> </w:t>
      </w:r>
      <w:r w:rsidRPr="00357FE1">
        <w:rPr>
          <w:rFonts w:eastAsia="+mn-ea"/>
          <w:color w:val="000000"/>
          <w:kern w:val="24"/>
        </w:rPr>
        <w:t>Vlerësimi p</w:t>
      </w:r>
      <w:r w:rsidR="00D70E32" w:rsidRPr="00357FE1">
        <w:rPr>
          <w:rFonts w:eastAsia="+mn-ea"/>
          <w:color w:val="000000"/>
          <w:kern w:val="24"/>
        </w:rPr>
        <w:t>ë</w:t>
      </w:r>
      <w:r w:rsidRPr="00357FE1">
        <w:rPr>
          <w:rFonts w:eastAsia="+mn-ea"/>
          <w:color w:val="000000"/>
          <w:kern w:val="24"/>
        </w:rPr>
        <w:t>r modelin e menaxherit t</w:t>
      </w:r>
      <w:r w:rsidR="00D70E32" w:rsidRPr="00357FE1">
        <w:rPr>
          <w:rFonts w:eastAsia="+mn-ea"/>
          <w:color w:val="000000"/>
          <w:kern w:val="24"/>
        </w:rPr>
        <w:t>ë</w:t>
      </w:r>
      <w:r w:rsidRPr="00357FE1">
        <w:rPr>
          <w:rFonts w:eastAsia="+mn-ea"/>
          <w:color w:val="000000"/>
          <w:kern w:val="24"/>
        </w:rPr>
        <w:t xml:space="preserve"> ardhshëm është si në këtë tabelë.</w:t>
      </w:r>
      <w:r w:rsidR="004E0BC0" w:rsidRPr="00357FE1">
        <w:rPr>
          <w:rFonts w:eastAsia="+mn-ea"/>
          <w:color w:val="000000"/>
          <w:kern w:val="24"/>
        </w:rPr>
        <w:t xml:space="preserve"> </w:t>
      </w:r>
    </w:p>
    <w:p w:rsidR="00D70E32" w:rsidRPr="00357FE1" w:rsidRDefault="00D70E32" w:rsidP="005D41F5">
      <w:pPr>
        <w:pStyle w:val="Caption"/>
        <w:keepNext/>
        <w:spacing w:line="360" w:lineRule="auto"/>
        <w:ind w:right="4" w:firstLine="540"/>
        <w:rPr>
          <w:sz w:val="24"/>
          <w:szCs w:val="24"/>
          <w:lang w:val="sq-AL"/>
        </w:rPr>
      </w:pPr>
      <w:bookmarkStart w:id="351" w:name="_Toc444783692"/>
    </w:p>
    <w:p w:rsidR="004E0BC0" w:rsidRPr="00357FE1" w:rsidRDefault="004E0BC0" w:rsidP="005D41F5">
      <w:pPr>
        <w:pStyle w:val="Caption"/>
        <w:keepNext/>
        <w:spacing w:line="360" w:lineRule="auto"/>
        <w:ind w:right="4" w:firstLine="540"/>
        <w:rPr>
          <w:b w:val="0"/>
          <w:i/>
          <w:sz w:val="24"/>
          <w:szCs w:val="24"/>
          <w:lang w:val="sq-AL"/>
        </w:rPr>
      </w:pPr>
      <w:r w:rsidRPr="00357FE1">
        <w:rPr>
          <w:b w:val="0"/>
          <w:i/>
          <w:sz w:val="24"/>
          <w:szCs w:val="24"/>
          <w:lang w:val="sq-AL"/>
        </w:rPr>
        <w:t>Tabela nr. 6.</w:t>
      </w:r>
      <w:r w:rsidR="00271BDB" w:rsidRPr="00357FE1">
        <w:rPr>
          <w:b w:val="0"/>
          <w:i/>
          <w:sz w:val="24"/>
          <w:szCs w:val="24"/>
          <w:lang w:val="sq-AL"/>
        </w:rPr>
        <w:t>5</w:t>
      </w:r>
      <w:r w:rsidRPr="00357FE1">
        <w:rPr>
          <w:b w:val="0"/>
          <w:i/>
          <w:sz w:val="24"/>
          <w:szCs w:val="24"/>
          <w:lang w:val="sq-AL"/>
        </w:rPr>
        <w:t xml:space="preserve"> Vlerat e koefic</w:t>
      </w:r>
      <w:r w:rsidR="001015D4" w:rsidRPr="00357FE1">
        <w:rPr>
          <w:b w:val="0"/>
          <w:i/>
          <w:sz w:val="24"/>
          <w:szCs w:val="24"/>
          <w:lang w:val="sq-AL"/>
        </w:rPr>
        <w:t>i</w:t>
      </w:r>
      <w:r w:rsidRPr="00357FE1">
        <w:rPr>
          <w:b w:val="0"/>
          <w:i/>
          <w:sz w:val="24"/>
          <w:szCs w:val="24"/>
          <w:lang w:val="sq-AL"/>
        </w:rPr>
        <w:t>entit Cronbach</w:t>
      </w:r>
      <w:r w:rsidR="00E14FBD" w:rsidRPr="00357FE1">
        <w:rPr>
          <w:b w:val="0"/>
          <w:i/>
          <w:sz w:val="24"/>
          <w:szCs w:val="24"/>
          <w:lang w:val="sq-AL"/>
        </w:rPr>
        <w:t>’</w:t>
      </w:r>
      <w:r w:rsidRPr="00357FE1">
        <w:rPr>
          <w:b w:val="0"/>
          <w:i/>
          <w:sz w:val="24"/>
          <w:szCs w:val="24"/>
          <w:lang w:val="sq-AL"/>
        </w:rPr>
        <w:t>s Alpha</w:t>
      </w:r>
      <w:bookmarkEnd w:id="351"/>
    </w:p>
    <w:tbl>
      <w:tblPr>
        <w:tblW w:w="7748" w:type="dxa"/>
        <w:jc w:val="center"/>
        <w:tblCellMar>
          <w:left w:w="0" w:type="dxa"/>
          <w:right w:w="0" w:type="dxa"/>
        </w:tblCellMar>
        <w:tblLook w:val="0420" w:firstRow="1" w:lastRow="0" w:firstColumn="0" w:lastColumn="0" w:noHBand="0" w:noVBand="1"/>
      </w:tblPr>
      <w:tblGrid>
        <w:gridCol w:w="5048"/>
        <w:gridCol w:w="2700"/>
      </w:tblGrid>
      <w:tr w:rsidR="000D3EC4" w:rsidRPr="00357FE1" w:rsidTr="000D3EC4">
        <w:trPr>
          <w:trHeight w:val="262"/>
          <w:jc w:val="center"/>
        </w:trPr>
        <w:tc>
          <w:tcPr>
            <w:tcW w:w="504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right="4" w:firstLine="540"/>
              <w:jc w:val="both"/>
              <w:textAlignment w:val="bottom"/>
              <w:rPr>
                <w:lang w:eastAsia="en-US"/>
              </w:rPr>
            </w:pPr>
            <w:r w:rsidRPr="00357FE1">
              <w:rPr>
                <w:b/>
                <w:bCs/>
                <w:color w:val="000000"/>
                <w:kern w:val="24"/>
                <w:lang w:eastAsia="en-US"/>
              </w:rPr>
              <w:t> </w:t>
            </w:r>
          </w:p>
        </w:tc>
        <w:tc>
          <w:tcPr>
            <w:tcW w:w="27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right="4" w:firstLine="540"/>
              <w:jc w:val="both"/>
              <w:textAlignment w:val="center"/>
              <w:rPr>
                <w:lang w:eastAsia="en-US"/>
              </w:rPr>
            </w:pPr>
            <w:r w:rsidRPr="00357FE1">
              <w:rPr>
                <w:b/>
                <w:bCs/>
                <w:color w:val="000000"/>
                <w:kern w:val="24"/>
                <w:lang w:eastAsia="en-US"/>
              </w:rPr>
              <w:t>Cronbach</w:t>
            </w:r>
            <w:r w:rsidR="00E14FBD" w:rsidRPr="00357FE1">
              <w:rPr>
                <w:b/>
                <w:bCs/>
                <w:color w:val="000000"/>
                <w:kern w:val="24"/>
                <w:lang w:eastAsia="en-US"/>
              </w:rPr>
              <w:t>’</w:t>
            </w:r>
            <w:r w:rsidRPr="00357FE1">
              <w:rPr>
                <w:b/>
                <w:bCs/>
                <w:color w:val="000000"/>
                <w:kern w:val="24"/>
                <w:lang w:eastAsia="en-US"/>
              </w:rPr>
              <w:t>s Alpha</w:t>
            </w:r>
          </w:p>
        </w:tc>
      </w:tr>
      <w:tr w:rsidR="000D3EC4" w:rsidRPr="00357FE1" w:rsidTr="000D3EC4">
        <w:trPr>
          <w:trHeight w:val="127"/>
          <w:jc w:val="center"/>
        </w:trPr>
        <w:tc>
          <w:tcPr>
            <w:tcW w:w="504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BF4962">
            <w:pPr>
              <w:spacing w:line="360" w:lineRule="auto"/>
              <w:ind w:right="4" w:firstLine="155"/>
              <w:jc w:val="both"/>
              <w:textAlignment w:val="bottom"/>
              <w:rPr>
                <w:lang w:eastAsia="en-US"/>
              </w:rPr>
            </w:pPr>
            <w:r w:rsidRPr="00357FE1">
              <w:rPr>
                <w:color w:val="000000"/>
                <w:kern w:val="24"/>
                <w:lang w:eastAsia="en-US"/>
              </w:rPr>
              <w:t>Faktori 1</w:t>
            </w:r>
            <w:r w:rsidR="000A0F4D" w:rsidRPr="00357FE1">
              <w:rPr>
                <w:color w:val="000000"/>
                <w:kern w:val="24"/>
                <w:lang w:eastAsia="en-US"/>
              </w:rPr>
              <w:t xml:space="preserve"> - </w:t>
            </w:r>
            <w:r w:rsidRPr="00357FE1">
              <w:rPr>
                <w:color w:val="000000"/>
                <w:kern w:val="24"/>
                <w:lang w:eastAsia="en-US"/>
              </w:rPr>
              <w:t>Personaliteti (Pers)</w:t>
            </w:r>
          </w:p>
        </w:tc>
        <w:tc>
          <w:tcPr>
            <w:tcW w:w="27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right="4" w:firstLine="540"/>
              <w:jc w:val="both"/>
              <w:textAlignment w:val="top"/>
              <w:rPr>
                <w:lang w:eastAsia="en-US"/>
              </w:rPr>
            </w:pPr>
            <w:r w:rsidRPr="00357FE1">
              <w:rPr>
                <w:color w:val="000000"/>
                <w:kern w:val="24"/>
                <w:lang w:eastAsia="en-US"/>
              </w:rPr>
              <w:t>821</w:t>
            </w:r>
          </w:p>
        </w:tc>
      </w:tr>
      <w:tr w:rsidR="000D3EC4" w:rsidRPr="00357FE1" w:rsidTr="000D3EC4">
        <w:trPr>
          <w:trHeight w:val="172"/>
          <w:jc w:val="center"/>
        </w:trPr>
        <w:tc>
          <w:tcPr>
            <w:tcW w:w="504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BF4962">
            <w:pPr>
              <w:spacing w:line="360" w:lineRule="auto"/>
              <w:ind w:right="4" w:firstLine="155"/>
              <w:jc w:val="both"/>
              <w:textAlignment w:val="bottom"/>
              <w:rPr>
                <w:lang w:eastAsia="en-US"/>
              </w:rPr>
            </w:pPr>
            <w:r w:rsidRPr="00357FE1">
              <w:rPr>
                <w:color w:val="000000"/>
                <w:kern w:val="24"/>
                <w:lang w:eastAsia="en-US"/>
              </w:rPr>
              <w:t>Faktori 2</w:t>
            </w:r>
            <w:r w:rsidR="000A0F4D" w:rsidRPr="00357FE1">
              <w:rPr>
                <w:color w:val="000000"/>
                <w:kern w:val="24"/>
                <w:lang w:eastAsia="en-US"/>
              </w:rPr>
              <w:t xml:space="preserve"> </w:t>
            </w:r>
            <w:r w:rsidR="00D70E32" w:rsidRPr="00357FE1">
              <w:rPr>
                <w:color w:val="000000"/>
                <w:kern w:val="24"/>
                <w:lang w:eastAsia="en-US"/>
              </w:rPr>
              <w:t>-</w:t>
            </w:r>
            <w:r w:rsidR="000A0F4D" w:rsidRPr="00357FE1">
              <w:rPr>
                <w:color w:val="000000"/>
                <w:kern w:val="24"/>
                <w:lang w:eastAsia="en-US"/>
              </w:rPr>
              <w:t xml:space="preserve"> </w:t>
            </w:r>
            <w:r w:rsidRPr="00357FE1">
              <w:rPr>
                <w:color w:val="000000"/>
                <w:kern w:val="24"/>
                <w:lang w:eastAsia="en-US"/>
              </w:rPr>
              <w:t>Aft</w:t>
            </w:r>
            <w:r w:rsidR="00D70E32" w:rsidRPr="00357FE1">
              <w:rPr>
                <w:color w:val="000000"/>
                <w:kern w:val="24"/>
                <w:lang w:eastAsia="en-US"/>
              </w:rPr>
              <w:t>ë</w:t>
            </w:r>
            <w:r w:rsidRPr="00357FE1">
              <w:rPr>
                <w:color w:val="000000"/>
                <w:kern w:val="24"/>
                <w:lang w:eastAsia="en-US"/>
              </w:rPr>
              <w:t>si p</w:t>
            </w:r>
            <w:r w:rsidR="00D70E32" w:rsidRPr="00357FE1">
              <w:rPr>
                <w:color w:val="000000"/>
                <w:kern w:val="24"/>
                <w:lang w:eastAsia="en-US"/>
              </w:rPr>
              <w:t>ë</w:t>
            </w:r>
            <w:r w:rsidRPr="00357FE1">
              <w:rPr>
                <w:color w:val="000000"/>
                <w:kern w:val="24"/>
                <w:lang w:eastAsia="en-US"/>
              </w:rPr>
              <w:t>r organizimin e pun</w:t>
            </w:r>
            <w:r w:rsidR="00D70E32" w:rsidRPr="00357FE1">
              <w:rPr>
                <w:color w:val="000000"/>
                <w:kern w:val="24"/>
                <w:lang w:eastAsia="en-US"/>
              </w:rPr>
              <w:t>ë</w:t>
            </w:r>
            <w:r w:rsidRPr="00357FE1">
              <w:rPr>
                <w:color w:val="000000"/>
                <w:kern w:val="24"/>
                <w:lang w:eastAsia="en-US"/>
              </w:rPr>
              <w:t>s (AfP)</w:t>
            </w:r>
          </w:p>
        </w:tc>
        <w:tc>
          <w:tcPr>
            <w:tcW w:w="27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right="4" w:firstLine="540"/>
              <w:jc w:val="both"/>
              <w:textAlignment w:val="top"/>
              <w:rPr>
                <w:lang w:eastAsia="en-US"/>
              </w:rPr>
            </w:pPr>
            <w:r w:rsidRPr="00357FE1">
              <w:rPr>
                <w:color w:val="000000"/>
                <w:kern w:val="24"/>
                <w:lang w:eastAsia="en-US"/>
              </w:rPr>
              <w:t>915</w:t>
            </w:r>
          </w:p>
        </w:tc>
      </w:tr>
      <w:tr w:rsidR="000D3EC4" w:rsidRPr="00357FE1" w:rsidTr="000D3EC4">
        <w:trPr>
          <w:trHeight w:val="127"/>
          <w:jc w:val="center"/>
        </w:trPr>
        <w:tc>
          <w:tcPr>
            <w:tcW w:w="504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BF4962">
            <w:pPr>
              <w:spacing w:line="360" w:lineRule="auto"/>
              <w:ind w:right="4" w:firstLine="155"/>
              <w:jc w:val="both"/>
              <w:textAlignment w:val="bottom"/>
              <w:rPr>
                <w:lang w:eastAsia="en-US"/>
              </w:rPr>
            </w:pPr>
            <w:r w:rsidRPr="00357FE1">
              <w:rPr>
                <w:color w:val="000000"/>
                <w:kern w:val="24"/>
                <w:lang w:eastAsia="en-US"/>
              </w:rPr>
              <w:t>Faktori 3</w:t>
            </w:r>
            <w:r w:rsidR="000A0F4D" w:rsidRPr="00357FE1">
              <w:rPr>
                <w:color w:val="000000"/>
                <w:kern w:val="24"/>
                <w:lang w:eastAsia="en-US"/>
              </w:rPr>
              <w:t xml:space="preserve"> </w:t>
            </w:r>
            <w:r w:rsidR="00D70E32" w:rsidRPr="00357FE1">
              <w:rPr>
                <w:color w:val="000000"/>
                <w:kern w:val="24"/>
                <w:lang w:eastAsia="en-US"/>
              </w:rPr>
              <w:t>-</w:t>
            </w:r>
            <w:r w:rsidR="000A0F4D" w:rsidRPr="00357FE1">
              <w:rPr>
                <w:color w:val="000000"/>
                <w:kern w:val="24"/>
                <w:lang w:eastAsia="en-US"/>
              </w:rPr>
              <w:t xml:space="preserve"> </w:t>
            </w:r>
            <w:r w:rsidRPr="00357FE1">
              <w:rPr>
                <w:color w:val="000000"/>
                <w:kern w:val="24"/>
                <w:lang w:eastAsia="en-US"/>
              </w:rPr>
              <w:t>Aft</w:t>
            </w:r>
            <w:r w:rsidR="00D70E32" w:rsidRPr="00357FE1">
              <w:rPr>
                <w:color w:val="000000"/>
                <w:kern w:val="24"/>
                <w:lang w:eastAsia="en-US"/>
              </w:rPr>
              <w:t>ë</w:t>
            </w:r>
            <w:r w:rsidRPr="00357FE1">
              <w:rPr>
                <w:color w:val="000000"/>
                <w:kern w:val="24"/>
                <w:lang w:eastAsia="en-US"/>
              </w:rPr>
              <w:t>si në drejtim (AfD)</w:t>
            </w:r>
          </w:p>
        </w:tc>
        <w:tc>
          <w:tcPr>
            <w:tcW w:w="27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right="4" w:firstLine="540"/>
              <w:jc w:val="both"/>
              <w:textAlignment w:val="top"/>
              <w:rPr>
                <w:lang w:eastAsia="en-US"/>
              </w:rPr>
            </w:pPr>
            <w:r w:rsidRPr="00357FE1">
              <w:rPr>
                <w:color w:val="000000"/>
                <w:kern w:val="24"/>
                <w:lang w:eastAsia="en-US"/>
              </w:rPr>
              <w:t>835</w:t>
            </w:r>
          </w:p>
        </w:tc>
      </w:tr>
      <w:tr w:rsidR="000D3EC4" w:rsidRPr="00357FE1" w:rsidTr="000D3EC4">
        <w:trPr>
          <w:trHeight w:val="280"/>
          <w:jc w:val="center"/>
        </w:trPr>
        <w:tc>
          <w:tcPr>
            <w:tcW w:w="504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BF4962">
            <w:pPr>
              <w:spacing w:line="360" w:lineRule="auto"/>
              <w:ind w:right="4" w:firstLine="155"/>
              <w:jc w:val="both"/>
              <w:textAlignment w:val="bottom"/>
              <w:rPr>
                <w:lang w:eastAsia="en-US"/>
              </w:rPr>
            </w:pPr>
            <w:r w:rsidRPr="00357FE1">
              <w:rPr>
                <w:color w:val="000000"/>
                <w:kern w:val="24"/>
                <w:lang w:eastAsia="en-US"/>
              </w:rPr>
              <w:t>Faktori 4</w:t>
            </w:r>
            <w:r w:rsidR="000A0F4D" w:rsidRPr="00357FE1">
              <w:rPr>
                <w:color w:val="000000"/>
                <w:kern w:val="24"/>
                <w:lang w:eastAsia="en-US"/>
              </w:rPr>
              <w:t xml:space="preserve"> </w:t>
            </w:r>
            <w:r w:rsidR="00D70E32" w:rsidRPr="00357FE1">
              <w:rPr>
                <w:color w:val="000000"/>
                <w:kern w:val="24"/>
                <w:lang w:eastAsia="en-US"/>
              </w:rPr>
              <w:t>-</w:t>
            </w:r>
            <w:r w:rsidR="000A0F4D" w:rsidRPr="00357FE1">
              <w:rPr>
                <w:color w:val="000000"/>
                <w:kern w:val="24"/>
                <w:lang w:eastAsia="en-US"/>
              </w:rPr>
              <w:t xml:space="preserve"> </w:t>
            </w:r>
            <w:r w:rsidRPr="00357FE1">
              <w:rPr>
                <w:color w:val="000000"/>
                <w:kern w:val="24"/>
                <w:lang w:eastAsia="en-US"/>
              </w:rPr>
              <w:t>Cil</w:t>
            </w:r>
            <w:r w:rsidR="00D70E32" w:rsidRPr="00357FE1">
              <w:rPr>
                <w:color w:val="000000"/>
                <w:kern w:val="24"/>
                <w:lang w:eastAsia="en-US"/>
              </w:rPr>
              <w:t>ë</w:t>
            </w:r>
            <w:r w:rsidRPr="00357FE1">
              <w:rPr>
                <w:color w:val="000000"/>
                <w:kern w:val="24"/>
                <w:lang w:eastAsia="en-US"/>
              </w:rPr>
              <w:t>si t</w:t>
            </w:r>
            <w:r w:rsidR="00D70E32" w:rsidRPr="00357FE1">
              <w:rPr>
                <w:color w:val="000000"/>
                <w:kern w:val="24"/>
                <w:lang w:eastAsia="en-US"/>
              </w:rPr>
              <w:t>ë</w:t>
            </w:r>
            <w:r w:rsidRPr="00357FE1">
              <w:rPr>
                <w:color w:val="000000"/>
                <w:kern w:val="24"/>
                <w:lang w:eastAsia="en-US"/>
              </w:rPr>
              <w:t xml:space="preserve"> vet</w:t>
            </w:r>
            <w:r w:rsidR="00D70E32" w:rsidRPr="00357FE1">
              <w:rPr>
                <w:color w:val="000000"/>
                <w:kern w:val="24"/>
                <w:lang w:eastAsia="en-US"/>
              </w:rPr>
              <w:t>ë</w:t>
            </w:r>
            <w:r w:rsidRPr="00357FE1">
              <w:rPr>
                <w:color w:val="000000"/>
                <w:kern w:val="24"/>
                <w:lang w:eastAsia="en-US"/>
              </w:rPr>
              <w:t>kontrollit (CVeT)</w:t>
            </w:r>
          </w:p>
        </w:tc>
        <w:tc>
          <w:tcPr>
            <w:tcW w:w="27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right="4" w:firstLine="540"/>
              <w:jc w:val="both"/>
              <w:textAlignment w:val="top"/>
              <w:rPr>
                <w:lang w:eastAsia="en-US"/>
              </w:rPr>
            </w:pPr>
            <w:r w:rsidRPr="00357FE1">
              <w:rPr>
                <w:color w:val="000000"/>
                <w:kern w:val="24"/>
                <w:lang w:eastAsia="en-US"/>
              </w:rPr>
              <w:t>674</w:t>
            </w:r>
          </w:p>
        </w:tc>
      </w:tr>
      <w:tr w:rsidR="000D3EC4" w:rsidRPr="00357FE1" w:rsidTr="000D3EC4">
        <w:trPr>
          <w:trHeight w:val="145"/>
          <w:jc w:val="center"/>
        </w:trPr>
        <w:tc>
          <w:tcPr>
            <w:tcW w:w="504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BF4962">
            <w:pPr>
              <w:spacing w:line="360" w:lineRule="auto"/>
              <w:ind w:right="4" w:firstLine="155"/>
              <w:jc w:val="both"/>
              <w:textAlignment w:val="bottom"/>
              <w:rPr>
                <w:lang w:eastAsia="en-US"/>
              </w:rPr>
            </w:pPr>
            <w:r w:rsidRPr="00357FE1">
              <w:rPr>
                <w:color w:val="000000"/>
                <w:kern w:val="24"/>
                <w:lang w:eastAsia="en-US"/>
              </w:rPr>
              <w:t>Faktori 5</w:t>
            </w:r>
            <w:r w:rsidR="000A0F4D" w:rsidRPr="00357FE1">
              <w:rPr>
                <w:color w:val="000000"/>
                <w:kern w:val="24"/>
                <w:lang w:eastAsia="en-US"/>
              </w:rPr>
              <w:t xml:space="preserve"> - </w:t>
            </w:r>
            <w:r w:rsidRPr="00357FE1">
              <w:rPr>
                <w:color w:val="000000"/>
                <w:kern w:val="24"/>
                <w:lang w:eastAsia="en-US"/>
              </w:rPr>
              <w:t>Njohje dhe af</w:t>
            </w:r>
            <w:r w:rsidR="00D70E32" w:rsidRPr="00357FE1">
              <w:rPr>
                <w:color w:val="000000"/>
                <w:kern w:val="24"/>
                <w:lang w:eastAsia="en-US"/>
              </w:rPr>
              <w:t>ë</w:t>
            </w:r>
            <w:r w:rsidRPr="00357FE1">
              <w:rPr>
                <w:color w:val="000000"/>
                <w:kern w:val="24"/>
                <w:lang w:eastAsia="en-US"/>
              </w:rPr>
              <w:t>rsi me stafin (NjAS)</w:t>
            </w:r>
          </w:p>
        </w:tc>
        <w:tc>
          <w:tcPr>
            <w:tcW w:w="27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right="4" w:firstLine="540"/>
              <w:jc w:val="both"/>
              <w:textAlignment w:val="top"/>
              <w:rPr>
                <w:lang w:eastAsia="en-US"/>
              </w:rPr>
            </w:pPr>
            <w:r w:rsidRPr="00357FE1">
              <w:rPr>
                <w:color w:val="000000"/>
                <w:kern w:val="24"/>
                <w:lang w:eastAsia="en-US"/>
              </w:rPr>
              <w:t>792</w:t>
            </w:r>
          </w:p>
        </w:tc>
      </w:tr>
      <w:tr w:rsidR="000D3EC4" w:rsidRPr="00357FE1" w:rsidTr="000D3EC4">
        <w:trPr>
          <w:trHeight w:val="190"/>
          <w:jc w:val="center"/>
        </w:trPr>
        <w:tc>
          <w:tcPr>
            <w:tcW w:w="504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BF4962">
            <w:pPr>
              <w:spacing w:line="360" w:lineRule="auto"/>
              <w:ind w:right="4" w:firstLine="155"/>
              <w:jc w:val="both"/>
              <w:textAlignment w:val="bottom"/>
              <w:rPr>
                <w:lang w:eastAsia="en-US"/>
              </w:rPr>
            </w:pPr>
            <w:r w:rsidRPr="00357FE1">
              <w:rPr>
                <w:color w:val="000000"/>
                <w:kern w:val="24"/>
                <w:lang w:eastAsia="en-US"/>
              </w:rPr>
              <w:t>Faktori 6</w:t>
            </w:r>
            <w:r w:rsidR="000A0F4D" w:rsidRPr="00357FE1">
              <w:rPr>
                <w:color w:val="000000"/>
                <w:kern w:val="24"/>
                <w:lang w:eastAsia="en-US"/>
              </w:rPr>
              <w:t xml:space="preserve"> </w:t>
            </w:r>
            <w:r w:rsidR="00D70E32" w:rsidRPr="00357FE1">
              <w:rPr>
                <w:color w:val="000000"/>
                <w:kern w:val="24"/>
                <w:lang w:eastAsia="en-US"/>
              </w:rPr>
              <w:t>-</w:t>
            </w:r>
            <w:r w:rsidR="000A0F4D" w:rsidRPr="00357FE1">
              <w:rPr>
                <w:color w:val="000000"/>
                <w:kern w:val="24"/>
                <w:lang w:eastAsia="en-US"/>
              </w:rPr>
              <w:t xml:space="preserve"> </w:t>
            </w:r>
            <w:r w:rsidRPr="00357FE1">
              <w:rPr>
                <w:color w:val="000000"/>
                <w:kern w:val="24"/>
                <w:lang w:eastAsia="en-US"/>
              </w:rPr>
              <w:t>Cil</w:t>
            </w:r>
            <w:r w:rsidR="00D70E32" w:rsidRPr="00357FE1">
              <w:rPr>
                <w:color w:val="000000"/>
                <w:kern w:val="24"/>
                <w:lang w:eastAsia="en-US"/>
              </w:rPr>
              <w:t>ë</w:t>
            </w:r>
            <w:r w:rsidRPr="00357FE1">
              <w:rPr>
                <w:color w:val="000000"/>
                <w:kern w:val="24"/>
                <w:lang w:eastAsia="en-US"/>
              </w:rPr>
              <w:t>si drejtuese (CD)</w:t>
            </w:r>
          </w:p>
        </w:tc>
        <w:tc>
          <w:tcPr>
            <w:tcW w:w="27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right="4" w:firstLine="540"/>
              <w:jc w:val="both"/>
              <w:textAlignment w:val="top"/>
              <w:rPr>
                <w:lang w:eastAsia="en-US"/>
              </w:rPr>
            </w:pPr>
            <w:r w:rsidRPr="00357FE1">
              <w:rPr>
                <w:color w:val="000000"/>
                <w:kern w:val="24"/>
                <w:lang w:eastAsia="en-US"/>
              </w:rPr>
              <w:t>741</w:t>
            </w:r>
          </w:p>
        </w:tc>
      </w:tr>
    </w:tbl>
    <w:p w:rsidR="000D3EC4" w:rsidRPr="00357FE1" w:rsidRDefault="000D3EC4" w:rsidP="005D41F5">
      <w:pPr>
        <w:tabs>
          <w:tab w:val="left" w:pos="0"/>
        </w:tabs>
        <w:autoSpaceDE w:val="0"/>
        <w:autoSpaceDN w:val="0"/>
        <w:adjustRightInd w:val="0"/>
        <w:spacing w:line="360" w:lineRule="auto"/>
        <w:ind w:right="4" w:firstLine="540"/>
        <w:jc w:val="both"/>
        <w:rPr>
          <w:bCs/>
          <w:color w:val="000000"/>
          <w:kern w:val="24"/>
          <w:lang w:eastAsia="en-US"/>
        </w:rPr>
      </w:pPr>
    </w:p>
    <w:p w:rsidR="000D3EC4" w:rsidRPr="00357FE1" w:rsidRDefault="000D3EC4" w:rsidP="00BF4962">
      <w:pPr>
        <w:spacing w:line="276" w:lineRule="auto"/>
        <w:ind w:right="4" w:firstLine="540"/>
        <w:jc w:val="both"/>
      </w:pPr>
      <w:bookmarkStart w:id="352" w:name="_Toc442472723"/>
      <w:bookmarkStart w:id="353" w:name="_Toc442383943"/>
      <w:r w:rsidRPr="00357FE1">
        <w:t>Variablat latent</w:t>
      </w:r>
      <w:r w:rsidR="00D70E32" w:rsidRPr="00357FE1">
        <w:t>e</w:t>
      </w:r>
      <w:r w:rsidRPr="00357FE1">
        <w:t xml:space="preserve"> t</w:t>
      </w:r>
      <w:r w:rsidR="00D70E32" w:rsidRPr="00357FE1">
        <w:t>ë</w:t>
      </w:r>
      <w:r w:rsidRPr="00357FE1">
        <w:t xml:space="preserve"> identifikuar</w:t>
      </w:r>
      <w:r w:rsidR="00D70E32" w:rsidRPr="00357FE1">
        <w:t>a</w:t>
      </w:r>
      <w:r w:rsidRPr="00357FE1">
        <w:t xml:space="preserve"> prej Analiz</w:t>
      </w:r>
      <w:r w:rsidR="00D70E32" w:rsidRPr="00357FE1">
        <w:t>ë</w:t>
      </w:r>
      <w:r w:rsidRPr="00357FE1">
        <w:t xml:space="preserve">s </w:t>
      </w:r>
      <w:r w:rsidR="00D70E32" w:rsidRPr="00357FE1">
        <w:t xml:space="preserve">Faktoriale </w:t>
      </w:r>
      <w:r w:rsidRPr="00357FE1">
        <w:t>Eksploruese u përdor</w:t>
      </w:r>
      <w:r w:rsidR="00D70E32" w:rsidRPr="00357FE1">
        <w:t>ë</w:t>
      </w:r>
      <w:r w:rsidRPr="00357FE1">
        <w:t>n për t</w:t>
      </w:r>
      <w:r w:rsidR="00D70E32" w:rsidRPr="00357FE1">
        <w:t>a</w:t>
      </w:r>
      <w:r w:rsidRPr="00357FE1">
        <w:t xml:space="preserve"> nd</w:t>
      </w:r>
      <w:r w:rsidR="00D70E32" w:rsidRPr="00357FE1">
        <w:t>ë</w:t>
      </w:r>
      <w:r w:rsidRPr="00357FE1">
        <w:t xml:space="preserve">rtuar </w:t>
      </w:r>
      <w:r w:rsidR="00D70E32" w:rsidRPr="00357FE1">
        <w:t xml:space="preserve">modelin </w:t>
      </w:r>
      <w:r w:rsidRPr="00357FE1">
        <w:t>sasior</w:t>
      </w:r>
      <w:r w:rsidR="000A0F4D" w:rsidRPr="00357FE1">
        <w:t xml:space="preserve"> - </w:t>
      </w:r>
      <w:r w:rsidRPr="00357FE1">
        <w:t>ekuacionin e regresit me shumë faktorë.</w:t>
      </w:r>
      <w:bookmarkEnd w:id="352"/>
      <w:bookmarkEnd w:id="353"/>
      <w:r w:rsidRPr="00357FE1">
        <w:t xml:space="preserve"> Rezultatet e analiz</w:t>
      </w:r>
      <w:r w:rsidR="00D70E32" w:rsidRPr="00357FE1">
        <w:t>ë</w:t>
      </w:r>
      <w:r w:rsidRPr="00357FE1">
        <w:t>s s</w:t>
      </w:r>
      <w:r w:rsidR="00D70E32" w:rsidRPr="00357FE1">
        <w:t>ë</w:t>
      </w:r>
      <w:r w:rsidRPr="00357FE1">
        <w:t xml:space="preserve"> regresionit me shum</w:t>
      </w:r>
      <w:r w:rsidR="00D70E32" w:rsidRPr="00357FE1">
        <w:t>ë</w:t>
      </w:r>
      <w:r w:rsidRPr="00357FE1">
        <w:t xml:space="preserve"> faktor</w:t>
      </w:r>
      <w:r w:rsidR="00D70E32" w:rsidRPr="00357FE1">
        <w:t>ë</w:t>
      </w:r>
      <w:r w:rsidRPr="00357FE1">
        <w:t xml:space="preserve"> jepen n</w:t>
      </w:r>
      <w:r w:rsidR="00D70E32" w:rsidRPr="00357FE1">
        <w:t>ë</w:t>
      </w:r>
      <w:r w:rsidRPr="00357FE1">
        <w:t xml:space="preserve"> tabelat n</w:t>
      </w:r>
      <w:r w:rsidR="00D70E32" w:rsidRPr="00357FE1">
        <w:t>ë</w:t>
      </w:r>
      <w:r w:rsidRPr="00357FE1">
        <w:t xml:space="preserve"> vijim. T</w:t>
      </w:r>
      <w:r w:rsidR="00D70E32" w:rsidRPr="00357FE1">
        <w:t>ë</w:t>
      </w:r>
      <w:r w:rsidRPr="00357FE1">
        <w:t xml:space="preserve"> dh</w:t>
      </w:r>
      <w:r w:rsidR="00D70E32" w:rsidRPr="00357FE1">
        <w:t>ë</w:t>
      </w:r>
      <w:r w:rsidRPr="00357FE1">
        <w:t>nat e tab</w:t>
      </w:r>
      <w:r w:rsidR="00D70E32" w:rsidRPr="00357FE1">
        <w:t>e</w:t>
      </w:r>
      <w:r w:rsidRPr="00357FE1">
        <w:t>l</w:t>
      </w:r>
      <w:r w:rsidR="00D70E32" w:rsidRPr="00357FE1">
        <w:t>ë</w:t>
      </w:r>
      <w:r w:rsidRPr="00357FE1">
        <w:t>s nr. 6.</w:t>
      </w:r>
      <w:r w:rsidR="00CA7CAF" w:rsidRPr="00357FE1">
        <w:t>6</w:t>
      </w:r>
      <w:r w:rsidRPr="00357FE1">
        <w:t xml:space="preserve"> tregojn</w:t>
      </w:r>
      <w:r w:rsidR="00D70E32" w:rsidRPr="00357FE1">
        <w:t>ë</w:t>
      </w:r>
      <w:r w:rsidRPr="00357FE1">
        <w:t xml:space="preserve"> se modeli i regesionit i nd</w:t>
      </w:r>
      <w:r w:rsidR="00D70E32" w:rsidRPr="00357FE1">
        <w:t>ë</w:t>
      </w:r>
      <w:r w:rsidRPr="00357FE1">
        <w:t>rtuar arrin t</w:t>
      </w:r>
      <w:r w:rsidR="00D70E32" w:rsidRPr="00357FE1">
        <w:t>ë</w:t>
      </w:r>
      <w:r w:rsidRPr="00357FE1">
        <w:t xml:space="preserve"> shpjegoj</w:t>
      </w:r>
      <w:r w:rsidR="00D70E32" w:rsidRPr="00357FE1">
        <w:t>ë</w:t>
      </w:r>
      <w:r w:rsidRPr="00357FE1">
        <w:t xml:space="preserve"> rreth 24.1</w:t>
      </w:r>
      <w:r w:rsidR="00D70E32" w:rsidRPr="00357FE1">
        <w:t xml:space="preserve"> </w:t>
      </w:r>
      <w:r w:rsidRPr="00357FE1">
        <w:t>% t</w:t>
      </w:r>
      <w:r w:rsidR="00D70E32" w:rsidRPr="00357FE1">
        <w:t>ë</w:t>
      </w:r>
      <w:r w:rsidRPr="00357FE1">
        <w:t xml:space="preserve"> </w:t>
      </w:r>
      <w:r w:rsidR="00D70E32" w:rsidRPr="00357FE1">
        <w:t>varianc</w:t>
      </w:r>
      <w:r w:rsidR="00357FE1" w:rsidRPr="00357FE1">
        <w:t>e</w:t>
      </w:r>
      <w:r w:rsidRPr="00357FE1">
        <w:t>s s</w:t>
      </w:r>
      <w:r w:rsidR="00D70E32" w:rsidRPr="00357FE1">
        <w:t>ë</w:t>
      </w:r>
      <w:r w:rsidRPr="00357FE1">
        <w:t xml:space="preserve"> p</w:t>
      </w:r>
      <w:r w:rsidR="00D70E32" w:rsidRPr="00357FE1">
        <w:t>ë</w:t>
      </w:r>
      <w:r w:rsidRPr="00357FE1">
        <w:t>rgjithshme t</w:t>
      </w:r>
      <w:r w:rsidR="00D70E32" w:rsidRPr="00357FE1">
        <w:t>ë</w:t>
      </w:r>
      <w:r w:rsidRPr="00357FE1">
        <w:t xml:space="preserve"> ndryshores s</w:t>
      </w:r>
      <w:r w:rsidR="00D70E32" w:rsidRPr="00357FE1">
        <w:t>ë</w:t>
      </w:r>
      <w:r w:rsidRPr="00357FE1">
        <w:t xml:space="preserve"> varur q</w:t>
      </w:r>
      <w:r w:rsidR="00D70E32" w:rsidRPr="00357FE1">
        <w:t>ë</w:t>
      </w:r>
      <w:r w:rsidRPr="00357FE1">
        <w:t xml:space="preserve"> pasqyron</w:t>
      </w:r>
      <w:r w:rsidR="0050282C" w:rsidRPr="00357FE1">
        <w:t xml:space="preserve"> </w:t>
      </w:r>
      <w:r w:rsidRPr="00357FE1">
        <w:t>q</w:t>
      </w:r>
      <w:r w:rsidR="00D70E32" w:rsidRPr="00357FE1">
        <w:t>ë</w:t>
      </w:r>
      <w:r w:rsidRPr="00357FE1">
        <w:t>ndrimet</w:t>
      </w:r>
      <w:r w:rsidR="0050282C" w:rsidRPr="00357FE1">
        <w:t xml:space="preserve"> </w:t>
      </w:r>
      <w:r w:rsidRPr="00357FE1">
        <w:t xml:space="preserve">dhe vlerësimet e drejtuesve </w:t>
      </w:r>
      <w:r w:rsidR="00D70E32" w:rsidRPr="00357FE1">
        <w:t>të</w:t>
      </w:r>
      <w:r w:rsidRPr="00357FE1">
        <w:t xml:space="preserve"> punonj</w:t>
      </w:r>
      <w:r w:rsidR="00D70E32" w:rsidRPr="00357FE1">
        <w:t>ë</w:t>
      </w:r>
      <w:r w:rsidRPr="00357FE1">
        <w:t>sve n</w:t>
      </w:r>
      <w:r w:rsidR="00D70E32" w:rsidRPr="00357FE1">
        <w:t>ë</w:t>
      </w:r>
      <w:r w:rsidRPr="00357FE1">
        <w:t xml:space="preserve"> institucionet publike arsimore n</w:t>
      </w:r>
      <w:r w:rsidR="00D70E32" w:rsidRPr="00357FE1">
        <w:t>ë</w:t>
      </w:r>
      <w:r w:rsidRPr="00357FE1">
        <w:t xml:space="preserve"> lidhje me model</w:t>
      </w:r>
      <w:r w:rsidR="00D70E32" w:rsidRPr="00357FE1">
        <w:t>in</w:t>
      </w:r>
      <w:r w:rsidRPr="00357FE1">
        <w:t xml:space="preserve"> e menaxherit t</w:t>
      </w:r>
      <w:r w:rsidR="00D70E32" w:rsidRPr="00357FE1">
        <w:t>ë</w:t>
      </w:r>
      <w:r w:rsidRPr="00357FE1">
        <w:t xml:space="preserve"> ardhsh</w:t>
      </w:r>
      <w:r w:rsidR="00D70E32" w:rsidRPr="00357FE1">
        <w:t>ë</w:t>
      </w:r>
      <w:r w:rsidRPr="00357FE1">
        <w:t>m t</w:t>
      </w:r>
      <w:r w:rsidR="00D70E32" w:rsidRPr="00357FE1">
        <w:t>ë</w:t>
      </w:r>
      <w:r w:rsidRPr="00357FE1">
        <w:t xml:space="preserve"> k</w:t>
      </w:r>
      <w:r w:rsidR="00D70E32" w:rsidRPr="00357FE1">
        <w:t>ë</w:t>
      </w:r>
      <w:r w:rsidRPr="00357FE1">
        <w:t xml:space="preserve">tyre institucioneve. Ky model </w:t>
      </w:r>
      <w:r w:rsidR="00D70E32" w:rsidRPr="00357FE1">
        <w:t>ë</w:t>
      </w:r>
      <w:r w:rsidRPr="00357FE1">
        <w:t>sht</w:t>
      </w:r>
      <w:r w:rsidR="00D70E32" w:rsidRPr="00357FE1">
        <w:t>ë</w:t>
      </w:r>
      <w:r w:rsidRPr="00357FE1">
        <w:t xml:space="preserve"> statistikisht signifikant (P&lt;0.00)</w:t>
      </w:r>
      <w:r w:rsidR="00D70E32" w:rsidRPr="00357FE1">
        <w:t>.</w:t>
      </w:r>
      <w:r w:rsidRPr="00357FE1">
        <w:t xml:space="preserve"> (Tabela nr. 6.</w:t>
      </w:r>
      <w:r w:rsidR="00CA7CAF" w:rsidRPr="00357FE1">
        <w:t>7</w:t>
      </w:r>
      <w:r w:rsidRPr="00357FE1">
        <w:t xml:space="preserve">) </w:t>
      </w:r>
    </w:p>
    <w:p w:rsidR="000A660B" w:rsidRPr="00357FE1" w:rsidRDefault="000A660B" w:rsidP="005D41F5">
      <w:pPr>
        <w:spacing w:line="360" w:lineRule="auto"/>
        <w:ind w:right="4" w:firstLine="540"/>
        <w:jc w:val="both"/>
      </w:pPr>
    </w:p>
    <w:p w:rsidR="004E0BC0" w:rsidRPr="00357FE1" w:rsidRDefault="004E0BC0" w:rsidP="005D41F5">
      <w:pPr>
        <w:pStyle w:val="Caption"/>
        <w:keepNext/>
        <w:spacing w:line="360" w:lineRule="auto"/>
        <w:ind w:right="4" w:firstLine="540"/>
        <w:rPr>
          <w:b w:val="0"/>
          <w:i/>
          <w:sz w:val="24"/>
          <w:szCs w:val="24"/>
          <w:lang w:val="sq-AL"/>
        </w:rPr>
      </w:pPr>
      <w:bookmarkStart w:id="354" w:name="_Toc444783693"/>
      <w:r w:rsidRPr="00357FE1">
        <w:rPr>
          <w:b w:val="0"/>
          <w:i/>
          <w:sz w:val="24"/>
          <w:szCs w:val="24"/>
          <w:lang w:val="sq-AL"/>
        </w:rPr>
        <w:t>Tabela nr. 6.</w:t>
      </w:r>
      <w:r w:rsidR="00CA7CAF" w:rsidRPr="00357FE1">
        <w:rPr>
          <w:b w:val="0"/>
          <w:i/>
          <w:sz w:val="24"/>
          <w:szCs w:val="24"/>
          <w:lang w:val="sq-AL"/>
        </w:rPr>
        <w:t>6</w:t>
      </w:r>
      <w:r w:rsidRPr="00357FE1">
        <w:rPr>
          <w:b w:val="0"/>
          <w:i/>
          <w:sz w:val="24"/>
          <w:szCs w:val="24"/>
          <w:lang w:val="sq-AL"/>
        </w:rPr>
        <w:t xml:space="preserve"> Model Summary</w:t>
      </w:r>
      <w:bookmarkEnd w:id="354"/>
    </w:p>
    <w:tbl>
      <w:tblPr>
        <w:tblW w:w="7035" w:type="dxa"/>
        <w:jc w:val="center"/>
        <w:tblCellMar>
          <w:left w:w="0" w:type="dxa"/>
          <w:right w:w="0" w:type="dxa"/>
        </w:tblCellMar>
        <w:tblLook w:val="0600" w:firstRow="0" w:lastRow="0" w:firstColumn="0" w:lastColumn="0" w:noHBand="1" w:noVBand="1"/>
      </w:tblPr>
      <w:tblGrid>
        <w:gridCol w:w="1635"/>
        <w:gridCol w:w="900"/>
        <w:gridCol w:w="900"/>
        <w:gridCol w:w="1260"/>
        <w:gridCol w:w="2340"/>
      </w:tblGrid>
      <w:tr w:rsidR="000D3EC4" w:rsidRPr="00357FE1" w:rsidTr="000D3EC4">
        <w:trPr>
          <w:trHeight w:val="298"/>
          <w:jc w:val="center"/>
        </w:trPr>
        <w:tc>
          <w:tcPr>
            <w:tcW w:w="163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1A4D7A">
            <w:pPr>
              <w:ind w:right="4" w:firstLine="540"/>
              <w:jc w:val="center"/>
              <w:rPr>
                <w:lang w:eastAsia="en-US"/>
              </w:rPr>
            </w:pPr>
            <w:r w:rsidRPr="00357FE1">
              <w:rPr>
                <w:color w:val="000000"/>
                <w:kern w:val="24"/>
                <w:lang w:eastAsia="en-US"/>
              </w:rPr>
              <w:t>Model</w:t>
            </w:r>
          </w:p>
        </w:tc>
        <w:tc>
          <w:tcPr>
            <w:tcW w:w="9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1A4D7A">
            <w:pPr>
              <w:ind w:right="4"/>
              <w:jc w:val="center"/>
              <w:rPr>
                <w:lang w:eastAsia="en-US"/>
              </w:rPr>
            </w:pPr>
            <w:r w:rsidRPr="00357FE1">
              <w:rPr>
                <w:color w:val="000000"/>
                <w:kern w:val="24"/>
                <w:lang w:eastAsia="en-US"/>
              </w:rPr>
              <w:t>R</w:t>
            </w:r>
          </w:p>
        </w:tc>
        <w:tc>
          <w:tcPr>
            <w:tcW w:w="9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1A4D7A">
            <w:pPr>
              <w:ind w:right="4"/>
              <w:jc w:val="center"/>
              <w:rPr>
                <w:lang w:eastAsia="en-US"/>
              </w:rPr>
            </w:pPr>
            <w:r w:rsidRPr="00357FE1">
              <w:rPr>
                <w:color w:val="000000"/>
                <w:kern w:val="24"/>
                <w:lang w:eastAsia="en-US"/>
              </w:rPr>
              <w:t>R Square</w:t>
            </w:r>
          </w:p>
        </w:tc>
        <w:tc>
          <w:tcPr>
            <w:tcW w:w="12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1A4D7A">
            <w:pPr>
              <w:ind w:right="4"/>
              <w:jc w:val="center"/>
              <w:rPr>
                <w:lang w:eastAsia="en-US"/>
              </w:rPr>
            </w:pPr>
            <w:r w:rsidRPr="00357FE1">
              <w:rPr>
                <w:color w:val="000000"/>
                <w:kern w:val="24"/>
                <w:lang w:eastAsia="en-US"/>
              </w:rPr>
              <w:t>Adjusted R Square</w:t>
            </w:r>
          </w:p>
        </w:tc>
        <w:tc>
          <w:tcPr>
            <w:tcW w:w="23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1A4D7A">
            <w:pPr>
              <w:ind w:right="4"/>
              <w:jc w:val="center"/>
              <w:rPr>
                <w:lang w:eastAsia="en-US"/>
              </w:rPr>
            </w:pPr>
            <w:r w:rsidRPr="00357FE1">
              <w:rPr>
                <w:color w:val="000000"/>
                <w:kern w:val="24"/>
                <w:lang w:eastAsia="en-US"/>
              </w:rPr>
              <w:t>Std. Error of the Estimate</w:t>
            </w:r>
          </w:p>
        </w:tc>
      </w:tr>
      <w:tr w:rsidR="000D3EC4" w:rsidRPr="00357FE1" w:rsidTr="000D3EC4">
        <w:trPr>
          <w:trHeight w:val="307"/>
          <w:jc w:val="center"/>
        </w:trPr>
        <w:tc>
          <w:tcPr>
            <w:tcW w:w="163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right="4" w:firstLine="540"/>
              <w:jc w:val="both"/>
              <w:rPr>
                <w:lang w:eastAsia="en-US"/>
              </w:rPr>
            </w:pPr>
            <w:r w:rsidRPr="00357FE1">
              <w:rPr>
                <w:color w:val="000000"/>
                <w:kern w:val="24"/>
                <w:lang w:eastAsia="en-US"/>
              </w:rPr>
              <w:t>1</w:t>
            </w:r>
          </w:p>
        </w:tc>
        <w:tc>
          <w:tcPr>
            <w:tcW w:w="9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right="4"/>
              <w:jc w:val="both"/>
              <w:rPr>
                <w:lang w:eastAsia="en-US"/>
              </w:rPr>
            </w:pPr>
            <w:r w:rsidRPr="00357FE1">
              <w:rPr>
                <w:color w:val="000000"/>
                <w:kern w:val="24"/>
                <w:lang w:eastAsia="en-US"/>
              </w:rPr>
              <w:t>517</w:t>
            </w:r>
            <w:r w:rsidRPr="00357FE1">
              <w:rPr>
                <w:color w:val="000000"/>
                <w:kern w:val="24"/>
                <w:position w:val="7"/>
                <w:vertAlign w:val="superscript"/>
                <w:lang w:eastAsia="en-US"/>
              </w:rPr>
              <w:t>a</w:t>
            </w:r>
          </w:p>
        </w:tc>
        <w:tc>
          <w:tcPr>
            <w:tcW w:w="9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right="4"/>
              <w:jc w:val="both"/>
              <w:rPr>
                <w:lang w:eastAsia="en-US"/>
              </w:rPr>
            </w:pPr>
            <w:r w:rsidRPr="00357FE1">
              <w:rPr>
                <w:color w:val="000000"/>
                <w:kern w:val="24"/>
                <w:lang w:eastAsia="en-US"/>
              </w:rPr>
              <w:t>267</w:t>
            </w:r>
          </w:p>
        </w:tc>
        <w:tc>
          <w:tcPr>
            <w:tcW w:w="12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right="4"/>
              <w:jc w:val="both"/>
              <w:rPr>
                <w:lang w:eastAsia="en-US"/>
              </w:rPr>
            </w:pPr>
            <w:r w:rsidRPr="00357FE1">
              <w:rPr>
                <w:color w:val="000000"/>
                <w:kern w:val="24"/>
                <w:lang w:eastAsia="en-US"/>
              </w:rPr>
              <w:t>241</w:t>
            </w:r>
          </w:p>
        </w:tc>
        <w:tc>
          <w:tcPr>
            <w:tcW w:w="23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right="4"/>
              <w:jc w:val="both"/>
              <w:rPr>
                <w:lang w:eastAsia="en-US"/>
              </w:rPr>
            </w:pPr>
            <w:r w:rsidRPr="00357FE1">
              <w:rPr>
                <w:color w:val="000000"/>
                <w:kern w:val="24"/>
                <w:lang w:eastAsia="en-US"/>
              </w:rPr>
              <w:t>1.361</w:t>
            </w:r>
          </w:p>
        </w:tc>
      </w:tr>
      <w:tr w:rsidR="000D3EC4" w:rsidRPr="00357FE1" w:rsidTr="000D3EC4">
        <w:trPr>
          <w:trHeight w:val="235"/>
          <w:jc w:val="center"/>
        </w:trPr>
        <w:tc>
          <w:tcPr>
            <w:tcW w:w="7035" w:type="dxa"/>
            <w:gridSpan w:val="5"/>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color w:val="000000"/>
                <w:kern w:val="24"/>
                <w:lang w:eastAsia="en-US"/>
              </w:rPr>
              <w:t>a. Predictors: (Constant), Pers, AfP, AfD CVeT, NjAS, CD</w:t>
            </w:r>
          </w:p>
        </w:tc>
      </w:tr>
    </w:tbl>
    <w:p w:rsidR="000D3EC4" w:rsidRPr="00357FE1" w:rsidRDefault="000D3EC4" w:rsidP="005D41F5">
      <w:pPr>
        <w:spacing w:line="360" w:lineRule="auto"/>
        <w:ind w:right="4" w:firstLine="540"/>
        <w:jc w:val="both"/>
        <w:rPr>
          <w:bCs/>
        </w:rPr>
      </w:pPr>
    </w:p>
    <w:p w:rsidR="00367C17" w:rsidRPr="00357FE1" w:rsidRDefault="00367C17" w:rsidP="005D41F5">
      <w:pPr>
        <w:spacing w:line="360" w:lineRule="auto"/>
        <w:ind w:firstLine="540"/>
        <w:jc w:val="both"/>
        <w:rPr>
          <w:lang w:eastAsia="de-DE"/>
        </w:rPr>
      </w:pPr>
      <w:bookmarkStart w:id="355" w:name="_Toc444783694"/>
    </w:p>
    <w:p w:rsidR="004E0BC0" w:rsidRPr="00357FE1" w:rsidRDefault="004E0BC0" w:rsidP="005D41F5">
      <w:pPr>
        <w:pStyle w:val="Caption"/>
        <w:keepNext/>
        <w:spacing w:line="360" w:lineRule="auto"/>
        <w:ind w:right="4" w:firstLine="540"/>
        <w:rPr>
          <w:b w:val="0"/>
          <w:i/>
          <w:sz w:val="24"/>
          <w:szCs w:val="24"/>
          <w:lang w:val="sq-AL"/>
        </w:rPr>
      </w:pPr>
      <w:r w:rsidRPr="00357FE1">
        <w:rPr>
          <w:b w:val="0"/>
          <w:i/>
          <w:sz w:val="24"/>
          <w:szCs w:val="24"/>
          <w:lang w:val="sq-AL"/>
        </w:rPr>
        <w:t xml:space="preserve">Tabela nr. 6. </w:t>
      </w:r>
      <w:r w:rsidR="00CA7CAF" w:rsidRPr="00357FE1">
        <w:rPr>
          <w:b w:val="0"/>
          <w:i/>
          <w:sz w:val="24"/>
          <w:szCs w:val="24"/>
          <w:lang w:val="sq-AL"/>
        </w:rPr>
        <w:t>7</w:t>
      </w:r>
      <w:r w:rsidRPr="00357FE1">
        <w:rPr>
          <w:b w:val="0"/>
          <w:i/>
          <w:sz w:val="24"/>
          <w:szCs w:val="24"/>
          <w:lang w:val="sq-AL"/>
        </w:rPr>
        <w:t xml:space="preserve"> ANOVA</w:t>
      </w:r>
      <w:r w:rsidRPr="00357FE1">
        <w:rPr>
          <w:b w:val="0"/>
          <w:i/>
          <w:sz w:val="24"/>
          <w:szCs w:val="24"/>
          <w:vertAlign w:val="superscript"/>
          <w:lang w:val="sq-AL"/>
        </w:rPr>
        <w:t>a</w:t>
      </w:r>
      <w:bookmarkEnd w:id="355"/>
    </w:p>
    <w:tbl>
      <w:tblPr>
        <w:tblW w:w="8835" w:type="dxa"/>
        <w:jc w:val="center"/>
        <w:tblCellMar>
          <w:left w:w="0" w:type="dxa"/>
          <w:right w:w="0" w:type="dxa"/>
        </w:tblCellMar>
        <w:tblLook w:val="0600" w:firstRow="0" w:lastRow="0" w:firstColumn="0" w:lastColumn="0" w:noHBand="1" w:noVBand="1"/>
      </w:tblPr>
      <w:tblGrid>
        <w:gridCol w:w="1365"/>
        <w:gridCol w:w="1620"/>
        <w:gridCol w:w="1710"/>
        <w:gridCol w:w="990"/>
        <w:gridCol w:w="1260"/>
        <w:gridCol w:w="810"/>
        <w:gridCol w:w="1080"/>
      </w:tblGrid>
      <w:tr w:rsidR="000D3EC4" w:rsidRPr="00357FE1" w:rsidTr="000D3EC4">
        <w:trPr>
          <w:trHeight w:val="307"/>
          <w:jc w:val="center"/>
        </w:trPr>
        <w:tc>
          <w:tcPr>
            <w:tcW w:w="8835" w:type="dxa"/>
            <w:gridSpan w:val="7"/>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p>
        </w:tc>
      </w:tr>
      <w:tr w:rsidR="000D3EC4" w:rsidRPr="00357FE1" w:rsidTr="000D3EC4">
        <w:trPr>
          <w:trHeight w:val="127"/>
          <w:jc w:val="center"/>
        </w:trPr>
        <w:tc>
          <w:tcPr>
            <w:tcW w:w="2985"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1A4D7A">
            <w:pPr>
              <w:ind w:right="4" w:firstLine="540"/>
              <w:jc w:val="center"/>
              <w:rPr>
                <w:lang w:eastAsia="en-US"/>
              </w:rPr>
            </w:pPr>
            <w:r w:rsidRPr="00357FE1">
              <w:rPr>
                <w:color w:val="000000"/>
                <w:kern w:val="24"/>
                <w:lang w:eastAsia="en-US"/>
              </w:rPr>
              <w:lastRenderedPageBreak/>
              <w:t>Model</w:t>
            </w:r>
          </w:p>
        </w:tc>
        <w:tc>
          <w:tcPr>
            <w:tcW w:w="17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1A4D7A">
            <w:pPr>
              <w:ind w:right="4"/>
              <w:jc w:val="center"/>
              <w:rPr>
                <w:lang w:eastAsia="en-US"/>
              </w:rPr>
            </w:pPr>
            <w:r w:rsidRPr="00357FE1">
              <w:rPr>
                <w:color w:val="000000"/>
                <w:kern w:val="24"/>
                <w:lang w:eastAsia="en-US"/>
              </w:rPr>
              <w:t>Sum of Squares</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1A4D7A">
            <w:pPr>
              <w:ind w:right="4"/>
              <w:jc w:val="center"/>
              <w:rPr>
                <w:lang w:eastAsia="en-US"/>
              </w:rPr>
            </w:pPr>
            <w:r w:rsidRPr="00357FE1">
              <w:rPr>
                <w:color w:val="000000"/>
                <w:kern w:val="24"/>
                <w:lang w:eastAsia="en-US"/>
              </w:rPr>
              <w:t>df</w:t>
            </w:r>
          </w:p>
        </w:tc>
        <w:tc>
          <w:tcPr>
            <w:tcW w:w="12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1A4D7A">
            <w:pPr>
              <w:ind w:right="4"/>
              <w:jc w:val="center"/>
              <w:rPr>
                <w:lang w:eastAsia="en-US"/>
              </w:rPr>
            </w:pPr>
            <w:r w:rsidRPr="00357FE1">
              <w:rPr>
                <w:color w:val="000000"/>
                <w:kern w:val="24"/>
                <w:lang w:eastAsia="en-US"/>
              </w:rPr>
              <w:t>Mean Square</w:t>
            </w:r>
          </w:p>
        </w:tc>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1A4D7A">
            <w:pPr>
              <w:ind w:right="4"/>
              <w:jc w:val="center"/>
              <w:rPr>
                <w:lang w:eastAsia="en-US"/>
              </w:rPr>
            </w:pPr>
            <w:r w:rsidRPr="00357FE1">
              <w:rPr>
                <w:color w:val="000000"/>
                <w:kern w:val="24"/>
                <w:lang w:eastAsia="en-US"/>
              </w:rPr>
              <w:t>F</w:t>
            </w:r>
          </w:p>
        </w:tc>
        <w:tc>
          <w:tcPr>
            <w:tcW w:w="10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1A4D7A">
            <w:pPr>
              <w:ind w:right="4"/>
              <w:jc w:val="center"/>
              <w:rPr>
                <w:lang w:eastAsia="en-US"/>
              </w:rPr>
            </w:pPr>
            <w:r w:rsidRPr="00357FE1">
              <w:rPr>
                <w:color w:val="000000"/>
                <w:kern w:val="24"/>
                <w:lang w:eastAsia="en-US"/>
              </w:rPr>
              <w:t>Sig.</w:t>
            </w:r>
          </w:p>
        </w:tc>
      </w:tr>
      <w:tr w:rsidR="000D3EC4" w:rsidRPr="00357FE1" w:rsidTr="000D3EC4">
        <w:trPr>
          <w:trHeight w:val="208"/>
          <w:jc w:val="center"/>
        </w:trPr>
        <w:tc>
          <w:tcPr>
            <w:tcW w:w="1365"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1A4D7A">
            <w:pPr>
              <w:ind w:right="4" w:firstLine="540"/>
              <w:jc w:val="center"/>
              <w:rPr>
                <w:lang w:eastAsia="en-US"/>
              </w:rPr>
            </w:pPr>
            <w:r w:rsidRPr="00357FE1">
              <w:rPr>
                <w:color w:val="000000"/>
                <w:kern w:val="24"/>
                <w:lang w:eastAsia="en-US"/>
              </w:rPr>
              <w:t>1</w:t>
            </w:r>
          </w:p>
        </w:tc>
        <w:tc>
          <w:tcPr>
            <w:tcW w:w="1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1A4D7A">
            <w:pPr>
              <w:ind w:right="4"/>
              <w:jc w:val="center"/>
              <w:rPr>
                <w:lang w:eastAsia="en-US"/>
              </w:rPr>
            </w:pPr>
            <w:r w:rsidRPr="00357FE1">
              <w:rPr>
                <w:color w:val="000000"/>
                <w:kern w:val="24"/>
                <w:lang w:eastAsia="en-US"/>
              </w:rPr>
              <w:t>Regression</w:t>
            </w:r>
          </w:p>
        </w:tc>
        <w:tc>
          <w:tcPr>
            <w:tcW w:w="17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1A4D7A">
            <w:pPr>
              <w:ind w:right="4"/>
              <w:jc w:val="center"/>
              <w:rPr>
                <w:lang w:eastAsia="en-US"/>
              </w:rPr>
            </w:pPr>
            <w:r w:rsidRPr="00357FE1">
              <w:rPr>
                <w:color w:val="000000"/>
                <w:kern w:val="24"/>
                <w:lang w:eastAsia="en-US"/>
              </w:rPr>
              <w:t>136.296</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1A4D7A">
            <w:pPr>
              <w:ind w:right="4"/>
              <w:jc w:val="center"/>
              <w:rPr>
                <w:lang w:eastAsia="en-US"/>
              </w:rPr>
            </w:pPr>
            <w:r w:rsidRPr="00357FE1">
              <w:rPr>
                <w:color w:val="000000"/>
                <w:kern w:val="24"/>
                <w:lang w:eastAsia="en-US"/>
              </w:rPr>
              <w:t>6</w:t>
            </w:r>
          </w:p>
        </w:tc>
        <w:tc>
          <w:tcPr>
            <w:tcW w:w="12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1A4D7A">
            <w:pPr>
              <w:ind w:right="4"/>
              <w:jc w:val="center"/>
              <w:rPr>
                <w:lang w:eastAsia="en-US"/>
              </w:rPr>
            </w:pPr>
            <w:r w:rsidRPr="00357FE1">
              <w:rPr>
                <w:color w:val="000000"/>
                <w:kern w:val="24"/>
                <w:lang w:eastAsia="en-US"/>
              </w:rPr>
              <w:t>22.716</w:t>
            </w:r>
          </w:p>
        </w:tc>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1A4D7A">
            <w:pPr>
              <w:ind w:right="4"/>
              <w:jc w:val="center"/>
              <w:rPr>
                <w:lang w:eastAsia="en-US"/>
              </w:rPr>
            </w:pPr>
            <w:r w:rsidRPr="00357FE1">
              <w:rPr>
                <w:color w:val="000000"/>
                <w:kern w:val="24"/>
                <w:lang w:eastAsia="en-US"/>
              </w:rPr>
              <w:t>8.233</w:t>
            </w:r>
          </w:p>
        </w:tc>
        <w:tc>
          <w:tcPr>
            <w:tcW w:w="10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1A4D7A">
            <w:pPr>
              <w:ind w:right="4"/>
              <w:jc w:val="center"/>
              <w:rPr>
                <w:lang w:eastAsia="en-US"/>
              </w:rPr>
            </w:pPr>
            <w:r w:rsidRPr="00357FE1">
              <w:rPr>
                <w:color w:val="000000"/>
                <w:kern w:val="24"/>
                <w:lang w:eastAsia="en-US"/>
              </w:rPr>
              <w:t>000</w:t>
            </w:r>
            <w:r w:rsidRPr="00357FE1">
              <w:rPr>
                <w:color w:val="000000"/>
                <w:kern w:val="24"/>
                <w:position w:val="7"/>
                <w:vertAlign w:val="superscript"/>
                <w:lang w:eastAsia="en-US"/>
              </w:rPr>
              <w:t>b</w:t>
            </w:r>
          </w:p>
        </w:tc>
      </w:tr>
      <w:tr w:rsidR="000D3EC4" w:rsidRPr="00357FE1" w:rsidTr="000D3EC4">
        <w:trPr>
          <w:trHeight w:val="298"/>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D3EC4" w:rsidRPr="00357FE1" w:rsidRDefault="000D3EC4" w:rsidP="001A4D7A">
            <w:pPr>
              <w:ind w:right="4" w:firstLine="540"/>
              <w:jc w:val="center"/>
              <w:rPr>
                <w:lang w:eastAsia="en-US"/>
              </w:rPr>
            </w:pPr>
          </w:p>
        </w:tc>
        <w:tc>
          <w:tcPr>
            <w:tcW w:w="1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1A4D7A">
            <w:pPr>
              <w:ind w:right="4"/>
              <w:jc w:val="center"/>
              <w:rPr>
                <w:lang w:eastAsia="en-US"/>
              </w:rPr>
            </w:pPr>
            <w:r w:rsidRPr="00357FE1">
              <w:rPr>
                <w:color w:val="000000"/>
                <w:kern w:val="24"/>
                <w:lang w:eastAsia="en-US"/>
              </w:rPr>
              <w:t>Residual</w:t>
            </w:r>
          </w:p>
        </w:tc>
        <w:tc>
          <w:tcPr>
            <w:tcW w:w="17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1A4D7A">
            <w:pPr>
              <w:ind w:right="4" w:firstLine="540"/>
              <w:jc w:val="center"/>
              <w:rPr>
                <w:lang w:eastAsia="en-US"/>
              </w:rPr>
            </w:pPr>
            <w:r w:rsidRPr="00357FE1">
              <w:rPr>
                <w:color w:val="000000"/>
                <w:kern w:val="24"/>
                <w:lang w:eastAsia="en-US"/>
              </w:rPr>
              <w:t>165.354</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1A4D7A">
            <w:pPr>
              <w:ind w:right="4" w:firstLine="540"/>
              <w:jc w:val="center"/>
              <w:rPr>
                <w:lang w:eastAsia="en-US"/>
              </w:rPr>
            </w:pPr>
            <w:r w:rsidRPr="00357FE1">
              <w:rPr>
                <w:color w:val="000000"/>
                <w:kern w:val="24"/>
                <w:lang w:eastAsia="en-US"/>
              </w:rPr>
              <w:t>60</w:t>
            </w:r>
          </w:p>
        </w:tc>
        <w:tc>
          <w:tcPr>
            <w:tcW w:w="12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1A4D7A">
            <w:pPr>
              <w:ind w:right="4" w:firstLine="540"/>
              <w:jc w:val="center"/>
              <w:rPr>
                <w:lang w:eastAsia="en-US"/>
              </w:rPr>
            </w:pPr>
            <w:r w:rsidRPr="00357FE1">
              <w:rPr>
                <w:color w:val="000000"/>
                <w:kern w:val="24"/>
                <w:lang w:eastAsia="en-US"/>
              </w:rPr>
              <w:t>2.759</w:t>
            </w:r>
          </w:p>
        </w:tc>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1A4D7A">
            <w:pPr>
              <w:ind w:right="4" w:firstLine="540"/>
              <w:jc w:val="center"/>
              <w:rPr>
                <w:rFonts w:eastAsia="Calibri"/>
                <w:lang w:eastAsia="en-US"/>
              </w:rPr>
            </w:pPr>
          </w:p>
        </w:tc>
        <w:tc>
          <w:tcPr>
            <w:tcW w:w="10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1A4D7A">
            <w:pPr>
              <w:ind w:right="4" w:firstLine="540"/>
              <w:jc w:val="center"/>
              <w:rPr>
                <w:rFonts w:eastAsia="Calibri"/>
                <w:lang w:eastAsia="en-US"/>
              </w:rPr>
            </w:pPr>
          </w:p>
        </w:tc>
      </w:tr>
      <w:tr w:rsidR="000D3EC4" w:rsidRPr="00357FE1" w:rsidTr="000D3EC4">
        <w:trPr>
          <w:trHeight w:val="145"/>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D3EC4" w:rsidRPr="00357FE1" w:rsidRDefault="000D3EC4" w:rsidP="001A4D7A">
            <w:pPr>
              <w:ind w:right="4" w:firstLine="540"/>
              <w:jc w:val="center"/>
              <w:rPr>
                <w:lang w:eastAsia="en-US"/>
              </w:rPr>
            </w:pPr>
          </w:p>
        </w:tc>
        <w:tc>
          <w:tcPr>
            <w:tcW w:w="1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1A4D7A">
            <w:pPr>
              <w:ind w:right="4"/>
              <w:jc w:val="center"/>
              <w:rPr>
                <w:lang w:eastAsia="en-US"/>
              </w:rPr>
            </w:pPr>
            <w:r w:rsidRPr="00357FE1">
              <w:rPr>
                <w:color w:val="000000"/>
                <w:kern w:val="24"/>
                <w:lang w:eastAsia="en-US"/>
              </w:rPr>
              <w:t>Total</w:t>
            </w:r>
          </w:p>
        </w:tc>
        <w:tc>
          <w:tcPr>
            <w:tcW w:w="17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1A4D7A">
            <w:pPr>
              <w:ind w:right="4" w:firstLine="540"/>
              <w:jc w:val="center"/>
              <w:rPr>
                <w:lang w:eastAsia="en-US"/>
              </w:rPr>
            </w:pPr>
            <w:r w:rsidRPr="00357FE1">
              <w:rPr>
                <w:color w:val="000000"/>
                <w:kern w:val="24"/>
                <w:lang w:eastAsia="en-US"/>
              </w:rPr>
              <w:t>301.65</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1A4D7A">
            <w:pPr>
              <w:ind w:right="4" w:firstLine="540"/>
              <w:jc w:val="center"/>
              <w:rPr>
                <w:lang w:eastAsia="en-US"/>
              </w:rPr>
            </w:pPr>
            <w:r w:rsidRPr="00357FE1">
              <w:rPr>
                <w:color w:val="000000"/>
                <w:kern w:val="24"/>
                <w:lang w:eastAsia="en-US"/>
              </w:rPr>
              <w:t>66</w:t>
            </w:r>
          </w:p>
        </w:tc>
        <w:tc>
          <w:tcPr>
            <w:tcW w:w="12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1A4D7A">
            <w:pPr>
              <w:ind w:right="4" w:firstLine="540"/>
              <w:jc w:val="center"/>
              <w:rPr>
                <w:rFonts w:eastAsia="Calibri"/>
                <w:lang w:eastAsia="en-US"/>
              </w:rPr>
            </w:pPr>
          </w:p>
        </w:tc>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1A4D7A">
            <w:pPr>
              <w:ind w:right="4" w:firstLine="540"/>
              <w:jc w:val="center"/>
              <w:rPr>
                <w:rFonts w:eastAsia="Calibri"/>
                <w:lang w:eastAsia="en-US"/>
              </w:rPr>
            </w:pPr>
          </w:p>
        </w:tc>
        <w:tc>
          <w:tcPr>
            <w:tcW w:w="10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1A4D7A">
            <w:pPr>
              <w:ind w:right="4" w:firstLine="540"/>
              <w:jc w:val="center"/>
              <w:rPr>
                <w:rFonts w:eastAsia="Calibri"/>
                <w:lang w:eastAsia="en-US"/>
              </w:rPr>
            </w:pPr>
          </w:p>
        </w:tc>
      </w:tr>
      <w:tr w:rsidR="000D3EC4" w:rsidRPr="00357FE1" w:rsidTr="000D3EC4">
        <w:trPr>
          <w:trHeight w:val="118"/>
          <w:jc w:val="center"/>
        </w:trPr>
        <w:tc>
          <w:tcPr>
            <w:tcW w:w="8835" w:type="dxa"/>
            <w:gridSpan w:val="7"/>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color w:val="000000"/>
                <w:kern w:val="24"/>
                <w:lang w:eastAsia="en-US"/>
              </w:rPr>
              <w:t>a. Dependent Variable: Vlerësimi për modelin e menaxherit</w:t>
            </w:r>
          </w:p>
        </w:tc>
      </w:tr>
      <w:tr w:rsidR="000D3EC4" w:rsidRPr="00357FE1" w:rsidTr="000D3EC4">
        <w:trPr>
          <w:trHeight w:val="280"/>
          <w:jc w:val="center"/>
        </w:trPr>
        <w:tc>
          <w:tcPr>
            <w:tcW w:w="8835" w:type="dxa"/>
            <w:gridSpan w:val="7"/>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firstLine="540"/>
              <w:jc w:val="both"/>
              <w:rPr>
                <w:lang w:eastAsia="en-US"/>
              </w:rPr>
            </w:pPr>
            <w:r w:rsidRPr="00357FE1">
              <w:rPr>
                <w:color w:val="000000"/>
                <w:kern w:val="24"/>
                <w:lang w:eastAsia="en-US"/>
              </w:rPr>
              <w:t>b. Predictors: (Constant), Pers, AfP, AfD CVeT, NjAS, CD</w:t>
            </w:r>
          </w:p>
        </w:tc>
      </w:tr>
    </w:tbl>
    <w:p w:rsidR="004E0BC0" w:rsidRPr="00357FE1" w:rsidRDefault="004E0BC0" w:rsidP="005D41F5">
      <w:pPr>
        <w:spacing w:line="360" w:lineRule="auto"/>
        <w:ind w:right="4" w:firstLine="540"/>
        <w:jc w:val="both"/>
      </w:pPr>
      <w:bookmarkStart w:id="356" w:name="_Toc442472759"/>
      <w:bookmarkStart w:id="357" w:name="_Toc442383979"/>
    </w:p>
    <w:p w:rsidR="000D3EC4" w:rsidRPr="00357FE1" w:rsidRDefault="000D3EC4" w:rsidP="005D41F5">
      <w:pPr>
        <w:spacing w:line="360" w:lineRule="auto"/>
        <w:ind w:right="4" w:firstLine="540"/>
        <w:jc w:val="both"/>
      </w:pPr>
      <w:bookmarkStart w:id="358" w:name="_Toc442472760"/>
      <w:bookmarkStart w:id="359" w:name="_Toc442383980"/>
      <w:bookmarkEnd w:id="356"/>
      <w:bookmarkEnd w:id="357"/>
      <w:r w:rsidRPr="00357FE1">
        <w:t>Vlerësimet p</w:t>
      </w:r>
      <w:r w:rsidR="00D45925" w:rsidRPr="00357FE1">
        <w:t>ë</w:t>
      </w:r>
      <w:r w:rsidRPr="00357FE1">
        <w:t xml:space="preserve">r </w:t>
      </w:r>
      <w:r w:rsidR="00357FE1" w:rsidRPr="00357FE1">
        <w:t>koeficientet</w:t>
      </w:r>
      <w:r w:rsidRPr="00357FE1">
        <w:t xml:space="preserve"> e regresionit n</w:t>
      </w:r>
      <w:r w:rsidR="00D45925" w:rsidRPr="00357FE1">
        <w:t>ë</w:t>
      </w:r>
      <w:r w:rsidRPr="00357FE1">
        <w:t xml:space="preserve"> modelin e regresionit me shum</w:t>
      </w:r>
      <w:r w:rsidR="00D45925" w:rsidRPr="00357FE1">
        <w:t>ë</w:t>
      </w:r>
      <w:r w:rsidRPr="00357FE1">
        <w:t xml:space="preserve"> faktor</w:t>
      </w:r>
      <w:r w:rsidR="00D45925" w:rsidRPr="00357FE1">
        <w:t>ë</w:t>
      </w:r>
      <w:r w:rsidRPr="00357FE1">
        <w:t xml:space="preserve"> q</w:t>
      </w:r>
      <w:r w:rsidR="00D45925" w:rsidRPr="00357FE1">
        <w:t>ë</w:t>
      </w:r>
      <w:r w:rsidRPr="00357FE1">
        <w:t xml:space="preserve"> pas</w:t>
      </w:r>
      <w:r w:rsidR="00D45925" w:rsidRPr="00357FE1">
        <w:t>q</w:t>
      </w:r>
      <w:r w:rsidRPr="00357FE1">
        <w:t>yron opinionet dhe vler</w:t>
      </w:r>
      <w:r w:rsidR="00D45925" w:rsidRPr="00357FE1">
        <w:t>ë</w:t>
      </w:r>
      <w:r w:rsidRPr="00357FE1">
        <w:t>simet e punonj</w:t>
      </w:r>
      <w:r w:rsidR="00D45925" w:rsidRPr="00357FE1">
        <w:t>ë</w:t>
      </w:r>
      <w:r w:rsidRPr="00357FE1">
        <w:t>sve p</w:t>
      </w:r>
      <w:r w:rsidR="00D45925" w:rsidRPr="00357FE1">
        <w:t>ë</w:t>
      </w:r>
      <w:r w:rsidRPr="00357FE1">
        <w:t>r menaxherin e ardhsh</w:t>
      </w:r>
      <w:r w:rsidR="00D45925" w:rsidRPr="00357FE1">
        <w:t>ë</w:t>
      </w:r>
      <w:r w:rsidRPr="00357FE1">
        <w:t>m t</w:t>
      </w:r>
      <w:r w:rsidR="00D45925" w:rsidRPr="00357FE1">
        <w:t>ë</w:t>
      </w:r>
      <w:r w:rsidRPr="00357FE1">
        <w:t xml:space="preserve"> institucioneve arsimore publike jepen n</w:t>
      </w:r>
      <w:r w:rsidR="00D45925" w:rsidRPr="00357FE1">
        <w:t>ë</w:t>
      </w:r>
      <w:r w:rsidRPr="00357FE1">
        <w:t xml:space="preserve"> </w:t>
      </w:r>
      <w:r w:rsidR="00D45925" w:rsidRPr="00357FE1">
        <w:t xml:space="preserve">tabelën </w:t>
      </w:r>
      <w:r w:rsidRPr="00357FE1">
        <w:t>nr. 6.</w:t>
      </w:r>
      <w:bookmarkEnd w:id="358"/>
      <w:bookmarkEnd w:id="359"/>
      <w:r w:rsidR="00CA7CAF" w:rsidRPr="00357FE1">
        <w:t>8</w:t>
      </w:r>
      <w:r w:rsidRPr="00357FE1">
        <w:t xml:space="preserve"> </w:t>
      </w:r>
    </w:p>
    <w:p w:rsidR="004E0BC0" w:rsidRPr="00357FE1" w:rsidRDefault="004E0BC0" w:rsidP="005D41F5">
      <w:pPr>
        <w:pStyle w:val="Caption"/>
        <w:keepNext/>
        <w:spacing w:line="360" w:lineRule="auto"/>
        <w:ind w:right="4" w:firstLine="540"/>
        <w:rPr>
          <w:sz w:val="24"/>
          <w:szCs w:val="24"/>
          <w:lang w:val="sq-AL"/>
        </w:rPr>
      </w:pPr>
    </w:p>
    <w:p w:rsidR="004E0BC0" w:rsidRPr="00357FE1" w:rsidRDefault="004E0BC0" w:rsidP="005D41F5">
      <w:pPr>
        <w:pStyle w:val="Caption"/>
        <w:keepNext/>
        <w:spacing w:line="360" w:lineRule="auto"/>
        <w:ind w:right="4" w:firstLine="540"/>
        <w:rPr>
          <w:b w:val="0"/>
          <w:i/>
          <w:sz w:val="24"/>
          <w:szCs w:val="24"/>
          <w:lang w:val="sq-AL"/>
        </w:rPr>
      </w:pPr>
      <w:bookmarkStart w:id="360" w:name="_Toc444783695"/>
      <w:r w:rsidRPr="00357FE1">
        <w:rPr>
          <w:b w:val="0"/>
          <w:i/>
          <w:sz w:val="24"/>
          <w:szCs w:val="24"/>
          <w:lang w:val="sq-AL"/>
        </w:rPr>
        <w:t xml:space="preserve">Tabela nr. 6. </w:t>
      </w:r>
      <w:r w:rsidR="00CA7CAF" w:rsidRPr="00357FE1">
        <w:rPr>
          <w:b w:val="0"/>
          <w:i/>
          <w:sz w:val="24"/>
          <w:szCs w:val="24"/>
          <w:lang w:val="sq-AL"/>
        </w:rPr>
        <w:t>8</w:t>
      </w:r>
      <w:r w:rsidRPr="00357FE1">
        <w:rPr>
          <w:b w:val="0"/>
          <w:i/>
          <w:sz w:val="24"/>
          <w:szCs w:val="24"/>
          <w:lang w:val="sq-AL"/>
        </w:rPr>
        <w:t xml:space="preserve"> Coefficients</w:t>
      </w:r>
      <w:r w:rsidRPr="00357FE1">
        <w:rPr>
          <w:b w:val="0"/>
          <w:i/>
          <w:sz w:val="24"/>
          <w:szCs w:val="24"/>
          <w:vertAlign w:val="superscript"/>
          <w:lang w:val="sq-AL"/>
        </w:rPr>
        <w:t>a</w:t>
      </w:r>
      <w:bookmarkEnd w:id="360"/>
    </w:p>
    <w:tbl>
      <w:tblPr>
        <w:tblW w:w="8755" w:type="dxa"/>
        <w:jc w:val="center"/>
        <w:tblCellMar>
          <w:left w:w="0" w:type="dxa"/>
          <w:right w:w="0" w:type="dxa"/>
        </w:tblCellMar>
        <w:tblLook w:val="0600" w:firstRow="0" w:lastRow="0" w:firstColumn="0" w:lastColumn="0" w:noHBand="1" w:noVBand="1"/>
      </w:tblPr>
      <w:tblGrid>
        <w:gridCol w:w="752"/>
        <w:gridCol w:w="1401"/>
        <w:gridCol w:w="1398"/>
        <w:gridCol w:w="1445"/>
        <w:gridCol w:w="1501"/>
        <w:gridCol w:w="1028"/>
        <w:gridCol w:w="1230"/>
      </w:tblGrid>
      <w:tr w:rsidR="000D3EC4" w:rsidRPr="00357FE1" w:rsidTr="001A4D7A">
        <w:trPr>
          <w:trHeight w:val="397"/>
          <w:jc w:val="center"/>
        </w:trPr>
        <w:tc>
          <w:tcPr>
            <w:tcW w:w="2153" w:type="dxa"/>
            <w:gridSpan w:val="2"/>
            <w:vMerge w:val="restar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firstLine="540"/>
              <w:jc w:val="both"/>
              <w:textAlignment w:val="baseline"/>
              <w:rPr>
                <w:lang w:eastAsia="en-US"/>
              </w:rPr>
            </w:pPr>
            <w:r w:rsidRPr="00357FE1">
              <w:rPr>
                <w:rFonts w:eastAsia="Verdana"/>
                <w:color w:val="000000"/>
                <w:kern w:val="24"/>
                <w:lang w:eastAsia="en-US"/>
              </w:rPr>
              <w:t>Model</w:t>
            </w:r>
          </w:p>
        </w:tc>
        <w:tc>
          <w:tcPr>
            <w:tcW w:w="284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textAlignment w:val="baseline"/>
              <w:rPr>
                <w:lang w:eastAsia="en-US"/>
              </w:rPr>
            </w:pPr>
            <w:r w:rsidRPr="00357FE1">
              <w:rPr>
                <w:rFonts w:eastAsia="Verdana"/>
                <w:color w:val="000000"/>
                <w:kern w:val="24"/>
                <w:lang w:eastAsia="en-US"/>
              </w:rPr>
              <w:t>Unstandardized Coefficients</w:t>
            </w:r>
          </w:p>
        </w:tc>
        <w:tc>
          <w:tcPr>
            <w:tcW w:w="15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textAlignment w:val="baseline"/>
              <w:rPr>
                <w:lang w:eastAsia="en-US"/>
              </w:rPr>
            </w:pPr>
            <w:r w:rsidRPr="00357FE1">
              <w:rPr>
                <w:rFonts w:eastAsia="Verdana"/>
                <w:color w:val="000000"/>
                <w:kern w:val="24"/>
                <w:lang w:eastAsia="en-US"/>
              </w:rPr>
              <w:t>Standardized Coefficients</w:t>
            </w:r>
          </w:p>
        </w:tc>
        <w:tc>
          <w:tcPr>
            <w:tcW w:w="1028"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right="4"/>
              <w:jc w:val="both"/>
              <w:textAlignment w:val="baseline"/>
              <w:rPr>
                <w:lang w:eastAsia="en-US"/>
              </w:rPr>
            </w:pPr>
            <w:r w:rsidRPr="00357FE1">
              <w:rPr>
                <w:rFonts w:eastAsia="Verdana"/>
                <w:color w:val="000000"/>
                <w:kern w:val="24"/>
                <w:lang w:eastAsia="en-US"/>
              </w:rPr>
              <w:t>t</w:t>
            </w:r>
          </w:p>
        </w:tc>
        <w:tc>
          <w:tcPr>
            <w:tcW w:w="1230"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firstLine="540"/>
              <w:jc w:val="both"/>
              <w:textAlignment w:val="baseline"/>
              <w:rPr>
                <w:lang w:eastAsia="en-US"/>
              </w:rPr>
            </w:pPr>
            <w:r w:rsidRPr="00357FE1">
              <w:rPr>
                <w:rFonts w:eastAsia="Verdana"/>
                <w:color w:val="000000"/>
                <w:kern w:val="24"/>
                <w:lang w:eastAsia="en-US"/>
              </w:rPr>
              <w:t>Sig.</w:t>
            </w:r>
          </w:p>
        </w:tc>
      </w:tr>
      <w:tr w:rsidR="000D3EC4" w:rsidRPr="00357FE1" w:rsidTr="001A4D7A">
        <w:trPr>
          <w:trHeight w:val="172"/>
          <w:jc w:val="center"/>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D3EC4" w:rsidRPr="00357FE1" w:rsidRDefault="000D3EC4" w:rsidP="005D41F5">
            <w:pPr>
              <w:spacing w:line="360" w:lineRule="auto"/>
              <w:ind w:right="4" w:firstLine="540"/>
              <w:jc w:val="both"/>
              <w:rPr>
                <w:lang w:eastAsia="en-US"/>
              </w:rPr>
            </w:pPr>
          </w:p>
        </w:tc>
        <w:tc>
          <w:tcPr>
            <w:tcW w:w="139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firstLine="540"/>
              <w:jc w:val="both"/>
              <w:textAlignment w:val="baseline"/>
              <w:rPr>
                <w:lang w:eastAsia="en-US"/>
              </w:rPr>
            </w:pPr>
            <w:r w:rsidRPr="00357FE1">
              <w:rPr>
                <w:rFonts w:eastAsia="Verdana"/>
                <w:color w:val="000000"/>
                <w:kern w:val="24"/>
                <w:lang w:eastAsia="en-US"/>
              </w:rPr>
              <w:t>B</w:t>
            </w:r>
          </w:p>
        </w:tc>
        <w:tc>
          <w:tcPr>
            <w:tcW w:w="144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textAlignment w:val="baseline"/>
              <w:rPr>
                <w:lang w:eastAsia="en-US"/>
              </w:rPr>
            </w:pPr>
            <w:r w:rsidRPr="00357FE1">
              <w:rPr>
                <w:rFonts w:eastAsia="Verdana"/>
                <w:color w:val="000000"/>
                <w:kern w:val="24"/>
                <w:lang w:eastAsia="en-US"/>
              </w:rPr>
              <w:t>Std. Error</w:t>
            </w:r>
          </w:p>
        </w:tc>
        <w:tc>
          <w:tcPr>
            <w:tcW w:w="15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firstLine="540"/>
              <w:jc w:val="both"/>
              <w:textAlignment w:val="baseline"/>
              <w:rPr>
                <w:lang w:eastAsia="en-US"/>
              </w:rPr>
            </w:pPr>
            <w:r w:rsidRPr="00357FE1">
              <w:rPr>
                <w:rFonts w:eastAsia="Verdana"/>
                <w:color w:val="000000"/>
                <w:kern w:val="24"/>
                <w:lang w:eastAsia="en-US"/>
              </w:rPr>
              <w:t>Beta</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D3EC4" w:rsidRPr="00357FE1" w:rsidRDefault="000D3EC4" w:rsidP="005D41F5">
            <w:pPr>
              <w:spacing w:line="360" w:lineRule="auto"/>
              <w:ind w:right="4" w:firstLine="540"/>
              <w:jc w:val="both"/>
              <w:rPr>
                <w:lang w:eastAsia="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D3EC4" w:rsidRPr="00357FE1" w:rsidRDefault="000D3EC4" w:rsidP="005D41F5">
            <w:pPr>
              <w:spacing w:line="360" w:lineRule="auto"/>
              <w:ind w:right="4" w:firstLine="540"/>
              <w:jc w:val="both"/>
              <w:rPr>
                <w:lang w:eastAsia="en-US"/>
              </w:rPr>
            </w:pPr>
          </w:p>
        </w:tc>
      </w:tr>
      <w:tr w:rsidR="001A4D7A" w:rsidRPr="00357FE1" w:rsidTr="001A4D7A">
        <w:trPr>
          <w:trHeight w:val="145"/>
          <w:jc w:val="center"/>
        </w:trPr>
        <w:tc>
          <w:tcPr>
            <w:tcW w:w="752"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357FE1" w:rsidRDefault="001A4D7A" w:rsidP="001A4D7A">
            <w:pPr>
              <w:spacing w:line="360" w:lineRule="auto"/>
              <w:ind w:left="58" w:right="4" w:firstLine="540"/>
              <w:jc w:val="both"/>
              <w:textAlignment w:val="baseline"/>
              <w:rPr>
                <w:lang w:eastAsia="en-US"/>
              </w:rPr>
            </w:pPr>
            <w:r w:rsidRPr="00357FE1">
              <w:rPr>
                <w:rFonts w:eastAsia="Verdana"/>
                <w:color w:val="000000"/>
                <w:kern w:val="24"/>
                <w:lang w:eastAsia="en-US"/>
              </w:rPr>
              <w:t>1</w:t>
            </w:r>
          </w:p>
        </w:tc>
        <w:tc>
          <w:tcPr>
            <w:tcW w:w="14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357FE1" w:rsidRDefault="001A4D7A" w:rsidP="001A4D7A">
            <w:pPr>
              <w:spacing w:line="360" w:lineRule="auto"/>
              <w:ind w:left="58" w:right="4"/>
              <w:jc w:val="both"/>
              <w:textAlignment w:val="baseline"/>
              <w:rPr>
                <w:lang w:eastAsia="en-US"/>
              </w:rPr>
            </w:pPr>
            <w:r w:rsidRPr="00357FE1">
              <w:rPr>
                <w:color w:val="000000"/>
                <w:kern w:val="24"/>
                <w:lang w:eastAsia="en-US"/>
              </w:rPr>
              <w:t>(Constant)</w:t>
            </w:r>
          </w:p>
        </w:tc>
        <w:tc>
          <w:tcPr>
            <w:tcW w:w="139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2"/>
                <w:lang w:eastAsia="en-US"/>
              </w:rPr>
            </w:pPr>
            <w:r w:rsidRPr="001A4D7A">
              <w:rPr>
                <w:rFonts w:eastAsia="Verdana"/>
                <w:color w:val="000000"/>
                <w:kern w:val="24"/>
                <w:sz w:val="22"/>
                <w:szCs w:val="22"/>
                <w:lang w:eastAsia="en-US"/>
              </w:rPr>
              <w:t>2.423</w:t>
            </w:r>
          </w:p>
        </w:tc>
        <w:tc>
          <w:tcPr>
            <w:tcW w:w="144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2"/>
                <w:lang w:eastAsia="en-US"/>
              </w:rPr>
            </w:pPr>
            <w:r w:rsidRPr="001A4D7A">
              <w:rPr>
                <w:rFonts w:eastAsia="Verdana"/>
                <w:color w:val="000000"/>
                <w:kern w:val="24"/>
                <w:sz w:val="22"/>
                <w:szCs w:val="22"/>
                <w:lang w:eastAsia="en-US"/>
              </w:rPr>
              <w:t>.061</w:t>
            </w:r>
          </w:p>
        </w:tc>
        <w:tc>
          <w:tcPr>
            <w:tcW w:w="15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1A4D7A" w:rsidRPr="001A4D7A" w:rsidRDefault="001A4D7A" w:rsidP="001A4D7A">
            <w:pPr>
              <w:ind w:right="4" w:firstLine="540"/>
              <w:jc w:val="both"/>
              <w:rPr>
                <w:rFonts w:eastAsia="Calibri"/>
                <w:sz w:val="22"/>
                <w:szCs w:val="22"/>
                <w:lang w:eastAsia="en-US"/>
              </w:rPr>
            </w:pPr>
          </w:p>
        </w:tc>
        <w:tc>
          <w:tcPr>
            <w:tcW w:w="102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jc w:val="both"/>
              <w:textAlignment w:val="baseline"/>
              <w:rPr>
                <w:sz w:val="22"/>
                <w:szCs w:val="22"/>
                <w:lang w:eastAsia="en-US"/>
              </w:rPr>
            </w:pPr>
            <w:r w:rsidRPr="001A4D7A">
              <w:rPr>
                <w:rFonts w:eastAsia="Verdana"/>
                <w:color w:val="000000"/>
                <w:kern w:val="24"/>
                <w:sz w:val="22"/>
                <w:szCs w:val="22"/>
                <w:lang w:eastAsia="en-US"/>
              </w:rPr>
              <w:t>51.317</w:t>
            </w:r>
          </w:p>
        </w:tc>
        <w:tc>
          <w:tcPr>
            <w:tcW w:w="12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2"/>
                <w:lang w:eastAsia="en-US"/>
              </w:rPr>
            </w:pPr>
            <w:r w:rsidRPr="001A4D7A">
              <w:rPr>
                <w:rFonts w:eastAsia="Verdana"/>
                <w:color w:val="000000"/>
                <w:kern w:val="24"/>
                <w:sz w:val="22"/>
                <w:szCs w:val="22"/>
                <w:lang w:eastAsia="en-US"/>
              </w:rPr>
              <w:t>.000</w:t>
            </w:r>
          </w:p>
        </w:tc>
      </w:tr>
      <w:tr w:rsidR="001A4D7A" w:rsidRPr="00357FE1" w:rsidTr="001A4D7A">
        <w:trPr>
          <w:trHeight w:val="73"/>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A4D7A" w:rsidRPr="00357FE1" w:rsidRDefault="001A4D7A" w:rsidP="001A4D7A">
            <w:pPr>
              <w:spacing w:line="360" w:lineRule="auto"/>
              <w:ind w:right="4" w:firstLine="540"/>
              <w:jc w:val="both"/>
              <w:rPr>
                <w:lang w:eastAsia="en-US"/>
              </w:rPr>
            </w:pPr>
          </w:p>
        </w:tc>
        <w:tc>
          <w:tcPr>
            <w:tcW w:w="14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357FE1" w:rsidRDefault="001A4D7A" w:rsidP="001A4D7A">
            <w:pPr>
              <w:spacing w:line="360" w:lineRule="auto"/>
              <w:ind w:left="58" w:right="4" w:firstLine="540"/>
              <w:jc w:val="both"/>
              <w:textAlignment w:val="baseline"/>
              <w:rPr>
                <w:lang w:eastAsia="en-US"/>
              </w:rPr>
            </w:pPr>
            <w:r w:rsidRPr="00357FE1">
              <w:rPr>
                <w:color w:val="000000"/>
                <w:kern w:val="24"/>
                <w:lang w:eastAsia="en-US"/>
              </w:rPr>
              <w:t>Pers</w:t>
            </w:r>
          </w:p>
        </w:tc>
        <w:tc>
          <w:tcPr>
            <w:tcW w:w="139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2"/>
                <w:lang w:eastAsia="en-US"/>
              </w:rPr>
            </w:pPr>
            <w:r w:rsidRPr="001A4D7A">
              <w:rPr>
                <w:rFonts w:eastAsia="Verdana"/>
                <w:color w:val="000000"/>
                <w:kern w:val="24"/>
                <w:sz w:val="22"/>
                <w:szCs w:val="22"/>
                <w:lang w:eastAsia="en-US"/>
              </w:rPr>
              <w:t>.235</w:t>
            </w:r>
          </w:p>
        </w:tc>
        <w:tc>
          <w:tcPr>
            <w:tcW w:w="144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2"/>
                <w:lang w:eastAsia="en-US"/>
              </w:rPr>
            </w:pPr>
            <w:r w:rsidRPr="001A4D7A">
              <w:rPr>
                <w:rFonts w:eastAsia="Verdana"/>
                <w:color w:val="000000"/>
                <w:kern w:val="24"/>
                <w:sz w:val="22"/>
                <w:szCs w:val="22"/>
                <w:lang w:eastAsia="en-US"/>
              </w:rPr>
              <w:t>.060</w:t>
            </w:r>
          </w:p>
        </w:tc>
        <w:tc>
          <w:tcPr>
            <w:tcW w:w="15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2"/>
                <w:lang w:eastAsia="en-US"/>
              </w:rPr>
            </w:pPr>
            <w:r w:rsidRPr="001A4D7A">
              <w:rPr>
                <w:rFonts w:eastAsia="Verdana"/>
                <w:color w:val="000000"/>
                <w:kern w:val="24"/>
                <w:sz w:val="22"/>
                <w:szCs w:val="22"/>
                <w:lang w:eastAsia="en-US"/>
              </w:rPr>
              <w:t>.243</w:t>
            </w:r>
          </w:p>
        </w:tc>
        <w:tc>
          <w:tcPr>
            <w:tcW w:w="102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jc w:val="both"/>
              <w:textAlignment w:val="baseline"/>
              <w:rPr>
                <w:sz w:val="22"/>
                <w:szCs w:val="22"/>
                <w:lang w:eastAsia="en-US"/>
              </w:rPr>
            </w:pPr>
            <w:r w:rsidRPr="001A4D7A">
              <w:rPr>
                <w:rFonts w:eastAsia="Verdana"/>
                <w:color w:val="000000"/>
                <w:kern w:val="24"/>
                <w:sz w:val="22"/>
                <w:szCs w:val="22"/>
                <w:lang w:eastAsia="en-US"/>
              </w:rPr>
              <w:t>8.371</w:t>
            </w:r>
          </w:p>
        </w:tc>
        <w:tc>
          <w:tcPr>
            <w:tcW w:w="12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2"/>
                <w:lang w:eastAsia="en-US"/>
              </w:rPr>
            </w:pPr>
            <w:r w:rsidRPr="001A4D7A">
              <w:rPr>
                <w:rFonts w:eastAsia="Verdana"/>
                <w:color w:val="000000"/>
                <w:kern w:val="24"/>
                <w:sz w:val="22"/>
                <w:szCs w:val="22"/>
                <w:lang w:eastAsia="en-US"/>
              </w:rPr>
              <w:t>.001</w:t>
            </w:r>
          </w:p>
        </w:tc>
      </w:tr>
      <w:tr w:rsidR="001A4D7A" w:rsidRPr="00357FE1" w:rsidTr="001A4D7A">
        <w:trPr>
          <w:trHeight w:val="45"/>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A4D7A" w:rsidRPr="00357FE1" w:rsidRDefault="001A4D7A" w:rsidP="001A4D7A">
            <w:pPr>
              <w:spacing w:line="360" w:lineRule="auto"/>
              <w:ind w:right="4" w:firstLine="540"/>
              <w:jc w:val="both"/>
              <w:rPr>
                <w:lang w:eastAsia="en-US"/>
              </w:rPr>
            </w:pPr>
          </w:p>
        </w:tc>
        <w:tc>
          <w:tcPr>
            <w:tcW w:w="14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357FE1" w:rsidRDefault="001A4D7A" w:rsidP="001A4D7A">
            <w:pPr>
              <w:spacing w:line="360" w:lineRule="auto"/>
              <w:ind w:left="58" w:right="4" w:firstLine="540"/>
              <w:jc w:val="both"/>
              <w:textAlignment w:val="baseline"/>
              <w:rPr>
                <w:lang w:eastAsia="en-US"/>
              </w:rPr>
            </w:pPr>
            <w:r w:rsidRPr="00357FE1">
              <w:rPr>
                <w:color w:val="000000"/>
                <w:kern w:val="24"/>
                <w:lang w:eastAsia="en-US"/>
              </w:rPr>
              <w:t>AfP</w:t>
            </w:r>
          </w:p>
        </w:tc>
        <w:tc>
          <w:tcPr>
            <w:tcW w:w="139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2"/>
                <w:lang w:eastAsia="en-US"/>
              </w:rPr>
            </w:pPr>
            <w:r w:rsidRPr="001A4D7A">
              <w:rPr>
                <w:rFonts w:eastAsia="Verdana"/>
                <w:color w:val="000000"/>
                <w:kern w:val="24"/>
                <w:sz w:val="22"/>
                <w:szCs w:val="22"/>
                <w:lang w:eastAsia="en-US"/>
              </w:rPr>
              <w:t>.157</w:t>
            </w:r>
          </w:p>
        </w:tc>
        <w:tc>
          <w:tcPr>
            <w:tcW w:w="144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2"/>
                <w:lang w:eastAsia="en-US"/>
              </w:rPr>
            </w:pPr>
            <w:r w:rsidRPr="001A4D7A">
              <w:rPr>
                <w:rFonts w:eastAsia="Verdana"/>
                <w:color w:val="000000"/>
                <w:kern w:val="24"/>
                <w:sz w:val="22"/>
                <w:szCs w:val="22"/>
                <w:lang w:eastAsia="en-US"/>
              </w:rPr>
              <w:t>.059</w:t>
            </w:r>
          </w:p>
        </w:tc>
        <w:tc>
          <w:tcPr>
            <w:tcW w:w="15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2"/>
                <w:lang w:eastAsia="en-US"/>
              </w:rPr>
            </w:pPr>
            <w:r w:rsidRPr="001A4D7A">
              <w:rPr>
                <w:rFonts w:eastAsia="Verdana"/>
                <w:color w:val="000000"/>
                <w:kern w:val="24"/>
                <w:sz w:val="22"/>
                <w:szCs w:val="22"/>
                <w:lang w:eastAsia="en-US"/>
              </w:rPr>
              <w:t>.125</w:t>
            </w:r>
          </w:p>
        </w:tc>
        <w:tc>
          <w:tcPr>
            <w:tcW w:w="102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jc w:val="both"/>
              <w:textAlignment w:val="baseline"/>
              <w:rPr>
                <w:sz w:val="22"/>
                <w:szCs w:val="22"/>
                <w:lang w:eastAsia="en-US"/>
              </w:rPr>
            </w:pPr>
            <w:r w:rsidRPr="001A4D7A">
              <w:rPr>
                <w:rFonts w:eastAsia="Verdana"/>
                <w:color w:val="000000"/>
                <w:kern w:val="24"/>
                <w:sz w:val="22"/>
                <w:szCs w:val="22"/>
                <w:lang w:eastAsia="en-US"/>
              </w:rPr>
              <w:t>3.410</w:t>
            </w:r>
          </w:p>
        </w:tc>
        <w:tc>
          <w:tcPr>
            <w:tcW w:w="12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2"/>
                <w:lang w:eastAsia="en-US"/>
              </w:rPr>
            </w:pPr>
            <w:r w:rsidRPr="001A4D7A">
              <w:rPr>
                <w:rFonts w:eastAsia="Verdana"/>
                <w:color w:val="000000"/>
                <w:kern w:val="24"/>
                <w:sz w:val="22"/>
                <w:szCs w:val="22"/>
                <w:lang w:eastAsia="en-US"/>
              </w:rPr>
              <w:t>.052</w:t>
            </w:r>
          </w:p>
        </w:tc>
      </w:tr>
      <w:tr w:rsidR="001A4D7A" w:rsidRPr="00357FE1" w:rsidTr="001A4D7A">
        <w:trPr>
          <w:trHeight w:val="73"/>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A4D7A" w:rsidRPr="00357FE1" w:rsidRDefault="001A4D7A" w:rsidP="001A4D7A">
            <w:pPr>
              <w:spacing w:line="360" w:lineRule="auto"/>
              <w:ind w:right="4" w:firstLine="540"/>
              <w:jc w:val="both"/>
              <w:rPr>
                <w:lang w:eastAsia="en-US"/>
              </w:rPr>
            </w:pPr>
          </w:p>
        </w:tc>
        <w:tc>
          <w:tcPr>
            <w:tcW w:w="14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357FE1" w:rsidRDefault="001A4D7A" w:rsidP="001A4D7A">
            <w:pPr>
              <w:spacing w:line="360" w:lineRule="auto"/>
              <w:ind w:left="58" w:right="4" w:firstLine="540"/>
              <w:jc w:val="both"/>
              <w:textAlignment w:val="baseline"/>
              <w:rPr>
                <w:lang w:eastAsia="en-US"/>
              </w:rPr>
            </w:pPr>
            <w:r w:rsidRPr="00357FE1">
              <w:rPr>
                <w:color w:val="000000"/>
                <w:kern w:val="24"/>
                <w:lang w:eastAsia="en-US"/>
              </w:rPr>
              <w:t>AfD</w:t>
            </w:r>
          </w:p>
        </w:tc>
        <w:tc>
          <w:tcPr>
            <w:tcW w:w="139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2"/>
                <w:lang w:eastAsia="en-US"/>
              </w:rPr>
            </w:pPr>
            <w:r w:rsidRPr="001A4D7A">
              <w:rPr>
                <w:rFonts w:eastAsia="Verdana"/>
                <w:color w:val="000000"/>
                <w:kern w:val="24"/>
                <w:sz w:val="22"/>
                <w:szCs w:val="22"/>
                <w:lang w:eastAsia="en-US"/>
              </w:rPr>
              <w:t>.114</w:t>
            </w:r>
          </w:p>
        </w:tc>
        <w:tc>
          <w:tcPr>
            <w:tcW w:w="144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2"/>
                <w:lang w:eastAsia="en-US"/>
              </w:rPr>
            </w:pPr>
            <w:r w:rsidRPr="001A4D7A">
              <w:rPr>
                <w:rFonts w:eastAsia="Verdana"/>
                <w:color w:val="000000"/>
                <w:kern w:val="24"/>
                <w:sz w:val="22"/>
                <w:szCs w:val="22"/>
                <w:lang w:eastAsia="en-US"/>
              </w:rPr>
              <w:t>.062</w:t>
            </w:r>
          </w:p>
        </w:tc>
        <w:tc>
          <w:tcPr>
            <w:tcW w:w="15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2"/>
                <w:lang w:eastAsia="en-US"/>
              </w:rPr>
            </w:pPr>
            <w:r w:rsidRPr="001A4D7A">
              <w:rPr>
                <w:rFonts w:eastAsia="Verdana"/>
                <w:color w:val="000000"/>
                <w:kern w:val="24"/>
                <w:sz w:val="22"/>
                <w:szCs w:val="22"/>
                <w:lang w:eastAsia="en-US"/>
              </w:rPr>
              <w:t>.110</w:t>
            </w:r>
          </w:p>
        </w:tc>
        <w:tc>
          <w:tcPr>
            <w:tcW w:w="102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jc w:val="both"/>
              <w:textAlignment w:val="baseline"/>
              <w:rPr>
                <w:sz w:val="22"/>
                <w:szCs w:val="22"/>
                <w:lang w:eastAsia="en-US"/>
              </w:rPr>
            </w:pPr>
            <w:r w:rsidRPr="001A4D7A">
              <w:rPr>
                <w:rFonts w:eastAsia="Verdana"/>
                <w:color w:val="000000"/>
                <w:kern w:val="24"/>
                <w:sz w:val="22"/>
                <w:szCs w:val="22"/>
                <w:lang w:eastAsia="en-US"/>
              </w:rPr>
              <w:t>4.004</w:t>
            </w:r>
          </w:p>
        </w:tc>
        <w:tc>
          <w:tcPr>
            <w:tcW w:w="12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2"/>
                <w:lang w:eastAsia="en-US"/>
              </w:rPr>
            </w:pPr>
            <w:r w:rsidRPr="001A4D7A">
              <w:rPr>
                <w:rFonts w:eastAsia="Verdana"/>
                <w:color w:val="000000"/>
                <w:kern w:val="24"/>
                <w:sz w:val="22"/>
                <w:szCs w:val="22"/>
                <w:lang w:eastAsia="en-US"/>
              </w:rPr>
              <w:t>.001</w:t>
            </w:r>
          </w:p>
        </w:tc>
      </w:tr>
      <w:tr w:rsidR="001A4D7A" w:rsidRPr="00357FE1" w:rsidTr="001A4D7A">
        <w:trPr>
          <w:trHeight w:val="82"/>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A4D7A" w:rsidRPr="00357FE1" w:rsidRDefault="001A4D7A" w:rsidP="001A4D7A">
            <w:pPr>
              <w:spacing w:line="360" w:lineRule="auto"/>
              <w:ind w:right="4" w:firstLine="540"/>
              <w:jc w:val="both"/>
              <w:rPr>
                <w:lang w:eastAsia="en-US"/>
              </w:rPr>
            </w:pPr>
          </w:p>
        </w:tc>
        <w:tc>
          <w:tcPr>
            <w:tcW w:w="14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357FE1" w:rsidRDefault="001A4D7A" w:rsidP="001A4D7A">
            <w:pPr>
              <w:spacing w:line="360" w:lineRule="auto"/>
              <w:ind w:left="58" w:right="4" w:firstLine="540"/>
              <w:jc w:val="both"/>
              <w:textAlignment w:val="baseline"/>
              <w:rPr>
                <w:lang w:eastAsia="en-US"/>
              </w:rPr>
            </w:pPr>
            <w:r w:rsidRPr="00357FE1">
              <w:rPr>
                <w:color w:val="000000"/>
                <w:kern w:val="24"/>
                <w:lang w:eastAsia="en-US"/>
              </w:rPr>
              <w:t>CVeT</w:t>
            </w:r>
          </w:p>
        </w:tc>
        <w:tc>
          <w:tcPr>
            <w:tcW w:w="139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2"/>
                <w:lang w:eastAsia="en-US"/>
              </w:rPr>
            </w:pPr>
            <w:r w:rsidRPr="001A4D7A">
              <w:rPr>
                <w:rFonts w:eastAsia="Verdana"/>
                <w:color w:val="000000"/>
                <w:kern w:val="24"/>
                <w:sz w:val="22"/>
                <w:szCs w:val="22"/>
                <w:lang w:eastAsia="en-US"/>
              </w:rPr>
              <w:t>.143</w:t>
            </w:r>
          </w:p>
        </w:tc>
        <w:tc>
          <w:tcPr>
            <w:tcW w:w="144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2"/>
                <w:lang w:eastAsia="en-US"/>
              </w:rPr>
            </w:pPr>
            <w:r w:rsidRPr="001A4D7A">
              <w:rPr>
                <w:rFonts w:eastAsia="Verdana"/>
                <w:color w:val="000000"/>
                <w:kern w:val="24"/>
                <w:sz w:val="22"/>
                <w:szCs w:val="22"/>
                <w:lang w:eastAsia="en-US"/>
              </w:rPr>
              <w:t>.059</w:t>
            </w:r>
          </w:p>
        </w:tc>
        <w:tc>
          <w:tcPr>
            <w:tcW w:w="15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2"/>
                <w:lang w:eastAsia="en-US"/>
              </w:rPr>
            </w:pPr>
            <w:r w:rsidRPr="001A4D7A">
              <w:rPr>
                <w:rFonts w:eastAsia="Verdana"/>
                <w:color w:val="000000"/>
                <w:kern w:val="24"/>
                <w:sz w:val="22"/>
                <w:szCs w:val="22"/>
                <w:lang w:eastAsia="en-US"/>
              </w:rPr>
              <w:t>.097</w:t>
            </w:r>
          </w:p>
        </w:tc>
        <w:tc>
          <w:tcPr>
            <w:tcW w:w="102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jc w:val="both"/>
              <w:textAlignment w:val="baseline"/>
              <w:rPr>
                <w:sz w:val="22"/>
                <w:szCs w:val="22"/>
                <w:lang w:eastAsia="en-US"/>
              </w:rPr>
            </w:pPr>
            <w:r w:rsidRPr="001A4D7A">
              <w:rPr>
                <w:rFonts w:eastAsia="Verdana"/>
                <w:color w:val="000000"/>
                <w:kern w:val="24"/>
                <w:sz w:val="22"/>
                <w:szCs w:val="22"/>
                <w:lang w:eastAsia="en-US"/>
              </w:rPr>
              <w:t>3.079</w:t>
            </w:r>
          </w:p>
        </w:tc>
        <w:tc>
          <w:tcPr>
            <w:tcW w:w="12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2"/>
                <w:lang w:eastAsia="en-US"/>
              </w:rPr>
            </w:pPr>
            <w:r w:rsidRPr="001A4D7A">
              <w:rPr>
                <w:rFonts w:eastAsia="Verdana"/>
                <w:color w:val="000000"/>
                <w:kern w:val="24"/>
                <w:sz w:val="22"/>
                <w:szCs w:val="22"/>
                <w:lang w:eastAsia="en-US"/>
              </w:rPr>
              <w:t>.051</w:t>
            </w:r>
          </w:p>
        </w:tc>
      </w:tr>
      <w:tr w:rsidR="001A4D7A" w:rsidRPr="00357FE1" w:rsidTr="001A4D7A">
        <w:trPr>
          <w:trHeight w:val="82"/>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A4D7A" w:rsidRPr="00357FE1" w:rsidRDefault="001A4D7A" w:rsidP="001A4D7A">
            <w:pPr>
              <w:spacing w:line="360" w:lineRule="auto"/>
              <w:ind w:right="4" w:firstLine="540"/>
              <w:jc w:val="both"/>
              <w:rPr>
                <w:lang w:eastAsia="en-US"/>
              </w:rPr>
            </w:pPr>
          </w:p>
        </w:tc>
        <w:tc>
          <w:tcPr>
            <w:tcW w:w="14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357FE1" w:rsidRDefault="001A4D7A" w:rsidP="001A4D7A">
            <w:pPr>
              <w:spacing w:line="360" w:lineRule="auto"/>
              <w:ind w:left="58" w:right="4" w:firstLine="540"/>
              <w:jc w:val="both"/>
              <w:textAlignment w:val="baseline"/>
              <w:rPr>
                <w:lang w:eastAsia="en-US"/>
              </w:rPr>
            </w:pPr>
            <w:r w:rsidRPr="00357FE1">
              <w:rPr>
                <w:color w:val="000000"/>
                <w:kern w:val="24"/>
                <w:lang w:eastAsia="en-US"/>
              </w:rPr>
              <w:t>NjAS</w:t>
            </w:r>
          </w:p>
        </w:tc>
        <w:tc>
          <w:tcPr>
            <w:tcW w:w="139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2"/>
                <w:lang w:eastAsia="en-US"/>
              </w:rPr>
            </w:pPr>
            <w:r w:rsidRPr="001A4D7A">
              <w:rPr>
                <w:rFonts w:eastAsia="Verdana"/>
                <w:color w:val="000000"/>
                <w:kern w:val="24"/>
                <w:sz w:val="22"/>
                <w:szCs w:val="22"/>
                <w:lang w:eastAsia="en-US"/>
              </w:rPr>
              <w:t>.089</w:t>
            </w:r>
          </w:p>
        </w:tc>
        <w:tc>
          <w:tcPr>
            <w:tcW w:w="144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2"/>
                <w:lang w:eastAsia="en-US"/>
              </w:rPr>
            </w:pPr>
            <w:r w:rsidRPr="001A4D7A">
              <w:rPr>
                <w:rFonts w:eastAsia="Verdana"/>
                <w:color w:val="000000"/>
                <w:kern w:val="24"/>
                <w:sz w:val="22"/>
                <w:szCs w:val="22"/>
                <w:lang w:eastAsia="en-US"/>
              </w:rPr>
              <w:t>.063</w:t>
            </w:r>
          </w:p>
        </w:tc>
        <w:tc>
          <w:tcPr>
            <w:tcW w:w="15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2"/>
                <w:lang w:eastAsia="en-US"/>
              </w:rPr>
            </w:pPr>
            <w:r w:rsidRPr="001A4D7A">
              <w:rPr>
                <w:rFonts w:eastAsia="Verdana"/>
                <w:color w:val="000000"/>
                <w:kern w:val="24"/>
                <w:sz w:val="22"/>
                <w:szCs w:val="22"/>
                <w:lang w:eastAsia="en-US"/>
              </w:rPr>
              <w:t>.039</w:t>
            </w:r>
          </w:p>
        </w:tc>
        <w:tc>
          <w:tcPr>
            <w:tcW w:w="102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jc w:val="both"/>
              <w:textAlignment w:val="baseline"/>
              <w:rPr>
                <w:sz w:val="22"/>
                <w:szCs w:val="22"/>
                <w:lang w:eastAsia="en-US"/>
              </w:rPr>
            </w:pPr>
            <w:r w:rsidRPr="001A4D7A">
              <w:rPr>
                <w:rFonts w:eastAsia="Verdana"/>
                <w:color w:val="000000"/>
                <w:kern w:val="24"/>
                <w:sz w:val="22"/>
                <w:szCs w:val="22"/>
                <w:lang w:eastAsia="en-US"/>
              </w:rPr>
              <w:t>3.322</w:t>
            </w:r>
          </w:p>
        </w:tc>
        <w:tc>
          <w:tcPr>
            <w:tcW w:w="12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2"/>
                <w:lang w:eastAsia="en-US"/>
              </w:rPr>
            </w:pPr>
            <w:r w:rsidRPr="001A4D7A">
              <w:rPr>
                <w:rFonts w:eastAsia="Verdana"/>
                <w:color w:val="000000"/>
                <w:kern w:val="24"/>
                <w:sz w:val="22"/>
                <w:szCs w:val="22"/>
                <w:lang w:eastAsia="en-US"/>
              </w:rPr>
              <w:t>.001</w:t>
            </w:r>
          </w:p>
        </w:tc>
      </w:tr>
      <w:tr w:rsidR="001A4D7A" w:rsidRPr="00357FE1" w:rsidTr="001A4D7A">
        <w:trPr>
          <w:trHeight w:val="55"/>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A4D7A" w:rsidRPr="00357FE1" w:rsidRDefault="001A4D7A" w:rsidP="001A4D7A">
            <w:pPr>
              <w:spacing w:line="360" w:lineRule="auto"/>
              <w:ind w:right="4" w:firstLine="540"/>
              <w:jc w:val="both"/>
              <w:rPr>
                <w:lang w:eastAsia="en-US"/>
              </w:rPr>
            </w:pPr>
          </w:p>
        </w:tc>
        <w:tc>
          <w:tcPr>
            <w:tcW w:w="14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357FE1" w:rsidRDefault="001A4D7A" w:rsidP="001A4D7A">
            <w:pPr>
              <w:spacing w:line="360" w:lineRule="auto"/>
              <w:ind w:right="4" w:firstLine="540"/>
              <w:jc w:val="both"/>
              <w:rPr>
                <w:lang w:eastAsia="en-US"/>
              </w:rPr>
            </w:pPr>
            <w:r w:rsidRPr="00357FE1">
              <w:rPr>
                <w:color w:val="000000"/>
                <w:kern w:val="24"/>
                <w:lang w:eastAsia="en-US"/>
              </w:rPr>
              <w:t>CD</w:t>
            </w:r>
          </w:p>
        </w:tc>
        <w:tc>
          <w:tcPr>
            <w:tcW w:w="139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right="4" w:firstLine="540"/>
              <w:jc w:val="both"/>
              <w:rPr>
                <w:sz w:val="22"/>
                <w:szCs w:val="22"/>
                <w:lang w:eastAsia="en-US"/>
              </w:rPr>
            </w:pPr>
            <w:r w:rsidRPr="001A4D7A">
              <w:rPr>
                <w:rFonts w:eastAsia="Verdana"/>
                <w:color w:val="000000"/>
                <w:kern w:val="24"/>
                <w:sz w:val="22"/>
                <w:szCs w:val="22"/>
                <w:lang w:eastAsia="en-US"/>
              </w:rPr>
              <w:t>.128</w:t>
            </w:r>
          </w:p>
        </w:tc>
        <w:tc>
          <w:tcPr>
            <w:tcW w:w="144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right="4" w:firstLine="540"/>
              <w:jc w:val="both"/>
              <w:rPr>
                <w:sz w:val="22"/>
                <w:szCs w:val="22"/>
                <w:lang w:eastAsia="en-US"/>
              </w:rPr>
            </w:pPr>
            <w:r w:rsidRPr="001A4D7A">
              <w:rPr>
                <w:rFonts w:eastAsia="Verdana"/>
                <w:color w:val="000000"/>
                <w:kern w:val="24"/>
                <w:sz w:val="22"/>
                <w:szCs w:val="22"/>
                <w:lang w:eastAsia="en-US"/>
              </w:rPr>
              <w:t xml:space="preserve"> .059</w:t>
            </w:r>
          </w:p>
        </w:tc>
        <w:tc>
          <w:tcPr>
            <w:tcW w:w="15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right="4" w:firstLine="540"/>
              <w:jc w:val="both"/>
              <w:rPr>
                <w:sz w:val="22"/>
                <w:szCs w:val="22"/>
                <w:lang w:eastAsia="en-US"/>
              </w:rPr>
            </w:pPr>
            <w:r w:rsidRPr="001A4D7A">
              <w:rPr>
                <w:rFonts w:eastAsia="Verdana"/>
                <w:color w:val="000000"/>
                <w:kern w:val="24"/>
                <w:sz w:val="22"/>
                <w:szCs w:val="22"/>
                <w:lang w:eastAsia="en-US"/>
              </w:rPr>
              <w:t>.024</w:t>
            </w:r>
          </w:p>
        </w:tc>
        <w:tc>
          <w:tcPr>
            <w:tcW w:w="102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right="4"/>
              <w:jc w:val="both"/>
              <w:rPr>
                <w:sz w:val="22"/>
                <w:szCs w:val="22"/>
                <w:lang w:eastAsia="en-US"/>
              </w:rPr>
            </w:pPr>
            <w:r w:rsidRPr="001A4D7A">
              <w:rPr>
                <w:rFonts w:eastAsia="Verdana"/>
                <w:color w:val="000000"/>
                <w:kern w:val="24"/>
                <w:sz w:val="22"/>
                <w:szCs w:val="22"/>
                <w:lang w:eastAsia="en-US"/>
              </w:rPr>
              <w:t>2.012</w:t>
            </w:r>
          </w:p>
        </w:tc>
        <w:tc>
          <w:tcPr>
            <w:tcW w:w="12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right="4" w:firstLine="540"/>
              <w:jc w:val="both"/>
              <w:rPr>
                <w:sz w:val="22"/>
                <w:szCs w:val="22"/>
                <w:lang w:eastAsia="en-US"/>
              </w:rPr>
            </w:pPr>
            <w:r w:rsidRPr="001A4D7A">
              <w:rPr>
                <w:rFonts w:eastAsia="Verdana"/>
                <w:color w:val="000000"/>
                <w:kern w:val="24"/>
                <w:sz w:val="22"/>
                <w:szCs w:val="22"/>
                <w:lang w:eastAsia="en-US"/>
              </w:rPr>
              <w:t>. 050</w:t>
            </w:r>
          </w:p>
        </w:tc>
      </w:tr>
      <w:tr w:rsidR="000D3EC4" w:rsidRPr="00357FE1" w:rsidTr="004E0BC0">
        <w:trPr>
          <w:trHeight w:val="145"/>
          <w:jc w:val="center"/>
        </w:trPr>
        <w:tc>
          <w:tcPr>
            <w:tcW w:w="8755" w:type="dxa"/>
            <w:gridSpan w:val="7"/>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left="58" w:right="4" w:firstLine="540"/>
              <w:jc w:val="both"/>
              <w:textAlignment w:val="baseline"/>
              <w:rPr>
                <w:lang w:eastAsia="en-US"/>
              </w:rPr>
            </w:pPr>
            <w:r w:rsidRPr="00357FE1">
              <w:rPr>
                <w:rFonts w:eastAsia="Verdana"/>
                <w:color w:val="000000"/>
                <w:kern w:val="24"/>
                <w:lang w:eastAsia="en-US"/>
              </w:rPr>
              <w:t>a. Dependent Variable: Vlerësim për modelin e menaxherit</w:t>
            </w:r>
          </w:p>
        </w:tc>
      </w:tr>
    </w:tbl>
    <w:p w:rsidR="008F6E54" w:rsidRPr="00357FE1" w:rsidRDefault="008F6E54" w:rsidP="005D41F5">
      <w:pPr>
        <w:spacing w:line="360" w:lineRule="auto"/>
        <w:ind w:right="4" w:firstLine="540"/>
        <w:jc w:val="both"/>
      </w:pPr>
      <w:bookmarkStart w:id="361" w:name="_Toc442472813"/>
      <w:bookmarkStart w:id="362" w:name="_Toc442384033"/>
    </w:p>
    <w:p w:rsidR="000D3EC4" w:rsidRPr="00357FE1" w:rsidRDefault="000D3EC4" w:rsidP="005D41F5">
      <w:pPr>
        <w:spacing w:line="360" w:lineRule="auto"/>
        <w:ind w:right="4" w:firstLine="540"/>
        <w:jc w:val="both"/>
      </w:pPr>
      <w:r w:rsidRPr="00357FE1">
        <w:t>Duke p</w:t>
      </w:r>
      <w:r w:rsidR="00D45925" w:rsidRPr="00357FE1">
        <w:t>ë</w:t>
      </w:r>
      <w:r w:rsidRPr="00357FE1">
        <w:t>rdorur këto vlerësime, modeli sasior për menaxherin e ardhshëm, në të cilin janë pasqyruar opinionet dhe vlerësimet e punonjësve në institucionet arsimore, është:</w:t>
      </w:r>
      <w:bookmarkEnd w:id="361"/>
      <w:bookmarkEnd w:id="362"/>
    </w:p>
    <w:p w:rsidR="00886BF0" w:rsidRPr="00357FE1" w:rsidRDefault="00886BF0" w:rsidP="005D41F5">
      <w:pPr>
        <w:spacing w:line="360" w:lineRule="auto"/>
        <w:ind w:right="4" w:firstLine="540"/>
        <w:jc w:val="both"/>
      </w:pPr>
    </w:p>
    <w:p w:rsidR="000D3EC4" w:rsidRPr="00357FE1" w:rsidRDefault="000D3EC4" w:rsidP="005D41F5">
      <w:pPr>
        <w:spacing w:line="360" w:lineRule="auto"/>
        <w:ind w:right="4" w:firstLine="540"/>
        <w:jc w:val="both"/>
        <w:rPr>
          <w:rFonts w:eastAsia="Verdana"/>
          <w:b/>
          <w:bCs/>
          <w:color w:val="000000"/>
          <w:kern w:val="24"/>
        </w:rPr>
      </w:pPr>
      <w:bookmarkStart w:id="363" w:name="_Toc442472815"/>
      <w:bookmarkStart w:id="364" w:name="_Toc442384035"/>
      <w:r w:rsidRPr="00357FE1">
        <w:rPr>
          <w:rFonts w:eastAsia="Verdana"/>
          <w:b/>
          <w:bCs/>
          <w:color w:val="000000"/>
          <w:kern w:val="24"/>
        </w:rPr>
        <w:t>VMN= 2.423 + 0.235*Pers + 0.157*AfP + 0.073*AfD + 0.143*CVeT + 0.089*NjAS</w:t>
      </w:r>
    </w:p>
    <w:p w:rsidR="000D3EC4" w:rsidRPr="00357FE1" w:rsidRDefault="0050282C" w:rsidP="005D41F5">
      <w:pPr>
        <w:spacing w:line="360" w:lineRule="auto"/>
        <w:ind w:right="4" w:firstLine="540"/>
        <w:jc w:val="both"/>
      </w:pPr>
      <w:r w:rsidRPr="00357FE1">
        <w:rPr>
          <w:rFonts w:eastAsia="Verdana"/>
          <w:b/>
          <w:bCs/>
          <w:color w:val="000000"/>
          <w:kern w:val="24"/>
        </w:rPr>
        <w:t xml:space="preserve"> </w:t>
      </w:r>
      <w:r w:rsidR="000D3EC4" w:rsidRPr="00357FE1">
        <w:rPr>
          <w:rFonts w:eastAsia="Verdana"/>
          <w:b/>
          <w:bCs/>
          <w:color w:val="000000"/>
          <w:kern w:val="24"/>
        </w:rPr>
        <w:t>+ 0.128*CD</w:t>
      </w:r>
    </w:p>
    <w:p w:rsidR="000D3EC4" w:rsidRPr="00357FE1" w:rsidRDefault="000D3EC4" w:rsidP="00BF4962">
      <w:pPr>
        <w:spacing w:line="276" w:lineRule="auto"/>
        <w:ind w:right="4" w:firstLine="540"/>
        <w:jc w:val="both"/>
      </w:pPr>
      <w:r w:rsidRPr="00357FE1">
        <w:t>Ku:</w:t>
      </w:r>
      <w:bookmarkEnd w:id="363"/>
      <w:bookmarkEnd w:id="364"/>
    </w:p>
    <w:p w:rsidR="000D3EC4" w:rsidRPr="00357FE1" w:rsidRDefault="000D3EC4" w:rsidP="00BF4962">
      <w:pPr>
        <w:spacing w:line="276" w:lineRule="auto"/>
        <w:ind w:right="4" w:firstLine="540"/>
        <w:jc w:val="both"/>
      </w:pPr>
      <w:bookmarkStart w:id="365" w:name="_Toc442472816"/>
      <w:bookmarkStart w:id="366" w:name="_Toc442384036"/>
      <w:r w:rsidRPr="00357FE1">
        <w:t>Variabl</w:t>
      </w:r>
      <w:r w:rsidR="00D45925" w:rsidRPr="00357FE1">
        <w:t>a</w:t>
      </w:r>
      <w:r w:rsidRPr="00357FE1">
        <w:t xml:space="preserve"> </w:t>
      </w:r>
      <w:r w:rsidR="00D45925" w:rsidRPr="00357FE1">
        <w:t>e</w:t>
      </w:r>
      <w:r w:rsidRPr="00357FE1">
        <w:t xml:space="preserve"> varur</w:t>
      </w:r>
      <w:r w:rsidR="000A0F4D" w:rsidRPr="00357FE1">
        <w:t xml:space="preserve"> - </w:t>
      </w:r>
      <w:r w:rsidRPr="00357FE1">
        <w:t>vlerësimi për modelin e menaxherit (VMM)</w:t>
      </w:r>
      <w:bookmarkEnd w:id="365"/>
      <w:bookmarkEnd w:id="366"/>
    </w:p>
    <w:p w:rsidR="000D3EC4" w:rsidRPr="00357FE1" w:rsidRDefault="000D3EC4" w:rsidP="00BF4962">
      <w:pPr>
        <w:spacing w:line="276" w:lineRule="auto"/>
        <w:ind w:right="4" w:firstLine="540"/>
        <w:jc w:val="both"/>
        <w:rPr>
          <w:bCs/>
        </w:rPr>
      </w:pPr>
      <w:bookmarkStart w:id="367" w:name="_Toc442472817"/>
      <w:bookmarkStart w:id="368" w:name="_Toc442384037"/>
      <w:r w:rsidRPr="00357FE1">
        <w:rPr>
          <w:bCs/>
        </w:rPr>
        <w:t>Variabla shpjegues</w:t>
      </w:r>
      <w:r w:rsidR="00D45925" w:rsidRPr="00357FE1">
        <w:rPr>
          <w:bCs/>
        </w:rPr>
        <w:t>e</w:t>
      </w:r>
      <w:r w:rsidRPr="00357FE1">
        <w:rPr>
          <w:bCs/>
        </w:rPr>
        <w:t>:</w:t>
      </w:r>
      <w:bookmarkEnd w:id="367"/>
      <w:bookmarkEnd w:id="368"/>
    </w:p>
    <w:p w:rsidR="000D3EC4" w:rsidRPr="00357FE1" w:rsidRDefault="0050282C" w:rsidP="00BF4962">
      <w:pPr>
        <w:spacing w:line="276" w:lineRule="auto"/>
        <w:ind w:right="4" w:firstLine="540"/>
        <w:jc w:val="both"/>
        <w:rPr>
          <w:bCs/>
        </w:rPr>
      </w:pPr>
      <w:r w:rsidRPr="00357FE1">
        <w:rPr>
          <w:bCs/>
        </w:rPr>
        <w:t xml:space="preserve"> </w:t>
      </w:r>
      <w:bookmarkStart w:id="369" w:name="_Toc442472818"/>
      <w:bookmarkStart w:id="370" w:name="_Toc442384038"/>
      <w:r w:rsidR="000D3EC4" w:rsidRPr="00357FE1">
        <w:rPr>
          <w:bCs/>
        </w:rPr>
        <w:t>- Personaliteti (Pers)</w:t>
      </w:r>
      <w:bookmarkEnd w:id="369"/>
      <w:bookmarkEnd w:id="370"/>
    </w:p>
    <w:p w:rsidR="000D3EC4" w:rsidRPr="00357FE1" w:rsidRDefault="0050282C" w:rsidP="00BF4962">
      <w:pPr>
        <w:spacing w:line="276" w:lineRule="auto"/>
        <w:ind w:right="4" w:firstLine="540"/>
        <w:jc w:val="both"/>
        <w:rPr>
          <w:bCs/>
        </w:rPr>
      </w:pPr>
      <w:r w:rsidRPr="00357FE1">
        <w:rPr>
          <w:bCs/>
        </w:rPr>
        <w:t xml:space="preserve"> </w:t>
      </w:r>
      <w:bookmarkStart w:id="371" w:name="_Toc442472819"/>
      <w:bookmarkStart w:id="372" w:name="_Toc442384039"/>
      <w:r w:rsidR="000D3EC4" w:rsidRPr="00357FE1">
        <w:rPr>
          <w:bCs/>
        </w:rPr>
        <w:t>- Aftësi për organizimin e punës (AfP)</w:t>
      </w:r>
      <w:bookmarkEnd w:id="371"/>
      <w:bookmarkEnd w:id="372"/>
    </w:p>
    <w:p w:rsidR="000D3EC4" w:rsidRPr="00357FE1" w:rsidRDefault="0050282C" w:rsidP="00BF4962">
      <w:pPr>
        <w:spacing w:line="276" w:lineRule="auto"/>
        <w:ind w:right="4" w:firstLine="540"/>
        <w:jc w:val="both"/>
        <w:rPr>
          <w:bCs/>
        </w:rPr>
      </w:pPr>
      <w:r w:rsidRPr="00357FE1">
        <w:rPr>
          <w:bCs/>
        </w:rPr>
        <w:t xml:space="preserve"> </w:t>
      </w:r>
      <w:bookmarkStart w:id="373" w:name="_Toc442472820"/>
      <w:bookmarkStart w:id="374" w:name="_Toc442384040"/>
      <w:r w:rsidR="000D3EC4" w:rsidRPr="00357FE1">
        <w:rPr>
          <w:bCs/>
        </w:rPr>
        <w:t>- Aftësi në drejtim (AfD)</w:t>
      </w:r>
      <w:bookmarkEnd w:id="373"/>
      <w:bookmarkEnd w:id="374"/>
    </w:p>
    <w:p w:rsidR="000D3EC4" w:rsidRPr="00357FE1" w:rsidRDefault="0050282C" w:rsidP="00BF4962">
      <w:pPr>
        <w:spacing w:line="276" w:lineRule="auto"/>
        <w:ind w:right="4" w:firstLine="540"/>
        <w:jc w:val="both"/>
        <w:rPr>
          <w:bCs/>
        </w:rPr>
      </w:pPr>
      <w:r w:rsidRPr="00357FE1">
        <w:rPr>
          <w:bCs/>
        </w:rPr>
        <w:t xml:space="preserve"> </w:t>
      </w:r>
      <w:bookmarkStart w:id="375" w:name="_Toc442472821"/>
      <w:bookmarkStart w:id="376" w:name="_Toc442384041"/>
      <w:r w:rsidR="000D3EC4" w:rsidRPr="00357FE1">
        <w:rPr>
          <w:bCs/>
        </w:rPr>
        <w:t>- Cilësi të vetëkontrollit (CVeT)</w:t>
      </w:r>
      <w:bookmarkEnd w:id="375"/>
      <w:bookmarkEnd w:id="376"/>
    </w:p>
    <w:p w:rsidR="000D3EC4" w:rsidRPr="00357FE1" w:rsidRDefault="0050282C" w:rsidP="00BF4962">
      <w:pPr>
        <w:spacing w:line="276" w:lineRule="auto"/>
        <w:ind w:right="4" w:firstLine="540"/>
        <w:jc w:val="both"/>
        <w:rPr>
          <w:bCs/>
        </w:rPr>
      </w:pPr>
      <w:r w:rsidRPr="00357FE1">
        <w:rPr>
          <w:bCs/>
        </w:rPr>
        <w:t xml:space="preserve"> </w:t>
      </w:r>
      <w:bookmarkStart w:id="377" w:name="_Toc442472822"/>
      <w:bookmarkStart w:id="378" w:name="_Toc442384042"/>
      <w:r w:rsidR="000D3EC4" w:rsidRPr="00357FE1">
        <w:rPr>
          <w:bCs/>
        </w:rPr>
        <w:t>- Njohje dhe afërsi me stafin (NjAS)</w:t>
      </w:r>
      <w:bookmarkEnd w:id="377"/>
      <w:bookmarkEnd w:id="378"/>
    </w:p>
    <w:p w:rsidR="000D3EC4" w:rsidRPr="00357FE1" w:rsidRDefault="0050282C" w:rsidP="00BF4962">
      <w:pPr>
        <w:spacing w:line="276" w:lineRule="auto"/>
        <w:ind w:right="4" w:firstLine="540"/>
        <w:jc w:val="both"/>
        <w:rPr>
          <w:bCs/>
        </w:rPr>
      </w:pPr>
      <w:r w:rsidRPr="00357FE1">
        <w:rPr>
          <w:bCs/>
        </w:rPr>
        <w:t xml:space="preserve"> </w:t>
      </w:r>
      <w:bookmarkStart w:id="379" w:name="_Toc442472823"/>
      <w:bookmarkStart w:id="380" w:name="_Toc442384043"/>
      <w:r w:rsidR="000D3EC4" w:rsidRPr="00357FE1">
        <w:rPr>
          <w:bCs/>
        </w:rPr>
        <w:t>- Cilësi drejtuese (CD)</w:t>
      </w:r>
      <w:bookmarkEnd w:id="379"/>
      <w:bookmarkEnd w:id="380"/>
    </w:p>
    <w:p w:rsidR="000D3EC4" w:rsidRPr="00357FE1" w:rsidRDefault="000D3EC4" w:rsidP="00BF4962">
      <w:pPr>
        <w:spacing w:line="276" w:lineRule="auto"/>
        <w:ind w:right="4" w:firstLine="540"/>
        <w:jc w:val="both"/>
      </w:pPr>
      <w:bookmarkStart w:id="381" w:name="_Toc442472824"/>
      <w:bookmarkStart w:id="382" w:name="_Toc442384044"/>
      <w:r w:rsidRPr="00357FE1">
        <w:t>Mb</w:t>
      </w:r>
      <w:r w:rsidR="00D45925" w:rsidRPr="00357FE1">
        <w:t>ë</w:t>
      </w:r>
      <w:r w:rsidRPr="00357FE1">
        <w:t xml:space="preserve">shtetur në këtë model ekonometrik dhe duke </w:t>
      </w:r>
      <w:r w:rsidR="00D45925" w:rsidRPr="00357FE1">
        <w:t>i</w:t>
      </w:r>
      <w:r w:rsidRPr="00357FE1">
        <w:t>u referuar faktorëve që bëjnë pjesë në secil</w:t>
      </w:r>
      <w:r w:rsidR="00D45925" w:rsidRPr="00357FE1">
        <w:t>ë</w:t>
      </w:r>
      <w:r w:rsidRPr="00357FE1">
        <w:t>n prej ndryshoreve latente të identifikuara prej Analiz</w:t>
      </w:r>
      <w:r w:rsidR="00D45925" w:rsidRPr="00357FE1">
        <w:t>ë</w:t>
      </w:r>
      <w:r w:rsidRPr="00357FE1">
        <w:t>s Faktoriale Eksploruese, sipas opinioneve dhe vler</w:t>
      </w:r>
      <w:r w:rsidR="00D45925" w:rsidRPr="00357FE1">
        <w:t>ë</w:t>
      </w:r>
      <w:r w:rsidRPr="00357FE1">
        <w:t>simeve t</w:t>
      </w:r>
      <w:r w:rsidR="00D45925" w:rsidRPr="00357FE1">
        <w:t>ë</w:t>
      </w:r>
      <w:r w:rsidRPr="00357FE1">
        <w:t xml:space="preserve"> punonj</w:t>
      </w:r>
      <w:r w:rsidR="00D45925" w:rsidRPr="00357FE1">
        <w:t>ë</w:t>
      </w:r>
      <w:r w:rsidRPr="00357FE1">
        <w:t>sve në institucionet publike, menaxheri i ardhshëm q</w:t>
      </w:r>
      <w:r w:rsidR="00D45925" w:rsidRPr="00357FE1">
        <w:t>ë</w:t>
      </w:r>
      <w:r w:rsidRPr="00357FE1">
        <w:t xml:space="preserve"> do t</w:t>
      </w:r>
      <w:r w:rsidR="00D45925" w:rsidRPr="00357FE1">
        <w:t>’i</w:t>
      </w:r>
      <w:r w:rsidRPr="00357FE1">
        <w:t xml:space="preserve"> menaxhoj</w:t>
      </w:r>
      <w:r w:rsidR="00D45925" w:rsidRPr="00357FE1">
        <w:t>ë</w:t>
      </w:r>
      <w:r w:rsidRPr="00357FE1">
        <w:t xml:space="preserve"> k</w:t>
      </w:r>
      <w:r w:rsidR="00D45925" w:rsidRPr="00357FE1">
        <w:t>ë</w:t>
      </w:r>
      <w:r w:rsidRPr="00357FE1">
        <w:t>to institucione, n</w:t>
      </w:r>
      <w:r w:rsidR="00D45925" w:rsidRPr="00357FE1">
        <w:t>ë</w:t>
      </w:r>
      <w:r w:rsidRPr="00357FE1">
        <w:t xml:space="preserve"> Kosov</w:t>
      </w:r>
      <w:r w:rsidR="00D45925" w:rsidRPr="00357FE1">
        <w:t>ë</w:t>
      </w:r>
      <w:r w:rsidRPr="00357FE1">
        <w:t>n e shek.</w:t>
      </w:r>
      <w:r w:rsidR="00D45925" w:rsidRPr="00357FE1">
        <w:t xml:space="preserve"> </w:t>
      </w:r>
      <w:r w:rsidRPr="00357FE1">
        <w:t>XXI, duhet t</w:t>
      </w:r>
      <w:r w:rsidR="00D45925" w:rsidRPr="00357FE1">
        <w:t>’i</w:t>
      </w:r>
      <w:r w:rsidRPr="00357FE1">
        <w:t xml:space="preserve"> zot</w:t>
      </w:r>
      <w:r w:rsidR="00D45925" w:rsidRPr="00357FE1">
        <w:t>ë</w:t>
      </w:r>
      <w:r w:rsidRPr="00357FE1">
        <w:t>rojn</w:t>
      </w:r>
      <w:r w:rsidR="00D45925" w:rsidRPr="00357FE1">
        <w:t>ë</w:t>
      </w:r>
      <w:r w:rsidRPr="00357FE1">
        <w:t xml:space="preserve"> cil</w:t>
      </w:r>
      <w:r w:rsidR="00D45925" w:rsidRPr="00357FE1">
        <w:t>ë</w:t>
      </w:r>
      <w:r w:rsidRPr="00357FE1">
        <w:t>sit</w:t>
      </w:r>
      <w:r w:rsidR="00D45925" w:rsidRPr="00357FE1">
        <w:t>ë</w:t>
      </w:r>
      <w:r w:rsidRPr="00357FE1">
        <w:t>, karakteristika</w:t>
      </w:r>
      <w:r w:rsidR="00D45925" w:rsidRPr="00357FE1">
        <w:t>t</w:t>
      </w:r>
      <w:r w:rsidRPr="00357FE1">
        <w:t xml:space="preserve"> dhe performancat profesionale, t</w:t>
      </w:r>
      <w:r w:rsidR="00D45925" w:rsidRPr="00357FE1">
        <w:t>ë</w:t>
      </w:r>
      <w:r w:rsidRPr="00357FE1">
        <w:t xml:space="preserve"> cilat jan</w:t>
      </w:r>
      <w:r w:rsidR="00D45925" w:rsidRPr="00357FE1">
        <w:t>ë</w:t>
      </w:r>
      <w:r w:rsidRPr="00357FE1">
        <w:t xml:space="preserve"> t</w:t>
      </w:r>
      <w:r w:rsidR="00D45925" w:rsidRPr="00357FE1">
        <w:t>ë</w:t>
      </w:r>
      <w:r w:rsidRPr="00357FE1">
        <w:t xml:space="preserve"> shprehura n</w:t>
      </w:r>
      <w:r w:rsidR="00D45925" w:rsidRPr="00357FE1">
        <w:t>ë</w:t>
      </w:r>
      <w:r w:rsidRPr="00357FE1">
        <w:t xml:space="preserve"> </w:t>
      </w:r>
      <w:r w:rsidR="00D45925" w:rsidRPr="00357FE1">
        <w:t xml:space="preserve">figurën </w:t>
      </w:r>
      <w:r w:rsidRPr="00357FE1">
        <w:t>nr. 6.4.</w:t>
      </w:r>
      <w:bookmarkEnd w:id="381"/>
      <w:bookmarkEnd w:id="382"/>
      <w:r w:rsidR="0050282C" w:rsidRPr="00357FE1">
        <w:t xml:space="preserve"> </w:t>
      </w:r>
      <w:r w:rsidRPr="00357FE1">
        <w:rPr>
          <w:rFonts w:eastAsia="+mn-ea"/>
          <w:color w:val="000000"/>
          <w:kern w:val="24"/>
        </w:rPr>
        <w:t>Sipas opinionit t</w:t>
      </w:r>
      <w:r w:rsidR="00D45925" w:rsidRPr="00357FE1">
        <w:rPr>
          <w:rFonts w:eastAsia="+mn-ea"/>
          <w:color w:val="000000"/>
          <w:kern w:val="24"/>
        </w:rPr>
        <w:t>ë</w:t>
      </w:r>
      <w:r w:rsidRPr="00357FE1">
        <w:rPr>
          <w:rFonts w:eastAsia="+mn-ea"/>
          <w:color w:val="000000"/>
          <w:kern w:val="24"/>
        </w:rPr>
        <w:t xml:space="preserve"> n</w:t>
      </w:r>
      <w:r w:rsidR="00D45925" w:rsidRPr="00357FE1">
        <w:rPr>
          <w:rFonts w:eastAsia="+mn-ea"/>
          <w:color w:val="000000"/>
          <w:kern w:val="24"/>
        </w:rPr>
        <w:t>ë</w:t>
      </w:r>
      <w:r w:rsidRPr="00357FE1">
        <w:rPr>
          <w:rFonts w:eastAsia="+mn-ea"/>
          <w:color w:val="000000"/>
          <w:kern w:val="24"/>
        </w:rPr>
        <w:t>pun</w:t>
      </w:r>
      <w:r w:rsidR="00D45925" w:rsidRPr="00357FE1">
        <w:rPr>
          <w:rFonts w:eastAsia="+mn-ea"/>
          <w:color w:val="000000"/>
          <w:kern w:val="24"/>
        </w:rPr>
        <w:t>ë</w:t>
      </w:r>
      <w:r w:rsidRPr="00357FE1">
        <w:rPr>
          <w:rFonts w:eastAsia="+mn-ea"/>
          <w:color w:val="000000"/>
          <w:kern w:val="24"/>
        </w:rPr>
        <w:t>sve n</w:t>
      </w:r>
      <w:r w:rsidR="00D45925" w:rsidRPr="00357FE1">
        <w:rPr>
          <w:rFonts w:eastAsia="+mn-ea"/>
          <w:color w:val="000000"/>
          <w:kern w:val="24"/>
        </w:rPr>
        <w:t>ë</w:t>
      </w:r>
      <w:r w:rsidRPr="00357FE1">
        <w:rPr>
          <w:rFonts w:eastAsia="+mn-ea"/>
          <w:color w:val="000000"/>
          <w:kern w:val="24"/>
        </w:rPr>
        <w:t xml:space="preserve"> institucionet arsimore, modeli i menaxherit q</w:t>
      </w:r>
      <w:r w:rsidR="00D45925" w:rsidRPr="00357FE1">
        <w:rPr>
          <w:rFonts w:eastAsia="+mn-ea"/>
          <w:color w:val="000000"/>
          <w:kern w:val="24"/>
        </w:rPr>
        <w:t>ë</w:t>
      </w:r>
      <w:r w:rsidRPr="00357FE1">
        <w:rPr>
          <w:rFonts w:eastAsia="+mn-ea"/>
          <w:color w:val="000000"/>
          <w:kern w:val="24"/>
        </w:rPr>
        <w:t xml:space="preserve"> do t</w:t>
      </w:r>
      <w:r w:rsidR="00D45925" w:rsidRPr="00357FE1">
        <w:rPr>
          <w:rFonts w:eastAsia="+mn-ea"/>
          <w:color w:val="000000"/>
          <w:kern w:val="24"/>
        </w:rPr>
        <w:t>ë</w:t>
      </w:r>
      <w:r w:rsidRPr="00357FE1">
        <w:rPr>
          <w:rFonts w:eastAsia="+mn-ea"/>
          <w:color w:val="000000"/>
          <w:kern w:val="24"/>
        </w:rPr>
        <w:t xml:space="preserve"> drejtoj</w:t>
      </w:r>
      <w:r w:rsidR="00D45925" w:rsidRPr="00357FE1">
        <w:rPr>
          <w:rFonts w:eastAsia="+mn-ea"/>
          <w:color w:val="000000"/>
          <w:kern w:val="24"/>
        </w:rPr>
        <w:t>ë</w:t>
      </w:r>
      <w:r w:rsidRPr="00357FE1">
        <w:rPr>
          <w:rFonts w:eastAsia="+mn-ea"/>
          <w:color w:val="000000"/>
          <w:kern w:val="24"/>
        </w:rPr>
        <w:t xml:space="preserve"> institucionet arsimore n</w:t>
      </w:r>
      <w:r w:rsidR="00D45925" w:rsidRPr="00357FE1">
        <w:rPr>
          <w:rFonts w:eastAsia="+mn-ea"/>
          <w:color w:val="000000"/>
          <w:kern w:val="24"/>
        </w:rPr>
        <w:t>ë</w:t>
      </w:r>
      <w:r w:rsidRPr="00357FE1">
        <w:rPr>
          <w:rFonts w:eastAsia="+mn-ea"/>
          <w:color w:val="000000"/>
          <w:kern w:val="24"/>
        </w:rPr>
        <w:t xml:space="preserve"> Kosov</w:t>
      </w:r>
      <w:r w:rsidR="00D45925" w:rsidRPr="00357FE1">
        <w:rPr>
          <w:rFonts w:eastAsia="+mn-ea"/>
          <w:color w:val="000000"/>
          <w:kern w:val="24"/>
        </w:rPr>
        <w:t>ë</w:t>
      </w:r>
      <w:r w:rsidRPr="00357FE1">
        <w:rPr>
          <w:rFonts w:eastAsia="+mn-ea"/>
          <w:color w:val="000000"/>
          <w:kern w:val="24"/>
        </w:rPr>
        <w:t xml:space="preserve"> n</w:t>
      </w:r>
      <w:r w:rsidR="00D45925" w:rsidRPr="00357FE1">
        <w:rPr>
          <w:rFonts w:eastAsia="+mn-ea"/>
          <w:color w:val="000000"/>
          <w:kern w:val="24"/>
        </w:rPr>
        <w:t>ë</w:t>
      </w:r>
      <w:r w:rsidRPr="00357FE1">
        <w:rPr>
          <w:rFonts w:eastAsia="+mn-ea"/>
          <w:color w:val="000000"/>
          <w:kern w:val="24"/>
        </w:rPr>
        <w:t xml:space="preserve"> shek. XXI duhet t</w:t>
      </w:r>
      <w:r w:rsidR="00D45925" w:rsidRPr="00357FE1">
        <w:rPr>
          <w:rFonts w:eastAsia="+mn-ea"/>
          <w:color w:val="000000"/>
          <w:kern w:val="24"/>
        </w:rPr>
        <w:t>ë</w:t>
      </w:r>
      <w:r w:rsidRPr="00357FE1">
        <w:rPr>
          <w:rFonts w:eastAsia="+mn-ea"/>
          <w:color w:val="000000"/>
          <w:kern w:val="24"/>
        </w:rPr>
        <w:t xml:space="preserve"> karakterizohet nga:</w:t>
      </w:r>
    </w:p>
    <w:p w:rsidR="000D3EC4" w:rsidRPr="00357FE1" w:rsidRDefault="0050282C" w:rsidP="00BF4962">
      <w:pPr>
        <w:spacing w:line="276" w:lineRule="auto"/>
        <w:ind w:right="4" w:firstLine="540"/>
        <w:jc w:val="both"/>
      </w:pPr>
      <w:r w:rsidRPr="00357FE1">
        <w:rPr>
          <w:rFonts w:eastAsia="+mn-ea"/>
          <w:bCs/>
          <w:color w:val="000000"/>
          <w:kern w:val="24"/>
        </w:rPr>
        <w:t xml:space="preserve"> </w:t>
      </w:r>
      <w:r w:rsidR="000D3EC4" w:rsidRPr="00357FE1">
        <w:rPr>
          <w:rFonts w:eastAsia="+mn-ea"/>
          <w:bCs/>
          <w:color w:val="000000"/>
          <w:kern w:val="24"/>
        </w:rPr>
        <w:t>- Cil</w:t>
      </w:r>
      <w:r w:rsidR="00D45925" w:rsidRPr="00357FE1">
        <w:rPr>
          <w:rFonts w:eastAsia="+mn-ea"/>
          <w:bCs/>
          <w:color w:val="000000"/>
          <w:kern w:val="24"/>
        </w:rPr>
        <w:t>ë</w:t>
      </w:r>
      <w:r w:rsidR="000D3EC4" w:rsidRPr="00357FE1">
        <w:rPr>
          <w:rFonts w:eastAsia="+mn-ea"/>
          <w:bCs/>
          <w:color w:val="000000"/>
          <w:kern w:val="24"/>
        </w:rPr>
        <w:t>si t</w:t>
      </w:r>
      <w:r w:rsidR="00D45925" w:rsidRPr="00357FE1">
        <w:rPr>
          <w:rFonts w:eastAsia="+mn-ea"/>
          <w:bCs/>
          <w:color w:val="000000"/>
          <w:kern w:val="24"/>
        </w:rPr>
        <w:t>ë</w:t>
      </w:r>
      <w:r w:rsidR="000D3EC4" w:rsidRPr="00357FE1">
        <w:rPr>
          <w:rFonts w:eastAsia="+mn-ea"/>
          <w:bCs/>
          <w:color w:val="000000"/>
          <w:kern w:val="24"/>
        </w:rPr>
        <w:t xml:space="preserve"> spikatura t</w:t>
      </w:r>
      <w:r w:rsidR="00D45925" w:rsidRPr="00357FE1">
        <w:rPr>
          <w:rFonts w:eastAsia="+mn-ea"/>
          <w:bCs/>
          <w:color w:val="000000"/>
          <w:kern w:val="24"/>
        </w:rPr>
        <w:t>ë</w:t>
      </w:r>
      <w:r w:rsidR="000D3EC4" w:rsidRPr="00357FE1">
        <w:rPr>
          <w:rFonts w:eastAsia="+mn-ea"/>
          <w:bCs/>
          <w:color w:val="000000"/>
          <w:kern w:val="24"/>
        </w:rPr>
        <w:t xml:space="preserve"> një personalitetit komunikues, t</w:t>
      </w:r>
      <w:r w:rsidR="00D45925" w:rsidRPr="00357FE1">
        <w:rPr>
          <w:rFonts w:eastAsia="+mn-ea"/>
          <w:bCs/>
          <w:color w:val="000000"/>
          <w:kern w:val="24"/>
        </w:rPr>
        <w:t>ë</w:t>
      </w:r>
      <w:r w:rsidR="000D3EC4" w:rsidRPr="00357FE1">
        <w:rPr>
          <w:rFonts w:eastAsia="+mn-ea"/>
          <w:bCs/>
          <w:color w:val="000000"/>
          <w:kern w:val="24"/>
        </w:rPr>
        <w:t xml:space="preserve"> shoq</w:t>
      </w:r>
      <w:r w:rsidR="00D45925" w:rsidRPr="00357FE1">
        <w:rPr>
          <w:rFonts w:eastAsia="+mn-ea"/>
          <w:bCs/>
          <w:color w:val="000000"/>
          <w:kern w:val="24"/>
        </w:rPr>
        <w:t>ë</w:t>
      </w:r>
      <w:r w:rsidR="000D3EC4" w:rsidRPr="00357FE1">
        <w:rPr>
          <w:rFonts w:eastAsia="+mn-ea"/>
          <w:bCs/>
          <w:color w:val="000000"/>
          <w:kern w:val="24"/>
        </w:rPr>
        <w:t>ruesh</w:t>
      </w:r>
      <w:r w:rsidR="00D45925" w:rsidRPr="00357FE1">
        <w:rPr>
          <w:rFonts w:eastAsia="+mn-ea"/>
          <w:bCs/>
          <w:color w:val="000000"/>
          <w:kern w:val="24"/>
        </w:rPr>
        <w:t>ë</w:t>
      </w:r>
      <w:r w:rsidR="000D3EC4" w:rsidRPr="00357FE1">
        <w:rPr>
          <w:rFonts w:eastAsia="+mn-ea"/>
          <w:bCs/>
          <w:color w:val="000000"/>
          <w:kern w:val="24"/>
        </w:rPr>
        <w:t>m, t</w:t>
      </w:r>
      <w:r w:rsidR="00D45925" w:rsidRPr="00357FE1">
        <w:rPr>
          <w:rFonts w:eastAsia="+mn-ea"/>
          <w:bCs/>
          <w:color w:val="000000"/>
          <w:kern w:val="24"/>
        </w:rPr>
        <w:t>ë</w:t>
      </w:r>
      <w:r w:rsidR="000D3EC4" w:rsidRPr="00357FE1">
        <w:rPr>
          <w:rFonts w:eastAsia="+mn-ea"/>
          <w:bCs/>
          <w:color w:val="000000"/>
          <w:kern w:val="24"/>
        </w:rPr>
        <w:t xml:space="preserve"> dashur, tolerant, optimist,</w:t>
      </w:r>
      <w:r w:rsidRPr="00357FE1">
        <w:rPr>
          <w:rFonts w:eastAsia="+mn-ea"/>
          <w:bCs/>
          <w:color w:val="000000"/>
          <w:kern w:val="24"/>
        </w:rPr>
        <w:t xml:space="preserve"> </w:t>
      </w:r>
      <w:r w:rsidR="000D3EC4" w:rsidRPr="00357FE1">
        <w:rPr>
          <w:rFonts w:eastAsia="+mn-ea"/>
          <w:bCs/>
          <w:color w:val="000000"/>
          <w:kern w:val="24"/>
        </w:rPr>
        <w:t>k</w:t>
      </w:r>
      <w:r w:rsidR="00D45925" w:rsidRPr="00357FE1">
        <w:rPr>
          <w:rFonts w:eastAsia="+mn-ea"/>
          <w:bCs/>
          <w:color w:val="000000"/>
          <w:kern w:val="24"/>
        </w:rPr>
        <w:t>ë</w:t>
      </w:r>
      <w:r w:rsidR="000D3EC4" w:rsidRPr="00357FE1">
        <w:rPr>
          <w:rFonts w:eastAsia="+mn-ea"/>
          <w:bCs/>
          <w:color w:val="000000"/>
          <w:kern w:val="24"/>
        </w:rPr>
        <w:t>mb</w:t>
      </w:r>
      <w:r w:rsidR="00D45925" w:rsidRPr="00357FE1">
        <w:rPr>
          <w:rFonts w:eastAsia="+mn-ea"/>
          <w:bCs/>
          <w:color w:val="000000"/>
          <w:kern w:val="24"/>
        </w:rPr>
        <w:t>ë</w:t>
      </w:r>
      <w:r w:rsidR="000D3EC4" w:rsidRPr="00357FE1">
        <w:rPr>
          <w:rFonts w:eastAsia="+mn-ea"/>
          <w:bCs/>
          <w:color w:val="000000"/>
          <w:kern w:val="24"/>
        </w:rPr>
        <w:t>ngul</w:t>
      </w:r>
      <w:r w:rsidR="00D45925" w:rsidRPr="00357FE1">
        <w:rPr>
          <w:rFonts w:eastAsia="+mn-ea"/>
          <w:bCs/>
          <w:color w:val="000000"/>
          <w:kern w:val="24"/>
        </w:rPr>
        <w:t>ë</w:t>
      </w:r>
      <w:r w:rsidR="000D3EC4" w:rsidRPr="00357FE1">
        <w:rPr>
          <w:rFonts w:eastAsia="+mn-ea"/>
          <w:bCs/>
          <w:color w:val="000000"/>
          <w:kern w:val="24"/>
        </w:rPr>
        <w:t>s, objektiv dhe t</w:t>
      </w:r>
      <w:r w:rsidR="00D45925" w:rsidRPr="00357FE1">
        <w:rPr>
          <w:rFonts w:eastAsia="+mn-ea"/>
          <w:bCs/>
          <w:color w:val="000000"/>
          <w:kern w:val="24"/>
        </w:rPr>
        <w:t>ë</w:t>
      </w:r>
      <w:r w:rsidR="000D3EC4" w:rsidRPr="00357FE1">
        <w:rPr>
          <w:rFonts w:eastAsia="+mn-ea"/>
          <w:bCs/>
          <w:color w:val="000000"/>
          <w:kern w:val="24"/>
        </w:rPr>
        <w:t xml:space="preserve"> pakorruptuar</w:t>
      </w:r>
      <w:r w:rsidR="00D45925" w:rsidRPr="00357FE1">
        <w:rPr>
          <w:rFonts w:eastAsia="+mn-ea"/>
          <w:bCs/>
          <w:color w:val="000000"/>
          <w:kern w:val="24"/>
        </w:rPr>
        <w:t>;</w:t>
      </w:r>
    </w:p>
    <w:p w:rsidR="000D3EC4" w:rsidRPr="00357FE1" w:rsidRDefault="0050282C" w:rsidP="00BF4962">
      <w:pPr>
        <w:spacing w:line="276" w:lineRule="auto"/>
        <w:ind w:right="4" w:firstLine="540"/>
        <w:jc w:val="both"/>
      </w:pPr>
      <w:r w:rsidRPr="00357FE1">
        <w:rPr>
          <w:rFonts w:eastAsia="+mn-ea"/>
          <w:bCs/>
          <w:color w:val="000000"/>
          <w:kern w:val="24"/>
        </w:rPr>
        <w:t xml:space="preserve"> </w:t>
      </w:r>
      <w:r w:rsidR="000D3EC4" w:rsidRPr="00357FE1">
        <w:rPr>
          <w:rFonts w:eastAsia="+mn-ea"/>
          <w:bCs/>
          <w:color w:val="000000"/>
          <w:kern w:val="24"/>
        </w:rPr>
        <w:t>-</w:t>
      </w:r>
      <w:r w:rsidR="00D45925" w:rsidRPr="00357FE1">
        <w:rPr>
          <w:rFonts w:eastAsia="+mn-ea"/>
          <w:bCs/>
          <w:color w:val="000000"/>
          <w:kern w:val="24"/>
        </w:rPr>
        <w:t xml:space="preserve"> </w:t>
      </w:r>
      <w:r w:rsidR="000D3EC4" w:rsidRPr="00357FE1">
        <w:rPr>
          <w:rFonts w:eastAsia="+mn-ea"/>
          <w:bCs/>
          <w:color w:val="000000"/>
          <w:kern w:val="24"/>
        </w:rPr>
        <w:t>Cil</w:t>
      </w:r>
      <w:r w:rsidR="00D45925" w:rsidRPr="00357FE1">
        <w:rPr>
          <w:rFonts w:eastAsia="+mn-ea"/>
          <w:bCs/>
          <w:color w:val="000000"/>
          <w:kern w:val="24"/>
        </w:rPr>
        <w:t>ë</w:t>
      </w:r>
      <w:r w:rsidR="000D3EC4" w:rsidRPr="00357FE1">
        <w:rPr>
          <w:rFonts w:eastAsia="+mn-ea"/>
          <w:bCs/>
          <w:color w:val="000000"/>
          <w:kern w:val="24"/>
        </w:rPr>
        <w:t xml:space="preserve">si </w:t>
      </w:r>
      <w:r w:rsidR="00D45925" w:rsidRPr="00357FE1">
        <w:rPr>
          <w:rFonts w:eastAsia="+mn-ea"/>
          <w:bCs/>
          <w:color w:val="000000"/>
          <w:kern w:val="24"/>
        </w:rPr>
        <w:t>të</w:t>
      </w:r>
      <w:r w:rsidR="000D3EC4" w:rsidRPr="00357FE1">
        <w:rPr>
          <w:rFonts w:eastAsia="+mn-ea"/>
          <w:bCs/>
          <w:color w:val="000000"/>
          <w:kern w:val="24"/>
        </w:rPr>
        <w:t xml:space="preserve"> nj</w:t>
      </w:r>
      <w:r w:rsidR="00D45925" w:rsidRPr="00357FE1">
        <w:rPr>
          <w:rFonts w:eastAsia="+mn-ea"/>
          <w:bCs/>
          <w:color w:val="000000"/>
          <w:kern w:val="24"/>
        </w:rPr>
        <w:t>ë</w:t>
      </w:r>
      <w:r w:rsidR="000D3EC4" w:rsidRPr="00357FE1">
        <w:rPr>
          <w:rFonts w:eastAsia="+mn-ea"/>
          <w:bCs/>
          <w:color w:val="000000"/>
          <w:kern w:val="24"/>
        </w:rPr>
        <w:t xml:space="preserve"> drejtues</w:t>
      </w:r>
      <w:r w:rsidR="00D45925" w:rsidRPr="00357FE1">
        <w:rPr>
          <w:rFonts w:eastAsia="+mn-ea"/>
          <w:bCs/>
          <w:color w:val="000000"/>
          <w:kern w:val="24"/>
        </w:rPr>
        <w:t>i</w:t>
      </w:r>
      <w:r w:rsidR="000D3EC4" w:rsidRPr="00357FE1">
        <w:rPr>
          <w:rFonts w:eastAsia="+mn-ea"/>
          <w:bCs/>
          <w:color w:val="000000"/>
          <w:kern w:val="24"/>
        </w:rPr>
        <w:t xml:space="preserve"> q</w:t>
      </w:r>
      <w:r w:rsidR="00D45925" w:rsidRPr="00357FE1">
        <w:rPr>
          <w:rFonts w:eastAsia="+mn-ea"/>
          <w:bCs/>
          <w:color w:val="000000"/>
          <w:kern w:val="24"/>
        </w:rPr>
        <w:t>ë</w:t>
      </w:r>
      <w:r w:rsidR="000D3EC4" w:rsidRPr="00357FE1">
        <w:rPr>
          <w:rFonts w:eastAsia="+mn-ea"/>
          <w:bCs/>
          <w:color w:val="000000"/>
          <w:kern w:val="24"/>
        </w:rPr>
        <w:t xml:space="preserve"> udh</w:t>
      </w:r>
      <w:r w:rsidR="00D45925" w:rsidRPr="00357FE1">
        <w:rPr>
          <w:rFonts w:eastAsia="+mn-ea"/>
          <w:bCs/>
          <w:color w:val="000000"/>
          <w:kern w:val="24"/>
        </w:rPr>
        <w:t>ë</w:t>
      </w:r>
      <w:r w:rsidR="000D3EC4" w:rsidRPr="00357FE1">
        <w:rPr>
          <w:rFonts w:eastAsia="+mn-ea"/>
          <w:bCs/>
          <w:color w:val="000000"/>
          <w:kern w:val="24"/>
        </w:rPr>
        <w:t>zon, k</w:t>
      </w:r>
      <w:r w:rsidR="00D45925" w:rsidRPr="00357FE1">
        <w:rPr>
          <w:rFonts w:eastAsia="+mn-ea"/>
          <w:bCs/>
          <w:color w:val="000000"/>
          <w:kern w:val="24"/>
        </w:rPr>
        <w:t>ë</w:t>
      </w:r>
      <w:r w:rsidR="000D3EC4" w:rsidRPr="00357FE1">
        <w:rPr>
          <w:rFonts w:eastAsia="+mn-ea"/>
          <w:bCs/>
          <w:color w:val="000000"/>
          <w:kern w:val="24"/>
        </w:rPr>
        <w:t>shillon, kontrollon dhe vlerëson me objektivitet</w:t>
      </w:r>
      <w:r w:rsidR="00D45925" w:rsidRPr="00357FE1">
        <w:rPr>
          <w:rFonts w:eastAsia="+mn-ea"/>
          <w:bCs/>
          <w:color w:val="000000"/>
          <w:kern w:val="24"/>
        </w:rPr>
        <w:t>;</w:t>
      </w:r>
    </w:p>
    <w:p w:rsidR="000D3EC4" w:rsidRPr="00357FE1" w:rsidRDefault="0050282C" w:rsidP="00BF4962">
      <w:pPr>
        <w:spacing w:line="276" w:lineRule="auto"/>
        <w:ind w:right="4" w:firstLine="540"/>
        <w:jc w:val="both"/>
      </w:pPr>
      <w:r w:rsidRPr="00357FE1">
        <w:rPr>
          <w:rFonts w:eastAsia="+mn-ea"/>
          <w:bCs/>
          <w:color w:val="000000"/>
          <w:kern w:val="24"/>
        </w:rPr>
        <w:t xml:space="preserve"> </w:t>
      </w:r>
      <w:r w:rsidR="000D3EC4" w:rsidRPr="00357FE1">
        <w:rPr>
          <w:rFonts w:eastAsia="+mn-ea"/>
          <w:bCs/>
          <w:color w:val="000000"/>
          <w:kern w:val="24"/>
        </w:rPr>
        <w:t>-</w:t>
      </w:r>
      <w:r w:rsidR="00D45925" w:rsidRPr="00357FE1">
        <w:rPr>
          <w:rFonts w:eastAsia="+mn-ea"/>
          <w:bCs/>
          <w:color w:val="000000"/>
          <w:kern w:val="24"/>
        </w:rPr>
        <w:t xml:space="preserve"> </w:t>
      </w:r>
      <w:r w:rsidR="000D3EC4" w:rsidRPr="00357FE1">
        <w:rPr>
          <w:rFonts w:eastAsia="+mn-ea"/>
          <w:bCs/>
          <w:color w:val="000000"/>
          <w:kern w:val="24"/>
        </w:rPr>
        <w:t>Integritet në marrëdhëniet me detyr</w:t>
      </w:r>
      <w:r w:rsidR="00D45925" w:rsidRPr="00357FE1">
        <w:rPr>
          <w:rFonts w:eastAsia="+mn-ea"/>
          <w:bCs/>
          <w:color w:val="000000"/>
          <w:kern w:val="24"/>
        </w:rPr>
        <w:t>ë</w:t>
      </w:r>
      <w:r w:rsidR="000D3EC4" w:rsidRPr="00357FE1">
        <w:rPr>
          <w:rFonts w:eastAsia="+mn-ea"/>
          <w:bCs/>
          <w:color w:val="000000"/>
          <w:kern w:val="24"/>
        </w:rPr>
        <w:t>n dhe stafin, transparent, reflektues ndaj gabimeve dhe objektiv n</w:t>
      </w:r>
      <w:r w:rsidR="00D45925" w:rsidRPr="00357FE1">
        <w:rPr>
          <w:rFonts w:eastAsia="+mn-ea"/>
          <w:bCs/>
          <w:color w:val="000000"/>
          <w:kern w:val="24"/>
        </w:rPr>
        <w:t>ë</w:t>
      </w:r>
      <w:r w:rsidR="000D3EC4" w:rsidRPr="00357FE1">
        <w:rPr>
          <w:rFonts w:eastAsia="+mn-ea"/>
          <w:bCs/>
          <w:color w:val="000000"/>
          <w:kern w:val="24"/>
        </w:rPr>
        <w:t xml:space="preserve"> vler</w:t>
      </w:r>
      <w:r w:rsidR="00D45925" w:rsidRPr="00357FE1">
        <w:rPr>
          <w:rFonts w:eastAsia="+mn-ea"/>
          <w:bCs/>
          <w:color w:val="000000"/>
          <w:kern w:val="24"/>
        </w:rPr>
        <w:t>ë</w:t>
      </w:r>
      <w:r w:rsidR="000D3EC4" w:rsidRPr="00357FE1">
        <w:rPr>
          <w:rFonts w:eastAsia="+mn-ea"/>
          <w:bCs/>
          <w:color w:val="000000"/>
          <w:kern w:val="24"/>
        </w:rPr>
        <w:t>simin e aft</w:t>
      </w:r>
      <w:r w:rsidR="00D45925" w:rsidRPr="00357FE1">
        <w:rPr>
          <w:rFonts w:eastAsia="+mn-ea"/>
          <w:bCs/>
          <w:color w:val="000000"/>
          <w:kern w:val="24"/>
        </w:rPr>
        <w:t>ë</w:t>
      </w:r>
      <w:r w:rsidR="000D3EC4" w:rsidRPr="00357FE1">
        <w:rPr>
          <w:rFonts w:eastAsia="+mn-ea"/>
          <w:bCs/>
          <w:color w:val="000000"/>
          <w:kern w:val="24"/>
        </w:rPr>
        <w:t>sive t</w:t>
      </w:r>
      <w:r w:rsidR="00D45925" w:rsidRPr="00357FE1">
        <w:rPr>
          <w:rFonts w:eastAsia="+mn-ea"/>
          <w:bCs/>
          <w:color w:val="000000"/>
          <w:kern w:val="24"/>
        </w:rPr>
        <w:t>ë</w:t>
      </w:r>
      <w:r w:rsidR="000D3EC4" w:rsidRPr="00357FE1">
        <w:rPr>
          <w:rFonts w:eastAsia="+mn-ea"/>
          <w:bCs/>
          <w:color w:val="000000"/>
          <w:kern w:val="24"/>
        </w:rPr>
        <w:t xml:space="preserve"> tij</w:t>
      </w:r>
      <w:r w:rsidR="00D45925" w:rsidRPr="00357FE1">
        <w:rPr>
          <w:rFonts w:eastAsia="+mn-ea"/>
          <w:bCs/>
          <w:color w:val="000000"/>
          <w:kern w:val="24"/>
        </w:rPr>
        <w:t>;</w:t>
      </w:r>
      <w:r w:rsidR="000D3EC4" w:rsidRPr="00357FE1">
        <w:rPr>
          <w:rFonts w:eastAsia="+mn-ea"/>
          <w:bCs/>
          <w:color w:val="000000"/>
          <w:kern w:val="24"/>
        </w:rPr>
        <w:t xml:space="preserve"> </w:t>
      </w:r>
    </w:p>
    <w:p w:rsidR="000D3EC4" w:rsidRPr="00357FE1" w:rsidRDefault="0050282C" w:rsidP="00BF4962">
      <w:pPr>
        <w:spacing w:line="276" w:lineRule="auto"/>
        <w:ind w:right="4" w:firstLine="540"/>
        <w:jc w:val="both"/>
      </w:pPr>
      <w:r w:rsidRPr="00357FE1">
        <w:rPr>
          <w:rFonts w:eastAsia="+mn-ea"/>
          <w:bCs/>
          <w:color w:val="000000"/>
          <w:kern w:val="24"/>
        </w:rPr>
        <w:t xml:space="preserve"> </w:t>
      </w:r>
      <w:r w:rsidR="000D3EC4" w:rsidRPr="00357FE1">
        <w:rPr>
          <w:rFonts w:eastAsia="+mn-ea"/>
          <w:bCs/>
          <w:color w:val="000000"/>
          <w:kern w:val="24"/>
        </w:rPr>
        <w:t>-</w:t>
      </w:r>
      <w:r w:rsidR="00D45925" w:rsidRPr="00357FE1">
        <w:rPr>
          <w:rFonts w:eastAsia="+mn-ea"/>
          <w:bCs/>
          <w:color w:val="000000"/>
          <w:kern w:val="24"/>
        </w:rPr>
        <w:t xml:space="preserve"> </w:t>
      </w:r>
      <w:r w:rsidR="000D3EC4" w:rsidRPr="00357FE1">
        <w:rPr>
          <w:rFonts w:eastAsia="+mn-ea"/>
          <w:bCs/>
          <w:color w:val="000000"/>
          <w:kern w:val="24"/>
        </w:rPr>
        <w:t>Të zot</w:t>
      </w:r>
      <w:r w:rsidR="00D45925" w:rsidRPr="00357FE1">
        <w:rPr>
          <w:rFonts w:eastAsia="+mn-ea"/>
          <w:bCs/>
          <w:color w:val="000000"/>
          <w:kern w:val="24"/>
        </w:rPr>
        <w:t>ë</w:t>
      </w:r>
      <w:r w:rsidR="000D3EC4" w:rsidRPr="00357FE1">
        <w:rPr>
          <w:rFonts w:eastAsia="+mn-ea"/>
          <w:bCs/>
          <w:color w:val="000000"/>
          <w:kern w:val="24"/>
        </w:rPr>
        <w:t>rojë</w:t>
      </w:r>
      <w:r w:rsidRPr="00357FE1">
        <w:rPr>
          <w:rFonts w:eastAsia="+mn-ea"/>
          <w:bCs/>
          <w:color w:val="000000"/>
          <w:kern w:val="24"/>
        </w:rPr>
        <w:t xml:space="preserve"> </w:t>
      </w:r>
      <w:r w:rsidR="000D3EC4" w:rsidRPr="00357FE1">
        <w:rPr>
          <w:rFonts w:eastAsia="+mn-ea"/>
          <w:bCs/>
          <w:color w:val="000000"/>
          <w:kern w:val="24"/>
        </w:rPr>
        <w:t>aft</w:t>
      </w:r>
      <w:r w:rsidR="00D45925" w:rsidRPr="00357FE1">
        <w:rPr>
          <w:rFonts w:eastAsia="+mn-ea"/>
          <w:bCs/>
          <w:color w:val="000000"/>
          <w:kern w:val="24"/>
        </w:rPr>
        <w:t>ë</w:t>
      </w:r>
      <w:r w:rsidR="000D3EC4" w:rsidRPr="00357FE1">
        <w:rPr>
          <w:rFonts w:eastAsia="+mn-ea"/>
          <w:bCs/>
          <w:color w:val="000000"/>
          <w:kern w:val="24"/>
        </w:rPr>
        <w:t>si p</w:t>
      </w:r>
      <w:r w:rsidR="00D45925" w:rsidRPr="00357FE1">
        <w:rPr>
          <w:rFonts w:eastAsia="+mn-ea"/>
          <w:bCs/>
          <w:color w:val="000000"/>
          <w:kern w:val="24"/>
        </w:rPr>
        <w:t>ë</w:t>
      </w:r>
      <w:r w:rsidR="000D3EC4" w:rsidRPr="00357FE1">
        <w:rPr>
          <w:rFonts w:eastAsia="+mn-ea"/>
          <w:bCs/>
          <w:color w:val="000000"/>
          <w:kern w:val="24"/>
        </w:rPr>
        <w:t>r organizimin e pun</w:t>
      </w:r>
      <w:r w:rsidR="00D45925" w:rsidRPr="00357FE1">
        <w:rPr>
          <w:rFonts w:eastAsia="+mn-ea"/>
          <w:bCs/>
          <w:color w:val="000000"/>
          <w:kern w:val="24"/>
        </w:rPr>
        <w:t>ë</w:t>
      </w:r>
      <w:r w:rsidR="000D3EC4" w:rsidRPr="00357FE1">
        <w:rPr>
          <w:rFonts w:eastAsia="+mn-ea"/>
          <w:bCs/>
          <w:color w:val="000000"/>
          <w:kern w:val="24"/>
        </w:rPr>
        <w:t>s</w:t>
      </w:r>
      <w:r w:rsidR="00D45925" w:rsidRPr="00357FE1">
        <w:rPr>
          <w:rFonts w:eastAsia="+mn-ea"/>
          <w:bCs/>
          <w:color w:val="000000"/>
          <w:kern w:val="24"/>
        </w:rPr>
        <w:t>;</w:t>
      </w:r>
    </w:p>
    <w:p w:rsidR="000D3EC4" w:rsidRPr="00357FE1" w:rsidRDefault="0050282C" w:rsidP="00BF4962">
      <w:pPr>
        <w:spacing w:line="276" w:lineRule="auto"/>
        <w:ind w:right="4" w:firstLine="540"/>
        <w:jc w:val="both"/>
      </w:pPr>
      <w:r w:rsidRPr="00357FE1">
        <w:rPr>
          <w:rFonts w:eastAsia="+mn-ea"/>
          <w:bCs/>
          <w:color w:val="000000"/>
          <w:kern w:val="24"/>
        </w:rPr>
        <w:t xml:space="preserve"> </w:t>
      </w:r>
      <w:r w:rsidR="000D3EC4" w:rsidRPr="00357FE1">
        <w:rPr>
          <w:rFonts w:eastAsia="+mn-ea"/>
          <w:bCs/>
          <w:color w:val="000000"/>
          <w:kern w:val="24"/>
        </w:rPr>
        <w:t>- Të zot</w:t>
      </w:r>
      <w:r w:rsidR="00D45925" w:rsidRPr="00357FE1">
        <w:rPr>
          <w:rFonts w:eastAsia="+mn-ea"/>
          <w:bCs/>
          <w:color w:val="000000"/>
          <w:kern w:val="24"/>
        </w:rPr>
        <w:t>ë</w:t>
      </w:r>
      <w:r w:rsidR="000D3EC4" w:rsidRPr="00357FE1">
        <w:rPr>
          <w:rFonts w:eastAsia="+mn-ea"/>
          <w:bCs/>
          <w:color w:val="000000"/>
          <w:kern w:val="24"/>
        </w:rPr>
        <w:t>rojë</w:t>
      </w:r>
      <w:r w:rsidRPr="00357FE1">
        <w:rPr>
          <w:rFonts w:eastAsia="+mn-ea"/>
          <w:bCs/>
          <w:color w:val="000000"/>
          <w:kern w:val="24"/>
        </w:rPr>
        <w:t xml:space="preserve"> </w:t>
      </w:r>
      <w:r w:rsidR="000D3EC4" w:rsidRPr="00357FE1">
        <w:rPr>
          <w:rFonts w:eastAsia="+mn-ea"/>
          <w:bCs/>
          <w:color w:val="000000"/>
          <w:kern w:val="24"/>
        </w:rPr>
        <w:t>aft</w:t>
      </w:r>
      <w:r w:rsidR="00D45925" w:rsidRPr="00357FE1">
        <w:rPr>
          <w:rFonts w:eastAsia="+mn-ea"/>
          <w:bCs/>
          <w:color w:val="000000"/>
          <w:kern w:val="24"/>
        </w:rPr>
        <w:t>ë</w:t>
      </w:r>
      <w:r w:rsidR="000D3EC4" w:rsidRPr="00357FE1">
        <w:rPr>
          <w:rFonts w:eastAsia="+mn-ea"/>
          <w:bCs/>
          <w:color w:val="000000"/>
          <w:kern w:val="24"/>
        </w:rPr>
        <w:t>si</w:t>
      </w:r>
      <w:r w:rsidRPr="00357FE1">
        <w:rPr>
          <w:rFonts w:eastAsia="+mn-ea"/>
          <w:bCs/>
          <w:color w:val="000000"/>
          <w:kern w:val="24"/>
        </w:rPr>
        <w:t xml:space="preserve"> </w:t>
      </w:r>
      <w:r w:rsidR="000D3EC4" w:rsidRPr="00357FE1">
        <w:rPr>
          <w:rFonts w:eastAsia="+mn-ea"/>
          <w:bCs/>
          <w:color w:val="000000"/>
          <w:kern w:val="24"/>
        </w:rPr>
        <w:t>p</w:t>
      </w:r>
      <w:r w:rsidR="00D45925" w:rsidRPr="00357FE1">
        <w:rPr>
          <w:rFonts w:eastAsia="+mn-ea"/>
          <w:bCs/>
          <w:color w:val="000000"/>
          <w:kern w:val="24"/>
        </w:rPr>
        <w:t>ë</w:t>
      </w:r>
      <w:r w:rsidR="000D3EC4" w:rsidRPr="00357FE1">
        <w:rPr>
          <w:rFonts w:eastAsia="+mn-ea"/>
          <w:bCs/>
          <w:color w:val="000000"/>
          <w:kern w:val="24"/>
        </w:rPr>
        <w:t>r t</w:t>
      </w:r>
      <w:r w:rsidR="00D45925" w:rsidRPr="00357FE1">
        <w:rPr>
          <w:rFonts w:eastAsia="+mn-ea"/>
          <w:bCs/>
          <w:color w:val="000000"/>
          <w:kern w:val="24"/>
        </w:rPr>
        <w:t>ë</w:t>
      </w:r>
      <w:r w:rsidR="000D3EC4" w:rsidRPr="00357FE1">
        <w:rPr>
          <w:rFonts w:eastAsia="+mn-ea"/>
          <w:bCs/>
          <w:color w:val="000000"/>
          <w:kern w:val="24"/>
        </w:rPr>
        <w:t xml:space="preserve"> drejtuar ekipe</w:t>
      </w:r>
      <w:r w:rsidR="00D45925" w:rsidRPr="00357FE1">
        <w:rPr>
          <w:rFonts w:eastAsia="+mn-ea"/>
          <w:bCs/>
          <w:color w:val="000000"/>
          <w:kern w:val="24"/>
        </w:rPr>
        <w:t>;</w:t>
      </w:r>
      <w:r w:rsidR="000D3EC4" w:rsidRPr="00357FE1">
        <w:rPr>
          <w:rFonts w:eastAsia="+mn-ea"/>
          <w:bCs/>
          <w:color w:val="000000"/>
          <w:kern w:val="24"/>
        </w:rPr>
        <w:t xml:space="preserve"> </w:t>
      </w:r>
    </w:p>
    <w:p w:rsidR="000D3EC4" w:rsidRPr="00357FE1" w:rsidRDefault="0050282C" w:rsidP="00BF4962">
      <w:pPr>
        <w:spacing w:line="276" w:lineRule="auto"/>
        <w:ind w:right="4" w:firstLine="540"/>
        <w:jc w:val="both"/>
      </w:pPr>
      <w:r w:rsidRPr="00357FE1">
        <w:rPr>
          <w:rFonts w:eastAsia="+mn-ea"/>
          <w:bCs/>
          <w:color w:val="000000"/>
          <w:kern w:val="24"/>
        </w:rPr>
        <w:lastRenderedPageBreak/>
        <w:t xml:space="preserve"> </w:t>
      </w:r>
      <w:r w:rsidR="000D3EC4" w:rsidRPr="00357FE1">
        <w:rPr>
          <w:rFonts w:eastAsia="+mn-ea"/>
          <w:bCs/>
          <w:color w:val="000000"/>
          <w:kern w:val="24"/>
        </w:rPr>
        <w:t>- Të zot</w:t>
      </w:r>
      <w:r w:rsidR="00D45925" w:rsidRPr="00357FE1">
        <w:rPr>
          <w:rFonts w:eastAsia="+mn-ea"/>
          <w:bCs/>
          <w:color w:val="000000"/>
          <w:kern w:val="24"/>
        </w:rPr>
        <w:t>ë</w:t>
      </w:r>
      <w:r w:rsidR="000D3EC4" w:rsidRPr="00357FE1">
        <w:rPr>
          <w:rFonts w:eastAsia="+mn-ea"/>
          <w:bCs/>
          <w:color w:val="000000"/>
          <w:kern w:val="24"/>
        </w:rPr>
        <w:t>rojë</w:t>
      </w:r>
      <w:r w:rsidRPr="00357FE1">
        <w:rPr>
          <w:rFonts w:eastAsia="+mn-ea"/>
          <w:bCs/>
          <w:color w:val="000000"/>
          <w:kern w:val="24"/>
        </w:rPr>
        <w:t xml:space="preserve"> </w:t>
      </w:r>
      <w:r w:rsidR="000D3EC4" w:rsidRPr="00357FE1">
        <w:rPr>
          <w:rFonts w:eastAsia="+mn-ea"/>
          <w:bCs/>
          <w:color w:val="000000"/>
          <w:kern w:val="24"/>
        </w:rPr>
        <w:t>aft</w:t>
      </w:r>
      <w:r w:rsidR="00D45925" w:rsidRPr="00357FE1">
        <w:rPr>
          <w:rFonts w:eastAsia="+mn-ea"/>
          <w:bCs/>
          <w:color w:val="000000"/>
          <w:kern w:val="24"/>
        </w:rPr>
        <w:t>ë</w:t>
      </w:r>
      <w:r w:rsidR="000D3EC4" w:rsidRPr="00357FE1">
        <w:rPr>
          <w:rFonts w:eastAsia="+mn-ea"/>
          <w:bCs/>
          <w:color w:val="000000"/>
          <w:kern w:val="24"/>
        </w:rPr>
        <w:t>si p</w:t>
      </w:r>
      <w:r w:rsidR="00D45925" w:rsidRPr="00357FE1">
        <w:rPr>
          <w:rFonts w:eastAsia="+mn-ea"/>
          <w:bCs/>
          <w:color w:val="000000"/>
          <w:kern w:val="24"/>
        </w:rPr>
        <w:t>ë</w:t>
      </w:r>
      <w:r w:rsidR="000D3EC4" w:rsidRPr="00357FE1">
        <w:rPr>
          <w:rFonts w:eastAsia="+mn-ea"/>
          <w:bCs/>
          <w:color w:val="000000"/>
          <w:kern w:val="24"/>
        </w:rPr>
        <w:t>r t</w:t>
      </w:r>
      <w:r w:rsidR="00D45925" w:rsidRPr="00357FE1">
        <w:rPr>
          <w:rFonts w:eastAsia="+mn-ea"/>
          <w:bCs/>
          <w:color w:val="000000"/>
          <w:kern w:val="24"/>
        </w:rPr>
        <w:t>ë</w:t>
      </w:r>
      <w:r w:rsidR="000D3EC4" w:rsidRPr="00357FE1">
        <w:rPr>
          <w:rFonts w:eastAsia="+mn-ea"/>
          <w:bCs/>
          <w:color w:val="000000"/>
          <w:kern w:val="24"/>
        </w:rPr>
        <w:t xml:space="preserve"> nd</w:t>
      </w:r>
      <w:r w:rsidR="00D45925" w:rsidRPr="00357FE1">
        <w:rPr>
          <w:rFonts w:eastAsia="+mn-ea"/>
          <w:bCs/>
          <w:color w:val="000000"/>
          <w:kern w:val="24"/>
        </w:rPr>
        <w:t>ë</w:t>
      </w:r>
      <w:r w:rsidR="000D3EC4" w:rsidRPr="00357FE1">
        <w:rPr>
          <w:rFonts w:eastAsia="+mn-ea"/>
          <w:bCs/>
          <w:color w:val="000000"/>
          <w:kern w:val="24"/>
        </w:rPr>
        <w:t>rtuar mjedis pune frym</w:t>
      </w:r>
      <w:r w:rsidR="00D45925" w:rsidRPr="00357FE1">
        <w:rPr>
          <w:rFonts w:eastAsia="+mn-ea"/>
          <w:bCs/>
          <w:color w:val="000000"/>
          <w:kern w:val="24"/>
        </w:rPr>
        <w:t>ë</w:t>
      </w:r>
      <w:r w:rsidR="000D3EC4" w:rsidRPr="00357FE1">
        <w:rPr>
          <w:rFonts w:eastAsia="+mn-ea"/>
          <w:bCs/>
          <w:color w:val="000000"/>
          <w:kern w:val="24"/>
        </w:rPr>
        <w:t>zues dhe mobilizues</w:t>
      </w:r>
      <w:r w:rsidR="00D45925" w:rsidRPr="00357FE1">
        <w:rPr>
          <w:rFonts w:eastAsia="+mn-ea"/>
          <w:bCs/>
          <w:color w:val="000000"/>
          <w:kern w:val="24"/>
        </w:rPr>
        <w:t>.</w:t>
      </w:r>
    </w:p>
    <w:p w:rsidR="000D3EC4" w:rsidRPr="00357FE1" w:rsidRDefault="0050282C" w:rsidP="005D41F5">
      <w:pPr>
        <w:pStyle w:val="NormalWeb"/>
        <w:spacing w:before="0" w:beforeAutospacing="0" w:after="0" w:afterAutospacing="0" w:line="360" w:lineRule="auto"/>
        <w:ind w:right="4" w:firstLine="540"/>
        <w:jc w:val="both"/>
        <w:rPr>
          <w:lang w:val="sq-AL"/>
        </w:rPr>
      </w:pPr>
      <w:r w:rsidRPr="00357FE1">
        <w:rPr>
          <w:rFonts w:eastAsia="+mn-ea"/>
          <w:bCs/>
          <w:color w:val="000000"/>
          <w:kern w:val="24"/>
          <w:lang w:val="sq-AL"/>
        </w:rPr>
        <w:t xml:space="preserve"> </w:t>
      </w:r>
    </w:p>
    <w:p w:rsidR="000D3EC4" w:rsidRPr="00357FE1" w:rsidRDefault="000D3EC4" w:rsidP="005D41F5">
      <w:pPr>
        <w:tabs>
          <w:tab w:val="left" w:pos="0"/>
        </w:tabs>
        <w:autoSpaceDE w:val="0"/>
        <w:autoSpaceDN w:val="0"/>
        <w:adjustRightInd w:val="0"/>
        <w:spacing w:line="360" w:lineRule="auto"/>
        <w:ind w:right="4" w:firstLine="540"/>
        <w:jc w:val="both"/>
        <w:outlineLvl w:val="0"/>
        <w:rPr>
          <w:bCs/>
        </w:rPr>
      </w:pPr>
    </w:p>
    <w:p w:rsidR="0037614C" w:rsidRPr="00357FE1" w:rsidRDefault="000D3EC4" w:rsidP="005D41F5">
      <w:pPr>
        <w:keepNext/>
        <w:spacing w:line="360" w:lineRule="auto"/>
        <w:ind w:right="4" w:firstLine="540"/>
        <w:jc w:val="both"/>
      </w:pPr>
      <w:r w:rsidRPr="00357FE1">
        <w:rPr>
          <w:noProof/>
          <w:lang w:val="en-US" w:eastAsia="en-US"/>
        </w:rPr>
        <w:drawing>
          <wp:inline distT="0" distB="0" distL="0" distR="0" wp14:anchorId="32EA8144" wp14:editId="696DD6AE">
            <wp:extent cx="5874385" cy="61595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874385" cy="6159500"/>
                    </a:xfrm>
                    <a:prstGeom prst="rect">
                      <a:avLst/>
                    </a:prstGeom>
                    <a:noFill/>
                    <a:ln>
                      <a:noFill/>
                    </a:ln>
                    <a:effectLst/>
                  </pic:spPr>
                </pic:pic>
              </a:graphicData>
            </a:graphic>
          </wp:inline>
        </w:drawing>
      </w:r>
    </w:p>
    <w:p w:rsidR="000D3EC4" w:rsidRPr="00357FE1" w:rsidRDefault="0037614C" w:rsidP="005D41F5">
      <w:pPr>
        <w:pStyle w:val="Caption"/>
        <w:spacing w:line="360" w:lineRule="auto"/>
        <w:ind w:right="4" w:firstLine="540"/>
        <w:rPr>
          <w:b w:val="0"/>
          <w:bCs w:val="0"/>
          <w:i/>
          <w:sz w:val="24"/>
          <w:szCs w:val="24"/>
          <w:lang w:val="sq-AL"/>
        </w:rPr>
      </w:pPr>
      <w:r w:rsidRPr="00357FE1">
        <w:rPr>
          <w:b w:val="0"/>
          <w:i/>
          <w:sz w:val="24"/>
          <w:szCs w:val="24"/>
          <w:lang w:val="sq-AL"/>
        </w:rPr>
        <w:t>Figura nr. 6.4 Profili i menaxherit të institucioneve arsimore në Kosovën e shek. XXI</w:t>
      </w:r>
    </w:p>
    <w:p w:rsidR="000D3EC4" w:rsidRPr="00357FE1" w:rsidRDefault="000D3EC4" w:rsidP="00D75068">
      <w:pPr>
        <w:pStyle w:val="Heading3"/>
      </w:pPr>
      <w:bookmarkStart w:id="383" w:name="_Toc448411945"/>
      <w:r w:rsidRPr="00357FE1">
        <w:t>Rezultatet</w:t>
      </w:r>
      <w:r w:rsidR="000A0F4D" w:rsidRPr="00357FE1">
        <w:t xml:space="preserve"> - </w:t>
      </w:r>
      <w:r w:rsidRPr="00357FE1">
        <w:t>opinionet e drejtuesve në institucionet arsimore</w:t>
      </w:r>
      <w:bookmarkEnd w:id="383"/>
      <w:r w:rsidR="0050282C" w:rsidRPr="00357FE1">
        <w:t xml:space="preserve"> </w:t>
      </w:r>
    </w:p>
    <w:p w:rsidR="00D45925" w:rsidRPr="00357FE1" w:rsidRDefault="00D45925" w:rsidP="005D41F5">
      <w:pPr>
        <w:spacing w:line="360" w:lineRule="auto"/>
        <w:ind w:right="4" w:firstLine="540"/>
        <w:jc w:val="both"/>
        <w:rPr>
          <w:rFonts w:eastAsia="+mn-ea"/>
          <w:color w:val="000000"/>
          <w:kern w:val="24"/>
        </w:rPr>
      </w:pPr>
    </w:p>
    <w:p w:rsidR="000D3EC4" w:rsidRDefault="000D3EC4" w:rsidP="00BF4962">
      <w:pPr>
        <w:spacing w:line="276" w:lineRule="auto"/>
        <w:ind w:right="4" w:firstLine="540"/>
        <w:jc w:val="both"/>
        <w:rPr>
          <w:color w:val="000000"/>
          <w:kern w:val="24"/>
        </w:rPr>
      </w:pPr>
      <w:r w:rsidRPr="00357FE1">
        <w:rPr>
          <w:rFonts w:eastAsia="+mn-ea"/>
          <w:color w:val="000000"/>
          <w:kern w:val="24"/>
        </w:rPr>
        <w:lastRenderedPageBreak/>
        <w:t>Të dhënat e tab</w:t>
      </w:r>
      <w:r w:rsidR="00D45925" w:rsidRPr="00357FE1">
        <w:rPr>
          <w:rFonts w:eastAsia="+mn-ea"/>
          <w:color w:val="000000"/>
          <w:kern w:val="24"/>
        </w:rPr>
        <w:t>e</w:t>
      </w:r>
      <w:r w:rsidRPr="00357FE1">
        <w:rPr>
          <w:rFonts w:eastAsia="+mn-ea"/>
          <w:color w:val="000000"/>
          <w:kern w:val="24"/>
        </w:rPr>
        <w:t>l</w:t>
      </w:r>
      <w:r w:rsidR="00D45925" w:rsidRPr="00357FE1">
        <w:rPr>
          <w:rFonts w:eastAsia="+mn-ea"/>
          <w:color w:val="000000"/>
          <w:kern w:val="24"/>
        </w:rPr>
        <w:t>ë</w:t>
      </w:r>
      <w:r w:rsidRPr="00357FE1">
        <w:rPr>
          <w:rFonts w:eastAsia="+mn-ea"/>
          <w:color w:val="000000"/>
          <w:kern w:val="24"/>
        </w:rPr>
        <w:t>s nr. 6.16 për vlerat e test</w:t>
      </w:r>
      <w:r w:rsidR="00D45925" w:rsidRPr="00357FE1">
        <w:rPr>
          <w:rFonts w:eastAsia="+mn-ea"/>
          <w:color w:val="000000"/>
          <w:kern w:val="24"/>
        </w:rPr>
        <w:t>e</w:t>
      </w:r>
      <w:r w:rsidRPr="00357FE1">
        <w:rPr>
          <w:rFonts w:eastAsia="+mn-ea"/>
          <w:color w:val="000000"/>
          <w:kern w:val="24"/>
        </w:rPr>
        <w:t xml:space="preserve">ve statistikore </w:t>
      </w:r>
      <w:r w:rsidRPr="00357FE1">
        <w:rPr>
          <w:color w:val="000000"/>
          <w:kern w:val="24"/>
        </w:rPr>
        <w:t>KMO and Bartlett</w:t>
      </w:r>
      <w:r w:rsidR="00E14FBD" w:rsidRPr="00357FE1">
        <w:rPr>
          <w:color w:val="000000"/>
          <w:kern w:val="24"/>
        </w:rPr>
        <w:t>’</w:t>
      </w:r>
      <w:r w:rsidRPr="00357FE1">
        <w:rPr>
          <w:color w:val="000000"/>
          <w:kern w:val="24"/>
        </w:rPr>
        <w:t>s Test tregojnë se informacioni i kampionit t</w:t>
      </w:r>
      <w:r w:rsidR="00D45925" w:rsidRPr="00357FE1">
        <w:rPr>
          <w:color w:val="000000"/>
          <w:kern w:val="24"/>
        </w:rPr>
        <w:t>ë</w:t>
      </w:r>
      <w:r w:rsidRPr="00357FE1">
        <w:rPr>
          <w:color w:val="000000"/>
          <w:kern w:val="24"/>
        </w:rPr>
        <w:t xml:space="preserve"> formuar nga intervistimi i 25 drejtuesve në institucione të ndryshme arsimore n</w:t>
      </w:r>
      <w:r w:rsidR="00D45925" w:rsidRPr="00357FE1">
        <w:rPr>
          <w:color w:val="000000"/>
          <w:kern w:val="24"/>
        </w:rPr>
        <w:t>ë</w:t>
      </w:r>
      <w:r w:rsidRPr="00357FE1">
        <w:rPr>
          <w:color w:val="000000"/>
          <w:kern w:val="24"/>
        </w:rPr>
        <w:t xml:space="preserve"> Kosovë është statistikisht</w:t>
      </w:r>
      <w:r w:rsidR="00D45925" w:rsidRPr="00357FE1">
        <w:rPr>
          <w:color w:val="000000"/>
          <w:kern w:val="24"/>
        </w:rPr>
        <w:t xml:space="preserve"> </w:t>
      </w:r>
      <w:r w:rsidRPr="00357FE1">
        <w:rPr>
          <w:color w:val="000000"/>
          <w:kern w:val="24"/>
        </w:rPr>
        <w:t>cilësor. Ai mund të përdoret me sukses në funksion të qëllimit për të cilin është grumbulluar</w:t>
      </w:r>
      <w:r w:rsidR="00D45925" w:rsidRPr="00357FE1">
        <w:rPr>
          <w:color w:val="000000"/>
          <w:kern w:val="24"/>
        </w:rPr>
        <w:t>.</w:t>
      </w:r>
      <w:r w:rsidR="0050282C" w:rsidRPr="00357FE1">
        <w:rPr>
          <w:color w:val="000000"/>
          <w:kern w:val="24"/>
        </w:rPr>
        <w:t xml:space="preserve"> </w:t>
      </w:r>
    </w:p>
    <w:p w:rsidR="00BF4962" w:rsidRPr="00357FE1" w:rsidRDefault="00BF4962" w:rsidP="00BF4962">
      <w:pPr>
        <w:spacing w:line="276" w:lineRule="auto"/>
        <w:ind w:right="4" w:firstLine="540"/>
        <w:jc w:val="both"/>
        <w:rPr>
          <w:color w:val="000000"/>
          <w:kern w:val="24"/>
        </w:rPr>
      </w:pPr>
    </w:p>
    <w:p w:rsidR="0037614C" w:rsidRPr="00357FE1" w:rsidRDefault="0037614C" w:rsidP="005D41F5">
      <w:pPr>
        <w:pStyle w:val="Caption"/>
        <w:keepNext/>
        <w:spacing w:line="360" w:lineRule="auto"/>
        <w:ind w:right="4" w:firstLine="540"/>
        <w:rPr>
          <w:b w:val="0"/>
          <w:i/>
          <w:sz w:val="24"/>
          <w:szCs w:val="24"/>
          <w:lang w:val="sq-AL"/>
        </w:rPr>
      </w:pPr>
      <w:bookmarkStart w:id="384" w:name="_Toc444783696"/>
      <w:r w:rsidRPr="00357FE1">
        <w:rPr>
          <w:b w:val="0"/>
          <w:i/>
          <w:sz w:val="24"/>
          <w:szCs w:val="24"/>
          <w:lang w:val="sq-AL"/>
        </w:rPr>
        <w:t>Tabela nr.</w:t>
      </w:r>
      <w:r w:rsidR="00D45925" w:rsidRPr="00357FE1">
        <w:rPr>
          <w:b w:val="0"/>
          <w:i/>
          <w:sz w:val="24"/>
          <w:szCs w:val="24"/>
          <w:lang w:val="sq-AL"/>
        </w:rPr>
        <w:t xml:space="preserve"> </w:t>
      </w:r>
      <w:r w:rsidRPr="00357FE1">
        <w:rPr>
          <w:b w:val="0"/>
          <w:i/>
          <w:sz w:val="24"/>
          <w:szCs w:val="24"/>
          <w:lang w:val="sq-AL"/>
        </w:rPr>
        <w:t>6.</w:t>
      </w:r>
      <w:r w:rsidR="00886BF0" w:rsidRPr="00357FE1">
        <w:rPr>
          <w:b w:val="0"/>
          <w:i/>
          <w:sz w:val="24"/>
          <w:szCs w:val="24"/>
          <w:lang w:val="sq-AL"/>
        </w:rPr>
        <w:t>9</w:t>
      </w:r>
      <w:r w:rsidR="00D45925" w:rsidRPr="00357FE1">
        <w:rPr>
          <w:b w:val="0"/>
          <w:i/>
          <w:sz w:val="24"/>
          <w:szCs w:val="24"/>
          <w:lang w:val="sq-AL"/>
        </w:rPr>
        <w:t xml:space="preserve"> </w:t>
      </w:r>
      <w:r w:rsidRPr="00357FE1">
        <w:rPr>
          <w:b w:val="0"/>
          <w:i/>
          <w:sz w:val="24"/>
          <w:szCs w:val="24"/>
          <w:lang w:val="sq-AL"/>
        </w:rPr>
        <w:t>KMO and Bartlett</w:t>
      </w:r>
      <w:r w:rsidR="00E14FBD" w:rsidRPr="00357FE1">
        <w:rPr>
          <w:b w:val="0"/>
          <w:i/>
          <w:sz w:val="24"/>
          <w:szCs w:val="24"/>
          <w:lang w:val="sq-AL"/>
        </w:rPr>
        <w:t>’</w:t>
      </w:r>
      <w:r w:rsidRPr="00357FE1">
        <w:rPr>
          <w:b w:val="0"/>
          <w:i/>
          <w:sz w:val="24"/>
          <w:szCs w:val="24"/>
          <w:lang w:val="sq-AL"/>
        </w:rPr>
        <w:t>s Test</w:t>
      </w:r>
      <w:bookmarkEnd w:id="384"/>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4"/>
        <w:gridCol w:w="2266"/>
        <w:gridCol w:w="2040"/>
      </w:tblGrid>
      <w:tr w:rsidR="000D3EC4" w:rsidRPr="00357FE1" w:rsidTr="000D3EC4">
        <w:trPr>
          <w:trHeight w:val="309"/>
          <w:jc w:val="center"/>
        </w:trPr>
        <w:tc>
          <w:tcPr>
            <w:tcW w:w="8880" w:type="dxa"/>
            <w:gridSpan w:val="3"/>
            <w:tcBorders>
              <w:top w:val="single" w:sz="4" w:space="0" w:color="auto"/>
              <w:left w:val="single" w:sz="4" w:space="0" w:color="auto"/>
              <w:bottom w:val="single" w:sz="4" w:space="0" w:color="auto"/>
              <w:right w:val="single" w:sz="4" w:space="0" w:color="auto"/>
            </w:tcBorders>
            <w:shd w:val="clear" w:color="auto" w:fill="4BACC6"/>
            <w:hideMark/>
          </w:tcPr>
          <w:p w:rsidR="000D3EC4" w:rsidRPr="00357FE1" w:rsidRDefault="0050282C" w:rsidP="005D41F5">
            <w:pPr>
              <w:pStyle w:val="NormalWeb"/>
              <w:spacing w:before="0" w:beforeAutospacing="0" w:after="0" w:afterAutospacing="0" w:line="360" w:lineRule="auto"/>
              <w:ind w:right="4" w:firstLine="540"/>
              <w:jc w:val="both"/>
              <w:rPr>
                <w:b/>
                <w:bCs/>
                <w:color w:val="000000"/>
                <w:kern w:val="24"/>
                <w:lang w:val="sq-AL"/>
              </w:rPr>
            </w:pPr>
            <w:r w:rsidRPr="00357FE1">
              <w:rPr>
                <w:b/>
                <w:bCs/>
                <w:color w:val="000000"/>
                <w:kern w:val="24"/>
                <w:lang w:val="sq-AL"/>
              </w:rPr>
              <w:t xml:space="preserve"> </w:t>
            </w:r>
          </w:p>
        </w:tc>
      </w:tr>
      <w:tr w:rsidR="000D3EC4" w:rsidRPr="00357FE1" w:rsidTr="000D3EC4">
        <w:trPr>
          <w:trHeight w:val="287"/>
          <w:jc w:val="center"/>
        </w:trPr>
        <w:tc>
          <w:tcPr>
            <w:tcW w:w="6840" w:type="dxa"/>
            <w:gridSpan w:val="2"/>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pStyle w:val="NormalWeb"/>
              <w:spacing w:before="0" w:beforeAutospacing="0" w:after="0" w:afterAutospacing="0" w:line="360" w:lineRule="auto"/>
              <w:ind w:right="4" w:firstLine="540"/>
              <w:jc w:val="both"/>
              <w:rPr>
                <w:b/>
                <w:bCs/>
                <w:color w:val="000000"/>
                <w:kern w:val="24"/>
                <w:lang w:val="sq-AL"/>
              </w:rPr>
            </w:pPr>
            <w:r w:rsidRPr="00357FE1">
              <w:rPr>
                <w:b/>
                <w:bCs/>
                <w:color w:val="000000"/>
                <w:kern w:val="24"/>
                <w:lang w:val="sq-AL"/>
              </w:rPr>
              <w:t xml:space="preserve">Kaiser-Meyer-Olkin Measure of Sampling Adequacy. </w:t>
            </w:r>
          </w:p>
        </w:tc>
        <w:tc>
          <w:tcPr>
            <w:tcW w:w="2040" w:type="dxa"/>
            <w:tcBorders>
              <w:top w:val="single" w:sz="4" w:space="0" w:color="auto"/>
              <w:left w:val="single" w:sz="4" w:space="0" w:color="auto"/>
              <w:bottom w:val="single" w:sz="4" w:space="0" w:color="auto"/>
              <w:right w:val="single" w:sz="4" w:space="0" w:color="auto"/>
            </w:tcBorders>
            <w:hideMark/>
          </w:tcPr>
          <w:p w:rsidR="000D3EC4" w:rsidRPr="00357FE1" w:rsidRDefault="001A4D7A" w:rsidP="005D41F5">
            <w:pPr>
              <w:pStyle w:val="NormalWeb"/>
              <w:spacing w:before="0" w:beforeAutospacing="0" w:after="0" w:afterAutospacing="0" w:line="360" w:lineRule="auto"/>
              <w:ind w:right="4" w:firstLine="540"/>
              <w:jc w:val="both"/>
              <w:rPr>
                <w:color w:val="000000"/>
                <w:kern w:val="24"/>
                <w:lang w:val="sq-AL"/>
              </w:rPr>
            </w:pPr>
            <w:r>
              <w:rPr>
                <w:color w:val="000000"/>
                <w:kern w:val="24"/>
                <w:lang w:val="sq-AL"/>
              </w:rPr>
              <w:t>.</w:t>
            </w:r>
            <w:r w:rsidR="000D3EC4" w:rsidRPr="00357FE1">
              <w:rPr>
                <w:color w:val="000000"/>
                <w:kern w:val="24"/>
                <w:lang w:val="sq-AL"/>
              </w:rPr>
              <w:t xml:space="preserve">761 </w:t>
            </w:r>
          </w:p>
        </w:tc>
      </w:tr>
      <w:tr w:rsidR="000D3EC4" w:rsidRPr="00357FE1" w:rsidTr="000D3EC4">
        <w:trPr>
          <w:trHeight w:val="70"/>
          <w:jc w:val="center"/>
        </w:trPr>
        <w:tc>
          <w:tcPr>
            <w:tcW w:w="4574" w:type="dxa"/>
            <w:vMerge w:val="restart"/>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pStyle w:val="NormalWeb"/>
              <w:spacing w:before="0" w:beforeAutospacing="0" w:after="0" w:afterAutospacing="0" w:line="360" w:lineRule="auto"/>
              <w:ind w:right="4" w:firstLine="540"/>
              <w:jc w:val="both"/>
              <w:rPr>
                <w:b/>
                <w:bCs/>
                <w:color w:val="000000"/>
                <w:kern w:val="24"/>
                <w:lang w:val="sq-AL"/>
              </w:rPr>
            </w:pPr>
            <w:r w:rsidRPr="00357FE1">
              <w:rPr>
                <w:b/>
                <w:bCs/>
                <w:color w:val="000000"/>
                <w:kern w:val="24"/>
                <w:lang w:val="sq-AL"/>
              </w:rPr>
              <w:t>Bartlett</w:t>
            </w:r>
            <w:r w:rsidR="00E14FBD" w:rsidRPr="00357FE1">
              <w:rPr>
                <w:b/>
                <w:bCs/>
                <w:color w:val="000000"/>
                <w:kern w:val="24"/>
                <w:lang w:val="sq-AL"/>
              </w:rPr>
              <w:t>’</w:t>
            </w:r>
            <w:r w:rsidRPr="00357FE1">
              <w:rPr>
                <w:b/>
                <w:bCs/>
                <w:color w:val="000000"/>
                <w:kern w:val="24"/>
                <w:lang w:val="sq-AL"/>
              </w:rPr>
              <w:t xml:space="preserve">s Test of Sphericity </w:t>
            </w:r>
          </w:p>
        </w:tc>
        <w:tc>
          <w:tcPr>
            <w:tcW w:w="2266"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pStyle w:val="NormalWeb"/>
              <w:spacing w:before="0" w:beforeAutospacing="0" w:after="0" w:afterAutospacing="0" w:line="360" w:lineRule="auto"/>
              <w:ind w:right="4"/>
              <w:jc w:val="both"/>
              <w:rPr>
                <w:color w:val="000000"/>
                <w:kern w:val="24"/>
                <w:lang w:val="sq-AL"/>
              </w:rPr>
            </w:pPr>
            <w:r w:rsidRPr="00357FE1">
              <w:rPr>
                <w:color w:val="000000"/>
                <w:kern w:val="24"/>
                <w:lang w:val="sq-AL"/>
              </w:rPr>
              <w:t xml:space="preserve">Approx. Chi-Square </w:t>
            </w:r>
          </w:p>
        </w:tc>
        <w:tc>
          <w:tcPr>
            <w:tcW w:w="2040"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pStyle w:val="NormalWeb"/>
              <w:spacing w:before="0" w:beforeAutospacing="0" w:after="0" w:afterAutospacing="0" w:line="360" w:lineRule="auto"/>
              <w:ind w:right="4" w:firstLine="540"/>
              <w:jc w:val="both"/>
              <w:rPr>
                <w:color w:val="000000"/>
                <w:kern w:val="24"/>
                <w:lang w:val="sq-AL"/>
              </w:rPr>
            </w:pPr>
            <w:r w:rsidRPr="00357FE1">
              <w:rPr>
                <w:color w:val="000000"/>
                <w:kern w:val="24"/>
                <w:lang w:val="sq-AL"/>
              </w:rPr>
              <w:t xml:space="preserve">1765.421 </w:t>
            </w:r>
          </w:p>
        </w:tc>
      </w:tr>
      <w:tr w:rsidR="000D3EC4" w:rsidRPr="00357FE1" w:rsidTr="000D3EC4">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EC4" w:rsidRPr="00357FE1" w:rsidRDefault="000D3EC4" w:rsidP="005D41F5">
            <w:pPr>
              <w:spacing w:line="360" w:lineRule="auto"/>
              <w:ind w:right="4" w:firstLine="540"/>
              <w:jc w:val="both"/>
              <w:rPr>
                <w:b/>
                <w:bCs/>
                <w:color w:val="000000"/>
                <w:kern w:val="24"/>
                <w:lang w:eastAsia="en-US"/>
              </w:rPr>
            </w:pPr>
          </w:p>
        </w:tc>
        <w:tc>
          <w:tcPr>
            <w:tcW w:w="2266"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pStyle w:val="NormalWeb"/>
              <w:spacing w:before="0" w:beforeAutospacing="0" w:after="0" w:afterAutospacing="0" w:line="360" w:lineRule="auto"/>
              <w:ind w:right="4" w:firstLine="540"/>
              <w:jc w:val="both"/>
              <w:rPr>
                <w:color w:val="000000"/>
                <w:kern w:val="24"/>
                <w:lang w:val="sq-AL"/>
              </w:rPr>
            </w:pPr>
            <w:r w:rsidRPr="00357FE1">
              <w:rPr>
                <w:color w:val="000000"/>
                <w:kern w:val="24"/>
                <w:lang w:val="sq-AL"/>
              </w:rPr>
              <w:t xml:space="preserve">df </w:t>
            </w:r>
          </w:p>
        </w:tc>
        <w:tc>
          <w:tcPr>
            <w:tcW w:w="2040"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pStyle w:val="NormalWeb"/>
              <w:spacing w:before="0" w:beforeAutospacing="0" w:after="0" w:afterAutospacing="0" w:line="360" w:lineRule="auto"/>
              <w:ind w:right="4" w:firstLine="540"/>
              <w:jc w:val="both"/>
              <w:rPr>
                <w:color w:val="000000"/>
                <w:kern w:val="24"/>
                <w:lang w:val="sq-AL"/>
              </w:rPr>
            </w:pPr>
            <w:r w:rsidRPr="00357FE1">
              <w:rPr>
                <w:color w:val="000000"/>
                <w:kern w:val="24"/>
                <w:lang w:val="sq-AL"/>
              </w:rPr>
              <w:t xml:space="preserve">24 </w:t>
            </w:r>
          </w:p>
        </w:tc>
      </w:tr>
      <w:tr w:rsidR="000D3EC4" w:rsidRPr="00357FE1" w:rsidTr="000D3EC4">
        <w:trPr>
          <w:trHeight w:val="1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EC4" w:rsidRPr="00357FE1" w:rsidRDefault="000D3EC4" w:rsidP="005D41F5">
            <w:pPr>
              <w:spacing w:line="360" w:lineRule="auto"/>
              <w:ind w:right="4" w:firstLine="540"/>
              <w:jc w:val="both"/>
              <w:rPr>
                <w:b/>
                <w:bCs/>
                <w:color w:val="000000"/>
                <w:kern w:val="24"/>
                <w:lang w:eastAsia="en-US"/>
              </w:rPr>
            </w:pPr>
          </w:p>
        </w:tc>
        <w:tc>
          <w:tcPr>
            <w:tcW w:w="2266"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pStyle w:val="NormalWeb"/>
              <w:spacing w:before="0" w:beforeAutospacing="0" w:after="0" w:afterAutospacing="0" w:line="360" w:lineRule="auto"/>
              <w:ind w:right="4" w:firstLine="540"/>
              <w:jc w:val="both"/>
              <w:rPr>
                <w:color w:val="000000"/>
                <w:kern w:val="24"/>
                <w:lang w:val="sq-AL"/>
              </w:rPr>
            </w:pPr>
            <w:r w:rsidRPr="00357FE1">
              <w:rPr>
                <w:color w:val="000000"/>
                <w:kern w:val="24"/>
                <w:lang w:val="sq-AL"/>
              </w:rPr>
              <w:t xml:space="preserve">Sig. </w:t>
            </w:r>
          </w:p>
        </w:tc>
        <w:tc>
          <w:tcPr>
            <w:tcW w:w="2040" w:type="dxa"/>
            <w:tcBorders>
              <w:top w:val="single" w:sz="4" w:space="0" w:color="auto"/>
              <w:left w:val="single" w:sz="4" w:space="0" w:color="auto"/>
              <w:bottom w:val="single" w:sz="4" w:space="0" w:color="auto"/>
              <w:right w:val="single" w:sz="4" w:space="0" w:color="auto"/>
            </w:tcBorders>
            <w:hideMark/>
          </w:tcPr>
          <w:p w:rsidR="000D3EC4" w:rsidRPr="00357FE1" w:rsidRDefault="001A4D7A" w:rsidP="005D41F5">
            <w:pPr>
              <w:pStyle w:val="NormalWeb"/>
              <w:spacing w:before="0" w:beforeAutospacing="0" w:after="0" w:afterAutospacing="0" w:line="360" w:lineRule="auto"/>
              <w:ind w:right="4" w:firstLine="540"/>
              <w:jc w:val="both"/>
              <w:rPr>
                <w:color w:val="000000"/>
                <w:kern w:val="24"/>
                <w:lang w:val="sq-AL"/>
              </w:rPr>
            </w:pPr>
            <w:r>
              <w:rPr>
                <w:color w:val="000000"/>
                <w:kern w:val="24"/>
                <w:lang w:val="sq-AL"/>
              </w:rPr>
              <w:t>.</w:t>
            </w:r>
            <w:r w:rsidR="000D3EC4" w:rsidRPr="00357FE1">
              <w:rPr>
                <w:color w:val="000000"/>
                <w:kern w:val="24"/>
                <w:lang w:val="sq-AL"/>
              </w:rPr>
              <w:t xml:space="preserve">000 </w:t>
            </w:r>
          </w:p>
        </w:tc>
      </w:tr>
    </w:tbl>
    <w:p w:rsidR="000D3EC4" w:rsidRPr="00357FE1" w:rsidRDefault="000D3EC4" w:rsidP="005D41F5">
      <w:pPr>
        <w:pStyle w:val="NormalWeb"/>
        <w:spacing w:before="0" w:beforeAutospacing="0" w:after="0" w:afterAutospacing="0" w:line="360" w:lineRule="auto"/>
        <w:ind w:right="4" w:firstLine="540"/>
        <w:jc w:val="both"/>
        <w:rPr>
          <w:color w:val="000000"/>
          <w:kern w:val="24"/>
          <w:lang w:val="sq-AL"/>
        </w:rPr>
      </w:pPr>
    </w:p>
    <w:p w:rsidR="000D3EC4" w:rsidRPr="00357FE1" w:rsidRDefault="000D3EC4" w:rsidP="005D41F5">
      <w:pPr>
        <w:pStyle w:val="NormalWeb"/>
        <w:spacing w:before="0" w:beforeAutospacing="0" w:after="0" w:afterAutospacing="0" w:line="360" w:lineRule="auto"/>
        <w:ind w:right="4" w:firstLine="540"/>
        <w:jc w:val="both"/>
        <w:rPr>
          <w:rFonts w:eastAsia="+mn-ea"/>
          <w:color w:val="000000"/>
          <w:kern w:val="24"/>
          <w:lang w:val="sq-AL"/>
        </w:rPr>
      </w:pPr>
      <w:r w:rsidRPr="00357FE1">
        <w:rPr>
          <w:rFonts w:eastAsia="+mn-ea"/>
          <w:color w:val="000000"/>
          <w:kern w:val="24"/>
          <w:lang w:val="sq-AL"/>
        </w:rPr>
        <w:t>Rezultat</w:t>
      </w:r>
      <w:r w:rsidR="00D45925" w:rsidRPr="00357FE1">
        <w:rPr>
          <w:rFonts w:eastAsia="+mn-ea"/>
          <w:color w:val="000000"/>
          <w:kern w:val="24"/>
          <w:lang w:val="sq-AL"/>
        </w:rPr>
        <w:t>e</w:t>
      </w:r>
      <w:r w:rsidRPr="00357FE1">
        <w:rPr>
          <w:rFonts w:eastAsia="+mn-ea"/>
          <w:color w:val="000000"/>
          <w:kern w:val="24"/>
          <w:lang w:val="sq-AL"/>
        </w:rPr>
        <w:t>t e Analizës Faktoriale (komponent</w:t>
      </w:r>
      <w:r w:rsidR="00D45925" w:rsidRPr="00357FE1">
        <w:rPr>
          <w:rFonts w:eastAsia="+mn-ea"/>
          <w:color w:val="000000"/>
          <w:kern w:val="24"/>
          <w:lang w:val="sq-AL"/>
        </w:rPr>
        <w:t>ë</w:t>
      </w:r>
      <w:r w:rsidRPr="00357FE1">
        <w:rPr>
          <w:rFonts w:eastAsia="+mn-ea"/>
          <w:color w:val="000000"/>
          <w:kern w:val="24"/>
          <w:lang w:val="sq-AL"/>
        </w:rPr>
        <w:t>t kryesor</w:t>
      </w:r>
      <w:r w:rsidR="00D45925" w:rsidRPr="00357FE1">
        <w:rPr>
          <w:rFonts w:eastAsia="+mn-ea"/>
          <w:color w:val="000000"/>
          <w:kern w:val="24"/>
          <w:lang w:val="sq-AL"/>
        </w:rPr>
        <w:t>ë</w:t>
      </w:r>
      <w:r w:rsidRPr="00357FE1">
        <w:rPr>
          <w:rFonts w:eastAsia="+mn-ea"/>
          <w:color w:val="000000"/>
          <w:kern w:val="24"/>
          <w:lang w:val="sq-AL"/>
        </w:rPr>
        <w:t xml:space="preserve">) jepen në </w:t>
      </w:r>
      <w:r w:rsidR="00D45925" w:rsidRPr="00357FE1">
        <w:rPr>
          <w:rFonts w:eastAsia="+mn-ea"/>
          <w:color w:val="000000"/>
          <w:kern w:val="24"/>
          <w:lang w:val="sq-AL"/>
        </w:rPr>
        <w:t>tabelën nr</w:t>
      </w:r>
      <w:r w:rsidRPr="00357FE1">
        <w:rPr>
          <w:rFonts w:eastAsia="+mn-ea"/>
          <w:color w:val="000000"/>
          <w:kern w:val="24"/>
          <w:lang w:val="sq-AL"/>
        </w:rPr>
        <w:t>. 6.</w:t>
      </w:r>
      <w:r w:rsidR="00886BF0" w:rsidRPr="00357FE1">
        <w:rPr>
          <w:rFonts w:eastAsia="+mn-ea"/>
          <w:color w:val="000000"/>
          <w:kern w:val="24"/>
          <w:lang w:val="sq-AL"/>
        </w:rPr>
        <w:t>10</w:t>
      </w:r>
      <w:r w:rsidR="00A41CF8" w:rsidRPr="00357FE1">
        <w:rPr>
          <w:rFonts w:eastAsia="+mn-ea"/>
          <w:color w:val="000000"/>
          <w:kern w:val="24"/>
          <w:lang w:val="sq-AL"/>
        </w:rPr>
        <w:t xml:space="preserve"> </w:t>
      </w:r>
    </w:p>
    <w:p w:rsidR="00A41CF8" w:rsidRPr="00357FE1" w:rsidRDefault="00A41CF8" w:rsidP="005D41F5">
      <w:pPr>
        <w:pStyle w:val="NormalWeb"/>
        <w:spacing w:before="0" w:beforeAutospacing="0" w:after="0" w:afterAutospacing="0" w:line="360" w:lineRule="auto"/>
        <w:ind w:right="4" w:firstLine="540"/>
        <w:jc w:val="both"/>
        <w:rPr>
          <w:rFonts w:eastAsia="+mn-ea"/>
          <w:color w:val="000000"/>
          <w:kern w:val="24"/>
          <w:lang w:val="sq-AL"/>
        </w:rPr>
      </w:pPr>
    </w:p>
    <w:p w:rsidR="0037614C" w:rsidRPr="00357FE1" w:rsidRDefault="0037614C" w:rsidP="005D41F5">
      <w:pPr>
        <w:pStyle w:val="Caption"/>
        <w:keepNext/>
        <w:spacing w:line="360" w:lineRule="auto"/>
        <w:ind w:right="4" w:firstLine="540"/>
        <w:rPr>
          <w:b w:val="0"/>
          <w:i/>
          <w:sz w:val="24"/>
          <w:szCs w:val="24"/>
          <w:lang w:val="sq-AL"/>
        </w:rPr>
      </w:pPr>
      <w:bookmarkStart w:id="385" w:name="_Toc444783697"/>
      <w:r w:rsidRPr="00357FE1">
        <w:rPr>
          <w:b w:val="0"/>
          <w:i/>
          <w:sz w:val="24"/>
          <w:szCs w:val="24"/>
          <w:lang w:val="sq-AL"/>
        </w:rPr>
        <w:t>Tabela nr. 6.1</w:t>
      </w:r>
      <w:r w:rsidR="00886BF0" w:rsidRPr="00357FE1">
        <w:rPr>
          <w:b w:val="0"/>
          <w:i/>
          <w:sz w:val="24"/>
          <w:szCs w:val="24"/>
          <w:lang w:val="sq-AL"/>
        </w:rPr>
        <w:t>0</w:t>
      </w:r>
      <w:r w:rsidRPr="00357FE1">
        <w:rPr>
          <w:b w:val="0"/>
          <w:i/>
          <w:sz w:val="24"/>
          <w:szCs w:val="24"/>
          <w:lang w:val="sq-AL"/>
        </w:rPr>
        <w:t xml:space="preserve"> Total Variance Explained</w:t>
      </w:r>
      <w:bookmarkEnd w:id="385"/>
    </w:p>
    <w:tbl>
      <w:tblPr>
        <w:tblW w:w="9350" w:type="dxa"/>
        <w:tblLayout w:type="fixed"/>
        <w:tblCellMar>
          <w:left w:w="0" w:type="dxa"/>
          <w:right w:w="0" w:type="dxa"/>
        </w:tblCellMar>
        <w:tblLook w:val="04A0" w:firstRow="1" w:lastRow="0" w:firstColumn="1" w:lastColumn="0" w:noHBand="0" w:noVBand="1"/>
      </w:tblPr>
      <w:tblGrid>
        <w:gridCol w:w="980"/>
        <w:gridCol w:w="720"/>
        <w:gridCol w:w="1215"/>
        <w:gridCol w:w="1035"/>
        <w:gridCol w:w="630"/>
        <w:gridCol w:w="1080"/>
        <w:gridCol w:w="1080"/>
        <w:gridCol w:w="630"/>
        <w:gridCol w:w="990"/>
        <w:gridCol w:w="990"/>
      </w:tblGrid>
      <w:tr w:rsidR="000D3EC4" w:rsidRPr="00357FE1" w:rsidTr="00987267">
        <w:tc>
          <w:tcPr>
            <w:tcW w:w="9350" w:type="dxa"/>
            <w:gridSpan w:val="10"/>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0D3EC4" w:rsidRPr="00357FE1" w:rsidRDefault="0050282C" w:rsidP="005D41F5">
            <w:pPr>
              <w:pStyle w:val="NormalWeb"/>
              <w:spacing w:before="0" w:beforeAutospacing="0" w:after="0" w:afterAutospacing="0" w:line="360" w:lineRule="auto"/>
              <w:ind w:right="4" w:firstLine="540"/>
              <w:jc w:val="both"/>
              <w:rPr>
                <w:lang w:val="sq-AL"/>
              </w:rPr>
            </w:pPr>
            <w:r w:rsidRPr="00357FE1">
              <w:rPr>
                <w:rFonts w:eastAsia="+mn-ea"/>
                <w:color w:val="000000"/>
                <w:kern w:val="24"/>
                <w:lang w:val="sq-AL"/>
              </w:rPr>
              <w:t xml:space="preserve"> </w:t>
            </w:r>
          </w:p>
        </w:tc>
      </w:tr>
      <w:tr w:rsidR="000D3EC4" w:rsidRPr="00357FE1" w:rsidTr="00987267">
        <w:tc>
          <w:tcPr>
            <w:tcW w:w="980" w:type="dxa"/>
            <w:vMerge w:val="restart"/>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0D3EC4" w:rsidRPr="00357FE1" w:rsidRDefault="000D3EC4" w:rsidP="005D41F5">
            <w:pPr>
              <w:pStyle w:val="NormalWeb"/>
              <w:spacing w:before="0" w:beforeAutospacing="0" w:after="0" w:afterAutospacing="0" w:line="360" w:lineRule="auto"/>
              <w:ind w:right="4"/>
              <w:jc w:val="both"/>
              <w:rPr>
                <w:lang w:val="sq-AL"/>
              </w:rPr>
            </w:pPr>
            <w:r w:rsidRPr="00357FE1">
              <w:rPr>
                <w:lang w:val="sq-AL"/>
              </w:rPr>
              <w:t xml:space="preserve">Component </w:t>
            </w:r>
          </w:p>
        </w:tc>
        <w:tc>
          <w:tcPr>
            <w:tcW w:w="2970" w:type="dxa"/>
            <w:gridSpan w:val="3"/>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0D3EC4" w:rsidRPr="00357FE1" w:rsidRDefault="000D3EC4" w:rsidP="005D41F5">
            <w:pPr>
              <w:pStyle w:val="NormalWeb"/>
              <w:spacing w:before="0" w:beforeAutospacing="0" w:after="0" w:afterAutospacing="0" w:line="360" w:lineRule="auto"/>
              <w:ind w:right="4"/>
              <w:jc w:val="both"/>
              <w:rPr>
                <w:lang w:val="sq-AL"/>
              </w:rPr>
            </w:pPr>
            <w:r w:rsidRPr="00357FE1">
              <w:rPr>
                <w:lang w:val="sq-AL"/>
              </w:rPr>
              <w:t>Initial Eigenvalues</w:t>
            </w:r>
          </w:p>
        </w:tc>
        <w:tc>
          <w:tcPr>
            <w:tcW w:w="2790" w:type="dxa"/>
            <w:gridSpan w:val="3"/>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0D3EC4" w:rsidRPr="00357FE1" w:rsidRDefault="000D3EC4" w:rsidP="005D41F5">
            <w:pPr>
              <w:pStyle w:val="NormalWeb"/>
              <w:spacing w:before="0" w:beforeAutospacing="0" w:after="0" w:afterAutospacing="0" w:line="360" w:lineRule="auto"/>
              <w:ind w:right="4"/>
              <w:jc w:val="both"/>
              <w:rPr>
                <w:lang w:val="sq-AL"/>
              </w:rPr>
            </w:pPr>
            <w:r w:rsidRPr="00357FE1">
              <w:rPr>
                <w:lang w:val="sq-AL"/>
              </w:rPr>
              <w:t>Extraction Sums of Squared Loadings</w:t>
            </w:r>
          </w:p>
        </w:tc>
        <w:tc>
          <w:tcPr>
            <w:tcW w:w="2610" w:type="dxa"/>
            <w:gridSpan w:val="3"/>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0D3EC4" w:rsidRPr="00357FE1" w:rsidRDefault="000D3EC4" w:rsidP="005D41F5">
            <w:pPr>
              <w:pStyle w:val="NormalWeb"/>
              <w:spacing w:before="0" w:beforeAutospacing="0" w:after="0" w:afterAutospacing="0" w:line="360" w:lineRule="auto"/>
              <w:ind w:right="4"/>
              <w:jc w:val="both"/>
              <w:rPr>
                <w:lang w:val="sq-AL"/>
              </w:rPr>
            </w:pPr>
            <w:r w:rsidRPr="00357FE1">
              <w:rPr>
                <w:lang w:val="sq-AL"/>
              </w:rPr>
              <w:t>Rotation Sums of Squared Loadings</w:t>
            </w:r>
          </w:p>
        </w:tc>
      </w:tr>
      <w:tr w:rsidR="00987267" w:rsidRPr="00357FE1" w:rsidTr="00987267">
        <w:tc>
          <w:tcPr>
            <w:tcW w:w="980" w:type="dxa"/>
            <w:vMerge/>
            <w:tcBorders>
              <w:top w:val="single" w:sz="8" w:space="0" w:color="000000"/>
              <w:left w:val="single" w:sz="8" w:space="0" w:color="000000"/>
              <w:bottom w:val="single" w:sz="8" w:space="0" w:color="000000"/>
              <w:right w:val="single" w:sz="8" w:space="0" w:color="000000"/>
            </w:tcBorders>
            <w:vAlign w:val="center"/>
            <w:hideMark/>
          </w:tcPr>
          <w:p w:rsidR="000D3EC4" w:rsidRPr="00357FE1" w:rsidRDefault="000D3EC4" w:rsidP="005D41F5">
            <w:pPr>
              <w:spacing w:line="360" w:lineRule="auto"/>
              <w:ind w:right="4" w:firstLine="540"/>
              <w:jc w:val="both"/>
              <w:rPr>
                <w:lang w:eastAsia="en-US"/>
              </w:rPr>
            </w:pPr>
          </w:p>
        </w:tc>
        <w:tc>
          <w:tcPr>
            <w:tcW w:w="72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0D3EC4" w:rsidRPr="00357FE1" w:rsidRDefault="000D3EC4" w:rsidP="005D41F5">
            <w:pPr>
              <w:pStyle w:val="NormalWeb"/>
              <w:spacing w:before="0" w:beforeAutospacing="0" w:after="0" w:afterAutospacing="0" w:line="360" w:lineRule="auto"/>
              <w:ind w:right="4"/>
              <w:jc w:val="both"/>
              <w:rPr>
                <w:lang w:val="sq-AL"/>
              </w:rPr>
            </w:pPr>
            <w:r w:rsidRPr="00357FE1">
              <w:rPr>
                <w:lang w:val="sq-AL"/>
              </w:rPr>
              <w:t>Total</w:t>
            </w:r>
          </w:p>
        </w:tc>
        <w:tc>
          <w:tcPr>
            <w:tcW w:w="1215"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0D3EC4" w:rsidRPr="00357FE1" w:rsidRDefault="000D3EC4" w:rsidP="005D41F5">
            <w:pPr>
              <w:pStyle w:val="NormalWeb"/>
              <w:spacing w:before="0" w:beforeAutospacing="0" w:after="0" w:afterAutospacing="0" w:line="360" w:lineRule="auto"/>
              <w:ind w:right="4"/>
              <w:jc w:val="both"/>
              <w:rPr>
                <w:lang w:val="sq-AL"/>
              </w:rPr>
            </w:pPr>
            <w:r w:rsidRPr="00357FE1">
              <w:rPr>
                <w:lang w:val="sq-AL"/>
              </w:rPr>
              <w:t>% of Variance</w:t>
            </w:r>
          </w:p>
        </w:tc>
        <w:tc>
          <w:tcPr>
            <w:tcW w:w="1035"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0D3EC4" w:rsidRPr="00357FE1" w:rsidRDefault="000D3EC4" w:rsidP="005D41F5">
            <w:pPr>
              <w:pStyle w:val="NormalWeb"/>
              <w:spacing w:before="0" w:beforeAutospacing="0" w:after="0" w:afterAutospacing="0" w:line="360" w:lineRule="auto"/>
              <w:ind w:right="4"/>
              <w:jc w:val="both"/>
              <w:rPr>
                <w:lang w:val="sq-AL"/>
              </w:rPr>
            </w:pPr>
            <w:r w:rsidRPr="00357FE1">
              <w:rPr>
                <w:lang w:val="sq-AL"/>
              </w:rPr>
              <w:t>Cumulative %</w:t>
            </w:r>
          </w:p>
        </w:tc>
        <w:tc>
          <w:tcPr>
            <w:tcW w:w="63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0D3EC4" w:rsidRPr="00357FE1" w:rsidRDefault="000D3EC4" w:rsidP="005D41F5">
            <w:pPr>
              <w:pStyle w:val="NormalWeb"/>
              <w:spacing w:before="0" w:beforeAutospacing="0" w:after="0" w:afterAutospacing="0" w:line="360" w:lineRule="auto"/>
              <w:ind w:right="4"/>
              <w:jc w:val="both"/>
              <w:rPr>
                <w:lang w:val="sq-AL"/>
              </w:rPr>
            </w:pPr>
            <w:r w:rsidRPr="00357FE1">
              <w:rPr>
                <w:lang w:val="sq-AL"/>
              </w:rPr>
              <w:t>Total</w:t>
            </w:r>
          </w:p>
        </w:tc>
        <w:tc>
          <w:tcPr>
            <w:tcW w:w="10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0D3EC4" w:rsidRPr="00357FE1" w:rsidRDefault="000D3EC4" w:rsidP="005D41F5">
            <w:pPr>
              <w:pStyle w:val="NormalWeb"/>
              <w:spacing w:before="0" w:beforeAutospacing="0" w:after="0" w:afterAutospacing="0" w:line="360" w:lineRule="auto"/>
              <w:ind w:right="4"/>
              <w:jc w:val="both"/>
              <w:rPr>
                <w:lang w:val="sq-AL"/>
              </w:rPr>
            </w:pPr>
            <w:r w:rsidRPr="00357FE1">
              <w:rPr>
                <w:lang w:val="sq-AL"/>
              </w:rPr>
              <w:t>% of Variance</w:t>
            </w:r>
          </w:p>
        </w:tc>
        <w:tc>
          <w:tcPr>
            <w:tcW w:w="10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0D3EC4" w:rsidRPr="00357FE1" w:rsidRDefault="000D3EC4" w:rsidP="005D41F5">
            <w:pPr>
              <w:pStyle w:val="NormalWeb"/>
              <w:spacing w:before="0" w:beforeAutospacing="0" w:after="0" w:afterAutospacing="0" w:line="360" w:lineRule="auto"/>
              <w:ind w:right="4"/>
              <w:jc w:val="both"/>
              <w:rPr>
                <w:lang w:val="sq-AL"/>
              </w:rPr>
            </w:pPr>
            <w:r w:rsidRPr="00357FE1">
              <w:rPr>
                <w:lang w:val="sq-AL"/>
              </w:rPr>
              <w:t>Cumulative %</w:t>
            </w:r>
          </w:p>
        </w:tc>
        <w:tc>
          <w:tcPr>
            <w:tcW w:w="63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0D3EC4" w:rsidRPr="00357FE1" w:rsidRDefault="000D3EC4" w:rsidP="005D41F5">
            <w:pPr>
              <w:pStyle w:val="NormalWeb"/>
              <w:spacing w:before="0" w:beforeAutospacing="0" w:after="0" w:afterAutospacing="0" w:line="360" w:lineRule="auto"/>
              <w:ind w:right="4"/>
              <w:jc w:val="both"/>
              <w:rPr>
                <w:lang w:val="sq-AL"/>
              </w:rPr>
            </w:pPr>
            <w:r w:rsidRPr="00357FE1">
              <w:rPr>
                <w:lang w:val="sq-AL"/>
              </w:rPr>
              <w:t>Total</w:t>
            </w:r>
          </w:p>
        </w:tc>
        <w:tc>
          <w:tcPr>
            <w:tcW w:w="99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0D3EC4" w:rsidRPr="00357FE1" w:rsidRDefault="000D3EC4" w:rsidP="005D41F5">
            <w:pPr>
              <w:pStyle w:val="NormalWeb"/>
              <w:spacing w:before="0" w:beforeAutospacing="0" w:after="0" w:afterAutospacing="0" w:line="360" w:lineRule="auto"/>
              <w:ind w:right="4"/>
              <w:jc w:val="both"/>
              <w:rPr>
                <w:lang w:val="sq-AL"/>
              </w:rPr>
            </w:pPr>
            <w:r w:rsidRPr="00357FE1">
              <w:rPr>
                <w:lang w:val="sq-AL"/>
              </w:rPr>
              <w:t>% of Variance</w:t>
            </w:r>
          </w:p>
        </w:tc>
        <w:tc>
          <w:tcPr>
            <w:tcW w:w="99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0D3EC4" w:rsidRPr="00357FE1" w:rsidRDefault="000D3EC4" w:rsidP="005D41F5">
            <w:pPr>
              <w:pStyle w:val="NormalWeb"/>
              <w:spacing w:before="0" w:beforeAutospacing="0" w:after="0" w:afterAutospacing="0" w:line="360" w:lineRule="auto"/>
              <w:ind w:right="4"/>
              <w:jc w:val="both"/>
              <w:rPr>
                <w:lang w:val="sq-AL"/>
              </w:rPr>
            </w:pPr>
            <w:r w:rsidRPr="00357FE1">
              <w:rPr>
                <w:lang w:val="sq-AL"/>
              </w:rPr>
              <w:t>Cumulative %</w:t>
            </w:r>
          </w:p>
        </w:tc>
      </w:tr>
      <w:tr w:rsidR="001A4D7A" w:rsidRPr="00357FE1" w:rsidTr="00987267">
        <w:tc>
          <w:tcPr>
            <w:tcW w:w="9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firstLine="540"/>
              <w:jc w:val="center"/>
              <w:rPr>
                <w:color w:val="FF0000"/>
                <w:sz w:val="22"/>
                <w:szCs w:val="22"/>
                <w:lang w:val="sq-AL"/>
              </w:rPr>
            </w:pPr>
            <w:r w:rsidRPr="001A4D7A">
              <w:rPr>
                <w:color w:val="FF0000"/>
                <w:sz w:val="22"/>
                <w:szCs w:val="22"/>
                <w:lang w:val="sq-AL"/>
              </w:rPr>
              <w:t>1</w:t>
            </w:r>
          </w:p>
        </w:tc>
        <w:tc>
          <w:tcPr>
            <w:tcW w:w="72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4.213</w:t>
            </w:r>
          </w:p>
        </w:tc>
        <w:tc>
          <w:tcPr>
            <w:tcW w:w="1215"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24.127</w:t>
            </w:r>
          </w:p>
        </w:tc>
        <w:tc>
          <w:tcPr>
            <w:tcW w:w="1035"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24.127</w:t>
            </w:r>
          </w:p>
        </w:tc>
        <w:tc>
          <w:tcPr>
            <w:tcW w:w="63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4.213</w:t>
            </w:r>
          </w:p>
        </w:tc>
        <w:tc>
          <w:tcPr>
            <w:tcW w:w="10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24.127</w:t>
            </w:r>
          </w:p>
        </w:tc>
        <w:tc>
          <w:tcPr>
            <w:tcW w:w="10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24.127</w:t>
            </w:r>
          </w:p>
        </w:tc>
        <w:tc>
          <w:tcPr>
            <w:tcW w:w="63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3.032</w:t>
            </w:r>
          </w:p>
        </w:tc>
        <w:tc>
          <w:tcPr>
            <w:tcW w:w="99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22.365</w:t>
            </w:r>
          </w:p>
        </w:tc>
        <w:tc>
          <w:tcPr>
            <w:tcW w:w="99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22.365</w:t>
            </w:r>
          </w:p>
        </w:tc>
      </w:tr>
      <w:tr w:rsidR="001A4D7A" w:rsidRPr="00357FE1" w:rsidTr="00987267">
        <w:tc>
          <w:tcPr>
            <w:tcW w:w="9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firstLine="540"/>
              <w:jc w:val="center"/>
              <w:rPr>
                <w:color w:val="FF0000"/>
                <w:sz w:val="22"/>
                <w:szCs w:val="22"/>
                <w:lang w:val="sq-AL"/>
              </w:rPr>
            </w:pPr>
            <w:r w:rsidRPr="001A4D7A">
              <w:rPr>
                <w:color w:val="FF0000"/>
                <w:sz w:val="22"/>
                <w:szCs w:val="22"/>
                <w:lang w:val="sq-AL"/>
              </w:rPr>
              <w:t>2</w:t>
            </w:r>
          </w:p>
        </w:tc>
        <w:tc>
          <w:tcPr>
            <w:tcW w:w="72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2.984</w:t>
            </w:r>
          </w:p>
        </w:tc>
        <w:tc>
          <w:tcPr>
            <w:tcW w:w="1215"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15.672</w:t>
            </w:r>
          </w:p>
        </w:tc>
        <w:tc>
          <w:tcPr>
            <w:tcW w:w="1035"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39.799</w:t>
            </w:r>
          </w:p>
        </w:tc>
        <w:tc>
          <w:tcPr>
            <w:tcW w:w="63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2.984</w:t>
            </w:r>
          </w:p>
        </w:tc>
        <w:tc>
          <w:tcPr>
            <w:tcW w:w="10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15.672</w:t>
            </w:r>
          </w:p>
        </w:tc>
        <w:tc>
          <w:tcPr>
            <w:tcW w:w="10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39.799</w:t>
            </w:r>
          </w:p>
        </w:tc>
        <w:tc>
          <w:tcPr>
            <w:tcW w:w="63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2.124</w:t>
            </w:r>
          </w:p>
        </w:tc>
        <w:tc>
          <w:tcPr>
            <w:tcW w:w="99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16.257</w:t>
            </w:r>
          </w:p>
        </w:tc>
        <w:tc>
          <w:tcPr>
            <w:tcW w:w="99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38.622</w:t>
            </w:r>
          </w:p>
        </w:tc>
      </w:tr>
      <w:tr w:rsidR="001A4D7A" w:rsidRPr="00357FE1" w:rsidTr="00987267">
        <w:tc>
          <w:tcPr>
            <w:tcW w:w="9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firstLine="540"/>
              <w:jc w:val="center"/>
              <w:rPr>
                <w:color w:val="FF0000"/>
                <w:sz w:val="22"/>
                <w:szCs w:val="22"/>
                <w:lang w:val="sq-AL"/>
              </w:rPr>
            </w:pPr>
            <w:r w:rsidRPr="001A4D7A">
              <w:rPr>
                <w:color w:val="FF0000"/>
                <w:sz w:val="22"/>
                <w:szCs w:val="22"/>
                <w:lang w:val="sq-AL"/>
              </w:rPr>
              <w:t>3</w:t>
            </w:r>
          </w:p>
        </w:tc>
        <w:tc>
          <w:tcPr>
            <w:tcW w:w="72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1.965</w:t>
            </w:r>
          </w:p>
        </w:tc>
        <w:tc>
          <w:tcPr>
            <w:tcW w:w="1215"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10.003</w:t>
            </w:r>
          </w:p>
        </w:tc>
        <w:tc>
          <w:tcPr>
            <w:tcW w:w="1035"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49.802</w:t>
            </w:r>
          </w:p>
        </w:tc>
        <w:tc>
          <w:tcPr>
            <w:tcW w:w="63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1.965</w:t>
            </w:r>
          </w:p>
        </w:tc>
        <w:tc>
          <w:tcPr>
            <w:tcW w:w="10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10.003</w:t>
            </w:r>
          </w:p>
        </w:tc>
        <w:tc>
          <w:tcPr>
            <w:tcW w:w="10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49.802</w:t>
            </w:r>
          </w:p>
        </w:tc>
        <w:tc>
          <w:tcPr>
            <w:tcW w:w="63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1.986</w:t>
            </w:r>
          </w:p>
        </w:tc>
        <w:tc>
          <w:tcPr>
            <w:tcW w:w="99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11.064</w:t>
            </w:r>
          </w:p>
        </w:tc>
        <w:tc>
          <w:tcPr>
            <w:tcW w:w="99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49.686</w:t>
            </w:r>
          </w:p>
        </w:tc>
      </w:tr>
      <w:tr w:rsidR="001A4D7A" w:rsidRPr="00357FE1" w:rsidTr="00987267">
        <w:tc>
          <w:tcPr>
            <w:tcW w:w="9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firstLine="540"/>
              <w:jc w:val="center"/>
              <w:rPr>
                <w:color w:val="FF0000"/>
                <w:sz w:val="22"/>
                <w:szCs w:val="22"/>
                <w:lang w:val="sq-AL"/>
              </w:rPr>
            </w:pPr>
            <w:r w:rsidRPr="001A4D7A">
              <w:rPr>
                <w:color w:val="FF0000"/>
                <w:sz w:val="22"/>
                <w:szCs w:val="22"/>
                <w:lang w:val="sq-AL"/>
              </w:rPr>
              <w:t>4</w:t>
            </w:r>
          </w:p>
        </w:tc>
        <w:tc>
          <w:tcPr>
            <w:tcW w:w="72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1.672</w:t>
            </w:r>
          </w:p>
        </w:tc>
        <w:tc>
          <w:tcPr>
            <w:tcW w:w="1215"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6.652</w:t>
            </w:r>
          </w:p>
        </w:tc>
        <w:tc>
          <w:tcPr>
            <w:tcW w:w="1035"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56.454</w:t>
            </w:r>
          </w:p>
        </w:tc>
        <w:tc>
          <w:tcPr>
            <w:tcW w:w="63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1.672</w:t>
            </w:r>
          </w:p>
        </w:tc>
        <w:tc>
          <w:tcPr>
            <w:tcW w:w="10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6.652</w:t>
            </w:r>
          </w:p>
        </w:tc>
        <w:tc>
          <w:tcPr>
            <w:tcW w:w="10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56.454</w:t>
            </w:r>
          </w:p>
        </w:tc>
        <w:tc>
          <w:tcPr>
            <w:tcW w:w="63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1.212</w:t>
            </w:r>
          </w:p>
        </w:tc>
        <w:tc>
          <w:tcPr>
            <w:tcW w:w="99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6.098</w:t>
            </w:r>
          </w:p>
        </w:tc>
        <w:tc>
          <w:tcPr>
            <w:tcW w:w="99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55.784</w:t>
            </w:r>
          </w:p>
        </w:tc>
      </w:tr>
      <w:tr w:rsidR="001A4D7A" w:rsidRPr="00357FE1" w:rsidTr="00987267">
        <w:tc>
          <w:tcPr>
            <w:tcW w:w="9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firstLine="540"/>
              <w:jc w:val="center"/>
              <w:rPr>
                <w:color w:val="FF0000"/>
                <w:sz w:val="22"/>
                <w:szCs w:val="22"/>
                <w:lang w:val="sq-AL"/>
              </w:rPr>
            </w:pPr>
            <w:r w:rsidRPr="001A4D7A">
              <w:rPr>
                <w:color w:val="FF0000"/>
                <w:sz w:val="22"/>
                <w:szCs w:val="22"/>
                <w:lang w:val="sq-AL"/>
              </w:rPr>
              <w:t>5</w:t>
            </w:r>
          </w:p>
        </w:tc>
        <w:tc>
          <w:tcPr>
            <w:tcW w:w="72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984</w:t>
            </w:r>
          </w:p>
        </w:tc>
        <w:tc>
          <w:tcPr>
            <w:tcW w:w="1215"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3.0 47</w:t>
            </w:r>
          </w:p>
        </w:tc>
        <w:tc>
          <w:tcPr>
            <w:tcW w:w="1035"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59.524</w:t>
            </w:r>
          </w:p>
        </w:tc>
        <w:tc>
          <w:tcPr>
            <w:tcW w:w="63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.984</w:t>
            </w:r>
          </w:p>
        </w:tc>
        <w:tc>
          <w:tcPr>
            <w:tcW w:w="10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3.0 47</w:t>
            </w:r>
          </w:p>
        </w:tc>
        <w:tc>
          <w:tcPr>
            <w:tcW w:w="10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59.524</w:t>
            </w:r>
          </w:p>
        </w:tc>
        <w:tc>
          <w:tcPr>
            <w:tcW w:w="63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0.876</w:t>
            </w:r>
          </w:p>
        </w:tc>
        <w:tc>
          <w:tcPr>
            <w:tcW w:w="99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4.211</w:t>
            </w:r>
          </w:p>
        </w:tc>
        <w:tc>
          <w:tcPr>
            <w:tcW w:w="99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59.995</w:t>
            </w:r>
          </w:p>
        </w:tc>
      </w:tr>
      <w:tr w:rsidR="001A4D7A" w:rsidRPr="00357FE1" w:rsidTr="00987267">
        <w:tc>
          <w:tcPr>
            <w:tcW w:w="9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firstLine="540"/>
              <w:jc w:val="center"/>
              <w:rPr>
                <w:color w:val="FF0000"/>
                <w:sz w:val="22"/>
                <w:szCs w:val="22"/>
                <w:lang w:val="sq-AL"/>
              </w:rPr>
            </w:pPr>
            <w:r w:rsidRPr="001A4D7A">
              <w:rPr>
                <w:color w:val="FF0000"/>
                <w:sz w:val="22"/>
                <w:szCs w:val="22"/>
                <w:lang w:val="sq-AL"/>
              </w:rPr>
              <w:t>6</w:t>
            </w:r>
          </w:p>
        </w:tc>
        <w:tc>
          <w:tcPr>
            <w:tcW w:w="72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.823</w:t>
            </w:r>
          </w:p>
        </w:tc>
        <w:tc>
          <w:tcPr>
            <w:tcW w:w="1215"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2.236</w:t>
            </w:r>
          </w:p>
        </w:tc>
        <w:tc>
          <w:tcPr>
            <w:tcW w:w="1035"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b/>
                <w:bCs/>
                <w:color w:val="FF0000"/>
                <w:sz w:val="22"/>
                <w:szCs w:val="22"/>
                <w:lang w:val="sq-AL"/>
              </w:rPr>
              <w:t>61.760</w:t>
            </w:r>
          </w:p>
        </w:tc>
        <w:tc>
          <w:tcPr>
            <w:tcW w:w="63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.823</w:t>
            </w:r>
          </w:p>
        </w:tc>
        <w:tc>
          <w:tcPr>
            <w:tcW w:w="10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2.236</w:t>
            </w:r>
          </w:p>
        </w:tc>
        <w:tc>
          <w:tcPr>
            <w:tcW w:w="10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b/>
                <w:bCs/>
                <w:color w:val="FF0000"/>
                <w:sz w:val="22"/>
                <w:szCs w:val="22"/>
                <w:lang w:val="sq-AL"/>
              </w:rPr>
              <w:t>61.760</w:t>
            </w:r>
          </w:p>
        </w:tc>
        <w:tc>
          <w:tcPr>
            <w:tcW w:w="63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0.674</w:t>
            </w:r>
          </w:p>
        </w:tc>
        <w:tc>
          <w:tcPr>
            <w:tcW w:w="99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1.765</w:t>
            </w:r>
          </w:p>
        </w:tc>
        <w:tc>
          <w:tcPr>
            <w:tcW w:w="99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color w:val="FF0000"/>
                <w:sz w:val="22"/>
                <w:szCs w:val="22"/>
                <w:lang w:val="sq-AL"/>
              </w:rPr>
            </w:pPr>
            <w:r w:rsidRPr="001A4D7A">
              <w:rPr>
                <w:color w:val="FF0000"/>
                <w:sz w:val="22"/>
                <w:szCs w:val="22"/>
                <w:lang w:val="sq-AL"/>
              </w:rPr>
              <w:t>61.760</w:t>
            </w:r>
          </w:p>
        </w:tc>
      </w:tr>
      <w:tr w:rsidR="001A4D7A" w:rsidRPr="00357FE1" w:rsidTr="00987267">
        <w:tc>
          <w:tcPr>
            <w:tcW w:w="9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firstLine="540"/>
              <w:jc w:val="center"/>
              <w:rPr>
                <w:sz w:val="22"/>
                <w:szCs w:val="22"/>
                <w:lang w:val="sq-AL"/>
              </w:rPr>
            </w:pPr>
            <w:r w:rsidRPr="001A4D7A">
              <w:rPr>
                <w:sz w:val="22"/>
                <w:szCs w:val="22"/>
                <w:lang w:val="sq-AL"/>
              </w:rPr>
              <w:t>7</w:t>
            </w:r>
          </w:p>
        </w:tc>
        <w:tc>
          <w:tcPr>
            <w:tcW w:w="72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sz w:val="22"/>
                <w:szCs w:val="22"/>
                <w:lang w:val="sq-AL"/>
              </w:rPr>
            </w:pPr>
            <w:r w:rsidRPr="001A4D7A">
              <w:rPr>
                <w:sz w:val="22"/>
                <w:szCs w:val="22"/>
                <w:lang w:val="sq-AL"/>
              </w:rPr>
              <w:t>.784</w:t>
            </w:r>
          </w:p>
        </w:tc>
        <w:tc>
          <w:tcPr>
            <w:tcW w:w="1215"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sz w:val="22"/>
                <w:szCs w:val="22"/>
                <w:lang w:val="sq-AL"/>
              </w:rPr>
            </w:pPr>
            <w:r w:rsidRPr="001A4D7A">
              <w:rPr>
                <w:sz w:val="22"/>
                <w:szCs w:val="22"/>
                <w:lang w:val="sq-AL"/>
              </w:rPr>
              <w:t>1.672</w:t>
            </w:r>
          </w:p>
        </w:tc>
        <w:tc>
          <w:tcPr>
            <w:tcW w:w="1035"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sz w:val="22"/>
                <w:szCs w:val="22"/>
                <w:lang w:val="sq-AL"/>
              </w:rPr>
            </w:pPr>
            <w:r w:rsidRPr="001A4D7A">
              <w:rPr>
                <w:sz w:val="22"/>
                <w:szCs w:val="22"/>
                <w:lang w:val="sq-AL"/>
              </w:rPr>
              <w:t>63.432</w:t>
            </w:r>
          </w:p>
        </w:tc>
        <w:tc>
          <w:tcPr>
            <w:tcW w:w="63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c>
          <w:tcPr>
            <w:tcW w:w="10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c>
          <w:tcPr>
            <w:tcW w:w="10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c>
          <w:tcPr>
            <w:tcW w:w="63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c>
          <w:tcPr>
            <w:tcW w:w="99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c>
          <w:tcPr>
            <w:tcW w:w="99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r>
      <w:tr w:rsidR="001A4D7A" w:rsidRPr="00357FE1" w:rsidTr="00987267">
        <w:tc>
          <w:tcPr>
            <w:tcW w:w="9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firstLine="540"/>
              <w:jc w:val="center"/>
              <w:rPr>
                <w:sz w:val="22"/>
                <w:szCs w:val="22"/>
                <w:lang w:val="sq-AL"/>
              </w:rPr>
            </w:pPr>
            <w:r w:rsidRPr="001A4D7A">
              <w:rPr>
                <w:sz w:val="22"/>
                <w:szCs w:val="22"/>
                <w:lang w:val="sq-AL"/>
              </w:rPr>
              <w:t>8</w:t>
            </w:r>
          </w:p>
        </w:tc>
        <w:tc>
          <w:tcPr>
            <w:tcW w:w="72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sz w:val="22"/>
                <w:szCs w:val="22"/>
                <w:lang w:val="sq-AL"/>
              </w:rPr>
            </w:pPr>
            <w:r w:rsidRPr="001A4D7A">
              <w:rPr>
                <w:sz w:val="22"/>
                <w:szCs w:val="22"/>
                <w:lang w:val="sq-AL"/>
              </w:rPr>
              <w:t>.709</w:t>
            </w:r>
          </w:p>
        </w:tc>
        <w:tc>
          <w:tcPr>
            <w:tcW w:w="1215"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sz w:val="22"/>
                <w:szCs w:val="22"/>
                <w:lang w:val="sq-AL"/>
              </w:rPr>
            </w:pPr>
            <w:r w:rsidRPr="001A4D7A">
              <w:rPr>
                <w:sz w:val="22"/>
                <w:szCs w:val="22"/>
                <w:lang w:val="sq-AL"/>
              </w:rPr>
              <w:t>1.107</w:t>
            </w:r>
          </w:p>
        </w:tc>
        <w:tc>
          <w:tcPr>
            <w:tcW w:w="1035"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sz w:val="22"/>
                <w:szCs w:val="22"/>
                <w:lang w:val="sq-AL"/>
              </w:rPr>
            </w:pPr>
            <w:r w:rsidRPr="001A4D7A">
              <w:rPr>
                <w:sz w:val="22"/>
                <w:szCs w:val="22"/>
                <w:lang w:val="sq-AL"/>
              </w:rPr>
              <w:t>64.539</w:t>
            </w:r>
          </w:p>
        </w:tc>
        <w:tc>
          <w:tcPr>
            <w:tcW w:w="63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c>
          <w:tcPr>
            <w:tcW w:w="10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c>
          <w:tcPr>
            <w:tcW w:w="10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c>
          <w:tcPr>
            <w:tcW w:w="63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c>
          <w:tcPr>
            <w:tcW w:w="99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c>
          <w:tcPr>
            <w:tcW w:w="99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r>
      <w:tr w:rsidR="001A4D7A" w:rsidRPr="00357FE1" w:rsidTr="00987267">
        <w:tc>
          <w:tcPr>
            <w:tcW w:w="9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firstLine="540"/>
              <w:jc w:val="center"/>
              <w:rPr>
                <w:sz w:val="22"/>
                <w:szCs w:val="22"/>
                <w:lang w:val="sq-AL"/>
              </w:rPr>
            </w:pPr>
            <w:r w:rsidRPr="001A4D7A">
              <w:rPr>
                <w:sz w:val="22"/>
                <w:szCs w:val="22"/>
                <w:lang w:val="sq-AL"/>
              </w:rPr>
              <w:t>9</w:t>
            </w:r>
          </w:p>
        </w:tc>
        <w:tc>
          <w:tcPr>
            <w:tcW w:w="72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sz w:val="22"/>
                <w:szCs w:val="22"/>
                <w:lang w:val="sq-AL"/>
              </w:rPr>
            </w:pPr>
            <w:r w:rsidRPr="001A4D7A">
              <w:rPr>
                <w:sz w:val="22"/>
                <w:szCs w:val="22"/>
                <w:lang w:val="sq-AL"/>
              </w:rPr>
              <w:t>.697</w:t>
            </w:r>
          </w:p>
        </w:tc>
        <w:tc>
          <w:tcPr>
            <w:tcW w:w="1215"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sz w:val="22"/>
                <w:szCs w:val="22"/>
                <w:lang w:val="sq-AL"/>
              </w:rPr>
            </w:pPr>
            <w:r w:rsidRPr="001A4D7A">
              <w:rPr>
                <w:sz w:val="22"/>
                <w:szCs w:val="22"/>
                <w:lang w:val="sq-AL"/>
              </w:rPr>
              <w:t>.921</w:t>
            </w:r>
          </w:p>
        </w:tc>
        <w:tc>
          <w:tcPr>
            <w:tcW w:w="1035"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sz w:val="22"/>
                <w:szCs w:val="22"/>
                <w:lang w:val="sq-AL"/>
              </w:rPr>
            </w:pPr>
            <w:r w:rsidRPr="001A4D7A">
              <w:rPr>
                <w:sz w:val="22"/>
                <w:szCs w:val="22"/>
                <w:lang w:val="sq-AL"/>
              </w:rPr>
              <w:t>65.460</w:t>
            </w:r>
          </w:p>
        </w:tc>
        <w:tc>
          <w:tcPr>
            <w:tcW w:w="63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c>
          <w:tcPr>
            <w:tcW w:w="10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c>
          <w:tcPr>
            <w:tcW w:w="10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c>
          <w:tcPr>
            <w:tcW w:w="63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c>
          <w:tcPr>
            <w:tcW w:w="99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c>
          <w:tcPr>
            <w:tcW w:w="99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r>
      <w:tr w:rsidR="001A4D7A" w:rsidRPr="00357FE1" w:rsidTr="00987267">
        <w:tc>
          <w:tcPr>
            <w:tcW w:w="9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sz w:val="22"/>
                <w:szCs w:val="22"/>
                <w:lang w:val="sq-AL"/>
              </w:rPr>
            </w:pPr>
            <w:r w:rsidRPr="001A4D7A">
              <w:rPr>
                <w:sz w:val="22"/>
                <w:szCs w:val="22"/>
                <w:lang w:val="sq-AL"/>
              </w:rPr>
              <w:t>……</w:t>
            </w:r>
          </w:p>
        </w:tc>
        <w:tc>
          <w:tcPr>
            <w:tcW w:w="72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sz w:val="22"/>
                <w:szCs w:val="22"/>
                <w:lang w:val="sq-AL"/>
              </w:rPr>
            </w:pPr>
            <w:r w:rsidRPr="001A4D7A">
              <w:rPr>
                <w:sz w:val="22"/>
                <w:szCs w:val="22"/>
                <w:lang w:val="sq-AL"/>
              </w:rPr>
              <w:t>……..</w:t>
            </w:r>
          </w:p>
        </w:tc>
        <w:tc>
          <w:tcPr>
            <w:tcW w:w="1215"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sz w:val="22"/>
                <w:szCs w:val="22"/>
                <w:lang w:val="sq-AL"/>
              </w:rPr>
            </w:pPr>
            <w:r w:rsidRPr="001A4D7A">
              <w:rPr>
                <w:sz w:val="22"/>
                <w:szCs w:val="22"/>
                <w:lang w:val="sq-AL"/>
              </w:rPr>
              <w:t>…….</w:t>
            </w:r>
          </w:p>
        </w:tc>
        <w:tc>
          <w:tcPr>
            <w:tcW w:w="1035"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sz w:val="22"/>
                <w:szCs w:val="22"/>
                <w:lang w:val="sq-AL"/>
              </w:rPr>
            </w:pPr>
            <w:r w:rsidRPr="001A4D7A">
              <w:rPr>
                <w:sz w:val="22"/>
                <w:szCs w:val="22"/>
                <w:lang w:val="sq-AL"/>
              </w:rPr>
              <w:t>……</w:t>
            </w:r>
          </w:p>
        </w:tc>
        <w:tc>
          <w:tcPr>
            <w:tcW w:w="63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c>
          <w:tcPr>
            <w:tcW w:w="10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c>
          <w:tcPr>
            <w:tcW w:w="10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c>
          <w:tcPr>
            <w:tcW w:w="63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c>
          <w:tcPr>
            <w:tcW w:w="99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c>
          <w:tcPr>
            <w:tcW w:w="99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r>
      <w:tr w:rsidR="001A4D7A" w:rsidRPr="00357FE1" w:rsidTr="00987267">
        <w:tc>
          <w:tcPr>
            <w:tcW w:w="9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firstLine="540"/>
              <w:jc w:val="center"/>
              <w:rPr>
                <w:sz w:val="22"/>
                <w:szCs w:val="22"/>
                <w:lang w:val="sq-AL"/>
              </w:rPr>
            </w:pPr>
            <w:r w:rsidRPr="001A4D7A">
              <w:rPr>
                <w:sz w:val="22"/>
                <w:szCs w:val="22"/>
                <w:lang w:val="sq-AL"/>
              </w:rPr>
              <w:lastRenderedPageBreak/>
              <w:t>46</w:t>
            </w:r>
          </w:p>
        </w:tc>
        <w:tc>
          <w:tcPr>
            <w:tcW w:w="72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sz w:val="22"/>
                <w:szCs w:val="22"/>
                <w:lang w:val="sq-AL"/>
              </w:rPr>
            </w:pPr>
            <w:r w:rsidRPr="001A4D7A">
              <w:rPr>
                <w:sz w:val="22"/>
                <w:szCs w:val="22"/>
                <w:lang w:val="sq-AL"/>
              </w:rPr>
              <w:t>0001</w:t>
            </w:r>
          </w:p>
        </w:tc>
        <w:tc>
          <w:tcPr>
            <w:tcW w:w="1215"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sz w:val="22"/>
                <w:szCs w:val="22"/>
                <w:lang w:val="sq-AL"/>
              </w:rPr>
            </w:pPr>
            <w:r w:rsidRPr="001A4D7A">
              <w:rPr>
                <w:sz w:val="22"/>
                <w:szCs w:val="22"/>
                <w:lang w:val="sq-AL"/>
              </w:rPr>
              <w:t>0.0002</w:t>
            </w:r>
          </w:p>
        </w:tc>
        <w:tc>
          <w:tcPr>
            <w:tcW w:w="1035"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1A4D7A" w:rsidRPr="001A4D7A" w:rsidRDefault="001A4D7A" w:rsidP="001A4D7A">
            <w:pPr>
              <w:pStyle w:val="NormalWeb"/>
              <w:spacing w:before="0" w:beforeAutospacing="0" w:after="0" w:afterAutospacing="0"/>
              <w:ind w:right="4"/>
              <w:jc w:val="center"/>
              <w:rPr>
                <w:sz w:val="22"/>
                <w:szCs w:val="22"/>
                <w:lang w:val="sq-AL"/>
              </w:rPr>
            </w:pPr>
            <w:r w:rsidRPr="001A4D7A">
              <w:rPr>
                <w:sz w:val="22"/>
                <w:szCs w:val="22"/>
                <w:lang w:val="sq-AL"/>
              </w:rPr>
              <w:t>100.00</w:t>
            </w:r>
          </w:p>
        </w:tc>
        <w:tc>
          <w:tcPr>
            <w:tcW w:w="63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c>
          <w:tcPr>
            <w:tcW w:w="10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c>
          <w:tcPr>
            <w:tcW w:w="10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c>
          <w:tcPr>
            <w:tcW w:w="63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c>
          <w:tcPr>
            <w:tcW w:w="99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c>
          <w:tcPr>
            <w:tcW w:w="99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1A4D7A" w:rsidRPr="001A4D7A" w:rsidRDefault="001A4D7A" w:rsidP="001A4D7A">
            <w:pPr>
              <w:pStyle w:val="NormalWeb"/>
              <w:spacing w:before="0" w:beforeAutospacing="0" w:after="0" w:afterAutospacing="0"/>
              <w:ind w:right="4" w:firstLine="540"/>
              <w:jc w:val="center"/>
              <w:rPr>
                <w:sz w:val="22"/>
                <w:szCs w:val="22"/>
                <w:lang w:val="sq-AL"/>
              </w:rPr>
            </w:pPr>
          </w:p>
        </w:tc>
      </w:tr>
      <w:tr w:rsidR="000D3EC4" w:rsidRPr="00357FE1" w:rsidTr="00987267">
        <w:tc>
          <w:tcPr>
            <w:tcW w:w="9350" w:type="dxa"/>
            <w:gridSpan w:val="10"/>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0D3EC4" w:rsidRPr="00357FE1" w:rsidRDefault="000D3EC4" w:rsidP="005D41F5">
            <w:pPr>
              <w:pStyle w:val="NormalWeb"/>
              <w:spacing w:before="0" w:beforeAutospacing="0" w:after="0" w:afterAutospacing="0" w:line="360" w:lineRule="auto"/>
              <w:ind w:right="4" w:firstLine="540"/>
              <w:jc w:val="both"/>
              <w:rPr>
                <w:lang w:val="sq-AL"/>
              </w:rPr>
            </w:pPr>
            <w:r w:rsidRPr="00357FE1">
              <w:rPr>
                <w:lang w:val="sq-AL"/>
              </w:rPr>
              <w:t xml:space="preserve">Extraction Method: Principal Component Analysis. </w:t>
            </w:r>
          </w:p>
        </w:tc>
      </w:tr>
    </w:tbl>
    <w:p w:rsidR="000D3EC4" w:rsidRPr="00357FE1" w:rsidRDefault="000D3EC4" w:rsidP="005D41F5">
      <w:pPr>
        <w:tabs>
          <w:tab w:val="left" w:pos="0"/>
        </w:tabs>
        <w:autoSpaceDE w:val="0"/>
        <w:autoSpaceDN w:val="0"/>
        <w:adjustRightInd w:val="0"/>
        <w:spacing w:line="360" w:lineRule="auto"/>
        <w:ind w:right="4" w:firstLine="540"/>
        <w:jc w:val="both"/>
      </w:pPr>
    </w:p>
    <w:p w:rsidR="000D3EC4" w:rsidRPr="00357FE1" w:rsidRDefault="000D3EC4" w:rsidP="00BF4962">
      <w:pPr>
        <w:tabs>
          <w:tab w:val="left" w:pos="0"/>
        </w:tabs>
        <w:autoSpaceDE w:val="0"/>
        <w:autoSpaceDN w:val="0"/>
        <w:adjustRightInd w:val="0"/>
        <w:spacing w:line="276" w:lineRule="auto"/>
        <w:ind w:right="4" w:firstLine="540"/>
        <w:jc w:val="both"/>
      </w:pPr>
      <w:r w:rsidRPr="00357FE1">
        <w:t>Siç shihet</w:t>
      </w:r>
      <w:r w:rsidR="00D45925" w:rsidRPr="00357FE1">
        <w:t>,</w:t>
      </w:r>
      <w:r w:rsidRPr="00357FE1">
        <w:t xml:space="preserve"> gjashtë komponentët e par</w:t>
      </w:r>
      <w:r w:rsidR="00D45925" w:rsidRPr="00357FE1">
        <w:t>ë</w:t>
      </w:r>
      <w:r w:rsidRPr="00357FE1">
        <w:t xml:space="preserve"> shpjegojnë rreth 61.76</w:t>
      </w:r>
      <w:r w:rsidR="00D45925" w:rsidRPr="00357FE1">
        <w:t xml:space="preserve"> </w:t>
      </w:r>
      <w:r w:rsidRPr="00357FE1">
        <w:t>% të varianc</w:t>
      </w:r>
      <w:r w:rsidR="00357FE1" w:rsidRPr="00357FE1">
        <w:t>e</w:t>
      </w:r>
      <w:r w:rsidRPr="00357FE1">
        <w:t>s së përgjithshme</w:t>
      </w:r>
      <w:r w:rsidR="0050282C" w:rsidRPr="00357FE1">
        <w:t xml:space="preserve"> </w:t>
      </w:r>
      <w:r w:rsidRPr="00357FE1">
        <w:t>të të gjith</w:t>
      </w:r>
      <w:r w:rsidR="00D45925" w:rsidRPr="00357FE1">
        <w:t>ë</w:t>
      </w:r>
      <w:r w:rsidRPr="00357FE1">
        <w:t xml:space="preserve"> kampionit. Pas komponent</w:t>
      </w:r>
      <w:r w:rsidR="00D45925" w:rsidRPr="00357FE1">
        <w:t>ë</w:t>
      </w:r>
      <w:r w:rsidRPr="00357FE1">
        <w:t>s s</w:t>
      </w:r>
      <w:r w:rsidR="00D45925" w:rsidRPr="00357FE1">
        <w:t>ë</w:t>
      </w:r>
      <w:r w:rsidRPr="00357FE1">
        <w:t xml:space="preserve"> gjashtë, pesha e komponent</w:t>
      </w:r>
      <w:r w:rsidR="00D45925" w:rsidRPr="00357FE1">
        <w:t>ë</w:t>
      </w:r>
      <w:r w:rsidRPr="00357FE1">
        <w:t>ve n</w:t>
      </w:r>
      <w:r w:rsidR="00D45925" w:rsidRPr="00357FE1">
        <w:t>ë</w:t>
      </w:r>
      <w:r w:rsidRPr="00357FE1">
        <w:t xml:space="preserve"> shpjegimin e </w:t>
      </w:r>
      <w:r w:rsidR="00D45925" w:rsidRPr="00357FE1">
        <w:t>varian</w:t>
      </w:r>
      <w:r w:rsidR="00357FE1" w:rsidRPr="00357FE1">
        <w:t>ce</w:t>
      </w:r>
      <w:r w:rsidRPr="00357FE1">
        <w:t>s zvog</w:t>
      </w:r>
      <w:r w:rsidR="00D45925" w:rsidRPr="00357FE1">
        <w:t>ë</w:t>
      </w:r>
      <w:r w:rsidRPr="00357FE1">
        <w:t>lohet n</w:t>
      </w:r>
      <w:r w:rsidR="00D45925" w:rsidRPr="00357FE1">
        <w:t>ë</w:t>
      </w:r>
      <w:r w:rsidRPr="00357FE1">
        <w:t xml:space="preserve"> m</w:t>
      </w:r>
      <w:r w:rsidR="00D45925" w:rsidRPr="00357FE1">
        <w:t>ë</w:t>
      </w:r>
      <w:r w:rsidRPr="00357FE1">
        <w:t>nyr</w:t>
      </w:r>
      <w:r w:rsidR="00D45925" w:rsidRPr="00357FE1">
        <w:t>ë</w:t>
      </w:r>
      <w:r w:rsidRPr="00357FE1">
        <w:t xml:space="preserve"> eksponenciale </w:t>
      </w:r>
      <w:r w:rsidR="00EB4498" w:rsidRPr="00357FE1">
        <w:t>(</w:t>
      </w:r>
      <w:r w:rsidR="00357FE1" w:rsidRPr="00357FE1">
        <w:t>f</w:t>
      </w:r>
      <w:r w:rsidR="00D45925" w:rsidRPr="00357FE1">
        <w:t>ig</w:t>
      </w:r>
      <w:r w:rsidRPr="00357FE1">
        <w:t xml:space="preserve">. </w:t>
      </w:r>
      <w:r w:rsidR="00D45925" w:rsidRPr="00357FE1">
        <w:t>nr</w:t>
      </w:r>
      <w:r w:rsidRPr="00357FE1">
        <w:t>. 6.</w:t>
      </w:r>
      <w:r w:rsidR="00886BF0" w:rsidRPr="00357FE1">
        <w:t>5</w:t>
      </w:r>
      <w:r w:rsidRPr="00357FE1">
        <w:t>)</w:t>
      </w:r>
    </w:p>
    <w:p w:rsidR="00357FE1" w:rsidRPr="00357FE1" w:rsidRDefault="00357FE1" w:rsidP="005D41F5">
      <w:pPr>
        <w:tabs>
          <w:tab w:val="left" w:pos="0"/>
        </w:tabs>
        <w:autoSpaceDE w:val="0"/>
        <w:autoSpaceDN w:val="0"/>
        <w:adjustRightInd w:val="0"/>
        <w:spacing w:line="360" w:lineRule="auto"/>
        <w:ind w:right="4" w:firstLine="540"/>
        <w:jc w:val="both"/>
      </w:pPr>
    </w:p>
    <w:p w:rsidR="00357FE1" w:rsidRPr="00357FE1" w:rsidRDefault="00E104C5" w:rsidP="005D41F5">
      <w:pPr>
        <w:tabs>
          <w:tab w:val="left" w:pos="0"/>
        </w:tabs>
        <w:autoSpaceDE w:val="0"/>
        <w:autoSpaceDN w:val="0"/>
        <w:adjustRightInd w:val="0"/>
        <w:spacing w:line="360" w:lineRule="auto"/>
        <w:ind w:right="4" w:firstLine="540"/>
        <w:jc w:val="center"/>
      </w:pPr>
      <w:r>
        <w:rPr>
          <w:noProof/>
          <w:lang w:val="en-US" w:eastAsia="en-US"/>
        </w:rPr>
        <mc:AlternateContent>
          <mc:Choice Requires="wps">
            <w:drawing>
              <wp:anchor distT="0" distB="0" distL="114300" distR="114300" simplePos="0" relativeHeight="251645952" behindDoc="0" locked="0" layoutInCell="1" allowOverlap="1" wp14:anchorId="35D1CE44" wp14:editId="4CE2E69C">
                <wp:simplePos x="0" y="0"/>
                <wp:positionH relativeFrom="column">
                  <wp:posOffset>1679575</wp:posOffset>
                </wp:positionH>
                <wp:positionV relativeFrom="paragraph">
                  <wp:posOffset>948055</wp:posOffset>
                </wp:positionV>
                <wp:extent cx="146050" cy="523875"/>
                <wp:effectExtent l="95250" t="19050" r="25400" b="0"/>
                <wp:wrapNone/>
                <wp:docPr id="245" name="AutoShape 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30673">
                          <a:off x="0" y="0"/>
                          <a:ext cx="146050" cy="523875"/>
                        </a:xfrm>
                        <a:prstGeom prst="downArrow">
                          <a:avLst>
                            <a:gd name="adj1" fmla="val 50000"/>
                            <a:gd name="adj2" fmla="val 50002"/>
                          </a:avLst>
                        </a:prstGeom>
                        <a:solidFill>
                          <a:srgbClr val="F79646"/>
                        </a:solidFill>
                        <a:ln w="9525">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51E6D6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28" o:spid="_x0000_s1026" type="#_x0000_t67" style="position:absolute;margin-left:132.25pt;margin-top:74.65pt;width:11.5pt;height:41.25pt;rotation:1453450fd;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" adj="18589" fillcolor="#f79646" strokecolor="#385d8a">
                <v:path arrowok="t"/>
              </v:shape>
            </w:pict>
          </mc:Fallback>
        </mc:AlternateContent>
      </w:r>
      <w:r w:rsidR="00357FE1" w:rsidRPr="00357FE1">
        <w:rPr>
          <w:noProof/>
          <w:lang w:val="en-US" w:eastAsia="en-US"/>
        </w:rPr>
        <w:drawing>
          <wp:inline distT="0" distB="0" distL="0" distR="0" wp14:anchorId="37B5DBB2" wp14:editId="56B9FA27">
            <wp:extent cx="4287520" cy="2415540"/>
            <wp:effectExtent l="0" t="0" r="0" b="0"/>
            <wp:docPr id="113"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287520" cy="2415540"/>
                    </a:xfrm>
                    <a:prstGeom prst="rect">
                      <a:avLst/>
                    </a:prstGeom>
                    <a:noFill/>
                    <a:ln>
                      <a:noFill/>
                    </a:ln>
                  </pic:spPr>
                </pic:pic>
              </a:graphicData>
            </a:graphic>
          </wp:inline>
        </w:drawing>
      </w:r>
    </w:p>
    <w:p w:rsidR="000D3EC4" w:rsidRPr="00357FE1" w:rsidRDefault="00357FE1" w:rsidP="005D41F5">
      <w:pPr>
        <w:tabs>
          <w:tab w:val="left" w:pos="0"/>
        </w:tabs>
        <w:autoSpaceDE w:val="0"/>
        <w:autoSpaceDN w:val="0"/>
        <w:adjustRightInd w:val="0"/>
        <w:spacing w:line="360" w:lineRule="auto"/>
        <w:ind w:right="4" w:firstLine="540"/>
        <w:jc w:val="center"/>
      </w:pPr>
      <w:r w:rsidRPr="00357FE1">
        <w:t>Fig. nr. 6.5 Shpjegimi i variances prej komponenteve kryesore</w:t>
      </w:r>
    </w:p>
    <w:p w:rsidR="00357FE1" w:rsidRPr="00357FE1" w:rsidRDefault="00357FE1" w:rsidP="005D41F5">
      <w:pPr>
        <w:tabs>
          <w:tab w:val="left" w:pos="0"/>
        </w:tabs>
        <w:autoSpaceDE w:val="0"/>
        <w:autoSpaceDN w:val="0"/>
        <w:adjustRightInd w:val="0"/>
        <w:spacing w:line="360" w:lineRule="auto"/>
        <w:ind w:right="4" w:firstLine="540"/>
        <w:jc w:val="both"/>
      </w:pPr>
    </w:p>
    <w:p w:rsidR="000D3EC4" w:rsidRPr="00357FE1" w:rsidRDefault="000D3EC4" w:rsidP="005D41F5">
      <w:pPr>
        <w:tabs>
          <w:tab w:val="left" w:pos="0"/>
        </w:tabs>
        <w:autoSpaceDE w:val="0"/>
        <w:autoSpaceDN w:val="0"/>
        <w:adjustRightInd w:val="0"/>
        <w:spacing w:line="360" w:lineRule="auto"/>
        <w:ind w:right="4" w:firstLine="540"/>
        <w:jc w:val="both"/>
        <w:rPr>
          <w:rFonts w:eastAsia="Calibri"/>
          <w:bCs/>
          <w:color w:val="000000"/>
          <w:kern w:val="24"/>
          <w:lang w:eastAsia="en-US"/>
        </w:rPr>
      </w:pPr>
      <w:r w:rsidRPr="00357FE1">
        <w:t xml:space="preserve">Duke përdorur </w:t>
      </w:r>
      <w:r w:rsidRPr="00357FE1">
        <w:rPr>
          <w:rFonts w:eastAsia="Calibri"/>
          <w:bCs/>
          <w:color w:val="000000"/>
          <w:kern w:val="24"/>
          <w:lang w:eastAsia="en-US"/>
        </w:rPr>
        <w:t>Rotated Component Matrix u identifikuan</w:t>
      </w:r>
      <w:r w:rsidR="0050282C" w:rsidRPr="00357FE1">
        <w:rPr>
          <w:rFonts w:eastAsia="Calibri"/>
          <w:bCs/>
          <w:color w:val="000000"/>
          <w:kern w:val="24"/>
          <w:lang w:eastAsia="en-US"/>
        </w:rPr>
        <w:t xml:space="preserve"> </w:t>
      </w:r>
      <w:r w:rsidRPr="00357FE1">
        <w:rPr>
          <w:rFonts w:eastAsia="Calibri"/>
          <w:bCs/>
          <w:color w:val="000000"/>
          <w:kern w:val="24"/>
          <w:lang w:eastAsia="en-US"/>
        </w:rPr>
        <w:t>gjashtë variabla të r</w:t>
      </w:r>
      <w:r w:rsidR="00D45925" w:rsidRPr="00357FE1">
        <w:rPr>
          <w:rFonts w:eastAsia="Calibri"/>
          <w:bCs/>
          <w:color w:val="000000"/>
          <w:kern w:val="24"/>
          <w:lang w:eastAsia="en-US"/>
        </w:rPr>
        <w:t>e</w:t>
      </w:r>
      <w:r w:rsidRPr="00357FE1">
        <w:rPr>
          <w:rFonts w:eastAsia="Calibri"/>
          <w:bCs/>
          <w:color w:val="000000"/>
          <w:kern w:val="24"/>
          <w:lang w:eastAsia="en-US"/>
        </w:rPr>
        <w:t>j</w:t>
      </w:r>
      <w:r w:rsidR="00D45925" w:rsidRPr="00357FE1">
        <w:rPr>
          <w:rFonts w:eastAsia="Calibri"/>
          <w:bCs/>
          <w:color w:val="000000"/>
          <w:kern w:val="24"/>
          <w:lang w:eastAsia="en-US"/>
        </w:rPr>
        <w:t>a</w:t>
      </w:r>
      <w:r w:rsidRPr="00357FE1">
        <w:rPr>
          <w:rFonts w:eastAsia="Calibri"/>
          <w:bCs/>
          <w:color w:val="000000"/>
          <w:kern w:val="24"/>
          <w:lang w:eastAsia="en-US"/>
        </w:rPr>
        <w:t xml:space="preserve"> latene, ko</w:t>
      </w:r>
      <w:r w:rsidR="00D45925" w:rsidRPr="00357FE1">
        <w:rPr>
          <w:rFonts w:eastAsia="Calibri"/>
          <w:bCs/>
          <w:color w:val="000000"/>
          <w:kern w:val="24"/>
          <w:lang w:eastAsia="en-US"/>
        </w:rPr>
        <w:t>r</w:t>
      </w:r>
      <w:r w:rsidRPr="00357FE1">
        <w:rPr>
          <w:rFonts w:eastAsia="Calibri"/>
          <w:bCs/>
          <w:color w:val="000000"/>
          <w:kern w:val="24"/>
          <w:lang w:eastAsia="en-US"/>
        </w:rPr>
        <w:t xml:space="preserve">respondues të gjashtë komponentëve </w:t>
      </w:r>
      <w:r w:rsidR="00886BF0" w:rsidRPr="00357FE1">
        <w:rPr>
          <w:rFonts w:eastAsia="Calibri"/>
          <w:bCs/>
          <w:color w:val="000000"/>
          <w:kern w:val="24"/>
          <w:lang w:eastAsia="en-US"/>
        </w:rPr>
        <w:t>të para kryesore (</w:t>
      </w:r>
      <w:r w:rsidR="00D45925" w:rsidRPr="00357FE1">
        <w:rPr>
          <w:rFonts w:eastAsia="Calibri"/>
          <w:bCs/>
          <w:color w:val="000000"/>
          <w:kern w:val="24"/>
          <w:lang w:eastAsia="en-US"/>
        </w:rPr>
        <w:t xml:space="preserve">tabela </w:t>
      </w:r>
      <w:r w:rsidR="00886BF0" w:rsidRPr="00357FE1">
        <w:rPr>
          <w:rFonts w:eastAsia="Calibri"/>
          <w:bCs/>
          <w:color w:val="000000"/>
          <w:kern w:val="24"/>
          <w:lang w:eastAsia="en-US"/>
        </w:rPr>
        <w:t>nr. 6.11</w:t>
      </w:r>
      <w:r w:rsidRPr="00357FE1">
        <w:rPr>
          <w:rFonts w:eastAsia="Calibri"/>
          <w:bCs/>
          <w:color w:val="000000"/>
          <w:kern w:val="24"/>
          <w:lang w:eastAsia="en-US"/>
        </w:rPr>
        <w:t>)</w:t>
      </w:r>
      <w:r w:rsidR="00A41CF8" w:rsidRPr="00357FE1">
        <w:rPr>
          <w:rFonts w:eastAsia="Calibri"/>
          <w:bCs/>
          <w:color w:val="000000"/>
          <w:kern w:val="24"/>
          <w:lang w:eastAsia="en-US"/>
        </w:rPr>
        <w:t xml:space="preserve"> </w:t>
      </w:r>
    </w:p>
    <w:p w:rsidR="00A41CF8" w:rsidRPr="00357FE1" w:rsidRDefault="00A41CF8" w:rsidP="005D41F5">
      <w:pPr>
        <w:tabs>
          <w:tab w:val="left" w:pos="0"/>
        </w:tabs>
        <w:autoSpaceDE w:val="0"/>
        <w:autoSpaceDN w:val="0"/>
        <w:adjustRightInd w:val="0"/>
        <w:spacing w:line="360" w:lineRule="auto"/>
        <w:ind w:right="4" w:firstLine="540"/>
        <w:jc w:val="both"/>
      </w:pPr>
    </w:p>
    <w:p w:rsidR="0037614C" w:rsidRPr="00357FE1" w:rsidRDefault="0037614C" w:rsidP="005D41F5">
      <w:pPr>
        <w:pStyle w:val="Caption"/>
        <w:keepNext/>
        <w:spacing w:line="360" w:lineRule="auto"/>
        <w:ind w:right="4" w:firstLine="540"/>
        <w:rPr>
          <w:b w:val="0"/>
          <w:i/>
          <w:sz w:val="24"/>
          <w:szCs w:val="24"/>
          <w:lang w:val="sq-AL"/>
        </w:rPr>
      </w:pPr>
      <w:bookmarkStart w:id="386" w:name="_Toc444783698"/>
      <w:r w:rsidRPr="00357FE1">
        <w:rPr>
          <w:b w:val="0"/>
          <w:i/>
          <w:sz w:val="24"/>
          <w:szCs w:val="24"/>
          <w:lang w:val="sq-AL"/>
        </w:rPr>
        <w:t>Table no. 6. 1</w:t>
      </w:r>
      <w:r w:rsidR="00886BF0" w:rsidRPr="00357FE1">
        <w:rPr>
          <w:b w:val="0"/>
          <w:i/>
          <w:sz w:val="24"/>
          <w:szCs w:val="24"/>
          <w:lang w:val="sq-AL"/>
        </w:rPr>
        <w:t>1</w:t>
      </w:r>
      <w:r w:rsidR="0050282C" w:rsidRPr="00357FE1">
        <w:rPr>
          <w:b w:val="0"/>
          <w:i/>
          <w:sz w:val="24"/>
          <w:szCs w:val="24"/>
          <w:lang w:val="sq-AL"/>
        </w:rPr>
        <w:t xml:space="preserve"> </w:t>
      </w:r>
      <w:r w:rsidRPr="00357FE1">
        <w:rPr>
          <w:b w:val="0"/>
          <w:i/>
          <w:sz w:val="24"/>
          <w:szCs w:val="24"/>
          <w:lang w:val="sq-AL"/>
        </w:rPr>
        <w:t>Rotated Component Matrixa</w:t>
      </w:r>
      <w:bookmarkEnd w:id="386"/>
    </w:p>
    <w:tbl>
      <w:tblPr>
        <w:tblW w:w="9710" w:type="dxa"/>
        <w:jc w:val="center"/>
        <w:tblLayout w:type="fixed"/>
        <w:tblCellMar>
          <w:left w:w="0" w:type="dxa"/>
          <w:right w:w="0" w:type="dxa"/>
        </w:tblCellMar>
        <w:tblLook w:val="04A0" w:firstRow="1" w:lastRow="0" w:firstColumn="1" w:lastColumn="0" w:noHBand="0" w:noVBand="1"/>
      </w:tblPr>
      <w:tblGrid>
        <w:gridCol w:w="5346"/>
        <w:gridCol w:w="810"/>
        <w:gridCol w:w="1154"/>
        <w:gridCol w:w="600"/>
        <w:gridCol w:w="580"/>
        <w:gridCol w:w="600"/>
        <w:gridCol w:w="620"/>
      </w:tblGrid>
      <w:tr w:rsidR="000D3EC4" w:rsidRPr="00357FE1" w:rsidTr="002A0571">
        <w:trPr>
          <w:trHeight w:val="147"/>
          <w:jc w:val="center"/>
        </w:trPr>
        <w:tc>
          <w:tcPr>
            <w:tcW w:w="5346" w:type="dxa"/>
            <w:vMerge w:val="restart"/>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0D3EC4" w:rsidRPr="00357FE1" w:rsidRDefault="0050282C" w:rsidP="001A4D7A">
            <w:pPr>
              <w:tabs>
                <w:tab w:val="left" w:pos="0"/>
              </w:tabs>
              <w:autoSpaceDE w:val="0"/>
              <w:autoSpaceDN w:val="0"/>
              <w:adjustRightInd w:val="0"/>
              <w:ind w:right="4" w:firstLine="540"/>
              <w:jc w:val="both"/>
            </w:pPr>
            <w:r w:rsidRPr="00357FE1">
              <w:t xml:space="preserve"> </w:t>
            </w:r>
          </w:p>
        </w:tc>
        <w:tc>
          <w:tcPr>
            <w:tcW w:w="4364" w:type="dxa"/>
            <w:gridSpan w:val="6"/>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0D3EC4" w:rsidRPr="00357FE1" w:rsidRDefault="000D3EC4" w:rsidP="001A4D7A">
            <w:pPr>
              <w:tabs>
                <w:tab w:val="left" w:pos="0"/>
              </w:tabs>
              <w:autoSpaceDE w:val="0"/>
              <w:autoSpaceDN w:val="0"/>
              <w:adjustRightInd w:val="0"/>
              <w:ind w:right="4" w:firstLine="540"/>
              <w:jc w:val="both"/>
            </w:pPr>
            <w:r w:rsidRPr="00357FE1">
              <w:t>Component</w:t>
            </w:r>
          </w:p>
        </w:tc>
      </w:tr>
      <w:tr w:rsidR="000D3EC4" w:rsidRPr="00357FE1" w:rsidTr="002A0571">
        <w:trPr>
          <w:trHeight w:val="237"/>
          <w:jc w:val="center"/>
        </w:trPr>
        <w:tc>
          <w:tcPr>
            <w:tcW w:w="5346" w:type="dxa"/>
            <w:vMerge/>
            <w:tcBorders>
              <w:top w:val="single" w:sz="8" w:space="0" w:color="000000"/>
              <w:left w:val="single" w:sz="8" w:space="0" w:color="000000"/>
              <w:bottom w:val="single" w:sz="8" w:space="0" w:color="000000"/>
              <w:right w:val="single" w:sz="8" w:space="0" w:color="000000"/>
            </w:tcBorders>
            <w:vAlign w:val="center"/>
            <w:hideMark/>
          </w:tcPr>
          <w:p w:rsidR="000D3EC4" w:rsidRPr="00357FE1" w:rsidRDefault="000D3EC4" w:rsidP="001A4D7A">
            <w:pPr>
              <w:ind w:right="4" w:firstLine="540"/>
              <w:jc w:val="both"/>
            </w:pPr>
          </w:p>
        </w:tc>
        <w:tc>
          <w:tcPr>
            <w:tcW w:w="81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0D3EC4" w:rsidRPr="00357FE1" w:rsidRDefault="000D3EC4" w:rsidP="001A4D7A">
            <w:pPr>
              <w:tabs>
                <w:tab w:val="left" w:pos="0"/>
              </w:tabs>
              <w:autoSpaceDE w:val="0"/>
              <w:autoSpaceDN w:val="0"/>
              <w:adjustRightInd w:val="0"/>
              <w:ind w:right="4"/>
              <w:jc w:val="both"/>
            </w:pPr>
            <w:r w:rsidRPr="00357FE1">
              <w:t>1</w:t>
            </w:r>
          </w:p>
        </w:tc>
        <w:tc>
          <w:tcPr>
            <w:tcW w:w="1154"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0D3EC4" w:rsidRPr="00357FE1" w:rsidRDefault="000D3EC4" w:rsidP="001A4D7A">
            <w:pPr>
              <w:tabs>
                <w:tab w:val="left" w:pos="0"/>
              </w:tabs>
              <w:autoSpaceDE w:val="0"/>
              <w:autoSpaceDN w:val="0"/>
              <w:adjustRightInd w:val="0"/>
              <w:ind w:right="4"/>
              <w:jc w:val="both"/>
            </w:pPr>
            <w:r w:rsidRPr="00357FE1">
              <w:t>2</w:t>
            </w:r>
          </w:p>
        </w:tc>
        <w:tc>
          <w:tcPr>
            <w:tcW w:w="60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0D3EC4" w:rsidRPr="00357FE1" w:rsidRDefault="000D3EC4" w:rsidP="001A4D7A">
            <w:pPr>
              <w:tabs>
                <w:tab w:val="left" w:pos="0"/>
              </w:tabs>
              <w:autoSpaceDE w:val="0"/>
              <w:autoSpaceDN w:val="0"/>
              <w:adjustRightInd w:val="0"/>
              <w:ind w:right="4"/>
              <w:jc w:val="both"/>
            </w:pPr>
            <w:r w:rsidRPr="00357FE1">
              <w:t>3</w:t>
            </w:r>
          </w:p>
        </w:tc>
        <w:tc>
          <w:tcPr>
            <w:tcW w:w="58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0D3EC4" w:rsidRPr="00357FE1" w:rsidRDefault="00357FE1" w:rsidP="001A4D7A">
            <w:pPr>
              <w:tabs>
                <w:tab w:val="left" w:pos="0"/>
              </w:tabs>
              <w:autoSpaceDE w:val="0"/>
              <w:autoSpaceDN w:val="0"/>
              <w:adjustRightInd w:val="0"/>
              <w:ind w:right="4"/>
              <w:jc w:val="both"/>
            </w:pPr>
            <w:r w:rsidRPr="00357FE1">
              <w:t>4</w:t>
            </w:r>
          </w:p>
        </w:tc>
        <w:tc>
          <w:tcPr>
            <w:tcW w:w="60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0D3EC4" w:rsidRPr="00357FE1" w:rsidRDefault="000D3EC4" w:rsidP="001A4D7A">
            <w:pPr>
              <w:tabs>
                <w:tab w:val="left" w:pos="0"/>
              </w:tabs>
              <w:autoSpaceDE w:val="0"/>
              <w:autoSpaceDN w:val="0"/>
              <w:adjustRightInd w:val="0"/>
              <w:ind w:right="4"/>
              <w:jc w:val="both"/>
            </w:pPr>
            <w:r w:rsidRPr="00357FE1">
              <w:t>5</w:t>
            </w:r>
          </w:p>
        </w:tc>
        <w:tc>
          <w:tcPr>
            <w:tcW w:w="620"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0D3EC4" w:rsidRPr="00357FE1" w:rsidRDefault="000D3EC4" w:rsidP="001A4D7A">
            <w:pPr>
              <w:tabs>
                <w:tab w:val="left" w:pos="0"/>
              </w:tabs>
              <w:autoSpaceDE w:val="0"/>
              <w:autoSpaceDN w:val="0"/>
              <w:adjustRightInd w:val="0"/>
              <w:ind w:right="4"/>
              <w:jc w:val="both"/>
            </w:pPr>
            <w:r w:rsidRPr="00357FE1">
              <w:t>6</w:t>
            </w:r>
          </w:p>
        </w:tc>
      </w:tr>
      <w:tr w:rsidR="001A4D7A" w:rsidRPr="00357FE1" w:rsidTr="002A0571">
        <w:trPr>
          <w:trHeight w:val="138"/>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67"/>
              <w:jc w:val="both"/>
            </w:pPr>
            <w:r w:rsidRPr="00357FE1">
              <w:t xml:space="preserve">Ka vizion të qartë për misionin e institucionit </w:t>
            </w:r>
          </w:p>
        </w:tc>
        <w:tc>
          <w:tcPr>
            <w:tcW w:w="81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942</w:t>
            </w:r>
          </w:p>
        </w:tc>
        <w:tc>
          <w:tcPr>
            <w:tcW w:w="1154"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67"/>
              <w:jc w:val="both"/>
            </w:pPr>
            <w:r w:rsidRPr="00357FE1">
              <w:t xml:space="preserve">Identifikon prurjet e reja, arritjet pozitive, mbështet përgjithësimin e tyre </w:t>
            </w:r>
          </w:p>
        </w:tc>
        <w:tc>
          <w:tcPr>
            <w:tcW w:w="81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789</w:t>
            </w:r>
          </w:p>
        </w:tc>
        <w:tc>
          <w:tcPr>
            <w:tcW w:w="1154"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29"/>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67"/>
              <w:jc w:val="both"/>
            </w:pPr>
            <w:r w:rsidRPr="00357FE1">
              <w:t xml:space="preserve">Krijon klimë bashkëpunimi dhe mbështetje </w:t>
            </w:r>
          </w:p>
        </w:tc>
        <w:tc>
          <w:tcPr>
            <w:tcW w:w="81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751</w:t>
            </w:r>
          </w:p>
        </w:tc>
        <w:tc>
          <w:tcPr>
            <w:tcW w:w="1154"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210"/>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67"/>
              <w:jc w:val="both"/>
            </w:pPr>
            <w:r w:rsidRPr="00357FE1">
              <w:t xml:space="preserve">Komunikon qartë dhe saktë vizionin dhe objektivat e tij </w:t>
            </w:r>
          </w:p>
        </w:tc>
        <w:tc>
          <w:tcPr>
            <w:tcW w:w="81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722</w:t>
            </w:r>
          </w:p>
        </w:tc>
        <w:tc>
          <w:tcPr>
            <w:tcW w:w="1154"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67"/>
              <w:jc w:val="both"/>
            </w:pPr>
            <w:r w:rsidRPr="00357FE1">
              <w:t xml:space="preserve">Nxit dhe realizon entuziazëm dhe mobilizim për pune tek stafi </w:t>
            </w:r>
          </w:p>
        </w:tc>
        <w:tc>
          <w:tcPr>
            <w:tcW w:w="81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698</w:t>
            </w:r>
          </w:p>
        </w:tc>
        <w:tc>
          <w:tcPr>
            <w:tcW w:w="1154"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67"/>
              <w:jc w:val="both"/>
            </w:pPr>
            <w:r w:rsidRPr="00357FE1">
              <w:t xml:space="preserve">Motivon stafin </w:t>
            </w:r>
          </w:p>
        </w:tc>
        <w:tc>
          <w:tcPr>
            <w:tcW w:w="81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603</w:t>
            </w:r>
          </w:p>
        </w:tc>
        <w:tc>
          <w:tcPr>
            <w:tcW w:w="1154"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C6D9F1"/>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67"/>
              <w:jc w:val="both"/>
            </w:pPr>
            <w:r w:rsidRPr="00357FE1">
              <w:t xml:space="preserve">Komunikues me stafin </w:t>
            </w:r>
          </w:p>
        </w:tc>
        <w:tc>
          <w:tcPr>
            <w:tcW w:w="81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862</w:t>
            </w:r>
          </w:p>
        </w:tc>
        <w:tc>
          <w:tcPr>
            <w:tcW w:w="60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67"/>
              <w:jc w:val="both"/>
            </w:pPr>
            <w:r w:rsidRPr="00357FE1">
              <w:t xml:space="preserve">I shoqërueshëm dhe i dashur </w:t>
            </w:r>
          </w:p>
        </w:tc>
        <w:tc>
          <w:tcPr>
            <w:tcW w:w="81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778</w:t>
            </w:r>
          </w:p>
        </w:tc>
        <w:tc>
          <w:tcPr>
            <w:tcW w:w="60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67"/>
              <w:jc w:val="both"/>
            </w:pPr>
            <w:r w:rsidRPr="00357FE1">
              <w:t xml:space="preserve">Tolerant, ka sjellje me takt dhe dashamirësi </w:t>
            </w:r>
          </w:p>
        </w:tc>
        <w:tc>
          <w:tcPr>
            <w:tcW w:w="81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769</w:t>
            </w:r>
          </w:p>
        </w:tc>
        <w:tc>
          <w:tcPr>
            <w:tcW w:w="60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67"/>
              <w:jc w:val="both"/>
            </w:pPr>
            <w:r w:rsidRPr="00357FE1">
              <w:t xml:space="preserve">Demonstron besim në vete </w:t>
            </w:r>
          </w:p>
        </w:tc>
        <w:tc>
          <w:tcPr>
            <w:tcW w:w="81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703</w:t>
            </w:r>
          </w:p>
        </w:tc>
        <w:tc>
          <w:tcPr>
            <w:tcW w:w="60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67"/>
              <w:jc w:val="both"/>
            </w:pPr>
            <w:r w:rsidRPr="00357FE1">
              <w:t xml:space="preserve">Është optimist </w:t>
            </w:r>
          </w:p>
        </w:tc>
        <w:tc>
          <w:tcPr>
            <w:tcW w:w="81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682</w:t>
            </w:r>
          </w:p>
        </w:tc>
        <w:tc>
          <w:tcPr>
            <w:tcW w:w="60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157"/>
              <w:jc w:val="both"/>
            </w:pPr>
            <w:r w:rsidRPr="00357FE1">
              <w:t xml:space="preserve">I qartë në objektivat që synon </w:t>
            </w:r>
          </w:p>
        </w:tc>
        <w:tc>
          <w:tcPr>
            <w:tcW w:w="81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657</w:t>
            </w:r>
          </w:p>
        </w:tc>
        <w:tc>
          <w:tcPr>
            <w:tcW w:w="60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157"/>
              <w:jc w:val="both"/>
            </w:pPr>
            <w:r w:rsidRPr="00357FE1">
              <w:t xml:space="preserve">Këmbëngulës për arritjen e qëllimeve </w:t>
            </w:r>
          </w:p>
        </w:tc>
        <w:tc>
          <w:tcPr>
            <w:tcW w:w="81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644</w:t>
            </w:r>
          </w:p>
        </w:tc>
        <w:tc>
          <w:tcPr>
            <w:tcW w:w="60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157"/>
              <w:jc w:val="both"/>
            </w:pPr>
            <w:r w:rsidRPr="00357FE1">
              <w:t xml:space="preserve">Objektiv në gjykim dhe vlerësim </w:t>
            </w:r>
          </w:p>
        </w:tc>
        <w:tc>
          <w:tcPr>
            <w:tcW w:w="81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589</w:t>
            </w:r>
          </w:p>
        </w:tc>
        <w:tc>
          <w:tcPr>
            <w:tcW w:w="60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157"/>
              <w:jc w:val="both"/>
            </w:pPr>
            <w:r w:rsidRPr="00357FE1">
              <w:t xml:space="preserve">Nuk ndikohet nga ndërhyrjet </w:t>
            </w:r>
          </w:p>
        </w:tc>
        <w:tc>
          <w:tcPr>
            <w:tcW w:w="81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523</w:t>
            </w:r>
          </w:p>
        </w:tc>
        <w:tc>
          <w:tcPr>
            <w:tcW w:w="60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FDEADA"/>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157"/>
              <w:jc w:val="both"/>
            </w:pPr>
            <w:r w:rsidRPr="00357FE1">
              <w:t xml:space="preserve">Udhëzon qartë </w:t>
            </w:r>
          </w:p>
        </w:tc>
        <w:tc>
          <w:tcPr>
            <w:tcW w:w="810"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807</w:t>
            </w:r>
          </w:p>
        </w:tc>
        <w:tc>
          <w:tcPr>
            <w:tcW w:w="580"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157"/>
              <w:jc w:val="both"/>
            </w:pPr>
            <w:r w:rsidRPr="00357FE1">
              <w:t xml:space="preserve">Këshillon këdo dhe për çdo kërkesë </w:t>
            </w:r>
          </w:p>
        </w:tc>
        <w:tc>
          <w:tcPr>
            <w:tcW w:w="810"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752</w:t>
            </w:r>
          </w:p>
        </w:tc>
        <w:tc>
          <w:tcPr>
            <w:tcW w:w="580"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157"/>
              <w:jc w:val="both"/>
            </w:pPr>
            <w:r w:rsidRPr="00357FE1">
              <w:t xml:space="preserve">Kontrollon në mënyrë profesionale </w:t>
            </w:r>
          </w:p>
        </w:tc>
        <w:tc>
          <w:tcPr>
            <w:tcW w:w="810"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721</w:t>
            </w:r>
          </w:p>
        </w:tc>
        <w:tc>
          <w:tcPr>
            <w:tcW w:w="580"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157"/>
              <w:jc w:val="both"/>
            </w:pPr>
            <w:r w:rsidRPr="00357FE1">
              <w:t xml:space="preserve">Vlerëson objektivisht </w:t>
            </w:r>
          </w:p>
        </w:tc>
        <w:tc>
          <w:tcPr>
            <w:tcW w:w="810"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686</w:t>
            </w:r>
          </w:p>
        </w:tc>
        <w:tc>
          <w:tcPr>
            <w:tcW w:w="580"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00B0F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157"/>
              <w:jc w:val="both"/>
            </w:pPr>
            <w:r w:rsidRPr="00357FE1">
              <w:t xml:space="preserve">Vendos standarde, kritere të qarta dhe objektive për vlerësimin e stafit </w:t>
            </w:r>
          </w:p>
        </w:tc>
        <w:tc>
          <w:tcPr>
            <w:tcW w:w="81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810</w:t>
            </w: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157"/>
              <w:jc w:val="both"/>
            </w:pPr>
            <w:r w:rsidRPr="00357FE1">
              <w:t xml:space="preserve">Përcakton qartë dhe drejt rolet dhe përgjegjësitë për çdo anëtar të stafit </w:t>
            </w:r>
          </w:p>
        </w:tc>
        <w:tc>
          <w:tcPr>
            <w:tcW w:w="81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827</w:t>
            </w: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67"/>
            </w:pPr>
            <w:r w:rsidRPr="00357FE1">
              <w:t xml:space="preserve">Bashkëpunon me stafin për punët që duhet të bëjnë </w:t>
            </w:r>
          </w:p>
        </w:tc>
        <w:tc>
          <w:tcPr>
            <w:tcW w:w="81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821</w:t>
            </w: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67"/>
            </w:pPr>
            <w:r w:rsidRPr="00357FE1">
              <w:t xml:space="preserve">Jep sugjerime për rrugëzgjidhje të problemeve </w:t>
            </w:r>
          </w:p>
        </w:tc>
        <w:tc>
          <w:tcPr>
            <w:tcW w:w="81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784</w:t>
            </w: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597"/>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67"/>
            </w:pPr>
            <w:r w:rsidRPr="00357FE1">
              <w:t xml:space="preserve">Vlerëson dhe konsideron sugjerimet e të tjerëve </w:t>
            </w:r>
          </w:p>
        </w:tc>
        <w:tc>
          <w:tcPr>
            <w:tcW w:w="81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721</w:t>
            </w: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67"/>
            </w:pPr>
            <w:r w:rsidRPr="00357FE1">
              <w:t xml:space="preserve">I trajton të tjerët me drejtësi </w:t>
            </w:r>
          </w:p>
        </w:tc>
        <w:tc>
          <w:tcPr>
            <w:tcW w:w="81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706</w:t>
            </w: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67"/>
            </w:pPr>
            <w:r w:rsidRPr="00357FE1">
              <w:t xml:space="preserve">Është i hapur, i tregon mendimet dhe ndjenjat e tij për stafin që drejton </w:t>
            </w:r>
          </w:p>
        </w:tc>
        <w:tc>
          <w:tcPr>
            <w:tcW w:w="81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695</w:t>
            </w: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67"/>
            </w:pPr>
            <w:r w:rsidRPr="00357FE1">
              <w:t xml:space="preserve">Ndihmon të tjerët për t’i kapërcyer vështirësitë në punë </w:t>
            </w:r>
          </w:p>
        </w:tc>
        <w:tc>
          <w:tcPr>
            <w:tcW w:w="81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678</w:t>
            </w: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67"/>
            </w:pPr>
            <w:r w:rsidRPr="00357FE1">
              <w:t xml:space="preserve">Evidenton dhe i tregon hapur dyshimet për aftësi të vartësve </w:t>
            </w:r>
          </w:p>
        </w:tc>
        <w:tc>
          <w:tcPr>
            <w:tcW w:w="81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659</w:t>
            </w: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67"/>
            </w:pPr>
            <w:r w:rsidRPr="00357FE1">
              <w:t xml:space="preserve">Kujdeset të mos i lëndojë vartësit </w:t>
            </w:r>
          </w:p>
        </w:tc>
        <w:tc>
          <w:tcPr>
            <w:tcW w:w="81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621</w:t>
            </w: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67"/>
            </w:pPr>
            <w:r w:rsidRPr="00357FE1">
              <w:t xml:space="preserve">Konsultohet dhe i merr në konsideratë mendimet e vartësve </w:t>
            </w:r>
          </w:p>
        </w:tc>
        <w:tc>
          <w:tcPr>
            <w:tcW w:w="81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594</w:t>
            </w: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157"/>
            </w:pPr>
            <w:r w:rsidRPr="00357FE1">
              <w:t xml:space="preserve">Shfaq opinione dhe kënaqësinë për punën e stafit </w:t>
            </w:r>
          </w:p>
        </w:tc>
        <w:tc>
          <w:tcPr>
            <w:tcW w:w="81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573</w:t>
            </w: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157"/>
            </w:pPr>
            <w:r w:rsidRPr="00357FE1">
              <w:t xml:space="preserve">Merr vendime me kohë </w:t>
            </w:r>
          </w:p>
        </w:tc>
        <w:tc>
          <w:tcPr>
            <w:tcW w:w="81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570</w:t>
            </w: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157"/>
            </w:pPr>
            <w:r w:rsidRPr="00357FE1">
              <w:t xml:space="preserve">Ndërhyn me kohë </w:t>
            </w:r>
          </w:p>
        </w:tc>
        <w:tc>
          <w:tcPr>
            <w:tcW w:w="81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568</w:t>
            </w:r>
          </w:p>
        </w:tc>
        <w:tc>
          <w:tcPr>
            <w:tcW w:w="60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FCD5B5"/>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157"/>
            </w:pPr>
            <w:r w:rsidRPr="00357FE1">
              <w:t xml:space="preserve">Vepron përtej interesave vetjake </w:t>
            </w:r>
          </w:p>
        </w:tc>
        <w:tc>
          <w:tcPr>
            <w:tcW w:w="81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835</w:t>
            </w:r>
          </w:p>
        </w:tc>
        <w:tc>
          <w:tcPr>
            <w:tcW w:w="62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157"/>
            </w:pPr>
            <w:r w:rsidRPr="00357FE1">
              <w:t xml:space="preserve">I konsideron pasojat morale, etike të vendimeve që merr dhe reflekton </w:t>
            </w:r>
          </w:p>
        </w:tc>
        <w:tc>
          <w:tcPr>
            <w:tcW w:w="81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805</w:t>
            </w:r>
          </w:p>
        </w:tc>
        <w:tc>
          <w:tcPr>
            <w:tcW w:w="62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157"/>
            </w:pPr>
            <w:r w:rsidRPr="00357FE1">
              <w:t xml:space="preserve">Mban shënim dhe reflekton për gabimet që bën </w:t>
            </w:r>
          </w:p>
        </w:tc>
        <w:tc>
          <w:tcPr>
            <w:tcW w:w="81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725</w:t>
            </w:r>
          </w:p>
        </w:tc>
        <w:tc>
          <w:tcPr>
            <w:tcW w:w="62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157"/>
            </w:pPr>
            <w:r w:rsidRPr="00357FE1">
              <w:t xml:space="preserve">I njeh pikat e dobëta dhe të forta të tij </w:t>
            </w:r>
          </w:p>
        </w:tc>
        <w:tc>
          <w:tcPr>
            <w:tcW w:w="81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712</w:t>
            </w:r>
          </w:p>
        </w:tc>
        <w:tc>
          <w:tcPr>
            <w:tcW w:w="62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157"/>
            </w:pPr>
            <w:r w:rsidRPr="00357FE1">
              <w:t xml:space="preserve">Nuk lejon presion të të tjerëve në punën e tij </w:t>
            </w:r>
          </w:p>
        </w:tc>
        <w:tc>
          <w:tcPr>
            <w:tcW w:w="81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695</w:t>
            </w:r>
          </w:p>
        </w:tc>
        <w:tc>
          <w:tcPr>
            <w:tcW w:w="62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157"/>
            </w:pPr>
            <w:r w:rsidRPr="00357FE1">
              <w:t xml:space="preserve">Është transparent dhe korrekt në marrëdhëniet me të tjerët </w:t>
            </w:r>
          </w:p>
        </w:tc>
        <w:tc>
          <w:tcPr>
            <w:tcW w:w="81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641</w:t>
            </w:r>
          </w:p>
        </w:tc>
        <w:tc>
          <w:tcPr>
            <w:tcW w:w="620" w:type="dxa"/>
            <w:tcBorders>
              <w:top w:val="single" w:sz="8" w:space="0" w:color="000000"/>
              <w:left w:val="single" w:sz="8" w:space="0" w:color="000000"/>
              <w:bottom w:val="single" w:sz="8" w:space="0" w:color="000000"/>
              <w:right w:val="single" w:sz="8" w:space="0" w:color="000000"/>
            </w:tcBorders>
            <w:shd w:val="clear" w:color="auto" w:fill="92D050"/>
            <w:tcMar>
              <w:top w:w="13" w:type="dxa"/>
              <w:left w:w="13" w:type="dxa"/>
              <w:bottom w:w="0" w:type="dxa"/>
              <w:right w:w="13" w:type="dxa"/>
            </w:tcMar>
            <w:hideMark/>
          </w:tcPr>
          <w:p w:rsidR="001A4D7A" w:rsidRPr="00352873" w:rsidRDefault="001A4D7A" w:rsidP="001A4D7A">
            <w:pPr>
              <w:ind w:right="4" w:firstLine="540"/>
              <w:jc w:val="both"/>
              <w:rPr>
                <w:rFonts w:eastAsia="Calibri"/>
                <w:sz w:val="20"/>
                <w:szCs w:val="20"/>
                <w:lang w:eastAsia="en-US"/>
              </w:rPr>
            </w:pP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157"/>
            </w:pPr>
            <w:r w:rsidRPr="00357FE1">
              <w:t xml:space="preserve">Njeh aftësitë profesionale të stafit </w:t>
            </w:r>
          </w:p>
        </w:tc>
        <w:tc>
          <w:tcPr>
            <w:tcW w:w="81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812</w:t>
            </w:r>
          </w:p>
        </w:tc>
      </w:tr>
      <w:tr w:rsidR="001A4D7A" w:rsidRPr="00357FE1" w:rsidTr="002A0571">
        <w:trPr>
          <w:trHeight w:val="129"/>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157"/>
            </w:pPr>
            <w:r w:rsidRPr="00357FE1">
              <w:t xml:space="preserve">Beson tek aftësitë e te tjerëve </w:t>
            </w:r>
          </w:p>
        </w:tc>
        <w:tc>
          <w:tcPr>
            <w:tcW w:w="81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804</w:t>
            </w: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157"/>
            </w:pPr>
            <w:r w:rsidRPr="00357FE1">
              <w:t xml:space="preserve">Njeh cilësitë dhe natyrën psiko-sociale të anëtarëve të stafit </w:t>
            </w:r>
          </w:p>
        </w:tc>
        <w:tc>
          <w:tcPr>
            <w:tcW w:w="81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761</w:t>
            </w:r>
          </w:p>
        </w:tc>
      </w:tr>
      <w:tr w:rsidR="001A4D7A" w:rsidRPr="00357FE1" w:rsidTr="002A0571">
        <w:trPr>
          <w:trHeight w:val="367"/>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157"/>
            </w:pPr>
            <w:r w:rsidRPr="00357FE1">
              <w:t xml:space="preserve">Kupton nevojat, emocionet, motivet, anët e forta dhe dobësitë, problemet me të cilat ndeshet stafi në kryerjen e detyrave </w:t>
            </w:r>
          </w:p>
        </w:tc>
        <w:tc>
          <w:tcPr>
            <w:tcW w:w="81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752</w:t>
            </w: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157"/>
            </w:pPr>
            <w:r w:rsidRPr="00357FE1">
              <w:t xml:space="preserve">Njeh, vlerëson, mbështet stafin për probleme jashtë punës </w:t>
            </w:r>
          </w:p>
        </w:tc>
        <w:tc>
          <w:tcPr>
            <w:tcW w:w="81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725</w:t>
            </w: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157"/>
            </w:pPr>
            <w:r w:rsidRPr="00357FE1">
              <w:t xml:space="preserve">Mbështet stafin për t’i kapërcyer vështirësitë në punë </w:t>
            </w:r>
          </w:p>
        </w:tc>
        <w:tc>
          <w:tcPr>
            <w:tcW w:w="81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697</w:t>
            </w:r>
          </w:p>
        </w:tc>
      </w:tr>
      <w:tr w:rsidR="001A4D7A" w:rsidRPr="00357FE1" w:rsidTr="002A0571">
        <w:trPr>
          <w:trHeight w:val="182"/>
          <w:jc w:val="center"/>
        </w:trPr>
        <w:tc>
          <w:tcPr>
            <w:tcW w:w="5346"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7FE1" w:rsidRDefault="001A4D7A" w:rsidP="001A4D7A">
            <w:pPr>
              <w:tabs>
                <w:tab w:val="left" w:pos="0"/>
              </w:tabs>
              <w:autoSpaceDE w:val="0"/>
              <w:autoSpaceDN w:val="0"/>
              <w:adjustRightInd w:val="0"/>
              <w:ind w:right="4" w:firstLine="157"/>
            </w:pPr>
            <w:r w:rsidRPr="00357FE1">
              <w:t xml:space="preserve">Realizon komunikimin dhe bashkëpunimin si marrëshënie njerëzore </w:t>
            </w:r>
          </w:p>
        </w:tc>
        <w:tc>
          <w:tcPr>
            <w:tcW w:w="81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1154"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58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0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ind w:right="4" w:firstLine="540"/>
              <w:jc w:val="both"/>
              <w:rPr>
                <w:rFonts w:eastAsia="Calibri"/>
                <w:sz w:val="20"/>
                <w:szCs w:val="20"/>
                <w:lang w:eastAsia="en-US"/>
              </w:rPr>
            </w:pPr>
          </w:p>
        </w:tc>
        <w:tc>
          <w:tcPr>
            <w:tcW w:w="620" w:type="dxa"/>
            <w:tcBorders>
              <w:top w:val="single" w:sz="8" w:space="0" w:color="000000"/>
              <w:left w:val="single" w:sz="8" w:space="0" w:color="000000"/>
              <w:bottom w:val="single" w:sz="8" w:space="0" w:color="000000"/>
              <w:right w:val="single" w:sz="8" w:space="0" w:color="000000"/>
            </w:tcBorders>
            <w:shd w:val="clear" w:color="auto" w:fill="D9D9D9"/>
            <w:tcMar>
              <w:top w:w="13" w:type="dxa"/>
              <w:left w:w="13" w:type="dxa"/>
              <w:bottom w:w="0" w:type="dxa"/>
              <w:right w:w="13" w:type="dxa"/>
            </w:tcMar>
            <w:vAlign w:val="center"/>
            <w:hideMark/>
          </w:tcPr>
          <w:p w:rsidR="001A4D7A" w:rsidRPr="00352873" w:rsidRDefault="001A4D7A" w:rsidP="001A4D7A">
            <w:pPr>
              <w:tabs>
                <w:tab w:val="left" w:pos="0"/>
              </w:tabs>
              <w:autoSpaceDE w:val="0"/>
              <w:autoSpaceDN w:val="0"/>
              <w:adjustRightInd w:val="0"/>
              <w:ind w:right="4"/>
              <w:jc w:val="both"/>
              <w:rPr>
                <w:sz w:val="20"/>
                <w:szCs w:val="20"/>
              </w:rPr>
            </w:pPr>
            <w:r>
              <w:rPr>
                <w:sz w:val="20"/>
                <w:szCs w:val="20"/>
              </w:rPr>
              <w:t>.</w:t>
            </w:r>
            <w:r w:rsidRPr="00352873">
              <w:rPr>
                <w:sz w:val="20"/>
                <w:szCs w:val="20"/>
              </w:rPr>
              <w:t>594</w:t>
            </w:r>
          </w:p>
        </w:tc>
      </w:tr>
      <w:tr w:rsidR="000D3EC4" w:rsidRPr="00357FE1" w:rsidTr="002A0571">
        <w:trPr>
          <w:trHeight w:val="318"/>
          <w:jc w:val="center"/>
        </w:trPr>
        <w:tc>
          <w:tcPr>
            <w:tcW w:w="5346"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0D3EC4" w:rsidRPr="00357FE1" w:rsidRDefault="000D3EC4" w:rsidP="001A4D7A">
            <w:pPr>
              <w:tabs>
                <w:tab w:val="left" w:pos="0"/>
              </w:tabs>
              <w:autoSpaceDE w:val="0"/>
              <w:autoSpaceDN w:val="0"/>
              <w:adjustRightInd w:val="0"/>
              <w:ind w:right="4" w:firstLine="157"/>
            </w:pPr>
            <w:r w:rsidRPr="00357FE1">
              <w:t xml:space="preserve">Extraction Method: Principal Component Analysis. </w:t>
            </w:r>
          </w:p>
          <w:p w:rsidR="000D3EC4" w:rsidRPr="00357FE1" w:rsidRDefault="000D3EC4" w:rsidP="001A4D7A">
            <w:pPr>
              <w:tabs>
                <w:tab w:val="left" w:pos="0"/>
              </w:tabs>
              <w:autoSpaceDE w:val="0"/>
              <w:autoSpaceDN w:val="0"/>
              <w:adjustRightInd w:val="0"/>
              <w:ind w:right="4" w:firstLine="157"/>
            </w:pPr>
            <w:r w:rsidRPr="00357FE1">
              <w:t xml:space="preserve">Rotation Method: Varimax </w:t>
            </w:r>
            <w:r w:rsidR="00D45925" w:rsidRPr="00357FE1">
              <w:t>w</w:t>
            </w:r>
            <w:r w:rsidRPr="00357FE1">
              <w:t xml:space="preserve">ith Kaiser Normalization. </w:t>
            </w:r>
          </w:p>
        </w:tc>
        <w:tc>
          <w:tcPr>
            <w:tcW w:w="4364" w:type="dxa"/>
            <w:gridSpan w:val="6"/>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0D3EC4" w:rsidRPr="00357FE1" w:rsidRDefault="0050282C" w:rsidP="001A4D7A">
            <w:pPr>
              <w:tabs>
                <w:tab w:val="left" w:pos="0"/>
              </w:tabs>
              <w:autoSpaceDE w:val="0"/>
              <w:autoSpaceDN w:val="0"/>
              <w:adjustRightInd w:val="0"/>
              <w:ind w:right="4" w:firstLine="540"/>
              <w:jc w:val="both"/>
            </w:pPr>
            <w:r w:rsidRPr="00357FE1">
              <w:t xml:space="preserve"> </w:t>
            </w:r>
          </w:p>
        </w:tc>
      </w:tr>
      <w:tr w:rsidR="000D3EC4" w:rsidRPr="00357FE1" w:rsidTr="002A0571">
        <w:trPr>
          <w:trHeight w:val="138"/>
          <w:jc w:val="center"/>
        </w:trPr>
        <w:tc>
          <w:tcPr>
            <w:tcW w:w="5346" w:type="dxa"/>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vAlign w:val="center"/>
            <w:hideMark/>
          </w:tcPr>
          <w:p w:rsidR="000D3EC4" w:rsidRPr="00357FE1" w:rsidRDefault="000D3EC4" w:rsidP="001A4D7A">
            <w:pPr>
              <w:tabs>
                <w:tab w:val="left" w:pos="0"/>
              </w:tabs>
              <w:autoSpaceDE w:val="0"/>
              <w:autoSpaceDN w:val="0"/>
              <w:adjustRightInd w:val="0"/>
              <w:ind w:right="4" w:firstLine="540"/>
              <w:jc w:val="both"/>
            </w:pPr>
            <w:r w:rsidRPr="00357FE1">
              <w:t xml:space="preserve">a. Rotation converged in 7 iterations. </w:t>
            </w:r>
          </w:p>
        </w:tc>
        <w:tc>
          <w:tcPr>
            <w:tcW w:w="4364" w:type="dxa"/>
            <w:gridSpan w:val="6"/>
            <w:tcBorders>
              <w:top w:val="single" w:sz="8" w:space="0" w:color="000000"/>
              <w:left w:val="single" w:sz="8" w:space="0" w:color="000000"/>
              <w:bottom w:val="single" w:sz="8" w:space="0" w:color="000000"/>
              <w:right w:val="single" w:sz="8" w:space="0" w:color="000000"/>
            </w:tcBorders>
            <w:tcMar>
              <w:top w:w="13" w:type="dxa"/>
              <w:left w:w="13" w:type="dxa"/>
              <w:bottom w:w="0" w:type="dxa"/>
              <w:right w:w="13" w:type="dxa"/>
            </w:tcMar>
            <w:hideMark/>
          </w:tcPr>
          <w:p w:rsidR="000D3EC4" w:rsidRPr="00357FE1" w:rsidRDefault="0050282C" w:rsidP="001A4D7A">
            <w:pPr>
              <w:tabs>
                <w:tab w:val="left" w:pos="0"/>
              </w:tabs>
              <w:autoSpaceDE w:val="0"/>
              <w:autoSpaceDN w:val="0"/>
              <w:adjustRightInd w:val="0"/>
              <w:ind w:right="4" w:firstLine="540"/>
              <w:jc w:val="both"/>
            </w:pPr>
            <w:r w:rsidRPr="00357FE1">
              <w:t xml:space="preserve"> </w:t>
            </w:r>
          </w:p>
        </w:tc>
      </w:tr>
    </w:tbl>
    <w:p w:rsidR="000D3EC4" w:rsidRPr="00357FE1" w:rsidRDefault="000D3EC4" w:rsidP="00BF4962">
      <w:pPr>
        <w:tabs>
          <w:tab w:val="left" w:pos="0"/>
        </w:tabs>
        <w:autoSpaceDE w:val="0"/>
        <w:autoSpaceDN w:val="0"/>
        <w:adjustRightInd w:val="0"/>
        <w:spacing w:line="276" w:lineRule="auto"/>
        <w:ind w:right="4" w:firstLine="540"/>
        <w:jc w:val="both"/>
        <w:rPr>
          <w:rFonts w:eastAsia="+mn-ea"/>
          <w:color w:val="000000"/>
          <w:kern w:val="24"/>
        </w:rPr>
      </w:pPr>
      <w:r w:rsidRPr="00357FE1">
        <w:t xml:space="preserve">Për këto ndryshore u vlerësua koeficienti </w:t>
      </w:r>
      <w:r w:rsidRPr="00357FE1">
        <w:rPr>
          <w:bCs/>
          <w:color w:val="000000"/>
          <w:kern w:val="24"/>
          <w:lang w:eastAsia="en-US"/>
        </w:rPr>
        <w:t>Cronbach</w:t>
      </w:r>
      <w:r w:rsidR="00E14FBD" w:rsidRPr="00357FE1">
        <w:rPr>
          <w:bCs/>
          <w:color w:val="000000"/>
          <w:kern w:val="24"/>
          <w:lang w:eastAsia="en-US"/>
        </w:rPr>
        <w:t>’</w:t>
      </w:r>
      <w:r w:rsidRPr="00357FE1">
        <w:rPr>
          <w:bCs/>
          <w:color w:val="000000"/>
          <w:kern w:val="24"/>
          <w:lang w:eastAsia="en-US"/>
        </w:rPr>
        <w:t>s Alpha, vlerat e të cilit jepen n</w:t>
      </w:r>
      <w:r w:rsidR="00D45925" w:rsidRPr="00357FE1">
        <w:rPr>
          <w:bCs/>
          <w:color w:val="000000"/>
          <w:kern w:val="24"/>
          <w:lang w:eastAsia="en-US"/>
        </w:rPr>
        <w:t>ë</w:t>
      </w:r>
      <w:r w:rsidRPr="00357FE1">
        <w:rPr>
          <w:bCs/>
          <w:color w:val="000000"/>
          <w:kern w:val="24"/>
          <w:lang w:eastAsia="en-US"/>
        </w:rPr>
        <w:t xml:space="preserve"> </w:t>
      </w:r>
      <w:r w:rsidR="00D45925" w:rsidRPr="00357FE1">
        <w:rPr>
          <w:bCs/>
          <w:color w:val="000000"/>
          <w:kern w:val="24"/>
          <w:lang w:eastAsia="en-US"/>
        </w:rPr>
        <w:t xml:space="preserve">tabelën </w:t>
      </w:r>
      <w:r w:rsidRPr="00357FE1">
        <w:rPr>
          <w:bCs/>
          <w:color w:val="000000"/>
          <w:kern w:val="24"/>
          <w:lang w:eastAsia="en-US"/>
        </w:rPr>
        <w:t>nr. 6.1</w:t>
      </w:r>
      <w:r w:rsidR="007259E5" w:rsidRPr="00357FE1">
        <w:rPr>
          <w:bCs/>
          <w:color w:val="000000"/>
          <w:kern w:val="24"/>
          <w:lang w:eastAsia="en-US"/>
        </w:rPr>
        <w:t>2</w:t>
      </w:r>
      <w:r w:rsidRPr="00357FE1">
        <w:rPr>
          <w:bCs/>
          <w:color w:val="000000"/>
          <w:kern w:val="24"/>
          <w:lang w:eastAsia="en-US"/>
        </w:rPr>
        <w:t>. Mb</w:t>
      </w:r>
      <w:r w:rsidR="00D45925" w:rsidRPr="00357FE1">
        <w:rPr>
          <w:bCs/>
          <w:color w:val="000000"/>
          <w:kern w:val="24"/>
          <w:lang w:eastAsia="en-US"/>
        </w:rPr>
        <w:t>ë</w:t>
      </w:r>
      <w:r w:rsidRPr="00357FE1">
        <w:rPr>
          <w:bCs/>
          <w:color w:val="000000"/>
          <w:kern w:val="24"/>
          <w:lang w:eastAsia="en-US"/>
        </w:rPr>
        <w:t>shtetur në këto vlera</w:t>
      </w:r>
      <w:r w:rsidR="00D45925" w:rsidRPr="00357FE1">
        <w:rPr>
          <w:bCs/>
          <w:color w:val="000000"/>
          <w:kern w:val="24"/>
          <w:lang w:eastAsia="en-US"/>
        </w:rPr>
        <w:t>,</w:t>
      </w:r>
      <w:r w:rsidRPr="00357FE1">
        <w:rPr>
          <w:bCs/>
          <w:color w:val="000000"/>
          <w:kern w:val="24"/>
          <w:lang w:eastAsia="en-US"/>
        </w:rPr>
        <w:t xml:space="preserve"> renditja e këtyre variablave sipas r</w:t>
      </w:r>
      <w:r w:rsidR="00D45925" w:rsidRPr="00357FE1">
        <w:rPr>
          <w:bCs/>
          <w:color w:val="000000"/>
          <w:kern w:val="24"/>
          <w:lang w:eastAsia="en-US"/>
        </w:rPr>
        <w:t>ë</w:t>
      </w:r>
      <w:r w:rsidRPr="00357FE1">
        <w:rPr>
          <w:bCs/>
          <w:color w:val="000000"/>
          <w:kern w:val="24"/>
          <w:lang w:eastAsia="en-US"/>
        </w:rPr>
        <w:t>ndësis</w:t>
      </w:r>
      <w:r w:rsidR="00D45925" w:rsidRPr="00357FE1">
        <w:rPr>
          <w:bCs/>
          <w:color w:val="000000"/>
          <w:kern w:val="24"/>
          <w:lang w:eastAsia="en-US"/>
        </w:rPr>
        <w:t>ë</w:t>
      </w:r>
      <w:r w:rsidRPr="00357FE1">
        <w:rPr>
          <w:bCs/>
          <w:color w:val="000000"/>
          <w:kern w:val="24"/>
          <w:lang w:eastAsia="en-US"/>
        </w:rPr>
        <w:t xml:space="preserve"> që ato kanë në variacioni</w:t>
      </w:r>
      <w:r w:rsidR="00D45925" w:rsidRPr="00357FE1">
        <w:rPr>
          <w:bCs/>
          <w:color w:val="000000"/>
          <w:kern w:val="24"/>
          <w:lang w:eastAsia="en-US"/>
        </w:rPr>
        <w:t>n</w:t>
      </w:r>
      <w:r w:rsidRPr="00357FE1">
        <w:rPr>
          <w:bCs/>
          <w:color w:val="000000"/>
          <w:kern w:val="24"/>
          <w:lang w:eastAsia="en-US"/>
        </w:rPr>
        <w:t xml:space="preserve"> e përgjithsh</w:t>
      </w:r>
      <w:r w:rsidR="00D45925" w:rsidRPr="00357FE1">
        <w:rPr>
          <w:bCs/>
          <w:color w:val="000000"/>
          <w:kern w:val="24"/>
          <w:lang w:eastAsia="en-US"/>
        </w:rPr>
        <w:t>ë</w:t>
      </w:r>
      <w:r w:rsidRPr="00357FE1">
        <w:rPr>
          <w:bCs/>
          <w:color w:val="000000"/>
          <w:kern w:val="24"/>
          <w:lang w:eastAsia="en-US"/>
        </w:rPr>
        <w:t xml:space="preserve">m të </w:t>
      </w:r>
      <w:r w:rsidR="00D45925" w:rsidRPr="00357FE1">
        <w:rPr>
          <w:bCs/>
          <w:color w:val="000000"/>
          <w:kern w:val="24"/>
          <w:lang w:eastAsia="en-US"/>
        </w:rPr>
        <w:t>variables</w:t>
      </w:r>
      <w:r w:rsidRPr="00357FE1">
        <w:rPr>
          <w:bCs/>
          <w:color w:val="000000"/>
          <w:kern w:val="24"/>
          <w:lang w:eastAsia="en-US"/>
        </w:rPr>
        <w:t xml:space="preserve"> </w:t>
      </w:r>
      <w:r w:rsidR="00D45925" w:rsidRPr="00357FE1">
        <w:rPr>
          <w:bCs/>
          <w:color w:val="000000"/>
          <w:kern w:val="24"/>
          <w:lang w:eastAsia="en-US"/>
        </w:rPr>
        <w:t>s</w:t>
      </w:r>
      <w:r w:rsidRPr="00357FE1">
        <w:rPr>
          <w:bCs/>
          <w:color w:val="000000"/>
          <w:kern w:val="24"/>
          <w:lang w:eastAsia="en-US"/>
        </w:rPr>
        <w:t>ë varur</w:t>
      </w:r>
      <w:r w:rsidR="00D45925" w:rsidRPr="00357FE1">
        <w:rPr>
          <w:bCs/>
          <w:color w:val="000000"/>
          <w:kern w:val="24"/>
          <w:lang w:eastAsia="en-US"/>
        </w:rPr>
        <w:t>.</w:t>
      </w:r>
      <w:r w:rsidRPr="00357FE1">
        <w:rPr>
          <w:bCs/>
          <w:color w:val="000000"/>
          <w:kern w:val="24"/>
          <w:lang w:eastAsia="en-US"/>
        </w:rPr>
        <w:t xml:space="preserve"> </w:t>
      </w:r>
      <w:r w:rsidRPr="00357FE1">
        <w:rPr>
          <w:rFonts w:eastAsia="+mn-ea"/>
          <w:color w:val="000000"/>
          <w:kern w:val="24"/>
        </w:rPr>
        <w:t>Vlerësimi p</w:t>
      </w:r>
      <w:r w:rsidR="00D45925" w:rsidRPr="00357FE1">
        <w:rPr>
          <w:rFonts w:eastAsia="+mn-ea"/>
          <w:color w:val="000000"/>
          <w:kern w:val="24"/>
        </w:rPr>
        <w:t>ë</w:t>
      </w:r>
      <w:r w:rsidRPr="00357FE1">
        <w:rPr>
          <w:rFonts w:eastAsia="+mn-ea"/>
          <w:color w:val="000000"/>
          <w:kern w:val="24"/>
        </w:rPr>
        <w:t>r modelin e menaxherit t</w:t>
      </w:r>
      <w:r w:rsidR="00D45925" w:rsidRPr="00357FE1">
        <w:rPr>
          <w:rFonts w:eastAsia="+mn-ea"/>
          <w:color w:val="000000"/>
          <w:kern w:val="24"/>
        </w:rPr>
        <w:t>ë</w:t>
      </w:r>
      <w:r w:rsidRPr="00357FE1">
        <w:rPr>
          <w:rFonts w:eastAsia="+mn-ea"/>
          <w:color w:val="000000"/>
          <w:kern w:val="24"/>
        </w:rPr>
        <w:t xml:space="preserve"> ardhshëm është si në këtë tabel</w:t>
      </w:r>
      <w:r w:rsidR="00D45925" w:rsidRPr="00357FE1">
        <w:rPr>
          <w:rFonts w:eastAsia="+mn-ea"/>
          <w:color w:val="000000"/>
          <w:kern w:val="24"/>
        </w:rPr>
        <w:t>ë</w:t>
      </w:r>
      <w:r w:rsidRPr="00357FE1">
        <w:rPr>
          <w:rFonts w:eastAsia="+mn-ea"/>
          <w:color w:val="000000"/>
          <w:kern w:val="24"/>
        </w:rPr>
        <w:t>.</w:t>
      </w:r>
    </w:p>
    <w:p w:rsidR="000D3EC4" w:rsidRPr="00357FE1" w:rsidRDefault="000D3EC4" w:rsidP="005D41F5">
      <w:pPr>
        <w:tabs>
          <w:tab w:val="left" w:pos="0"/>
        </w:tabs>
        <w:autoSpaceDE w:val="0"/>
        <w:autoSpaceDN w:val="0"/>
        <w:adjustRightInd w:val="0"/>
        <w:spacing w:line="360" w:lineRule="auto"/>
        <w:ind w:right="4" w:firstLine="540"/>
        <w:jc w:val="both"/>
        <w:rPr>
          <w:bCs/>
          <w:color w:val="000000"/>
          <w:kern w:val="24"/>
          <w:lang w:eastAsia="en-US"/>
        </w:rPr>
      </w:pPr>
    </w:p>
    <w:p w:rsidR="0037614C" w:rsidRPr="00357FE1" w:rsidRDefault="0037614C" w:rsidP="005D41F5">
      <w:pPr>
        <w:pStyle w:val="Caption"/>
        <w:keepNext/>
        <w:spacing w:line="360" w:lineRule="auto"/>
        <w:ind w:right="4" w:firstLine="540"/>
        <w:rPr>
          <w:b w:val="0"/>
          <w:i/>
          <w:sz w:val="24"/>
          <w:szCs w:val="24"/>
          <w:lang w:val="sq-AL"/>
        </w:rPr>
      </w:pPr>
      <w:bookmarkStart w:id="387" w:name="_Toc444783699"/>
      <w:r w:rsidRPr="00357FE1">
        <w:rPr>
          <w:b w:val="0"/>
          <w:i/>
          <w:sz w:val="24"/>
          <w:szCs w:val="24"/>
          <w:lang w:val="sq-AL"/>
        </w:rPr>
        <w:t xml:space="preserve">Tabela </w:t>
      </w:r>
      <w:r w:rsidR="001015D4" w:rsidRPr="00357FE1">
        <w:rPr>
          <w:b w:val="0"/>
          <w:i/>
          <w:sz w:val="24"/>
          <w:szCs w:val="24"/>
          <w:lang w:val="sq-AL"/>
        </w:rPr>
        <w:t>nr</w:t>
      </w:r>
      <w:r w:rsidRPr="00357FE1">
        <w:rPr>
          <w:b w:val="0"/>
          <w:i/>
          <w:sz w:val="24"/>
          <w:szCs w:val="24"/>
          <w:lang w:val="sq-AL"/>
        </w:rPr>
        <w:t>. 6.1</w:t>
      </w:r>
      <w:r w:rsidR="00886BF0" w:rsidRPr="00357FE1">
        <w:rPr>
          <w:b w:val="0"/>
          <w:i/>
          <w:sz w:val="24"/>
          <w:szCs w:val="24"/>
          <w:lang w:val="sq-AL"/>
        </w:rPr>
        <w:t>2</w:t>
      </w:r>
      <w:r w:rsidRPr="00357FE1">
        <w:rPr>
          <w:b w:val="0"/>
          <w:i/>
          <w:sz w:val="24"/>
          <w:szCs w:val="24"/>
          <w:lang w:val="sq-AL"/>
        </w:rPr>
        <w:t xml:space="preserve"> Vlerat e koefic</w:t>
      </w:r>
      <w:r w:rsidR="001015D4" w:rsidRPr="00357FE1">
        <w:rPr>
          <w:b w:val="0"/>
          <w:i/>
          <w:sz w:val="24"/>
          <w:szCs w:val="24"/>
          <w:lang w:val="sq-AL"/>
        </w:rPr>
        <w:t>ie</w:t>
      </w:r>
      <w:r w:rsidRPr="00357FE1">
        <w:rPr>
          <w:b w:val="0"/>
          <w:i/>
          <w:sz w:val="24"/>
          <w:szCs w:val="24"/>
          <w:lang w:val="sq-AL"/>
        </w:rPr>
        <w:t>ntit Cronbach</w:t>
      </w:r>
      <w:r w:rsidR="00E14FBD" w:rsidRPr="00357FE1">
        <w:rPr>
          <w:b w:val="0"/>
          <w:i/>
          <w:sz w:val="24"/>
          <w:szCs w:val="24"/>
          <w:lang w:val="sq-AL"/>
        </w:rPr>
        <w:t>’</w:t>
      </w:r>
      <w:r w:rsidRPr="00357FE1">
        <w:rPr>
          <w:b w:val="0"/>
          <w:i/>
          <w:sz w:val="24"/>
          <w:szCs w:val="24"/>
          <w:lang w:val="sq-AL"/>
        </w:rPr>
        <w:t>s Alpha</w:t>
      </w:r>
      <w:bookmarkEnd w:id="387"/>
    </w:p>
    <w:tbl>
      <w:tblPr>
        <w:tblW w:w="7409" w:type="dxa"/>
        <w:jc w:val="center"/>
        <w:tblBorders>
          <w:top w:val="single" w:sz="8" w:space="0" w:color="4BACC6"/>
          <w:left w:val="single" w:sz="8" w:space="0" w:color="4BACC6"/>
          <w:bottom w:val="single" w:sz="8" w:space="0" w:color="4BACC6"/>
          <w:right w:val="single" w:sz="8" w:space="0" w:color="4BACC6"/>
        </w:tblBorders>
        <w:tblLook w:val="04A0" w:firstRow="1" w:lastRow="0" w:firstColumn="1" w:lastColumn="0" w:noHBand="0" w:noVBand="1"/>
      </w:tblPr>
      <w:tblGrid>
        <w:gridCol w:w="5018"/>
        <w:gridCol w:w="247"/>
        <w:gridCol w:w="2144"/>
      </w:tblGrid>
      <w:tr w:rsidR="000D3EC4" w:rsidRPr="00357FE1" w:rsidTr="008F6E54">
        <w:trPr>
          <w:trHeight w:val="406"/>
          <w:jc w:val="center"/>
        </w:trPr>
        <w:tc>
          <w:tcPr>
            <w:tcW w:w="5265" w:type="dxa"/>
            <w:gridSpan w:val="2"/>
            <w:tcBorders>
              <w:top w:val="single" w:sz="8" w:space="0" w:color="4BACC6"/>
              <w:left w:val="single" w:sz="8" w:space="0" w:color="4BACC6"/>
              <w:bottom w:val="nil"/>
              <w:right w:val="nil"/>
            </w:tcBorders>
            <w:shd w:val="clear" w:color="auto" w:fill="4BACC6"/>
            <w:hideMark/>
          </w:tcPr>
          <w:p w:rsidR="000D3EC4" w:rsidRPr="00357FE1" w:rsidRDefault="0050282C" w:rsidP="005D41F5">
            <w:pPr>
              <w:spacing w:line="360" w:lineRule="auto"/>
              <w:ind w:right="4" w:firstLine="540"/>
              <w:jc w:val="both"/>
              <w:rPr>
                <w:lang w:eastAsia="en-US"/>
              </w:rPr>
            </w:pPr>
            <w:r w:rsidRPr="00357FE1">
              <w:rPr>
                <w:lang w:eastAsia="en-US"/>
              </w:rPr>
              <w:t xml:space="preserve"> </w:t>
            </w:r>
          </w:p>
        </w:tc>
        <w:tc>
          <w:tcPr>
            <w:tcW w:w="2144" w:type="dxa"/>
            <w:tcBorders>
              <w:top w:val="single" w:sz="8" w:space="0" w:color="4BACC6"/>
              <w:left w:val="nil"/>
              <w:bottom w:val="nil"/>
              <w:right w:val="single" w:sz="8" w:space="0" w:color="4BACC6"/>
            </w:tcBorders>
            <w:shd w:val="clear" w:color="auto" w:fill="4BACC6"/>
            <w:hideMark/>
          </w:tcPr>
          <w:p w:rsidR="000D3EC4" w:rsidRPr="00357FE1" w:rsidRDefault="000D3EC4" w:rsidP="005D41F5">
            <w:pPr>
              <w:spacing w:line="360" w:lineRule="auto"/>
              <w:ind w:right="4"/>
              <w:jc w:val="both"/>
              <w:rPr>
                <w:lang w:eastAsia="en-US"/>
              </w:rPr>
            </w:pPr>
            <w:r w:rsidRPr="00357FE1">
              <w:rPr>
                <w:lang w:eastAsia="en-US"/>
              </w:rPr>
              <w:t>Cronbach</w:t>
            </w:r>
            <w:r w:rsidR="00E14FBD" w:rsidRPr="00357FE1">
              <w:rPr>
                <w:lang w:eastAsia="en-US"/>
              </w:rPr>
              <w:t>’</w:t>
            </w:r>
            <w:r w:rsidRPr="00357FE1">
              <w:rPr>
                <w:lang w:eastAsia="en-US"/>
              </w:rPr>
              <w:t xml:space="preserve">s Alpha </w:t>
            </w:r>
          </w:p>
        </w:tc>
      </w:tr>
      <w:tr w:rsidR="001A4D7A" w:rsidRPr="00357FE1" w:rsidTr="008F6E54">
        <w:trPr>
          <w:trHeight w:val="226"/>
          <w:jc w:val="center"/>
        </w:trPr>
        <w:tc>
          <w:tcPr>
            <w:tcW w:w="5018" w:type="dxa"/>
            <w:tcBorders>
              <w:top w:val="single" w:sz="8" w:space="0" w:color="4BACC6"/>
              <w:left w:val="single" w:sz="8" w:space="0" w:color="4BACC6"/>
              <w:bottom w:val="single" w:sz="8" w:space="0" w:color="4BACC6"/>
              <w:right w:val="nil"/>
            </w:tcBorders>
            <w:hideMark/>
          </w:tcPr>
          <w:p w:rsidR="001A4D7A" w:rsidRPr="00357FE1" w:rsidRDefault="001A4D7A" w:rsidP="001A4D7A">
            <w:pPr>
              <w:spacing w:line="360" w:lineRule="auto"/>
              <w:ind w:right="4" w:firstLine="62"/>
              <w:jc w:val="both"/>
              <w:rPr>
                <w:lang w:eastAsia="en-US"/>
              </w:rPr>
            </w:pPr>
            <w:r w:rsidRPr="00357FE1">
              <w:rPr>
                <w:lang w:eastAsia="en-US"/>
              </w:rPr>
              <w:t xml:space="preserve">Faktori 1 - Aftësi në drejtim (AfD) </w:t>
            </w:r>
          </w:p>
        </w:tc>
        <w:tc>
          <w:tcPr>
            <w:tcW w:w="2391" w:type="dxa"/>
            <w:gridSpan w:val="2"/>
            <w:tcBorders>
              <w:top w:val="single" w:sz="8" w:space="0" w:color="4BACC6"/>
              <w:left w:val="nil"/>
              <w:bottom w:val="single" w:sz="8" w:space="0" w:color="4BACC6"/>
              <w:right w:val="single" w:sz="8" w:space="0" w:color="4BACC6"/>
            </w:tcBorders>
            <w:hideMark/>
          </w:tcPr>
          <w:p w:rsidR="001A4D7A" w:rsidRPr="001A4D7A" w:rsidRDefault="001A4D7A" w:rsidP="001A4D7A">
            <w:pPr>
              <w:ind w:right="4" w:firstLine="540"/>
              <w:jc w:val="both"/>
              <w:rPr>
                <w:sz w:val="22"/>
                <w:szCs w:val="22"/>
                <w:lang w:eastAsia="en-US"/>
              </w:rPr>
            </w:pPr>
            <w:r w:rsidRPr="001A4D7A">
              <w:rPr>
                <w:sz w:val="22"/>
                <w:szCs w:val="22"/>
                <w:lang w:eastAsia="en-US"/>
              </w:rPr>
              <w:t>.894</w:t>
            </w:r>
          </w:p>
        </w:tc>
      </w:tr>
      <w:tr w:rsidR="001A4D7A" w:rsidRPr="00357FE1" w:rsidTr="008F6E54">
        <w:trPr>
          <w:trHeight w:val="208"/>
          <w:jc w:val="center"/>
        </w:trPr>
        <w:tc>
          <w:tcPr>
            <w:tcW w:w="5018" w:type="dxa"/>
            <w:tcBorders>
              <w:top w:val="nil"/>
              <w:left w:val="single" w:sz="8" w:space="0" w:color="4BACC6"/>
              <w:bottom w:val="nil"/>
              <w:right w:val="nil"/>
            </w:tcBorders>
            <w:hideMark/>
          </w:tcPr>
          <w:p w:rsidR="001A4D7A" w:rsidRPr="00357FE1" w:rsidRDefault="001A4D7A" w:rsidP="001A4D7A">
            <w:pPr>
              <w:spacing w:line="360" w:lineRule="auto"/>
              <w:ind w:right="4" w:firstLine="62"/>
              <w:jc w:val="both"/>
              <w:rPr>
                <w:lang w:eastAsia="en-US"/>
              </w:rPr>
            </w:pPr>
            <w:r w:rsidRPr="00357FE1">
              <w:rPr>
                <w:lang w:eastAsia="en-US"/>
              </w:rPr>
              <w:t xml:space="preserve">Faktori 2 - Personaliteti (Pers) </w:t>
            </w:r>
          </w:p>
        </w:tc>
        <w:tc>
          <w:tcPr>
            <w:tcW w:w="2391" w:type="dxa"/>
            <w:gridSpan w:val="2"/>
            <w:tcBorders>
              <w:top w:val="nil"/>
              <w:left w:val="nil"/>
              <w:bottom w:val="nil"/>
              <w:right w:val="single" w:sz="8" w:space="0" w:color="4BACC6"/>
            </w:tcBorders>
            <w:hideMark/>
          </w:tcPr>
          <w:p w:rsidR="001A4D7A" w:rsidRPr="001A4D7A" w:rsidRDefault="001A4D7A" w:rsidP="001A4D7A">
            <w:pPr>
              <w:ind w:right="4" w:firstLine="540"/>
              <w:jc w:val="both"/>
              <w:rPr>
                <w:sz w:val="22"/>
                <w:szCs w:val="22"/>
                <w:lang w:eastAsia="en-US"/>
              </w:rPr>
            </w:pPr>
            <w:r w:rsidRPr="001A4D7A">
              <w:rPr>
                <w:sz w:val="22"/>
                <w:szCs w:val="22"/>
                <w:lang w:eastAsia="en-US"/>
              </w:rPr>
              <w:t>.765</w:t>
            </w:r>
          </w:p>
        </w:tc>
      </w:tr>
      <w:tr w:rsidR="001A4D7A" w:rsidRPr="00357FE1" w:rsidTr="008F6E54">
        <w:trPr>
          <w:trHeight w:val="271"/>
          <w:jc w:val="center"/>
        </w:trPr>
        <w:tc>
          <w:tcPr>
            <w:tcW w:w="5018" w:type="dxa"/>
            <w:tcBorders>
              <w:top w:val="single" w:sz="8" w:space="0" w:color="4BACC6"/>
              <w:left w:val="single" w:sz="8" w:space="0" w:color="4BACC6"/>
              <w:bottom w:val="single" w:sz="8" w:space="0" w:color="4BACC6"/>
              <w:right w:val="nil"/>
            </w:tcBorders>
            <w:hideMark/>
          </w:tcPr>
          <w:p w:rsidR="001A4D7A" w:rsidRPr="00357FE1" w:rsidRDefault="001A4D7A" w:rsidP="001A4D7A">
            <w:pPr>
              <w:spacing w:line="360" w:lineRule="auto"/>
              <w:ind w:right="4" w:firstLine="62"/>
              <w:jc w:val="both"/>
              <w:rPr>
                <w:lang w:eastAsia="en-US"/>
              </w:rPr>
            </w:pPr>
            <w:r w:rsidRPr="00357FE1">
              <w:rPr>
                <w:lang w:eastAsia="en-US"/>
              </w:rPr>
              <w:t xml:space="preserve">Faktori 3 - Cilësi drejtuese (CD) </w:t>
            </w:r>
          </w:p>
        </w:tc>
        <w:tc>
          <w:tcPr>
            <w:tcW w:w="2391" w:type="dxa"/>
            <w:gridSpan w:val="2"/>
            <w:tcBorders>
              <w:top w:val="single" w:sz="8" w:space="0" w:color="4BACC6"/>
              <w:left w:val="nil"/>
              <w:bottom w:val="single" w:sz="8" w:space="0" w:color="4BACC6"/>
              <w:right w:val="single" w:sz="8" w:space="0" w:color="4BACC6"/>
            </w:tcBorders>
            <w:hideMark/>
          </w:tcPr>
          <w:p w:rsidR="001A4D7A" w:rsidRPr="001A4D7A" w:rsidRDefault="001A4D7A" w:rsidP="001A4D7A">
            <w:pPr>
              <w:ind w:right="4" w:firstLine="540"/>
              <w:jc w:val="both"/>
              <w:rPr>
                <w:sz w:val="22"/>
                <w:szCs w:val="22"/>
                <w:lang w:eastAsia="en-US"/>
              </w:rPr>
            </w:pPr>
            <w:r w:rsidRPr="001A4D7A">
              <w:rPr>
                <w:sz w:val="22"/>
                <w:szCs w:val="22"/>
                <w:lang w:eastAsia="en-US"/>
              </w:rPr>
              <w:t>.782</w:t>
            </w:r>
          </w:p>
        </w:tc>
      </w:tr>
      <w:tr w:rsidR="001A4D7A" w:rsidRPr="00357FE1" w:rsidTr="008F6E54">
        <w:trPr>
          <w:trHeight w:val="352"/>
          <w:jc w:val="center"/>
        </w:trPr>
        <w:tc>
          <w:tcPr>
            <w:tcW w:w="5018" w:type="dxa"/>
            <w:tcBorders>
              <w:top w:val="nil"/>
              <w:left w:val="single" w:sz="8" w:space="0" w:color="4BACC6"/>
              <w:bottom w:val="nil"/>
              <w:right w:val="nil"/>
            </w:tcBorders>
            <w:hideMark/>
          </w:tcPr>
          <w:p w:rsidR="001A4D7A" w:rsidRPr="00357FE1" w:rsidRDefault="001A4D7A" w:rsidP="001A4D7A">
            <w:pPr>
              <w:spacing w:line="360" w:lineRule="auto"/>
              <w:ind w:right="4" w:firstLine="62"/>
              <w:jc w:val="both"/>
              <w:rPr>
                <w:lang w:eastAsia="en-US"/>
              </w:rPr>
            </w:pPr>
            <w:r w:rsidRPr="00357FE1">
              <w:rPr>
                <w:lang w:eastAsia="en-US"/>
              </w:rPr>
              <w:t xml:space="preserve">Faktori 4 - Aftësi për organizimin e punës (AfP) </w:t>
            </w:r>
          </w:p>
        </w:tc>
        <w:tc>
          <w:tcPr>
            <w:tcW w:w="2391" w:type="dxa"/>
            <w:gridSpan w:val="2"/>
            <w:tcBorders>
              <w:top w:val="nil"/>
              <w:left w:val="nil"/>
              <w:bottom w:val="nil"/>
              <w:right w:val="single" w:sz="8" w:space="0" w:color="4BACC6"/>
            </w:tcBorders>
            <w:hideMark/>
          </w:tcPr>
          <w:p w:rsidR="001A4D7A" w:rsidRPr="001A4D7A" w:rsidRDefault="001A4D7A" w:rsidP="001A4D7A">
            <w:pPr>
              <w:ind w:right="4" w:firstLine="540"/>
              <w:jc w:val="both"/>
              <w:rPr>
                <w:sz w:val="22"/>
                <w:szCs w:val="22"/>
                <w:lang w:eastAsia="en-US"/>
              </w:rPr>
            </w:pPr>
            <w:r w:rsidRPr="001A4D7A">
              <w:rPr>
                <w:sz w:val="22"/>
                <w:szCs w:val="22"/>
                <w:lang w:eastAsia="en-US"/>
              </w:rPr>
              <w:t>.843</w:t>
            </w:r>
          </w:p>
        </w:tc>
      </w:tr>
      <w:tr w:rsidR="001A4D7A" w:rsidRPr="00357FE1" w:rsidTr="008F6E54">
        <w:trPr>
          <w:trHeight w:val="235"/>
          <w:jc w:val="center"/>
        </w:trPr>
        <w:tc>
          <w:tcPr>
            <w:tcW w:w="5018" w:type="dxa"/>
            <w:tcBorders>
              <w:top w:val="single" w:sz="8" w:space="0" w:color="4BACC6"/>
              <w:left w:val="single" w:sz="8" w:space="0" w:color="4BACC6"/>
              <w:bottom w:val="single" w:sz="8" w:space="0" w:color="4BACC6"/>
              <w:right w:val="nil"/>
            </w:tcBorders>
            <w:hideMark/>
          </w:tcPr>
          <w:p w:rsidR="001A4D7A" w:rsidRPr="00357FE1" w:rsidRDefault="001A4D7A" w:rsidP="001A4D7A">
            <w:pPr>
              <w:spacing w:line="360" w:lineRule="auto"/>
              <w:ind w:right="4" w:firstLine="62"/>
              <w:jc w:val="both"/>
              <w:rPr>
                <w:lang w:eastAsia="en-US"/>
              </w:rPr>
            </w:pPr>
            <w:r w:rsidRPr="00357FE1">
              <w:rPr>
                <w:lang w:eastAsia="en-US"/>
              </w:rPr>
              <w:t xml:space="preserve">Faktori 5 - Cilësi të vetëkontrollit (CVeT) </w:t>
            </w:r>
          </w:p>
        </w:tc>
        <w:tc>
          <w:tcPr>
            <w:tcW w:w="2391" w:type="dxa"/>
            <w:gridSpan w:val="2"/>
            <w:tcBorders>
              <w:top w:val="single" w:sz="8" w:space="0" w:color="4BACC6"/>
              <w:left w:val="nil"/>
              <w:bottom w:val="single" w:sz="8" w:space="0" w:color="4BACC6"/>
              <w:right w:val="single" w:sz="8" w:space="0" w:color="4BACC6"/>
            </w:tcBorders>
            <w:hideMark/>
          </w:tcPr>
          <w:p w:rsidR="001A4D7A" w:rsidRPr="001A4D7A" w:rsidRDefault="001A4D7A" w:rsidP="001A4D7A">
            <w:pPr>
              <w:ind w:right="4" w:firstLine="540"/>
              <w:jc w:val="both"/>
              <w:rPr>
                <w:sz w:val="22"/>
                <w:szCs w:val="22"/>
                <w:lang w:eastAsia="en-US"/>
              </w:rPr>
            </w:pPr>
            <w:r w:rsidRPr="001A4D7A">
              <w:rPr>
                <w:sz w:val="22"/>
                <w:szCs w:val="22"/>
                <w:lang w:eastAsia="en-US"/>
              </w:rPr>
              <w:t>.804</w:t>
            </w:r>
          </w:p>
        </w:tc>
      </w:tr>
      <w:tr w:rsidR="001A4D7A" w:rsidRPr="00357FE1" w:rsidTr="008F6E54">
        <w:trPr>
          <w:trHeight w:val="298"/>
          <w:jc w:val="center"/>
        </w:trPr>
        <w:tc>
          <w:tcPr>
            <w:tcW w:w="5018" w:type="dxa"/>
            <w:tcBorders>
              <w:top w:val="nil"/>
              <w:left w:val="single" w:sz="8" w:space="0" w:color="4BACC6"/>
              <w:bottom w:val="single" w:sz="8" w:space="0" w:color="4BACC6"/>
              <w:right w:val="nil"/>
            </w:tcBorders>
            <w:hideMark/>
          </w:tcPr>
          <w:p w:rsidR="001A4D7A" w:rsidRPr="00357FE1" w:rsidRDefault="001A4D7A" w:rsidP="001A4D7A">
            <w:pPr>
              <w:spacing w:line="360" w:lineRule="auto"/>
              <w:ind w:right="4" w:firstLine="62"/>
              <w:jc w:val="both"/>
              <w:rPr>
                <w:lang w:eastAsia="en-US"/>
              </w:rPr>
            </w:pPr>
            <w:r w:rsidRPr="00357FE1">
              <w:rPr>
                <w:lang w:eastAsia="en-US"/>
              </w:rPr>
              <w:t xml:space="preserve">Faktori 6 - Njohje dhe afërsi me stafin (NjAS) </w:t>
            </w:r>
          </w:p>
        </w:tc>
        <w:tc>
          <w:tcPr>
            <w:tcW w:w="2391" w:type="dxa"/>
            <w:gridSpan w:val="2"/>
            <w:tcBorders>
              <w:top w:val="nil"/>
              <w:left w:val="nil"/>
              <w:bottom w:val="single" w:sz="8" w:space="0" w:color="4BACC6"/>
              <w:right w:val="single" w:sz="8" w:space="0" w:color="4BACC6"/>
            </w:tcBorders>
            <w:hideMark/>
          </w:tcPr>
          <w:p w:rsidR="001A4D7A" w:rsidRPr="001A4D7A" w:rsidRDefault="001A4D7A" w:rsidP="001A4D7A">
            <w:pPr>
              <w:ind w:right="4" w:firstLine="540"/>
              <w:jc w:val="both"/>
              <w:rPr>
                <w:sz w:val="22"/>
                <w:szCs w:val="22"/>
                <w:lang w:eastAsia="en-US"/>
              </w:rPr>
            </w:pPr>
            <w:r w:rsidRPr="001A4D7A">
              <w:rPr>
                <w:sz w:val="22"/>
                <w:szCs w:val="22"/>
                <w:lang w:eastAsia="en-US"/>
              </w:rPr>
              <w:t>.796</w:t>
            </w:r>
          </w:p>
        </w:tc>
      </w:tr>
    </w:tbl>
    <w:p w:rsidR="000D3EC4" w:rsidRPr="00357FE1" w:rsidRDefault="000D3EC4" w:rsidP="005D41F5">
      <w:pPr>
        <w:tabs>
          <w:tab w:val="left" w:pos="0"/>
        </w:tabs>
        <w:autoSpaceDE w:val="0"/>
        <w:autoSpaceDN w:val="0"/>
        <w:adjustRightInd w:val="0"/>
        <w:spacing w:line="360" w:lineRule="auto"/>
        <w:ind w:right="4" w:firstLine="540"/>
        <w:jc w:val="both"/>
        <w:rPr>
          <w:bCs/>
          <w:color w:val="000000"/>
          <w:kern w:val="24"/>
          <w:lang w:eastAsia="en-US"/>
        </w:rPr>
      </w:pPr>
    </w:p>
    <w:p w:rsidR="000D3EC4" w:rsidRPr="00357FE1" w:rsidRDefault="000D3EC4" w:rsidP="005D41F5">
      <w:pPr>
        <w:spacing w:line="360" w:lineRule="auto"/>
        <w:ind w:right="4" w:firstLine="540"/>
        <w:jc w:val="both"/>
      </w:pPr>
      <w:r w:rsidRPr="00357FE1">
        <w:t>Variablat latent</w:t>
      </w:r>
      <w:r w:rsidR="00D45925" w:rsidRPr="00357FE1">
        <w:t>e</w:t>
      </w:r>
      <w:r w:rsidRPr="00357FE1">
        <w:t xml:space="preserve"> t</w:t>
      </w:r>
      <w:r w:rsidR="00D45925" w:rsidRPr="00357FE1">
        <w:t>ë</w:t>
      </w:r>
      <w:r w:rsidRPr="00357FE1">
        <w:t xml:space="preserve"> identifikuar</w:t>
      </w:r>
      <w:r w:rsidR="00D45925" w:rsidRPr="00357FE1">
        <w:t>a</w:t>
      </w:r>
      <w:r w:rsidRPr="00357FE1">
        <w:t xml:space="preserve"> prej Analiz</w:t>
      </w:r>
      <w:r w:rsidR="00D45925" w:rsidRPr="00357FE1">
        <w:t>ë</w:t>
      </w:r>
      <w:r w:rsidRPr="00357FE1">
        <w:t xml:space="preserve">s </w:t>
      </w:r>
      <w:r w:rsidR="00D45925" w:rsidRPr="00357FE1">
        <w:t xml:space="preserve">Faktoriale </w:t>
      </w:r>
      <w:r w:rsidRPr="00357FE1">
        <w:t>Eksploruese u përdoren për t</w:t>
      </w:r>
      <w:r w:rsidR="00D45925" w:rsidRPr="00357FE1">
        <w:t>a</w:t>
      </w:r>
      <w:r w:rsidRPr="00357FE1">
        <w:t xml:space="preserve"> nd</w:t>
      </w:r>
      <w:r w:rsidR="00D45925" w:rsidRPr="00357FE1">
        <w:t>ë</w:t>
      </w:r>
      <w:r w:rsidRPr="00357FE1">
        <w:t xml:space="preserve">rtuar </w:t>
      </w:r>
      <w:r w:rsidR="00D45925" w:rsidRPr="00357FE1">
        <w:t xml:space="preserve">modelin </w:t>
      </w:r>
      <w:r w:rsidRPr="00357FE1">
        <w:t>sasior</w:t>
      </w:r>
      <w:r w:rsidR="00D45925" w:rsidRPr="00357FE1">
        <w:t>,</w:t>
      </w:r>
      <w:r w:rsidR="000A0F4D" w:rsidRPr="00357FE1">
        <w:t xml:space="preserve"> </w:t>
      </w:r>
      <w:r w:rsidRPr="00357FE1">
        <w:t>ekuacionin e regresit me shumë faktorë.</w:t>
      </w:r>
      <w:r w:rsidR="00A41CF8" w:rsidRPr="00357FE1">
        <w:t xml:space="preserve"> </w:t>
      </w:r>
    </w:p>
    <w:p w:rsidR="00A41CF8" w:rsidRPr="00357FE1" w:rsidRDefault="00A41CF8" w:rsidP="005D41F5">
      <w:pPr>
        <w:spacing w:line="360" w:lineRule="auto"/>
        <w:ind w:right="4" w:firstLine="540"/>
        <w:jc w:val="both"/>
      </w:pPr>
    </w:p>
    <w:p w:rsidR="0037614C" w:rsidRPr="00357FE1" w:rsidRDefault="0037614C" w:rsidP="005D41F5">
      <w:pPr>
        <w:pStyle w:val="Caption"/>
        <w:keepNext/>
        <w:spacing w:line="360" w:lineRule="auto"/>
        <w:ind w:right="4" w:firstLine="540"/>
        <w:rPr>
          <w:b w:val="0"/>
          <w:i/>
          <w:sz w:val="24"/>
          <w:szCs w:val="24"/>
          <w:lang w:val="sq-AL"/>
        </w:rPr>
      </w:pPr>
      <w:bookmarkStart w:id="388" w:name="_Toc444783700"/>
      <w:r w:rsidRPr="00357FE1">
        <w:rPr>
          <w:b w:val="0"/>
          <w:i/>
          <w:sz w:val="24"/>
          <w:szCs w:val="24"/>
          <w:lang w:val="sq-AL"/>
        </w:rPr>
        <w:t xml:space="preserve">Table 6. </w:t>
      </w:r>
      <w:r w:rsidR="007259E5" w:rsidRPr="00357FE1">
        <w:rPr>
          <w:b w:val="0"/>
          <w:i/>
          <w:sz w:val="24"/>
          <w:szCs w:val="24"/>
          <w:lang w:val="sq-AL"/>
        </w:rPr>
        <w:t>13</w:t>
      </w:r>
      <w:r w:rsidRPr="00357FE1">
        <w:rPr>
          <w:b w:val="0"/>
          <w:i/>
          <w:sz w:val="24"/>
          <w:szCs w:val="24"/>
          <w:lang w:val="sq-AL"/>
        </w:rPr>
        <w:t xml:space="preserve"> Model Summary</w:t>
      </w:r>
      <w:bookmarkEnd w:id="388"/>
    </w:p>
    <w:tbl>
      <w:tblPr>
        <w:tblW w:w="9468" w:type="dxa"/>
        <w:tblBorders>
          <w:top w:val="single" w:sz="8" w:space="0" w:color="4BACC6"/>
          <w:left w:val="single" w:sz="8" w:space="0" w:color="4BACC6"/>
          <w:bottom w:val="single" w:sz="8" w:space="0" w:color="4BACC6"/>
          <w:right w:val="single" w:sz="8" w:space="0" w:color="4BACC6"/>
        </w:tblBorders>
        <w:tblLook w:val="04A0" w:firstRow="1" w:lastRow="0" w:firstColumn="1" w:lastColumn="0" w:noHBand="0" w:noVBand="1"/>
      </w:tblPr>
      <w:tblGrid>
        <w:gridCol w:w="990"/>
        <w:gridCol w:w="1170"/>
        <w:gridCol w:w="1440"/>
        <w:gridCol w:w="1980"/>
        <w:gridCol w:w="3888"/>
      </w:tblGrid>
      <w:tr w:rsidR="000D3EC4" w:rsidRPr="00357FE1" w:rsidTr="00A41CF8">
        <w:trPr>
          <w:trHeight w:val="172"/>
        </w:trPr>
        <w:tc>
          <w:tcPr>
            <w:tcW w:w="9468" w:type="dxa"/>
            <w:gridSpan w:val="5"/>
            <w:tcBorders>
              <w:top w:val="single" w:sz="8" w:space="0" w:color="4BACC6"/>
              <w:left w:val="single" w:sz="8" w:space="0" w:color="4BACC6"/>
              <w:bottom w:val="nil"/>
              <w:right w:val="single" w:sz="8" w:space="0" w:color="4BACC6"/>
            </w:tcBorders>
            <w:shd w:val="clear" w:color="auto" w:fill="4BACC6"/>
          </w:tcPr>
          <w:p w:rsidR="000D3EC4" w:rsidRPr="00357FE1" w:rsidRDefault="000D3EC4" w:rsidP="005D41F5">
            <w:pPr>
              <w:spacing w:line="360" w:lineRule="auto"/>
              <w:ind w:right="4" w:firstLine="540"/>
              <w:jc w:val="both"/>
            </w:pPr>
          </w:p>
        </w:tc>
      </w:tr>
      <w:tr w:rsidR="000D3EC4" w:rsidRPr="00357FE1" w:rsidTr="000D3EC4">
        <w:trPr>
          <w:trHeight w:val="491"/>
        </w:trPr>
        <w:tc>
          <w:tcPr>
            <w:tcW w:w="990" w:type="dxa"/>
            <w:tcBorders>
              <w:top w:val="single" w:sz="8" w:space="0" w:color="4BACC6"/>
              <w:left w:val="single" w:sz="8" w:space="0" w:color="4BACC6"/>
              <w:bottom w:val="single" w:sz="8" w:space="0" w:color="4BACC6"/>
              <w:right w:val="nil"/>
            </w:tcBorders>
            <w:hideMark/>
          </w:tcPr>
          <w:p w:rsidR="000D3EC4" w:rsidRPr="00357FE1" w:rsidRDefault="000D3EC4" w:rsidP="005D41F5">
            <w:pPr>
              <w:spacing w:line="360" w:lineRule="auto"/>
              <w:ind w:right="4"/>
              <w:jc w:val="both"/>
            </w:pPr>
            <w:r w:rsidRPr="00357FE1">
              <w:t xml:space="preserve">Model </w:t>
            </w:r>
          </w:p>
        </w:tc>
        <w:tc>
          <w:tcPr>
            <w:tcW w:w="1170" w:type="dxa"/>
            <w:tcBorders>
              <w:top w:val="single" w:sz="8" w:space="0" w:color="4BACC6"/>
              <w:left w:val="nil"/>
              <w:bottom w:val="single" w:sz="8" w:space="0" w:color="4BACC6"/>
              <w:right w:val="nil"/>
            </w:tcBorders>
            <w:hideMark/>
          </w:tcPr>
          <w:p w:rsidR="000D3EC4" w:rsidRPr="00357FE1" w:rsidRDefault="000D3EC4" w:rsidP="005D41F5">
            <w:pPr>
              <w:spacing w:line="360" w:lineRule="auto"/>
              <w:ind w:right="4"/>
              <w:jc w:val="both"/>
            </w:pPr>
            <w:r w:rsidRPr="00357FE1">
              <w:t xml:space="preserve">R </w:t>
            </w:r>
          </w:p>
        </w:tc>
        <w:tc>
          <w:tcPr>
            <w:tcW w:w="1440" w:type="dxa"/>
            <w:tcBorders>
              <w:top w:val="single" w:sz="8" w:space="0" w:color="4BACC6"/>
              <w:left w:val="nil"/>
              <w:bottom w:val="single" w:sz="8" w:space="0" w:color="4BACC6"/>
              <w:right w:val="nil"/>
            </w:tcBorders>
            <w:hideMark/>
          </w:tcPr>
          <w:p w:rsidR="000D3EC4" w:rsidRPr="00357FE1" w:rsidRDefault="000D3EC4" w:rsidP="005D41F5">
            <w:pPr>
              <w:spacing w:line="360" w:lineRule="auto"/>
              <w:ind w:right="4"/>
              <w:jc w:val="both"/>
            </w:pPr>
            <w:r w:rsidRPr="00357FE1">
              <w:t xml:space="preserve">R Square </w:t>
            </w:r>
          </w:p>
        </w:tc>
        <w:tc>
          <w:tcPr>
            <w:tcW w:w="1980" w:type="dxa"/>
            <w:tcBorders>
              <w:top w:val="single" w:sz="8" w:space="0" w:color="4BACC6"/>
              <w:left w:val="nil"/>
              <w:bottom w:val="single" w:sz="8" w:space="0" w:color="4BACC6"/>
              <w:right w:val="nil"/>
            </w:tcBorders>
            <w:hideMark/>
          </w:tcPr>
          <w:p w:rsidR="000D3EC4" w:rsidRPr="00357FE1" w:rsidRDefault="000D3EC4" w:rsidP="005D41F5">
            <w:pPr>
              <w:spacing w:line="360" w:lineRule="auto"/>
              <w:ind w:right="4"/>
              <w:jc w:val="both"/>
            </w:pPr>
            <w:r w:rsidRPr="00357FE1">
              <w:t xml:space="preserve">Adjusted R Square </w:t>
            </w:r>
          </w:p>
        </w:tc>
        <w:tc>
          <w:tcPr>
            <w:tcW w:w="3888" w:type="dxa"/>
            <w:tcBorders>
              <w:top w:val="single" w:sz="8" w:space="0" w:color="4BACC6"/>
              <w:left w:val="nil"/>
              <w:bottom w:val="single" w:sz="8" w:space="0" w:color="4BACC6"/>
              <w:right w:val="single" w:sz="8" w:space="0" w:color="4BACC6"/>
            </w:tcBorders>
            <w:hideMark/>
          </w:tcPr>
          <w:p w:rsidR="000D3EC4" w:rsidRPr="00357FE1" w:rsidRDefault="000D3EC4" w:rsidP="005D41F5">
            <w:pPr>
              <w:spacing w:line="360" w:lineRule="auto"/>
              <w:ind w:right="4"/>
              <w:jc w:val="both"/>
            </w:pPr>
            <w:r w:rsidRPr="00357FE1">
              <w:t xml:space="preserve">Std. Error of the Estimate </w:t>
            </w:r>
          </w:p>
        </w:tc>
      </w:tr>
      <w:tr w:rsidR="000D3EC4" w:rsidRPr="00357FE1" w:rsidTr="000D3EC4">
        <w:trPr>
          <w:trHeight w:val="309"/>
        </w:trPr>
        <w:tc>
          <w:tcPr>
            <w:tcW w:w="990" w:type="dxa"/>
            <w:tcBorders>
              <w:top w:val="nil"/>
              <w:left w:val="single" w:sz="8" w:space="0" w:color="4BACC6"/>
              <w:bottom w:val="nil"/>
              <w:right w:val="nil"/>
            </w:tcBorders>
            <w:hideMark/>
          </w:tcPr>
          <w:p w:rsidR="000D3EC4" w:rsidRPr="00357FE1" w:rsidRDefault="000D3EC4" w:rsidP="005D41F5">
            <w:pPr>
              <w:spacing w:line="360" w:lineRule="auto"/>
              <w:ind w:right="4" w:firstLine="540"/>
              <w:jc w:val="both"/>
            </w:pPr>
            <w:r w:rsidRPr="00357FE1">
              <w:t xml:space="preserve">1 </w:t>
            </w:r>
          </w:p>
        </w:tc>
        <w:tc>
          <w:tcPr>
            <w:tcW w:w="1170" w:type="dxa"/>
            <w:tcBorders>
              <w:top w:val="nil"/>
              <w:left w:val="nil"/>
              <w:bottom w:val="nil"/>
              <w:right w:val="nil"/>
            </w:tcBorders>
            <w:hideMark/>
          </w:tcPr>
          <w:p w:rsidR="000D3EC4" w:rsidRPr="00357FE1" w:rsidRDefault="000D3EC4" w:rsidP="005D41F5">
            <w:pPr>
              <w:spacing w:line="360" w:lineRule="auto"/>
              <w:ind w:right="4"/>
              <w:jc w:val="both"/>
            </w:pPr>
            <w:r w:rsidRPr="00357FE1">
              <w:t>623</w:t>
            </w:r>
            <w:r w:rsidRPr="00357FE1">
              <w:rPr>
                <w:vertAlign w:val="superscript"/>
              </w:rPr>
              <w:t>a</w:t>
            </w:r>
            <w:r w:rsidRPr="00357FE1">
              <w:t xml:space="preserve"> </w:t>
            </w:r>
          </w:p>
        </w:tc>
        <w:tc>
          <w:tcPr>
            <w:tcW w:w="1440" w:type="dxa"/>
            <w:tcBorders>
              <w:top w:val="nil"/>
              <w:left w:val="nil"/>
              <w:bottom w:val="nil"/>
              <w:right w:val="nil"/>
            </w:tcBorders>
            <w:hideMark/>
          </w:tcPr>
          <w:p w:rsidR="000D3EC4" w:rsidRPr="00357FE1" w:rsidRDefault="000D3EC4" w:rsidP="005D41F5">
            <w:pPr>
              <w:spacing w:line="360" w:lineRule="auto"/>
              <w:ind w:right="4"/>
              <w:jc w:val="both"/>
            </w:pPr>
            <w:r w:rsidRPr="00357FE1">
              <w:t xml:space="preserve">388 </w:t>
            </w:r>
          </w:p>
        </w:tc>
        <w:tc>
          <w:tcPr>
            <w:tcW w:w="1980" w:type="dxa"/>
            <w:tcBorders>
              <w:top w:val="nil"/>
              <w:left w:val="nil"/>
              <w:bottom w:val="nil"/>
              <w:right w:val="nil"/>
            </w:tcBorders>
            <w:hideMark/>
          </w:tcPr>
          <w:p w:rsidR="000D3EC4" w:rsidRPr="00357FE1" w:rsidRDefault="000D3EC4" w:rsidP="005D41F5">
            <w:pPr>
              <w:spacing w:line="360" w:lineRule="auto"/>
              <w:ind w:right="4"/>
              <w:jc w:val="both"/>
            </w:pPr>
            <w:r w:rsidRPr="00357FE1">
              <w:t xml:space="preserve">321 </w:t>
            </w:r>
          </w:p>
        </w:tc>
        <w:tc>
          <w:tcPr>
            <w:tcW w:w="3888" w:type="dxa"/>
            <w:tcBorders>
              <w:top w:val="nil"/>
              <w:left w:val="nil"/>
              <w:bottom w:val="nil"/>
              <w:right w:val="single" w:sz="8" w:space="0" w:color="4BACC6"/>
            </w:tcBorders>
            <w:hideMark/>
          </w:tcPr>
          <w:p w:rsidR="000D3EC4" w:rsidRPr="00357FE1" w:rsidRDefault="000D3EC4" w:rsidP="005D41F5">
            <w:pPr>
              <w:spacing w:line="360" w:lineRule="auto"/>
              <w:ind w:right="4"/>
              <w:jc w:val="both"/>
            </w:pPr>
            <w:r w:rsidRPr="00357FE1">
              <w:t xml:space="preserve">1.032 </w:t>
            </w:r>
          </w:p>
        </w:tc>
      </w:tr>
      <w:tr w:rsidR="000D3EC4" w:rsidRPr="00357FE1" w:rsidTr="000D3EC4">
        <w:trPr>
          <w:trHeight w:val="300"/>
        </w:trPr>
        <w:tc>
          <w:tcPr>
            <w:tcW w:w="9468" w:type="dxa"/>
            <w:gridSpan w:val="5"/>
            <w:tcBorders>
              <w:top w:val="single" w:sz="8" w:space="0" w:color="4BACC6"/>
              <w:left w:val="single" w:sz="8" w:space="0" w:color="4BACC6"/>
              <w:bottom w:val="single" w:sz="8" w:space="0" w:color="4BACC6"/>
              <w:right w:val="single" w:sz="8" w:space="0" w:color="4BACC6"/>
            </w:tcBorders>
            <w:hideMark/>
          </w:tcPr>
          <w:p w:rsidR="000D3EC4" w:rsidRPr="00357FE1" w:rsidRDefault="000D3EC4" w:rsidP="005D41F5">
            <w:pPr>
              <w:spacing w:line="360" w:lineRule="auto"/>
              <w:ind w:right="4" w:firstLine="540"/>
              <w:jc w:val="both"/>
            </w:pPr>
            <w:r w:rsidRPr="00357FE1">
              <w:t xml:space="preserve">a. Predictors: (Constant), AfD Pers, CD, AfP, CVeT, NjAS </w:t>
            </w:r>
          </w:p>
        </w:tc>
      </w:tr>
    </w:tbl>
    <w:p w:rsidR="000D3EC4" w:rsidRPr="00357FE1" w:rsidRDefault="000D3EC4" w:rsidP="005D41F5">
      <w:pPr>
        <w:spacing w:line="360" w:lineRule="auto"/>
        <w:ind w:right="4" w:firstLine="540"/>
        <w:jc w:val="both"/>
      </w:pPr>
    </w:p>
    <w:p w:rsidR="0037614C" w:rsidRPr="00357FE1" w:rsidRDefault="0037614C" w:rsidP="005D41F5">
      <w:pPr>
        <w:pStyle w:val="Caption"/>
        <w:keepNext/>
        <w:spacing w:line="360" w:lineRule="auto"/>
        <w:ind w:right="4" w:firstLine="540"/>
        <w:rPr>
          <w:b w:val="0"/>
          <w:i/>
          <w:sz w:val="24"/>
          <w:szCs w:val="24"/>
          <w:lang w:val="sq-AL"/>
        </w:rPr>
      </w:pPr>
      <w:bookmarkStart w:id="389" w:name="_Toc444783701"/>
      <w:r w:rsidRPr="00357FE1">
        <w:rPr>
          <w:b w:val="0"/>
          <w:i/>
          <w:sz w:val="24"/>
          <w:szCs w:val="24"/>
          <w:lang w:val="sq-AL"/>
        </w:rPr>
        <w:t>Table no. 6.</w:t>
      </w:r>
      <w:r w:rsidR="007259E5" w:rsidRPr="00357FE1">
        <w:rPr>
          <w:b w:val="0"/>
          <w:i/>
          <w:sz w:val="24"/>
          <w:szCs w:val="24"/>
          <w:lang w:val="sq-AL"/>
        </w:rPr>
        <w:t>14</w:t>
      </w:r>
      <w:r w:rsidRPr="00357FE1">
        <w:rPr>
          <w:b w:val="0"/>
          <w:i/>
          <w:sz w:val="24"/>
          <w:szCs w:val="24"/>
          <w:lang w:val="sq-AL"/>
        </w:rPr>
        <w:t xml:space="preserve"> ANOVA</w:t>
      </w:r>
      <w:r w:rsidRPr="00357FE1">
        <w:rPr>
          <w:b w:val="0"/>
          <w:i/>
          <w:sz w:val="24"/>
          <w:szCs w:val="24"/>
          <w:vertAlign w:val="superscript"/>
          <w:lang w:val="sq-AL"/>
        </w:rPr>
        <w:t>a</w:t>
      </w:r>
      <w:bookmarkEnd w:id="389"/>
    </w:p>
    <w:tbl>
      <w:tblPr>
        <w:tblW w:w="7218" w:type="dxa"/>
        <w:jc w:val="center"/>
        <w:tblBorders>
          <w:top w:val="single" w:sz="8" w:space="0" w:color="4BACC6"/>
          <w:left w:val="single" w:sz="8" w:space="0" w:color="4BACC6"/>
          <w:bottom w:val="single" w:sz="8" w:space="0" w:color="4BACC6"/>
          <w:right w:val="single" w:sz="8" w:space="0" w:color="4BACC6"/>
        </w:tblBorders>
        <w:tblLook w:val="04A0" w:firstRow="1" w:lastRow="0" w:firstColumn="1" w:lastColumn="0" w:noHBand="0" w:noVBand="1"/>
      </w:tblPr>
      <w:tblGrid>
        <w:gridCol w:w="1016"/>
        <w:gridCol w:w="1328"/>
        <w:gridCol w:w="1000"/>
        <w:gridCol w:w="1000"/>
        <w:gridCol w:w="1028"/>
        <w:gridCol w:w="760"/>
        <w:gridCol w:w="1086"/>
      </w:tblGrid>
      <w:tr w:rsidR="000D3EC4" w:rsidRPr="00357FE1" w:rsidTr="000D3EC4">
        <w:trPr>
          <w:trHeight w:val="237"/>
          <w:jc w:val="center"/>
        </w:trPr>
        <w:tc>
          <w:tcPr>
            <w:tcW w:w="7218" w:type="dxa"/>
            <w:gridSpan w:val="7"/>
            <w:tcBorders>
              <w:top w:val="single" w:sz="8" w:space="0" w:color="4BACC6"/>
              <w:left w:val="single" w:sz="8" w:space="0" w:color="4BACC6"/>
              <w:bottom w:val="nil"/>
              <w:right w:val="single" w:sz="8" w:space="0" w:color="4BACC6"/>
            </w:tcBorders>
            <w:shd w:val="clear" w:color="auto" w:fill="4BACC6"/>
            <w:hideMark/>
          </w:tcPr>
          <w:p w:rsidR="000D3EC4" w:rsidRPr="00357FE1" w:rsidRDefault="000D3EC4" w:rsidP="005D41F5">
            <w:pPr>
              <w:spacing w:line="360" w:lineRule="auto"/>
              <w:ind w:right="4" w:firstLine="540"/>
              <w:jc w:val="both"/>
            </w:pPr>
          </w:p>
        </w:tc>
      </w:tr>
      <w:tr w:rsidR="000D3EC4" w:rsidRPr="00357FE1" w:rsidTr="00D45925">
        <w:trPr>
          <w:trHeight w:val="228"/>
          <w:jc w:val="center"/>
        </w:trPr>
        <w:tc>
          <w:tcPr>
            <w:tcW w:w="2439" w:type="dxa"/>
            <w:gridSpan w:val="2"/>
            <w:tcBorders>
              <w:top w:val="single" w:sz="8" w:space="0" w:color="4BACC6"/>
              <w:left w:val="single" w:sz="8" w:space="0" w:color="4BACC6"/>
              <w:bottom w:val="single" w:sz="8" w:space="0" w:color="4BACC6"/>
              <w:right w:val="nil"/>
            </w:tcBorders>
            <w:hideMark/>
          </w:tcPr>
          <w:p w:rsidR="000D3EC4" w:rsidRPr="00357FE1" w:rsidRDefault="000D3EC4" w:rsidP="005D41F5">
            <w:pPr>
              <w:spacing w:line="360" w:lineRule="auto"/>
              <w:ind w:right="4" w:firstLine="540"/>
              <w:jc w:val="both"/>
            </w:pPr>
            <w:r w:rsidRPr="00357FE1">
              <w:t xml:space="preserve">Model </w:t>
            </w:r>
          </w:p>
        </w:tc>
        <w:tc>
          <w:tcPr>
            <w:tcW w:w="1000" w:type="dxa"/>
            <w:tcBorders>
              <w:top w:val="single" w:sz="8" w:space="0" w:color="4BACC6"/>
              <w:left w:val="nil"/>
              <w:bottom w:val="single" w:sz="8" w:space="0" w:color="4BACC6"/>
              <w:right w:val="nil"/>
            </w:tcBorders>
            <w:hideMark/>
          </w:tcPr>
          <w:p w:rsidR="000D3EC4" w:rsidRPr="00357FE1" w:rsidRDefault="000D3EC4" w:rsidP="005D41F5">
            <w:pPr>
              <w:spacing w:line="360" w:lineRule="auto"/>
              <w:ind w:right="4"/>
              <w:jc w:val="both"/>
            </w:pPr>
            <w:r w:rsidRPr="00357FE1">
              <w:t xml:space="preserve">Sum of Squares </w:t>
            </w:r>
          </w:p>
        </w:tc>
        <w:tc>
          <w:tcPr>
            <w:tcW w:w="606" w:type="dxa"/>
            <w:tcBorders>
              <w:top w:val="single" w:sz="8" w:space="0" w:color="4BACC6"/>
              <w:left w:val="nil"/>
              <w:bottom w:val="single" w:sz="8" w:space="0" w:color="4BACC6"/>
              <w:right w:val="nil"/>
            </w:tcBorders>
            <w:hideMark/>
          </w:tcPr>
          <w:p w:rsidR="000D3EC4" w:rsidRPr="00357FE1" w:rsidRDefault="000D3EC4" w:rsidP="005D41F5">
            <w:pPr>
              <w:spacing w:line="360" w:lineRule="auto"/>
              <w:ind w:right="4"/>
              <w:jc w:val="both"/>
            </w:pPr>
            <w:r w:rsidRPr="00357FE1">
              <w:t xml:space="preserve">df </w:t>
            </w:r>
          </w:p>
        </w:tc>
        <w:tc>
          <w:tcPr>
            <w:tcW w:w="1102" w:type="dxa"/>
            <w:tcBorders>
              <w:top w:val="single" w:sz="8" w:space="0" w:color="4BACC6"/>
              <w:left w:val="nil"/>
              <w:bottom w:val="single" w:sz="8" w:space="0" w:color="4BACC6"/>
              <w:right w:val="nil"/>
            </w:tcBorders>
            <w:hideMark/>
          </w:tcPr>
          <w:p w:rsidR="000D3EC4" w:rsidRPr="00357FE1" w:rsidRDefault="000D3EC4" w:rsidP="005D41F5">
            <w:pPr>
              <w:spacing w:line="360" w:lineRule="auto"/>
              <w:ind w:right="4"/>
              <w:jc w:val="both"/>
            </w:pPr>
            <w:r w:rsidRPr="00357FE1">
              <w:t xml:space="preserve">Mean Square </w:t>
            </w:r>
          </w:p>
        </w:tc>
        <w:tc>
          <w:tcPr>
            <w:tcW w:w="760" w:type="dxa"/>
            <w:tcBorders>
              <w:top w:val="single" w:sz="8" w:space="0" w:color="4BACC6"/>
              <w:left w:val="nil"/>
              <w:bottom w:val="single" w:sz="8" w:space="0" w:color="4BACC6"/>
              <w:right w:val="nil"/>
            </w:tcBorders>
            <w:hideMark/>
          </w:tcPr>
          <w:p w:rsidR="000D3EC4" w:rsidRPr="00357FE1" w:rsidRDefault="000D3EC4" w:rsidP="005D41F5">
            <w:pPr>
              <w:spacing w:line="360" w:lineRule="auto"/>
              <w:ind w:right="4"/>
              <w:jc w:val="both"/>
            </w:pPr>
            <w:r w:rsidRPr="00357FE1">
              <w:t xml:space="preserve">F </w:t>
            </w:r>
          </w:p>
        </w:tc>
        <w:tc>
          <w:tcPr>
            <w:tcW w:w="1311" w:type="dxa"/>
            <w:tcBorders>
              <w:top w:val="single" w:sz="8" w:space="0" w:color="4BACC6"/>
              <w:left w:val="nil"/>
              <w:bottom w:val="single" w:sz="8" w:space="0" w:color="4BACC6"/>
              <w:right w:val="single" w:sz="8" w:space="0" w:color="4BACC6"/>
            </w:tcBorders>
            <w:hideMark/>
          </w:tcPr>
          <w:p w:rsidR="000D3EC4" w:rsidRPr="00357FE1" w:rsidRDefault="000D3EC4" w:rsidP="005D41F5">
            <w:pPr>
              <w:spacing w:line="360" w:lineRule="auto"/>
              <w:ind w:right="4"/>
              <w:jc w:val="both"/>
            </w:pPr>
            <w:r w:rsidRPr="00357FE1">
              <w:t xml:space="preserve">Sig. </w:t>
            </w:r>
          </w:p>
        </w:tc>
      </w:tr>
      <w:tr w:rsidR="000D3EC4" w:rsidRPr="00357FE1" w:rsidTr="00D45925">
        <w:trPr>
          <w:trHeight w:val="327"/>
          <w:jc w:val="center"/>
        </w:trPr>
        <w:tc>
          <w:tcPr>
            <w:tcW w:w="1089" w:type="dxa"/>
            <w:vMerge w:val="restart"/>
            <w:tcBorders>
              <w:top w:val="nil"/>
              <w:left w:val="single" w:sz="8" w:space="0" w:color="4BACC6"/>
              <w:bottom w:val="nil"/>
              <w:right w:val="nil"/>
            </w:tcBorders>
            <w:hideMark/>
          </w:tcPr>
          <w:p w:rsidR="000D3EC4" w:rsidRPr="00357FE1" w:rsidRDefault="000D3EC4" w:rsidP="005D41F5">
            <w:pPr>
              <w:spacing w:line="360" w:lineRule="auto"/>
              <w:ind w:right="4" w:firstLine="540"/>
              <w:jc w:val="both"/>
            </w:pPr>
            <w:r w:rsidRPr="00357FE1">
              <w:t xml:space="preserve">1 </w:t>
            </w:r>
          </w:p>
        </w:tc>
        <w:tc>
          <w:tcPr>
            <w:tcW w:w="1350" w:type="dxa"/>
            <w:tcBorders>
              <w:top w:val="nil"/>
              <w:left w:val="nil"/>
              <w:bottom w:val="nil"/>
              <w:right w:val="nil"/>
            </w:tcBorders>
            <w:hideMark/>
          </w:tcPr>
          <w:p w:rsidR="000D3EC4" w:rsidRPr="00357FE1" w:rsidRDefault="000D3EC4" w:rsidP="005D41F5">
            <w:pPr>
              <w:spacing w:line="360" w:lineRule="auto"/>
              <w:ind w:right="4"/>
              <w:jc w:val="both"/>
            </w:pPr>
            <w:r w:rsidRPr="00357FE1">
              <w:t xml:space="preserve">Regression </w:t>
            </w:r>
          </w:p>
        </w:tc>
        <w:tc>
          <w:tcPr>
            <w:tcW w:w="1000" w:type="dxa"/>
            <w:tcBorders>
              <w:top w:val="nil"/>
              <w:left w:val="nil"/>
              <w:bottom w:val="nil"/>
              <w:right w:val="nil"/>
            </w:tcBorders>
            <w:hideMark/>
          </w:tcPr>
          <w:p w:rsidR="000D3EC4" w:rsidRPr="00357FE1" w:rsidRDefault="000D3EC4" w:rsidP="005D41F5">
            <w:pPr>
              <w:spacing w:line="360" w:lineRule="auto"/>
              <w:ind w:right="4"/>
              <w:jc w:val="both"/>
            </w:pPr>
            <w:r w:rsidRPr="00357FE1">
              <w:t xml:space="preserve">116.182 </w:t>
            </w:r>
          </w:p>
        </w:tc>
        <w:tc>
          <w:tcPr>
            <w:tcW w:w="606" w:type="dxa"/>
            <w:tcBorders>
              <w:top w:val="nil"/>
              <w:left w:val="nil"/>
              <w:bottom w:val="nil"/>
              <w:right w:val="nil"/>
            </w:tcBorders>
            <w:hideMark/>
          </w:tcPr>
          <w:p w:rsidR="000D3EC4" w:rsidRPr="00357FE1" w:rsidRDefault="000D3EC4" w:rsidP="005D41F5">
            <w:pPr>
              <w:spacing w:line="360" w:lineRule="auto"/>
              <w:ind w:right="4" w:firstLine="540"/>
              <w:jc w:val="both"/>
            </w:pPr>
            <w:r w:rsidRPr="00357FE1">
              <w:t xml:space="preserve">6 </w:t>
            </w:r>
          </w:p>
        </w:tc>
        <w:tc>
          <w:tcPr>
            <w:tcW w:w="1102" w:type="dxa"/>
            <w:tcBorders>
              <w:top w:val="nil"/>
              <w:left w:val="nil"/>
              <w:bottom w:val="nil"/>
              <w:right w:val="nil"/>
            </w:tcBorders>
            <w:hideMark/>
          </w:tcPr>
          <w:p w:rsidR="000D3EC4" w:rsidRPr="00357FE1" w:rsidRDefault="000D3EC4" w:rsidP="005D41F5">
            <w:pPr>
              <w:spacing w:line="360" w:lineRule="auto"/>
              <w:ind w:right="4"/>
              <w:jc w:val="both"/>
            </w:pPr>
            <w:r w:rsidRPr="00357FE1">
              <w:t xml:space="preserve">19.363 </w:t>
            </w:r>
          </w:p>
        </w:tc>
        <w:tc>
          <w:tcPr>
            <w:tcW w:w="760" w:type="dxa"/>
            <w:tcBorders>
              <w:top w:val="nil"/>
              <w:left w:val="nil"/>
              <w:bottom w:val="nil"/>
              <w:right w:val="nil"/>
            </w:tcBorders>
            <w:hideMark/>
          </w:tcPr>
          <w:p w:rsidR="000D3EC4" w:rsidRPr="00357FE1" w:rsidRDefault="000D3EC4" w:rsidP="005D41F5">
            <w:pPr>
              <w:spacing w:line="360" w:lineRule="auto"/>
              <w:ind w:right="4"/>
              <w:jc w:val="both"/>
            </w:pPr>
            <w:r w:rsidRPr="00357FE1">
              <w:t xml:space="preserve">4.059 </w:t>
            </w:r>
          </w:p>
        </w:tc>
        <w:tc>
          <w:tcPr>
            <w:tcW w:w="1311" w:type="dxa"/>
            <w:tcBorders>
              <w:top w:val="nil"/>
              <w:left w:val="nil"/>
              <w:bottom w:val="nil"/>
              <w:right w:val="single" w:sz="8" w:space="0" w:color="4BACC6"/>
            </w:tcBorders>
            <w:hideMark/>
          </w:tcPr>
          <w:p w:rsidR="000D3EC4" w:rsidRPr="00357FE1" w:rsidRDefault="000D3EC4" w:rsidP="005D41F5">
            <w:pPr>
              <w:spacing w:line="360" w:lineRule="auto"/>
              <w:ind w:right="4"/>
              <w:jc w:val="both"/>
            </w:pPr>
            <w:r w:rsidRPr="00357FE1">
              <w:t>047</w:t>
            </w:r>
            <w:r w:rsidRPr="00357FE1">
              <w:rPr>
                <w:vertAlign w:val="superscript"/>
              </w:rPr>
              <w:t>b</w:t>
            </w:r>
            <w:r w:rsidRPr="00357FE1">
              <w:t xml:space="preserve"> </w:t>
            </w:r>
          </w:p>
        </w:tc>
      </w:tr>
      <w:tr w:rsidR="000D3EC4" w:rsidRPr="00357FE1" w:rsidTr="00D45925">
        <w:trPr>
          <w:trHeight w:val="237"/>
          <w:jc w:val="center"/>
        </w:trPr>
        <w:tc>
          <w:tcPr>
            <w:tcW w:w="0" w:type="auto"/>
            <w:vMerge/>
            <w:tcBorders>
              <w:top w:val="nil"/>
              <w:left w:val="single" w:sz="8" w:space="0" w:color="4BACC6"/>
              <w:bottom w:val="nil"/>
              <w:right w:val="nil"/>
            </w:tcBorders>
            <w:vAlign w:val="center"/>
            <w:hideMark/>
          </w:tcPr>
          <w:p w:rsidR="000D3EC4" w:rsidRPr="00357FE1" w:rsidRDefault="000D3EC4" w:rsidP="005D41F5">
            <w:pPr>
              <w:spacing w:line="360" w:lineRule="auto"/>
              <w:ind w:right="4" w:firstLine="540"/>
              <w:jc w:val="both"/>
            </w:pPr>
          </w:p>
        </w:tc>
        <w:tc>
          <w:tcPr>
            <w:tcW w:w="1350" w:type="dxa"/>
            <w:tcBorders>
              <w:top w:val="single" w:sz="8" w:space="0" w:color="4BACC6"/>
              <w:left w:val="nil"/>
              <w:bottom w:val="single" w:sz="8" w:space="0" w:color="4BACC6"/>
              <w:right w:val="nil"/>
            </w:tcBorders>
            <w:hideMark/>
          </w:tcPr>
          <w:p w:rsidR="000D3EC4" w:rsidRPr="00357FE1" w:rsidRDefault="000D3EC4" w:rsidP="005D41F5">
            <w:pPr>
              <w:spacing w:line="360" w:lineRule="auto"/>
              <w:ind w:right="4"/>
              <w:jc w:val="both"/>
            </w:pPr>
            <w:r w:rsidRPr="00357FE1">
              <w:t xml:space="preserve">Residual </w:t>
            </w:r>
          </w:p>
        </w:tc>
        <w:tc>
          <w:tcPr>
            <w:tcW w:w="1000" w:type="dxa"/>
            <w:tcBorders>
              <w:top w:val="single" w:sz="8" w:space="0" w:color="4BACC6"/>
              <w:left w:val="nil"/>
              <w:bottom w:val="single" w:sz="8" w:space="0" w:color="4BACC6"/>
              <w:right w:val="nil"/>
            </w:tcBorders>
            <w:hideMark/>
          </w:tcPr>
          <w:p w:rsidR="000D3EC4" w:rsidRPr="00357FE1" w:rsidRDefault="000D3EC4" w:rsidP="005D41F5">
            <w:pPr>
              <w:spacing w:line="360" w:lineRule="auto"/>
              <w:ind w:right="4"/>
              <w:jc w:val="both"/>
            </w:pPr>
            <w:r w:rsidRPr="00357FE1">
              <w:t xml:space="preserve">95.424 </w:t>
            </w:r>
          </w:p>
        </w:tc>
        <w:tc>
          <w:tcPr>
            <w:tcW w:w="606" w:type="dxa"/>
            <w:tcBorders>
              <w:top w:val="single" w:sz="8" w:space="0" w:color="4BACC6"/>
              <w:left w:val="nil"/>
              <w:bottom w:val="single" w:sz="8" w:space="0" w:color="4BACC6"/>
              <w:right w:val="nil"/>
            </w:tcBorders>
            <w:hideMark/>
          </w:tcPr>
          <w:p w:rsidR="000D3EC4" w:rsidRPr="00357FE1" w:rsidRDefault="000D3EC4" w:rsidP="005D41F5">
            <w:pPr>
              <w:spacing w:line="360" w:lineRule="auto"/>
              <w:ind w:right="4" w:firstLine="540"/>
              <w:jc w:val="both"/>
            </w:pPr>
            <w:r w:rsidRPr="00357FE1">
              <w:t xml:space="preserve">20 </w:t>
            </w:r>
          </w:p>
        </w:tc>
        <w:tc>
          <w:tcPr>
            <w:tcW w:w="1102" w:type="dxa"/>
            <w:tcBorders>
              <w:top w:val="single" w:sz="8" w:space="0" w:color="4BACC6"/>
              <w:left w:val="nil"/>
              <w:bottom w:val="single" w:sz="8" w:space="0" w:color="4BACC6"/>
              <w:right w:val="nil"/>
            </w:tcBorders>
            <w:hideMark/>
          </w:tcPr>
          <w:p w:rsidR="000D3EC4" w:rsidRPr="00357FE1" w:rsidRDefault="000D3EC4" w:rsidP="005D41F5">
            <w:pPr>
              <w:spacing w:line="360" w:lineRule="auto"/>
              <w:ind w:right="4"/>
              <w:jc w:val="both"/>
            </w:pPr>
            <w:r w:rsidRPr="00357FE1">
              <w:t>4.771</w:t>
            </w:r>
          </w:p>
        </w:tc>
        <w:tc>
          <w:tcPr>
            <w:tcW w:w="760" w:type="dxa"/>
            <w:tcBorders>
              <w:top w:val="single" w:sz="8" w:space="0" w:color="4BACC6"/>
              <w:left w:val="nil"/>
              <w:bottom w:val="single" w:sz="8" w:space="0" w:color="4BACC6"/>
              <w:right w:val="nil"/>
            </w:tcBorders>
            <w:hideMark/>
          </w:tcPr>
          <w:p w:rsidR="000D3EC4" w:rsidRPr="00357FE1" w:rsidRDefault="000D3EC4" w:rsidP="005D41F5">
            <w:pPr>
              <w:spacing w:line="360" w:lineRule="auto"/>
              <w:ind w:right="4" w:firstLine="540"/>
              <w:jc w:val="both"/>
              <w:rPr>
                <w:rFonts w:eastAsia="Calibri"/>
                <w:lang w:eastAsia="en-US"/>
              </w:rPr>
            </w:pPr>
          </w:p>
        </w:tc>
        <w:tc>
          <w:tcPr>
            <w:tcW w:w="1311" w:type="dxa"/>
            <w:tcBorders>
              <w:top w:val="single" w:sz="8" w:space="0" w:color="4BACC6"/>
              <w:left w:val="nil"/>
              <w:bottom w:val="single" w:sz="8" w:space="0" w:color="4BACC6"/>
              <w:right w:val="single" w:sz="8" w:space="0" w:color="4BACC6"/>
            </w:tcBorders>
            <w:hideMark/>
          </w:tcPr>
          <w:p w:rsidR="000D3EC4" w:rsidRPr="00357FE1" w:rsidRDefault="000D3EC4" w:rsidP="005D41F5">
            <w:pPr>
              <w:spacing w:line="360" w:lineRule="auto"/>
              <w:ind w:right="4" w:firstLine="540"/>
              <w:jc w:val="both"/>
              <w:rPr>
                <w:rFonts w:eastAsia="Calibri"/>
                <w:lang w:eastAsia="en-US"/>
              </w:rPr>
            </w:pPr>
          </w:p>
        </w:tc>
      </w:tr>
      <w:tr w:rsidR="000D3EC4" w:rsidRPr="00357FE1" w:rsidTr="00D45925">
        <w:trPr>
          <w:trHeight w:val="246"/>
          <w:jc w:val="center"/>
        </w:trPr>
        <w:tc>
          <w:tcPr>
            <w:tcW w:w="0" w:type="auto"/>
            <w:vMerge/>
            <w:tcBorders>
              <w:top w:val="nil"/>
              <w:left w:val="single" w:sz="8" w:space="0" w:color="4BACC6"/>
              <w:bottom w:val="nil"/>
              <w:right w:val="nil"/>
            </w:tcBorders>
            <w:vAlign w:val="center"/>
            <w:hideMark/>
          </w:tcPr>
          <w:p w:rsidR="000D3EC4" w:rsidRPr="00357FE1" w:rsidRDefault="000D3EC4" w:rsidP="005D41F5">
            <w:pPr>
              <w:spacing w:line="360" w:lineRule="auto"/>
              <w:ind w:right="4" w:firstLine="540"/>
              <w:jc w:val="both"/>
            </w:pPr>
          </w:p>
        </w:tc>
        <w:tc>
          <w:tcPr>
            <w:tcW w:w="1350" w:type="dxa"/>
            <w:tcBorders>
              <w:top w:val="nil"/>
              <w:left w:val="nil"/>
              <w:bottom w:val="nil"/>
              <w:right w:val="nil"/>
            </w:tcBorders>
            <w:hideMark/>
          </w:tcPr>
          <w:p w:rsidR="000D3EC4" w:rsidRPr="00357FE1" w:rsidRDefault="000D3EC4" w:rsidP="005D41F5">
            <w:pPr>
              <w:spacing w:line="360" w:lineRule="auto"/>
              <w:ind w:right="4"/>
              <w:jc w:val="both"/>
            </w:pPr>
            <w:r w:rsidRPr="00357FE1">
              <w:t xml:space="preserve">Total </w:t>
            </w:r>
          </w:p>
        </w:tc>
        <w:tc>
          <w:tcPr>
            <w:tcW w:w="1000" w:type="dxa"/>
            <w:tcBorders>
              <w:top w:val="nil"/>
              <w:left w:val="nil"/>
              <w:bottom w:val="nil"/>
              <w:right w:val="nil"/>
            </w:tcBorders>
            <w:hideMark/>
          </w:tcPr>
          <w:p w:rsidR="000D3EC4" w:rsidRPr="00357FE1" w:rsidRDefault="000D3EC4" w:rsidP="005D41F5">
            <w:pPr>
              <w:spacing w:line="360" w:lineRule="auto"/>
              <w:ind w:right="4"/>
              <w:jc w:val="both"/>
            </w:pPr>
            <w:r w:rsidRPr="00357FE1">
              <w:t xml:space="preserve">301.65 </w:t>
            </w:r>
          </w:p>
        </w:tc>
        <w:tc>
          <w:tcPr>
            <w:tcW w:w="606" w:type="dxa"/>
            <w:tcBorders>
              <w:top w:val="nil"/>
              <w:left w:val="nil"/>
              <w:bottom w:val="nil"/>
              <w:right w:val="nil"/>
            </w:tcBorders>
            <w:hideMark/>
          </w:tcPr>
          <w:p w:rsidR="000D3EC4" w:rsidRPr="00357FE1" w:rsidRDefault="000D3EC4" w:rsidP="005D41F5">
            <w:pPr>
              <w:spacing w:line="360" w:lineRule="auto"/>
              <w:ind w:right="4" w:firstLine="540"/>
              <w:jc w:val="both"/>
            </w:pPr>
            <w:r w:rsidRPr="00357FE1">
              <w:t xml:space="preserve">24 </w:t>
            </w:r>
          </w:p>
        </w:tc>
        <w:tc>
          <w:tcPr>
            <w:tcW w:w="1102" w:type="dxa"/>
            <w:tcBorders>
              <w:top w:val="nil"/>
              <w:left w:val="nil"/>
              <w:bottom w:val="nil"/>
              <w:right w:val="nil"/>
            </w:tcBorders>
            <w:hideMark/>
          </w:tcPr>
          <w:p w:rsidR="000D3EC4" w:rsidRPr="00357FE1" w:rsidRDefault="000D3EC4" w:rsidP="005D41F5">
            <w:pPr>
              <w:spacing w:line="360" w:lineRule="auto"/>
              <w:ind w:right="4" w:firstLine="540"/>
              <w:jc w:val="both"/>
              <w:rPr>
                <w:rFonts w:eastAsia="Calibri"/>
                <w:lang w:eastAsia="en-US"/>
              </w:rPr>
            </w:pPr>
          </w:p>
        </w:tc>
        <w:tc>
          <w:tcPr>
            <w:tcW w:w="760" w:type="dxa"/>
            <w:tcBorders>
              <w:top w:val="nil"/>
              <w:left w:val="nil"/>
              <w:bottom w:val="nil"/>
              <w:right w:val="nil"/>
            </w:tcBorders>
            <w:hideMark/>
          </w:tcPr>
          <w:p w:rsidR="000D3EC4" w:rsidRPr="00357FE1" w:rsidRDefault="000D3EC4" w:rsidP="005D41F5">
            <w:pPr>
              <w:spacing w:line="360" w:lineRule="auto"/>
              <w:ind w:right="4" w:firstLine="540"/>
              <w:jc w:val="both"/>
              <w:rPr>
                <w:rFonts w:eastAsia="Calibri"/>
                <w:lang w:eastAsia="en-US"/>
              </w:rPr>
            </w:pPr>
          </w:p>
        </w:tc>
        <w:tc>
          <w:tcPr>
            <w:tcW w:w="1311" w:type="dxa"/>
            <w:tcBorders>
              <w:top w:val="nil"/>
              <w:left w:val="nil"/>
              <w:bottom w:val="nil"/>
              <w:right w:val="single" w:sz="8" w:space="0" w:color="4BACC6"/>
            </w:tcBorders>
            <w:hideMark/>
          </w:tcPr>
          <w:p w:rsidR="000D3EC4" w:rsidRPr="00357FE1" w:rsidRDefault="000D3EC4" w:rsidP="005D41F5">
            <w:pPr>
              <w:spacing w:line="360" w:lineRule="auto"/>
              <w:ind w:right="4" w:firstLine="540"/>
              <w:jc w:val="both"/>
              <w:rPr>
                <w:rFonts w:eastAsia="Calibri"/>
                <w:lang w:eastAsia="en-US"/>
              </w:rPr>
            </w:pPr>
          </w:p>
        </w:tc>
      </w:tr>
      <w:tr w:rsidR="000D3EC4" w:rsidRPr="00357FE1" w:rsidTr="000D3EC4">
        <w:trPr>
          <w:trHeight w:val="246"/>
          <w:jc w:val="center"/>
        </w:trPr>
        <w:tc>
          <w:tcPr>
            <w:tcW w:w="7218" w:type="dxa"/>
            <w:gridSpan w:val="7"/>
            <w:tcBorders>
              <w:top w:val="single" w:sz="8" w:space="0" w:color="4BACC6"/>
              <w:left w:val="single" w:sz="8" w:space="0" w:color="4BACC6"/>
              <w:bottom w:val="single" w:sz="8" w:space="0" w:color="4BACC6"/>
              <w:right w:val="single" w:sz="8" w:space="0" w:color="4BACC6"/>
            </w:tcBorders>
            <w:hideMark/>
          </w:tcPr>
          <w:p w:rsidR="000D3EC4" w:rsidRPr="00357FE1" w:rsidRDefault="000D3EC4" w:rsidP="005D41F5">
            <w:pPr>
              <w:spacing w:line="360" w:lineRule="auto"/>
              <w:ind w:right="4" w:firstLine="540"/>
              <w:jc w:val="both"/>
            </w:pPr>
            <w:r w:rsidRPr="00357FE1">
              <w:t xml:space="preserve">a. Dependent Variable: Vlerësimi për modelin e menaxherit </w:t>
            </w:r>
          </w:p>
        </w:tc>
      </w:tr>
      <w:tr w:rsidR="000D3EC4" w:rsidRPr="00357FE1" w:rsidTr="000D3EC4">
        <w:trPr>
          <w:trHeight w:val="375"/>
          <w:jc w:val="center"/>
        </w:trPr>
        <w:tc>
          <w:tcPr>
            <w:tcW w:w="7218" w:type="dxa"/>
            <w:gridSpan w:val="7"/>
            <w:tcBorders>
              <w:top w:val="nil"/>
              <w:left w:val="single" w:sz="8" w:space="0" w:color="4BACC6"/>
              <w:bottom w:val="single" w:sz="8" w:space="0" w:color="4BACC6"/>
              <w:right w:val="single" w:sz="8" w:space="0" w:color="4BACC6"/>
            </w:tcBorders>
            <w:hideMark/>
          </w:tcPr>
          <w:p w:rsidR="000D3EC4" w:rsidRPr="00357FE1" w:rsidRDefault="000D3EC4" w:rsidP="005D41F5">
            <w:pPr>
              <w:spacing w:line="360" w:lineRule="auto"/>
              <w:ind w:right="4" w:firstLine="540"/>
              <w:jc w:val="both"/>
            </w:pPr>
            <w:r w:rsidRPr="00357FE1">
              <w:t xml:space="preserve">b. Predictors: (Constant), AfD Pers, CD, AfP, CVeT, NjAS </w:t>
            </w:r>
          </w:p>
        </w:tc>
      </w:tr>
    </w:tbl>
    <w:p w:rsidR="000D3EC4" w:rsidRPr="00357FE1" w:rsidRDefault="000D3EC4" w:rsidP="005D41F5">
      <w:pPr>
        <w:spacing w:line="360" w:lineRule="auto"/>
        <w:ind w:right="4" w:firstLine="540"/>
        <w:jc w:val="both"/>
      </w:pPr>
    </w:p>
    <w:p w:rsidR="000D3EC4" w:rsidRPr="00357FE1" w:rsidRDefault="000D3EC4" w:rsidP="005D41F5">
      <w:pPr>
        <w:spacing w:line="360" w:lineRule="auto"/>
        <w:ind w:right="4" w:firstLine="540"/>
        <w:jc w:val="both"/>
      </w:pPr>
      <w:r w:rsidRPr="00357FE1">
        <w:t>Rezultat</w:t>
      </w:r>
      <w:r w:rsidR="00D45925" w:rsidRPr="00357FE1">
        <w:t>e</w:t>
      </w:r>
      <w:r w:rsidRPr="00357FE1">
        <w:t xml:space="preserve">t e </w:t>
      </w:r>
      <w:r w:rsidR="00D45925" w:rsidRPr="00357FE1">
        <w:t xml:space="preserve">paraqitura </w:t>
      </w:r>
      <w:r w:rsidRPr="00357FE1">
        <w:t xml:space="preserve">në </w:t>
      </w:r>
      <w:r w:rsidR="00D45925" w:rsidRPr="00357FE1">
        <w:t xml:space="preserve">tabelat </w:t>
      </w:r>
      <w:r w:rsidRPr="00357FE1">
        <w:t>nr. 6.</w:t>
      </w:r>
      <w:r w:rsidR="007259E5" w:rsidRPr="00357FE1">
        <w:t>13</w:t>
      </w:r>
      <w:r w:rsidRPr="00357FE1">
        <w:t xml:space="preserve"> dhe nr. 6.</w:t>
      </w:r>
      <w:r w:rsidR="007259E5" w:rsidRPr="00357FE1">
        <w:t>14</w:t>
      </w:r>
      <w:r w:rsidRPr="00357FE1">
        <w:t xml:space="preserve"> tregojnë se modeli i ndërtuar është statistikisht sign</w:t>
      </w:r>
      <w:r w:rsidR="00D45925" w:rsidRPr="00357FE1">
        <w:t>j</w:t>
      </w:r>
      <w:r w:rsidRPr="00357FE1">
        <w:t xml:space="preserve">ifikant. Duke </w:t>
      </w:r>
      <w:r w:rsidR="00D45925" w:rsidRPr="00357FE1">
        <w:t>i</w:t>
      </w:r>
      <w:r w:rsidRPr="00357FE1">
        <w:t>u referuar koefic</w:t>
      </w:r>
      <w:r w:rsidR="001015D4" w:rsidRPr="00357FE1">
        <w:t>i</w:t>
      </w:r>
      <w:r w:rsidRPr="00357FE1">
        <w:t>entit R</w:t>
      </w:r>
      <w:r w:rsidRPr="00357FE1">
        <w:rPr>
          <w:vertAlign w:val="superscript"/>
        </w:rPr>
        <w:t>2</w:t>
      </w:r>
      <w:r w:rsidRPr="00357FE1">
        <w:t xml:space="preserve"> pohojmë se ky model arrin të shpjegojë rreth 32.1</w:t>
      </w:r>
      <w:r w:rsidR="00D45925" w:rsidRPr="00357FE1">
        <w:t xml:space="preserve"> </w:t>
      </w:r>
      <w:r w:rsidRPr="00357FE1">
        <w:t>% t</w:t>
      </w:r>
      <w:r w:rsidR="00D45925" w:rsidRPr="00357FE1">
        <w:t>ë</w:t>
      </w:r>
      <w:r w:rsidRPr="00357FE1">
        <w:t xml:space="preserve"> </w:t>
      </w:r>
      <w:r w:rsidR="00D45925" w:rsidRPr="00357FE1">
        <w:t>varianc</w:t>
      </w:r>
      <w:r w:rsidR="00357FE1" w:rsidRPr="00357FE1">
        <w:t>e</w:t>
      </w:r>
      <w:r w:rsidRPr="00357FE1">
        <w:t>s s</w:t>
      </w:r>
      <w:r w:rsidR="00D45925" w:rsidRPr="00357FE1">
        <w:t>ë</w:t>
      </w:r>
      <w:r w:rsidRPr="00357FE1">
        <w:t xml:space="preserve"> p</w:t>
      </w:r>
      <w:r w:rsidR="00D45925" w:rsidRPr="00357FE1">
        <w:t>ë</w:t>
      </w:r>
      <w:r w:rsidRPr="00357FE1">
        <w:t>rgjithshme t</w:t>
      </w:r>
      <w:r w:rsidR="00D45925" w:rsidRPr="00357FE1">
        <w:t>ë</w:t>
      </w:r>
      <w:r w:rsidRPr="00357FE1">
        <w:t xml:space="preserve"> ndryshores q</w:t>
      </w:r>
      <w:r w:rsidR="00D45925" w:rsidRPr="00357FE1">
        <w:t>ë</w:t>
      </w:r>
      <w:r w:rsidRPr="00357FE1">
        <w:t xml:space="preserve"> pasqyron q</w:t>
      </w:r>
      <w:r w:rsidR="00D45925" w:rsidRPr="00357FE1">
        <w:t>ë</w:t>
      </w:r>
      <w:r w:rsidRPr="00357FE1">
        <w:t>ndrimet</w:t>
      </w:r>
      <w:r w:rsidR="0050282C" w:rsidRPr="00357FE1">
        <w:t xml:space="preserve"> </w:t>
      </w:r>
      <w:r w:rsidRPr="00357FE1">
        <w:t>dhe vlerësimet e drejtuesve n</w:t>
      </w:r>
      <w:r w:rsidR="00D45925" w:rsidRPr="00357FE1">
        <w:t>ë</w:t>
      </w:r>
      <w:r w:rsidRPr="00357FE1">
        <w:t xml:space="preserve"> institucionet publike arsimore n</w:t>
      </w:r>
      <w:r w:rsidR="00D45925" w:rsidRPr="00357FE1">
        <w:t>ë</w:t>
      </w:r>
      <w:r w:rsidRPr="00357FE1">
        <w:t xml:space="preserve"> lidhje me model</w:t>
      </w:r>
      <w:r w:rsidR="00D45925" w:rsidRPr="00357FE1">
        <w:t>in</w:t>
      </w:r>
      <w:r w:rsidRPr="00357FE1">
        <w:t xml:space="preserve"> e menaxherit t</w:t>
      </w:r>
      <w:r w:rsidR="00D45925" w:rsidRPr="00357FE1">
        <w:t>ë</w:t>
      </w:r>
      <w:r w:rsidRPr="00357FE1">
        <w:t xml:space="preserve"> ardhsh</w:t>
      </w:r>
      <w:r w:rsidR="00D45925" w:rsidRPr="00357FE1">
        <w:t>ë</w:t>
      </w:r>
      <w:r w:rsidRPr="00357FE1">
        <w:t>m t</w:t>
      </w:r>
      <w:r w:rsidR="00D45925" w:rsidRPr="00357FE1">
        <w:t>ë</w:t>
      </w:r>
      <w:r w:rsidRPr="00357FE1">
        <w:t xml:space="preserve"> k</w:t>
      </w:r>
      <w:r w:rsidR="00D45925" w:rsidRPr="00357FE1">
        <w:t>ë</w:t>
      </w:r>
      <w:r w:rsidRPr="00357FE1">
        <w:t xml:space="preserve">tyre institucioneve. </w:t>
      </w:r>
    </w:p>
    <w:p w:rsidR="000D3EC4" w:rsidRPr="00357FE1" w:rsidRDefault="000D3EC4" w:rsidP="005D41F5">
      <w:pPr>
        <w:spacing w:line="360" w:lineRule="auto"/>
        <w:ind w:right="4" w:firstLine="540"/>
        <w:jc w:val="both"/>
      </w:pPr>
      <w:r w:rsidRPr="00357FE1">
        <w:lastRenderedPageBreak/>
        <w:t>Vlerësimet p</w:t>
      </w:r>
      <w:r w:rsidR="00D45925" w:rsidRPr="00357FE1">
        <w:t>ë</w:t>
      </w:r>
      <w:r w:rsidRPr="00357FE1">
        <w:t xml:space="preserve">r </w:t>
      </w:r>
      <w:r w:rsidR="00D45925" w:rsidRPr="00357FE1">
        <w:t>koeficient</w:t>
      </w:r>
      <w:r w:rsidR="00357FE1" w:rsidRPr="00357FE1">
        <w:t>e</w:t>
      </w:r>
      <w:r w:rsidRPr="00357FE1">
        <w:t>t e regresionit n</w:t>
      </w:r>
      <w:r w:rsidR="00D45925" w:rsidRPr="00357FE1">
        <w:t>ë</w:t>
      </w:r>
      <w:r w:rsidRPr="00357FE1">
        <w:t xml:space="preserve"> modelin e regresionit me shum</w:t>
      </w:r>
      <w:r w:rsidR="00D45925" w:rsidRPr="00357FE1">
        <w:t>ë</w:t>
      </w:r>
      <w:r w:rsidRPr="00357FE1">
        <w:t xml:space="preserve"> faktor</w:t>
      </w:r>
      <w:r w:rsidR="00D45925" w:rsidRPr="00357FE1">
        <w:t>ë</w:t>
      </w:r>
      <w:r w:rsidRPr="00357FE1">
        <w:t xml:space="preserve"> q</w:t>
      </w:r>
      <w:r w:rsidR="00D45925" w:rsidRPr="00357FE1">
        <w:t>ë</w:t>
      </w:r>
      <w:r w:rsidRPr="00357FE1">
        <w:t xml:space="preserve"> pas</w:t>
      </w:r>
      <w:r w:rsidR="00D45925" w:rsidRPr="00357FE1">
        <w:t>q</w:t>
      </w:r>
      <w:r w:rsidRPr="00357FE1">
        <w:t>yron opinionet dhe vler</w:t>
      </w:r>
      <w:r w:rsidR="00D45925" w:rsidRPr="00357FE1">
        <w:t>ë</w:t>
      </w:r>
      <w:r w:rsidRPr="00357FE1">
        <w:t>simet e drejtuesve p</w:t>
      </w:r>
      <w:r w:rsidR="00D45925" w:rsidRPr="00357FE1">
        <w:t>ë</w:t>
      </w:r>
      <w:r w:rsidRPr="00357FE1">
        <w:t>r menaxherin e ardhsh</w:t>
      </w:r>
      <w:r w:rsidR="00D45925" w:rsidRPr="00357FE1">
        <w:t>ë</w:t>
      </w:r>
      <w:r w:rsidRPr="00357FE1">
        <w:t>m t</w:t>
      </w:r>
      <w:r w:rsidR="00D45925" w:rsidRPr="00357FE1">
        <w:t>ë</w:t>
      </w:r>
      <w:r w:rsidRPr="00357FE1">
        <w:t xml:space="preserve"> institucioneve arsimore publike jepen n</w:t>
      </w:r>
      <w:r w:rsidR="00D45925" w:rsidRPr="00357FE1">
        <w:t>ë</w:t>
      </w:r>
      <w:r w:rsidRPr="00357FE1">
        <w:t xml:space="preserve"> </w:t>
      </w:r>
      <w:r w:rsidR="00D45925" w:rsidRPr="00357FE1">
        <w:t xml:space="preserve">tabelën </w:t>
      </w:r>
      <w:r w:rsidRPr="00357FE1">
        <w:t>nr. 6.</w:t>
      </w:r>
      <w:r w:rsidR="007259E5" w:rsidRPr="00357FE1">
        <w:t>15</w:t>
      </w:r>
      <w:r w:rsidR="00D45925" w:rsidRPr="00357FE1">
        <w:t>.</w:t>
      </w:r>
    </w:p>
    <w:p w:rsidR="00D45925" w:rsidRPr="00357FE1" w:rsidRDefault="00D45925" w:rsidP="005D41F5">
      <w:pPr>
        <w:spacing w:line="360" w:lineRule="auto"/>
        <w:ind w:right="4" w:firstLine="540"/>
        <w:jc w:val="both"/>
      </w:pPr>
    </w:p>
    <w:p w:rsidR="0037614C" w:rsidRPr="00357FE1" w:rsidRDefault="0037614C" w:rsidP="005D41F5">
      <w:pPr>
        <w:pStyle w:val="Caption"/>
        <w:keepNext/>
        <w:spacing w:line="360" w:lineRule="auto"/>
        <w:ind w:right="4" w:firstLine="540"/>
        <w:rPr>
          <w:b w:val="0"/>
          <w:i/>
          <w:sz w:val="24"/>
          <w:szCs w:val="24"/>
          <w:lang w:val="sq-AL"/>
        </w:rPr>
      </w:pPr>
      <w:bookmarkStart w:id="390" w:name="_Toc444783702"/>
      <w:r w:rsidRPr="00357FE1">
        <w:rPr>
          <w:b w:val="0"/>
          <w:i/>
          <w:sz w:val="24"/>
          <w:szCs w:val="24"/>
          <w:lang w:val="sq-AL"/>
        </w:rPr>
        <w:t xml:space="preserve">Table </w:t>
      </w:r>
      <w:r w:rsidR="001015D4" w:rsidRPr="00357FE1">
        <w:rPr>
          <w:b w:val="0"/>
          <w:i/>
          <w:sz w:val="24"/>
          <w:szCs w:val="24"/>
          <w:lang w:val="sq-AL"/>
        </w:rPr>
        <w:t>no</w:t>
      </w:r>
      <w:r w:rsidRPr="00357FE1">
        <w:rPr>
          <w:b w:val="0"/>
          <w:i/>
          <w:sz w:val="24"/>
          <w:szCs w:val="24"/>
          <w:lang w:val="sq-AL"/>
        </w:rPr>
        <w:t>. 6.</w:t>
      </w:r>
      <w:r w:rsidR="007259E5" w:rsidRPr="00357FE1">
        <w:rPr>
          <w:b w:val="0"/>
          <w:i/>
          <w:sz w:val="24"/>
          <w:szCs w:val="24"/>
          <w:lang w:val="sq-AL"/>
        </w:rPr>
        <w:t>15</w:t>
      </w:r>
      <w:r w:rsidRPr="00357FE1">
        <w:rPr>
          <w:b w:val="0"/>
          <w:i/>
          <w:sz w:val="24"/>
          <w:szCs w:val="24"/>
          <w:lang w:val="sq-AL"/>
        </w:rPr>
        <w:t xml:space="preserve"> Coefficients</w:t>
      </w:r>
      <w:r w:rsidRPr="00357FE1">
        <w:rPr>
          <w:b w:val="0"/>
          <w:i/>
          <w:sz w:val="24"/>
          <w:szCs w:val="24"/>
          <w:vertAlign w:val="superscript"/>
          <w:lang w:val="sq-AL"/>
        </w:rPr>
        <w:t>a</w:t>
      </w:r>
      <w:bookmarkEnd w:id="390"/>
    </w:p>
    <w:tbl>
      <w:tblPr>
        <w:tblW w:w="9373" w:type="dxa"/>
        <w:jc w:val="center"/>
        <w:tblBorders>
          <w:top w:val="single" w:sz="8" w:space="0" w:color="4BACC6"/>
          <w:left w:val="single" w:sz="8" w:space="0" w:color="4BACC6"/>
          <w:bottom w:val="single" w:sz="8" w:space="0" w:color="4BACC6"/>
          <w:right w:val="single" w:sz="8" w:space="0" w:color="4BACC6"/>
        </w:tblBorders>
        <w:tblLook w:val="04A0" w:firstRow="1" w:lastRow="0" w:firstColumn="1" w:lastColumn="0" w:noHBand="0" w:noVBand="1"/>
      </w:tblPr>
      <w:tblGrid>
        <w:gridCol w:w="880"/>
        <w:gridCol w:w="1796"/>
        <w:gridCol w:w="1136"/>
        <w:gridCol w:w="1401"/>
        <w:gridCol w:w="1891"/>
        <w:gridCol w:w="1046"/>
        <w:gridCol w:w="1223"/>
      </w:tblGrid>
      <w:tr w:rsidR="000D3EC4" w:rsidRPr="00357FE1" w:rsidTr="00367C17">
        <w:trPr>
          <w:trHeight w:val="365"/>
          <w:jc w:val="center"/>
        </w:trPr>
        <w:tc>
          <w:tcPr>
            <w:tcW w:w="9373" w:type="dxa"/>
            <w:gridSpan w:val="7"/>
            <w:tcBorders>
              <w:top w:val="single" w:sz="8" w:space="0" w:color="4BACC6"/>
              <w:left w:val="single" w:sz="8" w:space="0" w:color="4BACC6"/>
              <w:bottom w:val="nil"/>
              <w:right w:val="single" w:sz="8" w:space="0" w:color="4BACC6"/>
            </w:tcBorders>
            <w:shd w:val="clear" w:color="auto" w:fill="4BACC6"/>
            <w:hideMark/>
          </w:tcPr>
          <w:p w:rsidR="000D3EC4" w:rsidRPr="00357FE1" w:rsidRDefault="0050282C" w:rsidP="001A4D7A">
            <w:pPr>
              <w:ind w:right="4" w:firstLine="540"/>
              <w:jc w:val="both"/>
            </w:pPr>
            <w:r w:rsidRPr="00357FE1">
              <w:t xml:space="preserve"> </w:t>
            </w:r>
          </w:p>
        </w:tc>
      </w:tr>
      <w:tr w:rsidR="000D3EC4" w:rsidRPr="00357FE1" w:rsidTr="001A4D7A">
        <w:trPr>
          <w:trHeight w:val="640"/>
          <w:jc w:val="center"/>
        </w:trPr>
        <w:tc>
          <w:tcPr>
            <w:tcW w:w="2676" w:type="dxa"/>
            <w:gridSpan w:val="2"/>
            <w:vMerge w:val="restart"/>
            <w:tcBorders>
              <w:top w:val="single" w:sz="8" w:space="0" w:color="4BACC6"/>
              <w:left w:val="single" w:sz="8" w:space="0" w:color="4BACC6"/>
              <w:bottom w:val="nil"/>
              <w:right w:val="nil"/>
            </w:tcBorders>
            <w:hideMark/>
          </w:tcPr>
          <w:p w:rsidR="000D3EC4" w:rsidRPr="00357FE1" w:rsidRDefault="000D3EC4" w:rsidP="001A4D7A">
            <w:pPr>
              <w:ind w:right="4" w:firstLine="540"/>
              <w:jc w:val="both"/>
            </w:pPr>
            <w:r w:rsidRPr="00357FE1">
              <w:t xml:space="preserve">Model </w:t>
            </w:r>
          </w:p>
        </w:tc>
        <w:tc>
          <w:tcPr>
            <w:tcW w:w="2537" w:type="dxa"/>
            <w:gridSpan w:val="2"/>
            <w:tcBorders>
              <w:top w:val="single" w:sz="8" w:space="0" w:color="4BACC6"/>
              <w:left w:val="nil"/>
              <w:bottom w:val="single" w:sz="8" w:space="0" w:color="4BACC6"/>
              <w:right w:val="nil"/>
            </w:tcBorders>
            <w:hideMark/>
          </w:tcPr>
          <w:p w:rsidR="000D3EC4" w:rsidRPr="00357FE1" w:rsidRDefault="000D3EC4" w:rsidP="001A4D7A">
            <w:pPr>
              <w:ind w:right="4"/>
              <w:jc w:val="both"/>
            </w:pPr>
            <w:r w:rsidRPr="00357FE1">
              <w:t xml:space="preserve">Unstandardized Coefficients </w:t>
            </w:r>
          </w:p>
        </w:tc>
        <w:tc>
          <w:tcPr>
            <w:tcW w:w="1891" w:type="dxa"/>
            <w:tcBorders>
              <w:top w:val="single" w:sz="8" w:space="0" w:color="4BACC6"/>
              <w:left w:val="nil"/>
              <w:bottom w:val="single" w:sz="8" w:space="0" w:color="4BACC6"/>
              <w:right w:val="nil"/>
            </w:tcBorders>
            <w:hideMark/>
          </w:tcPr>
          <w:p w:rsidR="000D3EC4" w:rsidRPr="00357FE1" w:rsidRDefault="000D3EC4" w:rsidP="001A4D7A">
            <w:pPr>
              <w:ind w:right="4"/>
              <w:jc w:val="both"/>
            </w:pPr>
            <w:r w:rsidRPr="00357FE1">
              <w:t xml:space="preserve">Standardized Coefficients </w:t>
            </w:r>
          </w:p>
        </w:tc>
        <w:tc>
          <w:tcPr>
            <w:tcW w:w="1046" w:type="dxa"/>
            <w:vMerge w:val="restart"/>
            <w:tcBorders>
              <w:top w:val="single" w:sz="8" w:space="0" w:color="4BACC6"/>
              <w:left w:val="nil"/>
              <w:bottom w:val="nil"/>
              <w:right w:val="nil"/>
            </w:tcBorders>
            <w:hideMark/>
          </w:tcPr>
          <w:p w:rsidR="000D3EC4" w:rsidRPr="00357FE1" w:rsidRDefault="000D3EC4" w:rsidP="001A4D7A">
            <w:pPr>
              <w:ind w:right="4"/>
              <w:jc w:val="both"/>
            </w:pPr>
            <w:r w:rsidRPr="00357FE1">
              <w:t xml:space="preserve">t </w:t>
            </w:r>
          </w:p>
        </w:tc>
        <w:tc>
          <w:tcPr>
            <w:tcW w:w="1223" w:type="dxa"/>
            <w:vMerge w:val="restart"/>
            <w:tcBorders>
              <w:top w:val="single" w:sz="8" w:space="0" w:color="4BACC6"/>
              <w:left w:val="nil"/>
              <w:bottom w:val="nil"/>
              <w:right w:val="single" w:sz="8" w:space="0" w:color="4BACC6"/>
            </w:tcBorders>
            <w:hideMark/>
          </w:tcPr>
          <w:p w:rsidR="000D3EC4" w:rsidRPr="00357FE1" w:rsidRDefault="000D3EC4" w:rsidP="001A4D7A">
            <w:pPr>
              <w:ind w:right="4"/>
              <w:jc w:val="both"/>
            </w:pPr>
            <w:r w:rsidRPr="00357FE1">
              <w:t xml:space="preserve">Sig. </w:t>
            </w:r>
          </w:p>
        </w:tc>
      </w:tr>
      <w:tr w:rsidR="000D3EC4" w:rsidRPr="00357FE1" w:rsidTr="001A4D7A">
        <w:trPr>
          <w:trHeight w:val="267"/>
          <w:jc w:val="center"/>
        </w:trPr>
        <w:tc>
          <w:tcPr>
            <w:tcW w:w="0" w:type="auto"/>
            <w:gridSpan w:val="2"/>
            <w:vMerge/>
            <w:tcBorders>
              <w:top w:val="single" w:sz="8" w:space="0" w:color="4BACC6"/>
              <w:left w:val="single" w:sz="8" w:space="0" w:color="4BACC6"/>
              <w:bottom w:val="nil"/>
              <w:right w:val="nil"/>
            </w:tcBorders>
            <w:vAlign w:val="center"/>
            <w:hideMark/>
          </w:tcPr>
          <w:p w:rsidR="000D3EC4" w:rsidRPr="00357FE1" w:rsidRDefault="000D3EC4" w:rsidP="001A4D7A">
            <w:pPr>
              <w:ind w:right="4" w:firstLine="540"/>
              <w:jc w:val="both"/>
            </w:pPr>
          </w:p>
        </w:tc>
        <w:tc>
          <w:tcPr>
            <w:tcW w:w="1136" w:type="dxa"/>
            <w:tcBorders>
              <w:top w:val="nil"/>
              <w:left w:val="nil"/>
              <w:bottom w:val="nil"/>
              <w:right w:val="nil"/>
            </w:tcBorders>
            <w:hideMark/>
          </w:tcPr>
          <w:p w:rsidR="000D3EC4" w:rsidRPr="00357FE1" w:rsidRDefault="000D3EC4" w:rsidP="001A4D7A">
            <w:pPr>
              <w:ind w:right="4" w:firstLine="540"/>
              <w:jc w:val="both"/>
            </w:pPr>
            <w:r w:rsidRPr="00357FE1">
              <w:t xml:space="preserve">B </w:t>
            </w:r>
          </w:p>
        </w:tc>
        <w:tc>
          <w:tcPr>
            <w:tcW w:w="1401" w:type="dxa"/>
            <w:tcBorders>
              <w:top w:val="nil"/>
              <w:left w:val="nil"/>
              <w:bottom w:val="nil"/>
              <w:right w:val="nil"/>
            </w:tcBorders>
            <w:hideMark/>
          </w:tcPr>
          <w:p w:rsidR="000D3EC4" w:rsidRPr="00357FE1" w:rsidRDefault="000D3EC4" w:rsidP="001A4D7A">
            <w:pPr>
              <w:ind w:right="4"/>
              <w:jc w:val="both"/>
            </w:pPr>
            <w:r w:rsidRPr="00357FE1">
              <w:t xml:space="preserve">Std. Error </w:t>
            </w:r>
          </w:p>
        </w:tc>
        <w:tc>
          <w:tcPr>
            <w:tcW w:w="1891" w:type="dxa"/>
            <w:tcBorders>
              <w:top w:val="nil"/>
              <w:left w:val="nil"/>
              <w:bottom w:val="nil"/>
              <w:right w:val="nil"/>
            </w:tcBorders>
            <w:hideMark/>
          </w:tcPr>
          <w:p w:rsidR="000D3EC4" w:rsidRPr="00357FE1" w:rsidRDefault="000D3EC4" w:rsidP="001A4D7A">
            <w:pPr>
              <w:ind w:right="4" w:firstLine="540"/>
              <w:jc w:val="both"/>
            </w:pPr>
            <w:r w:rsidRPr="00357FE1">
              <w:t xml:space="preserve">Beta </w:t>
            </w:r>
          </w:p>
        </w:tc>
        <w:tc>
          <w:tcPr>
            <w:tcW w:w="0" w:type="auto"/>
            <w:vMerge/>
            <w:tcBorders>
              <w:top w:val="single" w:sz="8" w:space="0" w:color="4BACC6"/>
              <w:left w:val="nil"/>
              <w:bottom w:val="nil"/>
              <w:right w:val="nil"/>
            </w:tcBorders>
            <w:vAlign w:val="center"/>
            <w:hideMark/>
          </w:tcPr>
          <w:p w:rsidR="000D3EC4" w:rsidRPr="00357FE1" w:rsidRDefault="000D3EC4" w:rsidP="001A4D7A">
            <w:pPr>
              <w:ind w:right="4" w:firstLine="540"/>
              <w:jc w:val="both"/>
            </w:pPr>
          </w:p>
        </w:tc>
        <w:tc>
          <w:tcPr>
            <w:tcW w:w="0" w:type="auto"/>
            <w:vMerge/>
            <w:tcBorders>
              <w:top w:val="single" w:sz="8" w:space="0" w:color="4BACC6"/>
              <w:left w:val="nil"/>
              <w:bottom w:val="nil"/>
              <w:right w:val="single" w:sz="8" w:space="0" w:color="4BACC6"/>
            </w:tcBorders>
            <w:vAlign w:val="center"/>
            <w:hideMark/>
          </w:tcPr>
          <w:p w:rsidR="000D3EC4" w:rsidRPr="00357FE1" w:rsidRDefault="000D3EC4" w:rsidP="001A4D7A">
            <w:pPr>
              <w:ind w:right="4" w:firstLine="540"/>
              <w:jc w:val="both"/>
            </w:pPr>
          </w:p>
        </w:tc>
      </w:tr>
      <w:tr w:rsidR="001A4D7A" w:rsidRPr="00357FE1" w:rsidTr="001A4D7A">
        <w:trPr>
          <w:trHeight w:val="277"/>
          <w:jc w:val="center"/>
        </w:trPr>
        <w:tc>
          <w:tcPr>
            <w:tcW w:w="880" w:type="dxa"/>
            <w:vMerge w:val="restart"/>
            <w:tcBorders>
              <w:top w:val="single" w:sz="8" w:space="0" w:color="4BACC6"/>
              <w:left w:val="single" w:sz="8" w:space="0" w:color="4BACC6"/>
              <w:bottom w:val="single" w:sz="8" w:space="0" w:color="4BACC6"/>
              <w:right w:val="nil"/>
            </w:tcBorders>
            <w:hideMark/>
          </w:tcPr>
          <w:p w:rsidR="001A4D7A" w:rsidRPr="00357FE1" w:rsidRDefault="001A4D7A" w:rsidP="001A4D7A">
            <w:pPr>
              <w:ind w:right="4" w:firstLine="540"/>
              <w:jc w:val="both"/>
            </w:pPr>
            <w:r w:rsidRPr="00357FE1">
              <w:t xml:space="preserve">1 </w:t>
            </w:r>
          </w:p>
        </w:tc>
        <w:tc>
          <w:tcPr>
            <w:tcW w:w="1796" w:type="dxa"/>
            <w:tcBorders>
              <w:top w:val="single" w:sz="8" w:space="0" w:color="4BACC6"/>
              <w:left w:val="nil"/>
              <w:bottom w:val="single" w:sz="8" w:space="0" w:color="4BACC6"/>
              <w:right w:val="nil"/>
            </w:tcBorders>
            <w:hideMark/>
          </w:tcPr>
          <w:p w:rsidR="001A4D7A" w:rsidRPr="00357FE1" w:rsidRDefault="001A4D7A" w:rsidP="001A4D7A">
            <w:pPr>
              <w:ind w:right="4" w:firstLine="540"/>
              <w:jc w:val="both"/>
            </w:pPr>
            <w:r w:rsidRPr="00357FE1">
              <w:t xml:space="preserve">(Constant) </w:t>
            </w:r>
          </w:p>
        </w:tc>
        <w:tc>
          <w:tcPr>
            <w:tcW w:w="1136" w:type="dxa"/>
            <w:tcBorders>
              <w:top w:val="single" w:sz="8" w:space="0" w:color="4BACC6"/>
              <w:left w:val="nil"/>
              <w:bottom w:val="single" w:sz="8" w:space="0" w:color="4BACC6"/>
              <w:right w:val="nil"/>
            </w:tcBorders>
            <w:hideMark/>
          </w:tcPr>
          <w:p w:rsidR="001A4D7A" w:rsidRPr="00357FE1" w:rsidRDefault="001A4D7A" w:rsidP="001A4D7A">
            <w:pPr>
              <w:ind w:right="4"/>
              <w:jc w:val="both"/>
            </w:pPr>
            <w:r w:rsidRPr="00357FE1">
              <w:t xml:space="preserve">2.163 </w:t>
            </w:r>
          </w:p>
        </w:tc>
        <w:tc>
          <w:tcPr>
            <w:tcW w:w="1401" w:type="dxa"/>
            <w:tcBorders>
              <w:top w:val="single" w:sz="8" w:space="0" w:color="4BACC6"/>
              <w:left w:val="nil"/>
              <w:bottom w:val="single" w:sz="8" w:space="0" w:color="4BACC6"/>
              <w:right w:val="nil"/>
            </w:tcBorders>
            <w:hideMark/>
          </w:tcPr>
          <w:p w:rsidR="001A4D7A" w:rsidRPr="00357FE1" w:rsidRDefault="001A4D7A" w:rsidP="001A4D7A">
            <w:pPr>
              <w:ind w:right="4"/>
              <w:jc w:val="both"/>
            </w:pPr>
            <w:r w:rsidRPr="00357FE1">
              <w:t xml:space="preserve">061 </w:t>
            </w:r>
          </w:p>
        </w:tc>
        <w:tc>
          <w:tcPr>
            <w:tcW w:w="1891" w:type="dxa"/>
            <w:tcBorders>
              <w:top w:val="single" w:sz="8" w:space="0" w:color="4BACC6"/>
              <w:left w:val="nil"/>
              <w:bottom w:val="single" w:sz="8" w:space="0" w:color="4BACC6"/>
              <w:right w:val="nil"/>
            </w:tcBorders>
            <w:hideMark/>
          </w:tcPr>
          <w:p w:rsidR="001A4D7A" w:rsidRPr="00357FE1" w:rsidRDefault="001A4D7A" w:rsidP="001A4D7A">
            <w:pPr>
              <w:ind w:right="4" w:firstLine="540"/>
              <w:jc w:val="both"/>
              <w:rPr>
                <w:rFonts w:eastAsia="Calibri"/>
                <w:lang w:eastAsia="en-US"/>
              </w:rPr>
            </w:pPr>
          </w:p>
        </w:tc>
        <w:tc>
          <w:tcPr>
            <w:tcW w:w="1046" w:type="dxa"/>
            <w:tcBorders>
              <w:top w:val="single" w:sz="8" w:space="0" w:color="4BACC6"/>
              <w:left w:val="nil"/>
              <w:bottom w:val="single" w:sz="8" w:space="0" w:color="4BACC6"/>
              <w:right w:val="nil"/>
            </w:tcBorders>
            <w:hideMark/>
          </w:tcPr>
          <w:p w:rsidR="001A4D7A" w:rsidRPr="001A4D7A" w:rsidRDefault="001A4D7A" w:rsidP="001A4D7A">
            <w:pPr>
              <w:ind w:right="4"/>
              <w:jc w:val="both"/>
              <w:rPr>
                <w:sz w:val="22"/>
                <w:szCs w:val="22"/>
              </w:rPr>
            </w:pPr>
            <w:r w:rsidRPr="001A4D7A">
              <w:rPr>
                <w:sz w:val="22"/>
                <w:szCs w:val="22"/>
              </w:rPr>
              <w:t xml:space="preserve">46.671 </w:t>
            </w:r>
          </w:p>
        </w:tc>
        <w:tc>
          <w:tcPr>
            <w:tcW w:w="1223" w:type="dxa"/>
            <w:tcBorders>
              <w:top w:val="single" w:sz="8" w:space="0" w:color="4BACC6"/>
              <w:left w:val="nil"/>
              <w:bottom w:val="single" w:sz="8" w:space="0" w:color="4BACC6"/>
              <w:right w:val="single" w:sz="8" w:space="0" w:color="4BACC6"/>
            </w:tcBorders>
            <w:hideMark/>
          </w:tcPr>
          <w:p w:rsidR="001A4D7A" w:rsidRPr="001A4D7A" w:rsidRDefault="001A4D7A" w:rsidP="001A4D7A">
            <w:pPr>
              <w:ind w:right="4"/>
              <w:jc w:val="both"/>
              <w:rPr>
                <w:sz w:val="22"/>
                <w:szCs w:val="22"/>
              </w:rPr>
            </w:pPr>
            <w:r w:rsidRPr="001A4D7A">
              <w:rPr>
                <w:sz w:val="22"/>
                <w:szCs w:val="22"/>
              </w:rPr>
              <w:t xml:space="preserve">.000 </w:t>
            </w:r>
          </w:p>
        </w:tc>
      </w:tr>
      <w:tr w:rsidR="001A4D7A" w:rsidRPr="00357FE1" w:rsidTr="001A4D7A">
        <w:trPr>
          <w:trHeight w:val="250"/>
          <w:jc w:val="center"/>
        </w:trPr>
        <w:tc>
          <w:tcPr>
            <w:tcW w:w="0" w:type="auto"/>
            <w:vMerge/>
            <w:tcBorders>
              <w:top w:val="single" w:sz="8" w:space="0" w:color="4BACC6"/>
              <w:left w:val="single" w:sz="8" w:space="0" w:color="4BACC6"/>
              <w:bottom w:val="single" w:sz="8" w:space="0" w:color="4BACC6"/>
              <w:right w:val="nil"/>
            </w:tcBorders>
            <w:vAlign w:val="center"/>
            <w:hideMark/>
          </w:tcPr>
          <w:p w:rsidR="001A4D7A" w:rsidRPr="00357FE1" w:rsidRDefault="001A4D7A" w:rsidP="001A4D7A">
            <w:pPr>
              <w:ind w:right="4" w:firstLine="540"/>
              <w:jc w:val="both"/>
            </w:pPr>
          </w:p>
        </w:tc>
        <w:tc>
          <w:tcPr>
            <w:tcW w:w="1796" w:type="dxa"/>
            <w:tcBorders>
              <w:top w:val="nil"/>
              <w:left w:val="nil"/>
              <w:bottom w:val="nil"/>
              <w:right w:val="nil"/>
            </w:tcBorders>
            <w:hideMark/>
          </w:tcPr>
          <w:p w:rsidR="001A4D7A" w:rsidRPr="00357FE1" w:rsidRDefault="001A4D7A" w:rsidP="001A4D7A">
            <w:pPr>
              <w:ind w:right="4" w:firstLine="540"/>
              <w:jc w:val="both"/>
            </w:pPr>
            <w:r w:rsidRPr="00357FE1">
              <w:t xml:space="preserve">AfP </w:t>
            </w:r>
          </w:p>
        </w:tc>
        <w:tc>
          <w:tcPr>
            <w:tcW w:w="1136" w:type="dxa"/>
            <w:tcBorders>
              <w:top w:val="nil"/>
              <w:left w:val="nil"/>
              <w:bottom w:val="nil"/>
              <w:right w:val="nil"/>
            </w:tcBorders>
            <w:hideMark/>
          </w:tcPr>
          <w:p w:rsidR="001A4D7A" w:rsidRPr="00357FE1" w:rsidRDefault="001A4D7A" w:rsidP="001A4D7A">
            <w:pPr>
              <w:ind w:right="4"/>
              <w:jc w:val="both"/>
            </w:pPr>
            <w:r w:rsidRPr="00357FE1">
              <w:t xml:space="preserve">254 </w:t>
            </w:r>
          </w:p>
        </w:tc>
        <w:tc>
          <w:tcPr>
            <w:tcW w:w="1401" w:type="dxa"/>
            <w:tcBorders>
              <w:top w:val="nil"/>
              <w:left w:val="nil"/>
              <w:bottom w:val="nil"/>
              <w:right w:val="nil"/>
            </w:tcBorders>
            <w:hideMark/>
          </w:tcPr>
          <w:p w:rsidR="001A4D7A" w:rsidRPr="00357FE1" w:rsidRDefault="001A4D7A" w:rsidP="001A4D7A">
            <w:pPr>
              <w:ind w:right="4"/>
              <w:jc w:val="both"/>
            </w:pPr>
            <w:r w:rsidRPr="00357FE1">
              <w:t xml:space="preserve">060 </w:t>
            </w:r>
          </w:p>
        </w:tc>
        <w:tc>
          <w:tcPr>
            <w:tcW w:w="1891" w:type="dxa"/>
            <w:tcBorders>
              <w:top w:val="nil"/>
              <w:left w:val="nil"/>
              <w:bottom w:val="nil"/>
              <w:right w:val="nil"/>
            </w:tcBorders>
            <w:hideMark/>
          </w:tcPr>
          <w:p w:rsidR="001A4D7A" w:rsidRPr="00357FE1" w:rsidRDefault="001A4D7A" w:rsidP="001A4D7A">
            <w:pPr>
              <w:ind w:right="4"/>
              <w:jc w:val="both"/>
            </w:pPr>
            <w:r w:rsidRPr="00357FE1">
              <w:t xml:space="preserve">187 </w:t>
            </w:r>
          </w:p>
        </w:tc>
        <w:tc>
          <w:tcPr>
            <w:tcW w:w="1046" w:type="dxa"/>
            <w:tcBorders>
              <w:top w:val="nil"/>
              <w:left w:val="nil"/>
              <w:bottom w:val="nil"/>
              <w:right w:val="nil"/>
            </w:tcBorders>
            <w:hideMark/>
          </w:tcPr>
          <w:p w:rsidR="001A4D7A" w:rsidRPr="001A4D7A" w:rsidRDefault="001A4D7A" w:rsidP="001A4D7A">
            <w:pPr>
              <w:ind w:right="4"/>
              <w:jc w:val="both"/>
              <w:rPr>
                <w:sz w:val="22"/>
                <w:szCs w:val="22"/>
              </w:rPr>
            </w:pPr>
            <w:r w:rsidRPr="001A4D7A">
              <w:rPr>
                <w:sz w:val="22"/>
                <w:szCs w:val="22"/>
              </w:rPr>
              <w:t xml:space="preserve">7.465 </w:t>
            </w:r>
          </w:p>
        </w:tc>
        <w:tc>
          <w:tcPr>
            <w:tcW w:w="1223" w:type="dxa"/>
            <w:tcBorders>
              <w:top w:val="nil"/>
              <w:left w:val="nil"/>
              <w:bottom w:val="nil"/>
              <w:right w:val="single" w:sz="8" w:space="0" w:color="4BACC6"/>
            </w:tcBorders>
            <w:hideMark/>
          </w:tcPr>
          <w:p w:rsidR="001A4D7A" w:rsidRPr="001A4D7A" w:rsidRDefault="001A4D7A" w:rsidP="001A4D7A">
            <w:pPr>
              <w:ind w:right="4"/>
              <w:jc w:val="both"/>
              <w:rPr>
                <w:sz w:val="22"/>
                <w:szCs w:val="22"/>
              </w:rPr>
            </w:pPr>
            <w:r w:rsidRPr="001A4D7A">
              <w:rPr>
                <w:sz w:val="22"/>
                <w:szCs w:val="22"/>
              </w:rPr>
              <w:t xml:space="preserve">.001 </w:t>
            </w:r>
          </w:p>
        </w:tc>
      </w:tr>
      <w:tr w:rsidR="001A4D7A" w:rsidRPr="00357FE1" w:rsidTr="001A4D7A">
        <w:trPr>
          <w:trHeight w:val="223"/>
          <w:jc w:val="center"/>
        </w:trPr>
        <w:tc>
          <w:tcPr>
            <w:tcW w:w="0" w:type="auto"/>
            <w:vMerge/>
            <w:tcBorders>
              <w:top w:val="single" w:sz="8" w:space="0" w:color="4BACC6"/>
              <w:left w:val="single" w:sz="8" w:space="0" w:color="4BACC6"/>
              <w:bottom w:val="single" w:sz="8" w:space="0" w:color="4BACC6"/>
              <w:right w:val="nil"/>
            </w:tcBorders>
            <w:vAlign w:val="center"/>
            <w:hideMark/>
          </w:tcPr>
          <w:p w:rsidR="001A4D7A" w:rsidRPr="00357FE1" w:rsidRDefault="001A4D7A" w:rsidP="001A4D7A">
            <w:pPr>
              <w:ind w:right="4" w:firstLine="540"/>
              <w:jc w:val="both"/>
            </w:pPr>
          </w:p>
        </w:tc>
        <w:tc>
          <w:tcPr>
            <w:tcW w:w="1796" w:type="dxa"/>
            <w:tcBorders>
              <w:top w:val="single" w:sz="8" w:space="0" w:color="4BACC6"/>
              <w:left w:val="nil"/>
              <w:bottom w:val="single" w:sz="8" w:space="0" w:color="4BACC6"/>
              <w:right w:val="nil"/>
            </w:tcBorders>
            <w:hideMark/>
          </w:tcPr>
          <w:p w:rsidR="001A4D7A" w:rsidRPr="00357FE1" w:rsidRDefault="001A4D7A" w:rsidP="001A4D7A">
            <w:pPr>
              <w:ind w:right="4" w:firstLine="540"/>
              <w:jc w:val="both"/>
            </w:pPr>
            <w:r w:rsidRPr="00357FE1">
              <w:t xml:space="preserve">Pers </w:t>
            </w:r>
          </w:p>
        </w:tc>
        <w:tc>
          <w:tcPr>
            <w:tcW w:w="1136" w:type="dxa"/>
            <w:tcBorders>
              <w:top w:val="single" w:sz="8" w:space="0" w:color="4BACC6"/>
              <w:left w:val="nil"/>
              <w:bottom w:val="single" w:sz="8" w:space="0" w:color="4BACC6"/>
              <w:right w:val="nil"/>
            </w:tcBorders>
            <w:hideMark/>
          </w:tcPr>
          <w:p w:rsidR="001A4D7A" w:rsidRPr="00357FE1" w:rsidRDefault="001A4D7A" w:rsidP="001A4D7A">
            <w:pPr>
              <w:ind w:right="4"/>
              <w:jc w:val="both"/>
            </w:pPr>
            <w:r w:rsidRPr="00357FE1">
              <w:t xml:space="preserve">192 </w:t>
            </w:r>
          </w:p>
        </w:tc>
        <w:tc>
          <w:tcPr>
            <w:tcW w:w="1401" w:type="dxa"/>
            <w:tcBorders>
              <w:top w:val="single" w:sz="8" w:space="0" w:color="4BACC6"/>
              <w:left w:val="nil"/>
              <w:bottom w:val="single" w:sz="8" w:space="0" w:color="4BACC6"/>
              <w:right w:val="nil"/>
            </w:tcBorders>
            <w:hideMark/>
          </w:tcPr>
          <w:p w:rsidR="001A4D7A" w:rsidRPr="00357FE1" w:rsidRDefault="001A4D7A" w:rsidP="001A4D7A">
            <w:pPr>
              <w:ind w:right="4"/>
              <w:jc w:val="both"/>
            </w:pPr>
            <w:r w:rsidRPr="00357FE1">
              <w:t xml:space="preserve">059 </w:t>
            </w:r>
          </w:p>
        </w:tc>
        <w:tc>
          <w:tcPr>
            <w:tcW w:w="1891" w:type="dxa"/>
            <w:tcBorders>
              <w:top w:val="single" w:sz="8" w:space="0" w:color="4BACC6"/>
              <w:left w:val="nil"/>
              <w:bottom w:val="single" w:sz="8" w:space="0" w:color="4BACC6"/>
              <w:right w:val="nil"/>
            </w:tcBorders>
            <w:hideMark/>
          </w:tcPr>
          <w:p w:rsidR="001A4D7A" w:rsidRPr="00357FE1" w:rsidRDefault="001A4D7A" w:rsidP="001A4D7A">
            <w:pPr>
              <w:ind w:right="4"/>
              <w:jc w:val="both"/>
            </w:pPr>
            <w:r w:rsidRPr="00357FE1">
              <w:t xml:space="preserve">116 </w:t>
            </w:r>
          </w:p>
        </w:tc>
        <w:tc>
          <w:tcPr>
            <w:tcW w:w="1046" w:type="dxa"/>
            <w:tcBorders>
              <w:top w:val="single" w:sz="8" w:space="0" w:color="4BACC6"/>
              <w:left w:val="nil"/>
              <w:bottom w:val="single" w:sz="8" w:space="0" w:color="4BACC6"/>
              <w:right w:val="nil"/>
            </w:tcBorders>
            <w:hideMark/>
          </w:tcPr>
          <w:p w:rsidR="001A4D7A" w:rsidRPr="001A4D7A" w:rsidRDefault="001A4D7A" w:rsidP="001A4D7A">
            <w:pPr>
              <w:ind w:right="4"/>
              <w:jc w:val="both"/>
              <w:rPr>
                <w:sz w:val="22"/>
                <w:szCs w:val="22"/>
              </w:rPr>
            </w:pPr>
            <w:r w:rsidRPr="001A4D7A">
              <w:rPr>
                <w:sz w:val="22"/>
                <w:szCs w:val="22"/>
              </w:rPr>
              <w:t xml:space="preserve">3.890 </w:t>
            </w:r>
          </w:p>
        </w:tc>
        <w:tc>
          <w:tcPr>
            <w:tcW w:w="1223" w:type="dxa"/>
            <w:tcBorders>
              <w:top w:val="single" w:sz="8" w:space="0" w:color="4BACC6"/>
              <w:left w:val="nil"/>
              <w:bottom w:val="single" w:sz="8" w:space="0" w:color="4BACC6"/>
              <w:right w:val="single" w:sz="8" w:space="0" w:color="4BACC6"/>
            </w:tcBorders>
            <w:hideMark/>
          </w:tcPr>
          <w:p w:rsidR="001A4D7A" w:rsidRPr="001A4D7A" w:rsidRDefault="001A4D7A" w:rsidP="001A4D7A">
            <w:pPr>
              <w:ind w:right="4"/>
              <w:jc w:val="both"/>
              <w:rPr>
                <w:sz w:val="22"/>
                <w:szCs w:val="22"/>
              </w:rPr>
            </w:pPr>
            <w:r w:rsidRPr="001A4D7A">
              <w:rPr>
                <w:sz w:val="22"/>
                <w:szCs w:val="22"/>
              </w:rPr>
              <w:t xml:space="preserve">.052 </w:t>
            </w:r>
          </w:p>
        </w:tc>
      </w:tr>
      <w:tr w:rsidR="001A4D7A" w:rsidRPr="00357FE1" w:rsidTr="001A4D7A">
        <w:trPr>
          <w:trHeight w:val="295"/>
          <w:jc w:val="center"/>
        </w:trPr>
        <w:tc>
          <w:tcPr>
            <w:tcW w:w="0" w:type="auto"/>
            <w:vMerge/>
            <w:tcBorders>
              <w:top w:val="single" w:sz="8" w:space="0" w:color="4BACC6"/>
              <w:left w:val="single" w:sz="8" w:space="0" w:color="4BACC6"/>
              <w:bottom w:val="single" w:sz="8" w:space="0" w:color="4BACC6"/>
              <w:right w:val="nil"/>
            </w:tcBorders>
            <w:vAlign w:val="center"/>
            <w:hideMark/>
          </w:tcPr>
          <w:p w:rsidR="001A4D7A" w:rsidRPr="00357FE1" w:rsidRDefault="001A4D7A" w:rsidP="001A4D7A">
            <w:pPr>
              <w:ind w:right="4" w:firstLine="540"/>
              <w:jc w:val="both"/>
            </w:pPr>
          </w:p>
        </w:tc>
        <w:tc>
          <w:tcPr>
            <w:tcW w:w="1796" w:type="dxa"/>
            <w:tcBorders>
              <w:top w:val="nil"/>
              <w:left w:val="nil"/>
              <w:bottom w:val="nil"/>
              <w:right w:val="nil"/>
            </w:tcBorders>
            <w:hideMark/>
          </w:tcPr>
          <w:p w:rsidR="001A4D7A" w:rsidRPr="00357FE1" w:rsidRDefault="001A4D7A" w:rsidP="001A4D7A">
            <w:pPr>
              <w:ind w:right="4" w:firstLine="540"/>
              <w:jc w:val="both"/>
            </w:pPr>
            <w:r w:rsidRPr="00357FE1">
              <w:t xml:space="preserve">CD </w:t>
            </w:r>
          </w:p>
        </w:tc>
        <w:tc>
          <w:tcPr>
            <w:tcW w:w="1136" w:type="dxa"/>
            <w:tcBorders>
              <w:top w:val="nil"/>
              <w:left w:val="nil"/>
              <w:bottom w:val="nil"/>
              <w:right w:val="nil"/>
            </w:tcBorders>
            <w:hideMark/>
          </w:tcPr>
          <w:p w:rsidR="001A4D7A" w:rsidRPr="00357FE1" w:rsidRDefault="001A4D7A" w:rsidP="001A4D7A">
            <w:pPr>
              <w:ind w:right="4"/>
              <w:jc w:val="both"/>
            </w:pPr>
            <w:r w:rsidRPr="00357FE1">
              <w:t xml:space="preserve">017 </w:t>
            </w:r>
          </w:p>
        </w:tc>
        <w:tc>
          <w:tcPr>
            <w:tcW w:w="1401" w:type="dxa"/>
            <w:tcBorders>
              <w:top w:val="nil"/>
              <w:left w:val="nil"/>
              <w:bottom w:val="nil"/>
              <w:right w:val="nil"/>
            </w:tcBorders>
            <w:hideMark/>
          </w:tcPr>
          <w:p w:rsidR="001A4D7A" w:rsidRPr="00357FE1" w:rsidRDefault="001A4D7A" w:rsidP="001A4D7A">
            <w:pPr>
              <w:ind w:right="4"/>
              <w:jc w:val="both"/>
            </w:pPr>
            <w:r w:rsidRPr="00357FE1">
              <w:t xml:space="preserve">062 </w:t>
            </w:r>
          </w:p>
        </w:tc>
        <w:tc>
          <w:tcPr>
            <w:tcW w:w="1891" w:type="dxa"/>
            <w:tcBorders>
              <w:top w:val="nil"/>
              <w:left w:val="nil"/>
              <w:bottom w:val="nil"/>
              <w:right w:val="nil"/>
            </w:tcBorders>
            <w:hideMark/>
          </w:tcPr>
          <w:p w:rsidR="001A4D7A" w:rsidRPr="00357FE1" w:rsidRDefault="001A4D7A" w:rsidP="001A4D7A">
            <w:pPr>
              <w:ind w:right="4"/>
              <w:jc w:val="both"/>
            </w:pPr>
            <w:r w:rsidRPr="00357FE1">
              <w:t xml:space="preserve">096 </w:t>
            </w:r>
          </w:p>
        </w:tc>
        <w:tc>
          <w:tcPr>
            <w:tcW w:w="1046" w:type="dxa"/>
            <w:tcBorders>
              <w:top w:val="nil"/>
              <w:left w:val="nil"/>
              <w:bottom w:val="nil"/>
              <w:right w:val="nil"/>
            </w:tcBorders>
            <w:hideMark/>
          </w:tcPr>
          <w:p w:rsidR="001A4D7A" w:rsidRPr="001A4D7A" w:rsidRDefault="001A4D7A" w:rsidP="001A4D7A">
            <w:pPr>
              <w:ind w:right="4"/>
              <w:jc w:val="both"/>
              <w:rPr>
                <w:sz w:val="22"/>
                <w:szCs w:val="22"/>
              </w:rPr>
            </w:pPr>
            <w:r w:rsidRPr="001A4D7A">
              <w:rPr>
                <w:sz w:val="22"/>
                <w:szCs w:val="22"/>
              </w:rPr>
              <w:t xml:space="preserve">3.879 </w:t>
            </w:r>
          </w:p>
        </w:tc>
        <w:tc>
          <w:tcPr>
            <w:tcW w:w="1223" w:type="dxa"/>
            <w:tcBorders>
              <w:top w:val="nil"/>
              <w:left w:val="nil"/>
              <w:bottom w:val="nil"/>
              <w:right w:val="single" w:sz="8" w:space="0" w:color="4BACC6"/>
            </w:tcBorders>
            <w:hideMark/>
          </w:tcPr>
          <w:p w:rsidR="001A4D7A" w:rsidRPr="001A4D7A" w:rsidRDefault="001A4D7A" w:rsidP="001A4D7A">
            <w:pPr>
              <w:ind w:right="4"/>
              <w:jc w:val="both"/>
              <w:rPr>
                <w:sz w:val="22"/>
                <w:szCs w:val="22"/>
              </w:rPr>
            </w:pPr>
            <w:r w:rsidRPr="001A4D7A">
              <w:rPr>
                <w:sz w:val="22"/>
                <w:szCs w:val="22"/>
              </w:rPr>
              <w:t xml:space="preserve">.052 </w:t>
            </w:r>
          </w:p>
        </w:tc>
      </w:tr>
      <w:tr w:rsidR="001A4D7A" w:rsidRPr="00357FE1" w:rsidTr="001A4D7A">
        <w:trPr>
          <w:trHeight w:val="160"/>
          <w:jc w:val="center"/>
        </w:trPr>
        <w:tc>
          <w:tcPr>
            <w:tcW w:w="0" w:type="auto"/>
            <w:vMerge/>
            <w:tcBorders>
              <w:top w:val="single" w:sz="8" w:space="0" w:color="4BACC6"/>
              <w:left w:val="single" w:sz="8" w:space="0" w:color="4BACC6"/>
              <w:bottom w:val="single" w:sz="8" w:space="0" w:color="4BACC6"/>
              <w:right w:val="nil"/>
            </w:tcBorders>
            <w:vAlign w:val="center"/>
            <w:hideMark/>
          </w:tcPr>
          <w:p w:rsidR="001A4D7A" w:rsidRPr="00357FE1" w:rsidRDefault="001A4D7A" w:rsidP="001A4D7A">
            <w:pPr>
              <w:ind w:right="4" w:firstLine="540"/>
              <w:jc w:val="both"/>
            </w:pPr>
          </w:p>
        </w:tc>
        <w:tc>
          <w:tcPr>
            <w:tcW w:w="1796" w:type="dxa"/>
            <w:tcBorders>
              <w:top w:val="single" w:sz="8" w:space="0" w:color="4BACC6"/>
              <w:left w:val="nil"/>
              <w:bottom w:val="single" w:sz="8" w:space="0" w:color="4BACC6"/>
              <w:right w:val="nil"/>
            </w:tcBorders>
            <w:hideMark/>
          </w:tcPr>
          <w:p w:rsidR="001A4D7A" w:rsidRPr="00357FE1" w:rsidRDefault="001A4D7A" w:rsidP="001A4D7A">
            <w:pPr>
              <w:ind w:right="4" w:firstLine="540"/>
              <w:jc w:val="both"/>
            </w:pPr>
            <w:r w:rsidRPr="00357FE1">
              <w:t xml:space="preserve">AfD </w:t>
            </w:r>
          </w:p>
        </w:tc>
        <w:tc>
          <w:tcPr>
            <w:tcW w:w="1136" w:type="dxa"/>
            <w:tcBorders>
              <w:top w:val="single" w:sz="8" w:space="0" w:color="4BACC6"/>
              <w:left w:val="nil"/>
              <w:bottom w:val="single" w:sz="8" w:space="0" w:color="4BACC6"/>
              <w:right w:val="nil"/>
            </w:tcBorders>
            <w:hideMark/>
          </w:tcPr>
          <w:p w:rsidR="001A4D7A" w:rsidRPr="00357FE1" w:rsidRDefault="001A4D7A" w:rsidP="001A4D7A">
            <w:pPr>
              <w:ind w:right="4"/>
              <w:jc w:val="both"/>
            </w:pPr>
            <w:r w:rsidRPr="00357FE1">
              <w:t xml:space="preserve">123 </w:t>
            </w:r>
          </w:p>
        </w:tc>
        <w:tc>
          <w:tcPr>
            <w:tcW w:w="1401" w:type="dxa"/>
            <w:tcBorders>
              <w:top w:val="single" w:sz="8" w:space="0" w:color="4BACC6"/>
              <w:left w:val="nil"/>
              <w:bottom w:val="single" w:sz="8" w:space="0" w:color="4BACC6"/>
              <w:right w:val="nil"/>
            </w:tcBorders>
            <w:hideMark/>
          </w:tcPr>
          <w:p w:rsidR="001A4D7A" w:rsidRPr="00357FE1" w:rsidRDefault="001A4D7A" w:rsidP="001A4D7A">
            <w:pPr>
              <w:ind w:right="4"/>
              <w:jc w:val="both"/>
            </w:pPr>
            <w:r w:rsidRPr="00357FE1">
              <w:t xml:space="preserve">059 </w:t>
            </w:r>
          </w:p>
        </w:tc>
        <w:tc>
          <w:tcPr>
            <w:tcW w:w="1891" w:type="dxa"/>
            <w:tcBorders>
              <w:top w:val="single" w:sz="8" w:space="0" w:color="4BACC6"/>
              <w:left w:val="nil"/>
              <w:bottom w:val="single" w:sz="8" w:space="0" w:color="4BACC6"/>
              <w:right w:val="nil"/>
            </w:tcBorders>
            <w:hideMark/>
          </w:tcPr>
          <w:p w:rsidR="001A4D7A" w:rsidRPr="00357FE1" w:rsidRDefault="001A4D7A" w:rsidP="001A4D7A">
            <w:pPr>
              <w:ind w:right="4"/>
              <w:jc w:val="both"/>
            </w:pPr>
            <w:r w:rsidRPr="00357FE1">
              <w:t xml:space="preserve">131 </w:t>
            </w:r>
          </w:p>
        </w:tc>
        <w:tc>
          <w:tcPr>
            <w:tcW w:w="1046" w:type="dxa"/>
            <w:tcBorders>
              <w:top w:val="single" w:sz="8" w:space="0" w:color="4BACC6"/>
              <w:left w:val="nil"/>
              <w:bottom w:val="single" w:sz="8" w:space="0" w:color="4BACC6"/>
              <w:right w:val="nil"/>
            </w:tcBorders>
            <w:hideMark/>
          </w:tcPr>
          <w:p w:rsidR="001A4D7A" w:rsidRPr="001A4D7A" w:rsidRDefault="001A4D7A" w:rsidP="001A4D7A">
            <w:pPr>
              <w:ind w:right="4"/>
              <w:jc w:val="both"/>
              <w:rPr>
                <w:sz w:val="22"/>
                <w:szCs w:val="22"/>
              </w:rPr>
            </w:pPr>
            <w:r w:rsidRPr="001A4D7A">
              <w:rPr>
                <w:sz w:val="22"/>
                <w:szCs w:val="22"/>
              </w:rPr>
              <w:t xml:space="preserve">4.011 </w:t>
            </w:r>
          </w:p>
        </w:tc>
        <w:tc>
          <w:tcPr>
            <w:tcW w:w="1223" w:type="dxa"/>
            <w:tcBorders>
              <w:top w:val="single" w:sz="8" w:space="0" w:color="4BACC6"/>
              <w:left w:val="nil"/>
              <w:bottom w:val="single" w:sz="8" w:space="0" w:color="4BACC6"/>
              <w:right w:val="single" w:sz="8" w:space="0" w:color="4BACC6"/>
            </w:tcBorders>
            <w:hideMark/>
          </w:tcPr>
          <w:p w:rsidR="001A4D7A" w:rsidRPr="001A4D7A" w:rsidRDefault="001A4D7A" w:rsidP="001A4D7A">
            <w:pPr>
              <w:ind w:right="4"/>
              <w:jc w:val="both"/>
              <w:rPr>
                <w:sz w:val="22"/>
                <w:szCs w:val="22"/>
              </w:rPr>
            </w:pPr>
            <w:r w:rsidRPr="001A4D7A">
              <w:rPr>
                <w:sz w:val="22"/>
                <w:szCs w:val="22"/>
              </w:rPr>
              <w:t xml:space="preserve">.051 </w:t>
            </w:r>
          </w:p>
        </w:tc>
      </w:tr>
      <w:tr w:rsidR="001A4D7A" w:rsidRPr="00357FE1" w:rsidTr="001A4D7A">
        <w:trPr>
          <w:trHeight w:val="223"/>
          <w:jc w:val="center"/>
        </w:trPr>
        <w:tc>
          <w:tcPr>
            <w:tcW w:w="0" w:type="auto"/>
            <w:vMerge/>
            <w:tcBorders>
              <w:top w:val="single" w:sz="8" w:space="0" w:color="4BACC6"/>
              <w:left w:val="single" w:sz="8" w:space="0" w:color="4BACC6"/>
              <w:bottom w:val="single" w:sz="8" w:space="0" w:color="4BACC6"/>
              <w:right w:val="nil"/>
            </w:tcBorders>
            <w:vAlign w:val="center"/>
            <w:hideMark/>
          </w:tcPr>
          <w:p w:rsidR="001A4D7A" w:rsidRPr="00357FE1" w:rsidRDefault="001A4D7A" w:rsidP="001A4D7A">
            <w:pPr>
              <w:ind w:right="4" w:firstLine="540"/>
              <w:jc w:val="both"/>
            </w:pPr>
          </w:p>
        </w:tc>
        <w:tc>
          <w:tcPr>
            <w:tcW w:w="1796" w:type="dxa"/>
            <w:tcBorders>
              <w:top w:val="nil"/>
              <w:left w:val="nil"/>
              <w:bottom w:val="nil"/>
              <w:right w:val="nil"/>
            </w:tcBorders>
            <w:hideMark/>
          </w:tcPr>
          <w:p w:rsidR="001A4D7A" w:rsidRPr="00357FE1" w:rsidRDefault="001A4D7A" w:rsidP="001A4D7A">
            <w:pPr>
              <w:ind w:right="4" w:firstLine="540"/>
              <w:jc w:val="both"/>
            </w:pPr>
            <w:r w:rsidRPr="00357FE1">
              <w:t xml:space="preserve">CVeT </w:t>
            </w:r>
          </w:p>
        </w:tc>
        <w:tc>
          <w:tcPr>
            <w:tcW w:w="1136" w:type="dxa"/>
            <w:tcBorders>
              <w:top w:val="nil"/>
              <w:left w:val="nil"/>
              <w:bottom w:val="nil"/>
              <w:right w:val="nil"/>
            </w:tcBorders>
            <w:hideMark/>
          </w:tcPr>
          <w:p w:rsidR="001A4D7A" w:rsidRPr="00357FE1" w:rsidRDefault="001A4D7A" w:rsidP="001A4D7A">
            <w:pPr>
              <w:ind w:right="4"/>
              <w:jc w:val="both"/>
            </w:pPr>
            <w:r w:rsidRPr="00357FE1">
              <w:t xml:space="preserve">098 </w:t>
            </w:r>
          </w:p>
        </w:tc>
        <w:tc>
          <w:tcPr>
            <w:tcW w:w="1401" w:type="dxa"/>
            <w:tcBorders>
              <w:top w:val="nil"/>
              <w:left w:val="nil"/>
              <w:bottom w:val="nil"/>
              <w:right w:val="nil"/>
            </w:tcBorders>
            <w:hideMark/>
          </w:tcPr>
          <w:p w:rsidR="001A4D7A" w:rsidRPr="00357FE1" w:rsidRDefault="001A4D7A" w:rsidP="001A4D7A">
            <w:pPr>
              <w:ind w:right="4"/>
              <w:jc w:val="both"/>
            </w:pPr>
            <w:r w:rsidRPr="00357FE1">
              <w:t xml:space="preserve">063 </w:t>
            </w:r>
          </w:p>
        </w:tc>
        <w:tc>
          <w:tcPr>
            <w:tcW w:w="1891" w:type="dxa"/>
            <w:tcBorders>
              <w:top w:val="nil"/>
              <w:left w:val="nil"/>
              <w:bottom w:val="nil"/>
              <w:right w:val="nil"/>
            </w:tcBorders>
            <w:hideMark/>
          </w:tcPr>
          <w:p w:rsidR="001A4D7A" w:rsidRPr="00357FE1" w:rsidRDefault="001A4D7A" w:rsidP="001A4D7A">
            <w:pPr>
              <w:ind w:right="4"/>
              <w:jc w:val="both"/>
            </w:pPr>
            <w:r w:rsidRPr="00357FE1">
              <w:t>089</w:t>
            </w:r>
          </w:p>
        </w:tc>
        <w:tc>
          <w:tcPr>
            <w:tcW w:w="1046" w:type="dxa"/>
            <w:tcBorders>
              <w:top w:val="nil"/>
              <w:left w:val="nil"/>
              <w:bottom w:val="nil"/>
              <w:right w:val="nil"/>
            </w:tcBorders>
            <w:hideMark/>
          </w:tcPr>
          <w:p w:rsidR="001A4D7A" w:rsidRPr="001A4D7A" w:rsidRDefault="001A4D7A" w:rsidP="001A4D7A">
            <w:pPr>
              <w:ind w:right="4"/>
              <w:jc w:val="both"/>
              <w:rPr>
                <w:sz w:val="22"/>
                <w:szCs w:val="22"/>
              </w:rPr>
            </w:pPr>
            <w:r w:rsidRPr="001A4D7A">
              <w:rPr>
                <w:sz w:val="22"/>
                <w:szCs w:val="22"/>
              </w:rPr>
              <w:t xml:space="preserve">3.981 </w:t>
            </w:r>
          </w:p>
        </w:tc>
        <w:tc>
          <w:tcPr>
            <w:tcW w:w="1223" w:type="dxa"/>
            <w:tcBorders>
              <w:top w:val="nil"/>
              <w:left w:val="nil"/>
              <w:bottom w:val="nil"/>
              <w:right w:val="single" w:sz="8" w:space="0" w:color="4BACC6"/>
            </w:tcBorders>
            <w:hideMark/>
          </w:tcPr>
          <w:p w:rsidR="001A4D7A" w:rsidRPr="001A4D7A" w:rsidRDefault="001A4D7A" w:rsidP="001A4D7A">
            <w:pPr>
              <w:ind w:right="4"/>
              <w:jc w:val="both"/>
              <w:rPr>
                <w:sz w:val="22"/>
                <w:szCs w:val="22"/>
              </w:rPr>
            </w:pPr>
            <w:r w:rsidRPr="001A4D7A">
              <w:rPr>
                <w:sz w:val="22"/>
                <w:szCs w:val="22"/>
              </w:rPr>
              <w:t xml:space="preserve">.052 </w:t>
            </w:r>
          </w:p>
        </w:tc>
      </w:tr>
      <w:tr w:rsidR="001A4D7A" w:rsidRPr="00357FE1" w:rsidTr="001A4D7A">
        <w:trPr>
          <w:trHeight w:val="187"/>
          <w:jc w:val="center"/>
        </w:trPr>
        <w:tc>
          <w:tcPr>
            <w:tcW w:w="0" w:type="auto"/>
            <w:vMerge/>
            <w:tcBorders>
              <w:top w:val="single" w:sz="8" w:space="0" w:color="4BACC6"/>
              <w:left w:val="single" w:sz="8" w:space="0" w:color="4BACC6"/>
              <w:bottom w:val="single" w:sz="8" w:space="0" w:color="4BACC6"/>
              <w:right w:val="nil"/>
            </w:tcBorders>
            <w:vAlign w:val="center"/>
            <w:hideMark/>
          </w:tcPr>
          <w:p w:rsidR="001A4D7A" w:rsidRPr="00357FE1" w:rsidRDefault="001A4D7A" w:rsidP="001A4D7A">
            <w:pPr>
              <w:ind w:right="4" w:firstLine="540"/>
              <w:jc w:val="both"/>
            </w:pPr>
          </w:p>
        </w:tc>
        <w:tc>
          <w:tcPr>
            <w:tcW w:w="1796" w:type="dxa"/>
            <w:tcBorders>
              <w:top w:val="single" w:sz="8" w:space="0" w:color="4BACC6"/>
              <w:left w:val="nil"/>
              <w:bottom w:val="single" w:sz="8" w:space="0" w:color="4BACC6"/>
              <w:right w:val="nil"/>
            </w:tcBorders>
            <w:hideMark/>
          </w:tcPr>
          <w:p w:rsidR="001A4D7A" w:rsidRPr="00357FE1" w:rsidRDefault="001A4D7A" w:rsidP="001A4D7A">
            <w:pPr>
              <w:ind w:right="4" w:firstLine="540"/>
              <w:jc w:val="both"/>
            </w:pPr>
            <w:r w:rsidRPr="00357FE1">
              <w:t xml:space="preserve">NjAS </w:t>
            </w:r>
          </w:p>
        </w:tc>
        <w:tc>
          <w:tcPr>
            <w:tcW w:w="1136" w:type="dxa"/>
            <w:tcBorders>
              <w:top w:val="single" w:sz="8" w:space="0" w:color="4BACC6"/>
              <w:left w:val="nil"/>
              <w:bottom w:val="single" w:sz="8" w:space="0" w:color="4BACC6"/>
              <w:right w:val="nil"/>
            </w:tcBorders>
            <w:hideMark/>
          </w:tcPr>
          <w:p w:rsidR="001A4D7A" w:rsidRPr="00357FE1" w:rsidRDefault="001A4D7A" w:rsidP="001A4D7A">
            <w:pPr>
              <w:ind w:right="4"/>
              <w:jc w:val="both"/>
            </w:pPr>
            <w:r w:rsidRPr="00357FE1">
              <w:t xml:space="preserve">142 </w:t>
            </w:r>
          </w:p>
        </w:tc>
        <w:tc>
          <w:tcPr>
            <w:tcW w:w="1401" w:type="dxa"/>
            <w:tcBorders>
              <w:top w:val="single" w:sz="8" w:space="0" w:color="4BACC6"/>
              <w:left w:val="nil"/>
              <w:bottom w:val="single" w:sz="8" w:space="0" w:color="4BACC6"/>
              <w:right w:val="nil"/>
            </w:tcBorders>
            <w:hideMark/>
          </w:tcPr>
          <w:p w:rsidR="001A4D7A" w:rsidRPr="00357FE1" w:rsidRDefault="001A4D7A" w:rsidP="001A4D7A">
            <w:pPr>
              <w:ind w:right="4"/>
              <w:jc w:val="both"/>
            </w:pPr>
            <w:r w:rsidRPr="00357FE1">
              <w:t xml:space="preserve">059 </w:t>
            </w:r>
          </w:p>
        </w:tc>
        <w:tc>
          <w:tcPr>
            <w:tcW w:w="1891" w:type="dxa"/>
            <w:tcBorders>
              <w:top w:val="single" w:sz="8" w:space="0" w:color="4BACC6"/>
              <w:left w:val="nil"/>
              <w:bottom w:val="single" w:sz="8" w:space="0" w:color="4BACC6"/>
              <w:right w:val="nil"/>
            </w:tcBorders>
            <w:hideMark/>
          </w:tcPr>
          <w:p w:rsidR="001A4D7A" w:rsidRPr="00357FE1" w:rsidRDefault="001A4D7A" w:rsidP="001A4D7A">
            <w:pPr>
              <w:ind w:right="4"/>
              <w:jc w:val="both"/>
            </w:pPr>
            <w:r w:rsidRPr="00357FE1">
              <w:t>042</w:t>
            </w:r>
          </w:p>
        </w:tc>
        <w:tc>
          <w:tcPr>
            <w:tcW w:w="1046" w:type="dxa"/>
            <w:tcBorders>
              <w:top w:val="single" w:sz="8" w:space="0" w:color="4BACC6"/>
              <w:left w:val="nil"/>
              <w:bottom w:val="single" w:sz="8" w:space="0" w:color="4BACC6"/>
              <w:right w:val="nil"/>
            </w:tcBorders>
            <w:hideMark/>
          </w:tcPr>
          <w:p w:rsidR="001A4D7A" w:rsidRPr="001A4D7A" w:rsidRDefault="001A4D7A" w:rsidP="001A4D7A">
            <w:pPr>
              <w:ind w:right="4"/>
              <w:jc w:val="both"/>
              <w:rPr>
                <w:sz w:val="22"/>
                <w:szCs w:val="22"/>
              </w:rPr>
            </w:pPr>
            <w:r w:rsidRPr="001A4D7A">
              <w:rPr>
                <w:sz w:val="22"/>
                <w:szCs w:val="22"/>
              </w:rPr>
              <w:t xml:space="preserve">3.719 </w:t>
            </w:r>
          </w:p>
        </w:tc>
        <w:tc>
          <w:tcPr>
            <w:tcW w:w="1223" w:type="dxa"/>
            <w:tcBorders>
              <w:top w:val="single" w:sz="8" w:space="0" w:color="4BACC6"/>
              <w:left w:val="nil"/>
              <w:bottom w:val="single" w:sz="8" w:space="0" w:color="4BACC6"/>
              <w:right w:val="single" w:sz="8" w:space="0" w:color="4BACC6"/>
            </w:tcBorders>
            <w:hideMark/>
          </w:tcPr>
          <w:p w:rsidR="001A4D7A" w:rsidRPr="001A4D7A" w:rsidRDefault="001A4D7A" w:rsidP="001A4D7A">
            <w:pPr>
              <w:ind w:right="4"/>
              <w:jc w:val="both"/>
              <w:rPr>
                <w:sz w:val="22"/>
                <w:szCs w:val="22"/>
              </w:rPr>
            </w:pPr>
            <w:r w:rsidRPr="001A4D7A">
              <w:rPr>
                <w:sz w:val="22"/>
                <w:szCs w:val="22"/>
              </w:rPr>
              <w:t xml:space="preserve">.050 </w:t>
            </w:r>
          </w:p>
        </w:tc>
      </w:tr>
      <w:tr w:rsidR="000D3EC4" w:rsidRPr="00357FE1" w:rsidTr="00367C17">
        <w:trPr>
          <w:trHeight w:val="250"/>
          <w:jc w:val="center"/>
        </w:trPr>
        <w:tc>
          <w:tcPr>
            <w:tcW w:w="9373" w:type="dxa"/>
            <w:gridSpan w:val="7"/>
            <w:tcBorders>
              <w:top w:val="nil"/>
              <w:left w:val="single" w:sz="8" w:space="0" w:color="4BACC6"/>
              <w:bottom w:val="single" w:sz="8" w:space="0" w:color="4BACC6"/>
              <w:right w:val="single" w:sz="8" w:space="0" w:color="4BACC6"/>
            </w:tcBorders>
            <w:hideMark/>
          </w:tcPr>
          <w:p w:rsidR="000D3EC4" w:rsidRPr="00357FE1" w:rsidRDefault="000D3EC4" w:rsidP="001A4D7A">
            <w:pPr>
              <w:ind w:right="4" w:firstLine="540"/>
              <w:jc w:val="both"/>
            </w:pPr>
            <w:r w:rsidRPr="00357FE1">
              <w:t xml:space="preserve">a. Dependent Variable: </w:t>
            </w:r>
            <w:r w:rsidR="00D45925" w:rsidRPr="00357FE1">
              <w:t>Vlerësimi</w:t>
            </w:r>
            <w:r w:rsidRPr="00357FE1">
              <w:t xml:space="preserve"> p</w:t>
            </w:r>
            <w:r w:rsidR="00D45925" w:rsidRPr="00357FE1">
              <w:t>ë</w:t>
            </w:r>
            <w:r w:rsidRPr="00357FE1">
              <w:t xml:space="preserve">r modelin e menaxherit </w:t>
            </w:r>
          </w:p>
        </w:tc>
      </w:tr>
    </w:tbl>
    <w:p w:rsidR="00606587" w:rsidRPr="00357FE1" w:rsidRDefault="00606587" w:rsidP="005D41F5">
      <w:pPr>
        <w:tabs>
          <w:tab w:val="left" w:pos="0"/>
        </w:tabs>
        <w:autoSpaceDE w:val="0"/>
        <w:autoSpaceDN w:val="0"/>
        <w:adjustRightInd w:val="0"/>
        <w:spacing w:line="360" w:lineRule="auto"/>
        <w:ind w:right="4" w:firstLine="540"/>
        <w:jc w:val="both"/>
        <w:outlineLvl w:val="0"/>
        <w:rPr>
          <w:bCs/>
        </w:rPr>
      </w:pPr>
    </w:p>
    <w:p w:rsidR="000D3EC4" w:rsidRPr="00357FE1" w:rsidRDefault="000D3EC4" w:rsidP="005D41F5">
      <w:pPr>
        <w:spacing w:line="360" w:lineRule="auto"/>
        <w:ind w:right="4" w:firstLine="540"/>
        <w:jc w:val="both"/>
      </w:pPr>
      <w:r w:rsidRPr="00357FE1">
        <w:t xml:space="preserve">Duke </w:t>
      </w:r>
      <w:r w:rsidR="00D45925" w:rsidRPr="00357FE1">
        <w:t>përdorur</w:t>
      </w:r>
      <w:r w:rsidRPr="00357FE1">
        <w:t xml:space="preserve"> këto vlerësime, modeli sasior për menaxherin e ardhshëm, në të cilin janë pasqyruar opinionet dhe vlerësimet e drejtuesve në institucionet arsimore, është:</w:t>
      </w:r>
    </w:p>
    <w:p w:rsidR="007259E5" w:rsidRPr="00357FE1" w:rsidRDefault="007259E5" w:rsidP="005D41F5">
      <w:pPr>
        <w:spacing w:line="360" w:lineRule="auto"/>
        <w:ind w:right="4" w:firstLine="540"/>
        <w:jc w:val="both"/>
      </w:pPr>
    </w:p>
    <w:p w:rsidR="000D3EC4" w:rsidRPr="00357FE1" w:rsidRDefault="000D3EC4" w:rsidP="005D41F5">
      <w:pPr>
        <w:spacing w:line="360" w:lineRule="auto"/>
        <w:ind w:right="4" w:firstLine="540"/>
        <w:jc w:val="both"/>
        <w:rPr>
          <w:b/>
        </w:rPr>
      </w:pPr>
      <w:r w:rsidRPr="00357FE1">
        <w:rPr>
          <w:b/>
        </w:rPr>
        <w:t xml:space="preserve">VMM= 2.163 + 0.254*AfP + 0.192*Pers + 0.017*CD + 0.123*AfD + 0.093*CVet + 0.142*NjAS </w:t>
      </w:r>
    </w:p>
    <w:p w:rsidR="000D3EC4" w:rsidRPr="00357FE1" w:rsidRDefault="000D3EC4" w:rsidP="005D41F5">
      <w:pPr>
        <w:spacing w:line="360" w:lineRule="auto"/>
        <w:ind w:right="4" w:firstLine="540"/>
        <w:jc w:val="both"/>
      </w:pPr>
      <w:r w:rsidRPr="00357FE1">
        <w:t>Ku:</w:t>
      </w:r>
    </w:p>
    <w:p w:rsidR="000D3EC4" w:rsidRPr="00357FE1" w:rsidRDefault="000D3EC4" w:rsidP="005D41F5">
      <w:pPr>
        <w:spacing w:line="360" w:lineRule="auto"/>
        <w:ind w:right="4" w:firstLine="540"/>
        <w:jc w:val="both"/>
      </w:pPr>
      <w:r w:rsidRPr="00357FE1">
        <w:t>Variabl</w:t>
      </w:r>
      <w:r w:rsidR="00D45925" w:rsidRPr="00357FE1">
        <w:t>a</w:t>
      </w:r>
      <w:r w:rsidRPr="00357FE1">
        <w:t xml:space="preserve"> </w:t>
      </w:r>
      <w:r w:rsidR="00D45925" w:rsidRPr="00357FE1">
        <w:t>e</w:t>
      </w:r>
      <w:r w:rsidRPr="00357FE1">
        <w:t xml:space="preserve"> varur</w:t>
      </w:r>
      <w:r w:rsidR="000A0F4D" w:rsidRPr="00357FE1">
        <w:t xml:space="preserve"> - </w:t>
      </w:r>
      <w:r w:rsidRPr="00357FE1">
        <w:t>vlerësimi për modelin e menaxherit (VMM)</w:t>
      </w:r>
    </w:p>
    <w:p w:rsidR="000D3EC4" w:rsidRPr="00357FE1" w:rsidRDefault="000D3EC4" w:rsidP="005D41F5">
      <w:pPr>
        <w:spacing w:line="360" w:lineRule="auto"/>
        <w:ind w:right="4" w:firstLine="540"/>
        <w:jc w:val="both"/>
      </w:pPr>
      <w:r w:rsidRPr="00357FE1">
        <w:t>Variabla shpjegues</w:t>
      </w:r>
      <w:r w:rsidR="00D45925" w:rsidRPr="00357FE1">
        <w:t>e</w:t>
      </w:r>
      <w:r w:rsidRPr="00357FE1">
        <w:t>:</w:t>
      </w:r>
    </w:p>
    <w:p w:rsidR="000D3EC4" w:rsidRPr="00357FE1" w:rsidRDefault="0050282C" w:rsidP="005D41F5">
      <w:pPr>
        <w:spacing w:line="360" w:lineRule="auto"/>
        <w:ind w:right="4" w:firstLine="540"/>
        <w:jc w:val="both"/>
      </w:pPr>
      <w:r w:rsidRPr="00357FE1">
        <w:t xml:space="preserve"> </w:t>
      </w:r>
      <w:r w:rsidR="000D3EC4" w:rsidRPr="00357FE1">
        <w:t>- Personaliteti (Pers)</w:t>
      </w:r>
    </w:p>
    <w:p w:rsidR="000D3EC4" w:rsidRPr="00357FE1" w:rsidRDefault="0050282C" w:rsidP="005D41F5">
      <w:pPr>
        <w:spacing w:line="360" w:lineRule="auto"/>
        <w:ind w:right="4" w:firstLine="540"/>
        <w:jc w:val="both"/>
      </w:pPr>
      <w:r w:rsidRPr="00357FE1">
        <w:t xml:space="preserve"> </w:t>
      </w:r>
      <w:r w:rsidR="000D3EC4" w:rsidRPr="00357FE1">
        <w:t>- Aftësi për organizimin e punës (AfP)</w:t>
      </w:r>
    </w:p>
    <w:p w:rsidR="000D3EC4" w:rsidRPr="00357FE1" w:rsidRDefault="0050282C" w:rsidP="005D41F5">
      <w:pPr>
        <w:spacing w:line="360" w:lineRule="auto"/>
        <w:ind w:right="4" w:firstLine="540"/>
        <w:jc w:val="both"/>
      </w:pPr>
      <w:r w:rsidRPr="00357FE1">
        <w:lastRenderedPageBreak/>
        <w:t xml:space="preserve"> </w:t>
      </w:r>
      <w:r w:rsidR="000D3EC4" w:rsidRPr="00357FE1">
        <w:t>- Aftësi në drejtim (AfD)</w:t>
      </w:r>
    </w:p>
    <w:p w:rsidR="000D3EC4" w:rsidRPr="00357FE1" w:rsidRDefault="0050282C" w:rsidP="005D41F5">
      <w:pPr>
        <w:spacing w:line="360" w:lineRule="auto"/>
        <w:ind w:right="4" w:firstLine="540"/>
        <w:jc w:val="both"/>
      </w:pPr>
      <w:r w:rsidRPr="00357FE1">
        <w:t xml:space="preserve"> </w:t>
      </w:r>
      <w:r w:rsidR="000D3EC4" w:rsidRPr="00357FE1">
        <w:t>- Cilësi të vetëkontrollit (CVeT)</w:t>
      </w:r>
    </w:p>
    <w:p w:rsidR="000D3EC4" w:rsidRPr="00357FE1" w:rsidRDefault="0050282C" w:rsidP="005D41F5">
      <w:pPr>
        <w:spacing w:line="360" w:lineRule="auto"/>
        <w:ind w:right="4" w:firstLine="540"/>
        <w:jc w:val="both"/>
      </w:pPr>
      <w:r w:rsidRPr="00357FE1">
        <w:t xml:space="preserve"> </w:t>
      </w:r>
      <w:r w:rsidR="000D3EC4" w:rsidRPr="00357FE1">
        <w:t>- Njohje dhe afërsi me stafin (NjAS)</w:t>
      </w:r>
    </w:p>
    <w:p w:rsidR="000D3EC4" w:rsidRPr="00357FE1" w:rsidRDefault="0050282C" w:rsidP="005D41F5">
      <w:pPr>
        <w:spacing w:line="360" w:lineRule="auto"/>
        <w:ind w:right="4" w:firstLine="540"/>
        <w:jc w:val="both"/>
      </w:pPr>
      <w:r w:rsidRPr="00357FE1">
        <w:t xml:space="preserve"> </w:t>
      </w:r>
      <w:r w:rsidR="000D3EC4" w:rsidRPr="00357FE1">
        <w:t>- Cilësi drejtuese (CD)</w:t>
      </w:r>
    </w:p>
    <w:p w:rsidR="00D45925" w:rsidRPr="00357FE1" w:rsidRDefault="000D3EC4" w:rsidP="005D41F5">
      <w:pPr>
        <w:spacing w:line="360" w:lineRule="auto"/>
        <w:ind w:right="4" w:firstLine="540"/>
        <w:jc w:val="both"/>
      </w:pPr>
      <w:r w:rsidRPr="00357FE1">
        <w:t>Mb</w:t>
      </w:r>
      <w:r w:rsidR="00D45925" w:rsidRPr="00357FE1">
        <w:t>ë</w:t>
      </w:r>
      <w:r w:rsidRPr="00357FE1">
        <w:t xml:space="preserve">shtetur në këtë model ekonometrik dhe duke </w:t>
      </w:r>
      <w:r w:rsidR="00D45925" w:rsidRPr="00357FE1">
        <w:t>i</w:t>
      </w:r>
      <w:r w:rsidRPr="00357FE1">
        <w:t>u referuar faktorëve që bëjnë pjesë në secil</w:t>
      </w:r>
      <w:r w:rsidR="00D45925" w:rsidRPr="00357FE1">
        <w:t>ë</w:t>
      </w:r>
      <w:r w:rsidRPr="00357FE1">
        <w:t>n prej ndryshoreve latente të identifikuara prej Analiz</w:t>
      </w:r>
      <w:r w:rsidR="00D45925" w:rsidRPr="00357FE1">
        <w:t>ë</w:t>
      </w:r>
      <w:r w:rsidRPr="00357FE1">
        <w:t>s Faktoriale Eksploruese sipas opinioneve</w:t>
      </w:r>
      <w:r w:rsidR="0050282C" w:rsidRPr="00357FE1">
        <w:t xml:space="preserve"> </w:t>
      </w:r>
      <w:r w:rsidR="00D45925" w:rsidRPr="00357FE1">
        <w:t xml:space="preserve">dhe vlerësimeve të drejtuesve në institucionet publike, menaxheri i ardhshëm që do t’i menaxhojë këto institucione në Kosovën e shek. XXI duhet t’i zotërojë cilësitë, karakteristikat dhe performancat profesionale të cilat janë të dhëna në figurën nr. 6.6. </w:t>
      </w:r>
    </w:p>
    <w:p w:rsidR="000D3EC4" w:rsidRPr="00357FE1" w:rsidRDefault="000D3EC4" w:rsidP="005D41F5">
      <w:pPr>
        <w:spacing w:line="360" w:lineRule="auto"/>
        <w:ind w:right="4" w:firstLine="540"/>
        <w:jc w:val="both"/>
      </w:pPr>
    </w:p>
    <w:p w:rsidR="0037614C" w:rsidRPr="00357FE1" w:rsidRDefault="000D3EC4" w:rsidP="005D41F5">
      <w:pPr>
        <w:keepNext/>
        <w:spacing w:line="360" w:lineRule="auto"/>
        <w:ind w:right="4" w:firstLine="540"/>
        <w:jc w:val="both"/>
      </w:pPr>
      <w:r w:rsidRPr="00357FE1">
        <w:rPr>
          <w:noProof/>
          <w:lang w:val="en-US" w:eastAsia="en-US"/>
        </w:rPr>
        <w:lastRenderedPageBreak/>
        <w:drawing>
          <wp:inline distT="0" distB="0" distL="0" distR="0" wp14:anchorId="37BE96BD" wp14:editId="25A9B212">
            <wp:extent cx="5652505" cy="5930721"/>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657082" cy="5935523"/>
                    </a:xfrm>
                    <a:prstGeom prst="rect">
                      <a:avLst/>
                    </a:prstGeom>
                    <a:noFill/>
                    <a:ln>
                      <a:noFill/>
                    </a:ln>
                  </pic:spPr>
                </pic:pic>
              </a:graphicData>
            </a:graphic>
          </wp:inline>
        </w:drawing>
      </w:r>
    </w:p>
    <w:p w:rsidR="000D3EC4" w:rsidRPr="00357FE1" w:rsidRDefault="0037614C" w:rsidP="005D41F5">
      <w:pPr>
        <w:pStyle w:val="Caption"/>
        <w:spacing w:line="360" w:lineRule="auto"/>
        <w:ind w:right="4" w:firstLine="540"/>
        <w:rPr>
          <w:b w:val="0"/>
          <w:i/>
          <w:sz w:val="24"/>
          <w:szCs w:val="24"/>
          <w:lang w:val="sq-AL"/>
        </w:rPr>
      </w:pPr>
      <w:r w:rsidRPr="00357FE1">
        <w:rPr>
          <w:b w:val="0"/>
          <w:i/>
          <w:sz w:val="24"/>
          <w:szCs w:val="24"/>
          <w:lang w:val="sq-AL"/>
        </w:rPr>
        <w:t>Figura nr. 6.</w:t>
      </w:r>
      <w:r w:rsidR="007259E5" w:rsidRPr="00357FE1">
        <w:rPr>
          <w:b w:val="0"/>
          <w:i/>
          <w:sz w:val="24"/>
          <w:szCs w:val="24"/>
          <w:lang w:val="sq-AL"/>
        </w:rPr>
        <w:t>6</w:t>
      </w:r>
      <w:r w:rsidRPr="00357FE1">
        <w:rPr>
          <w:b w:val="0"/>
          <w:i/>
          <w:sz w:val="24"/>
          <w:szCs w:val="24"/>
          <w:lang w:val="sq-AL"/>
        </w:rPr>
        <w:t xml:space="preserve"> Profili i menaxherit të institucioneve arsimore në Kosovën e shek. XXI</w:t>
      </w:r>
    </w:p>
    <w:p w:rsidR="00D45925" w:rsidRPr="00357FE1" w:rsidRDefault="00D45925" w:rsidP="005D41F5">
      <w:pPr>
        <w:spacing w:line="360" w:lineRule="auto"/>
        <w:rPr>
          <w:lang w:eastAsia="de-DE"/>
        </w:rPr>
      </w:pPr>
    </w:p>
    <w:p w:rsidR="000D3EC4" w:rsidRPr="00357FE1" w:rsidRDefault="000D3EC4" w:rsidP="00BF4962">
      <w:pPr>
        <w:spacing w:line="276" w:lineRule="auto"/>
        <w:ind w:right="4" w:firstLine="540"/>
        <w:jc w:val="both"/>
      </w:pPr>
      <w:bookmarkStart w:id="391" w:name="_Toc442472827"/>
      <w:bookmarkStart w:id="392" w:name="_Toc442384047"/>
      <w:r w:rsidRPr="00357FE1">
        <w:t xml:space="preserve">Rezultatet e </w:t>
      </w:r>
      <w:r w:rsidR="00D45925" w:rsidRPr="00357FE1">
        <w:t>mësipërme</w:t>
      </w:r>
      <w:r w:rsidRPr="00357FE1">
        <w:t xml:space="preserve"> tregojnë se opinionet e </w:t>
      </w:r>
      <w:r w:rsidR="00D45925" w:rsidRPr="00357FE1">
        <w:t>nëpunësve</w:t>
      </w:r>
      <w:r w:rsidRPr="00357FE1">
        <w:t xml:space="preserve"> dhe drejtuesve n</w:t>
      </w:r>
      <w:r w:rsidR="00D45925" w:rsidRPr="00357FE1">
        <w:t>ë</w:t>
      </w:r>
      <w:r w:rsidRPr="00357FE1">
        <w:t xml:space="preserve"> institucionet e arsimit publik p</w:t>
      </w:r>
      <w:r w:rsidR="00D45925" w:rsidRPr="00357FE1">
        <w:t>ë</w:t>
      </w:r>
      <w:r w:rsidRPr="00357FE1">
        <w:t>r modelin ose profilin e m</w:t>
      </w:r>
      <w:r w:rsidR="00D45925" w:rsidRPr="00357FE1">
        <w:t>e</w:t>
      </w:r>
      <w:r w:rsidRPr="00357FE1">
        <w:t>naxherit q</w:t>
      </w:r>
      <w:r w:rsidR="00D45925" w:rsidRPr="00357FE1">
        <w:t>ë</w:t>
      </w:r>
      <w:r w:rsidRPr="00357FE1">
        <w:t xml:space="preserve"> do</w:t>
      </w:r>
      <w:r w:rsidR="00D45925" w:rsidRPr="00357FE1">
        <w:t xml:space="preserve"> </w:t>
      </w:r>
      <w:r w:rsidRPr="00357FE1">
        <w:t>t</w:t>
      </w:r>
      <w:r w:rsidR="00D45925" w:rsidRPr="00357FE1">
        <w:t>’i</w:t>
      </w:r>
      <w:r w:rsidRPr="00357FE1">
        <w:t xml:space="preserve"> menaxhoj</w:t>
      </w:r>
      <w:r w:rsidR="00D45925" w:rsidRPr="00357FE1">
        <w:t>ë</w:t>
      </w:r>
      <w:r w:rsidRPr="00357FE1">
        <w:t xml:space="preserve"> k</w:t>
      </w:r>
      <w:r w:rsidR="00D45925" w:rsidRPr="00357FE1">
        <w:t>ë</w:t>
      </w:r>
      <w:r w:rsidRPr="00357FE1">
        <w:t>to institucione n</w:t>
      </w:r>
      <w:r w:rsidR="00D45925" w:rsidRPr="00357FE1">
        <w:t>ë</w:t>
      </w:r>
      <w:r w:rsidRPr="00357FE1">
        <w:t xml:space="preserve"> Kosov</w:t>
      </w:r>
      <w:r w:rsidR="00D45925" w:rsidRPr="00357FE1">
        <w:t>ë</w:t>
      </w:r>
      <w:r w:rsidRPr="00357FE1">
        <w:t>n e shek. XXI nuk jan</w:t>
      </w:r>
      <w:r w:rsidR="00D45925" w:rsidRPr="00357FE1">
        <w:t>ë</w:t>
      </w:r>
      <w:r w:rsidRPr="00357FE1">
        <w:t xml:space="preserve"> t</w:t>
      </w:r>
      <w:r w:rsidR="00D45925" w:rsidRPr="00357FE1">
        <w:t>ë</w:t>
      </w:r>
      <w:r w:rsidRPr="00357FE1">
        <w:t xml:space="preserve"> nj</w:t>
      </w:r>
      <w:r w:rsidR="00D45925" w:rsidRPr="00357FE1">
        <w:t>ë</w:t>
      </w:r>
      <w:r w:rsidRPr="00357FE1">
        <w:t>jt</w:t>
      </w:r>
      <w:r w:rsidR="00D45925" w:rsidRPr="00357FE1">
        <w:t>a</w:t>
      </w:r>
      <w:r w:rsidRPr="00357FE1">
        <w:t>. K</w:t>
      </w:r>
      <w:r w:rsidR="00D45925" w:rsidRPr="00357FE1">
        <w:t>ë</w:t>
      </w:r>
      <w:r w:rsidRPr="00357FE1">
        <w:t>to opinione nuk ndryshojnë n</w:t>
      </w:r>
      <w:r w:rsidR="00D45925" w:rsidRPr="00357FE1">
        <w:t>ë</w:t>
      </w:r>
      <w:r w:rsidRPr="00357FE1">
        <w:t xml:space="preserve"> lidhje me grup cil</w:t>
      </w:r>
      <w:r w:rsidR="00D45925" w:rsidRPr="00357FE1">
        <w:t>ë</w:t>
      </w:r>
      <w:r w:rsidRPr="00357FE1">
        <w:t>sit</w:t>
      </w:r>
      <w:r w:rsidR="00D45925" w:rsidRPr="00357FE1">
        <w:t>ë</w:t>
      </w:r>
      <w:r w:rsidRPr="00357FE1">
        <w:t>, karakteristikat dhe performancat profesionale q</w:t>
      </w:r>
      <w:r w:rsidR="00D45925" w:rsidRPr="00357FE1">
        <w:t>ë</w:t>
      </w:r>
      <w:r w:rsidRPr="00357FE1">
        <w:t xml:space="preserve"> duhet t</w:t>
      </w:r>
      <w:r w:rsidR="00D45925" w:rsidRPr="00357FE1">
        <w:t>ë</w:t>
      </w:r>
      <w:r w:rsidRPr="00357FE1">
        <w:t xml:space="preserve"> ket</w:t>
      </w:r>
      <w:r w:rsidR="00D45925" w:rsidRPr="00357FE1">
        <w:t>ë</w:t>
      </w:r>
      <w:r w:rsidRPr="00357FE1">
        <w:t xml:space="preserve"> menaxheri i ardhsh</w:t>
      </w:r>
      <w:r w:rsidR="00D45925" w:rsidRPr="00357FE1">
        <w:t>ë</w:t>
      </w:r>
      <w:r w:rsidRPr="00357FE1">
        <w:t xml:space="preserve">m. Diferenca </w:t>
      </w:r>
      <w:r w:rsidRPr="00357FE1">
        <w:lastRenderedPageBreak/>
        <w:t>midis punonj</w:t>
      </w:r>
      <w:r w:rsidR="00D45925" w:rsidRPr="00357FE1">
        <w:t>ë</w:t>
      </w:r>
      <w:r w:rsidRPr="00357FE1">
        <w:t>sve dhe drejtuesve q</w:t>
      </w:r>
      <w:r w:rsidR="00D45925" w:rsidRPr="00357FE1">
        <w:t>ë</w:t>
      </w:r>
      <w:r w:rsidRPr="00357FE1">
        <w:t>ndron n</w:t>
      </w:r>
      <w:r w:rsidR="00D45925" w:rsidRPr="00357FE1">
        <w:t>ë</w:t>
      </w:r>
      <w:r w:rsidRPr="00357FE1">
        <w:t xml:space="preserve"> faktin se ata nuk kan</w:t>
      </w:r>
      <w:r w:rsidR="00D45925" w:rsidRPr="00357FE1">
        <w:t>ë</w:t>
      </w:r>
      <w:r w:rsidRPr="00357FE1">
        <w:t xml:space="preserve"> t</w:t>
      </w:r>
      <w:r w:rsidR="00D45925" w:rsidRPr="00357FE1">
        <w:t>ë</w:t>
      </w:r>
      <w:r w:rsidRPr="00357FE1">
        <w:t xml:space="preserve"> nj</w:t>
      </w:r>
      <w:r w:rsidR="00D45925" w:rsidRPr="00357FE1">
        <w:t>ë</w:t>
      </w:r>
      <w:r w:rsidRPr="00357FE1">
        <w:t>jtat preferenca dhe nuk i renditin sipas po t</w:t>
      </w:r>
      <w:r w:rsidR="00D45925" w:rsidRPr="00357FE1">
        <w:t>ë</w:t>
      </w:r>
      <w:r w:rsidRPr="00357FE1">
        <w:t xml:space="preserve"> nj</w:t>
      </w:r>
      <w:r w:rsidR="00D45925" w:rsidRPr="00357FE1">
        <w:t>ë</w:t>
      </w:r>
      <w:r w:rsidRPr="00357FE1">
        <w:t>jtit prioritet k</w:t>
      </w:r>
      <w:r w:rsidR="00D45925" w:rsidRPr="00357FE1">
        <w:t>ë</w:t>
      </w:r>
      <w:r w:rsidRPr="00357FE1">
        <w:t>to cil</w:t>
      </w:r>
      <w:r w:rsidR="00D45925" w:rsidRPr="00357FE1">
        <w:t>ë</w:t>
      </w:r>
      <w:r w:rsidRPr="00357FE1">
        <w:t>si, karakteristika dhe aft</w:t>
      </w:r>
      <w:r w:rsidR="00D45925" w:rsidRPr="00357FE1">
        <w:t>ë</w:t>
      </w:r>
      <w:r w:rsidRPr="00357FE1">
        <w:t xml:space="preserve">si profesionale. </w:t>
      </w:r>
      <w:bookmarkEnd w:id="391"/>
      <w:bookmarkEnd w:id="392"/>
      <w:r w:rsidRPr="00357FE1">
        <w:t>N</w:t>
      </w:r>
      <w:r w:rsidR="00D45925" w:rsidRPr="00357FE1">
        <w:t>ë</w:t>
      </w:r>
      <w:r w:rsidRPr="00357FE1">
        <w:t xml:space="preserve"> m</w:t>
      </w:r>
      <w:r w:rsidR="00D45925" w:rsidRPr="00357FE1">
        <w:t>ë</w:t>
      </w:r>
      <w:r w:rsidRPr="00357FE1">
        <w:t>nyr</w:t>
      </w:r>
      <w:r w:rsidR="00D45925" w:rsidRPr="00357FE1">
        <w:t>ë</w:t>
      </w:r>
      <w:r w:rsidRPr="00357FE1">
        <w:t xml:space="preserve"> t</w:t>
      </w:r>
      <w:r w:rsidR="00D45925" w:rsidRPr="00357FE1">
        <w:t>ë</w:t>
      </w:r>
      <w:r w:rsidRPr="00357FE1">
        <w:t xml:space="preserve"> p</w:t>
      </w:r>
      <w:r w:rsidR="00D45925" w:rsidRPr="00357FE1">
        <w:t>ë</w:t>
      </w:r>
      <w:r w:rsidRPr="00357FE1">
        <w:t>rmbledhur, krahasimore, vlerësimet dhe opinionet e punonj</w:t>
      </w:r>
      <w:r w:rsidR="00D45925" w:rsidRPr="00357FE1">
        <w:t>ë</w:t>
      </w:r>
      <w:r w:rsidRPr="00357FE1">
        <w:t>sve dhe drejtueseve p</w:t>
      </w:r>
      <w:r w:rsidR="00D45925" w:rsidRPr="00357FE1">
        <w:t>ë</w:t>
      </w:r>
      <w:r w:rsidRPr="00357FE1">
        <w:t>r menaxherin e ardhsh</w:t>
      </w:r>
      <w:r w:rsidR="00D45925" w:rsidRPr="00357FE1">
        <w:t>ë</w:t>
      </w:r>
      <w:r w:rsidRPr="00357FE1">
        <w:t>m sillen n</w:t>
      </w:r>
      <w:r w:rsidR="00D45925" w:rsidRPr="00357FE1">
        <w:t>ë</w:t>
      </w:r>
      <w:r w:rsidRPr="00357FE1">
        <w:t xml:space="preserve"> tabel</w:t>
      </w:r>
      <w:r w:rsidR="00D45925" w:rsidRPr="00357FE1">
        <w:t>ë</w:t>
      </w:r>
      <w:r w:rsidRPr="00357FE1">
        <w:t>n nr. 6.</w:t>
      </w:r>
      <w:r w:rsidR="007259E5" w:rsidRPr="00357FE1">
        <w:t>16</w:t>
      </w:r>
      <w:r w:rsidRPr="00357FE1">
        <w:t>.</w:t>
      </w:r>
    </w:p>
    <w:p w:rsidR="000D3EC4" w:rsidRPr="00357FE1" w:rsidRDefault="000D3EC4" w:rsidP="005D41F5">
      <w:pPr>
        <w:spacing w:line="360" w:lineRule="auto"/>
        <w:ind w:right="4" w:firstLine="540"/>
        <w:jc w:val="both"/>
      </w:pPr>
    </w:p>
    <w:p w:rsidR="0037614C" w:rsidRPr="00357FE1" w:rsidRDefault="0037614C" w:rsidP="005D41F5">
      <w:pPr>
        <w:pStyle w:val="Caption"/>
        <w:keepNext/>
        <w:spacing w:line="360" w:lineRule="auto"/>
        <w:ind w:right="4" w:firstLine="540"/>
        <w:rPr>
          <w:b w:val="0"/>
          <w:i/>
          <w:sz w:val="24"/>
          <w:szCs w:val="24"/>
          <w:lang w:val="sq-AL"/>
        </w:rPr>
      </w:pPr>
      <w:bookmarkStart w:id="393" w:name="_Toc444783703"/>
      <w:r w:rsidRPr="00357FE1">
        <w:rPr>
          <w:b w:val="0"/>
          <w:i/>
          <w:sz w:val="24"/>
          <w:szCs w:val="24"/>
          <w:lang w:val="sq-AL"/>
        </w:rPr>
        <w:t>Tabela nr. 6.</w:t>
      </w:r>
      <w:r w:rsidR="007259E5" w:rsidRPr="00357FE1">
        <w:rPr>
          <w:b w:val="0"/>
          <w:i/>
          <w:sz w:val="24"/>
          <w:szCs w:val="24"/>
          <w:lang w:val="sq-AL"/>
        </w:rPr>
        <w:t>16</w:t>
      </w:r>
      <w:r w:rsidRPr="00357FE1">
        <w:rPr>
          <w:b w:val="0"/>
          <w:i/>
          <w:sz w:val="24"/>
          <w:szCs w:val="24"/>
          <w:lang w:val="sq-AL"/>
        </w:rPr>
        <w:t xml:space="preserve"> </w:t>
      </w:r>
      <w:r w:rsidR="00D45925" w:rsidRPr="00357FE1">
        <w:rPr>
          <w:b w:val="0"/>
          <w:i/>
          <w:sz w:val="24"/>
          <w:szCs w:val="24"/>
          <w:lang w:val="sq-AL"/>
        </w:rPr>
        <w:t>Vlerësimet</w:t>
      </w:r>
      <w:r w:rsidRPr="00357FE1">
        <w:rPr>
          <w:b w:val="0"/>
          <w:i/>
          <w:sz w:val="24"/>
          <w:szCs w:val="24"/>
          <w:lang w:val="sq-AL"/>
        </w:rPr>
        <w:t>/opinionet p</w:t>
      </w:r>
      <w:r w:rsidR="00D45925" w:rsidRPr="00357FE1">
        <w:rPr>
          <w:b w:val="0"/>
          <w:i/>
          <w:sz w:val="24"/>
          <w:szCs w:val="24"/>
          <w:lang w:val="sq-AL"/>
        </w:rPr>
        <w:t>ë</w:t>
      </w:r>
      <w:r w:rsidRPr="00357FE1">
        <w:rPr>
          <w:b w:val="0"/>
          <w:i/>
          <w:sz w:val="24"/>
          <w:szCs w:val="24"/>
          <w:lang w:val="sq-AL"/>
        </w:rPr>
        <w:t>r modelin e menaxherit t</w:t>
      </w:r>
      <w:r w:rsidR="00D45925" w:rsidRPr="00357FE1">
        <w:rPr>
          <w:b w:val="0"/>
          <w:i/>
          <w:sz w:val="24"/>
          <w:szCs w:val="24"/>
          <w:lang w:val="sq-AL"/>
        </w:rPr>
        <w:t>ë</w:t>
      </w:r>
      <w:r w:rsidRPr="00357FE1">
        <w:rPr>
          <w:b w:val="0"/>
          <w:i/>
          <w:sz w:val="24"/>
          <w:szCs w:val="24"/>
          <w:lang w:val="sq-AL"/>
        </w:rPr>
        <w:t xml:space="preserve"> ardhsh</w:t>
      </w:r>
      <w:r w:rsidR="00D45925" w:rsidRPr="00357FE1">
        <w:rPr>
          <w:b w:val="0"/>
          <w:i/>
          <w:sz w:val="24"/>
          <w:szCs w:val="24"/>
          <w:lang w:val="sq-AL"/>
        </w:rPr>
        <w:t>ë</w:t>
      </w:r>
      <w:r w:rsidRPr="00357FE1">
        <w:rPr>
          <w:b w:val="0"/>
          <w:i/>
          <w:sz w:val="24"/>
          <w:szCs w:val="24"/>
          <w:lang w:val="sq-AL"/>
        </w:rPr>
        <w:t>m</w:t>
      </w:r>
      <w:bookmarkEnd w:id="39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987"/>
        <w:gridCol w:w="3545"/>
        <w:gridCol w:w="965"/>
      </w:tblGrid>
      <w:tr w:rsidR="000D3EC4" w:rsidRPr="00357FE1" w:rsidTr="00367C17">
        <w:trPr>
          <w:jc w:val="center"/>
        </w:trPr>
        <w:tc>
          <w:tcPr>
            <w:tcW w:w="9019" w:type="dxa"/>
            <w:gridSpan w:val="4"/>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firstLine="540"/>
              <w:jc w:val="both"/>
            </w:pPr>
            <w:r w:rsidRPr="00357FE1">
              <w:t>Renditja e cil</w:t>
            </w:r>
            <w:r w:rsidR="00D45925" w:rsidRPr="00357FE1">
              <w:t>ë</w:t>
            </w:r>
            <w:r w:rsidRPr="00357FE1">
              <w:t>sive, karakteristikave dhe performancave profesionale t</w:t>
            </w:r>
            <w:r w:rsidR="00D45925" w:rsidRPr="00357FE1">
              <w:t>ë</w:t>
            </w:r>
            <w:r w:rsidRPr="00357FE1">
              <w:t xml:space="preserve"> menaxherit t</w:t>
            </w:r>
            <w:r w:rsidR="00D45925" w:rsidRPr="00357FE1">
              <w:t>ë</w:t>
            </w:r>
            <w:r w:rsidRPr="00357FE1">
              <w:t xml:space="preserve"> ardhshme sipas opinioneve t</w:t>
            </w:r>
            <w:r w:rsidR="00D45925" w:rsidRPr="00357FE1">
              <w:t>ë</w:t>
            </w:r>
            <w:r w:rsidRPr="00357FE1">
              <w:t xml:space="preserve"> punonj</w:t>
            </w:r>
            <w:r w:rsidR="00D45925" w:rsidRPr="00357FE1">
              <w:t>ë</w:t>
            </w:r>
            <w:r w:rsidRPr="00357FE1">
              <w:t>sve dhe drejtueseve t</w:t>
            </w:r>
            <w:r w:rsidR="00D45925" w:rsidRPr="00357FE1">
              <w:t>ë</w:t>
            </w:r>
            <w:r w:rsidRPr="00357FE1">
              <w:t xml:space="preserve"> institucioneve arsimore publike</w:t>
            </w:r>
          </w:p>
        </w:tc>
      </w:tr>
      <w:tr w:rsidR="000D3EC4" w:rsidRPr="00357FE1" w:rsidTr="00367C17">
        <w:trPr>
          <w:jc w:val="center"/>
        </w:trPr>
        <w:tc>
          <w:tcPr>
            <w:tcW w:w="4509" w:type="dxa"/>
            <w:gridSpan w:val="2"/>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firstLine="540"/>
              <w:jc w:val="both"/>
            </w:pPr>
            <w:r w:rsidRPr="00357FE1">
              <w:t>Opinionet e punonj</w:t>
            </w:r>
            <w:r w:rsidR="00D45925" w:rsidRPr="00357FE1">
              <w:t>ë</w:t>
            </w:r>
            <w:r w:rsidRPr="00357FE1">
              <w:t>sve</w:t>
            </w:r>
          </w:p>
        </w:tc>
        <w:tc>
          <w:tcPr>
            <w:tcW w:w="4510" w:type="dxa"/>
            <w:gridSpan w:val="2"/>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firstLine="540"/>
              <w:jc w:val="both"/>
            </w:pPr>
            <w:r w:rsidRPr="00357FE1">
              <w:t>Opinionet e drejtuesve</w:t>
            </w:r>
          </w:p>
        </w:tc>
      </w:tr>
      <w:tr w:rsidR="001A4D7A" w:rsidRPr="00357FE1" w:rsidTr="00367C17">
        <w:trPr>
          <w:jc w:val="center"/>
        </w:trPr>
        <w:tc>
          <w:tcPr>
            <w:tcW w:w="3522"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firstLine="540"/>
              <w:jc w:val="center"/>
              <w:rPr>
                <w:sz w:val="22"/>
                <w:szCs w:val="20"/>
              </w:rPr>
            </w:pPr>
            <w:r w:rsidRPr="001A4D7A">
              <w:rPr>
                <w:sz w:val="22"/>
                <w:szCs w:val="20"/>
              </w:rPr>
              <w:t>Cilësia/karakteristika/ performanca</w:t>
            </w:r>
          </w:p>
        </w:tc>
        <w:tc>
          <w:tcPr>
            <w:tcW w:w="987"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jc w:val="center"/>
              <w:rPr>
                <w:sz w:val="22"/>
                <w:szCs w:val="20"/>
              </w:rPr>
            </w:pPr>
            <w:r w:rsidRPr="001A4D7A">
              <w:rPr>
                <w:sz w:val="22"/>
                <w:szCs w:val="20"/>
              </w:rPr>
              <w:t>Pesha</w:t>
            </w:r>
          </w:p>
        </w:tc>
        <w:tc>
          <w:tcPr>
            <w:tcW w:w="3545"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jc w:val="center"/>
              <w:rPr>
                <w:sz w:val="22"/>
                <w:szCs w:val="20"/>
              </w:rPr>
            </w:pPr>
            <w:r w:rsidRPr="001A4D7A">
              <w:rPr>
                <w:sz w:val="22"/>
                <w:szCs w:val="20"/>
              </w:rPr>
              <w:t>Cilësia/karakteristika/ performanca</w:t>
            </w:r>
          </w:p>
        </w:tc>
        <w:tc>
          <w:tcPr>
            <w:tcW w:w="965"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jc w:val="center"/>
              <w:rPr>
                <w:sz w:val="22"/>
                <w:szCs w:val="20"/>
              </w:rPr>
            </w:pPr>
            <w:r w:rsidRPr="001A4D7A">
              <w:rPr>
                <w:sz w:val="22"/>
                <w:szCs w:val="20"/>
              </w:rPr>
              <w:t>Pesha</w:t>
            </w:r>
          </w:p>
        </w:tc>
      </w:tr>
      <w:tr w:rsidR="001A4D7A" w:rsidRPr="00357FE1" w:rsidTr="00367C17">
        <w:trPr>
          <w:jc w:val="center"/>
        </w:trPr>
        <w:tc>
          <w:tcPr>
            <w:tcW w:w="3522"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firstLine="540"/>
              <w:jc w:val="center"/>
              <w:rPr>
                <w:sz w:val="22"/>
                <w:szCs w:val="20"/>
              </w:rPr>
            </w:pPr>
            <w:r w:rsidRPr="001A4D7A">
              <w:rPr>
                <w:sz w:val="22"/>
                <w:szCs w:val="20"/>
              </w:rPr>
              <w:t>Personaliteti</w:t>
            </w:r>
          </w:p>
        </w:tc>
        <w:tc>
          <w:tcPr>
            <w:tcW w:w="987"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jc w:val="center"/>
              <w:rPr>
                <w:sz w:val="22"/>
                <w:szCs w:val="20"/>
              </w:rPr>
            </w:pPr>
            <w:r w:rsidRPr="001A4D7A">
              <w:rPr>
                <w:sz w:val="22"/>
                <w:szCs w:val="20"/>
              </w:rPr>
              <w:t>.243</w:t>
            </w:r>
          </w:p>
        </w:tc>
        <w:tc>
          <w:tcPr>
            <w:tcW w:w="3545"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jc w:val="center"/>
              <w:rPr>
                <w:sz w:val="22"/>
                <w:szCs w:val="20"/>
              </w:rPr>
            </w:pPr>
            <w:r w:rsidRPr="001A4D7A">
              <w:rPr>
                <w:sz w:val="22"/>
                <w:szCs w:val="20"/>
              </w:rPr>
              <w:t>Aftësi për organizimin e punës</w:t>
            </w:r>
          </w:p>
        </w:tc>
        <w:tc>
          <w:tcPr>
            <w:tcW w:w="965"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jc w:val="center"/>
              <w:rPr>
                <w:sz w:val="22"/>
                <w:szCs w:val="20"/>
              </w:rPr>
            </w:pPr>
            <w:r w:rsidRPr="001A4D7A">
              <w:rPr>
                <w:sz w:val="22"/>
                <w:szCs w:val="20"/>
              </w:rPr>
              <w:t>.187</w:t>
            </w:r>
          </w:p>
        </w:tc>
      </w:tr>
      <w:tr w:rsidR="001A4D7A" w:rsidRPr="00357FE1" w:rsidTr="00367C17">
        <w:trPr>
          <w:jc w:val="center"/>
        </w:trPr>
        <w:tc>
          <w:tcPr>
            <w:tcW w:w="3522"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firstLine="540"/>
              <w:jc w:val="center"/>
              <w:rPr>
                <w:sz w:val="22"/>
                <w:szCs w:val="20"/>
              </w:rPr>
            </w:pPr>
            <w:r w:rsidRPr="001A4D7A">
              <w:rPr>
                <w:sz w:val="22"/>
                <w:szCs w:val="20"/>
              </w:rPr>
              <w:t>Aftësi për organizimin e punës</w:t>
            </w:r>
          </w:p>
        </w:tc>
        <w:tc>
          <w:tcPr>
            <w:tcW w:w="987"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jc w:val="center"/>
              <w:rPr>
                <w:sz w:val="22"/>
                <w:szCs w:val="20"/>
              </w:rPr>
            </w:pPr>
            <w:r w:rsidRPr="001A4D7A">
              <w:rPr>
                <w:sz w:val="22"/>
                <w:szCs w:val="20"/>
              </w:rPr>
              <w:t>.125</w:t>
            </w:r>
          </w:p>
        </w:tc>
        <w:tc>
          <w:tcPr>
            <w:tcW w:w="3545"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jc w:val="center"/>
              <w:rPr>
                <w:sz w:val="22"/>
                <w:szCs w:val="20"/>
              </w:rPr>
            </w:pPr>
            <w:r w:rsidRPr="001A4D7A">
              <w:rPr>
                <w:sz w:val="22"/>
                <w:szCs w:val="20"/>
              </w:rPr>
              <w:t>Personaliteti</w:t>
            </w:r>
          </w:p>
        </w:tc>
        <w:tc>
          <w:tcPr>
            <w:tcW w:w="965"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jc w:val="center"/>
              <w:rPr>
                <w:sz w:val="22"/>
                <w:szCs w:val="20"/>
              </w:rPr>
            </w:pPr>
            <w:r w:rsidRPr="001A4D7A">
              <w:rPr>
                <w:sz w:val="22"/>
                <w:szCs w:val="20"/>
              </w:rPr>
              <w:t>.116</w:t>
            </w:r>
          </w:p>
        </w:tc>
      </w:tr>
      <w:tr w:rsidR="001A4D7A" w:rsidRPr="00357FE1" w:rsidTr="00367C17">
        <w:trPr>
          <w:jc w:val="center"/>
        </w:trPr>
        <w:tc>
          <w:tcPr>
            <w:tcW w:w="3522"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firstLine="540"/>
              <w:jc w:val="center"/>
              <w:rPr>
                <w:sz w:val="22"/>
                <w:szCs w:val="20"/>
              </w:rPr>
            </w:pPr>
            <w:r w:rsidRPr="001A4D7A">
              <w:rPr>
                <w:sz w:val="22"/>
                <w:szCs w:val="20"/>
              </w:rPr>
              <w:t>Aftësi në drejtim</w:t>
            </w:r>
          </w:p>
        </w:tc>
        <w:tc>
          <w:tcPr>
            <w:tcW w:w="987"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jc w:val="center"/>
              <w:rPr>
                <w:sz w:val="22"/>
                <w:szCs w:val="20"/>
              </w:rPr>
            </w:pPr>
            <w:r w:rsidRPr="001A4D7A">
              <w:rPr>
                <w:sz w:val="22"/>
                <w:szCs w:val="20"/>
              </w:rPr>
              <w:t>.110</w:t>
            </w:r>
          </w:p>
        </w:tc>
        <w:tc>
          <w:tcPr>
            <w:tcW w:w="3545"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jc w:val="center"/>
              <w:rPr>
                <w:sz w:val="22"/>
                <w:szCs w:val="20"/>
              </w:rPr>
            </w:pPr>
            <w:r w:rsidRPr="001A4D7A">
              <w:rPr>
                <w:sz w:val="22"/>
                <w:szCs w:val="20"/>
              </w:rPr>
              <w:t>Aftësi në drejtim</w:t>
            </w:r>
          </w:p>
        </w:tc>
        <w:tc>
          <w:tcPr>
            <w:tcW w:w="965"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jc w:val="center"/>
              <w:rPr>
                <w:sz w:val="22"/>
                <w:szCs w:val="20"/>
              </w:rPr>
            </w:pPr>
            <w:r w:rsidRPr="001A4D7A">
              <w:rPr>
                <w:sz w:val="22"/>
                <w:szCs w:val="20"/>
              </w:rPr>
              <w:t>.131</w:t>
            </w:r>
          </w:p>
        </w:tc>
      </w:tr>
      <w:tr w:rsidR="001A4D7A" w:rsidRPr="00357FE1" w:rsidTr="00367C17">
        <w:trPr>
          <w:jc w:val="center"/>
        </w:trPr>
        <w:tc>
          <w:tcPr>
            <w:tcW w:w="3522"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firstLine="540"/>
              <w:jc w:val="center"/>
              <w:rPr>
                <w:sz w:val="22"/>
                <w:szCs w:val="20"/>
              </w:rPr>
            </w:pPr>
            <w:r w:rsidRPr="001A4D7A">
              <w:rPr>
                <w:sz w:val="22"/>
                <w:szCs w:val="20"/>
              </w:rPr>
              <w:t>Cilësi të vetëkontrollit</w:t>
            </w:r>
          </w:p>
        </w:tc>
        <w:tc>
          <w:tcPr>
            <w:tcW w:w="987"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jc w:val="center"/>
              <w:rPr>
                <w:sz w:val="22"/>
                <w:szCs w:val="20"/>
              </w:rPr>
            </w:pPr>
            <w:r w:rsidRPr="001A4D7A">
              <w:rPr>
                <w:sz w:val="22"/>
                <w:szCs w:val="20"/>
              </w:rPr>
              <w:t>.097</w:t>
            </w:r>
          </w:p>
        </w:tc>
        <w:tc>
          <w:tcPr>
            <w:tcW w:w="3545"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jc w:val="center"/>
              <w:rPr>
                <w:sz w:val="22"/>
                <w:szCs w:val="20"/>
              </w:rPr>
            </w:pPr>
            <w:r w:rsidRPr="001A4D7A">
              <w:rPr>
                <w:sz w:val="22"/>
                <w:szCs w:val="20"/>
              </w:rPr>
              <w:t>Cilësi si drejtues</w:t>
            </w:r>
          </w:p>
        </w:tc>
        <w:tc>
          <w:tcPr>
            <w:tcW w:w="965"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jc w:val="center"/>
              <w:rPr>
                <w:sz w:val="22"/>
                <w:szCs w:val="20"/>
              </w:rPr>
            </w:pPr>
            <w:r w:rsidRPr="001A4D7A">
              <w:rPr>
                <w:sz w:val="22"/>
                <w:szCs w:val="20"/>
              </w:rPr>
              <w:t>.096</w:t>
            </w:r>
          </w:p>
        </w:tc>
      </w:tr>
      <w:tr w:rsidR="001A4D7A" w:rsidRPr="00357FE1" w:rsidTr="00367C17">
        <w:trPr>
          <w:jc w:val="center"/>
        </w:trPr>
        <w:tc>
          <w:tcPr>
            <w:tcW w:w="3522"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firstLine="540"/>
              <w:jc w:val="center"/>
              <w:rPr>
                <w:sz w:val="22"/>
                <w:szCs w:val="20"/>
              </w:rPr>
            </w:pPr>
            <w:r w:rsidRPr="001A4D7A">
              <w:rPr>
                <w:sz w:val="22"/>
                <w:szCs w:val="20"/>
              </w:rPr>
              <w:t>Njohje, afërsi me stafin</w:t>
            </w:r>
          </w:p>
        </w:tc>
        <w:tc>
          <w:tcPr>
            <w:tcW w:w="987"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jc w:val="center"/>
              <w:rPr>
                <w:sz w:val="22"/>
                <w:szCs w:val="20"/>
              </w:rPr>
            </w:pPr>
            <w:r w:rsidRPr="001A4D7A">
              <w:rPr>
                <w:sz w:val="22"/>
                <w:szCs w:val="20"/>
              </w:rPr>
              <w:t>.039</w:t>
            </w:r>
          </w:p>
        </w:tc>
        <w:tc>
          <w:tcPr>
            <w:tcW w:w="3545"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jc w:val="center"/>
              <w:rPr>
                <w:sz w:val="22"/>
                <w:szCs w:val="20"/>
              </w:rPr>
            </w:pPr>
            <w:r w:rsidRPr="001A4D7A">
              <w:rPr>
                <w:sz w:val="22"/>
                <w:szCs w:val="20"/>
              </w:rPr>
              <w:t>Cilësi të vetëkontrollit</w:t>
            </w:r>
          </w:p>
        </w:tc>
        <w:tc>
          <w:tcPr>
            <w:tcW w:w="965"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jc w:val="center"/>
              <w:rPr>
                <w:sz w:val="22"/>
                <w:szCs w:val="20"/>
              </w:rPr>
            </w:pPr>
            <w:r w:rsidRPr="001A4D7A">
              <w:rPr>
                <w:sz w:val="22"/>
                <w:szCs w:val="20"/>
              </w:rPr>
              <w:t>.089</w:t>
            </w:r>
          </w:p>
        </w:tc>
      </w:tr>
      <w:tr w:rsidR="001A4D7A" w:rsidRPr="00357FE1" w:rsidTr="00367C17">
        <w:trPr>
          <w:jc w:val="center"/>
        </w:trPr>
        <w:tc>
          <w:tcPr>
            <w:tcW w:w="3522"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firstLine="540"/>
              <w:jc w:val="center"/>
              <w:rPr>
                <w:sz w:val="22"/>
                <w:szCs w:val="20"/>
              </w:rPr>
            </w:pPr>
            <w:r w:rsidRPr="001A4D7A">
              <w:rPr>
                <w:sz w:val="22"/>
                <w:szCs w:val="20"/>
              </w:rPr>
              <w:t>Cilësi si drejtues</w:t>
            </w:r>
          </w:p>
        </w:tc>
        <w:tc>
          <w:tcPr>
            <w:tcW w:w="987"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jc w:val="center"/>
              <w:rPr>
                <w:sz w:val="22"/>
                <w:szCs w:val="20"/>
              </w:rPr>
            </w:pPr>
            <w:r w:rsidRPr="001A4D7A">
              <w:rPr>
                <w:sz w:val="22"/>
                <w:szCs w:val="20"/>
              </w:rPr>
              <w:t>.024</w:t>
            </w:r>
          </w:p>
        </w:tc>
        <w:tc>
          <w:tcPr>
            <w:tcW w:w="3545"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jc w:val="center"/>
              <w:rPr>
                <w:sz w:val="22"/>
                <w:szCs w:val="20"/>
              </w:rPr>
            </w:pPr>
            <w:r w:rsidRPr="001A4D7A">
              <w:rPr>
                <w:sz w:val="22"/>
                <w:szCs w:val="20"/>
              </w:rPr>
              <w:t>Njohje, afërsi me stafin</w:t>
            </w:r>
          </w:p>
        </w:tc>
        <w:tc>
          <w:tcPr>
            <w:tcW w:w="965"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jc w:val="center"/>
              <w:rPr>
                <w:sz w:val="22"/>
                <w:szCs w:val="20"/>
              </w:rPr>
            </w:pPr>
            <w:r w:rsidRPr="001A4D7A">
              <w:rPr>
                <w:sz w:val="22"/>
                <w:szCs w:val="20"/>
              </w:rPr>
              <w:t>.042</w:t>
            </w:r>
          </w:p>
        </w:tc>
      </w:tr>
    </w:tbl>
    <w:p w:rsidR="000D3EC4" w:rsidRPr="00357FE1" w:rsidRDefault="000D3EC4" w:rsidP="005D41F5">
      <w:pPr>
        <w:tabs>
          <w:tab w:val="left" w:pos="0"/>
        </w:tabs>
        <w:autoSpaceDE w:val="0"/>
        <w:autoSpaceDN w:val="0"/>
        <w:adjustRightInd w:val="0"/>
        <w:spacing w:line="360" w:lineRule="auto"/>
        <w:ind w:right="4" w:firstLine="540"/>
        <w:jc w:val="both"/>
        <w:outlineLvl w:val="0"/>
        <w:rPr>
          <w:bCs/>
        </w:rPr>
      </w:pPr>
    </w:p>
    <w:p w:rsidR="0005779B" w:rsidRPr="00357FE1" w:rsidRDefault="000D3EC4" w:rsidP="00E97050">
      <w:pPr>
        <w:pStyle w:val="Heading2"/>
      </w:pPr>
      <w:bookmarkStart w:id="394" w:name="_Toc448411946"/>
      <w:r w:rsidRPr="00357FE1">
        <w:t>Optimizimi i profilit/modelit të menaxherit të institucioneve arsimore të Kosovës në shek. XXI.</w:t>
      </w:r>
      <w:bookmarkEnd w:id="394"/>
      <w:r w:rsidR="0050282C" w:rsidRPr="00357FE1">
        <w:t xml:space="preserve"> </w:t>
      </w:r>
    </w:p>
    <w:p w:rsidR="00D45925" w:rsidRPr="00357FE1" w:rsidRDefault="00D45925" w:rsidP="005D41F5">
      <w:pPr>
        <w:spacing w:line="360" w:lineRule="auto"/>
      </w:pPr>
    </w:p>
    <w:p w:rsidR="000D3EC4" w:rsidRPr="00357FE1" w:rsidRDefault="000D3EC4" w:rsidP="00BF4962">
      <w:pPr>
        <w:spacing w:line="276" w:lineRule="auto"/>
        <w:ind w:right="4" w:firstLine="540"/>
        <w:jc w:val="both"/>
      </w:pPr>
      <w:r w:rsidRPr="00357FE1">
        <w:t>Diferencat e vrojtuara midis opinioneve dhe vler</w:t>
      </w:r>
      <w:r w:rsidR="00D45925" w:rsidRPr="00357FE1">
        <w:t>ë</w:t>
      </w:r>
      <w:r w:rsidRPr="00357FE1">
        <w:t>simeve t</w:t>
      </w:r>
      <w:r w:rsidR="00D45925" w:rsidRPr="00357FE1">
        <w:t>ë</w:t>
      </w:r>
      <w:r w:rsidRPr="00357FE1">
        <w:t xml:space="preserve"> punonj</w:t>
      </w:r>
      <w:r w:rsidR="00D45925" w:rsidRPr="00357FE1">
        <w:t>ë</w:t>
      </w:r>
      <w:r w:rsidRPr="00357FE1">
        <w:t>sve dhe drejtueseve p</w:t>
      </w:r>
      <w:r w:rsidR="00D45925" w:rsidRPr="00357FE1">
        <w:t>ë</w:t>
      </w:r>
      <w:r w:rsidRPr="00357FE1">
        <w:t>r modelin e menaxherit t</w:t>
      </w:r>
      <w:r w:rsidR="00D45925" w:rsidRPr="00357FE1">
        <w:t>ë</w:t>
      </w:r>
      <w:r w:rsidRPr="00357FE1">
        <w:t xml:space="preserve"> ardhsh</w:t>
      </w:r>
      <w:r w:rsidR="00D45925" w:rsidRPr="00357FE1">
        <w:t>ë</w:t>
      </w:r>
      <w:r w:rsidRPr="00357FE1">
        <w:t>m t</w:t>
      </w:r>
      <w:r w:rsidR="00D45925" w:rsidRPr="00357FE1">
        <w:t>ë</w:t>
      </w:r>
      <w:r w:rsidRPr="00357FE1">
        <w:t xml:space="preserve"> institucioneve arsimore n</w:t>
      </w:r>
      <w:r w:rsidR="00D45925" w:rsidRPr="00357FE1">
        <w:t>ë</w:t>
      </w:r>
      <w:r w:rsidRPr="00357FE1">
        <w:t xml:space="preserve"> Kosov</w:t>
      </w:r>
      <w:r w:rsidR="00D45925" w:rsidRPr="00357FE1">
        <w:t>ë</w:t>
      </w:r>
      <w:r w:rsidRPr="00357FE1">
        <w:t xml:space="preserve"> jan</w:t>
      </w:r>
      <w:r w:rsidR="00D45925" w:rsidRPr="00357FE1">
        <w:t xml:space="preserve">ë </w:t>
      </w:r>
      <w:r w:rsidRPr="00357FE1">
        <w:t>arsye të mjaftueshme p</w:t>
      </w:r>
      <w:r w:rsidR="00D45925" w:rsidRPr="00357FE1">
        <w:t>ë</w:t>
      </w:r>
      <w:r w:rsidRPr="00357FE1">
        <w:t>r t</w:t>
      </w:r>
      <w:r w:rsidR="00D45925" w:rsidRPr="00357FE1">
        <w:t>a</w:t>
      </w:r>
      <w:r w:rsidRPr="00357FE1">
        <w:t xml:space="preserve"> shtruar pyetjen:</w:t>
      </w:r>
    </w:p>
    <w:p w:rsidR="000D3EC4" w:rsidRPr="00357FE1" w:rsidRDefault="000D3EC4" w:rsidP="00BF4962">
      <w:pPr>
        <w:spacing w:line="276" w:lineRule="auto"/>
        <w:ind w:right="4" w:firstLine="540"/>
        <w:jc w:val="both"/>
      </w:pPr>
      <w:r w:rsidRPr="00357FE1">
        <w:t>Cili duhet t</w:t>
      </w:r>
      <w:r w:rsidR="00D45925" w:rsidRPr="00357FE1">
        <w:t>ë</w:t>
      </w:r>
      <w:r w:rsidRPr="00357FE1">
        <w:t xml:space="preserve"> jet</w:t>
      </w:r>
      <w:r w:rsidR="00D45925" w:rsidRPr="00357FE1">
        <w:t>ë</w:t>
      </w:r>
      <w:r w:rsidRPr="00357FE1">
        <w:t xml:space="preserve"> modeli/profili i menaxherit p</w:t>
      </w:r>
      <w:r w:rsidR="00D45925" w:rsidRPr="00357FE1">
        <w:t>ë</w:t>
      </w:r>
      <w:r w:rsidRPr="00357FE1">
        <w:t>r realizimin e t</w:t>
      </w:r>
      <w:r w:rsidR="00D45925" w:rsidRPr="00357FE1">
        <w:t>ë</w:t>
      </w:r>
      <w:r w:rsidRPr="00357FE1">
        <w:t xml:space="preserve"> cilit duhet t</w:t>
      </w:r>
      <w:r w:rsidR="00D45925" w:rsidRPr="00357FE1">
        <w:t>ë</w:t>
      </w:r>
      <w:r w:rsidRPr="00357FE1">
        <w:t xml:space="preserve"> programohen politikat dhe programet p</w:t>
      </w:r>
      <w:r w:rsidR="00D45925" w:rsidRPr="00357FE1">
        <w:t>ë</w:t>
      </w:r>
      <w:r w:rsidRPr="00357FE1">
        <w:t>r formimin e tij?</w:t>
      </w:r>
    </w:p>
    <w:p w:rsidR="000D3EC4" w:rsidRPr="00357FE1" w:rsidRDefault="000D3EC4" w:rsidP="00BF4962">
      <w:pPr>
        <w:spacing w:line="276" w:lineRule="auto"/>
        <w:ind w:right="4" w:firstLine="540"/>
        <w:jc w:val="both"/>
      </w:pPr>
      <w:r w:rsidRPr="00357FE1">
        <w:t>P</w:t>
      </w:r>
      <w:r w:rsidR="00D45925" w:rsidRPr="00357FE1">
        <w:t>ë</w:t>
      </w:r>
      <w:r w:rsidRPr="00357FE1">
        <w:t>rgjigj</w:t>
      </w:r>
      <w:r w:rsidR="00D45925" w:rsidRPr="00357FE1">
        <w:t>j</w:t>
      </w:r>
      <w:r w:rsidRPr="00357FE1">
        <w:t>a e k</w:t>
      </w:r>
      <w:r w:rsidR="00D45925" w:rsidRPr="00357FE1">
        <w:t>ë</w:t>
      </w:r>
      <w:r w:rsidRPr="00357FE1">
        <w:t>saj pyetje</w:t>
      </w:r>
      <w:r w:rsidR="00D45925" w:rsidRPr="00357FE1">
        <w:t>,</w:t>
      </w:r>
      <w:r w:rsidRPr="00357FE1">
        <w:t xml:space="preserve"> duke </w:t>
      </w:r>
      <w:r w:rsidR="00D45925" w:rsidRPr="00357FE1">
        <w:t>i</w:t>
      </w:r>
      <w:r w:rsidRPr="00357FE1">
        <w:t>u referuar vet</w:t>
      </w:r>
      <w:r w:rsidR="00D45925" w:rsidRPr="00357FE1">
        <w:t>ë</w:t>
      </w:r>
      <w:r w:rsidRPr="00357FE1">
        <w:t>m opinionit t</w:t>
      </w:r>
      <w:r w:rsidR="00D45925" w:rsidRPr="00357FE1">
        <w:t>ë</w:t>
      </w:r>
      <w:r w:rsidRPr="00357FE1">
        <w:t xml:space="preserve"> punonj</w:t>
      </w:r>
      <w:r w:rsidR="00D45925" w:rsidRPr="00357FE1">
        <w:t>ë</w:t>
      </w:r>
      <w:r w:rsidRPr="00357FE1">
        <w:t>sve ose vet</w:t>
      </w:r>
      <w:r w:rsidR="00D45925" w:rsidRPr="00357FE1">
        <w:t>ë</w:t>
      </w:r>
      <w:r w:rsidRPr="00357FE1">
        <w:t>m opinionit t</w:t>
      </w:r>
      <w:r w:rsidR="00D45925" w:rsidRPr="00357FE1">
        <w:t>ë</w:t>
      </w:r>
      <w:r w:rsidRPr="00357FE1">
        <w:t xml:space="preserve"> drejtuesve</w:t>
      </w:r>
      <w:r w:rsidR="00D45925" w:rsidRPr="00357FE1">
        <w:t>,</w:t>
      </w:r>
      <w:r w:rsidRPr="00357FE1">
        <w:t xml:space="preserve"> nuk mund t</w:t>
      </w:r>
      <w:r w:rsidR="00D45925" w:rsidRPr="00357FE1">
        <w:t>ë</w:t>
      </w:r>
      <w:r w:rsidRPr="00357FE1">
        <w:t xml:space="preserve"> jet</w:t>
      </w:r>
      <w:r w:rsidR="00D45925" w:rsidRPr="00357FE1">
        <w:t>ë</w:t>
      </w:r>
      <w:r w:rsidRPr="00357FE1">
        <w:t xml:space="preserve"> p</w:t>
      </w:r>
      <w:r w:rsidR="00D45925" w:rsidRPr="00357FE1">
        <w:t>ë</w:t>
      </w:r>
      <w:r w:rsidRPr="00357FE1">
        <w:t>rgjigje shteruese. Zgjidhja p</w:t>
      </w:r>
      <w:r w:rsidR="00D45925" w:rsidRPr="00357FE1">
        <w:t>ë</w:t>
      </w:r>
      <w:r w:rsidRPr="00357FE1">
        <w:t>r pyetjen e shtruar m</w:t>
      </w:r>
      <w:r w:rsidR="00D45925" w:rsidRPr="00357FE1">
        <w:t>ë</w:t>
      </w:r>
      <w:r w:rsidRPr="00357FE1">
        <w:t xml:space="preserve"> sip</w:t>
      </w:r>
      <w:r w:rsidR="00D45925" w:rsidRPr="00357FE1">
        <w:t>ë</w:t>
      </w:r>
      <w:r w:rsidRPr="00357FE1">
        <w:t>r duhet t</w:t>
      </w:r>
      <w:r w:rsidR="00D45925" w:rsidRPr="00357FE1">
        <w:t>ë</w:t>
      </w:r>
      <w:r w:rsidRPr="00357FE1">
        <w:t xml:space="preserve"> jet</w:t>
      </w:r>
      <w:r w:rsidR="00D45925" w:rsidRPr="00357FE1">
        <w:t>ë</w:t>
      </w:r>
      <w:r w:rsidRPr="00357FE1">
        <w:t xml:space="preserve"> nj</w:t>
      </w:r>
      <w:r w:rsidR="00D45925" w:rsidRPr="00357FE1">
        <w:t>ë</w:t>
      </w:r>
      <w:r w:rsidRPr="00357FE1">
        <w:t xml:space="preserve"> kombinim i dy k</w:t>
      </w:r>
      <w:r w:rsidR="00D45925" w:rsidRPr="00357FE1">
        <w:t>ë</w:t>
      </w:r>
      <w:r w:rsidRPr="00357FE1">
        <w:t>tyre</w:t>
      </w:r>
      <w:r w:rsidR="0050282C" w:rsidRPr="00357FE1">
        <w:t xml:space="preserve"> </w:t>
      </w:r>
      <w:r w:rsidRPr="00357FE1">
        <w:t>grup opinionesh. Nd</w:t>
      </w:r>
      <w:r w:rsidR="00D45925" w:rsidRPr="00357FE1">
        <w:t>ë</w:t>
      </w:r>
      <w:r w:rsidRPr="00357FE1">
        <w:t>rkoh</w:t>
      </w:r>
      <w:r w:rsidR="00D45925" w:rsidRPr="00357FE1">
        <w:t>ë</w:t>
      </w:r>
      <w:r w:rsidRPr="00357FE1">
        <w:t xml:space="preserve"> </w:t>
      </w:r>
      <w:r w:rsidR="00D45925" w:rsidRPr="00357FE1">
        <w:t>ë</w:t>
      </w:r>
      <w:r w:rsidRPr="00357FE1">
        <w:t>sht</w:t>
      </w:r>
      <w:r w:rsidR="00D45925" w:rsidRPr="00357FE1">
        <w:t>ë</w:t>
      </w:r>
      <w:r w:rsidRPr="00357FE1">
        <w:t xml:space="preserve"> e r</w:t>
      </w:r>
      <w:r w:rsidR="00D45925" w:rsidRPr="00357FE1">
        <w:t>ë</w:t>
      </w:r>
      <w:r w:rsidRPr="00357FE1">
        <w:t>nd</w:t>
      </w:r>
      <w:r w:rsidR="00D45925" w:rsidRPr="00357FE1">
        <w:t>ë</w:t>
      </w:r>
      <w:r w:rsidRPr="00357FE1">
        <w:t>sishme t</w:t>
      </w:r>
      <w:r w:rsidR="00D45925" w:rsidRPr="00357FE1">
        <w:t>ë</w:t>
      </w:r>
      <w:r w:rsidRPr="00357FE1">
        <w:t xml:space="preserve"> theksohet se ky kombinim duhet t</w:t>
      </w:r>
      <w:r w:rsidR="00D45925" w:rsidRPr="00357FE1">
        <w:t>ë</w:t>
      </w:r>
      <w:r w:rsidRPr="00357FE1">
        <w:t xml:space="preserve"> synohet t</w:t>
      </w:r>
      <w:r w:rsidR="00D45925" w:rsidRPr="00357FE1">
        <w:t>ë</w:t>
      </w:r>
      <w:r w:rsidRPr="00357FE1">
        <w:t xml:space="preserve"> </w:t>
      </w:r>
      <w:r w:rsidRPr="00357FE1">
        <w:lastRenderedPageBreak/>
        <w:t>gjendet n</w:t>
      </w:r>
      <w:r w:rsidR="00D45925" w:rsidRPr="00357FE1">
        <w:t>ë</w:t>
      </w:r>
      <w:r w:rsidRPr="00357FE1">
        <w:t xml:space="preserve"> pik</w:t>
      </w:r>
      <w:r w:rsidR="00D45925" w:rsidRPr="00357FE1">
        <w:t>ë</w:t>
      </w:r>
      <w:r w:rsidRPr="00357FE1">
        <w:t>n q</w:t>
      </w:r>
      <w:r w:rsidR="00D45925" w:rsidRPr="00357FE1">
        <w:t>ë</w:t>
      </w:r>
      <w:r w:rsidRPr="00357FE1">
        <w:t xml:space="preserve"> formojn</w:t>
      </w:r>
      <w:r w:rsidR="00D45925" w:rsidRPr="00357FE1">
        <w:t>ë</w:t>
      </w:r>
      <w:r w:rsidRPr="00357FE1">
        <w:t xml:space="preserve"> t</w:t>
      </w:r>
      <w:r w:rsidR="00D45925" w:rsidRPr="00357FE1">
        <w:t>ë</w:t>
      </w:r>
      <w:r w:rsidRPr="00357FE1">
        <w:t xml:space="preserve"> p</w:t>
      </w:r>
      <w:r w:rsidR="00D45925" w:rsidRPr="00357FE1">
        <w:t>ë</w:t>
      </w:r>
      <w:r w:rsidRPr="00357FE1">
        <w:t>rbashk</w:t>
      </w:r>
      <w:r w:rsidR="00D45925" w:rsidRPr="00357FE1">
        <w:t>ë</w:t>
      </w:r>
      <w:r w:rsidRPr="00357FE1">
        <w:t>tat e k</w:t>
      </w:r>
      <w:r w:rsidR="00D45925" w:rsidRPr="00357FE1">
        <w:t>ë</w:t>
      </w:r>
      <w:r w:rsidRPr="00357FE1">
        <w:t>tyre opinioneve dhe q</w:t>
      </w:r>
      <w:r w:rsidR="00D45925" w:rsidRPr="00357FE1">
        <w:t>ë</w:t>
      </w:r>
      <w:r w:rsidRPr="00357FE1">
        <w:t xml:space="preserve"> nd</w:t>
      </w:r>
      <w:r w:rsidR="00D45925" w:rsidRPr="00357FE1">
        <w:t>ë</w:t>
      </w:r>
      <w:r w:rsidRPr="00357FE1">
        <w:t>rkohe siguron edhe minimumin e efekteve negative q</w:t>
      </w:r>
      <w:r w:rsidR="00D45925" w:rsidRPr="00357FE1">
        <w:t>ë</w:t>
      </w:r>
      <w:r w:rsidRPr="00357FE1">
        <w:t xml:space="preserve"> sjellin diferencat q</w:t>
      </w:r>
      <w:r w:rsidR="00D45925" w:rsidRPr="00357FE1">
        <w:t>ë</w:t>
      </w:r>
      <w:r w:rsidRPr="00357FE1">
        <w:t xml:space="preserve"> ekzistojn</w:t>
      </w:r>
      <w:r w:rsidR="00D45925" w:rsidRPr="00357FE1">
        <w:t>ë</w:t>
      </w:r>
      <w:r w:rsidRPr="00357FE1">
        <w:t xml:space="preserve"> midis opinioneve t</w:t>
      </w:r>
      <w:r w:rsidR="00D45925" w:rsidRPr="00357FE1">
        <w:t>ë</w:t>
      </w:r>
      <w:r w:rsidRPr="00357FE1">
        <w:t xml:space="preserve"> shprehura prej n</w:t>
      </w:r>
      <w:r w:rsidR="00D45925" w:rsidRPr="00357FE1">
        <w:t>ë</w:t>
      </w:r>
      <w:r w:rsidRPr="00357FE1">
        <w:t>pun</w:t>
      </w:r>
      <w:r w:rsidR="00D45925" w:rsidRPr="00357FE1">
        <w:t>ë</w:t>
      </w:r>
      <w:r w:rsidRPr="00357FE1">
        <w:t xml:space="preserve">sve dhe drejtueseve. </w:t>
      </w:r>
    </w:p>
    <w:p w:rsidR="000D3EC4" w:rsidRPr="00357FE1" w:rsidRDefault="000D3EC4" w:rsidP="00BF4962">
      <w:pPr>
        <w:spacing w:line="276" w:lineRule="auto"/>
        <w:ind w:right="4" w:firstLine="540"/>
        <w:jc w:val="both"/>
      </w:pPr>
      <w:r w:rsidRPr="00357FE1">
        <w:t xml:space="preserve">Hipoteza </w:t>
      </w:r>
      <w:r w:rsidR="00D45925" w:rsidRPr="00357FE1">
        <w:t>që</w:t>
      </w:r>
      <w:r w:rsidRPr="00357FE1">
        <w:t xml:space="preserve"> do t</w:t>
      </w:r>
      <w:r w:rsidR="00D45925" w:rsidRPr="00357FE1">
        <w:t>ë</w:t>
      </w:r>
      <w:r w:rsidRPr="00357FE1">
        <w:t xml:space="preserve"> p</w:t>
      </w:r>
      <w:r w:rsidR="00D45925" w:rsidRPr="00357FE1">
        <w:t>ë</w:t>
      </w:r>
      <w:r w:rsidRPr="00357FE1">
        <w:t>rdoret n</w:t>
      </w:r>
      <w:r w:rsidR="00D45925" w:rsidRPr="00357FE1">
        <w:t>ë</w:t>
      </w:r>
      <w:r w:rsidRPr="00357FE1">
        <w:t xml:space="preserve"> studimin p</w:t>
      </w:r>
      <w:r w:rsidR="00D45925" w:rsidRPr="00357FE1">
        <w:t>ë</w:t>
      </w:r>
      <w:r w:rsidRPr="00357FE1">
        <w:t xml:space="preserve">r </w:t>
      </w:r>
      <w:r w:rsidR="00D45925" w:rsidRPr="00357FE1">
        <w:t xml:space="preserve">optimizmin </w:t>
      </w:r>
      <w:r w:rsidRPr="00357FE1">
        <w:t>e profilit/mod</w:t>
      </w:r>
      <w:r w:rsidR="00D45925" w:rsidRPr="00357FE1">
        <w:t>e</w:t>
      </w:r>
      <w:r w:rsidRPr="00357FE1">
        <w:t>lit t</w:t>
      </w:r>
      <w:r w:rsidR="00D45925" w:rsidRPr="00357FE1">
        <w:t>ë</w:t>
      </w:r>
      <w:r w:rsidRPr="00357FE1">
        <w:t xml:space="preserve"> menaxherit t</w:t>
      </w:r>
      <w:r w:rsidR="00D45925" w:rsidRPr="00357FE1">
        <w:t>ë</w:t>
      </w:r>
      <w:r w:rsidRPr="00357FE1">
        <w:t xml:space="preserve"> ardhsh</w:t>
      </w:r>
      <w:r w:rsidR="00D45925" w:rsidRPr="00357FE1">
        <w:t>ë</w:t>
      </w:r>
      <w:r w:rsidRPr="00357FE1">
        <w:t>m formulohet si m</w:t>
      </w:r>
      <w:r w:rsidR="00D45925" w:rsidRPr="00357FE1">
        <w:t>ë</w:t>
      </w:r>
      <w:r w:rsidRPr="00357FE1">
        <w:t xml:space="preserve"> poshtë:</w:t>
      </w:r>
    </w:p>
    <w:p w:rsidR="000D3EC4" w:rsidRPr="00357FE1" w:rsidRDefault="000D3EC4" w:rsidP="00BF4962">
      <w:pPr>
        <w:spacing w:line="276" w:lineRule="auto"/>
        <w:ind w:right="4" w:firstLine="540"/>
        <w:jc w:val="both"/>
      </w:pPr>
      <w:r w:rsidRPr="00357FE1">
        <w:t>Ho: Midis opinioneve/vler</w:t>
      </w:r>
      <w:r w:rsidR="00D45925" w:rsidRPr="00357FE1">
        <w:t>ë</w:t>
      </w:r>
      <w:r w:rsidRPr="00357FE1">
        <w:t>simeve t</w:t>
      </w:r>
      <w:r w:rsidR="00D45925" w:rsidRPr="00357FE1">
        <w:t>ë</w:t>
      </w:r>
      <w:r w:rsidRPr="00357FE1">
        <w:t xml:space="preserve"> punonj</w:t>
      </w:r>
      <w:r w:rsidR="00D45925" w:rsidRPr="00357FE1">
        <w:t>ë</w:t>
      </w:r>
      <w:r w:rsidRPr="00357FE1">
        <w:t>sve dhe drejtueseve n</w:t>
      </w:r>
      <w:r w:rsidR="00D45925" w:rsidRPr="00357FE1">
        <w:t>ë</w:t>
      </w:r>
      <w:r w:rsidRPr="00357FE1">
        <w:t xml:space="preserve"> institucionet arsimore</w:t>
      </w:r>
      <w:r w:rsidR="0050282C" w:rsidRPr="00357FE1">
        <w:t xml:space="preserve"> </w:t>
      </w:r>
      <w:r w:rsidRPr="00357FE1">
        <w:t>p</w:t>
      </w:r>
      <w:r w:rsidR="00D45925" w:rsidRPr="00357FE1">
        <w:t>ë</w:t>
      </w:r>
      <w:r w:rsidRPr="00357FE1">
        <w:t>r profilin/modelin e menaxherit t</w:t>
      </w:r>
      <w:r w:rsidR="00D45925" w:rsidRPr="00357FE1">
        <w:t>ë</w:t>
      </w:r>
      <w:r w:rsidRPr="00357FE1">
        <w:t xml:space="preserve"> ardhsh</w:t>
      </w:r>
      <w:r w:rsidR="00D45925" w:rsidRPr="00357FE1">
        <w:t>ë</w:t>
      </w:r>
      <w:r w:rsidRPr="00357FE1">
        <w:t>m nuk ka diferenca statistikisht sign</w:t>
      </w:r>
      <w:r w:rsidR="00D45925" w:rsidRPr="00357FE1">
        <w:t>j</w:t>
      </w:r>
      <w:r w:rsidRPr="00357FE1">
        <w:t>ifikan</w:t>
      </w:r>
      <w:r w:rsidR="00D45925" w:rsidRPr="00357FE1">
        <w:t>t</w:t>
      </w:r>
      <w:r w:rsidRPr="00357FE1">
        <w:t>e.</w:t>
      </w:r>
    </w:p>
    <w:p w:rsidR="000D3EC4" w:rsidRPr="00357FE1" w:rsidRDefault="000D3EC4" w:rsidP="00BF4962">
      <w:pPr>
        <w:spacing w:line="276" w:lineRule="auto"/>
        <w:ind w:right="4" w:firstLine="540"/>
        <w:jc w:val="both"/>
      </w:pPr>
      <w:r w:rsidRPr="00357FE1">
        <w:t>P</w:t>
      </w:r>
      <w:r w:rsidR="00D45925" w:rsidRPr="00357FE1">
        <w:t>ë</w:t>
      </w:r>
      <w:r w:rsidRPr="00357FE1">
        <w:t>r verifikimin e k</w:t>
      </w:r>
      <w:r w:rsidR="00D45925" w:rsidRPr="00357FE1">
        <w:t>ë</w:t>
      </w:r>
      <w:r w:rsidRPr="00357FE1">
        <w:t>saj hipoteze do t</w:t>
      </w:r>
      <w:r w:rsidR="00D45925" w:rsidRPr="00357FE1">
        <w:t>ë</w:t>
      </w:r>
      <w:r w:rsidRPr="00357FE1">
        <w:t xml:space="preserve"> p</w:t>
      </w:r>
      <w:r w:rsidR="00D45925" w:rsidRPr="00357FE1">
        <w:t>ë</w:t>
      </w:r>
      <w:r w:rsidRPr="00357FE1">
        <w:t xml:space="preserve">rdoret Analiza </w:t>
      </w:r>
      <w:r w:rsidR="00D45925" w:rsidRPr="00357FE1">
        <w:t>Diskriminante</w:t>
      </w:r>
      <w:r w:rsidRPr="00357FE1">
        <w:t>. Si ndryshore q</w:t>
      </w:r>
      <w:r w:rsidR="00D45925" w:rsidRPr="00357FE1">
        <w:t>ë</w:t>
      </w:r>
      <w:r w:rsidRPr="00357FE1">
        <w:t xml:space="preserve"> do t</w:t>
      </w:r>
      <w:r w:rsidR="00D45925" w:rsidRPr="00357FE1">
        <w:t>ë</w:t>
      </w:r>
      <w:r w:rsidRPr="00357FE1">
        <w:t xml:space="preserve"> identifikoj</w:t>
      </w:r>
      <w:r w:rsidR="00D45925" w:rsidRPr="00357FE1">
        <w:t>ë</w:t>
      </w:r>
      <w:r w:rsidRPr="00357FE1">
        <w:t xml:space="preserve"> grupin do t</w:t>
      </w:r>
      <w:r w:rsidR="00D45925" w:rsidRPr="00357FE1">
        <w:t>ë</w:t>
      </w:r>
      <w:r w:rsidRPr="00357FE1">
        <w:t xml:space="preserve"> p</w:t>
      </w:r>
      <w:r w:rsidR="00D45925" w:rsidRPr="00357FE1">
        <w:t>ë</w:t>
      </w:r>
      <w:r w:rsidRPr="00357FE1">
        <w:t>rdoret ndryshorja kategorike q</w:t>
      </w:r>
      <w:r w:rsidR="00D45925" w:rsidRPr="00357FE1">
        <w:t>ë</w:t>
      </w:r>
      <w:r w:rsidRPr="00357FE1">
        <w:t xml:space="preserve"> do t</w:t>
      </w:r>
      <w:r w:rsidR="00D45925" w:rsidRPr="00357FE1">
        <w:t>ë</w:t>
      </w:r>
      <w:r w:rsidRPr="00357FE1">
        <w:t xml:space="preserve"> marr</w:t>
      </w:r>
      <w:r w:rsidR="00D45925" w:rsidRPr="00357FE1">
        <w:t>ë</w:t>
      </w:r>
      <w:r w:rsidRPr="00357FE1">
        <w:t xml:space="preserve"> vlera 1 - grupi i punonj</w:t>
      </w:r>
      <w:r w:rsidR="00D45925" w:rsidRPr="00357FE1">
        <w:t>ë</w:t>
      </w:r>
      <w:r w:rsidRPr="00357FE1">
        <w:t>sve dhe 2</w:t>
      </w:r>
      <w:r w:rsidR="00D45925" w:rsidRPr="00357FE1">
        <w:t xml:space="preserve"> </w:t>
      </w:r>
      <w:r w:rsidRPr="00357FE1">
        <w:t>-</w:t>
      </w:r>
      <w:r w:rsidR="00D45925" w:rsidRPr="00357FE1">
        <w:t xml:space="preserve"> </w:t>
      </w:r>
      <w:r w:rsidRPr="00357FE1">
        <w:t>grupi i drejtuesve. Ndryshore t</w:t>
      </w:r>
      <w:r w:rsidR="00D45925" w:rsidRPr="00357FE1">
        <w:t>ë</w:t>
      </w:r>
      <w:r w:rsidRPr="00357FE1">
        <w:t xml:space="preserve"> pavarura do t</w:t>
      </w:r>
      <w:r w:rsidR="00D45925" w:rsidRPr="00357FE1">
        <w:t>ë</w:t>
      </w:r>
      <w:r w:rsidRPr="00357FE1">
        <w:t xml:space="preserve"> jen</w:t>
      </w:r>
      <w:r w:rsidR="00D45925" w:rsidRPr="00357FE1">
        <w:t>ë</w:t>
      </w:r>
      <w:r w:rsidRPr="00357FE1">
        <w:t xml:space="preserve"> gjasht</w:t>
      </w:r>
      <w:r w:rsidR="00D45925" w:rsidRPr="00357FE1">
        <w:t>ë</w:t>
      </w:r>
      <w:r w:rsidRPr="00357FE1">
        <w:t xml:space="preserve"> variablat latent</w:t>
      </w:r>
      <w:r w:rsidR="00D45925" w:rsidRPr="00357FE1">
        <w:t>e</w:t>
      </w:r>
      <w:r w:rsidRPr="00357FE1">
        <w:t xml:space="preserve"> t</w:t>
      </w:r>
      <w:r w:rsidR="00D45925" w:rsidRPr="00357FE1">
        <w:t>ë</w:t>
      </w:r>
      <w:r w:rsidRPr="00357FE1">
        <w:t xml:space="preserve"> p</w:t>
      </w:r>
      <w:r w:rsidR="00D45925" w:rsidRPr="00357FE1">
        <w:t>ë</w:t>
      </w:r>
      <w:r w:rsidRPr="00357FE1">
        <w:t>rcaktuar</w:t>
      </w:r>
      <w:r w:rsidR="00644B2D" w:rsidRPr="00357FE1">
        <w:t>a</w:t>
      </w:r>
      <w:r w:rsidRPr="00357FE1">
        <w:t xml:space="preserve"> prej Analiz</w:t>
      </w:r>
      <w:r w:rsidR="00D45925" w:rsidRPr="00357FE1">
        <w:t>ë</w:t>
      </w:r>
      <w:r w:rsidRPr="00357FE1">
        <w:t>s Faktoriale Eksploruese. T</w:t>
      </w:r>
      <w:r w:rsidR="00D45925" w:rsidRPr="00357FE1">
        <w:t>ë</w:t>
      </w:r>
      <w:r w:rsidRPr="00357FE1">
        <w:t xml:space="preserve"> dh</w:t>
      </w:r>
      <w:r w:rsidR="00D45925" w:rsidRPr="00357FE1">
        <w:t>ë</w:t>
      </w:r>
      <w:r w:rsidRPr="00357FE1">
        <w:t>nat</w:t>
      </w:r>
      <w:r w:rsidR="00D45925" w:rsidRPr="00357FE1">
        <w:t xml:space="preserve"> </w:t>
      </w:r>
      <w:r w:rsidRPr="00357FE1">
        <w:t>e k</w:t>
      </w:r>
      <w:r w:rsidR="00D45925" w:rsidRPr="00357FE1">
        <w:t>ë</w:t>
      </w:r>
      <w:r w:rsidRPr="00357FE1">
        <w:t>tyre ndryshoreve jan</w:t>
      </w:r>
      <w:r w:rsidR="00D45925" w:rsidRPr="00357FE1">
        <w:t>ë</w:t>
      </w:r>
      <w:r w:rsidRPr="00357FE1">
        <w:t xml:space="preserve"> vlerat e variablave latent</w:t>
      </w:r>
      <w:r w:rsidR="00D45925" w:rsidRPr="00357FE1">
        <w:t>e</w:t>
      </w:r>
      <w:r w:rsidRPr="00357FE1">
        <w:t>, kor</w:t>
      </w:r>
      <w:r w:rsidR="00D45925" w:rsidRPr="00357FE1">
        <w:t>r</w:t>
      </w:r>
      <w:r w:rsidRPr="00357FE1">
        <w:t>esponduese p</w:t>
      </w:r>
      <w:r w:rsidR="00D45925" w:rsidRPr="00357FE1">
        <w:t>ë</w:t>
      </w:r>
      <w:r w:rsidRPr="00357FE1">
        <w:t>r çdo punonj</w:t>
      </w:r>
      <w:r w:rsidR="00D45925" w:rsidRPr="00357FE1">
        <w:t>ë</w:t>
      </w:r>
      <w:r w:rsidRPr="00357FE1">
        <w:t>s (gjithsejt</w:t>
      </w:r>
      <w:r w:rsidR="00D45925" w:rsidRPr="00357FE1">
        <w:t>ë</w:t>
      </w:r>
      <w:r w:rsidRPr="00357FE1">
        <w:t xml:space="preserve"> 67) dhe p</w:t>
      </w:r>
      <w:r w:rsidR="00D45925" w:rsidRPr="00357FE1">
        <w:t>ë</w:t>
      </w:r>
      <w:r w:rsidRPr="00357FE1">
        <w:t>r çdo drejtues (gjithsejt</w:t>
      </w:r>
      <w:r w:rsidR="00D45925" w:rsidRPr="00357FE1">
        <w:t>ë</w:t>
      </w:r>
      <w:r w:rsidRPr="00357FE1">
        <w:t xml:space="preserve"> 25).</w:t>
      </w:r>
    </w:p>
    <w:p w:rsidR="002A0571" w:rsidRPr="002A0571" w:rsidRDefault="002A0571" w:rsidP="002A0571">
      <w:pPr>
        <w:pStyle w:val="Heading3"/>
        <w:numPr>
          <w:ilvl w:val="0"/>
          <w:numId w:val="0"/>
        </w:numPr>
        <w:ind w:left="720"/>
      </w:pPr>
      <w:bookmarkStart w:id="395" w:name="_Toc448411947"/>
      <w:bookmarkEnd w:id="395"/>
    </w:p>
    <w:p w:rsidR="000D3EC4" w:rsidRPr="00357FE1" w:rsidRDefault="000D3EC4" w:rsidP="00D75068">
      <w:pPr>
        <w:pStyle w:val="Heading3"/>
      </w:pPr>
      <w:bookmarkStart w:id="396" w:name="_Toc448411948"/>
      <w:r w:rsidRPr="00357FE1">
        <w:t>Rezultate</w:t>
      </w:r>
      <w:r w:rsidR="00E4494E" w:rsidRPr="00357FE1">
        <w:t xml:space="preserve"> - </w:t>
      </w:r>
      <w:r w:rsidRPr="00357FE1">
        <w:t>Analiza discriminante</w:t>
      </w:r>
      <w:bookmarkEnd w:id="396"/>
    </w:p>
    <w:p w:rsidR="000D3EC4" w:rsidRPr="00357FE1" w:rsidRDefault="000D3EC4" w:rsidP="005D41F5">
      <w:pPr>
        <w:spacing w:line="360" w:lineRule="auto"/>
        <w:ind w:right="4" w:firstLine="540"/>
        <w:jc w:val="both"/>
        <w:rPr>
          <w:b/>
          <w:color w:val="000000" w:themeColor="text1"/>
        </w:rPr>
      </w:pPr>
      <w:r w:rsidRPr="00357FE1">
        <w:rPr>
          <w:b/>
          <w:color w:val="000000" w:themeColor="text1"/>
        </w:rPr>
        <w:t>Summary of Canonical Discriminant Functions</w:t>
      </w:r>
      <w:r w:rsidR="002429CB" w:rsidRPr="00357FE1">
        <w:rPr>
          <w:b/>
          <w:color w:val="000000" w:themeColor="text1"/>
        </w:rPr>
        <w:t xml:space="preserve"> </w:t>
      </w:r>
    </w:p>
    <w:p w:rsidR="0037614C" w:rsidRPr="00357FE1" w:rsidRDefault="0037614C" w:rsidP="005D41F5">
      <w:pPr>
        <w:pStyle w:val="Caption"/>
        <w:keepNext/>
        <w:spacing w:line="360" w:lineRule="auto"/>
        <w:ind w:right="4" w:firstLine="540"/>
        <w:rPr>
          <w:b w:val="0"/>
          <w:i/>
          <w:sz w:val="24"/>
          <w:szCs w:val="24"/>
          <w:lang w:val="sq-AL"/>
        </w:rPr>
      </w:pPr>
      <w:bookmarkStart w:id="397" w:name="_Toc444783704"/>
      <w:r w:rsidRPr="00357FE1">
        <w:rPr>
          <w:b w:val="0"/>
          <w:i/>
          <w:sz w:val="24"/>
          <w:szCs w:val="24"/>
          <w:lang w:val="sq-AL"/>
        </w:rPr>
        <w:t xml:space="preserve">Table. </w:t>
      </w:r>
      <w:r w:rsidR="00357FE1" w:rsidRPr="00357FE1">
        <w:rPr>
          <w:b w:val="0"/>
          <w:i/>
          <w:sz w:val="24"/>
          <w:szCs w:val="24"/>
          <w:lang w:val="sq-AL"/>
        </w:rPr>
        <w:t>nr</w:t>
      </w:r>
      <w:r w:rsidRPr="00357FE1">
        <w:rPr>
          <w:b w:val="0"/>
          <w:i/>
          <w:sz w:val="24"/>
          <w:szCs w:val="24"/>
          <w:lang w:val="sq-AL"/>
        </w:rPr>
        <w:t>. 6.</w:t>
      </w:r>
      <w:r w:rsidR="007259E5" w:rsidRPr="00357FE1">
        <w:rPr>
          <w:b w:val="0"/>
          <w:i/>
          <w:sz w:val="24"/>
          <w:szCs w:val="24"/>
          <w:lang w:val="sq-AL"/>
        </w:rPr>
        <w:t>17</w:t>
      </w:r>
      <w:r w:rsidR="0050282C" w:rsidRPr="00357FE1">
        <w:rPr>
          <w:b w:val="0"/>
          <w:i/>
          <w:sz w:val="24"/>
          <w:szCs w:val="24"/>
          <w:lang w:val="sq-AL"/>
        </w:rPr>
        <w:t xml:space="preserve"> </w:t>
      </w:r>
      <w:r w:rsidRPr="00357FE1">
        <w:rPr>
          <w:b w:val="0"/>
          <w:i/>
          <w:sz w:val="24"/>
          <w:szCs w:val="24"/>
          <w:lang w:val="sq-AL"/>
        </w:rPr>
        <w:t>Eigenvalues</w:t>
      </w:r>
      <w:bookmarkEnd w:id="39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440"/>
        <w:gridCol w:w="1800"/>
        <w:gridCol w:w="1710"/>
        <w:gridCol w:w="2070"/>
      </w:tblGrid>
      <w:tr w:rsidR="000D3EC4" w:rsidRPr="00357FE1" w:rsidTr="008F6E54">
        <w:trPr>
          <w:jc w:val="center"/>
        </w:trPr>
        <w:tc>
          <w:tcPr>
            <w:tcW w:w="8298" w:type="dxa"/>
            <w:gridSpan w:val="5"/>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firstLine="540"/>
              <w:jc w:val="both"/>
            </w:pPr>
          </w:p>
        </w:tc>
      </w:tr>
      <w:tr w:rsidR="000D3EC4" w:rsidRPr="00357FE1" w:rsidTr="008F6E54">
        <w:trPr>
          <w:jc w:val="center"/>
        </w:trPr>
        <w:tc>
          <w:tcPr>
            <w:tcW w:w="1278"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jc w:val="both"/>
            </w:pPr>
            <w:r w:rsidRPr="00357FE1">
              <w:t>Function</w:t>
            </w:r>
          </w:p>
        </w:tc>
        <w:tc>
          <w:tcPr>
            <w:tcW w:w="1440"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jc w:val="both"/>
            </w:pPr>
            <w:r w:rsidRPr="00357FE1">
              <w:t>Eigenvalue</w:t>
            </w:r>
          </w:p>
        </w:tc>
        <w:tc>
          <w:tcPr>
            <w:tcW w:w="1800"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jc w:val="both"/>
            </w:pPr>
            <w:r w:rsidRPr="00357FE1">
              <w:t>% of Variance</w:t>
            </w:r>
          </w:p>
        </w:tc>
        <w:tc>
          <w:tcPr>
            <w:tcW w:w="1710"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jc w:val="both"/>
            </w:pPr>
            <w:r w:rsidRPr="00357FE1">
              <w:t>Cumulative %</w:t>
            </w:r>
          </w:p>
        </w:tc>
        <w:tc>
          <w:tcPr>
            <w:tcW w:w="2070"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jc w:val="both"/>
            </w:pPr>
            <w:r w:rsidRPr="00357FE1">
              <w:t>Canonical Correlation</w:t>
            </w:r>
          </w:p>
        </w:tc>
      </w:tr>
      <w:tr w:rsidR="001A4D7A" w:rsidRPr="00357FE1" w:rsidTr="008F6E54">
        <w:trPr>
          <w:jc w:val="center"/>
        </w:trPr>
        <w:tc>
          <w:tcPr>
            <w:tcW w:w="1278"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jc w:val="both"/>
              <w:rPr>
                <w:szCs w:val="20"/>
              </w:rPr>
            </w:pPr>
            <w:r w:rsidRPr="001A4D7A">
              <w:rPr>
                <w:szCs w:val="20"/>
              </w:rPr>
              <w:t>1</w:t>
            </w:r>
          </w:p>
        </w:tc>
        <w:tc>
          <w:tcPr>
            <w:tcW w:w="1440"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jc w:val="both"/>
              <w:rPr>
                <w:szCs w:val="20"/>
              </w:rPr>
            </w:pPr>
            <w:r w:rsidRPr="001A4D7A">
              <w:rPr>
                <w:szCs w:val="20"/>
              </w:rPr>
              <w:t>.678</w:t>
            </w:r>
          </w:p>
        </w:tc>
        <w:tc>
          <w:tcPr>
            <w:tcW w:w="1800"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jc w:val="both"/>
              <w:rPr>
                <w:szCs w:val="20"/>
              </w:rPr>
            </w:pPr>
            <w:r w:rsidRPr="001A4D7A">
              <w:rPr>
                <w:szCs w:val="20"/>
              </w:rPr>
              <w:t>100.0</w:t>
            </w:r>
          </w:p>
        </w:tc>
        <w:tc>
          <w:tcPr>
            <w:tcW w:w="1710"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jc w:val="both"/>
              <w:rPr>
                <w:szCs w:val="20"/>
              </w:rPr>
            </w:pPr>
            <w:r w:rsidRPr="001A4D7A">
              <w:rPr>
                <w:szCs w:val="20"/>
              </w:rPr>
              <w:t>100.0</w:t>
            </w:r>
          </w:p>
        </w:tc>
        <w:tc>
          <w:tcPr>
            <w:tcW w:w="2070"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jc w:val="both"/>
              <w:rPr>
                <w:szCs w:val="20"/>
              </w:rPr>
            </w:pPr>
            <w:r w:rsidRPr="001A4D7A">
              <w:rPr>
                <w:szCs w:val="20"/>
              </w:rPr>
              <w:t>.702</w:t>
            </w:r>
          </w:p>
        </w:tc>
      </w:tr>
    </w:tbl>
    <w:p w:rsidR="000D3EC4" w:rsidRPr="00357FE1" w:rsidRDefault="000D3EC4" w:rsidP="005D41F5">
      <w:pPr>
        <w:spacing w:line="360" w:lineRule="auto"/>
        <w:ind w:right="4" w:firstLine="540"/>
        <w:jc w:val="both"/>
      </w:pPr>
    </w:p>
    <w:p w:rsidR="0037614C" w:rsidRPr="00357FE1" w:rsidRDefault="0037614C" w:rsidP="005D41F5">
      <w:pPr>
        <w:pStyle w:val="Caption"/>
        <w:keepNext/>
        <w:spacing w:line="360" w:lineRule="auto"/>
        <w:ind w:right="4" w:firstLine="540"/>
        <w:rPr>
          <w:b w:val="0"/>
          <w:i/>
          <w:sz w:val="24"/>
          <w:szCs w:val="24"/>
          <w:lang w:val="sq-AL"/>
        </w:rPr>
      </w:pPr>
      <w:bookmarkStart w:id="398" w:name="_Toc444783705"/>
      <w:r w:rsidRPr="00357FE1">
        <w:rPr>
          <w:b w:val="0"/>
          <w:i/>
          <w:sz w:val="24"/>
          <w:szCs w:val="24"/>
          <w:lang w:val="sq-AL"/>
        </w:rPr>
        <w:t>Table nr. 6.</w:t>
      </w:r>
      <w:r w:rsidR="007259E5" w:rsidRPr="00357FE1">
        <w:rPr>
          <w:b w:val="0"/>
          <w:i/>
          <w:sz w:val="24"/>
          <w:szCs w:val="24"/>
          <w:lang w:val="sq-AL"/>
        </w:rPr>
        <w:t>18</w:t>
      </w:r>
      <w:r w:rsidR="0050282C" w:rsidRPr="00357FE1">
        <w:rPr>
          <w:b w:val="0"/>
          <w:i/>
          <w:sz w:val="24"/>
          <w:szCs w:val="24"/>
          <w:lang w:val="sq-AL"/>
        </w:rPr>
        <w:t xml:space="preserve"> </w:t>
      </w:r>
      <w:r w:rsidRPr="00357FE1">
        <w:rPr>
          <w:b w:val="0"/>
          <w:i/>
          <w:sz w:val="24"/>
          <w:szCs w:val="24"/>
          <w:lang w:val="sq-AL"/>
        </w:rPr>
        <w:t>Wilks</w:t>
      </w:r>
      <w:r w:rsidR="00E14FBD" w:rsidRPr="00357FE1">
        <w:rPr>
          <w:b w:val="0"/>
          <w:i/>
          <w:sz w:val="24"/>
          <w:szCs w:val="24"/>
          <w:lang w:val="sq-AL"/>
        </w:rPr>
        <w:t>’</w:t>
      </w:r>
      <w:r w:rsidRPr="00357FE1">
        <w:rPr>
          <w:b w:val="0"/>
          <w:i/>
          <w:sz w:val="24"/>
          <w:szCs w:val="24"/>
          <w:lang w:val="sq-AL"/>
        </w:rPr>
        <w:t xml:space="preserve"> Lambda</w:t>
      </w:r>
      <w:bookmarkEnd w:id="39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8"/>
        <w:gridCol w:w="1710"/>
        <w:gridCol w:w="1350"/>
        <w:gridCol w:w="990"/>
        <w:gridCol w:w="2070"/>
      </w:tblGrid>
      <w:tr w:rsidR="000D3EC4" w:rsidRPr="00357FE1" w:rsidTr="008F6E54">
        <w:trPr>
          <w:jc w:val="center"/>
        </w:trPr>
        <w:tc>
          <w:tcPr>
            <w:tcW w:w="8298" w:type="dxa"/>
            <w:gridSpan w:val="5"/>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firstLine="540"/>
              <w:jc w:val="both"/>
              <w:rPr>
                <w:b/>
              </w:rPr>
            </w:pPr>
          </w:p>
        </w:tc>
      </w:tr>
      <w:tr w:rsidR="000D3EC4" w:rsidRPr="00357FE1" w:rsidTr="008F6E54">
        <w:trPr>
          <w:jc w:val="center"/>
        </w:trPr>
        <w:tc>
          <w:tcPr>
            <w:tcW w:w="2178" w:type="dxa"/>
            <w:tcBorders>
              <w:top w:val="single" w:sz="4" w:space="0" w:color="auto"/>
              <w:left w:val="single" w:sz="4" w:space="0" w:color="auto"/>
              <w:bottom w:val="single" w:sz="4" w:space="0" w:color="auto"/>
              <w:right w:val="single" w:sz="4" w:space="0" w:color="auto"/>
            </w:tcBorders>
            <w:vAlign w:val="bottom"/>
            <w:hideMark/>
          </w:tcPr>
          <w:p w:rsidR="000D3EC4" w:rsidRPr="00357FE1" w:rsidRDefault="000D3EC4" w:rsidP="005D41F5">
            <w:pPr>
              <w:spacing w:line="360" w:lineRule="auto"/>
              <w:ind w:right="4"/>
              <w:jc w:val="both"/>
            </w:pPr>
            <w:r w:rsidRPr="00357FE1">
              <w:t>Test of Function (s)</w:t>
            </w:r>
          </w:p>
        </w:tc>
        <w:tc>
          <w:tcPr>
            <w:tcW w:w="1710" w:type="dxa"/>
            <w:tcBorders>
              <w:top w:val="single" w:sz="4" w:space="0" w:color="auto"/>
              <w:left w:val="single" w:sz="4" w:space="0" w:color="auto"/>
              <w:bottom w:val="single" w:sz="4" w:space="0" w:color="auto"/>
              <w:right w:val="single" w:sz="4" w:space="0" w:color="auto"/>
            </w:tcBorders>
            <w:vAlign w:val="bottom"/>
            <w:hideMark/>
          </w:tcPr>
          <w:p w:rsidR="000D3EC4" w:rsidRPr="00357FE1" w:rsidRDefault="00D45925" w:rsidP="005D41F5">
            <w:pPr>
              <w:spacing w:line="360" w:lineRule="auto"/>
              <w:ind w:right="4"/>
              <w:jc w:val="both"/>
            </w:pPr>
            <w:r w:rsidRPr="00357FE1">
              <w:t>W</w:t>
            </w:r>
            <w:r w:rsidR="000D3EC4" w:rsidRPr="00357FE1">
              <w:t>ilks</w:t>
            </w:r>
            <w:r w:rsidR="00E14FBD" w:rsidRPr="00357FE1">
              <w:t>’</w:t>
            </w:r>
            <w:r w:rsidR="000D3EC4" w:rsidRPr="00357FE1">
              <w:t xml:space="preserve"> Lambda</w:t>
            </w:r>
          </w:p>
        </w:tc>
        <w:tc>
          <w:tcPr>
            <w:tcW w:w="1350" w:type="dxa"/>
            <w:tcBorders>
              <w:top w:val="single" w:sz="4" w:space="0" w:color="auto"/>
              <w:left w:val="single" w:sz="4" w:space="0" w:color="auto"/>
              <w:bottom w:val="single" w:sz="4" w:space="0" w:color="auto"/>
              <w:right w:val="single" w:sz="4" w:space="0" w:color="auto"/>
            </w:tcBorders>
            <w:vAlign w:val="bottom"/>
            <w:hideMark/>
          </w:tcPr>
          <w:p w:rsidR="000D3EC4" w:rsidRPr="00357FE1" w:rsidRDefault="000D3EC4" w:rsidP="005D41F5">
            <w:pPr>
              <w:spacing w:line="360" w:lineRule="auto"/>
              <w:ind w:right="4"/>
              <w:jc w:val="both"/>
            </w:pPr>
            <w:r w:rsidRPr="00357FE1">
              <w:t>Chi-square</w:t>
            </w:r>
          </w:p>
        </w:tc>
        <w:tc>
          <w:tcPr>
            <w:tcW w:w="990" w:type="dxa"/>
            <w:tcBorders>
              <w:top w:val="single" w:sz="4" w:space="0" w:color="auto"/>
              <w:left w:val="single" w:sz="4" w:space="0" w:color="auto"/>
              <w:bottom w:val="single" w:sz="4" w:space="0" w:color="auto"/>
              <w:right w:val="single" w:sz="4" w:space="0" w:color="auto"/>
            </w:tcBorders>
            <w:vAlign w:val="bottom"/>
            <w:hideMark/>
          </w:tcPr>
          <w:p w:rsidR="000D3EC4" w:rsidRPr="00357FE1" w:rsidRDefault="000D3EC4" w:rsidP="005D41F5">
            <w:pPr>
              <w:spacing w:line="360" w:lineRule="auto"/>
              <w:ind w:right="4"/>
              <w:jc w:val="both"/>
            </w:pPr>
            <w:r w:rsidRPr="00357FE1">
              <w:t>df</w:t>
            </w:r>
          </w:p>
        </w:tc>
        <w:tc>
          <w:tcPr>
            <w:tcW w:w="2070" w:type="dxa"/>
            <w:tcBorders>
              <w:top w:val="single" w:sz="4" w:space="0" w:color="auto"/>
              <w:left w:val="single" w:sz="4" w:space="0" w:color="auto"/>
              <w:bottom w:val="single" w:sz="4" w:space="0" w:color="auto"/>
              <w:right w:val="single" w:sz="4" w:space="0" w:color="auto"/>
            </w:tcBorders>
            <w:vAlign w:val="bottom"/>
            <w:hideMark/>
          </w:tcPr>
          <w:p w:rsidR="000D3EC4" w:rsidRPr="00357FE1" w:rsidRDefault="000D3EC4" w:rsidP="005D41F5">
            <w:pPr>
              <w:spacing w:line="360" w:lineRule="auto"/>
              <w:ind w:right="4"/>
              <w:jc w:val="both"/>
            </w:pPr>
            <w:r w:rsidRPr="00357FE1">
              <w:t>sig</w:t>
            </w:r>
          </w:p>
        </w:tc>
      </w:tr>
      <w:tr w:rsidR="001A4D7A" w:rsidRPr="00CB067F" w:rsidTr="001A4D7A">
        <w:trPr>
          <w:jc w:val="center"/>
        </w:trPr>
        <w:tc>
          <w:tcPr>
            <w:tcW w:w="2178" w:type="dxa"/>
            <w:tcBorders>
              <w:top w:val="single" w:sz="4" w:space="0" w:color="auto"/>
              <w:left w:val="single" w:sz="4" w:space="0" w:color="auto"/>
              <w:bottom w:val="single" w:sz="4" w:space="0" w:color="auto"/>
              <w:right w:val="single" w:sz="4" w:space="0" w:color="auto"/>
            </w:tcBorders>
            <w:vAlign w:val="bottom"/>
            <w:hideMark/>
          </w:tcPr>
          <w:p w:rsidR="001A4D7A" w:rsidRPr="001A4D7A" w:rsidRDefault="001A4D7A" w:rsidP="001A4D7A">
            <w:pPr>
              <w:spacing w:line="360" w:lineRule="auto"/>
              <w:ind w:right="4"/>
              <w:jc w:val="both"/>
            </w:pPr>
            <w:bookmarkStart w:id="399" w:name="_Toc444783706"/>
            <w:r w:rsidRPr="001A4D7A">
              <w:t>1</w:t>
            </w:r>
          </w:p>
        </w:tc>
        <w:tc>
          <w:tcPr>
            <w:tcW w:w="1710" w:type="dxa"/>
            <w:tcBorders>
              <w:top w:val="single" w:sz="4" w:space="0" w:color="auto"/>
              <w:left w:val="single" w:sz="4" w:space="0" w:color="auto"/>
              <w:bottom w:val="single" w:sz="4" w:space="0" w:color="auto"/>
              <w:right w:val="single" w:sz="4" w:space="0" w:color="auto"/>
            </w:tcBorders>
            <w:vAlign w:val="bottom"/>
            <w:hideMark/>
          </w:tcPr>
          <w:p w:rsidR="001A4D7A" w:rsidRPr="001A4D7A" w:rsidRDefault="001A4D7A" w:rsidP="001A4D7A">
            <w:pPr>
              <w:spacing w:line="360" w:lineRule="auto"/>
              <w:ind w:right="4"/>
              <w:jc w:val="both"/>
            </w:pPr>
            <w:r w:rsidRPr="001A4D7A">
              <w:t>712</w:t>
            </w:r>
          </w:p>
        </w:tc>
        <w:tc>
          <w:tcPr>
            <w:tcW w:w="1350" w:type="dxa"/>
            <w:tcBorders>
              <w:top w:val="single" w:sz="4" w:space="0" w:color="auto"/>
              <w:left w:val="single" w:sz="4" w:space="0" w:color="auto"/>
              <w:bottom w:val="single" w:sz="4" w:space="0" w:color="auto"/>
              <w:right w:val="single" w:sz="4" w:space="0" w:color="auto"/>
            </w:tcBorders>
            <w:vAlign w:val="bottom"/>
            <w:hideMark/>
          </w:tcPr>
          <w:p w:rsidR="001A4D7A" w:rsidRPr="001A4D7A" w:rsidRDefault="001A4D7A" w:rsidP="001A4D7A">
            <w:pPr>
              <w:spacing w:line="360" w:lineRule="auto"/>
              <w:ind w:right="4"/>
              <w:jc w:val="both"/>
            </w:pPr>
            <w:r w:rsidRPr="001A4D7A">
              <w:t>21.325</w:t>
            </w:r>
          </w:p>
        </w:tc>
        <w:tc>
          <w:tcPr>
            <w:tcW w:w="990" w:type="dxa"/>
            <w:tcBorders>
              <w:top w:val="single" w:sz="4" w:space="0" w:color="auto"/>
              <w:left w:val="single" w:sz="4" w:space="0" w:color="auto"/>
              <w:bottom w:val="single" w:sz="4" w:space="0" w:color="auto"/>
              <w:right w:val="single" w:sz="4" w:space="0" w:color="auto"/>
            </w:tcBorders>
            <w:vAlign w:val="bottom"/>
            <w:hideMark/>
          </w:tcPr>
          <w:p w:rsidR="001A4D7A" w:rsidRPr="001A4D7A" w:rsidRDefault="001A4D7A" w:rsidP="001A4D7A">
            <w:pPr>
              <w:spacing w:line="360" w:lineRule="auto"/>
              <w:ind w:right="4"/>
              <w:jc w:val="both"/>
            </w:pPr>
            <w:r w:rsidRPr="001A4D7A">
              <w:t>6</w:t>
            </w:r>
          </w:p>
        </w:tc>
        <w:tc>
          <w:tcPr>
            <w:tcW w:w="2070" w:type="dxa"/>
            <w:tcBorders>
              <w:top w:val="single" w:sz="4" w:space="0" w:color="auto"/>
              <w:left w:val="single" w:sz="4" w:space="0" w:color="auto"/>
              <w:bottom w:val="single" w:sz="4" w:space="0" w:color="auto"/>
              <w:right w:val="single" w:sz="4" w:space="0" w:color="auto"/>
            </w:tcBorders>
            <w:vAlign w:val="bottom"/>
            <w:hideMark/>
          </w:tcPr>
          <w:p w:rsidR="001A4D7A" w:rsidRPr="001A4D7A" w:rsidRDefault="001A4D7A" w:rsidP="001A4D7A">
            <w:pPr>
              <w:spacing w:line="360" w:lineRule="auto"/>
              <w:ind w:right="4"/>
              <w:jc w:val="both"/>
            </w:pPr>
            <w:r w:rsidRPr="001A4D7A">
              <w:t>000</w:t>
            </w:r>
          </w:p>
        </w:tc>
      </w:tr>
    </w:tbl>
    <w:p w:rsidR="001A4D7A" w:rsidRDefault="001A4D7A" w:rsidP="005D41F5">
      <w:pPr>
        <w:pStyle w:val="Caption"/>
        <w:keepNext/>
        <w:spacing w:line="360" w:lineRule="auto"/>
        <w:ind w:right="4" w:firstLine="540"/>
        <w:rPr>
          <w:b w:val="0"/>
          <w:i/>
          <w:sz w:val="24"/>
          <w:szCs w:val="24"/>
          <w:lang w:val="sq-AL"/>
        </w:rPr>
      </w:pPr>
    </w:p>
    <w:p w:rsidR="0037614C" w:rsidRPr="00357FE1" w:rsidRDefault="0037614C" w:rsidP="005D41F5">
      <w:pPr>
        <w:pStyle w:val="Caption"/>
        <w:keepNext/>
        <w:spacing w:line="360" w:lineRule="auto"/>
        <w:ind w:right="4" w:firstLine="540"/>
        <w:rPr>
          <w:b w:val="0"/>
          <w:i/>
          <w:sz w:val="24"/>
          <w:szCs w:val="24"/>
          <w:lang w:val="sq-AL"/>
        </w:rPr>
      </w:pPr>
      <w:r w:rsidRPr="00357FE1">
        <w:rPr>
          <w:b w:val="0"/>
          <w:i/>
          <w:sz w:val="24"/>
          <w:szCs w:val="24"/>
          <w:lang w:val="sq-AL"/>
        </w:rPr>
        <w:t>Table nr. 6.</w:t>
      </w:r>
      <w:r w:rsidR="007259E5" w:rsidRPr="00357FE1">
        <w:rPr>
          <w:b w:val="0"/>
          <w:i/>
          <w:sz w:val="24"/>
          <w:szCs w:val="24"/>
          <w:lang w:val="sq-AL"/>
        </w:rPr>
        <w:t>19</w:t>
      </w:r>
      <w:r w:rsidRPr="00357FE1">
        <w:rPr>
          <w:b w:val="0"/>
          <w:i/>
          <w:sz w:val="24"/>
          <w:szCs w:val="24"/>
          <w:lang w:val="sq-AL"/>
        </w:rPr>
        <w:t xml:space="preserve"> Canonical Discriminant Function Coefficents</w:t>
      </w:r>
      <w:bookmarkEnd w:id="39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1710"/>
      </w:tblGrid>
      <w:tr w:rsidR="000D3EC4" w:rsidRPr="00357FE1" w:rsidTr="008F6E54">
        <w:trPr>
          <w:jc w:val="center"/>
        </w:trPr>
        <w:tc>
          <w:tcPr>
            <w:tcW w:w="6408" w:type="dxa"/>
            <w:gridSpan w:val="2"/>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firstLine="540"/>
              <w:jc w:val="both"/>
            </w:pPr>
          </w:p>
        </w:tc>
      </w:tr>
      <w:tr w:rsidR="000D3EC4" w:rsidRPr="00357FE1" w:rsidTr="008F6E54">
        <w:trPr>
          <w:jc w:val="center"/>
        </w:trPr>
        <w:tc>
          <w:tcPr>
            <w:tcW w:w="4698" w:type="dxa"/>
            <w:vMerge w:val="restart"/>
            <w:tcBorders>
              <w:top w:val="single" w:sz="4" w:space="0" w:color="auto"/>
              <w:left w:val="single" w:sz="4" w:space="0" w:color="auto"/>
              <w:bottom w:val="single" w:sz="4" w:space="0" w:color="auto"/>
              <w:right w:val="single" w:sz="4" w:space="0" w:color="auto"/>
            </w:tcBorders>
          </w:tcPr>
          <w:p w:rsidR="000D3EC4" w:rsidRPr="00357FE1" w:rsidRDefault="000D3EC4" w:rsidP="005D41F5">
            <w:pPr>
              <w:spacing w:line="360" w:lineRule="auto"/>
              <w:ind w:right="4" w:firstLine="540"/>
              <w:jc w:val="both"/>
            </w:pPr>
          </w:p>
        </w:tc>
        <w:tc>
          <w:tcPr>
            <w:tcW w:w="1710" w:type="dxa"/>
            <w:tcBorders>
              <w:top w:val="single" w:sz="4" w:space="0" w:color="auto"/>
              <w:left w:val="single" w:sz="4" w:space="0" w:color="auto"/>
              <w:bottom w:val="single" w:sz="4" w:space="0" w:color="auto"/>
              <w:right w:val="single" w:sz="4" w:space="0" w:color="auto"/>
            </w:tcBorders>
            <w:hideMark/>
          </w:tcPr>
          <w:p w:rsidR="000D3EC4" w:rsidRPr="00357FE1" w:rsidRDefault="007259E5" w:rsidP="005D41F5">
            <w:pPr>
              <w:spacing w:line="360" w:lineRule="auto"/>
              <w:ind w:right="4"/>
              <w:jc w:val="both"/>
            </w:pPr>
            <w:r w:rsidRPr="00357FE1">
              <w:t xml:space="preserve">Disc. </w:t>
            </w:r>
            <w:r w:rsidR="000D3EC4" w:rsidRPr="00357FE1">
              <w:t>Function</w:t>
            </w:r>
          </w:p>
        </w:tc>
      </w:tr>
      <w:tr w:rsidR="001A4D7A" w:rsidRPr="00357FE1" w:rsidTr="008F6E5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A4D7A" w:rsidRPr="00357FE1" w:rsidRDefault="001A4D7A" w:rsidP="001A4D7A">
            <w:pPr>
              <w:spacing w:line="360" w:lineRule="auto"/>
              <w:ind w:right="4" w:firstLine="540"/>
              <w:jc w:val="both"/>
            </w:pPr>
          </w:p>
        </w:tc>
        <w:tc>
          <w:tcPr>
            <w:tcW w:w="1710"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firstLine="540"/>
              <w:rPr>
                <w:sz w:val="22"/>
                <w:szCs w:val="20"/>
              </w:rPr>
            </w:pPr>
            <w:r w:rsidRPr="001A4D7A">
              <w:rPr>
                <w:sz w:val="22"/>
                <w:szCs w:val="20"/>
              </w:rPr>
              <w:t>1</w:t>
            </w:r>
          </w:p>
        </w:tc>
      </w:tr>
      <w:tr w:rsidR="001A4D7A" w:rsidRPr="00357FE1" w:rsidTr="008F6E54">
        <w:trPr>
          <w:jc w:val="center"/>
        </w:trPr>
        <w:tc>
          <w:tcPr>
            <w:tcW w:w="4698" w:type="dxa"/>
            <w:tcBorders>
              <w:top w:val="single" w:sz="4" w:space="0" w:color="auto"/>
              <w:left w:val="single" w:sz="4" w:space="0" w:color="auto"/>
              <w:bottom w:val="single" w:sz="4" w:space="0" w:color="auto"/>
              <w:right w:val="single" w:sz="4" w:space="0" w:color="auto"/>
            </w:tcBorders>
            <w:hideMark/>
          </w:tcPr>
          <w:p w:rsidR="001A4D7A" w:rsidRPr="00357FE1" w:rsidRDefault="001A4D7A" w:rsidP="001A4D7A">
            <w:pPr>
              <w:spacing w:line="360" w:lineRule="auto"/>
              <w:ind w:right="4" w:firstLine="540"/>
              <w:jc w:val="both"/>
            </w:pPr>
            <w:r w:rsidRPr="00357FE1">
              <w:t>Personaliteti (Pers)</w:t>
            </w:r>
          </w:p>
        </w:tc>
        <w:tc>
          <w:tcPr>
            <w:tcW w:w="1710"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firstLine="540"/>
              <w:rPr>
                <w:sz w:val="22"/>
                <w:szCs w:val="20"/>
              </w:rPr>
            </w:pPr>
            <w:r w:rsidRPr="001A4D7A">
              <w:rPr>
                <w:sz w:val="22"/>
                <w:szCs w:val="20"/>
              </w:rPr>
              <w:t>.205</w:t>
            </w:r>
          </w:p>
        </w:tc>
      </w:tr>
      <w:tr w:rsidR="001A4D7A" w:rsidRPr="00357FE1" w:rsidTr="008F6E54">
        <w:trPr>
          <w:jc w:val="center"/>
        </w:trPr>
        <w:tc>
          <w:tcPr>
            <w:tcW w:w="4698" w:type="dxa"/>
            <w:tcBorders>
              <w:top w:val="single" w:sz="4" w:space="0" w:color="auto"/>
              <w:left w:val="single" w:sz="4" w:space="0" w:color="auto"/>
              <w:bottom w:val="single" w:sz="4" w:space="0" w:color="auto"/>
              <w:right w:val="single" w:sz="4" w:space="0" w:color="auto"/>
            </w:tcBorders>
            <w:hideMark/>
          </w:tcPr>
          <w:p w:rsidR="001A4D7A" w:rsidRPr="00357FE1" w:rsidRDefault="001A4D7A" w:rsidP="001A4D7A">
            <w:pPr>
              <w:spacing w:line="360" w:lineRule="auto"/>
              <w:ind w:right="4" w:firstLine="540"/>
              <w:jc w:val="both"/>
            </w:pPr>
            <w:r w:rsidRPr="00357FE1">
              <w:t>Aftësi për organizimin e punës (AfP)</w:t>
            </w:r>
          </w:p>
        </w:tc>
        <w:tc>
          <w:tcPr>
            <w:tcW w:w="1710"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firstLine="540"/>
              <w:rPr>
                <w:sz w:val="22"/>
                <w:szCs w:val="20"/>
              </w:rPr>
            </w:pPr>
            <w:r w:rsidRPr="001A4D7A">
              <w:rPr>
                <w:sz w:val="22"/>
                <w:szCs w:val="20"/>
              </w:rPr>
              <w:t>-.456</w:t>
            </w:r>
          </w:p>
        </w:tc>
      </w:tr>
      <w:tr w:rsidR="001A4D7A" w:rsidRPr="00357FE1" w:rsidTr="008F6E54">
        <w:trPr>
          <w:jc w:val="center"/>
        </w:trPr>
        <w:tc>
          <w:tcPr>
            <w:tcW w:w="4698" w:type="dxa"/>
            <w:tcBorders>
              <w:top w:val="single" w:sz="4" w:space="0" w:color="auto"/>
              <w:left w:val="single" w:sz="4" w:space="0" w:color="auto"/>
              <w:bottom w:val="single" w:sz="4" w:space="0" w:color="auto"/>
              <w:right w:val="single" w:sz="4" w:space="0" w:color="auto"/>
            </w:tcBorders>
            <w:hideMark/>
          </w:tcPr>
          <w:p w:rsidR="001A4D7A" w:rsidRPr="00357FE1" w:rsidRDefault="001A4D7A" w:rsidP="001A4D7A">
            <w:pPr>
              <w:spacing w:line="360" w:lineRule="auto"/>
              <w:ind w:right="4" w:firstLine="540"/>
              <w:jc w:val="both"/>
            </w:pPr>
            <w:r w:rsidRPr="00357FE1">
              <w:t>Aftësi në drejtim (AfD)</w:t>
            </w:r>
          </w:p>
        </w:tc>
        <w:tc>
          <w:tcPr>
            <w:tcW w:w="1710"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firstLine="540"/>
              <w:rPr>
                <w:sz w:val="22"/>
                <w:szCs w:val="20"/>
              </w:rPr>
            </w:pPr>
            <w:r w:rsidRPr="001A4D7A">
              <w:rPr>
                <w:sz w:val="22"/>
                <w:szCs w:val="20"/>
              </w:rPr>
              <w:t>1.203</w:t>
            </w:r>
          </w:p>
        </w:tc>
      </w:tr>
      <w:tr w:rsidR="001A4D7A" w:rsidRPr="00357FE1" w:rsidTr="008F6E54">
        <w:trPr>
          <w:jc w:val="center"/>
        </w:trPr>
        <w:tc>
          <w:tcPr>
            <w:tcW w:w="4698" w:type="dxa"/>
            <w:tcBorders>
              <w:top w:val="single" w:sz="4" w:space="0" w:color="auto"/>
              <w:left w:val="single" w:sz="4" w:space="0" w:color="auto"/>
              <w:bottom w:val="single" w:sz="4" w:space="0" w:color="auto"/>
              <w:right w:val="single" w:sz="4" w:space="0" w:color="auto"/>
            </w:tcBorders>
            <w:hideMark/>
          </w:tcPr>
          <w:p w:rsidR="001A4D7A" w:rsidRPr="00357FE1" w:rsidRDefault="001A4D7A" w:rsidP="001A4D7A">
            <w:pPr>
              <w:spacing w:line="360" w:lineRule="auto"/>
              <w:ind w:right="4" w:firstLine="540"/>
              <w:jc w:val="both"/>
            </w:pPr>
            <w:r w:rsidRPr="00357FE1">
              <w:t>Cilësi të vetëkontrollit (CVeT)</w:t>
            </w:r>
          </w:p>
        </w:tc>
        <w:tc>
          <w:tcPr>
            <w:tcW w:w="1710"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firstLine="540"/>
              <w:rPr>
                <w:sz w:val="22"/>
                <w:szCs w:val="20"/>
              </w:rPr>
            </w:pPr>
            <w:r w:rsidRPr="001A4D7A">
              <w:rPr>
                <w:sz w:val="22"/>
                <w:szCs w:val="20"/>
              </w:rPr>
              <w:t>-892</w:t>
            </w:r>
          </w:p>
        </w:tc>
      </w:tr>
      <w:tr w:rsidR="001A4D7A" w:rsidRPr="00357FE1" w:rsidTr="008F6E54">
        <w:trPr>
          <w:jc w:val="center"/>
        </w:trPr>
        <w:tc>
          <w:tcPr>
            <w:tcW w:w="4698" w:type="dxa"/>
            <w:tcBorders>
              <w:top w:val="single" w:sz="4" w:space="0" w:color="auto"/>
              <w:left w:val="single" w:sz="4" w:space="0" w:color="auto"/>
              <w:bottom w:val="single" w:sz="4" w:space="0" w:color="auto"/>
              <w:right w:val="single" w:sz="4" w:space="0" w:color="auto"/>
            </w:tcBorders>
            <w:hideMark/>
          </w:tcPr>
          <w:p w:rsidR="001A4D7A" w:rsidRPr="00357FE1" w:rsidRDefault="001A4D7A" w:rsidP="001A4D7A">
            <w:pPr>
              <w:spacing w:line="360" w:lineRule="auto"/>
              <w:ind w:right="4" w:firstLine="540"/>
              <w:jc w:val="both"/>
            </w:pPr>
            <w:r w:rsidRPr="00357FE1">
              <w:t>Njohje dhe afërsi me stafin (NjAS)</w:t>
            </w:r>
          </w:p>
        </w:tc>
        <w:tc>
          <w:tcPr>
            <w:tcW w:w="1710"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firstLine="540"/>
              <w:rPr>
                <w:sz w:val="22"/>
                <w:szCs w:val="20"/>
              </w:rPr>
            </w:pPr>
            <w:r w:rsidRPr="001A4D7A">
              <w:rPr>
                <w:sz w:val="22"/>
                <w:szCs w:val="20"/>
              </w:rPr>
              <w:t>.671</w:t>
            </w:r>
          </w:p>
        </w:tc>
      </w:tr>
      <w:tr w:rsidR="001A4D7A" w:rsidRPr="00357FE1" w:rsidTr="008F6E54">
        <w:trPr>
          <w:jc w:val="center"/>
        </w:trPr>
        <w:tc>
          <w:tcPr>
            <w:tcW w:w="4698" w:type="dxa"/>
            <w:tcBorders>
              <w:top w:val="single" w:sz="4" w:space="0" w:color="auto"/>
              <w:left w:val="single" w:sz="4" w:space="0" w:color="auto"/>
              <w:bottom w:val="single" w:sz="4" w:space="0" w:color="auto"/>
              <w:right w:val="single" w:sz="4" w:space="0" w:color="auto"/>
            </w:tcBorders>
            <w:hideMark/>
          </w:tcPr>
          <w:p w:rsidR="001A4D7A" w:rsidRPr="00357FE1" w:rsidRDefault="001A4D7A" w:rsidP="001A4D7A">
            <w:pPr>
              <w:spacing w:line="360" w:lineRule="auto"/>
              <w:ind w:right="4" w:firstLine="540"/>
              <w:jc w:val="both"/>
            </w:pPr>
            <w:r w:rsidRPr="00357FE1">
              <w:t>Cilësi drejtuese (CD)</w:t>
            </w:r>
          </w:p>
        </w:tc>
        <w:tc>
          <w:tcPr>
            <w:tcW w:w="1710"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firstLine="540"/>
              <w:rPr>
                <w:sz w:val="22"/>
                <w:szCs w:val="20"/>
              </w:rPr>
            </w:pPr>
            <w:r w:rsidRPr="001A4D7A">
              <w:rPr>
                <w:sz w:val="22"/>
                <w:szCs w:val="20"/>
              </w:rPr>
              <w:t>-.471</w:t>
            </w:r>
          </w:p>
        </w:tc>
      </w:tr>
      <w:tr w:rsidR="001A4D7A" w:rsidRPr="00357FE1" w:rsidTr="008F6E54">
        <w:trPr>
          <w:jc w:val="center"/>
        </w:trPr>
        <w:tc>
          <w:tcPr>
            <w:tcW w:w="4698" w:type="dxa"/>
            <w:tcBorders>
              <w:top w:val="single" w:sz="4" w:space="0" w:color="auto"/>
              <w:left w:val="single" w:sz="4" w:space="0" w:color="auto"/>
              <w:bottom w:val="single" w:sz="4" w:space="0" w:color="auto"/>
              <w:right w:val="single" w:sz="4" w:space="0" w:color="auto"/>
            </w:tcBorders>
            <w:hideMark/>
          </w:tcPr>
          <w:p w:rsidR="001A4D7A" w:rsidRPr="00357FE1" w:rsidRDefault="001A4D7A" w:rsidP="001A4D7A">
            <w:pPr>
              <w:spacing w:line="360" w:lineRule="auto"/>
              <w:ind w:right="4" w:firstLine="540"/>
              <w:jc w:val="both"/>
            </w:pPr>
            <w:r w:rsidRPr="00357FE1">
              <w:t>Konstant</w:t>
            </w:r>
          </w:p>
        </w:tc>
        <w:tc>
          <w:tcPr>
            <w:tcW w:w="1710" w:type="dxa"/>
            <w:tcBorders>
              <w:top w:val="single" w:sz="4" w:space="0" w:color="auto"/>
              <w:left w:val="single" w:sz="4" w:space="0" w:color="auto"/>
              <w:bottom w:val="single" w:sz="4" w:space="0" w:color="auto"/>
              <w:right w:val="single" w:sz="4" w:space="0" w:color="auto"/>
            </w:tcBorders>
            <w:hideMark/>
          </w:tcPr>
          <w:p w:rsidR="001A4D7A" w:rsidRPr="001A4D7A" w:rsidRDefault="001A4D7A" w:rsidP="001A4D7A">
            <w:pPr>
              <w:ind w:right="4" w:firstLine="540"/>
              <w:rPr>
                <w:sz w:val="22"/>
                <w:szCs w:val="20"/>
              </w:rPr>
            </w:pPr>
            <w:r w:rsidRPr="001A4D7A">
              <w:rPr>
                <w:sz w:val="22"/>
                <w:szCs w:val="20"/>
              </w:rPr>
              <w:t>-2.352</w:t>
            </w:r>
          </w:p>
        </w:tc>
      </w:tr>
    </w:tbl>
    <w:p w:rsidR="002429CB" w:rsidRPr="00357FE1" w:rsidRDefault="002429CB" w:rsidP="005D41F5">
      <w:pPr>
        <w:tabs>
          <w:tab w:val="left" w:pos="0"/>
        </w:tabs>
        <w:autoSpaceDE w:val="0"/>
        <w:autoSpaceDN w:val="0"/>
        <w:adjustRightInd w:val="0"/>
        <w:spacing w:line="360" w:lineRule="auto"/>
        <w:ind w:right="4" w:firstLine="540"/>
        <w:jc w:val="both"/>
        <w:outlineLvl w:val="0"/>
      </w:pPr>
    </w:p>
    <w:p w:rsidR="0037614C" w:rsidRPr="00357FE1" w:rsidRDefault="0037614C" w:rsidP="005D41F5">
      <w:pPr>
        <w:pStyle w:val="Caption"/>
        <w:keepNext/>
        <w:spacing w:line="360" w:lineRule="auto"/>
        <w:ind w:right="4" w:firstLine="540"/>
        <w:rPr>
          <w:b w:val="0"/>
          <w:i/>
          <w:sz w:val="24"/>
          <w:szCs w:val="24"/>
          <w:lang w:val="sq-AL"/>
        </w:rPr>
      </w:pPr>
      <w:bookmarkStart w:id="400" w:name="_Toc444783707"/>
      <w:r w:rsidRPr="00357FE1">
        <w:rPr>
          <w:b w:val="0"/>
          <w:i/>
          <w:sz w:val="24"/>
          <w:szCs w:val="24"/>
          <w:lang w:val="sq-AL"/>
        </w:rPr>
        <w:t>Table nr. 6.</w:t>
      </w:r>
      <w:r w:rsidR="007259E5" w:rsidRPr="00357FE1">
        <w:rPr>
          <w:b w:val="0"/>
          <w:i/>
          <w:sz w:val="24"/>
          <w:szCs w:val="24"/>
          <w:lang w:val="sq-AL"/>
        </w:rPr>
        <w:t>20</w:t>
      </w:r>
      <w:r w:rsidRPr="00357FE1">
        <w:rPr>
          <w:b w:val="0"/>
          <w:i/>
          <w:sz w:val="24"/>
          <w:szCs w:val="24"/>
          <w:lang w:val="sq-AL"/>
        </w:rPr>
        <w:t xml:space="preserve"> Classification Results</w:t>
      </w:r>
      <w:bookmarkEnd w:id="40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1611"/>
        <w:gridCol w:w="1611"/>
        <w:gridCol w:w="1611"/>
        <w:gridCol w:w="1611"/>
      </w:tblGrid>
      <w:tr w:rsidR="000D3EC4" w:rsidRPr="00357FE1" w:rsidTr="008F6E54">
        <w:trPr>
          <w:jc w:val="center"/>
        </w:trPr>
        <w:tc>
          <w:tcPr>
            <w:tcW w:w="8055" w:type="dxa"/>
            <w:gridSpan w:val="5"/>
            <w:tcBorders>
              <w:top w:val="single" w:sz="4" w:space="0" w:color="auto"/>
              <w:left w:val="single" w:sz="4" w:space="0" w:color="auto"/>
              <w:bottom w:val="single" w:sz="4" w:space="0" w:color="auto"/>
              <w:right w:val="single" w:sz="4" w:space="0" w:color="auto"/>
            </w:tcBorders>
            <w:vAlign w:val="center"/>
            <w:hideMark/>
          </w:tcPr>
          <w:p w:rsidR="000D3EC4" w:rsidRPr="00357FE1" w:rsidRDefault="000D3EC4" w:rsidP="005D41F5">
            <w:pPr>
              <w:spacing w:line="360" w:lineRule="auto"/>
              <w:ind w:right="4" w:firstLine="540"/>
              <w:jc w:val="both"/>
            </w:pPr>
          </w:p>
        </w:tc>
      </w:tr>
      <w:tr w:rsidR="000D3EC4" w:rsidRPr="00357FE1" w:rsidTr="008F6E54">
        <w:trPr>
          <w:jc w:val="center"/>
        </w:trPr>
        <w:tc>
          <w:tcPr>
            <w:tcW w:w="3222" w:type="dxa"/>
            <w:gridSpan w:val="2"/>
            <w:vMerge w:val="restart"/>
            <w:tcBorders>
              <w:top w:val="single" w:sz="4" w:space="0" w:color="auto"/>
              <w:left w:val="single" w:sz="4" w:space="0" w:color="auto"/>
              <w:bottom w:val="single" w:sz="4" w:space="0" w:color="auto"/>
              <w:right w:val="single" w:sz="4" w:space="0" w:color="auto"/>
            </w:tcBorders>
            <w:vAlign w:val="center"/>
          </w:tcPr>
          <w:p w:rsidR="000D3EC4" w:rsidRPr="00357FE1" w:rsidRDefault="000D3EC4" w:rsidP="005D41F5">
            <w:pPr>
              <w:spacing w:line="360" w:lineRule="auto"/>
              <w:ind w:right="4" w:firstLine="540"/>
              <w:jc w:val="both"/>
            </w:pPr>
          </w:p>
        </w:tc>
        <w:tc>
          <w:tcPr>
            <w:tcW w:w="3222" w:type="dxa"/>
            <w:gridSpan w:val="2"/>
            <w:tcBorders>
              <w:top w:val="single" w:sz="4" w:space="0" w:color="auto"/>
              <w:left w:val="single" w:sz="4" w:space="0" w:color="auto"/>
              <w:bottom w:val="single" w:sz="4" w:space="0" w:color="auto"/>
              <w:right w:val="single" w:sz="4" w:space="0" w:color="auto"/>
            </w:tcBorders>
            <w:vAlign w:val="center"/>
            <w:hideMark/>
          </w:tcPr>
          <w:p w:rsidR="000D3EC4" w:rsidRPr="00357FE1" w:rsidRDefault="000D3EC4" w:rsidP="005D41F5">
            <w:pPr>
              <w:spacing w:line="360" w:lineRule="auto"/>
              <w:ind w:right="4"/>
              <w:jc w:val="both"/>
            </w:pPr>
            <w:r w:rsidRPr="00357FE1">
              <w:t>Predicted Group Membership</w:t>
            </w:r>
          </w:p>
        </w:tc>
        <w:tc>
          <w:tcPr>
            <w:tcW w:w="1611" w:type="dxa"/>
            <w:vMerge w:val="restart"/>
            <w:tcBorders>
              <w:top w:val="single" w:sz="4" w:space="0" w:color="auto"/>
              <w:left w:val="single" w:sz="4" w:space="0" w:color="auto"/>
              <w:bottom w:val="single" w:sz="4" w:space="0" w:color="auto"/>
              <w:right w:val="single" w:sz="4" w:space="0" w:color="auto"/>
            </w:tcBorders>
            <w:vAlign w:val="center"/>
            <w:hideMark/>
          </w:tcPr>
          <w:p w:rsidR="000D3EC4" w:rsidRPr="00357FE1" w:rsidRDefault="000D3EC4" w:rsidP="005D41F5">
            <w:pPr>
              <w:spacing w:line="360" w:lineRule="auto"/>
              <w:ind w:right="4"/>
              <w:jc w:val="both"/>
            </w:pPr>
            <w:r w:rsidRPr="00357FE1">
              <w:t>Total</w:t>
            </w:r>
          </w:p>
        </w:tc>
      </w:tr>
      <w:tr w:rsidR="000D3EC4" w:rsidRPr="00357FE1" w:rsidTr="008F6E54">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D3EC4" w:rsidRPr="00357FE1" w:rsidRDefault="000D3EC4" w:rsidP="005D41F5">
            <w:pPr>
              <w:spacing w:line="360" w:lineRule="auto"/>
              <w:ind w:right="4" w:firstLine="540"/>
              <w:jc w:val="both"/>
            </w:pPr>
          </w:p>
        </w:tc>
        <w:tc>
          <w:tcPr>
            <w:tcW w:w="1611"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jc w:val="both"/>
            </w:pPr>
            <w:r w:rsidRPr="00357FE1">
              <w:t>Punonjës</w:t>
            </w:r>
          </w:p>
        </w:tc>
        <w:tc>
          <w:tcPr>
            <w:tcW w:w="1611"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jc w:val="both"/>
            </w:pPr>
            <w:r w:rsidRPr="00357FE1">
              <w:t>Drejtues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3EC4" w:rsidRPr="00357FE1" w:rsidRDefault="000D3EC4" w:rsidP="005D41F5">
            <w:pPr>
              <w:spacing w:line="360" w:lineRule="auto"/>
              <w:ind w:right="4" w:firstLine="540"/>
              <w:jc w:val="both"/>
            </w:pPr>
          </w:p>
        </w:tc>
      </w:tr>
      <w:tr w:rsidR="000D3EC4" w:rsidRPr="00357FE1" w:rsidTr="008F6E54">
        <w:trPr>
          <w:jc w:val="center"/>
        </w:trPr>
        <w:tc>
          <w:tcPr>
            <w:tcW w:w="1611"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jc w:val="both"/>
            </w:pPr>
            <w:r w:rsidRPr="00357FE1">
              <w:t>Count</w:t>
            </w:r>
          </w:p>
        </w:tc>
        <w:tc>
          <w:tcPr>
            <w:tcW w:w="1611"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jc w:val="both"/>
            </w:pPr>
            <w:r w:rsidRPr="00357FE1">
              <w:t>Punonj</w:t>
            </w:r>
            <w:r w:rsidR="00D45925" w:rsidRPr="00357FE1">
              <w:t>ë</w:t>
            </w:r>
            <w:r w:rsidRPr="00357FE1">
              <w:t>s</w:t>
            </w:r>
          </w:p>
        </w:tc>
        <w:tc>
          <w:tcPr>
            <w:tcW w:w="1611"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firstLine="540"/>
              <w:jc w:val="both"/>
            </w:pPr>
            <w:r w:rsidRPr="00357FE1">
              <w:t>48</w:t>
            </w:r>
          </w:p>
        </w:tc>
        <w:tc>
          <w:tcPr>
            <w:tcW w:w="1611"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firstLine="540"/>
              <w:jc w:val="both"/>
            </w:pPr>
            <w:r w:rsidRPr="00357FE1">
              <w:t>19</w:t>
            </w:r>
          </w:p>
        </w:tc>
        <w:tc>
          <w:tcPr>
            <w:tcW w:w="1611"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firstLine="540"/>
              <w:jc w:val="both"/>
            </w:pPr>
            <w:r w:rsidRPr="00357FE1">
              <w:t>67</w:t>
            </w:r>
          </w:p>
        </w:tc>
      </w:tr>
      <w:tr w:rsidR="000D3EC4" w:rsidRPr="00357FE1" w:rsidTr="008F6E54">
        <w:trPr>
          <w:jc w:val="center"/>
        </w:trPr>
        <w:tc>
          <w:tcPr>
            <w:tcW w:w="1611" w:type="dxa"/>
            <w:tcBorders>
              <w:top w:val="single" w:sz="4" w:space="0" w:color="auto"/>
              <w:left w:val="single" w:sz="4" w:space="0" w:color="auto"/>
              <w:bottom w:val="single" w:sz="4" w:space="0" w:color="auto"/>
              <w:right w:val="single" w:sz="4" w:space="0" w:color="auto"/>
            </w:tcBorders>
          </w:tcPr>
          <w:p w:rsidR="000D3EC4" w:rsidRPr="00357FE1" w:rsidRDefault="000D3EC4" w:rsidP="005D41F5">
            <w:pPr>
              <w:spacing w:line="360" w:lineRule="auto"/>
              <w:ind w:right="4" w:firstLine="540"/>
              <w:jc w:val="both"/>
            </w:pPr>
          </w:p>
        </w:tc>
        <w:tc>
          <w:tcPr>
            <w:tcW w:w="1611"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jc w:val="both"/>
            </w:pPr>
            <w:r w:rsidRPr="00357FE1">
              <w:t>Drejtues</w:t>
            </w:r>
          </w:p>
        </w:tc>
        <w:tc>
          <w:tcPr>
            <w:tcW w:w="1611"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firstLine="540"/>
              <w:jc w:val="both"/>
            </w:pPr>
            <w:r w:rsidRPr="00357FE1">
              <w:t>4</w:t>
            </w:r>
          </w:p>
        </w:tc>
        <w:tc>
          <w:tcPr>
            <w:tcW w:w="1611"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firstLine="540"/>
              <w:jc w:val="both"/>
            </w:pPr>
            <w:r w:rsidRPr="00357FE1">
              <w:t>21</w:t>
            </w:r>
          </w:p>
        </w:tc>
        <w:tc>
          <w:tcPr>
            <w:tcW w:w="1611"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firstLine="540"/>
              <w:jc w:val="both"/>
            </w:pPr>
            <w:r w:rsidRPr="00357FE1">
              <w:t>25</w:t>
            </w:r>
          </w:p>
        </w:tc>
      </w:tr>
      <w:tr w:rsidR="000D3EC4" w:rsidRPr="00357FE1" w:rsidTr="008F6E54">
        <w:trPr>
          <w:jc w:val="center"/>
        </w:trPr>
        <w:tc>
          <w:tcPr>
            <w:tcW w:w="1611"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firstLine="540"/>
              <w:jc w:val="both"/>
            </w:pPr>
            <w:r w:rsidRPr="00357FE1">
              <w:t>%</w:t>
            </w:r>
          </w:p>
        </w:tc>
        <w:tc>
          <w:tcPr>
            <w:tcW w:w="1611"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jc w:val="both"/>
            </w:pPr>
            <w:r w:rsidRPr="00357FE1">
              <w:t>Punonj</w:t>
            </w:r>
            <w:r w:rsidR="00D45925" w:rsidRPr="00357FE1">
              <w:t>ë</w:t>
            </w:r>
            <w:r w:rsidRPr="00357FE1">
              <w:t>s</w:t>
            </w:r>
          </w:p>
        </w:tc>
        <w:tc>
          <w:tcPr>
            <w:tcW w:w="1611"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firstLine="540"/>
              <w:jc w:val="both"/>
            </w:pPr>
            <w:r w:rsidRPr="00357FE1">
              <w:t>71.7</w:t>
            </w:r>
          </w:p>
        </w:tc>
        <w:tc>
          <w:tcPr>
            <w:tcW w:w="1611"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firstLine="540"/>
              <w:jc w:val="both"/>
            </w:pPr>
            <w:r w:rsidRPr="00357FE1">
              <w:t>28.3</w:t>
            </w:r>
          </w:p>
        </w:tc>
        <w:tc>
          <w:tcPr>
            <w:tcW w:w="1611"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firstLine="540"/>
              <w:jc w:val="both"/>
            </w:pPr>
            <w:r w:rsidRPr="00357FE1">
              <w:t>100.0</w:t>
            </w:r>
          </w:p>
        </w:tc>
      </w:tr>
      <w:tr w:rsidR="000D3EC4" w:rsidRPr="00357FE1" w:rsidTr="008F6E54">
        <w:trPr>
          <w:jc w:val="center"/>
        </w:trPr>
        <w:tc>
          <w:tcPr>
            <w:tcW w:w="1611" w:type="dxa"/>
            <w:tcBorders>
              <w:top w:val="single" w:sz="4" w:space="0" w:color="auto"/>
              <w:left w:val="single" w:sz="4" w:space="0" w:color="auto"/>
              <w:bottom w:val="single" w:sz="4" w:space="0" w:color="auto"/>
              <w:right w:val="single" w:sz="4" w:space="0" w:color="auto"/>
            </w:tcBorders>
          </w:tcPr>
          <w:p w:rsidR="000D3EC4" w:rsidRPr="00357FE1" w:rsidRDefault="000D3EC4" w:rsidP="005D41F5">
            <w:pPr>
              <w:spacing w:line="360" w:lineRule="auto"/>
              <w:ind w:right="4" w:firstLine="540"/>
              <w:jc w:val="both"/>
            </w:pPr>
          </w:p>
        </w:tc>
        <w:tc>
          <w:tcPr>
            <w:tcW w:w="1611"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jc w:val="both"/>
            </w:pPr>
            <w:r w:rsidRPr="00357FE1">
              <w:t>Drejtues</w:t>
            </w:r>
          </w:p>
        </w:tc>
        <w:tc>
          <w:tcPr>
            <w:tcW w:w="1611"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firstLine="540"/>
              <w:jc w:val="both"/>
            </w:pPr>
            <w:r w:rsidRPr="00357FE1">
              <w:t>16.0</w:t>
            </w:r>
          </w:p>
        </w:tc>
        <w:tc>
          <w:tcPr>
            <w:tcW w:w="1611"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firstLine="540"/>
              <w:jc w:val="both"/>
            </w:pPr>
            <w:r w:rsidRPr="00357FE1">
              <w:t>84.0</w:t>
            </w:r>
          </w:p>
        </w:tc>
        <w:tc>
          <w:tcPr>
            <w:tcW w:w="1611" w:type="dxa"/>
            <w:tcBorders>
              <w:top w:val="single" w:sz="4" w:space="0" w:color="auto"/>
              <w:left w:val="single" w:sz="4" w:space="0" w:color="auto"/>
              <w:bottom w:val="single" w:sz="4" w:space="0" w:color="auto"/>
              <w:right w:val="single" w:sz="4" w:space="0" w:color="auto"/>
            </w:tcBorders>
            <w:hideMark/>
          </w:tcPr>
          <w:p w:rsidR="000D3EC4" w:rsidRPr="00357FE1" w:rsidRDefault="000D3EC4" w:rsidP="005D41F5">
            <w:pPr>
              <w:spacing w:line="360" w:lineRule="auto"/>
              <w:ind w:right="4" w:firstLine="540"/>
              <w:jc w:val="both"/>
            </w:pPr>
            <w:r w:rsidRPr="00357FE1">
              <w:t>100.0</w:t>
            </w:r>
          </w:p>
        </w:tc>
      </w:tr>
    </w:tbl>
    <w:p w:rsidR="000D3EC4" w:rsidRPr="00357FE1" w:rsidRDefault="000D3EC4" w:rsidP="005D41F5">
      <w:pPr>
        <w:tabs>
          <w:tab w:val="left" w:pos="0"/>
        </w:tabs>
        <w:autoSpaceDE w:val="0"/>
        <w:autoSpaceDN w:val="0"/>
        <w:adjustRightInd w:val="0"/>
        <w:spacing w:line="360" w:lineRule="auto"/>
        <w:ind w:right="4" w:firstLine="540"/>
        <w:jc w:val="both"/>
        <w:outlineLvl w:val="0"/>
        <w:rPr>
          <w:bCs/>
        </w:rPr>
      </w:pPr>
    </w:p>
    <w:p w:rsidR="000D3EC4" w:rsidRPr="00357FE1" w:rsidRDefault="000D3EC4" w:rsidP="00BF4962">
      <w:pPr>
        <w:spacing w:line="276" w:lineRule="auto"/>
        <w:ind w:right="4" w:firstLine="540"/>
        <w:jc w:val="both"/>
      </w:pPr>
      <w:r w:rsidRPr="00357FE1">
        <w:t>Rezultatet e dh</w:t>
      </w:r>
      <w:r w:rsidR="00D45925" w:rsidRPr="00357FE1">
        <w:t>ë</w:t>
      </w:r>
      <w:r w:rsidRPr="00357FE1">
        <w:t>na m</w:t>
      </w:r>
      <w:r w:rsidR="00D45925" w:rsidRPr="00357FE1">
        <w:t>ë</w:t>
      </w:r>
      <w:r w:rsidRPr="00357FE1">
        <w:t xml:space="preserve"> sip</w:t>
      </w:r>
      <w:r w:rsidR="00D45925" w:rsidRPr="00357FE1">
        <w:t>ë</w:t>
      </w:r>
      <w:r w:rsidRPr="00357FE1">
        <w:t>r tregojn</w:t>
      </w:r>
      <w:r w:rsidR="00D45925" w:rsidRPr="00357FE1">
        <w:t>ë</w:t>
      </w:r>
      <w:r w:rsidRPr="00357FE1">
        <w:t xml:space="preserve"> se hipoteza e ngritur, sipas s</w:t>
      </w:r>
      <w:r w:rsidR="00D45925" w:rsidRPr="00357FE1">
        <w:t>ë</w:t>
      </w:r>
      <w:r w:rsidRPr="00357FE1">
        <w:t xml:space="preserve"> cil</w:t>
      </w:r>
      <w:r w:rsidR="00D45925" w:rsidRPr="00357FE1">
        <w:t>ë</w:t>
      </w:r>
      <w:r w:rsidRPr="00357FE1">
        <w:t>s diferencat midis opinioneve t</w:t>
      </w:r>
      <w:r w:rsidR="00D45925" w:rsidRPr="00357FE1">
        <w:t>ë</w:t>
      </w:r>
      <w:r w:rsidRPr="00357FE1">
        <w:t xml:space="preserve"> n</w:t>
      </w:r>
      <w:r w:rsidR="00D45925" w:rsidRPr="00357FE1">
        <w:t>ë</w:t>
      </w:r>
      <w:r w:rsidRPr="00357FE1">
        <w:t>pun</w:t>
      </w:r>
      <w:r w:rsidR="00D45925" w:rsidRPr="00357FE1">
        <w:t>ë</w:t>
      </w:r>
      <w:r w:rsidRPr="00357FE1">
        <w:t>sve dhe drejtueseve p</w:t>
      </w:r>
      <w:r w:rsidR="00D45925" w:rsidRPr="00357FE1">
        <w:t>ë</w:t>
      </w:r>
      <w:r w:rsidRPr="00357FE1">
        <w:t>r profilin/modelin e menaxherit t</w:t>
      </w:r>
      <w:r w:rsidR="00D45925" w:rsidRPr="00357FE1">
        <w:t>ë</w:t>
      </w:r>
      <w:r w:rsidRPr="00357FE1">
        <w:t xml:space="preserve"> ardhsh</w:t>
      </w:r>
      <w:r w:rsidR="00D45925" w:rsidRPr="00357FE1">
        <w:t>ë</w:t>
      </w:r>
      <w:r w:rsidRPr="00357FE1">
        <w:t>m nuk jan</w:t>
      </w:r>
      <w:r w:rsidR="00D45925" w:rsidRPr="00357FE1">
        <w:t>ë</w:t>
      </w:r>
      <w:r w:rsidRPr="00357FE1">
        <w:t xml:space="preserve"> statistikisht sign</w:t>
      </w:r>
      <w:r w:rsidR="00D45925" w:rsidRPr="00357FE1">
        <w:t>j</w:t>
      </w:r>
      <w:r w:rsidRPr="00357FE1">
        <w:t>ifikante, nuk pranohet. Rezultate</w:t>
      </w:r>
      <w:r w:rsidR="00D45925" w:rsidRPr="00357FE1">
        <w:t>t</w:t>
      </w:r>
      <w:r w:rsidRPr="00357FE1">
        <w:t xml:space="preserve"> tregojn</w:t>
      </w:r>
      <w:r w:rsidR="00D45925" w:rsidRPr="00357FE1">
        <w:t>ë</w:t>
      </w:r>
      <w:r w:rsidRPr="00357FE1">
        <w:t xml:space="preserve"> funksioni</w:t>
      </w:r>
      <w:r w:rsidR="00D45925" w:rsidRPr="00357FE1">
        <w:t>n</w:t>
      </w:r>
      <w:r w:rsidRPr="00357FE1">
        <w:t xml:space="preserve"> diskriminues, variabl</w:t>
      </w:r>
      <w:r w:rsidR="00D45925" w:rsidRPr="00357FE1">
        <w:t>en</w:t>
      </w:r>
      <w:r w:rsidRPr="00357FE1">
        <w:t xml:space="preserve"> dallues</w:t>
      </w:r>
      <w:r w:rsidR="00D45925" w:rsidRPr="00357FE1">
        <w:t>e</w:t>
      </w:r>
      <w:r w:rsidRPr="00357FE1">
        <w:t xml:space="preserve"> </w:t>
      </w:r>
      <w:r w:rsidR="00D45925" w:rsidRPr="00357FE1">
        <w:t>të</w:t>
      </w:r>
      <w:r w:rsidRPr="00357FE1">
        <w:t xml:space="preserve"> t</w:t>
      </w:r>
      <w:r w:rsidR="00D45925" w:rsidRPr="00357FE1">
        <w:t>ë</w:t>
      </w:r>
      <w:r w:rsidRPr="00357FE1">
        <w:t xml:space="preserve"> cilit </w:t>
      </w:r>
      <w:r w:rsidR="00D45925" w:rsidRPr="00357FE1">
        <w:t>ë</w:t>
      </w:r>
      <w:r w:rsidRPr="00357FE1">
        <w:t>sht</w:t>
      </w:r>
      <w:r w:rsidR="00D45925" w:rsidRPr="00357FE1">
        <w:t>ë</w:t>
      </w:r>
      <w:r w:rsidRPr="00357FE1">
        <w:t xml:space="preserve"> grupi n</w:t>
      </w:r>
      <w:r w:rsidR="00D45925" w:rsidRPr="00357FE1">
        <w:t>ë</w:t>
      </w:r>
      <w:r w:rsidRPr="00357FE1">
        <w:t xml:space="preserve"> t</w:t>
      </w:r>
      <w:r w:rsidR="00D45925" w:rsidRPr="00357FE1">
        <w:t>ë</w:t>
      </w:r>
      <w:r w:rsidRPr="00357FE1">
        <w:t xml:space="preserve"> cilin b</w:t>
      </w:r>
      <w:r w:rsidR="00D45925" w:rsidRPr="00357FE1">
        <w:t>ë</w:t>
      </w:r>
      <w:r w:rsidRPr="00357FE1">
        <w:t>n pjes</w:t>
      </w:r>
      <w:r w:rsidR="00D45925" w:rsidRPr="00357FE1">
        <w:t>ë</w:t>
      </w:r>
      <w:r w:rsidRPr="00357FE1">
        <w:t xml:space="preserve"> i intervistuari, n</w:t>
      </w:r>
      <w:r w:rsidR="00D45925" w:rsidRPr="00357FE1">
        <w:t>ë</w:t>
      </w:r>
      <w:r w:rsidRPr="00357FE1">
        <w:t xml:space="preserve"> grupin e punonj</w:t>
      </w:r>
      <w:r w:rsidR="00D45925" w:rsidRPr="00357FE1">
        <w:t>ë</w:t>
      </w:r>
      <w:r w:rsidRPr="00357FE1">
        <w:t>sve (1) ose n</w:t>
      </w:r>
      <w:r w:rsidR="00D45925" w:rsidRPr="00357FE1">
        <w:t>ë</w:t>
      </w:r>
      <w:r w:rsidRPr="00357FE1">
        <w:t xml:space="preserve"> grupin e drejtuesve (2) arrin </w:t>
      </w:r>
      <w:r w:rsidR="00D45925" w:rsidRPr="00357FE1">
        <w:t>të</w:t>
      </w:r>
      <w:r w:rsidRPr="00357FE1">
        <w:t xml:space="preserve"> b</w:t>
      </w:r>
      <w:r w:rsidR="00D45925" w:rsidRPr="00357FE1">
        <w:t>ë</w:t>
      </w:r>
      <w:r w:rsidRPr="00357FE1">
        <w:t>j</w:t>
      </w:r>
      <w:r w:rsidR="00D45925" w:rsidRPr="00357FE1">
        <w:t>ë</w:t>
      </w:r>
      <w:r w:rsidRPr="00357FE1">
        <w:t xml:space="preserve"> dallim statistikisht sign</w:t>
      </w:r>
      <w:r w:rsidR="00D45925" w:rsidRPr="00357FE1">
        <w:t>j</w:t>
      </w:r>
      <w:r w:rsidRPr="00357FE1">
        <w:t>ifi</w:t>
      </w:r>
      <w:r w:rsidR="00D45925" w:rsidRPr="00357FE1">
        <w:t>k</w:t>
      </w:r>
      <w:r w:rsidRPr="00357FE1">
        <w:t>ant dhe korrekt. Mb</w:t>
      </w:r>
      <w:r w:rsidR="00D45925" w:rsidRPr="00357FE1">
        <w:t>ë</w:t>
      </w:r>
      <w:r w:rsidRPr="00357FE1">
        <w:t>shtetur n</w:t>
      </w:r>
      <w:r w:rsidR="00D45925" w:rsidRPr="00357FE1">
        <w:t>ë</w:t>
      </w:r>
      <w:r w:rsidRPr="00357FE1">
        <w:t xml:space="preserve"> p</w:t>
      </w:r>
      <w:r w:rsidR="00D45925" w:rsidRPr="00357FE1">
        <w:t>ë</w:t>
      </w:r>
      <w:r w:rsidRPr="00357FE1">
        <w:t>rgjigjet e dh</w:t>
      </w:r>
      <w:r w:rsidR="00D45925" w:rsidRPr="00357FE1">
        <w:t>ë</w:t>
      </w:r>
      <w:r w:rsidRPr="00357FE1">
        <w:t>na nga</w:t>
      </w:r>
      <w:r w:rsidR="0050282C" w:rsidRPr="00357FE1">
        <w:t xml:space="preserve"> </w:t>
      </w:r>
      <w:r w:rsidRPr="00357FE1">
        <w:t>67 punonj</w:t>
      </w:r>
      <w:r w:rsidR="00D45925" w:rsidRPr="00357FE1">
        <w:t>ë</w:t>
      </w:r>
      <w:r w:rsidRPr="00357FE1">
        <w:t>s, ky funksion i klasifikon 48 prej tyre ose rreth 71.7</w:t>
      </w:r>
      <w:r w:rsidR="00D45925" w:rsidRPr="00357FE1">
        <w:t xml:space="preserve"> </w:t>
      </w:r>
      <w:r w:rsidRPr="00357FE1">
        <w:t>% n</w:t>
      </w:r>
      <w:r w:rsidR="00D45925" w:rsidRPr="00357FE1">
        <w:t>ë</w:t>
      </w:r>
      <w:r w:rsidRPr="00357FE1">
        <w:t xml:space="preserve"> grupin e punonj</w:t>
      </w:r>
      <w:r w:rsidR="00D45925" w:rsidRPr="00357FE1">
        <w:t>ë</w:t>
      </w:r>
      <w:r w:rsidRPr="00357FE1">
        <w:t>sve dhe vet</w:t>
      </w:r>
      <w:r w:rsidR="00D45925" w:rsidRPr="00357FE1">
        <w:t>ë</w:t>
      </w:r>
      <w:r w:rsidRPr="00357FE1">
        <w:t xml:space="preserve">m 19 ose rreth 28.35 i </w:t>
      </w:r>
      <w:r w:rsidRPr="00357FE1">
        <w:lastRenderedPageBreak/>
        <w:t>klasifikon n</w:t>
      </w:r>
      <w:r w:rsidR="00D45925" w:rsidRPr="00357FE1">
        <w:t>ë</w:t>
      </w:r>
      <w:r w:rsidRPr="00357FE1">
        <w:t xml:space="preserve"> </w:t>
      </w:r>
      <w:r w:rsidR="00D45925" w:rsidRPr="00357FE1">
        <w:t>mënyrë</w:t>
      </w:r>
      <w:r w:rsidRPr="00357FE1">
        <w:t xml:space="preserve"> t</w:t>
      </w:r>
      <w:r w:rsidR="00D45925" w:rsidRPr="00357FE1">
        <w:t>ë</w:t>
      </w:r>
      <w:r w:rsidRPr="00357FE1">
        <w:t xml:space="preserve"> gabuar n</w:t>
      </w:r>
      <w:r w:rsidR="00D45925" w:rsidRPr="00357FE1">
        <w:t>ë</w:t>
      </w:r>
      <w:r w:rsidRPr="00357FE1">
        <w:t xml:space="preserve"> grupin e drejtuesve. Mb</w:t>
      </w:r>
      <w:r w:rsidR="00D45925" w:rsidRPr="00357FE1">
        <w:t>ë</w:t>
      </w:r>
      <w:r w:rsidRPr="00357FE1">
        <w:t>shtetur n</w:t>
      </w:r>
      <w:r w:rsidR="00D45925" w:rsidRPr="00357FE1">
        <w:t>ë</w:t>
      </w:r>
      <w:r w:rsidRPr="00357FE1">
        <w:t xml:space="preserve"> p</w:t>
      </w:r>
      <w:r w:rsidR="00D45925" w:rsidRPr="00357FE1">
        <w:t>ë</w:t>
      </w:r>
      <w:r w:rsidRPr="00357FE1">
        <w:t>rgjigjet e dh</w:t>
      </w:r>
      <w:r w:rsidR="00D45925" w:rsidRPr="00357FE1">
        <w:t>ën</w:t>
      </w:r>
      <w:r w:rsidRPr="00357FE1">
        <w:t>a prej drejtuesve, funksioni dallon n</w:t>
      </w:r>
      <w:r w:rsidR="00D45925" w:rsidRPr="00357FE1">
        <w:t>ë</w:t>
      </w:r>
      <w:r w:rsidRPr="00357FE1">
        <w:t xml:space="preserve"> m</w:t>
      </w:r>
      <w:r w:rsidR="00D45925" w:rsidRPr="00357FE1">
        <w:t>ë</w:t>
      </w:r>
      <w:r w:rsidRPr="00357FE1">
        <w:t>nyr</w:t>
      </w:r>
      <w:r w:rsidR="00D45925" w:rsidRPr="00357FE1">
        <w:t>ë</w:t>
      </w:r>
      <w:r w:rsidRPr="00357FE1">
        <w:t xml:space="preserve"> korrekte 21 prej tyre dhe vet</w:t>
      </w:r>
      <w:r w:rsidR="00D45925" w:rsidRPr="00357FE1">
        <w:t>ë</w:t>
      </w:r>
      <w:r w:rsidRPr="00357FE1">
        <w:t>m 4 drejtues, ose rreth 16.0</w:t>
      </w:r>
      <w:r w:rsidR="00D45925" w:rsidRPr="00357FE1">
        <w:t xml:space="preserve"> </w:t>
      </w:r>
      <w:r w:rsidRPr="00357FE1">
        <w:t>% i klasifikon gabimisht n</w:t>
      </w:r>
      <w:r w:rsidR="00D45925" w:rsidRPr="00357FE1">
        <w:t>ë</w:t>
      </w:r>
      <w:r w:rsidRPr="00357FE1">
        <w:t xml:space="preserve"> grupin e n</w:t>
      </w:r>
      <w:r w:rsidR="00D45925" w:rsidRPr="00357FE1">
        <w:t>ë</w:t>
      </w:r>
      <w:r w:rsidRPr="00357FE1">
        <w:t>pun</w:t>
      </w:r>
      <w:r w:rsidR="00D45925" w:rsidRPr="00357FE1">
        <w:t>ë</w:t>
      </w:r>
      <w:r w:rsidRPr="00357FE1">
        <w:t>sve.</w:t>
      </w:r>
      <w:r w:rsidR="0050282C" w:rsidRPr="00357FE1">
        <w:t xml:space="preserve"> </w:t>
      </w:r>
    </w:p>
    <w:p w:rsidR="000D3EC4" w:rsidRPr="00357FE1" w:rsidRDefault="000D3EC4" w:rsidP="00BF4962">
      <w:pPr>
        <w:spacing w:line="276" w:lineRule="auto"/>
        <w:ind w:right="4" w:firstLine="540"/>
        <w:jc w:val="both"/>
      </w:pPr>
      <w:r w:rsidRPr="00357FE1">
        <w:t>Si p</w:t>
      </w:r>
      <w:r w:rsidR="00D45925" w:rsidRPr="00357FE1">
        <w:t>ë</w:t>
      </w:r>
      <w:r w:rsidRPr="00357FE1">
        <w:t>rfundim, mund t</w:t>
      </w:r>
      <w:r w:rsidR="00D45925" w:rsidRPr="00357FE1">
        <w:t>ë</w:t>
      </w:r>
      <w:r w:rsidRPr="00357FE1">
        <w:t xml:space="preserve"> pohojm</w:t>
      </w:r>
      <w:r w:rsidR="00D45925" w:rsidRPr="00357FE1">
        <w:t>ë</w:t>
      </w:r>
      <w:r w:rsidRPr="00357FE1">
        <w:t xml:space="preserve"> se midis opinioneve dhe vler</w:t>
      </w:r>
      <w:r w:rsidR="00D45925" w:rsidRPr="00357FE1">
        <w:t>ë</w:t>
      </w:r>
      <w:r w:rsidRPr="00357FE1">
        <w:t>simeve t</w:t>
      </w:r>
      <w:r w:rsidR="00D45925" w:rsidRPr="00357FE1">
        <w:t>ë</w:t>
      </w:r>
      <w:r w:rsidRPr="00357FE1">
        <w:t xml:space="preserve"> punonj</w:t>
      </w:r>
      <w:r w:rsidR="00D45925" w:rsidRPr="00357FE1">
        <w:t>ë</w:t>
      </w:r>
      <w:r w:rsidRPr="00357FE1">
        <w:t>sve q</w:t>
      </w:r>
      <w:r w:rsidR="00D45925" w:rsidRPr="00357FE1">
        <w:t>ë</w:t>
      </w:r>
      <w:r w:rsidRPr="00357FE1">
        <w:t xml:space="preserve"> punojn</w:t>
      </w:r>
      <w:r w:rsidR="00D45925" w:rsidRPr="00357FE1">
        <w:t>ë</w:t>
      </w:r>
      <w:r w:rsidRPr="00357FE1">
        <w:t xml:space="preserve"> n</w:t>
      </w:r>
      <w:r w:rsidR="00D45925" w:rsidRPr="00357FE1">
        <w:t>ë</w:t>
      </w:r>
      <w:r w:rsidRPr="00357FE1">
        <w:t xml:space="preserve"> institucionet arsimore dhe drejtueseve t</w:t>
      </w:r>
      <w:r w:rsidR="00D45925" w:rsidRPr="00357FE1">
        <w:t>ë</w:t>
      </w:r>
      <w:r w:rsidRPr="00357FE1">
        <w:t xml:space="preserve"> k</w:t>
      </w:r>
      <w:r w:rsidR="00D45925" w:rsidRPr="00357FE1">
        <w:t>ë</w:t>
      </w:r>
      <w:r w:rsidRPr="00357FE1">
        <w:t>tyre institucioneve p</w:t>
      </w:r>
      <w:r w:rsidR="00D45925" w:rsidRPr="00357FE1">
        <w:t>ë</w:t>
      </w:r>
      <w:r w:rsidRPr="00357FE1">
        <w:t>r profilin/modelin e menaxherit t</w:t>
      </w:r>
      <w:r w:rsidR="00D45925" w:rsidRPr="00357FE1">
        <w:t>ë</w:t>
      </w:r>
      <w:r w:rsidRPr="00357FE1">
        <w:t xml:space="preserve"> ardhsh</w:t>
      </w:r>
      <w:r w:rsidR="00D45925" w:rsidRPr="00357FE1">
        <w:t>ë</w:t>
      </w:r>
      <w:r w:rsidRPr="00357FE1">
        <w:t>m, ka diferenca statistikisht t</w:t>
      </w:r>
      <w:r w:rsidR="00D45925" w:rsidRPr="00357FE1">
        <w:t>ë</w:t>
      </w:r>
      <w:r w:rsidRPr="00357FE1">
        <w:t xml:space="preserve"> v</w:t>
      </w:r>
      <w:r w:rsidR="00D45925" w:rsidRPr="00357FE1">
        <w:t>ë</w:t>
      </w:r>
      <w:r w:rsidRPr="00357FE1">
        <w:t>rtetuara. Ky rezultat b</w:t>
      </w:r>
      <w:r w:rsidR="00D45925" w:rsidRPr="00357FE1">
        <w:t>ë</w:t>
      </w:r>
      <w:r w:rsidRPr="00357FE1">
        <w:t>n t</w:t>
      </w:r>
      <w:r w:rsidR="00D45925" w:rsidRPr="00357FE1">
        <w:t>ë</w:t>
      </w:r>
      <w:r w:rsidRPr="00357FE1">
        <w:t xml:space="preserve"> domosdoshme q</w:t>
      </w:r>
      <w:r w:rsidR="00D45925" w:rsidRPr="00357FE1">
        <w:t>ë</w:t>
      </w:r>
      <w:r w:rsidRPr="00357FE1">
        <w:t xml:space="preserve"> p</w:t>
      </w:r>
      <w:r w:rsidR="00D45925" w:rsidRPr="00357FE1">
        <w:t>ë</w:t>
      </w:r>
      <w:r w:rsidRPr="00357FE1">
        <w:t>r t</w:t>
      </w:r>
      <w:r w:rsidR="00E14FBD" w:rsidRPr="00357FE1">
        <w:t>’</w:t>
      </w:r>
      <w:r w:rsidR="00D45925" w:rsidRPr="00357FE1">
        <w:t>i</w:t>
      </w:r>
      <w:r w:rsidRPr="00357FE1">
        <w:t>u p</w:t>
      </w:r>
      <w:r w:rsidR="00D45925" w:rsidRPr="00357FE1">
        <w:t>ë</w:t>
      </w:r>
      <w:r w:rsidRPr="00357FE1">
        <w:t>rgjigjur pyetjes s</w:t>
      </w:r>
      <w:r w:rsidR="00D45925" w:rsidRPr="00357FE1">
        <w:t>e</w:t>
      </w:r>
      <w:r w:rsidRPr="00357FE1">
        <w:t xml:space="preserve"> cili duhet t</w:t>
      </w:r>
      <w:r w:rsidR="00D45925" w:rsidRPr="00357FE1">
        <w:t>ë</w:t>
      </w:r>
      <w:r w:rsidRPr="00357FE1">
        <w:t xml:space="preserve"> jet</w:t>
      </w:r>
      <w:r w:rsidR="00D45925" w:rsidRPr="00357FE1">
        <w:t>ë</w:t>
      </w:r>
      <w:r w:rsidRPr="00357FE1">
        <w:t xml:space="preserve"> profili/modeli i k</w:t>
      </w:r>
      <w:r w:rsidR="00D45925" w:rsidRPr="00357FE1">
        <w:t>ë</w:t>
      </w:r>
      <w:r w:rsidRPr="00357FE1">
        <w:t>tij menaxheri, t</w:t>
      </w:r>
      <w:r w:rsidR="00D45925" w:rsidRPr="00357FE1">
        <w:t>ë</w:t>
      </w:r>
      <w:r w:rsidRPr="00357FE1">
        <w:t xml:space="preserve"> mos mjaftohemi vet</w:t>
      </w:r>
      <w:r w:rsidR="00D45925" w:rsidRPr="00357FE1">
        <w:t>ë</w:t>
      </w:r>
      <w:r w:rsidRPr="00357FE1">
        <w:t>m tek rezultatet e dh</w:t>
      </w:r>
      <w:r w:rsidR="00D45925" w:rsidRPr="00357FE1">
        <w:t>ë</w:t>
      </w:r>
      <w:r w:rsidRPr="00357FE1">
        <w:t>na me sip</w:t>
      </w:r>
      <w:r w:rsidR="00D45925" w:rsidRPr="00357FE1">
        <w:t>ë</w:t>
      </w:r>
      <w:r w:rsidRPr="00357FE1">
        <w:t>r, figura</w:t>
      </w:r>
      <w:r w:rsidR="00D45925" w:rsidRPr="00357FE1">
        <w:t>t</w:t>
      </w:r>
      <w:r w:rsidRPr="00357FE1">
        <w:t xml:space="preserve"> nr. 6.4 dhe 6.5 ose ekuacionet e regresionit (1) dhe (2)</w:t>
      </w:r>
      <w:r w:rsidR="00D45925" w:rsidRPr="00357FE1">
        <w:t>,</w:t>
      </w:r>
      <w:r w:rsidRPr="00357FE1">
        <w:t xml:space="preserve"> por t</w:t>
      </w:r>
      <w:r w:rsidR="00D45925" w:rsidRPr="00357FE1">
        <w:t>ë</w:t>
      </w:r>
      <w:r w:rsidRPr="00357FE1">
        <w:t xml:space="preserve"> k</w:t>
      </w:r>
      <w:r w:rsidR="00D45925" w:rsidRPr="00357FE1">
        <w:t>ë</w:t>
      </w:r>
      <w:r w:rsidRPr="00357FE1">
        <w:t>rkojm</w:t>
      </w:r>
      <w:r w:rsidR="00D45925" w:rsidRPr="00357FE1">
        <w:t>ë</w:t>
      </w:r>
      <w:r w:rsidRPr="00357FE1">
        <w:t xml:space="preserve"> nj</w:t>
      </w:r>
      <w:r w:rsidR="00D45925" w:rsidRPr="00357FE1">
        <w:t>ë</w:t>
      </w:r>
      <w:r w:rsidRPr="00357FE1">
        <w:t xml:space="preserve"> zgjidhje q</w:t>
      </w:r>
      <w:r w:rsidR="00D45925" w:rsidRPr="00357FE1">
        <w:t>ë</w:t>
      </w:r>
      <w:r w:rsidRPr="00357FE1">
        <w:t xml:space="preserve"> t</w:t>
      </w:r>
      <w:r w:rsidR="00D45925" w:rsidRPr="00357FE1">
        <w:t>ë</w:t>
      </w:r>
      <w:r w:rsidRPr="00357FE1">
        <w:t xml:space="preserve"> kombinojn</w:t>
      </w:r>
      <w:r w:rsidR="00D45925" w:rsidRPr="00357FE1">
        <w:t>ë</w:t>
      </w:r>
      <w:r w:rsidRPr="00357FE1">
        <w:t>, n</w:t>
      </w:r>
      <w:r w:rsidR="00D45925" w:rsidRPr="00357FE1">
        <w:t>ë</w:t>
      </w:r>
      <w:r w:rsidRPr="00357FE1">
        <w:t xml:space="preserve"> m</w:t>
      </w:r>
      <w:r w:rsidR="00D45925" w:rsidRPr="00357FE1">
        <w:t>ë</w:t>
      </w:r>
      <w:r w:rsidRPr="00357FE1">
        <w:t>nyr</w:t>
      </w:r>
      <w:r w:rsidR="00D45925" w:rsidRPr="00357FE1">
        <w:t>ë</w:t>
      </w:r>
      <w:r w:rsidRPr="00357FE1">
        <w:t xml:space="preserve"> m</w:t>
      </w:r>
      <w:r w:rsidR="00D45925" w:rsidRPr="00357FE1">
        <w:t>ë</w:t>
      </w:r>
      <w:r w:rsidRPr="00357FE1">
        <w:t xml:space="preserve"> t</w:t>
      </w:r>
      <w:r w:rsidR="00D45925" w:rsidRPr="00357FE1">
        <w:t>ë</w:t>
      </w:r>
      <w:r w:rsidRPr="00357FE1">
        <w:t xml:space="preserve"> mir</w:t>
      </w:r>
      <w:r w:rsidR="00D45925" w:rsidRPr="00357FE1">
        <w:t>ë</w:t>
      </w:r>
      <w:r w:rsidRPr="00357FE1">
        <w:t xml:space="preserve"> t</w:t>
      </w:r>
      <w:r w:rsidR="00D45925" w:rsidRPr="00357FE1">
        <w:t>ë</w:t>
      </w:r>
      <w:r w:rsidRPr="00357FE1">
        <w:t xml:space="preserve"> mundshme dhe sa m</w:t>
      </w:r>
      <w:r w:rsidR="00D45925" w:rsidRPr="00357FE1">
        <w:t>ë</w:t>
      </w:r>
      <w:r w:rsidRPr="00357FE1">
        <w:t xml:space="preserve"> efektive, rezultatet e dh</w:t>
      </w:r>
      <w:r w:rsidR="00D45925" w:rsidRPr="00357FE1">
        <w:t>ë</w:t>
      </w:r>
      <w:r w:rsidRPr="00357FE1">
        <w:t>na m</w:t>
      </w:r>
      <w:r w:rsidR="00D45925" w:rsidRPr="00357FE1">
        <w:t>ë</w:t>
      </w:r>
      <w:r w:rsidRPr="00357FE1">
        <w:t xml:space="preserve"> sip</w:t>
      </w:r>
      <w:r w:rsidR="00D45925" w:rsidRPr="00357FE1">
        <w:t>ë</w:t>
      </w:r>
      <w:r w:rsidRPr="00357FE1">
        <w:t xml:space="preserve">r. </w:t>
      </w:r>
    </w:p>
    <w:p w:rsidR="00D45925" w:rsidRPr="00357FE1" w:rsidRDefault="00D45925" w:rsidP="005D41F5">
      <w:pPr>
        <w:spacing w:line="360" w:lineRule="auto"/>
        <w:ind w:right="4" w:firstLine="540"/>
        <w:jc w:val="both"/>
        <w:rPr>
          <w:b/>
        </w:rPr>
      </w:pPr>
    </w:p>
    <w:p w:rsidR="000D3EC4" w:rsidRPr="00357FE1" w:rsidRDefault="000D3EC4" w:rsidP="00D75068">
      <w:pPr>
        <w:pStyle w:val="Heading3"/>
      </w:pPr>
      <w:bookmarkStart w:id="401" w:name="_Toc448411949"/>
      <w:r w:rsidRPr="00357FE1">
        <w:t>Analiza e regresionit me shumë faktorë</w:t>
      </w:r>
      <w:bookmarkEnd w:id="401"/>
    </w:p>
    <w:p w:rsidR="00D45925" w:rsidRPr="00357FE1" w:rsidRDefault="00D45925" w:rsidP="005D41F5">
      <w:pPr>
        <w:spacing w:line="360" w:lineRule="auto"/>
        <w:ind w:right="4" w:firstLine="540"/>
        <w:jc w:val="both"/>
      </w:pPr>
    </w:p>
    <w:p w:rsidR="000D3EC4" w:rsidRPr="00357FE1" w:rsidRDefault="00D45925" w:rsidP="00BF4962">
      <w:pPr>
        <w:spacing w:line="276" w:lineRule="auto"/>
        <w:ind w:right="4" w:firstLine="540"/>
        <w:jc w:val="both"/>
      </w:pPr>
      <w:r w:rsidRPr="00357FE1">
        <w:t>Për</w:t>
      </w:r>
      <w:r w:rsidR="000D3EC4" w:rsidRPr="00357FE1">
        <w:t xml:space="preserve"> t</w:t>
      </w:r>
      <w:r w:rsidRPr="00357FE1">
        <w:t>a</w:t>
      </w:r>
      <w:r w:rsidR="000D3EC4" w:rsidRPr="00357FE1">
        <w:t xml:space="preserve"> zgjidhur problemin e </w:t>
      </w:r>
      <w:r w:rsidRPr="00357FE1">
        <w:t>mësipë</w:t>
      </w:r>
      <w:r w:rsidR="000D3EC4" w:rsidRPr="00357FE1">
        <w:t>rm mund t</w:t>
      </w:r>
      <w:r w:rsidRPr="00357FE1">
        <w:t>ë</w:t>
      </w:r>
      <w:r w:rsidR="000D3EC4" w:rsidRPr="00357FE1">
        <w:t xml:space="preserve"> p</w:t>
      </w:r>
      <w:r w:rsidRPr="00357FE1">
        <w:t>ë</w:t>
      </w:r>
      <w:r w:rsidR="000D3EC4" w:rsidRPr="00357FE1">
        <w:t>rdoret, me sukses, analiza e regresionit. Me an</w:t>
      </w:r>
      <w:r w:rsidRPr="00357FE1">
        <w:t>ë</w:t>
      </w:r>
      <w:r w:rsidR="000D3EC4" w:rsidRPr="00357FE1">
        <w:t xml:space="preserve"> t</w:t>
      </w:r>
      <w:r w:rsidRPr="00357FE1">
        <w:t>ë</w:t>
      </w:r>
      <w:r w:rsidR="000D3EC4" w:rsidRPr="00357FE1">
        <w:t xml:space="preserve"> saj mund t</w:t>
      </w:r>
      <w:r w:rsidRPr="00357FE1">
        <w:t>ë</w:t>
      </w:r>
      <w:r w:rsidR="000D3EC4" w:rsidRPr="00357FE1">
        <w:t xml:space="preserve"> arrihet t</w:t>
      </w:r>
      <w:r w:rsidRPr="00357FE1">
        <w:t xml:space="preserve">ë </w:t>
      </w:r>
      <w:r w:rsidR="000D3EC4" w:rsidRPr="00357FE1">
        <w:t>nd</w:t>
      </w:r>
      <w:r w:rsidRPr="00357FE1">
        <w:t>ë</w:t>
      </w:r>
      <w:r w:rsidR="000D3EC4" w:rsidRPr="00357FE1">
        <w:t>rtohet nj</w:t>
      </w:r>
      <w:r w:rsidRPr="00357FE1">
        <w:t>ë</w:t>
      </w:r>
      <w:r w:rsidR="000D3EC4" w:rsidRPr="00357FE1">
        <w:t xml:space="preserve"> model ekonometrik</w:t>
      </w:r>
      <w:r w:rsidRPr="00357FE1">
        <w:t>,</w:t>
      </w:r>
      <w:r w:rsidR="000D3EC4" w:rsidRPr="00357FE1">
        <w:t xml:space="preserve"> i cili </w:t>
      </w:r>
      <w:r w:rsidRPr="00357FE1">
        <w:t xml:space="preserve">mund </w:t>
      </w:r>
      <w:r w:rsidR="000D3EC4" w:rsidRPr="00357FE1">
        <w:t>t</w:t>
      </w:r>
      <w:r w:rsidRPr="00357FE1">
        <w:t>ë</w:t>
      </w:r>
      <w:r w:rsidR="000D3EC4" w:rsidRPr="00357FE1">
        <w:t xml:space="preserve"> pasqyroj</w:t>
      </w:r>
      <w:r w:rsidRPr="00357FE1">
        <w:t>ë</w:t>
      </w:r>
      <w:r w:rsidR="000D3EC4" w:rsidRPr="00357FE1">
        <w:t>, n</w:t>
      </w:r>
      <w:r w:rsidRPr="00357FE1">
        <w:t>ë</w:t>
      </w:r>
      <w:r w:rsidR="000D3EC4" w:rsidRPr="00357FE1">
        <w:t xml:space="preserve"> </w:t>
      </w:r>
      <w:r w:rsidRPr="00357FE1">
        <w:t>mënyrë</w:t>
      </w:r>
      <w:r w:rsidR="000D3EC4" w:rsidRPr="00357FE1">
        <w:t>n m</w:t>
      </w:r>
      <w:r w:rsidRPr="00357FE1">
        <w:t>ë</w:t>
      </w:r>
      <w:r w:rsidR="000D3EC4" w:rsidRPr="00357FE1">
        <w:t xml:space="preserve"> t</w:t>
      </w:r>
      <w:r w:rsidRPr="00357FE1">
        <w:t>ë</w:t>
      </w:r>
      <w:r w:rsidR="000D3EC4" w:rsidRPr="00357FE1">
        <w:t xml:space="preserve"> mir</w:t>
      </w:r>
      <w:r w:rsidRPr="00357FE1">
        <w:t>ë</w:t>
      </w:r>
      <w:r w:rsidR="000D3EC4" w:rsidRPr="00357FE1">
        <w:t xml:space="preserve"> t</w:t>
      </w:r>
      <w:r w:rsidRPr="00357FE1">
        <w:t>ë</w:t>
      </w:r>
      <w:r w:rsidR="000D3EC4" w:rsidRPr="00357FE1">
        <w:t xml:space="preserve"> mundshme, lidhjen midis opinioneve t</w:t>
      </w:r>
      <w:r w:rsidRPr="00357FE1">
        <w:t>ë</w:t>
      </w:r>
      <w:r w:rsidR="000D3EC4" w:rsidRPr="00357FE1">
        <w:t xml:space="preserve"> n</w:t>
      </w:r>
      <w:r w:rsidRPr="00357FE1">
        <w:t>ë</w:t>
      </w:r>
      <w:r w:rsidR="000D3EC4" w:rsidRPr="00357FE1">
        <w:t>pun</w:t>
      </w:r>
      <w:r w:rsidRPr="00357FE1">
        <w:t>ë</w:t>
      </w:r>
      <w:r w:rsidR="000D3EC4" w:rsidRPr="00357FE1">
        <w:t>sve dhe drejtueseve p</w:t>
      </w:r>
      <w:r w:rsidRPr="00357FE1">
        <w:t>ë</w:t>
      </w:r>
      <w:r w:rsidR="000D3EC4" w:rsidRPr="00357FE1">
        <w:t>r profilin/modelin e menaxherit t</w:t>
      </w:r>
      <w:r w:rsidRPr="00357FE1">
        <w:t>ë</w:t>
      </w:r>
      <w:r w:rsidR="000D3EC4" w:rsidRPr="00357FE1">
        <w:t xml:space="preserve"> ardhsh</w:t>
      </w:r>
      <w:r w:rsidRPr="00357FE1">
        <w:t>ë</w:t>
      </w:r>
      <w:r w:rsidR="000D3EC4" w:rsidRPr="00357FE1">
        <w:t>m dhe cil</w:t>
      </w:r>
      <w:r w:rsidRPr="00357FE1">
        <w:t>ë</w:t>
      </w:r>
      <w:r w:rsidR="000D3EC4" w:rsidRPr="00357FE1">
        <w:t>sive, karakteristikave dhe performancave e q</w:t>
      </w:r>
      <w:r w:rsidRPr="00357FE1">
        <w:t>ë</w:t>
      </w:r>
      <w:r w:rsidR="000D3EC4" w:rsidRPr="00357FE1">
        <w:t xml:space="preserve"> ai duhet t</w:t>
      </w:r>
      <w:r w:rsidRPr="00357FE1">
        <w:t xml:space="preserve">’i </w:t>
      </w:r>
      <w:r w:rsidR="000D3EC4" w:rsidRPr="00357FE1">
        <w:t>zot</w:t>
      </w:r>
      <w:r w:rsidRPr="00357FE1">
        <w:t>ë</w:t>
      </w:r>
      <w:r w:rsidR="000D3EC4" w:rsidRPr="00357FE1">
        <w:t>roje p</w:t>
      </w:r>
      <w:r w:rsidRPr="00357FE1">
        <w:t>ë</w:t>
      </w:r>
      <w:r w:rsidR="000D3EC4" w:rsidRPr="00357FE1">
        <w:t>r t</w:t>
      </w:r>
      <w:r w:rsidRPr="00357FE1">
        <w:t>ë</w:t>
      </w:r>
      <w:r w:rsidR="000D3EC4" w:rsidRPr="00357FE1">
        <w:t xml:space="preserve"> qen</w:t>
      </w:r>
      <w:r w:rsidRPr="00357FE1">
        <w:t>ë</w:t>
      </w:r>
      <w:r w:rsidR="000D3EC4" w:rsidRPr="00357FE1">
        <w:t xml:space="preserve"> nj</w:t>
      </w:r>
      <w:r w:rsidRPr="00357FE1">
        <w:t>ë</w:t>
      </w:r>
      <w:r w:rsidR="000D3EC4" w:rsidRPr="00357FE1">
        <w:t xml:space="preserve"> menaxher i sukse</w:t>
      </w:r>
      <w:r w:rsidRPr="00357FE1">
        <w:t>s</w:t>
      </w:r>
      <w:r w:rsidR="000D3EC4" w:rsidRPr="00357FE1">
        <w:t>sh</w:t>
      </w:r>
      <w:r w:rsidRPr="00357FE1">
        <w:t>ë</w:t>
      </w:r>
      <w:r w:rsidR="000D3EC4" w:rsidRPr="00357FE1">
        <w:t xml:space="preserve">m i </w:t>
      </w:r>
      <w:r w:rsidRPr="00357FE1">
        <w:t>këtyre</w:t>
      </w:r>
      <w:r w:rsidR="000D3EC4" w:rsidRPr="00357FE1">
        <w:t xml:space="preserve"> institucioneve n</w:t>
      </w:r>
      <w:r w:rsidRPr="00357FE1">
        <w:t>ë</w:t>
      </w:r>
      <w:r w:rsidR="000D3EC4" w:rsidRPr="00357FE1">
        <w:t xml:space="preserve"> </w:t>
      </w:r>
      <w:r w:rsidRPr="00357FE1">
        <w:t>Kosovën</w:t>
      </w:r>
      <w:r w:rsidR="000D3EC4" w:rsidRPr="00357FE1">
        <w:t xml:space="preserve"> e shek. XXI. </w:t>
      </w:r>
    </w:p>
    <w:p w:rsidR="000D3EC4" w:rsidRPr="00357FE1" w:rsidRDefault="000D3EC4" w:rsidP="00BF4962">
      <w:pPr>
        <w:spacing w:line="276" w:lineRule="auto"/>
        <w:ind w:right="4" w:firstLine="540"/>
        <w:jc w:val="both"/>
      </w:pPr>
      <w:r w:rsidRPr="00357FE1">
        <w:t>Modeli i regresionit me shum</w:t>
      </w:r>
      <w:r w:rsidR="00D45925" w:rsidRPr="00357FE1">
        <w:t>ë</w:t>
      </w:r>
      <w:r w:rsidRPr="00357FE1">
        <w:t xml:space="preserve"> faktor</w:t>
      </w:r>
      <w:r w:rsidR="00D45925" w:rsidRPr="00357FE1">
        <w:t>ë</w:t>
      </w:r>
      <w:r w:rsidRPr="00357FE1">
        <w:t xml:space="preserve"> </w:t>
      </w:r>
      <w:r w:rsidR="007259E5" w:rsidRPr="00357FE1">
        <w:t>ka</w:t>
      </w:r>
      <w:r w:rsidRPr="00357FE1">
        <w:t xml:space="preserve"> form</w:t>
      </w:r>
      <w:r w:rsidR="00D45925" w:rsidRPr="00357FE1">
        <w:t>ë</w:t>
      </w:r>
      <w:r w:rsidRPr="00357FE1">
        <w:t>n si m</w:t>
      </w:r>
      <w:r w:rsidR="00D45925" w:rsidRPr="00357FE1">
        <w:t>ë</w:t>
      </w:r>
      <w:r w:rsidRPr="00357FE1">
        <w:t xml:space="preserve"> posht</w:t>
      </w:r>
      <w:r w:rsidR="00D45925" w:rsidRPr="00357FE1">
        <w:t>ë</w:t>
      </w:r>
      <w:r w:rsidRPr="00357FE1">
        <w:t>:</w:t>
      </w:r>
    </w:p>
    <w:p w:rsidR="000D3EC4" w:rsidRPr="00357FE1" w:rsidRDefault="000D3EC4" w:rsidP="005D41F5">
      <w:pPr>
        <w:spacing w:line="360" w:lineRule="auto"/>
        <w:ind w:right="4" w:firstLine="540"/>
        <w:jc w:val="both"/>
      </w:pPr>
    </w:p>
    <w:p w:rsidR="000D3EC4" w:rsidRPr="00357FE1" w:rsidRDefault="0050282C" w:rsidP="002A0571">
      <w:pPr>
        <w:spacing w:line="360" w:lineRule="auto"/>
        <w:ind w:right="4"/>
        <w:jc w:val="both"/>
        <w:rPr>
          <w:b/>
        </w:rPr>
      </w:pPr>
      <w:r w:rsidRPr="00357FE1">
        <w:t xml:space="preserve"> </w:t>
      </w:r>
      <w:r w:rsidR="000D3EC4" w:rsidRPr="00357FE1">
        <w:rPr>
          <w:b/>
        </w:rPr>
        <w:t>Y(VMM)= β</w:t>
      </w:r>
      <w:r w:rsidR="000D3EC4" w:rsidRPr="00357FE1">
        <w:rPr>
          <w:b/>
          <w:vertAlign w:val="subscript"/>
        </w:rPr>
        <w:t>0</w:t>
      </w:r>
      <w:r w:rsidR="000D3EC4" w:rsidRPr="00357FE1">
        <w:rPr>
          <w:b/>
        </w:rPr>
        <w:t>+ β</w:t>
      </w:r>
      <w:r w:rsidR="000D3EC4" w:rsidRPr="00357FE1">
        <w:rPr>
          <w:b/>
          <w:vertAlign w:val="subscript"/>
        </w:rPr>
        <w:t>1</w:t>
      </w:r>
      <w:r w:rsidR="000D3EC4" w:rsidRPr="00357FE1">
        <w:rPr>
          <w:b/>
        </w:rPr>
        <w:t xml:space="preserve"> *AfP + β</w:t>
      </w:r>
      <w:r w:rsidR="000D3EC4" w:rsidRPr="00357FE1">
        <w:rPr>
          <w:b/>
          <w:vertAlign w:val="subscript"/>
        </w:rPr>
        <w:t>2</w:t>
      </w:r>
      <w:r w:rsidR="000D3EC4" w:rsidRPr="00357FE1">
        <w:rPr>
          <w:b/>
        </w:rPr>
        <w:t xml:space="preserve"> *Pers + β</w:t>
      </w:r>
      <w:r w:rsidR="000D3EC4" w:rsidRPr="00357FE1">
        <w:rPr>
          <w:b/>
          <w:vertAlign w:val="subscript"/>
        </w:rPr>
        <w:t>3</w:t>
      </w:r>
      <w:r w:rsidR="000D3EC4" w:rsidRPr="00357FE1">
        <w:rPr>
          <w:b/>
        </w:rPr>
        <w:t xml:space="preserve"> *CD + β</w:t>
      </w:r>
      <w:r w:rsidR="000D3EC4" w:rsidRPr="00357FE1">
        <w:rPr>
          <w:b/>
          <w:vertAlign w:val="subscript"/>
        </w:rPr>
        <w:t>4</w:t>
      </w:r>
      <w:r w:rsidR="000D3EC4" w:rsidRPr="00357FE1">
        <w:rPr>
          <w:b/>
        </w:rPr>
        <w:t xml:space="preserve"> *AfD + β</w:t>
      </w:r>
      <w:r w:rsidR="000D3EC4" w:rsidRPr="00357FE1">
        <w:rPr>
          <w:b/>
          <w:vertAlign w:val="subscript"/>
        </w:rPr>
        <w:t>5</w:t>
      </w:r>
      <w:r w:rsidR="000D3EC4" w:rsidRPr="00357FE1">
        <w:rPr>
          <w:b/>
        </w:rPr>
        <w:t xml:space="preserve"> *CVet + β</w:t>
      </w:r>
      <w:r w:rsidR="000D3EC4" w:rsidRPr="00357FE1">
        <w:rPr>
          <w:b/>
          <w:vertAlign w:val="subscript"/>
        </w:rPr>
        <w:t>6</w:t>
      </w:r>
      <w:r w:rsidR="000D3EC4" w:rsidRPr="00357FE1">
        <w:rPr>
          <w:b/>
        </w:rPr>
        <w:t xml:space="preserve"> *NjAS + d + ε</w:t>
      </w:r>
    </w:p>
    <w:p w:rsidR="000D3EC4" w:rsidRPr="00357FE1" w:rsidRDefault="000D3EC4" w:rsidP="005D41F5">
      <w:pPr>
        <w:spacing w:line="360" w:lineRule="auto"/>
        <w:ind w:right="4" w:firstLine="540"/>
        <w:jc w:val="both"/>
      </w:pPr>
      <w:r w:rsidRPr="00357FE1">
        <w:t>Ku:</w:t>
      </w:r>
    </w:p>
    <w:p w:rsidR="000D3EC4" w:rsidRPr="00357FE1" w:rsidRDefault="000D3EC4" w:rsidP="005D41F5">
      <w:pPr>
        <w:spacing w:line="360" w:lineRule="auto"/>
        <w:ind w:right="4" w:firstLine="540"/>
        <w:jc w:val="both"/>
      </w:pPr>
      <w:r w:rsidRPr="00357FE1">
        <w:t xml:space="preserve">Y(VMM) </w:t>
      </w:r>
      <w:r w:rsidR="00D45925" w:rsidRPr="00357FE1">
        <w:t xml:space="preserve">- </w:t>
      </w:r>
      <w:r w:rsidRPr="00357FE1">
        <w:t>ndryshorja e varur, vlerësimi për modelin e menaxherit:</w:t>
      </w:r>
    </w:p>
    <w:p w:rsidR="000D3EC4" w:rsidRPr="00357FE1" w:rsidRDefault="0050282C" w:rsidP="005D41F5">
      <w:pPr>
        <w:spacing w:line="360" w:lineRule="auto"/>
        <w:ind w:right="4" w:firstLine="540"/>
        <w:jc w:val="both"/>
      </w:pPr>
      <w:r w:rsidRPr="00357FE1">
        <w:t xml:space="preserve"> </w:t>
      </w:r>
      <w:r w:rsidR="000D3EC4" w:rsidRPr="00357FE1">
        <w:t xml:space="preserve">Pers - Personaliteti </w:t>
      </w:r>
    </w:p>
    <w:p w:rsidR="000D3EC4" w:rsidRPr="00357FE1" w:rsidRDefault="0050282C" w:rsidP="005D41F5">
      <w:pPr>
        <w:spacing w:line="360" w:lineRule="auto"/>
        <w:ind w:right="4" w:firstLine="540"/>
        <w:jc w:val="both"/>
      </w:pPr>
      <w:r w:rsidRPr="00357FE1">
        <w:lastRenderedPageBreak/>
        <w:t xml:space="preserve"> </w:t>
      </w:r>
      <w:r w:rsidR="000D3EC4" w:rsidRPr="00357FE1">
        <w:t xml:space="preserve">AfP - Aftësi për organizimin e punës </w:t>
      </w:r>
    </w:p>
    <w:p w:rsidR="000D3EC4" w:rsidRPr="00357FE1" w:rsidRDefault="0050282C" w:rsidP="005D41F5">
      <w:pPr>
        <w:spacing w:line="360" w:lineRule="auto"/>
        <w:ind w:right="4" w:firstLine="540"/>
        <w:jc w:val="both"/>
      </w:pPr>
      <w:r w:rsidRPr="00357FE1">
        <w:t xml:space="preserve"> </w:t>
      </w:r>
      <w:r w:rsidR="000D3EC4" w:rsidRPr="00357FE1">
        <w:t xml:space="preserve">AfD - Aftësi në drejtim </w:t>
      </w:r>
    </w:p>
    <w:p w:rsidR="000D3EC4" w:rsidRPr="00357FE1" w:rsidRDefault="0050282C" w:rsidP="00BF4962">
      <w:pPr>
        <w:spacing w:line="276" w:lineRule="auto"/>
        <w:ind w:right="4" w:firstLine="540"/>
        <w:jc w:val="both"/>
      </w:pPr>
      <w:r w:rsidRPr="00357FE1">
        <w:t xml:space="preserve"> </w:t>
      </w:r>
      <w:r w:rsidR="000D3EC4" w:rsidRPr="00357FE1">
        <w:t xml:space="preserve">CVeT - Cilësi të vetëkontrollit </w:t>
      </w:r>
    </w:p>
    <w:p w:rsidR="000D3EC4" w:rsidRPr="00357FE1" w:rsidRDefault="0050282C" w:rsidP="00BF4962">
      <w:pPr>
        <w:spacing w:line="276" w:lineRule="auto"/>
        <w:ind w:right="4" w:firstLine="540"/>
        <w:jc w:val="both"/>
      </w:pPr>
      <w:r w:rsidRPr="00357FE1">
        <w:t xml:space="preserve"> </w:t>
      </w:r>
      <w:r w:rsidR="000D3EC4" w:rsidRPr="00357FE1">
        <w:t>NjAS - Njohje dhe afërsi me stafin</w:t>
      </w:r>
    </w:p>
    <w:p w:rsidR="000D3EC4" w:rsidRPr="00357FE1" w:rsidRDefault="0050282C" w:rsidP="00BF4962">
      <w:pPr>
        <w:spacing w:line="276" w:lineRule="auto"/>
        <w:ind w:right="4" w:firstLine="540"/>
        <w:jc w:val="both"/>
      </w:pPr>
      <w:r w:rsidRPr="00357FE1">
        <w:t xml:space="preserve"> </w:t>
      </w:r>
      <w:r w:rsidR="000D3EC4" w:rsidRPr="00357FE1">
        <w:t>CD -</w:t>
      </w:r>
      <w:r w:rsidRPr="00357FE1">
        <w:t xml:space="preserve"> </w:t>
      </w:r>
      <w:r w:rsidR="000D3EC4" w:rsidRPr="00357FE1">
        <w:t xml:space="preserve">Cilësi drejtuese </w:t>
      </w:r>
    </w:p>
    <w:p w:rsidR="000D3EC4" w:rsidRPr="00357FE1" w:rsidRDefault="0050282C" w:rsidP="00BF4962">
      <w:pPr>
        <w:spacing w:line="276" w:lineRule="auto"/>
        <w:ind w:left="810" w:right="4" w:firstLine="540"/>
        <w:jc w:val="both"/>
      </w:pPr>
      <w:r w:rsidRPr="00357FE1">
        <w:t xml:space="preserve"> </w:t>
      </w:r>
      <w:r w:rsidR="000D3EC4" w:rsidRPr="00357FE1">
        <w:t>d</w:t>
      </w:r>
      <w:r w:rsidRPr="00357FE1">
        <w:t xml:space="preserve"> </w:t>
      </w:r>
      <w:r w:rsidR="000D3EC4" w:rsidRPr="00357FE1">
        <w:t>- ndryshore dummy, qe merr vlerën 1 p</w:t>
      </w:r>
      <w:r w:rsidR="00D45925" w:rsidRPr="00357FE1">
        <w:t>ë</w:t>
      </w:r>
      <w:r w:rsidR="000D3EC4" w:rsidRPr="00357FE1">
        <w:t>r rekordet q</w:t>
      </w:r>
      <w:r w:rsidR="00D45925" w:rsidRPr="00357FE1">
        <w:t>ë</w:t>
      </w:r>
      <w:r w:rsidR="000D3EC4" w:rsidRPr="00357FE1">
        <w:t xml:space="preserve"> u p</w:t>
      </w:r>
      <w:r w:rsidR="00D45925" w:rsidRPr="00357FE1">
        <w:t>ë</w:t>
      </w:r>
      <w:r w:rsidR="000D3EC4" w:rsidRPr="00357FE1">
        <w:t>rkasin punonj</w:t>
      </w:r>
      <w:r w:rsidR="00D45925" w:rsidRPr="00357FE1">
        <w:t>ë</w:t>
      </w:r>
      <w:r w:rsidR="000D3EC4" w:rsidRPr="00357FE1">
        <w:t>sve n</w:t>
      </w:r>
      <w:r w:rsidR="00D45925" w:rsidRPr="00357FE1">
        <w:t>ë</w:t>
      </w:r>
      <w:r w:rsidR="000D3EC4" w:rsidRPr="00357FE1">
        <w:t xml:space="preserve"> institucionet arsimore dhe 2 p</w:t>
      </w:r>
      <w:r w:rsidR="00D45925" w:rsidRPr="00357FE1">
        <w:t>ë</w:t>
      </w:r>
      <w:r w:rsidR="000D3EC4" w:rsidRPr="00357FE1">
        <w:t>r rekordet q</w:t>
      </w:r>
      <w:r w:rsidR="00D45925" w:rsidRPr="00357FE1">
        <w:t>ë</w:t>
      </w:r>
      <w:r w:rsidR="000D3EC4" w:rsidRPr="00357FE1">
        <w:t xml:space="preserve"> u p</w:t>
      </w:r>
      <w:r w:rsidR="00D45925" w:rsidRPr="00357FE1">
        <w:t>ë</w:t>
      </w:r>
      <w:r w:rsidR="000D3EC4" w:rsidRPr="00357FE1">
        <w:t>rkasin drejtuesve t</w:t>
      </w:r>
      <w:r w:rsidR="00D45925" w:rsidRPr="00357FE1">
        <w:t>ë</w:t>
      </w:r>
      <w:r w:rsidR="000D3EC4" w:rsidRPr="00357FE1">
        <w:t xml:space="preserve"> institucioneve</w:t>
      </w:r>
    </w:p>
    <w:p w:rsidR="000D3EC4" w:rsidRPr="00357FE1" w:rsidRDefault="0050282C" w:rsidP="00BF4962">
      <w:pPr>
        <w:spacing w:line="276" w:lineRule="auto"/>
        <w:ind w:right="4" w:firstLine="540"/>
        <w:jc w:val="both"/>
      </w:pPr>
      <w:r w:rsidRPr="00357FE1">
        <w:t xml:space="preserve"> </w:t>
      </w:r>
      <w:r w:rsidR="000D3EC4" w:rsidRPr="00357FE1">
        <w:t>ε</w:t>
      </w:r>
      <w:r w:rsidRPr="00357FE1">
        <w:t xml:space="preserve"> </w:t>
      </w:r>
      <w:r w:rsidR="000D3EC4" w:rsidRPr="00357FE1">
        <w:t>- gabimet mbet</w:t>
      </w:r>
      <w:r w:rsidR="00D45925" w:rsidRPr="00357FE1">
        <w:t>ë</w:t>
      </w:r>
      <w:r w:rsidR="000D3EC4" w:rsidRPr="00357FE1">
        <w:t>se t</w:t>
      </w:r>
      <w:r w:rsidR="00D45925" w:rsidRPr="00357FE1">
        <w:t>ë</w:t>
      </w:r>
      <w:r w:rsidR="000D3EC4" w:rsidRPr="00357FE1">
        <w:t xml:space="preserve"> rastit me shp</w:t>
      </w:r>
      <w:r w:rsidR="00D45925" w:rsidRPr="00357FE1">
        <w:t>ë</w:t>
      </w:r>
      <w:r w:rsidR="000D3EC4" w:rsidRPr="00357FE1">
        <w:t>rndarje normale N(0, σ</w:t>
      </w:r>
      <w:r w:rsidR="000D3EC4" w:rsidRPr="00357FE1">
        <w:rPr>
          <w:vertAlign w:val="superscript"/>
        </w:rPr>
        <w:t>2</w:t>
      </w:r>
      <w:r w:rsidR="000D3EC4" w:rsidRPr="00357FE1">
        <w:t>)</w:t>
      </w:r>
      <w:r w:rsidR="00D45925" w:rsidRPr="00357FE1">
        <w:t>.</w:t>
      </w:r>
    </w:p>
    <w:p w:rsidR="000D3EC4" w:rsidRPr="00357FE1" w:rsidRDefault="000D3EC4" w:rsidP="00BF4962">
      <w:pPr>
        <w:spacing w:line="276" w:lineRule="auto"/>
        <w:ind w:right="4" w:firstLine="540"/>
        <w:jc w:val="both"/>
      </w:pPr>
      <w:r w:rsidRPr="00357FE1">
        <w:t>P</w:t>
      </w:r>
      <w:r w:rsidR="00D45925" w:rsidRPr="00357FE1">
        <w:t>ë</w:t>
      </w:r>
      <w:r w:rsidRPr="00357FE1">
        <w:t>r vlerësimin e parametrave t</w:t>
      </w:r>
      <w:r w:rsidR="00D45925" w:rsidRPr="00357FE1">
        <w:t>ë</w:t>
      </w:r>
      <w:r w:rsidRPr="00357FE1">
        <w:t xml:space="preserve"> k</w:t>
      </w:r>
      <w:r w:rsidR="00D45925" w:rsidRPr="00357FE1">
        <w:t>ë</w:t>
      </w:r>
      <w:r w:rsidRPr="00357FE1">
        <w:t xml:space="preserve">tij modeli </w:t>
      </w:r>
      <w:r w:rsidR="00EB4498" w:rsidRPr="00357FE1">
        <w:t>(</w:t>
      </w:r>
      <w:r w:rsidRPr="00357FE1">
        <w:t>koefic</w:t>
      </w:r>
      <w:r w:rsidR="001015D4" w:rsidRPr="00357FE1">
        <w:t>i</w:t>
      </w:r>
      <w:r w:rsidRPr="00357FE1">
        <w:t>entet β) do t</w:t>
      </w:r>
      <w:r w:rsidR="00D45925" w:rsidRPr="00357FE1">
        <w:t>ë</w:t>
      </w:r>
      <w:r w:rsidRPr="00357FE1">
        <w:t xml:space="preserve"> p</w:t>
      </w:r>
      <w:r w:rsidR="00D45925" w:rsidRPr="00357FE1">
        <w:t>ë</w:t>
      </w:r>
      <w:r w:rsidRPr="00357FE1">
        <w:t>rdore</w:t>
      </w:r>
      <w:r w:rsidR="00D45925" w:rsidRPr="00357FE1">
        <w:t>n</w:t>
      </w:r>
      <w:r w:rsidRPr="00357FE1">
        <w:t xml:space="preserve"> t</w:t>
      </w:r>
      <w:r w:rsidR="00D45925" w:rsidRPr="00357FE1">
        <w:t>ë</w:t>
      </w:r>
      <w:r w:rsidRPr="00357FE1">
        <w:t xml:space="preserve"> dh</w:t>
      </w:r>
      <w:r w:rsidR="00D45925" w:rsidRPr="00357FE1">
        <w:t>ë</w:t>
      </w:r>
      <w:r w:rsidRPr="00357FE1">
        <w:t>nat (vlerat) e gjasht</w:t>
      </w:r>
      <w:r w:rsidR="00D45925" w:rsidRPr="00357FE1">
        <w:t>ë</w:t>
      </w:r>
      <w:r w:rsidRPr="00357FE1">
        <w:t xml:space="preserve"> variblave latent</w:t>
      </w:r>
      <w:r w:rsidR="00D45925" w:rsidRPr="00357FE1">
        <w:t>e</w:t>
      </w:r>
      <w:r w:rsidRPr="00357FE1">
        <w:t>, t</w:t>
      </w:r>
      <w:r w:rsidR="00D45925" w:rsidRPr="00357FE1">
        <w:t>ë</w:t>
      </w:r>
      <w:r w:rsidRPr="00357FE1">
        <w:t xml:space="preserve"> cilat llogariten p</w:t>
      </w:r>
      <w:r w:rsidR="00D45925" w:rsidRPr="00357FE1">
        <w:t>ë</w:t>
      </w:r>
      <w:r w:rsidRPr="00357FE1">
        <w:t>r secilin prej t</w:t>
      </w:r>
      <w:r w:rsidR="00D45925" w:rsidRPr="00357FE1">
        <w:t>ë</w:t>
      </w:r>
      <w:r w:rsidRPr="00357FE1">
        <w:t xml:space="preserve"> intervistuarve duke p</w:t>
      </w:r>
      <w:r w:rsidR="00D45925" w:rsidRPr="00357FE1">
        <w:t>ë</w:t>
      </w:r>
      <w:r w:rsidRPr="00357FE1">
        <w:t>rdorur rezultatet e Analiz</w:t>
      </w:r>
      <w:r w:rsidR="00D45925" w:rsidRPr="00357FE1">
        <w:t>ë</w:t>
      </w:r>
      <w:r w:rsidRPr="00357FE1">
        <w:t>s Diskriminante Eksploruese t</w:t>
      </w:r>
      <w:r w:rsidR="00D45925" w:rsidRPr="00357FE1">
        <w:t>ë</w:t>
      </w:r>
      <w:r w:rsidRPr="00357FE1">
        <w:t xml:space="preserve"> kryer duke p</w:t>
      </w:r>
      <w:r w:rsidR="00D45925" w:rsidRPr="00357FE1">
        <w:t>ë</w:t>
      </w:r>
      <w:r w:rsidRPr="00357FE1">
        <w:t>rdorur t</w:t>
      </w:r>
      <w:r w:rsidR="00D45925" w:rsidRPr="00357FE1">
        <w:t>ë</w:t>
      </w:r>
      <w:r w:rsidRPr="00357FE1">
        <w:t xml:space="preserve"> dh</w:t>
      </w:r>
      <w:r w:rsidR="00D45925" w:rsidRPr="00357FE1">
        <w:t>ë</w:t>
      </w:r>
      <w:r w:rsidRPr="00357FE1">
        <w:t>nat e pyet</w:t>
      </w:r>
      <w:r w:rsidR="00D45925" w:rsidRPr="00357FE1">
        <w:t>ë</w:t>
      </w:r>
      <w:r w:rsidRPr="00357FE1">
        <w:t>sor</w:t>
      </w:r>
      <w:r w:rsidR="00D45925" w:rsidRPr="00357FE1">
        <w:t>ëve</w:t>
      </w:r>
      <w:r w:rsidRPr="00357FE1">
        <w:t xml:space="preserve"> p</w:t>
      </w:r>
      <w:r w:rsidR="00D45925" w:rsidRPr="00357FE1">
        <w:t>ë</w:t>
      </w:r>
      <w:r w:rsidRPr="00357FE1">
        <w:t>r n</w:t>
      </w:r>
      <w:r w:rsidR="00D45925" w:rsidRPr="00357FE1">
        <w:t>ë</w:t>
      </w:r>
      <w:r w:rsidRPr="00357FE1">
        <w:t>pun</w:t>
      </w:r>
      <w:r w:rsidR="00D45925" w:rsidRPr="00357FE1">
        <w:t>ë</w:t>
      </w:r>
      <w:r w:rsidRPr="00357FE1">
        <w:t>sit dhe p</w:t>
      </w:r>
      <w:r w:rsidR="00D45925" w:rsidRPr="00357FE1">
        <w:t>ë</w:t>
      </w:r>
      <w:r w:rsidRPr="00357FE1">
        <w:t xml:space="preserve">r drejtuesit e institucioneve arsimore. </w:t>
      </w:r>
    </w:p>
    <w:p w:rsidR="000D3EC4" w:rsidRPr="00357FE1" w:rsidRDefault="000D3EC4" w:rsidP="005D41F5">
      <w:pPr>
        <w:spacing w:line="360" w:lineRule="auto"/>
        <w:ind w:right="4" w:firstLine="540"/>
        <w:jc w:val="both"/>
      </w:pPr>
    </w:p>
    <w:p w:rsidR="000D3EC4" w:rsidRPr="00357FE1" w:rsidRDefault="000D3EC4" w:rsidP="00D75068">
      <w:pPr>
        <w:pStyle w:val="Heading3"/>
      </w:pPr>
      <w:bookmarkStart w:id="402" w:name="_Toc448411950"/>
      <w:r w:rsidRPr="00357FE1">
        <w:t>Rezu</w:t>
      </w:r>
      <w:r w:rsidR="00D45925" w:rsidRPr="00357FE1">
        <w:t>l</w:t>
      </w:r>
      <w:r w:rsidRPr="00357FE1">
        <w:t>tatet e analiz</w:t>
      </w:r>
      <w:r w:rsidR="00D45925" w:rsidRPr="00357FE1">
        <w:t>ë</w:t>
      </w:r>
      <w:r w:rsidRPr="00357FE1">
        <w:t>s s</w:t>
      </w:r>
      <w:r w:rsidR="00D45925" w:rsidRPr="00357FE1">
        <w:t>ë</w:t>
      </w:r>
      <w:r w:rsidRPr="00357FE1">
        <w:t xml:space="preserve"> regresionit me shum</w:t>
      </w:r>
      <w:r w:rsidR="00D45925" w:rsidRPr="00357FE1">
        <w:t xml:space="preserve">ë </w:t>
      </w:r>
      <w:r w:rsidRPr="00357FE1">
        <w:t>faktorë</w:t>
      </w:r>
      <w:bookmarkEnd w:id="402"/>
    </w:p>
    <w:p w:rsidR="00D45925" w:rsidRPr="00357FE1" w:rsidRDefault="00D45925" w:rsidP="005D41F5">
      <w:pPr>
        <w:spacing w:line="360" w:lineRule="auto"/>
        <w:ind w:right="4" w:firstLine="540"/>
        <w:jc w:val="both"/>
        <w:rPr>
          <w:b/>
        </w:rPr>
      </w:pPr>
    </w:p>
    <w:p w:rsidR="00D45925" w:rsidRPr="00357FE1" w:rsidRDefault="000D3EC4" w:rsidP="00BF4962">
      <w:pPr>
        <w:spacing w:line="276" w:lineRule="auto"/>
        <w:ind w:right="4" w:firstLine="540"/>
        <w:jc w:val="both"/>
      </w:pPr>
      <w:r w:rsidRPr="00357FE1">
        <w:t xml:space="preserve">Duke </w:t>
      </w:r>
      <w:r w:rsidR="00D45925" w:rsidRPr="00357FE1">
        <w:t>i</w:t>
      </w:r>
      <w:r w:rsidRPr="00357FE1">
        <w:t>u referuar t</w:t>
      </w:r>
      <w:r w:rsidR="00D45925" w:rsidRPr="00357FE1">
        <w:t>ë</w:t>
      </w:r>
      <w:r w:rsidRPr="00357FE1">
        <w:t xml:space="preserve"> dh</w:t>
      </w:r>
      <w:r w:rsidR="00D45925" w:rsidRPr="00357FE1">
        <w:t>ë</w:t>
      </w:r>
      <w:r w:rsidRPr="00357FE1">
        <w:t>nave t</w:t>
      </w:r>
      <w:r w:rsidR="00D45925" w:rsidRPr="00357FE1">
        <w:t>ë</w:t>
      </w:r>
      <w:r w:rsidRPr="00357FE1">
        <w:t xml:space="preserve"> </w:t>
      </w:r>
      <w:r w:rsidR="00D45925" w:rsidRPr="00357FE1">
        <w:t xml:space="preserve">tabelës </w:t>
      </w:r>
      <w:r w:rsidRPr="00357FE1">
        <w:t>nr. 6.2</w:t>
      </w:r>
      <w:r w:rsidR="007259E5" w:rsidRPr="00357FE1">
        <w:t>1</w:t>
      </w:r>
      <w:r w:rsidRPr="00357FE1">
        <w:t>, mund t</w:t>
      </w:r>
      <w:r w:rsidR="00D45925" w:rsidRPr="00357FE1">
        <w:t>ë</w:t>
      </w:r>
      <w:r w:rsidRPr="00357FE1">
        <w:t xml:space="preserve"> pohojm</w:t>
      </w:r>
      <w:r w:rsidR="00D45925" w:rsidRPr="00357FE1">
        <w:t>ë</w:t>
      </w:r>
      <w:r w:rsidRPr="00357FE1">
        <w:t xml:space="preserve"> se modeli i regresionit me shum</w:t>
      </w:r>
      <w:r w:rsidR="00D45925" w:rsidRPr="00357FE1">
        <w:t>ë</w:t>
      </w:r>
      <w:r w:rsidRPr="00357FE1">
        <w:t xml:space="preserve"> faktorë </w:t>
      </w:r>
      <w:r w:rsidR="00D45925" w:rsidRPr="00357FE1">
        <w:t>ë</w:t>
      </w:r>
      <w:r w:rsidRPr="00357FE1">
        <w:t>sht</w:t>
      </w:r>
      <w:r w:rsidR="00D45925" w:rsidRPr="00357FE1">
        <w:t>ë</w:t>
      </w:r>
      <w:r w:rsidRPr="00357FE1">
        <w:t xml:space="preserve"> nj</w:t>
      </w:r>
      <w:r w:rsidR="00D45925" w:rsidRPr="00357FE1">
        <w:t>ë</w:t>
      </w:r>
      <w:r w:rsidRPr="00357FE1">
        <w:t xml:space="preserve"> model statistikisht sign</w:t>
      </w:r>
      <w:r w:rsidR="00D45925" w:rsidRPr="00357FE1">
        <w:t>j</w:t>
      </w:r>
      <w:r w:rsidRPr="00357FE1">
        <w:t>ifi</w:t>
      </w:r>
      <w:r w:rsidR="00D45925" w:rsidRPr="00357FE1">
        <w:t>k</w:t>
      </w:r>
      <w:r w:rsidRPr="00357FE1">
        <w:t>ant, n</w:t>
      </w:r>
      <w:r w:rsidR="00D45925" w:rsidRPr="00357FE1">
        <w:t>ë</w:t>
      </w:r>
      <w:r w:rsidRPr="00357FE1">
        <w:t xml:space="preserve"> kuptimin q</w:t>
      </w:r>
      <w:r w:rsidR="00D45925" w:rsidRPr="00357FE1">
        <w:t>ë</w:t>
      </w:r>
      <w:r w:rsidRPr="00357FE1">
        <w:t xml:space="preserve"> hipoteza se lidhja midis ndryshoreve latente q</w:t>
      </w:r>
      <w:r w:rsidR="00D45925" w:rsidRPr="00357FE1">
        <w:t>ë</w:t>
      </w:r>
      <w:r w:rsidRPr="00357FE1">
        <w:t xml:space="preserve"> pasqyrojn</w:t>
      </w:r>
      <w:r w:rsidR="00D45925" w:rsidRPr="00357FE1">
        <w:t xml:space="preserve">ë </w:t>
      </w:r>
      <w:r w:rsidRPr="00357FE1">
        <w:t>cil</w:t>
      </w:r>
      <w:r w:rsidR="00D45925" w:rsidRPr="00357FE1">
        <w:t>ë</w:t>
      </w:r>
      <w:r w:rsidRPr="00357FE1">
        <w:t>sitë, karakteristikat dhe performancat profesionale t</w:t>
      </w:r>
      <w:r w:rsidR="00D45925" w:rsidRPr="00357FE1">
        <w:t>ë</w:t>
      </w:r>
      <w:r w:rsidRPr="00357FE1">
        <w:t xml:space="preserve"> menaxherit t</w:t>
      </w:r>
      <w:r w:rsidR="00D45925" w:rsidRPr="00357FE1">
        <w:t>ë</w:t>
      </w:r>
      <w:r w:rsidRPr="00357FE1">
        <w:t xml:space="preserve"> ardhsh</w:t>
      </w:r>
      <w:r w:rsidR="00D45925" w:rsidRPr="00357FE1">
        <w:t>ë</w:t>
      </w:r>
      <w:r w:rsidRPr="00357FE1">
        <w:t>m dhe opinioneve e vlerësimit t</w:t>
      </w:r>
      <w:r w:rsidR="00D45925" w:rsidRPr="00357FE1">
        <w:t>ë</w:t>
      </w:r>
      <w:r w:rsidRPr="00357FE1">
        <w:t xml:space="preserve"> n</w:t>
      </w:r>
      <w:r w:rsidR="00D45925" w:rsidRPr="00357FE1">
        <w:t>ë</w:t>
      </w:r>
      <w:r w:rsidRPr="00357FE1">
        <w:t>pun</w:t>
      </w:r>
      <w:r w:rsidR="00D45925" w:rsidRPr="00357FE1">
        <w:t>ë</w:t>
      </w:r>
      <w:r w:rsidRPr="00357FE1">
        <w:t>seve dhe drejtueseve a</w:t>
      </w:r>
      <w:r w:rsidR="00D45925" w:rsidRPr="00357FE1">
        <w:t>k</w:t>
      </w:r>
      <w:r w:rsidRPr="00357FE1">
        <w:t>tual</w:t>
      </w:r>
      <w:r w:rsidR="00D45925" w:rsidRPr="00357FE1">
        <w:t>ë</w:t>
      </w:r>
      <w:r w:rsidRPr="00357FE1">
        <w:t xml:space="preserve"> n</w:t>
      </w:r>
      <w:r w:rsidR="00D45925" w:rsidRPr="00357FE1">
        <w:t>ë</w:t>
      </w:r>
      <w:r w:rsidRPr="00357FE1">
        <w:t xml:space="preserve"> institucionet arsimore n</w:t>
      </w:r>
      <w:r w:rsidR="00D45925" w:rsidRPr="00357FE1">
        <w:t>ë</w:t>
      </w:r>
      <w:r w:rsidRPr="00357FE1">
        <w:t xml:space="preserve"> Kosov</w:t>
      </w:r>
      <w:r w:rsidR="00D45925" w:rsidRPr="00357FE1">
        <w:t>ë</w:t>
      </w:r>
      <w:r w:rsidRPr="00357FE1">
        <w:t xml:space="preserve"> </w:t>
      </w:r>
      <w:r w:rsidR="00D45925" w:rsidRPr="00357FE1">
        <w:t>ë</w:t>
      </w:r>
      <w:r w:rsidRPr="00357FE1">
        <w:t>sht</w:t>
      </w:r>
      <w:r w:rsidR="00D45925" w:rsidRPr="00357FE1">
        <w:t>ë</w:t>
      </w:r>
      <w:r w:rsidRPr="00357FE1">
        <w:t xml:space="preserve"> nj</w:t>
      </w:r>
      <w:r w:rsidR="00D45925" w:rsidRPr="00357FE1">
        <w:t>ë</w:t>
      </w:r>
      <w:r w:rsidRPr="00357FE1">
        <w:t xml:space="preserve"> lidhje lineare. Modeli linear i nd</w:t>
      </w:r>
      <w:r w:rsidR="00D45925" w:rsidRPr="00357FE1">
        <w:t>ë</w:t>
      </w:r>
      <w:r w:rsidRPr="00357FE1">
        <w:t>rtuar arrin t</w:t>
      </w:r>
      <w:r w:rsidR="00D45925" w:rsidRPr="00357FE1">
        <w:t>ë</w:t>
      </w:r>
      <w:r w:rsidRPr="00357FE1">
        <w:t xml:space="preserve"> shpjegoj</w:t>
      </w:r>
      <w:r w:rsidR="00D45925" w:rsidRPr="00357FE1">
        <w:t>ë</w:t>
      </w:r>
      <w:r w:rsidRPr="00357FE1">
        <w:t xml:space="preserve"> rreth 45.1.0</w:t>
      </w:r>
      <w:r w:rsidR="00357FE1" w:rsidRPr="00357FE1">
        <w:t xml:space="preserve"> </w:t>
      </w:r>
      <w:r w:rsidRPr="00357FE1">
        <w:t>% t</w:t>
      </w:r>
      <w:r w:rsidR="00D45925" w:rsidRPr="00357FE1">
        <w:t>ë</w:t>
      </w:r>
      <w:r w:rsidRPr="00357FE1">
        <w:t xml:space="preserve"> </w:t>
      </w:r>
      <w:r w:rsidR="00D45925" w:rsidRPr="00357FE1">
        <w:t>varian</w:t>
      </w:r>
      <w:r w:rsidR="00357FE1" w:rsidRPr="00357FE1">
        <w:t>ce</w:t>
      </w:r>
      <w:r w:rsidRPr="00357FE1">
        <w:t>s s</w:t>
      </w:r>
      <w:r w:rsidR="00D45925" w:rsidRPr="00357FE1">
        <w:t>ë</w:t>
      </w:r>
      <w:r w:rsidRPr="00357FE1">
        <w:t xml:space="preserve"> p</w:t>
      </w:r>
      <w:r w:rsidR="00D45925" w:rsidRPr="00357FE1">
        <w:t>ë</w:t>
      </w:r>
      <w:r w:rsidRPr="00357FE1">
        <w:t>rgjithshme (tabela nr.</w:t>
      </w:r>
      <w:r w:rsidR="00D45925" w:rsidRPr="00357FE1">
        <w:t xml:space="preserve"> </w:t>
      </w:r>
      <w:r w:rsidRPr="00357FE1">
        <w:t>6.2</w:t>
      </w:r>
      <w:r w:rsidR="007259E5" w:rsidRPr="00357FE1">
        <w:t>2</w:t>
      </w:r>
      <w:r w:rsidRPr="00357FE1">
        <w:t>) t</w:t>
      </w:r>
      <w:r w:rsidR="00D45925" w:rsidRPr="00357FE1">
        <w:t>ë</w:t>
      </w:r>
      <w:r w:rsidRPr="00357FE1">
        <w:t xml:space="preserve"> opinioneve dhe vlerësimeve t</w:t>
      </w:r>
      <w:r w:rsidR="00D45925" w:rsidRPr="00357FE1">
        <w:t>ë</w:t>
      </w:r>
      <w:r w:rsidRPr="00357FE1">
        <w:t xml:space="preserve"> shprehura p</w:t>
      </w:r>
      <w:r w:rsidR="00D45925" w:rsidRPr="00357FE1">
        <w:t>ë</w:t>
      </w:r>
      <w:r w:rsidRPr="00357FE1">
        <w:t>r n</w:t>
      </w:r>
      <w:r w:rsidR="00D45925" w:rsidRPr="00357FE1">
        <w:t>ë</w:t>
      </w:r>
      <w:r w:rsidRPr="00357FE1">
        <w:t>pun</w:t>
      </w:r>
      <w:r w:rsidR="00D45925" w:rsidRPr="00357FE1">
        <w:t xml:space="preserve">ësit </w:t>
      </w:r>
      <w:r w:rsidRPr="00357FE1">
        <w:t>dhe drejtues</w:t>
      </w:r>
      <w:r w:rsidR="00D45925" w:rsidRPr="00357FE1">
        <w:t>it</w:t>
      </w:r>
      <w:r w:rsidRPr="00357FE1">
        <w:t>. Duke e krahasuar k</w:t>
      </w:r>
      <w:r w:rsidR="00D45925" w:rsidRPr="00357FE1">
        <w:t>ë</w:t>
      </w:r>
      <w:r w:rsidRPr="00357FE1">
        <w:t>t</w:t>
      </w:r>
      <w:r w:rsidR="00D45925" w:rsidRPr="00357FE1">
        <w:t>ë</w:t>
      </w:r>
      <w:r w:rsidRPr="00357FE1">
        <w:t xml:space="preserve"> model me modelet e nd</w:t>
      </w:r>
      <w:r w:rsidR="00D45925" w:rsidRPr="00357FE1">
        <w:t>ë</w:t>
      </w:r>
      <w:r w:rsidRPr="00357FE1">
        <w:t>rtuar</w:t>
      </w:r>
      <w:r w:rsidR="00D45925" w:rsidRPr="00357FE1">
        <w:t>a</w:t>
      </w:r>
      <w:r w:rsidRPr="00357FE1">
        <w:t xml:space="preserve"> kur </w:t>
      </w:r>
      <w:r w:rsidR="00D45925" w:rsidRPr="00357FE1">
        <w:t xml:space="preserve">merren </w:t>
      </w:r>
      <w:r w:rsidRPr="00357FE1">
        <w:t>n</w:t>
      </w:r>
      <w:r w:rsidR="00D45925" w:rsidRPr="00357FE1">
        <w:t>ë</w:t>
      </w:r>
      <w:r w:rsidRPr="00357FE1">
        <w:t xml:space="preserve"> konsiderat</w:t>
      </w:r>
      <w:r w:rsidR="00D45925" w:rsidRPr="00357FE1">
        <w:t>ë</w:t>
      </w:r>
      <w:r w:rsidRPr="00357FE1">
        <w:t xml:space="preserve"> veç e veç, opinionet dhe vler</w:t>
      </w:r>
      <w:r w:rsidR="00D45925" w:rsidRPr="00357FE1">
        <w:t>ë</w:t>
      </w:r>
      <w:r w:rsidRPr="00357FE1">
        <w:t>simet e punonj</w:t>
      </w:r>
      <w:r w:rsidR="00D45925" w:rsidRPr="00357FE1">
        <w:t>ë</w:t>
      </w:r>
      <w:r w:rsidRPr="00357FE1">
        <w:t xml:space="preserve">sve </w:t>
      </w:r>
      <w:r w:rsidR="00D45925" w:rsidRPr="00357FE1">
        <w:t xml:space="preserve">dhe drejtueseve në institucionet publike arsimore, rezulton se ai i pasqyron në mënyrë më të saktë lidhjet midis cilësive, karakteristikave dhe performancave profesionale dhe vlerësimit për </w:t>
      </w:r>
      <w:r w:rsidR="00D45925" w:rsidRPr="00357FE1">
        <w:lastRenderedPageBreak/>
        <w:t xml:space="preserve">modelin e menaxherit. Në krahasim me modelin që pasqyron këtë lidhje kur merren në konsideratë vetëm opinionet e punonjësve, cilësia e pasqyrimit rritet për 46.6 pikë përqindje dhe në krahasim me modelin e ndërtuar duke përdorur të dhënat e pyetësorëve të drejtuesve, kjo cilësi rritet për rreth 28.8 pikë përqindje. </w:t>
      </w:r>
    </w:p>
    <w:p w:rsidR="000D3EC4" w:rsidRPr="00357FE1" w:rsidRDefault="000D3EC4" w:rsidP="005D41F5">
      <w:pPr>
        <w:spacing w:line="360" w:lineRule="auto"/>
        <w:ind w:right="4" w:firstLine="540"/>
        <w:jc w:val="both"/>
      </w:pPr>
    </w:p>
    <w:p w:rsidR="0037614C" w:rsidRPr="00357FE1" w:rsidRDefault="0037614C" w:rsidP="005D41F5">
      <w:pPr>
        <w:pStyle w:val="Caption"/>
        <w:keepNext/>
        <w:spacing w:line="360" w:lineRule="auto"/>
        <w:ind w:right="4" w:firstLine="540"/>
        <w:rPr>
          <w:b w:val="0"/>
          <w:i/>
          <w:sz w:val="24"/>
          <w:szCs w:val="24"/>
          <w:lang w:val="sq-AL"/>
        </w:rPr>
      </w:pPr>
      <w:bookmarkStart w:id="403" w:name="_Toc444783708"/>
      <w:r w:rsidRPr="00357FE1">
        <w:rPr>
          <w:b w:val="0"/>
          <w:i/>
          <w:sz w:val="24"/>
          <w:szCs w:val="24"/>
          <w:lang w:val="sq-AL"/>
        </w:rPr>
        <w:t>Tabela nr. 6. 2</w:t>
      </w:r>
      <w:r w:rsidR="007259E5" w:rsidRPr="00357FE1">
        <w:rPr>
          <w:b w:val="0"/>
          <w:i/>
          <w:sz w:val="24"/>
          <w:szCs w:val="24"/>
          <w:lang w:val="sq-AL"/>
        </w:rPr>
        <w:t>1</w:t>
      </w:r>
      <w:r w:rsidRPr="00357FE1">
        <w:rPr>
          <w:b w:val="0"/>
          <w:i/>
          <w:sz w:val="24"/>
          <w:szCs w:val="24"/>
          <w:lang w:val="sq-AL"/>
        </w:rPr>
        <w:t xml:space="preserve"> ANOVAa</w:t>
      </w:r>
      <w:bookmarkEnd w:id="403"/>
    </w:p>
    <w:tbl>
      <w:tblPr>
        <w:tblpPr w:leftFromText="180" w:rightFromText="180" w:vertAnchor="text" w:horzAnchor="margin" w:tblpXSpec="center" w:tblpY="38"/>
        <w:tblW w:w="8835" w:type="dxa"/>
        <w:tblCellMar>
          <w:left w:w="0" w:type="dxa"/>
          <w:right w:w="0" w:type="dxa"/>
        </w:tblCellMar>
        <w:tblLook w:val="0600" w:firstRow="0" w:lastRow="0" w:firstColumn="0" w:lastColumn="0" w:noHBand="1" w:noVBand="1"/>
      </w:tblPr>
      <w:tblGrid>
        <w:gridCol w:w="1365"/>
        <w:gridCol w:w="1620"/>
        <w:gridCol w:w="1710"/>
        <w:gridCol w:w="990"/>
        <w:gridCol w:w="1260"/>
        <w:gridCol w:w="810"/>
        <w:gridCol w:w="1080"/>
      </w:tblGrid>
      <w:tr w:rsidR="000D3EC4" w:rsidRPr="00357FE1" w:rsidTr="000D3EC4">
        <w:trPr>
          <w:trHeight w:val="307"/>
        </w:trPr>
        <w:tc>
          <w:tcPr>
            <w:tcW w:w="8835" w:type="dxa"/>
            <w:gridSpan w:val="7"/>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left="58" w:right="4" w:firstLine="540"/>
              <w:jc w:val="both"/>
              <w:textAlignment w:val="baseline"/>
              <w:rPr>
                <w:lang w:eastAsia="en-US"/>
              </w:rPr>
            </w:pPr>
          </w:p>
        </w:tc>
      </w:tr>
      <w:tr w:rsidR="000D3EC4" w:rsidRPr="00357FE1" w:rsidTr="000D3EC4">
        <w:trPr>
          <w:trHeight w:val="127"/>
        </w:trPr>
        <w:tc>
          <w:tcPr>
            <w:tcW w:w="2985"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left="58" w:right="4" w:firstLine="540"/>
              <w:jc w:val="both"/>
              <w:textAlignment w:val="baseline"/>
              <w:rPr>
                <w:lang w:eastAsia="en-US"/>
              </w:rPr>
            </w:pPr>
            <w:r w:rsidRPr="00357FE1">
              <w:rPr>
                <w:color w:val="000000"/>
                <w:kern w:val="24"/>
                <w:lang w:eastAsia="en-US"/>
              </w:rPr>
              <w:t>Model</w:t>
            </w:r>
          </w:p>
        </w:tc>
        <w:tc>
          <w:tcPr>
            <w:tcW w:w="17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left="58" w:right="4"/>
              <w:jc w:val="both"/>
              <w:textAlignment w:val="baseline"/>
              <w:rPr>
                <w:lang w:eastAsia="en-US"/>
              </w:rPr>
            </w:pPr>
            <w:r w:rsidRPr="00357FE1">
              <w:rPr>
                <w:color w:val="000000"/>
                <w:kern w:val="24"/>
                <w:lang w:eastAsia="en-US"/>
              </w:rPr>
              <w:t>Sum of Squares</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DF0BBD" w:rsidP="005D41F5">
            <w:pPr>
              <w:spacing w:line="360" w:lineRule="auto"/>
              <w:ind w:right="4"/>
              <w:jc w:val="both"/>
              <w:textAlignment w:val="baseline"/>
              <w:rPr>
                <w:lang w:eastAsia="en-US"/>
              </w:rPr>
            </w:pPr>
            <w:r w:rsidRPr="00357FE1">
              <w:rPr>
                <w:color w:val="000000"/>
                <w:kern w:val="24"/>
                <w:lang w:eastAsia="en-US"/>
              </w:rPr>
              <w:t>D</w:t>
            </w:r>
            <w:r w:rsidR="000D3EC4" w:rsidRPr="00357FE1">
              <w:rPr>
                <w:color w:val="000000"/>
                <w:kern w:val="24"/>
                <w:lang w:eastAsia="en-US"/>
              </w:rPr>
              <w:t>f</w:t>
            </w:r>
          </w:p>
        </w:tc>
        <w:tc>
          <w:tcPr>
            <w:tcW w:w="12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left="58" w:right="4"/>
              <w:jc w:val="both"/>
              <w:textAlignment w:val="baseline"/>
              <w:rPr>
                <w:lang w:eastAsia="en-US"/>
              </w:rPr>
            </w:pPr>
            <w:r w:rsidRPr="00357FE1">
              <w:rPr>
                <w:color w:val="000000"/>
                <w:kern w:val="24"/>
                <w:lang w:eastAsia="en-US"/>
              </w:rPr>
              <w:t>Mean Square</w:t>
            </w:r>
          </w:p>
        </w:tc>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jc w:val="both"/>
              <w:textAlignment w:val="baseline"/>
              <w:rPr>
                <w:lang w:eastAsia="en-US"/>
              </w:rPr>
            </w:pPr>
            <w:r w:rsidRPr="00357FE1">
              <w:rPr>
                <w:color w:val="000000"/>
                <w:kern w:val="24"/>
                <w:lang w:eastAsia="en-US"/>
              </w:rPr>
              <w:t>F</w:t>
            </w:r>
          </w:p>
        </w:tc>
        <w:tc>
          <w:tcPr>
            <w:tcW w:w="10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jc w:val="both"/>
              <w:textAlignment w:val="baseline"/>
              <w:rPr>
                <w:lang w:eastAsia="en-US"/>
              </w:rPr>
            </w:pPr>
            <w:r w:rsidRPr="00357FE1">
              <w:rPr>
                <w:color w:val="000000"/>
                <w:kern w:val="24"/>
                <w:lang w:eastAsia="en-US"/>
              </w:rPr>
              <w:t>Sig.</w:t>
            </w:r>
          </w:p>
        </w:tc>
      </w:tr>
      <w:tr w:rsidR="001A4D7A" w:rsidRPr="00357FE1" w:rsidTr="000D3EC4">
        <w:trPr>
          <w:trHeight w:val="208"/>
        </w:trPr>
        <w:tc>
          <w:tcPr>
            <w:tcW w:w="1365"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357FE1" w:rsidRDefault="001A4D7A" w:rsidP="001A4D7A">
            <w:pPr>
              <w:spacing w:line="360" w:lineRule="auto"/>
              <w:ind w:left="58" w:right="4" w:firstLine="540"/>
              <w:jc w:val="both"/>
              <w:textAlignment w:val="baseline"/>
              <w:rPr>
                <w:lang w:eastAsia="en-US"/>
              </w:rPr>
            </w:pPr>
            <w:r w:rsidRPr="00357FE1">
              <w:rPr>
                <w:color w:val="000000"/>
                <w:kern w:val="24"/>
                <w:lang w:eastAsia="en-US"/>
              </w:rPr>
              <w:t>1</w:t>
            </w:r>
          </w:p>
        </w:tc>
        <w:tc>
          <w:tcPr>
            <w:tcW w:w="1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357FE1" w:rsidRDefault="001A4D7A" w:rsidP="001A4D7A">
            <w:pPr>
              <w:spacing w:line="360" w:lineRule="auto"/>
              <w:ind w:left="58" w:right="4"/>
              <w:jc w:val="both"/>
              <w:textAlignment w:val="baseline"/>
              <w:rPr>
                <w:lang w:eastAsia="en-US"/>
              </w:rPr>
            </w:pPr>
            <w:r w:rsidRPr="00357FE1">
              <w:rPr>
                <w:color w:val="000000"/>
                <w:kern w:val="24"/>
                <w:lang w:eastAsia="en-US"/>
              </w:rPr>
              <w:t>Regression</w:t>
            </w:r>
          </w:p>
        </w:tc>
        <w:tc>
          <w:tcPr>
            <w:tcW w:w="17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hanging="8"/>
              <w:jc w:val="center"/>
              <w:textAlignment w:val="baseline"/>
              <w:rPr>
                <w:sz w:val="22"/>
                <w:szCs w:val="20"/>
                <w:lang w:eastAsia="en-US"/>
              </w:rPr>
            </w:pPr>
            <w:r w:rsidRPr="001A4D7A">
              <w:rPr>
                <w:color w:val="000000"/>
                <w:kern w:val="24"/>
                <w:sz w:val="22"/>
                <w:szCs w:val="20"/>
                <w:lang w:eastAsia="en-US"/>
              </w:rPr>
              <w:t>368.91</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hanging="8"/>
              <w:jc w:val="center"/>
              <w:textAlignment w:val="baseline"/>
              <w:rPr>
                <w:sz w:val="22"/>
                <w:szCs w:val="20"/>
                <w:lang w:eastAsia="en-US"/>
              </w:rPr>
            </w:pPr>
            <w:r w:rsidRPr="001A4D7A">
              <w:rPr>
                <w:color w:val="000000"/>
                <w:kern w:val="24"/>
                <w:sz w:val="22"/>
                <w:szCs w:val="20"/>
                <w:lang w:eastAsia="en-US"/>
              </w:rPr>
              <w:t>7</w:t>
            </w:r>
          </w:p>
        </w:tc>
        <w:tc>
          <w:tcPr>
            <w:tcW w:w="12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hanging="58"/>
              <w:jc w:val="center"/>
              <w:textAlignment w:val="baseline"/>
              <w:rPr>
                <w:sz w:val="22"/>
                <w:szCs w:val="20"/>
                <w:lang w:eastAsia="en-US"/>
              </w:rPr>
            </w:pPr>
            <w:r w:rsidRPr="001A4D7A">
              <w:rPr>
                <w:color w:val="000000"/>
                <w:kern w:val="24"/>
                <w:sz w:val="22"/>
                <w:szCs w:val="20"/>
                <w:lang w:eastAsia="en-US"/>
              </w:rPr>
              <w:t>52.701</w:t>
            </w:r>
          </w:p>
        </w:tc>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jc w:val="center"/>
              <w:textAlignment w:val="baseline"/>
              <w:rPr>
                <w:sz w:val="22"/>
                <w:szCs w:val="20"/>
                <w:lang w:eastAsia="en-US"/>
              </w:rPr>
            </w:pPr>
            <w:r w:rsidRPr="001A4D7A">
              <w:rPr>
                <w:color w:val="000000"/>
                <w:kern w:val="24"/>
                <w:sz w:val="22"/>
                <w:szCs w:val="20"/>
                <w:lang w:eastAsia="en-US"/>
              </w:rPr>
              <w:t>42.776</w:t>
            </w:r>
          </w:p>
        </w:tc>
        <w:tc>
          <w:tcPr>
            <w:tcW w:w="10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right="4"/>
              <w:jc w:val="center"/>
              <w:textAlignment w:val="baseline"/>
              <w:rPr>
                <w:sz w:val="22"/>
                <w:szCs w:val="20"/>
                <w:lang w:eastAsia="en-US"/>
              </w:rPr>
            </w:pPr>
            <w:r w:rsidRPr="001A4D7A">
              <w:rPr>
                <w:color w:val="000000"/>
                <w:kern w:val="24"/>
                <w:sz w:val="22"/>
                <w:szCs w:val="20"/>
                <w:lang w:eastAsia="en-US"/>
              </w:rPr>
              <w:t>.000</w:t>
            </w:r>
            <w:r w:rsidRPr="001A4D7A">
              <w:rPr>
                <w:color w:val="000000"/>
                <w:kern w:val="24"/>
                <w:position w:val="7"/>
                <w:sz w:val="22"/>
                <w:szCs w:val="20"/>
                <w:vertAlign w:val="superscript"/>
                <w:lang w:eastAsia="en-US"/>
              </w:rPr>
              <w:t>b</w:t>
            </w:r>
          </w:p>
        </w:tc>
      </w:tr>
      <w:tr w:rsidR="001A4D7A" w:rsidRPr="00357FE1" w:rsidTr="000D3EC4">
        <w:trPr>
          <w:trHeight w:val="29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A4D7A" w:rsidRPr="00357FE1" w:rsidRDefault="001A4D7A" w:rsidP="001A4D7A">
            <w:pPr>
              <w:spacing w:line="360" w:lineRule="auto"/>
              <w:ind w:right="4" w:firstLine="540"/>
              <w:jc w:val="both"/>
              <w:rPr>
                <w:lang w:eastAsia="en-US"/>
              </w:rPr>
            </w:pPr>
          </w:p>
        </w:tc>
        <w:tc>
          <w:tcPr>
            <w:tcW w:w="1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357FE1" w:rsidRDefault="001A4D7A" w:rsidP="001A4D7A">
            <w:pPr>
              <w:spacing w:line="360" w:lineRule="auto"/>
              <w:ind w:left="58" w:right="4" w:firstLine="540"/>
              <w:jc w:val="both"/>
              <w:textAlignment w:val="baseline"/>
              <w:rPr>
                <w:lang w:eastAsia="en-US"/>
              </w:rPr>
            </w:pPr>
            <w:r w:rsidRPr="00357FE1">
              <w:rPr>
                <w:color w:val="000000"/>
                <w:kern w:val="24"/>
                <w:lang w:eastAsia="en-US"/>
              </w:rPr>
              <w:t>Residual</w:t>
            </w:r>
          </w:p>
        </w:tc>
        <w:tc>
          <w:tcPr>
            <w:tcW w:w="17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hanging="8"/>
              <w:jc w:val="center"/>
              <w:textAlignment w:val="baseline"/>
              <w:rPr>
                <w:sz w:val="22"/>
                <w:szCs w:val="20"/>
                <w:lang w:eastAsia="en-US"/>
              </w:rPr>
            </w:pPr>
            <w:r w:rsidRPr="001A4D7A">
              <w:rPr>
                <w:color w:val="000000"/>
                <w:kern w:val="24"/>
                <w:sz w:val="22"/>
                <w:szCs w:val="20"/>
                <w:lang w:eastAsia="en-US"/>
              </w:rPr>
              <w:t>104.72</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hanging="8"/>
              <w:jc w:val="center"/>
              <w:textAlignment w:val="baseline"/>
              <w:rPr>
                <w:sz w:val="22"/>
                <w:szCs w:val="20"/>
                <w:lang w:eastAsia="en-US"/>
              </w:rPr>
            </w:pPr>
            <w:r w:rsidRPr="001A4D7A">
              <w:rPr>
                <w:color w:val="000000"/>
                <w:kern w:val="24"/>
                <w:sz w:val="22"/>
                <w:szCs w:val="20"/>
                <w:lang w:eastAsia="en-US"/>
              </w:rPr>
              <w:t>85</w:t>
            </w:r>
          </w:p>
        </w:tc>
        <w:tc>
          <w:tcPr>
            <w:tcW w:w="12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right="4"/>
              <w:jc w:val="center"/>
              <w:textAlignment w:val="baseline"/>
              <w:rPr>
                <w:sz w:val="22"/>
                <w:szCs w:val="20"/>
                <w:lang w:eastAsia="en-US"/>
              </w:rPr>
            </w:pPr>
            <w:r w:rsidRPr="001A4D7A">
              <w:rPr>
                <w:color w:val="000000"/>
                <w:kern w:val="24"/>
                <w:sz w:val="22"/>
                <w:szCs w:val="20"/>
                <w:lang w:eastAsia="en-US"/>
              </w:rPr>
              <w:t>1.232</w:t>
            </w:r>
          </w:p>
        </w:tc>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1A4D7A" w:rsidRPr="001A4D7A" w:rsidRDefault="001A4D7A" w:rsidP="001A4D7A">
            <w:pPr>
              <w:ind w:right="4" w:firstLine="540"/>
              <w:jc w:val="center"/>
              <w:rPr>
                <w:rFonts w:eastAsia="Calibri"/>
                <w:sz w:val="22"/>
                <w:szCs w:val="20"/>
                <w:lang w:eastAsia="en-US"/>
              </w:rPr>
            </w:pPr>
          </w:p>
        </w:tc>
        <w:tc>
          <w:tcPr>
            <w:tcW w:w="10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1A4D7A" w:rsidRPr="001A4D7A" w:rsidRDefault="001A4D7A" w:rsidP="001A4D7A">
            <w:pPr>
              <w:ind w:right="4" w:firstLine="540"/>
              <w:jc w:val="center"/>
              <w:rPr>
                <w:rFonts w:eastAsia="Calibri"/>
                <w:sz w:val="22"/>
                <w:szCs w:val="20"/>
                <w:lang w:eastAsia="en-US"/>
              </w:rPr>
            </w:pPr>
          </w:p>
        </w:tc>
      </w:tr>
      <w:tr w:rsidR="001A4D7A" w:rsidRPr="00357FE1" w:rsidTr="000D3EC4">
        <w:trPr>
          <w:trHeight w:val="1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A4D7A" w:rsidRPr="00357FE1" w:rsidRDefault="001A4D7A" w:rsidP="001A4D7A">
            <w:pPr>
              <w:spacing w:line="360" w:lineRule="auto"/>
              <w:ind w:right="4" w:firstLine="540"/>
              <w:jc w:val="both"/>
              <w:rPr>
                <w:lang w:eastAsia="en-US"/>
              </w:rPr>
            </w:pPr>
          </w:p>
        </w:tc>
        <w:tc>
          <w:tcPr>
            <w:tcW w:w="16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357FE1" w:rsidRDefault="001A4D7A" w:rsidP="001A4D7A">
            <w:pPr>
              <w:spacing w:line="360" w:lineRule="auto"/>
              <w:ind w:left="58" w:right="4" w:firstLine="540"/>
              <w:jc w:val="both"/>
              <w:textAlignment w:val="baseline"/>
              <w:rPr>
                <w:lang w:eastAsia="en-US"/>
              </w:rPr>
            </w:pPr>
            <w:r w:rsidRPr="00357FE1">
              <w:rPr>
                <w:color w:val="000000"/>
                <w:kern w:val="24"/>
                <w:lang w:eastAsia="en-US"/>
              </w:rPr>
              <w:t>Total</w:t>
            </w:r>
          </w:p>
        </w:tc>
        <w:tc>
          <w:tcPr>
            <w:tcW w:w="17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hanging="8"/>
              <w:jc w:val="center"/>
              <w:textAlignment w:val="baseline"/>
              <w:rPr>
                <w:sz w:val="22"/>
                <w:szCs w:val="20"/>
                <w:lang w:eastAsia="en-US"/>
              </w:rPr>
            </w:pPr>
            <w:r w:rsidRPr="001A4D7A">
              <w:rPr>
                <w:color w:val="000000"/>
                <w:kern w:val="24"/>
                <w:sz w:val="22"/>
                <w:szCs w:val="20"/>
                <w:lang w:eastAsia="en-US"/>
              </w:rPr>
              <w:t>473.63</w:t>
            </w:r>
          </w:p>
        </w:tc>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hanging="8"/>
              <w:jc w:val="center"/>
              <w:textAlignment w:val="baseline"/>
              <w:rPr>
                <w:sz w:val="22"/>
                <w:szCs w:val="20"/>
                <w:lang w:eastAsia="en-US"/>
              </w:rPr>
            </w:pPr>
            <w:r w:rsidRPr="001A4D7A">
              <w:rPr>
                <w:color w:val="000000"/>
                <w:kern w:val="24"/>
                <w:sz w:val="22"/>
                <w:szCs w:val="20"/>
                <w:lang w:eastAsia="en-US"/>
              </w:rPr>
              <w:t>91</w:t>
            </w:r>
          </w:p>
        </w:tc>
        <w:tc>
          <w:tcPr>
            <w:tcW w:w="12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1A4D7A" w:rsidRPr="001A4D7A" w:rsidRDefault="001A4D7A" w:rsidP="001A4D7A">
            <w:pPr>
              <w:ind w:right="4" w:firstLine="540"/>
              <w:jc w:val="center"/>
              <w:rPr>
                <w:rFonts w:eastAsia="Calibri"/>
                <w:sz w:val="22"/>
                <w:szCs w:val="20"/>
                <w:lang w:eastAsia="en-US"/>
              </w:rPr>
            </w:pPr>
          </w:p>
        </w:tc>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1A4D7A" w:rsidRPr="001A4D7A" w:rsidRDefault="001A4D7A" w:rsidP="001A4D7A">
            <w:pPr>
              <w:ind w:right="4" w:firstLine="540"/>
              <w:jc w:val="center"/>
              <w:rPr>
                <w:rFonts w:eastAsia="Calibri"/>
                <w:sz w:val="22"/>
                <w:szCs w:val="20"/>
                <w:lang w:eastAsia="en-US"/>
              </w:rPr>
            </w:pPr>
          </w:p>
        </w:tc>
        <w:tc>
          <w:tcPr>
            <w:tcW w:w="10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1A4D7A" w:rsidRPr="001A4D7A" w:rsidRDefault="001A4D7A" w:rsidP="001A4D7A">
            <w:pPr>
              <w:ind w:right="4" w:firstLine="540"/>
              <w:jc w:val="center"/>
              <w:rPr>
                <w:rFonts w:eastAsia="Calibri"/>
                <w:sz w:val="22"/>
                <w:szCs w:val="20"/>
                <w:lang w:eastAsia="en-US"/>
              </w:rPr>
            </w:pPr>
          </w:p>
        </w:tc>
      </w:tr>
      <w:tr w:rsidR="000D3EC4" w:rsidRPr="00357FE1" w:rsidTr="000D3EC4">
        <w:trPr>
          <w:trHeight w:val="118"/>
        </w:trPr>
        <w:tc>
          <w:tcPr>
            <w:tcW w:w="8835" w:type="dxa"/>
            <w:gridSpan w:val="7"/>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left="58" w:right="4" w:firstLine="540"/>
              <w:jc w:val="both"/>
              <w:textAlignment w:val="baseline"/>
              <w:rPr>
                <w:lang w:eastAsia="en-US"/>
              </w:rPr>
            </w:pPr>
            <w:r w:rsidRPr="00357FE1">
              <w:rPr>
                <w:color w:val="000000"/>
                <w:kern w:val="24"/>
                <w:lang w:eastAsia="en-US"/>
              </w:rPr>
              <w:t>a. Dependent Variable: Vlerësimi për modelin e menaxherit</w:t>
            </w:r>
          </w:p>
        </w:tc>
      </w:tr>
      <w:tr w:rsidR="000D3EC4" w:rsidRPr="00357FE1" w:rsidTr="000D3EC4">
        <w:trPr>
          <w:trHeight w:val="280"/>
        </w:trPr>
        <w:tc>
          <w:tcPr>
            <w:tcW w:w="8835" w:type="dxa"/>
            <w:gridSpan w:val="7"/>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left="58" w:right="4" w:firstLine="540"/>
              <w:jc w:val="both"/>
              <w:textAlignment w:val="baseline"/>
              <w:rPr>
                <w:lang w:eastAsia="en-US"/>
              </w:rPr>
            </w:pPr>
            <w:r w:rsidRPr="00357FE1">
              <w:rPr>
                <w:color w:val="000000"/>
                <w:kern w:val="24"/>
                <w:lang w:eastAsia="en-US"/>
              </w:rPr>
              <w:t>b. Predictors: (Constant), Pers, AfP, AfD CVeT, NjAS, CD</w:t>
            </w:r>
          </w:p>
        </w:tc>
      </w:tr>
    </w:tbl>
    <w:p w:rsidR="007259E5" w:rsidRPr="00357FE1" w:rsidRDefault="007259E5" w:rsidP="005D41F5">
      <w:pPr>
        <w:pStyle w:val="Caption"/>
        <w:keepNext/>
        <w:spacing w:line="360" w:lineRule="auto"/>
        <w:ind w:right="4" w:firstLine="540"/>
        <w:rPr>
          <w:sz w:val="24"/>
          <w:szCs w:val="24"/>
          <w:lang w:val="sq-AL"/>
        </w:rPr>
      </w:pPr>
      <w:bookmarkStart w:id="404" w:name="_Toc444783709"/>
    </w:p>
    <w:p w:rsidR="0037614C" w:rsidRPr="00357FE1" w:rsidRDefault="007259E5" w:rsidP="005D41F5">
      <w:pPr>
        <w:pStyle w:val="Caption"/>
        <w:keepNext/>
        <w:spacing w:line="360" w:lineRule="auto"/>
        <w:ind w:right="4" w:firstLine="540"/>
        <w:rPr>
          <w:b w:val="0"/>
          <w:i/>
          <w:sz w:val="24"/>
          <w:szCs w:val="24"/>
          <w:lang w:val="sq-AL"/>
        </w:rPr>
      </w:pPr>
      <w:r w:rsidRPr="00357FE1">
        <w:rPr>
          <w:b w:val="0"/>
          <w:i/>
          <w:sz w:val="24"/>
          <w:szCs w:val="24"/>
          <w:lang w:val="sq-AL"/>
        </w:rPr>
        <w:t>Tabela nr. 6.22</w:t>
      </w:r>
      <w:r w:rsidR="0037614C" w:rsidRPr="00357FE1">
        <w:rPr>
          <w:b w:val="0"/>
          <w:i/>
          <w:sz w:val="24"/>
          <w:szCs w:val="24"/>
          <w:lang w:val="sq-AL"/>
        </w:rPr>
        <w:t xml:space="preserve"> Model Summary</w:t>
      </w:r>
      <w:bookmarkEnd w:id="404"/>
    </w:p>
    <w:tbl>
      <w:tblPr>
        <w:tblW w:w="7035" w:type="dxa"/>
        <w:jc w:val="center"/>
        <w:tblCellMar>
          <w:left w:w="0" w:type="dxa"/>
          <w:right w:w="0" w:type="dxa"/>
        </w:tblCellMar>
        <w:tblLook w:val="0600" w:firstRow="0" w:lastRow="0" w:firstColumn="0" w:lastColumn="0" w:noHBand="1" w:noVBand="1"/>
      </w:tblPr>
      <w:tblGrid>
        <w:gridCol w:w="1635"/>
        <w:gridCol w:w="900"/>
        <w:gridCol w:w="900"/>
        <w:gridCol w:w="1260"/>
        <w:gridCol w:w="2340"/>
      </w:tblGrid>
      <w:tr w:rsidR="000D3EC4" w:rsidRPr="00357FE1" w:rsidTr="000D3EC4">
        <w:trPr>
          <w:trHeight w:val="172"/>
          <w:jc w:val="center"/>
        </w:trPr>
        <w:tc>
          <w:tcPr>
            <w:tcW w:w="7035" w:type="dxa"/>
            <w:gridSpan w:val="5"/>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left="58" w:right="4" w:firstLine="540"/>
              <w:jc w:val="both"/>
              <w:textAlignment w:val="baseline"/>
              <w:rPr>
                <w:lang w:eastAsia="en-US"/>
              </w:rPr>
            </w:pPr>
          </w:p>
        </w:tc>
      </w:tr>
      <w:tr w:rsidR="000D3EC4" w:rsidRPr="00357FE1" w:rsidTr="000D3EC4">
        <w:trPr>
          <w:trHeight w:val="298"/>
          <w:jc w:val="center"/>
        </w:trPr>
        <w:tc>
          <w:tcPr>
            <w:tcW w:w="163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left="58" w:right="4" w:firstLine="540"/>
              <w:jc w:val="both"/>
              <w:textAlignment w:val="baseline"/>
              <w:rPr>
                <w:lang w:eastAsia="en-US"/>
              </w:rPr>
            </w:pPr>
            <w:r w:rsidRPr="00357FE1">
              <w:rPr>
                <w:color w:val="000000"/>
                <w:kern w:val="24"/>
                <w:lang w:eastAsia="en-US"/>
              </w:rPr>
              <w:t>Model</w:t>
            </w:r>
          </w:p>
        </w:tc>
        <w:tc>
          <w:tcPr>
            <w:tcW w:w="9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right="4"/>
              <w:jc w:val="both"/>
              <w:textAlignment w:val="baseline"/>
              <w:rPr>
                <w:lang w:eastAsia="en-US"/>
              </w:rPr>
            </w:pPr>
            <w:r w:rsidRPr="00357FE1">
              <w:rPr>
                <w:color w:val="000000"/>
                <w:kern w:val="24"/>
                <w:lang w:eastAsia="en-US"/>
              </w:rPr>
              <w:t>R</w:t>
            </w:r>
          </w:p>
        </w:tc>
        <w:tc>
          <w:tcPr>
            <w:tcW w:w="9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left="58" w:right="4"/>
              <w:jc w:val="both"/>
              <w:textAlignment w:val="baseline"/>
              <w:rPr>
                <w:lang w:eastAsia="en-US"/>
              </w:rPr>
            </w:pPr>
            <w:r w:rsidRPr="00357FE1">
              <w:rPr>
                <w:color w:val="000000"/>
                <w:kern w:val="24"/>
                <w:lang w:eastAsia="en-US"/>
              </w:rPr>
              <w:t>R Square</w:t>
            </w:r>
          </w:p>
        </w:tc>
        <w:tc>
          <w:tcPr>
            <w:tcW w:w="12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left="58" w:right="4"/>
              <w:jc w:val="both"/>
              <w:textAlignment w:val="baseline"/>
              <w:rPr>
                <w:lang w:eastAsia="en-US"/>
              </w:rPr>
            </w:pPr>
            <w:r w:rsidRPr="00357FE1">
              <w:rPr>
                <w:color w:val="000000"/>
                <w:kern w:val="24"/>
                <w:lang w:eastAsia="en-US"/>
              </w:rPr>
              <w:t>Adjusted R Square</w:t>
            </w:r>
          </w:p>
        </w:tc>
        <w:tc>
          <w:tcPr>
            <w:tcW w:w="23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left="58" w:right="4"/>
              <w:jc w:val="both"/>
              <w:textAlignment w:val="baseline"/>
              <w:rPr>
                <w:lang w:eastAsia="en-US"/>
              </w:rPr>
            </w:pPr>
            <w:r w:rsidRPr="00357FE1">
              <w:rPr>
                <w:color w:val="000000"/>
                <w:kern w:val="24"/>
                <w:lang w:eastAsia="en-US"/>
              </w:rPr>
              <w:t>Std. Error of the Estimate</w:t>
            </w:r>
          </w:p>
        </w:tc>
      </w:tr>
      <w:tr w:rsidR="001A4D7A" w:rsidRPr="00357FE1" w:rsidTr="000D3EC4">
        <w:trPr>
          <w:trHeight w:val="307"/>
          <w:jc w:val="center"/>
        </w:trPr>
        <w:tc>
          <w:tcPr>
            <w:tcW w:w="163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357FE1" w:rsidRDefault="001A4D7A" w:rsidP="001A4D7A">
            <w:pPr>
              <w:spacing w:line="360" w:lineRule="auto"/>
              <w:ind w:left="58" w:right="4" w:firstLine="540"/>
              <w:jc w:val="both"/>
              <w:textAlignment w:val="baseline"/>
              <w:rPr>
                <w:lang w:eastAsia="en-US"/>
              </w:rPr>
            </w:pPr>
            <w:r w:rsidRPr="00357FE1">
              <w:rPr>
                <w:color w:val="000000"/>
                <w:kern w:val="24"/>
                <w:lang w:eastAsia="en-US"/>
              </w:rPr>
              <w:t>1</w:t>
            </w:r>
          </w:p>
        </w:tc>
        <w:tc>
          <w:tcPr>
            <w:tcW w:w="9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jc w:val="both"/>
              <w:textAlignment w:val="baseline"/>
              <w:rPr>
                <w:sz w:val="22"/>
                <w:szCs w:val="20"/>
                <w:lang w:eastAsia="en-US"/>
              </w:rPr>
            </w:pPr>
            <w:r w:rsidRPr="001A4D7A">
              <w:rPr>
                <w:color w:val="000000"/>
                <w:kern w:val="24"/>
                <w:sz w:val="22"/>
                <w:szCs w:val="20"/>
                <w:lang w:eastAsia="en-US"/>
              </w:rPr>
              <w:t>.785</w:t>
            </w:r>
            <w:r w:rsidRPr="001A4D7A">
              <w:rPr>
                <w:color w:val="000000"/>
                <w:kern w:val="24"/>
                <w:position w:val="7"/>
                <w:sz w:val="22"/>
                <w:szCs w:val="20"/>
                <w:vertAlign w:val="superscript"/>
                <w:lang w:eastAsia="en-US"/>
              </w:rPr>
              <w:t>a</w:t>
            </w:r>
          </w:p>
        </w:tc>
        <w:tc>
          <w:tcPr>
            <w:tcW w:w="9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jc w:val="both"/>
              <w:textAlignment w:val="baseline"/>
              <w:rPr>
                <w:sz w:val="22"/>
                <w:szCs w:val="20"/>
                <w:lang w:eastAsia="en-US"/>
              </w:rPr>
            </w:pPr>
            <w:r w:rsidRPr="001A4D7A">
              <w:rPr>
                <w:color w:val="000000"/>
                <w:kern w:val="24"/>
                <w:sz w:val="22"/>
                <w:szCs w:val="20"/>
                <w:lang w:eastAsia="en-US"/>
              </w:rPr>
              <w:t>.620</w:t>
            </w:r>
          </w:p>
        </w:tc>
        <w:tc>
          <w:tcPr>
            <w:tcW w:w="12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right="4"/>
              <w:jc w:val="both"/>
              <w:textAlignment w:val="baseline"/>
              <w:rPr>
                <w:sz w:val="22"/>
                <w:szCs w:val="20"/>
                <w:lang w:eastAsia="en-US"/>
              </w:rPr>
            </w:pPr>
            <w:r w:rsidRPr="001A4D7A">
              <w:rPr>
                <w:color w:val="000000"/>
                <w:kern w:val="24"/>
                <w:sz w:val="22"/>
                <w:szCs w:val="20"/>
                <w:lang w:eastAsia="en-US"/>
              </w:rPr>
              <w:t>.451</w:t>
            </w:r>
          </w:p>
        </w:tc>
        <w:tc>
          <w:tcPr>
            <w:tcW w:w="23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0"/>
                <w:lang w:eastAsia="en-US"/>
              </w:rPr>
            </w:pPr>
            <w:r w:rsidRPr="001A4D7A">
              <w:rPr>
                <w:color w:val="000000"/>
                <w:kern w:val="24"/>
                <w:sz w:val="22"/>
                <w:szCs w:val="20"/>
                <w:lang w:eastAsia="en-US"/>
              </w:rPr>
              <w:t>1.036</w:t>
            </w:r>
          </w:p>
        </w:tc>
      </w:tr>
      <w:tr w:rsidR="000D3EC4" w:rsidRPr="00357FE1" w:rsidTr="000D3EC4">
        <w:trPr>
          <w:trHeight w:val="235"/>
          <w:jc w:val="center"/>
        </w:trPr>
        <w:tc>
          <w:tcPr>
            <w:tcW w:w="7035" w:type="dxa"/>
            <w:gridSpan w:val="5"/>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left="58" w:right="4" w:firstLine="540"/>
              <w:jc w:val="both"/>
              <w:textAlignment w:val="baseline"/>
              <w:rPr>
                <w:lang w:eastAsia="en-US"/>
              </w:rPr>
            </w:pPr>
            <w:r w:rsidRPr="00357FE1">
              <w:rPr>
                <w:color w:val="000000"/>
                <w:kern w:val="24"/>
                <w:lang w:eastAsia="en-US"/>
              </w:rPr>
              <w:t>a. Predictors: (Constant), Pers, AfP, AfD CVeT, NjAS, CD</w:t>
            </w:r>
          </w:p>
        </w:tc>
      </w:tr>
    </w:tbl>
    <w:p w:rsidR="000D3EC4" w:rsidRPr="00357FE1" w:rsidRDefault="000D3EC4" w:rsidP="005D41F5">
      <w:pPr>
        <w:tabs>
          <w:tab w:val="left" w:pos="0"/>
        </w:tabs>
        <w:autoSpaceDE w:val="0"/>
        <w:autoSpaceDN w:val="0"/>
        <w:adjustRightInd w:val="0"/>
        <w:spacing w:line="360" w:lineRule="auto"/>
        <w:ind w:right="4" w:firstLine="540"/>
        <w:jc w:val="both"/>
        <w:outlineLvl w:val="0"/>
        <w:rPr>
          <w:bCs/>
        </w:rPr>
      </w:pPr>
    </w:p>
    <w:p w:rsidR="000D3EC4" w:rsidRPr="00357FE1" w:rsidRDefault="000D3EC4" w:rsidP="00BF4962">
      <w:pPr>
        <w:spacing w:line="276" w:lineRule="auto"/>
        <w:ind w:right="4" w:firstLine="540"/>
        <w:jc w:val="both"/>
      </w:pPr>
      <w:r w:rsidRPr="00357FE1">
        <w:t>Ky rezultat jep t</w:t>
      </w:r>
      <w:r w:rsidR="00D45925" w:rsidRPr="00357FE1">
        <w:t>ë</w:t>
      </w:r>
      <w:r w:rsidRPr="00357FE1">
        <w:t xml:space="preserve"> drejt</w:t>
      </w:r>
      <w:r w:rsidR="00D45925" w:rsidRPr="00357FE1">
        <w:t>ë</w:t>
      </w:r>
      <w:r w:rsidRPr="00357FE1">
        <w:t>n q</w:t>
      </w:r>
      <w:r w:rsidR="00D45925" w:rsidRPr="00357FE1">
        <w:t>ë</w:t>
      </w:r>
      <w:r w:rsidRPr="00357FE1">
        <w:t xml:space="preserve"> t</w:t>
      </w:r>
      <w:r w:rsidR="00D45925" w:rsidRPr="00357FE1">
        <w:t>ë</w:t>
      </w:r>
      <w:r w:rsidRPr="00357FE1">
        <w:t xml:space="preserve"> pohohet se duke analizuar t</w:t>
      </w:r>
      <w:r w:rsidR="00D45925" w:rsidRPr="00357FE1">
        <w:t>ë</w:t>
      </w:r>
      <w:r w:rsidRPr="00357FE1">
        <w:t xml:space="preserve"> gjith</w:t>
      </w:r>
      <w:r w:rsidR="00D45925" w:rsidRPr="00357FE1">
        <w:t>a</w:t>
      </w:r>
      <w:r w:rsidRPr="00357FE1">
        <w:t xml:space="preserve"> t</w:t>
      </w:r>
      <w:r w:rsidR="00D45925" w:rsidRPr="00357FE1">
        <w:t>ë</w:t>
      </w:r>
      <w:r w:rsidRPr="00357FE1">
        <w:t xml:space="preserve"> dh</w:t>
      </w:r>
      <w:r w:rsidR="00D45925" w:rsidRPr="00357FE1">
        <w:t>ë</w:t>
      </w:r>
      <w:r w:rsidRPr="00357FE1">
        <w:t>nat e grumbulluara nga pyet</w:t>
      </w:r>
      <w:r w:rsidR="00D45925" w:rsidRPr="00357FE1">
        <w:t>ë</w:t>
      </w:r>
      <w:r w:rsidRPr="00357FE1">
        <w:t>sor</w:t>
      </w:r>
      <w:r w:rsidR="00D45925" w:rsidRPr="00357FE1">
        <w:t>ë</w:t>
      </w:r>
      <w:r w:rsidRPr="00357FE1">
        <w:t>t dhe duke p</w:t>
      </w:r>
      <w:r w:rsidR="00D45925" w:rsidRPr="00357FE1">
        <w:t>ë</w:t>
      </w:r>
      <w:r w:rsidRPr="00357FE1">
        <w:t>rfshir</w:t>
      </w:r>
      <w:r w:rsidR="00D45925" w:rsidRPr="00357FE1">
        <w:t>ë</w:t>
      </w:r>
      <w:r w:rsidRPr="00357FE1">
        <w:t xml:space="preserve"> n</w:t>
      </w:r>
      <w:r w:rsidR="00D45925" w:rsidRPr="00357FE1">
        <w:t>ë</w:t>
      </w:r>
      <w:r w:rsidRPr="00357FE1">
        <w:t xml:space="preserve"> modelin e regresionit nj</w:t>
      </w:r>
      <w:r w:rsidR="00D45925" w:rsidRPr="00357FE1">
        <w:t>ë</w:t>
      </w:r>
      <w:r w:rsidRPr="00357FE1">
        <w:t xml:space="preserve"> vari</w:t>
      </w:r>
      <w:r w:rsidR="00D45925" w:rsidRPr="00357FE1">
        <w:t>a</w:t>
      </w:r>
      <w:r w:rsidRPr="00357FE1">
        <w:t>b</w:t>
      </w:r>
      <w:r w:rsidR="00D45925" w:rsidRPr="00357FE1">
        <w:t>ë</w:t>
      </w:r>
      <w:r w:rsidRPr="00357FE1">
        <w:t xml:space="preserve">l </w:t>
      </w:r>
      <w:r w:rsidR="00D45925" w:rsidRPr="00357FE1">
        <w:t>“</w:t>
      </w:r>
      <w:r w:rsidRPr="00357FE1">
        <w:t>dummy</w:t>
      </w:r>
      <w:r w:rsidR="00D45925" w:rsidRPr="00357FE1">
        <w:t>”</w:t>
      </w:r>
      <w:r w:rsidRPr="00357FE1">
        <w:t>, arrihet t</w:t>
      </w:r>
      <w:r w:rsidR="00D45925" w:rsidRPr="00357FE1">
        <w:t>ë</w:t>
      </w:r>
      <w:r w:rsidRPr="00357FE1">
        <w:t xml:space="preserve"> nd</w:t>
      </w:r>
      <w:r w:rsidR="00D45925" w:rsidRPr="00357FE1">
        <w:t>ë</w:t>
      </w:r>
      <w:r w:rsidRPr="00357FE1">
        <w:t>rtohet nj</w:t>
      </w:r>
      <w:r w:rsidR="00D45925" w:rsidRPr="00357FE1">
        <w:t>ë</w:t>
      </w:r>
      <w:r w:rsidRPr="00357FE1">
        <w:t xml:space="preserve"> model ekonometrik i cili zot</w:t>
      </w:r>
      <w:r w:rsidR="00D45925" w:rsidRPr="00357FE1">
        <w:t>ë</w:t>
      </w:r>
      <w:r w:rsidRPr="00357FE1">
        <w:t>ron cil</w:t>
      </w:r>
      <w:r w:rsidR="00D45925" w:rsidRPr="00357FE1">
        <w:t>ë</w:t>
      </w:r>
      <w:r w:rsidRPr="00357FE1">
        <w:t>si t</w:t>
      </w:r>
      <w:r w:rsidR="00D45925" w:rsidRPr="00357FE1">
        <w:t>ë</w:t>
      </w:r>
      <w:r w:rsidRPr="00357FE1">
        <w:t xml:space="preserve"> mira p</w:t>
      </w:r>
      <w:r w:rsidR="00D45925" w:rsidRPr="00357FE1">
        <w:t>ë</w:t>
      </w:r>
      <w:r w:rsidRPr="00357FE1">
        <w:t>r t</w:t>
      </w:r>
      <w:r w:rsidR="00D45925" w:rsidRPr="00357FE1">
        <w:t>’i</w:t>
      </w:r>
      <w:r w:rsidRPr="00357FE1">
        <w:t xml:space="preserve"> pasqyruar lidh</w:t>
      </w:r>
      <w:r w:rsidR="00D45925" w:rsidRPr="00357FE1">
        <w:t>j</w:t>
      </w:r>
      <w:r w:rsidRPr="00357FE1">
        <w:t>et midis opinioneve dhe vler</w:t>
      </w:r>
      <w:r w:rsidR="00D45925" w:rsidRPr="00357FE1">
        <w:t>ë</w:t>
      </w:r>
      <w:r w:rsidRPr="00357FE1">
        <w:t>simeve t</w:t>
      </w:r>
      <w:r w:rsidR="00D45925" w:rsidRPr="00357FE1">
        <w:t>ë</w:t>
      </w:r>
      <w:r w:rsidRPr="00357FE1">
        <w:t xml:space="preserve"> stafeve q</w:t>
      </w:r>
      <w:r w:rsidR="00D45925" w:rsidRPr="00357FE1">
        <w:t>ë</w:t>
      </w:r>
      <w:r w:rsidRPr="00357FE1">
        <w:t xml:space="preserve"> aktualisht punojn</w:t>
      </w:r>
      <w:r w:rsidR="00D45925" w:rsidRPr="00357FE1">
        <w:t>ë</w:t>
      </w:r>
      <w:r w:rsidRPr="00357FE1">
        <w:t xml:space="preserve"> n</w:t>
      </w:r>
      <w:r w:rsidR="00D45925" w:rsidRPr="00357FE1">
        <w:t>ë</w:t>
      </w:r>
      <w:r w:rsidRPr="00357FE1">
        <w:t xml:space="preserve"> institucione publike arsimore n</w:t>
      </w:r>
      <w:r w:rsidR="00D45925" w:rsidRPr="00357FE1">
        <w:t>ë</w:t>
      </w:r>
      <w:r w:rsidRPr="00357FE1">
        <w:t xml:space="preserve"> Kosov</w:t>
      </w:r>
      <w:r w:rsidR="00D45925" w:rsidRPr="00357FE1">
        <w:t>ë</w:t>
      </w:r>
      <w:r w:rsidRPr="00357FE1">
        <w:t xml:space="preserve"> p</w:t>
      </w:r>
      <w:r w:rsidR="00D45925" w:rsidRPr="00357FE1">
        <w:t>ë</w:t>
      </w:r>
      <w:r w:rsidRPr="00357FE1">
        <w:t>r profilin/modelin e menaxherit t</w:t>
      </w:r>
      <w:r w:rsidR="00D45925" w:rsidRPr="00357FE1">
        <w:t>ë</w:t>
      </w:r>
      <w:r w:rsidRPr="00357FE1">
        <w:t xml:space="preserve"> ardhsh</w:t>
      </w:r>
      <w:r w:rsidR="00D45925" w:rsidRPr="00357FE1">
        <w:t>ë</w:t>
      </w:r>
      <w:r w:rsidRPr="00357FE1">
        <w:t>m dhe cil</w:t>
      </w:r>
      <w:r w:rsidR="00D45925" w:rsidRPr="00357FE1">
        <w:t>ë</w:t>
      </w:r>
      <w:r w:rsidRPr="00357FE1">
        <w:t>sive, karakteristikave dhe performancave profesionale q</w:t>
      </w:r>
      <w:r w:rsidR="00D45925" w:rsidRPr="00357FE1">
        <w:t>ë</w:t>
      </w:r>
      <w:r w:rsidRPr="00357FE1">
        <w:t xml:space="preserve"> ai duhet t</w:t>
      </w:r>
      <w:r w:rsidR="00D45925" w:rsidRPr="00357FE1">
        <w:t>’i</w:t>
      </w:r>
      <w:r w:rsidRPr="00357FE1">
        <w:t xml:space="preserve"> zot</w:t>
      </w:r>
      <w:r w:rsidR="00D45925" w:rsidRPr="00357FE1">
        <w:t>ë</w:t>
      </w:r>
      <w:r w:rsidRPr="00357FE1">
        <w:t>roj</w:t>
      </w:r>
      <w:r w:rsidR="00D45925" w:rsidRPr="00357FE1">
        <w:t>ë</w:t>
      </w:r>
      <w:r w:rsidRPr="00357FE1">
        <w:t>.</w:t>
      </w:r>
      <w:r w:rsidR="0050282C" w:rsidRPr="00357FE1">
        <w:t xml:space="preserve"> </w:t>
      </w:r>
      <w:r w:rsidRPr="00357FE1">
        <w:t>Vlerësimet p</w:t>
      </w:r>
      <w:r w:rsidR="00D45925" w:rsidRPr="00357FE1">
        <w:t>ë</w:t>
      </w:r>
      <w:r w:rsidRPr="00357FE1">
        <w:t>r koefic</w:t>
      </w:r>
      <w:r w:rsidR="001015D4" w:rsidRPr="00357FE1">
        <w:t>i</w:t>
      </w:r>
      <w:r w:rsidRPr="00357FE1">
        <w:t xml:space="preserve">entet </w:t>
      </w:r>
      <w:r w:rsidRPr="00357FE1">
        <w:lastRenderedPageBreak/>
        <w:t>e regresionit n</w:t>
      </w:r>
      <w:r w:rsidR="00D45925" w:rsidRPr="00357FE1">
        <w:t>ë</w:t>
      </w:r>
      <w:r w:rsidRPr="00357FE1">
        <w:t xml:space="preserve"> modelin e regresionit m</w:t>
      </w:r>
      <w:r w:rsidR="00D45925" w:rsidRPr="00357FE1">
        <w:t>e</w:t>
      </w:r>
      <w:r w:rsidRPr="00357FE1">
        <w:t xml:space="preserve"> shum</w:t>
      </w:r>
      <w:r w:rsidR="00D45925" w:rsidRPr="00357FE1">
        <w:t>ë</w:t>
      </w:r>
      <w:r w:rsidRPr="00357FE1">
        <w:t xml:space="preserve"> faktor</w:t>
      </w:r>
      <w:r w:rsidR="00D45925" w:rsidRPr="00357FE1">
        <w:t>ë</w:t>
      </w:r>
      <w:r w:rsidRPr="00357FE1">
        <w:t>, t</w:t>
      </w:r>
      <w:r w:rsidR="00D45925" w:rsidRPr="00357FE1">
        <w:t>ë</w:t>
      </w:r>
      <w:r w:rsidRPr="00357FE1">
        <w:t xml:space="preserve"> nd</w:t>
      </w:r>
      <w:r w:rsidR="00D45925" w:rsidRPr="00357FE1">
        <w:t>ë</w:t>
      </w:r>
      <w:r w:rsidRPr="00357FE1">
        <w:t>rtuar duke marr</w:t>
      </w:r>
      <w:r w:rsidR="00D45925" w:rsidRPr="00357FE1">
        <w:t>ë</w:t>
      </w:r>
      <w:r w:rsidRPr="00357FE1">
        <w:t xml:space="preserve"> n</w:t>
      </w:r>
      <w:r w:rsidR="00D45925" w:rsidRPr="00357FE1">
        <w:t>ë</w:t>
      </w:r>
      <w:r w:rsidRPr="00357FE1">
        <w:t xml:space="preserve"> konsiderat</w:t>
      </w:r>
      <w:r w:rsidR="00D45925" w:rsidRPr="00357FE1">
        <w:t>ë</w:t>
      </w:r>
      <w:r w:rsidRPr="00357FE1">
        <w:t xml:space="preserve"> opinionet dhe vler</w:t>
      </w:r>
      <w:r w:rsidR="00D45925" w:rsidRPr="00357FE1">
        <w:t>ë</w:t>
      </w:r>
      <w:r w:rsidRPr="00357FE1">
        <w:t>simet e n</w:t>
      </w:r>
      <w:r w:rsidR="00D45925" w:rsidRPr="00357FE1">
        <w:t>ë</w:t>
      </w:r>
      <w:r w:rsidRPr="00357FE1">
        <w:t>pun</w:t>
      </w:r>
      <w:r w:rsidR="00D45925" w:rsidRPr="00357FE1">
        <w:t>ë</w:t>
      </w:r>
      <w:r w:rsidRPr="00357FE1">
        <w:t>sve dhe drejtuesve</w:t>
      </w:r>
      <w:r w:rsidR="00D45925" w:rsidRPr="00357FE1">
        <w:t>,</w:t>
      </w:r>
      <w:r w:rsidRPr="00357FE1">
        <w:t xml:space="preserve"> jepen n</w:t>
      </w:r>
      <w:r w:rsidR="00D45925" w:rsidRPr="00357FE1">
        <w:t>ë</w:t>
      </w:r>
      <w:r w:rsidRPr="00357FE1">
        <w:t xml:space="preserve"> </w:t>
      </w:r>
      <w:r w:rsidR="00D45925" w:rsidRPr="00357FE1">
        <w:t xml:space="preserve">tabelën </w:t>
      </w:r>
      <w:r w:rsidRPr="00357FE1">
        <w:t>nr. 6.</w:t>
      </w:r>
      <w:r w:rsidR="007259E5" w:rsidRPr="00357FE1">
        <w:t>23</w:t>
      </w:r>
      <w:r w:rsidR="00357FE1" w:rsidRPr="00357FE1">
        <w:t>.</w:t>
      </w:r>
    </w:p>
    <w:p w:rsidR="00357FE1" w:rsidRPr="00357FE1" w:rsidRDefault="00357FE1" w:rsidP="005D41F5">
      <w:pPr>
        <w:spacing w:line="360" w:lineRule="auto"/>
        <w:ind w:right="4" w:firstLine="540"/>
        <w:jc w:val="both"/>
      </w:pPr>
    </w:p>
    <w:p w:rsidR="0037614C" w:rsidRPr="00357FE1" w:rsidRDefault="0037614C" w:rsidP="005D41F5">
      <w:pPr>
        <w:pStyle w:val="Caption"/>
        <w:keepNext/>
        <w:spacing w:line="360" w:lineRule="auto"/>
        <w:ind w:right="4" w:firstLine="540"/>
        <w:rPr>
          <w:b w:val="0"/>
          <w:i/>
          <w:sz w:val="24"/>
          <w:szCs w:val="24"/>
          <w:lang w:val="sq-AL"/>
        </w:rPr>
      </w:pPr>
      <w:bookmarkStart w:id="405" w:name="_Toc444783710"/>
      <w:r w:rsidRPr="00357FE1">
        <w:rPr>
          <w:b w:val="0"/>
          <w:i/>
          <w:sz w:val="24"/>
          <w:szCs w:val="24"/>
          <w:lang w:val="sq-AL"/>
        </w:rPr>
        <w:t>Tabela nr.</w:t>
      </w:r>
      <w:r w:rsidR="00D45925" w:rsidRPr="00357FE1">
        <w:rPr>
          <w:b w:val="0"/>
          <w:i/>
          <w:sz w:val="24"/>
          <w:szCs w:val="24"/>
          <w:lang w:val="sq-AL"/>
        </w:rPr>
        <w:t xml:space="preserve"> </w:t>
      </w:r>
      <w:r w:rsidRPr="00357FE1">
        <w:rPr>
          <w:b w:val="0"/>
          <w:i/>
          <w:sz w:val="24"/>
          <w:szCs w:val="24"/>
          <w:lang w:val="sq-AL"/>
        </w:rPr>
        <w:t>6.</w:t>
      </w:r>
      <w:r w:rsidR="007259E5" w:rsidRPr="00357FE1">
        <w:rPr>
          <w:b w:val="0"/>
          <w:i/>
          <w:sz w:val="24"/>
          <w:szCs w:val="24"/>
          <w:lang w:val="sq-AL"/>
        </w:rPr>
        <w:t>23</w:t>
      </w:r>
      <w:r w:rsidRPr="00357FE1">
        <w:rPr>
          <w:b w:val="0"/>
          <w:i/>
          <w:sz w:val="24"/>
          <w:szCs w:val="24"/>
          <w:lang w:val="sq-AL"/>
        </w:rPr>
        <w:t xml:space="preserve"> Coefficients</w:t>
      </w:r>
      <w:r w:rsidRPr="00357FE1">
        <w:rPr>
          <w:b w:val="0"/>
          <w:i/>
          <w:sz w:val="24"/>
          <w:szCs w:val="24"/>
          <w:vertAlign w:val="superscript"/>
          <w:lang w:val="sq-AL"/>
        </w:rPr>
        <w:t>a</w:t>
      </w:r>
      <w:bookmarkEnd w:id="405"/>
    </w:p>
    <w:tbl>
      <w:tblPr>
        <w:tblW w:w="8755" w:type="dxa"/>
        <w:jc w:val="center"/>
        <w:tblCellMar>
          <w:left w:w="0" w:type="dxa"/>
          <w:right w:w="0" w:type="dxa"/>
        </w:tblCellMar>
        <w:tblLook w:val="0600" w:firstRow="0" w:lastRow="0" w:firstColumn="0" w:lastColumn="0" w:noHBand="1" w:noVBand="1"/>
      </w:tblPr>
      <w:tblGrid>
        <w:gridCol w:w="753"/>
        <w:gridCol w:w="1401"/>
        <w:gridCol w:w="1398"/>
        <w:gridCol w:w="1446"/>
        <w:gridCol w:w="1501"/>
        <w:gridCol w:w="1029"/>
        <w:gridCol w:w="1227"/>
      </w:tblGrid>
      <w:tr w:rsidR="000D3EC4" w:rsidRPr="00357FE1" w:rsidTr="001A4D7A">
        <w:trPr>
          <w:trHeight w:val="397"/>
          <w:jc w:val="center"/>
        </w:trPr>
        <w:tc>
          <w:tcPr>
            <w:tcW w:w="2154" w:type="dxa"/>
            <w:gridSpan w:val="2"/>
            <w:vMerge w:val="restar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firstLine="540"/>
              <w:jc w:val="both"/>
              <w:textAlignment w:val="baseline"/>
              <w:rPr>
                <w:lang w:eastAsia="en-US"/>
              </w:rPr>
            </w:pPr>
            <w:r w:rsidRPr="00357FE1">
              <w:rPr>
                <w:rFonts w:eastAsia="Verdana"/>
                <w:color w:val="000000"/>
                <w:kern w:val="24"/>
                <w:lang w:eastAsia="en-US"/>
              </w:rPr>
              <w:t>Model</w:t>
            </w:r>
          </w:p>
        </w:tc>
        <w:tc>
          <w:tcPr>
            <w:tcW w:w="2844"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textAlignment w:val="baseline"/>
              <w:rPr>
                <w:lang w:eastAsia="en-US"/>
              </w:rPr>
            </w:pPr>
            <w:r w:rsidRPr="00357FE1">
              <w:rPr>
                <w:rFonts w:eastAsia="Verdana"/>
                <w:color w:val="000000"/>
                <w:kern w:val="24"/>
                <w:lang w:eastAsia="en-US"/>
              </w:rPr>
              <w:t>Unstandardized Coefficients</w:t>
            </w:r>
          </w:p>
        </w:tc>
        <w:tc>
          <w:tcPr>
            <w:tcW w:w="15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textAlignment w:val="baseline"/>
              <w:rPr>
                <w:lang w:eastAsia="en-US"/>
              </w:rPr>
            </w:pPr>
            <w:r w:rsidRPr="00357FE1">
              <w:rPr>
                <w:rFonts w:eastAsia="Verdana"/>
                <w:color w:val="000000"/>
                <w:kern w:val="24"/>
                <w:lang w:eastAsia="en-US"/>
              </w:rPr>
              <w:t>Standardized Coefficients</w:t>
            </w:r>
          </w:p>
        </w:tc>
        <w:tc>
          <w:tcPr>
            <w:tcW w:w="1029"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right="4"/>
              <w:jc w:val="both"/>
              <w:textAlignment w:val="baseline"/>
              <w:rPr>
                <w:lang w:eastAsia="en-US"/>
              </w:rPr>
            </w:pPr>
            <w:r w:rsidRPr="00357FE1">
              <w:rPr>
                <w:rFonts w:eastAsia="Verdana"/>
                <w:color w:val="000000"/>
                <w:kern w:val="24"/>
                <w:lang w:eastAsia="en-US"/>
              </w:rPr>
              <w:t>t</w:t>
            </w:r>
          </w:p>
        </w:tc>
        <w:tc>
          <w:tcPr>
            <w:tcW w:w="1227"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right="4"/>
              <w:jc w:val="both"/>
              <w:textAlignment w:val="baseline"/>
              <w:rPr>
                <w:lang w:eastAsia="en-US"/>
              </w:rPr>
            </w:pPr>
            <w:r w:rsidRPr="00357FE1">
              <w:rPr>
                <w:rFonts w:eastAsia="Verdana"/>
                <w:color w:val="000000"/>
                <w:kern w:val="24"/>
                <w:lang w:eastAsia="en-US"/>
              </w:rPr>
              <w:t>Sig.</w:t>
            </w:r>
          </w:p>
        </w:tc>
      </w:tr>
      <w:tr w:rsidR="000D3EC4" w:rsidRPr="00357FE1" w:rsidTr="001A4D7A">
        <w:trPr>
          <w:trHeight w:val="172"/>
          <w:jc w:val="center"/>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D3EC4" w:rsidRPr="00357FE1" w:rsidRDefault="000D3EC4" w:rsidP="005D41F5">
            <w:pPr>
              <w:spacing w:line="360" w:lineRule="auto"/>
              <w:ind w:right="4" w:firstLine="540"/>
              <w:jc w:val="both"/>
              <w:rPr>
                <w:lang w:eastAsia="en-US"/>
              </w:rPr>
            </w:pPr>
          </w:p>
        </w:tc>
        <w:tc>
          <w:tcPr>
            <w:tcW w:w="139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firstLine="540"/>
              <w:jc w:val="both"/>
              <w:textAlignment w:val="baseline"/>
              <w:rPr>
                <w:lang w:eastAsia="en-US"/>
              </w:rPr>
            </w:pPr>
            <w:r w:rsidRPr="00357FE1">
              <w:rPr>
                <w:rFonts w:eastAsia="Verdana"/>
                <w:color w:val="000000"/>
                <w:kern w:val="24"/>
                <w:lang w:eastAsia="en-US"/>
              </w:rPr>
              <w:t>B</w:t>
            </w:r>
          </w:p>
        </w:tc>
        <w:tc>
          <w:tcPr>
            <w:tcW w:w="14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jc w:val="both"/>
              <w:textAlignment w:val="baseline"/>
              <w:rPr>
                <w:lang w:eastAsia="en-US"/>
              </w:rPr>
            </w:pPr>
            <w:r w:rsidRPr="00357FE1">
              <w:rPr>
                <w:rFonts w:eastAsia="Verdana"/>
                <w:color w:val="000000"/>
                <w:kern w:val="24"/>
                <w:lang w:eastAsia="en-US"/>
              </w:rPr>
              <w:t>Std. Error</w:t>
            </w:r>
          </w:p>
        </w:tc>
        <w:tc>
          <w:tcPr>
            <w:tcW w:w="15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0D3EC4" w:rsidRPr="00357FE1" w:rsidRDefault="000D3EC4" w:rsidP="005D41F5">
            <w:pPr>
              <w:spacing w:line="360" w:lineRule="auto"/>
              <w:ind w:left="58" w:right="4" w:firstLine="540"/>
              <w:jc w:val="both"/>
              <w:textAlignment w:val="baseline"/>
              <w:rPr>
                <w:lang w:eastAsia="en-US"/>
              </w:rPr>
            </w:pPr>
            <w:r w:rsidRPr="00357FE1">
              <w:rPr>
                <w:rFonts w:eastAsia="Verdana"/>
                <w:color w:val="000000"/>
                <w:kern w:val="24"/>
                <w:lang w:eastAsia="en-US"/>
              </w:rPr>
              <w:t>Beta</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D3EC4" w:rsidRPr="00357FE1" w:rsidRDefault="000D3EC4" w:rsidP="005D41F5">
            <w:pPr>
              <w:spacing w:line="360" w:lineRule="auto"/>
              <w:ind w:right="4" w:firstLine="540"/>
              <w:jc w:val="both"/>
              <w:rPr>
                <w:lang w:eastAsia="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D3EC4" w:rsidRPr="00357FE1" w:rsidRDefault="000D3EC4" w:rsidP="005D41F5">
            <w:pPr>
              <w:spacing w:line="360" w:lineRule="auto"/>
              <w:ind w:right="4" w:firstLine="540"/>
              <w:jc w:val="both"/>
              <w:rPr>
                <w:lang w:eastAsia="en-US"/>
              </w:rPr>
            </w:pPr>
          </w:p>
        </w:tc>
      </w:tr>
      <w:tr w:rsidR="001A4D7A" w:rsidRPr="00357FE1" w:rsidTr="001A4D7A">
        <w:trPr>
          <w:trHeight w:val="145"/>
          <w:jc w:val="center"/>
        </w:trPr>
        <w:tc>
          <w:tcPr>
            <w:tcW w:w="753"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357FE1" w:rsidRDefault="001A4D7A" w:rsidP="001A4D7A">
            <w:pPr>
              <w:spacing w:line="360" w:lineRule="auto"/>
              <w:ind w:left="58" w:right="4" w:firstLine="540"/>
              <w:jc w:val="both"/>
              <w:textAlignment w:val="baseline"/>
              <w:rPr>
                <w:lang w:eastAsia="en-US"/>
              </w:rPr>
            </w:pPr>
            <w:r w:rsidRPr="00357FE1">
              <w:rPr>
                <w:rFonts w:eastAsia="Verdana"/>
                <w:color w:val="000000"/>
                <w:kern w:val="24"/>
                <w:lang w:eastAsia="en-US"/>
              </w:rPr>
              <w:t>1</w:t>
            </w:r>
          </w:p>
        </w:tc>
        <w:tc>
          <w:tcPr>
            <w:tcW w:w="14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357FE1" w:rsidRDefault="001A4D7A" w:rsidP="001A4D7A">
            <w:pPr>
              <w:spacing w:line="360" w:lineRule="auto"/>
              <w:ind w:left="58" w:right="4"/>
              <w:jc w:val="both"/>
              <w:textAlignment w:val="baseline"/>
              <w:rPr>
                <w:lang w:eastAsia="en-US"/>
              </w:rPr>
            </w:pPr>
            <w:r w:rsidRPr="00357FE1">
              <w:rPr>
                <w:color w:val="000000"/>
                <w:kern w:val="24"/>
                <w:lang w:eastAsia="en-US"/>
              </w:rPr>
              <w:t>(Constant)</w:t>
            </w:r>
          </w:p>
        </w:tc>
        <w:tc>
          <w:tcPr>
            <w:tcW w:w="139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0"/>
                <w:lang w:eastAsia="en-US"/>
              </w:rPr>
            </w:pPr>
            <w:r w:rsidRPr="001A4D7A">
              <w:rPr>
                <w:rFonts w:eastAsia="Verdana"/>
                <w:color w:val="000000"/>
                <w:kern w:val="24"/>
                <w:sz w:val="22"/>
                <w:szCs w:val="20"/>
                <w:lang w:eastAsia="en-US"/>
              </w:rPr>
              <w:t>3.017</w:t>
            </w:r>
          </w:p>
        </w:tc>
        <w:tc>
          <w:tcPr>
            <w:tcW w:w="14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0"/>
                <w:lang w:eastAsia="en-US"/>
              </w:rPr>
            </w:pPr>
            <w:r w:rsidRPr="001A4D7A">
              <w:rPr>
                <w:rFonts w:eastAsia="Verdana"/>
                <w:color w:val="000000"/>
                <w:kern w:val="24"/>
                <w:sz w:val="22"/>
                <w:szCs w:val="20"/>
                <w:lang w:eastAsia="en-US"/>
              </w:rPr>
              <w:t>.061</w:t>
            </w:r>
          </w:p>
        </w:tc>
        <w:tc>
          <w:tcPr>
            <w:tcW w:w="15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1A4D7A" w:rsidRPr="001A4D7A" w:rsidRDefault="001A4D7A" w:rsidP="001A4D7A">
            <w:pPr>
              <w:ind w:right="4" w:firstLine="540"/>
              <w:jc w:val="both"/>
              <w:rPr>
                <w:rFonts w:eastAsia="Calibri"/>
                <w:sz w:val="22"/>
                <w:szCs w:val="20"/>
                <w:lang w:eastAsia="en-US"/>
              </w:rPr>
            </w:pPr>
          </w:p>
        </w:tc>
        <w:tc>
          <w:tcPr>
            <w:tcW w:w="102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jc w:val="both"/>
              <w:textAlignment w:val="baseline"/>
              <w:rPr>
                <w:sz w:val="22"/>
                <w:szCs w:val="20"/>
                <w:lang w:eastAsia="en-US"/>
              </w:rPr>
            </w:pPr>
            <w:r w:rsidRPr="001A4D7A">
              <w:rPr>
                <w:rFonts w:eastAsia="Verdana"/>
                <w:color w:val="000000"/>
                <w:kern w:val="24"/>
                <w:sz w:val="22"/>
                <w:szCs w:val="20"/>
                <w:lang w:eastAsia="en-US"/>
              </w:rPr>
              <w:t>46.541</w:t>
            </w:r>
          </w:p>
        </w:tc>
        <w:tc>
          <w:tcPr>
            <w:tcW w:w="122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0"/>
                <w:lang w:eastAsia="en-US"/>
              </w:rPr>
            </w:pPr>
            <w:r w:rsidRPr="001A4D7A">
              <w:rPr>
                <w:rFonts w:eastAsia="Verdana"/>
                <w:color w:val="000000"/>
                <w:kern w:val="24"/>
                <w:sz w:val="22"/>
                <w:szCs w:val="20"/>
                <w:lang w:eastAsia="en-US"/>
              </w:rPr>
              <w:t>.000</w:t>
            </w:r>
          </w:p>
        </w:tc>
      </w:tr>
      <w:tr w:rsidR="001A4D7A" w:rsidRPr="00357FE1" w:rsidTr="001A4D7A">
        <w:trPr>
          <w:trHeight w:val="73"/>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A4D7A" w:rsidRPr="00357FE1" w:rsidRDefault="001A4D7A" w:rsidP="001A4D7A">
            <w:pPr>
              <w:spacing w:line="360" w:lineRule="auto"/>
              <w:ind w:right="4" w:firstLine="540"/>
              <w:jc w:val="both"/>
              <w:rPr>
                <w:lang w:eastAsia="en-US"/>
              </w:rPr>
            </w:pPr>
          </w:p>
        </w:tc>
        <w:tc>
          <w:tcPr>
            <w:tcW w:w="14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357FE1" w:rsidRDefault="001A4D7A" w:rsidP="001A4D7A">
            <w:pPr>
              <w:spacing w:line="360" w:lineRule="auto"/>
              <w:ind w:left="58" w:right="4" w:firstLine="540"/>
              <w:jc w:val="both"/>
              <w:textAlignment w:val="baseline"/>
              <w:rPr>
                <w:lang w:eastAsia="en-US"/>
              </w:rPr>
            </w:pPr>
            <w:r w:rsidRPr="00357FE1">
              <w:rPr>
                <w:color w:val="000000"/>
                <w:kern w:val="24"/>
                <w:lang w:eastAsia="en-US"/>
              </w:rPr>
              <w:t>Pers</w:t>
            </w:r>
          </w:p>
        </w:tc>
        <w:tc>
          <w:tcPr>
            <w:tcW w:w="139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0"/>
                <w:lang w:eastAsia="en-US"/>
              </w:rPr>
            </w:pPr>
            <w:r w:rsidRPr="001A4D7A">
              <w:rPr>
                <w:rFonts w:eastAsia="Verdana"/>
                <w:color w:val="000000"/>
                <w:kern w:val="24"/>
                <w:sz w:val="22"/>
                <w:szCs w:val="20"/>
                <w:lang w:eastAsia="en-US"/>
              </w:rPr>
              <w:t>.416</w:t>
            </w:r>
          </w:p>
        </w:tc>
        <w:tc>
          <w:tcPr>
            <w:tcW w:w="14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0"/>
                <w:lang w:eastAsia="en-US"/>
              </w:rPr>
            </w:pPr>
            <w:r w:rsidRPr="001A4D7A">
              <w:rPr>
                <w:rFonts w:eastAsia="Verdana"/>
                <w:color w:val="000000"/>
                <w:kern w:val="24"/>
                <w:sz w:val="22"/>
                <w:szCs w:val="20"/>
                <w:lang w:eastAsia="en-US"/>
              </w:rPr>
              <w:t>.060</w:t>
            </w:r>
          </w:p>
        </w:tc>
        <w:tc>
          <w:tcPr>
            <w:tcW w:w="15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0"/>
                <w:lang w:eastAsia="en-US"/>
              </w:rPr>
            </w:pPr>
            <w:r w:rsidRPr="001A4D7A">
              <w:rPr>
                <w:rFonts w:eastAsia="Verdana"/>
                <w:color w:val="000000"/>
                <w:kern w:val="24"/>
                <w:sz w:val="22"/>
                <w:szCs w:val="20"/>
                <w:lang w:eastAsia="en-US"/>
              </w:rPr>
              <w:t>.321</w:t>
            </w:r>
          </w:p>
        </w:tc>
        <w:tc>
          <w:tcPr>
            <w:tcW w:w="102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jc w:val="both"/>
              <w:textAlignment w:val="baseline"/>
              <w:rPr>
                <w:sz w:val="22"/>
                <w:szCs w:val="20"/>
                <w:lang w:eastAsia="en-US"/>
              </w:rPr>
            </w:pPr>
            <w:r w:rsidRPr="001A4D7A">
              <w:rPr>
                <w:rFonts w:eastAsia="Verdana"/>
                <w:color w:val="000000"/>
                <w:kern w:val="24"/>
                <w:sz w:val="22"/>
                <w:szCs w:val="20"/>
                <w:lang w:eastAsia="en-US"/>
              </w:rPr>
              <w:t>7.098</w:t>
            </w:r>
          </w:p>
        </w:tc>
        <w:tc>
          <w:tcPr>
            <w:tcW w:w="122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0"/>
                <w:lang w:eastAsia="en-US"/>
              </w:rPr>
            </w:pPr>
            <w:r w:rsidRPr="001A4D7A">
              <w:rPr>
                <w:rFonts w:eastAsia="Verdana"/>
                <w:color w:val="000000"/>
                <w:kern w:val="24"/>
                <w:sz w:val="22"/>
                <w:szCs w:val="20"/>
                <w:lang w:eastAsia="en-US"/>
              </w:rPr>
              <w:t>.001</w:t>
            </w:r>
          </w:p>
        </w:tc>
      </w:tr>
      <w:tr w:rsidR="001A4D7A" w:rsidRPr="00357FE1" w:rsidTr="001A4D7A">
        <w:trPr>
          <w:trHeight w:val="45"/>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A4D7A" w:rsidRPr="00357FE1" w:rsidRDefault="001A4D7A" w:rsidP="001A4D7A">
            <w:pPr>
              <w:spacing w:line="360" w:lineRule="auto"/>
              <w:ind w:right="4" w:firstLine="540"/>
              <w:jc w:val="both"/>
              <w:rPr>
                <w:lang w:eastAsia="en-US"/>
              </w:rPr>
            </w:pPr>
          </w:p>
        </w:tc>
        <w:tc>
          <w:tcPr>
            <w:tcW w:w="14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357FE1" w:rsidRDefault="001A4D7A" w:rsidP="001A4D7A">
            <w:pPr>
              <w:spacing w:line="360" w:lineRule="auto"/>
              <w:ind w:left="58" w:right="4" w:firstLine="540"/>
              <w:jc w:val="both"/>
              <w:textAlignment w:val="baseline"/>
              <w:rPr>
                <w:lang w:eastAsia="en-US"/>
              </w:rPr>
            </w:pPr>
            <w:r w:rsidRPr="00357FE1">
              <w:rPr>
                <w:color w:val="000000"/>
                <w:kern w:val="24"/>
                <w:lang w:eastAsia="en-US"/>
              </w:rPr>
              <w:t>AfP</w:t>
            </w:r>
          </w:p>
        </w:tc>
        <w:tc>
          <w:tcPr>
            <w:tcW w:w="139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0"/>
                <w:lang w:eastAsia="en-US"/>
              </w:rPr>
            </w:pPr>
            <w:r w:rsidRPr="001A4D7A">
              <w:rPr>
                <w:rFonts w:eastAsia="Verdana"/>
                <w:color w:val="000000"/>
                <w:kern w:val="24"/>
                <w:sz w:val="22"/>
                <w:szCs w:val="20"/>
                <w:lang w:eastAsia="en-US"/>
              </w:rPr>
              <w:t>.231</w:t>
            </w:r>
          </w:p>
        </w:tc>
        <w:tc>
          <w:tcPr>
            <w:tcW w:w="14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0"/>
                <w:lang w:eastAsia="en-US"/>
              </w:rPr>
            </w:pPr>
            <w:r w:rsidRPr="001A4D7A">
              <w:rPr>
                <w:rFonts w:eastAsia="Verdana"/>
                <w:color w:val="000000"/>
                <w:kern w:val="24"/>
                <w:sz w:val="22"/>
                <w:szCs w:val="20"/>
                <w:lang w:eastAsia="en-US"/>
              </w:rPr>
              <w:t>.059</w:t>
            </w:r>
          </w:p>
        </w:tc>
        <w:tc>
          <w:tcPr>
            <w:tcW w:w="15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0"/>
                <w:lang w:eastAsia="en-US"/>
              </w:rPr>
            </w:pPr>
            <w:r w:rsidRPr="001A4D7A">
              <w:rPr>
                <w:rFonts w:eastAsia="Verdana"/>
                <w:color w:val="000000"/>
                <w:kern w:val="24"/>
                <w:sz w:val="22"/>
                <w:szCs w:val="20"/>
                <w:lang w:eastAsia="en-US"/>
              </w:rPr>
              <w:t>.115</w:t>
            </w:r>
          </w:p>
        </w:tc>
        <w:tc>
          <w:tcPr>
            <w:tcW w:w="102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jc w:val="both"/>
              <w:textAlignment w:val="baseline"/>
              <w:rPr>
                <w:sz w:val="22"/>
                <w:szCs w:val="20"/>
                <w:lang w:eastAsia="en-US"/>
              </w:rPr>
            </w:pPr>
            <w:r w:rsidRPr="001A4D7A">
              <w:rPr>
                <w:rFonts w:eastAsia="Verdana"/>
                <w:color w:val="000000"/>
                <w:kern w:val="24"/>
                <w:sz w:val="22"/>
                <w:szCs w:val="20"/>
                <w:lang w:eastAsia="en-US"/>
              </w:rPr>
              <w:t>8.101</w:t>
            </w:r>
          </w:p>
        </w:tc>
        <w:tc>
          <w:tcPr>
            <w:tcW w:w="122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0"/>
                <w:lang w:eastAsia="en-US"/>
              </w:rPr>
            </w:pPr>
            <w:r w:rsidRPr="001A4D7A">
              <w:rPr>
                <w:rFonts w:eastAsia="Verdana"/>
                <w:color w:val="000000"/>
                <w:kern w:val="24"/>
                <w:sz w:val="22"/>
                <w:szCs w:val="20"/>
                <w:lang w:eastAsia="en-US"/>
              </w:rPr>
              <w:t>.000</w:t>
            </w:r>
          </w:p>
        </w:tc>
      </w:tr>
      <w:tr w:rsidR="001A4D7A" w:rsidRPr="00357FE1" w:rsidTr="001A4D7A">
        <w:trPr>
          <w:trHeight w:val="73"/>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A4D7A" w:rsidRPr="00357FE1" w:rsidRDefault="001A4D7A" w:rsidP="001A4D7A">
            <w:pPr>
              <w:spacing w:line="360" w:lineRule="auto"/>
              <w:ind w:right="4" w:firstLine="540"/>
              <w:jc w:val="both"/>
              <w:rPr>
                <w:lang w:eastAsia="en-US"/>
              </w:rPr>
            </w:pPr>
          </w:p>
        </w:tc>
        <w:tc>
          <w:tcPr>
            <w:tcW w:w="14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357FE1" w:rsidRDefault="001A4D7A" w:rsidP="001A4D7A">
            <w:pPr>
              <w:spacing w:line="360" w:lineRule="auto"/>
              <w:ind w:left="58" w:right="4" w:firstLine="540"/>
              <w:jc w:val="both"/>
              <w:textAlignment w:val="baseline"/>
              <w:rPr>
                <w:lang w:eastAsia="en-US"/>
              </w:rPr>
            </w:pPr>
            <w:r w:rsidRPr="00357FE1">
              <w:rPr>
                <w:color w:val="000000"/>
                <w:kern w:val="24"/>
                <w:lang w:eastAsia="en-US"/>
              </w:rPr>
              <w:t>AfD</w:t>
            </w:r>
          </w:p>
        </w:tc>
        <w:tc>
          <w:tcPr>
            <w:tcW w:w="139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0"/>
                <w:lang w:eastAsia="en-US"/>
              </w:rPr>
            </w:pPr>
            <w:r w:rsidRPr="001A4D7A">
              <w:rPr>
                <w:rFonts w:eastAsia="Verdana"/>
                <w:color w:val="000000"/>
                <w:kern w:val="24"/>
                <w:sz w:val="22"/>
                <w:szCs w:val="20"/>
                <w:lang w:eastAsia="en-US"/>
              </w:rPr>
              <w:t>.362</w:t>
            </w:r>
          </w:p>
        </w:tc>
        <w:tc>
          <w:tcPr>
            <w:tcW w:w="14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0"/>
                <w:lang w:eastAsia="en-US"/>
              </w:rPr>
            </w:pPr>
            <w:r w:rsidRPr="001A4D7A">
              <w:rPr>
                <w:rFonts w:eastAsia="Verdana"/>
                <w:color w:val="000000"/>
                <w:kern w:val="24"/>
                <w:sz w:val="22"/>
                <w:szCs w:val="20"/>
                <w:lang w:eastAsia="en-US"/>
              </w:rPr>
              <w:t>.062</w:t>
            </w:r>
          </w:p>
        </w:tc>
        <w:tc>
          <w:tcPr>
            <w:tcW w:w="15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0"/>
                <w:lang w:eastAsia="en-US"/>
              </w:rPr>
            </w:pPr>
            <w:r w:rsidRPr="001A4D7A">
              <w:rPr>
                <w:rFonts w:eastAsia="Verdana"/>
                <w:color w:val="000000"/>
                <w:kern w:val="24"/>
                <w:sz w:val="22"/>
                <w:szCs w:val="20"/>
                <w:lang w:eastAsia="en-US"/>
              </w:rPr>
              <w:t>.267</w:t>
            </w:r>
          </w:p>
        </w:tc>
        <w:tc>
          <w:tcPr>
            <w:tcW w:w="102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jc w:val="both"/>
              <w:textAlignment w:val="baseline"/>
              <w:rPr>
                <w:sz w:val="22"/>
                <w:szCs w:val="20"/>
                <w:lang w:eastAsia="en-US"/>
              </w:rPr>
            </w:pPr>
            <w:r w:rsidRPr="001A4D7A">
              <w:rPr>
                <w:rFonts w:eastAsia="Verdana"/>
                <w:color w:val="000000"/>
                <w:kern w:val="24"/>
                <w:sz w:val="22"/>
                <w:szCs w:val="20"/>
                <w:lang w:eastAsia="en-US"/>
              </w:rPr>
              <w:t>5.012</w:t>
            </w:r>
          </w:p>
        </w:tc>
        <w:tc>
          <w:tcPr>
            <w:tcW w:w="122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0"/>
                <w:lang w:eastAsia="en-US"/>
              </w:rPr>
            </w:pPr>
            <w:r w:rsidRPr="001A4D7A">
              <w:rPr>
                <w:rFonts w:eastAsia="Verdana"/>
                <w:color w:val="000000"/>
                <w:kern w:val="24"/>
                <w:sz w:val="22"/>
                <w:szCs w:val="20"/>
                <w:lang w:eastAsia="en-US"/>
              </w:rPr>
              <w:t>.001</w:t>
            </w:r>
          </w:p>
        </w:tc>
      </w:tr>
      <w:tr w:rsidR="001A4D7A" w:rsidRPr="00357FE1" w:rsidTr="001A4D7A">
        <w:trPr>
          <w:trHeight w:val="82"/>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A4D7A" w:rsidRPr="00357FE1" w:rsidRDefault="001A4D7A" w:rsidP="001A4D7A">
            <w:pPr>
              <w:spacing w:line="360" w:lineRule="auto"/>
              <w:ind w:right="4" w:firstLine="540"/>
              <w:jc w:val="both"/>
              <w:rPr>
                <w:lang w:eastAsia="en-US"/>
              </w:rPr>
            </w:pPr>
          </w:p>
        </w:tc>
        <w:tc>
          <w:tcPr>
            <w:tcW w:w="14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357FE1" w:rsidRDefault="001A4D7A" w:rsidP="001A4D7A">
            <w:pPr>
              <w:spacing w:line="360" w:lineRule="auto"/>
              <w:ind w:left="58" w:right="4" w:firstLine="540"/>
              <w:jc w:val="both"/>
              <w:textAlignment w:val="baseline"/>
              <w:rPr>
                <w:lang w:eastAsia="en-US"/>
              </w:rPr>
            </w:pPr>
            <w:r w:rsidRPr="00357FE1">
              <w:rPr>
                <w:color w:val="000000"/>
                <w:kern w:val="24"/>
                <w:lang w:eastAsia="en-US"/>
              </w:rPr>
              <w:t>CVeT</w:t>
            </w:r>
          </w:p>
        </w:tc>
        <w:tc>
          <w:tcPr>
            <w:tcW w:w="139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0"/>
                <w:lang w:eastAsia="en-US"/>
              </w:rPr>
            </w:pPr>
            <w:r w:rsidRPr="001A4D7A">
              <w:rPr>
                <w:rFonts w:eastAsia="Verdana"/>
                <w:color w:val="000000"/>
                <w:kern w:val="24"/>
                <w:sz w:val="22"/>
                <w:szCs w:val="20"/>
                <w:lang w:eastAsia="en-US"/>
              </w:rPr>
              <w:t>.109</w:t>
            </w:r>
          </w:p>
        </w:tc>
        <w:tc>
          <w:tcPr>
            <w:tcW w:w="14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0"/>
                <w:lang w:eastAsia="en-US"/>
              </w:rPr>
            </w:pPr>
            <w:r w:rsidRPr="001A4D7A">
              <w:rPr>
                <w:rFonts w:eastAsia="Verdana"/>
                <w:color w:val="000000"/>
                <w:kern w:val="24"/>
                <w:sz w:val="22"/>
                <w:szCs w:val="20"/>
                <w:lang w:eastAsia="en-US"/>
              </w:rPr>
              <w:t>.059</w:t>
            </w:r>
          </w:p>
        </w:tc>
        <w:tc>
          <w:tcPr>
            <w:tcW w:w="15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0"/>
                <w:lang w:eastAsia="en-US"/>
              </w:rPr>
            </w:pPr>
            <w:r w:rsidRPr="001A4D7A">
              <w:rPr>
                <w:rFonts w:eastAsia="Verdana"/>
                <w:color w:val="000000"/>
                <w:kern w:val="24"/>
                <w:sz w:val="22"/>
                <w:szCs w:val="20"/>
                <w:lang w:eastAsia="en-US"/>
              </w:rPr>
              <w:t>.084</w:t>
            </w:r>
          </w:p>
        </w:tc>
        <w:tc>
          <w:tcPr>
            <w:tcW w:w="102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jc w:val="both"/>
              <w:textAlignment w:val="baseline"/>
              <w:rPr>
                <w:sz w:val="22"/>
                <w:szCs w:val="20"/>
                <w:lang w:eastAsia="en-US"/>
              </w:rPr>
            </w:pPr>
            <w:r w:rsidRPr="001A4D7A">
              <w:rPr>
                <w:rFonts w:eastAsia="Verdana"/>
                <w:color w:val="000000"/>
                <w:kern w:val="24"/>
                <w:sz w:val="22"/>
                <w:szCs w:val="20"/>
                <w:lang w:eastAsia="en-US"/>
              </w:rPr>
              <w:t>3.452</w:t>
            </w:r>
          </w:p>
        </w:tc>
        <w:tc>
          <w:tcPr>
            <w:tcW w:w="122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0"/>
                <w:lang w:eastAsia="en-US"/>
              </w:rPr>
            </w:pPr>
            <w:r w:rsidRPr="001A4D7A">
              <w:rPr>
                <w:rFonts w:eastAsia="Verdana"/>
                <w:color w:val="000000"/>
                <w:kern w:val="24"/>
                <w:sz w:val="22"/>
                <w:szCs w:val="20"/>
                <w:lang w:eastAsia="en-US"/>
              </w:rPr>
              <w:t>.058</w:t>
            </w:r>
          </w:p>
        </w:tc>
      </w:tr>
      <w:tr w:rsidR="001A4D7A" w:rsidRPr="00357FE1" w:rsidTr="001A4D7A">
        <w:trPr>
          <w:trHeight w:val="82"/>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A4D7A" w:rsidRPr="00357FE1" w:rsidRDefault="001A4D7A" w:rsidP="001A4D7A">
            <w:pPr>
              <w:spacing w:line="360" w:lineRule="auto"/>
              <w:ind w:right="4" w:firstLine="540"/>
              <w:jc w:val="both"/>
              <w:rPr>
                <w:lang w:eastAsia="en-US"/>
              </w:rPr>
            </w:pPr>
          </w:p>
        </w:tc>
        <w:tc>
          <w:tcPr>
            <w:tcW w:w="14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357FE1" w:rsidRDefault="001A4D7A" w:rsidP="001A4D7A">
            <w:pPr>
              <w:spacing w:line="360" w:lineRule="auto"/>
              <w:ind w:left="58" w:right="4" w:firstLine="540"/>
              <w:jc w:val="both"/>
              <w:textAlignment w:val="baseline"/>
              <w:rPr>
                <w:lang w:eastAsia="en-US"/>
              </w:rPr>
            </w:pPr>
            <w:r w:rsidRPr="00357FE1">
              <w:rPr>
                <w:color w:val="000000"/>
                <w:kern w:val="24"/>
                <w:lang w:eastAsia="en-US"/>
              </w:rPr>
              <w:t>NjAS</w:t>
            </w:r>
          </w:p>
        </w:tc>
        <w:tc>
          <w:tcPr>
            <w:tcW w:w="139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0"/>
                <w:lang w:eastAsia="en-US"/>
              </w:rPr>
            </w:pPr>
            <w:r w:rsidRPr="001A4D7A">
              <w:rPr>
                <w:rFonts w:eastAsia="Verdana"/>
                <w:color w:val="000000"/>
                <w:kern w:val="24"/>
                <w:sz w:val="22"/>
                <w:szCs w:val="20"/>
                <w:lang w:eastAsia="en-US"/>
              </w:rPr>
              <w:t>.078</w:t>
            </w:r>
          </w:p>
        </w:tc>
        <w:tc>
          <w:tcPr>
            <w:tcW w:w="14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0"/>
                <w:lang w:eastAsia="en-US"/>
              </w:rPr>
            </w:pPr>
            <w:r w:rsidRPr="001A4D7A">
              <w:rPr>
                <w:rFonts w:eastAsia="Verdana"/>
                <w:color w:val="000000"/>
                <w:kern w:val="24"/>
                <w:sz w:val="22"/>
                <w:szCs w:val="20"/>
                <w:lang w:eastAsia="en-US"/>
              </w:rPr>
              <w:t>.063</w:t>
            </w:r>
          </w:p>
        </w:tc>
        <w:tc>
          <w:tcPr>
            <w:tcW w:w="15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0"/>
                <w:lang w:eastAsia="en-US"/>
              </w:rPr>
            </w:pPr>
            <w:r w:rsidRPr="001A4D7A">
              <w:rPr>
                <w:rFonts w:eastAsia="Verdana"/>
                <w:color w:val="000000"/>
                <w:kern w:val="24"/>
                <w:sz w:val="22"/>
                <w:szCs w:val="20"/>
                <w:lang w:eastAsia="en-US"/>
              </w:rPr>
              <w:t>.052</w:t>
            </w:r>
          </w:p>
        </w:tc>
        <w:tc>
          <w:tcPr>
            <w:tcW w:w="102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jc w:val="both"/>
              <w:textAlignment w:val="baseline"/>
              <w:rPr>
                <w:sz w:val="22"/>
                <w:szCs w:val="20"/>
                <w:lang w:eastAsia="en-US"/>
              </w:rPr>
            </w:pPr>
            <w:r w:rsidRPr="001A4D7A">
              <w:rPr>
                <w:rFonts w:eastAsia="Verdana"/>
                <w:color w:val="000000"/>
                <w:kern w:val="24"/>
                <w:sz w:val="22"/>
                <w:szCs w:val="20"/>
                <w:lang w:eastAsia="en-US"/>
              </w:rPr>
              <w:t>3.342</w:t>
            </w:r>
          </w:p>
        </w:tc>
        <w:tc>
          <w:tcPr>
            <w:tcW w:w="122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left="58" w:right="4" w:firstLine="540"/>
              <w:jc w:val="both"/>
              <w:textAlignment w:val="baseline"/>
              <w:rPr>
                <w:sz w:val="22"/>
                <w:szCs w:val="20"/>
                <w:lang w:eastAsia="en-US"/>
              </w:rPr>
            </w:pPr>
            <w:r w:rsidRPr="001A4D7A">
              <w:rPr>
                <w:rFonts w:eastAsia="Verdana"/>
                <w:color w:val="000000"/>
                <w:kern w:val="24"/>
                <w:sz w:val="22"/>
                <w:szCs w:val="20"/>
                <w:lang w:eastAsia="en-US"/>
              </w:rPr>
              <w:t>.053</w:t>
            </w:r>
          </w:p>
        </w:tc>
      </w:tr>
      <w:tr w:rsidR="001A4D7A" w:rsidRPr="00357FE1" w:rsidTr="001A4D7A">
        <w:trPr>
          <w:trHeight w:val="55"/>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A4D7A" w:rsidRPr="00357FE1" w:rsidRDefault="001A4D7A" w:rsidP="001A4D7A">
            <w:pPr>
              <w:spacing w:line="360" w:lineRule="auto"/>
              <w:ind w:right="4" w:firstLine="540"/>
              <w:jc w:val="both"/>
              <w:rPr>
                <w:lang w:eastAsia="en-US"/>
              </w:rPr>
            </w:pPr>
          </w:p>
        </w:tc>
        <w:tc>
          <w:tcPr>
            <w:tcW w:w="14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357FE1" w:rsidRDefault="001A4D7A" w:rsidP="001A4D7A">
            <w:pPr>
              <w:spacing w:line="360" w:lineRule="auto"/>
              <w:ind w:right="4" w:firstLine="540"/>
              <w:jc w:val="both"/>
              <w:rPr>
                <w:lang w:eastAsia="en-US"/>
              </w:rPr>
            </w:pPr>
            <w:r w:rsidRPr="00357FE1">
              <w:rPr>
                <w:color w:val="000000"/>
                <w:kern w:val="24"/>
                <w:lang w:eastAsia="en-US"/>
              </w:rPr>
              <w:t>CD</w:t>
            </w:r>
          </w:p>
        </w:tc>
        <w:tc>
          <w:tcPr>
            <w:tcW w:w="139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right="4" w:firstLine="540"/>
              <w:jc w:val="both"/>
              <w:rPr>
                <w:sz w:val="22"/>
                <w:szCs w:val="20"/>
                <w:lang w:eastAsia="en-US"/>
              </w:rPr>
            </w:pPr>
            <w:r w:rsidRPr="001A4D7A">
              <w:rPr>
                <w:rFonts w:eastAsia="Verdana"/>
                <w:color w:val="000000"/>
                <w:kern w:val="24"/>
                <w:sz w:val="22"/>
                <w:szCs w:val="20"/>
                <w:lang w:eastAsia="en-US"/>
              </w:rPr>
              <w:t>.203</w:t>
            </w:r>
          </w:p>
        </w:tc>
        <w:tc>
          <w:tcPr>
            <w:tcW w:w="14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right="4" w:firstLine="540"/>
              <w:jc w:val="both"/>
              <w:rPr>
                <w:sz w:val="22"/>
                <w:szCs w:val="20"/>
                <w:lang w:eastAsia="en-US"/>
              </w:rPr>
            </w:pPr>
            <w:r w:rsidRPr="001A4D7A">
              <w:rPr>
                <w:rFonts w:eastAsia="Verdana"/>
                <w:color w:val="000000"/>
                <w:kern w:val="24"/>
                <w:sz w:val="22"/>
                <w:szCs w:val="20"/>
                <w:lang w:eastAsia="en-US"/>
              </w:rPr>
              <w:t>.059</w:t>
            </w:r>
          </w:p>
        </w:tc>
        <w:tc>
          <w:tcPr>
            <w:tcW w:w="15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right="4" w:firstLine="540"/>
              <w:jc w:val="both"/>
              <w:rPr>
                <w:sz w:val="22"/>
                <w:szCs w:val="20"/>
                <w:lang w:eastAsia="en-US"/>
              </w:rPr>
            </w:pPr>
            <w:r w:rsidRPr="001A4D7A">
              <w:rPr>
                <w:rFonts w:eastAsia="Verdana"/>
                <w:color w:val="000000"/>
                <w:kern w:val="24"/>
                <w:sz w:val="22"/>
                <w:szCs w:val="20"/>
                <w:lang w:eastAsia="en-US"/>
              </w:rPr>
              <w:t>.184</w:t>
            </w:r>
          </w:p>
        </w:tc>
        <w:tc>
          <w:tcPr>
            <w:tcW w:w="102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right="4"/>
              <w:jc w:val="both"/>
              <w:rPr>
                <w:sz w:val="22"/>
                <w:szCs w:val="20"/>
                <w:lang w:eastAsia="en-US"/>
              </w:rPr>
            </w:pPr>
            <w:r w:rsidRPr="001A4D7A">
              <w:rPr>
                <w:rFonts w:eastAsia="Verdana"/>
                <w:color w:val="000000"/>
                <w:kern w:val="24"/>
                <w:sz w:val="22"/>
                <w:szCs w:val="20"/>
                <w:lang w:eastAsia="en-US"/>
              </w:rPr>
              <w:t>3.871</w:t>
            </w:r>
          </w:p>
        </w:tc>
        <w:tc>
          <w:tcPr>
            <w:tcW w:w="122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4D7A" w:rsidRPr="001A4D7A" w:rsidRDefault="001A4D7A" w:rsidP="001A4D7A">
            <w:pPr>
              <w:ind w:right="4" w:firstLine="540"/>
              <w:jc w:val="both"/>
              <w:rPr>
                <w:sz w:val="22"/>
                <w:szCs w:val="20"/>
                <w:lang w:eastAsia="en-US"/>
              </w:rPr>
            </w:pPr>
            <w:r w:rsidRPr="001A4D7A">
              <w:rPr>
                <w:rFonts w:eastAsia="Verdana"/>
                <w:color w:val="000000"/>
                <w:kern w:val="24"/>
                <w:sz w:val="22"/>
                <w:szCs w:val="20"/>
                <w:lang w:eastAsia="en-US"/>
              </w:rPr>
              <w:t>. 050</w:t>
            </w:r>
          </w:p>
        </w:tc>
      </w:tr>
      <w:tr w:rsidR="000D3EC4" w:rsidRPr="00357FE1" w:rsidTr="0037614C">
        <w:trPr>
          <w:trHeight w:val="145"/>
          <w:jc w:val="center"/>
        </w:trPr>
        <w:tc>
          <w:tcPr>
            <w:tcW w:w="8755" w:type="dxa"/>
            <w:gridSpan w:val="7"/>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0D3EC4" w:rsidRPr="00357FE1" w:rsidRDefault="000D3EC4" w:rsidP="005D41F5">
            <w:pPr>
              <w:spacing w:line="360" w:lineRule="auto"/>
              <w:ind w:left="58" w:right="4" w:firstLine="540"/>
              <w:jc w:val="both"/>
              <w:textAlignment w:val="baseline"/>
              <w:rPr>
                <w:lang w:eastAsia="en-US"/>
              </w:rPr>
            </w:pPr>
            <w:r w:rsidRPr="00357FE1">
              <w:rPr>
                <w:rFonts w:eastAsia="Verdana"/>
                <w:color w:val="000000"/>
                <w:kern w:val="24"/>
                <w:lang w:eastAsia="en-US"/>
              </w:rPr>
              <w:t>a. Dependent Variable: Vlerësim për modelin e menaxherit</w:t>
            </w:r>
          </w:p>
        </w:tc>
      </w:tr>
    </w:tbl>
    <w:p w:rsidR="000D3EC4" w:rsidRPr="00357FE1" w:rsidRDefault="000D3EC4" w:rsidP="005D41F5">
      <w:pPr>
        <w:spacing w:line="360" w:lineRule="auto"/>
        <w:ind w:right="4" w:firstLine="540"/>
        <w:jc w:val="both"/>
      </w:pPr>
    </w:p>
    <w:p w:rsidR="000D3EC4" w:rsidRPr="00357FE1" w:rsidRDefault="000D3EC4" w:rsidP="00BF4962">
      <w:pPr>
        <w:spacing w:line="276" w:lineRule="auto"/>
        <w:ind w:right="4" w:firstLine="540"/>
        <w:jc w:val="both"/>
      </w:pPr>
      <w:r w:rsidRPr="00357FE1">
        <w:t>Duke p</w:t>
      </w:r>
      <w:r w:rsidR="00D45925" w:rsidRPr="00357FE1">
        <w:t>ë</w:t>
      </w:r>
      <w:r w:rsidRPr="00357FE1">
        <w:t>rdorur vlerësimet e dh</w:t>
      </w:r>
      <w:r w:rsidR="00D45925" w:rsidRPr="00357FE1">
        <w:t>ë</w:t>
      </w:r>
      <w:r w:rsidRPr="00357FE1">
        <w:t>na n</w:t>
      </w:r>
      <w:r w:rsidR="00D45925" w:rsidRPr="00357FE1">
        <w:t>ë</w:t>
      </w:r>
      <w:r w:rsidRPr="00357FE1">
        <w:t xml:space="preserve"> tabel</w:t>
      </w:r>
      <w:r w:rsidR="00D45925" w:rsidRPr="00357FE1">
        <w:t>ë</w:t>
      </w:r>
      <w:r w:rsidRPr="00357FE1">
        <w:t>n nr. 6.</w:t>
      </w:r>
      <w:r w:rsidR="007259E5" w:rsidRPr="00357FE1">
        <w:t>23</w:t>
      </w:r>
      <w:r w:rsidRPr="00357FE1">
        <w:t>, modeli ekonometrik q</w:t>
      </w:r>
      <w:r w:rsidR="00D45925" w:rsidRPr="00357FE1">
        <w:t>ë</w:t>
      </w:r>
      <w:r w:rsidRPr="00357FE1">
        <w:t xml:space="preserve"> mund t</w:t>
      </w:r>
      <w:r w:rsidR="00D45925" w:rsidRPr="00357FE1">
        <w:t>ë</w:t>
      </w:r>
      <w:r w:rsidRPr="00357FE1">
        <w:t xml:space="preserve"> sh</w:t>
      </w:r>
      <w:r w:rsidR="00D45925" w:rsidRPr="00357FE1">
        <w:t>ë</w:t>
      </w:r>
      <w:r w:rsidRPr="00357FE1">
        <w:t>rbej</w:t>
      </w:r>
      <w:r w:rsidR="00D45925" w:rsidRPr="00357FE1">
        <w:t>ë</w:t>
      </w:r>
      <w:r w:rsidRPr="00357FE1">
        <w:t xml:space="preserve"> p</w:t>
      </w:r>
      <w:r w:rsidR="00D45925" w:rsidRPr="00357FE1">
        <w:t>ë</w:t>
      </w:r>
      <w:r w:rsidRPr="00357FE1">
        <w:t>r t</w:t>
      </w:r>
      <w:r w:rsidR="00D45925" w:rsidRPr="00357FE1">
        <w:t>ë</w:t>
      </w:r>
      <w:r w:rsidRPr="00357FE1">
        <w:t xml:space="preserve"> prognozuar dhe p</w:t>
      </w:r>
      <w:r w:rsidR="00D45925" w:rsidRPr="00357FE1">
        <w:t>ë</w:t>
      </w:r>
      <w:r w:rsidRPr="00357FE1">
        <w:t>r t</w:t>
      </w:r>
      <w:r w:rsidR="00D45925" w:rsidRPr="00357FE1">
        <w:t>’i</w:t>
      </w:r>
      <w:r w:rsidRPr="00357FE1">
        <w:t xml:space="preserve"> orientuar politikat q</w:t>
      </w:r>
      <w:r w:rsidR="00D45925" w:rsidRPr="00357FE1">
        <w:t>ë</w:t>
      </w:r>
      <w:r w:rsidRPr="00357FE1">
        <w:t xml:space="preserve"> do t</w:t>
      </w:r>
      <w:r w:rsidR="00D45925" w:rsidRPr="00357FE1">
        <w:t>ë</w:t>
      </w:r>
      <w:r w:rsidRPr="00357FE1">
        <w:t xml:space="preserve"> ken</w:t>
      </w:r>
      <w:r w:rsidR="00D45925" w:rsidRPr="00357FE1">
        <w:t>ë</w:t>
      </w:r>
      <w:r w:rsidRPr="00357FE1">
        <w:t xml:space="preserve"> si targ</w:t>
      </w:r>
      <w:r w:rsidR="00D45925" w:rsidRPr="00357FE1">
        <w:t>ë</w:t>
      </w:r>
      <w:r w:rsidRPr="00357FE1">
        <w:t>t t</w:t>
      </w:r>
      <w:r w:rsidR="00D45925" w:rsidRPr="00357FE1">
        <w:t>ë</w:t>
      </w:r>
      <w:r w:rsidRPr="00357FE1">
        <w:t xml:space="preserve"> tyre formimim e menaxherit q</w:t>
      </w:r>
      <w:r w:rsidR="00D45925" w:rsidRPr="00357FE1">
        <w:t>ë</w:t>
      </w:r>
      <w:r w:rsidRPr="00357FE1">
        <w:t xml:space="preserve"> do t</w:t>
      </w:r>
      <w:r w:rsidR="00D45925" w:rsidRPr="00357FE1">
        <w:t>’i</w:t>
      </w:r>
      <w:r w:rsidRPr="00357FE1">
        <w:t xml:space="preserve"> administroj</w:t>
      </w:r>
      <w:r w:rsidR="00D45925" w:rsidRPr="00357FE1">
        <w:t>ë</w:t>
      </w:r>
      <w:r w:rsidRPr="00357FE1">
        <w:t xml:space="preserve"> institucionet publike të arsimit n</w:t>
      </w:r>
      <w:r w:rsidR="00D45925" w:rsidRPr="00357FE1">
        <w:t>ë</w:t>
      </w:r>
      <w:r w:rsidRPr="00357FE1">
        <w:t xml:space="preserve"> Kosov</w:t>
      </w:r>
      <w:r w:rsidR="00D45925" w:rsidRPr="00357FE1">
        <w:t>ë</w:t>
      </w:r>
      <w:r w:rsidRPr="00357FE1">
        <w:t>n e shek. XXI, ka trajt</w:t>
      </w:r>
      <w:r w:rsidR="00D45925" w:rsidRPr="00357FE1">
        <w:t>ë</w:t>
      </w:r>
      <w:r w:rsidRPr="00357FE1">
        <w:t>n si me poshtë:</w:t>
      </w:r>
    </w:p>
    <w:p w:rsidR="007259E5" w:rsidRPr="00357FE1" w:rsidRDefault="007259E5" w:rsidP="005D41F5">
      <w:pPr>
        <w:spacing w:line="360" w:lineRule="auto"/>
        <w:ind w:right="4" w:firstLine="540"/>
        <w:jc w:val="both"/>
      </w:pPr>
    </w:p>
    <w:p w:rsidR="000D3EC4" w:rsidRPr="00357FE1" w:rsidRDefault="000D3EC4" w:rsidP="005D41F5">
      <w:pPr>
        <w:spacing w:line="360" w:lineRule="auto"/>
        <w:ind w:right="4" w:firstLine="540"/>
        <w:jc w:val="both"/>
        <w:rPr>
          <w:b/>
        </w:rPr>
      </w:pPr>
      <w:r w:rsidRPr="00357FE1">
        <w:rPr>
          <w:b/>
        </w:rPr>
        <w:t>Y(VMM)= 3.017+ 0.416*Pers + 0.231*AfP + 0.362*AfD + 0.109*CVet + 0.078*NjAS + 0.203*CD</w:t>
      </w:r>
    </w:p>
    <w:p w:rsidR="000D3EC4" w:rsidRPr="00357FE1" w:rsidRDefault="000D3EC4" w:rsidP="00BF4962">
      <w:pPr>
        <w:spacing w:line="276" w:lineRule="auto"/>
        <w:ind w:right="4" w:firstLine="540"/>
        <w:jc w:val="both"/>
        <w:rPr>
          <w:bCs/>
        </w:rPr>
      </w:pPr>
      <w:r w:rsidRPr="00357FE1">
        <w:t>Mb</w:t>
      </w:r>
      <w:r w:rsidR="00D45925" w:rsidRPr="00357FE1">
        <w:t>ë</w:t>
      </w:r>
      <w:r w:rsidRPr="00357FE1">
        <w:t>shtetur n</w:t>
      </w:r>
      <w:r w:rsidR="00D45925" w:rsidRPr="00357FE1">
        <w:t>ë</w:t>
      </w:r>
      <w:r w:rsidRPr="00357FE1">
        <w:t xml:space="preserve"> k</w:t>
      </w:r>
      <w:r w:rsidR="00D45925" w:rsidRPr="00357FE1">
        <w:t>ë</w:t>
      </w:r>
      <w:r w:rsidRPr="00357FE1">
        <w:t>t</w:t>
      </w:r>
      <w:r w:rsidR="00D45925" w:rsidRPr="00357FE1">
        <w:t>ë</w:t>
      </w:r>
      <w:r w:rsidRPr="00357FE1">
        <w:t xml:space="preserve"> model ekonometrik profili/modeli i menaxherit t</w:t>
      </w:r>
      <w:r w:rsidR="00D45925" w:rsidRPr="00357FE1">
        <w:t>ë</w:t>
      </w:r>
      <w:r w:rsidRPr="00357FE1">
        <w:t xml:space="preserve"> ardhsh</w:t>
      </w:r>
      <w:r w:rsidR="00D45925" w:rsidRPr="00357FE1">
        <w:t>ë</w:t>
      </w:r>
      <w:r w:rsidRPr="00357FE1">
        <w:t>m t</w:t>
      </w:r>
      <w:r w:rsidR="00D45925" w:rsidRPr="00357FE1">
        <w:t>ë</w:t>
      </w:r>
      <w:r w:rsidRPr="00357FE1">
        <w:t xml:space="preserve"> institucioneve arsimore</w:t>
      </w:r>
      <w:r w:rsidR="0050282C" w:rsidRPr="00357FE1">
        <w:t xml:space="preserve"> </w:t>
      </w:r>
      <w:r w:rsidRPr="00357FE1">
        <w:t>n</w:t>
      </w:r>
      <w:r w:rsidR="00D45925" w:rsidRPr="00357FE1">
        <w:t>ë</w:t>
      </w:r>
      <w:r w:rsidR="0050282C" w:rsidRPr="00357FE1">
        <w:t xml:space="preserve"> </w:t>
      </w:r>
      <w:r w:rsidRPr="00357FE1">
        <w:t>Kosovë</w:t>
      </w:r>
      <w:r w:rsidR="0050282C" w:rsidRPr="00357FE1">
        <w:t xml:space="preserve"> </w:t>
      </w:r>
      <w:r w:rsidRPr="00357FE1">
        <w:t>duhet t</w:t>
      </w:r>
      <w:r w:rsidR="00D45925" w:rsidRPr="00357FE1">
        <w:t>ë</w:t>
      </w:r>
      <w:r w:rsidRPr="00357FE1">
        <w:t xml:space="preserve"> nd</w:t>
      </w:r>
      <w:r w:rsidR="00D45925" w:rsidRPr="00357FE1">
        <w:t>ë</w:t>
      </w:r>
      <w:r w:rsidRPr="00357FE1">
        <w:t>rtohet duke synuar q</w:t>
      </w:r>
      <w:r w:rsidR="00D45925" w:rsidRPr="00357FE1">
        <w:t>ë</w:t>
      </w:r>
      <w:r w:rsidRPr="00357FE1">
        <w:t xml:space="preserve"> menaxheri t</w:t>
      </w:r>
      <w:r w:rsidR="00D45925" w:rsidRPr="00357FE1">
        <w:t>ë</w:t>
      </w:r>
      <w:r w:rsidRPr="00357FE1">
        <w:t xml:space="preserve"> jet</w:t>
      </w:r>
      <w:r w:rsidR="00D45925" w:rsidRPr="00357FE1">
        <w:t>ë</w:t>
      </w:r>
      <w:r w:rsidRPr="00357FE1">
        <w:t xml:space="preserve"> nj</w:t>
      </w:r>
      <w:r w:rsidR="00D45925" w:rsidRPr="00357FE1">
        <w:t>ë</w:t>
      </w:r>
      <w:r w:rsidRPr="00357FE1">
        <w:t xml:space="preserve"> person me </w:t>
      </w:r>
      <w:r w:rsidR="007259E5" w:rsidRPr="00357FE1">
        <w:t>personalitet t</w:t>
      </w:r>
      <w:r w:rsidR="00D45925" w:rsidRPr="00357FE1">
        <w:t>ë</w:t>
      </w:r>
      <w:r w:rsidR="007259E5" w:rsidRPr="00357FE1">
        <w:t xml:space="preserve"> spikatur, t</w:t>
      </w:r>
      <w:r w:rsidR="00D45925" w:rsidRPr="00357FE1">
        <w:t>ë</w:t>
      </w:r>
      <w:r w:rsidR="007259E5" w:rsidRPr="00357FE1">
        <w:t xml:space="preserve"> ket</w:t>
      </w:r>
      <w:r w:rsidR="00D45925" w:rsidRPr="00357FE1">
        <w:t>ë</w:t>
      </w:r>
      <w:r w:rsidR="007259E5" w:rsidRPr="00357FE1">
        <w:t xml:space="preserve"> aft</w:t>
      </w:r>
      <w:r w:rsidR="00D45925" w:rsidRPr="00357FE1">
        <w:t>ë</w:t>
      </w:r>
      <w:r w:rsidR="007259E5" w:rsidRPr="00357FE1">
        <w:t>si t</w:t>
      </w:r>
      <w:r w:rsidR="00D45925" w:rsidRPr="00357FE1">
        <w:t>ë</w:t>
      </w:r>
      <w:r w:rsidR="007259E5" w:rsidRPr="00357FE1">
        <w:t xml:space="preserve"> shquara p</w:t>
      </w:r>
      <w:r w:rsidR="00D45925" w:rsidRPr="00357FE1">
        <w:t>ë</w:t>
      </w:r>
      <w:r w:rsidR="007259E5" w:rsidRPr="00357FE1">
        <w:t>r drejtimin</w:t>
      </w:r>
      <w:r w:rsidR="00D45925" w:rsidRPr="00357FE1">
        <w:t xml:space="preserve"> </w:t>
      </w:r>
      <w:r w:rsidR="007259E5" w:rsidRPr="00357FE1">
        <w:t>e institucionit, t</w:t>
      </w:r>
      <w:r w:rsidR="00D45925" w:rsidRPr="00357FE1">
        <w:t>ë</w:t>
      </w:r>
      <w:r w:rsidR="007259E5" w:rsidRPr="00357FE1">
        <w:t xml:space="preserve"> ket</w:t>
      </w:r>
      <w:r w:rsidR="00D45925" w:rsidRPr="00357FE1">
        <w:t>ë</w:t>
      </w:r>
      <w:r w:rsidR="007259E5" w:rsidRPr="00357FE1">
        <w:t xml:space="preserve"> cil</w:t>
      </w:r>
      <w:r w:rsidR="00D45925" w:rsidRPr="00357FE1">
        <w:t>ë</w:t>
      </w:r>
      <w:r w:rsidR="007259E5" w:rsidRPr="00357FE1">
        <w:t>sit</w:t>
      </w:r>
      <w:r w:rsidR="00D45925" w:rsidRPr="00357FE1">
        <w:t>ë</w:t>
      </w:r>
      <w:r w:rsidR="007259E5" w:rsidRPr="00357FE1">
        <w:t xml:space="preserve"> e nj</w:t>
      </w:r>
      <w:r w:rsidR="00D45925" w:rsidRPr="00357FE1">
        <w:t>ë</w:t>
      </w:r>
      <w:r w:rsidR="007259E5" w:rsidRPr="00357FE1">
        <w:t xml:space="preserve"> drejtuesi</w:t>
      </w:r>
      <w:r w:rsidR="00D45925" w:rsidRPr="00357FE1">
        <w:t xml:space="preserve"> </w:t>
      </w:r>
      <w:r w:rsidR="007259E5" w:rsidRPr="00357FE1">
        <w:t>q</w:t>
      </w:r>
      <w:r w:rsidR="00D45925" w:rsidRPr="00357FE1">
        <w:t>ë</w:t>
      </w:r>
      <w:r w:rsidR="007259E5" w:rsidRPr="00357FE1">
        <w:t xml:space="preserve"> k</w:t>
      </w:r>
      <w:r w:rsidR="00D45925" w:rsidRPr="00357FE1">
        <w:t>ë</w:t>
      </w:r>
      <w:r w:rsidR="007259E5" w:rsidRPr="00357FE1">
        <w:t xml:space="preserve">shillon, </w:t>
      </w:r>
      <w:r w:rsidR="007259E5" w:rsidRPr="00357FE1">
        <w:lastRenderedPageBreak/>
        <w:t>udh</w:t>
      </w:r>
      <w:r w:rsidR="00D45925" w:rsidRPr="00357FE1">
        <w:t>ë</w:t>
      </w:r>
      <w:r w:rsidR="007259E5" w:rsidRPr="00357FE1">
        <w:t>zon, kontrollon dhe vlerëson objektivisht dhe profesionalisht pun</w:t>
      </w:r>
      <w:r w:rsidR="00D45925" w:rsidRPr="00357FE1">
        <w:t>ë</w:t>
      </w:r>
      <w:r w:rsidR="007259E5" w:rsidRPr="00357FE1">
        <w:t>n e t</w:t>
      </w:r>
      <w:r w:rsidR="00D45925" w:rsidRPr="00357FE1">
        <w:t>ë</w:t>
      </w:r>
      <w:r w:rsidR="007259E5" w:rsidRPr="00357FE1">
        <w:t xml:space="preserve"> gjith</w:t>
      </w:r>
      <w:r w:rsidR="00D45925" w:rsidRPr="00357FE1">
        <w:t>ë</w:t>
      </w:r>
      <w:r w:rsidR="007259E5" w:rsidRPr="00357FE1">
        <w:t xml:space="preserve"> stafit q</w:t>
      </w:r>
      <w:r w:rsidR="00D45925" w:rsidRPr="00357FE1">
        <w:t>ë</w:t>
      </w:r>
      <w:r w:rsidR="007259E5" w:rsidRPr="00357FE1">
        <w:t xml:space="preserve"> drejton, t</w:t>
      </w:r>
      <w:r w:rsidR="00D45925" w:rsidRPr="00357FE1">
        <w:t>ë</w:t>
      </w:r>
      <w:r w:rsidR="007259E5" w:rsidRPr="00357FE1">
        <w:t xml:space="preserve"> ket</w:t>
      </w:r>
      <w:r w:rsidR="00D45925" w:rsidRPr="00357FE1">
        <w:t>ë</w:t>
      </w:r>
      <w:r w:rsidR="007259E5" w:rsidRPr="00357FE1">
        <w:t xml:space="preserve"> aft</w:t>
      </w:r>
      <w:r w:rsidR="00D45925" w:rsidRPr="00357FE1">
        <w:t>ë</w:t>
      </w:r>
      <w:r w:rsidR="007259E5" w:rsidRPr="00357FE1">
        <w:t>si t</w:t>
      </w:r>
      <w:r w:rsidR="00D45925" w:rsidRPr="00357FE1">
        <w:t>ë</w:t>
      </w:r>
      <w:r w:rsidR="007259E5" w:rsidRPr="00357FE1">
        <w:t xml:space="preserve"> shquara organizative, t</w:t>
      </w:r>
      <w:r w:rsidR="00D45925" w:rsidRPr="00357FE1">
        <w:t>ë</w:t>
      </w:r>
      <w:r w:rsidR="007259E5" w:rsidRPr="00357FE1">
        <w:t xml:space="preserve"> zot</w:t>
      </w:r>
      <w:r w:rsidR="00D45925" w:rsidRPr="00357FE1">
        <w:t>ë</w:t>
      </w:r>
      <w:r w:rsidR="007259E5" w:rsidRPr="00357FE1">
        <w:t>rojn</w:t>
      </w:r>
      <w:r w:rsidR="00D45925" w:rsidRPr="00357FE1">
        <w:t>ë</w:t>
      </w:r>
      <w:r w:rsidR="007259E5" w:rsidRPr="00357FE1">
        <w:t xml:space="preserve"> cil</w:t>
      </w:r>
      <w:r w:rsidR="00D45925" w:rsidRPr="00357FE1">
        <w:t>ë</w:t>
      </w:r>
      <w:r w:rsidR="007259E5" w:rsidRPr="00357FE1">
        <w:t>sin</w:t>
      </w:r>
      <w:r w:rsidR="00D45925" w:rsidRPr="00357FE1">
        <w:t>ë</w:t>
      </w:r>
      <w:r w:rsidR="007259E5" w:rsidRPr="00357FE1">
        <w:t xml:space="preserve"> e vetëkontrollit n</w:t>
      </w:r>
      <w:r w:rsidR="00D45925" w:rsidRPr="00357FE1">
        <w:t>ë</w:t>
      </w:r>
      <w:r w:rsidR="007259E5" w:rsidRPr="00357FE1">
        <w:t xml:space="preserve"> </w:t>
      </w:r>
      <w:r w:rsidR="00D45925" w:rsidRPr="00357FE1">
        <w:t>marrëdhë</w:t>
      </w:r>
      <w:r w:rsidR="007259E5" w:rsidRPr="00357FE1">
        <w:t>niet me t</w:t>
      </w:r>
      <w:r w:rsidR="00D45925" w:rsidRPr="00357FE1">
        <w:t>ë</w:t>
      </w:r>
      <w:r w:rsidR="007259E5" w:rsidRPr="00357FE1">
        <w:t xml:space="preserve"> tjer</w:t>
      </w:r>
      <w:r w:rsidR="00D45925" w:rsidRPr="00357FE1">
        <w:t>ë</w:t>
      </w:r>
      <w:r w:rsidR="007259E5" w:rsidRPr="00357FE1">
        <w:t>t, vart</w:t>
      </w:r>
      <w:r w:rsidR="00D45925" w:rsidRPr="00357FE1">
        <w:t>ë</w:t>
      </w:r>
      <w:r w:rsidR="007259E5" w:rsidRPr="00357FE1">
        <w:t>s, nx</w:t>
      </w:r>
      <w:r w:rsidR="00D45925" w:rsidRPr="00357FE1">
        <w:t>ë</w:t>
      </w:r>
      <w:r w:rsidR="007259E5" w:rsidRPr="00357FE1">
        <w:t>n</w:t>
      </w:r>
      <w:r w:rsidR="00D45925" w:rsidRPr="00357FE1">
        <w:t>ë</w:t>
      </w:r>
      <w:r w:rsidR="007259E5" w:rsidRPr="00357FE1">
        <w:t>s, student</w:t>
      </w:r>
      <w:r w:rsidR="00D45925" w:rsidRPr="00357FE1">
        <w:t>ë</w:t>
      </w:r>
      <w:r w:rsidR="007259E5" w:rsidRPr="00357FE1">
        <w:t xml:space="preserve">, </w:t>
      </w:r>
      <w:r w:rsidR="00D45925" w:rsidRPr="00357FE1">
        <w:t>punonjës</w:t>
      </w:r>
      <w:r w:rsidR="007259E5" w:rsidRPr="00357FE1">
        <w:t xml:space="preserve"> m</w:t>
      </w:r>
      <w:r w:rsidR="00D45925" w:rsidRPr="00357FE1">
        <w:t>ë</w:t>
      </w:r>
      <w:r w:rsidR="007259E5" w:rsidRPr="00357FE1">
        <w:t>simor, prind</w:t>
      </w:r>
      <w:r w:rsidR="00D45925" w:rsidRPr="00357FE1">
        <w:t>ë</w:t>
      </w:r>
      <w:r w:rsidR="007259E5" w:rsidRPr="00357FE1">
        <w:t>r, autoritete t</w:t>
      </w:r>
      <w:r w:rsidR="00D45925" w:rsidRPr="00357FE1">
        <w:t>ë</w:t>
      </w:r>
      <w:r w:rsidR="007259E5" w:rsidRPr="00357FE1">
        <w:t xml:space="preserve"> pushtetit vendor, t</w:t>
      </w:r>
      <w:r w:rsidR="00D45925" w:rsidRPr="00357FE1">
        <w:t>ë</w:t>
      </w:r>
      <w:r w:rsidR="007259E5" w:rsidRPr="00357FE1">
        <w:t xml:space="preserve"> njohë, t</w:t>
      </w:r>
      <w:r w:rsidR="00D45925" w:rsidRPr="00357FE1">
        <w:t>ë</w:t>
      </w:r>
      <w:r w:rsidR="007259E5" w:rsidRPr="00357FE1">
        <w:t xml:space="preserve"> vlerësojë, t</w:t>
      </w:r>
      <w:r w:rsidR="00D45925" w:rsidRPr="00357FE1">
        <w:t>ë</w:t>
      </w:r>
      <w:r w:rsidR="007259E5" w:rsidRPr="00357FE1">
        <w:t xml:space="preserve"> kuptojë aft</w:t>
      </w:r>
      <w:r w:rsidR="00D45925" w:rsidRPr="00357FE1">
        <w:t>ë</w:t>
      </w:r>
      <w:r w:rsidR="007259E5" w:rsidRPr="00357FE1">
        <w:t>sitë e t</w:t>
      </w:r>
      <w:r w:rsidR="00D45925" w:rsidRPr="00357FE1">
        <w:t>ë</w:t>
      </w:r>
      <w:r w:rsidR="007259E5" w:rsidRPr="00357FE1">
        <w:t xml:space="preserve"> tjer</w:t>
      </w:r>
      <w:r w:rsidR="00D45925" w:rsidRPr="00357FE1">
        <w:t>ë</w:t>
      </w:r>
      <w:r w:rsidR="007259E5" w:rsidRPr="00357FE1">
        <w:t>ve, nevojat, emocionet, motivet, an</w:t>
      </w:r>
      <w:r w:rsidR="00D45925" w:rsidRPr="00357FE1">
        <w:t>ë</w:t>
      </w:r>
      <w:r w:rsidR="007259E5" w:rsidRPr="00357FE1">
        <w:t>t e dob</w:t>
      </w:r>
      <w:r w:rsidR="00D45925" w:rsidRPr="00357FE1">
        <w:t>ë</w:t>
      </w:r>
      <w:r w:rsidR="007259E5" w:rsidRPr="00357FE1">
        <w:t>ta dhe t</w:t>
      </w:r>
      <w:r w:rsidR="00D45925" w:rsidRPr="00357FE1">
        <w:t>ë</w:t>
      </w:r>
      <w:r w:rsidR="007259E5" w:rsidRPr="00357FE1">
        <w:t xml:space="preserve"> forta t</w:t>
      </w:r>
      <w:r w:rsidR="00D45925" w:rsidRPr="00357FE1">
        <w:t>ë</w:t>
      </w:r>
      <w:r w:rsidR="007259E5" w:rsidRPr="00357FE1">
        <w:t xml:space="preserve"> çdo an</w:t>
      </w:r>
      <w:r w:rsidR="00D45925" w:rsidRPr="00357FE1">
        <w:t>ë</w:t>
      </w:r>
      <w:r w:rsidR="007259E5" w:rsidRPr="00357FE1">
        <w:t>tari t</w:t>
      </w:r>
      <w:r w:rsidR="00D45925" w:rsidRPr="00357FE1">
        <w:t>ë</w:t>
      </w:r>
      <w:r w:rsidR="007259E5" w:rsidRPr="00357FE1">
        <w:t xml:space="preserve"> stafit t</w:t>
      </w:r>
      <w:r w:rsidR="00D45925" w:rsidRPr="00357FE1">
        <w:t>ë</w:t>
      </w:r>
      <w:r w:rsidR="007259E5" w:rsidRPr="00357FE1">
        <w:t xml:space="preserve"> tij si dhe t</w:t>
      </w:r>
      <w:r w:rsidR="00D45925" w:rsidRPr="00357FE1">
        <w:t>ë</w:t>
      </w:r>
      <w:r w:rsidR="007259E5" w:rsidRPr="00357FE1">
        <w:t xml:space="preserve"> komunikoj</w:t>
      </w:r>
      <w:r w:rsidR="00D45925" w:rsidRPr="00357FE1">
        <w:t>ë</w:t>
      </w:r>
      <w:r w:rsidR="007259E5" w:rsidRPr="00357FE1">
        <w:t xml:space="preserve"> n</w:t>
      </w:r>
      <w:r w:rsidR="00D45925" w:rsidRPr="00357FE1">
        <w:t>ë</w:t>
      </w:r>
      <w:r w:rsidR="007259E5" w:rsidRPr="00357FE1">
        <w:t xml:space="preserve"> m</w:t>
      </w:r>
      <w:r w:rsidR="00D45925" w:rsidRPr="00357FE1">
        <w:t>ë</w:t>
      </w:r>
      <w:r w:rsidR="007259E5" w:rsidRPr="00357FE1">
        <w:t>nyr</w:t>
      </w:r>
      <w:r w:rsidR="00D45925" w:rsidRPr="00357FE1">
        <w:t>ë</w:t>
      </w:r>
      <w:r w:rsidR="007259E5" w:rsidRPr="00357FE1">
        <w:t xml:space="preserve"> racionale dhe t</w:t>
      </w:r>
      <w:r w:rsidR="00D45925" w:rsidRPr="00357FE1">
        <w:t>ë</w:t>
      </w:r>
      <w:r w:rsidR="007259E5" w:rsidRPr="00357FE1">
        <w:t xml:space="preserve"> bashk</w:t>
      </w:r>
      <w:r w:rsidR="00D45925" w:rsidRPr="00357FE1">
        <w:t>ë</w:t>
      </w:r>
      <w:r w:rsidR="007259E5" w:rsidRPr="00357FE1">
        <w:t>punojn</w:t>
      </w:r>
      <w:r w:rsidR="00D45925" w:rsidRPr="00357FE1">
        <w:t>ë</w:t>
      </w:r>
      <w:r w:rsidR="007259E5" w:rsidRPr="00357FE1">
        <w:t xml:space="preserve"> efektivisht me t</w:t>
      </w:r>
      <w:r w:rsidR="00D45925" w:rsidRPr="00357FE1">
        <w:t>ë</w:t>
      </w:r>
      <w:r w:rsidR="007259E5" w:rsidRPr="00357FE1">
        <w:t xml:space="preserve"> gjith</w:t>
      </w:r>
      <w:r w:rsidR="00D45925" w:rsidRPr="00357FE1">
        <w:t>ë</w:t>
      </w:r>
      <w:r w:rsidR="007259E5" w:rsidRPr="00357FE1">
        <w:t>,</w:t>
      </w:r>
      <w:r w:rsidR="0050282C" w:rsidRPr="00357FE1">
        <w:t xml:space="preserve"> </w:t>
      </w:r>
      <w:r w:rsidR="007259E5" w:rsidRPr="00357FE1">
        <w:t>n</w:t>
      </w:r>
      <w:r w:rsidR="00D45925" w:rsidRPr="00357FE1">
        <w:t>ë</w:t>
      </w:r>
      <w:r w:rsidR="007259E5" w:rsidRPr="00357FE1">
        <w:t xml:space="preserve"> p</w:t>
      </w:r>
      <w:r w:rsidR="00D45925" w:rsidRPr="00357FE1">
        <w:t>ë</w:t>
      </w:r>
      <w:r w:rsidR="007259E5" w:rsidRPr="00357FE1">
        <w:t>rpjekjet p</w:t>
      </w:r>
      <w:r w:rsidR="00D45925" w:rsidRPr="00357FE1">
        <w:t>ë</w:t>
      </w:r>
      <w:r w:rsidR="007259E5" w:rsidRPr="00357FE1">
        <w:t>r t</w:t>
      </w:r>
      <w:r w:rsidR="00D45925" w:rsidRPr="00357FE1">
        <w:t>’i</w:t>
      </w:r>
      <w:r w:rsidR="007259E5" w:rsidRPr="00357FE1">
        <w:t xml:space="preserve"> realizuar detyrat dhe objektivat e institucionit q</w:t>
      </w:r>
      <w:r w:rsidR="00D45925" w:rsidRPr="00357FE1">
        <w:t>ë</w:t>
      </w:r>
      <w:r w:rsidR="007259E5" w:rsidRPr="00357FE1">
        <w:t xml:space="preserve"> i besohet p</w:t>
      </w:r>
      <w:r w:rsidR="00D45925" w:rsidRPr="00357FE1">
        <w:t>ë</w:t>
      </w:r>
      <w:r w:rsidR="007259E5" w:rsidRPr="00357FE1">
        <w:t xml:space="preserve">r </w:t>
      </w:r>
      <w:r w:rsidR="00D45925" w:rsidRPr="00357FE1">
        <w:t>të</w:t>
      </w:r>
      <w:r w:rsidR="007259E5" w:rsidRPr="00357FE1">
        <w:t xml:space="preserve"> drejtuar.</w:t>
      </w:r>
      <w:r w:rsidR="0050282C" w:rsidRPr="00357FE1">
        <w:t xml:space="preserve"> </w:t>
      </w:r>
    </w:p>
    <w:p w:rsidR="000D3EC4" w:rsidRPr="00357FE1" w:rsidRDefault="00E104C5" w:rsidP="005D41F5">
      <w:pPr>
        <w:tabs>
          <w:tab w:val="left" w:pos="0"/>
        </w:tabs>
        <w:autoSpaceDE w:val="0"/>
        <w:autoSpaceDN w:val="0"/>
        <w:adjustRightInd w:val="0"/>
        <w:spacing w:line="360" w:lineRule="auto"/>
        <w:ind w:right="4" w:firstLine="540"/>
        <w:jc w:val="both"/>
        <w:outlineLvl w:val="0"/>
        <w:rPr>
          <w:bCs/>
        </w:rPr>
      </w:pPr>
      <w:bookmarkStart w:id="406" w:name="_Toc446575915"/>
      <w:bookmarkStart w:id="407" w:name="_Toc446598695"/>
      <w:bookmarkStart w:id="408" w:name="_Toc446598952"/>
      <w:bookmarkStart w:id="409" w:name="_Toc446600685"/>
      <w:bookmarkStart w:id="410" w:name="_Toc446600961"/>
      <w:bookmarkStart w:id="411" w:name="_Toc447776969"/>
      <w:bookmarkStart w:id="412" w:name="_Toc448411951"/>
      <w:r>
        <w:rPr>
          <w:bCs/>
          <w:noProof/>
          <w:lang w:val="en-US" w:eastAsia="en-US"/>
        </w:rPr>
        <mc:AlternateContent>
          <mc:Choice Requires="wpg">
            <w:drawing>
              <wp:anchor distT="0" distB="0" distL="114300" distR="114300" simplePos="0" relativeHeight="251658240" behindDoc="0" locked="0" layoutInCell="1" allowOverlap="1" wp14:anchorId="7A21151B" wp14:editId="6233B254">
                <wp:simplePos x="0" y="0"/>
                <wp:positionH relativeFrom="column">
                  <wp:posOffset>184785</wp:posOffset>
                </wp:positionH>
                <wp:positionV relativeFrom="paragraph">
                  <wp:posOffset>-118745</wp:posOffset>
                </wp:positionV>
                <wp:extent cx="5887085" cy="6689725"/>
                <wp:effectExtent l="13335" t="12700" r="14605" b="12700"/>
                <wp:wrapNone/>
                <wp:docPr id="48"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6689725"/>
                          <a:chOff x="0" y="0"/>
                          <a:chExt cx="58873" cy="66896"/>
                        </a:xfrm>
                      </wpg:grpSpPr>
                      <wps:wsp>
                        <wps:cNvPr id="49" name="Freeform 18"/>
                        <wps:cNvSpPr>
                          <a:spLocks/>
                        </wps:cNvSpPr>
                        <wps:spPr bwMode="auto">
                          <a:xfrm>
                            <a:off x="0" y="0"/>
                            <a:ext cx="3620" cy="63621"/>
                          </a:xfrm>
                          <a:custGeom>
                            <a:avLst/>
                            <a:gdLst>
                              <a:gd name="T0" fmla="*/ 0 w 3303487"/>
                              <a:gd name="T1" fmla="*/ 0 h 549884"/>
                              <a:gd name="T2" fmla="*/ 51140 w 3303487"/>
                              <a:gd name="T3" fmla="*/ 0 h 549884"/>
                              <a:gd name="T4" fmla="*/ 51140 w 3303487"/>
                              <a:gd name="T5" fmla="*/ 89375705 h 549884"/>
                              <a:gd name="T6" fmla="*/ 0 w 3303487"/>
                              <a:gd name="T7" fmla="*/ 89375705 h 549884"/>
                              <a:gd name="T8" fmla="*/ 0 w 3303487"/>
                              <a:gd name="T9" fmla="*/ 0 h 549884"/>
                              <a:gd name="T10" fmla="*/ 0 60000 65536"/>
                              <a:gd name="T11" fmla="*/ 0 60000 65536"/>
                              <a:gd name="T12" fmla="*/ 0 60000 65536"/>
                              <a:gd name="T13" fmla="*/ 0 60000 65536"/>
                              <a:gd name="T14" fmla="*/ 0 60000 65536"/>
                              <a:gd name="T15" fmla="*/ 0 w 3303487"/>
                              <a:gd name="T16" fmla="*/ 0 h 549884"/>
                              <a:gd name="T17" fmla="*/ 3303487 w 3303487"/>
                              <a:gd name="T18" fmla="*/ 549884 h 549884"/>
                            </a:gdLst>
                            <a:ahLst/>
                            <a:cxnLst>
                              <a:cxn ang="T10">
                                <a:pos x="T0" y="T1"/>
                              </a:cxn>
                              <a:cxn ang="T11">
                                <a:pos x="T2" y="T3"/>
                              </a:cxn>
                              <a:cxn ang="T12">
                                <a:pos x="T4" y="T5"/>
                              </a:cxn>
                              <a:cxn ang="T13">
                                <a:pos x="T6" y="T7"/>
                              </a:cxn>
                              <a:cxn ang="T14">
                                <a:pos x="T8" y="T9"/>
                              </a:cxn>
                            </a:cxnLst>
                            <a:rect l="T15" t="T16" r="T17" b="T18"/>
                            <a:pathLst>
                              <a:path w="3303487" h="549884">
                                <a:moveTo>
                                  <a:pt x="0" y="0"/>
                                </a:moveTo>
                                <a:lnTo>
                                  <a:pt x="3303487" y="0"/>
                                </a:lnTo>
                                <a:lnTo>
                                  <a:pt x="3303487" y="549884"/>
                                </a:lnTo>
                                <a:lnTo>
                                  <a:pt x="0" y="549884"/>
                                </a:lnTo>
                                <a:lnTo>
                                  <a:pt x="0" y="0"/>
                                </a:lnTo>
                                <a:close/>
                              </a:path>
                            </a:pathLst>
                          </a:custGeom>
                          <a:solidFill>
                            <a:srgbClr val="CCCC00"/>
                          </a:solidFill>
                          <a:ln w="25400">
                            <a:solidFill>
                              <a:srgbClr val="FFFFFF"/>
                            </a:solidFill>
                            <a:miter lim="800000"/>
                            <a:headEnd/>
                            <a:tailEnd/>
                          </a:ln>
                        </wps:spPr>
                        <wps:txbx>
                          <w:txbxContent>
                            <w:p w:rsidR="00E97050" w:rsidRDefault="00E97050" w:rsidP="000D3EC4">
                              <w:pPr>
                                <w:pStyle w:val="NormalWeb"/>
                                <w:spacing w:before="0" w:beforeAutospacing="0" w:after="118" w:afterAutospacing="0" w:line="216" w:lineRule="auto"/>
                                <w:jc w:val="center"/>
                                <w:textAlignment w:val="baseline"/>
                              </w:pPr>
                              <w:r>
                                <w:rPr>
                                  <w:rFonts w:ascii="Verdana" w:eastAsia="Verdana" w:hAnsi="Verdana" w:cs="Verdana"/>
                                  <w:kern w:val="24"/>
                                  <w:sz w:val="28"/>
                                  <w:szCs w:val="28"/>
                                </w:rPr>
                                <w:t>Modeli i menaxherit</w:t>
                              </w:r>
                            </w:p>
                          </w:txbxContent>
                        </wps:txbx>
                        <wps:bodyPr rot="0" vert="vert270" wrap="square" lIns="8890" tIns="8890" rIns="8890" bIns="8890" anchor="ctr" anchorCtr="0" upright="1">
                          <a:noAutofit/>
                        </wps:bodyPr>
                      </wps:wsp>
                      <wps:wsp>
                        <wps:cNvPr id="50" name="Freeform 21"/>
                        <wps:cNvSpPr>
                          <a:spLocks/>
                        </wps:cNvSpPr>
                        <wps:spPr bwMode="auto">
                          <a:xfrm>
                            <a:off x="11334" y="190"/>
                            <a:ext cx="17047" cy="19977"/>
                          </a:xfrm>
                          <a:custGeom>
                            <a:avLst/>
                            <a:gdLst>
                              <a:gd name="T0" fmla="*/ 0 w 1348020"/>
                              <a:gd name="T1" fmla="*/ 0 h 688395"/>
                              <a:gd name="T2" fmla="*/ 2937862 w 1348020"/>
                              <a:gd name="T3" fmla="*/ 0 h 688395"/>
                              <a:gd name="T4" fmla="*/ 2937862 w 1348020"/>
                              <a:gd name="T5" fmla="*/ 5030774 h 688395"/>
                              <a:gd name="T6" fmla="*/ 0 w 1348020"/>
                              <a:gd name="T7" fmla="*/ 5030774 h 688395"/>
                              <a:gd name="T8" fmla="*/ 0 w 1348020"/>
                              <a:gd name="T9" fmla="*/ 0 h 688395"/>
                              <a:gd name="T10" fmla="*/ 0 60000 65536"/>
                              <a:gd name="T11" fmla="*/ 0 60000 65536"/>
                              <a:gd name="T12" fmla="*/ 0 60000 65536"/>
                              <a:gd name="T13" fmla="*/ 0 60000 65536"/>
                              <a:gd name="T14" fmla="*/ 0 60000 65536"/>
                              <a:gd name="T15" fmla="*/ 0 w 1348020"/>
                              <a:gd name="T16" fmla="*/ 0 h 688395"/>
                              <a:gd name="T17" fmla="*/ 1348020 w 1348020"/>
                              <a:gd name="T18" fmla="*/ 688395 h 688395"/>
                            </a:gdLst>
                            <a:ahLst/>
                            <a:cxnLst>
                              <a:cxn ang="T10">
                                <a:pos x="T0" y="T1"/>
                              </a:cxn>
                              <a:cxn ang="T11">
                                <a:pos x="T2" y="T3"/>
                              </a:cxn>
                              <a:cxn ang="T12">
                                <a:pos x="T4" y="T5"/>
                              </a:cxn>
                              <a:cxn ang="T13">
                                <a:pos x="T6" y="T7"/>
                              </a:cxn>
                              <a:cxn ang="T14">
                                <a:pos x="T8" y="T9"/>
                              </a:cxn>
                            </a:cxnLst>
                            <a:rect l="T15" t="T16" r="T17" b="T18"/>
                            <a:pathLst>
                              <a:path w="1348020" h="688395">
                                <a:moveTo>
                                  <a:pt x="0" y="0"/>
                                </a:moveTo>
                                <a:lnTo>
                                  <a:pt x="1348020" y="0"/>
                                </a:lnTo>
                                <a:lnTo>
                                  <a:pt x="1348020" y="688395"/>
                                </a:lnTo>
                                <a:lnTo>
                                  <a:pt x="0" y="688395"/>
                                </a:lnTo>
                                <a:lnTo>
                                  <a:pt x="0" y="0"/>
                                </a:lnTo>
                                <a:close/>
                              </a:path>
                            </a:pathLst>
                          </a:custGeom>
                          <a:solidFill>
                            <a:srgbClr val="CCCC00"/>
                          </a:solidFill>
                          <a:ln w="25400">
                            <a:solidFill>
                              <a:srgbClr val="FFFFFF"/>
                            </a:solidFill>
                            <a:miter lim="800000"/>
                            <a:headEnd/>
                            <a:tailEnd/>
                          </a:ln>
                        </wps:spPr>
                        <wps:txbx>
                          <w:txbxContent>
                            <w:p w:rsidR="00E97050" w:rsidRPr="0037614C" w:rsidRDefault="00E97050" w:rsidP="000D3EC4">
                              <w:pPr>
                                <w:rPr>
                                  <w:b/>
                                  <w:sz w:val="18"/>
                                  <w:szCs w:val="20"/>
                                </w:rPr>
                              </w:pPr>
                              <w:r w:rsidRPr="0037614C">
                                <w:rPr>
                                  <w:b/>
                                  <w:sz w:val="18"/>
                                  <w:szCs w:val="20"/>
                                </w:rPr>
                                <w:t>FAKTORI I PARË</w:t>
                              </w:r>
                            </w:p>
                            <w:p w:rsidR="00E97050" w:rsidRPr="0037614C" w:rsidRDefault="00E97050" w:rsidP="000D3EC4">
                              <w:pPr>
                                <w:rPr>
                                  <w:b/>
                                  <w:sz w:val="18"/>
                                  <w:szCs w:val="20"/>
                                </w:rPr>
                              </w:pPr>
                              <w:r w:rsidRPr="0037614C">
                                <w:rPr>
                                  <w:b/>
                                  <w:sz w:val="18"/>
                                  <w:szCs w:val="20"/>
                                </w:rPr>
                                <w:t>Personaliteti</w:t>
                              </w:r>
                            </w:p>
                            <w:p w:rsidR="00E97050" w:rsidRPr="0037614C" w:rsidRDefault="00E97050" w:rsidP="000D3EC4">
                              <w:pPr>
                                <w:rPr>
                                  <w:sz w:val="18"/>
                                  <w:szCs w:val="20"/>
                                </w:rPr>
                              </w:pPr>
                              <w:r w:rsidRPr="0037614C">
                                <w:rPr>
                                  <w:sz w:val="18"/>
                                  <w:szCs w:val="20"/>
                                </w:rPr>
                                <w:t>Komunikues me stafin</w:t>
                              </w:r>
                            </w:p>
                            <w:p w:rsidR="00E97050" w:rsidRPr="0037614C" w:rsidRDefault="00E97050" w:rsidP="000D3EC4">
                              <w:pPr>
                                <w:rPr>
                                  <w:sz w:val="18"/>
                                  <w:szCs w:val="20"/>
                                </w:rPr>
                              </w:pPr>
                              <w:r w:rsidRPr="0037614C">
                                <w:rPr>
                                  <w:sz w:val="18"/>
                                  <w:szCs w:val="20"/>
                                </w:rPr>
                                <w:t>I shoqëruesh</w:t>
                              </w:r>
                              <w:r>
                                <w:rPr>
                                  <w:sz w:val="18"/>
                                  <w:szCs w:val="20"/>
                                </w:rPr>
                                <w:t>ë</w:t>
                              </w:r>
                              <w:r w:rsidRPr="0037614C">
                                <w:rPr>
                                  <w:sz w:val="18"/>
                                  <w:szCs w:val="20"/>
                                </w:rPr>
                                <w:t>m dhe i dashur</w:t>
                              </w:r>
                            </w:p>
                            <w:p w:rsidR="00E97050" w:rsidRPr="0037614C" w:rsidRDefault="00E97050" w:rsidP="000D3EC4">
                              <w:pPr>
                                <w:rPr>
                                  <w:sz w:val="16"/>
                                  <w:szCs w:val="20"/>
                                </w:rPr>
                              </w:pPr>
                              <w:r w:rsidRPr="0037614C">
                                <w:rPr>
                                  <w:sz w:val="18"/>
                                  <w:szCs w:val="20"/>
                                </w:rPr>
                                <w:t>Tolerant, ka sjellje me takt dhe dashamirësi</w:t>
                              </w:r>
                            </w:p>
                            <w:p w:rsidR="00E97050" w:rsidRPr="0037614C" w:rsidRDefault="00E97050" w:rsidP="000D3EC4">
                              <w:pPr>
                                <w:rPr>
                                  <w:sz w:val="18"/>
                                  <w:szCs w:val="20"/>
                                </w:rPr>
                              </w:pPr>
                              <w:r w:rsidRPr="0037614C">
                                <w:rPr>
                                  <w:sz w:val="18"/>
                                  <w:szCs w:val="20"/>
                                </w:rPr>
                                <w:t>Demonstron besim n</w:t>
                              </w:r>
                              <w:r>
                                <w:rPr>
                                  <w:sz w:val="18"/>
                                  <w:szCs w:val="20"/>
                                </w:rPr>
                                <w:t>ë</w:t>
                              </w:r>
                              <w:r w:rsidRPr="0037614C">
                                <w:rPr>
                                  <w:sz w:val="18"/>
                                  <w:szCs w:val="20"/>
                                </w:rPr>
                                <w:t xml:space="preserve"> vete</w:t>
                              </w:r>
                            </w:p>
                            <w:p w:rsidR="00E97050" w:rsidRPr="0037614C" w:rsidRDefault="00E97050" w:rsidP="000D3EC4">
                              <w:pPr>
                                <w:rPr>
                                  <w:sz w:val="18"/>
                                  <w:szCs w:val="20"/>
                                </w:rPr>
                              </w:pPr>
                              <w:r>
                                <w:rPr>
                                  <w:sz w:val="18"/>
                                  <w:szCs w:val="20"/>
                                </w:rPr>
                                <w:t>Ë</w:t>
                              </w:r>
                              <w:r w:rsidRPr="0037614C">
                                <w:rPr>
                                  <w:sz w:val="18"/>
                                  <w:szCs w:val="20"/>
                                </w:rPr>
                                <w:t>sht</w:t>
                              </w:r>
                              <w:r>
                                <w:rPr>
                                  <w:sz w:val="18"/>
                                  <w:szCs w:val="20"/>
                                </w:rPr>
                                <w:t>ë</w:t>
                              </w:r>
                              <w:r w:rsidRPr="0037614C">
                                <w:rPr>
                                  <w:sz w:val="18"/>
                                  <w:szCs w:val="20"/>
                                </w:rPr>
                                <w:t xml:space="preserve"> optimist</w:t>
                              </w:r>
                            </w:p>
                            <w:p w:rsidR="00E97050" w:rsidRPr="0037614C" w:rsidRDefault="00E97050" w:rsidP="000D3EC4">
                              <w:pPr>
                                <w:rPr>
                                  <w:sz w:val="18"/>
                                  <w:szCs w:val="20"/>
                                </w:rPr>
                              </w:pPr>
                              <w:r w:rsidRPr="0037614C">
                                <w:rPr>
                                  <w:sz w:val="18"/>
                                  <w:szCs w:val="20"/>
                                </w:rPr>
                                <w:t>I qart</w:t>
                              </w:r>
                              <w:r>
                                <w:rPr>
                                  <w:sz w:val="18"/>
                                  <w:szCs w:val="20"/>
                                </w:rPr>
                                <w:t>ë</w:t>
                              </w:r>
                              <w:r w:rsidRPr="0037614C">
                                <w:rPr>
                                  <w:sz w:val="18"/>
                                  <w:szCs w:val="20"/>
                                </w:rPr>
                                <w:t xml:space="preserve"> n</w:t>
                              </w:r>
                              <w:r>
                                <w:rPr>
                                  <w:sz w:val="18"/>
                                  <w:szCs w:val="20"/>
                                </w:rPr>
                                <w:t>ë</w:t>
                              </w:r>
                              <w:r w:rsidRPr="0037614C">
                                <w:rPr>
                                  <w:sz w:val="18"/>
                                  <w:szCs w:val="20"/>
                                </w:rPr>
                                <w:t xml:space="preserve"> objektivat q</w:t>
                              </w:r>
                              <w:r>
                                <w:rPr>
                                  <w:sz w:val="18"/>
                                  <w:szCs w:val="20"/>
                                </w:rPr>
                                <w:t>ë</w:t>
                              </w:r>
                              <w:r w:rsidRPr="0037614C">
                                <w:rPr>
                                  <w:sz w:val="18"/>
                                  <w:szCs w:val="20"/>
                                </w:rPr>
                                <w:t xml:space="preserve"> synon</w:t>
                              </w:r>
                            </w:p>
                            <w:p w:rsidR="00E97050" w:rsidRPr="0037614C" w:rsidRDefault="00E97050" w:rsidP="000D3EC4">
                              <w:pPr>
                                <w:rPr>
                                  <w:sz w:val="18"/>
                                  <w:szCs w:val="20"/>
                                </w:rPr>
                              </w:pPr>
                              <w:r w:rsidRPr="0037614C">
                                <w:rPr>
                                  <w:sz w:val="18"/>
                                  <w:szCs w:val="20"/>
                                </w:rPr>
                                <w:t>K</w:t>
                              </w:r>
                              <w:r>
                                <w:rPr>
                                  <w:sz w:val="18"/>
                                  <w:szCs w:val="20"/>
                                </w:rPr>
                                <w:t>ë</w:t>
                              </w:r>
                              <w:r w:rsidRPr="0037614C">
                                <w:rPr>
                                  <w:sz w:val="18"/>
                                  <w:szCs w:val="20"/>
                                </w:rPr>
                                <w:t>mb</w:t>
                              </w:r>
                              <w:r>
                                <w:rPr>
                                  <w:sz w:val="18"/>
                                  <w:szCs w:val="20"/>
                                </w:rPr>
                                <w:t>ë</w:t>
                              </w:r>
                              <w:r w:rsidRPr="0037614C">
                                <w:rPr>
                                  <w:sz w:val="18"/>
                                  <w:szCs w:val="20"/>
                                </w:rPr>
                                <w:t>ngul</w:t>
                              </w:r>
                              <w:r>
                                <w:rPr>
                                  <w:sz w:val="18"/>
                                  <w:szCs w:val="20"/>
                                </w:rPr>
                                <w:t>ë</w:t>
                              </w:r>
                              <w:r w:rsidRPr="0037614C">
                                <w:rPr>
                                  <w:sz w:val="18"/>
                                  <w:szCs w:val="20"/>
                                </w:rPr>
                                <w:t>s p</w:t>
                              </w:r>
                              <w:r>
                                <w:rPr>
                                  <w:sz w:val="18"/>
                                  <w:szCs w:val="20"/>
                                </w:rPr>
                                <w:t>ë</w:t>
                              </w:r>
                              <w:r w:rsidRPr="0037614C">
                                <w:rPr>
                                  <w:sz w:val="18"/>
                                  <w:szCs w:val="20"/>
                                </w:rPr>
                                <w:t>r arritjen e q</w:t>
                              </w:r>
                              <w:r>
                                <w:rPr>
                                  <w:sz w:val="18"/>
                                  <w:szCs w:val="20"/>
                                </w:rPr>
                                <w:t>ë</w:t>
                              </w:r>
                              <w:r w:rsidRPr="0037614C">
                                <w:rPr>
                                  <w:sz w:val="18"/>
                                  <w:szCs w:val="20"/>
                                </w:rPr>
                                <w:t>llimeve</w:t>
                              </w:r>
                            </w:p>
                            <w:p w:rsidR="00E97050" w:rsidRPr="0037614C" w:rsidRDefault="00E97050" w:rsidP="000D3EC4">
                              <w:pPr>
                                <w:rPr>
                                  <w:sz w:val="18"/>
                                  <w:szCs w:val="20"/>
                                </w:rPr>
                              </w:pPr>
                              <w:r w:rsidRPr="0037614C">
                                <w:rPr>
                                  <w:sz w:val="18"/>
                                  <w:szCs w:val="20"/>
                                </w:rPr>
                                <w:t>Objektiv n</w:t>
                              </w:r>
                              <w:r>
                                <w:rPr>
                                  <w:sz w:val="18"/>
                                  <w:szCs w:val="20"/>
                                </w:rPr>
                                <w:t>ë</w:t>
                              </w:r>
                              <w:r w:rsidRPr="0037614C">
                                <w:rPr>
                                  <w:sz w:val="18"/>
                                  <w:szCs w:val="20"/>
                                </w:rPr>
                                <w:t xml:space="preserve"> gjykim dhe vler</w:t>
                              </w:r>
                              <w:r>
                                <w:rPr>
                                  <w:sz w:val="18"/>
                                  <w:szCs w:val="20"/>
                                </w:rPr>
                                <w:t>ë</w:t>
                              </w:r>
                              <w:r w:rsidRPr="0037614C">
                                <w:rPr>
                                  <w:sz w:val="18"/>
                                  <w:szCs w:val="20"/>
                                </w:rPr>
                                <w:t xml:space="preserve">sim </w:t>
                              </w:r>
                            </w:p>
                            <w:p w:rsidR="00E97050" w:rsidRPr="0037614C" w:rsidRDefault="00E97050" w:rsidP="000D3EC4">
                              <w:pPr>
                                <w:rPr>
                                  <w:sz w:val="22"/>
                                </w:rPr>
                              </w:pPr>
                              <w:r w:rsidRPr="0037614C">
                                <w:rPr>
                                  <w:sz w:val="18"/>
                                  <w:szCs w:val="20"/>
                                </w:rPr>
                                <w:t>Nuk</w:t>
                              </w:r>
                              <w:r>
                                <w:rPr>
                                  <w:sz w:val="18"/>
                                  <w:szCs w:val="20"/>
                                </w:rPr>
                                <w:t xml:space="preserve"> </w:t>
                              </w:r>
                              <w:r w:rsidRPr="0037614C">
                                <w:rPr>
                                  <w:sz w:val="18"/>
                                  <w:szCs w:val="20"/>
                                </w:rPr>
                                <w:t>ndikohet nga nd</w:t>
                              </w:r>
                              <w:r>
                                <w:rPr>
                                  <w:sz w:val="18"/>
                                  <w:szCs w:val="20"/>
                                </w:rPr>
                                <w:t>ë</w:t>
                              </w:r>
                              <w:r w:rsidRPr="0037614C">
                                <w:rPr>
                                  <w:sz w:val="18"/>
                                  <w:szCs w:val="20"/>
                                </w:rPr>
                                <w:t>rhyrjet</w:t>
                              </w:r>
                            </w:p>
                            <w:p w:rsidR="00E97050" w:rsidRPr="0037614C" w:rsidRDefault="00E97050" w:rsidP="000D3EC4">
                              <w:pPr>
                                <w:pStyle w:val="NormalWeb"/>
                                <w:spacing w:before="0" w:beforeAutospacing="0" w:after="76" w:afterAutospacing="0" w:line="216" w:lineRule="auto"/>
                                <w:jc w:val="center"/>
                                <w:textAlignment w:val="baseline"/>
                                <w:rPr>
                                  <w:sz w:val="22"/>
                                </w:rPr>
                              </w:pPr>
                            </w:p>
                          </w:txbxContent>
                        </wps:txbx>
                        <wps:bodyPr rot="0" vert="horz" wrap="square" lIns="5715" tIns="5715" rIns="5715" bIns="5715" anchor="ctr" anchorCtr="0" upright="1">
                          <a:noAutofit/>
                        </wps:bodyPr>
                      </wps:wsp>
                      <wps:wsp>
                        <wps:cNvPr id="51" name="Freeform 25"/>
                        <wps:cNvSpPr>
                          <a:spLocks/>
                        </wps:cNvSpPr>
                        <wps:spPr bwMode="auto">
                          <a:xfrm>
                            <a:off x="46577" y="2190"/>
                            <a:ext cx="12296" cy="12726"/>
                          </a:xfrm>
                          <a:custGeom>
                            <a:avLst/>
                            <a:gdLst>
                              <a:gd name="T0" fmla="*/ 0 w 1421627"/>
                              <a:gd name="T1" fmla="*/ 0 h 718792"/>
                              <a:gd name="T2" fmla="*/ 1226407 w 1421627"/>
                              <a:gd name="T3" fmla="*/ 0 h 718792"/>
                              <a:gd name="T4" fmla="*/ 1226407 w 1421627"/>
                              <a:gd name="T5" fmla="*/ 2327102 h 718792"/>
                              <a:gd name="T6" fmla="*/ 0 w 1421627"/>
                              <a:gd name="T7" fmla="*/ 2327102 h 718792"/>
                              <a:gd name="T8" fmla="*/ 0 w 1421627"/>
                              <a:gd name="T9" fmla="*/ 0 h 718792"/>
                              <a:gd name="T10" fmla="*/ 0 60000 65536"/>
                              <a:gd name="T11" fmla="*/ 0 60000 65536"/>
                              <a:gd name="T12" fmla="*/ 0 60000 65536"/>
                              <a:gd name="T13" fmla="*/ 0 60000 65536"/>
                              <a:gd name="T14" fmla="*/ 0 60000 65536"/>
                              <a:gd name="T15" fmla="*/ 0 w 1421627"/>
                              <a:gd name="T16" fmla="*/ 0 h 718792"/>
                              <a:gd name="T17" fmla="*/ 1421627 w 1421627"/>
                              <a:gd name="T18" fmla="*/ 718792 h 718792"/>
                            </a:gdLst>
                            <a:ahLst/>
                            <a:cxnLst>
                              <a:cxn ang="T10">
                                <a:pos x="T0" y="T1"/>
                              </a:cxn>
                              <a:cxn ang="T11">
                                <a:pos x="T2" y="T3"/>
                              </a:cxn>
                              <a:cxn ang="T12">
                                <a:pos x="T4" y="T5"/>
                              </a:cxn>
                              <a:cxn ang="T13">
                                <a:pos x="T6" y="T7"/>
                              </a:cxn>
                              <a:cxn ang="T14">
                                <a:pos x="T8" y="T9"/>
                              </a:cxn>
                            </a:cxnLst>
                            <a:rect l="T15" t="T16" r="T17" b="T18"/>
                            <a:pathLst>
                              <a:path w="1421627" h="718792">
                                <a:moveTo>
                                  <a:pt x="0" y="0"/>
                                </a:moveTo>
                                <a:lnTo>
                                  <a:pt x="1421627" y="0"/>
                                </a:lnTo>
                                <a:lnTo>
                                  <a:pt x="1421627" y="718792"/>
                                </a:lnTo>
                                <a:lnTo>
                                  <a:pt x="0" y="718792"/>
                                </a:lnTo>
                                <a:lnTo>
                                  <a:pt x="0" y="0"/>
                                </a:lnTo>
                                <a:close/>
                              </a:path>
                            </a:pathLst>
                          </a:custGeom>
                          <a:solidFill>
                            <a:srgbClr val="CCCC00"/>
                          </a:solidFill>
                          <a:ln w="25400">
                            <a:solidFill>
                              <a:srgbClr val="FFFFFF"/>
                            </a:solidFill>
                            <a:miter lim="800000"/>
                            <a:headEnd/>
                            <a:tailEnd/>
                          </a:ln>
                        </wps:spPr>
                        <wps:txbx>
                          <w:txbxContent>
                            <w:p w:rsidR="00E97050" w:rsidRPr="0037614C" w:rsidRDefault="00E97050" w:rsidP="000D3EC4">
                              <w:pPr>
                                <w:rPr>
                                  <w:b/>
                                  <w:sz w:val="18"/>
                                  <w:szCs w:val="20"/>
                                </w:rPr>
                              </w:pPr>
                              <w:r w:rsidRPr="0037614C">
                                <w:rPr>
                                  <w:b/>
                                  <w:sz w:val="18"/>
                                  <w:szCs w:val="20"/>
                                </w:rPr>
                                <w:t>FAKTORI I TRET</w:t>
                              </w:r>
                              <w:r>
                                <w:rPr>
                                  <w:b/>
                                  <w:sz w:val="18"/>
                                  <w:szCs w:val="20"/>
                                </w:rPr>
                                <w:t>Ë</w:t>
                              </w:r>
                            </w:p>
                            <w:p w:rsidR="00E97050" w:rsidRPr="0037614C" w:rsidRDefault="00E97050" w:rsidP="000D3EC4">
                              <w:pPr>
                                <w:rPr>
                                  <w:b/>
                                  <w:sz w:val="18"/>
                                  <w:szCs w:val="20"/>
                                </w:rPr>
                              </w:pPr>
                              <w:r w:rsidRPr="0037614C">
                                <w:rPr>
                                  <w:b/>
                                  <w:sz w:val="18"/>
                                  <w:szCs w:val="20"/>
                                </w:rPr>
                                <w:t>Cilësi drejtuesi</w:t>
                              </w:r>
                            </w:p>
                            <w:p w:rsidR="00E97050" w:rsidRPr="0037614C" w:rsidRDefault="00E97050" w:rsidP="000D3EC4">
                              <w:pPr>
                                <w:rPr>
                                  <w:sz w:val="18"/>
                                  <w:szCs w:val="20"/>
                                </w:rPr>
                              </w:pPr>
                              <w:r w:rsidRPr="0037614C">
                                <w:rPr>
                                  <w:sz w:val="18"/>
                                  <w:szCs w:val="20"/>
                                </w:rPr>
                                <w:t>Udh</w:t>
                              </w:r>
                              <w:r>
                                <w:rPr>
                                  <w:sz w:val="18"/>
                                  <w:szCs w:val="20"/>
                                </w:rPr>
                                <w:t>ë</w:t>
                              </w:r>
                              <w:r w:rsidRPr="0037614C">
                                <w:rPr>
                                  <w:sz w:val="18"/>
                                  <w:szCs w:val="20"/>
                                </w:rPr>
                                <w:t>zon qart</w:t>
                              </w:r>
                              <w:r>
                                <w:rPr>
                                  <w:sz w:val="18"/>
                                  <w:szCs w:val="20"/>
                                </w:rPr>
                                <w:t>ë</w:t>
                              </w:r>
                            </w:p>
                            <w:p w:rsidR="00E97050" w:rsidRPr="0037614C" w:rsidRDefault="00E97050" w:rsidP="000D3EC4">
                              <w:pPr>
                                <w:rPr>
                                  <w:sz w:val="18"/>
                                  <w:szCs w:val="20"/>
                                </w:rPr>
                              </w:pPr>
                              <w:r w:rsidRPr="0037614C">
                                <w:rPr>
                                  <w:sz w:val="18"/>
                                  <w:szCs w:val="20"/>
                                </w:rPr>
                                <w:t>K</w:t>
                              </w:r>
                              <w:r>
                                <w:rPr>
                                  <w:sz w:val="18"/>
                                  <w:szCs w:val="20"/>
                                </w:rPr>
                                <w:t>ë</w:t>
                              </w:r>
                              <w:r w:rsidRPr="0037614C">
                                <w:rPr>
                                  <w:sz w:val="18"/>
                                  <w:szCs w:val="20"/>
                                </w:rPr>
                                <w:t>shillon këdo dhe p</w:t>
                              </w:r>
                              <w:r>
                                <w:rPr>
                                  <w:sz w:val="18"/>
                                  <w:szCs w:val="20"/>
                                </w:rPr>
                                <w:t>ë</w:t>
                              </w:r>
                              <w:r w:rsidRPr="0037614C">
                                <w:rPr>
                                  <w:sz w:val="18"/>
                                  <w:szCs w:val="20"/>
                                </w:rPr>
                                <w:t xml:space="preserve">r çdo </w:t>
                              </w:r>
                              <w:r>
                                <w:rPr>
                                  <w:sz w:val="18"/>
                                  <w:szCs w:val="20"/>
                                </w:rPr>
                                <w:t>kërkesë</w:t>
                              </w:r>
                            </w:p>
                            <w:p w:rsidR="00E97050" w:rsidRPr="0037614C" w:rsidRDefault="00E97050" w:rsidP="000D3EC4">
                              <w:pPr>
                                <w:rPr>
                                  <w:sz w:val="18"/>
                                  <w:szCs w:val="20"/>
                                </w:rPr>
                              </w:pPr>
                              <w:r w:rsidRPr="0037614C">
                                <w:rPr>
                                  <w:sz w:val="18"/>
                                  <w:szCs w:val="20"/>
                                </w:rPr>
                                <w:t>Kontrollon në m</w:t>
                              </w:r>
                              <w:r>
                                <w:rPr>
                                  <w:sz w:val="18"/>
                                  <w:szCs w:val="20"/>
                                </w:rPr>
                                <w:t>ë</w:t>
                              </w:r>
                              <w:r w:rsidRPr="0037614C">
                                <w:rPr>
                                  <w:sz w:val="18"/>
                                  <w:szCs w:val="20"/>
                                </w:rPr>
                                <w:t>nyr</w:t>
                              </w:r>
                              <w:r>
                                <w:rPr>
                                  <w:sz w:val="18"/>
                                  <w:szCs w:val="20"/>
                                </w:rPr>
                                <w:t>ë</w:t>
                              </w:r>
                              <w:r w:rsidRPr="0037614C">
                                <w:rPr>
                                  <w:sz w:val="18"/>
                                  <w:szCs w:val="20"/>
                                </w:rPr>
                                <w:t xml:space="preserve"> profesionale</w:t>
                              </w:r>
                            </w:p>
                            <w:p w:rsidR="00E97050" w:rsidRPr="0037614C" w:rsidRDefault="00E97050" w:rsidP="000D3EC4">
                              <w:pPr>
                                <w:rPr>
                                  <w:sz w:val="18"/>
                                  <w:szCs w:val="20"/>
                                </w:rPr>
                              </w:pPr>
                              <w:r w:rsidRPr="0037614C">
                                <w:rPr>
                                  <w:sz w:val="18"/>
                                  <w:szCs w:val="20"/>
                                </w:rPr>
                                <w:t>Vlerëson objektivisht</w:t>
                              </w:r>
                            </w:p>
                            <w:p w:rsidR="00E97050" w:rsidRPr="0037614C" w:rsidRDefault="00E97050" w:rsidP="000D3EC4">
                              <w:pPr>
                                <w:pStyle w:val="NormalWeb"/>
                                <w:spacing w:before="0" w:beforeAutospacing="0" w:after="71" w:afterAutospacing="0" w:line="216" w:lineRule="auto"/>
                                <w:jc w:val="center"/>
                                <w:textAlignment w:val="baseline"/>
                                <w:rPr>
                                  <w:sz w:val="18"/>
                                  <w:szCs w:val="20"/>
                                </w:rPr>
                              </w:pPr>
                            </w:p>
                          </w:txbxContent>
                        </wps:txbx>
                        <wps:bodyPr rot="0" vert="horz" wrap="square" lIns="5715" tIns="5715" rIns="5715" bIns="5715" anchor="ctr" anchorCtr="0" upright="1">
                          <a:noAutofit/>
                        </wps:bodyPr>
                      </wps:wsp>
                      <wps:wsp>
                        <wps:cNvPr id="52" name="Freeform 36"/>
                        <wps:cNvSpPr>
                          <a:spLocks/>
                        </wps:cNvSpPr>
                        <wps:spPr bwMode="auto">
                          <a:xfrm>
                            <a:off x="5429" y="285"/>
                            <a:ext cx="3598" cy="17642"/>
                          </a:xfrm>
                          <a:custGeom>
                            <a:avLst/>
                            <a:gdLst>
                              <a:gd name="T0" fmla="*/ 0 w 2190553"/>
                              <a:gd name="T1" fmla="*/ 0 h 549884"/>
                              <a:gd name="T2" fmla="*/ 84063 w 2190553"/>
                              <a:gd name="T3" fmla="*/ 0 h 549884"/>
                              <a:gd name="T4" fmla="*/ 84063 w 2190553"/>
                              <a:gd name="T5" fmla="*/ 6930571 h 549884"/>
                              <a:gd name="T6" fmla="*/ 0 w 2190553"/>
                              <a:gd name="T7" fmla="*/ 6930571 h 549884"/>
                              <a:gd name="T8" fmla="*/ 0 w 2190553"/>
                              <a:gd name="T9" fmla="*/ 0 h 549884"/>
                              <a:gd name="T10" fmla="*/ 0 60000 65536"/>
                              <a:gd name="T11" fmla="*/ 0 60000 65536"/>
                              <a:gd name="T12" fmla="*/ 0 60000 65536"/>
                              <a:gd name="T13" fmla="*/ 0 60000 65536"/>
                              <a:gd name="T14" fmla="*/ 0 60000 65536"/>
                              <a:gd name="T15" fmla="*/ 0 w 2190553"/>
                              <a:gd name="T16" fmla="*/ 0 h 549884"/>
                              <a:gd name="T17" fmla="*/ 2190553 w 2190553"/>
                              <a:gd name="T18" fmla="*/ 549884 h 549884"/>
                            </a:gdLst>
                            <a:ahLst/>
                            <a:cxnLst>
                              <a:cxn ang="T10">
                                <a:pos x="T0" y="T1"/>
                              </a:cxn>
                              <a:cxn ang="T11">
                                <a:pos x="T2" y="T3"/>
                              </a:cxn>
                              <a:cxn ang="T12">
                                <a:pos x="T4" y="T5"/>
                              </a:cxn>
                              <a:cxn ang="T13">
                                <a:pos x="T6" y="T7"/>
                              </a:cxn>
                              <a:cxn ang="T14">
                                <a:pos x="T8" y="T9"/>
                              </a:cxn>
                            </a:cxnLst>
                            <a:rect l="T15" t="T16" r="T17" b="T18"/>
                            <a:pathLst>
                              <a:path w="2190553" h="549884">
                                <a:moveTo>
                                  <a:pt x="0" y="0"/>
                                </a:moveTo>
                                <a:lnTo>
                                  <a:pt x="2190553" y="0"/>
                                </a:lnTo>
                                <a:lnTo>
                                  <a:pt x="2190553" y="549884"/>
                                </a:lnTo>
                                <a:lnTo>
                                  <a:pt x="0" y="549884"/>
                                </a:lnTo>
                                <a:lnTo>
                                  <a:pt x="0" y="0"/>
                                </a:lnTo>
                                <a:close/>
                              </a:path>
                            </a:pathLst>
                          </a:custGeom>
                          <a:solidFill>
                            <a:srgbClr val="CCCC00"/>
                          </a:solidFill>
                          <a:ln w="25400">
                            <a:solidFill>
                              <a:srgbClr val="FFFFFF"/>
                            </a:solidFill>
                            <a:miter lim="800000"/>
                            <a:headEnd/>
                            <a:tailEnd/>
                          </a:ln>
                        </wps:spPr>
                        <wps:txbx>
                          <w:txbxContent>
                            <w:p w:rsidR="00E97050" w:rsidRDefault="00E97050" w:rsidP="000D3EC4">
                              <w:pPr>
                                <w:pStyle w:val="NormalWeb"/>
                                <w:spacing w:before="0" w:beforeAutospacing="0" w:after="118" w:afterAutospacing="0" w:line="216" w:lineRule="auto"/>
                                <w:jc w:val="center"/>
                                <w:textAlignment w:val="baseline"/>
                                <w:rPr>
                                  <w:b/>
                                  <w:sz w:val="28"/>
                                  <w:szCs w:val="28"/>
                                </w:rPr>
                              </w:pPr>
                              <w:r>
                                <w:rPr>
                                  <w:rFonts w:eastAsia="Verdana"/>
                                  <w:b/>
                                  <w:kern w:val="24"/>
                                  <w:sz w:val="28"/>
                                  <w:szCs w:val="28"/>
                                </w:rPr>
                                <w:t>Cilësi</w:t>
                              </w:r>
                            </w:p>
                          </w:txbxContent>
                        </wps:txbx>
                        <wps:bodyPr rot="0" vert="vert270" wrap="square" lIns="8890" tIns="8890" rIns="8890" bIns="8890" anchor="ctr" anchorCtr="0" upright="1">
                          <a:noAutofit/>
                        </wps:bodyPr>
                      </wps:wsp>
                      <wps:wsp>
                        <wps:cNvPr id="53" name="Freeform 24"/>
                        <wps:cNvSpPr>
                          <a:spLocks/>
                        </wps:cNvSpPr>
                        <wps:spPr bwMode="auto">
                          <a:xfrm>
                            <a:off x="11334" y="20859"/>
                            <a:ext cx="21205" cy="17485"/>
                          </a:xfrm>
                          <a:custGeom>
                            <a:avLst/>
                            <a:gdLst>
                              <a:gd name="T0" fmla="*/ 0 w 1929512"/>
                              <a:gd name="T1" fmla="*/ 0 h 549884"/>
                              <a:gd name="T2" fmla="*/ 3312117 w 1929512"/>
                              <a:gd name="T3" fmla="*/ 0 h 549884"/>
                              <a:gd name="T4" fmla="*/ 3312117 w 1929512"/>
                              <a:gd name="T5" fmla="*/ 5542395 h 549884"/>
                              <a:gd name="T6" fmla="*/ 0 w 1929512"/>
                              <a:gd name="T7" fmla="*/ 5542395 h 549884"/>
                              <a:gd name="T8" fmla="*/ 0 w 1929512"/>
                              <a:gd name="T9" fmla="*/ 0 h 549884"/>
                              <a:gd name="T10" fmla="*/ 0 60000 65536"/>
                              <a:gd name="T11" fmla="*/ 0 60000 65536"/>
                              <a:gd name="T12" fmla="*/ 0 60000 65536"/>
                              <a:gd name="T13" fmla="*/ 0 60000 65536"/>
                              <a:gd name="T14" fmla="*/ 0 60000 65536"/>
                              <a:gd name="T15" fmla="*/ 0 w 1929512"/>
                              <a:gd name="T16" fmla="*/ 0 h 549884"/>
                              <a:gd name="T17" fmla="*/ 1929512 w 1929512"/>
                              <a:gd name="T18" fmla="*/ 549884 h 549884"/>
                            </a:gdLst>
                            <a:ahLst/>
                            <a:cxnLst>
                              <a:cxn ang="T10">
                                <a:pos x="T0" y="T1"/>
                              </a:cxn>
                              <a:cxn ang="T11">
                                <a:pos x="T2" y="T3"/>
                              </a:cxn>
                              <a:cxn ang="T12">
                                <a:pos x="T4" y="T5"/>
                              </a:cxn>
                              <a:cxn ang="T13">
                                <a:pos x="T6" y="T7"/>
                              </a:cxn>
                              <a:cxn ang="T14">
                                <a:pos x="T8" y="T9"/>
                              </a:cxn>
                            </a:cxnLst>
                            <a:rect l="T15" t="T16" r="T17" b="T18"/>
                            <a:pathLst>
                              <a:path w="1929512" h="549884">
                                <a:moveTo>
                                  <a:pt x="0" y="0"/>
                                </a:moveTo>
                                <a:lnTo>
                                  <a:pt x="1929512" y="0"/>
                                </a:lnTo>
                                <a:lnTo>
                                  <a:pt x="1929512" y="549884"/>
                                </a:lnTo>
                                <a:lnTo>
                                  <a:pt x="0" y="549884"/>
                                </a:lnTo>
                                <a:lnTo>
                                  <a:pt x="0" y="0"/>
                                </a:lnTo>
                                <a:close/>
                              </a:path>
                            </a:pathLst>
                          </a:custGeom>
                          <a:solidFill>
                            <a:srgbClr val="CCCC00"/>
                          </a:solidFill>
                          <a:ln w="25400">
                            <a:solidFill>
                              <a:srgbClr val="FFFFFF"/>
                            </a:solidFill>
                            <a:miter lim="800000"/>
                            <a:headEnd/>
                            <a:tailEnd/>
                          </a:ln>
                        </wps:spPr>
                        <wps:txbx>
                          <w:txbxContent>
                            <w:p w:rsidR="00E97050" w:rsidRPr="00F1588D" w:rsidRDefault="00E97050" w:rsidP="0005779B">
                              <w:pPr>
                                <w:rPr>
                                  <w:b/>
                                  <w:sz w:val="18"/>
                                  <w:szCs w:val="18"/>
                                </w:rPr>
                              </w:pPr>
                              <w:r w:rsidRPr="0037614C">
                                <w:t xml:space="preserve"> </w:t>
                              </w:r>
                              <w:r w:rsidRPr="00F1588D">
                                <w:rPr>
                                  <w:b/>
                                  <w:sz w:val="18"/>
                                  <w:szCs w:val="18"/>
                                </w:rPr>
                                <w:t>FAKTORI I DYTË</w:t>
                              </w:r>
                            </w:p>
                            <w:p w:rsidR="00E97050" w:rsidRPr="0037614C" w:rsidRDefault="00E97050" w:rsidP="000D3EC4">
                              <w:pPr>
                                <w:rPr>
                                  <w:sz w:val="18"/>
                                  <w:szCs w:val="20"/>
                                </w:rPr>
                              </w:pPr>
                              <w:r w:rsidRPr="0037614C">
                                <w:rPr>
                                  <w:b/>
                                  <w:sz w:val="18"/>
                                  <w:szCs w:val="20"/>
                                </w:rPr>
                                <w:t xml:space="preserve">Aftësi në drejtim </w:t>
                              </w:r>
                            </w:p>
                            <w:p w:rsidR="00E97050" w:rsidRPr="0037614C" w:rsidRDefault="00E97050" w:rsidP="000D3EC4">
                              <w:pPr>
                                <w:rPr>
                                  <w:sz w:val="18"/>
                                  <w:szCs w:val="20"/>
                                </w:rPr>
                              </w:pPr>
                              <w:r w:rsidRPr="0037614C">
                                <w:rPr>
                                  <w:sz w:val="18"/>
                                  <w:szCs w:val="20"/>
                                </w:rPr>
                                <w:t>Ka vi</w:t>
                              </w:r>
                              <w:r>
                                <w:rPr>
                                  <w:sz w:val="18"/>
                                  <w:szCs w:val="20"/>
                                </w:rPr>
                                <w:t>z</w:t>
                              </w:r>
                              <w:r w:rsidRPr="0037614C">
                                <w:rPr>
                                  <w:sz w:val="18"/>
                                  <w:szCs w:val="20"/>
                                </w:rPr>
                                <w:t>ion t</w:t>
                              </w:r>
                              <w:r>
                                <w:rPr>
                                  <w:sz w:val="18"/>
                                  <w:szCs w:val="20"/>
                                </w:rPr>
                                <w:t>ë</w:t>
                              </w:r>
                              <w:r w:rsidRPr="0037614C">
                                <w:rPr>
                                  <w:sz w:val="18"/>
                                  <w:szCs w:val="20"/>
                                </w:rPr>
                                <w:t xml:space="preserve"> qart</w:t>
                              </w:r>
                              <w:r>
                                <w:rPr>
                                  <w:sz w:val="18"/>
                                  <w:szCs w:val="20"/>
                                </w:rPr>
                                <w:t>ë</w:t>
                              </w:r>
                              <w:r w:rsidRPr="0037614C">
                                <w:rPr>
                                  <w:sz w:val="18"/>
                                  <w:szCs w:val="20"/>
                                </w:rPr>
                                <w:t xml:space="preserve"> p</w:t>
                              </w:r>
                              <w:r>
                                <w:rPr>
                                  <w:sz w:val="18"/>
                                  <w:szCs w:val="20"/>
                                </w:rPr>
                                <w:t>ë</w:t>
                              </w:r>
                              <w:r w:rsidRPr="0037614C">
                                <w:rPr>
                                  <w:sz w:val="18"/>
                                  <w:szCs w:val="20"/>
                                </w:rPr>
                                <w:t>r misionin e institucionit</w:t>
                              </w:r>
                            </w:p>
                            <w:p w:rsidR="00E97050" w:rsidRPr="0037614C" w:rsidRDefault="00E97050" w:rsidP="000D3EC4">
                              <w:pPr>
                                <w:rPr>
                                  <w:sz w:val="18"/>
                                  <w:szCs w:val="20"/>
                                </w:rPr>
                              </w:pPr>
                              <w:r w:rsidRPr="0037614C">
                                <w:rPr>
                                  <w:sz w:val="18"/>
                                  <w:szCs w:val="20"/>
                                </w:rPr>
                                <w:t xml:space="preserve"> Identifikon prurjet e reja, zgjidhjet dhe arritjet po</w:t>
                              </w:r>
                              <w:r>
                                <w:rPr>
                                  <w:sz w:val="18"/>
                                  <w:szCs w:val="20"/>
                                </w:rPr>
                                <w:t>z</w:t>
                              </w:r>
                              <w:r w:rsidRPr="0037614C">
                                <w:rPr>
                                  <w:sz w:val="18"/>
                                  <w:szCs w:val="20"/>
                                </w:rPr>
                                <w:t>itive dhe nxit e mb</w:t>
                              </w:r>
                              <w:r>
                                <w:rPr>
                                  <w:sz w:val="18"/>
                                  <w:szCs w:val="20"/>
                                </w:rPr>
                                <w:t>ë</w:t>
                              </w:r>
                              <w:r w:rsidRPr="0037614C">
                                <w:rPr>
                                  <w:sz w:val="18"/>
                                  <w:szCs w:val="20"/>
                                </w:rPr>
                                <w:t>shtet p</w:t>
                              </w:r>
                              <w:r>
                                <w:rPr>
                                  <w:sz w:val="18"/>
                                  <w:szCs w:val="20"/>
                                </w:rPr>
                                <w:t>ë</w:t>
                              </w:r>
                              <w:r w:rsidRPr="0037614C">
                                <w:rPr>
                                  <w:sz w:val="18"/>
                                  <w:szCs w:val="20"/>
                                </w:rPr>
                                <w:t>rgjith</w:t>
                              </w:r>
                              <w:r>
                                <w:rPr>
                                  <w:sz w:val="18"/>
                                  <w:szCs w:val="20"/>
                                </w:rPr>
                                <w:t>ë</w:t>
                              </w:r>
                              <w:r w:rsidRPr="0037614C">
                                <w:rPr>
                                  <w:sz w:val="18"/>
                                  <w:szCs w:val="20"/>
                                </w:rPr>
                                <w:t>simin e tyre</w:t>
                              </w:r>
                            </w:p>
                            <w:p w:rsidR="00E97050" w:rsidRPr="0037614C" w:rsidRDefault="00E97050" w:rsidP="000D3EC4">
                              <w:pPr>
                                <w:rPr>
                                  <w:sz w:val="18"/>
                                  <w:szCs w:val="20"/>
                                </w:rPr>
                              </w:pPr>
                              <w:r w:rsidRPr="0037614C">
                                <w:rPr>
                                  <w:sz w:val="18"/>
                                  <w:szCs w:val="20"/>
                                </w:rPr>
                                <w:t>Krijon klim</w:t>
                              </w:r>
                              <w:r>
                                <w:rPr>
                                  <w:sz w:val="18"/>
                                  <w:szCs w:val="20"/>
                                </w:rPr>
                                <w:t>ë</w:t>
                              </w:r>
                              <w:r w:rsidRPr="0037614C">
                                <w:rPr>
                                  <w:sz w:val="18"/>
                                  <w:szCs w:val="20"/>
                                </w:rPr>
                                <w:t xml:space="preserve"> bashk</w:t>
                              </w:r>
                              <w:r>
                                <w:rPr>
                                  <w:sz w:val="18"/>
                                  <w:szCs w:val="20"/>
                                </w:rPr>
                                <w:t>ë</w:t>
                              </w:r>
                              <w:r w:rsidRPr="0037614C">
                                <w:rPr>
                                  <w:sz w:val="18"/>
                                  <w:szCs w:val="20"/>
                                </w:rPr>
                                <w:t>punimi dhe mb</w:t>
                              </w:r>
                              <w:r>
                                <w:rPr>
                                  <w:sz w:val="18"/>
                                  <w:szCs w:val="20"/>
                                </w:rPr>
                                <w:t>ë</w:t>
                              </w:r>
                              <w:r w:rsidRPr="0037614C">
                                <w:rPr>
                                  <w:sz w:val="18"/>
                                  <w:szCs w:val="20"/>
                                </w:rPr>
                                <w:t>shtetje</w:t>
                              </w:r>
                            </w:p>
                            <w:p w:rsidR="00E97050" w:rsidRPr="0037614C" w:rsidRDefault="00E97050" w:rsidP="000D3EC4">
                              <w:pPr>
                                <w:rPr>
                                  <w:sz w:val="18"/>
                                  <w:szCs w:val="20"/>
                                </w:rPr>
                              </w:pPr>
                              <w:r w:rsidRPr="0037614C">
                                <w:rPr>
                                  <w:sz w:val="18"/>
                                  <w:szCs w:val="20"/>
                                </w:rPr>
                                <w:t>Komunikon qart</w:t>
                              </w:r>
                              <w:r>
                                <w:rPr>
                                  <w:sz w:val="18"/>
                                  <w:szCs w:val="20"/>
                                </w:rPr>
                                <w:t>ë</w:t>
                              </w:r>
                              <w:r w:rsidRPr="0037614C">
                                <w:rPr>
                                  <w:sz w:val="18"/>
                                  <w:szCs w:val="20"/>
                                </w:rPr>
                                <w:t xml:space="preserve"> dhe sakt</w:t>
                              </w:r>
                              <w:r>
                                <w:rPr>
                                  <w:sz w:val="18"/>
                                  <w:szCs w:val="20"/>
                                </w:rPr>
                                <w:t>ë</w:t>
                              </w:r>
                              <w:r w:rsidRPr="0037614C">
                                <w:rPr>
                                  <w:sz w:val="18"/>
                                  <w:szCs w:val="20"/>
                                </w:rPr>
                                <w:t xml:space="preserve"> vizionin dhe objektivat e tij p</w:t>
                              </w:r>
                              <w:r>
                                <w:rPr>
                                  <w:sz w:val="18"/>
                                  <w:szCs w:val="20"/>
                                </w:rPr>
                                <w:t>ë</w:t>
                              </w:r>
                              <w:r w:rsidRPr="0037614C">
                                <w:rPr>
                                  <w:sz w:val="18"/>
                                  <w:szCs w:val="20"/>
                                </w:rPr>
                                <w:t>r zhvillimin e institucionit</w:t>
                              </w:r>
                            </w:p>
                            <w:p w:rsidR="00E97050" w:rsidRPr="0037614C" w:rsidRDefault="00E97050" w:rsidP="000D3EC4">
                              <w:pPr>
                                <w:rPr>
                                  <w:sz w:val="18"/>
                                  <w:szCs w:val="20"/>
                                </w:rPr>
                              </w:pPr>
                              <w:r w:rsidRPr="0037614C">
                                <w:rPr>
                                  <w:sz w:val="18"/>
                                  <w:szCs w:val="20"/>
                                </w:rPr>
                                <w:t>Nxit dhe realizon entuziaz</w:t>
                              </w:r>
                              <w:r>
                                <w:rPr>
                                  <w:sz w:val="18"/>
                                  <w:szCs w:val="20"/>
                                </w:rPr>
                                <w:t>ë</w:t>
                              </w:r>
                              <w:r w:rsidRPr="0037614C">
                                <w:rPr>
                                  <w:sz w:val="18"/>
                                  <w:szCs w:val="20"/>
                                </w:rPr>
                                <w:t>m dhe</w:t>
                              </w:r>
                              <w:r>
                                <w:rPr>
                                  <w:sz w:val="18"/>
                                  <w:szCs w:val="20"/>
                                </w:rPr>
                                <w:t xml:space="preserve"> </w:t>
                              </w:r>
                              <w:r w:rsidRPr="0037614C">
                                <w:rPr>
                                  <w:sz w:val="18"/>
                                  <w:szCs w:val="20"/>
                                </w:rPr>
                                <w:t>mobilizim p</w:t>
                              </w:r>
                              <w:r>
                                <w:rPr>
                                  <w:sz w:val="18"/>
                                  <w:szCs w:val="20"/>
                                </w:rPr>
                                <w:t>ë</w:t>
                              </w:r>
                              <w:r w:rsidRPr="0037614C">
                                <w:rPr>
                                  <w:sz w:val="18"/>
                                  <w:szCs w:val="20"/>
                                </w:rPr>
                                <w:t>r pun</w:t>
                              </w:r>
                              <w:r>
                                <w:rPr>
                                  <w:sz w:val="18"/>
                                  <w:szCs w:val="20"/>
                                </w:rPr>
                                <w:t>ë</w:t>
                              </w:r>
                              <w:r w:rsidRPr="0037614C">
                                <w:rPr>
                                  <w:sz w:val="18"/>
                                  <w:szCs w:val="20"/>
                                </w:rPr>
                                <w:t xml:space="preserve"> tek stafi</w:t>
                              </w:r>
                              <w:r>
                                <w:rPr>
                                  <w:sz w:val="18"/>
                                  <w:szCs w:val="20"/>
                                </w:rPr>
                                <w:t xml:space="preserve"> </w:t>
                              </w:r>
                            </w:p>
                            <w:p w:rsidR="00E97050" w:rsidRPr="0037614C" w:rsidRDefault="00E97050" w:rsidP="000D3EC4">
                              <w:pPr>
                                <w:rPr>
                                  <w:sz w:val="18"/>
                                  <w:szCs w:val="20"/>
                                </w:rPr>
                              </w:pPr>
                              <w:r w:rsidRPr="0037614C">
                                <w:rPr>
                                  <w:sz w:val="18"/>
                                  <w:szCs w:val="20"/>
                                </w:rPr>
                                <w:t>Motivon stafin</w:t>
                              </w:r>
                            </w:p>
                            <w:p w:rsidR="00E97050" w:rsidRPr="0037614C" w:rsidRDefault="00E97050" w:rsidP="000D3EC4">
                              <w:pPr>
                                <w:pStyle w:val="NormalWeb"/>
                                <w:spacing w:before="0" w:beforeAutospacing="0" w:after="118" w:afterAutospacing="0" w:line="216" w:lineRule="auto"/>
                                <w:jc w:val="center"/>
                                <w:textAlignment w:val="baseline"/>
                                <w:rPr>
                                  <w:sz w:val="18"/>
                                  <w:szCs w:val="20"/>
                                </w:rPr>
                              </w:pPr>
                            </w:p>
                          </w:txbxContent>
                        </wps:txbx>
                        <wps:bodyPr rot="0" vert="horz" wrap="square" lIns="8890" tIns="8890" rIns="8890" bIns="8890" anchor="ctr" anchorCtr="0" upright="1">
                          <a:noAutofit/>
                        </wps:bodyPr>
                      </wps:wsp>
                      <wps:wsp>
                        <wps:cNvPr id="54" name="Freeform 29"/>
                        <wps:cNvSpPr>
                          <a:spLocks/>
                        </wps:cNvSpPr>
                        <wps:spPr bwMode="auto">
                          <a:xfrm>
                            <a:off x="35433" y="20574"/>
                            <a:ext cx="20955" cy="40094"/>
                          </a:xfrm>
                          <a:custGeom>
                            <a:avLst/>
                            <a:gdLst>
                              <a:gd name="T0" fmla="*/ 0 w 1752977"/>
                              <a:gd name="T1" fmla="*/ 0 h 549884"/>
                              <a:gd name="T2" fmla="*/ 3255410 w 1752977"/>
                              <a:gd name="T3" fmla="*/ 0 h 549884"/>
                              <a:gd name="T4" fmla="*/ 3255410 w 1752977"/>
                              <a:gd name="T5" fmla="*/ 26738314 h 549884"/>
                              <a:gd name="T6" fmla="*/ 0 w 1752977"/>
                              <a:gd name="T7" fmla="*/ 26738314 h 549884"/>
                              <a:gd name="T8" fmla="*/ 0 w 1752977"/>
                              <a:gd name="T9" fmla="*/ 0 h 549884"/>
                              <a:gd name="T10" fmla="*/ 0 60000 65536"/>
                              <a:gd name="T11" fmla="*/ 0 60000 65536"/>
                              <a:gd name="T12" fmla="*/ 0 60000 65536"/>
                              <a:gd name="T13" fmla="*/ 0 60000 65536"/>
                              <a:gd name="T14" fmla="*/ 0 60000 65536"/>
                              <a:gd name="T15" fmla="*/ 0 w 1752977"/>
                              <a:gd name="T16" fmla="*/ 0 h 549884"/>
                              <a:gd name="T17" fmla="*/ 1752977 w 1752977"/>
                              <a:gd name="T18" fmla="*/ 549884 h 549884"/>
                            </a:gdLst>
                            <a:ahLst/>
                            <a:cxnLst>
                              <a:cxn ang="T10">
                                <a:pos x="T0" y="T1"/>
                              </a:cxn>
                              <a:cxn ang="T11">
                                <a:pos x="T2" y="T3"/>
                              </a:cxn>
                              <a:cxn ang="T12">
                                <a:pos x="T4" y="T5"/>
                              </a:cxn>
                              <a:cxn ang="T13">
                                <a:pos x="T6" y="T7"/>
                              </a:cxn>
                              <a:cxn ang="T14">
                                <a:pos x="T8" y="T9"/>
                              </a:cxn>
                            </a:cxnLst>
                            <a:rect l="T15" t="T16" r="T17" b="T18"/>
                            <a:pathLst>
                              <a:path w="1752977" h="549884">
                                <a:moveTo>
                                  <a:pt x="0" y="0"/>
                                </a:moveTo>
                                <a:lnTo>
                                  <a:pt x="1752977" y="0"/>
                                </a:lnTo>
                                <a:lnTo>
                                  <a:pt x="1752977" y="549884"/>
                                </a:lnTo>
                                <a:lnTo>
                                  <a:pt x="0" y="549884"/>
                                </a:lnTo>
                                <a:lnTo>
                                  <a:pt x="0" y="0"/>
                                </a:lnTo>
                                <a:close/>
                              </a:path>
                            </a:pathLst>
                          </a:custGeom>
                          <a:solidFill>
                            <a:srgbClr val="CCCC00"/>
                          </a:solidFill>
                          <a:ln w="25400">
                            <a:solidFill>
                              <a:srgbClr val="FFFFFF"/>
                            </a:solidFill>
                            <a:miter lim="800000"/>
                            <a:headEnd/>
                            <a:tailEnd/>
                          </a:ln>
                        </wps:spPr>
                        <wps:txbx>
                          <w:txbxContent>
                            <w:p w:rsidR="00E97050" w:rsidRPr="0037614C" w:rsidRDefault="00E97050" w:rsidP="000D3EC4">
                              <w:pPr>
                                <w:ind w:left="90"/>
                                <w:rPr>
                                  <w:b/>
                                  <w:sz w:val="18"/>
                                  <w:szCs w:val="20"/>
                                </w:rPr>
                              </w:pPr>
                              <w:r w:rsidRPr="0037614C">
                                <w:rPr>
                                  <w:b/>
                                  <w:sz w:val="18"/>
                                  <w:szCs w:val="20"/>
                                </w:rPr>
                                <w:t>FAKTORI I KAT</w:t>
                              </w:r>
                              <w:r>
                                <w:rPr>
                                  <w:b/>
                                  <w:sz w:val="18"/>
                                  <w:szCs w:val="20"/>
                                </w:rPr>
                                <w:t>Ë</w:t>
                              </w:r>
                              <w:r w:rsidRPr="0037614C">
                                <w:rPr>
                                  <w:b/>
                                  <w:sz w:val="18"/>
                                  <w:szCs w:val="20"/>
                                </w:rPr>
                                <w:t>RT</w:t>
                              </w:r>
                            </w:p>
                            <w:p w:rsidR="00E97050" w:rsidRPr="0037614C" w:rsidRDefault="00E97050" w:rsidP="000D3EC4">
                              <w:pPr>
                                <w:ind w:left="90"/>
                                <w:rPr>
                                  <w:b/>
                                  <w:sz w:val="18"/>
                                  <w:szCs w:val="20"/>
                                </w:rPr>
                              </w:pPr>
                              <w:r w:rsidRPr="0037614C">
                                <w:rPr>
                                  <w:b/>
                                  <w:sz w:val="18"/>
                                  <w:szCs w:val="20"/>
                                </w:rPr>
                                <w:t>Aftësi për organizimin e pun</w:t>
                              </w:r>
                              <w:r>
                                <w:rPr>
                                  <w:b/>
                                  <w:sz w:val="18"/>
                                  <w:szCs w:val="20"/>
                                </w:rPr>
                                <w:t>ë</w:t>
                              </w:r>
                              <w:r w:rsidRPr="0037614C">
                                <w:rPr>
                                  <w:b/>
                                  <w:sz w:val="18"/>
                                  <w:szCs w:val="20"/>
                                </w:rPr>
                                <w:t>s</w:t>
                              </w:r>
                            </w:p>
                            <w:p w:rsidR="00E97050" w:rsidRPr="0037614C" w:rsidRDefault="00E97050" w:rsidP="000D3EC4">
                              <w:pPr>
                                <w:ind w:left="90"/>
                                <w:rPr>
                                  <w:sz w:val="18"/>
                                  <w:szCs w:val="20"/>
                                </w:rPr>
                              </w:pPr>
                              <w:r w:rsidRPr="0037614C">
                                <w:rPr>
                                  <w:sz w:val="18"/>
                                  <w:szCs w:val="20"/>
                                </w:rPr>
                                <w:t>Vendos standar</w:t>
                              </w:r>
                              <w:r>
                                <w:rPr>
                                  <w:sz w:val="18"/>
                                  <w:szCs w:val="20"/>
                                </w:rPr>
                                <w:t>d</w:t>
                              </w:r>
                              <w:r w:rsidRPr="0037614C">
                                <w:rPr>
                                  <w:sz w:val="18"/>
                                  <w:szCs w:val="20"/>
                                </w:rPr>
                                <w:t>e dhe kritere t</w:t>
                              </w:r>
                              <w:r>
                                <w:rPr>
                                  <w:sz w:val="18"/>
                                  <w:szCs w:val="20"/>
                                </w:rPr>
                                <w:t>ë</w:t>
                              </w:r>
                              <w:r w:rsidRPr="0037614C">
                                <w:rPr>
                                  <w:sz w:val="18"/>
                                  <w:szCs w:val="20"/>
                                </w:rPr>
                                <w:t xml:space="preserve"> qarta dhe objektive p</w:t>
                              </w:r>
                              <w:r>
                                <w:rPr>
                                  <w:sz w:val="18"/>
                                  <w:szCs w:val="20"/>
                                </w:rPr>
                                <w:t>ë</w:t>
                              </w:r>
                              <w:r w:rsidRPr="0037614C">
                                <w:rPr>
                                  <w:sz w:val="18"/>
                                  <w:szCs w:val="20"/>
                                </w:rPr>
                                <w:t>r vler</w:t>
                              </w:r>
                              <w:r>
                                <w:rPr>
                                  <w:sz w:val="18"/>
                                  <w:szCs w:val="20"/>
                                </w:rPr>
                                <w:t>ë</w:t>
                              </w:r>
                              <w:r w:rsidRPr="0037614C">
                                <w:rPr>
                                  <w:sz w:val="18"/>
                                  <w:szCs w:val="20"/>
                                </w:rPr>
                                <w:t>simin e performancave t</w:t>
                              </w:r>
                              <w:r>
                                <w:rPr>
                                  <w:sz w:val="18"/>
                                  <w:szCs w:val="20"/>
                                </w:rPr>
                                <w:t>ë</w:t>
                              </w:r>
                              <w:r w:rsidRPr="0037614C">
                                <w:rPr>
                                  <w:sz w:val="18"/>
                                  <w:szCs w:val="20"/>
                                </w:rPr>
                                <w:t xml:space="preserve"> stafit </w:t>
                              </w:r>
                            </w:p>
                            <w:p w:rsidR="00E97050" w:rsidRPr="0037614C" w:rsidRDefault="00E97050" w:rsidP="000D3EC4">
                              <w:pPr>
                                <w:ind w:left="90"/>
                                <w:rPr>
                                  <w:sz w:val="18"/>
                                  <w:szCs w:val="20"/>
                                </w:rPr>
                              </w:pPr>
                              <w:r w:rsidRPr="0037614C">
                                <w:rPr>
                                  <w:sz w:val="18"/>
                                  <w:szCs w:val="20"/>
                                </w:rPr>
                                <w:t>P</w:t>
                              </w:r>
                              <w:r>
                                <w:rPr>
                                  <w:sz w:val="18"/>
                                  <w:szCs w:val="20"/>
                                </w:rPr>
                                <w:t>ë</w:t>
                              </w:r>
                              <w:r w:rsidRPr="0037614C">
                                <w:rPr>
                                  <w:sz w:val="18"/>
                                  <w:szCs w:val="20"/>
                                </w:rPr>
                                <w:t>rcakton qart</w:t>
                              </w:r>
                              <w:r>
                                <w:rPr>
                                  <w:sz w:val="18"/>
                                  <w:szCs w:val="20"/>
                                </w:rPr>
                                <w:t>ë</w:t>
                              </w:r>
                              <w:r w:rsidRPr="0037614C">
                                <w:rPr>
                                  <w:sz w:val="18"/>
                                  <w:szCs w:val="20"/>
                                </w:rPr>
                                <w:t xml:space="preserve"> dhe drejt rolet dhe </w:t>
                              </w:r>
                              <w:r>
                                <w:rPr>
                                  <w:sz w:val="18"/>
                                  <w:szCs w:val="20"/>
                                </w:rPr>
                                <w:t>përgjegjësitë</w:t>
                              </w:r>
                              <w:r w:rsidRPr="0037614C">
                                <w:rPr>
                                  <w:sz w:val="18"/>
                                  <w:szCs w:val="20"/>
                                </w:rPr>
                                <w:t xml:space="preserve"> p</w:t>
                              </w:r>
                              <w:r>
                                <w:rPr>
                                  <w:sz w:val="18"/>
                                  <w:szCs w:val="20"/>
                                </w:rPr>
                                <w:t>ë</w:t>
                              </w:r>
                              <w:r w:rsidRPr="0037614C">
                                <w:rPr>
                                  <w:sz w:val="18"/>
                                  <w:szCs w:val="20"/>
                                </w:rPr>
                                <w:t xml:space="preserve">r </w:t>
                              </w:r>
                              <w:r>
                                <w:rPr>
                                  <w:sz w:val="18"/>
                                  <w:szCs w:val="20"/>
                                </w:rPr>
                                <w:t>ç</w:t>
                              </w:r>
                              <w:r w:rsidRPr="0037614C">
                                <w:rPr>
                                  <w:sz w:val="18"/>
                                  <w:szCs w:val="20"/>
                                </w:rPr>
                                <w:t>do an</w:t>
                              </w:r>
                              <w:r>
                                <w:rPr>
                                  <w:sz w:val="18"/>
                                  <w:szCs w:val="20"/>
                                </w:rPr>
                                <w:t>ë</w:t>
                              </w:r>
                              <w:r w:rsidRPr="0037614C">
                                <w:rPr>
                                  <w:sz w:val="18"/>
                                  <w:szCs w:val="20"/>
                                </w:rPr>
                                <w:t>tar t</w:t>
                              </w:r>
                              <w:r>
                                <w:rPr>
                                  <w:sz w:val="18"/>
                                  <w:szCs w:val="20"/>
                                </w:rPr>
                                <w:t>ë</w:t>
                              </w:r>
                              <w:r w:rsidRPr="0037614C">
                                <w:rPr>
                                  <w:sz w:val="18"/>
                                  <w:szCs w:val="20"/>
                                </w:rPr>
                                <w:t xml:space="preserve"> stafit</w:t>
                              </w:r>
                            </w:p>
                            <w:p w:rsidR="00E97050" w:rsidRPr="0037614C" w:rsidRDefault="00E97050" w:rsidP="000D3EC4">
                              <w:pPr>
                                <w:ind w:left="90"/>
                                <w:rPr>
                                  <w:sz w:val="18"/>
                                  <w:szCs w:val="20"/>
                                </w:rPr>
                              </w:pPr>
                              <w:r w:rsidRPr="0037614C">
                                <w:rPr>
                                  <w:sz w:val="18"/>
                                  <w:szCs w:val="20"/>
                                </w:rPr>
                                <w:t>Bashk</w:t>
                              </w:r>
                              <w:r>
                                <w:rPr>
                                  <w:sz w:val="18"/>
                                  <w:szCs w:val="20"/>
                                </w:rPr>
                                <w:t>ë</w:t>
                              </w:r>
                              <w:r w:rsidRPr="0037614C">
                                <w:rPr>
                                  <w:sz w:val="18"/>
                                  <w:szCs w:val="20"/>
                                </w:rPr>
                                <w:t>punon me stafin p</w:t>
                              </w:r>
                              <w:r>
                                <w:rPr>
                                  <w:sz w:val="18"/>
                                  <w:szCs w:val="20"/>
                                </w:rPr>
                                <w:t>ë</w:t>
                              </w:r>
                              <w:r w:rsidRPr="0037614C">
                                <w:rPr>
                                  <w:sz w:val="18"/>
                                  <w:szCs w:val="20"/>
                                </w:rPr>
                                <w:t>r pun</w:t>
                              </w:r>
                              <w:r>
                                <w:rPr>
                                  <w:sz w:val="18"/>
                                  <w:szCs w:val="20"/>
                                </w:rPr>
                                <w:t>ë</w:t>
                              </w:r>
                              <w:r w:rsidRPr="0037614C">
                                <w:rPr>
                                  <w:sz w:val="18"/>
                                  <w:szCs w:val="20"/>
                                </w:rPr>
                                <w:t>t q</w:t>
                              </w:r>
                              <w:r>
                                <w:rPr>
                                  <w:sz w:val="18"/>
                                  <w:szCs w:val="20"/>
                                </w:rPr>
                                <w:t>ë</w:t>
                              </w:r>
                              <w:r w:rsidRPr="0037614C">
                                <w:rPr>
                                  <w:sz w:val="18"/>
                                  <w:szCs w:val="20"/>
                                </w:rPr>
                                <w:t xml:space="preserve"> duhet t</w:t>
                              </w:r>
                              <w:r>
                                <w:rPr>
                                  <w:sz w:val="18"/>
                                  <w:szCs w:val="20"/>
                                </w:rPr>
                                <w:t>ë</w:t>
                              </w:r>
                              <w:r w:rsidRPr="0037614C">
                                <w:rPr>
                                  <w:sz w:val="18"/>
                                  <w:szCs w:val="20"/>
                                </w:rPr>
                                <w:t xml:space="preserve"> b</w:t>
                              </w:r>
                              <w:r>
                                <w:rPr>
                                  <w:sz w:val="18"/>
                                  <w:szCs w:val="20"/>
                                </w:rPr>
                                <w:t>ë</w:t>
                              </w:r>
                              <w:r w:rsidRPr="0037614C">
                                <w:rPr>
                                  <w:sz w:val="18"/>
                                  <w:szCs w:val="20"/>
                                </w:rPr>
                                <w:t>jn</w:t>
                              </w:r>
                              <w:r>
                                <w:rPr>
                                  <w:sz w:val="18"/>
                                  <w:szCs w:val="20"/>
                                </w:rPr>
                                <w:t>ë</w:t>
                              </w:r>
                            </w:p>
                            <w:p w:rsidR="00E97050" w:rsidRPr="0037614C" w:rsidRDefault="00E97050" w:rsidP="000D3EC4">
                              <w:pPr>
                                <w:ind w:left="90"/>
                                <w:rPr>
                                  <w:sz w:val="18"/>
                                  <w:szCs w:val="20"/>
                                </w:rPr>
                              </w:pPr>
                              <w:r w:rsidRPr="0037614C">
                                <w:rPr>
                                  <w:sz w:val="18"/>
                                  <w:szCs w:val="20"/>
                                </w:rPr>
                                <w:t>Jep sugjerime p</w:t>
                              </w:r>
                              <w:r>
                                <w:rPr>
                                  <w:sz w:val="18"/>
                                  <w:szCs w:val="20"/>
                                </w:rPr>
                                <w:t>ë</w:t>
                              </w:r>
                              <w:r w:rsidRPr="0037614C">
                                <w:rPr>
                                  <w:sz w:val="18"/>
                                  <w:szCs w:val="20"/>
                                </w:rPr>
                                <w:t>r rrug</w:t>
                              </w:r>
                              <w:r>
                                <w:rPr>
                                  <w:sz w:val="18"/>
                                  <w:szCs w:val="20"/>
                                </w:rPr>
                                <w:t>ë</w:t>
                              </w:r>
                              <w:r w:rsidRPr="0037614C">
                                <w:rPr>
                                  <w:sz w:val="18"/>
                                  <w:szCs w:val="20"/>
                                </w:rPr>
                                <w:t>zgjidhje t</w:t>
                              </w:r>
                              <w:r>
                                <w:rPr>
                                  <w:sz w:val="18"/>
                                  <w:szCs w:val="20"/>
                                </w:rPr>
                                <w:t>ë</w:t>
                              </w:r>
                              <w:r w:rsidRPr="0037614C">
                                <w:rPr>
                                  <w:sz w:val="18"/>
                                  <w:szCs w:val="20"/>
                                </w:rPr>
                                <w:t xml:space="preserve"> problemeve</w:t>
                              </w:r>
                            </w:p>
                            <w:p w:rsidR="00E97050" w:rsidRPr="0037614C" w:rsidRDefault="00E97050" w:rsidP="000D3EC4">
                              <w:pPr>
                                <w:ind w:left="90"/>
                                <w:rPr>
                                  <w:sz w:val="18"/>
                                  <w:szCs w:val="20"/>
                                </w:rPr>
                              </w:pPr>
                              <w:r w:rsidRPr="0037614C">
                                <w:rPr>
                                  <w:sz w:val="18"/>
                                  <w:szCs w:val="20"/>
                                </w:rPr>
                                <w:t>Vlerëson dhe konsideron s</w:t>
                              </w:r>
                              <w:r>
                                <w:rPr>
                                  <w:sz w:val="18"/>
                                  <w:szCs w:val="20"/>
                                </w:rPr>
                                <w:t>u</w:t>
                              </w:r>
                              <w:r w:rsidRPr="0037614C">
                                <w:rPr>
                                  <w:sz w:val="18"/>
                                  <w:szCs w:val="20"/>
                                </w:rPr>
                                <w:t>gjerimet e t</w:t>
                              </w:r>
                              <w:r>
                                <w:rPr>
                                  <w:sz w:val="18"/>
                                  <w:szCs w:val="20"/>
                                </w:rPr>
                                <w:t>ë</w:t>
                              </w:r>
                              <w:r w:rsidRPr="0037614C">
                                <w:rPr>
                                  <w:sz w:val="18"/>
                                  <w:szCs w:val="20"/>
                                </w:rPr>
                                <w:t xml:space="preserve"> tjer</w:t>
                              </w:r>
                              <w:r>
                                <w:rPr>
                                  <w:sz w:val="18"/>
                                  <w:szCs w:val="20"/>
                                </w:rPr>
                                <w:t>ë</w:t>
                              </w:r>
                              <w:r w:rsidRPr="0037614C">
                                <w:rPr>
                                  <w:sz w:val="18"/>
                                  <w:szCs w:val="20"/>
                                </w:rPr>
                                <w:t>ve</w:t>
                              </w:r>
                            </w:p>
                            <w:p w:rsidR="00E97050" w:rsidRPr="0037614C" w:rsidRDefault="00E97050" w:rsidP="000D3EC4">
                              <w:pPr>
                                <w:ind w:left="90"/>
                                <w:rPr>
                                  <w:sz w:val="18"/>
                                  <w:szCs w:val="20"/>
                                </w:rPr>
                              </w:pPr>
                              <w:r w:rsidRPr="0037614C">
                                <w:rPr>
                                  <w:sz w:val="18"/>
                                  <w:szCs w:val="20"/>
                                </w:rPr>
                                <w:t>I trajton t</w:t>
                              </w:r>
                              <w:r>
                                <w:rPr>
                                  <w:sz w:val="18"/>
                                  <w:szCs w:val="20"/>
                                </w:rPr>
                                <w:t>ë</w:t>
                              </w:r>
                              <w:r w:rsidRPr="0037614C">
                                <w:rPr>
                                  <w:sz w:val="18"/>
                                  <w:szCs w:val="20"/>
                                </w:rPr>
                                <w:t xml:space="preserve"> tjer</w:t>
                              </w:r>
                              <w:r>
                                <w:rPr>
                                  <w:sz w:val="18"/>
                                  <w:szCs w:val="20"/>
                                </w:rPr>
                                <w:t>ë</w:t>
                              </w:r>
                              <w:r w:rsidRPr="0037614C">
                                <w:rPr>
                                  <w:sz w:val="18"/>
                                  <w:szCs w:val="20"/>
                                </w:rPr>
                                <w:t>t me drejt</w:t>
                              </w:r>
                              <w:r>
                                <w:rPr>
                                  <w:sz w:val="18"/>
                                  <w:szCs w:val="20"/>
                                </w:rPr>
                                <w:t>ë</w:t>
                              </w:r>
                              <w:r w:rsidRPr="0037614C">
                                <w:rPr>
                                  <w:sz w:val="18"/>
                                  <w:szCs w:val="20"/>
                                </w:rPr>
                                <w:t>si</w:t>
                              </w:r>
                            </w:p>
                            <w:p w:rsidR="00E97050" w:rsidRPr="0037614C" w:rsidRDefault="00E97050" w:rsidP="000D3EC4">
                              <w:pPr>
                                <w:ind w:left="90"/>
                                <w:rPr>
                                  <w:sz w:val="18"/>
                                  <w:szCs w:val="20"/>
                                </w:rPr>
                              </w:pPr>
                              <w:r>
                                <w:rPr>
                                  <w:sz w:val="18"/>
                                  <w:szCs w:val="20"/>
                                </w:rPr>
                                <w:t>Ë</w:t>
                              </w:r>
                              <w:r w:rsidRPr="0037614C">
                                <w:rPr>
                                  <w:sz w:val="18"/>
                                  <w:szCs w:val="20"/>
                                </w:rPr>
                                <w:t>sht</w:t>
                              </w:r>
                              <w:r>
                                <w:rPr>
                                  <w:sz w:val="18"/>
                                  <w:szCs w:val="20"/>
                                </w:rPr>
                                <w:t>ë</w:t>
                              </w:r>
                              <w:r w:rsidRPr="0037614C">
                                <w:rPr>
                                  <w:sz w:val="18"/>
                                  <w:szCs w:val="20"/>
                                </w:rPr>
                                <w:t xml:space="preserve"> i hapur dhe i tregon mendimet dhe ndjenjat e tij p</w:t>
                              </w:r>
                              <w:r>
                                <w:rPr>
                                  <w:sz w:val="18"/>
                                  <w:szCs w:val="20"/>
                                </w:rPr>
                                <w:t>ë</w:t>
                              </w:r>
                              <w:r w:rsidRPr="0037614C">
                                <w:rPr>
                                  <w:sz w:val="18"/>
                                  <w:szCs w:val="20"/>
                                </w:rPr>
                                <w:t>r stafin q</w:t>
                              </w:r>
                              <w:r>
                                <w:rPr>
                                  <w:sz w:val="18"/>
                                  <w:szCs w:val="20"/>
                                </w:rPr>
                                <w:t>ë</w:t>
                              </w:r>
                              <w:r w:rsidRPr="0037614C">
                                <w:rPr>
                                  <w:sz w:val="18"/>
                                  <w:szCs w:val="20"/>
                                </w:rPr>
                                <w:t xml:space="preserve"> drejton</w:t>
                              </w:r>
                            </w:p>
                            <w:p w:rsidR="00E97050" w:rsidRPr="0037614C" w:rsidRDefault="00E97050" w:rsidP="000D3EC4">
                              <w:pPr>
                                <w:ind w:left="90"/>
                                <w:rPr>
                                  <w:sz w:val="18"/>
                                  <w:szCs w:val="20"/>
                                </w:rPr>
                              </w:pPr>
                              <w:r w:rsidRPr="0037614C">
                                <w:rPr>
                                  <w:sz w:val="18"/>
                                  <w:szCs w:val="20"/>
                                </w:rPr>
                                <w:t>Ndihmon t</w:t>
                              </w:r>
                              <w:r>
                                <w:rPr>
                                  <w:sz w:val="18"/>
                                  <w:szCs w:val="20"/>
                                </w:rPr>
                                <w:t>ë</w:t>
                              </w:r>
                              <w:r w:rsidRPr="0037614C">
                                <w:rPr>
                                  <w:sz w:val="18"/>
                                  <w:szCs w:val="20"/>
                                </w:rPr>
                                <w:t xml:space="preserve"> tje</w:t>
                              </w:r>
                              <w:r>
                                <w:rPr>
                                  <w:sz w:val="18"/>
                                  <w:szCs w:val="20"/>
                                </w:rPr>
                                <w:t>rë</w:t>
                              </w:r>
                              <w:r w:rsidRPr="0037614C">
                                <w:rPr>
                                  <w:sz w:val="18"/>
                                  <w:szCs w:val="20"/>
                                </w:rPr>
                                <w:t>t p</w:t>
                              </w:r>
                              <w:r>
                                <w:rPr>
                                  <w:sz w:val="18"/>
                                  <w:szCs w:val="20"/>
                                </w:rPr>
                                <w:t>ë</w:t>
                              </w:r>
                              <w:r w:rsidRPr="0037614C">
                                <w:rPr>
                                  <w:sz w:val="18"/>
                                  <w:szCs w:val="20"/>
                                </w:rPr>
                                <w:t>r t</w:t>
                              </w:r>
                              <w:r>
                                <w:rPr>
                                  <w:sz w:val="18"/>
                                  <w:szCs w:val="20"/>
                                </w:rPr>
                                <w:t>’i</w:t>
                              </w:r>
                              <w:r w:rsidRPr="0037614C">
                                <w:rPr>
                                  <w:sz w:val="18"/>
                                  <w:szCs w:val="20"/>
                                </w:rPr>
                                <w:t xml:space="preserve"> kap</w:t>
                              </w:r>
                              <w:r>
                                <w:rPr>
                                  <w:sz w:val="18"/>
                                  <w:szCs w:val="20"/>
                                </w:rPr>
                                <w:t>ërc</w:t>
                              </w:r>
                              <w:r w:rsidRPr="0037614C">
                                <w:rPr>
                                  <w:sz w:val="18"/>
                                  <w:szCs w:val="20"/>
                                </w:rPr>
                                <w:t>yer v</w:t>
                              </w:r>
                              <w:r>
                                <w:rPr>
                                  <w:sz w:val="18"/>
                                  <w:szCs w:val="20"/>
                                </w:rPr>
                                <w:t>ë</w:t>
                              </w:r>
                              <w:r w:rsidRPr="0037614C">
                                <w:rPr>
                                  <w:sz w:val="18"/>
                                  <w:szCs w:val="20"/>
                                </w:rPr>
                                <w:t>shtir</w:t>
                              </w:r>
                              <w:r>
                                <w:rPr>
                                  <w:sz w:val="18"/>
                                  <w:szCs w:val="20"/>
                                </w:rPr>
                                <w:t>ë</w:t>
                              </w:r>
                              <w:r w:rsidRPr="0037614C">
                                <w:rPr>
                                  <w:sz w:val="18"/>
                                  <w:szCs w:val="20"/>
                                </w:rPr>
                                <w:t>sit</w:t>
                              </w:r>
                              <w:r>
                                <w:rPr>
                                  <w:sz w:val="18"/>
                                  <w:szCs w:val="20"/>
                                </w:rPr>
                                <w:t>ë</w:t>
                              </w:r>
                              <w:r w:rsidRPr="0037614C">
                                <w:rPr>
                                  <w:sz w:val="18"/>
                                  <w:szCs w:val="20"/>
                                </w:rPr>
                                <w:t xml:space="preserve"> n</w:t>
                              </w:r>
                              <w:r>
                                <w:rPr>
                                  <w:sz w:val="18"/>
                                  <w:szCs w:val="20"/>
                                </w:rPr>
                                <w:t>ë</w:t>
                              </w:r>
                              <w:r w:rsidRPr="0037614C">
                                <w:rPr>
                                  <w:sz w:val="18"/>
                                  <w:szCs w:val="20"/>
                                </w:rPr>
                                <w:t xml:space="preserve"> realizimin e detyr</w:t>
                              </w:r>
                              <w:r>
                                <w:rPr>
                                  <w:sz w:val="18"/>
                                  <w:szCs w:val="20"/>
                                </w:rPr>
                                <w:t>ë</w:t>
                              </w:r>
                              <w:r w:rsidRPr="0037614C">
                                <w:rPr>
                                  <w:sz w:val="18"/>
                                  <w:szCs w:val="20"/>
                                </w:rPr>
                                <w:t>s dhe p</w:t>
                              </w:r>
                              <w:r>
                                <w:rPr>
                                  <w:sz w:val="18"/>
                                  <w:szCs w:val="20"/>
                                </w:rPr>
                                <w:t>ë</w:t>
                              </w:r>
                              <w:r w:rsidRPr="0037614C">
                                <w:rPr>
                                  <w:sz w:val="18"/>
                                  <w:szCs w:val="20"/>
                                </w:rPr>
                                <w:t xml:space="preserve">r arritjen e objektivave </w:t>
                              </w:r>
                            </w:p>
                            <w:p w:rsidR="00E97050" w:rsidRPr="0037614C" w:rsidRDefault="00E97050" w:rsidP="000D3EC4">
                              <w:pPr>
                                <w:ind w:left="90"/>
                                <w:rPr>
                                  <w:sz w:val="18"/>
                                  <w:szCs w:val="20"/>
                                </w:rPr>
                              </w:pPr>
                              <w:r w:rsidRPr="0037614C">
                                <w:rPr>
                                  <w:sz w:val="18"/>
                                  <w:szCs w:val="20"/>
                                </w:rPr>
                                <w:t>Evidenton dhe i tregon hapur dyshimet p</w:t>
                              </w:r>
                              <w:r>
                                <w:rPr>
                                  <w:sz w:val="18"/>
                                  <w:szCs w:val="20"/>
                                </w:rPr>
                                <w:t>ë</w:t>
                              </w:r>
                              <w:r w:rsidRPr="0037614C">
                                <w:rPr>
                                  <w:sz w:val="18"/>
                                  <w:szCs w:val="20"/>
                                </w:rPr>
                                <w:t>r aft</w:t>
                              </w:r>
                              <w:r>
                                <w:rPr>
                                  <w:sz w:val="18"/>
                                  <w:szCs w:val="20"/>
                                </w:rPr>
                                <w:t>ë</w:t>
                              </w:r>
                              <w:r w:rsidRPr="0037614C">
                                <w:rPr>
                                  <w:sz w:val="18"/>
                                  <w:szCs w:val="20"/>
                                </w:rPr>
                                <w:t xml:space="preserve">si </w:t>
                              </w:r>
                              <w:r>
                                <w:rPr>
                                  <w:sz w:val="18"/>
                                  <w:szCs w:val="20"/>
                                </w:rPr>
                                <w:t>të</w:t>
                              </w:r>
                              <w:r w:rsidRPr="0037614C">
                                <w:rPr>
                                  <w:sz w:val="18"/>
                                  <w:szCs w:val="20"/>
                                </w:rPr>
                                <w:t xml:space="preserve"> vart</w:t>
                              </w:r>
                              <w:r>
                                <w:rPr>
                                  <w:sz w:val="18"/>
                                  <w:szCs w:val="20"/>
                                </w:rPr>
                                <w:t>ë</w:t>
                              </w:r>
                              <w:r w:rsidRPr="0037614C">
                                <w:rPr>
                                  <w:sz w:val="18"/>
                                  <w:szCs w:val="20"/>
                                </w:rPr>
                                <w:t xml:space="preserve">sve </w:t>
                              </w:r>
                            </w:p>
                            <w:p w:rsidR="00E97050" w:rsidRPr="0037614C" w:rsidRDefault="00E97050" w:rsidP="000D3EC4">
                              <w:pPr>
                                <w:ind w:left="90"/>
                                <w:rPr>
                                  <w:sz w:val="18"/>
                                  <w:szCs w:val="20"/>
                                </w:rPr>
                              </w:pPr>
                              <w:r w:rsidRPr="0037614C">
                                <w:rPr>
                                  <w:sz w:val="18"/>
                                  <w:szCs w:val="20"/>
                                </w:rPr>
                                <w:t>Kujdeset t</w:t>
                              </w:r>
                              <w:r>
                                <w:rPr>
                                  <w:sz w:val="18"/>
                                  <w:szCs w:val="20"/>
                                </w:rPr>
                                <w:t>ë</w:t>
                              </w:r>
                              <w:r w:rsidRPr="0037614C">
                                <w:rPr>
                                  <w:sz w:val="18"/>
                                  <w:szCs w:val="20"/>
                                </w:rPr>
                                <w:t xml:space="preserve"> mos i </w:t>
                              </w:r>
                              <w:r>
                                <w:rPr>
                                  <w:sz w:val="18"/>
                                  <w:szCs w:val="20"/>
                                </w:rPr>
                                <w:t>lë</w:t>
                              </w:r>
                              <w:r w:rsidRPr="0037614C">
                                <w:rPr>
                                  <w:sz w:val="18"/>
                                  <w:szCs w:val="20"/>
                                </w:rPr>
                                <w:t>ndoj</w:t>
                              </w:r>
                              <w:r>
                                <w:rPr>
                                  <w:sz w:val="18"/>
                                  <w:szCs w:val="20"/>
                                </w:rPr>
                                <w:t>ë</w:t>
                              </w:r>
                              <w:r w:rsidRPr="0037614C">
                                <w:rPr>
                                  <w:sz w:val="18"/>
                                  <w:szCs w:val="20"/>
                                </w:rPr>
                                <w:t xml:space="preserve"> vart</w:t>
                              </w:r>
                              <w:r>
                                <w:rPr>
                                  <w:sz w:val="18"/>
                                  <w:szCs w:val="20"/>
                                </w:rPr>
                                <w:t>ë</w:t>
                              </w:r>
                              <w:r w:rsidRPr="0037614C">
                                <w:rPr>
                                  <w:sz w:val="18"/>
                                  <w:szCs w:val="20"/>
                                </w:rPr>
                                <w:t>si</w:t>
                              </w:r>
                              <w:r>
                                <w:rPr>
                                  <w:sz w:val="18"/>
                                  <w:szCs w:val="20"/>
                                </w:rPr>
                                <w:t>t</w:t>
                              </w:r>
                            </w:p>
                            <w:p w:rsidR="00E97050" w:rsidRPr="0037614C" w:rsidRDefault="00E97050" w:rsidP="000D3EC4">
                              <w:pPr>
                                <w:ind w:left="90"/>
                                <w:rPr>
                                  <w:sz w:val="18"/>
                                  <w:szCs w:val="20"/>
                                </w:rPr>
                              </w:pPr>
                              <w:r w:rsidRPr="0037614C">
                                <w:rPr>
                                  <w:sz w:val="18"/>
                                  <w:szCs w:val="20"/>
                                </w:rPr>
                                <w:t>Konsultohet dhe i merr n</w:t>
                              </w:r>
                              <w:r>
                                <w:rPr>
                                  <w:sz w:val="18"/>
                                  <w:szCs w:val="20"/>
                                </w:rPr>
                                <w:t>ë</w:t>
                              </w:r>
                              <w:r w:rsidRPr="0037614C">
                                <w:rPr>
                                  <w:sz w:val="18"/>
                                  <w:szCs w:val="20"/>
                                </w:rPr>
                                <w:t xml:space="preserve"> konsiderate mendimet e vart</w:t>
                              </w:r>
                              <w:r>
                                <w:rPr>
                                  <w:sz w:val="18"/>
                                  <w:szCs w:val="20"/>
                                </w:rPr>
                                <w:t>ë</w:t>
                              </w:r>
                              <w:r w:rsidRPr="0037614C">
                                <w:rPr>
                                  <w:sz w:val="18"/>
                                  <w:szCs w:val="20"/>
                                </w:rPr>
                                <w:t>sve</w:t>
                              </w:r>
                            </w:p>
                            <w:p w:rsidR="00E97050" w:rsidRPr="0037614C" w:rsidRDefault="00E97050" w:rsidP="000D3EC4">
                              <w:pPr>
                                <w:ind w:left="90"/>
                                <w:rPr>
                                  <w:sz w:val="18"/>
                                  <w:szCs w:val="20"/>
                                </w:rPr>
                              </w:pPr>
                              <w:r w:rsidRPr="0037614C">
                                <w:rPr>
                                  <w:sz w:val="18"/>
                                  <w:szCs w:val="20"/>
                                </w:rPr>
                                <w:t>Shfaq opinione dhe k</w:t>
                              </w:r>
                              <w:r>
                                <w:rPr>
                                  <w:sz w:val="18"/>
                                  <w:szCs w:val="20"/>
                                </w:rPr>
                                <w:t>ë</w:t>
                              </w:r>
                              <w:r w:rsidRPr="0037614C">
                                <w:rPr>
                                  <w:sz w:val="18"/>
                                  <w:szCs w:val="20"/>
                                </w:rPr>
                                <w:t>naq</w:t>
                              </w:r>
                              <w:r>
                                <w:rPr>
                                  <w:sz w:val="18"/>
                                  <w:szCs w:val="20"/>
                                </w:rPr>
                                <w:t>ë</w:t>
                              </w:r>
                              <w:r w:rsidRPr="0037614C">
                                <w:rPr>
                                  <w:sz w:val="18"/>
                                  <w:szCs w:val="20"/>
                                </w:rPr>
                                <w:t>sin</w:t>
                              </w:r>
                              <w:r>
                                <w:rPr>
                                  <w:sz w:val="18"/>
                                  <w:szCs w:val="20"/>
                                </w:rPr>
                                <w:t>ë</w:t>
                              </w:r>
                              <w:r w:rsidRPr="0037614C">
                                <w:rPr>
                                  <w:sz w:val="18"/>
                                  <w:szCs w:val="20"/>
                                </w:rPr>
                                <w:t xml:space="preserve"> p</w:t>
                              </w:r>
                              <w:r>
                                <w:rPr>
                                  <w:sz w:val="18"/>
                                  <w:szCs w:val="20"/>
                                </w:rPr>
                                <w:t>ë</w:t>
                              </w:r>
                              <w:r w:rsidRPr="0037614C">
                                <w:rPr>
                                  <w:sz w:val="18"/>
                                  <w:szCs w:val="20"/>
                                </w:rPr>
                                <w:t>r pun</w:t>
                              </w:r>
                              <w:r>
                                <w:rPr>
                                  <w:sz w:val="18"/>
                                  <w:szCs w:val="20"/>
                                </w:rPr>
                                <w:t>ë</w:t>
                              </w:r>
                              <w:r w:rsidRPr="0037614C">
                                <w:rPr>
                                  <w:sz w:val="18"/>
                                  <w:szCs w:val="20"/>
                                </w:rPr>
                                <w:t>n e stafit</w:t>
                              </w:r>
                            </w:p>
                            <w:p w:rsidR="00E97050" w:rsidRPr="0037614C" w:rsidRDefault="00E97050" w:rsidP="000D3EC4">
                              <w:pPr>
                                <w:ind w:left="90"/>
                                <w:rPr>
                                  <w:sz w:val="18"/>
                                  <w:szCs w:val="20"/>
                                </w:rPr>
                              </w:pPr>
                              <w:r w:rsidRPr="0037614C">
                                <w:rPr>
                                  <w:sz w:val="18"/>
                                  <w:szCs w:val="20"/>
                                </w:rPr>
                                <w:t>Merr vendime n</w:t>
                              </w:r>
                              <w:r>
                                <w:rPr>
                                  <w:sz w:val="18"/>
                                  <w:szCs w:val="20"/>
                                </w:rPr>
                                <w:t>ë</w:t>
                              </w:r>
                              <w:r w:rsidRPr="0037614C">
                                <w:rPr>
                                  <w:sz w:val="18"/>
                                  <w:szCs w:val="20"/>
                                </w:rPr>
                                <w:t xml:space="preserve"> koh</w:t>
                              </w:r>
                              <w:r>
                                <w:rPr>
                                  <w:sz w:val="18"/>
                                  <w:szCs w:val="20"/>
                                </w:rPr>
                                <w:t>ë</w:t>
                              </w:r>
                            </w:p>
                            <w:p w:rsidR="00E97050" w:rsidRPr="0037614C" w:rsidRDefault="00E97050" w:rsidP="000D3EC4">
                              <w:pPr>
                                <w:ind w:left="90"/>
                                <w:rPr>
                                  <w:sz w:val="22"/>
                                </w:rPr>
                              </w:pPr>
                              <w:r w:rsidRPr="0037614C">
                                <w:rPr>
                                  <w:sz w:val="18"/>
                                  <w:szCs w:val="20"/>
                                </w:rPr>
                                <w:t>Nd</w:t>
                              </w:r>
                              <w:r>
                                <w:rPr>
                                  <w:sz w:val="18"/>
                                  <w:szCs w:val="20"/>
                                </w:rPr>
                                <w:t>ë</w:t>
                              </w:r>
                              <w:r w:rsidRPr="0037614C">
                                <w:rPr>
                                  <w:sz w:val="18"/>
                                  <w:szCs w:val="20"/>
                                </w:rPr>
                                <w:t>rhyn n</w:t>
                              </w:r>
                              <w:r>
                                <w:rPr>
                                  <w:sz w:val="18"/>
                                  <w:szCs w:val="20"/>
                                </w:rPr>
                                <w:t>ë</w:t>
                              </w:r>
                              <w:r w:rsidRPr="0037614C">
                                <w:rPr>
                                  <w:sz w:val="18"/>
                                  <w:szCs w:val="20"/>
                                </w:rPr>
                                <w:t xml:space="preserve"> koh</w:t>
                              </w:r>
                              <w:r>
                                <w:rPr>
                                  <w:sz w:val="18"/>
                                  <w:szCs w:val="20"/>
                                </w:rPr>
                                <w:t>ë</w:t>
                              </w:r>
                            </w:p>
                            <w:p w:rsidR="00E97050" w:rsidRPr="0037614C" w:rsidRDefault="00E97050" w:rsidP="000D3EC4">
                              <w:pPr>
                                <w:pStyle w:val="NormalWeb"/>
                                <w:spacing w:before="0" w:beforeAutospacing="0" w:after="118" w:afterAutospacing="0" w:line="216" w:lineRule="auto"/>
                                <w:jc w:val="center"/>
                                <w:textAlignment w:val="baseline"/>
                                <w:rPr>
                                  <w:b/>
                                  <w:sz w:val="18"/>
                                  <w:szCs w:val="20"/>
                                </w:rPr>
                              </w:pPr>
                            </w:p>
                          </w:txbxContent>
                        </wps:txbx>
                        <wps:bodyPr rot="0" vert="horz" wrap="square" lIns="8890" tIns="8890" rIns="8890" bIns="8890" anchor="ctr" anchorCtr="0" upright="1">
                          <a:noAutofit/>
                        </wps:bodyPr>
                      </wps:wsp>
                      <wps:wsp>
                        <wps:cNvPr id="55" name="Freeform 37"/>
                        <wps:cNvSpPr>
                          <a:spLocks/>
                        </wps:cNvSpPr>
                        <wps:spPr bwMode="auto">
                          <a:xfrm>
                            <a:off x="5429" y="20002"/>
                            <a:ext cx="4302" cy="43476"/>
                          </a:xfrm>
                          <a:custGeom>
                            <a:avLst/>
                            <a:gdLst>
                              <a:gd name="T0" fmla="*/ 0 w 2190553"/>
                              <a:gd name="T1" fmla="*/ 0 h 549884"/>
                              <a:gd name="T2" fmla="*/ 104254 w 2190553"/>
                              <a:gd name="T3" fmla="*/ 0 h 549884"/>
                              <a:gd name="T4" fmla="*/ 104254 w 2190553"/>
                              <a:gd name="T5" fmla="*/ 39084921 h 549884"/>
                              <a:gd name="T6" fmla="*/ 0 w 2190553"/>
                              <a:gd name="T7" fmla="*/ 39084921 h 549884"/>
                              <a:gd name="T8" fmla="*/ 0 w 2190553"/>
                              <a:gd name="T9" fmla="*/ 0 h 549884"/>
                              <a:gd name="T10" fmla="*/ 0 60000 65536"/>
                              <a:gd name="T11" fmla="*/ 0 60000 65536"/>
                              <a:gd name="T12" fmla="*/ 0 60000 65536"/>
                              <a:gd name="T13" fmla="*/ 0 60000 65536"/>
                              <a:gd name="T14" fmla="*/ 0 60000 65536"/>
                              <a:gd name="T15" fmla="*/ 0 w 2190553"/>
                              <a:gd name="T16" fmla="*/ 0 h 549884"/>
                              <a:gd name="T17" fmla="*/ 2190553 w 2190553"/>
                              <a:gd name="T18" fmla="*/ 549884 h 549884"/>
                            </a:gdLst>
                            <a:ahLst/>
                            <a:cxnLst>
                              <a:cxn ang="T10">
                                <a:pos x="T0" y="T1"/>
                              </a:cxn>
                              <a:cxn ang="T11">
                                <a:pos x="T2" y="T3"/>
                              </a:cxn>
                              <a:cxn ang="T12">
                                <a:pos x="T4" y="T5"/>
                              </a:cxn>
                              <a:cxn ang="T13">
                                <a:pos x="T6" y="T7"/>
                              </a:cxn>
                              <a:cxn ang="T14">
                                <a:pos x="T8" y="T9"/>
                              </a:cxn>
                            </a:cxnLst>
                            <a:rect l="T15" t="T16" r="T17" b="T18"/>
                            <a:pathLst>
                              <a:path w="2190553" h="549884">
                                <a:moveTo>
                                  <a:pt x="0" y="0"/>
                                </a:moveTo>
                                <a:lnTo>
                                  <a:pt x="2190553" y="0"/>
                                </a:lnTo>
                                <a:lnTo>
                                  <a:pt x="2190553" y="549884"/>
                                </a:lnTo>
                                <a:lnTo>
                                  <a:pt x="0" y="549884"/>
                                </a:lnTo>
                                <a:lnTo>
                                  <a:pt x="0" y="0"/>
                                </a:lnTo>
                                <a:close/>
                              </a:path>
                            </a:pathLst>
                          </a:custGeom>
                          <a:solidFill>
                            <a:srgbClr val="CCCC00"/>
                          </a:solidFill>
                          <a:ln w="25400">
                            <a:solidFill>
                              <a:srgbClr val="FFFFFF"/>
                            </a:solidFill>
                            <a:miter lim="800000"/>
                            <a:headEnd/>
                            <a:tailEnd/>
                          </a:ln>
                        </wps:spPr>
                        <wps:txbx>
                          <w:txbxContent>
                            <w:p w:rsidR="00E97050" w:rsidRDefault="00E97050" w:rsidP="000D3EC4">
                              <w:pPr>
                                <w:pStyle w:val="NormalWeb"/>
                                <w:spacing w:before="0" w:beforeAutospacing="0" w:after="118" w:afterAutospacing="0" w:line="216" w:lineRule="auto"/>
                                <w:jc w:val="center"/>
                                <w:textAlignment w:val="baseline"/>
                                <w:rPr>
                                  <w:b/>
                                  <w:sz w:val="28"/>
                                  <w:szCs w:val="28"/>
                                </w:rPr>
                              </w:pPr>
                              <w:r>
                                <w:rPr>
                                  <w:rFonts w:eastAsia="Verdana"/>
                                  <w:b/>
                                  <w:kern w:val="24"/>
                                  <w:sz w:val="28"/>
                                  <w:szCs w:val="28"/>
                                </w:rPr>
                                <w:t>Aftësi</w:t>
                              </w:r>
                            </w:p>
                          </w:txbxContent>
                        </wps:txbx>
                        <wps:bodyPr rot="0" vert="vert270" wrap="square" lIns="8890" tIns="8890" rIns="8890" bIns="8890" anchor="ctr" anchorCtr="0" upright="1">
                          <a:noAutofit/>
                        </wps:bodyPr>
                      </wps:wsp>
                      <wps:wsp>
                        <wps:cNvPr id="61" name="Freeform 38"/>
                        <wps:cNvSpPr>
                          <a:spLocks/>
                        </wps:cNvSpPr>
                        <wps:spPr bwMode="auto">
                          <a:xfrm>
                            <a:off x="10858" y="43148"/>
                            <a:ext cx="21643" cy="23748"/>
                          </a:xfrm>
                          <a:custGeom>
                            <a:avLst/>
                            <a:gdLst>
                              <a:gd name="T0" fmla="*/ 0 w 1929512"/>
                              <a:gd name="T1" fmla="*/ 0 h 549884"/>
                              <a:gd name="T2" fmla="*/ 3380421 w 1929512"/>
                              <a:gd name="T3" fmla="*/ 0 h 549884"/>
                              <a:gd name="T4" fmla="*/ 3380421 w 1929512"/>
                              <a:gd name="T5" fmla="*/ 9913930 h 549884"/>
                              <a:gd name="T6" fmla="*/ 0 w 1929512"/>
                              <a:gd name="T7" fmla="*/ 9913930 h 549884"/>
                              <a:gd name="T8" fmla="*/ 0 w 1929512"/>
                              <a:gd name="T9" fmla="*/ 0 h 549884"/>
                              <a:gd name="T10" fmla="*/ 0 60000 65536"/>
                              <a:gd name="T11" fmla="*/ 0 60000 65536"/>
                              <a:gd name="T12" fmla="*/ 0 60000 65536"/>
                              <a:gd name="T13" fmla="*/ 0 60000 65536"/>
                              <a:gd name="T14" fmla="*/ 0 60000 65536"/>
                              <a:gd name="T15" fmla="*/ 0 w 1929512"/>
                              <a:gd name="T16" fmla="*/ 0 h 549884"/>
                              <a:gd name="T17" fmla="*/ 1929512 w 1929512"/>
                              <a:gd name="T18" fmla="*/ 549884 h 549884"/>
                            </a:gdLst>
                            <a:ahLst/>
                            <a:cxnLst>
                              <a:cxn ang="T10">
                                <a:pos x="T0" y="T1"/>
                              </a:cxn>
                              <a:cxn ang="T11">
                                <a:pos x="T2" y="T3"/>
                              </a:cxn>
                              <a:cxn ang="T12">
                                <a:pos x="T4" y="T5"/>
                              </a:cxn>
                              <a:cxn ang="T13">
                                <a:pos x="T6" y="T7"/>
                              </a:cxn>
                              <a:cxn ang="T14">
                                <a:pos x="T8" y="T9"/>
                              </a:cxn>
                            </a:cxnLst>
                            <a:rect l="T15" t="T16" r="T17" b="T18"/>
                            <a:pathLst>
                              <a:path w="1929512" h="549884">
                                <a:moveTo>
                                  <a:pt x="0" y="0"/>
                                </a:moveTo>
                                <a:lnTo>
                                  <a:pt x="1929512" y="0"/>
                                </a:lnTo>
                                <a:lnTo>
                                  <a:pt x="1929512" y="549884"/>
                                </a:lnTo>
                                <a:lnTo>
                                  <a:pt x="0" y="549884"/>
                                </a:lnTo>
                                <a:lnTo>
                                  <a:pt x="0" y="0"/>
                                </a:lnTo>
                                <a:close/>
                              </a:path>
                            </a:pathLst>
                          </a:custGeom>
                          <a:solidFill>
                            <a:srgbClr val="CCCC00"/>
                          </a:solidFill>
                          <a:ln w="25400">
                            <a:solidFill>
                              <a:srgbClr val="FFFFFF"/>
                            </a:solidFill>
                            <a:miter lim="800000"/>
                            <a:headEnd/>
                            <a:tailEnd/>
                          </a:ln>
                        </wps:spPr>
                        <wps:txbx>
                          <w:txbxContent>
                            <w:p w:rsidR="00E97050" w:rsidRPr="0037614C" w:rsidRDefault="00E97050" w:rsidP="000D3EC4">
                              <w:pPr>
                                <w:rPr>
                                  <w:b/>
                                  <w:sz w:val="18"/>
                                  <w:szCs w:val="20"/>
                                </w:rPr>
                              </w:pPr>
                              <w:r w:rsidRPr="0037614C">
                                <w:rPr>
                                  <w:b/>
                                  <w:sz w:val="18"/>
                                  <w:szCs w:val="20"/>
                                </w:rPr>
                                <w:t>FAKTORI I GJASHT</w:t>
                              </w:r>
                              <w:r>
                                <w:rPr>
                                  <w:b/>
                                  <w:sz w:val="18"/>
                                  <w:szCs w:val="20"/>
                                </w:rPr>
                                <w:t>Ë</w:t>
                              </w:r>
                            </w:p>
                            <w:p w:rsidR="00E97050" w:rsidRPr="0037614C" w:rsidRDefault="00E97050" w:rsidP="000D3EC4">
                              <w:pPr>
                                <w:rPr>
                                  <w:b/>
                                  <w:sz w:val="18"/>
                                  <w:szCs w:val="20"/>
                                </w:rPr>
                              </w:pPr>
                              <w:r w:rsidRPr="0037614C">
                                <w:rPr>
                                  <w:b/>
                                  <w:sz w:val="18"/>
                                  <w:szCs w:val="20"/>
                                </w:rPr>
                                <w:t>Njohje dhe afërsi me stafi</w:t>
                              </w:r>
                              <w:r>
                                <w:rPr>
                                  <w:b/>
                                  <w:sz w:val="18"/>
                                  <w:szCs w:val="20"/>
                                </w:rPr>
                                <w:t>n</w:t>
                              </w:r>
                            </w:p>
                            <w:p w:rsidR="00E97050" w:rsidRPr="0037614C" w:rsidRDefault="00E97050" w:rsidP="000D3EC4">
                              <w:pPr>
                                <w:rPr>
                                  <w:sz w:val="18"/>
                                  <w:szCs w:val="20"/>
                                </w:rPr>
                              </w:pPr>
                              <w:r w:rsidRPr="0037614C">
                                <w:rPr>
                                  <w:sz w:val="18"/>
                                  <w:szCs w:val="20"/>
                                </w:rPr>
                                <w:t>Njeh</w:t>
                              </w:r>
                              <w:r>
                                <w:rPr>
                                  <w:sz w:val="18"/>
                                  <w:szCs w:val="20"/>
                                </w:rPr>
                                <w:t xml:space="preserve"> </w:t>
                              </w:r>
                              <w:r w:rsidRPr="0037614C">
                                <w:rPr>
                                  <w:sz w:val="18"/>
                                  <w:szCs w:val="20"/>
                                </w:rPr>
                                <w:t>aft</w:t>
                              </w:r>
                              <w:r>
                                <w:rPr>
                                  <w:sz w:val="18"/>
                                  <w:szCs w:val="20"/>
                                </w:rPr>
                                <w:t>ë</w:t>
                              </w:r>
                              <w:r w:rsidRPr="0037614C">
                                <w:rPr>
                                  <w:sz w:val="18"/>
                                  <w:szCs w:val="20"/>
                                </w:rPr>
                                <w:t>sit</w:t>
                              </w:r>
                              <w:r>
                                <w:rPr>
                                  <w:sz w:val="18"/>
                                  <w:szCs w:val="20"/>
                                </w:rPr>
                                <w:t xml:space="preserve">ë </w:t>
                              </w:r>
                              <w:r w:rsidRPr="0037614C">
                                <w:rPr>
                                  <w:sz w:val="18"/>
                                  <w:szCs w:val="20"/>
                                </w:rPr>
                                <w:t>profesionale t</w:t>
                              </w:r>
                              <w:r>
                                <w:rPr>
                                  <w:sz w:val="18"/>
                                  <w:szCs w:val="20"/>
                                </w:rPr>
                                <w:t>ë</w:t>
                              </w:r>
                              <w:r w:rsidRPr="0037614C">
                                <w:rPr>
                                  <w:sz w:val="18"/>
                                  <w:szCs w:val="20"/>
                                </w:rPr>
                                <w:t xml:space="preserve"> stafit</w:t>
                              </w:r>
                            </w:p>
                            <w:p w:rsidR="00E97050" w:rsidRPr="0037614C" w:rsidRDefault="00E97050" w:rsidP="000D3EC4">
                              <w:pPr>
                                <w:rPr>
                                  <w:sz w:val="18"/>
                                  <w:szCs w:val="20"/>
                                </w:rPr>
                              </w:pPr>
                              <w:r w:rsidRPr="0037614C">
                                <w:rPr>
                                  <w:sz w:val="18"/>
                                  <w:szCs w:val="20"/>
                                </w:rPr>
                                <w:t>Beson tek aft</w:t>
                              </w:r>
                              <w:r>
                                <w:rPr>
                                  <w:sz w:val="18"/>
                                  <w:szCs w:val="20"/>
                                </w:rPr>
                                <w:t>ë</w:t>
                              </w:r>
                              <w:r w:rsidRPr="0037614C">
                                <w:rPr>
                                  <w:sz w:val="18"/>
                                  <w:szCs w:val="20"/>
                                </w:rPr>
                                <w:t>sit</w:t>
                              </w:r>
                              <w:r>
                                <w:rPr>
                                  <w:sz w:val="18"/>
                                  <w:szCs w:val="20"/>
                                </w:rPr>
                                <w:t>ë</w:t>
                              </w:r>
                              <w:r w:rsidRPr="0037614C">
                                <w:rPr>
                                  <w:sz w:val="18"/>
                                  <w:szCs w:val="20"/>
                                </w:rPr>
                                <w:t xml:space="preserve"> e t</w:t>
                              </w:r>
                              <w:r>
                                <w:rPr>
                                  <w:sz w:val="18"/>
                                  <w:szCs w:val="20"/>
                                </w:rPr>
                                <w:t>ë</w:t>
                              </w:r>
                              <w:r w:rsidRPr="0037614C">
                                <w:rPr>
                                  <w:sz w:val="18"/>
                                  <w:szCs w:val="20"/>
                                </w:rPr>
                                <w:t xml:space="preserve"> tjer</w:t>
                              </w:r>
                              <w:r>
                                <w:rPr>
                                  <w:sz w:val="18"/>
                                  <w:szCs w:val="20"/>
                                </w:rPr>
                                <w:t>ë</w:t>
                              </w:r>
                              <w:r w:rsidRPr="0037614C">
                                <w:rPr>
                                  <w:sz w:val="18"/>
                                  <w:szCs w:val="20"/>
                                </w:rPr>
                                <w:t>ve</w:t>
                              </w:r>
                            </w:p>
                            <w:p w:rsidR="00E97050" w:rsidRPr="0037614C" w:rsidRDefault="00E97050" w:rsidP="000D3EC4">
                              <w:pPr>
                                <w:rPr>
                                  <w:sz w:val="18"/>
                                  <w:szCs w:val="20"/>
                                </w:rPr>
                              </w:pPr>
                              <w:r w:rsidRPr="0037614C">
                                <w:rPr>
                                  <w:sz w:val="18"/>
                                  <w:szCs w:val="20"/>
                                </w:rPr>
                                <w:t>Njeh cil</w:t>
                              </w:r>
                              <w:r>
                                <w:rPr>
                                  <w:sz w:val="18"/>
                                  <w:szCs w:val="20"/>
                                </w:rPr>
                                <w:t>ë</w:t>
                              </w:r>
                              <w:r w:rsidRPr="0037614C">
                                <w:rPr>
                                  <w:sz w:val="18"/>
                                  <w:szCs w:val="20"/>
                                </w:rPr>
                                <w:t>sit</w:t>
                              </w:r>
                              <w:r>
                                <w:rPr>
                                  <w:sz w:val="18"/>
                                  <w:szCs w:val="20"/>
                                </w:rPr>
                                <w:t>ë</w:t>
                              </w:r>
                              <w:r w:rsidRPr="0037614C">
                                <w:rPr>
                                  <w:sz w:val="18"/>
                                  <w:szCs w:val="20"/>
                                </w:rPr>
                                <w:t xml:space="preserve"> dhe natyr</w:t>
                              </w:r>
                              <w:r>
                                <w:rPr>
                                  <w:sz w:val="18"/>
                                  <w:szCs w:val="20"/>
                                </w:rPr>
                                <w:t>ë</w:t>
                              </w:r>
                              <w:r w:rsidRPr="0037614C">
                                <w:rPr>
                                  <w:sz w:val="18"/>
                                  <w:szCs w:val="20"/>
                                </w:rPr>
                                <w:t>n psiko-sociale t</w:t>
                              </w:r>
                              <w:r>
                                <w:rPr>
                                  <w:sz w:val="18"/>
                                  <w:szCs w:val="20"/>
                                </w:rPr>
                                <w:t>ë</w:t>
                              </w:r>
                              <w:r w:rsidRPr="0037614C">
                                <w:rPr>
                                  <w:sz w:val="18"/>
                                  <w:szCs w:val="20"/>
                                </w:rPr>
                                <w:t xml:space="preserve"> an</w:t>
                              </w:r>
                              <w:r>
                                <w:rPr>
                                  <w:sz w:val="18"/>
                                  <w:szCs w:val="20"/>
                                </w:rPr>
                                <w:t>ë</w:t>
                              </w:r>
                              <w:r w:rsidRPr="0037614C">
                                <w:rPr>
                                  <w:sz w:val="18"/>
                                  <w:szCs w:val="20"/>
                                </w:rPr>
                                <w:t>tar</w:t>
                              </w:r>
                              <w:r>
                                <w:rPr>
                                  <w:sz w:val="18"/>
                                  <w:szCs w:val="20"/>
                                </w:rPr>
                                <w:t>ë</w:t>
                              </w:r>
                              <w:r w:rsidRPr="0037614C">
                                <w:rPr>
                                  <w:sz w:val="18"/>
                                  <w:szCs w:val="20"/>
                                </w:rPr>
                                <w:t>ve t</w:t>
                              </w:r>
                              <w:r>
                                <w:rPr>
                                  <w:sz w:val="18"/>
                                  <w:szCs w:val="20"/>
                                </w:rPr>
                                <w:t>ë</w:t>
                              </w:r>
                              <w:r w:rsidRPr="0037614C">
                                <w:rPr>
                                  <w:sz w:val="18"/>
                                  <w:szCs w:val="20"/>
                                </w:rPr>
                                <w:t xml:space="preserve"> stafit</w:t>
                              </w:r>
                            </w:p>
                            <w:p w:rsidR="00E97050" w:rsidRPr="0037614C" w:rsidRDefault="00E97050" w:rsidP="000D3EC4">
                              <w:pPr>
                                <w:rPr>
                                  <w:sz w:val="18"/>
                                  <w:szCs w:val="20"/>
                                </w:rPr>
                              </w:pPr>
                              <w:r w:rsidRPr="0037614C">
                                <w:rPr>
                                  <w:sz w:val="18"/>
                                  <w:szCs w:val="20"/>
                                </w:rPr>
                                <w:t>Kupton nevojat, emocionet, motivet, anët e forta dhe dobësitë,</w:t>
                              </w:r>
                              <w:r>
                                <w:rPr>
                                  <w:sz w:val="18"/>
                                  <w:szCs w:val="20"/>
                                </w:rPr>
                                <w:t xml:space="preserve"> </w:t>
                              </w:r>
                              <w:r w:rsidRPr="0037614C">
                                <w:rPr>
                                  <w:sz w:val="18"/>
                                  <w:szCs w:val="20"/>
                                </w:rPr>
                                <w:t>problemet me t</w:t>
                              </w:r>
                              <w:r>
                                <w:rPr>
                                  <w:sz w:val="18"/>
                                  <w:szCs w:val="20"/>
                                </w:rPr>
                                <w:t>ë</w:t>
                              </w:r>
                              <w:r w:rsidRPr="0037614C">
                                <w:rPr>
                                  <w:sz w:val="18"/>
                                  <w:szCs w:val="20"/>
                                </w:rPr>
                                <w:t xml:space="preserve"> cilat ndeshet stafi n</w:t>
                              </w:r>
                              <w:r>
                                <w:rPr>
                                  <w:sz w:val="18"/>
                                  <w:szCs w:val="20"/>
                                </w:rPr>
                                <w:t>ë</w:t>
                              </w:r>
                              <w:r w:rsidRPr="0037614C">
                                <w:rPr>
                                  <w:sz w:val="18"/>
                                  <w:szCs w:val="20"/>
                                </w:rPr>
                                <w:t xml:space="preserve"> kryerjen e detyrave</w:t>
                              </w:r>
                            </w:p>
                            <w:p w:rsidR="00E97050" w:rsidRPr="0037614C" w:rsidRDefault="00E97050" w:rsidP="000D3EC4">
                              <w:pPr>
                                <w:rPr>
                                  <w:sz w:val="18"/>
                                  <w:szCs w:val="20"/>
                                </w:rPr>
                              </w:pPr>
                              <w:r w:rsidRPr="0037614C">
                                <w:rPr>
                                  <w:sz w:val="18"/>
                                  <w:szCs w:val="20"/>
                                </w:rPr>
                                <w:t>Njeh,</w:t>
                              </w:r>
                              <w:r>
                                <w:rPr>
                                  <w:sz w:val="18"/>
                                  <w:szCs w:val="20"/>
                                </w:rPr>
                                <w:t xml:space="preserve"> </w:t>
                              </w:r>
                              <w:r w:rsidRPr="0037614C">
                                <w:rPr>
                                  <w:sz w:val="18"/>
                                  <w:szCs w:val="20"/>
                                </w:rPr>
                                <w:t>vle</w:t>
                              </w:r>
                              <w:r>
                                <w:rPr>
                                  <w:sz w:val="18"/>
                                  <w:szCs w:val="20"/>
                                </w:rPr>
                                <w:t>rë</w:t>
                              </w:r>
                              <w:r w:rsidRPr="0037614C">
                                <w:rPr>
                                  <w:sz w:val="18"/>
                                  <w:szCs w:val="20"/>
                                </w:rPr>
                                <w:t>son dhe mb</w:t>
                              </w:r>
                              <w:r>
                                <w:rPr>
                                  <w:sz w:val="18"/>
                                  <w:szCs w:val="20"/>
                                </w:rPr>
                                <w:t>ë</w:t>
                              </w:r>
                              <w:r w:rsidRPr="0037614C">
                                <w:rPr>
                                  <w:sz w:val="18"/>
                                  <w:szCs w:val="20"/>
                                </w:rPr>
                                <w:t>shtet stafin p</w:t>
                              </w:r>
                              <w:r>
                                <w:rPr>
                                  <w:sz w:val="18"/>
                                  <w:szCs w:val="20"/>
                                </w:rPr>
                                <w:t>ë</w:t>
                              </w:r>
                              <w:r w:rsidRPr="0037614C">
                                <w:rPr>
                                  <w:sz w:val="18"/>
                                  <w:szCs w:val="20"/>
                                </w:rPr>
                                <w:t>r probleme jasht</w:t>
                              </w:r>
                              <w:r>
                                <w:rPr>
                                  <w:sz w:val="18"/>
                                  <w:szCs w:val="20"/>
                                </w:rPr>
                                <w:t>ë</w:t>
                              </w:r>
                              <w:r w:rsidRPr="0037614C">
                                <w:rPr>
                                  <w:sz w:val="18"/>
                                  <w:szCs w:val="20"/>
                                </w:rPr>
                                <w:t xml:space="preserve"> </w:t>
                              </w:r>
                              <w:r>
                                <w:rPr>
                                  <w:sz w:val="18"/>
                                  <w:szCs w:val="20"/>
                                </w:rPr>
                                <w:t>marrëdhë</w:t>
                              </w:r>
                              <w:r w:rsidRPr="0037614C">
                                <w:rPr>
                                  <w:sz w:val="18"/>
                                  <w:szCs w:val="20"/>
                                </w:rPr>
                                <w:t>nieve t</w:t>
                              </w:r>
                              <w:r>
                                <w:rPr>
                                  <w:sz w:val="18"/>
                                  <w:szCs w:val="20"/>
                                </w:rPr>
                                <w:t>ë</w:t>
                              </w:r>
                              <w:r w:rsidRPr="0037614C">
                                <w:rPr>
                                  <w:sz w:val="18"/>
                                  <w:szCs w:val="20"/>
                                </w:rPr>
                                <w:t xml:space="preserve"> pun</w:t>
                              </w:r>
                              <w:r>
                                <w:rPr>
                                  <w:sz w:val="18"/>
                                  <w:szCs w:val="20"/>
                                </w:rPr>
                                <w:t>ë</w:t>
                              </w:r>
                              <w:r w:rsidRPr="0037614C">
                                <w:rPr>
                                  <w:sz w:val="18"/>
                                  <w:szCs w:val="20"/>
                                </w:rPr>
                                <w:t xml:space="preserve">s </w:t>
                              </w:r>
                            </w:p>
                            <w:p w:rsidR="00E97050" w:rsidRPr="0037614C" w:rsidRDefault="00E97050" w:rsidP="000D3EC4">
                              <w:pPr>
                                <w:rPr>
                                  <w:sz w:val="18"/>
                                  <w:szCs w:val="20"/>
                                </w:rPr>
                              </w:pPr>
                              <w:r w:rsidRPr="0037614C">
                                <w:rPr>
                                  <w:sz w:val="18"/>
                                  <w:szCs w:val="20"/>
                                </w:rPr>
                                <w:t>Angazhohet dhe mb</w:t>
                              </w:r>
                              <w:r>
                                <w:rPr>
                                  <w:sz w:val="18"/>
                                  <w:szCs w:val="20"/>
                                </w:rPr>
                                <w:t>ë</w:t>
                              </w:r>
                              <w:r w:rsidRPr="0037614C">
                                <w:rPr>
                                  <w:sz w:val="18"/>
                                  <w:szCs w:val="20"/>
                                </w:rPr>
                                <w:t>shtet</w:t>
                              </w:r>
                              <w:r>
                                <w:rPr>
                                  <w:sz w:val="18"/>
                                  <w:szCs w:val="20"/>
                                </w:rPr>
                                <w:t xml:space="preserve"> </w:t>
                              </w:r>
                              <w:r w:rsidRPr="0037614C">
                                <w:rPr>
                                  <w:sz w:val="18"/>
                                  <w:szCs w:val="20"/>
                                </w:rPr>
                                <w:t>stafin p</w:t>
                              </w:r>
                              <w:r>
                                <w:rPr>
                                  <w:sz w:val="18"/>
                                  <w:szCs w:val="20"/>
                                </w:rPr>
                                <w:t>ë</w:t>
                              </w:r>
                              <w:r w:rsidRPr="0037614C">
                                <w:rPr>
                                  <w:sz w:val="18"/>
                                  <w:szCs w:val="20"/>
                                </w:rPr>
                                <w:t>r t</w:t>
                              </w:r>
                              <w:r>
                                <w:rPr>
                                  <w:sz w:val="18"/>
                                  <w:szCs w:val="20"/>
                                </w:rPr>
                                <w:t>’i</w:t>
                              </w:r>
                              <w:r w:rsidRPr="0037614C">
                                <w:rPr>
                                  <w:sz w:val="18"/>
                                  <w:szCs w:val="20"/>
                                </w:rPr>
                                <w:t xml:space="preserve"> kap</w:t>
                              </w:r>
                              <w:r>
                                <w:rPr>
                                  <w:sz w:val="18"/>
                                  <w:szCs w:val="20"/>
                                </w:rPr>
                                <w:t>ë</w:t>
                              </w:r>
                              <w:r w:rsidRPr="0037614C">
                                <w:rPr>
                                  <w:sz w:val="18"/>
                                  <w:szCs w:val="20"/>
                                </w:rPr>
                                <w:t>r</w:t>
                              </w:r>
                              <w:r>
                                <w:rPr>
                                  <w:sz w:val="18"/>
                                  <w:szCs w:val="20"/>
                                </w:rPr>
                                <w:t>c</w:t>
                              </w:r>
                              <w:r w:rsidRPr="0037614C">
                                <w:rPr>
                                  <w:sz w:val="18"/>
                                  <w:szCs w:val="20"/>
                                </w:rPr>
                                <w:t>yer v</w:t>
                              </w:r>
                              <w:r>
                                <w:rPr>
                                  <w:sz w:val="18"/>
                                  <w:szCs w:val="20"/>
                                </w:rPr>
                                <w:t>ë</w:t>
                              </w:r>
                              <w:r w:rsidRPr="0037614C">
                                <w:rPr>
                                  <w:sz w:val="18"/>
                                  <w:szCs w:val="20"/>
                                </w:rPr>
                                <w:t>shtir</w:t>
                              </w:r>
                              <w:r>
                                <w:rPr>
                                  <w:sz w:val="18"/>
                                  <w:szCs w:val="20"/>
                                </w:rPr>
                                <w:t>ë</w:t>
                              </w:r>
                              <w:r w:rsidRPr="0037614C">
                                <w:rPr>
                                  <w:sz w:val="18"/>
                                  <w:szCs w:val="20"/>
                                </w:rPr>
                                <w:t>sit</w:t>
                              </w:r>
                              <w:r>
                                <w:rPr>
                                  <w:sz w:val="18"/>
                                  <w:szCs w:val="20"/>
                                </w:rPr>
                                <w:t>ë</w:t>
                              </w:r>
                              <w:r w:rsidRPr="0037614C">
                                <w:rPr>
                                  <w:sz w:val="18"/>
                                  <w:szCs w:val="20"/>
                                </w:rPr>
                                <w:t xml:space="preserve"> n</w:t>
                              </w:r>
                              <w:r>
                                <w:rPr>
                                  <w:sz w:val="18"/>
                                  <w:szCs w:val="20"/>
                                </w:rPr>
                                <w:t>ë</w:t>
                              </w:r>
                              <w:r w:rsidRPr="0037614C">
                                <w:rPr>
                                  <w:sz w:val="18"/>
                                  <w:szCs w:val="20"/>
                                </w:rPr>
                                <w:t xml:space="preserve"> pune dhe probleme</w:t>
                              </w:r>
                              <w:r>
                                <w:rPr>
                                  <w:sz w:val="18"/>
                                  <w:szCs w:val="20"/>
                                </w:rPr>
                                <w:t>t</w:t>
                              </w:r>
                              <w:r w:rsidRPr="0037614C">
                                <w:rPr>
                                  <w:sz w:val="18"/>
                                  <w:szCs w:val="20"/>
                                </w:rPr>
                                <w:t xml:space="preserve"> jasht</w:t>
                              </w:r>
                              <w:r>
                                <w:rPr>
                                  <w:sz w:val="18"/>
                                  <w:szCs w:val="20"/>
                                </w:rPr>
                                <w:t>ë</w:t>
                              </w:r>
                              <w:r w:rsidRPr="0037614C">
                                <w:rPr>
                                  <w:sz w:val="18"/>
                                  <w:szCs w:val="20"/>
                                </w:rPr>
                                <w:t xml:space="preserve"> pun</w:t>
                              </w:r>
                              <w:r>
                                <w:rPr>
                                  <w:sz w:val="18"/>
                                  <w:szCs w:val="20"/>
                                </w:rPr>
                                <w:t>ë</w:t>
                              </w:r>
                              <w:r w:rsidRPr="0037614C">
                                <w:rPr>
                                  <w:sz w:val="18"/>
                                  <w:szCs w:val="20"/>
                                </w:rPr>
                                <w:t xml:space="preserve">s </w:t>
                              </w:r>
                            </w:p>
                            <w:p w:rsidR="00E97050" w:rsidRPr="0037614C" w:rsidRDefault="00E97050" w:rsidP="000D3EC4">
                              <w:pPr>
                                <w:rPr>
                                  <w:sz w:val="18"/>
                                  <w:szCs w:val="20"/>
                                </w:rPr>
                              </w:pPr>
                              <w:r w:rsidRPr="0037614C">
                                <w:rPr>
                                  <w:sz w:val="18"/>
                                  <w:szCs w:val="20"/>
                                </w:rPr>
                                <w:t>Realizon komunikimin dhe bashk</w:t>
                              </w:r>
                              <w:r>
                                <w:rPr>
                                  <w:sz w:val="18"/>
                                  <w:szCs w:val="20"/>
                                </w:rPr>
                                <w:t>ë</w:t>
                              </w:r>
                              <w:r w:rsidRPr="0037614C">
                                <w:rPr>
                                  <w:sz w:val="18"/>
                                  <w:szCs w:val="20"/>
                                </w:rPr>
                                <w:t xml:space="preserve">punimin si </w:t>
                              </w:r>
                              <w:r>
                                <w:rPr>
                                  <w:sz w:val="18"/>
                                  <w:szCs w:val="20"/>
                                </w:rPr>
                                <w:t>marrëshë</w:t>
                              </w:r>
                              <w:r w:rsidRPr="0037614C">
                                <w:rPr>
                                  <w:sz w:val="18"/>
                                  <w:szCs w:val="20"/>
                                </w:rPr>
                                <w:t>nie njer</w:t>
                              </w:r>
                              <w:r>
                                <w:rPr>
                                  <w:sz w:val="18"/>
                                  <w:szCs w:val="20"/>
                                </w:rPr>
                                <w:t>ë</w:t>
                              </w:r>
                              <w:r w:rsidRPr="0037614C">
                                <w:rPr>
                                  <w:sz w:val="18"/>
                                  <w:szCs w:val="20"/>
                                </w:rPr>
                                <w:t>zore</w:t>
                              </w:r>
                            </w:p>
                            <w:p w:rsidR="00E97050" w:rsidRPr="0012161B" w:rsidRDefault="00E97050" w:rsidP="000D3EC4">
                              <w:pPr>
                                <w:pStyle w:val="NormalWeb"/>
                                <w:spacing w:before="0" w:beforeAutospacing="0" w:after="118" w:afterAutospacing="0" w:line="216" w:lineRule="auto"/>
                                <w:jc w:val="center"/>
                                <w:textAlignment w:val="baseline"/>
                                <w:rPr>
                                  <w:sz w:val="18"/>
                                  <w:szCs w:val="20"/>
                                  <w:lang w:val="de-DE"/>
                                </w:rPr>
                              </w:pPr>
                            </w:p>
                          </w:txbxContent>
                        </wps:txbx>
                        <wps:bodyPr rot="0" vert="horz" wrap="square" lIns="8890" tIns="8890" rIns="8890" bIns="889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21151B" id="Group 269" o:spid="_x0000_s1026" style="position:absolute;left:0;text-align:left;margin-left:14.55pt;margin-top:-9.35pt;width:463.55pt;height:526.75pt;z-index:251658240" coordsize="58873,66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">
                <v:shape id="Freeform 18" o:spid="_x0000_s1027" style="position:absolute;width:3620;height:63621;visibility:visible;mso-wrap-style:square;v-text-anchor:middle" coordsize="3303487,5498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JMYMQA&#10;AADbAAAADwAAAGRycy9kb3ducmV2LnhtbESPQWvCQBSE70L/w/IKvYjuWkRqdJUitfQQD1rx/Mg+&#10;k9Ts25BdTeqvdwXB4zAz3zDzZWcrcaHGl441jIYKBHHmTMm5hv3vevABwgdkg5Vj0vBPHpaLl94c&#10;E+Na3tJlF3IRIewT1FCEUCdS+qwgi37oauLoHV1jMUTZ5NI02Ea4reS7UhNpseS4UGBNq4Ky0+5s&#10;NcgU199tWn61pr85/J2cOqdXpfXba/c5AxGoC8/wo/1jNIyn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CTGDEAAAA2wAAAA8AAAAAAAAAAAAAAAAAmAIAAGRycy9k&#10;b3ducmV2LnhtbFBLBQYAAAAABAAEAPUAAACJAwAAAAA=&#10;" adj="-11796480,,5400" path="m,l3303487,r,549884l,549884,,xe" fillcolor="#cc0" strokecolor="white" strokeweight="2pt">
                  <v:stroke joinstyle="miter"/>
                  <v:formulas/>
                  <v:path arrowok="t" o:connecttype="custom" o:connectlocs="0,0;56,0;56,10340675;0,10340675;0,0" o:connectangles="0,0,0,0,0" textboxrect="0,0,3303487,549884"/>
                  <v:textbox style="layout-flow:vertical;mso-layout-flow-alt:bottom-to-top" inset=".7pt,.7pt,.7pt,.7pt">
                    <w:txbxContent>
                      <w:p w:rsidR="00E97050" w:rsidRDefault="00E97050" w:rsidP="000D3EC4">
                        <w:pPr>
                          <w:pStyle w:val="NormalWeb"/>
                          <w:spacing w:before="0" w:beforeAutospacing="0" w:after="118" w:afterAutospacing="0" w:line="216" w:lineRule="auto"/>
                          <w:jc w:val="center"/>
                          <w:textAlignment w:val="baseline"/>
                        </w:pPr>
                        <w:r>
                          <w:rPr>
                            <w:rFonts w:ascii="Verdana" w:eastAsia="Verdana" w:hAnsi="Verdana" w:cs="Verdana"/>
                            <w:kern w:val="24"/>
                            <w:sz w:val="28"/>
                            <w:szCs w:val="28"/>
                          </w:rPr>
                          <w:t>Modeli i menaxherit</w:t>
                        </w:r>
                      </w:p>
                    </w:txbxContent>
                  </v:textbox>
                </v:shape>
                <v:shape id="Freeform 21" o:spid="_x0000_s1028" style="position:absolute;left:11334;top:190;width:17047;height:19977;visibility:visible;mso-wrap-style:square;v-text-anchor:middle" coordsize="1348020,6883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3ncIA&#10;AADbAAAADwAAAGRycy9kb3ducmV2LnhtbERPTWuDQBC9F/oflin0Upq1oSnBuIYkpNRDLlWhOQ7u&#10;RCXurLhbtf++ewjk+HjfyXY2nRhpcK1lBW+LCARxZXXLtYKy+Hxdg3AeWWNnmRT8kYNt+viQYKzt&#10;xN805r4WIYRdjAoa7/tYSlc1ZNAtbE8cuIsdDPoAh1rqAacQbjq5jKIPabDl0NBgT4eGqmv+axSs&#10;9xm+HL9+uvf8hKWeDuc+L6xSz0/zbgPC0+zv4ps70wpWYX34En6AT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wzedwgAAANsAAAAPAAAAAAAAAAAAAAAAAJgCAABkcnMvZG93&#10;bnJldi54bWxQSwUGAAAAAAQABAD1AAAAhwMAAAAA&#10;" adj="-11796480,,5400" path="m,l1348020,r,688395l,688395,,xe" fillcolor="#cc0" strokecolor="white" strokeweight="2pt">
                  <v:stroke joinstyle="miter"/>
                  <v:formulas/>
                  <v:path arrowok="t" o:connecttype="custom" o:connectlocs="0,0;37152,0;37152,145991;0,145991;0,0" o:connectangles="0,0,0,0,0" textboxrect="0,0,1348020,688395"/>
                  <v:textbox inset=".45pt,.45pt,.45pt,.45pt">
                    <w:txbxContent>
                      <w:p w:rsidR="00E97050" w:rsidRPr="0037614C" w:rsidRDefault="00E97050" w:rsidP="000D3EC4">
                        <w:pPr>
                          <w:rPr>
                            <w:b/>
                            <w:sz w:val="18"/>
                            <w:szCs w:val="20"/>
                          </w:rPr>
                        </w:pPr>
                        <w:r w:rsidRPr="0037614C">
                          <w:rPr>
                            <w:b/>
                            <w:sz w:val="18"/>
                            <w:szCs w:val="20"/>
                          </w:rPr>
                          <w:t>FAKTORI I PARË</w:t>
                        </w:r>
                      </w:p>
                      <w:p w:rsidR="00E97050" w:rsidRPr="0037614C" w:rsidRDefault="00E97050" w:rsidP="000D3EC4">
                        <w:pPr>
                          <w:rPr>
                            <w:b/>
                            <w:sz w:val="18"/>
                            <w:szCs w:val="20"/>
                          </w:rPr>
                        </w:pPr>
                        <w:r w:rsidRPr="0037614C">
                          <w:rPr>
                            <w:b/>
                            <w:sz w:val="18"/>
                            <w:szCs w:val="20"/>
                          </w:rPr>
                          <w:t>Personaliteti</w:t>
                        </w:r>
                      </w:p>
                      <w:p w:rsidR="00E97050" w:rsidRPr="0037614C" w:rsidRDefault="00E97050" w:rsidP="000D3EC4">
                        <w:pPr>
                          <w:rPr>
                            <w:sz w:val="18"/>
                            <w:szCs w:val="20"/>
                          </w:rPr>
                        </w:pPr>
                        <w:r w:rsidRPr="0037614C">
                          <w:rPr>
                            <w:sz w:val="18"/>
                            <w:szCs w:val="20"/>
                          </w:rPr>
                          <w:t>Komunikues me stafin</w:t>
                        </w:r>
                      </w:p>
                      <w:p w:rsidR="00E97050" w:rsidRPr="0037614C" w:rsidRDefault="00E97050" w:rsidP="000D3EC4">
                        <w:pPr>
                          <w:rPr>
                            <w:sz w:val="18"/>
                            <w:szCs w:val="20"/>
                          </w:rPr>
                        </w:pPr>
                        <w:r w:rsidRPr="0037614C">
                          <w:rPr>
                            <w:sz w:val="18"/>
                            <w:szCs w:val="20"/>
                          </w:rPr>
                          <w:t>I shoqëruesh</w:t>
                        </w:r>
                        <w:r>
                          <w:rPr>
                            <w:sz w:val="18"/>
                            <w:szCs w:val="20"/>
                          </w:rPr>
                          <w:t>ë</w:t>
                        </w:r>
                        <w:r w:rsidRPr="0037614C">
                          <w:rPr>
                            <w:sz w:val="18"/>
                            <w:szCs w:val="20"/>
                          </w:rPr>
                          <w:t>m dhe i dashur</w:t>
                        </w:r>
                      </w:p>
                      <w:p w:rsidR="00E97050" w:rsidRPr="0037614C" w:rsidRDefault="00E97050" w:rsidP="000D3EC4">
                        <w:pPr>
                          <w:rPr>
                            <w:sz w:val="16"/>
                            <w:szCs w:val="20"/>
                          </w:rPr>
                        </w:pPr>
                        <w:r w:rsidRPr="0037614C">
                          <w:rPr>
                            <w:sz w:val="18"/>
                            <w:szCs w:val="20"/>
                          </w:rPr>
                          <w:t>Tolerant, ka sjellje me takt dhe dashamirësi</w:t>
                        </w:r>
                      </w:p>
                      <w:p w:rsidR="00E97050" w:rsidRPr="0037614C" w:rsidRDefault="00E97050" w:rsidP="000D3EC4">
                        <w:pPr>
                          <w:rPr>
                            <w:sz w:val="18"/>
                            <w:szCs w:val="20"/>
                          </w:rPr>
                        </w:pPr>
                        <w:r w:rsidRPr="0037614C">
                          <w:rPr>
                            <w:sz w:val="18"/>
                            <w:szCs w:val="20"/>
                          </w:rPr>
                          <w:t>Demonstron besim n</w:t>
                        </w:r>
                        <w:r>
                          <w:rPr>
                            <w:sz w:val="18"/>
                            <w:szCs w:val="20"/>
                          </w:rPr>
                          <w:t>ë</w:t>
                        </w:r>
                        <w:r w:rsidRPr="0037614C">
                          <w:rPr>
                            <w:sz w:val="18"/>
                            <w:szCs w:val="20"/>
                          </w:rPr>
                          <w:t xml:space="preserve"> vete</w:t>
                        </w:r>
                      </w:p>
                      <w:p w:rsidR="00E97050" w:rsidRPr="0037614C" w:rsidRDefault="00E97050" w:rsidP="000D3EC4">
                        <w:pPr>
                          <w:rPr>
                            <w:sz w:val="18"/>
                            <w:szCs w:val="20"/>
                          </w:rPr>
                        </w:pPr>
                        <w:r>
                          <w:rPr>
                            <w:sz w:val="18"/>
                            <w:szCs w:val="20"/>
                          </w:rPr>
                          <w:t>Ë</w:t>
                        </w:r>
                        <w:r w:rsidRPr="0037614C">
                          <w:rPr>
                            <w:sz w:val="18"/>
                            <w:szCs w:val="20"/>
                          </w:rPr>
                          <w:t>sht</w:t>
                        </w:r>
                        <w:r>
                          <w:rPr>
                            <w:sz w:val="18"/>
                            <w:szCs w:val="20"/>
                          </w:rPr>
                          <w:t>ë</w:t>
                        </w:r>
                        <w:r w:rsidRPr="0037614C">
                          <w:rPr>
                            <w:sz w:val="18"/>
                            <w:szCs w:val="20"/>
                          </w:rPr>
                          <w:t xml:space="preserve"> optimist</w:t>
                        </w:r>
                      </w:p>
                      <w:p w:rsidR="00E97050" w:rsidRPr="0037614C" w:rsidRDefault="00E97050" w:rsidP="000D3EC4">
                        <w:pPr>
                          <w:rPr>
                            <w:sz w:val="18"/>
                            <w:szCs w:val="20"/>
                          </w:rPr>
                        </w:pPr>
                        <w:r w:rsidRPr="0037614C">
                          <w:rPr>
                            <w:sz w:val="18"/>
                            <w:szCs w:val="20"/>
                          </w:rPr>
                          <w:t>I qart</w:t>
                        </w:r>
                        <w:r>
                          <w:rPr>
                            <w:sz w:val="18"/>
                            <w:szCs w:val="20"/>
                          </w:rPr>
                          <w:t>ë</w:t>
                        </w:r>
                        <w:r w:rsidRPr="0037614C">
                          <w:rPr>
                            <w:sz w:val="18"/>
                            <w:szCs w:val="20"/>
                          </w:rPr>
                          <w:t xml:space="preserve"> n</w:t>
                        </w:r>
                        <w:r>
                          <w:rPr>
                            <w:sz w:val="18"/>
                            <w:szCs w:val="20"/>
                          </w:rPr>
                          <w:t>ë</w:t>
                        </w:r>
                        <w:r w:rsidRPr="0037614C">
                          <w:rPr>
                            <w:sz w:val="18"/>
                            <w:szCs w:val="20"/>
                          </w:rPr>
                          <w:t xml:space="preserve"> objektivat q</w:t>
                        </w:r>
                        <w:r>
                          <w:rPr>
                            <w:sz w:val="18"/>
                            <w:szCs w:val="20"/>
                          </w:rPr>
                          <w:t>ë</w:t>
                        </w:r>
                        <w:r w:rsidRPr="0037614C">
                          <w:rPr>
                            <w:sz w:val="18"/>
                            <w:szCs w:val="20"/>
                          </w:rPr>
                          <w:t xml:space="preserve"> synon</w:t>
                        </w:r>
                      </w:p>
                      <w:p w:rsidR="00E97050" w:rsidRPr="0037614C" w:rsidRDefault="00E97050" w:rsidP="000D3EC4">
                        <w:pPr>
                          <w:rPr>
                            <w:sz w:val="18"/>
                            <w:szCs w:val="20"/>
                          </w:rPr>
                        </w:pPr>
                        <w:r w:rsidRPr="0037614C">
                          <w:rPr>
                            <w:sz w:val="18"/>
                            <w:szCs w:val="20"/>
                          </w:rPr>
                          <w:t>K</w:t>
                        </w:r>
                        <w:r>
                          <w:rPr>
                            <w:sz w:val="18"/>
                            <w:szCs w:val="20"/>
                          </w:rPr>
                          <w:t>ë</w:t>
                        </w:r>
                        <w:r w:rsidRPr="0037614C">
                          <w:rPr>
                            <w:sz w:val="18"/>
                            <w:szCs w:val="20"/>
                          </w:rPr>
                          <w:t>mb</w:t>
                        </w:r>
                        <w:r>
                          <w:rPr>
                            <w:sz w:val="18"/>
                            <w:szCs w:val="20"/>
                          </w:rPr>
                          <w:t>ë</w:t>
                        </w:r>
                        <w:r w:rsidRPr="0037614C">
                          <w:rPr>
                            <w:sz w:val="18"/>
                            <w:szCs w:val="20"/>
                          </w:rPr>
                          <w:t>ngul</w:t>
                        </w:r>
                        <w:r>
                          <w:rPr>
                            <w:sz w:val="18"/>
                            <w:szCs w:val="20"/>
                          </w:rPr>
                          <w:t>ë</w:t>
                        </w:r>
                        <w:r w:rsidRPr="0037614C">
                          <w:rPr>
                            <w:sz w:val="18"/>
                            <w:szCs w:val="20"/>
                          </w:rPr>
                          <w:t>s p</w:t>
                        </w:r>
                        <w:r>
                          <w:rPr>
                            <w:sz w:val="18"/>
                            <w:szCs w:val="20"/>
                          </w:rPr>
                          <w:t>ë</w:t>
                        </w:r>
                        <w:r w:rsidRPr="0037614C">
                          <w:rPr>
                            <w:sz w:val="18"/>
                            <w:szCs w:val="20"/>
                          </w:rPr>
                          <w:t>r arritjen e q</w:t>
                        </w:r>
                        <w:r>
                          <w:rPr>
                            <w:sz w:val="18"/>
                            <w:szCs w:val="20"/>
                          </w:rPr>
                          <w:t>ë</w:t>
                        </w:r>
                        <w:r w:rsidRPr="0037614C">
                          <w:rPr>
                            <w:sz w:val="18"/>
                            <w:szCs w:val="20"/>
                          </w:rPr>
                          <w:t>llimeve</w:t>
                        </w:r>
                      </w:p>
                      <w:p w:rsidR="00E97050" w:rsidRPr="0037614C" w:rsidRDefault="00E97050" w:rsidP="000D3EC4">
                        <w:pPr>
                          <w:rPr>
                            <w:sz w:val="18"/>
                            <w:szCs w:val="20"/>
                          </w:rPr>
                        </w:pPr>
                        <w:r w:rsidRPr="0037614C">
                          <w:rPr>
                            <w:sz w:val="18"/>
                            <w:szCs w:val="20"/>
                          </w:rPr>
                          <w:t>Objektiv n</w:t>
                        </w:r>
                        <w:r>
                          <w:rPr>
                            <w:sz w:val="18"/>
                            <w:szCs w:val="20"/>
                          </w:rPr>
                          <w:t>ë</w:t>
                        </w:r>
                        <w:r w:rsidRPr="0037614C">
                          <w:rPr>
                            <w:sz w:val="18"/>
                            <w:szCs w:val="20"/>
                          </w:rPr>
                          <w:t xml:space="preserve"> gjykim dhe vler</w:t>
                        </w:r>
                        <w:r>
                          <w:rPr>
                            <w:sz w:val="18"/>
                            <w:szCs w:val="20"/>
                          </w:rPr>
                          <w:t>ë</w:t>
                        </w:r>
                        <w:r w:rsidRPr="0037614C">
                          <w:rPr>
                            <w:sz w:val="18"/>
                            <w:szCs w:val="20"/>
                          </w:rPr>
                          <w:t xml:space="preserve">sim </w:t>
                        </w:r>
                      </w:p>
                      <w:p w:rsidR="00E97050" w:rsidRPr="0037614C" w:rsidRDefault="00E97050" w:rsidP="000D3EC4">
                        <w:pPr>
                          <w:rPr>
                            <w:sz w:val="22"/>
                          </w:rPr>
                        </w:pPr>
                        <w:r w:rsidRPr="0037614C">
                          <w:rPr>
                            <w:sz w:val="18"/>
                            <w:szCs w:val="20"/>
                          </w:rPr>
                          <w:t>Nuk</w:t>
                        </w:r>
                        <w:r>
                          <w:rPr>
                            <w:sz w:val="18"/>
                            <w:szCs w:val="20"/>
                          </w:rPr>
                          <w:t xml:space="preserve"> </w:t>
                        </w:r>
                        <w:r w:rsidRPr="0037614C">
                          <w:rPr>
                            <w:sz w:val="18"/>
                            <w:szCs w:val="20"/>
                          </w:rPr>
                          <w:t>ndikohet nga nd</w:t>
                        </w:r>
                        <w:r>
                          <w:rPr>
                            <w:sz w:val="18"/>
                            <w:szCs w:val="20"/>
                          </w:rPr>
                          <w:t>ë</w:t>
                        </w:r>
                        <w:r w:rsidRPr="0037614C">
                          <w:rPr>
                            <w:sz w:val="18"/>
                            <w:szCs w:val="20"/>
                          </w:rPr>
                          <w:t>rhyrjet</w:t>
                        </w:r>
                      </w:p>
                      <w:p w:rsidR="00E97050" w:rsidRPr="0037614C" w:rsidRDefault="00E97050" w:rsidP="000D3EC4">
                        <w:pPr>
                          <w:pStyle w:val="NormalWeb"/>
                          <w:spacing w:before="0" w:beforeAutospacing="0" w:after="76" w:afterAutospacing="0" w:line="216" w:lineRule="auto"/>
                          <w:jc w:val="center"/>
                          <w:textAlignment w:val="baseline"/>
                          <w:rPr>
                            <w:sz w:val="22"/>
                          </w:rPr>
                        </w:pPr>
                      </w:p>
                    </w:txbxContent>
                  </v:textbox>
                </v:shape>
                <v:shape id="Freeform 25" o:spid="_x0000_s1029" style="position:absolute;left:46577;top:2190;width:12296;height:12726;visibility:visible;mso-wrap-style:square;v-text-anchor:middle" coordsize="1421627,7187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e0lMYA&#10;AADbAAAADwAAAGRycy9kb3ducmV2LnhtbESP0WrCQBRE3wv9h+UW+lJ0Y6EaoquIpaWIYhv9gEv2&#10;mgSzd+PuVqNf7wqFPg4zc4aZzDrTiBM5X1tWMOgnIIgLq2suFey2H70UhA/IGhvLpOBCHmbTx4cJ&#10;Ztqe+YdOeShFhLDPUEEVQptJ6YuKDPq+bYmjt7fOYIjSlVI7PEe4aeRrkgylwZrjQoUtLSoqDvmv&#10;UbB+x12Trl42dv1pv6+jy/JwPC6Ven7q5mMQgbrwH/5rf2kFbwO4f4k/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e0lMYAAADbAAAADwAAAAAAAAAAAAAAAACYAgAAZHJz&#10;L2Rvd25yZXYueG1sUEsFBgAAAAAEAAQA9QAAAIsDAAAAAA==&#10;" adj="-11796480,,5400" path="m,l1421627,r,718792l,718792,,xe" fillcolor="#cc0" strokecolor="white" strokeweight="2pt">
                  <v:stroke joinstyle="miter"/>
                  <v:formulas/>
                  <v:path arrowok="t" o:connecttype="custom" o:connectlocs="0,0;10607,0;10607,41201;0,41201;0,0" o:connectangles="0,0,0,0,0" textboxrect="0,0,1421627,718792"/>
                  <v:textbox inset=".45pt,.45pt,.45pt,.45pt">
                    <w:txbxContent>
                      <w:p w:rsidR="00E97050" w:rsidRPr="0037614C" w:rsidRDefault="00E97050" w:rsidP="000D3EC4">
                        <w:pPr>
                          <w:rPr>
                            <w:b/>
                            <w:sz w:val="18"/>
                            <w:szCs w:val="20"/>
                          </w:rPr>
                        </w:pPr>
                        <w:r w:rsidRPr="0037614C">
                          <w:rPr>
                            <w:b/>
                            <w:sz w:val="18"/>
                            <w:szCs w:val="20"/>
                          </w:rPr>
                          <w:t>FAKTORI I TRET</w:t>
                        </w:r>
                        <w:r>
                          <w:rPr>
                            <w:b/>
                            <w:sz w:val="18"/>
                            <w:szCs w:val="20"/>
                          </w:rPr>
                          <w:t>Ë</w:t>
                        </w:r>
                      </w:p>
                      <w:p w:rsidR="00E97050" w:rsidRPr="0037614C" w:rsidRDefault="00E97050" w:rsidP="000D3EC4">
                        <w:pPr>
                          <w:rPr>
                            <w:b/>
                            <w:sz w:val="18"/>
                            <w:szCs w:val="20"/>
                          </w:rPr>
                        </w:pPr>
                        <w:r w:rsidRPr="0037614C">
                          <w:rPr>
                            <w:b/>
                            <w:sz w:val="18"/>
                            <w:szCs w:val="20"/>
                          </w:rPr>
                          <w:t>Cilësi drejtuesi</w:t>
                        </w:r>
                      </w:p>
                      <w:p w:rsidR="00E97050" w:rsidRPr="0037614C" w:rsidRDefault="00E97050" w:rsidP="000D3EC4">
                        <w:pPr>
                          <w:rPr>
                            <w:sz w:val="18"/>
                            <w:szCs w:val="20"/>
                          </w:rPr>
                        </w:pPr>
                        <w:r w:rsidRPr="0037614C">
                          <w:rPr>
                            <w:sz w:val="18"/>
                            <w:szCs w:val="20"/>
                          </w:rPr>
                          <w:t>Udh</w:t>
                        </w:r>
                        <w:r>
                          <w:rPr>
                            <w:sz w:val="18"/>
                            <w:szCs w:val="20"/>
                          </w:rPr>
                          <w:t>ë</w:t>
                        </w:r>
                        <w:r w:rsidRPr="0037614C">
                          <w:rPr>
                            <w:sz w:val="18"/>
                            <w:szCs w:val="20"/>
                          </w:rPr>
                          <w:t>zon qart</w:t>
                        </w:r>
                        <w:r>
                          <w:rPr>
                            <w:sz w:val="18"/>
                            <w:szCs w:val="20"/>
                          </w:rPr>
                          <w:t>ë</w:t>
                        </w:r>
                      </w:p>
                      <w:p w:rsidR="00E97050" w:rsidRPr="0037614C" w:rsidRDefault="00E97050" w:rsidP="000D3EC4">
                        <w:pPr>
                          <w:rPr>
                            <w:sz w:val="18"/>
                            <w:szCs w:val="20"/>
                          </w:rPr>
                        </w:pPr>
                        <w:r w:rsidRPr="0037614C">
                          <w:rPr>
                            <w:sz w:val="18"/>
                            <w:szCs w:val="20"/>
                          </w:rPr>
                          <w:t>K</w:t>
                        </w:r>
                        <w:r>
                          <w:rPr>
                            <w:sz w:val="18"/>
                            <w:szCs w:val="20"/>
                          </w:rPr>
                          <w:t>ë</w:t>
                        </w:r>
                        <w:r w:rsidRPr="0037614C">
                          <w:rPr>
                            <w:sz w:val="18"/>
                            <w:szCs w:val="20"/>
                          </w:rPr>
                          <w:t>shillon këdo dhe p</w:t>
                        </w:r>
                        <w:r>
                          <w:rPr>
                            <w:sz w:val="18"/>
                            <w:szCs w:val="20"/>
                          </w:rPr>
                          <w:t>ë</w:t>
                        </w:r>
                        <w:r w:rsidRPr="0037614C">
                          <w:rPr>
                            <w:sz w:val="18"/>
                            <w:szCs w:val="20"/>
                          </w:rPr>
                          <w:t xml:space="preserve">r çdo </w:t>
                        </w:r>
                        <w:r>
                          <w:rPr>
                            <w:sz w:val="18"/>
                            <w:szCs w:val="20"/>
                          </w:rPr>
                          <w:t>kërkesë</w:t>
                        </w:r>
                      </w:p>
                      <w:p w:rsidR="00E97050" w:rsidRPr="0037614C" w:rsidRDefault="00E97050" w:rsidP="000D3EC4">
                        <w:pPr>
                          <w:rPr>
                            <w:sz w:val="18"/>
                            <w:szCs w:val="20"/>
                          </w:rPr>
                        </w:pPr>
                        <w:r w:rsidRPr="0037614C">
                          <w:rPr>
                            <w:sz w:val="18"/>
                            <w:szCs w:val="20"/>
                          </w:rPr>
                          <w:t>Kontrollon në m</w:t>
                        </w:r>
                        <w:r>
                          <w:rPr>
                            <w:sz w:val="18"/>
                            <w:szCs w:val="20"/>
                          </w:rPr>
                          <w:t>ë</w:t>
                        </w:r>
                        <w:r w:rsidRPr="0037614C">
                          <w:rPr>
                            <w:sz w:val="18"/>
                            <w:szCs w:val="20"/>
                          </w:rPr>
                          <w:t>nyr</w:t>
                        </w:r>
                        <w:r>
                          <w:rPr>
                            <w:sz w:val="18"/>
                            <w:szCs w:val="20"/>
                          </w:rPr>
                          <w:t>ë</w:t>
                        </w:r>
                        <w:r w:rsidRPr="0037614C">
                          <w:rPr>
                            <w:sz w:val="18"/>
                            <w:szCs w:val="20"/>
                          </w:rPr>
                          <w:t xml:space="preserve"> profesionale</w:t>
                        </w:r>
                      </w:p>
                      <w:p w:rsidR="00E97050" w:rsidRPr="0037614C" w:rsidRDefault="00E97050" w:rsidP="000D3EC4">
                        <w:pPr>
                          <w:rPr>
                            <w:sz w:val="18"/>
                            <w:szCs w:val="20"/>
                          </w:rPr>
                        </w:pPr>
                        <w:r w:rsidRPr="0037614C">
                          <w:rPr>
                            <w:sz w:val="18"/>
                            <w:szCs w:val="20"/>
                          </w:rPr>
                          <w:t>Vlerëson objektivisht</w:t>
                        </w:r>
                      </w:p>
                      <w:p w:rsidR="00E97050" w:rsidRPr="0037614C" w:rsidRDefault="00E97050" w:rsidP="000D3EC4">
                        <w:pPr>
                          <w:pStyle w:val="NormalWeb"/>
                          <w:spacing w:before="0" w:beforeAutospacing="0" w:after="71" w:afterAutospacing="0" w:line="216" w:lineRule="auto"/>
                          <w:jc w:val="center"/>
                          <w:textAlignment w:val="baseline"/>
                          <w:rPr>
                            <w:sz w:val="18"/>
                            <w:szCs w:val="20"/>
                          </w:rPr>
                        </w:pPr>
                      </w:p>
                    </w:txbxContent>
                  </v:textbox>
                </v:shape>
                <v:shape id="Freeform 36" o:spid="_x0000_s1030" style="position:absolute;left:5429;top:285;width:3598;height:17642;visibility:visible;mso-wrap-style:square;v-text-anchor:middle" coordsize="2190553,5498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kEHsQA&#10;AADbAAAADwAAAGRycy9kb3ducmV2LnhtbESPQWsCMRSE74L/ITyhF6lZha7t1ihiKfVQBLft/bF5&#10;bpZuXpYkruu/b4SCx2FmvmFWm8G2oicfGscK5rMMBHHldMO1gu+v98dnECEia2wdk4IrBdisx6MV&#10;Ftpd+Eh9GWuRIBwKVGBi7AopQ2XIYpi5jjh5J+ctxiR9LbXHS4LbVi6yLJcWG04LBjvaGap+y7NV&#10;QDjN+tz/vH0ad/w4LKfXl/xUKvUwGbavICIN8R7+b++1gqcF3L6kH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ZBB7EAAAA2wAAAA8AAAAAAAAAAAAAAAAAmAIAAGRycy9k&#10;b3ducmV2LnhtbFBLBQYAAAAABAAEAPUAAACJAwAAAAA=&#10;" adj="-11796480,,5400" path="m,l2190553,r,549884l,549884,,xe" fillcolor="#cc0" strokecolor="white" strokeweight="2pt">
                  <v:stroke joinstyle="miter"/>
                  <v:formulas/>
                  <v:path arrowok="t" o:connecttype="custom" o:connectlocs="0,0;138,0;138,222354;0,222354;0,0" o:connectangles="0,0,0,0,0" textboxrect="0,0,2190553,549884"/>
                  <v:textbox style="layout-flow:vertical;mso-layout-flow-alt:bottom-to-top" inset=".7pt,.7pt,.7pt,.7pt">
                    <w:txbxContent>
                      <w:p w:rsidR="00E97050" w:rsidRDefault="00E97050" w:rsidP="000D3EC4">
                        <w:pPr>
                          <w:pStyle w:val="NormalWeb"/>
                          <w:spacing w:before="0" w:beforeAutospacing="0" w:after="118" w:afterAutospacing="0" w:line="216" w:lineRule="auto"/>
                          <w:jc w:val="center"/>
                          <w:textAlignment w:val="baseline"/>
                          <w:rPr>
                            <w:b/>
                            <w:sz w:val="28"/>
                            <w:szCs w:val="28"/>
                          </w:rPr>
                        </w:pPr>
                        <w:r>
                          <w:rPr>
                            <w:rFonts w:eastAsia="Verdana"/>
                            <w:b/>
                            <w:kern w:val="24"/>
                            <w:sz w:val="28"/>
                            <w:szCs w:val="28"/>
                          </w:rPr>
                          <w:t>Cilësi</w:t>
                        </w:r>
                      </w:p>
                    </w:txbxContent>
                  </v:textbox>
                </v:shape>
                <v:shape id="Freeform 24" o:spid="_x0000_s1031" style="position:absolute;left:11334;top:20859;width:21205;height:17485;visibility:visible;mso-wrap-style:square;v-text-anchor:middle" coordsize="1929512,5498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9tJcUA&#10;AADbAAAADwAAAGRycy9kb3ducmV2LnhtbESPQWvCQBSE74X+h+UVeqsbLYpNXUUiihfBagV7e2af&#10;SUj2bciuJv57VxB6HGbmG2Yy60wlrtS4wrKCfi8CQZxaXXCm4He//BiDcB5ZY2WZFNzIwWz6+jLB&#10;WNuWf+i685kIEHYxKsi9r2MpXZqTQdezNXHwzrYx6INsMqkbbAPcVHIQRSNpsOCwkGNNSU5pubsY&#10;BYftYjsskqr9urV/5aY8nvwqOSn1/tbNv0F46vx/+NleawXDT3h8CT9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X20lxQAAANsAAAAPAAAAAAAAAAAAAAAAAJgCAABkcnMv&#10;ZG93bnJldi54bWxQSwUGAAAAAAQABAD1AAAAigMAAAAA&#10;" adj="-11796480,,5400" path="m,l1929512,r,549884l,549884,,xe" fillcolor="#cc0" strokecolor="white" strokeweight="2pt">
                  <v:stroke joinstyle="miter"/>
                  <v:formulas/>
                  <v:path arrowok="t" o:connecttype="custom" o:connectlocs="0,0;36400,0;36400,176235;0,176235;0,0" o:connectangles="0,0,0,0,0" textboxrect="0,0,1929512,549884"/>
                  <v:textbox inset=".7pt,.7pt,.7pt,.7pt">
                    <w:txbxContent>
                      <w:p w:rsidR="00E97050" w:rsidRPr="00F1588D" w:rsidRDefault="00E97050" w:rsidP="0005779B">
                        <w:pPr>
                          <w:rPr>
                            <w:b/>
                            <w:sz w:val="18"/>
                            <w:szCs w:val="18"/>
                          </w:rPr>
                        </w:pPr>
                        <w:r w:rsidRPr="0037614C">
                          <w:t xml:space="preserve"> </w:t>
                        </w:r>
                        <w:r w:rsidRPr="00F1588D">
                          <w:rPr>
                            <w:b/>
                            <w:sz w:val="18"/>
                            <w:szCs w:val="18"/>
                          </w:rPr>
                          <w:t>FAKTORI I DYTË</w:t>
                        </w:r>
                      </w:p>
                      <w:p w:rsidR="00E97050" w:rsidRPr="0037614C" w:rsidRDefault="00E97050" w:rsidP="000D3EC4">
                        <w:pPr>
                          <w:rPr>
                            <w:sz w:val="18"/>
                            <w:szCs w:val="20"/>
                          </w:rPr>
                        </w:pPr>
                        <w:r w:rsidRPr="0037614C">
                          <w:rPr>
                            <w:b/>
                            <w:sz w:val="18"/>
                            <w:szCs w:val="20"/>
                          </w:rPr>
                          <w:t xml:space="preserve">Aftësi në drejtim </w:t>
                        </w:r>
                      </w:p>
                      <w:p w:rsidR="00E97050" w:rsidRPr="0037614C" w:rsidRDefault="00E97050" w:rsidP="000D3EC4">
                        <w:pPr>
                          <w:rPr>
                            <w:sz w:val="18"/>
                            <w:szCs w:val="20"/>
                          </w:rPr>
                        </w:pPr>
                        <w:r w:rsidRPr="0037614C">
                          <w:rPr>
                            <w:sz w:val="18"/>
                            <w:szCs w:val="20"/>
                          </w:rPr>
                          <w:t>Ka vi</w:t>
                        </w:r>
                        <w:r>
                          <w:rPr>
                            <w:sz w:val="18"/>
                            <w:szCs w:val="20"/>
                          </w:rPr>
                          <w:t>z</w:t>
                        </w:r>
                        <w:r w:rsidRPr="0037614C">
                          <w:rPr>
                            <w:sz w:val="18"/>
                            <w:szCs w:val="20"/>
                          </w:rPr>
                          <w:t>ion t</w:t>
                        </w:r>
                        <w:r>
                          <w:rPr>
                            <w:sz w:val="18"/>
                            <w:szCs w:val="20"/>
                          </w:rPr>
                          <w:t>ë</w:t>
                        </w:r>
                        <w:r w:rsidRPr="0037614C">
                          <w:rPr>
                            <w:sz w:val="18"/>
                            <w:szCs w:val="20"/>
                          </w:rPr>
                          <w:t xml:space="preserve"> qart</w:t>
                        </w:r>
                        <w:r>
                          <w:rPr>
                            <w:sz w:val="18"/>
                            <w:szCs w:val="20"/>
                          </w:rPr>
                          <w:t>ë</w:t>
                        </w:r>
                        <w:r w:rsidRPr="0037614C">
                          <w:rPr>
                            <w:sz w:val="18"/>
                            <w:szCs w:val="20"/>
                          </w:rPr>
                          <w:t xml:space="preserve"> p</w:t>
                        </w:r>
                        <w:r>
                          <w:rPr>
                            <w:sz w:val="18"/>
                            <w:szCs w:val="20"/>
                          </w:rPr>
                          <w:t>ë</w:t>
                        </w:r>
                        <w:r w:rsidRPr="0037614C">
                          <w:rPr>
                            <w:sz w:val="18"/>
                            <w:szCs w:val="20"/>
                          </w:rPr>
                          <w:t>r misionin e institucionit</w:t>
                        </w:r>
                      </w:p>
                      <w:p w:rsidR="00E97050" w:rsidRPr="0037614C" w:rsidRDefault="00E97050" w:rsidP="000D3EC4">
                        <w:pPr>
                          <w:rPr>
                            <w:sz w:val="18"/>
                            <w:szCs w:val="20"/>
                          </w:rPr>
                        </w:pPr>
                        <w:r w:rsidRPr="0037614C">
                          <w:rPr>
                            <w:sz w:val="18"/>
                            <w:szCs w:val="20"/>
                          </w:rPr>
                          <w:t xml:space="preserve"> Identifikon prurjet e reja, zgjidhjet dhe arritjet po</w:t>
                        </w:r>
                        <w:r>
                          <w:rPr>
                            <w:sz w:val="18"/>
                            <w:szCs w:val="20"/>
                          </w:rPr>
                          <w:t>z</w:t>
                        </w:r>
                        <w:r w:rsidRPr="0037614C">
                          <w:rPr>
                            <w:sz w:val="18"/>
                            <w:szCs w:val="20"/>
                          </w:rPr>
                          <w:t>itive dhe nxit e mb</w:t>
                        </w:r>
                        <w:r>
                          <w:rPr>
                            <w:sz w:val="18"/>
                            <w:szCs w:val="20"/>
                          </w:rPr>
                          <w:t>ë</w:t>
                        </w:r>
                        <w:r w:rsidRPr="0037614C">
                          <w:rPr>
                            <w:sz w:val="18"/>
                            <w:szCs w:val="20"/>
                          </w:rPr>
                          <w:t>shtet p</w:t>
                        </w:r>
                        <w:r>
                          <w:rPr>
                            <w:sz w:val="18"/>
                            <w:szCs w:val="20"/>
                          </w:rPr>
                          <w:t>ë</w:t>
                        </w:r>
                        <w:r w:rsidRPr="0037614C">
                          <w:rPr>
                            <w:sz w:val="18"/>
                            <w:szCs w:val="20"/>
                          </w:rPr>
                          <w:t>rgjith</w:t>
                        </w:r>
                        <w:r>
                          <w:rPr>
                            <w:sz w:val="18"/>
                            <w:szCs w:val="20"/>
                          </w:rPr>
                          <w:t>ë</w:t>
                        </w:r>
                        <w:r w:rsidRPr="0037614C">
                          <w:rPr>
                            <w:sz w:val="18"/>
                            <w:szCs w:val="20"/>
                          </w:rPr>
                          <w:t>simin e tyre</w:t>
                        </w:r>
                      </w:p>
                      <w:p w:rsidR="00E97050" w:rsidRPr="0037614C" w:rsidRDefault="00E97050" w:rsidP="000D3EC4">
                        <w:pPr>
                          <w:rPr>
                            <w:sz w:val="18"/>
                            <w:szCs w:val="20"/>
                          </w:rPr>
                        </w:pPr>
                        <w:r w:rsidRPr="0037614C">
                          <w:rPr>
                            <w:sz w:val="18"/>
                            <w:szCs w:val="20"/>
                          </w:rPr>
                          <w:t>Krijon klim</w:t>
                        </w:r>
                        <w:r>
                          <w:rPr>
                            <w:sz w:val="18"/>
                            <w:szCs w:val="20"/>
                          </w:rPr>
                          <w:t>ë</w:t>
                        </w:r>
                        <w:r w:rsidRPr="0037614C">
                          <w:rPr>
                            <w:sz w:val="18"/>
                            <w:szCs w:val="20"/>
                          </w:rPr>
                          <w:t xml:space="preserve"> bashk</w:t>
                        </w:r>
                        <w:r>
                          <w:rPr>
                            <w:sz w:val="18"/>
                            <w:szCs w:val="20"/>
                          </w:rPr>
                          <w:t>ë</w:t>
                        </w:r>
                        <w:r w:rsidRPr="0037614C">
                          <w:rPr>
                            <w:sz w:val="18"/>
                            <w:szCs w:val="20"/>
                          </w:rPr>
                          <w:t>punimi dhe mb</w:t>
                        </w:r>
                        <w:r>
                          <w:rPr>
                            <w:sz w:val="18"/>
                            <w:szCs w:val="20"/>
                          </w:rPr>
                          <w:t>ë</w:t>
                        </w:r>
                        <w:r w:rsidRPr="0037614C">
                          <w:rPr>
                            <w:sz w:val="18"/>
                            <w:szCs w:val="20"/>
                          </w:rPr>
                          <w:t>shtetje</w:t>
                        </w:r>
                      </w:p>
                      <w:p w:rsidR="00E97050" w:rsidRPr="0037614C" w:rsidRDefault="00E97050" w:rsidP="000D3EC4">
                        <w:pPr>
                          <w:rPr>
                            <w:sz w:val="18"/>
                            <w:szCs w:val="20"/>
                          </w:rPr>
                        </w:pPr>
                        <w:r w:rsidRPr="0037614C">
                          <w:rPr>
                            <w:sz w:val="18"/>
                            <w:szCs w:val="20"/>
                          </w:rPr>
                          <w:t>Komunikon qart</w:t>
                        </w:r>
                        <w:r>
                          <w:rPr>
                            <w:sz w:val="18"/>
                            <w:szCs w:val="20"/>
                          </w:rPr>
                          <w:t>ë</w:t>
                        </w:r>
                        <w:r w:rsidRPr="0037614C">
                          <w:rPr>
                            <w:sz w:val="18"/>
                            <w:szCs w:val="20"/>
                          </w:rPr>
                          <w:t xml:space="preserve"> dhe sakt</w:t>
                        </w:r>
                        <w:r>
                          <w:rPr>
                            <w:sz w:val="18"/>
                            <w:szCs w:val="20"/>
                          </w:rPr>
                          <w:t>ë</w:t>
                        </w:r>
                        <w:r w:rsidRPr="0037614C">
                          <w:rPr>
                            <w:sz w:val="18"/>
                            <w:szCs w:val="20"/>
                          </w:rPr>
                          <w:t xml:space="preserve"> vizionin dhe objektivat e tij p</w:t>
                        </w:r>
                        <w:r>
                          <w:rPr>
                            <w:sz w:val="18"/>
                            <w:szCs w:val="20"/>
                          </w:rPr>
                          <w:t>ë</w:t>
                        </w:r>
                        <w:r w:rsidRPr="0037614C">
                          <w:rPr>
                            <w:sz w:val="18"/>
                            <w:szCs w:val="20"/>
                          </w:rPr>
                          <w:t>r zhvillimin e institucionit</w:t>
                        </w:r>
                      </w:p>
                      <w:p w:rsidR="00E97050" w:rsidRPr="0037614C" w:rsidRDefault="00E97050" w:rsidP="000D3EC4">
                        <w:pPr>
                          <w:rPr>
                            <w:sz w:val="18"/>
                            <w:szCs w:val="20"/>
                          </w:rPr>
                        </w:pPr>
                        <w:r w:rsidRPr="0037614C">
                          <w:rPr>
                            <w:sz w:val="18"/>
                            <w:szCs w:val="20"/>
                          </w:rPr>
                          <w:t>Nxit dhe realizon entuziaz</w:t>
                        </w:r>
                        <w:r>
                          <w:rPr>
                            <w:sz w:val="18"/>
                            <w:szCs w:val="20"/>
                          </w:rPr>
                          <w:t>ë</w:t>
                        </w:r>
                        <w:r w:rsidRPr="0037614C">
                          <w:rPr>
                            <w:sz w:val="18"/>
                            <w:szCs w:val="20"/>
                          </w:rPr>
                          <w:t>m dhe</w:t>
                        </w:r>
                        <w:r>
                          <w:rPr>
                            <w:sz w:val="18"/>
                            <w:szCs w:val="20"/>
                          </w:rPr>
                          <w:t xml:space="preserve"> </w:t>
                        </w:r>
                        <w:r w:rsidRPr="0037614C">
                          <w:rPr>
                            <w:sz w:val="18"/>
                            <w:szCs w:val="20"/>
                          </w:rPr>
                          <w:t>mobilizim p</w:t>
                        </w:r>
                        <w:r>
                          <w:rPr>
                            <w:sz w:val="18"/>
                            <w:szCs w:val="20"/>
                          </w:rPr>
                          <w:t>ë</w:t>
                        </w:r>
                        <w:r w:rsidRPr="0037614C">
                          <w:rPr>
                            <w:sz w:val="18"/>
                            <w:szCs w:val="20"/>
                          </w:rPr>
                          <w:t>r pun</w:t>
                        </w:r>
                        <w:r>
                          <w:rPr>
                            <w:sz w:val="18"/>
                            <w:szCs w:val="20"/>
                          </w:rPr>
                          <w:t>ë</w:t>
                        </w:r>
                        <w:r w:rsidRPr="0037614C">
                          <w:rPr>
                            <w:sz w:val="18"/>
                            <w:szCs w:val="20"/>
                          </w:rPr>
                          <w:t xml:space="preserve"> tek stafi</w:t>
                        </w:r>
                        <w:r>
                          <w:rPr>
                            <w:sz w:val="18"/>
                            <w:szCs w:val="20"/>
                          </w:rPr>
                          <w:t xml:space="preserve"> </w:t>
                        </w:r>
                      </w:p>
                      <w:p w:rsidR="00E97050" w:rsidRPr="0037614C" w:rsidRDefault="00E97050" w:rsidP="000D3EC4">
                        <w:pPr>
                          <w:rPr>
                            <w:sz w:val="18"/>
                            <w:szCs w:val="20"/>
                          </w:rPr>
                        </w:pPr>
                        <w:r w:rsidRPr="0037614C">
                          <w:rPr>
                            <w:sz w:val="18"/>
                            <w:szCs w:val="20"/>
                          </w:rPr>
                          <w:t>Motivon stafin</w:t>
                        </w:r>
                      </w:p>
                      <w:p w:rsidR="00E97050" w:rsidRPr="0037614C" w:rsidRDefault="00E97050" w:rsidP="000D3EC4">
                        <w:pPr>
                          <w:pStyle w:val="NormalWeb"/>
                          <w:spacing w:before="0" w:beforeAutospacing="0" w:after="118" w:afterAutospacing="0" w:line="216" w:lineRule="auto"/>
                          <w:jc w:val="center"/>
                          <w:textAlignment w:val="baseline"/>
                          <w:rPr>
                            <w:sz w:val="18"/>
                            <w:szCs w:val="20"/>
                          </w:rPr>
                        </w:pPr>
                      </w:p>
                    </w:txbxContent>
                  </v:textbox>
                </v:shape>
                <v:shape id="Freeform 29" o:spid="_x0000_s1032" style="position:absolute;left:35433;top:20574;width:20955;height:40094;visibility:visible;mso-wrap-style:square;v-text-anchor:middle" coordsize="1752977,5498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iikMYA&#10;AADbAAAADwAAAGRycy9kb3ducmV2LnhtbESPzWvCQBTE74X+D8sreJG6qR9F0qxSKmpPgh+HHB/Z&#10;12xq9m3Irhr967uC0OMwM79hsnlna3Gm1leOFbwNEhDEhdMVlwoO++XrFIQPyBprx6TgSh7ms+en&#10;DFPtLryl8y6UIkLYp6jAhNCkUvrCkEU/cA1x9H5cazFE2ZZSt3iJcFvLYZK8S4sVxwWDDX0ZKo67&#10;k1Ww2tPQ+/y0Mf1j/ntbj25hoRdK9V66zw8QgbrwH360v7WCyRjuX+IP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IiikMYAAADbAAAADwAAAAAAAAAAAAAAAACYAgAAZHJz&#10;L2Rvd25yZXYueG1sUEsFBgAAAAAEAAQA9QAAAIsDAAAAAA==&#10;" adj="-11796480,,5400" path="m,l1752977,r,549884l,549884,,xe" fillcolor="#cc0" strokecolor="white" strokeweight="2pt">
                  <v:stroke joinstyle="miter"/>
                  <v:formulas/>
                  <v:path arrowok="t" o:connecttype="custom" o:connectlocs="0,0;38915,0;38915,1949586;0,1949586;0,0" o:connectangles="0,0,0,0,0" textboxrect="0,0,1752977,549884"/>
                  <v:textbox inset=".7pt,.7pt,.7pt,.7pt">
                    <w:txbxContent>
                      <w:p w:rsidR="00E97050" w:rsidRPr="0037614C" w:rsidRDefault="00E97050" w:rsidP="000D3EC4">
                        <w:pPr>
                          <w:ind w:left="90"/>
                          <w:rPr>
                            <w:b/>
                            <w:sz w:val="18"/>
                            <w:szCs w:val="20"/>
                          </w:rPr>
                        </w:pPr>
                        <w:r w:rsidRPr="0037614C">
                          <w:rPr>
                            <w:b/>
                            <w:sz w:val="18"/>
                            <w:szCs w:val="20"/>
                          </w:rPr>
                          <w:t>FAKTORI I KAT</w:t>
                        </w:r>
                        <w:r>
                          <w:rPr>
                            <w:b/>
                            <w:sz w:val="18"/>
                            <w:szCs w:val="20"/>
                          </w:rPr>
                          <w:t>Ë</w:t>
                        </w:r>
                        <w:r w:rsidRPr="0037614C">
                          <w:rPr>
                            <w:b/>
                            <w:sz w:val="18"/>
                            <w:szCs w:val="20"/>
                          </w:rPr>
                          <w:t>RT</w:t>
                        </w:r>
                      </w:p>
                      <w:p w:rsidR="00E97050" w:rsidRPr="0037614C" w:rsidRDefault="00E97050" w:rsidP="000D3EC4">
                        <w:pPr>
                          <w:ind w:left="90"/>
                          <w:rPr>
                            <w:b/>
                            <w:sz w:val="18"/>
                            <w:szCs w:val="20"/>
                          </w:rPr>
                        </w:pPr>
                        <w:r w:rsidRPr="0037614C">
                          <w:rPr>
                            <w:b/>
                            <w:sz w:val="18"/>
                            <w:szCs w:val="20"/>
                          </w:rPr>
                          <w:t>Aftësi për organizimin e pun</w:t>
                        </w:r>
                        <w:r>
                          <w:rPr>
                            <w:b/>
                            <w:sz w:val="18"/>
                            <w:szCs w:val="20"/>
                          </w:rPr>
                          <w:t>ë</w:t>
                        </w:r>
                        <w:r w:rsidRPr="0037614C">
                          <w:rPr>
                            <w:b/>
                            <w:sz w:val="18"/>
                            <w:szCs w:val="20"/>
                          </w:rPr>
                          <w:t>s</w:t>
                        </w:r>
                      </w:p>
                      <w:p w:rsidR="00E97050" w:rsidRPr="0037614C" w:rsidRDefault="00E97050" w:rsidP="000D3EC4">
                        <w:pPr>
                          <w:ind w:left="90"/>
                          <w:rPr>
                            <w:sz w:val="18"/>
                            <w:szCs w:val="20"/>
                          </w:rPr>
                        </w:pPr>
                        <w:r w:rsidRPr="0037614C">
                          <w:rPr>
                            <w:sz w:val="18"/>
                            <w:szCs w:val="20"/>
                          </w:rPr>
                          <w:t>Vendos standar</w:t>
                        </w:r>
                        <w:r>
                          <w:rPr>
                            <w:sz w:val="18"/>
                            <w:szCs w:val="20"/>
                          </w:rPr>
                          <w:t>d</w:t>
                        </w:r>
                        <w:r w:rsidRPr="0037614C">
                          <w:rPr>
                            <w:sz w:val="18"/>
                            <w:szCs w:val="20"/>
                          </w:rPr>
                          <w:t>e dhe kritere t</w:t>
                        </w:r>
                        <w:r>
                          <w:rPr>
                            <w:sz w:val="18"/>
                            <w:szCs w:val="20"/>
                          </w:rPr>
                          <w:t>ë</w:t>
                        </w:r>
                        <w:r w:rsidRPr="0037614C">
                          <w:rPr>
                            <w:sz w:val="18"/>
                            <w:szCs w:val="20"/>
                          </w:rPr>
                          <w:t xml:space="preserve"> qarta dhe objektive p</w:t>
                        </w:r>
                        <w:r>
                          <w:rPr>
                            <w:sz w:val="18"/>
                            <w:szCs w:val="20"/>
                          </w:rPr>
                          <w:t>ë</w:t>
                        </w:r>
                        <w:r w:rsidRPr="0037614C">
                          <w:rPr>
                            <w:sz w:val="18"/>
                            <w:szCs w:val="20"/>
                          </w:rPr>
                          <w:t>r vler</w:t>
                        </w:r>
                        <w:r>
                          <w:rPr>
                            <w:sz w:val="18"/>
                            <w:szCs w:val="20"/>
                          </w:rPr>
                          <w:t>ë</w:t>
                        </w:r>
                        <w:r w:rsidRPr="0037614C">
                          <w:rPr>
                            <w:sz w:val="18"/>
                            <w:szCs w:val="20"/>
                          </w:rPr>
                          <w:t>simin e performancave t</w:t>
                        </w:r>
                        <w:r>
                          <w:rPr>
                            <w:sz w:val="18"/>
                            <w:szCs w:val="20"/>
                          </w:rPr>
                          <w:t>ë</w:t>
                        </w:r>
                        <w:r w:rsidRPr="0037614C">
                          <w:rPr>
                            <w:sz w:val="18"/>
                            <w:szCs w:val="20"/>
                          </w:rPr>
                          <w:t xml:space="preserve"> stafit </w:t>
                        </w:r>
                      </w:p>
                      <w:p w:rsidR="00E97050" w:rsidRPr="0037614C" w:rsidRDefault="00E97050" w:rsidP="000D3EC4">
                        <w:pPr>
                          <w:ind w:left="90"/>
                          <w:rPr>
                            <w:sz w:val="18"/>
                            <w:szCs w:val="20"/>
                          </w:rPr>
                        </w:pPr>
                        <w:r w:rsidRPr="0037614C">
                          <w:rPr>
                            <w:sz w:val="18"/>
                            <w:szCs w:val="20"/>
                          </w:rPr>
                          <w:t>P</w:t>
                        </w:r>
                        <w:r>
                          <w:rPr>
                            <w:sz w:val="18"/>
                            <w:szCs w:val="20"/>
                          </w:rPr>
                          <w:t>ë</w:t>
                        </w:r>
                        <w:r w:rsidRPr="0037614C">
                          <w:rPr>
                            <w:sz w:val="18"/>
                            <w:szCs w:val="20"/>
                          </w:rPr>
                          <w:t>rcakton qart</w:t>
                        </w:r>
                        <w:r>
                          <w:rPr>
                            <w:sz w:val="18"/>
                            <w:szCs w:val="20"/>
                          </w:rPr>
                          <w:t>ë</w:t>
                        </w:r>
                        <w:r w:rsidRPr="0037614C">
                          <w:rPr>
                            <w:sz w:val="18"/>
                            <w:szCs w:val="20"/>
                          </w:rPr>
                          <w:t xml:space="preserve"> dhe drejt rolet dhe </w:t>
                        </w:r>
                        <w:r>
                          <w:rPr>
                            <w:sz w:val="18"/>
                            <w:szCs w:val="20"/>
                          </w:rPr>
                          <w:t>përgjegjësitë</w:t>
                        </w:r>
                        <w:r w:rsidRPr="0037614C">
                          <w:rPr>
                            <w:sz w:val="18"/>
                            <w:szCs w:val="20"/>
                          </w:rPr>
                          <w:t xml:space="preserve"> p</w:t>
                        </w:r>
                        <w:r>
                          <w:rPr>
                            <w:sz w:val="18"/>
                            <w:szCs w:val="20"/>
                          </w:rPr>
                          <w:t>ë</w:t>
                        </w:r>
                        <w:r w:rsidRPr="0037614C">
                          <w:rPr>
                            <w:sz w:val="18"/>
                            <w:szCs w:val="20"/>
                          </w:rPr>
                          <w:t xml:space="preserve">r </w:t>
                        </w:r>
                        <w:r>
                          <w:rPr>
                            <w:sz w:val="18"/>
                            <w:szCs w:val="20"/>
                          </w:rPr>
                          <w:t>ç</w:t>
                        </w:r>
                        <w:r w:rsidRPr="0037614C">
                          <w:rPr>
                            <w:sz w:val="18"/>
                            <w:szCs w:val="20"/>
                          </w:rPr>
                          <w:t>do an</w:t>
                        </w:r>
                        <w:r>
                          <w:rPr>
                            <w:sz w:val="18"/>
                            <w:szCs w:val="20"/>
                          </w:rPr>
                          <w:t>ë</w:t>
                        </w:r>
                        <w:r w:rsidRPr="0037614C">
                          <w:rPr>
                            <w:sz w:val="18"/>
                            <w:szCs w:val="20"/>
                          </w:rPr>
                          <w:t>tar t</w:t>
                        </w:r>
                        <w:r>
                          <w:rPr>
                            <w:sz w:val="18"/>
                            <w:szCs w:val="20"/>
                          </w:rPr>
                          <w:t>ë</w:t>
                        </w:r>
                        <w:r w:rsidRPr="0037614C">
                          <w:rPr>
                            <w:sz w:val="18"/>
                            <w:szCs w:val="20"/>
                          </w:rPr>
                          <w:t xml:space="preserve"> stafit</w:t>
                        </w:r>
                      </w:p>
                      <w:p w:rsidR="00E97050" w:rsidRPr="0037614C" w:rsidRDefault="00E97050" w:rsidP="000D3EC4">
                        <w:pPr>
                          <w:ind w:left="90"/>
                          <w:rPr>
                            <w:sz w:val="18"/>
                            <w:szCs w:val="20"/>
                          </w:rPr>
                        </w:pPr>
                        <w:r w:rsidRPr="0037614C">
                          <w:rPr>
                            <w:sz w:val="18"/>
                            <w:szCs w:val="20"/>
                          </w:rPr>
                          <w:t>Bashk</w:t>
                        </w:r>
                        <w:r>
                          <w:rPr>
                            <w:sz w:val="18"/>
                            <w:szCs w:val="20"/>
                          </w:rPr>
                          <w:t>ë</w:t>
                        </w:r>
                        <w:r w:rsidRPr="0037614C">
                          <w:rPr>
                            <w:sz w:val="18"/>
                            <w:szCs w:val="20"/>
                          </w:rPr>
                          <w:t>punon me stafin p</w:t>
                        </w:r>
                        <w:r>
                          <w:rPr>
                            <w:sz w:val="18"/>
                            <w:szCs w:val="20"/>
                          </w:rPr>
                          <w:t>ë</w:t>
                        </w:r>
                        <w:r w:rsidRPr="0037614C">
                          <w:rPr>
                            <w:sz w:val="18"/>
                            <w:szCs w:val="20"/>
                          </w:rPr>
                          <w:t>r pun</w:t>
                        </w:r>
                        <w:r>
                          <w:rPr>
                            <w:sz w:val="18"/>
                            <w:szCs w:val="20"/>
                          </w:rPr>
                          <w:t>ë</w:t>
                        </w:r>
                        <w:r w:rsidRPr="0037614C">
                          <w:rPr>
                            <w:sz w:val="18"/>
                            <w:szCs w:val="20"/>
                          </w:rPr>
                          <w:t>t q</w:t>
                        </w:r>
                        <w:r>
                          <w:rPr>
                            <w:sz w:val="18"/>
                            <w:szCs w:val="20"/>
                          </w:rPr>
                          <w:t>ë</w:t>
                        </w:r>
                        <w:r w:rsidRPr="0037614C">
                          <w:rPr>
                            <w:sz w:val="18"/>
                            <w:szCs w:val="20"/>
                          </w:rPr>
                          <w:t xml:space="preserve"> duhet t</w:t>
                        </w:r>
                        <w:r>
                          <w:rPr>
                            <w:sz w:val="18"/>
                            <w:szCs w:val="20"/>
                          </w:rPr>
                          <w:t>ë</w:t>
                        </w:r>
                        <w:r w:rsidRPr="0037614C">
                          <w:rPr>
                            <w:sz w:val="18"/>
                            <w:szCs w:val="20"/>
                          </w:rPr>
                          <w:t xml:space="preserve"> b</w:t>
                        </w:r>
                        <w:r>
                          <w:rPr>
                            <w:sz w:val="18"/>
                            <w:szCs w:val="20"/>
                          </w:rPr>
                          <w:t>ë</w:t>
                        </w:r>
                        <w:r w:rsidRPr="0037614C">
                          <w:rPr>
                            <w:sz w:val="18"/>
                            <w:szCs w:val="20"/>
                          </w:rPr>
                          <w:t>jn</w:t>
                        </w:r>
                        <w:r>
                          <w:rPr>
                            <w:sz w:val="18"/>
                            <w:szCs w:val="20"/>
                          </w:rPr>
                          <w:t>ë</w:t>
                        </w:r>
                      </w:p>
                      <w:p w:rsidR="00E97050" w:rsidRPr="0037614C" w:rsidRDefault="00E97050" w:rsidP="000D3EC4">
                        <w:pPr>
                          <w:ind w:left="90"/>
                          <w:rPr>
                            <w:sz w:val="18"/>
                            <w:szCs w:val="20"/>
                          </w:rPr>
                        </w:pPr>
                        <w:r w:rsidRPr="0037614C">
                          <w:rPr>
                            <w:sz w:val="18"/>
                            <w:szCs w:val="20"/>
                          </w:rPr>
                          <w:t>Jep sugjerime p</w:t>
                        </w:r>
                        <w:r>
                          <w:rPr>
                            <w:sz w:val="18"/>
                            <w:szCs w:val="20"/>
                          </w:rPr>
                          <w:t>ë</w:t>
                        </w:r>
                        <w:r w:rsidRPr="0037614C">
                          <w:rPr>
                            <w:sz w:val="18"/>
                            <w:szCs w:val="20"/>
                          </w:rPr>
                          <w:t>r rrug</w:t>
                        </w:r>
                        <w:r>
                          <w:rPr>
                            <w:sz w:val="18"/>
                            <w:szCs w:val="20"/>
                          </w:rPr>
                          <w:t>ë</w:t>
                        </w:r>
                        <w:r w:rsidRPr="0037614C">
                          <w:rPr>
                            <w:sz w:val="18"/>
                            <w:szCs w:val="20"/>
                          </w:rPr>
                          <w:t>zgjidhje t</w:t>
                        </w:r>
                        <w:r>
                          <w:rPr>
                            <w:sz w:val="18"/>
                            <w:szCs w:val="20"/>
                          </w:rPr>
                          <w:t>ë</w:t>
                        </w:r>
                        <w:r w:rsidRPr="0037614C">
                          <w:rPr>
                            <w:sz w:val="18"/>
                            <w:szCs w:val="20"/>
                          </w:rPr>
                          <w:t xml:space="preserve"> problemeve</w:t>
                        </w:r>
                      </w:p>
                      <w:p w:rsidR="00E97050" w:rsidRPr="0037614C" w:rsidRDefault="00E97050" w:rsidP="000D3EC4">
                        <w:pPr>
                          <w:ind w:left="90"/>
                          <w:rPr>
                            <w:sz w:val="18"/>
                            <w:szCs w:val="20"/>
                          </w:rPr>
                        </w:pPr>
                        <w:r w:rsidRPr="0037614C">
                          <w:rPr>
                            <w:sz w:val="18"/>
                            <w:szCs w:val="20"/>
                          </w:rPr>
                          <w:t>Vlerëson dhe konsideron s</w:t>
                        </w:r>
                        <w:r>
                          <w:rPr>
                            <w:sz w:val="18"/>
                            <w:szCs w:val="20"/>
                          </w:rPr>
                          <w:t>u</w:t>
                        </w:r>
                        <w:r w:rsidRPr="0037614C">
                          <w:rPr>
                            <w:sz w:val="18"/>
                            <w:szCs w:val="20"/>
                          </w:rPr>
                          <w:t>gjerimet e t</w:t>
                        </w:r>
                        <w:r>
                          <w:rPr>
                            <w:sz w:val="18"/>
                            <w:szCs w:val="20"/>
                          </w:rPr>
                          <w:t>ë</w:t>
                        </w:r>
                        <w:r w:rsidRPr="0037614C">
                          <w:rPr>
                            <w:sz w:val="18"/>
                            <w:szCs w:val="20"/>
                          </w:rPr>
                          <w:t xml:space="preserve"> tjer</w:t>
                        </w:r>
                        <w:r>
                          <w:rPr>
                            <w:sz w:val="18"/>
                            <w:szCs w:val="20"/>
                          </w:rPr>
                          <w:t>ë</w:t>
                        </w:r>
                        <w:r w:rsidRPr="0037614C">
                          <w:rPr>
                            <w:sz w:val="18"/>
                            <w:szCs w:val="20"/>
                          </w:rPr>
                          <w:t>ve</w:t>
                        </w:r>
                      </w:p>
                      <w:p w:rsidR="00E97050" w:rsidRPr="0037614C" w:rsidRDefault="00E97050" w:rsidP="000D3EC4">
                        <w:pPr>
                          <w:ind w:left="90"/>
                          <w:rPr>
                            <w:sz w:val="18"/>
                            <w:szCs w:val="20"/>
                          </w:rPr>
                        </w:pPr>
                        <w:r w:rsidRPr="0037614C">
                          <w:rPr>
                            <w:sz w:val="18"/>
                            <w:szCs w:val="20"/>
                          </w:rPr>
                          <w:t>I trajton t</w:t>
                        </w:r>
                        <w:r>
                          <w:rPr>
                            <w:sz w:val="18"/>
                            <w:szCs w:val="20"/>
                          </w:rPr>
                          <w:t>ë</w:t>
                        </w:r>
                        <w:r w:rsidRPr="0037614C">
                          <w:rPr>
                            <w:sz w:val="18"/>
                            <w:szCs w:val="20"/>
                          </w:rPr>
                          <w:t xml:space="preserve"> tjer</w:t>
                        </w:r>
                        <w:r>
                          <w:rPr>
                            <w:sz w:val="18"/>
                            <w:szCs w:val="20"/>
                          </w:rPr>
                          <w:t>ë</w:t>
                        </w:r>
                        <w:r w:rsidRPr="0037614C">
                          <w:rPr>
                            <w:sz w:val="18"/>
                            <w:szCs w:val="20"/>
                          </w:rPr>
                          <w:t>t me drejt</w:t>
                        </w:r>
                        <w:r>
                          <w:rPr>
                            <w:sz w:val="18"/>
                            <w:szCs w:val="20"/>
                          </w:rPr>
                          <w:t>ë</w:t>
                        </w:r>
                        <w:r w:rsidRPr="0037614C">
                          <w:rPr>
                            <w:sz w:val="18"/>
                            <w:szCs w:val="20"/>
                          </w:rPr>
                          <w:t>si</w:t>
                        </w:r>
                      </w:p>
                      <w:p w:rsidR="00E97050" w:rsidRPr="0037614C" w:rsidRDefault="00E97050" w:rsidP="000D3EC4">
                        <w:pPr>
                          <w:ind w:left="90"/>
                          <w:rPr>
                            <w:sz w:val="18"/>
                            <w:szCs w:val="20"/>
                          </w:rPr>
                        </w:pPr>
                        <w:r>
                          <w:rPr>
                            <w:sz w:val="18"/>
                            <w:szCs w:val="20"/>
                          </w:rPr>
                          <w:t>Ë</w:t>
                        </w:r>
                        <w:r w:rsidRPr="0037614C">
                          <w:rPr>
                            <w:sz w:val="18"/>
                            <w:szCs w:val="20"/>
                          </w:rPr>
                          <w:t>sht</w:t>
                        </w:r>
                        <w:r>
                          <w:rPr>
                            <w:sz w:val="18"/>
                            <w:szCs w:val="20"/>
                          </w:rPr>
                          <w:t>ë</w:t>
                        </w:r>
                        <w:r w:rsidRPr="0037614C">
                          <w:rPr>
                            <w:sz w:val="18"/>
                            <w:szCs w:val="20"/>
                          </w:rPr>
                          <w:t xml:space="preserve"> i hapur dhe i tregon mendimet dhe ndjenjat e tij p</w:t>
                        </w:r>
                        <w:r>
                          <w:rPr>
                            <w:sz w:val="18"/>
                            <w:szCs w:val="20"/>
                          </w:rPr>
                          <w:t>ë</w:t>
                        </w:r>
                        <w:r w:rsidRPr="0037614C">
                          <w:rPr>
                            <w:sz w:val="18"/>
                            <w:szCs w:val="20"/>
                          </w:rPr>
                          <w:t>r stafin q</w:t>
                        </w:r>
                        <w:r>
                          <w:rPr>
                            <w:sz w:val="18"/>
                            <w:szCs w:val="20"/>
                          </w:rPr>
                          <w:t>ë</w:t>
                        </w:r>
                        <w:r w:rsidRPr="0037614C">
                          <w:rPr>
                            <w:sz w:val="18"/>
                            <w:szCs w:val="20"/>
                          </w:rPr>
                          <w:t xml:space="preserve"> drejton</w:t>
                        </w:r>
                      </w:p>
                      <w:p w:rsidR="00E97050" w:rsidRPr="0037614C" w:rsidRDefault="00E97050" w:rsidP="000D3EC4">
                        <w:pPr>
                          <w:ind w:left="90"/>
                          <w:rPr>
                            <w:sz w:val="18"/>
                            <w:szCs w:val="20"/>
                          </w:rPr>
                        </w:pPr>
                        <w:r w:rsidRPr="0037614C">
                          <w:rPr>
                            <w:sz w:val="18"/>
                            <w:szCs w:val="20"/>
                          </w:rPr>
                          <w:t>Ndihmon t</w:t>
                        </w:r>
                        <w:r>
                          <w:rPr>
                            <w:sz w:val="18"/>
                            <w:szCs w:val="20"/>
                          </w:rPr>
                          <w:t>ë</w:t>
                        </w:r>
                        <w:r w:rsidRPr="0037614C">
                          <w:rPr>
                            <w:sz w:val="18"/>
                            <w:szCs w:val="20"/>
                          </w:rPr>
                          <w:t xml:space="preserve"> tje</w:t>
                        </w:r>
                        <w:r>
                          <w:rPr>
                            <w:sz w:val="18"/>
                            <w:szCs w:val="20"/>
                          </w:rPr>
                          <w:t>rë</w:t>
                        </w:r>
                        <w:r w:rsidRPr="0037614C">
                          <w:rPr>
                            <w:sz w:val="18"/>
                            <w:szCs w:val="20"/>
                          </w:rPr>
                          <w:t>t p</w:t>
                        </w:r>
                        <w:r>
                          <w:rPr>
                            <w:sz w:val="18"/>
                            <w:szCs w:val="20"/>
                          </w:rPr>
                          <w:t>ë</w:t>
                        </w:r>
                        <w:r w:rsidRPr="0037614C">
                          <w:rPr>
                            <w:sz w:val="18"/>
                            <w:szCs w:val="20"/>
                          </w:rPr>
                          <w:t>r t</w:t>
                        </w:r>
                        <w:r>
                          <w:rPr>
                            <w:sz w:val="18"/>
                            <w:szCs w:val="20"/>
                          </w:rPr>
                          <w:t>’i</w:t>
                        </w:r>
                        <w:r w:rsidRPr="0037614C">
                          <w:rPr>
                            <w:sz w:val="18"/>
                            <w:szCs w:val="20"/>
                          </w:rPr>
                          <w:t xml:space="preserve"> kap</w:t>
                        </w:r>
                        <w:r>
                          <w:rPr>
                            <w:sz w:val="18"/>
                            <w:szCs w:val="20"/>
                          </w:rPr>
                          <w:t>ërc</w:t>
                        </w:r>
                        <w:r w:rsidRPr="0037614C">
                          <w:rPr>
                            <w:sz w:val="18"/>
                            <w:szCs w:val="20"/>
                          </w:rPr>
                          <w:t>yer v</w:t>
                        </w:r>
                        <w:r>
                          <w:rPr>
                            <w:sz w:val="18"/>
                            <w:szCs w:val="20"/>
                          </w:rPr>
                          <w:t>ë</w:t>
                        </w:r>
                        <w:r w:rsidRPr="0037614C">
                          <w:rPr>
                            <w:sz w:val="18"/>
                            <w:szCs w:val="20"/>
                          </w:rPr>
                          <w:t>shtir</w:t>
                        </w:r>
                        <w:r>
                          <w:rPr>
                            <w:sz w:val="18"/>
                            <w:szCs w:val="20"/>
                          </w:rPr>
                          <w:t>ë</w:t>
                        </w:r>
                        <w:r w:rsidRPr="0037614C">
                          <w:rPr>
                            <w:sz w:val="18"/>
                            <w:szCs w:val="20"/>
                          </w:rPr>
                          <w:t>sit</w:t>
                        </w:r>
                        <w:r>
                          <w:rPr>
                            <w:sz w:val="18"/>
                            <w:szCs w:val="20"/>
                          </w:rPr>
                          <w:t>ë</w:t>
                        </w:r>
                        <w:r w:rsidRPr="0037614C">
                          <w:rPr>
                            <w:sz w:val="18"/>
                            <w:szCs w:val="20"/>
                          </w:rPr>
                          <w:t xml:space="preserve"> n</w:t>
                        </w:r>
                        <w:r>
                          <w:rPr>
                            <w:sz w:val="18"/>
                            <w:szCs w:val="20"/>
                          </w:rPr>
                          <w:t>ë</w:t>
                        </w:r>
                        <w:r w:rsidRPr="0037614C">
                          <w:rPr>
                            <w:sz w:val="18"/>
                            <w:szCs w:val="20"/>
                          </w:rPr>
                          <w:t xml:space="preserve"> realizimin e detyr</w:t>
                        </w:r>
                        <w:r>
                          <w:rPr>
                            <w:sz w:val="18"/>
                            <w:szCs w:val="20"/>
                          </w:rPr>
                          <w:t>ë</w:t>
                        </w:r>
                        <w:r w:rsidRPr="0037614C">
                          <w:rPr>
                            <w:sz w:val="18"/>
                            <w:szCs w:val="20"/>
                          </w:rPr>
                          <w:t>s dhe p</w:t>
                        </w:r>
                        <w:r>
                          <w:rPr>
                            <w:sz w:val="18"/>
                            <w:szCs w:val="20"/>
                          </w:rPr>
                          <w:t>ë</w:t>
                        </w:r>
                        <w:r w:rsidRPr="0037614C">
                          <w:rPr>
                            <w:sz w:val="18"/>
                            <w:szCs w:val="20"/>
                          </w:rPr>
                          <w:t xml:space="preserve">r arritjen e objektivave </w:t>
                        </w:r>
                      </w:p>
                      <w:p w:rsidR="00E97050" w:rsidRPr="0037614C" w:rsidRDefault="00E97050" w:rsidP="000D3EC4">
                        <w:pPr>
                          <w:ind w:left="90"/>
                          <w:rPr>
                            <w:sz w:val="18"/>
                            <w:szCs w:val="20"/>
                          </w:rPr>
                        </w:pPr>
                        <w:r w:rsidRPr="0037614C">
                          <w:rPr>
                            <w:sz w:val="18"/>
                            <w:szCs w:val="20"/>
                          </w:rPr>
                          <w:t>Evidenton dhe i tregon hapur dyshimet p</w:t>
                        </w:r>
                        <w:r>
                          <w:rPr>
                            <w:sz w:val="18"/>
                            <w:szCs w:val="20"/>
                          </w:rPr>
                          <w:t>ë</w:t>
                        </w:r>
                        <w:r w:rsidRPr="0037614C">
                          <w:rPr>
                            <w:sz w:val="18"/>
                            <w:szCs w:val="20"/>
                          </w:rPr>
                          <w:t>r aft</w:t>
                        </w:r>
                        <w:r>
                          <w:rPr>
                            <w:sz w:val="18"/>
                            <w:szCs w:val="20"/>
                          </w:rPr>
                          <w:t>ë</w:t>
                        </w:r>
                        <w:r w:rsidRPr="0037614C">
                          <w:rPr>
                            <w:sz w:val="18"/>
                            <w:szCs w:val="20"/>
                          </w:rPr>
                          <w:t xml:space="preserve">si </w:t>
                        </w:r>
                        <w:r>
                          <w:rPr>
                            <w:sz w:val="18"/>
                            <w:szCs w:val="20"/>
                          </w:rPr>
                          <w:t>të</w:t>
                        </w:r>
                        <w:r w:rsidRPr="0037614C">
                          <w:rPr>
                            <w:sz w:val="18"/>
                            <w:szCs w:val="20"/>
                          </w:rPr>
                          <w:t xml:space="preserve"> vart</w:t>
                        </w:r>
                        <w:r>
                          <w:rPr>
                            <w:sz w:val="18"/>
                            <w:szCs w:val="20"/>
                          </w:rPr>
                          <w:t>ë</w:t>
                        </w:r>
                        <w:r w:rsidRPr="0037614C">
                          <w:rPr>
                            <w:sz w:val="18"/>
                            <w:szCs w:val="20"/>
                          </w:rPr>
                          <w:t xml:space="preserve">sve </w:t>
                        </w:r>
                      </w:p>
                      <w:p w:rsidR="00E97050" w:rsidRPr="0037614C" w:rsidRDefault="00E97050" w:rsidP="000D3EC4">
                        <w:pPr>
                          <w:ind w:left="90"/>
                          <w:rPr>
                            <w:sz w:val="18"/>
                            <w:szCs w:val="20"/>
                          </w:rPr>
                        </w:pPr>
                        <w:r w:rsidRPr="0037614C">
                          <w:rPr>
                            <w:sz w:val="18"/>
                            <w:szCs w:val="20"/>
                          </w:rPr>
                          <w:t>Kujdeset t</w:t>
                        </w:r>
                        <w:r>
                          <w:rPr>
                            <w:sz w:val="18"/>
                            <w:szCs w:val="20"/>
                          </w:rPr>
                          <w:t>ë</w:t>
                        </w:r>
                        <w:r w:rsidRPr="0037614C">
                          <w:rPr>
                            <w:sz w:val="18"/>
                            <w:szCs w:val="20"/>
                          </w:rPr>
                          <w:t xml:space="preserve"> mos i </w:t>
                        </w:r>
                        <w:r>
                          <w:rPr>
                            <w:sz w:val="18"/>
                            <w:szCs w:val="20"/>
                          </w:rPr>
                          <w:t>lë</w:t>
                        </w:r>
                        <w:r w:rsidRPr="0037614C">
                          <w:rPr>
                            <w:sz w:val="18"/>
                            <w:szCs w:val="20"/>
                          </w:rPr>
                          <w:t>ndoj</w:t>
                        </w:r>
                        <w:r>
                          <w:rPr>
                            <w:sz w:val="18"/>
                            <w:szCs w:val="20"/>
                          </w:rPr>
                          <w:t>ë</w:t>
                        </w:r>
                        <w:r w:rsidRPr="0037614C">
                          <w:rPr>
                            <w:sz w:val="18"/>
                            <w:szCs w:val="20"/>
                          </w:rPr>
                          <w:t xml:space="preserve"> vart</w:t>
                        </w:r>
                        <w:r>
                          <w:rPr>
                            <w:sz w:val="18"/>
                            <w:szCs w:val="20"/>
                          </w:rPr>
                          <w:t>ë</w:t>
                        </w:r>
                        <w:r w:rsidRPr="0037614C">
                          <w:rPr>
                            <w:sz w:val="18"/>
                            <w:szCs w:val="20"/>
                          </w:rPr>
                          <w:t>si</w:t>
                        </w:r>
                        <w:r>
                          <w:rPr>
                            <w:sz w:val="18"/>
                            <w:szCs w:val="20"/>
                          </w:rPr>
                          <w:t>t</w:t>
                        </w:r>
                      </w:p>
                      <w:p w:rsidR="00E97050" w:rsidRPr="0037614C" w:rsidRDefault="00E97050" w:rsidP="000D3EC4">
                        <w:pPr>
                          <w:ind w:left="90"/>
                          <w:rPr>
                            <w:sz w:val="18"/>
                            <w:szCs w:val="20"/>
                          </w:rPr>
                        </w:pPr>
                        <w:r w:rsidRPr="0037614C">
                          <w:rPr>
                            <w:sz w:val="18"/>
                            <w:szCs w:val="20"/>
                          </w:rPr>
                          <w:t>Konsultohet dhe i merr n</w:t>
                        </w:r>
                        <w:r>
                          <w:rPr>
                            <w:sz w:val="18"/>
                            <w:szCs w:val="20"/>
                          </w:rPr>
                          <w:t>ë</w:t>
                        </w:r>
                        <w:r w:rsidRPr="0037614C">
                          <w:rPr>
                            <w:sz w:val="18"/>
                            <w:szCs w:val="20"/>
                          </w:rPr>
                          <w:t xml:space="preserve"> konsiderate mendimet e vart</w:t>
                        </w:r>
                        <w:r>
                          <w:rPr>
                            <w:sz w:val="18"/>
                            <w:szCs w:val="20"/>
                          </w:rPr>
                          <w:t>ë</w:t>
                        </w:r>
                        <w:r w:rsidRPr="0037614C">
                          <w:rPr>
                            <w:sz w:val="18"/>
                            <w:szCs w:val="20"/>
                          </w:rPr>
                          <w:t>sve</w:t>
                        </w:r>
                      </w:p>
                      <w:p w:rsidR="00E97050" w:rsidRPr="0037614C" w:rsidRDefault="00E97050" w:rsidP="000D3EC4">
                        <w:pPr>
                          <w:ind w:left="90"/>
                          <w:rPr>
                            <w:sz w:val="18"/>
                            <w:szCs w:val="20"/>
                          </w:rPr>
                        </w:pPr>
                        <w:r w:rsidRPr="0037614C">
                          <w:rPr>
                            <w:sz w:val="18"/>
                            <w:szCs w:val="20"/>
                          </w:rPr>
                          <w:t>Shfaq opinione dhe k</w:t>
                        </w:r>
                        <w:r>
                          <w:rPr>
                            <w:sz w:val="18"/>
                            <w:szCs w:val="20"/>
                          </w:rPr>
                          <w:t>ë</w:t>
                        </w:r>
                        <w:r w:rsidRPr="0037614C">
                          <w:rPr>
                            <w:sz w:val="18"/>
                            <w:szCs w:val="20"/>
                          </w:rPr>
                          <w:t>naq</w:t>
                        </w:r>
                        <w:r>
                          <w:rPr>
                            <w:sz w:val="18"/>
                            <w:szCs w:val="20"/>
                          </w:rPr>
                          <w:t>ë</w:t>
                        </w:r>
                        <w:r w:rsidRPr="0037614C">
                          <w:rPr>
                            <w:sz w:val="18"/>
                            <w:szCs w:val="20"/>
                          </w:rPr>
                          <w:t>sin</w:t>
                        </w:r>
                        <w:r>
                          <w:rPr>
                            <w:sz w:val="18"/>
                            <w:szCs w:val="20"/>
                          </w:rPr>
                          <w:t>ë</w:t>
                        </w:r>
                        <w:r w:rsidRPr="0037614C">
                          <w:rPr>
                            <w:sz w:val="18"/>
                            <w:szCs w:val="20"/>
                          </w:rPr>
                          <w:t xml:space="preserve"> p</w:t>
                        </w:r>
                        <w:r>
                          <w:rPr>
                            <w:sz w:val="18"/>
                            <w:szCs w:val="20"/>
                          </w:rPr>
                          <w:t>ë</w:t>
                        </w:r>
                        <w:r w:rsidRPr="0037614C">
                          <w:rPr>
                            <w:sz w:val="18"/>
                            <w:szCs w:val="20"/>
                          </w:rPr>
                          <w:t>r pun</w:t>
                        </w:r>
                        <w:r>
                          <w:rPr>
                            <w:sz w:val="18"/>
                            <w:szCs w:val="20"/>
                          </w:rPr>
                          <w:t>ë</w:t>
                        </w:r>
                        <w:r w:rsidRPr="0037614C">
                          <w:rPr>
                            <w:sz w:val="18"/>
                            <w:szCs w:val="20"/>
                          </w:rPr>
                          <w:t>n e stafit</w:t>
                        </w:r>
                      </w:p>
                      <w:p w:rsidR="00E97050" w:rsidRPr="0037614C" w:rsidRDefault="00E97050" w:rsidP="000D3EC4">
                        <w:pPr>
                          <w:ind w:left="90"/>
                          <w:rPr>
                            <w:sz w:val="18"/>
                            <w:szCs w:val="20"/>
                          </w:rPr>
                        </w:pPr>
                        <w:r w:rsidRPr="0037614C">
                          <w:rPr>
                            <w:sz w:val="18"/>
                            <w:szCs w:val="20"/>
                          </w:rPr>
                          <w:t>Merr vendime n</w:t>
                        </w:r>
                        <w:r>
                          <w:rPr>
                            <w:sz w:val="18"/>
                            <w:szCs w:val="20"/>
                          </w:rPr>
                          <w:t>ë</w:t>
                        </w:r>
                        <w:r w:rsidRPr="0037614C">
                          <w:rPr>
                            <w:sz w:val="18"/>
                            <w:szCs w:val="20"/>
                          </w:rPr>
                          <w:t xml:space="preserve"> koh</w:t>
                        </w:r>
                        <w:r>
                          <w:rPr>
                            <w:sz w:val="18"/>
                            <w:szCs w:val="20"/>
                          </w:rPr>
                          <w:t>ë</w:t>
                        </w:r>
                      </w:p>
                      <w:p w:rsidR="00E97050" w:rsidRPr="0037614C" w:rsidRDefault="00E97050" w:rsidP="000D3EC4">
                        <w:pPr>
                          <w:ind w:left="90"/>
                          <w:rPr>
                            <w:sz w:val="22"/>
                          </w:rPr>
                        </w:pPr>
                        <w:r w:rsidRPr="0037614C">
                          <w:rPr>
                            <w:sz w:val="18"/>
                            <w:szCs w:val="20"/>
                          </w:rPr>
                          <w:t>Nd</w:t>
                        </w:r>
                        <w:r>
                          <w:rPr>
                            <w:sz w:val="18"/>
                            <w:szCs w:val="20"/>
                          </w:rPr>
                          <w:t>ë</w:t>
                        </w:r>
                        <w:r w:rsidRPr="0037614C">
                          <w:rPr>
                            <w:sz w:val="18"/>
                            <w:szCs w:val="20"/>
                          </w:rPr>
                          <w:t>rhyn n</w:t>
                        </w:r>
                        <w:r>
                          <w:rPr>
                            <w:sz w:val="18"/>
                            <w:szCs w:val="20"/>
                          </w:rPr>
                          <w:t>ë</w:t>
                        </w:r>
                        <w:r w:rsidRPr="0037614C">
                          <w:rPr>
                            <w:sz w:val="18"/>
                            <w:szCs w:val="20"/>
                          </w:rPr>
                          <w:t xml:space="preserve"> koh</w:t>
                        </w:r>
                        <w:r>
                          <w:rPr>
                            <w:sz w:val="18"/>
                            <w:szCs w:val="20"/>
                          </w:rPr>
                          <w:t>ë</w:t>
                        </w:r>
                      </w:p>
                      <w:p w:rsidR="00E97050" w:rsidRPr="0037614C" w:rsidRDefault="00E97050" w:rsidP="000D3EC4">
                        <w:pPr>
                          <w:pStyle w:val="NormalWeb"/>
                          <w:spacing w:before="0" w:beforeAutospacing="0" w:after="118" w:afterAutospacing="0" w:line="216" w:lineRule="auto"/>
                          <w:jc w:val="center"/>
                          <w:textAlignment w:val="baseline"/>
                          <w:rPr>
                            <w:b/>
                            <w:sz w:val="18"/>
                            <w:szCs w:val="20"/>
                          </w:rPr>
                        </w:pPr>
                      </w:p>
                    </w:txbxContent>
                  </v:textbox>
                </v:shape>
                <v:shape id="Freeform 37" o:spid="_x0000_s1033" style="position:absolute;left:5429;top:20002;width:4302;height:43476;visibility:visible;mso-wrap-style:square;v-text-anchor:middle" coordsize="2190553,5498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CcasQA&#10;AADbAAAADwAAAGRycy9kb3ducmV2LnhtbESPQWsCMRSE7wX/Q3iCF6lZC67t1ijSInoogtv2/tg8&#10;N0s3L0uSruu/N0Khx2FmvmFWm8G2oicfGscK5rMMBHHldMO1gq/P3eMziBCRNbaOScGVAmzWo4cV&#10;Ftpd+ER9GWuRIBwKVGBi7AopQ2XIYpi5jjh5Z+ctxiR9LbXHS4LbVj5lWS4tNpwWDHb0Zqj6KX+t&#10;AsJp1uf++/3DuNP+uJxeX/JzqdRkPGxfQUQa4n/4r33QChYLuH9JP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wnGrEAAAA2wAAAA8AAAAAAAAAAAAAAAAAmAIAAGRycy9k&#10;b3ducmV2LnhtbFBLBQYAAAAABAAEAPUAAACJAwAAAAA=&#10;" adj="-11796480,,5400" path="m,l2190553,r,549884l,549884,,xe" fillcolor="#cc0" strokecolor="white" strokeweight="2pt">
                  <v:stroke joinstyle="miter"/>
                  <v:formulas/>
                  <v:path arrowok="t" o:connecttype="custom" o:connectlocs="0,0;205,0;205,3090208;0,3090208;0,0" o:connectangles="0,0,0,0,0" textboxrect="0,0,2190553,549884"/>
                  <v:textbox style="layout-flow:vertical;mso-layout-flow-alt:bottom-to-top" inset=".7pt,.7pt,.7pt,.7pt">
                    <w:txbxContent>
                      <w:p w:rsidR="00E97050" w:rsidRDefault="00E97050" w:rsidP="000D3EC4">
                        <w:pPr>
                          <w:pStyle w:val="NormalWeb"/>
                          <w:spacing w:before="0" w:beforeAutospacing="0" w:after="118" w:afterAutospacing="0" w:line="216" w:lineRule="auto"/>
                          <w:jc w:val="center"/>
                          <w:textAlignment w:val="baseline"/>
                          <w:rPr>
                            <w:b/>
                            <w:sz w:val="28"/>
                            <w:szCs w:val="28"/>
                          </w:rPr>
                        </w:pPr>
                        <w:r>
                          <w:rPr>
                            <w:rFonts w:eastAsia="Verdana"/>
                            <w:b/>
                            <w:kern w:val="24"/>
                            <w:sz w:val="28"/>
                            <w:szCs w:val="28"/>
                          </w:rPr>
                          <w:t>Aftësi</w:t>
                        </w:r>
                      </w:p>
                    </w:txbxContent>
                  </v:textbox>
                </v:shape>
                <v:shape id="Freeform 38" o:spid="_x0000_s1034" style="position:absolute;left:10858;top:43148;width:21643;height:23748;visibility:visible;mso-wrap-style:square;v-text-anchor:middle" coordsize="1929512,5498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2cdMUA&#10;AADbAAAADwAAAGRycy9kb3ducmV2LnhtbESPQWvCQBSE70L/w/IKvZmNhYqNbkJJUXoRrLZQb8/s&#10;axKSfRuyWxP/vVsQPA4z8w2zykbTijP1rrasYBbFIIgLq2suFXwd1tMFCOeRNbaWScGFHGTpw2SF&#10;ibYDf9J570sRIOwSVFB53yVSuqIigy6yHXHwfm1v0AfZl1L3OAS4aeVzHM+lwZrDQoUd5RUVzf7P&#10;KPjeve9e6rwdXi/Dsdk2Pye/yU9KPT2Ob0sQnkZ/D9/aH1rBfAb/X8IPkO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rZx0xQAAANsAAAAPAAAAAAAAAAAAAAAAAJgCAABkcnMv&#10;ZG93bnJldi54bWxQSwUGAAAAAAQABAD1AAAAigMAAAAA&#10;" adj="-11796480,,5400" path="m,l1929512,r,549884l,549884,,xe" fillcolor="#cc0" strokecolor="white" strokeweight="2pt">
                  <v:stroke joinstyle="miter"/>
                  <v:formulas/>
                  <v:path arrowok="t" o:connecttype="custom" o:connectlocs="0,0;37918,0;37918,428156;0,428156;0,0" o:connectangles="0,0,0,0,0" textboxrect="0,0,1929512,549884"/>
                  <v:textbox inset=".7pt,.7pt,.7pt,.7pt">
                    <w:txbxContent>
                      <w:p w:rsidR="00E97050" w:rsidRPr="0037614C" w:rsidRDefault="00E97050" w:rsidP="000D3EC4">
                        <w:pPr>
                          <w:rPr>
                            <w:b/>
                            <w:sz w:val="18"/>
                            <w:szCs w:val="20"/>
                          </w:rPr>
                        </w:pPr>
                        <w:r w:rsidRPr="0037614C">
                          <w:rPr>
                            <w:b/>
                            <w:sz w:val="18"/>
                            <w:szCs w:val="20"/>
                          </w:rPr>
                          <w:t>FAKTORI I GJASHT</w:t>
                        </w:r>
                        <w:r>
                          <w:rPr>
                            <w:b/>
                            <w:sz w:val="18"/>
                            <w:szCs w:val="20"/>
                          </w:rPr>
                          <w:t>Ë</w:t>
                        </w:r>
                      </w:p>
                      <w:p w:rsidR="00E97050" w:rsidRPr="0037614C" w:rsidRDefault="00E97050" w:rsidP="000D3EC4">
                        <w:pPr>
                          <w:rPr>
                            <w:b/>
                            <w:sz w:val="18"/>
                            <w:szCs w:val="20"/>
                          </w:rPr>
                        </w:pPr>
                        <w:r w:rsidRPr="0037614C">
                          <w:rPr>
                            <w:b/>
                            <w:sz w:val="18"/>
                            <w:szCs w:val="20"/>
                          </w:rPr>
                          <w:t>Njohje dhe afërsi me stafi</w:t>
                        </w:r>
                        <w:r>
                          <w:rPr>
                            <w:b/>
                            <w:sz w:val="18"/>
                            <w:szCs w:val="20"/>
                          </w:rPr>
                          <w:t>n</w:t>
                        </w:r>
                      </w:p>
                      <w:p w:rsidR="00E97050" w:rsidRPr="0037614C" w:rsidRDefault="00E97050" w:rsidP="000D3EC4">
                        <w:pPr>
                          <w:rPr>
                            <w:sz w:val="18"/>
                            <w:szCs w:val="20"/>
                          </w:rPr>
                        </w:pPr>
                        <w:r w:rsidRPr="0037614C">
                          <w:rPr>
                            <w:sz w:val="18"/>
                            <w:szCs w:val="20"/>
                          </w:rPr>
                          <w:t>Njeh</w:t>
                        </w:r>
                        <w:r>
                          <w:rPr>
                            <w:sz w:val="18"/>
                            <w:szCs w:val="20"/>
                          </w:rPr>
                          <w:t xml:space="preserve"> </w:t>
                        </w:r>
                        <w:r w:rsidRPr="0037614C">
                          <w:rPr>
                            <w:sz w:val="18"/>
                            <w:szCs w:val="20"/>
                          </w:rPr>
                          <w:t>aft</w:t>
                        </w:r>
                        <w:r>
                          <w:rPr>
                            <w:sz w:val="18"/>
                            <w:szCs w:val="20"/>
                          </w:rPr>
                          <w:t>ë</w:t>
                        </w:r>
                        <w:r w:rsidRPr="0037614C">
                          <w:rPr>
                            <w:sz w:val="18"/>
                            <w:szCs w:val="20"/>
                          </w:rPr>
                          <w:t>sit</w:t>
                        </w:r>
                        <w:r>
                          <w:rPr>
                            <w:sz w:val="18"/>
                            <w:szCs w:val="20"/>
                          </w:rPr>
                          <w:t xml:space="preserve">ë </w:t>
                        </w:r>
                        <w:r w:rsidRPr="0037614C">
                          <w:rPr>
                            <w:sz w:val="18"/>
                            <w:szCs w:val="20"/>
                          </w:rPr>
                          <w:t>profesionale t</w:t>
                        </w:r>
                        <w:r>
                          <w:rPr>
                            <w:sz w:val="18"/>
                            <w:szCs w:val="20"/>
                          </w:rPr>
                          <w:t>ë</w:t>
                        </w:r>
                        <w:r w:rsidRPr="0037614C">
                          <w:rPr>
                            <w:sz w:val="18"/>
                            <w:szCs w:val="20"/>
                          </w:rPr>
                          <w:t xml:space="preserve"> stafit</w:t>
                        </w:r>
                      </w:p>
                      <w:p w:rsidR="00E97050" w:rsidRPr="0037614C" w:rsidRDefault="00E97050" w:rsidP="000D3EC4">
                        <w:pPr>
                          <w:rPr>
                            <w:sz w:val="18"/>
                            <w:szCs w:val="20"/>
                          </w:rPr>
                        </w:pPr>
                        <w:r w:rsidRPr="0037614C">
                          <w:rPr>
                            <w:sz w:val="18"/>
                            <w:szCs w:val="20"/>
                          </w:rPr>
                          <w:t>Beson tek aft</w:t>
                        </w:r>
                        <w:r>
                          <w:rPr>
                            <w:sz w:val="18"/>
                            <w:szCs w:val="20"/>
                          </w:rPr>
                          <w:t>ë</w:t>
                        </w:r>
                        <w:r w:rsidRPr="0037614C">
                          <w:rPr>
                            <w:sz w:val="18"/>
                            <w:szCs w:val="20"/>
                          </w:rPr>
                          <w:t>sit</w:t>
                        </w:r>
                        <w:r>
                          <w:rPr>
                            <w:sz w:val="18"/>
                            <w:szCs w:val="20"/>
                          </w:rPr>
                          <w:t>ë</w:t>
                        </w:r>
                        <w:r w:rsidRPr="0037614C">
                          <w:rPr>
                            <w:sz w:val="18"/>
                            <w:szCs w:val="20"/>
                          </w:rPr>
                          <w:t xml:space="preserve"> e t</w:t>
                        </w:r>
                        <w:r>
                          <w:rPr>
                            <w:sz w:val="18"/>
                            <w:szCs w:val="20"/>
                          </w:rPr>
                          <w:t>ë</w:t>
                        </w:r>
                        <w:r w:rsidRPr="0037614C">
                          <w:rPr>
                            <w:sz w:val="18"/>
                            <w:szCs w:val="20"/>
                          </w:rPr>
                          <w:t xml:space="preserve"> tjer</w:t>
                        </w:r>
                        <w:r>
                          <w:rPr>
                            <w:sz w:val="18"/>
                            <w:szCs w:val="20"/>
                          </w:rPr>
                          <w:t>ë</w:t>
                        </w:r>
                        <w:r w:rsidRPr="0037614C">
                          <w:rPr>
                            <w:sz w:val="18"/>
                            <w:szCs w:val="20"/>
                          </w:rPr>
                          <w:t>ve</w:t>
                        </w:r>
                      </w:p>
                      <w:p w:rsidR="00E97050" w:rsidRPr="0037614C" w:rsidRDefault="00E97050" w:rsidP="000D3EC4">
                        <w:pPr>
                          <w:rPr>
                            <w:sz w:val="18"/>
                            <w:szCs w:val="20"/>
                          </w:rPr>
                        </w:pPr>
                        <w:r w:rsidRPr="0037614C">
                          <w:rPr>
                            <w:sz w:val="18"/>
                            <w:szCs w:val="20"/>
                          </w:rPr>
                          <w:t>Njeh cil</w:t>
                        </w:r>
                        <w:r>
                          <w:rPr>
                            <w:sz w:val="18"/>
                            <w:szCs w:val="20"/>
                          </w:rPr>
                          <w:t>ë</w:t>
                        </w:r>
                        <w:r w:rsidRPr="0037614C">
                          <w:rPr>
                            <w:sz w:val="18"/>
                            <w:szCs w:val="20"/>
                          </w:rPr>
                          <w:t>sit</w:t>
                        </w:r>
                        <w:r>
                          <w:rPr>
                            <w:sz w:val="18"/>
                            <w:szCs w:val="20"/>
                          </w:rPr>
                          <w:t>ë</w:t>
                        </w:r>
                        <w:r w:rsidRPr="0037614C">
                          <w:rPr>
                            <w:sz w:val="18"/>
                            <w:szCs w:val="20"/>
                          </w:rPr>
                          <w:t xml:space="preserve"> dhe natyr</w:t>
                        </w:r>
                        <w:r>
                          <w:rPr>
                            <w:sz w:val="18"/>
                            <w:szCs w:val="20"/>
                          </w:rPr>
                          <w:t>ë</w:t>
                        </w:r>
                        <w:r w:rsidRPr="0037614C">
                          <w:rPr>
                            <w:sz w:val="18"/>
                            <w:szCs w:val="20"/>
                          </w:rPr>
                          <w:t>n psiko-sociale t</w:t>
                        </w:r>
                        <w:r>
                          <w:rPr>
                            <w:sz w:val="18"/>
                            <w:szCs w:val="20"/>
                          </w:rPr>
                          <w:t>ë</w:t>
                        </w:r>
                        <w:r w:rsidRPr="0037614C">
                          <w:rPr>
                            <w:sz w:val="18"/>
                            <w:szCs w:val="20"/>
                          </w:rPr>
                          <w:t xml:space="preserve"> an</w:t>
                        </w:r>
                        <w:r>
                          <w:rPr>
                            <w:sz w:val="18"/>
                            <w:szCs w:val="20"/>
                          </w:rPr>
                          <w:t>ë</w:t>
                        </w:r>
                        <w:r w:rsidRPr="0037614C">
                          <w:rPr>
                            <w:sz w:val="18"/>
                            <w:szCs w:val="20"/>
                          </w:rPr>
                          <w:t>tar</w:t>
                        </w:r>
                        <w:r>
                          <w:rPr>
                            <w:sz w:val="18"/>
                            <w:szCs w:val="20"/>
                          </w:rPr>
                          <w:t>ë</w:t>
                        </w:r>
                        <w:r w:rsidRPr="0037614C">
                          <w:rPr>
                            <w:sz w:val="18"/>
                            <w:szCs w:val="20"/>
                          </w:rPr>
                          <w:t>ve t</w:t>
                        </w:r>
                        <w:r>
                          <w:rPr>
                            <w:sz w:val="18"/>
                            <w:szCs w:val="20"/>
                          </w:rPr>
                          <w:t>ë</w:t>
                        </w:r>
                        <w:r w:rsidRPr="0037614C">
                          <w:rPr>
                            <w:sz w:val="18"/>
                            <w:szCs w:val="20"/>
                          </w:rPr>
                          <w:t xml:space="preserve"> stafit</w:t>
                        </w:r>
                      </w:p>
                      <w:p w:rsidR="00E97050" w:rsidRPr="0037614C" w:rsidRDefault="00E97050" w:rsidP="000D3EC4">
                        <w:pPr>
                          <w:rPr>
                            <w:sz w:val="18"/>
                            <w:szCs w:val="20"/>
                          </w:rPr>
                        </w:pPr>
                        <w:r w:rsidRPr="0037614C">
                          <w:rPr>
                            <w:sz w:val="18"/>
                            <w:szCs w:val="20"/>
                          </w:rPr>
                          <w:t>Kupton nevojat, emocionet, motivet, anët e forta dhe dobësitë,</w:t>
                        </w:r>
                        <w:r>
                          <w:rPr>
                            <w:sz w:val="18"/>
                            <w:szCs w:val="20"/>
                          </w:rPr>
                          <w:t xml:space="preserve"> </w:t>
                        </w:r>
                        <w:r w:rsidRPr="0037614C">
                          <w:rPr>
                            <w:sz w:val="18"/>
                            <w:szCs w:val="20"/>
                          </w:rPr>
                          <w:t>problemet me t</w:t>
                        </w:r>
                        <w:r>
                          <w:rPr>
                            <w:sz w:val="18"/>
                            <w:szCs w:val="20"/>
                          </w:rPr>
                          <w:t>ë</w:t>
                        </w:r>
                        <w:r w:rsidRPr="0037614C">
                          <w:rPr>
                            <w:sz w:val="18"/>
                            <w:szCs w:val="20"/>
                          </w:rPr>
                          <w:t xml:space="preserve"> cilat ndeshet stafi n</w:t>
                        </w:r>
                        <w:r>
                          <w:rPr>
                            <w:sz w:val="18"/>
                            <w:szCs w:val="20"/>
                          </w:rPr>
                          <w:t>ë</w:t>
                        </w:r>
                        <w:r w:rsidRPr="0037614C">
                          <w:rPr>
                            <w:sz w:val="18"/>
                            <w:szCs w:val="20"/>
                          </w:rPr>
                          <w:t xml:space="preserve"> kryerjen e detyrave</w:t>
                        </w:r>
                      </w:p>
                      <w:p w:rsidR="00E97050" w:rsidRPr="0037614C" w:rsidRDefault="00E97050" w:rsidP="000D3EC4">
                        <w:pPr>
                          <w:rPr>
                            <w:sz w:val="18"/>
                            <w:szCs w:val="20"/>
                          </w:rPr>
                        </w:pPr>
                        <w:r w:rsidRPr="0037614C">
                          <w:rPr>
                            <w:sz w:val="18"/>
                            <w:szCs w:val="20"/>
                          </w:rPr>
                          <w:t>Njeh,</w:t>
                        </w:r>
                        <w:r>
                          <w:rPr>
                            <w:sz w:val="18"/>
                            <w:szCs w:val="20"/>
                          </w:rPr>
                          <w:t xml:space="preserve"> </w:t>
                        </w:r>
                        <w:r w:rsidRPr="0037614C">
                          <w:rPr>
                            <w:sz w:val="18"/>
                            <w:szCs w:val="20"/>
                          </w:rPr>
                          <w:t>vle</w:t>
                        </w:r>
                        <w:r>
                          <w:rPr>
                            <w:sz w:val="18"/>
                            <w:szCs w:val="20"/>
                          </w:rPr>
                          <w:t>rë</w:t>
                        </w:r>
                        <w:r w:rsidRPr="0037614C">
                          <w:rPr>
                            <w:sz w:val="18"/>
                            <w:szCs w:val="20"/>
                          </w:rPr>
                          <w:t>son dhe mb</w:t>
                        </w:r>
                        <w:r>
                          <w:rPr>
                            <w:sz w:val="18"/>
                            <w:szCs w:val="20"/>
                          </w:rPr>
                          <w:t>ë</w:t>
                        </w:r>
                        <w:r w:rsidRPr="0037614C">
                          <w:rPr>
                            <w:sz w:val="18"/>
                            <w:szCs w:val="20"/>
                          </w:rPr>
                          <w:t>shtet stafin p</w:t>
                        </w:r>
                        <w:r>
                          <w:rPr>
                            <w:sz w:val="18"/>
                            <w:szCs w:val="20"/>
                          </w:rPr>
                          <w:t>ë</w:t>
                        </w:r>
                        <w:r w:rsidRPr="0037614C">
                          <w:rPr>
                            <w:sz w:val="18"/>
                            <w:szCs w:val="20"/>
                          </w:rPr>
                          <w:t>r probleme jasht</w:t>
                        </w:r>
                        <w:r>
                          <w:rPr>
                            <w:sz w:val="18"/>
                            <w:szCs w:val="20"/>
                          </w:rPr>
                          <w:t>ë</w:t>
                        </w:r>
                        <w:r w:rsidRPr="0037614C">
                          <w:rPr>
                            <w:sz w:val="18"/>
                            <w:szCs w:val="20"/>
                          </w:rPr>
                          <w:t xml:space="preserve"> </w:t>
                        </w:r>
                        <w:r>
                          <w:rPr>
                            <w:sz w:val="18"/>
                            <w:szCs w:val="20"/>
                          </w:rPr>
                          <w:t>marrëdhë</w:t>
                        </w:r>
                        <w:r w:rsidRPr="0037614C">
                          <w:rPr>
                            <w:sz w:val="18"/>
                            <w:szCs w:val="20"/>
                          </w:rPr>
                          <w:t>nieve t</w:t>
                        </w:r>
                        <w:r>
                          <w:rPr>
                            <w:sz w:val="18"/>
                            <w:szCs w:val="20"/>
                          </w:rPr>
                          <w:t>ë</w:t>
                        </w:r>
                        <w:r w:rsidRPr="0037614C">
                          <w:rPr>
                            <w:sz w:val="18"/>
                            <w:szCs w:val="20"/>
                          </w:rPr>
                          <w:t xml:space="preserve"> pun</w:t>
                        </w:r>
                        <w:r>
                          <w:rPr>
                            <w:sz w:val="18"/>
                            <w:szCs w:val="20"/>
                          </w:rPr>
                          <w:t>ë</w:t>
                        </w:r>
                        <w:r w:rsidRPr="0037614C">
                          <w:rPr>
                            <w:sz w:val="18"/>
                            <w:szCs w:val="20"/>
                          </w:rPr>
                          <w:t xml:space="preserve">s </w:t>
                        </w:r>
                      </w:p>
                      <w:p w:rsidR="00E97050" w:rsidRPr="0037614C" w:rsidRDefault="00E97050" w:rsidP="000D3EC4">
                        <w:pPr>
                          <w:rPr>
                            <w:sz w:val="18"/>
                            <w:szCs w:val="20"/>
                          </w:rPr>
                        </w:pPr>
                        <w:r w:rsidRPr="0037614C">
                          <w:rPr>
                            <w:sz w:val="18"/>
                            <w:szCs w:val="20"/>
                          </w:rPr>
                          <w:t>Angazhohet dhe mb</w:t>
                        </w:r>
                        <w:r>
                          <w:rPr>
                            <w:sz w:val="18"/>
                            <w:szCs w:val="20"/>
                          </w:rPr>
                          <w:t>ë</w:t>
                        </w:r>
                        <w:r w:rsidRPr="0037614C">
                          <w:rPr>
                            <w:sz w:val="18"/>
                            <w:szCs w:val="20"/>
                          </w:rPr>
                          <w:t>shtet</w:t>
                        </w:r>
                        <w:r>
                          <w:rPr>
                            <w:sz w:val="18"/>
                            <w:szCs w:val="20"/>
                          </w:rPr>
                          <w:t xml:space="preserve"> </w:t>
                        </w:r>
                        <w:r w:rsidRPr="0037614C">
                          <w:rPr>
                            <w:sz w:val="18"/>
                            <w:szCs w:val="20"/>
                          </w:rPr>
                          <w:t>stafin p</w:t>
                        </w:r>
                        <w:r>
                          <w:rPr>
                            <w:sz w:val="18"/>
                            <w:szCs w:val="20"/>
                          </w:rPr>
                          <w:t>ë</w:t>
                        </w:r>
                        <w:r w:rsidRPr="0037614C">
                          <w:rPr>
                            <w:sz w:val="18"/>
                            <w:szCs w:val="20"/>
                          </w:rPr>
                          <w:t>r t</w:t>
                        </w:r>
                        <w:r>
                          <w:rPr>
                            <w:sz w:val="18"/>
                            <w:szCs w:val="20"/>
                          </w:rPr>
                          <w:t>’i</w:t>
                        </w:r>
                        <w:r w:rsidRPr="0037614C">
                          <w:rPr>
                            <w:sz w:val="18"/>
                            <w:szCs w:val="20"/>
                          </w:rPr>
                          <w:t xml:space="preserve"> kap</w:t>
                        </w:r>
                        <w:r>
                          <w:rPr>
                            <w:sz w:val="18"/>
                            <w:szCs w:val="20"/>
                          </w:rPr>
                          <w:t>ë</w:t>
                        </w:r>
                        <w:r w:rsidRPr="0037614C">
                          <w:rPr>
                            <w:sz w:val="18"/>
                            <w:szCs w:val="20"/>
                          </w:rPr>
                          <w:t>r</w:t>
                        </w:r>
                        <w:r>
                          <w:rPr>
                            <w:sz w:val="18"/>
                            <w:szCs w:val="20"/>
                          </w:rPr>
                          <w:t>c</w:t>
                        </w:r>
                        <w:r w:rsidRPr="0037614C">
                          <w:rPr>
                            <w:sz w:val="18"/>
                            <w:szCs w:val="20"/>
                          </w:rPr>
                          <w:t>yer v</w:t>
                        </w:r>
                        <w:r>
                          <w:rPr>
                            <w:sz w:val="18"/>
                            <w:szCs w:val="20"/>
                          </w:rPr>
                          <w:t>ë</w:t>
                        </w:r>
                        <w:r w:rsidRPr="0037614C">
                          <w:rPr>
                            <w:sz w:val="18"/>
                            <w:szCs w:val="20"/>
                          </w:rPr>
                          <w:t>shtir</w:t>
                        </w:r>
                        <w:r>
                          <w:rPr>
                            <w:sz w:val="18"/>
                            <w:szCs w:val="20"/>
                          </w:rPr>
                          <w:t>ë</w:t>
                        </w:r>
                        <w:r w:rsidRPr="0037614C">
                          <w:rPr>
                            <w:sz w:val="18"/>
                            <w:szCs w:val="20"/>
                          </w:rPr>
                          <w:t>sit</w:t>
                        </w:r>
                        <w:r>
                          <w:rPr>
                            <w:sz w:val="18"/>
                            <w:szCs w:val="20"/>
                          </w:rPr>
                          <w:t>ë</w:t>
                        </w:r>
                        <w:r w:rsidRPr="0037614C">
                          <w:rPr>
                            <w:sz w:val="18"/>
                            <w:szCs w:val="20"/>
                          </w:rPr>
                          <w:t xml:space="preserve"> n</w:t>
                        </w:r>
                        <w:r>
                          <w:rPr>
                            <w:sz w:val="18"/>
                            <w:szCs w:val="20"/>
                          </w:rPr>
                          <w:t>ë</w:t>
                        </w:r>
                        <w:r w:rsidRPr="0037614C">
                          <w:rPr>
                            <w:sz w:val="18"/>
                            <w:szCs w:val="20"/>
                          </w:rPr>
                          <w:t xml:space="preserve"> pune dhe probleme</w:t>
                        </w:r>
                        <w:r>
                          <w:rPr>
                            <w:sz w:val="18"/>
                            <w:szCs w:val="20"/>
                          </w:rPr>
                          <w:t>t</w:t>
                        </w:r>
                        <w:r w:rsidRPr="0037614C">
                          <w:rPr>
                            <w:sz w:val="18"/>
                            <w:szCs w:val="20"/>
                          </w:rPr>
                          <w:t xml:space="preserve"> jasht</w:t>
                        </w:r>
                        <w:r>
                          <w:rPr>
                            <w:sz w:val="18"/>
                            <w:szCs w:val="20"/>
                          </w:rPr>
                          <w:t>ë</w:t>
                        </w:r>
                        <w:r w:rsidRPr="0037614C">
                          <w:rPr>
                            <w:sz w:val="18"/>
                            <w:szCs w:val="20"/>
                          </w:rPr>
                          <w:t xml:space="preserve"> pun</w:t>
                        </w:r>
                        <w:r>
                          <w:rPr>
                            <w:sz w:val="18"/>
                            <w:szCs w:val="20"/>
                          </w:rPr>
                          <w:t>ë</w:t>
                        </w:r>
                        <w:r w:rsidRPr="0037614C">
                          <w:rPr>
                            <w:sz w:val="18"/>
                            <w:szCs w:val="20"/>
                          </w:rPr>
                          <w:t xml:space="preserve">s </w:t>
                        </w:r>
                      </w:p>
                      <w:p w:rsidR="00E97050" w:rsidRPr="0037614C" w:rsidRDefault="00E97050" w:rsidP="000D3EC4">
                        <w:pPr>
                          <w:rPr>
                            <w:sz w:val="18"/>
                            <w:szCs w:val="20"/>
                          </w:rPr>
                        </w:pPr>
                        <w:r w:rsidRPr="0037614C">
                          <w:rPr>
                            <w:sz w:val="18"/>
                            <w:szCs w:val="20"/>
                          </w:rPr>
                          <w:t>Realizon komunikimin dhe bashk</w:t>
                        </w:r>
                        <w:r>
                          <w:rPr>
                            <w:sz w:val="18"/>
                            <w:szCs w:val="20"/>
                          </w:rPr>
                          <w:t>ë</w:t>
                        </w:r>
                        <w:r w:rsidRPr="0037614C">
                          <w:rPr>
                            <w:sz w:val="18"/>
                            <w:szCs w:val="20"/>
                          </w:rPr>
                          <w:t xml:space="preserve">punimin si </w:t>
                        </w:r>
                        <w:r>
                          <w:rPr>
                            <w:sz w:val="18"/>
                            <w:szCs w:val="20"/>
                          </w:rPr>
                          <w:t>marrëshë</w:t>
                        </w:r>
                        <w:r w:rsidRPr="0037614C">
                          <w:rPr>
                            <w:sz w:val="18"/>
                            <w:szCs w:val="20"/>
                          </w:rPr>
                          <w:t>nie njer</w:t>
                        </w:r>
                        <w:r>
                          <w:rPr>
                            <w:sz w:val="18"/>
                            <w:szCs w:val="20"/>
                          </w:rPr>
                          <w:t>ë</w:t>
                        </w:r>
                        <w:r w:rsidRPr="0037614C">
                          <w:rPr>
                            <w:sz w:val="18"/>
                            <w:szCs w:val="20"/>
                          </w:rPr>
                          <w:t>zore</w:t>
                        </w:r>
                      </w:p>
                      <w:p w:rsidR="00E97050" w:rsidRPr="0012161B" w:rsidRDefault="00E97050" w:rsidP="000D3EC4">
                        <w:pPr>
                          <w:pStyle w:val="NormalWeb"/>
                          <w:spacing w:before="0" w:beforeAutospacing="0" w:after="118" w:afterAutospacing="0" w:line="216" w:lineRule="auto"/>
                          <w:jc w:val="center"/>
                          <w:textAlignment w:val="baseline"/>
                          <w:rPr>
                            <w:sz w:val="18"/>
                            <w:szCs w:val="20"/>
                            <w:lang w:val="de-DE"/>
                          </w:rPr>
                        </w:pPr>
                      </w:p>
                    </w:txbxContent>
                  </v:textbox>
                </v:shape>
              </v:group>
            </w:pict>
          </mc:Fallback>
        </mc:AlternateContent>
      </w:r>
      <w:r>
        <w:rPr>
          <w:bCs/>
          <w:noProof/>
          <w:lang w:val="en-US" w:eastAsia="en-US"/>
        </w:rPr>
        <mc:AlternateContent>
          <mc:Choice Requires="wps">
            <w:drawing>
              <wp:anchor distT="0" distB="0" distL="114300" distR="114300" simplePos="0" relativeHeight="251654144" behindDoc="0" locked="0" layoutInCell="1" allowOverlap="1" wp14:anchorId="744D34BA" wp14:editId="50ECB935">
                <wp:simplePos x="0" y="0"/>
                <wp:positionH relativeFrom="column">
                  <wp:posOffset>3099435</wp:posOffset>
                </wp:positionH>
                <wp:positionV relativeFrom="paragraph">
                  <wp:posOffset>35560</wp:posOffset>
                </wp:positionV>
                <wp:extent cx="1683385" cy="1978660"/>
                <wp:effectExtent l="0" t="0" r="0" b="2540"/>
                <wp:wrapNone/>
                <wp:docPr id="241"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83385" cy="1978660"/>
                        </a:xfrm>
                        <a:custGeom>
                          <a:avLst/>
                          <a:gdLst>
                            <a:gd name="T0" fmla="*/ 0 w 1373237"/>
                            <a:gd name="T1" fmla="*/ 0 h 693575"/>
                            <a:gd name="T2" fmla="*/ 2073315 w 1373237"/>
                            <a:gd name="T3" fmla="*/ 0 h 693575"/>
                            <a:gd name="T4" fmla="*/ 2073315 w 1373237"/>
                            <a:gd name="T5" fmla="*/ 1847850 h 693575"/>
                            <a:gd name="T6" fmla="*/ 0 w 1373237"/>
                            <a:gd name="T7" fmla="*/ 1847850 h 693575"/>
                            <a:gd name="T8" fmla="*/ 0 w 1373237"/>
                            <a:gd name="T9" fmla="*/ 0 h 693575"/>
                            <a:gd name="T10" fmla="*/ 0 60000 65536"/>
                            <a:gd name="T11" fmla="*/ 0 60000 65536"/>
                            <a:gd name="T12" fmla="*/ 0 60000 65536"/>
                            <a:gd name="T13" fmla="*/ 0 60000 65536"/>
                            <a:gd name="T14" fmla="*/ 0 60000 65536"/>
                            <a:gd name="T15" fmla="*/ 0 w 1373237"/>
                            <a:gd name="T16" fmla="*/ 0 h 693575"/>
                            <a:gd name="T17" fmla="*/ 1373237 w 1373237"/>
                            <a:gd name="T18" fmla="*/ 693575 h 693575"/>
                          </a:gdLst>
                          <a:ahLst/>
                          <a:cxnLst>
                            <a:cxn ang="T10">
                              <a:pos x="T0" y="T1"/>
                            </a:cxn>
                            <a:cxn ang="T11">
                              <a:pos x="T2" y="T3"/>
                            </a:cxn>
                            <a:cxn ang="T12">
                              <a:pos x="T4" y="T5"/>
                            </a:cxn>
                            <a:cxn ang="T13">
                              <a:pos x="T6" y="T7"/>
                            </a:cxn>
                            <a:cxn ang="T14">
                              <a:pos x="T8" y="T9"/>
                            </a:cxn>
                          </a:cxnLst>
                          <a:rect l="T15" t="T16" r="T17" b="T18"/>
                          <a:pathLst>
                            <a:path w="1373237" h="693575">
                              <a:moveTo>
                                <a:pt x="0" y="0"/>
                              </a:moveTo>
                              <a:lnTo>
                                <a:pt x="1373237" y="0"/>
                              </a:lnTo>
                              <a:lnTo>
                                <a:pt x="1373237" y="693575"/>
                              </a:lnTo>
                              <a:lnTo>
                                <a:pt x="0" y="693575"/>
                              </a:lnTo>
                              <a:lnTo>
                                <a:pt x="0" y="0"/>
                              </a:lnTo>
                              <a:close/>
                            </a:path>
                          </a:pathLst>
                        </a:custGeom>
                        <a:solidFill>
                          <a:srgbClr val="CCCC00"/>
                        </a:solidFill>
                        <a:ln w="25400">
                          <a:solidFill>
                            <a:srgbClr val="FFFFFF"/>
                          </a:solidFill>
                          <a:miter lim="800000"/>
                          <a:headEnd/>
                          <a:tailEnd/>
                        </a:ln>
                      </wps:spPr>
                      <wps:txbx>
                        <w:txbxContent>
                          <w:p w:rsidR="00E97050" w:rsidRPr="0037614C" w:rsidRDefault="00E97050" w:rsidP="000D3EC4">
                            <w:pPr>
                              <w:rPr>
                                <w:b/>
                                <w:sz w:val="18"/>
                                <w:szCs w:val="20"/>
                              </w:rPr>
                            </w:pPr>
                            <w:r>
                              <w:rPr>
                                <w:b/>
                                <w:sz w:val="18"/>
                                <w:szCs w:val="20"/>
                              </w:rPr>
                              <w:t xml:space="preserve"> </w:t>
                            </w:r>
                            <w:r w:rsidRPr="0037614C">
                              <w:rPr>
                                <w:b/>
                                <w:sz w:val="18"/>
                                <w:szCs w:val="20"/>
                              </w:rPr>
                              <w:t>FAKTORI I PEST</w:t>
                            </w:r>
                            <w:r>
                              <w:rPr>
                                <w:b/>
                                <w:sz w:val="18"/>
                                <w:szCs w:val="20"/>
                              </w:rPr>
                              <w:t>Ë</w:t>
                            </w:r>
                          </w:p>
                          <w:p w:rsidR="00E97050" w:rsidRPr="0037614C" w:rsidRDefault="00E97050" w:rsidP="000D3EC4">
                            <w:pPr>
                              <w:rPr>
                                <w:b/>
                                <w:sz w:val="18"/>
                                <w:szCs w:val="20"/>
                              </w:rPr>
                            </w:pPr>
                            <w:r w:rsidRPr="0037614C">
                              <w:rPr>
                                <w:b/>
                                <w:sz w:val="18"/>
                                <w:szCs w:val="20"/>
                              </w:rPr>
                              <w:t>Cilësi vetëkontrolli</w:t>
                            </w:r>
                          </w:p>
                          <w:p w:rsidR="00E97050" w:rsidRPr="0037614C" w:rsidRDefault="00E97050" w:rsidP="000D3EC4">
                            <w:pPr>
                              <w:rPr>
                                <w:sz w:val="18"/>
                                <w:szCs w:val="20"/>
                              </w:rPr>
                            </w:pPr>
                            <w:r w:rsidRPr="0037614C">
                              <w:rPr>
                                <w:sz w:val="18"/>
                                <w:szCs w:val="20"/>
                              </w:rPr>
                              <w:t>Vepron p</w:t>
                            </w:r>
                            <w:r>
                              <w:rPr>
                                <w:sz w:val="18"/>
                                <w:szCs w:val="20"/>
                              </w:rPr>
                              <w:t>ë</w:t>
                            </w:r>
                            <w:r w:rsidRPr="0037614C">
                              <w:rPr>
                                <w:sz w:val="18"/>
                                <w:szCs w:val="20"/>
                              </w:rPr>
                              <w:t>rtej interesave vet</w:t>
                            </w:r>
                            <w:r>
                              <w:rPr>
                                <w:sz w:val="18"/>
                                <w:szCs w:val="20"/>
                              </w:rPr>
                              <w:t>j</w:t>
                            </w:r>
                            <w:r w:rsidRPr="0037614C">
                              <w:rPr>
                                <w:sz w:val="18"/>
                                <w:szCs w:val="20"/>
                              </w:rPr>
                              <w:t>ake</w:t>
                            </w:r>
                          </w:p>
                          <w:p w:rsidR="00E97050" w:rsidRPr="0037614C" w:rsidRDefault="00E97050" w:rsidP="000D3EC4">
                            <w:pPr>
                              <w:rPr>
                                <w:sz w:val="18"/>
                                <w:szCs w:val="20"/>
                              </w:rPr>
                            </w:pPr>
                            <w:r w:rsidRPr="0037614C">
                              <w:rPr>
                                <w:sz w:val="18"/>
                                <w:szCs w:val="20"/>
                              </w:rPr>
                              <w:t>I konsideron pasojat morale dhe etike t</w:t>
                            </w:r>
                            <w:r>
                              <w:rPr>
                                <w:sz w:val="18"/>
                                <w:szCs w:val="20"/>
                              </w:rPr>
                              <w:t>ë</w:t>
                            </w:r>
                            <w:r w:rsidRPr="0037614C">
                              <w:rPr>
                                <w:sz w:val="18"/>
                                <w:szCs w:val="20"/>
                              </w:rPr>
                              <w:t xml:space="preserve"> vendimeve q</w:t>
                            </w:r>
                            <w:r>
                              <w:rPr>
                                <w:sz w:val="18"/>
                                <w:szCs w:val="20"/>
                              </w:rPr>
                              <w:t>ë</w:t>
                            </w:r>
                            <w:r w:rsidRPr="0037614C">
                              <w:rPr>
                                <w:sz w:val="18"/>
                                <w:szCs w:val="20"/>
                              </w:rPr>
                              <w:t xml:space="preserve"> merr dhe reflekton</w:t>
                            </w:r>
                          </w:p>
                          <w:p w:rsidR="00E97050" w:rsidRPr="0037614C" w:rsidRDefault="00E97050" w:rsidP="000D3EC4">
                            <w:pPr>
                              <w:rPr>
                                <w:sz w:val="18"/>
                                <w:szCs w:val="20"/>
                              </w:rPr>
                            </w:pPr>
                            <w:r w:rsidRPr="0037614C">
                              <w:rPr>
                                <w:sz w:val="18"/>
                                <w:szCs w:val="20"/>
                              </w:rPr>
                              <w:t>Mban sh</w:t>
                            </w:r>
                            <w:r>
                              <w:rPr>
                                <w:sz w:val="18"/>
                                <w:szCs w:val="20"/>
                              </w:rPr>
                              <w:t>ë</w:t>
                            </w:r>
                            <w:r w:rsidRPr="0037614C">
                              <w:rPr>
                                <w:sz w:val="18"/>
                                <w:szCs w:val="20"/>
                              </w:rPr>
                              <w:t>nim dhe reflekton p</w:t>
                            </w:r>
                            <w:r>
                              <w:rPr>
                                <w:sz w:val="18"/>
                                <w:szCs w:val="20"/>
                              </w:rPr>
                              <w:t>ë</w:t>
                            </w:r>
                            <w:r w:rsidRPr="0037614C">
                              <w:rPr>
                                <w:sz w:val="18"/>
                                <w:szCs w:val="20"/>
                              </w:rPr>
                              <w:t>r gabimet</w:t>
                            </w:r>
                            <w:r>
                              <w:rPr>
                                <w:sz w:val="18"/>
                                <w:szCs w:val="20"/>
                              </w:rPr>
                              <w:t xml:space="preserve"> </w:t>
                            </w:r>
                            <w:r w:rsidRPr="0037614C">
                              <w:rPr>
                                <w:sz w:val="18"/>
                                <w:szCs w:val="20"/>
                              </w:rPr>
                              <w:t>q</w:t>
                            </w:r>
                            <w:r>
                              <w:rPr>
                                <w:sz w:val="18"/>
                                <w:szCs w:val="20"/>
                              </w:rPr>
                              <w:t>ë</w:t>
                            </w:r>
                            <w:r w:rsidRPr="0037614C">
                              <w:rPr>
                                <w:sz w:val="18"/>
                                <w:szCs w:val="20"/>
                              </w:rPr>
                              <w:t xml:space="preserve"> b</w:t>
                            </w:r>
                            <w:r>
                              <w:rPr>
                                <w:sz w:val="18"/>
                                <w:szCs w:val="20"/>
                              </w:rPr>
                              <w:t>ë</w:t>
                            </w:r>
                            <w:r w:rsidRPr="0037614C">
                              <w:rPr>
                                <w:sz w:val="18"/>
                                <w:szCs w:val="20"/>
                              </w:rPr>
                              <w:t>n</w:t>
                            </w:r>
                            <w:r>
                              <w:rPr>
                                <w:sz w:val="18"/>
                                <w:szCs w:val="20"/>
                              </w:rPr>
                              <w:t>ë</w:t>
                            </w:r>
                          </w:p>
                          <w:p w:rsidR="00E97050" w:rsidRPr="0037614C" w:rsidRDefault="00E97050" w:rsidP="000D3EC4">
                            <w:pPr>
                              <w:rPr>
                                <w:sz w:val="18"/>
                                <w:szCs w:val="20"/>
                              </w:rPr>
                            </w:pPr>
                            <w:r w:rsidRPr="0037614C">
                              <w:rPr>
                                <w:sz w:val="18"/>
                                <w:szCs w:val="20"/>
                              </w:rPr>
                              <w:t>I njeh pikat e dob</w:t>
                            </w:r>
                            <w:r>
                              <w:rPr>
                                <w:sz w:val="18"/>
                                <w:szCs w:val="20"/>
                              </w:rPr>
                              <w:t>ë</w:t>
                            </w:r>
                            <w:r w:rsidRPr="0037614C">
                              <w:rPr>
                                <w:sz w:val="18"/>
                                <w:szCs w:val="20"/>
                              </w:rPr>
                              <w:t>ta dhe t</w:t>
                            </w:r>
                            <w:r>
                              <w:rPr>
                                <w:sz w:val="18"/>
                                <w:szCs w:val="20"/>
                              </w:rPr>
                              <w:t>ë</w:t>
                            </w:r>
                            <w:r w:rsidRPr="0037614C">
                              <w:rPr>
                                <w:sz w:val="18"/>
                                <w:szCs w:val="20"/>
                              </w:rPr>
                              <w:t xml:space="preserve"> forta t</w:t>
                            </w:r>
                            <w:r>
                              <w:rPr>
                                <w:sz w:val="18"/>
                                <w:szCs w:val="20"/>
                              </w:rPr>
                              <w:t>ë</w:t>
                            </w:r>
                            <w:r w:rsidRPr="0037614C">
                              <w:rPr>
                                <w:sz w:val="18"/>
                                <w:szCs w:val="20"/>
                              </w:rPr>
                              <w:t xml:space="preserve"> tij</w:t>
                            </w:r>
                          </w:p>
                          <w:p w:rsidR="00E97050" w:rsidRPr="0037614C" w:rsidRDefault="00E97050" w:rsidP="000D3EC4">
                            <w:pPr>
                              <w:rPr>
                                <w:sz w:val="18"/>
                                <w:szCs w:val="20"/>
                              </w:rPr>
                            </w:pPr>
                            <w:r w:rsidRPr="0037614C">
                              <w:rPr>
                                <w:sz w:val="18"/>
                                <w:szCs w:val="20"/>
                              </w:rPr>
                              <w:t>Nuk lejon presion t</w:t>
                            </w:r>
                            <w:r>
                              <w:rPr>
                                <w:sz w:val="18"/>
                                <w:szCs w:val="20"/>
                              </w:rPr>
                              <w:t>ë</w:t>
                            </w:r>
                            <w:r w:rsidRPr="0037614C">
                              <w:rPr>
                                <w:sz w:val="18"/>
                                <w:szCs w:val="20"/>
                              </w:rPr>
                              <w:t xml:space="preserve"> t</w:t>
                            </w:r>
                            <w:r>
                              <w:rPr>
                                <w:sz w:val="18"/>
                                <w:szCs w:val="20"/>
                              </w:rPr>
                              <w:t>ë</w:t>
                            </w:r>
                            <w:r w:rsidRPr="0037614C">
                              <w:rPr>
                                <w:sz w:val="18"/>
                                <w:szCs w:val="20"/>
                              </w:rPr>
                              <w:t xml:space="preserve"> tjer</w:t>
                            </w:r>
                            <w:r>
                              <w:rPr>
                                <w:sz w:val="18"/>
                                <w:szCs w:val="20"/>
                              </w:rPr>
                              <w:t>ë</w:t>
                            </w:r>
                            <w:r w:rsidRPr="0037614C">
                              <w:rPr>
                                <w:sz w:val="18"/>
                                <w:szCs w:val="20"/>
                              </w:rPr>
                              <w:t>ve n</w:t>
                            </w:r>
                            <w:r>
                              <w:rPr>
                                <w:sz w:val="18"/>
                                <w:szCs w:val="20"/>
                              </w:rPr>
                              <w:t>ë</w:t>
                            </w:r>
                            <w:r w:rsidRPr="0037614C">
                              <w:rPr>
                                <w:sz w:val="18"/>
                                <w:szCs w:val="20"/>
                              </w:rPr>
                              <w:t xml:space="preserve"> pun</w:t>
                            </w:r>
                            <w:r>
                              <w:rPr>
                                <w:sz w:val="18"/>
                                <w:szCs w:val="20"/>
                              </w:rPr>
                              <w:t>ë</w:t>
                            </w:r>
                            <w:r w:rsidRPr="0037614C">
                              <w:rPr>
                                <w:sz w:val="18"/>
                                <w:szCs w:val="20"/>
                              </w:rPr>
                              <w:t>n e tij</w:t>
                            </w:r>
                          </w:p>
                          <w:p w:rsidR="00E97050" w:rsidRPr="0037614C" w:rsidRDefault="00E97050" w:rsidP="000D3EC4">
                            <w:pPr>
                              <w:rPr>
                                <w:sz w:val="18"/>
                                <w:szCs w:val="20"/>
                              </w:rPr>
                            </w:pPr>
                            <w:r>
                              <w:rPr>
                                <w:sz w:val="18"/>
                                <w:szCs w:val="20"/>
                              </w:rPr>
                              <w:t>Ë</w:t>
                            </w:r>
                            <w:r w:rsidRPr="0037614C">
                              <w:rPr>
                                <w:sz w:val="18"/>
                                <w:szCs w:val="20"/>
                              </w:rPr>
                              <w:t>sht</w:t>
                            </w:r>
                            <w:r>
                              <w:rPr>
                                <w:sz w:val="18"/>
                                <w:szCs w:val="20"/>
                              </w:rPr>
                              <w:t>ë</w:t>
                            </w:r>
                            <w:r w:rsidRPr="0037614C">
                              <w:rPr>
                                <w:sz w:val="18"/>
                                <w:szCs w:val="20"/>
                              </w:rPr>
                              <w:t xml:space="preserve"> transparent dhe korrekt n</w:t>
                            </w:r>
                            <w:r>
                              <w:rPr>
                                <w:sz w:val="18"/>
                                <w:szCs w:val="20"/>
                              </w:rPr>
                              <w:t>ë</w:t>
                            </w:r>
                            <w:r w:rsidRPr="0037614C">
                              <w:rPr>
                                <w:sz w:val="18"/>
                                <w:szCs w:val="20"/>
                              </w:rPr>
                              <w:t xml:space="preserve"> </w:t>
                            </w:r>
                            <w:r>
                              <w:rPr>
                                <w:sz w:val="18"/>
                                <w:szCs w:val="20"/>
                              </w:rPr>
                              <w:t>marrëdhë</w:t>
                            </w:r>
                            <w:r w:rsidRPr="0037614C">
                              <w:rPr>
                                <w:sz w:val="18"/>
                                <w:szCs w:val="20"/>
                              </w:rPr>
                              <w:t>niet me t</w:t>
                            </w:r>
                            <w:r>
                              <w:rPr>
                                <w:sz w:val="18"/>
                                <w:szCs w:val="20"/>
                              </w:rPr>
                              <w:t>ë</w:t>
                            </w:r>
                            <w:r w:rsidRPr="0037614C">
                              <w:rPr>
                                <w:sz w:val="18"/>
                                <w:szCs w:val="20"/>
                              </w:rPr>
                              <w:t xml:space="preserve"> tjer</w:t>
                            </w:r>
                            <w:r>
                              <w:rPr>
                                <w:sz w:val="18"/>
                                <w:szCs w:val="20"/>
                              </w:rPr>
                              <w:t>ë</w:t>
                            </w:r>
                            <w:r w:rsidRPr="0037614C">
                              <w:rPr>
                                <w:sz w:val="18"/>
                                <w:szCs w:val="20"/>
                              </w:rPr>
                              <w:t>t</w:t>
                            </w:r>
                          </w:p>
                          <w:p w:rsidR="00E97050" w:rsidRPr="0012161B" w:rsidRDefault="00E97050" w:rsidP="000D3EC4">
                            <w:pPr>
                              <w:pStyle w:val="NormalWeb"/>
                              <w:spacing w:before="0" w:beforeAutospacing="0" w:after="76" w:afterAutospacing="0" w:line="216" w:lineRule="auto"/>
                              <w:jc w:val="center"/>
                              <w:textAlignment w:val="baseline"/>
                              <w:rPr>
                                <w:sz w:val="22"/>
                                <w:lang w:val="de-DE"/>
                              </w:rPr>
                            </w:pPr>
                          </w:p>
                        </w:txbxContent>
                      </wps:txbx>
                      <wps:bodyPr rot="0" vert="horz" wrap="square" lIns="5715" tIns="5715" rIns="5715" bIns="5715"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44D34BA" id="Freeform 30" o:spid="_x0000_s1035" style="position:absolute;left:0;text-align:left;margin-left:244.05pt;margin-top:2.8pt;width:132.55pt;height:1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373237,693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" adj="-11796480,,5400" path="m,l1373237,r,693575l,693575,,xe" fillcolor="#cc0" strokecolor="white" strokeweight="2pt">
                <v:stroke joinstyle="miter"/>
                <v:formulas/>
                <v:path arrowok="t" o:connecttype="custom" o:connectlocs="0,0;2541577,0;2541577,5271624;0,5271624;0,0" o:connectangles="0,0,0,0,0" textboxrect="0,0,1373237,693575"/>
                <v:textbox inset=".45pt,.45pt,.45pt,.45pt">
                  <w:txbxContent>
                    <w:p w:rsidR="00E97050" w:rsidRPr="0037614C" w:rsidRDefault="00E97050" w:rsidP="000D3EC4">
                      <w:pPr>
                        <w:rPr>
                          <w:b/>
                          <w:sz w:val="18"/>
                          <w:szCs w:val="20"/>
                        </w:rPr>
                      </w:pPr>
                      <w:r>
                        <w:rPr>
                          <w:b/>
                          <w:sz w:val="18"/>
                          <w:szCs w:val="20"/>
                        </w:rPr>
                        <w:t xml:space="preserve"> </w:t>
                      </w:r>
                      <w:r w:rsidRPr="0037614C">
                        <w:rPr>
                          <w:b/>
                          <w:sz w:val="18"/>
                          <w:szCs w:val="20"/>
                        </w:rPr>
                        <w:t>FAKTORI I PEST</w:t>
                      </w:r>
                      <w:r>
                        <w:rPr>
                          <w:b/>
                          <w:sz w:val="18"/>
                          <w:szCs w:val="20"/>
                        </w:rPr>
                        <w:t>Ë</w:t>
                      </w:r>
                    </w:p>
                    <w:p w:rsidR="00E97050" w:rsidRPr="0037614C" w:rsidRDefault="00E97050" w:rsidP="000D3EC4">
                      <w:pPr>
                        <w:rPr>
                          <w:b/>
                          <w:sz w:val="18"/>
                          <w:szCs w:val="20"/>
                        </w:rPr>
                      </w:pPr>
                      <w:r w:rsidRPr="0037614C">
                        <w:rPr>
                          <w:b/>
                          <w:sz w:val="18"/>
                          <w:szCs w:val="20"/>
                        </w:rPr>
                        <w:t>Cilësi vetëkontrolli</w:t>
                      </w:r>
                    </w:p>
                    <w:p w:rsidR="00E97050" w:rsidRPr="0037614C" w:rsidRDefault="00E97050" w:rsidP="000D3EC4">
                      <w:pPr>
                        <w:rPr>
                          <w:sz w:val="18"/>
                          <w:szCs w:val="20"/>
                        </w:rPr>
                      </w:pPr>
                      <w:r w:rsidRPr="0037614C">
                        <w:rPr>
                          <w:sz w:val="18"/>
                          <w:szCs w:val="20"/>
                        </w:rPr>
                        <w:t>Vepron p</w:t>
                      </w:r>
                      <w:r>
                        <w:rPr>
                          <w:sz w:val="18"/>
                          <w:szCs w:val="20"/>
                        </w:rPr>
                        <w:t>ë</w:t>
                      </w:r>
                      <w:r w:rsidRPr="0037614C">
                        <w:rPr>
                          <w:sz w:val="18"/>
                          <w:szCs w:val="20"/>
                        </w:rPr>
                        <w:t>rtej interesave vet</w:t>
                      </w:r>
                      <w:r>
                        <w:rPr>
                          <w:sz w:val="18"/>
                          <w:szCs w:val="20"/>
                        </w:rPr>
                        <w:t>j</w:t>
                      </w:r>
                      <w:r w:rsidRPr="0037614C">
                        <w:rPr>
                          <w:sz w:val="18"/>
                          <w:szCs w:val="20"/>
                        </w:rPr>
                        <w:t>ake</w:t>
                      </w:r>
                    </w:p>
                    <w:p w:rsidR="00E97050" w:rsidRPr="0037614C" w:rsidRDefault="00E97050" w:rsidP="000D3EC4">
                      <w:pPr>
                        <w:rPr>
                          <w:sz w:val="18"/>
                          <w:szCs w:val="20"/>
                        </w:rPr>
                      </w:pPr>
                      <w:r w:rsidRPr="0037614C">
                        <w:rPr>
                          <w:sz w:val="18"/>
                          <w:szCs w:val="20"/>
                        </w:rPr>
                        <w:t>I konsideron pasojat morale dhe etike t</w:t>
                      </w:r>
                      <w:r>
                        <w:rPr>
                          <w:sz w:val="18"/>
                          <w:szCs w:val="20"/>
                        </w:rPr>
                        <w:t>ë</w:t>
                      </w:r>
                      <w:r w:rsidRPr="0037614C">
                        <w:rPr>
                          <w:sz w:val="18"/>
                          <w:szCs w:val="20"/>
                        </w:rPr>
                        <w:t xml:space="preserve"> vendimeve q</w:t>
                      </w:r>
                      <w:r>
                        <w:rPr>
                          <w:sz w:val="18"/>
                          <w:szCs w:val="20"/>
                        </w:rPr>
                        <w:t>ë</w:t>
                      </w:r>
                      <w:r w:rsidRPr="0037614C">
                        <w:rPr>
                          <w:sz w:val="18"/>
                          <w:szCs w:val="20"/>
                        </w:rPr>
                        <w:t xml:space="preserve"> merr dhe reflekton</w:t>
                      </w:r>
                    </w:p>
                    <w:p w:rsidR="00E97050" w:rsidRPr="0037614C" w:rsidRDefault="00E97050" w:rsidP="000D3EC4">
                      <w:pPr>
                        <w:rPr>
                          <w:sz w:val="18"/>
                          <w:szCs w:val="20"/>
                        </w:rPr>
                      </w:pPr>
                      <w:r w:rsidRPr="0037614C">
                        <w:rPr>
                          <w:sz w:val="18"/>
                          <w:szCs w:val="20"/>
                        </w:rPr>
                        <w:t>Mban sh</w:t>
                      </w:r>
                      <w:r>
                        <w:rPr>
                          <w:sz w:val="18"/>
                          <w:szCs w:val="20"/>
                        </w:rPr>
                        <w:t>ë</w:t>
                      </w:r>
                      <w:r w:rsidRPr="0037614C">
                        <w:rPr>
                          <w:sz w:val="18"/>
                          <w:szCs w:val="20"/>
                        </w:rPr>
                        <w:t>nim dhe reflekton p</w:t>
                      </w:r>
                      <w:r>
                        <w:rPr>
                          <w:sz w:val="18"/>
                          <w:szCs w:val="20"/>
                        </w:rPr>
                        <w:t>ë</w:t>
                      </w:r>
                      <w:r w:rsidRPr="0037614C">
                        <w:rPr>
                          <w:sz w:val="18"/>
                          <w:szCs w:val="20"/>
                        </w:rPr>
                        <w:t>r gabimet</w:t>
                      </w:r>
                      <w:r>
                        <w:rPr>
                          <w:sz w:val="18"/>
                          <w:szCs w:val="20"/>
                        </w:rPr>
                        <w:t xml:space="preserve"> </w:t>
                      </w:r>
                      <w:r w:rsidRPr="0037614C">
                        <w:rPr>
                          <w:sz w:val="18"/>
                          <w:szCs w:val="20"/>
                        </w:rPr>
                        <w:t>q</w:t>
                      </w:r>
                      <w:r>
                        <w:rPr>
                          <w:sz w:val="18"/>
                          <w:szCs w:val="20"/>
                        </w:rPr>
                        <w:t>ë</w:t>
                      </w:r>
                      <w:r w:rsidRPr="0037614C">
                        <w:rPr>
                          <w:sz w:val="18"/>
                          <w:szCs w:val="20"/>
                        </w:rPr>
                        <w:t xml:space="preserve"> b</w:t>
                      </w:r>
                      <w:r>
                        <w:rPr>
                          <w:sz w:val="18"/>
                          <w:szCs w:val="20"/>
                        </w:rPr>
                        <w:t>ë</w:t>
                      </w:r>
                      <w:r w:rsidRPr="0037614C">
                        <w:rPr>
                          <w:sz w:val="18"/>
                          <w:szCs w:val="20"/>
                        </w:rPr>
                        <w:t>n</w:t>
                      </w:r>
                      <w:r>
                        <w:rPr>
                          <w:sz w:val="18"/>
                          <w:szCs w:val="20"/>
                        </w:rPr>
                        <w:t>ë</w:t>
                      </w:r>
                    </w:p>
                    <w:p w:rsidR="00E97050" w:rsidRPr="0037614C" w:rsidRDefault="00E97050" w:rsidP="000D3EC4">
                      <w:pPr>
                        <w:rPr>
                          <w:sz w:val="18"/>
                          <w:szCs w:val="20"/>
                        </w:rPr>
                      </w:pPr>
                      <w:r w:rsidRPr="0037614C">
                        <w:rPr>
                          <w:sz w:val="18"/>
                          <w:szCs w:val="20"/>
                        </w:rPr>
                        <w:t>I njeh pikat e dob</w:t>
                      </w:r>
                      <w:r>
                        <w:rPr>
                          <w:sz w:val="18"/>
                          <w:szCs w:val="20"/>
                        </w:rPr>
                        <w:t>ë</w:t>
                      </w:r>
                      <w:r w:rsidRPr="0037614C">
                        <w:rPr>
                          <w:sz w:val="18"/>
                          <w:szCs w:val="20"/>
                        </w:rPr>
                        <w:t>ta dhe t</w:t>
                      </w:r>
                      <w:r>
                        <w:rPr>
                          <w:sz w:val="18"/>
                          <w:szCs w:val="20"/>
                        </w:rPr>
                        <w:t>ë</w:t>
                      </w:r>
                      <w:r w:rsidRPr="0037614C">
                        <w:rPr>
                          <w:sz w:val="18"/>
                          <w:szCs w:val="20"/>
                        </w:rPr>
                        <w:t xml:space="preserve"> forta t</w:t>
                      </w:r>
                      <w:r>
                        <w:rPr>
                          <w:sz w:val="18"/>
                          <w:szCs w:val="20"/>
                        </w:rPr>
                        <w:t>ë</w:t>
                      </w:r>
                      <w:r w:rsidRPr="0037614C">
                        <w:rPr>
                          <w:sz w:val="18"/>
                          <w:szCs w:val="20"/>
                        </w:rPr>
                        <w:t xml:space="preserve"> tij</w:t>
                      </w:r>
                    </w:p>
                    <w:p w:rsidR="00E97050" w:rsidRPr="0037614C" w:rsidRDefault="00E97050" w:rsidP="000D3EC4">
                      <w:pPr>
                        <w:rPr>
                          <w:sz w:val="18"/>
                          <w:szCs w:val="20"/>
                        </w:rPr>
                      </w:pPr>
                      <w:r w:rsidRPr="0037614C">
                        <w:rPr>
                          <w:sz w:val="18"/>
                          <w:szCs w:val="20"/>
                        </w:rPr>
                        <w:t>Nuk lejon presion t</w:t>
                      </w:r>
                      <w:r>
                        <w:rPr>
                          <w:sz w:val="18"/>
                          <w:szCs w:val="20"/>
                        </w:rPr>
                        <w:t>ë</w:t>
                      </w:r>
                      <w:r w:rsidRPr="0037614C">
                        <w:rPr>
                          <w:sz w:val="18"/>
                          <w:szCs w:val="20"/>
                        </w:rPr>
                        <w:t xml:space="preserve"> t</w:t>
                      </w:r>
                      <w:r>
                        <w:rPr>
                          <w:sz w:val="18"/>
                          <w:szCs w:val="20"/>
                        </w:rPr>
                        <w:t>ë</w:t>
                      </w:r>
                      <w:r w:rsidRPr="0037614C">
                        <w:rPr>
                          <w:sz w:val="18"/>
                          <w:szCs w:val="20"/>
                        </w:rPr>
                        <w:t xml:space="preserve"> tjer</w:t>
                      </w:r>
                      <w:r>
                        <w:rPr>
                          <w:sz w:val="18"/>
                          <w:szCs w:val="20"/>
                        </w:rPr>
                        <w:t>ë</w:t>
                      </w:r>
                      <w:r w:rsidRPr="0037614C">
                        <w:rPr>
                          <w:sz w:val="18"/>
                          <w:szCs w:val="20"/>
                        </w:rPr>
                        <w:t>ve n</w:t>
                      </w:r>
                      <w:r>
                        <w:rPr>
                          <w:sz w:val="18"/>
                          <w:szCs w:val="20"/>
                        </w:rPr>
                        <w:t>ë</w:t>
                      </w:r>
                      <w:r w:rsidRPr="0037614C">
                        <w:rPr>
                          <w:sz w:val="18"/>
                          <w:szCs w:val="20"/>
                        </w:rPr>
                        <w:t xml:space="preserve"> pun</w:t>
                      </w:r>
                      <w:r>
                        <w:rPr>
                          <w:sz w:val="18"/>
                          <w:szCs w:val="20"/>
                        </w:rPr>
                        <w:t>ë</w:t>
                      </w:r>
                      <w:r w:rsidRPr="0037614C">
                        <w:rPr>
                          <w:sz w:val="18"/>
                          <w:szCs w:val="20"/>
                        </w:rPr>
                        <w:t>n e tij</w:t>
                      </w:r>
                    </w:p>
                    <w:p w:rsidR="00E97050" w:rsidRPr="0037614C" w:rsidRDefault="00E97050" w:rsidP="000D3EC4">
                      <w:pPr>
                        <w:rPr>
                          <w:sz w:val="18"/>
                          <w:szCs w:val="20"/>
                        </w:rPr>
                      </w:pPr>
                      <w:r>
                        <w:rPr>
                          <w:sz w:val="18"/>
                          <w:szCs w:val="20"/>
                        </w:rPr>
                        <w:t>Ë</w:t>
                      </w:r>
                      <w:r w:rsidRPr="0037614C">
                        <w:rPr>
                          <w:sz w:val="18"/>
                          <w:szCs w:val="20"/>
                        </w:rPr>
                        <w:t>sht</w:t>
                      </w:r>
                      <w:r>
                        <w:rPr>
                          <w:sz w:val="18"/>
                          <w:szCs w:val="20"/>
                        </w:rPr>
                        <w:t>ë</w:t>
                      </w:r>
                      <w:r w:rsidRPr="0037614C">
                        <w:rPr>
                          <w:sz w:val="18"/>
                          <w:szCs w:val="20"/>
                        </w:rPr>
                        <w:t xml:space="preserve"> transparent dhe korrekt n</w:t>
                      </w:r>
                      <w:r>
                        <w:rPr>
                          <w:sz w:val="18"/>
                          <w:szCs w:val="20"/>
                        </w:rPr>
                        <w:t>ë</w:t>
                      </w:r>
                      <w:r w:rsidRPr="0037614C">
                        <w:rPr>
                          <w:sz w:val="18"/>
                          <w:szCs w:val="20"/>
                        </w:rPr>
                        <w:t xml:space="preserve"> </w:t>
                      </w:r>
                      <w:r>
                        <w:rPr>
                          <w:sz w:val="18"/>
                          <w:szCs w:val="20"/>
                        </w:rPr>
                        <w:t>marrëdhë</w:t>
                      </w:r>
                      <w:r w:rsidRPr="0037614C">
                        <w:rPr>
                          <w:sz w:val="18"/>
                          <w:szCs w:val="20"/>
                        </w:rPr>
                        <w:t>niet me t</w:t>
                      </w:r>
                      <w:r>
                        <w:rPr>
                          <w:sz w:val="18"/>
                          <w:szCs w:val="20"/>
                        </w:rPr>
                        <w:t>ë</w:t>
                      </w:r>
                      <w:r w:rsidRPr="0037614C">
                        <w:rPr>
                          <w:sz w:val="18"/>
                          <w:szCs w:val="20"/>
                        </w:rPr>
                        <w:t xml:space="preserve"> tjer</w:t>
                      </w:r>
                      <w:r>
                        <w:rPr>
                          <w:sz w:val="18"/>
                          <w:szCs w:val="20"/>
                        </w:rPr>
                        <w:t>ë</w:t>
                      </w:r>
                      <w:r w:rsidRPr="0037614C">
                        <w:rPr>
                          <w:sz w:val="18"/>
                          <w:szCs w:val="20"/>
                        </w:rPr>
                        <w:t>t</w:t>
                      </w:r>
                    </w:p>
                    <w:p w:rsidR="00E97050" w:rsidRPr="0012161B" w:rsidRDefault="00E97050" w:rsidP="000D3EC4">
                      <w:pPr>
                        <w:pStyle w:val="NormalWeb"/>
                        <w:spacing w:before="0" w:beforeAutospacing="0" w:after="76" w:afterAutospacing="0" w:line="216" w:lineRule="auto"/>
                        <w:jc w:val="center"/>
                        <w:textAlignment w:val="baseline"/>
                        <w:rPr>
                          <w:sz w:val="22"/>
                          <w:lang w:val="de-DE"/>
                        </w:rPr>
                      </w:pPr>
                    </w:p>
                  </w:txbxContent>
                </v:textbox>
              </v:shape>
            </w:pict>
          </mc:Fallback>
        </mc:AlternateContent>
      </w:r>
      <w:bookmarkEnd w:id="406"/>
      <w:bookmarkEnd w:id="407"/>
      <w:bookmarkEnd w:id="408"/>
      <w:bookmarkEnd w:id="409"/>
      <w:bookmarkEnd w:id="410"/>
      <w:bookmarkEnd w:id="411"/>
      <w:bookmarkEnd w:id="412"/>
    </w:p>
    <w:p w:rsidR="000D3EC4" w:rsidRPr="00357FE1" w:rsidRDefault="000D3EC4" w:rsidP="005D41F5">
      <w:pPr>
        <w:tabs>
          <w:tab w:val="left" w:pos="0"/>
        </w:tabs>
        <w:autoSpaceDE w:val="0"/>
        <w:autoSpaceDN w:val="0"/>
        <w:adjustRightInd w:val="0"/>
        <w:spacing w:line="360" w:lineRule="auto"/>
        <w:ind w:right="4" w:firstLine="540"/>
        <w:jc w:val="both"/>
        <w:outlineLvl w:val="0"/>
        <w:rPr>
          <w:bCs/>
        </w:rPr>
      </w:pPr>
    </w:p>
    <w:p w:rsidR="000D3EC4" w:rsidRPr="00357FE1" w:rsidRDefault="000D3EC4" w:rsidP="005D41F5">
      <w:pPr>
        <w:tabs>
          <w:tab w:val="left" w:pos="0"/>
        </w:tabs>
        <w:autoSpaceDE w:val="0"/>
        <w:autoSpaceDN w:val="0"/>
        <w:adjustRightInd w:val="0"/>
        <w:spacing w:line="360" w:lineRule="auto"/>
        <w:ind w:right="4" w:firstLine="540"/>
        <w:jc w:val="both"/>
        <w:outlineLvl w:val="0"/>
        <w:rPr>
          <w:bCs/>
        </w:rPr>
      </w:pPr>
    </w:p>
    <w:p w:rsidR="000D3EC4" w:rsidRPr="00357FE1" w:rsidRDefault="000D3EC4" w:rsidP="005D41F5">
      <w:pPr>
        <w:tabs>
          <w:tab w:val="left" w:pos="0"/>
        </w:tabs>
        <w:autoSpaceDE w:val="0"/>
        <w:autoSpaceDN w:val="0"/>
        <w:adjustRightInd w:val="0"/>
        <w:spacing w:line="360" w:lineRule="auto"/>
        <w:ind w:right="4" w:firstLine="540"/>
        <w:jc w:val="both"/>
        <w:outlineLvl w:val="0"/>
        <w:rPr>
          <w:bCs/>
        </w:rPr>
      </w:pPr>
    </w:p>
    <w:p w:rsidR="000D3EC4" w:rsidRPr="00357FE1" w:rsidRDefault="000D3EC4" w:rsidP="005D41F5">
      <w:pPr>
        <w:tabs>
          <w:tab w:val="left" w:pos="0"/>
        </w:tabs>
        <w:autoSpaceDE w:val="0"/>
        <w:autoSpaceDN w:val="0"/>
        <w:adjustRightInd w:val="0"/>
        <w:spacing w:line="360" w:lineRule="auto"/>
        <w:ind w:right="4" w:firstLine="540"/>
        <w:jc w:val="both"/>
        <w:outlineLvl w:val="0"/>
        <w:rPr>
          <w:bCs/>
        </w:rPr>
      </w:pPr>
    </w:p>
    <w:p w:rsidR="000D3EC4" w:rsidRPr="00357FE1" w:rsidRDefault="000D3EC4" w:rsidP="005D41F5">
      <w:pPr>
        <w:tabs>
          <w:tab w:val="left" w:pos="0"/>
        </w:tabs>
        <w:autoSpaceDE w:val="0"/>
        <w:autoSpaceDN w:val="0"/>
        <w:adjustRightInd w:val="0"/>
        <w:spacing w:line="360" w:lineRule="auto"/>
        <w:ind w:right="4" w:firstLine="540"/>
        <w:jc w:val="both"/>
        <w:outlineLvl w:val="0"/>
        <w:rPr>
          <w:bCs/>
        </w:rPr>
      </w:pPr>
    </w:p>
    <w:p w:rsidR="000D3EC4" w:rsidRPr="00357FE1" w:rsidRDefault="000D3EC4" w:rsidP="005D41F5">
      <w:pPr>
        <w:tabs>
          <w:tab w:val="left" w:pos="0"/>
        </w:tabs>
        <w:autoSpaceDE w:val="0"/>
        <w:autoSpaceDN w:val="0"/>
        <w:adjustRightInd w:val="0"/>
        <w:spacing w:line="360" w:lineRule="auto"/>
        <w:ind w:right="4" w:firstLine="540"/>
        <w:jc w:val="both"/>
        <w:outlineLvl w:val="0"/>
        <w:rPr>
          <w:bCs/>
        </w:rPr>
      </w:pPr>
    </w:p>
    <w:p w:rsidR="000D3EC4" w:rsidRPr="00357FE1" w:rsidRDefault="000D3EC4" w:rsidP="005D41F5">
      <w:pPr>
        <w:tabs>
          <w:tab w:val="left" w:pos="0"/>
        </w:tabs>
        <w:autoSpaceDE w:val="0"/>
        <w:autoSpaceDN w:val="0"/>
        <w:adjustRightInd w:val="0"/>
        <w:spacing w:line="360" w:lineRule="auto"/>
        <w:ind w:right="4" w:firstLine="540"/>
        <w:jc w:val="both"/>
        <w:outlineLvl w:val="0"/>
        <w:rPr>
          <w:bCs/>
        </w:rPr>
      </w:pPr>
    </w:p>
    <w:p w:rsidR="000D3EC4" w:rsidRPr="00357FE1" w:rsidRDefault="000D3EC4" w:rsidP="005D41F5">
      <w:pPr>
        <w:tabs>
          <w:tab w:val="left" w:pos="0"/>
        </w:tabs>
        <w:autoSpaceDE w:val="0"/>
        <w:autoSpaceDN w:val="0"/>
        <w:adjustRightInd w:val="0"/>
        <w:spacing w:line="360" w:lineRule="auto"/>
        <w:ind w:right="4" w:firstLine="540"/>
        <w:jc w:val="both"/>
        <w:outlineLvl w:val="0"/>
        <w:rPr>
          <w:bCs/>
        </w:rPr>
      </w:pPr>
    </w:p>
    <w:p w:rsidR="000D3EC4" w:rsidRPr="00357FE1" w:rsidRDefault="000D3EC4" w:rsidP="005D41F5">
      <w:pPr>
        <w:tabs>
          <w:tab w:val="left" w:pos="0"/>
        </w:tabs>
        <w:autoSpaceDE w:val="0"/>
        <w:autoSpaceDN w:val="0"/>
        <w:adjustRightInd w:val="0"/>
        <w:spacing w:line="360" w:lineRule="auto"/>
        <w:ind w:right="4" w:firstLine="540"/>
        <w:jc w:val="both"/>
        <w:outlineLvl w:val="0"/>
        <w:rPr>
          <w:bCs/>
        </w:rPr>
      </w:pPr>
    </w:p>
    <w:p w:rsidR="000D3EC4" w:rsidRPr="00357FE1" w:rsidRDefault="000D3EC4" w:rsidP="005D41F5">
      <w:pPr>
        <w:tabs>
          <w:tab w:val="left" w:pos="0"/>
        </w:tabs>
        <w:autoSpaceDE w:val="0"/>
        <w:autoSpaceDN w:val="0"/>
        <w:adjustRightInd w:val="0"/>
        <w:spacing w:line="360" w:lineRule="auto"/>
        <w:ind w:right="4" w:firstLine="540"/>
        <w:jc w:val="both"/>
        <w:outlineLvl w:val="0"/>
        <w:rPr>
          <w:bCs/>
        </w:rPr>
      </w:pPr>
    </w:p>
    <w:p w:rsidR="000D3EC4" w:rsidRPr="00357FE1" w:rsidRDefault="000D3EC4" w:rsidP="005D41F5">
      <w:pPr>
        <w:tabs>
          <w:tab w:val="left" w:pos="0"/>
        </w:tabs>
        <w:autoSpaceDE w:val="0"/>
        <w:autoSpaceDN w:val="0"/>
        <w:adjustRightInd w:val="0"/>
        <w:spacing w:line="360" w:lineRule="auto"/>
        <w:ind w:right="4" w:firstLine="540"/>
        <w:jc w:val="both"/>
        <w:outlineLvl w:val="0"/>
        <w:rPr>
          <w:bCs/>
        </w:rPr>
      </w:pPr>
    </w:p>
    <w:p w:rsidR="000D3EC4" w:rsidRPr="00357FE1" w:rsidRDefault="000D3EC4" w:rsidP="005D41F5">
      <w:pPr>
        <w:tabs>
          <w:tab w:val="left" w:pos="0"/>
        </w:tabs>
        <w:autoSpaceDE w:val="0"/>
        <w:autoSpaceDN w:val="0"/>
        <w:adjustRightInd w:val="0"/>
        <w:spacing w:line="360" w:lineRule="auto"/>
        <w:ind w:right="4" w:firstLine="540"/>
        <w:jc w:val="both"/>
        <w:outlineLvl w:val="0"/>
        <w:rPr>
          <w:bCs/>
        </w:rPr>
      </w:pPr>
    </w:p>
    <w:p w:rsidR="000D3EC4" w:rsidRPr="00357FE1" w:rsidRDefault="000D3EC4" w:rsidP="005D41F5">
      <w:pPr>
        <w:tabs>
          <w:tab w:val="left" w:pos="0"/>
        </w:tabs>
        <w:autoSpaceDE w:val="0"/>
        <w:autoSpaceDN w:val="0"/>
        <w:adjustRightInd w:val="0"/>
        <w:spacing w:line="360" w:lineRule="auto"/>
        <w:ind w:right="4" w:firstLine="540"/>
        <w:jc w:val="both"/>
        <w:outlineLvl w:val="0"/>
        <w:rPr>
          <w:bCs/>
        </w:rPr>
      </w:pPr>
    </w:p>
    <w:p w:rsidR="000D3EC4" w:rsidRPr="00357FE1" w:rsidRDefault="000D3EC4" w:rsidP="005D41F5">
      <w:pPr>
        <w:tabs>
          <w:tab w:val="left" w:pos="0"/>
        </w:tabs>
        <w:autoSpaceDE w:val="0"/>
        <w:autoSpaceDN w:val="0"/>
        <w:adjustRightInd w:val="0"/>
        <w:spacing w:line="360" w:lineRule="auto"/>
        <w:ind w:right="4" w:firstLine="540"/>
        <w:jc w:val="both"/>
        <w:outlineLvl w:val="0"/>
        <w:rPr>
          <w:bCs/>
        </w:rPr>
      </w:pPr>
    </w:p>
    <w:p w:rsidR="000D3EC4" w:rsidRPr="00357FE1" w:rsidRDefault="000D3EC4" w:rsidP="005D41F5">
      <w:pPr>
        <w:tabs>
          <w:tab w:val="left" w:pos="0"/>
        </w:tabs>
        <w:autoSpaceDE w:val="0"/>
        <w:autoSpaceDN w:val="0"/>
        <w:adjustRightInd w:val="0"/>
        <w:spacing w:line="360" w:lineRule="auto"/>
        <w:ind w:right="4" w:firstLine="540"/>
        <w:jc w:val="both"/>
        <w:outlineLvl w:val="0"/>
        <w:rPr>
          <w:bCs/>
        </w:rPr>
      </w:pPr>
    </w:p>
    <w:p w:rsidR="007259E5" w:rsidRPr="00357FE1" w:rsidRDefault="007259E5" w:rsidP="005D41F5">
      <w:pPr>
        <w:spacing w:line="360" w:lineRule="auto"/>
        <w:ind w:right="4" w:firstLine="540"/>
        <w:jc w:val="both"/>
      </w:pPr>
    </w:p>
    <w:p w:rsidR="007259E5" w:rsidRPr="00357FE1" w:rsidRDefault="007259E5" w:rsidP="005D41F5">
      <w:pPr>
        <w:spacing w:line="360" w:lineRule="auto"/>
        <w:ind w:right="4" w:firstLine="540"/>
        <w:jc w:val="both"/>
      </w:pPr>
    </w:p>
    <w:p w:rsidR="007259E5" w:rsidRPr="00357FE1" w:rsidRDefault="007259E5" w:rsidP="005D41F5">
      <w:pPr>
        <w:spacing w:line="360" w:lineRule="auto"/>
        <w:ind w:right="4" w:firstLine="540"/>
        <w:jc w:val="both"/>
      </w:pPr>
    </w:p>
    <w:p w:rsidR="007259E5" w:rsidRPr="00357FE1" w:rsidRDefault="007259E5" w:rsidP="005D41F5">
      <w:pPr>
        <w:spacing w:line="360" w:lineRule="auto"/>
        <w:ind w:right="4" w:firstLine="540"/>
        <w:jc w:val="both"/>
      </w:pPr>
    </w:p>
    <w:p w:rsidR="007259E5" w:rsidRPr="00357FE1" w:rsidRDefault="007259E5" w:rsidP="005D41F5">
      <w:pPr>
        <w:spacing w:line="360" w:lineRule="auto"/>
        <w:ind w:right="4" w:firstLine="540"/>
        <w:jc w:val="both"/>
      </w:pPr>
    </w:p>
    <w:p w:rsidR="007259E5" w:rsidRPr="00357FE1" w:rsidRDefault="007259E5" w:rsidP="005D41F5">
      <w:pPr>
        <w:spacing w:line="360" w:lineRule="auto"/>
        <w:ind w:right="4" w:firstLine="540"/>
        <w:jc w:val="both"/>
      </w:pPr>
    </w:p>
    <w:p w:rsidR="007259E5" w:rsidRPr="00357FE1" w:rsidRDefault="007259E5" w:rsidP="005D41F5">
      <w:pPr>
        <w:spacing w:line="360" w:lineRule="auto"/>
        <w:ind w:right="4" w:firstLine="540"/>
        <w:jc w:val="both"/>
      </w:pPr>
    </w:p>
    <w:p w:rsidR="007259E5" w:rsidRPr="00357FE1" w:rsidRDefault="007259E5" w:rsidP="005D41F5">
      <w:pPr>
        <w:spacing w:line="360" w:lineRule="auto"/>
        <w:ind w:right="4" w:firstLine="540"/>
        <w:jc w:val="both"/>
      </w:pPr>
    </w:p>
    <w:p w:rsidR="007259E5" w:rsidRPr="00357FE1" w:rsidRDefault="007259E5" w:rsidP="005D41F5">
      <w:pPr>
        <w:spacing w:line="360" w:lineRule="auto"/>
        <w:ind w:right="4" w:firstLine="540"/>
        <w:jc w:val="both"/>
      </w:pPr>
    </w:p>
    <w:p w:rsidR="00357FE1" w:rsidRPr="00357FE1" w:rsidRDefault="00357FE1" w:rsidP="005D41F5">
      <w:pPr>
        <w:pStyle w:val="Caption"/>
        <w:spacing w:line="360" w:lineRule="auto"/>
        <w:jc w:val="center"/>
        <w:rPr>
          <w:b w:val="0"/>
          <w:i/>
          <w:sz w:val="32"/>
          <w:szCs w:val="24"/>
          <w:lang w:val="sq-AL"/>
        </w:rPr>
      </w:pPr>
      <w:r w:rsidRPr="00357FE1">
        <w:rPr>
          <w:b w:val="0"/>
          <w:i/>
          <w:sz w:val="24"/>
          <w:lang w:val="sq-AL"/>
        </w:rPr>
        <w:t>Figura nr. 6.7 Profili i menanxherit të institucioneve arsimore në Kosovën e shek. XXI</w:t>
      </w:r>
    </w:p>
    <w:p w:rsidR="007259E5" w:rsidRPr="00357FE1" w:rsidRDefault="007259E5" w:rsidP="00BF4962">
      <w:pPr>
        <w:spacing w:line="276" w:lineRule="auto"/>
        <w:ind w:right="4" w:firstLine="540"/>
        <w:jc w:val="both"/>
      </w:pPr>
    </w:p>
    <w:p w:rsidR="000D3EC4" w:rsidRPr="00357FE1" w:rsidRDefault="000D3EC4" w:rsidP="00BF4962">
      <w:pPr>
        <w:spacing w:line="276" w:lineRule="auto"/>
        <w:ind w:right="4" w:firstLine="540"/>
        <w:jc w:val="both"/>
      </w:pPr>
      <w:r w:rsidRPr="00357FE1">
        <w:t>Modeli ekonometrik u atribuon vlera dhe pesha t</w:t>
      </w:r>
      <w:r w:rsidR="00373CB3" w:rsidRPr="00357FE1">
        <w:t>ë</w:t>
      </w:r>
      <w:r w:rsidRPr="00357FE1">
        <w:t xml:space="preserve"> ndryshme cil</w:t>
      </w:r>
      <w:r w:rsidR="00373CB3" w:rsidRPr="00357FE1">
        <w:t>ë</w:t>
      </w:r>
      <w:r w:rsidRPr="00357FE1">
        <w:t>sive, karakteristikave dhe performa</w:t>
      </w:r>
      <w:r w:rsidR="00373CB3" w:rsidRPr="00357FE1">
        <w:t>n</w:t>
      </w:r>
      <w:r w:rsidRPr="00357FE1">
        <w:t>cave profesionale t</w:t>
      </w:r>
      <w:r w:rsidR="00373CB3" w:rsidRPr="00357FE1">
        <w:t>ë</w:t>
      </w:r>
      <w:r w:rsidRPr="00357FE1">
        <w:t xml:space="preserve"> renditura m</w:t>
      </w:r>
      <w:r w:rsidR="00373CB3" w:rsidRPr="00357FE1">
        <w:t>ë</w:t>
      </w:r>
      <w:r w:rsidRPr="00357FE1">
        <w:t xml:space="preserve"> sip</w:t>
      </w:r>
      <w:r w:rsidR="00373CB3" w:rsidRPr="00357FE1">
        <w:t>ë</w:t>
      </w:r>
      <w:r w:rsidRPr="00357FE1">
        <w:t>r, n</w:t>
      </w:r>
      <w:r w:rsidR="00373CB3" w:rsidRPr="00357FE1">
        <w:t>ë</w:t>
      </w:r>
      <w:r w:rsidRPr="00357FE1">
        <w:t xml:space="preserve"> kontributin e tyre p</w:t>
      </w:r>
      <w:r w:rsidR="00373CB3" w:rsidRPr="00357FE1">
        <w:t>ë</w:t>
      </w:r>
      <w:r w:rsidRPr="00357FE1">
        <w:t>r t</w:t>
      </w:r>
      <w:r w:rsidR="00373CB3" w:rsidRPr="00357FE1">
        <w:t>ë</w:t>
      </w:r>
      <w:r w:rsidRPr="00357FE1">
        <w:t xml:space="preserve"> arritur deri n</w:t>
      </w:r>
      <w:r w:rsidR="00373CB3" w:rsidRPr="00357FE1">
        <w:t>ë</w:t>
      </w:r>
      <w:r w:rsidRPr="00357FE1">
        <w:t xml:space="preserve"> nd</w:t>
      </w:r>
      <w:r w:rsidR="00373CB3" w:rsidRPr="00357FE1">
        <w:t>ë</w:t>
      </w:r>
      <w:r w:rsidRPr="00357FE1">
        <w:t>rtimin e nj</w:t>
      </w:r>
      <w:r w:rsidR="00373CB3" w:rsidRPr="00357FE1">
        <w:t>ë</w:t>
      </w:r>
      <w:r w:rsidRPr="00357FE1">
        <w:t xml:space="preserve"> modeli optimal p</w:t>
      </w:r>
      <w:r w:rsidR="00373CB3" w:rsidRPr="00357FE1">
        <w:t>ë</w:t>
      </w:r>
      <w:r w:rsidRPr="00357FE1">
        <w:t>r menaxherin e ardhsh</w:t>
      </w:r>
      <w:r w:rsidR="00373CB3" w:rsidRPr="00357FE1">
        <w:t>ë</w:t>
      </w:r>
      <w:r w:rsidRPr="00357FE1">
        <w:t>m. Pavar</w:t>
      </w:r>
      <w:r w:rsidR="00373CB3" w:rsidRPr="00357FE1">
        <w:t>ë</w:t>
      </w:r>
      <w:r w:rsidRPr="00357FE1">
        <w:t>sisht nga kjo, duke qen</w:t>
      </w:r>
      <w:r w:rsidR="00373CB3" w:rsidRPr="00357FE1">
        <w:t>ë</w:t>
      </w:r>
      <w:r w:rsidRPr="00357FE1">
        <w:t xml:space="preserve"> se k</w:t>
      </w:r>
      <w:r w:rsidR="00373CB3" w:rsidRPr="00357FE1">
        <w:t>ë</w:t>
      </w:r>
      <w:r w:rsidRPr="00357FE1">
        <w:t>to t</w:t>
      </w:r>
      <w:r w:rsidR="00373CB3" w:rsidRPr="00357FE1">
        <w:t>ë</w:t>
      </w:r>
      <w:r w:rsidRPr="00357FE1">
        <w:t xml:space="preserve"> gjitha s</w:t>
      </w:r>
      <w:r w:rsidR="00373CB3" w:rsidRPr="00357FE1">
        <w:t xml:space="preserve">ë </w:t>
      </w:r>
      <w:r w:rsidRPr="00357FE1">
        <w:t>bashku duhet t</w:t>
      </w:r>
      <w:r w:rsidR="00373CB3" w:rsidRPr="00357FE1">
        <w:t>ë</w:t>
      </w:r>
      <w:r w:rsidRPr="00357FE1">
        <w:t xml:space="preserve"> jen</w:t>
      </w:r>
      <w:r w:rsidR="00373CB3" w:rsidRPr="00357FE1">
        <w:t>ë</w:t>
      </w:r>
      <w:r w:rsidRPr="00357FE1">
        <w:t xml:space="preserve"> </w:t>
      </w:r>
      <w:r w:rsidR="00373CB3" w:rsidRPr="00357FE1">
        <w:t xml:space="preserve">të pranishme </w:t>
      </w:r>
      <w:r w:rsidRPr="00357FE1">
        <w:t>n</w:t>
      </w:r>
      <w:r w:rsidR="00373CB3" w:rsidRPr="00357FE1">
        <w:t>ë</w:t>
      </w:r>
      <w:r w:rsidRPr="00357FE1">
        <w:t xml:space="preserve"> model, politikat dhe prog</w:t>
      </w:r>
      <w:r w:rsidR="00373CB3" w:rsidRPr="00357FE1">
        <w:t>r</w:t>
      </w:r>
      <w:r w:rsidRPr="00357FE1">
        <w:t>amet q</w:t>
      </w:r>
      <w:r w:rsidR="00373CB3" w:rsidRPr="00357FE1">
        <w:t>ë</w:t>
      </w:r>
      <w:r w:rsidRPr="00357FE1">
        <w:t xml:space="preserve"> duhet t</w:t>
      </w:r>
      <w:r w:rsidR="00373CB3" w:rsidRPr="00357FE1">
        <w:t>ë</w:t>
      </w:r>
      <w:r w:rsidRPr="00357FE1">
        <w:t xml:space="preserve"> hartohen p</w:t>
      </w:r>
      <w:r w:rsidR="00373CB3" w:rsidRPr="00357FE1">
        <w:t>ë</w:t>
      </w:r>
      <w:r w:rsidRPr="00357FE1">
        <w:t>r t</w:t>
      </w:r>
      <w:r w:rsidR="00373CB3" w:rsidRPr="00357FE1">
        <w:t>a</w:t>
      </w:r>
      <w:r w:rsidRPr="00357FE1">
        <w:t xml:space="preserve"> mund</w:t>
      </w:r>
      <w:r w:rsidR="00373CB3" w:rsidRPr="00357FE1">
        <w:t>ë</w:t>
      </w:r>
      <w:r w:rsidRPr="00357FE1">
        <w:t>suar form</w:t>
      </w:r>
      <w:r w:rsidR="00373CB3" w:rsidRPr="00357FE1">
        <w:t>ë</w:t>
      </w:r>
      <w:r w:rsidRPr="00357FE1">
        <w:t>simin e nj</w:t>
      </w:r>
      <w:r w:rsidR="00373CB3" w:rsidRPr="00357FE1">
        <w:t>ë</w:t>
      </w:r>
      <w:r w:rsidRPr="00357FE1">
        <w:t xml:space="preserve"> modeli t</w:t>
      </w:r>
      <w:r w:rsidR="00373CB3" w:rsidRPr="00357FE1">
        <w:t>ë</w:t>
      </w:r>
      <w:r w:rsidRPr="00357FE1">
        <w:t xml:space="preserve"> till</w:t>
      </w:r>
      <w:r w:rsidR="00373CB3" w:rsidRPr="00357FE1">
        <w:t>ë</w:t>
      </w:r>
      <w:r w:rsidRPr="00357FE1">
        <w:t xml:space="preserve"> duhet t</w:t>
      </w:r>
      <w:r w:rsidR="00373CB3" w:rsidRPr="00357FE1">
        <w:t>ë</w:t>
      </w:r>
      <w:r w:rsidRPr="00357FE1">
        <w:t xml:space="preserve"> mbajn</w:t>
      </w:r>
      <w:r w:rsidR="00373CB3" w:rsidRPr="00357FE1">
        <w:t>ë</w:t>
      </w:r>
      <w:r w:rsidRPr="00357FE1">
        <w:t xml:space="preserve"> n</w:t>
      </w:r>
      <w:r w:rsidR="00373CB3" w:rsidRPr="00357FE1">
        <w:t>ë</w:t>
      </w:r>
      <w:r w:rsidRPr="00357FE1">
        <w:t xml:space="preserve"> konsiderat</w:t>
      </w:r>
      <w:r w:rsidR="00373CB3" w:rsidRPr="00357FE1">
        <w:t>ë</w:t>
      </w:r>
      <w:r w:rsidRPr="00357FE1">
        <w:t xml:space="preserve"> se p</w:t>
      </w:r>
      <w:r w:rsidR="00373CB3" w:rsidRPr="00357FE1">
        <w:t>ë</w:t>
      </w:r>
      <w:r w:rsidRPr="00357FE1">
        <w:t>r t</w:t>
      </w:r>
      <w:r w:rsidR="00373CB3" w:rsidRPr="00357FE1">
        <w:t>ë</w:t>
      </w:r>
      <w:r w:rsidRPr="00357FE1">
        <w:t xml:space="preserve"> arritur deri tek modeli optimal p</w:t>
      </w:r>
      <w:r w:rsidR="00373CB3" w:rsidRPr="00357FE1">
        <w:t>ë</w:t>
      </w:r>
      <w:r w:rsidRPr="00357FE1">
        <w:t>r</w:t>
      </w:r>
      <w:r w:rsidR="0050282C" w:rsidRPr="00357FE1">
        <w:t xml:space="preserve"> </w:t>
      </w:r>
      <w:r w:rsidRPr="00357FE1">
        <w:t>menaxherin e ardhs</w:t>
      </w:r>
      <w:r w:rsidR="00373CB3" w:rsidRPr="00357FE1">
        <w:t>hë</w:t>
      </w:r>
      <w:r w:rsidRPr="00357FE1">
        <w:t>m, si udh</w:t>
      </w:r>
      <w:r w:rsidR="00373CB3" w:rsidRPr="00357FE1">
        <w:t>ë</w:t>
      </w:r>
      <w:r w:rsidRPr="00357FE1">
        <w:t>rr</w:t>
      </w:r>
      <w:r w:rsidR="00373CB3" w:rsidRPr="00357FE1">
        <w:t>ë</w:t>
      </w:r>
      <w:r w:rsidRPr="00357FE1">
        <w:t>fyes mund t</w:t>
      </w:r>
      <w:r w:rsidR="00373CB3" w:rsidRPr="00357FE1">
        <w:t>ë</w:t>
      </w:r>
      <w:r w:rsidRPr="00357FE1">
        <w:t xml:space="preserve"> sh</w:t>
      </w:r>
      <w:r w:rsidR="00373CB3" w:rsidRPr="00357FE1">
        <w:t>ë</w:t>
      </w:r>
      <w:r w:rsidRPr="00357FE1">
        <w:t>rbej</w:t>
      </w:r>
      <w:r w:rsidR="00373CB3" w:rsidRPr="00357FE1">
        <w:t>ë</w:t>
      </w:r>
      <w:r w:rsidRPr="00357FE1">
        <w:t xml:space="preserve"> modeli konceptual i </w:t>
      </w:r>
      <w:r w:rsidR="008F6E54" w:rsidRPr="00357FE1">
        <w:t>mëposhtëm</w:t>
      </w:r>
      <w:r w:rsidRPr="00357FE1">
        <w:t>:</w:t>
      </w:r>
    </w:p>
    <w:p w:rsidR="00357FE1" w:rsidRPr="00357FE1" w:rsidRDefault="00357FE1" w:rsidP="005D41F5">
      <w:pPr>
        <w:spacing w:line="360" w:lineRule="auto"/>
        <w:ind w:right="4" w:firstLine="540"/>
        <w:jc w:val="both"/>
      </w:pPr>
    </w:p>
    <w:p w:rsidR="00357FE1" w:rsidRPr="00357FE1" w:rsidRDefault="00357FE1" w:rsidP="005D41F5">
      <w:pPr>
        <w:spacing w:line="360" w:lineRule="auto"/>
        <w:ind w:right="4" w:firstLine="540"/>
        <w:jc w:val="both"/>
      </w:pPr>
    </w:p>
    <w:p w:rsidR="00357FE1" w:rsidRPr="00357FE1" w:rsidRDefault="00357FE1" w:rsidP="005D41F5">
      <w:pPr>
        <w:spacing w:line="360" w:lineRule="auto"/>
        <w:ind w:right="4" w:firstLine="540"/>
        <w:jc w:val="both"/>
      </w:pPr>
    </w:p>
    <w:p w:rsidR="000D3EC4" w:rsidRPr="00357FE1" w:rsidRDefault="00E104C5" w:rsidP="005D41F5">
      <w:pPr>
        <w:tabs>
          <w:tab w:val="left" w:pos="0"/>
        </w:tabs>
        <w:autoSpaceDE w:val="0"/>
        <w:autoSpaceDN w:val="0"/>
        <w:adjustRightInd w:val="0"/>
        <w:spacing w:line="360" w:lineRule="auto"/>
        <w:ind w:right="4" w:firstLine="540"/>
        <w:jc w:val="both"/>
        <w:outlineLvl w:val="0"/>
        <w:rPr>
          <w:bCs/>
        </w:rPr>
      </w:pPr>
      <w:bookmarkStart w:id="413" w:name="_Toc446575916"/>
      <w:bookmarkStart w:id="414" w:name="_Toc446598696"/>
      <w:bookmarkStart w:id="415" w:name="_Toc446598953"/>
      <w:bookmarkStart w:id="416" w:name="_Toc446600686"/>
      <w:bookmarkStart w:id="417" w:name="_Toc446600962"/>
      <w:bookmarkStart w:id="418" w:name="_Toc447776970"/>
      <w:bookmarkStart w:id="419" w:name="_Toc448411952"/>
      <w:r>
        <w:rPr>
          <w:noProof/>
          <w:lang w:val="en-US" w:eastAsia="en-US"/>
        </w:rPr>
        <mc:AlternateContent>
          <mc:Choice Requires="wpg">
            <w:drawing>
              <wp:anchor distT="0" distB="0" distL="114300" distR="114300" simplePos="0" relativeHeight="251661312" behindDoc="0" locked="0" layoutInCell="1" allowOverlap="1" wp14:anchorId="248A06FD" wp14:editId="5E3ADE7E">
                <wp:simplePos x="0" y="0"/>
                <wp:positionH relativeFrom="column">
                  <wp:posOffset>681355</wp:posOffset>
                </wp:positionH>
                <wp:positionV relativeFrom="paragraph">
                  <wp:posOffset>-307975</wp:posOffset>
                </wp:positionV>
                <wp:extent cx="4439285" cy="3795395"/>
                <wp:effectExtent l="5080" t="6350" r="13335" b="27305"/>
                <wp:wrapNone/>
                <wp:docPr id="34"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9285" cy="3795395"/>
                          <a:chOff x="2953" y="7635"/>
                          <a:chExt cx="6991" cy="5640"/>
                        </a:xfrm>
                      </wpg:grpSpPr>
                      <wps:wsp>
                        <wps:cNvPr id="35" name="Oval 10"/>
                        <wps:cNvSpPr>
                          <a:spLocks noChangeArrowheads="1"/>
                        </wps:cNvSpPr>
                        <wps:spPr bwMode="auto">
                          <a:xfrm>
                            <a:off x="5409" y="9842"/>
                            <a:ext cx="2346" cy="1239"/>
                          </a:xfrm>
                          <a:prstGeom prst="ellipse">
                            <a:avLst/>
                          </a:prstGeom>
                          <a:gradFill rotWithShape="1">
                            <a:gsLst>
                              <a:gs pos="0">
                                <a:srgbClr val="C9B5E8"/>
                              </a:gs>
                              <a:gs pos="35001">
                                <a:srgbClr val="D9CBEE"/>
                              </a:gs>
                              <a:gs pos="100000">
                                <a:srgbClr val="F0EAF9"/>
                              </a:gs>
                            </a:gsLst>
                            <a:lin ang="16200000" scaled="1"/>
                          </a:gradFill>
                          <a:ln w="9525">
                            <a:solidFill>
                              <a:srgbClr val="7D60A0"/>
                            </a:solidFill>
                            <a:round/>
                            <a:headEnd/>
                            <a:tailEnd/>
                          </a:ln>
                          <a:effectLst>
                            <a:outerShdw dist="20000" dir="5400000" rotWithShape="0">
                              <a:srgbClr val="000000">
                                <a:alpha val="37999"/>
                              </a:srgbClr>
                            </a:outerShdw>
                          </a:effectLst>
                        </wps:spPr>
                        <wps:txbx>
                          <w:txbxContent>
                            <w:p w:rsidR="00E97050" w:rsidRDefault="00E97050" w:rsidP="000D3EC4">
                              <w:pPr>
                                <w:pStyle w:val="NormalWeb"/>
                                <w:spacing w:before="0" w:beforeAutospacing="0" w:after="0" w:afterAutospacing="0"/>
                                <w:jc w:val="center"/>
                                <w:textAlignment w:val="baseline"/>
                                <w:rPr>
                                  <w:rFonts w:eastAsia="+mn-ea"/>
                                  <w:b/>
                                  <w:color w:val="000000"/>
                                  <w:kern w:val="24"/>
                                  <w:sz w:val="18"/>
                                  <w:szCs w:val="18"/>
                                </w:rPr>
                              </w:pPr>
                            </w:p>
                            <w:p w:rsidR="00E97050" w:rsidRDefault="00E97050" w:rsidP="000D3EC4">
                              <w:pPr>
                                <w:pStyle w:val="NormalWeb"/>
                                <w:spacing w:before="0" w:beforeAutospacing="0" w:after="0" w:afterAutospacing="0"/>
                                <w:jc w:val="center"/>
                                <w:textAlignment w:val="baseline"/>
                                <w:rPr>
                                  <w:b/>
                                  <w:sz w:val="18"/>
                                  <w:szCs w:val="18"/>
                                </w:rPr>
                              </w:pPr>
                              <w:r>
                                <w:rPr>
                                  <w:rFonts w:eastAsia="+mn-ea"/>
                                  <w:b/>
                                  <w:color w:val="000000"/>
                                  <w:kern w:val="24"/>
                                  <w:sz w:val="18"/>
                                  <w:szCs w:val="18"/>
                                </w:rPr>
                                <w:t>MODELI I MENAXHERIT</w:t>
                              </w:r>
                            </w:p>
                          </w:txbxContent>
                        </wps:txbx>
                        <wps:bodyPr rot="0" vert="horz" wrap="square" lIns="91440" tIns="45720" rIns="91440" bIns="45720" anchor="ctr" anchorCtr="0" upright="1">
                          <a:noAutofit/>
                        </wps:bodyPr>
                      </wps:wsp>
                      <wps:wsp>
                        <wps:cNvPr id="36" name="Oval 10"/>
                        <wps:cNvSpPr>
                          <a:spLocks noChangeArrowheads="1"/>
                        </wps:cNvSpPr>
                        <wps:spPr bwMode="auto">
                          <a:xfrm>
                            <a:off x="8175" y="11210"/>
                            <a:ext cx="1769" cy="1032"/>
                          </a:xfrm>
                          <a:prstGeom prst="ellipse">
                            <a:avLst/>
                          </a:prstGeom>
                          <a:gradFill rotWithShape="1">
                            <a:gsLst>
                              <a:gs pos="0">
                                <a:srgbClr val="C9B5E8"/>
                              </a:gs>
                              <a:gs pos="35001">
                                <a:srgbClr val="D9CBEE"/>
                              </a:gs>
                              <a:gs pos="100000">
                                <a:srgbClr val="F0EAF9"/>
                              </a:gs>
                            </a:gsLst>
                            <a:lin ang="16200000" scaled="1"/>
                          </a:gradFill>
                          <a:ln w="9525">
                            <a:solidFill>
                              <a:srgbClr val="7D60A0"/>
                            </a:solidFill>
                            <a:round/>
                            <a:headEnd/>
                            <a:tailEnd/>
                          </a:ln>
                          <a:effectLst>
                            <a:outerShdw dist="20000" dir="5400000" rotWithShape="0">
                              <a:srgbClr val="000000">
                                <a:alpha val="37999"/>
                              </a:srgbClr>
                            </a:outerShdw>
                          </a:effectLst>
                        </wps:spPr>
                        <wps:txbx>
                          <w:txbxContent>
                            <w:p w:rsidR="00E97050" w:rsidRDefault="00E97050" w:rsidP="000D3EC4">
                              <w:pPr>
                                <w:pStyle w:val="NormalWeb"/>
                                <w:spacing w:before="0" w:beforeAutospacing="0" w:after="0" w:afterAutospacing="0"/>
                                <w:jc w:val="center"/>
                                <w:textAlignment w:val="baseline"/>
                                <w:rPr>
                                  <w:rFonts w:eastAsia="+mn-ea"/>
                                  <w:b/>
                                  <w:color w:val="000000"/>
                                  <w:kern w:val="24"/>
                                  <w:sz w:val="18"/>
                                  <w:szCs w:val="18"/>
                                </w:rPr>
                              </w:pPr>
                              <w:r>
                                <w:rPr>
                                  <w:rFonts w:eastAsia="+mn-ea"/>
                                  <w:b/>
                                  <w:color w:val="000000"/>
                                  <w:kern w:val="24"/>
                                  <w:sz w:val="18"/>
                                  <w:szCs w:val="18"/>
                                </w:rPr>
                                <w:t>Cilësi</w:t>
                              </w:r>
                            </w:p>
                            <w:p w:rsidR="00E97050" w:rsidRDefault="00E97050" w:rsidP="000D3EC4">
                              <w:pPr>
                                <w:pStyle w:val="NormalWeb"/>
                                <w:spacing w:before="0" w:beforeAutospacing="0" w:after="0" w:afterAutospacing="0"/>
                                <w:jc w:val="center"/>
                                <w:textAlignment w:val="baseline"/>
                                <w:rPr>
                                  <w:rFonts w:eastAsia="+mn-ea"/>
                                  <w:b/>
                                  <w:color w:val="000000"/>
                                  <w:kern w:val="24"/>
                                  <w:sz w:val="18"/>
                                  <w:szCs w:val="18"/>
                                </w:rPr>
                              </w:pPr>
                              <w:r>
                                <w:rPr>
                                  <w:rFonts w:eastAsia="+mn-ea"/>
                                  <w:b/>
                                  <w:color w:val="000000"/>
                                  <w:kern w:val="24"/>
                                  <w:sz w:val="18"/>
                                  <w:szCs w:val="18"/>
                                </w:rPr>
                                <w:t>të</w:t>
                              </w:r>
                            </w:p>
                            <w:p w:rsidR="00E97050" w:rsidRDefault="00E97050" w:rsidP="000D3EC4">
                              <w:pPr>
                                <w:pStyle w:val="NormalWeb"/>
                                <w:spacing w:before="0" w:beforeAutospacing="0" w:after="0" w:afterAutospacing="0"/>
                                <w:jc w:val="center"/>
                                <w:textAlignment w:val="baseline"/>
                                <w:rPr>
                                  <w:sz w:val="18"/>
                                  <w:szCs w:val="18"/>
                                </w:rPr>
                              </w:pPr>
                              <w:r>
                                <w:rPr>
                                  <w:rFonts w:eastAsia="+mn-ea"/>
                                  <w:b/>
                                  <w:color w:val="000000"/>
                                  <w:kern w:val="24"/>
                                  <w:sz w:val="18"/>
                                  <w:szCs w:val="18"/>
                                </w:rPr>
                                <w:t>drejtuesit</w:t>
                              </w:r>
                            </w:p>
                          </w:txbxContent>
                        </wps:txbx>
                        <wps:bodyPr rot="0" vert="horz" wrap="square" lIns="91440" tIns="45720" rIns="91440" bIns="45720" anchor="ctr" anchorCtr="0" upright="1">
                          <a:noAutofit/>
                        </wps:bodyPr>
                      </wps:wsp>
                      <wps:wsp>
                        <wps:cNvPr id="37" name="Oval 10"/>
                        <wps:cNvSpPr>
                          <a:spLocks noChangeArrowheads="1"/>
                        </wps:cNvSpPr>
                        <wps:spPr bwMode="auto">
                          <a:xfrm>
                            <a:off x="5875" y="12242"/>
                            <a:ext cx="1745" cy="1033"/>
                          </a:xfrm>
                          <a:prstGeom prst="ellipse">
                            <a:avLst/>
                          </a:prstGeom>
                          <a:gradFill rotWithShape="1">
                            <a:gsLst>
                              <a:gs pos="0">
                                <a:srgbClr val="C9B5E8"/>
                              </a:gs>
                              <a:gs pos="35001">
                                <a:srgbClr val="D9CBEE"/>
                              </a:gs>
                              <a:gs pos="100000">
                                <a:srgbClr val="F0EAF9"/>
                              </a:gs>
                            </a:gsLst>
                            <a:lin ang="16200000" scaled="1"/>
                          </a:gradFill>
                          <a:ln w="9525">
                            <a:solidFill>
                              <a:srgbClr val="7D60A0"/>
                            </a:solidFill>
                            <a:round/>
                            <a:headEnd/>
                            <a:tailEnd/>
                          </a:ln>
                          <a:effectLst>
                            <a:outerShdw dist="20000" dir="5400000" rotWithShape="0">
                              <a:srgbClr val="000000">
                                <a:alpha val="37999"/>
                              </a:srgbClr>
                            </a:outerShdw>
                          </a:effectLst>
                        </wps:spPr>
                        <wps:txbx>
                          <w:txbxContent>
                            <w:p w:rsidR="00E97050" w:rsidRDefault="00E97050" w:rsidP="00373CB3">
                              <w:pPr>
                                <w:pStyle w:val="NormalWeb"/>
                                <w:spacing w:before="0" w:beforeAutospacing="0" w:after="0" w:afterAutospacing="0"/>
                                <w:textAlignment w:val="baseline"/>
                                <w:rPr>
                                  <w:rFonts w:eastAsia="+mn-ea"/>
                                  <w:b/>
                                  <w:color w:val="000000"/>
                                  <w:kern w:val="24"/>
                                  <w:sz w:val="18"/>
                                  <w:szCs w:val="18"/>
                                </w:rPr>
                              </w:pPr>
                              <w:r>
                                <w:rPr>
                                  <w:rFonts w:eastAsia="+mn-ea"/>
                                  <w:b/>
                                  <w:color w:val="000000"/>
                                  <w:kern w:val="24"/>
                                  <w:sz w:val="18"/>
                                  <w:szCs w:val="18"/>
                                </w:rPr>
                                <w:t>Cilësi</w:t>
                              </w:r>
                            </w:p>
                            <w:p w:rsidR="00E97050" w:rsidRDefault="00E97050" w:rsidP="00373CB3">
                              <w:pPr>
                                <w:pStyle w:val="NormalWeb"/>
                                <w:spacing w:before="0" w:beforeAutospacing="0" w:after="0" w:afterAutospacing="0"/>
                                <w:textAlignment w:val="baseline"/>
                                <w:rPr>
                                  <w:rFonts w:eastAsia="+mn-ea"/>
                                  <w:b/>
                                  <w:color w:val="000000"/>
                                  <w:kern w:val="24"/>
                                  <w:sz w:val="18"/>
                                  <w:szCs w:val="18"/>
                                </w:rPr>
                              </w:pPr>
                              <w:r>
                                <w:rPr>
                                  <w:rFonts w:eastAsia="+mn-ea"/>
                                  <w:b/>
                                  <w:color w:val="000000"/>
                                  <w:kern w:val="24"/>
                                  <w:sz w:val="18"/>
                                  <w:szCs w:val="18"/>
                                </w:rPr>
                                <w:t>të</w:t>
                              </w:r>
                            </w:p>
                            <w:p w:rsidR="00E97050" w:rsidRDefault="00E97050" w:rsidP="00373CB3">
                              <w:pPr>
                                <w:pStyle w:val="NormalWeb"/>
                                <w:spacing w:before="0" w:beforeAutospacing="0" w:after="0" w:afterAutospacing="0"/>
                                <w:textAlignment w:val="baseline"/>
                                <w:rPr>
                                  <w:sz w:val="20"/>
                                  <w:szCs w:val="20"/>
                                </w:rPr>
                              </w:pPr>
                              <w:r>
                                <w:rPr>
                                  <w:rFonts w:eastAsia="+mn-ea"/>
                                  <w:b/>
                                  <w:color w:val="000000"/>
                                  <w:kern w:val="24"/>
                                  <w:sz w:val="18"/>
                                  <w:szCs w:val="18"/>
                                </w:rPr>
                                <w:t>vetëkontrollittt</w:t>
                              </w:r>
                            </w:p>
                          </w:txbxContent>
                        </wps:txbx>
                        <wps:bodyPr rot="0" vert="horz" wrap="square" lIns="91440" tIns="45720" rIns="91440" bIns="45720" anchor="ctr" anchorCtr="0" upright="1">
                          <a:noAutofit/>
                        </wps:bodyPr>
                      </wps:wsp>
                      <wps:wsp>
                        <wps:cNvPr id="38" name="Oval 10"/>
                        <wps:cNvSpPr>
                          <a:spLocks noChangeArrowheads="1"/>
                        </wps:cNvSpPr>
                        <wps:spPr bwMode="auto">
                          <a:xfrm>
                            <a:off x="2953" y="11119"/>
                            <a:ext cx="1979" cy="1123"/>
                          </a:xfrm>
                          <a:prstGeom prst="ellipse">
                            <a:avLst/>
                          </a:prstGeom>
                          <a:gradFill rotWithShape="1">
                            <a:gsLst>
                              <a:gs pos="0">
                                <a:srgbClr val="C9B5E8"/>
                              </a:gs>
                              <a:gs pos="35001">
                                <a:srgbClr val="D9CBEE"/>
                              </a:gs>
                              <a:gs pos="100000">
                                <a:srgbClr val="F0EAF9"/>
                              </a:gs>
                            </a:gsLst>
                            <a:lin ang="16200000" scaled="1"/>
                          </a:gradFill>
                          <a:ln w="9525">
                            <a:solidFill>
                              <a:srgbClr val="7D60A0"/>
                            </a:solidFill>
                            <a:round/>
                            <a:headEnd/>
                            <a:tailEnd/>
                          </a:ln>
                          <a:effectLst>
                            <a:outerShdw dist="20000" dir="5400000" rotWithShape="0">
                              <a:srgbClr val="000000">
                                <a:alpha val="37999"/>
                              </a:srgbClr>
                            </a:outerShdw>
                          </a:effectLst>
                        </wps:spPr>
                        <wps:txbx>
                          <w:txbxContent>
                            <w:p w:rsidR="00E97050" w:rsidRDefault="00E97050" w:rsidP="000D3EC4">
                              <w:pPr>
                                <w:pStyle w:val="NormalWeb"/>
                                <w:spacing w:before="0" w:beforeAutospacing="0" w:after="0" w:afterAutospacing="0"/>
                                <w:jc w:val="center"/>
                                <w:textAlignment w:val="baseline"/>
                                <w:rPr>
                                  <w:b/>
                                  <w:sz w:val="20"/>
                                  <w:szCs w:val="20"/>
                                </w:rPr>
                              </w:pPr>
                              <w:r>
                                <w:rPr>
                                  <w:rFonts w:eastAsia="+mn-ea"/>
                                  <w:b/>
                                  <w:color w:val="000000"/>
                                  <w:kern w:val="24"/>
                                  <w:sz w:val="18"/>
                                  <w:szCs w:val="18"/>
                                </w:rPr>
                                <w:t>Njohje të stafit dhe marrëdhënie njer</w:t>
                              </w:r>
                              <w:r>
                                <w:rPr>
                                  <w:rFonts w:eastAsia="+mn-ea"/>
                                  <w:b/>
                                  <w:color w:val="000000"/>
                                  <w:kern w:val="24"/>
                                  <w:sz w:val="20"/>
                                  <w:szCs w:val="20"/>
                                </w:rPr>
                                <w:t>zore</w:t>
                              </w:r>
                            </w:p>
                          </w:txbxContent>
                        </wps:txbx>
                        <wps:bodyPr rot="0" vert="horz" wrap="square" lIns="91440" tIns="45720" rIns="91440" bIns="45720" anchor="ctr" anchorCtr="0" upright="1">
                          <a:noAutofit/>
                        </wps:bodyPr>
                      </wps:wsp>
                      <wps:wsp>
                        <wps:cNvPr id="39" name="Oval 10"/>
                        <wps:cNvSpPr>
                          <a:spLocks noChangeArrowheads="1"/>
                        </wps:cNvSpPr>
                        <wps:spPr bwMode="auto">
                          <a:xfrm>
                            <a:off x="3128" y="8668"/>
                            <a:ext cx="1804" cy="1032"/>
                          </a:xfrm>
                          <a:prstGeom prst="ellipse">
                            <a:avLst/>
                          </a:prstGeom>
                          <a:gradFill rotWithShape="1">
                            <a:gsLst>
                              <a:gs pos="0">
                                <a:srgbClr val="C9B5E8"/>
                              </a:gs>
                              <a:gs pos="35001">
                                <a:srgbClr val="D9CBEE"/>
                              </a:gs>
                              <a:gs pos="100000">
                                <a:srgbClr val="F0EAF9"/>
                              </a:gs>
                            </a:gsLst>
                            <a:lin ang="16200000" scaled="1"/>
                          </a:gradFill>
                          <a:ln w="9525">
                            <a:solidFill>
                              <a:srgbClr val="7D60A0"/>
                            </a:solidFill>
                            <a:round/>
                            <a:headEnd/>
                            <a:tailEnd/>
                          </a:ln>
                          <a:effectLst>
                            <a:outerShdw dist="20000" dir="5400000" rotWithShape="0">
                              <a:srgbClr val="000000">
                                <a:alpha val="37999"/>
                              </a:srgbClr>
                            </a:outerShdw>
                          </a:effectLst>
                        </wps:spPr>
                        <wps:txbx>
                          <w:txbxContent>
                            <w:p w:rsidR="00E97050" w:rsidRDefault="00E97050" w:rsidP="000D3EC4">
                              <w:pPr>
                                <w:pStyle w:val="NormalWeb"/>
                                <w:spacing w:before="0" w:beforeAutospacing="0" w:after="0" w:afterAutospacing="0"/>
                                <w:jc w:val="center"/>
                                <w:textAlignment w:val="baseline"/>
                                <w:rPr>
                                  <w:sz w:val="18"/>
                                  <w:szCs w:val="18"/>
                                </w:rPr>
                              </w:pPr>
                              <w:r>
                                <w:rPr>
                                  <w:rFonts w:eastAsia="+mn-ea"/>
                                  <w:b/>
                                  <w:color w:val="000000"/>
                                  <w:kern w:val="24"/>
                                  <w:sz w:val="18"/>
                                  <w:szCs w:val="18"/>
                                </w:rPr>
                                <w:t>Aftësi për organizimin e punës</w:t>
                              </w:r>
                            </w:p>
                          </w:txbxContent>
                        </wps:txbx>
                        <wps:bodyPr rot="0" vert="horz" wrap="square" lIns="91440" tIns="45720" rIns="91440" bIns="45720" anchor="ctr" anchorCtr="0" upright="1">
                          <a:noAutofit/>
                        </wps:bodyPr>
                      </wps:wsp>
                      <wps:wsp>
                        <wps:cNvPr id="40" name="Oval 10"/>
                        <wps:cNvSpPr>
                          <a:spLocks noChangeArrowheads="1"/>
                        </wps:cNvSpPr>
                        <wps:spPr bwMode="auto">
                          <a:xfrm>
                            <a:off x="5611" y="7635"/>
                            <a:ext cx="1640" cy="1095"/>
                          </a:xfrm>
                          <a:prstGeom prst="ellipse">
                            <a:avLst/>
                          </a:prstGeom>
                          <a:gradFill rotWithShape="1">
                            <a:gsLst>
                              <a:gs pos="0">
                                <a:srgbClr val="C9B5E8"/>
                              </a:gs>
                              <a:gs pos="35001">
                                <a:srgbClr val="D9CBEE"/>
                              </a:gs>
                              <a:gs pos="100000">
                                <a:srgbClr val="F0EAF9"/>
                              </a:gs>
                            </a:gsLst>
                            <a:lin ang="16200000" scaled="1"/>
                          </a:gradFill>
                          <a:ln w="9525">
                            <a:solidFill>
                              <a:srgbClr val="7D60A0"/>
                            </a:solidFill>
                            <a:round/>
                            <a:headEnd/>
                            <a:tailEnd/>
                          </a:ln>
                          <a:effectLst>
                            <a:outerShdw dist="20000" dir="5400000" rotWithShape="0">
                              <a:srgbClr val="000000">
                                <a:alpha val="37999"/>
                              </a:srgbClr>
                            </a:outerShdw>
                          </a:effectLst>
                        </wps:spPr>
                        <wps:txbx>
                          <w:txbxContent>
                            <w:p w:rsidR="00E97050" w:rsidRDefault="00E97050" w:rsidP="000D3EC4">
                              <w:pPr>
                                <w:pStyle w:val="NormalWeb"/>
                                <w:spacing w:before="0" w:beforeAutospacing="0" w:after="0" w:afterAutospacing="0"/>
                                <w:jc w:val="center"/>
                                <w:textAlignment w:val="baseline"/>
                                <w:rPr>
                                  <w:rFonts w:eastAsia="+mn-ea"/>
                                  <w:b/>
                                  <w:color w:val="000000"/>
                                  <w:kern w:val="24"/>
                                  <w:sz w:val="18"/>
                                  <w:szCs w:val="18"/>
                                </w:rPr>
                              </w:pPr>
                              <w:r>
                                <w:rPr>
                                  <w:rFonts w:eastAsia="+mn-ea"/>
                                  <w:b/>
                                  <w:color w:val="000000"/>
                                  <w:kern w:val="24"/>
                                  <w:sz w:val="18"/>
                                  <w:szCs w:val="18"/>
                                </w:rPr>
                                <w:t>Cilësi</w:t>
                              </w:r>
                            </w:p>
                            <w:p w:rsidR="00E97050" w:rsidRDefault="00E97050" w:rsidP="000D3EC4">
                              <w:pPr>
                                <w:pStyle w:val="NormalWeb"/>
                                <w:spacing w:before="0" w:beforeAutospacing="0" w:after="0" w:afterAutospacing="0"/>
                                <w:jc w:val="center"/>
                                <w:textAlignment w:val="baseline"/>
                                <w:rPr>
                                  <w:b/>
                                  <w:sz w:val="18"/>
                                  <w:szCs w:val="18"/>
                                </w:rPr>
                              </w:pPr>
                              <w:r>
                                <w:rPr>
                                  <w:rFonts w:eastAsia="+mn-ea"/>
                                  <w:b/>
                                  <w:color w:val="000000"/>
                                  <w:kern w:val="24"/>
                                  <w:sz w:val="18"/>
                                  <w:szCs w:val="18"/>
                                </w:rPr>
                                <w:t>të personalitetit</w:t>
                              </w:r>
                            </w:p>
                          </w:txbxContent>
                        </wps:txbx>
                        <wps:bodyPr rot="0" vert="horz" wrap="square" lIns="91440" tIns="45720" rIns="91440" bIns="45720" anchor="ctr" anchorCtr="0" upright="1">
                          <a:noAutofit/>
                        </wps:bodyPr>
                      </wps:wsp>
                      <wps:wsp>
                        <wps:cNvPr id="41" name="Oval 10"/>
                        <wps:cNvSpPr>
                          <a:spLocks noChangeArrowheads="1"/>
                        </wps:cNvSpPr>
                        <wps:spPr bwMode="auto">
                          <a:xfrm>
                            <a:off x="8164" y="8758"/>
                            <a:ext cx="1780" cy="942"/>
                          </a:xfrm>
                          <a:prstGeom prst="ellipse">
                            <a:avLst/>
                          </a:prstGeom>
                          <a:gradFill rotWithShape="1">
                            <a:gsLst>
                              <a:gs pos="0">
                                <a:srgbClr val="C9B5E8"/>
                              </a:gs>
                              <a:gs pos="35001">
                                <a:srgbClr val="D9CBEE"/>
                              </a:gs>
                              <a:gs pos="100000">
                                <a:srgbClr val="F0EAF9"/>
                              </a:gs>
                            </a:gsLst>
                            <a:lin ang="16200000" scaled="1"/>
                          </a:gradFill>
                          <a:ln w="9525">
                            <a:solidFill>
                              <a:srgbClr val="7D60A0"/>
                            </a:solidFill>
                            <a:round/>
                            <a:headEnd/>
                            <a:tailEnd/>
                          </a:ln>
                          <a:effectLst>
                            <a:outerShdw dist="20000" dir="5400000" rotWithShape="0">
                              <a:srgbClr val="000000">
                                <a:alpha val="37999"/>
                              </a:srgbClr>
                            </a:outerShdw>
                          </a:effectLst>
                        </wps:spPr>
                        <wps:txbx>
                          <w:txbxContent>
                            <w:p w:rsidR="00E97050" w:rsidRDefault="00E97050" w:rsidP="000D3EC4">
                              <w:pPr>
                                <w:pStyle w:val="NormalWeb"/>
                                <w:spacing w:before="0" w:beforeAutospacing="0" w:after="0" w:afterAutospacing="0"/>
                                <w:jc w:val="center"/>
                                <w:textAlignment w:val="baseline"/>
                                <w:rPr>
                                  <w:b/>
                                  <w:sz w:val="20"/>
                                  <w:szCs w:val="20"/>
                                </w:rPr>
                              </w:pPr>
                              <w:r>
                                <w:rPr>
                                  <w:rFonts w:eastAsia="+mn-ea"/>
                                  <w:b/>
                                  <w:color w:val="000000"/>
                                  <w:kern w:val="24"/>
                                  <w:sz w:val="20"/>
                                  <w:szCs w:val="20"/>
                                </w:rPr>
                                <w:t>Aftësi të drejtimit</w:t>
                              </w:r>
                            </w:p>
                          </w:txbxContent>
                        </wps:txbx>
                        <wps:bodyPr rot="0" vert="horz" wrap="square" lIns="91440" tIns="45720" rIns="91440" bIns="45720" anchor="ctr" anchorCtr="0" upright="1">
                          <a:noAutofit/>
                        </wps:bodyPr>
                      </wps:wsp>
                      <wps:wsp>
                        <wps:cNvPr id="42" name="Straight Arrow Connector 15"/>
                        <wps:cNvCnPr>
                          <a:cxnSpLocks noChangeShapeType="1"/>
                        </wps:cNvCnPr>
                        <wps:spPr bwMode="auto">
                          <a:xfrm>
                            <a:off x="6490" y="8668"/>
                            <a:ext cx="11" cy="1174"/>
                          </a:xfrm>
                          <a:prstGeom prst="straightConnector1">
                            <a:avLst/>
                          </a:prstGeom>
                          <a:noFill/>
                          <a:ln w="28575">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43" name="Straight Arrow Connector 16"/>
                        <wps:cNvCnPr>
                          <a:cxnSpLocks noChangeShapeType="1"/>
                        </wps:cNvCnPr>
                        <wps:spPr bwMode="auto">
                          <a:xfrm flipH="1">
                            <a:off x="7515" y="9467"/>
                            <a:ext cx="790" cy="558"/>
                          </a:xfrm>
                          <a:prstGeom prst="straightConnector1">
                            <a:avLst/>
                          </a:prstGeom>
                          <a:noFill/>
                          <a:ln w="28575">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44" name="Straight Arrow Connector 17"/>
                        <wps:cNvCnPr>
                          <a:cxnSpLocks noChangeShapeType="1"/>
                        </wps:cNvCnPr>
                        <wps:spPr bwMode="auto">
                          <a:xfrm flipH="1" flipV="1">
                            <a:off x="7515" y="10785"/>
                            <a:ext cx="919" cy="593"/>
                          </a:xfrm>
                          <a:prstGeom prst="straightConnector1">
                            <a:avLst/>
                          </a:prstGeom>
                          <a:noFill/>
                          <a:ln w="28575">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45" name="Straight Arrow Connector 18"/>
                        <wps:cNvCnPr>
                          <a:cxnSpLocks noChangeShapeType="1"/>
                        </wps:cNvCnPr>
                        <wps:spPr bwMode="auto">
                          <a:xfrm flipH="1" flipV="1">
                            <a:off x="6595" y="11119"/>
                            <a:ext cx="35" cy="1123"/>
                          </a:xfrm>
                          <a:prstGeom prst="straightConnector1">
                            <a:avLst/>
                          </a:prstGeom>
                          <a:noFill/>
                          <a:ln w="28575">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46" name="Straight Arrow Connector 20"/>
                        <wps:cNvCnPr>
                          <a:cxnSpLocks noChangeShapeType="1"/>
                        </wps:cNvCnPr>
                        <wps:spPr bwMode="auto">
                          <a:xfrm>
                            <a:off x="4826" y="9467"/>
                            <a:ext cx="949" cy="558"/>
                          </a:xfrm>
                          <a:prstGeom prst="straightConnector1">
                            <a:avLst/>
                          </a:prstGeom>
                          <a:noFill/>
                          <a:ln w="28575">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47" name="Straight Arrow Connector 18"/>
                        <wps:cNvCnPr>
                          <a:cxnSpLocks noChangeShapeType="1"/>
                        </wps:cNvCnPr>
                        <wps:spPr bwMode="auto">
                          <a:xfrm flipV="1">
                            <a:off x="4826" y="10860"/>
                            <a:ext cx="679" cy="615"/>
                          </a:xfrm>
                          <a:prstGeom prst="straightConnector1">
                            <a:avLst/>
                          </a:prstGeom>
                          <a:noFill/>
                          <a:ln w="28575">
                            <a:solidFill>
                              <a:srgbClr val="4A7EBB"/>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8A06FD" id="Group 439" o:spid="_x0000_s1036" style="position:absolute;left:0;text-align:left;margin-left:53.65pt;margin-top:-24.25pt;width:349.55pt;height:298.85pt;z-index:251661312" coordorigin="2953,7635" coordsize="6991,5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">
                <v:oval id="Oval 10" o:spid="_x0000_s1037" style="position:absolute;left:5409;top:9842;width:2346;height:1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OYbMEA&#10;AADbAAAADwAAAGRycy9kb3ducmV2LnhtbESP3YrCMBSE7xd8h3AE77ap/7UaRQRBZBH8eYBDc2yL&#10;zUlpota3N4Kwl8PMfMMsVq2pxIMaV1pW0I9iEMSZ1SXnCi7n7W8CwnlkjZVlUvAiB6tl52eBqbZP&#10;PtLj5HMRIOxSVFB4X6dSuqwggy6yNXHwrrYx6INscqkbfAa4qeQgjifSYMlhocCaNgVlt9PdKCB8&#10;/XmzHc2u681+ej5Ok/HlkCjV67brOQhPrf8Pf9s7rWA4hs+X8APk8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DmGzBAAAA2wAAAA8AAAAAAAAAAAAAAAAAmAIAAGRycy9kb3du&#10;cmV2LnhtbFBLBQYAAAAABAAEAPUAAACGAwAAAAA=&#10;" fillcolor="#c9b5e8" strokecolor="#7d60a0">
                  <v:fill color2="#f0eaf9" rotate="t" angle="180" colors="0 #c9b5e8;22938f #d9cbee;1 #f0eaf9" focus="100%" type="gradient"/>
                  <v:shadow on="t" color="black" opacity="24903f" origin=",.5" offset="0,.55556mm"/>
                  <v:textbox>
                    <w:txbxContent>
                      <w:p w:rsidR="00E97050" w:rsidRDefault="00E97050" w:rsidP="000D3EC4">
                        <w:pPr>
                          <w:pStyle w:val="NormalWeb"/>
                          <w:spacing w:before="0" w:beforeAutospacing="0" w:after="0" w:afterAutospacing="0"/>
                          <w:jc w:val="center"/>
                          <w:textAlignment w:val="baseline"/>
                          <w:rPr>
                            <w:rFonts w:eastAsia="+mn-ea"/>
                            <w:b/>
                            <w:color w:val="000000"/>
                            <w:kern w:val="24"/>
                            <w:sz w:val="18"/>
                            <w:szCs w:val="18"/>
                          </w:rPr>
                        </w:pPr>
                      </w:p>
                      <w:p w:rsidR="00E97050" w:rsidRDefault="00E97050" w:rsidP="000D3EC4">
                        <w:pPr>
                          <w:pStyle w:val="NormalWeb"/>
                          <w:spacing w:before="0" w:beforeAutospacing="0" w:after="0" w:afterAutospacing="0"/>
                          <w:jc w:val="center"/>
                          <w:textAlignment w:val="baseline"/>
                          <w:rPr>
                            <w:b/>
                            <w:sz w:val="18"/>
                            <w:szCs w:val="18"/>
                          </w:rPr>
                        </w:pPr>
                        <w:r>
                          <w:rPr>
                            <w:rFonts w:eastAsia="+mn-ea"/>
                            <w:b/>
                            <w:color w:val="000000"/>
                            <w:kern w:val="24"/>
                            <w:sz w:val="18"/>
                            <w:szCs w:val="18"/>
                          </w:rPr>
                          <w:t>MODELI I MENAXHERIT</w:t>
                        </w:r>
                      </w:p>
                    </w:txbxContent>
                  </v:textbox>
                </v:oval>
                <v:oval id="Oval 10" o:spid="_x0000_s1038" style="position:absolute;left:8175;top:11210;width:1769;height:10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EGG8QA&#10;AADbAAAADwAAAGRycy9kb3ducmV2LnhtbESP3WrCQBSE7wXfYTlC73SjbWMa3QQRhFJKwZ8HOGSP&#10;STB7NmS3SXz7bkHwcpiZb5htPppG9NS52rKC5SICQVxYXXOp4HI+zBMQziNrbCyTgjs5yLPpZIup&#10;tgMfqT/5UgQIuxQVVN63qZSuqMigW9iWOHhX2xn0QXal1B0OAW4auYqiWBqsOSxU2NK+ouJ2+jUK&#10;CO/f3hzePq67/df6fFwn75efRKmX2bjbgPA0+mf40f7UCl5j+P8SfoD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RBhvEAAAA2wAAAA8AAAAAAAAAAAAAAAAAmAIAAGRycy9k&#10;b3ducmV2LnhtbFBLBQYAAAAABAAEAPUAAACJAwAAAAA=&#10;" fillcolor="#c9b5e8" strokecolor="#7d60a0">
                  <v:fill color2="#f0eaf9" rotate="t" angle="180" colors="0 #c9b5e8;22938f #d9cbee;1 #f0eaf9" focus="100%" type="gradient"/>
                  <v:shadow on="t" color="black" opacity="24903f" origin=",.5" offset="0,.55556mm"/>
                  <v:textbox>
                    <w:txbxContent>
                      <w:p w:rsidR="00E97050" w:rsidRDefault="00E97050" w:rsidP="000D3EC4">
                        <w:pPr>
                          <w:pStyle w:val="NormalWeb"/>
                          <w:spacing w:before="0" w:beforeAutospacing="0" w:after="0" w:afterAutospacing="0"/>
                          <w:jc w:val="center"/>
                          <w:textAlignment w:val="baseline"/>
                          <w:rPr>
                            <w:rFonts w:eastAsia="+mn-ea"/>
                            <w:b/>
                            <w:color w:val="000000"/>
                            <w:kern w:val="24"/>
                            <w:sz w:val="18"/>
                            <w:szCs w:val="18"/>
                          </w:rPr>
                        </w:pPr>
                        <w:r>
                          <w:rPr>
                            <w:rFonts w:eastAsia="+mn-ea"/>
                            <w:b/>
                            <w:color w:val="000000"/>
                            <w:kern w:val="24"/>
                            <w:sz w:val="18"/>
                            <w:szCs w:val="18"/>
                          </w:rPr>
                          <w:t>Cilësi</w:t>
                        </w:r>
                      </w:p>
                      <w:p w:rsidR="00E97050" w:rsidRDefault="00E97050" w:rsidP="000D3EC4">
                        <w:pPr>
                          <w:pStyle w:val="NormalWeb"/>
                          <w:spacing w:before="0" w:beforeAutospacing="0" w:after="0" w:afterAutospacing="0"/>
                          <w:jc w:val="center"/>
                          <w:textAlignment w:val="baseline"/>
                          <w:rPr>
                            <w:rFonts w:eastAsia="+mn-ea"/>
                            <w:b/>
                            <w:color w:val="000000"/>
                            <w:kern w:val="24"/>
                            <w:sz w:val="18"/>
                            <w:szCs w:val="18"/>
                          </w:rPr>
                        </w:pPr>
                        <w:r>
                          <w:rPr>
                            <w:rFonts w:eastAsia="+mn-ea"/>
                            <w:b/>
                            <w:color w:val="000000"/>
                            <w:kern w:val="24"/>
                            <w:sz w:val="18"/>
                            <w:szCs w:val="18"/>
                          </w:rPr>
                          <w:t>të</w:t>
                        </w:r>
                      </w:p>
                      <w:p w:rsidR="00E97050" w:rsidRDefault="00E97050" w:rsidP="000D3EC4">
                        <w:pPr>
                          <w:pStyle w:val="NormalWeb"/>
                          <w:spacing w:before="0" w:beforeAutospacing="0" w:after="0" w:afterAutospacing="0"/>
                          <w:jc w:val="center"/>
                          <w:textAlignment w:val="baseline"/>
                          <w:rPr>
                            <w:sz w:val="18"/>
                            <w:szCs w:val="18"/>
                          </w:rPr>
                        </w:pPr>
                        <w:r>
                          <w:rPr>
                            <w:rFonts w:eastAsia="+mn-ea"/>
                            <w:b/>
                            <w:color w:val="000000"/>
                            <w:kern w:val="24"/>
                            <w:sz w:val="18"/>
                            <w:szCs w:val="18"/>
                          </w:rPr>
                          <w:t>drejtuesit</w:t>
                        </w:r>
                      </w:p>
                    </w:txbxContent>
                  </v:textbox>
                </v:oval>
                <v:oval id="Oval 10" o:spid="_x0000_s1039" style="position:absolute;left:5875;top:12242;width:1745;height:10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2jgMIA&#10;AADbAAAADwAAAGRycy9kb3ducmV2LnhtbESP3YrCMBSE7xd8h3AE79bUn7W1GkUEQWQR/HmAQ3Ns&#10;i81JaaLWtzeC4OUwM98w82VrKnGnxpWWFQz6EQjizOqScwXn0+Y3AeE8ssbKMil4koPlovMzx1Tb&#10;Bx/ofvS5CBB2KSoovK9TKV1WkEHXtzVx8C62MeiDbHKpG3wEuKnkMIom0mDJYaHAmtYFZdfjzSgg&#10;fP57sxlPL6v1Lj4d4uTvvE+U6nXb1QyEp9Z/w5/2VisYxfD+En6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3aOAwgAAANsAAAAPAAAAAAAAAAAAAAAAAJgCAABkcnMvZG93&#10;bnJldi54bWxQSwUGAAAAAAQABAD1AAAAhwMAAAAA&#10;" fillcolor="#c9b5e8" strokecolor="#7d60a0">
                  <v:fill color2="#f0eaf9" rotate="t" angle="180" colors="0 #c9b5e8;22938f #d9cbee;1 #f0eaf9" focus="100%" type="gradient"/>
                  <v:shadow on="t" color="black" opacity="24903f" origin=",.5" offset="0,.55556mm"/>
                  <v:textbox>
                    <w:txbxContent>
                      <w:p w:rsidR="00E97050" w:rsidRDefault="00E97050" w:rsidP="00373CB3">
                        <w:pPr>
                          <w:pStyle w:val="NormalWeb"/>
                          <w:spacing w:before="0" w:beforeAutospacing="0" w:after="0" w:afterAutospacing="0"/>
                          <w:textAlignment w:val="baseline"/>
                          <w:rPr>
                            <w:rFonts w:eastAsia="+mn-ea"/>
                            <w:b/>
                            <w:color w:val="000000"/>
                            <w:kern w:val="24"/>
                            <w:sz w:val="18"/>
                            <w:szCs w:val="18"/>
                          </w:rPr>
                        </w:pPr>
                        <w:r>
                          <w:rPr>
                            <w:rFonts w:eastAsia="+mn-ea"/>
                            <w:b/>
                            <w:color w:val="000000"/>
                            <w:kern w:val="24"/>
                            <w:sz w:val="18"/>
                            <w:szCs w:val="18"/>
                          </w:rPr>
                          <w:t>Cilësi</w:t>
                        </w:r>
                      </w:p>
                      <w:p w:rsidR="00E97050" w:rsidRDefault="00E97050" w:rsidP="00373CB3">
                        <w:pPr>
                          <w:pStyle w:val="NormalWeb"/>
                          <w:spacing w:before="0" w:beforeAutospacing="0" w:after="0" w:afterAutospacing="0"/>
                          <w:textAlignment w:val="baseline"/>
                          <w:rPr>
                            <w:rFonts w:eastAsia="+mn-ea"/>
                            <w:b/>
                            <w:color w:val="000000"/>
                            <w:kern w:val="24"/>
                            <w:sz w:val="18"/>
                            <w:szCs w:val="18"/>
                          </w:rPr>
                        </w:pPr>
                        <w:r>
                          <w:rPr>
                            <w:rFonts w:eastAsia="+mn-ea"/>
                            <w:b/>
                            <w:color w:val="000000"/>
                            <w:kern w:val="24"/>
                            <w:sz w:val="18"/>
                            <w:szCs w:val="18"/>
                          </w:rPr>
                          <w:t>të</w:t>
                        </w:r>
                      </w:p>
                      <w:p w:rsidR="00E97050" w:rsidRDefault="00E97050" w:rsidP="00373CB3">
                        <w:pPr>
                          <w:pStyle w:val="NormalWeb"/>
                          <w:spacing w:before="0" w:beforeAutospacing="0" w:after="0" w:afterAutospacing="0"/>
                          <w:textAlignment w:val="baseline"/>
                          <w:rPr>
                            <w:sz w:val="20"/>
                            <w:szCs w:val="20"/>
                          </w:rPr>
                        </w:pPr>
                        <w:r>
                          <w:rPr>
                            <w:rFonts w:eastAsia="+mn-ea"/>
                            <w:b/>
                            <w:color w:val="000000"/>
                            <w:kern w:val="24"/>
                            <w:sz w:val="18"/>
                            <w:szCs w:val="18"/>
                          </w:rPr>
                          <w:t>vetëkontrollittt</w:t>
                        </w:r>
                      </w:p>
                    </w:txbxContent>
                  </v:textbox>
                </v:oval>
                <v:oval id="Oval 10" o:spid="_x0000_s1040" style="position:absolute;left:2953;top:11119;width:1979;height:1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I38rwA&#10;AADbAAAADwAAAGRycy9kb3ducmV2LnhtbERPSwrCMBDdC94hjOBOU/+1GkUEQUQEPwcYmrEtNpPS&#10;RK23NwvB5eP9l+vGlOJFtSssKxj0IxDEqdUFZwpu110vBuE8ssbSMin4kIP1qt1aYqLtm8/0uvhM&#10;hBB2CSrIva8SKV2ak0HXtxVx4O62NugDrDOpa3yHcFPKYRRNpcGCQ0OOFW1zSh+Xp1FA+Dl6sxvP&#10;75vtYXY9z+LJ7RQr1e00mwUIT43/i3/uvVYwCmPDl/AD5Oo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iQjfyvAAAANsAAAAPAAAAAAAAAAAAAAAAAJgCAABkcnMvZG93bnJldi54&#10;bWxQSwUGAAAAAAQABAD1AAAAgQMAAAAA&#10;" fillcolor="#c9b5e8" strokecolor="#7d60a0">
                  <v:fill color2="#f0eaf9" rotate="t" angle="180" colors="0 #c9b5e8;22938f #d9cbee;1 #f0eaf9" focus="100%" type="gradient"/>
                  <v:shadow on="t" color="black" opacity="24903f" origin=",.5" offset="0,.55556mm"/>
                  <v:textbox>
                    <w:txbxContent>
                      <w:p w:rsidR="00E97050" w:rsidRDefault="00E97050" w:rsidP="000D3EC4">
                        <w:pPr>
                          <w:pStyle w:val="NormalWeb"/>
                          <w:spacing w:before="0" w:beforeAutospacing="0" w:after="0" w:afterAutospacing="0"/>
                          <w:jc w:val="center"/>
                          <w:textAlignment w:val="baseline"/>
                          <w:rPr>
                            <w:b/>
                            <w:sz w:val="20"/>
                            <w:szCs w:val="20"/>
                          </w:rPr>
                        </w:pPr>
                        <w:r>
                          <w:rPr>
                            <w:rFonts w:eastAsia="+mn-ea"/>
                            <w:b/>
                            <w:color w:val="000000"/>
                            <w:kern w:val="24"/>
                            <w:sz w:val="18"/>
                            <w:szCs w:val="18"/>
                          </w:rPr>
                          <w:t>Njohje të stafit dhe marrëdhënie njer</w:t>
                        </w:r>
                        <w:r>
                          <w:rPr>
                            <w:rFonts w:eastAsia="+mn-ea"/>
                            <w:b/>
                            <w:color w:val="000000"/>
                            <w:kern w:val="24"/>
                            <w:sz w:val="20"/>
                            <w:szCs w:val="20"/>
                          </w:rPr>
                          <w:t>zore</w:t>
                        </w:r>
                      </w:p>
                    </w:txbxContent>
                  </v:textbox>
                </v:oval>
                <v:oval id="Oval 10" o:spid="_x0000_s1041" style="position:absolute;left:3128;top:8668;width:1804;height:10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6SacIA&#10;AADbAAAADwAAAGRycy9kb3ducmV2LnhtbESP3YrCMBSE7xd8h3AE79bU/7ZrFBEEERHUPsChObZl&#10;m5PSRK1vb4SFvRxm5htmue5MLR7UusqygtEwAkGcW11xoSC77r5jEM4ja6wtk4IXOVivel9LTLV9&#10;8pkeF1+IAGGXooLS+yaV0uUlGXRD2xAH72Zbgz7ItpC6xWeAm1qOo2guDVYcFkpsaFtS/nu5GwWE&#10;r6M3u2ly22wPi+t5Ec+yU6zUoN9tfkB46vx/+K+91womCXy+hB8gV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DpJpwgAAANsAAAAPAAAAAAAAAAAAAAAAAJgCAABkcnMvZG93&#10;bnJldi54bWxQSwUGAAAAAAQABAD1AAAAhwMAAAAA&#10;" fillcolor="#c9b5e8" strokecolor="#7d60a0">
                  <v:fill color2="#f0eaf9" rotate="t" angle="180" colors="0 #c9b5e8;22938f #d9cbee;1 #f0eaf9" focus="100%" type="gradient"/>
                  <v:shadow on="t" color="black" opacity="24903f" origin=",.5" offset="0,.55556mm"/>
                  <v:textbox>
                    <w:txbxContent>
                      <w:p w:rsidR="00E97050" w:rsidRDefault="00E97050" w:rsidP="000D3EC4">
                        <w:pPr>
                          <w:pStyle w:val="NormalWeb"/>
                          <w:spacing w:before="0" w:beforeAutospacing="0" w:after="0" w:afterAutospacing="0"/>
                          <w:jc w:val="center"/>
                          <w:textAlignment w:val="baseline"/>
                          <w:rPr>
                            <w:sz w:val="18"/>
                            <w:szCs w:val="18"/>
                          </w:rPr>
                        </w:pPr>
                        <w:r>
                          <w:rPr>
                            <w:rFonts w:eastAsia="+mn-ea"/>
                            <w:b/>
                            <w:color w:val="000000"/>
                            <w:kern w:val="24"/>
                            <w:sz w:val="18"/>
                            <w:szCs w:val="18"/>
                          </w:rPr>
                          <w:t>Aftësi për organizimin e punës</w:t>
                        </w:r>
                      </w:p>
                    </w:txbxContent>
                  </v:textbox>
                </v:oval>
                <v:oval id="Oval 10" o:spid="_x0000_s1042" style="position:absolute;left:5611;top:7635;width:1640;height:1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JIib0A&#10;AADbAAAADwAAAGRycy9kb3ducmV2LnhtbERPSwrCMBDdC94hjOBOU8VPrUYRQRARoeoBhmZsi82k&#10;NFHr7c1CcPl4/9WmNZV4UeNKywpGwwgEcWZ1ybmC23U/iEE4j6yxskwKPuRgs+52Vpho++aUXhef&#10;ixDCLkEFhfd1IqXLCjLohrYmDtzdNgZ9gE0udYPvEG4qOY6imTRYcmgosKZdQdnj8jQKCD8nb/aT&#10;xX27O86v6Tye3s6xUv1eu12C8NT6v/jnPmgFk7A+fAk/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DJIib0AAADbAAAADwAAAAAAAAAAAAAAAACYAgAAZHJzL2Rvd25yZXYu&#10;eG1sUEsFBgAAAAAEAAQA9QAAAIIDAAAAAA==&#10;" fillcolor="#c9b5e8" strokecolor="#7d60a0">
                  <v:fill color2="#f0eaf9" rotate="t" angle="180" colors="0 #c9b5e8;22938f #d9cbee;1 #f0eaf9" focus="100%" type="gradient"/>
                  <v:shadow on="t" color="black" opacity="24903f" origin=",.5" offset="0,.55556mm"/>
                  <v:textbox>
                    <w:txbxContent>
                      <w:p w:rsidR="00E97050" w:rsidRDefault="00E97050" w:rsidP="000D3EC4">
                        <w:pPr>
                          <w:pStyle w:val="NormalWeb"/>
                          <w:spacing w:before="0" w:beforeAutospacing="0" w:after="0" w:afterAutospacing="0"/>
                          <w:jc w:val="center"/>
                          <w:textAlignment w:val="baseline"/>
                          <w:rPr>
                            <w:rFonts w:eastAsia="+mn-ea"/>
                            <w:b/>
                            <w:color w:val="000000"/>
                            <w:kern w:val="24"/>
                            <w:sz w:val="18"/>
                            <w:szCs w:val="18"/>
                          </w:rPr>
                        </w:pPr>
                        <w:r>
                          <w:rPr>
                            <w:rFonts w:eastAsia="+mn-ea"/>
                            <w:b/>
                            <w:color w:val="000000"/>
                            <w:kern w:val="24"/>
                            <w:sz w:val="18"/>
                            <w:szCs w:val="18"/>
                          </w:rPr>
                          <w:t>Cilësi</w:t>
                        </w:r>
                      </w:p>
                      <w:p w:rsidR="00E97050" w:rsidRDefault="00E97050" w:rsidP="000D3EC4">
                        <w:pPr>
                          <w:pStyle w:val="NormalWeb"/>
                          <w:spacing w:before="0" w:beforeAutospacing="0" w:after="0" w:afterAutospacing="0"/>
                          <w:jc w:val="center"/>
                          <w:textAlignment w:val="baseline"/>
                          <w:rPr>
                            <w:b/>
                            <w:sz w:val="18"/>
                            <w:szCs w:val="18"/>
                          </w:rPr>
                        </w:pPr>
                        <w:r>
                          <w:rPr>
                            <w:rFonts w:eastAsia="+mn-ea"/>
                            <w:b/>
                            <w:color w:val="000000"/>
                            <w:kern w:val="24"/>
                            <w:sz w:val="18"/>
                            <w:szCs w:val="18"/>
                          </w:rPr>
                          <w:t>të personalitetit</w:t>
                        </w:r>
                      </w:p>
                    </w:txbxContent>
                  </v:textbox>
                </v:oval>
                <v:oval id="Oval 10" o:spid="_x0000_s1043" style="position:absolute;left:8164;top:8758;width:1780;height:9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7tEsAA&#10;AADbAAAADwAAAGRycy9kb3ducmV2LnhtbESP2wrCMBBE3wX/Iazgm6aKl1qNIoIgIoKXD1iatS02&#10;m9JErX9vBMHHYWbOMItVY0rxpNoVlhUM+hEI4tTqgjMF18u2F4NwHlljaZkUvMnBatluLTDR9sUn&#10;ep59JgKEXYIKcu+rREqX5mTQ9W1FHLybrQ36IOtM6hpfAW5KOYyiiTRYcFjIsaJNTun9/DAKCN8H&#10;b7aj2W292U8vp2k8vh5jpbqdZj0H4anx//CvvdMKRgP4fgk/QC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37tEsAAAADbAAAADwAAAAAAAAAAAAAAAACYAgAAZHJzL2Rvd25y&#10;ZXYueG1sUEsFBgAAAAAEAAQA9QAAAIUDAAAAAA==&#10;" fillcolor="#c9b5e8" strokecolor="#7d60a0">
                  <v:fill color2="#f0eaf9" rotate="t" angle="180" colors="0 #c9b5e8;22938f #d9cbee;1 #f0eaf9" focus="100%" type="gradient"/>
                  <v:shadow on="t" color="black" opacity="24903f" origin=",.5" offset="0,.55556mm"/>
                  <v:textbox>
                    <w:txbxContent>
                      <w:p w:rsidR="00E97050" w:rsidRDefault="00E97050" w:rsidP="000D3EC4">
                        <w:pPr>
                          <w:pStyle w:val="NormalWeb"/>
                          <w:spacing w:before="0" w:beforeAutospacing="0" w:after="0" w:afterAutospacing="0"/>
                          <w:jc w:val="center"/>
                          <w:textAlignment w:val="baseline"/>
                          <w:rPr>
                            <w:b/>
                            <w:sz w:val="20"/>
                            <w:szCs w:val="20"/>
                          </w:rPr>
                        </w:pPr>
                        <w:r>
                          <w:rPr>
                            <w:rFonts w:eastAsia="+mn-ea"/>
                            <w:b/>
                            <w:color w:val="000000"/>
                            <w:kern w:val="24"/>
                            <w:sz w:val="20"/>
                            <w:szCs w:val="20"/>
                          </w:rPr>
                          <w:t>Aftësi të drejtimit</w:t>
                        </w:r>
                      </w:p>
                    </w:txbxContent>
                  </v:textbox>
                </v:oval>
                <v:shapetype id="_x0000_t32" coordsize="21600,21600" o:spt="32" o:oned="t" path="m,l21600,21600e" filled="f">
                  <v:path arrowok="t" fillok="f" o:connecttype="none"/>
                  <o:lock v:ext="edit" shapetype="t"/>
                </v:shapetype>
                <v:shape id="Straight Arrow Connector 15" o:spid="_x0000_s1044" type="#_x0000_t32" style="position:absolute;left:6490;top:8668;width:11;height:11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zb3MEAAADbAAAADwAAAGRycy9kb3ducmV2LnhtbESP0YrCMBRE3xf8h3AF39ZUEZFqFHUV&#10;RXzZrh9waa5tsbnpJlHr3xtB8HGYmTPMbNGaWtzI+cqygkE/AUGcW11xoeD0t/2egPABWWNtmRQ8&#10;yMNi3vmaYartnX/ploVCRAj7FBWUITSplD4vyaDv24Y4emfrDIYoXSG1w3uEm1oOk2QsDVYcF0ps&#10;aF1SfsmuRsHm57JyTh9Z2uZ/lx3q86aaSKV63XY5BRGoDZ/wu73XCkZDeH2JP0DO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3NvcwQAAANsAAAAPAAAAAAAAAAAAAAAA&#10;AKECAABkcnMvZG93bnJldi54bWxQSwUGAAAAAAQABAD5AAAAjwMAAAAA&#10;" strokecolor="#4579b8" strokeweight="2.25pt">
                  <v:stroke endarrow="open"/>
                </v:shape>
                <v:shape id="Straight Arrow Connector 16" o:spid="_x0000_s1045" type="#_x0000_t32" style="position:absolute;left:7515;top:9467;width:790;height:55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6iCcYAAADbAAAADwAAAGRycy9kb3ducmV2LnhtbESPQWvCQBCF74L/YZmCl9Js1CqaZpVS&#10;EQq1B60Hj9PsNBvMzobsGuO/7xYKHh9v3vfm5eve1qKj1leOFYyTFARx4XTFpYLj1/ZpAcIHZI21&#10;Y1JwIw/r1XCQY6bdlffUHUIpIoR9hgpMCE0mpS8MWfSJa4ij9+NaiyHKtpS6xWuE21pO0nQuLVYc&#10;Gww29GaoOB8uNr5hTovZTs93p8tH+vi53HTfYy+VGj30ry8gAvXhfvyfftcKnqfwtyUC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teognGAAAA2wAAAA8AAAAAAAAA&#10;AAAAAAAAoQIAAGRycy9kb3ducmV2LnhtbFBLBQYAAAAABAAEAPkAAACUAwAAAAA=&#10;" strokecolor="#4a7ebb" strokeweight="2.25pt">
                  <v:stroke endarrow="open"/>
                </v:shape>
                <v:shape id="Straight Arrow Connector 17" o:spid="_x0000_s1046" type="#_x0000_t32" style="position:absolute;left:7515;top:10785;width:919;height:59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9WUr8AAADbAAAADwAAAGRycy9kb3ducmV2LnhtbESPzQrCMBCE74LvEFbwpqmiItUoRRAE&#10;Efx7gKVZ22qzKU2s9e2NIHgcZuYbZrluTSkaql1hWcFoGIEgTq0uOFNwvWwHcxDOI2ssLZOCNzlY&#10;r7qdJcbavvhEzdlnIkDYxagg976KpXRpTgbd0FbEwbvZ2qAPss6krvEV4KaU4yiaSYMFh4UcK9rk&#10;lD7OT6PguEtn96S6HN7uVNxp2yR7Nz0q1e+1yQKEp9b/w7/2TiuYTOD7JfwAufo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k9WUr8AAADbAAAADwAAAAAAAAAAAAAAAACh&#10;AgAAZHJzL2Rvd25yZXYueG1sUEsFBgAAAAAEAAQA+QAAAI0DAAAAAA==&#10;" strokecolor="#4a7ebb" strokeweight="2.25pt">
                  <v:stroke endarrow="open"/>
                </v:shape>
                <v:shape id="Straight Arrow Connector 18" o:spid="_x0000_s1047" type="#_x0000_t32" style="position:absolute;left:6595;top:11119;width:35;height:112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Pzyb8AAADbAAAADwAAAGRycy9kb3ducmV2LnhtbESPzQrCMBCE74LvEFbwpqmiItUoRRAE&#10;Efx7gKVZ22qzKU2s9e2NIHgcZuYbZrluTSkaql1hWcFoGIEgTq0uOFNwvWwHcxDOI2ssLZOCNzlY&#10;r7qdJcbavvhEzdlnIkDYxagg976KpXRpTgbd0FbEwbvZ2qAPss6krvEV4KaU4yiaSYMFh4UcK9rk&#10;lD7OT6PguEtn96S6HN7uVNxp2yR7Nz0q1e+1yQKEp9b/w7/2TiuYTOH7JfwAufo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QPzyb8AAADbAAAADwAAAAAAAAAAAAAAAACh&#10;AgAAZHJzL2Rvd25yZXYueG1sUEsFBgAAAAAEAAQA+QAAAI0DAAAAAA==&#10;" strokecolor="#4a7ebb" strokeweight="2.25pt">
                  <v:stroke endarrow="open"/>
                </v:shape>
                <v:shape id="Straight Arrow Connector 20" o:spid="_x0000_s1048" type="#_x0000_t32" style="position:absolute;left:4826;top:9467;width:949;height:5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IA68MAAADbAAAADwAAAGRycy9kb3ducmV2LnhtbESPQYvCMBSE78L+h/AWvGm6IkWqUUQQ&#10;dg97UHvx9myebbV5KUm01V+/WRA8DjPzDbNY9aYRd3K+tqzga5yAIC6srrlUkB+2oxkIH5A1NpZJ&#10;wYM8rJYfgwVm2na8o/s+lCJC2GeooAqhzaT0RUUG/di2xNE7W2cwROlKqR12EW4aOUmSVBqsOS5U&#10;2NKmouK6vxkFXbNN88sxd7+X0zOc651Nfx5TpYaf/XoOIlAf3uFX+1srmKbw/yX+AL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CAOvDAAAA2wAAAA8AAAAAAAAAAAAA&#10;AAAAoQIAAGRycy9kb3ducmV2LnhtbFBLBQYAAAAABAAEAPkAAACRAwAAAAA=&#10;" strokecolor="#4a7ebb" strokeweight="2.25pt">
                  <v:stroke endarrow="open"/>
                </v:shape>
                <v:shape id="Straight Arrow Connector 18" o:spid="_x0000_s1049" type="#_x0000_t32" style="position:absolute;left:4826;top:10860;width:679;height:6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WkCsYAAADbAAAADwAAAGRycy9kb3ducmV2LnhtbESPS2sCQRCE7wH/w9BCLkFnFeNjdRQx&#10;CIHowcfBY7vT7izu9Cw747r595lAIMeiur7qWqxaW4qGal84VjDoJyCIM6cLzhWcT9veFIQPyBpL&#10;x6Tgmzyslp2XBabaPflAzTHkIkLYp6jAhFClUvrMkEXfdxVx9G6uthiirHOpa3xGuC3lMEnG0mLB&#10;scFgRRtD2f34sPENc5m+7/R4d3l8JW/72UdzHXip1Gu3Xc9BBGrD//Ff+lMrGE3gd0sE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lpArGAAAA2wAAAA8AAAAAAAAA&#10;AAAAAAAAoQIAAGRycy9kb3ducmV2LnhtbFBLBQYAAAAABAAEAPkAAACUAwAAAAA=&#10;" strokecolor="#4a7ebb" strokeweight="2.25pt">
                  <v:stroke endarrow="open"/>
                </v:shape>
              </v:group>
            </w:pict>
          </mc:Fallback>
        </mc:AlternateContent>
      </w:r>
      <w:bookmarkEnd w:id="413"/>
      <w:bookmarkEnd w:id="414"/>
      <w:bookmarkEnd w:id="415"/>
      <w:bookmarkEnd w:id="416"/>
      <w:bookmarkEnd w:id="417"/>
      <w:bookmarkEnd w:id="418"/>
      <w:bookmarkEnd w:id="419"/>
      <w:r w:rsidR="000D3EC4" w:rsidRPr="00357FE1">
        <w:rPr>
          <w:bCs/>
        </w:rPr>
        <w:t xml:space="preserve"> </w:t>
      </w:r>
    </w:p>
    <w:p w:rsidR="000D3EC4" w:rsidRPr="00357FE1" w:rsidRDefault="000D3EC4" w:rsidP="005D41F5">
      <w:pPr>
        <w:spacing w:line="360" w:lineRule="auto"/>
        <w:ind w:right="4" w:firstLine="540"/>
        <w:jc w:val="both"/>
      </w:pPr>
    </w:p>
    <w:p w:rsidR="000D3EC4" w:rsidRPr="00357FE1" w:rsidRDefault="000D3EC4" w:rsidP="005D41F5">
      <w:pPr>
        <w:spacing w:line="360" w:lineRule="auto"/>
        <w:ind w:right="4" w:firstLine="540"/>
        <w:jc w:val="both"/>
      </w:pPr>
    </w:p>
    <w:p w:rsidR="000D3EC4" w:rsidRPr="00357FE1" w:rsidRDefault="000D3EC4" w:rsidP="005D41F5">
      <w:pPr>
        <w:spacing w:line="360" w:lineRule="auto"/>
        <w:ind w:right="4" w:firstLine="540"/>
        <w:jc w:val="both"/>
      </w:pPr>
    </w:p>
    <w:p w:rsidR="000D3EC4" w:rsidRPr="00357FE1" w:rsidRDefault="000D3EC4" w:rsidP="005D41F5">
      <w:pPr>
        <w:spacing w:line="360" w:lineRule="auto"/>
        <w:ind w:right="4" w:firstLine="540"/>
        <w:jc w:val="both"/>
      </w:pPr>
    </w:p>
    <w:p w:rsidR="000D3EC4" w:rsidRPr="00357FE1" w:rsidRDefault="000D3EC4" w:rsidP="005D41F5">
      <w:pPr>
        <w:spacing w:line="360" w:lineRule="auto"/>
        <w:ind w:right="4" w:firstLine="540"/>
        <w:jc w:val="both"/>
      </w:pPr>
    </w:p>
    <w:p w:rsidR="000D3EC4" w:rsidRPr="00357FE1" w:rsidRDefault="000D3EC4" w:rsidP="005D41F5">
      <w:pPr>
        <w:spacing w:line="360" w:lineRule="auto"/>
        <w:ind w:right="4" w:firstLine="540"/>
        <w:jc w:val="both"/>
      </w:pPr>
    </w:p>
    <w:p w:rsidR="000D3EC4" w:rsidRPr="00357FE1" w:rsidRDefault="000D3EC4" w:rsidP="005D41F5">
      <w:pPr>
        <w:spacing w:line="360" w:lineRule="auto"/>
        <w:ind w:right="4" w:firstLine="540"/>
        <w:jc w:val="both"/>
      </w:pPr>
    </w:p>
    <w:p w:rsidR="000D3EC4" w:rsidRPr="00357FE1" w:rsidRDefault="000D3EC4" w:rsidP="005D41F5">
      <w:pPr>
        <w:spacing w:line="360" w:lineRule="auto"/>
        <w:ind w:right="4" w:firstLine="540"/>
        <w:jc w:val="both"/>
      </w:pPr>
    </w:p>
    <w:p w:rsidR="000D3EC4" w:rsidRPr="00357FE1" w:rsidRDefault="000D3EC4" w:rsidP="005D41F5">
      <w:pPr>
        <w:spacing w:line="360" w:lineRule="auto"/>
        <w:ind w:right="4" w:firstLine="540"/>
        <w:jc w:val="both"/>
      </w:pPr>
    </w:p>
    <w:p w:rsidR="000D3EC4" w:rsidRPr="00357FE1" w:rsidRDefault="000D3EC4" w:rsidP="005D41F5">
      <w:pPr>
        <w:spacing w:line="360" w:lineRule="auto"/>
        <w:ind w:right="4" w:firstLine="540"/>
        <w:jc w:val="both"/>
      </w:pPr>
    </w:p>
    <w:p w:rsidR="000D3EC4" w:rsidRPr="00357FE1" w:rsidRDefault="000D3EC4" w:rsidP="005D41F5">
      <w:pPr>
        <w:spacing w:line="360" w:lineRule="auto"/>
        <w:ind w:right="4" w:firstLine="540"/>
        <w:jc w:val="both"/>
      </w:pPr>
    </w:p>
    <w:p w:rsidR="000D3EC4" w:rsidRPr="00357FE1" w:rsidRDefault="000D3EC4" w:rsidP="005D41F5">
      <w:pPr>
        <w:spacing w:line="360" w:lineRule="auto"/>
        <w:ind w:right="4" w:firstLine="540"/>
        <w:jc w:val="both"/>
      </w:pPr>
    </w:p>
    <w:p w:rsidR="000D3EC4" w:rsidRPr="00357FE1" w:rsidRDefault="000D3EC4" w:rsidP="005D41F5">
      <w:pPr>
        <w:spacing w:line="360" w:lineRule="auto"/>
        <w:ind w:right="4" w:firstLine="540"/>
        <w:jc w:val="both"/>
      </w:pPr>
    </w:p>
    <w:p w:rsidR="00357FE1" w:rsidRPr="00357FE1" w:rsidRDefault="00357FE1" w:rsidP="005D41F5">
      <w:pPr>
        <w:pStyle w:val="Caption"/>
        <w:spacing w:line="360" w:lineRule="auto"/>
        <w:jc w:val="center"/>
        <w:rPr>
          <w:b w:val="0"/>
          <w:i/>
          <w:sz w:val="32"/>
          <w:szCs w:val="24"/>
          <w:lang w:val="sq-AL"/>
        </w:rPr>
      </w:pPr>
      <w:r w:rsidRPr="00357FE1">
        <w:rPr>
          <w:b w:val="0"/>
          <w:i/>
          <w:sz w:val="24"/>
          <w:lang w:val="sq-AL"/>
        </w:rPr>
        <w:t>Figura nr. 6.8 Modeli konceptual për menaxherin e institucioneve publike arsimore</w:t>
      </w:r>
    </w:p>
    <w:p w:rsidR="00357FE1" w:rsidRPr="00357FE1" w:rsidRDefault="00357FE1" w:rsidP="005D41F5">
      <w:pPr>
        <w:spacing w:line="360" w:lineRule="auto"/>
        <w:ind w:right="4" w:firstLine="540"/>
        <w:jc w:val="both"/>
      </w:pPr>
    </w:p>
    <w:p w:rsidR="008F6E54" w:rsidRPr="00357FE1" w:rsidRDefault="008F6E54" w:rsidP="005D41F5">
      <w:pPr>
        <w:spacing w:line="360" w:lineRule="auto"/>
        <w:ind w:right="4" w:firstLine="540"/>
        <w:jc w:val="both"/>
      </w:pPr>
    </w:p>
    <w:p w:rsidR="008F6E54" w:rsidRPr="00357FE1" w:rsidRDefault="008F6E54" w:rsidP="005D41F5">
      <w:pPr>
        <w:spacing w:line="360" w:lineRule="auto"/>
        <w:ind w:right="4" w:firstLine="540"/>
        <w:jc w:val="both"/>
      </w:pPr>
    </w:p>
    <w:p w:rsidR="00551564" w:rsidRPr="00357FE1" w:rsidRDefault="00551564" w:rsidP="005D41F5">
      <w:pPr>
        <w:pStyle w:val="NormalWeb"/>
        <w:spacing w:before="0" w:beforeAutospacing="0" w:after="0" w:afterAutospacing="0" w:line="360" w:lineRule="auto"/>
        <w:ind w:right="4" w:firstLine="540"/>
        <w:jc w:val="both"/>
        <w:rPr>
          <w:rFonts w:eastAsia="+mn-ea"/>
          <w:b/>
          <w:bCs/>
          <w:color w:val="000000"/>
          <w:kern w:val="24"/>
          <w:lang w:val="sq-AL"/>
        </w:rPr>
      </w:pPr>
    </w:p>
    <w:p w:rsidR="00551564" w:rsidRPr="00357FE1" w:rsidRDefault="00551564" w:rsidP="005D41F5">
      <w:pPr>
        <w:pStyle w:val="NormalWeb"/>
        <w:spacing w:before="0" w:beforeAutospacing="0" w:after="0" w:afterAutospacing="0" w:line="360" w:lineRule="auto"/>
        <w:ind w:right="4" w:firstLine="540"/>
        <w:jc w:val="both"/>
        <w:rPr>
          <w:rFonts w:eastAsia="+mn-ea"/>
          <w:b/>
          <w:bCs/>
          <w:color w:val="000000"/>
          <w:kern w:val="24"/>
          <w:lang w:val="sq-AL"/>
        </w:rPr>
      </w:pPr>
    </w:p>
    <w:p w:rsidR="00B90672" w:rsidRPr="00357FE1" w:rsidRDefault="00373CB3" w:rsidP="00E97050">
      <w:pPr>
        <w:pStyle w:val="Heading1"/>
        <w:rPr>
          <w:rStyle w:val="Heading42"/>
          <w:rFonts w:ascii="Times New Roman" w:hAnsi="Times New Roman" w:cs="Times New Roman"/>
        </w:rPr>
      </w:pPr>
      <w:bookmarkStart w:id="420" w:name="_Toc441567669"/>
      <w:r w:rsidRPr="00357FE1">
        <w:rPr>
          <w:rStyle w:val="Heading42"/>
          <w:rFonts w:ascii="Times New Roman" w:hAnsi="Times New Roman" w:cs="Times New Roman"/>
        </w:rPr>
        <w:br w:type="page"/>
      </w:r>
      <w:bookmarkStart w:id="421" w:name="_Toc448411953"/>
      <w:r w:rsidR="00431FAB" w:rsidRPr="001A4D7A">
        <w:lastRenderedPageBreak/>
        <w:t>K</w:t>
      </w:r>
      <w:r w:rsidR="00B90672" w:rsidRPr="001A4D7A">
        <w:t xml:space="preserve">APITULLI I </w:t>
      </w:r>
      <w:r w:rsidR="00D36B8F" w:rsidRPr="001A4D7A">
        <w:t>SHTAT</w:t>
      </w:r>
      <w:r w:rsidR="00B90672" w:rsidRPr="001A4D7A">
        <w:t>Ë</w:t>
      </w:r>
      <w:bookmarkEnd w:id="421"/>
    </w:p>
    <w:p w:rsidR="000A0F4D" w:rsidRPr="00357FE1" w:rsidRDefault="000A0F4D" w:rsidP="005D41F5">
      <w:pPr>
        <w:spacing w:line="360" w:lineRule="auto"/>
        <w:ind w:right="4" w:firstLine="540"/>
        <w:jc w:val="both"/>
        <w:rPr>
          <w:b/>
        </w:rPr>
      </w:pPr>
    </w:p>
    <w:p w:rsidR="00B90672" w:rsidRPr="00357FE1" w:rsidRDefault="00B90672" w:rsidP="00E97050">
      <w:pPr>
        <w:pStyle w:val="Heading2"/>
      </w:pPr>
      <w:bookmarkStart w:id="422" w:name="_Toc448411954"/>
      <w:r w:rsidRPr="00357FE1">
        <w:t>REFORMIMI I DIMENSIONEVE T</w:t>
      </w:r>
      <w:r w:rsidR="00616F4B" w:rsidRPr="00357FE1">
        <w:t>Ë</w:t>
      </w:r>
      <w:r w:rsidRPr="00357FE1">
        <w:t xml:space="preserve"> BURIMEVE NJER</w:t>
      </w:r>
      <w:r w:rsidR="00616F4B" w:rsidRPr="00357FE1">
        <w:t>Ë</w:t>
      </w:r>
      <w:r w:rsidRPr="00357FE1">
        <w:t>ZORE DHE FINANCIARE T</w:t>
      </w:r>
      <w:r w:rsidR="00616F4B" w:rsidRPr="00357FE1">
        <w:t>Ë</w:t>
      </w:r>
      <w:r w:rsidRPr="00357FE1">
        <w:t xml:space="preserve"> MENAXHERIT</w:t>
      </w:r>
      <w:r w:rsidR="0050282C" w:rsidRPr="00357FE1">
        <w:t xml:space="preserve"> </w:t>
      </w:r>
      <w:r w:rsidRPr="00357FE1">
        <w:t>TË</w:t>
      </w:r>
      <w:r w:rsidR="0050282C" w:rsidRPr="00357FE1">
        <w:t xml:space="preserve"> </w:t>
      </w:r>
      <w:r w:rsidRPr="00357FE1">
        <w:t>ARSIMIT NË</w:t>
      </w:r>
      <w:r w:rsidR="0050282C" w:rsidRPr="00357FE1">
        <w:t xml:space="preserve"> </w:t>
      </w:r>
      <w:r w:rsidRPr="00357FE1">
        <w:t>KOSOVË</w:t>
      </w:r>
      <w:bookmarkEnd w:id="422"/>
    </w:p>
    <w:p w:rsidR="00B90672" w:rsidRPr="00357FE1" w:rsidRDefault="00B90672" w:rsidP="005D41F5">
      <w:pPr>
        <w:spacing w:line="360" w:lineRule="auto"/>
        <w:ind w:left="241" w:right="4" w:firstLine="540"/>
        <w:jc w:val="both"/>
        <w:rPr>
          <w:b/>
          <w:color w:val="4BACC6" w:themeColor="accent5"/>
        </w:rPr>
      </w:pPr>
    </w:p>
    <w:p w:rsidR="00F1588D" w:rsidRDefault="00B90672" w:rsidP="00DF0BBD">
      <w:pPr>
        <w:spacing w:line="276" w:lineRule="auto"/>
        <w:ind w:right="4" w:firstLine="540"/>
        <w:jc w:val="both"/>
        <w:rPr>
          <w:spacing w:val="5"/>
        </w:rPr>
      </w:pPr>
      <w:r w:rsidRPr="00357FE1">
        <w:rPr>
          <w:spacing w:val="-2"/>
        </w:rPr>
        <w:t>M</w:t>
      </w:r>
      <w:r w:rsidRPr="00357FE1">
        <w:rPr>
          <w:spacing w:val="4"/>
        </w:rPr>
        <w:t>e</w:t>
      </w:r>
      <w:r w:rsidRPr="00357FE1">
        <w:rPr>
          <w:spacing w:val="-5"/>
        </w:rPr>
        <w:t>n</w:t>
      </w:r>
      <w:r w:rsidRPr="00357FE1">
        <w:rPr>
          <w:spacing w:val="4"/>
        </w:rPr>
        <w:t>a</w:t>
      </w:r>
      <w:r w:rsidRPr="00357FE1">
        <w:t>xhi</w:t>
      </w:r>
      <w:r w:rsidRPr="00357FE1">
        <w:rPr>
          <w:spacing w:val="-4"/>
        </w:rPr>
        <w:t>m</w:t>
      </w:r>
      <w:r w:rsidRPr="00357FE1">
        <w:t>i</w:t>
      </w:r>
      <w:r w:rsidRPr="00357FE1">
        <w:rPr>
          <w:spacing w:val="5"/>
        </w:rPr>
        <w:t xml:space="preserve"> </w:t>
      </w:r>
      <w:r w:rsidRPr="00357FE1">
        <w:t>i</w:t>
      </w:r>
      <w:r w:rsidRPr="00357FE1">
        <w:rPr>
          <w:spacing w:val="1"/>
        </w:rPr>
        <w:t xml:space="preserve"> </w:t>
      </w:r>
      <w:r w:rsidRPr="00357FE1">
        <w:rPr>
          <w:spacing w:val="-1"/>
        </w:rPr>
        <w:t>a</w:t>
      </w:r>
      <w:r w:rsidRPr="00357FE1">
        <w:rPr>
          <w:spacing w:val="1"/>
        </w:rPr>
        <w:t>r</w:t>
      </w:r>
      <w:r w:rsidRPr="00357FE1">
        <w:rPr>
          <w:spacing w:val="2"/>
        </w:rPr>
        <w:t>s</w:t>
      </w:r>
      <w:r w:rsidRPr="00357FE1">
        <w:t>i</w:t>
      </w:r>
      <w:r w:rsidRPr="00357FE1">
        <w:rPr>
          <w:spacing w:val="1"/>
        </w:rPr>
        <w:t>m</w:t>
      </w:r>
      <w:r w:rsidRPr="00357FE1">
        <w:rPr>
          <w:spacing w:val="-9"/>
        </w:rPr>
        <w:t>i</w:t>
      </w:r>
      <w:r w:rsidRPr="00357FE1">
        <w:t>t</w:t>
      </w:r>
      <w:r w:rsidRPr="00357FE1">
        <w:rPr>
          <w:spacing w:val="13"/>
        </w:rPr>
        <w:t xml:space="preserve"> në</w:t>
      </w:r>
      <w:r w:rsidR="0050282C" w:rsidRPr="00357FE1">
        <w:rPr>
          <w:spacing w:val="13"/>
        </w:rPr>
        <w:t xml:space="preserve"> </w:t>
      </w:r>
      <w:r w:rsidRPr="00357FE1">
        <w:rPr>
          <w:spacing w:val="13"/>
        </w:rPr>
        <w:t>Kosovë</w:t>
      </w:r>
      <w:r w:rsidR="0050282C" w:rsidRPr="00357FE1">
        <w:rPr>
          <w:spacing w:val="13"/>
        </w:rPr>
        <w:t xml:space="preserve"> </w:t>
      </w:r>
      <w:r w:rsidRPr="00357FE1">
        <w:t>vi</w:t>
      </w:r>
      <w:r w:rsidRPr="00357FE1">
        <w:rPr>
          <w:spacing w:val="-9"/>
        </w:rPr>
        <w:t>j</w:t>
      </w:r>
      <w:r w:rsidRPr="00357FE1">
        <w:rPr>
          <w:spacing w:val="9"/>
        </w:rPr>
        <w:t>o</w:t>
      </w:r>
      <w:r w:rsidRPr="00357FE1">
        <w:t xml:space="preserve">n </w:t>
      </w:r>
      <w:r w:rsidRPr="00357FE1">
        <w:rPr>
          <w:spacing w:val="5"/>
        </w:rPr>
        <w:t>t</w:t>
      </w:r>
      <w:r w:rsidRPr="00357FE1">
        <w:t>ë</w:t>
      </w:r>
      <w:r w:rsidRPr="00357FE1">
        <w:rPr>
          <w:spacing w:val="6"/>
        </w:rPr>
        <w:t xml:space="preserve"> </w:t>
      </w:r>
      <w:r w:rsidRPr="00357FE1">
        <w:rPr>
          <w:spacing w:val="1"/>
        </w:rPr>
        <w:t>r</w:t>
      </w:r>
      <w:r w:rsidRPr="00357FE1">
        <w:rPr>
          <w:spacing w:val="-1"/>
        </w:rPr>
        <w:t>e</w:t>
      </w:r>
      <w:r w:rsidRPr="00357FE1">
        <w:rPr>
          <w:spacing w:val="-8"/>
        </w:rPr>
        <w:t>f</w:t>
      </w:r>
      <w:r w:rsidRPr="00357FE1">
        <w:rPr>
          <w:spacing w:val="5"/>
        </w:rPr>
        <w:t>o</w:t>
      </w:r>
      <w:r w:rsidRPr="00357FE1">
        <w:rPr>
          <w:spacing w:val="6"/>
        </w:rPr>
        <w:t>r</w:t>
      </w:r>
      <w:r w:rsidRPr="00357FE1">
        <w:rPr>
          <w:spacing w:val="-9"/>
        </w:rPr>
        <w:t>m</w:t>
      </w:r>
      <w:r w:rsidRPr="00357FE1">
        <w:rPr>
          <w:spacing w:val="5"/>
        </w:rPr>
        <w:t>o</w:t>
      </w:r>
      <w:r w:rsidRPr="00357FE1">
        <w:rPr>
          <w:spacing w:val="-5"/>
        </w:rPr>
        <w:t>h</w:t>
      </w:r>
      <w:r w:rsidRPr="00357FE1">
        <w:rPr>
          <w:spacing w:val="-1"/>
        </w:rPr>
        <w:t>e</w:t>
      </w:r>
      <w:r w:rsidRPr="00357FE1">
        <w:t>t</w:t>
      </w:r>
      <w:r w:rsidRPr="00357FE1">
        <w:rPr>
          <w:spacing w:val="12"/>
        </w:rPr>
        <w:t xml:space="preserve"> </w:t>
      </w:r>
      <w:r w:rsidRPr="00357FE1">
        <w:rPr>
          <w:spacing w:val="-5"/>
        </w:rPr>
        <w:t>n</w:t>
      </w:r>
      <w:r w:rsidRPr="00357FE1">
        <w:t>ë</w:t>
      </w:r>
      <w:r w:rsidRPr="00357FE1">
        <w:rPr>
          <w:spacing w:val="9"/>
        </w:rPr>
        <w:t xml:space="preserve"> </w:t>
      </w:r>
      <w:r w:rsidRPr="00357FE1">
        <w:rPr>
          <w:spacing w:val="-8"/>
        </w:rPr>
        <w:t>f</w:t>
      </w:r>
      <w:r w:rsidRPr="00357FE1">
        <w:rPr>
          <w:spacing w:val="5"/>
        </w:rPr>
        <w:t>u</w:t>
      </w:r>
      <w:r w:rsidRPr="00357FE1">
        <w:rPr>
          <w:spacing w:val="-5"/>
        </w:rPr>
        <w:t>n</w:t>
      </w:r>
      <w:r w:rsidRPr="00357FE1">
        <w:rPr>
          <w:spacing w:val="5"/>
        </w:rPr>
        <w:t>k</w:t>
      </w:r>
      <w:r w:rsidRPr="00357FE1">
        <w:rPr>
          <w:spacing w:val="2"/>
        </w:rPr>
        <w:t>s</w:t>
      </w:r>
      <w:r w:rsidRPr="00357FE1">
        <w:rPr>
          <w:spacing w:val="-4"/>
        </w:rPr>
        <w:t>i</w:t>
      </w:r>
      <w:r w:rsidRPr="00357FE1">
        <w:rPr>
          <w:spacing w:val="5"/>
        </w:rPr>
        <w:t>o</w:t>
      </w:r>
      <w:r w:rsidRPr="00357FE1">
        <w:t xml:space="preserve">n </w:t>
      </w:r>
      <w:r w:rsidRPr="00357FE1">
        <w:rPr>
          <w:spacing w:val="5"/>
        </w:rPr>
        <w:t>t</w:t>
      </w:r>
      <w:r w:rsidRPr="00357FE1">
        <w:t>ë</w:t>
      </w:r>
      <w:r w:rsidRPr="00357FE1">
        <w:rPr>
          <w:spacing w:val="6"/>
        </w:rPr>
        <w:t xml:space="preserve"> </w:t>
      </w:r>
      <w:r w:rsidRPr="00357FE1">
        <w:rPr>
          <w:spacing w:val="-5"/>
        </w:rPr>
        <w:t>k</w:t>
      </w:r>
      <w:r w:rsidRPr="00357FE1">
        <w:rPr>
          <w:spacing w:val="1"/>
        </w:rPr>
        <w:t>r</w:t>
      </w:r>
      <w:r w:rsidRPr="00357FE1">
        <w:rPr>
          <w:spacing w:val="-4"/>
        </w:rPr>
        <w:t>i</w:t>
      </w:r>
      <w:r w:rsidRPr="00357FE1">
        <w:t>j</w:t>
      </w:r>
      <w:r w:rsidRPr="00357FE1">
        <w:rPr>
          <w:spacing w:val="1"/>
        </w:rPr>
        <w:t>i</w:t>
      </w:r>
      <w:r w:rsidRPr="00357FE1">
        <w:t>m</w:t>
      </w:r>
      <w:r w:rsidRPr="00357FE1">
        <w:rPr>
          <w:spacing w:val="-9"/>
        </w:rPr>
        <w:t>i</w:t>
      </w:r>
      <w:r w:rsidRPr="00357FE1">
        <w:t>t</w:t>
      </w:r>
      <w:r w:rsidRPr="00357FE1">
        <w:rPr>
          <w:spacing w:val="12"/>
        </w:rPr>
        <w:t xml:space="preserve"> </w:t>
      </w:r>
      <w:r w:rsidRPr="00357FE1">
        <w:rPr>
          <w:spacing w:val="5"/>
        </w:rPr>
        <w:t>t</w:t>
      </w:r>
      <w:r w:rsidRPr="00357FE1">
        <w:t>ë</w:t>
      </w:r>
      <w:r w:rsidRPr="00357FE1">
        <w:rPr>
          <w:spacing w:val="4"/>
        </w:rPr>
        <w:t xml:space="preserve"> </w:t>
      </w:r>
      <w:r w:rsidRPr="00357FE1">
        <w:t>ku</w:t>
      </w:r>
      <w:r w:rsidRPr="00357FE1">
        <w:rPr>
          <w:spacing w:val="-9"/>
        </w:rPr>
        <w:t>l</w:t>
      </w:r>
      <w:r w:rsidRPr="00357FE1">
        <w:rPr>
          <w:spacing w:val="5"/>
        </w:rPr>
        <w:t>t</w:t>
      </w:r>
      <w:r w:rsidRPr="00357FE1">
        <w:t>u</w:t>
      </w:r>
      <w:r w:rsidRPr="00357FE1">
        <w:rPr>
          <w:spacing w:val="1"/>
        </w:rPr>
        <w:t>r</w:t>
      </w:r>
      <w:r w:rsidRPr="00357FE1">
        <w:rPr>
          <w:spacing w:val="-1"/>
        </w:rPr>
        <w:t>ë</w:t>
      </w:r>
      <w:r w:rsidRPr="00357FE1">
        <w:t>s</w:t>
      </w:r>
      <w:r w:rsidRPr="00357FE1">
        <w:rPr>
          <w:spacing w:val="3"/>
        </w:rPr>
        <w:t xml:space="preserve"> </w:t>
      </w:r>
      <w:r w:rsidRPr="00357FE1">
        <w:rPr>
          <w:spacing w:val="-2"/>
        </w:rPr>
        <w:t>s</w:t>
      </w:r>
      <w:r w:rsidRPr="00357FE1">
        <w:t>ë</w:t>
      </w:r>
      <w:r w:rsidRPr="00357FE1">
        <w:rPr>
          <w:spacing w:val="4"/>
        </w:rPr>
        <w:t xml:space="preserve"> </w:t>
      </w:r>
      <w:r w:rsidRPr="00357FE1">
        <w:rPr>
          <w:spacing w:val="1"/>
        </w:rPr>
        <w:t>r</w:t>
      </w:r>
      <w:r w:rsidRPr="00357FE1">
        <w:t>e</w:t>
      </w:r>
      <w:r w:rsidRPr="00357FE1">
        <w:rPr>
          <w:spacing w:val="4"/>
        </w:rPr>
        <w:t xml:space="preserve"> </w:t>
      </w:r>
      <w:r w:rsidRPr="00357FE1">
        <w:rPr>
          <w:spacing w:val="5"/>
        </w:rPr>
        <w:t>t</w:t>
      </w:r>
      <w:r w:rsidRPr="00357FE1">
        <w:t>ë</w:t>
      </w:r>
      <w:r w:rsidRPr="00357FE1">
        <w:rPr>
          <w:spacing w:val="7"/>
        </w:rPr>
        <w:t xml:space="preserve"> </w:t>
      </w:r>
      <w:r w:rsidRPr="00357FE1">
        <w:rPr>
          <w:spacing w:val="-5"/>
        </w:rPr>
        <w:t>nx</w:t>
      </w:r>
      <w:r w:rsidRPr="00357FE1">
        <w:rPr>
          <w:spacing w:val="4"/>
        </w:rPr>
        <w:t>ë</w:t>
      </w:r>
      <w:r w:rsidRPr="00357FE1">
        <w:t>n</w:t>
      </w:r>
      <w:r w:rsidRPr="00357FE1">
        <w:rPr>
          <w:spacing w:val="-4"/>
        </w:rPr>
        <w:t>i</w:t>
      </w:r>
      <w:r w:rsidRPr="00357FE1">
        <w:rPr>
          <w:spacing w:val="-1"/>
        </w:rPr>
        <w:t>e</w:t>
      </w:r>
      <w:r w:rsidRPr="00357FE1">
        <w:rPr>
          <w:spacing w:val="3"/>
        </w:rPr>
        <w:t>s në</w:t>
      </w:r>
      <w:r w:rsidR="0050282C" w:rsidRPr="00357FE1">
        <w:rPr>
          <w:spacing w:val="3"/>
        </w:rPr>
        <w:t xml:space="preserve"> </w:t>
      </w:r>
      <w:r w:rsidRPr="00357FE1">
        <w:rPr>
          <w:spacing w:val="3"/>
        </w:rPr>
        <w:t>të</w:t>
      </w:r>
      <w:r w:rsidR="0050282C" w:rsidRPr="00357FE1">
        <w:rPr>
          <w:spacing w:val="3"/>
        </w:rPr>
        <w:t xml:space="preserve"> </w:t>
      </w:r>
      <w:r w:rsidRPr="00357FE1">
        <w:rPr>
          <w:spacing w:val="3"/>
        </w:rPr>
        <w:t>gjitha nivelet e arsimit</w:t>
      </w:r>
      <w:r w:rsidRPr="00357FE1">
        <w:t>. Në</w:t>
      </w:r>
      <w:r w:rsidRPr="00357FE1">
        <w:rPr>
          <w:spacing w:val="5"/>
        </w:rPr>
        <w:t xml:space="preserve"> këtë</w:t>
      </w:r>
      <w:r w:rsidR="0050282C" w:rsidRPr="00357FE1">
        <w:rPr>
          <w:spacing w:val="5"/>
        </w:rPr>
        <w:t xml:space="preserve"> </w:t>
      </w:r>
      <w:r w:rsidR="00373CB3" w:rsidRPr="00357FE1">
        <w:rPr>
          <w:spacing w:val="5"/>
        </w:rPr>
        <w:t>kapitull</w:t>
      </w:r>
      <w:r w:rsidRPr="00357FE1">
        <w:rPr>
          <w:spacing w:val="13"/>
        </w:rPr>
        <w:t xml:space="preserve"> </w:t>
      </w:r>
      <w:r w:rsidRPr="00357FE1">
        <w:rPr>
          <w:spacing w:val="4"/>
        </w:rPr>
        <w:t>a</w:t>
      </w:r>
      <w:r w:rsidRPr="00357FE1">
        <w:rPr>
          <w:spacing w:val="-5"/>
        </w:rPr>
        <w:t>n</w:t>
      </w:r>
      <w:r w:rsidRPr="00357FE1">
        <w:rPr>
          <w:spacing w:val="4"/>
        </w:rPr>
        <w:t>a</w:t>
      </w:r>
      <w:r w:rsidRPr="00357FE1">
        <w:t>l</w:t>
      </w:r>
      <w:r w:rsidRPr="00357FE1">
        <w:rPr>
          <w:spacing w:val="-4"/>
        </w:rPr>
        <w:t>i</w:t>
      </w:r>
      <w:r w:rsidRPr="00357FE1">
        <w:rPr>
          <w:spacing w:val="-1"/>
        </w:rPr>
        <w:t>z</w:t>
      </w:r>
      <w:r w:rsidRPr="00357FE1">
        <w:rPr>
          <w:spacing w:val="5"/>
        </w:rPr>
        <w:t>o</w:t>
      </w:r>
      <w:r w:rsidRPr="00357FE1">
        <w:rPr>
          <w:spacing w:val="-5"/>
        </w:rPr>
        <w:t>h</w:t>
      </w:r>
      <w:r w:rsidRPr="00357FE1">
        <w:rPr>
          <w:spacing w:val="4"/>
        </w:rPr>
        <w:t>e</w:t>
      </w:r>
      <w:r w:rsidRPr="00357FE1">
        <w:t>n</w:t>
      </w:r>
      <w:r w:rsidRPr="00357FE1">
        <w:rPr>
          <w:spacing w:val="1"/>
        </w:rPr>
        <w:t xml:space="preserve"> </w:t>
      </w:r>
      <w:r w:rsidRPr="00357FE1">
        <w:rPr>
          <w:spacing w:val="5"/>
        </w:rPr>
        <w:t>d</w:t>
      </w:r>
      <w:r w:rsidRPr="00357FE1">
        <w:rPr>
          <w:spacing w:val="-4"/>
        </w:rPr>
        <w:t>i</w:t>
      </w:r>
      <w:r w:rsidRPr="00357FE1">
        <w:rPr>
          <w:spacing w:val="2"/>
        </w:rPr>
        <w:t>s</w:t>
      </w:r>
      <w:r w:rsidRPr="00357FE1">
        <w:t>a</w:t>
      </w:r>
      <w:r w:rsidRPr="00357FE1">
        <w:rPr>
          <w:spacing w:val="5"/>
        </w:rPr>
        <w:t xml:space="preserve"> </w:t>
      </w:r>
      <w:r w:rsidRPr="00357FE1">
        <w:rPr>
          <w:spacing w:val="2"/>
        </w:rPr>
        <w:t>a</w:t>
      </w:r>
      <w:r w:rsidRPr="00357FE1">
        <w:rPr>
          <w:spacing w:val="-2"/>
        </w:rPr>
        <w:t>s</w:t>
      </w:r>
      <w:r w:rsidRPr="00357FE1">
        <w:t>p</w:t>
      </w:r>
      <w:r w:rsidRPr="00357FE1">
        <w:rPr>
          <w:spacing w:val="-1"/>
        </w:rPr>
        <w:t>e</w:t>
      </w:r>
      <w:r w:rsidRPr="00357FE1">
        <w:t>k</w:t>
      </w:r>
      <w:r w:rsidRPr="00357FE1">
        <w:rPr>
          <w:spacing w:val="5"/>
        </w:rPr>
        <w:t>t</w:t>
      </w:r>
      <w:r w:rsidRPr="00357FE1">
        <w:rPr>
          <w:spacing w:val="-1"/>
        </w:rPr>
        <w:t>e</w:t>
      </w:r>
      <w:r w:rsidRPr="00357FE1">
        <w:rPr>
          <w:spacing w:val="11"/>
        </w:rPr>
        <w:t xml:space="preserve"> </w:t>
      </w:r>
      <w:r w:rsidRPr="00357FE1">
        <w:rPr>
          <w:spacing w:val="1"/>
        </w:rPr>
        <w:t>kr</w:t>
      </w:r>
      <w:r w:rsidRPr="00357FE1">
        <w:rPr>
          <w:spacing w:val="-10"/>
        </w:rPr>
        <w:t>y</w:t>
      </w:r>
      <w:r w:rsidRPr="00357FE1">
        <w:rPr>
          <w:spacing w:val="4"/>
        </w:rPr>
        <w:t>e</w:t>
      </w:r>
      <w:r w:rsidRPr="00357FE1">
        <w:rPr>
          <w:spacing w:val="-2"/>
        </w:rPr>
        <w:t>s</w:t>
      </w:r>
      <w:r w:rsidRPr="00357FE1">
        <w:rPr>
          <w:spacing w:val="5"/>
        </w:rPr>
        <w:t>o</w:t>
      </w:r>
      <w:r w:rsidRPr="00357FE1">
        <w:rPr>
          <w:spacing w:val="1"/>
        </w:rPr>
        <w:t>r</w:t>
      </w:r>
      <w:r w:rsidRPr="00357FE1">
        <w:t xml:space="preserve">e </w:t>
      </w:r>
      <w:r w:rsidRPr="00357FE1">
        <w:rPr>
          <w:spacing w:val="5"/>
        </w:rPr>
        <w:t>t</w:t>
      </w:r>
      <w:r w:rsidR="00373CB3" w:rsidRPr="00357FE1">
        <w:rPr>
          <w:spacing w:val="5"/>
        </w:rPr>
        <w:t xml:space="preserve">ë </w:t>
      </w:r>
      <w:r w:rsidRPr="00357FE1">
        <w:t>p</w:t>
      </w:r>
      <w:r w:rsidRPr="00357FE1">
        <w:rPr>
          <w:spacing w:val="-3"/>
        </w:rPr>
        <w:t>r</w:t>
      </w:r>
      <w:r w:rsidRPr="00357FE1">
        <w:t>o</w:t>
      </w:r>
      <w:r w:rsidRPr="00357FE1">
        <w:rPr>
          <w:spacing w:val="-1"/>
        </w:rPr>
        <w:t>ce</w:t>
      </w:r>
      <w:r w:rsidRPr="00357FE1">
        <w:rPr>
          <w:spacing w:val="2"/>
        </w:rPr>
        <w:t>s</w:t>
      </w:r>
      <w:r w:rsidRPr="00357FE1">
        <w:rPr>
          <w:spacing w:val="-9"/>
        </w:rPr>
        <w:t>i</w:t>
      </w:r>
      <w:r w:rsidRPr="00357FE1">
        <w:t>t</w:t>
      </w:r>
      <w:r w:rsidRPr="00357FE1">
        <w:rPr>
          <w:spacing w:val="11"/>
        </w:rPr>
        <w:t xml:space="preserve"> </w:t>
      </w:r>
      <w:r w:rsidRPr="00357FE1">
        <w:rPr>
          <w:spacing w:val="1"/>
        </w:rPr>
        <w:t>r</w:t>
      </w:r>
      <w:r w:rsidRPr="00357FE1">
        <w:rPr>
          <w:spacing w:val="4"/>
        </w:rPr>
        <w:t>e</w:t>
      </w:r>
      <w:r w:rsidRPr="00357FE1">
        <w:rPr>
          <w:spacing w:val="-8"/>
        </w:rPr>
        <w:t>f</w:t>
      </w:r>
      <w:r w:rsidRPr="00357FE1">
        <w:rPr>
          <w:spacing w:val="5"/>
        </w:rPr>
        <w:t>o</w:t>
      </w:r>
      <w:r w:rsidRPr="00357FE1">
        <w:rPr>
          <w:spacing w:val="6"/>
        </w:rPr>
        <w:t>r</w:t>
      </w:r>
      <w:r w:rsidRPr="00357FE1">
        <w:rPr>
          <w:spacing w:val="-9"/>
        </w:rPr>
        <w:t>m</w:t>
      </w:r>
      <w:r w:rsidRPr="00357FE1">
        <w:t>u</w:t>
      </w:r>
      <w:r w:rsidRPr="00357FE1">
        <w:rPr>
          <w:spacing w:val="-1"/>
        </w:rPr>
        <w:t>e</w:t>
      </w:r>
      <w:r w:rsidRPr="00357FE1">
        <w:rPr>
          <w:spacing w:val="-2"/>
        </w:rPr>
        <w:t>s</w:t>
      </w:r>
      <w:r w:rsidRPr="00357FE1">
        <w:t>,</w:t>
      </w:r>
      <w:r w:rsidRPr="00357FE1">
        <w:rPr>
          <w:spacing w:val="8"/>
        </w:rPr>
        <w:t xml:space="preserve"> </w:t>
      </w:r>
      <w:r w:rsidRPr="00357FE1">
        <w:t>q</w:t>
      </w:r>
      <w:r w:rsidRPr="00357FE1">
        <w:rPr>
          <w:spacing w:val="4"/>
        </w:rPr>
        <w:t>ë</w:t>
      </w:r>
      <w:r w:rsidRPr="00357FE1">
        <w:rPr>
          <w:spacing w:val="13"/>
        </w:rPr>
        <w:t xml:space="preserve"> </w:t>
      </w:r>
      <w:r w:rsidRPr="00357FE1">
        <w:rPr>
          <w:spacing w:val="-5"/>
        </w:rPr>
        <w:t>n</w:t>
      </w:r>
      <w:r w:rsidRPr="00357FE1">
        <w:t>ë</w:t>
      </w:r>
      <w:r w:rsidRPr="00357FE1">
        <w:rPr>
          <w:spacing w:val="5"/>
        </w:rPr>
        <w:t xml:space="preserve"> t</w:t>
      </w:r>
      <w:r w:rsidRPr="00357FE1">
        <w:rPr>
          <w:spacing w:val="-1"/>
        </w:rPr>
        <w:t>ë</w:t>
      </w:r>
      <w:r w:rsidRPr="00357FE1">
        <w:rPr>
          <w:spacing w:val="1"/>
        </w:rPr>
        <w:t>r</w:t>
      </w:r>
      <w:r w:rsidRPr="00357FE1">
        <w:rPr>
          <w:spacing w:val="-1"/>
        </w:rPr>
        <w:t>ë</w:t>
      </w:r>
      <w:r w:rsidRPr="00357FE1">
        <w:rPr>
          <w:spacing w:val="2"/>
        </w:rPr>
        <w:t>s</w:t>
      </w:r>
      <w:r w:rsidRPr="00357FE1">
        <w:rPr>
          <w:spacing w:val="-4"/>
        </w:rPr>
        <w:t>i</w:t>
      </w:r>
      <w:r w:rsidRPr="00357FE1">
        <w:rPr>
          <w:spacing w:val="-5"/>
        </w:rPr>
        <w:t>n</w:t>
      </w:r>
      <w:r w:rsidRPr="00357FE1">
        <w:t>ë</w:t>
      </w:r>
      <w:r w:rsidRPr="00357FE1">
        <w:rPr>
          <w:spacing w:val="5"/>
        </w:rPr>
        <w:t xml:space="preserve"> </w:t>
      </w:r>
      <w:r w:rsidRPr="00357FE1">
        <w:t>e</w:t>
      </w:r>
      <w:r w:rsidRPr="00357FE1">
        <w:rPr>
          <w:spacing w:val="5"/>
        </w:rPr>
        <w:t xml:space="preserve"> </w:t>
      </w:r>
      <w:r w:rsidRPr="00357FE1">
        <w:rPr>
          <w:spacing w:val="10"/>
        </w:rPr>
        <w:t>t</w:t>
      </w:r>
      <w:r w:rsidRPr="00357FE1">
        <w:rPr>
          <w:spacing w:val="-10"/>
        </w:rPr>
        <w:t>y</w:t>
      </w:r>
      <w:r w:rsidRPr="00357FE1">
        <w:rPr>
          <w:spacing w:val="1"/>
        </w:rPr>
        <w:t>r</w:t>
      </w:r>
      <w:r w:rsidRPr="00357FE1">
        <w:rPr>
          <w:spacing w:val="-1"/>
        </w:rPr>
        <w:t>e</w:t>
      </w:r>
      <w:r w:rsidRPr="00357FE1">
        <w:rPr>
          <w:spacing w:val="13"/>
        </w:rPr>
        <w:t xml:space="preserve"> </w:t>
      </w:r>
      <w:r w:rsidRPr="00357FE1">
        <w:t xml:space="preserve">na </w:t>
      </w:r>
      <w:r w:rsidRPr="00357FE1">
        <w:rPr>
          <w:spacing w:val="-4"/>
        </w:rPr>
        <w:t>j</w:t>
      </w:r>
      <w:r w:rsidRPr="00357FE1">
        <w:rPr>
          <w:spacing w:val="-1"/>
        </w:rPr>
        <w:t>a</w:t>
      </w:r>
      <w:r w:rsidRPr="00357FE1">
        <w:rPr>
          <w:spacing w:val="5"/>
        </w:rPr>
        <w:t>p</w:t>
      </w:r>
      <w:r w:rsidRPr="00357FE1">
        <w:rPr>
          <w:spacing w:val="-4"/>
        </w:rPr>
        <w:t>i</w:t>
      </w:r>
      <w:r w:rsidRPr="00357FE1">
        <w:t>n</w:t>
      </w:r>
      <w:r w:rsidR="0050282C" w:rsidRPr="00357FE1">
        <w:t xml:space="preserve"> </w:t>
      </w:r>
      <w:r w:rsidRPr="00357FE1">
        <w:rPr>
          <w:spacing w:val="5"/>
        </w:rPr>
        <w:t>p</w:t>
      </w:r>
      <w:r w:rsidRPr="00357FE1">
        <w:rPr>
          <w:spacing w:val="-4"/>
        </w:rPr>
        <w:t>j</w:t>
      </w:r>
      <w:r w:rsidRPr="00357FE1">
        <w:rPr>
          <w:spacing w:val="-1"/>
        </w:rPr>
        <w:t>e</w:t>
      </w:r>
      <w:r w:rsidRPr="00357FE1">
        <w:rPr>
          <w:spacing w:val="2"/>
        </w:rPr>
        <w:t>s</w:t>
      </w:r>
      <w:r w:rsidRPr="00357FE1">
        <w:rPr>
          <w:spacing w:val="4"/>
        </w:rPr>
        <w:t>ë</w:t>
      </w:r>
      <w:r w:rsidRPr="00357FE1">
        <w:t>n</w:t>
      </w:r>
      <w:r w:rsidR="0050282C" w:rsidRPr="00357FE1">
        <w:t xml:space="preserve"> </w:t>
      </w:r>
      <w:r w:rsidRPr="00357FE1">
        <w:rPr>
          <w:spacing w:val="5"/>
        </w:rPr>
        <w:t>t</w:t>
      </w:r>
      <w:r w:rsidRPr="00357FE1">
        <w:rPr>
          <w:spacing w:val="-9"/>
        </w:rPr>
        <w:t>j</w:t>
      </w:r>
      <w:r w:rsidRPr="00357FE1">
        <w:rPr>
          <w:spacing w:val="-1"/>
        </w:rPr>
        <w:t>e</w:t>
      </w:r>
      <w:r w:rsidRPr="00357FE1">
        <w:rPr>
          <w:spacing w:val="5"/>
        </w:rPr>
        <w:t>t</w:t>
      </w:r>
      <w:r w:rsidRPr="00357FE1">
        <w:rPr>
          <w:spacing w:val="-1"/>
        </w:rPr>
        <w:t>ë</w:t>
      </w:r>
      <w:r w:rsidRPr="00357FE1">
        <w:t>r</w:t>
      </w:r>
      <w:r w:rsidR="0050282C" w:rsidRPr="00357FE1">
        <w:t xml:space="preserve"> </w:t>
      </w:r>
      <w:r w:rsidRPr="00357FE1">
        <w:rPr>
          <w:spacing w:val="5"/>
        </w:rPr>
        <w:t>t</w:t>
      </w:r>
      <w:r w:rsidRPr="00357FE1">
        <w:t>ë</w:t>
      </w:r>
      <w:r w:rsidR="0050282C" w:rsidRPr="00357FE1">
        <w:t xml:space="preserve"> </w:t>
      </w:r>
      <w:r w:rsidRPr="00357FE1">
        <w:t>p</w:t>
      </w:r>
      <w:r w:rsidRPr="00357FE1">
        <w:rPr>
          <w:spacing w:val="-9"/>
        </w:rPr>
        <w:t>i</w:t>
      </w:r>
      <w:r w:rsidRPr="00357FE1">
        <w:t>k</w:t>
      </w:r>
      <w:r w:rsidRPr="00357FE1">
        <w:rPr>
          <w:spacing w:val="5"/>
        </w:rPr>
        <w:t>t</w:t>
      </w:r>
      <w:r w:rsidRPr="00357FE1">
        <w:t>u</w:t>
      </w:r>
      <w:r w:rsidRPr="00357FE1">
        <w:rPr>
          <w:spacing w:val="1"/>
        </w:rPr>
        <w:t>r</w:t>
      </w:r>
      <w:r w:rsidRPr="00357FE1">
        <w:rPr>
          <w:spacing w:val="-1"/>
        </w:rPr>
        <w:t>ë</w:t>
      </w:r>
      <w:r w:rsidRPr="00357FE1">
        <w:t>s</w:t>
      </w:r>
      <w:r w:rsidR="0050282C" w:rsidRPr="00357FE1">
        <w:t xml:space="preserve"> </w:t>
      </w:r>
      <w:r w:rsidRPr="00357FE1">
        <w:rPr>
          <w:spacing w:val="-2"/>
        </w:rPr>
        <w:t>s</w:t>
      </w:r>
      <w:r w:rsidRPr="00357FE1">
        <w:t>ë</w:t>
      </w:r>
      <w:r w:rsidR="0050282C" w:rsidRPr="00357FE1">
        <w:t xml:space="preserve"> </w:t>
      </w:r>
      <w:r w:rsidRPr="00357FE1">
        <w:t>p</w:t>
      </w:r>
      <w:r w:rsidRPr="00357FE1">
        <w:rPr>
          <w:spacing w:val="-1"/>
        </w:rPr>
        <w:t>ë</w:t>
      </w:r>
      <w:r w:rsidRPr="00357FE1">
        <w:rPr>
          <w:spacing w:val="1"/>
        </w:rPr>
        <w:t>r</w:t>
      </w:r>
      <w:r w:rsidRPr="00357FE1">
        <w:rPr>
          <w:spacing w:val="5"/>
        </w:rPr>
        <w:t>g</w:t>
      </w:r>
      <w:r w:rsidRPr="00357FE1">
        <w:rPr>
          <w:spacing w:val="-4"/>
        </w:rPr>
        <w:t>j</w:t>
      </w:r>
      <w:r w:rsidRPr="00357FE1">
        <w:rPr>
          <w:spacing w:val="-9"/>
        </w:rPr>
        <w:t>i</w:t>
      </w:r>
      <w:r w:rsidRPr="00357FE1">
        <w:rPr>
          <w:spacing w:val="10"/>
        </w:rPr>
        <w:t>t</w:t>
      </w:r>
      <w:r w:rsidRPr="00357FE1">
        <w:rPr>
          <w:spacing w:val="-5"/>
        </w:rPr>
        <w:t>h</w:t>
      </w:r>
      <w:r w:rsidRPr="00357FE1">
        <w:rPr>
          <w:spacing w:val="2"/>
        </w:rPr>
        <w:t>s</w:t>
      </w:r>
      <w:r w:rsidRPr="00357FE1">
        <w:t>h</w:t>
      </w:r>
      <w:r w:rsidRPr="00357FE1">
        <w:rPr>
          <w:spacing w:val="-4"/>
        </w:rPr>
        <w:t>m</w:t>
      </w:r>
      <w:r w:rsidRPr="00357FE1">
        <w:t>e</w:t>
      </w:r>
      <w:r w:rsidR="0050282C" w:rsidRPr="00357FE1">
        <w:t xml:space="preserve"> </w:t>
      </w:r>
      <w:r w:rsidRPr="00357FE1">
        <w:rPr>
          <w:spacing w:val="5"/>
        </w:rPr>
        <w:t>t</w:t>
      </w:r>
      <w:r w:rsidRPr="00357FE1">
        <w:t>ë</w:t>
      </w:r>
      <w:r w:rsidR="0050282C" w:rsidRPr="00357FE1">
        <w:t xml:space="preserve"> </w:t>
      </w:r>
      <w:r w:rsidRPr="00357FE1">
        <w:rPr>
          <w:spacing w:val="1"/>
        </w:rPr>
        <w:t>r</w:t>
      </w:r>
      <w:r w:rsidRPr="00357FE1">
        <w:rPr>
          <w:spacing w:val="-1"/>
        </w:rPr>
        <w:t>e</w:t>
      </w:r>
      <w:r w:rsidRPr="00357FE1">
        <w:rPr>
          <w:spacing w:val="-8"/>
        </w:rPr>
        <w:t>f</w:t>
      </w:r>
      <w:r w:rsidRPr="00357FE1">
        <w:rPr>
          <w:spacing w:val="5"/>
        </w:rPr>
        <w:t>o</w:t>
      </w:r>
      <w:r w:rsidRPr="00357FE1">
        <w:rPr>
          <w:spacing w:val="6"/>
        </w:rPr>
        <w:t>r</w:t>
      </w:r>
      <w:r w:rsidRPr="00357FE1">
        <w:rPr>
          <w:spacing w:val="-9"/>
        </w:rPr>
        <w:t>m</w:t>
      </w:r>
      <w:r w:rsidRPr="00357FE1">
        <w:rPr>
          <w:spacing w:val="4"/>
        </w:rPr>
        <w:t>ë</w:t>
      </w:r>
      <w:r w:rsidRPr="00357FE1">
        <w:t>s</w:t>
      </w:r>
      <w:r w:rsidR="0050282C" w:rsidRPr="00357FE1">
        <w:t xml:space="preserve"> </w:t>
      </w:r>
      <w:r w:rsidRPr="00357FE1">
        <w:rPr>
          <w:spacing w:val="-1"/>
        </w:rPr>
        <w:t>a</w:t>
      </w:r>
      <w:r w:rsidRPr="00357FE1">
        <w:rPr>
          <w:spacing w:val="1"/>
        </w:rPr>
        <w:t>r</w:t>
      </w:r>
      <w:r w:rsidRPr="00357FE1">
        <w:rPr>
          <w:spacing w:val="2"/>
        </w:rPr>
        <w:t>s</w:t>
      </w:r>
      <w:r w:rsidRPr="00357FE1">
        <w:rPr>
          <w:spacing w:val="-4"/>
        </w:rPr>
        <w:t>i</w:t>
      </w:r>
      <w:r w:rsidRPr="00357FE1">
        <w:rPr>
          <w:spacing w:val="-9"/>
        </w:rPr>
        <w:t>m</w:t>
      </w:r>
      <w:r w:rsidRPr="00357FE1">
        <w:rPr>
          <w:spacing w:val="5"/>
        </w:rPr>
        <w:t>o</w:t>
      </w:r>
      <w:r w:rsidRPr="00357FE1">
        <w:rPr>
          <w:spacing w:val="1"/>
        </w:rPr>
        <w:t>r</w:t>
      </w:r>
      <w:r w:rsidRPr="00357FE1">
        <w:rPr>
          <w:spacing w:val="-1"/>
        </w:rPr>
        <w:t>e</w:t>
      </w:r>
      <w:r w:rsidRPr="00357FE1">
        <w:t xml:space="preserve"> në</w:t>
      </w:r>
      <w:r w:rsidR="0050282C" w:rsidRPr="00357FE1">
        <w:t xml:space="preserve"> </w:t>
      </w:r>
      <w:r w:rsidRPr="00357FE1">
        <w:t>Kosovë</w:t>
      </w:r>
      <w:r w:rsidR="000A0F4D" w:rsidRPr="00357FE1">
        <w:t>.</w:t>
      </w:r>
      <w:r w:rsidR="00373CB3" w:rsidRPr="00357FE1">
        <w:t xml:space="preserve"> </w:t>
      </w:r>
      <w:r w:rsidRPr="00357FE1">
        <w:t xml:space="preserve">Fokus </w:t>
      </w:r>
      <w:r w:rsidR="00373CB3" w:rsidRPr="00357FE1">
        <w:t>të</w:t>
      </w:r>
      <w:r w:rsidRPr="00357FE1">
        <w:t xml:space="preserve"> hulumtimit </w:t>
      </w:r>
      <w:r w:rsidR="00373CB3" w:rsidRPr="00357FE1">
        <w:t xml:space="preserve">janë </w:t>
      </w:r>
      <w:r w:rsidRPr="00357FE1">
        <w:t>v</w:t>
      </w:r>
      <w:r w:rsidRPr="00357FE1">
        <w:rPr>
          <w:spacing w:val="-4"/>
        </w:rPr>
        <w:t>l</w:t>
      </w:r>
      <w:r w:rsidRPr="00357FE1">
        <w:rPr>
          <w:spacing w:val="-1"/>
        </w:rPr>
        <w:t>e</w:t>
      </w:r>
      <w:r w:rsidRPr="00357FE1">
        <w:rPr>
          <w:spacing w:val="1"/>
        </w:rPr>
        <w:t>r</w:t>
      </w:r>
      <w:r w:rsidRPr="00357FE1">
        <w:rPr>
          <w:spacing w:val="-1"/>
        </w:rPr>
        <w:t>ë</w:t>
      </w:r>
      <w:r w:rsidRPr="00357FE1">
        <w:rPr>
          <w:spacing w:val="-2"/>
        </w:rPr>
        <w:t>simi,</w:t>
      </w:r>
      <w:r w:rsidRPr="00357FE1">
        <w:rPr>
          <w:spacing w:val="8"/>
        </w:rPr>
        <w:t xml:space="preserve"> </w:t>
      </w:r>
      <w:r w:rsidRPr="00357FE1">
        <w:rPr>
          <w:spacing w:val="-1"/>
        </w:rPr>
        <w:t>a</w:t>
      </w:r>
      <w:r w:rsidRPr="00357FE1">
        <w:rPr>
          <w:spacing w:val="1"/>
        </w:rPr>
        <w:t>r</w:t>
      </w:r>
      <w:r w:rsidRPr="00357FE1">
        <w:t>g</w:t>
      </w:r>
      <w:r w:rsidRPr="00357FE1">
        <w:rPr>
          <w:spacing w:val="5"/>
        </w:rPr>
        <w:t>u</w:t>
      </w:r>
      <w:r w:rsidRPr="00357FE1">
        <w:rPr>
          <w:spacing w:val="-4"/>
        </w:rPr>
        <w:t>m</w:t>
      </w:r>
      <w:r w:rsidRPr="00357FE1">
        <w:rPr>
          <w:spacing w:val="4"/>
        </w:rPr>
        <w:t>e</w:t>
      </w:r>
      <w:r w:rsidRPr="00357FE1">
        <w:rPr>
          <w:spacing w:val="-5"/>
        </w:rPr>
        <w:t>n</w:t>
      </w:r>
      <w:r w:rsidRPr="00357FE1">
        <w:rPr>
          <w:spacing w:val="5"/>
        </w:rPr>
        <w:t>t</w:t>
      </w:r>
      <w:r w:rsidRPr="00357FE1">
        <w:rPr>
          <w:spacing w:val="-4"/>
        </w:rPr>
        <w:t>imi</w:t>
      </w:r>
      <w:r w:rsidRPr="00357FE1">
        <w:rPr>
          <w:spacing w:val="13"/>
        </w:rPr>
        <w:t xml:space="preserve"> i nevojës për reformim të</w:t>
      </w:r>
      <w:r w:rsidR="0050282C" w:rsidRPr="00357FE1">
        <w:rPr>
          <w:spacing w:val="13"/>
        </w:rPr>
        <w:t xml:space="preserve"> </w:t>
      </w:r>
      <w:r w:rsidRPr="00357FE1">
        <w:rPr>
          <w:spacing w:val="13"/>
        </w:rPr>
        <w:t>thellë</w:t>
      </w:r>
      <w:r w:rsidR="0050282C" w:rsidRPr="00357FE1">
        <w:rPr>
          <w:spacing w:val="13"/>
        </w:rPr>
        <w:t xml:space="preserve"> </w:t>
      </w:r>
      <w:r w:rsidRPr="00357FE1">
        <w:rPr>
          <w:spacing w:val="13"/>
        </w:rPr>
        <w:t>në</w:t>
      </w:r>
      <w:r w:rsidR="0050282C" w:rsidRPr="00357FE1">
        <w:rPr>
          <w:spacing w:val="13"/>
        </w:rPr>
        <w:t xml:space="preserve"> </w:t>
      </w:r>
      <w:r w:rsidRPr="00357FE1">
        <w:rPr>
          <w:spacing w:val="13"/>
        </w:rPr>
        <w:t>sferën e menax</w:t>
      </w:r>
      <w:r w:rsidR="00373CB3" w:rsidRPr="00357FE1">
        <w:rPr>
          <w:spacing w:val="13"/>
        </w:rPr>
        <w:t>h</w:t>
      </w:r>
      <w:r w:rsidRPr="00357FE1">
        <w:rPr>
          <w:spacing w:val="13"/>
        </w:rPr>
        <w:t>imit dhe udhëheqj</w:t>
      </w:r>
      <w:r w:rsidR="00373CB3" w:rsidRPr="00357FE1">
        <w:rPr>
          <w:spacing w:val="13"/>
        </w:rPr>
        <w:t>e</w:t>
      </w:r>
      <w:r w:rsidRPr="00357FE1">
        <w:rPr>
          <w:spacing w:val="13"/>
        </w:rPr>
        <w:t>s në</w:t>
      </w:r>
      <w:r w:rsidR="0050282C" w:rsidRPr="00357FE1">
        <w:rPr>
          <w:spacing w:val="13"/>
        </w:rPr>
        <w:t xml:space="preserve"> </w:t>
      </w:r>
      <w:r w:rsidRPr="00357FE1">
        <w:rPr>
          <w:spacing w:val="13"/>
        </w:rPr>
        <w:t>arsim në</w:t>
      </w:r>
      <w:r w:rsidR="0050282C" w:rsidRPr="00357FE1">
        <w:rPr>
          <w:spacing w:val="13"/>
        </w:rPr>
        <w:t xml:space="preserve"> </w:t>
      </w:r>
      <w:r w:rsidRPr="00357FE1">
        <w:rPr>
          <w:spacing w:val="13"/>
        </w:rPr>
        <w:t>harmoni me k</w:t>
      </w:r>
      <w:r w:rsidR="00373CB3" w:rsidRPr="00357FE1">
        <w:rPr>
          <w:spacing w:val="13"/>
        </w:rPr>
        <w:t>ë</w:t>
      </w:r>
      <w:r w:rsidRPr="00357FE1">
        <w:rPr>
          <w:spacing w:val="13"/>
        </w:rPr>
        <w:t>rkesat e shekullit të</w:t>
      </w:r>
      <w:r w:rsidR="0050282C" w:rsidRPr="00357FE1">
        <w:rPr>
          <w:spacing w:val="13"/>
        </w:rPr>
        <w:t xml:space="preserve"> </w:t>
      </w:r>
      <w:r w:rsidRPr="00357FE1">
        <w:rPr>
          <w:spacing w:val="13"/>
        </w:rPr>
        <w:t>ri,</w:t>
      </w:r>
      <w:r w:rsidR="00373CB3" w:rsidRPr="00357FE1">
        <w:rPr>
          <w:spacing w:val="13"/>
        </w:rPr>
        <w:t xml:space="preserve"> </w:t>
      </w:r>
      <w:r w:rsidRPr="00357FE1">
        <w:rPr>
          <w:spacing w:val="-5"/>
        </w:rPr>
        <w:t>n</w:t>
      </w:r>
      <w:r w:rsidRPr="00357FE1">
        <w:t>ë</w:t>
      </w:r>
      <w:r w:rsidRPr="00357FE1">
        <w:rPr>
          <w:spacing w:val="8"/>
        </w:rPr>
        <w:t xml:space="preserve"> </w:t>
      </w:r>
      <w:r w:rsidRPr="00357FE1">
        <w:rPr>
          <w:spacing w:val="-3"/>
        </w:rPr>
        <w:t>f</w:t>
      </w:r>
      <w:r w:rsidRPr="00357FE1">
        <w:rPr>
          <w:spacing w:val="5"/>
        </w:rPr>
        <w:t>u</w:t>
      </w:r>
      <w:r w:rsidRPr="00357FE1">
        <w:rPr>
          <w:spacing w:val="-5"/>
        </w:rPr>
        <w:t>n</w:t>
      </w:r>
      <w:r w:rsidRPr="00357FE1">
        <w:t>k</w:t>
      </w:r>
      <w:r w:rsidRPr="00357FE1">
        <w:rPr>
          <w:spacing w:val="2"/>
        </w:rPr>
        <w:t>s</w:t>
      </w:r>
      <w:r w:rsidRPr="00357FE1">
        <w:rPr>
          <w:spacing w:val="-9"/>
        </w:rPr>
        <w:t>i</w:t>
      </w:r>
      <w:r w:rsidRPr="00357FE1">
        <w:rPr>
          <w:spacing w:val="9"/>
        </w:rPr>
        <w:t>o</w:t>
      </w:r>
      <w:r w:rsidRPr="00357FE1">
        <w:t xml:space="preserve">n </w:t>
      </w:r>
      <w:r w:rsidRPr="00357FE1">
        <w:rPr>
          <w:spacing w:val="5"/>
        </w:rPr>
        <w:t>t</w:t>
      </w:r>
      <w:r w:rsidRPr="00357FE1">
        <w:t>ë</w:t>
      </w:r>
      <w:r w:rsidRPr="00357FE1">
        <w:rPr>
          <w:spacing w:val="6"/>
        </w:rPr>
        <w:t xml:space="preserve"> </w:t>
      </w:r>
      <w:r w:rsidRPr="00357FE1">
        <w:t>ku</w:t>
      </w:r>
      <w:r w:rsidRPr="00357FE1">
        <w:rPr>
          <w:spacing w:val="2"/>
        </w:rPr>
        <w:t>s</w:t>
      </w:r>
      <w:r w:rsidRPr="00357FE1">
        <w:rPr>
          <w:spacing w:val="-5"/>
        </w:rPr>
        <w:t>h</w:t>
      </w:r>
      <w:r w:rsidRPr="00357FE1">
        <w:rPr>
          <w:spacing w:val="5"/>
        </w:rPr>
        <w:t>t</w:t>
      </w:r>
      <w:r w:rsidRPr="00357FE1">
        <w:t>e</w:t>
      </w:r>
      <w:r w:rsidRPr="00357FE1">
        <w:rPr>
          <w:spacing w:val="-5"/>
        </w:rPr>
        <w:t>v</w:t>
      </w:r>
      <w:r w:rsidRPr="00357FE1">
        <w:t>e</w:t>
      </w:r>
      <w:r w:rsidRPr="00357FE1">
        <w:rPr>
          <w:spacing w:val="9"/>
        </w:rPr>
        <w:t xml:space="preserve"> </w:t>
      </w:r>
      <w:r w:rsidRPr="00357FE1">
        <w:t>që</w:t>
      </w:r>
      <w:r w:rsidRPr="00357FE1">
        <w:rPr>
          <w:spacing w:val="4"/>
        </w:rPr>
        <w:t xml:space="preserve"> </w:t>
      </w:r>
      <w:r w:rsidRPr="00357FE1">
        <w:t>po</w:t>
      </w:r>
      <w:r w:rsidRPr="00357FE1">
        <w:rPr>
          <w:spacing w:val="10"/>
        </w:rPr>
        <w:t xml:space="preserve"> </w:t>
      </w:r>
      <w:r w:rsidRPr="00357FE1">
        <w:t>k</w:t>
      </w:r>
      <w:r w:rsidRPr="00357FE1">
        <w:rPr>
          <w:spacing w:val="6"/>
        </w:rPr>
        <w:t>r</w:t>
      </w:r>
      <w:r w:rsidRPr="00357FE1">
        <w:rPr>
          <w:spacing w:val="-4"/>
        </w:rPr>
        <w:t>i</w:t>
      </w:r>
      <w:r w:rsidRPr="00357FE1">
        <w:rPr>
          <w:spacing w:val="-9"/>
        </w:rPr>
        <w:t>j</w:t>
      </w:r>
      <w:r w:rsidRPr="00357FE1">
        <w:rPr>
          <w:spacing w:val="9"/>
        </w:rPr>
        <w:t>o</w:t>
      </w:r>
      <w:r w:rsidRPr="00357FE1">
        <w:rPr>
          <w:spacing w:val="-4"/>
        </w:rPr>
        <w:t>j</w:t>
      </w:r>
      <w:r w:rsidRPr="00357FE1">
        <w:t>në</w:t>
      </w:r>
      <w:r w:rsidRPr="00357FE1">
        <w:rPr>
          <w:spacing w:val="8"/>
        </w:rPr>
        <w:t xml:space="preserve"> </w:t>
      </w:r>
      <w:r w:rsidRPr="00357FE1">
        <w:rPr>
          <w:spacing w:val="-5"/>
        </w:rPr>
        <w:t>n</w:t>
      </w:r>
      <w:r w:rsidRPr="00357FE1">
        <w:t>d</w:t>
      </w:r>
      <w:r w:rsidRPr="00357FE1">
        <w:rPr>
          <w:spacing w:val="6"/>
        </w:rPr>
        <w:t>r</w:t>
      </w:r>
      <w:r w:rsidRPr="00357FE1">
        <w:rPr>
          <w:spacing w:val="-5"/>
        </w:rPr>
        <w:t>y</w:t>
      </w:r>
      <w:r w:rsidRPr="00357FE1">
        <w:rPr>
          <w:spacing w:val="2"/>
        </w:rPr>
        <w:t>s</w:t>
      </w:r>
      <w:r w:rsidRPr="00357FE1">
        <w:t>hi</w:t>
      </w:r>
      <w:r w:rsidRPr="00357FE1">
        <w:rPr>
          <w:spacing w:val="-4"/>
        </w:rPr>
        <w:t>m</w:t>
      </w:r>
      <w:r w:rsidRPr="00357FE1">
        <w:rPr>
          <w:spacing w:val="-1"/>
        </w:rPr>
        <w:t>e</w:t>
      </w:r>
      <w:r w:rsidRPr="00357FE1">
        <w:t>t</w:t>
      </w:r>
      <w:r w:rsidRPr="00357FE1">
        <w:rPr>
          <w:spacing w:val="10"/>
        </w:rPr>
        <w:t xml:space="preserve"> </w:t>
      </w:r>
      <w:r w:rsidRPr="00357FE1">
        <w:t>e</w:t>
      </w:r>
      <w:r w:rsidRPr="00357FE1">
        <w:rPr>
          <w:spacing w:val="4"/>
        </w:rPr>
        <w:t xml:space="preserve"> </w:t>
      </w:r>
      <w:r w:rsidRPr="00357FE1">
        <w:rPr>
          <w:spacing w:val="1"/>
        </w:rPr>
        <w:t>r</w:t>
      </w:r>
      <w:r w:rsidRPr="00357FE1">
        <w:rPr>
          <w:spacing w:val="4"/>
        </w:rPr>
        <w:t>e</w:t>
      </w:r>
      <w:r w:rsidRPr="00357FE1">
        <w:rPr>
          <w:spacing w:val="-4"/>
        </w:rPr>
        <w:t>j</w:t>
      </w:r>
      <w:r w:rsidRPr="00357FE1">
        <w:t>a</w:t>
      </w:r>
      <w:r w:rsidRPr="00357FE1">
        <w:rPr>
          <w:spacing w:val="4"/>
        </w:rPr>
        <w:t xml:space="preserve"> </w:t>
      </w:r>
      <w:r w:rsidRPr="00357FE1">
        <w:t>p</w:t>
      </w:r>
      <w:r w:rsidRPr="00357FE1">
        <w:rPr>
          <w:spacing w:val="4"/>
        </w:rPr>
        <w:t>ë</w:t>
      </w:r>
      <w:r w:rsidRPr="00357FE1">
        <w:t xml:space="preserve">r </w:t>
      </w:r>
      <w:r w:rsidRPr="00357FE1">
        <w:rPr>
          <w:spacing w:val="1"/>
        </w:rPr>
        <w:t>r</w:t>
      </w:r>
      <w:r w:rsidRPr="00357FE1">
        <w:rPr>
          <w:spacing w:val="-1"/>
        </w:rPr>
        <w:t>e</w:t>
      </w:r>
      <w:r w:rsidRPr="00357FE1">
        <w:rPr>
          <w:spacing w:val="-8"/>
        </w:rPr>
        <w:t>f</w:t>
      </w:r>
      <w:r w:rsidRPr="00357FE1">
        <w:rPr>
          <w:spacing w:val="5"/>
        </w:rPr>
        <w:t>o</w:t>
      </w:r>
      <w:r w:rsidRPr="00357FE1">
        <w:rPr>
          <w:spacing w:val="6"/>
        </w:rPr>
        <w:t>r</w:t>
      </w:r>
      <w:r w:rsidRPr="00357FE1">
        <w:rPr>
          <w:spacing w:val="-9"/>
        </w:rPr>
        <w:t>m</w:t>
      </w:r>
      <w:r w:rsidRPr="00357FE1">
        <w:rPr>
          <w:spacing w:val="4"/>
        </w:rPr>
        <w:t>ë</w:t>
      </w:r>
      <w:r w:rsidRPr="00357FE1">
        <w:t>n</w:t>
      </w:r>
      <w:r w:rsidRPr="00357FE1">
        <w:rPr>
          <w:spacing w:val="-3"/>
        </w:rPr>
        <w:t xml:space="preserve"> </w:t>
      </w:r>
      <w:r w:rsidRPr="00357FE1">
        <w:t>e</w:t>
      </w:r>
      <w:r w:rsidRPr="00357FE1">
        <w:rPr>
          <w:spacing w:val="3"/>
        </w:rPr>
        <w:t xml:space="preserve"> </w:t>
      </w:r>
      <w:r w:rsidRPr="00357FE1">
        <w:t>nx</w:t>
      </w:r>
      <w:r w:rsidRPr="00357FE1">
        <w:rPr>
          <w:spacing w:val="4"/>
        </w:rPr>
        <w:t>ë</w:t>
      </w:r>
      <w:r w:rsidRPr="00357FE1">
        <w:t>n</w:t>
      </w:r>
      <w:r w:rsidRPr="00357FE1">
        <w:rPr>
          <w:spacing w:val="-4"/>
        </w:rPr>
        <w:t>i</w:t>
      </w:r>
      <w:r w:rsidRPr="00357FE1">
        <w:rPr>
          <w:spacing w:val="-1"/>
        </w:rPr>
        <w:t>e</w:t>
      </w:r>
      <w:r w:rsidRPr="00357FE1">
        <w:t>s</w:t>
      </w:r>
      <w:r w:rsidRPr="00357FE1">
        <w:rPr>
          <w:spacing w:val="1"/>
        </w:rPr>
        <w:t xml:space="preserve"> </w:t>
      </w:r>
      <w:r w:rsidRPr="00357FE1">
        <w:rPr>
          <w:spacing w:val="5"/>
        </w:rPr>
        <w:t>d</w:t>
      </w:r>
      <w:r w:rsidRPr="00357FE1">
        <w:rPr>
          <w:spacing w:val="-5"/>
        </w:rPr>
        <w:t>h</w:t>
      </w:r>
      <w:r w:rsidRPr="00357FE1">
        <w:t>e</w:t>
      </w:r>
      <w:r w:rsidRPr="00357FE1">
        <w:rPr>
          <w:spacing w:val="1"/>
        </w:rPr>
        <w:t xml:space="preserve"> </w:t>
      </w:r>
      <w:r w:rsidRPr="00357FE1">
        <w:rPr>
          <w:spacing w:val="2"/>
        </w:rPr>
        <w:t>s</w:t>
      </w:r>
      <w:r w:rsidRPr="00357FE1">
        <w:rPr>
          <w:spacing w:val="-3"/>
        </w:rPr>
        <w:t>f</w:t>
      </w:r>
      <w:r w:rsidRPr="00357FE1">
        <w:rPr>
          <w:spacing w:val="-4"/>
        </w:rPr>
        <w:t>i</w:t>
      </w:r>
      <w:r w:rsidRPr="00357FE1">
        <w:t>d</w:t>
      </w:r>
      <w:r w:rsidRPr="00357FE1">
        <w:rPr>
          <w:spacing w:val="-1"/>
        </w:rPr>
        <w:t>a</w:t>
      </w:r>
      <w:r w:rsidRPr="00357FE1">
        <w:t>t</w:t>
      </w:r>
      <w:r w:rsidRPr="00357FE1">
        <w:rPr>
          <w:spacing w:val="7"/>
        </w:rPr>
        <w:t xml:space="preserve"> </w:t>
      </w:r>
      <w:r w:rsidRPr="00357FE1">
        <w:t>që</w:t>
      </w:r>
      <w:r w:rsidRPr="00357FE1">
        <w:rPr>
          <w:spacing w:val="1"/>
        </w:rPr>
        <w:t xml:space="preserve"> </w:t>
      </w:r>
      <w:r w:rsidRPr="00357FE1">
        <w:t>du</w:t>
      </w:r>
      <w:r w:rsidRPr="00357FE1">
        <w:rPr>
          <w:spacing w:val="-5"/>
        </w:rPr>
        <w:t>h</w:t>
      </w:r>
      <w:r w:rsidRPr="00357FE1">
        <w:rPr>
          <w:spacing w:val="-1"/>
        </w:rPr>
        <w:t>e</w:t>
      </w:r>
      <w:r w:rsidRPr="00357FE1">
        <w:t>n</w:t>
      </w:r>
      <w:r w:rsidRPr="00357FE1">
        <w:rPr>
          <w:spacing w:val="-3"/>
        </w:rPr>
        <w:t xml:space="preserve"> </w:t>
      </w:r>
      <w:r w:rsidRPr="00357FE1">
        <w:t>p</w:t>
      </w:r>
      <w:r w:rsidRPr="00357FE1">
        <w:rPr>
          <w:spacing w:val="-1"/>
        </w:rPr>
        <w:t>ë</w:t>
      </w:r>
      <w:r w:rsidRPr="00357FE1">
        <w:rPr>
          <w:spacing w:val="6"/>
        </w:rPr>
        <w:t>r</w:t>
      </w:r>
      <w:r w:rsidRPr="00357FE1">
        <w:rPr>
          <w:spacing w:val="-5"/>
        </w:rPr>
        <w:t>b</w:t>
      </w:r>
      <w:r w:rsidRPr="00357FE1">
        <w:rPr>
          <w:spacing w:val="4"/>
        </w:rPr>
        <w:t>a</w:t>
      </w:r>
      <w:r w:rsidRPr="00357FE1">
        <w:rPr>
          <w:spacing w:val="-4"/>
        </w:rPr>
        <w:t>l</w:t>
      </w:r>
      <w:r w:rsidRPr="00357FE1">
        <w:t>lu</w:t>
      </w:r>
      <w:r w:rsidRPr="00357FE1">
        <w:rPr>
          <w:spacing w:val="6"/>
        </w:rPr>
        <w:t>r</w:t>
      </w:r>
      <w:r w:rsidRPr="00357FE1">
        <w:t>.</w:t>
      </w:r>
      <w:r w:rsidR="00373CB3" w:rsidRPr="00357FE1">
        <w:t xml:space="preserve"> </w:t>
      </w:r>
      <w:r w:rsidRPr="00357FE1">
        <w:t>Në Kosovë</w:t>
      </w:r>
      <w:r w:rsidR="00373CB3" w:rsidRPr="00357FE1">
        <w:t xml:space="preserve"> </w:t>
      </w:r>
      <w:r w:rsidRPr="00357FE1">
        <w:t>r</w:t>
      </w:r>
      <w:r w:rsidRPr="00357FE1">
        <w:rPr>
          <w:spacing w:val="4"/>
        </w:rPr>
        <w:t>e</w:t>
      </w:r>
      <w:r w:rsidRPr="00357FE1">
        <w:rPr>
          <w:spacing w:val="-8"/>
        </w:rPr>
        <w:t>f</w:t>
      </w:r>
      <w:r w:rsidRPr="00357FE1">
        <w:rPr>
          <w:spacing w:val="5"/>
        </w:rPr>
        <w:t>o</w:t>
      </w:r>
      <w:r w:rsidRPr="00357FE1">
        <w:rPr>
          <w:spacing w:val="6"/>
        </w:rPr>
        <w:t>r</w:t>
      </w:r>
      <w:r w:rsidRPr="00357FE1">
        <w:rPr>
          <w:spacing w:val="-9"/>
        </w:rPr>
        <w:t>m</w:t>
      </w:r>
      <w:r w:rsidRPr="00357FE1">
        <w:t>a</w:t>
      </w:r>
      <w:r w:rsidRPr="00357FE1">
        <w:rPr>
          <w:spacing w:val="1"/>
        </w:rPr>
        <w:t xml:space="preserve"> </w:t>
      </w:r>
      <w:r w:rsidRPr="00357FE1">
        <w:t>po</w:t>
      </w:r>
      <w:r w:rsidRPr="00357FE1">
        <w:rPr>
          <w:spacing w:val="9"/>
        </w:rPr>
        <w:t xml:space="preserve"> </w:t>
      </w:r>
      <w:r w:rsidRPr="00357FE1">
        <w:t>e</w:t>
      </w:r>
      <w:r w:rsidRPr="00357FE1">
        <w:rPr>
          <w:spacing w:val="-3"/>
        </w:rPr>
        <w:t xml:space="preserve"> </w:t>
      </w:r>
      <w:r w:rsidRPr="00357FE1">
        <w:rPr>
          <w:spacing w:val="1"/>
        </w:rPr>
        <w:t>r</w:t>
      </w:r>
      <w:r w:rsidRPr="00357FE1">
        <w:rPr>
          <w:spacing w:val="-9"/>
        </w:rPr>
        <w:t>i</w:t>
      </w:r>
      <w:r w:rsidRPr="00357FE1">
        <w:rPr>
          <w:spacing w:val="5"/>
        </w:rPr>
        <w:t>o</w:t>
      </w:r>
      <w:r w:rsidRPr="00357FE1">
        <w:rPr>
          <w:spacing w:val="1"/>
        </w:rPr>
        <w:t>r</w:t>
      </w:r>
      <w:r w:rsidRPr="00357FE1">
        <w:t>g</w:t>
      </w:r>
      <w:r w:rsidRPr="00357FE1">
        <w:rPr>
          <w:spacing w:val="-1"/>
        </w:rPr>
        <w:t>a</w:t>
      </w:r>
      <w:r w:rsidRPr="00357FE1">
        <w:t>n</w:t>
      </w:r>
      <w:r w:rsidRPr="00357FE1">
        <w:rPr>
          <w:spacing w:val="-4"/>
        </w:rPr>
        <w:t>i</w:t>
      </w:r>
      <w:r w:rsidRPr="00357FE1">
        <w:rPr>
          <w:spacing w:val="-1"/>
        </w:rPr>
        <w:t>z</w:t>
      </w:r>
      <w:r w:rsidRPr="00357FE1">
        <w:rPr>
          <w:spacing w:val="5"/>
        </w:rPr>
        <w:t>o</w:t>
      </w:r>
      <w:r w:rsidRPr="00357FE1">
        <w:t>n</w:t>
      </w:r>
      <w:r w:rsidRPr="00357FE1">
        <w:rPr>
          <w:spacing w:val="4"/>
        </w:rPr>
        <w:t xml:space="preserve"> </w:t>
      </w:r>
      <w:r w:rsidRPr="00357FE1">
        <w:rPr>
          <w:spacing w:val="-4"/>
        </w:rPr>
        <w:t>m</w:t>
      </w:r>
      <w:r w:rsidRPr="00357FE1">
        <w:rPr>
          <w:spacing w:val="4"/>
        </w:rPr>
        <w:t>e</w:t>
      </w:r>
      <w:r w:rsidRPr="00357FE1">
        <w:rPr>
          <w:spacing w:val="-5"/>
        </w:rPr>
        <w:t>n</w:t>
      </w:r>
      <w:r w:rsidRPr="00357FE1">
        <w:rPr>
          <w:spacing w:val="4"/>
        </w:rPr>
        <w:t>a</w:t>
      </w:r>
      <w:r w:rsidRPr="00357FE1">
        <w:t>xhi</w:t>
      </w:r>
      <w:r w:rsidRPr="00357FE1">
        <w:rPr>
          <w:spacing w:val="-4"/>
        </w:rPr>
        <w:t>mi</w:t>
      </w:r>
      <w:r w:rsidRPr="00357FE1">
        <w:t>n</w:t>
      </w:r>
      <w:r w:rsidRPr="00357FE1">
        <w:rPr>
          <w:spacing w:val="2"/>
        </w:rPr>
        <w:t xml:space="preserve"> </w:t>
      </w:r>
      <w:r w:rsidRPr="00357FE1">
        <w:t>e</w:t>
      </w:r>
      <w:r w:rsidRPr="00357FE1">
        <w:rPr>
          <w:spacing w:val="1"/>
        </w:rPr>
        <w:t xml:space="preserve"> </w:t>
      </w:r>
      <w:r w:rsidRPr="00357FE1">
        <w:rPr>
          <w:spacing w:val="-1"/>
        </w:rPr>
        <w:t>a</w:t>
      </w:r>
      <w:r w:rsidRPr="00357FE1">
        <w:rPr>
          <w:spacing w:val="1"/>
        </w:rPr>
        <w:t>r</w:t>
      </w:r>
      <w:r w:rsidRPr="00357FE1">
        <w:rPr>
          <w:spacing w:val="2"/>
        </w:rPr>
        <w:t>s</w:t>
      </w:r>
      <w:r w:rsidRPr="00357FE1">
        <w:t>i</w:t>
      </w:r>
      <w:r w:rsidRPr="00357FE1">
        <w:rPr>
          <w:spacing w:val="1"/>
        </w:rPr>
        <w:t>m</w:t>
      </w:r>
      <w:r w:rsidRPr="00357FE1">
        <w:rPr>
          <w:spacing w:val="-9"/>
        </w:rPr>
        <w:t>i</w:t>
      </w:r>
      <w:r w:rsidRPr="00357FE1">
        <w:t>t</w:t>
      </w:r>
      <w:r w:rsidRPr="00357FE1">
        <w:rPr>
          <w:spacing w:val="7"/>
        </w:rPr>
        <w:t xml:space="preserve"> </w:t>
      </w:r>
      <w:r w:rsidRPr="00357FE1">
        <w:rPr>
          <w:spacing w:val="-5"/>
        </w:rPr>
        <w:t>n</w:t>
      </w:r>
      <w:r w:rsidRPr="00357FE1">
        <w:t>ë</w:t>
      </w:r>
      <w:r w:rsidRPr="00357FE1">
        <w:rPr>
          <w:spacing w:val="1"/>
        </w:rPr>
        <w:t xml:space="preserve"> </w:t>
      </w:r>
      <w:r w:rsidRPr="00357FE1">
        <w:rPr>
          <w:spacing w:val="5"/>
        </w:rPr>
        <w:t>t</w:t>
      </w:r>
      <w:r w:rsidRPr="00357FE1">
        <w:rPr>
          <w:spacing w:val="1"/>
        </w:rPr>
        <w:t>r</w:t>
      </w:r>
      <w:r w:rsidRPr="00357FE1">
        <w:t>e</w:t>
      </w:r>
      <w:r w:rsidRPr="00357FE1">
        <w:rPr>
          <w:spacing w:val="1"/>
        </w:rPr>
        <w:t xml:space="preserve"> drejtime </w:t>
      </w:r>
      <w:r w:rsidRPr="00357FE1">
        <w:t>k</w:t>
      </w:r>
      <w:r w:rsidRPr="00357FE1">
        <w:rPr>
          <w:spacing w:val="1"/>
        </w:rPr>
        <w:t>r</w:t>
      </w:r>
      <w:r w:rsidRPr="00357FE1">
        <w:rPr>
          <w:spacing w:val="-10"/>
        </w:rPr>
        <w:t>y</w:t>
      </w:r>
      <w:r w:rsidRPr="00357FE1">
        <w:rPr>
          <w:spacing w:val="-1"/>
        </w:rPr>
        <w:t>e</w:t>
      </w:r>
      <w:r w:rsidRPr="00357FE1">
        <w:rPr>
          <w:spacing w:val="-2"/>
        </w:rPr>
        <w:t>s</w:t>
      </w:r>
      <w:r w:rsidRPr="00357FE1">
        <w:rPr>
          <w:spacing w:val="5"/>
        </w:rPr>
        <w:t>o</w:t>
      </w:r>
      <w:r w:rsidRPr="00357FE1">
        <w:rPr>
          <w:spacing w:val="1"/>
        </w:rPr>
        <w:t>r</w:t>
      </w:r>
      <w:r w:rsidRPr="00357FE1">
        <w:rPr>
          <w:spacing w:val="-1"/>
        </w:rPr>
        <w:t>e</w:t>
      </w:r>
      <w:r w:rsidRPr="00357FE1">
        <w:t>:</w:t>
      </w:r>
      <w:r w:rsidR="00373CB3" w:rsidRPr="00357FE1">
        <w:t xml:space="preserve"> </w:t>
      </w:r>
      <w:r w:rsidRPr="00357FE1">
        <w:t>reformimin e</w:t>
      </w:r>
      <w:r w:rsidR="0050282C" w:rsidRPr="00357FE1">
        <w:t xml:space="preserve"> </w:t>
      </w:r>
      <w:r w:rsidRPr="00357FE1">
        <w:t>strukturë</w:t>
      </w:r>
      <w:r w:rsidR="00373CB3" w:rsidRPr="00357FE1">
        <w:t>s</w:t>
      </w:r>
      <w:r w:rsidRPr="00357FE1">
        <w:t xml:space="preserve"> administrative,</w:t>
      </w:r>
      <w:r w:rsidRPr="00357FE1">
        <w:rPr>
          <w:spacing w:val="-2"/>
        </w:rPr>
        <w:t xml:space="preserve"> r</w:t>
      </w:r>
      <w:r w:rsidRPr="00357FE1">
        <w:rPr>
          <w:spacing w:val="4"/>
        </w:rPr>
        <w:t>e</w:t>
      </w:r>
      <w:r w:rsidRPr="00357FE1">
        <w:rPr>
          <w:spacing w:val="-8"/>
        </w:rPr>
        <w:t>f</w:t>
      </w:r>
      <w:r w:rsidRPr="00357FE1">
        <w:rPr>
          <w:spacing w:val="5"/>
        </w:rPr>
        <w:t>o</w:t>
      </w:r>
      <w:r w:rsidRPr="00357FE1">
        <w:rPr>
          <w:spacing w:val="6"/>
        </w:rPr>
        <w:t>r</w:t>
      </w:r>
      <w:r w:rsidRPr="00357FE1">
        <w:rPr>
          <w:spacing w:val="-9"/>
        </w:rPr>
        <w:t>m</w:t>
      </w:r>
      <w:r w:rsidR="00373CB3" w:rsidRPr="00357FE1">
        <w:rPr>
          <w:spacing w:val="-9"/>
        </w:rPr>
        <w:t>ën</w:t>
      </w:r>
      <w:r w:rsidRPr="00357FE1">
        <w:rPr>
          <w:spacing w:val="5"/>
        </w:rPr>
        <w:t xml:space="preserve"> </w:t>
      </w:r>
      <w:r w:rsidRPr="00357FE1">
        <w:t>e</w:t>
      </w:r>
      <w:r w:rsidRPr="00357FE1">
        <w:rPr>
          <w:spacing w:val="4"/>
        </w:rPr>
        <w:t xml:space="preserve"> </w:t>
      </w:r>
      <w:r w:rsidRPr="00357FE1">
        <w:rPr>
          <w:spacing w:val="-4"/>
        </w:rPr>
        <w:t>m</w:t>
      </w:r>
      <w:r w:rsidRPr="00357FE1">
        <w:rPr>
          <w:spacing w:val="4"/>
        </w:rPr>
        <w:t>e</w:t>
      </w:r>
      <w:r w:rsidRPr="00357FE1">
        <w:rPr>
          <w:spacing w:val="-5"/>
        </w:rPr>
        <w:t>n</w:t>
      </w:r>
      <w:r w:rsidRPr="00357FE1">
        <w:rPr>
          <w:spacing w:val="4"/>
        </w:rPr>
        <w:t>a</w:t>
      </w:r>
      <w:r w:rsidRPr="00357FE1">
        <w:t>xhi</w:t>
      </w:r>
      <w:r w:rsidRPr="00357FE1">
        <w:rPr>
          <w:spacing w:val="1"/>
        </w:rPr>
        <w:t>m</w:t>
      </w:r>
      <w:r w:rsidRPr="00357FE1">
        <w:rPr>
          <w:spacing w:val="-9"/>
        </w:rPr>
        <w:t>i</w:t>
      </w:r>
      <w:r w:rsidRPr="00357FE1">
        <w:t>t</w:t>
      </w:r>
      <w:r w:rsidRPr="00357FE1">
        <w:rPr>
          <w:spacing w:val="6"/>
        </w:rPr>
        <w:t xml:space="preserve"> </w:t>
      </w:r>
      <w:r w:rsidRPr="00357FE1">
        <w:rPr>
          <w:spacing w:val="5"/>
        </w:rPr>
        <w:t>t</w:t>
      </w:r>
      <w:r w:rsidRPr="00357FE1">
        <w:t>ë p</w:t>
      </w:r>
      <w:r w:rsidRPr="00357FE1">
        <w:rPr>
          <w:spacing w:val="-1"/>
        </w:rPr>
        <w:t>e</w:t>
      </w:r>
      <w:r w:rsidRPr="00357FE1">
        <w:rPr>
          <w:spacing w:val="1"/>
        </w:rPr>
        <w:t>r</w:t>
      </w:r>
      <w:r w:rsidRPr="00357FE1">
        <w:rPr>
          <w:spacing w:val="-2"/>
        </w:rPr>
        <w:t>s</w:t>
      </w:r>
      <w:r w:rsidRPr="00357FE1">
        <w:rPr>
          <w:spacing w:val="5"/>
        </w:rPr>
        <w:t>o</w:t>
      </w:r>
      <w:r w:rsidRPr="00357FE1">
        <w:rPr>
          <w:spacing w:val="-5"/>
        </w:rPr>
        <w:t>n</w:t>
      </w:r>
      <w:r w:rsidRPr="00357FE1">
        <w:rPr>
          <w:spacing w:val="4"/>
        </w:rPr>
        <w:t>e</w:t>
      </w:r>
      <w:r w:rsidRPr="00357FE1">
        <w:t>l</w:t>
      </w:r>
      <w:r w:rsidRPr="00357FE1">
        <w:rPr>
          <w:spacing w:val="-9"/>
        </w:rPr>
        <w:t>i</w:t>
      </w:r>
      <w:r w:rsidRPr="00357FE1">
        <w:rPr>
          <w:spacing w:val="5"/>
        </w:rPr>
        <w:t>t dhe reform</w:t>
      </w:r>
      <w:r w:rsidR="00373CB3" w:rsidRPr="00357FE1">
        <w:rPr>
          <w:spacing w:val="5"/>
        </w:rPr>
        <w:t>ën</w:t>
      </w:r>
      <w:r w:rsidRPr="00357FE1">
        <w:rPr>
          <w:spacing w:val="5"/>
        </w:rPr>
        <w:t xml:space="preserve"> në</w:t>
      </w:r>
      <w:r w:rsidR="0050282C" w:rsidRPr="00357FE1">
        <w:rPr>
          <w:spacing w:val="5"/>
        </w:rPr>
        <w:t xml:space="preserve"> </w:t>
      </w:r>
      <w:r w:rsidRPr="00357FE1">
        <w:rPr>
          <w:spacing w:val="5"/>
        </w:rPr>
        <w:t>menaxhimin e financave në</w:t>
      </w:r>
      <w:r w:rsidR="0050282C" w:rsidRPr="00357FE1">
        <w:rPr>
          <w:spacing w:val="5"/>
        </w:rPr>
        <w:t xml:space="preserve"> </w:t>
      </w:r>
      <w:r w:rsidRPr="00357FE1">
        <w:rPr>
          <w:spacing w:val="5"/>
        </w:rPr>
        <w:t>institucionet e arsimit të</w:t>
      </w:r>
      <w:r w:rsidR="0050282C" w:rsidRPr="00357FE1">
        <w:rPr>
          <w:spacing w:val="5"/>
        </w:rPr>
        <w:t xml:space="preserve"> </w:t>
      </w:r>
      <w:r w:rsidR="00DF0BBD">
        <w:rPr>
          <w:spacing w:val="5"/>
        </w:rPr>
        <w:t>Kosovës</w:t>
      </w:r>
    </w:p>
    <w:p w:rsidR="00DF0BBD" w:rsidRPr="00DF0BBD" w:rsidRDefault="00DF0BBD" w:rsidP="00DF0BBD">
      <w:pPr>
        <w:spacing w:line="276" w:lineRule="auto"/>
        <w:ind w:right="4" w:firstLine="540"/>
        <w:jc w:val="both"/>
        <w:rPr>
          <w:spacing w:val="5"/>
        </w:rPr>
      </w:pPr>
    </w:p>
    <w:p w:rsidR="007B0068" w:rsidRPr="00357FE1" w:rsidRDefault="007B0068" w:rsidP="00E97050">
      <w:pPr>
        <w:pStyle w:val="Heading2"/>
      </w:pPr>
      <w:bookmarkStart w:id="423" w:name="_Toc448411955"/>
      <w:r w:rsidRPr="00357FE1">
        <w:t>Organizimi institucional i menaxhimit t</w:t>
      </w:r>
      <w:r w:rsidR="00616F4B" w:rsidRPr="00357FE1">
        <w:t>ë</w:t>
      </w:r>
      <w:r w:rsidRPr="00357FE1">
        <w:t xml:space="preserve"> arsimit n</w:t>
      </w:r>
      <w:r w:rsidR="00616F4B" w:rsidRPr="00357FE1">
        <w:t>ë</w:t>
      </w:r>
      <w:r w:rsidRPr="00357FE1">
        <w:t xml:space="preserve"> Kosov</w:t>
      </w:r>
      <w:r w:rsidR="00616F4B" w:rsidRPr="00357FE1">
        <w:t>ë</w:t>
      </w:r>
      <w:bookmarkEnd w:id="423"/>
    </w:p>
    <w:p w:rsidR="00373CB3" w:rsidRPr="00357FE1" w:rsidRDefault="00373CB3" w:rsidP="005D41F5">
      <w:pPr>
        <w:widowControl w:val="0"/>
        <w:tabs>
          <w:tab w:val="left" w:pos="180"/>
        </w:tabs>
        <w:autoSpaceDE w:val="0"/>
        <w:autoSpaceDN w:val="0"/>
        <w:adjustRightInd w:val="0"/>
        <w:spacing w:line="360" w:lineRule="auto"/>
        <w:ind w:right="4" w:firstLine="540"/>
        <w:jc w:val="both"/>
        <w:rPr>
          <w:spacing w:val="-1"/>
        </w:rPr>
      </w:pPr>
    </w:p>
    <w:p w:rsidR="007B0068" w:rsidRPr="00357FE1" w:rsidRDefault="007B0068" w:rsidP="00BF4962">
      <w:pPr>
        <w:widowControl w:val="0"/>
        <w:tabs>
          <w:tab w:val="left" w:pos="180"/>
        </w:tabs>
        <w:autoSpaceDE w:val="0"/>
        <w:autoSpaceDN w:val="0"/>
        <w:adjustRightInd w:val="0"/>
        <w:spacing w:line="276" w:lineRule="auto"/>
        <w:ind w:right="4" w:firstLine="540"/>
        <w:jc w:val="both"/>
      </w:pPr>
      <w:r w:rsidRPr="00357FE1">
        <w:rPr>
          <w:spacing w:val="-1"/>
        </w:rPr>
        <w:t xml:space="preserve">Sistemi i </w:t>
      </w:r>
      <w:r w:rsidR="00373CB3" w:rsidRPr="00357FE1">
        <w:rPr>
          <w:spacing w:val="-1"/>
        </w:rPr>
        <w:t>a</w:t>
      </w:r>
      <w:r w:rsidRPr="00357FE1">
        <w:rPr>
          <w:spacing w:val="-1"/>
        </w:rPr>
        <w:t>rsimit n</w:t>
      </w:r>
      <w:r w:rsidR="00616F4B" w:rsidRPr="00357FE1">
        <w:rPr>
          <w:spacing w:val="-1"/>
        </w:rPr>
        <w:t>ë</w:t>
      </w:r>
      <w:r w:rsidRPr="00357FE1">
        <w:rPr>
          <w:spacing w:val="-1"/>
        </w:rPr>
        <w:t xml:space="preserve"> Republik</w:t>
      </w:r>
      <w:r w:rsidR="00616F4B" w:rsidRPr="00357FE1">
        <w:rPr>
          <w:spacing w:val="-1"/>
        </w:rPr>
        <w:t>ë</w:t>
      </w:r>
      <w:r w:rsidRPr="00357FE1">
        <w:rPr>
          <w:spacing w:val="-1"/>
        </w:rPr>
        <w:t>n e Kosov</w:t>
      </w:r>
      <w:r w:rsidR="00616F4B" w:rsidRPr="00357FE1">
        <w:rPr>
          <w:spacing w:val="-1"/>
        </w:rPr>
        <w:t>ë</w:t>
      </w:r>
      <w:r w:rsidRPr="00357FE1">
        <w:rPr>
          <w:spacing w:val="-1"/>
        </w:rPr>
        <w:t>s</w:t>
      </w:r>
      <w:r w:rsidRPr="00357FE1">
        <w:rPr>
          <w:rStyle w:val="FootnoteReference"/>
          <w:spacing w:val="-1"/>
        </w:rPr>
        <w:footnoteReference w:id="207"/>
      </w:r>
      <w:r w:rsidRPr="00357FE1">
        <w:rPr>
          <w:spacing w:val="-1"/>
        </w:rPr>
        <w:t xml:space="preserve"> </w:t>
      </w:r>
      <w:r w:rsidR="00616F4B" w:rsidRPr="00357FE1">
        <w:rPr>
          <w:spacing w:val="-1"/>
        </w:rPr>
        <w:t>ë</w:t>
      </w:r>
      <w:r w:rsidRPr="00357FE1">
        <w:rPr>
          <w:spacing w:val="-1"/>
        </w:rPr>
        <w:t>sht</w:t>
      </w:r>
      <w:r w:rsidR="00616F4B" w:rsidRPr="00357FE1">
        <w:rPr>
          <w:spacing w:val="-1"/>
        </w:rPr>
        <w:t>ë</w:t>
      </w:r>
      <w:r w:rsidRPr="00357FE1">
        <w:rPr>
          <w:spacing w:val="-1"/>
        </w:rPr>
        <w:t xml:space="preserve"> n</w:t>
      </w:r>
      <w:r w:rsidR="00616F4B" w:rsidRPr="00357FE1">
        <w:rPr>
          <w:spacing w:val="-1"/>
        </w:rPr>
        <w:t>ë</w:t>
      </w:r>
      <w:r w:rsidRPr="00357FE1">
        <w:rPr>
          <w:spacing w:val="-1"/>
        </w:rPr>
        <w:t xml:space="preserve"> nd</w:t>
      </w:r>
      <w:r w:rsidR="00616F4B" w:rsidRPr="00357FE1">
        <w:rPr>
          <w:spacing w:val="-1"/>
        </w:rPr>
        <w:t>ë</w:t>
      </w:r>
      <w:r w:rsidRPr="00357FE1">
        <w:rPr>
          <w:spacing w:val="-1"/>
        </w:rPr>
        <w:t>rtim e sip</w:t>
      </w:r>
      <w:r w:rsidR="00616F4B" w:rsidRPr="00357FE1">
        <w:rPr>
          <w:spacing w:val="-1"/>
        </w:rPr>
        <w:t>ë</w:t>
      </w:r>
      <w:r w:rsidRPr="00357FE1">
        <w:rPr>
          <w:spacing w:val="-1"/>
        </w:rPr>
        <w:t>r t</w:t>
      </w:r>
      <w:r w:rsidR="00616F4B" w:rsidRPr="00357FE1">
        <w:rPr>
          <w:spacing w:val="-1"/>
        </w:rPr>
        <w:t>ë</w:t>
      </w:r>
      <w:r w:rsidRPr="00357FE1">
        <w:rPr>
          <w:spacing w:val="-1"/>
        </w:rPr>
        <w:t xml:space="preserve"> nj</w:t>
      </w:r>
      <w:r w:rsidR="00616F4B" w:rsidRPr="00357FE1">
        <w:rPr>
          <w:spacing w:val="-1"/>
        </w:rPr>
        <w:t>ë</w:t>
      </w:r>
      <w:r w:rsidR="0050282C" w:rsidRPr="00357FE1">
        <w:rPr>
          <w:spacing w:val="-1"/>
        </w:rPr>
        <w:t xml:space="preserve"> </w:t>
      </w:r>
      <w:r w:rsidRPr="00357FE1">
        <w:rPr>
          <w:spacing w:val="-1"/>
        </w:rPr>
        <w:lastRenderedPageBreak/>
        <w:t>baze t</w:t>
      </w:r>
      <w:r w:rsidR="00616F4B" w:rsidRPr="00357FE1">
        <w:rPr>
          <w:spacing w:val="-1"/>
        </w:rPr>
        <w:t>ë</w:t>
      </w:r>
      <w:r w:rsidRPr="00357FE1">
        <w:rPr>
          <w:spacing w:val="-1"/>
        </w:rPr>
        <w:t xml:space="preserve"> q</w:t>
      </w:r>
      <w:r w:rsidR="00616F4B" w:rsidRPr="00357FE1">
        <w:rPr>
          <w:spacing w:val="-1"/>
        </w:rPr>
        <w:t>ë</w:t>
      </w:r>
      <w:r w:rsidRPr="00357FE1">
        <w:rPr>
          <w:spacing w:val="-1"/>
        </w:rPr>
        <w:t>ndrueshme ligjore</w:t>
      </w:r>
      <w:r w:rsidR="0050282C" w:rsidRPr="00357FE1">
        <w:rPr>
          <w:spacing w:val="-1"/>
        </w:rPr>
        <w:t xml:space="preserve"> </w:t>
      </w:r>
      <w:r w:rsidRPr="00357FE1">
        <w:t>për</w:t>
      </w:r>
      <w:r w:rsidRPr="00357FE1">
        <w:rPr>
          <w:spacing w:val="5"/>
        </w:rPr>
        <w:t xml:space="preserve"> </w:t>
      </w:r>
      <w:r w:rsidRPr="00357FE1">
        <w:rPr>
          <w:spacing w:val="-2"/>
        </w:rPr>
        <w:t>n</w:t>
      </w:r>
      <w:r w:rsidRPr="00357FE1">
        <w:rPr>
          <w:spacing w:val="3"/>
        </w:rPr>
        <w:t>j</w:t>
      </w:r>
      <w:r w:rsidRPr="00357FE1">
        <w:t>ë</w:t>
      </w:r>
      <w:r w:rsidRPr="00357FE1">
        <w:rPr>
          <w:spacing w:val="4"/>
        </w:rPr>
        <w:t xml:space="preserve"> </w:t>
      </w:r>
      <w:r w:rsidRPr="00357FE1">
        <w:rPr>
          <w:spacing w:val="-4"/>
        </w:rPr>
        <w:t>m</w:t>
      </w:r>
      <w:r w:rsidRPr="00357FE1">
        <w:t>enax</w:t>
      </w:r>
      <w:r w:rsidRPr="00357FE1">
        <w:rPr>
          <w:spacing w:val="-2"/>
        </w:rPr>
        <w:t>h</w:t>
      </w:r>
      <w:r w:rsidRPr="00357FE1">
        <w:rPr>
          <w:spacing w:val="1"/>
        </w:rPr>
        <w:t>i</w:t>
      </w:r>
      <w:r w:rsidRPr="00357FE1">
        <w:t>m sa m</w:t>
      </w:r>
      <w:r w:rsidR="00616F4B" w:rsidRPr="00357FE1">
        <w:t>ë</w:t>
      </w:r>
      <w:r w:rsidR="0050282C" w:rsidRPr="00357FE1">
        <w:t xml:space="preserve"> </w:t>
      </w:r>
      <w:r w:rsidRPr="00357FE1">
        <w:rPr>
          <w:spacing w:val="1"/>
        </w:rPr>
        <w:t>t</w:t>
      </w:r>
      <w:r w:rsidRPr="00357FE1">
        <w:t>ë</w:t>
      </w:r>
      <w:r w:rsidRPr="00357FE1">
        <w:rPr>
          <w:spacing w:val="4"/>
        </w:rPr>
        <w:t xml:space="preserve"> </w:t>
      </w:r>
      <w:r w:rsidRPr="00357FE1">
        <w:t>su</w:t>
      </w:r>
      <w:r w:rsidRPr="00357FE1">
        <w:rPr>
          <w:spacing w:val="-2"/>
        </w:rPr>
        <w:t>k</w:t>
      </w:r>
      <w:r w:rsidRPr="00357FE1">
        <w:t>s</w:t>
      </w:r>
      <w:r w:rsidRPr="00357FE1">
        <w:rPr>
          <w:spacing w:val="1"/>
        </w:rPr>
        <w:t>e</w:t>
      </w:r>
      <w:r w:rsidRPr="00357FE1">
        <w:rPr>
          <w:spacing w:val="-2"/>
        </w:rPr>
        <w:t>s</w:t>
      </w:r>
      <w:r w:rsidRPr="00357FE1">
        <w:t>sh</w:t>
      </w:r>
      <w:r w:rsidRPr="00357FE1">
        <w:rPr>
          <w:spacing w:val="1"/>
        </w:rPr>
        <w:t>ë</w:t>
      </w:r>
      <w:r w:rsidRPr="00357FE1">
        <w:t xml:space="preserve">m </w:t>
      </w:r>
      <w:r w:rsidRPr="00357FE1">
        <w:rPr>
          <w:spacing w:val="1"/>
        </w:rPr>
        <w:t>t</w:t>
      </w:r>
      <w:r w:rsidRPr="00357FE1">
        <w:t>ë</w:t>
      </w:r>
      <w:r w:rsidRPr="00357FE1">
        <w:rPr>
          <w:spacing w:val="4"/>
        </w:rPr>
        <w:t xml:space="preserve"> </w:t>
      </w:r>
      <w:r w:rsidRPr="00357FE1">
        <w:rPr>
          <w:spacing w:val="1"/>
        </w:rPr>
        <w:t>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one</w:t>
      </w:r>
      <w:r w:rsidRPr="00357FE1">
        <w:rPr>
          <w:spacing w:val="-2"/>
        </w:rPr>
        <w:t>v</w:t>
      </w:r>
      <w:r w:rsidRPr="00357FE1">
        <w:t>e</w:t>
      </w:r>
      <w:r w:rsidRPr="00357FE1">
        <w:rPr>
          <w:spacing w:val="4"/>
        </w:rPr>
        <w:t xml:space="preserve"> </w:t>
      </w:r>
      <w:r w:rsidRPr="00357FE1">
        <w:t>a</w:t>
      </w:r>
      <w:r w:rsidRPr="00357FE1">
        <w:rPr>
          <w:spacing w:val="1"/>
        </w:rPr>
        <w:t>r</w:t>
      </w:r>
      <w:r w:rsidRPr="00357FE1">
        <w:rPr>
          <w:spacing w:val="-2"/>
        </w:rPr>
        <w:t>s</w:t>
      </w:r>
      <w:r w:rsidRPr="00357FE1">
        <w:rPr>
          <w:spacing w:val="1"/>
        </w:rPr>
        <w:t>i</w:t>
      </w:r>
      <w:r w:rsidRPr="00357FE1">
        <w:rPr>
          <w:spacing w:val="-4"/>
        </w:rPr>
        <w:t>m</w:t>
      </w:r>
      <w:r w:rsidRPr="00357FE1">
        <w:t>o</w:t>
      </w:r>
      <w:r w:rsidRPr="00357FE1">
        <w:rPr>
          <w:spacing w:val="1"/>
        </w:rPr>
        <w:t>r</w:t>
      </w:r>
      <w:r w:rsidRPr="00357FE1">
        <w:t>e.</w:t>
      </w:r>
      <w:r w:rsidR="0050282C" w:rsidRPr="00357FE1">
        <w:t xml:space="preserve"> </w:t>
      </w:r>
      <w:r w:rsidRPr="00357FE1">
        <w:rPr>
          <w:spacing w:val="1"/>
        </w:rPr>
        <w:t>Organizimi institucional i arsimit n</w:t>
      </w:r>
      <w:r w:rsidR="00616F4B" w:rsidRPr="00357FE1">
        <w:rPr>
          <w:spacing w:val="1"/>
        </w:rPr>
        <w:t>ë</w:t>
      </w:r>
      <w:r w:rsidRPr="00357FE1">
        <w:rPr>
          <w:spacing w:val="1"/>
        </w:rPr>
        <w:t xml:space="preserve"> Kosov</w:t>
      </w:r>
      <w:r w:rsidR="00616F4B" w:rsidRPr="00357FE1">
        <w:rPr>
          <w:spacing w:val="1"/>
        </w:rPr>
        <w:t>ë</w:t>
      </w:r>
      <w:r w:rsidRPr="00357FE1">
        <w:rPr>
          <w:spacing w:val="1"/>
        </w:rPr>
        <w:t xml:space="preserve"> </w:t>
      </w:r>
      <w:r w:rsidR="00616F4B" w:rsidRPr="00357FE1">
        <w:rPr>
          <w:spacing w:val="1"/>
        </w:rPr>
        <w:t>ë</w:t>
      </w:r>
      <w:r w:rsidRPr="00357FE1">
        <w:rPr>
          <w:spacing w:val="1"/>
        </w:rPr>
        <w:t>sht</w:t>
      </w:r>
      <w:r w:rsidR="00616F4B" w:rsidRPr="00357FE1">
        <w:rPr>
          <w:spacing w:val="1"/>
        </w:rPr>
        <w:t>ë</w:t>
      </w:r>
      <w:r w:rsidRPr="00357FE1">
        <w:rPr>
          <w:spacing w:val="1"/>
        </w:rPr>
        <w:t xml:space="preserve"> relativisht i ri.</w:t>
      </w:r>
      <w:r w:rsidR="00373CB3" w:rsidRPr="00357FE1">
        <w:rPr>
          <w:spacing w:val="1"/>
        </w:rPr>
        <w:t xml:space="preserve"> </w:t>
      </w:r>
      <w:r w:rsidRPr="00357FE1">
        <w:rPr>
          <w:spacing w:val="1"/>
        </w:rPr>
        <w:t>Pas p</w:t>
      </w:r>
      <w:r w:rsidR="00616F4B" w:rsidRPr="00357FE1">
        <w:rPr>
          <w:spacing w:val="1"/>
        </w:rPr>
        <w:t>ë</w:t>
      </w:r>
      <w:r w:rsidRPr="00357FE1">
        <w:rPr>
          <w:spacing w:val="1"/>
        </w:rPr>
        <w:t>rpjekjeve</w:t>
      </w:r>
      <w:r w:rsidR="0050282C" w:rsidRPr="00357FE1">
        <w:rPr>
          <w:spacing w:val="1"/>
        </w:rPr>
        <w:t xml:space="preserve"> </w:t>
      </w:r>
      <w:r w:rsidRPr="00357FE1">
        <w:rPr>
          <w:spacing w:val="1"/>
        </w:rPr>
        <w:t>austro-hungareze t</w:t>
      </w:r>
      <w:r w:rsidR="00616F4B" w:rsidRPr="00357FE1">
        <w:rPr>
          <w:spacing w:val="1"/>
        </w:rPr>
        <w:t>ë</w:t>
      </w:r>
      <w:r w:rsidRPr="00357FE1">
        <w:rPr>
          <w:spacing w:val="1"/>
        </w:rPr>
        <w:t xml:space="preserve"> vitit 1914-1918 dhe p</w:t>
      </w:r>
      <w:r w:rsidR="00616F4B" w:rsidRPr="00357FE1">
        <w:rPr>
          <w:spacing w:val="1"/>
        </w:rPr>
        <w:t>ë</w:t>
      </w:r>
      <w:r w:rsidRPr="00357FE1">
        <w:rPr>
          <w:spacing w:val="1"/>
        </w:rPr>
        <w:t>rpjekjeve t</w:t>
      </w:r>
      <w:r w:rsidR="00616F4B" w:rsidRPr="00357FE1">
        <w:rPr>
          <w:spacing w:val="1"/>
        </w:rPr>
        <w:t>ë</w:t>
      </w:r>
      <w:r w:rsidRPr="00357FE1">
        <w:rPr>
          <w:spacing w:val="1"/>
        </w:rPr>
        <w:t xml:space="preserve"> E.</w:t>
      </w:r>
      <w:r w:rsidR="00373CB3" w:rsidRPr="00357FE1">
        <w:rPr>
          <w:spacing w:val="1"/>
        </w:rPr>
        <w:t xml:space="preserve"> </w:t>
      </w:r>
      <w:r w:rsidRPr="00357FE1">
        <w:rPr>
          <w:spacing w:val="1"/>
        </w:rPr>
        <w:t>Koliqit 1941-1945</w:t>
      </w:r>
      <w:r w:rsidR="0050282C" w:rsidRPr="00357FE1">
        <w:rPr>
          <w:spacing w:val="1"/>
        </w:rPr>
        <w:t xml:space="preserve"> </w:t>
      </w:r>
      <w:r w:rsidRPr="00357FE1">
        <w:rPr>
          <w:spacing w:val="1"/>
        </w:rPr>
        <w:t>deri pas p</w:t>
      </w:r>
      <w:r w:rsidR="00616F4B" w:rsidRPr="00357FE1">
        <w:rPr>
          <w:spacing w:val="1"/>
        </w:rPr>
        <w:t>ë</w:t>
      </w:r>
      <w:r w:rsidRPr="00357FE1">
        <w:rPr>
          <w:spacing w:val="1"/>
        </w:rPr>
        <w:t>rfundimit t</w:t>
      </w:r>
      <w:r w:rsidR="00616F4B" w:rsidRPr="00357FE1">
        <w:rPr>
          <w:spacing w:val="1"/>
        </w:rPr>
        <w:t>ë</w:t>
      </w:r>
      <w:r w:rsidRPr="00357FE1">
        <w:rPr>
          <w:spacing w:val="1"/>
        </w:rPr>
        <w:t xml:space="preserve"> Luft</w:t>
      </w:r>
      <w:r w:rsidR="00616F4B" w:rsidRPr="00357FE1">
        <w:rPr>
          <w:spacing w:val="1"/>
        </w:rPr>
        <w:t>ë</w:t>
      </w:r>
      <w:r w:rsidRPr="00357FE1">
        <w:rPr>
          <w:spacing w:val="1"/>
        </w:rPr>
        <w:t>s s</w:t>
      </w:r>
      <w:r w:rsidR="00616F4B" w:rsidRPr="00357FE1">
        <w:rPr>
          <w:spacing w:val="1"/>
        </w:rPr>
        <w:t>ë</w:t>
      </w:r>
      <w:r w:rsidRPr="00357FE1">
        <w:rPr>
          <w:spacing w:val="1"/>
        </w:rPr>
        <w:t xml:space="preserve"> </w:t>
      </w:r>
      <w:r w:rsidRPr="00357FE1">
        <w:rPr>
          <w:spacing w:val="-1"/>
        </w:rPr>
        <w:t>B</w:t>
      </w:r>
      <w:r w:rsidRPr="00357FE1">
        <w:t>o</w:t>
      </w:r>
      <w:r w:rsidRPr="00357FE1">
        <w:rPr>
          <w:spacing w:val="1"/>
        </w:rPr>
        <w:t>t</w:t>
      </w:r>
      <w:r w:rsidRPr="00357FE1">
        <w:t>ë</w:t>
      </w:r>
      <w:r w:rsidRPr="00357FE1">
        <w:rPr>
          <w:spacing w:val="1"/>
        </w:rPr>
        <w:t>r</w:t>
      </w:r>
      <w:r w:rsidRPr="00357FE1">
        <w:rPr>
          <w:spacing w:val="-2"/>
        </w:rPr>
        <w:t>o</w:t>
      </w:r>
      <w:r w:rsidRPr="00357FE1">
        <w:rPr>
          <w:spacing w:val="1"/>
        </w:rPr>
        <w:t>r</w:t>
      </w:r>
      <w:r w:rsidRPr="00357FE1">
        <w:t>e,</w:t>
      </w:r>
      <w:r w:rsidR="00367C17" w:rsidRPr="00357FE1">
        <w:t xml:space="preserve"> </w:t>
      </w:r>
      <w:r w:rsidRPr="00357FE1">
        <w:t>veprimtaria arsimore zhvillohej</w:t>
      </w:r>
      <w:r w:rsidR="0050282C" w:rsidRPr="00357FE1">
        <w:t xml:space="preserve"> </w:t>
      </w:r>
      <w:r w:rsidRPr="00357FE1">
        <w:t>në</w:t>
      </w:r>
      <w:r w:rsidRPr="00357FE1">
        <w:rPr>
          <w:spacing w:val="2"/>
        </w:rPr>
        <w:t xml:space="preserve"> </w:t>
      </w:r>
      <w:r w:rsidRPr="00357FE1">
        <w:t>ba</w:t>
      </w:r>
      <w:r w:rsidRPr="00357FE1">
        <w:rPr>
          <w:spacing w:val="-2"/>
        </w:rPr>
        <w:t>z</w:t>
      </w:r>
      <w:r w:rsidRPr="00357FE1">
        <w:t>ë</w:t>
      </w:r>
      <w:r w:rsidRPr="00357FE1">
        <w:rPr>
          <w:spacing w:val="2"/>
        </w:rPr>
        <w:t xml:space="preserve"> </w:t>
      </w:r>
      <w:r w:rsidRPr="00357FE1">
        <w:rPr>
          <w:spacing w:val="1"/>
        </w:rPr>
        <w:t>t</w:t>
      </w:r>
      <w:r w:rsidRPr="00357FE1">
        <w:t>ë</w:t>
      </w:r>
      <w:r w:rsidRPr="00357FE1">
        <w:rPr>
          <w:spacing w:val="2"/>
        </w:rPr>
        <w:t xml:space="preserve"> </w:t>
      </w:r>
      <w:r w:rsidRPr="00357FE1">
        <w:rPr>
          <w:spacing w:val="-2"/>
        </w:rPr>
        <w:t>n</w:t>
      </w:r>
      <w:r w:rsidRPr="00357FE1">
        <w:rPr>
          <w:spacing w:val="1"/>
        </w:rPr>
        <w:t>j</w:t>
      </w:r>
      <w:r w:rsidRPr="00357FE1">
        <w:t>ë</w:t>
      </w:r>
      <w:r w:rsidRPr="00357FE1">
        <w:rPr>
          <w:spacing w:val="2"/>
        </w:rPr>
        <w:t xml:space="preserve"> </w:t>
      </w:r>
      <w:r w:rsidRPr="00357FE1">
        <w:rPr>
          <w:spacing w:val="1"/>
        </w:rPr>
        <w:t>i</w:t>
      </w:r>
      <w:r w:rsidRPr="00357FE1">
        <w:t>n</w:t>
      </w:r>
      <w:r w:rsidRPr="00357FE1">
        <w:rPr>
          <w:spacing w:val="-2"/>
        </w:rPr>
        <w:t>f</w:t>
      </w:r>
      <w:r w:rsidRPr="00357FE1">
        <w:rPr>
          <w:spacing w:val="1"/>
        </w:rPr>
        <w:t>r</w:t>
      </w:r>
      <w:r w:rsidRPr="00357FE1">
        <w:t>a</w:t>
      </w:r>
      <w:r w:rsidRPr="00357FE1">
        <w:rPr>
          <w:spacing w:val="-2"/>
        </w:rPr>
        <w:t>s</w:t>
      </w:r>
      <w:r w:rsidRPr="00357FE1">
        <w:rPr>
          <w:spacing w:val="1"/>
        </w:rPr>
        <w:t>tr</w:t>
      </w:r>
      <w:r w:rsidRPr="00357FE1">
        <w:t>u</w:t>
      </w:r>
      <w:r w:rsidRPr="00357FE1">
        <w:rPr>
          <w:spacing w:val="-2"/>
        </w:rPr>
        <w:t>k</w:t>
      </w:r>
      <w:r w:rsidRPr="00357FE1">
        <w:rPr>
          <w:spacing w:val="1"/>
        </w:rPr>
        <w:t>t</w:t>
      </w:r>
      <w:r w:rsidRPr="00357FE1">
        <w:rPr>
          <w:spacing w:val="-2"/>
        </w:rPr>
        <w:t>u</w:t>
      </w:r>
      <w:r w:rsidRPr="00357FE1">
        <w:rPr>
          <w:spacing w:val="1"/>
        </w:rPr>
        <w:t>r</w:t>
      </w:r>
      <w:r w:rsidRPr="00357FE1">
        <w:t>e</w:t>
      </w:r>
      <w:r w:rsidRPr="00357FE1">
        <w:rPr>
          <w:spacing w:val="2"/>
        </w:rPr>
        <w:t xml:space="preserve"> </w:t>
      </w:r>
      <w:r w:rsidRPr="00357FE1">
        <w:rPr>
          <w:spacing w:val="1"/>
        </w:rPr>
        <w:t>t</w:t>
      </w:r>
      <w:r w:rsidRPr="00357FE1">
        <w:t>ë huaj.</w:t>
      </w:r>
      <w:r w:rsidR="00373CB3" w:rsidRPr="00357FE1">
        <w:t xml:space="preserve"> </w:t>
      </w:r>
      <w:r w:rsidRPr="00357FE1">
        <w:t>Nd</w:t>
      </w:r>
      <w:r w:rsidR="00616F4B" w:rsidRPr="00357FE1">
        <w:t>ë</w:t>
      </w:r>
      <w:r w:rsidRPr="00357FE1">
        <w:t xml:space="preserve">rkaq me </w:t>
      </w:r>
      <w:r w:rsidRPr="00357FE1">
        <w:rPr>
          <w:spacing w:val="1"/>
        </w:rPr>
        <w:t>K</w:t>
      </w:r>
      <w:r w:rsidRPr="00357FE1">
        <w:t>us</w:t>
      </w:r>
      <w:r w:rsidRPr="00357FE1">
        <w:rPr>
          <w:spacing w:val="-2"/>
        </w:rPr>
        <w:t>h</w:t>
      </w:r>
      <w:r w:rsidRPr="00357FE1">
        <w:rPr>
          <w:spacing w:val="1"/>
        </w:rPr>
        <w:t>t</w:t>
      </w:r>
      <w:r w:rsidRPr="00357FE1">
        <w:rPr>
          <w:spacing w:val="-2"/>
        </w:rPr>
        <w:t>e</w:t>
      </w:r>
      <w:r w:rsidRPr="00357FE1">
        <w:rPr>
          <w:spacing w:val="1"/>
        </w:rPr>
        <w:t>t</w:t>
      </w:r>
      <w:r w:rsidRPr="00357FE1">
        <w:t>u</w:t>
      </w:r>
      <w:r w:rsidRPr="00357FE1">
        <w:rPr>
          <w:spacing w:val="-1"/>
        </w:rPr>
        <w:t>t</w:t>
      </w:r>
      <w:r w:rsidRPr="00357FE1">
        <w:t>ën e</w:t>
      </w:r>
      <w:r w:rsidRPr="00357FE1">
        <w:rPr>
          <w:spacing w:val="4"/>
        </w:rPr>
        <w:t xml:space="preserve"> </w:t>
      </w:r>
      <w:r w:rsidRPr="00357FE1">
        <w:rPr>
          <w:spacing w:val="1"/>
        </w:rPr>
        <w:t>K</w:t>
      </w:r>
      <w:r w:rsidRPr="00357FE1">
        <w:rPr>
          <w:spacing w:val="-2"/>
        </w:rPr>
        <w:t>o</w:t>
      </w:r>
      <w:r w:rsidRPr="00357FE1">
        <w:t>so</w:t>
      </w:r>
      <w:r w:rsidRPr="00357FE1">
        <w:rPr>
          <w:spacing w:val="-2"/>
        </w:rPr>
        <w:t>v</w:t>
      </w:r>
      <w:r w:rsidR="00616F4B" w:rsidRPr="00357FE1">
        <w:rPr>
          <w:spacing w:val="-2"/>
        </w:rPr>
        <w:t>ë</w:t>
      </w:r>
      <w:r w:rsidRPr="00357FE1">
        <w:rPr>
          <w:spacing w:val="-2"/>
        </w:rPr>
        <w:t>s n</w:t>
      </w:r>
      <w:r w:rsidRPr="00357FE1">
        <w:t xml:space="preserve">ë </w:t>
      </w:r>
      <w:r w:rsidRPr="00357FE1">
        <w:rPr>
          <w:spacing w:val="-2"/>
        </w:rPr>
        <w:t>v</w:t>
      </w:r>
      <w:r w:rsidRPr="00357FE1">
        <w:rPr>
          <w:spacing w:val="1"/>
        </w:rPr>
        <w:t>iti</w:t>
      </w:r>
      <w:r w:rsidRPr="00357FE1">
        <w:t>n</w:t>
      </w:r>
      <w:r w:rsidRPr="00357FE1">
        <w:rPr>
          <w:spacing w:val="43"/>
        </w:rPr>
        <w:t xml:space="preserve"> </w:t>
      </w:r>
      <w:r w:rsidRPr="00357FE1">
        <w:t>1974 ky vend</w:t>
      </w:r>
      <w:r w:rsidR="0050282C" w:rsidRPr="00357FE1">
        <w:t xml:space="preserve"> </w:t>
      </w:r>
      <w:r w:rsidRPr="00357FE1">
        <w:rPr>
          <w:spacing w:val="1"/>
        </w:rPr>
        <w:t>f</w:t>
      </w:r>
      <w:r w:rsidRPr="00357FE1">
        <w:rPr>
          <w:spacing w:val="-1"/>
        </w:rPr>
        <w:t>i</w:t>
      </w:r>
      <w:r w:rsidRPr="00357FE1">
        <w:rPr>
          <w:spacing w:val="1"/>
        </w:rPr>
        <w:t>t</w:t>
      </w:r>
      <w:r w:rsidRPr="00357FE1">
        <w:t>on</w:t>
      </w:r>
      <w:r w:rsidRPr="00357FE1">
        <w:rPr>
          <w:spacing w:val="43"/>
        </w:rPr>
        <w:t xml:space="preserve"> </w:t>
      </w:r>
      <w:r w:rsidRPr="00357FE1">
        <w:rPr>
          <w:spacing w:val="-2"/>
        </w:rPr>
        <w:t>a</w:t>
      </w:r>
      <w:r w:rsidRPr="00357FE1">
        <w:t>u</w:t>
      </w:r>
      <w:r w:rsidRPr="00357FE1">
        <w:rPr>
          <w:spacing w:val="1"/>
        </w:rPr>
        <w:t>t</w:t>
      </w:r>
      <w:r w:rsidRPr="00357FE1">
        <w:t>o</w:t>
      </w:r>
      <w:r w:rsidRPr="00357FE1">
        <w:rPr>
          <w:spacing w:val="-2"/>
        </w:rPr>
        <w:t>n</w:t>
      </w:r>
      <w:r w:rsidRPr="00357FE1">
        <w:t>o</w:t>
      </w:r>
      <w:r w:rsidRPr="00357FE1">
        <w:rPr>
          <w:spacing w:val="-4"/>
        </w:rPr>
        <w:t>m</w:t>
      </w:r>
      <w:r w:rsidRPr="00357FE1">
        <w:rPr>
          <w:spacing w:val="1"/>
        </w:rPr>
        <w:t>i m</w:t>
      </w:r>
      <w:r w:rsidR="00616F4B" w:rsidRPr="00357FE1">
        <w:rPr>
          <w:spacing w:val="1"/>
        </w:rPr>
        <w:t>ë</w:t>
      </w:r>
      <w:r w:rsidRPr="00357FE1">
        <w:rPr>
          <w:spacing w:val="1"/>
        </w:rPr>
        <w:t xml:space="preserve"> t</w:t>
      </w:r>
      <w:r w:rsidR="00616F4B" w:rsidRPr="00357FE1">
        <w:rPr>
          <w:spacing w:val="1"/>
        </w:rPr>
        <w:t>ë</w:t>
      </w:r>
      <w:r w:rsidRPr="00357FE1">
        <w:rPr>
          <w:spacing w:val="1"/>
        </w:rPr>
        <w:t xml:space="preserve"> gj</w:t>
      </w:r>
      <w:r w:rsidR="00373CB3" w:rsidRPr="00357FE1">
        <w:rPr>
          <w:spacing w:val="1"/>
        </w:rPr>
        <w:t>e</w:t>
      </w:r>
      <w:r w:rsidRPr="00357FE1">
        <w:rPr>
          <w:spacing w:val="1"/>
        </w:rPr>
        <w:t>r</w:t>
      </w:r>
      <w:r w:rsidR="00616F4B" w:rsidRPr="00357FE1">
        <w:rPr>
          <w:spacing w:val="1"/>
        </w:rPr>
        <w:t>ë</w:t>
      </w:r>
      <w:r w:rsidRPr="00357FE1">
        <w:rPr>
          <w:spacing w:val="44"/>
        </w:rPr>
        <w:t xml:space="preserve"> </w:t>
      </w:r>
      <w:r w:rsidRPr="00357FE1">
        <w:t>po</w:t>
      </w:r>
      <w:r w:rsidRPr="00357FE1">
        <w:rPr>
          <w:spacing w:val="-1"/>
        </w:rPr>
        <w:t>l</w:t>
      </w:r>
      <w:r w:rsidRPr="00357FE1">
        <w:rPr>
          <w:spacing w:val="1"/>
        </w:rPr>
        <w:t>i</w:t>
      </w:r>
      <w:r w:rsidRPr="00357FE1">
        <w:rPr>
          <w:spacing w:val="-1"/>
        </w:rPr>
        <w:t>t</w:t>
      </w:r>
      <w:r w:rsidRPr="00357FE1">
        <w:rPr>
          <w:spacing w:val="1"/>
        </w:rPr>
        <w:t>i</w:t>
      </w:r>
      <w:r w:rsidRPr="00357FE1">
        <w:rPr>
          <w:spacing w:val="-2"/>
        </w:rPr>
        <w:t>k</w:t>
      </w:r>
      <w:r w:rsidRPr="00357FE1">
        <w:t>e,</w:t>
      </w:r>
      <w:r w:rsidRPr="00357FE1">
        <w:rPr>
          <w:spacing w:val="43"/>
        </w:rPr>
        <w:t xml:space="preserve"> </w:t>
      </w:r>
      <w:r w:rsidRPr="00357FE1">
        <w:t>e</w:t>
      </w:r>
      <w:r w:rsidRPr="00357FE1">
        <w:rPr>
          <w:spacing w:val="-2"/>
        </w:rPr>
        <w:t>k</w:t>
      </w:r>
      <w:r w:rsidRPr="00357FE1">
        <w:t>ono</w:t>
      </w:r>
      <w:r w:rsidRPr="00357FE1">
        <w:rPr>
          <w:spacing w:val="-4"/>
        </w:rPr>
        <w:t>m</w:t>
      </w:r>
      <w:r w:rsidRPr="00357FE1">
        <w:rPr>
          <w:spacing w:val="1"/>
        </w:rPr>
        <w:t>i</w:t>
      </w:r>
      <w:r w:rsidRPr="00357FE1">
        <w:rPr>
          <w:spacing w:val="-2"/>
        </w:rPr>
        <w:t>k</w:t>
      </w:r>
      <w:r w:rsidRPr="00357FE1">
        <w:t>e</w:t>
      </w:r>
      <w:r w:rsidRPr="00357FE1">
        <w:rPr>
          <w:spacing w:val="43"/>
        </w:rPr>
        <w:t xml:space="preserve"> </w:t>
      </w:r>
      <w:r w:rsidRPr="00357FE1">
        <w:t>dhe</w:t>
      </w:r>
      <w:r w:rsidRPr="00357FE1">
        <w:rPr>
          <w:spacing w:val="43"/>
        </w:rPr>
        <w:t xml:space="preserve"> </w:t>
      </w:r>
      <w:r w:rsidRPr="00357FE1">
        <w:t>a</w:t>
      </w:r>
      <w:r w:rsidRPr="00357FE1">
        <w:rPr>
          <w:spacing w:val="1"/>
        </w:rPr>
        <w:t>r</w:t>
      </w:r>
      <w:r w:rsidRPr="00357FE1">
        <w:rPr>
          <w:spacing w:val="-2"/>
        </w:rPr>
        <w:t>s</w:t>
      </w:r>
      <w:r w:rsidRPr="00357FE1">
        <w:rPr>
          <w:spacing w:val="1"/>
        </w:rPr>
        <w:t>i</w:t>
      </w:r>
      <w:r w:rsidRPr="00357FE1">
        <w:rPr>
          <w:spacing w:val="-4"/>
        </w:rPr>
        <w:t>m</w:t>
      </w:r>
      <w:r w:rsidRPr="00357FE1">
        <w:rPr>
          <w:spacing w:val="5"/>
        </w:rPr>
        <w:t>o</w:t>
      </w:r>
      <w:r w:rsidRPr="00357FE1">
        <w:rPr>
          <w:spacing w:val="1"/>
        </w:rPr>
        <w:t>r</w:t>
      </w:r>
      <w:r w:rsidRPr="00357FE1">
        <w:t>e</w:t>
      </w:r>
      <w:r w:rsidR="000A0F4D" w:rsidRPr="00357FE1">
        <w:t>.</w:t>
      </w:r>
      <w:r w:rsidR="00373CB3" w:rsidRPr="00357FE1">
        <w:t xml:space="preserve"> </w:t>
      </w:r>
      <w:r w:rsidRPr="00357FE1">
        <w:t>Ky vit</w:t>
      </w:r>
      <w:r w:rsidRPr="00357FE1">
        <w:rPr>
          <w:spacing w:val="32"/>
        </w:rPr>
        <w:t xml:space="preserve"> </w:t>
      </w:r>
      <w:r w:rsidRPr="00357FE1">
        <w:t>sh</w:t>
      </w:r>
      <w:r w:rsidRPr="00357FE1">
        <w:rPr>
          <w:spacing w:val="1"/>
        </w:rPr>
        <w:t>ë</w:t>
      </w:r>
      <w:r w:rsidRPr="00357FE1">
        <w:t>non</w:t>
      </w:r>
      <w:r w:rsidRPr="00357FE1">
        <w:rPr>
          <w:spacing w:val="29"/>
        </w:rPr>
        <w:t xml:space="preserve"> </w:t>
      </w:r>
      <w:r w:rsidRPr="00357FE1">
        <w:t>n</w:t>
      </w:r>
      <w:r w:rsidRPr="00357FE1">
        <w:rPr>
          <w:spacing w:val="1"/>
        </w:rPr>
        <w:t>j</w:t>
      </w:r>
      <w:r w:rsidRPr="00357FE1">
        <w:t>ë</w:t>
      </w:r>
      <w:r w:rsidRPr="00357FE1">
        <w:rPr>
          <w:spacing w:val="32"/>
        </w:rPr>
        <w:t xml:space="preserve"> </w:t>
      </w:r>
      <w:r w:rsidRPr="00357FE1">
        <w:rPr>
          <w:spacing w:val="-2"/>
        </w:rPr>
        <w:t>k</w:t>
      </w:r>
      <w:r w:rsidRPr="00357FE1">
        <w:rPr>
          <w:spacing w:val="1"/>
        </w:rPr>
        <w:t>t</w:t>
      </w:r>
      <w:r w:rsidRPr="00357FE1">
        <w:t>he</w:t>
      </w:r>
      <w:r w:rsidRPr="00357FE1">
        <w:rPr>
          <w:spacing w:val="1"/>
        </w:rPr>
        <w:t>s</w:t>
      </w:r>
      <w:r w:rsidRPr="00357FE1">
        <w:t>ë</w:t>
      </w:r>
      <w:r w:rsidRPr="00357FE1">
        <w:rPr>
          <w:spacing w:val="32"/>
        </w:rPr>
        <w:t xml:space="preserve"> </w:t>
      </w:r>
      <w:r w:rsidRPr="00357FE1">
        <w:rPr>
          <w:spacing w:val="1"/>
        </w:rPr>
        <w:t>t</w:t>
      </w:r>
      <w:r w:rsidRPr="00357FE1">
        <w:t>ë</w:t>
      </w:r>
      <w:r w:rsidRPr="00357FE1">
        <w:rPr>
          <w:spacing w:val="32"/>
        </w:rPr>
        <w:t xml:space="preserve"> </w:t>
      </w:r>
      <w:r w:rsidRPr="00357FE1">
        <w:rPr>
          <w:spacing w:val="-4"/>
        </w:rPr>
        <w:t>m</w:t>
      </w:r>
      <w:r w:rsidRPr="00357FE1">
        <w:t>adhe,</w:t>
      </w:r>
      <w:r w:rsidRPr="00357FE1">
        <w:rPr>
          <w:spacing w:val="31"/>
        </w:rPr>
        <w:t xml:space="preserve"> </w:t>
      </w:r>
      <w:r w:rsidRPr="00357FE1">
        <w:rPr>
          <w:spacing w:val="-2"/>
        </w:rPr>
        <w:t>n</w:t>
      </w:r>
      <w:r w:rsidRPr="00357FE1">
        <w:rPr>
          <w:spacing w:val="3"/>
        </w:rPr>
        <w:t>j</w:t>
      </w:r>
      <w:r w:rsidRPr="00357FE1">
        <w:t>ë</w:t>
      </w:r>
      <w:r w:rsidRPr="00357FE1">
        <w:rPr>
          <w:spacing w:val="29"/>
        </w:rPr>
        <w:t xml:space="preserve"> </w:t>
      </w:r>
      <w:r w:rsidRPr="00357FE1">
        <w:rPr>
          <w:spacing w:val="-2"/>
        </w:rPr>
        <w:t>z</w:t>
      </w:r>
      <w:r w:rsidRPr="00357FE1">
        <w:t>h</w:t>
      </w:r>
      <w:r w:rsidRPr="00357FE1">
        <w:rPr>
          <w:spacing w:val="-2"/>
        </w:rPr>
        <w:t>v</w:t>
      </w:r>
      <w:r w:rsidRPr="00357FE1">
        <w:rPr>
          <w:spacing w:val="1"/>
        </w:rPr>
        <w:t>illi</w:t>
      </w:r>
      <w:r w:rsidRPr="00357FE1">
        <w:t>m</w:t>
      </w:r>
      <w:r w:rsidRPr="00357FE1">
        <w:rPr>
          <w:spacing w:val="27"/>
        </w:rPr>
        <w:t xml:space="preserve"> </w:t>
      </w:r>
      <w:r w:rsidRPr="00357FE1">
        <w:rPr>
          <w:spacing w:val="1"/>
        </w:rPr>
        <w:t>t</w:t>
      </w:r>
      <w:r w:rsidRPr="00357FE1">
        <w:t>ë</w:t>
      </w:r>
      <w:r w:rsidRPr="00357FE1">
        <w:rPr>
          <w:spacing w:val="32"/>
        </w:rPr>
        <w:t xml:space="preserve"> </w:t>
      </w:r>
      <w:r w:rsidRPr="00357FE1">
        <w:t>ho</w:t>
      </w:r>
      <w:r w:rsidRPr="00357FE1">
        <w:rPr>
          <w:spacing w:val="-2"/>
        </w:rPr>
        <w:t>v</w:t>
      </w:r>
      <w:r w:rsidRPr="00357FE1">
        <w:t>sh</w:t>
      </w:r>
      <w:r w:rsidRPr="00357FE1">
        <w:rPr>
          <w:spacing w:val="3"/>
        </w:rPr>
        <w:t>ë</w:t>
      </w:r>
      <w:r w:rsidRPr="00357FE1">
        <w:t>m</w:t>
      </w:r>
      <w:r w:rsidRPr="00357FE1">
        <w:rPr>
          <w:spacing w:val="27"/>
        </w:rPr>
        <w:t xml:space="preserve"> t</w:t>
      </w:r>
      <w:r w:rsidR="00616F4B" w:rsidRPr="00357FE1">
        <w:rPr>
          <w:spacing w:val="27"/>
        </w:rPr>
        <w:t>ë</w:t>
      </w:r>
      <w:r w:rsidRPr="00357FE1">
        <w:rPr>
          <w:spacing w:val="27"/>
        </w:rPr>
        <w:t xml:space="preserve"> sistemit t</w:t>
      </w:r>
      <w:r w:rsidR="00616F4B" w:rsidRPr="00357FE1">
        <w:rPr>
          <w:spacing w:val="27"/>
        </w:rPr>
        <w:t>ë</w:t>
      </w:r>
      <w:r w:rsidRPr="00357FE1">
        <w:rPr>
          <w:spacing w:val="27"/>
        </w:rPr>
        <w:t xml:space="preserve"> arsimit n</w:t>
      </w:r>
      <w:r w:rsidR="00616F4B" w:rsidRPr="00357FE1">
        <w:rPr>
          <w:spacing w:val="27"/>
        </w:rPr>
        <w:t>ë</w:t>
      </w:r>
      <w:r w:rsidRPr="00357FE1">
        <w:rPr>
          <w:spacing w:val="27"/>
        </w:rPr>
        <w:t xml:space="preserve"> Kosov</w:t>
      </w:r>
      <w:r w:rsidR="00616F4B" w:rsidRPr="00357FE1">
        <w:rPr>
          <w:spacing w:val="27"/>
        </w:rPr>
        <w:t>ë</w:t>
      </w:r>
      <w:r w:rsidRPr="00357FE1">
        <w:rPr>
          <w:spacing w:val="27"/>
        </w:rPr>
        <w:t>.</w:t>
      </w:r>
      <w:r w:rsidRPr="00357FE1">
        <w:rPr>
          <w:rStyle w:val="FootnoteReference"/>
          <w:spacing w:val="27"/>
        </w:rPr>
        <w:footnoteReference w:id="208"/>
      </w:r>
      <w:r w:rsidRPr="00357FE1">
        <w:rPr>
          <w:spacing w:val="27"/>
        </w:rPr>
        <w:t xml:space="preserve"> </w:t>
      </w:r>
      <w:r w:rsidRPr="00357FE1">
        <w:rPr>
          <w:spacing w:val="1"/>
        </w:rPr>
        <w:t>K</w:t>
      </w:r>
      <w:r w:rsidRPr="00357FE1">
        <w:t>oso</w:t>
      </w:r>
      <w:r w:rsidRPr="00357FE1">
        <w:rPr>
          <w:spacing w:val="-2"/>
        </w:rPr>
        <w:t>v</w:t>
      </w:r>
      <w:r w:rsidRPr="00357FE1">
        <w:t>a p</w:t>
      </w:r>
      <w:r w:rsidRPr="00357FE1">
        <w:rPr>
          <w:spacing w:val="-2"/>
        </w:rPr>
        <w:t>a</w:t>
      </w:r>
      <w:r w:rsidRPr="00357FE1">
        <w:rPr>
          <w:spacing w:val="1"/>
        </w:rPr>
        <w:t>r</w:t>
      </w:r>
      <w:r w:rsidRPr="00357FE1">
        <w:t xml:space="preserve">a </w:t>
      </w:r>
      <w:r w:rsidRPr="00357FE1">
        <w:rPr>
          <w:spacing w:val="-2"/>
        </w:rPr>
        <w:t>v</w:t>
      </w:r>
      <w:r w:rsidRPr="00357FE1">
        <w:rPr>
          <w:spacing w:val="1"/>
        </w:rPr>
        <w:t>i</w:t>
      </w:r>
      <w:r w:rsidRPr="00357FE1">
        <w:rPr>
          <w:spacing w:val="-1"/>
        </w:rPr>
        <w:t>t</w:t>
      </w:r>
      <w:r w:rsidRPr="00357FE1">
        <w:rPr>
          <w:spacing w:val="1"/>
        </w:rPr>
        <w:t>i</w:t>
      </w:r>
      <w:r w:rsidRPr="00357FE1">
        <w:t>t</w:t>
      </w:r>
      <w:r w:rsidRPr="00357FE1">
        <w:rPr>
          <w:spacing w:val="1"/>
        </w:rPr>
        <w:t xml:space="preserve"> 1999</w:t>
      </w:r>
      <w:r w:rsidRPr="00357FE1">
        <w:rPr>
          <w:spacing w:val="-2"/>
        </w:rPr>
        <w:t xml:space="preserve"> k</w:t>
      </w:r>
      <w:r w:rsidRPr="00357FE1">
        <w:t>a pas</w:t>
      </w:r>
      <w:r w:rsidR="00373CB3" w:rsidRPr="00357FE1">
        <w:t>ur</w:t>
      </w:r>
      <w:r w:rsidRPr="00357FE1">
        <w:t xml:space="preserve"> </w:t>
      </w:r>
      <w:r w:rsidRPr="00357FE1">
        <w:rPr>
          <w:spacing w:val="1"/>
        </w:rPr>
        <w:t>si</w:t>
      </w:r>
      <w:r w:rsidRPr="00357FE1">
        <w:rPr>
          <w:spacing w:val="-2"/>
        </w:rPr>
        <w:t>s</w:t>
      </w:r>
      <w:r w:rsidRPr="00357FE1">
        <w:rPr>
          <w:spacing w:val="1"/>
        </w:rPr>
        <w:t>t</w:t>
      </w:r>
      <w:r w:rsidRPr="00357FE1">
        <w:t>em</w:t>
      </w:r>
      <w:r w:rsidRPr="00357FE1">
        <w:rPr>
          <w:spacing w:val="-3"/>
        </w:rPr>
        <w:t xml:space="preserve"> </w:t>
      </w:r>
      <w:r w:rsidRPr="00357FE1">
        <w:rPr>
          <w:spacing w:val="1"/>
        </w:rPr>
        <w:t>t</w:t>
      </w:r>
      <w:r w:rsidRPr="00357FE1">
        <w:t>ë a</w:t>
      </w:r>
      <w:r w:rsidRPr="00357FE1">
        <w:rPr>
          <w:spacing w:val="1"/>
        </w:rPr>
        <w:t>r</w:t>
      </w:r>
      <w:r w:rsidRPr="00357FE1">
        <w:rPr>
          <w:spacing w:val="-2"/>
        </w:rPr>
        <w:t>s</w:t>
      </w:r>
      <w:r w:rsidRPr="00357FE1">
        <w:rPr>
          <w:spacing w:val="1"/>
        </w:rPr>
        <w:t>i</w:t>
      </w:r>
      <w:r w:rsidRPr="00357FE1">
        <w:rPr>
          <w:spacing w:val="-4"/>
        </w:rPr>
        <w:t>m</w:t>
      </w:r>
      <w:r w:rsidRPr="00357FE1">
        <w:rPr>
          <w:spacing w:val="1"/>
        </w:rPr>
        <w:t>i</w:t>
      </w:r>
      <w:r w:rsidRPr="00357FE1">
        <w:t>t</w:t>
      </w:r>
      <w:r w:rsidRPr="00357FE1">
        <w:rPr>
          <w:spacing w:val="1"/>
        </w:rPr>
        <w:t xml:space="preserve"> t</w:t>
      </w:r>
      <w:r w:rsidRPr="00357FE1">
        <w:t>ë</w:t>
      </w:r>
      <w:r w:rsidRPr="00357FE1">
        <w:rPr>
          <w:spacing w:val="-2"/>
        </w:rPr>
        <w:t xml:space="preserve"> p</w:t>
      </w:r>
      <w:r w:rsidRPr="00357FE1">
        <w:t>ë</w:t>
      </w:r>
      <w:r w:rsidRPr="00357FE1">
        <w:rPr>
          <w:spacing w:val="1"/>
        </w:rPr>
        <w:t>r</w:t>
      </w:r>
      <w:r w:rsidRPr="00357FE1">
        <w:t>ca</w:t>
      </w:r>
      <w:r w:rsidRPr="00357FE1">
        <w:rPr>
          <w:spacing w:val="-2"/>
        </w:rPr>
        <w:t>k</w:t>
      </w:r>
      <w:r w:rsidRPr="00357FE1">
        <w:rPr>
          <w:spacing w:val="1"/>
        </w:rPr>
        <w:t>t</w:t>
      </w:r>
      <w:r w:rsidRPr="00357FE1">
        <w:rPr>
          <w:spacing w:val="-2"/>
        </w:rPr>
        <w:t>u</w:t>
      </w:r>
      <w:r w:rsidRPr="00357FE1">
        <w:t>ar</w:t>
      </w:r>
      <w:r w:rsidRPr="00357FE1">
        <w:rPr>
          <w:spacing w:val="1"/>
        </w:rPr>
        <w:t xml:space="preserve"> </w:t>
      </w:r>
      <w:r w:rsidRPr="00357FE1">
        <w:t xml:space="preserve">në </w:t>
      </w:r>
      <w:r w:rsidRPr="00357FE1">
        <w:rPr>
          <w:spacing w:val="-3"/>
        </w:rPr>
        <w:t>m</w:t>
      </w:r>
      <w:r w:rsidRPr="00357FE1">
        <w:t>ën</w:t>
      </w:r>
      <w:r w:rsidRPr="00357FE1">
        <w:rPr>
          <w:spacing w:val="-2"/>
        </w:rPr>
        <w:t>y</w:t>
      </w:r>
      <w:r w:rsidRPr="00357FE1">
        <w:rPr>
          <w:spacing w:val="1"/>
        </w:rPr>
        <w:t>r</w:t>
      </w:r>
      <w:r w:rsidRPr="00357FE1">
        <w:t xml:space="preserve">ë </w:t>
      </w:r>
      <w:r w:rsidRPr="00357FE1">
        <w:rPr>
          <w:spacing w:val="1"/>
        </w:rPr>
        <w:t>l</w:t>
      </w:r>
      <w:r w:rsidRPr="00357FE1">
        <w:t>e</w:t>
      </w:r>
      <w:r w:rsidRPr="00357FE1">
        <w:rPr>
          <w:spacing w:val="-2"/>
        </w:rPr>
        <w:t>g</w:t>
      </w:r>
      <w:r w:rsidRPr="00357FE1">
        <w:t>a</w:t>
      </w:r>
      <w:r w:rsidRPr="00357FE1">
        <w:rPr>
          <w:spacing w:val="1"/>
        </w:rPr>
        <w:t>l</w:t>
      </w:r>
      <w:r w:rsidRPr="00357FE1">
        <w:t>e</w:t>
      </w:r>
      <w:r w:rsidRPr="00357FE1">
        <w:rPr>
          <w:spacing w:val="-2"/>
        </w:rPr>
        <w:t xml:space="preserve"> </w:t>
      </w:r>
      <w:r w:rsidRPr="00357FE1">
        <w:rPr>
          <w:spacing w:val="-4"/>
        </w:rPr>
        <w:t>m</w:t>
      </w:r>
      <w:r w:rsidRPr="00357FE1">
        <w:t xml:space="preserve">e </w:t>
      </w:r>
      <w:r w:rsidRPr="00357FE1">
        <w:rPr>
          <w:spacing w:val="3"/>
        </w:rPr>
        <w:t>a</w:t>
      </w:r>
      <w:r w:rsidRPr="00357FE1">
        <w:rPr>
          <w:spacing w:val="-2"/>
        </w:rPr>
        <w:t>k</w:t>
      </w:r>
      <w:r w:rsidRPr="00357FE1">
        <w:rPr>
          <w:spacing w:val="1"/>
        </w:rPr>
        <w:t>t</w:t>
      </w:r>
      <w:r w:rsidRPr="00357FE1">
        <w:t xml:space="preserve">e </w:t>
      </w:r>
      <w:r w:rsidRPr="00357FE1">
        <w:rPr>
          <w:spacing w:val="1"/>
        </w:rPr>
        <w:t>li</w:t>
      </w:r>
      <w:r w:rsidRPr="00357FE1">
        <w:rPr>
          <w:spacing w:val="-5"/>
        </w:rPr>
        <w:t>g</w:t>
      </w:r>
      <w:r w:rsidRPr="00357FE1">
        <w:rPr>
          <w:spacing w:val="3"/>
        </w:rPr>
        <w:t>j</w:t>
      </w:r>
      <w:r w:rsidRPr="00357FE1">
        <w:t>o</w:t>
      </w:r>
      <w:r w:rsidRPr="00357FE1">
        <w:rPr>
          <w:spacing w:val="-2"/>
        </w:rPr>
        <w:t>r</w:t>
      </w:r>
      <w:r w:rsidRPr="00357FE1">
        <w:t>e e</w:t>
      </w:r>
      <w:r w:rsidRPr="00357FE1">
        <w:rPr>
          <w:spacing w:val="3"/>
        </w:rPr>
        <w:t xml:space="preserve"> </w:t>
      </w:r>
      <w:r w:rsidRPr="00357FE1">
        <w:t>p</w:t>
      </w:r>
      <w:r w:rsidRPr="00357FE1">
        <w:rPr>
          <w:spacing w:val="1"/>
        </w:rPr>
        <w:t>r</w:t>
      </w:r>
      <w:r w:rsidRPr="00357FE1">
        <w:t>o</w:t>
      </w:r>
      <w:r w:rsidRPr="00357FE1">
        <w:rPr>
          <w:spacing w:val="-2"/>
        </w:rPr>
        <w:t>f</w:t>
      </w:r>
      <w:r w:rsidRPr="00357FE1">
        <w:t>e</w:t>
      </w:r>
      <w:r w:rsidRPr="00357FE1">
        <w:rPr>
          <w:spacing w:val="1"/>
        </w:rPr>
        <w:t>s</w:t>
      </w:r>
      <w:r w:rsidRPr="00357FE1">
        <w:rPr>
          <w:spacing w:val="-1"/>
        </w:rPr>
        <w:t>i</w:t>
      </w:r>
      <w:r w:rsidRPr="00357FE1">
        <w:t>on</w:t>
      </w:r>
      <w:r w:rsidRPr="00357FE1">
        <w:rPr>
          <w:spacing w:val="-2"/>
        </w:rPr>
        <w:t>a</w:t>
      </w:r>
      <w:r w:rsidRPr="00357FE1">
        <w:rPr>
          <w:spacing w:val="1"/>
        </w:rPr>
        <w:t>l</w:t>
      </w:r>
      <w:r w:rsidRPr="00357FE1">
        <w:t>e</w:t>
      </w:r>
      <w:r w:rsidRPr="00357FE1">
        <w:rPr>
          <w:spacing w:val="3"/>
        </w:rPr>
        <w:t xml:space="preserve"> </w:t>
      </w:r>
      <w:r w:rsidRPr="00357FE1">
        <w:t>në</w:t>
      </w:r>
      <w:r w:rsidRPr="00357FE1">
        <w:rPr>
          <w:spacing w:val="4"/>
        </w:rPr>
        <w:t xml:space="preserve"> </w:t>
      </w:r>
      <w:r w:rsidRPr="00357FE1">
        <w:rPr>
          <w:spacing w:val="-4"/>
        </w:rPr>
        <w:t>m</w:t>
      </w:r>
      <w:r w:rsidRPr="00357FE1">
        <w:t>ën</w:t>
      </w:r>
      <w:r w:rsidRPr="00357FE1">
        <w:rPr>
          <w:spacing w:val="-2"/>
        </w:rPr>
        <w:t>y</w:t>
      </w:r>
      <w:r w:rsidRPr="00357FE1">
        <w:rPr>
          <w:spacing w:val="1"/>
        </w:rPr>
        <w:t>r</w:t>
      </w:r>
      <w:r w:rsidRPr="00357FE1">
        <w:t>ë</w:t>
      </w:r>
      <w:r w:rsidRPr="00357FE1">
        <w:rPr>
          <w:spacing w:val="3"/>
        </w:rPr>
        <w:t xml:space="preserve"> </w:t>
      </w:r>
      <w:r w:rsidRPr="00357FE1">
        <w:rPr>
          <w:spacing w:val="1"/>
        </w:rPr>
        <w:t>t</w:t>
      </w:r>
      <w:r w:rsidRPr="00357FE1">
        <w:t>ë</w:t>
      </w:r>
      <w:r w:rsidRPr="00357FE1">
        <w:rPr>
          <w:spacing w:val="3"/>
        </w:rPr>
        <w:t xml:space="preserve"> </w:t>
      </w:r>
      <w:r w:rsidRPr="00357FE1">
        <w:t>pa</w:t>
      </w:r>
      <w:r w:rsidRPr="00357FE1">
        <w:rPr>
          <w:spacing w:val="-2"/>
        </w:rPr>
        <w:t>v</w:t>
      </w:r>
      <w:r w:rsidRPr="00357FE1">
        <w:t>a</w:t>
      </w:r>
      <w:r w:rsidRPr="00357FE1">
        <w:rPr>
          <w:spacing w:val="1"/>
        </w:rPr>
        <w:t>r</w:t>
      </w:r>
      <w:r w:rsidRPr="00357FE1">
        <w:t>u</w:t>
      </w:r>
      <w:r w:rsidRPr="00357FE1">
        <w:rPr>
          <w:spacing w:val="1"/>
        </w:rPr>
        <w:t>r,</w:t>
      </w:r>
      <w:r w:rsidR="00373CB3" w:rsidRPr="00357FE1">
        <w:rPr>
          <w:spacing w:val="1"/>
        </w:rPr>
        <w:t xml:space="preserve"> </w:t>
      </w:r>
      <w:r w:rsidRPr="00357FE1">
        <w:rPr>
          <w:spacing w:val="1"/>
        </w:rPr>
        <w:t>gjat</w:t>
      </w:r>
      <w:r w:rsidR="00616F4B" w:rsidRPr="00357FE1">
        <w:rPr>
          <w:spacing w:val="1"/>
        </w:rPr>
        <w:t>ë</w:t>
      </w:r>
      <w:r w:rsidR="0050282C" w:rsidRPr="00357FE1">
        <w:rPr>
          <w:spacing w:val="1"/>
        </w:rPr>
        <w:t xml:space="preserve"> </w:t>
      </w:r>
      <w:r w:rsidRPr="00357FE1">
        <w:t>pe</w:t>
      </w:r>
      <w:r w:rsidRPr="00357FE1">
        <w:rPr>
          <w:spacing w:val="1"/>
        </w:rPr>
        <w:t>ri</w:t>
      </w:r>
      <w:r w:rsidRPr="00357FE1">
        <w:t>ud</w:t>
      </w:r>
      <w:r w:rsidRPr="00357FE1">
        <w:rPr>
          <w:spacing w:val="-2"/>
        </w:rPr>
        <w:t>h</w:t>
      </w:r>
      <w:r w:rsidR="00616F4B" w:rsidRPr="00357FE1">
        <w:rPr>
          <w:spacing w:val="-2"/>
        </w:rPr>
        <w:t>ë</w:t>
      </w:r>
      <w:r w:rsidRPr="00357FE1">
        <w:rPr>
          <w:spacing w:val="-2"/>
        </w:rPr>
        <w:t>s</w:t>
      </w:r>
      <w:r w:rsidRPr="00357FE1">
        <w:rPr>
          <w:spacing w:val="3"/>
        </w:rPr>
        <w:t xml:space="preserve"> </w:t>
      </w:r>
      <w:r w:rsidRPr="00357FE1">
        <w:t>n</w:t>
      </w:r>
      <w:r w:rsidRPr="00357FE1">
        <w:rPr>
          <w:spacing w:val="-2"/>
        </w:rPr>
        <w:t>g</w:t>
      </w:r>
      <w:r w:rsidRPr="00357FE1">
        <w:t>a</w:t>
      </w:r>
      <w:r w:rsidRPr="00357FE1">
        <w:rPr>
          <w:spacing w:val="3"/>
        </w:rPr>
        <w:t xml:space="preserve"> </w:t>
      </w:r>
      <w:r w:rsidRPr="00357FE1">
        <w:rPr>
          <w:spacing w:val="-2"/>
        </w:rPr>
        <w:t>v</w:t>
      </w:r>
      <w:r w:rsidRPr="00357FE1">
        <w:rPr>
          <w:spacing w:val="1"/>
        </w:rPr>
        <w:t>it</w:t>
      </w:r>
      <w:r w:rsidRPr="00357FE1">
        <w:t>i</w:t>
      </w:r>
      <w:r w:rsidRPr="00357FE1">
        <w:rPr>
          <w:spacing w:val="3"/>
        </w:rPr>
        <w:t xml:space="preserve"> </w:t>
      </w:r>
      <w:r w:rsidRPr="00357FE1">
        <w:t>1991</w:t>
      </w:r>
      <w:r w:rsidRPr="00357FE1">
        <w:rPr>
          <w:spacing w:val="2"/>
        </w:rPr>
        <w:t xml:space="preserve"> </w:t>
      </w:r>
      <w:r w:rsidRPr="00357FE1">
        <w:t>de</w:t>
      </w:r>
      <w:r w:rsidRPr="00357FE1">
        <w:rPr>
          <w:spacing w:val="-1"/>
        </w:rPr>
        <w:t>r</w:t>
      </w:r>
      <w:r w:rsidRPr="00357FE1">
        <w:t>i</w:t>
      </w:r>
      <w:r w:rsidRPr="00357FE1">
        <w:rPr>
          <w:spacing w:val="3"/>
        </w:rPr>
        <w:t xml:space="preserve"> </w:t>
      </w:r>
      <w:r w:rsidRPr="00357FE1">
        <w:t xml:space="preserve">në </w:t>
      </w:r>
      <w:r w:rsidRPr="00357FE1">
        <w:rPr>
          <w:spacing w:val="-2"/>
        </w:rPr>
        <w:t>v</w:t>
      </w:r>
      <w:r w:rsidRPr="00357FE1">
        <w:rPr>
          <w:spacing w:val="1"/>
        </w:rPr>
        <w:t>iti</w:t>
      </w:r>
      <w:r w:rsidRPr="00357FE1">
        <w:t>n</w:t>
      </w:r>
      <w:r w:rsidRPr="00357FE1">
        <w:rPr>
          <w:spacing w:val="2"/>
        </w:rPr>
        <w:t xml:space="preserve"> </w:t>
      </w:r>
      <w:r w:rsidRPr="00357FE1">
        <w:t>2001</w:t>
      </w:r>
      <w:r w:rsidRPr="00357FE1">
        <w:rPr>
          <w:spacing w:val="2"/>
        </w:rPr>
        <w:t xml:space="preserve"> </w:t>
      </w:r>
      <w:r w:rsidRPr="00357FE1">
        <w:rPr>
          <w:spacing w:val="-2"/>
        </w:rPr>
        <w:t>k</w:t>
      </w:r>
      <w:r w:rsidRPr="00357FE1">
        <w:t>ur au</w:t>
      </w:r>
      <w:r w:rsidRPr="00357FE1">
        <w:rPr>
          <w:spacing w:val="1"/>
        </w:rPr>
        <w:t>t</w:t>
      </w:r>
      <w:r w:rsidRPr="00357FE1">
        <w:rPr>
          <w:spacing w:val="-2"/>
        </w:rPr>
        <w:t>o</w:t>
      </w:r>
      <w:r w:rsidRPr="00357FE1">
        <w:rPr>
          <w:spacing w:val="1"/>
        </w:rPr>
        <w:t>r</w:t>
      </w:r>
      <w:r w:rsidRPr="00357FE1">
        <w:rPr>
          <w:spacing w:val="-1"/>
        </w:rPr>
        <w:t>i</w:t>
      </w:r>
      <w:r w:rsidRPr="00357FE1">
        <w:rPr>
          <w:spacing w:val="1"/>
        </w:rPr>
        <w:t>t</w:t>
      </w:r>
      <w:r w:rsidRPr="00357FE1">
        <w:rPr>
          <w:spacing w:val="-2"/>
        </w:rPr>
        <w:t>e</w:t>
      </w:r>
      <w:r w:rsidRPr="00357FE1">
        <w:rPr>
          <w:spacing w:val="1"/>
        </w:rPr>
        <w:t>t</w:t>
      </w:r>
      <w:r w:rsidRPr="00357FE1">
        <w:t>et</w:t>
      </w:r>
      <w:r w:rsidRPr="00357FE1">
        <w:rPr>
          <w:spacing w:val="1"/>
        </w:rPr>
        <w:t xml:space="preserve"> </w:t>
      </w:r>
      <w:r w:rsidRPr="00357FE1">
        <w:t xml:space="preserve">e </w:t>
      </w:r>
      <w:r w:rsidRPr="00357FE1">
        <w:rPr>
          <w:spacing w:val="1"/>
        </w:rPr>
        <w:t>K</w:t>
      </w:r>
      <w:r w:rsidRPr="00357FE1">
        <w:t>o</w:t>
      </w:r>
      <w:r w:rsidRPr="00357FE1">
        <w:rPr>
          <w:spacing w:val="-2"/>
        </w:rPr>
        <w:t>s</w:t>
      </w:r>
      <w:r w:rsidRPr="00357FE1">
        <w:t>o</w:t>
      </w:r>
      <w:r w:rsidRPr="00357FE1">
        <w:rPr>
          <w:spacing w:val="-2"/>
        </w:rPr>
        <w:t>v</w:t>
      </w:r>
      <w:r w:rsidRPr="00357FE1">
        <w:t>ës</w:t>
      </w:r>
      <w:r w:rsidRPr="00357FE1">
        <w:rPr>
          <w:spacing w:val="3"/>
        </w:rPr>
        <w:t xml:space="preserve"> </w:t>
      </w:r>
      <w:r w:rsidRPr="00357FE1">
        <w:rPr>
          <w:spacing w:val="-2"/>
        </w:rPr>
        <w:t>k</w:t>
      </w:r>
      <w:r w:rsidRPr="00357FE1">
        <w:rPr>
          <w:spacing w:val="1"/>
        </w:rPr>
        <w:t>r</w:t>
      </w:r>
      <w:r w:rsidRPr="00357FE1">
        <w:rPr>
          <w:spacing w:val="-1"/>
        </w:rPr>
        <w:t>i</w:t>
      </w:r>
      <w:r w:rsidRPr="00357FE1">
        <w:rPr>
          <w:spacing w:val="3"/>
        </w:rPr>
        <w:t>j</w:t>
      </w:r>
      <w:r w:rsidRPr="00357FE1">
        <w:rPr>
          <w:spacing w:val="-2"/>
        </w:rPr>
        <w:t>u</w:t>
      </w:r>
      <w:r w:rsidRPr="00357FE1">
        <w:t>an</w:t>
      </w:r>
      <w:r w:rsidRPr="00357FE1">
        <w:rPr>
          <w:spacing w:val="2"/>
        </w:rPr>
        <w:t xml:space="preserve"> </w:t>
      </w:r>
      <w:r w:rsidRPr="00357FE1">
        <w:rPr>
          <w:spacing w:val="-2"/>
        </w:rPr>
        <w:t>s</w:t>
      </w:r>
      <w:r w:rsidRPr="00357FE1">
        <w:rPr>
          <w:spacing w:val="1"/>
        </w:rPr>
        <w:t>i</w:t>
      </w:r>
      <w:r w:rsidRPr="00357FE1">
        <w:rPr>
          <w:spacing w:val="-2"/>
        </w:rPr>
        <w:t>s</w:t>
      </w:r>
      <w:r w:rsidRPr="00357FE1">
        <w:rPr>
          <w:spacing w:val="1"/>
        </w:rPr>
        <w:t>t</w:t>
      </w:r>
      <w:r w:rsidRPr="00357FE1">
        <w:t>e</w:t>
      </w:r>
      <w:r w:rsidRPr="00357FE1">
        <w:rPr>
          <w:spacing w:val="-3"/>
        </w:rPr>
        <w:t>m</w:t>
      </w:r>
      <w:r w:rsidRPr="00357FE1">
        <w:rPr>
          <w:spacing w:val="1"/>
        </w:rPr>
        <w:t>i</w:t>
      </w:r>
      <w:r w:rsidRPr="00357FE1">
        <w:t>n</w:t>
      </w:r>
      <w:r w:rsidRPr="00357FE1">
        <w:rPr>
          <w:spacing w:val="2"/>
        </w:rPr>
        <w:t xml:space="preserve"> </w:t>
      </w:r>
      <w:r w:rsidRPr="00357FE1">
        <w:t xml:space="preserve">e </w:t>
      </w:r>
      <w:r w:rsidRPr="00357FE1">
        <w:rPr>
          <w:spacing w:val="1"/>
        </w:rPr>
        <w:t>t</w:t>
      </w:r>
      <w:r w:rsidRPr="00357FE1">
        <w:rPr>
          <w:spacing w:val="-2"/>
        </w:rPr>
        <w:t>y</w:t>
      </w:r>
      <w:r w:rsidRPr="00357FE1">
        <w:rPr>
          <w:spacing w:val="1"/>
        </w:rPr>
        <w:t>r</w:t>
      </w:r>
      <w:r w:rsidRPr="00357FE1">
        <w:t>e</w:t>
      </w:r>
      <w:r w:rsidRPr="00357FE1">
        <w:rPr>
          <w:spacing w:val="2"/>
        </w:rPr>
        <w:t xml:space="preserve"> </w:t>
      </w:r>
      <w:r w:rsidRPr="00357FE1">
        <w:rPr>
          <w:spacing w:val="-1"/>
        </w:rPr>
        <w:t>t</w:t>
      </w:r>
      <w:r w:rsidRPr="00357FE1">
        <w:t>ë pa</w:t>
      </w:r>
      <w:r w:rsidRPr="00357FE1">
        <w:rPr>
          <w:spacing w:val="-2"/>
        </w:rPr>
        <w:t>v</w:t>
      </w:r>
      <w:r w:rsidRPr="00357FE1">
        <w:t>a</w:t>
      </w:r>
      <w:r w:rsidRPr="00357FE1">
        <w:rPr>
          <w:spacing w:val="1"/>
        </w:rPr>
        <w:t>r</w:t>
      </w:r>
      <w:r w:rsidRPr="00357FE1">
        <w:t>ur</w:t>
      </w:r>
      <w:r w:rsidRPr="00357FE1">
        <w:rPr>
          <w:spacing w:val="1"/>
        </w:rPr>
        <w:t xml:space="preserve"> t</w:t>
      </w:r>
      <w:r w:rsidRPr="00357FE1">
        <w:t>ë a</w:t>
      </w:r>
      <w:r w:rsidRPr="00357FE1">
        <w:rPr>
          <w:spacing w:val="-1"/>
        </w:rPr>
        <w:t>r</w:t>
      </w:r>
      <w:r w:rsidRPr="00357FE1">
        <w:t>s</w:t>
      </w:r>
      <w:r w:rsidRPr="00357FE1">
        <w:rPr>
          <w:spacing w:val="1"/>
        </w:rPr>
        <w:t>i</w:t>
      </w:r>
      <w:r w:rsidRPr="00357FE1">
        <w:rPr>
          <w:spacing w:val="-4"/>
        </w:rPr>
        <w:t>m</w:t>
      </w:r>
      <w:r w:rsidRPr="00357FE1">
        <w:rPr>
          <w:spacing w:val="1"/>
        </w:rPr>
        <w:t>it</w:t>
      </w:r>
      <w:r w:rsidRPr="00357FE1">
        <w:t>.</w:t>
      </w:r>
      <w:r w:rsidRPr="00357FE1">
        <w:rPr>
          <w:spacing w:val="2"/>
        </w:rPr>
        <w:t xml:space="preserve"> </w:t>
      </w:r>
      <w:r w:rsidRPr="00357FE1">
        <w:t>Me</w:t>
      </w:r>
      <w:r w:rsidRPr="00357FE1">
        <w:rPr>
          <w:spacing w:val="3"/>
        </w:rPr>
        <w:t xml:space="preserve"> </w:t>
      </w:r>
      <w:r w:rsidRPr="00357FE1">
        <w:rPr>
          <w:spacing w:val="-2"/>
        </w:rPr>
        <w:t>k</w:t>
      </w:r>
      <w:r w:rsidRPr="00357FE1">
        <w:rPr>
          <w:spacing w:val="1"/>
        </w:rPr>
        <w:t>r</w:t>
      </w:r>
      <w:r w:rsidRPr="00357FE1">
        <w:rPr>
          <w:spacing w:val="-1"/>
        </w:rPr>
        <w:t>i</w:t>
      </w:r>
      <w:r w:rsidRPr="00357FE1">
        <w:rPr>
          <w:spacing w:val="1"/>
        </w:rPr>
        <w:t>ji</w:t>
      </w:r>
      <w:r w:rsidRPr="00357FE1">
        <w:rPr>
          <w:spacing w:val="-4"/>
        </w:rPr>
        <w:t>m</w:t>
      </w:r>
      <w:r w:rsidRPr="00357FE1">
        <w:rPr>
          <w:spacing w:val="1"/>
        </w:rPr>
        <w:t>i</w:t>
      </w:r>
      <w:r w:rsidRPr="00357FE1">
        <w:t>n</w:t>
      </w:r>
      <w:r w:rsidRPr="00357FE1">
        <w:rPr>
          <w:spacing w:val="2"/>
        </w:rPr>
        <w:t xml:space="preserve"> </w:t>
      </w:r>
      <w:r w:rsidRPr="00357FE1">
        <w:t>e</w:t>
      </w:r>
      <w:r w:rsidRPr="00357FE1">
        <w:rPr>
          <w:spacing w:val="3"/>
        </w:rPr>
        <w:t xml:space="preserve"> </w:t>
      </w:r>
      <w:r w:rsidR="00373CB3" w:rsidRPr="00357FE1">
        <w:rPr>
          <w:spacing w:val="-4"/>
        </w:rPr>
        <w:t>i</w:t>
      </w:r>
      <w:r w:rsidR="00373CB3" w:rsidRPr="00357FE1">
        <w:t>ns</w:t>
      </w:r>
      <w:r w:rsidR="00373CB3" w:rsidRPr="00357FE1">
        <w:rPr>
          <w:spacing w:val="1"/>
        </w:rPr>
        <w:t>tit</w:t>
      </w:r>
      <w:r w:rsidR="00373CB3" w:rsidRPr="00357FE1">
        <w:rPr>
          <w:spacing w:val="-2"/>
        </w:rPr>
        <w:t>u</w:t>
      </w:r>
      <w:r w:rsidR="00373CB3" w:rsidRPr="00357FE1">
        <w:t>c</w:t>
      </w:r>
      <w:r w:rsidR="00373CB3" w:rsidRPr="00357FE1">
        <w:rPr>
          <w:spacing w:val="1"/>
        </w:rPr>
        <w:t>i</w:t>
      </w:r>
      <w:r w:rsidR="00373CB3" w:rsidRPr="00357FE1">
        <w:t>o</w:t>
      </w:r>
      <w:r w:rsidR="00373CB3" w:rsidRPr="00357FE1">
        <w:rPr>
          <w:spacing w:val="-2"/>
        </w:rPr>
        <w:t>n</w:t>
      </w:r>
      <w:r w:rsidR="00373CB3" w:rsidRPr="00357FE1">
        <w:t>e</w:t>
      </w:r>
      <w:r w:rsidR="00373CB3" w:rsidRPr="00357FE1">
        <w:rPr>
          <w:spacing w:val="-2"/>
        </w:rPr>
        <w:t>v</w:t>
      </w:r>
      <w:r w:rsidR="00373CB3" w:rsidRPr="00357FE1">
        <w:t>e</w:t>
      </w:r>
      <w:r w:rsidR="00373CB3" w:rsidRPr="00357FE1">
        <w:rPr>
          <w:spacing w:val="3"/>
        </w:rPr>
        <w:t xml:space="preserve"> </w:t>
      </w:r>
      <w:r w:rsidR="00373CB3" w:rsidRPr="00357FE1">
        <w:t>sht</w:t>
      </w:r>
      <w:r w:rsidR="00373CB3" w:rsidRPr="00357FE1">
        <w:rPr>
          <w:spacing w:val="-1"/>
        </w:rPr>
        <w:t>e</w:t>
      </w:r>
      <w:r w:rsidR="00373CB3" w:rsidRPr="00357FE1">
        <w:rPr>
          <w:spacing w:val="1"/>
        </w:rPr>
        <w:t>t</w:t>
      </w:r>
      <w:r w:rsidR="00373CB3" w:rsidRPr="00357FE1">
        <w:t>ë</w:t>
      </w:r>
      <w:r w:rsidR="00373CB3" w:rsidRPr="00357FE1">
        <w:rPr>
          <w:spacing w:val="1"/>
        </w:rPr>
        <w:t>r</w:t>
      </w:r>
      <w:r w:rsidR="00373CB3" w:rsidRPr="00357FE1">
        <w:rPr>
          <w:spacing w:val="-2"/>
        </w:rPr>
        <w:t>o</w:t>
      </w:r>
      <w:r w:rsidR="00373CB3" w:rsidRPr="00357FE1">
        <w:rPr>
          <w:spacing w:val="1"/>
        </w:rPr>
        <w:t>r</w:t>
      </w:r>
      <w:r w:rsidR="00373CB3" w:rsidRPr="00357FE1">
        <w:t xml:space="preserve">e </w:t>
      </w:r>
      <w:r w:rsidR="00373CB3" w:rsidRPr="00357FE1">
        <w:rPr>
          <w:spacing w:val="1"/>
        </w:rPr>
        <w:t>t</w:t>
      </w:r>
      <w:r w:rsidR="00373CB3" w:rsidRPr="00357FE1">
        <w:t xml:space="preserve">ë </w:t>
      </w:r>
      <w:r w:rsidRPr="00357FE1">
        <w:rPr>
          <w:spacing w:val="1"/>
        </w:rPr>
        <w:t>K</w:t>
      </w:r>
      <w:r w:rsidRPr="00357FE1">
        <w:t>oso</w:t>
      </w:r>
      <w:r w:rsidRPr="00357FE1">
        <w:rPr>
          <w:spacing w:val="-2"/>
        </w:rPr>
        <w:t>v</w:t>
      </w:r>
      <w:r w:rsidRPr="00357FE1">
        <w:t>ë</w:t>
      </w:r>
      <w:r w:rsidRPr="00357FE1">
        <w:rPr>
          <w:spacing w:val="1"/>
        </w:rPr>
        <w:t>s</w:t>
      </w:r>
      <w:r w:rsidRPr="00357FE1">
        <w:t>,</w:t>
      </w:r>
      <w:r w:rsidRPr="00357FE1">
        <w:rPr>
          <w:spacing w:val="2"/>
        </w:rPr>
        <w:t xml:space="preserve"> </w:t>
      </w:r>
      <w:r w:rsidRPr="00357FE1">
        <w:rPr>
          <w:spacing w:val="-2"/>
        </w:rPr>
        <w:t>pa</w:t>
      </w:r>
      <w:r w:rsidRPr="00357FE1">
        <w:t>s</w:t>
      </w:r>
      <w:r w:rsidRPr="00357FE1">
        <w:rPr>
          <w:spacing w:val="3"/>
        </w:rPr>
        <w:t xml:space="preserve"> </w:t>
      </w:r>
      <w:r w:rsidRPr="00357FE1">
        <w:rPr>
          <w:spacing w:val="-2"/>
        </w:rPr>
        <w:t>zg</w:t>
      </w:r>
      <w:r w:rsidRPr="00357FE1">
        <w:rPr>
          <w:spacing w:val="3"/>
        </w:rPr>
        <w:t>j</w:t>
      </w:r>
      <w:r w:rsidRPr="00357FE1">
        <w:t>ed</w:t>
      </w:r>
      <w:r w:rsidRPr="00357FE1">
        <w:rPr>
          <w:spacing w:val="-2"/>
        </w:rPr>
        <w:t>h</w:t>
      </w:r>
      <w:r w:rsidRPr="00357FE1">
        <w:rPr>
          <w:spacing w:val="1"/>
        </w:rPr>
        <w:t>j</w:t>
      </w:r>
      <w:r w:rsidRPr="00357FE1">
        <w:t>e</w:t>
      </w:r>
      <w:r w:rsidRPr="00357FE1">
        <w:rPr>
          <w:spacing w:val="-2"/>
        </w:rPr>
        <w:t>v</w:t>
      </w:r>
      <w:r w:rsidRPr="00357FE1">
        <w:t>e</w:t>
      </w:r>
      <w:r w:rsidRPr="00357FE1">
        <w:rPr>
          <w:spacing w:val="3"/>
        </w:rPr>
        <w:t xml:space="preserve"> </w:t>
      </w:r>
      <w:r w:rsidRPr="00357FE1">
        <w:rPr>
          <w:spacing w:val="1"/>
        </w:rPr>
        <w:t>t</w:t>
      </w:r>
      <w:r w:rsidRPr="00357FE1">
        <w:t>ë pë</w:t>
      </w:r>
      <w:r w:rsidRPr="00357FE1">
        <w:rPr>
          <w:spacing w:val="1"/>
        </w:rPr>
        <w:t>r</w:t>
      </w:r>
      <w:r w:rsidRPr="00357FE1">
        <w:rPr>
          <w:spacing w:val="-5"/>
        </w:rPr>
        <w:t>g</w:t>
      </w:r>
      <w:r w:rsidRPr="00357FE1">
        <w:rPr>
          <w:spacing w:val="3"/>
        </w:rPr>
        <w:t>j</w:t>
      </w:r>
      <w:r w:rsidRPr="00357FE1">
        <w:rPr>
          <w:spacing w:val="-1"/>
        </w:rPr>
        <w:t>i</w:t>
      </w:r>
      <w:r w:rsidRPr="00357FE1">
        <w:rPr>
          <w:spacing w:val="1"/>
        </w:rPr>
        <w:t>t</w:t>
      </w:r>
      <w:r w:rsidRPr="00357FE1">
        <w:t>hsh</w:t>
      </w:r>
      <w:r w:rsidRPr="00357FE1">
        <w:rPr>
          <w:spacing w:val="-3"/>
        </w:rPr>
        <w:t>m</w:t>
      </w:r>
      <w:r w:rsidRPr="00357FE1">
        <w:t>e</w:t>
      </w:r>
      <w:r w:rsidRPr="00357FE1">
        <w:rPr>
          <w:spacing w:val="2"/>
        </w:rPr>
        <w:t xml:space="preserve"> </w:t>
      </w:r>
      <w:r w:rsidRPr="00357FE1">
        <w:t>nac</w:t>
      </w:r>
      <w:r w:rsidRPr="00357FE1">
        <w:rPr>
          <w:spacing w:val="-1"/>
        </w:rPr>
        <w:t>i</w:t>
      </w:r>
      <w:r w:rsidRPr="00357FE1">
        <w:t>on</w:t>
      </w:r>
      <w:r w:rsidRPr="00357FE1">
        <w:rPr>
          <w:spacing w:val="-2"/>
        </w:rPr>
        <w:t>a</w:t>
      </w:r>
      <w:r w:rsidRPr="00357FE1">
        <w:rPr>
          <w:spacing w:val="1"/>
        </w:rPr>
        <w:t>l</w:t>
      </w:r>
      <w:r w:rsidRPr="00357FE1">
        <w:t>e</w:t>
      </w:r>
      <w:r w:rsidRPr="00357FE1">
        <w:rPr>
          <w:spacing w:val="2"/>
        </w:rPr>
        <w:t xml:space="preserve"> </w:t>
      </w:r>
      <w:r w:rsidRPr="00357FE1">
        <w:rPr>
          <w:spacing w:val="1"/>
        </w:rPr>
        <w:t>t</w:t>
      </w:r>
      <w:r w:rsidRPr="00357FE1">
        <w:t xml:space="preserve">ë </w:t>
      </w:r>
      <w:r w:rsidRPr="00357FE1">
        <w:rPr>
          <w:spacing w:val="-2"/>
        </w:rPr>
        <w:t>v</w:t>
      </w:r>
      <w:r w:rsidRPr="00357FE1">
        <w:rPr>
          <w:spacing w:val="1"/>
        </w:rPr>
        <w:t>iti</w:t>
      </w:r>
      <w:r w:rsidRPr="00357FE1">
        <w:t>t</w:t>
      </w:r>
      <w:r w:rsidRPr="00357FE1">
        <w:rPr>
          <w:spacing w:val="3"/>
        </w:rPr>
        <w:t xml:space="preserve"> </w:t>
      </w:r>
      <w:r w:rsidRPr="00357FE1">
        <w:t>2001,</w:t>
      </w:r>
      <w:r w:rsidRPr="00357FE1">
        <w:rPr>
          <w:spacing w:val="2"/>
        </w:rPr>
        <w:t xml:space="preserve"> </w:t>
      </w:r>
      <w:r w:rsidRPr="00357FE1">
        <w:rPr>
          <w:spacing w:val="-2"/>
        </w:rPr>
        <w:t>k</w:t>
      </w:r>
      <w:r w:rsidRPr="00357FE1">
        <w:rPr>
          <w:spacing w:val="1"/>
        </w:rPr>
        <w:t>r</w:t>
      </w:r>
      <w:r w:rsidRPr="00357FE1">
        <w:rPr>
          <w:spacing w:val="-1"/>
        </w:rPr>
        <w:t>i</w:t>
      </w:r>
      <w:r w:rsidRPr="00357FE1">
        <w:rPr>
          <w:spacing w:val="1"/>
        </w:rPr>
        <w:t>j</w:t>
      </w:r>
      <w:r w:rsidRPr="00357FE1">
        <w:t>oh</w:t>
      </w:r>
      <w:r w:rsidRPr="00357FE1">
        <w:rPr>
          <w:spacing w:val="-2"/>
        </w:rPr>
        <w:t>e</w:t>
      </w:r>
      <w:r w:rsidRPr="00357FE1">
        <w:t>n</w:t>
      </w:r>
      <w:r w:rsidRPr="00357FE1">
        <w:rPr>
          <w:spacing w:val="2"/>
        </w:rPr>
        <w:t xml:space="preserve"> </w:t>
      </w:r>
      <w:r w:rsidRPr="00357FE1">
        <w:rPr>
          <w:spacing w:val="-4"/>
        </w:rPr>
        <w:t>m</w:t>
      </w:r>
      <w:r w:rsidRPr="00357FE1">
        <w:rPr>
          <w:spacing w:val="3"/>
        </w:rPr>
        <w:t>e</w:t>
      </w:r>
      <w:r w:rsidRPr="00357FE1">
        <w:rPr>
          <w:spacing w:val="-2"/>
        </w:rPr>
        <w:t>k</w:t>
      </w:r>
      <w:r w:rsidRPr="00357FE1">
        <w:t>an</w:t>
      </w:r>
      <w:r w:rsidRPr="00357FE1">
        <w:rPr>
          <w:spacing w:val="1"/>
        </w:rPr>
        <w:t>i</w:t>
      </w:r>
      <w:r w:rsidRPr="00357FE1">
        <w:t>z</w:t>
      </w:r>
      <w:r w:rsidRPr="00357FE1">
        <w:rPr>
          <w:spacing w:val="-3"/>
        </w:rPr>
        <w:t>m</w:t>
      </w:r>
      <w:r w:rsidRPr="00357FE1">
        <w:t>at</w:t>
      </w:r>
      <w:r w:rsidRPr="00357FE1">
        <w:rPr>
          <w:spacing w:val="3"/>
        </w:rPr>
        <w:t xml:space="preserve"> </w:t>
      </w:r>
      <w:r w:rsidRPr="00357FE1">
        <w:t>sh</w:t>
      </w:r>
      <w:r w:rsidRPr="00357FE1">
        <w:rPr>
          <w:spacing w:val="1"/>
        </w:rPr>
        <w:t>t</w:t>
      </w:r>
      <w:r w:rsidRPr="00357FE1">
        <w:rPr>
          <w:spacing w:val="-2"/>
        </w:rPr>
        <w:t>e</w:t>
      </w:r>
      <w:r w:rsidRPr="00357FE1">
        <w:rPr>
          <w:spacing w:val="1"/>
        </w:rPr>
        <w:t>t</w:t>
      </w:r>
      <w:r w:rsidRPr="00357FE1">
        <w:t>ë</w:t>
      </w:r>
      <w:r w:rsidRPr="00357FE1">
        <w:rPr>
          <w:spacing w:val="-1"/>
        </w:rPr>
        <w:t>r</w:t>
      </w:r>
      <w:r w:rsidRPr="00357FE1">
        <w:t>o</w:t>
      </w:r>
      <w:r w:rsidRPr="00357FE1">
        <w:rPr>
          <w:spacing w:val="6"/>
        </w:rPr>
        <w:t>r</w:t>
      </w:r>
      <w:r w:rsidRPr="00357FE1">
        <w:t>ë</w:t>
      </w:r>
      <w:r w:rsidRPr="00357FE1">
        <w:rPr>
          <w:spacing w:val="3"/>
        </w:rPr>
        <w:t xml:space="preserve"> </w:t>
      </w:r>
      <w:r w:rsidRPr="00357FE1">
        <w:t>d</w:t>
      </w:r>
      <w:r w:rsidRPr="00357FE1">
        <w:rPr>
          <w:spacing w:val="-2"/>
        </w:rPr>
        <w:t>h</w:t>
      </w:r>
      <w:r w:rsidRPr="00357FE1">
        <w:t>e</w:t>
      </w:r>
      <w:r w:rsidRPr="00357FE1">
        <w:rPr>
          <w:spacing w:val="2"/>
        </w:rPr>
        <w:t xml:space="preserve"> </w:t>
      </w:r>
      <w:r w:rsidRPr="00357FE1">
        <w:t>p</w:t>
      </w:r>
      <w:r w:rsidRPr="00357FE1">
        <w:rPr>
          <w:spacing w:val="1"/>
        </w:rPr>
        <w:t>r</w:t>
      </w:r>
      <w:r w:rsidRPr="00357FE1">
        <w:t>o</w:t>
      </w:r>
      <w:r w:rsidRPr="00357FE1">
        <w:rPr>
          <w:spacing w:val="-2"/>
        </w:rPr>
        <w:t>f</w:t>
      </w:r>
      <w:r w:rsidRPr="00357FE1">
        <w:t>e</w:t>
      </w:r>
      <w:r w:rsidRPr="00357FE1">
        <w:rPr>
          <w:spacing w:val="1"/>
        </w:rPr>
        <w:t>s</w:t>
      </w:r>
      <w:r w:rsidRPr="00357FE1">
        <w:rPr>
          <w:spacing w:val="-1"/>
        </w:rPr>
        <w:t>i</w:t>
      </w:r>
      <w:r w:rsidRPr="00357FE1">
        <w:t>on</w:t>
      </w:r>
      <w:r w:rsidRPr="00357FE1">
        <w:rPr>
          <w:spacing w:val="-2"/>
        </w:rPr>
        <w:t>a</w:t>
      </w:r>
      <w:r w:rsidRPr="00357FE1">
        <w:rPr>
          <w:spacing w:val="2"/>
        </w:rPr>
        <w:t>l</w:t>
      </w:r>
      <w:r w:rsidRPr="00357FE1">
        <w:t>ë</w:t>
      </w:r>
      <w:r w:rsidRPr="00357FE1">
        <w:rPr>
          <w:spacing w:val="3"/>
        </w:rPr>
        <w:t xml:space="preserve"> </w:t>
      </w:r>
      <w:r w:rsidRPr="00357FE1">
        <w:rPr>
          <w:spacing w:val="-2"/>
        </w:rPr>
        <w:t>pë</w:t>
      </w:r>
      <w:r w:rsidRPr="00357FE1">
        <w:t xml:space="preserve">r </w:t>
      </w:r>
      <w:r w:rsidRPr="00357FE1">
        <w:rPr>
          <w:spacing w:val="1"/>
        </w:rPr>
        <w:t>t</w:t>
      </w:r>
      <w:r w:rsidRPr="00357FE1">
        <w:t>he</w:t>
      </w:r>
      <w:r w:rsidRPr="00357FE1">
        <w:rPr>
          <w:spacing w:val="-3"/>
        </w:rPr>
        <w:t>m</w:t>
      </w:r>
      <w:r w:rsidRPr="00357FE1">
        <w:t>e</w:t>
      </w:r>
      <w:r w:rsidRPr="00357FE1">
        <w:rPr>
          <w:spacing w:val="1"/>
        </w:rPr>
        <w:t>li</w:t>
      </w:r>
      <w:r w:rsidRPr="00357FE1">
        <w:rPr>
          <w:spacing w:val="-4"/>
        </w:rPr>
        <w:t>m</w:t>
      </w:r>
      <w:r w:rsidRPr="00357FE1">
        <w:rPr>
          <w:spacing w:val="1"/>
        </w:rPr>
        <w:t>i</w:t>
      </w:r>
      <w:r w:rsidRPr="00357FE1">
        <w:t>n</w:t>
      </w:r>
      <w:r w:rsidRPr="00357FE1">
        <w:rPr>
          <w:spacing w:val="12"/>
        </w:rPr>
        <w:t xml:space="preserve"> </w:t>
      </w:r>
      <w:r w:rsidRPr="00357FE1">
        <w:t>e</w:t>
      </w:r>
      <w:r w:rsidRPr="00357FE1">
        <w:rPr>
          <w:spacing w:val="12"/>
        </w:rPr>
        <w:t xml:space="preserve"> </w:t>
      </w:r>
      <w:r w:rsidR="00373CB3" w:rsidRPr="00357FE1">
        <w:t>s</w:t>
      </w:r>
      <w:r w:rsidR="00373CB3" w:rsidRPr="00357FE1">
        <w:rPr>
          <w:spacing w:val="-2"/>
        </w:rPr>
        <w:t>i</w:t>
      </w:r>
      <w:r w:rsidR="00373CB3" w:rsidRPr="00357FE1">
        <w:t>s</w:t>
      </w:r>
      <w:r w:rsidR="00373CB3" w:rsidRPr="00357FE1">
        <w:rPr>
          <w:spacing w:val="1"/>
        </w:rPr>
        <w:t>t</w:t>
      </w:r>
      <w:r w:rsidR="00373CB3" w:rsidRPr="00357FE1">
        <w:t>e</w:t>
      </w:r>
      <w:r w:rsidR="00373CB3" w:rsidRPr="00357FE1">
        <w:rPr>
          <w:spacing w:val="-3"/>
        </w:rPr>
        <w:t>m</w:t>
      </w:r>
      <w:r w:rsidR="00373CB3" w:rsidRPr="00357FE1">
        <w:rPr>
          <w:spacing w:val="1"/>
        </w:rPr>
        <w:t>i</w:t>
      </w:r>
      <w:r w:rsidR="00373CB3" w:rsidRPr="00357FE1">
        <w:t>t</w:t>
      </w:r>
      <w:r w:rsidR="00373CB3" w:rsidRPr="00357FE1">
        <w:rPr>
          <w:spacing w:val="10"/>
        </w:rPr>
        <w:t xml:space="preserve"> </w:t>
      </w:r>
      <w:r w:rsidR="00373CB3" w:rsidRPr="00357FE1">
        <w:rPr>
          <w:spacing w:val="1"/>
        </w:rPr>
        <w:t>t</w:t>
      </w:r>
      <w:r w:rsidR="00373CB3" w:rsidRPr="00357FE1">
        <w:t>ë</w:t>
      </w:r>
      <w:r w:rsidR="00373CB3" w:rsidRPr="00357FE1">
        <w:rPr>
          <w:spacing w:val="12"/>
        </w:rPr>
        <w:t xml:space="preserve"> </w:t>
      </w:r>
      <w:r w:rsidR="00373CB3" w:rsidRPr="00357FE1">
        <w:rPr>
          <w:spacing w:val="-3"/>
        </w:rPr>
        <w:t>r</w:t>
      </w:r>
      <w:r w:rsidR="00373CB3" w:rsidRPr="00357FE1">
        <w:t>i</w:t>
      </w:r>
      <w:r w:rsidR="00373CB3" w:rsidRPr="00357FE1">
        <w:rPr>
          <w:spacing w:val="13"/>
        </w:rPr>
        <w:t xml:space="preserve"> </w:t>
      </w:r>
      <w:r w:rsidR="00373CB3" w:rsidRPr="00357FE1">
        <w:rPr>
          <w:spacing w:val="1"/>
        </w:rPr>
        <w:t>t</w:t>
      </w:r>
      <w:r w:rsidR="00373CB3" w:rsidRPr="00357FE1">
        <w:t>ë</w:t>
      </w:r>
      <w:r w:rsidR="00373CB3" w:rsidRPr="00357FE1">
        <w:rPr>
          <w:spacing w:val="12"/>
        </w:rPr>
        <w:t xml:space="preserve"> </w:t>
      </w:r>
      <w:r w:rsidR="00373CB3" w:rsidRPr="00357FE1">
        <w:rPr>
          <w:spacing w:val="-3"/>
        </w:rPr>
        <w:t>a</w:t>
      </w:r>
      <w:r w:rsidR="00373CB3" w:rsidRPr="00357FE1">
        <w:rPr>
          <w:spacing w:val="1"/>
        </w:rPr>
        <w:t>r</w:t>
      </w:r>
      <w:r w:rsidR="00373CB3" w:rsidRPr="00357FE1">
        <w:t>s</w:t>
      </w:r>
      <w:r w:rsidR="00373CB3" w:rsidRPr="00357FE1">
        <w:rPr>
          <w:spacing w:val="1"/>
        </w:rPr>
        <w:t>i</w:t>
      </w:r>
      <w:r w:rsidR="00373CB3" w:rsidRPr="00357FE1">
        <w:rPr>
          <w:spacing w:val="-4"/>
        </w:rPr>
        <w:t>m</w:t>
      </w:r>
      <w:r w:rsidR="00373CB3" w:rsidRPr="00357FE1">
        <w:rPr>
          <w:spacing w:val="1"/>
        </w:rPr>
        <w:t>i</w:t>
      </w:r>
      <w:r w:rsidR="00373CB3" w:rsidRPr="00357FE1">
        <w:t>t</w:t>
      </w:r>
      <w:r w:rsidR="00373CB3" w:rsidRPr="00357FE1">
        <w:rPr>
          <w:spacing w:val="13"/>
        </w:rPr>
        <w:t xml:space="preserve"> </w:t>
      </w:r>
      <w:r w:rsidRPr="00357FE1">
        <w:rPr>
          <w:spacing w:val="-2"/>
        </w:rPr>
        <w:t>n</w:t>
      </w:r>
      <w:r w:rsidRPr="00357FE1">
        <w:t>ë</w:t>
      </w:r>
      <w:r w:rsidRPr="00357FE1">
        <w:rPr>
          <w:spacing w:val="12"/>
        </w:rPr>
        <w:t xml:space="preserve"> </w:t>
      </w:r>
      <w:r w:rsidRPr="00357FE1">
        <w:rPr>
          <w:spacing w:val="-1"/>
        </w:rPr>
        <w:t>K</w:t>
      </w:r>
      <w:r w:rsidRPr="00357FE1">
        <w:t>oso</w:t>
      </w:r>
      <w:r w:rsidRPr="00357FE1">
        <w:rPr>
          <w:spacing w:val="-2"/>
        </w:rPr>
        <w:t>v</w:t>
      </w:r>
      <w:r w:rsidRPr="00357FE1">
        <w:t>ë</w:t>
      </w:r>
      <w:r w:rsidRPr="00357FE1">
        <w:rPr>
          <w:spacing w:val="12"/>
        </w:rPr>
        <w:t xml:space="preserve"> </w:t>
      </w:r>
      <w:r w:rsidRPr="00357FE1">
        <w:rPr>
          <w:spacing w:val="1"/>
        </w:rPr>
        <w:t>t</w:t>
      </w:r>
      <w:r w:rsidRPr="00357FE1">
        <w:t>ë</w:t>
      </w:r>
      <w:r w:rsidRPr="00357FE1">
        <w:rPr>
          <w:spacing w:val="12"/>
        </w:rPr>
        <w:t xml:space="preserve"> </w:t>
      </w:r>
      <w:r w:rsidRPr="00357FE1">
        <w:rPr>
          <w:spacing w:val="-2"/>
        </w:rPr>
        <w:t>n</w:t>
      </w:r>
      <w:r w:rsidRPr="00357FE1">
        <w:rPr>
          <w:spacing w:val="1"/>
        </w:rPr>
        <w:t>j</w:t>
      </w:r>
      <w:r w:rsidRPr="00357FE1">
        <w:t>ohur</w:t>
      </w:r>
      <w:r w:rsidRPr="00357FE1">
        <w:rPr>
          <w:spacing w:val="10"/>
        </w:rPr>
        <w:t xml:space="preserve"> </w:t>
      </w:r>
      <w:r w:rsidRPr="00357FE1">
        <w:t>nd</w:t>
      </w:r>
      <w:r w:rsidRPr="00357FE1">
        <w:rPr>
          <w:spacing w:val="-2"/>
        </w:rPr>
        <w:t>ë</w:t>
      </w:r>
      <w:r w:rsidRPr="00357FE1">
        <w:rPr>
          <w:spacing w:val="1"/>
        </w:rPr>
        <w:t>r</w:t>
      </w:r>
      <w:r w:rsidRPr="00357FE1">
        <w:rPr>
          <w:spacing w:val="-2"/>
        </w:rPr>
        <w:t>k</w:t>
      </w:r>
      <w:r w:rsidRPr="00357FE1">
        <w:t>o</w:t>
      </w:r>
      <w:r w:rsidRPr="00357FE1">
        <w:rPr>
          <w:spacing w:val="-4"/>
        </w:rPr>
        <w:t>m</w:t>
      </w:r>
      <w:r w:rsidRPr="00357FE1">
        <w:t>bë</w:t>
      </w:r>
      <w:r w:rsidRPr="00357FE1">
        <w:rPr>
          <w:spacing w:val="1"/>
        </w:rPr>
        <w:t>t</w:t>
      </w:r>
      <w:r w:rsidRPr="00357FE1">
        <w:t>a</w:t>
      </w:r>
      <w:r w:rsidRPr="00357FE1">
        <w:rPr>
          <w:spacing w:val="1"/>
        </w:rPr>
        <w:t>ri</w:t>
      </w:r>
      <w:r w:rsidRPr="00357FE1">
        <w:t>s</w:t>
      </w:r>
      <w:r w:rsidRPr="00357FE1">
        <w:rPr>
          <w:spacing w:val="-2"/>
        </w:rPr>
        <w:t>h</w:t>
      </w:r>
      <w:r w:rsidRPr="00357FE1">
        <w:rPr>
          <w:spacing w:val="1"/>
        </w:rPr>
        <w:t>t</w:t>
      </w:r>
      <w:r w:rsidRPr="00357FE1">
        <w:t>.</w:t>
      </w:r>
      <w:r w:rsidRPr="00357FE1">
        <w:rPr>
          <w:spacing w:val="12"/>
        </w:rPr>
        <w:t xml:space="preserve"> </w:t>
      </w:r>
      <w:r w:rsidRPr="00357FE1">
        <w:rPr>
          <w:spacing w:val="-2"/>
        </w:rPr>
        <w:t>M</w:t>
      </w:r>
      <w:r w:rsidRPr="00357FE1">
        <w:t>e</w:t>
      </w:r>
      <w:r w:rsidRPr="00357FE1">
        <w:rPr>
          <w:spacing w:val="12"/>
        </w:rPr>
        <w:t xml:space="preserve"> </w:t>
      </w:r>
      <w:r w:rsidRPr="00357FE1">
        <w:t>anën</w:t>
      </w:r>
      <w:r w:rsidRPr="00357FE1">
        <w:rPr>
          <w:spacing w:val="9"/>
        </w:rPr>
        <w:t xml:space="preserve"> </w:t>
      </w:r>
      <w:r w:rsidRPr="00357FE1">
        <w:t>e</w:t>
      </w:r>
      <w:r w:rsidRPr="00357FE1">
        <w:rPr>
          <w:spacing w:val="12"/>
        </w:rPr>
        <w:t xml:space="preserve"> </w:t>
      </w:r>
      <w:r w:rsidRPr="00357FE1">
        <w:rPr>
          <w:spacing w:val="-1"/>
        </w:rPr>
        <w:t>l</w:t>
      </w:r>
      <w:r w:rsidRPr="00357FE1">
        <w:rPr>
          <w:spacing w:val="1"/>
        </w:rPr>
        <w:t>i</w:t>
      </w:r>
      <w:r w:rsidRPr="00357FE1">
        <w:rPr>
          <w:spacing w:val="-2"/>
        </w:rPr>
        <w:t>g</w:t>
      </w:r>
      <w:r w:rsidRPr="00357FE1">
        <w:rPr>
          <w:spacing w:val="1"/>
        </w:rPr>
        <w:t>j</w:t>
      </w:r>
      <w:r w:rsidRPr="00357FE1">
        <w:t>e</w:t>
      </w:r>
      <w:r w:rsidRPr="00357FE1">
        <w:rPr>
          <w:spacing w:val="-2"/>
        </w:rPr>
        <w:t>v</w:t>
      </w:r>
      <w:r w:rsidRPr="00357FE1">
        <w:t xml:space="preserve">e </w:t>
      </w:r>
      <w:r w:rsidRPr="00357FE1">
        <w:rPr>
          <w:spacing w:val="1"/>
        </w:rPr>
        <w:t>t</w:t>
      </w:r>
      <w:r w:rsidRPr="00357FE1">
        <w:t>ë</w:t>
      </w:r>
      <w:r w:rsidRPr="00357FE1">
        <w:rPr>
          <w:spacing w:val="17"/>
        </w:rPr>
        <w:t xml:space="preserve"> </w:t>
      </w:r>
      <w:r w:rsidRPr="00357FE1">
        <w:rPr>
          <w:spacing w:val="-2"/>
        </w:rPr>
        <w:t>a</w:t>
      </w:r>
      <w:r w:rsidRPr="00357FE1">
        <w:rPr>
          <w:spacing w:val="1"/>
        </w:rPr>
        <w:t>r</w:t>
      </w:r>
      <w:r w:rsidRPr="00357FE1">
        <w:rPr>
          <w:spacing w:val="-2"/>
        </w:rPr>
        <w:t>s</w:t>
      </w:r>
      <w:r w:rsidRPr="00357FE1">
        <w:rPr>
          <w:spacing w:val="1"/>
        </w:rPr>
        <w:t>i</w:t>
      </w:r>
      <w:r w:rsidRPr="00357FE1">
        <w:rPr>
          <w:spacing w:val="-4"/>
        </w:rPr>
        <w:t>m</w:t>
      </w:r>
      <w:r w:rsidRPr="00357FE1">
        <w:rPr>
          <w:spacing w:val="1"/>
        </w:rPr>
        <w:t>i</w:t>
      </w:r>
      <w:r w:rsidRPr="00357FE1">
        <w:t>t</w:t>
      </w:r>
      <w:r w:rsidRPr="00357FE1">
        <w:rPr>
          <w:spacing w:val="18"/>
        </w:rPr>
        <w:t xml:space="preserve"> </w:t>
      </w:r>
      <w:r w:rsidRPr="00357FE1">
        <w:t>në</w:t>
      </w:r>
      <w:r w:rsidRPr="00357FE1">
        <w:rPr>
          <w:spacing w:val="15"/>
        </w:rPr>
        <w:t xml:space="preserve"> </w:t>
      </w:r>
      <w:r w:rsidRPr="00357FE1">
        <w:rPr>
          <w:spacing w:val="1"/>
        </w:rPr>
        <w:t>K</w:t>
      </w:r>
      <w:r w:rsidRPr="00357FE1">
        <w:t>oso</w:t>
      </w:r>
      <w:r w:rsidRPr="00357FE1">
        <w:rPr>
          <w:spacing w:val="-2"/>
        </w:rPr>
        <w:t>v</w:t>
      </w:r>
      <w:r w:rsidRPr="00357FE1">
        <w:t>ë</w:t>
      </w:r>
      <w:r w:rsidRPr="00357FE1">
        <w:rPr>
          <w:spacing w:val="17"/>
        </w:rPr>
        <w:t xml:space="preserve"> </w:t>
      </w:r>
      <w:r w:rsidRPr="00357FE1">
        <w:t>që</w:t>
      </w:r>
      <w:r w:rsidRPr="00357FE1">
        <w:rPr>
          <w:spacing w:val="15"/>
        </w:rPr>
        <w:t xml:space="preserve"> </w:t>
      </w:r>
      <w:r w:rsidRPr="00357FE1">
        <w:t>n</w:t>
      </w:r>
      <w:r w:rsidRPr="00357FE1">
        <w:rPr>
          <w:spacing w:val="-2"/>
        </w:rPr>
        <w:t>g</w:t>
      </w:r>
      <w:r w:rsidRPr="00357FE1">
        <w:t>a</w:t>
      </w:r>
      <w:r w:rsidRPr="00357FE1">
        <w:rPr>
          <w:spacing w:val="17"/>
        </w:rPr>
        <w:t xml:space="preserve"> </w:t>
      </w:r>
      <w:r w:rsidRPr="00357FE1">
        <w:rPr>
          <w:spacing w:val="-2"/>
        </w:rPr>
        <w:t>v</w:t>
      </w:r>
      <w:r w:rsidRPr="00357FE1">
        <w:rPr>
          <w:spacing w:val="1"/>
        </w:rPr>
        <w:t>it</w:t>
      </w:r>
      <w:r w:rsidRPr="00357FE1">
        <w:t>i</w:t>
      </w:r>
      <w:r w:rsidRPr="00357FE1">
        <w:rPr>
          <w:spacing w:val="18"/>
        </w:rPr>
        <w:t xml:space="preserve"> </w:t>
      </w:r>
      <w:r w:rsidRPr="00357FE1">
        <w:rPr>
          <w:spacing w:val="-2"/>
        </w:rPr>
        <w:t>2</w:t>
      </w:r>
      <w:r w:rsidRPr="00357FE1">
        <w:t>002</w:t>
      </w:r>
      <w:r w:rsidRPr="00357FE1">
        <w:rPr>
          <w:spacing w:val="17"/>
        </w:rPr>
        <w:t xml:space="preserve"> </w:t>
      </w:r>
      <w:r w:rsidRPr="00357FE1">
        <w:rPr>
          <w:spacing w:val="-2"/>
        </w:rPr>
        <w:t>k</w:t>
      </w:r>
      <w:r w:rsidRPr="00357FE1">
        <w:t>a</w:t>
      </w:r>
      <w:r w:rsidRPr="00357FE1">
        <w:rPr>
          <w:spacing w:val="17"/>
        </w:rPr>
        <w:t xml:space="preserve"> </w:t>
      </w:r>
      <w:r w:rsidRPr="00357FE1">
        <w:rPr>
          <w:spacing w:val="-2"/>
        </w:rPr>
        <w:t>f</w:t>
      </w:r>
      <w:r w:rsidRPr="00357FE1">
        <w:rPr>
          <w:spacing w:val="1"/>
        </w:rPr>
        <w:t>i</w:t>
      </w:r>
      <w:r w:rsidRPr="00357FE1">
        <w:rPr>
          <w:spacing w:val="-1"/>
        </w:rPr>
        <w:t>l</w:t>
      </w:r>
      <w:r w:rsidRPr="00357FE1">
        <w:rPr>
          <w:spacing w:val="1"/>
        </w:rPr>
        <w:t>l</w:t>
      </w:r>
      <w:r w:rsidRPr="00357FE1">
        <w:t>u</w:t>
      </w:r>
      <w:r w:rsidRPr="00357FE1">
        <w:rPr>
          <w:spacing w:val="-2"/>
        </w:rPr>
        <w:t>a</w:t>
      </w:r>
      <w:r w:rsidRPr="00357FE1">
        <w:t>r</w:t>
      </w:r>
      <w:r w:rsidRPr="00357FE1">
        <w:rPr>
          <w:spacing w:val="17"/>
        </w:rPr>
        <w:t xml:space="preserve"> </w:t>
      </w:r>
      <w:r w:rsidRPr="00357FE1">
        <w:rPr>
          <w:spacing w:val="-2"/>
        </w:rPr>
        <w:t>z</w:t>
      </w:r>
      <w:r w:rsidRPr="00357FE1">
        <w:t>ba</w:t>
      </w:r>
      <w:r w:rsidRPr="00357FE1">
        <w:rPr>
          <w:spacing w:val="1"/>
        </w:rPr>
        <w:t>t</w:t>
      </w:r>
      <w:r w:rsidRPr="00357FE1">
        <w:rPr>
          <w:spacing w:val="-1"/>
        </w:rPr>
        <w:t>i</w:t>
      </w:r>
      <w:r w:rsidRPr="00357FE1">
        <w:rPr>
          <w:spacing w:val="-4"/>
        </w:rPr>
        <w:t>m</w:t>
      </w:r>
      <w:r w:rsidRPr="00357FE1">
        <w:t>i</w:t>
      </w:r>
      <w:r w:rsidRPr="00357FE1">
        <w:rPr>
          <w:spacing w:val="18"/>
        </w:rPr>
        <w:t xml:space="preserve"> </w:t>
      </w:r>
      <w:r w:rsidRPr="00357FE1">
        <w:t>i</w:t>
      </w:r>
      <w:r w:rsidRPr="00357FE1">
        <w:rPr>
          <w:spacing w:val="18"/>
        </w:rPr>
        <w:t xml:space="preserve"> </w:t>
      </w:r>
      <w:r w:rsidRPr="00357FE1">
        <w:t>s</w:t>
      </w:r>
      <w:r w:rsidRPr="00357FE1">
        <w:rPr>
          <w:spacing w:val="1"/>
        </w:rPr>
        <w:t>i</w:t>
      </w:r>
      <w:r w:rsidRPr="00357FE1">
        <w:rPr>
          <w:spacing w:val="-2"/>
        </w:rPr>
        <w:t>s</w:t>
      </w:r>
      <w:r w:rsidRPr="00357FE1">
        <w:rPr>
          <w:spacing w:val="1"/>
        </w:rPr>
        <w:t>t</w:t>
      </w:r>
      <w:r w:rsidRPr="00357FE1">
        <w:t>e</w:t>
      </w:r>
      <w:r w:rsidRPr="00357FE1">
        <w:rPr>
          <w:spacing w:val="-3"/>
        </w:rPr>
        <w:t>m</w:t>
      </w:r>
      <w:r w:rsidRPr="00357FE1">
        <w:rPr>
          <w:spacing w:val="1"/>
        </w:rPr>
        <w:t>i</w:t>
      </w:r>
      <w:r w:rsidRPr="00357FE1">
        <w:t>t</w:t>
      </w:r>
      <w:r w:rsidRPr="00357FE1">
        <w:rPr>
          <w:spacing w:val="18"/>
        </w:rPr>
        <w:t xml:space="preserve"> </w:t>
      </w:r>
      <w:r w:rsidRPr="00357FE1">
        <w:rPr>
          <w:spacing w:val="-1"/>
        </w:rPr>
        <w:t>t</w:t>
      </w:r>
      <w:r w:rsidRPr="00357FE1">
        <w:t>ë</w:t>
      </w:r>
      <w:r w:rsidRPr="00357FE1">
        <w:rPr>
          <w:spacing w:val="17"/>
        </w:rPr>
        <w:t xml:space="preserve"> </w:t>
      </w:r>
      <w:r w:rsidRPr="00357FE1">
        <w:rPr>
          <w:spacing w:val="-2"/>
        </w:rPr>
        <w:t>r</w:t>
      </w:r>
      <w:r w:rsidRPr="00357FE1">
        <w:t>i</w:t>
      </w:r>
      <w:r w:rsidRPr="00357FE1">
        <w:rPr>
          <w:spacing w:val="25"/>
        </w:rPr>
        <w:t xml:space="preserve"> </w:t>
      </w:r>
      <w:r w:rsidRPr="00357FE1">
        <w:rPr>
          <w:spacing w:val="-1"/>
        </w:rPr>
        <w:t>t</w:t>
      </w:r>
      <w:r w:rsidRPr="00357FE1">
        <w:t>ë</w:t>
      </w:r>
      <w:r w:rsidRPr="00357FE1">
        <w:rPr>
          <w:spacing w:val="17"/>
        </w:rPr>
        <w:t xml:space="preserve"> </w:t>
      </w:r>
      <w:r w:rsidRPr="00357FE1">
        <w:rPr>
          <w:spacing w:val="-2"/>
        </w:rPr>
        <w:t>r</w:t>
      </w:r>
      <w:r w:rsidRPr="00357FE1">
        <w:t>e</w:t>
      </w:r>
      <w:r w:rsidRPr="00357FE1">
        <w:rPr>
          <w:spacing w:val="1"/>
        </w:rPr>
        <w:t>f</w:t>
      </w:r>
      <w:r w:rsidRPr="00357FE1">
        <w:rPr>
          <w:spacing w:val="-2"/>
        </w:rPr>
        <w:t>or</w:t>
      </w:r>
      <w:r w:rsidRPr="00357FE1">
        <w:rPr>
          <w:spacing w:val="-4"/>
        </w:rPr>
        <w:t>m</w:t>
      </w:r>
      <w:r w:rsidRPr="00357FE1">
        <w:t>uar</w:t>
      </w:r>
      <w:r w:rsidRPr="00357FE1">
        <w:rPr>
          <w:spacing w:val="18"/>
        </w:rPr>
        <w:t xml:space="preserve"> </w:t>
      </w:r>
      <w:r w:rsidRPr="00357FE1">
        <w:rPr>
          <w:spacing w:val="1"/>
        </w:rPr>
        <w:t>t</w:t>
      </w:r>
      <w:r w:rsidRPr="00357FE1">
        <w:t>ë</w:t>
      </w:r>
      <w:r w:rsidRPr="00357FE1">
        <w:rPr>
          <w:spacing w:val="17"/>
        </w:rPr>
        <w:t xml:space="preserve"> </w:t>
      </w:r>
      <w:r w:rsidRPr="00357FE1">
        <w:t>a</w:t>
      </w:r>
      <w:r w:rsidRPr="00357FE1">
        <w:rPr>
          <w:spacing w:val="-1"/>
        </w:rPr>
        <w:t>r</w:t>
      </w:r>
      <w:r w:rsidRPr="00357FE1">
        <w:t>s</w:t>
      </w:r>
      <w:r w:rsidRPr="00357FE1">
        <w:rPr>
          <w:spacing w:val="1"/>
        </w:rPr>
        <w:t>i</w:t>
      </w:r>
      <w:r w:rsidRPr="00357FE1">
        <w:rPr>
          <w:spacing w:val="-4"/>
        </w:rPr>
        <w:t>m</w:t>
      </w:r>
      <w:r w:rsidRPr="00357FE1">
        <w:rPr>
          <w:spacing w:val="1"/>
        </w:rPr>
        <w:t>it</w:t>
      </w:r>
      <w:r w:rsidRPr="00357FE1">
        <w:t>,</w:t>
      </w:r>
      <w:r w:rsidRPr="00357FE1">
        <w:rPr>
          <w:spacing w:val="14"/>
        </w:rPr>
        <w:t xml:space="preserve"> </w:t>
      </w:r>
      <w:r w:rsidRPr="00357FE1">
        <w:t>i c</w:t>
      </w:r>
      <w:r w:rsidRPr="00357FE1">
        <w:rPr>
          <w:spacing w:val="1"/>
        </w:rPr>
        <w:t>i</w:t>
      </w:r>
      <w:r w:rsidRPr="00357FE1">
        <w:rPr>
          <w:spacing w:val="-1"/>
        </w:rPr>
        <w:t>l</w:t>
      </w:r>
      <w:r w:rsidRPr="00357FE1">
        <w:t>i</w:t>
      </w:r>
      <w:r w:rsidRPr="00357FE1">
        <w:rPr>
          <w:spacing w:val="1"/>
        </w:rPr>
        <w:t xml:space="preserve"> </w:t>
      </w:r>
      <w:r w:rsidRPr="00357FE1">
        <w:rPr>
          <w:spacing w:val="-2"/>
        </w:rPr>
        <w:t>k</w:t>
      </w:r>
      <w:r w:rsidRPr="00357FE1">
        <w:rPr>
          <w:spacing w:val="1"/>
        </w:rPr>
        <w:t>r</w:t>
      </w:r>
      <w:r w:rsidRPr="00357FE1">
        <w:rPr>
          <w:spacing w:val="-2"/>
        </w:rPr>
        <w:t>y</w:t>
      </w:r>
      <w:r w:rsidRPr="00357FE1">
        <w:t>e</w:t>
      </w:r>
      <w:r w:rsidRPr="00357FE1">
        <w:rPr>
          <w:spacing w:val="1"/>
        </w:rPr>
        <w:t>si</w:t>
      </w:r>
      <w:r w:rsidRPr="00357FE1">
        <w:t>sht</w:t>
      </w:r>
      <w:r w:rsidRPr="00357FE1">
        <w:rPr>
          <w:spacing w:val="1"/>
        </w:rPr>
        <w:t xml:space="preserve"> </w:t>
      </w:r>
      <w:r w:rsidRPr="00357FE1">
        <w:rPr>
          <w:spacing w:val="-2"/>
        </w:rPr>
        <w:t>ë</w:t>
      </w:r>
      <w:r w:rsidRPr="00357FE1">
        <w:t>sh</w:t>
      </w:r>
      <w:r w:rsidRPr="00357FE1">
        <w:rPr>
          <w:spacing w:val="-1"/>
        </w:rPr>
        <w:t>t</w:t>
      </w:r>
      <w:r w:rsidRPr="00357FE1">
        <w:t>ë në pë</w:t>
      </w:r>
      <w:r w:rsidRPr="00357FE1">
        <w:rPr>
          <w:spacing w:val="-1"/>
        </w:rPr>
        <w:t>r</w:t>
      </w:r>
      <w:r w:rsidRPr="00357FE1">
        <w:rPr>
          <w:spacing w:val="-2"/>
        </w:rPr>
        <w:t>p</w:t>
      </w:r>
      <w:r w:rsidRPr="00357FE1">
        <w:t>u</w:t>
      </w:r>
      <w:r w:rsidRPr="00357FE1">
        <w:rPr>
          <w:spacing w:val="1"/>
        </w:rPr>
        <w:t>t</w:t>
      </w:r>
      <w:r w:rsidRPr="00357FE1">
        <w:rPr>
          <w:spacing w:val="-2"/>
        </w:rPr>
        <w:t>h</w:t>
      </w:r>
      <w:r w:rsidRPr="00357FE1">
        <w:rPr>
          <w:spacing w:val="1"/>
        </w:rPr>
        <w:t>j</w:t>
      </w:r>
      <w:r w:rsidRPr="00357FE1">
        <w:t xml:space="preserve">e </w:t>
      </w:r>
      <w:r w:rsidRPr="00357FE1">
        <w:rPr>
          <w:spacing w:val="-4"/>
        </w:rPr>
        <w:t>m</w:t>
      </w:r>
      <w:r w:rsidRPr="00357FE1">
        <w:t>e s</w:t>
      </w:r>
      <w:r w:rsidRPr="00357FE1">
        <w:rPr>
          <w:spacing w:val="1"/>
        </w:rPr>
        <w:t>t</w:t>
      </w:r>
      <w:r w:rsidRPr="00357FE1">
        <w:t>anda</w:t>
      </w:r>
      <w:r w:rsidRPr="00357FE1">
        <w:rPr>
          <w:spacing w:val="1"/>
        </w:rPr>
        <w:t>r</w:t>
      </w:r>
      <w:r w:rsidRPr="00357FE1">
        <w:rPr>
          <w:spacing w:val="-2"/>
        </w:rPr>
        <w:t>d</w:t>
      </w:r>
      <w:r w:rsidRPr="00357FE1">
        <w:t>et</w:t>
      </w:r>
      <w:r w:rsidRPr="00357FE1">
        <w:rPr>
          <w:spacing w:val="1"/>
        </w:rPr>
        <w:t xml:space="preserve"> </w:t>
      </w:r>
      <w:r w:rsidRPr="00357FE1">
        <w:t>nd</w:t>
      </w:r>
      <w:r w:rsidRPr="00357FE1">
        <w:rPr>
          <w:spacing w:val="-2"/>
        </w:rPr>
        <w:t>ë</w:t>
      </w:r>
      <w:r w:rsidRPr="00357FE1">
        <w:rPr>
          <w:spacing w:val="1"/>
        </w:rPr>
        <w:t>r</w:t>
      </w:r>
      <w:r w:rsidRPr="00357FE1">
        <w:rPr>
          <w:spacing w:val="-2"/>
        </w:rPr>
        <w:t>k</w:t>
      </w:r>
      <w:r w:rsidRPr="00357FE1">
        <w:t>o</w:t>
      </w:r>
      <w:r w:rsidRPr="00357FE1">
        <w:rPr>
          <w:spacing w:val="-4"/>
        </w:rPr>
        <w:t>m</w:t>
      </w:r>
      <w:r w:rsidRPr="00357FE1">
        <w:t>bë</w:t>
      </w:r>
      <w:r w:rsidRPr="00357FE1">
        <w:rPr>
          <w:spacing w:val="1"/>
        </w:rPr>
        <w:t>t</w:t>
      </w:r>
      <w:r w:rsidRPr="00357FE1">
        <w:t>a</w:t>
      </w:r>
      <w:r w:rsidRPr="00357FE1">
        <w:rPr>
          <w:spacing w:val="1"/>
        </w:rPr>
        <w:t>r</w:t>
      </w:r>
      <w:r w:rsidRPr="00357FE1">
        <w:t xml:space="preserve">e </w:t>
      </w:r>
      <w:r w:rsidRPr="00357FE1">
        <w:rPr>
          <w:spacing w:val="1"/>
        </w:rPr>
        <w:t>t</w:t>
      </w:r>
      <w:r w:rsidRPr="00357FE1">
        <w:t xml:space="preserve">ë </w:t>
      </w:r>
      <w:r w:rsidRPr="00357FE1">
        <w:rPr>
          <w:spacing w:val="-2"/>
        </w:rPr>
        <w:t>a</w:t>
      </w:r>
      <w:r w:rsidRPr="00357FE1">
        <w:rPr>
          <w:spacing w:val="1"/>
        </w:rPr>
        <w:t>r</w:t>
      </w:r>
      <w:r w:rsidRPr="00357FE1">
        <w:rPr>
          <w:spacing w:val="-2"/>
        </w:rPr>
        <w:t>s</w:t>
      </w:r>
      <w:r w:rsidRPr="00357FE1">
        <w:rPr>
          <w:spacing w:val="1"/>
        </w:rPr>
        <w:t>i</w:t>
      </w:r>
      <w:r w:rsidRPr="00357FE1">
        <w:rPr>
          <w:spacing w:val="-4"/>
        </w:rPr>
        <w:t>m</w:t>
      </w:r>
      <w:r w:rsidRPr="00357FE1">
        <w:rPr>
          <w:spacing w:val="1"/>
        </w:rPr>
        <w:t>it</w:t>
      </w:r>
      <w:r w:rsidRPr="00357FE1">
        <w:t>. Pë</w:t>
      </w:r>
      <w:r w:rsidRPr="00357FE1">
        <w:rPr>
          <w:spacing w:val="-2"/>
        </w:rPr>
        <w:t>r</w:t>
      </w:r>
      <w:r w:rsidRPr="00357FE1">
        <w:t>pa</w:t>
      </w:r>
      <w:r w:rsidRPr="00357FE1">
        <w:rPr>
          <w:spacing w:val="-1"/>
        </w:rPr>
        <w:t>r</w:t>
      </w:r>
      <w:r w:rsidRPr="00357FE1">
        <w:rPr>
          <w:spacing w:val="1"/>
        </w:rPr>
        <w:t>i</w:t>
      </w:r>
      <w:r w:rsidRPr="00357FE1">
        <w:rPr>
          <w:spacing w:val="-4"/>
        </w:rPr>
        <w:t>m</w:t>
      </w:r>
      <w:r w:rsidRPr="00357FE1">
        <w:t>et</w:t>
      </w:r>
      <w:r w:rsidRPr="00357FE1">
        <w:rPr>
          <w:spacing w:val="32"/>
        </w:rPr>
        <w:t xml:space="preserve"> </w:t>
      </w:r>
      <w:r w:rsidRPr="00357FE1">
        <w:t>e</w:t>
      </w:r>
      <w:r w:rsidRPr="00357FE1">
        <w:rPr>
          <w:spacing w:val="-2"/>
        </w:rPr>
        <w:t>k</w:t>
      </w:r>
      <w:r w:rsidRPr="00357FE1">
        <w:t>o</w:t>
      </w:r>
      <w:r w:rsidRPr="00357FE1">
        <w:rPr>
          <w:spacing w:val="-2"/>
        </w:rPr>
        <w:t>n</w:t>
      </w:r>
      <w:r w:rsidRPr="00357FE1">
        <w:t>o</w:t>
      </w:r>
      <w:r w:rsidRPr="00357FE1">
        <w:rPr>
          <w:spacing w:val="-4"/>
        </w:rPr>
        <w:t>m</w:t>
      </w:r>
      <w:r w:rsidRPr="00357FE1">
        <w:rPr>
          <w:spacing w:val="1"/>
        </w:rPr>
        <w:t>i</w:t>
      </w:r>
      <w:r w:rsidRPr="00357FE1">
        <w:rPr>
          <w:spacing w:val="-2"/>
        </w:rPr>
        <w:t>k</w:t>
      </w:r>
      <w:r w:rsidRPr="00357FE1">
        <w:t>e</w:t>
      </w:r>
      <w:r w:rsidRPr="00357FE1">
        <w:rPr>
          <w:spacing w:val="34"/>
        </w:rPr>
        <w:t xml:space="preserve"> </w:t>
      </w:r>
      <w:r w:rsidRPr="00357FE1">
        <w:rPr>
          <w:spacing w:val="-2"/>
        </w:rPr>
        <w:t>k</w:t>
      </w:r>
      <w:r w:rsidRPr="00357FE1">
        <w:t>u</w:t>
      </w:r>
      <w:r w:rsidRPr="00357FE1">
        <w:rPr>
          <w:spacing w:val="1"/>
        </w:rPr>
        <w:t>lt</w:t>
      </w:r>
      <w:r w:rsidRPr="00357FE1">
        <w:t>u</w:t>
      </w:r>
      <w:r w:rsidRPr="00357FE1">
        <w:rPr>
          <w:spacing w:val="1"/>
        </w:rPr>
        <w:t>r</w:t>
      </w:r>
      <w:r w:rsidRPr="00357FE1">
        <w:rPr>
          <w:spacing w:val="-2"/>
        </w:rPr>
        <w:t>o</w:t>
      </w:r>
      <w:r w:rsidRPr="00357FE1">
        <w:rPr>
          <w:spacing w:val="1"/>
        </w:rPr>
        <w:t>r</w:t>
      </w:r>
      <w:r w:rsidRPr="00357FE1">
        <w:t>e</w:t>
      </w:r>
      <w:r w:rsidRPr="00357FE1">
        <w:rPr>
          <w:spacing w:val="29"/>
        </w:rPr>
        <w:t xml:space="preserve"> </w:t>
      </w:r>
      <w:r w:rsidRPr="00357FE1">
        <w:t>e</w:t>
      </w:r>
      <w:r w:rsidRPr="00357FE1">
        <w:rPr>
          <w:spacing w:val="32"/>
        </w:rPr>
        <w:t xml:space="preserve"> </w:t>
      </w:r>
      <w:r w:rsidRPr="00357FE1">
        <w:rPr>
          <w:spacing w:val="-2"/>
        </w:rPr>
        <w:t>s</w:t>
      </w:r>
      <w:r w:rsidRPr="00357FE1">
        <w:t>h</w:t>
      </w:r>
      <w:r w:rsidRPr="00357FE1">
        <w:rPr>
          <w:spacing w:val="-2"/>
        </w:rPr>
        <w:t>k</w:t>
      </w:r>
      <w:r w:rsidRPr="00357FE1">
        <w:t>enc</w:t>
      </w:r>
      <w:r w:rsidRPr="00357FE1">
        <w:rPr>
          <w:spacing w:val="-2"/>
        </w:rPr>
        <w:t>o</w:t>
      </w:r>
      <w:r w:rsidRPr="00357FE1">
        <w:rPr>
          <w:spacing w:val="1"/>
        </w:rPr>
        <w:t>r</w:t>
      </w:r>
      <w:r w:rsidRPr="00357FE1">
        <w:t>e,</w:t>
      </w:r>
      <w:r w:rsidRPr="00357FE1">
        <w:rPr>
          <w:spacing w:val="32"/>
        </w:rPr>
        <w:t xml:space="preserve"> </w:t>
      </w:r>
      <w:r w:rsidRPr="00357FE1">
        <w:rPr>
          <w:spacing w:val="-2"/>
        </w:rPr>
        <w:t>z</w:t>
      </w:r>
      <w:r w:rsidRPr="00357FE1">
        <w:t>h</w:t>
      </w:r>
      <w:r w:rsidRPr="00357FE1">
        <w:rPr>
          <w:spacing w:val="-2"/>
        </w:rPr>
        <w:t>v</w:t>
      </w:r>
      <w:r w:rsidRPr="00357FE1">
        <w:rPr>
          <w:spacing w:val="1"/>
        </w:rPr>
        <w:t>il</w:t>
      </w:r>
      <w:r w:rsidRPr="00357FE1">
        <w:rPr>
          <w:spacing w:val="-1"/>
        </w:rPr>
        <w:t>l</w:t>
      </w:r>
      <w:r w:rsidRPr="00357FE1">
        <w:rPr>
          <w:spacing w:val="1"/>
        </w:rPr>
        <w:t>i</w:t>
      </w:r>
      <w:r w:rsidRPr="00357FE1">
        <w:rPr>
          <w:spacing w:val="-4"/>
        </w:rPr>
        <w:t>m</w:t>
      </w:r>
      <w:r w:rsidRPr="00357FE1">
        <w:t>et</w:t>
      </w:r>
      <w:r w:rsidRPr="00357FE1">
        <w:rPr>
          <w:spacing w:val="32"/>
        </w:rPr>
        <w:t xml:space="preserve"> </w:t>
      </w:r>
      <w:r w:rsidRPr="00357FE1">
        <w:t xml:space="preserve">e </w:t>
      </w:r>
      <w:r w:rsidRPr="00357FE1">
        <w:rPr>
          <w:spacing w:val="1"/>
        </w:rPr>
        <w:t>r</w:t>
      </w:r>
      <w:r w:rsidRPr="00357FE1">
        <w:rPr>
          <w:spacing w:val="-2"/>
        </w:rPr>
        <w:t>e</w:t>
      </w:r>
      <w:r w:rsidRPr="00357FE1">
        <w:rPr>
          <w:spacing w:val="1"/>
        </w:rPr>
        <w:t>j</w:t>
      </w:r>
      <w:r w:rsidRPr="00357FE1">
        <w:t xml:space="preserve">a </w:t>
      </w:r>
      <w:r w:rsidRPr="00357FE1">
        <w:rPr>
          <w:spacing w:val="1"/>
        </w:rPr>
        <w:t>r</w:t>
      </w:r>
      <w:r w:rsidRPr="00357FE1">
        <w:rPr>
          <w:spacing w:val="-2"/>
        </w:rPr>
        <w:t>a</w:t>
      </w:r>
      <w:r w:rsidRPr="00357FE1">
        <w:rPr>
          <w:spacing w:val="1"/>
        </w:rPr>
        <w:t>j</w:t>
      </w:r>
      <w:r w:rsidRPr="00357FE1">
        <w:t>on</w:t>
      </w:r>
      <w:r w:rsidRPr="00357FE1">
        <w:rPr>
          <w:spacing w:val="-2"/>
        </w:rPr>
        <w:t>a</w:t>
      </w:r>
      <w:r w:rsidRPr="00357FE1">
        <w:rPr>
          <w:spacing w:val="1"/>
        </w:rPr>
        <w:t>l</w:t>
      </w:r>
      <w:r w:rsidRPr="00357FE1">
        <w:t>e e</w:t>
      </w:r>
      <w:r w:rsidRPr="00357FE1">
        <w:rPr>
          <w:spacing w:val="2"/>
        </w:rPr>
        <w:t xml:space="preserve"> </w:t>
      </w:r>
      <w:r w:rsidRPr="00357FE1">
        <w:rPr>
          <w:spacing w:val="-2"/>
        </w:rPr>
        <w:t>g</w:t>
      </w:r>
      <w:r w:rsidRPr="00357FE1">
        <w:rPr>
          <w:spacing w:val="1"/>
        </w:rPr>
        <w:t>l</w:t>
      </w:r>
      <w:r w:rsidRPr="00357FE1">
        <w:t>ob</w:t>
      </w:r>
      <w:r w:rsidRPr="00357FE1">
        <w:rPr>
          <w:spacing w:val="-2"/>
        </w:rPr>
        <w:t>a</w:t>
      </w:r>
      <w:r w:rsidRPr="00357FE1">
        <w:rPr>
          <w:spacing w:val="1"/>
        </w:rPr>
        <w:t>l</w:t>
      </w:r>
      <w:r w:rsidRPr="00357FE1">
        <w:t>e, s</w:t>
      </w:r>
      <w:r w:rsidRPr="00357FE1">
        <w:rPr>
          <w:spacing w:val="-2"/>
        </w:rPr>
        <w:t>h</w:t>
      </w:r>
      <w:r w:rsidRPr="00357FE1">
        <w:rPr>
          <w:spacing w:val="1"/>
        </w:rPr>
        <w:t>t</w:t>
      </w:r>
      <w:r w:rsidRPr="00357FE1">
        <w:rPr>
          <w:spacing w:val="-2"/>
        </w:rPr>
        <w:t>ro</w:t>
      </w:r>
      <w:r w:rsidRPr="00357FE1">
        <w:rPr>
          <w:spacing w:val="3"/>
        </w:rPr>
        <w:t>j</w:t>
      </w:r>
      <w:r w:rsidRPr="00357FE1">
        <w:t xml:space="preserve">në </w:t>
      </w:r>
      <w:r w:rsidRPr="00357FE1">
        <w:rPr>
          <w:spacing w:val="-2"/>
        </w:rPr>
        <w:t>k</w:t>
      </w:r>
      <w:r w:rsidRPr="00357FE1">
        <w:t>ë</w:t>
      </w:r>
      <w:r w:rsidRPr="00357FE1">
        <w:rPr>
          <w:spacing w:val="1"/>
        </w:rPr>
        <w:t>r</w:t>
      </w:r>
      <w:r w:rsidRPr="00357FE1">
        <w:rPr>
          <w:spacing w:val="-2"/>
        </w:rPr>
        <w:t>k</w:t>
      </w:r>
      <w:r w:rsidRPr="00357FE1">
        <w:t>e</w:t>
      </w:r>
      <w:r w:rsidRPr="00357FE1">
        <w:rPr>
          <w:spacing w:val="1"/>
        </w:rPr>
        <w:t>s</w:t>
      </w:r>
      <w:r w:rsidRPr="00357FE1">
        <w:t xml:space="preserve">a </w:t>
      </w:r>
      <w:r w:rsidRPr="00357FE1">
        <w:rPr>
          <w:spacing w:val="1"/>
        </w:rPr>
        <w:t>t</w:t>
      </w:r>
      <w:r w:rsidRPr="00357FE1">
        <w:t xml:space="preserve">ë </w:t>
      </w:r>
      <w:r w:rsidRPr="00357FE1">
        <w:rPr>
          <w:spacing w:val="1"/>
        </w:rPr>
        <w:t>r</w:t>
      </w:r>
      <w:r w:rsidRPr="00357FE1">
        <w:rPr>
          <w:spacing w:val="-2"/>
        </w:rPr>
        <w:t>e</w:t>
      </w:r>
      <w:r w:rsidRPr="00357FE1">
        <w:rPr>
          <w:spacing w:val="1"/>
        </w:rPr>
        <w:t>j</w:t>
      </w:r>
      <w:r w:rsidRPr="00357FE1">
        <w:t>a nd</w:t>
      </w:r>
      <w:r w:rsidRPr="00357FE1">
        <w:rPr>
          <w:spacing w:val="-2"/>
        </w:rPr>
        <w:t>a</w:t>
      </w:r>
      <w:r w:rsidRPr="00357FE1">
        <w:t>j</w:t>
      </w:r>
      <w:r w:rsidRPr="00357FE1">
        <w:rPr>
          <w:spacing w:val="1"/>
        </w:rPr>
        <w:t xml:space="preserve"> </w:t>
      </w:r>
      <w:r w:rsidRPr="00357FE1">
        <w:t>a</w:t>
      </w:r>
      <w:r w:rsidRPr="00357FE1">
        <w:rPr>
          <w:spacing w:val="-1"/>
        </w:rPr>
        <w:t>r</w:t>
      </w:r>
      <w:r w:rsidRPr="00357FE1">
        <w:t>s</w:t>
      </w:r>
      <w:r w:rsidRPr="00357FE1">
        <w:rPr>
          <w:spacing w:val="1"/>
        </w:rPr>
        <w:t>i</w:t>
      </w:r>
      <w:r w:rsidRPr="00357FE1">
        <w:rPr>
          <w:spacing w:val="-4"/>
        </w:rPr>
        <w:t>m</w:t>
      </w:r>
      <w:r w:rsidRPr="00357FE1">
        <w:rPr>
          <w:spacing w:val="1"/>
        </w:rPr>
        <w:t>it</w:t>
      </w:r>
      <w:r w:rsidRPr="00357FE1">
        <w:t>.</w:t>
      </w:r>
      <w:r w:rsidRPr="00357FE1">
        <w:rPr>
          <w:spacing w:val="2"/>
        </w:rPr>
        <w:t xml:space="preserve"> Donator</w:t>
      </w:r>
      <w:r w:rsidR="00616F4B" w:rsidRPr="00357FE1">
        <w:rPr>
          <w:spacing w:val="2"/>
        </w:rPr>
        <w:t>ë</w:t>
      </w:r>
      <w:r w:rsidRPr="00357FE1">
        <w:rPr>
          <w:spacing w:val="2"/>
        </w:rPr>
        <w:t>t dhe s</w:t>
      </w:r>
      <w:r w:rsidRPr="00357FE1">
        <w:rPr>
          <w:spacing w:val="-3"/>
        </w:rPr>
        <w:t>h</w:t>
      </w:r>
      <w:r w:rsidRPr="00357FE1">
        <w:rPr>
          <w:spacing w:val="1"/>
        </w:rPr>
        <w:t>t</w:t>
      </w:r>
      <w:r w:rsidRPr="00357FE1">
        <w:rPr>
          <w:spacing w:val="-2"/>
        </w:rPr>
        <w:t>e</w:t>
      </w:r>
      <w:r w:rsidRPr="00357FE1">
        <w:rPr>
          <w:spacing w:val="1"/>
        </w:rPr>
        <w:t>t</w:t>
      </w:r>
      <w:r w:rsidRPr="00357FE1">
        <w:rPr>
          <w:spacing w:val="-2"/>
        </w:rPr>
        <w:t>e</w:t>
      </w:r>
      <w:r w:rsidRPr="00357FE1">
        <w:t>t e shumta</w:t>
      </w:r>
      <w:r w:rsidRPr="00357FE1">
        <w:rPr>
          <w:spacing w:val="3"/>
        </w:rPr>
        <w:t xml:space="preserve"> </w:t>
      </w:r>
      <w:r w:rsidRPr="00357FE1">
        <w:t>n</w:t>
      </w:r>
      <w:r w:rsidRPr="00357FE1">
        <w:rPr>
          <w:spacing w:val="-2"/>
        </w:rPr>
        <w:t>d</w:t>
      </w:r>
      <w:r w:rsidRPr="00357FE1">
        <w:rPr>
          <w:spacing w:val="1"/>
        </w:rPr>
        <w:t>i</w:t>
      </w:r>
      <w:r w:rsidRPr="00357FE1">
        <w:t>h</w:t>
      </w:r>
      <w:r w:rsidRPr="00357FE1">
        <w:rPr>
          <w:spacing w:val="-4"/>
        </w:rPr>
        <w:t>m</w:t>
      </w:r>
      <w:r w:rsidRPr="00357FE1">
        <w:t>o</w:t>
      </w:r>
      <w:r w:rsidRPr="00357FE1">
        <w:rPr>
          <w:spacing w:val="1"/>
        </w:rPr>
        <w:t>j</w:t>
      </w:r>
      <w:r w:rsidRPr="00357FE1">
        <w:t>në që a</w:t>
      </w:r>
      <w:r w:rsidRPr="00357FE1">
        <w:rPr>
          <w:spacing w:val="-1"/>
        </w:rPr>
        <w:t>r</w:t>
      </w:r>
      <w:r w:rsidRPr="00357FE1">
        <w:t>s</w:t>
      </w:r>
      <w:r w:rsidRPr="00357FE1">
        <w:rPr>
          <w:spacing w:val="1"/>
        </w:rPr>
        <w:t>i</w:t>
      </w:r>
      <w:r w:rsidRPr="00357FE1">
        <w:rPr>
          <w:spacing w:val="-4"/>
        </w:rPr>
        <w:t>m</w:t>
      </w:r>
      <w:r w:rsidRPr="00357FE1">
        <w:t>i</w:t>
      </w:r>
      <w:r w:rsidRPr="00357FE1">
        <w:rPr>
          <w:spacing w:val="3"/>
        </w:rPr>
        <w:t xml:space="preserve"> </w:t>
      </w:r>
      <w:r w:rsidRPr="00357FE1">
        <w:rPr>
          <w:spacing w:val="-1"/>
          <w:w w:val="88"/>
        </w:rPr>
        <w:t>t</w:t>
      </w:r>
      <w:r w:rsidR="00E14FBD" w:rsidRPr="00357FE1">
        <w:rPr>
          <w:spacing w:val="1"/>
          <w:w w:val="88"/>
        </w:rPr>
        <w:t>’</w:t>
      </w:r>
      <w:r w:rsidRPr="00357FE1">
        <w:rPr>
          <w:w w:val="88"/>
        </w:rPr>
        <w:t>i</w:t>
      </w:r>
      <w:r w:rsidRPr="00357FE1">
        <w:rPr>
          <w:spacing w:val="10"/>
          <w:w w:val="88"/>
        </w:rPr>
        <w:t xml:space="preserve"> </w:t>
      </w:r>
      <w:r w:rsidRPr="00357FE1">
        <w:rPr>
          <w:spacing w:val="-2"/>
        </w:rPr>
        <w:t>a</w:t>
      </w:r>
      <w:r w:rsidRPr="00357FE1">
        <w:rPr>
          <w:spacing w:val="1"/>
        </w:rPr>
        <w:t>r</w:t>
      </w:r>
      <w:r w:rsidRPr="00357FE1">
        <w:rPr>
          <w:spacing w:val="-2"/>
        </w:rPr>
        <w:t>r</w:t>
      </w:r>
      <w:r w:rsidRPr="00357FE1">
        <w:rPr>
          <w:spacing w:val="-1"/>
        </w:rPr>
        <w:t>i</w:t>
      </w:r>
      <w:r w:rsidRPr="00357FE1">
        <w:rPr>
          <w:spacing w:val="1"/>
        </w:rPr>
        <w:t>j</w:t>
      </w:r>
      <w:r w:rsidRPr="00357FE1">
        <w:t xml:space="preserve">ë </w:t>
      </w:r>
      <w:r w:rsidRPr="00357FE1">
        <w:rPr>
          <w:spacing w:val="-2"/>
        </w:rPr>
        <w:t>k</w:t>
      </w:r>
      <w:r w:rsidRPr="00357FE1">
        <w:t>ë</w:t>
      </w:r>
      <w:r w:rsidRPr="00357FE1">
        <w:rPr>
          <w:spacing w:val="1"/>
        </w:rPr>
        <w:t>t</w:t>
      </w:r>
      <w:r w:rsidRPr="00357FE1">
        <w:t xml:space="preserve">o </w:t>
      </w:r>
      <w:r w:rsidRPr="00357FE1">
        <w:rPr>
          <w:spacing w:val="-2"/>
        </w:rPr>
        <w:t>k</w:t>
      </w:r>
      <w:r w:rsidRPr="00357FE1">
        <w:t>ë</w:t>
      </w:r>
      <w:r w:rsidRPr="00357FE1">
        <w:rPr>
          <w:spacing w:val="1"/>
        </w:rPr>
        <w:t>r</w:t>
      </w:r>
      <w:r w:rsidRPr="00357FE1">
        <w:rPr>
          <w:spacing w:val="-2"/>
        </w:rPr>
        <w:t>k</w:t>
      </w:r>
      <w:r w:rsidRPr="00357FE1">
        <w:t>e</w:t>
      </w:r>
      <w:r w:rsidRPr="00357FE1">
        <w:rPr>
          <w:spacing w:val="1"/>
        </w:rPr>
        <w:t>sa.</w:t>
      </w:r>
      <w:r w:rsidRPr="00357FE1">
        <w:rPr>
          <w:rStyle w:val="FootnoteReference"/>
          <w:spacing w:val="1"/>
        </w:rPr>
        <w:footnoteReference w:id="209"/>
      </w:r>
    </w:p>
    <w:p w:rsidR="00373CB3" w:rsidRPr="00357FE1" w:rsidRDefault="007B0068" w:rsidP="00BF4962">
      <w:pPr>
        <w:widowControl w:val="0"/>
        <w:tabs>
          <w:tab w:val="left" w:pos="180"/>
        </w:tabs>
        <w:autoSpaceDE w:val="0"/>
        <w:autoSpaceDN w:val="0"/>
        <w:adjustRightInd w:val="0"/>
        <w:spacing w:line="276" w:lineRule="auto"/>
        <w:ind w:right="4" w:firstLine="540"/>
        <w:jc w:val="both"/>
      </w:pPr>
      <w:r w:rsidRPr="00357FE1">
        <w:t>Me</w:t>
      </w:r>
      <w:r w:rsidRPr="00357FE1">
        <w:rPr>
          <w:spacing w:val="3"/>
        </w:rPr>
        <w:t xml:space="preserve"> </w:t>
      </w:r>
      <w:r w:rsidRPr="00357FE1">
        <w:t>anën e</w:t>
      </w:r>
      <w:r w:rsidRPr="00357FE1">
        <w:rPr>
          <w:spacing w:val="3"/>
        </w:rPr>
        <w:t xml:space="preserve"> </w:t>
      </w:r>
      <w:r w:rsidRPr="00357FE1">
        <w:rPr>
          <w:spacing w:val="1"/>
        </w:rPr>
        <w:t>i</w:t>
      </w:r>
      <w:r w:rsidRPr="00357FE1">
        <w:t>n</w:t>
      </w:r>
      <w:r w:rsidRPr="00357FE1">
        <w:rPr>
          <w:spacing w:val="-2"/>
        </w:rPr>
        <w:t>f</w:t>
      </w:r>
      <w:r w:rsidRPr="00357FE1">
        <w:rPr>
          <w:spacing w:val="1"/>
        </w:rPr>
        <w:t>r</w:t>
      </w:r>
      <w:r w:rsidRPr="00357FE1">
        <w:rPr>
          <w:spacing w:val="-2"/>
        </w:rPr>
        <w:t>a</w:t>
      </w:r>
      <w:r w:rsidRPr="00357FE1">
        <w:t>s</w:t>
      </w:r>
      <w:r w:rsidRPr="00357FE1">
        <w:rPr>
          <w:spacing w:val="-1"/>
        </w:rPr>
        <w:t>t</w:t>
      </w:r>
      <w:r w:rsidRPr="00357FE1">
        <w:rPr>
          <w:spacing w:val="1"/>
        </w:rPr>
        <w:t>r</w:t>
      </w:r>
      <w:r w:rsidRPr="00357FE1">
        <w:t>u</w:t>
      </w:r>
      <w:r w:rsidRPr="00357FE1">
        <w:rPr>
          <w:spacing w:val="-2"/>
        </w:rPr>
        <w:t>k</w:t>
      </w:r>
      <w:r w:rsidRPr="00357FE1">
        <w:rPr>
          <w:spacing w:val="1"/>
        </w:rPr>
        <w:t>t</w:t>
      </w:r>
      <w:r w:rsidRPr="00357FE1">
        <w:t>u</w:t>
      </w:r>
      <w:r w:rsidRPr="00357FE1">
        <w:rPr>
          <w:spacing w:val="1"/>
        </w:rPr>
        <w:t>r</w:t>
      </w:r>
      <w:r w:rsidRPr="00357FE1">
        <w:rPr>
          <w:spacing w:val="-2"/>
        </w:rPr>
        <w:t>ë</w:t>
      </w:r>
      <w:r w:rsidRPr="00357FE1">
        <w:t>s</w:t>
      </w:r>
      <w:r w:rsidRPr="00357FE1">
        <w:rPr>
          <w:spacing w:val="3"/>
        </w:rPr>
        <w:t xml:space="preserve"> </w:t>
      </w:r>
      <w:r w:rsidRPr="00357FE1">
        <w:rPr>
          <w:spacing w:val="-1"/>
        </w:rPr>
        <w:t>l</w:t>
      </w:r>
      <w:r w:rsidRPr="00357FE1">
        <w:rPr>
          <w:spacing w:val="1"/>
        </w:rPr>
        <w:t>i</w:t>
      </w:r>
      <w:r w:rsidRPr="00357FE1">
        <w:rPr>
          <w:spacing w:val="-2"/>
        </w:rPr>
        <w:t>g</w:t>
      </w:r>
      <w:r w:rsidRPr="00357FE1">
        <w:rPr>
          <w:spacing w:val="3"/>
        </w:rPr>
        <w:t>j</w:t>
      </w:r>
      <w:r w:rsidRPr="00357FE1">
        <w:rPr>
          <w:spacing w:val="-2"/>
        </w:rPr>
        <w:t>o</w:t>
      </w:r>
      <w:r w:rsidRPr="00357FE1">
        <w:rPr>
          <w:spacing w:val="1"/>
        </w:rPr>
        <w:t>r</w:t>
      </w:r>
      <w:r w:rsidRPr="00357FE1">
        <w:t>e</w:t>
      </w:r>
      <w:r w:rsidRPr="00357FE1">
        <w:rPr>
          <w:spacing w:val="3"/>
        </w:rPr>
        <w:t xml:space="preserve"> po avan</w:t>
      </w:r>
      <w:r w:rsidR="00373CB3" w:rsidRPr="00357FE1">
        <w:rPr>
          <w:spacing w:val="3"/>
        </w:rPr>
        <w:t>c</w:t>
      </w:r>
      <w:r w:rsidRPr="00357FE1">
        <w:rPr>
          <w:spacing w:val="3"/>
        </w:rPr>
        <w:t>ohet</w:t>
      </w:r>
      <w:r w:rsidR="0050282C" w:rsidRPr="00357FE1">
        <w:t xml:space="preserve"> </w:t>
      </w:r>
      <w:r w:rsidRPr="00357FE1">
        <w:rPr>
          <w:spacing w:val="-2"/>
        </w:rPr>
        <w:t>v</w:t>
      </w:r>
      <w:r w:rsidRPr="00357FE1">
        <w:t>ep</w:t>
      </w:r>
      <w:r w:rsidRPr="00357FE1">
        <w:rPr>
          <w:spacing w:val="1"/>
        </w:rPr>
        <w:t>r</w:t>
      </w:r>
      <w:r w:rsidRPr="00357FE1">
        <w:rPr>
          <w:spacing w:val="6"/>
        </w:rPr>
        <w:t>i</w:t>
      </w:r>
      <w:r w:rsidRPr="00357FE1">
        <w:rPr>
          <w:spacing w:val="-4"/>
        </w:rPr>
        <w:t>m</w:t>
      </w:r>
      <w:r w:rsidRPr="00357FE1">
        <w:rPr>
          <w:spacing w:val="1"/>
        </w:rPr>
        <w:t>t</w:t>
      </w:r>
      <w:r w:rsidRPr="00357FE1">
        <w:t>a</w:t>
      </w:r>
      <w:r w:rsidRPr="00357FE1">
        <w:rPr>
          <w:spacing w:val="1"/>
        </w:rPr>
        <w:t>r</w:t>
      </w:r>
      <w:r w:rsidRPr="00357FE1">
        <w:rPr>
          <w:spacing w:val="-1"/>
        </w:rPr>
        <w:t>i</w:t>
      </w:r>
      <w:r w:rsidRPr="00357FE1">
        <w:t>a</w:t>
      </w:r>
      <w:r w:rsidRPr="00357FE1">
        <w:rPr>
          <w:spacing w:val="3"/>
        </w:rPr>
        <w:t xml:space="preserve"> </w:t>
      </w:r>
      <w:r w:rsidRPr="00357FE1">
        <w:t>e</w:t>
      </w:r>
      <w:r w:rsidRPr="00357FE1">
        <w:rPr>
          <w:spacing w:val="3"/>
        </w:rPr>
        <w:t xml:space="preserve"> </w:t>
      </w:r>
      <w:r w:rsidRPr="00357FE1">
        <w:rPr>
          <w:spacing w:val="-2"/>
        </w:rPr>
        <w:t>g</w:t>
      </w:r>
      <w:r w:rsidRPr="00357FE1">
        <w:rPr>
          <w:spacing w:val="1"/>
        </w:rPr>
        <w:t>jit</w:t>
      </w:r>
      <w:r w:rsidRPr="00357FE1">
        <w:t>h</w:t>
      </w:r>
      <w:r w:rsidR="00373CB3" w:rsidRPr="00357FE1">
        <w:t>ë</w:t>
      </w:r>
      <w:r w:rsidRPr="00357FE1">
        <w:rPr>
          <w:spacing w:val="-4"/>
        </w:rPr>
        <w:t>m</w:t>
      </w:r>
      <w:r w:rsidRPr="00357FE1">
        <w:t>ba</w:t>
      </w:r>
      <w:r w:rsidRPr="00357FE1">
        <w:rPr>
          <w:spacing w:val="1"/>
        </w:rPr>
        <w:t>r</w:t>
      </w:r>
      <w:r w:rsidRPr="00357FE1">
        <w:t>sh</w:t>
      </w:r>
      <w:r w:rsidRPr="00357FE1">
        <w:rPr>
          <w:spacing w:val="-3"/>
        </w:rPr>
        <w:t>m</w:t>
      </w:r>
      <w:r w:rsidRPr="00357FE1">
        <w:t>e</w:t>
      </w:r>
      <w:r w:rsidRPr="00357FE1">
        <w:rPr>
          <w:spacing w:val="3"/>
        </w:rPr>
        <w:t xml:space="preserve"> </w:t>
      </w:r>
      <w:r w:rsidRPr="00357FE1">
        <w:t>a</w:t>
      </w:r>
      <w:r w:rsidRPr="00357FE1">
        <w:rPr>
          <w:spacing w:val="1"/>
        </w:rPr>
        <w:t>r</w:t>
      </w:r>
      <w:r w:rsidRPr="00357FE1">
        <w:rPr>
          <w:spacing w:val="-2"/>
        </w:rPr>
        <w:t>s</w:t>
      </w:r>
      <w:r w:rsidRPr="00357FE1">
        <w:rPr>
          <w:spacing w:val="-1"/>
        </w:rPr>
        <w:t>i</w:t>
      </w:r>
      <w:r w:rsidRPr="00357FE1">
        <w:rPr>
          <w:spacing w:val="-4"/>
        </w:rPr>
        <w:t>m</w:t>
      </w:r>
      <w:r w:rsidRPr="00357FE1">
        <w:t>o</w:t>
      </w:r>
      <w:r w:rsidRPr="00357FE1">
        <w:rPr>
          <w:spacing w:val="1"/>
        </w:rPr>
        <w:t>r</w:t>
      </w:r>
      <w:r w:rsidRPr="00357FE1">
        <w:t>e</w:t>
      </w:r>
      <w:r w:rsidRPr="00357FE1">
        <w:rPr>
          <w:spacing w:val="3"/>
        </w:rPr>
        <w:t xml:space="preserve"> </w:t>
      </w:r>
      <w:r w:rsidRPr="00357FE1">
        <w:t>e</w:t>
      </w:r>
      <w:r w:rsidRPr="00357FE1">
        <w:rPr>
          <w:spacing w:val="3"/>
        </w:rPr>
        <w:t xml:space="preserve"> </w:t>
      </w:r>
      <w:r w:rsidRPr="00357FE1">
        <w:rPr>
          <w:spacing w:val="1"/>
        </w:rPr>
        <w:t>K</w:t>
      </w:r>
      <w:r w:rsidRPr="00357FE1">
        <w:t>oso</w:t>
      </w:r>
      <w:r w:rsidRPr="00357FE1">
        <w:rPr>
          <w:spacing w:val="-2"/>
        </w:rPr>
        <w:t>v</w:t>
      </w:r>
      <w:r w:rsidRPr="00357FE1">
        <w:t>ë</w:t>
      </w:r>
      <w:r w:rsidRPr="00357FE1">
        <w:rPr>
          <w:spacing w:val="1"/>
        </w:rPr>
        <w:t>s</w:t>
      </w:r>
      <w:r w:rsidRPr="00357FE1">
        <w:t>.</w:t>
      </w:r>
      <w:r w:rsidR="00373CB3" w:rsidRPr="00357FE1">
        <w:t xml:space="preserve"> </w:t>
      </w:r>
      <w:r w:rsidRPr="00357FE1">
        <w:t>Jan</w:t>
      </w:r>
      <w:r w:rsidR="00616F4B" w:rsidRPr="00357FE1">
        <w:t>ë</w:t>
      </w:r>
      <w:r w:rsidRPr="00357FE1">
        <w:t xml:space="preserve"> miratuar l</w:t>
      </w:r>
      <w:r w:rsidRPr="00357FE1">
        <w:rPr>
          <w:spacing w:val="1"/>
        </w:rPr>
        <w:t>i</w:t>
      </w:r>
      <w:r w:rsidRPr="00357FE1">
        <w:rPr>
          <w:spacing w:val="-5"/>
        </w:rPr>
        <w:t>g</w:t>
      </w:r>
      <w:r w:rsidRPr="00357FE1">
        <w:rPr>
          <w:spacing w:val="3"/>
        </w:rPr>
        <w:t>j</w:t>
      </w:r>
      <w:r w:rsidRPr="00357FE1">
        <w:rPr>
          <w:spacing w:val="-2"/>
        </w:rPr>
        <w:t>e</w:t>
      </w:r>
      <w:r w:rsidRPr="00357FE1">
        <w:t>t</w:t>
      </w:r>
      <w:r w:rsidRPr="00357FE1">
        <w:rPr>
          <w:spacing w:val="5"/>
        </w:rPr>
        <w:t xml:space="preserve"> </w:t>
      </w:r>
      <w:r w:rsidRPr="00357FE1">
        <w:t>ba</w:t>
      </w:r>
      <w:r w:rsidRPr="00357FE1">
        <w:rPr>
          <w:spacing w:val="-2"/>
        </w:rPr>
        <w:t>z</w:t>
      </w:r>
      <w:r w:rsidRPr="00357FE1">
        <w:rPr>
          <w:spacing w:val="1"/>
        </w:rPr>
        <w:t>i</w:t>
      </w:r>
      <w:r w:rsidRPr="00357FE1">
        <w:rPr>
          <w:spacing w:val="-2"/>
        </w:rPr>
        <w:t>k</w:t>
      </w:r>
      <w:r w:rsidRPr="00357FE1">
        <w:t>e bashk</w:t>
      </w:r>
      <w:r w:rsidR="00616F4B" w:rsidRPr="00357FE1">
        <w:t>ë</w:t>
      </w:r>
      <w:r w:rsidRPr="00357FE1">
        <w:t>kohore p</w:t>
      </w:r>
      <w:r w:rsidR="00616F4B" w:rsidRPr="00357FE1">
        <w:t>ë</w:t>
      </w:r>
      <w:r w:rsidRPr="00357FE1">
        <w:t>r sistemin</w:t>
      </w:r>
      <w:r w:rsidR="0050282C" w:rsidRPr="00357FE1">
        <w:t xml:space="preserve"> </w:t>
      </w:r>
      <w:r w:rsidRPr="00357FE1">
        <w:t>arsimor,</w:t>
      </w:r>
      <w:r w:rsidRPr="00357FE1">
        <w:rPr>
          <w:spacing w:val="5"/>
        </w:rPr>
        <w:t xml:space="preserve"> </w:t>
      </w:r>
      <w:r w:rsidRPr="00357FE1">
        <w:rPr>
          <w:spacing w:val="-3"/>
        </w:rPr>
        <w:t>L</w:t>
      </w:r>
      <w:r w:rsidRPr="00357FE1">
        <w:rPr>
          <w:spacing w:val="1"/>
        </w:rPr>
        <w:t>i</w:t>
      </w:r>
      <w:r w:rsidRPr="00357FE1">
        <w:rPr>
          <w:spacing w:val="-2"/>
        </w:rPr>
        <w:t>g</w:t>
      </w:r>
      <w:r w:rsidRPr="00357FE1">
        <w:rPr>
          <w:spacing w:val="1"/>
        </w:rPr>
        <w:t>j</w:t>
      </w:r>
      <w:r w:rsidRPr="00357FE1">
        <w:t>i</w:t>
      </w:r>
      <w:r w:rsidRPr="00357FE1">
        <w:rPr>
          <w:spacing w:val="5"/>
        </w:rPr>
        <w:t xml:space="preserve"> </w:t>
      </w:r>
      <w:r w:rsidRPr="00357FE1">
        <w:t>p</w:t>
      </w:r>
      <w:r w:rsidRPr="00357FE1">
        <w:rPr>
          <w:spacing w:val="-2"/>
        </w:rPr>
        <w:t>ë</w:t>
      </w:r>
      <w:r w:rsidRPr="00357FE1">
        <w:t>r</w:t>
      </w:r>
      <w:r w:rsidRPr="00357FE1">
        <w:rPr>
          <w:spacing w:val="4"/>
        </w:rPr>
        <w:t xml:space="preserve"> </w:t>
      </w:r>
      <w:r w:rsidRPr="00357FE1">
        <w:rPr>
          <w:spacing w:val="-1"/>
        </w:rPr>
        <w:t>A</w:t>
      </w:r>
      <w:r w:rsidRPr="00357FE1">
        <w:rPr>
          <w:spacing w:val="-2"/>
        </w:rPr>
        <w:t>r</w:t>
      </w:r>
      <w:r w:rsidRPr="00357FE1">
        <w:t>s</w:t>
      </w:r>
      <w:r w:rsidRPr="00357FE1">
        <w:rPr>
          <w:spacing w:val="1"/>
        </w:rPr>
        <w:t>i</w:t>
      </w:r>
      <w:r w:rsidRPr="00357FE1">
        <w:rPr>
          <w:spacing w:val="-4"/>
        </w:rPr>
        <w:t>m</w:t>
      </w:r>
      <w:r w:rsidRPr="00357FE1">
        <w:rPr>
          <w:spacing w:val="1"/>
        </w:rPr>
        <w:t>i</w:t>
      </w:r>
      <w:r w:rsidRPr="00357FE1">
        <w:t>n</w:t>
      </w:r>
      <w:r w:rsidRPr="00357FE1">
        <w:rPr>
          <w:spacing w:val="4"/>
        </w:rPr>
        <w:t xml:space="preserve"> Parauniversitar,</w:t>
      </w:r>
      <w:r w:rsidR="00373CB3" w:rsidRPr="00357FE1">
        <w:rPr>
          <w:spacing w:val="4"/>
        </w:rPr>
        <w:t xml:space="preserve"> </w:t>
      </w:r>
      <w:r w:rsidRPr="00357FE1">
        <w:rPr>
          <w:spacing w:val="4"/>
        </w:rPr>
        <w:t>Ligji p</w:t>
      </w:r>
      <w:r w:rsidR="00616F4B" w:rsidRPr="00357FE1">
        <w:rPr>
          <w:spacing w:val="4"/>
        </w:rPr>
        <w:t>ë</w:t>
      </w:r>
      <w:r w:rsidRPr="00357FE1">
        <w:rPr>
          <w:spacing w:val="4"/>
        </w:rPr>
        <w:t>r Arsimin e Lart</w:t>
      </w:r>
      <w:r w:rsidR="00616F4B" w:rsidRPr="00357FE1">
        <w:rPr>
          <w:spacing w:val="4"/>
        </w:rPr>
        <w:t>ë</w:t>
      </w:r>
      <w:r w:rsidRPr="00357FE1">
        <w:rPr>
          <w:spacing w:val="4"/>
        </w:rPr>
        <w:t>,</w:t>
      </w:r>
      <w:r w:rsidR="00373CB3" w:rsidRPr="00357FE1">
        <w:rPr>
          <w:spacing w:val="4"/>
        </w:rPr>
        <w:t xml:space="preserve"> </w:t>
      </w:r>
      <w:r w:rsidRPr="00357FE1">
        <w:rPr>
          <w:spacing w:val="4"/>
        </w:rPr>
        <w:t>Ligji p</w:t>
      </w:r>
      <w:r w:rsidR="00616F4B" w:rsidRPr="00357FE1">
        <w:rPr>
          <w:spacing w:val="4"/>
        </w:rPr>
        <w:t>ë</w:t>
      </w:r>
      <w:r w:rsidRPr="00357FE1">
        <w:rPr>
          <w:spacing w:val="4"/>
        </w:rPr>
        <w:t>r Arsimin Profesional,</w:t>
      </w:r>
      <w:r w:rsidR="00373CB3" w:rsidRPr="00357FE1">
        <w:rPr>
          <w:spacing w:val="4"/>
        </w:rPr>
        <w:t xml:space="preserve"> </w:t>
      </w:r>
      <w:r w:rsidRPr="00357FE1">
        <w:rPr>
          <w:spacing w:val="4"/>
        </w:rPr>
        <w:t>Ligji p</w:t>
      </w:r>
      <w:r w:rsidR="00616F4B" w:rsidRPr="00357FE1">
        <w:rPr>
          <w:spacing w:val="4"/>
        </w:rPr>
        <w:t>ë</w:t>
      </w:r>
      <w:r w:rsidRPr="00357FE1">
        <w:rPr>
          <w:spacing w:val="4"/>
        </w:rPr>
        <w:t>r Arsimin e t</w:t>
      </w:r>
      <w:r w:rsidR="00616F4B" w:rsidRPr="00357FE1">
        <w:rPr>
          <w:spacing w:val="4"/>
        </w:rPr>
        <w:t>ë</w:t>
      </w:r>
      <w:r w:rsidRPr="00357FE1">
        <w:rPr>
          <w:spacing w:val="4"/>
        </w:rPr>
        <w:t xml:space="preserve"> Rriturve,</w:t>
      </w:r>
      <w:r w:rsidR="00373CB3" w:rsidRPr="00357FE1">
        <w:rPr>
          <w:spacing w:val="4"/>
        </w:rPr>
        <w:t xml:space="preserve"> </w:t>
      </w:r>
      <w:r w:rsidRPr="00357FE1">
        <w:rPr>
          <w:spacing w:val="4"/>
        </w:rPr>
        <w:t>Ligji p</w:t>
      </w:r>
      <w:r w:rsidR="00616F4B" w:rsidRPr="00357FE1">
        <w:rPr>
          <w:spacing w:val="4"/>
        </w:rPr>
        <w:t>ë</w:t>
      </w:r>
      <w:r w:rsidRPr="00357FE1">
        <w:rPr>
          <w:spacing w:val="4"/>
        </w:rPr>
        <w:t>r Autoritetin Komb</w:t>
      </w:r>
      <w:r w:rsidR="00616F4B" w:rsidRPr="00357FE1">
        <w:rPr>
          <w:spacing w:val="4"/>
        </w:rPr>
        <w:t>ë</w:t>
      </w:r>
      <w:r w:rsidRPr="00357FE1">
        <w:rPr>
          <w:spacing w:val="4"/>
        </w:rPr>
        <w:t>tar t</w:t>
      </w:r>
      <w:r w:rsidR="00616F4B" w:rsidRPr="00357FE1">
        <w:rPr>
          <w:spacing w:val="4"/>
        </w:rPr>
        <w:t>ë</w:t>
      </w:r>
      <w:r w:rsidRPr="00357FE1">
        <w:rPr>
          <w:spacing w:val="4"/>
        </w:rPr>
        <w:t xml:space="preserve"> Kualifikimeve</w:t>
      </w:r>
      <w:r w:rsidRPr="00357FE1">
        <w:rPr>
          <w:spacing w:val="17"/>
        </w:rPr>
        <w:t xml:space="preserve"> </w:t>
      </w:r>
      <w:r w:rsidRPr="00357FE1">
        <w:rPr>
          <w:spacing w:val="-2"/>
        </w:rPr>
        <w:t>d</w:t>
      </w:r>
      <w:r w:rsidRPr="00357FE1">
        <w:t>he</w:t>
      </w:r>
      <w:r w:rsidRPr="00357FE1">
        <w:rPr>
          <w:spacing w:val="15"/>
        </w:rPr>
        <w:t xml:space="preserve"> qindr</w:t>
      </w:r>
      <w:r w:rsidR="00373CB3" w:rsidRPr="00357FE1">
        <w:rPr>
          <w:spacing w:val="15"/>
        </w:rPr>
        <w:t>a</w:t>
      </w:r>
      <w:r w:rsidRPr="00357FE1">
        <w:rPr>
          <w:spacing w:val="15"/>
        </w:rPr>
        <w:t xml:space="preserve"> </w:t>
      </w:r>
      <w:r w:rsidRPr="00357FE1">
        <w:t>a</w:t>
      </w:r>
      <w:r w:rsidRPr="00357FE1">
        <w:rPr>
          <w:spacing w:val="-2"/>
        </w:rPr>
        <w:t>k</w:t>
      </w:r>
      <w:r w:rsidRPr="00357FE1">
        <w:rPr>
          <w:spacing w:val="1"/>
        </w:rPr>
        <w:t>t</w:t>
      </w:r>
      <w:r w:rsidRPr="00357FE1">
        <w:t>e</w:t>
      </w:r>
      <w:r w:rsidRPr="00357FE1">
        <w:rPr>
          <w:spacing w:val="16"/>
        </w:rPr>
        <w:t xml:space="preserve"> </w:t>
      </w:r>
      <w:r w:rsidR="00373CB3" w:rsidRPr="00357FE1">
        <w:rPr>
          <w:spacing w:val="16"/>
        </w:rPr>
        <w:t xml:space="preserve">të </w:t>
      </w:r>
      <w:r w:rsidRPr="00357FE1">
        <w:rPr>
          <w:spacing w:val="-1"/>
        </w:rPr>
        <w:t>t</w:t>
      </w:r>
      <w:r w:rsidRPr="00357FE1">
        <w:rPr>
          <w:spacing w:val="1"/>
        </w:rPr>
        <w:t>j</w:t>
      </w:r>
      <w:r w:rsidRPr="00357FE1">
        <w:rPr>
          <w:spacing w:val="-2"/>
        </w:rPr>
        <w:t>e</w:t>
      </w:r>
      <w:r w:rsidRPr="00357FE1">
        <w:rPr>
          <w:spacing w:val="1"/>
        </w:rPr>
        <w:t>r</w:t>
      </w:r>
      <w:r w:rsidRPr="00357FE1">
        <w:t>a</w:t>
      </w:r>
      <w:r w:rsidRPr="00357FE1">
        <w:rPr>
          <w:spacing w:val="17"/>
        </w:rPr>
        <w:t xml:space="preserve"> </w:t>
      </w:r>
      <w:r w:rsidRPr="00357FE1">
        <w:rPr>
          <w:spacing w:val="-2"/>
        </w:rPr>
        <w:t>n</w:t>
      </w:r>
      <w:r w:rsidRPr="00357FE1">
        <w:t>ë</w:t>
      </w:r>
      <w:r w:rsidRPr="00357FE1">
        <w:rPr>
          <w:spacing w:val="2"/>
        </w:rPr>
        <w:t>n</w:t>
      </w:r>
      <w:r w:rsidRPr="00357FE1">
        <w:rPr>
          <w:spacing w:val="-1"/>
        </w:rPr>
        <w:t>li</w:t>
      </w:r>
      <w:r w:rsidRPr="00357FE1">
        <w:rPr>
          <w:spacing w:val="-2"/>
        </w:rPr>
        <w:t>g</w:t>
      </w:r>
      <w:r w:rsidRPr="00357FE1">
        <w:rPr>
          <w:spacing w:val="3"/>
        </w:rPr>
        <w:t>j</w:t>
      </w:r>
      <w:r w:rsidRPr="00357FE1">
        <w:t>o</w:t>
      </w:r>
      <w:r w:rsidRPr="00357FE1">
        <w:rPr>
          <w:spacing w:val="-2"/>
        </w:rPr>
        <w:t>r</w:t>
      </w:r>
      <w:r w:rsidRPr="00357FE1">
        <w:t>e</w:t>
      </w:r>
      <w:r w:rsidRPr="00357FE1">
        <w:rPr>
          <w:spacing w:val="15"/>
        </w:rPr>
        <w:t xml:space="preserve"> </w:t>
      </w:r>
      <w:r w:rsidRPr="00357FE1">
        <w:rPr>
          <w:spacing w:val="1"/>
        </w:rPr>
        <w:t>t</w:t>
      </w:r>
      <w:r w:rsidRPr="00357FE1">
        <w:t>ë</w:t>
      </w:r>
      <w:r w:rsidRPr="00357FE1">
        <w:rPr>
          <w:spacing w:val="15"/>
        </w:rPr>
        <w:t xml:space="preserve"> </w:t>
      </w:r>
      <w:r w:rsidRPr="00357FE1">
        <w:t>a</w:t>
      </w:r>
      <w:r w:rsidRPr="00357FE1">
        <w:rPr>
          <w:spacing w:val="-1"/>
        </w:rPr>
        <w:t>r</w:t>
      </w:r>
      <w:r w:rsidRPr="00357FE1">
        <w:t>s</w:t>
      </w:r>
      <w:r w:rsidRPr="00357FE1">
        <w:rPr>
          <w:spacing w:val="1"/>
        </w:rPr>
        <w:t>i</w:t>
      </w:r>
      <w:r w:rsidRPr="00357FE1">
        <w:rPr>
          <w:spacing w:val="-4"/>
        </w:rPr>
        <w:t>m</w:t>
      </w:r>
      <w:r w:rsidRPr="00357FE1">
        <w:rPr>
          <w:spacing w:val="1"/>
        </w:rPr>
        <w:t>it</w:t>
      </w:r>
      <w:r w:rsidRPr="00357FE1">
        <w:t>,</w:t>
      </w:r>
      <w:r w:rsidRPr="00357FE1">
        <w:rPr>
          <w:spacing w:val="14"/>
        </w:rPr>
        <w:t xml:space="preserve"> </w:t>
      </w:r>
      <w:r w:rsidRPr="00357FE1">
        <w:t>t</w:t>
      </w:r>
      <w:r w:rsidR="00616F4B" w:rsidRPr="00357FE1">
        <w:t>ë</w:t>
      </w:r>
      <w:r w:rsidRPr="00357FE1">
        <w:t xml:space="preserve"> cilat jan</w:t>
      </w:r>
      <w:r w:rsidR="00616F4B" w:rsidRPr="00357FE1">
        <w:t>ë</w:t>
      </w:r>
      <w:r w:rsidRPr="00357FE1">
        <w:rPr>
          <w:spacing w:val="17"/>
        </w:rPr>
        <w:t xml:space="preserve"> </w:t>
      </w:r>
      <w:r w:rsidRPr="00357FE1">
        <w:t>s</w:t>
      </w:r>
      <w:r w:rsidRPr="00357FE1">
        <w:rPr>
          <w:spacing w:val="-2"/>
        </w:rPr>
        <w:t>h</w:t>
      </w:r>
      <w:r w:rsidRPr="00357FE1">
        <w:rPr>
          <w:spacing w:val="1"/>
        </w:rPr>
        <w:t>t</w:t>
      </w:r>
      <w:r w:rsidRPr="00357FE1">
        <w:rPr>
          <w:spacing w:val="-2"/>
        </w:rPr>
        <w:t>y</w:t>
      </w:r>
      <w:r w:rsidRPr="00357FE1">
        <w:rPr>
          <w:spacing w:val="1"/>
        </w:rPr>
        <w:t>ll</w:t>
      </w:r>
      <w:r w:rsidRPr="00357FE1">
        <w:rPr>
          <w:spacing w:val="-2"/>
        </w:rPr>
        <w:t>a</w:t>
      </w:r>
      <w:r w:rsidRPr="00357FE1">
        <w:t>t</w:t>
      </w:r>
      <w:r w:rsidRPr="00357FE1">
        <w:rPr>
          <w:spacing w:val="18"/>
        </w:rPr>
        <w:t xml:space="preserve"> </w:t>
      </w:r>
      <w:r w:rsidRPr="00357FE1">
        <w:rPr>
          <w:spacing w:val="-2"/>
        </w:rPr>
        <w:t>k</w:t>
      </w:r>
      <w:r w:rsidRPr="00357FE1">
        <w:rPr>
          <w:spacing w:val="1"/>
        </w:rPr>
        <w:t>r</w:t>
      </w:r>
      <w:r w:rsidRPr="00357FE1">
        <w:rPr>
          <w:spacing w:val="-2"/>
        </w:rPr>
        <w:t>y</w:t>
      </w:r>
      <w:r w:rsidRPr="00357FE1">
        <w:t>e</w:t>
      </w:r>
      <w:r w:rsidRPr="00357FE1">
        <w:rPr>
          <w:spacing w:val="1"/>
        </w:rPr>
        <w:t>s</w:t>
      </w:r>
      <w:r w:rsidRPr="00357FE1">
        <w:t>o</w:t>
      </w:r>
      <w:r w:rsidRPr="00357FE1">
        <w:rPr>
          <w:spacing w:val="-2"/>
        </w:rPr>
        <w:t>r</w:t>
      </w:r>
      <w:r w:rsidRPr="00357FE1">
        <w:t>e</w:t>
      </w:r>
      <w:r w:rsidRPr="00357FE1">
        <w:rPr>
          <w:spacing w:val="15"/>
        </w:rPr>
        <w:t xml:space="preserve"> </w:t>
      </w:r>
      <w:r w:rsidRPr="00357FE1">
        <w:rPr>
          <w:spacing w:val="1"/>
        </w:rPr>
        <w:t>t</w:t>
      </w:r>
      <w:r w:rsidRPr="00357FE1">
        <w:t>ë</w:t>
      </w:r>
      <w:r w:rsidRPr="00357FE1">
        <w:rPr>
          <w:spacing w:val="15"/>
        </w:rPr>
        <w:t xml:space="preserve"> </w:t>
      </w:r>
      <w:r w:rsidRPr="00357FE1">
        <w:t>s</w:t>
      </w:r>
      <w:r w:rsidRPr="00357FE1">
        <w:rPr>
          <w:spacing w:val="-1"/>
        </w:rPr>
        <w:t>i</w:t>
      </w:r>
      <w:r w:rsidRPr="00357FE1">
        <w:t>s</w:t>
      </w:r>
      <w:r w:rsidRPr="00357FE1">
        <w:rPr>
          <w:spacing w:val="1"/>
        </w:rPr>
        <w:t>t</w:t>
      </w:r>
      <w:r w:rsidRPr="00357FE1">
        <w:rPr>
          <w:spacing w:val="-2"/>
        </w:rPr>
        <w:t>e</w:t>
      </w:r>
      <w:r w:rsidRPr="00357FE1">
        <w:rPr>
          <w:spacing w:val="-4"/>
        </w:rPr>
        <w:t>m</w:t>
      </w:r>
      <w:r w:rsidRPr="00357FE1">
        <w:rPr>
          <w:spacing w:val="1"/>
        </w:rPr>
        <w:t>i</w:t>
      </w:r>
      <w:r w:rsidRPr="00357FE1">
        <w:t>t</w:t>
      </w:r>
      <w:r w:rsidRPr="00357FE1">
        <w:rPr>
          <w:spacing w:val="18"/>
        </w:rPr>
        <w:t xml:space="preserve"> </w:t>
      </w:r>
      <w:r w:rsidRPr="00357FE1">
        <w:rPr>
          <w:spacing w:val="1"/>
        </w:rPr>
        <w:t>t</w:t>
      </w:r>
      <w:r w:rsidRPr="00357FE1">
        <w:t>ë</w:t>
      </w:r>
      <w:r w:rsidRPr="00357FE1">
        <w:rPr>
          <w:spacing w:val="15"/>
        </w:rPr>
        <w:t xml:space="preserve"> </w:t>
      </w:r>
      <w:r w:rsidRPr="00357FE1">
        <w:t>a</w:t>
      </w:r>
      <w:r w:rsidRPr="00357FE1">
        <w:rPr>
          <w:spacing w:val="-1"/>
        </w:rPr>
        <w:t>r</w:t>
      </w:r>
      <w:r w:rsidRPr="00357FE1">
        <w:t>s</w:t>
      </w:r>
      <w:r w:rsidRPr="00357FE1">
        <w:rPr>
          <w:spacing w:val="1"/>
        </w:rPr>
        <w:t>i</w:t>
      </w:r>
      <w:r w:rsidRPr="00357FE1">
        <w:rPr>
          <w:spacing w:val="-4"/>
        </w:rPr>
        <w:t>m</w:t>
      </w:r>
      <w:r w:rsidRPr="00357FE1">
        <w:rPr>
          <w:spacing w:val="1"/>
        </w:rPr>
        <w:t>i</w:t>
      </w:r>
      <w:r w:rsidRPr="00357FE1">
        <w:t>t</w:t>
      </w:r>
      <w:r w:rsidRPr="00357FE1">
        <w:rPr>
          <w:spacing w:val="15"/>
        </w:rPr>
        <w:t xml:space="preserve"> </w:t>
      </w:r>
      <w:r w:rsidRPr="00357FE1">
        <w:rPr>
          <w:spacing w:val="-2"/>
        </w:rPr>
        <w:t>n</w:t>
      </w:r>
      <w:r w:rsidRPr="00357FE1">
        <w:t xml:space="preserve">ë </w:t>
      </w:r>
      <w:r w:rsidRPr="00357FE1">
        <w:rPr>
          <w:spacing w:val="1"/>
        </w:rPr>
        <w:t>K</w:t>
      </w:r>
      <w:r w:rsidRPr="00357FE1">
        <w:t>oso</w:t>
      </w:r>
      <w:r w:rsidRPr="00357FE1">
        <w:rPr>
          <w:spacing w:val="-2"/>
        </w:rPr>
        <w:t>v</w:t>
      </w:r>
      <w:r w:rsidRPr="00357FE1">
        <w:t>ë</w:t>
      </w:r>
      <w:r w:rsidR="00373CB3" w:rsidRPr="00357FE1">
        <w:t>.</w:t>
      </w:r>
      <w:r w:rsidRPr="00357FE1">
        <w:rPr>
          <w:rStyle w:val="FootnoteReference"/>
        </w:rPr>
        <w:footnoteReference w:id="210"/>
      </w:r>
      <w:r w:rsidR="00373CB3" w:rsidRPr="00357FE1">
        <w:t xml:space="preserve"> </w:t>
      </w:r>
      <w:r w:rsidRPr="00357FE1">
        <w:t>Duke b</w:t>
      </w:r>
      <w:r w:rsidRPr="00357FE1">
        <w:rPr>
          <w:spacing w:val="-2"/>
        </w:rPr>
        <w:t>ë</w:t>
      </w:r>
      <w:r w:rsidRPr="00357FE1">
        <w:rPr>
          <w:spacing w:val="3"/>
        </w:rPr>
        <w:t>r</w:t>
      </w:r>
      <w:r w:rsidRPr="00357FE1">
        <w:t>ë</w:t>
      </w:r>
      <w:r w:rsidRPr="00357FE1">
        <w:rPr>
          <w:spacing w:val="1"/>
        </w:rPr>
        <w:t xml:space="preserve"> </w:t>
      </w:r>
      <w:r w:rsidRPr="00357FE1">
        <w:rPr>
          <w:spacing w:val="-2"/>
        </w:rPr>
        <w:t>n</w:t>
      </w:r>
      <w:r w:rsidRPr="00357FE1">
        <w:rPr>
          <w:spacing w:val="3"/>
        </w:rPr>
        <w:t>j</w:t>
      </w:r>
      <w:r w:rsidRPr="00357FE1">
        <w:t>ë</w:t>
      </w:r>
      <w:r w:rsidRPr="00357FE1">
        <w:rPr>
          <w:spacing w:val="1"/>
        </w:rPr>
        <w:t xml:space="preserve"> </w:t>
      </w:r>
      <w:r w:rsidRPr="00357FE1">
        <w:t>a</w:t>
      </w:r>
      <w:r w:rsidRPr="00357FE1">
        <w:rPr>
          <w:spacing w:val="-2"/>
        </w:rPr>
        <w:t>n</w:t>
      </w:r>
      <w:r w:rsidRPr="00357FE1">
        <w:t>a</w:t>
      </w:r>
      <w:r w:rsidRPr="00357FE1">
        <w:rPr>
          <w:spacing w:val="-1"/>
        </w:rPr>
        <w:t>l</w:t>
      </w:r>
      <w:r w:rsidRPr="00357FE1">
        <w:rPr>
          <w:spacing w:val="1"/>
        </w:rPr>
        <w:t>i</w:t>
      </w:r>
      <w:r w:rsidRPr="00357FE1">
        <w:rPr>
          <w:spacing w:val="-2"/>
        </w:rPr>
        <w:t>z</w:t>
      </w:r>
      <w:r w:rsidRPr="00357FE1">
        <w:t>ë</w:t>
      </w:r>
      <w:r w:rsidRPr="00357FE1">
        <w:rPr>
          <w:spacing w:val="1"/>
        </w:rPr>
        <w:t xml:space="preserve"> </w:t>
      </w:r>
      <w:r w:rsidRPr="00357FE1">
        <w:rPr>
          <w:spacing w:val="-2"/>
        </w:rPr>
        <w:lastRenderedPageBreak/>
        <w:t>k</w:t>
      </w:r>
      <w:r w:rsidRPr="00357FE1">
        <w:rPr>
          <w:spacing w:val="1"/>
        </w:rPr>
        <w:t>r</w:t>
      </w:r>
      <w:r w:rsidRPr="00357FE1">
        <w:t>ahasu</w:t>
      </w:r>
      <w:r w:rsidRPr="00357FE1">
        <w:rPr>
          <w:spacing w:val="1"/>
        </w:rPr>
        <w:t>e</w:t>
      </w:r>
      <w:r w:rsidRPr="00357FE1">
        <w:rPr>
          <w:spacing w:val="-2"/>
        </w:rPr>
        <w:t>s</w:t>
      </w:r>
      <w:r w:rsidRPr="00357FE1">
        <w:t xml:space="preserve">e </w:t>
      </w:r>
      <w:r w:rsidRPr="00357FE1">
        <w:rPr>
          <w:spacing w:val="1"/>
        </w:rPr>
        <w:t>t</w:t>
      </w:r>
      <w:r w:rsidRPr="00357FE1">
        <w:t>ë</w:t>
      </w:r>
      <w:r w:rsidRPr="00357FE1">
        <w:rPr>
          <w:spacing w:val="1"/>
        </w:rPr>
        <w:t xml:space="preserve"> </w:t>
      </w:r>
      <w:r w:rsidRPr="00357FE1">
        <w:t>d</w:t>
      </w:r>
      <w:r w:rsidRPr="00357FE1">
        <w:rPr>
          <w:spacing w:val="-1"/>
        </w:rPr>
        <w:t>i</w:t>
      </w:r>
      <w:r w:rsidRPr="00357FE1">
        <w:t>spo</w:t>
      </w:r>
      <w:r w:rsidRPr="00357FE1">
        <w:rPr>
          <w:spacing w:val="-2"/>
        </w:rPr>
        <w:t>z</w:t>
      </w:r>
      <w:r w:rsidRPr="00357FE1">
        <w:rPr>
          <w:spacing w:val="1"/>
        </w:rPr>
        <w:t>i</w:t>
      </w:r>
      <w:r w:rsidRPr="00357FE1">
        <w:rPr>
          <w:spacing w:val="-1"/>
        </w:rPr>
        <w:t>t</w:t>
      </w:r>
      <w:r w:rsidRPr="00357FE1">
        <w:t>a</w:t>
      </w:r>
      <w:r w:rsidRPr="00357FE1">
        <w:rPr>
          <w:spacing w:val="-2"/>
        </w:rPr>
        <w:t>v</w:t>
      </w:r>
      <w:r w:rsidRPr="00357FE1">
        <w:t xml:space="preserve">e </w:t>
      </w:r>
      <w:r w:rsidRPr="00357FE1">
        <w:rPr>
          <w:spacing w:val="1"/>
        </w:rPr>
        <w:t>t</w:t>
      </w:r>
      <w:r w:rsidRPr="00357FE1">
        <w:t xml:space="preserve">ë </w:t>
      </w:r>
      <w:r w:rsidRPr="00357FE1">
        <w:rPr>
          <w:spacing w:val="-2"/>
        </w:rPr>
        <w:t>k</w:t>
      </w:r>
      <w:r w:rsidRPr="00357FE1">
        <w:t>ë</w:t>
      </w:r>
      <w:r w:rsidRPr="00357FE1">
        <w:rPr>
          <w:spacing w:val="1"/>
        </w:rPr>
        <w:t>t</w:t>
      </w:r>
      <w:r w:rsidRPr="00357FE1">
        <w:rPr>
          <w:spacing w:val="-2"/>
        </w:rPr>
        <w:t>y</w:t>
      </w:r>
      <w:r w:rsidRPr="00357FE1">
        <w:rPr>
          <w:spacing w:val="1"/>
        </w:rPr>
        <w:t>r</w:t>
      </w:r>
      <w:r w:rsidRPr="00357FE1">
        <w:t xml:space="preserve">e </w:t>
      </w:r>
      <w:r w:rsidRPr="00357FE1">
        <w:rPr>
          <w:spacing w:val="1"/>
        </w:rPr>
        <w:t>li</w:t>
      </w:r>
      <w:r w:rsidRPr="00357FE1">
        <w:rPr>
          <w:spacing w:val="-5"/>
        </w:rPr>
        <w:t>g</w:t>
      </w:r>
      <w:r w:rsidRPr="00357FE1">
        <w:rPr>
          <w:spacing w:val="1"/>
        </w:rPr>
        <w:t>j</w:t>
      </w:r>
      <w:r w:rsidRPr="00357FE1">
        <w:t>e</w:t>
      </w:r>
      <w:r w:rsidRPr="00357FE1">
        <w:rPr>
          <w:spacing w:val="-2"/>
        </w:rPr>
        <w:t>v</w:t>
      </w:r>
      <w:r w:rsidRPr="00357FE1">
        <w:t>e dhe a</w:t>
      </w:r>
      <w:r w:rsidRPr="00357FE1">
        <w:rPr>
          <w:spacing w:val="-2"/>
        </w:rPr>
        <w:t>k</w:t>
      </w:r>
      <w:r w:rsidRPr="00357FE1">
        <w:rPr>
          <w:spacing w:val="4"/>
        </w:rPr>
        <w:t>t</w:t>
      </w:r>
      <w:r w:rsidRPr="00357FE1">
        <w:t>e</w:t>
      </w:r>
      <w:r w:rsidRPr="00357FE1">
        <w:rPr>
          <w:spacing w:val="-2"/>
        </w:rPr>
        <w:t>v</w:t>
      </w:r>
      <w:r w:rsidRPr="00357FE1">
        <w:t>e</w:t>
      </w:r>
      <w:r w:rsidRPr="00357FE1">
        <w:rPr>
          <w:spacing w:val="1"/>
        </w:rPr>
        <w:t xml:space="preserve"> t</w:t>
      </w:r>
      <w:r w:rsidRPr="00357FE1">
        <w:t>ë</w:t>
      </w:r>
      <w:r w:rsidRPr="00357FE1">
        <w:rPr>
          <w:spacing w:val="1"/>
        </w:rPr>
        <w:t xml:space="preserve"> </w:t>
      </w:r>
      <w:r w:rsidRPr="00357FE1">
        <w:rPr>
          <w:spacing w:val="-1"/>
        </w:rPr>
        <w:t>t</w:t>
      </w:r>
      <w:r w:rsidRPr="00357FE1">
        <w:rPr>
          <w:spacing w:val="3"/>
        </w:rPr>
        <w:t>j</w:t>
      </w:r>
      <w:r w:rsidRPr="00357FE1">
        <w:rPr>
          <w:spacing w:val="-2"/>
        </w:rPr>
        <w:t>e</w:t>
      </w:r>
      <w:r w:rsidRPr="00357FE1">
        <w:rPr>
          <w:spacing w:val="1"/>
        </w:rPr>
        <w:t>r</w:t>
      </w:r>
      <w:r w:rsidRPr="00357FE1">
        <w:t>a në</w:t>
      </w:r>
      <w:r w:rsidRPr="00357FE1">
        <w:rPr>
          <w:spacing w:val="-2"/>
        </w:rPr>
        <w:t>n</w:t>
      </w:r>
      <w:r w:rsidRPr="00357FE1">
        <w:rPr>
          <w:spacing w:val="-1"/>
        </w:rPr>
        <w:t>l</w:t>
      </w:r>
      <w:r w:rsidRPr="00357FE1">
        <w:rPr>
          <w:spacing w:val="1"/>
        </w:rPr>
        <w:t>i</w:t>
      </w:r>
      <w:r w:rsidRPr="00357FE1">
        <w:rPr>
          <w:spacing w:val="-2"/>
        </w:rPr>
        <w:t>g</w:t>
      </w:r>
      <w:r w:rsidRPr="00357FE1">
        <w:rPr>
          <w:spacing w:val="3"/>
        </w:rPr>
        <w:t>j</w:t>
      </w:r>
      <w:r w:rsidRPr="00357FE1">
        <w:rPr>
          <w:spacing w:val="-2"/>
        </w:rPr>
        <w:t>o</w:t>
      </w:r>
      <w:r w:rsidRPr="00357FE1">
        <w:rPr>
          <w:spacing w:val="1"/>
        </w:rPr>
        <w:t>r</w:t>
      </w:r>
      <w:r w:rsidRPr="00357FE1">
        <w:t xml:space="preserve">e </w:t>
      </w:r>
      <w:r w:rsidRPr="00357FE1">
        <w:rPr>
          <w:spacing w:val="-1"/>
        </w:rPr>
        <w:t>t</w:t>
      </w:r>
      <w:r w:rsidRPr="00357FE1">
        <w:t>ë n</w:t>
      </w:r>
      <w:r w:rsidRPr="00357FE1">
        <w:rPr>
          <w:spacing w:val="-2"/>
        </w:rPr>
        <w:t>x</w:t>
      </w:r>
      <w:r w:rsidRPr="00357FE1">
        <w:rPr>
          <w:spacing w:val="1"/>
        </w:rPr>
        <w:t>j</w:t>
      </w:r>
      <w:r w:rsidRPr="00357FE1">
        <w:t>e</w:t>
      </w:r>
      <w:r w:rsidRPr="00357FE1">
        <w:rPr>
          <w:spacing w:val="1"/>
        </w:rPr>
        <w:t>r</w:t>
      </w:r>
      <w:r w:rsidRPr="00357FE1">
        <w:rPr>
          <w:spacing w:val="-2"/>
        </w:rPr>
        <w:t>r</w:t>
      </w:r>
      <w:r w:rsidRPr="00357FE1">
        <w:t>a n</w:t>
      </w:r>
      <w:r w:rsidRPr="00357FE1">
        <w:rPr>
          <w:spacing w:val="-2"/>
        </w:rPr>
        <w:t>g</w:t>
      </w:r>
      <w:r w:rsidRPr="00357FE1">
        <w:t>a M</w:t>
      </w:r>
      <w:r w:rsidRPr="00357FE1">
        <w:rPr>
          <w:spacing w:val="1"/>
        </w:rPr>
        <w:t>i</w:t>
      </w:r>
      <w:r w:rsidRPr="00357FE1">
        <w:rPr>
          <w:spacing w:val="-2"/>
        </w:rPr>
        <w:t>n</w:t>
      </w:r>
      <w:r w:rsidRPr="00357FE1">
        <w:rPr>
          <w:spacing w:val="1"/>
        </w:rPr>
        <w:t>i</w:t>
      </w:r>
      <w:r w:rsidRPr="00357FE1">
        <w:t>s</w:t>
      </w:r>
      <w:r w:rsidRPr="00357FE1">
        <w:rPr>
          <w:spacing w:val="-1"/>
        </w:rPr>
        <w:t>t</w:t>
      </w:r>
      <w:r w:rsidRPr="00357FE1">
        <w:rPr>
          <w:spacing w:val="1"/>
        </w:rPr>
        <w:t>ri</w:t>
      </w:r>
      <w:r w:rsidRPr="00357FE1">
        <w:t xml:space="preserve">a e </w:t>
      </w:r>
      <w:r w:rsidRPr="00357FE1">
        <w:rPr>
          <w:spacing w:val="-1"/>
        </w:rPr>
        <w:t>A</w:t>
      </w:r>
      <w:r w:rsidRPr="00357FE1">
        <w:rPr>
          <w:spacing w:val="-2"/>
        </w:rPr>
        <w:t>r</w:t>
      </w:r>
      <w:r w:rsidRPr="00357FE1">
        <w:t>s</w:t>
      </w:r>
      <w:r w:rsidRPr="00357FE1">
        <w:rPr>
          <w:spacing w:val="1"/>
        </w:rPr>
        <w:t>i</w:t>
      </w:r>
      <w:r w:rsidRPr="00357FE1">
        <w:rPr>
          <w:spacing w:val="-4"/>
        </w:rPr>
        <w:t>m</w:t>
      </w:r>
      <w:r w:rsidRPr="00357FE1">
        <w:rPr>
          <w:spacing w:val="1"/>
        </w:rPr>
        <w:t>it</w:t>
      </w:r>
      <w:r w:rsidRPr="00357FE1">
        <w:t>, e Sh</w:t>
      </w:r>
      <w:r w:rsidRPr="00357FE1">
        <w:rPr>
          <w:spacing w:val="-3"/>
        </w:rPr>
        <w:t>k</w:t>
      </w:r>
      <w:r w:rsidRPr="00357FE1">
        <w:t>encës</w:t>
      </w:r>
      <w:r w:rsidRPr="00357FE1">
        <w:rPr>
          <w:spacing w:val="13"/>
        </w:rPr>
        <w:t xml:space="preserve"> </w:t>
      </w:r>
      <w:r w:rsidRPr="00357FE1">
        <w:t>dhe</w:t>
      </w:r>
      <w:r w:rsidRPr="00357FE1">
        <w:rPr>
          <w:spacing w:val="10"/>
        </w:rPr>
        <w:t xml:space="preserve"> </w:t>
      </w:r>
      <w:r w:rsidRPr="00357FE1">
        <w:t>e</w:t>
      </w:r>
      <w:r w:rsidRPr="00357FE1">
        <w:rPr>
          <w:spacing w:val="10"/>
        </w:rPr>
        <w:t xml:space="preserve"> </w:t>
      </w:r>
      <w:r w:rsidRPr="00357FE1">
        <w:rPr>
          <w:spacing w:val="2"/>
        </w:rPr>
        <w:t>T</w:t>
      </w:r>
      <w:r w:rsidRPr="00357FE1">
        <w:t>e</w:t>
      </w:r>
      <w:r w:rsidRPr="00357FE1">
        <w:rPr>
          <w:spacing w:val="-2"/>
        </w:rPr>
        <w:t>k</w:t>
      </w:r>
      <w:r w:rsidRPr="00357FE1">
        <w:t>no</w:t>
      </w:r>
      <w:r w:rsidRPr="00357FE1">
        <w:rPr>
          <w:spacing w:val="1"/>
        </w:rPr>
        <w:t>l</w:t>
      </w:r>
      <w:r w:rsidRPr="00357FE1">
        <w:t>o</w:t>
      </w:r>
      <w:r w:rsidRPr="00357FE1">
        <w:rPr>
          <w:spacing w:val="-5"/>
        </w:rPr>
        <w:t>g</w:t>
      </w:r>
      <w:r w:rsidRPr="00357FE1">
        <w:rPr>
          <w:spacing w:val="3"/>
        </w:rPr>
        <w:t>j</w:t>
      </w:r>
      <w:r w:rsidRPr="00357FE1">
        <w:rPr>
          <w:spacing w:val="-1"/>
        </w:rPr>
        <w:t>i</w:t>
      </w:r>
      <w:r w:rsidRPr="00357FE1">
        <w:t>së</w:t>
      </w:r>
      <w:r w:rsidRPr="00357FE1">
        <w:rPr>
          <w:spacing w:val="13"/>
        </w:rPr>
        <w:t xml:space="preserve"> </w:t>
      </w:r>
      <w:r w:rsidR="00EB4498" w:rsidRPr="00357FE1">
        <w:rPr>
          <w:spacing w:val="-2"/>
        </w:rPr>
        <w:t>(</w:t>
      </w:r>
      <w:r w:rsidRPr="00357FE1">
        <w:t>MA</w:t>
      </w:r>
      <w:r w:rsidRPr="00357FE1">
        <w:rPr>
          <w:spacing w:val="-1"/>
        </w:rPr>
        <w:t>Sh</w:t>
      </w:r>
      <w:r w:rsidRPr="00357FE1">
        <w:rPr>
          <w:spacing w:val="2"/>
        </w:rPr>
        <w:t>T</w:t>
      </w:r>
      <w:r w:rsidRPr="00357FE1">
        <w:t>)</w:t>
      </w:r>
      <w:r w:rsidRPr="00357FE1">
        <w:rPr>
          <w:spacing w:val="10"/>
        </w:rPr>
        <w:t xml:space="preserve"> mund t</w:t>
      </w:r>
      <w:r w:rsidR="00616F4B" w:rsidRPr="00357FE1">
        <w:rPr>
          <w:spacing w:val="10"/>
        </w:rPr>
        <w:t>ë</w:t>
      </w:r>
      <w:r w:rsidRPr="00357FE1">
        <w:rPr>
          <w:spacing w:val="10"/>
        </w:rPr>
        <w:t xml:space="preserve"> konkludohet se hetohet</w:t>
      </w:r>
      <w:r w:rsidRPr="00357FE1">
        <w:rPr>
          <w:spacing w:val="1"/>
        </w:rPr>
        <w:t xml:space="preserve"> </w:t>
      </w:r>
      <w:r w:rsidRPr="00357FE1">
        <w:rPr>
          <w:spacing w:val="-2"/>
        </w:rPr>
        <w:t>n</w:t>
      </w:r>
      <w:r w:rsidRPr="00357FE1">
        <w:rPr>
          <w:spacing w:val="3"/>
        </w:rPr>
        <w:t>j</w:t>
      </w:r>
      <w:r w:rsidRPr="00357FE1">
        <w:t xml:space="preserve">ë </w:t>
      </w:r>
      <w:r w:rsidRPr="00357FE1">
        <w:rPr>
          <w:spacing w:val="1"/>
        </w:rPr>
        <w:t>t</w:t>
      </w:r>
      <w:r w:rsidRPr="00357FE1">
        <w:t>end</w:t>
      </w:r>
      <w:r w:rsidRPr="00357FE1">
        <w:rPr>
          <w:spacing w:val="-2"/>
        </w:rPr>
        <w:t>e</w:t>
      </w:r>
      <w:r w:rsidRPr="00357FE1">
        <w:t>ncë</w:t>
      </w:r>
      <w:r w:rsidRPr="00357FE1">
        <w:rPr>
          <w:spacing w:val="3"/>
        </w:rPr>
        <w:t xml:space="preserve"> p</w:t>
      </w:r>
      <w:r w:rsidRPr="00357FE1">
        <w:t>ër</w:t>
      </w:r>
      <w:r w:rsidRPr="00357FE1">
        <w:rPr>
          <w:spacing w:val="3"/>
        </w:rPr>
        <w:t xml:space="preserve"> </w:t>
      </w:r>
      <w:r w:rsidRPr="00357FE1">
        <w:t>s</w:t>
      </w:r>
      <w:r w:rsidRPr="00357FE1">
        <w:rPr>
          <w:spacing w:val="1"/>
        </w:rPr>
        <w:t>t</w:t>
      </w:r>
      <w:r w:rsidRPr="00357FE1">
        <w:t>an</w:t>
      </w:r>
      <w:r w:rsidRPr="00357FE1">
        <w:rPr>
          <w:spacing w:val="-2"/>
        </w:rPr>
        <w:t>d</w:t>
      </w:r>
      <w:r w:rsidRPr="00357FE1">
        <w:t>a</w:t>
      </w:r>
      <w:r w:rsidRPr="00357FE1">
        <w:rPr>
          <w:spacing w:val="1"/>
        </w:rPr>
        <w:t>r</w:t>
      </w:r>
      <w:r w:rsidRPr="00357FE1">
        <w:rPr>
          <w:spacing w:val="-2"/>
        </w:rPr>
        <w:t>d</w:t>
      </w:r>
      <w:r w:rsidRPr="00357FE1">
        <w:rPr>
          <w:spacing w:val="1"/>
        </w:rPr>
        <w:t>i</w:t>
      </w:r>
      <w:r w:rsidRPr="00357FE1">
        <w:rPr>
          <w:spacing w:val="-2"/>
        </w:rPr>
        <w:t>z</w:t>
      </w:r>
      <w:r w:rsidRPr="00357FE1">
        <w:rPr>
          <w:spacing w:val="1"/>
        </w:rPr>
        <w:t>i</w:t>
      </w:r>
      <w:r w:rsidRPr="00357FE1">
        <w:rPr>
          <w:spacing w:val="-4"/>
        </w:rPr>
        <w:t>m</w:t>
      </w:r>
      <w:r w:rsidRPr="00357FE1">
        <w:rPr>
          <w:spacing w:val="1"/>
        </w:rPr>
        <w:t>i</w:t>
      </w:r>
      <w:r w:rsidRPr="00357FE1">
        <w:t>n</w:t>
      </w:r>
      <w:r w:rsidRPr="00357FE1">
        <w:rPr>
          <w:spacing w:val="2"/>
        </w:rPr>
        <w:t xml:space="preserve"> </w:t>
      </w:r>
      <w:r w:rsidRPr="00357FE1">
        <w:t>e</w:t>
      </w:r>
      <w:r w:rsidRPr="00357FE1">
        <w:rPr>
          <w:spacing w:val="3"/>
        </w:rPr>
        <w:t xml:space="preserve"> </w:t>
      </w:r>
      <w:r w:rsidRPr="00357FE1">
        <w:rPr>
          <w:spacing w:val="-2"/>
        </w:rPr>
        <w:t>z</w:t>
      </w:r>
      <w:r w:rsidRPr="00357FE1">
        <w:t>h</w:t>
      </w:r>
      <w:r w:rsidRPr="00357FE1">
        <w:rPr>
          <w:spacing w:val="-2"/>
        </w:rPr>
        <w:t>v</w:t>
      </w:r>
      <w:r w:rsidRPr="00357FE1">
        <w:rPr>
          <w:spacing w:val="1"/>
        </w:rPr>
        <w:t>illi</w:t>
      </w:r>
      <w:r w:rsidRPr="00357FE1">
        <w:rPr>
          <w:spacing w:val="-4"/>
        </w:rPr>
        <w:t>m</w:t>
      </w:r>
      <w:r w:rsidRPr="00357FE1">
        <w:t>e</w:t>
      </w:r>
      <w:r w:rsidRPr="00357FE1">
        <w:rPr>
          <w:spacing w:val="-2"/>
        </w:rPr>
        <w:t>v</w:t>
      </w:r>
      <w:r w:rsidRPr="00357FE1">
        <w:t>e</w:t>
      </w:r>
      <w:r w:rsidRPr="00357FE1">
        <w:rPr>
          <w:spacing w:val="3"/>
        </w:rPr>
        <w:t xml:space="preserve"> </w:t>
      </w:r>
      <w:r w:rsidRPr="00357FE1">
        <w:t xml:space="preserve">në </w:t>
      </w:r>
      <w:r w:rsidRPr="00357FE1">
        <w:rPr>
          <w:spacing w:val="1"/>
        </w:rPr>
        <w:t>f</w:t>
      </w:r>
      <w:r w:rsidRPr="00357FE1">
        <w:t>ush</w:t>
      </w:r>
      <w:r w:rsidRPr="00357FE1">
        <w:rPr>
          <w:spacing w:val="-2"/>
        </w:rPr>
        <w:t>ë</w:t>
      </w:r>
      <w:r w:rsidRPr="00357FE1">
        <w:t>n</w:t>
      </w:r>
      <w:r w:rsidRPr="00357FE1">
        <w:rPr>
          <w:spacing w:val="1"/>
        </w:rPr>
        <w:t xml:space="preserve"> </w:t>
      </w:r>
      <w:r w:rsidRPr="00357FE1">
        <w:t>e</w:t>
      </w:r>
      <w:r w:rsidRPr="00357FE1">
        <w:rPr>
          <w:spacing w:val="2"/>
        </w:rPr>
        <w:t xml:space="preserve"> </w:t>
      </w:r>
      <w:r w:rsidRPr="00357FE1">
        <w:t>a</w:t>
      </w:r>
      <w:r w:rsidRPr="00357FE1">
        <w:rPr>
          <w:spacing w:val="-1"/>
        </w:rPr>
        <w:t>r</w:t>
      </w:r>
      <w:r w:rsidRPr="00357FE1">
        <w:t>s</w:t>
      </w:r>
      <w:r w:rsidRPr="00357FE1">
        <w:rPr>
          <w:spacing w:val="1"/>
        </w:rPr>
        <w:t>i</w:t>
      </w:r>
      <w:r w:rsidRPr="00357FE1">
        <w:rPr>
          <w:spacing w:val="-4"/>
        </w:rPr>
        <w:t>m</w:t>
      </w:r>
      <w:r w:rsidRPr="00357FE1">
        <w:rPr>
          <w:spacing w:val="1"/>
        </w:rPr>
        <w:t>it</w:t>
      </w:r>
      <w:r w:rsidRPr="00357FE1">
        <w:t>,</w:t>
      </w:r>
      <w:r w:rsidRPr="00357FE1">
        <w:rPr>
          <w:spacing w:val="1"/>
        </w:rPr>
        <w:t xml:space="preserve"> </w:t>
      </w:r>
      <w:r w:rsidRPr="00357FE1">
        <w:t>në</w:t>
      </w:r>
      <w:r w:rsidRPr="00357FE1">
        <w:rPr>
          <w:spacing w:val="2"/>
        </w:rPr>
        <w:t xml:space="preserve"> </w:t>
      </w:r>
      <w:r w:rsidRPr="00357FE1">
        <w:rPr>
          <w:spacing w:val="-2"/>
        </w:rPr>
        <w:t>d</w:t>
      </w:r>
      <w:r w:rsidRPr="00357FE1">
        <w:rPr>
          <w:spacing w:val="1"/>
        </w:rPr>
        <w:t>i</w:t>
      </w:r>
      <w:r w:rsidRPr="00357FE1">
        <w:rPr>
          <w:spacing w:val="-4"/>
        </w:rPr>
        <w:t>m</w:t>
      </w:r>
      <w:r w:rsidRPr="00357FE1">
        <w:t>en</w:t>
      </w:r>
      <w:r w:rsidRPr="00357FE1">
        <w:rPr>
          <w:spacing w:val="1"/>
        </w:rPr>
        <w:t>si</w:t>
      </w:r>
      <w:r w:rsidRPr="00357FE1">
        <w:t>on</w:t>
      </w:r>
      <w:r w:rsidRPr="00357FE1">
        <w:rPr>
          <w:spacing w:val="-1"/>
        </w:rPr>
        <w:t>i</w:t>
      </w:r>
      <w:r w:rsidRPr="00357FE1">
        <w:t>n</w:t>
      </w:r>
      <w:r w:rsidRPr="00357FE1">
        <w:rPr>
          <w:spacing w:val="1"/>
        </w:rPr>
        <w:t xml:space="preserve"> </w:t>
      </w:r>
      <w:r w:rsidRPr="00357FE1">
        <w:rPr>
          <w:spacing w:val="-2"/>
        </w:rPr>
        <w:t>g</w:t>
      </w:r>
      <w:r w:rsidRPr="00357FE1">
        <w:rPr>
          <w:spacing w:val="1"/>
        </w:rPr>
        <w:t>l</w:t>
      </w:r>
      <w:r w:rsidRPr="00357FE1">
        <w:t>obal</w:t>
      </w:r>
      <w:r w:rsidR="000A0F4D" w:rsidRPr="00357FE1">
        <w:rPr>
          <w:spacing w:val="3"/>
        </w:rPr>
        <w:t>,</w:t>
      </w:r>
      <w:r w:rsidR="00373CB3" w:rsidRPr="00357FE1">
        <w:rPr>
          <w:spacing w:val="3"/>
        </w:rPr>
        <w:t xml:space="preserve"> </w:t>
      </w:r>
      <w:r w:rsidRPr="00357FE1">
        <w:t>sipas s</w:t>
      </w:r>
      <w:r w:rsidRPr="00357FE1">
        <w:rPr>
          <w:spacing w:val="1"/>
        </w:rPr>
        <w:t>t</w:t>
      </w:r>
      <w:r w:rsidRPr="00357FE1">
        <w:t>an</w:t>
      </w:r>
      <w:r w:rsidRPr="00357FE1">
        <w:rPr>
          <w:spacing w:val="-2"/>
        </w:rPr>
        <w:t>d</w:t>
      </w:r>
      <w:r w:rsidRPr="00357FE1">
        <w:t>a</w:t>
      </w:r>
      <w:r w:rsidRPr="00357FE1">
        <w:rPr>
          <w:spacing w:val="1"/>
        </w:rPr>
        <w:t>r</w:t>
      </w:r>
      <w:r w:rsidRPr="00357FE1">
        <w:rPr>
          <w:spacing w:val="-2"/>
        </w:rPr>
        <w:t>d</w:t>
      </w:r>
      <w:r w:rsidRPr="00357FE1">
        <w:t>eve t</w:t>
      </w:r>
      <w:r w:rsidR="00616F4B" w:rsidRPr="00357FE1">
        <w:t>ë</w:t>
      </w:r>
      <w:r w:rsidRPr="00357FE1">
        <w:rPr>
          <w:spacing w:val="2"/>
        </w:rPr>
        <w:t xml:space="preserve"> </w:t>
      </w:r>
      <w:r w:rsidRPr="00357FE1">
        <w:rPr>
          <w:spacing w:val="-1"/>
        </w:rPr>
        <w:t>UN</w:t>
      </w:r>
      <w:r w:rsidRPr="00357FE1">
        <w:t>E</w:t>
      </w:r>
      <w:r w:rsidRPr="00357FE1">
        <w:rPr>
          <w:spacing w:val="-1"/>
        </w:rPr>
        <w:t>SC</w:t>
      </w:r>
      <w:r w:rsidRPr="00357FE1">
        <w:t>O</w:t>
      </w:r>
      <w:r w:rsidRPr="00357FE1">
        <w:rPr>
          <w:spacing w:val="-4"/>
        </w:rPr>
        <w:t>-</w:t>
      </w:r>
      <w:r w:rsidRPr="00357FE1">
        <w:t>s</w:t>
      </w:r>
      <w:r w:rsidRPr="00357FE1">
        <w:rPr>
          <w:spacing w:val="3"/>
        </w:rPr>
        <w:t xml:space="preserve"> t</w:t>
      </w:r>
      <w:r w:rsidRPr="00357FE1">
        <w:t>ë</w:t>
      </w:r>
      <w:r w:rsidRPr="00357FE1">
        <w:rPr>
          <w:spacing w:val="2"/>
        </w:rPr>
        <w:t xml:space="preserve"> </w:t>
      </w:r>
      <w:r w:rsidRPr="00357FE1">
        <w:rPr>
          <w:spacing w:val="-2"/>
        </w:rPr>
        <w:t>v</w:t>
      </w:r>
      <w:r w:rsidRPr="00357FE1">
        <w:rPr>
          <w:spacing w:val="1"/>
        </w:rPr>
        <w:t>iti</w:t>
      </w:r>
      <w:r w:rsidRPr="00357FE1">
        <w:t>t</w:t>
      </w:r>
      <w:r w:rsidRPr="00357FE1">
        <w:rPr>
          <w:spacing w:val="3"/>
        </w:rPr>
        <w:t xml:space="preserve"> </w:t>
      </w:r>
      <w:r w:rsidRPr="00357FE1">
        <w:t>19</w:t>
      </w:r>
      <w:r w:rsidRPr="00357FE1">
        <w:rPr>
          <w:spacing w:val="-2"/>
        </w:rPr>
        <w:t>9</w:t>
      </w:r>
      <w:r w:rsidRPr="00357FE1">
        <w:t>7</w:t>
      </w:r>
      <w:r w:rsidRPr="00357FE1">
        <w:rPr>
          <w:spacing w:val="2"/>
        </w:rPr>
        <w:t xml:space="preserve"> </w:t>
      </w:r>
      <w:r w:rsidRPr="00357FE1">
        <w:t>për</w:t>
      </w:r>
      <w:r w:rsidRPr="00357FE1">
        <w:rPr>
          <w:spacing w:val="3"/>
        </w:rPr>
        <w:t xml:space="preserve"> </w:t>
      </w:r>
      <w:r w:rsidRPr="00357FE1">
        <w:rPr>
          <w:spacing w:val="-3"/>
        </w:rPr>
        <w:t>S</w:t>
      </w:r>
      <w:r w:rsidRPr="00357FE1">
        <w:rPr>
          <w:spacing w:val="1"/>
        </w:rPr>
        <w:t>i</w:t>
      </w:r>
      <w:r w:rsidRPr="00357FE1">
        <w:t>s</w:t>
      </w:r>
      <w:r w:rsidRPr="00357FE1">
        <w:rPr>
          <w:spacing w:val="-1"/>
        </w:rPr>
        <w:t>t</w:t>
      </w:r>
      <w:r w:rsidRPr="00357FE1">
        <w:t>e</w:t>
      </w:r>
      <w:r w:rsidRPr="00357FE1">
        <w:rPr>
          <w:spacing w:val="-3"/>
        </w:rPr>
        <w:t>m</w:t>
      </w:r>
      <w:r w:rsidRPr="00357FE1">
        <w:rPr>
          <w:spacing w:val="1"/>
        </w:rPr>
        <w:t>i</w:t>
      </w:r>
      <w:r w:rsidRPr="00357FE1">
        <w:t>n</w:t>
      </w:r>
      <w:r w:rsidRPr="00357FE1">
        <w:rPr>
          <w:spacing w:val="2"/>
        </w:rPr>
        <w:t xml:space="preserve"> </w:t>
      </w:r>
      <w:r w:rsidRPr="00357FE1">
        <w:rPr>
          <w:spacing w:val="-1"/>
        </w:rPr>
        <w:t>N</w:t>
      </w:r>
      <w:r w:rsidRPr="00357FE1">
        <w:t>dë</w:t>
      </w:r>
      <w:r w:rsidRPr="00357FE1">
        <w:rPr>
          <w:spacing w:val="1"/>
        </w:rPr>
        <w:t>r</w:t>
      </w:r>
      <w:r w:rsidRPr="00357FE1">
        <w:rPr>
          <w:spacing w:val="-2"/>
        </w:rPr>
        <w:t>k</w:t>
      </w:r>
      <w:r w:rsidRPr="00357FE1">
        <w:rPr>
          <w:spacing w:val="2"/>
        </w:rPr>
        <w:t>o</w:t>
      </w:r>
      <w:r w:rsidRPr="00357FE1">
        <w:rPr>
          <w:spacing w:val="-4"/>
        </w:rPr>
        <w:t>m</w:t>
      </w:r>
      <w:r w:rsidRPr="00357FE1">
        <w:t>bë</w:t>
      </w:r>
      <w:r w:rsidRPr="00357FE1">
        <w:rPr>
          <w:spacing w:val="1"/>
        </w:rPr>
        <w:t>t</w:t>
      </w:r>
      <w:r w:rsidRPr="00357FE1">
        <w:t>a</w:t>
      </w:r>
      <w:r w:rsidRPr="00357FE1">
        <w:rPr>
          <w:spacing w:val="-1"/>
        </w:rPr>
        <w:t>r</w:t>
      </w:r>
      <w:r w:rsidRPr="00357FE1">
        <w:rPr>
          <w:spacing w:val="2"/>
        </w:rPr>
        <w:t xml:space="preserve"> </w:t>
      </w:r>
      <w:r w:rsidRPr="00357FE1">
        <w:rPr>
          <w:spacing w:val="1"/>
        </w:rPr>
        <w:t>t</w:t>
      </w:r>
      <w:r w:rsidRPr="00357FE1">
        <w:t xml:space="preserve">ë </w:t>
      </w:r>
      <w:r w:rsidRPr="00357FE1">
        <w:rPr>
          <w:spacing w:val="1"/>
        </w:rPr>
        <w:t>Kl</w:t>
      </w:r>
      <w:r w:rsidRPr="00357FE1">
        <w:rPr>
          <w:spacing w:val="-2"/>
        </w:rPr>
        <w:t>a</w:t>
      </w:r>
      <w:r w:rsidRPr="00357FE1">
        <w:rPr>
          <w:spacing w:val="6"/>
        </w:rPr>
        <w:t>s</w:t>
      </w:r>
      <w:r w:rsidRPr="00357FE1">
        <w:rPr>
          <w:spacing w:val="-1"/>
        </w:rPr>
        <w:t>i</w:t>
      </w:r>
      <w:r w:rsidRPr="00357FE1">
        <w:rPr>
          <w:spacing w:val="1"/>
        </w:rPr>
        <w:t>f</w:t>
      </w:r>
      <w:r w:rsidRPr="00357FE1">
        <w:rPr>
          <w:spacing w:val="-1"/>
        </w:rPr>
        <w:t>i</w:t>
      </w:r>
      <w:r w:rsidRPr="00357FE1">
        <w:rPr>
          <w:spacing w:val="-2"/>
        </w:rPr>
        <w:t>k</w:t>
      </w:r>
      <w:r w:rsidRPr="00357FE1">
        <w:rPr>
          <w:spacing w:val="3"/>
        </w:rPr>
        <w:t>i</w:t>
      </w:r>
      <w:r w:rsidRPr="00357FE1">
        <w:rPr>
          <w:spacing w:val="-4"/>
        </w:rPr>
        <w:t>m</w:t>
      </w:r>
      <w:r w:rsidRPr="00357FE1">
        <w:rPr>
          <w:spacing w:val="1"/>
        </w:rPr>
        <w:t>i</w:t>
      </w:r>
      <w:r w:rsidRPr="00357FE1">
        <w:t>t</w:t>
      </w:r>
      <w:r w:rsidRPr="00357FE1">
        <w:rPr>
          <w:spacing w:val="3"/>
        </w:rPr>
        <w:t xml:space="preserve"> </w:t>
      </w:r>
      <w:r w:rsidRPr="00357FE1">
        <w:t>në</w:t>
      </w:r>
      <w:r w:rsidRPr="00357FE1">
        <w:rPr>
          <w:spacing w:val="2"/>
        </w:rPr>
        <w:t xml:space="preserve"> </w:t>
      </w:r>
      <w:r w:rsidRPr="00357FE1">
        <w:rPr>
          <w:spacing w:val="-1"/>
        </w:rPr>
        <w:t>A</w:t>
      </w:r>
      <w:r w:rsidRPr="00357FE1">
        <w:rPr>
          <w:spacing w:val="1"/>
        </w:rPr>
        <w:t>r</w:t>
      </w:r>
      <w:r w:rsidRPr="00357FE1">
        <w:t>s</w:t>
      </w:r>
      <w:r w:rsidRPr="00357FE1">
        <w:rPr>
          <w:spacing w:val="1"/>
        </w:rPr>
        <w:t>i</w:t>
      </w:r>
      <w:r w:rsidRPr="00357FE1">
        <w:t xml:space="preserve">m </w:t>
      </w:r>
      <w:r w:rsidRPr="00357FE1">
        <w:rPr>
          <w:spacing w:val="1"/>
        </w:rPr>
        <w:t>(</w:t>
      </w:r>
      <w:r w:rsidRPr="00357FE1">
        <w:rPr>
          <w:spacing w:val="-4"/>
        </w:rPr>
        <w:t>I</w:t>
      </w:r>
      <w:r w:rsidRPr="00357FE1">
        <w:t>S</w:t>
      </w:r>
      <w:r w:rsidRPr="00357FE1">
        <w:rPr>
          <w:spacing w:val="-1"/>
        </w:rPr>
        <w:t>C</w:t>
      </w:r>
      <w:r w:rsidRPr="00357FE1">
        <w:t>E</w:t>
      </w:r>
      <w:r w:rsidRPr="00357FE1">
        <w:rPr>
          <w:spacing w:val="-2"/>
        </w:rPr>
        <w:t>D</w:t>
      </w:r>
      <w:r w:rsidRPr="00357FE1">
        <w:rPr>
          <w:spacing w:val="1"/>
        </w:rPr>
        <w:t>)</w:t>
      </w:r>
      <w:r w:rsidRPr="00357FE1">
        <w:rPr>
          <w:rStyle w:val="FootnoteReference"/>
          <w:spacing w:val="1"/>
        </w:rPr>
        <w:footnoteReference w:id="211"/>
      </w:r>
      <w:r w:rsidRPr="00357FE1">
        <w:rPr>
          <w:spacing w:val="2"/>
        </w:rPr>
        <w:t>,</w:t>
      </w:r>
      <w:r w:rsidRPr="00357FE1">
        <w:rPr>
          <w:spacing w:val="19"/>
          <w:position w:val="10"/>
        </w:rPr>
        <w:t xml:space="preserve"> </w:t>
      </w:r>
      <w:r w:rsidRPr="00357FE1">
        <w:t>M</w:t>
      </w:r>
      <w:r w:rsidRPr="00357FE1">
        <w:rPr>
          <w:spacing w:val="-2"/>
        </w:rPr>
        <w:t>a</w:t>
      </w:r>
      <w:r w:rsidRPr="00357FE1">
        <w:rPr>
          <w:spacing w:val="1"/>
        </w:rPr>
        <w:t>rr</w:t>
      </w:r>
      <w:r w:rsidRPr="00357FE1">
        <w:t>ë</w:t>
      </w:r>
      <w:r w:rsidRPr="00357FE1">
        <w:rPr>
          <w:spacing w:val="-2"/>
        </w:rPr>
        <w:t>v</w:t>
      </w:r>
      <w:r w:rsidRPr="00357FE1">
        <w:t>e</w:t>
      </w:r>
      <w:r w:rsidRPr="00357FE1">
        <w:rPr>
          <w:spacing w:val="1"/>
        </w:rPr>
        <w:t>s</w:t>
      </w:r>
      <w:r w:rsidRPr="00357FE1">
        <w:rPr>
          <w:spacing w:val="-2"/>
        </w:rPr>
        <w:t>h</w:t>
      </w:r>
      <w:r w:rsidRPr="00357FE1">
        <w:rPr>
          <w:spacing w:val="1"/>
        </w:rPr>
        <w:t>j</w:t>
      </w:r>
      <w:r w:rsidRPr="00357FE1">
        <w:t>a e</w:t>
      </w:r>
      <w:r w:rsidRPr="00357FE1">
        <w:rPr>
          <w:spacing w:val="-2"/>
        </w:rPr>
        <w:t xml:space="preserve"> </w:t>
      </w:r>
      <w:r w:rsidRPr="00357FE1">
        <w:rPr>
          <w:spacing w:val="-1"/>
        </w:rPr>
        <w:t>B</w:t>
      </w:r>
      <w:r w:rsidRPr="00357FE1">
        <w:rPr>
          <w:spacing w:val="-2"/>
        </w:rPr>
        <w:t>o</w:t>
      </w:r>
      <w:r w:rsidRPr="00357FE1">
        <w:rPr>
          <w:spacing w:val="1"/>
        </w:rPr>
        <w:t>l</w:t>
      </w:r>
      <w:r w:rsidRPr="00357FE1">
        <w:t>o</w:t>
      </w:r>
      <w:r w:rsidRPr="00357FE1">
        <w:rPr>
          <w:spacing w:val="-2"/>
        </w:rPr>
        <w:t>n</w:t>
      </w:r>
      <w:r w:rsidRPr="00357FE1">
        <w:rPr>
          <w:spacing w:val="1"/>
        </w:rPr>
        <w:t>j</w:t>
      </w:r>
      <w:r w:rsidRPr="00357FE1">
        <w:t>ës</w:t>
      </w:r>
      <w:r w:rsidRPr="00357FE1">
        <w:rPr>
          <w:spacing w:val="1"/>
        </w:rPr>
        <w:t xml:space="preserve"> </w:t>
      </w:r>
      <w:r w:rsidRPr="00357FE1">
        <w:rPr>
          <w:spacing w:val="-2"/>
        </w:rPr>
        <w:t>p</w:t>
      </w:r>
      <w:r w:rsidRPr="00357FE1">
        <w:t>ër</w:t>
      </w:r>
      <w:r w:rsidRPr="00357FE1">
        <w:rPr>
          <w:spacing w:val="1"/>
        </w:rPr>
        <w:t xml:space="preserve"> </w:t>
      </w:r>
      <w:r w:rsidRPr="00357FE1">
        <w:rPr>
          <w:spacing w:val="-1"/>
        </w:rPr>
        <w:t>A</w:t>
      </w:r>
      <w:r w:rsidRPr="00357FE1">
        <w:rPr>
          <w:spacing w:val="-2"/>
        </w:rPr>
        <w:t>r</w:t>
      </w:r>
      <w:r w:rsidRPr="00357FE1">
        <w:t>s</w:t>
      </w:r>
      <w:r w:rsidRPr="00357FE1">
        <w:rPr>
          <w:spacing w:val="1"/>
        </w:rPr>
        <w:t>i</w:t>
      </w:r>
      <w:r w:rsidRPr="00357FE1">
        <w:rPr>
          <w:spacing w:val="-4"/>
        </w:rPr>
        <w:t>m</w:t>
      </w:r>
      <w:r w:rsidRPr="00357FE1">
        <w:rPr>
          <w:spacing w:val="1"/>
        </w:rPr>
        <w:t>i</w:t>
      </w:r>
      <w:r w:rsidRPr="00357FE1">
        <w:t>n e L</w:t>
      </w:r>
      <w:r w:rsidRPr="00357FE1">
        <w:rPr>
          <w:spacing w:val="-2"/>
        </w:rPr>
        <w:t>a</w:t>
      </w:r>
      <w:r w:rsidRPr="00357FE1">
        <w:rPr>
          <w:spacing w:val="1"/>
        </w:rPr>
        <w:t>r</w:t>
      </w:r>
      <w:r w:rsidRPr="00357FE1">
        <w:rPr>
          <w:spacing w:val="-1"/>
        </w:rPr>
        <w:t>t</w:t>
      </w:r>
      <w:r w:rsidRPr="00357FE1">
        <w:t>ë</w:t>
      </w:r>
      <w:r w:rsidRPr="00357FE1">
        <w:rPr>
          <w:spacing w:val="-2"/>
        </w:rPr>
        <w:t xml:space="preserve"> </w:t>
      </w:r>
      <w:r w:rsidRPr="00357FE1">
        <w:t>në E</w:t>
      </w:r>
      <w:r w:rsidRPr="00357FE1">
        <w:rPr>
          <w:spacing w:val="-3"/>
        </w:rPr>
        <w:t>v</w:t>
      </w:r>
      <w:r w:rsidRPr="00357FE1">
        <w:rPr>
          <w:spacing w:val="1"/>
        </w:rPr>
        <w:t>r</w:t>
      </w:r>
      <w:r w:rsidRPr="00357FE1">
        <w:t xml:space="preserve">opë </w:t>
      </w:r>
      <w:r w:rsidRPr="00357FE1">
        <w:rPr>
          <w:spacing w:val="-2"/>
        </w:rPr>
        <w:t>e</w:t>
      </w:r>
      <w:r w:rsidRPr="00357FE1">
        <w:rPr>
          <w:spacing w:val="-1"/>
        </w:rPr>
        <w:t>t</w:t>
      </w:r>
      <w:r w:rsidRPr="00357FE1">
        <w:rPr>
          <w:spacing w:val="3"/>
        </w:rPr>
        <w:t>j</w:t>
      </w:r>
      <w:r w:rsidRPr="00357FE1">
        <w:t>.</w:t>
      </w:r>
      <w:r w:rsidR="00373CB3" w:rsidRPr="00357FE1">
        <w:t xml:space="preserve"> </w:t>
      </w:r>
    </w:p>
    <w:p w:rsidR="007B0068" w:rsidRPr="00357FE1" w:rsidRDefault="007B0068" w:rsidP="00BF4962">
      <w:pPr>
        <w:widowControl w:val="0"/>
        <w:tabs>
          <w:tab w:val="left" w:pos="180"/>
        </w:tabs>
        <w:autoSpaceDE w:val="0"/>
        <w:autoSpaceDN w:val="0"/>
        <w:adjustRightInd w:val="0"/>
        <w:spacing w:line="276" w:lineRule="auto"/>
        <w:ind w:right="4" w:firstLine="540"/>
        <w:jc w:val="both"/>
      </w:pPr>
      <w:r w:rsidRPr="00357FE1">
        <w:t>St</w:t>
      </w:r>
      <w:r w:rsidRPr="00357FE1">
        <w:rPr>
          <w:spacing w:val="1"/>
        </w:rPr>
        <w:t>r</w:t>
      </w:r>
      <w:r w:rsidRPr="00357FE1">
        <w:t>u</w:t>
      </w:r>
      <w:r w:rsidRPr="00357FE1">
        <w:rPr>
          <w:spacing w:val="-2"/>
        </w:rPr>
        <w:t>k</w:t>
      </w:r>
      <w:r w:rsidRPr="00357FE1">
        <w:rPr>
          <w:spacing w:val="1"/>
        </w:rPr>
        <w:t>t</w:t>
      </w:r>
      <w:r w:rsidRPr="00357FE1">
        <w:rPr>
          <w:spacing w:val="-2"/>
        </w:rPr>
        <w:t>u</w:t>
      </w:r>
      <w:r w:rsidRPr="00357FE1">
        <w:rPr>
          <w:spacing w:val="1"/>
        </w:rPr>
        <w:t>r</w:t>
      </w:r>
      <w:r w:rsidRPr="00357FE1">
        <w:t>at</w:t>
      </w:r>
      <w:r w:rsidRPr="00357FE1">
        <w:rPr>
          <w:spacing w:val="1"/>
        </w:rPr>
        <w:t xml:space="preserve"> </w:t>
      </w:r>
      <w:r w:rsidRPr="00357FE1">
        <w:t>o</w:t>
      </w:r>
      <w:r w:rsidRPr="00357FE1">
        <w:rPr>
          <w:spacing w:val="1"/>
        </w:rPr>
        <w:t>r</w:t>
      </w:r>
      <w:r w:rsidRPr="00357FE1">
        <w:rPr>
          <w:spacing w:val="-2"/>
        </w:rPr>
        <w:t>g</w:t>
      </w:r>
      <w:r w:rsidRPr="00357FE1">
        <w:t>an</w:t>
      </w:r>
      <w:r w:rsidRPr="00357FE1">
        <w:rPr>
          <w:spacing w:val="1"/>
        </w:rPr>
        <w:t>i</w:t>
      </w:r>
      <w:r w:rsidRPr="00357FE1">
        <w:rPr>
          <w:spacing w:val="-2"/>
        </w:rPr>
        <w:t>za</w:t>
      </w:r>
      <w:r w:rsidRPr="00357FE1">
        <w:rPr>
          <w:spacing w:val="1"/>
        </w:rPr>
        <w:t>ti</w:t>
      </w:r>
      <w:r w:rsidRPr="00357FE1">
        <w:rPr>
          <w:spacing w:val="-2"/>
        </w:rPr>
        <w:t>v</w:t>
      </w:r>
      <w:r w:rsidRPr="00357FE1">
        <w:t>e</w:t>
      </w:r>
      <w:r w:rsidRPr="00357FE1">
        <w:rPr>
          <w:spacing w:val="3"/>
        </w:rPr>
        <w:t xml:space="preserve"> </w:t>
      </w:r>
      <w:r w:rsidRPr="00357FE1">
        <w:rPr>
          <w:spacing w:val="-1"/>
        </w:rPr>
        <w:t>t</w:t>
      </w:r>
      <w:r w:rsidRPr="00357FE1">
        <w:t>ë</w:t>
      </w:r>
      <w:r w:rsidRPr="00357FE1">
        <w:rPr>
          <w:spacing w:val="3"/>
        </w:rPr>
        <w:t xml:space="preserve"> </w:t>
      </w:r>
      <w:r w:rsidRPr="00357FE1">
        <w:rPr>
          <w:spacing w:val="-2"/>
        </w:rPr>
        <w:t>s</w:t>
      </w:r>
      <w:r w:rsidRPr="00357FE1">
        <w:rPr>
          <w:spacing w:val="1"/>
        </w:rPr>
        <w:t>i</w:t>
      </w:r>
      <w:r w:rsidRPr="00357FE1">
        <w:t>s</w:t>
      </w:r>
      <w:r w:rsidRPr="00357FE1">
        <w:rPr>
          <w:spacing w:val="-1"/>
        </w:rPr>
        <w:t>t</w:t>
      </w:r>
      <w:r w:rsidRPr="00357FE1">
        <w:t>e</w:t>
      </w:r>
      <w:r w:rsidRPr="00357FE1">
        <w:rPr>
          <w:spacing w:val="-3"/>
        </w:rPr>
        <w:t>m</w:t>
      </w:r>
      <w:r w:rsidRPr="00357FE1">
        <w:rPr>
          <w:spacing w:val="1"/>
        </w:rPr>
        <w:t>i</w:t>
      </w:r>
      <w:r w:rsidRPr="00357FE1">
        <w:t>t</w:t>
      </w:r>
      <w:r w:rsidRPr="00357FE1">
        <w:rPr>
          <w:spacing w:val="3"/>
        </w:rPr>
        <w:t xml:space="preserve"> </w:t>
      </w:r>
      <w:r w:rsidRPr="00357FE1">
        <w:rPr>
          <w:spacing w:val="-1"/>
        </w:rPr>
        <w:t>t</w:t>
      </w:r>
      <w:r w:rsidRPr="00357FE1">
        <w:t>ë</w:t>
      </w:r>
      <w:r w:rsidRPr="00357FE1">
        <w:rPr>
          <w:spacing w:val="3"/>
        </w:rPr>
        <w:t xml:space="preserve"> </w:t>
      </w:r>
      <w:r w:rsidRPr="00357FE1">
        <w:rPr>
          <w:spacing w:val="-2"/>
        </w:rPr>
        <w:t>a</w:t>
      </w:r>
      <w:r w:rsidRPr="00357FE1">
        <w:rPr>
          <w:spacing w:val="1"/>
        </w:rPr>
        <w:t>r</w:t>
      </w:r>
      <w:r w:rsidRPr="00357FE1">
        <w:t>s</w:t>
      </w:r>
      <w:r w:rsidRPr="00357FE1">
        <w:rPr>
          <w:spacing w:val="1"/>
        </w:rPr>
        <w:t>i</w:t>
      </w:r>
      <w:r w:rsidRPr="00357FE1">
        <w:rPr>
          <w:spacing w:val="-4"/>
        </w:rPr>
        <w:t>m</w:t>
      </w:r>
      <w:r w:rsidRPr="00357FE1">
        <w:rPr>
          <w:spacing w:val="1"/>
        </w:rPr>
        <w:t>it</w:t>
      </w:r>
      <w:r w:rsidRPr="00357FE1">
        <w:t xml:space="preserve"> po rrjedh</w:t>
      </w:r>
      <w:r w:rsidR="00616F4B" w:rsidRPr="00357FE1">
        <w:t>ë</w:t>
      </w:r>
      <w:r w:rsidRPr="00357FE1">
        <w:t xml:space="preserve"> në</w:t>
      </w:r>
      <w:r w:rsidRPr="00357FE1">
        <w:rPr>
          <w:spacing w:val="3"/>
        </w:rPr>
        <w:t xml:space="preserve"> </w:t>
      </w:r>
      <w:r w:rsidRPr="00357FE1">
        <w:rPr>
          <w:spacing w:val="-2"/>
        </w:rPr>
        <w:t>p</w:t>
      </w:r>
      <w:r w:rsidRPr="00357FE1">
        <w:t>ë</w:t>
      </w:r>
      <w:r w:rsidRPr="00357FE1">
        <w:rPr>
          <w:spacing w:val="1"/>
        </w:rPr>
        <w:t>r</w:t>
      </w:r>
      <w:r w:rsidRPr="00357FE1">
        <w:t>p</w:t>
      </w:r>
      <w:r w:rsidRPr="00357FE1">
        <w:rPr>
          <w:spacing w:val="-2"/>
        </w:rPr>
        <w:t>u</w:t>
      </w:r>
      <w:r w:rsidRPr="00357FE1">
        <w:rPr>
          <w:spacing w:val="-1"/>
        </w:rPr>
        <w:t>t</w:t>
      </w:r>
      <w:r w:rsidRPr="00357FE1">
        <w:rPr>
          <w:spacing w:val="-2"/>
        </w:rPr>
        <w:t>h</w:t>
      </w:r>
      <w:r w:rsidRPr="00357FE1">
        <w:rPr>
          <w:spacing w:val="3"/>
        </w:rPr>
        <w:t>j</w:t>
      </w:r>
      <w:r w:rsidRPr="00357FE1">
        <w:t>e</w:t>
      </w:r>
      <w:r w:rsidRPr="00357FE1">
        <w:rPr>
          <w:spacing w:val="3"/>
        </w:rPr>
        <w:t xml:space="preserve"> </w:t>
      </w:r>
      <w:r w:rsidRPr="00357FE1">
        <w:rPr>
          <w:spacing w:val="-4"/>
        </w:rPr>
        <w:t>m</w:t>
      </w:r>
      <w:r w:rsidRPr="00357FE1">
        <w:t>e</w:t>
      </w:r>
      <w:r w:rsidRPr="00357FE1">
        <w:rPr>
          <w:spacing w:val="3"/>
        </w:rPr>
        <w:t xml:space="preserve"> </w:t>
      </w:r>
      <w:r w:rsidRPr="00357FE1">
        <w:rPr>
          <w:spacing w:val="-2"/>
        </w:rPr>
        <w:t>k</w:t>
      </w:r>
      <w:r w:rsidRPr="00357FE1">
        <w:t>ë</w:t>
      </w:r>
      <w:r w:rsidRPr="00357FE1">
        <w:rPr>
          <w:spacing w:val="1"/>
        </w:rPr>
        <w:t>r</w:t>
      </w:r>
      <w:r w:rsidRPr="00357FE1">
        <w:rPr>
          <w:spacing w:val="-2"/>
        </w:rPr>
        <w:t>k</w:t>
      </w:r>
      <w:r w:rsidRPr="00357FE1">
        <w:t>e</w:t>
      </w:r>
      <w:r w:rsidRPr="00357FE1">
        <w:rPr>
          <w:spacing w:val="1"/>
        </w:rPr>
        <w:t>s</w:t>
      </w:r>
      <w:r w:rsidRPr="00357FE1">
        <w:t>at</w:t>
      </w:r>
      <w:r w:rsidRPr="00357FE1">
        <w:rPr>
          <w:spacing w:val="1"/>
        </w:rPr>
        <w:t xml:space="preserve"> </w:t>
      </w:r>
      <w:r w:rsidRPr="00357FE1">
        <w:t>e</w:t>
      </w:r>
      <w:r w:rsidRPr="00357FE1">
        <w:rPr>
          <w:spacing w:val="3"/>
        </w:rPr>
        <w:t xml:space="preserve"> </w:t>
      </w:r>
      <w:r w:rsidRPr="00357FE1">
        <w:t>e</w:t>
      </w:r>
      <w:r w:rsidRPr="00357FE1">
        <w:rPr>
          <w:spacing w:val="-2"/>
        </w:rPr>
        <w:t>k</w:t>
      </w:r>
      <w:r w:rsidRPr="00357FE1">
        <w:t>ono</w:t>
      </w:r>
      <w:r w:rsidRPr="00357FE1">
        <w:rPr>
          <w:spacing w:val="-4"/>
        </w:rPr>
        <w:t>m</w:t>
      </w:r>
      <w:r w:rsidRPr="00357FE1">
        <w:rPr>
          <w:spacing w:val="1"/>
        </w:rPr>
        <w:t>i</w:t>
      </w:r>
      <w:r w:rsidRPr="00357FE1">
        <w:t>së</w:t>
      </w:r>
      <w:r w:rsidRPr="00357FE1">
        <w:rPr>
          <w:spacing w:val="3"/>
        </w:rPr>
        <w:t xml:space="preserve"> </w:t>
      </w:r>
      <w:r w:rsidRPr="00357FE1">
        <w:t>së</w:t>
      </w:r>
      <w:r w:rsidRPr="00357FE1">
        <w:rPr>
          <w:spacing w:val="1"/>
        </w:rPr>
        <w:t xml:space="preserve"> </w:t>
      </w:r>
      <w:r w:rsidRPr="00357FE1">
        <w:rPr>
          <w:spacing w:val="-1"/>
        </w:rPr>
        <w:t>t</w:t>
      </w:r>
      <w:r w:rsidRPr="00357FE1">
        <w:rPr>
          <w:spacing w:val="1"/>
        </w:rPr>
        <w:t>r</w:t>
      </w:r>
      <w:r w:rsidRPr="00357FE1">
        <w:t>e</w:t>
      </w:r>
      <w:r w:rsidRPr="00357FE1">
        <w:rPr>
          <w:spacing w:val="-2"/>
        </w:rPr>
        <w:t>g</w:t>
      </w:r>
      <w:r w:rsidRPr="00357FE1">
        <w:t>ut</w:t>
      </w:r>
      <w:r w:rsidRPr="00357FE1">
        <w:rPr>
          <w:spacing w:val="3"/>
        </w:rPr>
        <w:t xml:space="preserve"> </w:t>
      </w:r>
      <w:r w:rsidRPr="00357FE1">
        <w:t>d</w:t>
      </w:r>
      <w:r w:rsidRPr="00357FE1">
        <w:rPr>
          <w:spacing w:val="-2"/>
        </w:rPr>
        <w:t>h</w:t>
      </w:r>
      <w:r w:rsidRPr="00357FE1">
        <w:t xml:space="preserve">e </w:t>
      </w:r>
      <w:r w:rsidRPr="00357FE1">
        <w:rPr>
          <w:spacing w:val="-2"/>
        </w:rPr>
        <w:t>z</w:t>
      </w:r>
      <w:r w:rsidRPr="00357FE1">
        <w:t>h</w:t>
      </w:r>
      <w:r w:rsidRPr="00357FE1">
        <w:rPr>
          <w:spacing w:val="-2"/>
        </w:rPr>
        <w:t>v</w:t>
      </w:r>
      <w:r w:rsidRPr="00357FE1">
        <w:rPr>
          <w:spacing w:val="1"/>
        </w:rPr>
        <w:t>illi</w:t>
      </w:r>
      <w:r w:rsidRPr="00357FE1">
        <w:rPr>
          <w:spacing w:val="-4"/>
        </w:rPr>
        <w:t>m</w:t>
      </w:r>
      <w:r w:rsidRPr="00357FE1">
        <w:t>e</w:t>
      </w:r>
      <w:r w:rsidRPr="00357FE1">
        <w:rPr>
          <w:spacing w:val="-2"/>
        </w:rPr>
        <w:t>v</w:t>
      </w:r>
      <w:r w:rsidRPr="00357FE1">
        <w:t xml:space="preserve">e </w:t>
      </w:r>
      <w:r w:rsidRPr="00357FE1">
        <w:rPr>
          <w:spacing w:val="1"/>
        </w:rPr>
        <w:t>t</w:t>
      </w:r>
      <w:r w:rsidRPr="00357FE1">
        <w:t>e</w:t>
      </w:r>
      <w:r w:rsidRPr="00357FE1">
        <w:rPr>
          <w:spacing w:val="-2"/>
        </w:rPr>
        <w:t>k</w:t>
      </w:r>
      <w:r w:rsidRPr="00357FE1">
        <w:t>no</w:t>
      </w:r>
      <w:r w:rsidRPr="00357FE1">
        <w:rPr>
          <w:spacing w:val="1"/>
        </w:rPr>
        <w:t>l</w:t>
      </w:r>
      <w:r w:rsidRPr="00357FE1">
        <w:t>o</w:t>
      </w:r>
      <w:r w:rsidRPr="00357FE1">
        <w:rPr>
          <w:spacing w:val="-2"/>
        </w:rPr>
        <w:t>g</w:t>
      </w:r>
      <w:r w:rsidRPr="00357FE1">
        <w:rPr>
          <w:spacing w:val="1"/>
        </w:rPr>
        <w:t>ji</w:t>
      </w:r>
      <w:r w:rsidRPr="00357FE1">
        <w:rPr>
          <w:spacing w:val="-2"/>
        </w:rPr>
        <w:t>k</w:t>
      </w:r>
      <w:r w:rsidRPr="00357FE1">
        <w:t xml:space="preserve">e, </w:t>
      </w:r>
      <w:r w:rsidR="00373CB3" w:rsidRPr="00357FE1">
        <w:t xml:space="preserve">sepse </w:t>
      </w:r>
      <w:r w:rsidRPr="00357FE1">
        <w:t xml:space="preserve">po bëhen </w:t>
      </w:r>
      <w:r w:rsidRPr="00357FE1">
        <w:rPr>
          <w:spacing w:val="-4"/>
        </w:rPr>
        <w:t>g</w:t>
      </w:r>
      <w:r w:rsidRPr="00357FE1">
        <w:rPr>
          <w:spacing w:val="1"/>
        </w:rPr>
        <w:t>jit</w:t>
      </w:r>
      <w:r w:rsidRPr="00357FE1">
        <w:t>h</w:t>
      </w:r>
      <w:r w:rsidRPr="00357FE1">
        <w:rPr>
          <w:spacing w:val="-2"/>
        </w:rPr>
        <w:t>n</w:t>
      </w:r>
      <w:r w:rsidRPr="00357FE1">
        <w:rPr>
          <w:spacing w:val="1"/>
        </w:rPr>
        <w:t>j</w:t>
      </w:r>
      <w:r w:rsidRPr="00357FE1">
        <w:t>ë</w:t>
      </w:r>
      <w:r w:rsidRPr="00357FE1">
        <w:rPr>
          <w:spacing w:val="-2"/>
        </w:rPr>
        <w:t xml:space="preserve"> </w:t>
      </w:r>
      <w:r w:rsidRPr="00357FE1">
        <w:t xml:space="preserve">e </w:t>
      </w:r>
      <w:r w:rsidRPr="00357FE1">
        <w:rPr>
          <w:spacing w:val="-3"/>
        </w:rPr>
        <w:t>m</w:t>
      </w:r>
      <w:r w:rsidRPr="00357FE1">
        <w:t>ë d</w:t>
      </w:r>
      <w:r w:rsidRPr="00357FE1">
        <w:rPr>
          <w:spacing w:val="1"/>
        </w:rPr>
        <w:t>i</w:t>
      </w:r>
      <w:r w:rsidRPr="00357FE1">
        <w:t>n</w:t>
      </w:r>
      <w:r w:rsidRPr="00357FE1">
        <w:rPr>
          <w:spacing w:val="-2"/>
        </w:rPr>
        <w:t>a</w:t>
      </w:r>
      <w:r w:rsidRPr="00357FE1">
        <w:rPr>
          <w:spacing w:val="-4"/>
        </w:rPr>
        <w:t>m</w:t>
      </w:r>
      <w:r w:rsidRPr="00357FE1">
        <w:rPr>
          <w:spacing w:val="3"/>
        </w:rPr>
        <w:t>i</w:t>
      </w:r>
      <w:r w:rsidRPr="00357FE1">
        <w:rPr>
          <w:spacing w:val="-2"/>
        </w:rPr>
        <w:t>k</w:t>
      </w:r>
      <w:r w:rsidRPr="00357FE1">
        <w:t>e</w:t>
      </w:r>
      <w:r w:rsidR="00987267" w:rsidRPr="00357FE1">
        <w:rPr>
          <w:spacing w:val="4"/>
        </w:rPr>
        <w:t xml:space="preserve">. </w:t>
      </w:r>
      <w:r w:rsidRPr="00357FE1">
        <w:rPr>
          <w:spacing w:val="-1"/>
        </w:rPr>
        <w:t>N</w:t>
      </w:r>
      <w:r w:rsidRPr="00357FE1">
        <w:t>ë</w:t>
      </w:r>
      <w:r w:rsidRPr="00357FE1">
        <w:rPr>
          <w:spacing w:val="2"/>
        </w:rPr>
        <w:t xml:space="preserve"> </w:t>
      </w:r>
      <w:r w:rsidRPr="00357FE1">
        <w:t>ba</w:t>
      </w:r>
      <w:r w:rsidRPr="00357FE1">
        <w:rPr>
          <w:spacing w:val="-2"/>
        </w:rPr>
        <w:t>z</w:t>
      </w:r>
      <w:r w:rsidRPr="00357FE1">
        <w:t>ë</w:t>
      </w:r>
      <w:r w:rsidRPr="00357FE1">
        <w:rPr>
          <w:spacing w:val="2"/>
        </w:rPr>
        <w:t xml:space="preserve"> </w:t>
      </w:r>
      <w:r w:rsidRPr="00357FE1">
        <w:rPr>
          <w:spacing w:val="1"/>
        </w:rPr>
        <w:t>t</w:t>
      </w:r>
      <w:r w:rsidRPr="00357FE1">
        <w:t>ë</w:t>
      </w:r>
      <w:r w:rsidRPr="00357FE1">
        <w:rPr>
          <w:spacing w:val="2"/>
        </w:rPr>
        <w:t xml:space="preserve"> </w:t>
      </w:r>
      <w:r w:rsidRPr="00357FE1">
        <w:rPr>
          <w:spacing w:val="-2"/>
        </w:rPr>
        <w:t>k</w:t>
      </w:r>
      <w:r w:rsidRPr="00357FE1">
        <w:t>ë</w:t>
      </w:r>
      <w:r w:rsidRPr="00357FE1">
        <w:rPr>
          <w:spacing w:val="1"/>
        </w:rPr>
        <w:t>t</w:t>
      </w:r>
      <w:r w:rsidRPr="00357FE1">
        <w:rPr>
          <w:spacing w:val="-1"/>
        </w:rPr>
        <w:t>i</w:t>
      </w:r>
      <w:r w:rsidRPr="00357FE1">
        <w:t>j</w:t>
      </w:r>
      <w:r w:rsidRPr="00357FE1">
        <w:rPr>
          <w:spacing w:val="5"/>
        </w:rPr>
        <w:t xml:space="preserve"> </w:t>
      </w:r>
      <w:r w:rsidRPr="00357FE1">
        <w:rPr>
          <w:spacing w:val="-2"/>
        </w:rPr>
        <w:t>s</w:t>
      </w:r>
      <w:r w:rsidRPr="00357FE1">
        <w:t>he</w:t>
      </w:r>
      <w:r w:rsidRPr="00357FE1">
        <w:rPr>
          <w:spacing w:val="-3"/>
        </w:rPr>
        <w:t>m</w:t>
      </w:r>
      <w:r w:rsidRPr="00357FE1">
        <w:t>bu</w:t>
      </w:r>
      <w:r w:rsidRPr="00357FE1">
        <w:rPr>
          <w:spacing w:val="1"/>
        </w:rPr>
        <w:t>l</w:t>
      </w:r>
      <w:r w:rsidRPr="00357FE1">
        <w:rPr>
          <w:spacing w:val="-1"/>
        </w:rPr>
        <w:t>l</w:t>
      </w:r>
      <w:r w:rsidRPr="00357FE1">
        <w:t>i</w:t>
      </w:r>
      <w:r w:rsidRPr="00357FE1">
        <w:rPr>
          <w:spacing w:val="3"/>
        </w:rPr>
        <w:t xml:space="preserve"> </w:t>
      </w:r>
      <w:r w:rsidRPr="00357FE1">
        <w:rPr>
          <w:spacing w:val="-4"/>
        </w:rPr>
        <w:t>m</w:t>
      </w:r>
      <w:r w:rsidRPr="00357FE1">
        <w:t>und</w:t>
      </w:r>
      <w:r w:rsidRPr="00357FE1">
        <w:rPr>
          <w:spacing w:val="2"/>
        </w:rPr>
        <w:t xml:space="preserve"> </w:t>
      </w:r>
      <w:r w:rsidRPr="00357FE1">
        <w:rPr>
          <w:spacing w:val="1"/>
        </w:rPr>
        <w:t>t</w:t>
      </w:r>
      <w:r w:rsidR="00373CB3" w:rsidRPr="00357FE1">
        <w:rPr>
          <w:spacing w:val="1"/>
        </w:rPr>
        <w:t>’i</w:t>
      </w:r>
      <w:r w:rsidRPr="00357FE1">
        <w:rPr>
          <w:spacing w:val="2"/>
        </w:rPr>
        <w:t xml:space="preserve"> </w:t>
      </w:r>
      <w:r w:rsidRPr="00357FE1">
        <w:rPr>
          <w:spacing w:val="-2"/>
        </w:rPr>
        <w:t>k</w:t>
      </w:r>
      <w:r w:rsidRPr="00357FE1">
        <w:t>up</w:t>
      </w:r>
      <w:r w:rsidRPr="00357FE1">
        <w:rPr>
          <w:spacing w:val="1"/>
        </w:rPr>
        <w:t>t</w:t>
      </w:r>
      <w:r w:rsidRPr="00357FE1">
        <w:rPr>
          <w:spacing w:val="-2"/>
        </w:rPr>
        <w:t>o</w:t>
      </w:r>
      <w:r w:rsidRPr="00357FE1">
        <w:rPr>
          <w:spacing w:val="3"/>
        </w:rPr>
        <w:t>j</w:t>
      </w:r>
      <w:r w:rsidRPr="00357FE1">
        <w:rPr>
          <w:spacing w:val="-4"/>
        </w:rPr>
        <w:t>m</w:t>
      </w:r>
      <w:r w:rsidRPr="00357FE1">
        <w:t>ë</w:t>
      </w:r>
      <w:r w:rsidRPr="00357FE1">
        <w:rPr>
          <w:spacing w:val="2"/>
        </w:rPr>
        <w:t xml:space="preserve"> </w:t>
      </w:r>
      <w:r w:rsidRPr="00357FE1">
        <w:t>pa</w:t>
      </w:r>
      <w:r w:rsidRPr="00357FE1">
        <w:rPr>
          <w:spacing w:val="1"/>
        </w:rPr>
        <w:t>ri</w:t>
      </w:r>
      <w:r w:rsidRPr="00357FE1">
        <w:rPr>
          <w:spacing w:val="-4"/>
        </w:rPr>
        <w:t>m</w:t>
      </w:r>
      <w:r w:rsidRPr="00357FE1">
        <w:t>et</w:t>
      </w:r>
      <w:r w:rsidRPr="00357FE1">
        <w:rPr>
          <w:spacing w:val="3"/>
        </w:rPr>
        <w:t xml:space="preserve"> </w:t>
      </w:r>
      <w:r w:rsidRPr="00357FE1">
        <w:rPr>
          <w:spacing w:val="-2"/>
        </w:rPr>
        <w:t>k</w:t>
      </w:r>
      <w:r w:rsidRPr="00357FE1">
        <w:rPr>
          <w:spacing w:val="1"/>
        </w:rPr>
        <w:t>r</w:t>
      </w:r>
      <w:r w:rsidRPr="00357FE1">
        <w:rPr>
          <w:spacing w:val="-2"/>
        </w:rPr>
        <w:t>y</w:t>
      </w:r>
      <w:r w:rsidRPr="00357FE1">
        <w:t>e</w:t>
      </w:r>
      <w:r w:rsidRPr="00357FE1">
        <w:rPr>
          <w:spacing w:val="1"/>
        </w:rPr>
        <w:t>s</w:t>
      </w:r>
      <w:r w:rsidRPr="00357FE1">
        <w:t>o</w:t>
      </w:r>
      <w:r w:rsidRPr="00357FE1">
        <w:rPr>
          <w:spacing w:val="1"/>
        </w:rPr>
        <w:t>r</w:t>
      </w:r>
      <w:r w:rsidRPr="00357FE1">
        <w:t>e</w:t>
      </w:r>
      <w:r w:rsidRPr="00357FE1">
        <w:rPr>
          <w:spacing w:val="2"/>
        </w:rPr>
        <w:t xml:space="preserve"> </w:t>
      </w:r>
      <w:r w:rsidRPr="00357FE1">
        <w:rPr>
          <w:spacing w:val="-1"/>
        </w:rPr>
        <w:t>t</w:t>
      </w:r>
      <w:r w:rsidRPr="00357FE1">
        <w:t>ë</w:t>
      </w:r>
      <w:r w:rsidRPr="00357FE1">
        <w:rPr>
          <w:spacing w:val="2"/>
        </w:rPr>
        <w:t xml:space="preserve"> </w:t>
      </w:r>
      <w:r w:rsidRPr="00357FE1">
        <w:t>o</w:t>
      </w:r>
      <w:r w:rsidRPr="00357FE1">
        <w:rPr>
          <w:spacing w:val="1"/>
        </w:rPr>
        <w:t>r</w:t>
      </w:r>
      <w:r w:rsidRPr="00357FE1">
        <w:rPr>
          <w:spacing w:val="-2"/>
        </w:rPr>
        <w:t>g</w:t>
      </w:r>
      <w:r w:rsidRPr="00357FE1">
        <w:t>an</w:t>
      </w:r>
      <w:r w:rsidRPr="00357FE1">
        <w:rPr>
          <w:spacing w:val="1"/>
        </w:rPr>
        <w:t>i</w:t>
      </w:r>
      <w:r w:rsidRPr="00357FE1">
        <w:rPr>
          <w:spacing w:val="-2"/>
        </w:rPr>
        <w:t>z</w:t>
      </w:r>
      <w:r w:rsidRPr="00357FE1">
        <w:rPr>
          <w:spacing w:val="1"/>
        </w:rPr>
        <w:t>i</w:t>
      </w:r>
      <w:r w:rsidRPr="00357FE1">
        <w:rPr>
          <w:spacing w:val="-4"/>
        </w:rPr>
        <w:t>m</w:t>
      </w:r>
      <w:r w:rsidRPr="00357FE1">
        <w:rPr>
          <w:spacing w:val="1"/>
        </w:rPr>
        <w:t>i</w:t>
      </w:r>
      <w:r w:rsidRPr="00357FE1">
        <w:t xml:space="preserve">t </w:t>
      </w:r>
      <w:r w:rsidRPr="00357FE1">
        <w:rPr>
          <w:spacing w:val="1"/>
        </w:rPr>
        <w:t>t</w:t>
      </w:r>
      <w:r w:rsidRPr="00357FE1">
        <w:t>ë</w:t>
      </w:r>
      <w:r w:rsidRPr="00357FE1">
        <w:rPr>
          <w:spacing w:val="2"/>
        </w:rPr>
        <w:t xml:space="preserve"> </w:t>
      </w:r>
      <w:r w:rsidRPr="00357FE1">
        <w:t>s</w:t>
      </w:r>
      <w:r w:rsidRPr="00357FE1">
        <w:rPr>
          <w:spacing w:val="-1"/>
        </w:rPr>
        <w:t>i</w:t>
      </w:r>
      <w:r w:rsidRPr="00357FE1">
        <w:t>s</w:t>
      </w:r>
      <w:r w:rsidRPr="00357FE1">
        <w:rPr>
          <w:spacing w:val="-1"/>
        </w:rPr>
        <w:t>t</w:t>
      </w:r>
      <w:r w:rsidRPr="00357FE1">
        <w:t>e</w:t>
      </w:r>
      <w:r w:rsidRPr="00357FE1">
        <w:rPr>
          <w:spacing w:val="-3"/>
        </w:rPr>
        <w:t>m</w:t>
      </w:r>
      <w:r w:rsidRPr="00357FE1">
        <w:t>e</w:t>
      </w:r>
      <w:r w:rsidRPr="00357FE1">
        <w:rPr>
          <w:spacing w:val="-2"/>
        </w:rPr>
        <w:t>v</w:t>
      </w:r>
      <w:r w:rsidRPr="00357FE1">
        <w:t>e</w:t>
      </w:r>
      <w:r w:rsidRPr="00357FE1">
        <w:rPr>
          <w:spacing w:val="2"/>
        </w:rPr>
        <w:t xml:space="preserve"> </w:t>
      </w:r>
      <w:r w:rsidRPr="00357FE1">
        <w:rPr>
          <w:spacing w:val="1"/>
        </w:rPr>
        <w:t>t</w:t>
      </w:r>
      <w:r w:rsidRPr="00357FE1">
        <w:t>ë a</w:t>
      </w:r>
      <w:r w:rsidRPr="00357FE1">
        <w:rPr>
          <w:spacing w:val="1"/>
        </w:rPr>
        <w:t>r</w:t>
      </w:r>
      <w:r w:rsidRPr="00357FE1">
        <w:rPr>
          <w:spacing w:val="-2"/>
        </w:rPr>
        <w:t>s</w:t>
      </w:r>
      <w:r w:rsidRPr="00357FE1">
        <w:rPr>
          <w:spacing w:val="1"/>
        </w:rPr>
        <w:t>i</w:t>
      </w:r>
      <w:r w:rsidRPr="00357FE1">
        <w:rPr>
          <w:spacing w:val="-4"/>
        </w:rPr>
        <w:t>m</w:t>
      </w:r>
      <w:r w:rsidRPr="00357FE1">
        <w:rPr>
          <w:spacing w:val="1"/>
        </w:rPr>
        <w:t>i</w:t>
      </w:r>
      <w:r w:rsidRPr="00357FE1">
        <w:t>t</w:t>
      </w:r>
      <w:r w:rsidRPr="00357FE1">
        <w:rPr>
          <w:spacing w:val="3"/>
        </w:rPr>
        <w:t xml:space="preserve"> </w:t>
      </w:r>
      <w:r w:rsidRPr="00357FE1">
        <w:t>në bo</w:t>
      </w:r>
      <w:r w:rsidRPr="00357FE1">
        <w:rPr>
          <w:spacing w:val="-1"/>
        </w:rPr>
        <w:t>t</w:t>
      </w:r>
      <w:r w:rsidRPr="00357FE1">
        <w:t>ë. O</w:t>
      </w:r>
      <w:r w:rsidRPr="00357FE1">
        <w:rPr>
          <w:spacing w:val="1"/>
        </w:rPr>
        <w:t>r</w:t>
      </w:r>
      <w:r w:rsidRPr="00357FE1">
        <w:rPr>
          <w:spacing w:val="-2"/>
        </w:rPr>
        <w:t>g</w:t>
      </w:r>
      <w:r w:rsidRPr="00357FE1">
        <w:t>an</w:t>
      </w:r>
      <w:r w:rsidRPr="00357FE1">
        <w:rPr>
          <w:spacing w:val="1"/>
        </w:rPr>
        <w:t>i</w:t>
      </w:r>
      <w:r w:rsidRPr="00357FE1">
        <w:rPr>
          <w:spacing w:val="-2"/>
        </w:rPr>
        <w:t>z</w:t>
      </w:r>
      <w:r w:rsidRPr="00357FE1">
        <w:rPr>
          <w:spacing w:val="1"/>
        </w:rPr>
        <w:t>i</w:t>
      </w:r>
      <w:r w:rsidRPr="00357FE1">
        <w:rPr>
          <w:spacing w:val="-4"/>
        </w:rPr>
        <w:t>m</w:t>
      </w:r>
      <w:r w:rsidRPr="00357FE1">
        <w:t>i</w:t>
      </w:r>
      <w:r w:rsidRPr="00357FE1">
        <w:rPr>
          <w:spacing w:val="6"/>
        </w:rPr>
        <w:t xml:space="preserve"> </w:t>
      </w:r>
      <w:r w:rsidRPr="00357FE1">
        <w:t>dhe</w:t>
      </w:r>
      <w:r w:rsidRPr="00357FE1">
        <w:rPr>
          <w:spacing w:val="5"/>
        </w:rPr>
        <w:t xml:space="preserve"> </w:t>
      </w:r>
      <w:r w:rsidRPr="00357FE1">
        <w:rPr>
          <w:spacing w:val="-2"/>
        </w:rPr>
        <w:t>z</w:t>
      </w:r>
      <w:r w:rsidRPr="00357FE1">
        <w:t>h</w:t>
      </w:r>
      <w:r w:rsidRPr="00357FE1">
        <w:rPr>
          <w:spacing w:val="-2"/>
        </w:rPr>
        <w:t>v</w:t>
      </w:r>
      <w:r w:rsidRPr="00357FE1">
        <w:rPr>
          <w:spacing w:val="1"/>
        </w:rPr>
        <w:t>i</w:t>
      </w:r>
      <w:r w:rsidRPr="00357FE1">
        <w:rPr>
          <w:spacing w:val="-1"/>
        </w:rPr>
        <w:t>l</w:t>
      </w:r>
      <w:r w:rsidRPr="00357FE1">
        <w:rPr>
          <w:spacing w:val="1"/>
        </w:rPr>
        <w:t>li</w:t>
      </w:r>
      <w:r w:rsidRPr="00357FE1">
        <w:rPr>
          <w:spacing w:val="-4"/>
        </w:rPr>
        <w:t>m</w:t>
      </w:r>
      <w:r w:rsidRPr="00357FE1">
        <w:t>i</w:t>
      </w:r>
      <w:r w:rsidRPr="00357FE1">
        <w:rPr>
          <w:spacing w:val="11"/>
        </w:rPr>
        <w:t xml:space="preserve"> </w:t>
      </w:r>
      <w:r w:rsidRPr="00357FE1">
        <w:t>i</w:t>
      </w:r>
      <w:r w:rsidRPr="00357FE1">
        <w:rPr>
          <w:spacing w:val="1"/>
        </w:rPr>
        <w:t xml:space="preserve"> sistemit arsimor </w:t>
      </w:r>
      <w:r w:rsidR="00373CB3" w:rsidRPr="00357FE1">
        <w:rPr>
          <w:spacing w:val="-2"/>
        </w:rPr>
        <w:t xml:space="preserve">janë </w:t>
      </w:r>
      <w:r w:rsidRPr="00357FE1">
        <w:rPr>
          <w:spacing w:val="-2"/>
        </w:rPr>
        <w:t>n</w:t>
      </w:r>
      <w:r w:rsidRPr="00357FE1">
        <w:t>ë</w:t>
      </w:r>
      <w:r w:rsidRPr="00357FE1">
        <w:rPr>
          <w:spacing w:val="5"/>
        </w:rPr>
        <w:t xml:space="preserve"> </w:t>
      </w:r>
      <w:r w:rsidRPr="00357FE1">
        <w:t>p</w:t>
      </w:r>
      <w:r w:rsidRPr="00357FE1">
        <w:rPr>
          <w:spacing w:val="-2"/>
        </w:rPr>
        <w:t>ë</w:t>
      </w:r>
      <w:r w:rsidRPr="00357FE1">
        <w:rPr>
          <w:spacing w:val="1"/>
        </w:rPr>
        <w:t>r</w:t>
      </w:r>
      <w:r w:rsidRPr="00357FE1">
        <w:t>p</w:t>
      </w:r>
      <w:r w:rsidRPr="00357FE1">
        <w:rPr>
          <w:spacing w:val="-2"/>
        </w:rPr>
        <w:t>u</w:t>
      </w:r>
      <w:r w:rsidRPr="00357FE1">
        <w:rPr>
          <w:spacing w:val="1"/>
        </w:rPr>
        <w:t>t</w:t>
      </w:r>
      <w:r w:rsidRPr="00357FE1">
        <w:rPr>
          <w:spacing w:val="-2"/>
        </w:rPr>
        <w:t>h</w:t>
      </w:r>
      <w:r w:rsidRPr="00357FE1">
        <w:rPr>
          <w:spacing w:val="1"/>
        </w:rPr>
        <w:t>j</w:t>
      </w:r>
      <w:r w:rsidRPr="00357FE1">
        <w:t>e</w:t>
      </w:r>
      <w:r w:rsidRPr="00357FE1">
        <w:rPr>
          <w:spacing w:val="3"/>
        </w:rPr>
        <w:t xml:space="preserve"> </w:t>
      </w:r>
      <w:r w:rsidRPr="00357FE1">
        <w:rPr>
          <w:spacing w:val="1"/>
        </w:rPr>
        <w:t>t</w:t>
      </w:r>
      <w:r w:rsidRPr="00357FE1">
        <w:t>ë</w:t>
      </w:r>
      <w:r w:rsidRPr="00357FE1">
        <w:rPr>
          <w:spacing w:val="3"/>
        </w:rPr>
        <w:t xml:space="preserve"> </w:t>
      </w:r>
      <w:r w:rsidRPr="00357FE1">
        <w:t>p</w:t>
      </w:r>
      <w:r w:rsidRPr="00357FE1">
        <w:rPr>
          <w:spacing w:val="1"/>
        </w:rPr>
        <w:t>l</w:t>
      </w:r>
      <w:r w:rsidRPr="00357FE1">
        <w:t>o</w:t>
      </w:r>
      <w:r w:rsidRPr="00357FE1">
        <w:rPr>
          <w:spacing w:val="-1"/>
        </w:rPr>
        <w:t>t</w:t>
      </w:r>
      <w:r w:rsidRPr="00357FE1">
        <w:t>ë</w:t>
      </w:r>
      <w:r w:rsidRPr="00357FE1">
        <w:rPr>
          <w:spacing w:val="5"/>
        </w:rPr>
        <w:t xml:space="preserve"> </w:t>
      </w:r>
      <w:r w:rsidRPr="00357FE1">
        <w:rPr>
          <w:spacing w:val="-4"/>
        </w:rPr>
        <w:t>m</w:t>
      </w:r>
      <w:r w:rsidRPr="00357FE1">
        <w:t>e</w:t>
      </w:r>
      <w:r w:rsidRPr="00357FE1">
        <w:rPr>
          <w:spacing w:val="5"/>
        </w:rPr>
        <w:t xml:space="preserve"> </w:t>
      </w:r>
      <w:r w:rsidRPr="00357FE1">
        <w:rPr>
          <w:spacing w:val="-1"/>
        </w:rPr>
        <w:t>t</w:t>
      </w:r>
      <w:r w:rsidRPr="00357FE1">
        <w:rPr>
          <w:spacing w:val="1"/>
        </w:rPr>
        <w:t>r</w:t>
      </w:r>
      <w:r w:rsidRPr="00357FE1">
        <w:t>end</w:t>
      </w:r>
      <w:r w:rsidRPr="00357FE1">
        <w:rPr>
          <w:spacing w:val="-2"/>
        </w:rPr>
        <w:t>ë</w:t>
      </w:r>
      <w:r w:rsidRPr="00357FE1">
        <w:t>t ndë</w:t>
      </w:r>
      <w:r w:rsidRPr="00357FE1">
        <w:rPr>
          <w:spacing w:val="1"/>
        </w:rPr>
        <w:t>r</w:t>
      </w:r>
      <w:r w:rsidRPr="00357FE1">
        <w:rPr>
          <w:spacing w:val="-2"/>
        </w:rPr>
        <w:t>k</w:t>
      </w:r>
      <w:r w:rsidRPr="00357FE1">
        <w:t>o</w:t>
      </w:r>
      <w:r w:rsidRPr="00357FE1">
        <w:rPr>
          <w:spacing w:val="-4"/>
        </w:rPr>
        <w:t>m</w:t>
      </w:r>
      <w:r w:rsidRPr="00357FE1">
        <w:t>bë</w:t>
      </w:r>
      <w:r w:rsidRPr="00357FE1">
        <w:rPr>
          <w:spacing w:val="1"/>
        </w:rPr>
        <w:t>t</w:t>
      </w:r>
      <w:r w:rsidRPr="00357FE1">
        <w:t>a</w:t>
      </w:r>
      <w:r w:rsidRPr="00357FE1">
        <w:rPr>
          <w:spacing w:val="2"/>
        </w:rPr>
        <w:t>r</w:t>
      </w:r>
      <w:r w:rsidRPr="00357FE1">
        <w:t>ë</w:t>
      </w:r>
      <w:r w:rsidRPr="00357FE1">
        <w:rPr>
          <w:spacing w:val="2"/>
        </w:rPr>
        <w:t xml:space="preserve"> </w:t>
      </w:r>
      <w:r w:rsidRPr="00357FE1">
        <w:rPr>
          <w:spacing w:val="-1"/>
        </w:rPr>
        <w:t>t</w:t>
      </w:r>
      <w:r w:rsidRPr="00357FE1">
        <w:t>ë</w:t>
      </w:r>
      <w:r w:rsidRPr="00357FE1">
        <w:rPr>
          <w:spacing w:val="4"/>
        </w:rPr>
        <w:t xml:space="preserve"> </w:t>
      </w:r>
      <w:r w:rsidRPr="00357FE1">
        <w:rPr>
          <w:spacing w:val="-2"/>
        </w:rPr>
        <w:t>z</w:t>
      </w:r>
      <w:r w:rsidRPr="00357FE1">
        <w:t>h</w:t>
      </w:r>
      <w:r w:rsidRPr="00357FE1">
        <w:rPr>
          <w:spacing w:val="-2"/>
        </w:rPr>
        <w:t>v</w:t>
      </w:r>
      <w:r w:rsidRPr="00357FE1">
        <w:rPr>
          <w:spacing w:val="1"/>
        </w:rPr>
        <w:t>il</w:t>
      </w:r>
      <w:r w:rsidRPr="00357FE1">
        <w:rPr>
          <w:spacing w:val="-1"/>
        </w:rPr>
        <w:t>li</w:t>
      </w:r>
      <w:r w:rsidRPr="00357FE1">
        <w:rPr>
          <w:spacing w:val="-4"/>
        </w:rPr>
        <w:t>m</w:t>
      </w:r>
      <w:r w:rsidRPr="00357FE1">
        <w:rPr>
          <w:spacing w:val="3"/>
        </w:rPr>
        <w:t>e</w:t>
      </w:r>
      <w:r w:rsidRPr="00357FE1">
        <w:rPr>
          <w:spacing w:val="-2"/>
        </w:rPr>
        <w:t>v</w:t>
      </w:r>
      <w:r w:rsidRPr="00357FE1">
        <w:t>e</w:t>
      </w:r>
      <w:r w:rsidRPr="00357FE1">
        <w:rPr>
          <w:spacing w:val="4"/>
        </w:rPr>
        <w:t xml:space="preserve"> </w:t>
      </w:r>
      <w:r w:rsidRPr="00357FE1">
        <w:t>a</w:t>
      </w:r>
      <w:r w:rsidRPr="00357FE1">
        <w:rPr>
          <w:spacing w:val="1"/>
        </w:rPr>
        <w:t>r</w:t>
      </w:r>
      <w:r w:rsidRPr="00357FE1">
        <w:rPr>
          <w:spacing w:val="-2"/>
        </w:rPr>
        <w:t>s</w:t>
      </w:r>
      <w:r w:rsidRPr="00357FE1">
        <w:rPr>
          <w:spacing w:val="1"/>
        </w:rPr>
        <w:t>i</w:t>
      </w:r>
      <w:r w:rsidRPr="00357FE1">
        <w:rPr>
          <w:spacing w:val="-4"/>
        </w:rPr>
        <w:t>m</w:t>
      </w:r>
      <w:r w:rsidRPr="00357FE1">
        <w:t>o</w:t>
      </w:r>
      <w:r w:rsidRPr="00357FE1">
        <w:rPr>
          <w:spacing w:val="1"/>
        </w:rPr>
        <w:t>r</w:t>
      </w:r>
      <w:r w:rsidRPr="00357FE1">
        <w:t>e,</w:t>
      </w:r>
      <w:r w:rsidR="00373CB3" w:rsidRPr="00357FE1">
        <w:t xml:space="preserve"> </w:t>
      </w:r>
      <w:r w:rsidRPr="00357FE1">
        <w:rPr>
          <w:spacing w:val="-2"/>
        </w:rPr>
        <w:t>q</w:t>
      </w:r>
      <w:r w:rsidRPr="00357FE1">
        <w:t>ë</w:t>
      </w:r>
      <w:r w:rsidRPr="00357FE1">
        <w:rPr>
          <w:spacing w:val="2"/>
        </w:rPr>
        <w:t xml:space="preserve"> </w:t>
      </w:r>
      <w:r w:rsidRPr="00357FE1">
        <w:t xml:space="preserve">do </w:t>
      </w:r>
      <w:r w:rsidRPr="00357FE1">
        <w:rPr>
          <w:spacing w:val="1"/>
        </w:rPr>
        <w:t>t</w:t>
      </w:r>
      <w:r w:rsidRPr="00357FE1">
        <w:t>ë</w:t>
      </w:r>
      <w:r w:rsidRPr="00357FE1">
        <w:rPr>
          <w:spacing w:val="2"/>
        </w:rPr>
        <w:t xml:space="preserve"> </w:t>
      </w:r>
      <w:r w:rsidRPr="00357FE1">
        <w:rPr>
          <w:spacing w:val="-4"/>
        </w:rPr>
        <w:t>m</w:t>
      </w:r>
      <w:r w:rsidRPr="00357FE1">
        <w:t>undë</w:t>
      </w:r>
      <w:r w:rsidRPr="00357FE1">
        <w:rPr>
          <w:spacing w:val="1"/>
        </w:rPr>
        <w:t>s</w:t>
      </w:r>
      <w:r w:rsidRPr="00357FE1">
        <w:t>on</w:t>
      </w:r>
      <w:r w:rsidRPr="00357FE1">
        <w:rPr>
          <w:spacing w:val="-1"/>
        </w:rPr>
        <w:t>i</w:t>
      </w:r>
      <w:r w:rsidRPr="00357FE1">
        <w:t>n</w:t>
      </w:r>
      <w:r w:rsidRPr="00357FE1">
        <w:rPr>
          <w:spacing w:val="2"/>
        </w:rPr>
        <w:t xml:space="preserve"> </w:t>
      </w:r>
      <w:r w:rsidRPr="00357FE1">
        <w:t>p</w:t>
      </w:r>
      <w:r w:rsidRPr="00357FE1">
        <w:rPr>
          <w:spacing w:val="-1"/>
        </w:rPr>
        <w:t>l</w:t>
      </w:r>
      <w:r w:rsidRPr="00357FE1">
        <w:t>o</w:t>
      </w:r>
      <w:r w:rsidRPr="00357FE1">
        <w:rPr>
          <w:spacing w:val="1"/>
        </w:rPr>
        <w:t>t</w:t>
      </w:r>
      <w:r w:rsidRPr="00357FE1">
        <w:rPr>
          <w:spacing w:val="-2"/>
        </w:rPr>
        <w:t>ë</w:t>
      </w:r>
      <w:r w:rsidRPr="00357FE1">
        <w:t>s</w:t>
      </w:r>
      <w:r w:rsidRPr="00357FE1">
        <w:rPr>
          <w:spacing w:val="1"/>
        </w:rPr>
        <w:t>i</w:t>
      </w:r>
      <w:r w:rsidRPr="00357FE1">
        <w:rPr>
          <w:spacing w:val="-4"/>
        </w:rPr>
        <w:t>m</w:t>
      </w:r>
      <w:r w:rsidRPr="00357FE1">
        <w:rPr>
          <w:spacing w:val="1"/>
        </w:rPr>
        <w:t>i</w:t>
      </w:r>
      <w:r w:rsidRPr="00357FE1">
        <w:t>n</w:t>
      </w:r>
      <w:r w:rsidRPr="00357FE1">
        <w:rPr>
          <w:spacing w:val="2"/>
        </w:rPr>
        <w:t xml:space="preserve"> </w:t>
      </w:r>
      <w:r w:rsidRPr="00357FE1">
        <w:t>e</w:t>
      </w:r>
      <w:r w:rsidRPr="00357FE1">
        <w:rPr>
          <w:spacing w:val="2"/>
        </w:rPr>
        <w:t xml:space="preserve"> </w:t>
      </w:r>
      <w:r w:rsidRPr="00357FE1">
        <w:rPr>
          <w:spacing w:val="-2"/>
        </w:rPr>
        <w:t>p</w:t>
      </w:r>
      <w:r w:rsidRPr="00357FE1">
        <w:rPr>
          <w:spacing w:val="1"/>
        </w:rPr>
        <w:t>r</w:t>
      </w:r>
      <w:r w:rsidRPr="00357FE1">
        <w:rPr>
          <w:spacing w:val="-1"/>
        </w:rPr>
        <w:t>i</w:t>
      </w:r>
      <w:r w:rsidRPr="00357FE1">
        <w:rPr>
          <w:spacing w:val="-2"/>
        </w:rPr>
        <w:t>r</w:t>
      </w:r>
      <w:r w:rsidRPr="00357FE1">
        <w:rPr>
          <w:spacing w:val="1"/>
        </w:rPr>
        <w:t>j</w:t>
      </w:r>
      <w:r w:rsidRPr="00357FE1">
        <w:rPr>
          <w:spacing w:val="-2"/>
        </w:rPr>
        <w:t>ev</w:t>
      </w:r>
      <w:r w:rsidRPr="00357FE1">
        <w:t>e</w:t>
      </w:r>
      <w:r w:rsidRPr="00357FE1">
        <w:rPr>
          <w:spacing w:val="2"/>
        </w:rPr>
        <w:t xml:space="preserve"> </w:t>
      </w:r>
      <w:r w:rsidRPr="00357FE1">
        <w:rPr>
          <w:spacing w:val="6"/>
        </w:rPr>
        <w:t>t</w:t>
      </w:r>
      <w:r w:rsidRPr="00357FE1">
        <w:t>ë</w:t>
      </w:r>
      <w:r w:rsidRPr="00357FE1">
        <w:rPr>
          <w:spacing w:val="2"/>
        </w:rPr>
        <w:t xml:space="preserve"> </w:t>
      </w:r>
      <w:r w:rsidRPr="00357FE1">
        <w:t>nd</w:t>
      </w:r>
      <w:r w:rsidRPr="00357FE1">
        <w:rPr>
          <w:spacing w:val="1"/>
        </w:rPr>
        <w:t>r</w:t>
      </w:r>
      <w:r w:rsidRPr="00357FE1">
        <w:rPr>
          <w:spacing w:val="-2"/>
        </w:rPr>
        <w:t>y</w:t>
      </w:r>
      <w:r w:rsidRPr="00357FE1">
        <w:t>sh</w:t>
      </w:r>
      <w:r w:rsidRPr="00357FE1">
        <w:rPr>
          <w:spacing w:val="-3"/>
        </w:rPr>
        <w:t>m</w:t>
      </w:r>
      <w:r w:rsidRPr="00357FE1">
        <w:t>e</w:t>
      </w:r>
      <w:r w:rsidRPr="00357FE1">
        <w:rPr>
          <w:spacing w:val="2"/>
        </w:rPr>
        <w:t xml:space="preserve"> </w:t>
      </w:r>
      <w:r w:rsidRPr="00357FE1">
        <w:t>na</w:t>
      </w:r>
      <w:r w:rsidRPr="00357FE1">
        <w:rPr>
          <w:spacing w:val="1"/>
        </w:rPr>
        <w:t>t</w:t>
      </w:r>
      <w:r w:rsidRPr="00357FE1">
        <w:rPr>
          <w:spacing w:val="-2"/>
        </w:rPr>
        <w:t>y</w:t>
      </w:r>
      <w:r w:rsidRPr="00357FE1">
        <w:rPr>
          <w:spacing w:val="1"/>
        </w:rPr>
        <w:t>r</w:t>
      </w:r>
      <w:r w:rsidRPr="00357FE1">
        <w:t>o</w:t>
      </w:r>
      <w:r w:rsidRPr="00357FE1">
        <w:rPr>
          <w:spacing w:val="-2"/>
        </w:rPr>
        <w:t>r</w:t>
      </w:r>
      <w:r w:rsidRPr="00357FE1">
        <w:t>e</w:t>
      </w:r>
      <w:r w:rsidRPr="00357FE1">
        <w:rPr>
          <w:spacing w:val="2"/>
        </w:rPr>
        <w:t xml:space="preserve"> </w:t>
      </w:r>
      <w:r w:rsidRPr="00357FE1">
        <w:rPr>
          <w:spacing w:val="-1"/>
        </w:rPr>
        <w:t>t</w:t>
      </w:r>
      <w:r w:rsidRPr="00357FE1">
        <w:t>ë</w:t>
      </w:r>
      <w:r w:rsidRPr="00357FE1">
        <w:rPr>
          <w:spacing w:val="2"/>
        </w:rPr>
        <w:t xml:space="preserve"> </w:t>
      </w:r>
      <w:r w:rsidRPr="00357FE1">
        <w:rPr>
          <w:spacing w:val="-2"/>
        </w:rPr>
        <w:t>n</w:t>
      </w:r>
      <w:r w:rsidRPr="00357FE1">
        <w:rPr>
          <w:spacing w:val="3"/>
        </w:rPr>
        <w:t>j</w:t>
      </w:r>
      <w:r w:rsidRPr="00357FE1">
        <w:rPr>
          <w:spacing w:val="-2"/>
        </w:rPr>
        <w:t>e</w:t>
      </w:r>
      <w:r w:rsidRPr="00357FE1">
        <w:rPr>
          <w:spacing w:val="1"/>
        </w:rPr>
        <w:t>r</w:t>
      </w:r>
      <w:r w:rsidRPr="00357FE1">
        <w:t>ë</w:t>
      </w:r>
      <w:r w:rsidRPr="00357FE1">
        <w:rPr>
          <w:spacing w:val="-2"/>
        </w:rPr>
        <w:t>zv</w:t>
      </w:r>
      <w:r w:rsidRPr="00357FE1">
        <w:t>e</w:t>
      </w:r>
      <w:r w:rsidRPr="00357FE1">
        <w:rPr>
          <w:spacing w:val="2"/>
        </w:rPr>
        <w:t xml:space="preserve"> </w:t>
      </w:r>
      <w:r w:rsidRPr="00357FE1">
        <w:t xml:space="preserve">dhe </w:t>
      </w:r>
      <w:r w:rsidRPr="00357FE1">
        <w:rPr>
          <w:spacing w:val="-2"/>
        </w:rPr>
        <w:t>k</w:t>
      </w:r>
      <w:r w:rsidRPr="00357FE1">
        <w:t>ë</w:t>
      </w:r>
      <w:r w:rsidRPr="00357FE1">
        <w:rPr>
          <w:spacing w:val="1"/>
        </w:rPr>
        <w:t>r</w:t>
      </w:r>
      <w:r w:rsidRPr="00357FE1">
        <w:rPr>
          <w:spacing w:val="-2"/>
        </w:rPr>
        <w:t>k</w:t>
      </w:r>
      <w:r w:rsidRPr="00357FE1">
        <w:t>e</w:t>
      </w:r>
      <w:r w:rsidRPr="00357FE1">
        <w:rPr>
          <w:spacing w:val="1"/>
        </w:rPr>
        <w:t>s</w:t>
      </w:r>
      <w:r w:rsidRPr="00357FE1">
        <w:t>a</w:t>
      </w:r>
      <w:r w:rsidRPr="00357FE1">
        <w:rPr>
          <w:spacing w:val="-2"/>
        </w:rPr>
        <w:t>v</w:t>
      </w:r>
      <w:r w:rsidRPr="00357FE1">
        <w:t>e</w:t>
      </w:r>
      <w:r w:rsidRPr="00357FE1">
        <w:rPr>
          <w:spacing w:val="3"/>
        </w:rPr>
        <w:t xml:space="preserve"> </w:t>
      </w:r>
      <w:r w:rsidRPr="00357FE1">
        <w:rPr>
          <w:spacing w:val="1"/>
        </w:rPr>
        <w:t>t</w:t>
      </w:r>
      <w:r w:rsidRPr="00357FE1">
        <w:t>ë</w:t>
      </w:r>
      <w:r w:rsidRPr="00357FE1">
        <w:rPr>
          <w:spacing w:val="3"/>
        </w:rPr>
        <w:t xml:space="preserve"> </w:t>
      </w:r>
      <w:r w:rsidRPr="00357FE1">
        <w:t>shu</w:t>
      </w:r>
      <w:r w:rsidRPr="00357FE1">
        <w:rPr>
          <w:spacing w:val="-3"/>
        </w:rPr>
        <w:t>m</w:t>
      </w:r>
      <w:r w:rsidRPr="00357FE1">
        <w:rPr>
          <w:spacing w:val="1"/>
        </w:rPr>
        <w:t>t</w:t>
      </w:r>
      <w:r w:rsidRPr="00357FE1">
        <w:t>a</w:t>
      </w:r>
      <w:r w:rsidRPr="00357FE1">
        <w:rPr>
          <w:spacing w:val="3"/>
        </w:rPr>
        <w:t xml:space="preserve"> </w:t>
      </w:r>
      <w:r w:rsidRPr="00357FE1">
        <w:rPr>
          <w:spacing w:val="-1"/>
        </w:rPr>
        <w:t>t</w:t>
      </w:r>
      <w:r w:rsidRPr="00357FE1">
        <w:t>ë</w:t>
      </w:r>
      <w:r w:rsidRPr="00357FE1">
        <w:rPr>
          <w:spacing w:val="3"/>
        </w:rPr>
        <w:t xml:space="preserve"> </w:t>
      </w:r>
      <w:r w:rsidRPr="00357FE1">
        <w:rPr>
          <w:spacing w:val="-1"/>
        </w:rPr>
        <w:t>t</w:t>
      </w:r>
      <w:r w:rsidRPr="00357FE1">
        <w:rPr>
          <w:spacing w:val="1"/>
        </w:rPr>
        <w:t>r</w:t>
      </w:r>
      <w:r w:rsidRPr="00357FE1">
        <w:rPr>
          <w:spacing w:val="-2"/>
        </w:rPr>
        <w:t>eg</w:t>
      </w:r>
      <w:r w:rsidRPr="00357FE1">
        <w:t>u</w:t>
      </w:r>
      <w:r w:rsidRPr="00357FE1">
        <w:rPr>
          <w:spacing w:val="1"/>
        </w:rPr>
        <w:t>t</w:t>
      </w:r>
      <w:r w:rsidRPr="00357FE1">
        <w:t>.</w:t>
      </w:r>
      <w:r w:rsidRPr="00357FE1">
        <w:rPr>
          <w:spacing w:val="2"/>
        </w:rPr>
        <w:t xml:space="preserve"> K</w:t>
      </w:r>
      <w:r w:rsidR="00616F4B" w:rsidRPr="00357FE1">
        <w:rPr>
          <w:spacing w:val="2"/>
        </w:rPr>
        <w:t>ë</w:t>
      </w:r>
      <w:r w:rsidRPr="00357FE1">
        <w:rPr>
          <w:spacing w:val="2"/>
        </w:rPr>
        <w:t>shtu,</w:t>
      </w:r>
      <w:r w:rsidR="00373CB3" w:rsidRPr="00357FE1">
        <w:rPr>
          <w:spacing w:val="2"/>
        </w:rPr>
        <w:t xml:space="preserve"> </w:t>
      </w:r>
      <w:r w:rsidRPr="00357FE1">
        <w:t>në</w:t>
      </w:r>
      <w:r w:rsidRPr="00357FE1">
        <w:rPr>
          <w:spacing w:val="3"/>
        </w:rPr>
        <w:t xml:space="preserve"> </w:t>
      </w:r>
      <w:r w:rsidRPr="00357FE1">
        <w:rPr>
          <w:spacing w:val="-2"/>
        </w:rPr>
        <w:t>p</w:t>
      </w:r>
      <w:r w:rsidRPr="00357FE1">
        <w:rPr>
          <w:spacing w:val="1"/>
        </w:rPr>
        <w:t>r</w:t>
      </w:r>
      <w:r w:rsidRPr="00357FE1">
        <w:t>o</w:t>
      </w:r>
      <w:r w:rsidRPr="00357FE1">
        <w:rPr>
          <w:spacing w:val="-2"/>
        </w:rPr>
        <w:t>c</w:t>
      </w:r>
      <w:r w:rsidRPr="00357FE1">
        <w:t>es</w:t>
      </w:r>
      <w:r w:rsidRPr="00357FE1">
        <w:rPr>
          <w:spacing w:val="3"/>
        </w:rPr>
        <w:t xml:space="preserve"> </w:t>
      </w:r>
      <w:r w:rsidRPr="00357FE1">
        <w:rPr>
          <w:spacing w:val="-1"/>
        </w:rPr>
        <w:t>t</w:t>
      </w:r>
      <w:r w:rsidRPr="00357FE1">
        <w:t>ë</w:t>
      </w:r>
      <w:r w:rsidRPr="00357FE1">
        <w:rPr>
          <w:spacing w:val="3"/>
        </w:rPr>
        <w:t xml:space="preserve"> </w:t>
      </w:r>
      <w:r w:rsidRPr="00357FE1">
        <w:rPr>
          <w:spacing w:val="-2"/>
        </w:rPr>
        <w:t>r</w:t>
      </w:r>
      <w:r w:rsidRPr="00357FE1">
        <w:t>e</w:t>
      </w:r>
      <w:r w:rsidRPr="00357FE1">
        <w:rPr>
          <w:spacing w:val="1"/>
        </w:rPr>
        <w:t>f</w:t>
      </w:r>
      <w:r w:rsidRPr="00357FE1">
        <w:rPr>
          <w:spacing w:val="-2"/>
        </w:rPr>
        <w:t>o</w:t>
      </w:r>
      <w:r w:rsidRPr="00357FE1">
        <w:rPr>
          <w:spacing w:val="1"/>
        </w:rPr>
        <w:t>r</w:t>
      </w:r>
      <w:r w:rsidRPr="00357FE1">
        <w:rPr>
          <w:spacing w:val="-4"/>
        </w:rPr>
        <w:t>m</w:t>
      </w:r>
      <w:r w:rsidRPr="00357FE1">
        <w:t>a</w:t>
      </w:r>
      <w:r w:rsidRPr="00357FE1">
        <w:rPr>
          <w:spacing w:val="-2"/>
        </w:rPr>
        <w:t>v</w:t>
      </w:r>
      <w:r w:rsidRPr="00357FE1">
        <w:t>e</w:t>
      </w:r>
      <w:r w:rsidRPr="00357FE1">
        <w:rPr>
          <w:spacing w:val="3"/>
        </w:rPr>
        <w:t xml:space="preserve"> </w:t>
      </w:r>
      <w:r w:rsidRPr="00357FE1">
        <w:t>a</w:t>
      </w:r>
      <w:r w:rsidRPr="00357FE1">
        <w:rPr>
          <w:spacing w:val="1"/>
        </w:rPr>
        <w:t>r</w:t>
      </w:r>
      <w:r w:rsidRPr="00357FE1">
        <w:t>s</w:t>
      </w:r>
      <w:r w:rsidRPr="00357FE1">
        <w:rPr>
          <w:spacing w:val="1"/>
        </w:rPr>
        <w:t>i</w:t>
      </w:r>
      <w:r w:rsidRPr="00357FE1">
        <w:rPr>
          <w:spacing w:val="-4"/>
        </w:rPr>
        <w:t>m</w:t>
      </w:r>
      <w:r w:rsidRPr="00357FE1">
        <w:t>o</w:t>
      </w:r>
      <w:r w:rsidRPr="00357FE1">
        <w:rPr>
          <w:spacing w:val="1"/>
        </w:rPr>
        <w:t>r</w:t>
      </w:r>
      <w:r w:rsidRPr="00357FE1">
        <w:t>e</w:t>
      </w:r>
      <w:r w:rsidRPr="00357FE1">
        <w:rPr>
          <w:spacing w:val="3"/>
        </w:rPr>
        <w:t xml:space="preserve"> </w:t>
      </w:r>
      <w:r w:rsidRPr="00357FE1">
        <w:rPr>
          <w:spacing w:val="-2"/>
        </w:rPr>
        <w:t>k</w:t>
      </w:r>
      <w:r w:rsidRPr="00357FE1">
        <w:rPr>
          <w:spacing w:val="3"/>
        </w:rPr>
        <w:t>j</w:t>
      </w:r>
      <w:r w:rsidRPr="00357FE1">
        <w:t>o</w:t>
      </w:r>
      <w:r w:rsidRPr="00357FE1">
        <w:rPr>
          <w:spacing w:val="2"/>
        </w:rPr>
        <w:t xml:space="preserve"> p</w:t>
      </w:r>
      <w:r w:rsidRPr="00357FE1">
        <w:t>o pë</w:t>
      </w:r>
      <w:r w:rsidRPr="00357FE1">
        <w:rPr>
          <w:spacing w:val="1"/>
        </w:rPr>
        <w:t>r</w:t>
      </w:r>
      <w:r w:rsidRPr="00357FE1">
        <w:rPr>
          <w:spacing w:val="-4"/>
        </w:rPr>
        <w:t>m</w:t>
      </w:r>
      <w:r w:rsidRPr="00357FE1">
        <w:rPr>
          <w:spacing w:val="1"/>
        </w:rPr>
        <w:t>ir</w:t>
      </w:r>
      <w:r w:rsidRPr="00357FE1">
        <w:t>ë</w:t>
      </w:r>
      <w:r w:rsidRPr="00357FE1">
        <w:rPr>
          <w:spacing w:val="1"/>
        </w:rPr>
        <w:t>s</w:t>
      </w:r>
      <w:r w:rsidRPr="00357FE1">
        <w:rPr>
          <w:spacing w:val="-2"/>
        </w:rPr>
        <w:t>o</w:t>
      </w:r>
      <w:r w:rsidRPr="00357FE1">
        <w:t>het</w:t>
      </w:r>
      <w:r w:rsidRPr="00357FE1">
        <w:rPr>
          <w:spacing w:val="3"/>
        </w:rPr>
        <w:t xml:space="preserve"> </w:t>
      </w:r>
      <w:r w:rsidRPr="00357FE1">
        <w:rPr>
          <w:spacing w:val="-2"/>
        </w:rPr>
        <w:t>d</w:t>
      </w:r>
      <w:r w:rsidRPr="00357FE1">
        <w:t>he</w:t>
      </w:r>
      <w:r w:rsidRPr="00357FE1">
        <w:rPr>
          <w:spacing w:val="2"/>
        </w:rPr>
        <w:t xml:space="preserve"> </w:t>
      </w:r>
      <w:r w:rsidRPr="00357FE1">
        <w:t>p</w:t>
      </w:r>
      <w:r w:rsidRPr="00357FE1">
        <w:rPr>
          <w:spacing w:val="-2"/>
        </w:rPr>
        <w:t>a</w:t>
      </w:r>
      <w:r w:rsidRPr="00357FE1">
        <w:t>su</w:t>
      </w:r>
      <w:r w:rsidRPr="00357FE1">
        <w:rPr>
          <w:spacing w:val="1"/>
        </w:rPr>
        <w:t>r</w:t>
      </w:r>
      <w:r w:rsidRPr="00357FE1">
        <w:rPr>
          <w:spacing w:val="-2"/>
        </w:rPr>
        <w:t>oh</w:t>
      </w:r>
      <w:r w:rsidRPr="00357FE1">
        <w:t>e</w:t>
      </w:r>
      <w:r w:rsidRPr="00357FE1">
        <w:rPr>
          <w:spacing w:val="1"/>
        </w:rPr>
        <w:t>t</w:t>
      </w:r>
      <w:r w:rsidRPr="00357FE1">
        <w:t>.</w:t>
      </w:r>
      <w:r w:rsidRPr="00357FE1">
        <w:rPr>
          <w:spacing w:val="2"/>
        </w:rPr>
        <w:t xml:space="preserve"> I</w:t>
      </w:r>
      <w:r w:rsidRPr="00357FE1">
        <w:rPr>
          <w:spacing w:val="-2"/>
        </w:rPr>
        <w:t>n</w:t>
      </w:r>
      <w:r w:rsidRPr="00357FE1">
        <w:t>s</w:t>
      </w:r>
      <w:r w:rsidRPr="00357FE1">
        <w:rPr>
          <w:spacing w:val="-1"/>
        </w:rPr>
        <w:t>t</w:t>
      </w:r>
      <w:r w:rsidRPr="00357FE1">
        <w:rPr>
          <w:spacing w:val="1"/>
        </w:rPr>
        <w:t>it</w:t>
      </w:r>
      <w:r w:rsidRPr="00357FE1">
        <w:rPr>
          <w:spacing w:val="-2"/>
        </w:rPr>
        <w:t>u</w:t>
      </w:r>
      <w:r w:rsidRPr="00357FE1">
        <w:t>c</w:t>
      </w:r>
      <w:r w:rsidRPr="00357FE1">
        <w:rPr>
          <w:spacing w:val="1"/>
        </w:rPr>
        <w:t>i</w:t>
      </w:r>
      <w:r w:rsidRPr="00357FE1">
        <w:t>o</w:t>
      </w:r>
      <w:r w:rsidRPr="00357FE1">
        <w:rPr>
          <w:spacing w:val="-2"/>
        </w:rPr>
        <w:t>n</w:t>
      </w:r>
      <w:r w:rsidRPr="00357FE1">
        <w:t>et a</w:t>
      </w:r>
      <w:r w:rsidRPr="00357FE1">
        <w:rPr>
          <w:spacing w:val="1"/>
        </w:rPr>
        <w:t>r</w:t>
      </w:r>
      <w:r w:rsidRPr="00357FE1">
        <w:rPr>
          <w:spacing w:val="-2"/>
        </w:rPr>
        <w:t>s</w:t>
      </w:r>
      <w:r w:rsidRPr="00357FE1">
        <w:rPr>
          <w:spacing w:val="1"/>
        </w:rPr>
        <w:t>i</w:t>
      </w:r>
      <w:r w:rsidRPr="00357FE1">
        <w:rPr>
          <w:spacing w:val="-4"/>
        </w:rPr>
        <w:t>m</w:t>
      </w:r>
      <w:r w:rsidRPr="00357FE1">
        <w:t>o</w:t>
      </w:r>
      <w:r w:rsidRPr="00357FE1">
        <w:rPr>
          <w:spacing w:val="1"/>
        </w:rPr>
        <w:t>r</w:t>
      </w:r>
      <w:r w:rsidRPr="00357FE1">
        <w:t>e në</w:t>
      </w:r>
      <w:r w:rsidRPr="00357FE1">
        <w:rPr>
          <w:spacing w:val="-2"/>
        </w:rPr>
        <w:t xml:space="preserve"> </w:t>
      </w:r>
      <w:r w:rsidRPr="00357FE1">
        <w:rPr>
          <w:spacing w:val="1"/>
        </w:rPr>
        <w:t>K</w:t>
      </w:r>
      <w:r w:rsidRPr="00357FE1">
        <w:t>oso</w:t>
      </w:r>
      <w:r w:rsidRPr="00357FE1">
        <w:rPr>
          <w:spacing w:val="-2"/>
        </w:rPr>
        <w:t>v</w:t>
      </w:r>
      <w:r w:rsidRPr="00357FE1">
        <w:t>ë n</w:t>
      </w:r>
      <w:r w:rsidRPr="00357FE1">
        <w:rPr>
          <w:spacing w:val="-2"/>
        </w:rPr>
        <w:t>d</w:t>
      </w:r>
      <w:r w:rsidRPr="00357FE1">
        <w:t>ahen</w:t>
      </w:r>
      <w:r w:rsidRPr="00357FE1">
        <w:rPr>
          <w:spacing w:val="-2"/>
        </w:rPr>
        <w:t xml:space="preserve"> </w:t>
      </w:r>
      <w:r w:rsidRPr="00357FE1">
        <w:t>në:</w:t>
      </w:r>
      <w:r w:rsidR="00373CB3" w:rsidRPr="00357FE1">
        <w:t xml:space="preserve"> </w:t>
      </w:r>
      <w:r w:rsidRPr="00357FE1">
        <w:rPr>
          <w:spacing w:val="-4"/>
          <w:position w:val="-1"/>
        </w:rPr>
        <w:t>I</w:t>
      </w:r>
      <w:r w:rsidRPr="00357FE1">
        <w:rPr>
          <w:position w:val="-1"/>
        </w:rPr>
        <w:t>ns</w:t>
      </w:r>
      <w:r w:rsidRPr="00357FE1">
        <w:rPr>
          <w:spacing w:val="2"/>
          <w:position w:val="-1"/>
        </w:rPr>
        <w:t>t</w:t>
      </w:r>
      <w:r w:rsidRPr="00357FE1">
        <w:rPr>
          <w:spacing w:val="1"/>
          <w:position w:val="-1"/>
        </w:rPr>
        <w:t>it</w:t>
      </w:r>
      <w:r w:rsidRPr="00357FE1">
        <w:rPr>
          <w:position w:val="-1"/>
        </w:rPr>
        <w:t>u</w:t>
      </w:r>
      <w:r w:rsidRPr="00357FE1">
        <w:rPr>
          <w:spacing w:val="-2"/>
          <w:position w:val="-1"/>
        </w:rPr>
        <w:t>c</w:t>
      </w:r>
      <w:r w:rsidRPr="00357FE1">
        <w:rPr>
          <w:spacing w:val="1"/>
          <w:position w:val="-1"/>
        </w:rPr>
        <w:t>i</w:t>
      </w:r>
      <w:r w:rsidRPr="00357FE1">
        <w:rPr>
          <w:position w:val="-1"/>
        </w:rPr>
        <w:t>on</w:t>
      </w:r>
      <w:r w:rsidRPr="00357FE1">
        <w:rPr>
          <w:spacing w:val="-2"/>
          <w:position w:val="-1"/>
        </w:rPr>
        <w:t>e</w:t>
      </w:r>
      <w:r w:rsidRPr="00357FE1">
        <w:rPr>
          <w:position w:val="-1"/>
        </w:rPr>
        <w:t>t</w:t>
      </w:r>
      <w:r w:rsidRPr="00357FE1">
        <w:rPr>
          <w:spacing w:val="1"/>
          <w:position w:val="-1"/>
        </w:rPr>
        <w:t xml:space="preserve"> </w:t>
      </w:r>
      <w:r w:rsidRPr="00357FE1">
        <w:rPr>
          <w:spacing w:val="-2"/>
          <w:position w:val="-1"/>
        </w:rPr>
        <w:t>a</w:t>
      </w:r>
      <w:r w:rsidRPr="00357FE1">
        <w:rPr>
          <w:spacing w:val="1"/>
          <w:position w:val="-1"/>
        </w:rPr>
        <w:t>r</w:t>
      </w:r>
      <w:r w:rsidRPr="00357FE1">
        <w:rPr>
          <w:position w:val="-1"/>
        </w:rPr>
        <w:t>s</w:t>
      </w:r>
      <w:r w:rsidRPr="00357FE1">
        <w:rPr>
          <w:spacing w:val="1"/>
          <w:position w:val="-1"/>
        </w:rPr>
        <w:t>i</w:t>
      </w:r>
      <w:r w:rsidRPr="00357FE1">
        <w:rPr>
          <w:spacing w:val="-4"/>
          <w:position w:val="-1"/>
        </w:rPr>
        <w:t>m</w:t>
      </w:r>
      <w:r w:rsidRPr="00357FE1">
        <w:rPr>
          <w:position w:val="-1"/>
        </w:rPr>
        <w:t>o</w:t>
      </w:r>
      <w:r w:rsidRPr="00357FE1">
        <w:rPr>
          <w:spacing w:val="1"/>
          <w:position w:val="-1"/>
        </w:rPr>
        <w:t>r</w:t>
      </w:r>
      <w:r w:rsidRPr="00357FE1">
        <w:rPr>
          <w:position w:val="-1"/>
        </w:rPr>
        <w:t>e p</w:t>
      </w:r>
      <w:r w:rsidRPr="00357FE1">
        <w:rPr>
          <w:spacing w:val="-2"/>
          <w:position w:val="-1"/>
        </w:rPr>
        <w:t>u</w:t>
      </w:r>
      <w:r w:rsidRPr="00357FE1">
        <w:rPr>
          <w:position w:val="-1"/>
        </w:rPr>
        <w:t>b</w:t>
      </w:r>
      <w:r w:rsidRPr="00357FE1">
        <w:rPr>
          <w:spacing w:val="-1"/>
          <w:position w:val="-1"/>
        </w:rPr>
        <w:t>li</w:t>
      </w:r>
      <w:r w:rsidRPr="00357FE1">
        <w:rPr>
          <w:spacing w:val="-2"/>
          <w:position w:val="-1"/>
        </w:rPr>
        <w:t>k</w:t>
      </w:r>
      <w:r w:rsidRPr="00357FE1">
        <w:rPr>
          <w:position w:val="-1"/>
        </w:rPr>
        <w:t xml:space="preserve">e, </w:t>
      </w:r>
      <w:r w:rsidRPr="00357FE1">
        <w:rPr>
          <w:spacing w:val="1"/>
          <w:position w:val="-1"/>
        </w:rPr>
        <w:t>t</w:t>
      </w:r>
      <w:r w:rsidRPr="00357FE1">
        <w:rPr>
          <w:position w:val="-1"/>
        </w:rPr>
        <w:t>ë c</w:t>
      </w:r>
      <w:r w:rsidRPr="00357FE1">
        <w:rPr>
          <w:spacing w:val="-1"/>
          <w:position w:val="-1"/>
        </w:rPr>
        <w:t>i</w:t>
      </w:r>
      <w:r w:rsidRPr="00357FE1">
        <w:rPr>
          <w:spacing w:val="1"/>
          <w:position w:val="-1"/>
        </w:rPr>
        <w:t>l</w:t>
      </w:r>
      <w:r w:rsidRPr="00357FE1">
        <w:rPr>
          <w:spacing w:val="-2"/>
          <w:position w:val="-1"/>
        </w:rPr>
        <w:t>a</w:t>
      </w:r>
      <w:r w:rsidRPr="00357FE1">
        <w:rPr>
          <w:position w:val="-1"/>
        </w:rPr>
        <w:t>t</w:t>
      </w:r>
      <w:r w:rsidRPr="00357FE1">
        <w:rPr>
          <w:spacing w:val="1"/>
          <w:position w:val="-1"/>
        </w:rPr>
        <w:t xml:space="preserve"> </w:t>
      </w:r>
      <w:r w:rsidRPr="00357FE1">
        <w:rPr>
          <w:spacing w:val="-1"/>
          <w:position w:val="-1"/>
        </w:rPr>
        <w:t>t</w:t>
      </w:r>
      <w:r w:rsidRPr="00357FE1">
        <w:rPr>
          <w:position w:val="-1"/>
        </w:rPr>
        <w:t>he</w:t>
      </w:r>
      <w:r w:rsidRPr="00357FE1">
        <w:rPr>
          <w:spacing w:val="-3"/>
          <w:position w:val="-1"/>
        </w:rPr>
        <w:t>m</w:t>
      </w:r>
      <w:r w:rsidRPr="00357FE1">
        <w:rPr>
          <w:position w:val="-1"/>
        </w:rPr>
        <w:t>e</w:t>
      </w:r>
      <w:r w:rsidRPr="00357FE1">
        <w:rPr>
          <w:spacing w:val="1"/>
          <w:position w:val="-1"/>
        </w:rPr>
        <w:t>l</w:t>
      </w:r>
      <w:r w:rsidRPr="00357FE1">
        <w:rPr>
          <w:position w:val="-1"/>
        </w:rPr>
        <w:t xml:space="preserve">ohen </w:t>
      </w:r>
      <w:r w:rsidRPr="00357FE1">
        <w:rPr>
          <w:spacing w:val="-2"/>
          <w:position w:val="-1"/>
        </w:rPr>
        <w:t>d</w:t>
      </w:r>
      <w:r w:rsidRPr="00357FE1">
        <w:rPr>
          <w:position w:val="-1"/>
        </w:rPr>
        <w:t>he</w:t>
      </w:r>
      <w:r w:rsidRPr="00357FE1">
        <w:rPr>
          <w:spacing w:val="-2"/>
          <w:position w:val="-1"/>
        </w:rPr>
        <w:t xml:space="preserve"> </w:t>
      </w:r>
      <w:r w:rsidRPr="00357FE1">
        <w:rPr>
          <w:spacing w:val="1"/>
          <w:position w:val="-1"/>
        </w:rPr>
        <w:t>fi</w:t>
      </w:r>
      <w:r w:rsidRPr="00357FE1">
        <w:rPr>
          <w:position w:val="-1"/>
        </w:rPr>
        <w:t>n</w:t>
      </w:r>
      <w:r w:rsidRPr="00357FE1">
        <w:rPr>
          <w:spacing w:val="-2"/>
          <w:position w:val="-1"/>
        </w:rPr>
        <w:t>a</w:t>
      </w:r>
      <w:r w:rsidRPr="00357FE1">
        <w:rPr>
          <w:position w:val="-1"/>
        </w:rPr>
        <w:t>nco</w:t>
      </w:r>
      <w:r w:rsidRPr="00357FE1">
        <w:rPr>
          <w:spacing w:val="-2"/>
          <w:position w:val="-1"/>
        </w:rPr>
        <w:t>h</w:t>
      </w:r>
      <w:r w:rsidRPr="00357FE1">
        <w:rPr>
          <w:position w:val="-1"/>
        </w:rPr>
        <w:t>en n</w:t>
      </w:r>
      <w:r w:rsidRPr="00357FE1">
        <w:rPr>
          <w:spacing w:val="-2"/>
          <w:position w:val="-1"/>
        </w:rPr>
        <w:t>g</w:t>
      </w:r>
      <w:r w:rsidRPr="00357FE1">
        <w:rPr>
          <w:position w:val="-1"/>
        </w:rPr>
        <w:t xml:space="preserve">a </w:t>
      </w:r>
      <w:r w:rsidRPr="00357FE1">
        <w:rPr>
          <w:spacing w:val="1"/>
          <w:position w:val="-1"/>
        </w:rPr>
        <w:t>s</w:t>
      </w:r>
      <w:r w:rsidRPr="00357FE1">
        <w:rPr>
          <w:spacing w:val="-2"/>
          <w:position w:val="-1"/>
        </w:rPr>
        <w:t>h</w:t>
      </w:r>
      <w:r w:rsidRPr="00357FE1">
        <w:rPr>
          <w:spacing w:val="1"/>
          <w:position w:val="-1"/>
        </w:rPr>
        <w:t>t</w:t>
      </w:r>
      <w:r w:rsidRPr="00357FE1">
        <w:rPr>
          <w:position w:val="-1"/>
        </w:rPr>
        <w:t>e</w:t>
      </w:r>
      <w:r w:rsidRPr="00357FE1">
        <w:rPr>
          <w:spacing w:val="-1"/>
          <w:position w:val="-1"/>
        </w:rPr>
        <w:t>t</w:t>
      </w:r>
      <w:r w:rsidRPr="00357FE1">
        <w:rPr>
          <w:position w:val="-1"/>
        </w:rPr>
        <w:t>i</w:t>
      </w:r>
      <w:r w:rsidRPr="00357FE1">
        <w:rPr>
          <w:spacing w:val="1"/>
          <w:position w:val="-1"/>
        </w:rPr>
        <w:t xml:space="preserve"> </w:t>
      </w:r>
      <w:r w:rsidRPr="00357FE1">
        <w:rPr>
          <w:position w:val="-1"/>
        </w:rPr>
        <w:t>d</w:t>
      </w:r>
      <w:r w:rsidRPr="00357FE1">
        <w:rPr>
          <w:spacing w:val="-2"/>
          <w:position w:val="-1"/>
        </w:rPr>
        <w:t>h</w:t>
      </w:r>
      <w:r w:rsidRPr="00357FE1">
        <w:rPr>
          <w:position w:val="-1"/>
        </w:rPr>
        <w:t>e</w:t>
      </w:r>
      <w:r w:rsidR="0050282C" w:rsidRPr="00357FE1">
        <w:rPr>
          <w:position w:val="-1"/>
        </w:rPr>
        <w:t xml:space="preserve"> </w:t>
      </w:r>
      <w:r w:rsidR="00373CB3" w:rsidRPr="00357FE1">
        <w:rPr>
          <w:spacing w:val="-4"/>
        </w:rPr>
        <w:t>i</w:t>
      </w:r>
      <w:r w:rsidR="00373CB3" w:rsidRPr="00357FE1">
        <w:t>ns</w:t>
      </w:r>
      <w:r w:rsidR="00373CB3" w:rsidRPr="00357FE1">
        <w:rPr>
          <w:spacing w:val="1"/>
        </w:rPr>
        <w:t>tit</w:t>
      </w:r>
      <w:r w:rsidR="00373CB3" w:rsidRPr="00357FE1">
        <w:t>u</w:t>
      </w:r>
      <w:r w:rsidR="00373CB3" w:rsidRPr="00357FE1">
        <w:rPr>
          <w:spacing w:val="-2"/>
        </w:rPr>
        <w:t>c</w:t>
      </w:r>
      <w:r w:rsidR="00373CB3" w:rsidRPr="00357FE1">
        <w:rPr>
          <w:spacing w:val="1"/>
        </w:rPr>
        <w:t>i</w:t>
      </w:r>
      <w:r w:rsidR="00373CB3" w:rsidRPr="00357FE1">
        <w:t>on</w:t>
      </w:r>
      <w:r w:rsidR="00373CB3" w:rsidRPr="00357FE1">
        <w:rPr>
          <w:spacing w:val="-2"/>
        </w:rPr>
        <w:t>e</w:t>
      </w:r>
      <w:r w:rsidR="00373CB3" w:rsidRPr="00357FE1">
        <w:t>t</w:t>
      </w:r>
      <w:r w:rsidR="00373CB3" w:rsidRPr="00357FE1">
        <w:rPr>
          <w:spacing w:val="1"/>
        </w:rPr>
        <w:t xml:space="preserve"> </w:t>
      </w:r>
      <w:r w:rsidRPr="00357FE1">
        <w:rPr>
          <w:spacing w:val="-2"/>
        </w:rPr>
        <w:t>a</w:t>
      </w:r>
      <w:r w:rsidRPr="00357FE1">
        <w:rPr>
          <w:spacing w:val="1"/>
        </w:rPr>
        <w:t>r</w:t>
      </w:r>
      <w:r w:rsidRPr="00357FE1">
        <w:t>s</w:t>
      </w:r>
      <w:r w:rsidRPr="00357FE1">
        <w:rPr>
          <w:spacing w:val="1"/>
        </w:rPr>
        <w:t>i</w:t>
      </w:r>
      <w:r w:rsidRPr="00357FE1">
        <w:rPr>
          <w:spacing w:val="-4"/>
        </w:rPr>
        <w:t>m</w:t>
      </w:r>
      <w:r w:rsidRPr="00357FE1">
        <w:t>o</w:t>
      </w:r>
      <w:r w:rsidRPr="00357FE1">
        <w:rPr>
          <w:spacing w:val="1"/>
        </w:rPr>
        <w:t>r</w:t>
      </w:r>
      <w:r w:rsidRPr="00357FE1">
        <w:t xml:space="preserve">e </w:t>
      </w:r>
      <w:r w:rsidRPr="00357FE1">
        <w:rPr>
          <w:spacing w:val="-2"/>
        </w:rPr>
        <w:t>p</w:t>
      </w:r>
      <w:r w:rsidRPr="00357FE1">
        <w:rPr>
          <w:spacing w:val="1"/>
        </w:rPr>
        <w:t>ri</w:t>
      </w:r>
      <w:r w:rsidRPr="00357FE1">
        <w:rPr>
          <w:spacing w:val="-2"/>
        </w:rPr>
        <w:t>va</w:t>
      </w:r>
      <w:r w:rsidRPr="00357FE1">
        <w:rPr>
          <w:spacing w:val="1"/>
        </w:rPr>
        <w:t>t</w:t>
      </w:r>
      <w:r w:rsidRPr="00357FE1">
        <w:t>e,</w:t>
      </w:r>
      <w:r w:rsidRPr="00357FE1">
        <w:rPr>
          <w:spacing w:val="-2"/>
        </w:rPr>
        <w:t xml:space="preserve"> </w:t>
      </w:r>
      <w:r w:rsidRPr="00357FE1">
        <w:rPr>
          <w:spacing w:val="1"/>
        </w:rPr>
        <w:t>t</w:t>
      </w:r>
      <w:r w:rsidRPr="00357FE1">
        <w:t xml:space="preserve">ë </w:t>
      </w:r>
      <w:r w:rsidRPr="00357FE1">
        <w:rPr>
          <w:spacing w:val="-2"/>
        </w:rPr>
        <w:t>c</w:t>
      </w:r>
      <w:r w:rsidRPr="00357FE1">
        <w:rPr>
          <w:spacing w:val="1"/>
        </w:rPr>
        <w:t>i</w:t>
      </w:r>
      <w:r w:rsidRPr="00357FE1">
        <w:rPr>
          <w:spacing w:val="-1"/>
        </w:rPr>
        <w:t>l</w:t>
      </w:r>
      <w:r w:rsidRPr="00357FE1">
        <w:t>at</w:t>
      </w:r>
      <w:r w:rsidRPr="00357FE1">
        <w:rPr>
          <w:spacing w:val="-1"/>
        </w:rPr>
        <w:t xml:space="preserve"> </w:t>
      </w:r>
      <w:r w:rsidRPr="00357FE1">
        <w:rPr>
          <w:spacing w:val="1"/>
        </w:rPr>
        <w:t>t</w:t>
      </w:r>
      <w:r w:rsidRPr="00357FE1">
        <w:t>he</w:t>
      </w:r>
      <w:r w:rsidRPr="00357FE1">
        <w:rPr>
          <w:spacing w:val="-3"/>
        </w:rPr>
        <w:t>m</w:t>
      </w:r>
      <w:r w:rsidRPr="00357FE1">
        <w:t>e</w:t>
      </w:r>
      <w:r w:rsidRPr="00357FE1">
        <w:rPr>
          <w:spacing w:val="1"/>
        </w:rPr>
        <w:t>l</w:t>
      </w:r>
      <w:r w:rsidRPr="00357FE1">
        <w:t>oh</w:t>
      </w:r>
      <w:r w:rsidRPr="00357FE1">
        <w:rPr>
          <w:spacing w:val="-2"/>
        </w:rPr>
        <w:t>e</w:t>
      </w:r>
      <w:r w:rsidRPr="00357FE1">
        <w:t>n dhe</w:t>
      </w:r>
      <w:r w:rsidRPr="00357FE1">
        <w:rPr>
          <w:spacing w:val="-2"/>
        </w:rPr>
        <w:t xml:space="preserve"> f</w:t>
      </w:r>
      <w:r w:rsidRPr="00357FE1">
        <w:rPr>
          <w:spacing w:val="1"/>
        </w:rPr>
        <w:t>i</w:t>
      </w:r>
      <w:r w:rsidRPr="00357FE1">
        <w:t>nan</w:t>
      </w:r>
      <w:r w:rsidRPr="00357FE1">
        <w:rPr>
          <w:spacing w:val="-2"/>
        </w:rPr>
        <w:t>c</w:t>
      </w:r>
      <w:r w:rsidRPr="00357FE1">
        <w:t>ohen</w:t>
      </w:r>
      <w:r w:rsidRPr="00357FE1">
        <w:rPr>
          <w:spacing w:val="-2"/>
        </w:rPr>
        <w:t xml:space="preserve"> </w:t>
      </w:r>
      <w:r w:rsidRPr="00357FE1">
        <w:t>n</w:t>
      </w:r>
      <w:r w:rsidRPr="00357FE1">
        <w:rPr>
          <w:spacing w:val="-2"/>
        </w:rPr>
        <w:t>g</w:t>
      </w:r>
      <w:r w:rsidRPr="00357FE1">
        <w:t>a ba</w:t>
      </w:r>
      <w:r w:rsidRPr="00357FE1">
        <w:rPr>
          <w:spacing w:val="-2"/>
        </w:rPr>
        <w:t>r</w:t>
      </w:r>
      <w:r w:rsidRPr="00357FE1">
        <w:rPr>
          <w:spacing w:val="1"/>
        </w:rPr>
        <w:t>t</w:t>
      </w:r>
      <w:r w:rsidRPr="00357FE1">
        <w:t>ë</w:t>
      </w:r>
      <w:r w:rsidRPr="00357FE1">
        <w:rPr>
          <w:spacing w:val="-2"/>
        </w:rPr>
        <w:t>s</w:t>
      </w:r>
      <w:r w:rsidRPr="00357FE1">
        <w:rPr>
          <w:spacing w:val="1"/>
        </w:rPr>
        <w:t>i</w:t>
      </w:r>
      <w:r w:rsidRPr="00357FE1">
        <w:t>t</w:t>
      </w:r>
      <w:r w:rsidRPr="00357FE1">
        <w:rPr>
          <w:spacing w:val="54"/>
        </w:rPr>
        <w:t xml:space="preserve"> </w:t>
      </w:r>
      <w:r w:rsidRPr="00357FE1">
        <w:t>p</w:t>
      </w:r>
      <w:r w:rsidRPr="00357FE1">
        <w:rPr>
          <w:spacing w:val="-2"/>
        </w:rPr>
        <w:t>r</w:t>
      </w:r>
      <w:r w:rsidRPr="00357FE1">
        <w:rPr>
          <w:spacing w:val="1"/>
        </w:rPr>
        <w:t>i</w:t>
      </w:r>
      <w:r w:rsidRPr="00357FE1">
        <w:rPr>
          <w:spacing w:val="-2"/>
        </w:rPr>
        <w:t>v</w:t>
      </w:r>
      <w:r w:rsidRPr="00357FE1">
        <w:t>a</w:t>
      </w:r>
      <w:r w:rsidRPr="00357FE1">
        <w:rPr>
          <w:spacing w:val="1"/>
        </w:rPr>
        <w:t>t</w:t>
      </w:r>
      <w:r w:rsidR="00373CB3" w:rsidRPr="00357FE1">
        <w:rPr>
          <w:spacing w:val="1"/>
        </w:rPr>
        <w:t>ë</w:t>
      </w:r>
      <w:r w:rsidRPr="00357FE1">
        <w:t>. Sec</w:t>
      </w:r>
      <w:r w:rsidRPr="00357FE1">
        <w:rPr>
          <w:spacing w:val="-1"/>
        </w:rPr>
        <w:t>i</w:t>
      </w:r>
      <w:r w:rsidRPr="00357FE1">
        <w:rPr>
          <w:spacing w:val="1"/>
        </w:rPr>
        <w:t>l</w:t>
      </w:r>
      <w:r w:rsidRPr="00357FE1">
        <w:t>i</w:t>
      </w:r>
      <w:r w:rsidR="0050282C" w:rsidRPr="00357FE1">
        <w:t xml:space="preserve"> </w:t>
      </w:r>
      <w:r w:rsidRPr="00357FE1">
        <w:rPr>
          <w:spacing w:val="-2"/>
        </w:rPr>
        <w:t>p</w:t>
      </w:r>
      <w:r w:rsidRPr="00357FE1">
        <w:rPr>
          <w:spacing w:val="1"/>
        </w:rPr>
        <w:t>r</w:t>
      </w:r>
      <w:r w:rsidRPr="00357FE1">
        <w:rPr>
          <w:spacing w:val="-2"/>
        </w:rPr>
        <w:t>e</w:t>
      </w:r>
      <w:r w:rsidRPr="00357FE1">
        <w:t>j</w:t>
      </w:r>
      <w:r w:rsidR="0050282C" w:rsidRPr="00357FE1">
        <w:t xml:space="preserve"> </w:t>
      </w:r>
      <w:r w:rsidRPr="00357FE1">
        <w:rPr>
          <w:spacing w:val="-2"/>
        </w:rPr>
        <w:t>k</w:t>
      </w:r>
      <w:r w:rsidRPr="00357FE1">
        <w:t>ë</w:t>
      </w:r>
      <w:r w:rsidRPr="00357FE1">
        <w:rPr>
          <w:spacing w:val="1"/>
        </w:rPr>
        <w:t>t</w:t>
      </w:r>
      <w:r w:rsidRPr="00357FE1">
        <w:rPr>
          <w:spacing w:val="-2"/>
        </w:rPr>
        <w:t>y</w:t>
      </w:r>
      <w:r w:rsidRPr="00357FE1">
        <w:rPr>
          <w:spacing w:val="1"/>
        </w:rPr>
        <w:t>r</w:t>
      </w:r>
      <w:r w:rsidRPr="00357FE1">
        <w:t>e</w:t>
      </w:r>
      <w:r w:rsidR="0050282C" w:rsidRPr="00357FE1">
        <w:t xml:space="preserve"> </w:t>
      </w:r>
      <w:r w:rsidRPr="00357FE1">
        <w:rPr>
          <w:spacing w:val="-1"/>
        </w:rPr>
        <w:t>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one</w:t>
      </w:r>
      <w:r w:rsidRPr="00357FE1">
        <w:rPr>
          <w:spacing w:val="-2"/>
        </w:rPr>
        <w:t>v</w:t>
      </w:r>
      <w:r w:rsidRPr="00357FE1">
        <w:t>e</w:t>
      </w:r>
      <w:r w:rsidR="0050282C" w:rsidRPr="00357FE1">
        <w:t xml:space="preserve"> </w:t>
      </w:r>
      <w:r w:rsidRPr="00357FE1">
        <w:t>ë</w:t>
      </w:r>
      <w:r w:rsidRPr="00357FE1">
        <w:rPr>
          <w:spacing w:val="1"/>
        </w:rPr>
        <w:t>s</w:t>
      </w:r>
      <w:r w:rsidRPr="00357FE1">
        <w:t>h</w:t>
      </w:r>
      <w:r w:rsidRPr="00357FE1">
        <w:rPr>
          <w:spacing w:val="-1"/>
        </w:rPr>
        <w:t>t</w:t>
      </w:r>
      <w:r w:rsidRPr="00357FE1">
        <w:t>ë</w:t>
      </w:r>
      <w:r w:rsidR="0050282C" w:rsidRPr="00357FE1">
        <w:t xml:space="preserve"> </w:t>
      </w:r>
      <w:r w:rsidRPr="00357FE1">
        <w:t>i</w:t>
      </w:r>
      <w:r w:rsidR="0050282C" w:rsidRPr="00357FE1">
        <w:t xml:space="preserve"> </w:t>
      </w:r>
      <w:r w:rsidRPr="00357FE1">
        <w:t>b</w:t>
      </w:r>
      <w:r w:rsidRPr="00357FE1">
        <w:rPr>
          <w:spacing w:val="-2"/>
        </w:rPr>
        <w:t>a</w:t>
      </w:r>
      <w:r w:rsidRPr="00357FE1">
        <w:rPr>
          <w:spacing w:val="1"/>
        </w:rPr>
        <w:t>r</w:t>
      </w:r>
      <w:r w:rsidRPr="00357FE1">
        <w:t>ab</w:t>
      </w:r>
      <w:r w:rsidRPr="00357FE1">
        <w:rPr>
          <w:spacing w:val="-2"/>
        </w:rPr>
        <w:t>a</w:t>
      </w:r>
      <w:r w:rsidRPr="00357FE1">
        <w:rPr>
          <w:spacing w:val="1"/>
        </w:rPr>
        <w:t>r</w:t>
      </w:r>
      <w:r w:rsidRPr="00357FE1">
        <w:rPr>
          <w:spacing w:val="-1"/>
        </w:rPr>
        <w:t>t</w:t>
      </w:r>
      <w:r w:rsidRPr="00357FE1">
        <w:t>ë</w:t>
      </w:r>
      <w:r w:rsidR="0050282C" w:rsidRPr="00357FE1">
        <w:t xml:space="preserve"> </w:t>
      </w:r>
      <w:r w:rsidRPr="00357FE1">
        <w:rPr>
          <w:spacing w:val="-2"/>
        </w:rPr>
        <w:t>p</w:t>
      </w:r>
      <w:r w:rsidRPr="00357FE1">
        <w:t>a</w:t>
      </w:r>
      <w:r w:rsidRPr="00357FE1">
        <w:rPr>
          <w:spacing w:val="1"/>
        </w:rPr>
        <w:t>r</w:t>
      </w:r>
      <w:r w:rsidRPr="00357FE1">
        <w:t>a</w:t>
      </w:r>
      <w:r w:rsidR="0050282C" w:rsidRPr="00357FE1">
        <w:t xml:space="preserve"> </w:t>
      </w:r>
      <w:r w:rsidRPr="00357FE1">
        <w:rPr>
          <w:spacing w:val="-1"/>
        </w:rPr>
        <w:t>l</w:t>
      </w:r>
      <w:r w:rsidRPr="00357FE1">
        <w:rPr>
          <w:spacing w:val="1"/>
        </w:rPr>
        <w:t>i</w:t>
      </w:r>
      <w:r w:rsidRPr="00357FE1">
        <w:rPr>
          <w:spacing w:val="-5"/>
        </w:rPr>
        <w:t>g</w:t>
      </w:r>
      <w:r w:rsidRPr="00357FE1">
        <w:rPr>
          <w:spacing w:val="3"/>
        </w:rPr>
        <w:t>j</w:t>
      </w:r>
      <w:r w:rsidRPr="00357FE1">
        <w:rPr>
          <w:spacing w:val="-1"/>
        </w:rPr>
        <w:t>i</w:t>
      </w:r>
      <w:r w:rsidRPr="00357FE1">
        <w:t>t</w:t>
      </w:r>
      <w:r w:rsidR="0050282C" w:rsidRPr="00357FE1">
        <w:t xml:space="preserve"> </w:t>
      </w:r>
      <w:r w:rsidRPr="00357FE1">
        <w:t>dhe</w:t>
      </w:r>
      <w:r w:rsidR="0050282C" w:rsidRPr="00357FE1">
        <w:t xml:space="preserve"> </w:t>
      </w:r>
      <w:r w:rsidRPr="00357FE1">
        <w:rPr>
          <w:spacing w:val="-2"/>
        </w:rPr>
        <w:t>c</w:t>
      </w:r>
      <w:r w:rsidRPr="00357FE1">
        <w:rPr>
          <w:spacing w:val="1"/>
        </w:rPr>
        <w:t>i</w:t>
      </w:r>
      <w:r w:rsidRPr="00357FE1">
        <w:rPr>
          <w:spacing w:val="-1"/>
        </w:rPr>
        <w:t>l</w:t>
      </w:r>
      <w:r w:rsidRPr="00357FE1">
        <w:t>ë</w:t>
      </w:r>
      <w:r w:rsidRPr="00357FE1">
        <w:rPr>
          <w:spacing w:val="1"/>
        </w:rPr>
        <w:t>s</w:t>
      </w:r>
      <w:r w:rsidRPr="00357FE1">
        <w:rPr>
          <w:spacing w:val="-1"/>
        </w:rPr>
        <w:t>i</w:t>
      </w:r>
      <w:r w:rsidRPr="00357FE1">
        <w:t>në</w:t>
      </w:r>
      <w:r w:rsidR="0050282C" w:rsidRPr="00357FE1">
        <w:t xml:space="preserve"> </w:t>
      </w:r>
      <w:r w:rsidRPr="00357FE1">
        <w:t>e</w:t>
      </w:r>
      <w:r w:rsidR="0050282C" w:rsidRPr="00357FE1">
        <w:t xml:space="preserve"> </w:t>
      </w:r>
      <w:r w:rsidRPr="00357FE1">
        <w:rPr>
          <w:spacing w:val="-2"/>
        </w:rPr>
        <w:t>p</w:t>
      </w:r>
      <w:r w:rsidRPr="00357FE1">
        <w:t>unës</w:t>
      </w:r>
      <w:r w:rsidR="0050282C" w:rsidRPr="00357FE1">
        <w:t xml:space="preserve"> </w:t>
      </w:r>
      <w:r w:rsidRPr="00357FE1">
        <w:t>së</w:t>
      </w:r>
      <w:r w:rsidRPr="00357FE1">
        <w:rPr>
          <w:spacing w:val="53"/>
        </w:rPr>
        <w:t xml:space="preserve"> </w:t>
      </w:r>
      <w:r w:rsidRPr="00357FE1">
        <w:rPr>
          <w:spacing w:val="5"/>
        </w:rPr>
        <w:t>t</w:t>
      </w:r>
      <w:r w:rsidRPr="00357FE1">
        <w:rPr>
          <w:spacing w:val="-2"/>
        </w:rPr>
        <w:t>y</w:t>
      </w:r>
      <w:r w:rsidRPr="00357FE1">
        <w:rPr>
          <w:spacing w:val="1"/>
        </w:rPr>
        <w:t>r</w:t>
      </w:r>
      <w:r w:rsidRPr="00357FE1">
        <w:t>e</w:t>
      </w:r>
      <w:r w:rsidR="0050282C" w:rsidRPr="00357FE1">
        <w:t xml:space="preserve"> </w:t>
      </w:r>
      <w:r w:rsidRPr="00357FE1">
        <w:t xml:space="preserve">e </w:t>
      </w:r>
      <w:r w:rsidRPr="00357FE1">
        <w:rPr>
          <w:spacing w:val="-2"/>
        </w:rPr>
        <w:t>k</w:t>
      </w:r>
      <w:r w:rsidRPr="00357FE1">
        <w:t>on</w:t>
      </w:r>
      <w:r w:rsidRPr="00357FE1">
        <w:rPr>
          <w:spacing w:val="1"/>
        </w:rPr>
        <w:t>tr</w:t>
      </w:r>
      <w:r w:rsidRPr="00357FE1">
        <w:t>o</w:t>
      </w:r>
      <w:r w:rsidRPr="00357FE1">
        <w:rPr>
          <w:spacing w:val="-1"/>
        </w:rPr>
        <w:t>l</w:t>
      </w:r>
      <w:r w:rsidRPr="00357FE1">
        <w:rPr>
          <w:spacing w:val="1"/>
        </w:rPr>
        <w:t>l</w:t>
      </w:r>
      <w:r w:rsidRPr="00357FE1">
        <w:t>on</w:t>
      </w:r>
      <w:r w:rsidRPr="00357FE1">
        <w:rPr>
          <w:spacing w:val="29"/>
        </w:rPr>
        <w:t xml:space="preserve"> </w:t>
      </w:r>
      <w:r w:rsidRPr="00357FE1">
        <w:t>dhe</w:t>
      </w:r>
      <w:r w:rsidRPr="00357FE1">
        <w:rPr>
          <w:spacing w:val="29"/>
        </w:rPr>
        <w:t xml:space="preserve"> </w:t>
      </w:r>
      <w:r w:rsidRPr="00357FE1">
        <w:t>e</w:t>
      </w:r>
      <w:r w:rsidRPr="00357FE1">
        <w:rPr>
          <w:spacing w:val="32"/>
        </w:rPr>
        <w:t xml:space="preserve"> </w:t>
      </w:r>
      <w:r w:rsidRPr="00357FE1">
        <w:rPr>
          <w:spacing w:val="-2"/>
        </w:rPr>
        <w:t>v</w:t>
      </w:r>
      <w:r w:rsidRPr="00357FE1">
        <w:rPr>
          <w:spacing w:val="1"/>
        </w:rPr>
        <w:t>l</w:t>
      </w:r>
      <w:r w:rsidRPr="00357FE1">
        <w:rPr>
          <w:spacing w:val="-2"/>
        </w:rPr>
        <w:t>e</w:t>
      </w:r>
      <w:r w:rsidRPr="00357FE1">
        <w:rPr>
          <w:spacing w:val="1"/>
        </w:rPr>
        <w:t>r</w:t>
      </w:r>
      <w:r w:rsidRPr="00357FE1">
        <w:rPr>
          <w:spacing w:val="-2"/>
        </w:rPr>
        <w:t>ë</w:t>
      </w:r>
      <w:r w:rsidRPr="00357FE1">
        <w:t>son</w:t>
      </w:r>
      <w:r w:rsidRPr="00357FE1">
        <w:rPr>
          <w:spacing w:val="29"/>
        </w:rPr>
        <w:t xml:space="preserve"> </w:t>
      </w:r>
      <w:r w:rsidRPr="00357FE1">
        <w:t>sh</w:t>
      </w:r>
      <w:r w:rsidRPr="00357FE1">
        <w:rPr>
          <w:spacing w:val="1"/>
        </w:rPr>
        <w:t>t</w:t>
      </w:r>
      <w:r w:rsidRPr="00357FE1">
        <w:rPr>
          <w:spacing w:val="-2"/>
        </w:rPr>
        <w:t>e</w:t>
      </w:r>
      <w:r w:rsidRPr="00357FE1">
        <w:rPr>
          <w:spacing w:val="1"/>
        </w:rPr>
        <w:t>t</w:t>
      </w:r>
      <w:r w:rsidRPr="00357FE1">
        <w:t>i</w:t>
      </w:r>
      <w:r w:rsidRPr="00357FE1">
        <w:rPr>
          <w:spacing w:val="30"/>
        </w:rPr>
        <w:t xml:space="preserve"> </w:t>
      </w:r>
      <w:r w:rsidRPr="00357FE1">
        <w:t>n</w:t>
      </w:r>
      <w:r w:rsidRPr="00357FE1">
        <w:rPr>
          <w:spacing w:val="-2"/>
        </w:rPr>
        <w:t>ë</w:t>
      </w:r>
      <w:r w:rsidRPr="00357FE1">
        <w:t>pë</w:t>
      </w:r>
      <w:r w:rsidRPr="00357FE1">
        <w:rPr>
          <w:spacing w:val="1"/>
        </w:rPr>
        <w:t>r</w:t>
      </w:r>
      <w:r w:rsidRPr="00357FE1">
        <w:rPr>
          <w:spacing w:val="-6"/>
        </w:rPr>
        <w:t>m</w:t>
      </w:r>
      <w:r w:rsidRPr="00357FE1">
        <w:rPr>
          <w:spacing w:val="3"/>
        </w:rPr>
        <w:t>j</w:t>
      </w:r>
      <w:r w:rsidRPr="00357FE1">
        <w:t>et</w:t>
      </w:r>
      <w:r w:rsidRPr="00357FE1">
        <w:rPr>
          <w:spacing w:val="30"/>
        </w:rPr>
        <w:t xml:space="preserve"> </w:t>
      </w:r>
      <w:r w:rsidRPr="00357FE1">
        <w:rPr>
          <w:spacing w:val="-4"/>
        </w:rPr>
        <w:t>m</w:t>
      </w:r>
      <w:r w:rsidRPr="00357FE1">
        <w:t>e</w:t>
      </w:r>
      <w:r w:rsidRPr="00357FE1">
        <w:rPr>
          <w:spacing w:val="-2"/>
        </w:rPr>
        <w:t>k</w:t>
      </w:r>
      <w:r w:rsidRPr="00357FE1">
        <w:t>an</w:t>
      </w:r>
      <w:r w:rsidRPr="00357FE1">
        <w:rPr>
          <w:spacing w:val="1"/>
        </w:rPr>
        <w:t>i</w:t>
      </w:r>
      <w:r w:rsidRPr="00357FE1">
        <w:t>z</w:t>
      </w:r>
      <w:r w:rsidRPr="00357FE1">
        <w:rPr>
          <w:spacing w:val="-1"/>
        </w:rPr>
        <w:t>m</w:t>
      </w:r>
      <w:r w:rsidRPr="00357FE1">
        <w:t>a</w:t>
      </w:r>
      <w:r w:rsidRPr="00357FE1">
        <w:rPr>
          <w:spacing w:val="-2"/>
        </w:rPr>
        <w:t>v</w:t>
      </w:r>
      <w:r w:rsidRPr="00357FE1">
        <w:t>e</w:t>
      </w:r>
      <w:r w:rsidRPr="00357FE1">
        <w:rPr>
          <w:spacing w:val="32"/>
        </w:rPr>
        <w:t xml:space="preserve"> </w:t>
      </w:r>
      <w:r w:rsidRPr="00357FE1">
        <w:rPr>
          <w:spacing w:val="1"/>
        </w:rPr>
        <w:t>t</w:t>
      </w:r>
      <w:r w:rsidRPr="00357FE1">
        <w:t>ë</w:t>
      </w:r>
      <w:r w:rsidRPr="00357FE1">
        <w:rPr>
          <w:spacing w:val="29"/>
        </w:rPr>
        <w:t xml:space="preserve"> </w:t>
      </w:r>
      <w:r w:rsidRPr="00357FE1">
        <w:rPr>
          <w:spacing w:val="-2"/>
        </w:rPr>
        <w:t>v</w:t>
      </w:r>
      <w:r w:rsidRPr="00357FE1">
        <w:t>eçan</w:t>
      </w:r>
      <w:r w:rsidRPr="00357FE1">
        <w:rPr>
          <w:spacing w:val="-1"/>
        </w:rPr>
        <w:t>t</w:t>
      </w:r>
      <w:r w:rsidRPr="00357FE1">
        <w:t>ë</w:t>
      </w:r>
      <w:r w:rsidRPr="00357FE1">
        <w:rPr>
          <w:spacing w:val="29"/>
        </w:rPr>
        <w:t xml:space="preserve"> </w:t>
      </w:r>
      <w:r w:rsidRPr="00357FE1">
        <w:rPr>
          <w:spacing w:val="1"/>
        </w:rPr>
        <w:t>t</w:t>
      </w:r>
      <w:r w:rsidRPr="00357FE1">
        <w:t>ë</w:t>
      </w:r>
      <w:r w:rsidRPr="00357FE1">
        <w:rPr>
          <w:spacing w:val="29"/>
        </w:rPr>
        <w:t xml:space="preserve"> </w:t>
      </w:r>
      <w:r w:rsidRPr="00357FE1">
        <w:rPr>
          <w:spacing w:val="-1"/>
        </w:rPr>
        <w:t>ti</w:t>
      </w:r>
      <w:r w:rsidRPr="00357FE1">
        <w:rPr>
          <w:spacing w:val="3"/>
        </w:rPr>
        <w:t>j</w:t>
      </w:r>
      <w:r w:rsidRPr="00357FE1">
        <w:t>,</w:t>
      </w:r>
      <w:r w:rsidRPr="00357FE1">
        <w:rPr>
          <w:spacing w:val="29"/>
        </w:rPr>
        <w:t xml:space="preserve"> </w:t>
      </w:r>
      <w:r w:rsidRPr="00357FE1">
        <w:t>nd</w:t>
      </w:r>
      <w:r w:rsidRPr="00357FE1">
        <w:rPr>
          <w:spacing w:val="-2"/>
        </w:rPr>
        <w:t>ërk</w:t>
      </w:r>
      <w:r w:rsidRPr="00357FE1">
        <w:t>aq</w:t>
      </w:r>
      <w:r w:rsidRPr="00357FE1">
        <w:rPr>
          <w:spacing w:val="32"/>
        </w:rPr>
        <w:t xml:space="preserve"> </w:t>
      </w:r>
      <w:r w:rsidRPr="00357FE1">
        <w:t>në</w:t>
      </w:r>
      <w:r w:rsidRPr="00357FE1">
        <w:rPr>
          <w:spacing w:val="32"/>
        </w:rPr>
        <w:t xml:space="preserve"> </w:t>
      </w:r>
      <w:r w:rsidRPr="00357FE1">
        <w:rPr>
          <w:spacing w:val="-2"/>
        </w:rPr>
        <w:t>a</w:t>
      </w:r>
      <w:r w:rsidRPr="00357FE1">
        <w:t>sp</w:t>
      </w:r>
      <w:r w:rsidRPr="00357FE1">
        <w:rPr>
          <w:spacing w:val="1"/>
        </w:rPr>
        <w:t>e</w:t>
      </w:r>
      <w:r w:rsidRPr="00357FE1">
        <w:rPr>
          <w:spacing w:val="-2"/>
        </w:rPr>
        <w:t>k</w:t>
      </w:r>
      <w:r w:rsidRPr="00357FE1">
        <w:rPr>
          <w:spacing w:val="1"/>
        </w:rPr>
        <w:t>t</w:t>
      </w:r>
      <w:r w:rsidRPr="00357FE1">
        <w:rPr>
          <w:spacing w:val="-1"/>
        </w:rPr>
        <w:t>i</w:t>
      </w:r>
      <w:r w:rsidRPr="00357FE1">
        <w:t xml:space="preserve">n </w:t>
      </w:r>
      <w:r w:rsidRPr="00357FE1">
        <w:rPr>
          <w:spacing w:val="-4"/>
        </w:rPr>
        <w:t>m</w:t>
      </w:r>
      <w:r w:rsidRPr="00357FE1">
        <w:t>enaxhe</w:t>
      </w:r>
      <w:r w:rsidRPr="00357FE1">
        <w:rPr>
          <w:spacing w:val="1"/>
        </w:rPr>
        <w:t>ri</w:t>
      </w:r>
      <w:r w:rsidRPr="00357FE1">
        <w:rPr>
          <w:spacing w:val="-2"/>
        </w:rPr>
        <w:t>a</w:t>
      </w:r>
      <w:r w:rsidRPr="00357FE1">
        <w:t>l</w:t>
      </w:r>
      <w:r w:rsidRPr="00357FE1">
        <w:rPr>
          <w:spacing w:val="1"/>
        </w:rPr>
        <w:t xml:space="preserve"> </w:t>
      </w:r>
      <w:r w:rsidRPr="00357FE1">
        <w:t>e</w:t>
      </w:r>
      <w:r w:rsidRPr="00357FE1">
        <w:rPr>
          <w:spacing w:val="-2"/>
        </w:rPr>
        <w:t xml:space="preserve"> </w:t>
      </w:r>
      <w:r w:rsidRPr="00357FE1">
        <w:t>o</w:t>
      </w:r>
      <w:r w:rsidRPr="00357FE1">
        <w:rPr>
          <w:spacing w:val="1"/>
        </w:rPr>
        <w:t>r</w:t>
      </w:r>
      <w:r w:rsidRPr="00357FE1">
        <w:rPr>
          <w:spacing w:val="-2"/>
        </w:rPr>
        <w:t>g</w:t>
      </w:r>
      <w:r w:rsidRPr="00357FE1">
        <w:t>an</w:t>
      </w:r>
      <w:r w:rsidRPr="00357FE1">
        <w:rPr>
          <w:spacing w:val="1"/>
        </w:rPr>
        <w:t>i</w:t>
      </w:r>
      <w:r w:rsidRPr="00357FE1">
        <w:rPr>
          <w:spacing w:val="-2"/>
        </w:rPr>
        <w:t>z</w:t>
      </w:r>
      <w:r w:rsidRPr="00357FE1">
        <w:t>a</w:t>
      </w:r>
      <w:r w:rsidRPr="00357FE1">
        <w:rPr>
          <w:spacing w:val="-1"/>
        </w:rPr>
        <w:t>t</w:t>
      </w:r>
      <w:r w:rsidRPr="00357FE1">
        <w:rPr>
          <w:spacing w:val="1"/>
        </w:rPr>
        <w:t>i</w:t>
      </w:r>
      <w:r w:rsidRPr="00357FE1">
        <w:t>v</w:t>
      </w:r>
      <w:r w:rsidRPr="00357FE1">
        <w:rPr>
          <w:spacing w:val="-2"/>
        </w:rPr>
        <w:t xml:space="preserve"> </w:t>
      </w:r>
      <w:r w:rsidRPr="00357FE1">
        <w:t>kë</w:t>
      </w:r>
      <w:r w:rsidRPr="00357FE1">
        <w:rPr>
          <w:spacing w:val="1"/>
        </w:rPr>
        <w:t>t</w:t>
      </w:r>
      <w:r w:rsidRPr="00357FE1">
        <w:t>o</w:t>
      </w:r>
      <w:r w:rsidRPr="00357FE1">
        <w:rPr>
          <w:spacing w:val="-2"/>
        </w:rPr>
        <w:t xml:space="preserve"> </w:t>
      </w:r>
      <w:r w:rsidRPr="00357FE1">
        <w:rPr>
          <w:spacing w:val="1"/>
        </w:rPr>
        <w:t>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 xml:space="preserve">one </w:t>
      </w:r>
      <w:r w:rsidRPr="00357FE1">
        <w:rPr>
          <w:spacing w:val="-2"/>
        </w:rPr>
        <w:t>k</w:t>
      </w:r>
      <w:r w:rsidRPr="00357FE1">
        <w:t>anë</w:t>
      </w:r>
      <w:r w:rsidRPr="00357FE1">
        <w:rPr>
          <w:spacing w:val="1"/>
        </w:rPr>
        <w:t xml:space="preserve"> </w:t>
      </w:r>
      <w:r w:rsidRPr="00357FE1">
        <w:rPr>
          <w:spacing w:val="-2"/>
        </w:rPr>
        <w:t>v</w:t>
      </w:r>
      <w:r w:rsidRPr="00357FE1">
        <w:t>e</w:t>
      </w:r>
      <w:r w:rsidRPr="00357FE1">
        <w:rPr>
          <w:spacing w:val="-2"/>
        </w:rPr>
        <w:t>ç</w:t>
      </w:r>
      <w:r w:rsidRPr="00357FE1">
        <w:t>an</w:t>
      </w:r>
      <w:r w:rsidRPr="00357FE1">
        <w:rPr>
          <w:spacing w:val="-1"/>
        </w:rPr>
        <w:t>t</w:t>
      </w:r>
      <w:r w:rsidRPr="00357FE1">
        <w:rPr>
          <w:spacing w:val="1"/>
        </w:rPr>
        <w:t>it</w:t>
      </w:r>
      <w:r w:rsidRPr="00357FE1">
        <w:t>ë</w:t>
      </w:r>
      <w:r w:rsidRPr="00357FE1">
        <w:rPr>
          <w:spacing w:val="-2"/>
        </w:rPr>
        <w:t xml:space="preserve"> </w:t>
      </w:r>
      <w:r w:rsidRPr="00357FE1">
        <w:t>dhe</w:t>
      </w:r>
      <w:r w:rsidRPr="00357FE1">
        <w:rPr>
          <w:spacing w:val="-2"/>
        </w:rPr>
        <w:t xml:space="preserve"> </w:t>
      </w:r>
      <w:r w:rsidRPr="00357FE1">
        <w:rPr>
          <w:spacing w:val="1"/>
        </w:rPr>
        <w:t>t</w:t>
      </w:r>
      <w:r w:rsidRPr="00357FE1">
        <w:t xml:space="preserve">ë </w:t>
      </w:r>
      <w:r w:rsidRPr="00357FE1">
        <w:rPr>
          <w:spacing w:val="-2"/>
        </w:rPr>
        <w:t>p</w:t>
      </w:r>
      <w:r w:rsidRPr="00357FE1">
        <w:t>ë</w:t>
      </w:r>
      <w:r w:rsidRPr="00357FE1">
        <w:rPr>
          <w:spacing w:val="1"/>
        </w:rPr>
        <w:t>r</w:t>
      </w:r>
      <w:r w:rsidRPr="00357FE1">
        <w:rPr>
          <w:spacing w:val="-2"/>
        </w:rPr>
        <w:t>b</w:t>
      </w:r>
      <w:r w:rsidRPr="00357FE1">
        <w:t>a</w:t>
      </w:r>
      <w:r w:rsidRPr="00357FE1">
        <w:rPr>
          <w:spacing w:val="1"/>
        </w:rPr>
        <w:t>s</w:t>
      </w:r>
      <w:r w:rsidRPr="00357FE1">
        <w:t>h</w:t>
      </w:r>
      <w:r w:rsidRPr="00357FE1">
        <w:rPr>
          <w:spacing w:val="-2"/>
        </w:rPr>
        <w:t>k</w:t>
      </w:r>
      <w:r w:rsidRPr="00357FE1">
        <w:t>ë</w:t>
      </w:r>
      <w:r w:rsidRPr="00357FE1">
        <w:rPr>
          <w:spacing w:val="1"/>
        </w:rPr>
        <w:t>t</w:t>
      </w:r>
      <w:r w:rsidRPr="00357FE1">
        <w:rPr>
          <w:spacing w:val="-2"/>
        </w:rPr>
        <w:t>a</w:t>
      </w:r>
      <w:r w:rsidRPr="00357FE1">
        <w:t>t</w:t>
      </w:r>
      <w:r w:rsidRPr="00357FE1">
        <w:rPr>
          <w:spacing w:val="1"/>
        </w:rPr>
        <w:t xml:space="preserve"> </w:t>
      </w:r>
      <w:r w:rsidRPr="00357FE1">
        <w:t xml:space="preserve">e </w:t>
      </w:r>
      <w:r w:rsidRPr="00357FE1">
        <w:rPr>
          <w:spacing w:val="-2"/>
        </w:rPr>
        <w:t>v</w:t>
      </w:r>
      <w:r w:rsidRPr="00357FE1">
        <w:t>e</w:t>
      </w:r>
      <w:r w:rsidRPr="00357FE1">
        <w:rPr>
          <w:spacing w:val="-1"/>
        </w:rPr>
        <w:t>t</w:t>
      </w:r>
      <w:r w:rsidRPr="00357FE1">
        <w:t>a.</w:t>
      </w:r>
    </w:p>
    <w:p w:rsidR="00431FAB" w:rsidRPr="00357FE1" w:rsidRDefault="00431FAB" w:rsidP="005D41F5">
      <w:pPr>
        <w:widowControl w:val="0"/>
        <w:tabs>
          <w:tab w:val="left" w:pos="180"/>
        </w:tabs>
        <w:autoSpaceDE w:val="0"/>
        <w:autoSpaceDN w:val="0"/>
        <w:adjustRightInd w:val="0"/>
        <w:spacing w:line="360" w:lineRule="auto"/>
        <w:ind w:right="4" w:firstLine="540"/>
        <w:jc w:val="both"/>
      </w:pPr>
    </w:p>
    <w:p w:rsidR="007B0068" w:rsidRPr="00357FE1" w:rsidRDefault="007B0068" w:rsidP="00D75068">
      <w:pPr>
        <w:pStyle w:val="Heading3"/>
      </w:pPr>
      <w:bookmarkStart w:id="424" w:name="_Toc448411956"/>
      <w:r w:rsidRPr="00357FE1">
        <w:t>O</w:t>
      </w:r>
      <w:r w:rsidRPr="00357FE1">
        <w:rPr>
          <w:spacing w:val="1"/>
        </w:rPr>
        <w:t>r</w:t>
      </w:r>
      <w:r w:rsidRPr="00357FE1">
        <w:rPr>
          <w:spacing w:val="-2"/>
        </w:rPr>
        <w:t>g</w:t>
      </w:r>
      <w:r w:rsidRPr="00357FE1">
        <w:t>an</w:t>
      </w:r>
      <w:r w:rsidRPr="00357FE1">
        <w:rPr>
          <w:spacing w:val="1"/>
        </w:rPr>
        <w:t>i</w:t>
      </w:r>
      <w:r w:rsidRPr="00357FE1">
        <w:rPr>
          <w:spacing w:val="-2"/>
        </w:rPr>
        <w:t>z</w:t>
      </w:r>
      <w:r w:rsidRPr="00357FE1">
        <w:rPr>
          <w:spacing w:val="1"/>
        </w:rPr>
        <w:t>i</w:t>
      </w:r>
      <w:r w:rsidRPr="00357FE1">
        <w:rPr>
          <w:spacing w:val="-4"/>
        </w:rPr>
        <w:t>m</w:t>
      </w:r>
      <w:r w:rsidRPr="00357FE1">
        <w:t>i i strukturave t</w:t>
      </w:r>
      <w:r w:rsidR="00616F4B" w:rsidRPr="00357FE1">
        <w:t>ë</w:t>
      </w:r>
      <w:r w:rsidRPr="00357FE1">
        <w:t xml:space="preserve"> institucioneve arsimore</w:t>
      </w:r>
      <w:bookmarkEnd w:id="424"/>
    </w:p>
    <w:p w:rsidR="00373CB3" w:rsidRPr="00357FE1" w:rsidRDefault="00373CB3" w:rsidP="005D41F5">
      <w:pPr>
        <w:widowControl w:val="0"/>
        <w:autoSpaceDE w:val="0"/>
        <w:autoSpaceDN w:val="0"/>
        <w:adjustRightInd w:val="0"/>
        <w:spacing w:line="360" w:lineRule="auto"/>
        <w:ind w:right="4" w:firstLine="540"/>
        <w:jc w:val="both"/>
      </w:pPr>
    </w:p>
    <w:p w:rsidR="007B0068" w:rsidRPr="00357FE1" w:rsidRDefault="007B0068" w:rsidP="00BF4962">
      <w:pPr>
        <w:widowControl w:val="0"/>
        <w:autoSpaceDE w:val="0"/>
        <w:autoSpaceDN w:val="0"/>
        <w:adjustRightInd w:val="0"/>
        <w:spacing w:line="276" w:lineRule="auto"/>
        <w:ind w:right="4" w:firstLine="540"/>
        <w:jc w:val="both"/>
      </w:pPr>
      <w:r w:rsidRPr="00357FE1">
        <w:t>Organizimi ë</w:t>
      </w:r>
      <w:r w:rsidRPr="00357FE1">
        <w:rPr>
          <w:spacing w:val="1"/>
        </w:rPr>
        <w:t>s</w:t>
      </w:r>
      <w:r w:rsidRPr="00357FE1">
        <w:t>h</w:t>
      </w:r>
      <w:r w:rsidRPr="00357FE1">
        <w:rPr>
          <w:spacing w:val="1"/>
        </w:rPr>
        <w:t>t</w:t>
      </w:r>
      <w:r w:rsidRPr="00357FE1">
        <w:t>ë</w:t>
      </w:r>
      <w:r w:rsidRPr="00357FE1">
        <w:rPr>
          <w:spacing w:val="3"/>
        </w:rPr>
        <w:t xml:space="preserve"> </w:t>
      </w:r>
      <w:r w:rsidRPr="00357FE1">
        <w:t>p</w:t>
      </w:r>
      <w:r w:rsidRPr="00357FE1">
        <w:rPr>
          <w:spacing w:val="-2"/>
        </w:rPr>
        <w:t>r</w:t>
      </w:r>
      <w:r w:rsidRPr="00357FE1">
        <w:t>oc</w:t>
      </w:r>
      <w:r w:rsidRPr="00357FE1">
        <w:rPr>
          <w:spacing w:val="-2"/>
        </w:rPr>
        <w:t>e</w:t>
      </w:r>
      <w:r w:rsidRPr="00357FE1">
        <w:t>s</w:t>
      </w:r>
      <w:r w:rsidRPr="00357FE1">
        <w:rPr>
          <w:spacing w:val="4"/>
        </w:rPr>
        <w:t xml:space="preserve"> </w:t>
      </w:r>
      <w:r w:rsidRPr="00357FE1">
        <w:t>i</w:t>
      </w:r>
      <w:r w:rsidRPr="00357FE1">
        <w:rPr>
          <w:spacing w:val="1"/>
        </w:rPr>
        <w:t xml:space="preserve"> </w:t>
      </w:r>
      <w:r w:rsidRPr="00357FE1">
        <w:rPr>
          <w:spacing w:val="-2"/>
        </w:rPr>
        <w:t>z</w:t>
      </w:r>
      <w:r w:rsidRPr="00357FE1">
        <w:t>h</w:t>
      </w:r>
      <w:r w:rsidRPr="00357FE1">
        <w:rPr>
          <w:spacing w:val="-2"/>
        </w:rPr>
        <w:t>v</w:t>
      </w:r>
      <w:r w:rsidRPr="00357FE1">
        <w:rPr>
          <w:spacing w:val="1"/>
        </w:rPr>
        <w:t>illi</w:t>
      </w:r>
      <w:r w:rsidRPr="00357FE1">
        <w:rPr>
          <w:spacing w:val="-4"/>
        </w:rPr>
        <w:t>m</w:t>
      </w:r>
      <w:r w:rsidRPr="00357FE1">
        <w:rPr>
          <w:spacing w:val="1"/>
        </w:rPr>
        <w:t>i</w:t>
      </w:r>
      <w:r w:rsidRPr="00357FE1">
        <w:t>t</w:t>
      </w:r>
      <w:r w:rsidRPr="00357FE1">
        <w:rPr>
          <w:spacing w:val="3"/>
        </w:rPr>
        <w:t xml:space="preserve"> </w:t>
      </w:r>
      <w:r w:rsidRPr="00357FE1">
        <w:rPr>
          <w:spacing w:val="1"/>
        </w:rPr>
        <w:t>t</w:t>
      </w:r>
      <w:r w:rsidRPr="00357FE1">
        <w:t>ë</w:t>
      </w:r>
      <w:r w:rsidRPr="00357FE1">
        <w:rPr>
          <w:spacing w:val="3"/>
        </w:rPr>
        <w:t xml:space="preserve"> </w:t>
      </w:r>
      <w:r w:rsidRPr="00357FE1">
        <w:rPr>
          <w:spacing w:val="-2"/>
        </w:rPr>
        <w:t>n</w:t>
      </w:r>
      <w:r w:rsidRPr="00357FE1">
        <w:rPr>
          <w:spacing w:val="1"/>
        </w:rPr>
        <w:t>j</w:t>
      </w:r>
      <w:r w:rsidRPr="00357FE1">
        <w:t>ë</w:t>
      </w:r>
      <w:r w:rsidRPr="00357FE1">
        <w:rPr>
          <w:spacing w:val="3"/>
        </w:rPr>
        <w:t xml:space="preserve"> </w:t>
      </w:r>
      <w:r w:rsidRPr="00357FE1">
        <w:rPr>
          <w:spacing w:val="-4"/>
        </w:rPr>
        <w:t>m</w:t>
      </w:r>
      <w:r w:rsidRPr="00357FE1">
        <w:t>ën</w:t>
      </w:r>
      <w:r w:rsidRPr="00357FE1">
        <w:rPr>
          <w:spacing w:val="-2"/>
        </w:rPr>
        <w:t>y</w:t>
      </w:r>
      <w:r w:rsidRPr="00357FE1">
        <w:rPr>
          <w:spacing w:val="1"/>
        </w:rPr>
        <w:t>r</w:t>
      </w:r>
      <w:r w:rsidRPr="00357FE1">
        <w:t>e</w:t>
      </w:r>
      <w:r w:rsidRPr="00357FE1">
        <w:rPr>
          <w:spacing w:val="3"/>
        </w:rPr>
        <w:t xml:space="preserve"> </w:t>
      </w:r>
      <w:r w:rsidRPr="00357FE1">
        <w:rPr>
          <w:spacing w:val="1"/>
        </w:rPr>
        <w:t>t</w:t>
      </w:r>
      <w:r w:rsidRPr="00357FE1">
        <w:t xml:space="preserve">ë </w:t>
      </w:r>
      <w:r w:rsidRPr="00357FE1">
        <w:rPr>
          <w:spacing w:val="1"/>
        </w:rPr>
        <w:t>rr</w:t>
      </w:r>
      <w:r w:rsidRPr="00357FE1">
        <w:t>e</w:t>
      </w:r>
      <w:r w:rsidRPr="00357FE1">
        <w:rPr>
          <w:spacing w:val="-2"/>
        </w:rPr>
        <w:t>g</w:t>
      </w:r>
      <w:r w:rsidRPr="00357FE1">
        <w:t>u</w:t>
      </w:r>
      <w:r w:rsidRPr="00357FE1">
        <w:rPr>
          <w:spacing w:val="-1"/>
        </w:rPr>
        <w:t>l</w:t>
      </w:r>
      <w:r w:rsidRPr="00357FE1">
        <w:rPr>
          <w:spacing w:val="1"/>
        </w:rPr>
        <w:t>l</w:t>
      </w:r>
      <w:r w:rsidRPr="00357FE1">
        <w:t>t</w:t>
      </w:r>
      <w:r w:rsidRPr="00357FE1">
        <w:rPr>
          <w:spacing w:val="1"/>
        </w:rPr>
        <w:t xml:space="preserve"> t</w:t>
      </w:r>
      <w:r w:rsidRPr="00357FE1">
        <w:t>ë</w:t>
      </w:r>
      <w:r w:rsidRPr="00357FE1">
        <w:rPr>
          <w:spacing w:val="3"/>
        </w:rPr>
        <w:t xml:space="preserve"> </w:t>
      </w:r>
      <w:r w:rsidRPr="00357FE1">
        <w:rPr>
          <w:spacing w:val="-2"/>
        </w:rPr>
        <w:t>s</w:t>
      </w:r>
      <w:r w:rsidRPr="00357FE1">
        <w:rPr>
          <w:spacing w:val="1"/>
        </w:rPr>
        <w:t>j</w:t>
      </w:r>
      <w:r w:rsidRPr="00357FE1">
        <w:t>e</w:t>
      </w:r>
      <w:r w:rsidRPr="00357FE1">
        <w:rPr>
          <w:spacing w:val="-1"/>
        </w:rPr>
        <w:t>ll</w:t>
      </w:r>
      <w:r w:rsidRPr="00357FE1">
        <w:rPr>
          <w:spacing w:val="1"/>
        </w:rPr>
        <w:t>j</w:t>
      </w:r>
      <w:r w:rsidRPr="00357FE1">
        <w:t>es</w:t>
      </w:r>
      <w:r w:rsidRPr="00357FE1">
        <w:rPr>
          <w:spacing w:val="3"/>
        </w:rPr>
        <w:t xml:space="preserve"> </w:t>
      </w:r>
      <w:r w:rsidRPr="00357FE1">
        <w:t>b</w:t>
      </w:r>
      <w:r w:rsidRPr="00357FE1">
        <w:rPr>
          <w:spacing w:val="-2"/>
        </w:rPr>
        <w:t>a</w:t>
      </w:r>
      <w:r w:rsidRPr="00357FE1">
        <w:t>sh</w:t>
      </w:r>
      <w:r w:rsidRPr="00357FE1">
        <w:rPr>
          <w:spacing w:val="-2"/>
        </w:rPr>
        <w:t>k</w:t>
      </w:r>
      <w:r w:rsidRPr="00357FE1">
        <w:t>ë</w:t>
      </w:r>
      <w:r w:rsidRPr="00357FE1">
        <w:rPr>
          <w:spacing w:val="3"/>
        </w:rPr>
        <w:t xml:space="preserve"> </w:t>
      </w:r>
      <w:r w:rsidRPr="00357FE1">
        <w:rPr>
          <w:spacing w:val="1"/>
        </w:rPr>
        <w:t>t</w:t>
      </w:r>
      <w:r w:rsidRPr="00357FE1">
        <w:t>ë bu</w:t>
      </w:r>
      <w:r w:rsidRPr="00357FE1">
        <w:rPr>
          <w:spacing w:val="1"/>
        </w:rPr>
        <w:t>ri</w:t>
      </w:r>
      <w:r w:rsidRPr="00357FE1">
        <w:rPr>
          <w:spacing w:val="-4"/>
        </w:rPr>
        <w:t>m</w:t>
      </w:r>
      <w:r w:rsidRPr="00357FE1">
        <w:t>e</w:t>
      </w:r>
      <w:r w:rsidRPr="00357FE1">
        <w:rPr>
          <w:spacing w:val="-2"/>
        </w:rPr>
        <w:t>v</w:t>
      </w:r>
      <w:r w:rsidRPr="00357FE1">
        <w:t>e</w:t>
      </w:r>
      <w:r w:rsidRPr="00357FE1">
        <w:rPr>
          <w:spacing w:val="3"/>
        </w:rPr>
        <w:t xml:space="preserve"> </w:t>
      </w:r>
      <w:r w:rsidRPr="00357FE1">
        <w:rPr>
          <w:spacing w:val="1"/>
        </w:rPr>
        <w:t>fi</w:t>
      </w:r>
      <w:r w:rsidRPr="00357FE1">
        <w:rPr>
          <w:spacing w:val="-2"/>
        </w:rPr>
        <w:t>z</w:t>
      </w:r>
      <w:r w:rsidRPr="00357FE1">
        <w:rPr>
          <w:spacing w:val="1"/>
        </w:rPr>
        <w:t>i</w:t>
      </w:r>
      <w:r w:rsidRPr="00357FE1">
        <w:rPr>
          <w:spacing w:val="-2"/>
        </w:rPr>
        <w:t>k</w:t>
      </w:r>
      <w:r w:rsidRPr="00357FE1">
        <w:t>e dhe</w:t>
      </w:r>
      <w:r w:rsidRPr="00357FE1">
        <w:rPr>
          <w:spacing w:val="5"/>
        </w:rPr>
        <w:t xml:space="preserve"> </w:t>
      </w:r>
      <w:r w:rsidRPr="00357FE1">
        <w:rPr>
          <w:spacing w:val="-2"/>
        </w:rPr>
        <w:t>n</w:t>
      </w:r>
      <w:r w:rsidRPr="00357FE1">
        <w:rPr>
          <w:spacing w:val="1"/>
        </w:rPr>
        <w:t>j</w:t>
      </w:r>
      <w:r w:rsidRPr="00357FE1">
        <w:t>e</w:t>
      </w:r>
      <w:r w:rsidRPr="00357FE1">
        <w:rPr>
          <w:spacing w:val="-1"/>
        </w:rPr>
        <w:t>r</w:t>
      </w:r>
      <w:r w:rsidRPr="00357FE1">
        <w:t>ë</w:t>
      </w:r>
      <w:r w:rsidRPr="00357FE1">
        <w:rPr>
          <w:spacing w:val="-2"/>
        </w:rPr>
        <w:t>z</w:t>
      </w:r>
      <w:r w:rsidRPr="00357FE1">
        <w:t>o</w:t>
      </w:r>
      <w:r w:rsidRPr="00357FE1">
        <w:rPr>
          <w:spacing w:val="1"/>
        </w:rPr>
        <w:t>r</w:t>
      </w:r>
      <w:r w:rsidRPr="00357FE1">
        <w:t>e</w:t>
      </w:r>
      <w:r w:rsidRPr="00357FE1">
        <w:rPr>
          <w:spacing w:val="5"/>
        </w:rPr>
        <w:t xml:space="preserve"> </w:t>
      </w:r>
      <w:r w:rsidRPr="00357FE1">
        <w:rPr>
          <w:spacing w:val="-2"/>
        </w:rPr>
        <w:t>q</w:t>
      </w:r>
      <w:r w:rsidRPr="00357FE1">
        <w:t>ë</w:t>
      </w:r>
      <w:r w:rsidRPr="00357FE1">
        <w:rPr>
          <w:spacing w:val="2"/>
        </w:rPr>
        <w:t xml:space="preserve"> </w:t>
      </w:r>
      <w:r w:rsidRPr="00357FE1">
        <w:rPr>
          <w:spacing w:val="1"/>
        </w:rPr>
        <w:t>j</w:t>
      </w:r>
      <w:r w:rsidRPr="00357FE1">
        <w:t>anë</w:t>
      </w:r>
      <w:r w:rsidRPr="00357FE1">
        <w:rPr>
          <w:spacing w:val="3"/>
        </w:rPr>
        <w:t xml:space="preserve"> </w:t>
      </w:r>
      <w:r w:rsidRPr="00357FE1">
        <w:rPr>
          <w:spacing w:val="1"/>
        </w:rPr>
        <w:t>t</w:t>
      </w:r>
      <w:r w:rsidRPr="00357FE1">
        <w:rPr>
          <w:spacing w:val="-2"/>
        </w:rPr>
        <w:t>he</w:t>
      </w:r>
      <w:r w:rsidRPr="00357FE1">
        <w:rPr>
          <w:spacing w:val="1"/>
        </w:rPr>
        <w:t>l</w:t>
      </w:r>
      <w:r w:rsidRPr="00357FE1">
        <w:t>bë</w:t>
      </w:r>
      <w:r w:rsidRPr="00357FE1">
        <w:rPr>
          <w:spacing w:val="1"/>
        </w:rPr>
        <w:t>s</w:t>
      </w:r>
      <w:r w:rsidRPr="00357FE1">
        <w:rPr>
          <w:spacing w:val="-2"/>
        </w:rPr>
        <w:t>o</w:t>
      </w:r>
      <w:r w:rsidRPr="00357FE1">
        <w:rPr>
          <w:spacing w:val="1"/>
        </w:rPr>
        <w:t>r</w:t>
      </w:r>
      <w:r w:rsidRPr="00357FE1">
        <w:t>e</w:t>
      </w:r>
      <w:r w:rsidRPr="00357FE1">
        <w:rPr>
          <w:spacing w:val="2"/>
        </w:rPr>
        <w:t xml:space="preserve"> </w:t>
      </w:r>
      <w:r w:rsidRPr="00357FE1">
        <w:t>p</w:t>
      </w:r>
      <w:r w:rsidRPr="00357FE1">
        <w:rPr>
          <w:spacing w:val="-2"/>
        </w:rPr>
        <w:t>ë</w:t>
      </w:r>
      <w:r w:rsidRPr="00357FE1">
        <w:t>r</w:t>
      </w:r>
      <w:r w:rsidRPr="00357FE1">
        <w:rPr>
          <w:spacing w:val="5"/>
        </w:rPr>
        <w:t xml:space="preserve"> </w:t>
      </w:r>
      <w:r w:rsidRPr="00357FE1">
        <w:t>p</w:t>
      </w:r>
      <w:r w:rsidRPr="00357FE1">
        <w:rPr>
          <w:spacing w:val="-2"/>
        </w:rPr>
        <w:t>ë</w:t>
      </w:r>
      <w:r w:rsidRPr="00357FE1">
        <w:rPr>
          <w:spacing w:val="1"/>
        </w:rPr>
        <w:t>r</w:t>
      </w:r>
      <w:r w:rsidRPr="00357FE1">
        <w:rPr>
          <w:spacing w:val="-4"/>
        </w:rPr>
        <w:t>m</w:t>
      </w:r>
      <w:r w:rsidRPr="00357FE1">
        <w:t>bus</w:t>
      </w:r>
      <w:r w:rsidRPr="00357FE1">
        <w:rPr>
          <w:spacing w:val="-2"/>
        </w:rPr>
        <w:t>h</w:t>
      </w:r>
      <w:r w:rsidRPr="00357FE1">
        <w:rPr>
          <w:spacing w:val="3"/>
        </w:rPr>
        <w:t>j</w:t>
      </w:r>
      <w:r w:rsidRPr="00357FE1">
        <w:t>en e</w:t>
      </w:r>
      <w:r w:rsidRPr="00357FE1">
        <w:rPr>
          <w:spacing w:val="5"/>
        </w:rPr>
        <w:t xml:space="preserve"> </w:t>
      </w:r>
      <w:r w:rsidRPr="00357FE1">
        <w:t>q</w:t>
      </w:r>
      <w:r w:rsidRPr="00357FE1">
        <w:rPr>
          <w:spacing w:val="-2"/>
        </w:rPr>
        <w:t>ë</w:t>
      </w:r>
      <w:r w:rsidRPr="00357FE1">
        <w:rPr>
          <w:spacing w:val="1"/>
        </w:rPr>
        <w:t>l</w:t>
      </w:r>
      <w:r w:rsidRPr="00357FE1">
        <w:rPr>
          <w:spacing w:val="-1"/>
        </w:rPr>
        <w:t>l</w:t>
      </w:r>
      <w:r w:rsidRPr="00357FE1">
        <w:rPr>
          <w:spacing w:val="1"/>
        </w:rPr>
        <w:t>i</w:t>
      </w:r>
      <w:r w:rsidRPr="00357FE1">
        <w:rPr>
          <w:spacing w:val="-4"/>
        </w:rPr>
        <w:t>m</w:t>
      </w:r>
      <w:r w:rsidRPr="00357FE1">
        <w:rPr>
          <w:spacing w:val="1"/>
        </w:rPr>
        <w:t>i</w:t>
      </w:r>
      <w:r w:rsidRPr="00357FE1">
        <w:t>t</w:t>
      </w:r>
      <w:r w:rsidRPr="00357FE1">
        <w:rPr>
          <w:spacing w:val="5"/>
        </w:rPr>
        <w:t xml:space="preserve"> </w:t>
      </w:r>
      <w:r w:rsidRPr="00357FE1">
        <w:rPr>
          <w:spacing w:val="-1"/>
        </w:rPr>
        <w:t>t</w:t>
      </w:r>
      <w:r w:rsidRPr="00357FE1">
        <w:t>ë</w:t>
      </w:r>
      <w:r w:rsidRPr="00357FE1">
        <w:rPr>
          <w:spacing w:val="5"/>
        </w:rPr>
        <w:t xml:space="preserve"> </w:t>
      </w:r>
      <w:r w:rsidRPr="00357FE1">
        <w:rPr>
          <w:spacing w:val="-2"/>
        </w:rPr>
        <w:lastRenderedPageBreak/>
        <w:t>n</w:t>
      </w:r>
      <w:r w:rsidRPr="00357FE1">
        <w:rPr>
          <w:spacing w:val="1"/>
        </w:rPr>
        <w:t>j</w:t>
      </w:r>
      <w:r w:rsidRPr="00357FE1">
        <w:t>ë</w:t>
      </w:r>
      <w:r w:rsidRPr="00357FE1">
        <w:rPr>
          <w:spacing w:val="2"/>
        </w:rPr>
        <w:t xml:space="preserve"> </w:t>
      </w:r>
      <w:r w:rsidRPr="00357FE1">
        <w:rPr>
          <w:spacing w:val="1"/>
        </w:rPr>
        <w:t>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on</w:t>
      </w:r>
      <w:r w:rsidRPr="00357FE1">
        <w:rPr>
          <w:spacing w:val="8"/>
        </w:rPr>
        <w:t>i</w:t>
      </w:r>
      <w:r w:rsidRPr="00357FE1">
        <w:rPr>
          <w:spacing w:val="-2"/>
        </w:rPr>
        <w:t>.</w:t>
      </w:r>
      <w:r w:rsidRPr="00357FE1">
        <w:rPr>
          <w:spacing w:val="24"/>
          <w:position w:val="10"/>
        </w:rPr>
        <w:t xml:space="preserve"> </w:t>
      </w:r>
      <w:r w:rsidRPr="00357FE1">
        <w:rPr>
          <w:spacing w:val="-1"/>
        </w:rPr>
        <w:t>N</w:t>
      </w:r>
      <w:r w:rsidRPr="00357FE1">
        <w:t>dë</w:t>
      </w:r>
      <w:r w:rsidRPr="00357FE1">
        <w:rPr>
          <w:spacing w:val="1"/>
        </w:rPr>
        <w:t>r</w:t>
      </w:r>
      <w:r w:rsidRPr="00357FE1">
        <w:rPr>
          <w:spacing w:val="-2"/>
        </w:rPr>
        <w:t>k</w:t>
      </w:r>
      <w:r w:rsidRPr="00357FE1">
        <w:t>a</w:t>
      </w:r>
      <w:r w:rsidRPr="00357FE1">
        <w:rPr>
          <w:spacing w:val="1"/>
        </w:rPr>
        <w:t>q</w:t>
      </w:r>
      <w:r w:rsidRPr="00357FE1">
        <w:t xml:space="preserve">, </w:t>
      </w:r>
      <w:r w:rsidRPr="00357FE1">
        <w:rPr>
          <w:spacing w:val="1"/>
        </w:rPr>
        <w:t>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 xml:space="preserve">oni </w:t>
      </w:r>
      <w:r w:rsidRPr="00357FE1">
        <w:rPr>
          <w:spacing w:val="1"/>
        </w:rPr>
        <w:t>(</w:t>
      </w:r>
      <w:r w:rsidRPr="00357FE1">
        <w:rPr>
          <w:spacing w:val="-2"/>
        </w:rPr>
        <w:t>o</w:t>
      </w:r>
      <w:r w:rsidRPr="00357FE1">
        <w:rPr>
          <w:spacing w:val="1"/>
        </w:rPr>
        <w:t>r</w:t>
      </w:r>
      <w:r w:rsidRPr="00357FE1">
        <w:rPr>
          <w:spacing w:val="-2"/>
        </w:rPr>
        <w:t>g</w:t>
      </w:r>
      <w:r w:rsidRPr="00357FE1">
        <w:t>an</w:t>
      </w:r>
      <w:r w:rsidRPr="00357FE1">
        <w:rPr>
          <w:spacing w:val="1"/>
        </w:rPr>
        <w:t>i</w:t>
      </w:r>
      <w:r w:rsidRPr="00357FE1">
        <w:rPr>
          <w:spacing w:val="-2"/>
        </w:rPr>
        <w:t>z</w:t>
      </w:r>
      <w:r w:rsidRPr="00357FE1">
        <w:t>a</w:t>
      </w:r>
      <w:r w:rsidRPr="00357FE1">
        <w:rPr>
          <w:spacing w:val="-1"/>
        </w:rPr>
        <w:t>t</w:t>
      </w:r>
      <w:r w:rsidRPr="00357FE1">
        <w:t>a) ë</w:t>
      </w:r>
      <w:r w:rsidRPr="00357FE1">
        <w:rPr>
          <w:spacing w:val="-2"/>
        </w:rPr>
        <w:t>s</w:t>
      </w:r>
      <w:r w:rsidRPr="00357FE1">
        <w:t>h</w:t>
      </w:r>
      <w:r w:rsidRPr="00357FE1">
        <w:rPr>
          <w:spacing w:val="1"/>
        </w:rPr>
        <w:t>t</w:t>
      </w:r>
      <w:r w:rsidRPr="00357FE1">
        <w:t>ë en</w:t>
      </w:r>
      <w:r w:rsidRPr="00357FE1">
        <w:rPr>
          <w:spacing w:val="-1"/>
        </w:rPr>
        <w:t>t</w:t>
      </w:r>
      <w:r w:rsidRPr="00357FE1">
        <w:rPr>
          <w:spacing w:val="1"/>
        </w:rPr>
        <w:t>i</w:t>
      </w:r>
      <w:r w:rsidRPr="00357FE1">
        <w:rPr>
          <w:spacing w:val="-1"/>
        </w:rPr>
        <w:t>t</w:t>
      </w:r>
      <w:r w:rsidRPr="00357FE1">
        <w:t>e</w:t>
      </w:r>
      <w:r w:rsidRPr="00357FE1">
        <w:rPr>
          <w:spacing w:val="-1"/>
        </w:rPr>
        <w:t>t</w:t>
      </w:r>
      <w:r w:rsidRPr="00357FE1">
        <w:t>i</w:t>
      </w:r>
      <w:r w:rsidRPr="00357FE1">
        <w:rPr>
          <w:spacing w:val="3"/>
        </w:rPr>
        <w:t xml:space="preserve"> </w:t>
      </w:r>
      <w:r w:rsidRPr="00357FE1">
        <w:rPr>
          <w:spacing w:val="-2"/>
        </w:rPr>
        <w:t>q</w:t>
      </w:r>
      <w:r w:rsidRPr="00357FE1">
        <w:t>ë</w:t>
      </w:r>
      <w:r w:rsidRPr="00357FE1">
        <w:rPr>
          <w:spacing w:val="2"/>
        </w:rPr>
        <w:t xml:space="preserve"> </w:t>
      </w:r>
      <w:r w:rsidRPr="00357FE1">
        <w:t xml:space="preserve">ua bën </w:t>
      </w:r>
      <w:r w:rsidRPr="00357FE1">
        <w:rPr>
          <w:spacing w:val="-1"/>
        </w:rPr>
        <w:t>t</w:t>
      </w:r>
      <w:r w:rsidRPr="00357FE1">
        <w:t>ë</w:t>
      </w:r>
      <w:r w:rsidRPr="00357FE1">
        <w:rPr>
          <w:spacing w:val="2"/>
        </w:rPr>
        <w:t xml:space="preserve"> </w:t>
      </w:r>
      <w:r w:rsidRPr="00357FE1">
        <w:rPr>
          <w:spacing w:val="-4"/>
        </w:rPr>
        <w:t>m</w:t>
      </w:r>
      <w:r w:rsidRPr="00357FE1">
        <w:t xml:space="preserve">undur </w:t>
      </w:r>
      <w:r w:rsidRPr="00357FE1">
        <w:rPr>
          <w:spacing w:val="-2"/>
        </w:rPr>
        <w:t>n</w:t>
      </w:r>
      <w:r w:rsidRPr="00357FE1">
        <w:rPr>
          <w:spacing w:val="3"/>
        </w:rPr>
        <w:t>j</w:t>
      </w:r>
      <w:r w:rsidRPr="00357FE1">
        <w:t xml:space="preserve">ë </w:t>
      </w:r>
      <w:r w:rsidRPr="00357FE1">
        <w:rPr>
          <w:spacing w:val="-2"/>
        </w:rPr>
        <w:t>g</w:t>
      </w:r>
      <w:r w:rsidRPr="00357FE1">
        <w:rPr>
          <w:spacing w:val="1"/>
        </w:rPr>
        <w:t>r</w:t>
      </w:r>
      <w:r w:rsidRPr="00357FE1">
        <w:t>upi apo</w:t>
      </w:r>
      <w:r w:rsidRPr="00357FE1">
        <w:rPr>
          <w:spacing w:val="6"/>
        </w:rPr>
        <w:t xml:space="preserve"> </w:t>
      </w:r>
      <w:r w:rsidRPr="00357FE1">
        <w:rPr>
          <w:spacing w:val="-2"/>
        </w:rPr>
        <w:t>n</w:t>
      </w:r>
      <w:r w:rsidRPr="00357FE1">
        <w:rPr>
          <w:spacing w:val="1"/>
        </w:rPr>
        <w:t>j</w:t>
      </w:r>
      <w:r w:rsidRPr="00357FE1">
        <w:t>ë</w:t>
      </w:r>
      <w:r w:rsidRPr="00357FE1">
        <w:rPr>
          <w:spacing w:val="2"/>
        </w:rPr>
        <w:t xml:space="preserve"> </w:t>
      </w:r>
      <w:r w:rsidRPr="00357FE1">
        <w:t>e</w:t>
      </w:r>
      <w:r w:rsidRPr="00357FE1">
        <w:rPr>
          <w:spacing w:val="-4"/>
        </w:rPr>
        <w:t>k</w:t>
      </w:r>
      <w:r w:rsidRPr="00357FE1">
        <w:rPr>
          <w:spacing w:val="1"/>
        </w:rPr>
        <w:t>i</w:t>
      </w:r>
      <w:r w:rsidRPr="00357FE1">
        <w:t xml:space="preserve">pi </w:t>
      </w:r>
      <w:r w:rsidRPr="00357FE1">
        <w:rPr>
          <w:spacing w:val="1"/>
        </w:rPr>
        <w:t>t</w:t>
      </w:r>
      <w:r w:rsidRPr="00357FE1">
        <w:t>ë pun</w:t>
      </w:r>
      <w:r w:rsidRPr="00357FE1">
        <w:rPr>
          <w:spacing w:val="-2"/>
        </w:rPr>
        <w:t>o</w:t>
      </w:r>
      <w:r w:rsidRPr="00357FE1">
        <w:rPr>
          <w:spacing w:val="1"/>
        </w:rPr>
        <w:t>j</w:t>
      </w:r>
      <w:r w:rsidRPr="00357FE1">
        <w:t>në së ba</w:t>
      </w:r>
      <w:r w:rsidRPr="00357FE1">
        <w:rPr>
          <w:spacing w:val="1"/>
        </w:rPr>
        <w:t>s</w:t>
      </w:r>
      <w:r w:rsidRPr="00357FE1">
        <w:t>h</w:t>
      </w:r>
      <w:r w:rsidRPr="00357FE1">
        <w:rPr>
          <w:spacing w:val="-2"/>
        </w:rPr>
        <w:t>k</w:t>
      </w:r>
      <w:r w:rsidRPr="00357FE1">
        <w:t>u</w:t>
      </w:r>
      <w:r w:rsidRPr="00357FE1">
        <w:rPr>
          <w:spacing w:val="16"/>
        </w:rPr>
        <w:t xml:space="preserve"> </w:t>
      </w:r>
      <w:r w:rsidRPr="00357FE1">
        <w:t>në</w:t>
      </w:r>
      <w:r w:rsidRPr="00357FE1">
        <w:rPr>
          <w:spacing w:val="16"/>
        </w:rPr>
        <w:t xml:space="preserve"> </w:t>
      </w:r>
      <w:r w:rsidRPr="00357FE1">
        <w:rPr>
          <w:spacing w:val="-4"/>
        </w:rPr>
        <w:t>m</w:t>
      </w:r>
      <w:r w:rsidRPr="00357FE1">
        <w:t>ë</w:t>
      </w:r>
      <w:r w:rsidRPr="00357FE1">
        <w:rPr>
          <w:spacing w:val="3"/>
        </w:rPr>
        <w:t>n</w:t>
      </w:r>
      <w:r w:rsidRPr="00357FE1">
        <w:rPr>
          <w:spacing w:val="-2"/>
        </w:rPr>
        <w:t>y</w:t>
      </w:r>
      <w:r w:rsidRPr="00357FE1">
        <w:rPr>
          <w:spacing w:val="1"/>
        </w:rPr>
        <w:t>r</w:t>
      </w:r>
      <w:r w:rsidRPr="00357FE1">
        <w:t>ë</w:t>
      </w:r>
      <w:r w:rsidRPr="00357FE1">
        <w:rPr>
          <w:spacing w:val="18"/>
        </w:rPr>
        <w:t xml:space="preserve"> </w:t>
      </w:r>
      <w:r w:rsidRPr="00357FE1">
        <w:rPr>
          <w:spacing w:val="-4"/>
        </w:rPr>
        <w:t>m</w:t>
      </w:r>
      <w:r w:rsidRPr="00357FE1">
        <w:t>ë</w:t>
      </w:r>
      <w:r w:rsidRPr="00357FE1">
        <w:rPr>
          <w:spacing w:val="16"/>
        </w:rPr>
        <w:t xml:space="preserve"> </w:t>
      </w:r>
      <w:r w:rsidRPr="00357FE1">
        <w:t>e</w:t>
      </w:r>
      <w:r w:rsidRPr="00357FE1">
        <w:rPr>
          <w:spacing w:val="1"/>
        </w:rPr>
        <w:t>f</w:t>
      </w:r>
      <w:r w:rsidRPr="00357FE1">
        <w:t>e</w:t>
      </w:r>
      <w:r w:rsidRPr="00357FE1">
        <w:rPr>
          <w:spacing w:val="-2"/>
        </w:rPr>
        <w:t>k</w:t>
      </w:r>
      <w:r w:rsidRPr="00357FE1">
        <w:rPr>
          <w:spacing w:val="1"/>
        </w:rPr>
        <w:t>ti</w:t>
      </w:r>
      <w:r w:rsidRPr="00357FE1">
        <w:rPr>
          <w:spacing w:val="-2"/>
        </w:rPr>
        <w:t>v</w:t>
      </w:r>
      <w:r w:rsidRPr="00357FE1">
        <w:t>e</w:t>
      </w:r>
      <w:r w:rsidRPr="00357FE1">
        <w:rPr>
          <w:spacing w:val="16"/>
        </w:rPr>
        <w:t xml:space="preserve"> </w:t>
      </w:r>
      <w:r w:rsidRPr="00357FE1">
        <w:t>për</w:t>
      </w:r>
      <w:r w:rsidRPr="00357FE1">
        <w:rPr>
          <w:spacing w:val="17"/>
        </w:rPr>
        <w:t xml:space="preserve"> </w:t>
      </w:r>
      <w:r w:rsidRPr="00357FE1">
        <w:rPr>
          <w:spacing w:val="-2"/>
        </w:rPr>
        <w:t>a</w:t>
      </w:r>
      <w:r w:rsidRPr="00357FE1">
        <w:rPr>
          <w:spacing w:val="1"/>
        </w:rPr>
        <w:t>r</w:t>
      </w:r>
      <w:r w:rsidRPr="00357FE1">
        <w:rPr>
          <w:spacing w:val="-2"/>
        </w:rPr>
        <w:t>r</w:t>
      </w:r>
      <w:r w:rsidRPr="00357FE1">
        <w:rPr>
          <w:spacing w:val="1"/>
        </w:rPr>
        <w:t>i</w:t>
      </w:r>
      <w:r w:rsidRPr="00357FE1">
        <w:rPr>
          <w:spacing w:val="-1"/>
        </w:rPr>
        <w:t>t</w:t>
      </w:r>
      <w:r w:rsidRPr="00357FE1">
        <w:rPr>
          <w:spacing w:val="1"/>
        </w:rPr>
        <w:t>j</w:t>
      </w:r>
      <w:r w:rsidRPr="00357FE1">
        <w:t>en</w:t>
      </w:r>
      <w:r w:rsidRPr="00357FE1">
        <w:rPr>
          <w:spacing w:val="16"/>
        </w:rPr>
        <w:t xml:space="preserve"> </w:t>
      </w:r>
      <w:r w:rsidRPr="00357FE1">
        <w:t>e</w:t>
      </w:r>
      <w:r w:rsidRPr="00357FE1">
        <w:rPr>
          <w:spacing w:val="16"/>
        </w:rPr>
        <w:t xml:space="preserve"> </w:t>
      </w:r>
      <w:r w:rsidRPr="00357FE1">
        <w:t>q</w:t>
      </w:r>
      <w:r w:rsidRPr="00357FE1">
        <w:rPr>
          <w:spacing w:val="-2"/>
        </w:rPr>
        <w:t>ë</w:t>
      </w:r>
      <w:r w:rsidRPr="00357FE1">
        <w:rPr>
          <w:spacing w:val="1"/>
        </w:rPr>
        <w:t>l</w:t>
      </w:r>
      <w:r w:rsidRPr="00357FE1">
        <w:rPr>
          <w:spacing w:val="-1"/>
        </w:rPr>
        <w:t>l</w:t>
      </w:r>
      <w:r w:rsidRPr="00357FE1">
        <w:rPr>
          <w:spacing w:val="1"/>
        </w:rPr>
        <w:t>i</w:t>
      </w:r>
      <w:r w:rsidRPr="00357FE1">
        <w:rPr>
          <w:spacing w:val="-4"/>
        </w:rPr>
        <w:t>m</w:t>
      </w:r>
      <w:r w:rsidRPr="00357FE1">
        <w:t>eve</w:t>
      </w:r>
      <w:r w:rsidRPr="00357FE1">
        <w:rPr>
          <w:spacing w:val="16"/>
        </w:rPr>
        <w:t xml:space="preserve"> </w:t>
      </w:r>
      <w:r w:rsidRPr="00357FE1">
        <w:t>sesa</w:t>
      </w:r>
      <w:r w:rsidRPr="00357FE1">
        <w:rPr>
          <w:spacing w:val="16"/>
        </w:rPr>
        <w:t xml:space="preserve"> </w:t>
      </w:r>
      <w:r w:rsidRPr="00357FE1">
        <w:rPr>
          <w:spacing w:val="-2"/>
        </w:rPr>
        <w:t>k</w:t>
      </w:r>
      <w:r w:rsidRPr="00357FE1">
        <w:t>ur</w:t>
      </w:r>
      <w:r w:rsidRPr="00357FE1">
        <w:rPr>
          <w:spacing w:val="16"/>
        </w:rPr>
        <w:t xml:space="preserve"> </w:t>
      </w:r>
      <w:r w:rsidRPr="00357FE1">
        <w:t>a</w:t>
      </w:r>
      <w:r w:rsidRPr="00357FE1">
        <w:rPr>
          <w:spacing w:val="1"/>
        </w:rPr>
        <w:t>t</w:t>
      </w:r>
      <w:r w:rsidRPr="00357FE1">
        <w:t>a</w:t>
      </w:r>
      <w:r w:rsidRPr="00357FE1">
        <w:rPr>
          <w:spacing w:val="16"/>
        </w:rPr>
        <w:t xml:space="preserve"> </w:t>
      </w:r>
      <w:r w:rsidRPr="00357FE1">
        <w:t>pun</w:t>
      </w:r>
      <w:r w:rsidRPr="00357FE1">
        <w:rPr>
          <w:spacing w:val="-2"/>
        </w:rPr>
        <w:t>o</w:t>
      </w:r>
      <w:r w:rsidRPr="00357FE1">
        <w:rPr>
          <w:spacing w:val="1"/>
        </w:rPr>
        <w:t>j</w:t>
      </w:r>
      <w:r w:rsidRPr="00357FE1">
        <w:t>në</w:t>
      </w:r>
      <w:r w:rsidRPr="00357FE1">
        <w:rPr>
          <w:spacing w:val="16"/>
        </w:rPr>
        <w:t xml:space="preserve"> </w:t>
      </w:r>
      <w:r w:rsidRPr="00357FE1">
        <w:rPr>
          <w:spacing w:val="-1"/>
        </w:rPr>
        <w:t>t</w:t>
      </w:r>
      <w:r w:rsidRPr="00357FE1">
        <w:t>ë</w:t>
      </w:r>
      <w:r w:rsidRPr="00357FE1">
        <w:rPr>
          <w:spacing w:val="16"/>
        </w:rPr>
        <w:t xml:space="preserve"> </w:t>
      </w:r>
      <w:r w:rsidRPr="00357FE1">
        <w:rPr>
          <w:spacing w:val="-2"/>
        </w:rPr>
        <w:t>v</w:t>
      </w:r>
      <w:r w:rsidRPr="00357FE1">
        <w:t>e</w:t>
      </w:r>
      <w:r w:rsidRPr="00357FE1">
        <w:rPr>
          <w:spacing w:val="1"/>
        </w:rPr>
        <w:t>t</w:t>
      </w:r>
      <w:r w:rsidRPr="00357FE1">
        <w:rPr>
          <w:spacing w:val="-4"/>
        </w:rPr>
        <w:t>m</w:t>
      </w:r>
      <w:r w:rsidRPr="00357FE1">
        <w:t>ua</w:t>
      </w:r>
      <w:r w:rsidRPr="00357FE1">
        <w:rPr>
          <w:spacing w:val="10"/>
        </w:rPr>
        <w:t>r</w:t>
      </w:r>
      <w:r w:rsidRPr="00357FE1">
        <w:t>.</w:t>
      </w:r>
      <w:r w:rsidRPr="00357FE1">
        <w:rPr>
          <w:rStyle w:val="FootnoteReference"/>
        </w:rPr>
        <w:footnoteReference w:id="212"/>
      </w:r>
      <w:r w:rsidR="0050282C" w:rsidRPr="00357FE1">
        <w:rPr>
          <w:position w:val="10"/>
        </w:rPr>
        <w:t xml:space="preserve"> </w:t>
      </w:r>
      <w:r w:rsidRPr="00357FE1">
        <w:t>Pr</w:t>
      </w:r>
      <w:r w:rsidRPr="00357FE1">
        <w:rPr>
          <w:spacing w:val="1"/>
        </w:rPr>
        <w:t>a</w:t>
      </w:r>
      <w:r w:rsidRPr="00357FE1">
        <w:t xml:space="preserve">, </w:t>
      </w:r>
      <w:r w:rsidRPr="00357FE1">
        <w:rPr>
          <w:spacing w:val="-2"/>
        </w:rPr>
        <w:t>k</w:t>
      </w:r>
      <w:r w:rsidRPr="00357FE1">
        <w:rPr>
          <w:spacing w:val="3"/>
        </w:rPr>
        <w:t>e</w:t>
      </w:r>
      <w:r w:rsidRPr="00357FE1">
        <w:rPr>
          <w:spacing w:val="-4"/>
        </w:rPr>
        <w:t>m</w:t>
      </w:r>
      <w:r w:rsidRPr="00357FE1">
        <w:t>i</w:t>
      </w:r>
      <w:r w:rsidRPr="00357FE1">
        <w:rPr>
          <w:spacing w:val="3"/>
        </w:rPr>
        <w:t xml:space="preserve"> </w:t>
      </w:r>
      <w:r w:rsidRPr="00357FE1">
        <w:rPr>
          <w:spacing w:val="1"/>
        </w:rPr>
        <w:t>t</w:t>
      </w:r>
      <w:r w:rsidRPr="00357FE1">
        <w:t>ë</w:t>
      </w:r>
      <w:r w:rsidRPr="00357FE1">
        <w:rPr>
          <w:spacing w:val="3"/>
        </w:rPr>
        <w:t xml:space="preserve"> </w:t>
      </w:r>
      <w:r w:rsidRPr="00357FE1">
        <w:t>b</w:t>
      </w:r>
      <w:r w:rsidRPr="00357FE1">
        <w:rPr>
          <w:spacing w:val="-2"/>
        </w:rPr>
        <w:t>ë</w:t>
      </w:r>
      <w:r w:rsidRPr="00357FE1">
        <w:rPr>
          <w:spacing w:val="3"/>
        </w:rPr>
        <w:t>j</w:t>
      </w:r>
      <w:r w:rsidRPr="00357FE1">
        <w:rPr>
          <w:spacing w:val="-4"/>
        </w:rPr>
        <w:t>m</w:t>
      </w:r>
      <w:r w:rsidRPr="00357FE1">
        <w:t>ë</w:t>
      </w:r>
      <w:r w:rsidRPr="00357FE1">
        <w:rPr>
          <w:spacing w:val="5"/>
        </w:rPr>
        <w:t xml:space="preserve"> </w:t>
      </w:r>
      <w:r w:rsidRPr="00357FE1">
        <w:rPr>
          <w:spacing w:val="-4"/>
        </w:rPr>
        <w:t>m</w:t>
      </w:r>
      <w:r w:rsidRPr="00357FE1">
        <w:t>e</w:t>
      </w:r>
      <w:r w:rsidRPr="00357FE1">
        <w:rPr>
          <w:spacing w:val="3"/>
        </w:rPr>
        <w:t xml:space="preserve"> </w:t>
      </w:r>
      <w:r w:rsidRPr="00357FE1">
        <w:t>ndë</w:t>
      </w:r>
      <w:r w:rsidRPr="00357FE1">
        <w:rPr>
          <w:spacing w:val="1"/>
        </w:rPr>
        <w:t>rli</w:t>
      </w:r>
      <w:r w:rsidRPr="00357FE1">
        <w:rPr>
          <w:spacing w:val="-2"/>
        </w:rPr>
        <w:t>dh</w:t>
      </w:r>
      <w:r w:rsidRPr="00357FE1">
        <w:rPr>
          <w:spacing w:val="3"/>
        </w:rPr>
        <w:t>j</w:t>
      </w:r>
      <w:r w:rsidRPr="00357FE1">
        <w:t>en,</w:t>
      </w:r>
      <w:r w:rsidRPr="00357FE1">
        <w:rPr>
          <w:spacing w:val="3"/>
        </w:rPr>
        <w:t xml:space="preserve"> </w:t>
      </w:r>
      <w:r w:rsidRPr="00357FE1">
        <w:t>h</w:t>
      </w:r>
      <w:r w:rsidRPr="00357FE1">
        <w:rPr>
          <w:spacing w:val="-2"/>
        </w:rPr>
        <w:t>a</w:t>
      </w:r>
      <w:r w:rsidRPr="00357FE1">
        <w:rPr>
          <w:spacing w:val="1"/>
        </w:rPr>
        <w:t>r</w:t>
      </w:r>
      <w:r w:rsidRPr="00357FE1">
        <w:rPr>
          <w:spacing w:val="-4"/>
        </w:rPr>
        <w:t>m</w:t>
      </w:r>
      <w:r w:rsidRPr="00357FE1">
        <w:t>on</w:t>
      </w:r>
      <w:r w:rsidRPr="00357FE1">
        <w:rPr>
          <w:spacing w:val="1"/>
        </w:rPr>
        <w:t>i</w:t>
      </w:r>
      <w:r w:rsidRPr="00357FE1">
        <w:rPr>
          <w:spacing w:val="-2"/>
        </w:rPr>
        <w:t>z</w:t>
      </w:r>
      <w:r w:rsidRPr="00357FE1">
        <w:rPr>
          <w:spacing w:val="1"/>
        </w:rPr>
        <w:t>i</w:t>
      </w:r>
      <w:r w:rsidRPr="00357FE1">
        <w:rPr>
          <w:spacing w:val="-4"/>
        </w:rPr>
        <w:t>m</w:t>
      </w:r>
      <w:r w:rsidRPr="00357FE1">
        <w:rPr>
          <w:spacing w:val="1"/>
        </w:rPr>
        <w:t>i</w:t>
      </w:r>
      <w:r w:rsidRPr="00357FE1">
        <w:t>n</w:t>
      </w:r>
      <w:r w:rsidRPr="00357FE1">
        <w:rPr>
          <w:spacing w:val="2"/>
        </w:rPr>
        <w:t xml:space="preserve"> </w:t>
      </w:r>
      <w:r w:rsidRPr="00357FE1">
        <w:t>dhe</w:t>
      </w:r>
      <w:r w:rsidRPr="00357FE1">
        <w:rPr>
          <w:spacing w:val="3"/>
        </w:rPr>
        <w:t xml:space="preserve"> </w:t>
      </w:r>
      <w:r w:rsidRPr="00357FE1">
        <w:t>ba</w:t>
      </w:r>
      <w:r w:rsidRPr="00357FE1">
        <w:rPr>
          <w:spacing w:val="1"/>
        </w:rPr>
        <w:t>l</w:t>
      </w:r>
      <w:r w:rsidRPr="00357FE1">
        <w:t>an</w:t>
      </w:r>
      <w:r w:rsidRPr="00357FE1">
        <w:rPr>
          <w:spacing w:val="-2"/>
        </w:rPr>
        <w:t>c</w:t>
      </w:r>
      <w:r w:rsidRPr="00357FE1">
        <w:rPr>
          <w:spacing w:val="1"/>
        </w:rPr>
        <w:t>i</w:t>
      </w:r>
      <w:r w:rsidRPr="00357FE1">
        <w:rPr>
          <w:spacing w:val="-4"/>
        </w:rPr>
        <w:t>m</w:t>
      </w:r>
      <w:r w:rsidRPr="00357FE1">
        <w:rPr>
          <w:spacing w:val="1"/>
        </w:rPr>
        <w:t>i</w:t>
      </w:r>
      <w:r w:rsidRPr="00357FE1">
        <w:t>n</w:t>
      </w:r>
      <w:r w:rsidRPr="00357FE1">
        <w:rPr>
          <w:spacing w:val="2"/>
        </w:rPr>
        <w:t xml:space="preserve"> </w:t>
      </w:r>
      <w:r w:rsidRPr="00357FE1">
        <w:t>ndë</w:t>
      </w:r>
      <w:r w:rsidRPr="00357FE1">
        <w:rPr>
          <w:spacing w:val="1"/>
        </w:rPr>
        <w:t>r</w:t>
      </w:r>
      <w:r w:rsidRPr="00357FE1">
        <w:rPr>
          <w:spacing w:val="-4"/>
        </w:rPr>
        <w:t>m</w:t>
      </w:r>
      <w:r w:rsidRPr="00357FE1">
        <w:rPr>
          <w:spacing w:val="1"/>
        </w:rPr>
        <w:t>j</w:t>
      </w:r>
      <w:r w:rsidRPr="00357FE1">
        <w:t>et</w:t>
      </w:r>
      <w:r w:rsidRPr="00357FE1">
        <w:rPr>
          <w:spacing w:val="3"/>
        </w:rPr>
        <w:t xml:space="preserve"> </w:t>
      </w:r>
      <w:r w:rsidRPr="00357FE1">
        <w:rPr>
          <w:spacing w:val="-2"/>
        </w:rPr>
        <w:t>p</w:t>
      </w:r>
      <w:r w:rsidRPr="00357FE1">
        <w:rPr>
          <w:spacing w:val="1"/>
        </w:rPr>
        <w:t>j</w:t>
      </w:r>
      <w:r w:rsidRPr="00357FE1">
        <w:t>e</w:t>
      </w:r>
      <w:r w:rsidRPr="00357FE1">
        <w:rPr>
          <w:spacing w:val="1"/>
        </w:rPr>
        <w:t>s</w:t>
      </w:r>
      <w:r w:rsidRPr="00357FE1">
        <w:t>ë</w:t>
      </w:r>
      <w:r w:rsidRPr="00357FE1">
        <w:rPr>
          <w:spacing w:val="-2"/>
        </w:rPr>
        <w:t>v</w:t>
      </w:r>
      <w:r w:rsidRPr="00357FE1">
        <w:t>e dhe</w:t>
      </w:r>
      <w:r w:rsidRPr="00357FE1">
        <w:rPr>
          <w:spacing w:val="3"/>
        </w:rPr>
        <w:t xml:space="preserve"> </w:t>
      </w:r>
      <w:r w:rsidRPr="00357FE1">
        <w:rPr>
          <w:spacing w:val="1"/>
        </w:rPr>
        <w:t>t</w:t>
      </w:r>
      <w:r w:rsidRPr="00357FE1">
        <w:t>ë</w:t>
      </w:r>
      <w:r w:rsidRPr="00357FE1">
        <w:rPr>
          <w:spacing w:val="-1"/>
        </w:rPr>
        <w:t>r</w:t>
      </w:r>
      <w:r w:rsidRPr="00357FE1">
        <w:t>ë</w:t>
      </w:r>
      <w:r w:rsidRPr="00357FE1">
        <w:rPr>
          <w:spacing w:val="1"/>
        </w:rPr>
        <w:t>s</w:t>
      </w:r>
      <w:r w:rsidRPr="00357FE1">
        <w:rPr>
          <w:spacing w:val="-1"/>
        </w:rPr>
        <w:t>i</w:t>
      </w:r>
      <w:r w:rsidRPr="00357FE1">
        <w:t>së</w:t>
      </w:r>
      <w:r w:rsidRPr="00357FE1">
        <w:rPr>
          <w:spacing w:val="3"/>
        </w:rPr>
        <w:t xml:space="preserve"> </w:t>
      </w:r>
      <w:r w:rsidRPr="00357FE1">
        <w:rPr>
          <w:spacing w:val="-2"/>
        </w:rPr>
        <w:t>s</w:t>
      </w:r>
      <w:r w:rsidRPr="00357FE1">
        <w:t xml:space="preserve">ë </w:t>
      </w:r>
      <w:r w:rsidRPr="00357FE1">
        <w:rPr>
          <w:spacing w:val="1"/>
        </w:rPr>
        <w:t>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on</w:t>
      </w:r>
      <w:r w:rsidRPr="00357FE1">
        <w:rPr>
          <w:spacing w:val="-1"/>
        </w:rPr>
        <w:t>i</w:t>
      </w:r>
      <w:r w:rsidRPr="00357FE1">
        <w:t>t</w:t>
      </w:r>
      <w:r w:rsidRPr="00357FE1">
        <w:rPr>
          <w:spacing w:val="51"/>
        </w:rPr>
        <w:t xml:space="preserve"> </w:t>
      </w:r>
      <w:r w:rsidRPr="00357FE1">
        <w:rPr>
          <w:spacing w:val="-2"/>
        </w:rPr>
        <w:t>a</w:t>
      </w:r>
      <w:r w:rsidRPr="00357FE1">
        <w:rPr>
          <w:spacing w:val="1"/>
        </w:rPr>
        <w:t>r</w:t>
      </w:r>
      <w:r w:rsidRPr="00357FE1">
        <w:rPr>
          <w:spacing w:val="-2"/>
        </w:rPr>
        <w:t>s</w:t>
      </w:r>
      <w:r w:rsidRPr="00357FE1">
        <w:rPr>
          <w:spacing w:val="1"/>
        </w:rPr>
        <w:t>i</w:t>
      </w:r>
      <w:r w:rsidRPr="00357FE1">
        <w:rPr>
          <w:spacing w:val="-4"/>
        </w:rPr>
        <w:t>m</w:t>
      </w:r>
      <w:r w:rsidRPr="00357FE1">
        <w:t>or</w:t>
      </w:r>
      <w:r w:rsidRPr="00357FE1">
        <w:rPr>
          <w:spacing w:val="51"/>
        </w:rPr>
        <w:t xml:space="preserve"> </w:t>
      </w:r>
      <w:r w:rsidRPr="00357FE1">
        <w:t>për</w:t>
      </w:r>
      <w:r w:rsidRPr="00357FE1">
        <w:rPr>
          <w:spacing w:val="49"/>
        </w:rPr>
        <w:t xml:space="preserve"> </w:t>
      </w:r>
      <w:r w:rsidRPr="00357FE1">
        <w:rPr>
          <w:spacing w:val="-1"/>
        </w:rPr>
        <w:t>t</w:t>
      </w:r>
      <w:r w:rsidR="00373CB3" w:rsidRPr="00357FE1">
        <w:rPr>
          <w:spacing w:val="-1"/>
        </w:rPr>
        <w:t>a</w:t>
      </w:r>
      <w:r w:rsidRPr="00357FE1">
        <w:rPr>
          <w:spacing w:val="51"/>
        </w:rPr>
        <w:t xml:space="preserve"> </w:t>
      </w:r>
      <w:r w:rsidRPr="00357FE1">
        <w:t>a</w:t>
      </w:r>
      <w:r w:rsidRPr="00357FE1">
        <w:rPr>
          <w:spacing w:val="-1"/>
        </w:rPr>
        <w:t>r</w:t>
      </w:r>
      <w:r w:rsidRPr="00357FE1">
        <w:rPr>
          <w:spacing w:val="1"/>
        </w:rPr>
        <w:t>r</w:t>
      </w:r>
      <w:r w:rsidRPr="00357FE1">
        <w:rPr>
          <w:spacing w:val="-1"/>
        </w:rPr>
        <w:t>i</w:t>
      </w:r>
      <w:r w:rsidRPr="00357FE1">
        <w:rPr>
          <w:spacing w:val="1"/>
        </w:rPr>
        <w:t>t</w:t>
      </w:r>
      <w:r w:rsidR="00373CB3" w:rsidRPr="00357FE1">
        <w:rPr>
          <w:spacing w:val="1"/>
        </w:rPr>
        <w:t>ur</w:t>
      </w:r>
      <w:r w:rsidRPr="00357FE1">
        <w:rPr>
          <w:spacing w:val="48"/>
        </w:rPr>
        <w:t xml:space="preserve"> </w:t>
      </w:r>
      <w:r w:rsidRPr="00357FE1">
        <w:rPr>
          <w:spacing w:val="1"/>
        </w:rPr>
        <w:t>f</w:t>
      </w:r>
      <w:r w:rsidRPr="00357FE1">
        <w:t>un</w:t>
      </w:r>
      <w:r w:rsidRPr="00357FE1">
        <w:rPr>
          <w:spacing w:val="-2"/>
        </w:rPr>
        <w:t>k</w:t>
      </w:r>
      <w:r w:rsidRPr="00357FE1">
        <w:t>s</w:t>
      </w:r>
      <w:r w:rsidRPr="00357FE1">
        <w:rPr>
          <w:spacing w:val="1"/>
        </w:rPr>
        <w:t>i</w:t>
      </w:r>
      <w:r w:rsidRPr="00357FE1">
        <w:t>o</w:t>
      </w:r>
      <w:r w:rsidRPr="00357FE1">
        <w:rPr>
          <w:spacing w:val="-2"/>
        </w:rPr>
        <w:t>n</w:t>
      </w:r>
      <w:r w:rsidRPr="00357FE1">
        <w:rPr>
          <w:spacing w:val="1"/>
        </w:rPr>
        <w:t>i</w:t>
      </w:r>
      <w:r w:rsidRPr="00357FE1">
        <w:t>m</w:t>
      </w:r>
      <w:r w:rsidRPr="00357FE1">
        <w:rPr>
          <w:spacing w:val="1"/>
        </w:rPr>
        <w:t>i</w:t>
      </w:r>
      <w:r w:rsidRPr="00357FE1">
        <w:t>n</w:t>
      </w:r>
      <w:r w:rsidRPr="00357FE1">
        <w:rPr>
          <w:spacing w:val="50"/>
        </w:rPr>
        <w:t xml:space="preserve"> </w:t>
      </w:r>
      <w:r w:rsidRPr="00357FE1">
        <w:t>e</w:t>
      </w:r>
      <w:r w:rsidRPr="00357FE1">
        <w:rPr>
          <w:spacing w:val="51"/>
        </w:rPr>
        <w:t xml:space="preserve"> </w:t>
      </w:r>
      <w:r w:rsidRPr="00357FE1">
        <w:rPr>
          <w:spacing w:val="1"/>
        </w:rPr>
        <w:t>i</w:t>
      </w:r>
      <w:r w:rsidRPr="00357FE1">
        <w:rPr>
          <w:spacing w:val="-2"/>
        </w:rPr>
        <w:t>n</w:t>
      </w:r>
      <w:r w:rsidRPr="00357FE1">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w:t>
      </w:r>
      <w:r w:rsidRPr="00357FE1">
        <w:rPr>
          <w:spacing w:val="-2"/>
        </w:rPr>
        <w:t>n</w:t>
      </w:r>
      <w:r w:rsidRPr="00357FE1">
        <w:rPr>
          <w:spacing w:val="1"/>
        </w:rPr>
        <w:t>i</w:t>
      </w:r>
      <w:r w:rsidRPr="00357FE1">
        <w:t>t</w:t>
      </w:r>
      <w:r w:rsidRPr="00357FE1">
        <w:rPr>
          <w:spacing w:val="49"/>
        </w:rPr>
        <w:t xml:space="preserve"> </w:t>
      </w:r>
      <w:r w:rsidRPr="00357FE1">
        <w:t>d</w:t>
      </w:r>
      <w:r w:rsidRPr="00357FE1">
        <w:rPr>
          <w:spacing w:val="1"/>
        </w:rPr>
        <w:t>r</w:t>
      </w:r>
      <w:r w:rsidRPr="00357FE1">
        <w:rPr>
          <w:spacing w:val="-2"/>
        </w:rPr>
        <w:t>e</w:t>
      </w:r>
      <w:r w:rsidRPr="00357FE1">
        <w:rPr>
          <w:spacing w:val="1"/>
        </w:rPr>
        <w:t>j</w:t>
      </w:r>
      <w:r w:rsidRPr="00357FE1">
        <w:rPr>
          <w:spacing w:val="-1"/>
        </w:rPr>
        <w:t>t</w:t>
      </w:r>
      <w:r w:rsidRPr="00357FE1">
        <w:rPr>
          <w:spacing w:val="51"/>
        </w:rPr>
        <w:t xml:space="preserve"> </w:t>
      </w:r>
      <w:r w:rsidRPr="00357FE1">
        <w:rPr>
          <w:spacing w:val="-2"/>
        </w:rPr>
        <w:t>a</w:t>
      </w:r>
      <w:r w:rsidRPr="00357FE1">
        <w:rPr>
          <w:spacing w:val="1"/>
        </w:rPr>
        <w:t>r</w:t>
      </w:r>
      <w:r w:rsidRPr="00357FE1">
        <w:rPr>
          <w:spacing w:val="-2"/>
        </w:rPr>
        <w:t>r</w:t>
      </w:r>
      <w:r w:rsidRPr="00357FE1">
        <w:rPr>
          <w:spacing w:val="1"/>
        </w:rPr>
        <w:t>i</w:t>
      </w:r>
      <w:r w:rsidRPr="00357FE1">
        <w:rPr>
          <w:spacing w:val="-1"/>
        </w:rPr>
        <w:t>t</w:t>
      </w:r>
      <w:r w:rsidRPr="00357FE1">
        <w:rPr>
          <w:spacing w:val="1"/>
        </w:rPr>
        <w:t>j</w:t>
      </w:r>
      <w:r w:rsidRPr="00357FE1">
        <w:t>es</w:t>
      </w:r>
      <w:r w:rsidRPr="00357FE1">
        <w:rPr>
          <w:spacing w:val="49"/>
        </w:rPr>
        <w:t xml:space="preserve"> </w:t>
      </w:r>
      <w:r w:rsidRPr="00357FE1">
        <w:rPr>
          <w:spacing w:val="-2"/>
        </w:rPr>
        <w:t>s</w:t>
      </w:r>
      <w:r w:rsidRPr="00357FE1">
        <w:t>ë</w:t>
      </w:r>
      <w:r w:rsidRPr="00357FE1">
        <w:rPr>
          <w:spacing w:val="51"/>
        </w:rPr>
        <w:t xml:space="preserve"> </w:t>
      </w:r>
      <w:r w:rsidRPr="00357FE1">
        <w:t>që</w:t>
      </w:r>
      <w:r w:rsidRPr="00357FE1">
        <w:rPr>
          <w:spacing w:val="-1"/>
        </w:rPr>
        <w:t>l</w:t>
      </w:r>
      <w:r w:rsidRPr="00357FE1">
        <w:rPr>
          <w:spacing w:val="1"/>
        </w:rPr>
        <w:t>li</w:t>
      </w:r>
      <w:r w:rsidRPr="00357FE1">
        <w:rPr>
          <w:spacing w:val="-4"/>
        </w:rPr>
        <w:t>m</w:t>
      </w:r>
      <w:r w:rsidRPr="00357FE1">
        <w:rPr>
          <w:spacing w:val="1"/>
        </w:rPr>
        <w:t>i</w:t>
      </w:r>
      <w:r w:rsidRPr="00357FE1">
        <w:t>t</w:t>
      </w:r>
      <w:r w:rsidRPr="00357FE1">
        <w:rPr>
          <w:spacing w:val="49"/>
        </w:rPr>
        <w:t xml:space="preserve"> </w:t>
      </w:r>
      <w:r w:rsidRPr="00357FE1">
        <w:rPr>
          <w:spacing w:val="1"/>
        </w:rPr>
        <w:t>t</w:t>
      </w:r>
      <w:r w:rsidRPr="00357FE1">
        <w:t>ë</w:t>
      </w:r>
      <w:r w:rsidRPr="00357FE1">
        <w:rPr>
          <w:spacing w:val="48"/>
        </w:rPr>
        <w:t xml:space="preserve"> </w:t>
      </w:r>
      <w:r w:rsidRPr="00357FE1">
        <w:rPr>
          <w:spacing w:val="-1"/>
        </w:rPr>
        <w:t>ti</w:t>
      </w:r>
      <w:r w:rsidRPr="00357FE1">
        <w:t>j a</w:t>
      </w:r>
      <w:r w:rsidRPr="00357FE1">
        <w:rPr>
          <w:spacing w:val="1"/>
        </w:rPr>
        <w:t>r</w:t>
      </w:r>
      <w:r w:rsidRPr="00357FE1">
        <w:rPr>
          <w:spacing w:val="-2"/>
        </w:rPr>
        <w:t>s</w:t>
      </w:r>
      <w:r w:rsidRPr="00357FE1">
        <w:rPr>
          <w:spacing w:val="1"/>
        </w:rPr>
        <w:t>i</w:t>
      </w:r>
      <w:r w:rsidRPr="00357FE1">
        <w:rPr>
          <w:spacing w:val="-4"/>
        </w:rPr>
        <w:t>m</w:t>
      </w:r>
      <w:r w:rsidRPr="00357FE1">
        <w:t>o</w:t>
      </w:r>
      <w:r w:rsidRPr="00357FE1">
        <w:rPr>
          <w:spacing w:val="1"/>
        </w:rPr>
        <w:t>r</w:t>
      </w:r>
      <w:r w:rsidRPr="00357FE1">
        <w:t>.</w:t>
      </w:r>
      <w:r w:rsidRPr="00357FE1">
        <w:rPr>
          <w:spacing w:val="4"/>
        </w:rPr>
        <w:t xml:space="preserve"> </w:t>
      </w:r>
      <w:r w:rsidRPr="00357FE1">
        <w:rPr>
          <w:spacing w:val="-1"/>
        </w:rPr>
        <w:t>O</w:t>
      </w:r>
      <w:r w:rsidRPr="00357FE1">
        <w:rPr>
          <w:spacing w:val="1"/>
        </w:rPr>
        <w:t>r</w:t>
      </w:r>
      <w:r w:rsidRPr="00357FE1">
        <w:rPr>
          <w:spacing w:val="-2"/>
        </w:rPr>
        <w:t>g</w:t>
      </w:r>
      <w:r w:rsidRPr="00357FE1">
        <w:t>an</w:t>
      </w:r>
      <w:r w:rsidRPr="00357FE1">
        <w:rPr>
          <w:spacing w:val="1"/>
        </w:rPr>
        <w:t>i</w:t>
      </w:r>
      <w:r w:rsidRPr="00357FE1">
        <w:rPr>
          <w:spacing w:val="-2"/>
        </w:rPr>
        <w:t>z</w:t>
      </w:r>
      <w:r w:rsidRPr="00357FE1">
        <w:rPr>
          <w:spacing w:val="1"/>
        </w:rPr>
        <w:t>i</w:t>
      </w:r>
      <w:r w:rsidRPr="00357FE1">
        <w:rPr>
          <w:spacing w:val="-4"/>
        </w:rPr>
        <w:t>m</w:t>
      </w:r>
      <w:r w:rsidRPr="00357FE1">
        <w:t>i</w:t>
      </w:r>
      <w:r w:rsidRPr="00357FE1">
        <w:rPr>
          <w:spacing w:val="5"/>
        </w:rPr>
        <w:t xml:space="preserve"> </w:t>
      </w:r>
      <w:r w:rsidRPr="00357FE1">
        <w:t>ë</w:t>
      </w:r>
      <w:r w:rsidRPr="00357FE1">
        <w:rPr>
          <w:spacing w:val="1"/>
        </w:rPr>
        <w:t>s</w:t>
      </w:r>
      <w:r w:rsidRPr="00357FE1">
        <w:t>h</w:t>
      </w:r>
      <w:r w:rsidRPr="00357FE1">
        <w:rPr>
          <w:spacing w:val="1"/>
        </w:rPr>
        <w:t>t</w:t>
      </w:r>
      <w:r w:rsidRPr="00357FE1">
        <w:t>ë</w:t>
      </w:r>
      <w:r w:rsidRPr="00357FE1">
        <w:rPr>
          <w:spacing w:val="2"/>
        </w:rPr>
        <w:t xml:space="preserve"> </w:t>
      </w:r>
      <w:r w:rsidRPr="00357FE1">
        <w:rPr>
          <w:spacing w:val="-2"/>
        </w:rPr>
        <w:t>p</w:t>
      </w:r>
      <w:r w:rsidRPr="00357FE1">
        <w:rPr>
          <w:spacing w:val="3"/>
        </w:rPr>
        <w:t>j</w:t>
      </w:r>
      <w:r w:rsidRPr="00357FE1">
        <w:t>e</w:t>
      </w:r>
      <w:r w:rsidRPr="00357FE1">
        <w:rPr>
          <w:spacing w:val="-2"/>
        </w:rPr>
        <w:t>s</w:t>
      </w:r>
      <w:r w:rsidRPr="00357FE1">
        <w:t>ë</w:t>
      </w:r>
      <w:r w:rsidRPr="00357FE1">
        <w:rPr>
          <w:spacing w:val="4"/>
        </w:rPr>
        <w:t xml:space="preserve"> </w:t>
      </w:r>
      <w:r w:rsidRPr="00357FE1">
        <w:t>e</w:t>
      </w:r>
      <w:r w:rsidRPr="00357FE1">
        <w:rPr>
          <w:spacing w:val="4"/>
        </w:rPr>
        <w:t xml:space="preserve"> </w:t>
      </w:r>
      <w:r w:rsidRPr="00357FE1">
        <w:rPr>
          <w:spacing w:val="-4"/>
        </w:rPr>
        <w:t>m</w:t>
      </w:r>
      <w:r w:rsidRPr="00357FE1">
        <w:t>enaxh</w:t>
      </w:r>
      <w:r w:rsidRPr="00357FE1">
        <w:rPr>
          <w:spacing w:val="1"/>
        </w:rPr>
        <w:t>i</w:t>
      </w:r>
      <w:r w:rsidRPr="00357FE1">
        <w:rPr>
          <w:spacing w:val="-4"/>
        </w:rPr>
        <w:t>m</w:t>
      </w:r>
      <w:r w:rsidRPr="00357FE1">
        <w:rPr>
          <w:spacing w:val="1"/>
        </w:rPr>
        <w:t>i</w:t>
      </w:r>
      <w:r w:rsidRPr="00357FE1">
        <w:t>t</w:t>
      </w:r>
      <w:r w:rsidRPr="00357FE1">
        <w:rPr>
          <w:spacing w:val="5"/>
        </w:rPr>
        <w:t xml:space="preserve"> </w:t>
      </w:r>
      <w:r w:rsidRPr="00357FE1">
        <w:rPr>
          <w:spacing w:val="-2"/>
        </w:rPr>
        <w:t>q</w:t>
      </w:r>
      <w:r w:rsidRPr="00357FE1">
        <w:t>ë</w:t>
      </w:r>
      <w:r w:rsidRPr="00357FE1">
        <w:rPr>
          <w:spacing w:val="4"/>
        </w:rPr>
        <w:t xml:space="preserve"> </w:t>
      </w:r>
      <w:r w:rsidRPr="00357FE1">
        <w:rPr>
          <w:spacing w:val="-2"/>
        </w:rPr>
        <w:t>k</w:t>
      </w:r>
      <w:r w:rsidRPr="00357FE1">
        <w:t>a</w:t>
      </w:r>
      <w:r w:rsidRPr="00357FE1">
        <w:rPr>
          <w:spacing w:val="4"/>
        </w:rPr>
        <w:t xml:space="preserve"> </w:t>
      </w:r>
      <w:r w:rsidRPr="00357FE1">
        <w:t>për</w:t>
      </w:r>
      <w:r w:rsidRPr="00357FE1">
        <w:rPr>
          <w:spacing w:val="5"/>
        </w:rPr>
        <w:t xml:space="preserve"> </w:t>
      </w:r>
      <w:r w:rsidRPr="00357FE1">
        <w:t>q</w:t>
      </w:r>
      <w:r w:rsidRPr="00357FE1">
        <w:rPr>
          <w:spacing w:val="-2"/>
        </w:rPr>
        <w:t>ë</w:t>
      </w:r>
      <w:r w:rsidRPr="00357FE1">
        <w:rPr>
          <w:spacing w:val="-1"/>
        </w:rPr>
        <w:t>l</w:t>
      </w:r>
      <w:r w:rsidRPr="00357FE1">
        <w:rPr>
          <w:spacing w:val="1"/>
        </w:rPr>
        <w:t>li</w:t>
      </w:r>
      <w:r w:rsidRPr="00357FE1">
        <w:t xml:space="preserve">m </w:t>
      </w:r>
      <w:r w:rsidRPr="00357FE1">
        <w:rPr>
          <w:spacing w:val="-2"/>
        </w:rPr>
        <w:t>k</w:t>
      </w:r>
      <w:r w:rsidRPr="00357FE1">
        <w:rPr>
          <w:spacing w:val="1"/>
        </w:rPr>
        <w:t>riji</w:t>
      </w:r>
      <w:r w:rsidRPr="00357FE1">
        <w:rPr>
          <w:spacing w:val="-4"/>
        </w:rPr>
        <w:t>m</w:t>
      </w:r>
      <w:r w:rsidRPr="00357FE1">
        <w:rPr>
          <w:spacing w:val="1"/>
        </w:rPr>
        <w:t>i</w:t>
      </w:r>
      <w:r w:rsidRPr="00357FE1">
        <w:t>n</w:t>
      </w:r>
      <w:r w:rsidRPr="00357FE1">
        <w:rPr>
          <w:spacing w:val="4"/>
        </w:rPr>
        <w:t xml:space="preserve"> </w:t>
      </w:r>
      <w:r w:rsidRPr="00357FE1">
        <w:t>e</w:t>
      </w:r>
      <w:r w:rsidRPr="00357FE1">
        <w:rPr>
          <w:spacing w:val="4"/>
        </w:rPr>
        <w:t xml:space="preserve"> </w:t>
      </w:r>
      <w:r w:rsidRPr="00357FE1">
        <w:rPr>
          <w:spacing w:val="-2"/>
        </w:rPr>
        <w:t>n</w:t>
      </w:r>
      <w:r w:rsidRPr="00357FE1">
        <w:rPr>
          <w:spacing w:val="1"/>
        </w:rPr>
        <w:t>j</w:t>
      </w:r>
      <w:r w:rsidRPr="00357FE1">
        <w:t>ë</w:t>
      </w:r>
      <w:r w:rsidRPr="00357FE1">
        <w:rPr>
          <w:spacing w:val="2"/>
        </w:rPr>
        <w:t xml:space="preserve"> </w:t>
      </w:r>
      <w:r w:rsidRPr="00357FE1">
        <w:rPr>
          <w:spacing w:val="-4"/>
        </w:rPr>
        <w:t>m</w:t>
      </w:r>
      <w:r w:rsidRPr="00357FE1">
        <w:rPr>
          <w:spacing w:val="3"/>
        </w:rPr>
        <w:t>j</w:t>
      </w:r>
      <w:r w:rsidRPr="00357FE1">
        <w:t>ed</w:t>
      </w:r>
      <w:r w:rsidRPr="00357FE1">
        <w:rPr>
          <w:spacing w:val="-1"/>
        </w:rPr>
        <w:t>i</w:t>
      </w:r>
      <w:r w:rsidRPr="00357FE1">
        <w:t>si</w:t>
      </w:r>
      <w:r w:rsidRPr="00357FE1">
        <w:rPr>
          <w:spacing w:val="5"/>
        </w:rPr>
        <w:t xml:space="preserve"> </w:t>
      </w:r>
      <w:r w:rsidRPr="00357FE1">
        <w:rPr>
          <w:spacing w:val="-2"/>
        </w:rPr>
        <w:t>s</w:t>
      </w:r>
      <w:r w:rsidRPr="00357FE1">
        <w:t>a</w:t>
      </w:r>
      <w:r w:rsidRPr="00357FE1">
        <w:rPr>
          <w:spacing w:val="4"/>
        </w:rPr>
        <w:t xml:space="preserve"> </w:t>
      </w:r>
      <w:r w:rsidRPr="00357FE1">
        <w:rPr>
          <w:spacing w:val="-4"/>
        </w:rPr>
        <w:t>m</w:t>
      </w:r>
      <w:r w:rsidRPr="00357FE1">
        <w:t>ë</w:t>
      </w:r>
      <w:r w:rsidRPr="00357FE1">
        <w:rPr>
          <w:spacing w:val="4"/>
        </w:rPr>
        <w:t xml:space="preserve"> </w:t>
      </w:r>
      <w:r w:rsidRPr="00357FE1">
        <w:rPr>
          <w:spacing w:val="1"/>
        </w:rPr>
        <w:t>t</w:t>
      </w:r>
      <w:r w:rsidRPr="00357FE1">
        <w:t xml:space="preserve">ë </w:t>
      </w:r>
      <w:r w:rsidRPr="00357FE1">
        <w:rPr>
          <w:spacing w:val="1"/>
        </w:rPr>
        <w:t>f</w:t>
      </w:r>
      <w:r w:rsidRPr="00357FE1">
        <w:t>a</w:t>
      </w:r>
      <w:r w:rsidRPr="00357FE1">
        <w:rPr>
          <w:spacing w:val="-2"/>
        </w:rPr>
        <w:t>v</w:t>
      </w:r>
      <w:r w:rsidRPr="00357FE1">
        <w:t>o</w:t>
      </w:r>
      <w:r w:rsidRPr="00357FE1">
        <w:rPr>
          <w:spacing w:val="1"/>
        </w:rPr>
        <w:t>r</w:t>
      </w:r>
      <w:r w:rsidRPr="00357FE1">
        <w:t>sh</w:t>
      </w:r>
      <w:r w:rsidRPr="00357FE1">
        <w:rPr>
          <w:spacing w:val="1"/>
        </w:rPr>
        <w:t>ë</w:t>
      </w:r>
      <w:r w:rsidRPr="00357FE1">
        <w:t>m në</w:t>
      </w:r>
      <w:r w:rsidRPr="00357FE1">
        <w:rPr>
          <w:spacing w:val="1"/>
        </w:rPr>
        <w:t xml:space="preserve"> t</w:t>
      </w:r>
      <w:r w:rsidRPr="00357FE1">
        <w:t>ë</w:t>
      </w:r>
      <w:r w:rsidRPr="00357FE1">
        <w:rPr>
          <w:spacing w:val="4"/>
        </w:rPr>
        <w:t xml:space="preserve"> </w:t>
      </w:r>
      <w:r w:rsidRPr="00357FE1">
        <w:rPr>
          <w:spacing w:val="-2"/>
        </w:rPr>
        <w:t>c</w:t>
      </w:r>
      <w:r w:rsidRPr="00357FE1">
        <w:rPr>
          <w:spacing w:val="1"/>
        </w:rPr>
        <w:t>i</w:t>
      </w:r>
      <w:r w:rsidRPr="00357FE1">
        <w:rPr>
          <w:spacing w:val="-1"/>
        </w:rPr>
        <w:t>l</w:t>
      </w:r>
      <w:r w:rsidRPr="00357FE1">
        <w:rPr>
          <w:spacing w:val="1"/>
        </w:rPr>
        <w:t>i</w:t>
      </w:r>
      <w:r w:rsidRPr="00357FE1">
        <w:t>n</w:t>
      </w:r>
      <w:r w:rsidRPr="00357FE1">
        <w:rPr>
          <w:spacing w:val="3"/>
        </w:rPr>
        <w:t xml:space="preserve"> </w:t>
      </w:r>
      <w:r w:rsidRPr="00357FE1">
        <w:rPr>
          <w:spacing w:val="-2"/>
        </w:rPr>
        <w:t>d</w:t>
      </w:r>
      <w:r w:rsidRPr="00357FE1">
        <w:t>o</w:t>
      </w:r>
      <w:r w:rsidRPr="00357FE1">
        <w:rPr>
          <w:spacing w:val="3"/>
        </w:rPr>
        <w:t xml:space="preserve"> </w:t>
      </w:r>
      <w:r w:rsidRPr="00357FE1">
        <w:rPr>
          <w:spacing w:val="-1"/>
        </w:rPr>
        <w:t>t</w:t>
      </w:r>
      <w:r w:rsidRPr="00357FE1">
        <w:t>ë</w:t>
      </w:r>
      <w:r w:rsidRPr="00357FE1">
        <w:rPr>
          <w:spacing w:val="1"/>
        </w:rPr>
        <w:t xml:space="preserve"> r</w:t>
      </w:r>
      <w:r w:rsidRPr="00357FE1">
        <w:t>e</w:t>
      </w:r>
      <w:r w:rsidRPr="00357FE1">
        <w:rPr>
          <w:spacing w:val="-2"/>
        </w:rPr>
        <w:t>a</w:t>
      </w:r>
      <w:r w:rsidRPr="00357FE1">
        <w:rPr>
          <w:spacing w:val="1"/>
        </w:rPr>
        <w:t>li</w:t>
      </w:r>
      <w:r w:rsidRPr="00357FE1">
        <w:rPr>
          <w:spacing w:val="-2"/>
        </w:rPr>
        <w:t>z</w:t>
      </w:r>
      <w:r w:rsidRPr="00357FE1">
        <w:t>oh</w:t>
      </w:r>
      <w:r w:rsidRPr="00357FE1">
        <w:rPr>
          <w:spacing w:val="-2"/>
        </w:rPr>
        <w:t>e</w:t>
      </w:r>
      <w:r w:rsidRPr="00357FE1">
        <w:t>t</w:t>
      </w:r>
      <w:r w:rsidRPr="00357FE1">
        <w:rPr>
          <w:spacing w:val="4"/>
        </w:rPr>
        <w:t xml:space="preserve"> </w:t>
      </w:r>
      <w:r w:rsidRPr="00357FE1">
        <w:rPr>
          <w:spacing w:val="-2"/>
        </w:rPr>
        <w:t>v</w:t>
      </w:r>
      <w:r w:rsidRPr="00357FE1">
        <w:t>ep</w:t>
      </w:r>
      <w:r w:rsidRPr="00357FE1">
        <w:rPr>
          <w:spacing w:val="-1"/>
        </w:rPr>
        <w:t>r</w:t>
      </w:r>
      <w:r w:rsidRPr="00357FE1">
        <w:rPr>
          <w:spacing w:val="1"/>
        </w:rPr>
        <w:t>i</w:t>
      </w:r>
      <w:r w:rsidRPr="00357FE1">
        <w:rPr>
          <w:spacing w:val="-4"/>
        </w:rPr>
        <w:t>m</w:t>
      </w:r>
      <w:r w:rsidRPr="00357FE1">
        <w:rPr>
          <w:spacing w:val="1"/>
        </w:rPr>
        <w:t>t</w:t>
      </w:r>
      <w:r w:rsidRPr="00357FE1">
        <w:t>a</w:t>
      </w:r>
      <w:r w:rsidRPr="00357FE1">
        <w:rPr>
          <w:spacing w:val="1"/>
        </w:rPr>
        <w:t>r</w:t>
      </w:r>
      <w:r w:rsidRPr="00357FE1">
        <w:rPr>
          <w:spacing w:val="-1"/>
        </w:rPr>
        <w:t>i</w:t>
      </w:r>
      <w:r w:rsidRPr="00357FE1">
        <w:t>a</w:t>
      </w:r>
      <w:r w:rsidRPr="00357FE1">
        <w:rPr>
          <w:spacing w:val="4"/>
        </w:rPr>
        <w:t xml:space="preserve"> </w:t>
      </w:r>
      <w:r w:rsidRPr="00357FE1">
        <w:rPr>
          <w:spacing w:val="-2"/>
        </w:rPr>
        <w:t>n</w:t>
      </w:r>
      <w:r w:rsidRPr="00357FE1">
        <w:rPr>
          <w:spacing w:val="1"/>
        </w:rPr>
        <w:t>j</w:t>
      </w:r>
      <w:r w:rsidRPr="00357FE1">
        <w:t>e</w:t>
      </w:r>
      <w:r w:rsidRPr="00357FE1">
        <w:rPr>
          <w:spacing w:val="-1"/>
        </w:rPr>
        <w:t>r</w:t>
      </w:r>
      <w:r w:rsidRPr="00357FE1">
        <w:t>ë</w:t>
      </w:r>
      <w:r w:rsidRPr="00357FE1">
        <w:rPr>
          <w:spacing w:val="-2"/>
        </w:rPr>
        <w:t>z</w:t>
      </w:r>
      <w:r w:rsidRPr="00357FE1">
        <w:t>o</w:t>
      </w:r>
      <w:r w:rsidRPr="00357FE1">
        <w:rPr>
          <w:spacing w:val="1"/>
        </w:rPr>
        <w:t>r</w:t>
      </w:r>
      <w:r w:rsidRPr="00357FE1">
        <w:rPr>
          <w:spacing w:val="3"/>
        </w:rPr>
        <w:t>e</w:t>
      </w:r>
      <w:r w:rsidRPr="00357FE1">
        <w:rPr>
          <w:rStyle w:val="FootnoteReference"/>
          <w:spacing w:val="3"/>
        </w:rPr>
        <w:footnoteReference w:id="213"/>
      </w:r>
      <w:r w:rsidRPr="00357FE1">
        <w:rPr>
          <w:spacing w:val="23"/>
          <w:position w:val="10"/>
        </w:rPr>
        <w:t xml:space="preserve"> </w:t>
      </w:r>
      <w:r w:rsidRPr="00357FE1">
        <w:t>për</w:t>
      </w:r>
      <w:r w:rsidRPr="00357FE1">
        <w:rPr>
          <w:spacing w:val="4"/>
        </w:rPr>
        <w:t xml:space="preserve"> </w:t>
      </w:r>
      <w:r w:rsidRPr="00357FE1">
        <w:rPr>
          <w:spacing w:val="-1"/>
        </w:rPr>
        <w:t>t</w:t>
      </w:r>
      <w:r w:rsidRPr="00357FE1">
        <w:t>ë</w:t>
      </w:r>
      <w:r w:rsidRPr="00357FE1">
        <w:rPr>
          <w:spacing w:val="4"/>
        </w:rPr>
        <w:t xml:space="preserve"> </w:t>
      </w:r>
      <w:r w:rsidRPr="00357FE1">
        <w:rPr>
          <w:spacing w:val="-2"/>
        </w:rPr>
        <w:t>p</w:t>
      </w:r>
      <w:r w:rsidRPr="00357FE1">
        <w:rPr>
          <w:spacing w:val="1"/>
        </w:rPr>
        <w:t>r</w:t>
      </w:r>
      <w:r w:rsidRPr="00357FE1">
        <w:t>odh</w:t>
      </w:r>
      <w:r w:rsidRPr="00357FE1">
        <w:rPr>
          <w:spacing w:val="-2"/>
        </w:rPr>
        <w:t>u</w:t>
      </w:r>
      <w:r w:rsidRPr="00357FE1">
        <w:t>ar</w:t>
      </w:r>
      <w:r w:rsidRPr="00357FE1">
        <w:rPr>
          <w:spacing w:val="4"/>
        </w:rPr>
        <w:t xml:space="preserve"> </w:t>
      </w:r>
      <w:r w:rsidRPr="00357FE1">
        <w:rPr>
          <w:spacing w:val="-2"/>
        </w:rPr>
        <w:t>d</w:t>
      </w:r>
      <w:r w:rsidRPr="00357FE1">
        <w:rPr>
          <w:spacing w:val="1"/>
        </w:rPr>
        <w:t>i</w:t>
      </w:r>
      <w:r w:rsidRPr="00357FE1">
        <w:t>ç</w:t>
      </w:r>
      <w:r w:rsidRPr="00357FE1">
        <w:rPr>
          <w:spacing w:val="-2"/>
        </w:rPr>
        <w:t>k</w:t>
      </w:r>
      <w:r w:rsidRPr="00357FE1">
        <w:t>a</w:t>
      </w:r>
      <w:r w:rsidRPr="00357FE1">
        <w:rPr>
          <w:spacing w:val="4"/>
        </w:rPr>
        <w:t xml:space="preserve"> </w:t>
      </w:r>
      <w:r w:rsidRPr="00357FE1">
        <w:rPr>
          <w:spacing w:val="-4"/>
        </w:rPr>
        <w:t>m</w:t>
      </w:r>
      <w:r w:rsidRPr="00357FE1">
        <w:t>e</w:t>
      </w:r>
      <w:r w:rsidRPr="00357FE1">
        <w:rPr>
          <w:spacing w:val="4"/>
        </w:rPr>
        <w:t xml:space="preserve"> </w:t>
      </w:r>
      <w:r w:rsidRPr="00357FE1">
        <w:rPr>
          <w:spacing w:val="-2"/>
        </w:rPr>
        <w:t>v</w:t>
      </w:r>
      <w:r w:rsidRPr="00357FE1">
        <w:rPr>
          <w:spacing w:val="1"/>
        </w:rPr>
        <w:t>l</w:t>
      </w:r>
      <w:r w:rsidRPr="00357FE1">
        <w:t>e</w:t>
      </w:r>
      <w:r w:rsidRPr="00357FE1">
        <w:rPr>
          <w:spacing w:val="1"/>
        </w:rPr>
        <w:t>r</w:t>
      </w:r>
      <w:r w:rsidRPr="00357FE1">
        <w:t>ë</w:t>
      </w:r>
      <w:r w:rsidRPr="00357FE1">
        <w:rPr>
          <w:spacing w:val="4"/>
        </w:rPr>
        <w:t xml:space="preserve"> </w:t>
      </w:r>
      <w:r w:rsidRPr="00357FE1">
        <w:t>p</w:t>
      </w:r>
      <w:r w:rsidRPr="00357FE1">
        <w:rPr>
          <w:spacing w:val="-2"/>
        </w:rPr>
        <w:t>ë</w:t>
      </w:r>
      <w:r w:rsidRPr="00357FE1">
        <w:t xml:space="preserve">r </w:t>
      </w:r>
      <w:r w:rsidRPr="00357FE1">
        <w:rPr>
          <w:spacing w:val="1"/>
        </w:rPr>
        <w:t>j</w:t>
      </w:r>
      <w:r w:rsidRPr="00357FE1">
        <w:t>e</w:t>
      </w:r>
      <w:r w:rsidRPr="00357FE1">
        <w:rPr>
          <w:spacing w:val="-1"/>
        </w:rPr>
        <w:t>t</w:t>
      </w:r>
      <w:r w:rsidRPr="00357FE1">
        <w:t>ën</w:t>
      </w:r>
      <w:r w:rsidRPr="00357FE1">
        <w:rPr>
          <w:spacing w:val="1"/>
        </w:rPr>
        <w:t xml:space="preserve"> </w:t>
      </w:r>
      <w:r w:rsidRPr="00357FE1">
        <w:t>e</w:t>
      </w:r>
      <w:r w:rsidRPr="00357FE1">
        <w:rPr>
          <w:spacing w:val="1"/>
        </w:rPr>
        <w:t xml:space="preserve"> </w:t>
      </w:r>
      <w:r w:rsidRPr="00357FE1">
        <w:rPr>
          <w:spacing w:val="-2"/>
        </w:rPr>
        <w:t>n</w:t>
      </w:r>
      <w:r w:rsidRPr="00357FE1">
        <w:rPr>
          <w:spacing w:val="3"/>
        </w:rPr>
        <w:t>j</w:t>
      </w:r>
      <w:r w:rsidRPr="00357FE1">
        <w:rPr>
          <w:spacing w:val="-1"/>
        </w:rPr>
        <w:t>e</w:t>
      </w:r>
      <w:r w:rsidRPr="00357FE1">
        <w:rPr>
          <w:spacing w:val="1"/>
        </w:rPr>
        <w:t>ri</w:t>
      </w:r>
      <w:r w:rsidRPr="00357FE1">
        <w:rPr>
          <w:spacing w:val="-2"/>
        </w:rPr>
        <w:t>u</w:t>
      </w:r>
      <w:r w:rsidRPr="00357FE1">
        <w:rPr>
          <w:spacing w:val="1"/>
        </w:rPr>
        <w:t>t</w:t>
      </w:r>
      <w:r w:rsidRPr="00357FE1">
        <w:t>.</w:t>
      </w:r>
      <w:r w:rsidRPr="00357FE1">
        <w:rPr>
          <w:spacing w:val="1"/>
        </w:rPr>
        <w:t xml:space="preserve"> </w:t>
      </w:r>
      <w:r w:rsidRPr="00357FE1">
        <w:rPr>
          <w:spacing w:val="-1"/>
        </w:rPr>
        <w:t>D</w:t>
      </w:r>
      <w:r w:rsidRPr="00357FE1">
        <w:t>u</w:t>
      </w:r>
      <w:r w:rsidRPr="00357FE1">
        <w:rPr>
          <w:spacing w:val="-2"/>
        </w:rPr>
        <w:t>k</w:t>
      </w:r>
      <w:r w:rsidRPr="00357FE1">
        <w:t>e</w:t>
      </w:r>
      <w:r w:rsidRPr="00357FE1">
        <w:rPr>
          <w:spacing w:val="1"/>
        </w:rPr>
        <w:t xml:space="preserve"> </w:t>
      </w:r>
      <w:r w:rsidRPr="00357FE1">
        <w:t>pa</w:t>
      </w:r>
      <w:r w:rsidRPr="00357FE1">
        <w:rPr>
          <w:spacing w:val="3"/>
        </w:rPr>
        <w:t>s</w:t>
      </w:r>
      <w:r w:rsidRPr="00357FE1">
        <w:t>ur pa</w:t>
      </w:r>
      <w:r w:rsidRPr="00357FE1">
        <w:rPr>
          <w:spacing w:val="1"/>
        </w:rPr>
        <w:t>r</w:t>
      </w:r>
      <w:r w:rsidRPr="00357FE1">
        <w:rPr>
          <w:spacing w:val="-2"/>
        </w:rPr>
        <w:t>a</w:t>
      </w:r>
      <w:r w:rsidRPr="00357FE1">
        <w:t>s</w:t>
      </w:r>
      <w:r w:rsidRPr="00357FE1">
        <w:rPr>
          <w:spacing w:val="-2"/>
        </w:rPr>
        <w:t>y</w:t>
      </w:r>
      <w:r w:rsidRPr="00357FE1">
        <w:t>sh</w:t>
      </w:r>
      <w:r w:rsidRPr="00357FE1">
        <w:rPr>
          <w:spacing w:val="2"/>
        </w:rPr>
        <w:t xml:space="preserve"> </w:t>
      </w:r>
      <w:r w:rsidRPr="00357FE1">
        <w:t>punën</w:t>
      </w:r>
      <w:r w:rsidRPr="00357FE1">
        <w:rPr>
          <w:spacing w:val="1"/>
        </w:rPr>
        <w:t xml:space="preserve"> </w:t>
      </w:r>
      <w:r w:rsidRPr="00357FE1">
        <w:t>shu</w:t>
      </w:r>
      <w:r w:rsidRPr="00357FE1">
        <w:rPr>
          <w:spacing w:val="-3"/>
        </w:rPr>
        <w:t>m</w:t>
      </w:r>
      <w:r w:rsidRPr="00357FE1">
        <w:t>ë</w:t>
      </w:r>
      <w:r w:rsidRPr="00357FE1">
        <w:rPr>
          <w:spacing w:val="1"/>
        </w:rPr>
        <w:t xml:space="preserve"> t</w:t>
      </w:r>
      <w:r w:rsidRPr="00357FE1">
        <w:t>ë</w:t>
      </w:r>
      <w:r w:rsidRPr="00357FE1">
        <w:rPr>
          <w:spacing w:val="1"/>
        </w:rPr>
        <w:t xml:space="preserve"> </w:t>
      </w:r>
      <w:r w:rsidRPr="00357FE1">
        <w:t>ndë</w:t>
      </w:r>
      <w:r w:rsidRPr="00357FE1">
        <w:rPr>
          <w:spacing w:val="1"/>
        </w:rPr>
        <w:t>r</w:t>
      </w:r>
      <w:r w:rsidRPr="00357FE1">
        <w:rPr>
          <w:spacing w:val="-1"/>
        </w:rPr>
        <w:t>l</w:t>
      </w:r>
      <w:r w:rsidRPr="00357FE1">
        <w:rPr>
          <w:spacing w:val="1"/>
        </w:rPr>
        <w:t>i</w:t>
      </w:r>
      <w:r w:rsidRPr="00357FE1">
        <w:rPr>
          <w:spacing w:val="-2"/>
        </w:rPr>
        <w:t>k</w:t>
      </w:r>
      <w:r w:rsidRPr="00357FE1">
        <w:t>uar</w:t>
      </w:r>
      <w:r w:rsidRPr="00357FE1">
        <w:rPr>
          <w:spacing w:val="2"/>
        </w:rPr>
        <w:t xml:space="preserve"> </w:t>
      </w:r>
      <w:r w:rsidRPr="00357FE1">
        <w:rPr>
          <w:spacing w:val="-1"/>
        </w:rPr>
        <w:t>t</w:t>
      </w:r>
      <w:r w:rsidRPr="00357FE1">
        <w:t>ë</w:t>
      </w:r>
      <w:r w:rsidRPr="00357FE1">
        <w:rPr>
          <w:spacing w:val="1"/>
        </w:rPr>
        <w:t xml:space="preserve"> </w:t>
      </w:r>
      <w:r w:rsidRPr="00357FE1">
        <w:rPr>
          <w:spacing w:val="-2"/>
        </w:rPr>
        <w:t>v</w:t>
      </w:r>
      <w:r w:rsidRPr="00357FE1">
        <w:t>ep</w:t>
      </w:r>
      <w:r w:rsidRPr="00357FE1">
        <w:rPr>
          <w:spacing w:val="1"/>
        </w:rPr>
        <w:t>ri</w:t>
      </w:r>
      <w:r w:rsidRPr="00357FE1">
        <w:rPr>
          <w:spacing w:val="-4"/>
        </w:rPr>
        <w:t>m</w:t>
      </w:r>
      <w:r w:rsidRPr="00357FE1">
        <w:rPr>
          <w:spacing w:val="1"/>
        </w:rPr>
        <w:t>t</w:t>
      </w:r>
      <w:r w:rsidRPr="00357FE1">
        <w:t>a</w:t>
      </w:r>
      <w:r w:rsidRPr="00357FE1">
        <w:rPr>
          <w:spacing w:val="1"/>
        </w:rPr>
        <w:t>r</w:t>
      </w:r>
      <w:r w:rsidRPr="00357FE1">
        <w:rPr>
          <w:spacing w:val="-1"/>
        </w:rPr>
        <w:t>i</w:t>
      </w:r>
      <w:r w:rsidRPr="00357FE1">
        <w:t>së</w:t>
      </w:r>
      <w:r w:rsidRPr="00357FE1">
        <w:rPr>
          <w:spacing w:val="2"/>
        </w:rPr>
        <w:t xml:space="preserve"> </w:t>
      </w:r>
      <w:r w:rsidRPr="00357FE1">
        <w:t>së n</w:t>
      </w:r>
      <w:r w:rsidRPr="00357FE1">
        <w:rPr>
          <w:spacing w:val="1"/>
        </w:rPr>
        <w:t>j</w:t>
      </w:r>
      <w:r w:rsidRPr="00357FE1">
        <w:t>ë</w:t>
      </w:r>
      <w:r w:rsidRPr="00357FE1">
        <w:rPr>
          <w:spacing w:val="1"/>
        </w:rPr>
        <w:t xml:space="preserve"> 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w:t>
      </w:r>
      <w:r w:rsidRPr="00357FE1">
        <w:rPr>
          <w:spacing w:val="-2"/>
        </w:rPr>
        <w:t>n</w:t>
      </w:r>
      <w:r w:rsidRPr="00357FE1">
        <w:t>i a</w:t>
      </w:r>
      <w:r w:rsidRPr="00357FE1">
        <w:rPr>
          <w:spacing w:val="1"/>
        </w:rPr>
        <w:t>r</w:t>
      </w:r>
      <w:r w:rsidRPr="00357FE1">
        <w:rPr>
          <w:spacing w:val="-2"/>
        </w:rPr>
        <w:t>s</w:t>
      </w:r>
      <w:r w:rsidRPr="00357FE1">
        <w:rPr>
          <w:spacing w:val="1"/>
        </w:rPr>
        <w:t>i</w:t>
      </w:r>
      <w:r w:rsidRPr="00357FE1">
        <w:rPr>
          <w:spacing w:val="-4"/>
        </w:rPr>
        <w:t>m</w:t>
      </w:r>
      <w:r w:rsidRPr="00357FE1">
        <w:t>o</w:t>
      </w:r>
      <w:r w:rsidRPr="00357FE1">
        <w:rPr>
          <w:spacing w:val="1"/>
        </w:rPr>
        <w:t>r</w:t>
      </w:r>
      <w:r w:rsidRPr="00357FE1">
        <w:t>,</w:t>
      </w:r>
      <w:r w:rsidR="0050282C" w:rsidRPr="00357FE1">
        <w:t xml:space="preserve"> </w:t>
      </w:r>
      <w:r w:rsidRPr="00357FE1">
        <w:t>edhe</w:t>
      </w:r>
      <w:r w:rsidR="0050282C" w:rsidRPr="00357FE1">
        <w:t xml:space="preserve"> </w:t>
      </w:r>
      <w:r w:rsidRPr="00357FE1">
        <w:rPr>
          <w:spacing w:val="-2"/>
        </w:rPr>
        <w:t>s</w:t>
      </w:r>
      <w:r w:rsidRPr="00357FE1">
        <w:rPr>
          <w:spacing w:val="1"/>
        </w:rPr>
        <w:t>tr</w:t>
      </w:r>
      <w:r w:rsidRPr="00357FE1">
        <w:t>u</w:t>
      </w:r>
      <w:r w:rsidRPr="00357FE1">
        <w:rPr>
          <w:spacing w:val="-2"/>
        </w:rPr>
        <w:t>k</w:t>
      </w:r>
      <w:r w:rsidRPr="00357FE1">
        <w:rPr>
          <w:spacing w:val="1"/>
        </w:rPr>
        <w:t>t</w:t>
      </w:r>
      <w:r w:rsidRPr="00357FE1">
        <w:rPr>
          <w:spacing w:val="-2"/>
        </w:rPr>
        <w:t>u</w:t>
      </w:r>
      <w:r w:rsidRPr="00357FE1">
        <w:rPr>
          <w:spacing w:val="1"/>
        </w:rPr>
        <w:t>r</w:t>
      </w:r>
      <w:r w:rsidRPr="00357FE1">
        <w:t>a</w:t>
      </w:r>
      <w:r w:rsidR="0050282C" w:rsidRPr="00357FE1">
        <w:t xml:space="preserve"> </w:t>
      </w:r>
      <w:r w:rsidRPr="00357FE1">
        <w:rPr>
          <w:spacing w:val="-2"/>
        </w:rPr>
        <w:t>o</w:t>
      </w:r>
      <w:r w:rsidRPr="00357FE1">
        <w:rPr>
          <w:spacing w:val="1"/>
        </w:rPr>
        <w:t>r</w:t>
      </w:r>
      <w:r w:rsidRPr="00357FE1">
        <w:rPr>
          <w:spacing w:val="-2"/>
        </w:rPr>
        <w:t>g</w:t>
      </w:r>
      <w:r w:rsidRPr="00357FE1">
        <w:t>an</w:t>
      </w:r>
      <w:r w:rsidRPr="00357FE1">
        <w:rPr>
          <w:spacing w:val="1"/>
        </w:rPr>
        <w:t>i</w:t>
      </w:r>
      <w:r w:rsidRPr="00357FE1">
        <w:rPr>
          <w:spacing w:val="-2"/>
        </w:rPr>
        <w:t>z</w:t>
      </w:r>
      <w:r w:rsidRPr="00357FE1">
        <w:t>a</w:t>
      </w:r>
      <w:r w:rsidRPr="00357FE1">
        <w:rPr>
          <w:spacing w:val="1"/>
        </w:rPr>
        <w:t>ti</w:t>
      </w:r>
      <w:r w:rsidRPr="00357FE1">
        <w:rPr>
          <w:spacing w:val="-2"/>
        </w:rPr>
        <w:t>v</w:t>
      </w:r>
      <w:r w:rsidRPr="00357FE1">
        <w:t>e</w:t>
      </w:r>
      <w:r w:rsidR="0050282C" w:rsidRPr="00357FE1">
        <w:t xml:space="preserve"> </w:t>
      </w:r>
      <w:r w:rsidRPr="00357FE1">
        <w:t>e</w:t>
      </w:r>
      <w:r w:rsidR="0050282C" w:rsidRPr="00357FE1">
        <w:t xml:space="preserve"> </w:t>
      </w:r>
      <w:r w:rsidRPr="00357FE1">
        <w:rPr>
          <w:spacing w:val="1"/>
        </w:rPr>
        <w:t>t</w:t>
      </w:r>
      <w:r w:rsidRPr="00357FE1">
        <w:rPr>
          <w:spacing w:val="-1"/>
        </w:rPr>
        <w:t>i</w:t>
      </w:r>
      <w:r w:rsidRPr="00357FE1">
        <w:t>j</w:t>
      </w:r>
      <w:r w:rsidR="0050282C" w:rsidRPr="00357FE1">
        <w:t xml:space="preserve"> </w:t>
      </w:r>
      <w:r w:rsidRPr="00357FE1">
        <w:rPr>
          <w:spacing w:val="-2"/>
        </w:rPr>
        <w:t>ë</w:t>
      </w:r>
      <w:r w:rsidRPr="00357FE1">
        <w:t>sh</w:t>
      </w:r>
      <w:r w:rsidRPr="00357FE1">
        <w:rPr>
          <w:spacing w:val="-1"/>
        </w:rPr>
        <w:t>t</w:t>
      </w:r>
      <w:r w:rsidRPr="00357FE1">
        <w:t>ë</w:t>
      </w:r>
      <w:r w:rsidR="0050282C" w:rsidRPr="00357FE1">
        <w:t xml:space="preserve"> </w:t>
      </w:r>
      <w:r w:rsidRPr="00357FE1">
        <w:rPr>
          <w:spacing w:val="-4"/>
        </w:rPr>
        <w:t>m</w:t>
      </w:r>
      <w:r w:rsidRPr="00357FE1">
        <w:rPr>
          <w:spacing w:val="1"/>
        </w:rPr>
        <w:t>j</w:t>
      </w:r>
      <w:r w:rsidRPr="00357FE1">
        <w:t>a</w:t>
      </w:r>
      <w:r w:rsidRPr="00357FE1">
        <w:rPr>
          <w:spacing w:val="1"/>
        </w:rPr>
        <w:t>f</w:t>
      </w:r>
      <w:r w:rsidRPr="00357FE1">
        <w:t>t</w:t>
      </w:r>
      <w:r w:rsidR="0050282C" w:rsidRPr="00357FE1">
        <w:t xml:space="preserve"> </w:t>
      </w:r>
      <w:r w:rsidRPr="00357FE1">
        <w:t>e</w:t>
      </w:r>
      <w:r w:rsidR="0050282C" w:rsidRPr="00357FE1">
        <w:t xml:space="preserve"> </w:t>
      </w:r>
      <w:r w:rsidRPr="00357FE1">
        <w:t>nd</w:t>
      </w:r>
      <w:r w:rsidRPr="00357FE1">
        <w:rPr>
          <w:spacing w:val="-2"/>
        </w:rPr>
        <w:t>ë</w:t>
      </w:r>
      <w:r w:rsidRPr="00357FE1">
        <w:rPr>
          <w:spacing w:val="1"/>
        </w:rPr>
        <w:t>r</w:t>
      </w:r>
      <w:r w:rsidRPr="00357FE1">
        <w:rPr>
          <w:spacing w:val="-1"/>
        </w:rPr>
        <w:t>l</w:t>
      </w:r>
      <w:r w:rsidRPr="00357FE1">
        <w:rPr>
          <w:spacing w:val="1"/>
        </w:rPr>
        <w:t>i</w:t>
      </w:r>
      <w:r w:rsidRPr="00357FE1">
        <w:rPr>
          <w:spacing w:val="-2"/>
        </w:rPr>
        <w:t>k</w:t>
      </w:r>
      <w:r w:rsidRPr="00357FE1">
        <w:t>ua</w:t>
      </w:r>
      <w:r w:rsidRPr="00357FE1">
        <w:rPr>
          <w:spacing w:val="1"/>
        </w:rPr>
        <w:t>r</w:t>
      </w:r>
      <w:r w:rsidRPr="00357FE1">
        <w:t>.</w:t>
      </w:r>
      <w:r w:rsidR="0050282C" w:rsidRPr="00357FE1">
        <w:t xml:space="preserve"> </w:t>
      </w:r>
      <w:r w:rsidRPr="00357FE1">
        <w:t>Me</w:t>
      </w:r>
      <w:r w:rsidR="0050282C" w:rsidRPr="00357FE1">
        <w:t xml:space="preserve"> </w:t>
      </w:r>
      <w:r w:rsidRPr="00357FE1">
        <w:t>q</w:t>
      </w:r>
      <w:r w:rsidRPr="00357FE1">
        <w:rPr>
          <w:spacing w:val="-2"/>
        </w:rPr>
        <w:t>ë</w:t>
      </w:r>
      <w:r w:rsidRPr="00357FE1">
        <w:rPr>
          <w:spacing w:val="1"/>
        </w:rPr>
        <w:t>l</w:t>
      </w:r>
      <w:r w:rsidRPr="00357FE1">
        <w:rPr>
          <w:spacing w:val="-1"/>
        </w:rPr>
        <w:t>li</w:t>
      </w:r>
      <w:r w:rsidRPr="00357FE1">
        <w:t>m</w:t>
      </w:r>
      <w:r w:rsidR="0050282C" w:rsidRPr="00357FE1">
        <w:t xml:space="preserve"> </w:t>
      </w:r>
      <w:r w:rsidRPr="00357FE1">
        <w:rPr>
          <w:spacing w:val="1"/>
        </w:rPr>
        <w:t>t</w:t>
      </w:r>
      <w:r w:rsidRPr="00357FE1">
        <w:t>ë</w:t>
      </w:r>
      <w:r w:rsidR="0050282C" w:rsidRPr="00357FE1">
        <w:t xml:space="preserve"> </w:t>
      </w:r>
      <w:r w:rsidRPr="00357FE1">
        <w:rPr>
          <w:spacing w:val="1"/>
        </w:rPr>
        <w:t>r</w:t>
      </w:r>
      <w:r w:rsidRPr="00357FE1">
        <w:rPr>
          <w:spacing w:val="-2"/>
        </w:rPr>
        <w:t>r</w:t>
      </w:r>
      <w:r w:rsidRPr="00357FE1">
        <w:rPr>
          <w:spacing w:val="1"/>
        </w:rPr>
        <w:t>i</w:t>
      </w:r>
      <w:r w:rsidRPr="00357FE1">
        <w:rPr>
          <w:spacing w:val="-1"/>
        </w:rPr>
        <w:t>t</w:t>
      </w:r>
      <w:r w:rsidRPr="00357FE1">
        <w:rPr>
          <w:spacing w:val="1"/>
        </w:rPr>
        <w:t>j</w:t>
      </w:r>
      <w:r w:rsidRPr="00357FE1">
        <w:rPr>
          <w:spacing w:val="-2"/>
        </w:rPr>
        <w:t>e</w:t>
      </w:r>
      <w:r w:rsidRPr="00357FE1">
        <w:t>s</w:t>
      </w:r>
      <w:r w:rsidR="0050282C" w:rsidRPr="00357FE1">
        <w:t xml:space="preserve"> </w:t>
      </w:r>
      <w:r w:rsidRPr="00357FE1">
        <w:rPr>
          <w:spacing w:val="-2"/>
        </w:rPr>
        <w:t>s</w:t>
      </w:r>
      <w:r w:rsidRPr="00357FE1">
        <w:t>ë e</w:t>
      </w:r>
      <w:r w:rsidRPr="00357FE1">
        <w:rPr>
          <w:spacing w:val="1"/>
        </w:rPr>
        <w:t>fi</w:t>
      </w:r>
      <w:r w:rsidRPr="00357FE1">
        <w:rPr>
          <w:spacing w:val="-2"/>
        </w:rPr>
        <w:t>k</w:t>
      </w:r>
      <w:r w:rsidRPr="00357FE1">
        <w:t>a</w:t>
      </w:r>
      <w:r w:rsidRPr="00357FE1">
        <w:rPr>
          <w:spacing w:val="-2"/>
        </w:rPr>
        <w:t>s</w:t>
      </w:r>
      <w:r w:rsidRPr="00357FE1">
        <w:rPr>
          <w:spacing w:val="1"/>
        </w:rPr>
        <w:t>it</w:t>
      </w:r>
      <w:r w:rsidRPr="00357FE1">
        <w:rPr>
          <w:spacing w:val="-2"/>
        </w:rPr>
        <w:t>e</w:t>
      </w:r>
      <w:r w:rsidRPr="00357FE1">
        <w:rPr>
          <w:spacing w:val="-1"/>
        </w:rPr>
        <w:t>t</w:t>
      </w:r>
      <w:r w:rsidRPr="00357FE1">
        <w:rPr>
          <w:spacing w:val="1"/>
        </w:rPr>
        <w:t>i</w:t>
      </w:r>
      <w:r w:rsidRPr="00357FE1">
        <w:t>t në pu</w:t>
      </w:r>
      <w:r w:rsidRPr="00357FE1">
        <w:rPr>
          <w:spacing w:val="-2"/>
        </w:rPr>
        <w:t>n</w:t>
      </w:r>
      <w:r w:rsidRPr="00357FE1">
        <w:t xml:space="preserve">ën e </w:t>
      </w:r>
      <w:r w:rsidRPr="00357FE1">
        <w:rPr>
          <w:spacing w:val="1"/>
        </w:rPr>
        <w:t>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on</w:t>
      </w:r>
      <w:r w:rsidRPr="00357FE1">
        <w:rPr>
          <w:spacing w:val="-1"/>
        </w:rPr>
        <w:t>i</w:t>
      </w:r>
      <w:r w:rsidRPr="00357FE1">
        <w:t>t bëh</w:t>
      </w:r>
      <w:r w:rsidRPr="00357FE1">
        <w:rPr>
          <w:spacing w:val="-2"/>
        </w:rPr>
        <w:t>e</w:t>
      </w:r>
      <w:r w:rsidRPr="00357FE1">
        <w:t xml:space="preserve">t </w:t>
      </w:r>
      <w:r w:rsidRPr="00357FE1">
        <w:rPr>
          <w:spacing w:val="-2"/>
        </w:rPr>
        <w:t>k</w:t>
      </w:r>
      <w:r w:rsidRPr="00357FE1">
        <w:t>o</w:t>
      </w:r>
      <w:r w:rsidRPr="00357FE1">
        <w:rPr>
          <w:spacing w:val="-4"/>
        </w:rPr>
        <w:t>m</w:t>
      </w:r>
      <w:r w:rsidRPr="00357FE1">
        <w:t>b</w:t>
      </w:r>
      <w:r w:rsidRPr="00357FE1">
        <w:rPr>
          <w:spacing w:val="1"/>
        </w:rPr>
        <w:t>i</w:t>
      </w:r>
      <w:r w:rsidRPr="00357FE1">
        <w:t>n</w:t>
      </w:r>
      <w:r w:rsidRPr="00357FE1">
        <w:rPr>
          <w:spacing w:val="1"/>
        </w:rPr>
        <w:t>i</w:t>
      </w:r>
      <w:r w:rsidRPr="00357FE1">
        <w:rPr>
          <w:spacing w:val="-4"/>
        </w:rPr>
        <w:t>m</w:t>
      </w:r>
      <w:r w:rsidRPr="00357FE1">
        <w:t>i i</w:t>
      </w:r>
      <w:r w:rsidRPr="00357FE1">
        <w:rPr>
          <w:spacing w:val="5"/>
        </w:rPr>
        <w:t xml:space="preserve"> </w:t>
      </w:r>
      <w:r w:rsidRPr="00357FE1">
        <w:rPr>
          <w:spacing w:val="-4"/>
        </w:rPr>
        <w:t>m</w:t>
      </w:r>
      <w:r w:rsidRPr="00357FE1">
        <w:t>ode</w:t>
      </w:r>
      <w:r w:rsidRPr="00357FE1">
        <w:rPr>
          <w:spacing w:val="1"/>
        </w:rPr>
        <w:t>li</w:t>
      </w:r>
      <w:r w:rsidRPr="00357FE1">
        <w:t xml:space="preserve">t </w:t>
      </w:r>
      <w:r w:rsidRPr="00357FE1">
        <w:rPr>
          <w:spacing w:val="-2"/>
        </w:rPr>
        <w:t>o</w:t>
      </w:r>
      <w:r w:rsidRPr="00357FE1">
        <w:rPr>
          <w:spacing w:val="1"/>
        </w:rPr>
        <w:t>r</w:t>
      </w:r>
      <w:r w:rsidRPr="00357FE1">
        <w:rPr>
          <w:spacing w:val="-2"/>
        </w:rPr>
        <w:t>g</w:t>
      </w:r>
      <w:r w:rsidRPr="00357FE1">
        <w:t>an</w:t>
      </w:r>
      <w:r w:rsidRPr="00357FE1">
        <w:rPr>
          <w:spacing w:val="1"/>
        </w:rPr>
        <w:t>i</w:t>
      </w:r>
      <w:r w:rsidRPr="00357FE1">
        <w:rPr>
          <w:spacing w:val="-2"/>
        </w:rPr>
        <w:t>z</w:t>
      </w:r>
      <w:r w:rsidRPr="00357FE1">
        <w:t>a</w:t>
      </w:r>
      <w:r w:rsidRPr="00357FE1">
        <w:rPr>
          <w:spacing w:val="-1"/>
        </w:rPr>
        <w:t>t</w:t>
      </w:r>
      <w:r w:rsidRPr="00357FE1">
        <w:rPr>
          <w:spacing w:val="1"/>
        </w:rPr>
        <w:t>i</w:t>
      </w:r>
      <w:r w:rsidRPr="00357FE1">
        <w:t>v</w:t>
      </w:r>
      <w:r w:rsidRPr="00357FE1">
        <w:rPr>
          <w:spacing w:val="4"/>
        </w:rPr>
        <w:t xml:space="preserve"> </w:t>
      </w:r>
      <w:r w:rsidRPr="00357FE1">
        <w:rPr>
          <w:spacing w:val="1"/>
        </w:rPr>
        <w:t>t</w:t>
      </w:r>
      <w:r w:rsidRPr="00357FE1">
        <w:t>ë o</w:t>
      </w:r>
      <w:r w:rsidRPr="00357FE1">
        <w:rPr>
          <w:spacing w:val="1"/>
        </w:rPr>
        <w:t>ri</w:t>
      </w:r>
      <w:r w:rsidRPr="00357FE1">
        <w:rPr>
          <w:spacing w:val="-2"/>
        </w:rPr>
        <w:t>e</w:t>
      </w:r>
      <w:r w:rsidRPr="00357FE1">
        <w:t>n</w:t>
      </w:r>
      <w:r w:rsidRPr="00357FE1">
        <w:rPr>
          <w:spacing w:val="1"/>
        </w:rPr>
        <w:t>t</w:t>
      </w:r>
      <w:r w:rsidRPr="00357FE1">
        <w:t>u</w:t>
      </w:r>
      <w:r w:rsidRPr="00357FE1">
        <w:rPr>
          <w:spacing w:val="-2"/>
        </w:rPr>
        <w:t>a</w:t>
      </w:r>
      <w:r w:rsidRPr="00357FE1">
        <w:t>r në p</w:t>
      </w:r>
      <w:r w:rsidRPr="00357FE1">
        <w:rPr>
          <w:spacing w:val="1"/>
        </w:rPr>
        <w:t>r</w:t>
      </w:r>
      <w:r w:rsidRPr="00357FE1">
        <w:t>o</w:t>
      </w:r>
      <w:r w:rsidRPr="00357FE1">
        <w:rPr>
          <w:spacing w:val="-2"/>
        </w:rPr>
        <w:t>ce</w:t>
      </w:r>
      <w:r w:rsidRPr="00357FE1">
        <w:t xml:space="preserve">s dhe </w:t>
      </w:r>
      <w:r w:rsidRPr="00357FE1">
        <w:rPr>
          <w:spacing w:val="-2"/>
        </w:rPr>
        <w:t>a</w:t>
      </w:r>
      <w:r w:rsidRPr="00357FE1">
        <w:rPr>
          <w:spacing w:val="1"/>
        </w:rPr>
        <w:t>t</w:t>
      </w:r>
      <w:r w:rsidRPr="00357FE1">
        <w:rPr>
          <w:spacing w:val="-1"/>
        </w:rPr>
        <w:t>i</w:t>
      </w:r>
      <w:r w:rsidRPr="00357FE1">
        <w:t>j</w:t>
      </w:r>
      <w:r w:rsidRPr="00357FE1">
        <w:rPr>
          <w:spacing w:val="1"/>
        </w:rPr>
        <w:t xml:space="preserve"> </w:t>
      </w:r>
      <w:r w:rsidRPr="00357FE1">
        <w:t xml:space="preserve">në </w:t>
      </w:r>
      <w:r w:rsidRPr="00357FE1">
        <w:rPr>
          <w:spacing w:val="-2"/>
        </w:rPr>
        <w:t>p</w:t>
      </w:r>
      <w:r w:rsidRPr="00357FE1">
        <w:rPr>
          <w:spacing w:val="1"/>
        </w:rPr>
        <w:t>r</w:t>
      </w:r>
      <w:r w:rsidRPr="00357FE1">
        <w:t>od</w:t>
      </w:r>
      <w:r w:rsidRPr="00357FE1">
        <w:rPr>
          <w:spacing w:val="-2"/>
        </w:rPr>
        <w:t>h</w:t>
      </w:r>
      <w:r w:rsidRPr="00357FE1">
        <w:rPr>
          <w:spacing w:val="1"/>
        </w:rPr>
        <w:t>i</w:t>
      </w:r>
      <w:r w:rsidRPr="00357FE1">
        <w:t>m</w:t>
      </w:r>
      <w:r w:rsidRPr="00357FE1">
        <w:rPr>
          <w:spacing w:val="-4"/>
        </w:rPr>
        <w:t xml:space="preserve"> </w:t>
      </w:r>
      <w:r w:rsidRPr="00357FE1">
        <w:rPr>
          <w:spacing w:val="1"/>
        </w:rPr>
        <w:t>(</w:t>
      </w:r>
      <w:r w:rsidRPr="00357FE1">
        <w:t>p</w:t>
      </w:r>
      <w:r w:rsidRPr="00357FE1">
        <w:rPr>
          <w:spacing w:val="1"/>
        </w:rPr>
        <w:t>r</w:t>
      </w:r>
      <w:r w:rsidRPr="00357FE1">
        <w:t>o</w:t>
      </w:r>
      <w:r w:rsidRPr="00357FE1">
        <w:rPr>
          <w:spacing w:val="-2"/>
        </w:rPr>
        <w:t>c</w:t>
      </w:r>
      <w:r w:rsidRPr="00357FE1">
        <w:t>e</w:t>
      </w:r>
      <w:r w:rsidRPr="00357FE1">
        <w:rPr>
          <w:spacing w:val="-2"/>
        </w:rPr>
        <w:t>s</w:t>
      </w:r>
      <w:r w:rsidRPr="00357FE1">
        <w:t xml:space="preserve">s </w:t>
      </w:r>
      <w:r w:rsidRPr="00357FE1">
        <w:rPr>
          <w:spacing w:val="1"/>
        </w:rPr>
        <w:t>a</w:t>
      </w:r>
      <w:r w:rsidRPr="00357FE1">
        <w:t>nd</w:t>
      </w:r>
      <w:r w:rsidRPr="00357FE1">
        <w:rPr>
          <w:spacing w:val="-2"/>
        </w:rPr>
        <w:t xml:space="preserve"> </w:t>
      </w:r>
      <w:r w:rsidRPr="00357FE1">
        <w:rPr>
          <w:spacing w:val="1"/>
        </w:rPr>
        <w:t>r</w:t>
      </w:r>
      <w:r w:rsidRPr="00357FE1">
        <w:t>e</w:t>
      </w:r>
      <w:r w:rsidRPr="00357FE1">
        <w:rPr>
          <w:spacing w:val="1"/>
        </w:rPr>
        <w:t>s</w:t>
      </w:r>
      <w:r w:rsidRPr="00357FE1">
        <w:rPr>
          <w:spacing w:val="-2"/>
        </w:rPr>
        <w:t>u</w:t>
      </w:r>
      <w:r w:rsidRPr="00357FE1">
        <w:rPr>
          <w:spacing w:val="1"/>
        </w:rPr>
        <w:t>l</w:t>
      </w:r>
      <w:r w:rsidRPr="00357FE1">
        <w:t>t</w:t>
      </w:r>
      <w:r w:rsidRPr="00357FE1">
        <w:rPr>
          <w:spacing w:val="-1"/>
        </w:rPr>
        <w:t xml:space="preserve"> </w:t>
      </w:r>
      <w:r w:rsidRPr="00357FE1">
        <w:t>o</w:t>
      </w:r>
      <w:r w:rsidRPr="00357FE1">
        <w:rPr>
          <w:spacing w:val="-2"/>
        </w:rPr>
        <w:t>r</w:t>
      </w:r>
      <w:r w:rsidRPr="00357FE1">
        <w:rPr>
          <w:spacing w:val="1"/>
        </w:rPr>
        <w:t>i</w:t>
      </w:r>
      <w:r w:rsidRPr="00357FE1">
        <w:t>e</w:t>
      </w:r>
      <w:r w:rsidRPr="00357FE1">
        <w:rPr>
          <w:spacing w:val="-2"/>
        </w:rPr>
        <w:t>n</w:t>
      </w:r>
      <w:r w:rsidRPr="00357FE1">
        <w:rPr>
          <w:spacing w:val="1"/>
        </w:rPr>
        <w:t>t</w:t>
      </w:r>
      <w:r w:rsidRPr="00357FE1">
        <w:t>e</w:t>
      </w:r>
      <w:r w:rsidRPr="00357FE1">
        <w:rPr>
          <w:spacing w:val="-2"/>
        </w:rPr>
        <w:t>d</w:t>
      </w:r>
      <w:r w:rsidRPr="00357FE1">
        <w:rPr>
          <w:spacing w:val="3"/>
        </w:rPr>
        <w:t>)</w:t>
      </w:r>
      <w:r w:rsidRPr="00357FE1">
        <w:rPr>
          <w:spacing w:val="-2"/>
        </w:rPr>
        <w:t>.</w:t>
      </w:r>
      <w:r w:rsidRPr="00357FE1">
        <w:rPr>
          <w:rStyle w:val="FootnoteReference"/>
          <w:spacing w:val="-2"/>
        </w:rPr>
        <w:footnoteReference w:id="214"/>
      </w:r>
    </w:p>
    <w:p w:rsidR="007B0068" w:rsidRPr="00357FE1" w:rsidRDefault="007B0068" w:rsidP="00BF4962">
      <w:pPr>
        <w:widowControl w:val="0"/>
        <w:autoSpaceDE w:val="0"/>
        <w:autoSpaceDN w:val="0"/>
        <w:adjustRightInd w:val="0"/>
        <w:spacing w:line="276" w:lineRule="auto"/>
        <w:ind w:right="4" w:firstLine="540"/>
        <w:jc w:val="both"/>
      </w:pPr>
      <w:r w:rsidRPr="00357FE1">
        <w:rPr>
          <w:spacing w:val="-4"/>
        </w:rPr>
        <w:t>I</w:t>
      </w:r>
      <w:r w:rsidRPr="00357FE1">
        <w:t>ns</w:t>
      </w:r>
      <w:r w:rsidRPr="00357FE1">
        <w:rPr>
          <w:spacing w:val="1"/>
        </w:rPr>
        <w:t>tit</w:t>
      </w:r>
      <w:r w:rsidRPr="00357FE1">
        <w:t>u</w:t>
      </w:r>
      <w:r w:rsidRPr="00357FE1">
        <w:rPr>
          <w:spacing w:val="-2"/>
        </w:rPr>
        <w:t>c</w:t>
      </w:r>
      <w:r w:rsidRPr="00357FE1">
        <w:rPr>
          <w:spacing w:val="1"/>
        </w:rPr>
        <w:t>i</w:t>
      </w:r>
      <w:r w:rsidRPr="00357FE1">
        <w:t>on</w:t>
      </w:r>
      <w:r w:rsidRPr="00357FE1">
        <w:rPr>
          <w:spacing w:val="-2"/>
        </w:rPr>
        <w:t>e</w:t>
      </w:r>
      <w:r w:rsidRPr="00357FE1">
        <w:t>t</w:t>
      </w:r>
      <w:r w:rsidRPr="00357FE1">
        <w:rPr>
          <w:spacing w:val="3"/>
        </w:rPr>
        <w:t xml:space="preserve"> </w:t>
      </w:r>
      <w:r w:rsidRPr="00357FE1">
        <w:t>a</w:t>
      </w:r>
      <w:r w:rsidRPr="00357FE1">
        <w:rPr>
          <w:spacing w:val="-1"/>
        </w:rPr>
        <w:t>r</w:t>
      </w:r>
      <w:r w:rsidRPr="00357FE1">
        <w:t>s</w:t>
      </w:r>
      <w:r w:rsidRPr="00357FE1">
        <w:rPr>
          <w:spacing w:val="1"/>
        </w:rPr>
        <w:t>i</w:t>
      </w:r>
      <w:r w:rsidRPr="00357FE1">
        <w:rPr>
          <w:spacing w:val="-4"/>
        </w:rPr>
        <w:t>m</w:t>
      </w:r>
      <w:r w:rsidRPr="00357FE1">
        <w:t>o</w:t>
      </w:r>
      <w:r w:rsidRPr="00357FE1">
        <w:rPr>
          <w:spacing w:val="1"/>
        </w:rPr>
        <w:t>r</w:t>
      </w:r>
      <w:r w:rsidRPr="00357FE1">
        <w:t>e</w:t>
      </w:r>
      <w:r w:rsidRPr="00357FE1">
        <w:rPr>
          <w:spacing w:val="3"/>
        </w:rPr>
        <w:t xml:space="preserve"> </w:t>
      </w:r>
      <w:r w:rsidRPr="00357FE1">
        <w:rPr>
          <w:spacing w:val="-1"/>
        </w:rPr>
        <w:t>t</w:t>
      </w:r>
      <w:r w:rsidRPr="00357FE1">
        <w:t xml:space="preserve">ë </w:t>
      </w:r>
      <w:r w:rsidRPr="00357FE1">
        <w:rPr>
          <w:spacing w:val="1"/>
        </w:rPr>
        <w:t>K</w:t>
      </w:r>
      <w:r w:rsidRPr="00357FE1">
        <w:t>oso</w:t>
      </w:r>
      <w:r w:rsidRPr="00357FE1">
        <w:rPr>
          <w:spacing w:val="-2"/>
        </w:rPr>
        <w:t>v</w:t>
      </w:r>
      <w:r w:rsidRPr="00357FE1">
        <w:t>ës</w:t>
      </w:r>
      <w:r w:rsidRPr="00357FE1">
        <w:rPr>
          <w:spacing w:val="1"/>
        </w:rPr>
        <w:t xml:space="preserve"> </w:t>
      </w:r>
      <w:r w:rsidRPr="00357FE1">
        <w:t>e</w:t>
      </w:r>
      <w:r w:rsidRPr="00357FE1">
        <w:rPr>
          <w:spacing w:val="3"/>
        </w:rPr>
        <w:t xml:space="preserve"> </w:t>
      </w:r>
      <w:r w:rsidRPr="00357FE1">
        <w:rPr>
          <w:spacing w:val="-2"/>
        </w:rPr>
        <w:t>k</w:t>
      </w:r>
      <w:r w:rsidRPr="00357FE1">
        <w:t>anë</w:t>
      </w:r>
      <w:r w:rsidRPr="00357FE1">
        <w:rPr>
          <w:spacing w:val="3"/>
        </w:rPr>
        <w:t xml:space="preserve"> </w:t>
      </w:r>
      <w:r w:rsidRPr="00357FE1">
        <w:rPr>
          <w:spacing w:val="1"/>
        </w:rPr>
        <w:t>t</w:t>
      </w:r>
      <w:r w:rsidRPr="00357FE1">
        <w:t xml:space="preserve">ë </w:t>
      </w:r>
      <w:r w:rsidRPr="00357FE1">
        <w:rPr>
          <w:spacing w:val="1"/>
        </w:rPr>
        <w:t>rr</w:t>
      </w:r>
      <w:r w:rsidRPr="00357FE1">
        <w:t>e</w:t>
      </w:r>
      <w:r w:rsidRPr="00357FE1">
        <w:rPr>
          <w:spacing w:val="-2"/>
        </w:rPr>
        <w:t>g</w:t>
      </w:r>
      <w:r w:rsidRPr="00357FE1">
        <w:t>u</w:t>
      </w:r>
      <w:r w:rsidRPr="00357FE1">
        <w:rPr>
          <w:spacing w:val="-1"/>
        </w:rPr>
        <w:t>ll</w:t>
      </w:r>
      <w:r w:rsidRPr="00357FE1">
        <w:t>uar</w:t>
      </w:r>
      <w:r w:rsidRPr="00357FE1">
        <w:rPr>
          <w:spacing w:val="4"/>
        </w:rPr>
        <w:t xml:space="preserve"> </w:t>
      </w:r>
      <w:r w:rsidRPr="00357FE1">
        <w:rPr>
          <w:spacing w:val="-2"/>
        </w:rPr>
        <w:t>s</w:t>
      </w:r>
      <w:r w:rsidRPr="00357FE1">
        <w:rPr>
          <w:spacing w:val="1"/>
        </w:rPr>
        <w:t>tr</w:t>
      </w:r>
      <w:r w:rsidRPr="00357FE1">
        <w:t>u</w:t>
      </w:r>
      <w:r w:rsidRPr="00357FE1">
        <w:rPr>
          <w:spacing w:val="-2"/>
        </w:rPr>
        <w:t>k</w:t>
      </w:r>
      <w:r w:rsidRPr="00357FE1">
        <w:rPr>
          <w:spacing w:val="1"/>
        </w:rPr>
        <w:t>t</w:t>
      </w:r>
      <w:r w:rsidRPr="00357FE1">
        <w:rPr>
          <w:spacing w:val="-2"/>
        </w:rPr>
        <w:t>u</w:t>
      </w:r>
      <w:r w:rsidRPr="00357FE1">
        <w:rPr>
          <w:spacing w:val="1"/>
        </w:rPr>
        <w:t>r</w:t>
      </w:r>
      <w:r w:rsidRPr="00357FE1">
        <w:t>ën</w:t>
      </w:r>
      <w:r w:rsidRPr="00357FE1">
        <w:rPr>
          <w:spacing w:val="3"/>
        </w:rPr>
        <w:t xml:space="preserve"> </w:t>
      </w:r>
      <w:r w:rsidRPr="00357FE1">
        <w:rPr>
          <w:spacing w:val="-2"/>
        </w:rPr>
        <w:t>o</w:t>
      </w:r>
      <w:r w:rsidRPr="00357FE1">
        <w:rPr>
          <w:spacing w:val="1"/>
        </w:rPr>
        <w:t>r</w:t>
      </w:r>
      <w:r w:rsidRPr="00357FE1">
        <w:rPr>
          <w:spacing w:val="-2"/>
        </w:rPr>
        <w:t>g</w:t>
      </w:r>
      <w:r w:rsidRPr="00357FE1">
        <w:t>an</w:t>
      </w:r>
      <w:r w:rsidRPr="00357FE1">
        <w:rPr>
          <w:spacing w:val="1"/>
        </w:rPr>
        <w:t>i</w:t>
      </w:r>
      <w:r w:rsidRPr="00357FE1">
        <w:rPr>
          <w:spacing w:val="-2"/>
        </w:rPr>
        <w:t>z</w:t>
      </w:r>
      <w:r w:rsidRPr="00357FE1">
        <w:t>a</w:t>
      </w:r>
      <w:r w:rsidRPr="00357FE1">
        <w:rPr>
          <w:spacing w:val="-1"/>
        </w:rPr>
        <w:t>t</w:t>
      </w:r>
      <w:r w:rsidRPr="00357FE1">
        <w:rPr>
          <w:spacing w:val="1"/>
        </w:rPr>
        <w:t>i</w:t>
      </w:r>
      <w:r w:rsidRPr="00357FE1">
        <w:rPr>
          <w:spacing w:val="-2"/>
        </w:rPr>
        <w:t>v</w:t>
      </w:r>
      <w:r w:rsidRPr="00357FE1">
        <w:t>e</w:t>
      </w:r>
      <w:r w:rsidRPr="00357FE1">
        <w:rPr>
          <w:spacing w:val="3"/>
        </w:rPr>
        <w:t xml:space="preserve"> </w:t>
      </w:r>
      <w:r w:rsidRPr="00357FE1">
        <w:rPr>
          <w:spacing w:val="1"/>
        </w:rPr>
        <w:t>t</w:t>
      </w:r>
      <w:r w:rsidRPr="00357FE1">
        <w:t>ë</w:t>
      </w:r>
      <w:r w:rsidRPr="00357FE1">
        <w:rPr>
          <w:spacing w:val="3"/>
        </w:rPr>
        <w:t xml:space="preserve"> </w:t>
      </w:r>
      <w:r w:rsidRPr="00357FE1">
        <w:rPr>
          <w:spacing w:val="1"/>
        </w:rPr>
        <w:t>t</w:t>
      </w:r>
      <w:r w:rsidRPr="00357FE1">
        <w:rPr>
          <w:spacing w:val="-2"/>
        </w:rPr>
        <w:t>y</w:t>
      </w:r>
      <w:r w:rsidRPr="00357FE1">
        <w:rPr>
          <w:spacing w:val="1"/>
        </w:rPr>
        <w:t>r</w:t>
      </w:r>
      <w:r w:rsidRPr="00357FE1">
        <w:t>e</w:t>
      </w:r>
      <w:r w:rsidRPr="00357FE1">
        <w:rPr>
          <w:spacing w:val="3"/>
        </w:rPr>
        <w:t xml:space="preserve"> </w:t>
      </w:r>
      <w:r w:rsidRPr="00357FE1">
        <w:rPr>
          <w:spacing w:val="-4"/>
        </w:rPr>
        <w:t>m</w:t>
      </w:r>
      <w:r w:rsidRPr="00357FE1">
        <w:t>e</w:t>
      </w:r>
      <w:r w:rsidRPr="00357FE1">
        <w:rPr>
          <w:spacing w:val="3"/>
        </w:rPr>
        <w:t xml:space="preserve"> </w:t>
      </w:r>
      <w:r w:rsidRPr="00357FE1">
        <w:rPr>
          <w:spacing w:val="1"/>
        </w:rPr>
        <w:t>li</w:t>
      </w:r>
      <w:r w:rsidRPr="00357FE1">
        <w:rPr>
          <w:spacing w:val="-5"/>
        </w:rPr>
        <w:t>g</w:t>
      </w:r>
      <w:r w:rsidRPr="00357FE1">
        <w:rPr>
          <w:spacing w:val="3"/>
        </w:rPr>
        <w:t>j</w:t>
      </w:r>
      <w:r w:rsidRPr="00357FE1">
        <w:t>, udhë</w:t>
      </w:r>
      <w:r w:rsidRPr="00357FE1">
        <w:rPr>
          <w:spacing w:val="-2"/>
        </w:rPr>
        <w:t>z</w:t>
      </w:r>
      <w:r w:rsidRPr="00357FE1">
        <w:rPr>
          <w:spacing w:val="1"/>
        </w:rPr>
        <w:t>i</w:t>
      </w:r>
      <w:r w:rsidRPr="00357FE1">
        <w:rPr>
          <w:spacing w:val="-4"/>
        </w:rPr>
        <w:t>m</w:t>
      </w:r>
      <w:r w:rsidRPr="00357FE1">
        <w:t>e</w:t>
      </w:r>
      <w:r w:rsidR="0050282C" w:rsidRPr="00357FE1">
        <w:t xml:space="preserve"> </w:t>
      </w:r>
      <w:r w:rsidRPr="00357FE1">
        <w:t>ad</w:t>
      </w:r>
      <w:r w:rsidRPr="00357FE1">
        <w:rPr>
          <w:spacing w:val="-3"/>
        </w:rPr>
        <w:t>m</w:t>
      </w:r>
      <w:r w:rsidRPr="00357FE1">
        <w:rPr>
          <w:spacing w:val="1"/>
        </w:rPr>
        <w:t>i</w:t>
      </w:r>
      <w:r w:rsidRPr="00357FE1">
        <w:t>n</w:t>
      </w:r>
      <w:r w:rsidRPr="00357FE1">
        <w:rPr>
          <w:spacing w:val="1"/>
        </w:rPr>
        <w:t>i</w:t>
      </w:r>
      <w:r w:rsidRPr="00357FE1">
        <w:t>s</w:t>
      </w:r>
      <w:r w:rsidRPr="00357FE1">
        <w:rPr>
          <w:spacing w:val="1"/>
        </w:rPr>
        <w:t>t</w:t>
      </w:r>
      <w:r w:rsidRPr="00357FE1">
        <w:rPr>
          <w:spacing w:val="-2"/>
        </w:rPr>
        <w:t>r</w:t>
      </w:r>
      <w:r w:rsidRPr="00357FE1">
        <w:t>a</w:t>
      </w:r>
      <w:r w:rsidRPr="00357FE1">
        <w:rPr>
          <w:spacing w:val="-1"/>
        </w:rPr>
        <w:t>t</w:t>
      </w:r>
      <w:r w:rsidRPr="00357FE1">
        <w:rPr>
          <w:spacing w:val="1"/>
        </w:rPr>
        <w:t>i</w:t>
      </w:r>
      <w:r w:rsidRPr="00357FE1">
        <w:rPr>
          <w:spacing w:val="-2"/>
        </w:rPr>
        <w:t>v</w:t>
      </w:r>
      <w:r w:rsidRPr="00357FE1">
        <w:t>e</w:t>
      </w:r>
      <w:r w:rsidR="0050282C" w:rsidRPr="00357FE1">
        <w:t xml:space="preserve"> </w:t>
      </w:r>
      <w:r w:rsidRPr="00357FE1">
        <w:t>dhe</w:t>
      </w:r>
      <w:r w:rsidR="0050282C" w:rsidRPr="00357FE1">
        <w:t xml:space="preserve"> </w:t>
      </w:r>
      <w:r w:rsidRPr="00357FE1">
        <w:t>p</w:t>
      </w:r>
      <w:r w:rsidRPr="00357FE1">
        <w:rPr>
          <w:spacing w:val="-2"/>
        </w:rPr>
        <w:t>a</w:t>
      </w:r>
      <w:r w:rsidRPr="00357FE1">
        <w:rPr>
          <w:spacing w:val="1"/>
        </w:rPr>
        <w:t>ri</w:t>
      </w:r>
      <w:r w:rsidRPr="00357FE1">
        <w:rPr>
          <w:spacing w:val="-4"/>
        </w:rPr>
        <w:t>m</w:t>
      </w:r>
      <w:r w:rsidRPr="00357FE1">
        <w:t>e</w:t>
      </w:r>
      <w:r w:rsidRPr="00357FE1">
        <w:rPr>
          <w:spacing w:val="-2"/>
        </w:rPr>
        <w:t>v</w:t>
      </w:r>
      <w:r w:rsidRPr="00357FE1">
        <w:t>e</w:t>
      </w:r>
      <w:r w:rsidR="0050282C" w:rsidRPr="00357FE1">
        <w:t xml:space="preserve"> </w:t>
      </w:r>
      <w:r w:rsidRPr="00357FE1">
        <w:t>p</w:t>
      </w:r>
      <w:r w:rsidRPr="00357FE1">
        <w:rPr>
          <w:spacing w:val="1"/>
        </w:rPr>
        <w:t>r</w:t>
      </w:r>
      <w:r w:rsidRPr="00357FE1">
        <w:t>o</w:t>
      </w:r>
      <w:r w:rsidRPr="00357FE1">
        <w:rPr>
          <w:spacing w:val="1"/>
        </w:rPr>
        <w:t>f</w:t>
      </w:r>
      <w:r w:rsidRPr="00357FE1">
        <w:rPr>
          <w:spacing w:val="-2"/>
        </w:rPr>
        <w:t>e</w:t>
      </w:r>
      <w:r w:rsidRPr="00357FE1">
        <w:rPr>
          <w:spacing w:val="3"/>
        </w:rPr>
        <w:t>s</w:t>
      </w:r>
      <w:r w:rsidRPr="00357FE1">
        <w:rPr>
          <w:spacing w:val="1"/>
        </w:rPr>
        <w:t>i</w:t>
      </w:r>
      <w:r w:rsidRPr="00357FE1">
        <w:rPr>
          <w:spacing w:val="-2"/>
        </w:rPr>
        <w:t>o</w:t>
      </w:r>
      <w:r w:rsidRPr="00357FE1">
        <w:t>na</w:t>
      </w:r>
      <w:r w:rsidRPr="00357FE1">
        <w:rPr>
          <w:spacing w:val="-1"/>
        </w:rPr>
        <w:t>l</w:t>
      </w:r>
      <w:r w:rsidRPr="00357FE1">
        <w:t>e</w:t>
      </w:r>
      <w:r w:rsidR="0050282C" w:rsidRPr="00357FE1">
        <w:t xml:space="preserve"> </w:t>
      </w:r>
      <w:r w:rsidRPr="00357FE1">
        <w:t>peda</w:t>
      </w:r>
      <w:r w:rsidRPr="00357FE1">
        <w:rPr>
          <w:spacing w:val="-2"/>
        </w:rPr>
        <w:t>g</w:t>
      </w:r>
      <w:r w:rsidRPr="00357FE1">
        <w:t>o</w:t>
      </w:r>
      <w:r w:rsidRPr="00357FE1">
        <w:rPr>
          <w:spacing w:val="-5"/>
        </w:rPr>
        <w:t>g</w:t>
      </w:r>
      <w:r w:rsidRPr="00357FE1">
        <w:rPr>
          <w:spacing w:val="3"/>
        </w:rPr>
        <w:t>j</w:t>
      </w:r>
      <w:r w:rsidRPr="00357FE1">
        <w:rPr>
          <w:spacing w:val="1"/>
        </w:rPr>
        <w:t>i</w:t>
      </w:r>
      <w:r w:rsidRPr="00357FE1">
        <w:rPr>
          <w:spacing w:val="-2"/>
        </w:rPr>
        <w:t>k</w:t>
      </w:r>
      <w:r w:rsidRPr="00357FE1">
        <w:t>e</w:t>
      </w:r>
      <w:r w:rsidR="0050282C" w:rsidRPr="00357FE1">
        <w:t xml:space="preserve"> </w:t>
      </w:r>
      <w:r w:rsidRPr="00357FE1">
        <w:t>n</w:t>
      </w:r>
      <w:r w:rsidR="00373CB3" w:rsidRPr="00357FE1">
        <w:t>ë</w:t>
      </w:r>
      <w:r w:rsidR="0050282C" w:rsidRPr="00357FE1">
        <w:t xml:space="preserve"> </w:t>
      </w:r>
      <w:r w:rsidRPr="00357FE1">
        <w:rPr>
          <w:spacing w:val="-2"/>
        </w:rPr>
        <w:t>b</w:t>
      </w:r>
      <w:r w:rsidRPr="00357FE1">
        <w:t>a</w:t>
      </w:r>
      <w:r w:rsidRPr="00357FE1">
        <w:rPr>
          <w:spacing w:val="-2"/>
        </w:rPr>
        <w:t>z</w:t>
      </w:r>
      <w:r w:rsidRPr="00357FE1">
        <w:t>ë</w:t>
      </w:r>
      <w:r w:rsidR="0050282C" w:rsidRPr="00357FE1">
        <w:t xml:space="preserve"> </w:t>
      </w:r>
      <w:r w:rsidRPr="00357FE1">
        <w:rPr>
          <w:spacing w:val="1"/>
        </w:rPr>
        <w:t>t</w:t>
      </w:r>
      <w:r w:rsidRPr="00357FE1">
        <w:t>ë</w:t>
      </w:r>
      <w:r w:rsidR="0050282C" w:rsidRPr="00357FE1">
        <w:t xml:space="preserve"> </w:t>
      </w:r>
      <w:r w:rsidRPr="00357FE1">
        <w:rPr>
          <w:spacing w:val="-2"/>
        </w:rPr>
        <w:t>n</w:t>
      </w:r>
      <w:r w:rsidRPr="00357FE1">
        <w:rPr>
          <w:spacing w:val="1"/>
        </w:rPr>
        <w:t>i</w:t>
      </w:r>
      <w:r w:rsidRPr="00357FE1">
        <w:rPr>
          <w:spacing w:val="-2"/>
        </w:rPr>
        <w:t>v</w:t>
      </w:r>
      <w:r w:rsidRPr="00357FE1">
        <w:t>e</w:t>
      </w:r>
      <w:r w:rsidRPr="00357FE1">
        <w:rPr>
          <w:spacing w:val="1"/>
        </w:rPr>
        <w:t>l</w:t>
      </w:r>
      <w:r w:rsidRPr="00357FE1">
        <w:t>e</w:t>
      </w:r>
      <w:r w:rsidRPr="00357FE1">
        <w:rPr>
          <w:spacing w:val="-2"/>
        </w:rPr>
        <w:t>v</w:t>
      </w:r>
      <w:r w:rsidRPr="00357FE1">
        <w:t>e</w:t>
      </w:r>
      <w:r w:rsidR="0050282C" w:rsidRPr="00357FE1">
        <w:t xml:space="preserve"> </w:t>
      </w:r>
      <w:r w:rsidRPr="00357FE1">
        <w:rPr>
          <w:spacing w:val="-1"/>
        </w:rPr>
        <w:t>t</w:t>
      </w:r>
      <w:r w:rsidRPr="00357FE1">
        <w:t>ë sh</w:t>
      </w:r>
      <w:r w:rsidRPr="00357FE1">
        <w:rPr>
          <w:spacing w:val="-2"/>
        </w:rPr>
        <w:t>k</w:t>
      </w:r>
      <w:r w:rsidRPr="00357FE1">
        <w:t>o</w:t>
      </w:r>
      <w:r w:rsidRPr="00357FE1">
        <w:rPr>
          <w:spacing w:val="1"/>
        </w:rPr>
        <w:t>lli</w:t>
      </w:r>
      <w:r w:rsidRPr="00357FE1">
        <w:rPr>
          <w:spacing w:val="-4"/>
        </w:rPr>
        <w:t>m</w:t>
      </w:r>
      <w:r w:rsidRPr="00357FE1">
        <w:rPr>
          <w:spacing w:val="1"/>
        </w:rPr>
        <w:t>it</w:t>
      </w:r>
      <w:r w:rsidRPr="00357FE1">
        <w:t>.</w:t>
      </w:r>
      <w:r w:rsidRPr="00357FE1">
        <w:rPr>
          <w:spacing w:val="17"/>
        </w:rPr>
        <w:t xml:space="preserve"> </w:t>
      </w:r>
      <w:r w:rsidRPr="00357FE1">
        <w:rPr>
          <w:spacing w:val="-1"/>
        </w:rPr>
        <w:t>N</w:t>
      </w:r>
      <w:r w:rsidRPr="00357FE1">
        <w:rPr>
          <w:spacing w:val="1"/>
        </w:rPr>
        <w:t>i</w:t>
      </w:r>
      <w:r w:rsidRPr="00357FE1">
        <w:rPr>
          <w:spacing w:val="-2"/>
        </w:rPr>
        <w:t>v</w:t>
      </w:r>
      <w:r w:rsidRPr="00357FE1">
        <w:t>e</w:t>
      </w:r>
      <w:r w:rsidRPr="00357FE1">
        <w:rPr>
          <w:spacing w:val="-1"/>
        </w:rPr>
        <w:t>l</w:t>
      </w:r>
      <w:r w:rsidRPr="00357FE1">
        <w:t>et</w:t>
      </w:r>
      <w:r w:rsidRPr="00357FE1">
        <w:rPr>
          <w:spacing w:val="18"/>
        </w:rPr>
        <w:t xml:space="preserve"> </w:t>
      </w:r>
      <w:r w:rsidRPr="00357FE1">
        <w:t>e</w:t>
      </w:r>
      <w:r w:rsidRPr="00357FE1">
        <w:rPr>
          <w:spacing w:val="15"/>
        </w:rPr>
        <w:t xml:space="preserve"> </w:t>
      </w:r>
      <w:r w:rsidRPr="00357FE1">
        <w:t>a</w:t>
      </w:r>
      <w:r w:rsidRPr="00357FE1">
        <w:rPr>
          <w:spacing w:val="1"/>
        </w:rPr>
        <w:t>r</w:t>
      </w:r>
      <w:r w:rsidRPr="00357FE1">
        <w:rPr>
          <w:spacing w:val="-2"/>
        </w:rPr>
        <w:t>s</w:t>
      </w:r>
      <w:r w:rsidRPr="00357FE1">
        <w:rPr>
          <w:spacing w:val="1"/>
        </w:rPr>
        <w:t>i</w:t>
      </w:r>
      <w:r w:rsidRPr="00357FE1">
        <w:rPr>
          <w:spacing w:val="-4"/>
        </w:rPr>
        <w:t>m</w:t>
      </w:r>
      <w:r w:rsidRPr="00357FE1">
        <w:rPr>
          <w:spacing w:val="1"/>
        </w:rPr>
        <w:t>i</w:t>
      </w:r>
      <w:r w:rsidRPr="00357FE1">
        <w:t>t</w:t>
      </w:r>
      <w:r w:rsidRPr="00357FE1">
        <w:rPr>
          <w:spacing w:val="18"/>
        </w:rPr>
        <w:t xml:space="preserve"> </w:t>
      </w:r>
      <w:r w:rsidRPr="00357FE1">
        <w:t>p</w:t>
      </w:r>
      <w:r w:rsidRPr="00357FE1">
        <w:rPr>
          <w:spacing w:val="-2"/>
        </w:rPr>
        <w:t>a</w:t>
      </w:r>
      <w:r w:rsidRPr="00357FE1">
        <w:rPr>
          <w:spacing w:val="1"/>
        </w:rPr>
        <w:t>r</w:t>
      </w:r>
      <w:r w:rsidRPr="00357FE1">
        <w:t>au</w:t>
      </w:r>
      <w:r w:rsidRPr="00357FE1">
        <w:rPr>
          <w:spacing w:val="-2"/>
        </w:rPr>
        <w:t>n</w:t>
      </w:r>
      <w:r w:rsidRPr="00357FE1">
        <w:rPr>
          <w:spacing w:val="1"/>
        </w:rPr>
        <w:t>i</w:t>
      </w:r>
      <w:r w:rsidRPr="00357FE1">
        <w:rPr>
          <w:spacing w:val="-2"/>
        </w:rPr>
        <w:t>v</w:t>
      </w:r>
      <w:r w:rsidRPr="00357FE1">
        <w:t>e</w:t>
      </w:r>
      <w:r w:rsidRPr="00357FE1">
        <w:rPr>
          <w:spacing w:val="1"/>
        </w:rPr>
        <w:t>r</w:t>
      </w:r>
      <w:r w:rsidRPr="00357FE1">
        <w:rPr>
          <w:spacing w:val="-2"/>
        </w:rPr>
        <w:t>s</w:t>
      </w:r>
      <w:r w:rsidRPr="00357FE1">
        <w:rPr>
          <w:spacing w:val="1"/>
        </w:rPr>
        <w:t>i</w:t>
      </w:r>
      <w:r w:rsidRPr="00357FE1">
        <w:rPr>
          <w:spacing w:val="-1"/>
        </w:rPr>
        <w:t>t</w:t>
      </w:r>
      <w:r w:rsidRPr="00357FE1">
        <w:t>ar</w:t>
      </w:r>
      <w:r w:rsidRPr="00357FE1">
        <w:rPr>
          <w:spacing w:val="18"/>
        </w:rPr>
        <w:t xml:space="preserve"> </w:t>
      </w:r>
      <w:r w:rsidRPr="00357FE1">
        <w:rPr>
          <w:spacing w:val="-2"/>
        </w:rPr>
        <w:t>k</w:t>
      </w:r>
      <w:r w:rsidRPr="00357FE1">
        <w:t>anë</w:t>
      </w:r>
      <w:r w:rsidRPr="00357FE1">
        <w:rPr>
          <w:spacing w:val="17"/>
        </w:rPr>
        <w:t xml:space="preserve"> </w:t>
      </w:r>
      <w:r w:rsidRPr="00357FE1">
        <w:t>p</w:t>
      </w:r>
      <w:r w:rsidRPr="00357FE1">
        <w:rPr>
          <w:spacing w:val="-2"/>
        </w:rPr>
        <w:t>o</w:t>
      </w:r>
      <w:r w:rsidRPr="00357FE1">
        <w:rPr>
          <w:spacing w:val="-1"/>
        </w:rPr>
        <w:t>t</w:t>
      </w:r>
      <w:r w:rsidRPr="00357FE1">
        <w:t>hu</w:t>
      </w:r>
      <w:r w:rsidRPr="00357FE1">
        <w:rPr>
          <w:spacing w:val="-2"/>
        </w:rPr>
        <w:t>a</w:t>
      </w:r>
      <w:r w:rsidRPr="00357FE1">
        <w:t>j</w:t>
      </w:r>
      <w:r w:rsidR="00373CB3" w:rsidRPr="00357FE1">
        <w:t>se</w:t>
      </w:r>
      <w:r w:rsidRPr="00357FE1">
        <w:rPr>
          <w:spacing w:val="20"/>
        </w:rPr>
        <w:t xml:space="preserve"> </w:t>
      </w:r>
      <w:r w:rsidRPr="00357FE1">
        <w:rPr>
          <w:spacing w:val="-2"/>
        </w:rPr>
        <w:t>s</w:t>
      </w:r>
      <w:r w:rsidRPr="00357FE1">
        <w:rPr>
          <w:spacing w:val="1"/>
        </w:rPr>
        <w:t>t</w:t>
      </w:r>
      <w:r w:rsidRPr="00357FE1">
        <w:rPr>
          <w:spacing w:val="-2"/>
        </w:rPr>
        <w:t>r</w:t>
      </w:r>
      <w:r w:rsidRPr="00357FE1">
        <w:t>u</w:t>
      </w:r>
      <w:r w:rsidRPr="00357FE1">
        <w:rPr>
          <w:spacing w:val="-2"/>
        </w:rPr>
        <w:t>k</w:t>
      </w:r>
      <w:r w:rsidRPr="00357FE1">
        <w:rPr>
          <w:spacing w:val="1"/>
        </w:rPr>
        <w:t>t</w:t>
      </w:r>
      <w:r w:rsidRPr="00357FE1">
        <w:t>u</w:t>
      </w:r>
      <w:r w:rsidRPr="00357FE1">
        <w:rPr>
          <w:spacing w:val="1"/>
        </w:rPr>
        <w:t>r</w:t>
      </w:r>
      <w:r w:rsidRPr="00357FE1">
        <w:t>ë</w:t>
      </w:r>
      <w:r w:rsidRPr="00357FE1">
        <w:rPr>
          <w:spacing w:val="15"/>
        </w:rPr>
        <w:t xml:space="preserve"> </w:t>
      </w:r>
      <w:r w:rsidRPr="00357FE1">
        <w:rPr>
          <w:spacing w:val="1"/>
        </w:rPr>
        <w:t>t</w:t>
      </w:r>
      <w:r w:rsidRPr="00357FE1">
        <w:t>ë</w:t>
      </w:r>
      <w:r w:rsidRPr="00357FE1">
        <w:rPr>
          <w:spacing w:val="17"/>
        </w:rPr>
        <w:t xml:space="preserve"> </w:t>
      </w:r>
      <w:r w:rsidRPr="00357FE1">
        <w:rPr>
          <w:spacing w:val="-2"/>
        </w:rPr>
        <w:t>n</w:t>
      </w:r>
      <w:r w:rsidRPr="00357FE1">
        <w:rPr>
          <w:spacing w:val="1"/>
        </w:rPr>
        <w:t>j</w:t>
      </w:r>
      <w:r w:rsidRPr="00357FE1">
        <w:rPr>
          <w:spacing w:val="-2"/>
        </w:rPr>
        <w:t>ë</w:t>
      </w:r>
      <w:r w:rsidRPr="00357FE1">
        <w:rPr>
          <w:spacing w:val="1"/>
        </w:rPr>
        <w:t>jt</w:t>
      </w:r>
      <w:r w:rsidRPr="00357FE1">
        <w:t>ë</w:t>
      </w:r>
      <w:r w:rsidRPr="00357FE1">
        <w:rPr>
          <w:spacing w:val="17"/>
        </w:rPr>
        <w:t xml:space="preserve"> </w:t>
      </w:r>
      <w:r w:rsidRPr="00357FE1">
        <w:rPr>
          <w:spacing w:val="-2"/>
        </w:rPr>
        <w:t>o</w:t>
      </w:r>
      <w:r w:rsidRPr="00357FE1">
        <w:rPr>
          <w:spacing w:val="1"/>
        </w:rPr>
        <w:t>r</w:t>
      </w:r>
      <w:r w:rsidRPr="00357FE1">
        <w:rPr>
          <w:spacing w:val="-2"/>
        </w:rPr>
        <w:t>g</w:t>
      </w:r>
      <w:r w:rsidRPr="00357FE1">
        <w:t>an</w:t>
      </w:r>
      <w:r w:rsidRPr="00357FE1">
        <w:rPr>
          <w:spacing w:val="1"/>
        </w:rPr>
        <w:t>i</w:t>
      </w:r>
      <w:r w:rsidRPr="00357FE1">
        <w:rPr>
          <w:spacing w:val="-2"/>
        </w:rPr>
        <w:t>z</w:t>
      </w:r>
      <w:r w:rsidRPr="00357FE1">
        <w:t>a</w:t>
      </w:r>
      <w:r w:rsidRPr="00357FE1">
        <w:rPr>
          <w:spacing w:val="-1"/>
        </w:rPr>
        <w:t>t</w:t>
      </w:r>
      <w:r w:rsidRPr="00357FE1">
        <w:rPr>
          <w:spacing w:val="1"/>
        </w:rPr>
        <w:t>i</w:t>
      </w:r>
      <w:r w:rsidRPr="00357FE1">
        <w:rPr>
          <w:spacing w:val="-2"/>
        </w:rPr>
        <w:t>v</w:t>
      </w:r>
      <w:r w:rsidRPr="00357FE1">
        <w:t>e,</w:t>
      </w:r>
      <w:r w:rsidRPr="00357FE1">
        <w:rPr>
          <w:spacing w:val="17"/>
        </w:rPr>
        <w:t xml:space="preserve"> </w:t>
      </w:r>
      <w:r w:rsidRPr="00357FE1">
        <w:t>ndë</w:t>
      </w:r>
      <w:r w:rsidRPr="00357FE1">
        <w:rPr>
          <w:spacing w:val="-1"/>
        </w:rPr>
        <w:t>r</w:t>
      </w:r>
      <w:r w:rsidRPr="00357FE1">
        <w:t>sa ai</w:t>
      </w:r>
      <w:r w:rsidRPr="00357FE1">
        <w:rPr>
          <w:spacing w:val="4"/>
        </w:rPr>
        <w:t xml:space="preserve"> </w:t>
      </w:r>
      <w:r w:rsidRPr="00357FE1">
        <w:t>u</w:t>
      </w:r>
      <w:r w:rsidRPr="00357FE1">
        <w:rPr>
          <w:spacing w:val="-2"/>
        </w:rPr>
        <w:t>n</w:t>
      </w:r>
      <w:r w:rsidRPr="00357FE1">
        <w:rPr>
          <w:spacing w:val="1"/>
        </w:rPr>
        <w:t>i</w:t>
      </w:r>
      <w:r w:rsidRPr="00357FE1">
        <w:rPr>
          <w:spacing w:val="-2"/>
        </w:rPr>
        <w:t>v</w:t>
      </w:r>
      <w:r w:rsidRPr="00357FE1">
        <w:t>e</w:t>
      </w:r>
      <w:r w:rsidRPr="00357FE1">
        <w:rPr>
          <w:spacing w:val="1"/>
        </w:rPr>
        <w:t>r</w:t>
      </w:r>
      <w:r w:rsidRPr="00357FE1">
        <w:rPr>
          <w:spacing w:val="-2"/>
        </w:rPr>
        <w:t>s</w:t>
      </w:r>
      <w:r w:rsidRPr="00357FE1">
        <w:rPr>
          <w:spacing w:val="1"/>
        </w:rPr>
        <w:t>i</w:t>
      </w:r>
      <w:r w:rsidRPr="00357FE1">
        <w:rPr>
          <w:spacing w:val="-1"/>
        </w:rPr>
        <w:t>t</w:t>
      </w:r>
      <w:r w:rsidRPr="00357FE1">
        <w:t>ar</w:t>
      </w:r>
      <w:r w:rsidRPr="00357FE1">
        <w:rPr>
          <w:spacing w:val="4"/>
        </w:rPr>
        <w:t xml:space="preserve"> </w:t>
      </w:r>
      <w:r w:rsidRPr="00357FE1">
        <w:rPr>
          <w:spacing w:val="-2"/>
        </w:rPr>
        <w:t>k</w:t>
      </w:r>
      <w:r w:rsidRPr="00357FE1">
        <w:t>a</w:t>
      </w:r>
      <w:r w:rsidRPr="00357FE1">
        <w:rPr>
          <w:spacing w:val="3"/>
        </w:rPr>
        <w:t xml:space="preserve"> </w:t>
      </w:r>
      <w:r w:rsidRPr="00357FE1">
        <w:rPr>
          <w:spacing w:val="-2"/>
        </w:rPr>
        <w:t>n</w:t>
      </w:r>
      <w:r w:rsidRPr="00357FE1">
        <w:rPr>
          <w:spacing w:val="1"/>
        </w:rPr>
        <w:t>j</w:t>
      </w:r>
      <w:r w:rsidRPr="00357FE1">
        <w:t>ë</w:t>
      </w:r>
      <w:r w:rsidRPr="00357FE1">
        <w:rPr>
          <w:spacing w:val="1"/>
        </w:rPr>
        <w:t xml:space="preserve"> </w:t>
      </w:r>
      <w:r w:rsidRPr="00357FE1">
        <w:t>s</w:t>
      </w:r>
      <w:r w:rsidRPr="00357FE1">
        <w:rPr>
          <w:spacing w:val="-1"/>
        </w:rPr>
        <w:t>t</w:t>
      </w:r>
      <w:r w:rsidRPr="00357FE1">
        <w:rPr>
          <w:spacing w:val="1"/>
        </w:rPr>
        <w:t>r</w:t>
      </w:r>
      <w:r w:rsidRPr="00357FE1">
        <w:t>u</w:t>
      </w:r>
      <w:r w:rsidRPr="00357FE1">
        <w:rPr>
          <w:spacing w:val="-2"/>
        </w:rPr>
        <w:t>k</w:t>
      </w:r>
      <w:r w:rsidRPr="00357FE1">
        <w:rPr>
          <w:spacing w:val="1"/>
        </w:rPr>
        <w:t>t</w:t>
      </w:r>
      <w:r w:rsidRPr="00357FE1">
        <w:rPr>
          <w:spacing w:val="-2"/>
        </w:rPr>
        <w:t>u</w:t>
      </w:r>
      <w:r w:rsidRPr="00357FE1">
        <w:rPr>
          <w:spacing w:val="1"/>
        </w:rPr>
        <w:t>r</w:t>
      </w:r>
      <w:r w:rsidRPr="00357FE1">
        <w:t>ë</w:t>
      </w:r>
      <w:r w:rsidRPr="00357FE1">
        <w:rPr>
          <w:spacing w:val="1"/>
        </w:rPr>
        <w:t xml:space="preserve"> t</w:t>
      </w:r>
      <w:r w:rsidRPr="00357FE1">
        <w:t>ë</w:t>
      </w:r>
      <w:r w:rsidRPr="00357FE1">
        <w:rPr>
          <w:spacing w:val="3"/>
        </w:rPr>
        <w:t xml:space="preserve"> </w:t>
      </w:r>
      <w:r w:rsidRPr="00357FE1">
        <w:rPr>
          <w:spacing w:val="-4"/>
        </w:rPr>
        <w:t>m</w:t>
      </w:r>
      <w:r w:rsidRPr="00357FE1">
        <w:t>ode</w:t>
      </w:r>
      <w:r w:rsidRPr="00357FE1">
        <w:rPr>
          <w:spacing w:val="-1"/>
        </w:rPr>
        <w:t>l</w:t>
      </w:r>
      <w:r w:rsidRPr="00357FE1">
        <w:rPr>
          <w:spacing w:val="1"/>
        </w:rPr>
        <w:t>i</w:t>
      </w:r>
      <w:r w:rsidRPr="00357FE1">
        <w:t>t</w:t>
      </w:r>
      <w:r w:rsidRPr="00357FE1">
        <w:rPr>
          <w:spacing w:val="1"/>
        </w:rPr>
        <w:t xml:space="preserve"> </w:t>
      </w:r>
      <w:r w:rsidRPr="00357FE1">
        <w:rPr>
          <w:spacing w:val="-1"/>
        </w:rPr>
        <w:t>t</w:t>
      </w:r>
      <w:r w:rsidRPr="00357FE1">
        <w:rPr>
          <w:spacing w:val="1"/>
        </w:rPr>
        <w:t>j</w:t>
      </w:r>
      <w:r w:rsidRPr="00357FE1">
        <w:t>e</w:t>
      </w:r>
      <w:r w:rsidRPr="00357FE1">
        <w:rPr>
          <w:spacing w:val="-1"/>
        </w:rPr>
        <w:t>t</w:t>
      </w:r>
      <w:r w:rsidRPr="00357FE1">
        <w:t>ër</w:t>
      </w:r>
      <w:r w:rsidRPr="00357FE1">
        <w:rPr>
          <w:spacing w:val="2"/>
        </w:rPr>
        <w:t xml:space="preserve"> </w:t>
      </w:r>
      <w:r w:rsidRPr="00357FE1">
        <w:t>o</w:t>
      </w:r>
      <w:r w:rsidRPr="00357FE1">
        <w:rPr>
          <w:spacing w:val="1"/>
        </w:rPr>
        <w:t>r</w:t>
      </w:r>
      <w:r w:rsidRPr="00357FE1">
        <w:rPr>
          <w:spacing w:val="-2"/>
        </w:rPr>
        <w:t>g</w:t>
      </w:r>
      <w:r w:rsidRPr="00357FE1">
        <w:t>an</w:t>
      </w:r>
      <w:r w:rsidRPr="00357FE1">
        <w:rPr>
          <w:spacing w:val="1"/>
        </w:rPr>
        <w:t>i</w:t>
      </w:r>
      <w:r w:rsidRPr="00357FE1">
        <w:rPr>
          <w:spacing w:val="-2"/>
        </w:rPr>
        <w:t>z</w:t>
      </w:r>
      <w:r w:rsidRPr="00357FE1">
        <w:t>a</w:t>
      </w:r>
      <w:r w:rsidRPr="00357FE1">
        <w:rPr>
          <w:spacing w:val="1"/>
        </w:rPr>
        <w:t>ti</w:t>
      </w:r>
      <w:r w:rsidRPr="00357FE1">
        <w:rPr>
          <w:spacing w:val="-2"/>
        </w:rPr>
        <w:t>v</w:t>
      </w:r>
      <w:r w:rsidRPr="00357FE1">
        <w:t>.</w:t>
      </w:r>
      <w:r w:rsidRPr="00357FE1">
        <w:rPr>
          <w:spacing w:val="3"/>
        </w:rPr>
        <w:t xml:space="preserve"> </w:t>
      </w:r>
      <w:r w:rsidRPr="00357FE1">
        <w:rPr>
          <w:spacing w:val="-1"/>
        </w:rPr>
        <w:t>N</w:t>
      </w:r>
      <w:r w:rsidRPr="00357FE1">
        <w:t>ë</w:t>
      </w:r>
      <w:r w:rsidRPr="00357FE1">
        <w:rPr>
          <w:spacing w:val="1"/>
        </w:rPr>
        <w:t xml:space="preserve"> t</w:t>
      </w:r>
      <w:r w:rsidRPr="00357FE1">
        <w:t>ë</w:t>
      </w:r>
      <w:r w:rsidRPr="00357FE1">
        <w:rPr>
          <w:spacing w:val="1"/>
        </w:rPr>
        <w:t xml:space="preserve"> </w:t>
      </w:r>
      <w:r w:rsidRPr="00357FE1">
        <w:t xml:space="preserve">dy </w:t>
      </w:r>
      <w:r w:rsidRPr="00357FE1">
        <w:rPr>
          <w:spacing w:val="1"/>
        </w:rPr>
        <w:t>ti</w:t>
      </w:r>
      <w:r w:rsidRPr="00357FE1">
        <w:rPr>
          <w:spacing w:val="6"/>
        </w:rPr>
        <w:t>p</w:t>
      </w:r>
      <w:r w:rsidRPr="00357FE1">
        <w:t>at</w:t>
      </w:r>
      <w:r w:rsidRPr="00357FE1">
        <w:rPr>
          <w:spacing w:val="1"/>
        </w:rPr>
        <w:t xml:space="preserve"> </w:t>
      </w:r>
      <w:r w:rsidRPr="00357FE1">
        <w:t>o</w:t>
      </w:r>
      <w:r w:rsidRPr="00357FE1">
        <w:rPr>
          <w:spacing w:val="1"/>
        </w:rPr>
        <w:t>r</w:t>
      </w:r>
      <w:r w:rsidRPr="00357FE1">
        <w:rPr>
          <w:spacing w:val="-2"/>
        </w:rPr>
        <w:t>g</w:t>
      </w:r>
      <w:r w:rsidRPr="00357FE1">
        <w:t>an</w:t>
      </w:r>
      <w:r w:rsidRPr="00357FE1">
        <w:rPr>
          <w:spacing w:val="1"/>
        </w:rPr>
        <w:t>i</w:t>
      </w:r>
      <w:r w:rsidRPr="00357FE1">
        <w:rPr>
          <w:spacing w:val="-2"/>
        </w:rPr>
        <w:t>z</w:t>
      </w:r>
      <w:r w:rsidRPr="00357FE1">
        <w:t>a</w:t>
      </w:r>
      <w:r w:rsidRPr="00357FE1">
        <w:rPr>
          <w:spacing w:val="1"/>
        </w:rPr>
        <w:t>ti</w:t>
      </w:r>
      <w:r w:rsidRPr="00357FE1">
        <w:t>vë</w:t>
      </w:r>
      <w:r w:rsidR="00373CB3" w:rsidRPr="00357FE1">
        <w:t xml:space="preserve"> </w:t>
      </w:r>
      <w:r w:rsidRPr="00357FE1">
        <w:t>s</w:t>
      </w:r>
      <w:r w:rsidRPr="00357FE1">
        <w:rPr>
          <w:spacing w:val="-2"/>
        </w:rPr>
        <w:t>y</w:t>
      </w:r>
      <w:r w:rsidRPr="00357FE1">
        <w:t>noh</w:t>
      </w:r>
      <w:r w:rsidRPr="00357FE1">
        <w:rPr>
          <w:spacing w:val="-2"/>
        </w:rPr>
        <w:t>e</w:t>
      </w:r>
      <w:r w:rsidRPr="00357FE1">
        <w:t>t</w:t>
      </w:r>
      <w:r w:rsidRPr="00357FE1">
        <w:rPr>
          <w:spacing w:val="1"/>
        </w:rPr>
        <w:t xml:space="preserve"> </w:t>
      </w:r>
      <w:r w:rsidRPr="00357FE1">
        <w:rPr>
          <w:spacing w:val="-1"/>
        </w:rPr>
        <w:t>t</w:t>
      </w:r>
      <w:r w:rsidRPr="00357FE1">
        <w:t>ë a</w:t>
      </w:r>
      <w:r w:rsidRPr="00357FE1">
        <w:rPr>
          <w:spacing w:val="1"/>
        </w:rPr>
        <w:t>r</w:t>
      </w:r>
      <w:r w:rsidRPr="00357FE1">
        <w:rPr>
          <w:spacing w:val="-2"/>
        </w:rPr>
        <w:t>r</w:t>
      </w:r>
      <w:r w:rsidRPr="00357FE1">
        <w:rPr>
          <w:spacing w:val="1"/>
        </w:rPr>
        <w:t>i</w:t>
      </w:r>
      <w:r w:rsidRPr="00357FE1">
        <w:t>h</w:t>
      </w:r>
      <w:r w:rsidRPr="00357FE1">
        <w:rPr>
          <w:spacing w:val="-2"/>
        </w:rPr>
        <w:t>e</w:t>
      </w:r>
      <w:r w:rsidRPr="00357FE1">
        <w:t>t</w:t>
      </w:r>
      <w:r w:rsidRPr="00357FE1">
        <w:rPr>
          <w:spacing w:val="8"/>
        </w:rPr>
        <w:t xml:space="preserve"> </w:t>
      </w:r>
      <w:r w:rsidRPr="00357FE1">
        <w:t>s</w:t>
      </w:r>
      <w:r w:rsidRPr="00357FE1">
        <w:rPr>
          <w:spacing w:val="-1"/>
        </w:rPr>
        <w:t>t</w:t>
      </w:r>
      <w:r w:rsidRPr="00357FE1">
        <w:rPr>
          <w:spacing w:val="1"/>
        </w:rPr>
        <w:t>r</w:t>
      </w:r>
      <w:r w:rsidRPr="00357FE1">
        <w:t>u</w:t>
      </w:r>
      <w:r w:rsidRPr="00357FE1">
        <w:rPr>
          <w:spacing w:val="-2"/>
        </w:rPr>
        <w:t>k</w:t>
      </w:r>
      <w:r w:rsidRPr="00357FE1">
        <w:rPr>
          <w:spacing w:val="1"/>
        </w:rPr>
        <w:t>t</w:t>
      </w:r>
      <w:r w:rsidRPr="00357FE1">
        <w:t>u</w:t>
      </w:r>
      <w:r w:rsidRPr="00357FE1">
        <w:rPr>
          <w:spacing w:val="-2"/>
        </w:rPr>
        <w:t>r</w:t>
      </w:r>
      <w:r w:rsidRPr="00357FE1">
        <w:t>a</w:t>
      </w:r>
      <w:r w:rsidRPr="00357FE1">
        <w:rPr>
          <w:spacing w:val="7"/>
        </w:rPr>
        <w:t xml:space="preserve"> </w:t>
      </w:r>
      <w:r w:rsidRPr="00357FE1">
        <w:t>sa</w:t>
      </w:r>
      <w:r w:rsidRPr="00357FE1">
        <w:rPr>
          <w:spacing w:val="8"/>
        </w:rPr>
        <w:t xml:space="preserve"> </w:t>
      </w:r>
      <w:r w:rsidRPr="00357FE1">
        <w:rPr>
          <w:spacing w:val="-4"/>
        </w:rPr>
        <w:t>m</w:t>
      </w:r>
      <w:r w:rsidRPr="00357FE1">
        <w:t>ë</w:t>
      </w:r>
      <w:r w:rsidRPr="00357FE1">
        <w:rPr>
          <w:spacing w:val="7"/>
        </w:rPr>
        <w:t xml:space="preserve"> </w:t>
      </w:r>
      <w:r w:rsidRPr="00357FE1">
        <w:rPr>
          <w:spacing w:val="1"/>
        </w:rPr>
        <w:t>f</w:t>
      </w:r>
      <w:r w:rsidRPr="00357FE1">
        <w:t>u</w:t>
      </w:r>
      <w:r w:rsidRPr="00357FE1">
        <w:rPr>
          <w:spacing w:val="-2"/>
        </w:rPr>
        <w:t>nk</w:t>
      </w:r>
      <w:r w:rsidRPr="00357FE1">
        <w:t>s</w:t>
      </w:r>
      <w:r w:rsidRPr="00357FE1">
        <w:rPr>
          <w:spacing w:val="1"/>
        </w:rPr>
        <w:t>i</w:t>
      </w:r>
      <w:r w:rsidRPr="00357FE1">
        <w:t>ona</w:t>
      </w:r>
      <w:r w:rsidRPr="00357FE1">
        <w:rPr>
          <w:spacing w:val="1"/>
        </w:rPr>
        <w:t>l</w:t>
      </w:r>
      <w:r w:rsidRPr="00357FE1">
        <w:t>e</w:t>
      </w:r>
      <w:r w:rsidRPr="00357FE1">
        <w:rPr>
          <w:spacing w:val="5"/>
        </w:rPr>
        <w:t xml:space="preserve"> </w:t>
      </w:r>
      <w:r w:rsidRPr="00357FE1">
        <w:t>në</w:t>
      </w:r>
      <w:r w:rsidRPr="00357FE1">
        <w:rPr>
          <w:spacing w:val="7"/>
        </w:rPr>
        <w:t xml:space="preserve"> </w:t>
      </w:r>
      <w:r w:rsidRPr="00357FE1">
        <w:rPr>
          <w:spacing w:val="1"/>
        </w:rPr>
        <w:t>r</w:t>
      </w:r>
      <w:r w:rsidRPr="00357FE1">
        <w:rPr>
          <w:spacing w:val="-2"/>
        </w:rPr>
        <w:t>a</w:t>
      </w:r>
      <w:r w:rsidRPr="00357FE1">
        <w:t>po</w:t>
      </w:r>
      <w:r w:rsidRPr="00357FE1">
        <w:rPr>
          <w:spacing w:val="-2"/>
        </w:rPr>
        <w:t>r</w:t>
      </w:r>
      <w:r w:rsidRPr="00357FE1">
        <w:t>t</w:t>
      </w:r>
      <w:r w:rsidRPr="00357FE1">
        <w:rPr>
          <w:spacing w:val="8"/>
        </w:rPr>
        <w:t xml:space="preserve"> </w:t>
      </w:r>
      <w:r w:rsidRPr="00357FE1">
        <w:rPr>
          <w:spacing w:val="-4"/>
        </w:rPr>
        <w:t>m</w:t>
      </w:r>
      <w:r w:rsidRPr="00357FE1">
        <w:t>e</w:t>
      </w:r>
      <w:r w:rsidRPr="00357FE1">
        <w:rPr>
          <w:spacing w:val="7"/>
        </w:rPr>
        <w:t xml:space="preserve"> </w:t>
      </w:r>
      <w:r w:rsidRPr="00357FE1">
        <w:t>që</w:t>
      </w:r>
      <w:r w:rsidRPr="00357FE1">
        <w:rPr>
          <w:spacing w:val="1"/>
        </w:rPr>
        <w:t>l</w:t>
      </w:r>
      <w:r w:rsidRPr="00357FE1">
        <w:rPr>
          <w:spacing w:val="-1"/>
        </w:rPr>
        <w:t>li</w:t>
      </w:r>
      <w:r w:rsidRPr="00357FE1">
        <w:rPr>
          <w:spacing w:val="-4"/>
        </w:rPr>
        <w:t>m</w:t>
      </w:r>
      <w:r w:rsidRPr="00357FE1">
        <w:rPr>
          <w:spacing w:val="1"/>
        </w:rPr>
        <w:t>i</w:t>
      </w:r>
      <w:r w:rsidRPr="00357FE1">
        <w:t>n</w:t>
      </w:r>
      <w:r w:rsidRPr="00357FE1">
        <w:rPr>
          <w:spacing w:val="7"/>
        </w:rPr>
        <w:t xml:space="preserve"> </w:t>
      </w:r>
      <w:r w:rsidRPr="00357FE1">
        <w:t>e</w:t>
      </w:r>
      <w:r w:rsidRPr="00357FE1">
        <w:rPr>
          <w:spacing w:val="7"/>
        </w:rPr>
        <w:t xml:space="preserve"> </w:t>
      </w:r>
      <w:r w:rsidRPr="00357FE1">
        <w:t>punës</w:t>
      </w:r>
      <w:r w:rsidRPr="00357FE1">
        <w:rPr>
          <w:spacing w:val="8"/>
        </w:rPr>
        <w:t xml:space="preserve"> </w:t>
      </w:r>
      <w:r w:rsidRPr="00357FE1">
        <w:t>dhe</w:t>
      </w:r>
      <w:r w:rsidRPr="00357FE1">
        <w:rPr>
          <w:spacing w:val="7"/>
        </w:rPr>
        <w:t xml:space="preserve"> </w:t>
      </w:r>
      <w:r w:rsidRPr="00357FE1">
        <w:t>s</w:t>
      </w:r>
      <w:r w:rsidRPr="00357FE1">
        <w:rPr>
          <w:spacing w:val="-2"/>
        </w:rPr>
        <w:t>p</w:t>
      </w:r>
      <w:r w:rsidRPr="00357FE1">
        <w:t>ec</w:t>
      </w:r>
      <w:r w:rsidRPr="00357FE1">
        <w:rPr>
          <w:spacing w:val="-1"/>
        </w:rPr>
        <w:t>i</w:t>
      </w:r>
      <w:r w:rsidRPr="00357FE1">
        <w:t>a</w:t>
      </w:r>
      <w:r w:rsidRPr="00357FE1">
        <w:rPr>
          <w:spacing w:val="-1"/>
        </w:rPr>
        <w:t>l</w:t>
      </w:r>
      <w:r w:rsidRPr="00357FE1">
        <w:rPr>
          <w:spacing w:val="1"/>
        </w:rPr>
        <w:t>i</w:t>
      </w:r>
      <w:r w:rsidRPr="00357FE1">
        <w:rPr>
          <w:spacing w:val="-2"/>
        </w:rPr>
        <w:t>z</w:t>
      </w:r>
      <w:r w:rsidRPr="00357FE1">
        <w:rPr>
          <w:spacing w:val="-1"/>
        </w:rPr>
        <w:t>i</w:t>
      </w:r>
      <w:r w:rsidRPr="00357FE1">
        <w:rPr>
          <w:spacing w:val="-4"/>
        </w:rPr>
        <w:t>m</w:t>
      </w:r>
      <w:r w:rsidRPr="00357FE1">
        <w:rPr>
          <w:spacing w:val="1"/>
        </w:rPr>
        <w:t>i</w:t>
      </w:r>
      <w:r w:rsidRPr="00357FE1">
        <w:t>n</w:t>
      </w:r>
      <w:r w:rsidRPr="00357FE1">
        <w:rPr>
          <w:spacing w:val="7"/>
        </w:rPr>
        <w:t xml:space="preserve"> </w:t>
      </w:r>
      <w:r w:rsidRPr="00357FE1">
        <w:t>e</w:t>
      </w:r>
      <w:r w:rsidRPr="00357FE1">
        <w:rPr>
          <w:spacing w:val="7"/>
        </w:rPr>
        <w:t xml:space="preserve"> </w:t>
      </w:r>
      <w:r w:rsidRPr="00357FE1">
        <w:rPr>
          <w:spacing w:val="1"/>
        </w:rPr>
        <w:t>r</w:t>
      </w:r>
      <w:r w:rsidRPr="00357FE1">
        <w:t>o</w:t>
      </w:r>
      <w:r w:rsidRPr="00357FE1">
        <w:rPr>
          <w:spacing w:val="1"/>
        </w:rPr>
        <w:t>l</w:t>
      </w:r>
      <w:r w:rsidRPr="00357FE1">
        <w:t>e</w:t>
      </w:r>
      <w:r w:rsidRPr="00357FE1">
        <w:rPr>
          <w:spacing w:val="-2"/>
        </w:rPr>
        <w:t>v</w:t>
      </w:r>
      <w:r w:rsidRPr="00357FE1">
        <w:t>e</w:t>
      </w:r>
      <w:r w:rsidRPr="00357FE1">
        <w:rPr>
          <w:spacing w:val="7"/>
        </w:rPr>
        <w:t xml:space="preserve"> </w:t>
      </w:r>
      <w:r w:rsidRPr="00357FE1">
        <w:rPr>
          <w:spacing w:val="1"/>
        </w:rPr>
        <w:t>t</w:t>
      </w:r>
      <w:r w:rsidRPr="00357FE1">
        <w:t>ë</w:t>
      </w:r>
      <w:r w:rsidRPr="00357FE1">
        <w:rPr>
          <w:spacing w:val="7"/>
        </w:rPr>
        <w:t xml:space="preserve"> </w:t>
      </w:r>
      <w:r w:rsidRPr="00357FE1">
        <w:rPr>
          <w:spacing w:val="-1"/>
        </w:rPr>
        <w:t>t</w:t>
      </w:r>
      <w:r w:rsidRPr="00357FE1">
        <w:t>ë punë</w:t>
      </w:r>
      <w:r w:rsidRPr="00357FE1">
        <w:rPr>
          <w:spacing w:val="1"/>
        </w:rPr>
        <w:t>s</w:t>
      </w:r>
      <w:r w:rsidRPr="00357FE1">
        <w:rPr>
          <w:spacing w:val="-2"/>
        </w:rPr>
        <w:t>u</w:t>
      </w:r>
      <w:r w:rsidRPr="00357FE1">
        <w:t>a</w:t>
      </w:r>
      <w:r w:rsidRPr="00357FE1">
        <w:rPr>
          <w:spacing w:val="1"/>
        </w:rPr>
        <w:t>r</w:t>
      </w:r>
      <w:r w:rsidRPr="00357FE1">
        <w:rPr>
          <w:spacing w:val="-2"/>
        </w:rPr>
        <w:t>v</w:t>
      </w:r>
      <w:r w:rsidRPr="00357FE1">
        <w:t>e</w:t>
      </w:r>
      <w:r w:rsidRPr="00357FE1">
        <w:rPr>
          <w:spacing w:val="24"/>
        </w:rPr>
        <w:t xml:space="preserve"> </w:t>
      </w:r>
      <w:r w:rsidRPr="00357FE1">
        <w:t>në</w:t>
      </w:r>
      <w:r w:rsidRPr="00357FE1">
        <w:rPr>
          <w:spacing w:val="24"/>
        </w:rPr>
        <w:t xml:space="preserve"> </w:t>
      </w:r>
      <w:r w:rsidRPr="00357FE1">
        <w:rPr>
          <w:spacing w:val="1"/>
        </w:rPr>
        <w:t>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w:t>
      </w:r>
      <w:r w:rsidRPr="00357FE1">
        <w:rPr>
          <w:spacing w:val="2"/>
        </w:rPr>
        <w:t>n</w:t>
      </w:r>
      <w:r w:rsidRPr="00357FE1">
        <w:rPr>
          <w:spacing w:val="-2"/>
        </w:rPr>
        <w:t>.</w:t>
      </w:r>
      <w:r w:rsidRPr="00357FE1">
        <w:rPr>
          <w:rStyle w:val="FootnoteReference"/>
          <w:spacing w:val="-2"/>
        </w:rPr>
        <w:footnoteReference w:id="215"/>
      </w:r>
      <w:r w:rsidR="0050282C" w:rsidRPr="00357FE1">
        <w:rPr>
          <w:position w:val="10"/>
        </w:rPr>
        <w:t xml:space="preserve"> </w:t>
      </w:r>
      <w:r w:rsidRPr="00357FE1">
        <w:rPr>
          <w:iCs/>
        </w:rPr>
        <w:t>Ak</w:t>
      </w:r>
      <w:r w:rsidRPr="00357FE1">
        <w:rPr>
          <w:iCs/>
          <w:spacing w:val="1"/>
        </w:rPr>
        <w:t>t</w:t>
      </w:r>
      <w:r w:rsidRPr="00357FE1">
        <w:rPr>
          <w:iCs/>
        </w:rPr>
        <w:t>u</w:t>
      </w:r>
      <w:r w:rsidRPr="00357FE1">
        <w:rPr>
          <w:iCs/>
          <w:spacing w:val="-2"/>
        </w:rPr>
        <w:t>a</w:t>
      </w:r>
      <w:r w:rsidRPr="00357FE1">
        <w:rPr>
          <w:iCs/>
          <w:spacing w:val="1"/>
        </w:rPr>
        <w:t>l</w:t>
      </w:r>
      <w:r w:rsidRPr="00357FE1">
        <w:rPr>
          <w:iCs/>
          <w:spacing w:val="-1"/>
        </w:rPr>
        <w:t>i</w:t>
      </w:r>
      <w:r w:rsidRPr="00357FE1">
        <w:rPr>
          <w:iCs/>
        </w:rPr>
        <w:t>sht</w:t>
      </w:r>
      <w:r w:rsidRPr="00357FE1">
        <w:rPr>
          <w:iCs/>
          <w:spacing w:val="25"/>
        </w:rPr>
        <w:t xml:space="preserve"> </w:t>
      </w:r>
      <w:r w:rsidRPr="00357FE1">
        <w:rPr>
          <w:iCs/>
        </w:rPr>
        <w:t>v</w:t>
      </w:r>
      <w:r w:rsidRPr="00357FE1">
        <w:rPr>
          <w:iCs/>
          <w:spacing w:val="-2"/>
        </w:rPr>
        <w:t>ë</w:t>
      </w:r>
      <w:r w:rsidRPr="00357FE1">
        <w:rPr>
          <w:iCs/>
        </w:rPr>
        <w:t>r</w:t>
      </w:r>
      <w:r w:rsidRPr="00357FE1">
        <w:rPr>
          <w:iCs/>
          <w:spacing w:val="1"/>
        </w:rPr>
        <w:t>e</w:t>
      </w:r>
      <w:r w:rsidRPr="00357FE1">
        <w:rPr>
          <w:iCs/>
          <w:spacing w:val="-2"/>
        </w:rPr>
        <w:t>h</w:t>
      </w:r>
      <w:r w:rsidRPr="00357FE1">
        <w:rPr>
          <w:iCs/>
        </w:rPr>
        <w:t>et</w:t>
      </w:r>
      <w:r w:rsidRPr="00357FE1">
        <w:rPr>
          <w:iCs/>
          <w:spacing w:val="25"/>
        </w:rPr>
        <w:t xml:space="preserve"> </w:t>
      </w:r>
      <w:r w:rsidRPr="00357FE1">
        <w:rPr>
          <w:iCs/>
        </w:rPr>
        <w:t>n</w:t>
      </w:r>
      <w:r w:rsidRPr="00357FE1">
        <w:rPr>
          <w:iCs/>
          <w:spacing w:val="-1"/>
        </w:rPr>
        <w:t>j</w:t>
      </w:r>
      <w:r w:rsidRPr="00357FE1">
        <w:rPr>
          <w:iCs/>
        </w:rPr>
        <w:t>ë</w:t>
      </w:r>
      <w:r w:rsidRPr="00357FE1">
        <w:rPr>
          <w:iCs/>
          <w:spacing w:val="24"/>
        </w:rPr>
        <w:t xml:space="preserve"> </w:t>
      </w:r>
      <w:r w:rsidRPr="00357FE1">
        <w:rPr>
          <w:iCs/>
        </w:rPr>
        <w:t>s</w:t>
      </w:r>
      <w:r w:rsidRPr="00357FE1">
        <w:rPr>
          <w:iCs/>
          <w:spacing w:val="-1"/>
        </w:rPr>
        <w:t>t</w:t>
      </w:r>
      <w:r w:rsidRPr="00357FE1">
        <w:rPr>
          <w:iCs/>
        </w:rPr>
        <w:t>r</w:t>
      </w:r>
      <w:r w:rsidRPr="00357FE1">
        <w:rPr>
          <w:iCs/>
          <w:spacing w:val="-2"/>
        </w:rPr>
        <w:t>u</w:t>
      </w:r>
      <w:r w:rsidRPr="00357FE1">
        <w:rPr>
          <w:iCs/>
        </w:rPr>
        <w:t>k</w:t>
      </w:r>
      <w:r w:rsidRPr="00357FE1">
        <w:rPr>
          <w:iCs/>
          <w:spacing w:val="1"/>
        </w:rPr>
        <w:t>t</w:t>
      </w:r>
      <w:r w:rsidRPr="00357FE1">
        <w:rPr>
          <w:iCs/>
        </w:rPr>
        <w:t>u</w:t>
      </w:r>
      <w:r w:rsidRPr="00357FE1">
        <w:rPr>
          <w:iCs/>
          <w:spacing w:val="-2"/>
        </w:rPr>
        <w:t>r</w:t>
      </w:r>
      <w:r w:rsidRPr="00357FE1">
        <w:rPr>
          <w:iCs/>
        </w:rPr>
        <w:t>ë</w:t>
      </w:r>
      <w:r w:rsidRPr="00357FE1">
        <w:rPr>
          <w:iCs/>
          <w:spacing w:val="24"/>
        </w:rPr>
        <w:t xml:space="preserve"> </w:t>
      </w:r>
      <w:r w:rsidRPr="00357FE1">
        <w:rPr>
          <w:iCs/>
        </w:rPr>
        <w:t>orga</w:t>
      </w:r>
      <w:r w:rsidRPr="00357FE1">
        <w:rPr>
          <w:iCs/>
          <w:spacing w:val="-2"/>
        </w:rPr>
        <w:t>n</w:t>
      </w:r>
      <w:r w:rsidRPr="00357FE1">
        <w:rPr>
          <w:iCs/>
          <w:spacing w:val="1"/>
        </w:rPr>
        <w:t>i</w:t>
      </w:r>
      <w:r w:rsidRPr="00357FE1">
        <w:rPr>
          <w:iCs/>
        </w:rPr>
        <w:t>z</w:t>
      </w:r>
      <w:r w:rsidRPr="00357FE1">
        <w:rPr>
          <w:iCs/>
          <w:spacing w:val="-2"/>
        </w:rPr>
        <w:t>a</w:t>
      </w:r>
      <w:r w:rsidRPr="00357FE1">
        <w:rPr>
          <w:iCs/>
          <w:spacing w:val="1"/>
        </w:rPr>
        <w:t>t</w:t>
      </w:r>
      <w:r w:rsidRPr="00357FE1">
        <w:rPr>
          <w:iCs/>
          <w:spacing w:val="-1"/>
        </w:rPr>
        <w:t>i</w:t>
      </w:r>
      <w:r w:rsidRPr="00357FE1">
        <w:rPr>
          <w:iCs/>
        </w:rPr>
        <w:t>ve</w:t>
      </w:r>
      <w:r w:rsidRPr="00357FE1">
        <w:rPr>
          <w:iCs/>
          <w:spacing w:val="24"/>
        </w:rPr>
        <w:t xml:space="preserve"> </w:t>
      </w:r>
      <w:r w:rsidRPr="00357FE1">
        <w:rPr>
          <w:iCs/>
          <w:spacing w:val="-1"/>
        </w:rPr>
        <w:t>m</w:t>
      </w:r>
      <w:r w:rsidRPr="00357FE1">
        <w:rPr>
          <w:iCs/>
          <w:spacing w:val="1"/>
        </w:rPr>
        <w:t>j</w:t>
      </w:r>
      <w:r w:rsidRPr="00357FE1">
        <w:rPr>
          <w:iCs/>
          <w:spacing w:val="-2"/>
        </w:rPr>
        <w:t>a</w:t>
      </w:r>
      <w:r w:rsidRPr="00357FE1">
        <w:rPr>
          <w:iCs/>
          <w:spacing w:val="1"/>
        </w:rPr>
        <w:t>f</w:t>
      </w:r>
      <w:r w:rsidRPr="00357FE1">
        <w:rPr>
          <w:iCs/>
        </w:rPr>
        <w:t>t</w:t>
      </w:r>
      <w:r w:rsidRPr="00357FE1">
        <w:rPr>
          <w:iCs/>
          <w:spacing w:val="25"/>
        </w:rPr>
        <w:t xml:space="preserve"> </w:t>
      </w:r>
      <w:r w:rsidRPr="00357FE1">
        <w:rPr>
          <w:iCs/>
        </w:rPr>
        <w:t>e</w:t>
      </w:r>
      <w:r w:rsidRPr="00357FE1">
        <w:rPr>
          <w:iCs/>
          <w:spacing w:val="22"/>
        </w:rPr>
        <w:t xml:space="preserve"> </w:t>
      </w:r>
      <w:r w:rsidRPr="00357FE1">
        <w:rPr>
          <w:iCs/>
        </w:rPr>
        <w:t>cen</w:t>
      </w:r>
      <w:r w:rsidRPr="00357FE1">
        <w:rPr>
          <w:iCs/>
          <w:spacing w:val="-1"/>
        </w:rPr>
        <w:t>t</w:t>
      </w:r>
      <w:r w:rsidRPr="00357FE1">
        <w:rPr>
          <w:iCs/>
        </w:rPr>
        <w:t>r</w:t>
      </w:r>
      <w:r w:rsidRPr="00357FE1">
        <w:rPr>
          <w:iCs/>
          <w:spacing w:val="4"/>
        </w:rPr>
        <w:t>a</w:t>
      </w:r>
      <w:r w:rsidRPr="00357FE1">
        <w:rPr>
          <w:iCs/>
          <w:spacing w:val="1"/>
        </w:rPr>
        <w:t>li</w:t>
      </w:r>
      <w:r w:rsidRPr="00357FE1">
        <w:rPr>
          <w:iCs/>
        </w:rPr>
        <w:t>z</w:t>
      </w:r>
      <w:r w:rsidRPr="00357FE1">
        <w:rPr>
          <w:iCs/>
          <w:spacing w:val="-2"/>
        </w:rPr>
        <w:t>u</w:t>
      </w:r>
      <w:r w:rsidRPr="00357FE1">
        <w:rPr>
          <w:iCs/>
        </w:rPr>
        <w:t>ar</w:t>
      </w:r>
      <w:r w:rsidRPr="00357FE1">
        <w:rPr>
          <w:iCs/>
          <w:spacing w:val="24"/>
        </w:rPr>
        <w:t xml:space="preserve"> </w:t>
      </w:r>
      <w:r w:rsidRPr="00357FE1">
        <w:rPr>
          <w:iCs/>
        </w:rPr>
        <w:t xml:space="preserve">e </w:t>
      </w:r>
      <w:r w:rsidRPr="00357FE1">
        <w:rPr>
          <w:iCs/>
          <w:spacing w:val="1"/>
        </w:rPr>
        <w:t>i</w:t>
      </w:r>
      <w:r w:rsidRPr="00357FE1">
        <w:rPr>
          <w:iCs/>
        </w:rPr>
        <w:t>n</w:t>
      </w:r>
      <w:r w:rsidRPr="00357FE1">
        <w:rPr>
          <w:iCs/>
          <w:spacing w:val="-2"/>
        </w:rPr>
        <w:t>s</w:t>
      </w:r>
      <w:r w:rsidRPr="00357FE1">
        <w:rPr>
          <w:iCs/>
          <w:spacing w:val="1"/>
        </w:rPr>
        <w:t>t</w:t>
      </w:r>
      <w:r w:rsidRPr="00357FE1">
        <w:rPr>
          <w:iCs/>
          <w:spacing w:val="-1"/>
        </w:rPr>
        <w:t>i</w:t>
      </w:r>
      <w:r w:rsidRPr="00357FE1">
        <w:rPr>
          <w:iCs/>
          <w:spacing w:val="1"/>
        </w:rPr>
        <w:t>t</w:t>
      </w:r>
      <w:r w:rsidRPr="00357FE1">
        <w:rPr>
          <w:iCs/>
        </w:rPr>
        <w:t>u</w:t>
      </w:r>
      <w:r w:rsidRPr="00357FE1">
        <w:rPr>
          <w:iCs/>
          <w:spacing w:val="-2"/>
        </w:rPr>
        <w:t>c</w:t>
      </w:r>
      <w:r w:rsidRPr="00357FE1">
        <w:rPr>
          <w:iCs/>
          <w:spacing w:val="1"/>
        </w:rPr>
        <w:t>i</w:t>
      </w:r>
      <w:r w:rsidRPr="00357FE1">
        <w:rPr>
          <w:iCs/>
        </w:rPr>
        <w:t>on</w:t>
      </w:r>
      <w:r w:rsidRPr="00357FE1">
        <w:rPr>
          <w:iCs/>
          <w:spacing w:val="-2"/>
        </w:rPr>
        <w:t>e</w:t>
      </w:r>
      <w:r w:rsidRPr="00357FE1">
        <w:rPr>
          <w:iCs/>
        </w:rPr>
        <w:t>ve</w:t>
      </w:r>
      <w:r w:rsidRPr="00357FE1">
        <w:rPr>
          <w:iCs/>
          <w:spacing w:val="1"/>
        </w:rPr>
        <w:t xml:space="preserve"> </w:t>
      </w:r>
      <w:r w:rsidRPr="00357FE1">
        <w:rPr>
          <w:iCs/>
        </w:rPr>
        <w:t>a</w:t>
      </w:r>
      <w:r w:rsidRPr="00357FE1">
        <w:rPr>
          <w:iCs/>
          <w:spacing w:val="-2"/>
        </w:rPr>
        <w:t>r</w:t>
      </w:r>
      <w:r w:rsidRPr="00357FE1">
        <w:rPr>
          <w:iCs/>
        </w:rPr>
        <w:t>s</w:t>
      </w:r>
      <w:r w:rsidRPr="00357FE1">
        <w:rPr>
          <w:iCs/>
          <w:spacing w:val="1"/>
        </w:rPr>
        <w:t>i</w:t>
      </w:r>
      <w:r w:rsidRPr="00357FE1">
        <w:rPr>
          <w:iCs/>
          <w:spacing w:val="-1"/>
        </w:rPr>
        <w:t>m</w:t>
      </w:r>
      <w:r w:rsidRPr="00357FE1">
        <w:rPr>
          <w:iCs/>
          <w:spacing w:val="-2"/>
        </w:rPr>
        <w:t>o</w:t>
      </w:r>
      <w:r w:rsidRPr="00357FE1">
        <w:rPr>
          <w:iCs/>
        </w:rPr>
        <w:t>re</w:t>
      </w:r>
      <w:r w:rsidRPr="00357FE1">
        <w:rPr>
          <w:iCs/>
          <w:spacing w:val="1"/>
        </w:rPr>
        <w:t xml:space="preserve"> </w:t>
      </w:r>
      <w:r w:rsidRPr="00357FE1">
        <w:rPr>
          <w:iCs/>
        </w:rPr>
        <w:t>në</w:t>
      </w:r>
      <w:r w:rsidRPr="00357FE1">
        <w:rPr>
          <w:iCs/>
          <w:spacing w:val="-4"/>
        </w:rPr>
        <w:t xml:space="preserve"> </w:t>
      </w:r>
      <w:r w:rsidRPr="00357FE1">
        <w:rPr>
          <w:iCs/>
          <w:spacing w:val="-1"/>
        </w:rPr>
        <w:t>K</w:t>
      </w:r>
      <w:r w:rsidRPr="00357FE1">
        <w:rPr>
          <w:iCs/>
        </w:rPr>
        <w:t>oso</w:t>
      </w:r>
      <w:r w:rsidRPr="00357FE1">
        <w:rPr>
          <w:iCs/>
          <w:spacing w:val="1"/>
        </w:rPr>
        <w:t>v</w:t>
      </w:r>
      <w:r w:rsidRPr="00357FE1">
        <w:rPr>
          <w:iCs/>
        </w:rPr>
        <w:t xml:space="preserve">ë, </w:t>
      </w:r>
      <w:r w:rsidRPr="00357FE1">
        <w:rPr>
          <w:iCs/>
          <w:spacing w:val="-2"/>
        </w:rPr>
        <w:t>p</w:t>
      </w:r>
      <w:r w:rsidRPr="00357FE1">
        <w:rPr>
          <w:iCs/>
        </w:rPr>
        <w:t>ë</w:t>
      </w:r>
      <w:r w:rsidRPr="00357FE1">
        <w:rPr>
          <w:iCs/>
          <w:spacing w:val="1"/>
        </w:rPr>
        <w:t>r</w:t>
      </w:r>
      <w:r w:rsidRPr="00357FE1">
        <w:rPr>
          <w:iCs/>
          <w:spacing w:val="-2"/>
        </w:rPr>
        <w:t>k</w:t>
      </w:r>
      <w:r w:rsidRPr="00357FE1">
        <w:rPr>
          <w:iCs/>
        </w:rPr>
        <w:t>und</w:t>
      </w:r>
      <w:r w:rsidRPr="00357FE1">
        <w:rPr>
          <w:iCs/>
          <w:spacing w:val="-2"/>
        </w:rPr>
        <w:t>ë</w:t>
      </w:r>
      <w:r w:rsidRPr="00357FE1">
        <w:rPr>
          <w:iCs/>
        </w:rPr>
        <w:t xml:space="preserve">r </w:t>
      </w:r>
      <w:r w:rsidRPr="00357FE1">
        <w:rPr>
          <w:iCs/>
          <w:spacing w:val="1"/>
        </w:rPr>
        <w:t>t</w:t>
      </w:r>
      <w:r w:rsidRPr="00357FE1">
        <w:rPr>
          <w:iCs/>
          <w:spacing w:val="-2"/>
        </w:rPr>
        <w:t>r</w:t>
      </w:r>
      <w:r w:rsidRPr="00357FE1">
        <w:rPr>
          <w:iCs/>
        </w:rPr>
        <w:t>end</w:t>
      </w:r>
      <w:r w:rsidRPr="00357FE1">
        <w:rPr>
          <w:iCs/>
          <w:spacing w:val="-2"/>
        </w:rPr>
        <w:t>ëv</w:t>
      </w:r>
      <w:r w:rsidRPr="00357FE1">
        <w:rPr>
          <w:iCs/>
        </w:rPr>
        <w:t>e o</w:t>
      </w:r>
      <w:r w:rsidRPr="00357FE1">
        <w:rPr>
          <w:iCs/>
          <w:spacing w:val="1"/>
        </w:rPr>
        <w:t>r</w:t>
      </w:r>
      <w:r w:rsidRPr="00357FE1">
        <w:rPr>
          <w:iCs/>
        </w:rPr>
        <w:t>ga</w:t>
      </w:r>
      <w:r w:rsidRPr="00357FE1">
        <w:rPr>
          <w:iCs/>
          <w:spacing w:val="-2"/>
        </w:rPr>
        <w:t>n</w:t>
      </w:r>
      <w:r w:rsidRPr="00357FE1">
        <w:rPr>
          <w:iCs/>
          <w:spacing w:val="2"/>
        </w:rPr>
        <w:t>i</w:t>
      </w:r>
      <w:r w:rsidRPr="00357FE1">
        <w:rPr>
          <w:iCs/>
        </w:rPr>
        <w:t>za</w:t>
      </w:r>
      <w:r w:rsidRPr="00357FE1">
        <w:rPr>
          <w:iCs/>
          <w:spacing w:val="1"/>
        </w:rPr>
        <w:t>t</w:t>
      </w:r>
      <w:r w:rsidRPr="00357FE1">
        <w:rPr>
          <w:iCs/>
          <w:spacing w:val="-1"/>
        </w:rPr>
        <w:t>i</w:t>
      </w:r>
      <w:r w:rsidRPr="00357FE1">
        <w:rPr>
          <w:iCs/>
          <w:spacing w:val="1"/>
        </w:rPr>
        <w:t>v</w:t>
      </w:r>
      <w:r w:rsidRPr="00357FE1">
        <w:rPr>
          <w:iCs/>
        </w:rPr>
        <w:t>ë</w:t>
      </w:r>
      <w:r w:rsidRPr="00357FE1">
        <w:rPr>
          <w:iCs/>
          <w:spacing w:val="1"/>
        </w:rPr>
        <w:t xml:space="preserve"> </w:t>
      </w:r>
      <w:r w:rsidRPr="00357FE1">
        <w:rPr>
          <w:iCs/>
        </w:rPr>
        <w:t>b</w:t>
      </w:r>
      <w:r w:rsidRPr="00357FE1">
        <w:rPr>
          <w:iCs/>
          <w:spacing w:val="-2"/>
        </w:rPr>
        <w:t>o</w:t>
      </w:r>
      <w:r w:rsidRPr="00357FE1">
        <w:rPr>
          <w:iCs/>
          <w:spacing w:val="1"/>
        </w:rPr>
        <w:t>t</w:t>
      </w:r>
      <w:r w:rsidRPr="00357FE1">
        <w:rPr>
          <w:iCs/>
          <w:spacing w:val="-2"/>
        </w:rPr>
        <w:t>ë</w:t>
      </w:r>
      <w:r w:rsidRPr="00357FE1">
        <w:rPr>
          <w:iCs/>
        </w:rPr>
        <w:t>ro</w:t>
      </w:r>
      <w:r w:rsidRPr="00357FE1">
        <w:rPr>
          <w:iCs/>
          <w:spacing w:val="1"/>
        </w:rPr>
        <w:t>r</w:t>
      </w:r>
      <w:r w:rsidRPr="00357FE1">
        <w:rPr>
          <w:iCs/>
        </w:rPr>
        <w:t>ë</w:t>
      </w:r>
      <w:r w:rsidRPr="00357FE1">
        <w:rPr>
          <w:iCs/>
          <w:spacing w:val="-2"/>
        </w:rPr>
        <w:t xml:space="preserve"> </w:t>
      </w:r>
      <w:r w:rsidRPr="00357FE1">
        <w:rPr>
          <w:iCs/>
        </w:rPr>
        <w:t>për</w:t>
      </w:r>
      <w:r w:rsidRPr="00357FE1">
        <w:rPr>
          <w:iCs/>
          <w:spacing w:val="-1"/>
        </w:rPr>
        <w:t xml:space="preserve"> </w:t>
      </w:r>
      <w:r w:rsidRPr="00357FE1">
        <w:rPr>
          <w:iCs/>
        </w:rPr>
        <w:t>dece</w:t>
      </w:r>
      <w:r w:rsidRPr="00357FE1">
        <w:rPr>
          <w:iCs/>
          <w:spacing w:val="-2"/>
        </w:rPr>
        <w:t>n</w:t>
      </w:r>
      <w:r w:rsidRPr="00357FE1">
        <w:rPr>
          <w:iCs/>
          <w:spacing w:val="1"/>
        </w:rPr>
        <w:t>t</w:t>
      </w:r>
      <w:r w:rsidRPr="00357FE1">
        <w:rPr>
          <w:iCs/>
        </w:rPr>
        <w:t>r</w:t>
      </w:r>
      <w:r w:rsidRPr="00357FE1">
        <w:rPr>
          <w:iCs/>
          <w:spacing w:val="-2"/>
        </w:rPr>
        <w:t>a</w:t>
      </w:r>
      <w:r w:rsidRPr="00357FE1">
        <w:rPr>
          <w:iCs/>
          <w:spacing w:val="1"/>
        </w:rPr>
        <w:t>l</w:t>
      </w:r>
      <w:r w:rsidRPr="00357FE1">
        <w:rPr>
          <w:iCs/>
          <w:spacing w:val="-1"/>
        </w:rPr>
        <w:t>i</w:t>
      </w:r>
      <w:r w:rsidRPr="00357FE1">
        <w:rPr>
          <w:iCs/>
        </w:rPr>
        <w:t>z</w:t>
      </w:r>
      <w:r w:rsidRPr="00357FE1">
        <w:rPr>
          <w:iCs/>
          <w:spacing w:val="1"/>
        </w:rPr>
        <w:t>i</w:t>
      </w:r>
      <w:r w:rsidRPr="00357FE1">
        <w:rPr>
          <w:iCs/>
        </w:rPr>
        <w:t>m</w:t>
      </w:r>
      <w:r w:rsidRPr="00357FE1">
        <w:t xml:space="preserve">. </w:t>
      </w:r>
      <w:r w:rsidRPr="00357FE1">
        <w:rPr>
          <w:spacing w:val="-1"/>
        </w:rPr>
        <w:t>O</w:t>
      </w:r>
      <w:r w:rsidRPr="00357FE1">
        <w:rPr>
          <w:spacing w:val="1"/>
        </w:rPr>
        <w:t>r</w:t>
      </w:r>
      <w:r w:rsidRPr="00357FE1">
        <w:rPr>
          <w:spacing w:val="-2"/>
        </w:rPr>
        <w:t>g</w:t>
      </w:r>
      <w:r w:rsidRPr="00357FE1">
        <w:t>an</w:t>
      </w:r>
      <w:r w:rsidRPr="00357FE1">
        <w:rPr>
          <w:spacing w:val="1"/>
        </w:rPr>
        <w:t>i</w:t>
      </w:r>
      <w:r w:rsidRPr="00357FE1">
        <w:rPr>
          <w:spacing w:val="-2"/>
        </w:rPr>
        <w:t>z</w:t>
      </w:r>
      <w:r w:rsidRPr="00357FE1">
        <w:rPr>
          <w:spacing w:val="1"/>
        </w:rPr>
        <w:t>i</w:t>
      </w:r>
      <w:r w:rsidRPr="00357FE1">
        <w:rPr>
          <w:spacing w:val="-4"/>
        </w:rPr>
        <w:t>m</w:t>
      </w:r>
      <w:r w:rsidRPr="00357FE1">
        <w:t>i</w:t>
      </w:r>
      <w:r w:rsidR="0050282C" w:rsidRPr="00357FE1">
        <w:t xml:space="preserve"> </w:t>
      </w:r>
      <w:r w:rsidRPr="00357FE1">
        <w:t>i</w:t>
      </w:r>
      <w:r w:rsidR="0050282C" w:rsidRPr="00357FE1">
        <w:t xml:space="preserve"> </w:t>
      </w:r>
      <w:r w:rsidRPr="00357FE1">
        <w:t>s</w:t>
      </w:r>
      <w:r w:rsidRPr="00357FE1">
        <w:rPr>
          <w:spacing w:val="-1"/>
        </w:rPr>
        <w:t>t</w:t>
      </w:r>
      <w:r w:rsidRPr="00357FE1">
        <w:rPr>
          <w:spacing w:val="1"/>
        </w:rPr>
        <w:t>r</w:t>
      </w:r>
      <w:r w:rsidRPr="00357FE1">
        <w:t>u</w:t>
      </w:r>
      <w:r w:rsidRPr="00357FE1">
        <w:rPr>
          <w:spacing w:val="-2"/>
        </w:rPr>
        <w:t>k</w:t>
      </w:r>
      <w:r w:rsidRPr="00357FE1">
        <w:rPr>
          <w:spacing w:val="1"/>
        </w:rPr>
        <w:t>t</w:t>
      </w:r>
      <w:r w:rsidRPr="00357FE1">
        <w:t>u</w:t>
      </w:r>
      <w:r w:rsidRPr="00357FE1">
        <w:rPr>
          <w:spacing w:val="1"/>
        </w:rPr>
        <w:t>r</w:t>
      </w:r>
      <w:r w:rsidRPr="00357FE1">
        <w:t>a</w:t>
      </w:r>
      <w:r w:rsidRPr="00357FE1">
        <w:rPr>
          <w:spacing w:val="-2"/>
        </w:rPr>
        <w:t>v</w:t>
      </w:r>
      <w:r w:rsidRPr="00357FE1">
        <w:t>e</w:t>
      </w:r>
      <w:r w:rsidR="0050282C" w:rsidRPr="00357FE1">
        <w:t xml:space="preserve"> </w:t>
      </w:r>
      <w:r w:rsidRPr="00357FE1">
        <w:rPr>
          <w:spacing w:val="-4"/>
        </w:rPr>
        <w:t>m</w:t>
      </w:r>
      <w:r w:rsidRPr="00357FE1">
        <w:t>enaxhue</w:t>
      </w:r>
      <w:r w:rsidRPr="00357FE1">
        <w:rPr>
          <w:spacing w:val="1"/>
        </w:rPr>
        <w:t>s</w:t>
      </w:r>
      <w:r w:rsidRPr="00357FE1">
        <w:t>e</w:t>
      </w:r>
      <w:r w:rsidR="0050282C" w:rsidRPr="00357FE1">
        <w:t xml:space="preserve"> </w:t>
      </w:r>
      <w:r w:rsidR="00373CB3" w:rsidRPr="00357FE1">
        <w:t>e</w:t>
      </w:r>
      <w:r w:rsidR="0050282C" w:rsidRPr="00357FE1">
        <w:t xml:space="preserve"> </w:t>
      </w:r>
      <w:r w:rsidRPr="00357FE1">
        <w:rPr>
          <w:spacing w:val="-1"/>
        </w:rPr>
        <w:t>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w:t>
      </w:r>
      <w:r w:rsidRPr="00357FE1">
        <w:rPr>
          <w:spacing w:val="-2"/>
        </w:rPr>
        <w:t>n</w:t>
      </w:r>
      <w:r w:rsidR="00373CB3" w:rsidRPr="00357FE1">
        <w:rPr>
          <w:spacing w:val="-2"/>
        </w:rPr>
        <w:t>eve</w:t>
      </w:r>
      <w:r w:rsidR="0050282C" w:rsidRPr="00357FE1">
        <w:t xml:space="preserve"> </w:t>
      </w:r>
      <w:r w:rsidRPr="00357FE1">
        <w:rPr>
          <w:spacing w:val="-2"/>
        </w:rPr>
        <w:t>a</w:t>
      </w:r>
      <w:r w:rsidRPr="00357FE1">
        <w:rPr>
          <w:spacing w:val="1"/>
        </w:rPr>
        <w:t>r</w:t>
      </w:r>
      <w:r w:rsidRPr="00357FE1">
        <w:rPr>
          <w:spacing w:val="-2"/>
        </w:rPr>
        <w:t>s</w:t>
      </w:r>
      <w:r w:rsidRPr="00357FE1">
        <w:rPr>
          <w:spacing w:val="1"/>
        </w:rPr>
        <w:t>i</w:t>
      </w:r>
      <w:r w:rsidRPr="00357FE1">
        <w:rPr>
          <w:spacing w:val="-4"/>
        </w:rPr>
        <w:t>m</w:t>
      </w:r>
      <w:r w:rsidRPr="00357FE1">
        <w:t>o</w:t>
      </w:r>
      <w:r w:rsidRPr="00357FE1">
        <w:rPr>
          <w:spacing w:val="1"/>
        </w:rPr>
        <w:t>r</w:t>
      </w:r>
      <w:r w:rsidRPr="00357FE1">
        <w:t>e,</w:t>
      </w:r>
      <w:r w:rsidR="0050282C" w:rsidRPr="00357FE1">
        <w:t xml:space="preserve"> </w:t>
      </w:r>
      <w:r w:rsidRPr="00357FE1">
        <w:t>në</w:t>
      </w:r>
      <w:r w:rsidR="0050282C" w:rsidRPr="00357FE1">
        <w:t xml:space="preserve"> </w:t>
      </w:r>
      <w:r w:rsidRPr="00357FE1">
        <w:rPr>
          <w:spacing w:val="-2"/>
        </w:rPr>
        <w:t>k</w:t>
      </w:r>
      <w:r w:rsidRPr="00357FE1">
        <w:t>up</w:t>
      </w:r>
      <w:r w:rsidRPr="00357FE1">
        <w:rPr>
          <w:spacing w:val="-1"/>
        </w:rPr>
        <w:t>t</w:t>
      </w:r>
      <w:r w:rsidRPr="00357FE1">
        <w:rPr>
          <w:spacing w:val="1"/>
        </w:rPr>
        <w:t>i</w:t>
      </w:r>
      <w:r w:rsidRPr="00357FE1">
        <w:rPr>
          <w:spacing w:val="-4"/>
        </w:rPr>
        <w:t>m</w:t>
      </w:r>
      <w:r w:rsidRPr="00357FE1">
        <w:rPr>
          <w:spacing w:val="1"/>
        </w:rPr>
        <w:t>i</w:t>
      </w:r>
      <w:r w:rsidRPr="00357FE1">
        <w:t>n</w:t>
      </w:r>
      <w:r w:rsidR="0050282C" w:rsidRPr="00357FE1">
        <w:t xml:space="preserve"> </w:t>
      </w:r>
      <w:r w:rsidRPr="00357FE1">
        <w:t>e</w:t>
      </w:r>
      <w:r w:rsidR="0050282C" w:rsidRPr="00357FE1">
        <w:t xml:space="preserve"> </w:t>
      </w:r>
      <w:r w:rsidRPr="00357FE1">
        <w:t>pë</w:t>
      </w:r>
      <w:r w:rsidRPr="00357FE1">
        <w:rPr>
          <w:spacing w:val="1"/>
        </w:rPr>
        <w:t>r</w:t>
      </w:r>
      <w:r w:rsidRPr="00357FE1">
        <w:rPr>
          <w:spacing w:val="-5"/>
        </w:rPr>
        <w:t>g</w:t>
      </w:r>
      <w:r w:rsidRPr="00357FE1">
        <w:rPr>
          <w:spacing w:val="1"/>
        </w:rPr>
        <w:t>j</w:t>
      </w:r>
      <w:r w:rsidRPr="00357FE1">
        <w:rPr>
          <w:spacing w:val="5"/>
        </w:rPr>
        <w:t>i</w:t>
      </w:r>
      <w:r w:rsidRPr="00357FE1">
        <w:rPr>
          <w:spacing w:val="1"/>
        </w:rPr>
        <w:t>t</w:t>
      </w:r>
      <w:r w:rsidRPr="00357FE1">
        <w:t>hsh</w:t>
      </w:r>
      <w:r w:rsidRPr="00357FE1">
        <w:rPr>
          <w:spacing w:val="1"/>
        </w:rPr>
        <w:t>ë</w:t>
      </w:r>
      <w:r w:rsidRPr="00357FE1">
        <w:rPr>
          <w:spacing w:val="-4"/>
        </w:rPr>
        <w:t>m</w:t>
      </w:r>
      <w:r w:rsidRPr="00357FE1">
        <w:t>, pë</w:t>
      </w:r>
      <w:r w:rsidRPr="00357FE1">
        <w:rPr>
          <w:spacing w:val="1"/>
        </w:rPr>
        <w:t>r</w:t>
      </w:r>
      <w:r w:rsidRPr="00357FE1">
        <w:t>b</w:t>
      </w:r>
      <w:r w:rsidRPr="00357FE1">
        <w:rPr>
          <w:spacing w:val="-2"/>
        </w:rPr>
        <w:t>ë</w:t>
      </w:r>
      <w:r w:rsidRPr="00357FE1">
        <w:t>het</w:t>
      </w:r>
      <w:r w:rsidRPr="00357FE1">
        <w:rPr>
          <w:spacing w:val="-1"/>
        </w:rPr>
        <w:t xml:space="preserve"> </w:t>
      </w:r>
      <w:r w:rsidRPr="00357FE1">
        <w:t>n</w:t>
      </w:r>
      <w:r w:rsidRPr="00357FE1">
        <w:rPr>
          <w:spacing w:val="-2"/>
        </w:rPr>
        <w:t>g</w:t>
      </w:r>
      <w:r w:rsidRPr="00357FE1">
        <w:t xml:space="preserve">a </w:t>
      </w:r>
      <w:r w:rsidRPr="00357FE1">
        <w:rPr>
          <w:spacing w:val="1"/>
        </w:rPr>
        <w:t>t</w:t>
      </w:r>
      <w:r w:rsidRPr="00357FE1">
        <w:rPr>
          <w:spacing w:val="-2"/>
        </w:rPr>
        <w:t>r</w:t>
      </w:r>
      <w:r w:rsidRPr="00357FE1">
        <w:t>i</w:t>
      </w:r>
      <w:r w:rsidRPr="00357FE1">
        <w:rPr>
          <w:spacing w:val="1"/>
        </w:rPr>
        <w:t xml:space="preserve"> </w:t>
      </w:r>
      <w:r w:rsidRPr="00357FE1">
        <w:rPr>
          <w:spacing w:val="-2"/>
        </w:rPr>
        <w:t>n</w:t>
      </w:r>
      <w:r w:rsidRPr="00357FE1">
        <w:rPr>
          <w:spacing w:val="1"/>
        </w:rPr>
        <w:t>i</w:t>
      </w:r>
      <w:r w:rsidRPr="00357FE1">
        <w:rPr>
          <w:spacing w:val="-2"/>
        </w:rPr>
        <w:t>v</w:t>
      </w:r>
      <w:r w:rsidRPr="00357FE1">
        <w:t>e</w:t>
      </w:r>
      <w:r w:rsidRPr="00357FE1">
        <w:rPr>
          <w:spacing w:val="1"/>
        </w:rPr>
        <w:t>l</w:t>
      </w:r>
      <w:r w:rsidRPr="00357FE1">
        <w:t xml:space="preserve">e </w:t>
      </w:r>
      <w:r w:rsidRPr="00357FE1">
        <w:rPr>
          <w:spacing w:val="-2"/>
        </w:rPr>
        <w:t>k</w:t>
      </w:r>
      <w:r w:rsidRPr="00357FE1">
        <w:rPr>
          <w:spacing w:val="1"/>
        </w:rPr>
        <w:t>r</w:t>
      </w:r>
      <w:r w:rsidRPr="00357FE1">
        <w:rPr>
          <w:spacing w:val="-2"/>
        </w:rPr>
        <w:t>y</w:t>
      </w:r>
      <w:r w:rsidRPr="00357FE1">
        <w:t>e</w:t>
      </w:r>
      <w:r w:rsidRPr="00357FE1">
        <w:rPr>
          <w:spacing w:val="1"/>
        </w:rPr>
        <w:t>s</w:t>
      </w:r>
      <w:r w:rsidRPr="00357FE1">
        <w:t>o</w:t>
      </w:r>
      <w:r w:rsidRPr="00357FE1">
        <w:rPr>
          <w:spacing w:val="1"/>
        </w:rPr>
        <w:t>r</w:t>
      </w:r>
      <w:r w:rsidRPr="00357FE1">
        <w:rPr>
          <w:spacing w:val="-2"/>
        </w:rPr>
        <w:t>e</w:t>
      </w:r>
      <w:r w:rsidRPr="00357FE1">
        <w:t>:</w:t>
      </w:r>
      <w:r w:rsidR="00373CB3" w:rsidRPr="00357FE1">
        <w:t xml:space="preserve"> </w:t>
      </w:r>
      <w:r w:rsidRPr="00357FE1">
        <w:rPr>
          <w:bCs/>
          <w:iCs/>
        </w:rPr>
        <w:t>ni</w:t>
      </w:r>
      <w:r w:rsidRPr="00357FE1">
        <w:rPr>
          <w:bCs/>
          <w:iCs/>
          <w:spacing w:val="1"/>
        </w:rPr>
        <w:t>v</w:t>
      </w:r>
      <w:r w:rsidRPr="00357FE1">
        <w:rPr>
          <w:bCs/>
          <w:iCs/>
          <w:spacing w:val="-2"/>
        </w:rPr>
        <w:t>e</w:t>
      </w:r>
      <w:r w:rsidRPr="00357FE1">
        <w:rPr>
          <w:bCs/>
          <w:iCs/>
          <w:spacing w:val="1"/>
        </w:rPr>
        <w:t>l</w:t>
      </w:r>
      <w:r w:rsidRPr="00357FE1">
        <w:rPr>
          <w:bCs/>
          <w:iCs/>
        </w:rPr>
        <w:t>i</w:t>
      </w:r>
      <w:r w:rsidRPr="00357FE1">
        <w:rPr>
          <w:bCs/>
          <w:iCs/>
          <w:spacing w:val="-1"/>
        </w:rPr>
        <w:t xml:space="preserve"> </w:t>
      </w:r>
      <w:r w:rsidRPr="00357FE1">
        <w:rPr>
          <w:bCs/>
          <w:iCs/>
          <w:spacing w:val="1"/>
        </w:rPr>
        <w:t>m</w:t>
      </w:r>
      <w:r w:rsidRPr="00357FE1">
        <w:rPr>
          <w:bCs/>
          <w:iCs/>
        </w:rPr>
        <w:t>ë</w:t>
      </w:r>
      <w:r w:rsidRPr="00357FE1">
        <w:rPr>
          <w:bCs/>
          <w:iCs/>
          <w:spacing w:val="-2"/>
        </w:rPr>
        <w:t xml:space="preserve"> </w:t>
      </w:r>
      <w:r w:rsidRPr="00357FE1">
        <w:rPr>
          <w:bCs/>
          <w:iCs/>
        </w:rPr>
        <w:t>i</w:t>
      </w:r>
      <w:r w:rsidRPr="00357FE1">
        <w:rPr>
          <w:bCs/>
          <w:iCs/>
          <w:spacing w:val="-1"/>
        </w:rPr>
        <w:t xml:space="preserve"> </w:t>
      </w:r>
      <w:r w:rsidRPr="00357FE1">
        <w:rPr>
          <w:bCs/>
          <w:iCs/>
          <w:spacing w:val="1"/>
        </w:rPr>
        <w:t>l</w:t>
      </w:r>
      <w:r w:rsidRPr="00357FE1">
        <w:rPr>
          <w:bCs/>
          <w:iCs/>
        </w:rPr>
        <w:t>a</w:t>
      </w:r>
      <w:r w:rsidRPr="00357FE1">
        <w:rPr>
          <w:bCs/>
          <w:iCs/>
          <w:spacing w:val="-2"/>
        </w:rPr>
        <w:t>r</w:t>
      </w:r>
      <w:r w:rsidRPr="00357FE1">
        <w:rPr>
          <w:bCs/>
          <w:iCs/>
          <w:spacing w:val="1"/>
        </w:rPr>
        <w:t>të</w:t>
      </w:r>
      <w:r w:rsidRPr="00357FE1">
        <w:t>,</w:t>
      </w:r>
      <w:r w:rsidRPr="00357FE1">
        <w:rPr>
          <w:spacing w:val="-2"/>
        </w:rPr>
        <w:t xml:space="preserve"> </w:t>
      </w:r>
      <w:r w:rsidRPr="00357FE1">
        <w:t>M</w:t>
      </w:r>
      <w:r w:rsidRPr="00357FE1">
        <w:rPr>
          <w:spacing w:val="1"/>
        </w:rPr>
        <w:t>i</w:t>
      </w:r>
      <w:r w:rsidRPr="00357FE1">
        <w:rPr>
          <w:spacing w:val="-2"/>
        </w:rPr>
        <w:t>n</w:t>
      </w:r>
      <w:r w:rsidRPr="00357FE1">
        <w:rPr>
          <w:spacing w:val="1"/>
        </w:rPr>
        <w:t>i</w:t>
      </w:r>
      <w:r w:rsidRPr="00357FE1">
        <w:rPr>
          <w:spacing w:val="-2"/>
        </w:rPr>
        <w:t>s</w:t>
      </w:r>
      <w:r w:rsidRPr="00357FE1">
        <w:rPr>
          <w:spacing w:val="1"/>
        </w:rPr>
        <w:t>t</w:t>
      </w:r>
      <w:r w:rsidRPr="00357FE1">
        <w:rPr>
          <w:spacing w:val="-2"/>
        </w:rPr>
        <w:t>r</w:t>
      </w:r>
      <w:r w:rsidRPr="00357FE1">
        <w:rPr>
          <w:spacing w:val="1"/>
        </w:rPr>
        <w:t>i</w:t>
      </w:r>
      <w:r w:rsidRPr="00357FE1">
        <w:t>a</w:t>
      </w:r>
      <w:r w:rsidRPr="00357FE1">
        <w:rPr>
          <w:spacing w:val="-2"/>
        </w:rPr>
        <w:t xml:space="preserve"> </w:t>
      </w:r>
      <w:r w:rsidRPr="00357FE1">
        <w:t>e Ar</w:t>
      </w:r>
      <w:r w:rsidRPr="00357FE1">
        <w:rPr>
          <w:spacing w:val="-2"/>
        </w:rPr>
        <w:t>s</w:t>
      </w:r>
      <w:r w:rsidRPr="00357FE1">
        <w:rPr>
          <w:spacing w:val="1"/>
        </w:rPr>
        <w:t>i</w:t>
      </w:r>
      <w:r w:rsidRPr="00357FE1">
        <w:rPr>
          <w:spacing w:val="-4"/>
        </w:rPr>
        <w:t>m</w:t>
      </w:r>
      <w:r w:rsidRPr="00357FE1">
        <w:rPr>
          <w:spacing w:val="1"/>
        </w:rPr>
        <w:t>i</w:t>
      </w:r>
      <w:r w:rsidRPr="00357FE1">
        <w:t>t</w:t>
      </w:r>
      <w:r w:rsidRPr="00357FE1">
        <w:rPr>
          <w:spacing w:val="1"/>
        </w:rPr>
        <w:t xml:space="preserve"> </w:t>
      </w:r>
      <w:r w:rsidRPr="00357FE1">
        <w:t>e Sh</w:t>
      </w:r>
      <w:r w:rsidRPr="00357FE1">
        <w:rPr>
          <w:spacing w:val="-2"/>
        </w:rPr>
        <w:t>k</w:t>
      </w:r>
      <w:r w:rsidRPr="00357FE1">
        <w:t>enc</w:t>
      </w:r>
      <w:r w:rsidRPr="00357FE1">
        <w:rPr>
          <w:spacing w:val="-2"/>
        </w:rPr>
        <w:t>ë</w:t>
      </w:r>
      <w:r w:rsidRPr="00357FE1">
        <w:t>s dhe</w:t>
      </w:r>
      <w:r w:rsidRPr="00357FE1">
        <w:rPr>
          <w:spacing w:val="-2"/>
        </w:rPr>
        <w:t xml:space="preserve"> </w:t>
      </w:r>
      <w:r w:rsidRPr="00357FE1">
        <w:t>Te</w:t>
      </w:r>
      <w:r w:rsidRPr="00357FE1">
        <w:rPr>
          <w:spacing w:val="-3"/>
        </w:rPr>
        <w:t>k</w:t>
      </w:r>
      <w:r w:rsidRPr="00357FE1">
        <w:t>no</w:t>
      </w:r>
      <w:r w:rsidRPr="00357FE1">
        <w:rPr>
          <w:spacing w:val="1"/>
        </w:rPr>
        <w:t>l</w:t>
      </w:r>
      <w:r w:rsidRPr="00357FE1">
        <w:t>o</w:t>
      </w:r>
      <w:r w:rsidRPr="00357FE1">
        <w:rPr>
          <w:spacing w:val="-2"/>
        </w:rPr>
        <w:t>g</w:t>
      </w:r>
      <w:r w:rsidRPr="00357FE1">
        <w:rPr>
          <w:spacing w:val="1"/>
        </w:rPr>
        <w:t>ji</w:t>
      </w:r>
      <w:r w:rsidRPr="00357FE1">
        <w:t>së</w:t>
      </w:r>
      <w:r w:rsidRPr="00357FE1">
        <w:rPr>
          <w:spacing w:val="-2"/>
        </w:rPr>
        <w:t xml:space="preserve"> </w:t>
      </w:r>
      <w:r w:rsidRPr="00357FE1">
        <w:rPr>
          <w:spacing w:val="1"/>
        </w:rPr>
        <w:t>(</w:t>
      </w:r>
      <w:r w:rsidRPr="00357FE1">
        <w:t>MA</w:t>
      </w:r>
      <w:r w:rsidRPr="00357FE1">
        <w:rPr>
          <w:spacing w:val="-1"/>
        </w:rPr>
        <w:t>S</w:t>
      </w:r>
      <w:r w:rsidRPr="00357FE1">
        <w:rPr>
          <w:spacing w:val="-3"/>
        </w:rPr>
        <w:t>H</w:t>
      </w:r>
      <w:r w:rsidRPr="00357FE1">
        <w:rPr>
          <w:spacing w:val="2"/>
        </w:rPr>
        <w:t>T</w:t>
      </w:r>
      <w:r w:rsidRPr="00357FE1">
        <w:rPr>
          <w:spacing w:val="3"/>
        </w:rPr>
        <w:t>)</w:t>
      </w:r>
      <w:r w:rsidRPr="00357FE1">
        <w:t xml:space="preserve">, e </w:t>
      </w:r>
      <w:r w:rsidRPr="00357FE1">
        <w:rPr>
          <w:spacing w:val="-2"/>
        </w:rPr>
        <w:t>c</w:t>
      </w:r>
      <w:r w:rsidRPr="00357FE1">
        <w:rPr>
          <w:spacing w:val="-1"/>
        </w:rPr>
        <w:t>i</w:t>
      </w:r>
      <w:r w:rsidRPr="00357FE1">
        <w:rPr>
          <w:spacing w:val="1"/>
        </w:rPr>
        <w:t>l</w:t>
      </w:r>
      <w:r w:rsidRPr="00357FE1">
        <w:t>a i ha</w:t>
      </w:r>
      <w:r w:rsidRPr="00357FE1">
        <w:rPr>
          <w:spacing w:val="1"/>
        </w:rPr>
        <w:t>r</w:t>
      </w:r>
      <w:r w:rsidRPr="00357FE1">
        <w:rPr>
          <w:spacing w:val="-1"/>
        </w:rPr>
        <w:t>t</w:t>
      </w:r>
      <w:r w:rsidRPr="00357FE1">
        <w:t>on p</w:t>
      </w:r>
      <w:r w:rsidRPr="00357FE1">
        <w:rPr>
          <w:spacing w:val="-2"/>
        </w:rPr>
        <w:t>o</w:t>
      </w:r>
      <w:r w:rsidRPr="00357FE1">
        <w:rPr>
          <w:spacing w:val="1"/>
        </w:rPr>
        <w:t>l</w:t>
      </w:r>
      <w:r w:rsidRPr="00357FE1">
        <w:rPr>
          <w:spacing w:val="-1"/>
        </w:rPr>
        <w:t>i</w:t>
      </w:r>
      <w:r w:rsidRPr="00357FE1">
        <w:rPr>
          <w:spacing w:val="1"/>
        </w:rPr>
        <w:t>ti</w:t>
      </w:r>
      <w:r w:rsidRPr="00357FE1">
        <w:rPr>
          <w:spacing w:val="-2"/>
        </w:rPr>
        <w:t>k</w:t>
      </w:r>
      <w:r w:rsidRPr="00357FE1">
        <w:t>a</w:t>
      </w:r>
      <w:r w:rsidRPr="00357FE1">
        <w:rPr>
          <w:spacing w:val="1"/>
        </w:rPr>
        <w:t>t</w:t>
      </w:r>
      <w:r w:rsidRPr="00357FE1">
        <w:t>,</w:t>
      </w:r>
      <w:r w:rsidRPr="00357FE1">
        <w:rPr>
          <w:spacing w:val="-1"/>
        </w:rPr>
        <w:t xml:space="preserve"> </w:t>
      </w:r>
      <w:r w:rsidRPr="00357FE1">
        <w:t>p</w:t>
      </w:r>
      <w:r w:rsidRPr="00357FE1">
        <w:rPr>
          <w:spacing w:val="-1"/>
        </w:rPr>
        <w:t>l</w:t>
      </w:r>
      <w:r w:rsidRPr="00357FE1">
        <w:t>an</w:t>
      </w:r>
      <w:r w:rsidRPr="00357FE1">
        <w:rPr>
          <w:spacing w:val="-2"/>
        </w:rPr>
        <w:t>e</w:t>
      </w:r>
      <w:r w:rsidRPr="00357FE1">
        <w:t>t</w:t>
      </w:r>
      <w:r w:rsidRPr="00357FE1">
        <w:rPr>
          <w:spacing w:val="1"/>
        </w:rPr>
        <w:t xml:space="preserve"> </w:t>
      </w:r>
      <w:r w:rsidRPr="00357FE1">
        <w:t>s</w:t>
      </w:r>
      <w:r w:rsidRPr="00357FE1">
        <w:rPr>
          <w:spacing w:val="-1"/>
        </w:rPr>
        <w:t>t</w:t>
      </w:r>
      <w:r w:rsidRPr="00357FE1">
        <w:rPr>
          <w:spacing w:val="1"/>
        </w:rPr>
        <w:t>r</w:t>
      </w:r>
      <w:r w:rsidRPr="00357FE1">
        <w:rPr>
          <w:spacing w:val="-2"/>
        </w:rPr>
        <w:t>a</w:t>
      </w:r>
      <w:r w:rsidRPr="00357FE1">
        <w:rPr>
          <w:spacing w:val="-1"/>
        </w:rPr>
        <w:t>t</w:t>
      </w:r>
      <w:r w:rsidRPr="00357FE1">
        <w:t>e</w:t>
      </w:r>
      <w:r w:rsidRPr="00357FE1">
        <w:rPr>
          <w:spacing w:val="-2"/>
        </w:rPr>
        <w:t>g</w:t>
      </w:r>
      <w:r w:rsidRPr="00357FE1">
        <w:rPr>
          <w:spacing w:val="1"/>
        </w:rPr>
        <w:t>ji</w:t>
      </w:r>
      <w:r w:rsidRPr="00357FE1">
        <w:rPr>
          <w:spacing w:val="-2"/>
        </w:rPr>
        <w:t>k</w:t>
      </w:r>
      <w:r w:rsidRPr="00357FE1">
        <w:t xml:space="preserve">e </w:t>
      </w:r>
      <w:r w:rsidRPr="00357FE1">
        <w:rPr>
          <w:spacing w:val="-2"/>
        </w:rPr>
        <w:t>z</w:t>
      </w:r>
      <w:r w:rsidRPr="00357FE1">
        <w:t>h</w:t>
      </w:r>
      <w:r w:rsidRPr="00357FE1">
        <w:rPr>
          <w:spacing w:val="-2"/>
        </w:rPr>
        <w:t>v</w:t>
      </w:r>
      <w:r w:rsidRPr="00357FE1">
        <w:rPr>
          <w:spacing w:val="1"/>
        </w:rPr>
        <w:t>illi</w:t>
      </w:r>
      <w:r w:rsidRPr="00357FE1">
        <w:rPr>
          <w:spacing w:val="-4"/>
        </w:rPr>
        <w:t>m</w:t>
      </w:r>
      <w:r w:rsidRPr="00357FE1">
        <w:t>o</w:t>
      </w:r>
      <w:r w:rsidRPr="00357FE1">
        <w:rPr>
          <w:spacing w:val="1"/>
        </w:rPr>
        <w:t>r</w:t>
      </w:r>
      <w:r w:rsidRPr="00357FE1">
        <w:t>e dhe</w:t>
      </w:r>
      <w:r w:rsidRPr="00357FE1">
        <w:rPr>
          <w:spacing w:val="-2"/>
        </w:rPr>
        <w:t xml:space="preserve"> </w:t>
      </w:r>
      <w:r w:rsidRPr="00357FE1">
        <w:rPr>
          <w:spacing w:val="1"/>
        </w:rPr>
        <w:t>r</w:t>
      </w:r>
      <w:r w:rsidRPr="00357FE1">
        <w:rPr>
          <w:spacing w:val="-2"/>
        </w:rPr>
        <w:t>r</w:t>
      </w:r>
      <w:r w:rsidRPr="00357FE1">
        <w:t>e</w:t>
      </w:r>
      <w:r w:rsidRPr="00357FE1">
        <w:rPr>
          <w:spacing w:val="-2"/>
        </w:rPr>
        <w:t>g</w:t>
      </w:r>
      <w:r w:rsidRPr="00357FE1">
        <w:t>u</w:t>
      </w:r>
      <w:r w:rsidRPr="00357FE1">
        <w:rPr>
          <w:spacing w:val="1"/>
        </w:rPr>
        <w:t>l</w:t>
      </w:r>
      <w:r w:rsidRPr="00357FE1">
        <w:rPr>
          <w:spacing w:val="-1"/>
        </w:rPr>
        <w:t>l</w:t>
      </w:r>
      <w:r w:rsidRPr="00357FE1">
        <w:t>a</w:t>
      </w:r>
      <w:r w:rsidRPr="00357FE1">
        <w:rPr>
          <w:spacing w:val="-1"/>
        </w:rPr>
        <w:t>t</w:t>
      </w:r>
      <w:r w:rsidRPr="00357FE1">
        <w:rPr>
          <w:spacing w:val="1"/>
        </w:rPr>
        <w:t>i</w:t>
      </w:r>
      <w:r w:rsidRPr="00357FE1">
        <w:rPr>
          <w:spacing w:val="-2"/>
        </w:rPr>
        <w:t>v</w:t>
      </w:r>
      <w:r w:rsidRPr="00357FE1">
        <w:t>ën e</w:t>
      </w:r>
      <w:r w:rsidRPr="00357FE1">
        <w:rPr>
          <w:spacing w:val="1"/>
        </w:rPr>
        <w:t xml:space="preserve"> </w:t>
      </w:r>
      <w:r w:rsidRPr="00357FE1">
        <w:t>p</w:t>
      </w:r>
      <w:r w:rsidRPr="00357FE1">
        <w:rPr>
          <w:spacing w:val="-2"/>
        </w:rPr>
        <w:t>ë</w:t>
      </w:r>
      <w:r w:rsidRPr="00357FE1">
        <w:rPr>
          <w:spacing w:val="1"/>
        </w:rPr>
        <w:t>r</w:t>
      </w:r>
      <w:r w:rsidRPr="00357FE1">
        <w:rPr>
          <w:spacing w:val="-2"/>
        </w:rPr>
        <w:t>g</w:t>
      </w:r>
      <w:r w:rsidRPr="00357FE1">
        <w:rPr>
          <w:spacing w:val="1"/>
        </w:rPr>
        <w:t>ji</w:t>
      </w:r>
      <w:r w:rsidRPr="00357FE1">
        <w:rPr>
          <w:spacing w:val="-1"/>
        </w:rPr>
        <w:t>t</w:t>
      </w:r>
      <w:r w:rsidRPr="00357FE1">
        <w:t>hsh</w:t>
      </w:r>
      <w:r w:rsidRPr="00357FE1">
        <w:rPr>
          <w:spacing w:val="-3"/>
        </w:rPr>
        <w:t>m</w:t>
      </w:r>
      <w:r w:rsidRPr="00357FE1">
        <w:t>e d</w:t>
      </w:r>
      <w:r w:rsidRPr="00357FE1">
        <w:rPr>
          <w:spacing w:val="-1"/>
        </w:rPr>
        <w:t>r</w:t>
      </w:r>
      <w:r w:rsidRPr="00357FE1">
        <w:rPr>
          <w:spacing w:val="-2"/>
        </w:rPr>
        <w:t>e</w:t>
      </w:r>
      <w:r w:rsidRPr="00357FE1">
        <w:rPr>
          <w:spacing w:val="3"/>
        </w:rPr>
        <w:t>j</w:t>
      </w:r>
      <w:r w:rsidRPr="00357FE1">
        <w:rPr>
          <w:spacing w:val="-1"/>
        </w:rPr>
        <w:t>t</w:t>
      </w:r>
      <w:r w:rsidRPr="00357FE1">
        <w:t>ue</w:t>
      </w:r>
      <w:r w:rsidRPr="00357FE1">
        <w:rPr>
          <w:spacing w:val="1"/>
        </w:rPr>
        <w:t>s</w:t>
      </w:r>
      <w:r w:rsidRPr="00357FE1">
        <w:t>e në n</w:t>
      </w:r>
      <w:r w:rsidRPr="00357FE1">
        <w:rPr>
          <w:spacing w:val="1"/>
        </w:rPr>
        <w:t>i</w:t>
      </w:r>
      <w:r w:rsidRPr="00357FE1">
        <w:rPr>
          <w:spacing w:val="-2"/>
        </w:rPr>
        <w:t>v</w:t>
      </w:r>
      <w:r w:rsidRPr="00357FE1">
        <w:t>el</w:t>
      </w:r>
      <w:r w:rsidRPr="00357FE1">
        <w:rPr>
          <w:spacing w:val="-1"/>
        </w:rPr>
        <w:t xml:space="preserve"> </w:t>
      </w:r>
      <w:r w:rsidRPr="00357FE1">
        <w:rPr>
          <w:spacing w:val="1"/>
        </w:rPr>
        <w:t>t</w:t>
      </w:r>
      <w:r w:rsidRPr="00357FE1">
        <w:t>ë</w:t>
      </w:r>
      <w:r w:rsidRPr="00357FE1">
        <w:rPr>
          <w:spacing w:val="-2"/>
        </w:rPr>
        <w:t xml:space="preserve"> </w:t>
      </w:r>
      <w:r w:rsidRPr="00357FE1">
        <w:t>sh</w:t>
      </w:r>
      <w:r w:rsidRPr="00357FE1">
        <w:rPr>
          <w:spacing w:val="-1"/>
        </w:rPr>
        <w:t>t</w:t>
      </w:r>
      <w:r w:rsidRPr="00357FE1">
        <w:t>e</w:t>
      </w:r>
      <w:r w:rsidRPr="00357FE1">
        <w:rPr>
          <w:spacing w:val="-1"/>
        </w:rPr>
        <w:t>t</w:t>
      </w:r>
      <w:r w:rsidRPr="00357FE1">
        <w:rPr>
          <w:spacing w:val="1"/>
        </w:rPr>
        <w:t>i</w:t>
      </w:r>
      <w:r w:rsidRPr="00357FE1">
        <w:rPr>
          <w:spacing w:val="-1"/>
        </w:rPr>
        <w:t>t</w:t>
      </w:r>
      <w:r w:rsidRPr="00357FE1">
        <w:t>;</w:t>
      </w:r>
      <w:r w:rsidRPr="00357FE1">
        <w:rPr>
          <w:iCs/>
        </w:rPr>
        <w:t xml:space="preserve"> n</w:t>
      </w:r>
      <w:r w:rsidRPr="00357FE1">
        <w:rPr>
          <w:iCs/>
          <w:spacing w:val="1"/>
        </w:rPr>
        <w:t>i</w:t>
      </w:r>
      <w:r w:rsidRPr="00357FE1">
        <w:rPr>
          <w:iCs/>
        </w:rPr>
        <w:t>v</w:t>
      </w:r>
      <w:r w:rsidRPr="00357FE1">
        <w:rPr>
          <w:iCs/>
          <w:spacing w:val="-2"/>
        </w:rPr>
        <w:t>e</w:t>
      </w:r>
      <w:r w:rsidRPr="00357FE1">
        <w:rPr>
          <w:iCs/>
          <w:spacing w:val="1"/>
        </w:rPr>
        <w:t>l</w:t>
      </w:r>
      <w:r w:rsidRPr="00357FE1">
        <w:rPr>
          <w:iCs/>
        </w:rPr>
        <w:t>i</w:t>
      </w:r>
      <w:r w:rsidRPr="00357FE1">
        <w:rPr>
          <w:iCs/>
          <w:spacing w:val="3"/>
        </w:rPr>
        <w:t xml:space="preserve"> </w:t>
      </w:r>
      <w:r w:rsidRPr="00357FE1">
        <w:rPr>
          <w:iCs/>
        </w:rPr>
        <w:t>i</w:t>
      </w:r>
      <w:r w:rsidRPr="00357FE1">
        <w:rPr>
          <w:iCs/>
          <w:spacing w:val="6"/>
        </w:rPr>
        <w:t xml:space="preserve"> </w:t>
      </w:r>
      <w:r w:rsidRPr="00357FE1">
        <w:rPr>
          <w:iCs/>
          <w:spacing w:val="1"/>
        </w:rPr>
        <w:t>l</w:t>
      </w:r>
      <w:r w:rsidRPr="00357FE1">
        <w:rPr>
          <w:iCs/>
          <w:spacing w:val="-2"/>
        </w:rPr>
        <w:t>a</w:t>
      </w:r>
      <w:r w:rsidRPr="00357FE1">
        <w:rPr>
          <w:iCs/>
        </w:rPr>
        <w:t>r</w:t>
      </w:r>
      <w:r w:rsidRPr="00357FE1">
        <w:rPr>
          <w:iCs/>
          <w:spacing w:val="1"/>
        </w:rPr>
        <w:t>t</w:t>
      </w:r>
      <w:r w:rsidRPr="00357FE1">
        <w:rPr>
          <w:iCs/>
          <w:spacing w:val="2"/>
        </w:rPr>
        <w:t>ë</w:t>
      </w:r>
      <w:r w:rsidR="00373CB3" w:rsidRPr="00357FE1">
        <w:rPr>
          <w:iCs/>
          <w:spacing w:val="2"/>
        </w:rPr>
        <w:t>,</w:t>
      </w:r>
      <w:r w:rsidRPr="00357FE1">
        <w:rPr>
          <w:bCs/>
          <w:iCs/>
        </w:rPr>
        <w:t xml:space="preserve"> ni</w:t>
      </w:r>
      <w:r w:rsidRPr="00357FE1">
        <w:rPr>
          <w:bCs/>
          <w:iCs/>
          <w:spacing w:val="1"/>
        </w:rPr>
        <w:t>v</w:t>
      </w:r>
      <w:r w:rsidRPr="00357FE1">
        <w:rPr>
          <w:bCs/>
          <w:iCs/>
          <w:spacing w:val="-2"/>
        </w:rPr>
        <w:t>e</w:t>
      </w:r>
      <w:r w:rsidRPr="00357FE1">
        <w:rPr>
          <w:bCs/>
          <w:iCs/>
          <w:spacing w:val="1"/>
        </w:rPr>
        <w:t>l</w:t>
      </w:r>
      <w:r w:rsidRPr="00357FE1">
        <w:rPr>
          <w:bCs/>
          <w:iCs/>
        </w:rPr>
        <w:t>i</w:t>
      </w:r>
      <w:r w:rsidRPr="00357FE1">
        <w:rPr>
          <w:bCs/>
          <w:iCs/>
          <w:spacing w:val="-1"/>
        </w:rPr>
        <w:t xml:space="preserve"> </w:t>
      </w:r>
      <w:r w:rsidRPr="00357FE1">
        <w:rPr>
          <w:bCs/>
          <w:iCs/>
        </w:rPr>
        <w:t>i</w:t>
      </w:r>
      <w:r w:rsidRPr="00357FE1">
        <w:rPr>
          <w:bCs/>
          <w:iCs/>
          <w:spacing w:val="-1"/>
        </w:rPr>
        <w:t xml:space="preserve"> </w:t>
      </w:r>
      <w:r w:rsidRPr="00357FE1">
        <w:rPr>
          <w:bCs/>
          <w:iCs/>
          <w:spacing w:val="1"/>
        </w:rPr>
        <w:t>m</w:t>
      </w:r>
      <w:r w:rsidRPr="00357FE1">
        <w:rPr>
          <w:bCs/>
          <w:iCs/>
        </w:rPr>
        <w:t>e</w:t>
      </w:r>
      <w:r w:rsidRPr="00357FE1">
        <w:rPr>
          <w:bCs/>
          <w:iCs/>
          <w:spacing w:val="-2"/>
        </w:rPr>
        <w:t>së</w:t>
      </w:r>
      <w:r w:rsidRPr="00357FE1">
        <w:rPr>
          <w:bCs/>
          <w:iCs/>
          <w:spacing w:val="4"/>
        </w:rPr>
        <w:t>m</w:t>
      </w:r>
      <w:r w:rsidRPr="00357FE1">
        <w:t xml:space="preserve">, </w:t>
      </w:r>
      <w:r w:rsidRPr="00357FE1">
        <w:rPr>
          <w:bCs/>
          <w:iCs/>
        </w:rPr>
        <w:t>ni</w:t>
      </w:r>
      <w:r w:rsidRPr="00357FE1">
        <w:rPr>
          <w:bCs/>
          <w:iCs/>
          <w:spacing w:val="1"/>
        </w:rPr>
        <w:t>v</w:t>
      </w:r>
      <w:r w:rsidRPr="00357FE1">
        <w:rPr>
          <w:bCs/>
          <w:iCs/>
          <w:spacing w:val="-2"/>
        </w:rPr>
        <w:t>e</w:t>
      </w:r>
      <w:r w:rsidRPr="00357FE1">
        <w:rPr>
          <w:bCs/>
          <w:iCs/>
          <w:spacing w:val="1"/>
        </w:rPr>
        <w:t>l</w:t>
      </w:r>
      <w:r w:rsidRPr="00357FE1">
        <w:rPr>
          <w:bCs/>
          <w:iCs/>
        </w:rPr>
        <w:t>i</w:t>
      </w:r>
      <w:r w:rsidRPr="00357FE1">
        <w:rPr>
          <w:bCs/>
          <w:iCs/>
          <w:spacing w:val="-1"/>
        </w:rPr>
        <w:t xml:space="preserve"> </w:t>
      </w:r>
      <w:r w:rsidRPr="00357FE1">
        <w:rPr>
          <w:bCs/>
          <w:iCs/>
          <w:spacing w:val="1"/>
        </w:rPr>
        <w:t>m</w:t>
      </w:r>
      <w:r w:rsidRPr="00357FE1">
        <w:rPr>
          <w:bCs/>
          <w:iCs/>
        </w:rPr>
        <w:t>ë</w:t>
      </w:r>
      <w:r w:rsidRPr="00357FE1">
        <w:rPr>
          <w:bCs/>
          <w:iCs/>
          <w:spacing w:val="-2"/>
        </w:rPr>
        <w:t xml:space="preserve"> </w:t>
      </w:r>
      <w:r w:rsidRPr="00357FE1">
        <w:rPr>
          <w:bCs/>
          <w:iCs/>
        </w:rPr>
        <w:t>i</w:t>
      </w:r>
      <w:r w:rsidRPr="00357FE1">
        <w:rPr>
          <w:bCs/>
          <w:iCs/>
          <w:spacing w:val="1"/>
        </w:rPr>
        <w:t xml:space="preserve"> </w:t>
      </w:r>
      <w:r w:rsidRPr="00357FE1">
        <w:rPr>
          <w:bCs/>
          <w:iCs/>
          <w:spacing w:val="-3"/>
        </w:rPr>
        <w:t>u</w:t>
      </w:r>
      <w:r w:rsidRPr="00357FE1">
        <w:rPr>
          <w:bCs/>
          <w:iCs/>
          <w:spacing w:val="1"/>
        </w:rPr>
        <w:t>l</w:t>
      </w:r>
      <w:r w:rsidRPr="00357FE1">
        <w:rPr>
          <w:bCs/>
          <w:iCs/>
        </w:rPr>
        <w:t>ë</w:t>
      </w:r>
      <w:r w:rsidRPr="00357FE1">
        <w:rPr>
          <w:bCs/>
          <w:iCs/>
          <w:spacing w:val="2"/>
        </w:rPr>
        <w:t>t</w:t>
      </w:r>
      <w:r w:rsidR="00CA566E" w:rsidRPr="00357FE1">
        <w:rPr>
          <w:spacing w:val="-2"/>
        </w:rPr>
        <w:t>.</w:t>
      </w:r>
    </w:p>
    <w:p w:rsidR="007B0068" w:rsidRPr="00357FE1" w:rsidRDefault="007B0068" w:rsidP="00BF4962">
      <w:pPr>
        <w:widowControl w:val="0"/>
        <w:tabs>
          <w:tab w:val="left" w:pos="0"/>
        </w:tabs>
        <w:autoSpaceDE w:val="0"/>
        <w:autoSpaceDN w:val="0"/>
        <w:adjustRightInd w:val="0"/>
        <w:spacing w:line="276" w:lineRule="auto"/>
        <w:ind w:right="4" w:firstLine="540"/>
        <w:jc w:val="both"/>
      </w:pPr>
      <w:r w:rsidRPr="00357FE1">
        <w:rPr>
          <w:spacing w:val="-1"/>
        </w:rPr>
        <w:t>N</w:t>
      </w:r>
      <w:r w:rsidRPr="00357FE1">
        <w:t>dë</w:t>
      </w:r>
      <w:r w:rsidRPr="00357FE1">
        <w:rPr>
          <w:spacing w:val="1"/>
        </w:rPr>
        <w:t>r</w:t>
      </w:r>
      <w:r w:rsidRPr="00357FE1">
        <w:rPr>
          <w:spacing w:val="-2"/>
        </w:rPr>
        <w:t>k</w:t>
      </w:r>
      <w:r w:rsidRPr="00357FE1">
        <w:t>a</w:t>
      </w:r>
      <w:r w:rsidRPr="00357FE1">
        <w:rPr>
          <w:spacing w:val="1"/>
        </w:rPr>
        <w:t>q</w:t>
      </w:r>
      <w:r w:rsidRPr="00357FE1">
        <w:t>,</w:t>
      </w:r>
      <w:r w:rsidRPr="00357FE1">
        <w:rPr>
          <w:spacing w:val="17"/>
        </w:rPr>
        <w:t xml:space="preserve"> </w:t>
      </w:r>
      <w:r w:rsidRPr="00357FE1">
        <w:t>o</w:t>
      </w:r>
      <w:r w:rsidRPr="00357FE1">
        <w:rPr>
          <w:spacing w:val="1"/>
        </w:rPr>
        <w:t>r</w:t>
      </w:r>
      <w:r w:rsidRPr="00357FE1">
        <w:rPr>
          <w:spacing w:val="-2"/>
        </w:rPr>
        <w:t>g</w:t>
      </w:r>
      <w:r w:rsidRPr="00357FE1">
        <w:t>an</w:t>
      </w:r>
      <w:r w:rsidRPr="00357FE1">
        <w:rPr>
          <w:spacing w:val="1"/>
        </w:rPr>
        <w:t>i</w:t>
      </w:r>
      <w:r w:rsidRPr="00357FE1">
        <w:rPr>
          <w:spacing w:val="-2"/>
        </w:rPr>
        <w:t>z</w:t>
      </w:r>
      <w:r w:rsidRPr="00357FE1">
        <w:rPr>
          <w:spacing w:val="1"/>
        </w:rPr>
        <w:t>i</w:t>
      </w:r>
      <w:r w:rsidRPr="00357FE1">
        <w:rPr>
          <w:spacing w:val="-4"/>
        </w:rPr>
        <w:t>m</w:t>
      </w:r>
      <w:r w:rsidRPr="00357FE1">
        <w:t>i</w:t>
      </w:r>
      <w:r w:rsidRPr="00357FE1">
        <w:rPr>
          <w:spacing w:val="18"/>
        </w:rPr>
        <w:t xml:space="preserve"> </w:t>
      </w:r>
      <w:r w:rsidRPr="00357FE1">
        <w:t>i</w:t>
      </w:r>
      <w:r w:rsidRPr="00357FE1">
        <w:rPr>
          <w:spacing w:val="18"/>
        </w:rPr>
        <w:t xml:space="preserve"> </w:t>
      </w:r>
      <w:r w:rsidRPr="00357FE1">
        <w:rPr>
          <w:spacing w:val="1"/>
        </w:rPr>
        <w:t>t</w:t>
      </w:r>
      <w:r w:rsidRPr="00357FE1">
        <w:rPr>
          <w:spacing w:val="-2"/>
        </w:rPr>
        <w:t>y</w:t>
      </w:r>
      <w:r w:rsidRPr="00357FE1">
        <w:rPr>
          <w:spacing w:val="1"/>
        </w:rPr>
        <w:t>r</w:t>
      </w:r>
      <w:r w:rsidRPr="00357FE1">
        <w:t>e</w:t>
      </w:r>
      <w:r w:rsidRPr="00357FE1">
        <w:rPr>
          <w:spacing w:val="15"/>
        </w:rPr>
        <w:t xml:space="preserve"> </w:t>
      </w:r>
      <w:r w:rsidRPr="00357FE1">
        <w:t>në</w:t>
      </w:r>
      <w:r w:rsidRPr="00357FE1">
        <w:rPr>
          <w:spacing w:val="17"/>
        </w:rPr>
        <w:t xml:space="preserve"> </w:t>
      </w:r>
      <w:r w:rsidRPr="00357FE1">
        <w:rPr>
          <w:spacing w:val="-2"/>
        </w:rPr>
        <w:t>k</w:t>
      </w:r>
      <w:r w:rsidRPr="00357FE1">
        <w:t>up</w:t>
      </w:r>
      <w:r w:rsidRPr="00357FE1">
        <w:rPr>
          <w:spacing w:val="1"/>
        </w:rPr>
        <w:t>ti</w:t>
      </w:r>
      <w:r w:rsidRPr="00357FE1">
        <w:rPr>
          <w:spacing w:val="-4"/>
        </w:rPr>
        <w:t>m</w:t>
      </w:r>
      <w:r w:rsidRPr="00357FE1">
        <w:rPr>
          <w:spacing w:val="1"/>
        </w:rPr>
        <w:t>i</w:t>
      </w:r>
      <w:r w:rsidRPr="00357FE1">
        <w:t>n</w:t>
      </w:r>
      <w:r w:rsidRPr="00357FE1">
        <w:rPr>
          <w:spacing w:val="17"/>
        </w:rPr>
        <w:t xml:space="preserve"> </w:t>
      </w:r>
      <w:r w:rsidRPr="00357FE1">
        <w:t>e</w:t>
      </w:r>
      <w:r w:rsidRPr="00357FE1">
        <w:rPr>
          <w:spacing w:val="17"/>
        </w:rPr>
        <w:t xml:space="preserve"> </w:t>
      </w:r>
      <w:r w:rsidRPr="00357FE1">
        <w:t>n</w:t>
      </w:r>
      <w:r w:rsidRPr="00357FE1">
        <w:rPr>
          <w:spacing w:val="-2"/>
        </w:rPr>
        <w:t>g</w:t>
      </w:r>
      <w:r w:rsidRPr="00357FE1">
        <w:t>ush</w:t>
      </w:r>
      <w:r w:rsidRPr="00357FE1">
        <w:rPr>
          <w:spacing w:val="1"/>
        </w:rPr>
        <w:t>t</w:t>
      </w:r>
      <w:r w:rsidRPr="00357FE1">
        <w:t>ë</w:t>
      </w:r>
      <w:r w:rsidRPr="00357FE1">
        <w:rPr>
          <w:spacing w:val="17"/>
        </w:rPr>
        <w:t xml:space="preserve"> </w:t>
      </w:r>
      <w:r w:rsidRPr="00357FE1">
        <w:rPr>
          <w:spacing w:val="1"/>
        </w:rPr>
        <w:t>(</w:t>
      </w:r>
      <w:r w:rsidRPr="00357FE1">
        <w:rPr>
          <w:spacing w:val="-2"/>
        </w:rPr>
        <w:t>br</w:t>
      </w:r>
      <w:r w:rsidRPr="00357FE1">
        <w:rPr>
          <w:spacing w:val="5"/>
        </w:rPr>
        <w:t>e</w:t>
      </w:r>
      <w:r w:rsidRPr="00357FE1">
        <w:t>nda</w:t>
      </w:r>
      <w:r w:rsidRPr="00357FE1">
        <w:rPr>
          <w:spacing w:val="17"/>
        </w:rPr>
        <w:t xml:space="preserve"> </w:t>
      </w:r>
      <w:r w:rsidRPr="00357FE1">
        <w:rPr>
          <w:spacing w:val="1"/>
        </w:rPr>
        <w:t>i</w:t>
      </w:r>
      <w:r w:rsidRPr="00357FE1">
        <w:rPr>
          <w:spacing w:val="-2"/>
        </w:rPr>
        <w:t>n</w:t>
      </w:r>
      <w:r w:rsidRPr="00357FE1">
        <w:t>s</w:t>
      </w:r>
      <w:r w:rsidRPr="00357FE1">
        <w:rPr>
          <w:spacing w:val="-1"/>
        </w:rPr>
        <w:t>t</w:t>
      </w:r>
      <w:r w:rsidRPr="00357FE1">
        <w:rPr>
          <w:spacing w:val="1"/>
        </w:rPr>
        <w:t>i</w:t>
      </w:r>
      <w:r w:rsidRPr="00357FE1">
        <w:rPr>
          <w:spacing w:val="-1"/>
        </w:rPr>
        <w:t>t</w:t>
      </w:r>
      <w:r w:rsidRPr="00357FE1">
        <w:t>uc</w:t>
      </w:r>
      <w:r w:rsidRPr="00357FE1">
        <w:rPr>
          <w:spacing w:val="-1"/>
        </w:rPr>
        <w:t>i</w:t>
      </w:r>
      <w:r w:rsidRPr="00357FE1">
        <w:t>on</w:t>
      </w:r>
      <w:r w:rsidRPr="00357FE1">
        <w:rPr>
          <w:spacing w:val="-1"/>
        </w:rPr>
        <w:t>i</w:t>
      </w:r>
      <w:r w:rsidRPr="00357FE1">
        <w:rPr>
          <w:spacing w:val="1"/>
        </w:rPr>
        <w:t>t)</w:t>
      </w:r>
      <w:r w:rsidRPr="00357FE1">
        <w:t>,</w:t>
      </w:r>
      <w:r w:rsidRPr="00357FE1">
        <w:rPr>
          <w:spacing w:val="17"/>
        </w:rPr>
        <w:t xml:space="preserve"> </w:t>
      </w:r>
      <w:r w:rsidRPr="00357FE1">
        <w:rPr>
          <w:spacing w:val="-5"/>
        </w:rPr>
        <w:lastRenderedPageBreak/>
        <w:t>g</w:t>
      </w:r>
      <w:r w:rsidRPr="00357FE1">
        <w:rPr>
          <w:spacing w:val="3"/>
        </w:rPr>
        <w:t>j</w:t>
      </w:r>
      <w:r w:rsidRPr="00357FE1">
        <w:rPr>
          <w:spacing w:val="-1"/>
        </w:rPr>
        <w:t>i</w:t>
      </w:r>
      <w:r w:rsidRPr="00357FE1">
        <w:rPr>
          <w:spacing w:val="1"/>
        </w:rPr>
        <w:t>t</w:t>
      </w:r>
      <w:r w:rsidRPr="00357FE1">
        <w:t>h</w:t>
      </w:r>
      <w:r w:rsidRPr="00357FE1">
        <w:rPr>
          <w:spacing w:val="-2"/>
        </w:rPr>
        <w:t>a</w:t>
      </w:r>
      <w:r w:rsidRPr="00357FE1">
        <w:t>s</w:t>
      </w:r>
      <w:r w:rsidRPr="00357FE1">
        <w:rPr>
          <w:spacing w:val="-2"/>
        </w:rPr>
        <w:t>h</w:t>
      </w:r>
      <w:r w:rsidRPr="00357FE1">
        <w:rPr>
          <w:spacing w:val="1"/>
        </w:rPr>
        <w:t>t</w:t>
      </w:r>
      <w:r w:rsidRPr="00357FE1">
        <w:t>u</w:t>
      </w:r>
      <w:r w:rsidRPr="00357FE1">
        <w:rPr>
          <w:spacing w:val="17"/>
        </w:rPr>
        <w:t xml:space="preserve"> </w:t>
      </w:r>
      <w:r w:rsidRPr="00357FE1">
        <w:t>pë</w:t>
      </w:r>
      <w:r w:rsidRPr="00357FE1">
        <w:rPr>
          <w:spacing w:val="-1"/>
        </w:rPr>
        <w:t>r</w:t>
      </w:r>
      <w:r w:rsidRPr="00357FE1">
        <w:t>bëh</w:t>
      </w:r>
      <w:r w:rsidRPr="00357FE1">
        <w:rPr>
          <w:spacing w:val="-2"/>
        </w:rPr>
        <w:t>e</w:t>
      </w:r>
      <w:r w:rsidRPr="00357FE1">
        <w:t>t</w:t>
      </w:r>
      <w:r w:rsidRPr="00357FE1">
        <w:rPr>
          <w:spacing w:val="18"/>
        </w:rPr>
        <w:t xml:space="preserve"> </w:t>
      </w:r>
      <w:r w:rsidRPr="00357FE1">
        <w:t>p</w:t>
      </w:r>
      <w:r w:rsidRPr="00357FE1">
        <w:rPr>
          <w:spacing w:val="-2"/>
        </w:rPr>
        <w:t>re</w:t>
      </w:r>
      <w:r w:rsidRPr="00357FE1">
        <w:t>j d</w:t>
      </w:r>
      <w:r w:rsidRPr="00357FE1">
        <w:rPr>
          <w:spacing w:val="1"/>
        </w:rPr>
        <w:t>i</w:t>
      </w:r>
      <w:r w:rsidRPr="00357FE1">
        <w:t>sa</w:t>
      </w:r>
      <w:r w:rsidRPr="00357FE1">
        <w:rPr>
          <w:spacing w:val="-2"/>
        </w:rPr>
        <w:t xml:space="preserve"> </w:t>
      </w:r>
      <w:r w:rsidRPr="00357FE1">
        <w:t>n</w:t>
      </w:r>
      <w:r w:rsidRPr="00357FE1">
        <w:rPr>
          <w:spacing w:val="1"/>
        </w:rPr>
        <w:t>i</w:t>
      </w:r>
      <w:r w:rsidRPr="00357FE1">
        <w:rPr>
          <w:spacing w:val="-2"/>
        </w:rPr>
        <w:t>ve</w:t>
      </w:r>
      <w:r w:rsidRPr="00357FE1">
        <w:rPr>
          <w:spacing w:val="1"/>
        </w:rPr>
        <w:t>l</w:t>
      </w:r>
      <w:r w:rsidRPr="00357FE1">
        <w:t>e</w:t>
      </w:r>
      <w:r w:rsidRPr="00357FE1">
        <w:rPr>
          <w:spacing w:val="-2"/>
        </w:rPr>
        <w:t>v</w:t>
      </w:r>
      <w:r w:rsidRPr="00357FE1">
        <w:t xml:space="preserve">e </w:t>
      </w:r>
      <w:r w:rsidRPr="00357FE1">
        <w:rPr>
          <w:spacing w:val="-2"/>
        </w:rPr>
        <w:t>k</w:t>
      </w:r>
      <w:r w:rsidRPr="00357FE1">
        <w:rPr>
          <w:spacing w:val="1"/>
        </w:rPr>
        <w:t>r</w:t>
      </w:r>
      <w:r w:rsidRPr="00357FE1">
        <w:rPr>
          <w:spacing w:val="-2"/>
        </w:rPr>
        <w:t>y</w:t>
      </w:r>
      <w:r w:rsidRPr="00357FE1">
        <w:t>e</w:t>
      </w:r>
      <w:r w:rsidRPr="00357FE1">
        <w:rPr>
          <w:spacing w:val="1"/>
        </w:rPr>
        <w:t>s</w:t>
      </w:r>
      <w:r w:rsidRPr="00357FE1">
        <w:t>o</w:t>
      </w:r>
      <w:r w:rsidRPr="00357FE1">
        <w:rPr>
          <w:spacing w:val="1"/>
        </w:rPr>
        <w:t>r</w:t>
      </w:r>
      <w:r w:rsidRPr="00357FE1">
        <w:t>e, që</w:t>
      </w:r>
      <w:r w:rsidRPr="00357FE1">
        <w:rPr>
          <w:spacing w:val="1"/>
        </w:rPr>
        <w:t xml:space="preserve"> </w:t>
      </w:r>
      <w:r w:rsidRPr="00357FE1">
        <w:rPr>
          <w:spacing w:val="-2"/>
        </w:rPr>
        <w:t>n</w:t>
      </w:r>
      <w:r w:rsidRPr="00357FE1">
        <w:t>uk</w:t>
      </w:r>
      <w:r w:rsidRPr="00357FE1">
        <w:rPr>
          <w:spacing w:val="-2"/>
        </w:rPr>
        <w:t xml:space="preserve"> </w:t>
      </w:r>
      <w:r w:rsidRPr="00357FE1">
        <w:rPr>
          <w:spacing w:val="3"/>
        </w:rPr>
        <w:t>j</w:t>
      </w:r>
      <w:r w:rsidRPr="00357FE1">
        <w:t>a</w:t>
      </w:r>
      <w:r w:rsidRPr="00357FE1">
        <w:rPr>
          <w:spacing w:val="-2"/>
        </w:rPr>
        <w:t>n</w:t>
      </w:r>
      <w:r w:rsidRPr="00357FE1">
        <w:t xml:space="preserve">ë </w:t>
      </w:r>
      <w:r w:rsidRPr="00357FE1">
        <w:rPr>
          <w:spacing w:val="-1"/>
        </w:rPr>
        <w:t>t</w:t>
      </w:r>
      <w:r w:rsidRPr="00357FE1">
        <w:t xml:space="preserve">ë </w:t>
      </w:r>
      <w:r w:rsidRPr="00357FE1">
        <w:rPr>
          <w:spacing w:val="-2"/>
        </w:rPr>
        <w:t>n</w:t>
      </w:r>
      <w:r w:rsidRPr="00357FE1">
        <w:rPr>
          <w:spacing w:val="1"/>
        </w:rPr>
        <w:t>j</w:t>
      </w:r>
      <w:r w:rsidRPr="00357FE1">
        <w:rPr>
          <w:spacing w:val="-2"/>
        </w:rPr>
        <w:t>ë</w:t>
      </w:r>
      <w:r w:rsidRPr="00357FE1">
        <w:rPr>
          <w:spacing w:val="1"/>
        </w:rPr>
        <w:t>jt</w:t>
      </w:r>
      <w:r w:rsidRPr="00357FE1">
        <w:t xml:space="preserve">ë </w:t>
      </w:r>
      <w:r w:rsidRPr="00357FE1">
        <w:rPr>
          <w:spacing w:val="-2"/>
        </w:rPr>
        <w:t>n</w:t>
      </w:r>
      <w:r w:rsidRPr="00357FE1">
        <w:t>ë n</w:t>
      </w:r>
      <w:r w:rsidRPr="00357FE1">
        <w:rPr>
          <w:spacing w:val="1"/>
        </w:rPr>
        <w:t>i</w:t>
      </w:r>
      <w:r w:rsidRPr="00357FE1">
        <w:rPr>
          <w:spacing w:val="-2"/>
        </w:rPr>
        <w:t>v</w:t>
      </w:r>
      <w:r w:rsidRPr="00357FE1">
        <w:t>e</w:t>
      </w:r>
      <w:r w:rsidRPr="00357FE1">
        <w:rPr>
          <w:spacing w:val="-1"/>
        </w:rPr>
        <w:t>l</w:t>
      </w:r>
      <w:r w:rsidRPr="00357FE1">
        <w:rPr>
          <w:spacing w:val="1"/>
        </w:rPr>
        <w:t>i</w:t>
      </w:r>
      <w:r w:rsidRPr="00357FE1">
        <w:t>n</w:t>
      </w:r>
      <w:r w:rsidRPr="00357FE1">
        <w:rPr>
          <w:spacing w:val="-2"/>
        </w:rPr>
        <w:t xml:space="preserve"> </w:t>
      </w:r>
      <w:r w:rsidRPr="00357FE1">
        <w:t>pa</w:t>
      </w:r>
      <w:r w:rsidRPr="00357FE1">
        <w:rPr>
          <w:spacing w:val="1"/>
        </w:rPr>
        <w:t>r</w:t>
      </w:r>
      <w:r w:rsidRPr="00357FE1">
        <w:t>a</w:t>
      </w:r>
      <w:r w:rsidRPr="00357FE1">
        <w:rPr>
          <w:spacing w:val="-2"/>
        </w:rPr>
        <w:t>u</w:t>
      </w:r>
      <w:r w:rsidRPr="00357FE1">
        <w:t>n</w:t>
      </w:r>
      <w:r w:rsidRPr="00357FE1">
        <w:rPr>
          <w:spacing w:val="1"/>
        </w:rPr>
        <w:t>i</w:t>
      </w:r>
      <w:r w:rsidRPr="00357FE1">
        <w:rPr>
          <w:spacing w:val="-2"/>
        </w:rPr>
        <w:t>v</w:t>
      </w:r>
      <w:r w:rsidRPr="00357FE1">
        <w:t>e</w:t>
      </w:r>
      <w:r w:rsidRPr="00357FE1">
        <w:rPr>
          <w:spacing w:val="1"/>
        </w:rPr>
        <w:t>r</w:t>
      </w:r>
      <w:r w:rsidRPr="00357FE1">
        <w:rPr>
          <w:spacing w:val="-2"/>
        </w:rPr>
        <w:t>s</w:t>
      </w:r>
      <w:r w:rsidRPr="00357FE1">
        <w:rPr>
          <w:spacing w:val="1"/>
        </w:rPr>
        <w:t>i</w:t>
      </w:r>
      <w:r w:rsidRPr="00357FE1">
        <w:rPr>
          <w:spacing w:val="-1"/>
        </w:rPr>
        <w:t>t</w:t>
      </w:r>
      <w:r w:rsidRPr="00357FE1">
        <w:t>ar</w:t>
      </w:r>
      <w:r w:rsidRPr="00357FE1">
        <w:rPr>
          <w:spacing w:val="1"/>
        </w:rPr>
        <w:t xml:space="preserve"> </w:t>
      </w:r>
      <w:r w:rsidRPr="00357FE1">
        <w:rPr>
          <w:spacing w:val="-2"/>
        </w:rPr>
        <w:t>d</w:t>
      </w:r>
      <w:r w:rsidRPr="00357FE1">
        <w:t>he në</w:t>
      </w:r>
      <w:r w:rsidRPr="00357FE1">
        <w:rPr>
          <w:spacing w:val="-2"/>
        </w:rPr>
        <w:t xml:space="preserve"> </w:t>
      </w:r>
      <w:r w:rsidRPr="00357FE1">
        <w:t>a</w:t>
      </w:r>
      <w:r w:rsidRPr="00357FE1">
        <w:rPr>
          <w:spacing w:val="-1"/>
        </w:rPr>
        <w:t>t</w:t>
      </w:r>
      <w:r w:rsidRPr="00357FE1">
        <w:t xml:space="preserve">ë </w:t>
      </w:r>
      <w:r w:rsidRPr="00357FE1">
        <w:rPr>
          <w:spacing w:val="-2"/>
        </w:rPr>
        <w:t>u</w:t>
      </w:r>
      <w:r w:rsidRPr="00357FE1">
        <w:t>n</w:t>
      </w:r>
      <w:r w:rsidRPr="00357FE1">
        <w:rPr>
          <w:spacing w:val="1"/>
        </w:rPr>
        <w:t>i</w:t>
      </w:r>
      <w:r w:rsidRPr="00357FE1">
        <w:rPr>
          <w:spacing w:val="-2"/>
        </w:rPr>
        <w:t>v</w:t>
      </w:r>
      <w:r w:rsidRPr="00357FE1">
        <w:t>e</w:t>
      </w:r>
      <w:r w:rsidRPr="00357FE1">
        <w:rPr>
          <w:spacing w:val="1"/>
        </w:rPr>
        <w:t>r</w:t>
      </w:r>
      <w:r w:rsidRPr="00357FE1">
        <w:t>s</w:t>
      </w:r>
      <w:r w:rsidRPr="00357FE1">
        <w:rPr>
          <w:spacing w:val="-1"/>
        </w:rPr>
        <w:t>i</w:t>
      </w:r>
      <w:r w:rsidRPr="00357FE1">
        <w:rPr>
          <w:spacing w:val="1"/>
        </w:rPr>
        <w:t>t</w:t>
      </w:r>
      <w:r w:rsidRPr="00357FE1">
        <w:rPr>
          <w:spacing w:val="-2"/>
        </w:rPr>
        <w:t>a</w:t>
      </w:r>
      <w:r w:rsidRPr="00357FE1">
        <w:rPr>
          <w:spacing w:val="1"/>
        </w:rPr>
        <w:t>r</w:t>
      </w:r>
      <w:r w:rsidRPr="00357FE1">
        <w:t>:</w:t>
      </w:r>
      <w:r w:rsidR="00373CB3" w:rsidRPr="00357FE1">
        <w:t xml:space="preserve"> </w:t>
      </w:r>
      <w:r w:rsidRPr="00357FE1">
        <w:rPr>
          <w:iCs/>
        </w:rPr>
        <w:t>n</w:t>
      </w:r>
      <w:r w:rsidRPr="00357FE1">
        <w:rPr>
          <w:iCs/>
          <w:spacing w:val="1"/>
        </w:rPr>
        <w:t>i</w:t>
      </w:r>
      <w:r w:rsidRPr="00357FE1">
        <w:rPr>
          <w:iCs/>
        </w:rPr>
        <w:t>v</w:t>
      </w:r>
      <w:r w:rsidRPr="00357FE1">
        <w:rPr>
          <w:iCs/>
          <w:spacing w:val="-2"/>
        </w:rPr>
        <w:t>e</w:t>
      </w:r>
      <w:r w:rsidRPr="00357FE1">
        <w:rPr>
          <w:iCs/>
          <w:spacing w:val="1"/>
        </w:rPr>
        <w:t>l</w:t>
      </w:r>
      <w:r w:rsidRPr="00357FE1">
        <w:rPr>
          <w:iCs/>
        </w:rPr>
        <w:t>i</w:t>
      </w:r>
      <w:r w:rsidRPr="00357FE1">
        <w:rPr>
          <w:iCs/>
          <w:spacing w:val="3"/>
        </w:rPr>
        <w:t xml:space="preserve"> </w:t>
      </w:r>
      <w:r w:rsidRPr="00357FE1">
        <w:rPr>
          <w:iCs/>
        </w:rPr>
        <w:t>i</w:t>
      </w:r>
      <w:r w:rsidRPr="00357FE1">
        <w:rPr>
          <w:iCs/>
          <w:spacing w:val="6"/>
        </w:rPr>
        <w:t xml:space="preserve"> </w:t>
      </w:r>
      <w:r w:rsidRPr="00357FE1">
        <w:rPr>
          <w:iCs/>
          <w:spacing w:val="1"/>
        </w:rPr>
        <w:t>l</w:t>
      </w:r>
      <w:r w:rsidRPr="00357FE1">
        <w:rPr>
          <w:iCs/>
          <w:spacing w:val="-2"/>
        </w:rPr>
        <w:t>a</w:t>
      </w:r>
      <w:r w:rsidRPr="00357FE1">
        <w:rPr>
          <w:iCs/>
        </w:rPr>
        <w:t>r</w:t>
      </w:r>
      <w:r w:rsidRPr="00357FE1">
        <w:rPr>
          <w:iCs/>
          <w:spacing w:val="1"/>
        </w:rPr>
        <w:t>t</w:t>
      </w:r>
      <w:r w:rsidRPr="00357FE1">
        <w:rPr>
          <w:iCs/>
          <w:spacing w:val="2"/>
        </w:rPr>
        <w:t>ë</w:t>
      </w:r>
      <w:r w:rsidRPr="00357FE1">
        <w:t>,</w:t>
      </w:r>
      <w:r w:rsidRPr="00357FE1">
        <w:rPr>
          <w:spacing w:val="5"/>
        </w:rPr>
        <w:t xml:space="preserve"> </w:t>
      </w:r>
      <w:r w:rsidRPr="00357FE1">
        <w:rPr>
          <w:spacing w:val="-2"/>
        </w:rPr>
        <w:t>d</w:t>
      </w:r>
      <w:r w:rsidRPr="00357FE1">
        <w:rPr>
          <w:spacing w:val="1"/>
        </w:rPr>
        <w:t>r</w:t>
      </w:r>
      <w:r w:rsidRPr="00357FE1">
        <w:rPr>
          <w:spacing w:val="-2"/>
        </w:rPr>
        <w:t>e</w:t>
      </w:r>
      <w:r w:rsidRPr="00357FE1">
        <w:rPr>
          <w:spacing w:val="1"/>
        </w:rPr>
        <w:t>jt</w:t>
      </w:r>
      <w:r w:rsidRPr="00357FE1">
        <w:rPr>
          <w:spacing w:val="-2"/>
        </w:rPr>
        <w:t>o</w:t>
      </w:r>
      <w:r w:rsidRPr="00357FE1">
        <w:rPr>
          <w:spacing w:val="1"/>
        </w:rPr>
        <w:t>r</w:t>
      </w:r>
      <w:r w:rsidRPr="00357FE1">
        <w:t>i/</w:t>
      </w:r>
      <w:r w:rsidRPr="00357FE1">
        <w:rPr>
          <w:spacing w:val="1"/>
        </w:rPr>
        <w:t>r</w:t>
      </w:r>
      <w:r w:rsidRPr="00357FE1">
        <w:t>e</w:t>
      </w:r>
      <w:r w:rsidRPr="00357FE1">
        <w:rPr>
          <w:spacing w:val="-2"/>
        </w:rPr>
        <w:t>k</w:t>
      </w:r>
      <w:r w:rsidRPr="00357FE1">
        <w:rPr>
          <w:spacing w:val="-1"/>
        </w:rPr>
        <w:t>t</w:t>
      </w:r>
      <w:r w:rsidRPr="00357FE1">
        <w:t>o</w:t>
      </w:r>
      <w:r w:rsidRPr="00357FE1">
        <w:rPr>
          <w:spacing w:val="1"/>
        </w:rPr>
        <w:t>ri</w:t>
      </w:r>
      <w:r w:rsidRPr="00357FE1">
        <w:t>,</w:t>
      </w:r>
      <w:r w:rsidRPr="00357FE1">
        <w:rPr>
          <w:spacing w:val="5"/>
        </w:rPr>
        <w:t xml:space="preserve"> </w:t>
      </w:r>
      <w:r w:rsidRPr="00357FE1">
        <w:rPr>
          <w:spacing w:val="-2"/>
        </w:rPr>
        <w:t>n</w:t>
      </w:r>
      <w:r w:rsidRPr="00357FE1">
        <w:rPr>
          <w:spacing w:val="1"/>
        </w:rPr>
        <w:t>i</w:t>
      </w:r>
      <w:r w:rsidRPr="00357FE1">
        <w:rPr>
          <w:spacing w:val="-2"/>
        </w:rPr>
        <w:t>v</w:t>
      </w:r>
      <w:r w:rsidRPr="00357FE1">
        <w:t>e</w:t>
      </w:r>
      <w:r w:rsidRPr="00357FE1">
        <w:rPr>
          <w:spacing w:val="1"/>
        </w:rPr>
        <w:t>l</w:t>
      </w:r>
      <w:r w:rsidRPr="00357FE1">
        <w:t>i</w:t>
      </w:r>
      <w:r w:rsidRPr="00357FE1">
        <w:rPr>
          <w:spacing w:val="6"/>
        </w:rPr>
        <w:t xml:space="preserve"> </w:t>
      </w:r>
      <w:r w:rsidRPr="00357FE1">
        <w:rPr>
          <w:spacing w:val="-2"/>
        </w:rPr>
        <w:t>k</w:t>
      </w:r>
      <w:r w:rsidRPr="00357FE1">
        <w:t>u</w:t>
      </w:r>
      <w:r w:rsidRPr="00357FE1">
        <w:rPr>
          <w:spacing w:val="5"/>
        </w:rPr>
        <w:t xml:space="preserve"> </w:t>
      </w:r>
      <w:r w:rsidRPr="00357FE1">
        <w:t>ha</w:t>
      </w:r>
      <w:r w:rsidRPr="00357FE1">
        <w:rPr>
          <w:spacing w:val="-1"/>
        </w:rPr>
        <w:t>r</w:t>
      </w:r>
      <w:r w:rsidRPr="00357FE1">
        <w:rPr>
          <w:spacing w:val="1"/>
        </w:rPr>
        <w:t>t</w:t>
      </w:r>
      <w:r w:rsidRPr="00357FE1">
        <w:t>oh</w:t>
      </w:r>
      <w:r w:rsidRPr="00357FE1">
        <w:rPr>
          <w:spacing w:val="-2"/>
        </w:rPr>
        <w:t>e</w:t>
      </w:r>
      <w:r w:rsidRPr="00357FE1">
        <w:t>n</w:t>
      </w:r>
      <w:r w:rsidRPr="00357FE1">
        <w:rPr>
          <w:spacing w:val="5"/>
        </w:rPr>
        <w:t xml:space="preserve"> </w:t>
      </w:r>
      <w:r w:rsidRPr="00357FE1">
        <w:t>p</w:t>
      </w:r>
      <w:r w:rsidRPr="00357FE1">
        <w:rPr>
          <w:spacing w:val="1"/>
        </w:rPr>
        <w:t>l</w:t>
      </w:r>
      <w:r w:rsidRPr="00357FE1">
        <w:rPr>
          <w:spacing w:val="-2"/>
        </w:rPr>
        <w:t>an</w:t>
      </w:r>
      <w:r w:rsidRPr="00357FE1">
        <w:t>et</w:t>
      </w:r>
      <w:r w:rsidRPr="00357FE1">
        <w:rPr>
          <w:spacing w:val="6"/>
        </w:rPr>
        <w:t xml:space="preserve"> </w:t>
      </w:r>
      <w:r w:rsidRPr="00357FE1">
        <w:t>dhe</w:t>
      </w:r>
      <w:r w:rsidRPr="00357FE1">
        <w:rPr>
          <w:spacing w:val="5"/>
        </w:rPr>
        <w:t xml:space="preserve"> </w:t>
      </w:r>
      <w:r w:rsidRPr="00357FE1">
        <w:t>p</w:t>
      </w:r>
      <w:r w:rsidRPr="00357FE1">
        <w:rPr>
          <w:spacing w:val="-2"/>
        </w:rPr>
        <w:t>o</w:t>
      </w:r>
      <w:r w:rsidRPr="00357FE1">
        <w:rPr>
          <w:spacing w:val="-1"/>
        </w:rPr>
        <w:t>l</w:t>
      </w:r>
      <w:r w:rsidRPr="00357FE1">
        <w:rPr>
          <w:spacing w:val="1"/>
        </w:rPr>
        <w:t>i</w:t>
      </w:r>
      <w:r w:rsidRPr="00357FE1">
        <w:rPr>
          <w:spacing w:val="-1"/>
        </w:rPr>
        <w:t>t</w:t>
      </w:r>
      <w:r w:rsidRPr="00357FE1">
        <w:rPr>
          <w:spacing w:val="1"/>
        </w:rPr>
        <w:t>i</w:t>
      </w:r>
      <w:r w:rsidRPr="00357FE1">
        <w:rPr>
          <w:spacing w:val="-2"/>
        </w:rPr>
        <w:t>k</w:t>
      </w:r>
      <w:r w:rsidRPr="00357FE1">
        <w:t>at</w:t>
      </w:r>
      <w:r w:rsidRPr="00357FE1">
        <w:rPr>
          <w:spacing w:val="6"/>
        </w:rPr>
        <w:t xml:space="preserve"> </w:t>
      </w:r>
      <w:r w:rsidRPr="00357FE1">
        <w:rPr>
          <w:spacing w:val="-2"/>
        </w:rPr>
        <w:t>z</w:t>
      </w:r>
      <w:r w:rsidRPr="00357FE1">
        <w:t>h</w:t>
      </w:r>
      <w:r w:rsidRPr="00357FE1">
        <w:rPr>
          <w:spacing w:val="-2"/>
        </w:rPr>
        <w:t>v</w:t>
      </w:r>
      <w:r w:rsidRPr="00357FE1">
        <w:rPr>
          <w:spacing w:val="1"/>
        </w:rPr>
        <w:t>illi</w:t>
      </w:r>
      <w:r w:rsidRPr="00357FE1">
        <w:rPr>
          <w:spacing w:val="-4"/>
        </w:rPr>
        <w:t>m</w:t>
      </w:r>
      <w:r w:rsidRPr="00357FE1">
        <w:t>o</w:t>
      </w:r>
      <w:r w:rsidRPr="00357FE1">
        <w:rPr>
          <w:spacing w:val="1"/>
        </w:rPr>
        <w:t>r</w:t>
      </w:r>
      <w:r w:rsidRPr="00357FE1">
        <w:t>e</w:t>
      </w:r>
      <w:r w:rsidRPr="00357FE1">
        <w:rPr>
          <w:spacing w:val="3"/>
        </w:rPr>
        <w:t xml:space="preserve"> </w:t>
      </w:r>
      <w:r w:rsidRPr="00357FE1">
        <w:t>në</w:t>
      </w:r>
      <w:r w:rsidRPr="00357FE1">
        <w:rPr>
          <w:spacing w:val="5"/>
        </w:rPr>
        <w:t xml:space="preserve"> </w:t>
      </w:r>
      <w:r w:rsidRPr="00357FE1">
        <w:t>ba</w:t>
      </w:r>
      <w:r w:rsidRPr="00357FE1">
        <w:rPr>
          <w:spacing w:val="-2"/>
        </w:rPr>
        <w:t>z</w:t>
      </w:r>
      <w:r w:rsidRPr="00357FE1">
        <w:t xml:space="preserve">ë </w:t>
      </w:r>
      <w:r w:rsidRPr="00357FE1">
        <w:rPr>
          <w:spacing w:val="1"/>
        </w:rPr>
        <w:t>t</w:t>
      </w:r>
      <w:r w:rsidRPr="00357FE1">
        <w:t>ë</w:t>
      </w:r>
      <w:r w:rsidRPr="00357FE1">
        <w:rPr>
          <w:spacing w:val="3"/>
        </w:rPr>
        <w:t xml:space="preserve"> </w:t>
      </w:r>
      <w:r w:rsidRPr="00357FE1">
        <w:rPr>
          <w:spacing w:val="-2"/>
        </w:rPr>
        <w:t>n</w:t>
      </w:r>
      <w:r w:rsidRPr="00357FE1">
        <w:rPr>
          <w:spacing w:val="1"/>
        </w:rPr>
        <w:t>j</w:t>
      </w:r>
      <w:r w:rsidRPr="00357FE1">
        <w:t>ë</w:t>
      </w:r>
      <w:r w:rsidRPr="00357FE1">
        <w:rPr>
          <w:spacing w:val="3"/>
        </w:rPr>
        <w:t xml:space="preserve"> </w:t>
      </w:r>
      <w:r w:rsidRPr="00357FE1">
        <w:rPr>
          <w:spacing w:val="-2"/>
        </w:rPr>
        <w:t>v</w:t>
      </w:r>
      <w:r w:rsidRPr="00357FE1">
        <w:rPr>
          <w:spacing w:val="1"/>
        </w:rPr>
        <w:t>i</w:t>
      </w:r>
      <w:r w:rsidRPr="00357FE1">
        <w:rPr>
          <w:spacing w:val="-2"/>
        </w:rPr>
        <w:t>z</w:t>
      </w:r>
      <w:r w:rsidRPr="00357FE1">
        <w:rPr>
          <w:spacing w:val="1"/>
        </w:rPr>
        <w:t>i</w:t>
      </w:r>
      <w:r w:rsidRPr="00357FE1">
        <w:t>oni</w:t>
      </w:r>
      <w:r w:rsidRPr="00357FE1">
        <w:rPr>
          <w:spacing w:val="1"/>
        </w:rPr>
        <w:t xml:space="preserve"> t</w:t>
      </w:r>
      <w:r w:rsidRPr="00357FE1">
        <w:t>ë</w:t>
      </w:r>
      <w:r w:rsidRPr="00357FE1">
        <w:rPr>
          <w:spacing w:val="3"/>
        </w:rPr>
        <w:t xml:space="preserve"> </w:t>
      </w:r>
      <w:r w:rsidRPr="00357FE1">
        <w:t>qa</w:t>
      </w:r>
      <w:r w:rsidRPr="00357FE1">
        <w:rPr>
          <w:spacing w:val="-1"/>
        </w:rPr>
        <w:t>r</w:t>
      </w:r>
      <w:r w:rsidRPr="00357FE1">
        <w:rPr>
          <w:spacing w:val="1"/>
        </w:rPr>
        <w:t>t</w:t>
      </w:r>
      <w:r w:rsidRPr="00357FE1">
        <w:t>ë</w:t>
      </w:r>
      <w:r w:rsidRPr="00357FE1">
        <w:rPr>
          <w:spacing w:val="1"/>
        </w:rPr>
        <w:t xml:space="preserve"> </w:t>
      </w:r>
      <w:r w:rsidRPr="00357FE1">
        <w:t>se</w:t>
      </w:r>
      <w:r w:rsidRPr="00357FE1">
        <w:rPr>
          <w:spacing w:val="1"/>
        </w:rPr>
        <w:t xml:space="preserve"> </w:t>
      </w:r>
      <w:r w:rsidRPr="00357FE1">
        <w:rPr>
          <w:spacing w:val="-2"/>
        </w:rPr>
        <w:t>k</w:t>
      </w:r>
      <w:r w:rsidRPr="00357FE1">
        <w:t>u</w:t>
      </w:r>
      <w:r w:rsidRPr="00357FE1">
        <w:rPr>
          <w:spacing w:val="3"/>
        </w:rPr>
        <w:t xml:space="preserve"> </w:t>
      </w:r>
      <w:r w:rsidRPr="00357FE1">
        <w:t>dë</w:t>
      </w:r>
      <w:r w:rsidRPr="00357FE1">
        <w:rPr>
          <w:spacing w:val="1"/>
        </w:rPr>
        <w:t>s</w:t>
      </w:r>
      <w:r w:rsidRPr="00357FE1">
        <w:t>h</w:t>
      </w:r>
      <w:r w:rsidRPr="00357FE1">
        <w:rPr>
          <w:spacing w:val="1"/>
        </w:rPr>
        <w:t>i</w:t>
      </w:r>
      <w:r w:rsidRPr="00357FE1">
        <w:rPr>
          <w:spacing w:val="-2"/>
        </w:rPr>
        <w:t>ro</w:t>
      </w:r>
      <w:r w:rsidRPr="00357FE1">
        <w:rPr>
          <w:spacing w:val="3"/>
        </w:rPr>
        <w:t>j</w:t>
      </w:r>
      <w:r w:rsidRPr="00357FE1">
        <w:rPr>
          <w:spacing w:val="-2"/>
        </w:rPr>
        <w:t>n</w:t>
      </w:r>
      <w:r w:rsidRPr="00357FE1">
        <w:t>ë</w:t>
      </w:r>
      <w:r w:rsidRPr="00357FE1">
        <w:rPr>
          <w:spacing w:val="3"/>
        </w:rPr>
        <w:t xml:space="preserve"> </w:t>
      </w:r>
      <w:r w:rsidRPr="00357FE1">
        <w:rPr>
          <w:spacing w:val="1"/>
        </w:rPr>
        <w:t>t</w:t>
      </w:r>
      <w:r w:rsidRPr="00357FE1">
        <w:t>a</w:t>
      </w:r>
      <w:r w:rsidRPr="00357FE1">
        <w:rPr>
          <w:spacing w:val="1"/>
        </w:rPr>
        <w:t xml:space="preserve"> </w:t>
      </w:r>
      <w:r w:rsidRPr="00357FE1">
        <w:t>d</w:t>
      </w:r>
      <w:r w:rsidRPr="00357FE1">
        <w:rPr>
          <w:spacing w:val="-2"/>
        </w:rPr>
        <w:t>ë</w:t>
      </w:r>
      <w:r w:rsidRPr="00357FE1">
        <w:rPr>
          <w:spacing w:val="1"/>
        </w:rPr>
        <w:t>r</w:t>
      </w:r>
      <w:r w:rsidRPr="00357FE1">
        <w:rPr>
          <w:spacing w:val="-2"/>
        </w:rPr>
        <w:t>g</w:t>
      </w:r>
      <w:r w:rsidRPr="00357FE1">
        <w:t>o</w:t>
      </w:r>
      <w:r w:rsidRPr="00357FE1">
        <w:rPr>
          <w:spacing w:val="1"/>
        </w:rPr>
        <w:t>j</w:t>
      </w:r>
      <w:r w:rsidRPr="00357FE1">
        <w:t>në</w:t>
      </w:r>
      <w:r w:rsidRPr="00357FE1">
        <w:rPr>
          <w:spacing w:val="1"/>
        </w:rPr>
        <w:t xml:space="preserve"> 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on</w:t>
      </w:r>
      <w:r w:rsidRPr="00357FE1">
        <w:rPr>
          <w:spacing w:val="-1"/>
        </w:rPr>
        <w:t>i</w:t>
      </w:r>
      <w:r w:rsidRPr="00357FE1">
        <w:t>n</w:t>
      </w:r>
      <w:r w:rsidRPr="00357FE1">
        <w:rPr>
          <w:spacing w:val="3"/>
        </w:rPr>
        <w:t xml:space="preserve"> </w:t>
      </w:r>
      <w:r w:rsidRPr="00357FE1">
        <w:t>e</w:t>
      </w:r>
      <w:r w:rsidRPr="00357FE1">
        <w:rPr>
          <w:spacing w:val="1"/>
        </w:rPr>
        <w:t xml:space="preserve"> t</w:t>
      </w:r>
      <w:r w:rsidRPr="00357FE1">
        <w:rPr>
          <w:spacing w:val="-2"/>
        </w:rPr>
        <w:t>y</w:t>
      </w:r>
      <w:r w:rsidRPr="00357FE1">
        <w:rPr>
          <w:spacing w:val="1"/>
        </w:rPr>
        <w:t>r</w:t>
      </w:r>
      <w:r w:rsidRPr="00357FE1">
        <w:t>e,</w:t>
      </w:r>
      <w:r w:rsidRPr="00357FE1">
        <w:rPr>
          <w:spacing w:val="3"/>
        </w:rPr>
        <w:t xml:space="preserve"> </w:t>
      </w:r>
      <w:r w:rsidRPr="00357FE1">
        <w:rPr>
          <w:spacing w:val="-2"/>
        </w:rPr>
        <w:t>a</w:t>
      </w:r>
      <w:r w:rsidRPr="00357FE1">
        <w:rPr>
          <w:spacing w:val="1"/>
        </w:rPr>
        <w:t>t</w:t>
      </w:r>
      <w:r w:rsidRPr="00357FE1">
        <w:t xml:space="preserve">y </w:t>
      </w:r>
      <w:r w:rsidRPr="00357FE1">
        <w:rPr>
          <w:spacing w:val="-2"/>
        </w:rPr>
        <w:t>k</w:t>
      </w:r>
      <w:r w:rsidRPr="00357FE1">
        <w:t>u</w:t>
      </w:r>
      <w:r w:rsidRPr="00357FE1">
        <w:rPr>
          <w:spacing w:val="5"/>
        </w:rPr>
        <w:t xml:space="preserve"> </w:t>
      </w:r>
      <w:r w:rsidRPr="00357FE1">
        <w:rPr>
          <w:spacing w:val="-4"/>
        </w:rPr>
        <w:t>m</w:t>
      </w:r>
      <w:r w:rsidRPr="00357FE1">
        <w:t>e</w:t>
      </w:r>
      <w:r w:rsidRPr="00357FE1">
        <w:rPr>
          <w:spacing w:val="1"/>
        </w:rPr>
        <w:t>rr</w:t>
      </w:r>
      <w:r w:rsidRPr="00357FE1">
        <w:t xml:space="preserve">en </w:t>
      </w:r>
      <w:r w:rsidRPr="00357FE1">
        <w:rPr>
          <w:spacing w:val="-2"/>
        </w:rPr>
        <w:t>v</w:t>
      </w:r>
      <w:r w:rsidRPr="00357FE1">
        <w:t>end</w:t>
      </w:r>
      <w:r w:rsidRPr="00357FE1">
        <w:rPr>
          <w:spacing w:val="1"/>
        </w:rPr>
        <w:t>i</w:t>
      </w:r>
      <w:r w:rsidRPr="00357FE1">
        <w:rPr>
          <w:spacing w:val="-4"/>
        </w:rPr>
        <w:t>m</w:t>
      </w:r>
      <w:r w:rsidRPr="00357FE1">
        <w:t>et</w:t>
      </w:r>
      <w:r w:rsidRPr="00357FE1">
        <w:rPr>
          <w:spacing w:val="30"/>
        </w:rPr>
        <w:t xml:space="preserve"> </w:t>
      </w:r>
      <w:r w:rsidRPr="00357FE1">
        <w:rPr>
          <w:spacing w:val="-2"/>
        </w:rPr>
        <w:t>k</w:t>
      </w:r>
      <w:r w:rsidRPr="00357FE1">
        <w:rPr>
          <w:spacing w:val="1"/>
        </w:rPr>
        <w:t>r</w:t>
      </w:r>
      <w:r w:rsidRPr="00357FE1">
        <w:rPr>
          <w:spacing w:val="-2"/>
        </w:rPr>
        <w:t>y</w:t>
      </w:r>
      <w:r w:rsidRPr="00357FE1">
        <w:t>e</w:t>
      </w:r>
      <w:r w:rsidRPr="00357FE1">
        <w:rPr>
          <w:spacing w:val="1"/>
        </w:rPr>
        <w:t>s</w:t>
      </w:r>
      <w:r w:rsidRPr="00357FE1">
        <w:t>o</w:t>
      </w:r>
      <w:r w:rsidRPr="00357FE1">
        <w:rPr>
          <w:spacing w:val="1"/>
        </w:rPr>
        <w:t>r</w:t>
      </w:r>
      <w:r w:rsidRPr="00357FE1">
        <w:t>e</w:t>
      </w:r>
      <w:r w:rsidRPr="00357FE1">
        <w:rPr>
          <w:spacing w:val="29"/>
        </w:rPr>
        <w:t xml:space="preserve"> </w:t>
      </w:r>
      <w:r w:rsidRPr="00357FE1">
        <w:rPr>
          <w:spacing w:val="-2"/>
        </w:rPr>
        <w:t>p</w:t>
      </w:r>
      <w:r w:rsidRPr="00357FE1">
        <w:t>ër</w:t>
      </w:r>
      <w:r w:rsidRPr="00357FE1">
        <w:rPr>
          <w:spacing w:val="30"/>
        </w:rPr>
        <w:t xml:space="preserve"> </w:t>
      </w:r>
      <w:r w:rsidRPr="00357FE1">
        <w:rPr>
          <w:spacing w:val="-2"/>
        </w:rPr>
        <w:t>zg</w:t>
      </w:r>
      <w:r w:rsidRPr="00357FE1">
        <w:rPr>
          <w:spacing w:val="1"/>
        </w:rPr>
        <w:t>j</w:t>
      </w:r>
      <w:r w:rsidRPr="00357FE1">
        <w:rPr>
          <w:spacing w:val="-1"/>
        </w:rPr>
        <w:t>i</w:t>
      </w:r>
      <w:r w:rsidRPr="00357FE1">
        <w:t>d</w:t>
      </w:r>
      <w:r w:rsidRPr="00357FE1">
        <w:rPr>
          <w:spacing w:val="-2"/>
        </w:rPr>
        <w:t>h</w:t>
      </w:r>
      <w:r w:rsidRPr="00357FE1">
        <w:rPr>
          <w:spacing w:val="3"/>
        </w:rPr>
        <w:t>j</w:t>
      </w:r>
      <w:r w:rsidRPr="00357FE1">
        <w:t>en</w:t>
      </w:r>
      <w:r w:rsidRPr="00357FE1">
        <w:rPr>
          <w:spacing w:val="27"/>
        </w:rPr>
        <w:t xml:space="preserve"> </w:t>
      </w:r>
      <w:r w:rsidRPr="00357FE1">
        <w:t>e</w:t>
      </w:r>
      <w:r w:rsidRPr="00357FE1">
        <w:rPr>
          <w:spacing w:val="27"/>
        </w:rPr>
        <w:t xml:space="preserve"> </w:t>
      </w:r>
      <w:r w:rsidRPr="00357FE1">
        <w:t>p</w:t>
      </w:r>
      <w:r w:rsidRPr="00357FE1">
        <w:rPr>
          <w:spacing w:val="1"/>
        </w:rPr>
        <w:t>r</w:t>
      </w:r>
      <w:r w:rsidRPr="00357FE1">
        <w:t>o</w:t>
      </w:r>
      <w:r w:rsidRPr="00357FE1">
        <w:rPr>
          <w:spacing w:val="-2"/>
        </w:rPr>
        <w:t>b</w:t>
      </w:r>
      <w:r w:rsidRPr="00357FE1">
        <w:rPr>
          <w:spacing w:val="1"/>
        </w:rPr>
        <w:t>l</w:t>
      </w:r>
      <w:r w:rsidRPr="00357FE1">
        <w:t>e</w:t>
      </w:r>
      <w:r w:rsidRPr="00357FE1">
        <w:rPr>
          <w:spacing w:val="-3"/>
        </w:rPr>
        <w:t>m</w:t>
      </w:r>
      <w:r w:rsidRPr="00357FE1">
        <w:t>e</w:t>
      </w:r>
      <w:r w:rsidRPr="00357FE1">
        <w:rPr>
          <w:spacing w:val="-2"/>
        </w:rPr>
        <w:t>v</w:t>
      </w:r>
      <w:r w:rsidRPr="00357FE1">
        <w:t>e</w:t>
      </w:r>
      <w:r w:rsidRPr="00357FE1">
        <w:rPr>
          <w:spacing w:val="29"/>
        </w:rPr>
        <w:t xml:space="preserve"> </w:t>
      </w:r>
      <w:r w:rsidRPr="00357FE1">
        <w:rPr>
          <w:spacing w:val="1"/>
        </w:rPr>
        <w:t>t</w:t>
      </w:r>
      <w:r w:rsidRPr="00357FE1">
        <w:t>ë</w:t>
      </w:r>
      <w:r w:rsidRPr="00357FE1">
        <w:rPr>
          <w:spacing w:val="27"/>
        </w:rPr>
        <w:t xml:space="preserve"> </w:t>
      </w:r>
      <w:r w:rsidRPr="00357FE1">
        <w:t>nd</w:t>
      </w:r>
      <w:r w:rsidRPr="00357FE1">
        <w:rPr>
          <w:spacing w:val="-2"/>
        </w:rPr>
        <w:t>ry</w:t>
      </w:r>
      <w:r w:rsidRPr="00357FE1">
        <w:t>s</w:t>
      </w:r>
      <w:r w:rsidRPr="00357FE1">
        <w:rPr>
          <w:spacing w:val="3"/>
        </w:rPr>
        <w:t>h</w:t>
      </w:r>
      <w:r w:rsidRPr="00357FE1">
        <w:rPr>
          <w:spacing w:val="-4"/>
        </w:rPr>
        <w:t>m</w:t>
      </w:r>
      <w:r w:rsidRPr="00357FE1">
        <w:t>e</w:t>
      </w:r>
      <w:r w:rsidRPr="00357FE1">
        <w:rPr>
          <w:spacing w:val="29"/>
        </w:rPr>
        <w:t xml:space="preserve"> </w:t>
      </w:r>
      <w:r w:rsidRPr="00357FE1">
        <w:rPr>
          <w:spacing w:val="1"/>
        </w:rPr>
        <w:t>t</w:t>
      </w:r>
      <w:r w:rsidRPr="00357FE1">
        <w:t>ë</w:t>
      </w:r>
      <w:r w:rsidRPr="00357FE1">
        <w:rPr>
          <w:spacing w:val="27"/>
        </w:rPr>
        <w:t xml:space="preserve"> </w:t>
      </w:r>
      <w:r w:rsidRPr="00357FE1">
        <w:rPr>
          <w:spacing w:val="1"/>
        </w:rPr>
        <w:t>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w:t>
      </w:r>
      <w:r w:rsidRPr="00357FE1">
        <w:rPr>
          <w:spacing w:val="-2"/>
        </w:rPr>
        <w:t>n</w:t>
      </w:r>
      <w:r w:rsidRPr="00357FE1">
        <w:rPr>
          <w:spacing w:val="1"/>
        </w:rPr>
        <w:t>it</w:t>
      </w:r>
      <w:r w:rsidRPr="00357FE1">
        <w:t>.</w:t>
      </w:r>
      <w:r w:rsidRPr="00357FE1">
        <w:rPr>
          <w:spacing w:val="24"/>
        </w:rPr>
        <w:t xml:space="preserve"> </w:t>
      </w:r>
      <w:r w:rsidRPr="00357FE1">
        <w:rPr>
          <w:spacing w:val="1"/>
        </w:rPr>
        <w:t>K</w:t>
      </w:r>
      <w:r w:rsidRPr="00357FE1">
        <w:t>ë</w:t>
      </w:r>
      <w:r w:rsidRPr="00357FE1">
        <w:rPr>
          <w:spacing w:val="-1"/>
        </w:rPr>
        <w:t>t</w:t>
      </w:r>
      <w:r w:rsidRPr="00357FE1">
        <w:t>u</w:t>
      </w:r>
      <w:r w:rsidRPr="00357FE1">
        <w:rPr>
          <w:spacing w:val="29"/>
        </w:rPr>
        <w:t xml:space="preserve"> </w:t>
      </w:r>
      <w:r w:rsidRPr="00357FE1">
        <w:t>b</w:t>
      </w:r>
      <w:r w:rsidRPr="00357FE1">
        <w:rPr>
          <w:spacing w:val="-2"/>
        </w:rPr>
        <w:t>ën</w:t>
      </w:r>
      <w:r w:rsidRPr="00357FE1">
        <w:t xml:space="preserve"> </w:t>
      </w:r>
      <w:r w:rsidRPr="00357FE1">
        <w:rPr>
          <w:spacing w:val="-2"/>
        </w:rPr>
        <w:t>p</w:t>
      </w:r>
      <w:r w:rsidRPr="00357FE1">
        <w:rPr>
          <w:spacing w:val="3"/>
        </w:rPr>
        <w:t>j</w:t>
      </w:r>
      <w:r w:rsidRPr="00357FE1">
        <w:t>e</w:t>
      </w:r>
      <w:r w:rsidRPr="00357FE1">
        <w:rPr>
          <w:spacing w:val="-2"/>
        </w:rPr>
        <w:t>s</w:t>
      </w:r>
      <w:r w:rsidRPr="00357FE1">
        <w:t>ë ed</w:t>
      </w:r>
      <w:r w:rsidRPr="00357FE1">
        <w:rPr>
          <w:spacing w:val="-2"/>
        </w:rPr>
        <w:t>h</w:t>
      </w:r>
      <w:r w:rsidRPr="00357FE1">
        <w:t>e</w:t>
      </w:r>
      <w:r w:rsidRPr="00357FE1">
        <w:rPr>
          <w:spacing w:val="-2"/>
        </w:rPr>
        <w:t xml:space="preserve"> </w:t>
      </w:r>
      <w:r w:rsidRPr="00357FE1">
        <w:rPr>
          <w:spacing w:val="1"/>
        </w:rPr>
        <w:t>K</w:t>
      </w:r>
      <w:r w:rsidRPr="00357FE1">
        <w:t>ë</w:t>
      </w:r>
      <w:r w:rsidRPr="00357FE1">
        <w:rPr>
          <w:spacing w:val="1"/>
        </w:rPr>
        <w:t>s</w:t>
      </w:r>
      <w:r w:rsidRPr="00357FE1">
        <w:rPr>
          <w:spacing w:val="-2"/>
        </w:rPr>
        <w:t>h</w:t>
      </w:r>
      <w:r w:rsidRPr="00357FE1">
        <w:rPr>
          <w:spacing w:val="1"/>
        </w:rPr>
        <w:t>i</w:t>
      </w:r>
      <w:r w:rsidRPr="00357FE1">
        <w:rPr>
          <w:spacing w:val="-1"/>
        </w:rPr>
        <w:t>l</w:t>
      </w:r>
      <w:r w:rsidRPr="00357FE1">
        <w:rPr>
          <w:spacing w:val="1"/>
        </w:rPr>
        <w:t>l</w:t>
      </w:r>
      <w:r w:rsidRPr="00357FE1">
        <w:t>i</w:t>
      </w:r>
      <w:r w:rsidRPr="00357FE1">
        <w:rPr>
          <w:spacing w:val="-1"/>
        </w:rPr>
        <w:t xml:space="preserve"> </w:t>
      </w:r>
      <w:r w:rsidRPr="00357FE1">
        <w:t>i</w:t>
      </w:r>
      <w:r w:rsidRPr="00357FE1">
        <w:rPr>
          <w:spacing w:val="1"/>
        </w:rPr>
        <w:t xml:space="preserve"> </w:t>
      </w:r>
      <w:r w:rsidR="00373CB3" w:rsidRPr="00357FE1">
        <w:rPr>
          <w:spacing w:val="-2"/>
        </w:rPr>
        <w:t>S</w:t>
      </w:r>
      <w:r w:rsidR="00373CB3" w:rsidRPr="00357FE1">
        <w:t>h</w:t>
      </w:r>
      <w:r w:rsidR="00373CB3" w:rsidRPr="00357FE1">
        <w:rPr>
          <w:spacing w:val="-2"/>
        </w:rPr>
        <w:t>k</w:t>
      </w:r>
      <w:r w:rsidR="00373CB3" w:rsidRPr="00357FE1">
        <w:t>o</w:t>
      </w:r>
      <w:r w:rsidR="00373CB3" w:rsidRPr="00357FE1">
        <w:rPr>
          <w:spacing w:val="1"/>
        </w:rPr>
        <w:t>l</w:t>
      </w:r>
      <w:r w:rsidR="00373CB3" w:rsidRPr="00357FE1">
        <w:rPr>
          <w:spacing w:val="-1"/>
        </w:rPr>
        <w:t>l</w:t>
      </w:r>
      <w:r w:rsidR="00373CB3" w:rsidRPr="00357FE1">
        <w:t>ës,</w:t>
      </w:r>
      <w:r w:rsidRPr="00357FE1">
        <w:rPr>
          <w:spacing w:val="1"/>
        </w:rPr>
        <w:t xml:space="preserve"> r</w:t>
      </w:r>
      <w:r w:rsidRPr="00357FE1">
        <w:rPr>
          <w:spacing w:val="-2"/>
        </w:rPr>
        <w:t>e</w:t>
      </w:r>
      <w:r w:rsidRPr="00357FE1">
        <w:t>sp</w:t>
      </w:r>
      <w:r w:rsidRPr="00357FE1">
        <w:rPr>
          <w:spacing w:val="1"/>
        </w:rPr>
        <w:t>e</w:t>
      </w:r>
      <w:r w:rsidRPr="00357FE1">
        <w:rPr>
          <w:spacing w:val="-2"/>
        </w:rPr>
        <w:t>k</w:t>
      </w:r>
      <w:r w:rsidRPr="00357FE1">
        <w:rPr>
          <w:spacing w:val="-1"/>
        </w:rPr>
        <w:t>t</w:t>
      </w:r>
      <w:r w:rsidRPr="00357FE1">
        <w:rPr>
          <w:spacing w:val="1"/>
        </w:rPr>
        <w:t>i</w:t>
      </w:r>
      <w:r w:rsidRPr="00357FE1">
        <w:rPr>
          <w:spacing w:val="-2"/>
        </w:rPr>
        <w:t>v</w:t>
      </w:r>
      <w:r w:rsidRPr="00357FE1">
        <w:rPr>
          <w:spacing w:val="1"/>
        </w:rPr>
        <w:t>i</w:t>
      </w:r>
      <w:r w:rsidRPr="00357FE1">
        <w:t>sht</w:t>
      </w:r>
      <w:r w:rsidRPr="00357FE1">
        <w:rPr>
          <w:spacing w:val="-1"/>
        </w:rPr>
        <w:t xml:space="preserve"> </w:t>
      </w:r>
      <w:r w:rsidRPr="00357FE1">
        <w:rPr>
          <w:spacing w:val="1"/>
        </w:rPr>
        <w:t>K</w:t>
      </w:r>
      <w:r w:rsidRPr="00357FE1">
        <w:rPr>
          <w:spacing w:val="-2"/>
        </w:rPr>
        <w:t>ë</w:t>
      </w:r>
      <w:r w:rsidRPr="00357FE1">
        <w:t>sh</w:t>
      </w:r>
      <w:r w:rsidRPr="00357FE1">
        <w:rPr>
          <w:spacing w:val="-1"/>
        </w:rPr>
        <w:t>i</w:t>
      </w:r>
      <w:r w:rsidRPr="00357FE1">
        <w:rPr>
          <w:spacing w:val="1"/>
        </w:rPr>
        <w:t>l</w:t>
      </w:r>
      <w:r w:rsidRPr="00357FE1">
        <w:rPr>
          <w:spacing w:val="-1"/>
        </w:rPr>
        <w:t>l</w:t>
      </w:r>
      <w:r w:rsidRPr="00357FE1">
        <w:t>i</w:t>
      </w:r>
      <w:r w:rsidRPr="00357FE1">
        <w:rPr>
          <w:spacing w:val="1"/>
        </w:rPr>
        <w:t xml:space="preserve"> </w:t>
      </w:r>
      <w:r w:rsidRPr="00357FE1">
        <w:rPr>
          <w:spacing w:val="-1"/>
        </w:rPr>
        <w:t>D</w:t>
      </w:r>
      <w:r w:rsidRPr="00357FE1">
        <w:rPr>
          <w:spacing w:val="-2"/>
        </w:rPr>
        <w:t>re</w:t>
      </w:r>
      <w:r w:rsidRPr="00357FE1">
        <w:rPr>
          <w:spacing w:val="3"/>
        </w:rPr>
        <w:t>j</w:t>
      </w:r>
      <w:r w:rsidRPr="00357FE1">
        <w:rPr>
          <w:spacing w:val="-1"/>
        </w:rPr>
        <w:t>t</w:t>
      </w:r>
      <w:r w:rsidRPr="00357FE1">
        <w:t>ues</w:t>
      </w:r>
      <w:r w:rsidRPr="00357FE1">
        <w:rPr>
          <w:spacing w:val="-2"/>
        </w:rPr>
        <w:t xml:space="preserve"> </w:t>
      </w:r>
      <w:r w:rsidRPr="00357FE1">
        <w:t>i</w:t>
      </w:r>
      <w:r w:rsidRPr="00357FE1">
        <w:rPr>
          <w:spacing w:val="1"/>
        </w:rPr>
        <w:t xml:space="preserve"> </w:t>
      </w:r>
      <w:r w:rsidRPr="00357FE1">
        <w:rPr>
          <w:spacing w:val="-1"/>
        </w:rPr>
        <w:t>U</w:t>
      </w:r>
      <w:r w:rsidRPr="00357FE1">
        <w:t>n</w:t>
      </w:r>
      <w:r w:rsidRPr="00357FE1">
        <w:rPr>
          <w:spacing w:val="1"/>
        </w:rPr>
        <w:t>i</w:t>
      </w:r>
      <w:r w:rsidRPr="00357FE1">
        <w:rPr>
          <w:spacing w:val="-2"/>
        </w:rPr>
        <w:t>v</w:t>
      </w:r>
      <w:r w:rsidRPr="00357FE1">
        <w:t>e</w:t>
      </w:r>
      <w:r w:rsidRPr="00357FE1">
        <w:rPr>
          <w:spacing w:val="-1"/>
        </w:rPr>
        <w:t>r</w:t>
      </w:r>
      <w:r w:rsidRPr="00357FE1">
        <w:t>s</w:t>
      </w:r>
      <w:r w:rsidRPr="00357FE1">
        <w:rPr>
          <w:spacing w:val="4"/>
        </w:rPr>
        <w:t>i</w:t>
      </w:r>
      <w:r w:rsidRPr="00357FE1">
        <w:rPr>
          <w:spacing w:val="1"/>
        </w:rPr>
        <w:t>t</w:t>
      </w:r>
      <w:r w:rsidRPr="00357FE1">
        <w:rPr>
          <w:spacing w:val="-2"/>
        </w:rPr>
        <w:t>e</w:t>
      </w:r>
      <w:r w:rsidRPr="00357FE1">
        <w:rPr>
          <w:spacing w:val="1"/>
        </w:rPr>
        <w:t>t</w:t>
      </w:r>
      <w:r w:rsidRPr="00357FE1">
        <w:rPr>
          <w:spacing w:val="-1"/>
        </w:rPr>
        <w:t>i</w:t>
      </w:r>
      <w:r w:rsidRPr="00357FE1">
        <w:rPr>
          <w:spacing w:val="1"/>
        </w:rPr>
        <w:t>t</w:t>
      </w:r>
      <w:r w:rsidRPr="00357FE1">
        <w:t>;</w:t>
      </w:r>
      <w:r w:rsidR="00373CB3" w:rsidRPr="00357FE1">
        <w:t xml:space="preserve"> </w:t>
      </w:r>
      <w:r w:rsidRPr="00357FE1">
        <w:t>n</w:t>
      </w:r>
      <w:r w:rsidRPr="00357FE1">
        <w:rPr>
          <w:iCs/>
          <w:spacing w:val="1"/>
        </w:rPr>
        <w:t>i</w:t>
      </w:r>
      <w:r w:rsidRPr="00357FE1">
        <w:rPr>
          <w:iCs/>
        </w:rPr>
        <w:t>v</w:t>
      </w:r>
      <w:r w:rsidRPr="00357FE1">
        <w:rPr>
          <w:iCs/>
          <w:spacing w:val="-2"/>
        </w:rPr>
        <w:t>e</w:t>
      </w:r>
      <w:r w:rsidRPr="00357FE1">
        <w:rPr>
          <w:iCs/>
          <w:spacing w:val="1"/>
        </w:rPr>
        <w:t>l</w:t>
      </w:r>
      <w:r w:rsidRPr="00357FE1">
        <w:rPr>
          <w:iCs/>
        </w:rPr>
        <w:t>i</w:t>
      </w:r>
      <w:r w:rsidRPr="00357FE1">
        <w:rPr>
          <w:iCs/>
          <w:spacing w:val="6"/>
        </w:rPr>
        <w:t xml:space="preserve"> </w:t>
      </w:r>
      <w:r w:rsidRPr="00357FE1">
        <w:rPr>
          <w:iCs/>
        </w:rPr>
        <w:t>i</w:t>
      </w:r>
      <w:r w:rsidRPr="00357FE1">
        <w:rPr>
          <w:iCs/>
          <w:spacing w:val="8"/>
        </w:rPr>
        <w:t xml:space="preserve"> </w:t>
      </w:r>
      <w:r w:rsidRPr="00357FE1">
        <w:rPr>
          <w:iCs/>
          <w:spacing w:val="-1"/>
        </w:rPr>
        <w:t>m</w:t>
      </w:r>
      <w:r w:rsidRPr="00357FE1">
        <w:rPr>
          <w:iCs/>
        </w:rPr>
        <w:t>e</w:t>
      </w:r>
      <w:r w:rsidRPr="00357FE1">
        <w:rPr>
          <w:iCs/>
          <w:spacing w:val="1"/>
        </w:rPr>
        <w:t>s</w:t>
      </w:r>
      <w:r w:rsidRPr="00357FE1">
        <w:rPr>
          <w:iCs/>
        </w:rPr>
        <w:t>ë</w:t>
      </w:r>
      <w:r w:rsidRPr="00357FE1">
        <w:rPr>
          <w:iCs/>
          <w:spacing w:val="1"/>
        </w:rPr>
        <w:t>m</w:t>
      </w:r>
      <w:r w:rsidRPr="00357FE1">
        <w:t>,</w:t>
      </w:r>
      <w:r w:rsidRPr="00357FE1">
        <w:rPr>
          <w:spacing w:val="7"/>
        </w:rPr>
        <w:t xml:space="preserve"> </w:t>
      </w:r>
      <w:r w:rsidRPr="00357FE1">
        <w:rPr>
          <w:spacing w:val="1"/>
        </w:rPr>
        <w:t>n</w:t>
      </w:r>
      <w:r w:rsidRPr="00357FE1">
        <w:t>ë</w:t>
      </w:r>
      <w:r w:rsidRPr="00357FE1">
        <w:rPr>
          <w:spacing w:val="7"/>
        </w:rPr>
        <w:t xml:space="preserve"> </w:t>
      </w:r>
      <w:r w:rsidRPr="00357FE1">
        <w:rPr>
          <w:spacing w:val="-2"/>
        </w:rPr>
        <w:t>n</w:t>
      </w:r>
      <w:r w:rsidRPr="00357FE1">
        <w:rPr>
          <w:spacing w:val="1"/>
        </w:rPr>
        <w:t>i</w:t>
      </w:r>
      <w:r w:rsidRPr="00357FE1">
        <w:rPr>
          <w:spacing w:val="-2"/>
        </w:rPr>
        <w:t>v</w:t>
      </w:r>
      <w:r w:rsidRPr="00357FE1">
        <w:t>e</w:t>
      </w:r>
      <w:r w:rsidRPr="00357FE1">
        <w:rPr>
          <w:spacing w:val="1"/>
        </w:rPr>
        <w:t>li</w:t>
      </w:r>
      <w:r w:rsidRPr="00357FE1">
        <w:t>n</w:t>
      </w:r>
      <w:r w:rsidRPr="00357FE1">
        <w:rPr>
          <w:spacing w:val="7"/>
        </w:rPr>
        <w:t xml:space="preserve"> </w:t>
      </w:r>
      <w:r w:rsidRPr="00357FE1">
        <w:rPr>
          <w:spacing w:val="-2"/>
        </w:rPr>
        <w:t>p</w:t>
      </w:r>
      <w:r w:rsidRPr="00357FE1">
        <w:t>a</w:t>
      </w:r>
      <w:r w:rsidRPr="00357FE1">
        <w:rPr>
          <w:spacing w:val="1"/>
        </w:rPr>
        <w:t>r</w:t>
      </w:r>
      <w:r w:rsidRPr="00357FE1">
        <w:t>au</w:t>
      </w:r>
      <w:r w:rsidRPr="00357FE1">
        <w:rPr>
          <w:spacing w:val="-2"/>
        </w:rPr>
        <w:t>n</w:t>
      </w:r>
      <w:r w:rsidRPr="00357FE1">
        <w:rPr>
          <w:spacing w:val="1"/>
        </w:rPr>
        <w:t>i</w:t>
      </w:r>
      <w:r w:rsidRPr="00357FE1">
        <w:rPr>
          <w:spacing w:val="-2"/>
        </w:rPr>
        <w:t>v</w:t>
      </w:r>
      <w:r w:rsidRPr="00357FE1">
        <w:t>e</w:t>
      </w:r>
      <w:r w:rsidRPr="00357FE1">
        <w:rPr>
          <w:spacing w:val="1"/>
        </w:rPr>
        <w:t>r</w:t>
      </w:r>
      <w:r w:rsidRPr="00357FE1">
        <w:rPr>
          <w:spacing w:val="-2"/>
        </w:rPr>
        <w:t>s</w:t>
      </w:r>
      <w:r w:rsidRPr="00357FE1">
        <w:rPr>
          <w:spacing w:val="1"/>
        </w:rPr>
        <w:t>i</w:t>
      </w:r>
      <w:r w:rsidRPr="00357FE1">
        <w:rPr>
          <w:spacing w:val="-1"/>
        </w:rPr>
        <w:t>t</w:t>
      </w:r>
      <w:r w:rsidRPr="00357FE1">
        <w:t>ar</w:t>
      </w:r>
      <w:r w:rsidRPr="00357FE1">
        <w:rPr>
          <w:spacing w:val="8"/>
        </w:rPr>
        <w:t xml:space="preserve"> </w:t>
      </w:r>
      <w:r w:rsidRPr="00357FE1">
        <w:rPr>
          <w:spacing w:val="-4"/>
        </w:rPr>
        <w:t>m</w:t>
      </w:r>
      <w:r w:rsidRPr="00357FE1">
        <w:t>und</w:t>
      </w:r>
      <w:r w:rsidRPr="00357FE1">
        <w:rPr>
          <w:spacing w:val="7"/>
        </w:rPr>
        <w:t xml:space="preserve"> </w:t>
      </w:r>
      <w:r w:rsidRPr="00357FE1">
        <w:rPr>
          <w:spacing w:val="1"/>
        </w:rPr>
        <w:t>t</w:t>
      </w:r>
      <w:r w:rsidR="00373CB3" w:rsidRPr="00357FE1">
        <w:rPr>
          <w:spacing w:val="1"/>
        </w:rPr>
        <w:t>’i</w:t>
      </w:r>
      <w:r w:rsidRPr="00357FE1">
        <w:rPr>
          <w:spacing w:val="7"/>
        </w:rPr>
        <w:t xml:space="preserve"> </w:t>
      </w:r>
      <w:r w:rsidRPr="00357FE1">
        <w:rPr>
          <w:spacing w:val="-4"/>
        </w:rPr>
        <w:t>m</w:t>
      </w:r>
      <w:r w:rsidRPr="00357FE1">
        <w:t>a</w:t>
      </w:r>
      <w:r w:rsidRPr="00357FE1">
        <w:rPr>
          <w:spacing w:val="1"/>
        </w:rPr>
        <w:t>rri</w:t>
      </w:r>
      <w:r w:rsidRPr="00357FE1">
        <w:t>m</w:t>
      </w:r>
      <w:r w:rsidRPr="00357FE1">
        <w:rPr>
          <w:spacing w:val="4"/>
        </w:rPr>
        <w:t xml:space="preserve"> </w:t>
      </w:r>
      <w:r w:rsidRPr="00357FE1">
        <w:rPr>
          <w:spacing w:val="1"/>
        </w:rPr>
        <w:t>z</w:t>
      </w:r>
      <w:r w:rsidRPr="00357FE1">
        <w:rPr>
          <w:spacing w:val="3"/>
        </w:rPr>
        <w:t>ë</w:t>
      </w:r>
      <w:r w:rsidRPr="00357FE1">
        <w:rPr>
          <w:spacing w:val="-2"/>
        </w:rPr>
        <w:t>v</w:t>
      </w:r>
      <w:r w:rsidRPr="00357FE1">
        <w:t>endë</w:t>
      </w:r>
      <w:r w:rsidRPr="00357FE1">
        <w:rPr>
          <w:spacing w:val="1"/>
        </w:rPr>
        <w:t>s</w:t>
      </w:r>
      <w:r w:rsidRPr="00357FE1">
        <w:t>d</w:t>
      </w:r>
      <w:r w:rsidRPr="00357FE1">
        <w:rPr>
          <w:spacing w:val="1"/>
        </w:rPr>
        <w:t>r</w:t>
      </w:r>
      <w:r w:rsidRPr="00357FE1">
        <w:rPr>
          <w:spacing w:val="-2"/>
        </w:rPr>
        <w:t>e</w:t>
      </w:r>
      <w:r w:rsidRPr="00357FE1">
        <w:rPr>
          <w:spacing w:val="1"/>
        </w:rPr>
        <w:t>j</w:t>
      </w:r>
      <w:r w:rsidRPr="00357FE1">
        <w:rPr>
          <w:spacing w:val="-1"/>
        </w:rPr>
        <w:t>t</w:t>
      </w:r>
      <w:r w:rsidRPr="00357FE1">
        <w:t>o</w:t>
      </w:r>
      <w:r w:rsidRPr="00357FE1">
        <w:rPr>
          <w:spacing w:val="-2"/>
        </w:rPr>
        <w:t>r</w:t>
      </w:r>
      <w:r w:rsidRPr="00357FE1">
        <w:rPr>
          <w:spacing w:val="1"/>
        </w:rPr>
        <w:t>i</w:t>
      </w:r>
      <w:r w:rsidRPr="00357FE1">
        <w:t>n</w:t>
      </w:r>
      <w:r w:rsidRPr="00357FE1">
        <w:rPr>
          <w:spacing w:val="7"/>
        </w:rPr>
        <w:t xml:space="preserve"> </w:t>
      </w:r>
      <w:r w:rsidRPr="00357FE1">
        <w:t>dhe</w:t>
      </w:r>
      <w:r w:rsidRPr="00357FE1">
        <w:rPr>
          <w:spacing w:val="5"/>
        </w:rPr>
        <w:t xml:space="preserve"> </w:t>
      </w:r>
      <w:r w:rsidRPr="00357FE1">
        <w:t>de</w:t>
      </w:r>
      <w:r w:rsidRPr="00357FE1">
        <w:rPr>
          <w:spacing w:val="-2"/>
        </w:rPr>
        <w:t>k</w:t>
      </w:r>
      <w:r w:rsidRPr="00357FE1">
        <w:t>an</w:t>
      </w:r>
      <w:r w:rsidRPr="00357FE1">
        <w:rPr>
          <w:spacing w:val="1"/>
        </w:rPr>
        <w:t>i</w:t>
      </w:r>
      <w:r w:rsidRPr="00357FE1">
        <w:t>n e</w:t>
      </w:r>
      <w:r w:rsidRPr="00357FE1">
        <w:rPr>
          <w:spacing w:val="3"/>
        </w:rPr>
        <w:t xml:space="preserve"> </w:t>
      </w:r>
      <w:r w:rsidRPr="00357FE1">
        <w:rPr>
          <w:spacing w:val="1"/>
        </w:rPr>
        <w:t>f</w:t>
      </w:r>
      <w:r w:rsidRPr="00357FE1">
        <w:t>a</w:t>
      </w:r>
      <w:r w:rsidRPr="00357FE1">
        <w:rPr>
          <w:spacing w:val="-2"/>
        </w:rPr>
        <w:t>k</w:t>
      </w:r>
      <w:r w:rsidRPr="00357FE1">
        <w:t>u</w:t>
      </w:r>
      <w:r w:rsidRPr="00357FE1">
        <w:rPr>
          <w:spacing w:val="1"/>
        </w:rPr>
        <w:t>lt</w:t>
      </w:r>
      <w:r w:rsidRPr="00357FE1">
        <w:rPr>
          <w:spacing w:val="-2"/>
        </w:rPr>
        <w:t>e</w:t>
      </w:r>
      <w:r w:rsidRPr="00357FE1">
        <w:rPr>
          <w:spacing w:val="-1"/>
        </w:rPr>
        <w:t>t</w:t>
      </w:r>
      <w:r w:rsidRPr="00357FE1">
        <w:rPr>
          <w:spacing w:val="1"/>
        </w:rPr>
        <w:t>it</w:t>
      </w:r>
      <w:r w:rsidRPr="00357FE1">
        <w:t>,</w:t>
      </w:r>
      <w:r w:rsidRPr="00357FE1">
        <w:rPr>
          <w:spacing w:val="2"/>
        </w:rPr>
        <w:t xml:space="preserve"> </w:t>
      </w:r>
      <w:r w:rsidRPr="00357FE1">
        <w:t>p</w:t>
      </w:r>
      <w:r w:rsidRPr="00357FE1">
        <w:rPr>
          <w:spacing w:val="-2"/>
        </w:rPr>
        <w:t>o</w:t>
      </w:r>
      <w:r w:rsidRPr="00357FE1">
        <w:t>r</w:t>
      </w:r>
      <w:r w:rsidRPr="00357FE1">
        <w:rPr>
          <w:spacing w:val="3"/>
        </w:rPr>
        <w:t xml:space="preserve"> </w:t>
      </w:r>
      <w:r w:rsidRPr="00357FE1">
        <w:rPr>
          <w:spacing w:val="-4"/>
        </w:rPr>
        <w:t>m</w:t>
      </w:r>
      <w:r w:rsidRPr="00357FE1">
        <w:t>und</w:t>
      </w:r>
      <w:r w:rsidRPr="00357FE1">
        <w:rPr>
          <w:spacing w:val="2"/>
        </w:rPr>
        <w:t xml:space="preserve"> </w:t>
      </w:r>
      <w:r w:rsidRPr="00357FE1">
        <w:rPr>
          <w:spacing w:val="1"/>
        </w:rPr>
        <w:t>t</w:t>
      </w:r>
      <w:r w:rsidRPr="00357FE1">
        <w:t>ë</w:t>
      </w:r>
      <w:r w:rsidRPr="00357FE1">
        <w:rPr>
          <w:spacing w:val="3"/>
        </w:rPr>
        <w:t xml:space="preserve"> </w:t>
      </w:r>
      <w:r w:rsidRPr="00357FE1">
        <w:rPr>
          <w:spacing w:val="1"/>
        </w:rPr>
        <w:t>t</w:t>
      </w:r>
      <w:r w:rsidRPr="00357FE1">
        <w:t>he</w:t>
      </w:r>
      <w:r w:rsidRPr="00357FE1">
        <w:rPr>
          <w:spacing w:val="-3"/>
        </w:rPr>
        <w:t>m</w:t>
      </w:r>
      <w:r w:rsidRPr="00357FE1">
        <w:t>i</w:t>
      </w:r>
      <w:r w:rsidRPr="00357FE1">
        <w:rPr>
          <w:spacing w:val="3"/>
        </w:rPr>
        <w:t xml:space="preserve"> </w:t>
      </w:r>
      <w:r w:rsidRPr="00357FE1">
        <w:t>se</w:t>
      </w:r>
      <w:r w:rsidRPr="00357FE1">
        <w:rPr>
          <w:spacing w:val="3"/>
        </w:rPr>
        <w:t xml:space="preserve"> </w:t>
      </w:r>
      <w:r w:rsidRPr="00357FE1">
        <w:rPr>
          <w:spacing w:val="-2"/>
        </w:rPr>
        <w:t>k</w:t>
      </w:r>
      <w:r w:rsidRPr="00357FE1">
        <w:t>ë</w:t>
      </w:r>
      <w:r w:rsidRPr="00357FE1">
        <w:rPr>
          <w:spacing w:val="1"/>
        </w:rPr>
        <w:t>t</w:t>
      </w:r>
      <w:r w:rsidRPr="00357FE1">
        <w:t>u</w:t>
      </w:r>
      <w:r w:rsidRPr="00357FE1">
        <w:rPr>
          <w:spacing w:val="2"/>
        </w:rPr>
        <w:t xml:space="preserve"> </w:t>
      </w:r>
      <w:r w:rsidRPr="00357FE1">
        <w:t>nuk</w:t>
      </w:r>
      <w:r w:rsidRPr="00357FE1">
        <w:rPr>
          <w:spacing w:val="2"/>
        </w:rPr>
        <w:t xml:space="preserve"> </w:t>
      </w:r>
      <w:r w:rsidRPr="00357FE1">
        <w:rPr>
          <w:spacing w:val="-2"/>
        </w:rPr>
        <w:t>k</w:t>
      </w:r>
      <w:r w:rsidRPr="00357FE1">
        <w:rPr>
          <w:spacing w:val="3"/>
        </w:rPr>
        <w:t>e</w:t>
      </w:r>
      <w:r w:rsidRPr="00357FE1">
        <w:rPr>
          <w:spacing w:val="-4"/>
        </w:rPr>
        <w:t>m</w:t>
      </w:r>
      <w:r w:rsidRPr="00357FE1">
        <w:t>i</w:t>
      </w:r>
      <w:r w:rsidRPr="00357FE1">
        <w:rPr>
          <w:spacing w:val="3"/>
        </w:rPr>
        <w:t xml:space="preserve"> </w:t>
      </w:r>
      <w:r w:rsidRPr="00357FE1">
        <w:t>n</w:t>
      </w:r>
      <w:r w:rsidRPr="00357FE1">
        <w:rPr>
          <w:spacing w:val="3"/>
        </w:rPr>
        <w:t>j</w:t>
      </w:r>
      <w:r w:rsidRPr="00357FE1">
        <w:t>ë</w:t>
      </w:r>
      <w:r w:rsidRPr="00357FE1">
        <w:rPr>
          <w:spacing w:val="3"/>
        </w:rPr>
        <w:t xml:space="preserve"> </w:t>
      </w:r>
      <w:r w:rsidRPr="00357FE1">
        <w:rPr>
          <w:spacing w:val="-2"/>
        </w:rPr>
        <w:t>h</w:t>
      </w:r>
      <w:r w:rsidRPr="00357FE1">
        <w:rPr>
          <w:spacing w:val="1"/>
        </w:rPr>
        <w:t>i</w:t>
      </w:r>
      <w:r w:rsidRPr="00357FE1">
        <w:t>e</w:t>
      </w:r>
      <w:r w:rsidRPr="00357FE1">
        <w:rPr>
          <w:spacing w:val="-1"/>
        </w:rPr>
        <w:t>r</w:t>
      </w:r>
      <w:r w:rsidRPr="00357FE1">
        <w:t>a</w:t>
      </w:r>
      <w:r w:rsidRPr="00357FE1">
        <w:rPr>
          <w:spacing w:val="1"/>
        </w:rPr>
        <w:t>r</w:t>
      </w:r>
      <w:r w:rsidRPr="00357FE1">
        <w:rPr>
          <w:spacing w:val="-2"/>
        </w:rPr>
        <w:t>k</w:t>
      </w:r>
      <w:r w:rsidRPr="00357FE1">
        <w:t>i</w:t>
      </w:r>
      <w:r w:rsidRPr="00357FE1">
        <w:rPr>
          <w:spacing w:val="3"/>
        </w:rPr>
        <w:t xml:space="preserve"> </w:t>
      </w:r>
      <w:r w:rsidRPr="00357FE1">
        <w:rPr>
          <w:spacing w:val="1"/>
        </w:rPr>
        <w:t>t</w:t>
      </w:r>
      <w:r w:rsidRPr="00357FE1">
        <w:t>ë</w:t>
      </w:r>
      <w:r w:rsidRPr="00357FE1">
        <w:rPr>
          <w:spacing w:val="3"/>
        </w:rPr>
        <w:t xml:space="preserve"> </w:t>
      </w:r>
      <w:r w:rsidRPr="00357FE1">
        <w:t>n</w:t>
      </w:r>
      <w:r w:rsidRPr="00357FE1">
        <w:rPr>
          <w:spacing w:val="-2"/>
        </w:rPr>
        <w:t>d</w:t>
      </w:r>
      <w:r w:rsidRPr="00357FE1">
        <w:t>a</w:t>
      </w:r>
      <w:r w:rsidRPr="00357FE1">
        <w:rPr>
          <w:spacing w:val="1"/>
        </w:rPr>
        <w:t>r</w:t>
      </w:r>
      <w:r w:rsidRPr="00357FE1">
        <w:t>ë</w:t>
      </w:r>
      <w:r w:rsidRPr="00357FE1">
        <w:rPr>
          <w:spacing w:val="3"/>
        </w:rPr>
        <w:t xml:space="preserve"> </w:t>
      </w:r>
      <w:r w:rsidRPr="00357FE1">
        <w:rPr>
          <w:spacing w:val="-2"/>
        </w:rPr>
        <w:t>q</w:t>
      </w:r>
      <w:r w:rsidRPr="00357FE1">
        <w:t>a</w:t>
      </w:r>
      <w:r w:rsidRPr="00357FE1">
        <w:rPr>
          <w:spacing w:val="-1"/>
        </w:rPr>
        <w:t>r</w:t>
      </w:r>
      <w:r w:rsidRPr="00357FE1">
        <w:rPr>
          <w:spacing w:val="1"/>
        </w:rPr>
        <w:t>t</w:t>
      </w:r>
      <w:r w:rsidRPr="00357FE1">
        <w:t>ë</w:t>
      </w:r>
      <w:r w:rsidRPr="00357FE1">
        <w:rPr>
          <w:spacing w:val="3"/>
        </w:rPr>
        <w:t xml:space="preserve"> </w:t>
      </w:r>
      <w:r w:rsidRPr="00357FE1">
        <w:t>në</w:t>
      </w:r>
      <w:r w:rsidRPr="00357FE1">
        <w:rPr>
          <w:spacing w:val="3"/>
        </w:rPr>
        <w:t xml:space="preserve"> </w:t>
      </w:r>
      <w:r w:rsidRPr="00357FE1">
        <w:rPr>
          <w:spacing w:val="-1"/>
        </w:rPr>
        <w:t>t</w:t>
      </w:r>
      <w:r w:rsidRPr="00357FE1">
        <w:rPr>
          <w:spacing w:val="1"/>
        </w:rPr>
        <w:t>r</w:t>
      </w:r>
      <w:r w:rsidRPr="00357FE1">
        <w:t>e n</w:t>
      </w:r>
      <w:r w:rsidRPr="00357FE1">
        <w:rPr>
          <w:spacing w:val="1"/>
        </w:rPr>
        <w:t>i</w:t>
      </w:r>
      <w:r w:rsidRPr="00357FE1">
        <w:rPr>
          <w:spacing w:val="-2"/>
        </w:rPr>
        <w:t>v</w:t>
      </w:r>
      <w:r w:rsidRPr="00357FE1">
        <w:t>e</w:t>
      </w:r>
      <w:r w:rsidRPr="00357FE1">
        <w:rPr>
          <w:spacing w:val="1"/>
        </w:rPr>
        <w:t>l</w:t>
      </w:r>
      <w:r w:rsidRPr="00357FE1">
        <w:t xml:space="preserve">e. </w:t>
      </w:r>
      <w:r w:rsidRPr="00357FE1">
        <w:rPr>
          <w:spacing w:val="1"/>
        </w:rPr>
        <w:t>K</w:t>
      </w:r>
      <w:r w:rsidRPr="00357FE1">
        <w:rPr>
          <w:spacing w:val="-2"/>
        </w:rPr>
        <w:t>ë</w:t>
      </w:r>
      <w:r w:rsidRPr="00357FE1">
        <w:rPr>
          <w:spacing w:val="1"/>
        </w:rPr>
        <w:t>t</w:t>
      </w:r>
      <w:r w:rsidRPr="00357FE1">
        <w:t xml:space="preserve">u </w:t>
      </w:r>
      <w:r w:rsidRPr="00357FE1">
        <w:rPr>
          <w:spacing w:val="-2"/>
        </w:rPr>
        <w:t>v</w:t>
      </w:r>
      <w:r w:rsidRPr="00357FE1">
        <w:t>end</w:t>
      </w:r>
      <w:r w:rsidRPr="00357FE1">
        <w:rPr>
          <w:spacing w:val="1"/>
        </w:rPr>
        <w:t>i</w:t>
      </w:r>
      <w:r w:rsidRPr="00357FE1">
        <w:rPr>
          <w:spacing w:val="-4"/>
        </w:rPr>
        <w:t>m</w:t>
      </w:r>
      <w:r w:rsidRPr="00357FE1">
        <w:t>et</w:t>
      </w:r>
      <w:r w:rsidRPr="00357FE1">
        <w:rPr>
          <w:spacing w:val="1"/>
        </w:rPr>
        <w:t xml:space="preserve"> </w:t>
      </w:r>
      <w:r w:rsidRPr="00357FE1">
        <w:t xml:space="preserve">e </w:t>
      </w:r>
      <w:r w:rsidRPr="00357FE1">
        <w:rPr>
          <w:spacing w:val="-2"/>
        </w:rPr>
        <w:t>n</w:t>
      </w:r>
      <w:r w:rsidRPr="00357FE1">
        <w:rPr>
          <w:spacing w:val="1"/>
        </w:rPr>
        <w:t>i</w:t>
      </w:r>
      <w:r w:rsidRPr="00357FE1">
        <w:rPr>
          <w:spacing w:val="-2"/>
        </w:rPr>
        <w:t>v</w:t>
      </w:r>
      <w:r w:rsidRPr="00357FE1">
        <w:t>e</w:t>
      </w:r>
      <w:r w:rsidRPr="00357FE1">
        <w:rPr>
          <w:spacing w:val="1"/>
        </w:rPr>
        <w:t>l</w:t>
      </w:r>
      <w:r w:rsidRPr="00357FE1">
        <w:rPr>
          <w:spacing w:val="-1"/>
        </w:rPr>
        <w:t>i</w:t>
      </w:r>
      <w:r w:rsidRPr="00357FE1">
        <w:t>t</w:t>
      </w:r>
      <w:r w:rsidRPr="00357FE1">
        <w:rPr>
          <w:spacing w:val="-1"/>
        </w:rPr>
        <w:t xml:space="preserve"> </w:t>
      </w:r>
      <w:r w:rsidRPr="00357FE1">
        <w:rPr>
          <w:spacing w:val="1"/>
        </w:rPr>
        <w:t>t</w:t>
      </w:r>
      <w:r w:rsidRPr="00357FE1">
        <w:t>ë</w:t>
      </w:r>
      <w:r w:rsidRPr="00357FE1">
        <w:rPr>
          <w:spacing w:val="-2"/>
        </w:rPr>
        <w:t xml:space="preserve"> </w:t>
      </w:r>
      <w:r w:rsidRPr="00357FE1">
        <w:rPr>
          <w:spacing w:val="-1"/>
        </w:rPr>
        <w:t>l</w:t>
      </w:r>
      <w:r w:rsidRPr="00357FE1">
        <w:t>a</w:t>
      </w:r>
      <w:r w:rsidRPr="00357FE1">
        <w:rPr>
          <w:spacing w:val="1"/>
        </w:rPr>
        <w:t>r</w:t>
      </w:r>
      <w:r w:rsidRPr="00357FE1">
        <w:rPr>
          <w:spacing w:val="-1"/>
        </w:rPr>
        <w:t>t</w:t>
      </w:r>
      <w:r w:rsidRPr="00357FE1">
        <w:t xml:space="preserve">ë </w:t>
      </w:r>
      <w:r w:rsidRPr="00357FE1">
        <w:rPr>
          <w:spacing w:val="-1"/>
        </w:rPr>
        <w:t>t</w:t>
      </w:r>
      <w:r w:rsidRPr="00357FE1">
        <w:t xml:space="preserve">ë </w:t>
      </w:r>
      <w:r w:rsidRPr="00357FE1">
        <w:rPr>
          <w:spacing w:val="1"/>
        </w:rPr>
        <w:t>i</w:t>
      </w:r>
      <w:r w:rsidRPr="00357FE1">
        <w:rPr>
          <w:spacing w:val="-2"/>
        </w:rPr>
        <w:t>n</w:t>
      </w:r>
      <w:r w:rsidRPr="00357FE1">
        <w:t>s</w:t>
      </w:r>
      <w:r w:rsidRPr="00357FE1">
        <w:rPr>
          <w:spacing w:val="-1"/>
        </w:rPr>
        <w:t>t</w:t>
      </w:r>
      <w:r w:rsidRPr="00357FE1">
        <w:rPr>
          <w:spacing w:val="1"/>
        </w:rPr>
        <w:t>it</w:t>
      </w:r>
      <w:r w:rsidRPr="00357FE1">
        <w:rPr>
          <w:spacing w:val="-2"/>
        </w:rPr>
        <w:t>u</w:t>
      </w:r>
      <w:r w:rsidRPr="00357FE1">
        <w:t>c</w:t>
      </w:r>
      <w:r w:rsidRPr="00357FE1">
        <w:rPr>
          <w:spacing w:val="1"/>
        </w:rPr>
        <w:t>i</w:t>
      </w:r>
      <w:r w:rsidRPr="00357FE1">
        <w:rPr>
          <w:spacing w:val="-2"/>
        </w:rPr>
        <w:t>o</w:t>
      </w:r>
      <w:r w:rsidRPr="00357FE1">
        <w:t>n</w:t>
      </w:r>
      <w:r w:rsidRPr="00357FE1">
        <w:rPr>
          <w:spacing w:val="-1"/>
        </w:rPr>
        <w:t>i</w:t>
      </w:r>
      <w:r w:rsidRPr="00357FE1">
        <w:t>t</w:t>
      </w:r>
      <w:r w:rsidRPr="00357FE1">
        <w:rPr>
          <w:spacing w:val="1"/>
        </w:rPr>
        <w:t xml:space="preserve"> </w:t>
      </w:r>
      <w:r w:rsidRPr="00357FE1">
        <w:t>sh</w:t>
      </w:r>
      <w:r w:rsidRPr="00357FE1">
        <w:rPr>
          <w:spacing w:val="-2"/>
        </w:rPr>
        <w:t>n</w:t>
      </w:r>
      <w:r w:rsidRPr="00357FE1">
        <w:t>dë</w:t>
      </w:r>
      <w:r w:rsidRPr="00357FE1">
        <w:rPr>
          <w:spacing w:val="-1"/>
        </w:rPr>
        <w:t>r</w:t>
      </w:r>
      <w:r w:rsidRPr="00357FE1">
        <w:rPr>
          <w:spacing w:val="-2"/>
        </w:rPr>
        <w:t>r</w:t>
      </w:r>
      <w:r w:rsidRPr="00357FE1">
        <w:t>ohen në</w:t>
      </w:r>
      <w:r w:rsidRPr="00357FE1">
        <w:rPr>
          <w:spacing w:val="1"/>
        </w:rPr>
        <w:t xml:space="preserve"> </w:t>
      </w:r>
      <w:r w:rsidRPr="00357FE1">
        <w:rPr>
          <w:spacing w:val="-2"/>
        </w:rPr>
        <w:t>v</w:t>
      </w:r>
      <w:r w:rsidRPr="00357FE1">
        <w:t>en</w:t>
      </w:r>
      <w:r w:rsidRPr="00357FE1">
        <w:rPr>
          <w:spacing w:val="-2"/>
        </w:rPr>
        <w:t>d</w:t>
      </w:r>
      <w:r w:rsidRPr="00357FE1">
        <w:rPr>
          <w:spacing w:val="1"/>
        </w:rPr>
        <w:t>i</w:t>
      </w:r>
      <w:r w:rsidRPr="00357FE1">
        <w:rPr>
          <w:spacing w:val="-4"/>
        </w:rPr>
        <w:t>m</w:t>
      </w:r>
      <w:r w:rsidRPr="00357FE1">
        <w:t>e dhe</w:t>
      </w:r>
      <w:r w:rsidRPr="00357FE1">
        <w:rPr>
          <w:spacing w:val="1"/>
        </w:rPr>
        <w:t xml:space="preserve"> </w:t>
      </w:r>
      <w:r w:rsidRPr="00357FE1">
        <w:t>p</w:t>
      </w:r>
      <w:r w:rsidRPr="00357FE1">
        <w:rPr>
          <w:spacing w:val="-1"/>
        </w:rPr>
        <w:t>l</w:t>
      </w:r>
      <w:r w:rsidRPr="00357FE1">
        <w:t>ane</w:t>
      </w:r>
      <w:r w:rsidRPr="00357FE1">
        <w:rPr>
          <w:spacing w:val="-2"/>
        </w:rPr>
        <w:t xml:space="preserve"> </w:t>
      </w:r>
      <w:r w:rsidRPr="00357FE1">
        <w:rPr>
          <w:spacing w:val="1"/>
        </w:rPr>
        <w:t>t</w:t>
      </w:r>
      <w:r w:rsidRPr="00357FE1">
        <w:t>a</w:t>
      </w:r>
      <w:r w:rsidRPr="00357FE1">
        <w:rPr>
          <w:spacing w:val="-2"/>
        </w:rPr>
        <w:t>k</w:t>
      </w:r>
      <w:r w:rsidRPr="00357FE1">
        <w:rPr>
          <w:spacing w:val="1"/>
        </w:rPr>
        <w:t>ti</w:t>
      </w:r>
      <w:r w:rsidRPr="00357FE1">
        <w:rPr>
          <w:spacing w:val="-2"/>
        </w:rPr>
        <w:t>k</w:t>
      </w:r>
      <w:r w:rsidRPr="00357FE1">
        <w:t>e.</w:t>
      </w:r>
      <w:r w:rsidR="00373CB3" w:rsidRPr="00357FE1">
        <w:t xml:space="preserve"> </w:t>
      </w:r>
      <w:r w:rsidRPr="00357FE1">
        <w:rPr>
          <w:iCs/>
          <w:spacing w:val="-1"/>
        </w:rPr>
        <w:t>N</w:t>
      </w:r>
      <w:r w:rsidRPr="00357FE1">
        <w:rPr>
          <w:iCs/>
          <w:spacing w:val="1"/>
        </w:rPr>
        <w:t>i</w:t>
      </w:r>
      <w:r w:rsidRPr="00357FE1">
        <w:rPr>
          <w:iCs/>
        </w:rPr>
        <w:t>v</w:t>
      </w:r>
      <w:r w:rsidRPr="00357FE1">
        <w:rPr>
          <w:iCs/>
          <w:spacing w:val="-2"/>
        </w:rPr>
        <w:t>e</w:t>
      </w:r>
      <w:r w:rsidRPr="00357FE1">
        <w:rPr>
          <w:iCs/>
          <w:spacing w:val="1"/>
        </w:rPr>
        <w:t>l</w:t>
      </w:r>
      <w:r w:rsidRPr="00357FE1">
        <w:rPr>
          <w:iCs/>
        </w:rPr>
        <w:t>i</w:t>
      </w:r>
      <w:r w:rsidRPr="00357FE1">
        <w:rPr>
          <w:iCs/>
          <w:spacing w:val="32"/>
        </w:rPr>
        <w:t xml:space="preserve"> </w:t>
      </w:r>
      <w:r w:rsidRPr="00357FE1">
        <w:rPr>
          <w:iCs/>
        </w:rPr>
        <w:t>i</w:t>
      </w:r>
      <w:r w:rsidRPr="00357FE1">
        <w:rPr>
          <w:iCs/>
          <w:spacing w:val="32"/>
        </w:rPr>
        <w:t xml:space="preserve"> </w:t>
      </w:r>
      <w:r w:rsidRPr="00357FE1">
        <w:rPr>
          <w:iCs/>
          <w:spacing w:val="-2"/>
        </w:rPr>
        <w:t>u</w:t>
      </w:r>
      <w:r w:rsidRPr="00357FE1">
        <w:rPr>
          <w:iCs/>
          <w:spacing w:val="1"/>
        </w:rPr>
        <w:t>l</w:t>
      </w:r>
      <w:r w:rsidRPr="00357FE1">
        <w:rPr>
          <w:iCs/>
        </w:rPr>
        <w:t>ët</w:t>
      </w:r>
      <w:r w:rsidRPr="00357FE1">
        <w:t>,</w:t>
      </w:r>
      <w:r w:rsidRPr="00357FE1">
        <w:rPr>
          <w:spacing w:val="31"/>
        </w:rPr>
        <w:t xml:space="preserve"> </w:t>
      </w:r>
      <w:r w:rsidRPr="00357FE1">
        <w:rPr>
          <w:spacing w:val="-2"/>
        </w:rPr>
        <w:t>k</w:t>
      </w:r>
      <w:r w:rsidRPr="00357FE1">
        <w:t>u</w:t>
      </w:r>
      <w:r w:rsidRPr="00357FE1">
        <w:rPr>
          <w:spacing w:val="3"/>
        </w:rPr>
        <w:t>j</w:t>
      </w:r>
      <w:r w:rsidRPr="00357FE1">
        <w:rPr>
          <w:spacing w:val="-2"/>
        </w:rPr>
        <w:t>d</w:t>
      </w:r>
      <w:r w:rsidRPr="00357FE1">
        <w:t>e</w:t>
      </w:r>
      <w:r w:rsidRPr="00357FE1">
        <w:rPr>
          <w:spacing w:val="1"/>
        </w:rPr>
        <w:t>s</w:t>
      </w:r>
      <w:r w:rsidRPr="00357FE1">
        <w:rPr>
          <w:spacing w:val="-1"/>
        </w:rPr>
        <w:t>t</w:t>
      </w:r>
      <w:r w:rsidRPr="00357FE1">
        <w:t>a</w:t>
      </w:r>
      <w:r w:rsidRPr="00357FE1">
        <w:rPr>
          <w:spacing w:val="-1"/>
        </w:rPr>
        <w:t>r</w:t>
      </w:r>
      <w:r w:rsidRPr="00357FE1">
        <w:t>i</w:t>
      </w:r>
      <w:r w:rsidRPr="00357FE1">
        <w:rPr>
          <w:spacing w:val="32"/>
        </w:rPr>
        <w:t xml:space="preserve"> </w:t>
      </w:r>
      <w:r w:rsidRPr="00357FE1">
        <w:t>i</w:t>
      </w:r>
      <w:r w:rsidRPr="00357FE1">
        <w:rPr>
          <w:spacing w:val="32"/>
        </w:rPr>
        <w:t xml:space="preserve"> </w:t>
      </w:r>
      <w:r w:rsidRPr="00357FE1">
        <w:rPr>
          <w:spacing w:val="-2"/>
        </w:rPr>
        <w:t>d</w:t>
      </w:r>
      <w:r w:rsidRPr="00357FE1">
        <w:rPr>
          <w:spacing w:val="1"/>
        </w:rPr>
        <w:t>it</w:t>
      </w:r>
      <w:r w:rsidRPr="00357FE1">
        <w:rPr>
          <w:spacing w:val="-2"/>
        </w:rPr>
        <w:t>ë</w:t>
      </w:r>
      <w:r w:rsidRPr="00357FE1">
        <w:t>s/sh</w:t>
      </w:r>
      <w:r w:rsidRPr="00357FE1">
        <w:rPr>
          <w:spacing w:val="-2"/>
        </w:rPr>
        <w:t>e</w:t>
      </w:r>
      <w:r w:rsidRPr="00357FE1">
        <w:rPr>
          <w:spacing w:val="1"/>
        </w:rPr>
        <w:t>f</w:t>
      </w:r>
      <w:r w:rsidRPr="00357FE1">
        <w:t>i</w:t>
      </w:r>
      <w:r w:rsidRPr="00357FE1">
        <w:rPr>
          <w:spacing w:val="30"/>
        </w:rPr>
        <w:t xml:space="preserve"> </w:t>
      </w:r>
      <w:r w:rsidRPr="00357FE1">
        <w:t>i</w:t>
      </w:r>
      <w:r w:rsidRPr="00357FE1">
        <w:rPr>
          <w:spacing w:val="32"/>
        </w:rPr>
        <w:t xml:space="preserve"> </w:t>
      </w:r>
      <w:r w:rsidRPr="00357FE1">
        <w:rPr>
          <w:spacing w:val="-2"/>
        </w:rPr>
        <w:t>k</w:t>
      </w:r>
      <w:r w:rsidRPr="00357FE1">
        <w:t>a</w:t>
      </w:r>
      <w:r w:rsidRPr="00357FE1">
        <w:rPr>
          <w:spacing w:val="1"/>
        </w:rPr>
        <w:t>t</w:t>
      </w:r>
      <w:r w:rsidRPr="00357FE1">
        <w:t>ed</w:t>
      </w:r>
      <w:r w:rsidRPr="00357FE1">
        <w:rPr>
          <w:spacing w:val="1"/>
        </w:rPr>
        <w:t>r</w:t>
      </w:r>
      <w:r w:rsidRPr="00357FE1">
        <w:rPr>
          <w:spacing w:val="-2"/>
        </w:rPr>
        <w:t>ë</w:t>
      </w:r>
      <w:r w:rsidRPr="00357FE1">
        <w:t>s,</w:t>
      </w:r>
      <w:r w:rsidRPr="00357FE1">
        <w:rPr>
          <w:spacing w:val="32"/>
        </w:rPr>
        <w:t xml:space="preserve"> </w:t>
      </w:r>
      <w:r w:rsidRPr="00357FE1">
        <w:rPr>
          <w:spacing w:val="1"/>
        </w:rPr>
        <w:t>t</w:t>
      </w:r>
      <w:r w:rsidRPr="00357FE1">
        <w:t>ë</w:t>
      </w:r>
      <w:r w:rsidRPr="00357FE1">
        <w:rPr>
          <w:spacing w:val="32"/>
        </w:rPr>
        <w:t xml:space="preserve"> </w:t>
      </w:r>
      <w:r w:rsidRPr="00357FE1">
        <w:rPr>
          <w:spacing w:val="-2"/>
        </w:rPr>
        <w:t>c</w:t>
      </w:r>
      <w:r w:rsidRPr="00357FE1">
        <w:rPr>
          <w:spacing w:val="1"/>
        </w:rPr>
        <w:t>il</w:t>
      </w:r>
      <w:r w:rsidRPr="00357FE1">
        <w:rPr>
          <w:spacing w:val="-2"/>
        </w:rPr>
        <w:t>ë</w:t>
      </w:r>
      <w:r w:rsidRPr="00357FE1">
        <w:t>t</w:t>
      </w:r>
      <w:r w:rsidRPr="00357FE1">
        <w:rPr>
          <w:spacing w:val="32"/>
        </w:rPr>
        <w:t xml:space="preserve"> </w:t>
      </w:r>
      <w:r w:rsidRPr="00357FE1">
        <w:t>p</w:t>
      </w:r>
      <w:r w:rsidRPr="00357FE1">
        <w:rPr>
          <w:spacing w:val="-1"/>
        </w:rPr>
        <w:t>l</w:t>
      </w:r>
      <w:r w:rsidRPr="00357FE1">
        <w:t>an</w:t>
      </w:r>
      <w:r w:rsidRPr="00357FE1">
        <w:rPr>
          <w:spacing w:val="-2"/>
        </w:rPr>
        <w:t>e</w:t>
      </w:r>
      <w:r w:rsidRPr="00357FE1">
        <w:t>t</w:t>
      </w:r>
      <w:r w:rsidRPr="00357FE1">
        <w:rPr>
          <w:spacing w:val="32"/>
        </w:rPr>
        <w:t xml:space="preserve"> </w:t>
      </w:r>
      <w:r w:rsidRPr="00357FE1">
        <w:t>dhe</w:t>
      </w:r>
      <w:r w:rsidRPr="00357FE1">
        <w:rPr>
          <w:spacing w:val="32"/>
        </w:rPr>
        <w:t xml:space="preserve"> </w:t>
      </w:r>
      <w:r w:rsidRPr="00357FE1">
        <w:rPr>
          <w:spacing w:val="-2"/>
        </w:rPr>
        <w:t>v</w:t>
      </w:r>
      <w:r w:rsidRPr="00357FE1">
        <w:t>end</w:t>
      </w:r>
      <w:r w:rsidRPr="00357FE1">
        <w:rPr>
          <w:spacing w:val="1"/>
        </w:rPr>
        <w:t>i</w:t>
      </w:r>
      <w:r w:rsidRPr="00357FE1">
        <w:rPr>
          <w:spacing w:val="-4"/>
        </w:rPr>
        <w:t>m</w:t>
      </w:r>
      <w:r w:rsidRPr="00357FE1">
        <w:t>et</w:t>
      </w:r>
      <w:r w:rsidRPr="00357FE1">
        <w:rPr>
          <w:spacing w:val="32"/>
        </w:rPr>
        <w:t xml:space="preserve"> </w:t>
      </w:r>
      <w:r w:rsidRPr="00357FE1">
        <w:rPr>
          <w:spacing w:val="-1"/>
        </w:rPr>
        <w:t>t</w:t>
      </w:r>
      <w:r w:rsidRPr="00357FE1">
        <w:t>a</w:t>
      </w:r>
      <w:r w:rsidRPr="00357FE1">
        <w:rPr>
          <w:spacing w:val="-2"/>
        </w:rPr>
        <w:t>k</w:t>
      </w:r>
      <w:r w:rsidRPr="00357FE1">
        <w:rPr>
          <w:spacing w:val="1"/>
        </w:rPr>
        <w:t>ti</w:t>
      </w:r>
      <w:r w:rsidRPr="00357FE1">
        <w:rPr>
          <w:spacing w:val="-2"/>
        </w:rPr>
        <w:t>k</w:t>
      </w:r>
      <w:r w:rsidRPr="00357FE1">
        <w:t>e</w:t>
      </w:r>
      <w:r w:rsidRPr="00357FE1">
        <w:rPr>
          <w:spacing w:val="32"/>
        </w:rPr>
        <w:t xml:space="preserve"> </w:t>
      </w:r>
      <w:r w:rsidRPr="00357FE1">
        <w:t xml:space="preserve">i </w:t>
      </w:r>
      <w:r w:rsidRPr="00357FE1">
        <w:rPr>
          <w:spacing w:val="-2"/>
        </w:rPr>
        <w:t>z</w:t>
      </w:r>
      <w:r w:rsidRPr="00357FE1">
        <w:t>bë</w:t>
      </w:r>
      <w:r w:rsidRPr="00357FE1">
        <w:rPr>
          <w:spacing w:val="1"/>
        </w:rPr>
        <w:t>rt</w:t>
      </w:r>
      <w:r w:rsidRPr="00357FE1">
        <w:t>h</w:t>
      </w:r>
      <w:r w:rsidRPr="00357FE1">
        <w:rPr>
          <w:spacing w:val="-2"/>
        </w:rPr>
        <w:t>e</w:t>
      </w:r>
      <w:r w:rsidRPr="00357FE1">
        <w:rPr>
          <w:spacing w:val="1"/>
        </w:rPr>
        <w:t>j</w:t>
      </w:r>
      <w:r w:rsidRPr="00357FE1">
        <w:t xml:space="preserve">në </w:t>
      </w:r>
      <w:r w:rsidRPr="00357FE1">
        <w:rPr>
          <w:spacing w:val="-2"/>
        </w:rPr>
        <w:t>n</w:t>
      </w:r>
      <w:r w:rsidRPr="00357FE1">
        <w:t>ë p</w:t>
      </w:r>
      <w:r w:rsidRPr="00357FE1">
        <w:rPr>
          <w:spacing w:val="-1"/>
        </w:rPr>
        <w:t>l</w:t>
      </w:r>
      <w:r w:rsidRPr="00357FE1">
        <w:t xml:space="preserve">ane </w:t>
      </w:r>
      <w:r w:rsidRPr="00357FE1">
        <w:rPr>
          <w:spacing w:val="-1"/>
        </w:rPr>
        <w:t>t</w:t>
      </w:r>
      <w:r w:rsidRPr="00357FE1">
        <w:t xml:space="preserve">ë </w:t>
      </w:r>
      <w:r w:rsidRPr="00357FE1">
        <w:rPr>
          <w:spacing w:val="-2"/>
        </w:rPr>
        <w:t>v</w:t>
      </w:r>
      <w:r w:rsidRPr="00357FE1">
        <w:t>ep</w:t>
      </w:r>
      <w:r w:rsidRPr="00357FE1">
        <w:rPr>
          <w:spacing w:val="-1"/>
        </w:rPr>
        <w:t>r</w:t>
      </w:r>
      <w:r w:rsidRPr="00357FE1">
        <w:rPr>
          <w:spacing w:val="1"/>
        </w:rPr>
        <w:t>i</w:t>
      </w:r>
      <w:r w:rsidRPr="00357FE1">
        <w:rPr>
          <w:spacing w:val="-4"/>
        </w:rPr>
        <w:t>m</w:t>
      </w:r>
      <w:r w:rsidRPr="00357FE1">
        <w:rPr>
          <w:spacing w:val="1"/>
        </w:rPr>
        <w:t>i</w:t>
      </w:r>
      <w:r w:rsidRPr="00357FE1">
        <w:t>t</w:t>
      </w:r>
      <w:r w:rsidRPr="00357FE1">
        <w:rPr>
          <w:spacing w:val="1"/>
        </w:rPr>
        <w:t xml:space="preserve"> t</w:t>
      </w:r>
      <w:r w:rsidRPr="00357FE1">
        <w:t xml:space="preserve">ë </w:t>
      </w:r>
      <w:r w:rsidRPr="00357FE1">
        <w:rPr>
          <w:spacing w:val="-1"/>
        </w:rPr>
        <w:t>i</w:t>
      </w:r>
      <w:r w:rsidRPr="00357FE1">
        <w:t>ns</w:t>
      </w:r>
      <w:r w:rsidRPr="00357FE1">
        <w:rPr>
          <w:spacing w:val="-1"/>
        </w:rPr>
        <w:t>ti</w:t>
      </w:r>
      <w:r w:rsidRPr="00357FE1">
        <w:rPr>
          <w:spacing w:val="1"/>
        </w:rPr>
        <w:t>t</w:t>
      </w:r>
      <w:r w:rsidRPr="00357FE1">
        <w:t>u</w:t>
      </w:r>
      <w:r w:rsidRPr="00357FE1">
        <w:rPr>
          <w:spacing w:val="-2"/>
        </w:rPr>
        <w:t>c</w:t>
      </w:r>
      <w:r w:rsidRPr="00357FE1">
        <w:rPr>
          <w:spacing w:val="1"/>
        </w:rPr>
        <w:t>i</w:t>
      </w:r>
      <w:r w:rsidRPr="00357FE1">
        <w:t>on</w:t>
      </w:r>
      <w:r w:rsidRPr="00357FE1">
        <w:rPr>
          <w:spacing w:val="-1"/>
        </w:rPr>
        <w:t>i</w:t>
      </w:r>
      <w:r w:rsidRPr="00357FE1">
        <w:t>t</w:t>
      </w:r>
      <w:r w:rsidRPr="00357FE1">
        <w:rPr>
          <w:spacing w:val="1"/>
        </w:rPr>
        <w:t xml:space="preserve"> </w:t>
      </w:r>
      <w:r w:rsidRPr="00357FE1">
        <w:t>p</w:t>
      </w:r>
      <w:r w:rsidRPr="00357FE1">
        <w:rPr>
          <w:spacing w:val="-2"/>
        </w:rPr>
        <w:t>ë</w:t>
      </w:r>
      <w:r w:rsidRPr="00357FE1">
        <w:rPr>
          <w:spacing w:val="1"/>
        </w:rPr>
        <w:t>r</w:t>
      </w:r>
      <w:r w:rsidRPr="00357FE1">
        <w:rPr>
          <w:spacing w:val="-2"/>
        </w:rPr>
        <w:t>k</w:t>
      </w:r>
      <w:r w:rsidRPr="00357FE1">
        <w:t>a</w:t>
      </w:r>
      <w:r w:rsidRPr="00357FE1">
        <w:rPr>
          <w:spacing w:val="1"/>
        </w:rPr>
        <w:t>t</w:t>
      </w:r>
      <w:r w:rsidRPr="00357FE1">
        <w:rPr>
          <w:spacing w:val="-2"/>
        </w:rPr>
        <w:t>ë</w:t>
      </w:r>
      <w:r w:rsidRPr="00357FE1">
        <w:t>s</w:t>
      </w:r>
      <w:r w:rsidRPr="00357FE1">
        <w:rPr>
          <w:spacing w:val="1"/>
        </w:rPr>
        <w:t xml:space="preserve"> </w:t>
      </w:r>
      <w:r w:rsidRPr="00357FE1">
        <w:t xml:space="preserve">që </w:t>
      </w:r>
      <w:r w:rsidRPr="00357FE1">
        <w:rPr>
          <w:spacing w:val="-2"/>
        </w:rPr>
        <w:t>k</w:t>
      </w:r>
      <w:r w:rsidRPr="00357FE1">
        <w:t xml:space="preserve">anë </w:t>
      </w:r>
      <w:r w:rsidRPr="00357FE1">
        <w:rPr>
          <w:spacing w:val="1"/>
        </w:rPr>
        <w:t>t</w:t>
      </w:r>
      <w:r w:rsidRPr="00357FE1">
        <w:t xml:space="preserve">ë </w:t>
      </w:r>
      <w:r w:rsidRPr="00357FE1">
        <w:rPr>
          <w:spacing w:val="-2"/>
        </w:rPr>
        <w:t>bë</w:t>
      </w:r>
      <w:r w:rsidRPr="00357FE1">
        <w:rPr>
          <w:spacing w:val="3"/>
        </w:rPr>
        <w:t>j</w:t>
      </w:r>
      <w:r w:rsidRPr="00357FE1">
        <w:rPr>
          <w:spacing w:val="-2"/>
        </w:rPr>
        <w:t>n</w:t>
      </w:r>
      <w:r w:rsidRPr="00357FE1">
        <w:t xml:space="preserve">ë </w:t>
      </w:r>
      <w:r w:rsidRPr="00357FE1">
        <w:rPr>
          <w:spacing w:val="-4"/>
        </w:rPr>
        <w:t>m</w:t>
      </w:r>
      <w:r w:rsidRPr="00357FE1">
        <w:t xml:space="preserve">e </w:t>
      </w:r>
      <w:r w:rsidRPr="00357FE1">
        <w:rPr>
          <w:spacing w:val="-2"/>
        </w:rPr>
        <w:t>z</w:t>
      </w:r>
      <w:r w:rsidRPr="00357FE1">
        <w:rPr>
          <w:spacing w:val="2"/>
        </w:rPr>
        <w:t>h</w:t>
      </w:r>
      <w:r w:rsidRPr="00357FE1">
        <w:rPr>
          <w:spacing w:val="-2"/>
        </w:rPr>
        <w:t>v</w:t>
      </w:r>
      <w:r w:rsidRPr="00357FE1">
        <w:rPr>
          <w:spacing w:val="1"/>
        </w:rPr>
        <w:t>il</w:t>
      </w:r>
      <w:r w:rsidRPr="00357FE1">
        <w:rPr>
          <w:spacing w:val="-1"/>
        </w:rPr>
        <w:t>l</w:t>
      </w:r>
      <w:r w:rsidRPr="00357FE1">
        <w:rPr>
          <w:spacing w:val="1"/>
        </w:rPr>
        <w:t>i</w:t>
      </w:r>
      <w:r w:rsidRPr="00357FE1">
        <w:rPr>
          <w:spacing w:val="-4"/>
        </w:rPr>
        <w:t>m</w:t>
      </w:r>
      <w:r w:rsidRPr="00357FE1">
        <w:rPr>
          <w:spacing w:val="1"/>
        </w:rPr>
        <w:t>i</w:t>
      </w:r>
      <w:r w:rsidRPr="00357FE1">
        <w:t>n e d</w:t>
      </w:r>
      <w:r w:rsidRPr="00357FE1">
        <w:rPr>
          <w:spacing w:val="1"/>
        </w:rPr>
        <w:t>r</w:t>
      </w:r>
      <w:r w:rsidRPr="00357FE1">
        <w:rPr>
          <w:spacing w:val="-2"/>
        </w:rPr>
        <w:t>e</w:t>
      </w:r>
      <w:r w:rsidRPr="00357FE1">
        <w:rPr>
          <w:spacing w:val="1"/>
        </w:rPr>
        <w:t>jt</w:t>
      </w:r>
      <w:r w:rsidRPr="00357FE1">
        <w:t>p</w:t>
      </w:r>
      <w:r w:rsidRPr="00357FE1">
        <w:rPr>
          <w:spacing w:val="-2"/>
        </w:rPr>
        <w:t>ë</w:t>
      </w:r>
      <w:r w:rsidRPr="00357FE1">
        <w:rPr>
          <w:spacing w:val="1"/>
        </w:rPr>
        <w:t>r</w:t>
      </w:r>
      <w:r w:rsidRPr="00357FE1">
        <w:rPr>
          <w:spacing w:val="-2"/>
        </w:rPr>
        <w:t>d</w:t>
      </w:r>
      <w:r w:rsidRPr="00357FE1">
        <w:rPr>
          <w:spacing w:val="1"/>
        </w:rPr>
        <w:t>r</w:t>
      </w:r>
      <w:r w:rsidRPr="00357FE1">
        <w:rPr>
          <w:spacing w:val="-2"/>
        </w:rPr>
        <w:t>e</w:t>
      </w:r>
      <w:r w:rsidRPr="00357FE1">
        <w:rPr>
          <w:spacing w:val="1"/>
        </w:rPr>
        <w:t>j</w:t>
      </w:r>
      <w:r w:rsidRPr="00357FE1">
        <w:t>t</w:t>
      </w:r>
      <w:r w:rsidR="00373CB3" w:rsidRPr="00357FE1">
        <w:t>ë</w:t>
      </w:r>
      <w:r w:rsidRPr="00357FE1">
        <w:rPr>
          <w:spacing w:val="-1"/>
        </w:rPr>
        <w:t xml:space="preserve"> </w:t>
      </w:r>
      <w:r w:rsidRPr="00357FE1">
        <w:rPr>
          <w:spacing w:val="1"/>
        </w:rPr>
        <w:t>t</w:t>
      </w:r>
      <w:r w:rsidRPr="00357FE1">
        <w:t xml:space="preserve">ë </w:t>
      </w:r>
      <w:r w:rsidRPr="00357FE1">
        <w:rPr>
          <w:spacing w:val="-2"/>
        </w:rPr>
        <w:t>p</w:t>
      </w:r>
      <w:r w:rsidRPr="00357FE1">
        <w:rPr>
          <w:spacing w:val="1"/>
        </w:rPr>
        <w:t>r</w:t>
      </w:r>
      <w:r w:rsidRPr="00357FE1">
        <w:t>oc</w:t>
      </w:r>
      <w:r w:rsidRPr="00357FE1">
        <w:rPr>
          <w:spacing w:val="-2"/>
        </w:rPr>
        <w:t>e</w:t>
      </w:r>
      <w:r w:rsidRPr="00357FE1">
        <w:t>s</w:t>
      </w:r>
      <w:r w:rsidRPr="00357FE1">
        <w:rPr>
          <w:spacing w:val="-1"/>
        </w:rPr>
        <w:t>i</w:t>
      </w:r>
      <w:r w:rsidRPr="00357FE1">
        <w:t>t</w:t>
      </w:r>
      <w:r w:rsidRPr="00357FE1">
        <w:rPr>
          <w:spacing w:val="1"/>
        </w:rPr>
        <w:t xml:space="preserve"> </w:t>
      </w:r>
      <w:r w:rsidRPr="00357FE1">
        <w:rPr>
          <w:spacing w:val="-4"/>
        </w:rPr>
        <w:t>m</w:t>
      </w:r>
      <w:r w:rsidRPr="00357FE1">
        <w:t>ë</w:t>
      </w:r>
      <w:r w:rsidRPr="00357FE1">
        <w:rPr>
          <w:spacing w:val="1"/>
        </w:rPr>
        <w:t>si</w:t>
      </w:r>
      <w:r w:rsidRPr="00357FE1">
        <w:rPr>
          <w:spacing w:val="-4"/>
        </w:rPr>
        <w:t>m</w:t>
      </w:r>
      <w:r w:rsidRPr="00357FE1">
        <w:t>or</w:t>
      </w:r>
      <w:r w:rsidRPr="00357FE1">
        <w:rPr>
          <w:spacing w:val="1"/>
        </w:rPr>
        <w:t xml:space="preserve"> </w:t>
      </w:r>
      <w:r w:rsidRPr="00357FE1">
        <w:t xml:space="preserve">dhe </w:t>
      </w:r>
      <w:r w:rsidRPr="00357FE1">
        <w:rPr>
          <w:spacing w:val="-3"/>
        </w:rPr>
        <w:t>m</w:t>
      </w:r>
      <w:r w:rsidRPr="00357FE1">
        <w:t>b</w:t>
      </w:r>
      <w:r w:rsidRPr="00357FE1">
        <w:rPr>
          <w:spacing w:val="1"/>
        </w:rPr>
        <w:t>i</w:t>
      </w:r>
      <w:r w:rsidRPr="00357FE1">
        <w:rPr>
          <w:spacing w:val="-2"/>
        </w:rPr>
        <w:t>k</w:t>
      </w:r>
      <w:r w:rsidRPr="00357FE1">
        <w:t>ëq</w:t>
      </w:r>
      <w:r w:rsidRPr="00357FE1">
        <w:rPr>
          <w:spacing w:val="-2"/>
        </w:rPr>
        <w:t>y</w:t>
      </w:r>
      <w:r w:rsidRPr="00357FE1">
        <w:rPr>
          <w:spacing w:val="1"/>
        </w:rPr>
        <w:t>r</w:t>
      </w:r>
      <w:r w:rsidRPr="00357FE1">
        <w:rPr>
          <w:spacing w:val="3"/>
        </w:rPr>
        <w:t>j</w:t>
      </w:r>
      <w:r w:rsidRPr="00357FE1">
        <w:rPr>
          <w:spacing w:val="-2"/>
        </w:rPr>
        <w:t>e</w:t>
      </w:r>
      <w:r w:rsidRPr="00357FE1">
        <w:t>n e</w:t>
      </w:r>
      <w:r w:rsidRPr="00357FE1">
        <w:rPr>
          <w:spacing w:val="-2"/>
        </w:rPr>
        <w:t xml:space="preserve"> </w:t>
      </w:r>
      <w:r w:rsidRPr="00357FE1">
        <w:rPr>
          <w:spacing w:val="1"/>
        </w:rPr>
        <w:t>t</w:t>
      </w:r>
      <w:r w:rsidRPr="00357FE1">
        <w:rPr>
          <w:spacing w:val="-1"/>
        </w:rPr>
        <w:t>ij</w:t>
      </w:r>
      <w:r w:rsidRPr="00357FE1">
        <w:t>.</w:t>
      </w:r>
    </w:p>
    <w:p w:rsidR="007B0068" w:rsidRPr="00357FE1" w:rsidRDefault="007B0068" w:rsidP="00BF4962">
      <w:pPr>
        <w:widowControl w:val="0"/>
        <w:tabs>
          <w:tab w:val="left" w:pos="0"/>
        </w:tabs>
        <w:autoSpaceDE w:val="0"/>
        <w:autoSpaceDN w:val="0"/>
        <w:adjustRightInd w:val="0"/>
        <w:spacing w:line="276" w:lineRule="auto"/>
        <w:ind w:right="4" w:firstLine="540"/>
        <w:jc w:val="both"/>
      </w:pPr>
      <w:r w:rsidRPr="00357FE1">
        <w:t>Fo</w:t>
      </w:r>
      <w:r w:rsidRPr="00357FE1">
        <w:rPr>
          <w:spacing w:val="-3"/>
        </w:rPr>
        <w:t>k</w:t>
      </w:r>
      <w:r w:rsidRPr="00357FE1">
        <w:t>usi</w:t>
      </w:r>
      <w:r w:rsidRPr="00357FE1">
        <w:rPr>
          <w:spacing w:val="13"/>
        </w:rPr>
        <w:t xml:space="preserve"> </w:t>
      </w:r>
      <w:r w:rsidRPr="00357FE1">
        <w:t>i</w:t>
      </w:r>
      <w:r w:rsidRPr="00357FE1">
        <w:rPr>
          <w:spacing w:val="13"/>
        </w:rPr>
        <w:t xml:space="preserve"> </w:t>
      </w:r>
      <w:r w:rsidRPr="00357FE1">
        <w:rPr>
          <w:spacing w:val="-2"/>
        </w:rPr>
        <w:t>k</w:t>
      </w:r>
      <w:r w:rsidRPr="00357FE1">
        <w:t>ë</w:t>
      </w:r>
      <w:r w:rsidRPr="00357FE1">
        <w:rPr>
          <w:spacing w:val="1"/>
        </w:rPr>
        <w:t>t</w:t>
      </w:r>
      <w:r w:rsidRPr="00357FE1">
        <w:rPr>
          <w:spacing w:val="-1"/>
        </w:rPr>
        <w:t>i</w:t>
      </w:r>
      <w:r w:rsidRPr="00357FE1">
        <w:t>j</w:t>
      </w:r>
      <w:r w:rsidRPr="00357FE1">
        <w:rPr>
          <w:spacing w:val="17"/>
        </w:rPr>
        <w:t xml:space="preserve"> </w:t>
      </w:r>
      <w:r w:rsidRPr="00357FE1">
        <w:t>pu</w:t>
      </w:r>
      <w:r w:rsidRPr="00357FE1">
        <w:rPr>
          <w:spacing w:val="-2"/>
        </w:rPr>
        <w:t>n</w:t>
      </w:r>
      <w:r w:rsidRPr="00357FE1">
        <w:rPr>
          <w:spacing w:val="1"/>
        </w:rPr>
        <w:t>i</w:t>
      </w:r>
      <w:r w:rsidRPr="00357FE1">
        <w:rPr>
          <w:spacing w:val="-4"/>
        </w:rPr>
        <w:t>m</w:t>
      </w:r>
      <w:r w:rsidRPr="00357FE1">
        <w:t>i</w:t>
      </w:r>
      <w:r w:rsidRPr="00357FE1">
        <w:rPr>
          <w:spacing w:val="13"/>
        </w:rPr>
        <w:t xml:space="preserve"> </w:t>
      </w:r>
      <w:r w:rsidRPr="00357FE1">
        <w:t>ë</w:t>
      </w:r>
      <w:r w:rsidRPr="00357FE1">
        <w:rPr>
          <w:spacing w:val="1"/>
        </w:rPr>
        <w:t>s</w:t>
      </w:r>
      <w:r w:rsidRPr="00357FE1">
        <w:t>h</w:t>
      </w:r>
      <w:r w:rsidRPr="00357FE1">
        <w:rPr>
          <w:spacing w:val="1"/>
        </w:rPr>
        <w:t>t</w:t>
      </w:r>
      <w:r w:rsidRPr="00357FE1">
        <w:t>ë</w:t>
      </w:r>
      <w:r w:rsidRPr="00357FE1">
        <w:rPr>
          <w:spacing w:val="12"/>
        </w:rPr>
        <w:t xml:space="preserve"> </w:t>
      </w:r>
      <w:r w:rsidRPr="00357FE1">
        <w:rPr>
          <w:spacing w:val="-4"/>
        </w:rPr>
        <w:t>m</w:t>
      </w:r>
      <w:r w:rsidRPr="00357FE1">
        <w:t>enaxh</w:t>
      </w:r>
      <w:r w:rsidRPr="00357FE1">
        <w:rPr>
          <w:spacing w:val="1"/>
        </w:rPr>
        <w:t>i</w:t>
      </w:r>
      <w:r w:rsidRPr="00357FE1">
        <w:rPr>
          <w:spacing w:val="-4"/>
        </w:rPr>
        <w:t>m</w:t>
      </w:r>
      <w:r w:rsidRPr="00357FE1">
        <w:t>i</w:t>
      </w:r>
      <w:r w:rsidRPr="00357FE1">
        <w:rPr>
          <w:spacing w:val="13"/>
        </w:rPr>
        <w:t xml:space="preserve"> </w:t>
      </w:r>
      <w:r w:rsidRPr="00357FE1">
        <w:t>i</w:t>
      </w:r>
      <w:r w:rsidRPr="00357FE1">
        <w:rPr>
          <w:spacing w:val="13"/>
        </w:rPr>
        <w:t xml:space="preserve"> </w:t>
      </w:r>
      <w:r w:rsidRPr="00357FE1">
        <w:rPr>
          <w:spacing w:val="1"/>
        </w:rPr>
        <w:t>i</w:t>
      </w:r>
      <w:r w:rsidRPr="00357FE1">
        <w:t>ns</w:t>
      </w:r>
      <w:r w:rsidRPr="00357FE1">
        <w:rPr>
          <w:spacing w:val="-1"/>
        </w:rPr>
        <w:t>t</w:t>
      </w:r>
      <w:r w:rsidRPr="00357FE1">
        <w:rPr>
          <w:spacing w:val="1"/>
        </w:rPr>
        <w:t>i</w:t>
      </w:r>
      <w:r w:rsidRPr="00357FE1">
        <w:rPr>
          <w:spacing w:val="-1"/>
        </w:rPr>
        <w:t>t</w:t>
      </w:r>
      <w:r w:rsidRPr="00357FE1">
        <w:t>uc</w:t>
      </w:r>
      <w:r w:rsidRPr="00357FE1">
        <w:rPr>
          <w:spacing w:val="-1"/>
        </w:rPr>
        <w:t>i</w:t>
      </w:r>
      <w:r w:rsidRPr="00357FE1">
        <w:t>one</w:t>
      </w:r>
      <w:r w:rsidRPr="00357FE1">
        <w:rPr>
          <w:spacing w:val="-2"/>
        </w:rPr>
        <w:t>v</w:t>
      </w:r>
      <w:r w:rsidRPr="00357FE1">
        <w:t>e</w:t>
      </w:r>
      <w:r w:rsidRPr="00357FE1">
        <w:rPr>
          <w:spacing w:val="12"/>
        </w:rPr>
        <w:t xml:space="preserve"> </w:t>
      </w:r>
      <w:r w:rsidRPr="00357FE1">
        <w:t>a</w:t>
      </w:r>
      <w:r w:rsidRPr="00357FE1">
        <w:rPr>
          <w:spacing w:val="1"/>
        </w:rPr>
        <w:t>r</w:t>
      </w:r>
      <w:r w:rsidRPr="00357FE1">
        <w:rPr>
          <w:spacing w:val="-2"/>
        </w:rPr>
        <w:t>s</w:t>
      </w:r>
      <w:r w:rsidRPr="00357FE1">
        <w:rPr>
          <w:spacing w:val="1"/>
        </w:rPr>
        <w:t>i</w:t>
      </w:r>
      <w:r w:rsidRPr="00357FE1">
        <w:rPr>
          <w:spacing w:val="-4"/>
        </w:rPr>
        <w:t>m</w:t>
      </w:r>
      <w:r w:rsidRPr="00357FE1">
        <w:t>o</w:t>
      </w:r>
      <w:r w:rsidRPr="00357FE1">
        <w:rPr>
          <w:spacing w:val="1"/>
        </w:rPr>
        <w:t>r</w:t>
      </w:r>
      <w:r w:rsidRPr="00357FE1">
        <w:t>e</w:t>
      </w:r>
      <w:r w:rsidRPr="00357FE1">
        <w:rPr>
          <w:spacing w:val="12"/>
        </w:rPr>
        <w:t xml:space="preserve"> </w:t>
      </w:r>
      <w:r w:rsidRPr="00357FE1">
        <w:t>në</w:t>
      </w:r>
      <w:r w:rsidRPr="00357FE1">
        <w:rPr>
          <w:spacing w:val="12"/>
        </w:rPr>
        <w:t xml:space="preserve"> </w:t>
      </w:r>
      <w:r w:rsidRPr="00357FE1">
        <w:rPr>
          <w:spacing w:val="-2"/>
        </w:rPr>
        <w:t>k</w:t>
      </w:r>
      <w:r w:rsidRPr="00357FE1">
        <w:t>up</w:t>
      </w:r>
      <w:r w:rsidRPr="00357FE1">
        <w:rPr>
          <w:spacing w:val="1"/>
        </w:rPr>
        <w:t>ti</w:t>
      </w:r>
      <w:r w:rsidRPr="00357FE1">
        <w:rPr>
          <w:spacing w:val="-4"/>
        </w:rPr>
        <w:t>m</w:t>
      </w:r>
      <w:r w:rsidRPr="00357FE1">
        <w:rPr>
          <w:spacing w:val="1"/>
        </w:rPr>
        <w:t>i</w:t>
      </w:r>
      <w:r w:rsidRPr="00357FE1">
        <w:t>n</w:t>
      </w:r>
      <w:r w:rsidRPr="00357FE1">
        <w:rPr>
          <w:spacing w:val="12"/>
        </w:rPr>
        <w:t xml:space="preserve"> </w:t>
      </w:r>
      <w:r w:rsidRPr="00357FE1">
        <w:t>e</w:t>
      </w:r>
      <w:r w:rsidRPr="00357FE1">
        <w:rPr>
          <w:spacing w:val="12"/>
        </w:rPr>
        <w:t xml:space="preserve"> </w:t>
      </w:r>
      <w:r w:rsidRPr="00357FE1">
        <w:rPr>
          <w:spacing w:val="2"/>
        </w:rPr>
        <w:t>p</w:t>
      </w:r>
      <w:r w:rsidRPr="00357FE1">
        <w:t>ë</w:t>
      </w:r>
      <w:r w:rsidRPr="00357FE1">
        <w:rPr>
          <w:spacing w:val="1"/>
        </w:rPr>
        <w:t>r</w:t>
      </w:r>
      <w:r w:rsidRPr="00357FE1">
        <w:rPr>
          <w:spacing w:val="-2"/>
        </w:rPr>
        <w:t>g</w:t>
      </w:r>
      <w:r w:rsidRPr="00357FE1">
        <w:rPr>
          <w:spacing w:val="1"/>
        </w:rPr>
        <w:t>j</w:t>
      </w:r>
      <w:r w:rsidRPr="00357FE1">
        <w:rPr>
          <w:spacing w:val="-1"/>
        </w:rPr>
        <w:t>i</w:t>
      </w:r>
      <w:r w:rsidRPr="00357FE1">
        <w:rPr>
          <w:spacing w:val="1"/>
        </w:rPr>
        <w:t>t</w:t>
      </w:r>
      <w:r w:rsidRPr="00357FE1">
        <w:t>hsh</w:t>
      </w:r>
      <w:r w:rsidRPr="00357FE1">
        <w:rPr>
          <w:spacing w:val="1"/>
        </w:rPr>
        <w:t>ë</w:t>
      </w:r>
      <w:r w:rsidRPr="00357FE1">
        <w:rPr>
          <w:spacing w:val="-4"/>
        </w:rPr>
        <w:t>m</w:t>
      </w:r>
      <w:r w:rsidRPr="00357FE1">
        <w:t>,</w:t>
      </w:r>
      <w:r w:rsidRPr="00357FE1">
        <w:rPr>
          <w:spacing w:val="12"/>
        </w:rPr>
        <w:t xml:space="preserve"> </w:t>
      </w:r>
      <w:r w:rsidRPr="00357FE1">
        <w:rPr>
          <w:spacing w:val="-4"/>
        </w:rPr>
        <w:t>m</w:t>
      </w:r>
      <w:r w:rsidRPr="00357FE1">
        <w:t xml:space="preserve">e </w:t>
      </w:r>
      <w:r w:rsidRPr="00357FE1">
        <w:rPr>
          <w:spacing w:val="1"/>
        </w:rPr>
        <w:t>t</w:t>
      </w:r>
      <w:r w:rsidRPr="00357FE1">
        <w:t>he</w:t>
      </w:r>
      <w:r w:rsidRPr="00357FE1">
        <w:rPr>
          <w:spacing w:val="-2"/>
        </w:rPr>
        <w:t>k</w:t>
      </w:r>
      <w:r w:rsidRPr="00357FE1">
        <w:t xml:space="preserve">s </w:t>
      </w:r>
      <w:r w:rsidRPr="00357FE1">
        <w:rPr>
          <w:spacing w:val="1"/>
        </w:rPr>
        <w:t>t</w:t>
      </w:r>
      <w:r w:rsidRPr="00357FE1">
        <w:t xml:space="preserve">ë </w:t>
      </w:r>
      <w:r w:rsidRPr="00357FE1">
        <w:rPr>
          <w:spacing w:val="-2"/>
        </w:rPr>
        <w:t>v</w:t>
      </w:r>
      <w:r w:rsidRPr="00357FE1">
        <w:t>e</w:t>
      </w:r>
      <w:r w:rsidRPr="00357FE1">
        <w:rPr>
          <w:spacing w:val="-2"/>
        </w:rPr>
        <w:t>ç</w:t>
      </w:r>
      <w:r w:rsidRPr="00357FE1">
        <w:t>an</w:t>
      </w:r>
      <w:r w:rsidRPr="00357FE1">
        <w:rPr>
          <w:spacing w:val="-1"/>
        </w:rPr>
        <w:t>t</w:t>
      </w:r>
      <w:r w:rsidRPr="00357FE1">
        <w:t xml:space="preserve">ë </w:t>
      </w:r>
      <w:r w:rsidRPr="00357FE1">
        <w:rPr>
          <w:spacing w:val="-3"/>
        </w:rPr>
        <w:t>m</w:t>
      </w:r>
      <w:r w:rsidRPr="00357FE1">
        <w:t>enaxh</w:t>
      </w:r>
      <w:r w:rsidRPr="00357FE1">
        <w:rPr>
          <w:spacing w:val="1"/>
        </w:rPr>
        <w:t>i</w:t>
      </w:r>
      <w:r w:rsidRPr="00357FE1">
        <w:rPr>
          <w:spacing w:val="-4"/>
        </w:rPr>
        <w:t>m</w:t>
      </w:r>
      <w:r w:rsidRPr="00357FE1">
        <w:rPr>
          <w:spacing w:val="1"/>
        </w:rPr>
        <w:t>i</w:t>
      </w:r>
      <w:r w:rsidRPr="00357FE1">
        <w:t xml:space="preserve">n </w:t>
      </w:r>
      <w:r w:rsidRPr="00357FE1">
        <w:rPr>
          <w:spacing w:val="-2"/>
        </w:rPr>
        <w:t>k</w:t>
      </w:r>
      <w:r w:rsidRPr="00357FE1">
        <w:rPr>
          <w:spacing w:val="1"/>
        </w:rPr>
        <w:t>r</w:t>
      </w:r>
      <w:r w:rsidRPr="00357FE1">
        <w:t>aha</w:t>
      </w:r>
      <w:r w:rsidRPr="00357FE1">
        <w:rPr>
          <w:spacing w:val="-2"/>
        </w:rPr>
        <w:t>s</w:t>
      </w:r>
      <w:r w:rsidRPr="00357FE1">
        <w:rPr>
          <w:spacing w:val="1"/>
        </w:rPr>
        <w:t>i</w:t>
      </w:r>
      <w:r w:rsidRPr="00357FE1">
        <w:rPr>
          <w:spacing w:val="-4"/>
        </w:rPr>
        <w:t>m</w:t>
      </w:r>
      <w:r w:rsidR="00373CB3" w:rsidRPr="00357FE1">
        <w:rPr>
          <w:spacing w:val="-4"/>
        </w:rPr>
        <w:t>tar</w:t>
      </w:r>
      <w:r w:rsidRPr="00357FE1">
        <w:rPr>
          <w:spacing w:val="1"/>
        </w:rPr>
        <w:t xml:space="preserve"> </w:t>
      </w:r>
      <w:r w:rsidRPr="00357FE1">
        <w:t>ana</w:t>
      </w:r>
      <w:r w:rsidRPr="00357FE1">
        <w:rPr>
          <w:spacing w:val="-1"/>
        </w:rPr>
        <w:t>l</w:t>
      </w:r>
      <w:r w:rsidRPr="00357FE1">
        <w:rPr>
          <w:spacing w:val="1"/>
        </w:rPr>
        <w:t>i</w:t>
      </w:r>
      <w:r w:rsidRPr="00357FE1">
        <w:rPr>
          <w:spacing w:val="-1"/>
        </w:rPr>
        <w:t>t</w:t>
      </w:r>
      <w:r w:rsidRPr="00357FE1">
        <w:rPr>
          <w:spacing w:val="1"/>
        </w:rPr>
        <w:t>i</w:t>
      </w:r>
      <w:r w:rsidRPr="00357FE1">
        <w:t>k</w:t>
      </w:r>
      <w:r w:rsidRPr="00357FE1">
        <w:rPr>
          <w:spacing w:val="-2"/>
        </w:rPr>
        <w:t xml:space="preserve"> </w:t>
      </w:r>
      <w:r w:rsidRPr="00357FE1">
        <w:t xml:space="preserve">dhe </w:t>
      </w:r>
      <w:r w:rsidRPr="00357FE1">
        <w:rPr>
          <w:spacing w:val="-2"/>
        </w:rPr>
        <w:t>k</w:t>
      </w:r>
      <w:r w:rsidRPr="00357FE1">
        <w:rPr>
          <w:spacing w:val="1"/>
        </w:rPr>
        <w:t>r</w:t>
      </w:r>
      <w:r w:rsidRPr="00357FE1">
        <w:rPr>
          <w:spacing w:val="-1"/>
        </w:rPr>
        <w:t>i</w:t>
      </w:r>
      <w:r w:rsidRPr="00357FE1">
        <w:rPr>
          <w:spacing w:val="1"/>
        </w:rPr>
        <w:t>ti</w:t>
      </w:r>
      <w:r w:rsidRPr="00357FE1">
        <w:rPr>
          <w:spacing w:val="-2"/>
        </w:rPr>
        <w:t>k</w:t>
      </w:r>
      <w:r w:rsidRPr="00357FE1">
        <w:t>.</w:t>
      </w:r>
      <w:r w:rsidR="00373CB3" w:rsidRPr="00357FE1">
        <w:t xml:space="preserve"> </w:t>
      </w:r>
      <w:r w:rsidRPr="00357FE1">
        <w:t xml:space="preserve">Ligji i rishikuar i arsimit të lartë ka hyrë në fuqi në shtator të vitit 2011, ndërsa qëllimi ka qenë që të pasohet nga aktet nënligjore dhe hartimi i statuteve të institucioneve të arsimit të lartë që janë në përputhje me këtë </w:t>
      </w:r>
      <w:r w:rsidR="00373CB3" w:rsidRPr="00357FE1">
        <w:t>ligj</w:t>
      </w:r>
      <w:r w:rsidRPr="00357FE1">
        <w:t xml:space="preserve">. Me dispozita kalimtare të </w:t>
      </w:r>
      <w:r w:rsidR="00373CB3" w:rsidRPr="00357FE1">
        <w:t xml:space="preserve">ligjit </w:t>
      </w:r>
      <w:r w:rsidRPr="00357FE1">
        <w:t xml:space="preserve">është përcaktuar obligimi që këto akte përcjellëse të hartohen brenda një periudhe 12-mujore. </w:t>
      </w:r>
    </w:p>
    <w:p w:rsidR="007B0068" w:rsidRPr="00357FE1" w:rsidRDefault="007B0068" w:rsidP="00BF4962">
      <w:pPr>
        <w:tabs>
          <w:tab w:val="left" w:pos="0"/>
        </w:tabs>
        <w:spacing w:line="276" w:lineRule="auto"/>
        <w:ind w:right="4" w:firstLine="540"/>
        <w:jc w:val="both"/>
      </w:pPr>
      <w:r w:rsidRPr="00357FE1">
        <w:t>Sa i</w:t>
      </w:r>
      <w:r w:rsidR="00373CB3" w:rsidRPr="00357FE1">
        <w:t>u</w:t>
      </w:r>
      <w:r w:rsidRPr="00357FE1">
        <w:t xml:space="preserve"> përket akteve nënligjore (udhëzimeve administrative), në periudhën 2011-2015 janë aprovuar 17 syresh që rregullojnë fushën e arsimit të lartë. Disa nga këto udhëzime administrative kanë të bëjnë me harmonizimin e udhëzimeve të mëhershme me </w:t>
      </w:r>
      <w:r w:rsidR="00373CB3" w:rsidRPr="00357FE1">
        <w:t xml:space="preserve">ligjin </w:t>
      </w:r>
      <w:r w:rsidRPr="00357FE1">
        <w:t>e ri, ndërsa disa të tjera rregullojnë çështje aktuale të arsimit të lartë. Megjithatë, vërehet se, përkundër obligimit ligjor që MASHT</w:t>
      </w:r>
      <w:r w:rsidR="00373CB3" w:rsidRPr="00357FE1">
        <w:t>-i</w:t>
      </w:r>
      <w:r w:rsidRPr="00357FE1">
        <w:t xml:space="preserve"> t</w:t>
      </w:r>
      <w:r w:rsidR="00E14FBD" w:rsidRPr="00357FE1">
        <w:t>’</w:t>
      </w:r>
      <w:r w:rsidRPr="00357FE1">
        <w:t xml:space="preserve">i nxjerrë brenda 12 muajsh të gjitha udhëzimet administrative që dalin nga </w:t>
      </w:r>
      <w:r w:rsidR="00373CB3" w:rsidRPr="00357FE1">
        <w:t xml:space="preserve">ligji </w:t>
      </w:r>
      <w:r w:rsidRPr="00357FE1">
        <w:t>i vitit 2011</w:t>
      </w:r>
      <w:r w:rsidR="00373CB3" w:rsidRPr="00357FE1">
        <w:t>,</w:t>
      </w:r>
      <w:r w:rsidRPr="00357FE1">
        <w:t xml:space="preserve"> </w:t>
      </w:r>
      <w:r w:rsidR="00373CB3" w:rsidRPr="00357FE1">
        <w:t>d</w:t>
      </w:r>
      <w:r w:rsidRPr="00357FE1">
        <w:t xml:space="preserve">eri në momentin e vlerësimit nuk janë nxjerrë të paktën tri udhëzime të rëndësishme që përmenden shprehimisht në </w:t>
      </w:r>
      <w:r w:rsidR="00373CB3" w:rsidRPr="00357FE1">
        <w:t>ligj</w:t>
      </w:r>
      <w:r w:rsidRPr="00357FE1">
        <w:t>.</w:t>
      </w:r>
      <w:r w:rsidRPr="00357FE1">
        <w:rPr>
          <w:rStyle w:val="FootnoteReference"/>
        </w:rPr>
        <w:footnoteReference w:id="216"/>
      </w:r>
    </w:p>
    <w:p w:rsidR="007B0068" w:rsidRPr="00357FE1" w:rsidRDefault="007B0068" w:rsidP="00BF4962">
      <w:pPr>
        <w:tabs>
          <w:tab w:val="left" w:pos="0"/>
        </w:tabs>
        <w:spacing w:line="276" w:lineRule="auto"/>
        <w:ind w:right="4" w:firstLine="540"/>
        <w:jc w:val="both"/>
      </w:pPr>
      <w:r w:rsidRPr="00357FE1">
        <w:lastRenderedPageBreak/>
        <w:t xml:space="preserve">Statutet e dy institucioneve publike që kanë ekzistuar në kohën e hyrjes në fuqi të </w:t>
      </w:r>
      <w:r w:rsidR="00373CB3" w:rsidRPr="00357FE1">
        <w:t>ligjit</w:t>
      </w:r>
      <w:r w:rsidRPr="00357FE1">
        <w:t xml:space="preserve">, Universiteti i Prishtinës dhe Universiteti i Prizrenit, janë harmonizuar me </w:t>
      </w:r>
      <w:r w:rsidR="00373CB3" w:rsidRPr="00357FE1">
        <w:t xml:space="preserve">ligjin </w:t>
      </w:r>
      <w:r w:rsidRPr="00357FE1">
        <w:t>dhe janë ratifikuar nga Kuvendi i Kosovës në shtatorin e vitit 2012, përkatësisht në maj të vitit 2013. Edhe statutet e institucioneve private janë harmonizuar me ligjin dhe janë miratuar nga MASHT</w:t>
      </w:r>
      <w:r w:rsidR="00373CB3" w:rsidRPr="00357FE1">
        <w:t>-i</w:t>
      </w:r>
      <w:r w:rsidRPr="00357FE1">
        <w:t xml:space="preserve"> brenda afatit ligjor. Ndërkohë, ka vazhduar hartimi i statuteve për institucionet e arsimit të lartë të themeluara më vonë. Kështu, Statuti i Universitetit të Pejës është ratifikuar në maj të vitit 2013, ndërkaq universitetet e reja në Mitrovicë, Gjakovë dhe Gjilan vazhdojnë të operojnë në bazë të statuteve të përkohshme. </w:t>
      </w:r>
    </w:p>
    <w:p w:rsidR="007B0068" w:rsidRPr="00357FE1" w:rsidRDefault="007B0068" w:rsidP="00BF4962">
      <w:pPr>
        <w:tabs>
          <w:tab w:val="left" w:pos="180"/>
        </w:tabs>
        <w:spacing w:line="276" w:lineRule="auto"/>
        <w:ind w:right="4" w:firstLine="540"/>
        <w:jc w:val="both"/>
      </w:pPr>
      <w:r w:rsidRPr="00357FE1">
        <w:t>Nuk ka evidencë të saktë për hartimin e rregulloreve përcjellëse të statuteve</w:t>
      </w:r>
      <w:r w:rsidR="00373CB3" w:rsidRPr="00357FE1">
        <w:t>,</w:t>
      </w:r>
      <w:r w:rsidRPr="00357FE1">
        <w:t xml:space="preserve"> që është një çështje interne e institucioneve të arsimit të lartë, por dihet mirë se këto rregullore zhvillohen në mënyrë progresive dhe </w:t>
      </w:r>
      <w:r w:rsidR="00373CB3" w:rsidRPr="00357FE1">
        <w:t>u</w:t>
      </w:r>
      <w:r w:rsidRPr="00357FE1">
        <w:t xml:space="preserve"> përshtaten statuteve përkatëse. Statutet e universiteteve publike rëndom japin një afat prej 3-6 muaj për harmonizimin e rregulloreve me statutet e reja, por edhe në rast të mosharmonizimit të tyre, statutet kanë prioritet në zbatim, në raport me rregulloret.</w:t>
      </w:r>
      <w:r w:rsidR="00373CB3" w:rsidRPr="00357FE1">
        <w:t xml:space="preserve"> </w:t>
      </w:r>
      <w:r w:rsidRPr="00357FE1">
        <w:t>Gjatë vitit 2015 MASHT</w:t>
      </w:r>
      <w:r w:rsidR="00373CB3" w:rsidRPr="00357FE1">
        <w:t>-i</w:t>
      </w:r>
      <w:r w:rsidRPr="00357FE1">
        <w:t xml:space="preserve"> ka hartuar projektligjin e ri për arsimin e lartë që sjell ndryshime domethënëse në rregullimin e këtij sektori, i cili pritet të hyjë në procedurën e shqyrtimit në Kuvend. Nëse ky </w:t>
      </w:r>
      <w:r w:rsidR="00373CB3" w:rsidRPr="00357FE1">
        <w:t xml:space="preserve">ligj </w:t>
      </w:r>
      <w:r w:rsidRPr="00357FE1">
        <w:t>aprovohet, atëherë do të ketë nevojë për harmonizim të s</w:t>
      </w:r>
      <w:r w:rsidR="00373CB3" w:rsidRPr="00357FE1">
        <w:t>ë</w:t>
      </w:r>
      <w:r w:rsidRPr="00357FE1">
        <w:t>rishëm të akteve nënligjore të MASHT</w:t>
      </w:r>
      <w:r w:rsidR="00373CB3" w:rsidRPr="00357FE1">
        <w:t>-it</w:t>
      </w:r>
      <w:r w:rsidRPr="00357FE1">
        <w:t xml:space="preserve"> dhe atyre juridike të institucioneve të arsimit të lartë me këtë ligj. </w:t>
      </w:r>
    </w:p>
    <w:p w:rsidR="002429CB" w:rsidRPr="00357FE1" w:rsidRDefault="002429CB" w:rsidP="005D41F5">
      <w:pPr>
        <w:tabs>
          <w:tab w:val="left" w:pos="180"/>
        </w:tabs>
        <w:spacing w:line="360" w:lineRule="auto"/>
        <w:ind w:right="4" w:firstLine="540"/>
        <w:jc w:val="both"/>
      </w:pPr>
    </w:p>
    <w:p w:rsidR="00C84E78" w:rsidRPr="00357FE1" w:rsidRDefault="00F1588D" w:rsidP="00E97050">
      <w:pPr>
        <w:pStyle w:val="Heading2"/>
      </w:pPr>
      <w:bookmarkStart w:id="425" w:name="_Toc448411957"/>
      <w:r w:rsidRPr="00357FE1">
        <w:t>Sfidat e mena</w:t>
      </w:r>
      <w:r w:rsidRPr="00357FE1">
        <w:rPr>
          <w:spacing w:val="2"/>
        </w:rPr>
        <w:t>x</w:t>
      </w:r>
      <w:r w:rsidRPr="00357FE1">
        <w:t>h</w:t>
      </w:r>
      <w:r w:rsidRPr="00357FE1">
        <w:rPr>
          <w:spacing w:val="2"/>
        </w:rPr>
        <w:t>i</w:t>
      </w:r>
      <w:r w:rsidRPr="00357FE1">
        <w:t>mit të instituc</w:t>
      </w:r>
      <w:r w:rsidRPr="00357FE1">
        <w:rPr>
          <w:spacing w:val="2"/>
        </w:rPr>
        <w:t>i</w:t>
      </w:r>
      <w:r w:rsidRPr="00357FE1">
        <w:t>oneve</w:t>
      </w:r>
      <w:r w:rsidRPr="00357FE1">
        <w:rPr>
          <w:spacing w:val="-36"/>
        </w:rPr>
        <w:t xml:space="preserve"> </w:t>
      </w:r>
      <w:r w:rsidRPr="00357FE1">
        <w:t>të</w:t>
      </w:r>
      <w:r w:rsidR="0050282C" w:rsidRPr="00357FE1">
        <w:rPr>
          <w:spacing w:val="-2"/>
        </w:rPr>
        <w:t xml:space="preserve"> </w:t>
      </w:r>
      <w:r w:rsidRPr="00357FE1">
        <w:rPr>
          <w:spacing w:val="-2"/>
        </w:rPr>
        <w:t>a</w:t>
      </w:r>
      <w:r w:rsidRPr="00357FE1">
        <w:rPr>
          <w:spacing w:val="2"/>
        </w:rPr>
        <w:t>r</w:t>
      </w:r>
      <w:r w:rsidRPr="00357FE1">
        <w:t>simit parauniversitar në</w:t>
      </w:r>
      <w:r w:rsidRPr="00357FE1">
        <w:rPr>
          <w:spacing w:val="-6"/>
        </w:rPr>
        <w:t xml:space="preserve"> </w:t>
      </w:r>
      <w:r w:rsidR="00373CB3" w:rsidRPr="00357FE1">
        <w:t>Kos</w:t>
      </w:r>
      <w:r w:rsidR="00373CB3" w:rsidRPr="00357FE1">
        <w:rPr>
          <w:spacing w:val="2"/>
        </w:rPr>
        <w:t>ov</w:t>
      </w:r>
      <w:r w:rsidR="00373CB3" w:rsidRPr="00357FE1">
        <w:t xml:space="preserve">ë </w:t>
      </w:r>
      <w:r w:rsidRPr="00357FE1">
        <w:t>për k</w:t>
      </w:r>
      <w:r w:rsidR="00373CB3" w:rsidRPr="00357FE1">
        <w:t>ë</w:t>
      </w:r>
      <w:r w:rsidRPr="00357FE1">
        <w:t xml:space="preserve">rkesat e shekullit të ri. </w:t>
      </w:r>
      <w:r w:rsidR="00C84E78" w:rsidRPr="00357FE1">
        <w:t xml:space="preserve">Sistemi </w:t>
      </w:r>
      <w:r w:rsidR="00373CB3" w:rsidRPr="00357FE1">
        <w:t xml:space="preserve">i pasluftës </w:t>
      </w:r>
      <w:r w:rsidR="00C84E78" w:rsidRPr="00357FE1">
        <w:t>i arsimit t</w:t>
      </w:r>
      <w:r w:rsidR="00616F4B" w:rsidRPr="00357FE1">
        <w:t>ë</w:t>
      </w:r>
      <w:r w:rsidR="00C84E78" w:rsidRPr="00357FE1">
        <w:t xml:space="preserve"> Kosov</w:t>
      </w:r>
      <w:r w:rsidR="00616F4B" w:rsidRPr="00357FE1">
        <w:t>ë</w:t>
      </w:r>
      <w:r w:rsidR="00C84E78" w:rsidRPr="00357FE1">
        <w:t>s</w:t>
      </w:r>
      <w:bookmarkEnd w:id="425"/>
      <w:r w:rsidR="00C72047" w:rsidRPr="00357FE1">
        <w:t xml:space="preserve"> </w:t>
      </w:r>
    </w:p>
    <w:p w:rsidR="00373CB3" w:rsidRPr="00357FE1" w:rsidRDefault="00373CB3" w:rsidP="005D41F5">
      <w:pPr>
        <w:spacing w:line="360" w:lineRule="auto"/>
      </w:pPr>
    </w:p>
    <w:p w:rsidR="00C84E78" w:rsidRPr="00357FE1" w:rsidRDefault="00C84E78" w:rsidP="00BF4962">
      <w:pPr>
        <w:spacing w:line="276" w:lineRule="auto"/>
        <w:ind w:right="4" w:firstLine="540"/>
        <w:jc w:val="both"/>
        <w:rPr>
          <w:spacing w:val="-8"/>
        </w:rPr>
      </w:pPr>
      <w:r w:rsidRPr="00357FE1">
        <w:lastRenderedPageBreak/>
        <w:t>Nëse mund të thuhet se viti shkollor 1999/2000, i pari pas përfundimit të luft</w:t>
      </w:r>
      <w:r w:rsidR="00616F4B" w:rsidRPr="00357FE1">
        <w:t>ë</w:t>
      </w:r>
      <w:r w:rsidRPr="00357FE1">
        <w:t>s së armatosur në Kosovë,</w:t>
      </w:r>
      <w:r w:rsidR="0050282C" w:rsidRPr="00357FE1">
        <w:t xml:space="preserve"> </w:t>
      </w:r>
      <w:r w:rsidRPr="00357FE1">
        <w:t>u</w:t>
      </w:r>
      <w:r w:rsidR="0050282C" w:rsidRPr="00357FE1">
        <w:t xml:space="preserve"> </w:t>
      </w:r>
      <w:r w:rsidRPr="00357FE1">
        <w:t>karakterizua</w:t>
      </w:r>
      <w:r w:rsidR="0050282C" w:rsidRPr="00357FE1">
        <w:t xml:space="preserve"> </w:t>
      </w:r>
      <w:r w:rsidRPr="00357FE1">
        <w:t>me</w:t>
      </w:r>
      <w:r w:rsidR="0050282C" w:rsidRPr="00357FE1">
        <w:t xml:space="preserve"> </w:t>
      </w:r>
      <w:r w:rsidRPr="00357FE1">
        <w:t>përpjekje</w:t>
      </w:r>
      <w:r w:rsidR="0050282C" w:rsidRPr="00357FE1">
        <w:t xml:space="preserve"> </w:t>
      </w:r>
      <w:r w:rsidRPr="00357FE1">
        <w:t>për</w:t>
      </w:r>
      <w:r w:rsidR="0050282C" w:rsidRPr="00357FE1">
        <w:t xml:space="preserve"> </w:t>
      </w:r>
      <w:r w:rsidRPr="00357FE1">
        <w:t>evitimin</w:t>
      </w:r>
      <w:r w:rsidR="0050282C" w:rsidRPr="00357FE1">
        <w:t xml:space="preserve"> </w:t>
      </w:r>
      <w:r w:rsidRPr="00357FE1">
        <w:t>e</w:t>
      </w:r>
      <w:r w:rsidR="0050282C" w:rsidRPr="00357FE1">
        <w:t xml:space="preserve"> </w:t>
      </w:r>
      <w:r w:rsidRPr="00357FE1">
        <w:t xml:space="preserve">pasojave </w:t>
      </w:r>
      <w:r w:rsidR="00373CB3" w:rsidRPr="00357FE1">
        <w:t>të l</w:t>
      </w:r>
      <w:r w:rsidRPr="00357FE1">
        <w:t>uftës</w:t>
      </w:r>
      <w:r w:rsidR="0050282C" w:rsidRPr="00357FE1">
        <w:t xml:space="preserve"> </w:t>
      </w:r>
      <w:r w:rsidRPr="00357FE1">
        <w:t>përmes</w:t>
      </w:r>
      <w:r w:rsidR="0050282C" w:rsidRPr="00357FE1">
        <w:t xml:space="preserve"> </w:t>
      </w:r>
      <w:r w:rsidRPr="00357FE1">
        <w:t>projekteve emergjente,</w:t>
      </w:r>
      <w:r w:rsidR="0050282C" w:rsidRPr="00357FE1">
        <w:t xml:space="preserve"> </w:t>
      </w:r>
      <w:r w:rsidRPr="00357FE1">
        <w:t>atëherë</w:t>
      </w:r>
      <w:r w:rsidR="0050282C" w:rsidRPr="00357FE1">
        <w:t xml:space="preserve"> </w:t>
      </w:r>
      <w:r w:rsidRPr="00357FE1">
        <w:t>për</w:t>
      </w:r>
      <w:r w:rsidR="0050282C" w:rsidRPr="00357FE1">
        <w:t xml:space="preserve"> </w:t>
      </w:r>
      <w:r w:rsidRPr="00357FE1">
        <w:t>vitin</w:t>
      </w:r>
      <w:r w:rsidR="0050282C" w:rsidRPr="00357FE1">
        <w:t xml:space="preserve"> </w:t>
      </w:r>
      <w:r w:rsidRPr="00357FE1">
        <w:t>shkollor</w:t>
      </w:r>
      <w:r w:rsidR="0050282C" w:rsidRPr="00357FE1">
        <w:t xml:space="preserve"> </w:t>
      </w:r>
      <w:r w:rsidRPr="00357FE1">
        <w:t>2000/01</w:t>
      </w:r>
      <w:r w:rsidR="0050282C" w:rsidRPr="00357FE1">
        <w:t xml:space="preserve"> </w:t>
      </w:r>
      <w:r w:rsidRPr="00357FE1">
        <w:t>mund</w:t>
      </w:r>
      <w:r w:rsidR="0050282C" w:rsidRPr="00357FE1">
        <w:t xml:space="preserve"> </w:t>
      </w:r>
      <w:r w:rsidRPr="00357FE1">
        <w:t>të</w:t>
      </w:r>
      <w:r w:rsidR="0050282C" w:rsidRPr="00357FE1">
        <w:t xml:space="preserve"> </w:t>
      </w:r>
      <w:r w:rsidRPr="00357FE1">
        <w:t>thuhet</w:t>
      </w:r>
      <w:r w:rsidR="0050282C" w:rsidRPr="00357FE1">
        <w:t xml:space="preserve"> </w:t>
      </w:r>
      <w:r w:rsidRPr="00357FE1">
        <w:t>se</w:t>
      </w:r>
      <w:r w:rsidR="0050282C" w:rsidRPr="00357FE1">
        <w:t xml:space="preserve"> </w:t>
      </w:r>
      <w:r w:rsidRPr="00357FE1">
        <w:t>ishte</w:t>
      </w:r>
      <w:r w:rsidR="0050282C" w:rsidRPr="00357FE1">
        <w:t xml:space="preserve"> </w:t>
      </w:r>
      <w:r w:rsidRPr="00357FE1">
        <w:t>një</w:t>
      </w:r>
      <w:r w:rsidR="0050282C" w:rsidRPr="00357FE1">
        <w:t xml:space="preserve"> </w:t>
      </w:r>
      <w:r w:rsidRPr="00357FE1">
        <w:t>vit</w:t>
      </w:r>
      <w:r w:rsidR="0050282C" w:rsidRPr="00357FE1">
        <w:t xml:space="preserve"> </w:t>
      </w:r>
      <w:r w:rsidRPr="00357FE1">
        <w:t>i</w:t>
      </w:r>
      <w:r w:rsidR="0050282C" w:rsidRPr="00357FE1">
        <w:t xml:space="preserve"> </w:t>
      </w:r>
      <w:r w:rsidRPr="00357FE1">
        <w:t>përpjekjeve</w:t>
      </w:r>
      <w:r w:rsidR="0050282C" w:rsidRPr="00357FE1">
        <w:t xml:space="preserve"> </w:t>
      </w:r>
      <w:r w:rsidRPr="00357FE1">
        <w:t>për stabilizim të gjendjes dhe për fillimin e projekteve zhvillimore në arsim.</w:t>
      </w:r>
      <w:r w:rsidR="00373CB3" w:rsidRPr="00357FE1">
        <w:rPr>
          <w:rStyle w:val="FootnoteReference"/>
        </w:rPr>
        <w:footnoteReference w:id="217"/>
      </w:r>
      <w:r w:rsidR="00373CB3" w:rsidRPr="00357FE1">
        <w:t xml:space="preserve"> </w:t>
      </w:r>
      <w:r w:rsidR="00081C9C" w:rsidRPr="00357FE1">
        <w:t>Fillimisht,</w:t>
      </w:r>
      <w:r w:rsidRPr="00357FE1">
        <w:t xml:space="preserve"> autoritetet e</w:t>
      </w:r>
      <w:r w:rsidR="0050282C" w:rsidRPr="00357FE1">
        <w:t xml:space="preserve"> </w:t>
      </w:r>
      <w:r w:rsidRPr="00357FE1">
        <w:t>UNMIK-ut</w:t>
      </w:r>
      <w:r w:rsidR="0050282C" w:rsidRPr="00357FE1">
        <w:t xml:space="preserve"> </w:t>
      </w:r>
      <w:r w:rsidRPr="00357FE1">
        <w:t>filluan</w:t>
      </w:r>
      <w:r w:rsidR="0050282C" w:rsidRPr="00357FE1">
        <w:t xml:space="preserve"> </w:t>
      </w:r>
      <w:r w:rsidRPr="00357FE1">
        <w:t>të</w:t>
      </w:r>
      <w:r w:rsidR="0050282C" w:rsidRPr="00357FE1">
        <w:t xml:space="preserve"> </w:t>
      </w:r>
      <w:r w:rsidRPr="00357FE1">
        <w:t>bashkëqeverisin</w:t>
      </w:r>
      <w:r w:rsidR="0050282C" w:rsidRPr="00357FE1">
        <w:t xml:space="preserve"> </w:t>
      </w:r>
      <w:r w:rsidRPr="00357FE1">
        <w:t>me</w:t>
      </w:r>
      <w:r w:rsidR="0050282C" w:rsidRPr="00357FE1">
        <w:t xml:space="preserve"> </w:t>
      </w:r>
      <w:r w:rsidRPr="00357FE1">
        <w:t>kosovarët</w:t>
      </w:r>
      <w:r w:rsidR="0050282C" w:rsidRPr="00357FE1">
        <w:t xml:space="preserve"> </w:t>
      </w:r>
      <w:r w:rsidRPr="00357FE1">
        <w:t>dhe</w:t>
      </w:r>
      <w:r w:rsidR="0050282C" w:rsidRPr="00357FE1">
        <w:t xml:space="preserve"> </w:t>
      </w:r>
      <w:r w:rsidRPr="00357FE1">
        <w:t>t</w:t>
      </w:r>
      <w:r w:rsidR="00E14FBD" w:rsidRPr="00357FE1">
        <w:t>’</w:t>
      </w:r>
      <w:r w:rsidRPr="00357FE1">
        <w:t>i</w:t>
      </w:r>
      <w:r w:rsidR="0050282C" w:rsidRPr="00357FE1">
        <w:t xml:space="preserve"> </w:t>
      </w:r>
      <w:r w:rsidRPr="00357FE1">
        <w:t>v</w:t>
      </w:r>
      <w:r w:rsidR="00373CB3" w:rsidRPr="00357FE1">
        <w:t>ë</w:t>
      </w:r>
      <w:r w:rsidRPr="00357FE1">
        <w:t>në</w:t>
      </w:r>
      <w:r w:rsidR="0050282C" w:rsidRPr="00357FE1">
        <w:t xml:space="preserve"> </w:t>
      </w:r>
      <w:r w:rsidRPr="00357FE1">
        <w:t>bazat</w:t>
      </w:r>
      <w:r w:rsidR="0050282C" w:rsidRPr="00357FE1">
        <w:t xml:space="preserve"> </w:t>
      </w:r>
      <w:r w:rsidRPr="00357FE1">
        <w:t>e</w:t>
      </w:r>
      <w:r w:rsidR="0050282C" w:rsidRPr="00357FE1">
        <w:t xml:space="preserve"> </w:t>
      </w:r>
      <w:r w:rsidRPr="00357FE1">
        <w:t>një</w:t>
      </w:r>
      <w:r w:rsidR="0050282C" w:rsidRPr="00357FE1">
        <w:t xml:space="preserve"> </w:t>
      </w:r>
      <w:r w:rsidRPr="00357FE1">
        <w:t>sistemi</w:t>
      </w:r>
      <w:r w:rsidR="0050282C" w:rsidRPr="00357FE1">
        <w:t xml:space="preserve"> </w:t>
      </w:r>
      <w:r w:rsidRPr="00357FE1">
        <w:t>të</w:t>
      </w:r>
      <w:r w:rsidR="0050282C" w:rsidRPr="00357FE1">
        <w:t xml:space="preserve"> </w:t>
      </w:r>
      <w:r w:rsidRPr="00357FE1">
        <w:t>ri</w:t>
      </w:r>
      <w:r w:rsidR="0050282C" w:rsidRPr="00357FE1">
        <w:t xml:space="preserve"> </w:t>
      </w:r>
      <w:r w:rsidRPr="00357FE1">
        <w:t>të</w:t>
      </w:r>
      <w:r w:rsidRPr="00357FE1">
        <w:rPr>
          <w:spacing w:val="-8"/>
        </w:rPr>
        <w:t xml:space="preserve"> </w:t>
      </w:r>
      <w:r w:rsidRPr="00357FE1">
        <w:rPr>
          <w:spacing w:val="-7"/>
        </w:rPr>
        <w:t>arsimit</w:t>
      </w:r>
      <w:r w:rsidRPr="00357FE1">
        <w:t>,</w:t>
      </w:r>
      <w:r w:rsidRPr="00357FE1">
        <w:rPr>
          <w:spacing w:val="41"/>
        </w:rPr>
        <w:t xml:space="preserve"> </w:t>
      </w:r>
      <w:r w:rsidRPr="00357FE1">
        <w:t>i</w:t>
      </w:r>
      <w:r w:rsidRPr="00357FE1">
        <w:rPr>
          <w:spacing w:val="41"/>
        </w:rPr>
        <w:t xml:space="preserve"> </w:t>
      </w:r>
      <w:r w:rsidRPr="00357FE1">
        <w:rPr>
          <w:spacing w:val="-7"/>
        </w:rPr>
        <w:t>cil</w:t>
      </w:r>
      <w:r w:rsidRPr="00357FE1">
        <w:t>i</w:t>
      </w:r>
      <w:r w:rsidRPr="00357FE1">
        <w:rPr>
          <w:spacing w:val="41"/>
        </w:rPr>
        <w:t xml:space="preserve"> </w:t>
      </w:r>
      <w:r w:rsidRPr="00357FE1">
        <w:rPr>
          <w:spacing w:val="-7"/>
        </w:rPr>
        <w:t>d</w:t>
      </w:r>
      <w:r w:rsidRPr="00357FE1">
        <w:t>o</w:t>
      </w:r>
      <w:r w:rsidRPr="00357FE1">
        <w:rPr>
          <w:spacing w:val="41"/>
        </w:rPr>
        <w:t xml:space="preserve"> </w:t>
      </w:r>
      <w:r w:rsidRPr="00357FE1">
        <w:rPr>
          <w:spacing w:val="-7"/>
        </w:rPr>
        <w:t>t</w:t>
      </w:r>
      <w:r w:rsidR="00E14FBD" w:rsidRPr="00357FE1">
        <w:rPr>
          <w:spacing w:val="-7"/>
        </w:rPr>
        <w:t>’</w:t>
      </w:r>
      <w:r w:rsidRPr="00357FE1">
        <w:t>i</w:t>
      </w:r>
      <w:r w:rsidRPr="00357FE1">
        <w:rPr>
          <w:spacing w:val="41"/>
        </w:rPr>
        <w:t xml:space="preserve"> </w:t>
      </w:r>
      <w:r w:rsidRPr="00357FE1">
        <w:rPr>
          <w:spacing w:val="-7"/>
        </w:rPr>
        <w:t>përmbush</w:t>
      </w:r>
      <w:r w:rsidRPr="00357FE1">
        <w:t>ë</w:t>
      </w:r>
      <w:r w:rsidRPr="00357FE1">
        <w:rPr>
          <w:spacing w:val="41"/>
        </w:rPr>
        <w:t xml:space="preserve"> </w:t>
      </w:r>
      <w:r w:rsidRPr="00357FE1">
        <w:rPr>
          <w:spacing w:val="-7"/>
        </w:rPr>
        <w:t>nevoja</w:t>
      </w:r>
      <w:r w:rsidRPr="00357FE1">
        <w:t>t</w:t>
      </w:r>
      <w:r w:rsidRPr="00357FE1">
        <w:rPr>
          <w:spacing w:val="41"/>
        </w:rPr>
        <w:t xml:space="preserve"> </w:t>
      </w:r>
      <w:r w:rsidRPr="00357FE1">
        <w:t>e</w:t>
      </w:r>
      <w:r w:rsidRPr="00357FE1">
        <w:rPr>
          <w:spacing w:val="41"/>
        </w:rPr>
        <w:t xml:space="preserve"> </w:t>
      </w:r>
      <w:r w:rsidRPr="00357FE1">
        <w:rPr>
          <w:spacing w:val="-7"/>
        </w:rPr>
        <w:t>t</w:t>
      </w:r>
      <w:r w:rsidRPr="00357FE1">
        <w:t>ë</w:t>
      </w:r>
      <w:r w:rsidRPr="00357FE1">
        <w:rPr>
          <w:spacing w:val="41"/>
        </w:rPr>
        <w:t xml:space="preserve"> </w:t>
      </w:r>
      <w:r w:rsidRPr="00357FE1">
        <w:rPr>
          <w:spacing w:val="-7"/>
        </w:rPr>
        <w:t>gjith</w:t>
      </w:r>
      <w:r w:rsidRPr="00357FE1">
        <w:t>ë</w:t>
      </w:r>
      <w:r w:rsidRPr="00357FE1">
        <w:rPr>
          <w:spacing w:val="41"/>
        </w:rPr>
        <w:t xml:space="preserve"> </w:t>
      </w:r>
      <w:r w:rsidRPr="00357FE1">
        <w:rPr>
          <w:spacing w:val="-7"/>
        </w:rPr>
        <w:t>qytetarëv</w:t>
      </w:r>
      <w:r w:rsidRPr="00357FE1">
        <w:t>e</w:t>
      </w:r>
      <w:r w:rsidRPr="00357FE1">
        <w:rPr>
          <w:spacing w:val="41"/>
        </w:rPr>
        <w:t xml:space="preserve"> </w:t>
      </w:r>
      <w:r w:rsidRPr="00357FE1">
        <w:rPr>
          <w:spacing w:val="-7"/>
        </w:rPr>
        <w:t>t</w:t>
      </w:r>
      <w:r w:rsidRPr="00357FE1">
        <w:t>ë</w:t>
      </w:r>
      <w:r w:rsidRPr="00357FE1">
        <w:rPr>
          <w:spacing w:val="41"/>
        </w:rPr>
        <w:t xml:space="preserve"> </w:t>
      </w:r>
      <w:r w:rsidRPr="00357FE1">
        <w:rPr>
          <w:spacing w:val="-7"/>
        </w:rPr>
        <w:t>Kosovës</w:t>
      </w:r>
      <w:r w:rsidRPr="00357FE1">
        <w:t>.</w:t>
      </w:r>
      <w:r w:rsidRPr="00357FE1">
        <w:rPr>
          <w:spacing w:val="41"/>
        </w:rPr>
        <w:t xml:space="preserve"> </w:t>
      </w:r>
      <w:r w:rsidRPr="00357FE1">
        <w:rPr>
          <w:spacing w:val="-7"/>
        </w:rPr>
        <w:t>Rezultate</w:t>
      </w:r>
      <w:r w:rsidRPr="00357FE1">
        <w:t>t</w:t>
      </w:r>
      <w:r w:rsidRPr="00357FE1">
        <w:rPr>
          <w:spacing w:val="41"/>
        </w:rPr>
        <w:t xml:space="preserve"> </w:t>
      </w:r>
      <w:r w:rsidRPr="00357FE1">
        <w:t>e</w:t>
      </w:r>
      <w:r w:rsidRPr="00357FE1">
        <w:rPr>
          <w:spacing w:val="41"/>
        </w:rPr>
        <w:t xml:space="preserve"> </w:t>
      </w:r>
      <w:r w:rsidRPr="00357FE1">
        <w:rPr>
          <w:spacing w:val="-7"/>
        </w:rPr>
        <w:t>par</w:t>
      </w:r>
      <w:r w:rsidRPr="00357FE1">
        <w:t>a</w:t>
      </w:r>
      <w:r w:rsidRPr="00357FE1">
        <w:rPr>
          <w:spacing w:val="41"/>
        </w:rPr>
        <w:t xml:space="preserve"> </w:t>
      </w:r>
      <w:r w:rsidRPr="00357FE1">
        <w:t>u</w:t>
      </w:r>
      <w:r w:rsidRPr="00357FE1">
        <w:rPr>
          <w:spacing w:val="41"/>
        </w:rPr>
        <w:t xml:space="preserve"> </w:t>
      </w:r>
      <w:r w:rsidRPr="00357FE1">
        <w:rPr>
          <w:spacing w:val="-7"/>
        </w:rPr>
        <w:t xml:space="preserve">arritën </w:t>
      </w:r>
      <w:r w:rsidRPr="00357FE1">
        <w:rPr>
          <w:spacing w:val="-8"/>
        </w:rPr>
        <w:t>n</w:t>
      </w:r>
      <w:r w:rsidRPr="00357FE1">
        <w:t>ë</w:t>
      </w:r>
      <w:r w:rsidRPr="00357FE1">
        <w:rPr>
          <w:spacing w:val="58"/>
        </w:rPr>
        <w:t xml:space="preserve"> </w:t>
      </w:r>
      <w:r w:rsidRPr="00357FE1">
        <w:rPr>
          <w:spacing w:val="-8"/>
        </w:rPr>
        <w:t>ndërtimi</w:t>
      </w:r>
      <w:r w:rsidRPr="00357FE1">
        <w:t>n</w:t>
      </w:r>
      <w:r w:rsidRPr="00357FE1">
        <w:rPr>
          <w:spacing w:val="58"/>
        </w:rPr>
        <w:t xml:space="preserve"> </w:t>
      </w:r>
      <w:r w:rsidRPr="00357FE1">
        <w:t>e</w:t>
      </w:r>
      <w:r w:rsidRPr="00357FE1">
        <w:rPr>
          <w:spacing w:val="58"/>
        </w:rPr>
        <w:t xml:space="preserve"> </w:t>
      </w:r>
      <w:r w:rsidRPr="00357FE1">
        <w:rPr>
          <w:spacing w:val="-8"/>
        </w:rPr>
        <w:t>nj</w:t>
      </w:r>
      <w:r w:rsidRPr="00357FE1">
        <w:t>ë</w:t>
      </w:r>
      <w:r w:rsidRPr="00357FE1">
        <w:rPr>
          <w:spacing w:val="58"/>
        </w:rPr>
        <w:t xml:space="preserve"> </w:t>
      </w:r>
      <w:r w:rsidRPr="00357FE1">
        <w:rPr>
          <w:spacing w:val="-8"/>
        </w:rPr>
        <w:t>struktur</w:t>
      </w:r>
      <w:r w:rsidRPr="00357FE1">
        <w:t>e</w:t>
      </w:r>
      <w:r w:rsidRPr="00357FE1">
        <w:rPr>
          <w:spacing w:val="58"/>
        </w:rPr>
        <w:t xml:space="preserve"> </w:t>
      </w:r>
      <w:r w:rsidRPr="00357FE1">
        <w:rPr>
          <w:spacing w:val="-8"/>
        </w:rPr>
        <w:t>bashkëkohor</w:t>
      </w:r>
      <w:r w:rsidRPr="00357FE1">
        <w:t>e</w:t>
      </w:r>
      <w:r w:rsidRPr="00357FE1">
        <w:rPr>
          <w:spacing w:val="58"/>
        </w:rPr>
        <w:t xml:space="preserve"> </w:t>
      </w:r>
      <w:r w:rsidRPr="00357FE1">
        <w:rPr>
          <w:spacing w:val="-8"/>
        </w:rPr>
        <w:t>administrativ</w:t>
      </w:r>
      <w:r w:rsidRPr="00357FE1">
        <w:t>e</w:t>
      </w:r>
      <w:r w:rsidRPr="00357FE1">
        <w:rPr>
          <w:spacing w:val="58"/>
        </w:rPr>
        <w:t xml:space="preserve"> </w:t>
      </w:r>
      <w:r w:rsidRPr="00357FE1">
        <w:rPr>
          <w:spacing w:val="-8"/>
        </w:rPr>
        <w:t>t</w:t>
      </w:r>
      <w:r w:rsidRPr="00357FE1">
        <w:t>ë</w:t>
      </w:r>
      <w:r w:rsidRPr="00357FE1">
        <w:rPr>
          <w:spacing w:val="58"/>
        </w:rPr>
        <w:t xml:space="preserve"> </w:t>
      </w:r>
      <w:r w:rsidRPr="00357FE1">
        <w:rPr>
          <w:spacing w:val="-8"/>
        </w:rPr>
        <w:t>sistemi</w:t>
      </w:r>
      <w:r w:rsidRPr="00357FE1">
        <w:t>t</w:t>
      </w:r>
      <w:r w:rsidRPr="00357FE1">
        <w:rPr>
          <w:spacing w:val="58"/>
        </w:rPr>
        <w:t xml:space="preserve"> </w:t>
      </w:r>
      <w:r w:rsidRPr="00357FE1">
        <w:rPr>
          <w:spacing w:val="-8"/>
        </w:rPr>
        <w:t>t</w:t>
      </w:r>
      <w:r w:rsidRPr="00357FE1">
        <w:t>ë</w:t>
      </w:r>
      <w:r w:rsidRPr="00357FE1">
        <w:rPr>
          <w:spacing w:val="58"/>
        </w:rPr>
        <w:t xml:space="preserve"> </w:t>
      </w:r>
      <w:r w:rsidRPr="00357FE1">
        <w:rPr>
          <w:spacing w:val="-8"/>
        </w:rPr>
        <w:t>arsimit</w:t>
      </w:r>
      <w:r w:rsidRPr="00357FE1">
        <w:t>,</w:t>
      </w:r>
      <w:r w:rsidRPr="00357FE1">
        <w:rPr>
          <w:spacing w:val="58"/>
        </w:rPr>
        <w:t xml:space="preserve"> </w:t>
      </w:r>
      <w:r w:rsidRPr="00357FE1">
        <w:rPr>
          <w:spacing w:val="-8"/>
        </w:rPr>
        <w:t>n</w:t>
      </w:r>
      <w:r w:rsidRPr="00357FE1">
        <w:t>ë</w:t>
      </w:r>
      <w:r w:rsidRPr="00357FE1">
        <w:rPr>
          <w:spacing w:val="58"/>
        </w:rPr>
        <w:t xml:space="preserve"> </w:t>
      </w:r>
      <w:r w:rsidRPr="00357FE1">
        <w:rPr>
          <w:spacing w:val="-8"/>
        </w:rPr>
        <w:t>përgatitje</w:t>
      </w:r>
      <w:r w:rsidRPr="00357FE1">
        <w:t>n</w:t>
      </w:r>
      <w:r w:rsidRPr="00357FE1">
        <w:rPr>
          <w:spacing w:val="32"/>
        </w:rPr>
        <w:t xml:space="preserve"> </w:t>
      </w:r>
      <w:r w:rsidRPr="00357FE1">
        <w:t>e</w:t>
      </w:r>
      <w:r w:rsidRPr="00357FE1">
        <w:rPr>
          <w:spacing w:val="32"/>
        </w:rPr>
        <w:t xml:space="preserve"> </w:t>
      </w:r>
      <w:r w:rsidRPr="00357FE1">
        <w:rPr>
          <w:spacing w:val="-8"/>
        </w:rPr>
        <w:t xml:space="preserve">një </w:t>
      </w:r>
      <w:r w:rsidRPr="00357FE1">
        <w:rPr>
          <w:spacing w:val="-9"/>
        </w:rPr>
        <w:t>korniz</w:t>
      </w:r>
      <w:r w:rsidR="00616F4B" w:rsidRPr="00357FE1">
        <w:t>ë</w:t>
      </w:r>
      <w:r w:rsidR="0050282C" w:rsidRPr="00357FE1">
        <w:t xml:space="preserve"> </w:t>
      </w:r>
      <w:r w:rsidRPr="00357FE1">
        <w:rPr>
          <w:spacing w:val="-9"/>
        </w:rPr>
        <w:t>kurrikular</w:t>
      </w:r>
      <w:r w:rsidRPr="00357FE1">
        <w:t>e</w:t>
      </w:r>
      <w:r w:rsidR="0050282C" w:rsidRPr="00357FE1">
        <w:t xml:space="preserve"> </w:t>
      </w:r>
      <w:r w:rsidRPr="00357FE1">
        <w:rPr>
          <w:spacing w:val="-9"/>
        </w:rPr>
        <w:t>pë</w:t>
      </w:r>
      <w:r w:rsidRPr="00357FE1">
        <w:t>r</w:t>
      </w:r>
      <w:r w:rsidR="0050282C" w:rsidRPr="00357FE1">
        <w:t xml:space="preserve"> </w:t>
      </w:r>
      <w:r w:rsidRPr="00357FE1">
        <w:rPr>
          <w:spacing w:val="-9"/>
        </w:rPr>
        <w:t>arsimi</w:t>
      </w:r>
      <w:r w:rsidRPr="00357FE1">
        <w:t>n</w:t>
      </w:r>
      <w:r w:rsidR="0050282C" w:rsidRPr="00357FE1">
        <w:t xml:space="preserve"> </w:t>
      </w:r>
      <w:r w:rsidRPr="00357FE1">
        <w:t>e</w:t>
      </w:r>
      <w:r w:rsidR="0050282C" w:rsidRPr="00357FE1">
        <w:t xml:space="preserve"> </w:t>
      </w:r>
      <w:r w:rsidRPr="00357FE1">
        <w:rPr>
          <w:spacing w:val="-9"/>
        </w:rPr>
        <w:t>përgjithshëm</w:t>
      </w:r>
      <w:r w:rsidRPr="00357FE1">
        <w:t>,</w:t>
      </w:r>
      <w:r w:rsidR="0050282C" w:rsidRPr="00357FE1">
        <w:t xml:space="preserve"> </w:t>
      </w:r>
      <w:r w:rsidRPr="00357FE1">
        <w:rPr>
          <w:spacing w:val="-9"/>
        </w:rPr>
        <w:t>n</w:t>
      </w:r>
      <w:r w:rsidRPr="00357FE1">
        <w:t>ë</w:t>
      </w:r>
      <w:r w:rsidR="0050282C" w:rsidRPr="00357FE1">
        <w:t xml:space="preserve"> </w:t>
      </w:r>
      <w:r w:rsidRPr="00357FE1">
        <w:rPr>
          <w:spacing w:val="-9"/>
        </w:rPr>
        <w:t>trajnimi</w:t>
      </w:r>
      <w:r w:rsidRPr="00357FE1">
        <w:t>n</w:t>
      </w:r>
      <w:r w:rsidR="0050282C" w:rsidRPr="00357FE1">
        <w:t xml:space="preserve"> </w:t>
      </w:r>
      <w:r w:rsidRPr="00357FE1">
        <w:t>e</w:t>
      </w:r>
      <w:r w:rsidR="0050282C" w:rsidRPr="00357FE1">
        <w:t xml:space="preserve"> </w:t>
      </w:r>
      <w:r w:rsidRPr="00357FE1">
        <w:rPr>
          <w:spacing w:val="-9"/>
        </w:rPr>
        <w:t>mësimdhënësve</w:t>
      </w:r>
      <w:r w:rsidRPr="00357FE1">
        <w:t>,</w:t>
      </w:r>
      <w:r w:rsidR="0050282C" w:rsidRPr="00357FE1">
        <w:t xml:space="preserve"> </w:t>
      </w:r>
      <w:r w:rsidRPr="00357FE1">
        <w:rPr>
          <w:spacing w:val="-9"/>
        </w:rPr>
        <w:t>n</w:t>
      </w:r>
      <w:r w:rsidRPr="00357FE1">
        <w:t>ë</w:t>
      </w:r>
      <w:r w:rsidR="0050282C" w:rsidRPr="00357FE1">
        <w:t xml:space="preserve"> </w:t>
      </w:r>
      <w:r w:rsidRPr="00357FE1">
        <w:rPr>
          <w:spacing w:val="-9"/>
        </w:rPr>
        <w:t>arsimi</w:t>
      </w:r>
      <w:r w:rsidRPr="00357FE1">
        <w:t>n</w:t>
      </w:r>
      <w:r w:rsidR="0050282C" w:rsidRPr="00357FE1">
        <w:t xml:space="preserve"> </w:t>
      </w:r>
      <w:r w:rsidRPr="00357FE1">
        <w:rPr>
          <w:spacing w:val="-9"/>
        </w:rPr>
        <w:t xml:space="preserve">special, </w:t>
      </w:r>
      <w:r w:rsidRPr="00357FE1">
        <w:rPr>
          <w:spacing w:val="-8"/>
        </w:rPr>
        <w:t>arsimi</w:t>
      </w:r>
      <w:r w:rsidRPr="00357FE1">
        <w:t>n</w:t>
      </w:r>
      <w:r w:rsidRPr="00357FE1">
        <w:rPr>
          <w:spacing w:val="-8"/>
        </w:rPr>
        <w:t xml:space="preserve"> profesional etj.</w:t>
      </w:r>
      <w:r w:rsidR="00373CB3" w:rsidRPr="00357FE1">
        <w:rPr>
          <w:spacing w:val="-8"/>
        </w:rPr>
        <w:t xml:space="preserve"> </w:t>
      </w:r>
      <w:r w:rsidR="00081C9C" w:rsidRPr="00357FE1">
        <w:rPr>
          <w:spacing w:val="-8"/>
        </w:rPr>
        <w:t>N</w:t>
      </w:r>
      <w:r w:rsidR="00616F4B" w:rsidRPr="00357FE1">
        <w:rPr>
          <w:spacing w:val="-8"/>
        </w:rPr>
        <w:t>ë</w:t>
      </w:r>
      <w:r w:rsidR="00081C9C" w:rsidRPr="00357FE1">
        <w:rPr>
          <w:spacing w:val="-8"/>
        </w:rPr>
        <w:t xml:space="preserve"> tabel</w:t>
      </w:r>
      <w:r w:rsidR="00616F4B" w:rsidRPr="00357FE1">
        <w:rPr>
          <w:spacing w:val="-8"/>
        </w:rPr>
        <w:t>ë</w:t>
      </w:r>
      <w:r w:rsidR="00081C9C" w:rsidRPr="00357FE1">
        <w:rPr>
          <w:spacing w:val="-8"/>
        </w:rPr>
        <w:t>n vijuese po prezantojm</w:t>
      </w:r>
      <w:r w:rsidR="00616F4B" w:rsidRPr="00357FE1">
        <w:rPr>
          <w:spacing w:val="-8"/>
        </w:rPr>
        <w:t>ë</w:t>
      </w:r>
      <w:r w:rsidR="00081C9C" w:rsidRPr="00357FE1">
        <w:rPr>
          <w:spacing w:val="-8"/>
        </w:rPr>
        <w:t xml:space="preserve"> potencialin fillestar</w:t>
      </w:r>
      <w:r w:rsidR="00373CB3" w:rsidRPr="00357FE1">
        <w:rPr>
          <w:spacing w:val="-8"/>
        </w:rPr>
        <w:t xml:space="preserve"> </w:t>
      </w:r>
      <w:r w:rsidR="00081C9C" w:rsidRPr="00357FE1">
        <w:rPr>
          <w:spacing w:val="-8"/>
        </w:rPr>
        <w:t>p</w:t>
      </w:r>
      <w:r w:rsidR="00616F4B" w:rsidRPr="00357FE1">
        <w:rPr>
          <w:spacing w:val="-8"/>
        </w:rPr>
        <w:t>ë</w:t>
      </w:r>
      <w:r w:rsidR="00081C9C" w:rsidRPr="00357FE1">
        <w:rPr>
          <w:spacing w:val="-8"/>
        </w:rPr>
        <w:t>r t</w:t>
      </w:r>
      <w:r w:rsidR="00616F4B" w:rsidRPr="00357FE1">
        <w:rPr>
          <w:spacing w:val="-8"/>
        </w:rPr>
        <w:t>ë</w:t>
      </w:r>
      <w:r w:rsidR="00081C9C" w:rsidRPr="00357FE1">
        <w:rPr>
          <w:spacing w:val="-8"/>
        </w:rPr>
        <w:t xml:space="preserve"> cilin k</w:t>
      </w:r>
      <w:r w:rsidR="00373CB3" w:rsidRPr="00357FE1">
        <w:rPr>
          <w:spacing w:val="-8"/>
        </w:rPr>
        <w:t>ë</w:t>
      </w:r>
      <w:r w:rsidR="00081C9C" w:rsidRPr="00357FE1">
        <w:rPr>
          <w:spacing w:val="-8"/>
        </w:rPr>
        <w:t>rkohej menaxhim krejt ndryshe nga praktikat pes</w:t>
      </w:r>
      <w:r w:rsidR="00616F4B" w:rsidRPr="00357FE1">
        <w:rPr>
          <w:spacing w:val="-8"/>
        </w:rPr>
        <w:t>ë</w:t>
      </w:r>
      <w:r w:rsidR="00081C9C" w:rsidRPr="00357FE1">
        <w:rPr>
          <w:spacing w:val="-8"/>
        </w:rPr>
        <w:t>dhjet</w:t>
      </w:r>
      <w:r w:rsidR="00616F4B" w:rsidRPr="00357FE1">
        <w:rPr>
          <w:spacing w:val="-8"/>
        </w:rPr>
        <w:t>ë</w:t>
      </w:r>
      <w:r w:rsidR="0029335E" w:rsidRPr="00357FE1">
        <w:rPr>
          <w:spacing w:val="-8"/>
        </w:rPr>
        <w:t>vje</w:t>
      </w:r>
      <w:r w:rsidR="00373CB3" w:rsidRPr="00357FE1">
        <w:rPr>
          <w:spacing w:val="-8"/>
        </w:rPr>
        <w:t>ç</w:t>
      </w:r>
      <w:r w:rsidR="00081C9C" w:rsidRPr="00357FE1">
        <w:rPr>
          <w:spacing w:val="-8"/>
        </w:rPr>
        <w:t>are.</w:t>
      </w:r>
    </w:p>
    <w:p w:rsidR="00373CB3" w:rsidRPr="00357FE1" w:rsidRDefault="00373CB3" w:rsidP="005D41F5">
      <w:pPr>
        <w:spacing w:line="360" w:lineRule="auto"/>
        <w:ind w:right="4" w:firstLine="540"/>
        <w:jc w:val="both"/>
      </w:pPr>
    </w:p>
    <w:p w:rsidR="0029335E" w:rsidRPr="00357FE1" w:rsidRDefault="0029335E" w:rsidP="005D41F5">
      <w:pPr>
        <w:pStyle w:val="Caption"/>
        <w:keepNext/>
        <w:spacing w:line="360" w:lineRule="auto"/>
        <w:ind w:right="4" w:firstLine="540"/>
        <w:rPr>
          <w:b w:val="0"/>
          <w:i/>
          <w:sz w:val="24"/>
          <w:szCs w:val="24"/>
          <w:lang w:val="sq-AL"/>
        </w:rPr>
      </w:pPr>
      <w:bookmarkStart w:id="426" w:name="_Toc444783711"/>
      <w:r w:rsidRPr="00357FE1">
        <w:rPr>
          <w:b w:val="0"/>
          <w:i/>
          <w:sz w:val="24"/>
          <w:szCs w:val="24"/>
          <w:lang w:val="sq-AL"/>
        </w:rPr>
        <w:t>Tabela</w:t>
      </w:r>
      <w:r w:rsidR="00373CB3" w:rsidRPr="00357FE1">
        <w:rPr>
          <w:b w:val="0"/>
          <w:i/>
          <w:sz w:val="24"/>
          <w:szCs w:val="24"/>
          <w:lang w:val="sq-AL"/>
        </w:rPr>
        <w:t xml:space="preserve"> </w:t>
      </w:r>
      <w:r w:rsidR="00F1588D" w:rsidRPr="00357FE1">
        <w:rPr>
          <w:b w:val="0"/>
          <w:i/>
          <w:sz w:val="24"/>
          <w:szCs w:val="24"/>
          <w:lang w:val="sq-AL"/>
        </w:rPr>
        <w:t>7.1</w:t>
      </w:r>
      <w:r w:rsidRPr="00357FE1">
        <w:rPr>
          <w:b w:val="0"/>
          <w:i/>
          <w:sz w:val="24"/>
          <w:szCs w:val="24"/>
          <w:lang w:val="sq-AL"/>
        </w:rPr>
        <w:t>. Të dhëna të përmbledhura mbi arsimin në Kosovë sipas niveleve</w:t>
      </w:r>
      <w:bookmarkEnd w:id="426"/>
    </w:p>
    <w:tbl>
      <w:tblPr>
        <w:tblStyle w:val="LightList-Accent4"/>
        <w:tblW w:w="8964" w:type="dxa"/>
        <w:tblInd w:w="108" w:type="dxa"/>
        <w:tblLayout w:type="fixed"/>
        <w:tblLook w:val="01E0" w:firstRow="1" w:lastRow="1" w:firstColumn="1" w:lastColumn="1" w:noHBand="0" w:noVBand="0"/>
      </w:tblPr>
      <w:tblGrid>
        <w:gridCol w:w="2586"/>
        <w:gridCol w:w="3260"/>
        <w:gridCol w:w="3118"/>
      </w:tblGrid>
      <w:tr w:rsidR="00C84E78" w:rsidRPr="00357FE1" w:rsidTr="00373CB3">
        <w:trPr>
          <w:cnfStyle w:val="100000000000" w:firstRow="1" w:lastRow="0" w:firstColumn="0" w:lastColumn="0" w:oddVBand="0" w:evenVBand="0" w:oddHBand="0" w:evenHBand="0" w:firstRowFirstColumn="0" w:firstRowLastColumn="0" w:lastRowFirstColumn="0" w:lastRowLastColumn="0"/>
          <w:trHeight w:hRule="exact" w:val="632"/>
        </w:trPr>
        <w:tc>
          <w:tcPr>
            <w:cnfStyle w:val="001000000000" w:firstRow="0" w:lastRow="0" w:firstColumn="1" w:lastColumn="0" w:oddVBand="0" w:evenVBand="0" w:oddHBand="0" w:evenHBand="0" w:firstRowFirstColumn="0" w:firstRowLastColumn="0" w:lastRowFirstColumn="0" w:lastRowLastColumn="0"/>
            <w:tcW w:w="2586" w:type="dxa"/>
            <w:shd w:val="clear" w:color="auto" w:fill="FFFFFF" w:themeFill="background1"/>
          </w:tcPr>
          <w:p w:rsidR="00C84E78" w:rsidRPr="00357FE1" w:rsidRDefault="00C84E78" w:rsidP="005D41F5">
            <w:pPr>
              <w:spacing w:line="360" w:lineRule="auto"/>
              <w:ind w:right="4"/>
              <w:jc w:val="both"/>
              <w:rPr>
                <w:b w:val="0"/>
                <w:color w:val="000000" w:themeColor="text1"/>
              </w:rPr>
            </w:pPr>
            <w:r w:rsidRPr="00357FE1">
              <w:rPr>
                <w:color w:val="000000" w:themeColor="text1"/>
                <w:spacing w:val="-1"/>
                <w:w w:val="102"/>
              </w:rPr>
              <w:t>Niveli</w:t>
            </w:r>
          </w:p>
        </w:tc>
        <w:tc>
          <w:tcPr>
            <w:cnfStyle w:val="000010000000" w:firstRow="0" w:lastRow="0" w:firstColumn="0" w:lastColumn="0" w:oddVBand="1" w:evenVBand="0" w:oddHBand="0" w:evenHBand="0" w:firstRowFirstColumn="0" w:firstRowLastColumn="0" w:lastRowFirstColumn="0" w:lastRowLastColumn="0"/>
            <w:tcW w:w="3260" w:type="dxa"/>
            <w:shd w:val="clear" w:color="auto" w:fill="FFFFFF" w:themeFill="background1"/>
          </w:tcPr>
          <w:p w:rsidR="00C84E78" w:rsidRPr="00357FE1" w:rsidRDefault="00C84E78" w:rsidP="005D41F5">
            <w:pPr>
              <w:spacing w:line="360" w:lineRule="auto"/>
              <w:ind w:right="4"/>
              <w:jc w:val="both"/>
              <w:rPr>
                <w:b w:val="0"/>
                <w:color w:val="000000" w:themeColor="text1"/>
              </w:rPr>
            </w:pPr>
            <w:r w:rsidRPr="00357FE1">
              <w:rPr>
                <w:color w:val="000000" w:themeColor="text1"/>
                <w:spacing w:val="-1"/>
                <w:w w:val="102"/>
              </w:rPr>
              <w:t>Fëmijët/Nxënësit/Studentët</w:t>
            </w:r>
          </w:p>
        </w:tc>
        <w:tc>
          <w:tcPr>
            <w:cnfStyle w:val="000100000000" w:firstRow="0" w:lastRow="0" w:firstColumn="0" w:lastColumn="1" w:oddVBand="0" w:evenVBand="0" w:oddHBand="0" w:evenHBand="0" w:firstRowFirstColumn="0" w:firstRowLastColumn="0" w:lastRowFirstColumn="0" w:lastRowLastColumn="0"/>
            <w:tcW w:w="3118" w:type="dxa"/>
            <w:shd w:val="clear" w:color="auto" w:fill="FFFFFF" w:themeFill="background1"/>
          </w:tcPr>
          <w:p w:rsidR="00C84E78" w:rsidRPr="00357FE1" w:rsidRDefault="00C84E78" w:rsidP="005D41F5">
            <w:pPr>
              <w:spacing w:line="360" w:lineRule="auto"/>
              <w:ind w:left="359" w:right="4"/>
              <w:jc w:val="both"/>
              <w:rPr>
                <w:b w:val="0"/>
                <w:color w:val="000000" w:themeColor="text1"/>
              </w:rPr>
            </w:pPr>
            <w:r w:rsidRPr="00357FE1">
              <w:rPr>
                <w:color w:val="000000" w:themeColor="text1"/>
                <w:spacing w:val="-8"/>
                <w:w w:val="102"/>
              </w:rPr>
              <w:t>Edukato</w:t>
            </w:r>
            <w:r w:rsidRPr="00357FE1">
              <w:rPr>
                <w:color w:val="000000" w:themeColor="text1"/>
                <w:spacing w:val="7"/>
                <w:w w:val="102"/>
              </w:rPr>
              <w:t>r</w:t>
            </w:r>
            <w:r w:rsidRPr="00357FE1">
              <w:rPr>
                <w:color w:val="000000" w:themeColor="text1"/>
                <w:w w:val="102"/>
              </w:rPr>
              <w:t>ët/Mësimdhënësit</w:t>
            </w:r>
          </w:p>
        </w:tc>
      </w:tr>
      <w:tr w:rsidR="00C84E78" w:rsidRPr="00357FE1" w:rsidTr="00B7092B">
        <w:trPr>
          <w:cnfStyle w:val="000000100000" w:firstRow="0" w:lastRow="0" w:firstColumn="0" w:lastColumn="0" w:oddVBand="0" w:evenVBand="0" w:oddHBand="1" w:evenHBand="0" w:firstRowFirstColumn="0" w:firstRowLastColumn="0" w:lastRowFirstColumn="0" w:lastRowLastColumn="0"/>
          <w:trHeight w:hRule="exact" w:val="240"/>
        </w:trPr>
        <w:tc>
          <w:tcPr>
            <w:cnfStyle w:val="001000000000" w:firstRow="0" w:lastRow="0" w:firstColumn="1" w:lastColumn="0" w:oddVBand="0" w:evenVBand="0" w:oddHBand="0" w:evenHBand="0" w:firstRowFirstColumn="0" w:firstRowLastColumn="0" w:lastRowFirstColumn="0" w:lastRowLastColumn="0"/>
            <w:tcW w:w="2586" w:type="dxa"/>
          </w:tcPr>
          <w:p w:rsidR="00C84E78" w:rsidRPr="00357FE1" w:rsidRDefault="00C84E78" w:rsidP="005D41F5">
            <w:pPr>
              <w:spacing w:line="360" w:lineRule="auto"/>
              <w:ind w:left="-641" w:right="4" w:firstLine="540"/>
              <w:jc w:val="both"/>
              <w:rPr>
                <w:b w:val="0"/>
              </w:rPr>
            </w:pPr>
            <w:r w:rsidRPr="00357FE1">
              <w:rPr>
                <w:spacing w:val="-8"/>
              </w:rPr>
              <w:t>Edukim</w:t>
            </w:r>
            <w:r w:rsidRPr="00357FE1">
              <w:t>i</w:t>
            </w:r>
            <w:r w:rsidRPr="00357FE1">
              <w:rPr>
                <w:spacing w:val="3"/>
              </w:rPr>
              <w:t xml:space="preserve"> </w:t>
            </w:r>
            <w:r w:rsidRPr="00357FE1">
              <w:rPr>
                <w:spacing w:val="-8"/>
                <w:w w:val="102"/>
              </w:rPr>
              <w:t>parashkollor</w:t>
            </w:r>
          </w:p>
        </w:tc>
        <w:tc>
          <w:tcPr>
            <w:cnfStyle w:val="000010000000" w:firstRow="0" w:lastRow="0" w:firstColumn="0" w:lastColumn="0" w:oddVBand="1" w:evenVBand="0" w:oddHBand="0" w:evenHBand="0" w:firstRowFirstColumn="0" w:firstRowLastColumn="0" w:lastRowFirstColumn="0" w:lastRowLastColumn="0"/>
            <w:tcW w:w="3260" w:type="dxa"/>
          </w:tcPr>
          <w:p w:rsidR="00C84E78" w:rsidRPr="00357FE1" w:rsidRDefault="00C84E78" w:rsidP="005D41F5">
            <w:pPr>
              <w:spacing w:line="360" w:lineRule="auto"/>
              <w:ind w:left="1164" w:right="4" w:firstLine="540"/>
              <w:jc w:val="both"/>
            </w:pPr>
            <w:r w:rsidRPr="00357FE1">
              <w:rPr>
                <w:spacing w:val="-7"/>
                <w:w w:val="102"/>
              </w:rPr>
              <w:t>16,796</w:t>
            </w:r>
          </w:p>
        </w:tc>
        <w:tc>
          <w:tcPr>
            <w:cnfStyle w:val="000100000000" w:firstRow="0" w:lastRow="0" w:firstColumn="0" w:lastColumn="1" w:oddVBand="0" w:evenVBand="0" w:oddHBand="0" w:evenHBand="0" w:firstRowFirstColumn="0" w:firstRowLastColumn="0" w:lastRowFirstColumn="0" w:lastRowLastColumn="0"/>
            <w:tcW w:w="3118" w:type="dxa"/>
          </w:tcPr>
          <w:p w:rsidR="00C84E78" w:rsidRPr="00357FE1" w:rsidRDefault="00C84E78" w:rsidP="005D41F5">
            <w:pPr>
              <w:spacing w:line="360" w:lineRule="auto"/>
              <w:ind w:left="1299" w:right="4" w:firstLine="540"/>
              <w:jc w:val="both"/>
              <w:rPr>
                <w:b w:val="0"/>
              </w:rPr>
            </w:pPr>
            <w:r w:rsidRPr="00357FE1">
              <w:rPr>
                <w:spacing w:val="-8"/>
                <w:w w:val="102"/>
              </w:rPr>
              <w:t>774</w:t>
            </w:r>
          </w:p>
        </w:tc>
      </w:tr>
      <w:tr w:rsidR="00C84E78" w:rsidRPr="00357FE1" w:rsidTr="00B7092B">
        <w:trPr>
          <w:trHeight w:hRule="exact" w:val="240"/>
        </w:trPr>
        <w:tc>
          <w:tcPr>
            <w:cnfStyle w:val="001000000000" w:firstRow="0" w:lastRow="0" w:firstColumn="1" w:lastColumn="0" w:oddVBand="0" w:evenVBand="0" w:oddHBand="0" w:evenHBand="0" w:firstRowFirstColumn="0" w:firstRowLastColumn="0" w:lastRowFirstColumn="0" w:lastRowLastColumn="0"/>
            <w:tcW w:w="2586" w:type="dxa"/>
          </w:tcPr>
          <w:p w:rsidR="00C84E78" w:rsidRPr="00357FE1" w:rsidRDefault="00C84E78" w:rsidP="005D41F5">
            <w:pPr>
              <w:spacing w:line="360" w:lineRule="auto"/>
              <w:ind w:right="4"/>
              <w:jc w:val="both"/>
              <w:rPr>
                <w:b w:val="0"/>
              </w:rPr>
            </w:pPr>
            <w:r w:rsidRPr="00357FE1">
              <w:rPr>
                <w:spacing w:val="-8"/>
              </w:rPr>
              <w:t>Arsim</w:t>
            </w:r>
            <w:r w:rsidRPr="00357FE1">
              <w:t>i</w:t>
            </w:r>
            <w:r w:rsidRPr="00357FE1">
              <w:rPr>
                <w:spacing w:val="1"/>
              </w:rPr>
              <w:t xml:space="preserve"> </w:t>
            </w:r>
            <w:r w:rsidRPr="00357FE1">
              <w:rPr>
                <w:spacing w:val="-8"/>
                <w:w w:val="102"/>
              </w:rPr>
              <w:t>fillor</w:t>
            </w:r>
          </w:p>
        </w:tc>
        <w:tc>
          <w:tcPr>
            <w:cnfStyle w:val="000010000000" w:firstRow="0" w:lastRow="0" w:firstColumn="0" w:lastColumn="0" w:oddVBand="1" w:evenVBand="0" w:oddHBand="0" w:evenHBand="0" w:firstRowFirstColumn="0" w:firstRowLastColumn="0" w:lastRowFirstColumn="0" w:lastRowLastColumn="0"/>
            <w:tcW w:w="3260" w:type="dxa"/>
          </w:tcPr>
          <w:p w:rsidR="00C84E78" w:rsidRPr="00357FE1" w:rsidRDefault="00C84E78" w:rsidP="005D41F5">
            <w:pPr>
              <w:spacing w:line="360" w:lineRule="auto"/>
              <w:ind w:left="1119" w:right="4" w:firstLine="540"/>
              <w:jc w:val="both"/>
            </w:pPr>
            <w:r w:rsidRPr="00357FE1">
              <w:rPr>
                <w:spacing w:val="-7"/>
                <w:w w:val="102"/>
              </w:rPr>
              <w:t>303,590</w:t>
            </w:r>
          </w:p>
        </w:tc>
        <w:tc>
          <w:tcPr>
            <w:cnfStyle w:val="000100000000" w:firstRow="0" w:lastRow="0" w:firstColumn="0" w:lastColumn="1" w:oddVBand="0" w:evenVBand="0" w:oddHBand="0" w:evenHBand="0" w:firstRowFirstColumn="0" w:firstRowLastColumn="0" w:lastRowFirstColumn="0" w:lastRowLastColumn="0"/>
            <w:tcW w:w="3118" w:type="dxa"/>
          </w:tcPr>
          <w:p w:rsidR="00C84E78" w:rsidRPr="00357FE1" w:rsidRDefault="00C84E78" w:rsidP="005D41F5">
            <w:pPr>
              <w:spacing w:line="360" w:lineRule="auto"/>
              <w:ind w:left="1179" w:right="4" w:firstLine="540"/>
              <w:jc w:val="both"/>
              <w:rPr>
                <w:b w:val="0"/>
              </w:rPr>
            </w:pPr>
            <w:r w:rsidRPr="00357FE1">
              <w:rPr>
                <w:spacing w:val="-7"/>
                <w:w w:val="102"/>
              </w:rPr>
              <w:t>14,284</w:t>
            </w:r>
          </w:p>
        </w:tc>
      </w:tr>
      <w:tr w:rsidR="00C84E78" w:rsidRPr="00357FE1" w:rsidTr="00B7092B">
        <w:trPr>
          <w:cnfStyle w:val="000000100000" w:firstRow="0" w:lastRow="0" w:firstColumn="0" w:lastColumn="0" w:oddVBand="0" w:evenVBand="0" w:oddHBand="1" w:evenHBand="0" w:firstRowFirstColumn="0" w:firstRowLastColumn="0" w:lastRowFirstColumn="0" w:lastRowLastColumn="0"/>
          <w:trHeight w:hRule="exact" w:val="240"/>
        </w:trPr>
        <w:tc>
          <w:tcPr>
            <w:cnfStyle w:val="001000000000" w:firstRow="0" w:lastRow="0" w:firstColumn="1" w:lastColumn="0" w:oddVBand="0" w:evenVBand="0" w:oddHBand="0" w:evenHBand="0" w:firstRowFirstColumn="0" w:firstRowLastColumn="0" w:lastRowFirstColumn="0" w:lastRowLastColumn="0"/>
            <w:tcW w:w="2586" w:type="dxa"/>
          </w:tcPr>
          <w:p w:rsidR="00C84E78" w:rsidRPr="00357FE1" w:rsidRDefault="00C84E78" w:rsidP="005D41F5">
            <w:pPr>
              <w:spacing w:line="360" w:lineRule="auto"/>
              <w:ind w:right="4"/>
              <w:jc w:val="both"/>
              <w:rPr>
                <w:b w:val="0"/>
              </w:rPr>
            </w:pPr>
            <w:r w:rsidRPr="00357FE1">
              <w:rPr>
                <w:spacing w:val="-7"/>
              </w:rPr>
              <w:t>Arsim</w:t>
            </w:r>
            <w:r w:rsidRPr="00357FE1">
              <w:t>i</w:t>
            </w:r>
            <w:r w:rsidRPr="00357FE1">
              <w:rPr>
                <w:spacing w:val="2"/>
              </w:rPr>
              <w:t xml:space="preserve"> </w:t>
            </w:r>
            <w:r w:rsidRPr="00357FE1">
              <w:t>i</w:t>
            </w:r>
            <w:r w:rsidRPr="00357FE1">
              <w:rPr>
                <w:spacing w:val="-7"/>
              </w:rPr>
              <w:t xml:space="preserve"> </w:t>
            </w:r>
            <w:r w:rsidRPr="00357FE1">
              <w:rPr>
                <w:spacing w:val="-7"/>
                <w:w w:val="102"/>
              </w:rPr>
              <w:t>mesëm</w:t>
            </w:r>
          </w:p>
        </w:tc>
        <w:tc>
          <w:tcPr>
            <w:cnfStyle w:val="000010000000" w:firstRow="0" w:lastRow="0" w:firstColumn="0" w:lastColumn="0" w:oddVBand="1" w:evenVBand="0" w:oddHBand="0" w:evenHBand="0" w:firstRowFirstColumn="0" w:firstRowLastColumn="0" w:lastRowFirstColumn="0" w:lastRowLastColumn="0"/>
            <w:tcW w:w="3260" w:type="dxa"/>
          </w:tcPr>
          <w:p w:rsidR="00C84E78" w:rsidRPr="00357FE1" w:rsidRDefault="00C84E78" w:rsidP="005D41F5">
            <w:pPr>
              <w:spacing w:line="360" w:lineRule="auto"/>
              <w:ind w:left="1164" w:right="4" w:firstLine="540"/>
              <w:jc w:val="both"/>
            </w:pPr>
            <w:r w:rsidRPr="00357FE1">
              <w:rPr>
                <w:spacing w:val="-7"/>
                <w:w w:val="102"/>
              </w:rPr>
              <w:t>90,077</w:t>
            </w:r>
          </w:p>
        </w:tc>
        <w:tc>
          <w:tcPr>
            <w:cnfStyle w:val="000100000000" w:firstRow="0" w:lastRow="0" w:firstColumn="0" w:lastColumn="1" w:oddVBand="0" w:evenVBand="0" w:oddHBand="0" w:evenHBand="0" w:firstRowFirstColumn="0" w:firstRowLastColumn="0" w:lastRowFirstColumn="0" w:lastRowLastColumn="0"/>
            <w:tcW w:w="3118" w:type="dxa"/>
          </w:tcPr>
          <w:p w:rsidR="00C84E78" w:rsidRPr="00357FE1" w:rsidRDefault="00C84E78" w:rsidP="005D41F5">
            <w:pPr>
              <w:spacing w:line="360" w:lineRule="auto"/>
              <w:ind w:left="1224" w:right="4" w:firstLine="540"/>
              <w:jc w:val="both"/>
              <w:rPr>
                <w:b w:val="0"/>
              </w:rPr>
            </w:pPr>
            <w:r w:rsidRPr="00357FE1">
              <w:rPr>
                <w:spacing w:val="-7"/>
                <w:w w:val="102"/>
              </w:rPr>
              <w:t>4,411</w:t>
            </w:r>
          </w:p>
        </w:tc>
      </w:tr>
      <w:tr w:rsidR="00C84E78" w:rsidRPr="00357FE1" w:rsidTr="00B7092B">
        <w:trPr>
          <w:trHeight w:hRule="exact" w:val="240"/>
        </w:trPr>
        <w:tc>
          <w:tcPr>
            <w:cnfStyle w:val="001000000000" w:firstRow="0" w:lastRow="0" w:firstColumn="1" w:lastColumn="0" w:oddVBand="0" w:evenVBand="0" w:oddHBand="0" w:evenHBand="0" w:firstRowFirstColumn="0" w:firstRowLastColumn="0" w:lastRowFirstColumn="0" w:lastRowLastColumn="0"/>
            <w:tcW w:w="2586" w:type="dxa"/>
          </w:tcPr>
          <w:p w:rsidR="00C84E78" w:rsidRPr="00357FE1" w:rsidRDefault="00C84E78" w:rsidP="005D41F5">
            <w:pPr>
              <w:spacing w:line="360" w:lineRule="auto"/>
              <w:ind w:right="4"/>
              <w:jc w:val="both"/>
              <w:rPr>
                <w:b w:val="0"/>
              </w:rPr>
            </w:pPr>
            <w:r w:rsidRPr="00357FE1">
              <w:rPr>
                <w:spacing w:val="-6"/>
              </w:rPr>
              <w:t>Arsim</w:t>
            </w:r>
            <w:r w:rsidRPr="00357FE1">
              <w:t>i</w:t>
            </w:r>
            <w:r w:rsidRPr="00357FE1">
              <w:rPr>
                <w:spacing w:val="2"/>
              </w:rPr>
              <w:t xml:space="preserve"> </w:t>
            </w:r>
            <w:r w:rsidRPr="00357FE1">
              <w:t>i</w:t>
            </w:r>
            <w:r w:rsidRPr="00357FE1">
              <w:rPr>
                <w:spacing w:val="-7"/>
              </w:rPr>
              <w:t xml:space="preserve"> </w:t>
            </w:r>
            <w:r w:rsidRPr="00357FE1">
              <w:rPr>
                <w:spacing w:val="-6"/>
                <w:w w:val="102"/>
              </w:rPr>
              <w:t>lartë</w:t>
            </w:r>
          </w:p>
        </w:tc>
        <w:tc>
          <w:tcPr>
            <w:cnfStyle w:val="000010000000" w:firstRow="0" w:lastRow="0" w:firstColumn="0" w:lastColumn="0" w:oddVBand="1" w:evenVBand="0" w:oddHBand="0" w:evenHBand="0" w:firstRowFirstColumn="0" w:firstRowLastColumn="0" w:lastRowFirstColumn="0" w:lastRowLastColumn="0"/>
            <w:tcW w:w="3260" w:type="dxa"/>
          </w:tcPr>
          <w:p w:rsidR="00C84E78" w:rsidRPr="00357FE1" w:rsidRDefault="00C84E78" w:rsidP="005D41F5">
            <w:pPr>
              <w:spacing w:line="360" w:lineRule="auto"/>
              <w:ind w:left="1164" w:right="4" w:firstLine="540"/>
              <w:jc w:val="both"/>
            </w:pPr>
            <w:r w:rsidRPr="00357FE1">
              <w:rPr>
                <w:spacing w:val="-7"/>
                <w:w w:val="102"/>
              </w:rPr>
              <w:t>20,277</w:t>
            </w:r>
          </w:p>
        </w:tc>
        <w:tc>
          <w:tcPr>
            <w:cnfStyle w:val="000100000000" w:firstRow="0" w:lastRow="0" w:firstColumn="0" w:lastColumn="1" w:oddVBand="0" w:evenVBand="0" w:oddHBand="0" w:evenHBand="0" w:firstRowFirstColumn="0" w:firstRowLastColumn="0" w:lastRowFirstColumn="0" w:lastRowLastColumn="0"/>
            <w:tcW w:w="3118" w:type="dxa"/>
          </w:tcPr>
          <w:p w:rsidR="00C84E78" w:rsidRPr="00357FE1" w:rsidRDefault="00C84E78" w:rsidP="005D41F5">
            <w:pPr>
              <w:spacing w:line="360" w:lineRule="auto"/>
              <w:ind w:left="1299" w:right="4" w:firstLine="540"/>
              <w:jc w:val="both"/>
              <w:rPr>
                <w:b w:val="0"/>
              </w:rPr>
            </w:pPr>
            <w:r w:rsidRPr="00357FE1">
              <w:rPr>
                <w:spacing w:val="-8"/>
                <w:w w:val="102"/>
              </w:rPr>
              <w:t>879</w:t>
            </w:r>
          </w:p>
        </w:tc>
      </w:tr>
      <w:tr w:rsidR="00C84E78" w:rsidRPr="00357FE1" w:rsidTr="00F1588D">
        <w:trPr>
          <w:cnfStyle w:val="010000000000" w:firstRow="0" w:lastRow="1" w:firstColumn="0" w:lastColumn="0" w:oddVBand="0" w:evenVBand="0" w:oddHBand="0" w:evenHBand="0" w:firstRowFirstColumn="0" w:firstRowLastColumn="0" w:lastRowFirstColumn="0" w:lastRowLastColumn="0"/>
          <w:trHeight w:hRule="exact" w:val="324"/>
        </w:trPr>
        <w:tc>
          <w:tcPr>
            <w:cnfStyle w:val="001000000000" w:firstRow="0" w:lastRow="0" w:firstColumn="1" w:lastColumn="0" w:oddVBand="0" w:evenVBand="0" w:oddHBand="0" w:evenHBand="0" w:firstRowFirstColumn="0" w:firstRowLastColumn="0" w:lastRowFirstColumn="0" w:lastRowLastColumn="0"/>
            <w:tcW w:w="2586" w:type="dxa"/>
          </w:tcPr>
          <w:p w:rsidR="00C84E78" w:rsidRPr="00357FE1" w:rsidRDefault="00F1588D" w:rsidP="005D41F5">
            <w:pPr>
              <w:spacing w:line="360" w:lineRule="auto"/>
              <w:ind w:right="4"/>
              <w:jc w:val="both"/>
              <w:rPr>
                <w:b w:val="0"/>
              </w:rPr>
            </w:pPr>
            <w:r w:rsidRPr="00357FE1">
              <w:t>Total</w:t>
            </w:r>
          </w:p>
        </w:tc>
        <w:tc>
          <w:tcPr>
            <w:cnfStyle w:val="000010000000" w:firstRow="0" w:lastRow="0" w:firstColumn="0" w:lastColumn="0" w:oddVBand="1" w:evenVBand="0" w:oddHBand="0" w:evenHBand="0" w:firstRowFirstColumn="0" w:firstRowLastColumn="0" w:lastRowFirstColumn="0" w:lastRowLastColumn="0"/>
            <w:tcW w:w="3260" w:type="dxa"/>
          </w:tcPr>
          <w:p w:rsidR="00C84E78" w:rsidRPr="00357FE1" w:rsidRDefault="00C84E78" w:rsidP="005D41F5">
            <w:pPr>
              <w:spacing w:line="360" w:lineRule="auto"/>
              <w:ind w:left="1074" w:right="4" w:firstLine="540"/>
              <w:jc w:val="both"/>
              <w:rPr>
                <w:b w:val="0"/>
              </w:rPr>
            </w:pPr>
            <w:r w:rsidRPr="00357FE1">
              <w:rPr>
                <w:spacing w:val="6"/>
                <w:w w:val="102"/>
              </w:rPr>
              <w:t>430,740</w:t>
            </w:r>
          </w:p>
        </w:tc>
        <w:tc>
          <w:tcPr>
            <w:cnfStyle w:val="000100000000" w:firstRow="0" w:lastRow="0" w:firstColumn="0" w:lastColumn="1" w:oddVBand="0" w:evenVBand="0" w:oddHBand="0" w:evenHBand="0" w:firstRowFirstColumn="0" w:firstRowLastColumn="0" w:lastRowFirstColumn="0" w:lastRowLastColumn="0"/>
            <w:tcW w:w="3118" w:type="dxa"/>
          </w:tcPr>
          <w:p w:rsidR="00C84E78" w:rsidRPr="00357FE1" w:rsidRDefault="00C84E78" w:rsidP="005D41F5">
            <w:pPr>
              <w:spacing w:line="360" w:lineRule="auto"/>
              <w:ind w:right="4" w:firstLine="540"/>
              <w:jc w:val="both"/>
              <w:rPr>
                <w:b w:val="0"/>
              </w:rPr>
            </w:pPr>
            <w:r w:rsidRPr="00357FE1">
              <w:rPr>
                <w:spacing w:val="6"/>
                <w:w w:val="102"/>
              </w:rPr>
              <w:t>20,34</w:t>
            </w:r>
            <w:r w:rsidR="00F1588D" w:rsidRPr="00357FE1">
              <w:rPr>
                <w:spacing w:val="6"/>
                <w:w w:val="102"/>
              </w:rPr>
              <w:t xml:space="preserve"> </w:t>
            </w:r>
          </w:p>
        </w:tc>
      </w:tr>
    </w:tbl>
    <w:p w:rsidR="00C84E78" w:rsidRPr="00357FE1" w:rsidRDefault="00C84E78" w:rsidP="005D41F5">
      <w:pPr>
        <w:spacing w:line="360" w:lineRule="auto"/>
        <w:ind w:right="4" w:firstLine="540"/>
        <w:jc w:val="both"/>
      </w:pPr>
    </w:p>
    <w:p w:rsidR="00B7092B" w:rsidRPr="00357FE1" w:rsidRDefault="00081C9C" w:rsidP="00DF0BBD">
      <w:pPr>
        <w:spacing w:line="360" w:lineRule="auto"/>
        <w:ind w:right="4" w:firstLine="540"/>
        <w:jc w:val="both"/>
      </w:pPr>
      <w:r w:rsidRPr="00357FE1">
        <w:rPr>
          <w:spacing w:val="-7"/>
        </w:rPr>
        <w:t>E</w:t>
      </w:r>
      <w:r w:rsidR="00C84E78" w:rsidRPr="00357FE1">
        <w:rPr>
          <w:spacing w:val="-7"/>
        </w:rPr>
        <w:t>dhe</w:t>
      </w:r>
      <w:r w:rsidR="002429CB" w:rsidRPr="00357FE1">
        <w:rPr>
          <w:spacing w:val="-7"/>
        </w:rPr>
        <w:t xml:space="preserve"> </w:t>
      </w:r>
      <w:r w:rsidR="00C84E78" w:rsidRPr="00357FE1">
        <w:rPr>
          <w:spacing w:val="-7"/>
        </w:rPr>
        <w:t xml:space="preserve">pse sistemi </w:t>
      </w:r>
      <w:r w:rsidRPr="00357FE1">
        <w:rPr>
          <w:spacing w:val="-7"/>
        </w:rPr>
        <w:t>i arsimit n</w:t>
      </w:r>
      <w:r w:rsidR="00616F4B" w:rsidRPr="00357FE1">
        <w:rPr>
          <w:spacing w:val="-7"/>
        </w:rPr>
        <w:t>ë</w:t>
      </w:r>
      <w:r w:rsidRPr="00357FE1">
        <w:rPr>
          <w:spacing w:val="-7"/>
        </w:rPr>
        <w:t xml:space="preserve"> Kosov</w:t>
      </w:r>
      <w:r w:rsidR="00616F4B" w:rsidRPr="00357FE1">
        <w:rPr>
          <w:spacing w:val="-7"/>
        </w:rPr>
        <w:t>ë</w:t>
      </w:r>
      <w:r w:rsidR="00C84E78" w:rsidRPr="00357FE1">
        <w:rPr>
          <w:spacing w:val="37"/>
        </w:rPr>
        <w:t xml:space="preserve"> </w:t>
      </w:r>
      <w:r w:rsidRPr="00357FE1">
        <w:rPr>
          <w:spacing w:val="-7"/>
        </w:rPr>
        <w:t>nisi t</w:t>
      </w:r>
      <w:r w:rsidR="00616F4B" w:rsidRPr="00357FE1">
        <w:rPr>
          <w:spacing w:val="-7"/>
        </w:rPr>
        <w:t>ë</w:t>
      </w:r>
      <w:r w:rsidRPr="00357FE1">
        <w:rPr>
          <w:spacing w:val="-7"/>
        </w:rPr>
        <w:t xml:space="preserve"> instalohej fragmentarisht</w:t>
      </w:r>
      <w:r w:rsidR="000A0F4D" w:rsidRPr="00357FE1">
        <w:rPr>
          <w:spacing w:val="-7"/>
        </w:rPr>
        <w:t>,</w:t>
      </w:r>
      <w:r w:rsidR="00373CB3" w:rsidRPr="00357FE1">
        <w:rPr>
          <w:spacing w:val="-7"/>
        </w:rPr>
        <w:t xml:space="preserve"> </w:t>
      </w:r>
      <w:r w:rsidRPr="00357FE1">
        <w:rPr>
          <w:spacing w:val="-7"/>
        </w:rPr>
        <w:t>var</w:t>
      </w:r>
      <w:r w:rsidR="00616F4B" w:rsidRPr="00357FE1">
        <w:rPr>
          <w:spacing w:val="-7"/>
        </w:rPr>
        <w:t>ë</w:t>
      </w:r>
      <w:r w:rsidRPr="00357FE1">
        <w:rPr>
          <w:spacing w:val="-7"/>
        </w:rPr>
        <w:t xml:space="preserve">sisht nga </w:t>
      </w:r>
      <w:r w:rsidR="00B7092B" w:rsidRPr="00357FE1">
        <w:rPr>
          <w:spacing w:val="-7"/>
        </w:rPr>
        <w:t>kulturat arsimore t</w:t>
      </w:r>
      <w:r w:rsidR="00616F4B" w:rsidRPr="00357FE1">
        <w:rPr>
          <w:spacing w:val="-7"/>
        </w:rPr>
        <w:t>ë</w:t>
      </w:r>
      <w:r w:rsidR="00B7092B" w:rsidRPr="00357FE1">
        <w:rPr>
          <w:spacing w:val="-7"/>
        </w:rPr>
        <w:t xml:space="preserve"> </w:t>
      </w:r>
      <w:r w:rsidRPr="00357FE1">
        <w:rPr>
          <w:spacing w:val="-7"/>
        </w:rPr>
        <w:t>vend</w:t>
      </w:r>
      <w:r w:rsidR="00B7092B" w:rsidRPr="00357FE1">
        <w:rPr>
          <w:spacing w:val="-7"/>
        </w:rPr>
        <w:t>eve</w:t>
      </w:r>
      <w:r w:rsidRPr="00357FE1">
        <w:rPr>
          <w:spacing w:val="-7"/>
        </w:rPr>
        <w:t xml:space="preserve"> prej nga vinin donator</w:t>
      </w:r>
      <w:r w:rsidR="00616F4B" w:rsidRPr="00357FE1">
        <w:rPr>
          <w:spacing w:val="-7"/>
        </w:rPr>
        <w:t>ë</w:t>
      </w:r>
      <w:r w:rsidRPr="00357FE1">
        <w:rPr>
          <w:spacing w:val="-7"/>
        </w:rPr>
        <w:t>t,</w:t>
      </w:r>
      <w:r w:rsidR="00F1588D" w:rsidRPr="00357FE1">
        <w:rPr>
          <w:spacing w:val="-7"/>
        </w:rPr>
        <w:t xml:space="preserve"> </w:t>
      </w:r>
      <w:r w:rsidRPr="00357FE1">
        <w:rPr>
          <w:spacing w:val="-7"/>
        </w:rPr>
        <w:t>ai</w:t>
      </w:r>
      <w:r w:rsidR="00373CB3" w:rsidRPr="00357FE1">
        <w:rPr>
          <w:spacing w:val="-7"/>
        </w:rPr>
        <w:t>,</w:t>
      </w:r>
      <w:r w:rsidRPr="00357FE1">
        <w:rPr>
          <w:spacing w:val="-7"/>
        </w:rPr>
        <w:t xml:space="preserve"> megjithat</w:t>
      </w:r>
      <w:r w:rsidR="00616F4B" w:rsidRPr="00357FE1">
        <w:rPr>
          <w:spacing w:val="-7"/>
        </w:rPr>
        <w:t>ë</w:t>
      </w:r>
      <w:r w:rsidR="00373CB3" w:rsidRPr="00357FE1">
        <w:rPr>
          <w:spacing w:val="-7"/>
        </w:rPr>
        <w:t>,</w:t>
      </w:r>
      <w:r w:rsidRPr="00357FE1">
        <w:rPr>
          <w:spacing w:val="-7"/>
        </w:rPr>
        <w:t xml:space="preserve"> ishte </w:t>
      </w:r>
      <w:r w:rsidR="00C84E78" w:rsidRPr="00357FE1">
        <w:rPr>
          <w:spacing w:val="-7"/>
        </w:rPr>
        <w:t>lar</w:t>
      </w:r>
      <w:r w:rsidR="00C84E78" w:rsidRPr="00357FE1">
        <w:t>g</w:t>
      </w:r>
      <w:r w:rsidR="00C84E78" w:rsidRPr="00357FE1">
        <w:rPr>
          <w:spacing w:val="37"/>
        </w:rPr>
        <w:t xml:space="preserve"> </w:t>
      </w:r>
      <w:r w:rsidR="00C84E78" w:rsidRPr="00357FE1">
        <w:rPr>
          <w:spacing w:val="-7"/>
        </w:rPr>
        <w:t>standardev</w:t>
      </w:r>
      <w:r w:rsidR="00C84E78" w:rsidRPr="00357FE1">
        <w:t>e</w:t>
      </w:r>
      <w:r w:rsidR="00C84E78" w:rsidRPr="00357FE1">
        <w:rPr>
          <w:spacing w:val="37"/>
        </w:rPr>
        <w:t xml:space="preserve"> </w:t>
      </w:r>
      <w:r w:rsidR="00C84E78" w:rsidRPr="00357FE1">
        <w:rPr>
          <w:spacing w:val="-7"/>
        </w:rPr>
        <w:t>evropiane</w:t>
      </w:r>
      <w:r w:rsidRPr="00357FE1">
        <w:rPr>
          <w:spacing w:val="-7"/>
        </w:rPr>
        <w:t>.</w:t>
      </w:r>
      <w:r w:rsidR="00F1588D" w:rsidRPr="00357FE1">
        <w:rPr>
          <w:spacing w:val="-7"/>
        </w:rPr>
        <w:t xml:space="preserve"> </w:t>
      </w:r>
      <w:r w:rsidRPr="00357FE1">
        <w:rPr>
          <w:spacing w:val="-7"/>
        </w:rPr>
        <w:t>N</w:t>
      </w:r>
      <w:r w:rsidR="00616F4B" w:rsidRPr="00357FE1">
        <w:rPr>
          <w:spacing w:val="-7"/>
        </w:rPr>
        <w:t>ë</w:t>
      </w:r>
      <w:r w:rsidRPr="00357FE1">
        <w:rPr>
          <w:spacing w:val="-7"/>
        </w:rPr>
        <w:t xml:space="preserve"> fakt nisi</w:t>
      </w:r>
      <w:r w:rsidR="00C84E78" w:rsidRPr="00357FE1">
        <w:rPr>
          <w:spacing w:val="43"/>
        </w:rPr>
        <w:t xml:space="preserve"> </w:t>
      </w:r>
      <w:r w:rsidR="00C84E78" w:rsidRPr="00357FE1">
        <w:rPr>
          <w:spacing w:val="-8"/>
        </w:rPr>
        <w:t>nj</w:t>
      </w:r>
      <w:r w:rsidR="00C84E78" w:rsidRPr="00357FE1">
        <w:t>ë</w:t>
      </w:r>
      <w:r w:rsidR="00C84E78" w:rsidRPr="00357FE1">
        <w:rPr>
          <w:spacing w:val="43"/>
        </w:rPr>
        <w:t xml:space="preserve"> </w:t>
      </w:r>
      <w:r w:rsidR="00C84E78" w:rsidRPr="00357FE1">
        <w:rPr>
          <w:spacing w:val="-8"/>
        </w:rPr>
        <w:t>stabilizi</w:t>
      </w:r>
      <w:r w:rsidR="00C84E78" w:rsidRPr="00357FE1">
        <w:t>m</w:t>
      </w:r>
      <w:r w:rsidR="00C84E78" w:rsidRPr="00357FE1">
        <w:rPr>
          <w:spacing w:val="43"/>
        </w:rPr>
        <w:t xml:space="preserve"> </w:t>
      </w:r>
      <w:r w:rsidRPr="00357FE1">
        <w:rPr>
          <w:spacing w:val="43"/>
        </w:rPr>
        <w:t>i</w:t>
      </w:r>
      <w:r w:rsidR="00C84E78" w:rsidRPr="00357FE1">
        <w:rPr>
          <w:spacing w:val="43"/>
        </w:rPr>
        <w:t xml:space="preserve"> </w:t>
      </w:r>
      <w:r w:rsidR="00C84E78" w:rsidRPr="00357FE1">
        <w:rPr>
          <w:spacing w:val="-8"/>
        </w:rPr>
        <w:t>gjendjes</w:t>
      </w:r>
      <w:r w:rsidR="00C84E78" w:rsidRPr="00357FE1">
        <w:t>,</w:t>
      </w:r>
      <w:r w:rsidR="00C84E78" w:rsidRPr="00357FE1">
        <w:rPr>
          <w:spacing w:val="43"/>
        </w:rPr>
        <w:t xml:space="preserve"> </w:t>
      </w:r>
      <w:r w:rsidR="00C84E78" w:rsidRPr="00357FE1">
        <w:rPr>
          <w:spacing w:val="-8"/>
        </w:rPr>
        <w:t>po</w:t>
      </w:r>
      <w:r w:rsidR="00C84E78" w:rsidRPr="00357FE1">
        <w:t>r</w:t>
      </w:r>
      <w:r w:rsidR="00C84E78" w:rsidRPr="00357FE1">
        <w:rPr>
          <w:spacing w:val="43"/>
        </w:rPr>
        <w:t xml:space="preserve"> </w:t>
      </w:r>
      <w:r w:rsidR="00C84E78" w:rsidRPr="00357FE1">
        <w:rPr>
          <w:spacing w:val="-8"/>
        </w:rPr>
        <w:t>edh</w:t>
      </w:r>
      <w:r w:rsidR="00C84E78" w:rsidRPr="00357FE1">
        <w:t>e</w:t>
      </w:r>
      <w:r w:rsidR="0029335E" w:rsidRPr="00357FE1">
        <w:t xml:space="preserve"> u identifikuan ç</w:t>
      </w:r>
      <w:r w:rsidR="00616F4B" w:rsidRPr="00357FE1">
        <w:t>ë</w:t>
      </w:r>
      <w:r w:rsidRPr="00357FE1">
        <w:t>shtjet q</w:t>
      </w:r>
      <w:r w:rsidR="00373CB3" w:rsidRPr="00357FE1">
        <w:t>ë</w:t>
      </w:r>
      <w:r w:rsidRPr="00357FE1">
        <w:t xml:space="preserve"> kan</w:t>
      </w:r>
      <w:r w:rsidR="00616F4B" w:rsidRPr="00357FE1">
        <w:t>ë</w:t>
      </w:r>
      <w:r w:rsidRPr="00357FE1">
        <w:t xml:space="preserve"> </w:t>
      </w:r>
      <w:r w:rsidR="00C84E78" w:rsidRPr="00357FE1">
        <w:rPr>
          <w:spacing w:val="-8"/>
        </w:rPr>
        <w:t>nevojë</w:t>
      </w:r>
      <w:r w:rsidR="00C84E78" w:rsidRPr="00357FE1">
        <w:t>n</w:t>
      </w:r>
      <w:r w:rsidR="00C84E78" w:rsidRPr="00357FE1">
        <w:rPr>
          <w:spacing w:val="43"/>
        </w:rPr>
        <w:t xml:space="preserve"> </w:t>
      </w:r>
      <w:r w:rsidR="00C84E78" w:rsidRPr="00357FE1">
        <w:rPr>
          <w:spacing w:val="-8"/>
        </w:rPr>
        <w:t>t</w:t>
      </w:r>
      <w:r w:rsidR="00C84E78" w:rsidRPr="00357FE1">
        <w:t>ë</w:t>
      </w:r>
      <w:r w:rsidR="00C84E78" w:rsidRPr="00357FE1">
        <w:rPr>
          <w:spacing w:val="43"/>
        </w:rPr>
        <w:t xml:space="preserve"> </w:t>
      </w:r>
      <w:r w:rsidR="00C84E78" w:rsidRPr="00357FE1">
        <w:rPr>
          <w:spacing w:val="-8"/>
        </w:rPr>
        <w:t>vazhdohe</w:t>
      </w:r>
      <w:r w:rsidR="00C84E78" w:rsidRPr="00357FE1">
        <w:t>n</w:t>
      </w:r>
      <w:r w:rsidR="00C84E78" w:rsidRPr="00357FE1">
        <w:rPr>
          <w:spacing w:val="43"/>
        </w:rPr>
        <w:t xml:space="preserve"> </w:t>
      </w:r>
      <w:r w:rsidR="00C84E78" w:rsidRPr="00357FE1">
        <w:rPr>
          <w:spacing w:val="-8"/>
        </w:rPr>
        <w:t xml:space="preserve">aktivitetet </w:t>
      </w:r>
      <w:r w:rsidR="00C84E78" w:rsidRPr="00357FE1">
        <w:rPr>
          <w:spacing w:val="-7"/>
        </w:rPr>
        <w:t>n</w:t>
      </w:r>
      <w:r w:rsidR="00C84E78" w:rsidRPr="00357FE1">
        <w:t>ë</w:t>
      </w:r>
      <w:r w:rsidR="0050282C" w:rsidRPr="00357FE1">
        <w:t xml:space="preserve"> </w:t>
      </w:r>
      <w:r w:rsidR="00C84E78" w:rsidRPr="00357FE1">
        <w:rPr>
          <w:spacing w:val="-7"/>
        </w:rPr>
        <w:t>kët</w:t>
      </w:r>
      <w:r w:rsidR="00C84E78" w:rsidRPr="00357FE1">
        <w:t>ë</w:t>
      </w:r>
      <w:r w:rsidR="0050282C" w:rsidRPr="00357FE1">
        <w:t xml:space="preserve"> </w:t>
      </w:r>
      <w:r w:rsidR="00C84E78" w:rsidRPr="00357FE1">
        <w:rPr>
          <w:spacing w:val="-7"/>
        </w:rPr>
        <w:t>drejtim</w:t>
      </w:r>
      <w:r w:rsidRPr="00357FE1">
        <w:rPr>
          <w:spacing w:val="-7"/>
        </w:rPr>
        <w:t>,</w:t>
      </w:r>
      <w:r w:rsidR="00F1588D" w:rsidRPr="00357FE1">
        <w:rPr>
          <w:spacing w:val="-7"/>
        </w:rPr>
        <w:t xml:space="preserve"> </w:t>
      </w:r>
      <w:r w:rsidRPr="00357FE1">
        <w:rPr>
          <w:spacing w:val="-7"/>
        </w:rPr>
        <w:t>n</w:t>
      </w:r>
      <w:r w:rsidR="00616F4B" w:rsidRPr="00357FE1">
        <w:rPr>
          <w:spacing w:val="-7"/>
        </w:rPr>
        <w:t>ë</w:t>
      </w:r>
      <w:r w:rsidRPr="00357FE1">
        <w:rPr>
          <w:spacing w:val="-7"/>
        </w:rPr>
        <w:t xml:space="preserve"> </w:t>
      </w:r>
      <w:r w:rsidRPr="00357FE1">
        <w:rPr>
          <w:spacing w:val="-7"/>
        </w:rPr>
        <w:lastRenderedPageBreak/>
        <w:t>mesin e t</w:t>
      </w:r>
      <w:r w:rsidR="00616F4B" w:rsidRPr="00357FE1">
        <w:rPr>
          <w:spacing w:val="-7"/>
        </w:rPr>
        <w:t>ë</w:t>
      </w:r>
      <w:r w:rsidRPr="00357FE1">
        <w:rPr>
          <w:spacing w:val="-7"/>
        </w:rPr>
        <w:t xml:space="preserve"> cilave u fokusua me prioritet reformimi i m</w:t>
      </w:r>
      <w:r w:rsidR="00616F4B" w:rsidRPr="00357FE1">
        <w:rPr>
          <w:spacing w:val="-7"/>
        </w:rPr>
        <w:t>ë</w:t>
      </w:r>
      <w:r w:rsidRPr="00357FE1">
        <w:rPr>
          <w:spacing w:val="-7"/>
        </w:rPr>
        <w:t>nyr</w:t>
      </w:r>
      <w:r w:rsidR="00616F4B" w:rsidRPr="00357FE1">
        <w:rPr>
          <w:spacing w:val="-7"/>
        </w:rPr>
        <w:t>ë</w:t>
      </w:r>
      <w:r w:rsidRPr="00357FE1">
        <w:rPr>
          <w:spacing w:val="-7"/>
        </w:rPr>
        <w:t>s s</w:t>
      </w:r>
      <w:r w:rsidR="00616F4B" w:rsidRPr="00357FE1">
        <w:rPr>
          <w:spacing w:val="-7"/>
        </w:rPr>
        <w:t>ë</w:t>
      </w:r>
      <w:r w:rsidRPr="00357FE1">
        <w:rPr>
          <w:spacing w:val="-7"/>
        </w:rPr>
        <w:t xml:space="preserve"> menaxhimit t</w:t>
      </w:r>
      <w:r w:rsidR="00616F4B" w:rsidRPr="00357FE1">
        <w:rPr>
          <w:spacing w:val="-7"/>
        </w:rPr>
        <w:t>ë</w:t>
      </w:r>
      <w:r w:rsidRPr="00357FE1">
        <w:rPr>
          <w:spacing w:val="-7"/>
        </w:rPr>
        <w:t xml:space="preserve"> institucioneve arsimore</w:t>
      </w:r>
      <w:r w:rsidR="00C84E78" w:rsidRPr="00357FE1">
        <w:t>.</w:t>
      </w:r>
    </w:p>
    <w:p w:rsidR="00B7092B" w:rsidRPr="00357FE1" w:rsidRDefault="00081C9C" w:rsidP="00DF0BBD">
      <w:pPr>
        <w:spacing w:line="360" w:lineRule="auto"/>
        <w:ind w:right="4" w:firstLine="540"/>
        <w:jc w:val="both"/>
      </w:pPr>
      <w:r w:rsidRPr="00357FE1">
        <w:t>Karakterizohej s</w:t>
      </w:r>
      <w:r w:rsidR="00C84E78" w:rsidRPr="00357FE1">
        <w:rPr>
          <w:spacing w:val="-7"/>
        </w:rPr>
        <w:t>hkall</w:t>
      </w:r>
      <w:r w:rsidR="00C84E78" w:rsidRPr="00357FE1">
        <w:t>a</w:t>
      </w:r>
      <w:r w:rsidR="0050282C" w:rsidRPr="00357FE1">
        <w:t xml:space="preserve"> </w:t>
      </w:r>
      <w:r w:rsidR="00C84E78" w:rsidRPr="00357FE1">
        <w:t>e</w:t>
      </w:r>
      <w:r w:rsidR="0050282C" w:rsidRPr="00357FE1">
        <w:t xml:space="preserve"> </w:t>
      </w:r>
      <w:r w:rsidR="00C84E78" w:rsidRPr="00357FE1">
        <w:rPr>
          <w:spacing w:val="-8"/>
        </w:rPr>
        <w:t>ulë</w:t>
      </w:r>
      <w:r w:rsidR="00C84E78" w:rsidRPr="00357FE1">
        <w:t>t</w:t>
      </w:r>
      <w:r w:rsidR="0050282C" w:rsidRPr="00357FE1">
        <w:t xml:space="preserve"> </w:t>
      </w:r>
      <w:r w:rsidR="00C84E78" w:rsidRPr="00357FE1">
        <w:t>e</w:t>
      </w:r>
      <w:r w:rsidR="0050282C" w:rsidRPr="00357FE1">
        <w:t xml:space="preserve"> </w:t>
      </w:r>
      <w:r w:rsidR="00C84E78" w:rsidRPr="00357FE1">
        <w:rPr>
          <w:spacing w:val="-8"/>
        </w:rPr>
        <w:t>përfshirje</w:t>
      </w:r>
      <w:r w:rsidR="00C84E78" w:rsidRPr="00357FE1">
        <w:t>s</w:t>
      </w:r>
      <w:r w:rsidR="0050282C" w:rsidRPr="00357FE1">
        <w:t xml:space="preserve"> </w:t>
      </w:r>
      <w:r w:rsidR="00C84E78" w:rsidRPr="00357FE1">
        <w:rPr>
          <w:spacing w:val="-8"/>
        </w:rPr>
        <w:t>t</w:t>
      </w:r>
      <w:r w:rsidR="00C84E78" w:rsidRPr="00357FE1">
        <w:t>ë</w:t>
      </w:r>
      <w:r w:rsidR="0050282C" w:rsidRPr="00357FE1">
        <w:t xml:space="preserve"> </w:t>
      </w:r>
      <w:r w:rsidR="00C84E78" w:rsidRPr="00357FE1">
        <w:rPr>
          <w:spacing w:val="-8"/>
        </w:rPr>
        <w:t>fëmijëv</w:t>
      </w:r>
      <w:r w:rsidR="00C84E78" w:rsidRPr="00357FE1">
        <w:t>e</w:t>
      </w:r>
      <w:r w:rsidR="0050282C" w:rsidRPr="00357FE1">
        <w:t xml:space="preserve"> </w:t>
      </w:r>
      <w:r w:rsidR="00C84E78" w:rsidRPr="00357FE1">
        <w:rPr>
          <w:spacing w:val="-8"/>
        </w:rPr>
        <w:t>n</w:t>
      </w:r>
      <w:r w:rsidR="00C84E78" w:rsidRPr="00357FE1">
        <w:t>ë</w:t>
      </w:r>
      <w:r w:rsidR="0050282C" w:rsidRPr="00357FE1">
        <w:t xml:space="preserve"> </w:t>
      </w:r>
      <w:r w:rsidR="00C84E78" w:rsidRPr="00357FE1">
        <w:rPr>
          <w:spacing w:val="-8"/>
        </w:rPr>
        <w:t>edukimi</w:t>
      </w:r>
      <w:r w:rsidR="00C84E78" w:rsidRPr="00357FE1">
        <w:t>n</w:t>
      </w:r>
      <w:r w:rsidR="0050282C" w:rsidRPr="00357FE1">
        <w:t xml:space="preserve"> </w:t>
      </w:r>
      <w:r w:rsidR="00C84E78" w:rsidRPr="00357FE1">
        <w:rPr>
          <w:spacing w:val="-8"/>
        </w:rPr>
        <w:t>parashkollor</w:t>
      </w:r>
      <w:r w:rsidR="00C84E78" w:rsidRPr="00357FE1">
        <w:t>,</w:t>
      </w:r>
      <w:r w:rsidR="0050282C" w:rsidRPr="00357FE1">
        <w:t xml:space="preserve"> </w:t>
      </w:r>
      <w:r w:rsidR="00C84E78" w:rsidRPr="00357FE1">
        <w:rPr>
          <w:spacing w:val="-8"/>
        </w:rPr>
        <w:t>braktisj</w:t>
      </w:r>
      <w:r w:rsidR="00C84E78" w:rsidRPr="00357FE1">
        <w:t>a</w:t>
      </w:r>
      <w:r w:rsidR="0050282C" w:rsidRPr="00357FE1">
        <w:t xml:space="preserve"> </w:t>
      </w:r>
      <w:r w:rsidR="00C84E78" w:rsidRPr="00357FE1">
        <w:t xml:space="preserve">e </w:t>
      </w:r>
      <w:r w:rsidR="00C84E78" w:rsidRPr="00357FE1">
        <w:rPr>
          <w:spacing w:val="-10"/>
        </w:rPr>
        <w:t>shkollimi</w:t>
      </w:r>
      <w:r w:rsidR="00C84E78" w:rsidRPr="00357FE1">
        <w:t xml:space="preserve">t </w:t>
      </w:r>
      <w:r w:rsidR="00C84E78" w:rsidRPr="00357FE1">
        <w:rPr>
          <w:spacing w:val="-10"/>
        </w:rPr>
        <w:t>n</w:t>
      </w:r>
      <w:r w:rsidR="00C84E78" w:rsidRPr="00357FE1">
        <w:t xml:space="preserve">ë </w:t>
      </w:r>
      <w:r w:rsidR="00C84E78" w:rsidRPr="00357FE1">
        <w:rPr>
          <w:spacing w:val="-10"/>
        </w:rPr>
        <w:t>arsimi</w:t>
      </w:r>
      <w:r w:rsidR="00C84E78" w:rsidRPr="00357FE1">
        <w:t xml:space="preserve">n </w:t>
      </w:r>
      <w:r w:rsidR="00C84E78" w:rsidRPr="00357FE1">
        <w:rPr>
          <w:spacing w:val="-10"/>
        </w:rPr>
        <w:t>fillo</w:t>
      </w:r>
      <w:r w:rsidR="00C84E78" w:rsidRPr="00357FE1">
        <w:t xml:space="preserve">r </w:t>
      </w:r>
      <w:r w:rsidR="00C84E78" w:rsidRPr="00357FE1">
        <w:rPr>
          <w:spacing w:val="-10"/>
        </w:rPr>
        <w:t>dh</w:t>
      </w:r>
      <w:r w:rsidR="00C84E78" w:rsidRPr="00357FE1">
        <w:t xml:space="preserve">e </w:t>
      </w:r>
      <w:r w:rsidR="00C84E78" w:rsidRPr="00357FE1">
        <w:rPr>
          <w:spacing w:val="-10"/>
        </w:rPr>
        <w:t>t</w:t>
      </w:r>
      <w:r w:rsidR="00C84E78" w:rsidRPr="00357FE1">
        <w:t xml:space="preserve">ë </w:t>
      </w:r>
      <w:r w:rsidR="00C84E78" w:rsidRPr="00357FE1">
        <w:rPr>
          <w:spacing w:val="-10"/>
        </w:rPr>
        <w:t>mesëm</w:t>
      </w:r>
      <w:r w:rsidR="00C84E78" w:rsidRPr="00357FE1">
        <w:t xml:space="preserve">, </w:t>
      </w:r>
      <w:r w:rsidR="00C84E78" w:rsidRPr="00357FE1">
        <w:rPr>
          <w:spacing w:val="-10"/>
        </w:rPr>
        <w:t>efikasitet</w:t>
      </w:r>
      <w:r w:rsidR="00C84E78" w:rsidRPr="00357FE1">
        <w:t xml:space="preserve">i i </w:t>
      </w:r>
      <w:r w:rsidR="00C84E78" w:rsidRPr="00357FE1">
        <w:rPr>
          <w:spacing w:val="-10"/>
        </w:rPr>
        <w:t>ulë</w:t>
      </w:r>
      <w:r w:rsidR="00C84E78" w:rsidRPr="00357FE1">
        <w:t xml:space="preserve">t i </w:t>
      </w:r>
      <w:r w:rsidR="00C84E78" w:rsidRPr="00357FE1">
        <w:rPr>
          <w:spacing w:val="-10"/>
        </w:rPr>
        <w:t>studimev</w:t>
      </w:r>
      <w:r w:rsidR="00C84E78" w:rsidRPr="00357FE1">
        <w:t xml:space="preserve">e </w:t>
      </w:r>
      <w:r w:rsidR="00C84E78" w:rsidRPr="00357FE1">
        <w:rPr>
          <w:spacing w:val="-10"/>
        </w:rPr>
        <w:t>n</w:t>
      </w:r>
      <w:r w:rsidR="00C84E78" w:rsidRPr="00357FE1">
        <w:t xml:space="preserve">ë </w:t>
      </w:r>
      <w:r w:rsidR="00C84E78" w:rsidRPr="00357FE1">
        <w:rPr>
          <w:spacing w:val="-10"/>
        </w:rPr>
        <w:t>arsimi</w:t>
      </w:r>
      <w:r w:rsidR="00C84E78" w:rsidRPr="00357FE1">
        <w:t xml:space="preserve">n e </w:t>
      </w:r>
      <w:r w:rsidR="00C84E78" w:rsidRPr="00357FE1">
        <w:rPr>
          <w:spacing w:val="-10"/>
        </w:rPr>
        <w:t>lartë</w:t>
      </w:r>
      <w:r w:rsidR="00C84E78" w:rsidRPr="00357FE1">
        <w:t xml:space="preserve">, </w:t>
      </w:r>
      <w:r w:rsidR="00C84E78" w:rsidRPr="00357FE1">
        <w:rPr>
          <w:spacing w:val="-10"/>
        </w:rPr>
        <w:t xml:space="preserve">struktura </w:t>
      </w:r>
      <w:r w:rsidR="00C84E78" w:rsidRPr="00357FE1">
        <w:rPr>
          <w:spacing w:val="-8"/>
        </w:rPr>
        <w:t>kualifikues</w:t>
      </w:r>
      <w:r w:rsidR="00C84E78" w:rsidRPr="00357FE1">
        <w:t>e</w:t>
      </w:r>
      <w:r w:rsidR="0050282C" w:rsidRPr="00357FE1">
        <w:t xml:space="preserve"> </w:t>
      </w:r>
      <w:r w:rsidR="00C84E78" w:rsidRPr="00357FE1">
        <w:t>e</w:t>
      </w:r>
      <w:r w:rsidR="0050282C" w:rsidRPr="00357FE1">
        <w:t xml:space="preserve"> </w:t>
      </w:r>
      <w:r w:rsidR="00C84E78" w:rsidRPr="00357FE1">
        <w:rPr>
          <w:spacing w:val="-8"/>
        </w:rPr>
        <w:t>mësimdhënësve</w:t>
      </w:r>
      <w:r w:rsidR="00C84E78" w:rsidRPr="00357FE1">
        <w:t>,</w:t>
      </w:r>
      <w:r w:rsidR="0050282C" w:rsidRPr="00357FE1">
        <w:t xml:space="preserve"> </w:t>
      </w:r>
      <w:r w:rsidR="00C84E78" w:rsidRPr="00357FE1">
        <w:rPr>
          <w:spacing w:val="-8"/>
        </w:rPr>
        <w:t>probleme</w:t>
      </w:r>
      <w:r w:rsidR="00C84E78" w:rsidRPr="00357FE1">
        <w:t>t</w:t>
      </w:r>
      <w:r w:rsidR="0050282C" w:rsidRPr="00357FE1">
        <w:t xml:space="preserve"> </w:t>
      </w:r>
      <w:r w:rsidR="00C84E78" w:rsidRPr="00357FE1">
        <w:rPr>
          <w:spacing w:val="-8"/>
        </w:rPr>
        <w:t>m</w:t>
      </w:r>
      <w:r w:rsidR="00C84E78" w:rsidRPr="00357FE1">
        <w:t>e</w:t>
      </w:r>
      <w:r w:rsidR="0050282C" w:rsidRPr="00357FE1">
        <w:t xml:space="preserve"> </w:t>
      </w:r>
      <w:r w:rsidR="00C84E78" w:rsidRPr="00357FE1">
        <w:rPr>
          <w:spacing w:val="-8"/>
        </w:rPr>
        <w:t>infrastrukturë</w:t>
      </w:r>
      <w:r w:rsidR="0050282C" w:rsidRPr="00357FE1">
        <w:t xml:space="preserve"> </w:t>
      </w:r>
      <w:r w:rsidR="00C84E78" w:rsidRPr="00357FE1">
        <w:rPr>
          <w:spacing w:val="-8"/>
        </w:rPr>
        <w:t>etj.</w:t>
      </w:r>
      <w:r w:rsidR="00C84E78" w:rsidRPr="00357FE1">
        <w:t>,</w:t>
      </w:r>
      <w:r w:rsidR="0050282C" w:rsidRPr="00357FE1">
        <w:t xml:space="preserve"> </w:t>
      </w:r>
      <w:r w:rsidR="00C84E78" w:rsidRPr="00357FE1">
        <w:rPr>
          <w:spacing w:val="-8"/>
        </w:rPr>
        <w:t>t</w:t>
      </w:r>
      <w:r w:rsidR="00C84E78" w:rsidRPr="00357FE1">
        <w:t>ë</w:t>
      </w:r>
      <w:r w:rsidR="0050282C" w:rsidRPr="00357FE1">
        <w:t xml:space="preserve"> </w:t>
      </w:r>
      <w:r w:rsidR="00C84E78" w:rsidRPr="00357FE1">
        <w:rPr>
          <w:spacing w:val="-8"/>
        </w:rPr>
        <w:t>gjith</w:t>
      </w:r>
      <w:r w:rsidR="00C84E78" w:rsidRPr="00357FE1">
        <w:t>a</w:t>
      </w:r>
      <w:r w:rsidR="0050282C" w:rsidRPr="00357FE1">
        <w:t xml:space="preserve"> </w:t>
      </w:r>
      <w:r w:rsidR="00C84E78" w:rsidRPr="00357FE1">
        <w:rPr>
          <w:spacing w:val="-8"/>
        </w:rPr>
        <w:t>kët</w:t>
      </w:r>
      <w:r w:rsidR="00C84E78" w:rsidRPr="00357FE1">
        <w:t>o</w:t>
      </w:r>
      <w:r w:rsidR="0050282C" w:rsidRPr="00357FE1">
        <w:t xml:space="preserve"> </w:t>
      </w:r>
      <w:r w:rsidR="00C84E78" w:rsidRPr="00357FE1">
        <w:rPr>
          <w:spacing w:val="-8"/>
        </w:rPr>
        <w:t>ja</w:t>
      </w:r>
      <w:r w:rsidR="00C84E78" w:rsidRPr="00357FE1">
        <w:rPr>
          <w:spacing w:val="-5"/>
        </w:rPr>
        <w:t>n</w:t>
      </w:r>
      <w:r w:rsidR="00C84E78" w:rsidRPr="00357FE1">
        <w:t>ë</w:t>
      </w:r>
      <w:r w:rsidR="0050282C" w:rsidRPr="00357FE1">
        <w:t xml:space="preserve"> </w:t>
      </w:r>
      <w:r w:rsidR="00C84E78" w:rsidRPr="00357FE1">
        <w:rPr>
          <w:spacing w:val="-5"/>
        </w:rPr>
        <w:t>parametr</w:t>
      </w:r>
      <w:r w:rsidR="00C84E78" w:rsidRPr="00357FE1">
        <w:t>a</w:t>
      </w:r>
      <w:r w:rsidR="0050282C" w:rsidRPr="00357FE1">
        <w:t xml:space="preserve"> </w:t>
      </w:r>
      <w:r w:rsidR="00C84E78" w:rsidRPr="00357FE1">
        <w:rPr>
          <w:spacing w:val="-5"/>
        </w:rPr>
        <w:t xml:space="preserve">që </w:t>
      </w:r>
      <w:r w:rsidR="00C84E78" w:rsidRPr="00357FE1">
        <w:rPr>
          <w:spacing w:val="-9"/>
        </w:rPr>
        <w:t>tregojn</w:t>
      </w:r>
      <w:r w:rsidR="00C84E78" w:rsidRPr="00357FE1">
        <w:t>ë</w:t>
      </w:r>
      <w:r w:rsidR="00C84E78" w:rsidRPr="00357FE1">
        <w:rPr>
          <w:spacing w:val="-9"/>
        </w:rPr>
        <w:t xml:space="preserve"> s</w:t>
      </w:r>
      <w:r w:rsidR="00C84E78" w:rsidRPr="00357FE1">
        <w:t>e</w:t>
      </w:r>
      <w:r w:rsidR="00C84E78" w:rsidRPr="00357FE1">
        <w:rPr>
          <w:spacing w:val="-9"/>
        </w:rPr>
        <w:t xml:space="preserve"> pun</w:t>
      </w:r>
      <w:r w:rsidR="00C84E78" w:rsidRPr="00357FE1">
        <w:t>a</w:t>
      </w:r>
      <w:r w:rsidR="00C84E78" w:rsidRPr="00357FE1">
        <w:rPr>
          <w:spacing w:val="-9"/>
        </w:rPr>
        <w:t xml:space="preserve"> </w:t>
      </w:r>
      <w:r w:rsidR="00C84E78" w:rsidRPr="00357FE1">
        <w:t>e</w:t>
      </w:r>
      <w:r w:rsidR="00C84E78" w:rsidRPr="00357FE1">
        <w:rPr>
          <w:spacing w:val="-9"/>
        </w:rPr>
        <w:t xml:space="preserve"> fillua</w:t>
      </w:r>
      <w:r w:rsidR="00C84E78" w:rsidRPr="00357FE1">
        <w:t>r</w:t>
      </w:r>
      <w:r w:rsidR="00C84E78" w:rsidRPr="00357FE1">
        <w:rPr>
          <w:spacing w:val="-9"/>
        </w:rPr>
        <w:t xml:space="preserve"> n</w:t>
      </w:r>
      <w:r w:rsidR="00C84E78" w:rsidRPr="00357FE1">
        <w:t>ë</w:t>
      </w:r>
      <w:r w:rsidR="00C84E78" w:rsidRPr="00357FE1">
        <w:rPr>
          <w:spacing w:val="-9"/>
        </w:rPr>
        <w:t xml:space="preserve"> reformi</w:t>
      </w:r>
      <w:r w:rsidR="00373CB3" w:rsidRPr="00357FE1">
        <w:rPr>
          <w:spacing w:val="-9"/>
        </w:rPr>
        <w:t>mi</w:t>
      </w:r>
      <w:r w:rsidR="00C84E78" w:rsidRPr="00357FE1">
        <w:t>n</w:t>
      </w:r>
      <w:r w:rsidR="00C84E78" w:rsidRPr="00357FE1">
        <w:rPr>
          <w:spacing w:val="-9"/>
        </w:rPr>
        <w:t xml:space="preserve"> </w:t>
      </w:r>
      <w:r w:rsidR="00C84E78" w:rsidRPr="00357FE1">
        <w:t>e</w:t>
      </w:r>
      <w:r w:rsidR="00C84E78" w:rsidRPr="00357FE1">
        <w:rPr>
          <w:spacing w:val="-9"/>
        </w:rPr>
        <w:t xml:space="preserve"> sistemi</w:t>
      </w:r>
      <w:r w:rsidR="00C84E78" w:rsidRPr="00357FE1">
        <w:t>t</w:t>
      </w:r>
      <w:r w:rsidR="00C84E78" w:rsidRPr="00357FE1">
        <w:rPr>
          <w:spacing w:val="-9"/>
        </w:rPr>
        <w:t xml:space="preserve"> t</w:t>
      </w:r>
      <w:r w:rsidR="00C84E78" w:rsidRPr="00357FE1">
        <w:t>ë</w:t>
      </w:r>
      <w:r w:rsidR="00C84E78" w:rsidRPr="00357FE1">
        <w:rPr>
          <w:spacing w:val="-9"/>
        </w:rPr>
        <w:t xml:space="preserve"> arsimi</w:t>
      </w:r>
      <w:r w:rsidR="00C84E78" w:rsidRPr="00357FE1">
        <w:t>t</w:t>
      </w:r>
      <w:r w:rsidR="00C84E78" w:rsidRPr="00357FE1">
        <w:rPr>
          <w:spacing w:val="-9"/>
        </w:rPr>
        <w:t xml:space="preserve"> duhe</w:t>
      </w:r>
      <w:r w:rsidR="00C84E78" w:rsidRPr="00357FE1">
        <w:t>t</w:t>
      </w:r>
      <w:r w:rsidR="00C84E78" w:rsidRPr="00357FE1">
        <w:rPr>
          <w:spacing w:val="-9"/>
        </w:rPr>
        <w:t xml:space="preserve"> t</w:t>
      </w:r>
      <w:r w:rsidR="00C84E78" w:rsidRPr="00357FE1">
        <w:t>ë</w:t>
      </w:r>
      <w:r w:rsidR="00C84E78" w:rsidRPr="00357FE1">
        <w:rPr>
          <w:spacing w:val="-9"/>
        </w:rPr>
        <w:t xml:space="preserve"> vazhdo</w:t>
      </w:r>
      <w:r w:rsidRPr="00357FE1">
        <w:rPr>
          <w:spacing w:val="-9"/>
        </w:rPr>
        <w:t>nte</w:t>
      </w:r>
      <w:r w:rsidR="00C84E78" w:rsidRPr="00357FE1">
        <w:rPr>
          <w:spacing w:val="-9"/>
        </w:rPr>
        <w:t xml:space="preserve"> edh</w:t>
      </w:r>
      <w:r w:rsidR="00C84E78" w:rsidRPr="00357FE1">
        <w:t>e</w:t>
      </w:r>
      <w:r w:rsidR="00C84E78" w:rsidRPr="00357FE1">
        <w:rPr>
          <w:spacing w:val="-9"/>
        </w:rPr>
        <w:t xml:space="preserve"> m</w:t>
      </w:r>
      <w:r w:rsidR="00C84E78" w:rsidRPr="00357FE1">
        <w:t>ë</w:t>
      </w:r>
      <w:r w:rsidR="00C84E78" w:rsidRPr="00357FE1">
        <w:rPr>
          <w:spacing w:val="-9"/>
        </w:rPr>
        <w:t xml:space="preserve"> tutje.</w:t>
      </w:r>
      <w:r w:rsidR="00373CB3" w:rsidRPr="00357FE1">
        <w:rPr>
          <w:spacing w:val="-9"/>
        </w:rPr>
        <w:t xml:space="preserve"> </w:t>
      </w:r>
      <w:r w:rsidRPr="00357FE1">
        <w:t>Nd</w:t>
      </w:r>
      <w:r w:rsidR="00616F4B" w:rsidRPr="00357FE1">
        <w:t>ë</w:t>
      </w:r>
      <w:r w:rsidRPr="00357FE1">
        <w:t>rkaq,</w:t>
      </w:r>
      <w:r w:rsidR="00373CB3" w:rsidRPr="00357FE1">
        <w:t xml:space="preserve"> </w:t>
      </w:r>
      <w:r w:rsidRPr="00357FE1">
        <w:t>v</w:t>
      </w:r>
      <w:r w:rsidR="00C84E78" w:rsidRPr="00357FE1">
        <w:t>ler</w:t>
      </w:r>
      <w:r w:rsidR="00616F4B" w:rsidRPr="00357FE1">
        <w:t>ë</w:t>
      </w:r>
      <w:r w:rsidR="00C84E78" w:rsidRPr="00357FE1">
        <w:t>suar sipas sh</w:t>
      </w:r>
      <w:r w:rsidR="00616F4B" w:rsidRPr="00357FE1">
        <w:t>ë</w:t>
      </w:r>
      <w:r w:rsidR="00C84E78" w:rsidRPr="00357FE1">
        <w:t>nimeve t</w:t>
      </w:r>
      <w:r w:rsidR="00616F4B" w:rsidRPr="00357FE1">
        <w:t>ë</w:t>
      </w:r>
      <w:r w:rsidR="00C84E78" w:rsidRPr="00357FE1">
        <w:t xml:space="preserve"> grumbulluara e prezantuara nga Sistemi i Menaxhimit të Informatave në Arsim </w:t>
      </w:r>
      <w:r w:rsidR="00373CB3" w:rsidRPr="00357FE1">
        <w:t>të</w:t>
      </w:r>
      <w:r w:rsidR="00C84E78" w:rsidRPr="00357FE1">
        <w:t xml:space="preserve"> Ministris</w:t>
      </w:r>
      <w:r w:rsidR="00616F4B" w:rsidRPr="00357FE1">
        <w:t>ë</w:t>
      </w:r>
      <w:r w:rsidR="00C84E78" w:rsidRPr="00357FE1">
        <w:t xml:space="preserve"> s</w:t>
      </w:r>
      <w:r w:rsidR="00616F4B" w:rsidRPr="00357FE1">
        <w:t>ë</w:t>
      </w:r>
      <w:r w:rsidR="00C84E78" w:rsidRPr="00357FE1">
        <w:t xml:space="preserve"> Arsimit, </w:t>
      </w:r>
      <w:r w:rsidR="00373CB3" w:rsidRPr="00357FE1">
        <w:t>të</w:t>
      </w:r>
      <w:r w:rsidR="00C84E78" w:rsidRPr="00357FE1">
        <w:t xml:space="preserve"> Shkencës dhe </w:t>
      </w:r>
      <w:r w:rsidR="00373CB3" w:rsidRPr="00357FE1">
        <w:t>të</w:t>
      </w:r>
      <w:r w:rsidR="00C84E78" w:rsidRPr="00357FE1">
        <w:t xml:space="preserve"> Teknologjisë</w:t>
      </w:r>
      <w:r w:rsidR="0050282C" w:rsidRPr="00357FE1">
        <w:t xml:space="preserve"> </w:t>
      </w:r>
      <w:r w:rsidR="00C84E78" w:rsidRPr="00357FE1">
        <w:t>t</w:t>
      </w:r>
      <w:r w:rsidR="00616F4B" w:rsidRPr="00357FE1">
        <w:t>ë</w:t>
      </w:r>
      <w:r w:rsidR="00C84E78" w:rsidRPr="00357FE1">
        <w:t xml:space="preserve"> Republik</w:t>
      </w:r>
      <w:r w:rsidR="00616F4B" w:rsidRPr="00357FE1">
        <w:t>ë</w:t>
      </w:r>
      <w:r w:rsidR="00C84E78" w:rsidRPr="00357FE1">
        <w:t>s s</w:t>
      </w:r>
      <w:r w:rsidR="00616F4B" w:rsidRPr="00357FE1">
        <w:t>ë</w:t>
      </w:r>
      <w:r w:rsidR="00C84E78" w:rsidRPr="00357FE1">
        <w:t xml:space="preserve"> Kosov</w:t>
      </w:r>
      <w:r w:rsidR="00616F4B" w:rsidRPr="00357FE1">
        <w:t>ë</w:t>
      </w:r>
      <w:r w:rsidR="00C84E78" w:rsidRPr="00357FE1">
        <w:t>s</w:t>
      </w:r>
      <w:r w:rsidR="000A0F4D" w:rsidRPr="00357FE1">
        <w:t>,</w:t>
      </w:r>
      <w:r w:rsidR="00373CB3" w:rsidRPr="00357FE1">
        <w:t xml:space="preserve"> </w:t>
      </w:r>
      <w:r w:rsidRPr="00357FE1">
        <w:t>mund t</w:t>
      </w:r>
      <w:r w:rsidR="00616F4B" w:rsidRPr="00357FE1">
        <w:t>ë</w:t>
      </w:r>
      <w:r w:rsidRPr="00357FE1">
        <w:t xml:space="preserve"> konkludohet se jan</w:t>
      </w:r>
      <w:r w:rsidR="00616F4B" w:rsidRPr="00357FE1">
        <w:t>ë</w:t>
      </w:r>
      <w:r w:rsidRPr="00357FE1">
        <w:t xml:space="preserve"> dy pamje diametralisht t</w:t>
      </w:r>
      <w:r w:rsidR="00616F4B" w:rsidRPr="00357FE1">
        <w:t>ë</w:t>
      </w:r>
      <w:r w:rsidRPr="00357FE1">
        <w:t xml:space="preserve"> kund</w:t>
      </w:r>
      <w:r w:rsidR="00616F4B" w:rsidRPr="00357FE1">
        <w:t>ë</w:t>
      </w:r>
      <w:r w:rsidRPr="00357FE1">
        <w:t>rta.</w:t>
      </w:r>
    </w:p>
    <w:p w:rsidR="00C84E78" w:rsidRPr="00357FE1" w:rsidRDefault="00A94092" w:rsidP="00DF0BBD">
      <w:pPr>
        <w:spacing w:line="360" w:lineRule="auto"/>
        <w:ind w:right="4" w:firstLine="540"/>
        <w:jc w:val="both"/>
      </w:pPr>
      <w:r w:rsidRPr="00357FE1">
        <w:t>E</w:t>
      </w:r>
      <w:r w:rsidR="00081C9C" w:rsidRPr="00357FE1">
        <w:t>dhe</w:t>
      </w:r>
      <w:r w:rsidR="002429CB" w:rsidRPr="00357FE1">
        <w:t xml:space="preserve"> </w:t>
      </w:r>
      <w:r w:rsidR="00081C9C" w:rsidRPr="00357FE1">
        <w:t>pse nga</w:t>
      </w:r>
      <w:r w:rsidR="00C84E78" w:rsidRPr="00357FE1">
        <w:t xml:space="preserve"> shënime</w:t>
      </w:r>
      <w:r w:rsidR="00373CB3" w:rsidRPr="00357FE1">
        <w:t>t</w:t>
      </w:r>
      <w:r w:rsidR="00C84E78" w:rsidRPr="00357FE1">
        <w:t xml:space="preserve"> statistikore p</w:t>
      </w:r>
      <w:r w:rsidR="00616F4B" w:rsidRPr="00357FE1">
        <w:t>ë</w:t>
      </w:r>
      <w:r w:rsidR="00C84E78" w:rsidRPr="00357FE1">
        <w:t>r</w:t>
      </w:r>
      <w:r w:rsidR="0050282C" w:rsidRPr="00357FE1">
        <w:t xml:space="preserve"> </w:t>
      </w:r>
      <w:r w:rsidR="00C84E78" w:rsidRPr="00357FE1">
        <w:t>vitin shkollor 2014/15</w:t>
      </w:r>
      <w:r w:rsidR="0050282C" w:rsidRPr="00357FE1">
        <w:t xml:space="preserve"> </w:t>
      </w:r>
      <w:r w:rsidR="00C84E78" w:rsidRPr="00357FE1">
        <w:t>sakt</w:t>
      </w:r>
      <w:r w:rsidR="00616F4B" w:rsidRPr="00357FE1">
        <w:t>ë</w:t>
      </w:r>
      <w:r w:rsidR="00C84E78" w:rsidRPr="00357FE1">
        <w:t>sohet se n</w:t>
      </w:r>
      <w:r w:rsidR="00616F4B" w:rsidRPr="00357FE1">
        <w:t>ë</w:t>
      </w:r>
      <w:r w:rsidR="00C84E78" w:rsidRPr="00357FE1">
        <w:t xml:space="preserve"> </w:t>
      </w:r>
      <w:r w:rsidR="00C84E78" w:rsidRPr="00357FE1">
        <w:rPr>
          <w:bCs/>
        </w:rPr>
        <w:t>institucionet n</w:t>
      </w:r>
      <w:r w:rsidR="00616F4B" w:rsidRPr="00357FE1">
        <w:rPr>
          <w:bCs/>
        </w:rPr>
        <w:t>ë</w:t>
      </w:r>
      <w:r w:rsidR="00C84E78" w:rsidRPr="00357FE1">
        <w:rPr>
          <w:bCs/>
        </w:rPr>
        <w:t xml:space="preserve"> arsimin parauniversitar ishin gjithsej 388</w:t>
      </w:r>
      <w:r w:rsidR="00373CB3" w:rsidRPr="00357FE1">
        <w:rPr>
          <w:bCs/>
        </w:rPr>
        <w:t xml:space="preserve"> </w:t>
      </w:r>
      <w:r w:rsidR="00C84E78" w:rsidRPr="00357FE1">
        <w:rPr>
          <w:bCs/>
        </w:rPr>
        <w:t xml:space="preserve">351 </w:t>
      </w:r>
      <w:r w:rsidR="00373CB3" w:rsidRPr="00357FE1">
        <w:rPr>
          <w:bCs/>
        </w:rPr>
        <w:t xml:space="preserve">nxënës </w:t>
      </w:r>
      <w:r w:rsidR="00C84E78" w:rsidRPr="00357FE1">
        <w:rPr>
          <w:bCs/>
        </w:rPr>
        <w:t>(M 201</w:t>
      </w:r>
      <w:r w:rsidR="00373CB3" w:rsidRPr="00357FE1">
        <w:rPr>
          <w:bCs/>
        </w:rPr>
        <w:t xml:space="preserve"> </w:t>
      </w:r>
      <w:r w:rsidR="00C84E78" w:rsidRPr="00357FE1">
        <w:rPr>
          <w:bCs/>
        </w:rPr>
        <w:t>785 &amp; F 186</w:t>
      </w:r>
      <w:r w:rsidR="00373CB3" w:rsidRPr="00357FE1">
        <w:rPr>
          <w:bCs/>
        </w:rPr>
        <w:t xml:space="preserve"> </w:t>
      </w:r>
      <w:r w:rsidR="00C84E78" w:rsidRPr="00357FE1">
        <w:rPr>
          <w:bCs/>
        </w:rPr>
        <w:t>566)</w:t>
      </w:r>
      <w:r w:rsidRPr="00357FE1">
        <w:rPr>
          <w:bCs/>
        </w:rPr>
        <w:t>,</w:t>
      </w:r>
      <w:r w:rsidR="00367C17" w:rsidRPr="00357FE1">
        <w:rPr>
          <w:bCs/>
        </w:rPr>
        <w:t xml:space="preserve"> </w:t>
      </w:r>
      <w:r w:rsidRPr="00357FE1">
        <w:rPr>
          <w:bCs/>
        </w:rPr>
        <w:t>hetohet nj</w:t>
      </w:r>
      <w:r w:rsidR="00616F4B" w:rsidRPr="00357FE1">
        <w:rPr>
          <w:bCs/>
        </w:rPr>
        <w:t>ë</w:t>
      </w:r>
      <w:r w:rsidRPr="00357FE1">
        <w:rPr>
          <w:bCs/>
        </w:rPr>
        <w:t xml:space="preserve"> r</w:t>
      </w:r>
      <w:r w:rsidR="00616F4B" w:rsidRPr="00357FE1">
        <w:rPr>
          <w:bCs/>
        </w:rPr>
        <w:t>ë</w:t>
      </w:r>
      <w:r w:rsidRPr="00357FE1">
        <w:rPr>
          <w:bCs/>
        </w:rPr>
        <w:t>nie e natalitetit</w:t>
      </w:r>
      <w:r w:rsidR="00C84E78" w:rsidRPr="00357FE1">
        <w:rPr>
          <w:bCs/>
        </w:rPr>
        <w:t>.</w:t>
      </w:r>
      <w:r w:rsidR="00373CB3" w:rsidRPr="00357FE1">
        <w:rPr>
          <w:bCs/>
        </w:rPr>
        <w:t xml:space="preserve"> </w:t>
      </w:r>
      <w:r w:rsidR="00C84E78" w:rsidRPr="00357FE1">
        <w:rPr>
          <w:bCs/>
        </w:rPr>
        <w:t>Prej tyre,</w:t>
      </w:r>
      <w:r w:rsidR="00373CB3" w:rsidRPr="00357FE1">
        <w:rPr>
          <w:bCs/>
        </w:rPr>
        <w:t xml:space="preserve"> </w:t>
      </w:r>
      <w:r w:rsidR="00C84E78" w:rsidRPr="00357FE1">
        <w:rPr>
          <w:bCs/>
        </w:rPr>
        <w:t>n</w:t>
      </w:r>
      <w:r w:rsidR="00616F4B" w:rsidRPr="00357FE1">
        <w:rPr>
          <w:bCs/>
        </w:rPr>
        <w:t>ë</w:t>
      </w:r>
      <w:r w:rsidR="00C84E78" w:rsidRPr="00357FE1">
        <w:rPr>
          <w:bCs/>
        </w:rPr>
        <w:t xml:space="preserve"> institucionet p</w:t>
      </w:r>
      <w:r w:rsidR="00C84E78" w:rsidRPr="00357FE1">
        <w:t>arashkollor</w:t>
      </w:r>
      <w:r w:rsidR="00373CB3" w:rsidRPr="00357FE1">
        <w:t>e</w:t>
      </w:r>
      <w:r w:rsidR="0050282C" w:rsidRPr="00357FE1">
        <w:t xml:space="preserve"> </w:t>
      </w:r>
      <w:r w:rsidRPr="00357FE1">
        <w:t xml:space="preserve">ishin </w:t>
      </w:r>
      <w:r w:rsidR="00C84E78" w:rsidRPr="00357FE1">
        <w:t>5</w:t>
      </w:r>
      <w:r w:rsidR="00373CB3" w:rsidRPr="00357FE1">
        <w:t xml:space="preserve"> </w:t>
      </w:r>
      <w:r w:rsidR="00C84E78" w:rsidRPr="00357FE1">
        <w:t>370 (M. 2</w:t>
      </w:r>
      <w:r w:rsidR="00373CB3" w:rsidRPr="00357FE1">
        <w:t xml:space="preserve"> </w:t>
      </w:r>
      <w:r w:rsidR="00C84E78" w:rsidRPr="00357FE1">
        <w:t>790 &amp; F. 2.580)</w:t>
      </w:r>
      <w:r w:rsidRPr="00357FE1">
        <w:t xml:space="preserve"> f</w:t>
      </w:r>
      <w:r w:rsidR="00616F4B" w:rsidRPr="00357FE1">
        <w:t>ë</w:t>
      </w:r>
      <w:r w:rsidRPr="00357FE1">
        <w:t>mij</w:t>
      </w:r>
      <w:r w:rsidR="00616F4B" w:rsidRPr="00357FE1">
        <w:t>ë</w:t>
      </w:r>
      <w:r w:rsidR="00C84E78" w:rsidRPr="00357FE1">
        <w:t>,</w:t>
      </w:r>
      <w:r w:rsidR="00367C17" w:rsidRPr="00357FE1">
        <w:t xml:space="preserve"> </w:t>
      </w:r>
      <w:r w:rsidRPr="00357FE1">
        <w:t>n</w:t>
      </w:r>
      <w:r w:rsidR="00616F4B" w:rsidRPr="00357FE1">
        <w:t>ë</w:t>
      </w:r>
      <w:r w:rsidRPr="00357FE1">
        <w:t xml:space="preserve"> </w:t>
      </w:r>
      <w:r w:rsidR="00C84E78" w:rsidRPr="00357FE1">
        <w:t>parafillor 20</w:t>
      </w:r>
      <w:r w:rsidR="00373CB3" w:rsidRPr="00357FE1">
        <w:t xml:space="preserve"> </w:t>
      </w:r>
      <w:r w:rsidR="00C84E78" w:rsidRPr="00357FE1">
        <w:t>875 (M. 10.739 &amp; F. 10.136) dhe fillore./i mes. i ulët 275</w:t>
      </w:r>
      <w:r w:rsidR="00373CB3" w:rsidRPr="00357FE1">
        <w:t xml:space="preserve"> </w:t>
      </w:r>
      <w:r w:rsidR="00C84E78" w:rsidRPr="00357FE1">
        <w:t>887(M. 142</w:t>
      </w:r>
      <w:r w:rsidR="00373CB3" w:rsidRPr="00357FE1">
        <w:t xml:space="preserve"> </w:t>
      </w:r>
      <w:r w:rsidR="00C84E78" w:rsidRPr="00357FE1">
        <w:t>460 &amp; F. 133</w:t>
      </w:r>
      <w:r w:rsidR="00373CB3" w:rsidRPr="00357FE1">
        <w:t xml:space="preserve"> </w:t>
      </w:r>
      <w:r w:rsidR="00C84E78" w:rsidRPr="00357FE1">
        <w:t>427)</w:t>
      </w:r>
      <w:r w:rsidRPr="00357FE1">
        <w:t xml:space="preserve"> nx</w:t>
      </w:r>
      <w:r w:rsidR="00616F4B" w:rsidRPr="00357FE1">
        <w:t>ë</w:t>
      </w:r>
      <w:r w:rsidRPr="00357FE1">
        <w:t>n</w:t>
      </w:r>
      <w:r w:rsidR="00616F4B" w:rsidRPr="00357FE1">
        <w:t>ë</w:t>
      </w:r>
      <w:r w:rsidR="00F1588D" w:rsidRPr="00357FE1">
        <w:t>s</w:t>
      </w:r>
      <w:r w:rsidR="00C84E78" w:rsidRPr="00357FE1">
        <w:t>,</w:t>
      </w:r>
      <w:r w:rsidR="00F1588D" w:rsidRPr="00357FE1">
        <w:t xml:space="preserve"> </w:t>
      </w:r>
      <w:r w:rsidR="00C84E78" w:rsidRPr="00357FE1">
        <w:t>si dhe n</w:t>
      </w:r>
      <w:r w:rsidR="00616F4B" w:rsidRPr="00357FE1">
        <w:t>ë</w:t>
      </w:r>
      <w:r w:rsidR="00C84E78" w:rsidRPr="00357FE1">
        <w:t xml:space="preserve"> at</w:t>
      </w:r>
      <w:r w:rsidR="00616F4B" w:rsidRPr="00357FE1">
        <w:t>ë</w:t>
      </w:r>
      <w:r w:rsidR="00C84E78" w:rsidRPr="00357FE1">
        <w:t xml:space="preserve"> t</w:t>
      </w:r>
      <w:r w:rsidR="00616F4B" w:rsidRPr="00357FE1">
        <w:t>ë</w:t>
      </w:r>
      <w:r w:rsidR="00C84E78" w:rsidRPr="00357FE1">
        <w:t xml:space="preserve"> mesëm t</w:t>
      </w:r>
      <w:r w:rsidR="00616F4B" w:rsidRPr="00357FE1">
        <w:t>ë</w:t>
      </w:r>
      <w:r w:rsidR="00C84E78" w:rsidRPr="00357FE1">
        <w:t xml:space="preserve"> lartë 86</w:t>
      </w:r>
      <w:r w:rsidR="00373CB3" w:rsidRPr="00357FE1">
        <w:t xml:space="preserve"> </w:t>
      </w:r>
      <w:r w:rsidR="00C84E78" w:rsidRPr="00357FE1">
        <w:t>219 (M. 45</w:t>
      </w:r>
      <w:r w:rsidR="00373CB3" w:rsidRPr="00357FE1">
        <w:t xml:space="preserve"> </w:t>
      </w:r>
      <w:r w:rsidR="00C84E78" w:rsidRPr="00357FE1">
        <w:t>796 &amp; F. 40</w:t>
      </w:r>
      <w:r w:rsidR="00373CB3" w:rsidRPr="00357FE1">
        <w:t xml:space="preserve"> </w:t>
      </w:r>
      <w:r w:rsidR="00C84E78" w:rsidRPr="00357FE1">
        <w:t>423)</w:t>
      </w:r>
      <w:r w:rsidRPr="00357FE1">
        <w:t xml:space="preserve"> nx</w:t>
      </w:r>
      <w:r w:rsidR="00616F4B" w:rsidRPr="00357FE1">
        <w:t>ë</w:t>
      </w:r>
      <w:r w:rsidRPr="00357FE1">
        <w:t>n</w:t>
      </w:r>
      <w:r w:rsidR="00616F4B" w:rsidRPr="00357FE1">
        <w:t>ë</w:t>
      </w:r>
      <w:r w:rsidRPr="00357FE1">
        <w:t>s</w:t>
      </w:r>
      <w:r w:rsidR="00C84E78" w:rsidRPr="00357FE1">
        <w:t>.</w:t>
      </w:r>
      <w:r w:rsidR="00C84E78" w:rsidRPr="00357FE1">
        <w:rPr>
          <w:rStyle w:val="FootnoteReference"/>
        </w:rPr>
        <w:footnoteReference w:id="218"/>
      </w:r>
    </w:p>
    <w:p w:rsidR="00C84E78" w:rsidRPr="00357FE1" w:rsidRDefault="00C84E78" w:rsidP="00DF0BBD">
      <w:pPr>
        <w:autoSpaceDE w:val="0"/>
        <w:autoSpaceDN w:val="0"/>
        <w:adjustRightInd w:val="0"/>
        <w:spacing w:line="360" w:lineRule="auto"/>
        <w:ind w:right="4" w:firstLine="540"/>
        <w:jc w:val="both"/>
      </w:pPr>
      <w:r w:rsidRPr="00357FE1">
        <w:t>Me</w:t>
      </w:r>
      <w:r w:rsidR="002429CB" w:rsidRPr="00357FE1">
        <w:t xml:space="preserve"> </w:t>
      </w:r>
      <w:r w:rsidRPr="00357FE1">
        <w:t>gjith</w:t>
      </w:r>
      <w:r w:rsidR="00616F4B" w:rsidRPr="00357FE1">
        <w:t>ë</w:t>
      </w:r>
      <w:r w:rsidRPr="00357FE1">
        <w:t xml:space="preserve"> k</w:t>
      </w:r>
      <w:r w:rsidR="00616F4B" w:rsidRPr="00357FE1">
        <w:t>ë</w:t>
      </w:r>
      <w:r w:rsidRPr="00357FE1">
        <w:t>t</w:t>
      </w:r>
      <w:r w:rsidR="00616F4B" w:rsidRPr="00357FE1">
        <w:t>ë</w:t>
      </w:r>
      <w:r w:rsidRPr="00357FE1">
        <w:t xml:space="preserve"> ushtri nx</w:t>
      </w:r>
      <w:r w:rsidR="00616F4B" w:rsidRPr="00357FE1">
        <w:t>ë</w:t>
      </w:r>
      <w:r w:rsidRPr="00357FE1">
        <w:t>n</w:t>
      </w:r>
      <w:r w:rsidR="00616F4B" w:rsidRPr="00357FE1">
        <w:t>ë</w:t>
      </w:r>
      <w:r w:rsidR="002429CB" w:rsidRPr="00357FE1">
        <w:t>sish</w:t>
      </w:r>
      <w:r w:rsidRPr="00357FE1">
        <w:t>,</w:t>
      </w:r>
      <w:r w:rsidR="002429CB" w:rsidRPr="00357FE1">
        <w:t xml:space="preserve"> </w:t>
      </w:r>
      <w:r w:rsidRPr="00357FE1">
        <w:t>m</w:t>
      </w:r>
      <w:r w:rsidR="00616F4B" w:rsidRPr="00357FE1">
        <w:t>ë</w:t>
      </w:r>
      <w:r w:rsidRPr="00357FE1">
        <w:t>simdh</w:t>
      </w:r>
      <w:r w:rsidR="00616F4B" w:rsidRPr="00357FE1">
        <w:t>ë</w:t>
      </w:r>
      <w:r w:rsidRPr="00357FE1">
        <w:t>n</w:t>
      </w:r>
      <w:r w:rsidR="00616F4B" w:rsidRPr="00357FE1">
        <w:t>ë</w:t>
      </w:r>
      <w:r w:rsidRPr="00357FE1">
        <w:t>sish,</w:t>
      </w:r>
      <w:r w:rsidR="002429CB" w:rsidRPr="00357FE1">
        <w:t xml:space="preserve"> </w:t>
      </w:r>
      <w:r w:rsidR="00081C9C" w:rsidRPr="00357FE1">
        <w:t>t</w:t>
      </w:r>
      <w:r w:rsidR="00616F4B" w:rsidRPr="00357FE1">
        <w:t>ë</w:t>
      </w:r>
      <w:r w:rsidR="00081C9C" w:rsidRPr="00357FE1">
        <w:t xml:space="preserve"> </w:t>
      </w:r>
      <w:r w:rsidRPr="00357FE1">
        <w:t>personelit administrativ dhe arsimor,</w:t>
      </w:r>
      <w:r w:rsidR="002429CB" w:rsidRPr="00357FE1">
        <w:t xml:space="preserve"> </w:t>
      </w:r>
      <w:r w:rsidRPr="00357FE1">
        <w:t>llogaritet se menaxhojn</w:t>
      </w:r>
      <w:r w:rsidR="00616F4B" w:rsidRPr="00357FE1">
        <w:t>ë</w:t>
      </w:r>
      <w:r w:rsidRPr="00357FE1">
        <w:t xml:space="preserve"> 1</w:t>
      </w:r>
      <w:r w:rsidR="00373CB3" w:rsidRPr="00357FE1">
        <w:t xml:space="preserve"> </w:t>
      </w:r>
      <w:r w:rsidRPr="00357FE1">
        <w:t>419 menaxher</w:t>
      </w:r>
      <w:r w:rsidR="00373CB3" w:rsidRPr="00357FE1">
        <w:t>ë</w:t>
      </w:r>
      <w:r w:rsidRPr="00357FE1">
        <w:t xml:space="preserve"> t</w:t>
      </w:r>
      <w:r w:rsidR="00616F4B" w:rsidRPr="00357FE1">
        <w:t>ë</w:t>
      </w:r>
      <w:r w:rsidRPr="00357FE1">
        <w:t xml:space="preserve"> niveleve t</w:t>
      </w:r>
      <w:r w:rsidR="00616F4B" w:rsidRPr="00357FE1">
        <w:t>ë</w:t>
      </w:r>
      <w:r w:rsidRPr="00357FE1">
        <w:t xml:space="preserve"> ndryshme.</w:t>
      </w:r>
      <w:r w:rsidR="00373CB3" w:rsidRPr="00357FE1">
        <w:t xml:space="preserve"> Më </w:t>
      </w:r>
      <w:r w:rsidRPr="00357FE1">
        <w:t>pas</w:t>
      </w:r>
      <w:r w:rsidR="00373CB3" w:rsidRPr="00357FE1">
        <w:t xml:space="preserve">, </w:t>
      </w:r>
      <w:r w:rsidRPr="00357FE1">
        <w:t>marr</w:t>
      </w:r>
      <w:r w:rsidR="00616F4B" w:rsidRPr="00357FE1">
        <w:t>ë</w:t>
      </w:r>
      <w:r w:rsidRPr="00357FE1">
        <w:t xml:space="preserve"> parasysh gjith</w:t>
      </w:r>
      <w:r w:rsidR="00616F4B" w:rsidRPr="00357FE1">
        <w:t>ë</w:t>
      </w:r>
      <w:r w:rsidRPr="00357FE1">
        <w:t xml:space="preserve"> kompleksitetin dhe sfidat q</w:t>
      </w:r>
      <w:r w:rsidR="00616F4B" w:rsidRPr="00357FE1">
        <w:t>ë</w:t>
      </w:r>
      <w:r w:rsidRPr="00357FE1">
        <w:t xml:space="preserve"> dalin para k</w:t>
      </w:r>
      <w:r w:rsidR="00616F4B" w:rsidRPr="00357FE1">
        <w:t>ë</w:t>
      </w:r>
      <w:r w:rsidRPr="00357FE1">
        <w:t>tyre drejtuesve,</w:t>
      </w:r>
      <w:r w:rsidR="00373CB3" w:rsidRPr="00357FE1">
        <w:t xml:space="preserve"> </w:t>
      </w:r>
      <w:r w:rsidR="00616F4B" w:rsidRPr="00357FE1">
        <w:t>ë</w:t>
      </w:r>
      <w:r w:rsidRPr="00357FE1">
        <w:t>sht</w:t>
      </w:r>
      <w:r w:rsidR="00616F4B" w:rsidRPr="00357FE1">
        <w:t>ë</w:t>
      </w:r>
      <w:r w:rsidRPr="00357FE1">
        <w:t xml:space="preserve"> ilustrative se sa </w:t>
      </w:r>
      <w:r w:rsidR="00616F4B" w:rsidRPr="00357FE1">
        <w:t>ë</w:t>
      </w:r>
      <w:r w:rsidRPr="00357FE1">
        <w:t>sht</w:t>
      </w:r>
      <w:r w:rsidR="00616F4B" w:rsidRPr="00357FE1">
        <w:t>ë</w:t>
      </w:r>
      <w:r w:rsidRPr="00357FE1">
        <w:t xml:space="preserve"> </w:t>
      </w:r>
      <w:r w:rsidR="007B7143" w:rsidRPr="00357FE1">
        <w:t>m</w:t>
      </w:r>
      <w:r w:rsidRPr="00357FE1">
        <w:t>e pesh</w:t>
      </w:r>
      <w:r w:rsidR="00616F4B" w:rsidRPr="00357FE1">
        <w:t>ë</w:t>
      </w:r>
      <w:r w:rsidRPr="00357FE1">
        <w:t xml:space="preserve"> p</w:t>
      </w:r>
      <w:r w:rsidR="00616F4B" w:rsidRPr="00357FE1">
        <w:t>ë</w:t>
      </w:r>
      <w:r w:rsidRPr="00357FE1">
        <w:t>r shoq</w:t>
      </w:r>
      <w:r w:rsidR="00616F4B" w:rsidRPr="00357FE1">
        <w:t>ë</w:t>
      </w:r>
      <w:r w:rsidRPr="00357FE1">
        <w:t>rin</w:t>
      </w:r>
      <w:r w:rsidR="00616F4B" w:rsidRPr="00357FE1">
        <w:t>ë</w:t>
      </w:r>
      <w:r w:rsidRPr="00357FE1">
        <w:t xml:space="preserve"> e Kosov</w:t>
      </w:r>
      <w:r w:rsidR="00616F4B" w:rsidRPr="00357FE1">
        <w:t>ë</w:t>
      </w:r>
      <w:r w:rsidRPr="00357FE1">
        <w:t>s p</w:t>
      </w:r>
      <w:r w:rsidR="00616F4B" w:rsidRPr="00357FE1">
        <w:t>ë</w:t>
      </w:r>
      <w:r w:rsidRPr="00357FE1">
        <w:t>rkushtimi p</w:t>
      </w:r>
      <w:r w:rsidR="00616F4B" w:rsidRPr="00357FE1">
        <w:t>ë</w:t>
      </w:r>
      <w:r w:rsidRPr="00357FE1">
        <w:t>r aft</w:t>
      </w:r>
      <w:r w:rsidR="00616F4B" w:rsidRPr="00357FE1">
        <w:t>ë</w:t>
      </w:r>
      <w:r w:rsidRPr="00357FE1">
        <w:t>simin,</w:t>
      </w:r>
      <w:r w:rsidR="00373CB3" w:rsidRPr="00357FE1">
        <w:t xml:space="preserve"> </w:t>
      </w:r>
      <w:r w:rsidRPr="00357FE1">
        <w:t>p</w:t>
      </w:r>
      <w:r w:rsidR="00616F4B" w:rsidRPr="00357FE1">
        <w:t>ë</w:t>
      </w:r>
      <w:r w:rsidRPr="00357FE1">
        <w:t>rzgjedhjen dhe definimin e statusit t</w:t>
      </w:r>
      <w:r w:rsidR="00616F4B" w:rsidRPr="00357FE1">
        <w:t>ë</w:t>
      </w:r>
      <w:r w:rsidRPr="00357FE1">
        <w:t xml:space="preserve"> k</w:t>
      </w:r>
      <w:r w:rsidR="00616F4B" w:rsidRPr="00357FE1">
        <w:t>ë</w:t>
      </w:r>
      <w:r w:rsidRPr="00357FE1">
        <w:t>saj kateg</w:t>
      </w:r>
      <w:r w:rsidR="00373CB3" w:rsidRPr="00357FE1">
        <w:t xml:space="preserve">orie </w:t>
      </w:r>
      <w:r w:rsidRPr="00357FE1">
        <w:lastRenderedPageBreak/>
        <w:t>t</w:t>
      </w:r>
      <w:r w:rsidR="00616F4B" w:rsidRPr="00357FE1">
        <w:t>ë</w:t>
      </w:r>
      <w:r w:rsidRPr="00357FE1">
        <w:t xml:space="preserve"> r</w:t>
      </w:r>
      <w:r w:rsidR="00616F4B" w:rsidRPr="00357FE1">
        <w:t>ë</w:t>
      </w:r>
      <w:r w:rsidRPr="00357FE1">
        <w:t>nd</w:t>
      </w:r>
      <w:r w:rsidR="00616F4B" w:rsidRPr="00357FE1">
        <w:t>ë</w:t>
      </w:r>
      <w:r w:rsidRPr="00357FE1">
        <w:t>sishme t</w:t>
      </w:r>
      <w:r w:rsidR="00616F4B" w:rsidRPr="00357FE1">
        <w:t>ë</w:t>
      </w:r>
      <w:r w:rsidRPr="00357FE1">
        <w:t xml:space="preserve"> t</w:t>
      </w:r>
      <w:r w:rsidR="00616F4B" w:rsidRPr="00357FE1">
        <w:t>ë</w:t>
      </w:r>
      <w:r w:rsidRPr="00357FE1">
        <w:t xml:space="preserve"> pun</w:t>
      </w:r>
      <w:r w:rsidR="00616F4B" w:rsidRPr="00357FE1">
        <w:t>ë</w:t>
      </w:r>
      <w:r w:rsidRPr="00357FE1">
        <w:t>suarve n</w:t>
      </w:r>
      <w:r w:rsidR="00616F4B" w:rsidRPr="00357FE1">
        <w:t>ë</w:t>
      </w:r>
      <w:r w:rsidRPr="00357FE1">
        <w:t xml:space="preserve"> sistemin arsimor,</w:t>
      </w:r>
      <w:r w:rsidR="00373CB3" w:rsidRPr="00357FE1">
        <w:t xml:space="preserve"> </w:t>
      </w:r>
      <w:r w:rsidRPr="00357FE1">
        <w:t>si dhe nd</w:t>
      </w:r>
      <w:r w:rsidR="00616F4B" w:rsidRPr="00357FE1">
        <w:t>ë</w:t>
      </w:r>
      <w:r w:rsidRPr="00357FE1">
        <w:t>rtimin e nj</w:t>
      </w:r>
      <w:r w:rsidR="00616F4B" w:rsidRPr="00357FE1">
        <w:t>ë</w:t>
      </w:r>
      <w:r w:rsidRPr="00357FE1">
        <w:t xml:space="preserve"> inf</w:t>
      </w:r>
      <w:r w:rsidR="00373CB3" w:rsidRPr="00357FE1">
        <w:t>r</w:t>
      </w:r>
      <w:r w:rsidRPr="00357FE1">
        <w:t>astrukture</w:t>
      </w:r>
      <w:r w:rsidR="007B7143" w:rsidRPr="00357FE1">
        <w:t xml:space="preserve"> </w:t>
      </w:r>
      <w:r w:rsidRPr="00357FE1">
        <w:t>bashk</w:t>
      </w:r>
      <w:r w:rsidR="00616F4B" w:rsidRPr="00357FE1">
        <w:t>ë</w:t>
      </w:r>
      <w:r w:rsidRPr="00357FE1">
        <w:t>kohore dhe t</w:t>
      </w:r>
      <w:r w:rsidR="00616F4B" w:rsidRPr="00357FE1">
        <w:t>ë</w:t>
      </w:r>
      <w:r w:rsidRPr="00357FE1">
        <w:t xml:space="preserve"> q</w:t>
      </w:r>
      <w:r w:rsidR="00616F4B" w:rsidRPr="00357FE1">
        <w:t>ë</w:t>
      </w:r>
      <w:r w:rsidRPr="00357FE1">
        <w:t>ndrueshme p</w:t>
      </w:r>
      <w:r w:rsidR="00616F4B" w:rsidRPr="00357FE1">
        <w:t>ë</w:t>
      </w:r>
      <w:r w:rsidRPr="00357FE1">
        <w:t>r menaxhimin sipas stand</w:t>
      </w:r>
      <w:r w:rsidR="007B7143" w:rsidRPr="00357FE1">
        <w:t>ardeve q</w:t>
      </w:r>
      <w:r w:rsidR="00616F4B" w:rsidRPr="00357FE1">
        <w:t>ë</w:t>
      </w:r>
      <w:r w:rsidR="007B7143" w:rsidRPr="00357FE1">
        <w:t xml:space="preserve"> k</w:t>
      </w:r>
      <w:r w:rsidR="00373CB3" w:rsidRPr="00357FE1">
        <w:t>ë</w:t>
      </w:r>
      <w:r w:rsidR="007B7143" w:rsidRPr="00357FE1">
        <w:t>rkon shekulli XXI.</w:t>
      </w:r>
    </w:p>
    <w:p w:rsidR="00A85E54" w:rsidRPr="00357FE1" w:rsidRDefault="0050282C" w:rsidP="005D41F5">
      <w:pPr>
        <w:autoSpaceDE w:val="0"/>
        <w:autoSpaceDN w:val="0"/>
        <w:adjustRightInd w:val="0"/>
        <w:spacing w:line="360" w:lineRule="auto"/>
        <w:ind w:right="4" w:firstLine="540"/>
        <w:jc w:val="both"/>
        <w:rPr>
          <w:i/>
        </w:rPr>
      </w:pPr>
      <w:r w:rsidRPr="00357FE1">
        <w:rPr>
          <w:i/>
        </w:rPr>
        <w:t xml:space="preserve"> </w:t>
      </w:r>
    </w:p>
    <w:p w:rsidR="00A85E54" w:rsidRPr="00357FE1" w:rsidRDefault="0029335E" w:rsidP="005D41F5">
      <w:pPr>
        <w:pStyle w:val="Caption"/>
        <w:spacing w:line="360" w:lineRule="auto"/>
        <w:ind w:right="4" w:firstLine="540"/>
        <w:rPr>
          <w:b w:val="0"/>
          <w:i/>
          <w:sz w:val="24"/>
          <w:szCs w:val="24"/>
          <w:lang w:val="sq-AL"/>
        </w:rPr>
      </w:pPr>
      <w:bookmarkStart w:id="427" w:name="_Toc444783712"/>
      <w:r w:rsidRPr="00357FE1">
        <w:rPr>
          <w:b w:val="0"/>
          <w:i/>
          <w:sz w:val="24"/>
          <w:szCs w:val="24"/>
          <w:lang w:val="sq-AL"/>
        </w:rPr>
        <w:t xml:space="preserve">Tabela </w:t>
      </w:r>
      <w:r w:rsidR="00F1588D" w:rsidRPr="00357FE1">
        <w:rPr>
          <w:b w:val="0"/>
          <w:i/>
          <w:sz w:val="24"/>
          <w:szCs w:val="24"/>
          <w:lang w:val="sq-AL"/>
        </w:rPr>
        <w:t>7.2</w:t>
      </w:r>
      <w:r w:rsidR="0050282C" w:rsidRPr="00357FE1">
        <w:rPr>
          <w:b w:val="0"/>
          <w:i/>
          <w:sz w:val="24"/>
          <w:szCs w:val="24"/>
          <w:lang w:val="sq-AL"/>
        </w:rPr>
        <w:t xml:space="preserve"> </w:t>
      </w:r>
      <w:r w:rsidRPr="00357FE1">
        <w:rPr>
          <w:b w:val="0"/>
          <w:i/>
          <w:sz w:val="24"/>
          <w:szCs w:val="24"/>
          <w:lang w:val="sq-AL"/>
        </w:rPr>
        <w:t>Numri i</w:t>
      </w:r>
      <w:r w:rsidR="0050282C" w:rsidRPr="00357FE1">
        <w:rPr>
          <w:b w:val="0"/>
          <w:i/>
          <w:sz w:val="24"/>
          <w:szCs w:val="24"/>
          <w:lang w:val="sq-AL"/>
        </w:rPr>
        <w:t xml:space="preserve"> </w:t>
      </w:r>
      <w:r w:rsidRPr="00357FE1">
        <w:rPr>
          <w:b w:val="0"/>
          <w:i/>
          <w:sz w:val="24"/>
          <w:szCs w:val="24"/>
          <w:lang w:val="sq-AL"/>
        </w:rPr>
        <w:t>institucioneve edukative-arsimore në Kosovë</w:t>
      </w:r>
      <w:bookmarkEnd w:id="427"/>
    </w:p>
    <w:p w:rsidR="00C84E78" w:rsidRPr="00357FE1" w:rsidRDefault="00C84E78" w:rsidP="005D41F5">
      <w:pPr>
        <w:pBdr>
          <w:top w:val="single" w:sz="4" w:space="1" w:color="auto"/>
          <w:left w:val="single" w:sz="4" w:space="1" w:color="auto"/>
          <w:bottom w:val="single" w:sz="4" w:space="1" w:color="auto"/>
          <w:right w:val="single" w:sz="4" w:space="0" w:color="auto"/>
          <w:between w:val="single" w:sz="4" w:space="1" w:color="auto"/>
          <w:bar w:val="single" w:sz="4" w:color="auto"/>
        </w:pBdr>
        <w:autoSpaceDE w:val="0"/>
        <w:autoSpaceDN w:val="0"/>
        <w:adjustRightInd w:val="0"/>
        <w:spacing w:line="360" w:lineRule="auto"/>
        <w:ind w:right="4"/>
        <w:jc w:val="both"/>
        <w:rPr>
          <w:b/>
        </w:rPr>
      </w:pPr>
      <w:r w:rsidRPr="00357FE1">
        <w:rPr>
          <w:b/>
          <w:bCs/>
        </w:rPr>
        <w:t>Gjithsej</w:t>
      </w:r>
      <w:r w:rsidR="00373CB3" w:rsidRPr="00357FE1">
        <w:rPr>
          <w:b/>
          <w:bCs/>
        </w:rPr>
        <w:t>:</w:t>
      </w:r>
      <w:r w:rsidR="00373CB3" w:rsidRPr="00357FE1">
        <w:rPr>
          <w:b/>
        </w:rPr>
        <w:t>...................................................................</w:t>
      </w:r>
      <w:r w:rsidRPr="00357FE1">
        <w:rPr>
          <w:b/>
        </w:rPr>
        <w:t>1</w:t>
      </w:r>
      <w:r w:rsidR="00373CB3" w:rsidRPr="00357FE1">
        <w:rPr>
          <w:b/>
        </w:rPr>
        <w:t xml:space="preserve"> </w:t>
      </w:r>
      <w:r w:rsidRPr="00357FE1">
        <w:rPr>
          <w:b/>
        </w:rPr>
        <w:t>153</w:t>
      </w:r>
      <w:r w:rsidR="00373CB3" w:rsidRPr="00357FE1">
        <w:rPr>
          <w:b/>
        </w:rPr>
        <w:t xml:space="preserve"> </w:t>
      </w:r>
      <w:r w:rsidRPr="00357FE1">
        <w:rPr>
          <w:b/>
        </w:rPr>
        <w:t>(778 amë &amp; 375 paralele të ndara</w:t>
      </w:r>
      <w:r w:rsidR="00B05C7E" w:rsidRPr="00357FE1">
        <w:rPr>
          <w:b/>
        </w:rPr>
        <w:t>)</w:t>
      </w:r>
    </w:p>
    <w:p w:rsidR="00C84E78" w:rsidRPr="00357FE1" w:rsidRDefault="00C84E78" w:rsidP="005D41F5">
      <w:pPr>
        <w:pBdr>
          <w:top w:val="single" w:sz="4" w:space="1" w:color="auto"/>
          <w:left w:val="single" w:sz="4" w:space="1" w:color="auto"/>
          <w:bottom w:val="single" w:sz="4" w:space="1" w:color="auto"/>
          <w:right w:val="single" w:sz="4" w:space="0" w:color="auto"/>
          <w:between w:val="single" w:sz="4" w:space="1" w:color="auto"/>
          <w:bar w:val="single" w:sz="4" w:color="auto"/>
        </w:pBdr>
        <w:autoSpaceDE w:val="0"/>
        <w:autoSpaceDN w:val="0"/>
        <w:adjustRightInd w:val="0"/>
        <w:spacing w:line="360" w:lineRule="auto"/>
        <w:ind w:right="4"/>
        <w:jc w:val="both"/>
      </w:pPr>
      <w:r w:rsidRPr="00357FE1">
        <w:t>Parashkollore…………………</w:t>
      </w:r>
      <w:r w:rsidR="00373CB3" w:rsidRPr="00357FE1">
        <w:t>.......</w:t>
      </w:r>
      <w:r w:rsidRPr="00357FE1">
        <w:t>……………………...</w:t>
      </w:r>
      <w:r w:rsidR="000A0F4D" w:rsidRPr="00357FE1">
        <w:t>.</w:t>
      </w:r>
      <w:r w:rsidRPr="00357FE1">
        <w:t>..</w:t>
      </w:r>
      <w:r w:rsidR="0050282C" w:rsidRPr="00357FE1">
        <w:t xml:space="preserve"> </w:t>
      </w:r>
      <w:r w:rsidRPr="00357FE1">
        <w:t>43 (36 amë &amp; 7 paralele të ndara</w:t>
      </w:r>
      <w:r w:rsidR="00B05C7E" w:rsidRPr="00357FE1">
        <w:t>)</w:t>
      </w:r>
    </w:p>
    <w:p w:rsidR="00C84E78" w:rsidRPr="00357FE1" w:rsidRDefault="00C84E78" w:rsidP="005D41F5">
      <w:pPr>
        <w:pBdr>
          <w:top w:val="single" w:sz="4" w:space="1" w:color="auto"/>
          <w:left w:val="single" w:sz="4" w:space="1" w:color="auto"/>
          <w:bottom w:val="single" w:sz="4" w:space="1" w:color="auto"/>
          <w:right w:val="single" w:sz="4" w:space="0" w:color="auto"/>
          <w:between w:val="single" w:sz="4" w:space="1" w:color="auto"/>
          <w:bar w:val="single" w:sz="4" w:color="auto"/>
        </w:pBdr>
        <w:autoSpaceDE w:val="0"/>
        <w:autoSpaceDN w:val="0"/>
        <w:adjustRightInd w:val="0"/>
        <w:spacing w:line="360" w:lineRule="auto"/>
        <w:ind w:right="4"/>
        <w:jc w:val="both"/>
      </w:pPr>
      <w:r w:rsidRPr="00357FE1">
        <w:t>Shkolla fillore……………</w:t>
      </w:r>
      <w:r w:rsidR="00373CB3" w:rsidRPr="00357FE1">
        <w:t>.......</w:t>
      </w:r>
      <w:r w:rsidRPr="00357FE1">
        <w:t>……………………….</w:t>
      </w:r>
      <w:r w:rsidR="0050282C" w:rsidRPr="00357FE1">
        <w:t xml:space="preserve"> </w:t>
      </w:r>
      <w:r w:rsidRPr="00357FE1">
        <w:t>985 (633 amë &amp; 352 paral</w:t>
      </w:r>
      <w:r w:rsidR="00373CB3" w:rsidRPr="00357FE1">
        <w:t>ele</w:t>
      </w:r>
      <w:r w:rsidRPr="00357FE1">
        <w:t xml:space="preserve"> të ndara</w:t>
      </w:r>
      <w:r w:rsidR="00B05C7E" w:rsidRPr="00357FE1">
        <w:t>)</w:t>
      </w:r>
    </w:p>
    <w:p w:rsidR="00C84E78" w:rsidRPr="00357FE1" w:rsidRDefault="00C84E78" w:rsidP="005D41F5">
      <w:pPr>
        <w:pBdr>
          <w:top w:val="single" w:sz="4" w:space="1" w:color="auto"/>
          <w:left w:val="single" w:sz="4" w:space="1" w:color="auto"/>
          <w:bottom w:val="single" w:sz="4" w:space="1" w:color="auto"/>
          <w:right w:val="single" w:sz="4" w:space="0" w:color="auto"/>
          <w:between w:val="single" w:sz="4" w:space="1" w:color="auto"/>
          <w:bar w:val="single" w:sz="4" w:color="auto"/>
        </w:pBdr>
        <w:autoSpaceDE w:val="0"/>
        <w:autoSpaceDN w:val="0"/>
        <w:adjustRightInd w:val="0"/>
        <w:spacing w:line="360" w:lineRule="auto"/>
        <w:ind w:right="4"/>
        <w:jc w:val="both"/>
      </w:pPr>
      <w:r w:rsidRPr="00357FE1">
        <w:t>Shkolla të mesme</w:t>
      </w:r>
      <w:r w:rsidR="00373CB3" w:rsidRPr="00357FE1">
        <w:t>......</w:t>
      </w:r>
      <w:r w:rsidRPr="00357FE1">
        <w:t>…………………………………</w:t>
      </w:r>
      <w:r w:rsidR="000A0F4D" w:rsidRPr="00357FE1">
        <w:t>.</w:t>
      </w:r>
      <w:r w:rsidRPr="00357FE1">
        <w:t>..</w:t>
      </w:r>
      <w:r w:rsidR="0050282C" w:rsidRPr="00357FE1">
        <w:t xml:space="preserve"> </w:t>
      </w:r>
      <w:r w:rsidRPr="00357FE1">
        <w:t>119 (103 amë &amp; 16</w:t>
      </w:r>
      <w:r w:rsidR="00373CB3" w:rsidRPr="00357FE1">
        <w:t xml:space="preserve"> paralele </w:t>
      </w:r>
      <w:r w:rsidRPr="00357FE1">
        <w:t>të ndara</w:t>
      </w:r>
      <w:r w:rsidR="00B05C7E" w:rsidRPr="00357FE1">
        <w:t>)</w:t>
      </w:r>
    </w:p>
    <w:p w:rsidR="00C84E78" w:rsidRPr="00357FE1" w:rsidRDefault="00C84E78" w:rsidP="005D41F5">
      <w:pPr>
        <w:pBdr>
          <w:top w:val="single" w:sz="4" w:space="1" w:color="auto"/>
          <w:left w:val="single" w:sz="4" w:space="1" w:color="auto"/>
          <w:bottom w:val="single" w:sz="4" w:space="1" w:color="auto"/>
          <w:right w:val="single" w:sz="4" w:space="0" w:color="auto"/>
          <w:between w:val="single" w:sz="4" w:space="1" w:color="auto"/>
          <w:bar w:val="single" w:sz="4" w:color="auto"/>
        </w:pBdr>
        <w:autoSpaceDE w:val="0"/>
        <w:autoSpaceDN w:val="0"/>
        <w:adjustRightInd w:val="0"/>
        <w:spacing w:line="360" w:lineRule="auto"/>
        <w:ind w:right="4"/>
        <w:jc w:val="both"/>
      </w:pPr>
      <w:r w:rsidRPr="00357FE1">
        <w:t>Shkolla speciale</w:t>
      </w:r>
      <w:r w:rsidR="00373CB3" w:rsidRPr="00357FE1">
        <w:t>...</w:t>
      </w:r>
      <w:r w:rsidRPr="00357FE1">
        <w:t xml:space="preserve">………………………………………….......6 (6 amë &amp; 0 </w:t>
      </w:r>
      <w:r w:rsidR="00373CB3" w:rsidRPr="00357FE1">
        <w:t>paralele</w:t>
      </w:r>
      <w:r w:rsidRPr="00357FE1">
        <w:t xml:space="preserve"> të ndara</w:t>
      </w:r>
      <w:r w:rsidR="00B05C7E" w:rsidRPr="00357FE1">
        <w:t>)</w:t>
      </w:r>
    </w:p>
    <w:p w:rsidR="00C84E78" w:rsidRPr="00357FE1" w:rsidRDefault="00C84E78" w:rsidP="005D41F5">
      <w:pPr>
        <w:pBdr>
          <w:top w:val="single" w:sz="4" w:space="1" w:color="auto"/>
          <w:left w:val="single" w:sz="4" w:space="1" w:color="auto"/>
          <w:bottom w:val="single" w:sz="4" w:space="1" w:color="auto"/>
          <w:right w:val="single" w:sz="4" w:space="0" w:color="auto"/>
          <w:between w:val="single" w:sz="4" w:space="1" w:color="auto"/>
          <w:bar w:val="single" w:sz="4" w:color="auto"/>
        </w:pBdr>
        <w:autoSpaceDE w:val="0"/>
        <w:autoSpaceDN w:val="0"/>
        <w:adjustRightInd w:val="0"/>
        <w:spacing w:line="360" w:lineRule="auto"/>
        <w:ind w:right="4"/>
        <w:jc w:val="both"/>
        <w:rPr>
          <w:b/>
          <w:bCs/>
        </w:rPr>
      </w:pPr>
      <w:r w:rsidRPr="00357FE1">
        <w:rPr>
          <w:b/>
          <w:bCs/>
        </w:rPr>
        <w:t xml:space="preserve">Nxënës në </w:t>
      </w:r>
      <w:r w:rsidR="00373CB3" w:rsidRPr="00357FE1">
        <w:rPr>
          <w:b/>
          <w:bCs/>
        </w:rPr>
        <w:t>q</w:t>
      </w:r>
      <w:r w:rsidRPr="00357FE1">
        <w:rPr>
          <w:b/>
          <w:bCs/>
        </w:rPr>
        <w:t>endra burimore/shkolla speciale</w:t>
      </w:r>
    </w:p>
    <w:p w:rsidR="00C84E78" w:rsidRPr="00357FE1" w:rsidRDefault="00C84E78" w:rsidP="005D41F5">
      <w:pPr>
        <w:pBdr>
          <w:top w:val="single" w:sz="4" w:space="1" w:color="auto"/>
          <w:left w:val="single" w:sz="4" w:space="1" w:color="auto"/>
          <w:bottom w:val="single" w:sz="4" w:space="1" w:color="auto"/>
          <w:right w:val="single" w:sz="4" w:space="0" w:color="auto"/>
          <w:between w:val="single" w:sz="4" w:space="1" w:color="auto"/>
          <w:bar w:val="single" w:sz="4" w:color="auto"/>
        </w:pBdr>
        <w:autoSpaceDE w:val="0"/>
        <w:autoSpaceDN w:val="0"/>
        <w:adjustRightInd w:val="0"/>
        <w:spacing w:line="360" w:lineRule="auto"/>
        <w:ind w:right="4"/>
        <w:jc w:val="both"/>
        <w:rPr>
          <w:b/>
          <w:bCs/>
        </w:rPr>
      </w:pPr>
      <w:r w:rsidRPr="00357FE1">
        <w:rPr>
          <w:b/>
          <w:bCs/>
        </w:rPr>
        <w:t>Gjithsej nxënës</w:t>
      </w:r>
      <w:r w:rsidR="00373CB3" w:rsidRPr="00357FE1">
        <w:rPr>
          <w:b/>
          <w:bCs/>
        </w:rPr>
        <w:t>........................................................................................</w:t>
      </w:r>
      <w:r w:rsidRPr="00357FE1">
        <w:rPr>
          <w:b/>
          <w:bCs/>
        </w:rPr>
        <w:t>455 (M 257 &amp; F 188)</w:t>
      </w:r>
    </w:p>
    <w:p w:rsidR="00C84E78" w:rsidRPr="00357FE1" w:rsidRDefault="00C84E78" w:rsidP="005D41F5">
      <w:pPr>
        <w:pBdr>
          <w:top w:val="single" w:sz="4" w:space="1" w:color="auto"/>
          <w:left w:val="single" w:sz="4" w:space="1" w:color="auto"/>
          <w:bottom w:val="single" w:sz="4" w:space="1" w:color="auto"/>
          <w:right w:val="single" w:sz="4" w:space="0" w:color="auto"/>
          <w:between w:val="single" w:sz="4" w:space="1" w:color="auto"/>
          <w:bar w:val="single" w:sz="4" w:color="auto"/>
        </w:pBdr>
        <w:autoSpaceDE w:val="0"/>
        <w:autoSpaceDN w:val="0"/>
        <w:adjustRightInd w:val="0"/>
        <w:spacing w:line="360" w:lineRule="auto"/>
        <w:ind w:right="4"/>
        <w:jc w:val="both"/>
      </w:pPr>
      <w:r w:rsidRPr="00357FE1">
        <w:t>Parashkollor/parafillor</w:t>
      </w:r>
      <w:r w:rsidR="000A0F4D" w:rsidRPr="00357FE1">
        <w:t>.</w:t>
      </w:r>
      <w:r w:rsidRPr="00357FE1">
        <w:t>............................................................</w:t>
      </w:r>
      <w:r w:rsidR="00373CB3" w:rsidRPr="00357FE1">
        <w:t>....</w:t>
      </w:r>
      <w:r w:rsidRPr="00357FE1">
        <w:t>..................52 (M. 27 &amp; F. 25)</w:t>
      </w:r>
    </w:p>
    <w:p w:rsidR="00C84E78" w:rsidRPr="00357FE1" w:rsidRDefault="00C84E78" w:rsidP="005D41F5">
      <w:pPr>
        <w:pBdr>
          <w:top w:val="single" w:sz="4" w:space="1" w:color="auto"/>
          <w:left w:val="single" w:sz="4" w:space="1" w:color="auto"/>
          <w:bottom w:val="single" w:sz="4" w:space="1" w:color="auto"/>
          <w:right w:val="single" w:sz="4" w:space="0" w:color="auto"/>
          <w:between w:val="single" w:sz="4" w:space="1" w:color="auto"/>
          <w:bar w:val="single" w:sz="4" w:color="auto"/>
        </w:pBdr>
        <w:autoSpaceDE w:val="0"/>
        <w:autoSpaceDN w:val="0"/>
        <w:adjustRightInd w:val="0"/>
        <w:spacing w:line="360" w:lineRule="auto"/>
        <w:ind w:right="4"/>
        <w:jc w:val="both"/>
      </w:pPr>
      <w:r w:rsidRPr="00357FE1">
        <w:t>Fill./i mes. i ulët</w:t>
      </w:r>
      <w:r w:rsidR="000A0F4D" w:rsidRPr="00357FE1">
        <w:t>.</w:t>
      </w:r>
      <w:r w:rsidRPr="00357FE1">
        <w:t>..............................................</w:t>
      </w:r>
      <w:r w:rsidR="00A85E54" w:rsidRPr="00357FE1">
        <w:t>........................</w:t>
      </w:r>
      <w:r w:rsidRPr="00357FE1">
        <w:t>..</w:t>
      </w:r>
      <w:r w:rsidR="00373CB3" w:rsidRPr="00357FE1">
        <w:t>.............</w:t>
      </w:r>
      <w:r w:rsidRPr="00357FE1">
        <w:t>.255</w:t>
      </w:r>
      <w:r w:rsidR="00373CB3" w:rsidRPr="00357FE1">
        <w:t xml:space="preserve"> </w:t>
      </w:r>
      <w:r w:rsidRPr="00357FE1">
        <w:t>(M. 150 &amp; F. 105)</w:t>
      </w:r>
    </w:p>
    <w:p w:rsidR="00C84E78" w:rsidRPr="00357FE1" w:rsidRDefault="00C84E78" w:rsidP="005D41F5">
      <w:pPr>
        <w:pBdr>
          <w:top w:val="single" w:sz="4" w:space="1" w:color="auto"/>
          <w:left w:val="single" w:sz="4" w:space="1" w:color="auto"/>
          <w:bottom w:val="single" w:sz="4" w:space="1" w:color="auto"/>
          <w:right w:val="single" w:sz="4" w:space="0" w:color="auto"/>
          <w:between w:val="single" w:sz="4" w:space="1" w:color="auto"/>
          <w:bar w:val="single" w:sz="4" w:color="auto"/>
        </w:pBdr>
        <w:autoSpaceDE w:val="0"/>
        <w:autoSpaceDN w:val="0"/>
        <w:adjustRightInd w:val="0"/>
        <w:spacing w:line="360" w:lineRule="auto"/>
        <w:ind w:right="4"/>
        <w:jc w:val="both"/>
      </w:pPr>
      <w:r w:rsidRPr="00357FE1">
        <w:lastRenderedPageBreak/>
        <w:t>I mesëm i lartë ………………………………………………..............</w:t>
      </w:r>
      <w:r w:rsidR="00373CB3" w:rsidRPr="00357FE1">
        <w:t>.....</w:t>
      </w:r>
      <w:r w:rsidRPr="00357FE1">
        <w:t>.138 (M. 80 &amp; F. 58)</w:t>
      </w:r>
    </w:p>
    <w:p w:rsidR="00C84E78" w:rsidRPr="00357FE1" w:rsidRDefault="00C84E78" w:rsidP="005D41F5">
      <w:pPr>
        <w:pBdr>
          <w:top w:val="single" w:sz="4" w:space="1" w:color="auto"/>
          <w:left w:val="single" w:sz="4" w:space="1" w:color="auto"/>
          <w:bottom w:val="single" w:sz="4" w:space="1" w:color="auto"/>
          <w:right w:val="single" w:sz="4" w:space="0" w:color="auto"/>
          <w:between w:val="single" w:sz="4" w:space="1" w:color="auto"/>
          <w:bar w:val="single" w:sz="4" w:color="auto"/>
        </w:pBdr>
        <w:autoSpaceDE w:val="0"/>
        <w:autoSpaceDN w:val="0"/>
        <w:adjustRightInd w:val="0"/>
        <w:spacing w:line="360" w:lineRule="auto"/>
        <w:ind w:right="4"/>
        <w:jc w:val="both"/>
        <w:rPr>
          <w:b/>
          <w:bCs/>
        </w:rPr>
      </w:pPr>
      <w:r w:rsidRPr="00357FE1">
        <w:rPr>
          <w:b/>
          <w:bCs/>
        </w:rPr>
        <w:t>Nxënës në arsimin privat</w:t>
      </w:r>
    </w:p>
    <w:p w:rsidR="00C84E78" w:rsidRPr="00357FE1" w:rsidRDefault="00C84E78" w:rsidP="005D41F5">
      <w:pPr>
        <w:pBdr>
          <w:top w:val="single" w:sz="4" w:space="1" w:color="auto"/>
          <w:left w:val="single" w:sz="4" w:space="1" w:color="auto"/>
          <w:bottom w:val="single" w:sz="4" w:space="1" w:color="auto"/>
          <w:right w:val="single" w:sz="4" w:space="0" w:color="auto"/>
          <w:between w:val="single" w:sz="4" w:space="1" w:color="auto"/>
          <w:bar w:val="single" w:sz="4" w:color="auto"/>
        </w:pBdr>
        <w:autoSpaceDE w:val="0"/>
        <w:autoSpaceDN w:val="0"/>
        <w:adjustRightInd w:val="0"/>
        <w:spacing w:line="360" w:lineRule="auto"/>
        <w:ind w:right="4"/>
        <w:jc w:val="both"/>
        <w:rPr>
          <w:b/>
          <w:bCs/>
        </w:rPr>
      </w:pPr>
      <w:r w:rsidRPr="00357FE1">
        <w:rPr>
          <w:b/>
          <w:bCs/>
        </w:rPr>
        <w:t>Gjithsej nxënës …………</w:t>
      </w:r>
      <w:r w:rsidR="00373CB3" w:rsidRPr="00357FE1">
        <w:rPr>
          <w:b/>
          <w:bCs/>
        </w:rPr>
        <w:t>.</w:t>
      </w:r>
      <w:r w:rsidRPr="00357FE1">
        <w:rPr>
          <w:b/>
          <w:bCs/>
        </w:rPr>
        <w:t>………………………………………….031 (M 2.866&amp; F 2.165)</w:t>
      </w:r>
    </w:p>
    <w:p w:rsidR="00C84E78" w:rsidRPr="00357FE1" w:rsidRDefault="00C84E78" w:rsidP="005D41F5">
      <w:pPr>
        <w:pBdr>
          <w:top w:val="single" w:sz="4" w:space="1" w:color="auto"/>
          <w:left w:val="single" w:sz="4" w:space="1" w:color="auto"/>
          <w:bottom w:val="single" w:sz="4" w:space="1" w:color="auto"/>
          <w:right w:val="single" w:sz="4" w:space="0" w:color="auto"/>
          <w:between w:val="single" w:sz="4" w:space="1" w:color="auto"/>
          <w:bar w:val="single" w:sz="4" w:color="auto"/>
        </w:pBdr>
        <w:autoSpaceDE w:val="0"/>
        <w:autoSpaceDN w:val="0"/>
        <w:adjustRightInd w:val="0"/>
        <w:spacing w:line="360" w:lineRule="auto"/>
        <w:ind w:right="4"/>
        <w:jc w:val="both"/>
      </w:pPr>
      <w:r w:rsidRPr="00357FE1">
        <w:t>Parashkollor/parafillor ……</w:t>
      </w:r>
      <w:r w:rsidR="00373CB3" w:rsidRPr="00357FE1">
        <w:t>.....</w:t>
      </w:r>
      <w:r w:rsidRPr="00357FE1">
        <w:t>………………………………………...317 (M. 163 &amp; F. 154)</w:t>
      </w:r>
    </w:p>
    <w:p w:rsidR="00C84E78" w:rsidRPr="00357FE1" w:rsidRDefault="00C84E78" w:rsidP="005D41F5">
      <w:pPr>
        <w:pBdr>
          <w:top w:val="single" w:sz="4" w:space="1" w:color="auto"/>
          <w:left w:val="single" w:sz="4" w:space="1" w:color="auto"/>
          <w:bottom w:val="single" w:sz="4" w:space="1" w:color="auto"/>
          <w:right w:val="single" w:sz="4" w:space="0" w:color="auto"/>
          <w:between w:val="single" w:sz="4" w:space="1" w:color="auto"/>
          <w:bar w:val="single" w:sz="4" w:color="auto"/>
        </w:pBdr>
        <w:autoSpaceDE w:val="0"/>
        <w:autoSpaceDN w:val="0"/>
        <w:adjustRightInd w:val="0"/>
        <w:spacing w:line="360" w:lineRule="auto"/>
        <w:ind w:right="4"/>
        <w:jc w:val="both"/>
      </w:pPr>
      <w:r w:rsidRPr="00357FE1">
        <w:t>Fill./i mes</w:t>
      </w:r>
      <w:r w:rsidR="00616F4B" w:rsidRPr="00357FE1">
        <w:t>ë</w:t>
      </w:r>
      <w:r w:rsidR="00CA5009" w:rsidRPr="00357FE1">
        <w:t>m</w:t>
      </w:r>
      <w:r w:rsidRPr="00357FE1">
        <w:t xml:space="preserve"> i ulët ……………</w:t>
      </w:r>
      <w:r w:rsidR="00373CB3" w:rsidRPr="00357FE1">
        <w:t>.....</w:t>
      </w:r>
      <w:r w:rsidRPr="00357FE1">
        <w:t>………………………………...2.238 (M. 1.292 &amp; F. 946)</w:t>
      </w:r>
    </w:p>
    <w:p w:rsidR="00A94092" w:rsidRPr="00357FE1" w:rsidRDefault="00A94092" w:rsidP="005D41F5">
      <w:pPr>
        <w:spacing w:line="360" w:lineRule="auto"/>
        <w:ind w:left="241" w:right="4" w:firstLine="540"/>
        <w:jc w:val="both"/>
      </w:pPr>
    </w:p>
    <w:p w:rsidR="00B90672" w:rsidRPr="00357FE1" w:rsidRDefault="00B90672" w:rsidP="00D75068">
      <w:pPr>
        <w:pStyle w:val="Heading3"/>
      </w:pPr>
      <w:bookmarkStart w:id="428" w:name="_Toc448411958"/>
      <w:r w:rsidRPr="00357FE1">
        <w:t>R</w:t>
      </w:r>
      <w:r w:rsidR="0078250D" w:rsidRPr="00357FE1">
        <w:t>eformimi i struktur</w:t>
      </w:r>
      <w:r w:rsidR="00616F4B" w:rsidRPr="00357FE1">
        <w:t>ë</w:t>
      </w:r>
      <w:r w:rsidR="0078250D" w:rsidRPr="00357FE1">
        <w:t>s</w:t>
      </w:r>
      <w:r w:rsidR="0050282C" w:rsidRPr="00357FE1">
        <w:t xml:space="preserve"> </w:t>
      </w:r>
      <w:r w:rsidR="0078250D" w:rsidRPr="00357FE1">
        <w:t>administrative</w:t>
      </w:r>
      <w:r w:rsidR="005742FD" w:rsidRPr="00357FE1">
        <w:t xml:space="preserve"> </w:t>
      </w:r>
      <w:r w:rsidR="0078250D" w:rsidRPr="00357FE1">
        <w:t>-</w:t>
      </w:r>
      <w:r w:rsidR="00F1588D" w:rsidRPr="00357FE1">
        <w:t xml:space="preserve"> </w:t>
      </w:r>
      <w:r w:rsidR="00373CB3" w:rsidRPr="00357FE1">
        <w:t>d</w:t>
      </w:r>
      <w:r w:rsidR="0078250D" w:rsidRPr="00357FE1">
        <w:t>ecentralizimi n</w:t>
      </w:r>
      <w:r w:rsidR="00616F4B" w:rsidRPr="00357FE1">
        <w:t>ë</w:t>
      </w:r>
      <w:r w:rsidR="0078250D" w:rsidRPr="00357FE1">
        <w:t xml:space="preserve"> arsimin parauniversitar</w:t>
      </w:r>
      <w:bookmarkEnd w:id="428"/>
    </w:p>
    <w:p w:rsidR="00373CB3" w:rsidRPr="00357FE1" w:rsidRDefault="00373CB3" w:rsidP="005D41F5">
      <w:pPr>
        <w:tabs>
          <w:tab w:val="left" w:pos="9072"/>
          <w:tab w:val="left" w:pos="9180"/>
        </w:tabs>
        <w:spacing w:line="360" w:lineRule="auto"/>
        <w:ind w:right="4" w:firstLine="540"/>
        <w:jc w:val="both"/>
        <w:rPr>
          <w:spacing w:val="1"/>
        </w:rPr>
      </w:pPr>
    </w:p>
    <w:p w:rsidR="00B90672" w:rsidRPr="00357FE1" w:rsidRDefault="00A94092" w:rsidP="005D41F5">
      <w:pPr>
        <w:tabs>
          <w:tab w:val="left" w:pos="9072"/>
          <w:tab w:val="left" w:pos="9180"/>
        </w:tabs>
        <w:spacing w:line="360" w:lineRule="auto"/>
        <w:ind w:right="4" w:firstLine="540"/>
        <w:jc w:val="both"/>
      </w:pPr>
      <w:r w:rsidRPr="00357FE1">
        <w:rPr>
          <w:spacing w:val="1"/>
        </w:rPr>
        <w:t>Nga ky potencial i evidencuar m</w:t>
      </w:r>
      <w:r w:rsidR="00616F4B" w:rsidRPr="00357FE1">
        <w:rPr>
          <w:spacing w:val="1"/>
        </w:rPr>
        <w:t>ë</w:t>
      </w:r>
      <w:r w:rsidRPr="00357FE1">
        <w:rPr>
          <w:spacing w:val="1"/>
        </w:rPr>
        <w:t xml:space="preserve"> lart hetohet pasha e menaxhimit t</w:t>
      </w:r>
      <w:r w:rsidR="00616F4B" w:rsidRPr="00357FE1">
        <w:rPr>
          <w:spacing w:val="1"/>
        </w:rPr>
        <w:t>ë</w:t>
      </w:r>
      <w:r w:rsidRPr="00357FE1">
        <w:rPr>
          <w:spacing w:val="1"/>
        </w:rPr>
        <w:t xml:space="preserve"> k</w:t>
      </w:r>
      <w:r w:rsidR="00616F4B" w:rsidRPr="00357FE1">
        <w:rPr>
          <w:spacing w:val="1"/>
        </w:rPr>
        <w:t>ë</w:t>
      </w:r>
      <w:r w:rsidRPr="00357FE1">
        <w:rPr>
          <w:spacing w:val="1"/>
        </w:rPr>
        <w:t>tyre resurseve.</w:t>
      </w:r>
      <w:r w:rsidR="002429CB" w:rsidRPr="00357FE1">
        <w:rPr>
          <w:spacing w:val="1"/>
        </w:rPr>
        <w:t xml:space="preserve"> </w:t>
      </w:r>
      <w:r w:rsidRPr="00357FE1">
        <w:rPr>
          <w:spacing w:val="1"/>
        </w:rPr>
        <w:t>Andaj,</w:t>
      </w:r>
      <w:r w:rsidR="00985050" w:rsidRPr="00357FE1">
        <w:rPr>
          <w:spacing w:val="1"/>
        </w:rPr>
        <w:t xml:space="preserve"> </w:t>
      </w:r>
      <w:r w:rsidRPr="00357FE1">
        <w:rPr>
          <w:spacing w:val="1"/>
        </w:rPr>
        <w:t>k</w:t>
      </w:r>
      <w:r w:rsidR="00985050" w:rsidRPr="00357FE1">
        <w:rPr>
          <w:spacing w:val="1"/>
        </w:rPr>
        <w:t>ë</w:t>
      </w:r>
      <w:r w:rsidRPr="00357FE1">
        <w:rPr>
          <w:spacing w:val="1"/>
        </w:rPr>
        <w:t>rkimet nxor</w:t>
      </w:r>
      <w:r w:rsidR="00616F4B" w:rsidRPr="00357FE1">
        <w:rPr>
          <w:spacing w:val="1"/>
        </w:rPr>
        <w:t>ë</w:t>
      </w:r>
      <w:r w:rsidRPr="00357FE1">
        <w:rPr>
          <w:spacing w:val="1"/>
        </w:rPr>
        <w:t>n n</w:t>
      </w:r>
      <w:r w:rsidR="00616F4B" w:rsidRPr="00357FE1">
        <w:rPr>
          <w:spacing w:val="1"/>
        </w:rPr>
        <w:t>ë</w:t>
      </w:r>
      <w:r w:rsidRPr="00357FE1">
        <w:rPr>
          <w:spacing w:val="1"/>
        </w:rPr>
        <w:t xml:space="preserve"> shesh faktin se s</w:t>
      </w:r>
      <w:r w:rsidR="00B90672" w:rsidRPr="00357FE1">
        <w:t>h</w:t>
      </w:r>
      <w:r w:rsidR="00B90672" w:rsidRPr="00357FE1">
        <w:rPr>
          <w:spacing w:val="-5"/>
        </w:rPr>
        <w:t>n</w:t>
      </w:r>
      <w:r w:rsidR="00B90672" w:rsidRPr="00357FE1">
        <w:t>d</w:t>
      </w:r>
      <w:r w:rsidR="00B90672" w:rsidRPr="00357FE1">
        <w:rPr>
          <w:spacing w:val="-1"/>
        </w:rPr>
        <w:t>ë</w:t>
      </w:r>
      <w:r w:rsidR="00B90672" w:rsidRPr="00357FE1">
        <w:rPr>
          <w:spacing w:val="1"/>
        </w:rPr>
        <w:t>r</w:t>
      </w:r>
      <w:r w:rsidR="00B90672" w:rsidRPr="00357FE1">
        <w:rPr>
          <w:spacing w:val="6"/>
        </w:rPr>
        <w:t>r</w:t>
      </w:r>
      <w:r w:rsidR="00B90672" w:rsidRPr="00357FE1">
        <w:rPr>
          <w:spacing w:val="-4"/>
        </w:rPr>
        <w:t>i</w:t>
      </w:r>
      <w:r w:rsidR="00B90672" w:rsidRPr="00357FE1">
        <w:t>mi</w:t>
      </w:r>
      <w:r w:rsidR="00B90672" w:rsidRPr="00357FE1">
        <w:rPr>
          <w:spacing w:val="-2"/>
        </w:rPr>
        <w:t xml:space="preserve"> </w:t>
      </w:r>
      <w:r w:rsidR="00B90672" w:rsidRPr="00357FE1">
        <w:t>i</w:t>
      </w:r>
      <w:r w:rsidR="00B90672" w:rsidRPr="00357FE1">
        <w:rPr>
          <w:spacing w:val="-2"/>
        </w:rPr>
        <w:t xml:space="preserve"> s</w:t>
      </w:r>
      <w:r w:rsidR="00B90672" w:rsidRPr="00357FE1">
        <w:rPr>
          <w:spacing w:val="5"/>
        </w:rPr>
        <w:t>t</w:t>
      </w:r>
      <w:r w:rsidR="00B90672" w:rsidRPr="00357FE1">
        <w:rPr>
          <w:spacing w:val="1"/>
        </w:rPr>
        <w:t>r</w:t>
      </w:r>
      <w:r w:rsidR="00B90672" w:rsidRPr="00357FE1">
        <w:t>uk</w:t>
      </w:r>
      <w:r w:rsidR="00B90672" w:rsidRPr="00357FE1">
        <w:rPr>
          <w:spacing w:val="5"/>
        </w:rPr>
        <w:t>t</w:t>
      </w:r>
      <w:r w:rsidR="00B90672" w:rsidRPr="00357FE1">
        <w:rPr>
          <w:spacing w:val="-5"/>
        </w:rPr>
        <w:t>u</w:t>
      </w:r>
      <w:r w:rsidR="00B90672" w:rsidRPr="00357FE1">
        <w:rPr>
          <w:spacing w:val="1"/>
        </w:rPr>
        <w:t>r</w:t>
      </w:r>
      <w:r w:rsidR="00B90672" w:rsidRPr="00357FE1">
        <w:rPr>
          <w:spacing w:val="-1"/>
        </w:rPr>
        <w:t>ë</w:t>
      </w:r>
      <w:r w:rsidR="00B90672" w:rsidRPr="00357FE1">
        <w:t xml:space="preserve">s </w:t>
      </w:r>
      <w:r w:rsidR="00B90672" w:rsidRPr="00357FE1">
        <w:rPr>
          <w:spacing w:val="-1"/>
        </w:rPr>
        <w:t>a</w:t>
      </w:r>
      <w:r w:rsidR="00B90672" w:rsidRPr="00357FE1">
        <w:rPr>
          <w:spacing w:val="5"/>
        </w:rPr>
        <w:t>d</w:t>
      </w:r>
      <w:r w:rsidR="00B90672" w:rsidRPr="00357FE1">
        <w:rPr>
          <w:spacing w:val="-4"/>
        </w:rPr>
        <w:t>mi</w:t>
      </w:r>
      <w:r w:rsidR="00B90672" w:rsidRPr="00357FE1">
        <w:t>n</w:t>
      </w:r>
      <w:r w:rsidR="00B90672" w:rsidRPr="00357FE1">
        <w:rPr>
          <w:spacing w:val="-4"/>
        </w:rPr>
        <w:t>i</w:t>
      </w:r>
      <w:r w:rsidR="00B90672" w:rsidRPr="00357FE1">
        <w:rPr>
          <w:spacing w:val="-2"/>
        </w:rPr>
        <w:t>s</w:t>
      </w:r>
      <w:r w:rsidR="00B90672" w:rsidRPr="00357FE1">
        <w:rPr>
          <w:spacing w:val="5"/>
        </w:rPr>
        <w:t>t</w:t>
      </w:r>
      <w:r w:rsidR="00B90672" w:rsidRPr="00357FE1">
        <w:rPr>
          <w:spacing w:val="1"/>
        </w:rPr>
        <w:t>r</w:t>
      </w:r>
      <w:r w:rsidR="00B90672" w:rsidRPr="00357FE1">
        <w:rPr>
          <w:spacing w:val="-1"/>
        </w:rPr>
        <w:t>a</w:t>
      </w:r>
      <w:r w:rsidR="00B90672" w:rsidRPr="00357FE1">
        <w:rPr>
          <w:spacing w:val="5"/>
        </w:rPr>
        <w:t>t</w:t>
      </w:r>
      <w:r w:rsidR="00B90672" w:rsidRPr="00357FE1">
        <w:rPr>
          <w:spacing w:val="-4"/>
        </w:rPr>
        <w:t>i</w:t>
      </w:r>
      <w:r w:rsidR="00B90672" w:rsidRPr="00357FE1">
        <w:rPr>
          <w:spacing w:val="-5"/>
        </w:rPr>
        <w:t>v</w:t>
      </w:r>
      <w:r w:rsidR="00B90672" w:rsidRPr="00357FE1">
        <w:t>e n</w:t>
      </w:r>
      <w:r w:rsidR="00616F4B" w:rsidRPr="00357FE1">
        <w:t>ë</w:t>
      </w:r>
      <w:r w:rsidR="00B90672" w:rsidRPr="00357FE1">
        <w:t xml:space="preserve"> institucionet e arsimit t</w:t>
      </w:r>
      <w:r w:rsidR="00616F4B" w:rsidRPr="00357FE1">
        <w:t>ë</w:t>
      </w:r>
      <w:r w:rsidR="00B90672" w:rsidRPr="00357FE1">
        <w:t xml:space="preserve"> Republik</w:t>
      </w:r>
      <w:r w:rsidR="00616F4B" w:rsidRPr="00357FE1">
        <w:t>ë</w:t>
      </w:r>
      <w:r w:rsidR="00B90672" w:rsidRPr="00357FE1">
        <w:t>s s</w:t>
      </w:r>
      <w:r w:rsidR="00616F4B" w:rsidRPr="00357FE1">
        <w:t>ë</w:t>
      </w:r>
      <w:r w:rsidR="00B90672" w:rsidRPr="00357FE1">
        <w:t xml:space="preserve"> Kosov</w:t>
      </w:r>
      <w:r w:rsidR="00616F4B" w:rsidRPr="00357FE1">
        <w:t>ë</w:t>
      </w:r>
      <w:r w:rsidR="00B90672" w:rsidRPr="00357FE1">
        <w:t>s</w:t>
      </w:r>
      <w:r w:rsidR="00B90672" w:rsidRPr="00357FE1">
        <w:rPr>
          <w:spacing w:val="6"/>
        </w:rPr>
        <w:t xml:space="preserve"> </w:t>
      </w:r>
      <w:r w:rsidR="00B90672" w:rsidRPr="00357FE1">
        <w:t>po</w:t>
      </w:r>
      <w:r w:rsidR="00B90672" w:rsidRPr="00357FE1">
        <w:rPr>
          <w:spacing w:val="7"/>
        </w:rPr>
        <w:t xml:space="preserve"> </w:t>
      </w:r>
      <w:r w:rsidR="00B90672" w:rsidRPr="00357FE1">
        <w:rPr>
          <w:spacing w:val="-1"/>
        </w:rPr>
        <w:t>a</w:t>
      </w:r>
      <w:r w:rsidR="00B90672" w:rsidRPr="00357FE1">
        <w:rPr>
          <w:spacing w:val="1"/>
        </w:rPr>
        <w:t>rr</w:t>
      </w:r>
      <w:r w:rsidR="00B90672" w:rsidRPr="00357FE1">
        <w:rPr>
          <w:spacing w:val="-4"/>
        </w:rPr>
        <w:t>i</w:t>
      </w:r>
      <w:r w:rsidR="00B90672" w:rsidRPr="00357FE1">
        <w:rPr>
          <w:spacing w:val="-5"/>
        </w:rPr>
        <w:t>h</w:t>
      </w:r>
      <w:r w:rsidR="00B90672" w:rsidRPr="00357FE1">
        <w:rPr>
          <w:spacing w:val="-1"/>
        </w:rPr>
        <w:t>e</w:t>
      </w:r>
      <w:r w:rsidR="00B90672" w:rsidRPr="00357FE1">
        <w:t>t</w:t>
      </w:r>
      <w:r w:rsidR="00B90672" w:rsidRPr="00357FE1">
        <w:rPr>
          <w:spacing w:val="7"/>
        </w:rPr>
        <w:t xml:space="preserve"> </w:t>
      </w:r>
      <w:r w:rsidR="00B90672" w:rsidRPr="00357FE1">
        <w:rPr>
          <w:spacing w:val="-5"/>
        </w:rPr>
        <w:t>n</w:t>
      </w:r>
      <w:r w:rsidR="00B90672" w:rsidRPr="00357FE1">
        <w:rPr>
          <w:spacing w:val="-1"/>
        </w:rPr>
        <w:t>ë</w:t>
      </w:r>
      <w:r w:rsidR="00B90672" w:rsidRPr="00357FE1">
        <w:t>p</w:t>
      </w:r>
      <w:r w:rsidR="00B90672" w:rsidRPr="00357FE1">
        <w:rPr>
          <w:spacing w:val="-1"/>
        </w:rPr>
        <w:t>ë</w:t>
      </w:r>
      <w:r w:rsidR="00B90672" w:rsidRPr="00357FE1">
        <w:rPr>
          <w:spacing w:val="6"/>
        </w:rPr>
        <w:t>r</w:t>
      </w:r>
      <w:r w:rsidR="00B90672" w:rsidRPr="00357FE1">
        <w:rPr>
          <w:spacing w:val="-4"/>
        </w:rPr>
        <w:t>mj</w:t>
      </w:r>
      <w:r w:rsidR="00B90672" w:rsidRPr="00357FE1">
        <w:rPr>
          <w:spacing w:val="-1"/>
        </w:rPr>
        <w:t>e</w:t>
      </w:r>
      <w:r w:rsidR="00B90672" w:rsidRPr="00357FE1">
        <w:rPr>
          <w:spacing w:val="5"/>
        </w:rPr>
        <w:t>t nj</w:t>
      </w:r>
      <w:r w:rsidR="00616F4B" w:rsidRPr="00357FE1">
        <w:rPr>
          <w:spacing w:val="5"/>
        </w:rPr>
        <w:t>ë</w:t>
      </w:r>
      <w:r w:rsidR="00B90672" w:rsidRPr="00357FE1">
        <w:rPr>
          <w:spacing w:val="5"/>
        </w:rPr>
        <w:t xml:space="preserve"> vist</w:t>
      </w:r>
      <w:r w:rsidR="00616F4B" w:rsidRPr="00357FE1">
        <w:rPr>
          <w:spacing w:val="5"/>
        </w:rPr>
        <w:t>ë</w:t>
      </w:r>
      <w:r w:rsidR="00B90672" w:rsidRPr="00357FE1">
        <w:rPr>
          <w:spacing w:val="5"/>
        </w:rPr>
        <w:t>r aktivitetesh,</w:t>
      </w:r>
      <w:r w:rsidR="002429CB" w:rsidRPr="00357FE1">
        <w:rPr>
          <w:spacing w:val="5"/>
        </w:rPr>
        <w:t xml:space="preserve"> </w:t>
      </w:r>
      <w:r w:rsidR="00B90672" w:rsidRPr="00357FE1">
        <w:rPr>
          <w:spacing w:val="5"/>
        </w:rPr>
        <w:t>si</w:t>
      </w:r>
      <w:r w:rsidR="00B90672" w:rsidRPr="00357FE1">
        <w:t>:</w:t>
      </w:r>
    </w:p>
    <w:p w:rsidR="00B90672" w:rsidRPr="00357FE1" w:rsidRDefault="0017601D" w:rsidP="00D75068">
      <w:pPr>
        <w:pStyle w:val="ListParagraph"/>
        <w:numPr>
          <w:ilvl w:val="0"/>
          <w:numId w:val="44"/>
        </w:numPr>
        <w:spacing w:line="360" w:lineRule="auto"/>
        <w:ind w:left="720" w:right="4"/>
        <w:jc w:val="both"/>
        <w:rPr>
          <w:rFonts w:ascii="Times New Roman" w:hAnsi="Times New Roman"/>
          <w:i/>
          <w:spacing w:val="2"/>
          <w:lang w:val="sq-AL"/>
        </w:rPr>
      </w:pPr>
      <w:r w:rsidRPr="00357FE1">
        <w:rPr>
          <w:rFonts w:ascii="Times New Roman" w:hAnsi="Times New Roman"/>
          <w:i/>
          <w:spacing w:val="2"/>
          <w:lang w:val="sq-AL"/>
        </w:rPr>
        <w:t>R</w:t>
      </w:r>
      <w:r w:rsidR="00B90672" w:rsidRPr="00357FE1">
        <w:rPr>
          <w:rFonts w:ascii="Times New Roman" w:hAnsi="Times New Roman"/>
          <w:i/>
          <w:spacing w:val="2"/>
          <w:lang w:val="sq-AL"/>
        </w:rPr>
        <w:t>iorganizimi</w:t>
      </w:r>
      <w:r w:rsidRPr="00357FE1">
        <w:rPr>
          <w:rFonts w:ascii="Times New Roman" w:hAnsi="Times New Roman"/>
          <w:i/>
          <w:spacing w:val="2"/>
          <w:lang w:val="sq-AL"/>
        </w:rPr>
        <w:t xml:space="preserve"> i</w:t>
      </w:r>
      <w:r w:rsidR="00B90672" w:rsidRPr="00357FE1">
        <w:rPr>
          <w:rFonts w:ascii="Times New Roman" w:hAnsi="Times New Roman"/>
          <w:i/>
          <w:spacing w:val="2"/>
          <w:lang w:val="sq-AL"/>
        </w:rPr>
        <w:t xml:space="preserve"> strukturës së MAShT</w:t>
      </w:r>
      <w:r w:rsidR="00985050" w:rsidRPr="00357FE1">
        <w:rPr>
          <w:rFonts w:ascii="Times New Roman" w:hAnsi="Times New Roman"/>
          <w:i/>
          <w:spacing w:val="2"/>
          <w:lang w:val="sq-AL"/>
        </w:rPr>
        <w:t>-it</w:t>
      </w:r>
      <w:r w:rsidR="00B90672" w:rsidRPr="00357FE1">
        <w:rPr>
          <w:rFonts w:ascii="Times New Roman" w:hAnsi="Times New Roman"/>
          <w:i/>
          <w:spacing w:val="2"/>
          <w:lang w:val="sq-AL"/>
        </w:rPr>
        <w:t xml:space="preserve"> dhe përcaktimit të qartë të përgjegjësive të saj dhe të ministrive të tjera në fushën e arsimit, </w:t>
      </w:r>
      <w:r w:rsidR="006C68F9" w:rsidRPr="00357FE1">
        <w:rPr>
          <w:rFonts w:ascii="Times New Roman" w:hAnsi="Times New Roman"/>
          <w:i/>
          <w:spacing w:val="2"/>
          <w:lang w:val="sq-AL"/>
        </w:rPr>
        <w:t>“</w:t>
      </w:r>
      <w:r w:rsidR="00B90672" w:rsidRPr="00357FE1">
        <w:rPr>
          <w:rFonts w:ascii="Times New Roman" w:hAnsi="Times New Roman"/>
          <w:i/>
          <w:spacing w:val="2"/>
          <w:lang w:val="sq-AL"/>
        </w:rPr>
        <w:t>duke mundësuar që zbatimi i PSAK-ut, për herë të parë, të vihet në jetë nga MAShT</w:t>
      </w:r>
      <w:r w:rsidR="00985050" w:rsidRPr="00357FE1">
        <w:rPr>
          <w:rFonts w:ascii="Times New Roman" w:hAnsi="Times New Roman"/>
          <w:i/>
          <w:spacing w:val="2"/>
          <w:lang w:val="sq-AL"/>
        </w:rPr>
        <w:t>-i</w:t>
      </w:r>
      <w:r w:rsidR="00B90672" w:rsidRPr="00357FE1">
        <w:rPr>
          <w:rFonts w:ascii="Times New Roman" w:hAnsi="Times New Roman"/>
          <w:i/>
          <w:spacing w:val="2"/>
          <w:lang w:val="sq-AL"/>
        </w:rPr>
        <w:t xml:space="preserve"> dhe struktura administrative e decentralizuar, duke përdorur departamentet e saj të linjës</w:t>
      </w:r>
      <w:r w:rsidR="006C68F9" w:rsidRPr="00357FE1">
        <w:rPr>
          <w:rFonts w:ascii="Times New Roman" w:hAnsi="Times New Roman"/>
          <w:i/>
          <w:spacing w:val="2"/>
          <w:lang w:val="sq-AL"/>
        </w:rPr>
        <w:t>”</w:t>
      </w:r>
      <w:r w:rsidR="00985050" w:rsidRPr="00357FE1">
        <w:rPr>
          <w:rStyle w:val="FootnoteReference"/>
          <w:rFonts w:ascii="Times New Roman" w:hAnsi="Times New Roman"/>
          <w:i/>
          <w:spacing w:val="2"/>
          <w:lang w:val="sq-AL"/>
        </w:rPr>
        <w:footnoteReference w:id="219"/>
      </w:r>
      <w:r w:rsidRPr="00357FE1">
        <w:rPr>
          <w:rFonts w:ascii="Times New Roman" w:hAnsi="Times New Roman"/>
          <w:i/>
          <w:spacing w:val="2"/>
          <w:lang w:val="sq-AL"/>
        </w:rPr>
        <w:t>;</w:t>
      </w:r>
    </w:p>
    <w:p w:rsidR="00B90672" w:rsidRPr="00357FE1" w:rsidRDefault="0017601D" w:rsidP="00D75068">
      <w:pPr>
        <w:pStyle w:val="ListParagraph"/>
        <w:numPr>
          <w:ilvl w:val="0"/>
          <w:numId w:val="44"/>
        </w:numPr>
        <w:spacing w:line="360" w:lineRule="auto"/>
        <w:ind w:left="720" w:right="4"/>
        <w:jc w:val="both"/>
        <w:rPr>
          <w:rFonts w:ascii="Times New Roman" w:hAnsi="Times New Roman"/>
          <w:i/>
          <w:spacing w:val="2"/>
          <w:lang w:val="sq-AL"/>
        </w:rPr>
      </w:pPr>
      <w:r w:rsidRPr="00357FE1">
        <w:rPr>
          <w:rFonts w:ascii="Times New Roman" w:hAnsi="Times New Roman"/>
          <w:i/>
          <w:spacing w:val="2"/>
          <w:lang w:val="sq-AL"/>
        </w:rPr>
        <w:lastRenderedPageBreak/>
        <w:t>R</w:t>
      </w:r>
      <w:r w:rsidR="00B90672" w:rsidRPr="00357FE1">
        <w:rPr>
          <w:rFonts w:ascii="Times New Roman" w:hAnsi="Times New Roman"/>
          <w:i/>
          <w:spacing w:val="2"/>
          <w:lang w:val="sq-AL"/>
        </w:rPr>
        <w:t>iorganizimi</w:t>
      </w:r>
      <w:r w:rsidRPr="00357FE1">
        <w:rPr>
          <w:rFonts w:ascii="Times New Roman" w:hAnsi="Times New Roman"/>
          <w:i/>
          <w:spacing w:val="2"/>
          <w:lang w:val="sq-AL"/>
        </w:rPr>
        <w:t xml:space="preserve"> i</w:t>
      </w:r>
      <w:r w:rsidR="00B90672" w:rsidRPr="00357FE1">
        <w:rPr>
          <w:rFonts w:ascii="Times New Roman" w:hAnsi="Times New Roman"/>
          <w:i/>
          <w:spacing w:val="2"/>
          <w:lang w:val="sq-AL"/>
        </w:rPr>
        <w:t xml:space="preserve"> strukturës së organeve të</w:t>
      </w:r>
      <w:r w:rsidRPr="00357FE1">
        <w:rPr>
          <w:rFonts w:ascii="Times New Roman" w:hAnsi="Times New Roman"/>
          <w:i/>
          <w:spacing w:val="2"/>
          <w:lang w:val="sq-AL"/>
        </w:rPr>
        <w:t xml:space="preserve"> arsimit t</w:t>
      </w:r>
      <w:r w:rsidR="00616F4B" w:rsidRPr="00357FE1">
        <w:rPr>
          <w:rFonts w:ascii="Times New Roman" w:hAnsi="Times New Roman"/>
          <w:i/>
          <w:spacing w:val="2"/>
          <w:lang w:val="sq-AL"/>
        </w:rPr>
        <w:t>ë</w:t>
      </w:r>
      <w:r w:rsidR="00985050" w:rsidRPr="00357FE1">
        <w:rPr>
          <w:rFonts w:ascii="Times New Roman" w:hAnsi="Times New Roman"/>
          <w:i/>
          <w:spacing w:val="2"/>
          <w:lang w:val="sq-AL"/>
        </w:rPr>
        <w:t xml:space="preserve"> </w:t>
      </w:r>
      <w:r w:rsidR="00B90672" w:rsidRPr="00357FE1">
        <w:rPr>
          <w:rFonts w:ascii="Times New Roman" w:hAnsi="Times New Roman"/>
          <w:i/>
          <w:spacing w:val="2"/>
          <w:lang w:val="sq-AL"/>
        </w:rPr>
        <w:t>nivelit të mesëm (DAR dhe ZIR)</w:t>
      </w:r>
      <w:r w:rsidRPr="00357FE1">
        <w:rPr>
          <w:rFonts w:ascii="Times New Roman" w:hAnsi="Times New Roman"/>
          <w:i/>
          <w:spacing w:val="2"/>
          <w:lang w:val="sq-AL"/>
        </w:rPr>
        <w:t>;</w:t>
      </w:r>
    </w:p>
    <w:p w:rsidR="00B90672" w:rsidRPr="00357FE1" w:rsidRDefault="0017601D" w:rsidP="00D75068">
      <w:pPr>
        <w:pStyle w:val="ListParagraph"/>
        <w:numPr>
          <w:ilvl w:val="0"/>
          <w:numId w:val="44"/>
        </w:numPr>
        <w:spacing w:line="360" w:lineRule="auto"/>
        <w:ind w:left="720" w:right="4"/>
        <w:jc w:val="both"/>
        <w:rPr>
          <w:rFonts w:ascii="Times New Roman" w:hAnsi="Times New Roman"/>
          <w:i/>
          <w:spacing w:val="2"/>
          <w:lang w:val="sq-AL"/>
        </w:rPr>
      </w:pPr>
      <w:r w:rsidRPr="00357FE1">
        <w:rPr>
          <w:rFonts w:ascii="Times New Roman" w:hAnsi="Times New Roman"/>
          <w:i/>
          <w:spacing w:val="2"/>
          <w:lang w:val="sq-AL"/>
        </w:rPr>
        <w:t>Z</w:t>
      </w:r>
      <w:r w:rsidR="00B90672" w:rsidRPr="00357FE1">
        <w:rPr>
          <w:rFonts w:ascii="Times New Roman" w:hAnsi="Times New Roman"/>
          <w:i/>
          <w:spacing w:val="2"/>
          <w:lang w:val="sq-AL"/>
        </w:rPr>
        <w:t xml:space="preserve">hvillimi </w:t>
      </w:r>
      <w:r w:rsidR="00985050" w:rsidRPr="00357FE1">
        <w:rPr>
          <w:rFonts w:ascii="Times New Roman" w:hAnsi="Times New Roman"/>
          <w:i/>
          <w:spacing w:val="2"/>
          <w:lang w:val="sq-AL"/>
        </w:rPr>
        <w:t>i</w:t>
      </w:r>
      <w:r w:rsidR="00B90672" w:rsidRPr="00357FE1">
        <w:rPr>
          <w:rFonts w:ascii="Times New Roman" w:hAnsi="Times New Roman"/>
          <w:i/>
          <w:spacing w:val="2"/>
          <w:lang w:val="sq-AL"/>
        </w:rPr>
        <w:t xml:space="preserve"> sistemit </w:t>
      </w:r>
      <w:r w:rsidRPr="00357FE1">
        <w:rPr>
          <w:rFonts w:ascii="Times New Roman" w:hAnsi="Times New Roman"/>
          <w:i/>
          <w:spacing w:val="2"/>
          <w:lang w:val="sq-AL"/>
        </w:rPr>
        <w:t>bashk</w:t>
      </w:r>
      <w:r w:rsidR="00616F4B" w:rsidRPr="00357FE1">
        <w:rPr>
          <w:rFonts w:ascii="Times New Roman" w:hAnsi="Times New Roman"/>
          <w:i/>
          <w:spacing w:val="2"/>
          <w:lang w:val="sq-AL"/>
        </w:rPr>
        <w:t>ë</w:t>
      </w:r>
      <w:r w:rsidRPr="00357FE1">
        <w:rPr>
          <w:rFonts w:ascii="Times New Roman" w:hAnsi="Times New Roman"/>
          <w:i/>
          <w:spacing w:val="2"/>
          <w:lang w:val="sq-AL"/>
        </w:rPr>
        <w:t xml:space="preserve">kohor </w:t>
      </w:r>
      <w:r w:rsidR="00B90672" w:rsidRPr="00357FE1">
        <w:rPr>
          <w:rFonts w:ascii="Times New Roman" w:hAnsi="Times New Roman"/>
          <w:i/>
          <w:spacing w:val="2"/>
          <w:lang w:val="sq-AL"/>
        </w:rPr>
        <w:t>të menaxhimit shkollor</w:t>
      </w:r>
      <w:r w:rsidRPr="00357FE1">
        <w:rPr>
          <w:rFonts w:ascii="Times New Roman" w:hAnsi="Times New Roman"/>
          <w:i/>
          <w:spacing w:val="2"/>
          <w:lang w:val="sq-AL"/>
        </w:rPr>
        <w:t xml:space="preserve"> e universitar;</w:t>
      </w:r>
    </w:p>
    <w:p w:rsidR="00985050" w:rsidRPr="00357FE1" w:rsidRDefault="0017601D" w:rsidP="00D75068">
      <w:pPr>
        <w:pStyle w:val="ListParagraph"/>
        <w:numPr>
          <w:ilvl w:val="0"/>
          <w:numId w:val="44"/>
        </w:numPr>
        <w:spacing w:line="360" w:lineRule="auto"/>
        <w:ind w:left="720" w:right="4"/>
        <w:jc w:val="both"/>
        <w:rPr>
          <w:rFonts w:ascii="Times New Roman" w:hAnsi="Times New Roman"/>
          <w:lang w:val="sq-AL"/>
        </w:rPr>
      </w:pPr>
      <w:r w:rsidRPr="00357FE1">
        <w:rPr>
          <w:rFonts w:ascii="Times New Roman" w:hAnsi="Times New Roman"/>
          <w:i/>
          <w:spacing w:val="2"/>
          <w:lang w:val="sq-AL"/>
        </w:rPr>
        <w:t>S</w:t>
      </w:r>
      <w:r w:rsidR="00B90672" w:rsidRPr="00357FE1">
        <w:rPr>
          <w:rFonts w:ascii="Times New Roman" w:hAnsi="Times New Roman"/>
          <w:i/>
          <w:spacing w:val="2"/>
          <w:lang w:val="sq-AL"/>
        </w:rPr>
        <w:t>hpërndarj</w:t>
      </w:r>
      <w:r w:rsidRPr="00357FE1">
        <w:rPr>
          <w:rFonts w:ascii="Times New Roman" w:hAnsi="Times New Roman"/>
          <w:i/>
          <w:spacing w:val="2"/>
          <w:lang w:val="sq-AL"/>
        </w:rPr>
        <w:t>a</w:t>
      </w:r>
      <w:r w:rsidR="00B90672" w:rsidRPr="00357FE1">
        <w:rPr>
          <w:rFonts w:ascii="Times New Roman" w:hAnsi="Times New Roman"/>
          <w:i/>
          <w:spacing w:val="2"/>
          <w:lang w:val="sq-AL"/>
        </w:rPr>
        <w:t xml:space="preserve"> </w:t>
      </w:r>
      <w:r w:rsidRPr="00357FE1">
        <w:rPr>
          <w:rFonts w:ascii="Times New Roman" w:hAnsi="Times New Roman"/>
          <w:i/>
          <w:spacing w:val="2"/>
          <w:lang w:val="sq-AL"/>
        </w:rPr>
        <w:t>e</w:t>
      </w:r>
      <w:r w:rsidR="00B90672" w:rsidRPr="00357FE1">
        <w:rPr>
          <w:rFonts w:ascii="Times New Roman" w:hAnsi="Times New Roman"/>
          <w:i/>
          <w:spacing w:val="2"/>
          <w:lang w:val="sq-AL"/>
        </w:rPr>
        <w:t xml:space="preserve"> kompetencave sipas niveleve (devoluimi)</w:t>
      </w:r>
      <w:r w:rsidR="000A0F4D" w:rsidRPr="00357FE1">
        <w:rPr>
          <w:rFonts w:ascii="Times New Roman" w:hAnsi="Times New Roman"/>
          <w:i/>
          <w:spacing w:val="2"/>
          <w:lang w:val="sq-AL"/>
        </w:rPr>
        <w:t xml:space="preserve"> - </w:t>
      </w:r>
      <w:r w:rsidR="00B90672" w:rsidRPr="00357FE1">
        <w:rPr>
          <w:rFonts w:ascii="Times New Roman" w:hAnsi="Times New Roman"/>
          <w:i/>
          <w:spacing w:val="2"/>
          <w:lang w:val="sq-AL"/>
        </w:rPr>
        <w:t xml:space="preserve">rolet </w:t>
      </w:r>
      <w:r w:rsidR="00985050" w:rsidRPr="00357FE1">
        <w:rPr>
          <w:rFonts w:ascii="Times New Roman" w:hAnsi="Times New Roman"/>
          <w:i/>
          <w:spacing w:val="2"/>
          <w:lang w:val="sq-AL"/>
        </w:rPr>
        <w:t>e</w:t>
      </w:r>
      <w:r w:rsidR="00B90672" w:rsidRPr="00357FE1">
        <w:rPr>
          <w:rFonts w:ascii="Times New Roman" w:hAnsi="Times New Roman"/>
          <w:i/>
          <w:spacing w:val="2"/>
          <w:lang w:val="sq-AL"/>
        </w:rPr>
        <w:t xml:space="preserve"> reja të qeverisjes vendore,</w:t>
      </w:r>
      <w:r w:rsidR="00985050" w:rsidRPr="00357FE1">
        <w:rPr>
          <w:rFonts w:ascii="Times New Roman" w:hAnsi="Times New Roman"/>
          <w:i/>
          <w:spacing w:val="2"/>
          <w:lang w:val="sq-AL"/>
        </w:rPr>
        <w:t xml:space="preserve"> </w:t>
      </w:r>
      <w:r w:rsidR="00B90672" w:rsidRPr="00357FE1">
        <w:rPr>
          <w:rFonts w:ascii="Times New Roman" w:hAnsi="Times New Roman"/>
          <w:i/>
          <w:spacing w:val="2"/>
          <w:lang w:val="sq-AL"/>
        </w:rPr>
        <w:t>futj</w:t>
      </w:r>
      <w:r w:rsidR="00985050" w:rsidRPr="00357FE1">
        <w:rPr>
          <w:rFonts w:ascii="Times New Roman" w:hAnsi="Times New Roman"/>
          <w:i/>
          <w:spacing w:val="2"/>
          <w:lang w:val="sq-AL"/>
        </w:rPr>
        <w:t>a</w:t>
      </w:r>
      <w:r w:rsidR="00B90672" w:rsidRPr="00357FE1">
        <w:rPr>
          <w:rFonts w:ascii="Times New Roman" w:hAnsi="Times New Roman"/>
          <w:i/>
          <w:spacing w:val="2"/>
          <w:lang w:val="sq-AL"/>
        </w:rPr>
        <w:t xml:space="preserve"> </w:t>
      </w:r>
      <w:r w:rsidR="00985050" w:rsidRPr="00357FE1">
        <w:rPr>
          <w:rFonts w:ascii="Times New Roman" w:hAnsi="Times New Roman"/>
          <w:i/>
          <w:spacing w:val="2"/>
          <w:lang w:val="sq-AL"/>
        </w:rPr>
        <w:t>e</w:t>
      </w:r>
      <w:r w:rsidR="00B90672" w:rsidRPr="00357FE1">
        <w:rPr>
          <w:rFonts w:ascii="Times New Roman" w:hAnsi="Times New Roman"/>
          <w:i/>
          <w:spacing w:val="2"/>
          <w:lang w:val="sq-AL"/>
        </w:rPr>
        <w:t xml:space="preserve"> institucioneve arsimore publike</w:t>
      </w:r>
      <w:r w:rsidRPr="00357FE1">
        <w:rPr>
          <w:rFonts w:ascii="Times New Roman" w:hAnsi="Times New Roman"/>
          <w:i/>
          <w:spacing w:val="2"/>
          <w:lang w:val="sq-AL"/>
        </w:rPr>
        <w:t>;</w:t>
      </w:r>
    </w:p>
    <w:p w:rsidR="00B90672" w:rsidRPr="00357FE1" w:rsidRDefault="0017601D" w:rsidP="00D75068">
      <w:pPr>
        <w:pStyle w:val="ListParagraph"/>
        <w:numPr>
          <w:ilvl w:val="0"/>
          <w:numId w:val="44"/>
        </w:numPr>
        <w:spacing w:line="360" w:lineRule="auto"/>
        <w:ind w:left="720" w:right="4"/>
        <w:jc w:val="both"/>
        <w:rPr>
          <w:rFonts w:ascii="Times New Roman" w:hAnsi="Times New Roman"/>
          <w:lang w:val="sq-AL"/>
        </w:rPr>
      </w:pPr>
      <w:r w:rsidRPr="00357FE1">
        <w:rPr>
          <w:rFonts w:ascii="Times New Roman" w:hAnsi="Times New Roman"/>
          <w:spacing w:val="-5"/>
          <w:lang w:val="sq-AL"/>
        </w:rPr>
        <w:t>H</w:t>
      </w:r>
      <w:r w:rsidR="00B90672" w:rsidRPr="00357FE1">
        <w:rPr>
          <w:rFonts w:ascii="Times New Roman" w:hAnsi="Times New Roman"/>
          <w:spacing w:val="-1"/>
          <w:lang w:val="sq-AL"/>
        </w:rPr>
        <w:t>a</w:t>
      </w:r>
      <w:r w:rsidR="00B90672" w:rsidRPr="00357FE1">
        <w:rPr>
          <w:rFonts w:ascii="Times New Roman" w:hAnsi="Times New Roman"/>
          <w:spacing w:val="6"/>
          <w:lang w:val="sq-AL"/>
        </w:rPr>
        <w:t>r</w:t>
      </w:r>
      <w:r w:rsidR="00B90672" w:rsidRPr="00357FE1">
        <w:rPr>
          <w:rFonts w:ascii="Times New Roman" w:hAnsi="Times New Roman"/>
          <w:spacing w:val="-9"/>
          <w:lang w:val="sq-AL"/>
        </w:rPr>
        <w:t>m</w:t>
      </w:r>
      <w:r w:rsidR="00B90672" w:rsidRPr="00357FE1">
        <w:rPr>
          <w:rFonts w:ascii="Times New Roman" w:hAnsi="Times New Roman"/>
          <w:spacing w:val="9"/>
          <w:lang w:val="sq-AL"/>
        </w:rPr>
        <w:t>o</w:t>
      </w:r>
      <w:r w:rsidR="00B90672" w:rsidRPr="00357FE1">
        <w:rPr>
          <w:rFonts w:ascii="Times New Roman" w:hAnsi="Times New Roman"/>
          <w:lang w:val="sq-AL"/>
        </w:rPr>
        <w:t>n</w:t>
      </w:r>
      <w:r w:rsidR="00B90672" w:rsidRPr="00357FE1">
        <w:rPr>
          <w:rFonts w:ascii="Times New Roman" w:hAnsi="Times New Roman"/>
          <w:spacing w:val="-4"/>
          <w:lang w:val="sq-AL"/>
        </w:rPr>
        <w:t>i</w:t>
      </w:r>
      <w:r w:rsidR="00B90672" w:rsidRPr="00357FE1">
        <w:rPr>
          <w:rFonts w:ascii="Times New Roman" w:hAnsi="Times New Roman"/>
          <w:spacing w:val="4"/>
          <w:lang w:val="sq-AL"/>
        </w:rPr>
        <w:t>z</w:t>
      </w:r>
      <w:r w:rsidR="00B90672" w:rsidRPr="00357FE1">
        <w:rPr>
          <w:rFonts w:ascii="Times New Roman" w:hAnsi="Times New Roman"/>
          <w:lang w:val="sq-AL"/>
        </w:rPr>
        <w:t>i</w:t>
      </w:r>
      <w:r w:rsidR="00B90672" w:rsidRPr="00357FE1">
        <w:rPr>
          <w:rFonts w:ascii="Times New Roman" w:hAnsi="Times New Roman"/>
          <w:spacing w:val="-4"/>
          <w:lang w:val="sq-AL"/>
        </w:rPr>
        <w:t>m</w:t>
      </w:r>
      <w:r w:rsidR="00B90672" w:rsidRPr="00357FE1">
        <w:rPr>
          <w:rFonts w:ascii="Times New Roman" w:hAnsi="Times New Roman"/>
          <w:spacing w:val="-9"/>
          <w:lang w:val="sq-AL"/>
        </w:rPr>
        <w:t>i</w:t>
      </w:r>
      <w:r w:rsidRPr="00357FE1">
        <w:rPr>
          <w:rFonts w:ascii="Times New Roman" w:hAnsi="Times New Roman"/>
          <w:spacing w:val="-9"/>
          <w:lang w:val="sq-AL"/>
        </w:rPr>
        <w:t xml:space="preserve"> i</w:t>
      </w:r>
      <w:r w:rsidR="00B90672" w:rsidRPr="00357FE1">
        <w:rPr>
          <w:rFonts w:ascii="Times New Roman" w:hAnsi="Times New Roman"/>
          <w:spacing w:val="3"/>
          <w:lang w:val="sq-AL"/>
        </w:rPr>
        <w:t xml:space="preserve"> </w:t>
      </w:r>
      <w:r w:rsidR="00B90672" w:rsidRPr="00357FE1">
        <w:rPr>
          <w:rFonts w:ascii="Times New Roman" w:hAnsi="Times New Roman"/>
          <w:spacing w:val="-4"/>
          <w:lang w:val="sq-AL"/>
        </w:rPr>
        <w:t>li</w:t>
      </w:r>
      <w:r w:rsidR="00B90672" w:rsidRPr="00357FE1">
        <w:rPr>
          <w:rFonts w:ascii="Times New Roman" w:hAnsi="Times New Roman"/>
          <w:spacing w:val="5"/>
          <w:lang w:val="sq-AL"/>
        </w:rPr>
        <w:t>d</w:t>
      </w:r>
      <w:r w:rsidR="00B90672" w:rsidRPr="00357FE1">
        <w:rPr>
          <w:rFonts w:ascii="Times New Roman" w:hAnsi="Times New Roman"/>
          <w:lang w:val="sq-AL"/>
        </w:rPr>
        <w:t>h</w:t>
      </w:r>
      <w:r w:rsidR="00B90672" w:rsidRPr="00357FE1">
        <w:rPr>
          <w:rFonts w:ascii="Times New Roman" w:hAnsi="Times New Roman"/>
          <w:spacing w:val="-4"/>
          <w:lang w:val="sq-AL"/>
        </w:rPr>
        <w:t>j</w:t>
      </w:r>
      <w:r w:rsidR="00B90672" w:rsidRPr="00357FE1">
        <w:rPr>
          <w:rFonts w:ascii="Times New Roman" w:hAnsi="Times New Roman"/>
          <w:spacing w:val="4"/>
          <w:lang w:val="sq-AL"/>
        </w:rPr>
        <w:t>e</w:t>
      </w:r>
      <w:r w:rsidR="00B90672" w:rsidRPr="00357FE1">
        <w:rPr>
          <w:rFonts w:ascii="Times New Roman" w:hAnsi="Times New Roman"/>
          <w:spacing w:val="-5"/>
          <w:lang w:val="sq-AL"/>
        </w:rPr>
        <w:t>v</w:t>
      </w:r>
      <w:r w:rsidR="00B90672" w:rsidRPr="00357FE1">
        <w:rPr>
          <w:rFonts w:ascii="Times New Roman" w:hAnsi="Times New Roman"/>
          <w:lang w:val="sq-AL"/>
        </w:rPr>
        <w:t>e</w:t>
      </w:r>
      <w:r w:rsidR="00B90672" w:rsidRPr="00357FE1">
        <w:rPr>
          <w:rFonts w:ascii="Times New Roman" w:hAnsi="Times New Roman"/>
          <w:spacing w:val="7"/>
          <w:lang w:val="sq-AL"/>
        </w:rPr>
        <w:t xml:space="preserve"> </w:t>
      </w:r>
      <w:r w:rsidR="00B90672" w:rsidRPr="00357FE1">
        <w:rPr>
          <w:rFonts w:ascii="Times New Roman" w:hAnsi="Times New Roman"/>
          <w:spacing w:val="-4"/>
          <w:lang w:val="sq-AL"/>
        </w:rPr>
        <w:t>m</w:t>
      </w:r>
      <w:r w:rsidR="00B90672" w:rsidRPr="00357FE1">
        <w:rPr>
          <w:rFonts w:ascii="Times New Roman" w:hAnsi="Times New Roman"/>
          <w:spacing w:val="-1"/>
          <w:lang w:val="sq-AL"/>
        </w:rPr>
        <w:t>e</w:t>
      </w:r>
      <w:r w:rsidR="00B90672" w:rsidRPr="00357FE1">
        <w:rPr>
          <w:rFonts w:ascii="Times New Roman" w:hAnsi="Times New Roman"/>
          <w:lang w:val="sq-AL"/>
        </w:rPr>
        <w:t xml:space="preserve">s </w:t>
      </w:r>
      <w:r w:rsidR="00B90672" w:rsidRPr="00357FE1">
        <w:rPr>
          <w:rFonts w:ascii="Times New Roman" w:hAnsi="Times New Roman"/>
          <w:spacing w:val="5"/>
          <w:lang w:val="sq-AL"/>
        </w:rPr>
        <w:t>o</w:t>
      </w:r>
      <w:r w:rsidR="00B90672" w:rsidRPr="00357FE1">
        <w:rPr>
          <w:rFonts w:ascii="Times New Roman" w:hAnsi="Times New Roman"/>
          <w:spacing w:val="1"/>
          <w:lang w:val="sq-AL"/>
        </w:rPr>
        <w:t>r</w:t>
      </w:r>
      <w:r w:rsidR="00B90672" w:rsidRPr="00357FE1">
        <w:rPr>
          <w:rFonts w:ascii="Times New Roman" w:hAnsi="Times New Roman"/>
          <w:lang w:val="sq-AL"/>
        </w:rPr>
        <w:t>g</w:t>
      </w:r>
      <w:r w:rsidR="00B90672" w:rsidRPr="00357FE1">
        <w:rPr>
          <w:rFonts w:ascii="Times New Roman" w:hAnsi="Times New Roman"/>
          <w:spacing w:val="-1"/>
          <w:lang w:val="sq-AL"/>
        </w:rPr>
        <w:t>a</w:t>
      </w:r>
      <w:r w:rsidR="00B90672" w:rsidRPr="00357FE1">
        <w:rPr>
          <w:rFonts w:ascii="Times New Roman" w:hAnsi="Times New Roman"/>
          <w:spacing w:val="-5"/>
          <w:lang w:val="sq-AL"/>
        </w:rPr>
        <w:t>n</w:t>
      </w:r>
      <w:r w:rsidR="00B90672" w:rsidRPr="00357FE1">
        <w:rPr>
          <w:rFonts w:ascii="Times New Roman" w:hAnsi="Times New Roman"/>
          <w:spacing w:val="4"/>
          <w:lang w:val="sq-AL"/>
        </w:rPr>
        <w:t>e</w:t>
      </w:r>
      <w:r w:rsidR="00B90672" w:rsidRPr="00357FE1">
        <w:rPr>
          <w:rFonts w:ascii="Times New Roman" w:hAnsi="Times New Roman"/>
          <w:spacing w:val="-5"/>
          <w:lang w:val="sq-AL"/>
        </w:rPr>
        <w:t>v</w:t>
      </w:r>
      <w:r w:rsidR="00B90672" w:rsidRPr="00357FE1">
        <w:rPr>
          <w:rFonts w:ascii="Times New Roman" w:hAnsi="Times New Roman"/>
          <w:lang w:val="sq-AL"/>
        </w:rPr>
        <w:t>e</w:t>
      </w:r>
      <w:r w:rsidR="00B90672" w:rsidRPr="00357FE1">
        <w:rPr>
          <w:rFonts w:ascii="Times New Roman" w:hAnsi="Times New Roman"/>
          <w:spacing w:val="1"/>
          <w:lang w:val="sq-AL"/>
        </w:rPr>
        <w:t xml:space="preserve"> </w:t>
      </w:r>
      <w:r w:rsidR="00B90672" w:rsidRPr="00357FE1">
        <w:rPr>
          <w:rFonts w:ascii="Times New Roman" w:hAnsi="Times New Roman"/>
          <w:lang w:val="sq-AL"/>
        </w:rPr>
        <w:t>k</w:t>
      </w:r>
      <w:r w:rsidR="00B90672" w:rsidRPr="00357FE1">
        <w:rPr>
          <w:rFonts w:ascii="Times New Roman" w:hAnsi="Times New Roman"/>
          <w:spacing w:val="5"/>
          <w:lang w:val="sq-AL"/>
        </w:rPr>
        <w:t>o</w:t>
      </w:r>
      <w:r w:rsidR="00B90672" w:rsidRPr="00357FE1">
        <w:rPr>
          <w:rFonts w:ascii="Times New Roman" w:hAnsi="Times New Roman"/>
          <w:spacing w:val="-5"/>
          <w:lang w:val="sq-AL"/>
        </w:rPr>
        <w:t>n</w:t>
      </w:r>
      <w:r w:rsidR="00B90672" w:rsidRPr="00357FE1">
        <w:rPr>
          <w:rFonts w:ascii="Times New Roman" w:hAnsi="Times New Roman"/>
          <w:spacing w:val="-2"/>
          <w:lang w:val="sq-AL"/>
        </w:rPr>
        <w:t>s</w:t>
      </w:r>
      <w:r w:rsidR="00B90672" w:rsidRPr="00357FE1">
        <w:rPr>
          <w:rFonts w:ascii="Times New Roman" w:hAnsi="Times New Roman"/>
          <w:spacing w:val="5"/>
          <w:lang w:val="sq-AL"/>
        </w:rPr>
        <w:t>u</w:t>
      </w:r>
      <w:r w:rsidR="00B90672" w:rsidRPr="00357FE1">
        <w:rPr>
          <w:rFonts w:ascii="Times New Roman" w:hAnsi="Times New Roman"/>
          <w:spacing w:val="-9"/>
          <w:lang w:val="sq-AL"/>
        </w:rPr>
        <w:t>l</w:t>
      </w:r>
      <w:r w:rsidR="00B90672" w:rsidRPr="00357FE1">
        <w:rPr>
          <w:rFonts w:ascii="Times New Roman" w:hAnsi="Times New Roman"/>
          <w:spacing w:val="5"/>
          <w:lang w:val="sq-AL"/>
        </w:rPr>
        <w:t>t</w:t>
      </w:r>
      <w:r w:rsidR="00B90672" w:rsidRPr="00357FE1">
        <w:rPr>
          <w:rFonts w:ascii="Times New Roman" w:hAnsi="Times New Roman"/>
          <w:spacing w:val="-1"/>
          <w:lang w:val="sq-AL"/>
        </w:rPr>
        <w:t>a</w:t>
      </w:r>
      <w:r w:rsidR="00B90672" w:rsidRPr="00357FE1">
        <w:rPr>
          <w:rFonts w:ascii="Times New Roman" w:hAnsi="Times New Roman"/>
          <w:spacing w:val="10"/>
          <w:lang w:val="sq-AL"/>
        </w:rPr>
        <w:t>t</w:t>
      </w:r>
      <w:r w:rsidR="00B90672" w:rsidRPr="00357FE1">
        <w:rPr>
          <w:rFonts w:ascii="Times New Roman" w:hAnsi="Times New Roman"/>
          <w:spacing w:val="-4"/>
          <w:lang w:val="sq-AL"/>
        </w:rPr>
        <w:t>i</w:t>
      </w:r>
      <w:r w:rsidR="00B90672" w:rsidRPr="00357FE1">
        <w:rPr>
          <w:rFonts w:ascii="Times New Roman" w:hAnsi="Times New Roman"/>
          <w:lang w:val="sq-AL"/>
        </w:rPr>
        <w:t>v</w:t>
      </w:r>
      <w:r w:rsidR="00B90672" w:rsidRPr="00357FE1">
        <w:rPr>
          <w:rFonts w:ascii="Times New Roman" w:hAnsi="Times New Roman"/>
          <w:spacing w:val="-1"/>
          <w:lang w:val="sq-AL"/>
        </w:rPr>
        <w:t>e</w:t>
      </w:r>
      <w:r w:rsidR="00B90672" w:rsidRPr="00357FE1">
        <w:rPr>
          <w:rFonts w:ascii="Times New Roman" w:hAnsi="Times New Roman"/>
          <w:lang w:val="sq-AL"/>
        </w:rPr>
        <w:t>,</w:t>
      </w:r>
      <w:r w:rsidR="00B90672" w:rsidRPr="00357FE1">
        <w:rPr>
          <w:rFonts w:ascii="Times New Roman" w:hAnsi="Times New Roman"/>
          <w:spacing w:val="4"/>
          <w:lang w:val="sq-AL"/>
        </w:rPr>
        <w:t xml:space="preserve"> </w:t>
      </w:r>
      <w:r w:rsidR="00B90672" w:rsidRPr="00357FE1">
        <w:rPr>
          <w:rFonts w:ascii="Times New Roman" w:hAnsi="Times New Roman"/>
          <w:spacing w:val="-5"/>
          <w:lang w:val="sq-AL"/>
        </w:rPr>
        <w:t>v</w:t>
      </w:r>
      <w:r w:rsidR="00B90672" w:rsidRPr="00357FE1">
        <w:rPr>
          <w:rFonts w:ascii="Times New Roman" w:hAnsi="Times New Roman"/>
          <w:spacing w:val="-1"/>
          <w:lang w:val="sq-AL"/>
        </w:rPr>
        <w:t>e</w:t>
      </w:r>
      <w:r w:rsidR="00B90672" w:rsidRPr="00357FE1">
        <w:rPr>
          <w:rFonts w:ascii="Times New Roman" w:hAnsi="Times New Roman"/>
          <w:spacing w:val="-5"/>
          <w:lang w:val="sq-AL"/>
        </w:rPr>
        <w:t>n</w:t>
      </w:r>
      <w:r w:rsidR="00B90672" w:rsidRPr="00357FE1">
        <w:rPr>
          <w:rFonts w:ascii="Times New Roman" w:hAnsi="Times New Roman"/>
          <w:spacing w:val="5"/>
          <w:lang w:val="sq-AL"/>
        </w:rPr>
        <w:t>d</w:t>
      </w:r>
      <w:r w:rsidR="00B90672" w:rsidRPr="00357FE1">
        <w:rPr>
          <w:rFonts w:ascii="Times New Roman" w:hAnsi="Times New Roman"/>
          <w:lang w:val="sq-AL"/>
        </w:rPr>
        <w:t>i</w:t>
      </w:r>
      <w:r w:rsidR="00B90672" w:rsidRPr="00357FE1">
        <w:rPr>
          <w:rFonts w:ascii="Times New Roman" w:hAnsi="Times New Roman"/>
          <w:spacing w:val="1"/>
          <w:lang w:val="sq-AL"/>
        </w:rPr>
        <w:t>m</w:t>
      </w:r>
      <w:r w:rsidR="00B90672" w:rsidRPr="00357FE1">
        <w:rPr>
          <w:rFonts w:ascii="Times New Roman" w:hAnsi="Times New Roman"/>
          <w:spacing w:val="-4"/>
          <w:lang w:val="sq-AL"/>
        </w:rPr>
        <w:t>m</w:t>
      </w:r>
      <w:r w:rsidR="00B90672" w:rsidRPr="00357FE1">
        <w:rPr>
          <w:rFonts w:ascii="Times New Roman" w:hAnsi="Times New Roman"/>
          <w:spacing w:val="-1"/>
          <w:lang w:val="sq-AL"/>
        </w:rPr>
        <w:t>a</w:t>
      </w:r>
      <w:r w:rsidR="00B90672" w:rsidRPr="00357FE1">
        <w:rPr>
          <w:rFonts w:ascii="Times New Roman" w:hAnsi="Times New Roman"/>
          <w:spacing w:val="1"/>
          <w:lang w:val="sq-AL"/>
        </w:rPr>
        <w:t>rr</w:t>
      </w:r>
      <w:r w:rsidR="00B90672" w:rsidRPr="00357FE1">
        <w:rPr>
          <w:rFonts w:ascii="Times New Roman" w:hAnsi="Times New Roman"/>
          <w:spacing w:val="-1"/>
          <w:lang w:val="sq-AL"/>
        </w:rPr>
        <w:t>ë</w:t>
      </w:r>
      <w:r w:rsidR="00B90672" w:rsidRPr="00357FE1">
        <w:rPr>
          <w:rFonts w:ascii="Times New Roman" w:hAnsi="Times New Roman"/>
          <w:spacing w:val="-2"/>
          <w:lang w:val="sq-AL"/>
        </w:rPr>
        <w:t>s</w:t>
      </w:r>
      <w:r w:rsidR="00B90672" w:rsidRPr="00357FE1">
        <w:rPr>
          <w:rFonts w:ascii="Times New Roman" w:hAnsi="Times New Roman"/>
          <w:lang w:val="sq-AL"/>
        </w:rPr>
        <w:t>e</w:t>
      </w:r>
      <w:r w:rsidR="00B90672" w:rsidRPr="00357FE1">
        <w:rPr>
          <w:rFonts w:ascii="Times New Roman" w:hAnsi="Times New Roman"/>
          <w:spacing w:val="1"/>
          <w:lang w:val="sq-AL"/>
        </w:rPr>
        <w:t xml:space="preserve"> </w:t>
      </w:r>
      <w:r w:rsidR="00B90672" w:rsidRPr="00357FE1">
        <w:rPr>
          <w:rFonts w:ascii="Times New Roman" w:hAnsi="Times New Roman"/>
          <w:spacing w:val="5"/>
          <w:lang w:val="sq-AL"/>
        </w:rPr>
        <w:t>d</w:t>
      </w:r>
      <w:r w:rsidR="00B90672" w:rsidRPr="00357FE1">
        <w:rPr>
          <w:rFonts w:ascii="Times New Roman" w:hAnsi="Times New Roman"/>
          <w:spacing w:val="-5"/>
          <w:lang w:val="sq-AL"/>
        </w:rPr>
        <w:t>h</w:t>
      </w:r>
      <w:r w:rsidR="00B90672" w:rsidRPr="00357FE1">
        <w:rPr>
          <w:rFonts w:ascii="Times New Roman" w:hAnsi="Times New Roman"/>
          <w:lang w:val="sq-AL"/>
        </w:rPr>
        <w:t>e</w:t>
      </w:r>
      <w:r w:rsidR="00B90672" w:rsidRPr="00357FE1">
        <w:rPr>
          <w:rFonts w:ascii="Times New Roman" w:hAnsi="Times New Roman"/>
          <w:spacing w:val="1"/>
          <w:lang w:val="sq-AL"/>
        </w:rPr>
        <w:t xml:space="preserve"> </w:t>
      </w:r>
      <w:r w:rsidR="00B90672" w:rsidRPr="00357FE1">
        <w:rPr>
          <w:rFonts w:ascii="Times New Roman" w:hAnsi="Times New Roman"/>
          <w:spacing w:val="-1"/>
          <w:lang w:val="sq-AL"/>
        </w:rPr>
        <w:t>e</w:t>
      </w:r>
      <w:r w:rsidR="00B90672" w:rsidRPr="00357FE1">
        <w:rPr>
          <w:rFonts w:ascii="Times New Roman" w:hAnsi="Times New Roman"/>
          <w:lang w:val="sq-AL"/>
        </w:rPr>
        <w:t>k</w:t>
      </w:r>
      <w:r w:rsidR="00B90672" w:rsidRPr="00357FE1">
        <w:rPr>
          <w:rFonts w:ascii="Times New Roman" w:hAnsi="Times New Roman"/>
          <w:spacing w:val="-1"/>
          <w:lang w:val="sq-AL"/>
        </w:rPr>
        <w:t>ze</w:t>
      </w:r>
      <w:r w:rsidR="00B90672" w:rsidRPr="00357FE1">
        <w:rPr>
          <w:rFonts w:ascii="Times New Roman" w:hAnsi="Times New Roman"/>
          <w:lang w:val="sq-AL"/>
        </w:rPr>
        <w:t>ku</w:t>
      </w:r>
      <w:r w:rsidR="00B90672" w:rsidRPr="00357FE1">
        <w:rPr>
          <w:rFonts w:ascii="Times New Roman" w:hAnsi="Times New Roman"/>
          <w:spacing w:val="10"/>
          <w:lang w:val="sq-AL"/>
        </w:rPr>
        <w:t>t</w:t>
      </w:r>
      <w:r w:rsidR="00B90672" w:rsidRPr="00357FE1">
        <w:rPr>
          <w:rFonts w:ascii="Times New Roman" w:hAnsi="Times New Roman"/>
          <w:spacing w:val="-4"/>
          <w:lang w:val="sq-AL"/>
        </w:rPr>
        <w:t>i</w:t>
      </w:r>
      <w:r w:rsidR="00B90672" w:rsidRPr="00357FE1">
        <w:rPr>
          <w:rFonts w:ascii="Times New Roman" w:hAnsi="Times New Roman"/>
          <w:spacing w:val="-5"/>
          <w:lang w:val="sq-AL"/>
        </w:rPr>
        <w:t>v</w:t>
      </w:r>
      <w:r w:rsidR="00B90672" w:rsidRPr="00357FE1">
        <w:rPr>
          <w:rFonts w:ascii="Times New Roman" w:hAnsi="Times New Roman"/>
          <w:spacing w:val="-1"/>
          <w:lang w:val="sq-AL"/>
        </w:rPr>
        <w:t>e</w:t>
      </w:r>
      <w:r w:rsidR="00985050" w:rsidRPr="00357FE1">
        <w:rPr>
          <w:rFonts w:ascii="Times New Roman" w:hAnsi="Times New Roman"/>
          <w:spacing w:val="-1"/>
          <w:lang w:val="sq-AL"/>
        </w:rPr>
        <w:t>.</w:t>
      </w:r>
    </w:p>
    <w:p w:rsidR="00B90672" w:rsidRPr="00357FE1" w:rsidRDefault="00B90672" w:rsidP="005D41F5">
      <w:pPr>
        <w:spacing w:line="360" w:lineRule="auto"/>
        <w:ind w:right="4" w:firstLine="540"/>
        <w:jc w:val="both"/>
      </w:pPr>
      <w:r w:rsidRPr="00357FE1">
        <w:rPr>
          <w:spacing w:val="-2"/>
        </w:rPr>
        <w:t>R</w:t>
      </w:r>
      <w:r w:rsidRPr="00357FE1">
        <w:rPr>
          <w:spacing w:val="4"/>
        </w:rPr>
        <w:t>e</w:t>
      </w:r>
      <w:r w:rsidRPr="00357FE1">
        <w:rPr>
          <w:spacing w:val="-8"/>
        </w:rPr>
        <w:t>f</w:t>
      </w:r>
      <w:r w:rsidRPr="00357FE1">
        <w:rPr>
          <w:spacing w:val="5"/>
        </w:rPr>
        <w:t>o</w:t>
      </w:r>
      <w:r w:rsidRPr="00357FE1">
        <w:rPr>
          <w:spacing w:val="6"/>
        </w:rPr>
        <w:t>r</w:t>
      </w:r>
      <w:r w:rsidRPr="00357FE1">
        <w:rPr>
          <w:spacing w:val="-9"/>
        </w:rPr>
        <w:t>m</w:t>
      </w:r>
      <w:r w:rsidRPr="00357FE1">
        <w:t>a</w:t>
      </w:r>
      <w:r w:rsidRPr="00357FE1">
        <w:rPr>
          <w:spacing w:val="11"/>
        </w:rPr>
        <w:t xml:space="preserve"> </w:t>
      </w:r>
      <w:r w:rsidR="00D36B8F" w:rsidRPr="00357FE1">
        <w:rPr>
          <w:spacing w:val="11"/>
        </w:rPr>
        <w:t>k</w:t>
      </w:r>
      <w:r w:rsidR="00985050" w:rsidRPr="00357FE1">
        <w:rPr>
          <w:spacing w:val="11"/>
        </w:rPr>
        <w:t>ë</w:t>
      </w:r>
      <w:r w:rsidR="00D36B8F" w:rsidRPr="00357FE1">
        <w:rPr>
          <w:spacing w:val="11"/>
        </w:rPr>
        <w:t>rkohet t</w:t>
      </w:r>
      <w:r w:rsidR="00E14FBD" w:rsidRPr="00357FE1">
        <w:rPr>
          <w:spacing w:val="11"/>
        </w:rPr>
        <w:t>’</w:t>
      </w:r>
      <w:r w:rsidRPr="00357FE1">
        <w:t>i</w:t>
      </w:r>
      <w:r w:rsidRPr="00357FE1">
        <w:rPr>
          <w:spacing w:val="-2"/>
        </w:rPr>
        <w:t xml:space="preserve"> </w:t>
      </w:r>
      <w:r w:rsidRPr="00357FE1">
        <w:t>k</w:t>
      </w:r>
      <w:r w:rsidRPr="00357FE1">
        <w:rPr>
          <w:spacing w:val="5"/>
        </w:rPr>
        <w:t>u</w:t>
      </w:r>
      <w:r w:rsidRPr="00357FE1">
        <w:rPr>
          <w:spacing w:val="2"/>
        </w:rPr>
        <w:t>s</w:t>
      </w:r>
      <w:r w:rsidRPr="00357FE1">
        <w:rPr>
          <w:spacing w:val="-5"/>
        </w:rPr>
        <w:t>h</w:t>
      </w:r>
      <w:r w:rsidRPr="00357FE1">
        <w:t>t</w:t>
      </w:r>
      <w:r w:rsidRPr="00357FE1">
        <w:rPr>
          <w:spacing w:val="5"/>
        </w:rPr>
        <w:t>o</w:t>
      </w:r>
      <w:r w:rsidR="00985050" w:rsidRPr="00357FE1">
        <w:rPr>
          <w:spacing w:val="5"/>
        </w:rPr>
        <w:t xml:space="preserve">jë </w:t>
      </w:r>
      <w:r w:rsidRPr="00357FE1">
        <w:rPr>
          <w:spacing w:val="-5"/>
        </w:rPr>
        <w:t>v</w:t>
      </w:r>
      <w:r w:rsidRPr="00357FE1">
        <w:rPr>
          <w:spacing w:val="4"/>
        </w:rPr>
        <w:t>ë</w:t>
      </w:r>
      <w:r w:rsidRPr="00357FE1">
        <w:rPr>
          <w:spacing w:val="-4"/>
        </w:rPr>
        <w:t>m</w:t>
      </w:r>
      <w:r w:rsidRPr="00357FE1">
        <w:rPr>
          <w:spacing w:val="4"/>
        </w:rPr>
        <w:t>e</w:t>
      </w:r>
      <w:r w:rsidRPr="00357FE1">
        <w:rPr>
          <w:spacing w:val="-5"/>
        </w:rPr>
        <w:t>n</w:t>
      </w:r>
      <w:r w:rsidRPr="00357FE1">
        <w:rPr>
          <w:spacing w:val="5"/>
        </w:rPr>
        <w:t>d</w:t>
      </w:r>
      <w:r w:rsidRPr="00357FE1">
        <w:rPr>
          <w:spacing w:val="-4"/>
        </w:rPr>
        <w:t>j</w:t>
      </w:r>
      <w:r w:rsidRPr="00357FE1">
        <w:t>e</w:t>
      </w:r>
      <w:r w:rsidRPr="00357FE1">
        <w:rPr>
          <w:spacing w:val="10"/>
        </w:rPr>
        <w:t xml:space="preserve"> </w:t>
      </w:r>
      <w:r w:rsidR="00985050" w:rsidRPr="00357FE1">
        <w:rPr>
          <w:spacing w:val="10"/>
        </w:rPr>
        <w:t>k</w:t>
      </w:r>
      <w:r w:rsidR="00985050" w:rsidRPr="00357FE1">
        <w:t>ryesisht</w:t>
      </w:r>
      <w:r w:rsidR="00985050" w:rsidRPr="00357FE1">
        <w:rPr>
          <w:spacing w:val="2"/>
        </w:rPr>
        <w:t xml:space="preserve"> </w:t>
      </w:r>
      <w:r w:rsidRPr="00357FE1">
        <w:t>p</w:t>
      </w:r>
      <w:r w:rsidRPr="00357FE1">
        <w:rPr>
          <w:spacing w:val="1"/>
        </w:rPr>
        <w:t>r</w:t>
      </w:r>
      <w:r w:rsidRPr="00357FE1">
        <w:rPr>
          <w:spacing w:val="5"/>
        </w:rPr>
        <w:t>o</w:t>
      </w:r>
      <w:r w:rsidRPr="00357FE1">
        <w:rPr>
          <w:spacing w:val="-1"/>
        </w:rPr>
        <w:t>ce</w:t>
      </w:r>
      <w:r w:rsidRPr="00357FE1">
        <w:rPr>
          <w:spacing w:val="2"/>
        </w:rPr>
        <w:t>s</w:t>
      </w:r>
      <w:r w:rsidRPr="00357FE1">
        <w:rPr>
          <w:spacing w:val="-9"/>
        </w:rPr>
        <w:t>i</w:t>
      </w:r>
      <w:r w:rsidRPr="00357FE1">
        <w:t>t</w:t>
      </w:r>
      <w:r w:rsidRPr="00357FE1">
        <w:rPr>
          <w:spacing w:val="12"/>
        </w:rPr>
        <w:t xml:space="preserve"> </w:t>
      </w:r>
      <w:r w:rsidRPr="00357FE1">
        <w:rPr>
          <w:spacing w:val="5"/>
        </w:rPr>
        <w:t>t</w:t>
      </w:r>
      <w:r w:rsidRPr="00357FE1">
        <w:t>ë</w:t>
      </w:r>
      <w:r w:rsidRPr="00357FE1">
        <w:rPr>
          <w:spacing w:val="8"/>
        </w:rPr>
        <w:t xml:space="preserve"> </w:t>
      </w:r>
      <w:r w:rsidRPr="00357FE1">
        <w:t>d</w:t>
      </w:r>
      <w:r w:rsidRPr="00357FE1">
        <w:rPr>
          <w:spacing w:val="-1"/>
        </w:rPr>
        <w:t>ece</w:t>
      </w:r>
      <w:r w:rsidRPr="00357FE1">
        <w:rPr>
          <w:spacing w:val="1"/>
        </w:rPr>
        <w:t>n</w:t>
      </w:r>
      <w:r w:rsidRPr="00357FE1">
        <w:t>t</w:t>
      </w:r>
      <w:r w:rsidRPr="00357FE1">
        <w:rPr>
          <w:spacing w:val="-2"/>
        </w:rPr>
        <w:t>r</w:t>
      </w:r>
      <w:r w:rsidRPr="00357FE1">
        <w:t>al</w:t>
      </w:r>
      <w:r w:rsidRPr="00357FE1">
        <w:rPr>
          <w:spacing w:val="-4"/>
        </w:rPr>
        <w:t>i</w:t>
      </w:r>
      <w:r w:rsidRPr="00357FE1">
        <w:rPr>
          <w:spacing w:val="-2"/>
        </w:rPr>
        <w:t>z</w:t>
      </w:r>
      <w:r w:rsidRPr="00357FE1">
        <w:t>i</w:t>
      </w:r>
      <w:r w:rsidRPr="00357FE1">
        <w:rPr>
          <w:spacing w:val="6"/>
        </w:rPr>
        <w:t>m</w:t>
      </w:r>
      <w:r w:rsidRPr="00357FE1">
        <w:t>it</w:t>
      </w:r>
      <w:r w:rsidRPr="00357FE1">
        <w:rPr>
          <w:spacing w:val="8"/>
        </w:rPr>
        <w:t xml:space="preserve"> </w:t>
      </w:r>
      <w:r w:rsidRPr="00357FE1">
        <w:t>a</w:t>
      </w:r>
      <w:r w:rsidRPr="00357FE1">
        <w:rPr>
          <w:spacing w:val="-2"/>
        </w:rPr>
        <w:t>rs</w:t>
      </w:r>
      <w:r w:rsidRPr="00357FE1">
        <w:rPr>
          <w:spacing w:val="-4"/>
        </w:rPr>
        <w:t>i</w:t>
      </w:r>
      <w:r w:rsidRPr="00357FE1">
        <w:rPr>
          <w:spacing w:val="5"/>
        </w:rPr>
        <w:t>m</w:t>
      </w:r>
      <w:r w:rsidRPr="00357FE1">
        <w:t>or,</w:t>
      </w:r>
      <w:r w:rsidRPr="00357FE1">
        <w:rPr>
          <w:spacing w:val="10"/>
        </w:rPr>
        <w:t xml:space="preserve"> </w:t>
      </w:r>
      <w:r w:rsidRPr="00357FE1">
        <w:t>duke</w:t>
      </w:r>
      <w:r w:rsidRPr="00357FE1">
        <w:rPr>
          <w:spacing w:val="6"/>
        </w:rPr>
        <w:t xml:space="preserve"> </w:t>
      </w:r>
      <w:r w:rsidRPr="00357FE1">
        <w:rPr>
          <w:spacing w:val="-5"/>
        </w:rPr>
        <w:t>k</w:t>
      </w:r>
      <w:r w:rsidRPr="00357FE1">
        <w:rPr>
          <w:spacing w:val="5"/>
        </w:rPr>
        <w:t>o</w:t>
      </w:r>
      <w:r w:rsidRPr="00357FE1">
        <w:rPr>
          <w:spacing w:val="-5"/>
        </w:rPr>
        <w:t>n</w:t>
      </w:r>
      <w:r w:rsidRPr="00357FE1">
        <w:rPr>
          <w:spacing w:val="2"/>
        </w:rPr>
        <w:t>s</w:t>
      </w:r>
      <w:r w:rsidRPr="00357FE1">
        <w:rPr>
          <w:spacing w:val="-9"/>
        </w:rPr>
        <w:t>i</w:t>
      </w:r>
      <w:r w:rsidRPr="00357FE1">
        <w:t>d</w:t>
      </w:r>
      <w:r w:rsidRPr="00357FE1">
        <w:rPr>
          <w:spacing w:val="-1"/>
        </w:rPr>
        <w:t>e</w:t>
      </w:r>
      <w:r w:rsidRPr="00357FE1">
        <w:rPr>
          <w:spacing w:val="1"/>
        </w:rPr>
        <w:t>r</w:t>
      </w:r>
      <w:r w:rsidRPr="00357FE1">
        <w:t>u</w:t>
      </w:r>
      <w:r w:rsidRPr="00357FE1">
        <w:rPr>
          <w:spacing w:val="-1"/>
        </w:rPr>
        <w:t>a</w:t>
      </w:r>
      <w:r w:rsidRPr="00357FE1">
        <w:t>r</w:t>
      </w:r>
      <w:r w:rsidRPr="00357FE1">
        <w:rPr>
          <w:spacing w:val="10"/>
        </w:rPr>
        <w:t xml:space="preserve"> </w:t>
      </w:r>
      <w:r w:rsidRPr="00357FE1">
        <w:t>pa</w:t>
      </w:r>
      <w:r w:rsidRPr="00357FE1">
        <w:rPr>
          <w:spacing w:val="6"/>
        </w:rPr>
        <w:t>r</w:t>
      </w:r>
      <w:r w:rsidRPr="00357FE1">
        <w:rPr>
          <w:spacing w:val="-4"/>
        </w:rPr>
        <w:t>im</w:t>
      </w:r>
      <w:r w:rsidRPr="00357FE1">
        <w:rPr>
          <w:spacing w:val="-1"/>
        </w:rPr>
        <w:t>e</w:t>
      </w:r>
      <w:r w:rsidRPr="00357FE1">
        <w:t>t vi</w:t>
      </w:r>
      <w:r w:rsidRPr="00357FE1">
        <w:rPr>
          <w:spacing w:val="-4"/>
        </w:rPr>
        <w:t>j</w:t>
      </w:r>
      <w:r w:rsidRPr="00357FE1">
        <w:t>u</w:t>
      </w:r>
      <w:r w:rsidRPr="00357FE1">
        <w:rPr>
          <w:spacing w:val="-1"/>
        </w:rPr>
        <w:t>e</w:t>
      </w:r>
      <w:r w:rsidRPr="00357FE1">
        <w:rPr>
          <w:spacing w:val="2"/>
        </w:rPr>
        <w:t>s</w:t>
      </w:r>
      <w:r w:rsidRPr="00357FE1">
        <w:rPr>
          <w:spacing w:val="-1"/>
        </w:rPr>
        <w:t>e</w:t>
      </w:r>
      <w:r w:rsidRPr="00357FE1">
        <w:t>:</w:t>
      </w:r>
    </w:p>
    <w:p w:rsidR="00B90672" w:rsidRPr="00357FE1" w:rsidRDefault="00985050" w:rsidP="00D75068">
      <w:pPr>
        <w:pStyle w:val="ListParagraph"/>
        <w:numPr>
          <w:ilvl w:val="0"/>
          <w:numId w:val="44"/>
        </w:numPr>
        <w:spacing w:line="360" w:lineRule="auto"/>
        <w:ind w:right="4" w:firstLine="540"/>
        <w:jc w:val="both"/>
        <w:rPr>
          <w:rFonts w:ascii="Times New Roman" w:hAnsi="Times New Roman"/>
          <w:i/>
          <w:lang w:val="sq-AL"/>
        </w:rPr>
      </w:pPr>
      <w:r w:rsidRPr="00357FE1">
        <w:rPr>
          <w:rFonts w:ascii="Times New Roman" w:hAnsi="Times New Roman"/>
          <w:i/>
          <w:spacing w:val="2"/>
          <w:lang w:val="sq-AL"/>
        </w:rPr>
        <w:t>S</w:t>
      </w:r>
      <w:r w:rsidRPr="00357FE1">
        <w:rPr>
          <w:rFonts w:ascii="Times New Roman" w:hAnsi="Times New Roman"/>
          <w:i/>
          <w:spacing w:val="-9"/>
          <w:lang w:val="sq-AL"/>
        </w:rPr>
        <w:t>i</w:t>
      </w:r>
      <w:r w:rsidRPr="00357FE1">
        <w:rPr>
          <w:rFonts w:ascii="Times New Roman" w:hAnsi="Times New Roman"/>
          <w:i/>
          <w:lang w:val="sq-AL"/>
        </w:rPr>
        <w:t>gu</w:t>
      </w:r>
      <w:r w:rsidRPr="00357FE1">
        <w:rPr>
          <w:rFonts w:ascii="Times New Roman" w:hAnsi="Times New Roman"/>
          <w:i/>
          <w:spacing w:val="6"/>
          <w:lang w:val="sq-AL"/>
        </w:rPr>
        <w:t>r</w:t>
      </w:r>
      <w:r w:rsidRPr="00357FE1">
        <w:rPr>
          <w:rFonts w:ascii="Times New Roman" w:hAnsi="Times New Roman"/>
          <w:i/>
          <w:spacing w:val="-4"/>
          <w:lang w:val="sq-AL"/>
        </w:rPr>
        <w:t>i</w:t>
      </w:r>
      <w:r w:rsidRPr="00357FE1">
        <w:rPr>
          <w:rFonts w:ascii="Times New Roman" w:hAnsi="Times New Roman"/>
          <w:i/>
          <w:lang w:val="sq-AL"/>
        </w:rPr>
        <w:t>min</w:t>
      </w:r>
      <w:r w:rsidRPr="00357FE1">
        <w:rPr>
          <w:rFonts w:ascii="Times New Roman" w:hAnsi="Times New Roman"/>
          <w:i/>
          <w:spacing w:val="3"/>
          <w:lang w:val="sq-AL"/>
        </w:rPr>
        <w:t xml:space="preserve"> e</w:t>
      </w:r>
      <w:r w:rsidR="00B90672" w:rsidRPr="00357FE1">
        <w:rPr>
          <w:rFonts w:ascii="Times New Roman" w:hAnsi="Times New Roman"/>
          <w:i/>
          <w:spacing w:val="-6"/>
          <w:lang w:val="sq-AL"/>
        </w:rPr>
        <w:t xml:space="preserve"> </w:t>
      </w:r>
      <w:r w:rsidR="00B90672" w:rsidRPr="00357FE1">
        <w:rPr>
          <w:rFonts w:ascii="Times New Roman" w:hAnsi="Times New Roman"/>
          <w:i/>
          <w:spacing w:val="-1"/>
          <w:lang w:val="sq-AL"/>
        </w:rPr>
        <w:t>a</w:t>
      </w:r>
      <w:r w:rsidR="00B90672" w:rsidRPr="00357FE1">
        <w:rPr>
          <w:rFonts w:ascii="Times New Roman" w:hAnsi="Times New Roman"/>
          <w:i/>
          <w:spacing w:val="1"/>
          <w:lang w:val="sq-AL"/>
        </w:rPr>
        <w:t>r</w:t>
      </w:r>
      <w:r w:rsidR="00B90672" w:rsidRPr="00357FE1">
        <w:rPr>
          <w:rFonts w:ascii="Times New Roman" w:hAnsi="Times New Roman"/>
          <w:i/>
          <w:spacing w:val="6"/>
          <w:lang w:val="sq-AL"/>
        </w:rPr>
        <w:t>r</w:t>
      </w:r>
      <w:r w:rsidR="00B90672" w:rsidRPr="00357FE1">
        <w:rPr>
          <w:rFonts w:ascii="Times New Roman" w:hAnsi="Times New Roman"/>
          <w:i/>
          <w:spacing w:val="-9"/>
          <w:lang w:val="sq-AL"/>
        </w:rPr>
        <w:t>i</w:t>
      </w:r>
      <w:r w:rsidR="00B90672" w:rsidRPr="00357FE1">
        <w:rPr>
          <w:rFonts w:ascii="Times New Roman" w:hAnsi="Times New Roman"/>
          <w:i/>
          <w:spacing w:val="10"/>
          <w:lang w:val="sq-AL"/>
        </w:rPr>
        <w:t>t</w:t>
      </w:r>
      <w:r w:rsidR="00B90672" w:rsidRPr="00357FE1">
        <w:rPr>
          <w:rFonts w:ascii="Times New Roman" w:hAnsi="Times New Roman"/>
          <w:i/>
          <w:spacing w:val="-4"/>
          <w:lang w:val="sq-AL"/>
        </w:rPr>
        <w:t>j</w:t>
      </w:r>
      <w:r w:rsidR="00B90672" w:rsidRPr="00357FE1">
        <w:rPr>
          <w:rFonts w:ascii="Times New Roman" w:hAnsi="Times New Roman"/>
          <w:i/>
          <w:spacing w:val="4"/>
          <w:lang w:val="sq-AL"/>
        </w:rPr>
        <w:t>e</w:t>
      </w:r>
      <w:r w:rsidR="00B90672" w:rsidRPr="00357FE1">
        <w:rPr>
          <w:rFonts w:ascii="Times New Roman" w:hAnsi="Times New Roman"/>
          <w:i/>
          <w:spacing w:val="-5"/>
          <w:lang w:val="sq-AL"/>
        </w:rPr>
        <w:t>v</w:t>
      </w:r>
      <w:r w:rsidR="00B90672" w:rsidRPr="00357FE1">
        <w:rPr>
          <w:rFonts w:ascii="Times New Roman" w:hAnsi="Times New Roman"/>
          <w:i/>
          <w:lang w:val="sq-AL"/>
        </w:rPr>
        <w:t>e</w:t>
      </w:r>
      <w:r w:rsidR="00B90672" w:rsidRPr="00357FE1">
        <w:rPr>
          <w:rFonts w:ascii="Times New Roman" w:hAnsi="Times New Roman"/>
          <w:i/>
          <w:spacing w:val="1"/>
          <w:lang w:val="sq-AL"/>
        </w:rPr>
        <w:t xml:space="preserve"> </w:t>
      </w:r>
      <w:r w:rsidR="00B90672" w:rsidRPr="00357FE1">
        <w:rPr>
          <w:rFonts w:ascii="Times New Roman" w:hAnsi="Times New Roman"/>
          <w:i/>
          <w:spacing w:val="6"/>
          <w:lang w:val="sq-AL"/>
        </w:rPr>
        <w:t>t</w:t>
      </w:r>
      <w:r w:rsidR="00B90672" w:rsidRPr="00357FE1">
        <w:rPr>
          <w:rFonts w:ascii="Times New Roman" w:hAnsi="Times New Roman"/>
          <w:i/>
          <w:lang w:val="sq-AL"/>
        </w:rPr>
        <w:t>ë</w:t>
      </w:r>
      <w:r w:rsidR="00B90672" w:rsidRPr="00357FE1">
        <w:rPr>
          <w:rFonts w:ascii="Times New Roman" w:hAnsi="Times New Roman"/>
          <w:i/>
          <w:spacing w:val="2"/>
          <w:lang w:val="sq-AL"/>
        </w:rPr>
        <w:t xml:space="preserve"> </w:t>
      </w:r>
      <w:r w:rsidR="00B90672" w:rsidRPr="00357FE1">
        <w:rPr>
          <w:rFonts w:ascii="Times New Roman" w:hAnsi="Times New Roman"/>
          <w:i/>
          <w:spacing w:val="-9"/>
          <w:lang w:val="sq-AL"/>
        </w:rPr>
        <w:t>l</w:t>
      </w:r>
      <w:r w:rsidR="00B90672" w:rsidRPr="00357FE1">
        <w:rPr>
          <w:rFonts w:ascii="Times New Roman" w:hAnsi="Times New Roman"/>
          <w:i/>
          <w:spacing w:val="-1"/>
          <w:lang w:val="sq-AL"/>
        </w:rPr>
        <w:t>a</w:t>
      </w:r>
      <w:r w:rsidR="00B90672" w:rsidRPr="00357FE1">
        <w:rPr>
          <w:rFonts w:ascii="Times New Roman" w:hAnsi="Times New Roman"/>
          <w:i/>
          <w:spacing w:val="1"/>
          <w:lang w:val="sq-AL"/>
        </w:rPr>
        <w:t>r</w:t>
      </w:r>
      <w:r w:rsidR="00B90672" w:rsidRPr="00357FE1">
        <w:rPr>
          <w:rFonts w:ascii="Times New Roman" w:hAnsi="Times New Roman"/>
          <w:i/>
          <w:spacing w:val="5"/>
          <w:lang w:val="sq-AL"/>
        </w:rPr>
        <w:t>t</w:t>
      </w:r>
      <w:r w:rsidR="00B90672" w:rsidRPr="00357FE1">
        <w:rPr>
          <w:rFonts w:ascii="Times New Roman" w:hAnsi="Times New Roman"/>
          <w:i/>
          <w:lang w:val="sq-AL"/>
        </w:rPr>
        <w:t>a, t</w:t>
      </w:r>
      <w:r w:rsidR="00B90672" w:rsidRPr="00357FE1">
        <w:rPr>
          <w:rFonts w:ascii="Times New Roman" w:hAnsi="Times New Roman"/>
          <w:i/>
          <w:spacing w:val="2"/>
          <w:lang w:val="sq-AL"/>
        </w:rPr>
        <w:t>r</w:t>
      </w:r>
      <w:r w:rsidR="00B90672" w:rsidRPr="00357FE1">
        <w:rPr>
          <w:rFonts w:ascii="Times New Roman" w:hAnsi="Times New Roman"/>
          <w:i/>
          <w:spacing w:val="-1"/>
          <w:lang w:val="sq-AL"/>
        </w:rPr>
        <w:t>a</w:t>
      </w:r>
      <w:r w:rsidR="00B90672" w:rsidRPr="00357FE1">
        <w:rPr>
          <w:rFonts w:ascii="Times New Roman" w:hAnsi="Times New Roman"/>
          <w:i/>
          <w:spacing w:val="-5"/>
          <w:lang w:val="sq-AL"/>
        </w:rPr>
        <w:t>n</w:t>
      </w:r>
      <w:r w:rsidR="00B90672" w:rsidRPr="00357FE1">
        <w:rPr>
          <w:rFonts w:ascii="Times New Roman" w:hAnsi="Times New Roman"/>
          <w:i/>
          <w:spacing w:val="-2"/>
          <w:lang w:val="sq-AL"/>
        </w:rPr>
        <w:t>s</w:t>
      </w:r>
      <w:r w:rsidR="00B90672" w:rsidRPr="00357FE1">
        <w:rPr>
          <w:rFonts w:ascii="Times New Roman" w:hAnsi="Times New Roman"/>
          <w:i/>
          <w:lang w:val="sq-AL"/>
        </w:rPr>
        <w:t>p</w:t>
      </w:r>
      <w:r w:rsidR="00B90672" w:rsidRPr="00357FE1">
        <w:rPr>
          <w:rFonts w:ascii="Times New Roman" w:hAnsi="Times New Roman"/>
          <w:i/>
          <w:spacing w:val="-1"/>
          <w:lang w:val="sq-AL"/>
        </w:rPr>
        <w:t>a</w:t>
      </w:r>
      <w:r w:rsidR="00B90672" w:rsidRPr="00357FE1">
        <w:rPr>
          <w:rFonts w:ascii="Times New Roman" w:hAnsi="Times New Roman"/>
          <w:i/>
          <w:spacing w:val="1"/>
          <w:lang w:val="sq-AL"/>
        </w:rPr>
        <w:t>r</w:t>
      </w:r>
      <w:r w:rsidR="00B90672" w:rsidRPr="00357FE1">
        <w:rPr>
          <w:rFonts w:ascii="Times New Roman" w:hAnsi="Times New Roman"/>
          <w:i/>
          <w:spacing w:val="4"/>
          <w:lang w:val="sq-AL"/>
        </w:rPr>
        <w:t>e</w:t>
      </w:r>
      <w:r w:rsidR="00B90672" w:rsidRPr="00357FE1">
        <w:rPr>
          <w:rFonts w:ascii="Times New Roman" w:hAnsi="Times New Roman"/>
          <w:i/>
          <w:spacing w:val="-5"/>
          <w:lang w:val="sq-AL"/>
        </w:rPr>
        <w:t>n</w:t>
      </w:r>
      <w:r w:rsidR="00B90672" w:rsidRPr="00357FE1">
        <w:rPr>
          <w:rFonts w:ascii="Times New Roman" w:hAnsi="Times New Roman"/>
          <w:i/>
          <w:lang w:val="sq-AL"/>
        </w:rPr>
        <w:t>cë</w:t>
      </w:r>
      <w:r w:rsidR="00B90672" w:rsidRPr="00357FE1">
        <w:rPr>
          <w:rFonts w:ascii="Times New Roman" w:hAnsi="Times New Roman"/>
          <w:i/>
          <w:spacing w:val="1"/>
          <w:lang w:val="sq-AL"/>
        </w:rPr>
        <w:t xml:space="preserve"> </w:t>
      </w:r>
      <w:r w:rsidR="00B90672" w:rsidRPr="00357FE1">
        <w:rPr>
          <w:rFonts w:ascii="Times New Roman" w:hAnsi="Times New Roman"/>
          <w:i/>
          <w:spacing w:val="5"/>
          <w:lang w:val="sq-AL"/>
        </w:rPr>
        <w:t>d</w:t>
      </w:r>
      <w:r w:rsidR="00B90672" w:rsidRPr="00357FE1">
        <w:rPr>
          <w:rFonts w:ascii="Times New Roman" w:hAnsi="Times New Roman"/>
          <w:i/>
          <w:spacing w:val="-5"/>
          <w:lang w:val="sq-AL"/>
        </w:rPr>
        <w:t>h</w:t>
      </w:r>
      <w:r w:rsidR="00B90672" w:rsidRPr="00357FE1">
        <w:rPr>
          <w:rFonts w:ascii="Times New Roman" w:hAnsi="Times New Roman"/>
          <w:i/>
          <w:lang w:val="sq-AL"/>
        </w:rPr>
        <w:t>e</w:t>
      </w:r>
      <w:r w:rsidR="00B90672" w:rsidRPr="00357FE1">
        <w:rPr>
          <w:rFonts w:ascii="Times New Roman" w:hAnsi="Times New Roman"/>
          <w:i/>
          <w:spacing w:val="1"/>
          <w:lang w:val="sq-AL"/>
        </w:rPr>
        <w:t xml:space="preserve"> </w:t>
      </w:r>
      <w:r w:rsidR="00B90672" w:rsidRPr="00357FE1">
        <w:rPr>
          <w:rFonts w:ascii="Times New Roman" w:hAnsi="Times New Roman"/>
          <w:i/>
          <w:spacing w:val="4"/>
          <w:lang w:val="sq-AL"/>
        </w:rPr>
        <w:t>e</w:t>
      </w:r>
      <w:r w:rsidR="00B90672" w:rsidRPr="00357FE1">
        <w:rPr>
          <w:rFonts w:ascii="Times New Roman" w:hAnsi="Times New Roman"/>
          <w:i/>
          <w:spacing w:val="-3"/>
          <w:lang w:val="sq-AL"/>
        </w:rPr>
        <w:t>f</w:t>
      </w:r>
      <w:r w:rsidR="00B90672" w:rsidRPr="00357FE1">
        <w:rPr>
          <w:rFonts w:ascii="Times New Roman" w:hAnsi="Times New Roman"/>
          <w:i/>
          <w:lang w:val="sq-AL"/>
        </w:rPr>
        <w:t>ika</w:t>
      </w:r>
      <w:r w:rsidR="00B90672" w:rsidRPr="00357FE1">
        <w:rPr>
          <w:rFonts w:ascii="Times New Roman" w:hAnsi="Times New Roman"/>
          <w:i/>
          <w:spacing w:val="2"/>
          <w:lang w:val="sq-AL"/>
        </w:rPr>
        <w:t>s</w:t>
      </w:r>
      <w:r w:rsidR="00B90672" w:rsidRPr="00357FE1">
        <w:rPr>
          <w:rFonts w:ascii="Times New Roman" w:hAnsi="Times New Roman"/>
          <w:i/>
          <w:spacing w:val="-8"/>
          <w:lang w:val="sq-AL"/>
        </w:rPr>
        <w:t>i</w:t>
      </w:r>
      <w:r w:rsidR="00B90672" w:rsidRPr="00357FE1">
        <w:rPr>
          <w:rFonts w:ascii="Times New Roman" w:hAnsi="Times New Roman"/>
          <w:i/>
          <w:spacing w:val="5"/>
          <w:lang w:val="sq-AL"/>
        </w:rPr>
        <w:t>t</w:t>
      </w:r>
      <w:r w:rsidR="00B90672" w:rsidRPr="00357FE1">
        <w:rPr>
          <w:rFonts w:ascii="Times New Roman" w:hAnsi="Times New Roman"/>
          <w:i/>
          <w:spacing w:val="-1"/>
          <w:lang w:val="sq-AL"/>
        </w:rPr>
        <w:t>e</w:t>
      </w:r>
      <w:r w:rsidR="00B90672" w:rsidRPr="00357FE1">
        <w:rPr>
          <w:rFonts w:ascii="Times New Roman" w:hAnsi="Times New Roman"/>
          <w:i/>
          <w:lang w:val="sq-AL"/>
        </w:rPr>
        <w:t>t</w:t>
      </w:r>
      <w:r w:rsidR="00B90672" w:rsidRPr="00357FE1">
        <w:rPr>
          <w:rFonts w:ascii="Times New Roman" w:hAnsi="Times New Roman"/>
          <w:i/>
          <w:spacing w:val="7"/>
          <w:lang w:val="sq-AL"/>
        </w:rPr>
        <w:t xml:space="preserve"> </w:t>
      </w:r>
      <w:r w:rsidR="00B90672" w:rsidRPr="00357FE1">
        <w:rPr>
          <w:rFonts w:ascii="Times New Roman" w:hAnsi="Times New Roman"/>
          <w:i/>
          <w:spacing w:val="-1"/>
          <w:lang w:val="sq-AL"/>
        </w:rPr>
        <w:t>a</w:t>
      </w:r>
      <w:r w:rsidR="00B90672" w:rsidRPr="00357FE1">
        <w:rPr>
          <w:rFonts w:ascii="Times New Roman" w:hAnsi="Times New Roman"/>
          <w:i/>
          <w:lang w:val="sq-AL"/>
        </w:rPr>
        <w:t>d</w:t>
      </w:r>
      <w:r w:rsidR="00B90672" w:rsidRPr="00357FE1">
        <w:rPr>
          <w:rFonts w:ascii="Times New Roman" w:hAnsi="Times New Roman"/>
          <w:i/>
          <w:spacing w:val="-4"/>
          <w:lang w:val="sq-AL"/>
        </w:rPr>
        <w:t>mi</w:t>
      </w:r>
      <w:r w:rsidR="00B90672" w:rsidRPr="00357FE1">
        <w:rPr>
          <w:rFonts w:ascii="Times New Roman" w:hAnsi="Times New Roman"/>
          <w:i/>
          <w:spacing w:val="5"/>
          <w:lang w:val="sq-AL"/>
        </w:rPr>
        <w:t>n</w:t>
      </w:r>
      <w:r w:rsidR="00B90672" w:rsidRPr="00357FE1">
        <w:rPr>
          <w:rFonts w:ascii="Times New Roman" w:hAnsi="Times New Roman"/>
          <w:i/>
          <w:spacing w:val="-4"/>
          <w:lang w:val="sq-AL"/>
        </w:rPr>
        <w:t>i</w:t>
      </w:r>
      <w:r w:rsidR="00B90672" w:rsidRPr="00357FE1">
        <w:rPr>
          <w:rFonts w:ascii="Times New Roman" w:hAnsi="Times New Roman"/>
          <w:i/>
          <w:spacing w:val="-2"/>
          <w:lang w:val="sq-AL"/>
        </w:rPr>
        <w:t>s</w:t>
      </w:r>
      <w:r w:rsidR="00B90672" w:rsidRPr="00357FE1">
        <w:rPr>
          <w:rFonts w:ascii="Times New Roman" w:hAnsi="Times New Roman"/>
          <w:i/>
          <w:spacing w:val="5"/>
          <w:lang w:val="sq-AL"/>
        </w:rPr>
        <w:t>t</w:t>
      </w:r>
      <w:r w:rsidR="00B90672" w:rsidRPr="00357FE1">
        <w:rPr>
          <w:rFonts w:ascii="Times New Roman" w:hAnsi="Times New Roman"/>
          <w:i/>
          <w:spacing w:val="1"/>
          <w:lang w:val="sq-AL"/>
        </w:rPr>
        <w:t>r</w:t>
      </w:r>
      <w:r w:rsidR="00B90672" w:rsidRPr="00357FE1">
        <w:rPr>
          <w:rFonts w:ascii="Times New Roman" w:hAnsi="Times New Roman"/>
          <w:i/>
          <w:spacing w:val="-1"/>
          <w:lang w:val="sq-AL"/>
        </w:rPr>
        <w:t>a</w:t>
      </w:r>
      <w:r w:rsidR="00B90672" w:rsidRPr="00357FE1">
        <w:rPr>
          <w:rFonts w:ascii="Times New Roman" w:hAnsi="Times New Roman"/>
          <w:i/>
          <w:spacing w:val="5"/>
          <w:lang w:val="sq-AL"/>
        </w:rPr>
        <w:t>t</w:t>
      </w:r>
      <w:r w:rsidR="00B90672" w:rsidRPr="00357FE1">
        <w:rPr>
          <w:rFonts w:ascii="Times New Roman" w:hAnsi="Times New Roman"/>
          <w:i/>
          <w:spacing w:val="-4"/>
          <w:lang w:val="sq-AL"/>
        </w:rPr>
        <w:t>i</w:t>
      </w:r>
      <w:r w:rsidR="00B90672" w:rsidRPr="00357FE1">
        <w:rPr>
          <w:rFonts w:ascii="Times New Roman" w:hAnsi="Times New Roman"/>
          <w:i/>
          <w:lang w:val="sq-AL"/>
        </w:rPr>
        <w:t>v;</w:t>
      </w:r>
    </w:p>
    <w:p w:rsidR="00B90672" w:rsidRPr="00357FE1" w:rsidRDefault="00985050" w:rsidP="00D75068">
      <w:pPr>
        <w:pStyle w:val="ListParagraph"/>
        <w:numPr>
          <w:ilvl w:val="0"/>
          <w:numId w:val="44"/>
        </w:numPr>
        <w:spacing w:line="360" w:lineRule="auto"/>
        <w:ind w:right="4" w:firstLine="540"/>
        <w:jc w:val="both"/>
        <w:rPr>
          <w:rFonts w:ascii="Times New Roman" w:hAnsi="Times New Roman"/>
          <w:i/>
          <w:lang w:val="sq-AL"/>
        </w:rPr>
      </w:pPr>
      <w:r w:rsidRPr="00357FE1">
        <w:rPr>
          <w:rFonts w:ascii="Times New Roman" w:hAnsi="Times New Roman"/>
          <w:i/>
          <w:lang w:val="sq-AL"/>
        </w:rPr>
        <w:t>K</w:t>
      </w:r>
      <w:r w:rsidRPr="00357FE1">
        <w:rPr>
          <w:rFonts w:ascii="Times New Roman" w:hAnsi="Times New Roman"/>
          <w:i/>
          <w:spacing w:val="5"/>
          <w:lang w:val="sq-AL"/>
        </w:rPr>
        <w:t>u</w:t>
      </w:r>
      <w:r w:rsidRPr="00357FE1">
        <w:rPr>
          <w:rFonts w:ascii="Times New Roman" w:hAnsi="Times New Roman"/>
          <w:i/>
          <w:spacing w:val="-9"/>
          <w:lang w:val="sq-AL"/>
        </w:rPr>
        <w:t>l</w:t>
      </w:r>
      <w:r w:rsidRPr="00357FE1">
        <w:rPr>
          <w:rFonts w:ascii="Times New Roman" w:hAnsi="Times New Roman"/>
          <w:i/>
          <w:spacing w:val="5"/>
          <w:lang w:val="sq-AL"/>
        </w:rPr>
        <w:t>t</w:t>
      </w:r>
      <w:r w:rsidRPr="00357FE1">
        <w:rPr>
          <w:rFonts w:ascii="Times New Roman" w:hAnsi="Times New Roman"/>
          <w:i/>
          <w:lang w:val="sq-AL"/>
        </w:rPr>
        <w:t>u</w:t>
      </w:r>
      <w:r w:rsidRPr="00357FE1">
        <w:rPr>
          <w:rFonts w:ascii="Times New Roman" w:hAnsi="Times New Roman"/>
          <w:i/>
          <w:spacing w:val="1"/>
          <w:lang w:val="sq-AL"/>
        </w:rPr>
        <w:t>rë të</w:t>
      </w:r>
      <w:r w:rsidR="00B90672" w:rsidRPr="00357FE1">
        <w:rPr>
          <w:rFonts w:ascii="Times New Roman" w:hAnsi="Times New Roman"/>
          <w:i/>
          <w:spacing w:val="1"/>
          <w:lang w:val="sq-AL"/>
        </w:rPr>
        <w:t xml:space="preserve"> </w:t>
      </w:r>
      <w:r w:rsidR="00B90672" w:rsidRPr="00357FE1">
        <w:rPr>
          <w:rFonts w:ascii="Times New Roman" w:hAnsi="Times New Roman"/>
          <w:i/>
          <w:spacing w:val="-9"/>
          <w:lang w:val="sq-AL"/>
        </w:rPr>
        <w:t>m</w:t>
      </w:r>
      <w:r w:rsidR="00B90672" w:rsidRPr="00357FE1">
        <w:rPr>
          <w:rFonts w:ascii="Times New Roman" w:hAnsi="Times New Roman"/>
          <w:i/>
          <w:spacing w:val="-1"/>
          <w:lang w:val="sq-AL"/>
        </w:rPr>
        <w:t>a</w:t>
      </w:r>
      <w:r w:rsidR="00B90672" w:rsidRPr="00357FE1">
        <w:rPr>
          <w:rFonts w:ascii="Times New Roman" w:hAnsi="Times New Roman"/>
          <w:i/>
          <w:spacing w:val="10"/>
          <w:lang w:val="sq-AL"/>
        </w:rPr>
        <w:t>t</w:t>
      </w:r>
      <w:r w:rsidR="00B90672" w:rsidRPr="00357FE1">
        <w:rPr>
          <w:rFonts w:ascii="Times New Roman" w:hAnsi="Times New Roman"/>
          <w:i/>
          <w:spacing w:val="-9"/>
          <w:lang w:val="sq-AL"/>
        </w:rPr>
        <w:t>j</w:t>
      </w:r>
      <w:r w:rsidR="00B90672" w:rsidRPr="00357FE1">
        <w:rPr>
          <w:rFonts w:ascii="Times New Roman" w:hAnsi="Times New Roman"/>
          <w:i/>
          <w:spacing w:val="4"/>
          <w:lang w:val="sq-AL"/>
        </w:rPr>
        <w:t>e</w:t>
      </w:r>
      <w:r w:rsidR="00B90672" w:rsidRPr="00357FE1">
        <w:rPr>
          <w:rFonts w:ascii="Times New Roman" w:hAnsi="Times New Roman"/>
          <w:i/>
          <w:spacing w:val="2"/>
          <w:lang w:val="sq-AL"/>
        </w:rPr>
        <w:t>s</w:t>
      </w:r>
      <w:r w:rsidR="00B90672" w:rsidRPr="00357FE1">
        <w:rPr>
          <w:rFonts w:ascii="Times New Roman" w:hAnsi="Times New Roman"/>
          <w:i/>
          <w:lang w:val="sq-AL"/>
        </w:rPr>
        <w:t>;</w:t>
      </w:r>
    </w:p>
    <w:p w:rsidR="00B90672" w:rsidRPr="00357FE1" w:rsidRDefault="00985050" w:rsidP="00D75068">
      <w:pPr>
        <w:pStyle w:val="ListParagraph"/>
        <w:numPr>
          <w:ilvl w:val="0"/>
          <w:numId w:val="44"/>
        </w:numPr>
        <w:spacing w:line="360" w:lineRule="auto"/>
        <w:ind w:right="4" w:firstLine="540"/>
        <w:jc w:val="both"/>
        <w:rPr>
          <w:rFonts w:ascii="Times New Roman" w:hAnsi="Times New Roman"/>
          <w:i/>
          <w:lang w:val="sq-AL"/>
        </w:rPr>
      </w:pPr>
      <w:r w:rsidRPr="00357FE1">
        <w:rPr>
          <w:rFonts w:ascii="Times New Roman" w:hAnsi="Times New Roman"/>
          <w:i/>
          <w:spacing w:val="-4"/>
          <w:lang w:val="sq-AL"/>
        </w:rPr>
        <w:t>M</w:t>
      </w:r>
      <w:r w:rsidRPr="00357FE1">
        <w:rPr>
          <w:rFonts w:ascii="Times New Roman" w:hAnsi="Times New Roman"/>
          <w:i/>
          <w:spacing w:val="4"/>
          <w:lang w:val="sq-AL"/>
        </w:rPr>
        <w:t>e</w:t>
      </w:r>
      <w:r w:rsidRPr="00357FE1">
        <w:rPr>
          <w:rFonts w:ascii="Times New Roman" w:hAnsi="Times New Roman"/>
          <w:i/>
          <w:spacing w:val="-5"/>
          <w:lang w:val="sq-AL"/>
        </w:rPr>
        <w:t>n</w:t>
      </w:r>
      <w:r w:rsidRPr="00357FE1">
        <w:rPr>
          <w:rFonts w:ascii="Times New Roman" w:hAnsi="Times New Roman"/>
          <w:i/>
          <w:spacing w:val="4"/>
          <w:lang w:val="sq-AL"/>
        </w:rPr>
        <w:t>a</w:t>
      </w:r>
      <w:r w:rsidRPr="00357FE1">
        <w:rPr>
          <w:rFonts w:ascii="Times New Roman" w:hAnsi="Times New Roman"/>
          <w:i/>
          <w:lang w:val="sq-AL"/>
        </w:rPr>
        <w:t>xh</w:t>
      </w:r>
      <w:r w:rsidRPr="00357FE1">
        <w:rPr>
          <w:rFonts w:ascii="Times New Roman" w:hAnsi="Times New Roman"/>
          <w:i/>
          <w:spacing w:val="-4"/>
          <w:lang w:val="sq-AL"/>
        </w:rPr>
        <w:t>i</w:t>
      </w:r>
      <w:r w:rsidRPr="00357FE1">
        <w:rPr>
          <w:rFonts w:ascii="Times New Roman" w:hAnsi="Times New Roman"/>
          <w:i/>
          <w:lang w:val="sq-AL"/>
        </w:rPr>
        <w:t>m</w:t>
      </w:r>
      <w:r w:rsidRPr="00357FE1">
        <w:rPr>
          <w:rFonts w:ascii="Times New Roman" w:hAnsi="Times New Roman"/>
          <w:i/>
          <w:spacing w:val="3"/>
          <w:lang w:val="sq-AL"/>
        </w:rPr>
        <w:t xml:space="preserve"> </w:t>
      </w:r>
      <w:r w:rsidR="00B90672" w:rsidRPr="00357FE1">
        <w:rPr>
          <w:rFonts w:ascii="Times New Roman" w:hAnsi="Times New Roman"/>
          <w:i/>
          <w:spacing w:val="-4"/>
          <w:lang w:val="sq-AL"/>
        </w:rPr>
        <w:t>m</w:t>
      </w:r>
      <w:r w:rsidR="00B90672" w:rsidRPr="00357FE1">
        <w:rPr>
          <w:rFonts w:ascii="Times New Roman" w:hAnsi="Times New Roman"/>
          <w:i/>
          <w:spacing w:val="5"/>
          <w:lang w:val="sq-AL"/>
        </w:rPr>
        <w:t>b</w:t>
      </w:r>
      <w:r w:rsidR="00B90672" w:rsidRPr="00357FE1">
        <w:rPr>
          <w:rFonts w:ascii="Times New Roman" w:hAnsi="Times New Roman"/>
          <w:i/>
          <w:lang w:val="sq-AL"/>
        </w:rPr>
        <w:t>i</w:t>
      </w:r>
      <w:r w:rsidR="00B90672" w:rsidRPr="00357FE1">
        <w:rPr>
          <w:rFonts w:ascii="Times New Roman" w:hAnsi="Times New Roman"/>
          <w:i/>
          <w:spacing w:val="-2"/>
          <w:lang w:val="sq-AL"/>
        </w:rPr>
        <w:t xml:space="preserve"> </w:t>
      </w:r>
      <w:r w:rsidR="00B90672" w:rsidRPr="00357FE1">
        <w:rPr>
          <w:rFonts w:ascii="Times New Roman" w:hAnsi="Times New Roman"/>
          <w:i/>
          <w:spacing w:val="-5"/>
          <w:lang w:val="sq-AL"/>
        </w:rPr>
        <w:t>b</w:t>
      </w:r>
      <w:r w:rsidR="00B90672" w:rsidRPr="00357FE1">
        <w:rPr>
          <w:rFonts w:ascii="Times New Roman" w:hAnsi="Times New Roman"/>
          <w:i/>
          <w:spacing w:val="4"/>
          <w:lang w:val="sq-AL"/>
        </w:rPr>
        <w:t>a</w:t>
      </w:r>
      <w:r w:rsidR="00B90672" w:rsidRPr="00357FE1">
        <w:rPr>
          <w:rFonts w:ascii="Times New Roman" w:hAnsi="Times New Roman"/>
          <w:i/>
          <w:spacing w:val="2"/>
          <w:lang w:val="sq-AL"/>
        </w:rPr>
        <w:t>z</w:t>
      </w:r>
      <w:r w:rsidR="00B90672" w:rsidRPr="00357FE1">
        <w:rPr>
          <w:rFonts w:ascii="Times New Roman" w:hAnsi="Times New Roman"/>
          <w:i/>
          <w:spacing w:val="4"/>
          <w:lang w:val="sq-AL"/>
        </w:rPr>
        <w:t>ë</w:t>
      </w:r>
      <w:r w:rsidR="00B90672" w:rsidRPr="00357FE1">
        <w:rPr>
          <w:rFonts w:ascii="Times New Roman" w:hAnsi="Times New Roman"/>
          <w:i/>
          <w:lang w:val="sq-AL"/>
        </w:rPr>
        <w:t>n</w:t>
      </w:r>
      <w:r w:rsidR="00B90672" w:rsidRPr="00357FE1">
        <w:rPr>
          <w:rFonts w:ascii="Times New Roman" w:hAnsi="Times New Roman"/>
          <w:i/>
          <w:spacing w:val="-3"/>
          <w:lang w:val="sq-AL"/>
        </w:rPr>
        <w:t xml:space="preserve"> </w:t>
      </w:r>
      <w:r w:rsidR="00B90672" w:rsidRPr="00357FE1">
        <w:rPr>
          <w:rFonts w:ascii="Times New Roman" w:hAnsi="Times New Roman"/>
          <w:i/>
          <w:lang w:val="sq-AL"/>
        </w:rPr>
        <w:t>e</w:t>
      </w:r>
      <w:r w:rsidR="00B90672" w:rsidRPr="00357FE1">
        <w:rPr>
          <w:rFonts w:ascii="Times New Roman" w:hAnsi="Times New Roman"/>
          <w:i/>
          <w:spacing w:val="1"/>
          <w:lang w:val="sq-AL"/>
        </w:rPr>
        <w:t xml:space="preserve"> </w:t>
      </w:r>
      <w:r w:rsidR="00B90672" w:rsidRPr="00357FE1">
        <w:rPr>
          <w:rFonts w:ascii="Times New Roman" w:hAnsi="Times New Roman"/>
          <w:i/>
          <w:spacing w:val="-1"/>
          <w:lang w:val="sq-AL"/>
        </w:rPr>
        <w:t>a</w:t>
      </w:r>
      <w:r w:rsidR="00B90672" w:rsidRPr="00357FE1">
        <w:rPr>
          <w:rFonts w:ascii="Times New Roman" w:hAnsi="Times New Roman"/>
          <w:i/>
          <w:spacing w:val="1"/>
          <w:lang w:val="sq-AL"/>
        </w:rPr>
        <w:t>rr</w:t>
      </w:r>
      <w:r w:rsidR="00B90672" w:rsidRPr="00357FE1">
        <w:rPr>
          <w:rFonts w:ascii="Times New Roman" w:hAnsi="Times New Roman"/>
          <w:i/>
          <w:spacing w:val="-9"/>
          <w:lang w:val="sq-AL"/>
        </w:rPr>
        <w:t>i</w:t>
      </w:r>
      <w:r w:rsidR="00B90672" w:rsidRPr="00357FE1">
        <w:rPr>
          <w:rFonts w:ascii="Times New Roman" w:hAnsi="Times New Roman"/>
          <w:i/>
          <w:spacing w:val="10"/>
          <w:lang w:val="sq-AL"/>
        </w:rPr>
        <w:t>t</w:t>
      </w:r>
      <w:r w:rsidR="00B90672" w:rsidRPr="00357FE1">
        <w:rPr>
          <w:rFonts w:ascii="Times New Roman" w:hAnsi="Times New Roman"/>
          <w:i/>
          <w:spacing w:val="-9"/>
          <w:lang w:val="sq-AL"/>
        </w:rPr>
        <w:t>j</w:t>
      </w:r>
      <w:r w:rsidR="00B90672" w:rsidRPr="00357FE1">
        <w:rPr>
          <w:rFonts w:ascii="Times New Roman" w:hAnsi="Times New Roman"/>
          <w:i/>
          <w:spacing w:val="4"/>
          <w:lang w:val="sq-AL"/>
        </w:rPr>
        <w:t>e</w:t>
      </w:r>
      <w:r w:rsidR="00B90672" w:rsidRPr="00357FE1">
        <w:rPr>
          <w:rFonts w:ascii="Times New Roman" w:hAnsi="Times New Roman"/>
          <w:i/>
          <w:lang w:val="sq-AL"/>
        </w:rPr>
        <w:t>v</w:t>
      </w:r>
      <w:r w:rsidR="00B90672" w:rsidRPr="00357FE1">
        <w:rPr>
          <w:rFonts w:ascii="Times New Roman" w:hAnsi="Times New Roman"/>
          <w:i/>
          <w:spacing w:val="-1"/>
          <w:lang w:val="sq-AL"/>
        </w:rPr>
        <w:t>e</w:t>
      </w:r>
      <w:r w:rsidR="00B90672" w:rsidRPr="00357FE1">
        <w:rPr>
          <w:rFonts w:ascii="Times New Roman" w:hAnsi="Times New Roman"/>
          <w:i/>
          <w:lang w:val="sq-AL"/>
        </w:rPr>
        <w:t>;</w:t>
      </w:r>
    </w:p>
    <w:p w:rsidR="00DA0F2C" w:rsidRPr="00357FE1" w:rsidRDefault="00985050" w:rsidP="00D75068">
      <w:pPr>
        <w:pStyle w:val="ListParagraph"/>
        <w:numPr>
          <w:ilvl w:val="0"/>
          <w:numId w:val="44"/>
        </w:numPr>
        <w:spacing w:line="360" w:lineRule="auto"/>
        <w:ind w:right="4" w:firstLine="540"/>
        <w:jc w:val="both"/>
        <w:rPr>
          <w:rFonts w:ascii="Times New Roman" w:hAnsi="Times New Roman"/>
          <w:i/>
          <w:lang w:val="sq-AL"/>
        </w:rPr>
      </w:pPr>
      <w:r w:rsidRPr="00357FE1">
        <w:rPr>
          <w:rFonts w:ascii="Times New Roman" w:hAnsi="Times New Roman"/>
          <w:i/>
          <w:spacing w:val="-3"/>
          <w:position w:val="-1"/>
          <w:lang w:val="sq-AL"/>
        </w:rPr>
        <w:t>R</w:t>
      </w:r>
      <w:r w:rsidRPr="00357FE1">
        <w:rPr>
          <w:rFonts w:ascii="Times New Roman" w:hAnsi="Times New Roman"/>
          <w:i/>
          <w:spacing w:val="5"/>
          <w:position w:val="-1"/>
          <w:lang w:val="sq-AL"/>
        </w:rPr>
        <w:t>o</w:t>
      </w:r>
      <w:r w:rsidRPr="00357FE1">
        <w:rPr>
          <w:rFonts w:ascii="Times New Roman" w:hAnsi="Times New Roman"/>
          <w:i/>
          <w:spacing w:val="-9"/>
          <w:position w:val="-1"/>
          <w:lang w:val="sq-AL"/>
        </w:rPr>
        <w:t>l</w:t>
      </w:r>
      <w:r w:rsidRPr="00357FE1">
        <w:rPr>
          <w:rFonts w:ascii="Times New Roman" w:hAnsi="Times New Roman"/>
          <w:i/>
          <w:position w:val="-1"/>
          <w:lang w:val="sq-AL"/>
        </w:rPr>
        <w:t>e</w:t>
      </w:r>
      <w:r w:rsidRPr="00357FE1">
        <w:rPr>
          <w:rFonts w:ascii="Times New Roman" w:hAnsi="Times New Roman"/>
          <w:i/>
          <w:spacing w:val="1"/>
          <w:position w:val="-1"/>
          <w:lang w:val="sq-AL"/>
        </w:rPr>
        <w:t xml:space="preserve"> </w:t>
      </w:r>
      <w:r w:rsidR="00B90672" w:rsidRPr="00357FE1">
        <w:rPr>
          <w:rFonts w:ascii="Times New Roman" w:hAnsi="Times New Roman"/>
          <w:i/>
          <w:spacing w:val="7"/>
          <w:position w:val="-1"/>
          <w:lang w:val="sq-AL"/>
        </w:rPr>
        <w:t>t</w:t>
      </w:r>
      <w:r w:rsidR="00B90672" w:rsidRPr="00357FE1">
        <w:rPr>
          <w:rFonts w:ascii="Times New Roman" w:hAnsi="Times New Roman"/>
          <w:i/>
          <w:position w:val="-1"/>
          <w:lang w:val="sq-AL"/>
        </w:rPr>
        <w:t>ë</w:t>
      </w:r>
      <w:r w:rsidR="00B90672" w:rsidRPr="00357FE1">
        <w:rPr>
          <w:rFonts w:ascii="Times New Roman" w:hAnsi="Times New Roman"/>
          <w:i/>
          <w:spacing w:val="1"/>
          <w:position w:val="-1"/>
          <w:lang w:val="sq-AL"/>
        </w:rPr>
        <w:t xml:space="preserve"> r</w:t>
      </w:r>
      <w:r w:rsidR="00B90672" w:rsidRPr="00357FE1">
        <w:rPr>
          <w:rFonts w:ascii="Times New Roman" w:hAnsi="Times New Roman"/>
          <w:i/>
          <w:spacing w:val="-1"/>
          <w:position w:val="-1"/>
          <w:lang w:val="sq-AL"/>
        </w:rPr>
        <w:t>e</w:t>
      </w:r>
      <w:r w:rsidR="00B90672" w:rsidRPr="00357FE1">
        <w:rPr>
          <w:rFonts w:ascii="Times New Roman" w:hAnsi="Times New Roman"/>
          <w:i/>
          <w:spacing w:val="-9"/>
          <w:position w:val="-1"/>
          <w:lang w:val="sq-AL"/>
        </w:rPr>
        <w:t>j</w:t>
      </w:r>
      <w:r w:rsidR="00B90672" w:rsidRPr="00357FE1">
        <w:rPr>
          <w:rFonts w:ascii="Times New Roman" w:hAnsi="Times New Roman"/>
          <w:i/>
          <w:position w:val="-1"/>
          <w:lang w:val="sq-AL"/>
        </w:rPr>
        <w:t>a</w:t>
      </w:r>
      <w:r w:rsidR="00B90672" w:rsidRPr="00357FE1">
        <w:rPr>
          <w:rFonts w:ascii="Times New Roman" w:hAnsi="Times New Roman"/>
          <w:i/>
          <w:spacing w:val="1"/>
          <w:position w:val="-1"/>
          <w:lang w:val="sq-AL"/>
        </w:rPr>
        <w:t xml:space="preserve"> p</w:t>
      </w:r>
      <w:r w:rsidR="00B90672" w:rsidRPr="00357FE1">
        <w:rPr>
          <w:rFonts w:ascii="Times New Roman" w:hAnsi="Times New Roman"/>
          <w:i/>
          <w:spacing w:val="-1"/>
          <w:position w:val="-1"/>
          <w:lang w:val="sq-AL"/>
        </w:rPr>
        <w:t>ë</w:t>
      </w:r>
      <w:r w:rsidR="00B90672" w:rsidRPr="00357FE1">
        <w:rPr>
          <w:rFonts w:ascii="Times New Roman" w:hAnsi="Times New Roman"/>
          <w:i/>
          <w:position w:val="-1"/>
          <w:lang w:val="sq-AL"/>
        </w:rPr>
        <w:t>r</w:t>
      </w:r>
      <w:r w:rsidR="00B90672" w:rsidRPr="00357FE1">
        <w:rPr>
          <w:rFonts w:ascii="Times New Roman" w:hAnsi="Times New Roman"/>
          <w:i/>
          <w:spacing w:val="4"/>
          <w:position w:val="-1"/>
          <w:lang w:val="sq-AL"/>
        </w:rPr>
        <w:t xml:space="preserve"> </w:t>
      </w:r>
      <w:r w:rsidR="00B90672" w:rsidRPr="00357FE1">
        <w:rPr>
          <w:rFonts w:ascii="Times New Roman" w:hAnsi="Times New Roman"/>
          <w:i/>
          <w:position w:val="-1"/>
          <w:lang w:val="sq-AL"/>
        </w:rPr>
        <w:t>d</w:t>
      </w:r>
      <w:r w:rsidR="00B90672" w:rsidRPr="00357FE1">
        <w:rPr>
          <w:rFonts w:ascii="Times New Roman" w:hAnsi="Times New Roman"/>
          <w:i/>
          <w:spacing w:val="1"/>
          <w:position w:val="-1"/>
          <w:lang w:val="sq-AL"/>
        </w:rPr>
        <w:t>r</w:t>
      </w:r>
      <w:r w:rsidR="00B90672" w:rsidRPr="00357FE1">
        <w:rPr>
          <w:rFonts w:ascii="Times New Roman" w:hAnsi="Times New Roman"/>
          <w:i/>
          <w:spacing w:val="4"/>
          <w:position w:val="-1"/>
          <w:lang w:val="sq-AL"/>
        </w:rPr>
        <w:t>e</w:t>
      </w:r>
      <w:r w:rsidR="00B90672" w:rsidRPr="00357FE1">
        <w:rPr>
          <w:rFonts w:ascii="Times New Roman" w:hAnsi="Times New Roman"/>
          <w:i/>
          <w:spacing w:val="-9"/>
          <w:position w:val="-1"/>
          <w:lang w:val="sq-AL"/>
        </w:rPr>
        <w:t>j</w:t>
      </w:r>
      <w:r w:rsidR="00B90672" w:rsidRPr="00357FE1">
        <w:rPr>
          <w:rFonts w:ascii="Times New Roman" w:hAnsi="Times New Roman"/>
          <w:i/>
          <w:spacing w:val="5"/>
          <w:position w:val="-1"/>
          <w:lang w:val="sq-AL"/>
        </w:rPr>
        <w:t>t</w:t>
      </w:r>
      <w:r w:rsidR="00B90672" w:rsidRPr="00357FE1">
        <w:rPr>
          <w:rFonts w:ascii="Times New Roman" w:hAnsi="Times New Roman"/>
          <w:i/>
          <w:position w:val="-1"/>
          <w:lang w:val="sq-AL"/>
        </w:rPr>
        <w:t>o</w:t>
      </w:r>
      <w:r w:rsidR="00B90672" w:rsidRPr="00357FE1">
        <w:rPr>
          <w:rFonts w:ascii="Times New Roman" w:hAnsi="Times New Roman"/>
          <w:i/>
          <w:spacing w:val="3"/>
          <w:position w:val="-1"/>
          <w:lang w:val="sq-AL"/>
        </w:rPr>
        <w:t>r</w:t>
      </w:r>
      <w:r w:rsidR="00B90672" w:rsidRPr="00357FE1">
        <w:rPr>
          <w:rFonts w:ascii="Times New Roman" w:hAnsi="Times New Roman"/>
          <w:i/>
          <w:spacing w:val="-1"/>
          <w:position w:val="-1"/>
          <w:lang w:val="sq-AL"/>
        </w:rPr>
        <w:t>ë</w:t>
      </w:r>
      <w:r w:rsidR="00B90672" w:rsidRPr="00357FE1">
        <w:rPr>
          <w:rFonts w:ascii="Times New Roman" w:hAnsi="Times New Roman"/>
          <w:i/>
          <w:position w:val="-1"/>
          <w:lang w:val="sq-AL"/>
        </w:rPr>
        <w:t>t</w:t>
      </w:r>
      <w:r w:rsidR="00B90672" w:rsidRPr="00357FE1">
        <w:rPr>
          <w:rFonts w:ascii="Times New Roman" w:hAnsi="Times New Roman"/>
          <w:i/>
          <w:spacing w:val="3"/>
          <w:position w:val="-1"/>
          <w:lang w:val="sq-AL"/>
        </w:rPr>
        <w:t xml:space="preserve"> </w:t>
      </w:r>
      <w:r w:rsidR="00B90672" w:rsidRPr="00357FE1">
        <w:rPr>
          <w:rFonts w:ascii="Times New Roman" w:hAnsi="Times New Roman"/>
          <w:i/>
          <w:position w:val="-1"/>
          <w:lang w:val="sq-AL"/>
        </w:rPr>
        <w:t>e</w:t>
      </w:r>
      <w:r w:rsidR="00B90672" w:rsidRPr="00357FE1">
        <w:rPr>
          <w:rFonts w:ascii="Times New Roman" w:hAnsi="Times New Roman"/>
          <w:i/>
          <w:spacing w:val="1"/>
          <w:position w:val="-1"/>
          <w:lang w:val="sq-AL"/>
        </w:rPr>
        <w:t xml:space="preserve"> </w:t>
      </w:r>
      <w:r w:rsidR="00B90672" w:rsidRPr="00357FE1">
        <w:rPr>
          <w:rFonts w:ascii="Times New Roman" w:hAnsi="Times New Roman"/>
          <w:i/>
          <w:spacing w:val="-2"/>
          <w:position w:val="-1"/>
          <w:lang w:val="sq-AL"/>
        </w:rPr>
        <w:t>s</w:t>
      </w:r>
      <w:r w:rsidR="00B90672" w:rsidRPr="00357FE1">
        <w:rPr>
          <w:rFonts w:ascii="Times New Roman" w:hAnsi="Times New Roman"/>
          <w:i/>
          <w:spacing w:val="-5"/>
          <w:position w:val="-1"/>
          <w:lang w:val="sq-AL"/>
        </w:rPr>
        <w:t>h</w:t>
      </w:r>
      <w:r w:rsidR="00B90672" w:rsidRPr="00357FE1">
        <w:rPr>
          <w:rFonts w:ascii="Times New Roman" w:hAnsi="Times New Roman"/>
          <w:i/>
          <w:position w:val="-1"/>
          <w:lang w:val="sq-AL"/>
        </w:rPr>
        <w:t>k</w:t>
      </w:r>
      <w:r w:rsidR="00B90672" w:rsidRPr="00357FE1">
        <w:rPr>
          <w:rFonts w:ascii="Times New Roman" w:hAnsi="Times New Roman"/>
          <w:i/>
          <w:spacing w:val="5"/>
          <w:position w:val="-1"/>
          <w:lang w:val="sq-AL"/>
        </w:rPr>
        <w:t>o</w:t>
      </w:r>
      <w:r w:rsidR="00B90672" w:rsidRPr="00357FE1">
        <w:rPr>
          <w:rFonts w:ascii="Times New Roman" w:hAnsi="Times New Roman"/>
          <w:i/>
          <w:spacing w:val="-4"/>
          <w:position w:val="-1"/>
          <w:lang w:val="sq-AL"/>
        </w:rPr>
        <w:t>ll</w:t>
      </w:r>
      <w:r w:rsidR="00B90672" w:rsidRPr="00357FE1">
        <w:rPr>
          <w:rFonts w:ascii="Times New Roman" w:hAnsi="Times New Roman"/>
          <w:i/>
          <w:spacing w:val="4"/>
          <w:position w:val="-1"/>
          <w:lang w:val="sq-AL"/>
        </w:rPr>
        <w:t>a</w:t>
      </w:r>
      <w:r w:rsidR="00B90672" w:rsidRPr="00357FE1">
        <w:rPr>
          <w:rFonts w:ascii="Times New Roman" w:hAnsi="Times New Roman"/>
          <w:i/>
          <w:spacing w:val="-5"/>
          <w:position w:val="-1"/>
          <w:lang w:val="sq-AL"/>
        </w:rPr>
        <w:t>v</w:t>
      </w:r>
      <w:r w:rsidR="00B90672" w:rsidRPr="00357FE1">
        <w:rPr>
          <w:rFonts w:ascii="Times New Roman" w:hAnsi="Times New Roman"/>
          <w:i/>
          <w:spacing w:val="4"/>
          <w:position w:val="-1"/>
          <w:lang w:val="sq-AL"/>
        </w:rPr>
        <w:t>e</w:t>
      </w:r>
      <w:r w:rsidR="00DA0F2C" w:rsidRPr="00357FE1">
        <w:rPr>
          <w:rFonts w:ascii="Times New Roman" w:hAnsi="Times New Roman"/>
          <w:i/>
          <w:spacing w:val="4"/>
          <w:position w:val="-1"/>
          <w:lang w:val="sq-AL"/>
        </w:rPr>
        <w:t>/rektor</w:t>
      </w:r>
      <w:r w:rsidR="00616F4B" w:rsidRPr="00357FE1">
        <w:rPr>
          <w:rFonts w:ascii="Times New Roman" w:hAnsi="Times New Roman"/>
          <w:i/>
          <w:spacing w:val="4"/>
          <w:position w:val="-1"/>
          <w:lang w:val="sq-AL"/>
        </w:rPr>
        <w:t>ë</w:t>
      </w:r>
      <w:r w:rsidR="00DA0F2C" w:rsidRPr="00357FE1">
        <w:rPr>
          <w:rFonts w:ascii="Times New Roman" w:hAnsi="Times New Roman"/>
          <w:i/>
          <w:spacing w:val="4"/>
          <w:position w:val="-1"/>
          <w:lang w:val="sq-AL"/>
        </w:rPr>
        <w:t>t e universiteteve</w:t>
      </w:r>
      <w:r w:rsidR="00B90672" w:rsidRPr="00357FE1">
        <w:rPr>
          <w:rFonts w:ascii="Times New Roman" w:hAnsi="Times New Roman"/>
          <w:i/>
          <w:position w:val="-1"/>
          <w:lang w:val="sq-AL"/>
        </w:rPr>
        <w:t>;</w:t>
      </w:r>
      <w:r w:rsidR="00B90672" w:rsidRPr="00357FE1">
        <w:rPr>
          <w:rFonts w:ascii="Times New Roman" w:hAnsi="Times New Roman"/>
          <w:i/>
          <w:spacing w:val="-2"/>
          <w:position w:val="-1"/>
          <w:lang w:val="sq-AL"/>
        </w:rPr>
        <w:t xml:space="preserve"> </w:t>
      </w:r>
      <w:r w:rsidR="00B90672" w:rsidRPr="00357FE1">
        <w:rPr>
          <w:rFonts w:ascii="Times New Roman" w:hAnsi="Times New Roman"/>
          <w:i/>
          <w:spacing w:val="5"/>
          <w:position w:val="-1"/>
          <w:lang w:val="sq-AL"/>
        </w:rPr>
        <w:t>d</w:t>
      </w:r>
      <w:r w:rsidR="00B90672" w:rsidRPr="00357FE1">
        <w:rPr>
          <w:rFonts w:ascii="Times New Roman" w:hAnsi="Times New Roman"/>
          <w:i/>
          <w:spacing w:val="-5"/>
          <w:position w:val="-1"/>
          <w:lang w:val="sq-AL"/>
        </w:rPr>
        <w:t>h</w:t>
      </w:r>
      <w:r w:rsidR="00B90672" w:rsidRPr="00357FE1">
        <w:rPr>
          <w:rFonts w:ascii="Times New Roman" w:hAnsi="Times New Roman"/>
          <w:i/>
          <w:position w:val="-1"/>
          <w:lang w:val="sq-AL"/>
        </w:rPr>
        <w:t>e</w:t>
      </w:r>
    </w:p>
    <w:p w:rsidR="00B90672" w:rsidRPr="00357FE1" w:rsidRDefault="00985050" w:rsidP="00D75068">
      <w:pPr>
        <w:pStyle w:val="ListParagraph"/>
        <w:numPr>
          <w:ilvl w:val="0"/>
          <w:numId w:val="44"/>
        </w:numPr>
        <w:spacing w:line="360" w:lineRule="auto"/>
        <w:ind w:right="4" w:firstLine="540"/>
        <w:jc w:val="both"/>
        <w:rPr>
          <w:rFonts w:ascii="Times New Roman" w:hAnsi="Times New Roman"/>
          <w:i/>
          <w:lang w:val="sq-AL"/>
        </w:rPr>
      </w:pPr>
      <w:r w:rsidRPr="00357FE1">
        <w:rPr>
          <w:rFonts w:ascii="Times New Roman" w:hAnsi="Times New Roman"/>
          <w:i/>
          <w:lang w:val="sq-AL"/>
        </w:rPr>
        <w:t>Q</w:t>
      </w:r>
      <w:r w:rsidRPr="00357FE1">
        <w:rPr>
          <w:rFonts w:ascii="Times New Roman" w:hAnsi="Times New Roman"/>
          <w:i/>
          <w:spacing w:val="-1"/>
          <w:lang w:val="sq-AL"/>
        </w:rPr>
        <w:t>a</w:t>
      </w:r>
      <w:r w:rsidRPr="00357FE1">
        <w:rPr>
          <w:rFonts w:ascii="Times New Roman" w:hAnsi="Times New Roman"/>
          <w:i/>
          <w:spacing w:val="2"/>
          <w:lang w:val="sq-AL"/>
        </w:rPr>
        <w:t>s</w:t>
      </w:r>
      <w:r w:rsidRPr="00357FE1">
        <w:rPr>
          <w:rFonts w:ascii="Times New Roman" w:hAnsi="Times New Roman"/>
          <w:i/>
          <w:spacing w:val="-4"/>
          <w:lang w:val="sq-AL"/>
        </w:rPr>
        <w:t>j</w:t>
      </w:r>
      <w:r w:rsidRPr="00357FE1">
        <w:rPr>
          <w:rFonts w:ascii="Times New Roman" w:hAnsi="Times New Roman"/>
          <w:i/>
          <w:spacing w:val="4"/>
          <w:lang w:val="sq-AL"/>
        </w:rPr>
        <w:t>e</w:t>
      </w:r>
      <w:r w:rsidRPr="00357FE1">
        <w:rPr>
          <w:rFonts w:ascii="Times New Roman" w:hAnsi="Times New Roman"/>
          <w:i/>
          <w:spacing w:val="-3"/>
          <w:lang w:val="sq-AL"/>
        </w:rPr>
        <w:t xml:space="preserve"> </w:t>
      </w:r>
      <w:r w:rsidR="00B90672" w:rsidRPr="00357FE1">
        <w:rPr>
          <w:rFonts w:ascii="Times New Roman" w:hAnsi="Times New Roman"/>
          <w:i/>
          <w:spacing w:val="-3"/>
          <w:lang w:val="sq-AL"/>
        </w:rPr>
        <w:t>b</w:t>
      </w:r>
      <w:r w:rsidR="00B90672" w:rsidRPr="00357FE1">
        <w:rPr>
          <w:rFonts w:ascii="Times New Roman" w:hAnsi="Times New Roman"/>
          <w:i/>
          <w:spacing w:val="4"/>
          <w:lang w:val="sq-AL"/>
        </w:rPr>
        <w:t>a</w:t>
      </w:r>
      <w:r w:rsidR="00B90672" w:rsidRPr="00357FE1">
        <w:rPr>
          <w:rFonts w:ascii="Times New Roman" w:hAnsi="Times New Roman"/>
          <w:i/>
          <w:spacing w:val="2"/>
          <w:lang w:val="sq-AL"/>
        </w:rPr>
        <w:t>s</w:t>
      </w:r>
      <w:r w:rsidR="00B90672" w:rsidRPr="00357FE1">
        <w:rPr>
          <w:rFonts w:ascii="Times New Roman" w:hAnsi="Times New Roman"/>
          <w:i/>
          <w:spacing w:val="-5"/>
          <w:lang w:val="sq-AL"/>
        </w:rPr>
        <w:t>h</w:t>
      </w:r>
      <w:r w:rsidR="00B90672" w:rsidRPr="00357FE1">
        <w:rPr>
          <w:rFonts w:ascii="Times New Roman" w:hAnsi="Times New Roman"/>
          <w:i/>
          <w:lang w:val="sq-AL"/>
        </w:rPr>
        <w:t>k</w:t>
      </w:r>
      <w:r w:rsidR="00B90672" w:rsidRPr="00357FE1">
        <w:rPr>
          <w:rFonts w:ascii="Times New Roman" w:hAnsi="Times New Roman"/>
          <w:i/>
          <w:spacing w:val="-1"/>
          <w:lang w:val="sq-AL"/>
        </w:rPr>
        <w:t>ë</w:t>
      </w:r>
      <w:r w:rsidR="00B90672" w:rsidRPr="00357FE1">
        <w:rPr>
          <w:rFonts w:ascii="Times New Roman" w:hAnsi="Times New Roman"/>
          <w:i/>
          <w:lang w:val="sq-AL"/>
        </w:rPr>
        <w:t>p</w:t>
      </w:r>
      <w:r w:rsidR="00B90672" w:rsidRPr="00357FE1">
        <w:rPr>
          <w:rFonts w:ascii="Times New Roman" w:hAnsi="Times New Roman"/>
          <w:i/>
          <w:spacing w:val="5"/>
          <w:lang w:val="sq-AL"/>
        </w:rPr>
        <w:t>u</w:t>
      </w:r>
      <w:r w:rsidR="00B90672" w:rsidRPr="00357FE1">
        <w:rPr>
          <w:rFonts w:ascii="Times New Roman" w:hAnsi="Times New Roman"/>
          <w:i/>
          <w:spacing w:val="-5"/>
          <w:lang w:val="sq-AL"/>
        </w:rPr>
        <w:t>n</w:t>
      </w:r>
      <w:r w:rsidR="00B90672" w:rsidRPr="00357FE1">
        <w:rPr>
          <w:rFonts w:ascii="Times New Roman" w:hAnsi="Times New Roman"/>
          <w:i/>
          <w:lang w:val="sq-AL"/>
        </w:rPr>
        <w:t>u</w:t>
      </w:r>
      <w:r w:rsidR="00B90672" w:rsidRPr="00357FE1">
        <w:rPr>
          <w:rFonts w:ascii="Times New Roman" w:hAnsi="Times New Roman"/>
          <w:i/>
          <w:spacing w:val="-1"/>
          <w:lang w:val="sq-AL"/>
        </w:rPr>
        <w:t>e</w:t>
      </w:r>
      <w:r w:rsidR="00B90672" w:rsidRPr="00357FE1">
        <w:rPr>
          <w:rFonts w:ascii="Times New Roman" w:hAnsi="Times New Roman"/>
          <w:i/>
          <w:spacing w:val="2"/>
          <w:lang w:val="sq-AL"/>
        </w:rPr>
        <w:t>s</w:t>
      </w:r>
      <w:r w:rsidR="00B90672" w:rsidRPr="00357FE1">
        <w:rPr>
          <w:rFonts w:ascii="Times New Roman" w:hAnsi="Times New Roman"/>
          <w:i/>
          <w:spacing w:val="7"/>
          <w:lang w:val="sq-AL"/>
        </w:rPr>
        <w:t>e</w:t>
      </w:r>
      <w:r w:rsidRPr="00357FE1">
        <w:rPr>
          <w:rFonts w:ascii="Times New Roman" w:hAnsi="Times New Roman"/>
          <w:i/>
          <w:spacing w:val="7"/>
          <w:lang w:val="sq-AL"/>
        </w:rPr>
        <w:t>.</w:t>
      </w:r>
      <w:r w:rsidR="00B90672" w:rsidRPr="00357FE1">
        <w:rPr>
          <w:rStyle w:val="FootnoteReference"/>
          <w:rFonts w:ascii="Times New Roman" w:hAnsi="Times New Roman"/>
          <w:i/>
          <w:spacing w:val="7"/>
          <w:lang w:val="sq-AL"/>
        </w:rPr>
        <w:footnoteReference w:id="220"/>
      </w:r>
    </w:p>
    <w:p w:rsidR="00B90672" w:rsidRPr="00357FE1" w:rsidRDefault="00DA0F2C" w:rsidP="00BF4962">
      <w:pPr>
        <w:pStyle w:val="ListParagraph"/>
        <w:spacing w:line="276" w:lineRule="auto"/>
        <w:ind w:left="0" w:right="4" w:firstLine="540"/>
        <w:jc w:val="both"/>
        <w:rPr>
          <w:rFonts w:ascii="Times New Roman" w:hAnsi="Times New Roman"/>
          <w:lang w:val="sq-AL"/>
        </w:rPr>
      </w:pPr>
      <w:r w:rsidRPr="00357FE1">
        <w:rPr>
          <w:rFonts w:ascii="Times New Roman" w:hAnsi="Times New Roman"/>
          <w:spacing w:val="1"/>
          <w:lang w:val="sq-AL"/>
        </w:rPr>
        <w:t>Gjetjet gjat</w:t>
      </w:r>
      <w:r w:rsidR="00616F4B" w:rsidRPr="00357FE1">
        <w:rPr>
          <w:rFonts w:ascii="Times New Roman" w:hAnsi="Times New Roman"/>
          <w:spacing w:val="1"/>
          <w:lang w:val="sq-AL"/>
        </w:rPr>
        <w:t>ë</w:t>
      </w:r>
      <w:r w:rsidRPr="00357FE1">
        <w:rPr>
          <w:rFonts w:ascii="Times New Roman" w:hAnsi="Times New Roman"/>
          <w:spacing w:val="1"/>
          <w:lang w:val="sq-AL"/>
        </w:rPr>
        <w:t xml:space="preserve"> k</w:t>
      </w:r>
      <w:r w:rsidR="00985050" w:rsidRPr="00357FE1">
        <w:rPr>
          <w:rFonts w:ascii="Times New Roman" w:hAnsi="Times New Roman"/>
          <w:spacing w:val="1"/>
          <w:lang w:val="sq-AL"/>
        </w:rPr>
        <w:t>ë</w:t>
      </w:r>
      <w:r w:rsidRPr="00357FE1">
        <w:rPr>
          <w:rFonts w:ascii="Times New Roman" w:hAnsi="Times New Roman"/>
          <w:spacing w:val="1"/>
          <w:lang w:val="sq-AL"/>
        </w:rPr>
        <w:t>rkimit determinojn</w:t>
      </w:r>
      <w:r w:rsidR="00616F4B" w:rsidRPr="00357FE1">
        <w:rPr>
          <w:rFonts w:ascii="Times New Roman" w:hAnsi="Times New Roman"/>
          <w:spacing w:val="1"/>
          <w:lang w:val="sq-AL"/>
        </w:rPr>
        <w:t>ë</w:t>
      </w:r>
      <w:r w:rsidRPr="00357FE1">
        <w:rPr>
          <w:rFonts w:ascii="Times New Roman" w:hAnsi="Times New Roman"/>
          <w:spacing w:val="1"/>
          <w:lang w:val="sq-AL"/>
        </w:rPr>
        <w:t xml:space="preserve"> nevoj</w:t>
      </w:r>
      <w:r w:rsidR="00616F4B" w:rsidRPr="00357FE1">
        <w:rPr>
          <w:rFonts w:ascii="Times New Roman" w:hAnsi="Times New Roman"/>
          <w:spacing w:val="1"/>
          <w:lang w:val="sq-AL"/>
        </w:rPr>
        <w:t>ë</w:t>
      </w:r>
      <w:r w:rsidRPr="00357FE1">
        <w:rPr>
          <w:rFonts w:ascii="Times New Roman" w:hAnsi="Times New Roman"/>
          <w:spacing w:val="1"/>
          <w:lang w:val="sq-AL"/>
        </w:rPr>
        <w:t>n q</w:t>
      </w:r>
      <w:r w:rsidR="00985050" w:rsidRPr="00357FE1">
        <w:rPr>
          <w:rFonts w:ascii="Times New Roman" w:hAnsi="Times New Roman"/>
          <w:spacing w:val="1"/>
          <w:lang w:val="sq-AL"/>
        </w:rPr>
        <w:t>ë</w:t>
      </w:r>
      <w:r w:rsidRPr="00357FE1">
        <w:rPr>
          <w:rFonts w:ascii="Times New Roman" w:hAnsi="Times New Roman"/>
          <w:spacing w:val="1"/>
          <w:lang w:val="sq-AL"/>
        </w:rPr>
        <w:t xml:space="preserve"> p</w:t>
      </w:r>
      <w:r w:rsidR="00B90672" w:rsidRPr="00357FE1">
        <w:rPr>
          <w:rFonts w:ascii="Times New Roman" w:hAnsi="Times New Roman"/>
          <w:spacing w:val="-3"/>
          <w:lang w:val="sq-AL"/>
        </w:rPr>
        <w:t>r</w:t>
      </w:r>
      <w:r w:rsidR="00B90672" w:rsidRPr="00357FE1">
        <w:rPr>
          <w:rFonts w:ascii="Times New Roman" w:hAnsi="Times New Roman"/>
          <w:spacing w:val="5"/>
          <w:lang w:val="sq-AL"/>
        </w:rPr>
        <w:t>o</w:t>
      </w:r>
      <w:r w:rsidR="00B90672" w:rsidRPr="00357FE1">
        <w:rPr>
          <w:rFonts w:ascii="Times New Roman" w:hAnsi="Times New Roman"/>
          <w:spacing w:val="-1"/>
          <w:lang w:val="sq-AL"/>
        </w:rPr>
        <w:t>ce</w:t>
      </w:r>
      <w:r w:rsidR="00B90672" w:rsidRPr="00357FE1">
        <w:rPr>
          <w:rFonts w:ascii="Times New Roman" w:hAnsi="Times New Roman"/>
          <w:spacing w:val="2"/>
          <w:lang w:val="sq-AL"/>
        </w:rPr>
        <w:t>s</w:t>
      </w:r>
      <w:r w:rsidR="00B90672" w:rsidRPr="00357FE1">
        <w:rPr>
          <w:rFonts w:ascii="Times New Roman" w:hAnsi="Times New Roman"/>
          <w:lang w:val="sq-AL"/>
        </w:rPr>
        <w:t>i d</w:t>
      </w:r>
      <w:r w:rsidR="00B90672" w:rsidRPr="00357FE1">
        <w:rPr>
          <w:rFonts w:ascii="Times New Roman" w:hAnsi="Times New Roman"/>
          <w:spacing w:val="-1"/>
          <w:lang w:val="sq-AL"/>
        </w:rPr>
        <w:t>ec</w:t>
      </w:r>
      <w:r w:rsidR="00B90672" w:rsidRPr="00357FE1">
        <w:rPr>
          <w:rFonts w:ascii="Times New Roman" w:hAnsi="Times New Roman"/>
          <w:spacing w:val="4"/>
          <w:lang w:val="sq-AL"/>
        </w:rPr>
        <w:t>e</w:t>
      </w:r>
      <w:r w:rsidR="00B90672" w:rsidRPr="00357FE1">
        <w:rPr>
          <w:rFonts w:ascii="Times New Roman" w:hAnsi="Times New Roman"/>
          <w:spacing w:val="-5"/>
          <w:lang w:val="sq-AL"/>
        </w:rPr>
        <w:t>n</w:t>
      </w:r>
      <w:r w:rsidR="00B90672" w:rsidRPr="00357FE1">
        <w:rPr>
          <w:rFonts w:ascii="Times New Roman" w:hAnsi="Times New Roman"/>
          <w:spacing w:val="5"/>
          <w:lang w:val="sq-AL"/>
        </w:rPr>
        <w:t>t</w:t>
      </w:r>
      <w:r w:rsidR="00B90672" w:rsidRPr="00357FE1">
        <w:rPr>
          <w:rFonts w:ascii="Times New Roman" w:hAnsi="Times New Roman"/>
          <w:spacing w:val="1"/>
          <w:lang w:val="sq-AL"/>
        </w:rPr>
        <w:t>r</w:t>
      </w:r>
      <w:r w:rsidR="00B90672" w:rsidRPr="00357FE1">
        <w:rPr>
          <w:rFonts w:ascii="Times New Roman" w:hAnsi="Times New Roman"/>
          <w:spacing w:val="4"/>
          <w:lang w:val="sq-AL"/>
        </w:rPr>
        <w:t>a</w:t>
      </w:r>
      <w:r w:rsidR="00B90672" w:rsidRPr="00357FE1">
        <w:rPr>
          <w:rFonts w:ascii="Times New Roman" w:hAnsi="Times New Roman"/>
          <w:spacing w:val="-4"/>
          <w:lang w:val="sq-AL"/>
        </w:rPr>
        <w:t>li</w:t>
      </w:r>
      <w:r w:rsidR="00B90672" w:rsidRPr="00357FE1">
        <w:rPr>
          <w:rFonts w:ascii="Times New Roman" w:hAnsi="Times New Roman"/>
          <w:spacing w:val="-1"/>
          <w:lang w:val="sq-AL"/>
        </w:rPr>
        <w:t>z</w:t>
      </w:r>
      <w:r w:rsidR="00B90672" w:rsidRPr="00357FE1">
        <w:rPr>
          <w:rFonts w:ascii="Times New Roman" w:hAnsi="Times New Roman"/>
          <w:lang w:val="sq-AL"/>
        </w:rPr>
        <w:t>u</w:t>
      </w:r>
      <w:r w:rsidR="00B90672" w:rsidRPr="00357FE1">
        <w:rPr>
          <w:rFonts w:ascii="Times New Roman" w:hAnsi="Times New Roman"/>
          <w:spacing w:val="4"/>
          <w:lang w:val="sq-AL"/>
        </w:rPr>
        <w:t>e</w:t>
      </w:r>
      <w:r w:rsidR="00B90672" w:rsidRPr="00357FE1">
        <w:rPr>
          <w:rFonts w:ascii="Times New Roman" w:hAnsi="Times New Roman"/>
          <w:lang w:val="sq-AL"/>
        </w:rPr>
        <w:t>s</w:t>
      </w:r>
      <w:r w:rsidR="00D36B8F" w:rsidRPr="00357FE1">
        <w:rPr>
          <w:rFonts w:ascii="Times New Roman" w:hAnsi="Times New Roman"/>
          <w:spacing w:val="10"/>
          <w:lang w:val="sq-AL"/>
        </w:rPr>
        <w:t xml:space="preserve"> t</w:t>
      </w:r>
      <w:r w:rsidR="00616F4B" w:rsidRPr="00357FE1">
        <w:rPr>
          <w:rFonts w:ascii="Times New Roman" w:hAnsi="Times New Roman"/>
          <w:spacing w:val="10"/>
          <w:lang w:val="sq-AL"/>
        </w:rPr>
        <w:t>ë</w:t>
      </w:r>
      <w:r w:rsidR="00D36B8F" w:rsidRPr="00357FE1">
        <w:rPr>
          <w:rFonts w:ascii="Times New Roman" w:hAnsi="Times New Roman"/>
          <w:spacing w:val="10"/>
          <w:lang w:val="sq-AL"/>
        </w:rPr>
        <w:t xml:space="preserve"> </w:t>
      </w:r>
      <w:r w:rsidR="00B90672" w:rsidRPr="00357FE1">
        <w:rPr>
          <w:rFonts w:ascii="Times New Roman" w:hAnsi="Times New Roman"/>
          <w:spacing w:val="-5"/>
          <w:lang w:val="sq-AL"/>
        </w:rPr>
        <w:t>b</w:t>
      </w:r>
      <w:r w:rsidR="00B90672" w:rsidRPr="00357FE1">
        <w:rPr>
          <w:rFonts w:ascii="Times New Roman" w:hAnsi="Times New Roman"/>
          <w:spacing w:val="4"/>
          <w:lang w:val="sq-AL"/>
        </w:rPr>
        <w:t>ë</w:t>
      </w:r>
      <w:r w:rsidRPr="00357FE1">
        <w:rPr>
          <w:rFonts w:ascii="Times New Roman" w:hAnsi="Times New Roman"/>
          <w:spacing w:val="4"/>
          <w:lang w:val="sq-AL"/>
        </w:rPr>
        <w:t>het me</w:t>
      </w:r>
      <w:r w:rsidR="00B90672" w:rsidRPr="00357FE1">
        <w:rPr>
          <w:rFonts w:ascii="Times New Roman" w:hAnsi="Times New Roman"/>
          <w:spacing w:val="4"/>
          <w:lang w:val="sq-AL"/>
        </w:rPr>
        <w:t xml:space="preserve"> </w:t>
      </w:r>
      <w:r w:rsidR="00B90672" w:rsidRPr="00357FE1">
        <w:rPr>
          <w:rFonts w:ascii="Times New Roman" w:hAnsi="Times New Roman"/>
          <w:lang w:val="sq-AL"/>
        </w:rPr>
        <w:t>k</w:t>
      </w:r>
      <w:r w:rsidR="00B90672" w:rsidRPr="00357FE1">
        <w:rPr>
          <w:rFonts w:ascii="Times New Roman" w:hAnsi="Times New Roman"/>
          <w:spacing w:val="5"/>
          <w:lang w:val="sq-AL"/>
        </w:rPr>
        <w:t>u</w:t>
      </w:r>
      <w:r w:rsidR="00B90672" w:rsidRPr="00357FE1">
        <w:rPr>
          <w:rFonts w:ascii="Times New Roman" w:hAnsi="Times New Roman"/>
          <w:spacing w:val="-4"/>
          <w:lang w:val="sq-AL"/>
        </w:rPr>
        <w:t>j</w:t>
      </w:r>
      <w:r w:rsidR="00B90672" w:rsidRPr="00357FE1">
        <w:rPr>
          <w:rFonts w:ascii="Times New Roman" w:hAnsi="Times New Roman"/>
          <w:lang w:val="sq-AL"/>
        </w:rPr>
        <w:t>d</w:t>
      </w:r>
      <w:r w:rsidR="00B90672" w:rsidRPr="00357FE1">
        <w:rPr>
          <w:rFonts w:ascii="Times New Roman" w:hAnsi="Times New Roman"/>
          <w:spacing w:val="4"/>
          <w:lang w:val="sq-AL"/>
        </w:rPr>
        <w:t>e</w:t>
      </w:r>
      <w:r w:rsidR="00B90672" w:rsidRPr="00357FE1">
        <w:rPr>
          <w:rFonts w:ascii="Times New Roman" w:hAnsi="Times New Roman"/>
          <w:lang w:val="sq-AL"/>
        </w:rPr>
        <w:t>s</w:t>
      </w:r>
      <w:r w:rsidR="00985050" w:rsidRPr="00357FE1">
        <w:rPr>
          <w:rFonts w:ascii="Times New Roman" w:hAnsi="Times New Roman"/>
          <w:lang w:val="sq-AL"/>
        </w:rPr>
        <w:t>,</w:t>
      </w:r>
      <w:r w:rsidR="00B90672" w:rsidRPr="00357FE1">
        <w:rPr>
          <w:rFonts w:ascii="Times New Roman" w:hAnsi="Times New Roman"/>
          <w:spacing w:val="9"/>
          <w:lang w:val="sq-AL"/>
        </w:rPr>
        <w:t xml:space="preserve"> </w:t>
      </w:r>
      <w:r w:rsidR="00B90672" w:rsidRPr="00357FE1">
        <w:rPr>
          <w:rFonts w:ascii="Times New Roman" w:hAnsi="Times New Roman"/>
          <w:spacing w:val="5"/>
          <w:lang w:val="sq-AL"/>
        </w:rPr>
        <w:t>t</w:t>
      </w:r>
      <w:r w:rsidR="00B90672" w:rsidRPr="00357FE1">
        <w:rPr>
          <w:rFonts w:ascii="Times New Roman" w:hAnsi="Times New Roman"/>
          <w:lang w:val="sq-AL"/>
        </w:rPr>
        <w:t>ë</w:t>
      </w:r>
      <w:r w:rsidR="00B90672" w:rsidRPr="00357FE1">
        <w:rPr>
          <w:rFonts w:ascii="Times New Roman" w:hAnsi="Times New Roman"/>
          <w:spacing w:val="8"/>
          <w:lang w:val="sq-AL"/>
        </w:rPr>
        <w:t xml:space="preserve"> </w:t>
      </w:r>
      <w:r w:rsidR="00B90672" w:rsidRPr="00357FE1">
        <w:rPr>
          <w:rFonts w:ascii="Times New Roman" w:hAnsi="Times New Roman"/>
          <w:spacing w:val="1"/>
          <w:lang w:val="sq-AL"/>
        </w:rPr>
        <w:t>r</w:t>
      </w:r>
      <w:r w:rsidR="00B90672" w:rsidRPr="00357FE1">
        <w:rPr>
          <w:rFonts w:ascii="Times New Roman" w:hAnsi="Times New Roman"/>
          <w:lang w:val="sq-AL"/>
        </w:rPr>
        <w:t>u</w:t>
      </w:r>
      <w:r w:rsidR="00B90672" w:rsidRPr="00357FE1">
        <w:rPr>
          <w:rFonts w:ascii="Times New Roman" w:hAnsi="Times New Roman"/>
          <w:spacing w:val="-5"/>
          <w:lang w:val="sq-AL"/>
        </w:rPr>
        <w:t>h</w:t>
      </w:r>
      <w:r w:rsidR="00B90672" w:rsidRPr="00357FE1">
        <w:rPr>
          <w:rFonts w:ascii="Times New Roman" w:hAnsi="Times New Roman"/>
          <w:spacing w:val="-1"/>
          <w:lang w:val="sq-AL"/>
        </w:rPr>
        <w:t>e</w:t>
      </w:r>
      <w:r w:rsidR="00B90672" w:rsidRPr="00357FE1">
        <w:rPr>
          <w:rFonts w:ascii="Times New Roman" w:hAnsi="Times New Roman"/>
          <w:lang w:val="sq-AL"/>
        </w:rPr>
        <w:t>t</w:t>
      </w:r>
      <w:r w:rsidR="00B90672" w:rsidRPr="00357FE1">
        <w:rPr>
          <w:rFonts w:ascii="Times New Roman" w:hAnsi="Times New Roman"/>
          <w:spacing w:val="10"/>
          <w:lang w:val="sq-AL"/>
        </w:rPr>
        <w:t xml:space="preserve"> </w:t>
      </w:r>
      <w:r w:rsidR="00B90672" w:rsidRPr="00357FE1">
        <w:rPr>
          <w:rFonts w:ascii="Times New Roman" w:hAnsi="Times New Roman"/>
          <w:lang w:val="sq-AL"/>
        </w:rPr>
        <w:t>n</w:t>
      </w:r>
      <w:r w:rsidR="00B90672" w:rsidRPr="00357FE1">
        <w:rPr>
          <w:rFonts w:ascii="Times New Roman" w:hAnsi="Times New Roman"/>
          <w:spacing w:val="-9"/>
          <w:lang w:val="sq-AL"/>
        </w:rPr>
        <w:t>j</w:t>
      </w:r>
      <w:r w:rsidR="00B90672" w:rsidRPr="00357FE1">
        <w:rPr>
          <w:rFonts w:ascii="Times New Roman" w:hAnsi="Times New Roman"/>
          <w:lang w:val="sq-AL"/>
        </w:rPr>
        <w:t>ë</w:t>
      </w:r>
      <w:r w:rsidR="00B90672" w:rsidRPr="00357FE1">
        <w:rPr>
          <w:rFonts w:ascii="Times New Roman" w:hAnsi="Times New Roman"/>
          <w:spacing w:val="8"/>
          <w:lang w:val="sq-AL"/>
        </w:rPr>
        <w:t xml:space="preserve"> </w:t>
      </w:r>
      <w:r w:rsidR="00B90672" w:rsidRPr="00357FE1">
        <w:rPr>
          <w:rFonts w:ascii="Times New Roman" w:hAnsi="Times New Roman"/>
          <w:spacing w:val="1"/>
          <w:lang w:val="sq-AL"/>
        </w:rPr>
        <w:t>r</w:t>
      </w:r>
      <w:r w:rsidR="00B90672" w:rsidRPr="00357FE1">
        <w:rPr>
          <w:rFonts w:ascii="Times New Roman" w:hAnsi="Times New Roman"/>
          <w:spacing w:val="-1"/>
          <w:lang w:val="sq-AL"/>
        </w:rPr>
        <w:t>a</w:t>
      </w:r>
      <w:r w:rsidR="00B90672" w:rsidRPr="00357FE1">
        <w:rPr>
          <w:rFonts w:ascii="Times New Roman" w:hAnsi="Times New Roman"/>
          <w:spacing w:val="5"/>
          <w:lang w:val="sq-AL"/>
        </w:rPr>
        <w:t>po</w:t>
      </w:r>
      <w:r w:rsidR="00B90672" w:rsidRPr="00357FE1">
        <w:rPr>
          <w:rFonts w:ascii="Times New Roman" w:hAnsi="Times New Roman"/>
          <w:spacing w:val="-3"/>
          <w:lang w:val="sq-AL"/>
        </w:rPr>
        <w:t>r</w:t>
      </w:r>
      <w:r w:rsidR="00B90672" w:rsidRPr="00357FE1">
        <w:rPr>
          <w:rFonts w:ascii="Times New Roman" w:hAnsi="Times New Roman"/>
          <w:lang w:val="sq-AL"/>
        </w:rPr>
        <w:t>t</w:t>
      </w:r>
      <w:r w:rsidR="00B90672" w:rsidRPr="00357FE1">
        <w:rPr>
          <w:rFonts w:ascii="Times New Roman" w:hAnsi="Times New Roman"/>
          <w:spacing w:val="10"/>
          <w:lang w:val="sq-AL"/>
        </w:rPr>
        <w:t xml:space="preserve"> </w:t>
      </w:r>
      <w:r w:rsidR="00B90672" w:rsidRPr="00357FE1">
        <w:rPr>
          <w:rFonts w:ascii="Times New Roman" w:hAnsi="Times New Roman"/>
          <w:lang w:val="sq-AL"/>
        </w:rPr>
        <w:t>i</w:t>
      </w:r>
      <w:r w:rsidR="00B90672" w:rsidRPr="00357FE1">
        <w:rPr>
          <w:rFonts w:ascii="Times New Roman" w:hAnsi="Times New Roman"/>
          <w:spacing w:val="5"/>
          <w:lang w:val="sq-AL"/>
        </w:rPr>
        <w:t xml:space="preserve"> </w:t>
      </w:r>
      <w:r w:rsidR="00B90672" w:rsidRPr="00357FE1">
        <w:rPr>
          <w:rFonts w:ascii="Times New Roman" w:hAnsi="Times New Roman"/>
          <w:spacing w:val="-4"/>
          <w:lang w:val="sq-AL"/>
        </w:rPr>
        <w:t>mi</w:t>
      </w:r>
      <w:r w:rsidR="00B90672" w:rsidRPr="00357FE1">
        <w:rPr>
          <w:rFonts w:ascii="Times New Roman" w:hAnsi="Times New Roman"/>
          <w:spacing w:val="1"/>
          <w:lang w:val="sq-AL"/>
        </w:rPr>
        <w:t>r</w:t>
      </w:r>
      <w:r w:rsidR="00B90672" w:rsidRPr="00357FE1">
        <w:rPr>
          <w:rFonts w:ascii="Times New Roman" w:hAnsi="Times New Roman"/>
          <w:spacing w:val="-1"/>
          <w:lang w:val="sq-AL"/>
        </w:rPr>
        <w:t>ë</w:t>
      </w:r>
      <w:r w:rsidR="00B90672" w:rsidRPr="00357FE1">
        <w:rPr>
          <w:rFonts w:ascii="Times New Roman" w:hAnsi="Times New Roman"/>
          <w:lang w:val="sq-AL"/>
        </w:rPr>
        <w:t>p</w:t>
      </w:r>
      <w:r w:rsidR="00B90672" w:rsidRPr="00357FE1">
        <w:rPr>
          <w:rFonts w:ascii="Times New Roman" w:hAnsi="Times New Roman"/>
          <w:spacing w:val="-1"/>
          <w:lang w:val="sq-AL"/>
        </w:rPr>
        <w:t>ë</w:t>
      </w:r>
      <w:r w:rsidR="00B90672" w:rsidRPr="00357FE1">
        <w:rPr>
          <w:rFonts w:ascii="Times New Roman" w:hAnsi="Times New Roman"/>
          <w:spacing w:val="1"/>
          <w:lang w:val="sq-AL"/>
        </w:rPr>
        <w:t>r</w:t>
      </w:r>
      <w:r w:rsidR="00B90672" w:rsidRPr="00357FE1">
        <w:rPr>
          <w:rFonts w:ascii="Times New Roman" w:hAnsi="Times New Roman"/>
          <w:spacing w:val="-1"/>
          <w:lang w:val="sq-AL"/>
        </w:rPr>
        <w:t>ca</w:t>
      </w:r>
      <w:r w:rsidR="00B90672" w:rsidRPr="00357FE1">
        <w:rPr>
          <w:rFonts w:ascii="Times New Roman" w:hAnsi="Times New Roman"/>
          <w:lang w:val="sq-AL"/>
        </w:rPr>
        <w:t>k</w:t>
      </w:r>
      <w:r w:rsidR="00B90672" w:rsidRPr="00357FE1">
        <w:rPr>
          <w:rFonts w:ascii="Times New Roman" w:hAnsi="Times New Roman"/>
          <w:spacing w:val="5"/>
          <w:lang w:val="sq-AL"/>
        </w:rPr>
        <w:t>t</w:t>
      </w:r>
      <w:r w:rsidR="00B90672" w:rsidRPr="00357FE1">
        <w:rPr>
          <w:rFonts w:ascii="Times New Roman" w:hAnsi="Times New Roman"/>
          <w:lang w:val="sq-AL"/>
        </w:rPr>
        <w:t>u</w:t>
      </w:r>
      <w:r w:rsidR="00B90672" w:rsidRPr="00357FE1">
        <w:rPr>
          <w:rFonts w:ascii="Times New Roman" w:hAnsi="Times New Roman"/>
          <w:spacing w:val="-1"/>
          <w:lang w:val="sq-AL"/>
        </w:rPr>
        <w:t>a</w:t>
      </w:r>
      <w:r w:rsidR="00B90672" w:rsidRPr="00357FE1">
        <w:rPr>
          <w:rFonts w:ascii="Times New Roman" w:hAnsi="Times New Roman"/>
          <w:lang w:val="sq-AL"/>
        </w:rPr>
        <w:t>r</w:t>
      </w:r>
      <w:r w:rsidR="00B90672" w:rsidRPr="00357FE1">
        <w:rPr>
          <w:rFonts w:ascii="Times New Roman" w:hAnsi="Times New Roman"/>
          <w:spacing w:val="11"/>
          <w:lang w:val="sq-AL"/>
        </w:rPr>
        <w:t xml:space="preserve"> </w:t>
      </w:r>
      <w:r w:rsidR="00B90672" w:rsidRPr="00357FE1">
        <w:rPr>
          <w:rFonts w:ascii="Times New Roman" w:hAnsi="Times New Roman"/>
          <w:spacing w:val="-5"/>
          <w:lang w:val="sq-AL"/>
        </w:rPr>
        <w:t>n</w:t>
      </w:r>
      <w:r w:rsidR="00B90672" w:rsidRPr="00357FE1">
        <w:rPr>
          <w:rFonts w:ascii="Times New Roman" w:hAnsi="Times New Roman"/>
          <w:lang w:val="sq-AL"/>
        </w:rPr>
        <w:t>d</w:t>
      </w:r>
      <w:r w:rsidR="00B90672" w:rsidRPr="00357FE1">
        <w:rPr>
          <w:rFonts w:ascii="Times New Roman" w:hAnsi="Times New Roman"/>
          <w:spacing w:val="-1"/>
          <w:lang w:val="sq-AL"/>
        </w:rPr>
        <w:t>ë</w:t>
      </w:r>
      <w:r w:rsidR="00B90672" w:rsidRPr="00357FE1">
        <w:rPr>
          <w:rFonts w:ascii="Times New Roman" w:hAnsi="Times New Roman"/>
          <w:spacing w:val="6"/>
          <w:lang w:val="sq-AL"/>
        </w:rPr>
        <w:t>r</w:t>
      </w:r>
      <w:r w:rsidR="00B90672" w:rsidRPr="00357FE1">
        <w:rPr>
          <w:rFonts w:ascii="Times New Roman" w:hAnsi="Times New Roman"/>
          <w:spacing w:val="-4"/>
          <w:lang w:val="sq-AL"/>
        </w:rPr>
        <w:t>mj</w:t>
      </w:r>
      <w:r w:rsidR="00B90672" w:rsidRPr="00357FE1">
        <w:rPr>
          <w:rFonts w:ascii="Times New Roman" w:hAnsi="Times New Roman"/>
          <w:spacing w:val="-1"/>
          <w:lang w:val="sq-AL"/>
        </w:rPr>
        <w:t>e</w:t>
      </w:r>
      <w:r w:rsidR="00B90672" w:rsidRPr="00357FE1">
        <w:rPr>
          <w:rFonts w:ascii="Times New Roman" w:hAnsi="Times New Roman"/>
          <w:lang w:val="sq-AL"/>
        </w:rPr>
        <w:t>t</w:t>
      </w:r>
      <w:r w:rsidR="00B90672" w:rsidRPr="00357FE1">
        <w:rPr>
          <w:rFonts w:ascii="Times New Roman" w:hAnsi="Times New Roman"/>
          <w:spacing w:val="14"/>
          <w:lang w:val="sq-AL"/>
        </w:rPr>
        <w:t xml:space="preserve"> </w:t>
      </w:r>
      <w:r w:rsidR="00B90672" w:rsidRPr="00357FE1">
        <w:rPr>
          <w:rFonts w:ascii="Times New Roman" w:hAnsi="Times New Roman"/>
          <w:spacing w:val="-1"/>
          <w:lang w:val="sq-AL"/>
        </w:rPr>
        <w:t>a</w:t>
      </w:r>
      <w:r w:rsidR="00B90672" w:rsidRPr="00357FE1">
        <w:rPr>
          <w:rFonts w:ascii="Times New Roman" w:hAnsi="Times New Roman"/>
          <w:lang w:val="sq-AL"/>
        </w:rPr>
        <w:t>ut</w:t>
      </w:r>
      <w:r w:rsidR="00B90672" w:rsidRPr="00357FE1">
        <w:rPr>
          <w:rFonts w:ascii="Times New Roman" w:hAnsi="Times New Roman"/>
          <w:spacing w:val="5"/>
          <w:lang w:val="sq-AL"/>
        </w:rPr>
        <w:t>o</w:t>
      </w:r>
      <w:r w:rsidR="00B90672" w:rsidRPr="00357FE1">
        <w:rPr>
          <w:rFonts w:ascii="Times New Roman" w:hAnsi="Times New Roman"/>
          <w:spacing w:val="1"/>
          <w:lang w:val="sq-AL"/>
        </w:rPr>
        <w:t>r</w:t>
      </w:r>
      <w:r w:rsidR="00B90672" w:rsidRPr="00357FE1">
        <w:rPr>
          <w:rFonts w:ascii="Times New Roman" w:hAnsi="Times New Roman"/>
          <w:spacing w:val="-9"/>
          <w:lang w:val="sq-AL"/>
        </w:rPr>
        <w:t>i</w:t>
      </w:r>
      <w:r w:rsidR="00B90672" w:rsidRPr="00357FE1">
        <w:rPr>
          <w:rFonts w:ascii="Times New Roman" w:hAnsi="Times New Roman"/>
          <w:spacing w:val="5"/>
          <w:lang w:val="sq-AL"/>
        </w:rPr>
        <w:t>t</w:t>
      </w:r>
      <w:r w:rsidR="00B90672" w:rsidRPr="00357FE1">
        <w:rPr>
          <w:rFonts w:ascii="Times New Roman" w:hAnsi="Times New Roman"/>
          <w:spacing w:val="-1"/>
          <w:lang w:val="sq-AL"/>
        </w:rPr>
        <w:t>e</w:t>
      </w:r>
      <w:r w:rsidR="00B90672" w:rsidRPr="00357FE1">
        <w:rPr>
          <w:rFonts w:ascii="Times New Roman" w:hAnsi="Times New Roman"/>
          <w:spacing w:val="5"/>
          <w:lang w:val="sq-AL"/>
        </w:rPr>
        <w:t>t</w:t>
      </w:r>
      <w:r w:rsidR="00B90672" w:rsidRPr="00357FE1">
        <w:rPr>
          <w:rFonts w:ascii="Times New Roman" w:hAnsi="Times New Roman"/>
          <w:spacing w:val="-9"/>
          <w:lang w:val="sq-AL"/>
        </w:rPr>
        <w:t>i</w:t>
      </w:r>
      <w:r w:rsidR="00B90672" w:rsidRPr="00357FE1">
        <w:rPr>
          <w:rFonts w:ascii="Times New Roman" w:hAnsi="Times New Roman"/>
          <w:lang w:val="sq-AL"/>
        </w:rPr>
        <w:t xml:space="preserve">t </w:t>
      </w:r>
      <w:r w:rsidR="00B90672" w:rsidRPr="00357FE1">
        <w:rPr>
          <w:rFonts w:ascii="Times New Roman" w:hAnsi="Times New Roman"/>
          <w:spacing w:val="-5"/>
          <w:lang w:val="sq-AL"/>
        </w:rPr>
        <w:t>v</w:t>
      </w:r>
      <w:r w:rsidR="00B90672" w:rsidRPr="00357FE1">
        <w:rPr>
          <w:rFonts w:ascii="Times New Roman" w:hAnsi="Times New Roman"/>
          <w:spacing w:val="4"/>
          <w:lang w:val="sq-AL"/>
        </w:rPr>
        <w:t>e</w:t>
      </w:r>
      <w:r w:rsidR="00B90672" w:rsidRPr="00357FE1">
        <w:rPr>
          <w:rFonts w:ascii="Times New Roman" w:hAnsi="Times New Roman"/>
          <w:spacing w:val="-5"/>
          <w:lang w:val="sq-AL"/>
        </w:rPr>
        <w:t>n</w:t>
      </w:r>
      <w:r w:rsidR="00B90672" w:rsidRPr="00357FE1">
        <w:rPr>
          <w:rFonts w:ascii="Times New Roman" w:hAnsi="Times New Roman"/>
          <w:spacing w:val="5"/>
          <w:lang w:val="sq-AL"/>
        </w:rPr>
        <w:t>d</w:t>
      </w:r>
      <w:r w:rsidR="00B90672" w:rsidRPr="00357FE1">
        <w:rPr>
          <w:rFonts w:ascii="Times New Roman" w:hAnsi="Times New Roman"/>
          <w:lang w:val="sq-AL"/>
        </w:rPr>
        <w:t>i</w:t>
      </w:r>
      <w:r w:rsidR="00B90672" w:rsidRPr="00357FE1">
        <w:rPr>
          <w:rFonts w:ascii="Times New Roman" w:hAnsi="Times New Roman"/>
          <w:spacing w:val="1"/>
          <w:lang w:val="sq-AL"/>
        </w:rPr>
        <w:t>m</w:t>
      </w:r>
      <w:r w:rsidR="00B90672" w:rsidRPr="00357FE1">
        <w:rPr>
          <w:rFonts w:ascii="Times New Roman" w:hAnsi="Times New Roman"/>
          <w:spacing w:val="-4"/>
          <w:lang w:val="sq-AL"/>
        </w:rPr>
        <w:t>m</w:t>
      </w:r>
      <w:r w:rsidR="00B90672" w:rsidRPr="00357FE1">
        <w:rPr>
          <w:rFonts w:ascii="Times New Roman" w:hAnsi="Times New Roman"/>
          <w:spacing w:val="-1"/>
          <w:lang w:val="sq-AL"/>
        </w:rPr>
        <w:t>a</w:t>
      </w:r>
      <w:r w:rsidR="00B90672" w:rsidRPr="00357FE1">
        <w:rPr>
          <w:rFonts w:ascii="Times New Roman" w:hAnsi="Times New Roman"/>
          <w:spacing w:val="1"/>
          <w:lang w:val="sq-AL"/>
        </w:rPr>
        <w:t>rr</w:t>
      </w:r>
      <w:r w:rsidR="00B90672" w:rsidRPr="00357FE1">
        <w:rPr>
          <w:rFonts w:ascii="Times New Roman" w:hAnsi="Times New Roman"/>
          <w:spacing w:val="-1"/>
          <w:lang w:val="sq-AL"/>
        </w:rPr>
        <w:t>ë</w:t>
      </w:r>
      <w:r w:rsidR="00B90672" w:rsidRPr="00357FE1">
        <w:rPr>
          <w:rFonts w:ascii="Times New Roman" w:hAnsi="Times New Roman"/>
          <w:lang w:val="sq-AL"/>
        </w:rPr>
        <w:t>s</w:t>
      </w:r>
      <w:r w:rsidR="00B90672" w:rsidRPr="00357FE1">
        <w:rPr>
          <w:rFonts w:ascii="Times New Roman" w:hAnsi="Times New Roman"/>
          <w:spacing w:val="3"/>
          <w:lang w:val="sq-AL"/>
        </w:rPr>
        <w:t xml:space="preserve"> </w:t>
      </w:r>
      <w:r w:rsidR="00B90672" w:rsidRPr="00357FE1">
        <w:rPr>
          <w:rFonts w:ascii="Times New Roman" w:hAnsi="Times New Roman"/>
          <w:spacing w:val="5"/>
          <w:lang w:val="sq-AL"/>
        </w:rPr>
        <w:t>t</w:t>
      </w:r>
      <w:r w:rsidR="00B90672" w:rsidRPr="00357FE1">
        <w:rPr>
          <w:rFonts w:ascii="Times New Roman" w:hAnsi="Times New Roman"/>
          <w:lang w:val="sq-AL"/>
        </w:rPr>
        <w:t>ë</w:t>
      </w:r>
      <w:r w:rsidR="00B90672" w:rsidRPr="00357FE1">
        <w:rPr>
          <w:rFonts w:ascii="Times New Roman" w:hAnsi="Times New Roman"/>
          <w:spacing w:val="3"/>
          <w:lang w:val="sq-AL"/>
        </w:rPr>
        <w:t xml:space="preserve"> </w:t>
      </w:r>
      <w:r w:rsidR="00B90672" w:rsidRPr="00357FE1">
        <w:rPr>
          <w:rFonts w:ascii="Times New Roman" w:hAnsi="Times New Roman"/>
          <w:spacing w:val="5"/>
          <w:lang w:val="sq-AL"/>
        </w:rPr>
        <w:t>o</w:t>
      </w:r>
      <w:r w:rsidR="00B90672" w:rsidRPr="00357FE1">
        <w:rPr>
          <w:rFonts w:ascii="Times New Roman" w:hAnsi="Times New Roman"/>
          <w:spacing w:val="1"/>
          <w:lang w:val="sq-AL"/>
        </w:rPr>
        <w:t>r</w:t>
      </w:r>
      <w:r w:rsidR="00B90672" w:rsidRPr="00357FE1">
        <w:rPr>
          <w:rFonts w:ascii="Times New Roman" w:hAnsi="Times New Roman"/>
          <w:lang w:val="sq-AL"/>
        </w:rPr>
        <w:t>g</w:t>
      </w:r>
      <w:r w:rsidR="00B90672" w:rsidRPr="00357FE1">
        <w:rPr>
          <w:rFonts w:ascii="Times New Roman" w:hAnsi="Times New Roman"/>
          <w:spacing w:val="-1"/>
          <w:lang w:val="sq-AL"/>
        </w:rPr>
        <w:t>a</w:t>
      </w:r>
      <w:r w:rsidR="00B90672" w:rsidRPr="00357FE1">
        <w:rPr>
          <w:rFonts w:ascii="Times New Roman" w:hAnsi="Times New Roman"/>
          <w:spacing w:val="-5"/>
          <w:lang w:val="sq-AL"/>
        </w:rPr>
        <w:t>n</w:t>
      </w:r>
      <w:r w:rsidR="00B90672" w:rsidRPr="00357FE1">
        <w:rPr>
          <w:rFonts w:ascii="Times New Roman" w:hAnsi="Times New Roman"/>
          <w:spacing w:val="4"/>
          <w:lang w:val="sq-AL"/>
        </w:rPr>
        <w:t>e</w:t>
      </w:r>
      <w:r w:rsidR="00B90672" w:rsidRPr="00357FE1">
        <w:rPr>
          <w:rFonts w:ascii="Times New Roman" w:hAnsi="Times New Roman"/>
          <w:spacing w:val="-5"/>
          <w:lang w:val="sq-AL"/>
        </w:rPr>
        <w:t>v</w:t>
      </w:r>
      <w:r w:rsidR="00B90672" w:rsidRPr="00357FE1">
        <w:rPr>
          <w:rFonts w:ascii="Times New Roman" w:hAnsi="Times New Roman"/>
          <w:lang w:val="sq-AL"/>
        </w:rPr>
        <w:t>e</w:t>
      </w:r>
      <w:r w:rsidR="00B90672" w:rsidRPr="00357FE1">
        <w:rPr>
          <w:rFonts w:ascii="Times New Roman" w:hAnsi="Times New Roman"/>
          <w:spacing w:val="8"/>
          <w:lang w:val="sq-AL"/>
        </w:rPr>
        <w:t xml:space="preserve"> </w:t>
      </w:r>
      <w:r w:rsidR="00B90672" w:rsidRPr="00357FE1">
        <w:rPr>
          <w:rFonts w:ascii="Times New Roman" w:hAnsi="Times New Roman"/>
          <w:spacing w:val="-4"/>
          <w:lang w:val="sq-AL"/>
        </w:rPr>
        <w:t>m</w:t>
      </w:r>
      <w:r w:rsidR="00B90672" w:rsidRPr="00357FE1">
        <w:rPr>
          <w:rFonts w:ascii="Times New Roman" w:hAnsi="Times New Roman"/>
          <w:lang w:val="sq-AL"/>
        </w:rPr>
        <w:t>e</w:t>
      </w:r>
      <w:r w:rsidR="00B90672" w:rsidRPr="00357FE1">
        <w:rPr>
          <w:rFonts w:ascii="Times New Roman" w:hAnsi="Times New Roman"/>
          <w:spacing w:val="7"/>
          <w:lang w:val="sq-AL"/>
        </w:rPr>
        <w:t xml:space="preserve"> </w:t>
      </w:r>
      <w:r w:rsidR="00B90672" w:rsidRPr="00357FE1">
        <w:rPr>
          <w:rFonts w:ascii="Times New Roman" w:hAnsi="Times New Roman"/>
          <w:spacing w:val="-1"/>
          <w:lang w:val="sq-AL"/>
        </w:rPr>
        <w:t>e</w:t>
      </w:r>
      <w:r w:rsidR="00B90672" w:rsidRPr="00357FE1">
        <w:rPr>
          <w:rFonts w:ascii="Times New Roman" w:hAnsi="Times New Roman"/>
          <w:lang w:val="sq-AL"/>
        </w:rPr>
        <w:t>k</w:t>
      </w:r>
      <w:r w:rsidR="00B90672" w:rsidRPr="00357FE1">
        <w:rPr>
          <w:rFonts w:ascii="Times New Roman" w:hAnsi="Times New Roman"/>
          <w:spacing w:val="-2"/>
          <w:lang w:val="sq-AL"/>
        </w:rPr>
        <w:t>s</w:t>
      </w:r>
      <w:r w:rsidR="00B90672" w:rsidRPr="00357FE1">
        <w:rPr>
          <w:rFonts w:ascii="Times New Roman" w:hAnsi="Times New Roman"/>
          <w:lang w:val="sq-AL"/>
        </w:rPr>
        <w:t>p</w:t>
      </w:r>
      <w:r w:rsidR="00B90672" w:rsidRPr="00357FE1">
        <w:rPr>
          <w:rFonts w:ascii="Times New Roman" w:hAnsi="Times New Roman"/>
          <w:spacing w:val="-1"/>
          <w:lang w:val="sq-AL"/>
        </w:rPr>
        <w:t>e</w:t>
      </w:r>
      <w:r w:rsidR="00B90672" w:rsidRPr="00357FE1">
        <w:rPr>
          <w:rFonts w:ascii="Times New Roman" w:hAnsi="Times New Roman"/>
          <w:spacing w:val="1"/>
          <w:lang w:val="sq-AL"/>
        </w:rPr>
        <w:t>r</w:t>
      </w:r>
      <w:r w:rsidR="00B90672" w:rsidRPr="00357FE1">
        <w:rPr>
          <w:rFonts w:ascii="Times New Roman" w:hAnsi="Times New Roman"/>
          <w:spacing w:val="10"/>
          <w:lang w:val="sq-AL"/>
        </w:rPr>
        <w:t>t</w:t>
      </w:r>
      <w:r w:rsidR="00B90672" w:rsidRPr="00357FE1">
        <w:rPr>
          <w:rFonts w:ascii="Times New Roman" w:hAnsi="Times New Roman"/>
          <w:spacing w:val="-9"/>
          <w:lang w:val="sq-AL"/>
        </w:rPr>
        <w:t>i</w:t>
      </w:r>
      <w:r w:rsidR="00B90672" w:rsidRPr="00357FE1">
        <w:rPr>
          <w:rFonts w:ascii="Times New Roman" w:hAnsi="Times New Roman"/>
          <w:spacing w:val="-1"/>
          <w:lang w:val="sq-AL"/>
        </w:rPr>
        <w:t>z</w:t>
      </w:r>
      <w:r w:rsidR="00B90672" w:rsidRPr="00357FE1">
        <w:rPr>
          <w:rFonts w:ascii="Times New Roman" w:hAnsi="Times New Roman"/>
          <w:lang w:val="sq-AL"/>
        </w:rPr>
        <w:t>ë</w:t>
      </w:r>
      <w:r w:rsidR="00B90672" w:rsidRPr="00357FE1">
        <w:rPr>
          <w:rFonts w:ascii="Times New Roman" w:hAnsi="Times New Roman"/>
          <w:spacing w:val="7"/>
          <w:lang w:val="sq-AL"/>
        </w:rPr>
        <w:t xml:space="preserve"> </w:t>
      </w:r>
      <w:r w:rsidR="00B90672" w:rsidRPr="00357FE1">
        <w:rPr>
          <w:rFonts w:ascii="Times New Roman" w:hAnsi="Times New Roman"/>
          <w:lang w:val="sq-AL"/>
        </w:rPr>
        <w:t>p</w:t>
      </w:r>
      <w:r w:rsidR="00B90672" w:rsidRPr="00357FE1">
        <w:rPr>
          <w:rFonts w:ascii="Times New Roman" w:hAnsi="Times New Roman"/>
          <w:spacing w:val="1"/>
          <w:lang w:val="sq-AL"/>
        </w:rPr>
        <w:t>r</w:t>
      </w:r>
      <w:r w:rsidR="00B90672" w:rsidRPr="00357FE1">
        <w:rPr>
          <w:rFonts w:ascii="Times New Roman" w:hAnsi="Times New Roman"/>
          <w:spacing w:val="5"/>
          <w:lang w:val="sq-AL"/>
        </w:rPr>
        <w:t>o</w:t>
      </w:r>
      <w:r w:rsidR="00B90672" w:rsidRPr="00357FE1">
        <w:rPr>
          <w:rFonts w:ascii="Times New Roman" w:hAnsi="Times New Roman"/>
          <w:spacing w:val="-3"/>
          <w:lang w:val="sq-AL"/>
        </w:rPr>
        <w:t>f</w:t>
      </w:r>
      <w:r w:rsidR="00B90672" w:rsidRPr="00357FE1">
        <w:rPr>
          <w:rFonts w:ascii="Times New Roman" w:hAnsi="Times New Roman"/>
          <w:spacing w:val="-1"/>
          <w:lang w:val="sq-AL"/>
        </w:rPr>
        <w:t>e</w:t>
      </w:r>
      <w:r w:rsidR="00B90672" w:rsidRPr="00357FE1">
        <w:rPr>
          <w:rFonts w:ascii="Times New Roman" w:hAnsi="Times New Roman"/>
          <w:spacing w:val="2"/>
          <w:lang w:val="sq-AL"/>
        </w:rPr>
        <w:t>s</w:t>
      </w:r>
      <w:r w:rsidR="00B90672" w:rsidRPr="00357FE1">
        <w:rPr>
          <w:rFonts w:ascii="Times New Roman" w:hAnsi="Times New Roman"/>
          <w:spacing w:val="-9"/>
          <w:lang w:val="sq-AL"/>
        </w:rPr>
        <w:t>i</w:t>
      </w:r>
      <w:r w:rsidR="00B90672" w:rsidRPr="00357FE1">
        <w:rPr>
          <w:rFonts w:ascii="Times New Roman" w:hAnsi="Times New Roman"/>
          <w:spacing w:val="9"/>
          <w:lang w:val="sq-AL"/>
        </w:rPr>
        <w:t>o</w:t>
      </w:r>
      <w:r w:rsidR="00B90672" w:rsidRPr="00357FE1">
        <w:rPr>
          <w:rFonts w:ascii="Times New Roman" w:hAnsi="Times New Roman"/>
          <w:spacing w:val="-5"/>
          <w:lang w:val="sq-AL"/>
        </w:rPr>
        <w:t>n</w:t>
      </w:r>
      <w:r w:rsidR="00B90672" w:rsidRPr="00357FE1">
        <w:rPr>
          <w:rFonts w:ascii="Times New Roman" w:hAnsi="Times New Roman"/>
          <w:spacing w:val="4"/>
          <w:lang w:val="sq-AL"/>
        </w:rPr>
        <w:t>a</w:t>
      </w:r>
      <w:r w:rsidR="00B90672" w:rsidRPr="00357FE1">
        <w:rPr>
          <w:rFonts w:ascii="Times New Roman" w:hAnsi="Times New Roman"/>
          <w:spacing w:val="-4"/>
          <w:lang w:val="sq-AL"/>
        </w:rPr>
        <w:t>l</w:t>
      </w:r>
      <w:r w:rsidR="00B90672" w:rsidRPr="00357FE1">
        <w:rPr>
          <w:rFonts w:ascii="Times New Roman" w:hAnsi="Times New Roman"/>
          <w:lang w:val="sq-AL"/>
        </w:rPr>
        <w:t>e</w:t>
      </w:r>
      <w:r w:rsidR="00B90672" w:rsidRPr="00357FE1">
        <w:rPr>
          <w:rFonts w:ascii="Times New Roman" w:hAnsi="Times New Roman"/>
          <w:spacing w:val="8"/>
          <w:lang w:val="sq-AL"/>
        </w:rPr>
        <w:t xml:space="preserve"> </w:t>
      </w:r>
      <w:r w:rsidR="00B90672" w:rsidRPr="00357FE1">
        <w:rPr>
          <w:rFonts w:ascii="Times New Roman" w:hAnsi="Times New Roman"/>
          <w:spacing w:val="-5"/>
          <w:lang w:val="sq-AL"/>
        </w:rPr>
        <w:t>n</w:t>
      </w:r>
      <w:r w:rsidR="00B90672" w:rsidRPr="00357FE1">
        <w:rPr>
          <w:rFonts w:ascii="Times New Roman" w:hAnsi="Times New Roman"/>
          <w:lang w:val="sq-AL"/>
        </w:rPr>
        <w:t>ë</w:t>
      </w:r>
      <w:r w:rsidR="00B90672" w:rsidRPr="00357FE1">
        <w:rPr>
          <w:rFonts w:ascii="Times New Roman" w:hAnsi="Times New Roman"/>
          <w:spacing w:val="7"/>
          <w:lang w:val="sq-AL"/>
        </w:rPr>
        <w:t xml:space="preserve"> </w:t>
      </w:r>
      <w:r w:rsidR="00B90672" w:rsidRPr="00357FE1">
        <w:rPr>
          <w:rFonts w:ascii="Times New Roman" w:hAnsi="Times New Roman"/>
          <w:spacing w:val="-1"/>
          <w:lang w:val="sq-AL"/>
        </w:rPr>
        <w:t>a</w:t>
      </w:r>
      <w:r w:rsidR="00B90672" w:rsidRPr="00357FE1">
        <w:rPr>
          <w:rFonts w:ascii="Times New Roman" w:hAnsi="Times New Roman"/>
          <w:spacing w:val="1"/>
          <w:lang w:val="sq-AL"/>
        </w:rPr>
        <w:t>r</w:t>
      </w:r>
      <w:r w:rsidR="00B90672" w:rsidRPr="00357FE1">
        <w:rPr>
          <w:rFonts w:ascii="Times New Roman" w:hAnsi="Times New Roman"/>
          <w:spacing w:val="2"/>
          <w:lang w:val="sq-AL"/>
        </w:rPr>
        <w:t>s</w:t>
      </w:r>
      <w:r w:rsidR="00B90672" w:rsidRPr="00357FE1">
        <w:rPr>
          <w:rFonts w:ascii="Times New Roman" w:hAnsi="Times New Roman"/>
          <w:lang w:val="sq-AL"/>
        </w:rPr>
        <w:t xml:space="preserve">im </w:t>
      </w:r>
      <w:r w:rsidR="00B90672" w:rsidRPr="00357FE1">
        <w:rPr>
          <w:rFonts w:ascii="Times New Roman" w:hAnsi="Times New Roman"/>
          <w:spacing w:val="1"/>
          <w:lang w:val="sq-AL"/>
        </w:rPr>
        <w:t>(</w:t>
      </w:r>
      <w:r w:rsidR="00B90672" w:rsidRPr="00357FE1">
        <w:rPr>
          <w:rFonts w:ascii="Times New Roman" w:hAnsi="Times New Roman"/>
          <w:spacing w:val="2"/>
          <w:lang w:val="sq-AL"/>
        </w:rPr>
        <w:t>M</w:t>
      </w:r>
      <w:r w:rsidR="00B90672" w:rsidRPr="00357FE1">
        <w:rPr>
          <w:rFonts w:ascii="Times New Roman" w:hAnsi="Times New Roman"/>
          <w:spacing w:val="-5"/>
          <w:lang w:val="sq-AL"/>
        </w:rPr>
        <w:t>A</w:t>
      </w:r>
      <w:r w:rsidR="00B90672" w:rsidRPr="00357FE1">
        <w:rPr>
          <w:rFonts w:ascii="Times New Roman" w:hAnsi="Times New Roman"/>
          <w:spacing w:val="6"/>
          <w:lang w:val="sq-AL"/>
        </w:rPr>
        <w:t>S</w:t>
      </w:r>
      <w:r w:rsidR="00B90672" w:rsidRPr="00357FE1">
        <w:rPr>
          <w:rFonts w:ascii="Times New Roman" w:hAnsi="Times New Roman"/>
          <w:spacing w:val="-5"/>
          <w:lang w:val="sq-AL"/>
        </w:rPr>
        <w:t>h</w:t>
      </w:r>
      <w:r w:rsidR="00D36B8F" w:rsidRPr="00357FE1">
        <w:rPr>
          <w:rFonts w:ascii="Times New Roman" w:hAnsi="Times New Roman"/>
          <w:spacing w:val="-5"/>
          <w:lang w:val="sq-AL"/>
        </w:rPr>
        <w:t>T</w:t>
      </w:r>
      <w:r w:rsidR="00B90672" w:rsidRPr="00357FE1">
        <w:rPr>
          <w:rFonts w:ascii="Times New Roman" w:hAnsi="Times New Roman"/>
          <w:lang w:val="sq-AL"/>
        </w:rPr>
        <w:t>,</w:t>
      </w:r>
      <w:r w:rsidR="00B90672" w:rsidRPr="00357FE1">
        <w:rPr>
          <w:rFonts w:ascii="Times New Roman" w:hAnsi="Times New Roman"/>
          <w:spacing w:val="6"/>
          <w:lang w:val="sq-AL"/>
        </w:rPr>
        <w:t xml:space="preserve"> </w:t>
      </w:r>
      <w:r w:rsidR="00B90672" w:rsidRPr="00357FE1">
        <w:rPr>
          <w:rFonts w:ascii="Times New Roman" w:hAnsi="Times New Roman"/>
          <w:spacing w:val="4"/>
          <w:lang w:val="sq-AL"/>
        </w:rPr>
        <w:t>DK</w:t>
      </w:r>
      <w:r w:rsidR="00D36B8F" w:rsidRPr="00357FE1">
        <w:rPr>
          <w:rFonts w:ascii="Times New Roman" w:hAnsi="Times New Roman"/>
          <w:spacing w:val="4"/>
          <w:lang w:val="sq-AL"/>
        </w:rPr>
        <w:t>A</w:t>
      </w:r>
      <w:r w:rsidR="00B90672" w:rsidRPr="00357FE1">
        <w:rPr>
          <w:rFonts w:ascii="Times New Roman" w:hAnsi="Times New Roman"/>
          <w:lang w:val="sq-AL"/>
        </w:rPr>
        <w:t>,</w:t>
      </w:r>
      <w:r w:rsidR="00B90672" w:rsidRPr="00357FE1">
        <w:rPr>
          <w:rFonts w:ascii="Times New Roman" w:hAnsi="Times New Roman"/>
          <w:spacing w:val="11"/>
          <w:lang w:val="sq-AL"/>
        </w:rPr>
        <w:t xml:space="preserve"> </w:t>
      </w:r>
      <w:r w:rsidR="00B90672" w:rsidRPr="00357FE1">
        <w:rPr>
          <w:rFonts w:ascii="Times New Roman" w:hAnsi="Times New Roman"/>
          <w:spacing w:val="2"/>
          <w:lang w:val="sq-AL"/>
        </w:rPr>
        <w:t>ZI</w:t>
      </w:r>
      <w:r w:rsidR="00B90672" w:rsidRPr="00357FE1">
        <w:rPr>
          <w:rFonts w:ascii="Times New Roman" w:hAnsi="Times New Roman"/>
          <w:spacing w:val="-5"/>
          <w:lang w:val="sq-AL"/>
        </w:rPr>
        <w:t>A</w:t>
      </w:r>
      <w:r w:rsidR="00B90672" w:rsidRPr="00357FE1">
        <w:rPr>
          <w:rFonts w:ascii="Times New Roman" w:hAnsi="Times New Roman"/>
          <w:lang w:val="sq-AL"/>
        </w:rPr>
        <w:t xml:space="preserve">, </w:t>
      </w:r>
      <w:r w:rsidR="00B90672" w:rsidRPr="00357FE1">
        <w:rPr>
          <w:rFonts w:ascii="Times New Roman" w:hAnsi="Times New Roman"/>
          <w:spacing w:val="-4"/>
          <w:lang w:val="sq-AL"/>
        </w:rPr>
        <w:t>i</w:t>
      </w:r>
      <w:r w:rsidR="00B90672" w:rsidRPr="00357FE1">
        <w:rPr>
          <w:rFonts w:ascii="Times New Roman" w:hAnsi="Times New Roman"/>
          <w:lang w:val="sq-AL"/>
        </w:rPr>
        <w:t>n</w:t>
      </w:r>
      <w:r w:rsidR="00B90672" w:rsidRPr="00357FE1">
        <w:rPr>
          <w:rFonts w:ascii="Times New Roman" w:hAnsi="Times New Roman"/>
          <w:spacing w:val="-2"/>
          <w:lang w:val="sq-AL"/>
        </w:rPr>
        <w:t>s</w:t>
      </w:r>
      <w:r w:rsidR="00B90672" w:rsidRPr="00357FE1">
        <w:rPr>
          <w:rFonts w:ascii="Times New Roman" w:hAnsi="Times New Roman"/>
          <w:spacing w:val="10"/>
          <w:lang w:val="sq-AL"/>
        </w:rPr>
        <w:t>t</w:t>
      </w:r>
      <w:r w:rsidR="00B90672" w:rsidRPr="00357FE1">
        <w:rPr>
          <w:rFonts w:ascii="Times New Roman" w:hAnsi="Times New Roman"/>
          <w:spacing w:val="-9"/>
          <w:lang w:val="sq-AL"/>
        </w:rPr>
        <w:t>i</w:t>
      </w:r>
      <w:r w:rsidR="00B90672" w:rsidRPr="00357FE1">
        <w:rPr>
          <w:rFonts w:ascii="Times New Roman" w:hAnsi="Times New Roman"/>
          <w:spacing w:val="5"/>
          <w:lang w:val="sq-AL"/>
        </w:rPr>
        <w:t>t</w:t>
      </w:r>
      <w:r w:rsidR="00B90672" w:rsidRPr="00357FE1">
        <w:rPr>
          <w:rFonts w:ascii="Times New Roman" w:hAnsi="Times New Roman"/>
          <w:lang w:val="sq-AL"/>
        </w:rPr>
        <w:t>u</w:t>
      </w:r>
      <w:r w:rsidR="00B90672" w:rsidRPr="00357FE1">
        <w:rPr>
          <w:rFonts w:ascii="Times New Roman" w:hAnsi="Times New Roman"/>
          <w:spacing w:val="4"/>
          <w:lang w:val="sq-AL"/>
        </w:rPr>
        <w:t>c</w:t>
      </w:r>
      <w:r w:rsidR="00B90672" w:rsidRPr="00357FE1">
        <w:rPr>
          <w:rFonts w:ascii="Times New Roman" w:hAnsi="Times New Roman"/>
          <w:spacing w:val="-9"/>
          <w:lang w:val="sq-AL"/>
        </w:rPr>
        <w:t>i</w:t>
      </w:r>
      <w:r w:rsidR="00B90672" w:rsidRPr="00357FE1">
        <w:rPr>
          <w:rFonts w:ascii="Times New Roman" w:hAnsi="Times New Roman"/>
          <w:spacing w:val="5"/>
          <w:lang w:val="sq-AL"/>
        </w:rPr>
        <w:t>o</w:t>
      </w:r>
      <w:r w:rsidR="00B90672" w:rsidRPr="00357FE1">
        <w:rPr>
          <w:rFonts w:ascii="Times New Roman" w:hAnsi="Times New Roman"/>
          <w:spacing w:val="-5"/>
          <w:lang w:val="sq-AL"/>
        </w:rPr>
        <w:t>n</w:t>
      </w:r>
      <w:r w:rsidR="00B90672" w:rsidRPr="00357FE1">
        <w:rPr>
          <w:rFonts w:ascii="Times New Roman" w:hAnsi="Times New Roman"/>
          <w:lang w:val="sq-AL"/>
        </w:rPr>
        <w:t xml:space="preserve">e </w:t>
      </w:r>
      <w:r w:rsidR="00B90672" w:rsidRPr="00357FE1">
        <w:rPr>
          <w:rFonts w:ascii="Times New Roman" w:hAnsi="Times New Roman"/>
          <w:spacing w:val="-1"/>
          <w:lang w:val="sq-AL"/>
        </w:rPr>
        <w:t>a</w:t>
      </w:r>
      <w:r w:rsidR="00B90672" w:rsidRPr="00357FE1">
        <w:rPr>
          <w:rFonts w:ascii="Times New Roman" w:hAnsi="Times New Roman"/>
          <w:spacing w:val="1"/>
          <w:lang w:val="sq-AL"/>
        </w:rPr>
        <w:t>r</w:t>
      </w:r>
      <w:r w:rsidR="00B90672" w:rsidRPr="00357FE1">
        <w:rPr>
          <w:rFonts w:ascii="Times New Roman" w:hAnsi="Times New Roman"/>
          <w:spacing w:val="2"/>
          <w:lang w:val="sq-AL"/>
        </w:rPr>
        <w:t>s</w:t>
      </w:r>
      <w:r w:rsidR="00B90672" w:rsidRPr="00357FE1">
        <w:rPr>
          <w:rFonts w:ascii="Times New Roman" w:hAnsi="Times New Roman"/>
          <w:lang w:val="sq-AL"/>
        </w:rPr>
        <w:t>i</w:t>
      </w:r>
      <w:r w:rsidR="00B90672" w:rsidRPr="00357FE1">
        <w:rPr>
          <w:rFonts w:ascii="Times New Roman" w:hAnsi="Times New Roman"/>
          <w:spacing w:val="-9"/>
          <w:lang w:val="sq-AL"/>
        </w:rPr>
        <w:t>m</w:t>
      </w:r>
      <w:r w:rsidR="00B90672" w:rsidRPr="00357FE1">
        <w:rPr>
          <w:rFonts w:ascii="Times New Roman" w:hAnsi="Times New Roman"/>
          <w:spacing w:val="5"/>
          <w:lang w:val="sq-AL"/>
        </w:rPr>
        <w:t>o</w:t>
      </w:r>
      <w:r w:rsidR="00B90672" w:rsidRPr="00357FE1">
        <w:rPr>
          <w:rFonts w:ascii="Times New Roman" w:hAnsi="Times New Roman"/>
          <w:spacing w:val="1"/>
          <w:lang w:val="sq-AL"/>
        </w:rPr>
        <w:t>r</w:t>
      </w:r>
      <w:r w:rsidR="00B90672" w:rsidRPr="00357FE1">
        <w:rPr>
          <w:rFonts w:ascii="Times New Roman" w:hAnsi="Times New Roman"/>
          <w:spacing w:val="-1"/>
          <w:lang w:val="sq-AL"/>
        </w:rPr>
        <w:t>e</w:t>
      </w:r>
      <w:r w:rsidR="00B90672" w:rsidRPr="00357FE1">
        <w:rPr>
          <w:rFonts w:ascii="Times New Roman" w:hAnsi="Times New Roman"/>
          <w:lang w:val="sq-AL"/>
        </w:rPr>
        <w:t>)</w:t>
      </w:r>
      <w:r w:rsidR="00B90672" w:rsidRPr="00357FE1">
        <w:rPr>
          <w:rFonts w:ascii="Times New Roman" w:hAnsi="Times New Roman"/>
          <w:spacing w:val="3"/>
          <w:lang w:val="sq-AL"/>
        </w:rPr>
        <w:t xml:space="preserve"> </w:t>
      </w:r>
      <w:r w:rsidR="00B90672" w:rsidRPr="00357FE1">
        <w:rPr>
          <w:rFonts w:ascii="Times New Roman" w:hAnsi="Times New Roman"/>
          <w:lang w:val="sq-AL"/>
        </w:rPr>
        <w:t>d</w:t>
      </w:r>
      <w:r w:rsidR="00B90672" w:rsidRPr="00357FE1">
        <w:rPr>
          <w:rFonts w:ascii="Times New Roman" w:hAnsi="Times New Roman"/>
          <w:spacing w:val="-5"/>
          <w:lang w:val="sq-AL"/>
        </w:rPr>
        <w:t>h</w:t>
      </w:r>
      <w:r w:rsidR="00B90672" w:rsidRPr="00357FE1">
        <w:rPr>
          <w:rFonts w:ascii="Times New Roman" w:hAnsi="Times New Roman"/>
          <w:lang w:val="sq-AL"/>
        </w:rPr>
        <w:t xml:space="preserve">e </w:t>
      </w:r>
      <w:r w:rsidR="00B90672" w:rsidRPr="00357FE1">
        <w:rPr>
          <w:rFonts w:ascii="Times New Roman" w:hAnsi="Times New Roman"/>
          <w:spacing w:val="5"/>
          <w:lang w:val="sq-AL"/>
        </w:rPr>
        <w:t>o</w:t>
      </w:r>
      <w:r w:rsidR="00B90672" w:rsidRPr="00357FE1">
        <w:rPr>
          <w:rFonts w:ascii="Times New Roman" w:hAnsi="Times New Roman"/>
          <w:spacing w:val="1"/>
          <w:lang w:val="sq-AL"/>
        </w:rPr>
        <w:t>r</w:t>
      </w:r>
      <w:r w:rsidR="00B90672" w:rsidRPr="00357FE1">
        <w:rPr>
          <w:rFonts w:ascii="Times New Roman" w:hAnsi="Times New Roman"/>
          <w:lang w:val="sq-AL"/>
        </w:rPr>
        <w:t>g</w:t>
      </w:r>
      <w:r w:rsidR="00B90672" w:rsidRPr="00357FE1">
        <w:rPr>
          <w:rFonts w:ascii="Times New Roman" w:hAnsi="Times New Roman"/>
          <w:spacing w:val="-1"/>
          <w:lang w:val="sq-AL"/>
        </w:rPr>
        <w:t>a</w:t>
      </w:r>
      <w:r w:rsidR="00B90672" w:rsidRPr="00357FE1">
        <w:rPr>
          <w:rFonts w:ascii="Times New Roman" w:hAnsi="Times New Roman"/>
          <w:spacing w:val="-5"/>
          <w:lang w:val="sq-AL"/>
        </w:rPr>
        <w:t>n</w:t>
      </w:r>
      <w:r w:rsidR="00B90672" w:rsidRPr="00357FE1">
        <w:rPr>
          <w:rFonts w:ascii="Times New Roman" w:hAnsi="Times New Roman"/>
          <w:spacing w:val="4"/>
          <w:lang w:val="sq-AL"/>
        </w:rPr>
        <w:t>e</w:t>
      </w:r>
      <w:r w:rsidR="00B90672" w:rsidRPr="00357FE1">
        <w:rPr>
          <w:rFonts w:ascii="Times New Roman" w:hAnsi="Times New Roman"/>
          <w:spacing w:val="-5"/>
          <w:lang w:val="sq-AL"/>
        </w:rPr>
        <w:t>v</w:t>
      </w:r>
      <w:r w:rsidR="00B90672" w:rsidRPr="00357FE1">
        <w:rPr>
          <w:rFonts w:ascii="Times New Roman" w:hAnsi="Times New Roman"/>
          <w:lang w:val="sq-AL"/>
        </w:rPr>
        <w:t>e që k</w:t>
      </w:r>
      <w:r w:rsidR="00B90672" w:rsidRPr="00357FE1">
        <w:rPr>
          <w:rFonts w:ascii="Times New Roman" w:hAnsi="Times New Roman"/>
          <w:spacing w:val="4"/>
          <w:lang w:val="sq-AL"/>
        </w:rPr>
        <w:t>a</w:t>
      </w:r>
      <w:r w:rsidR="00B90672" w:rsidRPr="00357FE1">
        <w:rPr>
          <w:rFonts w:ascii="Times New Roman" w:hAnsi="Times New Roman"/>
          <w:spacing w:val="-5"/>
          <w:lang w:val="sq-AL"/>
        </w:rPr>
        <w:t>n</w:t>
      </w:r>
      <w:r w:rsidR="00B90672" w:rsidRPr="00357FE1">
        <w:rPr>
          <w:rFonts w:ascii="Times New Roman" w:hAnsi="Times New Roman"/>
          <w:lang w:val="sq-AL"/>
        </w:rPr>
        <w:t>ë</w:t>
      </w:r>
      <w:r w:rsidR="00B90672" w:rsidRPr="00357FE1">
        <w:rPr>
          <w:rFonts w:ascii="Times New Roman" w:hAnsi="Times New Roman"/>
          <w:spacing w:val="5"/>
          <w:lang w:val="sq-AL"/>
        </w:rPr>
        <w:t xml:space="preserve"> </w:t>
      </w:r>
      <w:r w:rsidR="00B90672" w:rsidRPr="00357FE1">
        <w:rPr>
          <w:rFonts w:ascii="Times New Roman" w:hAnsi="Times New Roman"/>
          <w:lang w:val="sq-AL"/>
        </w:rPr>
        <w:t>le</w:t>
      </w:r>
      <w:r w:rsidR="00B90672" w:rsidRPr="00357FE1">
        <w:rPr>
          <w:rFonts w:ascii="Times New Roman" w:hAnsi="Times New Roman"/>
          <w:spacing w:val="4"/>
          <w:lang w:val="sq-AL"/>
        </w:rPr>
        <w:t>g</w:t>
      </w:r>
      <w:r w:rsidR="00B90672" w:rsidRPr="00357FE1">
        <w:rPr>
          <w:rFonts w:ascii="Times New Roman" w:hAnsi="Times New Roman"/>
          <w:spacing w:val="2"/>
          <w:lang w:val="sq-AL"/>
        </w:rPr>
        <w:t>j</w:t>
      </w:r>
      <w:r w:rsidR="00B90672" w:rsidRPr="00357FE1">
        <w:rPr>
          <w:rFonts w:ascii="Times New Roman" w:hAnsi="Times New Roman"/>
          <w:spacing w:val="-9"/>
          <w:lang w:val="sq-AL"/>
        </w:rPr>
        <w:t>i</w:t>
      </w:r>
      <w:r w:rsidR="00B90672" w:rsidRPr="00357FE1">
        <w:rPr>
          <w:rFonts w:ascii="Times New Roman" w:hAnsi="Times New Roman"/>
          <w:spacing w:val="10"/>
          <w:lang w:val="sq-AL"/>
        </w:rPr>
        <w:t>t</w:t>
      </w:r>
      <w:r w:rsidR="00B90672" w:rsidRPr="00357FE1">
        <w:rPr>
          <w:rFonts w:ascii="Times New Roman" w:hAnsi="Times New Roman"/>
          <w:lang w:val="sq-AL"/>
        </w:rPr>
        <w:t>i</w:t>
      </w:r>
      <w:r w:rsidR="00B90672" w:rsidRPr="00357FE1">
        <w:rPr>
          <w:rFonts w:ascii="Times New Roman" w:hAnsi="Times New Roman"/>
          <w:spacing w:val="1"/>
          <w:lang w:val="sq-AL"/>
        </w:rPr>
        <w:t>m</w:t>
      </w:r>
      <w:r w:rsidR="00B90672" w:rsidRPr="00357FE1">
        <w:rPr>
          <w:rFonts w:ascii="Times New Roman" w:hAnsi="Times New Roman"/>
          <w:spacing w:val="-9"/>
          <w:lang w:val="sq-AL"/>
        </w:rPr>
        <w:t>i</w:t>
      </w:r>
      <w:r w:rsidR="00B90672" w:rsidRPr="00357FE1">
        <w:rPr>
          <w:rFonts w:ascii="Times New Roman" w:hAnsi="Times New Roman"/>
          <w:spacing w:val="5"/>
          <w:lang w:val="sq-AL"/>
        </w:rPr>
        <w:t>t</w:t>
      </w:r>
      <w:r w:rsidR="00B90672" w:rsidRPr="00357FE1">
        <w:rPr>
          <w:rFonts w:ascii="Times New Roman" w:hAnsi="Times New Roman"/>
          <w:spacing w:val="-1"/>
          <w:lang w:val="sq-AL"/>
        </w:rPr>
        <w:t>e</w:t>
      </w:r>
      <w:r w:rsidR="00B90672" w:rsidRPr="00357FE1">
        <w:rPr>
          <w:rFonts w:ascii="Times New Roman" w:hAnsi="Times New Roman"/>
          <w:lang w:val="sq-AL"/>
        </w:rPr>
        <w:t>t</w:t>
      </w:r>
      <w:r w:rsidR="00B90672" w:rsidRPr="00357FE1">
        <w:rPr>
          <w:rFonts w:ascii="Times New Roman" w:hAnsi="Times New Roman"/>
          <w:spacing w:val="7"/>
          <w:lang w:val="sq-AL"/>
        </w:rPr>
        <w:t xml:space="preserve"> </w:t>
      </w:r>
      <w:r w:rsidR="00B90672" w:rsidRPr="00357FE1">
        <w:rPr>
          <w:rFonts w:ascii="Times New Roman" w:hAnsi="Times New Roman"/>
          <w:spacing w:val="-5"/>
          <w:lang w:val="sq-AL"/>
        </w:rPr>
        <w:t>p</w:t>
      </w:r>
      <w:r w:rsidR="00B90672" w:rsidRPr="00357FE1">
        <w:rPr>
          <w:rFonts w:ascii="Times New Roman" w:hAnsi="Times New Roman"/>
          <w:spacing w:val="5"/>
          <w:lang w:val="sq-AL"/>
        </w:rPr>
        <w:t>o</w:t>
      </w:r>
      <w:r w:rsidR="00B90672" w:rsidRPr="00357FE1">
        <w:rPr>
          <w:rFonts w:ascii="Times New Roman" w:hAnsi="Times New Roman"/>
          <w:spacing w:val="-4"/>
          <w:lang w:val="sq-AL"/>
        </w:rPr>
        <w:t>l</w:t>
      </w:r>
      <w:r w:rsidR="00B90672" w:rsidRPr="00357FE1">
        <w:rPr>
          <w:rFonts w:ascii="Times New Roman" w:hAnsi="Times New Roman"/>
          <w:spacing w:val="-9"/>
          <w:lang w:val="sq-AL"/>
        </w:rPr>
        <w:t>i</w:t>
      </w:r>
      <w:r w:rsidR="00B90672" w:rsidRPr="00357FE1">
        <w:rPr>
          <w:rFonts w:ascii="Times New Roman" w:hAnsi="Times New Roman"/>
          <w:spacing w:val="10"/>
          <w:lang w:val="sq-AL"/>
        </w:rPr>
        <w:t>t</w:t>
      </w:r>
      <w:r w:rsidR="00B90672" w:rsidRPr="00357FE1">
        <w:rPr>
          <w:rFonts w:ascii="Times New Roman" w:hAnsi="Times New Roman"/>
          <w:spacing w:val="-4"/>
          <w:lang w:val="sq-AL"/>
        </w:rPr>
        <w:t>i</w:t>
      </w:r>
      <w:r w:rsidR="00B90672" w:rsidRPr="00357FE1">
        <w:rPr>
          <w:rFonts w:ascii="Times New Roman" w:hAnsi="Times New Roman"/>
          <w:lang w:val="sq-AL"/>
        </w:rPr>
        <w:t>k</w:t>
      </w:r>
      <w:r w:rsidR="00B90672" w:rsidRPr="00357FE1">
        <w:rPr>
          <w:rFonts w:ascii="Times New Roman" w:hAnsi="Times New Roman"/>
          <w:spacing w:val="1"/>
          <w:lang w:val="sq-AL"/>
        </w:rPr>
        <w:t xml:space="preserve"> (</w:t>
      </w:r>
      <w:r w:rsidR="00B90672" w:rsidRPr="00357FE1">
        <w:rPr>
          <w:rFonts w:ascii="Times New Roman" w:hAnsi="Times New Roman"/>
          <w:spacing w:val="5"/>
          <w:lang w:val="sq-AL"/>
        </w:rPr>
        <w:t>o</w:t>
      </w:r>
      <w:r w:rsidR="00B90672" w:rsidRPr="00357FE1">
        <w:rPr>
          <w:rFonts w:ascii="Times New Roman" w:hAnsi="Times New Roman"/>
          <w:spacing w:val="1"/>
          <w:lang w:val="sq-AL"/>
        </w:rPr>
        <w:t>r</w:t>
      </w:r>
      <w:r w:rsidR="00B90672" w:rsidRPr="00357FE1">
        <w:rPr>
          <w:rFonts w:ascii="Times New Roman" w:hAnsi="Times New Roman"/>
          <w:lang w:val="sq-AL"/>
        </w:rPr>
        <w:t>g</w:t>
      </w:r>
      <w:r w:rsidR="00B90672" w:rsidRPr="00357FE1">
        <w:rPr>
          <w:rFonts w:ascii="Times New Roman" w:hAnsi="Times New Roman"/>
          <w:spacing w:val="-1"/>
          <w:lang w:val="sq-AL"/>
        </w:rPr>
        <w:t>a</w:t>
      </w:r>
      <w:r w:rsidR="00B90672" w:rsidRPr="00357FE1">
        <w:rPr>
          <w:rFonts w:ascii="Times New Roman" w:hAnsi="Times New Roman"/>
          <w:spacing w:val="-5"/>
          <w:lang w:val="sq-AL"/>
        </w:rPr>
        <w:t>n</w:t>
      </w:r>
      <w:r w:rsidR="00B90672" w:rsidRPr="00357FE1">
        <w:rPr>
          <w:rFonts w:ascii="Times New Roman" w:hAnsi="Times New Roman"/>
          <w:spacing w:val="-1"/>
          <w:lang w:val="sq-AL"/>
        </w:rPr>
        <w:t>e</w:t>
      </w:r>
      <w:r w:rsidR="00B90672" w:rsidRPr="00357FE1">
        <w:rPr>
          <w:rFonts w:ascii="Times New Roman" w:hAnsi="Times New Roman"/>
          <w:lang w:val="sq-AL"/>
        </w:rPr>
        <w:t>t</w:t>
      </w:r>
      <w:r w:rsidR="00B90672" w:rsidRPr="00357FE1">
        <w:rPr>
          <w:rFonts w:ascii="Times New Roman" w:hAnsi="Times New Roman"/>
          <w:spacing w:val="6"/>
          <w:lang w:val="sq-AL"/>
        </w:rPr>
        <w:t xml:space="preserve"> </w:t>
      </w:r>
      <w:r w:rsidR="00B90672" w:rsidRPr="00357FE1">
        <w:rPr>
          <w:rFonts w:ascii="Times New Roman" w:hAnsi="Times New Roman"/>
          <w:lang w:val="sq-AL"/>
        </w:rPr>
        <w:t>e q</w:t>
      </w:r>
      <w:r w:rsidR="00B90672" w:rsidRPr="00357FE1">
        <w:rPr>
          <w:rFonts w:ascii="Times New Roman" w:hAnsi="Times New Roman"/>
          <w:spacing w:val="-1"/>
          <w:lang w:val="sq-AL"/>
        </w:rPr>
        <w:t>e</w:t>
      </w:r>
      <w:r w:rsidR="00B90672" w:rsidRPr="00357FE1">
        <w:rPr>
          <w:rFonts w:ascii="Times New Roman" w:hAnsi="Times New Roman"/>
          <w:spacing w:val="-5"/>
          <w:lang w:val="sq-AL"/>
        </w:rPr>
        <w:t>v</w:t>
      </w:r>
      <w:r w:rsidR="00B90672" w:rsidRPr="00357FE1">
        <w:rPr>
          <w:rFonts w:ascii="Times New Roman" w:hAnsi="Times New Roman"/>
          <w:spacing w:val="-1"/>
          <w:lang w:val="sq-AL"/>
        </w:rPr>
        <w:t>e</w:t>
      </w:r>
      <w:r w:rsidR="00B90672" w:rsidRPr="00357FE1">
        <w:rPr>
          <w:rFonts w:ascii="Times New Roman" w:hAnsi="Times New Roman"/>
          <w:spacing w:val="1"/>
          <w:lang w:val="sq-AL"/>
        </w:rPr>
        <w:t>r</w:t>
      </w:r>
      <w:r w:rsidR="00B90672" w:rsidRPr="00357FE1">
        <w:rPr>
          <w:rFonts w:ascii="Times New Roman" w:hAnsi="Times New Roman"/>
          <w:spacing w:val="-4"/>
          <w:lang w:val="sq-AL"/>
        </w:rPr>
        <w:t>i</w:t>
      </w:r>
      <w:r w:rsidR="00B90672" w:rsidRPr="00357FE1">
        <w:rPr>
          <w:rFonts w:ascii="Times New Roman" w:hAnsi="Times New Roman"/>
          <w:spacing w:val="2"/>
          <w:lang w:val="sq-AL"/>
        </w:rPr>
        <w:t>s</w:t>
      </w:r>
      <w:r w:rsidR="00B90672" w:rsidRPr="00357FE1">
        <w:rPr>
          <w:rFonts w:ascii="Times New Roman" w:hAnsi="Times New Roman"/>
          <w:spacing w:val="-4"/>
          <w:lang w:val="sq-AL"/>
        </w:rPr>
        <w:t>j</w:t>
      </w:r>
      <w:r w:rsidR="00B90672" w:rsidRPr="00357FE1">
        <w:rPr>
          <w:rFonts w:ascii="Times New Roman" w:hAnsi="Times New Roman"/>
          <w:spacing w:val="4"/>
          <w:lang w:val="sq-AL"/>
        </w:rPr>
        <w:t>e</w:t>
      </w:r>
      <w:r w:rsidR="00B90672" w:rsidRPr="00357FE1">
        <w:rPr>
          <w:rFonts w:ascii="Times New Roman" w:hAnsi="Times New Roman"/>
          <w:lang w:val="sq-AL"/>
        </w:rPr>
        <w:t xml:space="preserve">s </w:t>
      </w:r>
      <w:r w:rsidR="00B90672" w:rsidRPr="00357FE1">
        <w:rPr>
          <w:rFonts w:ascii="Times New Roman" w:hAnsi="Times New Roman"/>
          <w:spacing w:val="-5"/>
          <w:lang w:val="sq-AL"/>
        </w:rPr>
        <w:t>v</w:t>
      </w:r>
      <w:r w:rsidR="00B90672" w:rsidRPr="00357FE1">
        <w:rPr>
          <w:rFonts w:ascii="Times New Roman" w:hAnsi="Times New Roman"/>
          <w:spacing w:val="4"/>
          <w:lang w:val="sq-AL"/>
        </w:rPr>
        <w:t>e</w:t>
      </w:r>
      <w:r w:rsidR="00B90672" w:rsidRPr="00357FE1">
        <w:rPr>
          <w:rFonts w:ascii="Times New Roman" w:hAnsi="Times New Roman"/>
          <w:spacing w:val="-5"/>
          <w:lang w:val="sq-AL"/>
        </w:rPr>
        <w:t>n</w:t>
      </w:r>
      <w:r w:rsidR="00B90672" w:rsidRPr="00357FE1">
        <w:rPr>
          <w:rFonts w:ascii="Times New Roman" w:hAnsi="Times New Roman"/>
          <w:lang w:val="sq-AL"/>
        </w:rPr>
        <w:t>d</w:t>
      </w:r>
      <w:r w:rsidR="00B90672" w:rsidRPr="00357FE1">
        <w:rPr>
          <w:rFonts w:ascii="Times New Roman" w:hAnsi="Times New Roman"/>
          <w:spacing w:val="5"/>
          <w:lang w:val="sq-AL"/>
        </w:rPr>
        <w:t>o</w:t>
      </w:r>
      <w:r w:rsidR="00B90672" w:rsidRPr="00357FE1">
        <w:rPr>
          <w:rFonts w:ascii="Times New Roman" w:hAnsi="Times New Roman"/>
          <w:spacing w:val="1"/>
          <w:lang w:val="sq-AL"/>
        </w:rPr>
        <w:t>r</w:t>
      </w:r>
      <w:r w:rsidR="00B90672" w:rsidRPr="00357FE1">
        <w:rPr>
          <w:rFonts w:ascii="Times New Roman" w:hAnsi="Times New Roman"/>
          <w:spacing w:val="-1"/>
          <w:lang w:val="sq-AL"/>
        </w:rPr>
        <w:t>e</w:t>
      </w:r>
      <w:r w:rsidR="00B90672" w:rsidRPr="00357FE1">
        <w:rPr>
          <w:rFonts w:ascii="Times New Roman" w:hAnsi="Times New Roman"/>
          <w:spacing w:val="1"/>
          <w:lang w:val="sq-AL"/>
        </w:rPr>
        <w:t>)</w:t>
      </w:r>
      <w:r w:rsidR="00B90672" w:rsidRPr="00357FE1">
        <w:rPr>
          <w:rFonts w:ascii="Times New Roman" w:hAnsi="Times New Roman"/>
          <w:lang w:val="sq-AL"/>
        </w:rPr>
        <w:t>.</w:t>
      </w:r>
    </w:p>
    <w:p w:rsidR="00B90672" w:rsidRPr="00357FE1" w:rsidRDefault="00B90672" w:rsidP="00BF4962">
      <w:pPr>
        <w:spacing w:line="276" w:lineRule="auto"/>
        <w:ind w:right="4" w:firstLine="540"/>
        <w:jc w:val="both"/>
      </w:pPr>
      <w:r w:rsidRPr="00357FE1">
        <w:rPr>
          <w:spacing w:val="1"/>
        </w:rPr>
        <w:t>S</w:t>
      </w:r>
      <w:r w:rsidRPr="00357FE1">
        <w:t>h</w:t>
      </w:r>
      <w:r w:rsidRPr="00357FE1">
        <w:rPr>
          <w:spacing w:val="-5"/>
        </w:rPr>
        <w:t>n</w:t>
      </w:r>
      <w:r w:rsidRPr="00357FE1">
        <w:t>d</w:t>
      </w:r>
      <w:r w:rsidRPr="00357FE1">
        <w:rPr>
          <w:spacing w:val="-1"/>
        </w:rPr>
        <w:t>ë</w:t>
      </w:r>
      <w:r w:rsidRPr="00357FE1">
        <w:rPr>
          <w:spacing w:val="1"/>
        </w:rPr>
        <w:t>r</w:t>
      </w:r>
      <w:r w:rsidRPr="00357FE1">
        <w:rPr>
          <w:spacing w:val="6"/>
        </w:rPr>
        <w:t>r</w:t>
      </w:r>
      <w:r w:rsidRPr="00357FE1">
        <w:rPr>
          <w:spacing w:val="-4"/>
        </w:rPr>
        <w:t>i</w:t>
      </w:r>
      <w:r w:rsidRPr="00357FE1">
        <w:t>mi</w:t>
      </w:r>
      <w:r w:rsidRPr="00357FE1">
        <w:rPr>
          <w:spacing w:val="-1"/>
        </w:rPr>
        <w:t xml:space="preserve"> </w:t>
      </w:r>
      <w:r w:rsidRPr="00357FE1">
        <w:rPr>
          <w:spacing w:val="5"/>
        </w:rPr>
        <w:t>d</w:t>
      </w:r>
      <w:r w:rsidRPr="00357FE1">
        <w:rPr>
          <w:spacing w:val="-5"/>
        </w:rPr>
        <w:t>h</w:t>
      </w:r>
      <w:r w:rsidRPr="00357FE1">
        <w:t>e</w:t>
      </w:r>
      <w:r w:rsidRPr="00357FE1">
        <w:rPr>
          <w:spacing w:val="11"/>
        </w:rPr>
        <w:t xml:space="preserve"> </w:t>
      </w:r>
      <w:r w:rsidRPr="00357FE1">
        <w:rPr>
          <w:spacing w:val="-8"/>
        </w:rPr>
        <w:t>f</w:t>
      </w:r>
      <w:r w:rsidRPr="00357FE1">
        <w:t>u</w:t>
      </w:r>
      <w:r w:rsidRPr="00357FE1">
        <w:rPr>
          <w:spacing w:val="5"/>
        </w:rPr>
        <w:t>q</w:t>
      </w:r>
      <w:r w:rsidRPr="00357FE1">
        <w:rPr>
          <w:spacing w:val="-4"/>
        </w:rPr>
        <w:t>i</w:t>
      </w:r>
      <w:r w:rsidRPr="00357FE1">
        <w:rPr>
          <w:spacing w:val="4"/>
        </w:rPr>
        <w:t>z</w:t>
      </w:r>
      <w:r w:rsidRPr="00357FE1">
        <w:t>i</w:t>
      </w:r>
      <w:r w:rsidRPr="00357FE1">
        <w:rPr>
          <w:spacing w:val="1"/>
        </w:rPr>
        <w:t>m</w:t>
      </w:r>
      <w:r w:rsidRPr="00357FE1">
        <w:t>i</w:t>
      </w:r>
      <w:r w:rsidRPr="00357FE1">
        <w:rPr>
          <w:spacing w:val="3"/>
        </w:rPr>
        <w:t xml:space="preserve"> </w:t>
      </w:r>
      <w:r w:rsidRPr="00357FE1">
        <w:t>i</w:t>
      </w:r>
      <w:r w:rsidRPr="00357FE1">
        <w:rPr>
          <w:spacing w:val="3"/>
        </w:rPr>
        <w:t xml:space="preserve"> </w:t>
      </w:r>
      <w:r w:rsidRPr="00357FE1">
        <w:t>k</w:t>
      </w:r>
      <w:r w:rsidRPr="00357FE1">
        <w:rPr>
          <w:spacing w:val="-1"/>
        </w:rPr>
        <w:t>a</w:t>
      </w:r>
      <w:r w:rsidRPr="00357FE1">
        <w:t>p</w:t>
      </w:r>
      <w:r w:rsidRPr="00357FE1">
        <w:rPr>
          <w:spacing w:val="-1"/>
        </w:rPr>
        <w:t>a</w:t>
      </w:r>
      <w:r w:rsidRPr="00357FE1">
        <w:rPr>
          <w:spacing w:val="4"/>
        </w:rPr>
        <w:t>c</w:t>
      </w:r>
      <w:r w:rsidRPr="00357FE1">
        <w:rPr>
          <w:spacing w:val="-9"/>
        </w:rPr>
        <w:t>i</w:t>
      </w:r>
      <w:r w:rsidRPr="00357FE1">
        <w:rPr>
          <w:spacing w:val="5"/>
        </w:rPr>
        <w:t>t</w:t>
      </w:r>
      <w:r w:rsidRPr="00357FE1">
        <w:rPr>
          <w:spacing w:val="-1"/>
        </w:rPr>
        <w:t>e</w:t>
      </w:r>
      <w:r w:rsidRPr="00357FE1">
        <w:rPr>
          <w:spacing w:val="5"/>
        </w:rPr>
        <w:t>t</w:t>
      </w:r>
      <w:r w:rsidRPr="00357FE1">
        <w:rPr>
          <w:spacing w:val="-1"/>
        </w:rPr>
        <w:t>e</w:t>
      </w:r>
      <w:r w:rsidRPr="00357FE1">
        <w:rPr>
          <w:spacing w:val="-5"/>
        </w:rPr>
        <w:t>v</w:t>
      </w:r>
      <w:r w:rsidRPr="00357FE1">
        <w:t>e</w:t>
      </w:r>
      <w:r w:rsidRPr="00357FE1">
        <w:rPr>
          <w:spacing w:val="11"/>
        </w:rPr>
        <w:t xml:space="preserve"> </w:t>
      </w:r>
      <w:r w:rsidRPr="00357FE1">
        <w:rPr>
          <w:spacing w:val="-5"/>
        </w:rPr>
        <w:t>v</w:t>
      </w:r>
      <w:r w:rsidRPr="00357FE1">
        <w:rPr>
          <w:spacing w:val="4"/>
        </w:rPr>
        <w:t>e</w:t>
      </w:r>
      <w:r w:rsidRPr="00357FE1">
        <w:rPr>
          <w:spacing w:val="-5"/>
        </w:rPr>
        <w:t>n</w:t>
      </w:r>
      <w:r w:rsidRPr="00357FE1">
        <w:rPr>
          <w:spacing w:val="5"/>
        </w:rPr>
        <w:t>d</w:t>
      </w:r>
      <w:r w:rsidRPr="00357FE1">
        <w:t>i</w:t>
      </w:r>
      <w:r w:rsidRPr="00357FE1">
        <w:rPr>
          <w:spacing w:val="1"/>
        </w:rPr>
        <w:t>m</w:t>
      </w:r>
      <w:r w:rsidRPr="00357FE1">
        <w:rPr>
          <w:spacing w:val="-4"/>
        </w:rPr>
        <w:t>m</w:t>
      </w:r>
      <w:r w:rsidRPr="00357FE1">
        <w:rPr>
          <w:spacing w:val="4"/>
        </w:rPr>
        <w:t>a</w:t>
      </w:r>
      <w:r w:rsidRPr="00357FE1">
        <w:rPr>
          <w:spacing w:val="1"/>
        </w:rPr>
        <w:t>rr</w:t>
      </w:r>
      <w:r w:rsidRPr="00357FE1">
        <w:rPr>
          <w:spacing w:val="-1"/>
        </w:rPr>
        <w:t>ë</w:t>
      </w:r>
      <w:r w:rsidRPr="00357FE1">
        <w:rPr>
          <w:spacing w:val="-2"/>
        </w:rPr>
        <w:t>s</w:t>
      </w:r>
      <w:r w:rsidRPr="00357FE1">
        <w:t>e</w:t>
      </w:r>
      <w:r w:rsidRPr="00357FE1">
        <w:rPr>
          <w:spacing w:val="1"/>
        </w:rPr>
        <w:t xml:space="preserve"> </w:t>
      </w:r>
      <w:r w:rsidRPr="00357FE1">
        <w:t>dhe</w:t>
      </w:r>
      <w:r w:rsidRPr="00357FE1">
        <w:rPr>
          <w:spacing w:val="6"/>
        </w:rPr>
        <w:t xml:space="preserve"> </w:t>
      </w:r>
      <w:r w:rsidRPr="00357FE1">
        <w:rPr>
          <w:spacing w:val="-4"/>
        </w:rPr>
        <w:t>m</w:t>
      </w:r>
      <w:r w:rsidRPr="00357FE1">
        <w:rPr>
          <w:spacing w:val="4"/>
        </w:rPr>
        <w:t>e</w:t>
      </w:r>
      <w:r w:rsidRPr="00357FE1">
        <w:rPr>
          <w:spacing w:val="-5"/>
        </w:rPr>
        <w:t>n</w:t>
      </w:r>
      <w:r w:rsidRPr="00357FE1">
        <w:rPr>
          <w:spacing w:val="4"/>
        </w:rPr>
        <w:t>a</w:t>
      </w:r>
      <w:r w:rsidRPr="00357FE1">
        <w:t>x</w:t>
      </w:r>
      <w:r w:rsidRPr="00357FE1">
        <w:rPr>
          <w:spacing w:val="-5"/>
        </w:rPr>
        <w:t>h</w:t>
      </w:r>
      <w:r w:rsidRPr="00357FE1">
        <w:t>u</w:t>
      </w:r>
      <w:r w:rsidRPr="00357FE1">
        <w:rPr>
          <w:spacing w:val="4"/>
        </w:rPr>
        <w:t>e</w:t>
      </w:r>
      <w:r w:rsidRPr="00357FE1">
        <w:rPr>
          <w:spacing w:val="-2"/>
        </w:rPr>
        <w:t>s</w:t>
      </w:r>
      <w:r w:rsidRPr="00357FE1">
        <w:t>e</w:t>
      </w:r>
      <w:r w:rsidRPr="00357FE1">
        <w:rPr>
          <w:spacing w:val="1"/>
        </w:rPr>
        <w:t xml:space="preserve"> </w:t>
      </w:r>
      <w:r w:rsidRPr="00357FE1">
        <w:rPr>
          <w:spacing w:val="5"/>
        </w:rPr>
        <w:t>p</w:t>
      </w:r>
      <w:r w:rsidRPr="00357FE1">
        <w:rPr>
          <w:spacing w:val="-1"/>
        </w:rPr>
        <w:t>ë</w:t>
      </w:r>
      <w:r w:rsidRPr="00357FE1">
        <w:rPr>
          <w:spacing w:val="1"/>
        </w:rPr>
        <w:t>r</w:t>
      </w:r>
      <w:r w:rsidRPr="00357FE1">
        <w:t>k</w:t>
      </w:r>
      <w:r w:rsidRPr="00357FE1">
        <w:rPr>
          <w:spacing w:val="5"/>
        </w:rPr>
        <w:t>o</w:t>
      </w:r>
      <w:r w:rsidRPr="00357FE1">
        <w:t>n</w:t>
      </w:r>
      <w:r w:rsidRPr="00357FE1">
        <w:rPr>
          <w:spacing w:val="2"/>
        </w:rPr>
        <w:t xml:space="preserve"> </w:t>
      </w:r>
      <w:r w:rsidRPr="00357FE1">
        <w:rPr>
          <w:spacing w:val="-4"/>
        </w:rPr>
        <w:t>m</w:t>
      </w:r>
      <w:r w:rsidRPr="00357FE1">
        <w:t>e</w:t>
      </w:r>
      <w:r w:rsidRPr="00357FE1">
        <w:rPr>
          <w:spacing w:val="6"/>
        </w:rPr>
        <w:t xml:space="preserve"> </w:t>
      </w:r>
      <w:r w:rsidRPr="00357FE1">
        <w:t>n</w:t>
      </w:r>
      <w:r w:rsidRPr="00357FE1">
        <w:rPr>
          <w:spacing w:val="-4"/>
        </w:rPr>
        <w:t>j</w:t>
      </w:r>
      <w:r w:rsidRPr="00357FE1">
        <w:t>ë</w:t>
      </w:r>
      <w:r w:rsidRPr="00357FE1">
        <w:rPr>
          <w:spacing w:val="6"/>
        </w:rPr>
        <w:t xml:space="preserve"> </w:t>
      </w:r>
      <w:r w:rsidRPr="00357FE1">
        <w:rPr>
          <w:spacing w:val="-5"/>
        </w:rPr>
        <w:t>n</w:t>
      </w:r>
      <w:r w:rsidRPr="00357FE1">
        <w:rPr>
          <w:spacing w:val="5"/>
        </w:rPr>
        <w:t>g</w:t>
      </w:r>
      <w:r w:rsidRPr="00357FE1">
        <w:t>a p</w:t>
      </w:r>
      <w:r w:rsidRPr="00357FE1">
        <w:rPr>
          <w:spacing w:val="-1"/>
        </w:rPr>
        <w:t>ë</w:t>
      </w:r>
      <w:r w:rsidRPr="00357FE1">
        <w:rPr>
          <w:spacing w:val="1"/>
        </w:rPr>
        <w:t>r</w:t>
      </w:r>
      <w:r w:rsidRPr="00357FE1">
        <w:t>p</w:t>
      </w:r>
      <w:r w:rsidRPr="00357FE1">
        <w:rPr>
          <w:spacing w:val="-1"/>
        </w:rPr>
        <w:t>a</w:t>
      </w:r>
      <w:r w:rsidRPr="00357FE1">
        <w:rPr>
          <w:spacing w:val="1"/>
        </w:rPr>
        <w:t>r</w:t>
      </w:r>
      <w:r w:rsidRPr="00357FE1">
        <w:rPr>
          <w:spacing w:val="-1"/>
        </w:rPr>
        <w:t>ë</w:t>
      </w:r>
      <w:r w:rsidRPr="00357FE1">
        <w:rPr>
          <w:spacing w:val="2"/>
        </w:rPr>
        <w:t>s</w:t>
      </w:r>
      <w:r w:rsidRPr="00357FE1">
        <w:rPr>
          <w:spacing w:val="-9"/>
        </w:rPr>
        <w:t>i</w:t>
      </w:r>
      <w:r w:rsidRPr="00357FE1">
        <w:rPr>
          <w:spacing w:val="5"/>
        </w:rPr>
        <w:t>t</w:t>
      </w:r>
      <w:r w:rsidRPr="00357FE1">
        <w:t>ë</w:t>
      </w:r>
      <w:r w:rsidRPr="00357FE1">
        <w:rPr>
          <w:spacing w:val="5"/>
        </w:rPr>
        <w:t xml:space="preserve"> </w:t>
      </w:r>
      <w:r w:rsidRPr="00357FE1">
        <w:rPr>
          <w:spacing w:val="-5"/>
        </w:rPr>
        <w:t>n</w:t>
      </w:r>
      <w:r w:rsidRPr="00357FE1">
        <w:t>ë k</w:t>
      </w:r>
      <w:r w:rsidRPr="00357FE1">
        <w:rPr>
          <w:spacing w:val="5"/>
        </w:rPr>
        <w:t>u</w:t>
      </w:r>
      <w:r w:rsidRPr="00357FE1">
        <w:rPr>
          <w:spacing w:val="-1"/>
        </w:rPr>
        <w:t>a</w:t>
      </w:r>
      <w:r w:rsidRPr="00357FE1">
        <w:rPr>
          <w:spacing w:val="2"/>
        </w:rPr>
        <w:t>d</w:t>
      </w:r>
      <w:r w:rsidRPr="00357FE1">
        <w:rPr>
          <w:spacing w:val="6"/>
        </w:rPr>
        <w:t>r</w:t>
      </w:r>
      <w:r w:rsidRPr="00357FE1">
        <w:rPr>
          <w:spacing w:val="-4"/>
        </w:rPr>
        <w:t>i</w:t>
      </w:r>
      <w:r w:rsidRPr="00357FE1">
        <w:t>n</w:t>
      </w:r>
      <w:r w:rsidRPr="00357FE1">
        <w:rPr>
          <w:spacing w:val="1"/>
        </w:rPr>
        <w:t xml:space="preserve"> </w:t>
      </w:r>
      <w:r w:rsidRPr="00357FE1">
        <w:t>e</w:t>
      </w:r>
      <w:r w:rsidRPr="00357FE1">
        <w:rPr>
          <w:spacing w:val="1"/>
        </w:rPr>
        <w:t xml:space="preserve"> P</w:t>
      </w:r>
      <w:r w:rsidRPr="00357FE1">
        <w:rPr>
          <w:spacing w:val="-1"/>
        </w:rPr>
        <w:t>a</w:t>
      </w:r>
      <w:r w:rsidRPr="00357FE1">
        <w:rPr>
          <w:spacing w:val="1"/>
        </w:rPr>
        <w:t>r</w:t>
      </w:r>
      <w:r w:rsidRPr="00357FE1">
        <w:rPr>
          <w:spacing w:val="5"/>
        </w:rPr>
        <w:t>t</w:t>
      </w:r>
      <w:r w:rsidRPr="00357FE1">
        <w:rPr>
          <w:spacing w:val="-5"/>
        </w:rPr>
        <w:t>n</w:t>
      </w:r>
      <w:r w:rsidRPr="00357FE1">
        <w:t>e</w:t>
      </w:r>
      <w:r w:rsidRPr="00357FE1">
        <w:rPr>
          <w:spacing w:val="6"/>
        </w:rPr>
        <w:t>r</w:t>
      </w:r>
      <w:r w:rsidRPr="00357FE1">
        <w:rPr>
          <w:spacing w:val="-9"/>
        </w:rPr>
        <w:t>i</w:t>
      </w:r>
      <w:r w:rsidRPr="00357FE1">
        <w:rPr>
          <w:spacing w:val="5"/>
        </w:rPr>
        <w:t>t</w:t>
      </w:r>
      <w:r w:rsidRPr="00357FE1">
        <w:rPr>
          <w:spacing w:val="-1"/>
        </w:rPr>
        <w:t>e</w:t>
      </w:r>
      <w:r w:rsidRPr="00357FE1">
        <w:rPr>
          <w:spacing w:val="5"/>
        </w:rPr>
        <w:t>t</w:t>
      </w:r>
      <w:r w:rsidRPr="00357FE1">
        <w:rPr>
          <w:spacing w:val="-9"/>
        </w:rPr>
        <w:t>i</w:t>
      </w:r>
      <w:r w:rsidRPr="00357FE1">
        <w:t>t</w:t>
      </w:r>
      <w:r w:rsidRPr="00357FE1">
        <w:rPr>
          <w:spacing w:val="6"/>
        </w:rPr>
        <w:t xml:space="preserve"> </w:t>
      </w:r>
      <w:r w:rsidRPr="00357FE1">
        <w:rPr>
          <w:spacing w:val="2"/>
        </w:rPr>
        <w:t>E</w:t>
      </w:r>
      <w:r w:rsidRPr="00357FE1">
        <w:rPr>
          <w:spacing w:val="-5"/>
        </w:rPr>
        <w:t>v</w:t>
      </w:r>
      <w:r w:rsidRPr="00357FE1">
        <w:rPr>
          <w:spacing w:val="1"/>
        </w:rPr>
        <w:t>r</w:t>
      </w:r>
      <w:r w:rsidRPr="00357FE1">
        <w:rPr>
          <w:spacing w:val="5"/>
        </w:rPr>
        <w:t>op</w:t>
      </w:r>
      <w:r w:rsidRPr="00357FE1">
        <w:rPr>
          <w:spacing w:val="-9"/>
        </w:rPr>
        <w:t>i</w:t>
      </w:r>
      <w:r w:rsidRPr="00357FE1">
        <w:rPr>
          <w:spacing w:val="4"/>
        </w:rPr>
        <w:t>a</w:t>
      </w:r>
      <w:r w:rsidRPr="00357FE1">
        <w:rPr>
          <w:spacing w:val="-5"/>
        </w:rPr>
        <w:t>n</w:t>
      </w:r>
      <w:r w:rsidRPr="00357FE1">
        <w:t>:</w:t>
      </w:r>
      <w:r w:rsidRPr="00357FE1">
        <w:rPr>
          <w:spacing w:val="10"/>
        </w:rPr>
        <w:t xml:space="preserve"> </w:t>
      </w:r>
      <w:r w:rsidRPr="00357FE1">
        <w:rPr>
          <w:i/>
        </w:rPr>
        <w:t>Q</w:t>
      </w:r>
      <w:r w:rsidRPr="00357FE1">
        <w:rPr>
          <w:i/>
          <w:spacing w:val="-1"/>
        </w:rPr>
        <w:t>e</w:t>
      </w:r>
      <w:r w:rsidRPr="00357FE1">
        <w:rPr>
          <w:i/>
          <w:spacing w:val="-5"/>
        </w:rPr>
        <w:t>v</w:t>
      </w:r>
      <w:r w:rsidRPr="00357FE1">
        <w:rPr>
          <w:i/>
          <w:spacing w:val="-1"/>
        </w:rPr>
        <w:t>e</w:t>
      </w:r>
      <w:r w:rsidRPr="00357FE1">
        <w:rPr>
          <w:i/>
          <w:spacing w:val="6"/>
        </w:rPr>
        <w:t>r</w:t>
      </w:r>
      <w:r w:rsidRPr="00357FE1">
        <w:rPr>
          <w:i/>
          <w:spacing w:val="-4"/>
        </w:rPr>
        <w:t>i</w:t>
      </w:r>
      <w:r w:rsidRPr="00357FE1">
        <w:rPr>
          <w:i/>
        </w:rPr>
        <w:t>a</w:t>
      </w:r>
      <w:r w:rsidR="00985050" w:rsidRPr="00357FE1">
        <w:rPr>
          <w:i/>
        </w:rPr>
        <w:t xml:space="preserve"> </w:t>
      </w:r>
      <w:r w:rsidRPr="00357FE1">
        <w:rPr>
          <w:i/>
        </w:rPr>
        <w:t xml:space="preserve">(MAShT) </w:t>
      </w:r>
      <w:r w:rsidR="00D36B8F" w:rsidRPr="00357FE1">
        <w:rPr>
          <w:i/>
        </w:rPr>
        <w:t>k</w:t>
      </w:r>
      <w:r w:rsidR="00985050" w:rsidRPr="00357FE1">
        <w:rPr>
          <w:i/>
        </w:rPr>
        <w:t>ë</w:t>
      </w:r>
      <w:r w:rsidR="00D36B8F" w:rsidRPr="00357FE1">
        <w:rPr>
          <w:i/>
        </w:rPr>
        <w:t>rkohet t</w:t>
      </w:r>
      <w:r w:rsidRPr="00357FE1">
        <w:rPr>
          <w:i/>
        </w:rPr>
        <w:t>ë</w:t>
      </w:r>
      <w:r w:rsidR="0050282C" w:rsidRPr="00357FE1">
        <w:rPr>
          <w:i/>
        </w:rPr>
        <w:t xml:space="preserve"> </w:t>
      </w:r>
      <w:r w:rsidR="00D36B8F" w:rsidRPr="00357FE1">
        <w:rPr>
          <w:i/>
        </w:rPr>
        <w:t>jet</w:t>
      </w:r>
      <w:r w:rsidR="00616F4B" w:rsidRPr="00357FE1">
        <w:rPr>
          <w:i/>
        </w:rPr>
        <w:t>ë</w:t>
      </w:r>
      <w:r w:rsidR="00D36B8F" w:rsidRPr="00357FE1">
        <w:rPr>
          <w:i/>
        </w:rPr>
        <w:t xml:space="preserve"> </w:t>
      </w:r>
      <w:r w:rsidRPr="00357FE1">
        <w:rPr>
          <w:i/>
        </w:rPr>
        <w:t xml:space="preserve">e </w:t>
      </w:r>
      <w:r w:rsidRPr="00357FE1">
        <w:rPr>
          <w:i/>
          <w:spacing w:val="4"/>
        </w:rPr>
        <w:t>a</w:t>
      </w:r>
      <w:r w:rsidRPr="00357FE1">
        <w:rPr>
          <w:i/>
          <w:spacing w:val="-5"/>
        </w:rPr>
        <w:t>n</w:t>
      </w:r>
      <w:r w:rsidRPr="00357FE1">
        <w:rPr>
          <w:i/>
        </w:rPr>
        <w:t>g</w:t>
      </w:r>
      <w:r w:rsidRPr="00357FE1">
        <w:rPr>
          <w:i/>
          <w:spacing w:val="-1"/>
        </w:rPr>
        <w:t>a</w:t>
      </w:r>
      <w:r w:rsidRPr="00357FE1">
        <w:rPr>
          <w:i/>
          <w:spacing w:val="4"/>
        </w:rPr>
        <w:t>z</w:t>
      </w:r>
      <w:r w:rsidRPr="00357FE1">
        <w:rPr>
          <w:i/>
          <w:spacing w:val="-5"/>
        </w:rPr>
        <w:t>h</w:t>
      </w:r>
      <w:r w:rsidRPr="00357FE1">
        <w:rPr>
          <w:i/>
          <w:spacing w:val="5"/>
        </w:rPr>
        <w:t>u</w:t>
      </w:r>
      <w:r w:rsidRPr="00357FE1">
        <w:rPr>
          <w:i/>
          <w:spacing w:val="-1"/>
        </w:rPr>
        <w:t>a</w:t>
      </w:r>
      <w:r w:rsidRPr="00357FE1">
        <w:rPr>
          <w:i/>
        </w:rPr>
        <w:t>r</w:t>
      </w:r>
      <w:r w:rsidRPr="00357FE1">
        <w:rPr>
          <w:i/>
          <w:spacing w:val="3"/>
        </w:rPr>
        <w:t xml:space="preserve"> </w:t>
      </w:r>
      <w:r w:rsidRPr="00357FE1">
        <w:rPr>
          <w:i/>
        </w:rPr>
        <w:t>p</w:t>
      </w:r>
      <w:r w:rsidRPr="00357FE1">
        <w:rPr>
          <w:i/>
          <w:spacing w:val="-1"/>
        </w:rPr>
        <w:t>ë</w:t>
      </w:r>
      <w:r w:rsidRPr="00357FE1">
        <w:rPr>
          <w:i/>
        </w:rPr>
        <w:t>r</w:t>
      </w:r>
      <w:r w:rsidRPr="00357FE1">
        <w:rPr>
          <w:i/>
          <w:spacing w:val="3"/>
        </w:rPr>
        <w:t xml:space="preserve"> </w:t>
      </w:r>
      <w:r w:rsidRPr="00357FE1">
        <w:rPr>
          <w:i/>
          <w:spacing w:val="5"/>
        </w:rPr>
        <w:t>t</w:t>
      </w:r>
      <w:r w:rsidR="00985050" w:rsidRPr="00357FE1">
        <w:rPr>
          <w:i/>
          <w:spacing w:val="5"/>
        </w:rPr>
        <w:t>a</w:t>
      </w:r>
      <w:r w:rsidRPr="00357FE1">
        <w:rPr>
          <w:i/>
        </w:rPr>
        <w:t xml:space="preserve"> </w:t>
      </w:r>
      <w:r w:rsidRPr="00357FE1">
        <w:rPr>
          <w:i/>
          <w:spacing w:val="1"/>
        </w:rPr>
        <w:t>r</w:t>
      </w:r>
      <w:r w:rsidRPr="00357FE1">
        <w:rPr>
          <w:i/>
          <w:spacing w:val="-1"/>
        </w:rPr>
        <w:t>e</w:t>
      </w:r>
      <w:r w:rsidRPr="00357FE1">
        <w:rPr>
          <w:i/>
          <w:spacing w:val="4"/>
        </w:rPr>
        <w:t>a</w:t>
      </w:r>
      <w:r w:rsidRPr="00357FE1">
        <w:rPr>
          <w:i/>
          <w:spacing w:val="-4"/>
        </w:rPr>
        <w:t>li</w:t>
      </w:r>
      <w:r w:rsidRPr="00357FE1">
        <w:rPr>
          <w:i/>
          <w:spacing w:val="-1"/>
        </w:rPr>
        <w:t>z</w:t>
      </w:r>
      <w:r w:rsidRPr="00357FE1">
        <w:rPr>
          <w:i/>
        </w:rPr>
        <w:t>u</w:t>
      </w:r>
      <w:r w:rsidRPr="00357FE1">
        <w:rPr>
          <w:i/>
          <w:spacing w:val="-1"/>
        </w:rPr>
        <w:t>a</w:t>
      </w:r>
      <w:r w:rsidRPr="00357FE1">
        <w:rPr>
          <w:i/>
        </w:rPr>
        <w:t>r</w:t>
      </w:r>
      <w:r w:rsidR="0050282C" w:rsidRPr="00357FE1">
        <w:rPr>
          <w:i/>
        </w:rPr>
        <w:t xml:space="preserve"> </w:t>
      </w:r>
      <w:r w:rsidRPr="00357FE1">
        <w:rPr>
          <w:i/>
          <w:spacing w:val="-1"/>
        </w:rPr>
        <w:t>a</w:t>
      </w:r>
      <w:r w:rsidRPr="00357FE1">
        <w:rPr>
          <w:i/>
        </w:rPr>
        <w:t>u</w:t>
      </w:r>
      <w:r w:rsidRPr="00357FE1">
        <w:rPr>
          <w:i/>
          <w:spacing w:val="5"/>
        </w:rPr>
        <w:t>to</w:t>
      </w:r>
      <w:r w:rsidRPr="00357FE1">
        <w:rPr>
          <w:i/>
          <w:spacing w:val="-5"/>
        </w:rPr>
        <w:t>n</w:t>
      </w:r>
      <w:r w:rsidRPr="00357FE1">
        <w:rPr>
          <w:i/>
          <w:spacing w:val="5"/>
        </w:rPr>
        <w:t>o</w:t>
      </w:r>
      <w:r w:rsidRPr="00357FE1">
        <w:rPr>
          <w:i/>
          <w:spacing w:val="-4"/>
        </w:rPr>
        <w:t>mi</w:t>
      </w:r>
      <w:r w:rsidRPr="00357FE1">
        <w:rPr>
          <w:i/>
        </w:rPr>
        <w:t>në</w:t>
      </w:r>
      <w:r w:rsidR="0050282C" w:rsidRPr="00357FE1">
        <w:rPr>
          <w:i/>
        </w:rPr>
        <w:t xml:space="preserve"> </w:t>
      </w:r>
      <w:r w:rsidRPr="00357FE1">
        <w:rPr>
          <w:i/>
          <w:spacing w:val="2"/>
        </w:rPr>
        <w:t>s</w:t>
      </w:r>
      <w:r w:rsidRPr="00357FE1">
        <w:rPr>
          <w:i/>
          <w:spacing w:val="-5"/>
        </w:rPr>
        <w:t>h</w:t>
      </w:r>
      <w:r w:rsidRPr="00357FE1">
        <w:rPr>
          <w:i/>
        </w:rPr>
        <w:t>k</w:t>
      </w:r>
      <w:r w:rsidRPr="00357FE1">
        <w:rPr>
          <w:i/>
          <w:spacing w:val="9"/>
        </w:rPr>
        <w:t>o</w:t>
      </w:r>
      <w:r w:rsidRPr="00357FE1">
        <w:rPr>
          <w:i/>
          <w:spacing w:val="-4"/>
        </w:rPr>
        <w:t>l</w:t>
      </w:r>
      <w:r w:rsidRPr="00357FE1">
        <w:rPr>
          <w:i/>
          <w:spacing w:val="-9"/>
        </w:rPr>
        <w:t>l</w:t>
      </w:r>
      <w:r w:rsidRPr="00357FE1">
        <w:rPr>
          <w:i/>
          <w:spacing w:val="5"/>
        </w:rPr>
        <w:t>o</w:t>
      </w:r>
      <w:r w:rsidRPr="00357FE1">
        <w:rPr>
          <w:i/>
          <w:spacing w:val="1"/>
        </w:rPr>
        <w:t>r</w:t>
      </w:r>
      <w:r w:rsidRPr="00357FE1">
        <w:rPr>
          <w:i/>
          <w:spacing w:val="3"/>
        </w:rPr>
        <w:t>e</w:t>
      </w:r>
      <w:r w:rsidRPr="00357FE1">
        <w:rPr>
          <w:i/>
        </w:rPr>
        <w:t>,</w:t>
      </w:r>
      <w:r w:rsidR="0050282C" w:rsidRPr="00357FE1">
        <w:rPr>
          <w:i/>
        </w:rPr>
        <w:t xml:space="preserve"> </w:t>
      </w:r>
      <w:r w:rsidRPr="00357FE1">
        <w:rPr>
          <w:i/>
          <w:spacing w:val="-5"/>
        </w:rPr>
        <w:lastRenderedPageBreak/>
        <w:t>n</w:t>
      </w:r>
      <w:r w:rsidRPr="00357FE1">
        <w:rPr>
          <w:i/>
          <w:spacing w:val="-1"/>
        </w:rPr>
        <w:t>ë</w:t>
      </w:r>
      <w:r w:rsidRPr="00357FE1">
        <w:rPr>
          <w:i/>
        </w:rPr>
        <w:t>p</w:t>
      </w:r>
      <w:r w:rsidRPr="00357FE1">
        <w:rPr>
          <w:i/>
          <w:spacing w:val="-1"/>
        </w:rPr>
        <w:t>ë</w:t>
      </w:r>
      <w:r w:rsidRPr="00357FE1">
        <w:rPr>
          <w:i/>
          <w:spacing w:val="6"/>
        </w:rPr>
        <w:t>r</w:t>
      </w:r>
      <w:r w:rsidRPr="00357FE1">
        <w:rPr>
          <w:i/>
          <w:spacing w:val="-4"/>
        </w:rPr>
        <w:t>mj</w:t>
      </w:r>
      <w:r w:rsidRPr="00357FE1">
        <w:rPr>
          <w:i/>
          <w:spacing w:val="-1"/>
        </w:rPr>
        <w:t>e</w:t>
      </w:r>
      <w:r w:rsidRPr="00357FE1">
        <w:rPr>
          <w:i/>
        </w:rPr>
        <w:t>t</w:t>
      </w:r>
      <w:r w:rsidR="0050282C" w:rsidRPr="00357FE1">
        <w:rPr>
          <w:i/>
        </w:rPr>
        <w:t xml:space="preserve"> </w:t>
      </w:r>
      <w:r w:rsidRPr="00357FE1">
        <w:rPr>
          <w:i/>
          <w:spacing w:val="1"/>
        </w:rPr>
        <w:t>r</w:t>
      </w:r>
      <w:r w:rsidRPr="00357FE1">
        <w:rPr>
          <w:i/>
          <w:spacing w:val="4"/>
        </w:rPr>
        <w:t>e</w:t>
      </w:r>
      <w:r w:rsidRPr="00357FE1">
        <w:rPr>
          <w:i/>
          <w:spacing w:val="-8"/>
        </w:rPr>
        <w:t>f</w:t>
      </w:r>
      <w:r w:rsidRPr="00357FE1">
        <w:rPr>
          <w:i/>
          <w:spacing w:val="5"/>
        </w:rPr>
        <w:t>o</w:t>
      </w:r>
      <w:r w:rsidRPr="00357FE1">
        <w:rPr>
          <w:i/>
          <w:spacing w:val="1"/>
        </w:rPr>
        <w:t>r</w:t>
      </w:r>
      <w:r w:rsidRPr="00357FE1">
        <w:rPr>
          <w:i/>
          <w:spacing w:val="-4"/>
        </w:rPr>
        <w:t>m</w:t>
      </w:r>
      <w:r w:rsidRPr="00357FE1">
        <w:rPr>
          <w:i/>
          <w:spacing w:val="4"/>
        </w:rPr>
        <w:t>ë</w:t>
      </w:r>
      <w:r w:rsidRPr="00357FE1">
        <w:rPr>
          <w:i/>
        </w:rPr>
        <w:t>s</w:t>
      </w:r>
      <w:r w:rsidRPr="00357FE1">
        <w:rPr>
          <w:i/>
          <w:spacing w:val="58"/>
        </w:rPr>
        <w:t xml:space="preserve"> </w:t>
      </w:r>
      <w:r w:rsidRPr="00357FE1">
        <w:rPr>
          <w:i/>
          <w:spacing w:val="-1"/>
        </w:rPr>
        <w:t>a</w:t>
      </w:r>
      <w:r w:rsidRPr="00357FE1">
        <w:rPr>
          <w:i/>
          <w:spacing w:val="1"/>
        </w:rPr>
        <w:t>r</w:t>
      </w:r>
      <w:r w:rsidRPr="00357FE1">
        <w:rPr>
          <w:i/>
          <w:spacing w:val="2"/>
        </w:rPr>
        <w:t>s</w:t>
      </w:r>
      <w:r w:rsidRPr="00357FE1">
        <w:rPr>
          <w:i/>
        </w:rPr>
        <w:t>i</w:t>
      </w:r>
      <w:r w:rsidRPr="00357FE1">
        <w:rPr>
          <w:i/>
          <w:spacing w:val="-9"/>
        </w:rPr>
        <w:t>m</w:t>
      </w:r>
      <w:r w:rsidRPr="00357FE1">
        <w:rPr>
          <w:i/>
          <w:spacing w:val="5"/>
        </w:rPr>
        <w:t>o</w:t>
      </w:r>
      <w:r w:rsidRPr="00357FE1">
        <w:rPr>
          <w:i/>
          <w:spacing w:val="1"/>
        </w:rPr>
        <w:t>r</w:t>
      </w:r>
      <w:r w:rsidRPr="00357FE1">
        <w:rPr>
          <w:i/>
        </w:rPr>
        <w:t>e</w:t>
      </w:r>
      <w:r w:rsidR="0050282C" w:rsidRPr="00357FE1">
        <w:rPr>
          <w:i/>
        </w:rPr>
        <w:t xml:space="preserve"> </w:t>
      </w:r>
      <w:r w:rsidRPr="00357FE1">
        <w:rPr>
          <w:i/>
          <w:spacing w:val="-5"/>
        </w:rPr>
        <w:t>n</w:t>
      </w:r>
      <w:r w:rsidRPr="00357FE1">
        <w:rPr>
          <w:i/>
        </w:rPr>
        <w:t>ë</w:t>
      </w:r>
      <w:r w:rsidR="0050282C" w:rsidRPr="00357FE1">
        <w:rPr>
          <w:i/>
        </w:rPr>
        <w:t xml:space="preserve"> </w:t>
      </w:r>
      <w:r w:rsidRPr="00357FE1">
        <w:rPr>
          <w:i/>
          <w:spacing w:val="-5"/>
        </w:rPr>
        <w:t>b</w:t>
      </w:r>
      <w:r w:rsidRPr="00357FE1">
        <w:rPr>
          <w:i/>
          <w:spacing w:val="-1"/>
        </w:rPr>
        <w:t>a</w:t>
      </w:r>
      <w:r w:rsidRPr="00357FE1">
        <w:rPr>
          <w:i/>
          <w:spacing w:val="2"/>
        </w:rPr>
        <w:t>s</w:t>
      </w:r>
      <w:r w:rsidRPr="00357FE1">
        <w:rPr>
          <w:i/>
          <w:spacing w:val="-5"/>
        </w:rPr>
        <w:t>h</w:t>
      </w:r>
      <w:r w:rsidRPr="00357FE1">
        <w:rPr>
          <w:i/>
          <w:spacing w:val="5"/>
        </w:rPr>
        <w:t>k</w:t>
      </w:r>
      <w:r w:rsidRPr="00357FE1">
        <w:rPr>
          <w:i/>
          <w:spacing w:val="-1"/>
        </w:rPr>
        <w:t>ë</w:t>
      </w:r>
      <w:r w:rsidRPr="00357FE1">
        <w:rPr>
          <w:i/>
        </w:rPr>
        <w:t>p</w:t>
      </w:r>
      <w:r w:rsidRPr="00357FE1">
        <w:rPr>
          <w:i/>
          <w:spacing w:val="5"/>
        </w:rPr>
        <w:t>u</w:t>
      </w:r>
      <w:r w:rsidRPr="00357FE1">
        <w:rPr>
          <w:i/>
        </w:rPr>
        <w:t>n</w:t>
      </w:r>
      <w:r w:rsidRPr="00357FE1">
        <w:rPr>
          <w:i/>
          <w:spacing w:val="-4"/>
        </w:rPr>
        <w:t>i</w:t>
      </w:r>
      <w:r w:rsidRPr="00357FE1">
        <w:rPr>
          <w:i/>
        </w:rPr>
        <w:t>m</w:t>
      </w:r>
      <w:r w:rsidR="0050282C" w:rsidRPr="00357FE1">
        <w:rPr>
          <w:i/>
        </w:rPr>
        <w:t xml:space="preserve"> </w:t>
      </w:r>
      <w:r w:rsidRPr="00357FE1">
        <w:rPr>
          <w:i/>
          <w:spacing w:val="5"/>
        </w:rPr>
        <w:t>d</w:t>
      </w:r>
      <w:r w:rsidRPr="00357FE1">
        <w:rPr>
          <w:i/>
          <w:spacing w:val="-5"/>
        </w:rPr>
        <w:t>h</w:t>
      </w:r>
      <w:r w:rsidRPr="00357FE1">
        <w:rPr>
          <w:i/>
        </w:rPr>
        <w:t>e</w:t>
      </w:r>
      <w:r w:rsidR="0050282C" w:rsidRPr="00357FE1">
        <w:rPr>
          <w:i/>
        </w:rPr>
        <w:t xml:space="preserve"> </w:t>
      </w:r>
      <w:r w:rsidRPr="00357FE1">
        <w:rPr>
          <w:i/>
        </w:rPr>
        <w:t>me g</w:t>
      </w:r>
      <w:r w:rsidRPr="00357FE1">
        <w:rPr>
          <w:i/>
          <w:spacing w:val="1"/>
        </w:rPr>
        <w:t>r</w:t>
      </w:r>
      <w:r w:rsidRPr="00357FE1">
        <w:rPr>
          <w:i/>
        </w:rPr>
        <w:t>up</w:t>
      </w:r>
      <w:r w:rsidRPr="00357FE1">
        <w:rPr>
          <w:i/>
          <w:spacing w:val="-1"/>
        </w:rPr>
        <w:t>e</w:t>
      </w:r>
      <w:r w:rsidRPr="00357FE1">
        <w:rPr>
          <w:i/>
        </w:rPr>
        <w:t>t</w:t>
      </w:r>
      <w:r w:rsidRPr="00357FE1">
        <w:rPr>
          <w:i/>
          <w:spacing w:val="3"/>
        </w:rPr>
        <w:t xml:space="preserve"> </w:t>
      </w:r>
      <w:r w:rsidRPr="00357FE1">
        <w:rPr>
          <w:i/>
        </w:rPr>
        <w:t>e</w:t>
      </w:r>
      <w:r w:rsidRPr="00357FE1">
        <w:rPr>
          <w:i/>
          <w:spacing w:val="1"/>
        </w:rPr>
        <w:t xml:space="preserve"> </w:t>
      </w:r>
      <w:r w:rsidRPr="00357FE1">
        <w:rPr>
          <w:i/>
          <w:spacing w:val="-4"/>
        </w:rPr>
        <w:t>i</w:t>
      </w:r>
      <w:r w:rsidRPr="00357FE1">
        <w:rPr>
          <w:i/>
          <w:spacing w:val="-5"/>
        </w:rPr>
        <w:t>n</w:t>
      </w:r>
      <w:r w:rsidRPr="00357FE1">
        <w:rPr>
          <w:i/>
          <w:spacing w:val="5"/>
        </w:rPr>
        <w:t>t</w:t>
      </w:r>
      <w:r w:rsidRPr="00357FE1">
        <w:rPr>
          <w:i/>
          <w:spacing w:val="-1"/>
        </w:rPr>
        <w:t>e</w:t>
      </w:r>
      <w:r w:rsidRPr="00357FE1">
        <w:rPr>
          <w:i/>
          <w:spacing w:val="1"/>
        </w:rPr>
        <w:t>r</w:t>
      </w:r>
      <w:r w:rsidRPr="00357FE1">
        <w:rPr>
          <w:i/>
          <w:spacing w:val="-1"/>
        </w:rPr>
        <w:t>e</w:t>
      </w:r>
      <w:r w:rsidRPr="00357FE1">
        <w:rPr>
          <w:i/>
          <w:spacing w:val="2"/>
        </w:rPr>
        <w:t>s</w:t>
      </w:r>
      <w:r w:rsidRPr="00357FE1">
        <w:rPr>
          <w:i/>
          <w:spacing w:val="-9"/>
        </w:rPr>
        <w:t>i</w:t>
      </w:r>
      <w:r w:rsidRPr="00357FE1">
        <w:rPr>
          <w:i/>
          <w:spacing w:val="5"/>
        </w:rPr>
        <w:t>t</w:t>
      </w:r>
      <w:r w:rsidRPr="00357FE1">
        <w:rPr>
          <w:spacing w:val="1"/>
        </w:rPr>
        <w:t>.</w:t>
      </w:r>
      <w:r w:rsidRPr="00357FE1">
        <w:rPr>
          <w:rStyle w:val="FootnoteReference"/>
          <w:spacing w:val="1"/>
        </w:rPr>
        <w:footnoteReference w:id="221"/>
      </w:r>
      <w:r w:rsidRPr="00357FE1">
        <w:rPr>
          <w:spacing w:val="22"/>
          <w:position w:val="11"/>
        </w:rPr>
        <w:t xml:space="preserve"> </w:t>
      </w:r>
      <w:r w:rsidRPr="00357FE1">
        <w:rPr>
          <w:spacing w:val="-1"/>
        </w:rPr>
        <w:t>Z</w:t>
      </w:r>
      <w:r w:rsidRPr="00357FE1">
        <w:t>b</w:t>
      </w:r>
      <w:r w:rsidRPr="00357FE1">
        <w:rPr>
          <w:spacing w:val="-1"/>
        </w:rPr>
        <w:t>a</w:t>
      </w:r>
      <w:r w:rsidRPr="00357FE1">
        <w:rPr>
          <w:spacing w:val="5"/>
        </w:rPr>
        <w:t>t</w:t>
      </w:r>
      <w:r w:rsidRPr="00357FE1">
        <w:rPr>
          <w:spacing w:val="-4"/>
        </w:rPr>
        <w:t>i</w:t>
      </w:r>
      <w:r w:rsidRPr="00357FE1">
        <w:t>mi</w:t>
      </w:r>
      <w:r w:rsidRPr="00357FE1">
        <w:rPr>
          <w:spacing w:val="3"/>
        </w:rPr>
        <w:t xml:space="preserve"> </w:t>
      </w:r>
      <w:r w:rsidRPr="00357FE1">
        <w:t>i</w:t>
      </w:r>
      <w:r w:rsidRPr="00357FE1">
        <w:rPr>
          <w:spacing w:val="-7"/>
        </w:rPr>
        <w:t xml:space="preserve"> </w:t>
      </w:r>
      <w:r w:rsidR="00D36B8F" w:rsidRPr="00357FE1">
        <w:rPr>
          <w:spacing w:val="-1"/>
        </w:rPr>
        <w:t>autonomis</w:t>
      </w:r>
      <w:r w:rsidR="00616F4B" w:rsidRPr="00357FE1">
        <w:rPr>
          <w:spacing w:val="-1"/>
        </w:rPr>
        <w:t>ë</w:t>
      </w:r>
      <w:r w:rsidR="0050282C" w:rsidRPr="00357FE1">
        <w:rPr>
          <w:spacing w:val="-1"/>
        </w:rPr>
        <w:t xml:space="preserve"> </w:t>
      </w:r>
      <w:r w:rsidR="00D36B8F" w:rsidRPr="00357FE1">
        <w:rPr>
          <w:spacing w:val="-1"/>
        </w:rPr>
        <w:t>s</w:t>
      </w:r>
      <w:r w:rsidR="00616F4B" w:rsidRPr="00357FE1">
        <w:rPr>
          <w:spacing w:val="-1"/>
        </w:rPr>
        <w:t>ë</w:t>
      </w:r>
      <w:r w:rsidR="00D36B8F" w:rsidRPr="00357FE1">
        <w:rPr>
          <w:spacing w:val="-1"/>
        </w:rPr>
        <w:t xml:space="preserve"> institucioneve arsimore</w:t>
      </w:r>
      <w:r w:rsidR="00D36B8F" w:rsidRPr="00357FE1">
        <w:t xml:space="preserve"> duhet t</w:t>
      </w:r>
      <w:r w:rsidR="00616F4B" w:rsidRPr="00357FE1">
        <w:t>ë</w:t>
      </w:r>
      <w:r w:rsidR="00D36B8F" w:rsidRPr="00357FE1">
        <w:t xml:space="preserve"> shtrihet</w:t>
      </w:r>
      <w:r w:rsidR="0050282C" w:rsidRPr="00357FE1">
        <w:t xml:space="preserve"> </w:t>
      </w:r>
      <w:r w:rsidRPr="00357FE1">
        <w:rPr>
          <w:spacing w:val="-5"/>
        </w:rPr>
        <w:t>n</w:t>
      </w:r>
      <w:r w:rsidRPr="00357FE1">
        <w:t>ë</w:t>
      </w:r>
      <w:r w:rsidRPr="00357FE1">
        <w:rPr>
          <w:spacing w:val="6"/>
        </w:rPr>
        <w:t xml:space="preserve"> </w:t>
      </w:r>
      <w:r w:rsidRPr="00357FE1">
        <w:rPr>
          <w:spacing w:val="-3"/>
        </w:rPr>
        <w:t>f</w:t>
      </w:r>
      <w:r w:rsidRPr="00357FE1">
        <w:t>u</w:t>
      </w:r>
      <w:r w:rsidRPr="00357FE1">
        <w:rPr>
          <w:spacing w:val="2"/>
        </w:rPr>
        <w:t>s</w:t>
      </w:r>
      <w:r w:rsidRPr="00357FE1">
        <w:rPr>
          <w:spacing w:val="-5"/>
        </w:rPr>
        <w:t>h</w:t>
      </w:r>
      <w:r w:rsidRPr="00357FE1">
        <w:rPr>
          <w:spacing w:val="-1"/>
        </w:rPr>
        <w:t>a</w:t>
      </w:r>
      <w:r w:rsidRPr="00357FE1">
        <w:t>t</w:t>
      </w:r>
      <w:r w:rsidRPr="00357FE1">
        <w:rPr>
          <w:spacing w:val="7"/>
        </w:rPr>
        <w:t xml:space="preserve"> </w:t>
      </w:r>
      <w:r w:rsidRPr="00357FE1">
        <w:t>e</w:t>
      </w:r>
      <w:r w:rsidR="00DA0F2C" w:rsidRPr="00357FE1">
        <w:t xml:space="preserve"> </w:t>
      </w:r>
      <w:r w:rsidRPr="00357FE1">
        <w:t>kurrikul</w:t>
      </w:r>
      <w:r w:rsidR="00616F4B" w:rsidRPr="00357FE1">
        <w:t>ë</w:t>
      </w:r>
      <w:r w:rsidRPr="00357FE1">
        <w:t>s</w:t>
      </w:r>
      <w:r w:rsidR="00DA0F2C" w:rsidRPr="00357FE1">
        <w:t xml:space="preserve"> b</w:t>
      </w:r>
      <w:r w:rsidR="00616F4B" w:rsidRPr="00357FE1">
        <w:t>ë</w:t>
      </w:r>
      <w:r w:rsidR="00DA0F2C" w:rsidRPr="00357FE1">
        <w:t>rtham</w:t>
      </w:r>
      <w:r w:rsidR="00616F4B" w:rsidRPr="00357FE1">
        <w:t>ë</w:t>
      </w:r>
      <w:r w:rsidR="00985050" w:rsidRPr="00357FE1">
        <w:t xml:space="preserve"> </w:t>
      </w:r>
      <w:r w:rsidR="00EB4498" w:rsidRPr="00357FE1">
        <w:t>(</w:t>
      </w:r>
      <w:r w:rsidRPr="00357FE1">
        <w:t>p</w:t>
      </w:r>
      <w:r w:rsidRPr="00357FE1">
        <w:rPr>
          <w:spacing w:val="-3"/>
        </w:rPr>
        <w:t>r</w:t>
      </w:r>
      <w:r w:rsidRPr="00357FE1">
        <w:rPr>
          <w:spacing w:val="5"/>
        </w:rPr>
        <w:t>o</w:t>
      </w:r>
      <w:r w:rsidRPr="00357FE1">
        <w:t>g</w:t>
      </w:r>
      <w:r w:rsidRPr="00357FE1">
        <w:rPr>
          <w:spacing w:val="1"/>
        </w:rPr>
        <w:t>r</w:t>
      </w:r>
      <w:r w:rsidRPr="00357FE1">
        <w:rPr>
          <w:spacing w:val="-1"/>
        </w:rPr>
        <w:t>a</w:t>
      </w:r>
      <w:r w:rsidRPr="00357FE1">
        <w:rPr>
          <w:spacing w:val="-9"/>
        </w:rPr>
        <w:t>m</w:t>
      </w:r>
      <w:r w:rsidRPr="00357FE1">
        <w:rPr>
          <w:spacing w:val="4"/>
        </w:rPr>
        <w:t>e</w:t>
      </w:r>
      <w:r w:rsidRPr="00357FE1">
        <w:rPr>
          <w:spacing w:val="-5"/>
        </w:rPr>
        <w:t>v</w:t>
      </w:r>
      <w:r w:rsidRPr="00357FE1">
        <w:t>e</w:t>
      </w:r>
      <w:r w:rsidRPr="00357FE1">
        <w:rPr>
          <w:spacing w:val="1"/>
        </w:rPr>
        <w:t xml:space="preserve"> </w:t>
      </w:r>
      <w:r w:rsidRPr="00357FE1">
        <w:rPr>
          <w:spacing w:val="5"/>
        </w:rPr>
        <w:t>t</w:t>
      </w:r>
      <w:r w:rsidRPr="00357FE1">
        <w:t>ë</w:t>
      </w:r>
      <w:r w:rsidRPr="00357FE1">
        <w:rPr>
          <w:spacing w:val="1"/>
        </w:rPr>
        <w:t xml:space="preserve"> </w:t>
      </w:r>
      <w:r w:rsidRPr="00357FE1">
        <w:rPr>
          <w:spacing w:val="-9"/>
        </w:rPr>
        <w:t>l</w:t>
      </w:r>
      <w:r w:rsidRPr="00357FE1">
        <w:rPr>
          <w:spacing w:val="4"/>
        </w:rPr>
        <w:t>ë</w:t>
      </w:r>
      <w:r w:rsidRPr="00357FE1">
        <w:rPr>
          <w:spacing w:val="-5"/>
        </w:rPr>
        <w:t>n</w:t>
      </w:r>
      <w:r w:rsidRPr="00357FE1">
        <w:rPr>
          <w:spacing w:val="5"/>
        </w:rPr>
        <w:t>d</w:t>
      </w:r>
      <w:r w:rsidRPr="00357FE1">
        <w:rPr>
          <w:spacing w:val="4"/>
        </w:rPr>
        <w:t>ë</w:t>
      </w:r>
      <w:r w:rsidRPr="00357FE1">
        <w:rPr>
          <w:spacing w:val="-5"/>
        </w:rPr>
        <w:t>v</w:t>
      </w:r>
      <w:r w:rsidRPr="00357FE1">
        <w:rPr>
          <w:spacing w:val="-1"/>
        </w:rPr>
        <w:t>e m</w:t>
      </w:r>
      <w:r w:rsidR="00616F4B" w:rsidRPr="00357FE1">
        <w:rPr>
          <w:spacing w:val="-1"/>
        </w:rPr>
        <w:t>ë</w:t>
      </w:r>
      <w:r w:rsidRPr="00357FE1">
        <w:rPr>
          <w:spacing w:val="-1"/>
        </w:rPr>
        <w:t>simore)</w:t>
      </w:r>
      <w:r w:rsidRPr="00357FE1">
        <w:t xml:space="preserve">, </w:t>
      </w:r>
      <w:r w:rsidRPr="00357FE1">
        <w:rPr>
          <w:spacing w:val="1"/>
        </w:rPr>
        <w:t>f</w:t>
      </w:r>
      <w:r w:rsidRPr="00357FE1">
        <w:rPr>
          <w:spacing w:val="-4"/>
        </w:rPr>
        <w:t>i</w:t>
      </w:r>
      <w:r w:rsidRPr="00357FE1">
        <w:t>n</w:t>
      </w:r>
      <w:r w:rsidRPr="00357FE1">
        <w:rPr>
          <w:spacing w:val="4"/>
        </w:rPr>
        <w:t>a</w:t>
      </w:r>
      <w:r w:rsidRPr="00357FE1">
        <w:rPr>
          <w:spacing w:val="-5"/>
        </w:rPr>
        <w:t>n</w:t>
      </w:r>
      <w:r w:rsidRPr="00357FE1">
        <w:rPr>
          <w:spacing w:val="4"/>
        </w:rPr>
        <w:t>c</w:t>
      </w:r>
      <w:r w:rsidRPr="00357FE1">
        <w:t>i</w:t>
      </w:r>
      <w:r w:rsidRPr="00357FE1">
        <w:rPr>
          <w:spacing w:val="1"/>
        </w:rPr>
        <w:t>m</w:t>
      </w:r>
      <w:r w:rsidRPr="00357FE1">
        <w:rPr>
          <w:spacing w:val="-9"/>
        </w:rPr>
        <w:t>i</w:t>
      </w:r>
      <w:r w:rsidRPr="00357FE1">
        <w:rPr>
          <w:spacing w:val="5"/>
        </w:rPr>
        <w:t>t</w:t>
      </w:r>
      <w:r w:rsidRPr="00357FE1">
        <w:t>,</w:t>
      </w:r>
      <w:r w:rsidRPr="00357FE1">
        <w:rPr>
          <w:spacing w:val="3"/>
        </w:rPr>
        <w:t xml:space="preserve"> </w:t>
      </w:r>
      <w:r w:rsidR="00D36B8F" w:rsidRPr="00357FE1">
        <w:rPr>
          <w:spacing w:val="3"/>
        </w:rPr>
        <w:t>burimeve njer</w:t>
      </w:r>
      <w:r w:rsidR="00616F4B" w:rsidRPr="00357FE1">
        <w:rPr>
          <w:spacing w:val="3"/>
        </w:rPr>
        <w:t>ë</w:t>
      </w:r>
      <w:r w:rsidR="00D36B8F" w:rsidRPr="00357FE1">
        <w:rPr>
          <w:spacing w:val="3"/>
        </w:rPr>
        <w:t>zore</w:t>
      </w:r>
      <w:r w:rsidRPr="00357FE1">
        <w:rPr>
          <w:spacing w:val="6"/>
        </w:rPr>
        <w:t xml:space="preserve"> </w:t>
      </w:r>
      <w:r w:rsidRPr="00357FE1">
        <w:rPr>
          <w:spacing w:val="5"/>
        </w:rPr>
        <w:t>d</w:t>
      </w:r>
      <w:r w:rsidRPr="00357FE1">
        <w:rPr>
          <w:spacing w:val="-5"/>
        </w:rPr>
        <w:t>h</w:t>
      </w:r>
      <w:r w:rsidRPr="00357FE1">
        <w:t>e</w:t>
      </w:r>
      <w:r w:rsidRPr="00357FE1">
        <w:rPr>
          <w:spacing w:val="4"/>
        </w:rPr>
        <w:t xml:space="preserve"> </w:t>
      </w:r>
      <w:r w:rsidRPr="00357FE1">
        <w:rPr>
          <w:spacing w:val="5"/>
        </w:rPr>
        <w:t>t</w:t>
      </w:r>
      <w:r w:rsidRPr="00357FE1">
        <w:t>ë</w:t>
      </w:r>
      <w:r w:rsidRPr="00357FE1">
        <w:rPr>
          <w:spacing w:val="5"/>
        </w:rPr>
        <w:t xml:space="preserve"> </w:t>
      </w:r>
      <w:r w:rsidRPr="00357FE1">
        <w:rPr>
          <w:spacing w:val="-4"/>
        </w:rPr>
        <w:t>m</w:t>
      </w:r>
      <w:r w:rsidRPr="00357FE1">
        <w:rPr>
          <w:spacing w:val="4"/>
        </w:rPr>
        <w:t>e</w:t>
      </w:r>
      <w:r w:rsidRPr="00357FE1">
        <w:rPr>
          <w:spacing w:val="-5"/>
        </w:rPr>
        <w:t>n</w:t>
      </w:r>
      <w:r w:rsidRPr="00357FE1">
        <w:rPr>
          <w:spacing w:val="4"/>
        </w:rPr>
        <w:t>a</w:t>
      </w:r>
      <w:r w:rsidRPr="00357FE1">
        <w:t>xhi</w:t>
      </w:r>
      <w:r w:rsidRPr="00357FE1">
        <w:rPr>
          <w:spacing w:val="1"/>
        </w:rPr>
        <w:t>m</w:t>
      </w:r>
      <w:r w:rsidRPr="00357FE1">
        <w:rPr>
          <w:spacing w:val="-9"/>
        </w:rPr>
        <w:t>i</w:t>
      </w:r>
      <w:r w:rsidRPr="00357FE1">
        <w:t>t</w:t>
      </w:r>
      <w:r w:rsidRPr="00357FE1">
        <w:rPr>
          <w:spacing w:val="11"/>
        </w:rPr>
        <w:t xml:space="preserve"> </w:t>
      </w:r>
      <w:r w:rsidRPr="00357FE1">
        <w:rPr>
          <w:spacing w:val="-5"/>
        </w:rPr>
        <w:t>n</w:t>
      </w:r>
      <w:r w:rsidRPr="00357FE1">
        <w:t>ë</w:t>
      </w:r>
      <w:r w:rsidRPr="00357FE1">
        <w:rPr>
          <w:spacing w:val="5"/>
        </w:rPr>
        <w:t xml:space="preserve"> </w:t>
      </w:r>
      <w:r w:rsidRPr="00357FE1">
        <w:t>n</w:t>
      </w:r>
      <w:r w:rsidRPr="00357FE1">
        <w:rPr>
          <w:spacing w:val="-4"/>
        </w:rPr>
        <w:t>i</w:t>
      </w:r>
      <w:r w:rsidRPr="00357FE1">
        <w:t>v</w:t>
      </w:r>
      <w:r w:rsidRPr="00357FE1">
        <w:rPr>
          <w:spacing w:val="4"/>
        </w:rPr>
        <w:t>e</w:t>
      </w:r>
      <w:r w:rsidRPr="00357FE1">
        <w:t>l</w:t>
      </w:r>
      <w:r w:rsidR="00D36B8F" w:rsidRPr="00357FE1">
        <w:t>in e</w:t>
      </w:r>
      <w:r w:rsidRPr="00357FE1">
        <w:rPr>
          <w:spacing w:val="6"/>
        </w:rPr>
        <w:t xml:space="preserve"> </w:t>
      </w:r>
      <w:r w:rsidR="00D36B8F" w:rsidRPr="00357FE1">
        <w:rPr>
          <w:spacing w:val="6"/>
        </w:rPr>
        <w:t>institucionit arsimor</w:t>
      </w:r>
      <w:r w:rsidRPr="00357FE1">
        <w:rPr>
          <w:spacing w:val="5"/>
        </w:rPr>
        <w:t xml:space="preserve"> </w:t>
      </w:r>
      <w:r w:rsidRPr="00357FE1">
        <w:t>e</w:t>
      </w:r>
      <w:r w:rsidRPr="00357FE1">
        <w:rPr>
          <w:spacing w:val="5"/>
        </w:rPr>
        <w:t xml:space="preserve"> </w:t>
      </w:r>
      <w:r w:rsidRPr="00357FE1">
        <w:rPr>
          <w:spacing w:val="-4"/>
        </w:rPr>
        <w:t>m</w:t>
      </w:r>
      <w:r w:rsidRPr="00357FE1">
        <w:t>ë</w:t>
      </w:r>
      <w:r w:rsidRPr="00357FE1">
        <w:rPr>
          <w:spacing w:val="9"/>
        </w:rPr>
        <w:t xml:space="preserve"> </w:t>
      </w:r>
      <w:r w:rsidRPr="00357FE1">
        <w:rPr>
          <w:spacing w:val="-4"/>
        </w:rPr>
        <w:t>l</w:t>
      </w:r>
      <w:r w:rsidRPr="00357FE1">
        <w:rPr>
          <w:spacing w:val="-1"/>
        </w:rPr>
        <w:t>a</w:t>
      </w:r>
      <w:r w:rsidRPr="00357FE1">
        <w:rPr>
          <w:spacing w:val="1"/>
        </w:rPr>
        <w:t>r</w:t>
      </w:r>
      <w:r w:rsidRPr="00357FE1">
        <w:t>t</w:t>
      </w:r>
      <w:r w:rsidRPr="00357FE1">
        <w:rPr>
          <w:spacing w:val="11"/>
        </w:rPr>
        <w:t xml:space="preserve"> </w:t>
      </w:r>
      <w:r w:rsidRPr="00357FE1">
        <w:rPr>
          <w:spacing w:val="-1"/>
        </w:rPr>
        <w:t>a</w:t>
      </w:r>
      <w:r w:rsidRPr="00357FE1">
        <w:rPr>
          <w:spacing w:val="1"/>
        </w:rPr>
        <w:t>rr</w:t>
      </w:r>
      <w:r w:rsidRPr="00357FE1">
        <w:rPr>
          <w:spacing w:val="-4"/>
        </w:rPr>
        <w:t>i</w:t>
      </w:r>
      <w:r w:rsidRPr="00357FE1">
        <w:rPr>
          <w:spacing w:val="-5"/>
        </w:rPr>
        <w:t>h</w:t>
      </w:r>
      <w:r w:rsidRPr="00357FE1">
        <w:rPr>
          <w:spacing w:val="-1"/>
        </w:rPr>
        <w:t>e</w:t>
      </w:r>
      <w:r w:rsidRPr="00357FE1">
        <w:t>t</w:t>
      </w:r>
      <w:r w:rsidRPr="00357FE1">
        <w:rPr>
          <w:spacing w:val="7"/>
        </w:rPr>
        <w:t xml:space="preserve"> </w:t>
      </w:r>
      <w:r w:rsidRPr="00357FE1">
        <w:t xml:space="preserve">duke e </w:t>
      </w:r>
      <w:r w:rsidRPr="00357FE1">
        <w:rPr>
          <w:spacing w:val="5"/>
        </w:rPr>
        <w:t>p</w:t>
      </w:r>
      <w:r w:rsidRPr="00357FE1">
        <w:rPr>
          <w:spacing w:val="-9"/>
        </w:rPr>
        <w:t>l</w:t>
      </w:r>
      <w:r w:rsidRPr="00357FE1">
        <w:rPr>
          <w:spacing w:val="5"/>
        </w:rPr>
        <w:t>ot</w:t>
      </w:r>
      <w:r w:rsidRPr="00357FE1">
        <w:rPr>
          <w:spacing w:val="-1"/>
        </w:rPr>
        <w:t>ë</w:t>
      </w:r>
      <w:r w:rsidRPr="00357FE1">
        <w:rPr>
          <w:spacing w:val="-2"/>
        </w:rPr>
        <w:t>s</w:t>
      </w:r>
      <w:r w:rsidRPr="00357FE1">
        <w:t>u</w:t>
      </w:r>
      <w:r w:rsidRPr="00357FE1">
        <w:rPr>
          <w:spacing w:val="-1"/>
        </w:rPr>
        <w:t>a</w:t>
      </w:r>
      <w:r w:rsidRPr="00357FE1">
        <w:t xml:space="preserve">r </w:t>
      </w:r>
      <w:r w:rsidRPr="00357FE1">
        <w:rPr>
          <w:spacing w:val="-5"/>
        </w:rPr>
        <w:t>b</w:t>
      </w:r>
      <w:r w:rsidRPr="00357FE1">
        <w:rPr>
          <w:spacing w:val="-1"/>
        </w:rPr>
        <w:t>a</w:t>
      </w:r>
      <w:r w:rsidRPr="00357FE1">
        <w:rPr>
          <w:spacing w:val="4"/>
        </w:rPr>
        <w:t>zë</w:t>
      </w:r>
      <w:r w:rsidRPr="00357FE1">
        <w:t>n</w:t>
      </w:r>
      <w:r w:rsidRPr="00357FE1">
        <w:rPr>
          <w:spacing w:val="2"/>
        </w:rPr>
        <w:t xml:space="preserve"> </w:t>
      </w:r>
      <w:r w:rsidRPr="00357FE1">
        <w:rPr>
          <w:spacing w:val="-4"/>
        </w:rPr>
        <w:t>li</w:t>
      </w:r>
      <w:r w:rsidRPr="00357FE1">
        <w:rPr>
          <w:spacing w:val="5"/>
        </w:rPr>
        <w:t>g</w:t>
      </w:r>
      <w:r w:rsidRPr="00357FE1">
        <w:rPr>
          <w:spacing w:val="-9"/>
        </w:rPr>
        <w:t>j</w:t>
      </w:r>
      <w:r w:rsidRPr="00357FE1">
        <w:rPr>
          <w:spacing w:val="5"/>
        </w:rPr>
        <w:t>o</w:t>
      </w:r>
      <w:r w:rsidRPr="00357FE1">
        <w:rPr>
          <w:spacing w:val="1"/>
        </w:rPr>
        <w:t>r</w:t>
      </w:r>
      <w:r w:rsidRPr="00357FE1">
        <w:t>e</w:t>
      </w:r>
      <w:r w:rsidRPr="00357FE1">
        <w:rPr>
          <w:spacing w:val="1"/>
        </w:rPr>
        <w:t xml:space="preserve"> </w:t>
      </w:r>
      <w:r w:rsidRPr="00357FE1">
        <w:t>d</w:t>
      </w:r>
      <w:r w:rsidRPr="00357FE1">
        <w:rPr>
          <w:spacing w:val="-5"/>
        </w:rPr>
        <w:t>h</w:t>
      </w:r>
      <w:r w:rsidRPr="00357FE1">
        <w:t>e</w:t>
      </w:r>
      <w:r w:rsidRPr="00357FE1">
        <w:rPr>
          <w:spacing w:val="4"/>
        </w:rPr>
        <w:t xml:space="preserve"> </w:t>
      </w:r>
      <w:r w:rsidRPr="00357FE1">
        <w:rPr>
          <w:spacing w:val="5"/>
        </w:rPr>
        <w:t>o</w:t>
      </w:r>
      <w:r w:rsidRPr="00357FE1">
        <w:rPr>
          <w:spacing w:val="1"/>
        </w:rPr>
        <w:t>r</w:t>
      </w:r>
      <w:r w:rsidRPr="00357FE1">
        <w:t>g</w:t>
      </w:r>
      <w:r w:rsidRPr="00357FE1">
        <w:rPr>
          <w:spacing w:val="-1"/>
        </w:rPr>
        <w:t>a</w:t>
      </w:r>
      <w:r w:rsidRPr="00357FE1">
        <w:t>n</w:t>
      </w:r>
      <w:r w:rsidRPr="00357FE1">
        <w:rPr>
          <w:spacing w:val="-4"/>
        </w:rPr>
        <w:t>i</w:t>
      </w:r>
      <w:r w:rsidRPr="00357FE1">
        <w:rPr>
          <w:spacing w:val="4"/>
        </w:rPr>
        <w:t>z</w:t>
      </w:r>
      <w:r w:rsidRPr="00357FE1">
        <w:rPr>
          <w:spacing w:val="-4"/>
        </w:rPr>
        <w:t>m</w:t>
      </w:r>
      <w:r w:rsidRPr="00357FE1">
        <w:rPr>
          <w:spacing w:val="-1"/>
        </w:rPr>
        <w:t>a</w:t>
      </w:r>
      <w:r w:rsidRPr="00357FE1">
        <w:t>t</w:t>
      </w:r>
      <w:r w:rsidRPr="00357FE1">
        <w:rPr>
          <w:spacing w:val="7"/>
        </w:rPr>
        <w:t xml:space="preserve"> </w:t>
      </w:r>
      <w:r w:rsidRPr="00357FE1">
        <w:rPr>
          <w:spacing w:val="1"/>
        </w:rPr>
        <w:t>r</w:t>
      </w:r>
      <w:r w:rsidRPr="00357FE1">
        <w:rPr>
          <w:spacing w:val="-1"/>
        </w:rPr>
        <w:t>ea</w:t>
      </w:r>
      <w:r w:rsidRPr="00357FE1">
        <w:rPr>
          <w:spacing w:val="-4"/>
        </w:rPr>
        <w:t>li</w:t>
      </w:r>
      <w:r w:rsidRPr="00357FE1">
        <w:rPr>
          <w:spacing w:val="-1"/>
        </w:rPr>
        <w:t>z</w:t>
      </w:r>
      <w:r w:rsidRPr="00357FE1">
        <w:t>u</w:t>
      </w:r>
      <w:r w:rsidRPr="00357FE1">
        <w:rPr>
          <w:spacing w:val="4"/>
        </w:rPr>
        <w:t>e</w:t>
      </w:r>
      <w:r w:rsidRPr="00357FE1">
        <w:rPr>
          <w:spacing w:val="-2"/>
        </w:rPr>
        <w:t>s</w:t>
      </w:r>
      <w:r w:rsidRPr="00357FE1">
        <w:t>e</w:t>
      </w:r>
      <w:r w:rsidRPr="00357FE1">
        <w:rPr>
          <w:spacing w:val="1"/>
        </w:rPr>
        <w:t xml:space="preserve"> </w:t>
      </w:r>
      <w:r w:rsidRPr="00357FE1">
        <w:t>p</w:t>
      </w:r>
      <w:r w:rsidRPr="00357FE1">
        <w:rPr>
          <w:spacing w:val="-1"/>
        </w:rPr>
        <w:t>ë</w:t>
      </w:r>
      <w:r w:rsidRPr="00357FE1">
        <w:rPr>
          <w:spacing w:val="1"/>
        </w:rPr>
        <w:t>r</w:t>
      </w:r>
      <w:r w:rsidRPr="00357FE1">
        <w:t>k</w:t>
      </w:r>
      <w:r w:rsidRPr="00357FE1">
        <w:rPr>
          <w:spacing w:val="-1"/>
        </w:rPr>
        <w:t>a</w:t>
      </w:r>
      <w:r w:rsidRPr="00357FE1">
        <w:rPr>
          <w:spacing w:val="5"/>
        </w:rPr>
        <w:t>t</w:t>
      </w:r>
      <w:r w:rsidRPr="00357FE1">
        <w:rPr>
          <w:spacing w:val="-1"/>
        </w:rPr>
        <w:t>ë</w:t>
      </w:r>
      <w:r w:rsidRPr="00357FE1">
        <w:rPr>
          <w:spacing w:val="-2"/>
        </w:rPr>
        <w:t>s</w:t>
      </w:r>
      <w:r w:rsidRPr="00357FE1">
        <w:rPr>
          <w:spacing w:val="-1"/>
        </w:rPr>
        <w:t>e</w:t>
      </w:r>
      <w:r w:rsidR="00985050" w:rsidRPr="00357FE1">
        <w:rPr>
          <w:spacing w:val="-1"/>
        </w:rPr>
        <w:t>.</w:t>
      </w:r>
      <w:r w:rsidRPr="00357FE1">
        <w:rPr>
          <w:rStyle w:val="FootnoteReference"/>
          <w:spacing w:val="3"/>
        </w:rPr>
        <w:footnoteReference w:id="222"/>
      </w:r>
    </w:p>
    <w:p w:rsidR="00B90672" w:rsidRPr="00357FE1" w:rsidRDefault="00B90672" w:rsidP="00BF4962">
      <w:pPr>
        <w:spacing w:line="276" w:lineRule="auto"/>
        <w:ind w:right="4" w:firstLine="540"/>
        <w:jc w:val="both"/>
      </w:pPr>
      <w:r w:rsidRPr="00357FE1">
        <w:rPr>
          <w:spacing w:val="6"/>
        </w:rPr>
        <w:t>S</w:t>
      </w:r>
      <w:r w:rsidRPr="00357FE1">
        <w:rPr>
          <w:spacing w:val="-9"/>
        </w:rPr>
        <w:t>i</w:t>
      </w:r>
      <w:r w:rsidRPr="00357FE1">
        <w:t>p</w:t>
      </w:r>
      <w:r w:rsidRPr="00357FE1">
        <w:rPr>
          <w:spacing w:val="-1"/>
        </w:rPr>
        <w:t>a</w:t>
      </w:r>
      <w:r w:rsidRPr="00357FE1">
        <w:t>s</w:t>
      </w:r>
      <w:r w:rsidR="00DA0F2C" w:rsidRPr="00357FE1">
        <w:rPr>
          <w:spacing w:val="7"/>
        </w:rPr>
        <w:t xml:space="preserve"> </w:t>
      </w:r>
      <w:r w:rsidRPr="00357FE1">
        <w:t>p</w:t>
      </w:r>
      <w:r w:rsidRPr="00357FE1">
        <w:rPr>
          <w:spacing w:val="9"/>
        </w:rPr>
        <w:t>o</w:t>
      </w:r>
      <w:r w:rsidRPr="00357FE1">
        <w:rPr>
          <w:spacing w:val="-4"/>
        </w:rPr>
        <w:t>l</w:t>
      </w:r>
      <w:r w:rsidRPr="00357FE1">
        <w:rPr>
          <w:spacing w:val="-9"/>
        </w:rPr>
        <w:t>i</w:t>
      </w:r>
      <w:r w:rsidRPr="00357FE1">
        <w:rPr>
          <w:spacing w:val="10"/>
        </w:rPr>
        <w:t>t</w:t>
      </w:r>
      <w:r w:rsidRPr="00357FE1">
        <w:rPr>
          <w:spacing w:val="-4"/>
        </w:rPr>
        <w:t>i</w:t>
      </w:r>
      <w:r w:rsidRPr="00357FE1">
        <w:t>k</w:t>
      </w:r>
      <w:r w:rsidR="00DA0F2C" w:rsidRPr="00357FE1">
        <w:t>ave t</w:t>
      </w:r>
      <w:r w:rsidR="00616F4B" w:rsidRPr="00357FE1">
        <w:t>ë</w:t>
      </w:r>
      <w:r w:rsidR="00DA0F2C" w:rsidRPr="00357FE1">
        <w:t xml:space="preserve"> reja t</w:t>
      </w:r>
      <w:r w:rsidR="00616F4B" w:rsidRPr="00357FE1">
        <w:t>ë</w:t>
      </w:r>
      <w:r w:rsidR="00DA0F2C" w:rsidRPr="00357FE1">
        <w:t xml:space="preserve"> menaxhimit t</w:t>
      </w:r>
      <w:r w:rsidR="00616F4B" w:rsidRPr="00357FE1">
        <w:t>ë</w:t>
      </w:r>
      <w:r w:rsidR="00DA0F2C" w:rsidRPr="00357FE1">
        <w:t xml:space="preserve"> institucioneve arsimore</w:t>
      </w:r>
      <w:r w:rsidRPr="00357FE1">
        <w:t>,</w:t>
      </w:r>
      <w:r w:rsidRPr="00357FE1">
        <w:rPr>
          <w:spacing w:val="14"/>
        </w:rPr>
        <w:t xml:space="preserve"> </w:t>
      </w:r>
      <w:r w:rsidRPr="00357FE1">
        <w:t>a</w:t>
      </w:r>
      <w:r w:rsidRPr="00357FE1">
        <w:rPr>
          <w:spacing w:val="1"/>
        </w:rPr>
        <w:t>ut</w:t>
      </w:r>
      <w:r w:rsidRPr="00357FE1">
        <w:t>o</w:t>
      </w:r>
      <w:r w:rsidRPr="00357FE1">
        <w:rPr>
          <w:spacing w:val="1"/>
        </w:rPr>
        <w:t>n</w:t>
      </w:r>
      <w:r w:rsidRPr="00357FE1">
        <w:t>o</w:t>
      </w:r>
      <w:r w:rsidRPr="00357FE1">
        <w:rPr>
          <w:spacing w:val="-3"/>
        </w:rPr>
        <w:t>m</w:t>
      </w:r>
      <w:r w:rsidRPr="00357FE1">
        <w:t>ia</w:t>
      </w:r>
      <w:r w:rsidRPr="00357FE1">
        <w:rPr>
          <w:spacing w:val="11"/>
        </w:rPr>
        <w:t xml:space="preserve"> </w:t>
      </w:r>
      <w:r w:rsidR="00D36B8F" w:rsidRPr="00357FE1">
        <w:rPr>
          <w:spacing w:val="11"/>
        </w:rPr>
        <w:t>e institucioneve arsimore</w:t>
      </w:r>
      <w:r w:rsidRPr="00357FE1">
        <w:rPr>
          <w:spacing w:val="9"/>
        </w:rPr>
        <w:t xml:space="preserve"> </w:t>
      </w:r>
      <w:r w:rsidRPr="00357FE1">
        <w:t>k</w:t>
      </w:r>
      <w:r w:rsidRPr="00357FE1">
        <w:rPr>
          <w:spacing w:val="5"/>
        </w:rPr>
        <w:t>o</w:t>
      </w:r>
      <w:r w:rsidRPr="00357FE1">
        <w:rPr>
          <w:spacing w:val="-5"/>
        </w:rPr>
        <w:t>n</w:t>
      </w:r>
      <w:r w:rsidRPr="00357FE1">
        <w:rPr>
          <w:spacing w:val="-1"/>
        </w:rPr>
        <w:t>ce</w:t>
      </w:r>
      <w:r w:rsidRPr="00357FE1">
        <w:rPr>
          <w:spacing w:val="5"/>
        </w:rPr>
        <w:t>p</w:t>
      </w:r>
      <w:r w:rsidRPr="00357FE1">
        <w:rPr>
          <w:spacing w:val="1"/>
        </w:rPr>
        <w:t>t</w:t>
      </w:r>
      <w:r w:rsidRPr="00357FE1">
        <w:rPr>
          <w:spacing w:val="5"/>
        </w:rPr>
        <w:t>o</w:t>
      </w:r>
      <w:r w:rsidRPr="00357FE1">
        <w:rPr>
          <w:spacing w:val="-5"/>
        </w:rPr>
        <w:t>h</w:t>
      </w:r>
      <w:r w:rsidRPr="00357FE1">
        <w:rPr>
          <w:spacing w:val="-1"/>
        </w:rPr>
        <w:t>e</w:t>
      </w:r>
      <w:r w:rsidRPr="00357FE1">
        <w:t>t</w:t>
      </w:r>
      <w:r w:rsidRPr="00357FE1">
        <w:rPr>
          <w:spacing w:val="15"/>
        </w:rPr>
        <w:t xml:space="preserve"> </w:t>
      </w:r>
      <w:r w:rsidRPr="00357FE1">
        <w:rPr>
          <w:spacing w:val="-2"/>
        </w:rPr>
        <w:t>s</w:t>
      </w:r>
      <w:r w:rsidRPr="00357FE1">
        <w:t>i p</w:t>
      </w:r>
      <w:r w:rsidRPr="00357FE1">
        <w:rPr>
          <w:spacing w:val="1"/>
        </w:rPr>
        <w:t>r</w:t>
      </w:r>
      <w:r w:rsidRPr="00357FE1">
        <w:rPr>
          <w:spacing w:val="5"/>
        </w:rPr>
        <w:t>o</w:t>
      </w:r>
      <w:r w:rsidRPr="00357FE1">
        <w:rPr>
          <w:spacing w:val="-1"/>
        </w:rPr>
        <w:t>ce</w:t>
      </w:r>
      <w:r w:rsidRPr="00357FE1">
        <w:t>s</w:t>
      </w:r>
      <w:r w:rsidRPr="00357FE1">
        <w:rPr>
          <w:spacing w:val="13"/>
        </w:rPr>
        <w:t xml:space="preserve"> </w:t>
      </w:r>
      <w:r w:rsidRPr="00357FE1">
        <w:t>i p</w:t>
      </w:r>
      <w:r w:rsidRPr="00357FE1">
        <w:rPr>
          <w:spacing w:val="-1"/>
        </w:rPr>
        <w:t>ë</w:t>
      </w:r>
      <w:r w:rsidRPr="00357FE1">
        <w:rPr>
          <w:spacing w:val="1"/>
        </w:rPr>
        <w:t>r</w:t>
      </w:r>
      <w:r w:rsidRPr="00357FE1">
        <w:rPr>
          <w:spacing w:val="2"/>
        </w:rPr>
        <w:t>s</w:t>
      </w:r>
      <w:r w:rsidRPr="00357FE1">
        <w:rPr>
          <w:spacing w:val="-5"/>
        </w:rPr>
        <w:t>h</w:t>
      </w:r>
      <w:r w:rsidRPr="00357FE1">
        <w:t>k</w:t>
      </w:r>
      <w:r w:rsidRPr="00357FE1">
        <w:rPr>
          <w:spacing w:val="4"/>
        </w:rPr>
        <w:t>a</w:t>
      </w:r>
      <w:r w:rsidRPr="00357FE1">
        <w:t>l</w:t>
      </w:r>
      <w:r w:rsidRPr="00357FE1">
        <w:rPr>
          <w:spacing w:val="-4"/>
        </w:rPr>
        <w:t>l</w:t>
      </w:r>
      <w:r w:rsidRPr="00357FE1">
        <w:rPr>
          <w:spacing w:val="-1"/>
        </w:rPr>
        <w:t>ëz</w:t>
      </w:r>
      <w:r w:rsidRPr="00357FE1">
        <w:t>u</w:t>
      </w:r>
      <w:r w:rsidRPr="00357FE1">
        <w:rPr>
          <w:spacing w:val="-1"/>
        </w:rPr>
        <w:t>a</w:t>
      </w:r>
      <w:r w:rsidRPr="00357FE1">
        <w:t>r</w:t>
      </w:r>
      <w:r w:rsidRPr="00357FE1">
        <w:rPr>
          <w:spacing w:val="17"/>
        </w:rPr>
        <w:t xml:space="preserve"> </w:t>
      </w:r>
      <w:r w:rsidRPr="00357FE1">
        <w:rPr>
          <w:spacing w:val="-9"/>
        </w:rPr>
        <w:t>j</w:t>
      </w:r>
      <w:r w:rsidRPr="00357FE1">
        <w:t>o</w:t>
      </w:r>
      <w:r w:rsidRPr="00357FE1">
        <w:rPr>
          <w:spacing w:val="13"/>
        </w:rPr>
        <w:t xml:space="preserve"> </w:t>
      </w:r>
      <w:r w:rsidRPr="00357FE1">
        <w:rPr>
          <w:spacing w:val="-5"/>
        </w:rPr>
        <w:t>v</w:t>
      </w:r>
      <w:r w:rsidRPr="00357FE1">
        <w:rPr>
          <w:spacing w:val="-1"/>
        </w:rPr>
        <w:t>e</w:t>
      </w:r>
      <w:r w:rsidRPr="00357FE1">
        <w:rPr>
          <w:spacing w:val="6"/>
        </w:rPr>
        <w:t>t</w:t>
      </w:r>
      <w:r w:rsidRPr="00357FE1">
        <w:rPr>
          <w:spacing w:val="9"/>
        </w:rPr>
        <w:t>ë</w:t>
      </w:r>
      <w:r w:rsidRPr="00357FE1">
        <w:t>m p</w:t>
      </w:r>
      <w:r w:rsidRPr="00357FE1">
        <w:rPr>
          <w:spacing w:val="-1"/>
        </w:rPr>
        <w:t>ë</w:t>
      </w:r>
      <w:r w:rsidRPr="00357FE1">
        <w:t>r</w:t>
      </w:r>
      <w:r w:rsidRPr="00357FE1">
        <w:rPr>
          <w:spacing w:val="2"/>
        </w:rPr>
        <w:t xml:space="preserve"> </w:t>
      </w:r>
      <w:r w:rsidRPr="00357FE1">
        <w:rPr>
          <w:spacing w:val="6"/>
        </w:rPr>
        <w:t>t</w:t>
      </w:r>
      <w:r w:rsidRPr="00357FE1">
        <w:t xml:space="preserve">ë </w:t>
      </w:r>
      <w:r w:rsidRPr="00357FE1">
        <w:rPr>
          <w:spacing w:val="-5"/>
        </w:rPr>
        <w:t>v</w:t>
      </w:r>
      <w:r w:rsidRPr="00357FE1">
        <w:rPr>
          <w:spacing w:val="-1"/>
        </w:rPr>
        <w:t>eç</w:t>
      </w:r>
      <w:r w:rsidRPr="00357FE1">
        <w:rPr>
          <w:spacing w:val="4"/>
        </w:rPr>
        <w:t>a</w:t>
      </w:r>
      <w:r w:rsidRPr="00357FE1">
        <w:rPr>
          <w:spacing w:val="-5"/>
        </w:rPr>
        <w:t>n</w:t>
      </w:r>
      <w:r w:rsidRPr="00357FE1">
        <w:rPr>
          <w:spacing w:val="5"/>
        </w:rPr>
        <w:t>t</w:t>
      </w:r>
      <w:r w:rsidRPr="00357FE1">
        <w:rPr>
          <w:spacing w:val="-1"/>
        </w:rPr>
        <w:t>a</w:t>
      </w:r>
      <w:r w:rsidRPr="00357FE1">
        <w:t>t</w:t>
      </w:r>
      <w:r w:rsidRPr="00357FE1">
        <w:rPr>
          <w:spacing w:val="6"/>
        </w:rPr>
        <w:t xml:space="preserve"> </w:t>
      </w:r>
      <w:r w:rsidRPr="00357FE1">
        <w:t>d</w:t>
      </w:r>
      <w:r w:rsidRPr="00357FE1">
        <w:rPr>
          <w:spacing w:val="-5"/>
        </w:rPr>
        <w:t>h</w:t>
      </w:r>
      <w:r w:rsidRPr="00357FE1">
        <w:t>e</w:t>
      </w:r>
      <w:r w:rsidRPr="00357FE1">
        <w:rPr>
          <w:spacing w:val="5"/>
        </w:rPr>
        <w:t xml:space="preserve"> </w:t>
      </w:r>
      <w:r w:rsidRPr="00357FE1">
        <w:rPr>
          <w:spacing w:val="-3"/>
        </w:rPr>
        <w:t>v</w:t>
      </w:r>
      <w:r w:rsidRPr="00357FE1">
        <w:rPr>
          <w:spacing w:val="-1"/>
        </w:rPr>
        <w:t>ë</w:t>
      </w:r>
      <w:r w:rsidRPr="00357FE1">
        <w:rPr>
          <w:spacing w:val="2"/>
        </w:rPr>
        <w:t>s</w:t>
      </w:r>
      <w:r w:rsidRPr="00357FE1">
        <w:rPr>
          <w:spacing w:val="-5"/>
        </w:rPr>
        <w:t>h</w:t>
      </w:r>
      <w:r w:rsidRPr="00357FE1">
        <w:rPr>
          <w:spacing w:val="10"/>
        </w:rPr>
        <w:t>t</w:t>
      </w:r>
      <w:r w:rsidRPr="00357FE1">
        <w:rPr>
          <w:spacing w:val="-9"/>
        </w:rPr>
        <w:t>i</w:t>
      </w:r>
      <w:r w:rsidRPr="00357FE1">
        <w:rPr>
          <w:spacing w:val="3"/>
        </w:rPr>
        <w:t>r</w:t>
      </w:r>
      <w:r w:rsidRPr="00357FE1">
        <w:rPr>
          <w:spacing w:val="4"/>
        </w:rPr>
        <w:t>ë</w:t>
      </w:r>
      <w:r w:rsidRPr="00357FE1">
        <w:rPr>
          <w:spacing w:val="2"/>
        </w:rPr>
        <w:t>s</w:t>
      </w:r>
      <w:r w:rsidRPr="00357FE1">
        <w:rPr>
          <w:spacing w:val="-9"/>
        </w:rPr>
        <w:t>i</w:t>
      </w:r>
      <w:r w:rsidRPr="00357FE1">
        <w:rPr>
          <w:spacing w:val="6"/>
        </w:rPr>
        <w:t>t</w:t>
      </w:r>
      <w:r w:rsidRPr="00357FE1">
        <w:t>ë që</w:t>
      </w:r>
      <w:r w:rsidRPr="00357FE1">
        <w:rPr>
          <w:spacing w:val="5"/>
        </w:rPr>
        <w:t xml:space="preserve"> </w:t>
      </w:r>
      <w:r w:rsidRPr="00357FE1">
        <w:rPr>
          <w:spacing w:val="-5"/>
        </w:rPr>
        <w:t>b</w:t>
      </w:r>
      <w:r w:rsidRPr="00357FE1">
        <w:rPr>
          <w:spacing w:val="-1"/>
        </w:rPr>
        <w:t>a</w:t>
      </w:r>
      <w:r w:rsidRPr="00357FE1">
        <w:rPr>
          <w:spacing w:val="1"/>
        </w:rPr>
        <w:t>r</w:t>
      </w:r>
      <w:r w:rsidRPr="00357FE1">
        <w:rPr>
          <w:spacing w:val="6"/>
        </w:rPr>
        <w:t>t</w:t>
      </w:r>
      <w:r w:rsidRPr="00357FE1">
        <w:t>,</w:t>
      </w:r>
      <w:r w:rsidRPr="00357FE1">
        <w:rPr>
          <w:spacing w:val="3"/>
        </w:rPr>
        <w:t xml:space="preserve"> </w:t>
      </w:r>
      <w:r w:rsidRPr="00357FE1">
        <w:t>por</w:t>
      </w:r>
      <w:r w:rsidRPr="00357FE1">
        <w:rPr>
          <w:spacing w:val="2"/>
        </w:rPr>
        <w:t xml:space="preserve"> </w:t>
      </w:r>
      <w:r w:rsidRPr="00357FE1">
        <w:t>d</w:t>
      </w:r>
      <w:r w:rsidRPr="00357FE1">
        <w:rPr>
          <w:spacing w:val="-5"/>
        </w:rPr>
        <w:t>h</w:t>
      </w:r>
      <w:r w:rsidRPr="00357FE1">
        <w:t>e</w:t>
      </w:r>
      <w:r w:rsidRPr="00357FE1">
        <w:rPr>
          <w:spacing w:val="5"/>
        </w:rPr>
        <w:t xml:space="preserve"> </w:t>
      </w:r>
      <w:r w:rsidRPr="00357FE1">
        <w:t>p</w:t>
      </w:r>
      <w:r w:rsidRPr="00357FE1">
        <w:rPr>
          <w:spacing w:val="-1"/>
        </w:rPr>
        <w:t>ë</w:t>
      </w:r>
      <w:r w:rsidRPr="00357FE1">
        <w:t>r</w:t>
      </w:r>
      <w:r w:rsidRPr="00357FE1">
        <w:rPr>
          <w:spacing w:val="4"/>
        </w:rPr>
        <w:t xml:space="preserve"> </w:t>
      </w:r>
      <w:r w:rsidRPr="00357FE1">
        <w:t>ku</w:t>
      </w:r>
      <w:r w:rsidRPr="00357FE1">
        <w:rPr>
          <w:spacing w:val="2"/>
        </w:rPr>
        <w:t>s</w:t>
      </w:r>
      <w:r w:rsidRPr="00357FE1">
        <w:rPr>
          <w:spacing w:val="-5"/>
        </w:rPr>
        <w:t>h</w:t>
      </w:r>
      <w:r w:rsidRPr="00357FE1">
        <w:rPr>
          <w:spacing w:val="5"/>
        </w:rPr>
        <w:t>t</w:t>
      </w:r>
      <w:r w:rsidRPr="00357FE1">
        <w:rPr>
          <w:spacing w:val="-1"/>
        </w:rPr>
        <w:t>e</w:t>
      </w:r>
      <w:r w:rsidRPr="00357FE1">
        <w:t>t</w:t>
      </w:r>
      <w:r w:rsidRPr="00357FE1">
        <w:rPr>
          <w:spacing w:val="7"/>
        </w:rPr>
        <w:t xml:space="preserve"> </w:t>
      </w:r>
      <w:r w:rsidRPr="00357FE1">
        <w:t>d</w:t>
      </w:r>
      <w:r w:rsidRPr="00357FE1">
        <w:rPr>
          <w:spacing w:val="-5"/>
        </w:rPr>
        <w:t>h</w:t>
      </w:r>
      <w:r w:rsidRPr="00357FE1">
        <w:t>e v</w:t>
      </w:r>
      <w:r w:rsidRPr="00357FE1">
        <w:rPr>
          <w:spacing w:val="-1"/>
        </w:rPr>
        <w:t>eç</w:t>
      </w:r>
      <w:r w:rsidRPr="00357FE1">
        <w:rPr>
          <w:spacing w:val="5"/>
        </w:rPr>
        <w:t>o</w:t>
      </w:r>
      <w:r w:rsidRPr="00357FE1">
        <w:rPr>
          <w:spacing w:val="1"/>
        </w:rPr>
        <w:t>r</w:t>
      </w:r>
      <w:r w:rsidRPr="00357FE1">
        <w:rPr>
          <w:spacing w:val="-9"/>
        </w:rPr>
        <w:t>i</w:t>
      </w:r>
      <w:r w:rsidRPr="00357FE1">
        <w:rPr>
          <w:spacing w:val="5"/>
        </w:rPr>
        <w:t>t</w:t>
      </w:r>
      <w:r w:rsidRPr="00357FE1">
        <w:t>ë e</w:t>
      </w:r>
      <w:r w:rsidRPr="00357FE1">
        <w:rPr>
          <w:spacing w:val="7"/>
        </w:rPr>
        <w:t xml:space="preserve"> </w:t>
      </w:r>
      <w:r w:rsidRPr="00357FE1">
        <w:rPr>
          <w:spacing w:val="2"/>
        </w:rPr>
        <w:t>s</w:t>
      </w:r>
      <w:r w:rsidRPr="00357FE1">
        <w:rPr>
          <w:spacing w:val="-4"/>
        </w:rPr>
        <w:t>i</w:t>
      </w:r>
      <w:r w:rsidRPr="00357FE1">
        <w:rPr>
          <w:spacing w:val="-2"/>
        </w:rPr>
        <w:t>s</w:t>
      </w:r>
      <w:r w:rsidRPr="00357FE1">
        <w:rPr>
          <w:spacing w:val="5"/>
        </w:rPr>
        <w:t>t</w:t>
      </w:r>
      <w:r w:rsidRPr="00357FE1">
        <w:rPr>
          <w:spacing w:val="4"/>
        </w:rPr>
        <w:t>e</w:t>
      </w:r>
      <w:r w:rsidRPr="00357FE1">
        <w:rPr>
          <w:spacing w:val="-4"/>
        </w:rPr>
        <w:t>m</w:t>
      </w:r>
      <w:r w:rsidRPr="00357FE1">
        <w:rPr>
          <w:spacing w:val="-8"/>
        </w:rPr>
        <w:t>i</w:t>
      </w:r>
      <w:r w:rsidRPr="00357FE1">
        <w:t>t</w:t>
      </w:r>
      <w:r w:rsidRPr="00357FE1">
        <w:rPr>
          <w:spacing w:val="7"/>
        </w:rPr>
        <w:t xml:space="preserve"> </w:t>
      </w:r>
      <w:r w:rsidRPr="00357FE1">
        <w:rPr>
          <w:spacing w:val="5"/>
        </w:rPr>
        <w:t>to</w:t>
      </w:r>
      <w:r w:rsidRPr="00357FE1">
        <w:rPr>
          <w:spacing w:val="-5"/>
        </w:rPr>
        <w:t>n</w:t>
      </w:r>
      <w:r w:rsidRPr="00357FE1">
        <w:t xml:space="preserve">ë </w:t>
      </w:r>
      <w:r w:rsidRPr="00357FE1">
        <w:rPr>
          <w:spacing w:val="-1"/>
        </w:rPr>
        <w:t>a</w:t>
      </w:r>
      <w:r w:rsidRPr="00357FE1">
        <w:rPr>
          <w:spacing w:val="1"/>
        </w:rPr>
        <w:t>r</w:t>
      </w:r>
      <w:r w:rsidRPr="00357FE1">
        <w:rPr>
          <w:spacing w:val="2"/>
        </w:rPr>
        <w:t>s</w:t>
      </w:r>
      <w:r w:rsidRPr="00357FE1">
        <w:rPr>
          <w:spacing w:val="-4"/>
        </w:rPr>
        <w:t>i</w:t>
      </w:r>
      <w:r w:rsidRPr="00357FE1">
        <w:rPr>
          <w:spacing w:val="-9"/>
        </w:rPr>
        <w:t>m</w:t>
      </w:r>
      <w:r w:rsidRPr="00357FE1">
        <w:rPr>
          <w:spacing w:val="5"/>
        </w:rPr>
        <w:t>o</w:t>
      </w:r>
      <w:r w:rsidRPr="00357FE1">
        <w:rPr>
          <w:spacing w:val="7"/>
        </w:rPr>
        <w:t>r</w:t>
      </w:r>
      <w:r w:rsidR="00985050" w:rsidRPr="00357FE1">
        <w:rPr>
          <w:spacing w:val="7"/>
        </w:rPr>
        <w:t>.</w:t>
      </w:r>
      <w:r w:rsidRPr="00357FE1">
        <w:rPr>
          <w:rStyle w:val="FootnoteReference"/>
          <w:spacing w:val="7"/>
        </w:rPr>
        <w:footnoteReference w:id="223"/>
      </w:r>
      <w:r w:rsidRPr="00357FE1">
        <w:rPr>
          <w:spacing w:val="2"/>
        </w:rPr>
        <w:t xml:space="preserve"> </w:t>
      </w:r>
      <w:r w:rsidRPr="00357FE1">
        <w:rPr>
          <w:i/>
          <w:spacing w:val="-2"/>
        </w:rPr>
        <w:t>M</w:t>
      </w:r>
      <w:r w:rsidRPr="00357FE1">
        <w:rPr>
          <w:i/>
          <w:spacing w:val="-1"/>
        </w:rPr>
        <w:t>e</w:t>
      </w:r>
      <w:r w:rsidRPr="00357FE1">
        <w:rPr>
          <w:i/>
          <w:spacing w:val="5"/>
        </w:rPr>
        <w:t>g</w:t>
      </w:r>
      <w:r w:rsidRPr="00357FE1">
        <w:rPr>
          <w:i/>
        </w:rPr>
        <w:t>j</w:t>
      </w:r>
      <w:r w:rsidRPr="00357FE1">
        <w:rPr>
          <w:i/>
          <w:spacing w:val="-9"/>
        </w:rPr>
        <w:t>i</w:t>
      </w:r>
      <w:r w:rsidRPr="00357FE1">
        <w:rPr>
          <w:i/>
          <w:spacing w:val="10"/>
        </w:rPr>
        <w:t>t</w:t>
      </w:r>
      <w:r w:rsidRPr="00357FE1">
        <w:rPr>
          <w:i/>
          <w:spacing w:val="-5"/>
        </w:rPr>
        <w:t>h</w:t>
      </w:r>
      <w:r w:rsidRPr="00357FE1">
        <w:rPr>
          <w:i/>
          <w:spacing w:val="-1"/>
        </w:rPr>
        <w:t>ë</w:t>
      </w:r>
      <w:r w:rsidRPr="00357FE1">
        <w:rPr>
          <w:i/>
          <w:spacing w:val="2"/>
        </w:rPr>
        <w:t>s</w:t>
      </w:r>
      <w:r w:rsidRPr="00357FE1">
        <w:rPr>
          <w:i/>
        </w:rPr>
        <w:t xml:space="preserve">e </w:t>
      </w:r>
      <w:r w:rsidRPr="00357FE1">
        <w:rPr>
          <w:i/>
          <w:spacing w:val="1"/>
        </w:rPr>
        <w:t>r</w:t>
      </w:r>
      <w:r w:rsidRPr="00357FE1">
        <w:rPr>
          <w:i/>
          <w:spacing w:val="4"/>
        </w:rPr>
        <w:t>e</w:t>
      </w:r>
      <w:r w:rsidRPr="00357FE1">
        <w:rPr>
          <w:i/>
          <w:spacing w:val="-8"/>
        </w:rPr>
        <w:t>f</w:t>
      </w:r>
      <w:r w:rsidRPr="00357FE1">
        <w:rPr>
          <w:i/>
          <w:spacing w:val="5"/>
        </w:rPr>
        <w:t>o</w:t>
      </w:r>
      <w:r w:rsidRPr="00357FE1">
        <w:rPr>
          <w:i/>
          <w:spacing w:val="6"/>
        </w:rPr>
        <w:t>r</w:t>
      </w:r>
      <w:r w:rsidRPr="00357FE1">
        <w:rPr>
          <w:i/>
          <w:spacing w:val="-9"/>
        </w:rPr>
        <w:t>m</w:t>
      </w:r>
      <w:r w:rsidRPr="00357FE1">
        <w:rPr>
          <w:i/>
          <w:spacing w:val="-1"/>
        </w:rPr>
        <w:t>a</w:t>
      </w:r>
      <w:r w:rsidRPr="00357FE1">
        <w:rPr>
          <w:i/>
        </w:rPr>
        <w:t>t</w:t>
      </w:r>
      <w:r w:rsidRPr="00357FE1">
        <w:rPr>
          <w:i/>
          <w:spacing w:val="6"/>
        </w:rPr>
        <w:t xml:space="preserve"> </w:t>
      </w:r>
      <w:r w:rsidRPr="00357FE1">
        <w:rPr>
          <w:i/>
        </w:rPr>
        <w:t>k</w:t>
      </w:r>
      <w:r w:rsidRPr="00357FE1">
        <w:rPr>
          <w:i/>
          <w:spacing w:val="-1"/>
        </w:rPr>
        <w:t>a</w:t>
      </w:r>
      <w:r w:rsidRPr="00357FE1">
        <w:rPr>
          <w:i/>
          <w:spacing w:val="-5"/>
        </w:rPr>
        <w:t>n</w:t>
      </w:r>
      <w:r w:rsidRPr="00357FE1">
        <w:rPr>
          <w:i/>
        </w:rPr>
        <w:t xml:space="preserve">ë </w:t>
      </w:r>
      <w:r w:rsidRPr="00357FE1">
        <w:rPr>
          <w:i/>
          <w:spacing w:val="9"/>
        </w:rPr>
        <w:t>d</w:t>
      </w:r>
      <w:r w:rsidRPr="00357FE1">
        <w:rPr>
          <w:i/>
          <w:spacing w:val="-4"/>
        </w:rPr>
        <w:t>i</w:t>
      </w:r>
      <w:r w:rsidRPr="00357FE1">
        <w:rPr>
          <w:i/>
          <w:spacing w:val="2"/>
        </w:rPr>
        <w:t>s</w:t>
      </w:r>
      <w:r w:rsidRPr="00357FE1">
        <w:rPr>
          <w:i/>
        </w:rPr>
        <w:t>a d</w:t>
      </w:r>
      <w:r w:rsidRPr="00357FE1">
        <w:rPr>
          <w:i/>
          <w:spacing w:val="-1"/>
        </w:rPr>
        <w:t>e</w:t>
      </w:r>
      <w:r w:rsidRPr="00357FE1">
        <w:rPr>
          <w:i/>
        </w:rPr>
        <w:t>k</w:t>
      </w:r>
      <w:r w:rsidRPr="00357FE1">
        <w:rPr>
          <w:i/>
          <w:spacing w:val="-1"/>
        </w:rPr>
        <w:t>a</w:t>
      </w:r>
      <w:r w:rsidRPr="00357FE1">
        <w:rPr>
          <w:i/>
          <w:spacing w:val="5"/>
        </w:rPr>
        <w:t>d</w:t>
      </w:r>
      <w:r w:rsidRPr="00357FE1">
        <w:rPr>
          <w:i/>
        </w:rPr>
        <w:t>a</w:t>
      </w:r>
      <w:r w:rsidRPr="00357FE1">
        <w:rPr>
          <w:i/>
          <w:spacing w:val="5"/>
        </w:rPr>
        <w:t xml:space="preserve"> </w:t>
      </w:r>
      <w:r w:rsidRPr="00357FE1">
        <w:rPr>
          <w:i/>
        </w:rPr>
        <w:t>që po</w:t>
      </w:r>
      <w:r w:rsidRPr="00357FE1">
        <w:rPr>
          <w:i/>
          <w:spacing w:val="6"/>
        </w:rPr>
        <w:t xml:space="preserve"> </w:t>
      </w:r>
      <w:r w:rsidRPr="00357FE1">
        <w:rPr>
          <w:i/>
          <w:spacing w:val="-1"/>
        </w:rPr>
        <w:t>z</w:t>
      </w:r>
      <w:r w:rsidRPr="00357FE1">
        <w:rPr>
          <w:i/>
        </w:rPr>
        <w:t>hv</w:t>
      </w:r>
      <w:r w:rsidRPr="00357FE1">
        <w:rPr>
          <w:i/>
          <w:spacing w:val="-4"/>
        </w:rPr>
        <w:t>i</w:t>
      </w:r>
      <w:r w:rsidRPr="00357FE1">
        <w:rPr>
          <w:i/>
        </w:rPr>
        <w:t>l</w:t>
      </w:r>
      <w:r w:rsidRPr="00357FE1">
        <w:rPr>
          <w:i/>
          <w:spacing w:val="-9"/>
        </w:rPr>
        <w:t>l</w:t>
      </w:r>
      <w:r w:rsidRPr="00357FE1">
        <w:rPr>
          <w:i/>
          <w:spacing w:val="9"/>
        </w:rPr>
        <w:t>o</w:t>
      </w:r>
      <w:r w:rsidRPr="00357FE1">
        <w:rPr>
          <w:i/>
          <w:spacing w:val="-5"/>
        </w:rPr>
        <w:t>h</w:t>
      </w:r>
      <w:r w:rsidRPr="00357FE1">
        <w:rPr>
          <w:i/>
          <w:spacing w:val="4"/>
        </w:rPr>
        <w:t>e</w:t>
      </w:r>
      <w:r w:rsidRPr="00357FE1">
        <w:rPr>
          <w:i/>
          <w:spacing w:val="-5"/>
        </w:rPr>
        <w:t>n</w:t>
      </w:r>
      <w:r w:rsidRPr="00357FE1">
        <w:rPr>
          <w:i/>
        </w:rPr>
        <w:t>,</w:t>
      </w:r>
      <w:r w:rsidRPr="00357FE1">
        <w:rPr>
          <w:i/>
          <w:spacing w:val="4"/>
        </w:rPr>
        <w:t xml:space="preserve"> </w:t>
      </w:r>
      <w:r w:rsidRPr="00357FE1">
        <w:rPr>
          <w:i/>
          <w:spacing w:val="-1"/>
        </w:rPr>
        <w:t>a</w:t>
      </w:r>
      <w:r w:rsidRPr="00357FE1">
        <w:rPr>
          <w:i/>
        </w:rPr>
        <w:t>u</w:t>
      </w:r>
      <w:r w:rsidRPr="00357FE1">
        <w:rPr>
          <w:i/>
          <w:spacing w:val="5"/>
        </w:rPr>
        <w:t>to</w:t>
      </w:r>
      <w:r w:rsidRPr="00357FE1">
        <w:rPr>
          <w:i/>
          <w:spacing w:val="-5"/>
        </w:rPr>
        <w:t>n</w:t>
      </w:r>
      <w:r w:rsidRPr="00357FE1">
        <w:rPr>
          <w:i/>
          <w:spacing w:val="5"/>
        </w:rPr>
        <w:t>o</w:t>
      </w:r>
      <w:r w:rsidRPr="00357FE1">
        <w:rPr>
          <w:i/>
          <w:spacing w:val="-4"/>
        </w:rPr>
        <w:t>mi</w:t>
      </w:r>
      <w:r w:rsidRPr="00357FE1">
        <w:rPr>
          <w:i/>
        </w:rPr>
        <w:t>a e</w:t>
      </w:r>
      <w:r w:rsidRPr="00357FE1">
        <w:rPr>
          <w:i/>
          <w:spacing w:val="5"/>
        </w:rPr>
        <w:t xml:space="preserve"> </w:t>
      </w:r>
      <w:r w:rsidRPr="00357FE1">
        <w:rPr>
          <w:i/>
          <w:spacing w:val="2"/>
        </w:rPr>
        <w:t>s</w:t>
      </w:r>
      <w:r w:rsidRPr="00357FE1">
        <w:rPr>
          <w:i/>
          <w:spacing w:val="-5"/>
        </w:rPr>
        <w:t>h</w:t>
      </w:r>
      <w:r w:rsidRPr="00357FE1">
        <w:rPr>
          <w:i/>
        </w:rPr>
        <w:t>k</w:t>
      </w:r>
      <w:r w:rsidRPr="00357FE1">
        <w:rPr>
          <w:i/>
          <w:spacing w:val="9"/>
        </w:rPr>
        <w:t>o</w:t>
      </w:r>
      <w:r w:rsidRPr="00357FE1">
        <w:rPr>
          <w:i/>
          <w:spacing w:val="-4"/>
        </w:rPr>
        <w:t>ll</w:t>
      </w:r>
      <w:r w:rsidRPr="00357FE1">
        <w:rPr>
          <w:i/>
          <w:spacing w:val="-1"/>
        </w:rPr>
        <w:t>ë</w:t>
      </w:r>
      <w:r w:rsidRPr="00357FE1">
        <w:rPr>
          <w:i/>
        </w:rPr>
        <w:t xml:space="preserve">s </w:t>
      </w:r>
      <w:r w:rsidRPr="00357FE1">
        <w:rPr>
          <w:i/>
          <w:spacing w:val="-4"/>
        </w:rPr>
        <w:t>m</w:t>
      </w:r>
      <w:r w:rsidRPr="00357FE1">
        <w:rPr>
          <w:i/>
        </w:rPr>
        <w:t>b</w:t>
      </w:r>
      <w:r w:rsidRPr="00357FE1">
        <w:rPr>
          <w:i/>
          <w:spacing w:val="-1"/>
        </w:rPr>
        <w:t>e</w:t>
      </w:r>
      <w:r w:rsidRPr="00357FE1">
        <w:rPr>
          <w:i/>
          <w:spacing w:val="5"/>
        </w:rPr>
        <w:t>t</w:t>
      </w:r>
      <w:r w:rsidRPr="00357FE1">
        <w:rPr>
          <w:i/>
          <w:spacing w:val="-1"/>
        </w:rPr>
        <w:t>e</w:t>
      </w:r>
      <w:r w:rsidRPr="00357FE1">
        <w:rPr>
          <w:i/>
        </w:rPr>
        <w:t>t</w:t>
      </w:r>
      <w:r w:rsidRPr="00357FE1">
        <w:rPr>
          <w:i/>
          <w:spacing w:val="41"/>
        </w:rPr>
        <w:t xml:space="preserve"> </w:t>
      </w:r>
      <w:r w:rsidRPr="00357FE1">
        <w:rPr>
          <w:i/>
          <w:spacing w:val="-1"/>
        </w:rPr>
        <w:t>çë</w:t>
      </w:r>
      <w:r w:rsidRPr="00357FE1">
        <w:rPr>
          <w:i/>
          <w:spacing w:val="-2"/>
        </w:rPr>
        <w:t>s</w:t>
      </w:r>
      <w:r w:rsidRPr="00357FE1">
        <w:rPr>
          <w:i/>
          <w:spacing w:val="-5"/>
        </w:rPr>
        <w:t>h</w:t>
      </w:r>
      <w:r w:rsidRPr="00357FE1">
        <w:rPr>
          <w:i/>
          <w:spacing w:val="5"/>
        </w:rPr>
        <w:t>t</w:t>
      </w:r>
      <w:r w:rsidRPr="00357FE1">
        <w:rPr>
          <w:i/>
          <w:spacing w:val="-9"/>
        </w:rPr>
        <w:t>j</w:t>
      </w:r>
      <w:r w:rsidRPr="00357FE1">
        <w:rPr>
          <w:i/>
        </w:rPr>
        <w:t>e</w:t>
      </w:r>
      <w:r w:rsidRPr="00357FE1">
        <w:rPr>
          <w:i/>
          <w:spacing w:val="35"/>
        </w:rPr>
        <w:t xml:space="preserve"> </w:t>
      </w:r>
      <w:r w:rsidRPr="00357FE1">
        <w:rPr>
          <w:i/>
          <w:spacing w:val="5"/>
        </w:rPr>
        <w:t>k</w:t>
      </w:r>
      <w:r w:rsidRPr="00357FE1">
        <w:rPr>
          <w:i/>
          <w:spacing w:val="-5"/>
        </w:rPr>
        <w:t>y</w:t>
      </w:r>
      <w:r w:rsidRPr="00357FE1">
        <w:rPr>
          <w:i/>
        </w:rPr>
        <w:t>ç</w:t>
      </w:r>
      <w:r w:rsidR="00985050" w:rsidRPr="00357FE1">
        <w:rPr>
          <w:i/>
        </w:rPr>
        <w:t>e</w:t>
      </w:r>
      <w:r w:rsidRPr="00357FE1">
        <w:rPr>
          <w:i/>
          <w:spacing w:val="35"/>
        </w:rPr>
        <w:t xml:space="preserve"> </w:t>
      </w:r>
      <w:r w:rsidRPr="00357FE1">
        <w:rPr>
          <w:i/>
        </w:rPr>
        <w:t>p</w:t>
      </w:r>
      <w:r w:rsidRPr="00357FE1">
        <w:rPr>
          <w:i/>
          <w:spacing w:val="-1"/>
        </w:rPr>
        <w:t>ë</w:t>
      </w:r>
      <w:r w:rsidRPr="00357FE1">
        <w:rPr>
          <w:i/>
        </w:rPr>
        <w:t>r</w:t>
      </w:r>
      <w:r w:rsidRPr="00357FE1">
        <w:rPr>
          <w:i/>
          <w:spacing w:val="37"/>
        </w:rPr>
        <w:t xml:space="preserve"> </w:t>
      </w:r>
      <w:r w:rsidRPr="00357FE1">
        <w:rPr>
          <w:i/>
          <w:spacing w:val="-1"/>
        </w:rPr>
        <w:t>a</w:t>
      </w:r>
      <w:r w:rsidR="00985050" w:rsidRPr="00357FE1">
        <w:rPr>
          <w:i/>
        </w:rPr>
        <w:t>gj</w:t>
      </w:r>
      <w:r w:rsidRPr="00357FE1">
        <w:rPr>
          <w:i/>
          <w:spacing w:val="4"/>
        </w:rPr>
        <w:t>e</w:t>
      </w:r>
      <w:r w:rsidRPr="00357FE1">
        <w:rPr>
          <w:i/>
          <w:spacing w:val="-5"/>
        </w:rPr>
        <w:t>n</w:t>
      </w:r>
      <w:r w:rsidRPr="00357FE1">
        <w:rPr>
          <w:i/>
        </w:rPr>
        <w:t>d</w:t>
      </w:r>
      <w:r w:rsidRPr="00357FE1">
        <w:rPr>
          <w:i/>
          <w:spacing w:val="4"/>
        </w:rPr>
        <w:t>ë</w:t>
      </w:r>
      <w:r w:rsidRPr="00357FE1">
        <w:rPr>
          <w:i/>
        </w:rPr>
        <w:t>n</w:t>
      </w:r>
      <w:r w:rsidRPr="00357FE1">
        <w:rPr>
          <w:i/>
          <w:spacing w:val="31"/>
        </w:rPr>
        <w:t xml:space="preserve"> </w:t>
      </w:r>
      <w:r w:rsidRPr="00357FE1">
        <w:rPr>
          <w:i/>
        </w:rPr>
        <w:t>p</w:t>
      </w:r>
      <w:r w:rsidRPr="00357FE1">
        <w:rPr>
          <w:i/>
          <w:spacing w:val="5"/>
        </w:rPr>
        <w:t>o</w:t>
      </w:r>
      <w:r w:rsidRPr="00357FE1">
        <w:rPr>
          <w:i/>
          <w:spacing w:val="-4"/>
        </w:rPr>
        <w:t>l</w:t>
      </w:r>
      <w:r w:rsidRPr="00357FE1">
        <w:rPr>
          <w:i/>
          <w:spacing w:val="-9"/>
        </w:rPr>
        <w:t>i</w:t>
      </w:r>
      <w:r w:rsidRPr="00357FE1">
        <w:rPr>
          <w:i/>
          <w:spacing w:val="10"/>
        </w:rPr>
        <w:t>t</w:t>
      </w:r>
      <w:r w:rsidRPr="00357FE1">
        <w:rPr>
          <w:i/>
          <w:spacing w:val="-4"/>
        </w:rPr>
        <w:t>i</w:t>
      </w:r>
      <w:r w:rsidRPr="00357FE1">
        <w:rPr>
          <w:i/>
        </w:rPr>
        <w:t>ke</w:t>
      </w:r>
      <w:r w:rsidRPr="00357FE1">
        <w:rPr>
          <w:i/>
          <w:spacing w:val="40"/>
        </w:rPr>
        <w:t xml:space="preserve"> </w:t>
      </w:r>
      <w:r w:rsidRPr="00357FE1">
        <w:rPr>
          <w:i/>
          <w:spacing w:val="-5"/>
        </w:rPr>
        <w:t>n</w:t>
      </w:r>
      <w:r w:rsidRPr="00357FE1">
        <w:rPr>
          <w:i/>
        </w:rPr>
        <w:t>ë</w:t>
      </w:r>
      <w:r w:rsidRPr="00357FE1">
        <w:rPr>
          <w:i/>
          <w:spacing w:val="35"/>
        </w:rPr>
        <w:t xml:space="preserve"> </w:t>
      </w:r>
      <w:r w:rsidRPr="00357FE1">
        <w:rPr>
          <w:i/>
          <w:spacing w:val="5"/>
        </w:rPr>
        <w:t>p</w:t>
      </w:r>
      <w:r w:rsidRPr="00357FE1">
        <w:rPr>
          <w:i/>
          <w:spacing w:val="-4"/>
        </w:rPr>
        <w:t>j</w:t>
      </w:r>
      <w:r w:rsidRPr="00357FE1">
        <w:rPr>
          <w:i/>
          <w:spacing w:val="-1"/>
        </w:rPr>
        <w:t>e</w:t>
      </w:r>
      <w:r w:rsidRPr="00357FE1">
        <w:rPr>
          <w:i/>
          <w:spacing w:val="2"/>
        </w:rPr>
        <w:t>s</w:t>
      </w:r>
      <w:r w:rsidRPr="00357FE1">
        <w:rPr>
          <w:i/>
          <w:spacing w:val="-1"/>
        </w:rPr>
        <w:t>ë</w:t>
      </w:r>
      <w:r w:rsidRPr="00357FE1">
        <w:rPr>
          <w:i/>
        </w:rPr>
        <w:t>n</w:t>
      </w:r>
      <w:r w:rsidRPr="00357FE1">
        <w:rPr>
          <w:i/>
          <w:spacing w:val="36"/>
        </w:rPr>
        <w:t xml:space="preserve"> </w:t>
      </w:r>
      <w:r w:rsidRPr="00357FE1">
        <w:rPr>
          <w:i/>
          <w:spacing w:val="-4"/>
        </w:rPr>
        <w:t>m</w:t>
      </w:r>
      <w:r w:rsidRPr="00357FE1">
        <w:rPr>
          <w:i/>
        </w:rPr>
        <w:t>ë</w:t>
      </w:r>
      <w:r w:rsidRPr="00357FE1">
        <w:rPr>
          <w:i/>
          <w:spacing w:val="35"/>
        </w:rPr>
        <w:t xml:space="preserve"> </w:t>
      </w:r>
      <w:r w:rsidRPr="00357FE1">
        <w:rPr>
          <w:i/>
          <w:spacing w:val="5"/>
        </w:rPr>
        <w:t>t</w:t>
      </w:r>
      <w:r w:rsidRPr="00357FE1">
        <w:rPr>
          <w:i/>
        </w:rPr>
        <w:t>ë</w:t>
      </w:r>
      <w:r w:rsidRPr="00357FE1">
        <w:rPr>
          <w:i/>
          <w:spacing w:val="35"/>
        </w:rPr>
        <w:t xml:space="preserve"> </w:t>
      </w:r>
      <w:r w:rsidRPr="00357FE1">
        <w:rPr>
          <w:i/>
          <w:spacing w:val="-9"/>
        </w:rPr>
        <w:t>m</w:t>
      </w:r>
      <w:r w:rsidRPr="00357FE1">
        <w:rPr>
          <w:i/>
          <w:spacing w:val="-1"/>
        </w:rPr>
        <w:t>a</w:t>
      </w:r>
      <w:r w:rsidRPr="00357FE1">
        <w:rPr>
          <w:i/>
          <w:spacing w:val="5"/>
        </w:rPr>
        <w:t>d</w:t>
      </w:r>
      <w:r w:rsidRPr="00357FE1">
        <w:rPr>
          <w:i/>
          <w:spacing w:val="-5"/>
        </w:rPr>
        <w:t>h</w:t>
      </w:r>
      <w:r w:rsidRPr="00357FE1">
        <w:rPr>
          <w:i/>
        </w:rPr>
        <w:t>e</w:t>
      </w:r>
      <w:r w:rsidRPr="00357FE1">
        <w:rPr>
          <w:i/>
          <w:spacing w:val="35"/>
        </w:rPr>
        <w:t xml:space="preserve"> </w:t>
      </w:r>
      <w:r w:rsidRPr="00357FE1">
        <w:rPr>
          <w:i/>
          <w:spacing w:val="5"/>
        </w:rPr>
        <w:t>t</w:t>
      </w:r>
      <w:r w:rsidRPr="00357FE1">
        <w:rPr>
          <w:i/>
        </w:rPr>
        <w:t>ë</w:t>
      </w:r>
      <w:r w:rsidRPr="00357FE1">
        <w:rPr>
          <w:i/>
          <w:spacing w:val="35"/>
        </w:rPr>
        <w:t xml:space="preserve"> </w:t>
      </w:r>
      <w:r w:rsidRPr="00357FE1">
        <w:rPr>
          <w:i/>
          <w:spacing w:val="-5"/>
        </w:rPr>
        <w:t>v</w:t>
      </w:r>
      <w:r w:rsidRPr="00357FE1">
        <w:rPr>
          <w:i/>
          <w:spacing w:val="4"/>
        </w:rPr>
        <w:t>e</w:t>
      </w:r>
      <w:r w:rsidRPr="00357FE1">
        <w:rPr>
          <w:i/>
          <w:spacing w:val="-5"/>
        </w:rPr>
        <w:t>n</w:t>
      </w:r>
      <w:r w:rsidRPr="00357FE1">
        <w:rPr>
          <w:i/>
        </w:rPr>
        <w:t>d</w:t>
      </w:r>
      <w:r w:rsidRPr="00357FE1">
        <w:rPr>
          <w:i/>
          <w:spacing w:val="4"/>
        </w:rPr>
        <w:t>e</w:t>
      </w:r>
      <w:r w:rsidRPr="00357FE1">
        <w:rPr>
          <w:i/>
          <w:spacing w:val="-5"/>
        </w:rPr>
        <w:t>v</w:t>
      </w:r>
      <w:r w:rsidRPr="00357FE1">
        <w:rPr>
          <w:i/>
        </w:rPr>
        <w:t>e</w:t>
      </w:r>
      <w:r w:rsidRPr="00357FE1">
        <w:rPr>
          <w:i/>
          <w:spacing w:val="35"/>
        </w:rPr>
        <w:t xml:space="preserve"> </w:t>
      </w:r>
      <w:r w:rsidRPr="00357FE1">
        <w:rPr>
          <w:i/>
          <w:spacing w:val="4"/>
        </w:rPr>
        <w:t>e</w:t>
      </w:r>
      <w:r w:rsidRPr="00357FE1">
        <w:rPr>
          <w:i/>
          <w:spacing w:val="-5"/>
        </w:rPr>
        <w:t>v</w:t>
      </w:r>
      <w:r w:rsidRPr="00357FE1">
        <w:rPr>
          <w:i/>
          <w:spacing w:val="1"/>
        </w:rPr>
        <w:t>r</w:t>
      </w:r>
      <w:r w:rsidRPr="00357FE1">
        <w:rPr>
          <w:i/>
          <w:spacing w:val="5"/>
        </w:rPr>
        <w:t>op</w:t>
      </w:r>
      <w:r w:rsidRPr="00357FE1">
        <w:rPr>
          <w:i/>
          <w:spacing w:val="-9"/>
        </w:rPr>
        <w:t>i</w:t>
      </w:r>
      <w:r w:rsidRPr="00357FE1">
        <w:rPr>
          <w:i/>
          <w:spacing w:val="4"/>
        </w:rPr>
        <w:t>a</w:t>
      </w:r>
      <w:r w:rsidRPr="00357FE1">
        <w:rPr>
          <w:i/>
          <w:spacing w:val="-5"/>
        </w:rPr>
        <w:t>n</w:t>
      </w:r>
      <w:r w:rsidRPr="00357FE1">
        <w:rPr>
          <w:i/>
        </w:rPr>
        <w:t>e</w:t>
      </w:r>
      <w:r w:rsidR="00985050" w:rsidRPr="00357FE1">
        <w:rPr>
          <w:i/>
        </w:rPr>
        <w:t>,</w:t>
      </w:r>
      <w:r w:rsidRPr="00357FE1">
        <w:rPr>
          <w:i/>
        </w:rPr>
        <w:t xml:space="preserve"> </w:t>
      </w:r>
      <w:r w:rsidRPr="00357FE1">
        <w:rPr>
          <w:spacing w:val="5"/>
        </w:rPr>
        <w:t>t</w:t>
      </w:r>
      <w:r w:rsidRPr="00357FE1">
        <w:rPr>
          <w:spacing w:val="-5"/>
        </w:rPr>
        <w:t>h</w:t>
      </w:r>
      <w:r w:rsidRPr="00357FE1">
        <w:rPr>
          <w:spacing w:val="-1"/>
        </w:rPr>
        <w:t>e</w:t>
      </w:r>
      <w:r w:rsidRPr="00357FE1">
        <w:t>k</w:t>
      </w:r>
      <w:r w:rsidRPr="00357FE1">
        <w:rPr>
          <w:spacing w:val="-2"/>
        </w:rPr>
        <w:t>s</w:t>
      </w:r>
      <w:r w:rsidRPr="00357FE1">
        <w:rPr>
          <w:spacing w:val="5"/>
        </w:rPr>
        <w:t>o</w:t>
      </w:r>
      <w:r w:rsidRPr="00357FE1">
        <w:rPr>
          <w:spacing w:val="-5"/>
        </w:rPr>
        <w:t>n</w:t>
      </w:r>
      <w:r w:rsidRPr="00357FE1">
        <w:rPr>
          <w:spacing w:val="5"/>
        </w:rPr>
        <w:t>t</w:t>
      </w:r>
      <w:r w:rsidRPr="00357FE1">
        <w:t>e</w:t>
      </w:r>
      <w:r w:rsidRPr="00357FE1">
        <w:rPr>
          <w:spacing w:val="4"/>
        </w:rPr>
        <w:t xml:space="preserve"> </w:t>
      </w:r>
      <w:r w:rsidRPr="00357FE1">
        <w:t>p</w:t>
      </w:r>
      <w:r w:rsidRPr="00357FE1">
        <w:rPr>
          <w:spacing w:val="-1"/>
        </w:rPr>
        <w:t>a</w:t>
      </w:r>
      <w:r w:rsidRPr="00357FE1">
        <w:t>k</w:t>
      </w:r>
      <w:r w:rsidRPr="00357FE1">
        <w:rPr>
          <w:spacing w:val="5"/>
        </w:rPr>
        <w:t xml:space="preserve"> </w:t>
      </w:r>
      <w:r w:rsidRPr="00357FE1">
        <w:t>v</w:t>
      </w:r>
      <w:r w:rsidRPr="00357FE1">
        <w:rPr>
          <w:spacing w:val="-9"/>
        </w:rPr>
        <w:t>i</w:t>
      </w:r>
      <w:r w:rsidRPr="00357FE1">
        <w:rPr>
          <w:spacing w:val="5"/>
        </w:rPr>
        <w:t>t</w:t>
      </w:r>
      <w:r w:rsidRPr="00357FE1">
        <w:t>e</w:t>
      </w:r>
      <w:r w:rsidRPr="00357FE1">
        <w:rPr>
          <w:spacing w:val="9"/>
        </w:rPr>
        <w:t xml:space="preserve"> </w:t>
      </w:r>
      <w:r w:rsidRPr="00357FE1">
        <w:rPr>
          <w:spacing w:val="-4"/>
        </w:rPr>
        <w:t>m</w:t>
      </w:r>
      <w:r w:rsidRPr="00357FE1">
        <w:t>ë</w:t>
      </w:r>
      <w:r w:rsidRPr="00357FE1">
        <w:rPr>
          <w:spacing w:val="4"/>
        </w:rPr>
        <w:t xml:space="preserve"> </w:t>
      </w:r>
      <w:r w:rsidRPr="00357FE1">
        <w:t>p</w:t>
      </w:r>
      <w:r w:rsidRPr="00357FE1">
        <w:rPr>
          <w:spacing w:val="-1"/>
        </w:rPr>
        <w:t>a</w:t>
      </w:r>
      <w:r w:rsidRPr="00357FE1">
        <w:rPr>
          <w:spacing w:val="1"/>
        </w:rPr>
        <w:t>r</w:t>
      </w:r>
      <w:r w:rsidRPr="00357FE1">
        <w:t>ë</w:t>
      </w:r>
      <w:r w:rsidRPr="00357FE1">
        <w:rPr>
          <w:spacing w:val="12"/>
        </w:rPr>
        <w:t xml:space="preserve"> </w:t>
      </w:r>
      <w:r w:rsidRPr="00357FE1">
        <w:rPr>
          <w:spacing w:val="-2"/>
        </w:rPr>
        <w:t>J</w:t>
      </w:r>
      <w:r w:rsidRPr="00357FE1">
        <w:rPr>
          <w:spacing w:val="4"/>
        </w:rPr>
        <w:t>á</w:t>
      </w:r>
      <w:r w:rsidRPr="00357FE1">
        <w:t>n</w:t>
      </w:r>
      <w:r w:rsidRPr="00357FE1">
        <w:rPr>
          <w:spacing w:val="5"/>
        </w:rPr>
        <w:t xml:space="preserve"> </w:t>
      </w:r>
      <w:r w:rsidRPr="00357FE1">
        <w:rPr>
          <w:spacing w:val="1"/>
        </w:rPr>
        <w:t>F</w:t>
      </w:r>
      <w:r w:rsidRPr="00357FE1">
        <w:rPr>
          <w:spacing w:val="-4"/>
        </w:rPr>
        <w:t>i</w:t>
      </w:r>
      <w:r w:rsidRPr="00357FE1">
        <w:t>g</w:t>
      </w:r>
      <w:r w:rsidRPr="00357FE1">
        <w:rPr>
          <w:spacing w:val="4"/>
        </w:rPr>
        <w:t>e</w:t>
      </w:r>
      <w:r w:rsidRPr="00357FE1">
        <w:rPr>
          <w:spacing w:val="-4"/>
        </w:rPr>
        <w:t>l</w:t>
      </w:r>
      <w:r w:rsidRPr="00357FE1">
        <w:t>,</w:t>
      </w:r>
      <w:r w:rsidRPr="00357FE1">
        <w:rPr>
          <w:spacing w:val="12"/>
        </w:rPr>
        <w:t xml:space="preserve"> </w:t>
      </w:r>
      <w:r w:rsidRPr="00357FE1">
        <w:rPr>
          <w:spacing w:val="-4"/>
        </w:rPr>
        <w:t>i</w:t>
      </w:r>
      <w:r w:rsidRPr="00357FE1">
        <w:rPr>
          <w:spacing w:val="2"/>
        </w:rPr>
        <w:t>s</w:t>
      </w:r>
      <w:r w:rsidRPr="00357FE1">
        <w:t>h</w:t>
      </w:r>
      <w:r w:rsidR="00985050" w:rsidRPr="00357FE1">
        <w:rPr>
          <w:spacing w:val="5"/>
        </w:rPr>
        <w:t>-</w:t>
      </w:r>
      <w:r w:rsidR="00985050" w:rsidRPr="00357FE1">
        <w:rPr>
          <w:spacing w:val="-5"/>
        </w:rPr>
        <w:t>k</w:t>
      </w:r>
      <w:r w:rsidRPr="00357FE1">
        <w:rPr>
          <w:spacing w:val="9"/>
        </w:rPr>
        <w:t>o</w:t>
      </w:r>
      <w:r w:rsidRPr="00357FE1">
        <w:rPr>
          <w:spacing w:val="-4"/>
        </w:rPr>
        <w:t>mi</w:t>
      </w:r>
      <w:r w:rsidRPr="00357FE1">
        <w:rPr>
          <w:spacing w:val="7"/>
        </w:rPr>
        <w:t>s</w:t>
      </w:r>
      <w:r w:rsidRPr="00357FE1">
        <w:rPr>
          <w:spacing w:val="-9"/>
        </w:rPr>
        <w:t>i</w:t>
      </w:r>
      <w:r w:rsidRPr="00357FE1">
        <w:rPr>
          <w:spacing w:val="9"/>
        </w:rPr>
        <w:t>o</w:t>
      </w:r>
      <w:r w:rsidRPr="00357FE1">
        <w:rPr>
          <w:spacing w:val="-5"/>
        </w:rPr>
        <w:t>n</w:t>
      </w:r>
      <w:r w:rsidR="00985050" w:rsidRPr="00357FE1">
        <w:rPr>
          <w:spacing w:val="-5"/>
        </w:rPr>
        <w:t>a</w:t>
      </w:r>
      <w:r w:rsidRPr="00357FE1">
        <w:rPr>
          <w:spacing w:val="6"/>
        </w:rPr>
        <w:t>r</w:t>
      </w:r>
      <w:r w:rsidRPr="00357FE1">
        <w:rPr>
          <w:spacing w:val="1"/>
        </w:rPr>
        <w:t xml:space="preserve"> </w:t>
      </w:r>
      <w:r w:rsidRPr="00357FE1">
        <w:rPr>
          <w:spacing w:val="4"/>
        </w:rPr>
        <w:t>e</w:t>
      </w:r>
      <w:r w:rsidRPr="00357FE1">
        <w:rPr>
          <w:spacing w:val="-5"/>
        </w:rPr>
        <w:t>v</w:t>
      </w:r>
      <w:r w:rsidRPr="00357FE1">
        <w:rPr>
          <w:spacing w:val="1"/>
        </w:rPr>
        <w:t>r</w:t>
      </w:r>
      <w:r w:rsidRPr="00357FE1">
        <w:rPr>
          <w:spacing w:val="5"/>
        </w:rPr>
        <w:t>o</w:t>
      </w:r>
      <w:r w:rsidRPr="00357FE1">
        <w:t>p</w:t>
      </w:r>
      <w:r w:rsidRPr="00357FE1">
        <w:rPr>
          <w:spacing w:val="-4"/>
        </w:rPr>
        <w:t>i</w:t>
      </w:r>
      <w:r w:rsidRPr="00357FE1">
        <w:rPr>
          <w:spacing w:val="4"/>
        </w:rPr>
        <w:t>a</w:t>
      </w:r>
      <w:r w:rsidRPr="00357FE1">
        <w:t>n p</w:t>
      </w:r>
      <w:r w:rsidRPr="00357FE1">
        <w:rPr>
          <w:spacing w:val="-1"/>
        </w:rPr>
        <w:t>ë</w:t>
      </w:r>
      <w:r w:rsidRPr="00357FE1">
        <w:t>r</w:t>
      </w:r>
      <w:r w:rsidRPr="00357FE1">
        <w:rPr>
          <w:spacing w:val="11"/>
        </w:rPr>
        <w:t xml:space="preserve"> </w:t>
      </w:r>
      <w:r w:rsidRPr="00357FE1">
        <w:rPr>
          <w:spacing w:val="-5"/>
        </w:rPr>
        <w:t>A</w:t>
      </w:r>
      <w:r w:rsidRPr="00357FE1">
        <w:rPr>
          <w:spacing w:val="1"/>
        </w:rPr>
        <w:t>r</w:t>
      </w:r>
      <w:r w:rsidRPr="00357FE1">
        <w:rPr>
          <w:spacing w:val="2"/>
        </w:rPr>
        <w:t>s</w:t>
      </w:r>
      <w:r w:rsidRPr="00357FE1">
        <w:t>i</w:t>
      </w:r>
      <w:r w:rsidRPr="00357FE1">
        <w:rPr>
          <w:spacing w:val="-4"/>
        </w:rPr>
        <w:t>mi</w:t>
      </w:r>
      <w:r w:rsidRPr="00357FE1">
        <w:t>n,</w:t>
      </w:r>
      <w:r w:rsidRPr="00357FE1">
        <w:rPr>
          <w:spacing w:val="7"/>
        </w:rPr>
        <w:t xml:space="preserve"> </w:t>
      </w:r>
      <w:r w:rsidRPr="00357FE1">
        <w:rPr>
          <w:spacing w:val="2"/>
        </w:rPr>
        <w:t>T</w:t>
      </w:r>
      <w:r w:rsidRPr="00357FE1">
        <w:rPr>
          <w:spacing w:val="1"/>
        </w:rPr>
        <w:t>r</w:t>
      </w:r>
      <w:r w:rsidRPr="00357FE1">
        <w:rPr>
          <w:spacing w:val="4"/>
        </w:rPr>
        <w:t>a</w:t>
      </w:r>
      <w:r w:rsidRPr="00357FE1">
        <w:rPr>
          <w:spacing w:val="-4"/>
        </w:rPr>
        <w:t>j</w:t>
      </w:r>
      <w:r w:rsidRPr="00357FE1">
        <w:t>ni</w:t>
      </w:r>
      <w:r w:rsidRPr="00357FE1">
        <w:rPr>
          <w:spacing w:val="1"/>
        </w:rPr>
        <w:t>m</w:t>
      </w:r>
      <w:r w:rsidRPr="00357FE1">
        <w:rPr>
          <w:spacing w:val="-4"/>
        </w:rPr>
        <w:t>i</w:t>
      </w:r>
      <w:r w:rsidRPr="00357FE1">
        <w:t xml:space="preserve">n, </w:t>
      </w:r>
      <w:r w:rsidRPr="00357FE1">
        <w:rPr>
          <w:spacing w:val="-5"/>
        </w:rPr>
        <w:t>K</w:t>
      </w:r>
      <w:r w:rsidRPr="00357FE1">
        <w:rPr>
          <w:spacing w:val="5"/>
        </w:rPr>
        <w:t>u</w:t>
      </w:r>
      <w:r w:rsidRPr="00357FE1">
        <w:rPr>
          <w:spacing w:val="-9"/>
        </w:rPr>
        <w:t>l</w:t>
      </w:r>
      <w:r w:rsidRPr="00357FE1">
        <w:rPr>
          <w:spacing w:val="5"/>
        </w:rPr>
        <w:t>t</w:t>
      </w:r>
      <w:r w:rsidRPr="00357FE1">
        <w:t>u</w:t>
      </w:r>
      <w:r w:rsidRPr="00357FE1">
        <w:rPr>
          <w:spacing w:val="1"/>
        </w:rPr>
        <w:t>r</w:t>
      </w:r>
      <w:r w:rsidRPr="00357FE1">
        <w:rPr>
          <w:spacing w:val="4"/>
        </w:rPr>
        <w:t>ë</w:t>
      </w:r>
      <w:r w:rsidRPr="00357FE1">
        <w:t>n</w:t>
      </w:r>
      <w:r w:rsidRPr="00357FE1">
        <w:rPr>
          <w:spacing w:val="-3"/>
        </w:rPr>
        <w:t xml:space="preserve"> </w:t>
      </w:r>
      <w:r w:rsidRPr="00357FE1">
        <w:t>d</w:t>
      </w:r>
      <w:r w:rsidRPr="00357FE1">
        <w:rPr>
          <w:spacing w:val="-5"/>
        </w:rPr>
        <w:t>h</w:t>
      </w:r>
      <w:r w:rsidRPr="00357FE1">
        <w:t>e</w:t>
      </w:r>
      <w:r w:rsidRPr="00357FE1">
        <w:rPr>
          <w:spacing w:val="1"/>
        </w:rPr>
        <w:t xml:space="preserve"> </w:t>
      </w:r>
      <w:r w:rsidRPr="00357FE1">
        <w:rPr>
          <w:spacing w:val="3"/>
        </w:rPr>
        <w:t>R</w:t>
      </w:r>
      <w:r w:rsidRPr="00357FE1">
        <w:rPr>
          <w:spacing w:val="-4"/>
        </w:rPr>
        <w:t>i</w:t>
      </w:r>
      <w:r w:rsidRPr="00357FE1">
        <w:rPr>
          <w:spacing w:val="5"/>
        </w:rPr>
        <w:t>n</w:t>
      </w:r>
      <w:r w:rsidRPr="00357FE1">
        <w:rPr>
          <w:spacing w:val="-4"/>
        </w:rPr>
        <w:t>i</w:t>
      </w:r>
      <w:r w:rsidRPr="00357FE1">
        <w:t>n</w:t>
      </w:r>
      <w:r w:rsidRPr="00357FE1">
        <w:rPr>
          <w:spacing w:val="6"/>
        </w:rPr>
        <w:t>ë</w:t>
      </w:r>
      <w:r w:rsidR="00985050" w:rsidRPr="00357FE1">
        <w:rPr>
          <w:spacing w:val="6"/>
        </w:rPr>
        <w:t>.</w:t>
      </w:r>
      <w:r w:rsidRPr="00357FE1">
        <w:rPr>
          <w:rStyle w:val="FootnoteReference"/>
          <w:spacing w:val="6"/>
        </w:rPr>
        <w:footnoteReference w:id="224"/>
      </w:r>
    </w:p>
    <w:p w:rsidR="00B90672" w:rsidRPr="00357FE1" w:rsidRDefault="00B90672" w:rsidP="00BF4962">
      <w:pPr>
        <w:spacing w:line="276" w:lineRule="auto"/>
        <w:ind w:right="4" w:firstLine="540"/>
        <w:jc w:val="both"/>
      </w:pPr>
      <w:r w:rsidRPr="00357FE1">
        <w:rPr>
          <w:spacing w:val="4"/>
        </w:rPr>
        <w:t>M</w:t>
      </w:r>
      <w:r w:rsidRPr="00357FE1">
        <w:t>e</w:t>
      </w:r>
      <w:r w:rsidRPr="00357FE1">
        <w:rPr>
          <w:spacing w:val="16"/>
        </w:rPr>
        <w:t xml:space="preserve"> </w:t>
      </w:r>
      <w:r w:rsidRPr="00357FE1">
        <w:t>a</w:t>
      </w:r>
      <w:r w:rsidRPr="00357FE1">
        <w:rPr>
          <w:spacing w:val="1"/>
        </w:rPr>
        <w:t>ut</w:t>
      </w:r>
      <w:r w:rsidRPr="00357FE1">
        <w:t>o</w:t>
      </w:r>
      <w:r w:rsidRPr="00357FE1">
        <w:rPr>
          <w:spacing w:val="1"/>
        </w:rPr>
        <w:t>n</w:t>
      </w:r>
      <w:r w:rsidRPr="00357FE1">
        <w:t>o</w:t>
      </w:r>
      <w:r w:rsidRPr="00357FE1">
        <w:rPr>
          <w:spacing w:val="-3"/>
        </w:rPr>
        <w:t>m</w:t>
      </w:r>
      <w:r w:rsidRPr="00357FE1">
        <w:rPr>
          <w:spacing w:val="2"/>
        </w:rPr>
        <w:t>i</w:t>
      </w:r>
      <w:r w:rsidRPr="00357FE1">
        <w:rPr>
          <w:spacing w:val="1"/>
        </w:rPr>
        <w:t>n</w:t>
      </w:r>
      <w:r w:rsidRPr="00357FE1">
        <w:t>ë</w:t>
      </w:r>
      <w:r w:rsidRPr="00357FE1">
        <w:rPr>
          <w:spacing w:val="16"/>
        </w:rPr>
        <w:t xml:space="preserve"> </w:t>
      </w:r>
      <w:r w:rsidR="00DA0F2C" w:rsidRPr="00357FE1">
        <w:t>e institucionit arsimor</w:t>
      </w:r>
      <w:r w:rsidRPr="00357FE1">
        <w:t xml:space="preserve"> procesi</w:t>
      </w:r>
      <w:r w:rsidRPr="00357FE1">
        <w:rPr>
          <w:spacing w:val="23"/>
        </w:rPr>
        <w:t xml:space="preserve"> </w:t>
      </w:r>
      <w:r w:rsidRPr="00357FE1">
        <w:t>i</w:t>
      </w:r>
      <w:r w:rsidRPr="00357FE1">
        <w:rPr>
          <w:spacing w:val="17"/>
        </w:rPr>
        <w:t xml:space="preserve"> </w:t>
      </w:r>
      <w:r w:rsidRPr="00357FE1">
        <w:rPr>
          <w:spacing w:val="-2"/>
        </w:rPr>
        <w:t>s</w:t>
      </w:r>
      <w:r w:rsidRPr="00357FE1">
        <w:rPr>
          <w:spacing w:val="1"/>
        </w:rPr>
        <w:t>hnd</w:t>
      </w:r>
      <w:r w:rsidRPr="00357FE1">
        <w:rPr>
          <w:spacing w:val="4"/>
        </w:rPr>
        <w:t>ë</w:t>
      </w:r>
      <w:r w:rsidRPr="00357FE1">
        <w:rPr>
          <w:spacing w:val="-1"/>
        </w:rPr>
        <w:t>r</w:t>
      </w:r>
      <w:r w:rsidRPr="00357FE1">
        <w:rPr>
          <w:spacing w:val="-6"/>
        </w:rPr>
        <w:t>r</w:t>
      </w:r>
      <w:r w:rsidRPr="00357FE1">
        <w:rPr>
          <w:spacing w:val="5"/>
        </w:rPr>
        <w:t>i</w:t>
      </w:r>
      <w:r w:rsidRPr="00357FE1">
        <w:rPr>
          <w:spacing w:val="-3"/>
        </w:rPr>
        <w:t>m</w:t>
      </w:r>
      <w:r w:rsidRPr="00357FE1">
        <w:t>it</w:t>
      </w:r>
      <w:r w:rsidRPr="00357FE1">
        <w:rPr>
          <w:spacing w:val="21"/>
        </w:rPr>
        <w:t xml:space="preserve"> </w:t>
      </w:r>
      <w:r w:rsidRPr="00357FE1">
        <w:rPr>
          <w:spacing w:val="1"/>
        </w:rPr>
        <w:t>t</w:t>
      </w:r>
      <w:r w:rsidRPr="00357FE1">
        <w:t>ë</w:t>
      </w:r>
      <w:r w:rsidRPr="00357FE1">
        <w:rPr>
          <w:spacing w:val="16"/>
        </w:rPr>
        <w:t xml:space="preserve"> </w:t>
      </w:r>
      <w:r w:rsidRPr="00357FE1">
        <w:rPr>
          <w:spacing w:val="5"/>
        </w:rPr>
        <w:t>a</w:t>
      </w:r>
      <w:r w:rsidRPr="00357FE1">
        <w:rPr>
          <w:spacing w:val="-6"/>
        </w:rPr>
        <w:t>r</w:t>
      </w:r>
      <w:r w:rsidRPr="00357FE1">
        <w:rPr>
          <w:spacing w:val="-2"/>
        </w:rPr>
        <w:t>s</w:t>
      </w:r>
      <w:r w:rsidRPr="00357FE1">
        <w:rPr>
          <w:spacing w:val="5"/>
        </w:rPr>
        <w:t>i</w:t>
      </w:r>
      <w:r w:rsidRPr="00357FE1">
        <w:rPr>
          <w:spacing w:val="-3"/>
        </w:rPr>
        <w:t>m</w:t>
      </w:r>
      <w:r w:rsidRPr="00357FE1">
        <w:t>it</w:t>
      </w:r>
      <w:r w:rsidRPr="00357FE1">
        <w:rPr>
          <w:spacing w:val="18"/>
        </w:rPr>
        <w:t xml:space="preserve"> </w:t>
      </w:r>
      <w:r w:rsidRPr="00357FE1">
        <w:rPr>
          <w:spacing w:val="1"/>
        </w:rPr>
        <w:t>h</w:t>
      </w:r>
      <w:r w:rsidRPr="00357FE1">
        <w:t>yn</w:t>
      </w:r>
      <w:r w:rsidRPr="00357FE1">
        <w:rPr>
          <w:spacing w:val="17"/>
        </w:rPr>
        <w:t xml:space="preserve"> </w:t>
      </w:r>
      <w:r w:rsidRPr="00357FE1">
        <w:rPr>
          <w:spacing w:val="1"/>
        </w:rPr>
        <w:t>n</w:t>
      </w:r>
      <w:r w:rsidRPr="00357FE1">
        <w:t>ë</w:t>
      </w:r>
      <w:r w:rsidRPr="00357FE1">
        <w:rPr>
          <w:spacing w:val="16"/>
        </w:rPr>
        <w:t xml:space="preserve"> </w:t>
      </w:r>
      <w:r w:rsidRPr="00357FE1">
        <w:rPr>
          <w:spacing w:val="1"/>
        </w:rPr>
        <w:t>nj</w:t>
      </w:r>
      <w:r w:rsidRPr="00357FE1">
        <w:t>ë</w:t>
      </w:r>
      <w:r w:rsidRPr="00357FE1">
        <w:rPr>
          <w:spacing w:val="20"/>
        </w:rPr>
        <w:t xml:space="preserve"> </w:t>
      </w:r>
      <w:r w:rsidRPr="00357FE1">
        <w:rPr>
          <w:spacing w:val="-3"/>
        </w:rPr>
        <w:t>f</w:t>
      </w:r>
      <w:r w:rsidRPr="00357FE1">
        <w:rPr>
          <w:spacing w:val="5"/>
        </w:rPr>
        <w:t>a</w:t>
      </w:r>
      <w:r w:rsidRPr="00357FE1">
        <w:rPr>
          <w:spacing w:val="-6"/>
        </w:rPr>
        <w:t>z</w:t>
      </w:r>
      <w:r w:rsidRPr="00357FE1">
        <w:t>ë</w:t>
      </w:r>
      <w:r w:rsidRPr="00357FE1">
        <w:rPr>
          <w:spacing w:val="20"/>
        </w:rPr>
        <w:t xml:space="preserve"> </w:t>
      </w:r>
      <w:r w:rsidRPr="00357FE1">
        <w:rPr>
          <w:spacing w:val="-1"/>
        </w:rPr>
        <w:t>c</w:t>
      </w:r>
      <w:r w:rsidRPr="00357FE1">
        <w:t>i</w:t>
      </w:r>
      <w:r w:rsidRPr="00357FE1">
        <w:rPr>
          <w:spacing w:val="-4"/>
        </w:rPr>
        <w:t>l</w:t>
      </w:r>
      <w:r w:rsidRPr="00357FE1">
        <w:rPr>
          <w:spacing w:val="4"/>
        </w:rPr>
        <w:t>ë</w:t>
      </w:r>
      <w:r w:rsidRPr="00357FE1">
        <w:rPr>
          <w:spacing w:val="-2"/>
        </w:rPr>
        <w:t>s</w:t>
      </w:r>
      <w:r w:rsidRPr="00357FE1">
        <w:t>i</w:t>
      </w:r>
      <w:r w:rsidRPr="00357FE1">
        <w:rPr>
          <w:spacing w:val="-2"/>
        </w:rPr>
        <w:t>s</w:t>
      </w:r>
      <w:r w:rsidRPr="00357FE1">
        <w:rPr>
          <w:spacing w:val="1"/>
        </w:rPr>
        <w:t>h</w:t>
      </w:r>
      <w:r w:rsidRPr="00357FE1">
        <w:t>t</w:t>
      </w:r>
      <w:r w:rsidRPr="00357FE1">
        <w:rPr>
          <w:spacing w:val="18"/>
        </w:rPr>
        <w:t xml:space="preserve"> </w:t>
      </w:r>
      <w:r w:rsidRPr="00357FE1">
        <w:rPr>
          <w:spacing w:val="6"/>
        </w:rPr>
        <w:t>t</w:t>
      </w:r>
      <w:r w:rsidRPr="00357FE1">
        <w:t xml:space="preserve">ë </w:t>
      </w:r>
      <w:r w:rsidRPr="00357FE1">
        <w:rPr>
          <w:spacing w:val="-6"/>
        </w:rPr>
        <w:t>r</w:t>
      </w:r>
      <w:r w:rsidRPr="00357FE1">
        <w:rPr>
          <w:spacing w:val="-1"/>
        </w:rPr>
        <w:t>e</w:t>
      </w:r>
      <w:r w:rsidRPr="00357FE1">
        <w:t>,</w:t>
      </w:r>
      <w:r w:rsidRPr="00357FE1">
        <w:rPr>
          <w:spacing w:val="8"/>
        </w:rPr>
        <w:t xml:space="preserve"> </w:t>
      </w:r>
      <w:r w:rsidRPr="00357FE1">
        <w:rPr>
          <w:spacing w:val="1"/>
        </w:rPr>
        <w:t>p</w:t>
      </w:r>
      <w:r w:rsidRPr="00357FE1">
        <w:t>a</w:t>
      </w:r>
      <w:r w:rsidRPr="00357FE1">
        <w:rPr>
          <w:spacing w:val="-2"/>
        </w:rPr>
        <w:t>s</w:t>
      </w:r>
      <w:r w:rsidRPr="00357FE1">
        <w:t>i</w:t>
      </w:r>
      <w:r w:rsidRPr="00357FE1">
        <w:rPr>
          <w:spacing w:val="6"/>
        </w:rPr>
        <w:t xml:space="preserve"> </w:t>
      </w:r>
      <w:r w:rsidRPr="00357FE1">
        <w:rPr>
          <w:spacing w:val="1"/>
        </w:rPr>
        <w:t>d</w:t>
      </w:r>
      <w:r w:rsidRPr="00357FE1">
        <w:t>o</w:t>
      </w:r>
      <w:r w:rsidRPr="00357FE1">
        <w:rPr>
          <w:spacing w:val="5"/>
        </w:rPr>
        <w:t xml:space="preserve"> </w:t>
      </w:r>
      <w:r w:rsidRPr="00357FE1">
        <w:rPr>
          <w:spacing w:val="1"/>
        </w:rPr>
        <w:t>t</w:t>
      </w:r>
      <w:r w:rsidRPr="00357FE1">
        <w:t>ë</w:t>
      </w:r>
      <w:r w:rsidRPr="00357FE1">
        <w:rPr>
          <w:spacing w:val="4"/>
        </w:rPr>
        <w:t xml:space="preserve"> </w:t>
      </w:r>
      <w:r w:rsidRPr="00357FE1">
        <w:rPr>
          <w:spacing w:val="1"/>
        </w:rPr>
        <w:t>nd</w:t>
      </w:r>
      <w:r w:rsidRPr="00357FE1">
        <w:rPr>
          <w:spacing w:val="-6"/>
        </w:rPr>
        <w:t>r</w:t>
      </w:r>
      <w:r w:rsidRPr="00357FE1">
        <w:rPr>
          <w:spacing w:val="5"/>
        </w:rPr>
        <w:t>y</w:t>
      </w:r>
      <w:r w:rsidRPr="00357FE1">
        <w:rPr>
          <w:spacing w:val="-2"/>
        </w:rPr>
        <w:t>s</w:t>
      </w:r>
      <w:r w:rsidRPr="00357FE1">
        <w:rPr>
          <w:spacing w:val="1"/>
        </w:rPr>
        <w:t>h</w:t>
      </w:r>
      <w:r w:rsidRPr="00357FE1">
        <w:t>o</w:t>
      </w:r>
      <w:r w:rsidRPr="00357FE1">
        <w:rPr>
          <w:spacing w:val="1"/>
        </w:rPr>
        <w:t>j</w:t>
      </w:r>
      <w:r w:rsidR="00985050" w:rsidRPr="00357FE1">
        <w:rPr>
          <w:spacing w:val="1"/>
        </w:rPr>
        <w:t>n</w:t>
      </w:r>
      <w:r w:rsidRPr="00357FE1">
        <w:t>ë</w:t>
      </w:r>
      <w:r w:rsidRPr="00357FE1">
        <w:rPr>
          <w:spacing w:val="9"/>
        </w:rPr>
        <w:t xml:space="preserve"> </w:t>
      </w:r>
      <w:r w:rsidRPr="00357FE1">
        <w:rPr>
          <w:spacing w:val="1"/>
        </w:rPr>
        <w:t>j</w:t>
      </w:r>
      <w:r w:rsidRPr="00357FE1">
        <w:t>o</w:t>
      </w:r>
      <w:r w:rsidRPr="00357FE1">
        <w:rPr>
          <w:spacing w:val="5"/>
        </w:rPr>
        <w:t xml:space="preserve"> </w:t>
      </w:r>
      <w:r w:rsidRPr="00357FE1">
        <w:t>v</w:t>
      </w:r>
      <w:r w:rsidRPr="00357FE1">
        <w:rPr>
          <w:spacing w:val="-1"/>
        </w:rPr>
        <w:t>e</w:t>
      </w:r>
      <w:r w:rsidRPr="00357FE1">
        <w:rPr>
          <w:spacing w:val="1"/>
        </w:rPr>
        <w:t>t</w:t>
      </w:r>
      <w:r w:rsidRPr="00357FE1">
        <w:rPr>
          <w:spacing w:val="-1"/>
        </w:rPr>
        <w:t>ë</w:t>
      </w:r>
      <w:r w:rsidRPr="00357FE1">
        <w:t>m</w:t>
      </w:r>
      <w:r w:rsidRPr="00357FE1">
        <w:rPr>
          <w:spacing w:val="2"/>
        </w:rPr>
        <w:t xml:space="preserve"> </w:t>
      </w:r>
      <w:r w:rsidRPr="00357FE1">
        <w:rPr>
          <w:spacing w:val="-2"/>
        </w:rPr>
        <w:t>s</w:t>
      </w:r>
      <w:r w:rsidRPr="00357FE1">
        <w:rPr>
          <w:spacing w:val="6"/>
        </w:rPr>
        <w:t>t</w:t>
      </w:r>
      <w:r w:rsidRPr="00357FE1">
        <w:rPr>
          <w:spacing w:val="-6"/>
        </w:rPr>
        <w:t>r</w:t>
      </w:r>
      <w:r w:rsidRPr="00357FE1">
        <w:rPr>
          <w:spacing w:val="1"/>
        </w:rPr>
        <w:t>u</w:t>
      </w:r>
      <w:r w:rsidRPr="00357FE1">
        <w:rPr>
          <w:spacing w:val="-4"/>
        </w:rPr>
        <w:t>k</w:t>
      </w:r>
      <w:r w:rsidRPr="00357FE1">
        <w:rPr>
          <w:spacing w:val="1"/>
        </w:rPr>
        <w:t>t</w:t>
      </w:r>
      <w:r w:rsidRPr="00357FE1">
        <w:rPr>
          <w:spacing w:val="6"/>
        </w:rPr>
        <w:t>u</w:t>
      </w:r>
      <w:r w:rsidRPr="00357FE1">
        <w:rPr>
          <w:spacing w:val="-3"/>
        </w:rPr>
        <w:t>r</w:t>
      </w:r>
      <w:r w:rsidRPr="00357FE1">
        <w:t>a</w:t>
      </w:r>
      <w:r w:rsidRPr="00357FE1">
        <w:rPr>
          <w:spacing w:val="11"/>
        </w:rPr>
        <w:t xml:space="preserve"> </w:t>
      </w:r>
      <w:r w:rsidRPr="00357FE1">
        <w:rPr>
          <w:spacing w:val="1"/>
        </w:rPr>
        <w:t>dh</w:t>
      </w:r>
      <w:r w:rsidRPr="00357FE1">
        <w:t>e</w:t>
      </w:r>
      <w:r w:rsidRPr="00357FE1">
        <w:rPr>
          <w:spacing w:val="4"/>
        </w:rPr>
        <w:t xml:space="preserve"> </w:t>
      </w:r>
      <w:r w:rsidRPr="00357FE1">
        <w:t>v</w:t>
      </w:r>
      <w:r w:rsidRPr="00357FE1">
        <w:rPr>
          <w:spacing w:val="-1"/>
        </w:rPr>
        <w:t>e</w:t>
      </w:r>
      <w:r w:rsidRPr="00357FE1">
        <w:rPr>
          <w:spacing w:val="1"/>
        </w:rPr>
        <w:t>p</w:t>
      </w:r>
      <w:r w:rsidRPr="00357FE1">
        <w:rPr>
          <w:spacing w:val="-6"/>
        </w:rPr>
        <w:t>r</w:t>
      </w:r>
      <w:r w:rsidRPr="00357FE1">
        <w:t>i</w:t>
      </w:r>
      <w:r w:rsidRPr="00357FE1">
        <w:rPr>
          <w:spacing w:val="-3"/>
        </w:rPr>
        <w:t>m</w:t>
      </w:r>
      <w:r w:rsidRPr="00357FE1">
        <w:rPr>
          <w:spacing w:val="1"/>
        </w:rPr>
        <w:t>t</w:t>
      </w:r>
      <w:r w:rsidRPr="00357FE1">
        <w:rPr>
          <w:spacing w:val="5"/>
        </w:rPr>
        <w:t>a</w:t>
      </w:r>
      <w:r w:rsidRPr="00357FE1">
        <w:rPr>
          <w:spacing w:val="-6"/>
        </w:rPr>
        <w:t>r</w:t>
      </w:r>
      <w:r w:rsidRPr="00357FE1">
        <w:rPr>
          <w:spacing w:val="3"/>
        </w:rPr>
        <w:t>i</w:t>
      </w:r>
      <w:r w:rsidRPr="00357FE1">
        <w:t>a</w:t>
      </w:r>
      <w:r w:rsidRPr="00357FE1">
        <w:rPr>
          <w:spacing w:val="5"/>
        </w:rPr>
        <w:t xml:space="preserve"> </w:t>
      </w:r>
      <w:r w:rsidRPr="00357FE1">
        <w:t>e</w:t>
      </w:r>
      <w:r w:rsidRPr="00357FE1">
        <w:rPr>
          <w:spacing w:val="10"/>
        </w:rPr>
        <w:t xml:space="preserve"> </w:t>
      </w:r>
      <w:r w:rsidR="00DA0F2C" w:rsidRPr="00357FE1">
        <w:rPr>
          <w:spacing w:val="10"/>
        </w:rPr>
        <w:t>tyre</w:t>
      </w:r>
      <w:r w:rsidRPr="00357FE1">
        <w:t>,</w:t>
      </w:r>
      <w:r w:rsidRPr="00357FE1">
        <w:rPr>
          <w:spacing w:val="8"/>
        </w:rPr>
        <w:t xml:space="preserve"> </w:t>
      </w:r>
      <w:r w:rsidRPr="00357FE1">
        <w:rPr>
          <w:spacing w:val="1"/>
        </w:rPr>
        <w:t>p</w:t>
      </w:r>
      <w:r w:rsidRPr="00357FE1">
        <w:rPr>
          <w:spacing w:val="5"/>
        </w:rPr>
        <w:t>o</w:t>
      </w:r>
      <w:r w:rsidRPr="00357FE1">
        <w:t>r v</w:t>
      </w:r>
      <w:r w:rsidRPr="00357FE1">
        <w:rPr>
          <w:spacing w:val="-1"/>
        </w:rPr>
        <w:t>e</w:t>
      </w:r>
      <w:r w:rsidRPr="00357FE1">
        <w:rPr>
          <w:spacing w:val="1"/>
        </w:rPr>
        <w:t>t</w:t>
      </w:r>
      <w:r w:rsidRPr="00357FE1">
        <w:t xml:space="preserve">ë </w:t>
      </w:r>
      <w:r w:rsidRPr="00357FE1">
        <w:rPr>
          <w:spacing w:val="-2"/>
        </w:rPr>
        <w:t>s</w:t>
      </w:r>
      <w:r w:rsidRPr="00357FE1">
        <w:rPr>
          <w:spacing w:val="1"/>
        </w:rPr>
        <w:t>t</w:t>
      </w:r>
      <w:r w:rsidRPr="00357FE1">
        <w:rPr>
          <w:spacing w:val="-6"/>
        </w:rPr>
        <w:t>r</w:t>
      </w:r>
      <w:r w:rsidRPr="00357FE1">
        <w:rPr>
          <w:spacing w:val="6"/>
        </w:rPr>
        <w:t>u</w:t>
      </w:r>
      <w:r w:rsidRPr="00357FE1">
        <w:rPr>
          <w:spacing w:val="-4"/>
        </w:rPr>
        <w:t>k</w:t>
      </w:r>
      <w:r w:rsidRPr="00357FE1">
        <w:rPr>
          <w:spacing w:val="1"/>
        </w:rPr>
        <w:t>t</w:t>
      </w:r>
      <w:r w:rsidRPr="00357FE1">
        <w:rPr>
          <w:spacing w:val="6"/>
        </w:rPr>
        <w:t>u</w:t>
      </w:r>
      <w:r w:rsidRPr="00357FE1">
        <w:rPr>
          <w:spacing w:val="-5"/>
        </w:rPr>
        <w:t>r</w:t>
      </w:r>
      <w:r w:rsidRPr="00357FE1">
        <w:t>a</w:t>
      </w:r>
      <w:r w:rsidRPr="00357FE1">
        <w:rPr>
          <w:spacing w:val="46"/>
        </w:rPr>
        <w:t xml:space="preserve"> </w:t>
      </w:r>
      <w:r w:rsidRPr="00357FE1">
        <w:t>e</w:t>
      </w:r>
      <w:r w:rsidRPr="00357FE1">
        <w:rPr>
          <w:spacing w:val="46"/>
        </w:rPr>
        <w:t xml:space="preserve"> </w:t>
      </w:r>
      <w:r w:rsidRPr="00357FE1">
        <w:rPr>
          <w:spacing w:val="-2"/>
        </w:rPr>
        <w:t>s</w:t>
      </w:r>
      <w:r w:rsidRPr="00357FE1">
        <w:rPr>
          <w:spacing w:val="5"/>
        </w:rPr>
        <w:t>i</w:t>
      </w:r>
      <w:r w:rsidRPr="00357FE1">
        <w:rPr>
          <w:spacing w:val="-2"/>
        </w:rPr>
        <w:t>s</w:t>
      </w:r>
      <w:r w:rsidRPr="00357FE1">
        <w:rPr>
          <w:spacing w:val="1"/>
        </w:rPr>
        <w:t>t</w:t>
      </w:r>
      <w:r w:rsidRPr="00357FE1">
        <w:rPr>
          <w:spacing w:val="-1"/>
        </w:rPr>
        <w:t>e</w:t>
      </w:r>
      <w:r w:rsidRPr="00357FE1">
        <w:rPr>
          <w:spacing w:val="-3"/>
        </w:rPr>
        <w:t>m</w:t>
      </w:r>
      <w:r w:rsidRPr="00357FE1">
        <w:t>it</w:t>
      </w:r>
      <w:r w:rsidRPr="00357FE1">
        <w:rPr>
          <w:spacing w:val="48"/>
        </w:rPr>
        <w:t xml:space="preserve"> </w:t>
      </w:r>
      <w:r w:rsidRPr="00357FE1">
        <w:rPr>
          <w:spacing w:val="5"/>
        </w:rPr>
        <w:t>a</w:t>
      </w:r>
      <w:r w:rsidRPr="00357FE1">
        <w:rPr>
          <w:spacing w:val="-6"/>
        </w:rPr>
        <w:t>r</w:t>
      </w:r>
      <w:r w:rsidRPr="00357FE1">
        <w:rPr>
          <w:spacing w:val="-2"/>
        </w:rPr>
        <w:t>s</w:t>
      </w:r>
      <w:r w:rsidRPr="00357FE1">
        <w:rPr>
          <w:spacing w:val="5"/>
        </w:rPr>
        <w:t>i</w:t>
      </w:r>
      <w:r w:rsidRPr="00357FE1">
        <w:rPr>
          <w:spacing w:val="-3"/>
        </w:rPr>
        <w:t>m</w:t>
      </w:r>
      <w:r w:rsidRPr="00357FE1">
        <w:rPr>
          <w:spacing w:val="5"/>
        </w:rPr>
        <w:t>o</w:t>
      </w:r>
      <w:r w:rsidRPr="00357FE1">
        <w:rPr>
          <w:spacing w:val="-3"/>
        </w:rPr>
        <w:t>r</w:t>
      </w:r>
      <w:r w:rsidRPr="00357FE1">
        <w:t>.</w:t>
      </w:r>
      <w:r w:rsidRPr="00357FE1">
        <w:rPr>
          <w:spacing w:val="48"/>
        </w:rPr>
        <w:t xml:space="preserve"> </w:t>
      </w:r>
      <w:r w:rsidRPr="00357FE1">
        <w:rPr>
          <w:spacing w:val="-1"/>
        </w:rPr>
        <w:t>Politika e re synon qe ta konfigurojë</w:t>
      </w:r>
      <w:r w:rsidRPr="00357FE1">
        <w:rPr>
          <w:spacing w:val="51"/>
        </w:rPr>
        <w:t xml:space="preserve"> </w:t>
      </w:r>
      <w:r w:rsidRPr="00357FE1">
        <w:rPr>
          <w:spacing w:val="-2"/>
        </w:rPr>
        <w:t>s</w:t>
      </w:r>
      <w:r w:rsidRPr="00357FE1">
        <w:rPr>
          <w:spacing w:val="5"/>
        </w:rPr>
        <w:t>t</w:t>
      </w:r>
      <w:r w:rsidRPr="00357FE1">
        <w:rPr>
          <w:spacing w:val="1"/>
        </w:rPr>
        <w:t>r</w:t>
      </w:r>
      <w:r w:rsidRPr="00357FE1">
        <w:t>u</w:t>
      </w:r>
      <w:r w:rsidRPr="00357FE1">
        <w:rPr>
          <w:spacing w:val="-5"/>
        </w:rPr>
        <w:t>k</w:t>
      </w:r>
      <w:r w:rsidRPr="00357FE1">
        <w:rPr>
          <w:spacing w:val="5"/>
        </w:rPr>
        <w:t>t</w:t>
      </w:r>
      <w:r w:rsidRPr="00357FE1">
        <w:t>u</w:t>
      </w:r>
      <w:r w:rsidRPr="00357FE1">
        <w:rPr>
          <w:spacing w:val="1"/>
        </w:rPr>
        <w:t>r</w:t>
      </w:r>
      <w:r w:rsidRPr="00357FE1">
        <w:rPr>
          <w:spacing w:val="-1"/>
        </w:rPr>
        <w:t>ë</w:t>
      </w:r>
      <w:r w:rsidRPr="00357FE1">
        <w:t>n</w:t>
      </w:r>
      <w:r w:rsidRPr="00357FE1">
        <w:rPr>
          <w:spacing w:val="41"/>
        </w:rPr>
        <w:t xml:space="preserve"> </w:t>
      </w:r>
      <w:r w:rsidRPr="00357FE1">
        <w:t>e</w:t>
      </w:r>
      <w:r w:rsidRPr="00357FE1">
        <w:rPr>
          <w:spacing w:val="45"/>
        </w:rPr>
        <w:t xml:space="preserve"> </w:t>
      </w:r>
      <w:r w:rsidRPr="00357FE1">
        <w:rPr>
          <w:spacing w:val="2"/>
        </w:rPr>
        <w:t>s</w:t>
      </w:r>
      <w:r w:rsidRPr="00357FE1">
        <w:rPr>
          <w:spacing w:val="-4"/>
        </w:rPr>
        <w:t>i</w:t>
      </w:r>
      <w:r w:rsidRPr="00357FE1">
        <w:rPr>
          <w:spacing w:val="-2"/>
        </w:rPr>
        <w:t>s</w:t>
      </w:r>
      <w:r w:rsidRPr="00357FE1">
        <w:rPr>
          <w:spacing w:val="5"/>
        </w:rPr>
        <w:t>t</w:t>
      </w:r>
      <w:r w:rsidRPr="00357FE1">
        <w:rPr>
          <w:spacing w:val="4"/>
        </w:rPr>
        <w:t>e</w:t>
      </w:r>
      <w:r w:rsidRPr="00357FE1">
        <w:rPr>
          <w:spacing w:val="-4"/>
        </w:rPr>
        <w:t>m</w:t>
      </w:r>
      <w:r w:rsidRPr="00357FE1">
        <w:rPr>
          <w:spacing w:val="-9"/>
        </w:rPr>
        <w:t>i</w:t>
      </w:r>
      <w:r w:rsidRPr="00357FE1">
        <w:t>t</w:t>
      </w:r>
      <w:r w:rsidR="0050282C" w:rsidRPr="00357FE1">
        <w:t xml:space="preserve"> </w:t>
      </w:r>
      <w:r w:rsidRPr="00357FE1">
        <w:t xml:space="preserve">në </w:t>
      </w:r>
      <w:r w:rsidRPr="00357FE1">
        <w:rPr>
          <w:spacing w:val="-4"/>
        </w:rPr>
        <w:t>m</w:t>
      </w:r>
      <w:r w:rsidRPr="00357FE1">
        <w:rPr>
          <w:spacing w:val="4"/>
        </w:rPr>
        <w:t>ë</w:t>
      </w:r>
      <w:r w:rsidRPr="00357FE1">
        <w:t>n</w:t>
      </w:r>
      <w:r w:rsidRPr="00357FE1">
        <w:rPr>
          <w:spacing w:val="-5"/>
        </w:rPr>
        <w:t>y</w:t>
      </w:r>
      <w:r w:rsidRPr="00357FE1">
        <w:rPr>
          <w:spacing w:val="1"/>
        </w:rPr>
        <w:t>r</w:t>
      </w:r>
      <w:r w:rsidRPr="00357FE1">
        <w:t>ë</w:t>
      </w:r>
      <w:r w:rsidRPr="00357FE1">
        <w:rPr>
          <w:spacing w:val="8"/>
        </w:rPr>
        <w:t xml:space="preserve"> </w:t>
      </w:r>
      <w:r w:rsidRPr="00357FE1">
        <w:rPr>
          <w:spacing w:val="5"/>
        </w:rPr>
        <w:t>t</w:t>
      </w:r>
      <w:r w:rsidRPr="00357FE1">
        <w:t>ë</w:t>
      </w:r>
      <w:r w:rsidRPr="00357FE1">
        <w:rPr>
          <w:spacing w:val="8"/>
        </w:rPr>
        <w:t xml:space="preserve"> </w:t>
      </w:r>
      <w:r w:rsidRPr="00357FE1">
        <w:t>p</w:t>
      </w:r>
      <w:r w:rsidRPr="00357FE1">
        <w:rPr>
          <w:spacing w:val="1"/>
        </w:rPr>
        <w:t>ër</w:t>
      </w:r>
      <w:r w:rsidRPr="00357FE1">
        <w:rPr>
          <w:spacing w:val="-2"/>
        </w:rPr>
        <w:t>s</w:t>
      </w:r>
      <w:r w:rsidRPr="00357FE1">
        <w:rPr>
          <w:spacing w:val="-5"/>
        </w:rPr>
        <w:t>h</w:t>
      </w:r>
      <w:r w:rsidRPr="00357FE1">
        <w:t>k</w:t>
      </w:r>
      <w:r w:rsidRPr="00357FE1">
        <w:rPr>
          <w:spacing w:val="4"/>
        </w:rPr>
        <w:t>a</w:t>
      </w:r>
      <w:r w:rsidRPr="00357FE1">
        <w:t>l</w:t>
      </w:r>
      <w:r w:rsidRPr="00357FE1">
        <w:rPr>
          <w:spacing w:val="-4"/>
        </w:rPr>
        <w:t>l</w:t>
      </w:r>
      <w:r w:rsidRPr="00357FE1">
        <w:rPr>
          <w:spacing w:val="4"/>
        </w:rPr>
        <w:t>ë</w:t>
      </w:r>
      <w:r w:rsidRPr="00357FE1">
        <w:rPr>
          <w:spacing w:val="-1"/>
        </w:rPr>
        <w:t>z</w:t>
      </w:r>
      <w:r w:rsidRPr="00357FE1">
        <w:t>u</w:t>
      </w:r>
      <w:r w:rsidRPr="00357FE1">
        <w:rPr>
          <w:spacing w:val="-1"/>
        </w:rPr>
        <w:t>a</w:t>
      </w:r>
      <w:r w:rsidRPr="00357FE1">
        <w:rPr>
          <w:spacing w:val="1"/>
        </w:rPr>
        <w:t>r</w:t>
      </w:r>
      <w:r w:rsidRPr="00357FE1">
        <w:t>,</w:t>
      </w:r>
      <w:r w:rsidRPr="00357FE1">
        <w:rPr>
          <w:spacing w:val="12"/>
        </w:rPr>
        <w:t xml:space="preserve"> </w:t>
      </w:r>
      <w:r w:rsidRPr="00357FE1">
        <w:t>duke</w:t>
      </w:r>
      <w:r w:rsidRPr="00357FE1">
        <w:rPr>
          <w:spacing w:val="13"/>
        </w:rPr>
        <w:t xml:space="preserve"> </w:t>
      </w:r>
      <w:r w:rsidRPr="00357FE1">
        <w:t xml:space="preserve">i </w:t>
      </w:r>
      <w:r w:rsidRPr="00357FE1">
        <w:rPr>
          <w:spacing w:val="5"/>
        </w:rPr>
        <w:t>d</w:t>
      </w:r>
      <w:r w:rsidRPr="00357FE1">
        <w:rPr>
          <w:spacing w:val="-5"/>
        </w:rPr>
        <w:t>h</w:t>
      </w:r>
      <w:r w:rsidRPr="00357FE1">
        <w:rPr>
          <w:spacing w:val="4"/>
        </w:rPr>
        <w:t>ë</w:t>
      </w:r>
      <w:r w:rsidRPr="00357FE1">
        <w:rPr>
          <w:spacing w:val="-5"/>
        </w:rPr>
        <w:t>n</w:t>
      </w:r>
      <w:r w:rsidRPr="00357FE1">
        <w:t>ë</w:t>
      </w:r>
      <w:r w:rsidRPr="00357FE1">
        <w:rPr>
          <w:spacing w:val="13"/>
        </w:rPr>
        <w:t xml:space="preserve"> </w:t>
      </w:r>
      <w:r w:rsidRPr="00357FE1">
        <w:rPr>
          <w:spacing w:val="-4"/>
        </w:rPr>
        <w:t>j</w:t>
      </w:r>
      <w:r w:rsidRPr="00357FE1">
        <w:rPr>
          <w:spacing w:val="-1"/>
        </w:rPr>
        <w:t>e</w:t>
      </w:r>
      <w:r w:rsidRPr="00357FE1">
        <w:rPr>
          <w:spacing w:val="5"/>
        </w:rPr>
        <w:t>t</w:t>
      </w:r>
      <w:r w:rsidRPr="00357FE1">
        <w:t>ë</w:t>
      </w:r>
      <w:r w:rsidRPr="00357FE1">
        <w:rPr>
          <w:spacing w:val="8"/>
        </w:rPr>
        <w:t xml:space="preserve"> </w:t>
      </w:r>
      <w:r w:rsidRPr="00357FE1">
        <w:t>n</w:t>
      </w:r>
      <w:r w:rsidRPr="00357FE1">
        <w:rPr>
          <w:spacing w:val="-4"/>
        </w:rPr>
        <w:t>j</w:t>
      </w:r>
      <w:r w:rsidRPr="00357FE1">
        <w:t>ë</w:t>
      </w:r>
      <w:r w:rsidRPr="00357FE1">
        <w:rPr>
          <w:spacing w:val="18"/>
        </w:rPr>
        <w:t xml:space="preserve"> </w:t>
      </w:r>
      <w:r w:rsidRPr="00357FE1">
        <w:rPr>
          <w:spacing w:val="-4"/>
        </w:rPr>
        <w:t>l</w:t>
      </w:r>
      <w:r w:rsidRPr="00357FE1">
        <w:rPr>
          <w:spacing w:val="-1"/>
        </w:rPr>
        <w:t>a</w:t>
      </w:r>
      <w:r w:rsidRPr="00357FE1">
        <w:rPr>
          <w:spacing w:val="6"/>
        </w:rPr>
        <w:t>r</w:t>
      </w:r>
      <w:r w:rsidRPr="00357FE1">
        <w:rPr>
          <w:spacing w:val="-4"/>
        </w:rPr>
        <w:t>mi</w:t>
      </w:r>
      <w:r w:rsidRPr="00357FE1">
        <w:t>e</w:t>
      </w:r>
      <w:r w:rsidRPr="00357FE1">
        <w:rPr>
          <w:spacing w:val="8"/>
        </w:rPr>
        <w:t xml:space="preserve"> </w:t>
      </w:r>
      <w:r w:rsidR="00985050" w:rsidRPr="00357FE1">
        <w:rPr>
          <w:spacing w:val="8"/>
        </w:rPr>
        <w:t xml:space="preserve">të </w:t>
      </w:r>
      <w:r w:rsidR="00DA0F2C" w:rsidRPr="00357FE1">
        <w:rPr>
          <w:spacing w:val="8"/>
        </w:rPr>
        <w:t>institucioneve arsimore</w:t>
      </w:r>
      <w:r w:rsidRPr="00357FE1">
        <w:t>,</w:t>
      </w:r>
      <w:r w:rsidRPr="00357FE1">
        <w:rPr>
          <w:spacing w:val="19"/>
        </w:rPr>
        <w:t xml:space="preserve"> </w:t>
      </w:r>
      <w:r w:rsidRPr="00357FE1">
        <w:rPr>
          <w:spacing w:val="5"/>
        </w:rPr>
        <w:t>d</w:t>
      </w:r>
      <w:r w:rsidRPr="00357FE1">
        <w:rPr>
          <w:spacing w:val="-9"/>
        </w:rPr>
        <w:t>i</w:t>
      </w:r>
      <w:r w:rsidRPr="00357FE1">
        <w:rPr>
          <w:spacing w:val="2"/>
        </w:rPr>
        <w:t>s</w:t>
      </w:r>
      <w:r w:rsidRPr="00357FE1">
        <w:t>a</w:t>
      </w:r>
      <w:r w:rsidRPr="00357FE1">
        <w:rPr>
          <w:spacing w:val="9"/>
        </w:rPr>
        <w:t xml:space="preserve"> </w:t>
      </w:r>
      <w:r w:rsidRPr="00357FE1">
        <w:t>p</w:t>
      </w:r>
      <w:r w:rsidRPr="00357FE1">
        <w:rPr>
          <w:spacing w:val="1"/>
        </w:rPr>
        <w:t>r</w:t>
      </w:r>
      <w:r w:rsidRPr="00357FE1">
        <w:rPr>
          <w:spacing w:val="4"/>
        </w:rPr>
        <w:t>e</w:t>
      </w:r>
      <w:r w:rsidRPr="00357FE1">
        <w:t xml:space="preserve">j </w:t>
      </w:r>
      <w:r w:rsidRPr="00357FE1">
        <w:rPr>
          <w:spacing w:val="5"/>
        </w:rPr>
        <w:t>t</w:t>
      </w:r>
      <w:r w:rsidRPr="00357FE1">
        <w:t>ë</w:t>
      </w:r>
      <w:r w:rsidRPr="00357FE1">
        <w:rPr>
          <w:spacing w:val="8"/>
        </w:rPr>
        <w:t xml:space="preserve"> </w:t>
      </w:r>
      <w:r w:rsidRPr="00357FE1">
        <w:rPr>
          <w:spacing w:val="4"/>
        </w:rPr>
        <w:t>c</w:t>
      </w:r>
      <w:r w:rsidRPr="00357FE1">
        <w:rPr>
          <w:spacing w:val="-4"/>
        </w:rPr>
        <w:t>il</w:t>
      </w:r>
      <w:r w:rsidRPr="00357FE1">
        <w:rPr>
          <w:spacing w:val="4"/>
        </w:rPr>
        <w:t>a</w:t>
      </w:r>
      <w:r w:rsidRPr="00357FE1">
        <w:t>ve</w:t>
      </w:r>
      <w:r w:rsidRPr="00357FE1">
        <w:rPr>
          <w:spacing w:val="8"/>
        </w:rPr>
        <w:t xml:space="preserve"> </w:t>
      </w:r>
      <w:r w:rsidRPr="00357FE1">
        <w:t>do</w:t>
      </w:r>
      <w:r w:rsidRPr="00357FE1">
        <w:rPr>
          <w:spacing w:val="14"/>
        </w:rPr>
        <w:t xml:space="preserve"> </w:t>
      </w:r>
      <w:r w:rsidRPr="00357FE1">
        <w:rPr>
          <w:spacing w:val="5"/>
        </w:rPr>
        <w:t>t</w:t>
      </w:r>
      <w:r w:rsidRPr="00357FE1">
        <w:t xml:space="preserve">ë </w:t>
      </w:r>
      <w:r w:rsidRPr="00357FE1">
        <w:rPr>
          <w:spacing w:val="-4"/>
        </w:rPr>
        <w:t>j</w:t>
      </w:r>
      <w:r w:rsidRPr="00357FE1">
        <w:rPr>
          <w:spacing w:val="4"/>
        </w:rPr>
        <w:t>e</w:t>
      </w:r>
      <w:r w:rsidRPr="00357FE1">
        <w:rPr>
          <w:spacing w:val="-5"/>
        </w:rPr>
        <w:t>n</w:t>
      </w:r>
      <w:r w:rsidRPr="00357FE1">
        <w:t>ë</w:t>
      </w:r>
      <w:r w:rsidRPr="00357FE1">
        <w:rPr>
          <w:spacing w:val="4"/>
        </w:rPr>
        <w:t xml:space="preserve"> </w:t>
      </w:r>
      <w:r w:rsidRPr="00357FE1">
        <w:rPr>
          <w:spacing w:val="-1"/>
        </w:rPr>
        <w:t>a</w:t>
      </w:r>
      <w:r w:rsidRPr="00357FE1">
        <w:t>u</w:t>
      </w:r>
      <w:r w:rsidRPr="00357FE1">
        <w:rPr>
          <w:spacing w:val="5"/>
        </w:rPr>
        <w:t>to</w:t>
      </w:r>
      <w:r w:rsidRPr="00357FE1">
        <w:rPr>
          <w:spacing w:val="-5"/>
        </w:rPr>
        <w:t>n</w:t>
      </w:r>
      <w:r w:rsidRPr="00357FE1">
        <w:rPr>
          <w:spacing w:val="5"/>
        </w:rPr>
        <w:t>o</w:t>
      </w:r>
      <w:r w:rsidRPr="00357FE1">
        <w:rPr>
          <w:spacing w:val="-9"/>
        </w:rPr>
        <w:t>m</w:t>
      </w:r>
      <w:r w:rsidRPr="00357FE1">
        <w:rPr>
          <w:spacing w:val="-1"/>
        </w:rPr>
        <w:t>e</w:t>
      </w:r>
      <w:r w:rsidRPr="00357FE1">
        <w:t>,</w:t>
      </w:r>
      <w:r w:rsidRPr="00357FE1">
        <w:rPr>
          <w:spacing w:val="7"/>
        </w:rPr>
        <w:t xml:space="preserve"> </w:t>
      </w:r>
      <w:r w:rsidRPr="00357FE1">
        <w:rPr>
          <w:spacing w:val="5"/>
        </w:rPr>
        <w:t>t</w:t>
      </w:r>
      <w:r w:rsidRPr="00357FE1">
        <w:t>ë</w:t>
      </w:r>
      <w:r w:rsidRPr="00357FE1">
        <w:rPr>
          <w:spacing w:val="4"/>
        </w:rPr>
        <w:t xml:space="preserve"> </w:t>
      </w:r>
      <w:r w:rsidRPr="00357FE1">
        <w:rPr>
          <w:spacing w:val="5"/>
        </w:rPr>
        <w:t>t</w:t>
      </w:r>
      <w:r w:rsidRPr="00357FE1">
        <w:rPr>
          <w:spacing w:val="-9"/>
        </w:rPr>
        <w:t>j</w:t>
      </w:r>
      <w:r w:rsidRPr="00357FE1">
        <w:rPr>
          <w:spacing w:val="-1"/>
        </w:rPr>
        <w:t>e</w:t>
      </w:r>
      <w:r w:rsidRPr="00357FE1">
        <w:rPr>
          <w:spacing w:val="1"/>
        </w:rPr>
        <w:t>r</w:t>
      </w:r>
      <w:r w:rsidRPr="00357FE1">
        <w:rPr>
          <w:spacing w:val="-1"/>
        </w:rPr>
        <w:t>a</w:t>
      </w:r>
      <w:r w:rsidRPr="00357FE1">
        <w:t>t</w:t>
      </w:r>
      <w:r w:rsidRPr="00357FE1">
        <w:rPr>
          <w:spacing w:val="10"/>
        </w:rPr>
        <w:t xml:space="preserve"> </w:t>
      </w:r>
      <w:r w:rsidRPr="00357FE1">
        <w:t>do</w:t>
      </w:r>
      <w:r w:rsidRPr="00357FE1">
        <w:rPr>
          <w:spacing w:val="5"/>
        </w:rPr>
        <w:t xml:space="preserve"> t</w:t>
      </w:r>
      <w:r w:rsidR="00985050" w:rsidRPr="00357FE1">
        <w:rPr>
          <w:spacing w:val="5"/>
        </w:rPr>
        <w:t>a</w:t>
      </w:r>
      <w:r w:rsidRPr="00357FE1">
        <w:rPr>
          <w:spacing w:val="4"/>
        </w:rPr>
        <w:t xml:space="preserve"> </w:t>
      </w:r>
      <w:r w:rsidRPr="00357FE1">
        <w:t>g</w:t>
      </w:r>
      <w:r w:rsidRPr="00357FE1">
        <w:rPr>
          <w:spacing w:val="-1"/>
        </w:rPr>
        <w:t>ë</w:t>
      </w:r>
      <w:r w:rsidRPr="00357FE1">
        <w:rPr>
          <w:spacing w:val="-6"/>
        </w:rPr>
        <w:t>z</w:t>
      </w:r>
      <w:r w:rsidRPr="00357FE1">
        <w:rPr>
          <w:spacing w:val="5"/>
        </w:rPr>
        <w:t>o</w:t>
      </w:r>
      <w:r w:rsidRPr="00357FE1">
        <w:rPr>
          <w:spacing w:val="-4"/>
        </w:rPr>
        <w:t>j</w:t>
      </w:r>
      <w:r w:rsidRPr="00357FE1">
        <w:rPr>
          <w:spacing w:val="-5"/>
        </w:rPr>
        <w:t>n</w:t>
      </w:r>
      <w:r w:rsidRPr="00357FE1">
        <w:t>ë</w:t>
      </w:r>
      <w:r w:rsidRPr="00357FE1">
        <w:rPr>
          <w:spacing w:val="9"/>
        </w:rPr>
        <w:t xml:space="preserve"> </w:t>
      </w:r>
      <w:r w:rsidRPr="00357FE1">
        <w:rPr>
          <w:spacing w:val="-2"/>
        </w:rPr>
        <w:t>s</w:t>
      </w:r>
      <w:r w:rsidRPr="00357FE1">
        <w:rPr>
          <w:spacing w:val="5"/>
        </w:rPr>
        <w:t>t</w:t>
      </w:r>
      <w:r w:rsidRPr="00357FE1">
        <w:rPr>
          <w:spacing w:val="-1"/>
        </w:rPr>
        <w:t>a</w:t>
      </w:r>
      <w:r w:rsidRPr="00357FE1">
        <w:rPr>
          <w:spacing w:val="5"/>
        </w:rPr>
        <w:t>t</w:t>
      </w:r>
      <w:r w:rsidRPr="00357FE1">
        <w:t>u</w:t>
      </w:r>
      <w:r w:rsidRPr="00357FE1">
        <w:rPr>
          <w:spacing w:val="-2"/>
        </w:rPr>
        <w:t>s</w:t>
      </w:r>
      <w:r w:rsidRPr="00357FE1">
        <w:rPr>
          <w:spacing w:val="-4"/>
        </w:rPr>
        <w:t>i</w:t>
      </w:r>
      <w:r w:rsidRPr="00357FE1">
        <w:t>n e</w:t>
      </w:r>
      <w:r w:rsidRPr="00357FE1">
        <w:rPr>
          <w:spacing w:val="9"/>
        </w:rPr>
        <w:t xml:space="preserve"> </w:t>
      </w:r>
      <w:r w:rsidRPr="00357FE1">
        <w:rPr>
          <w:spacing w:val="-2"/>
        </w:rPr>
        <w:t>s</w:t>
      </w:r>
      <w:r w:rsidRPr="00357FE1">
        <w:rPr>
          <w:spacing w:val="-5"/>
        </w:rPr>
        <w:t>h</w:t>
      </w:r>
      <w:r w:rsidRPr="00357FE1">
        <w:t>k</w:t>
      </w:r>
      <w:r w:rsidRPr="00357FE1">
        <w:rPr>
          <w:spacing w:val="9"/>
        </w:rPr>
        <w:t>o</w:t>
      </w:r>
      <w:r w:rsidRPr="00357FE1">
        <w:rPr>
          <w:spacing w:val="-4"/>
        </w:rPr>
        <w:t>ll</w:t>
      </w:r>
      <w:r w:rsidRPr="00357FE1">
        <w:rPr>
          <w:spacing w:val="4"/>
        </w:rPr>
        <w:t>ë</w:t>
      </w:r>
      <w:r w:rsidRPr="00357FE1">
        <w:t>s</w:t>
      </w:r>
      <w:r w:rsidRPr="00357FE1">
        <w:rPr>
          <w:spacing w:val="8"/>
        </w:rPr>
        <w:t xml:space="preserve"> </w:t>
      </w:r>
      <w:r w:rsidRPr="00357FE1">
        <w:rPr>
          <w:spacing w:val="-4"/>
        </w:rPr>
        <w:t>m</w:t>
      </w:r>
      <w:r w:rsidRPr="00357FE1">
        <w:t>e</w:t>
      </w:r>
      <w:r w:rsidRPr="00357FE1">
        <w:rPr>
          <w:spacing w:val="4"/>
        </w:rPr>
        <w:t xml:space="preserve"> </w:t>
      </w:r>
      <w:r w:rsidRPr="00357FE1">
        <w:rPr>
          <w:spacing w:val="-1"/>
        </w:rPr>
        <w:t>a</w:t>
      </w:r>
      <w:r w:rsidRPr="00357FE1">
        <w:t>u</w:t>
      </w:r>
      <w:r w:rsidRPr="00357FE1">
        <w:rPr>
          <w:spacing w:val="5"/>
        </w:rPr>
        <w:t>to</w:t>
      </w:r>
      <w:r w:rsidRPr="00357FE1">
        <w:rPr>
          <w:spacing w:val="-5"/>
        </w:rPr>
        <w:t>n</w:t>
      </w:r>
      <w:r w:rsidRPr="00357FE1">
        <w:rPr>
          <w:spacing w:val="5"/>
        </w:rPr>
        <w:t>o</w:t>
      </w:r>
      <w:r w:rsidRPr="00357FE1">
        <w:rPr>
          <w:spacing w:val="-4"/>
        </w:rPr>
        <w:t>m</w:t>
      </w:r>
      <w:r w:rsidRPr="00357FE1">
        <w:t>i</w:t>
      </w:r>
      <w:r w:rsidRPr="00357FE1">
        <w:rPr>
          <w:spacing w:val="1"/>
        </w:rPr>
        <w:t xml:space="preserve"> </w:t>
      </w:r>
      <w:r w:rsidRPr="00357FE1">
        <w:rPr>
          <w:spacing w:val="4"/>
        </w:rPr>
        <w:t>t</w:t>
      </w:r>
      <w:r w:rsidR="00616F4B" w:rsidRPr="00357FE1">
        <w:rPr>
          <w:spacing w:val="4"/>
        </w:rPr>
        <w:t>ë</w:t>
      </w:r>
      <w:r w:rsidRPr="00357FE1">
        <w:rPr>
          <w:spacing w:val="4"/>
        </w:rPr>
        <w:t xml:space="preserve"> plot</w:t>
      </w:r>
      <w:r w:rsidR="00616F4B" w:rsidRPr="00357FE1">
        <w:rPr>
          <w:spacing w:val="4"/>
        </w:rPr>
        <w:t>ë</w:t>
      </w:r>
      <w:r w:rsidRPr="00357FE1">
        <w:rPr>
          <w:spacing w:val="1"/>
        </w:rPr>
        <w:t xml:space="preserve"> </w:t>
      </w:r>
      <w:r w:rsidRPr="00357FE1">
        <w:t>që</w:t>
      </w:r>
      <w:r w:rsidRPr="00357FE1">
        <w:rPr>
          <w:spacing w:val="6"/>
        </w:rPr>
        <w:t xml:space="preserve"> </w:t>
      </w:r>
      <w:r w:rsidRPr="00357FE1">
        <w:t>do</w:t>
      </w:r>
      <w:r w:rsidRPr="00357FE1">
        <w:rPr>
          <w:spacing w:val="7"/>
        </w:rPr>
        <w:t xml:space="preserve"> </w:t>
      </w:r>
      <w:r w:rsidRPr="00357FE1">
        <w:rPr>
          <w:spacing w:val="5"/>
        </w:rPr>
        <w:t>t</w:t>
      </w:r>
      <w:r w:rsidRPr="00357FE1">
        <w:t>ë</w:t>
      </w:r>
      <w:r w:rsidRPr="00357FE1">
        <w:rPr>
          <w:spacing w:val="1"/>
        </w:rPr>
        <w:t xml:space="preserve"> </w:t>
      </w:r>
      <w:r w:rsidRPr="00357FE1">
        <w:rPr>
          <w:spacing w:val="-4"/>
        </w:rPr>
        <w:t>m</w:t>
      </w:r>
      <w:r w:rsidRPr="00357FE1">
        <w:rPr>
          <w:spacing w:val="4"/>
        </w:rPr>
        <w:t>e</w:t>
      </w:r>
      <w:r w:rsidRPr="00357FE1">
        <w:rPr>
          <w:spacing w:val="-5"/>
        </w:rPr>
        <w:t>n</w:t>
      </w:r>
      <w:r w:rsidRPr="00357FE1">
        <w:rPr>
          <w:spacing w:val="4"/>
        </w:rPr>
        <w:t>a</w:t>
      </w:r>
      <w:r w:rsidRPr="00357FE1">
        <w:t>x</w:t>
      </w:r>
      <w:r w:rsidRPr="00357FE1">
        <w:rPr>
          <w:spacing w:val="-5"/>
        </w:rPr>
        <w:t>h</w:t>
      </w:r>
      <w:r w:rsidRPr="00357FE1">
        <w:rPr>
          <w:spacing w:val="5"/>
        </w:rPr>
        <w:t>o</w:t>
      </w:r>
      <w:r w:rsidRPr="00357FE1">
        <w:rPr>
          <w:spacing w:val="-5"/>
        </w:rPr>
        <w:t>h</w:t>
      </w:r>
      <w:r w:rsidRPr="00357FE1">
        <w:rPr>
          <w:spacing w:val="4"/>
        </w:rPr>
        <w:t>e</w:t>
      </w:r>
      <w:r w:rsidRPr="00357FE1">
        <w:t>n</w:t>
      </w:r>
      <w:r w:rsidRPr="00357FE1">
        <w:rPr>
          <w:spacing w:val="2"/>
        </w:rPr>
        <w:t xml:space="preserve"> </w:t>
      </w:r>
      <w:r w:rsidRPr="00357FE1">
        <w:rPr>
          <w:spacing w:val="-5"/>
        </w:rPr>
        <w:t>n</w:t>
      </w:r>
      <w:r w:rsidRPr="00357FE1">
        <w:t>ga</w:t>
      </w:r>
      <w:r w:rsidRPr="00357FE1">
        <w:rPr>
          <w:spacing w:val="6"/>
        </w:rPr>
        <w:t xml:space="preserve"> </w:t>
      </w:r>
      <w:r w:rsidRPr="00357FE1">
        <w:rPr>
          <w:spacing w:val="-1"/>
        </w:rPr>
        <w:t>a</w:t>
      </w:r>
      <w:r w:rsidRPr="00357FE1">
        <w:t>u</w:t>
      </w:r>
      <w:r w:rsidRPr="00357FE1">
        <w:rPr>
          <w:spacing w:val="5"/>
        </w:rPr>
        <w:t>t</w:t>
      </w:r>
      <w:r w:rsidRPr="00357FE1">
        <w:t>o</w:t>
      </w:r>
      <w:r w:rsidRPr="00357FE1">
        <w:rPr>
          <w:spacing w:val="1"/>
        </w:rPr>
        <w:t>r</w:t>
      </w:r>
      <w:r w:rsidRPr="00357FE1">
        <w:rPr>
          <w:spacing w:val="-9"/>
        </w:rPr>
        <w:t>i</w:t>
      </w:r>
      <w:r w:rsidRPr="00357FE1">
        <w:rPr>
          <w:spacing w:val="5"/>
        </w:rPr>
        <w:t>t</w:t>
      </w:r>
      <w:r w:rsidRPr="00357FE1">
        <w:rPr>
          <w:spacing w:val="-1"/>
        </w:rPr>
        <w:t>e</w:t>
      </w:r>
      <w:r w:rsidRPr="00357FE1">
        <w:t>t</w:t>
      </w:r>
      <w:r w:rsidRPr="00357FE1">
        <w:rPr>
          <w:spacing w:val="-6"/>
        </w:rPr>
        <w:t>e</w:t>
      </w:r>
      <w:r w:rsidRPr="00357FE1">
        <w:t xml:space="preserve">t </w:t>
      </w:r>
      <w:r w:rsidRPr="00357FE1">
        <w:rPr>
          <w:spacing w:val="-1"/>
        </w:rPr>
        <w:t>a</w:t>
      </w:r>
      <w:r w:rsidRPr="00357FE1">
        <w:rPr>
          <w:spacing w:val="1"/>
        </w:rPr>
        <w:t>r</w:t>
      </w:r>
      <w:r w:rsidRPr="00357FE1">
        <w:rPr>
          <w:spacing w:val="2"/>
        </w:rPr>
        <w:t>s</w:t>
      </w:r>
      <w:r w:rsidRPr="00357FE1">
        <w:rPr>
          <w:spacing w:val="-4"/>
        </w:rPr>
        <w:t>i</w:t>
      </w:r>
      <w:r w:rsidRPr="00357FE1">
        <w:rPr>
          <w:spacing w:val="-9"/>
        </w:rPr>
        <w:t>m</w:t>
      </w:r>
      <w:r w:rsidRPr="00357FE1">
        <w:rPr>
          <w:spacing w:val="5"/>
        </w:rPr>
        <w:t>o</w:t>
      </w:r>
      <w:r w:rsidRPr="00357FE1">
        <w:rPr>
          <w:spacing w:val="1"/>
        </w:rPr>
        <w:t>r</w:t>
      </w:r>
      <w:r w:rsidRPr="00357FE1">
        <w:t>e</w:t>
      </w:r>
      <w:r w:rsidRPr="00357FE1">
        <w:rPr>
          <w:spacing w:val="59"/>
        </w:rPr>
        <w:t xml:space="preserve"> </w:t>
      </w:r>
      <w:r w:rsidRPr="00357FE1">
        <w:rPr>
          <w:spacing w:val="-5"/>
        </w:rPr>
        <w:t>v</w:t>
      </w:r>
      <w:r w:rsidRPr="00357FE1">
        <w:rPr>
          <w:spacing w:val="4"/>
        </w:rPr>
        <w:t>e</w:t>
      </w:r>
      <w:r w:rsidRPr="00357FE1">
        <w:rPr>
          <w:spacing w:val="-5"/>
        </w:rPr>
        <w:t>n</w:t>
      </w:r>
      <w:r w:rsidRPr="00357FE1">
        <w:t>d</w:t>
      </w:r>
      <w:r w:rsidRPr="00357FE1">
        <w:rPr>
          <w:spacing w:val="5"/>
        </w:rPr>
        <w:t>o</w:t>
      </w:r>
      <w:r w:rsidRPr="00357FE1">
        <w:rPr>
          <w:spacing w:val="1"/>
        </w:rPr>
        <w:t>r</w:t>
      </w:r>
      <w:r w:rsidRPr="00357FE1">
        <w:rPr>
          <w:spacing w:val="-1"/>
        </w:rPr>
        <w:t>e</w:t>
      </w:r>
      <w:r w:rsidRPr="00357FE1">
        <w:t>,</w:t>
      </w:r>
      <w:r w:rsidRPr="00357FE1">
        <w:rPr>
          <w:spacing w:val="57"/>
        </w:rPr>
        <w:t xml:space="preserve"> </w:t>
      </w:r>
      <w:r w:rsidRPr="00357FE1">
        <w:t>pa</w:t>
      </w:r>
      <w:r w:rsidRPr="00357FE1">
        <w:rPr>
          <w:spacing w:val="54"/>
        </w:rPr>
        <w:t xml:space="preserve"> </w:t>
      </w:r>
      <w:r w:rsidRPr="00357FE1">
        <w:t>p</w:t>
      </w:r>
      <w:r w:rsidRPr="00357FE1">
        <w:rPr>
          <w:spacing w:val="-1"/>
        </w:rPr>
        <w:t>ë</w:t>
      </w:r>
      <w:r w:rsidRPr="00357FE1">
        <w:rPr>
          <w:spacing w:val="1"/>
        </w:rPr>
        <w:t>r</w:t>
      </w:r>
      <w:r w:rsidRPr="00357FE1">
        <w:rPr>
          <w:spacing w:val="-4"/>
        </w:rPr>
        <w:t>m</w:t>
      </w:r>
      <w:r w:rsidRPr="00357FE1">
        <w:rPr>
          <w:spacing w:val="4"/>
        </w:rPr>
        <w:t>e</w:t>
      </w:r>
      <w:r w:rsidRPr="00357FE1">
        <w:rPr>
          <w:spacing w:val="-5"/>
        </w:rPr>
        <w:t>n</w:t>
      </w:r>
      <w:r w:rsidRPr="00357FE1">
        <w:t>dur</w:t>
      </w:r>
      <w:r w:rsidRPr="00357FE1">
        <w:rPr>
          <w:spacing w:val="56"/>
        </w:rPr>
        <w:t xml:space="preserve"> </w:t>
      </w:r>
      <w:r w:rsidRPr="00357FE1">
        <w:t>k</w:t>
      </w:r>
      <w:r w:rsidRPr="00357FE1">
        <w:rPr>
          <w:spacing w:val="-1"/>
        </w:rPr>
        <w:t>ë</w:t>
      </w:r>
      <w:r w:rsidRPr="00357FE1">
        <w:rPr>
          <w:spacing w:val="5"/>
        </w:rPr>
        <w:t>t</w:t>
      </w:r>
      <w:r w:rsidRPr="00357FE1">
        <w:t>u</w:t>
      </w:r>
      <w:r w:rsidRPr="00357FE1">
        <w:rPr>
          <w:spacing w:val="55"/>
        </w:rPr>
        <w:t xml:space="preserve"> </w:t>
      </w:r>
      <w:r w:rsidRPr="00357FE1">
        <w:rPr>
          <w:spacing w:val="-2"/>
        </w:rPr>
        <w:t>s</w:t>
      </w:r>
      <w:r w:rsidRPr="00357FE1">
        <w:rPr>
          <w:spacing w:val="-5"/>
        </w:rPr>
        <w:t>h</w:t>
      </w:r>
      <w:r w:rsidRPr="00357FE1">
        <w:t>k</w:t>
      </w:r>
      <w:r w:rsidRPr="00357FE1">
        <w:rPr>
          <w:spacing w:val="9"/>
        </w:rPr>
        <w:t>o</w:t>
      </w:r>
      <w:r w:rsidRPr="00357FE1">
        <w:rPr>
          <w:spacing w:val="-4"/>
        </w:rPr>
        <w:t>ll</w:t>
      </w:r>
      <w:r w:rsidRPr="00357FE1">
        <w:rPr>
          <w:spacing w:val="-1"/>
        </w:rPr>
        <w:t>a</w:t>
      </w:r>
      <w:r w:rsidRPr="00357FE1">
        <w:t>t</w:t>
      </w:r>
      <w:r w:rsidR="0050282C" w:rsidRPr="00357FE1">
        <w:t xml:space="preserve"> </w:t>
      </w:r>
      <w:r w:rsidRPr="00357FE1">
        <w:t>p</w:t>
      </w:r>
      <w:r w:rsidRPr="00357FE1">
        <w:rPr>
          <w:spacing w:val="6"/>
        </w:rPr>
        <w:t>r</w:t>
      </w:r>
      <w:r w:rsidRPr="00357FE1">
        <w:rPr>
          <w:spacing w:val="-4"/>
        </w:rPr>
        <w:t>i</w:t>
      </w:r>
      <w:r w:rsidRPr="00357FE1">
        <w:rPr>
          <w:spacing w:val="-5"/>
        </w:rPr>
        <w:t>v</w:t>
      </w:r>
      <w:r w:rsidRPr="00357FE1">
        <w:rPr>
          <w:spacing w:val="-1"/>
        </w:rPr>
        <w:t>a</w:t>
      </w:r>
      <w:r w:rsidRPr="00357FE1">
        <w:rPr>
          <w:spacing w:val="5"/>
        </w:rPr>
        <w:t>t</w:t>
      </w:r>
      <w:r w:rsidRPr="00357FE1">
        <w:rPr>
          <w:spacing w:val="-1"/>
        </w:rPr>
        <w:t>e</w:t>
      </w:r>
      <w:r w:rsidRPr="00357FE1">
        <w:rPr>
          <w:spacing w:val="57"/>
        </w:rPr>
        <w:t xml:space="preserve"> </w:t>
      </w:r>
      <w:r w:rsidRPr="00357FE1">
        <w:t>që</w:t>
      </w:r>
      <w:r w:rsidRPr="00357FE1">
        <w:rPr>
          <w:spacing w:val="54"/>
        </w:rPr>
        <w:t xml:space="preserve"> </w:t>
      </w:r>
      <w:r w:rsidRPr="00357FE1">
        <w:t>e</w:t>
      </w:r>
      <w:r w:rsidRPr="00357FE1">
        <w:rPr>
          <w:spacing w:val="54"/>
        </w:rPr>
        <w:t xml:space="preserve"> </w:t>
      </w:r>
      <w:r w:rsidRPr="00357FE1">
        <w:t>g</w:t>
      </w:r>
      <w:r w:rsidRPr="00357FE1">
        <w:rPr>
          <w:spacing w:val="-1"/>
        </w:rPr>
        <w:t>ëz</w:t>
      </w:r>
      <w:r w:rsidRPr="00357FE1">
        <w:rPr>
          <w:spacing w:val="5"/>
        </w:rPr>
        <w:t>o</w:t>
      </w:r>
      <w:r w:rsidRPr="00357FE1">
        <w:rPr>
          <w:spacing w:val="-4"/>
        </w:rPr>
        <w:t>j</w:t>
      </w:r>
      <w:r w:rsidRPr="00357FE1">
        <w:rPr>
          <w:spacing w:val="-5"/>
        </w:rPr>
        <w:t>n</w:t>
      </w:r>
      <w:r w:rsidRPr="00357FE1">
        <w:t>ë</w:t>
      </w:r>
      <w:r w:rsidR="0050282C" w:rsidRPr="00357FE1">
        <w:t xml:space="preserve"> </w:t>
      </w:r>
      <w:r w:rsidRPr="00357FE1">
        <w:rPr>
          <w:spacing w:val="5"/>
        </w:rPr>
        <w:t>t</w:t>
      </w:r>
      <w:r w:rsidRPr="00357FE1">
        <w:rPr>
          <w:spacing w:val="-1"/>
        </w:rPr>
        <w:t>a</w:t>
      </w:r>
      <w:r w:rsidRPr="00357FE1">
        <w:rPr>
          <w:spacing w:val="2"/>
        </w:rPr>
        <w:t>s</w:t>
      </w:r>
      <w:r w:rsidRPr="00357FE1">
        <w:t>h</w:t>
      </w:r>
      <w:r w:rsidRPr="00357FE1">
        <w:rPr>
          <w:spacing w:val="-4"/>
        </w:rPr>
        <w:t>m</w:t>
      </w:r>
      <w:r w:rsidRPr="00357FE1">
        <w:t>ë</w:t>
      </w:r>
      <w:r w:rsidRPr="00357FE1">
        <w:rPr>
          <w:spacing w:val="55"/>
        </w:rPr>
        <w:t xml:space="preserve"> </w:t>
      </w:r>
      <w:r w:rsidRPr="00357FE1">
        <w:rPr>
          <w:spacing w:val="-2"/>
        </w:rPr>
        <w:t>s</w:t>
      </w:r>
      <w:r w:rsidRPr="00357FE1">
        <w:rPr>
          <w:spacing w:val="5"/>
        </w:rPr>
        <w:t>t</w:t>
      </w:r>
      <w:r w:rsidRPr="00357FE1">
        <w:rPr>
          <w:spacing w:val="-1"/>
        </w:rPr>
        <w:t>a</w:t>
      </w:r>
      <w:r w:rsidRPr="00357FE1">
        <w:rPr>
          <w:spacing w:val="5"/>
        </w:rPr>
        <w:t>t</w:t>
      </w:r>
      <w:r w:rsidRPr="00357FE1">
        <w:t>u</w:t>
      </w:r>
      <w:r w:rsidRPr="00357FE1">
        <w:rPr>
          <w:spacing w:val="-2"/>
        </w:rPr>
        <w:t>s</w:t>
      </w:r>
      <w:r w:rsidRPr="00357FE1">
        <w:rPr>
          <w:spacing w:val="-4"/>
        </w:rPr>
        <w:t>i</w:t>
      </w:r>
      <w:r w:rsidRPr="00357FE1">
        <w:t>n</w:t>
      </w:r>
      <w:r w:rsidRPr="00357FE1">
        <w:rPr>
          <w:spacing w:val="55"/>
        </w:rPr>
        <w:t xml:space="preserve"> </w:t>
      </w:r>
      <w:r w:rsidRPr="00357FE1">
        <w:t xml:space="preserve">e </w:t>
      </w:r>
      <w:r w:rsidR="00DA0F2C" w:rsidRPr="00357FE1">
        <w:t>institucionit</w:t>
      </w:r>
      <w:r w:rsidR="0050282C" w:rsidRPr="00357FE1">
        <w:t xml:space="preserve"> </w:t>
      </w:r>
      <w:r w:rsidRPr="00357FE1">
        <w:rPr>
          <w:spacing w:val="-1"/>
        </w:rPr>
        <w:t>a</w:t>
      </w:r>
      <w:r w:rsidRPr="00357FE1">
        <w:t>u</w:t>
      </w:r>
      <w:r w:rsidRPr="00357FE1">
        <w:rPr>
          <w:spacing w:val="5"/>
        </w:rPr>
        <w:t>to</w:t>
      </w:r>
      <w:r w:rsidRPr="00357FE1">
        <w:rPr>
          <w:spacing w:val="-5"/>
        </w:rPr>
        <w:t>n</w:t>
      </w:r>
      <w:r w:rsidRPr="00357FE1">
        <w:rPr>
          <w:spacing w:val="5"/>
        </w:rPr>
        <w:t>o</w:t>
      </w:r>
      <w:r w:rsidRPr="00357FE1">
        <w:rPr>
          <w:spacing w:val="-9"/>
        </w:rPr>
        <w:t>m</w:t>
      </w:r>
      <w:r w:rsidRPr="00357FE1">
        <w:t>.</w:t>
      </w:r>
      <w:r w:rsidR="0050282C" w:rsidRPr="00357FE1">
        <w:t xml:space="preserve"> </w:t>
      </w:r>
      <w:r w:rsidRPr="00357FE1">
        <w:t>Nd</w:t>
      </w:r>
      <w:r w:rsidRPr="00357FE1">
        <w:rPr>
          <w:spacing w:val="3"/>
        </w:rPr>
        <w:t>a</w:t>
      </w:r>
      <w:r w:rsidRPr="00357FE1">
        <w:t>j</w:t>
      </w:r>
      <w:r w:rsidR="0050282C" w:rsidRPr="00357FE1">
        <w:t xml:space="preserve"> </w:t>
      </w:r>
      <w:r w:rsidRPr="00357FE1">
        <w:rPr>
          <w:spacing w:val="5"/>
        </w:rPr>
        <w:t>d</w:t>
      </w:r>
      <w:r w:rsidRPr="00357FE1">
        <w:rPr>
          <w:spacing w:val="-5"/>
        </w:rPr>
        <w:t>h</w:t>
      </w:r>
      <w:r w:rsidRPr="00357FE1">
        <w:t>e</w:t>
      </w:r>
      <w:r w:rsidR="0050282C" w:rsidRPr="00357FE1">
        <w:t xml:space="preserve"> </w:t>
      </w:r>
      <w:r w:rsidRPr="00357FE1">
        <w:t>ku</w:t>
      </w:r>
      <w:r w:rsidRPr="00357FE1">
        <w:rPr>
          <w:spacing w:val="-1"/>
        </w:rPr>
        <w:t>a</w:t>
      </w:r>
      <w:r w:rsidRPr="00357FE1">
        <w:t>d</w:t>
      </w:r>
      <w:r w:rsidRPr="00357FE1">
        <w:rPr>
          <w:spacing w:val="6"/>
        </w:rPr>
        <w:t>r</w:t>
      </w:r>
      <w:r w:rsidRPr="00357FE1">
        <w:t>i</w:t>
      </w:r>
      <w:r w:rsidR="0050282C" w:rsidRPr="00357FE1">
        <w:t xml:space="preserve"> </w:t>
      </w:r>
      <w:r w:rsidRPr="00357FE1">
        <w:t>k</w:t>
      </w:r>
      <w:r w:rsidRPr="00357FE1">
        <w:rPr>
          <w:spacing w:val="5"/>
        </w:rPr>
        <w:t>o</w:t>
      </w:r>
      <w:r w:rsidRPr="00357FE1">
        <w:rPr>
          <w:spacing w:val="-5"/>
        </w:rPr>
        <w:t>n</w:t>
      </w:r>
      <w:r w:rsidRPr="00357FE1">
        <w:rPr>
          <w:spacing w:val="4"/>
        </w:rPr>
        <w:t>c</w:t>
      </w:r>
      <w:r w:rsidRPr="00357FE1">
        <w:rPr>
          <w:spacing w:val="-1"/>
        </w:rPr>
        <w:t>e</w:t>
      </w:r>
      <w:r w:rsidRPr="00357FE1">
        <w:t>p</w:t>
      </w:r>
      <w:r w:rsidRPr="00357FE1">
        <w:rPr>
          <w:spacing w:val="5"/>
        </w:rPr>
        <w:t>t</w:t>
      </w:r>
      <w:r w:rsidRPr="00357FE1">
        <w:t>u</w:t>
      </w:r>
      <w:r w:rsidRPr="00357FE1">
        <w:rPr>
          <w:spacing w:val="-1"/>
        </w:rPr>
        <w:t>e</w:t>
      </w:r>
      <w:r w:rsidRPr="00357FE1">
        <w:t>s</w:t>
      </w:r>
      <w:r w:rsidR="0050282C" w:rsidRPr="00357FE1">
        <w:t xml:space="preserve"> </w:t>
      </w:r>
      <w:r w:rsidRPr="00357FE1">
        <w:t>i</w:t>
      </w:r>
      <w:r w:rsidR="0050282C" w:rsidRPr="00357FE1">
        <w:t xml:space="preserve"> </w:t>
      </w:r>
      <w:r w:rsidRPr="00357FE1">
        <w:t>k</w:t>
      </w:r>
      <w:r w:rsidRPr="00357FE1">
        <w:rPr>
          <w:spacing w:val="4"/>
        </w:rPr>
        <w:t>ë</w:t>
      </w:r>
      <w:r w:rsidRPr="00357FE1">
        <w:rPr>
          <w:spacing w:val="-2"/>
        </w:rPr>
        <w:t>s</w:t>
      </w:r>
      <w:r w:rsidRPr="00357FE1">
        <w:rPr>
          <w:spacing w:val="4"/>
        </w:rPr>
        <w:t>a</w:t>
      </w:r>
      <w:r w:rsidRPr="00357FE1">
        <w:t>j</w:t>
      </w:r>
      <w:r w:rsidR="0050282C" w:rsidRPr="00357FE1">
        <w:t xml:space="preserve"> </w:t>
      </w:r>
      <w:r w:rsidRPr="00357FE1">
        <w:t>p</w:t>
      </w:r>
      <w:r w:rsidRPr="00357FE1">
        <w:rPr>
          <w:spacing w:val="9"/>
        </w:rPr>
        <w:t>o</w:t>
      </w:r>
      <w:r w:rsidRPr="00357FE1">
        <w:rPr>
          <w:spacing w:val="-4"/>
        </w:rPr>
        <w:t>l</w:t>
      </w:r>
      <w:r w:rsidRPr="00357FE1">
        <w:rPr>
          <w:spacing w:val="-9"/>
        </w:rPr>
        <w:t>i</w:t>
      </w:r>
      <w:r w:rsidRPr="00357FE1">
        <w:rPr>
          <w:spacing w:val="10"/>
        </w:rPr>
        <w:t>t</w:t>
      </w:r>
      <w:r w:rsidRPr="00357FE1">
        <w:rPr>
          <w:spacing w:val="-4"/>
        </w:rPr>
        <w:t>i</w:t>
      </w:r>
      <w:r w:rsidRPr="00357FE1">
        <w:t>ke</w:t>
      </w:r>
      <w:r w:rsidR="0050282C" w:rsidRPr="00357FE1">
        <w:t xml:space="preserve"> </w:t>
      </w:r>
      <w:r w:rsidRPr="00357FE1">
        <w:t>k</w:t>
      </w:r>
      <w:r w:rsidRPr="00357FE1">
        <w:rPr>
          <w:spacing w:val="-1"/>
        </w:rPr>
        <w:t>ë</w:t>
      </w:r>
      <w:r w:rsidRPr="00357FE1">
        <w:rPr>
          <w:spacing w:val="1"/>
        </w:rPr>
        <w:t>r</w:t>
      </w:r>
      <w:r w:rsidRPr="00357FE1">
        <w:t>k</w:t>
      </w:r>
      <w:r w:rsidRPr="00357FE1">
        <w:rPr>
          <w:spacing w:val="5"/>
        </w:rPr>
        <w:t>o</w:t>
      </w:r>
      <w:r w:rsidRPr="00357FE1">
        <w:t>n</w:t>
      </w:r>
      <w:r w:rsidR="0050282C" w:rsidRPr="00357FE1">
        <w:t xml:space="preserve"> </w:t>
      </w:r>
      <w:r w:rsidRPr="00357FE1">
        <w:rPr>
          <w:spacing w:val="5"/>
        </w:rPr>
        <w:t>t</w:t>
      </w:r>
      <w:r w:rsidRPr="00357FE1">
        <w:t>ë</w:t>
      </w:r>
      <w:r w:rsidR="0050282C" w:rsidRPr="00357FE1">
        <w:t xml:space="preserve"> </w:t>
      </w:r>
      <w:r w:rsidRPr="00357FE1">
        <w:rPr>
          <w:spacing w:val="2"/>
        </w:rPr>
        <w:t>s</w:t>
      </w:r>
      <w:r w:rsidRPr="00357FE1">
        <w:rPr>
          <w:spacing w:val="-4"/>
        </w:rPr>
        <w:t>i</w:t>
      </w:r>
      <w:r w:rsidRPr="00357FE1">
        <w:t>gu</w:t>
      </w:r>
      <w:r w:rsidRPr="00357FE1">
        <w:rPr>
          <w:spacing w:val="1"/>
        </w:rPr>
        <w:t>r</w:t>
      </w:r>
      <w:r w:rsidRPr="00357FE1">
        <w:rPr>
          <w:spacing w:val="5"/>
        </w:rPr>
        <w:t>o</w:t>
      </w:r>
      <w:r w:rsidRPr="00357FE1">
        <w:rPr>
          <w:spacing w:val="-5"/>
        </w:rPr>
        <w:t>h</w:t>
      </w:r>
      <w:r w:rsidRPr="00357FE1">
        <w:rPr>
          <w:spacing w:val="-1"/>
        </w:rPr>
        <w:t>e</w:t>
      </w:r>
      <w:r w:rsidRPr="00357FE1">
        <w:t>t n</w:t>
      </w:r>
      <w:r w:rsidRPr="00357FE1">
        <w:rPr>
          <w:spacing w:val="-4"/>
        </w:rPr>
        <w:t>j</w:t>
      </w:r>
      <w:r w:rsidRPr="00357FE1">
        <w:rPr>
          <w:spacing w:val="4"/>
        </w:rPr>
        <w:t>ë</w:t>
      </w:r>
      <w:r w:rsidRPr="00357FE1">
        <w:rPr>
          <w:spacing w:val="-9"/>
        </w:rPr>
        <w:t>j</w:t>
      </w:r>
      <w:r w:rsidRPr="00357FE1">
        <w:rPr>
          <w:spacing w:val="5"/>
        </w:rPr>
        <w:t>t</w:t>
      </w:r>
      <w:r w:rsidRPr="00357FE1">
        <w:rPr>
          <w:spacing w:val="-1"/>
        </w:rPr>
        <w:t>ë</w:t>
      </w:r>
      <w:r w:rsidRPr="00357FE1">
        <w:rPr>
          <w:spacing w:val="2"/>
        </w:rPr>
        <w:t>s</w:t>
      </w:r>
      <w:r w:rsidRPr="00357FE1">
        <w:rPr>
          <w:spacing w:val="-4"/>
        </w:rPr>
        <w:t>i</w:t>
      </w:r>
      <w:r w:rsidRPr="00357FE1">
        <w:t>a</w:t>
      </w:r>
      <w:r w:rsidRPr="00357FE1">
        <w:rPr>
          <w:spacing w:val="8"/>
        </w:rPr>
        <w:t xml:space="preserve"> </w:t>
      </w:r>
      <w:r w:rsidRPr="00357FE1">
        <w:t>e</w:t>
      </w:r>
      <w:r w:rsidRPr="00357FE1">
        <w:rPr>
          <w:spacing w:val="9"/>
        </w:rPr>
        <w:t xml:space="preserve"> </w:t>
      </w:r>
      <w:r w:rsidRPr="00357FE1">
        <w:rPr>
          <w:spacing w:val="2"/>
        </w:rPr>
        <w:t>s</w:t>
      </w:r>
      <w:r w:rsidRPr="00357FE1">
        <w:rPr>
          <w:spacing w:val="-4"/>
        </w:rPr>
        <w:t>i</w:t>
      </w:r>
      <w:r w:rsidRPr="00357FE1">
        <w:rPr>
          <w:spacing w:val="-2"/>
        </w:rPr>
        <w:t>s</w:t>
      </w:r>
      <w:r w:rsidRPr="00357FE1">
        <w:rPr>
          <w:spacing w:val="5"/>
        </w:rPr>
        <w:t>t</w:t>
      </w:r>
      <w:r w:rsidRPr="00357FE1">
        <w:rPr>
          <w:spacing w:val="4"/>
        </w:rPr>
        <w:t>e</w:t>
      </w:r>
      <w:r w:rsidRPr="00357FE1">
        <w:rPr>
          <w:spacing w:val="-4"/>
        </w:rPr>
        <w:t>m</w:t>
      </w:r>
      <w:r w:rsidRPr="00357FE1">
        <w:rPr>
          <w:spacing w:val="-9"/>
        </w:rPr>
        <w:t>i</w:t>
      </w:r>
      <w:r w:rsidRPr="00357FE1">
        <w:rPr>
          <w:spacing w:val="6"/>
        </w:rPr>
        <w:t>t</w:t>
      </w:r>
      <w:r w:rsidRPr="00357FE1">
        <w:t>,</w:t>
      </w:r>
      <w:r w:rsidRPr="00357FE1">
        <w:rPr>
          <w:spacing w:val="7"/>
        </w:rPr>
        <w:t xml:space="preserve"> </w:t>
      </w:r>
      <w:r w:rsidRPr="00357FE1">
        <w:t>p</w:t>
      </w:r>
      <w:r w:rsidRPr="00357FE1">
        <w:rPr>
          <w:spacing w:val="-1"/>
        </w:rPr>
        <w:t>ë</w:t>
      </w:r>
      <w:r w:rsidRPr="00357FE1">
        <w:t>r</w:t>
      </w:r>
      <w:r w:rsidRPr="00357FE1">
        <w:rPr>
          <w:spacing w:val="5"/>
        </w:rPr>
        <w:t xml:space="preserve"> </w:t>
      </w:r>
      <w:r w:rsidRPr="00357FE1">
        <w:rPr>
          <w:spacing w:val="-1"/>
        </w:rPr>
        <w:t>ç</w:t>
      </w:r>
      <w:r w:rsidRPr="00357FE1">
        <w:t>ka</w:t>
      </w:r>
      <w:r w:rsidRPr="00357FE1">
        <w:rPr>
          <w:spacing w:val="9"/>
        </w:rPr>
        <w:t xml:space="preserve"> </w:t>
      </w:r>
      <w:r w:rsidRPr="00357FE1">
        <w:rPr>
          <w:spacing w:val="2"/>
        </w:rPr>
        <w:t>M</w:t>
      </w:r>
      <w:r w:rsidRPr="00357FE1">
        <w:rPr>
          <w:spacing w:val="-5"/>
        </w:rPr>
        <w:t>A</w:t>
      </w:r>
      <w:r w:rsidRPr="00357FE1">
        <w:rPr>
          <w:spacing w:val="6"/>
        </w:rPr>
        <w:t>S</w:t>
      </w:r>
      <w:r w:rsidRPr="00357FE1">
        <w:t>hT</w:t>
      </w:r>
      <w:r w:rsidR="00985050" w:rsidRPr="00357FE1">
        <w:t>-i</w:t>
      </w:r>
      <w:r w:rsidRPr="00357FE1">
        <w:t xml:space="preserve"> d</w:t>
      </w:r>
      <w:r w:rsidRPr="00357FE1">
        <w:rPr>
          <w:spacing w:val="5"/>
        </w:rPr>
        <w:t>u</w:t>
      </w:r>
      <w:r w:rsidRPr="00357FE1">
        <w:rPr>
          <w:spacing w:val="-5"/>
        </w:rPr>
        <w:t>h</w:t>
      </w:r>
      <w:r w:rsidRPr="00357FE1">
        <w:rPr>
          <w:spacing w:val="-1"/>
        </w:rPr>
        <w:t>e</w:t>
      </w:r>
      <w:r w:rsidRPr="00357FE1">
        <w:t>t</w:t>
      </w:r>
      <w:r w:rsidRPr="00357FE1">
        <w:rPr>
          <w:spacing w:val="10"/>
        </w:rPr>
        <w:t xml:space="preserve"> </w:t>
      </w:r>
      <w:r w:rsidRPr="00357FE1">
        <w:rPr>
          <w:spacing w:val="5"/>
        </w:rPr>
        <w:t>t</w:t>
      </w:r>
      <w:r w:rsidR="00985050" w:rsidRPr="00357FE1">
        <w:rPr>
          <w:spacing w:val="5"/>
        </w:rPr>
        <w:t>a</w:t>
      </w:r>
      <w:r w:rsidRPr="00357FE1">
        <w:rPr>
          <w:spacing w:val="3"/>
        </w:rPr>
        <w:t xml:space="preserve"> </w:t>
      </w:r>
      <w:r w:rsidRPr="00357FE1">
        <w:t>p</w:t>
      </w:r>
      <w:r w:rsidRPr="00357FE1">
        <w:rPr>
          <w:spacing w:val="-1"/>
        </w:rPr>
        <w:t>ë</w:t>
      </w:r>
      <w:r w:rsidRPr="00357FE1">
        <w:rPr>
          <w:spacing w:val="1"/>
        </w:rPr>
        <w:t>r</w:t>
      </w:r>
      <w:r w:rsidRPr="00357FE1">
        <w:rPr>
          <w:spacing w:val="-1"/>
        </w:rPr>
        <w:t>ca</w:t>
      </w:r>
      <w:r w:rsidRPr="00357FE1">
        <w:t>kt</w:t>
      </w:r>
      <w:r w:rsidRPr="00357FE1">
        <w:rPr>
          <w:spacing w:val="5"/>
        </w:rPr>
        <w:t>o</w:t>
      </w:r>
      <w:r w:rsidRPr="00357FE1">
        <w:rPr>
          <w:spacing w:val="-9"/>
        </w:rPr>
        <w:t>j</w:t>
      </w:r>
      <w:r w:rsidRPr="00357FE1">
        <w:t>ë</w:t>
      </w:r>
      <w:r w:rsidRPr="00357FE1">
        <w:rPr>
          <w:spacing w:val="5"/>
        </w:rPr>
        <w:t xml:space="preserve"> </w:t>
      </w:r>
      <w:r w:rsidRPr="00357FE1">
        <w:t>k</w:t>
      </w:r>
      <w:r w:rsidRPr="00357FE1">
        <w:rPr>
          <w:spacing w:val="5"/>
        </w:rPr>
        <w:t>o</w:t>
      </w:r>
      <w:r w:rsidRPr="00357FE1">
        <w:rPr>
          <w:spacing w:val="1"/>
        </w:rPr>
        <w:t>r</w:t>
      </w:r>
      <w:r w:rsidRPr="00357FE1">
        <w:t>n</w:t>
      </w:r>
      <w:r w:rsidRPr="00357FE1">
        <w:rPr>
          <w:spacing w:val="-4"/>
        </w:rPr>
        <w:t>i</w:t>
      </w:r>
      <w:r w:rsidRPr="00357FE1">
        <w:rPr>
          <w:spacing w:val="-1"/>
        </w:rPr>
        <w:t>z</w:t>
      </w:r>
      <w:r w:rsidRPr="00357FE1">
        <w:rPr>
          <w:spacing w:val="4"/>
        </w:rPr>
        <w:t>ë</w:t>
      </w:r>
      <w:r w:rsidRPr="00357FE1">
        <w:t>n</w:t>
      </w:r>
      <w:r w:rsidRPr="00357FE1">
        <w:rPr>
          <w:spacing w:val="6"/>
        </w:rPr>
        <w:t xml:space="preserve"> </w:t>
      </w:r>
      <w:r w:rsidRPr="00357FE1">
        <w:t>e</w:t>
      </w:r>
      <w:r w:rsidRPr="00357FE1">
        <w:rPr>
          <w:spacing w:val="3"/>
        </w:rPr>
        <w:t xml:space="preserve"> </w:t>
      </w:r>
      <w:r w:rsidRPr="00357FE1">
        <w:rPr>
          <w:spacing w:val="-1"/>
        </w:rPr>
        <w:t>a</w:t>
      </w:r>
      <w:r w:rsidRPr="00357FE1">
        <w:t>u</w:t>
      </w:r>
      <w:r w:rsidRPr="00357FE1">
        <w:rPr>
          <w:spacing w:val="5"/>
        </w:rPr>
        <w:t>to</w:t>
      </w:r>
      <w:r w:rsidRPr="00357FE1">
        <w:rPr>
          <w:spacing w:val="-5"/>
        </w:rPr>
        <w:t>n</w:t>
      </w:r>
      <w:r w:rsidRPr="00357FE1">
        <w:rPr>
          <w:spacing w:val="5"/>
        </w:rPr>
        <w:t>o</w:t>
      </w:r>
      <w:r w:rsidRPr="00357FE1">
        <w:rPr>
          <w:spacing w:val="-4"/>
        </w:rPr>
        <w:t>m</w:t>
      </w:r>
      <w:r w:rsidRPr="00357FE1">
        <w:rPr>
          <w:spacing w:val="-3"/>
        </w:rPr>
        <w:t>i</w:t>
      </w:r>
      <w:r w:rsidRPr="00357FE1">
        <w:rPr>
          <w:spacing w:val="-2"/>
        </w:rPr>
        <w:t>s</w:t>
      </w:r>
      <w:r w:rsidRPr="00357FE1">
        <w:t>ë</w:t>
      </w:r>
      <w:r w:rsidRPr="00357FE1">
        <w:rPr>
          <w:spacing w:val="8"/>
        </w:rPr>
        <w:t xml:space="preserve"> </w:t>
      </w:r>
      <w:r w:rsidRPr="00357FE1">
        <w:rPr>
          <w:spacing w:val="2"/>
        </w:rPr>
        <w:t>s</w:t>
      </w:r>
      <w:r w:rsidRPr="00357FE1">
        <w:rPr>
          <w:spacing w:val="-5"/>
        </w:rPr>
        <w:t>h</w:t>
      </w:r>
      <w:r w:rsidRPr="00357FE1">
        <w:t>k</w:t>
      </w:r>
      <w:r w:rsidRPr="00357FE1">
        <w:rPr>
          <w:spacing w:val="9"/>
        </w:rPr>
        <w:t>o</w:t>
      </w:r>
      <w:r w:rsidRPr="00357FE1">
        <w:rPr>
          <w:spacing w:val="-4"/>
        </w:rPr>
        <w:t>l</w:t>
      </w:r>
      <w:r w:rsidRPr="00357FE1">
        <w:rPr>
          <w:spacing w:val="-9"/>
        </w:rPr>
        <w:t>l</w:t>
      </w:r>
      <w:r w:rsidRPr="00357FE1">
        <w:rPr>
          <w:spacing w:val="5"/>
        </w:rPr>
        <w:t>o</w:t>
      </w:r>
      <w:r w:rsidRPr="00357FE1">
        <w:rPr>
          <w:spacing w:val="3"/>
        </w:rPr>
        <w:t>r</w:t>
      </w:r>
      <w:r w:rsidRPr="00357FE1">
        <w:rPr>
          <w:spacing w:val="4"/>
        </w:rPr>
        <w:t>e</w:t>
      </w:r>
      <w:r w:rsidRPr="00357FE1">
        <w:t xml:space="preserve">; </w:t>
      </w:r>
      <w:r w:rsidRPr="00357FE1">
        <w:rPr>
          <w:spacing w:val="5"/>
        </w:rPr>
        <w:t>o</w:t>
      </w:r>
      <w:r w:rsidRPr="00357FE1">
        <w:t>b</w:t>
      </w:r>
      <w:r w:rsidRPr="00357FE1">
        <w:rPr>
          <w:spacing w:val="-9"/>
        </w:rPr>
        <w:t>j</w:t>
      </w:r>
      <w:r w:rsidRPr="00357FE1">
        <w:rPr>
          <w:spacing w:val="-1"/>
        </w:rPr>
        <w:t>e</w:t>
      </w:r>
      <w:r w:rsidRPr="00357FE1">
        <w:t>k</w:t>
      </w:r>
      <w:r w:rsidRPr="00357FE1">
        <w:rPr>
          <w:spacing w:val="10"/>
        </w:rPr>
        <w:t>t</w:t>
      </w:r>
      <w:r w:rsidRPr="00357FE1">
        <w:rPr>
          <w:spacing w:val="-4"/>
        </w:rPr>
        <w:t>i</w:t>
      </w:r>
      <w:r w:rsidRPr="00357FE1">
        <w:rPr>
          <w:spacing w:val="-5"/>
        </w:rPr>
        <w:t>v</w:t>
      </w:r>
      <w:r w:rsidRPr="00357FE1">
        <w:rPr>
          <w:spacing w:val="-1"/>
        </w:rPr>
        <w:t>a</w:t>
      </w:r>
      <w:r w:rsidRPr="00357FE1">
        <w:t>t</w:t>
      </w:r>
      <w:r w:rsidRPr="00357FE1">
        <w:rPr>
          <w:spacing w:val="11"/>
        </w:rPr>
        <w:t xml:space="preserve"> </w:t>
      </w:r>
      <w:r w:rsidRPr="00357FE1">
        <w:t>e</w:t>
      </w:r>
      <w:r w:rsidRPr="00357FE1">
        <w:rPr>
          <w:spacing w:val="5"/>
        </w:rPr>
        <w:t xml:space="preserve"> </w:t>
      </w:r>
      <w:r w:rsidRPr="00357FE1">
        <w:t>p</w:t>
      </w:r>
      <w:r w:rsidRPr="00357FE1">
        <w:rPr>
          <w:spacing w:val="-1"/>
        </w:rPr>
        <w:t>ë</w:t>
      </w:r>
      <w:r w:rsidRPr="00357FE1">
        <w:rPr>
          <w:spacing w:val="1"/>
        </w:rPr>
        <w:t>r</w:t>
      </w:r>
      <w:r w:rsidRPr="00357FE1">
        <w:t>g</w:t>
      </w:r>
      <w:r w:rsidRPr="00357FE1">
        <w:rPr>
          <w:spacing w:val="-4"/>
        </w:rPr>
        <w:t>j</w:t>
      </w:r>
      <w:r w:rsidRPr="00357FE1">
        <w:rPr>
          <w:spacing w:val="-9"/>
        </w:rPr>
        <w:t>i</w:t>
      </w:r>
      <w:r w:rsidRPr="00357FE1">
        <w:rPr>
          <w:spacing w:val="10"/>
        </w:rPr>
        <w:t>t</w:t>
      </w:r>
      <w:r w:rsidRPr="00357FE1">
        <w:rPr>
          <w:spacing w:val="-5"/>
        </w:rPr>
        <w:t>h</w:t>
      </w:r>
      <w:r w:rsidRPr="00357FE1">
        <w:rPr>
          <w:spacing w:val="2"/>
        </w:rPr>
        <w:t>s</w:t>
      </w:r>
      <w:r w:rsidRPr="00357FE1">
        <w:t>h</w:t>
      </w:r>
      <w:r w:rsidRPr="00357FE1">
        <w:rPr>
          <w:spacing w:val="-4"/>
        </w:rPr>
        <w:t>m</w:t>
      </w:r>
      <w:r w:rsidRPr="00357FE1">
        <w:t>e</w:t>
      </w:r>
      <w:r w:rsidRPr="00357FE1">
        <w:rPr>
          <w:spacing w:val="5"/>
        </w:rPr>
        <w:t xml:space="preserve"> t</w:t>
      </w:r>
      <w:r w:rsidRPr="00357FE1">
        <w:t>ë</w:t>
      </w:r>
      <w:r w:rsidRPr="00357FE1">
        <w:rPr>
          <w:spacing w:val="5"/>
        </w:rPr>
        <w:t xml:space="preserve"> </w:t>
      </w:r>
      <w:r w:rsidRPr="00357FE1">
        <w:rPr>
          <w:spacing w:val="2"/>
        </w:rPr>
        <w:t>s</w:t>
      </w:r>
      <w:r w:rsidRPr="00357FE1">
        <w:rPr>
          <w:spacing w:val="-9"/>
        </w:rPr>
        <w:t>i</w:t>
      </w:r>
      <w:r w:rsidRPr="00357FE1">
        <w:rPr>
          <w:spacing w:val="-2"/>
        </w:rPr>
        <w:t>s</w:t>
      </w:r>
      <w:r w:rsidRPr="00357FE1">
        <w:rPr>
          <w:spacing w:val="5"/>
        </w:rPr>
        <w:t>t</w:t>
      </w:r>
      <w:r w:rsidRPr="00357FE1">
        <w:rPr>
          <w:spacing w:val="4"/>
        </w:rPr>
        <w:t>e</w:t>
      </w:r>
      <w:r w:rsidRPr="00357FE1">
        <w:rPr>
          <w:spacing w:val="-4"/>
        </w:rPr>
        <w:t>m</w:t>
      </w:r>
      <w:r w:rsidRPr="00357FE1">
        <w:rPr>
          <w:spacing w:val="-9"/>
        </w:rPr>
        <w:t>i</w:t>
      </w:r>
      <w:r w:rsidRPr="00357FE1">
        <w:t>t</w:t>
      </w:r>
      <w:r w:rsidRPr="00357FE1">
        <w:rPr>
          <w:spacing w:val="11"/>
        </w:rPr>
        <w:t xml:space="preserve"> </w:t>
      </w:r>
      <w:r w:rsidRPr="00357FE1">
        <w:rPr>
          <w:spacing w:val="-1"/>
        </w:rPr>
        <w:t>a</w:t>
      </w:r>
      <w:r w:rsidRPr="00357FE1">
        <w:rPr>
          <w:spacing w:val="1"/>
        </w:rPr>
        <w:t>r</w:t>
      </w:r>
      <w:r w:rsidRPr="00357FE1">
        <w:rPr>
          <w:spacing w:val="2"/>
        </w:rPr>
        <w:t>s</w:t>
      </w:r>
      <w:r w:rsidRPr="00357FE1">
        <w:rPr>
          <w:spacing w:val="-4"/>
        </w:rPr>
        <w:t>i</w:t>
      </w:r>
      <w:r w:rsidRPr="00357FE1">
        <w:rPr>
          <w:spacing w:val="-9"/>
        </w:rPr>
        <w:t>m</w:t>
      </w:r>
      <w:r w:rsidRPr="00357FE1">
        <w:rPr>
          <w:spacing w:val="5"/>
        </w:rPr>
        <w:t>o</w:t>
      </w:r>
      <w:r w:rsidRPr="00357FE1">
        <w:t>r</w:t>
      </w:r>
      <w:r w:rsidRPr="00357FE1">
        <w:rPr>
          <w:spacing w:val="7"/>
        </w:rPr>
        <w:t xml:space="preserve"> </w:t>
      </w:r>
      <w:r w:rsidRPr="00357FE1">
        <w:rPr>
          <w:spacing w:val="5"/>
        </w:rPr>
        <w:t>d</w:t>
      </w:r>
      <w:r w:rsidRPr="00357FE1">
        <w:rPr>
          <w:spacing w:val="-5"/>
        </w:rPr>
        <w:t>h</w:t>
      </w:r>
      <w:r w:rsidRPr="00357FE1">
        <w:t>e</w:t>
      </w:r>
      <w:r w:rsidRPr="00357FE1">
        <w:rPr>
          <w:spacing w:val="5"/>
        </w:rPr>
        <w:t xml:space="preserve"> o</w:t>
      </w:r>
      <w:r w:rsidRPr="00357FE1">
        <w:t>b</w:t>
      </w:r>
      <w:r w:rsidRPr="00357FE1">
        <w:rPr>
          <w:spacing w:val="-9"/>
        </w:rPr>
        <w:t>j</w:t>
      </w:r>
      <w:r w:rsidRPr="00357FE1">
        <w:rPr>
          <w:spacing w:val="-1"/>
        </w:rPr>
        <w:t>e</w:t>
      </w:r>
      <w:r w:rsidRPr="00357FE1">
        <w:t>k</w:t>
      </w:r>
      <w:r w:rsidRPr="00357FE1">
        <w:rPr>
          <w:spacing w:val="10"/>
        </w:rPr>
        <w:t>t</w:t>
      </w:r>
      <w:r w:rsidRPr="00357FE1">
        <w:rPr>
          <w:spacing w:val="-4"/>
        </w:rPr>
        <w:t>i</w:t>
      </w:r>
      <w:r w:rsidRPr="00357FE1">
        <w:rPr>
          <w:spacing w:val="-5"/>
        </w:rPr>
        <w:t>v</w:t>
      </w:r>
      <w:r w:rsidRPr="00357FE1">
        <w:rPr>
          <w:spacing w:val="-1"/>
        </w:rPr>
        <w:t>a</w:t>
      </w:r>
      <w:r w:rsidRPr="00357FE1">
        <w:t>t</w:t>
      </w:r>
      <w:r w:rsidRPr="00357FE1">
        <w:rPr>
          <w:spacing w:val="11"/>
        </w:rPr>
        <w:t xml:space="preserve"> </w:t>
      </w:r>
      <w:r w:rsidRPr="00357FE1">
        <w:t>e</w:t>
      </w:r>
      <w:r w:rsidRPr="00357FE1">
        <w:rPr>
          <w:spacing w:val="5"/>
        </w:rPr>
        <w:t xml:space="preserve"> </w:t>
      </w:r>
      <w:r w:rsidRPr="00357FE1">
        <w:rPr>
          <w:spacing w:val="-5"/>
        </w:rPr>
        <w:t>v</w:t>
      </w:r>
      <w:r w:rsidRPr="00357FE1">
        <w:rPr>
          <w:spacing w:val="-1"/>
        </w:rPr>
        <w:t>eç</w:t>
      </w:r>
      <w:r w:rsidRPr="00357FE1">
        <w:rPr>
          <w:spacing w:val="4"/>
        </w:rPr>
        <w:t>a</w:t>
      </w:r>
      <w:r w:rsidRPr="00357FE1">
        <w:rPr>
          <w:spacing w:val="-5"/>
        </w:rPr>
        <w:t>n</w:t>
      </w:r>
      <w:r w:rsidRPr="00357FE1">
        <w:rPr>
          <w:spacing w:val="5"/>
        </w:rPr>
        <w:t>t</w:t>
      </w:r>
      <w:r w:rsidRPr="00357FE1">
        <w:t xml:space="preserve">a </w:t>
      </w:r>
      <w:r w:rsidRPr="00357FE1">
        <w:rPr>
          <w:spacing w:val="5"/>
        </w:rPr>
        <w:t>t</w:t>
      </w:r>
      <w:r w:rsidRPr="00357FE1">
        <w:t>ë</w:t>
      </w:r>
      <w:r w:rsidRPr="00357FE1">
        <w:rPr>
          <w:spacing w:val="15"/>
        </w:rPr>
        <w:t xml:space="preserve"> </w:t>
      </w:r>
      <w:r w:rsidRPr="00357FE1">
        <w:rPr>
          <w:spacing w:val="-5"/>
        </w:rPr>
        <w:t>nx</w:t>
      </w:r>
      <w:r w:rsidRPr="00357FE1">
        <w:rPr>
          <w:spacing w:val="4"/>
        </w:rPr>
        <w:t>ë</w:t>
      </w:r>
      <w:r w:rsidRPr="00357FE1">
        <w:t>n</w:t>
      </w:r>
      <w:r w:rsidRPr="00357FE1">
        <w:rPr>
          <w:spacing w:val="-4"/>
        </w:rPr>
        <w:t>i</w:t>
      </w:r>
      <w:r w:rsidRPr="00357FE1">
        <w:rPr>
          <w:spacing w:val="4"/>
        </w:rPr>
        <w:t>e</w:t>
      </w:r>
      <w:r w:rsidRPr="00357FE1">
        <w:t>s</w:t>
      </w:r>
      <w:r w:rsidRPr="00357FE1">
        <w:rPr>
          <w:spacing w:val="4"/>
        </w:rPr>
        <w:t xml:space="preserve"> </w:t>
      </w:r>
      <w:r w:rsidRPr="00357FE1">
        <w:t>që</w:t>
      </w:r>
      <w:r w:rsidRPr="00357FE1">
        <w:rPr>
          <w:spacing w:val="9"/>
        </w:rPr>
        <w:t xml:space="preserve"> </w:t>
      </w:r>
      <w:r w:rsidRPr="00357FE1">
        <w:rPr>
          <w:spacing w:val="-4"/>
        </w:rPr>
        <w:t>li</w:t>
      </w:r>
      <w:r w:rsidRPr="00357FE1">
        <w:rPr>
          <w:spacing w:val="5"/>
        </w:rPr>
        <w:t>d</w:t>
      </w:r>
      <w:r w:rsidRPr="00357FE1">
        <w:rPr>
          <w:spacing w:val="-5"/>
        </w:rPr>
        <w:t>h</w:t>
      </w:r>
      <w:r w:rsidRPr="00357FE1">
        <w:rPr>
          <w:spacing w:val="8"/>
        </w:rPr>
        <w:t>e</w:t>
      </w:r>
      <w:r w:rsidRPr="00357FE1">
        <w:t xml:space="preserve">n </w:t>
      </w:r>
      <w:r w:rsidRPr="00357FE1">
        <w:rPr>
          <w:spacing w:val="-4"/>
        </w:rPr>
        <w:t>m</w:t>
      </w:r>
      <w:r w:rsidRPr="00357FE1">
        <w:t>e</w:t>
      </w:r>
      <w:r w:rsidRPr="00357FE1">
        <w:rPr>
          <w:spacing w:val="4"/>
        </w:rPr>
        <w:t xml:space="preserve"> </w:t>
      </w:r>
      <w:r w:rsidRPr="00357FE1">
        <w:t>k</w:t>
      </w:r>
      <w:r w:rsidRPr="00357FE1">
        <w:rPr>
          <w:spacing w:val="9"/>
        </w:rPr>
        <w:t>o</w:t>
      </w:r>
      <w:r w:rsidRPr="00357FE1">
        <w:rPr>
          <w:spacing w:val="-9"/>
        </w:rPr>
        <w:t>m</w:t>
      </w:r>
      <w:r w:rsidRPr="00357FE1">
        <w:t>p</w:t>
      </w:r>
      <w:r w:rsidRPr="00357FE1">
        <w:rPr>
          <w:spacing w:val="-1"/>
        </w:rPr>
        <w:t>e</w:t>
      </w:r>
      <w:r w:rsidRPr="00357FE1">
        <w:rPr>
          <w:spacing w:val="5"/>
        </w:rPr>
        <w:t>t</w:t>
      </w:r>
      <w:r w:rsidRPr="00357FE1">
        <w:rPr>
          <w:spacing w:val="-1"/>
        </w:rPr>
        <w:t>e</w:t>
      </w:r>
      <w:r w:rsidRPr="00357FE1">
        <w:rPr>
          <w:spacing w:val="-5"/>
        </w:rPr>
        <w:t>n</w:t>
      </w:r>
      <w:r w:rsidRPr="00357FE1">
        <w:rPr>
          <w:spacing w:val="-1"/>
        </w:rPr>
        <w:t>ca</w:t>
      </w:r>
      <w:r w:rsidRPr="00357FE1">
        <w:t>t</w:t>
      </w:r>
      <w:r w:rsidRPr="00357FE1">
        <w:rPr>
          <w:spacing w:val="11"/>
        </w:rPr>
        <w:t xml:space="preserve"> </w:t>
      </w:r>
      <w:r w:rsidRPr="00357FE1">
        <w:t>e</w:t>
      </w:r>
      <w:r w:rsidRPr="00357FE1">
        <w:rPr>
          <w:spacing w:val="4"/>
        </w:rPr>
        <w:t xml:space="preserve"> </w:t>
      </w:r>
      <w:r w:rsidRPr="00357FE1">
        <w:t>n</w:t>
      </w:r>
      <w:r w:rsidRPr="00357FE1">
        <w:rPr>
          <w:spacing w:val="-5"/>
        </w:rPr>
        <w:t>x</w:t>
      </w:r>
      <w:r w:rsidRPr="00357FE1">
        <w:rPr>
          <w:spacing w:val="4"/>
        </w:rPr>
        <w:t>ë</w:t>
      </w:r>
      <w:r w:rsidRPr="00357FE1">
        <w:rPr>
          <w:spacing w:val="-5"/>
        </w:rPr>
        <w:t>n</w:t>
      </w:r>
      <w:r w:rsidRPr="00357FE1">
        <w:rPr>
          <w:spacing w:val="4"/>
        </w:rPr>
        <w:t>ë</w:t>
      </w:r>
      <w:r w:rsidRPr="00357FE1">
        <w:rPr>
          <w:spacing w:val="2"/>
        </w:rPr>
        <w:t>s</w:t>
      </w:r>
      <w:r w:rsidRPr="00357FE1">
        <w:rPr>
          <w:spacing w:val="-5"/>
        </w:rPr>
        <w:t>v</w:t>
      </w:r>
      <w:r w:rsidRPr="00357FE1">
        <w:rPr>
          <w:spacing w:val="4"/>
        </w:rPr>
        <w:t>e</w:t>
      </w:r>
      <w:r w:rsidR="00DA0F2C" w:rsidRPr="00357FE1">
        <w:rPr>
          <w:spacing w:val="4"/>
        </w:rPr>
        <w:t>/student</w:t>
      </w:r>
      <w:r w:rsidR="00616F4B" w:rsidRPr="00357FE1">
        <w:rPr>
          <w:spacing w:val="4"/>
        </w:rPr>
        <w:t>ë</w:t>
      </w:r>
      <w:r w:rsidR="00DA0F2C" w:rsidRPr="00357FE1">
        <w:rPr>
          <w:spacing w:val="4"/>
        </w:rPr>
        <w:t>ve</w:t>
      </w:r>
      <w:r w:rsidRPr="00357FE1">
        <w:t>; ku</w:t>
      </w:r>
      <w:r w:rsidRPr="00357FE1">
        <w:rPr>
          <w:spacing w:val="1"/>
        </w:rPr>
        <w:t>r</w:t>
      </w:r>
      <w:r w:rsidRPr="00357FE1">
        <w:rPr>
          <w:spacing w:val="6"/>
        </w:rPr>
        <w:t>r</w:t>
      </w:r>
      <w:r w:rsidRPr="00357FE1">
        <w:rPr>
          <w:spacing w:val="-9"/>
        </w:rPr>
        <w:t>i</w:t>
      </w:r>
      <w:r w:rsidRPr="00357FE1">
        <w:t>k</w:t>
      </w:r>
      <w:r w:rsidRPr="00357FE1">
        <w:rPr>
          <w:spacing w:val="5"/>
        </w:rPr>
        <w:t>u</w:t>
      </w:r>
      <w:r w:rsidRPr="00357FE1">
        <w:t>l</w:t>
      </w:r>
      <w:r w:rsidRPr="00357FE1">
        <w:rPr>
          <w:spacing w:val="-4"/>
        </w:rPr>
        <w:t>i</w:t>
      </w:r>
      <w:r w:rsidRPr="00357FE1">
        <w:t>n</w:t>
      </w:r>
      <w:r w:rsidRPr="00357FE1">
        <w:rPr>
          <w:spacing w:val="5"/>
        </w:rPr>
        <w:t xml:space="preserve"> </w:t>
      </w:r>
      <w:r w:rsidRPr="00357FE1">
        <w:t>b</w:t>
      </w:r>
      <w:r w:rsidRPr="00357FE1">
        <w:rPr>
          <w:spacing w:val="-1"/>
        </w:rPr>
        <w:t>ë</w:t>
      </w:r>
      <w:r w:rsidRPr="00357FE1">
        <w:rPr>
          <w:spacing w:val="1"/>
        </w:rPr>
        <w:t>r</w:t>
      </w:r>
      <w:r w:rsidRPr="00357FE1">
        <w:rPr>
          <w:spacing w:val="5"/>
        </w:rPr>
        <w:t>t</w:t>
      </w:r>
      <w:r w:rsidRPr="00357FE1">
        <w:rPr>
          <w:spacing w:val="-5"/>
        </w:rPr>
        <w:t>h</w:t>
      </w:r>
      <w:r w:rsidRPr="00357FE1">
        <w:rPr>
          <w:spacing w:val="-1"/>
        </w:rPr>
        <w:t>a</w:t>
      </w:r>
      <w:r w:rsidRPr="00357FE1">
        <w:rPr>
          <w:spacing w:val="-4"/>
        </w:rPr>
        <w:t>m</w:t>
      </w:r>
      <w:r w:rsidRPr="00357FE1">
        <w:t>ë</w:t>
      </w:r>
      <w:r w:rsidRPr="00357FE1">
        <w:rPr>
          <w:spacing w:val="4"/>
        </w:rPr>
        <w:t xml:space="preserve"> </w:t>
      </w:r>
      <w:r w:rsidRPr="00357FE1">
        <w:rPr>
          <w:spacing w:val="-9"/>
        </w:rPr>
        <w:t>m</w:t>
      </w:r>
      <w:r w:rsidRPr="00357FE1">
        <w:t>e</w:t>
      </w:r>
      <w:r w:rsidRPr="00357FE1">
        <w:rPr>
          <w:spacing w:val="4"/>
        </w:rPr>
        <w:t xml:space="preserve"> </w:t>
      </w:r>
      <w:r w:rsidRPr="00357FE1">
        <w:rPr>
          <w:spacing w:val="-5"/>
        </w:rPr>
        <w:t>n</w:t>
      </w:r>
      <w:r w:rsidRPr="00357FE1">
        <w:rPr>
          <w:spacing w:val="5"/>
        </w:rPr>
        <w:t>g</w:t>
      </w:r>
      <w:r w:rsidRPr="00357FE1">
        <w:rPr>
          <w:spacing w:val="-1"/>
        </w:rPr>
        <w:t>a</w:t>
      </w:r>
      <w:r w:rsidRPr="00357FE1">
        <w:rPr>
          <w:spacing w:val="1"/>
        </w:rPr>
        <w:t>r</w:t>
      </w:r>
      <w:r w:rsidRPr="00357FE1">
        <w:t>k</w:t>
      </w:r>
      <w:r w:rsidRPr="00357FE1">
        <w:rPr>
          <w:spacing w:val="-1"/>
        </w:rPr>
        <w:t>e</w:t>
      </w:r>
      <w:r w:rsidRPr="00357FE1">
        <w:rPr>
          <w:spacing w:val="-2"/>
        </w:rPr>
        <w:t>s</w:t>
      </w:r>
      <w:r w:rsidRPr="00357FE1">
        <w:rPr>
          <w:spacing w:val="4"/>
        </w:rPr>
        <w:t>ë</w:t>
      </w:r>
      <w:r w:rsidRPr="00357FE1">
        <w:t>n</w:t>
      </w:r>
      <w:r w:rsidRPr="00357FE1">
        <w:rPr>
          <w:spacing w:val="5"/>
        </w:rPr>
        <w:t xml:space="preserve"> </w:t>
      </w:r>
      <w:r w:rsidRPr="00357FE1">
        <w:rPr>
          <w:spacing w:val="-4"/>
        </w:rPr>
        <w:t>m</w:t>
      </w:r>
      <w:r w:rsidRPr="00357FE1">
        <w:rPr>
          <w:spacing w:val="-1"/>
        </w:rPr>
        <w:t>ë</w:t>
      </w:r>
      <w:r w:rsidRPr="00357FE1">
        <w:rPr>
          <w:spacing w:val="2"/>
        </w:rPr>
        <w:t>s</w:t>
      </w:r>
      <w:r w:rsidRPr="00357FE1">
        <w:t>i</w:t>
      </w:r>
      <w:r w:rsidRPr="00357FE1">
        <w:rPr>
          <w:spacing w:val="-9"/>
        </w:rPr>
        <w:t>m</w:t>
      </w:r>
      <w:r w:rsidRPr="00357FE1">
        <w:rPr>
          <w:spacing w:val="5"/>
        </w:rPr>
        <w:t>o</w:t>
      </w:r>
      <w:r w:rsidRPr="00357FE1">
        <w:rPr>
          <w:spacing w:val="6"/>
        </w:rPr>
        <w:t>r</w:t>
      </w:r>
      <w:r w:rsidRPr="00357FE1">
        <w:t>e m</w:t>
      </w:r>
      <w:r w:rsidRPr="00357FE1">
        <w:rPr>
          <w:spacing w:val="-4"/>
        </w:rPr>
        <w:t>i</w:t>
      </w:r>
      <w:r w:rsidRPr="00357FE1">
        <w:rPr>
          <w:spacing w:val="5"/>
        </w:rPr>
        <w:t>n</w:t>
      </w:r>
      <w:r w:rsidRPr="00357FE1">
        <w:t>i</w:t>
      </w:r>
      <w:r w:rsidRPr="00357FE1">
        <w:rPr>
          <w:spacing w:val="-4"/>
        </w:rPr>
        <w:t>m</w:t>
      </w:r>
      <w:r w:rsidRPr="00357FE1">
        <w:rPr>
          <w:spacing w:val="4"/>
        </w:rPr>
        <w:t>a</w:t>
      </w:r>
      <w:r w:rsidRPr="00357FE1">
        <w:rPr>
          <w:spacing w:val="-4"/>
        </w:rPr>
        <w:t>l</w:t>
      </w:r>
      <w:r w:rsidRPr="00357FE1">
        <w:t>e</w:t>
      </w:r>
      <w:r w:rsidRPr="00357FE1">
        <w:rPr>
          <w:spacing w:val="6"/>
        </w:rPr>
        <w:t xml:space="preserve"> </w:t>
      </w:r>
      <w:r w:rsidRPr="00357FE1">
        <w:rPr>
          <w:spacing w:val="5"/>
        </w:rPr>
        <w:t>t</w:t>
      </w:r>
      <w:r w:rsidRPr="00357FE1">
        <w:t>ë</w:t>
      </w:r>
      <w:r w:rsidRPr="00357FE1">
        <w:rPr>
          <w:spacing w:val="6"/>
        </w:rPr>
        <w:t xml:space="preserve"> </w:t>
      </w:r>
      <w:r w:rsidRPr="00357FE1">
        <w:t>d</w:t>
      </w:r>
      <w:r w:rsidRPr="00357FE1">
        <w:rPr>
          <w:spacing w:val="-1"/>
        </w:rPr>
        <w:t>e</w:t>
      </w:r>
      <w:r w:rsidRPr="00357FE1">
        <w:rPr>
          <w:spacing w:val="5"/>
        </w:rPr>
        <w:t>t</w:t>
      </w:r>
      <w:r w:rsidRPr="00357FE1">
        <w:rPr>
          <w:spacing w:val="-10"/>
        </w:rPr>
        <w:t>y</w:t>
      </w:r>
      <w:r w:rsidRPr="00357FE1">
        <w:rPr>
          <w:spacing w:val="1"/>
        </w:rPr>
        <w:t>r</w:t>
      </w:r>
      <w:r w:rsidRPr="00357FE1">
        <w:t>u</w:t>
      </w:r>
      <w:r w:rsidRPr="00357FE1">
        <w:rPr>
          <w:spacing w:val="-1"/>
        </w:rPr>
        <w:t>e</w:t>
      </w:r>
      <w:r w:rsidRPr="00357FE1">
        <w:rPr>
          <w:spacing w:val="2"/>
        </w:rPr>
        <w:t>s</w:t>
      </w:r>
      <w:r w:rsidRPr="00357FE1">
        <w:t>h</w:t>
      </w:r>
      <w:r w:rsidRPr="00357FE1">
        <w:rPr>
          <w:spacing w:val="-4"/>
        </w:rPr>
        <w:t>m</w:t>
      </w:r>
      <w:r w:rsidRPr="00357FE1">
        <w:rPr>
          <w:spacing w:val="4"/>
        </w:rPr>
        <w:t>e</w:t>
      </w:r>
      <w:r w:rsidRPr="00357FE1">
        <w:t>;</w:t>
      </w:r>
      <w:r w:rsidRPr="00357FE1">
        <w:rPr>
          <w:spacing w:val="3"/>
        </w:rPr>
        <w:t xml:space="preserve"> </w:t>
      </w:r>
      <w:r w:rsidRPr="00357FE1">
        <w:rPr>
          <w:spacing w:val="-2"/>
        </w:rPr>
        <w:t>s</w:t>
      </w:r>
      <w:r w:rsidRPr="00357FE1">
        <w:rPr>
          <w:spacing w:val="5"/>
        </w:rPr>
        <w:t>t</w:t>
      </w:r>
      <w:r w:rsidRPr="00357FE1">
        <w:rPr>
          <w:spacing w:val="4"/>
        </w:rPr>
        <w:t>a</w:t>
      </w:r>
      <w:r w:rsidRPr="00357FE1">
        <w:rPr>
          <w:spacing w:val="-5"/>
        </w:rPr>
        <w:t>n</w:t>
      </w:r>
      <w:r w:rsidRPr="00357FE1">
        <w:t>d</w:t>
      </w:r>
      <w:r w:rsidRPr="00357FE1">
        <w:rPr>
          <w:spacing w:val="-1"/>
        </w:rPr>
        <w:t>a</w:t>
      </w:r>
      <w:r w:rsidRPr="00357FE1">
        <w:rPr>
          <w:spacing w:val="1"/>
        </w:rPr>
        <w:t>r</w:t>
      </w:r>
      <w:r w:rsidRPr="00357FE1">
        <w:t>d</w:t>
      </w:r>
      <w:r w:rsidRPr="00357FE1">
        <w:rPr>
          <w:spacing w:val="-1"/>
        </w:rPr>
        <w:t>e</w:t>
      </w:r>
      <w:r w:rsidRPr="00357FE1">
        <w:t>t</w:t>
      </w:r>
      <w:r w:rsidRPr="00357FE1">
        <w:rPr>
          <w:spacing w:val="12"/>
        </w:rPr>
        <w:t xml:space="preserve"> </w:t>
      </w:r>
      <w:r w:rsidRPr="00357FE1">
        <w:rPr>
          <w:spacing w:val="-4"/>
        </w:rPr>
        <w:t>li</w:t>
      </w:r>
      <w:r w:rsidRPr="00357FE1">
        <w:rPr>
          <w:spacing w:val="5"/>
        </w:rPr>
        <w:t>d</w:t>
      </w:r>
      <w:r w:rsidRPr="00357FE1">
        <w:rPr>
          <w:spacing w:val="-5"/>
        </w:rPr>
        <w:t>h</w:t>
      </w:r>
      <w:r w:rsidRPr="00357FE1">
        <w:t>ur</w:t>
      </w:r>
      <w:r w:rsidRPr="00357FE1">
        <w:rPr>
          <w:spacing w:val="13"/>
        </w:rPr>
        <w:t xml:space="preserve"> </w:t>
      </w:r>
      <w:r w:rsidRPr="00357FE1">
        <w:rPr>
          <w:spacing w:val="-4"/>
        </w:rPr>
        <w:t>m</w:t>
      </w:r>
      <w:r w:rsidRPr="00357FE1">
        <w:t>e</w:t>
      </w:r>
      <w:r w:rsidRPr="00357FE1">
        <w:rPr>
          <w:spacing w:val="6"/>
        </w:rPr>
        <w:t xml:space="preserve"> </w:t>
      </w:r>
      <w:r w:rsidRPr="00357FE1">
        <w:rPr>
          <w:spacing w:val="4"/>
        </w:rPr>
        <w:t>c</w:t>
      </w:r>
      <w:r w:rsidRPr="00357FE1">
        <w:t>i</w:t>
      </w:r>
      <w:r w:rsidRPr="00357FE1">
        <w:rPr>
          <w:spacing w:val="1"/>
        </w:rPr>
        <w:t>l</w:t>
      </w:r>
      <w:r w:rsidRPr="00357FE1">
        <w:rPr>
          <w:spacing w:val="-1"/>
        </w:rPr>
        <w:t>ë</w:t>
      </w:r>
      <w:r w:rsidRPr="00357FE1">
        <w:rPr>
          <w:spacing w:val="2"/>
        </w:rPr>
        <w:t>s</w:t>
      </w:r>
      <w:r w:rsidRPr="00357FE1">
        <w:rPr>
          <w:spacing w:val="-4"/>
        </w:rPr>
        <w:t>i</w:t>
      </w:r>
      <w:r w:rsidRPr="00357FE1">
        <w:t>në</w:t>
      </w:r>
      <w:r w:rsidRPr="00357FE1">
        <w:rPr>
          <w:spacing w:val="6"/>
        </w:rPr>
        <w:t xml:space="preserve"> </w:t>
      </w:r>
      <w:r w:rsidRPr="00357FE1">
        <w:t>e</w:t>
      </w:r>
      <w:r w:rsidRPr="00357FE1">
        <w:rPr>
          <w:spacing w:val="6"/>
        </w:rPr>
        <w:t xml:space="preserve"> </w:t>
      </w:r>
      <w:r w:rsidRPr="00357FE1">
        <w:rPr>
          <w:spacing w:val="2"/>
        </w:rPr>
        <w:t>s</w:t>
      </w:r>
      <w:r w:rsidRPr="00357FE1">
        <w:rPr>
          <w:spacing w:val="-5"/>
        </w:rPr>
        <w:t>h</w:t>
      </w:r>
      <w:r w:rsidRPr="00357FE1">
        <w:rPr>
          <w:spacing w:val="-1"/>
        </w:rPr>
        <w:t>ë</w:t>
      </w:r>
      <w:r w:rsidRPr="00357FE1">
        <w:rPr>
          <w:spacing w:val="6"/>
        </w:rPr>
        <w:t>r</w:t>
      </w:r>
      <w:r w:rsidRPr="00357FE1">
        <w:t>bi</w:t>
      </w:r>
      <w:r w:rsidRPr="00357FE1">
        <w:rPr>
          <w:spacing w:val="1"/>
        </w:rPr>
        <w:t>m</w:t>
      </w:r>
      <w:r w:rsidRPr="00357FE1">
        <w:rPr>
          <w:spacing w:val="-9"/>
        </w:rPr>
        <w:t>i</w:t>
      </w:r>
      <w:r w:rsidRPr="00357FE1">
        <w:rPr>
          <w:spacing w:val="5"/>
        </w:rPr>
        <w:t>t</w:t>
      </w:r>
      <w:r w:rsidRPr="00357FE1">
        <w:t>,</w:t>
      </w:r>
      <w:r w:rsidRPr="00357FE1">
        <w:rPr>
          <w:spacing w:val="9"/>
        </w:rPr>
        <w:t xml:space="preserve"> </w:t>
      </w:r>
      <w:r w:rsidRPr="00357FE1">
        <w:t>k</w:t>
      </w:r>
      <w:r w:rsidRPr="00357FE1">
        <w:rPr>
          <w:spacing w:val="6"/>
        </w:rPr>
        <w:t>r</w:t>
      </w:r>
      <w:r w:rsidRPr="00357FE1">
        <w:rPr>
          <w:spacing w:val="-9"/>
        </w:rPr>
        <w:t>i</w:t>
      </w:r>
      <w:r w:rsidRPr="00357FE1">
        <w:rPr>
          <w:spacing w:val="5"/>
        </w:rPr>
        <w:t>t</w:t>
      </w:r>
      <w:r w:rsidRPr="00357FE1">
        <w:rPr>
          <w:spacing w:val="-1"/>
        </w:rPr>
        <w:t>e</w:t>
      </w:r>
      <w:r w:rsidRPr="00357FE1">
        <w:rPr>
          <w:spacing w:val="1"/>
        </w:rPr>
        <w:t>r</w:t>
      </w:r>
      <w:r w:rsidRPr="00357FE1">
        <w:rPr>
          <w:spacing w:val="-6"/>
        </w:rPr>
        <w:t>e</w:t>
      </w:r>
      <w:r w:rsidRPr="00357FE1">
        <w:t>t</w:t>
      </w:r>
      <w:r w:rsidRPr="00357FE1">
        <w:rPr>
          <w:spacing w:val="12"/>
        </w:rPr>
        <w:t xml:space="preserve"> </w:t>
      </w:r>
      <w:r w:rsidRPr="00357FE1">
        <w:t>e</w:t>
      </w:r>
      <w:r w:rsidRPr="00357FE1">
        <w:rPr>
          <w:spacing w:val="6"/>
        </w:rPr>
        <w:t xml:space="preserve"> </w:t>
      </w:r>
      <w:r w:rsidRPr="00357FE1">
        <w:t>p</w:t>
      </w:r>
      <w:r w:rsidRPr="00357FE1">
        <w:rPr>
          <w:spacing w:val="-1"/>
        </w:rPr>
        <w:t>ë</w:t>
      </w:r>
      <w:r w:rsidRPr="00357FE1">
        <w:rPr>
          <w:spacing w:val="13"/>
        </w:rPr>
        <w:t>r</w:t>
      </w:r>
      <w:r w:rsidRPr="00357FE1">
        <w:t>g</w:t>
      </w:r>
      <w:r w:rsidRPr="00357FE1">
        <w:rPr>
          <w:spacing w:val="-4"/>
        </w:rPr>
        <w:t>j</w:t>
      </w:r>
      <w:r w:rsidRPr="00357FE1">
        <w:rPr>
          <w:spacing w:val="-9"/>
        </w:rPr>
        <w:t>i</w:t>
      </w:r>
      <w:r w:rsidRPr="00357FE1">
        <w:rPr>
          <w:spacing w:val="10"/>
        </w:rPr>
        <w:t>t</w:t>
      </w:r>
      <w:r w:rsidRPr="00357FE1">
        <w:rPr>
          <w:spacing w:val="-5"/>
        </w:rPr>
        <w:t>h</w:t>
      </w:r>
      <w:r w:rsidRPr="00357FE1">
        <w:rPr>
          <w:spacing w:val="2"/>
        </w:rPr>
        <w:t>s</w:t>
      </w:r>
      <w:r w:rsidRPr="00357FE1">
        <w:t xml:space="preserve">hme </w:t>
      </w:r>
      <w:r w:rsidRPr="00357FE1">
        <w:rPr>
          <w:position w:val="-1"/>
        </w:rPr>
        <w:t>p</w:t>
      </w:r>
      <w:r w:rsidRPr="00357FE1">
        <w:rPr>
          <w:spacing w:val="-1"/>
          <w:position w:val="-1"/>
        </w:rPr>
        <w:t>ë</w:t>
      </w:r>
      <w:r w:rsidRPr="00357FE1">
        <w:rPr>
          <w:position w:val="-1"/>
        </w:rPr>
        <w:t>r</w:t>
      </w:r>
      <w:r w:rsidRPr="00357FE1">
        <w:rPr>
          <w:spacing w:val="4"/>
          <w:position w:val="-1"/>
        </w:rPr>
        <w:t xml:space="preserve"> </w:t>
      </w:r>
      <w:r w:rsidRPr="00357FE1">
        <w:rPr>
          <w:position w:val="-1"/>
        </w:rPr>
        <w:t>v</w:t>
      </w:r>
      <w:r w:rsidRPr="00357FE1">
        <w:rPr>
          <w:spacing w:val="-9"/>
          <w:position w:val="-1"/>
        </w:rPr>
        <w:t>l</w:t>
      </w:r>
      <w:r w:rsidRPr="00357FE1">
        <w:rPr>
          <w:spacing w:val="-1"/>
          <w:position w:val="-1"/>
        </w:rPr>
        <w:t>e</w:t>
      </w:r>
      <w:r w:rsidRPr="00357FE1">
        <w:rPr>
          <w:spacing w:val="1"/>
          <w:position w:val="-1"/>
        </w:rPr>
        <w:t>r</w:t>
      </w:r>
      <w:r w:rsidRPr="00357FE1">
        <w:rPr>
          <w:spacing w:val="4"/>
          <w:position w:val="-1"/>
        </w:rPr>
        <w:t>ë</w:t>
      </w:r>
      <w:r w:rsidRPr="00357FE1">
        <w:rPr>
          <w:spacing w:val="2"/>
          <w:position w:val="-1"/>
        </w:rPr>
        <w:t>s</w:t>
      </w:r>
      <w:r w:rsidRPr="00357FE1">
        <w:rPr>
          <w:spacing w:val="-4"/>
          <w:position w:val="-1"/>
        </w:rPr>
        <w:t>i</w:t>
      </w:r>
      <w:r w:rsidRPr="00357FE1">
        <w:rPr>
          <w:position w:val="-1"/>
        </w:rPr>
        <w:t>m</w:t>
      </w:r>
      <w:r w:rsidRPr="00357FE1">
        <w:rPr>
          <w:spacing w:val="-4"/>
          <w:position w:val="-1"/>
        </w:rPr>
        <w:t>i</w:t>
      </w:r>
      <w:r w:rsidRPr="00357FE1">
        <w:rPr>
          <w:position w:val="-1"/>
        </w:rPr>
        <w:t>n</w:t>
      </w:r>
      <w:r w:rsidRPr="00357FE1">
        <w:rPr>
          <w:spacing w:val="2"/>
          <w:position w:val="-1"/>
        </w:rPr>
        <w:t xml:space="preserve"> </w:t>
      </w:r>
      <w:r w:rsidRPr="00357FE1">
        <w:rPr>
          <w:position w:val="-1"/>
        </w:rPr>
        <w:t>e</w:t>
      </w:r>
      <w:r w:rsidRPr="00357FE1">
        <w:rPr>
          <w:spacing w:val="6"/>
          <w:position w:val="-1"/>
        </w:rPr>
        <w:t xml:space="preserve"> </w:t>
      </w:r>
      <w:r w:rsidRPr="00357FE1">
        <w:rPr>
          <w:position w:val="-1"/>
        </w:rPr>
        <w:t>n</w:t>
      </w:r>
      <w:r w:rsidRPr="00357FE1">
        <w:rPr>
          <w:spacing w:val="-5"/>
          <w:position w:val="-1"/>
        </w:rPr>
        <w:t>x</w:t>
      </w:r>
      <w:r w:rsidRPr="00357FE1">
        <w:rPr>
          <w:spacing w:val="4"/>
          <w:position w:val="-1"/>
        </w:rPr>
        <w:t>ë</w:t>
      </w:r>
      <w:r w:rsidRPr="00357FE1">
        <w:rPr>
          <w:spacing w:val="-5"/>
          <w:position w:val="-1"/>
        </w:rPr>
        <w:t>n</w:t>
      </w:r>
      <w:r w:rsidRPr="00357FE1">
        <w:rPr>
          <w:spacing w:val="-1"/>
          <w:position w:val="-1"/>
        </w:rPr>
        <w:t>ë</w:t>
      </w:r>
      <w:r w:rsidRPr="00357FE1">
        <w:rPr>
          <w:spacing w:val="2"/>
          <w:position w:val="-1"/>
        </w:rPr>
        <w:t>s</w:t>
      </w:r>
      <w:r w:rsidRPr="00357FE1">
        <w:rPr>
          <w:spacing w:val="3"/>
          <w:position w:val="-1"/>
        </w:rPr>
        <w:t>v</w:t>
      </w:r>
      <w:r w:rsidRPr="00357FE1">
        <w:rPr>
          <w:position w:val="-1"/>
        </w:rPr>
        <w:t>e</w:t>
      </w:r>
      <w:r w:rsidR="00985050" w:rsidRPr="00357FE1">
        <w:rPr>
          <w:spacing w:val="1"/>
          <w:position w:val="-1"/>
        </w:rPr>
        <w:t xml:space="preserve">, </w:t>
      </w:r>
      <w:r w:rsidRPr="00357FE1">
        <w:rPr>
          <w:position w:val="-1"/>
        </w:rPr>
        <w:t>l</w:t>
      </w:r>
      <w:r w:rsidRPr="00357FE1">
        <w:rPr>
          <w:spacing w:val="-9"/>
          <w:position w:val="-1"/>
        </w:rPr>
        <w:t>l</w:t>
      </w:r>
      <w:r w:rsidRPr="00357FE1">
        <w:rPr>
          <w:spacing w:val="5"/>
          <w:position w:val="-1"/>
        </w:rPr>
        <w:t>o</w:t>
      </w:r>
      <w:r w:rsidRPr="00357FE1">
        <w:rPr>
          <w:position w:val="-1"/>
        </w:rPr>
        <w:t>g</w:t>
      </w:r>
      <w:r w:rsidRPr="00357FE1">
        <w:rPr>
          <w:spacing w:val="-1"/>
          <w:position w:val="-1"/>
        </w:rPr>
        <w:t>a</w:t>
      </w:r>
      <w:r w:rsidRPr="00357FE1">
        <w:rPr>
          <w:spacing w:val="6"/>
          <w:position w:val="-1"/>
        </w:rPr>
        <w:t>r</w:t>
      </w:r>
      <w:r w:rsidRPr="00357FE1">
        <w:rPr>
          <w:spacing w:val="-9"/>
          <w:position w:val="-1"/>
        </w:rPr>
        <w:t>i</w:t>
      </w:r>
      <w:r w:rsidRPr="00357FE1">
        <w:rPr>
          <w:spacing w:val="5"/>
          <w:position w:val="-1"/>
        </w:rPr>
        <w:t>d</w:t>
      </w:r>
      <w:r w:rsidRPr="00357FE1">
        <w:rPr>
          <w:spacing w:val="-5"/>
          <w:position w:val="-1"/>
        </w:rPr>
        <w:t>h</w:t>
      </w:r>
      <w:r w:rsidRPr="00357FE1">
        <w:rPr>
          <w:spacing w:val="4"/>
          <w:position w:val="-1"/>
        </w:rPr>
        <w:t>ë</w:t>
      </w:r>
      <w:r w:rsidRPr="00357FE1">
        <w:rPr>
          <w:position w:val="-1"/>
        </w:rPr>
        <w:t>n</w:t>
      </w:r>
      <w:r w:rsidRPr="00357FE1">
        <w:rPr>
          <w:spacing w:val="-4"/>
          <w:position w:val="-1"/>
        </w:rPr>
        <w:t>i</w:t>
      </w:r>
      <w:r w:rsidRPr="00357FE1">
        <w:rPr>
          <w:spacing w:val="4"/>
          <w:position w:val="-1"/>
        </w:rPr>
        <w:t>e</w:t>
      </w:r>
      <w:r w:rsidRPr="00357FE1">
        <w:rPr>
          <w:position w:val="-1"/>
        </w:rPr>
        <w:t xml:space="preserve">n </w:t>
      </w:r>
      <w:r w:rsidRPr="00357FE1">
        <w:rPr>
          <w:spacing w:val="-1"/>
          <w:position w:val="-1"/>
        </w:rPr>
        <w:t>e</w:t>
      </w:r>
      <w:r w:rsidRPr="00357FE1">
        <w:rPr>
          <w:spacing w:val="10"/>
          <w:position w:val="-1"/>
        </w:rPr>
        <w:t>t</w:t>
      </w:r>
      <w:r w:rsidRPr="00357FE1">
        <w:rPr>
          <w:spacing w:val="-9"/>
          <w:position w:val="-1"/>
        </w:rPr>
        <w:t>j</w:t>
      </w:r>
      <w:r w:rsidRPr="00357FE1">
        <w:rPr>
          <w:position w:val="-1"/>
        </w:rPr>
        <w:t>.</w:t>
      </w:r>
    </w:p>
    <w:p w:rsidR="00B90672" w:rsidRPr="00357FE1" w:rsidRDefault="00B90672" w:rsidP="00BF4962">
      <w:pPr>
        <w:spacing w:line="276" w:lineRule="auto"/>
        <w:ind w:right="4" w:firstLine="540"/>
        <w:jc w:val="both"/>
      </w:pPr>
      <w:r w:rsidRPr="00357FE1">
        <w:lastRenderedPageBreak/>
        <w:t>Në</w:t>
      </w:r>
      <w:r w:rsidRPr="00357FE1">
        <w:rPr>
          <w:spacing w:val="3"/>
        </w:rPr>
        <w:t xml:space="preserve"> </w:t>
      </w:r>
      <w:r w:rsidRPr="00357FE1">
        <w:rPr>
          <w:spacing w:val="5"/>
        </w:rPr>
        <w:t>t</w:t>
      </w:r>
      <w:r w:rsidRPr="00357FE1">
        <w:rPr>
          <w:spacing w:val="-1"/>
        </w:rPr>
        <w:t>e</w:t>
      </w:r>
      <w:r w:rsidRPr="00357FE1">
        <w:rPr>
          <w:spacing w:val="1"/>
        </w:rPr>
        <w:t>r</w:t>
      </w:r>
      <w:r w:rsidRPr="00357FE1">
        <w:rPr>
          <w:spacing w:val="-9"/>
        </w:rPr>
        <w:t>m</w:t>
      </w:r>
      <w:r w:rsidRPr="00357FE1">
        <w:t>a</w:t>
      </w:r>
      <w:r w:rsidRPr="00357FE1">
        <w:rPr>
          <w:spacing w:val="9"/>
        </w:rPr>
        <w:t xml:space="preserve"> </w:t>
      </w:r>
      <w:r w:rsidRPr="00357FE1">
        <w:rPr>
          <w:spacing w:val="-4"/>
        </w:rPr>
        <w:t>m</w:t>
      </w:r>
      <w:r w:rsidRPr="00357FE1">
        <w:t>ë</w:t>
      </w:r>
      <w:r w:rsidRPr="00357FE1">
        <w:rPr>
          <w:spacing w:val="4"/>
        </w:rPr>
        <w:t xml:space="preserve"> </w:t>
      </w:r>
      <w:r w:rsidRPr="00357FE1">
        <w:t>k</w:t>
      </w:r>
      <w:r w:rsidRPr="00357FE1">
        <w:rPr>
          <w:spacing w:val="5"/>
        </w:rPr>
        <w:t>o</w:t>
      </w:r>
      <w:r w:rsidRPr="00357FE1">
        <w:rPr>
          <w:spacing w:val="-5"/>
        </w:rPr>
        <w:t>n</w:t>
      </w:r>
      <w:r w:rsidRPr="00357FE1">
        <w:t>k</w:t>
      </w:r>
      <w:r w:rsidRPr="00357FE1">
        <w:rPr>
          <w:spacing w:val="1"/>
        </w:rPr>
        <w:t>r</w:t>
      </w:r>
      <w:r w:rsidRPr="00357FE1">
        <w:rPr>
          <w:spacing w:val="-1"/>
        </w:rPr>
        <w:t>e</w:t>
      </w:r>
      <w:r w:rsidRPr="00357FE1">
        <w:rPr>
          <w:spacing w:val="5"/>
        </w:rPr>
        <w:t>t</w:t>
      </w:r>
      <w:r w:rsidR="00985050" w:rsidRPr="00357FE1">
        <w:rPr>
          <w:spacing w:val="-1"/>
        </w:rPr>
        <w:t>ë</w:t>
      </w:r>
      <w:r w:rsidRPr="00357FE1">
        <w:t>,</w:t>
      </w:r>
      <w:r w:rsidRPr="00357FE1">
        <w:rPr>
          <w:spacing w:val="7"/>
        </w:rPr>
        <w:t xml:space="preserve"> </w:t>
      </w:r>
      <w:r w:rsidRPr="00357FE1">
        <w:t>d</w:t>
      </w:r>
      <w:r w:rsidRPr="00357FE1">
        <w:rPr>
          <w:spacing w:val="-9"/>
        </w:rPr>
        <w:t>i</w:t>
      </w:r>
      <w:r w:rsidRPr="00357FE1">
        <w:rPr>
          <w:spacing w:val="-2"/>
        </w:rPr>
        <w:t>s</w:t>
      </w:r>
      <w:r w:rsidRPr="00357FE1">
        <w:t>a</w:t>
      </w:r>
      <w:r w:rsidRPr="00357FE1">
        <w:rPr>
          <w:spacing w:val="9"/>
        </w:rPr>
        <w:t xml:space="preserve"> </w:t>
      </w:r>
      <w:r w:rsidRPr="00357FE1">
        <w:rPr>
          <w:spacing w:val="-5"/>
        </w:rPr>
        <w:t>n</w:t>
      </w:r>
      <w:r w:rsidRPr="00357FE1">
        <w:t>ga</w:t>
      </w:r>
      <w:r w:rsidRPr="00357FE1">
        <w:rPr>
          <w:spacing w:val="8"/>
        </w:rPr>
        <w:t xml:space="preserve"> </w:t>
      </w:r>
      <w:r w:rsidRPr="00357FE1">
        <w:rPr>
          <w:spacing w:val="4"/>
        </w:rPr>
        <w:t>a</w:t>
      </w:r>
      <w:r w:rsidRPr="00357FE1">
        <w:rPr>
          <w:spacing w:val="-2"/>
        </w:rPr>
        <w:t>s</w:t>
      </w:r>
      <w:r w:rsidRPr="00357FE1">
        <w:t>p</w:t>
      </w:r>
      <w:r w:rsidRPr="00357FE1">
        <w:rPr>
          <w:spacing w:val="-1"/>
        </w:rPr>
        <w:t>e</w:t>
      </w:r>
      <w:r w:rsidRPr="00357FE1">
        <w:t>k</w:t>
      </w:r>
      <w:r w:rsidRPr="00357FE1">
        <w:rPr>
          <w:spacing w:val="5"/>
        </w:rPr>
        <w:t>t</w:t>
      </w:r>
      <w:r w:rsidRPr="00357FE1">
        <w:rPr>
          <w:spacing w:val="-1"/>
        </w:rPr>
        <w:t>e</w:t>
      </w:r>
      <w:r w:rsidRPr="00357FE1">
        <w:rPr>
          <w:spacing w:val="6"/>
        </w:rPr>
        <w:t>t</w:t>
      </w:r>
      <w:r w:rsidRPr="00357FE1">
        <w:rPr>
          <w:spacing w:val="3"/>
        </w:rPr>
        <w:t xml:space="preserve"> </w:t>
      </w:r>
      <w:r w:rsidRPr="00357FE1">
        <w:t>që</w:t>
      </w:r>
      <w:r w:rsidRPr="00357FE1">
        <w:rPr>
          <w:spacing w:val="4"/>
        </w:rPr>
        <w:t xml:space="preserve"> </w:t>
      </w:r>
      <w:r w:rsidRPr="00357FE1">
        <w:rPr>
          <w:spacing w:val="-4"/>
        </w:rPr>
        <w:t>li</w:t>
      </w:r>
      <w:r w:rsidRPr="00357FE1">
        <w:rPr>
          <w:spacing w:val="5"/>
        </w:rPr>
        <w:t>d</w:t>
      </w:r>
      <w:r w:rsidRPr="00357FE1">
        <w:rPr>
          <w:spacing w:val="-5"/>
        </w:rPr>
        <w:t>h</w:t>
      </w:r>
      <w:r w:rsidRPr="00357FE1">
        <w:rPr>
          <w:spacing w:val="4"/>
        </w:rPr>
        <w:t>e</w:t>
      </w:r>
      <w:r w:rsidRPr="00357FE1">
        <w:t>n</w:t>
      </w:r>
      <w:r w:rsidRPr="00357FE1">
        <w:rPr>
          <w:spacing w:val="5"/>
        </w:rPr>
        <w:t xml:space="preserve"> </w:t>
      </w:r>
      <w:r w:rsidRPr="00357FE1">
        <w:rPr>
          <w:spacing w:val="-4"/>
        </w:rPr>
        <w:t>m</w:t>
      </w:r>
      <w:r w:rsidRPr="00357FE1">
        <w:t>e</w:t>
      </w:r>
      <w:r w:rsidRPr="00357FE1">
        <w:rPr>
          <w:spacing w:val="5"/>
        </w:rPr>
        <w:t xml:space="preserve"> </w:t>
      </w:r>
      <w:r w:rsidRPr="00357FE1">
        <w:t>p</w:t>
      </w:r>
      <w:r w:rsidRPr="00357FE1">
        <w:rPr>
          <w:spacing w:val="1"/>
        </w:rPr>
        <w:t>r</w:t>
      </w:r>
      <w:r w:rsidRPr="00357FE1">
        <w:rPr>
          <w:spacing w:val="5"/>
        </w:rPr>
        <w:t>o</w:t>
      </w:r>
      <w:r w:rsidRPr="00357FE1">
        <w:rPr>
          <w:spacing w:val="-1"/>
        </w:rPr>
        <w:t>ce</w:t>
      </w:r>
      <w:r w:rsidRPr="00357FE1">
        <w:rPr>
          <w:spacing w:val="2"/>
        </w:rPr>
        <w:t>s</w:t>
      </w:r>
      <w:r w:rsidRPr="00357FE1">
        <w:rPr>
          <w:spacing w:val="-4"/>
        </w:rPr>
        <w:t>i</w:t>
      </w:r>
      <w:r w:rsidRPr="00357FE1">
        <w:t>n e</w:t>
      </w:r>
      <w:r w:rsidRPr="00357FE1">
        <w:rPr>
          <w:spacing w:val="9"/>
        </w:rPr>
        <w:t xml:space="preserve"> </w:t>
      </w:r>
      <w:r w:rsidRPr="00357FE1">
        <w:rPr>
          <w:spacing w:val="-4"/>
        </w:rPr>
        <w:t>j</w:t>
      </w:r>
      <w:r w:rsidRPr="00357FE1">
        <w:rPr>
          <w:spacing w:val="-1"/>
        </w:rPr>
        <w:t>e</w:t>
      </w:r>
      <w:r w:rsidRPr="00357FE1">
        <w:rPr>
          <w:spacing w:val="5"/>
        </w:rPr>
        <w:t>t</w:t>
      </w:r>
      <w:r w:rsidRPr="00357FE1">
        <w:rPr>
          <w:spacing w:val="-1"/>
        </w:rPr>
        <w:t>ë</w:t>
      </w:r>
      <w:r w:rsidRPr="00357FE1">
        <w:rPr>
          <w:spacing w:val="1"/>
        </w:rPr>
        <w:t>r</w:t>
      </w:r>
      <w:r w:rsidRPr="00357FE1">
        <w:rPr>
          <w:spacing w:val="2"/>
        </w:rPr>
        <w:t>s</w:t>
      </w:r>
      <w:r w:rsidRPr="00357FE1">
        <w:rPr>
          <w:spacing w:val="-4"/>
        </w:rPr>
        <w:t>i</w:t>
      </w:r>
      <w:r w:rsidRPr="00357FE1">
        <w:t>m</w:t>
      </w:r>
      <w:r w:rsidRPr="00357FE1">
        <w:rPr>
          <w:spacing w:val="-9"/>
        </w:rPr>
        <w:t>i</w:t>
      </w:r>
      <w:r w:rsidRPr="00357FE1">
        <w:t>t</w:t>
      </w:r>
      <w:r w:rsidRPr="00357FE1">
        <w:rPr>
          <w:spacing w:val="10"/>
        </w:rPr>
        <w:t xml:space="preserve"> </w:t>
      </w:r>
      <w:r w:rsidRPr="00357FE1">
        <w:rPr>
          <w:spacing w:val="5"/>
        </w:rPr>
        <w:t>t</w:t>
      </w:r>
      <w:r w:rsidRPr="00357FE1">
        <w:t>ë</w:t>
      </w:r>
      <w:r w:rsidRPr="00357FE1">
        <w:rPr>
          <w:spacing w:val="8"/>
        </w:rPr>
        <w:t xml:space="preserve"> </w:t>
      </w:r>
      <w:r w:rsidRPr="00357FE1">
        <w:rPr>
          <w:spacing w:val="-1"/>
        </w:rPr>
        <w:t>a</w:t>
      </w:r>
      <w:r w:rsidRPr="00357FE1">
        <w:t>ut</w:t>
      </w:r>
      <w:r w:rsidRPr="00357FE1">
        <w:rPr>
          <w:spacing w:val="5"/>
        </w:rPr>
        <w:t>o</w:t>
      </w:r>
      <w:r w:rsidRPr="00357FE1">
        <w:rPr>
          <w:spacing w:val="-5"/>
        </w:rPr>
        <w:t>n</w:t>
      </w:r>
      <w:r w:rsidRPr="00357FE1">
        <w:rPr>
          <w:spacing w:val="5"/>
        </w:rPr>
        <w:t>o</w:t>
      </w:r>
      <w:r w:rsidRPr="00357FE1">
        <w:rPr>
          <w:spacing w:val="-4"/>
        </w:rPr>
        <w:t>mi</w:t>
      </w:r>
      <w:r w:rsidRPr="00357FE1">
        <w:rPr>
          <w:spacing w:val="2"/>
        </w:rPr>
        <w:t>s</w:t>
      </w:r>
      <w:r w:rsidRPr="00357FE1">
        <w:t xml:space="preserve">ë </w:t>
      </w:r>
      <w:r w:rsidRPr="00357FE1">
        <w:rPr>
          <w:spacing w:val="-2"/>
        </w:rPr>
        <w:t>s</w:t>
      </w:r>
      <w:r w:rsidRPr="00357FE1">
        <w:rPr>
          <w:spacing w:val="-5"/>
        </w:rPr>
        <w:t>h</w:t>
      </w:r>
      <w:r w:rsidRPr="00357FE1">
        <w:t>k</w:t>
      </w:r>
      <w:r w:rsidRPr="00357FE1">
        <w:rPr>
          <w:spacing w:val="9"/>
        </w:rPr>
        <w:t>o</w:t>
      </w:r>
      <w:r w:rsidRPr="00357FE1">
        <w:rPr>
          <w:spacing w:val="-4"/>
        </w:rPr>
        <w:t>l</w:t>
      </w:r>
      <w:r w:rsidRPr="00357FE1">
        <w:rPr>
          <w:spacing w:val="-9"/>
        </w:rPr>
        <w:t>l</w:t>
      </w:r>
      <w:r w:rsidRPr="00357FE1">
        <w:rPr>
          <w:spacing w:val="5"/>
        </w:rPr>
        <w:t>o</w:t>
      </w:r>
      <w:r w:rsidRPr="00357FE1">
        <w:rPr>
          <w:spacing w:val="1"/>
        </w:rPr>
        <w:t>r</w:t>
      </w:r>
      <w:r w:rsidRPr="00357FE1">
        <w:t>e</w:t>
      </w:r>
      <w:r w:rsidR="00DA0F2C" w:rsidRPr="00357FE1">
        <w:t xml:space="preserve"> dhe universitare</w:t>
      </w:r>
      <w:r w:rsidR="00985050" w:rsidRPr="00357FE1">
        <w:t xml:space="preserve"> </w:t>
      </w:r>
      <w:r w:rsidR="00DA0F2C" w:rsidRPr="00357FE1">
        <w:t>(akademike)</w:t>
      </w:r>
      <w:r w:rsidRPr="00357FE1">
        <w:t>,</w:t>
      </w:r>
      <w:r w:rsidRPr="00357FE1">
        <w:rPr>
          <w:spacing w:val="5"/>
        </w:rPr>
        <w:t xml:space="preserve"> </w:t>
      </w:r>
      <w:r w:rsidRPr="00357FE1">
        <w:rPr>
          <w:spacing w:val="-5"/>
        </w:rPr>
        <w:t>n</w:t>
      </w:r>
      <w:r w:rsidRPr="00357FE1">
        <w:t>ë</w:t>
      </w:r>
      <w:r w:rsidRPr="00357FE1">
        <w:rPr>
          <w:spacing w:val="6"/>
        </w:rPr>
        <w:t xml:space="preserve"> </w:t>
      </w:r>
      <w:r w:rsidRPr="00357FE1">
        <w:rPr>
          <w:spacing w:val="-8"/>
        </w:rPr>
        <w:t>f</w:t>
      </w:r>
      <w:r w:rsidRPr="00357FE1">
        <w:rPr>
          <w:spacing w:val="5"/>
        </w:rPr>
        <w:t>u</w:t>
      </w:r>
      <w:r w:rsidRPr="00357FE1">
        <w:rPr>
          <w:spacing w:val="-5"/>
        </w:rPr>
        <w:t>n</w:t>
      </w:r>
      <w:r w:rsidRPr="00357FE1">
        <w:rPr>
          <w:spacing w:val="5"/>
        </w:rPr>
        <w:t>k</w:t>
      </w:r>
      <w:r w:rsidRPr="00357FE1">
        <w:rPr>
          <w:spacing w:val="2"/>
        </w:rPr>
        <w:t>s</w:t>
      </w:r>
      <w:r w:rsidRPr="00357FE1">
        <w:rPr>
          <w:spacing w:val="-9"/>
        </w:rPr>
        <w:t>i</w:t>
      </w:r>
      <w:r w:rsidRPr="00357FE1">
        <w:rPr>
          <w:spacing w:val="9"/>
        </w:rPr>
        <w:t>o</w:t>
      </w:r>
      <w:r w:rsidRPr="00357FE1">
        <w:t>n</w:t>
      </w:r>
      <w:r w:rsidRPr="00357FE1">
        <w:rPr>
          <w:spacing w:val="-3"/>
        </w:rPr>
        <w:t xml:space="preserve"> </w:t>
      </w:r>
      <w:r w:rsidRPr="00357FE1">
        <w:rPr>
          <w:spacing w:val="5"/>
        </w:rPr>
        <w:t>t</w:t>
      </w:r>
      <w:r w:rsidRPr="00357FE1">
        <w:t>ë</w:t>
      </w:r>
      <w:r w:rsidRPr="00357FE1">
        <w:rPr>
          <w:spacing w:val="1"/>
        </w:rPr>
        <w:t xml:space="preserve"> </w:t>
      </w:r>
      <w:r w:rsidRPr="00357FE1">
        <w:t>p</w:t>
      </w:r>
      <w:r w:rsidRPr="00357FE1">
        <w:rPr>
          <w:spacing w:val="-1"/>
        </w:rPr>
        <w:t>ë</w:t>
      </w:r>
      <w:r w:rsidRPr="00357FE1">
        <w:rPr>
          <w:spacing w:val="1"/>
        </w:rPr>
        <w:t>r</w:t>
      </w:r>
      <w:r w:rsidRPr="00357FE1">
        <w:rPr>
          <w:spacing w:val="-4"/>
        </w:rPr>
        <w:t>m</w:t>
      </w:r>
      <w:r w:rsidRPr="00357FE1">
        <w:rPr>
          <w:spacing w:val="-9"/>
        </w:rPr>
        <w:t>i</w:t>
      </w:r>
      <w:r w:rsidRPr="00357FE1">
        <w:rPr>
          <w:spacing w:val="1"/>
        </w:rPr>
        <w:t>r</w:t>
      </w:r>
      <w:r w:rsidRPr="00357FE1">
        <w:rPr>
          <w:spacing w:val="4"/>
        </w:rPr>
        <w:t>ë</w:t>
      </w:r>
      <w:r w:rsidRPr="00357FE1">
        <w:rPr>
          <w:spacing w:val="2"/>
        </w:rPr>
        <w:t>s</w:t>
      </w:r>
      <w:r w:rsidRPr="00357FE1">
        <w:rPr>
          <w:spacing w:val="-4"/>
        </w:rPr>
        <w:t>i</w:t>
      </w:r>
      <w:r w:rsidRPr="00357FE1">
        <w:t>m</w:t>
      </w:r>
      <w:r w:rsidRPr="00357FE1">
        <w:rPr>
          <w:spacing w:val="-9"/>
        </w:rPr>
        <w:t>i</w:t>
      </w:r>
      <w:r w:rsidRPr="00357FE1">
        <w:t>t</w:t>
      </w:r>
      <w:r w:rsidRPr="00357FE1">
        <w:rPr>
          <w:spacing w:val="7"/>
        </w:rPr>
        <w:t xml:space="preserve"> </w:t>
      </w:r>
      <w:r w:rsidRPr="00357FE1">
        <w:rPr>
          <w:spacing w:val="5"/>
        </w:rPr>
        <w:t>t</w:t>
      </w:r>
      <w:r w:rsidRPr="00357FE1">
        <w:t>ë</w:t>
      </w:r>
      <w:r w:rsidRPr="00357FE1">
        <w:rPr>
          <w:spacing w:val="6"/>
        </w:rPr>
        <w:t xml:space="preserve"> </w:t>
      </w:r>
      <w:r w:rsidRPr="00357FE1">
        <w:rPr>
          <w:spacing w:val="-1"/>
        </w:rPr>
        <w:t>c</w:t>
      </w:r>
      <w:r w:rsidRPr="00357FE1">
        <w:rPr>
          <w:spacing w:val="-4"/>
        </w:rPr>
        <w:t>il</w:t>
      </w:r>
      <w:r w:rsidRPr="00357FE1">
        <w:rPr>
          <w:spacing w:val="4"/>
        </w:rPr>
        <w:t>ë</w:t>
      </w:r>
      <w:r w:rsidRPr="00357FE1">
        <w:rPr>
          <w:spacing w:val="2"/>
        </w:rPr>
        <w:t>s</w:t>
      </w:r>
      <w:r w:rsidRPr="00357FE1">
        <w:rPr>
          <w:spacing w:val="-4"/>
        </w:rPr>
        <w:t>i</w:t>
      </w:r>
      <w:r w:rsidRPr="00357FE1">
        <w:rPr>
          <w:spacing w:val="-2"/>
        </w:rPr>
        <w:t>s</w:t>
      </w:r>
      <w:r w:rsidRPr="00357FE1">
        <w:t>ë</w:t>
      </w:r>
      <w:r w:rsidRPr="00357FE1">
        <w:rPr>
          <w:spacing w:val="1"/>
        </w:rPr>
        <w:t xml:space="preserve"> </w:t>
      </w:r>
      <w:r w:rsidRPr="00357FE1">
        <w:rPr>
          <w:spacing w:val="2"/>
        </w:rPr>
        <w:t>s</w:t>
      </w:r>
      <w:r w:rsidRPr="00357FE1">
        <w:t>ë</w:t>
      </w:r>
      <w:r w:rsidRPr="00357FE1">
        <w:rPr>
          <w:spacing w:val="1"/>
        </w:rPr>
        <w:t xml:space="preserve"> </w:t>
      </w:r>
      <w:r w:rsidRPr="00357FE1">
        <w:rPr>
          <w:spacing w:val="-1"/>
        </w:rPr>
        <w:t>a</w:t>
      </w:r>
      <w:r w:rsidRPr="00357FE1">
        <w:rPr>
          <w:spacing w:val="1"/>
        </w:rPr>
        <w:t>rr</w:t>
      </w:r>
      <w:r w:rsidRPr="00357FE1">
        <w:rPr>
          <w:spacing w:val="-9"/>
        </w:rPr>
        <w:t>i</w:t>
      </w:r>
      <w:r w:rsidRPr="00357FE1">
        <w:rPr>
          <w:spacing w:val="10"/>
        </w:rPr>
        <w:t>t</w:t>
      </w:r>
      <w:r w:rsidRPr="00357FE1">
        <w:rPr>
          <w:spacing w:val="-9"/>
        </w:rPr>
        <w:t>j</w:t>
      </w:r>
      <w:r w:rsidRPr="00357FE1">
        <w:rPr>
          <w:spacing w:val="4"/>
        </w:rPr>
        <w:t>e</w:t>
      </w:r>
      <w:r w:rsidRPr="00357FE1">
        <w:rPr>
          <w:spacing w:val="-5"/>
        </w:rPr>
        <w:t>v</w:t>
      </w:r>
      <w:r w:rsidRPr="00357FE1">
        <w:t>e</w:t>
      </w:r>
      <w:r w:rsidRPr="00357FE1">
        <w:rPr>
          <w:spacing w:val="1"/>
        </w:rPr>
        <w:t xml:space="preserve"> </w:t>
      </w:r>
      <w:r w:rsidRPr="00357FE1">
        <w:rPr>
          <w:spacing w:val="5"/>
        </w:rPr>
        <w:t>t</w:t>
      </w:r>
      <w:r w:rsidRPr="00357FE1">
        <w:t>ë</w:t>
      </w:r>
      <w:r w:rsidRPr="00357FE1">
        <w:rPr>
          <w:spacing w:val="1"/>
        </w:rPr>
        <w:t xml:space="preserve"> </w:t>
      </w:r>
      <w:r w:rsidRPr="00357FE1">
        <w:rPr>
          <w:spacing w:val="-5"/>
        </w:rPr>
        <w:t>nx</w:t>
      </w:r>
      <w:r w:rsidRPr="00357FE1">
        <w:rPr>
          <w:spacing w:val="4"/>
        </w:rPr>
        <w:t>ë</w:t>
      </w:r>
      <w:r w:rsidRPr="00357FE1">
        <w:t>n</w:t>
      </w:r>
      <w:r w:rsidRPr="00357FE1">
        <w:rPr>
          <w:spacing w:val="-1"/>
        </w:rPr>
        <w:t>ë</w:t>
      </w:r>
      <w:r w:rsidRPr="00357FE1">
        <w:rPr>
          <w:spacing w:val="2"/>
        </w:rPr>
        <w:t>s</w:t>
      </w:r>
      <w:r w:rsidRPr="00357FE1">
        <w:rPr>
          <w:spacing w:val="-5"/>
        </w:rPr>
        <w:t>v</w:t>
      </w:r>
      <w:r w:rsidRPr="00357FE1">
        <w:rPr>
          <w:spacing w:val="-1"/>
        </w:rPr>
        <w:t>e</w:t>
      </w:r>
      <w:r w:rsidRPr="00357FE1">
        <w:t>,</w:t>
      </w:r>
      <w:r w:rsidRPr="00357FE1">
        <w:rPr>
          <w:spacing w:val="9"/>
        </w:rPr>
        <w:t xml:space="preserve"> </w:t>
      </w:r>
      <w:r w:rsidRPr="00357FE1">
        <w:rPr>
          <w:spacing w:val="1"/>
        </w:rPr>
        <w:t>r</w:t>
      </w:r>
      <w:r w:rsidRPr="00357FE1">
        <w:rPr>
          <w:spacing w:val="-1"/>
        </w:rPr>
        <w:t>ez</w:t>
      </w:r>
      <w:r w:rsidRPr="00357FE1">
        <w:rPr>
          <w:spacing w:val="5"/>
        </w:rPr>
        <w:t>u</w:t>
      </w:r>
      <w:r w:rsidRPr="00357FE1">
        <w:rPr>
          <w:spacing w:val="-9"/>
        </w:rPr>
        <w:t>l</w:t>
      </w:r>
      <w:r w:rsidRPr="00357FE1">
        <w:rPr>
          <w:spacing w:val="5"/>
        </w:rPr>
        <w:t>to</w:t>
      </w:r>
      <w:r w:rsidRPr="00357FE1">
        <w:rPr>
          <w:spacing w:val="-4"/>
        </w:rPr>
        <w:t>j</w:t>
      </w:r>
      <w:r w:rsidRPr="00357FE1">
        <w:rPr>
          <w:spacing w:val="-5"/>
        </w:rPr>
        <w:t>n</w:t>
      </w:r>
      <w:r w:rsidRPr="00357FE1">
        <w:t>ë</w:t>
      </w:r>
      <w:r w:rsidRPr="00357FE1">
        <w:rPr>
          <w:spacing w:val="1"/>
        </w:rPr>
        <w:t xml:space="preserve"> </w:t>
      </w:r>
      <w:r w:rsidRPr="00357FE1">
        <w:rPr>
          <w:spacing w:val="5"/>
        </w:rPr>
        <w:t>t</w:t>
      </w:r>
      <w:r w:rsidRPr="00357FE1">
        <w:t>ë</w:t>
      </w:r>
      <w:r w:rsidRPr="00357FE1">
        <w:rPr>
          <w:spacing w:val="1"/>
        </w:rPr>
        <w:t xml:space="preserve"> </w:t>
      </w:r>
      <w:r w:rsidRPr="00357FE1">
        <w:rPr>
          <w:spacing w:val="-9"/>
        </w:rPr>
        <w:t>j</w:t>
      </w:r>
      <w:r w:rsidRPr="00357FE1">
        <w:rPr>
          <w:spacing w:val="4"/>
        </w:rPr>
        <w:t>e</w:t>
      </w:r>
      <w:r w:rsidRPr="00357FE1">
        <w:rPr>
          <w:spacing w:val="-5"/>
        </w:rPr>
        <w:t>n</w:t>
      </w:r>
      <w:r w:rsidRPr="00357FE1">
        <w:rPr>
          <w:spacing w:val="2"/>
        </w:rPr>
        <w:t>ë</w:t>
      </w:r>
      <w:r w:rsidRPr="00357FE1">
        <w:t>:</w:t>
      </w:r>
    </w:p>
    <w:p w:rsidR="00985050" w:rsidRPr="00357FE1" w:rsidRDefault="00985050" w:rsidP="005D41F5">
      <w:pPr>
        <w:spacing w:line="360" w:lineRule="auto"/>
        <w:ind w:right="4" w:firstLine="540"/>
        <w:jc w:val="both"/>
      </w:pPr>
    </w:p>
    <w:p w:rsidR="00B90672" w:rsidRPr="00357FE1" w:rsidRDefault="00B90672" w:rsidP="00D75068">
      <w:pPr>
        <w:pStyle w:val="ListParagraph"/>
        <w:numPr>
          <w:ilvl w:val="0"/>
          <w:numId w:val="32"/>
        </w:numPr>
        <w:spacing w:line="360" w:lineRule="auto"/>
        <w:ind w:right="4" w:firstLine="540"/>
        <w:jc w:val="both"/>
        <w:rPr>
          <w:rFonts w:ascii="Times New Roman" w:hAnsi="Times New Roman"/>
          <w:b/>
          <w:lang w:val="sq-AL"/>
        </w:rPr>
      </w:pPr>
      <w:r w:rsidRPr="00357FE1">
        <w:rPr>
          <w:rFonts w:ascii="Times New Roman" w:hAnsi="Times New Roman"/>
          <w:b/>
          <w:spacing w:val="-3"/>
          <w:lang w:val="sq-AL"/>
        </w:rPr>
        <w:t>Z</w:t>
      </w:r>
      <w:r w:rsidRPr="00357FE1">
        <w:rPr>
          <w:rFonts w:ascii="Times New Roman" w:hAnsi="Times New Roman"/>
          <w:b/>
          <w:lang w:val="sq-AL"/>
        </w:rPr>
        <w:t>hvi</w:t>
      </w:r>
      <w:r w:rsidRPr="00357FE1">
        <w:rPr>
          <w:rFonts w:ascii="Times New Roman" w:hAnsi="Times New Roman"/>
          <w:b/>
          <w:spacing w:val="1"/>
          <w:lang w:val="sq-AL"/>
        </w:rPr>
        <w:t>l</w:t>
      </w:r>
      <w:r w:rsidRPr="00357FE1">
        <w:rPr>
          <w:rFonts w:ascii="Times New Roman" w:hAnsi="Times New Roman"/>
          <w:b/>
          <w:lang w:val="sq-AL"/>
        </w:rPr>
        <w:t>l</w:t>
      </w:r>
      <w:r w:rsidRPr="00357FE1">
        <w:rPr>
          <w:rFonts w:ascii="Times New Roman" w:hAnsi="Times New Roman"/>
          <w:b/>
          <w:spacing w:val="1"/>
          <w:lang w:val="sq-AL"/>
        </w:rPr>
        <w:t>i</w:t>
      </w:r>
      <w:r w:rsidRPr="00357FE1">
        <w:rPr>
          <w:rFonts w:ascii="Times New Roman" w:hAnsi="Times New Roman"/>
          <w:b/>
          <w:lang w:val="sq-AL"/>
        </w:rPr>
        <w:t>mi</w:t>
      </w:r>
      <w:r w:rsidRPr="00357FE1">
        <w:rPr>
          <w:rFonts w:ascii="Times New Roman" w:hAnsi="Times New Roman"/>
          <w:b/>
          <w:spacing w:val="-2"/>
          <w:lang w:val="sq-AL"/>
        </w:rPr>
        <w:t xml:space="preserve"> </w:t>
      </w:r>
      <w:r w:rsidRPr="00357FE1">
        <w:rPr>
          <w:rFonts w:ascii="Times New Roman" w:hAnsi="Times New Roman"/>
          <w:b/>
          <w:lang w:val="sq-AL"/>
        </w:rPr>
        <w:t>i</w:t>
      </w:r>
      <w:r w:rsidRPr="00357FE1">
        <w:rPr>
          <w:rFonts w:ascii="Times New Roman" w:hAnsi="Times New Roman"/>
          <w:b/>
          <w:spacing w:val="-2"/>
          <w:lang w:val="sq-AL"/>
        </w:rPr>
        <w:t xml:space="preserve"> </w:t>
      </w:r>
      <w:r w:rsidRPr="00357FE1">
        <w:rPr>
          <w:rFonts w:ascii="Times New Roman" w:hAnsi="Times New Roman"/>
          <w:b/>
          <w:lang w:val="sq-AL"/>
        </w:rPr>
        <w:t>p</w:t>
      </w:r>
      <w:r w:rsidRPr="00357FE1">
        <w:rPr>
          <w:rFonts w:ascii="Times New Roman" w:hAnsi="Times New Roman"/>
          <w:b/>
          <w:spacing w:val="9"/>
          <w:lang w:val="sq-AL"/>
        </w:rPr>
        <w:t>o</w:t>
      </w:r>
      <w:r w:rsidRPr="00357FE1">
        <w:rPr>
          <w:rFonts w:ascii="Times New Roman" w:hAnsi="Times New Roman"/>
          <w:b/>
          <w:spacing w:val="-4"/>
          <w:lang w:val="sq-AL"/>
        </w:rPr>
        <w:t>l</w:t>
      </w:r>
      <w:r w:rsidRPr="00357FE1">
        <w:rPr>
          <w:rFonts w:ascii="Times New Roman" w:hAnsi="Times New Roman"/>
          <w:b/>
          <w:spacing w:val="-9"/>
          <w:lang w:val="sq-AL"/>
        </w:rPr>
        <w:t>i</w:t>
      </w:r>
      <w:r w:rsidRPr="00357FE1">
        <w:rPr>
          <w:rFonts w:ascii="Times New Roman" w:hAnsi="Times New Roman"/>
          <w:b/>
          <w:spacing w:val="10"/>
          <w:lang w:val="sq-AL"/>
        </w:rPr>
        <w:t>t</w:t>
      </w:r>
      <w:r w:rsidRPr="00357FE1">
        <w:rPr>
          <w:rFonts w:ascii="Times New Roman" w:hAnsi="Times New Roman"/>
          <w:b/>
          <w:spacing w:val="-4"/>
          <w:lang w:val="sq-AL"/>
        </w:rPr>
        <w:t>i</w:t>
      </w:r>
      <w:r w:rsidRPr="00357FE1">
        <w:rPr>
          <w:rFonts w:ascii="Times New Roman" w:hAnsi="Times New Roman"/>
          <w:b/>
          <w:lang w:val="sq-AL"/>
        </w:rPr>
        <w:t>k</w:t>
      </w:r>
      <w:r w:rsidRPr="00357FE1">
        <w:rPr>
          <w:rFonts w:ascii="Times New Roman" w:hAnsi="Times New Roman"/>
          <w:b/>
          <w:spacing w:val="4"/>
          <w:lang w:val="sq-AL"/>
        </w:rPr>
        <w:t>a</w:t>
      </w:r>
      <w:r w:rsidRPr="00357FE1">
        <w:rPr>
          <w:rFonts w:ascii="Times New Roman" w:hAnsi="Times New Roman"/>
          <w:b/>
          <w:spacing w:val="-5"/>
          <w:lang w:val="sq-AL"/>
        </w:rPr>
        <w:t>v</w:t>
      </w:r>
      <w:r w:rsidRPr="00357FE1">
        <w:rPr>
          <w:rFonts w:ascii="Times New Roman" w:hAnsi="Times New Roman"/>
          <w:b/>
          <w:lang w:val="sq-AL"/>
        </w:rPr>
        <w:t>e</w:t>
      </w:r>
      <w:r w:rsidRPr="00357FE1">
        <w:rPr>
          <w:rFonts w:ascii="Times New Roman" w:hAnsi="Times New Roman"/>
          <w:b/>
          <w:spacing w:val="1"/>
          <w:lang w:val="sq-AL"/>
        </w:rPr>
        <w:t xml:space="preserve"> </w:t>
      </w:r>
      <w:r w:rsidRPr="00357FE1">
        <w:rPr>
          <w:rFonts w:ascii="Times New Roman" w:hAnsi="Times New Roman"/>
          <w:b/>
          <w:spacing w:val="4"/>
          <w:lang w:val="sq-AL"/>
        </w:rPr>
        <w:t>e</w:t>
      </w:r>
      <w:r w:rsidRPr="00357FE1">
        <w:rPr>
          <w:rFonts w:ascii="Times New Roman" w:hAnsi="Times New Roman"/>
          <w:b/>
          <w:spacing w:val="1"/>
          <w:lang w:val="sq-AL"/>
        </w:rPr>
        <w:t>f</w:t>
      </w:r>
      <w:r w:rsidRPr="00357FE1">
        <w:rPr>
          <w:rFonts w:ascii="Times New Roman" w:hAnsi="Times New Roman"/>
          <w:b/>
          <w:spacing w:val="-4"/>
          <w:lang w:val="sq-AL"/>
        </w:rPr>
        <w:t>i</w:t>
      </w:r>
      <w:r w:rsidRPr="00357FE1">
        <w:rPr>
          <w:rFonts w:ascii="Times New Roman" w:hAnsi="Times New Roman"/>
          <w:b/>
          <w:lang w:val="sq-AL"/>
        </w:rPr>
        <w:t>k</w:t>
      </w:r>
      <w:r w:rsidRPr="00357FE1">
        <w:rPr>
          <w:rFonts w:ascii="Times New Roman" w:hAnsi="Times New Roman"/>
          <w:b/>
          <w:spacing w:val="-1"/>
          <w:lang w:val="sq-AL"/>
        </w:rPr>
        <w:t>a</w:t>
      </w:r>
      <w:r w:rsidRPr="00357FE1">
        <w:rPr>
          <w:rFonts w:ascii="Times New Roman" w:hAnsi="Times New Roman"/>
          <w:b/>
          <w:spacing w:val="-2"/>
          <w:lang w:val="sq-AL"/>
        </w:rPr>
        <w:t>s</w:t>
      </w:r>
      <w:r w:rsidRPr="00357FE1">
        <w:rPr>
          <w:rFonts w:ascii="Times New Roman" w:hAnsi="Times New Roman"/>
          <w:b/>
          <w:lang w:val="sq-AL"/>
        </w:rPr>
        <w:t>e</w:t>
      </w:r>
      <w:r w:rsidRPr="00357FE1">
        <w:rPr>
          <w:rFonts w:ascii="Times New Roman" w:hAnsi="Times New Roman"/>
          <w:b/>
          <w:spacing w:val="1"/>
          <w:lang w:val="sq-AL"/>
        </w:rPr>
        <w:t xml:space="preserve"> </w:t>
      </w:r>
      <w:r w:rsidRPr="00357FE1">
        <w:rPr>
          <w:rFonts w:ascii="Times New Roman" w:hAnsi="Times New Roman"/>
          <w:b/>
          <w:spacing w:val="5"/>
          <w:lang w:val="sq-AL"/>
        </w:rPr>
        <w:t>p</w:t>
      </w:r>
      <w:r w:rsidRPr="00357FE1">
        <w:rPr>
          <w:rFonts w:ascii="Times New Roman" w:hAnsi="Times New Roman"/>
          <w:b/>
          <w:spacing w:val="-1"/>
          <w:lang w:val="sq-AL"/>
        </w:rPr>
        <w:t>ë</w:t>
      </w:r>
      <w:r w:rsidRPr="00357FE1">
        <w:rPr>
          <w:rFonts w:ascii="Times New Roman" w:hAnsi="Times New Roman"/>
          <w:b/>
          <w:lang w:val="sq-AL"/>
        </w:rPr>
        <w:t>r</w:t>
      </w:r>
      <w:r w:rsidRPr="00357FE1">
        <w:rPr>
          <w:rFonts w:ascii="Times New Roman" w:hAnsi="Times New Roman"/>
          <w:b/>
          <w:spacing w:val="4"/>
          <w:lang w:val="sq-AL"/>
        </w:rPr>
        <w:t xml:space="preserve"> </w:t>
      </w:r>
      <w:r w:rsidRPr="00357FE1">
        <w:rPr>
          <w:rFonts w:ascii="Times New Roman" w:hAnsi="Times New Roman"/>
          <w:b/>
          <w:spacing w:val="-5"/>
          <w:lang w:val="sq-AL"/>
        </w:rPr>
        <w:t>v</w:t>
      </w:r>
      <w:r w:rsidRPr="00357FE1">
        <w:rPr>
          <w:rFonts w:ascii="Times New Roman" w:hAnsi="Times New Roman"/>
          <w:b/>
          <w:spacing w:val="-1"/>
          <w:lang w:val="sq-AL"/>
        </w:rPr>
        <w:t>e</w:t>
      </w:r>
      <w:r w:rsidRPr="00357FE1">
        <w:rPr>
          <w:rFonts w:ascii="Times New Roman" w:hAnsi="Times New Roman"/>
          <w:b/>
          <w:spacing w:val="5"/>
          <w:lang w:val="sq-AL"/>
        </w:rPr>
        <w:t>t</w:t>
      </w:r>
      <w:r w:rsidRPr="00357FE1">
        <w:rPr>
          <w:rFonts w:ascii="Times New Roman" w:hAnsi="Times New Roman"/>
          <w:b/>
          <w:spacing w:val="4"/>
          <w:lang w:val="sq-AL"/>
        </w:rPr>
        <w:t>ë</w:t>
      </w:r>
      <w:r w:rsidRPr="00357FE1">
        <w:rPr>
          <w:rFonts w:ascii="Times New Roman" w:hAnsi="Times New Roman"/>
          <w:b/>
          <w:spacing w:val="-9"/>
          <w:lang w:val="sq-AL"/>
        </w:rPr>
        <w:t>m</w:t>
      </w:r>
      <w:r w:rsidRPr="00357FE1">
        <w:rPr>
          <w:rFonts w:ascii="Times New Roman" w:hAnsi="Times New Roman"/>
          <w:b/>
          <w:spacing w:val="4"/>
          <w:lang w:val="sq-AL"/>
        </w:rPr>
        <w:t>e</w:t>
      </w:r>
      <w:r w:rsidRPr="00357FE1">
        <w:rPr>
          <w:rFonts w:ascii="Times New Roman" w:hAnsi="Times New Roman"/>
          <w:b/>
          <w:lang w:val="sq-AL"/>
        </w:rPr>
        <w:t>n</w:t>
      </w:r>
      <w:r w:rsidRPr="00357FE1">
        <w:rPr>
          <w:rFonts w:ascii="Times New Roman" w:hAnsi="Times New Roman"/>
          <w:b/>
          <w:spacing w:val="4"/>
          <w:lang w:val="sq-AL"/>
        </w:rPr>
        <w:t>a</w:t>
      </w:r>
      <w:r w:rsidRPr="00357FE1">
        <w:rPr>
          <w:rFonts w:ascii="Times New Roman" w:hAnsi="Times New Roman"/>
          <w:b/>
          <w:lang w:val="sq-AL"/>
        </w:rPr>
        <w:t>xh</w:t>
      </w:r>
      <w:r w:rsidRPr="00357FE1">
        <w:rPr>
          <w:rFonts w:ascii="Times New Roman" w:hAnsi="Times New Roman"/>
          <w:b/>
          <w:spacing w:val="-4"/>
          <w:lang w:val="sq-AL"/>
        </w:rPr>
        <w:t>i</w:t>
      </w:r>
      <w:r w:rsidRPr="00357FE1">
        <w:rPr>
          <w:rFonts w:ascii="Times New Roman" w:hAnsi="Times New Roman"/>
          <w:b/>
          <w:lang w:val="sq-AL"/>
        </w:rPr>
        <w:t>m</w:t>
      </w:r>
      <w:r w:rsidRPr="00357FE1">
        <w:rPr>
          <w:rFonts w:ascii="Times New Roman" w:hAnsi="Times New Roman"/>
          <w:b/>
          <w:spacing w:val="-4"/>
          <w:lang w:val="sq-AL"/>
        </w:rPr>
        <w:t>i</w:t>
      </w:r>
      <w:r w:rsidRPr="00357FE1">
        <w:rPr>
          <w:rFonts w:ascii="Times New Roman" w:hAnsi="Times New Roman"/>
          <w:b/>
          <w:lang w:val="sq-AL"/>
        </w:rPr>
        <w:t>n</w:t>
      </w:r>
      <w:r w:rsidRPr="00357FE1">
        <w:rPr>
          <w:rFonts w:ascii="Times New Roman" w:hAnsi="Times New Roman"/>
          <w:b/>
          <w:spacing w:val="2"/>
          <w:lang w:val="sq-AL"/>
        </w:rPr>
        <w:t xml:space="preserve"> </w:t>
      </w:r>
      <w:r w:rsidRPr="00357FE1">
        <w:rPr>
          <w:rFonts w:ascii="Times New Roman" w:hAnsi="Times New Roman"/>
          <w:b/>
          <w:lang w:val="sq-AL"/>
        </w:rPr>
        <w:t>e</w:t>
      </w:r>
      <w:r w:rsidRPr="00357FE1">
        <w:rPr>
          <w:rFonts w:ascii="Times New Roman" w:hAnsi="Times New Roman"/>
          <w:b/>
          <w:spacing w:val="1"/>
          <w:lang w:val="sq-AL"/>
        </w:rPr>
        <w:t xml:space="preserve"> </w:t>
      </w:r>
      <w:r w:rsidRPr="00357FE1">
        <w:rPr>
          <w:rFonts w:ascii="Times New Roman" w:hAnsi="Times New Roman"/>
          <w:b/>
          <w:spacing w:val="2"/>
          <w:lang w:val="sq-AL"/>
        </w:rPr>
        <w:t>s</w:t>
      </w:r>
      <w:r w:rsidRPr="00357FE1">
        <w:rPr>
          <w:rFonts w:ascii="Times New Roman" w:hAnsi="Times New Roman"/>
          <w:b/>
          <w:spacing w:val="-5"/>
          <w:lang w:val="sq-AL"/>
        </w:rPr>
        <w:t>h</w:t>
      </w:r>
      <w:r w:rsidRPr="00357FE1">
        <w:rPr>
          <w:rFonts w:ascii="Times New Roman" w:hAnsi="Times New Roman"/>
          <w:b/>
          <w:lang w:val="sq-AL"/>
        </w:rPr>
        <w:t>k</w:t>
      </w:r>
      <w:r w:rsidRPr="00357FE1">
        <w:rPr>
          <w:rFonts w:ascii="Times New Roman" w:hAnsi="Times New Roman"/>
          <w:b/>
          <w:spacing w:val="9"/>
          <w:lang w:val="sq-AL"/>
        </w:rPr>
        <w:t>o</w:t>
      </w:r>
      <w:r w:rsidRPr="00357FE1">
        <w:rPr>
          <w:rFonts w:ascii="Times New Roman" w:hAnsi="Times New Roman"/>
          <w:b/>
          <w:spacing w:val="-4"/>
          <w:lang w:val="sq-AL"/>
        </w:rPr>
        <w:t>ll</w:t>
      </w:r>
      <w:r w:rsidRPr="00357FE1">
        <w:rPr>
          <w:rFonts w:ascii="Times New Roman" w:hAnsi="Times New Roman"/>
          <w:b/>
          <w:spacing w:val="4"/>
          <w:lang w:val="sq-AL"/>
        </w:rPr>
        <w:t>ë</w:t>
      </w:r>
      <w:r w:rsidRPr="00357FE1">
        <w:rPr>
          <w:rFonts w:ascii="Times New Roman" w:hAnsi="Times New Roman"/>
          <w:b/>
          <w:spacing w:val="6"/>
          <w:lang w:val="sq-AL"/>
        </w:rPr>
        <w:t>s</w:t>
      </w:r>
    </w:p>
    <w:p w:rsidR="00B90672" w:rsidRDefault="00B90672" w:rsidP="00BF4962">
      <w:pPr>
        <w:spacing w:line="276" w:lineRule="auto"/>
        <w:ind w:right="4" w:firstLine="540"/>
        <w:jc w:val="both"/>
      </w:pPr>
      <w:r w:rsidRPr="00357FE1">
        <w:rPr>
          <w:spacing w:val="-2"/>
        </w:rPr>
        <w:t>R</w:t>
      </w:r>
      <w:r w:rsidRPr="00357FE1">
        <w:rPr>
          <w:spacing w:val="6"/>
        </w:rPr>
        <w:t>r</w:t>
      </w:r>
      <w:r w:rsidRPr="00357FE1">
        <w:rPr>
          <w:spacing w:val="-9"/>
        </w:rPr>
        <w:t>i</w:t>
      </w:r>
      <w:r w:rsidRPr="00357FE1">
        <w:rPr>
          <w:spacing w:val="10"/>
        </w:rPr>
        <w:t>t</w:t>
      </w:r>
      <w:r w:rsidRPr="00357FE1">
        <w:rPr>
          <w:spacing w:val="-9"/>
        </w:rPr>
        <w:t>j</w:t>
      </w:r>
      <w:r w:rsidRPr="00357FE1">
        <w:t>a</w:t>
      </w:r>
      <w:r w:rsidRPr="00357FE1">
        <w:rPr>
          <w:spacing w:val="1"/>
        </w:rPr>
        <w:t xml:space="preserve"> </w:t>
      </w:r>
      <w:r w:rsidRPr="00357FE1">
        <w:t>e</w:t>
      </w:r>
      <w:r w:rsidRPr="00357FE1">
        <w:rPr>
          <w:spacing w:val="1"/>
        </w:rPr>
        <w:t xml:space="preserve"> </w:t>
      </w:r>
      <w:r w:rsidRPr="00357FE1">
        <w:rPr>
          <w:spacing w:val="4"/>
        </w:rPr>
        <w:t>a</w:t>
      </w:r>
      <w:r w:rsidRPr="00357FE1">
        <w:rPr>
          <w:spacing w:val="-8"/>
        </w:rPr>
        <w:t>f</w:t>
      </w:r>
      <w:r w:rsidRPr="00357FE1">
        <w:rPr>
          <w:spacing w:val="5"/>
        </w:rPr>
        <w:t>t</w:t>
      </w:r>
      <w:r w:rsidRPr="00357FE1">
        <w:rPr>
          <w:spacing w:val="-1"/>
        </w:rPr>
        <w:t>ë</w:t>
      </w:r>
      <w:r w:rsidRPr="00357FE1">
        <w:rPr>
          <w:spacing w:val="2"/>
        </w:rPr>
        <w:t>s</w:t>
      </w:r>
      <w:r w:rsidRPr="00357FE1">
        <w:rPr>
          <w:spacing w:val="-4"/>
        </w:rPr>
        <w:t>i</w:t>
      </w:r>
      <w:r w:rsidRPr="00357FE1">
        <w:rPr>
          <w:spacing w:val="2"/>
        </w:rPr>
        <w:t>s</w:t>
      </w:r>
      <w:r w:rsidRPr="00357FE1">
        <w:t>ë</w:t>
      </w:r>
      <w:r w:rsidRPr="00357FE1">
        <w:rPr>
          <w:spacing w:val="1"/>
        </w:rPr>
        <w:t xml:space="preserve"> </w:t>
      </w:r>
      <w:r w:rsidRPr="00357FE1">
        <w:rPr>
          <w:spacing w:val="-2"/>
        </w:rPr>
        <w:t>s</w:t>
      </w:r>
      <w:r w:rsidRPr="00357FE1">
        <w:t>ë</w:t>
      </w:r>
      <w:r w:rsidRPr="00357FE1">
        <w:rPr>
          <w:spacing w:val="1"/>
        </w:rPr>
        <w:t xml:space="preserve"> </w:t>
      </w:r>
      <w:r w:rsidR="00DA0F2C" w:rsidRPr="00357FE1">
        <w:rPr>
          <w:spacing w:val="1"/>
        </w:rPr>
        <w:t>institucionit arsimor</w:t>
      </w:r>
      <w:r w:rsidRPr="00357FE1">
        <w:t xml:space="preserve"> p</w:t>
      </w:r>
      <w:r w:rsidRPr="00357FE1">
        <w:rPr>
          <w:spacing w:val="-1"/>
        </w:rPr>
        <w:t>ë</w:t>
      </w:r>
      <w:r w:rsidRPr="00357FE1">
        <w:t>r</w:t>
      </w:r>
      <w:r w:rsidRPr="00357FE1">
        <w:rPr>
          <w:spacing w:val="2"/>
        </w:rPr>
        <w:t xml:space="preserve"> </w:t>
      </w:r>
      <w:r w:rsidRPr="00357FE1">
        <w:rPr>
          <w:spacing w:val="5"/>
        </w:rPr>
        <w:t>t</w:t>
      </w:r>
      <w:r w:rsidRPr="00357FE1">
        <w:t xml:space="preserve">ë </w:t>
      </w:r>
      <w:r w:rsidRPr="00357FE1">
        <w:rPr>
          <w:spacing w:val="-5"/>
        </w:rPr>
        <w:t>v</w:t>
      </w:r>
      <w:r w:rsidRPr="00357FE1">
        <w:rPr>
          <w:spacing w:val="-1"/>
        </w:rPr>
        <w:t>e</w:t>
      </w:r>
      <w:r w:rsidRPr="00357FE1">
        <w:rPr>
          <w:spacing w:val="5"/>
        </w:rPr>
        <w:t>t</w:t>
      </w:r>
      <w:r w:rsidRPr="00357FE1">
        <w:rPr>
          <w:spacing w:val="-1"/>
        </w:rPr>
        <w:t>ë</w:t>
      </w:r>
      <w:r w:rsidRPr="00357FE1">
        <w:rPr>
          <w:spacing w:val="-5"/>
        </w:rPr>
        <w:t>v</w:t>
      </w:r>
      <w:r w:rsidRPr="00357FE1">
        <w:rPr>
          <w:spacing w:val="-1"/>
        </w:rPr>
        <w:t>e</w:t>
      </w:r>
      <w:r w:rsidRPr="00357FE1">
        <w:t>p</w:t>
      </w:r>
      <w:r w:rsidRPr="00357FE1">
        <w:rPr>
          <w:spacing w:val="1"/>
        </w:rPr>
        <w:t>r</w:t>
      </w:r>
      <w:r w:rsidRPr="00357FE1">
        <w:t>u</w:t>
      </w:r>
      <w:r w:rsidRPr="00357FE1">
        <w:rPr>
          <w:spacing w:val="-1"/>
        </w:rPr>
        <w:t>a</w:t>
      </w:r>
      <w:r w:rsidRPr="00357FE1">
        <w:t>r</w:t>
      </w:r>
      <w:r w:rsidRPr="00357FE1">
        <w:rPr>
          <w:spacing w:val="2"/>
        </w:rPr>
        <w:t xml:space="preserve"> </w:t>
      </w:r>
      <w:r w:rsidRPr="00357FE1">
        <w:rPr>
          <w:spacing w:val="-4"/>
        </w:rPr>
        <w:t>li</w:t>
      </w:r>
      <w:r w:rsidRPr="00357FE1">
        <w:rPr>
          <w:spacing w:val="5"/>
        </w:rPr>
        <w:t>d</w:t>
      </w:r>
      <w:r w:rsidRPr="00357FE1">
        <w:rPr>
          <w:spacing w:val="-5"/>
        </w:rPr>
        <w:t>h</w:t>
      </w:r>
      <w:r w:rsidRPr="00357FE1">
        <w:rPr>
          <w:spacing w:val="-1"/>
        </w:rPr>
        <w:t>e</w:t>
      </w:r>
      <w:r w:rsidRPr="00357FE1">
        <w:t>t</w:t>
      </w:r>
      <w:r w:rsidRPr="00357FE1">
        <w:rPr>
          <w:spacing w:val="11"/>
        </w:rPr>
        <w:t xml:space="preserve"> </w:t>
      </w:r>
      <w:r w:rsidRPr="00357FE1">
        <w:rPr>
          <w:spacing w:val="-9"/>
        </w:rPr>
        <w:t>m</w:t>
      </w:r>
      <w:r w:rsidRPr="00357FE1">
        <w:t>e</w:t>
      </w:r>
      <w:r w:rsidRPr="00357FE1">
        <w:rPr>
          <w:spacing w:val="5"/>
        </w:rPr>
        <w:t xml:space="preserve"> </w:t>
      </w:r>
      <w:r w:rsidRPr="00357FE1">
        <w:rPr>
          <w:spacing w:val="-3"/>
        </w:rPr>
        <w:t>f</w:t>
      </w:r>
      <w:r w:rsidRPr="00357FE1">
        <w:t>u</w:t>
      </w:r>
      <w:r w:rsidRPr="00357FE1">
        <w:rPr>
          <w:spacing w:val="5"/>
        </w:rPr>
        <w:t>q</w:t>
      </w:r>
      <w:r w:rsidRPr="00357FE1">
        <w:rPr>
          <w:spacing w:val="-4"/>
        </w:rPr>
        <w:t>i</w:t>
      </w:r>
      <w:r w:rsidRPr="00357FE1">
        <w:rPr>
          <w:spacing w:val="4"/>
        </w:rPr>
        <w:t>z</w:t>
      </w:r>
      <w:r w:rsidRPr="00357FE1">
        <w:rPr>
          <w:spacing w:val="-4"/>
        </w:rPr>
        <w:t>i</w:t>
      </w:r>
      <w:r w:rsidRPr="00357FE1">
        <w:t>m</w:t>
      </w:r>
      <w:r w:rsidRPr="00357FE1">
        <w:rPr>
          <w:spacing w:val="-4"/>
        </w:rPr>
        <w:t>i</w:t>
      </w:r>
      <w:r w:rsidRPr="00357FE1">
        <w:t>n</w:t>
      </w:r>
      <w:r w:rsidRPr="00357FE1">
        <w:rPr>
          <w:spacing w:val="1"/>
        </w:rPr>
        <w:t xml:space="preserve"> </w:t>
      </w:r>
      <w:r w:rsidRPr="00357FE1">
        <w:t>e k</w:t>
      </w:r>
      <w:r w:rsidRPr="00357FE1">
        <w:rPr>
          <w:spacing w:val="-1"/>
        </w:rPr>
        <w:t>a</w:t>
      </w:r>
      <w:r w:rsidRPr="00357FE1">
        <w:rPr>
          <w:spacing w:val="5"/>
        </w:rPr>
        <w:t>p</w:t>
      </w:r>
      <w:r w:rsidRPr="00357FE1">
        <w:rPr>
          <w:spacing w:val="-1"/>
        </w:rPr>
        <w:t>a</w:t>
      </w:r>
      <w:r w:rsidRPr="00357FE1">
        <w:rPr>
          <w:spacing w:val="4"/>
        </w:rPr>
        <w:t>c</w:t>
      </w:r>
      <w:r w:rsidRPr="00357FE1">
        <w:rPr>
          <w:spacing w:val="-9"/>
        </w:rPr>
        <w:t>i</w:t>
      </w:r>
      <w:r w:rsidRPr="00357FE1">
        <w:rPr>
          <w:spacing w:val="5"/>
        </w:rPr>
        <w:t>t</w:t>
      </w:r>
      <w:r w:rsidRPr="00357FE1">
        <w:rPr>
          <w:spacing w:val="-1"/>
        </w:rPr>
        <w:t>e</w:t>
      </w:r>
      <w:r w:rsidRPr="00357FE1">
        <w:rPr>
          <w:spacing w:val="5"/>
        </w:rPr>
        <w:t>t</w:t>
      </w:r>
      <w:r w:rsidRPr="00357FE1">
        <w:rPr>
          <w:spacing w:val="-1"/>
        </w:rPr>
        <w:t>e</w:t>
      </w:r>
      <w:r w:rsidRPr="00357FE1">
        <w:rPr>
          <w:spacing w:val="-5"/>
        </w:rPr>
        <w:t>v</w:t>
      </w:r>
      <w:r w:rsidRPr="00357FE1">
        <w:t>e që u</w:t>
      </w:r>
      <w:r w:rsidRPr="00357FE1">
        <w:rPr>
          <w:spacing w:val="1"/>
        </w:rPr>
        <w:t xml:space="preserve"> </w:t>
      </w:r>
      <w:r w:rsidRPr="00357FE1">
        <w:t>p</w:t>
      </w:r>
      <w:r w:rsidRPr="00357FE1">
        <w:rPr>
          <w:spacing w:val="-1"/>
        </w:rPr>
        <w:t>ë</w:t>
      </w:r>
      <w:r w:rsidRPr="00357FE1">
        <w:rPr>
          <w:spacing w:val="1"/>
        </w:rPr>
        <w:t>r</w:t>
      </w:r>
      <w:r w:rsidRPr="00357FE1">
        <w:t>k</w:t>
      </w:r>
      <w:r w:rsidRPr="00357FE1">
        <w:rPr>
          <w:spacing w:val="4"/>
        </w:rPr>
        <w:t>a</w:t>
      </w:r>
      <w:r w:rsidRPr="00357FE1">
        <w:rPr>
          <w:spacing w:val="2"/>
        </w:rPr>
        <w:t>s</w:t>
      </w:r>
      <w:r w:rsidRPr="00357FE1">
        <w:rPr>
          <w:spacing w:val="-4"/>
        </w:rPr>
        <w:t>i</w:t>
      </w:r>
      <w:r w:rsidRPr="00357FE1">
        <w:t>n</w:t>
      </w:r>
      <w:r w:rsidRPr="00357FE1">
        <w:rPr>
          <w:spacing w:val="1"/>
        </w:rPr>
        <w:t xml:space="preserve"> </w:t>
      </w:r>
      <w:r w:rsidRPr="00357FE1">
        <w:rPr>
          <w:spacing w:val="2"/>
        </w:rPr>
        <w:t>s</w:t>
      </w:r>
      <w:r w:rsidRPr="00357FE1">
        <w:rPr>
          <w:spacing w:val="-3"/>
        </w:rPr>
        <w:t>f</w:t>
      </w:r>
      <w:r w:rsidRPr="00357FE1">
        <w:rPr>
          <w:spacing w:val="-1"/>
        </w:rPr>
        <w:t>e</w:t>
      </w:r>
      <w:r w:rsidRPr="00357FE1">
        <w:rPr>
          <w:spacing w:val="1"/>
        </w:rPr>
        <w:t>r</w:t>
      </w:r>
      <w:r w:rsidRPr="00357FE1">
        <w:rPr>
          <w:spacing w:val="-1"/>
        </w:rPr>
        <w:t>a</w:t>
      </w:r>
      <w:r w:rsidRPr="00357FE1">
        <w:t>ve ku</w:t>
      </w:r>
      <w:r w:rsidRPr="00357FE1">
        <w:rPr>
          <w:spacing w:val="1"/>
        </w:rPr>
        <w:t>r</w:t>
      </w:r>
      <w:r w:rsidRPr="00357FE1">
        <w:rPr>
          <w:spacing w:val="6"/>
        </w:rPr>
        <w:t>r</w:t>
      </w:r>
      <w:r w:rsidRPr="00357FE1">
        <w:rPr>
          <w:spacing w:val="-9"/>
        </w:rPr>
        <w:t>i</w:t>
      </w:r>
      <w:r w:rsidRPr="00357FE1">
        <w:t>k</w:t>
      </w:r>
      <w:r w:rsidRPr="00357FE1">
        <w:rPr>
          <w:spacing w:val="5"/>
        </w:rPr>
        <w:t>u</w:t>
      </w:r>
      <w:r w:rsidRPr="00357FE1">
        <w:rPr>
          <w:spacing w:val="-4"/>
        </w:rPr>
        <w:t>l</w:t>
      </w:r>
      <w:r w:rsidRPr="00357FE1">
        <w:rPr>
          <w:spacing w:val="-1"/>
        </w:rPr>
        <w:t>a</w:t>
      </w:r>
      <w:r w:rsidRPr="00357FE1">
        <w:rPr>
          <w:spacing w:val="1"/>
        </w:rPr>
        <w:t>r</w:t>
      </w:r>
      <w:r w:rsidRPr="00357FE1">
        <w:t xml:space="preserve">e dhe </w:t>
      </w:r>
      <w:r w:rsidRPr="00357FE1">
        <w:rPr>
          <w:spacing w:val="-1"/>
        </w:rPr>
        <w:t>a</w:t>
      </w:r>
      <w:r w:rsidRPr="00357FE1">
        <w:rPr>
          <w:spacing w:val="5"/>
        </w:rPr>
        <w:t>t</w:t>
      </w:r>
      <w:r w:rsidRPr="00357FE1">
        <w:rPr>
          <w:spacing w:val="-10"/>
        </w:rPr>
        <w:t>y</w:t>
      </w:r>
      <w:r w:rsidRPr="00357FE1">
        <w:rPr>
          <w:spacing w:val="1"/>
        </w:rPr>
        <w:t>r</w:t>
      </w:r>
      <w:r w:rsidRPr="00357FE1">
        <w:t>e</w:t>
      </w:r>
      <w:r w:rsidRPr="00357FE1">
        <w:rPr>
          <w:spacing w:val="4"/>
        </w:rPr>
        <w:t xml:space="preserve"> </w:t>
      </w:r>
      <w:r w:rsidRPr="00357FE1">
        <w:rPr>
          <w:spacing w:val="-1"/>
        </w:rPr>
        <w:t>a</w:t>
      </w:r>
      <w:r w:rsidRPr="00357FE1">
        <w:rPr>
          <w:spacing w:val="5"/>
        </w:rPr>
        <w:t>d</w:t>
      </w:r>
      <w:r w:rsidRPr="00357FE1">
        <w:rPr>
          <w:spacing w:val="-4"/>
        </w:rPr>
        <w:t>mi</w:t>
      </w:r>
      <w:r w:rsidRPr="00357FE1">
        <w:rPr>
          <w:spacing w:val="5"/>
        </w:rPr>
        <w:t>n</w:t>
      </w:r>
      <w:r w:rsidRPr="00357FE1">
        <w:rPr>
          <w:spacing w:val="-4"/>
        </w:rPr>
        <w:t>i</w:t>
      </w:r>
      <w:r w:rsidRPr="00357FE1">
        <w:rPr>
          <w:spacing w:val="-2"/>
        </w:rPr>
        <w:t>s</w:t>
      </w:r>
      <w:r w:rsidRPr="00357FE1">
        <w:rPr>
          <w:spacing w:val="5"/>
        </w:rPr>
        <w:t>t</w:t>
      </w:r>
      <w:r w:rsidRPr="00357FE1">
        <w:rPr>
          <w:spacing w:val="1"/>
        </w:rPr>
        <w:t>r</w:t>
      </w:r>
      <w:r w:rsidRPr="00357FE1">
        <w:rPr>
          <w:spacing w:val="-1"/>
        </w:rPr>
        <w:t>a</w:t>
      </w:r>
      <w:r w:rsidRPr="00357FE1">
        <w:rPr>
          <w:spacing w:val="5"/>
        </w:rPr>
        <w:t>t</w:t>
      </w:r>
      <w:r w:rsidRPr="00357FE1">
        <w:rPr>
          <w:spacing w:val="-4"/>
        </w:rPr>
        <w:t>i</w:t>
      </w:r>
      <w:r w:rsidRPr="00357FE1">
        <w:rPr>
          <w:spacing w:val="-5"/>
        </w:rPr>
        <w:t>v</w:t>
      </w:r>
      <w:r w:rsidRPr="00357FE1">
        <w:rPr>
          <w:spacing w:val="6"/>
        </w:rPr>
        <w:t>o-</w:t>
      </w:r>
      <w:r w:rsidRPr="00357FE1">
        <w:rPr>
          <w:spacing w:val="-9"/>
        </w:rPr>
        <w:t>m</w:t>
      </w:r>
      <w:r w:rsidRPr="00357FE1">
        <w:rPr>
          <w:spacing w:val="4"/>
        </w:rPr>
        <w:t>e</w:t>
      </w:r>
      <w:r w:rsidRPr="00357FE1">
        <w:rPr>
          <w:spacing w:val="-5"/>
        </w:rPr>
        <w:t>n</w:t>
      </w:r>
      <w:r w:rsidRPr="00357FE1">
        <w:rPr>
          <w:spacing w:val="4"/>
        </w:rPr>
        <w:t>a</w:t>
      </w:r>
      <w:r w:rsidRPr="00357FE1">
        <w:t>x</w:t>
      </w:r>
      <w:r w:rsidRPr="00357FE1">
        <w:rPr>
          <w:spacing w:val="-5"/>
        </w:rPr>
        <w:t>h</w:t>
      </w:r>
      <w:r w:rsidRPr="00357FE1">
        <w:t>u</w:t>
      </w:r>
      <w:r w:rsidRPr="00357FE1">
        <w:rPr>
          <w:spacing w:val="4"/>
        </w:rPr>
        <w:t>e</w:t>
      </w:r>
      <w:r w:rsidRPr="00357FE1">
        <w:rPr>
          <w:spacing w:val="-2"/>
        </w:rPr>
        <w:t>s</w:t>
      </w:r>
      <w:r w:rsidRPr="00357FE1">
        <w:rPr>
          <w:spacing w:val="-1"/>
        </w:rPr>
        <w:t>e</w:t>
      </w:r>
      <w:r w:rsidRPr="00357FE1">
        <w:t>.</w:t>
      </w:r>
      <w:r w:rsidRPr="00357FE1">
        <w:rPr>
          <w:spacing w:val="2"/>
        </w:rPr>
        <w:t xml:space="preserve"> M</w:t>
      </w:r>
      <w:r w:rsidRPr="00357FE1">
        <w:rPr>
          <w:spacing w:val="-5"/>
        </w:rPr>
        <w:t>A</w:t>
      </w:r>
      <w:r w:rsidRPr="00357FE1">
        <w:rPr>
          <w:spacing w:val="6"/>
        </w:rPr>
        <w:t>S</w:t>
      </w:r>
      <w:r w:rsidRPr="00357FE1">
        <w:t>hT</w:t>
      </w:r>
      <w:r w:rsidR="00985050" w:rsidRPr="00357FE1">
        <w:t>-i</w:t>
      </w:r>
      <w:r w:rsidRPr="00357FE1">
        <w:t xml:space="preserve"> </w:t>
      </w:r>
      <w:r w:rsidRPr="00357FE1">
        <w:rPr>
          <w:spacing w:val="-1"/>
        </w:rPr>
        <w:t>ë</w:t>
      </w:r>
      <w:r w:rsidRPr="00357FE1">
        <w:rPr>
          <w:spacing w:val="2"/>
        </w:rPr>
        <w:t>s</w:t>
      </w:r>
      <w:r w:rsidRPr="00357FE1">
        <w:rPr>
          <w:spacing w:val="-5"/>
        </w:rPr>
        <w:t>h</w:t>
      </w:r>
      <w:r w:rsidRPr="00357FE1">
        <w:rPr>
          <w:spacing w:val="5"/>
        </w:rPr>
        <w:t>t</w:t>
      </w:r>
      <w:r w:rsidRPr="00357FE1">
        <w:t>ë</w:t>
      </w:r>
      <w:r w:rsidRPr="00357FE1">
        <w:rPr>
          <w:spacing w:val="4"/>
        </w:rPr>
        <w:t xml:space="preserve"> </w:t>
      </w:r>
      <w:r w:rsidRPr="00357FE1">
        <w:t>p</w:t>
      </w:r>
      <w:r w:rsidRPr="00357FE1">
        <w:rPr>
          <w:spacing w:val="-1"/>
        </w:rPr>
        <w:t>ë</w:t>
      </w:r>
      <w:r w:rsidRPr="00357FE1">
        <w:rPr>
          <w:spacing w:val="1"/>
        </w:rPr>
        <w:t>r</w:t>
      </w:r>
      <w:r w:rsidRPr="00357FE1">
        <w:rPr>
          <w:spacing w:val="5"/>
        </w:rPr>
        <w:t>p</w:t>
      </w:r>
      <w:r w:rsidRPr="00357FE1">
        <w:rPr>
          <w:spacing w:val="-9"/>
        </w:rPr>
        <w:t>j</w:t>
      </w:r>
      <w:r w:rsidRPr="00357FE1">
        <w:rPr>
          <w:spacing w:val="-1"/>
        </w:rPr>
        <w:t>e</w:t>
      </w:r>
      <w:r w:rsidRPr="00357FE1">
        <w:t>kur</w:t>
      </w:r>
      <w:r w:rsidRPr="00357FE1">
        <w:rPr>
          <w:spacing w:val="1"/>
        </w:rPr>
        <w:t xml:space="preserve"> </w:t>
      </w:r>
      <w:r w:rsidRPr="00357FE1">
        <w:rPr>
          <w:spacing w:val="5"/>
        </w:rPr>
        <w:t>t</w:t>
      </w:r>
      <w:r w:rsidR="00985050" w:rsidRPr="00357FE1">
        <w:rPr>
          <w:spacing w:val="5"/>
        </w:rPr>
        <w:t>a</w:t>
      </w:r>
      <w:r w:rsidRPr="00357FE1">
        <w:rPr>
          <w:spacing w:val="10"/>
        </w:rPr>
        <w:t xml:space="preserve"> </w:t>
      </w:r>
      <w:r w:rsidRPr="00357FE1">
        <w:rPr>
          <w:spacing w:val="-4"/>
        </w:rPr>
        <w:t>i</w:t>
      </w:r>
      <w:r w:rsidRPr="00357FE1">
        <w:t>n</w:t>
      </w:r>
      <w:r w:rsidRPr="00357FE1">
        <w:rPr>
          <w:spacing w:val="-2"/>
        </w:rPr>
        <w:t>s</w:t>
      </w:r>
      <w:r w:rsidRPr="00357FE1">
        <w:rPr>
          <w:spacing w:val="10"/>
        </w:rPr>
        <w:t>t</w:t>
      </w:r>
      <w:r w:rsidRPr="00357FE1">
        <w:rPr>
          <w:spacing w:val="-9"/>
        </w:rPr>
        <w:t>i</w:t>
      </w:r>
      <w:r w:rsidRPr="00357FE1">
        <w:rPr>
          <w:spacing w:val="5"/>
        </w:rPr>
        <w:t>t</w:t>
      </w:r>
      <w:r w:rsidRPr="00357FE1">
        <w:t>u</w:t>
      </w:r>
      <w:r w:rsidRPr="00357FE1">
        <w:rPr>
          <w:spacing w:val="4"/>
        </w:rPr>
        <w:t>c</w:t>
      </w:r>
      <w:r w:rsidRPr="00357FE1">
        <w:rPr>
          <w:spacing w:val="-9"/>
        </w:rPr>
        <w:t>i</w:t>
      </w:r>
      <w:r w:rsidRPr="00357FE1">
        <w:rPr>
          <w:spacing w:val="5"/>
        </w:rPr>
        <w:t>o</w:t>
      </w:r>
      <w:r w:rsidRPr="00357FE1">
        <w:rPr>
          <w:spacing w:val="-5"/>
        </w:rPr>
        <w:t>n</w:t>
      </w:r>
      <w:r w:rsidRPr="00357FE1">
        <w:rPr>
          <w:spacing w:val="4"/>
        </w:rPr>
        <w:t>a</w:t>
      </w:r>
      <w:r w:rsidRPr="00357FE1">
        <w:rPr>
          <w:spacing w:val="-4"/>
        </w:rPr>
        <w:t>li</w:t>
      </w:r>
      <w:r w:rsidRPr="00357FE1">
        <w:rPr>
          <w:spacing w:val="-1"/>
        </w:rPr>
        <w:t>z</w:t>
      </w:r>
      <w:r w:rsidRPr="00357FE1">
        <w:rPr>
          <w:spacing w:val="9"/>
        </w:rPr>
        <w:t>o</w:t>
      </w:r>
      <w:r w:rsidRPr="00357FE1">
        <w:rPr>
          <w:spacing w:val="-4"/>
        </w:rPr>
        <w:t>j</w:t>
      </w:r>
      <w:r w:rsidRPr="00357FE1">
        <w:t>ë</w:t>
      </w:r>
      <w:r w:rsidRPr="00357FE1">
        <w:rPr>
          <w:spacing w:val="1"/>
        </w:rPr>
        <w:t xml:space="preserve"> </w:t>
      </w:r>
      <w:r w:rsidRPr="00357FE1">
        <w:rPr>
          <w:spacing w:val="-2"/>
        </w:rPr>
        <w:t>B</w:t>
      </w:r>
      <w:r w:rsidRPr="00357FE1">
        <w:rPr>
          <w:spacing w:val="5"/>
        </w:rPr>
        <w:t>o</w:t>
      </w:r>
      <w:r w:rsidRPr="00357FE1">
        <w:rPr>
          <w:spacing w:val="1"/>
        </w:rPr>
        <w:t>r</w:t>
      </w:r>
      <w:r w:rsidRPr="00357FE1">
        <w:rPr>
          <w:spacing w:val="5"/>
        </w:rPr>
        <w:t>d</w:t>
      </w:r>
      <w:r w:rsidRPr="00357FE1">
        <w:rPr>
          <w:spacing w:val="-3"/>
        </w:rPr>
        <w:t>i</w:t>
      </w:r>
      <w:r w:rsidRPr="00357FE1">
        <w:t xml:space="preserve">n e </w:t>
      </w:r>
      <w:r w:rsidRPr="00357FE1">
        <w:rPr>
          <w:spacing w:val="-2"/>
        </w:rPr>
        <w:t>s</w:t>
      </w:r>
      <w:r w:rsidRPr="00357FE1">
        <w:rPr>
          <w:spacing w:val="-5"/>
        </w:rPr>
        <w:t>h</w:t>
      </w:r>
      <w:r w:rsidRPr="00357FE1">
        <w:t>k</w:t>
      </w:r>
      <w:r w:rsidRPr="00357FE1">
        <w:rPr>
          <w:spacing w:val="9"/>
        </w:rPr>
        <w:t>o</w:t>
      </w:r>
      <w:r w:rsidRPr="00357FE1">
        <w:rPr>
          <w:spacing w:val="-4"/>
        </w:rPr>
        <w:t>ll</w:t>
      </w:r>
      <w:r w:rsidRPr="00357FE1">
        <w:rPr>
          <w:spacing w:val="4"/>
        </w:rPr>
        <w:t>ë</w:t>
      </w:r>
      <w:r w:rsidRPr="00357FE1">
        <w:rPr>
          <w:spacing w:val="3"/>
        </w:rPr>
        <w:t>s</w:t>
      </w:r>
      <w:r w:rsidRPr="00357FE1">
        <w:rPr>
          <w:rStyle w:val="FootnoteReference"/>
          <w:spacing w:val="3"/>
        </w:rPr>
        <w:footnoteReference w:id="225"/>
      </w:r>
      <w:r w:rsidRPr="00357FE1">
        <w:rPr>
          <w:spacing w:val="25"/>
          <w:position w:val="11"/>
        </w:rPr>
        <w:t xml:space="preserve"> </w:t>
      </w:r>
      <w:r w:rsidRPr="00357FE1">
        <w:t>d</w:t>
      </w:r>
      <w:r w:rsidRPr="00357FE1">
        <w:rPr>
          <w:spacing w:val="-5"/>
        </w:rPr>
        <w:t>h</w:t>
      </w:r>
      <w:r w:rsidRPr="00357FE1">
        <w:t>e</w:t>
      </w:r>
      <w:r w:rsidRPr="00357FE1">
        <w:rPr>
          <w:spacing w:val="9"/>
        </w:rPr>
        <w:t xml:space="preserve"> </w:t>
      </w:r>
      <w:r w:rsidRPr="00357FE1">
        <w:rPr>
          <w:spacing w:val="5"/>
        </w:rPr>
        <w:t>t</w:t>
      </w:r>
      <w:r w:rsidR="00985050" w:rsidRPr="00357FE1">
        <w:rPr>
          <w:spacing w:val="5"/>
        </w:rPr>
        <w:t>’i</w:t>
      </w:r>
      <w:r w:rsidRPr="00357FE1">
        <w:rPr>
          <w:spacing w:val="4"/>
        </w:rPr>
        <w:t xml:space="preserve"> </w:t>
      </w:r>
      <w:r w:rsidRPr="00357FE1">
        <w:rPr>
          <w:spacing w:val="-1"/>
        </w:rPr>
        <w:t>z</w:t>
      </w:r>
      <w:r w:rsidRPr="00357FE1">
        <w:t>hvi</w:t>
      </w:r>
      <w:r w:rsidRPr="00357FE1">
        <w:rPr>
          <w:spacing w:val="1"/>
        </w:rPr>
        <w:t>l</w:t>
      </w:r>
      <w:r w:rsidRPr="00357FE1">
        <w:rPr>
          <w:spacing w:val="-9"/>
        </w:rPr>
        <w:t>l</w:t>
      </w:r>
      <w:r w:rsidRPr="00357FE1">
        <w:rPr>
          <w:spacing w:val="9"/>
        </w:rPr>
        <w:t>o</w:t>
      </w:r>
      <w:r w:rsidRPr="00357FE1">
        <w:rPr>
          <w:spacing w:val="-4"/>
        </w:rPr>
        <w:t>j</w:t>
      </w:r>
      <w:r w:rsidRPr="00357FE1">
        <w:t>ë</w:t>
      </w:r>
      <w:r w:rsidRPr="00357FE1">
        <w:rPr>
          <w:spacing w:val="9"/>
        </w:rPr>
        <w:t xml:space="preserve"> </w:t>
      </w:r>
      <w:r w:rsidRPr="00357FE1">
        <w:t>p</w:t>
      </w:r>
      <w:r w:rsidRPr="00357FE1">
        <w:rPr>
          <w:spacing w:val="1"/>
        </w:rPr>
        <w:t>r</w:t>
      </w:r>
      <w:r w:rsidRPr="00357FE1">
        <w:rPr>
          <w:spacing w:val="5"/>
        </w:rPr>
        <w:t>o</w:t>
      </w:r>
      <w:r w:rsidRPr="00357FE1">
        <w:rPr>
          <w:spacing w:val="-8"/>
        </w:rPr>
        <w:t>f</w:t>
      </w:r>
      <w:r w:rsidRPr="00357FE1">
        <w:rPr>
          <w:spacing w:val="4"/>
        </w:rPr>
        <w:t>e</w:t>
      </w:r>
      <w:r w:rsidRPr="00357FE1">
        <w:rPr>
          <w:spacing w:val="2"/>
        </w:rPr>
        <w:t>s</w:t>
      </w:r>
      <w:r w:rsidRPr="00357FE1">
        <w:rPr>
          <w:spacing w:val="-9"/>
        </w:rPr>
        <w:t>i</w:t>
      </w:r>
      <w:r w:rsidRPr="00357FE1">
        <w:rPr>
          <w:spacing w:val="5"/>
        </w:rPr>
        <w:t>o</w:t>
      </w:r>
      <w:r w:rsidRPr="00357FE1">
        <w:t>n</w:t>
      </w:r>
      <w:r w:rsidRPr="00357FE1">
        <w:rPr>
          <w:spacing w:val="4"/>
        </w:rPr>
        <w:t>a</w:t>
      </w:r>
      <w:r w:rsidRPr="00357FE1">
        <w:rPr>
          <w:spacing w:val="-4"/>
        </w:rPr>
        <w:t>li</w:t>
      </w:r>
      <w:r w:rsidRPr="00357FE1">
        <w:rPr>
          <w:spacing w:val="2"/>
        </w:rPr>
        <w:t>s</w:t>
      </w:r>
      <w:r w:rsidRPr="00357FE1">
        <w:rPr>
          <w:spacing w:val="-5"/>
        </w:rPr>
        <w:t>h</w:t>
      </w:r>
      <w:r w:rsidRPr="00357FE1">
        <w:t>t</w:t>
      </w:r>
      <w:r w:rsidRPr="00357FE1">
        <w:rPr>
          <w:spacing w:val="10"/>
        </w:rPr>
        <w:t xml:space="preserve"> </w:t>
      </w:r>
      <w:r w:rsidRPr="00357FE1">
        <w:t>d</w:t>
      </w:r>
      <w:r w:rsidRPr="00357FE1">
        <w:rPr>
          <w:spacing w:val="1"/>
        </w:rPr>
        <w:t>r</w:t>
      </w:r>
      <w:r w:rsidRPr="00357FE1">
        <w:rPr>
          <w:spacing w:val="4"/>
        </w:rPr>
        <w:t>e</w:t>
      </w:r>
      <w:r w:rsidRPr="00357FE1">
        <w:rPr>
          <w:spacing w:val="-9"/>
        </w:rPr>
        <w:t>j</w:t>
      </w:r>
      <w:r w:rsidRPr="00357FE1">
        <w:rPr>
          <w:spacing w:val="5"/>
        </w:rPr>
        <w:t>to</w:t>
      </w:r>
      <w:r w:rsidRPr="00357FE1">
        <w:rPr>
          <w:spacing w:val="1"/>
        </w:rPr>
        <w:t>r</w:t>
      </w:r>
      <w:r w:rsidRPr="00357FE1">
        <w:rPr>
          <w:spacing w:val="-6"/>
        </w:rPr>
        <w:t>ë</w:t>
      </w:r>
      <w:r w:rsidRPr="00357FE1">
        <w:t>t</w:t>
      </w:r>
      <w:r w:rsidRPr="00357FE1">
        <w:rPr>
          <w:spacing w:val="10"/>
        </w:rPr>
        <w:t xml:space="preserve"> </w:t>
      </w:r>
      <w:r w:rsidRPr="00357FE1">
        <w:t>e</w:t>
      </w:r>
      <w:r w:rsidRPr="00357FE1">
        <w:rPr>
          <w:spacing w:val="4"/>
        </w:rPr>
        <w:t xml:space="preserve"> </w:t>
      </w:r>
      <w:r w:rsidRPr="00357FE1">
        <w:rPr>
          <w:spacing w:val="2"/>
        </w:rPr>
        <w:t>s</w:t>
      </w:r>
      <w:r w:rsidRPr="00357FE1">
        <w:rPr>
          <w:spacing w:val="-5"/>
        </w:rPr>
        <w:t>h</w:t>
      </w:r>
      <w:r w:rsidRPr="00357FE1">
        <w:t>k</w:t>
      </w:r>
      <w:r w:rsidRPr="00357FE1">
        <w:rPr>
          <w:spacing w:val="9"/>
        </w:rPr>
        <w:t>o</w:t>
      </w:r>
      <w:r w:rsidRPr="00357FE1">
        <w:rPr>
          <w:spacing w:val="-4"/>
        </w:rPr>
        <w:t>ll</w:t>
      </w:r>
      <w:r w:rsidRPr="00357FE1">
        <w:rPr>
          <w:spacing w:val="4"/>
        </w:rPr>
        <w:t>a</w:t>
      </w:r>
      <w:r w:rsidRPr="00357FE1">
        <w:rPr>
          <w:spacing w:val="-5"/>
        </w:rPr>
        <w:t>v</w:t>
      </w:r>
      <w:r w:rsidRPr="00357FE1">
        <w:rPr>
          <w:spacing w:val="8"/>
        </w:rPr>
        <w:t>e</w:t>
      </w:r>
      <w:r w:rsidRPr="00357FE1">
        <w:t>,</w:t>
      </w:r>
      <w:r w:rsidRPr="00357FE1">
        <w:rPr>
          <w:spacing w:val="12"/>
        </w:rPr>
        <w:t xml:space="preserve"> </w:t>
      </w:r>
      <w:r w:rsidRPr="00357FE1">
        <w:rPr>
          <w:spacing w:val="-5"/>
        </w:rPr>
        <w:t>n</w:t>
      </w:r>
      <w:r w:rsidRPr="00357FE1">
        <w:t>ë</w:t>
      </w:r>
      <w:r w:rsidRPr="00357FE1">
        <w:rPr>
          <w:spacing w:val="4"/>
        </w:rPr>
        <w:t xml:space="preserve"> </w:t>
      </w:r>
      <w:r w:rsidRPr="00357FE1">
        <w:t>k</w:t>
      </w:r>
      <w:r w:rsidRPr="00357FE1">
        <w:rPr>
          <w:spacing w:val="5"/>
        </w:rPr>
        <w:t>o</w:t>
      </w:r>
      <w:r w:rsidRPr="00357FE1">
        <w:rPr>
          <w:spacing w:val="-5"/>
        </w:rPr>
        <w:t>n</w:t>
      </w:r>
      <w:r w:rsidRPr="00357FE1">
        <w:rPr>
          <w:spacing w:val="5"/>
        </w:rPr>
        <w:t>t</w:t>
      </w:r>
      <w:r w:rsidRPr="00357FE1">
        <w:rPr>
          <w:spacing w:val="-1"/>
        </w:rPr>
        <w:t>e</w:t>
      </w:r>
      <w:r w:rsidRPr="00357FE1">
        <w:t>k</w:t>
      </w:r>
      <w:r w:rsidRPr="00357FE1">
        <w:rPr>
          <w:spacing w:val="-2"/>
        </w:rPr>
        <w:t>s</w:t>
      </w:r>
      <w:r w:rsidRPr="00357FE1">
        <w:rPr>
          <w:spacing w:val="10"/>
        </w:rPr>
        <w:t>t</w:t>
      </w:r>
      <w:r w:rsidRPr="00357FE1">
        <w:rPr>
          <w:spacing w:val="-4"/>
        </w:rPr>
        <w:t>i</w:t>
      </w:r>
      <w:r w:rsidRPr="00357FE1">
        <w:t>n e</w:t>
      </w:r>
      <w:r w:rsidRPr="00357FE1">
        <w:rPr>
          <w:spacing w:val="9"/>
        </w:rPr>
        <w:t xml:space="preserve"> </w:t>
      </w:r>
      <w:r w:rsidRPr="00357FE1">
        <w:t>p</w:t>
      </w:r>
      <w:r w:rsidRPr="00357FE1">
        <w:rPr>
          <w:spacing w:val="9"/>
        </w:rPr>
        <w:t>o</w:t>
      </w:r>
      <w:r w:rsidRPr="00357FE1">
        <w:rPr>
          <w:spacing w:val="-4"/>
        </w:rPr>
        <w:t>l</w:t>
      </w:r>
      <w:r w:rsidRPr="00357FE1">
        <w:rPr>
          <w:spacing w:val="-9"/>
        </w:rPr>
        <w:t>i</w:t>
      </w:r>
      <w:r w:rsidRPr="00357FE1">
        <w:rPr>
          <w:spacing w:val="10"/>
        </w:rPr>
        <w:t>t</w:t>
      </w:r>
      <w:r w:rsidRPr="00357FE1">
        <w:rPr>
          <w:spacing w:val="-9"/>
        </w:rPr>
        <w:t>i</w:t>
      </w:r>
      <w:r w:rsidRPr="00357FE1">
        <w:t>k</w:t>
      </w:r>
      <w:r w:rsidRPr="00357FE1">
        <w:rPr>
          <w:spacing w:val="4"/>
        </w:rPr>
        <w:t>ë</w:t>
      </w:r>
      <w:r w:rsidRPr="00357FE1">
        <w:t>s</w:t>
      </w:r>
      <w:r w:rsidRPr="00357FE1">
        <w:rPr>
          <w:spacing w:val="8"/>
        </w:rPr>
        <w:t xml:space="preserve"> </w:t>
      </w:r>
      <w:r w:rsidRPr="00357FE1">
        <w:rPr>
          <w:spacing w:val="-2"/>
        </w:rPr>
        <w:t>s</w:t>
      </w:r>
      <w:r w:rsidRPr="00357FE1">
        <w:t xml:space="preserve">ë </w:t>
      </w:r>
      <w:r w:rsidRPr="00357FE1">
        <w:rPr>
          <w:spacing w:val="1"/>
        </w:rPr>
        <w:t>r</w:t>
      </w:r>
      <w:r w:rsidRPr="00357FE1">
        <w:t>e</w:t>
      </w:r>
      <w:r w:rsidRPr="00357FE1">
        <w:rPr>
          <w:spacing w:val="-3"/>
        </w:rPr>
        <w:t xml:space="preserve"> </w:t>
      </w:r>
      <w:r w:rsidRPr="00357FE1">
        <w:rPr>
          <w:spacing w:val="5"/>
        </w:rPr>
        <w:t>t</w:t>
      </w:r>
      <w:r w:rsidRPr="00357FE1">
        <w:t>ë</w:t>
      </w:r>
      <w:r w:rsidRPr="00357FE1">
        <w:rPr>
          <w:spacing w:val="1"/>
        </w:rPr>
        <w:t xml:space="preserve"> </w:t>
      </w:r>
      <w:r w:rsidRPr="00357FE1">
        <w:rPr>
          <w:spacing w:val="-4"/>
        </w:rPr>
        <w:t>li</w:t>
      </w:r>
      <w:r w:rsidR="00985050" w:rsidRPr="00357FE1">
        <w:rPr>
          <w:spacing w:val="-4"/>
        </w:rPr>
        <w:t>c</w:t>
      </w:r>
      <w:r w:rsidRPr="00357FE1">
        <w:rPr>
          <w:spacing w:val="4"/>
        </w:rPr>
        <w:t>e</w:t>
      </w:r>
      <w:r w:rsidRPr="00357FE1">
        <w:t>n</w:t>
      </w:r>
      <w:r w:rsidR="00985050" w:rsidRPr="00357FE1">
        <w:t>c</w:t>
      </w:r>
      <w:r w:rsidRPr="00357FE1">
        <w:rPr>
          <w:spacing w:val="-4"/>
        </w:rPr>
        <w:t>i</w:t>
      </w:r>
      <w:r w:rsidRPr="00357FE1">
        <w:t>m</w:t>
      </w:r>
      <w:r w:rsidRPr="00357FE1">
        <w:rPr>
          <w:spacing w:val="-9"/>
        </w:rPr>
        <w:t>i</w:t>
      </w:r>
      <w:r w:rsidRPr="00357FE1">
        <w:t>t</w:t>
      </w:r>
      <w:r w:rsidRPr="00357FE1">
        <w:rPr>
          <w:spacing w:val="7"/>
        </w:rPr>
        <w:t xml:space="preserve"> </w:t>
      </w:r>
      <w:r w:rsidRPr="00357FE1">
        <w:t>p</w:t>
      </w:r>
      <w:r w:rsidRPr="00357FE1">
        <w:rPr>
          <w:spacing w:val="-1"/>
        </w:rPr>
        <w:t>ë</w:t>
      </w:r>
      <w:r w:rsidRPr="00357FE1">
        <w:t>r</w:t>
      </w:r>
      <w:r w:rsidRPr="00357FE1">
        <w:rPr>
          <w:spacing w:val="4"/>
        </w:rPr>
        <w:t xml:space="preserve"> e</w:t>
      </w:r>
      <w:r w:rsidRPr="00357FE1">
        <w:rPr>
          <w:spacing w:val="-9"/>
        </w:rPr>
        <w:t>m</w:t>
      </w:r>
      <w:r w:rsidRPr="00357FE1">
        <w:rPr>
          <w:spacing w:val="-1"/>
        </w:rPr>
        <w:t>ë</w:t>
      </w:r>
      <w:r w:rsidRPr="00357FE1">
        <w:rPr>
          <w:spacing w:val="6"/>
        </w:rPr>
        <w:t>r</w:t>
      </w:r>
      <w:r w:rsidRPr="00357FE1">
        <w:t>i</w:t>
      </w:r>
      <w:r w:rsidRPr="00357FE1">
        <w:rPr>
          <w:spacing w:val="-4"/>
        </w:rPr>
        <w:t>mi</w:t>
      </w:r>
      <w:r w:rsidRPr="00357FE1">
        <w:t>n</w:t>
      </w:r>
      <w:r w:rsidRPr="00357FE1">
        <w:rPr>
          <w:spacing w:val="7"/>
        </w:rPr>
        <w:t xml:space="preserve"> </w:t>
      </w:r>
      <w:r w:rsidRPr="00357FE1">
        <w:rPr>
          <w:spacing w:val="-5"/>
        </w:rPr>
        <w:t>n</w:t>
      </w:r>
      <w:r w:rsidRPr="00357FE1">
        <w:t>ë</w:t>
      </w:r>
      <w:r w:rsidRPr="00357FE1">
        <w:rPr>
          <w:spacing w:val="1"/>
        </w:rPr>
        <w:t xml:space="preserve"> </w:t>
      </w:r>
      <w:r w:rsidRPr="00357FE1">
        <w:t>k</w:t>
      </w:r>
      <w:r w:rsidRPr="00357FE1">
        <w:rPr>
          <w:spacing w:val="-1"/>
        </w:rPr>
        <w:t>ë</w:t>
      </w:r>
      <w:r w:rsidRPr="00357FE1">
        <w:rPr>
          <w:spacing w:val="5"/>
        </w:rPr>
        <w:t>t</w:t>
      </w:r>
      <w:r w:rsidRPr="00357FE1">
        <w:t>ë</w:t>
      </w:r>
      <w:r w:rsidRPr="00357FE1">
        <w:rPr>
          <w:spacing w:val="1"/>
        </w:rPr>
        <w:t xml:space="preserve"> </w:t>
      </w:r>
      <w:r w:rsidRPr="00357FE1">
        <w:rPr>
          <w:spacing w:val="-5"/>
        </w:rPr>
        <w:t>p</w:t>
      </w:r>
      <w:r w:rsidRPr="00357FE1">
        <w:rPr>
          <w:spacing w:val="5"/>
        </w:rPr>
        <w:t>o</w:t>
      </w:r>
      <w:r w:rsidRPr="00357FE1">
        <w:rPr>
          <w:spacing w:val="-2"/>
        </w:rPr>
        <w:t>s</w:t>
      </w:r>
      <w:r w:rsidRPr="00357FE1">
        <w:t>t.</w:t>
      </w:r>
      <w:r w:rsidRPr="00357FE1">
        <w:rPr>
          <w:spacing w:val="11"/>
        </w:rPr>
        <w:t xml:space="preserve"> </w:t>
      </w:r>
      <w:r w:rsidRPr="00357FE1">
        <w:rPr>
          <w:spacing w:val="1"/>
        </w:rPr>
        <w:t>P</w:t>
      </w:r>
      <w:r w:rsidRPr="00357FE1">
        <w:rPr>
          <w:spacing w:val="-6"/>
        </w:rPr>
        <w:t>ë</w:t>
      </w:r>
      <w:r w:rsidRPr="00357FE1">
        <w:t>r</w:t>
      </w:r>
      <w:r w:rsidRPr="00357FE1">
        <w:rPr>
          <w:spacing w:val="4"/>
        </w:rPr>
        <w:t xml:space="preserve"> </w:t>
      </w:r>
      <w:r w:rsidRPr="00357FE1">
        <w:t>k</w:t>
      </w:r>
      <w:r w:rsidRPr="00357FE1">
        <w:rPr>
          <w:spacing w:val="-6"/>
        </w:rPr>
        <w:t>ë</w:t>
      </w:r>
      <w:r w:rsidRPr="00357FE1">
        <w:rPr>
          <w:spacing w:val="5"/>
        </w:rPr>
        <w:t>t</w:t>
      </w:r>
      <w:r w:rsidRPr="00357FE1">
        <w:rPr>
          <w:spacing w:val="-6"/>
        </w:rPr>
        <w:t>ë</w:t>
      </w:r>
      <w:r w:rsidRPr="00357FE1">
        <w:t>,</w:t>
      </w:r>
      <w:r w:rsidRPr="00357FE1">
        <w:rPr>
          <w:spacing w:val="4"/>
        </w:rPr>
        <w:t xml:space="preserve"> </w:t>
      </w:r>
      <w:r w:rsidRPr="00357FE1">
        <w:rPr>
          <w:spacing w:val="-5"/>
        </w:rPr>
        <w:t>n</w:t>
      </w:r>
      <w:r w:rsidRPr="00357FE1">
        <w:rPr>
          <w:spacing w:val="-1"/>
        </w:rPr>
        <w:t>ë</w:t>
      </w:r>
      <w:r w:rsidRPr="00357FE1">
        <w:t>p</w:t>
      </w:r>
      <w:r w:rsidRPr="00357FE1">
        <w:rPr>
          <w:spacing w:val="-1"/>
        </w:rPr>
        <w:t>ë</w:t>
      </w:r>
      <w:r w:rsidRPr="00357FE1">
        <w:rPr>
          <w:spacing w:val="6"/>
        </w:rPr>
        <w:t>r</w:t>
      </w:r>
      <w:r w:rsidRPr="00357FE1">
        <w:rPr>
          <w:spacing w:val="-4"/>
        </w:rPr>
        <w:t>mj</w:t>
      </w:r>
      <w:r w:rsidRPr="00357FE1">
        <w:rPr>
          <w:spacing w:val="-1"/>
        </w:rPr>
        <w:t>e</w:t>
      </w:r>
      <w:r w:rsidRPr="00357FE1">
        <w:t>t</w:t>
      </w:r>
      <w:r w:rsidRPr="00357FE1">
        <w:rPr>
          <w:spacing w:val="7"/>
        </w:rPr>
        <w:t xml:space="preserve"> </w:t>
      </w:r>
      <w:r w:rsidR="00985050" w:rsidRPr="00357FE1">
        <w:rPr>
          <w:spacing w:val="4"/>
        </w:rPr>
        <w:t xml:space="preserve">projektit </w:t>
      </w:r>
      <w:r w:rsidRPr="00357FE1">
        <w:rPr>
          <w:spacing w:val="4"/>
        </w:rPr>
        <w:t>p</w:t>
      </w:r>
      <w:r w:rsidR="00616F4B" w:rsidRPr="00357FE1">
        <w:rPr>
          <w:spacing w:val="4"/>
        </w:rPr>
        <w:t>ë</w:t>
      </w:r>
      <w:r w:rsidRPr="00357FE1">
        <w:rPr>
          <w:spacing w:val="4"/>
        </w:rPr>
        <w:t>r nd</w:t>
      </w:r>
      <w:r w:rsidR="00616F4B" w:rsidRPr="00357FE1">
        <w:rPr>
          <w:spacing w:val="4"/>
        </w:rPr>
        <w:t>ë</w:t>
      </w:r>
      <w:r w:rsidRPr="00357FE1">
        <w:rPr>
          <w:spacing w:val="4"/>
        </w:rPr>
        <w:t>rtimin e autonomis</w:t>
      </w:r>
      <w:r w:rsidR="00616F4B" w:rsidRPr="00357FE1">
        <w:rPr>
          <w:spacing w:val="4"/>
        </w:rPr>
        <w:t>ë</w:t>
      </w:r>
      <w:r w:rsidRPr="00357FE1">
        <w:rPr>
          <w:spacing w:val="4"/>
        </w:rPr>
        <w:t xml:space="preserve"> s</w:t>
      </w:r>
      <w:r w:rsidR="00616F4B" w:rsidRPr="00357FE1">
        <w:rPr>
          <w:spacing w:val="4"/>
        </w:rPr>
        <w:t>ë</w:t>
      </w:r>
      <w:r w:rsidRPr="00357FE1">
        <w:rPr>
          <w:spacing w:val="4"/>
        </w:rPr>
        <w:t xml:space="preserve"> shkollave</w:t>
      </w:r>
      <w:r w:rsidRPr="00357FE1">
        <w:rPr>
          <w:spacing w:val="-3"/>
        </w:rPr>
        <w:t xml:space="preserve"> </w:t>
      </w:r>
      <w:r w:rsidRPr="00357FE1">
        <w:rPr>
          <w:spacing w:val="2"/>
        </w:rPr>
        <w:t>s</w:t>
      </w:r>
      <w:r w:rsidRPr="00357FE1">
        <w:rPr>
          <w:spacing w:val="-5"/>
        </w:rPr>
        <w:t>y</w:t>
      </w:r>
      <w:r w:rsidRPr="00357FE1">
        <w:rPr>
          <w:spacing w:val="-4"/>
        </w:rPr>
        <w:t>n</w:t>
      </w:r>
      <w:r w:rsidRPr="00357FE1">
        <w:rPr>
          <w:spacing w:val="9"/>
        </w:rPr>
        <w:t>o</w:t>
      </w:r>
      <w:r w:rsidRPr="00357FE1">
        <w:rPr>
          <w:spacing w:val="-5"/>
        </w:rPr>
        <w:t>h</w:t>
      </w:r>
      <w:r w:rsidRPr="00357FE1">
        <w:rPr>
          <w:spacing w:val="-1"/>
        </w:rPr>
        <w:t>e</w:t>
      </w:r>
      <w:r w:rsidRPr="00357FE1">
        <w:t>t</w:t>
      </w:r>
      <w:r w:rsidRPr="00357FE1">
        <w:rPr>
          <w:spacing w:val="3"/>
        </w:rPr>
        <w:t xml:space="preserve"> </w:t>
      </w:r>
      <w:r w:rsidRPr="00357FE1">
        <w:rPr>
          <w:spacing w:val="5"/>
        </w:rPr>
        <w:t>t</w:t>
      </w:r>
      <w:r w:rsidRPr="00357FE1">
        <w:t>ë</w:t>
      </w:r>
      <w:r w:rsidRPr="00357FE1">
        <w:rPr>
          <w:spacing w:val="1"/>
        </w:rPr>
        <w:t xml:space="preserve"> </w:t>
      </w:r>
      <w:r w:rsidRPr="00357FE1">
        <w:rPr>
          <w:spacing w:val="-1"/>
        </w:rPr>
        <w:t>a</w:t>
      </w:r>
      <w:r w:rsidRPr="00357FE1">
        <w:rPr>
          <w:spacing w:val="-3"/>
        </w:rPr>
        <w:t>r</w:t>
      </w:r>
      <w:r w:rsidRPr="00357FE1">
        <w:rPr>
          <w:spacing w:val="1"/>
        </w:rPr>
        <w:t>r</w:t>
      </w:r>
      <w:r w:rsidRPr="00357FE1">
        <w:rPr>
          <w:spacing w:val="-4"/>
        </w:rPr>
        <w:t>i</w:t>
      </w:r>
      <w:r w:rsidRPr="00357FE1">
        <w:rPr>
          <w:spacing w:val="-5"/>
        </w:rPr>
        <w:t>h</w:t>
      </w:r>
      <w:r w:rsidRPr="00357FE1">
        <w:rPr>
          <w:spacing w:val="-1"/>
        </w:rPr>
        <w:t>e</w:t>
      </w:r>
      <w:r w:rsidRPr="00357FE1">
        <w:rPr>
          <w:spacing w:val="5"/>
        </w:rPr>
        <w:t>t</w:t>
      </w:r>
      <w:r w:rsidRPr="00357FE1">
        <w:t>:</w:t>
      </w:r>
    </w:p>
    <w:p w:rsidR="00BF4962" w:rsidRPr="00357FE1" w:rsidRDefault="00BF4962" w:rsidP="00BF4962">
      <w:pPr>
        <w:spacing w:line="276" w:lineRule="auto"/>
        <w:ind w:right="4" w:firstLine="540"/>
        <w:jc w:val="both"/>
      </w:pPr>
    </w:p>
    <w:p w:rsidR="00B90672" w:rsidRPr="00BF4962" w:rsidRDefault="00B90672" w:rsidP="00BF4962">
      <w:pPr>
        <w:spacing w:line="276" w:lineRule="auto"/>
        <w:ind w:left="720" w:right="4" w:hanging="450"/>
        <w:jc w:val="both"/>
        <w:rPr>
          <w:i/>
        </w:rPr>
      </w:pPr>
      <w:r w:rsidRPr="00BF4962">
        <w:rPr>
          <w:i/>
        </w:rPr>
        <w:t>• p</w:t>
      </w:r>
      <w:r w:rsidRPr="00BF4962">
        <w:rPr>
          <w:i/>
          <w:spacing w:val="-1"/>
        </w:rPr>
        <w:t>ë</w:t>
      </w:r>
      <w:r w:rsidRPr="00BF4962">
        <w:rPr>
          <w:i/>
          <w:spacing w:val="1"/>
        </w:rPr>
        <w:t>r</w:t>
      </w:r>
      <w:r w:rsidRPr="00BF4962">
        <w:rPr>
          <w:i/>
          <w:spacing w:val="-1"/>
        </w:rPr>
        <w:t>ca</w:t>
      </w:r>
      <w:r w:rsidRPr="00BF4962">
        <w:rPr>
          <w:i/>
          <w:spacing w:val="-5"/>
        </w:rPr>
        <w:t>k</w:t>
      </w:r>
      <w:r w:rsidRPr="00BF4962">
        <w:rPr>
          <w:i/>
          <w:spacing w:val="5"/>
        </w:rPr>
        <w:t>t</w:t>
      </w:r>
      <w:r w:rsidRPr="00BF4962">
        <w:rPr>
          <w:i/>
          <w:spacing w:val="-4"/>
        </w:rPr>
        <w:t>i</w:t>
      </w:r>
      <w:r w:rsidRPr="00BF4962">
        <w:rPr>
          <w:i/>
        </w:rPr>
        <w:t>mi</w:t>
      </w:r>
      <w:r w:rsidRPr="00BF4962">
        <w:rPr>
          <w:i/>
          <w:spacing w:val="3"/>
        </w:rPr>
        <w:t xml:space="preserve"> </w:t>
      </w:r>
      <w:r w:rsidRPr="00BF4962">
        <w:rPr>
          <w:i/>
        </w:rPr>
        <w:t>i</w:t>
      </w:r>
      <w:r w:rsidRPr="00BF4962">
        <w:rPr>
          <w:i/>
          <w:spacing w:val="-7"/>
        </w:rPr>
        <w:t xml:space="preserve"> qart</w:t>
      </w:r>
      <w:r w:rsidR="00616F4B" w:rsidRPr="00BF4962">
        <w:rPr>
          <w:i/>
          <w:spacing w:val="-7"/>
        </w:rPr>
        <w:t>ë</w:t>
      </w:r>
      <w:r w:rsidRPr="00BF4962">
        <w:rPr>
          <w:i/>
          <w:spacing w:val="-7"/>
        </w:rPr>
        <w:t xml:space="preserve"> </w:t>
      </w:r>
      <w:r w:rsidR="00985050" w:rsidRPr="00BF4962">
        <w:rPr>
          <w:i/>
          <w:spacing w:val="-7"/>
        </w:rPr>
        <w:t xml:space="preserve">i </w:t>
      </w:r>
      <w:r w:rsidRPr="00BF4962">
        <w:rPr>
          <w:i/>
        </w:rPr>
        <w:t>p</w:t>
      </w:r>
      <w:r w:rsidRPr="00BF4962">
        <w:rPr>
          <w:i/>
          <w:spacing w:val="-1"/>
        </w:rPr>
        <w:t>ë</w:t>
      </w:r>
      <w:r w:rsidRPr="00BF4962">
        <w:rPr>
          <w:i/>
          <w:spacing w:val="1"/>
        </w:rPr>
        <w:t>r</w:t>
      </w:r>
      <w:r w:rsidRPr="00BF4962">
        <w:rPr>
          <w:i/>
          <w:spacing w:val="5"/>
        </w:rPr>
        <w:t>g</w:t>
      </w:r>
      <w:r w:rsidRPr="00BF4962">
        <w:rPr>
          <w:i/>
          <w:spacing w:val="-4"/>
        </w:rPr>
        <w:t>j</w:t>
      </w:r>
      <w:r w:rsidRPr="00BF4962">
        <w:rPr>
          <w:i/>
          <w:spacing w:val="-1"/>
        </w:rPr>
        <w:t>e</w:t>
      </w:r>
      <w:r w:rsidRPr="00BF4962">
        <w:rPr>
          <w:i/>
          <w:spacing w:val="5"/>
        </w:rPr>
        <w:t>g</w:t>
      </w:r>
      <w:r w:rsidRPr="00BF4962">
        <w:rPr>
          <w:i/>
          <w:spacing w:val="-4"/>
        </w:rPr>
        <w:t>j</w:t>
      </w:r>
      <w:r w:rsidRPr="00BF4962">
        <w:rPr>
          <w:i/>
          <w:spacing w:val="-1"/>
        </w:rPr>
        <w:t>ë</w:t>
      </w:r>
      <w:r w:rsidRPr="00BF4962">
        <w:rPr>
          <w:i/>
          <w:spacing w:val="2"/>
        </w:rPr>
        <w:t>s</w:t>
      </w:r>
      <w:r w:rsidRPr="00BF4962">
        <w:rPr>
          <w:i/>
          <w:spacing w:val="-4"/>
        </w:rPr>
        <w:t>i</w:t>
      </w:r>
      <w:r w:rsidRPr="00BF4962">
        <w:rPr>
          <w:i/>
        </w:rPr>
        <w:t>ve</w:t>
      </w:r>
      <w:r w:rsidRPr="00BF4962">
        <w:rPr>
          <w:i/>
          <w:spacing w:val="1"/>
        </w:rPr>
        <w:t xml:space="preserve"> </w:t>
      </w:r>
      <w:r w:rsidRPr="00BF4962">
        <w:rPr>
          <w:i/>
        </w:rPr>
        <w:t>p</w:t>
      </w:r>
      <w:r w:rsidRPr="00BF4962">
        <w:rPr>
          <w:i/>
          <w:spacing w:val="-1"/>
        </w:rPr>
        <w:t>ë</w:t>
      </w:r>
      <w:r w:rsidRPr="00BF4962">
        <w:rPr>
          <w:i/>
        </w:rPr>
        <w:t>r</w:t>
      </w:r>
      <w:r w:rsidRPr="00BF4962">
        <w:rPr>
          <w:i/>
          <w:spacing w:val="4"/>
        </w:rPr>
        <w:t xml:space="preserve"> </w:t>
      </w:r>
      <w:r w:rsidRPr="00BF4962">
        <w:rPr>
          <w:i/>
        </w:rPr>
        <w:t>d</w:t>
      </w:r>
      <w:r w:rsidRPr="00BF4962">
        <w:rPr>
          <w:i/>
          <w:spacing w:val="1"/>
        </w:rPr>
        <w:t>r</w:t>
      </w:r>
      <w:r w:rsidRPr="00BF4962">
        <w:rPr>
          <w:i/>
          <w:spacing w:val="4"/>
        </w:rPr>
        <w:t>e</w:t>
      </w:r>
      <w:r w:rsidRPr="00BF4962">
        <w:rPr>
          <w:i/>
          <w:spacing w:val="-9"/>
        </w:rPr>
        <w:t>j</w:t>
      </w:r>
      <w:r w:rsidRPr="00BF4962">
        <w:rPr>
          <w:i/>
          <w:spacing w:val="5"/>
        </w:rPr>
        <w:t>t</w:t>
      </w:r>
      <w:r w:rsidRPr="00BF4962">
        <w:rPr>
          <w:i/>
        </w:rPr>
        <w:t>u</w:t>
      </w:r>
      <w:r w:rsidRPr="00BF4962">
        <w:rPr>
          <w:i/>
          <w:spacing w:val="-1"/>
        </w:rPr>
        <w:t>e</w:t>
      </w:r>
      <w:r w:rsidRPr="00BF4962">
        <w:rPr>
          <w:i/>
          <w:spacing w:val="2"/>
        </w:rPr>
        <w:t>s</w:t>
      </w:r>
      <w:r w:rsidRPr="00BF4962">
        <w:rPr>
          <w:i/>
          <w:spacing w:val="-9"/>
        </w:rPr>
        <w:t>i</w:t>
      </w:r>
      <w:r w:rsidRPr="00BF4962">
        <w:rPr>
          <w:i/>
        </w:rPr>
        <w:t>t</w:t>
      </w:r>
      <w:r w:rsidRPr="00BF4962">
        <w:rPr>
          <w:i/>
          <w:spacing w:val="7"/>
        </w:rPr>
        <w:t xml:space="preserve"> </w:t>
      </w:r>
      <w:r w:rsidRPr="00BF4962">
        <w:rPr>
          <w:i/>
        </w:rPr>
        <w:t>e</w:t>
      </w:r>
      <w:r w:rsidRPr="00BF4962">
        <w:rPr>
          <w:i/>
          <w:spacing w:val="1"/>
        </w:rPr>
        <w:t xml:space="preserve"> </w:t>
      </w:r>
      <w:r w:rsidRPr="00BF4962">
        <w:rPr>
          <w:i/>
          <w:spacing w:val="-2"/>
        </w:rPr>
        <w:t>s</w:t>
      </w:r>
      <w:r w:rsidRPr="00BF4962">
        <w:rPr>
          <w:i/>
          <w:spacing w:val="-5"/>
        </w:rPr>
        <w:t>h</w:t>
      </w:r>
      <w:r w:rsidRPr="00BF4962">
        <w:rPr>
          <w:i/>
        </w:rPr>
        <w:t>k</w:t>
      </w:r>
      <w:r w:rsidRPr="00BF4962">
        <w:rPr>
          <w:i/>
          <w:spacing w:val="5"/>
        </w:rPr>
        <w:t>o</w:t>
      </w:r>
      <w:r w:rsidRPr="00BF4962">
        <w:rPr>
          <w:i/>
        </w:rPr>
        <w:t>l</w:t>
      </w:r>
      <w:r w:rsidRPr="00BF4962">
        <w:rPr>
          <w:i/>
          <w:spacing w:val="-4"/>
        </w:rPr>
        <w:t>l</w:t>
      </w:r>
      <w:r w:rsidRPr="00BF4962">
        <w:rPr>
          <w:i/>
          <w:spacing w:val="4"/>
        </w:rPr>
        <w:t>a</w:t>
      </w:r>
      <w:r w:rsidRPr="00BF4962">
        <w:rPr>
          <w:i/>
          <w:spacing w:val="-5"/>
        </w:rPr>
        <w:t>v</w:t>
      </w:r>
      <w:r w:rsidRPr="00BF4962">
        <w:rPr>
          <w:i/>
          <w:spacing w:val="10"/>
        </w:rPr>
        <w:t>e</w:t>
      </w:r>
      <w:r w:rsidRPr="00BF4962">
        <w:rPr>
          <w:i/>
        </w:rPr>
        <w:t>;</w:t>
      </w:r>
    </w:p>
    <w:p w:rsidR="00B90672" w:rsidRPr="00BF4962" w:rsidRDefault="00B90672" w:rsidP="00BF4962">
      <w:pPr>
        <w:spacing w:line="276" w:lineRule="auto"/>
        <w:ind w:left="720" w:right="4" w:hanging="450"/>
        <w:jc w:val="both"/>
        <w:rPr>
          <w:i/>
        </w:rPr>
      </w:pPr>
      <w:r w:rsidRPr="00BF4962">
        <w:rPr>
          <w:i/>
        </w:rPr>
        <w:t>• p</w:t>
      </w:r>
      <w:r w:rsidRPr="00BF4962">
        <w:rPr>
          <w:i/>
          <w:spacing w:val="1"/>
        </w:rPr>
        <w:t>r</w:t>
      </w:r>
      <w:r w:rsidRPr="00BF4962">
        <w:rPr>
          <w:i/>
          <w:spacing w:val="5"/>
        </w:rPr>
        <w:t>o</w:t>
      </w:r>
      <w:r w:rsidRPr="00BF4962">
        <w:rPr>
          <w:i/>
          <w:spacing w:val="-5"/>
        </w:rPr>
        <w:t>g</w:t>
      </w:r>
      <w:r w:rsidRPr="00BF4962">
        <w:rPr>
          <w:i/>
          <w:spacing w:val="1"/>
        </w:rPr>
        <w:t>r</w:t>
      </w:r>
      <w:r w:rsidRPr="00BF4962">
        <w:rPr>
          <w:i/>
          <w:spacing w:val="-1"/>
        </w:rPr>
        <w:t>a</w:t>
      </w:r>
      <w:r w:rsidRPr="00BF4962">
        <w:rPr>
          <w:i/>
          <w:spacing w:val="-4"/>
        </w:rPr>
        <w:t>m</w:t>
      </w:r>
      <w:r w:rsidRPr="00BF4962">
        <w:rPr>
          <w:i/>
        </w:rPr>
        <w:t>e</w:t>
      </w:r>
      <w:r w:rsidRPr="00BF4962">
        <w:rPr>
          <w:i/>
          <w:spacing w:val="1"/>
        </w:rPr>
        <w:t xml:space="preserve"> </w:t>
      </w:r>
      <w:r w:rsidRPr="00BF4962">
        <w:rPr>
          <w:i/>
        </w:rPr>
        <w:t>p</w:t>
      </w:r>
      <w:r w:rsidRPr="00BF4962">
        <w:rPr>
          <w:i/>
          <w:spacing w:val="-1"/>
        </w:rPr>
        <w:t>ë</w:t>
      </w:r>
      <w:r w:rsidRPr="00BF4962">
        <w:rPr>
          <w:i/>
        </w:rPr>
        <w:t>r</w:t>
      </w:r>
      <w:r w:rsidRPr="00BF4962">
        <w:rPr>
          <w:i/>
          <w:spacing w:val="-1"/>
        </w:rPr>
        <w:t xml:space="preserve"> </w:t>
      </w:r>
      <w:r w:rsidRPr="00BF4962">
        <w:rPr>
          <w:i/>
          <w:spacing w:val="5"/>
        </w:rPr>
        <w:t>t</w:t>
      </w:r>
      <w:r w:rsidRPr="00BF4962">
        <w:rPr>
          <w:i/>
          <w:spacing w:val="1"/>
        </w:rPr>
        <w:t>r</w:t>
      </w:r>
      <w:r w:rsidRPr="00BF4962">
        <w:rPr>
          <w:i/>
          <w:spacing w:val="-1"/>
        </w:rPr>
        <w:t>a</w:t>
      </w:r>
      <w:r w:rsidRPr="00BF4962">
        <w:rPr>
          <w:i/>
          <w:spacing w:val="-4"/>
        </w:rPr>
        <w:t>j</w:t>
      </w:r>
      <w:r w:rsidRPr="00BF4962">
        <w:rPr>
          <w:i/>
        </w:rPr>
        <w:t>ni</w:t>
      </w:r>
      <w:r w:rsidRPr="00BF4962">
        <w:rPr>
          <w:i/>
          <w:spacing w:val="1"/>
        </w:rPr>
        <w:t>m</w:t>
      </w:r>
      <w:r w:rsidRPr="00BF4962">
        <w:rPr>
          <w:i/>
          <w:spacing w:val="-4"/>
        </w:rPr>
        <w:t>i</w:t>
      </w:r>
      <w:r w:rsidRPr="00BF4962">
        <w:rPr>
          <w:i/>
        </w:rPr>
        <w:t>n</w:t>
      </w:r>
      <w:r w:rsidRPr="00BF4962">
        <w:rPr>
          <w:i/>
          <w:spacing w:val="-3"/>
        </w:rPr>
        <w:t xml:space="preserve"> </w:t>
      </w:r>
      <w:r w:rsidRPr="00BF4962">
        <w:rPr>
          <w:i/>
        </w:rPr>
        <w:t>e</w:t>
      </w:r>
      <w:r w:rsidRPr="00BF4962">
        <w:rPr>
          <w:i/>
          <w:spacing w:val="6"/>
        </w:rPr>
        <w:t xml:space="preserve"> </w:t>
      </w:r>
      <w:r w:rsidRPr="00BF4962">
        <w:rPr>
          <w:i/>
        </w:rPr>
        <w:t>l</w:t>
      </w:r>
      <w:r w:rsidRPr="00BF4962">
        <w:rPr>
          <w:i/>
          <w:spacing w:val="-4"/>
        </w:rPr>
        <w:t>i</w:t>
      </w:r>
      <w:r w:rsidRPr="00BF4962">
        <w:rPr>
          <w:i/>
        </w:rPr>
        <w:t>d</w:t>
      </w:r>
      <w:r w:rsidRPr="00BF4962">
        <w:rPr>
          <w:i/>
          <w:spacing w:val="-1"/>
        </w:rPr>
        <w:t>e</w:t>
      </w:r>
      <w:r w:rsidRPr="00BF4962">
        <w:rPr>
          <w:i/>
          <w:spacing w:val="1"/>
        </w:rPr>
        <w:t>r</w:t>
      </w:r>
      <w:r w:rsidRPr="00BF4962">
        <w:rPr>
          <w:i/>
          <w:spacing w:val="2"/>
        </w:rPr>
        <w:t>s</w:t>
      </w:r>
      <w:r w:rsidRPr="00BF4962">
        <w:rPr>
          <w:i/>
        </w:rPr>
        <w:t>h</w:t>
      </w:r>
      <w:r w:rsidRPr="00BF4962">
        <w:rPr>
          <w:i/>
          <w:spacing w:val="-4"/>
        </w:rPr>
        <w:t>i</w:t>
      </w:r>
      <w:r w:rsidRPr="00BF4962">
        <w:rPr>
          <w:i/>
          <w:spacing w:val="5"/>
        </w:rPr>
        <w:t>p</w:t>
      </w:r>
      <w:r w:rsidRPr="00BF4962">
        <w:rPr>
          <w:i/>
          <w:spacing w:val="-9"/>
        </w:rPr>
        <w:t>i</w:t>
      </w:r>
      <w:r w:rsidRPr="00BF4962">
        <w:rPr>
          <w:i/>
        </w:rPr>
        <w:t>t</w:t>
      </w:r>
      <w:r w:rsidRPr="00BF4962">
        <w:rPr>
          <w:i/>
          <w:spacing w:val="7"/>
        </w:rPr>
        <w:t xml:space="preserve"> </w:t>
      </w:r>
      <w:r w:rsidRPr="00BF4962">
        <w:rPr>
          <w:i/>
          <w:spacing w:val="5"/>
        </w:rPr>
        <w:t>t</w:t>
      </w:r>
      <w:r w:rsidRPr="00BF4962">
        <w:rPr>
          <w:i/>
        </w:rPr>
        <w:t>ë</w:t>
      </w:r>
      <w:r w:rsidRPr="00BF4962">
        <w:rPr>
          <w:i/>
          <w:spacing w:val="1"/>
        </w:rPr>
        <w:t xml:space="preserve"> </w:t>
      </w:r>
      <w:r w:rsidRPr="00BF4962">
        <w:rPr>
          <w:i/>
          <w:spacing w:val="-2"/>
        </w:rPr>
        <w:t>s</w:t>
      </w:r>
      <w:r w:rsidRPr="00BF4962">
        <w:rPr>
          <w:i/>
          <w:spacing w:val="-5"/>
        </w:rPr>
        <w:t>h</w:t>
      </w:r>
      <w:r w:rsidRPr="00BF4962">
        <w:rPr>
          <w:i/>
        </w:rPr>
        <w:t>k</w:t>
      </w:r>
      <w:r w:rsidRPr="00BF4962">
        <w:rPr>
          <w:i/>
          <w:spacing w:val="5"/>
        </w:rPr>
        <w:t>o</w:t>
      </w:r>
      <w:r w:rsidRPr="00BF4962">
        <w:rPr>
          <w:i/>
          <w:spacing w:val="-4"/>
        </w:rPr>
        <w:t>ll</w:t>
      </w:r>
      <w:r w:rsidRPr="00BF4962">
        <w:rPr>
          <w:i/>
          <w:spacing w:val="4"/>
        </w:rPr>
        <w:t>ë</w:t>
      </w:r>
      <w:r w:rsidRPr="00BF4962">
        <w:rPr>
          <w:i/>
        </w:rPr>
        <w:t xml:space="preserve">s </w:t>
      </w:r>
      <w:r w:rsidRPr="00BF4962">
        <w:rPr>
          <w:i/>
          <w:spacing w:val="-2"/>
        </w:rPr>
        <w:t>s</w:t>
      </w:r>
      <w:r w:rsidRPr="00BF4962">
        <w:rPr>
          <w:i/>
        </w:rPr>
        <w:t>ë</w:t>
      </w:r>
      <w:r w:rsidRPr="00BF4962">
        <w:rPr>
          <w:i/>
          <w:spacing w:val="1"/>
        </w:rPr>
        <w:t xml:space="preserve"> </w:t>
      </w:r>
      <w:r w:rsidRPr="00BF4962">
        <w:rPr>
          <w:i/>
          <w:spacing w:val="5"/>
        </w:rPr>
        <w:t>p</w:t>
      </w:r>
      <w:r w:rsidRPr="00BF4962">
        <w:rPr>
          <w:i/>
          <w:spacing w:val="-4"/>
        </w:rPr>
        <w:t>i</w:t>
      </w:r>
      <w:r w:rsidRPr="00BF4962">
        <w:rPr>
          <w:i/>
          <w:spacing w:val="-9"/>
        </w:rPr>
        <w:t>l</w:t>
      </w:r>
      <w:r w:rsidRPr="00BF4962">
        <w:rPr>
          <w:i/>
          <w:spacing w:val="5"/>
        </w:rPr>
        <w:t>ot</w:t>
      </w:r>
      <w:r w:rsidRPr="00BF4962">
        <w:rPr>
          <w:i/>
        </w:rPr>
        <w:t>u</w:t>
      </w:r>
      <w:r w:rsidRPr="00BF4962">
        <w:rPr>
          <w:i/>
          <w:spacing w:val="-1"/>
        </w:rPr>
        <w:t>a</w:t>
      </w:r>
      <w:r w:rsidRPr="00BF4962">
        <w:rPr>
          <w:i/>
        </w:rPr>
        <w:t>r</w:t>
      </w:r>
      <w:r w:rsidRPr="00BF4962">
        <w:rPr>
          <w:i/>
          <w:spacing w:val="4"/>
        </w:rPr>
        <w:t xml:space="preserve"> </w:t>
      </w:r>
      <w:r w:rsidRPr="00BF4962">
        <w:rPr>
          <w:i/>
        </w:rPr>
        <w:t>d</w:t>
      </w:r>
      <w:r w:rsidRPr="00BF4962">
        <w:rPr>
          <w:i/>
          <w:spacing w:val="-5"/>
        </w:rPr>
        <w:t>h</w:t>
      </w:r>
      <w:r w:rsidRPr="00BF4962">
        <w:rPr>
          <w:i/>
        </w:rPr>
        <w:t>e</w:t>
      </w:r>
      <w:r w:rsidRPr="00BF4962">
        <w:rPr>
          <w:i/>
          <w:spacing w:val="1"/>
        </w:rPr>
        <w:t xml:space="preserve"> </w:t>
      </w:r>
      <w:r w:rsidRPr="00BF4962">
        <w:rPr>
          <w:i/>
          <w:spacing w:val="5"/>
        </w:rPr>
        <w:t>t</w:t>
      </w:r>
      <w:r w:rsidRPr="00BF4962">
        <w:rPr>
          <w:i/>
        </w:rPr>
        <w:t>ë</w:t>
      </w:r>
      <w:r w:rsidRPr="00BF4962">
        <w:rPr>
          <w:i/>
          <w:spacing w:val="-4"/>
        </w:rPr>
        <w:t xml:space="preserve"> </w:t>
      </w:r>
      <w:r w:rsidRPr="00BF4962">
        <w:rPr>
          <w:i/>
        </w:rPr>
        <w:t>v</w:t>
      </w:r>
      <w:r w:rsidRPr="00BF4962">
        <w:rPr>
          <w:i/>
          <w:spacing w:val="-9"/>
        </w:rPr>
        <w:t>l</w:t>
      </w:r>
      <w:r w:rsidRPr="00BF4962">
        <w:rPr>
          <w:i/>
          <w:spacing w:val="-1"/>
        </w:rPr>
        <w:t>e</w:t>
      </w:r>
      <w:r w:rsidRPr="00BF4962">
        <w:rPr>
          <w:i/>
          <w:spacing w:val="1"/>
        </w:rPr>
        <w:t>r</w:t>
      </w:r>
      <w:r w:rsidRPr="00BF4962">
        <w:rPr>
          <w:i/>
          <w:spacing w:val="4"/>
        </w:rPr>
        <w:t>ë</w:t>
      </w:r>
      <w:r w:rsidRPr="00BF4962">
        <w:rPr>
          <w:i/>
          <w:spacing w:val="-2"/>
        </w:rPr>
        <w:t>s</w:t>
      </w:r>
      <w:r w:rsidRPr="00BF4962">
        <w:rPr>
          <w:i/>
        </w:rPr>
        <w:t>u</w:t>
      </w:r>
      <w:r w:rsidRPr="00BF4962">
        <w:rPr>
          <w:i/>
          <w:spacing w:val="-1"/>
        </w:rPr>
        <w:t>a</w:t>
      </w:r>
      <w:r w:rsidRPr="00BF4962">
        <w:rPr>
          <w:i/>
          <w:spacing w:val="12"/>
        </w:rPr>
        <w:t>r</w:t>
      </w:r>
      <w:r w:rsidRPr="00BF4962">
        <w:rPr>
          <w:i/>
        </w:rPr>
        <w:t>;</w:t>
      </w:r>
    </w:p>
    <w:p w:rsidR="00B90672" w:rsidRPr="00BF4962" w:rsidRDefault="00B90672" w:rsidP="00BF4962">
      <w:pPr>
        <w:spacing w:line="276" w:lineRule="auto"/>
        <w:ind w:left="720" w:right="4" w:hanging="450"/>
        <w:jc w:val="both"/>
        <w:rPr>
          <w:i/>
        </w:rPr>
      </w:pPr>
      <w:r w:rsidRPr="00BF4962">
        <w:rPr>
          <w:i/>
        </w:rPr>
        <w:t xml:space="preserve">• </w:t>
      </w:r>
      <w:r w:rsidRPr="00BF4962">
        <w:rPr>
          <w:i/>
          <w:spacing w:val="-5"/>
        </w:rPr>
        <w:t>n</w:t>
      </w:r>
      <w:r w:rsidRPr="00BF4962">
        <w:rPr>
          <w:i/>
        </w:rPr>
        <w:t>g</w:t>
      </w:r>
      <w:r w:rsidRPr="00BF4962">
        <w:rPr>
          <w:i/>
          <w:spacing w:val="6"/>
        </w:rPr>
        <w:t>r</w:t>
      </w:r>
      <w:r w:rsidRPr="00BF4962">
        <w:rPr>
          <w:i/>
          <w:spacing w:val="-9"/>
        </w:rPr>
        <w:t>i</w:t>
      </w:r>
      <w:r w:rsidRPr="00BF4962">
        <w:rPr>
          <w:i/>
          <w:spacing w:val="10"/>
        </w:rPr>
        <w:t>t</w:t>
      </w:r>
      <w:r w:rsidRPr="00BF4962">
        <w:rPr>
          <w:i/>
          <w:spacing w:val="-9"/>
        </w:rPr>
        <w:t>j</w:t>
      </w:r>
      <w:r w:rsidRPr="00BF4962">
        <w:rPr>
          <w:i/>
        </w:rPr>
        <w:t>a</w:t>
      </w:r>
      <w:r w:rsidRPr="00BF4962">
        <w:rPr>
          <w:i/>
          <w:spacing w:val="1"/>
        </w:rPr>
        <w:t xml:space="preserve"> </w:t>
      </w:r>
      <w:r w:rsidRPr="00BF4962">
        <w:rPr>
          <w:i/>
        </w:rPr>
        <w:t>e</w:t>
      </w:r>
      <w:r w:rsidR="00DA0F2C" w:rsidRPr="00BF4962">
        <w:rPr>
          <w:i/>
        </w:rPr>
        <w:t xml:space="preserve"> funksionalizimi</w:t>
      </w:r>
      <w:r w:rsidR="00985050" w:rsidRPr="00BF4962">
        <w:rPr>
          <w:i/>
        </w:rPr>
        <w:t>t</w:t>
      </w:r>
      <w:r w:rsidR="00DA0F2C" w:rsidRPr="00BF4962">
        <w:rPr>
          <w:i/>
        </w:rPr>
        <w:t xml:space="preserve"> </w:t>
      </w:r>
      <w:r w:rsidR="00985050" w:rsidRPr="00BF4962">
        <w:rPr>
          <w:i/>
        </w:rPr>
        <w:t xml:space="preserve">të </w:t>
      </w:r>
      <w:r w:rsidRPr="00BF4962">
        <w:rPr>
          <w:i/>
          <w:spacing w:val="-2"/>
        </w:rPr>
        <w:t>B</w:t>
      </w:r>
      <w:r w:rsidRPr="00BF4962">
        <w:rPr>
          <w:i/>
          <w:spacing w:val="5"/>
        </w:rPr>
        <w:t>o</w:t>
      </w:r>
      <w:r w:rsidRPr="00BF4962">
        <w:rPr>
          <w:i/>
          <w:spacing w:val="1"/>
        </w:rPr>
        <w:t>r</w:t>
      </w:r>
      <w:r w:rsidRPr="00BF4962">
        <w:rPr>
          <w:i/>
          <w:spacing w:val="5"/>
        </w:rPr>
        <w:t>d</w:t>
      </w:r>
      <w:r w:rsidRPr="00BF4962">
        <w:rPr>
          <w:i/>
          <w:spacing w:val="-9"/>
        </w:rPr>
        <w:t>i</w:t>
      </w:r>
      <w:r w:rsidRPr="00BF4962">
        <w:rPr>
          <w:i/>
        </w:rPr>
        <w:t>t</w:t>
      </w:r>
      <w:r w:rsidRPr="00BF4962">
        <w:rPr>
          <w:i/>
          <w:spacing w:val="3"/>
        </w:rPr>
        <w:t xml:space="preserve"> </w:t>
      </w:r>
      <w:r w:rsidRPr="00BF4962">
        <w:rPr>
          <w:i/>
          <w:spacing w:val="5"/>
        </w:rPr>
        <w:t>t</w:t>
      </w:r>
      <w:r w:rsidRPr="00BF4962">
        <w:rPr>
          <w:i/>
        </w:rPr>
        <w:t>ë</w:t>
      </w:r>
      <w:r w:rsidRPr="00BF4962">
        <w:rPr>
          <w:i/>
          <w:spacing w:val="1"/>
        </w:rPr>
        <w:t xml:space="preserve"> </w:t>
      </w:r>
      <w:r w:rsidRPr="00BF4962">
        <w:rPr>
          <w:i/>
          <w:spacing w:val="-2"/>
        </w:rPr>
        <w:t>s</w:t>
      </w:r>
      <w:r w:rsidRPr="00BF4962">
        <w:rPr>
          <w:i/>
          <w:spacing w:val="-5"/>
        </w:rPr>
        <w:t>h</w:t>
      </w:r>
      <w:r w:rsidRPr="00BF4962">
        <w:rPr>
          <w:i/>
        </w:rPr>
        <w:t>k</w:t>
      </w:r>
      <w:r w:rsidRPr="00BF4962">
        <w:rPr>
          <w:i/>
          <w:spacing w:val="5"/>
        </w:rPr>
        <w:t>o</w:t>
      </w:r>
      <w:r w:rsidRPr="00BF4962">
        <w:rPr>
          <w:i/>
          <w:spacing w:val="-4"/>
        </w:rPr>
        <w:t>ll</w:t>
      </w:r>
      <w:r w:rsidRPr="00BF4962">
        <w:rPr>
          <w:i/>
          <w:spacing w:val="4"/>
        </w:rPr>
        <w:t>a</w:t>
      </w:r>
      <w:r w:rsidRPr="00BF4962">
        <w:rPr>
          <w:i/>
          <w:spacing w:val="-5"/>
        </w:rPr>
        <w:t>v</w:t>
      </w:r>
      <w:r w:rsidRPr="00BF4962">
        <w:rPr>
          <w:i/>
        </w:rPr>
        <w:t>e</w:t>
      </w:r>
      <w:r w:rsidRPr="00BF4962">
        <w:rPr>
          <w:i/>
          <w:spacing w:val="6"/>
        </w:rPr>
        <w:t xml:space="preserve"> </w:t>
      </w:r>
      <w:r w:rsidRPr="00BF4962">
        <w:rPr>
          <w:i/>
          <w:spacing w:val="-5"/>
        </w:rPr>
        <w:t>n</w:t>
      </w:r>
      <w:r w:rsidRPr="00BF4962">
        <w:rPr>
          <w:i/>
        </w:rPr>
        <w:t>ë</w:t>
      </w:r>
      <w:r w:rsidRPr="00BF4962">
        <w:rPr>
          <w:i/>
          <w:spacing w:val="1"/>
        </w:rPr>
        <w:t xml:space="preserve"> </w:t>
      </w:r>
      <w:r w:rsidRPr="00BF4962">
        <w:rPr>
          <w:i/>
          <w:spacing w:val="5"/>
        </w:rPr>
        <w:t>t</w:t>
      </w:r>
      <w:r w:rsidRPr="00BF4962">
        <w:rPr>
          <w:i/>
        </w:rPr>
        <w:t>ë</w:t>
      </w:r>
      <w:r w:rsidRPr="00BF4962">
        <w:rPr>
          <w:i/>
          <w:spacing w:val="1"/>
        </w:rPr>
        <w:t xml:space="preserve"> </w:t>
      </w:r>
      <w:r w:rsidRPr="00BF4962">
        <w:rPr>
          <w:i/>
        </w:rPr>
        <w:t>g</w:t>
      </w:r>
      <w:r w:rsidRPr="00BF4962">
        <w:rPr>
          <w:i/>
          <w:spacing w:val="-4"/>
        </w:rPr>
        <w:t>j</w:t>
      </w:r>
      <w:r w:rsidRPr="00BF4962">
        <w:rPr>
          <w:i/>
          <w:spacing w:val="-9"/>
        </w:rPr>
        <w:t>i</w:t>
      </w:r>
      <w:r w:rsidRPr="00BF4962">
        <w:rPr>
          <w:i/>
          <w:spacing w:val="10"/>
        </w:rPr>
        <w:t>t</w:t>
      </w:r>
      <w:r w:rsidRPr="00BF4962">
        <w:rPr>
          <w:i/>
          <w:spacing w:val="-5"/>
        </w:rPr>
        <w:t>h</w:t>
      </w:r>
      <w:r w:rsidR="00985050" w:rsidRPr="00BF4962">
        <w:rPr>
          <w:i/>
          <w:spacing w:val="-5"/>
        </w:rPr>
        <w:t>a</w:t>
      </w:r>
      <w:r w:rsidRPr="00BF4962">
        <w:rPr>
          <w:i/>
          <w:spacing w:val="1"/>
        </w:rPr>
        <w:t xml:space="preserve"> </w:t>
      </w:r>
      <w:r w:rsidRPr="00BF4962">
        <w:rPr>
          <w:i/>
          <w:spacing w:val="2"/>
        </w:rPr>
        <w:t>s</w:t>
      </w:r>
      <w:r w:rsidRPr="00BF4962">
        <w:rPr>
          <w:i/>
          <w:spacing w:val="-5"/>
        </w:rPr>
        <w:t>h</w:t>
      </w:r>
      <w:r w:rsidRPr="00BF4962">
        <w:rPr>
          <w:i/>
        </w:rPr>
        <w:t>k</w:t>
      </w:r>
      <w:r w:rsidRPr="00BF4962">
        <w:rPr>
          <w:i/>
          <w:spacing w:val="9"/>
        </w:rPr>
        <w:t>o</w:t>
      </w:r>
      <w:r w:rsidRPr="00BF4962">
        <w:rPr>
          <w:i/>
          <w:spacing w:val="-4"/>
        </w:rPr>
        <w:t>ll</w:t>
      </w:r>
      <w:r w:rsidRPr="00BF4962">
        <w:rPr>
          <w:i/>
          <w:spacing w:val="-1"/>
        </w:rPr>
        <w:t>a</w:t>
      </w:r>
      <w:r w:rsidRPr="00BF4962">
        <w:rPr>
          <w:i/>
          <w:spacing w:val="12"/>
        </w:rPr>
        <w:t>t</w:t>
      </w:r>
      <w:r w:rsidRPr="00BF4962">
        <w:rPr>
          <w:i/>
        </w:rPr>
        <w:t>;</w:t>
      </w:r>
    </w:p>
    <w:p w:rsidR="00B90672" w:rsidRDefault="00B90672" w:rsidP="00BF4962">
      <w:pPr>
        <w:spacing w:line="276" w:lineRule="auto"/>
        <w:ind w:left="720" w:right="4" w:hanging="450"/>
        <w:jc w:val="both"/>
        <w:rPr>
          <w:i/>
          <w:spacing w:val="6"/>
        </w:rPr>
      </w:pPr>
      <w:r w:rsidRPr="00BF4962">
        <w:rPr>
          <w:i/>
        </w:rPr>
        <w:t xml:space="preserve">• </w:t>
      </w:r>
      <w:r w:rsidRPr="00BF4962">
        <w:rPr>
          <w:i/>
          <w:spacing w:val="5"/>
        </w:rPr>
        <w:t>p</w:t>
      </w:r>
      <w:r w:rsidRPr="00BF4962">
        <w:rPr>
          <w:i/>
          <w:spacing w:val="-4"/>
        </w:rPr>
        <w:t>i</w:t>
      </w:r>
      <w:r w:rsidRPr="00BF4962">
        <w:rPr>
          <w:i/>
          <w:spacing w:val="-9"/>
        </w:rPr>
        <w:t>l</w:t>
      </w:r>
      <w:r w:rsidRPr="00BF4962">
        <w:rPr>
          <w:i/>
          <w:spacing w:val="5"/>
        </w:rPr>
        <w:t>o</w:t>
      </w:r>
      <w:r w:rsidRPr="00BF4962">
        <w:rPr>
          <w:i/>
          <w:spacing w:val="10"/>
        </w:rPr>
        <w:t>t</w:t>
      </w:r>
      <w:r w:rsidRPr="00BF4962">
        <w:rPr>
          <w:i/>
          <w:spacing w:val="-4"/>
        </w:rPr>
        <w:t>im</w:t>
      </w:r>
      <w:r w:rsidRPr="00BF4962">
        <w:rPr>
          <w:i/>
        </w:rPr>
        <w:t>i</w:t>
      </w:r>
      <w:r w:rsidRPr="00BF4962">
        <w:rPr>
          <w:i/>
          <w:spacing w:val="-2"/>
        </w:rPr>
        <w:t xml:space="preserve"> i bartj</w:t>
      </w:r>
      <w:r w:rsidR="00985050" w:rsidRPr="00BF4962">
        <w:rPr>
          <w:i/>
          <w:spacing w:val="-2"/>
        </w:rPr>
        <w:t>e</w:t>
      </w:r>
      <w:r w:rsidRPr="00BF4962">
        <w:rPr>
          <w:i/>
          <w:spacing w:val="-2"/>
        </w:rPr>
        <w:t>s s</w:t>
      </w:r>
      <w:r w:rsidR="00616F4B" w:rsidRPr="00BF4962">
        <w:rPr>
          <w:i/>
          <w:spacing w:val="-2"/>
        </w:rPr>
        <w:t>ë</w:t>
      </w:r>
      <w:r w:rsidRPr="00BF4962">
        <w:rPr>
          <w:i/>
          <w:spacing w:val="-2"/>
        </w:rPr>
        <w:t xml:space="preserve"> buxheteve n</w:t>
      </w:r>
      <w:r w:rsidR="00616F4B" w:rsidRPr="00BF4962">
        <w:rPr>
          <w:i/>
          <w:spacing w:val="-2"/>
        </w:rPr>
        <w:t>ë</w:t>
      </w:r>
      <w:r w:rsidRPr="00BF4962">
        <w:rPr>
          <w:i/>
          <w:spacing w:val="-2"/>
        </w:rPr>
        <w:t xml:space="preserve"> shkolla </w:t>
      </w:r>
      <w:r w:rsidRPr="00BF4962">
        <w:rPr>
          <w:i/>
          <w:spacing w:val="5"/>
        </w:rPr>
        <w:t>d</w:t>
      </w:r>
      <w:r w:rsidRPr="00BF4962">
        <w:rPr>
          <w:i/>
          <w:spacing w:val="-5"/>
        </w:rPr>
        <w:t>h</w:t>
      </w:r>
      <w:r w:rsidRPr="00BF4962">
        <w:rPr>
          <w:i/>
        </w:rPr>
        <w:t>e</w:t>
      </w:r>
      <w:r w:rsidRPr="00BF4962">
        <w:rPr>
          <w:i/>
          <w:spacing w:val="1"/>
        </w:rPr>
        <w:t xml:space="preserve"> </w:t>
      </w:r>
      <w:r w:rsidRPr="00BF4962">
        <w:rPr>
          <w:i/>
        </w:rPr>
        <w:t>v</w:t>
      </w:r>
      <w:r w:rsidRPr="00BF4962">
        <w:rPr>
          <w:i/>
          <w:spacing w:val="-4"/>
        </w:rPr>
        <w:t>l</w:t>
      </w:r>
      <w:r w:rsidRPr="00BF4962">
        <w:rPr>
          <w:i/>
          <w:spacing w:val="-1"/>
        </w:rPr>
        <w:t>e</w:t>
      </w:r>
      <w:r w:rsidRPr="00BF4962">
        <w:rPr>
          <w:i/>
          <w:spacing w:val="1"/>
        </w:rPr>
        <w:t>r</w:t>
      </w:r>
      <w:r w:rsidRPr="00BF4962">
        <w:rPr>
          <w:i/>
          <w:spacing w:val="4"/>
        </w:rPr>
        <w:t>ë</w:t>
      </w:r>
      <w:r w:rsidRPr="00BF4962">
        <w:rPr>
          <w:i/>
          <w:spacing w:val="2"/>
        </w:rPr>
        <w:t>s</w:t>
      </w:r>
      <w:r w:rsidRPr="00BF4962">
        <w:rPr>
          <w:i/>
        </w:rPr>
        <w:t>i</w:t>
      </w:r>
      <w:r w:rsidRPr="00BF4962">
        <w:rPr>
          <w:i/>
          <w:spacing w:val="1"/>
        </w:rPr>
        <w:t>m</w:t>
      </w:r>
      <w:r w:rsidRPr="00BF4962">
        <w:rPr>
          <w:i/>
        </w:rPr>
        <w:t>i</w:t>
      </w:r>
      <w:r w:rsidRPr="00BF4962">
        <w:rPr>
          <w:i/>
          <w:spacing w:val="-2"/>
        </w:rPr>
        <w:t xml:space="preserve"> </w:t>
      </w:r>
      <w:r w:rsidRPr="00BF4962">
        <w:rPr>
          <w:i/>
        </w:rPr>
        <w:t>i</w:t>
      </w:r>
      <w:r w:rsidRPr="00BF4962">
        <w:rPr>
          <w:i/>
          <w:spacing w:val="-2"/>
        </w:rPr>
        <w:t xml:space="preserve"> </w:t>
      </w:r>
      <w:r w:rsidRPr="00BF4962">
        <w:rPr>
          <w:i/>
        </w:rPr>
        <w:t>v</w:t>
      </w:r>
      <w:r w:rsidRPr="00BF4962">
        <w:rPr>
          <w:i/>
          <w:spacing w:val="-1"/>
        </w:rPr>
        <w:t>e</w:t>
      </w:r>
      <w:r w:rsidRPr="00BF4962">
        <w:rPr>
          <w:i/>
        </w:rPr>
        <w:t>p</w:t>
      </w:r>
      <w:r w:rsidRPr="00BF4962">
        <w:rPr>
          <w:i/>
          <w:spacing w:val="6"/>
        </w:rPr>
        <w:t>r</w:t>
      </w:r>
      <w:r w:rsidRPr="00BF4962">
        <w:rPr>
          <w:i/>
          <w:spacing w:val="-4"/>
        </w:rPr>
        <w:t>i</w:t>
      </w:r>
      <w:r w:rsidRPr="00BF4962">
        <w:rPr>
          <w:i/>
          <w:spacing w:val="-9"/>
        </w:rPr>
        <w:t>m</w:t>
      </w:r>
      <w:r w:rsidRPr="00BF4962">
        <w:rPr>
          <w:i/>
          <w:spacing w:val="5"/>
        </w:rPr>
        <w:t>t</w:t>
      </w:r>
      <w:r w:rsidRPr="00BF4962">
        <w:rPr>
          <w:i/>
          <w:spacing w:val="-1"/>
        </w:rPr>
        <w:t>a</w:t>
      </w:r>
      <w:r w:rsidRPr="00BF4962">
        <w:rPr>
          <w:i/>
          <w:spacing w:val="6"/>
        </w:rPr>
        <w:t>r</w:t>
      </w:r>
      <w:r w:rsidRPr="00BF4962">
        <w:rPr>
          <w:i/>
          <w:spacing w:val="-4"/>
        </w:rPr>
        <w:t>i</w:t>
      </w:r>
      <w:r w:rsidRPr="00BF4962">
        <w:rPr>
          <w:i/>
        </w:rPr>
        <w:t>ve</w:t>
      </w:r>
      <w:r w:rsidRPr="00BF4962">
        <w:rPr>
          <w:i/>
          <w:spacing w:val="1"/>
        </w:rPr>
        <w:t xml:space="preserve"> </w:t>
      </w:r>
      <w:r w:rsidRPr="00BF4962">
        <w:rPr>
          <w:i/>
        </w:rPr>
        <w:t>që</w:t>
      </w:r>
      <w:r w:rsidRPr="00BF4962">
        <w:rPr>
          <w:i/>
          <w:spacing w:val="1"/>
        </w:rPr>
        <w:t xml:space="preserve"> </w:t>
      </w:r>
      <w:r w:rsidRPr="00BF4962">
        <w:rPr>
          <w:i/>
          <w:spacing w:val="-1"/>
        </w:rPr>
        <w:t>z</w:t>
      </w:r>
      <w:r w:rsidRPr="00BF4962">
        <w:rPr>
          <w:i/>
        </w:rPr>
        <w:t>hvi</w:t>
      </w:r>
      <w:r w:rsidRPr="00BF4962">
        <w:rPr>
          <w:i/>
          <w:spacing w:val="1"/>
        </w:rPr>
        <w:t>l</w:t>
      </w:r>
      <w:r w:rsidRPr="00BF4962">
        <w:rPr>
          <w:i/>
          <w:spacing w:val="-9"/>
        </w:rPr>
        <w:t>l</w:t>
      </w:r>
      <w:r w:rsidRPr="00BF4962">
        <w:rPr>
          <w:i/>
          <w:spacing w:val="9"/>
        </w:rPr>
        <w:t>o</w:t>
      </w:r>
      <w:r w:rsidRPr="00BF4962">
        <w:rPr>
          <w:i/>
          <w:spacing w:val="-4"/>
        </w:rPr>
        <w:t>j</w:t>
      </w:r>
      <w:r w:rsidRPr="00BF4962">
        <w:rPr>
          <w:i/>
        </w:rPr>
        <w:t>në</w:t>
      </w:r>
      <w:r w:rsidRPr="00BF4962">
        <w:rPr>
          <w:i/>
          <w:spacing w:val="8"/>
        </w:rPr>
        <w:t xml:space="preserve"> </w:t>
      </w:r>
      <w:r w:rsidRPr="00BF4962">
        <w:rPr>
          <w:i/>
          <w:spacing w:val="-2"/>
        </w:rPr>
        <w:t>s</w:t>
      </w:r>
      <w:r w:rsidRPr="00BF4962">
        <w:rPr>
          <w:i/>
          <w:spacing w:val="-5"/>
        </w:rPr>
        <w:t>h</w:t>
      </w:r>
      <w:r w:rsidRPr="00BF4962">
        <w:rPr>
          <w:i/>
        </w:rPr>
        <w:t>k</w:t>
      </w:r>
      <w:r w:rsidRPr="00BF4962">
        <w:rPr>
          <w:i/>
          <w:spacing w:val="9"/>
        </w:rPr>
        <w:t>o</w:t>
      </w:r>
      <w:r w:rsidRPr="00BF4962">
        <w:rPr>
          <w:i/>
          <w:spacing w:val="-4"/>
        </w:rPr>
        <w:t>ll</w:t>
      </w:r>
      <w:r w:rsidRPr="00BF4962">
        <w:rPr>
          <w:i/>
          <w:spacing w:val="-1"/>
        </w:rPr>
        <w:t>a</w:t>
      </w:r>
      <w:r w:rsidRPr="00BF4962">
        <w:rPr>
          <w:i/>
        </w:rPr>
        <w:t>t</w:t>
      </w:r>
      <w:r w:rsidRPr="00BF4962">
        <w:rPr>
          <w:i/>
          <w:spacing w:val="13"/>
        </w:rPr>
        <w:t xml:space="preserve"> </w:t>
      </w:r>
      <w:r w:rsidRPr="00BF4962">
        <w:rPr>
          <w:i/>
          <w:spacing w:val="-9"/>
        </w:rPr>
        <w:t>m</w:t>
      </w:r>
      <w:r w:rsidRPr="00BF4962">
        <w:rPr>
          <w:i/>
        </w:rPr>
        <w:t>e</w:t>
      </w:r>
      <w:r w:rsidRPr="00BF4962">
        <w:rPr>
          <w:i/>
          <w:spacing w:val="1"/>
        </w:rPr>
        <w:t xml:space="preserve"> </w:t>
      </w:r>
      <w:r w:rsidRPr="00BF4962">
        <w:rPr>
          <w:i/>
          <w:spacing w:val="-5"/>
        </w:rPr>
        <w:t>b</w:t>
      </w:r>
      <w:r w:rsidRPr="00BF4962">
        <w:rPr>
          <w:i/>
          <w:spacing w:val="5"/>
        </w:rPr>
        <w:t>u</w:t>
      </w:r>
      <w:r w:rsidRPr="00BF4962">
        <w:rPr>
          <w:i/>
        </w:rPr>
        <w:t>xh</w:t>
      </w:r>
      <w:r w:rsidRPr="00BF4962">
        <w:rPr>
          <w:i/>
          <w:spacing w:val="-1"/>
        </w:rPr>
        <w:t>e</w:t>
      </w:r>
      <w:r w:rsidRPr="00BF4962">
        <w:rPr>
          <w:i/>
          <w:spacing w:val="5"/>
        </w:rPr>
        <w:t>t</w:t>
      </w:r>
      <w:r w:rsidRPr="00BF4962">
        <w:rPr>
          <w:i/>
          <w:spacing w:val="-4"/>
        </w:rPr>
        <w:t>i</w:t>
      </w:r>
      <w:r w:rsidRPr="00BF4962">
        <w:rPr>
          <w:i/>
        </w:rPr>
        <w:t>n</w:t>
      </w:r>
      <w:r w:rsidRPr="00BF4962">
        <w:rPr>
          <w:i/>
          <w:spacing w:val="-3"/>
        </w:rPr>
        <w:t xml:space="preserve"> </w:t>
      </w:r>
      <w:r w:rsidRPr="00BF4962">
        <w:rPr>
          <w:i/>
        </w:rPr>
        <w:t>e</w:t>
      </w:r>
      <w:r w:rsidRPr="00BF4962">
        <w:rPr>
          <w:i/>
          <w:spacing w:val="1"/>
        </w:rPr>
        <w:t xml:space="preserve"> </w:t>
      </w:r>
      <w:r w:rsidRPr="00BF4962">
        <w:rPr>
          <w:i/>
          <w:spacing w:val="5"/>
        </w:rPr>
        <w:t>t</w:t>
      </w:r>
      <w:r w:rsidRPr="00BF4962">
        <w:rPr>
          <w:i/>
          <w:spacing w:val="-10"/>
        </w:rPr>
        <w:t>y</w:t>
      </w:r>
      <w:r w:rsidRPr="00BF4962">
        <w:rPr>
          <w:i/>
          <w:spacing w:val="1"/>
        </w:rPr>
        <w:t>r</w:t>
      </w:r>
      <w:r w:rsidRPr="00BF4962">
        <w:rPr>
          <w:i/>
          <w:spacing w:val="6"/>
        </w:rPr>
        <w:t>e</w:t>
      </w:r>
      <w:r w:rsidR="00985050" w:rsidRPr="00BF4962">
        <w:rPr>
          <w:i/>
          <w:spacing w:val="6"/>
        </w:rPr>
        <w:t>.</w:t>
      </w:r>
      <w:r w:rsidRPr="00BF4962">
        <w:rPr>
          <w:rStyle w:val="FootnoteReference"/>
          <w:i/>
          <w:spacing w:val="6"/>
        </w:rPr>
        <w:footnoteReference w:id="226"/>
      </w:r>
    </w:p>
    <w:p w:rsidR="00BF4962" w:rsidRPr="00BF4962" w:rsidRDefault="00BF4962" w:rsidP="00BF4962">
      <w:pPr>
        <w:spacing w:line="276" w:lineRule="auto"/>
        <w:ind w:right="4" w:firstLine="540"/>
        <w:jc w:val="both"/>
        <w:rPr>
          <w:i/>
        </w:rPr>
      </w:pPr>
    </w:p>
    <w:p w:rsidR="00B90672" w:rsidRPr="00357FE1" w:rsidRDefault="00985050" w:rsidP="00BF4962">
      <w:pPr>
        <w:spacing w:line="276" w:lineRule="auto"/>
        <w:ind w:right="4" w:firstLine="540"/>
        <w:jc w:val="both"/>
      </w:pPr>
      <w:r w:rsidRPr="00357FE1">
        <w:t xml:space="preserve">Nga </w:t>
      </w:r>
      <w:r w:rsidR="00DA0F2C" w:rsidRPr="00357FE1">
        <w:t>intervi</w:t>
      </w:r>
      <w:r w:rsidRPr="00357FE1">
        <w:t>s</w:t>
      </w:r>
      <w:r w:rsidR="00DA0F2C" w:rsidRPr="00357FE1">
        <w:t xml:space="preserve">tat </w:t>
      </w:r>
      <w:r w:rsidRPr="00357FE1">
        <w:t xml:space="preserve">realizuar </w:t>
      </w:r>
      <w:r w:rsidR="00DA0F2C" w:rsidRPr="00357FE1">
        <w:t>n</w:t>
      </w:r>
      <w:r w:rsidR="00616F4B" w:rsidRPr="00357FE1">
        <w:t>ë</w:t>
      </w:r>
      <w:r w:rsidR="00DA0F2C" w:rsidRPr="00357FE1">
        <w:t xml:space="preserve"> terren </w:t>
      </w:r>
      <w:r w:rsidR="00B90672" w:rsidRPr="00357FE1">
        <w:t>k</w:t>
      </w:r>
      <w:r w:rsidR="00B90672" w:rsidRPr="00357FE1">
        <w:rPr>
          <w:spacing w:val="5"/>
        </w:rPr>
        <w:t>o</w:t>
      </w:r>
      <w:r w:rsidR="00B90672" w:rsidRPr="00357FE1">
        <w:t>n</w:t>
      </w:r>
      <w:r w:rsidR="00B90672" w:rsidRPr="00357FE1">
        <w:rPr>
          <w:spacing w:val="-2"/>
        </w:rPr>
        <w:t>s</w:t>
      </w:r>
      <w:r w:rsidR="00B90672" w:rsidRPr="00357FE1">
        <w:rPr>
          <w:spacing w:val="5"/>
        </w:rPr>
        <w:t>t</w:t>
      </w:r>
      <w:r w:rsidR="00B90672" w:rsidRPr="00357FE1">
        <w:rPr>
          <w:spacing w:val="-1"/>
        </w:rPr>
        <w:t>a</w:t>
      </w:r>
      <w:r w:rsidR="00B90672" w:rsidRPr="00357FE1">
        <w:t>t</w:t>
      </w:r>
      <w:r w:rsidR="00B90672" w:rsidRPr="00357FE1">
        <w:rPr>
          <w:spacing w:val="5"/>
        </w:rPr>
        <w:t>o</w:t>
      </w:r>
      <w:r w:rsidR="00B90672" w:rsidRPr="00357FE1">
        <w:rPr>
          <w:spacing w:val="-5"/>
        </w:rPr>
        <w:t>h</w:t>
      </w:r>
      <w:r w:rsidR="00B90672" w:rsidRPr="00357FE1">
        <w:rPr>
          <w:spacing w:val="-1"/>
        </w:rPr>
        <w:t>e</w:t>
      </w:r>
      <w:r w:rsidR="00B90672" w:rsidRPr="00357FE1">
        <w:t>t</w:t>
      </w:r>
      <w:r w:rsidR="00B90672" w:rsidRPr="00357FE1">
        <w:rPr>
          <w:spacing w:val="2"/>
        </w:rPr>
        <w:t xml:space="preserve"> </w:t>
      </w:r>
      <w:r w:rsidR="00B90672" w:rsidRPr="00357FE1">
        <w:rPr>
          <w:spacing w:val="-5"/>
        </w:rPr>
        <w:t>k</w:t>
      </w:r>
      <w:r w:rsidR="00B90672" w:rsidRPr="00357FE1">
        <w:rPr>
          <w:spacing w:val="5"/>
        </w:rPr>
        <w:t>o</w:t>
      </w:r>
      <w:r w:rsidR="00B90672" w:rsidRPr="00357FE1">
        <w:rPr>
          <w:spacing w:val="-9"/>
        </w:rPr>
        <w:t>m</w:t>
      </w:r>
      <w:r w:rsidR="00B90672" w:rsidRPr="00357FE1">
        <w:t>p</w:t>
      </w:r>
      <w:r w:rsidR="00B90672" w:rsidRPr="00357FE1">
        <w:rPr>
          <w:spacing w:val="-1"/>
        </w:rPr>
        <w:t>e</w:t>
      </w:r>
      <w:r w:rsidR="00B90672" w:rsidRPr="00357FE1">
        <w:rPr>
          <w:spacing w:val="5"/>
        </w:rPr>
        <w:t>t</w:t>
      </w:r>
      <w:r w:rsidR="00B90672" w:rsidRPr="00357FE1">
        <w:rPr>
          <w:spacing w:val="4"/>
        </w:rPr>
        <w:t>e</w:t>
      </w:r>
      <w:r w:rsidR="00B90672" w:rsidRPr="00357FE1">
        <w:rPr>
          <w:spacing w:val="-5"/>
        </w:rPr>
        <w:t>n</w:t>
      </w:r>
      <w:r w:rsidR="00B90672" w:rsidRPr="00357FE1">
        <w:rPr>
          <w:spacing w:val="-1"/>
        </w:rPr>
        <w:t>c</w:t>
      </w:r>
      <w:r w:rsidR="00B90672" w:rsidRPr="00357FE1">
        <w:t>a e</w:t>
      </w:r>
      <w:r w:rsidR="00B90672" w:rsidRPr="00357FE1">
        <w:rPr>
          <w:spacing w:val="5"/>
        </w:rPr>
        <w:t xml:space="preserve"> </w:t>
      </w:r>
      <w:r w:rsidR="00B90672" w:rsidRPr="00357FE1">
        <w:rPr>
          <w:spacing w:val="-9"/>
        </w:rPr>
        <w:t>m</w:t>
      </w:r>
      <w:r w:rsidR="00B90672" w:rsidRPr="00357FE1">
        <w:rPr>
          <w:spacing w:val="5"/>
        </w:rPr>
        <w:t>u</w:t>
      </w:r>
      <w:r w:rsidR="00B90672" w:rsidRPr="00357FE1">
        <w:rPr>
          <w:spacing w:val="-5"/>
        </w:rPr>
        <w:t>n</w:t>
      </w:r>
      <w:r w:rsidR="00B90672" w:rsidRPr="00357FE1">
        <w:rPr>
          <w:spacing w:val="4"/>
        </w:rPr>
        <w:t>g</w:t>
      </w:r>
      <w:r w:rsidR="00B90672" w:rsidRPr="00357FE1">
        <w:rPr>
          <w:spacing w:val="5"/>
        </w:rPr>
        <w:t>u</w:t>
      </w:r>
      <w:r w:rsidR="00B90672" w:rsidRPr="00357FE1">
        <w:rPr>
          <w:spacing w:val="-1"/>
        </w:rPr>
        <w:t>a</w:t>
      </w:r>
      <w:r w:rsidR="00B90672" w:rsidRPr="00357FE1">
        <w:t>r</w:t>
      </w:r>
      <w:r w:rsidR="00B90672" w:rsidRPr="00357FE1">
        <w:rPr>
          <w:spacing w:val="3"/>
        </w:rPr>
        <w:t xml:space="preserve"> </w:t>
      </w:r>
      <w:r w:rsidR="00B90672" w:rsidRPr="00357FE1">
        <w:t xml:space="preserve">e </w:t>
      </w:r>
      <w:r w:rsidRPr="00357FE1">
        <w:rPr>
          <w:spacing w:val="-2"/>
        </w:rPr>
        <w:t>b</w:t>
      </w:r>
      <w:r w:rsidRPr="00357FE1">
        <w:rPr>
          <w:spacing w:val="5"/>
        </w:rPr>
        <w:t>o</w:t>
      </w:r>
      <w:r w:rsidRPr="00357FE1">
        <w:rPr>
          <w:spacing w:val="1"/>
        </w:rPr>
        <w:t>r</w:t>
      </w:r>
      <w:r w:rsidRPr="00357FE1">
        <w:t>d</w:t>
      </w:r>
      <w:r w:rsidRPr="00357FE1">
        <w:rPr>
          <w:spacing w:val="-1"/>
        </w:rPr>
        <w:t>e</w:t>
      </w:r>
      <w:r w:rsidRPr="00357FE1">
        <w:rPr>
          <w:spacing w:val="-5"/>
        </w:rPr>
        <w:t>v</w:t>
      </w:r>
      <w:r w:rsidRPr="00357FE1">
        <w:t xml:space="preserve">e </w:t>
      </w:r>
      <w:r w:rsidR="00B90672" w:rsidRPr="00357FE1">
        <w:t>p</w:t>
      </w:r>
      <w:r w:rsidR="00B90672" w:rsidRPr="00357FE1">
        <w:rPr>
          <w:spacing w:val="-1"/>
        </w:rPr>
        <w:t>ë</w:t>
      </w:r>
      <w:r w:rsidR="00B90672" w:rsidRPr="00357FE1">
        <w:t>r</w:t>
      </w:r>
      <w:r w:rsidR="00B90672" w:rsidRPr="00357FE1">
        <w:rPr>
          <w:spacing w:val="3"/>
        </w:rPr>
        <w:t xml:space="preserve"> </w:t>
      </w:r>
      <w:r w:rsidR="00B90672" w:rsidRPr="00357FE1">
        <w:rPr>
          <w:spacing w:val="5"/>
        </w:rPr>
        <w:t>p</w:t>
      </w:r>
      <w:r w:rsidR="00B90672" w:rsidRPr="00357FE1">
        <w:rPr>
          <w:spacing w:val="-9"/>
        </w:rPr>
        <w:t>l</w:t>
      </w:r>
      <w:r w:rsidR="00B90672" w:rsidRPr="00357FE1">
        <w:rPr>
          <w:spacing w:val="4"/>
        </w:rPr>
        <w:t>a</w:t>
      </w:r>
      <w:r w:rsidR="00B90672" w:rsidRPr="00357FE1">
        <w:t>n</w:t>
      </w:r>
      <w:r w:rsidR="00B90672" w:rsidRPr="00357FE1">
        <w:rPr>
          <w:spacing w:val="-4"/>
        </w:rPr>
        <w:t>i</w:t>
      </w:r>
      <w:r w:rsidR="00B90672" w:rsidRPr="00357FE1">
        <w:rPr>
          <w:spacing w:val="1"/>
        </w:rPr>
        <w:t>f</w:t>
      </w:r>
      <w:r w:rsidR="00B90672" w:rsidRPr="00357FE1">
        <w:rPr>
          <w:spacing w:val="-4"/>
        </w:rPr>
        <w:t>i</w:t>
      </w:r>
      <w:r w:rsidR="00B90672" w:rsidRPr="00357FE1">
        <w:rPr>
          <w:spacing w:val="5"/>
        </w:rPr>
        <w:t>k</w:t>
      </w:r>
      <w:r w:rsidR="00B90672" w:rsidRPr="00357FE1">
        <w:t>i</w:t>
      </w:r>
      <w:r w:rsidR="00B90672" w:rsidRPr="00357FE1">
        <w:rPr>
          <w:spacing w:val="1"/>
        </w:rPr>
        <w:t>m</w:t>
      </w:r>
      <w:r w:rsidR="00B90672" w:rsidRPr="00357FE1">
        <w:rPr>
          <w:spacing w:val="-4"/>
        </w:rPr>
        <w:t>i</w:t>
      </w:r>
      <w:r w:rsidR="00B90672" w:rsidRPr="00357FE1">
        <w:t>n</w:t>
      </w:r>
      <w:r w:rsidR="00B90672" w:rsidRPr="00357FE1">
        <w:rPr>
          <w:spacing w:val="1"/>
        </w:rPr>
        <w:t xml:space="preserve"> </w:t>
      </w:r>
      <w:r w:rsidR="00B90672" w:rsidRPr="00357FE1">
        <w:t>e v</w:t>
      </w:r>
      <w:r w:rsidR="00B90672" w:rsidRPr="00357FE1">
        <w:rPr>
          <w:spacing w:val="-1"/>
        </w:rPr>
        <w:t>e</w:t>
      </w:r>
      <w:r w:rsidR="00B90672" w:rsidRPr="00357FE1">
        <w:t>p</w:t>
      </w:r>
      <w:r w:rsidR="00B90672" w:rsidRPr="00357FE1">
        <w:rPr>
          <w:spacing w:val="6"/>
        </w:rPr>
        <w:t>r</w:t>
      </w:r>
      <w:r w:rsidR="00B90672" w:rsidRPr="00357FE1">
        <w:rPr>
          <w:spacing w:val="-4"/>
        </w:rPr>
        <w:t>i</w:t>
      </w:r>
      <w:r w:rsidR="00B90672" w:rsidRPr="00357FE1">
        <w:rPr>
          <w:spacing w:val="-9"/>
        </w:rPr>
        <w:t>m</w:t>
      </w:r>
      <w:r w:rsidR="00B90672" w:rsidRPr="00357FE1">
        <w:rPr>
          <w:spacing w:val="5"/>
        </w:rPr>
        <w:t>t</w:t>
      </w:r>
      <w:r w:rsidR="00B90672" w:rsidRPr="00357FE1">
        <w:rPr>
          <w:spacing w:val="-1"/>
        </w:rPr>
        <w:t>a</w:t>
      </w:r>
      <w:r w:rsidR="00B90672" w:rsidRPr="00357FE1">
        <w:rPr>
          <w:spacing w:val="6"/>
        </w:rPr>
        <w:t>r</w:t>
      </w:r>
      <w:r w:rsidR="00B90672" w:rsidRPr="00357FE1">
        <w:rPr>
          <w:spacing w:val="-4"/>
        </w:rPr>
        <w:t>i</w:t>
      </w:r>
      <w:r w:rsidR="00B90672" w:rsidRPr="00357FE1">
        <w:rPr>
          <w:spacing w:val="2"/>
        </w:rPr>
        <w:t>s</w:t>
      </w:r>
      <w:r w:rsidR="00B90672" w:rsidRPr="00357FE1">
        <w:t xml:space="preserve">ë </w:t>
      </w:r>
      <w:r w:rsidR="00B90672" w:rsidRPr="00357FE1">
        <w:rPr>
          <w:spacing w:val="-2"/>
        </w:rPr>
        <w:t>s</w:t>
      </w:r>
      <w:r w:rsidR="00B90672" w:rsidRPr="00357FE1">
        <w:rPr>
          <w:spacing w:val="-5"/>
        </w:rPr>
        <w:t>h</w:t>
      </w:r>
      <w:r w:rsidR="00B90672" w:rsidRPr="00357FE1">
        <w:t>k</w:t>
      </w:r>
      <w:r w:rsidR="00B90672" w:rsidRPr="00357FE1">
        <w:rPr>
          <w:spacing w:val="9"/>
        </w:rPr>
        <w:t>o</w:t>
      </w:r>
      <w:r w:rsidR="00B90672" w:rsidRPr="00357FE1">
        <w:rPr>
          <w:spacing w:val="-4"/>
        </w:rPr>
        <w:t>l</w:t>
      </w:r>
      <w:r w:rsidR="00B90672" w:rsidRPr="00357FE1">
        <w:rPr>
          <w:spacing w:val="-9"/>
        </w:rPr>
        <w:t>l</w:t>
      </w:r>
      <w:r w:rsidR="00B90672" w:rsidRPr="00357FE1">
        <w:rPr>
          <w:spacing w:val="5"/>
        </w:rPr>
        <w:t>o</w:t>
      </w:r>
      <w:r w:rsidR="00B90672" w:rsidRPr="00357FE1">
        <w:rPr>
          <w:spacing w:val="1"/>
        </w:rPr>
        <w:t>r</w:t>
      </w:r>
      <w:r w:rsidR="00B90672" w:rsidRPr="00357FE1">
        <w:rPr>
          <w:spacing w:val="-1"/>
        </w:rPr>
        <w:t>e</w:t>
      </w:r>
      <w:r w:rsidR="00B90672" w:rsidRPr="00357FE1">
        <w:t>,</w:t>
      </w:r>
      <w:r w:rsidR="00B90672" w:rsidRPr="00357FE1">
        <w:rPr>
          <w:spacing w:val="7"/>
        </w:rPr>
        <w:t xml:space="preserve"> </w:t>
      </w:r>
      <w:r w:rsidR="00B90672" w:rsidRPr="00357FE1">
        <w:t>p</w:t>
      </w:r>
      <w:r w:rsidR="00B90672" w:rsidRPr="00357FE1">
        <w:rPr>
          <w:spacing w:val="-1"/>
        </w:rPr>
        <w:t>ë</w:t>
      </w:r>
      <w:r w:rsidR="00B90672" w:rsidRPr="00357FE1">
        <w:t>r</w:t>
      </w:r>
      <w:r w:rsidR="00B90672" w:rsidRPr="00357FE1">
        <w:rPr>
          <w:spacing w:val="6"/>
        </w:rPr>
        <w:t xml:space="preserve"> </w:t>
      </w:r>
      <w:r w:rsidR="00B90672" w:rsidRPr="00357FE1">
        <w:rPr>
          <w:spacing w:val="-3"/>
        </w:rPr>
        <w:t>f</w:t>
      </w:r>
      <w:r w:rsidR="00B90672" w:rsidRPr="00357FE1">
        <w:rPr>
          <w:spacing w:val="-4"/>
        </w:rPr>
        <w:t>i</w:t>
      </w:r>
      <w:r w:rsidR="00B90672" w:rsidRPr="00357FE1">
        <w:t>n</w:t>
      </w:r>
      <w:r w:rsidR="00B90672" w:rsidRPr="00357FE1">
        <w:rPr>
          <w:spacing w:val="4"/>
        </w:rPr>
        <w:t>a</w:t>
      </w:r>
      <w:r w:rsidR="00B90672" w:rsidRPr="00357FE1">
        <w:rPr>
          <w:spacing w:val="-5"/>
        </w:rPr>
        <w:t>n</w:t>
      </w:r>
      <w:r w:rsidR="00B90672" w:rsidRPr="00357FE1">
        <w:rPr>
          <w:spacing w:val="4"/>
        </w:rPr>
        <w:t>c</w:t>
      </w:r>
      <w:r w:rsidR="00B90672" w:rsidRPr="00357FE1">
        <w:rPr>
          <w:spacing w:val="-1"/>
        </w:rPr>
        <w:t>a</w:t>
      </w:r>
      <w:r w:rsidR="00B90672" w:rsidRPr="00357FE1">
        <w:t>t</w:t>
      </w:r>
      <w:r w:rsidR="00B90672" w:rsidRPr="00357FE1">
        <w:rPr>
          <w:spacing w:val="10"/>
        </w:rPr>
        <w:t xml:space="preserve"> </w:t>
      </w:r>
      <w:r w:rsidR="00B90672" w:rsidRPr="00357FE1">
        <w:rPr>
          <w:spacing w:val="-2"/>
        </w:rPr>
        <w:t>s</w:t>
      </w:r>
      <w:r w:rsidR="00B90672" w:rsidRPr="00357FE1">
        <w:rPr>
          <w:spacing w:val="-5"/>
        </w:rPr>
        <w:t>h</w:t>
      </w:r>
      <w:r w:rsidR="00B90672" w:rsidRPr="00357FE1">
        <w:t>k</w:t>
      </w:r>
      <w:r w:rsidR="00B90672" w:rsidRPr="00357FE1">
        <w:rPr>
          <w:spacing w:val="5"/>
        </w:rPr>
        <w:t>o</w:t>
      </w:r>
      <w:r w:rsidR="00B90672" w:rsidRPr="00357FE1">
        <w:rPr>
          <w:spacing w:val="-4"/>
        </w:rPr>
        <w:t>l</w:t>
      </w:r>
      <w:r w:rsidR="00B90672" w:rsidRPr="00357FE1">
        <w:rPr>
          <w:spacing w:val="-9"/>
        </w:rPr>
        <w:t>l</w:t>
      </w:r>
      <w:r w:rsidR="00B90672" w:rsidRPr="00357FE1">
        <w:rPr>
          <w:spacing w:val="5"/>
        </w:rPr>
        <w:t>o</w:t>
      </w:r>
      <w:r w:rsidR="00B90672" w:rsidRPr="00357FE1">
        <w:rPr>
          <w:spacing w:val="1"/>
        </w:rPr>
        <w:t>r</w:t>
      </w:r>
      <w:r w:rsidR="00B90672" w:rsidRPr="00357FE1">
        <w:rPr>
          <w:spacing w:val="-1"/>
        </w:rPr>
        <w:t>e</w:t>
      </w:r>
      <w:r w:rsidR="00B90672" w:rsidRPr="00357FE1">
        <w:t>,</w:t>
      </w:r>
      <w:r w:rsidR="00B90672" w:rsidRPr="00357FE1">
        <w:rPr>
          <w:spacing w:val="7"/>
        </w:rPr>
        <w:t xml:space="preserve"> </w:t>
      </w:r>
      <w:r w:rsidR="00B90672" w:rsidRPr="00357FE1">
        <w:t>p</w:t>
      </w:r>
      <w:r w:rsidR="00B90672" w:rsidRPr="00357FE1">
        <w:rPr>
          <w:spacing w:val="-1"/>
        </w:rPr>
        <w:t>ë</w:t>
      </w:r>
      <w:r w:rsidR="00B90672" w:rsidRPr="00357FE1">
        <w:t>r</w:t>
      </w:r>
      <w:r w:rsidR="00B90672" w:rsidRPr="00357FE1">
        <w:rPr>
          <w:spacing w:val="6"/>
        </w:rPr>
        <w:t xml:space="preserve"> </w:t>
      </w:r>
      <w:r w:rsidR="00B90672" w:rsidRPr="00357FE1">
        <w:t>g</w:t>
      </w:r>
      <w:r w:rsidR="00B90672" w:rsidRPr="00357FE1">
        <w:rPr>
          <w:spacing w:val="-4"/>
        </w:rPr>
        <w:t>j</w:t>
      </w:r>
      <w:r w:rsidR="00B90672" w:rsidRPr="00357FE1">
        <w:rPr>
          <w:spacing w:val="-1"/>
        </w:rPr>
        <w:t>e</w:t>
      </w:r>
      <w:r w:rsidR="00B90672" w:rsidRPr="00357FE1">
        <w:rPr>
          <w:spacing w:val="5"/>
        </w:rPr>
        <w:t>t</w:t>
      </w:r>
      <w:r w:rsidR="00B90672" w:rsidRPr="00357FE1">
        <w:rPr>
          <w:spacing w:val="-4"/>
        </w:rPr>
        <w:t>j</w:t>
      </w:r>
      <w:r w:rsidR="00B90672" w:rsidRPr="00357FE1">
        <w:rPr>
          <w:spacing w:val="4"/>
        </w:rPr>
        <w:t>e</w:t>
      </w:r>
      <w:r w:rsidR="00B90672" w:rsidRPr="00357FE1">
        <w:t>n e</w:t>
      </w:r>
      <w:r w:rsidR="00B90672" w:rsidRPr="00357FE1">
        <w:rPr>
          <w:spacing w:val="4"/>
        </w:rPr>
        <w:t xml:space="preserve"> </w:t>
      </w:r>
      <w:r w:rsidR="00B90672" w:rsidRPr="00357FE1">
        <w:rPr>
          <w:spacing w:val="-5"/>
        </w:rPr>
        <w:t>b</w:t>
      </w:r>
      <w:r w:rsidR="00B90672" w:rsidRPr="00357FE1">
        <w:t>u</w:t>
      </w:r>
      <w:r w:rsidR="00B90672" w:rsidRPr="00357FE1">
        <w:rPr>
          <w:spacing w:val="6"/>
        </w:rPr>
        <w:t>r</w:t>
      </w:r>
      <w:r w:rsidR="00B90672" w:rsidRPr="00357FE1">
        <w:rPr>
          <w:spacing w:val="-4"/>
        </w:rPr>
        <w:t>im</w:t>
      </w:r>
      <w:r w:rsidR="00B90672" w:rsidRPr="00357FE1">
        <w:rPr>
          <w:spacing w:val="4"/>
        </w:rPr>
        <w:t>e</w:t>
      </w:r>
      <w:r w:rsidR="00B90672" w:rsidRPr="00357FE1">
        <w:rPr>
          <w:spacing w:val="-5"/>
        </w:rPr>
        <w:t>v</w:t>
      </w:r>
      <w:r w:rsidR="00B90672" w:rsidRPr="00357FE1">
        <w:t>e</w:t>
      </w:r>
      <w:r w:rsidR="00B90672" w:rsidRPr="00357FE1">
        <w:rPr>
          <w:spacing w:val="9"/>
        </w:rPr>
        <w:t xml:space="preserve"> </w:t>
      </w:r>
      <w:r w:rsidR="00B90672" w:rsidRPr="00357FE1">
        <w:rPr>
          <w:spacing w:val="-3"/>
        </w:rPr>
        <w:t>f</w:t>
      </w:r>
      <w:r w:rsidR="00B90672" w:rsidRPr="00357FE1">
        <w:rPr>
          <w:spacing w:val="-4"/>
        </w:rPr>
        <w:t>i</w:t>
      </w:r>
      <w:r w:rsidR="00B90672" w:rsidRPr="00357FE1">
        <w:t>n</w:t>
      </w:r>
      <w:r w:rsidR="00B90672" w:rsidRPr="00357FE1">
        <w:rPr>
          <w:spacing w:val="4"/>
        </w:rPr>
        <w:t>a</w:t>
      </w:r>
      <w:r w:rsidR="00B90672" w:rsidRPr="00357FE1">
        <w:t>n</w:t>
      </w:r>
      <w:r w:rsidR="00B90672" w:rsidRPr="00357FE1">
        <w:rPr>
          <w:spacing w:val="4"/>
        </w:rPr>
        <w:t>c</w:t>
      </w:r>
      <w:r w:rsidR="00B90672" w:rsidRPr="00357FE1">
        <w:rPr>
          <w:spacing w:val="-4"/>
        </w:rPr>
        <w:t>i</w:t>
      </w:r>
      <w:r w:rsidR="00B90672" w:rsidRPr="00357FE1">
        <w:rPr>
          <w:spacing w:val="-1"/>
        </w:rPr>
        <w:t>a</w:t>
      </w:r>
      <w:r w:rsidR="00B90672" w:rsidRPr="00357FE1">
        <w:rPr>
          <w:spacing w:val="1"/>
        </w:rPr>
        <w:t>r</w:t>
      </w:r>
      <w:r w:rsidR="00B90672" w:rsidRPr="00357FE1">
        <w:t>e</w:t>
      </w:r>
      <w:r w:rsidR="00B90672" w:rsidRPr="00357FE1">
        <w:rPr>
          <w:spacing w:val="4"/>
        </w:rPr>
        <w:t xml:space="preserve"> </w:t>
      </w:r>
      <w:r w:rsidR="00B90672" w:rsidRPr="00357FE1">
        <w:rPr>
          <w:spacing w:val="5"/>
        </w:rPr>
        <w:t>p</w:t>
      </w:r>
      <w:r w:rsidR="00B90672" w:rsidRPr="00357FE1">
        <w:rPr>
          <w:spacing w:val="-9"/>
        </w:rPr>
        <w:t>l</w:t>
      </w:r>
      <w:r w:rsidR="00B90672" w:rsidRPr="00357FE1">
        <w:rPr>
          <w:spacing w:val="5"/>
        </w:rPr>
        <w:t>ot</w:t>
      </w:r>
      <w:r w:rsidR="00B90672" w:rsidRPr="00357FE1">
        <w:rPr>
          <w:spacing w:val="-1"/>
        </w:rPr>
        <w:t>ë</w:t>
      </w:r>
      <w:r w:rsidR="00B90672" w:rsidRPr="00357FE1">
        <w:rPr>
          <w:spacing w:val="-2"/>
        </w:rPr>
        <w:t>s</w:t>
      </w:r>
      <w:r w:rsidR="00B90672" w:rsidRPr="00357FE1">
        <w:t>u</w:t>
      </w:r>
      <w:r w:rsidR="00B90672" w:rsidRPr="00357FE1">
        <w:rPr>
          <w:spacing w:val="-1"/>
        </w:rPr>
        <w:t>e</w:t>
      </w:r>
      <w:r w:rsidR="00B90672" w:rsidRPr="00357FE1">
        <w:rPr>
          <w:spacing w:val="-2"/>
        </w:rPr>
        <w:t>s</w:t>
      </w:r>
      <w:r w:rsidR="00B90672" w:rsidRPr="00357FE1">
        <w:t>e</w:t>
      </w:r>
      <w:r w:rsidR="00B90672" w:rsidRPr="00357FE1">
        <w:rPr>
          <w:spacing w:val="4"/>
        </w:rPr>
        <w:t xml:space="preserve"> </w:t>
      </w:r>
      <w:r w:rsidR="00B90672" w:rsidRPr="00357FE1">
        <w:rPr>
          <w:spacing w:val="-1"/>
        </w:rPr>
        <w:t>e</w:t>
      </w:r>
      <w:r w:rsidR="00B90672" w:rsidRPr="00357FE1">
        <w:rPr>
          <w:spacing w:val="5"/>
        </w:rPr>
        <w:t>t</w:t>
      </w:r>
      <w:r w:rsidR="00B90672" w:rsidRPr="00357FE1">
        <w:rPr>
          <w:spacing w:val="-9"/>
        </w:rPr>
        <w:t>j</w:t>
      </w:r>
      <w:r w:rsidR="00B90672" w:rsidRPr="00357FE1">
        <w:rPr>
          <w:spacing w:val="2"/>
        </w:rPr>
        <w:t>.</w:t>
      </w:r>
      <w:r w:rsidR="00B90672" w:rsidRPr="00357FE1">
        <w:t>,</w:t>
      </w:r>
      <w:r w:rsidR="00B90672" w:rsidRPr="00357FE1">
        <w:rPr>
          <w:spacing w:val="7"/>
        </w:rPr>
        <w:t xml:space="preserve"> </w:t>
      </w:r>
      <w:r w:rsidR="00B90672" w:rsidRPr="00357FE1">
        <w:rPr>
          <w:spacing w:val="2"/>
        </w:rPr>
        <w:t>s</w:t>
      </w:r>
      <w:r w:rsidR="00B90672" w:rsidRPr="00357FE1">
        <w:rPr>
          <w:spacing w:val="-9"/>
        </w:rPr>
        <w:t>i</w:t>
      </w:r>
      <w:r w:rsidR="00B90672" w:rsidRPr="00357FE1">
        <w:t>k</w:t>
      </w:r>
      <w:r w:rsidR="00B90672" w:rsidRPr="00357FE1">
        <w:rPr>
          <w:spacing w:val="5"/>
        </w:rPr>
        <w:t>u</w:t>
      </w:r>
      <w:r w:rsidR="00B90672" w:rsidRPr="00357FE1">
        <w:rPr>
          <w:spacing w:val="-5"/>
        </w:rPr>
        <w:t>n</w:t>
      </w:r>
      <w:r w:rsidR="00B90672" w:rsidRPr="00357FE1">
        <w:t>d</w:t>
      </w:r>
      <w:r w:rsidR="00B90672" w:rsidRPr="00357FE1">
        <w:rPr>
          <w:spacing w:val="4"/>
        </w:rPr>
        <w:t>ë</w:t>
      </w:r>
      <w:r w:rsidR="00B90672" w:rsidRPr="00357FE1">
        <w:t>r k</w:t>
      </w:r>
      <w:r w:rsidR="00B90672" w:rsidRPr="00357FE1">
        <w:rPr>
          <w:spacing w:val="5"/>
        </w:rPr>
        <w:t>o</w:t>
      </w:r>
      <w:r w:rsidR="00B90672" w:rsidRPr="00357FE1">
        <w:rPr>
          <w:spacing w:val="-5"/>
        </w:rPr>
        <w:t>n</w:t>
      </w:r>
      <w:r w:rsidR="00B90672" w:rsidRPr="00357FE1">
        <w:rPr>
          <w:spacing w:val="-2"/>
        </w:rPr>
        <w:t>s</w:t>
      </w:r>
      <w:r w:rsidR="00B90672" w:rsidRPr="00357FE1">
        <w:rPr>
          <w:spacing w:val="5"/>
        </w:rPr>
        <w:t>t</w:t>
      </w:r>
      <w:r w:rsidR="00B90672" w:rsidRPr="00357FE1">
        <w:rPr>
          <w:spacing w:val="-6"/>
        </w:rPr>
        <w:t>a</w:t>
      </w:r>
      <w:r w:rsidR="00B90672" w:rsidRPr="00357FE1">
        <w:t>t</w:t>
      </w:r>
      <w:r w:rsidR="00B90672" w:rsidRPr="00357FE1">
        <w:rPr>
          <w:spacing w:val="5"/>
        </w:rPr>
        <w:t>o</w:t>
      </w:r>
      <w:r w:rsidR="00B90672" w:rsidRPr="00357FE1">
        <w:rPr>
          <w:spacing w:val="-5"/>
        </w:rPr>
        <w:t>h</w:t>
      </w:r>
      <w:r w:rsidR="00B90672" w:rsidRPr="00357FE1">
        <w:rPr>
          <w:spacing w:val="-1"/>
        </w:rPr>
        <w:t>e</w:t>
      </w:r>
      <w:r w:rsidR="00B90672" w:rsidRPr="00357FE1">
        <w:t>t</w:t>
      </w:r>
      <w:r w:rsidR="00B90672" w:rsidRPr="00357FE1">
        <w:rPr>
          <w:spacing w:val="12"/>
        </w:rPr>
        <w:t xml:space="preserve"> </w:t>
      </w:r>
      <w:r w:rsidR="00B90672" w:rsidRPr="00357FE1">
        <w:t>k</w:t>
      </w:r>
      <w:r w:rsidR="00B90672" w:rsidRPr="00357FE1">
        <w:rPr>
          <w:spacing w:val="5"/>
        </w:rPr>
        <w:t>o</w:t>
      </w:r>
      <w:r w:rsidR="00B90672" w:rsidRPr="00357FE1">
        <w:rPr>
          <w:spacing w:val="-9"/>
        </w:rPr>
        <w:t>m</w:t>
      </w:r>
      <w:r w:rsidR="00B90672" w:rsidRPr="00357FE1">
        <w:t>p</w:t>
      </w:r>
      <w:r w:rsidR="00B90672" w:rsidRPr="00357FE1">
        <w:rPr>
          <w:spacing w:val="-1"/>
        </w:rPr>
        <w:t>e</w:t>
      </w:r>
      <w:r w:rsidR="00B90672" w:rsidRPr="00357FE1">
        <w:rPr>
          <w:spacing w:val="5"/>
        </w:rPr>
        <w:t>t</w:t>
      </w:r>
      <w:r w:rsidR="00B90672" w:rsidRPr="00357FE1">
        <w:rPr>
          <w:spacing w:val="-1"/>
        </w:rPr>
        <w:t>e</w:t>
      </w:r>
      <w:r w:rsidR="00B90672" w:rsidRPr="00357FE1">
        <w:rPr>
          <w:spacing w:val="-5"/>
        </w:rPr>
        <w:t>n</w:t>
      </w:r>
      <w:r w:rsidR="00B90672" w:rsidRPr="00357FE1">
        <w:rPr>
          <w:spacing w:val="-1"/>
        </w:rPr>
        <w:t>c</w:t>
      </w:r>
      <w:r w:rsidR="00B90672" w:rsidRPr="00357FE1">
        <w:t>a</w:t>
      </w:r>
      <w:r w:rsidR="00B90672" w:rsidRPr="00357FE1">
        <w:rPr>
          <w:spacing w:val="11"/>
        </w:rPr>
        <w:t xml:space="preserve"> </w:t>
      </w:r>
      <w:r w:rsidR="00B90672" w:rsidRPr="00357FE1">
        <w:t>e</w:t>
      </w:r>
      <w:r w:rsidR="00B90672" w:rsidRPr="00357FE1">
        <w:rPr>
          <w:spacing w:val="11"/>
        </w:rPr>
        <w:t xml:space="preserve"> </w:t>
      </w:r>
      <w:r w:rsidR="00B90672" w:rsidRPr="00357FE1">
        <w:rPr>
          <w:spacing w:val="-4"/>
        </w:rPr>
        <w:t>m</w:t>
      </w:r>
      <w:r w:rsidR="00B90672" w:rsidRPr="00357FE1">
        <w:rPr>
          <w:spacing w:val="5"/>
        </w:rPr>
        <w:t>u</w:t>
      </w:r>
      <w:r w:rsidR="00B90672" w:rsidRPr="00357FE1">
        <w:rPr>
          <w:spacing w:val="-5"/>
        </w:rPr>
        <w:t>n</w:t>
      </w:r>
      <w:r w:rsidR="00B90672" w:rsidRPr="00357FE1">
        <w:t>gu</w:t>
      </w:r>
      <w:r w:rsidR="00B90672" w:rsidRPr="00357FE1">
        <w:rPr>
          <w:spacing w:val="-1"/>
        </w:rPr>
        <w:t>a</w:t>
      </w:r>
      <w:r w:rsidR="00B90672" w:rsidRPr="00357FE1">
        <w:t>r</w:t>
      </w:r>
      <w:r w:rsidR="00B90672" w:rsidRPr="00357FE1">
        <w:rPr>
          <w:spacing w:val="8"/>
        </w:rPr>
        <w:t xml:space="preserve"> </w:t>
      </w:r>
      <w:r w:rsidR="00B90672" w:rsidRPr="00357FE1">
        <w:t>e</w:t>
      </w:r>
      <w:r w:rsidR="00B90672" w:rsidRPr="00357FE1">
        <w:rPr>
          <w:spacing w:val="6"/>
        </w:rPr>
        <w:t xml:space="preserve"> </w:t>
      </w:r>
      <w:r w:rsidR="00B90672" w:rsidRPr="00357FE1">
        <w:t>d</w:t>
      </w:r>
      <w:r w:rsidR="00B90672" w:rsidRPr="00357FE1">
        <w:rPr>
          <w:spacing w:val="1"/>
        </w:rPr>
        <w:t>r</w:t>
      </w:r>
      <w:r w:rsidR="00B90672" w:rsidRPr="00357FE1">
        <w:rPr>
          <w:spacing w:val="4"/>
        </w:rPr>
        <w:t>e</w:t>
      </w:r>
      <w:r w:rsidR="00B90672" w:rsidRPr="00357FE1">
        <w:rPr>
          <w:spacing w:val="-9"/>
        </w:rPr>
        <w:t>j</w:t>
      </w:r>
      <w:r w:rsidR="00B90672" w:rsidRPr="00357FE1">
        <w:rPr>
          <w:spacing w:val="5"/>
        </w:rPr>
        <w:t>to</w:t>
      </w:r>
      <w:r w:rsidR="00B90672" w:rsidRPr="00357FE1">
        <w:rPr>
          <w:spacing w:val="1"/>
        </w:rPr>
        <w:t>r</w:t>
      </w:r>
      <w:r w:rsidR="00B90672" w:rsidRPr="00357FE1">
        <w:rPr>
          <w:spacing w:val="-9"/>
        </w:rPr>
        <w:t>i</w:t>
      </w:r>
      <w:r w:rsidR="00B90672" w:rsidRPr="00357FE1">
        <w:t>t</w:t>
      </w:r>
      <w:r w:rsidR="00B90672" w:rsidRPr="00357FE1">
        <w:rPr>
          <w:spacing w:val="12"/>
        </w:rPr>
        <w:t xml:space="preserve"> </w:t>
      </w:r>
      <w:r w:rsidR="00B90672" w:rsidRPr="00357FE1">
        <w:t>p</w:t>
      </w:r>
      <w:r w:rsidR="00B90672" w:rsidRPr="00357FE1">
        <w:rPr>
          <w:spacing w:val="-1"/>
        </w:rPr>
        <w:t>ë</w:t>
      </w:r>
      <w:r w:rsidR="00B90672" w:rsidRPr="00357FE1">
        <w:t>r</w:t>
      </w:r>
      <w:r w:rsidR="00B90672" w:rsidRPr="00357FE1">
        <w:rPr>
          <w:spacing w:val="13"/>
        </w:rPr>
        <w:t xml:space="preserve"> </w:t>
      </w:r>
      <w:r w:rsidR="00B90672" w:rsidRPr="00357FE1">
        <w:rPr>
          <w:spacing w:val="5"/>
        </w:rPr>
        <w:t>t</w:t>
      </w:r>
      <w:r w:rsidR="00E14FBD" w:rsidRPr="00357FE1">
        <w:rPr>
          <w:spacing w:val="-3"/>
        </w:rPr>
        <w:t>’</w:t>
      </w:r>
      <w:r w:rsidR="00B90672" w:rsidRPr="00357FE1">
        <w:t>i</w:t>
      </w:r>
      <w:r w:rsidR="00B90672" w:rsidRPr="00357FE1">
        <w:rPr>
          <w:spacing w:val="3"/>
        </w:rPr>
        <w:t xml:space="preserve"> </w:t>
      </w:r>
      <w:r w:rsidR="00B90672" w:rsidRPr="00357FE1">
        <w:rPr>
          <w:spacing w:val="2"/>
        </w:rPr>
        <w:t>s</w:t>
      </w:r>
      <w:r w:rsidR="00B90672" w:rsidRPr="00357FE1">
        <w:rPr>
          <w:spacing w:val="-4"/>
        </w:rPr>
        <w:t>i</w:t>
      </w:r>
      <w:r w:rsidR="00B90672" w:rsidRPr="00357FE1">
        <w:t>gu</w:t>
      </w:r>
      <w:r w:rsidR="00B90672" w:rsidRPr="00357FE1">
        <w:rPr>
          <w:spacing w:val="1"/>
        </w:rPr>
        <w:t>r</w:t>
      </w:r>
      <w:r w:rsidR="00B90672" w:rsidRPr="00357FE1">
        <w:t>u</w:t>
      </w:r>
      <w:r w:rsidR="00B90672" w:rsidRPr="00357FE1">
        <w:rPr>
          <w:spacing w:val="-1"/>
        </w:rPr>
        <w:t>a</w:t>
      </w:r>
      <w:r w:rsidR="00B90672" w:rsidRPr="00357FE1">
        <w:t>r</w:t>
      </w:r>
      <w:r w:rsidR="00B90672" w:rsidRPr="00357FE1">
        <w:rPr>
          <w:spacing w:val="13"/>
        </w:rPr>
        <w:t xml:space="preserve"> </w:t>
      </w:r>
      <w:r w:rsidR="00B90672" w:rsidRPr="00357FE1">
        <w:rPr>
          <w:spacing w:val="-5"/>
        </w:rPr>
        <w:t>n</w:t>
      </w:r>
      <w:r w:rsidR="00B90672" w:rsidRPr="00357FE1">
        <w:t>ë</w:t>
      </w:r>
      <w:r w:rsidR="00B90672" w:rsidRPr="00357FE1">
        <w:rPr>
          <w:spacing w:val="6"/>
        </w:rPr>
        <w:t xml:space="preserve"> </w:t>
      </w:r>
      <w:r w:rsidR="00B90672" w:rsidRPr="00357FE1">
        <w:t>k</w:t>
      </w:r>
      <w:r w:rsidR="00B90672" w:rsidRPr="00357FE1">
        <w:rPr>
          <w:spacing w:val="5"/>
        </w:rPr>
        <w:t>o</w:t>
      </w:r>
      <w:r w:rsidR="00B90672" w:rsidRPr="00357FE1">
        <w:rPr>
          <w:spacing w:val="-5"/>
        </w:rPr>
        <w:t>h</w:t>
      </w:r>
      <w:r w:rsidR="00B90672" w:rsidRPr="00357FE1">
        <w:t>ë</w:t>
      </w:r>
      <w:r w:rsidR="00B90672" w:rsidRPr="00357FE1">
        <w:rPr>
          <w:spacing w:val="11"/>
        </w:rPr>
        <w:t xml:space="preserve"> </w:t>
      </w:r>
      <w:r w:rsidR="00B90672" w:rsidRPr="00357FE1">
        <w:t>e</w:t>
      </w:r>
      <w:r w:rsidR="00B90672" w:rsidRPr="00357FE1">
        <w:rPr>
          <w:spacing w:val="11"/>
        </w:rPr>
        <w:t xml:space="preserve"> </w:t>
      </w:r>
      <w:r w:rsidR="00B90672" w:rsidRPr="00357FE1">
        <w:rPr>
          <w:spacing w:val="-4"/>
        </w:rPr>
        <w:t>m</w:t>
      </w:r>
      <w:r w:rsidR="00B90672" w:rsidRPr="00357FE1">
        <w:t>e</w:t>
      </w:r>
      <w:r w:rsidR="00B90672" w:rsidRPr="00357FE1">
        <w:rPr>
          <w:spacing w:val="6"/>
        </w:rPr>
        <w:t xml:space="preserve"> </w:t>
      </w:r>
      <w:r w:rsidR="00B90672" w:rsidRPr="00357FE1">
        <w:rPr>
          <w:spacing w:val="4"/>
        </w:rPr>
        <w:t>c</w:t>
      </w:r>
      <w:r w:rsidR="00B90672" w:rsidRPr="00357FE1">
        <w:t>i</w:t>
      </w:r>
      <w:r w:rsidR="00B90672" w:rsidRPr="00357FE1">
        <w:rPr>
          <w:spacing w:val="-4"/>
        </w:rPr>
        <w:t>l</w:t>
      </w:r>
      <w:r w:rsidR="00B90672" w:rsidRPr="00357FE1">
        <w:rPr>
          <w:spacing w:val="4"/>
        </w:rPr>
        <w:t>ë</w:t>
      </w:r>
      <w:r w:rsidR="00B90672" w:rsidRPr="00357FE1">
        <w:rPr>
          <w:spacing w:val="2"/>
        </w:rPr>
        <w:t>s</w:t>
      </w:r>
      <w:r w:rsidR="00B90672" w:rsidRPr="00357FE1">
        <w:t>i</w:t>
      </w:r>
      <w:r w:rsidR="00B90672" w:rsidRPr="00357FE1">
        <w:rPr>
          <w:spacing w:val="3"/>
        </w:rPr>
        <w:t xml:space="preserve"> </w:t>
      </w:r>
      <w:r w:rsidR="00B90672" w:rsidRPr="00357FE1">
        <w:t>p</w:t>
      </w:r>
      <w:r w:rsidR="00B90672" w:rsidRPr="00357FE1">
        <w:rPr>
          <w:spacing w:val="1"/>
        </w:rPr>
        <w:t>r</w:t>
      </w:r>
      <w:r w:rsidR="00B90672" w:rsidRPr="00357FE1">
        <w:rPr>
          <w:spacing w:val="5"/>
        </w:rPr>
        <w:t>o</w:t>
      </w:r>
      <w:r w:rsidR="00B90672" w:rsidRPr="00357FE1">
        <w:t>du</w:t>
      </w:r>
      <w:r w:rsidR="00B90672" w:rsidRPr="00357FE1">
        <w:rPr>
          <w:spacing w:val="-5"/>
        </w:rPr>
        <w:t>k</w:t>
      </w:r>
      <w:r w:rsidR="00B90672" w:rsidRPr="00357FE1">
        <w:rPr>
          <w:spacing w:val="5"/>
        </w:rPr>
        <w:t>t</w:t>
      </w:r>
      <w:r w:rsidR="00B90672" w:rsidRPr="00357FE1">
        <w:t>e</w:t>
      </w:r>
      <w:r w:rsidRPr="00357FE1">
        <w:t>t</w:t>
      </w:r>
      <w:r w:rsidR="00B90672" w:rsidRPr="00357FE1">
        <w:t xml:space="preserve"> </w:t>
      </w:r>
      <w:r w:rsidR="00B90672" w:rsidRPr="00357FE1">
        <w:rPr>
          <w:spacing w:val="2"/>
        </w:rPr>
        <w:t>s</w:t>
      </w:r>
      <w:r w:rsidR="00B90672" w:rsidRPr="00357FE1">
        <w:t>i</w:t>
      </w:r>
      <w:r w:rsidRPr="00357FE1">
        <w:t>:</w:t>
      </w:r>
      <w:r w:rsidR="00B90672" w:rsidRPr="00357FE1">
        <w:rPr>
          <w:spacing w:val="22"/>
        </w:rPr>
        <w:t xml:space="preserve"> </w:t>
      </w:r>
      <w:r w:rsidR="00B90672" w:rsidRPr="00357FE1">
        <w:rPr>
          <w:spacing w:val="5"/>
        </w:rPr>
        <w:t>p</w:t>
      </w:r>
      <w:r w:rsidR="00B90672" w:rsidRPr="00357FE1">
        <w:rPr>
          <w:spacing w:val="-4"/>
        </w:rPr>
        <w:t>l</w:t>
      </w:r>
      <w:r w:rsidR="00B90672" w:rsidRPr="00357FE1">
        <w:rPr>
          <w:spacing w:val="4"/>
        </w:rPr>
        <w:t>a</w:t>
      </w:r>
      <w:r w:rsidR="00B90672" w:rsidRPr="00357FE1">
        <w:rPr>
          <w:spacing w:val="1"/>
        </w:rPr>
        <w:t>n</w:t>
      </w:r>
      <w:r w:rsidR="00B90672" w:rsidRPr="00357FE1">
        <w:rPr>
          <w:spacing w:val="-4"/>
        </w:rPr>
        <w:t>i</w:t>
      </w:r>
      <w:r w:rsidR="00B90672" w:rsidRPr="00357FE1">
        <w:rPr>
          <w:spacing w:val="1"/>
        </w:rPr>
        <w:t>f</w:t>
      </w:r>
      <w:r w:rsidR="00B90672" w:rsidRPr="00357FE1">
        <w:rPr>
          <w:spacing w:val="-4"/>
        </w:rPr>
        <w:t>i</w:t>
      </w:r>
      <w:r w:rsidR="00B90672" w:rsidRPr="00357FE1">
        <w:rPr>
          <w:spacing w:val="5"/>
        </w:rPr>
        <w:t>k</w:t>
      </w:r>
      <w:r w:rsidR="00B90672" w:rsidRPr="00357FE1">
        <w:t>i</w:t>
      </w:r>
      <w:r w:rsidR="00B90672" w:rsidRPr="00357FE1">
        <w:rPr>
          <w:spacing w:val="1"/>
        </w:rPr>
        <w:t>m</w:t>
      </w:r>
      <w:r w:rsidR="00B90672" w:rsidRPr="00357FE1">
        <w:t>i</w:t>
      </w:r>
      <w:r w:rsidRPr="00357FE1">
        <w:t>n</w:t>
      </w:r>
      <w:r w:rsidR="00B90672" w:rsidRPr="00357FE1">
        <w:rPr>
          <w:spacing w:val="27"/>
        </w:rPr>
        <w:t xml:space="preserve"> </w:t>
      </w:r>
      <w:r w:rsidR="00B90672" w:rsidRPr="00357FE1">
        <w:rPr>
          <w:spacing w:val="-2"/>
        </w:rPr>
        <w:t>s</w:t>
      </w:r>
      <w:r w:rsidR="00B90672" w:rsidRPr="00357FE1">
        <w:rPr>
          <w:spacing w:val="5"/>
        </w:rPr>
        <w:t>t</w:t>
      </w:r>
      <w:r w:rsidR="00B90672" w:rsidRPr="00357FE1">
        <w:rPr>
          <w:spacing w:val="1"/>
        </w:rPr>
        <w:t>r</w:t>
      </w:r>
      <w:r w:rsidR="00B90672" w:rsidRPr="00357FE1">
        <w:rPr>
          <w:spacing w:val="-1"/>
        </w:rPr>
        <w:t>a</w:t>
      </w:r>
      <w:r w:rsidR="00B90672" w:rsidRPr="00357FE1">
        <w:rPr>
          <w:spacing w:val="5"/>
        </w:rPr>
        <w:t>t</w:t>
      </w:r>
      <w:r w:rsidR="00B90672" w:rsidRPr="00357FE1">
        <w:rPr>
          <w:spacing w:val="-1"/>
        </w:rPr>
        <w:t>e</w:t>
      </w:r>
      <w:r w:rsidR="00B90672" w:rsidRPr="00357FE1">
        <w:t>g</w:t>
      </w:r>
      <w:r w:rsidR="00B90672" w:rsidRPr="00357FE1">
        <w:rPr>
          <w:spacing w:val="-4"/>
        </w:rPr>
        <w:t>j</w:t>
      </w:r>
      <w:r w:rsidR="00B90672" w:rsidRPr="00357FE1">
        <w:rPr>
          <w:spacing w:val="-2"/>
        </w:rPr>
        <w:t>i</w:t>
      </w:r>
      <w:r w:rsidR="00B90672" w:rsidRPr="00357FE1">
        <w:t>k</w:t>
      </w:r>
      <w:r w:rsidRPr="00357FE1">
        <w:t>,</w:t>
      </w:r>
      <w:r w:rsidR="00B90672" w:rsidRPr="00357FE1">
        <w:rPr>
          <w:spacing w:val="32"/>
        </w:rPr>
        <w:t xml:space="preserve"> </w:t>
      </w:r>
      <w:r w:rsidR="00B90672" w:rsidRPr="00357FE1">
        <w:rPr>
          <w:spacing w:val="-5"/>
        </w:rPr>
        <w:t>b</w:t>
      </w:r>
      <w:r w:rsidR="00B90672" w:rsidRPr="00357FE1">
        <w:t>u</w:t>
      </w:r>
      <w:r w:rsidR="00B90672" w:rsidRPr="00357FE1">
        <w:rPr>
          <w:spacing w:val="6"/>
        </w:rPr>
        <w:t>r</w:t>
      </w:r>
      <w:r w:rsidR="00B90672" w:rsidRPr="00357FE1">
        <w:rPr>
          <w:spacing w:val="-4"/>
        </w:rPr>
        <w:t>im</w:t>
      </w:r>
      <w:r w:rsidR="00B90672" w:rsidRPr="00357FE1">
        <w:rPr>
          <w:spacing w:val="-1"/>
        </w:rPr>
        <w:t>e</w:t>
      </w:r>
      <w:r w:rsidR="00B90672" w:rsidRPr="00357FE1">
        <w:rPr>
          <w:spacing w:val="5"/>
        </w:rPr>
        <w:t>t</w:t>
      </w:r>
      <w:r w:rsidR="00B90672" w:rsidRPr="00357FE1">
        <w:t>,</w:t>
      </w:r>
      <w:r w:rsidR="00B90672" w:rsidRPr="00357FE1">
        <w:rPr>
          <w:spacing w:val="29"/>
        </w:rPr>
        <w:t xml:space="preserve"> </w:t>
      </w:r>
      <w:r w:rsidR="00B90672" w:rsidRPr="00357FE1">
        <w:rPr>
          <w:spacing w:val="1"/>
        </w:rPr>
        <w:t>r</w:t>
      </w:r>
      <w:r w:rsidR="00B90672" w:rsidRPr="00357FE1">
        <w:rPr>
          <w:spacing w:val="-1"/>
        </w:rPr>
        <w:t>a</w:t>
      </w:r>
      <w:r w:rsidR="00B90672" w:rsidRPr="00357FE1">
        <w:t>p</w:t>
      </w:r>
      <w:r w:rsidR="00B90672" w:rsidRPr="00357FE1">
        <w:rPr>
          <w:spacing w:val="5"/>
        </w:rPr>
        <w:t>o</w:t>
      </w:r>
      <w:r w:rsidR="00B90672" w:rsidRPr="00357FE1">
        <w:rPr>
          <w:spacing w:val="-3"/>
        </w:rPr>
        <w:t>r</w:t>
      </w:r>
      <w:r w:rsidR="00B90672" w:rsidRPr="00357FE1">
        <w:rPr>
          <w:spacing w:val="5"/>
        </w:rPr>
        <w:t>t</w:t>
      </w:r>
      <w:r w:rsidR="00B90672" w:rsidRPr="00357FE1">
        <w:rPr>
          <w:spacing w:val="-6"/>
        </w:rPr>
        <w:t>e</w:t>
      </w:r>
      <w:r w:rsidR="00B90672" w:rsidRPr="00357FE1">
        <w:t>t</w:t>
      </w:r>
      <w:r w:rsidR="00B90672" w:rsidRPr="00357FE1">
        <w:rPr>
          <w:spacing w:val="31"/>
        </w:rPr>
        <w:t xml:space="preserve"> </w:t>
      </w:r>
      <w:r w:rsidR="00B90672" w:rsidRPr="00357FE1">
        <w:t>p</w:t>
      </w:r>
      <w:r w:rsidR="00B90672" w:rsidRPr="00357FE1">
        <w:rPr>
          <w:spacing w:val="-1"/>
        </w:rPr>
        <w:t>ë</w:t>
      </w:r>
      <w:r w:rsidR="00B90672" w:rsidRPr="00357FE1">
        <w:t>r</w:t>
      </w:r>
      <w:r w:rsidR="00B90672" w:rsidRPr="00357FE1">
        <w:rPr>
          <w:spacing w:val="28"/>
        </w:rPr>
        <w:t xml:space="preserve"> </w:t>
      </w:r>
      <w:r w:rsidR="00B90672" w:rsidRPr="00357FE1">
        <w:rPr>
          <w:spacing w:val="-1"/>
        </w:rPr>
        <w:t>a</w:t>
      </w:r>
      <w:r w:rsidR="00B90672" w:rsidRPr="00357FE1">
        <w:rPr>
          <w:spacing w:val="1"/>
        </w:rPr>
        <w:t>rr</w:t>
      </w:r>
      <w:r w:rsidR="00B90672" w:rsidRPr="00357FE1">
        <w:rPr>
          <w:spacing w:val="-4"/>
        </w:rPr>
        <w:t>i</w:t>
      </w:r>
      <w:r w:rsidR="00B90672" w:rsidRPr="00357FE1">
        <w:rPr>
          <w:spacing w:val="5"/>
        </w:rPr>
        <w:t>t</w:t>
      </w:r>
      <w:r w:rsidR="00B90672" w:rsidRPr="00357FE1">
        <w:rPr>
          <w:spacing w:val="-9"/>
        </w:rPr>
        <w:t>j</w:t>
      </w:r>
      <w:r w:rsidR="00B90672" w:rsidRPr="00357FE1">
        <w:rPr>
          <w:spacing w:val="-1"/>
        </w:rPr>
        <w:t>e</w:t>
      </w:r>
      <w:r w:rsidR="00B90672" w:rsidRPr="00357FE1">
        <w:t>t</w:t>
      </w:r>
      <w:r w:rsidR="00B90672" w:rsidRPr="00357FE1">
        <w:rPr>
          <w:spacing w:val="35"/>
        </w:rPr>
        <w:t xml:space="preserve"> </w:t>
      </w:r>
      <w:r w:rsidR="00B90672" w:rsidRPr="00357FE1">
        <w:t>në</w:t>
      </w:r>
      <w:r w:rsidR="00B90672" w:rsidRPr="00357FE1">
        <w:rPr>
          <w:spacing w:val="25"/>
        </w:rPr>
        <w:t xml:space="preserve"> </w:t>
      </w:r>
      <w:r w:rsidR="00B90672" w:rsidRPr="00357FE1">
        <w:rPr>
          <w:spacing w:val="4"/>
        </w:rPr>
        <w:t>a</w:t>
      </w:r>
      <w:r w:rsidR="00B90672" w:rsidRPr="00357FE1">
        <w:rPr>
          <w:spacing w:val="-2"/>
        </w:rPr>
        <w:t>s</w:t>
      </w:r>
      <w:r w:rsidR="00B90672" w:rsidRPr="00357FE1">
        <w:t>p</w:t>
      </w:r>
      <w:r w:rsidR="00B90672" w:rsidRPr="00357FE1">
        <w:rPr>
          <w:spacing w:val="-1"/>
        </w:rPr>
        <w:t>e</w:t>
      </w:r>
      <w:r w:rsidR="00B90672" w:rsidRPr="00357FE1">
        <w:t>k</w:t>
      </w:r>
      <w:r w:rsidR="00B90672" w:rsidRPr="00357FE1">
        <w:rPr>
          <w:spacing w:val="5"/>
        </w:rPr>
        <w:t>t</w:t>
      </w:r>
      <w:r w:rsidR="00B90672" w:rsidRPr="00357FE1">
        <w:rPr>
          <w:spacing w:val="-1"/>
        </w:rPr>
        <w:t>e</w:t>
      </w:r>
      <w:r w:rsidR="00B90672" w:rsidRPr="00357FE1">
        <w:t>t</w:t>
      </w:r>
      <w:r w:rsidR="00B90672" w:rsidRPr="00357FE1">
        <w:rPr>
          <w:spacing w:val="33"/>
        </w:rPr>
        <w:t xml:space="preserve"> </w:t>
      </w:r>
      <w:r w:rsidR="00B90672" w:rsidRPr="00357FE1">
        <w:rPr>
          <w:spacing w:val="-1"/>
        </w:rPr>
        <w:t>a</w:t>
      </w:r>
      <w:r w:rsidR="00B90672" w:rsidRPr="00357FE1">
        <w:rPr>
          <w:spacing w:val="1"/>
        </w:rPr>
        <w:t>r</w:t>
      </w:r>
      <w:r w:rsidR="00B90672" w:rsidRPr="00357FE1">
        <w:rPr>
          <w:spacing w:val="-2"/>
        </w:rPr>
        <w:t>s</w:t>
      </w:r>
      <w:r w:rsidR="00B90672" w:rsidRPr="00357FE1">
        <w:rPr>
          <w:spacing w:val="-4"/>
        </w:rPr>
        <w:t>i</w:t>
      </w:r>
      <w:r w:rsidR="00B90672" w:rsidRPr="00357FE1">
        <w:rPr>
          <w:spacing w:val="-9"/>
        </w:rPr>
        <w:t>m</w:t>
      </w:r>
      <w:r w:rsidR="00B90672" w:rsidRPr="00357FE1">
        <w:rPr>
          <w:spacing w:val="5"/>
        </w:rPr>
        <w:t>o</w:t>
      </w:r>
      <w:r w:rsidR="00B90672" w:rsidRPr="00357FE1">
        <w:rPr>
          <w:spacing w:val="1"/>
        </w:rPr>
        <w:t>r</w:t>
      </w:r>
      <w:r w:rsidR="00B90672" w:rsidRPr="00357FE1">
        <w:t>e</w:t>
      </w:r>
      <w:r w:rsidR="00B90672" w:rsidRPr="00357FE1">
        <w:rPr>
          <w:spacing w:val="30"/>
        </w:rPr>
        <w:t xml:space="preserve"> </w:t>
      </w:r>
      <w:r w:rsidR="00B90672" w:rsidRPr="00357FE1">
        <w:rPr>
          <w:spacing w:val="5"/>
        </w:rPr>
        <w:t>d</w:t>
      </w:r>
      <w:r w:rsidR="00B90672" w:rsidRPr="00357FE1">
        <w:rPr>
          <w:spacing w:val="-5"/>
        </w:rPr>
        <w:t>h</w:t>
      </w:r>
      <w:r w:rsidR="00B90672" w:rsidRPr="00357FE1">
        <w:t>e</w:t>
      </w:r>
      <w:r w:rsidR="00B90672" w:rsidRPr="00357FE1">
        <w:rPr>
          <w:spacing w:val="30"/>
        </w:rPr>
        <w:t xml:space="preserve"> </w:t>
      </w:r>
      <w:r w:rsidR="00B90672" w:rsidRPr="00357FE1">
        <w:rPr>
          <w:spacing w:val="1"/>
        </w:rPr>
        <w:t>f</w:t>
      </w:r>
      <w:r w:rsidR="00B90672" w:rsidRPr="00357FE1">
        <w:rPr>
          <w:spacing w:val="-4"/>
        </w:rPr>
        <w:t>i</w:t>
      </w:r>
      <w:r w:rsidR="00B90672" w:rsidRPr="00357FE1">
        <w:t>n</w:t>
      </w:r>
      <w:r w:rsidR="00B90672" w:rsidRPr="00357FE1">
        <w:rPr>
          <w:spacing w:val="4"/>
        </w:rPr>
        <w:t>a</w:t>
      </w:r>
      <w:r w:rsidR="00B90672" w:rsidRPr="00357FE1">
        <w:rPr>
          <w:spacing w:val="-5"/>
        </w:rPr>
        <w:t>n</w:t>
      </w:r>
      <w:r w:rsidR="00B90672" w:rsidRPr="00357FE1">
        <w:rPr>
          <w:spacing w:val="4"/>
        </w:rPr>
        <w:t>c</w:t>
      </w:r>
      <w:r w:rsidR="00B90672" w:rsidRPr="00357FE1">
        <w:rPr>
          <w:spacing w:val="-4"/>
        </w:rPr>
        <w:t>i</w:t>
      </w:r>
      <w:r w:rsidR="00B90672" w:rsidRPr="00357FE1">
        <w:rPr>
          <w:spacing w:val="-1"/>
        </w:rPr>
        <w:t>a</w:t>
      </w:r>
      <w:r w:rsidR="00B90672" w:rsidRPr="00357FE1">
        <w:rPr>
          <w:spacing w:val="6"/>
        </w:rPr>
        <w:t>r</w:t>
      </w:r>
      <w:r w:rsidR="00B90672" w:rsidRPr="00357FE1">
        <w:t xml:space="preserve">e </w:t>
      </w:r>
      <w:r w:rsidR="00B90672" w:rsidRPr="00357FE1">
        <w:rPr>
          <w:spacing w:val="-1"/>
        </w:rPr>
        <w:t>e</w:t>
      </w:r>
      <w:r w:rsidR="00B90672" w:rsidRPr="00357FE1">
        <w:rPr>
          <w:spacing w:val="5"/>
        </w:rPr>
        <w:t>t</w:t>
      </w:r>
      <w:r w:rsidR="00B90672" w:rsidRPr="00357FE1">
        <w:rPr>
          <w:spacing w:val="-9"/>
        </w:rPr>
        <w:t>j</w:t>
      </w:r>
      <w:r w:rsidR="00B90672" w:rsidRPr="00357FE1">
        <w:t>.</w:t>
      </w:r>
    </w:p>
    <w:p w:rsidR="00985050" w:rsidRPr="00357FE1" w:rsidRDefault="00985050" w:rsidP="005D41F5">
      <w:pPr>
        <w:spacing w:line="360" w:lineRule="auto"/>
        <w:ind w:right="4" w:firstLine="540"/>
        <w:jc w:val="both"/>
      </w:pPr>
    </w:p>
    <w:p w:rsidR="00B90672" w:rsidRPr="00357FE1" w:rsidRDefault="00B90672" w:rsidP="00D75068">
      <w:pPr>
        <w:pStyle w:val="ListParagraph"/>
        <w:numPr>
          <w:ilvl w:val="0"/>
          <w:numId w:val="32"/>
        </w:numPr>
        <w:spacing w:line="360" w:lineRule="auto"/>
        <w:ind w:right="4" w:firstLine="540"/>
        <w:jc w:val="both"/>
        <w:rPr>
          <w:rFonts w:ascii="Times New Roman" w:hAnsi="Times New Roman"/>
          <w:lang w:val="sq-AL"/>
        </w:rPr>
      </w:pPr>
      <w:r w:rsidRPr="00357FE1">
        <w:rPr>
          <w:rFonts w:ascii="Times New Roman" w:hAnsi="Times New Roman"/>
          <w:b/>
          <w:lang w:val="sq-AL"/>
        </w:rPr>
        <w:t>O</w:t>
      </w:r>
      <w:r w:rsidRPr="00357FE1">
        <w:rPr>
          <w:rFonts w:ascii="Times New Roman" w:hAnsi="Times New Roman"/>
          <w:b/>
          <w:spacing w:val="6"/>
          <w:lang w:val="sq-AL"/>
        </w:rPr>
        <w:t>r</w:t>
      </w:r>
      <w:r w:rsidRPr="00357FE1">
        <w:rPr>
          <w:rFonts w:ascii="Times New Roman" w:hAnsi="Times New Roman"/>
          <w:b/>
          <w:spacing w:val="-4"/>
          <w:lang w:val="sq-AL"/>
        </w:rPr>
        <w:t>i</w:t>
      </w:r>
      <w:r w:rsidRPr="00357FE1">
        <w:rPr>
          <w:rFonts w:ascii="Times New Roman" w:hAnsi="Times New Roman"/>
          <w:b/>
          <w:spacing w:val="4"/>
          <w:lang w:val="sq-AL"/>
        </w:rPr>
        <w:t>e</w:t>
      </w:r>
      <w:r w:rsidRPr="00357FE1">
        <w:rPr>
          <w:rFonts w:ascii="Times New Roman" w:hAnsi="Times New Roman"/>
          <w:b/>
          <w:spacing w:val="-5"/>
          <w:lang w:val="sq-AL"/>
        </w:rPr>
        <w:t>n</w:t>
      </w:r>
      <w:r w:rsidRPr="00357FE1">
        <w:rPr>
          <w:rFonts w:ascii="Times New Roman" w:hAnsi="Times New Roman"/>
          <w:b/>
          <w:spacing w:val="10"/>
          <w:lang w:val="sq-AL"/>
        </w:rPr>
        <w:t>t</w:t>
      </w:r>
      <w:r w:rsidRPr="00357FE1">
        <w:rPr>
          <w:rFonts w:ascii="Times New Roman" w:hAnsi="Times New Roman"/>
          <w:b/>
          <w:spacing w:val="-4"/>
          <w:lang w:val="sq-AL"/>
        </w:rPr>
        <w:t>im</w:t>
      </w:r>
      <w:r w:rsidRPr="00357FE1">
        <w:rPr>
          <w:rFonts w:ascii="Times New Roman" w:hAnsi="Times New Roman"/>
          <w:b/>
          <w:lang w:val="sq-AL"/>
        </w:rPr>
        <w:t>i</w:t>
      </w:r>
      <w:r w:rsidRPr="00357FE1">
        <w:rPr>
          <w:rFonts w:ascii="Times New Roman" w:hAnsi="Times New Roman"/>
          <w:b/>
          <w:spacing w:val="1"/>
          <w:lang w:val="sq-AL"/>
        </w:rPr>
        <w:t xml:space="preserve"> </w:t>
      </w:r>
      <w:r w:rsidRPr="00357FE1">
        <w:rPr>
          <w:rFonts w:ascii="Times New Roman" w:hAnsi="Times New Roman"/>
          <w:b/>
          <w:lang w:val="sq-AL"/>
        </w:rPr>
        <w:t>i</w:t>
      </w:r>
      <w:r w:rsidRPr="00357FE1">
        <w:rPr>
          <w:rFonts w:ascii="Times New Roman" w:hAnsi="Times New Roman"/>
          <w:b/>
          <w:spacing w:val="1"/>
          <w:lang w:val="sq-AL"/>
        </w:rPr>
        <w:t xml:space="preserve"> </w:t>
      </w:r>
      <w:r w:rsidRPr="00357FE1">
        <w:rPr>
          <w:rFonts w:ascii="Times New Roman" w:hAnsi="Times New Roman"/>
          <w:b/>
          <w:lang w:val="sq-AL"/>
        </w:rPr>
        <w:t>v</w:t>
      </w:r>
      <w:r w:rsidRPr="00357FE1">
        <w:rPr>
          <w:rFonts w:ascii="Times New Roman" w:hAnsi="Times New Roman"/>
          <w:b/>
          <w:spacing w:val="4"/>
          <w:lang w:val="sq-AL"/>
        </w:rPr>
        <w:t>e</w:t>
      </w:r>
      <w:r w:rsidRPr="00357FE1">
        <w:rPr>
          <w:rFonts w:ascii="Times New Roman" w:hAnsi="Times New Roman"/>
          <w:b/>
          <w:spacing w:val="-5"/>
          <w:lang w:val="sq-AL"/>
        </w:rPr>
        <w:t>n</w:t>
      </w:r>
      <w:r w:rsidRPr="00357FE1">
        <w:rPr>
          <w:rFonts w:ascii="Times New Roman" w:hAnsi="Times New Roman"/>
          <w:b/>
          <w:spacing w:val="5"/>
          <w:lang w:val="sq-AL"/>
        </w:rPr>
        <w:t>d</w:t>
      </w:r>
      <w:r w:rsidRPr="00357FE1">
        <w:rPr>
          <w:rFonts w:ascii="Times New Roman" w:hAnsi="Times New Roman"/>
          <w:b/>
          <w:lang w:val="sq-AL"/>
        </w:rPr>
        <w:t>i</w:t>
      </w:r>
      <w:r w:rsidRPr="00357FE1">
        <w:rPr>
          <w:rFonts w:ascii="Times New Roman" w:hAnsi="Times New Roman"/>
          <w:b/>
          <w:spacing w:val="1"/>
          <w:lang w:val="sq-AL"/>
        </w:rPr>
        <w:t>m</w:t>
      </w:r>
      <w:r w:rsidRPr="00357FE1">
        <w:rPr>
          <w:rFonts w:ascii="Times New Roman" w:hAnsi="Times New Roman"/>
          <w:b/>
          <w:spacing w:val="-4"/>
          <w:lang w:val="sq-AL"/>
        </w:rPr>
        <w:t>m</w:t>
      </w:r>
      <w:r w:rsidRPr="00357FE1">
        <w:rPr>
          <w:rFonts w:ascii="Times New Roman" w:hAnsi="Times New Roman"/>
          <w:b/>
          <w:spacing w:val="-1"/>
          <w:lang w:val="sq-AL"/>
        </w:rPr>
        <w:t>a</w:t>
      </w:r>
      <w:r w:rsidRPr="00357FE1">
        <w:rPr>
          <w:rFonts w:ascii="Times New Roman" w:hAnsi="Times New Roman"/>
          <w:b/>
          <w:spacing w:val="1"/>
          <w:lang w:val="sq-AL"/>
        </w:rPr>
        <w:t>r</w:t>
      </w:r>
      <w:r w:rsidRPr="00357FE1">
        <w:rPr>
          <w:rFonts w:ascii="Times New Roman" w:hAnsi="Times New Roman"/>
          <w:b/>
          <w:spacing w:val="6"/>
          <w:lang w:val="sq-AL"/>
        </w:rPr>
        <w:t>r</w:t>
      </w:r>
      <w:r w:rsidRPr="00357FE1">
        <w:rPr>
          <w:rFonts w:ascii="Times New Roman" w:hAnsi="Times New Roman"/>
          <w:b/>
          <w:spacing w:val="-9"/>
          <w:lang w:val="sq-AL"/>
        </w:rPr>
        <w:t>j</w:t>
      </w:r>
      <w:r w:rsidRPr="00357FE1">
        <w:rPr>
          <w:rFonts w:ascii="Times New Roman" w:hAnsi="Times New Roman"/>
          <w:b/>
          <w:spacing w:val="4"/>
          <w:lang w:val="sq-AL"/>
        </w:rPr>
        <w:t>e</w:t>
      </w:r>
      <w:r w:rsidRPr="00357FE1">
        <w:rPr>
          <w:rFonts w:ascii="Times New Roman" w:hAnsi="Times New Roman"/>
          <w:b/>
          <w:lang w:val="sq-AL"/>
        </w:rPr>
        <w:t>s</w:t>
      </w:r>
      <w:r w:rsidRPr="00357FE1">
        <w:rPr>
          <w:rFonts w:ascii="Times New Roman" w:hAnsi="Times New Roman"/>
          <w:b/>
          <w:spacing w:val="3"/>
          <w:lang w:val="sq-AL"/>
        </w:rPr>
        <w:t xml:space="preserve"> </w:t>
      </w:r>
      <w:r w:rsidRPr="00357FE1">
        <w:rPr>
          <w:rFonts w:ascii="Times New Roman" w:hAnsi="Times New Roman"/>
          <w:b/>
          <w:spacing w:val="-5"/>
          <w:lang w:val="sq-AL"/>
        </w:rPr>
        <w:t>n</w:t>
      </w:r>
      <w:r w:rsidRPr="00357FE1">
        <w:rPr>
          <w:rFonts w:ascii="Times New Roman" w:hAnsi="Times New Roman"/>
          <w:b/>
          <w:lang w:val="sq-AL"/>
        </w:rPr>
        <w:t>ga</w:t>
      </w:r>
      <w:r w:rsidRPr="00357FE1">
        <w:rPr>
          <w:rFonts w:ascii="Times New Roman" w:hAnsi="Times New Roman"/>
          <w:b/>
          <w:spacing w:val="9"/>
          <w:lang w:val="sq-AL"/>
        </w:rPr>
        <w:t xml:space="preserve"> </w:t>
      </w:r>
      <w:r w:rsidRPr="00357FE1">
        <w:rPr>
          <w:rFonts w:ascii="Times New Roman" w:hAnsi="Times New Roman"/>
          <w:b/>
          <w:spacing w:val="-2"/>
          <w:lang w:val="sq-AL"/>
        </w:rPr>
        <w:t>s</w:t>
      </w:r>
      <w:r w:rsidRPr="00357FE1">
        <w:rPr>
          <w:rFonts w:ascii="Times New Roman" w:hAnsi="Times New Roman"/>
          <w:b/>
          <w:spacing w:val="5"/>
          <w:lang w:val="sq-AL"/>
        </w:rPr>
        <w:t>t</w:t>
      </w:r>
      <w:r w:rsidRPr="00357FE1">
        <w:rPr>
          <w:rFonts w:ascii="Times New Roman" w:hAnsi="Times New Roman"/>
          <w:b/>
          <w:spacing w:val="-1"/>
          <w:lang w:val="sq-AL"/>
        </w:rPr>
        <w:t>a</w:t>
      </w:r>
      <w:r w:rsidRPr="00357FE1">
        <w:rPr>
          <w:rFonts w:ascii="Times New Roman" w:hAnsi="Times New Roman"/>
          <w:b/>
          <w:spacing w:val="-5"/>
          <w:lang w:val="sq-AL"/>
        </w:rPr>
        <w:t>n</w:t>
      </w:r>
      <w:r w:rsidRPr="00357FE1">
        <w:rPr>
          <w:rFonts w:ascii="Times New Roman" w:hAnsi="Times New Roman"/>
          <w:b/>
          <w:lang w:val="sq-AL"/>
        </w:rPr>
        <w:t>d</w:t>
      </w:r>
      <w:r w:rsidRPr="00357FE1">
        <w:rPr>
          <w:rFonts w:ascii="Times New Roman" w:hAnsi="Times New Roman"/>
          <w:b/>
          <w:spacing w:val="-1"/>
          <w:lang w:val="sq-AL"/>
        </w:rPr>
        <w:t>a</w:t>
      </w:r>
      <w:r w:rsidRPr="00357FE1">
        <w:rPr>
          <w:rFonts w:ascii="Times New Roman" w:hAnsi="Times New Roman"/>
          <w:b/>
          <w:spacing w:val="1"/>
          <w:lang w:val="sq-AL"/>
        </w:rPr>
        <w:t>r</w:t>
      </w:r>
      <w:r w:rsidRPr="00357FE1">
        <w:rPr>
          <w:rFonts w:ascii="Times New Roman" w:hAnsi="Times New Roman"/>
          <w:b/>
          <w:lang w:val="sq-AL"/>
        </w:rPr>
        <w:t>d</w:t>
      </w:r>
      <w:r w:rsidRPr="00357FE1">
        <w:rPr>
          <w:rFonts w:ascii="Times New Roman" w:hAnsi="Times New Roman"/>
          <w:b/>
          <w:spacing w:val="-1"/>
          <w:lang w:val="sq-AL"/>
        </w:rPr>
        <w:t>e</w:t>
      </w:r>
      <w:r w:rsidRPr="00357FE1">
        <w:rPr>
          <w:rFonts w:ascii="Times New Roman" w:hAnsi="Times New Roman"/>
          <w:b/>
          <w:lang w:val="sq-AL"/>
        </w:rPr>
        <w:t>t</w:t>
      </w:r>
      <w:r w:rsidRPr="00357FE1">
        <w:rPr>
          <w:rFonts w:ascii="Times New Roman" w:hAnsi="Times New Roman"/>
          <w:b/>
          <w:spacing w:val="6"/>
          <w:lang w:val="sq-AL"/>
        </w:rPr>
        <w:t xml:space="preserve"> </w:t>
      </w:r>
      <w:r w:rsidRPr="00357FE1">
        <w:rPr>
          <w:rFonts w:ascii="Times New Roman" w:hAnsi="Times New Roman"/>
          <w:b/>
          <w:lang w:val="sq-AL"/>
        </w:rPr>
        <w:t>dhe</w:t>
      </w:r>
      <w:r w:rsidRPr="00357FE1">
        <w:rPr>
          <w:rFonts w:ascii="Times New Roman" w:hAnsi="Times New Roman"/>
          <w:b/>
          <w:spacing w:val="2"/>
          <w:lang w:val="sq-AL"/>
        </w:rPr>
        <w:t xml:space="preserve"> </w:t>
      </w:r>
      <w:r w:rsidRPr="00357FE1">
        <w:rPr>
          <w:rFonts w:ascii="Times New Roman" w:hAnsi="Times New Roman"/>
          <w:b/>
          <w:spacing w:val="5"/>
          <w:lang w:val="sq-AL"/>
        </w:rPr>
        <w:t>t</w:t>
      </w:r>
      <w:r w:rsidRPr="00357FE1">
        <w:rPr>
          <w:rFonts w:ascii="Times New Roman" w:hAnsi="Times New Roman"/>
          <w:b/>
          <w:spacing w:val="1"/>
          <w:lang w:val="sq-AL"/>
        </w:rPr>
        <w:t>r</w:t>
      </w:r>
      <w:r w:rsidRPr="00357FE1">
        <w:rPr>
          <w:rFonts w:ascii="Times New Roman" w:hAnsi="Times New Roman"/>
          <w:b/>
          <w:spacing w:val="-1"/>
          <w:lang w:val="sq-AL"/>
        </w:rPr>
        <w:t>e</w:t>
      </w:r>
      <w:r w:rsidRPr="00357FE1">
        <w:rPr>
          <w:rFonts w:ascii="Times New Roman" w:hAnsi="Times New Roman"/>
          <w:b/>
          <w:lang w:val="sq-AL"/>
        </w:rPr>
        <w:t>gu</w:t>
      </w:r>
      <w:r w:rsidRPr="00357FE1">
        <w:rPr>
          <w:rFonts w:ascii="Times New Roman" w:hAnsi="Times New Roman"/>
          <w:b/>
          <w:spacing w:val="-1"/>
          <w:lang w:val="sq-AL"/>
        </w:rPr>
        <w:t>e</w:t>
      </w:r>
      <w:r w:rsidRPr="00357FE1">
        <w:rPr>
          <w:rFonts w:ascii="Times New Roman" w:hAnsi="Times New Roman"/>
          <w:b/>
          <w:spacing w:val="2"/>
          <w:lang w:val="sq-AL"/>
        </w:rPr>
        <w:t>s</w:t>
      </w:r>
      <w:r w:rsidRPr="00357FE1">
        <w:rPr>
          <w:rFonts w:ascii="Times New Roman" w:hAnsi="Times New Roman"/>
          <w:b/>
          <w:spacing w:val="-9"/>
          <w:lang w:val="sq-AL"/>
        </w:rPr>
        <w:t>i</w:t>
      </w:r>
      <w:r w:rsidRPr="00357FE1">
        <w:rPr>
          <w:rFonts w:ascii="Times New Roman" w:hAnsi="Times New Roman"/>
          <w:b/>
          <w:lang w:val="sq-AL"/>
        </w:rPr>
        <w:t>t</w:t>
      </w:r>
      <w:r w:rsidRPr="00357FE1">
        <w:rPr>
          <w:rFonts w:ascii="Times New Roman" w:hAnsi="Times New Roman"/>
          <w:b/>
          <w:spacing w:val="6"/>
          <w:lang w:val="sq-AL"/>
        </w:rPr>
        <w:t xml:space="preserve"> </w:t>
      </w:r>
      <w:r w:rsidRPr="00357FE1">
        <w:rPr>
          <w:rFonts w:ascii="Times New Roman" w:hAnsi="Times New Roman"/>
          <w:b/>
          <w:spacing w:val="-1"/>
          <w:lang w:val="sq-AL"/>
        </w:rPr>
        <w:t>a</w:t>
      </w:r>
      <w:r w:rsidRPr="00357FE1">
        <w:rPr>
          <w:rFonts w:ascii="Times New Roman" w:hAnsi="Times New Roman"/>
          <w:b/>
          <w:spacing w:val="1"/>
          <w:lang w:val="sq-AL"/>
        </w:rPr>
        <w:t>r</w:t>
      </w:r>
      <w:r w:rsidRPr="00357FE1">
        <w:rPr>
          <w:rFonts w:ascii="Times New Roman" w:hAnsi="Times New Roman"/>
          <w:b/>
          <w:spacing w:val="2"/>
          <w:lang w:val="sq-AL"/>
        </w:rPr>
        <w:t>s</w:t>
      </w:r>
      <w:r w:rsidRPr="00357FE1">
        <w:rPr>
          <w:rFonts w:ascii="Times New Roman" w:hAnsi="Times New Roman"/>
          <w:b/>
          <w:spacing w:val="-4"/>
          <w:lang w:val="sq-AL"/>
        </w:rPr>
        <w:t>i</w:t>
      </w:r>
      <w:r w:rsidRPr="00357FE1">
        <w:rPr>
          <w:rFonts w:ascii="Times New Roman" w:hAnsi="Times New Roman"/>
          <w:b/>
          <w:spacing w:val="-9"/>
          <w:lang w:val="sq-AL"/>
        </w:rPr>
        <w:t>m</w:t>
      </w:r>
      <w:r w:rsidRPr="00357FE1">
        <w:rPr>
          <w:rFonts w:ascii="Times New Roman" w:hAnsi="Times New Roman"/>
          <w:b/>
          <w:spacing w:val="5"/>
          <w:lang w:val="sq-AL"/>
        </w:rPr>
        <w:t>o</w:t>
      </w:r>
      <w:r w:rsidRPr="00357FE1">
        <w:rPr>
          <w:rFonts w:ascii="Times New Roman" w:hAnsi="Times New Roman"/>
          <w:b/>
          <w:spacing w:val="1"/>
          <w:lang w:val="sq-AL"/>
        </w:rPr>
        <w:t>r</w:t>
      </w:r>
      <w:r w:rsidRPr="00357FE1">
        <w:rPr>
          <w:rFonts w:ascii="Times New Roman" w:hAnsi="Times New Roman"/>
          <w:b/>
          <w:lang w:val="sq-AL"/>
        </w:rPr>
        <w:t xml:space="preserve">ë </w:t>
      </w:r>
      <w:r w:rsidRPr="00357FE1">
        <w:rPr>
          <w:rFonts w:ascii="Times New Roman" w:hAnsi="Times New Roman"/>
          <w:b/>
          <w:spacing w:val="2"/>
          <w:lang w:val="sq-AL"/>
        </w:rPr>
        <w:t>s</w:t>
      </w:r>
      <w:r w:rsidRPr="00357FE1">
        <w:rPr>
          <w:rFonts w:ascii="Times New Roman" w:hAnsi="Times New Roman"/>
          <w:b/>
          <w:spacing w:val="-1"/>
          <w:lang w:val="sq-AL"/>
        </w:rPr>
        <w:t>a</w:t>
      </w:r>
      <w:r w:rsidRPr="00357FE1">
        <w:rPr>
          <w:rFonts w:ascii="Times New Roman" w:hAnsi="Times New Roman"/>
          <w:b/>
          <w:spacing w:val="2"/>
          <w:lang w:val="sq-AL"/>
        </w:rPr>
        <w:t>s</w:t>
      </w:r>
      <w:r w:rsidRPr="00357FE1">
        <w:rPr>
          <w:rFonts w:ascii="Times New Roman" w:hAnsi="Times New Roman"/>
          <w:b/>
          <w:spacing w:val="-9"/>
          <w:lang w:val="sq-AL"/>
        </w:rPr>
        <w:t>i</w:t>
      </w:r>
      <w:r w:rsidRPr="00357FE1">
        <w:rPr>
          <w:rFonts w:ascii="Times New Roman" w:hAnsi="Times New Roman"/>
          <w:b/>
          <w:spacing w:val="5"/>
          <w:lang w:val="sq-AL"/>
        </w:rPr>
        <w:t>o</w:t>
      </w:r>
      <w:r w:rsidRPr="00357FE1">
        <w:rPr>
          <w:rFonts w:ascii="Times New Roman" w:hAnsi="Times New Roman"/>
          <w:b/>
          <w:lang w:val="sq-AL"/>
        </w:rPr>
        <w:t>r</w:t>
      </w:r>
      <w:r w:rsidR="00985050" w:rsidRPr="00357FE1">
        <w:rPr>
          <w:rFonts w:ascii="Times New Roman" w:hAnsi="Times New Roman"/>
          <w:b/>
          <w:lang w:val="sq-AL"/>
        </w:rPr>
        <w:t>ë</w:t>
      </w:r>
      <w:r w:rsidRPr="00357FE1">
        <w:rPr>
          <w:rFonts w:ascii="Times New Roman" w:hAnsi="Times New Roman"/>
          <w:b/>
          <w:spacing w:val="2"/>
          <w:lang w:val="sq-AL"/>
        </w:rPr>
        <w:t xml:space="preserve"> </w:t>
      </w:r>
      <w:r w:rsidRPr="00357FE1">
        <w:rPr>
          <w:rFonts w:ascii="Times New Roman" w:hAnsi="Times New Roman"/>
          <w:b/>
          <w:spacing w:val="5"/>
          <w:lang w:val="sq-AL"/>
        </w:rPr>
        <w:t>d</w:t>
      </w:r>
      <w:r w:rsidRPr="00357FE1">
        <w:rPr>
          <w:rFonts w:ascii="Times New Roman" w:hAnsi="Times New Roman"/>
          <w:b/>
          <w:spacing w:val="-5"/>
          <w:lang w:val="sq-AL"/>
        </w:rPr>
        <w:t>h</w:t>
      </w:r>
      <w:r w:rsidRPr="00357FE1">
        <w:rPr>
          <w:rFonts w:ascii="Times New Roman" w:hAnsi="Times New Roman"/>
          <w:b/>
          <w:lang w:val="sq-AL"/>
        </w:rPr>
        <w:t>e</w:t>
      </w:r>
      <w:r w:rsidRPr="00357FE1">
        <w:rPr>
          <w:rFonts w:ascii="Times New Roman" w:hAnsi="Times New Roman"/>
          <w:b/>
          <w:spacing w:val="4"/>
          <w:lang w:val="sq-AL"/>
        </w:rPr>
        <w:t xml:space="preserve"> c</w:t>
      </w:r>
      <w:r w:rsidRPr="00357FE1">
        <w:rPr>
          <w:rFonts w:ascii="Times New Roman" w:hAnsi="Times New Roman"/>
          <w:b/>
          <w:spacing w:val="-4"/>
          <w:lang w:val="sq-AL"/>
        </w:rPr>
        <w:t>il</w:t>
      </w:r>
      <w:r w:rsidRPr="00357FE1">
        <w:rPr>
          <w:rFonts w:ascii="Times New Roman" w:hAnsi="Times New Roman"/>
          <w:b/>
          <w:spacing w:val="4"/>
          <w:lang w:val="sq-AL"/>
        </w:rPr>
        <w:t>ë</w:t>
      </w:r>
      <w:r w:rsidRPr="00357FE1">
        <w:rPr>
          <w:rFonts w:ascii="Times New Roman" w:hAnsi="Times New Roman"/>
          <w:b/>
          <w:spacing w:val="-2"/>
          <w:lang w:val="sq-AL"/>
        </w:rPr>
        <w:t>s</w:t>
      </w:r>
      <w:r w:rsidRPr="00357FE1">
        <w:rPr>
          <w:rFonts w:ascii="Times New Roman" w:hAnsi="Times New Roman"/>
          <w:b/>
          <w:spacing w:val="5"/>
          <w:lang w:val="sq-AL"/>
        </w:rPr>
        <w:t>o</w:t>
      </w:r>
      <w:r w:rsidRPr="00357FE1">
        <w:rPr>
          <w:rFonts w:ascii="Times New Roman" w:hAnsi="Times New Roman"/>
          <w:b/>
          <w:spacing w:val="1"/>
          <w:lang w:val="sq-AL"/>
        </w:rPr>
        <w:t>r</w:t>
      </w:r>
      <w:r w:rsidRPr="00357FE1">
        <w:rPr>
          <w:rFonts w:ascii="Times New Roman" w:hAnsi="Times New Roman"/>
          <w:b/>
          <w:spacing w:val="6"/>
          <w:lang w:val="sq-AL"/>
        </w:rPr>
        <w:t>ë</w:t>
      </w:r>
      <w:r w:rsidRPr="00357FE1">
        <w:rPr>
          <w:rFonts w:ascii="Times New Roman" w:hAnsi="Times New Roman"/>
          <w:lang w:val="sq-AL"/>
        </w:rPr>
        <w:t xml:space="preserve"> </w:t>
      </w:r>
    </w:p>
    <w:p w:rsidR="00B90672" w:rsidRPr="00357FE1" w:rsidRDefault="00B90672" w:rsidP="00BF4962">
      <w:pPr>
        <w:spacing w:line="276" w:lineRule="auto"/>
        <w:ind w:right="4" w:firstLine="540"/>
        <w:jc w:val="both"/>
        <w:rPr>
          <w:spacing w:val="-4"/>
        </w:rPr>
      </w:pPr>
      <w:r w:rsidRPr="00357FE1">
        <w:rPr>
          <w:spacing w:val="-5"/>
        </w:rPr>
        <w:lastRenderedPageBreak/>
        <w:t>K</w:t>
      </w:r>
      <w:r w:rsidRPr="00357FE1">
        <w:rPr>
          <w:spacing w:val="4"/>
        </w:rPr>
        <w:t>a</w:t>
      </w:r>
      <w:r w:rsidRPr="00357FE1">
        <w:t>l</w:t>
      </w:r>
      <w:r w:rsidRPr="00357FE1">
        <w:rPr>
          <w:spacing w:val="1"/>
        </w:rPr>
        <w:t>i</w:t>
      </w:r>
      <w:r w:rsidRPr="00357FE1">
        <w:t>mi</w:t>
      </w:r>
      <w:r w:rsidRPr="00357FE1">
        <w:rPr>
          <w:spacing w:val="1"/>
        </w:rPr>
        <w:t xml:space="preserve"> </w:t>
      </w:r>
      <w:r w:rsidRPr="00357FE1">
        <w:t>d</w:t>
      </w:r>
      <w:r w:rsidRPr="00357FE1">
        <w:rPr>
          <w:spacing w:val="1"/>
        </w:rPr>
        <w:t>r</w:t>
      </w:r>
      <w:r w:rsidRPr="00357FE1">
        <w:rPr>
          <w:spacing w:val="4"/>
        </w:rPr>
        <w:t>e</w:t>
      </w:r>
      <w:r w:rsidRPr="00357FE1">
        <w:rPr>
          <w:spacing w:val="-9"/>
        </w:rPr>
        <w:t>j</w:t>
      </w:r>
      <w:r w:rsidRPr="00357FE1">
        <w:t>t</w:t>
      </w:r>
      <w:r w:rsidRPr="00357FE1">
        <w:rPr>
          <w:spacing w:val="10"/>
        </w:rPr>
        <w:t xml:space="preserve"> </w:t>
      </w:r>
      <w:r w:rsidRPr="00357FE1">
        <w:rPr>
          <w:spacing w:val="-1"/>
        </w:rPr>
        <w:t>a</w:t>
      </w:r>
      <w:r w:rsidRPr="00357FE1">
        <w:t>ut</w:t>
      </w:r>
      <w:r w:rsidRPr="00357FE1">
        <w:rPr>
          <w:spacing w:val="5"/>
        </w:rPr>
        <w:t>o</w:t>
      </w:r>
      <w:r w:rsidRPr="00357FE1">
        <w:rPr>
          <w:spacing w:val="-5"/>
        </w:rPr>
        <w:t>n</w:t>
      </w:r>
      <w:r w:rsidRPr="00357FE1">
        <w:rPr>
          <w:spacing w:val="5"/>
        </w:rPr>
        <w:t>o</w:t>
      </w:r>
      <w:r w:rsidRPr="00357FE1">
        <w:rPr>
          <w:spacing w:val="-4"/>
        </w:rPr>
        <w:t>mi</w:t>
      </w:r>
      <w:r w:rsidRPr="00357FE1">
        <w:rPr>
          <w:spacing w:val="2"/>
        </w:rPr>
        <w:t>s</w:t>
      </w:r>
      <w:r w:rsidRPr="00357FE1">
        <w:t>ë</w:t>
      </w:r>
      <w:r w:rsidRPr="00357FE1">
        <w:rPr>
          <w:spacing w:val="4"/>
        </w:rPr>
        <w:t xml:space="preserve"> </w:t>
      </w:r>
      <w:r w:rsidR="00DA0F2C" w:rsidRPr="00357FE1">
        <w:rPr>
          <w:spacing w:val="2"/>
        </w:rPr>
        <w:t>s</w:t>
      </w:r>
      <w:r w:rsidR="00616F4B" w:rsidRPr="00357FE1">
        <w:rPr>
          <w:spacing w:val="2"/>
        </w:rPr>
        <w:t>ë</w:t>
      </w:r>
      <w:r w:rsidR="00DA0F2C" w:rsidRPr="00357FE1">
        <w:rPr>
          <w:spacing w:val="2"/>
        </w:rPr>
        <w:t xml:space="preserve"> institucioneve arsimore</w:t>
      </w:r>
      <w:r w:rsidRPr="00357FE1">
        <w:rPr>
          <w:spacing w:val="9"/>
        </w:rPr>
        <w:t xml:space="preserve"> </w:t>
      </w:r>
      <w:r w:rsidRPr="00357FE1">
        <w:t>k</w:t>
      </w:r>
      <w:r w:rsidRPr="00357FE1">
        <w:rPr>
          <w:spacing w:val="-1"/>
        </w:rPr>
        <w:t>ë</w:t>
      </w:r>
      <w:r w:rsidRPr="00357FE1">
        <w:rPr>
          <w:spacing w:val="1"/>
        </w:rPr>
        <w:t>r</w:t>
      </w:r>
      <w:r w:rsidRPr="00357FE1">
        <w:rPr>
          <w:spacing w:val="-5"/>
        </w:rPr>
        <w:t>k</w:t>
      </w:r>
      <w:r w:rsidRPr="00357FE1">
        <w:rPr>
          <w:spacing w:val="5"/>
        </w:rPr>
        <w:t>o</w:t>
      </w:r>
      <w:r w:rsidRPr="00357FE1">
        <w:t xml:space="preserve">n </w:t>
      </w:r>
      <w:r w:rsidRPr="00357FE1">
        <w:rPr>
          <w:spacing w:val="5"/>
        </w:rPr>
        <w:t>p</w:t>
      </w:r>
      <w:r w:rsidRPr="00357FE1">
        <w:rPr>
          <w:spacing w:val="-4"/>
        </w:rPr>
        <w:t>l</w:t>
      </w:r>
      <w:r w:rsidRPr="00357FE1">
        <w:t>o</w:t>
      </w:r>
      <w:r w:rsidRPr="00357FE1">
        <w:rPr>
          <w:spacing w:val="5"/>
        </w:rPr>
        <w:t>t</w:t>
      </w:r>
      <w:r w:rsidRPr="00357FE1">
        <w:rPr>
          <w:spacing w:val="-1"/>
        </w:rPr>
        <w:t>ë</w:t>
      </w:r>
      <w:r w:rsidRPr="00357FE1">
        <w:rPr>
          <w:spacing w:val="-2"/>
        </w:rPr>
        <w:t>s</w:t>
      </w:r>
      <w:r w:rsidRPr="00357FE1">
        <w:rPr>
          <w:spacing w:val="-4"/>
        </w:rPr>
        <w:t>i</w:t>
      </w:r>
      <w:r w:rsidRPr="00357FE1">
        <w:t>m</w:t>
      </w:r>
      <w:r w:rsidR="00985050" w:rsidRPr="00357FE1">
        <w:t xml:space="preserve"> të</w:t>
      </w:r>
      <w:r w:rsidRPr="00357FE1">
        <w:rPr>
          <w:spacing w:val="4"/>
        </w:rPr>
        <w:t xml:space="preserve"> </w:t>
      </w:r>
      <w:r w:rsidRPr="00357FE1">
        <w:t>ku</w:t>
      </w:r>
      <w:r w:rsidRPr="00357FE1">
        <w:rPr>
          <w:spacing w:val="2"/>
        </w:rPr>
        <w:t>s</w:t>
      </w:r>
      <w:r w:rsidRPr="00357FE1">
        <w:rPr>
          <w:spacing w:val="-5"/>
        </w:rPr>
        <w:t>h</w:t>
      </w:r>
      <w:r w:rsidRPr="00357FE1">
        <w:rPr>
          <w:spacing w:val="5"/>
        </w:rPr>
        <w:t>t</w:t>
      </w:r>
      <w:r w:rsidRPr="00357FE1">
        <w:rPr>
          <w:spacing w:val="-1"/>
        </w:rPr>
        <w:t>e</w:t>
      </w:r>
      <w:r w:rsidRPr="00357FE1">
        <w:t>v</w:t>
      </w:r>
      <w:r w:rsidRPr="00357FE1">
        <w:rPr>
          <w:spacing w:val="-1"/>
        </w:rPr>
        <w:t>e</w:t>
      </w:r>
      <w:r w:rsidRPr="00357FE1">
        <w:t>,</w:t>
      </w:r>
      <w:r w:rsidRPr="00357FE1">
        <w:rPr>
          <w:spacing w:val="7"/>
        </w:rPr>
        <w:t xml:space="preserve"> </w:t>
      </w:r>
      <w:r w:rsidRPr="00357FE1">
        <w:rPr>
          <w:spacing w:val="2"/>
        </w:rPr>
        <w:t>s</w:t>
      </w:r>
      <w:r w:rsidRPr="00357FE1">
        <w:rPr>
          <w:spacing w:val="-9"/>
        </w:rPr>
        <w:t>i</w:t>
      </w:r>
      <w:r w:rsidRPr="00357FE1">
        <w:t>k</w:t>
      </w:r>
      <w:r w:rsidRPr="00357FE1">
        <w:rPr>
          <w:spacing w:val="5"/>
        </w:rPr>
        <w:t>u</w:t>
      </w:r>
      <w:r w:rsidRPr="00357FE1">
        <w:rPr>
          <w:spacing w:val="-5"/>
        </w:rPr>
        <w:t>n</w:t>
      </w:r>
      <w:r w:rsidRPr="00357FE1">
        <w:rPr>
          <w:spacing w:val="5"/>
        </w:rPr>
        <w:t>d</w:t>
      </w:r>
      <w:r w:rsidRPr="00357FE1">
        <w:rPr>
          <w:spacing w:val="-1"/>
        </w:rPr>
        <w:t>ë</w:t>
      </w:r>
      <w:r w:rsidRPr="00357FE1">
        <w:t>r</w:t>
      </w:r>
      <w:r w:rsidRPr="00357FE1">
        <w:rPr>
          <w:spacing w:val="12"/>
        </w:rPr>
        <w:t xml:space="preserve"> </w:t>
      </w:r>
      <w:r w:rsidRPr="00357FE1">
        <w:rPr>
          <w:spacing w:val="-5"/>
        </w:rPr>
        <w:t>n</w:t>
      </w:r>
      <w:r w:rsidRPr="00357FE1">
        <w:rPr>
          <w:spacing w:val="5"/>
        </w:rPr>
        <w:t>d</w:t>
      </w:r>
      <w:r w:rsidRPr="00357FE1">
        <w:rPr>
          <w:spacing w:val="-4"/>
        </w:rPr>
        <w:t>i</w:t>
      </w:r>
      <w:r w:rsidRPr="00357FE1">
        <w:rPr>
          <w:spacing w:val="5"/>
        </w:rPr>
        <w:t>h</w:t>
      </w:r>
      <w:r w:rsidRPr="00357FE1">
        <w:rPr>
          <w:spacing w:val="-9"/>
        </w:rPr>
        <w:t>m</w:t>
      </w:r>
      <w:r w:rsidRPr="00357FE1">
        <w:rPr>
          <w:spacing w:val="9"/>
        </w:rPr>
        <w:t>o</w:t>
      </w:r>
      <w:r w:rsidRPr="00357FE1">
        <w:t>n p</w:t>
      </w:r>
      <w:r w:rsidRPr="00357FE1">
        <w:rPr>
          <w:spacing w:val="-1"/>
        </w:rPr>
        <w:t>ë</w:t>
      </w:r>
      <w:r w:rsidRPr="00357FE1">
        <w:rPr>
          <w:spacing w:val="1"/>
        </w:rPr>
        <w:t>r</w:t>
      </w:r>
      <w:r w:rsidRPr="00357FE1">
        <w:t>do</w:t>
      </w:r>
      <w:r w:rsidRPr="00357FE1">
        <w:rPr>
          <w:spacing w:val="1"/>
        </w:rPr>
        <w:t>r</w:t>
      </w:r>
      <w:r w:rsidRPr="00357FE1">
        <w:rPr>
          <w:spacing w:val="-4"/>
        </w:rPr>
        <w:t>i</w:t>
      </w:r>
      <w:r w:rsidRPr="00357FE1">
        <w:t>mi</w:t>
      </w:r>
      <w:r w:rsidR="00985050" w:rsidRPr="00357FE1">
        <w:t>n</w:t>
      </w:r>
      <w:r w:rsidR="0050282C" w:rsidRPr="00357FE1">
        <w:t xml:space="preserve"> </w:t>
      </w:r>
      <w:r w:rsidR="00985050" w:rsidRPr="00357FE1">
        <w:t>e</w:t>
      </w:r>
      <w:r w:rsidR="0050282C" w:rsidRPr="00357FE1">
        <w:t xml:space="preserve"> </w:t>
      </w:r>
      <w:r w:rsidRPr="00357FE1">
        <w:rPr>
          <w:spacing w:val="-2"/>
        </w:rPr>
        <w:t>s</w:t>
      </w:r>
      <w:r w:rsidRPr="00357FE1">
        <w:rPr>
          <w:spacing w:val="5"/>
        </w:rPr>
        <w:t>t</w:t>
      </w:r>
      <w:r w:rsidRPr="00357FE1">
        <w:rPr>
          <w:spacing w:val="-1"/>
        </w:rPr>
        <w:t>a</w:t>
      </w:r>
      <w:r w:rsidRPr="00357FE1">
        <w:rPr>
          <w:spacing w:val="-5"/>
        </w:rPr>
        <w:t>n</w:t>
      </w:r>
      <w:r w:rsidRPr="00357FE1">
        <w:t>d</w:t>
      </w:r>
      <w:r w:rsidRPr="00357FE1">
        <w:rPr>
          <w:spacing w:val="-1"/>
        </w:rPr>
        <w:t>a</w:t>
      </w:r>
      <w:r w:rsidRPr="00357FE1">
        <w:rPr>
          <w:spacing w:val="1"/>
        </w:rPr>
        <w:t>r</w:t>
      </w:r>
      <w:r w:rsidRPr="00357FE1">
        <w:t>d</w:t>
      </w:r>
      <w:r w:rsidRPr="00357FE1">
        <w:rPr>
          <w:spacing w:val="4"/>
        </w:rPr>
        <w:t>e</w:t>
      </w:r>
      <w:r w:rsidRPr="00357FE1">
        <w:rPr>
          <w:spacing w:val="-5"/>
        </w:rPr>
        <w:t>v</w:t>
      </w:r>
      <w:r w:rsidRPr="00357FE1">
        <w:t>e</w:t>
      </w:r>
      <w:r w:rsidR="0050282C" w:rsidRPr="00357FE1">
        <w:t xml:space="preserve"> </w:t>
      </w:r>
      <w:r w:rsidRPr="00357FE1">
        <w:rPr>
          <w:spacing w:val="5"/>
        </w:rPr>
        <w:t>d</w:t>
      </w:r>
      <w:r w:rsidRPr="00357FE1">
        <w:rPr>
          <w:spacing w:val="-5"/>
        </w:rPr>
        <w:t>h</w:t>
      </w:r>
      <w:r w:rsidRPr="00357FE1">
        <w:t>e</w:t>
      </w:r>
      <w:r w:rsidR="0050282C" w:rsidRPr="00357FE1">
        <w:t xml:space="preserve"> </w:t>
      </w:r>
      <w:r w:rsidRPr="00357FE1">
        <w:rPr>
          <w:spacing w:val="5"/>
        </w:rPr>
        <w:t>t</w:t>
      </w:r>
      <w:r w:rsidRPr="00357FE1">
        <w:rPr>
          <w:spacing w:val="1"/>
        </w:rPr>
        <w:t>r</w:t>
      </w:r>
      <w:r w:rsidRPr="00357FE1">
        <w:rPr>
          <w:spacing w:val="-1"/>
        </w:rPr>
        <w:t>e</w:t>
      </w:r>
      <w:r w:rsidRPr="00357FE1">
        <w:t>gu</w:t>
      </w:r>
      <w:r w:rsidRPr="00357FE1">
        <w:rPr>
          <w:spacing w:val="-1"/>
        </w:rPr>
        <w:t>e</w:t>
      </w:r>
      <w:r w:rsidRPr="00357FE1">
        <w:rPr>
          <w:spacing w:val="-2"/>
        </w:rPr>
        <w:t>s</w:t>
      </w:r>
      <w:r w:rsidRPr="00357FE1">
        <w:t>ve</w:t>
      </w:r>
      <w:r w:rsidR="0050282C" w:rsidRPr="00357FE1">
        <w:t xml:space="preserve"> </w:t>
      </w:r>
      <w:r w:rsidRPr="00357FE1">
        <w:t>p</w:t>
      </w:r>
      <w:r w:rsidRPr="00357FE1">
        <w:rPr>
          <w:spacing w:val="-1"/>
        </w:rPr>
        <w:t>ë</w:t>
      </w:r>
      <w:r w:rsidRPr="00357FE1">
        <w:t>r</w:t>
      </w:r>
      <w:r w:rsidR="0050282C" w:rsidRPr="00357FE1">
        <w:t xml:space="preserve"> </w:t>
      </w:r>
      <w:r w:rsidRPr="00357FE1">
        <w:t>v</w:t>
      </w:r>
      <w:r w:rsidRPr="00357FE1">
        <w:rPr>
          <w:spacing w:val="-4"/>
        </w:rPr>
        <w:t>l</w:t>
      </w:r>
      <w:r w:rsidRPr="00357FE1">
        <w:rPr>
          <w:spacing w:val="4"/>
        </w:rPr>
        <w:t>e</w:t>
      </w:r>
      <w:r w:rsidRPr="00357FE1">
        <w:rPr>
          <w:spacing w:val="1"/>
        </w:rPr>
        <w:t>r</w:t>
      </w:r>
      <w:r w:rsidRPr="00357FE1">
        <w:rPr>
          <w:spacing w:val="-1"/>
        </w:rPr>
        <w:t>ë</w:t>
      </w:r>
      <w:r w:rsidRPr="00357FE1">
        <w:rPr>
          <w:spacing w:val="2"/>
        </w:rPr>
        <w:t>s</w:t>
      </w:r>
      <w:r w:rsidRPr="00357FE1">
        <w:rPr>
          <w:spacing w:val="-4"/>
        </w:rPr>
        <w:t>i</w:t>
      </w:r>
      <w:r w:rsidRPr="00357FE1">
        <w:t>m</w:t>
      </w:r>
      <w:r w:rsidRPr="00357FE1">
        <w:rPr>
          <w:spacing w:val="-4"/>
        </w:rPr>
        <w:t>i</w:t>
      </w:r>
      <w:r w:rsidRPr="00357FE1">
        <w:t>n</w:t>
      </w:r>
      <w:r w:rsidR="0050282C" w:rsidRPr="00357FE1">
        <w:t xml:space="preserve"> </w:t>
      </w:r>
      <w:r w:rsidRPr="00357FE1">
        <w:t>e</w:t>
      </w:r>
      <w:r w:rsidR="0050282C" w:rsidRPr="00357FE1">
        <w:t xml:space="preserve"> </w:t>
      </w:r>
      <w:r w:rsidRPr="00357FE1">
        <w:rPr>
          <w:spacing w:val="4"/>
        </w:rPr>
        <w:t>c</w:t>
      </w:r>
      <w:r w:rsidRPr="00357FE1">
        <w:t>i</w:t>
      </w:r>
      <w:r w:rsidRPr="00357FE1">
        <w:rPr>
          <w:spacing w:val="-4"/>
        </w:rPr>
        <w:t>l</w:t>
      </w:r>
      <w:r w:rsidRPr="00357FE1">
        <w:rPr>
          <w:spacing w:val="-1"/>
        </w:rPr>
        <w:t>ë</w:t>
      </w:r>
      <w:r w:rsidRPr="00357FE1">
        <w:rPr>
          <w:spacing w:val="2"/>
        </w:rPr>
        <w:t>s</w:t>
      </w:r>
      <w:r w:rsidRPr="00357FE1">
        <w:rPr>
          <w:spacing w:val="-4"/>
        </w:rPr>
        <w:t>i</w:t>
      </w:r>
      <w:r w:rsidRPr="00357FE1">
        <w:rPr>
          <w:spacing w:val="2"/>
        </w:rPr>
        <w:t>s</w:t>
      </w:r>
      <w:r w:rsidRPr="00357FE1">
        <w:t>ë</w:t>
      </w:r>
      <w:r w:rsidR="0050282C" w:rsidRPr="00357FE1">
        <w:t xml:space="preserve"> </w:t>
      </w:r>
      <w:r w:rsidRPr="00357FE1">
        <w:rPr>
          <w:spacing w:val="-2"/>
        </w:rPr>
        <w:t>s</w:t>
      </w:r>
      <w:r w:rsidRPr="00357FE1">
        <w:t>ë</w:t>
      </w:r>
      <w:r w:rsidR="0050282C" w:rsidRPr="00357FE1">
        <w:t xml:space="preserve"> </w:t>
      </w:r>
      <w:r w:rsidRPr="00357FE1">
        <w:rPr>
          <w:spacing w:val="-1"/>
        </w:rPr>
        <w:t>a</w:t>
      </w:r>
      <w:r w:rsidRPr="00357FE1">
        <w:rPr>
          <w:spacing w:val="1"/>
        </w:rPr>
        <w:t>r</w:t>
      </w:r>
      <w:r w:rsidRPr="00357FE1">
        <w:rPr>
          <w:spacing w:val="6"/>
        </w:rPr>
        <w:t>r</w:t>
      </w:r>
      <w:r w:rsidRPr="00357FE1">
        <w:rPr>
          <w:spacing w:val="-9"/>
        </w:rPr>
        <w:t>i</w:t>
      </w:r>
      <w:r w:rsidRPr="00357FE1">
        <w:rPr>
          <w:spacing w:val="10"/>
        </w:rPr>
        <w:t>t</w:t>
      </w:r>
      <w:r w:rsidRPr="00357FE1">
        <w:rPr>
          <w:spacing w:val="-9"/>
        </w:rPr>
        <w:t>j</w:t>
      </w:r>
      <w:r w:rsidRPr="00357FE1">
        <w:rPr>
          <w:spacing w:val="4"/>
        </w:rPr>
        <w:t>e</w:t>
      </w:r>
      <w:r w:rsidRPr="00357FE1">
        <w:rPr>
          <w:spacing w:val="-5"/>
        </w:rPr>
        <w:t>v</w:t>
      </w:r>
      <w:r w:rsidRPr="00357FE1">
        <w:t>e</w:t>
      </w:r>
      <w:r w:rsidR="0050282C" w:rsidRPr="00357FE1">
        <w:t xml:space="preserve"> </w:t>
      </w:r>
      <w:r w:rsidRPr="00357FE1">
        <w:rPr>
          <w:spacing w:val="5"/>
        </w:rPr>
        <w:t>d</w:t>
      </w:r>
      <w:r w:rsidRPr="00357FE1">
        <w:rPr>
          <w:spacing w:val="-5"/>
        </w:rPr>
        <w:t>h</w:t>
      </w:r>
      <w:r w:rsidRPr="00357FE1">
        <w:t>e</w:t>
      </w:r>
      <w:r w:rsidR="0050282C" w:rsidRPr="00357FE1">
        <w:t xml:space="preserve"> </w:t>
      </w:r>
      <w:r w:rsidRPr="00357FE1">
        <w:rPr>
          <w:spacing w:val="5"/>
        </w:rPr>
        <w:t>t</w:t>
      </w:r>
      <w:r w:rsidRPr="00357FE1">
        <w:t xml:space="preserve">ë </w:t>
      </w:r>
      <w:r w:rsidRPr="00357FE1">
        <w:rPr>
          <w:spacing w:val="4"/>
        </w:rPr>
        <w:t>e</w:t>
      </w:r>
      <w:r w:rsidRPr="00357FE1">
        <w:rPr>
          <w:spacing w:val="-3"/>
        </w:rPr>
        <w:t>f</w:t>
      </w:r>
      <w:r w:rsidRPr="00357FE1">
        <w:rPr>
          <w:spacing w:val="-4"/>
        </w:rPr>
        <w:t>i</w:t>
      </w:r>
      <w:r w:rsidRPr="00357FE1">
        <w:t>k</w:t>
      </w:r>
      <w:r w:rsidRPr="00357FE1">
        <w:rPr>
          <w:spacing w:val="-1"/>
        </w:rPr>
        <w:t>a</w:t>
      </w:r>
      <w:r w:rsidRPr="00357FE1">
        <w:rPr>
          <w:spacing w:val="2"/>
        </w:rPr>
        <w:t>s</w:t>
      </w:r>
      <w:r w:rsidRPr="00357FE1">
        <w:rPr>
          <w:spacing w:val="-9"/>
        </w:rPr>
        <w:t>i</w:t>
      </w:r>
      <w:r w:rsidRPr="00357FE1">
        <w:rPr>
          <w:spacing w:val="5"/>
        </w:rPr>
        <w:t>t</w:t>
      </w:r>
      <w:r w:rsidRPr="00357FE1">
        <w:rPr>
          <w:spacing w:val="-1"/>
        </w:rPr>
        <w:t>e</w:t>
      </w:r>
      <w:r w:rsidRPr="00357FE1">
        <w:rPr>
          <w:spacing w:val="10"/>
        </w:rPr>
        <w:t>t</w:t>
      </w:r>
      <w:r w:rsidRPr="00357FE1">
        <w:rPr>
          <w:spacing w:val="-9"/>
        </w:rPr>
        <w:t>i</w:t>
      </w:r>
      <w:r w:rsidRPr="00357FE1">
        <w:t>t</w:t>
      </w:r>
      <w:r w:rsidRPr="00357FE1">
        <w:rPr>
          <w:spacing w:val="9"/>
        </w:rPr>
        <w:t xml:space="preserve"> </w:t>
      </w:r>
      <w:r w:rsidRPr="00357FE1">
        <w:rPr>
          <w:spacing w:val="-1"/>
        </w:rPr>
        <w:t>a</w:t>
      </w:r>
      <w:r w:rsidRPr="00357FE1">
        <w:rPr>
          <w:spacing w:val="1"/>
        </w:rPr>
        <w:t>r</w:t>
      </w:r>
      <w:r w:rsidRPr="00357FE1">
        <w:rPr>
          <w:spacing w:val="2"/>
        </w:rPr>
        <w:t>s</w:t>
      </w:r>
      <w:r w:rsidRPr="00357FE1">
        <w:rPr>
          <w:spacing w:val="-4"/>
        </w:rPr>
        <w:t>i</w:t>
      </w:r>
      <w:r w:rsidRPr="00357FE1">
        <w:rPr>
          <w:spacing w:val="-9"/>
        </w:rPr>
        <w:t>m</w:t>
      </w:r>
      <w:r w:rsidRPr="00357FE1">
        <w:rPr>
          <w:spacing w:val="5"/>
        </w:rPr>
        <w:t>o</w:t>
      </w:r>
      <w:r w:rsidRPr="00357FE1">
        <w:rPr>
          <w:spacing w:val="4"/>
        </w:rPr>
        <w:t>r</w:t>
      </w:r>
      <w:r w:rsidRPr="00357FE1">
        <w:t>.</w:t>
      </w:r>
      <w:r w:rsidRPr="00357FE1">
        <w:rPr>
          <w:spacing w:val="7"/>
        </w:rPr>
        <w:t xml:space="preserve"> </w:t>
      </w:r>
      <w:r w:rsidRPr="00357FE1">
        <w:rPr>
          <w:spacing w:val="-5"/>
        </w:rPr>
        <w:t>K</w:t>
      </w:r>
      <w:r w:rsidRPr="00357FE1">
        <w:rPr>
          <w:spacing w:val="5"/>
        </w:rPr>
        <w:t>u</w:t>
      </w:r>
      <w:r w:rsidRPr="00357FE1">
        <w:rPr>
          <w:spacing w:val="-9"/>
        </w:rPr>
        <w:t>l</w:t>
      </w:r>
      <w:r w:rsidRPr="00357FE1">
        <w:rPr>
          <w:spacing w:val="10"/>
        </w:rPr>
        <w:t>t</w:t>
      </w:r>
      <w:r w:rsidRPr="00357FE1">
        <w:rPr>
          <w:spacing w:val="-4"/>
        </w:rPr>
        <w:t>i</w:t>
      </w:r>
      <w:r w:rsidRPr="00357FE1">
        <w:rPr>
          <w:spacing w:val="5"/>
        </w:rPr>
        <w:t>v</w:t>
      </w:r>
      <w:r w:rsidRPr="00357FE1">
        <w:t>i</w:t>
      </w:r>
      <w:r w:rsidRPr="00357FE1">
        <w:rPr>
          <w:spacing w:val="1"/>
        </w:rPr>
        <w:t>m</w:t>
      </w:r>
      <w:r w:rsidRPr="00357FE1">
        <w:t>i</w:t>
      </w:r>
      <w:r w:rsidRPr="00357FE1">
        <w:rPr>
          <w:spacing w:val="4"/>
        </w:rPr>
        <w:t xml:space="preserve"> </w:t>
      </w:r>
      <w:r w:rsidRPr="00357FE1">
        <w:t>i k</w:t>
      </w:r>
      <w:r w:rsidRPr="00357FE1">
        <w:rPr>
          <w:spacing w:val="5"/>
        </w:rPr>
        <w:t>u</w:t>
      </w:r>
      <w:r w:rsidRPr="00357FE1">
        <w:rPr>
          <w:spacing w:val="-9"/>
        </w:rPr>
        <w:t>l</w:t>
      </w:r>
      <w:r w:rsidRPr="00357FE1">
        <w:rPr>
          <w:spacing w:val="5"/>
        </w:rPr>
        <w:t>t</w:t>
      </w:r>
      <w:r w:rsidRPr="00357FE1">
        <w:t>u</w:t>
      </w:r>
      <w:r w:rsidRPr="00357FE1">
        <w:rPr>
          <w:spacing w:val="1"/>
        </w:rPr>
        <w:t>r</w:t>
      </w:r>
      <w:r w:rsidRPr="00357FE1">
        <w:rPr>
          <w:spacing w:val="-1"/>
        </w:rPr>
        <w:t>ë</w:t>
      </w:r>
      <w:r w:rsidRPr="00357FE1">
        <w:t>s</w:t>
      </w:r>
      <w:r w:rsidRPr="00357FE1">
        <w:rPr>
          <w:spacing w:val="2"/>
        </w:rPr>
        <w:t xml:space="preserve"> </w:t>
      </w:r>
      <w:r w:rsidRPr="00357FE1">
        <w:t>p</w:t>
      </w:r>
      <w:r w:rsidRPr="00357FE1">
        <w:rPr>
          <w:spacing w:val="-1"/>
        </w:rPr>
        <w:t>ë</w:t>
      </w:r>
      <w:r w:rsidRPr="00357FE1">
        <w:t>r</w:t>
      </w:r>
      <w:r w:rsidRPr="00357FE1">
        <w:rPr>
          <w:spacing w:val="5"/>
        </w:rPr>
        <w:t xml:space="preserve"> t</w:t>
      </w:r>
      <w:r w:rsidRPr="00357FE1">
        <w:t>a</w:t>
      </w:r>
      <w:r w:rsidRPr="00357FE1">
        <w:rPr>
          <w:spacing w:val="3"/>
        </w:rPr>
        <w:t xml:space="preserve"> </w:t>
      </w:r>
      <w:r w:rsidRPr="00357FE1">
        <w:rPr>
          <w:spacing w:val="-5"/>
        </w:rPr>
        <w:t>b</w:t>
      </w:r>
      <w:r w:rsidRPr="00357FE1">
        <w:rPr>
          <w:spacing w:val="-1"/>
        </w:rPr>
        <w:t>a</w:t>
      </w:r>
      <w:r w:rsidRPr="00357FE1">
        <w:rPr>
          <w:spacing w:val="4"/>
        </w:rPr>
        <w:t>z</w:t>
      </w:r>
      <w:r w:rsidRPr="00357FE1">
        <w:t>u</w:t>
      </w:r>
      <w:r w:rsidRPr="00357FE1">
        <w:rPr>
          <w:spacing w:val="-1"/>
        </w:rPr>
        <w:t>a</w:t>
      </w:r>
      <w:r w:rsidRPr="00357FE1">
        <w:t>r</w:t>
      </w:r>
      <w:r w:rsidRPr="00357FE1">
        <w:rPr>
          <w:spacing w:val="5"/>
        </w:rPr>
        <w:t xml:space="preserve"> </w:t>
      </w:r>
      <w:r w:rsidRPr="00357FE1">
        <w:rPr>
          <w:spacing w:val="-5"/>
        </w:rPr>
        <w:t>v</w:t>
      </w:r>
      <w:r w:rsidRPr="00357FE1">
        <w:rPr>
          <w:spacing w:val="4"/>
        </w:rPr>
        <w:t>e</w:t>
      </w:r>
      <w:r w:rsidRPr="00357FE1">
        <w:rPr>
          <w:spacing w:val="-5"/>
        </w:rPr>
        <w:t>n</w:t>
      </w:r>
      <w:r w:rsidRPr="00357FE1">
        <w:rPr>
          <w:spacing w:val="5"/>
        </w:rPr>
        <w:t>d</w:t>
      </w:r>
      <w:r w:rsidRPr="00357FE1">
        <w:t>i</w:t>
      </w:r>
      <w:r w:rsidRPr="00357FE1">
        <w:rPr>
          <w:spacing w:val="1"/>
        </w:rPr>
        <w:t>m</w:t>
      </w:r>
      <w:r w:rsidRPr="00357FE1">
        <w:rPr>
          <w:spacing w:val="-4"/>
        </w:rPr>
        <w:t>m</w:t>
      </w:r>
      <w:r w:rsidRPr="00357FE1">
        <w:rPr>
          <w:spacing w:val="-1"/>
        </w:rPr>
        <w:t>a</w:t>
      </w:r>
      <w:r w:rsidRPr="00357FE1">
        <w:rPr>
          <w:spacing w:val="1"/>
        </w:rPr>
        <w:t>r</w:t>
      </w:r>
      <w:r w:rsidRPr="00357FE1">
        <w:rPr>
          <w:spacing w:val="6"/>
        </w:rPr>
        <w:t>r</w:t>
      </w:r>
      <w:r w:rsidRPr="00357FE1">
        <w:rPr>
          <w:spacing w:val="-9"/>
        </w:rPr>
        <w:t>j</w:t>
      </w:r>
      <w:r w:rsidRPr="00357FE1">
        <w:rPr>
          <w:spacing w:val="4"/>
        </w:rPr>
        <w:t>e</w:t>
      </w:r>
      <w:r w:rsidRPr="00357FE1">
        <w:t>n</w:t>
      </w:r>
      <w:r w:rsidRPr="00357FE1">
        <w:rPr>
          <w:spacing w:val="12"/>
        </w:rPr>
        <w:t xml:space="preserve"> </w:t>
      </w:r>
      <w:r w:rsidRPr="00357FE1">
        <w:rPr>
          <w:spacing w:val="-9"/>
        </w:rPr>
        <w:t>j</w:t>
      </w:r>
      <w:r w:rsidRPr="00357FE1">
        <w:t>o</w:t>
      </w:r>
      <w:r w:rsidRPr="00357FE1">
        <w:rPr>
          <w:spacing w:val="13"/>
        </w:rPr>
        <w:t xml:space="preserve"> </w:t>
      </w:r>
      <w:r w:rsidRPr="00357FE1">
        <w:rPr>
          <w:spacing w:val="-4"/>
        </w:rPr>
        <w:t>m</w:t>
      </w:r>
      <w:r w:rsidRPr="00357FE1">
        <w:rPr>
          <w:spacing w:val="5"/>
        </w:rPr>
        <w:t>b</w:t>
      </w:r>
      <w:r w:rsidRPr="00357FE1">
        <w:t xml:space="preserve">i </w:t>
      </w:r>
      <w:r w:rsidRPr="00357FE1">
        <w:rPr>
          <w:spacing w:val="5"/>
        </w:rPr>
        <w:t>op</w:t>
      </w:r>
      <w:r w:rsidRPr="00357FE1">
        <w:rPr>
          <w:spacing w:val="-4"/>
        </w:rPr>
        <w:t>i</w:t>
      </w:r>
      <w:r w:rsidRPr="00357FE1">
        <w:t>n</w:t>
      </w:r>
      <w:r w:rsidRPr="00357FE1">
        <w:rPr>
          <w:spacing w:val="-9"/>
        </w:rPr>
        <w:t>i</w:t>
      </w:r>
      <w:r w:rsidRPr="00357FE1">
        <w:rPr>
          <w:spacing w:val="9"/>
        </w:rPr>
        <w:t>o</w:t>
      </w:r>
      <w:r w:rsidRPr="00357FE1">
        <w:rPr>
          <w:spacing w:val="-5"/>
        </w:rPr>
        <w:t>n</w:t>
      </w:r>
      <w:r w:rsidRPr="00357FE1">
        <w:rPr>
          <w:spacing w:val="-1"/>
        </w:rPr>
        <w:t>e</w:t>
      </w:r>
      <w:r w:rsidRPr="00357FE1">
        <w:rPr>
          <w:spacing w:val="5"/>
        </w:rPr>
        <w:t>t</w:t>
      </w:r>
      <w:r w:rsidRPr="00357FE1">
        <w:t>,</w:t>
      </w:r>
      <w:r w:rsidRPr="00357FE1">
        <w:rPr>
          <w:spacing w:val="6"/>
        </w:rPr>
        <w:t xml:space="preserve"> </w:t>
      </w:r>
      <w:r w:rsidRPr="00357FE1">
        <w:rPr>
          <w:spacing w:val="-5"/>
        </w:rPr>
        <w:t>p</w:t>
      </w:r>
      <w:r w:rsidRPr="00357FE1">
        <w:rPr>
          <w:spacing w:val="5"/>
        </w:rPr>
        <w:t>o</w:t>
      </w:r>
      <w:r w:rsidRPr="00357FE1">
        <w:t xml:space="preserve">r </w:t>
      </w:r>
      <w:r w:rsidRPr="00357FE1">
        <w:rPr>
          <w:spacing w:val="-4"/>
        </w:rPr>
        <w:t>m</w:t>
      </w:r>
      <w:r w:rsidRPr="00357FE1">
        <w:rPr>
          <w:spacing w:val="5"/>
        </w:rPr>
        <w:t>b</w:t>
      </w:r>
      <w:r w:rsidRPr="00357FE1">
        <w:t xml:space="preserve">i </w:t>
      </w:r>
      <w:r w:rsidRPr="00357FE1">
        <w:rPr>
          <w:spacing w:val="5"/>
        </w:rPr>
        <w:t>t</w:t>
      </w:r>
      <w:r w:rsidRPr="00357FE1">
        <w:t>ë</w:t>
      </w:r>
      <w:r w:rsidRPr="00357FE1">
        <w:rPr>
          <w:spacing w:val="3"/>
        </w:rPr>
        <w:t xml:space="preserve"> </w:t>
      </w:r>
      <w:r w:rsidRPr="00357FE1">
        <w:rPr>
          <w:spacing w:val="5"/>
        </w:rPr>
        <w:t>d</w:t>
      </w:r>
      <w:r w:rsidRPr="00357FE1">
        <w:rPr>
          <w:spacing w:val="-5"/>
        </w:rPr>
        <w:t>h</w:t>
      </w:r>
      <w:r w:rsidRPr="00357FE1">
        <w:rPr>
          <w:spacing w:val="4"/>
        </w:rPr>
        <w:t>ë</w:t>
      </w:r>
      <w:r w:rsidRPr="00357FE1">
        <w:rPr>
          <w:spacing w:val="-5"/>
        </w:rPr>
        <w:t>n</w:t>
      </w:r>
      <w:r w:rsidRPr="00357FE1">
        <w:rPr>
          <w:spacing w:val="-1"/>
        </w:rPr>
        <w:t>a</w:t>
      </w:r>
      <w:r w:rsidRPr="00357FE1">
        <w:rPr>
          <w:spacing w:val="7"/>
        </w:rPr>
        <w:t>t</w:t>
      </w:r>
      <w:r w:rsidRPr="00357FE1">
        <w:t>,</w:t>
      </w:r>
      <w:r w:rsidRPr="00357FE1">
        <w:rPr>
          <w:spacing w:val="6"/>
        </w:rPr>
        <w:t xml:space="preserve"> </w:t>
      </w:r>
      <w:r w:rsidRPr="00357FE1">
        <w:rPr>
          <w:spacing w:val="5"/>
        </w:rPr>
        <w:t>t</w:t>
      </w:r>
      <w:r w:rsidRPr="00357FE1">
        <w:rPr>
          <w:spacing w:val="1"/>
        </w:rPr>
        <w:t>r</w:t>
      </w:r>
      <w:r w:rsidRPr="00357FE1">
        <w:rPr>
          <w:spacing w:val="-1"/>
        </w:rPr>
        <w:t>e</w:t>
      </w:r>
      <w:r w:rsidRPr="00357FE1">
        <w:t>gu</w:t>
      </w:r>
      <w:r w:rsidRPr="00357FE1">
        <w:rPr>
          <w:spacing w:val="-1"/>
        </w:rPr>
        <w:t>e</w:t>
      </w:r>
      <w:r w:rsidRPr="00357FE1">
        <w:rPr>
          <w:spacing w:val="-2"/>
        </w:rPr>
        <w:t>s</w:t>
      </w:r>
      <w:r w:rsidRPr="00357FE1">
        <w:rPr>
          <w:spacing w:val="-9"/>
        </w:rPr>
        <w:t>i</w:t>
      </w:r>
      <w:r w:rsidRPr="00357FE1">
        <w:t>t</w:t>
      </w:r>
      <w:r w:rsidRPr="00357FE1">
        <w:rPr>
          <w:spacing w:val="9"/>
        </w:rPr>
        <w:t xml:space="preserve"> </w:t>
      </w:r>
      <w:r w:rsidRPr="00357FE1">
        <w:rPr>
          <w:spacing w:val="5"/>
        </w:rPr>
        <w:t>d</w:t>
      </w:r>
      <w:r w:rsidRPr="00357FE1">
        <w:rPr>
          <w:spacing w:val="-5"/>
        </w:rPr>
        <w:t>h</w:t>
      </w:r>
      <w:r w:rsidRPr="00357FE1">
        <w:t>e</w:t>
      </w:r>
      <w:r w:rsidRPr="00357FE1">
        <w:rPr>
          <w:spacing w:val="8"/>
        </w:rPr>
        <w:t xml:space="preserve"> </w:t>
      </w:r>
      <w:r w:rsidRPr="00357FE1">
        <w:rPr>
          <w:spacing w:val="-2"/>
        </w:rPr>
        <w:t>s</w:t>
      </w:r>
      <w:r w:rsidRPr="00357FE1">
        <w:rPr>
          <w:spacing w:val="5"/>
        </w:rPr>
        <w:t>t</w:t>
      </w:r>
      <w:r w:rsidRPr="00357FE1">
        <w:rPr>
          <w:spacing w:val="-1"/>
        </w:rPr>
        <w:t>a</w:t>
      </w:r>
      <w:r w:rsidRPr="00357FE1">
        <w:rPr>
          <w:spacing w:val="-5"/>
        </w:rPr>
        <w:t>n</w:t>
      </w:r>
      <w:r w:rsidRPr="00357FE1">
        <w:t>d</w:t>
      </w:r>
      <w:r w:rsidRPr="00357FE1">
        <w:rPr>
          <w:spacing w:val="-1"/>
        </w:rPr>
        <w:t>a</w:t>
      </w:r>
      <w:r w:rsidRPr="00357FE1">
        <w:rPr>
          <w:spacing w:val="1"/>
        </w:rPr>
        <w:t>r</w:t>
      </w:r>
      <w:r w:rsidRPr="00357FE1">
        <w:t>d</w:t>
      </w:r>
      <w:r w:rsidRPr="00357FE1">
        <w:rPr>
          <w:spacing w:val="-1"/>
        </w:rPr>
        <w:t>e</w:t>
      </w:r>
      <w:r w:rsidRPr="00357FE1">
        <w:t>t</w:t>
      </w:r>
      <w:r w:rsidRPr="00357FE1">
        <w:rPr>
          <w:spacing w:val="13"/>
        </w:rPr>
        <w:t xml:space="preserve"> </w:t>
      </w:r>
      <w:r w:rsidRPr="00357FE1">
        <w:t>-</w:t>
      </w:r>
      <w:r w:rsidRPr="00357FE1">
        <w:rPr>
          <w:spacing w:val="6"/>
        </w:rPr>
        <w:t xml:space="preserve"> </w:t>
      </w:r>
      <w:r w:rsidRPr="00357FE1">
        <w:rPr>
          <w:spacing w:val="2"/>
        </w:rPr>
        <w:t>s</w:t>
      </w:r>
      <w:r w:rsidRPr="00357FE1">
        <w:t>i k</w:t>
      </w:r>
      <w:r w:rsidRPr="00357FE1">
        <w:rPr>
          <w:spacing w:val="5"/>
        </w:rPr>
        <w:t>u</w:t>
      </w:r>
      <w:r w:rsidRPr="00357FE1">
        <w:rPr>
          <w:spacing w:val="2"/>
        </w:rPr>
        <w:t>s</w:t>
      </w:r>
      <w:r w:rsidRPr="00357FE1">
        <w:rPr>
          <w:spacing w:val="-5"/>
        </w:rPr>
        <w:t>h</w:t>
      </w:r>
      <w:r w:rsidRPr="00357FE1">
        <w:t>t</w:t>
      </w:r>
      <w:r w:rsidRPr="00357FE1">
        <w:rPr>
          <w:spacing w:val="4"/>
        </w:rPr>
        <w:t xml:space="preserve"> </w:t>
      </w:r>
      <w:r w:rsidRPr="00357FE1">
        <w:rPr>
          <w:spacing w:val="5"/>
        </w:rPr>
        <w:t>t</w:t>
      </w:r>
      <w:r w:rsidRPr="00357FE1">
        <w:rPr>
          <w:spacing w:val="-5"/>
        </w:rPr>
        <w:t>h</w:t>
      </w:r>
      <w:r w:rsidRPr="00357FE1">
        <w:rPr>
          <w:spacing w:val="4"/>
        </w:rPr>
        <w:t>e</w:t>
      </w:r>
      <w:r w:rsidRPr="00357FE1">
        <w:rPr>
          <w:spacing w:val="-4"/>
        </w:rPr>
        <w:t>m</w:t>
      </w:r>
      <w:r w:rsidRPr="00357FE1">
        <w:rPr>
          <w:spacing w:val="4"/>
        </w:rPr>
        <w:t>e</w:t>
      </w:r>
      <w:r w:rsidRPr="00357FE1">
        <w:rPr>
          <w:spacing w:val="-9"/>
        </w:rPr>
        <w:t>l</w:t>
      </w:r>
      <w:r w:rsidRPr="00357FE1">
        <w:rPr>
          <w:spacing w:val="5"/>
        </w:rPr>
        <w:t>o</w:t>
      </w:r>
      <w:r w:rsidRPr="00357FE1">
        <w:t>r</w:t>
      </w:r>
      <w:r w:rsidRPr="00357FE1">
        <w:rPr>
          <w:spacing w:val="5"/>
        </w:rPr>
        <w:t xml:space="preserve"> </w:t>
      </w:r>
      <w:r w:rsidRPr="00357FE1">
        <w:t>p</w:t>
      </w:r>
      <w:r w:rsidRPr="00357FE1">
        <w:rPr>
          <w:spacing w:val="-1"/>
        </w:rPr>
        <w:t>ë</w:t>
      </w:r>
      <w:r w:rsidRPr="00357FE1">
        <w:t>r</w:t>
      </w:r>
      <w:r w:rsidRPr="00357FE1">
        <w:rPr>
          <w:spacing w:val="5"/>
        </w:rPr>
        <w:t xml:space="preserve"> </w:t>
      </w:r>
      <w:r w:rsidRPr="00357FE1">
        <w:t>k</w:t>
      </w:r>
      <w:r w:rsidRPr="00357FE1">
        <w:rPr>
          <w:spacing w:val="4"/>
        </w:rPr>
        <w:t>a</w:t>
      </w:r>
      <w:r w:rsidRPr="00357FE1">
        <w:t>l</w:t>
      </w:r>
      <w:r w:rsidRPr="00357FE1">
        <w:rPr>
          <w:spacing w:val="1"/>
        </w:rPr>
        <w:t>i</w:t>
      </w:r>
      <w:r w:rsidRPr="00357FE1">
        <w:t>m</w:t>
      </w:r>
      <w:r w:rsidRPr="00357FE1">
        <w:rPr>
          <w:spacing w:val="-4"/>
        </w:rPr>
        <w:t>i</w:t>
      </w:r>
      <w:r w:rsidRPr="00357FE1">
        <w:t>n</w:t>
      </w:r>
      <w:r w:rsidRPr="00357FE1">
        <w:rPr>
          <w:spacing w:val="4"/>
        </w:rPr>
        <w:t xml:space="preserve"> </w:t>
      </w:r>
      <w:r w:rsidRPr="00357FE1">
        <w:t>d</w:t>
      </w:r>
      <w:r w:rsidRPr="00357FE1">
        <w:rPr>
          <w:spacing w:val="1"/>
        </w:rPr>
        <w:t>r</w:t>
      </w:r>
      <w:r w:rsidRPr="00357FE1">
        <w:rPr>
          <w:spacing w:val="4"/>
        </w:rPr>
        <w:t>e</w:t>
      </w:r>
      <w:r w:rsidRPr="00357FE1">
        <w:rPr>
          <w:spacing w:val="-9"/>
        </w:rPr>
        <w:t>j</w:t>
      </w:r>
      <w:r w:rsidRPr="00357FE1">
        <w:t>t</w:t>
      </w:r>
      <w:r w:rsidRPr="00357FE1">
        <w:rPr>
          <w:spacing w:val="9"/>
        </w:rPr>
        <w:t xml:space="preserve"> </w:t>
      </w:r>
      <w:r w:rsidRPr="00357FE1">
        <w:rPr>
          <w:spacing w:val="-1"/>
        </w:rPr>
        <w:t>a</w:t>
      </w:r>
      <w:r w:rsidRPr="00357FE1">
        <w:t>u</w:t>
      </w:r>
      <w:r w:rsidRPr="00357FE1">
        <w:rPr>
          <w:spacing w:val="5"/>
        </w:rPr>
        <w:t>to</w:t>
      </w:r>
      <w:r w:rsidRPr="00357FE1">
        <w:rPr>
          <w:spacing w:val="-5"/>
        </w:rPr>
        <w:t>n</w:t>
      </w:r>
      <w:r w:rsidRPr="00357FE1">
        <w:rPr>
          <w:spacing w:val="5"/>
        </w:rPr>
        <w:t>o</w:t>
      </w:r>
      <w:r w:rsidRPr="00357FE1">
        <w:rPr>
          <w:spacing w:val="-4"/>
        </w:rPr>
        <w:t>m</w:t>
      </w:r>
      <w:r w:rsidRPr="00357FE1">
        <w:rPr>
          <w:spacing w:val="3"/>
        </w:rPr>
        <w:t>i</w:t>
      </w:r>
      <w:r w:rsidRPr="00357FE1">
        <w:rPr>
          <w:spacing w:val="7"/>
        </w:rPr>
        <w:t>s</w:t>
      </w:r>
      <w:r w:rsidRPr="00357FE1">
        <w:t xml:space="preserve">ë </w:t>
      </w:r>
      <w:r w:rsidRPr="00357FE1">
        <w:rPr>
          <w:spacing w:val="-2"/>
        </w:rPr>
        <w:t>s</w:t>
      </w:r>
      <w:r w:rsidRPr="00357FE1">
        <w:rPr>
          <w:spacing w:val="-5"/>
        </w:rPr>
        <w:t>h</w:t>
      </w:r>
      <w:r w:rsidRPr="00357FE1">
        <w:t>k</w:t>
      </w:r>
      <w:r w:rsidRPr="00357FE1">
        <w:rPr>
          <w:spacing w:val="9"/>
        </w:rPr>
        <w:t>o</w:t>
      </w:r>
      <w:r w:rsidRPr="00357FE1">
        <w:rPr>
          <w:spacing w:val="-4"/>
        </w:rPr>
        <w:t>l</w:t>
      </w:r>
      <w:r w:rsidRPr="00357FE1">
        <w:rPr>
          <w:spacing w:val="-9"/>
        </w:rPr>
        <w:t>l</w:t>
      </w:r>
      <w:r w:rsidRPr="00357FE1">
        <w:rPr>
          <w:spacing w:val="5"/>
        </w:rPr>
        <w:t>o</w:t>
      </w:r>
      <w:r w:rsidRPr="00357FE1">
        <w:rPr>
          <w:spacing w:val="1"/>
        </w:rPr>
        <w:t>r</w:t>
      </w:r>
      <w:r w:rsidRPr="00357FE1">
        <w:t>e</w:t>
      </w:r>
      <w:r w:rsidRPr="00357FE1">
        <w:rPr>
          <w:spacing w:val="21"/>
        </w:rPr>
        <w:t xml:space="preserve"> </w:t>
      </w:r>
      <w:r w:rsidRPr="00357FE1">
        <w:t>-</w:t>
      </w:r>
      <w:r w:rsidRPr="00357FE1">
        <w:rPr>
          <w:spacing w:val="23"/>
        </w:rPr>
        <w:t xml:space="preserve"> </w:t>
      </w:r>
      <w:r w:rsidRPr="00357FE1">
        <w:rPr>
          <w:spacing w:val="1"/>
        </w:rPr>
        <w:t>r</w:t>
      </w:r>
      <w:r w:rsidRPr="00357FE1">
        <w:rPr>
          <w:spacing w:val="-1"/>
        </w:rPr>
        <w:t>ez</w:t>
      </w:r>
      <w:r w:rsidRPr="00357FE1">
        <w:rPr>
          <w:spacing w:val="5"/>
        </w:rPr>
        <w:t>u</w:t>
      </w:r>
      <w:r w:rsidRPr="00357FE1">
        <w:rPr>
          <w:spacing w:val="-9"/>
        </w:rPr>
        <w:t>l</w:t>
      </w:r>
      <w:r w:rsidRPr="00357FE1">
        <w:rPr>
          <w:spacing w:val="5"/>
        </w:rPr>
        <w:t>to</w:t>
      </w:r>
      <w:r w:rsidRPr="00357FE1">
        <w:t>n</w:t>
      </w:r>
      <w:r w:rsidRPr="00357FE1">
        <w:rPr>
          <w:spacing w:val="17"/>
        </w:rPr>
        <w:t xml:space="preserve"> </w:t>
      </w:r>
      <w:r w:rsidRPr="00357FE1">
        <w:rPr>
          <w:spacing w:val="7"/>
        </w:rPr>
        <w:t>t</w:t>
      </w:r>
      <w:r w:rsidRPr="00357FE1">
        <w:t>ë</w:t>
      </w:r>
      <w:r w:rsidRPr="00357FE1">
        <w:rPr>
          <w:spacing w:val="21"/>
        </w:rPr>
        <w:t xml:space="preserve"> </w:t>
      </w:r>
      <w:r w:rsidRPr="00357FE1">
        <w:rPr>
          <w:spacing w:val="-9"/>
        </w:rPr>
        <w:t>j</w:t>
      </w:r>
      <w:r w:rsidRPr="00357FE1">
        <w:rPr>
          <w:spacing w:val="-1"/>
        </w:rPr>
        <w:t>e</w:t>
      </w:r>
      <w:r w:rsidRPr="00357FE1">
        <w:rPr>
          <w:spacing w:val="6"/>
        </w:rPr>
        <w:t>t</w:t>
      </w:r>
      <w:r w:rsidRPr="00357FE1">
        <w:t>ë</w:t>
      </w:r>
      <w:r w:rsidRPr="00357FE1">
        <w:rPr>
          <w:spacing w:val="21"/>
        </w:rPr>
        <w:t xml:space="preserve"> </w:t>
      </w:r>
      <w:r w:rsidRPr="00357FE1">
        <w:t>n</w:t>
      </w:r>
      <w:r w:rsidRPr="00357FE1">
        <w:rPr>
          <w:spacing w:val="-4"/>
        </w:rPr>
        <w:t>j</w:t>
      </w:r>
      <w:r w:rsidRPr="00357FE1">
        <w:t>ë</w:t>
      </w:r>
      <w:r w:rsidRPr="00357FE1">
        <w:rPr>
          <w:spacing w:val="25"/>
        </w:rPr>
        <w:t xml:space="preserve"> </w:t>
      </w:r>
      <w:r w:rsidRPr="00357FE1">
        <w:rPr>
          <w:spacing w:val="2"/>
        </w:rPr>
        <w:t>s</w:t>
      </w:r>
      <w:r w:rsidRPr="00357FE1">
        <w:rPr>
          <w:spacing w:val="-3"/>
        </w:rPr>
        <w:t>f</w:t>
      </w:r>
      <w:r w:rsidRPr="00357FE1">
        <w:rPr>
          <w:spacing w:val="-4"/>
        </w:rPr>
        <w:t>i</w:t>
      </w:r>
      <w:r w:rsidRPr="00357FE1">
        <w:t>d</w:t>
      </w:r>
      <w:r w:rsidRPr="00357FE1">
        <w:rPr>
          <w:spacing w:val="-1"/>
        </w:rPr>
        <w:t>ë</w:t>
      </w:r>
      <w:r w:rsidRPr="00357FE1">
        <w:t>,</w:t>
      </w:r>
      <w:r w:rsidRPr="00357FE1">
        <w:rPr>
          <w:spacing w:val="24"/>
        </w:rPr>
        <w:t xml:space="preserve"> </w:t>
      </w:r>
      <w:r w:rsidRPr="00357FE1">
        <w:t>p</w:t>
      </w:r>
      <w:r w:rsidRPr="00357FE1">
        <w:rPr>
          <w:spacing w:val="-1"/>
        </w:rPr>
        <w:t>ë</w:t>
      </w:r>
      <w:r w:rsidRPr="00357FE1">
        <w:rPr>
          <w:spacing w:val="6"/>
        </w:rPr>
        <w:t>r</w:t>
      </w:r>
      <w:r w:rsidRPr="00357FE1">
        <w:rPr>
          <w:spacing w:val="-5"/>
        </w:rPr>
        <w:t>b</w:t>
      </w:r>
      <w:r w:rsidRPr="00357FE1">
        <w:rPr>
          <w:spacing w:val="4"/>
        </w:rPr>
        <w:t>a</w:t>
      </w:r>
      <w:r w:rsidRPr="00357FE1">
        <w:t>l</w:t>
      </w:r>
      <w:r w:rsidRPr="00357FE1">
        <w:rPr>
          <w:spacing w:val="1"/>
        </w:rPr>
        <w:t>l</w:t>
      </w:r>
      <w:r w:rsidRPr="00357FE1">
        <w:rPr>
          <w:spacing w:val="-4"/>
        </w:rPr>
        <w:t>j</w:t>
      </w:r>
      <w:r w:rsidRPr="00357FE1">
        <w:t>a</w:t>
      </w:r>
      <w:r w:rsidRPr="00357FE1">
        <w:rPr>
          <w:spacing w:val="20"/>
        </w:rPr>
        <w:t xml:space="preserve"> </w:t>
      </w:r>
      <w:r w:rsidRPr="00357FE1">
        <w:t>e</w:t>
      </w:r>
      <w:r w:rsidRPr="00357FE1">
        <w:rPr>
          <w:spacing w:val="20"/>
        </w:rPr>
        <w:t xml:space="preserve"> </w:t>
      </w:r>
      <w:r w:rsidR="00985050" w:rsidRPr="00357FE1">
        <w:rPr>
          <w:spacing w:val="20"/>
        </w:rPr>
        <w:t>s</w:t>
      </w:r>
      <w:r w:rsidRPr="00357FE1">
        <w:t>ë</w:t>
      </w:r>
      <w:r w:rsidRPr="00357FE1">
        <w:rPr>
          <w:spacing w:val="21"/>
        </w:rPr>
        <w:t xml:space="preserve"> </w:t>
      </w:r>
      <w:r w:rsidRPr="00357FE1">
        <w:rPr>
          <w:spacing w:val="4"/>
        </w:rPr>
        <w:t>c</w:t>
      </w:r>
      <w:r w:rsidRPr="00357FE1">
        <w:rPr>
          <w:spacing w:val="-4"/>
        </w:rPr>
        <w:t>il</w:t>
      </w:r>
      <w:r w:rsidRPr="00357FE1">
        <w:rPr>
          <w:spacing w:val="4"/>
        </w:rPr>
        <w:t>ë</w:t>
      </w:r>
      <w:r w:rsidRPr="00357FE1">
        <w:t>s</w:t>
      </w:r>
      <w:r w:rsidRPr="00357FE1">
        <w:rPr>
          <w:spacing w:val="19"/>
        </w:rPr>
        <w:t xml:space="preserve"> </w:t>
      </w:r>
      <w:r w:rsidRPr="00357FE1">
        <w:t>k</w:t>
      </w:r>
      <w:r w:rsidRPr="00357FE1">
        <w:rPr>
          <w:spacing w:val="-1"/>
        </w:rPr>
        <w:t>ë</w:t>
      </w:r>
      <w:r w:rsidRPr="00357FE1">
        <w:rPr>
          <w:spacing w:val="1"/>
        </w:rPr>
        <w:t>r</w:t>
      </w:r>
      <w:r w:rsidRPr="00357FE1">
        <w:t>k</w:t>
      </w:r>
      <w:r w:rsidRPr="00357FE1">
        <w:rPr>
          <w:spacing w:val="5"/>
        </w:rPr>
        <w:t>o</w:t>
      </w:r>
      <w:r w:rsidRPr="00357FE1">
        <w:t>n</w:t>
      </w:r>
      <w:r w:rsidRPr="00357FE1">
        <w:rPr>
          <w:spacing w:val="17"/>
        </w:rPr>
        <w:t xml:space="preserve"> </w:t>
      </w:r>
      <w:r w:rsidRPr="00357FE1">
        <w:rPr>
          <w:spacing w:val="4"/>
        </w:rPr>
        <w:t>a</w:t>
      </w:r>
      <w:r w:rsidRPr="00357FE1">
        <w:rPr>
          <w:spacing w:val="-5"/>
        </w:rPr>
        <w:t>n</w:t>
      </w:r>
      <w:r w:rsidRPr="00357FE1">
        <w:t>g</w:t>
      </w:r>
      <w:r w:rsidRPr="00357FE1">
        <w:rPr>
          <w:spacing w:val="-1"/>
        </w:rPr>
        <w:t>a</w:t>
      </w:r>
      <w:r w:rsidRPr="00357FE1">
        <w:rPr>
          <w:spacing w:val="4"/>
        </w:rPr>
        <w:t>z</w:t>
      </w:r>
      <w:r w:rsidRPr="00357FE1">
        <w:t>him</w:t>
      </w:r>
      <w:r w:rsidRPr="00357FE1">
        <w:rPr>
          <w:spacing w:val="18"/>
        </w:rPr>
        <w:t xml:space="preserve"> </w:t>
      </w:r>
      <w:r w:rsidRPr="00357FE1">
        <w:t>p</w:t>
      </w:r>
      <w:r w:rsidRPr="00357FE1">
        <w:rPr>
          <w:spacing w:val="1"/>
        </w:rPr>
        <w:t>r</w:t>
      </w:r>
      <w:r w:rsidRPr="00357FE1">
        <w:rPr>
          <w:spacing w:val="5"/>
        </w:rPr>
        <w:t>o</w:t>
      </w:r>
      <w:r w:rsidRPr="00357FE1">
        <w:rPr>
          <w:spacing w:val="-8"/>
        </w:rPr>
        <w:t>f</w:t>
      </w:r>
      <w:r w:rsidRPr="00357FE1">
        <w:rPr>
          <w:spacing w:val="4"/>
        </w:rPr>
        <w:t>e</w:t>
      </w:r>
      <w:r w:rsidRPr="00357FE1">
        <w:rPr>
          <w:spacing w:val="2"/>
        </w:rPr>
        <w:t>s</w:t>
      </w:r>
      <w:r w:rsidRPr="00357FE1">
        <w:rPr>
          <w:spacing w:val="-9"/>
        </w:rPr>
        <w:t>i</w:t>
      </w:r>
      <w:r w:rsidRPr="00357FE1">
        <w:rPr>
          <w:spacing w:val="5"/>
        </w:rPr>
        <w:t>o</w:t>
      </w:r>
      <w:r w:rsidRPr="00357FE1">
        <w:t>n</w:t>
      </w:r>
      <w:r w:rsidRPr="00357FE1">
        <w:rPr>
          <w:spacing w:val="4"/>
        </w:rPr>
        <w:t>a</w:t>
      </w:r>
      <w:r w:rsidRPr="00357FE1">
        <w:t>l</w:t>
      </w:r>
      <w:r w:rsidRPr="00357FE1">
        <w:rPr>
          <w:spacing w:val="12"/>
        </w:rPr>
        <w:t xml:space="preserve"> </w:t>
      </w:r>
      <w:r w:rsidRPr="00357FE1">
        <w:rPr>
          <w:spacing w:val="5"/>
        </w:rPr>
        <w:t>d</w:t>
      </w:r>
      <w:r w:rsidRPr="00357FE1">
        <w:t>he</w:t>
      </w:r>
      <w:r w:rsidR="00DA0F2C" w:rsidRPr="00357FE1">
        <w:t xml:space="preserve"> </w:t>
      </w:r>
      <w:r w:rsidRPr="00357FE1">
        <w:rPr>
          <w:spacing w:val="5"/>
        </w:rPr>
        <w:t>p</w:t>
      </w:r>
      <w:r w:rsidRPr="00357FE1">
        <w:rPr>
          <w:spacing w:val="-4"/>
        </w:rPr>
        <w:t>i</w:t>
      </w:r>
      <w:r w:rsidRPr="00357FE1">
        <w:rPr>
          <w:spacing w:val="-9"/>
        </w:rPr>
        <w:t>l</w:t>
      </w:r>
      <w:r w:rsidRPr="00357FE1">
        <w:rPr>
          <w:spacing w:val="5"/>
        </w:rPr>
        <w:t>o</w:t>
      </w:r>
      <w:r w:rsidRPr="00357FE1">
        <w:rPr>
          <w:spacing w:val="10"/>
        </w:rPr>
        <w:t>t</w:t>
      </w:r>
      <w:r w:rsidRPr="00357FE1">
        <w:rPr>
          <w:spacing w:val="-4"/>
        </w:rPr>
        <w:t>im.</w:t>
      </w:r>
      <w:r w:rsidRPr="00357FE1">
        <w:rPr>
          <w:rStyle w:val="FootnoteReference"/>
          <w:spacing w:val="-4"/>
        </w:rPr>
        <w:footnoteReference w:id="227"/>
      </w:r>
    </w:p>
    <w:p w:rsidR="00985050" w:rsidRPr="00357FE1" w:rsidRDefault="00985050" w:rsidP="005D41F5">
      <w:pPr>
        <w:spacing w:line="360" w:lineRule="auto"/>
        <w:ind w:right="4" w:firstLine="540"/>
        <w:jc w:val="both"/>
      </w:pPr>
    </w:p>
    <w:p w:rsidR="00B90672" w:rsidRPr="00357FE1" w:rsidRDefault="00B90672" w:rsidP="00D75068">
      <w:pPr>
        <w:pStyle w:val="ListParagraph"/>
        <w:numPr>
          <w:ilvl w:val="0"/>
          <w:numId w:val="32"/>
        </w:numPr>
        <w:spacing w:line="360" w:lineRule="auto"/>
        <w:ind w:right="4" w:firstLine="540"/>
        <w:jc w:val="both"/>
        <w:rPr>
          <w:rFonts w:ascii="Times New Roman" w:hAnsi="Times New Roman"/>
          <w:b/>
          <w:lang w:val="sq-AL"/>
        </w:rPr>
      </w:pPr>
      <w:r w:rsidRPr="00357FE1">
        <w:rPr>
          <w:rFonts w:ascii="Times New Roman" w:hAnsi="Times New Roman"/>
          <w:b/>
          <w:spacing w:val="-5"/>
          <w:lang w:val="sq-AL"/>
        </w:rPr>
        <w:t>K</w:t>
      </w:r>
      <w:r w:rsidRPr="00357FE1">
        <w:rPr>
          <w:rFonts w:ascii="Times New Roman" w:hAnsi="Times New Roman"/>
          <w:b/>
          <w:spacing w:val="6"/>
          <w:lang w:val="sq-AL"/>
        </w:rPr>
        <w:t>r</w:t>
      </w:r>
      <w:r w:rsidRPr="00357FE1">
        <w:rPr>
          <w:rFonts w:ascii="Times New Roman" w:hAnsi="Times New Roman"/>
          <w:b/>
          <w:spacing w:val="-4"/>
          <w:lang w:val="sq-AL"/>
        </w:rPr>
        <w:t>i</w:t>
      </w:r>
      <w:r w:rsidRPr="00357FE1">
        <w:rPr>
          <w:rFonts w:ascii="Times New Roman" w:hAnsi="Times New Roman"/>
          <w:b/>
          <w:lang w:val="sq-AL"/>
        </w:rPr>
        <w:t>j</w:t>
      </w:r>
      <w:r w:rsidRPr="00357FE1">
        <w:rPr>
          <w:rFonts w:ascii="Times New Roman" w:hAnsi="Times New Roman"/>
          <w:b/>
          <w:spacing w:val="1"/>
          <w:lang w:val="sq-AL"/>
        </w:rPr>
        <w:t>i</w:t>
      </w:r>
      <w:r w:rsidRPr="00357FE1">
        <w:rPr>
          <w:rFonts w:ascii="Times New Roman" w:hAnsi="Times New Roman"/>
          <w:b/>
          <w:lang w:val="sq-AL"/>
        </w:rPr>
        <w:t>mi</w:t>
      </w:r>
      <w:r w:rsidRPr="00357FE1">
        <w:rPr>
          <w:rFonts w:ascii="Times New Roman" w:hAnsi="Times New Roman"/>
          <w:b/>
          <w:spacing w:val="13"/>
          <w:lang w:val="sq-AL"/>
        </w:rPr>
        <w:t xml:space="preserve"> </w:t>
      </w:r>
      <w:r w:rsidRPr="00357FE1">
        <w:rPr>
          <w:rFonts w:ascii="Times New Roman" w:hAnsi="Times New Roman"/>
          <w:b/>
          <w:lang w:val="sq-AL"/>
        </w:rPr>
        <w:t>i</w:t>
      </w:r>
      <w:r w:rsidRPr="00357FE1">
        <w:rPr>
          <w:rFonts w:ascii="Times New Roman" w:hAnsi="Times New Roman"/>
          <w:b/>
          <w:spacing w:val="12"/>
          <w:lang w:val="sq-AL"/>
        </w:rPr>
        <w:t xml:space="preserve"> </w:t>
      </w:r>
      <w:r w:rsidRPr="00357FE1">
        <w:rPr>
          <w:rFonts w:ascii="Times New Roman" w:hAnsi="Times New Roman"/>
          <w:b/>
          <w:lang w:val="sq-AL"/>
        </w:rPr>
        <w:t>k</w:t>
      </w:r>
      <w:r w:rsidRPr="00357FE1">
        <w:rPr>
          <w:rFonts w:ascii="Times New Roman" w:hAnsi="Times New Roman"/>
          <w:b/>
          <w:spacing w:val="-1"/>
          <w:lang w:val="sq-AL"/>
        </w:rPr>
        <w:t>a</w:t>
      </w:r>
      <w:r w:rsidRPr="00357FE1">
        <w:rPr>
          <w:rFonts w:ascii="Times New Roman" w:hAnsi="Times New Roman"/>
          <w:b/>
          <w:lang w:val="sq-AL"/>
        </w:rPr>
        <w:t>p</w:t>
      </w:r>
      <w:r w:rsidRPr="00357FE1">
        <w:rPr>
          <w:rFonts w:ascii="Times New Roman" w:hAnsi="Times New Roman"/>
          <w:b/>
          <w:spacing w:val="4"/>
          <w:lang w:val="sq-AL"/>
        </w:rPr>
        <w:t>ac</w:t>
      </w:r>
      <w:r w:rsidRPr="00357FE1">
        <w:rPr>
          <w:rFonts w:ascii="Times New Roman" w:hAnsi="Times New Roman"/>
          <w:b/>
          <w:spacing w:val="-9"/>
          <w:lang w:val="sq-AL"/>
        </w:rPr>
        <w:t>i</w:t>
      </w:r>
      <w:r w:rsidRPr="00357FE1">
        <w:rPr>
          <w:rFonts w:ascii="Times New Roman" w:hAnsi="Times New Roman"/>
          <w:b/>
          <w:spacing w:val="5"/>
          <w:lang w:val="sq-AL"/>
        </w:rPr>
        <w:t>t</w:t>
      </w:r>
      <w:r w:rsidRPr="00357FE1">
        <w:rPr>
          <w:rFonts w:ascii="Times New Roman" w:hAnsi="Times New Roman"/>
          <w:b/>
          <w:spacing w:val="-1"/>
          <w:lang w:val="sq-AL"/>
        </w:rPr>
        <w:t>e</w:t>
      </w:r>
      <w:r w:rsidRPr="00357FE1">
        <w:rPr>
          <w:rFonts w:ascii="Times New Roman" w:hAnsi="Times New Roman"/>
          <w:b/>
          <w:spacing w:val="5"/>
          <w:lang w:val="sq-AL"/>
        </w:rPr>
        <w:t>t</w:t>
      </w:r>
      <w:r w:rsidRPr="00357FE1">
        <w:rPr>
          <w:rFonts w:ascii="Times New Roman" w:hAnsi="Times New Roman"/>
          <w:b/>
          <w:spacing w:val="-1"/>
          <w:lang w:val="sq-AL"/>
        </w:rPr>
        <w:t>e</w:t>
      </w:r>
      <w:r w:rsidRPr="00357FE1">
        <w:rPr>
          <w:rFonts w:ascii="Times New Roman" w:hAnsi="Times New Roman"/>
          <w:b/>
          <w:spacing w:val="-5"/>
          <w:lang w:val="sq-AL"/>
        </w:rPr>
        <w:t>v</w:t>
      </w:r>
      <w:r w:rsidRPr="00357FE1">
        <w:rPr>
          <w:rFonts w:ascii="Times New Roman" w:hAnsi="Times New Roman"/>
          <w:b/>
          <w:lang w:val="sq-AL"/>
        </w:rPr>
        <w:t>e</w:t>
      </w:r>
      <w:r w:rsidRPr="00357FE1">
        <w:rPr>
          <w:rFonts w:ascii="Times New Roman" w:hAnsi="Times New Roman"/>
          <w:b/>
          <w:spacing w:val="16"/>
          <w:lang w:val="sq-AL"/>
        </w:rPr>
        <w:t xml:space="preserve"> </w:t>
      </w:r>
      <w:r w:rsidRPr="00357FE1">
        <w:rPr>
          <w:rFonts w:ascii="Times New Roman" w:hAnsi="Times New Roman"/>
          <w:b/>
          <w:lang w:val="sq-AL"/>
        </w:rPr>
        <w:t>p</w:t>
      </w:r>
      <w:r w:rsidRPr="00357FE1">
        <w:rPr>
          <w:rFonts w:ascii="Times New Roman" w:hAnsi="Times New Roman"/>
          <w:b/>
          <w:spacing w:val="-1"/>
          <w:lang w:val="sq-AL"/>
        </w:rPr>
        <w:t>ë</w:t>
      </w:r>
      <w:r w:rsidRPr="00357FE1">
        <w:rPr>
          <w:rFonts w:ascii="Times New Roman" w:hAnsi="Times New Roman"/>
          <w:b/>
          <w:lang w:val="sq-AL"/>
        </w:rPr>
        <w:t>r</w:t>
      </w:r>
      <w:r w:rsidRPr="00357FE1">
        <w:rPr>
          <w:rFonts w:ascii="Times New Roman" w:hAnsi="Times New Roman"/>
          <w:b/>
          <w:spacing w:val="18"/>
          <w:lang w:val="sq-AL"/>
        </w:rPr>
        <w:t xml:space="preserve"> </w:t>
      </w:r>
      <w:r w:rsidRPr="00357FE1">
        <w:rPr>
          <w:rFonts w:ascii="Times New Roman" w:hAnsi="Times New Roman"/>
          <w:b/>
          <w:spacing w:val="5"/>
          <w:lang w:val="sq-AL"/>
        </w:rPr>
        <w:t>t</w:t>
      </w:r>
      <w:r w:rsidRPr="00357FE1">
        <w:rPr>
          <w:rFonts w:ascii="Times New Roman" w:hAnsi="Times New Roman"/>
          <w:b/>
          <w:lang w:val="sq-AL"/>
        </w:rPr>
        <w:t>ë</w:t>
      </w:r>
      <w:r w:rsidRPr="00357FE1">
        <w:rPr>
          <w:rFonts w:ascii="Times New Roman" w:hAnsi="Times New Roman"/>
          <w:b/>
          <w:spacing w:val="16"/>
          <w:lang w:val="sq-AL"/>
        </w:rPr>
        <w:t xml:space="preserve"> </w:t>
      </w:r>
      <w:r w:rsidRPr="00357FE1">
        <w:rPr>
          <w:rFonts w:ascii="Times New Roman" w:hAnsi="Times New Roman"/>
          <w:b/>
          <w:lang w:val="sq-AL"/>
        </w:rPr>
        <w:t>p</w:t>
      </w:r>
      <w:r w:rsidRPr="00357FE1">
        <w:rPr>
          <w:rFonts w:ascii="Times New Roman" w:hAnsi="Times New Roman"/>
          <w:b/>
          <w:spacing w:val="-1"/>
          <w:lang w:val="sq-AL"/>
        </w:rPr>
        <w:t>ë</w:t>
      </w:r>
      <w:r w:rsidRPr="00357FE1">
        <w:rPr>
          <w:rFonts w:ascii="Times New Roman" w:hAnsi="Times New Roman"/>
          <w:b/>
          <w:spacing w:val="1"/>
          <w:lang w:val="sq-AL"/>
        </w:rPr>
        <w:t>r</w:t>
      </w:r>
      <w:r w:rsidRPr="00357FE1">
        <w:rPr>
          <w:rFonts w:ascii="Times New Roman" w:hAnsi="Times New Roman"/>
          <w:b/>
          <w:lang w:val="sq-AL"/>
        </w:rPr>
        <w:t>g</w:t>
      </w:r>
      <w:r w:rsidRPr="00357FE1">
        <w:rPr>
          <w:rFonts w:ascii="Times New Roman" w:hAnsi="Times New Roman"/>
          <w:b/>
          <w:spacing w:val="-6"/>
          <w:lang w:val="sq-AL"/>
        </w:rPr>
        <w:t>a</w:t>
      </w:r>
      <w:r w:rsidRPr="00357FE1">
        <w:rPr>
          <w:rFonts w:ascii="Times New Roman" w:hAnsi="Times New Roman"/>
          <w:b/>
          <w:spacing w:val="5"/>
          <w:lang w:val="sq-AL"/>
        </w:rPr>
        <w:t>t</w:t>
      </w:r>
      <w:r w:rsidRPr="00357FE1">
        <w:rPr>
          <w:rFonts w:ascii="Times New Roman" w:hAnsi="Times New Roman"/>
          <w:b/>
          <w:spacing w:val="-9"/>
          <w:lang w:val="sq-AL"/>
        </w:rPr>
        <w:t>i</w:t>
      </w:r>
      <w:r w:rsidRPr="00357FE1">
        <w:rPr>
          <w:rFonts w:ascii="Times New Roman" w:hAnsi="Times New Roman"/>
          <w:b/>
          <w:spacing w:val="5"/>
          <w:lang w:val="sq-AL"/>
        </w:rPr>
        <w:t>t</w:t>
      </w:r>
      <w:r w:rsidRPr="00357FE1">
        <w:rPr>
          <w:rFonts w:ascii="Times New Roman" w:hAnsi="Times New Roman"/>
          <w:b/>
          <w:lang w:val="sq-AL"/>
        </w:rPr>
        <w:t>ur</w:t>
      </w:r>
      <w:r w:rsidRPr="00357FE1">
        <w:rPr>
          <w:rFonts w:ascii="Times New Roman" w:hAnsi="Times New Roman"/>
          <w:b/>
          <w:spacing w:val="18"/>
          <w:lang w:val="sq-AL"/>
        </w:rPr>
        <w:t xml:space="preserve"> </w:t>
      </w:r>
      <w:r w:rsidRPr="00357FE1">
        <w:rPr>
          <w:rFonts w:ascii="Times New Roman" w:hAnsi="Times New Roman"/>
          <w:b/>
          <w:lang w:val="sq-AL"/>
        </w:rPr>
        <w:t>d</w:t>
      </w:r>
      <w:r w:rsidRPr="00357FE1">
        <w:rPr>
          <w:rFonts w:ascii="Times New Roman" w:hAnsi="Times New Roman"/>
          <w:b/>
          <w:spacing w:val="-5"/>
          <w:lang w:val="sq-AL"/>
        </w:rPr>
        <w:t>h</w:t>
      </w:r>
      <w:r w:rsidRPr="00357FE1">
        <w:rPr>
          <w:rFonts w:ascii="Times New Roman" w:hAnsi="Times New Roman"/>
          <w:b/>
          <w:lang w:val="sq-AL"/>
        </w:rPr>
        <w:t>e</w:t>
      </w:r>
      <w:r w:rsidRPr="00357FE1">
        <w:rPr>
          <w:rFonts w:ascii="Times New Roman" w:hAnsi="Times New Roman"/>
          <w:b/>
          <w:spacing w:val="20"/>
          <w:lang w:val="sq-AL"/>
        </w:rPr>
        <w:t xml:space="preserve"> </w:t>
      </w:r>
      <w:r w:rsidRPr="00357FE1">
        <w:rPr>
          <w:rFonts w:ascii="Times New Roman" w:hAnsi="Times New Roman"/>
          <w:b/>
          <w:spacing w:val="-9"/>
          <w:lang w:val="sq-AL"/>
        </w:rPr>
        <w:t>m</w:t>
      </w:r>
      <w:r w:rsidRPr="00357FE1">
        <w:rPr>
          <w:rFonts w:ascii="Times New Roman" w:hAnsi="Times New Roman"/>
          <w:b/>
          <w:spacing w:val="4"/>
          <w:lang w:val="sq-AL"/>
        </w:rPr>
        <w:t>e</w:t>
      </w:r>
      <w:r w:rsidRPr="00357FE1">
        <w:rPr>
          <w:rFonts w:ascii="Times New Roman" w:hAnsi="Times New Roman"/>
          <w:b/>
          <w:spacing w:val="-5"/>
          <w:lang w:val="sq-AL"/>
        </w:rPr>
        <w:t>n</w:t>
      </w:r>
      <w:r w:rsidRPr="00357FE1">
        <w:rPr>
          <w:rFonts w:ascii="Times New Roman" w:hAnsi="Times New Roman"/>
          <w:b/>
          <w:spacing w:val="4"/>
          <w:lang w:val="sq-AL"/>
        </w:rPr>
        <w:t>a</w:t>
      </w:r>
      <w:r w:rsidRPr="00357FE1">
        <w:rPr>
          <w:rFonts w:ascii="Times New Roman" w:hAnsi="Times New Roman"/>
          <w:b/>
          <w:lang w:val="sq-AL"/>
        </w:rPr>
        <w:t>x</w:t>
      </w:r>
      <w:r w:rsidRPr="00357FE1">
        <w:rPr>
          <w:rFonts w:ascii="Times New Roman" w:hAnsi="Times New Roman"/>
          <w:b/>
          <w:spacing w:val="-5"/>
          <w:lang w:val="sq-AL"/>
        </w:rPr>
        <w:t>h</w:t>
      </w:r>
      <w:r w:rsidRPr="00357FE1">
        <w:rPr>
          <w:rFonts w:ascii="Times New Roman" w:hAnsi="Times New Roman"/>
          <w:b/>
          <w:lang w:val="sq-AL"/>
        </w:rPr>
        <w:t>u</w:t>
      </w:r>
      <w:r w:rsidRPr="00357FE1">
        <w:rPr>
          <w:rFonts w:ascii="Times New Roman" w:hAnsi="Times New Roman"/>
          <w:b/>
          <w:spacing w:val="-1"/>
          <w:lang w:val="sq-AL"/>
        </w:rPr>
        <w:t>a</w:t>
      </w:r>
      <w:r w:rsidRPr="00357FE1">
        <w:rPr>
          <w:rFonts w:ascii="Times New Roman" w:hAnsi="Times New Roman"/>
          <w:b/>
          <w:lang w:val="sq-AL"/>
        </w:rPr>
        <w:t>r</w:t>
      </w:r>
      <w:r w:rsidRPr="00357FE1">
        <w:rPr>
          <w:rFonts w:ascii="Times New Roman" w:hAnsi="Times New Roman"/>
          <w:b/>
          <w:spacing w:val="18"/>
          <w:lang w:val="sq-AL"/>
        </w:rPr>
        <w:t xml:space="preserve"> </w:t>
      </w:r>
      <w:r w:rsidRPr="00357FE1">
        <w:rPr>
          <w:rFonts w:ascii="Times New Roman" w:hAnsi="Times New Roman"/>
          <w:b/>
          <w:spacing w:val="5"/>
          <w:lang w:val="sq-AL"/>
        </w:rPr>
        <w:t>p</w:t>
      </w:r>
      <w:r w:rsidRPr="00357FE1">
        <w:rPr>
          <w:rFonts w:ascii="Times New Roman" w:hAnsi="Times New Roman"/>
          <w:b/>
          <w:spacing w:val="-4"/>
          <w:lang w:val="sq-AL"/>
        </w:rPr>
        <w:t>l</w:t>
      </w:r>
      <w:r w:rsidRPr="00357FE1">
        <w:rPr>
          <w:rFonts w:ascii="Times New Roman" w:hAnsi="Times New Roman"/>
          <w:b/>
          <w:spacing w:val="4"/>
          <w:lang w:val="sq-AL"/>
        </w:rPr>
        <w:t>a</w:t>
      </w:r>
      <w:r w:rsidRPr="00357FE1">
        <w:rPr>
          <w:rFonts w:ascii="Times New Roman" w:hAnsi="Times New Roman"/>
          <w:b/>
          <w:spacing w:val="-5"/>
          <w:lang w:val="sq-AL"/>
        </w:rPr>
        <w:t>n</w:t>
      </w:r>
      <w:r w:rsidRPr="00357FE1">
        <w:rPr>
          <w:rFonts w:ascii="Times New Roman" w:hAnsi="Times New Roman"/>
          <w:b/>
          <w:spacing w:val="-1"/>
          <w:lang w:val="sq-AL"/>
        </w:rPr>
        <w:t>e</w:t>
      </w:r>
      <w:r w:rsidRPr="00357FE1">
        <w:rPr>
          <w:rFonts w:ascii="Times New Roman" w:hAnsi="Times New Roman"/>
          <w:b/>
          <w:lang w:val="sq-AL"/>
        </w:rPr>
        <w:t>t</w:t>
      </w:r>
      <w:r w:rsidRPr="00357FE1">
        <w:rPr>
          <w:rFonts w:ascii="Times New Roman" w:hAnsi="Times New Roman"/>
          <w:b/>
          <w:spacing w:val="30"/>
          <w:lang w:val="sq-AL"/>
        </w:rPr>
        <w:t xml:space="preserve"> </w:t>
      </w:r>
      <w:r w:rsidRPr="00357FE1">
        <w:rPr>
          <w:rFonts w:ascii="Times New Roman" w:hAnsi="Times New Roman"/>
          <w:b/>
          <w:spacing w:val="5"/>
          <w:lang w:val="sq-AL"/>
        </w:rPr>
        <w:t>o</w:t>
      </w:r>
      <w:r w:rsidRPr="00357FE1">
        <w:rPr>
          <w:rFonts w:ascii="Times New Roman" w:hAnsi="Times New Roman"/>
          <w:b/>
          <w:lang w:val="sq-AL"/>
        </w:rPr>
        <w:t>p</w:t>
      </w:r>
      <w:r w:rsidRPr="00357FE1">
        <w:rPr>
          <w:rFonts w:ascii="Times New Roman" w:hAnsi="Times New Roman"/>
          <w:b/>
          <w:spacing w:val="-6"/>
          <w:lang w:val="sq-AL"/>
        </w:rPr>
        <w:t>e</w:t>
      </w:r>
      <w:r w:rsidRPr="00357FE1">
        <w:rPr>
          <w:rFonts w:ascii="Times New Roman" w:hAnsi="Times New Roman"/>
          <w:b/>
          <w:spacing w:val="1"/>
          <w:lang w:val="sq-AL"/>
        </w:rPr>
        <w:t>r</w:t>
      </w:r>
      <w:r w:rsidRPr="00357FE1">
        <w:rPr>
          <w:rFonts w:ascii="Times New Roman" w:hAnsi="Times New Roman"/>
          <w:b/>
          <w:spacing w:val="-6"/>
          <w:lang w:val="sq-AL"/>
        </w:rPr>
        <w:t>a</w:t>
      </w:r>
      <w:r w:rsidRPr="00357FE1">
        <w:rPr>
          <w:rFonts w:ascii="Times New Roman" w:hAnsi="Times New Roman"/>
          <w:b/>
          <w:spacing w:val="5"/>
          <w:lang w:val="sq-AL"/>
        </w:rPr>
        <w:t>t</w:t>
      </w:r>
      <w:r w:rsidRPr="00357FE1">
        <w:rPr>
          <w:rFonts w:ascii="Times New Roman" w:hAnsi="Times New Roman"/>
          <w:b/>
          <w:spacing w:val="-4"/>
          <w:lang w:val="sq-AL"/>
        </w:rPr>
        <w:t>i</w:t>
      </w:r>
      <w:r w:rsidRPr="00357FE1">
        <w:rPr>
          <w:rFonts w:ascii="Times New Roman" w:hAnsi="Times New Roman"/>
          <w:b/>
          <w:lang w:val="sq-AL"/>
        </w:rPr>
        <w:t>ve</w:t>
      </w:r>
      <w:r w:rsidRPr="00357FE1">
        <w:rPr>
          <w:rFonts w:ascii="Times New Roman" w:hAnsi="Times New Roman"/>
          <w:b/>
          <w:spacing w:val="16"/>
          <w:lang w:val="sq-AL"/>
        </w:rPr>
        <w:t xml:space="preserve"> </w:t>
      </w:r>
      <w:r w:rsidRPr="00357FE1">
        <w:rPr>
          <w:rFonts w:ascii="Times New Roman" w:hAnsi="Times New Roman"/>
          <w:b/>
          <w:lang w:val="sq-AL"/>
        </w:rPr>
        <w:t>d</w:t>
      </w:r>
      <w:r w:rsidRPr="00357FE1">
        <w:rPr>
          <w:rFonts w:ascii="Times New Roman" w:hAnsi="Times New Roman"/>
          <w:b/>
          <w:spacing w:val="-5"/>
          <w:lang w:val="sq-AL"/>
        </w:rPr>
        <w:t>h</w:t>
      </w:r>
      <w:r w:rsidRPr="00357FE1">
        <w:rPr>
          <w:rFonts w:ascii="Times New Roman" w:hAnsi="Times New Roman"/>
          <w:b/>
          <w:lang w:val="sq-AL"/>
        </w:rPr>
        <w:t>e</w:t>
      </w:r>
      <w:r w:rsidRPr="00357FE1">
        <w:rPr>
          <w:rFonts w:ascii="Times New Roman" w:hAnsi="Times New Roman"/>
          <w:b/>
          <w:spacing w:val="17"/>
          <w:lang w:val="sq-AL"/>
        </w:rPr>
        <w:t xml:space="preserve"> </w:t>
      </w:r>
      <w:r w:rsidRPr="00357FE1">
        <w:rPr>
          <w:rFonts w:ascii="Times New Roman" w:hAnsi="Times New Roman"/>
          <w:b/>
          <w:spacing w:val="4"/>
          <w:lang w:val="sq-AL"/>
        </w:rPr>
        <w:t>z</w:t>
      </w:r>
      <w:r w:rsidRPr="00357FE1">
        <w:rPr>
          <w:rFonts w:ascii="Times New Roman" w:hAnsi="Times New Roman"/>
          <w:b/>
          <w:lang w:val="sq-AL"/>
        </w:rPr>
        <w:t>hvi</w:t>
      </w:r>
      <w:r w:rsidRPr="00357FE1">
        <w:rPr>
          <w:rFonts w:ascii="Times New Roman" w:hAnsi="Times New Roman"/>
          <w:b/>
          <w:spacing w:val="1"/>
          <w:lang w:val="sq-AL"/>
        </w:rPr>
        <w:t>l</w:t>
      </w:r>
      <w:r w:rsidRPr="00357FE1">
        <w:rPr>
          <w:rFonts w:ascii="Times New Roman" w:hAnsi="Times New Roman"/>
          <w:b/>
          <w:lang w:val="sq-AL"/>
        </w:rPr>
        <w:t>l</w:t>
      </w:r>
      <w:r w:rsidRPr="00357FE1">
        <w:rPr>
          <w:rFonts w:ascii="Times New Roman" w:hAnsi="Times New Roman"/>
          <w:b/>
          <w:spacing w:val="1"/>
          <w:lang w:val="sq-AL"/>
        </w:rPr>
        <w:t>i</w:t>
      </w:r>
      <w:r w:rsidRPr="00357FE1">
        <w:rPr>
          <w:rFonts w:ascii="Times New Roman" w:hAnsi="Times New Roman"/>
          <w:b/>
          <w:spacing w:val="-9"/>
          <w:lang w:val="sq-AL"/>
        </w:rPr>
        <w:t>m</w:t>
      </w:r>
      <w:r w:rsidRPr="00357FE1">
        <w:rPr>
          <w:rFonts w:ascii="Times New Roman" w:hAnsi="Times New Roman"/>
          <w:b/>
          <w:spacing w:val="5"/>
          <w:lang w:val="sq-AL"/>
        </w:rPr>
        <w:t>o</w:t>
      </w:r>
      <w:r w:rsidRPr="00357FE1">
        <w:rPr>
          <w:rFonts w:ascii="Times New Roman" w:hAnsi="Times New Roman"/>
          <w:b/>
          <w:spacing w:val="1"/>
          <w:lang w:val="sq-AL"/>
        </w:rPr>
        <w:t>r</w:t>
      </w:r>
      <w:r w:rsidRPr="00357FE1">
        <w:rPr>
          <w:rFonts w:ascii="Times New Roman" w:hAnsi="Times New Roman"/>
          <w:b/>
          <w:lang w:val="sq-AL"/>
        </w:rPr>
        <w:t xml:space="preserve">e </w:t>
      </w:r>
      <w:r w:rsidRPr="00357FE1">
        <w:rPr>
          <w:rFonts w:ascii="Times New Roman" w:hAnsi="Times New Roman"/>
          <w:b/>
          <w:spacing w:val="5"/>
          <w:lang w:val="sq-AL"/>
        </w:rPr>
        <w:t>t</w:t>
      </w:r>
      <w:r w:rsidRPr="00357FE1">
        <w:rPr>
          <w:rFonts w:ascii="Times New Roman" w:hAnsi="Times New Roman"/>
          <w:b/>
          <w:lang w:val="sq-AL"/>
        </w:rPr>
        <w:t>ë</w:t>
      </w:r>
      <w:r w:rsidRPr="00357FE1">
        <w:rPr>
          <w:rFonts w:ascii="Times New Roman" w:hAnsi="Times New Roman"/>
          <w:b/>
          <w:spacing w:val="18"/>
          <w:lang w:val="sq-AL"/>
        </w:rPr>
        <w:t xml:space="preserve"> </w:t>
      </w:r>
      <w:r w:rsidRPr="00357FE1">
        <w:rPr>
          <w:rFonts w:ascii="Times New Roman" w:hAnsi="Times New Roman"/>
          <w:b/>
          <w:spacing w:val="-2"/>
          <w:lang w:val="sq-AL"/>
        </w:rPr>
        <w:t>s</w:t>
      </w:r>
      <w:r w:rsidRPr="00357FE1">
        <w:rPr>
          <w:rFonts w:ascii="Times New Roman" w:hAnsi="Times New Roman"/>
          <w:b/>
          <w:spacing w:val="-5"/>
          <w:lang w:val="sq-AL"/>
        </w:rPr>
        <w:t>h</w:t>
      </w:r>
      <w:r w:rsidRPr="00357FE1">
        <w:rPr>
          <w:rFonts w:ascii="Times New Roman" w:hAnsi="Times New Roman"/>
          <w:b/>
          <w:lang w:val="sq-AL"/>
        </w:rPr>
        <w:t>k</w:t>
      </w:r>
      <w:r w:rsidRPr="00357FE1">
        <w:rPr>
          <w:rFonts w:ascii="Times New Roman" w:hAnsi="Times New Roman"/>
          <w:b/>
          <w:spacing w:val="5"/>
          <w:lang w:val="sq-AL"/>
        </w:rPr>
        <w:t>o</w:t>
      </w:r>
      <w:r w:rsidRPr="00357FE1">
        <w:rPr>
          <w:rFonts w:ascii="Times New Roman" w:hAnsi="Times New Roman"/>
          <w:b/>
          <w:spacing w:val="-4"/>
          <w:lang w:val="sq-AL"/>
        </w:rPr>
        <w:t>ll</w:t>
      </w:r>
      <w:r w:rsidRPr="00357FE1">
        <w:rPr>
          <w:rFonts w:ascii="Times New Roman" w:hAnsi="Times New Roman"/>
          <w:b/>
          <w:spacing w:val="4"/>
          <w:lang w:val="sq-AL"/>
        </w:rPr>
        <w:t>ë</w:t>
      </w:r>
      <w:r w:rsidRPr="00357FE1">
        <w:rPr>
          <w:rFonts w:ascii="Times New Roman" w:hAnsi="Times New Roman"/>
          <w:b/>
          <w:spacing w:val="-1"/>
          <w:lang w:val="sq-AL"/>
        </w:rPr>
        <w:t>s</w:t>
      </w:r>
      <w:r w:rsidRPr="00357FE1">
        <w:rPr>
          <w:rFonts w:ascii="Times New Roman" w:hAnsi="Times New Roman"/>
          <w:b/>
          <w:lang w:val="sq-AL"/>
        </w:rPr>
        <w:t>.</w:t>
      </w:r>
    </w:p>
    <w:p w:rsidR="00B90672" w:rsidRPr="00357FE1" w:rsidRDefault="00B90672" w:rsidP="00BF4962">
      <w:pPr>
        <w:spacing w:line="276" w:lineRule="auto"/>
        <w:ind w:right="4" w:firstLine="540"/>
        <w:jc w:val="both"/>
      </w:pPr>
      <w:r w:rsidRPr="00357FE1">
        <w:rPr>
          <w:spacing w:val="-2"/>
        </w:rPr>
        <w:t>M</w:t>
      </w:r>
      <w:r w:rsidRPr="00357FE1">
        <w:t>e</w:t>
      </w:r>
      <w:r w:rsidRPr="00357FE1">
        <w:rPr>
          <w:spacing w:val="18"/>
        </w:rPr>
        <w:t xml:space="preserve"> </w:t>
      </w:r>
      <w:r w:rsidRPr="00357FE1">
        <w:rPr>
          <w:spacing w:val="5"/>
        </w:rPr>
        <w:t>g</w:t>
      </w:r>
      <w:r w:rsidRPr="00357FE1">
        <w:t>j</w:t>
      </w:r>
      <w:r w:rsidRPr="00357FE1">
        <w:rPr>
          <w:spacing w:val="-9"/>
        </w:rPr>
        <w:t>i</w:t>
      </w:r>
      <w:r w:rsidRPr="00357FE1">
        <w:rPr>
          <w:spacing w:val="5"/>
        </w:rPr>
        <w:t>t</w:t>
      </w:r>
      <w:r w:rsidRPr="00357FE1">
        <w:t>hë</w:t>
      </w:r>
      <w:r w:rsidRPr="00357FE1">
        <w:rPr>
          <w:spacing w:val="18"/>
        </w:rPr>
        <w:t xml:space="preserve"> </w:t>
      </w:r>
      <w:r w:rsidRPr="00357FE1">
        <w:t>p</w:t>
      </w:r>
      <w:r w:rsidRPr="00357FE1">
        <w:rPr>
          <w:spacing w:val="-1"/>
        </w:rPr>
        <w:t>ë</w:t>
      </w:r>
      <w:r w:rsidRPr="00357FE1">
        <w:rPr>
          <w:spacing w:val="1"/>
        </w:rPr>
        <w:t>r</w:t>
      </w:r>
      <w:r w:rsidRPr="00357FE1">
        <w:rPr>
          <w:spacing w:val="5"/>
        </w:rPr>
        <w:t>p</w:t>
      </w:r>
      <w:r w:rsidRPr="00357FE1">
        <w:rPr>
          <w:spacing w:val="-9"/>
        </w:rPr>
        <w:t>j</w:t>
      </w:r>
      <w:r w:rsidRPr="00357FE1">
        <w:rPr>
          <w:spacing w:val="-1"/>
        </w:rPr>
        <w:t>e</w:t>
      </w:r>
      <w:r w:rsidRPr="00357FE1">
        <w:rPr>
          <w:spacing w:val="5"/>
        </w:rPr>
        <w:t>k</w:t>
      </w:r>
      <w:r w:rsidRPr="00357FE1">
        <w:rPr>
          <w:spacing w:val="-4"/>
        </w:rPr>
        <w:t>j</w:t>
      </w:r>
      <w:r w:rsidRPr="00357FE1">
        <w:rPr>
          <w:spacing w:val="-1"/>
        </w:rPr>
        <w:t>e</w:t>
      </w:r>
      <w:r w:rsidRPr="00357FE1">
        <w:t>t</w:t>
      </w:r>
      <w:r w:rsidRPr="00357FE1">
        <w:rPr>
          <w:spacing w:val="24"/>
        </w:rPr>
        <w:t xml:space="preserve"> </w:t>
      </w:r>
      <w:r w:rsidRPr="00357FE1">
        <w:t>e</w:t>
      </w:r>
      <w:r w:rsidRPr="00357FE1">
        <w:rPr>
          <w:spacing w:val="18"/>
        </w:rPr>
        <w:t xml:space="preserve"> </w:t>
      </w:r>
      <w:r w:rsidRPr="00357FE1">
        <w:rPr>
          <w:spacing w:val="2"/>
        </w:rPr>
        <w:t>M</w:t>
      </w:r>
      <w:r w:rsidRPr="00357FE1">
        <w:rPr>
          <w:spacing w:val="-5"/>
        </w:rPr>
        <w:t>A</w:t>
      </w:r>
      <w:r w:rsidRPr="00357FE1">
        <w:rPr>
          <w:spacing w:val="6"/>
        </w:rPr>
        <w:t>S</w:t>
      </w:r>
      <w:r w:rsidRPr="00357FE1">
        <w:t>h</w:t>
      </w:r>
      <w:r w:rsidR="00D36B8F" w:rsidRPr="00357FE1">
        <w:t>T</w:t>
      </w:r>
      <w:r w:rsidRPr="00357FE1">
        <w:rPr>
          <w:spacing w:val="14"/>
        </w:rPr>
        <w:t xml:space="preserve"> </w:t>
      </w:r>
      <w:r w:rsidRPr="00357FE1">
        <w:rPr>
          <w:spacing w:val="5"/>
        </w:rPr>
        <w:t>d</w:t>
      </w:r>
      <w:r w:rsidRPr="00357FE1">
        <w:rPr>
          <w:spacing w:val="-5"/>
        </w:rPr>
        <w:t>h</w:t>
      </w:r>
      <w:r w:rsidRPr="00357FE1">
        <w:t>e</w:t>
      </w:r>
      <w:r w:rsidRPr="00357FE1">
        <w:rPr>
          <w:spacing w:val="18"/>
        </w:rPr>
        <w:t xml:space="preserve"> </w:t>
      </w:r>
      <w:r w:rsidRPr="00357FE1">
        <w:rPr>
          <w:spacing w:val="5"/>
        </w:rPr>
        <w:t>t</w:t>
      </w:r>
      <w:r w:rsidRPr="00357FE1">
        <w:t>ë</w:t>
      </w:r>
      <w:r w:rsidRPr="00357FE1">
        <w:rPr>
          <w:spacing w:val="18"/>
        </w:rPr>
        <w:t xml:space="preserve"> </w:t>
      </w:r>
      <w:r w:rsidRPr="00357FE1">
        <w:rPr>
          <w:spacing w:val="-1"/>
        </w:rPr>
        <w:t>a</w:t>
      </w:r>
      <w:r w:rsidRPr="00357FE1">
        <w:rPr>
          <w:spacing w:val="5"/>
        </w:rPr>
        <w:t>g</w:t>
      </w:r>
      <w:r w:rsidRPr="00357FE1">
        <w:rPr>
          <w:spacing w:val="-9"/>
        </w:rPr>
        <w:t>j</w:t>
      </w:r>
      <w:r w:rsidRPr="00357FE1">
        <w:rPr>
          <w:spacing w:val="4"/>
        </w:rPr>
        <w:t>e</w:t>
      </w:r>
      <w:r w:rsidRPr="00357FE1">
        <w:rPr>
          <w:spacing w:val="-5"/>
        </w:rPr>
        <w:t>n</w:t>
      </w:r>
      <w:r w:rsidRPr="00357FE1">
        <w:rPr>
          <w:spacing w:val="4"/>
        </w:rPr>
        <w:t>c</w:t>
      </w:r>
      <w:r w:rsidRPr="00357FE1">
        <w:rPr>
          <w:spacing w:val="-4"/>
        </w:rPr>
        <w:t>i</w:t>
      </w:r>
      <w:r w:rsidRPr="00357FE1">
        <w:t>ve</w:t>
      </w:r>
      <w:r w:rsidRPr="00357FE1">
        <w:rPr>
          <w:spacing w:val="24"/>
        </w:rPr>
        <w:t xml:space="preserve"> </w:t>
      </w:r>
      <w:r w:rsidRPr="00357FE1">
        <w:rPr>
          <w:spacing w:val="5"/>
        </w:rPr>
        <w:t>t</w:t>
      </w:r>
      <w:r w:rsidRPr="00357FE1">
        <w:t>ë</w:t>
      </w:r>
      <w:r w:rsidRPr="00357FE1">
        <w:rPr>
          <w:spacing w:val="18"/>
        </w:rPr>
        <w:t xml:space="preserve"> </w:t>
      </w:r>
      <w:r w:rsidRPr="00357FE1">
        <w:rPr>
          <w:spacing w:val="-2"/>
        </w:rPr>
        <w:t>s</w:t>
      </w:r>
      <w:r w:rsidRPr="00357FE1">
        <w:rPr>
          <w:spacing w:val="4"/>
        </w:rPr>
        <w:t>a</w:t>
      </w:r>
      <w:r w:rsidRPr="00357FE1">
        <w:t>j</w:t>
      </w:r>
      <w:r w:rsidRPr="00357FE1">
        <w:rPr>
          <w:spacing w:val="20"/>
        </w:rPr>
        <w:t xml:space="preserve"> </w:t>
      </w:r>
      <w:r w:rsidRPr="00357FE1">
        <w:rPr>
          <w:spacing w:val="-5"/>
        </w:rPr>
        <w:t>v</w:t>
      </w:r>
      <w:r w:rsidRPr="00357FE1">
        <w:rPr>
          <w:spacing w:val="-1"/>
        </w:rPr>
        <w:t>a</w:t>
      </w:r>
      <w:r w:rsidRPr="00357FE1">
        <w:rPr>
          <w:spacing w:val="1"/>
        </w:rPr>
        <w:t>r</w:t>
      </w:r>
      <w:r w:rsidRPr="00357FE1">
        <w:rPr>
          <w:spacing w:val="5"/>
        </w:rPr>
        <w:t>t</w:t>
      </w:r>
      <w:r w:rsidRPr="00357FE1">
        <w:rPr>
          <w:spacing w:val="-1"/>
        </w:rPr>
        <w:t>ë</w:t>
      </w:r>
      <w:r w:rsidRPr="00357FE1">
        <w:rPr>
          <w:spacing w:val="-2"/>
        </w:rPr>
        <w:t>s</w:t>
      </w:r>
      <w:r w:rsidRPr="00357FE1">
        <w:rPr>
          <w:spacing w:val="1"/>
        </w:rPr>
        <w:t>e</w:t>
      </w:r>
      <w:r w:rsidRPr="00357FE1">
        <w:rPr>
          <w:rStyle w:val="FootnoteReference"/>
          <w:spacing w:val="1"/>
        </w:rPr>
        <w:footnoteReference w:id="228"/>
      </w:r>
      <w:r w:rsidR="0050282C" w:rsidRPr="00357FE1">
        <w:rPr>
          <w:position w:val="11"/>
        </w:rPr>
        <w:t xml:space="preserve"> </w:t>
      </w:r>
      <w:r w:rsidRPr="00357FE1">
        <w:t>k</w:t>
      </w:r>
      <w:r w:rsidRPr="00357FE1">
        <w:rPr>
          <w:spacing w:val="5"/>
        </w:rPr>
        <w:t>o</w:t>
      </w:r>
      <w:r w:rsidRPr="00357FE1">
        <w:rPr>
          <w:spacing w:val="-5"/>
        </w:rPr>
        <w:t>n</w:t>
      </w:r>
      <w:r w:rsidRPr="00357FE1">
        <w:rPr>
          <w:spacing w:val="-2"/>
        </w:rPr>
        <w:t>s</w:t>
      </w:r>
      <w:r w:rsidRPr="00357FE1">
        <w:rPr>
          <w:spacing w:val="5"/>
        </w:rPr>
        <w:t>t</w:t>
      </w:r>
      <w:r w:rsidRPr="00357FE1">
        <w:rPr>
          <w:spacing w:val="-1"/>
        </w:rPr>
        <w:t>a</w:t>
      </w:r>
      <w:r w:rsidRPr="00357FE1">
        <w:t>t</w:t>
      </w:r>
      <w:r w:rsidRPr="00357FE1">
        <w:rPr>
          <w:spacing w:val="5"/>
        </w:rPr>
        <w:t>o</w:t>
      </w:r>
      <w:r w:rsidRPr="00357FE1">
        <w:rPr>
          <w:spacing w:val="-5"/>
        </w:rPr>
        <w:t>h</w:t>
      </w:r>
      <w:r w:rsidRPr="00357FE1">
        <w:rPr>
          <w:spacing w:val="-1"/>
        </w:rPr>
        <w:t>e</w:t>
      </w:r>
      <w:r w:rsidRPr="00357FE1">
        <w:t>t</w:t>
      </w:r>
      <w:r w:rsidRPr="00357FE1">
        <w:rPr>
          <w:spacing w:val="24"/>
        </w:rPr>
        <w:t xml:space="preserve"> </w:t>
      </w:r>
      <w:r w:rsidRPr="00357FE1">
        <w:rPr>
          <w:spacing w:val="-2"/>
        </w:rPr>
        <w:t>s</w:t>
      </w:r>
      <w:r w:rsidRPr="00357FE1">
        <w:t xml:space="preserve">e </w:t>
      </w:r>
      <w:r w:rsidRPr="00357FE1">
        <w:rPr>
          <w:spacing w:val="-1"/>
        </w:rPr>
        <w:t>e</w:t>
      </w:r>
      <w:r w:rsidRPr="00357FE1">
        <w:rPr>
          <w:spacing w:val="-5"/>
        </w:rPr>
        <w:t>n</w:t>
      </w:r>
      <w:r w:rsidRPr="00357FE1">
        <w:t>de</w:t>
      </w:r>
      <w:r w:rsidRPr="00357FE1">
        <w:rPr>
          <w:spacing w:val="6"/>
        </w:rPr>
        <w:t xml:space="preserve"> </w:t>
      </w:r>
      <w:r w:rsidRPr="00357FE1">
        <w:rPr>
          <w:spacing w:val="-5"/>
        </w:rPr>
        <w:t>n</w:t>
      </w:r>
      <w:r w:rsidRPr="00357FE1">
        <w:t>uk</w:t>
      </w:r>
      <w:r w:rsidRPr="00357FE1">
        <w:rPr>
          <w:spacing w:val="2"/>
        </w:rPr>
        <w:t xml:space="preserve"> </w:t>
      </w:r>
      <w:r w:rsidRPr="00357FE1">
        <w:rPr>
          <w:spacing w:val="5"/>
        </w:rPr>
        <w:t>k</w:t>
      </w:r>
      <w:r w:rsidRPr="00357FE1">
        <w:rPr>
          <w:spacing w:val="4"/>
        </w:rPr>
        <w:t>e</w:t>
      </w:r>
      <w:r w:rsidRPr="00357FE1">
        <w:rPr>
          <w:spacing w:val="-4"/>
        </w:rPr>
        <w:t>m</w:t>
      </w:r>
      <w:r w:rsidRPr="00357FE1">
        <w:t>i</w:t>
      </w:r>
      <w:r w:rsidRPr="00357FE1">
        <w:rPr>
          <w:spacing w:val="-2"/>
        </w:rPr>
        <w:t xml:space="preserve"> </w:t>
      </w:r>
      <w:r w:rsidRPr="00357FE1">
        <w:t>d</w:t>
      </w:r>
      <w:r w:rsidRPr="00357FE1">
        <w:rPr>
          <w:spacing w:val="1"/>
        </w:rPr>
        <w:t>r</w:t>
      </w:r>
      <w:r w:rsidRPr="00357FE1">
        <w:rPr>
          <w:spacing w:val="4"/>
        </w:rPr>
        <w:t>e</w:t>
      </w:r>
      <w:r w:rsidRPr="00357FE1">
        <w:rPr>
          <w:spacing w:val="-9"/>
        </w:rPr>
        <w:t>j</w:t>
      </w:r>
      <w:r w:rsidRPr="00357FE1">
        <w:rPr>
          <w:spacing w:val="5"/>
        </w:rPr>
        <w:t>t</w:t>
      </w:r>
      <w:r w:rsidRPr="00357FE1">
        <w:t>u</w:t>
      </w:r>
      <w:r w:rsidRPr="00357FE1">
        <w:rPr>
          <w:spacing w:val="4"/>
        </w:rPr>
        <w:t>e</w:t>
      </w:r>
      <w:r w:rsidRPr="00357FE1">
        <w:t>s</w:t>
      </w:r>
      <w:r w:rsidRPr="00357FE1">
        <w:rPr>
          <w:spacing w:val="3"/>
        </w:rPr>
        <w:t xml:space="preserve"> </w:t>
      </w:r>
      <w:r w:rsidRPr="00357FE1">
        <w:rPr>
          <w:spacing w:val="2"/>
        </w:rPr>
        <w:t>s</w:t>
      </w:r>
      <w:r w:rsidRPr="00357FE1">
        <w:rPr>
          <w:spacing w:val="-5"/>
        </w:rPr>
        <w:t>h</w:t>
      </w:r>
      <w:r w:rsidRPr="00357FE1">
        <w:t>k</w:t>
      </w:r>
      <w:r w:rsidRPr="00357FE1">
        <w:rPr>
          <w:spacing w:val="9"/>
        </w:rPr>
        <w:t>o</w:t>
      </w:r>
      <w:r w:rsidRPr="00357FE1">
        <w:rPr>
          <w:spacing w:val="-4"/>
        </w:rPr>
        <w:t>ll</w:t>
      </w:r>
      <w:r w:rsidRPr="00357FE1">
        <w:rPr>
          <w:spacing w:val="-1"/>
        </w:rPr>
        <w:t>a</w:t>
      </w:r>
      <w:r w:rsidRPr="00357FE1">
        <w:rPr>
          <w:spacing w:val="2"/>
        </w:rPr>
        <w:t>s</w:t>
      </w:r>
      <w:r w:rsidRPr="00357FE1">
        <w:t>h</w:t>
      </w:r>
      <w:r w:rsidR="00F5415C" w:rsidRPr="00357FE1">
        <w:t>/universitetesh</w:t>
      </w:r>
      <w:r w:rsidR="0050282C" w:rsidRPr="00357FE1">
        <w:t xml:space="preserve"> </w:t>
      </w:r>
      <w:r w:rsidRPr="00357FE1">
        <w:t>p</w:t>
      </w:r>
      <w:r w:rsidRPr="00357FE1">
        <w:rPr>
          <w:spacing w:val="1"/>
        </w:rPr>
        <w:t>r</w:t>
      </w:r>
      <w:r w:rsidRPr="00357FE1">
        <w:rPr>
          <w:spacing w:val="9"/>
        </w:rPr>
        <w:t>o</w:t>
      </w:r>
      <w:r w:rsidRPr="00357FE1">
        <w:rPr>
          <w:spacing w:val="-8"/>
        </w:rPr>
        <w:t>f</w:t>
      </w:r>
      <w:r w:rsidRPr="00357FE1">
        <w:rPr>
          <w:spacing w:val="-1"/>
        </w:rPr>
        <w:t>e</w:t>
      </w:r>
      <w:r w:rsidRPr="00357FE1">
        <w:rPr>
          <w:spacing w:val="2"/>
        </w:rPr>
        <w:t>s</w:t>
      </w:r>
      <w:r w:rsidRPr="00357FE1">
        <w:rPr>
          <w:spacing w:val="-9"/>
        </w:rPr>
        <w:t>i</w:t>
      </w:r>
      <w:r w:rsidRPr="00357FE1">
        <w:rPr>
          <w:spacing w:val="9"/>
        </w:rPr>
        <w:t>o</w:t>
      </w:r>
      <w:r w:rsidRPr="00357FE1">
        <w:t>n</w:t>
      </w:r>
      <w:r w:rsidRPr="00357FE1">
        <w:rPr>
          <w:spacing w:val="-4"/>
        </w:rPr>
        <w:t>i</w:t>
      </w:r>
      <w:r w:rsidRPr="00357FE1">
        <w:rPr>
          <w:spacing w:val="-2"/>
        </w:rPr>
        <w:t>s</w:t>
      </w:r>
      <w:r w:rsidRPr="00357FE1">
        <w:rPr>
          <w:spacing w:val="5"/>
        </w:rPr>
        <w:t>t</w:t>
      </w:r>
      <w:r w:rsidRPr="00357FE1">
        <w:t>ë</w:t>
      </w:r>
      <w:r w:rsidRPr="00357FE1">
        <w:rPr>
          <w:spacing w:val="6"/>
        </w:rPr>
        <w:t xml:space="preserve"> </w:t>
      </w:r>
      <w:r w:rsidRPr="00357FE1">
        <w:rPr>
          <w:spacing w:val="-4"/>
        </w:rPr>
        <w:t>m</w:t>
      </w:r>
      <w:r w:rsidRPr="00357FE1">
        <w:t>e</w:t>
      </w:r>
      <w:r w:rsidRPr="00357FE1">
        <w:rPr>
          <w:spacing w:val="6"/>
        </w:rPr>
        <w:t xml:space="preserve"> </w:t>
      </w:r>
      <w:r w:rsidRPr="00357FE1">
        <w:t>k</w:t>
      </w:r>
      <w:r w:rsidRPr="00357FE1">
        <w:rPr>
          <w:spacing w:val="5"/>
        </w:rPr>
        <w:t>o</w:t>
      </w:r>
      <w:r w:rsidRPr="00357FE1">
        <w:rPr>
          <w:spacing w:val="-9"/>
        </w:rPr>
        <w:t>m</w:t>
      </w:r>
      <w:r w:rsidRPr="00357FE1">
        <w:t>p</w:t>
      </w:r>
      <w:r w:rsidRPr="00357FE1">
        <w:rPr>
          <w:spacing w:val="-1"/>
        </w:rPr>
        <w:t>e</w:t>
      </w:r>
      <w:r w:rsidRPr="00357FE1">
        <w:rPr>
          <w:spacing w:val="5"/>
        </w:rPr>
        <w:t>t</w:t>
      </w:r>
      <w:r w:rsidRPr="00357FE1">
        <w:rPr>
          <w:spacing w:val="-1"/>
        </w:rPr>
        <w:t>e</w:t>
      </w:r>
      <w:r w:rsidRPr="00357FE1">
        <w:rPr>
          <w:spacing w:val="-5"/>
        </w:rPr>
        <w:t>n</w:t>
      </w:r>
      <w:r w:rsidRPr="00357FE1">
        <w:rPr>
          <w:spacing w:val="4"/>
        </w:rPr>
        <w:t>c</w:t>
      </w:r>
      <w:r w:rsidRPr="00357FE1">
        <w:t>a</w:t>
      </w:r>
      <w:r w:rsidRPr="00357FE1">
        <w:rPr>
          <w:spacing w:val="1"/>
        </w:rPr>
        <w:t xml:space="preserve"> </w:t>
      </w:r>
      <w:r w:rsidRPr="00357FE1">
        <w:rPr>
          <w:spacing w:val="5"/>
        </w:rPr>
        <w:t>t</w:t>
      </w:r>
      <w:r w:rsidRPr="00357FE1">
        <w:t>ë</w:t>
      </w:r>
      <w:r w:rsidRPr="00357FE1">
        <w:rPr>
          <w:spacing w:val="1"/>
        </w:rPr>
        <w:t xml:space="preserve"> </w:t>
      </w:r>
      <w:r w:rsidRPr="00357FE1">
        <w:rPr>
          <w:spacing w:val="-4"/>
        </w:rPr>
        <w:t>mi</w:t>
      </w:r>
      <w:r w:rsidRPr="00357FE1">
        <w:rPr>
          <w:spacing w:val="1"/>
        </w:rPr>
        <w:t>r</w:t>
      </w:r>
      <w:r w:rsidRPr="00357FE1">
        <w:t>a</w:t>
      </w:r>
      <w:r w:rsidRPr="00357FE1">
        <w:rPr>
          <w:spacing w:val="1"/>
        </w:rPr>
        <w:t xml:space="preserve"> </w:t>
      </w:r>
      <w:r w:rsidRPr="00357FE1">
        <w:rPr>
          <w:spacing w:val="5"/>
        </w:rPr>
        <w:t>p</w:t>
      </w:r>
      <w:r w:rsidRPr="00357FE1">
        <w:rPr>
          <w:spacing w:val="-4"/>
        </w:rPr>
        <w:t>l</w:t>
      </w:r>
      <w:r w:rsidRPr="00357FE1">
        <w:rPr>
          <w:spacing w:val="4"/>
        </w:rPr>
        <w:t>a</w:t>
      </w:r>
      <w:r w:rsidRPr="00357FE1">
        <w:t>ni</w:t>
      </w:r>
      <w:r w:rsidRPr="00357FE1">
        <w:rPr>
          <w:spacing w:val="2"/>
        </w:rPr>
        <w:t>f</w:t>
      </w:r>
      <w:r w:rsidRPr="00357FE1">
        <w:rPr>
          <w:spacing w:val="-4"/>
        </w:rPr>
        <w:t>i</w:t>
      </w:r>
      <w:r w:rsidRPr="00357FE1">
        <w:t>ku</w:t>
      </w:r>
      <w:r w:rsidRPr="00357FE1">
        <w:rPr>
          <w:spacing w:val="-1"/>
        </w:rPr>
        <w:t>e</w:t>
      </w:r>
      <w:r w:rsidRPr="00357FE1">
        <w:rPr>
          <w:spacing w:val="2"/>
        </w:rPr>
        <w:t>s</w:t>
      </w:r>
      <w:r w:rsidRPr="00357FE1">
        <w:rPr>
          <w:spacing w:val="-1"/>
        </w:rPr>
        <w:t>e</w:t>
      </w:r>
      <w:r w:rsidRPr="00357FE1">
        <w:t>,</w:t>
      </w:r>
      <w:r w:rsidRPr="00357FE1">
        <w:rPr>
          <w:spacing w:val="4"/>
        </w:rPr>
        <w:t xml:space="preserve"> </w:t>
      </w:r>
      <w:r w:rsidRPr="00357FE1">
        <w:rPr>
          <w:spacing w:val="-1"/>
        </w:rPr>
        <w:t>ç</w:t>
      </w:r>
      <w:r w:rsidRPr="00357FE1">
        <w:t>ka</w:t>
      </w:r>
      <w:r w:rsidRPr="00357FE1">
        <w:rPr>
          <w:spacing w:val="1"/>
        </w:rPr>
        <w:t xml:space="preserve"> </w:t>
      </w:r>
      <w:r w:rsidRPr="00357FE1">
        <w:t xml:space="preserve">do </w:t>
      </w:r>
      <w:r w:rsidRPr="00357FE1">
        <w:rPr>
          <w:spacing w:val="5"/>
        </w:rPr>
        <w:t>t</w:t>
      </w:r>
      <w:r w:rsidRPr="00357FE1">
        <w:t>ë</w:t>
      </w:r>
      <w:r w:rsidRPr="00357FE1">
        <w:rPr>
          <w:spacing w:val="57"/>
        </w:rPr>
        <w:t xml:space="preserve"> </w:t>
      </w:r>
      <w:r w:rsidRPr="00357FE1">
        <w:rPr>
          <w:spacing w:val="-2"/>
        </w:rPr>
        <w:t>s</w:t>
      </w:r>
      <w:r w:rsidRPr="00357FE1">
        <w:rPr>
          <w:spacing w:val="-9"/>
        </w:rPr>
        <w:t>i</w:t>
      </w:r>
      <w:r w:rsidRPr="00357FE1">
        <w:t>gu</w:t>
      </w:r>
      <w:r w:rsidRPr="00357FE1">
        <w:rPr>
          <w:spacing w:val="1"/>
        </w:rPr>
        <w:t>r</w:t>
      </w:r>
      <w:r w:rsidRPr="00357FE1">
        <w:rPr>
          <w:spacing w:val="5"/>
        </w:rPr>
        <w:t>o</w:t>
      </w:r>
      <w:r w:rsidRPr="00357FE1">
        <w:rPr>
          <w:spacing w:val="-5"/>
        </w:rPr>
        <w:t>n</w:t>
      </w:r>
      <w:r w:rsidRPr="00357FE1">
        <w:rPr>
          <w:spacing w:val="5"/>
        </w:rPr>
        <w:t>t</w:t>
      </w:r>
      <w:r w:rsidRPr="00357FE1">
        <w:t>e</w:t>
      </w:r>
      <w:r w:rsidRPr="00357FE1">
        <w:rPr>
          <w:spacing w:val="57"/>
        </w:rPr>
        <w:t xml:space="preserve"> </w:t>
      </w:r>
      <w:r w:rsidRPr="00357FE1">
        <w:rPr>
          <w:spacing w:val="5"/>
        </w:rPr>
        <w:t>p</w:t>
      </w:r>
      <w:r w:rsidRPr="00357FE1">
        <w:rPr>
          <w:spacing w:val="-9"/>
        </w:rPr>
        <w:t>l</w:t>
      </w:r>
      <w:r w:rsidRPr="00357FE1">
        <w:rPr>
          <w:spacing w:val="4"/>
        </w:rPr>
        <w:t>a</w:t>
      </w:r>
      <w:r w:rsidRPr="00357FE1">
        <w:t>ni</w:t>
      </w:r>
      <w:r w:rsidRPr="00357FE1">
        <w:rPr>
          <w:spacing w:val="2"/>
        </w:rPr>
        <w:t>f</w:t>
      </w:r>
      <w:r w:rsidRPr="00357FE1">
        <w:rPr>
          <w:spacing w:val="-4"/>
        </w:rPr>
        <w:t>i</w:t>
      </w:r>
      <w:r w:rsidRPr="00357FE1">
        <w:rPr>
          <w:spacing w:val="5"/>
        </w:rPr>
        <w:t>k</w:t>
      </w:r>
      <w:r w:rsidRPr="00357FE1">
        <w:rPr>
          <w:spacing w:val="-4"/>
        </w:rPr>
        <w:t>i</w:t>
      </w:r>
      <w:r w:rsidRPr="00357FE1">
        <w:t>m</w:t>
      </w:r>
      <w:r w:rsidRPr="00357FE1">
        <w:rPr>
          <w:spacing w:val="-4"/>
        </w:rPr>
        <w:t>i</w:t>
      </w:r>
      <w:r w:rsidRPr="00357FE1">
        <w:t>n</w:t>
      </w:r>
      <w:r w:rsidR="0050282C" w:rsidRPr="00357FE1">
        <w:t xml:space="preserve"> </w:t>
      </w:r>
      <w:r w:rsidRPr="00357FE1">
        <w:rPr>
          <w:spacing w:val="4"/>
        </w:rPr>
        <w:t>a</w:t>
      </w:r>
      <w:r w:rsidRPr="00357FE1">
        <w:rPr>
          <w:spacing w:val="-8"/>
        </w:rPr>
        <w:t>f</w:t>
      </w:r>
      <w:r w:rsidRPr="00357FE1">
        <w:rPr>
          <w:spacing w:val="5"/>
        </w:rPr>
        <w:t>at</w:t>
      </w:r>
      <w:r w:rsidRPr="00357FE1">
        <w:rPr>
          <w:spacing w:val="-9"/>
        </w:rPr>
        <w:t>m</w:t>
      </w:r>
      <w:r w:rsidRPr="00357FE1">
        <w:rPr>
          <w:spacing w:val="-1"/>
        </w:rPr>
        <w:t>e</w:t>
      </w:r>
      <w:r w:rsidRPr="00357FE1">
        <w:rPr>
          <w:spacing w:val="2"/>
        </w:rPr>
        <w:t>s</w:t>
      </w:r>
      <w:r w:rsidRPr="00357FE1">
        <w:rPr>
          <w:spacing w:val="4"/>
        </w:rPr>
        <w:t>ë</w:t>
      </w:r>
      <w:r w:rsidRPr="00357FE1">
        <w:t>m</w:t>
      </w:r>
      <w:r w:rsidRPr="00357FE1">
        <w:rPr>
          <w:spacing w:val="53"/>
        </w:rPr>
        <w:t xml:space="preserve"> </w:t>
      </w:r>
      <w:r w:rsidRPr="00357FE1">
        <w:rPr>
          <w:spacing w:val="5"/>
        </w:rPr>
        <w:t>d</w:t>
      </w:r>
      <w:r w:rsidRPr="00357FE1">
        <w:rPr>
          <w:spacing w:val="-5"/>
        </w:rPr>
        <w:t>h</w:t>
      </w:r>
      <w:r w:rsidRPr="00357FE1">
        <w:t>e</w:t>
      </w:r>
      <w:r w:rsidRPr="00357FE1">
        <w:rPr>
          <w:spacing w:val="57"/>
        </w:rPr>
        <w:t xml:space="preserve"> </w:t>
      </w:r>
      <w:r w:rsidRPr="00357FE1">
        <w:rPr>
          <w:spacing w:val="-1"/>
        </w:rPr>
        <w:t>a</w:t>
      </w:r>
      <w:r w:rsidRPr="00357FE1">
        <w:rPr>
          <w:spacing w:val="5"/>
        </w:rPr>
        <w:t>t</w:t>
      </w:r>
      <w:r w:rsidRPr="00357FE1">
        <w:t>ë</w:t>
      </w:r>
      <w:r w:rsidRPr="00357FE1">
        <w:rPr>
          <w:spacing w:val="57"/>
        </w:rPr>
        <w:t xml:space="preserve"> </w:t>
      </w:r>
      <w:r w:rsidRPr="00357FE1">
        <w:t>vjet</w:t>
      </w:r>
      <w:r w:rsidRPr="00357FE1">
        <w:rPr>
          <w:spacing w:val="5"/>
        </w:rPr>
        <w:t>o</w:t>
      </w:r>
      <w:r w:rsidRPr="00357FE1">
        <w:t>r</w:t>
      </w:r>
      <w:r w:rsidRPr="00357FE1">
        <w:rPr>
          <w:spacing w:val="54"/>
        </w:rPr>
        <w:t xml:space="preserve"> </w:t>
      </w:r>
      <w:r w:rsidRPr="00357FE1">
        <w:rPr>
          <w:spacing w:val="5"/>
        </w:rPr>
        <w:t>t</w:t>
      </w:r>
      <w:r w:rsidRPr="00357FE1">
        <w:t>ë</w:t>
      </w:r>
      <w:r w:rsidRPr="00357FE1">
        <w:rPr>
          <w:spacing w:val="57"/>
        </w:rPr>
        <w:t xml:space="preserve"> </w:t>
      </w:r>
      <w:r w:rsidRPr="00357FE1">
        <w:rPr>
          <w:spacing w:val="-2"/>
        </w:rPr>
        <w:t>s</w:t>
      </w:r>
      <w:r w:rsidRPr="00357FE1">
        <w:rPr>
          <w:spacing w:val="-5"/>
        </w:rPr>
        <w:t>h</w:t>
      </w:r>
      <w:r w:rsidRPr="00357FE1">
        <w:t>k</w:t>
      </w:r>
      <w:r w:rsidRPr="00357FE1">
        <w:rPr>
          <w:spacing w:val="5"/>
        </w:rPr>
        <w:t>o</w:t>
      </w:r>
      <w:r w:rsidRPr="00357FE1">
        <w:rPr>
          <w:spacing w:val="-4"/>
        </w:rPr>
        <w:t>ll</w:t>
      </w:r>
      <w:r w:rsidRPr="00357FE1">
        <w:rPr>
          <w:spacing w:val="4"/>
        </w:rPr>
        <w:t>ë</w:t>
      </w:r>
      <w:r w:rsidRPr="00357FE1">
        <w:rPr>
          <w:spacing w:val="-2"/>
        </w:rPr>
        <w:t>s</w:t>
      </w:r>
      <w:r w:rsidRPr="00357FE1">
        <w:t>.</w:t>
      </w:r>
      <w:r w:rsidR="0050282C" w:rsidRPr="00357FE1">
        <w:t xml:space="preserve"> </w:t>
      </w:r>
      <w:r w:rsidRPr="00357FE1">
        <w:t>Në</w:t>
      </w:r>
      <w:r w:rsidRPr="00357FE1">
        <w:rPr>
          <w:spacing w:val="56"/>
        </w:rPr>
        <w:t xml:space="preserve"> </w:t>
      </w:r>
      <w:r w:rsidRPr="00357FE1">
        <w:t>ku</w:t>
      </w:r>
      <w:r w:rsidRPr="00357FE1">
        <w:rPr>
          <w:spacing w:val="2"/>
        </w:rPr>
        <w:t>s</w:t>
      </w:r>
      <w:r w:rsidRPr="00357FE1">
        <w:rPr>
          <w:spacing w:val="-5"/>
        </w:rPr>
        <w:t>h</w:t>
      </w:r>
      <w:r w:rsidRPr="00357FE1">
        <w:rPr>
          <w:spacing w:val="5"/>
        </w:rPr>
        <w:t>t</w:t>
      </w:r>
      <w:r w:rsidRPr="00357FE1">
        <w:t>e</w:t>
      </w:r>
      <w:r w:rsidR="00985050" w:rsidRPr="00357FE1">
        <w:t>t</w:t>
      </w:r>
      <w:r w:rsidRPr="00357FE1">
        <w:rPr>
          <w:spacing w:val="57"/>
        </w:rPr>
        <w:t xml:space="preserve"> </w:t>
      </w:r>
      <w:r w:rsidRPr="00357FE1">
        <w:t>e</w:t>
      </w:r>
      <w:r w:rsidRPr="00357FE1">
        <w:rPr>
          <w:spacing w:val="57"/>
        </w:rPr>
        <w:t xml:space="preserve"> </w:t>
      </w:r>
      <w:r w:rsidRPr="00357FE1">
        <w:rPr>
          <w:spacing w:val="2"/>
        </w:rPr>
        <w:t>s</w:t>
      </w:r>
      <w:r w:rsidRPr="00357FE1">
        <w:rPr>
          <w:spacing w:val="-5"/>
        </w:rPr>
        <w:t>h</w:t>
      </w:r>
      <w:r w:rsidRPr="00357FE1">
        <w:t>k</w:t>
      </w:r>
      <w:r w:rsidRPr="00357FE1">
        <w:rPr>
          <w:spacing w:val="9"/>
        </w:rPr>
        <w:t>o</w:t>
      </w:r>
      <w:r w:rsidRPr="00357FE1">
        <w:rPr>
          <w:spacing w:val="-4"/>
        </w:rPr>
        <w:t>ll</w:t>
      </w:r>
      <w:r w:rsidRPr="00357FE1">
        <w:rPr>
          <w:spacing w:val="4"/>
        </w:rPr>
        <w:t>ë</w:t>
      </w:r>
      <w:r w:rsidRPr="00357FE1">
        <w:t xml:space="preserve">s </w:t>
      </w:r>
      <w:r w:rsidRPr="00357FE1">
        <w:rPr>
          <w:spacing w:val="-1"/>
        </w:rPr>
        <w:t>a</w:t>
      </w:r>
      <w:r w:rsidRPr="00357FE1">
        <w:t>ut</w:t>
      </w:r>
      <w:r w:rsidRPr="00357FE1">
        <w:rPr>
          <w:spacing w:val="5"/>
        </w:rPr>
        <w:t>o</w:t>
      </w:r>
      <w:r w:rsidRPr="00357FE1">
        <w:rPr>
          <w:spacing w:val="-5"/>
        </w:rPr>
        <w:t>n</w:t>
      </w:r>
      <w:r w:rsidRPr="00357FE1">
        <w:rPr>
          <w:spacing w:val="5"/>
        </w:rPr>
        <w:t>o</w:t>
      </w:r>
      <w:r w:rsidRPr="00357FE1">
        <w:rPr>
          <w:spacing w:val="-9"/>
        </w:rPr>
        <w:t>m</w:t>
      </w:r>
      <w:r w:rsidRPr="00357FE1">
        <w:t>e</w:t>
      </w:r>
      <w:r w:rsidR="0050282C" w:rsidRPr="00357FE1">
        <w:t xml:space="preserve"> </w:t>
      </w:r>
      <w:r w:rsidRPr="00357FE1">
        <w:rPr>
          <w:spacing w:val="5"/>
        </w:rPr>
        <w:t>k</w:t>
      </w:r>
      <w:r w:rsidRPr="00357FE1">
        <w:t>y</w:t>
      </w:r>
      <w:r w:rsidR="0050282C" w:rsidRPr="00357FE1">
        <w:t xml:space="preserve"> </w:t>
      </w:r>
      <w:r w:rsidRPr="00357FE1">
        <w:t>k</w:t>
      </w:r>
      <w:r w:rsidRPr="00357FE1">
        <w:rPr>
          <w:spacing w:val="-1"/>
        </w:rPr>
        <w:t>a</w:t>
      </w:r>
      <w:r w:rsidRPr="00357FE1">
        <w:t>p</w:t>
      </w:r>
      <w:r w:rsidRPr="00357FE1">
        <w:rPr>
          <w:spacing w:val="-1"/>
        </w:rPr>
        <w:t>a</w:t>
      </w:r>
      <w:r w:rsidRPr="00357FE1">
        <w:rPr>
          <w:spacing w:val="4"/>
        </w:rPr>
        <w:t>c</w:t>
      </w:r>
      <w:r w:rsidRPr="00357FE1">
        <w:rPr>
          <w:spacing w:val="-9"/>
        </w:rPr>
        <w:t>i</w:t>
      </w:r>
      <w:r w:rsidRPr="00357FE1">
        <w:rPr>
          <w:spacing w:val="5"/>
        </w:rPr>
        <w:t>t</w:t>
      </w:r>
      <w:r w:rsidRPr="00357FE1">
        <w:rPr>
          <w:spacing w:val="-1"/>
        </w:rPr>
        <w:t>e</w:t>
      </w:r>
      <w:r w:rsidRPr="00357FE1">
        <w:t>t</w:t>
      </w:r>
      <w:r w:rsidR="0050282C" w:rsidRPr="00357FE1">
        <w:t xml:space="preserve"> </w:t>
      </w:r>
      <w:r w:rsidRPr="00357FE1">
        <w:t>i</w:t>
      </w:r>
      <w:r w:rsidR="0050282C" w:rsidRPr="00357FE1">
        <w:t xml:space="preserve"> </w:t>
      </w:r>
      <w:r w:rsidRPr="00357FE1">
        <w:rPr>
          <w:spacing w:val="-4"/>
        </w:rPr>
        <w:t>m</w:t>
      </w:r>
      <w:r w:rsidRPr="00357FE1">
        <w:rPr>
          <w:spacing w:val="5"/>
        </w:rPr>
        <w:t>u</w:t>
      </w:r>
      <w:r w:rsidRPr="00357FE1">
        <w:rPr>
          <w:spacing w:val="-5"/>
        </w:rPr>
        <w:t>n</w:t>
      </w:r>
      <w:r w:rsidRPr="00357FE1">
        <w:t>gu</w:t>
      </w:r>
      <w:r w:rsidRPr="00357FE1">
        <w:rPr>
          <w:spacing w:val="-1"/>
        </w:rPr>
        <w:t>a</w:t>
      </w:r>
      <w:r w:rsidRPr="00357FE1">
        <w:t>r</w:t>
      </w:r>
      <w:r w:rsidR="0050282C" w:rsidRPr="00357FE1">
        <w:t xml:space="preserve"> </w:t>
      </w:r>
      <w:r w:rsidRPr="00357FE1">
        <w:rPr>
          <w:spacing w:val="-5"/>
        </w:rPr>
        <w:t>n</w:t>
      </w:r>
      <w:r w:rsidRPr="00357FE1">
        <w:rPr>
          <w:spacing w:val="5"/>
        </w:rPr>
        <w:t>d</w:t>
      </w:r>
      <w:r w:rsidRPr="00357FE1">
        <w:rPr>
          <w:spacing w:val="-4"/>
        </w:rPr>
        <w:t>i</w:t>
      </w:r>
      <w:r w:rsidRPr="00357FE1">
        <w:t>k</w:t>
      </w:r>
      <w:r w:rsidRPr="00357FE1">
        <w:rPr>
          <w:spacing w:val="5"/>
        </w:rPr>
        <w:t>o</w:t>
      </w:r>
      <w:r w:rsidRPr="00357FE1">
        <w:t>n</w:t>
      </w:r>
      <w:r w:rsidR="0050282C" w:rsidRPr="00357FE1">
        <w:t xml:space="preserve"> </w:t>
      </w:r>
      <w:r w:rsidRPr="00357FE1">
        <w:t>d</w:t>
      </w:r>
      <w:r w:rsidRPr="00357FE1">
        <w:rPr>
          <w:spacing w:val="1"/>
        </w:rPr>
        <w:t>r</w:t>
      </w:r>
      <w:r w:rsidRPr="00357FE1">
        <w:rPr>
          <w:spacing w:val="4"/>
        </w:rPr>
        <w:t>e</w:t>
      </w:r>
      <w:r w:rsidRPr="00357FE1">
        <w:t>j</w:t>
      </w:r>
      <w:r w:rsidRPr="00357FE1">
        <w:rPr>
          <w:spacing w:val="6"/>
        </w:rPr>
        <w:t>t</w:t>
      </w:r>
      <w:r w:rsidRPr="00357FE1">
        <w:t>p</w:t>
      </w:r>
      <w:r w:rsidRPr="00357FE1">
        <w:rPr>
          <w:spacing w:val="-1"/>
        </w:rPr>
        <w:t>ë</w:t>
      </w:r>
      <w:r w:rsidRPr="00357FE1">
        <w:rPr>
          <w:spacing w:val="1"/>
        </w:rPr>
        <w:t>r</w:t>
      </w:r>
      <w:r w:rsidRPr="00357FE1">
        <w:rPr>
          <w:spacing w:val="4"/>
        </w:rPr>
        <w:t>s</w:t>
      </w:r>
      <w:r w:rsidRPr="00357FE1">
        <w:rPr>
          <w:spacing w:val="-1"/>
        </w:rPr>
        <w:t>ë</w:t>
      </w:r>
      <w:r w:rsidRPr="00357FE1">
        <w:t>d</w:t>
      </w:r>
      <w:r w:rsidRPr="00357FE1">
        <w:rPr>
          <w:spacing w:val="1"/>
        </w:rPr>
        <w:t>r</w:t>
      </w:r>
      <w:r w:rsidRPr="00357FE1">
        <w:rPr>
          <w:spacing w:val="-1"/>
        </w:rPr>
        <w:t>e</w:t>
      </w:r>
      <w:r w:rsidRPr="00357FE1">
        <w:rPr>
          <w:spacing w:val="-9"/>
        </w:rPr>
        <w:t>j</w:t>
      </w:r>
      <w:r w:rsidRPr="00357FE1">
        <w:rPr>
          <w:spacing w:val="10"/>
        </w:rPr>
        <w:t>t</w:t>
      </w:r>
      <w:r w:rsidRPr="00357FE1">
        <w:t>i</w:t>
      </w:r>
      <w:r w:rsidR="0050282C" w:rsidRPr="00357FE1">
        <w:t xml:space="preserve"> </w:t>
      </w:r>
      <w:r w:rsidRPr="00357FE1">
        <w:rPr>
          <w:spacing w:val="-4"/>
        </w:rPr>
        <w:t>m</w:t>
      </w:r>
      <w:r w:rsidRPr="00357FE1">
        <w:rPr>
          <w:spacing w:val="5"/>
        </w:rPr>
        <w:t>b</w:t>
      </w:r>
      <w:r w:rsidRPr="00357FE1">
        <w:t>i</w:t>
      </w:r>
      <w:r w:rsidR="0050282C" w:rsidRPr="00357FE1">
        <w:t xml:space="preserve"> </w:t>
      </w:r>
      <w:r w:rsidRPr="00357FE1">
        <w:rPr>
          <w:spacing w:val="4"/>
        </w:rPr>
        <w:t>c</w:t>
      </w:r>
      <w:r w:rsidRPr="00357FE1">
        <w:rPr>
          <w:spacing w:val="-4"/>
        </w:rPr>
        <w:t>il</w:t>
      </w:r>
      <w:r w:rsidRPr="00357FE1">
        <w:rPr>
          <w:spacing w:val="4"/>
        </w:rPr>
        <w:t>ë</w:t>
      </w:r>
      <w:r w:rsidRPr="00357FE1">
        <w:rPr>
          <w:spacing w:val="2"/>
        </w:rPr>
        <w:t>s</w:t>
      </w:r>
      <w:r w:rsidRPr="00357FE1">
        <w:rPr>
          <w:spacing w:val="-4"/>
        </w:rPr>
        <w:t>i</w:t>
      </w:r>
      <w:r w:rsidRPr="00357FE1">
        <w:t>në</w:t>
      </w:r>
      <w:r w:rsidR="0050282C" w:rsidRPr="00357FE1">
        <w:t xml:space="preserve"> </w:t>
      </w:r>
      <w:r w:rsidRPr="00357FE1">
        <w:t>e</w:t>
      </w:r>
      <w:r w:rsidR="0050282C" w:rsidRPr="00357FE1">
        <w:t xml:space="preserve"> </w:t>
      </w:r>
      <w:r w:rsidRPr="00357FE1">
        <w:rPr>
          <w:spacing w:val="2"/>
        </w:rPr>
        <w:t>s</w:t>
      </w:r>
      <w:r w:rsidRPr="00357FE1">
        <w:t>h</w:t>
      </w:r>
      <w:r w:rsidRPr="00357FE1">
        <w:rPr>
          <w:spacing w:val="-1"/>
        </w:rPr>
        <w:t>ë</w:t>
      </w:r>
      <w:r w:rsidRPr="00357FE1">
        <w:rPr>
          <w:spacing w:val="1"/>
        </w:rPr>
        <w:t>r</w:t>
      </w:r>
      <w:r w:rsidRPr="00357FE1">
        <w:t>bi</w:t>
      </w:r>
      <w:r w:rsidRPr="00357FE1">
        <w:rPr>
          <w:spacing w:val="-4"/>
        </w:rPr>
        <w:t>m</w:t>
      </w:r>
      <w:r w:rsidRPr="00357FE1">
        <w:rPr>
          <w:spacing w:val="4"/>
        </w:rPr>
        <w:t>e</w:t>
      </w:r>
      <w:r w:rsidRPr="00357FE1">
        <w:t xml:space="preserve">ve </w:t>
      </w:r>
      <w:r w:rsidRPr="00357FE1">
        <w:rPr>
          <w:spacing w:val="-1"/>
        </w:rPr>
        <w:t>a</w:t>
      </w:r>
      <w:r w:rsidRPr="00357FE1">
        <w:rPr>
          <w:spacing w:val="1"/>
        </w:rPr>
        <w:t>r</w:t>
      </w:r>
      <w:r w:rsidRPr="00357FE1">
        <w:rPr>
          <w:spacing w:val="2"/>
        </w:rPr>
        <w:t>s</w:t>
      </w:r>
      <w:r w:rsidRPr="00357FE1">
        <w:rPr>
          <w:spacing w:val="-4"/>
        </w:rPr>
        <w:t>i</w:t>
      </w:r>
      <w:r w:rsidRPr="00357FE1">
        <w:rPr>
          <w:spacing w:val="-9"/>
        </w:rPr>
        <w:t>m</w:t>
      </w:r>
      <w:r w:rsidRPr="00357FE1">
        <w:rPr>
          <w:spacing w:val="5"/>
        </w:rPr>
        <w:t>o</w:t>
      </w:r>
      <w:r w:rsidRPr="00357FE1">
        <w:rPr>
          <w:spacing w:val="1"/>
        </w:rPr>
        <w:t>r</w:t>
      </w:r>
      <w:r w:rsidRPr="00357FE1">
        <w:t>e</w:t>
      </w:r>
      <w:r w:rsidRPr="00357FE1">
        <w:rPr>
          <w:spacing w:val="30"/>
        </w:rPr>
        <w:t xml:space="preserve"> </w:t>
      </w:r>
      <w:r w:rsidRPr="00357FE1">
        <w:t>që</w:t>
      </w:r>
      <w:r w:rsidRPr="00357FE1">
        <w:rPr>
          <w:spacing w:val="35"/>
        </w:rPr>
        <w:t xml:space="preserve"> </w:t>
      </w:r>
      <w:r w:rsidRPr="00357FE1">
        <w:rPr>
          <w:spacing w:val="5"/>
        </w:rPr>
        <w:t>o</w:t>
      </w:r>
      <w:r w:rsidRPr="00357FE1">
        <w:rPr>
          <w:spacing w:val="-8"/>
        </w:rPr>
        <w:t>f</w:t>
      </w:r>
      <w:r w:rsidRPr="00357FE1">
        <w:rPr>
          <w:spacing w:val="1"/>
        </w:rPr>
        <w:t>r</w:t>
      </w:r>
      <w:r w:rsidRPr="00357FE1">
        <w:rPr>
          <w:spacing w:val="5"/>
        </w:rPr>
        <w:t>o</w:t>
      </w:r>
      <w:r w:rsidRPr="00357FE1">
        <w:t>n</w:t>
      </w:r>
      <w:r w:rsidRPr="00357FE1">
        <w:rPr>
          <w:spacing w:val="31"/>
        </w:rPr>
        <w:t xml:space="preserve"> </w:t>
      </w:r>
      <w:r w:rsidRPr="00357FE1">
        <w:rPr>
          <w:spacing w:val="2"/>
        </w:rPr>
        <w:t>s</w:t>
      </w:r>
      <w:r w:rsidRPr="00357FE1">
        <w:rPr>
          <w:spacing w:val="-5"/>
        </w:rPr>
        <w:t>h</w:t>
      </w:r>
      <w:r w:rsidRPr="00357FE1">
        <w:t>k</w:t>
      </w:r>
      <w:r w:rsidRPr="00357FE1">
        <w:rPr>
          <w:spacing w:val="5"/>
        </w:rPr>
        <w:t>o</w:t>
      </w:r>
      <w:r w:rsidRPr="00357FE1">
        <w:rPr>
          <w:spacing w:val="-4"/>
        </w:rPr>
        <w:t>ll</w:t>
      </w:r>
      <w:r w:rsidRPr="00357FE1">
        <w:rPr>
          <w:spacing w:val="-1"/>
        </w:rPr>
        <w:t>a</w:t>
      </w:r>
      <w:r w:rsidRPr="00357FE1">
        <w:t>.</w:t>
      </w:r>
      <w:r w:rsidRPr="00357FE1">
        <w:rPr>
          <w:spacing w:val="33"/>
        </w:rPr>
        <w:t xml:space="preserve"> </w:t>
      </w:r>
      <w:r w:rsidRPr="00357FE1">
        <w:t>N</w:t>
      </w:r>
      <w:r w:rsidRPr="00357FE1">
        <w:rPr>
          <w:spacing w:val="4"/>
        </w:rPr>
        <w:t>da</w:t>
      </w:r>
      <w:r w:rsidRPr="00357FE1">
        <w:t>j</w:t>
      </w:r>
      <w:r w:rsidRPr="00357FE1">
        <w:rPr>
          <w:spacing w:val="37"/>
        </w:rPr>
        <w:t xml:space="preserve"> </w:t>
      </w:r>
      <w:r w:rsidRPr="00357FE1">
        <w:rPr>
          <w:spacing w:val="-4"/>
        </w:rPr>
        <w:t>m</w:t>
      </w:r>
      <w:r w:rsidRPr="00357FE1">
        <w:rPr>
          <w:spacing w:val="-1"/>
        </w:rPr>
        <w:t>e</w:t>
      </w:r>
      <w:r w:rsidRPr="00357FE1">
        <w:rPr>
          <w:spacing w:val="1"/>
        </w:rPr>
        <w:t>r</w:t>
      </w:r>
      <w:r w:rsidRPr="00357FE1">
        <w:t>r</w:t>
      </w:r>
      <w:r w:rsidRPr="00357FE1">
        <w:rPr>
          <w:spacing w:val="32"/>
        </w:rPr>
        <w:t xml:space="preserve"> </w:t>
      </w:r>
      <w:r w:rsidRPr="00357FE1">
        <w:rPr>
          <w:spacing w:val="1"/>
        </w:rPr>
        <w:t>r</w:t>
      </w:r>
      <w:r w:rsidR="00985050" w:rsidRPr="00357FE1">
        <w:rPr>
          <w:spacing w:val="1"/>
        </w:rPr>
        <w:t>ë</w:t>
      </w:r>
      <w:r w:rsidRPr="00357FE1">
        <w:rPr>
          <w:spacing w:val="-5"/>
        </w:rPr>
        <w:t>n</w:t>
      </w:r>
      <w:r w:rsidRPr="00357FE1">
        <w:t>d</w:t>
      </w:r>
      <w:r w:rsidRPr="00357FE1">
        <w:rPr>
          <w:spacing w:val="4"/>
        </w:rPr>
        <w:t>ë</w:t>
      </w:r>
      <w:r w:rsidRPr="00357FE1">
        <w:rPr>
          <w:spacing w:val="2"/>
        </w:rPr>
        <w:t>s</w:t>
      </w:r>
      <w:r w:rsidRPr="00357FE1">
        <w:t>i</w:t>
      </w:r>
      <w:r w:rsidRPr="00357FE1">
        <w:rPr>
          <w:spacing w:val="29"/>
        </w:rPr>
        <w:t xml:space="preserve"> </w:t>
      </w:r>
      <w:r w:rsidRPr="00357FE1">
        <w:t>q</w:t>
      </w:r>
      <w:r w:rsidRPr="00357FE1">
        <w:rPr>
          <w:spacing w:val="-1"/>
        </w:rPr>
        <w:t>a</w:t>
      </w:r>
      <w:r w:rsidRPr="00357FE1">
        <w:rPr>
          <w:spacing w:val="6"/>
        </w:rPr>
        <w:t>r</w:t>
      </w:r>
      <w:r w:rsidRPr="00357FE1">
        <w:rPr>
          <w:spacing w:val="5"/>
        </w:rPr>
        <w:t>t</w:t>
      </w:r>
      <w:r w:rsidRPr="00357FE1">
        <w:rPr>
          <w:spacing w:val="-1"/>
        </w:rPr>
        <w:t>ë</w:t>
      </w:r>
      <w:r w:rsidRPr="00357FE1">
        <w:rPr>
          <w:spacing w:val="-2"/>
        </w:rPr>
        <w:t>s</w:t>
      </w:r>
      <w:r w:rsidRPr="00357FE1">
        <w:rPr>
          <w:spacing w:val="-4"/>
        </w:rPr>
        <w:t>i</w:t>
      </w:r>
      <w:r w:rsidRPr="00357FE1">
        <w:t>mi</w:t>
      </w:r>
      <w:r w:rsidRPr="00357FE1">
        <w:rPr>
          <w:spacing w:val="27"/>
        </w:rPr>
        <w:t xml:space="preserve"> </w:t>
      </w:r>
      <w:r w:rsidRPr="00357FE1">
        <w:rPr>
          <w:spacing w:val="5"/>
        </w:rPr>
        <w:t>d</w:t>
      </w:r>
      <w:r w:rsidRPr="00357FE1">
        <w:t>he</w:t>
      </w:r>
      <w:r w:rsidRPr="00357FE1">
        <w:rPr>
          <w:spacing w:val="30"/>
        </w:rPr>
        <w:t xml:space="preserve"> </w:t>
      </w:r>
      <w:r w:rsidRPr="00357FE1">
        <w:t>p</w:t>
      </w:r>
      <w:r w:rsidRPr="00357FE1">
        <w:rPr>
          <w:spacing w:val="-1"/>
        </w:rPr>
        <w:t>ë</w:t>
      </w:r>
      <w:r w:rsidRPr="00357FE1">
        <w:rPr>
          <w:spacing w:val="6"/>
        </w:rPr>
        <w:t>r</w:t>
      </w:r>
      <w:r w:rsidRPr="00357FE1">
        <w:rPr>
          <w:spacing w:val="-4"/>
        </w:rPr>
        <w:t>mi</w:t>
      </w:r>
      <w:r w:rsidRPr="00357FE1">
        <w:rPr>
          <w:spacing w:val="1"/>
        </w:rPr>
        <w:t>r</w:t>
      </w:r>
      <w:r w:rsidRPr="00357FE1">
        <w:rPr>
          <w:spacing w:val="4"/>
        </w:rPr>
        <w:t>ë</w:t>
      </w:r>
      <w:r w:rsidRPr="00357FE1">
        <w:rPr>
          <w:spacing w:val="2"/>
        </w:rPr>
        <w:t>s</w:t>
      </w:r>
      <w:r w:rsidRPr="00357FE1">
        <w:t>i</w:t>
      </w:r>
      <w:r w:rsidRPr="00357FE1">
        <w:rPr>
          <w:spacing w:val="-4"/>
        </w:rPr>
        <w:t>m</w:t>
      </w:r>
      <w:r w:rsidRPr="00357FE1">
        <w:t>i</w:t>
      </w:r>
      <w:r w:rsidRPr="00357FE1">
        <w:rPr>
          <w:spacing w:val="40"/>
        </w:rPr>
        <w:t xml:space="preserve"> </w:t>
      </w:r>
      <w:r w:rsidRPr="00357FE1">
        <w:t>i</w:t>
      </w:r>
      <w:r w:rsidRPr="00357FE1">
        <w:rPr>
          <w:spacing w:val="27"/>
        </w:rPr>
        <w:t xml:space="preserve"> </w:t>
      </w:r>
      <w:r w:rsidRPr="00357FE1">
        <w:t>k</w:t>
      </w:r>
      <w:r w:rsidRPr="00357FE1">
        <w:rPr>
          <w:spacing w:val="9"/>
        </w:rPr>
        <w:t>o</w:t>
      </w:r>
      <w:r w:rsidRPr="00357FE1">
        <w:rPr>
          <w:spacing w:val="-9"/>
        </w:rPr>
        <w:t>m</w:t>
      </w:r>
      <w:r w:rsidRPr="00357FE1">
        <w:t>p</w:t>
      </w:r>
      <w:r w:rsidRPr="00357FE1">
        <w:rPr>
          <w:spacing w:val="-1"/>
        </w:rPr>
        <w:t>e</w:t>
      </w:r>
      <w:r w:rsidRPr="00357FE1">
        <w:rPr>
          <w:spacing w:val="5"/>
        </w:rPr>
        <w:t>t</w:t>
      </w:r>
      <w:r w:rsidRPr="00357FE1">
        <w:rPr>
          <w:spacing w:val="-1"/>
        </w:rPr>
        <w:t>e</w:t>
      </w:r>
      <w:r w:rsidRPr="00357FE1">
        <w:rPr>
          <w:spacing w:val="-5"/>
        </w:rPr>
        <w:t>n</w:t>
      </w:r>
      <w:r w:rsidRPr="00357FE1">
        <w:rPr>
          <w:spacing w:val="-1"/>
        </w:rPr>
        <w:t>c</w:t>
      </w:r>
      <w:r w:rsidRPr="00357FE1">
        <w:rPr>
          <w:spacing w:val="4"/>
        </w:rPr>
        <w:t>a</w:t>
      </w:r>
      <w:r w:rsidRPr="00357FE1">
        <w:t xml:space="preserve">ve </w:t>
      </w:r>
      <w:r w:rsidRPr="00357FE1">
        <w:rPr>
          <w:position w:val="-1"/>
        </w:rPr>
        <w:t>p</w:t>
      </w:r>
      <w:r w:rsidRPr="00357FE1">
        <w:rPr>
          <w:spacing w:val="-1"/>
          <w:position w:val="-1"/>
        </w:rPr>
        <w:t>ë</w:t>
      </w:r>
      <w:r w:rsidRPr="00357FE1">
        <w:rPr>
          <w:position w:val="-1"/>
        </w:rPr>
        <w:t>r</w:t>
      </w:r>
      <w:r w:rsidRPr="00357FE1">
        <w:rPr>
          <w:spacing w:val="4"/>
          <w:position w:val="-1"/>
        </w:rPr>
        <w:t xml:space="preserve"> </w:t>
      </w:r>
      <w:r w:rsidRPr="00357FE1">
        <w:rPr>
          <w:position w:val="-1"/>
        </w:rPr>
        <w:t>p</w:t>
      </w:r>
      <w:r w:rsidRPr="00357FE1">
        <w:rPr>
          <w:spacing w:val="-9"/>
          <w:position w:val="-1"/>
        </w:rPr>
        <w:t>l</w:t>
      </w:r>
      <w:r w:rsidRPr="00357FE1">
        <w:rPr>
          <w:spacing w:val="4"/>
          <w:position w:val="-1"/>
        </w:rPr>
        <w:t>a</w:t>
      </w:r>
      <w:r w:rsidRPr="00357FE1">
        <w:rPr>
          <w:position w:val="-1"/>
        </w:rPr>
        <w:t>ni</w:t>
      </w:r>
      <w:r w:rsidRPr="00357FE1">
        <w:rPr>
          <w:spacing w:val="2"/>
          <w:position w:val="-1"/>
        </w:rPr>
        <w:t>f</w:t>
      </w:r>
      <w:r w:rsidRPr="00357FE1">
        <w:rPr>
          <w:spacing w:val="-4"/>
          <w:position w:val="-1"/>
        </w:rPr>
        <w:t>i</w:t>
      </w:r>
      <w:r w:rsidRPr="00357FE1">
        <w:rPr>
          <w:spacing w:val="5"/>
          <w:position w:val="-1"/>
        </w:rPr>
        <w:t>k</w:t>
      </w:r>
      <w:r w:rsidRPr="00357FE1">
        <w:rPr>
          <w:position w:val="-1"/>
        </w:rPr>
        <w:t>i</w:t>
      </w:r>
      <w:r w:rsidRPr="00357FE1">
        <w:rPr>
          <w:spacing w:val="-4"/>
          <w:position w:val="-1"/>
        </w:rPr>
        <w:t>mi</w:t>
      </w:r>
      <w:r w:rsidRPr="00357FE1">
        <w:rPr>
          <w:position w:val="-1"/>
        </w:rPr>
        <w:t>n</w:t>
      </w:r>
      <w:r w:rsidRPr="00357FE1">
        <w:rPr>
          <w:spacing w:val="2"/>
          <w:position w:val="-1"/>
        </w:rPr>
        <w:t xml:space="preserve"> </w:t>
      </w:r>
      <w:r w:rsidRPr="00357FE1">
        <w:rPr>
          <w:position w:val="-1"/>
        </w:rPr>
        <w:t>e</w:t>
      </w:r>
      <w:r w:rsidRPr="00357FE1">
        <w:rPr>
          <w:spacing w:val="6"/>
          <w:position w:val="-1"/>
        </w:rPr>
        <w:t xml:space="preserve"> </w:t>
      </w:r>
      <w:r w:rsidRPr="00357FE1">
        <w:rPr>
          <w:spacing w:val="-5"/>
          <w:position w:val="-1"/>
        </w:rPr>
        <w:t>b</w:t>
      </w:r>
      <w:r w:rsidRPr="00357FE1">
        <w:rPr>
          <w:position w:val="-1"/>
        </w:rPr>
        <w:t>u</w:t>
      </w:r>
      <w:r w:rsidRPr="00357FE1">
        <w:rPr>
          <w:spacing w:val="6"/>
          <w:position w:val="-1"/>
        </w:rPr>
        <w:t>r</w:t>
      </w:r>
      <w:r w:rsidRPr="00357FE1">
        <w:rPr>
          <w:spacing w:val="-4"/>
          <w:position w:val="-1"/>
        </w:rPr>
        <w:t>im</w:t>
      </w:r>
      <w:r w:rsidRPr="00357FE1">
        <w:rPr>
          <w:spacing w:val="4"/>
          <w:position w:val="-1"/>
        </w:rPr>
        <w:t>e</w:t>
      </w:r>
      <w:r w:rsidRPr="00357FE1">
        <w:rPr>
          <w:spacing w:val="-5"/>
          <w:position w:val="-1"/>
        </w:rPr>
        <w:t>v</w:t>
      </w:r>
      <w:r w:rsidRPr="00357FE1">
        <w:rPr>
          <w:position w:val="-1"/>
        </w:rPr>
        <w:t>e</w:t>
      </w:r>
      <w:r w:rsidRPr="00357FE1">
        <w:rPr>
          <w:spacing w:val="6"/>
          <w:position w:val="-1"/>
        </w:rPr>
        <w:t xml:space="preserve"> </w:t>
      </w:r>
      <w:r w:rsidRPr="00357FE1">
        <w:rPr>
          <w:spacing w:val="-5"/>
          <w:position w:val="-1"/>
        </w:rPr>
        <w:t>n</w:t>
      </w:r>
      <w:r w:rsidRPr="00357FE1">
        <w:rPr>
          <w:position w:val="-1"/>
        </w:rPr>
        <w:t>ga</w:t>
      </w:r>
      <w:r w:rsidRPr="00357FE1">
        <w:rPr>
          <w:spacing w:val="6"/>
          <w:position w:val="-1"/>
        </w:rPr>
        <w:t xml:space="preserve"> </w:t>
      </w:r>
      <w:r w:rsidRPr="00357FE1">
        <w:rPr>
          <w:spacing w:val="-4"/>
          <w:position w:val="-1"/>
        </w:rPr>
        <w:t>li</w:t>
      </w:r>
      <w:r w:rsidRPr="00357FE1">
        <w:rPr>
          <w:spacing w:val="5"/>
          <w:position w:val="-1"/>
        </w:rPr>
        <w:t>d</w:t>
      </w:r>
      <w:r w:rsidRPr="00357FE1">
        <w:rPr>
          <w:spacing w:val="-1"/>
          <w:position w:val="-1"/>
        </w:rPr>
        <w:t>e</w:t>
      </w:r>
      <w:r w:rsidRPr="00357FE1">
        <w:rPr>
          <w:spacing w:val="1"/>
          <w:position w:val="-1"/>
        </w:rPr>
        <w:t>r</w:t>
      </w:r>
      <w:r w:rsidRPr="00357FE1">
        <w:rPr>
          <w:spacing w:val="2"/>
          <w:position w:val="-1"/>
        </w:rPr>
        <w:t>s</w:t>
      </w:r>
      <w:r w:rsidRPr="00357FE1">
        <w:rPr>
          <w:position w:val="-1"/>
        </w:rPr>
        <w:t>h</w:t>
      </w:r>
      <w:r w:rsidRPr="00357FE1">
        <w:rPr>
          <w:spacing w:val="-4"/>
          <w:position w:val="-1"/>
        </w:rPr>
        <w:t>i</w:t>
      </w:r>
      <w:r w:rsidRPr="00357FE1">
        <w:rPr>
          <w:spacing w:val="5"/>
          <w:position w:val="-1"/>
        </w:rPr>
        <w:t>p</w:t>
      </w:r>
      <w:r w:rsidRPr="00357FE1">
        <w:rPr>
          <w:position w:val="-1"/>
        </w:rPr>
        <w:t>i</w:t>
      </w:r>
      <w:r w:rsidRPr="00357FE1">
        <w:rPr>
          <w:spacing w:val="-2"/>
          <w:position w:val="-1"/>
        </w:rPr>
        <w:t xml:space="preserve"> </w:t>
      </w:r>
      <w:r w:rsidR="00F5415C" w:rsidRPr="00357FE1">
        <w:rPr>
          <w:spacing w:val="-2"/>
          <w:position w:val="-1"/>
        </w:rPr>
        <w:t>t</w:t>
      </w:r>
      <w:r w:rsidR="00616F4B" w:rsidRPr="00357FE1">
        <w:rPr>
          <w:spacing w:val="-2"/>
          <w:position w:val="-1"/>
        </w:rPr>
        <w:t>ë</w:t>
      </w:r>
      <w:r w:rsidR="00F5415C" w:rsidRPr="00357FE1">
        <w:rPr>
          <w:spacing w:val="-2"/>
          <w:position w:val="-1"/>
        </w:rPr>
        <w:t xml:space="preserve"> institucioneve arsimore</w:t>
      </w:r>
      <w:r w:rsidRPr="00357FE1">
        <w:rPr>
          <w:position w:val="-1"/>
        </w:rPr>
        <w:t>.</w:t>
      </w:r>
    </w:p>
    <w:p w:rsidR="00985050" w:rsidRPr="00357FE1" w:rsidRDefault="00985050" w:rsidP="005D41F5">
      <w:pPr>
        <w:spacing w:line="360" w:lineRule="auto"/>
        <w:ind w:left="524" w:right="4" w:firstLine="540"/>
        <w:jc w:val="both"/>
        <w:rPr>
          <w:b/>
          <w:spacing w:val="5"/>
        </w:rPr>
      </w:pPr>
    </w:p>
    <w:p w:rsidR="00B90672" w:rsidRPr="00357FE1" w:rsidRDefault="00B90672" w:rsidP="005D41F5">
      <w:pPr>
        <w:spacing w:line="360" w:lineRule="auto"/>
        <w:ind w:left="524" w:right="4" w:firstLine="540"/>
        <w:jc w:val="both"/>
        <w:rPr>
          <w:spacing w:val="-5"/>
        </w:rPr>
      </w:pPr>
      <w:r w:rsidRPr="00357FE1">
        <w:rPr>
          <w:b/>
          <w:spacing w:val="5"/>
        </w:rPr>
        <w:t>d)</w:t>
      </w:r>
      <w:r w:rsidRPr="00357FE1">
        <w:rPr>
          <w:spacing w:val="5"/>
        </w:rPr>
        <w:t xml:space="preserve"> </w:t>
      </w:r>
      <w:r w:rsidRPr="00357FE1">
        <w:rPr>
          <w:b/>
          <w:spacing w:val="2"/>
        </w:rPr>
        <w:t>Z</w:t>
      </w:r>
      <w:r w:rsidRPr="00357FE1">
        <w:rPr>
          <w:b/>
        </w:rPr>
        <w:t>hv</w:t>
      </w:r>
      <w:r w:rsidRPr="00357FE1">
        <w:rPr>
          <w:b/>
          <w:spacing w:val="-4"/>
        </w:rPr>
        <w:t>i</w:t>
      </w:r>
      <w:r w:rsidRPr="00357FE1">
        <w:rPr>
          <w:b/>
        </w:rPr>
        <w:t>l</w:t>
      </w:r>
      <w:r w:rsidRPr="00357FE1">
        <w:rPr>
          <w:b/>
          <w:spacing w:val="1"/>
        </w:rPr>
        <w:t>l</w:t>
      </w:r>
      <w:r w:rsidRPr="00357FE1">
        <w:rPr>
          <w:b/>
        </w:rPr>
        <w:t>i</w:t>
      </w:r>
      <w:r w:rsidRPr="00357FE1">
        <w:rPr>
          <w:b/>
          <w:spacing w:val="1"/>
        </w:rPr>
        <w:t>m</w:t>
      </w:r>
      <w:r w:rsidRPr="00357FE1">
        <w:rPr>
          <w:b/>
        </w:rPr>
        <w:t>i</w:t>
      </w:r>
      <w:r w:rsidRPr="00357FE1">
        <w:rPr>
          <w:b/>
          <w:spacing w:val="2"/>
        </w:rPr>
        <w:t xml:space="preserve"> </w:t>
      </w:r>
      <w:r w:rsidRPr="00357FE1">
        <w:rPr>
          <w:b/>
        </w:rPr>
        <w:t>i</w:t>
      </w:r>
      <w:r w:rsidRPr="00357FE1">
        <w:rPr>
          <w:b/>
          <w:spacing w:val="2"/>
        </w:rPr>
        <w:t xml:space="preserve"> s</w:t>
      </w:r>
      <w:r w:rsidRPr="00357FE1">
        <w:rPr>
          <w:b/>
          <w:spacing w:val="-4"/>
        </w:rPr>
        <w:t>i</w:t>
      </w:r>
      <w:r w:rsidRPr="00357FE1">
        <w:rPr>
          <w:b/>
          <w:spacing w:val="-2"/>
        </w:rPr>
        <w:t>s</w:t>
      </w:r>
      <w:r w:rsidRPr="00357FE1">
        <w:rPr>
          <w:b/>
          <w:spacing w:val="5"/>
        </w:rPr>
        <w:t>t</w:t>
      </w:r>
      <w:r w:rsidRPr="00357FE1">
        <w:rPr>
          <w:b/>
          <w:spacing w:val="4"/>
        </w:rPr>
        <w:t>e</w:t>
      </w:r>
      <w:r w:rsidRPr="00357FE1">
        <w:rPr>
          <w:b/>
          <w:spacing w:val="-9"/>
        </w:rPr>
        <w:t>m</w:t>
      </w:r>
      <w:r w:rsidRPr="00357FE1">
        <w:rPr>
          <w:b/>
          <w:spacing w:val="4"/>
        </w:rPr>
        <w:t>e</w:t>
      </w:r>
      <w:r w:rsidRPr="00357FE1">
        <w:rPr>
          <w:b/>
        </w:rPr>
        <w:t xml:space="preserve">ve </w:t>
      </w:r>
      <w:r w:rsidRPr="00357FE1">
        <w:rPr>
          <w:b/>
          <w:spacing w:val="4"/>
        </w:rPr>
        <w:t>c</w:t>
      </w:r>
      <w:r w:rsidRPr="00357FE1">
        <w:rPr>
          <w:b/>
        </w:rPr>
        <w:t>i</w:t>
      </w:r>
      <w:r w:rsidRPr="00357FE1">
        <w:rPr>
          <w:b/>
          <w:spacing w:val="-4"/>
        </w:rPr>
        <w:t>l</w:t>
      </w:r>
      <w:r w:rsidRPr="00357FE1">
        <w:rPr>
          <w:b/>
          <w:spacing w:val="-1"/>
        </w:rPr>
        <w:t>ë</w:t>
      </w:r>
      <w:r w:rsidRPr="00357FE1">
        <w:rPr>
          <w:b/>
          <w:spacing w:val="-2"/>
        </w:rPr>
        <w:t>s</w:t>
      </w:r>
      <w:r w:rsidRPr="00357FE1">
        <w:rPr>
          <w:b/>
          <w:spacing w:val="5"/>
        </w:rPr>
        <w:t>o</w:t>
      </w:r>
      <w:r w:rsidRPr="00357FE1">
        <w:rPr>
          <w:b/>
          <w:spacing w:val="1"/>
        </w:rPr>
        <w:t>r</w:t>
      </w:r>
      <w:r w:rsidRPr="00357FE1">
        <w:rPr>
          <w:b/>
        </w:rPr>
        <w:t xml:space="preserve">e </w:t>
      </w:r>
      <w:r w:rsidRPr="00357FE1">
        <w:rPr>
          <w:b/>
          <w:spacing w:val="5"/>
        </w:rPr>
        <w:t>t</w:t>
      </w:r>
      <w:r w:rsidRPr="00357FE1">
        <w:rPr>
          <w:b/>
        </w:rPr>
        <w:t>ë p</w:t>
      </w:r>
      <w:r w:rsidRPr="00357FE1">
        <w:rPr>
          <w:b/>
          <w:spacing w:val="-1"/>
        </w:rPr>
        <w:t>ë</w:t>
      </w:r>
      <w:r w:rsidRPr="00357FE1">
        <w:rPr>
          <w:b/>
          <w:spacing w:val="1"/>
        </w:rPr>
        <w:t>r</w:t>
      </w:r>
      <w:r w:rsidRPr="00357FE1">
        <w:rPr>
          <w:b/>
          <w:spacing w:val="5"/>
        </w:rPr>
        <w:t>g</w:t>
      </w:r>
      <w:r w:rsidRPr="00357FE1">
        <w:rPr>
          <w:b/>
          <w:spacing w:val="-9"/>
        </w:rPr>
        <w:t>j</w:t>
      </w:r>
      <w:r w:rsidRPr="00357FE1">
        <w:rPr>
          <w:b/>
          <w:spacing w:val="-1"/>
        </w:rPr>
        <w:t>e</w:t>
      </w:r>
      <w:r w:rsidRPr="00357FE1">
        <w:rPr>
          <w:b/>
          <w:spacing w:val="5"/>
        </w:rPr>
        <w:t>g</w:t>
      </w:r>
      <w:r w:rsidRPr="00357FE1">
        <w:rPr>
          <w:b/>
          <w:spacing w:val="-4"/>
        </w:rPr>
        <w:t>j</w:t>
      </w:r>
      <w:r w:rsidRPr="00357FE1">
        <w:rPr>
          <w:b/>
          <w:spacing w:val="2"/>
        </w:rPr>
        <w:t>s</w:t>
      </w:r>
      <w:r w:rsidRPr="00357FE1">
        <w:rPr>
          <w:b/>
        </w:rPr>
        <w:t>h</w:t>
      </w:r>
      <w:r w:rsidRPr="00357FE1">
        <w:rPr>
          <w:b/>
          <w:spacing w:val="-4"/>
        </w:rPr>
        <w:t>m</w:t>
      </w:r>
      <w:r w:rsidRPr="00357FE1">
        <w:rPr>
          <w:b/>
          <w:spacing w:val="-1"/>
        </w:rPr>
        <w:t>ë</w:t>
      </w:r>
      <w:r w:rsidRPr="00357FE1">
        <w:rPr>
          <w:b/>
          <w:spacing w:val="6"/>
        </w:rPr>
        <w:t>r</w:t>
      </w:r>
      <w:r w:rsidRPr="00357FE1">
        <w:rPr>
          <w:b/>
          <w:spacing w:val="-4"/>
        </w:rPr>
        <w:t>i</w:t>
      </w:r>
      <w:r w:rsidRPr="00357FE1">
        <w:rPr>
          <w:b/>
          <w:spacing w:val="2"/>
        </w:rPr>
        <w:t>s</w:t>
      </w:r>
      <w:r w:rsidRPr="00357FE1">
        <w:rPr>
          <w:b/>
          <w:spacing w:val="6"/>
        </w:rPr>
        <w:t>ë</w:t>
      </w:r>
      <w:r w:rsidRPr="00357FE1">
        <w:rPr>
          <w:spacing w:val="4"/>
        </w:rPr>
        <w:t xml:space="preserve"> </w:t>
      </w:r>
    </w:p>
    <w:p w:rsidR="00B90672" w:rsidRPr="00357FE1" w:rsidRDefault="00B90672" w:rsidP="00BF4962">
      <w:pPr>
        <w:spacing w:line="276" w:lineRule="auto"/>
        <w:ind w:right="4" w:firstLine="540"/>
        <w:jc w:val="both"/>
      </w:pPr>
      <w:r w:rsidRPr="00357FE1">
        <w:rPr>
          <w:spacing w:val="-5"/>
        </w:rPr>
        <w:t>A</w:t>
      </w:r>
      <w:r w:rsidRPr="00357FE1">
        <w:t>u</w:t>
      </w:r>
      <w:r w:rsidRPr="00357FE1">
        <w:rPr>
          <w:spacing w:val="5"/>
        </w:rPr>
        <w:t>to</w:t>
      </w:r>
      <w:r w:rsidRPr="00357FE1">
        <w:rPr>
          <w:spacing w:val="-5"/>
        </w:rPr>
        <w:t>n</w:t>
      </w:r>
      <w:r w:rsidRPr="00357FE1">
        <w:rPr>
          <w:spacing w:val="5"/>
        </w:rPr>
        <w:t>o</w:t>
      </w:r>
      <w:r w:rsidRPr="00357FE1">
        <w:rPr>
          <w:spacing w:val="-4"/>
        </w:rPr>
        <w:t>mi</w:t>
      </w:r>
      <w:r w:rsidRPr="00357FE1">
        <w:t>a</w:t>
      </w:r>
      <w:r w:rsidRPr="00357FE1">
        <w:rPr>
          <w:spacing w:val="5"/>
        </w:rPr>
        <w:t xml:space="preserve"> </w:t>
      </w:r>
      <w:r w:rsidRPr="00357FE1">
        <w:rPr>
          <w:spacing w:val="2"/>
        </w:rPr>
        <w:t>s</w:t>
      </w:r>
      <w:r w:rsidRPr="00357FE1">
        <w:rPr>
          <w:spacing w:val="-5"/>
        </w:rPr>
        <w:t>h</w:t>
      </w:r>
      <w:r w:rsidRPr="00357FE1">
        <w:t>k</w:t>
      </w:r>
      <w:r w:rsidRPr="00357FE1">
        <w:rPr>
          <w:spacing w:val="9"/>
        </w:rPr>
        <w:t>o</w:t>
      </w:r>
      <w:r w:rsidRPr="00357FE1">
        <w:rPr>
          <w:spacing w:val="-4"/>
        </w:rPr>
        <w:t>l</w:t>
      </w:r>
      <w:r w:rsidRPr="00357FE1">
        <w:rPr>
          <w:spacing w:val="-9"/>
        </w:rPr>
        <w:t>l</w:t>
      </w:r>
      <w:r w:rsidRPr="00357FE1">
        <w:rPr>
          <w:spacing w:val="5"/>
        </w:rPr>
        <w:t>o</w:t>
      </w:r>
      <w:r w:rsidRPr="00357FE1">
        <w:rPr>
          <w:spacing w:val="1"/>
        </w:rPr>
        <w:t>r</w:t>
      </w:r>
      <w:r w:rsidRPr="00357FE1">
        <w:t>e</w:t>
      </w:r>
      <w:r w:rsidRPr="00357FE1">
        <w:rPr>
          <w:spacing w:val="5"/>
        </w:rPr>
        <w:t xml:space="preserve"> </w:t>
      </w:r>
      <w:r w:rsidR="00F5415C" w:rsidRPr="00357FE1">
        <w:rPr>
          <w:spacing w:val="5"/>
        </w:rPr>
        <w:t xml:space="preserve">dhe akademike </w:t>
      </w:r>
      <w:r w:rsidRPr="00357FE1">
        <w:rPr>
          <w:spacing w:val="-5"/>
        </w:rPr>
        <w:t>b</w:t>
      </w:r>
      <w:r w:rsidRPr="00357FE1">
        <w:rPr>
          <w:spacing w:val="-1"/>
        </w:rPr>
        <w:t>a</w:t>
      </w:r>
      <w:r w:rsidRPr="00357FE1">
        <w:rPr>
          <w:spacing w:val="1"/>
        </w:rPr>
        <w:t>r</w:t>
      </w:r>
      <w:r w:rsidRPr="00357FE1">
        <w:rPr>
          <w:spacing w:val="3"/>
        </w:rPr>
        <w:t>a</w:t>
      </w:r>
      <w:r w:rsidRPr="00357FE1">
        <w:rPr>
          <w:spacing w:val="-2"/>
        </w:rPr>
        <w:t>s</w:t>
      </w:r>
      <w:r w:rsidRPr="00357FE1">
        <w:rPr>
          <w:spacing w:val="5"/>
        </w:rPr>
        <w:t>p</w:t>
      </w:r>
      <w:r w:rsidRPr="00357FE1">
        <w:rPr>
          <w:spacing w:val="-1"/>
        </w:rPr>
        <w:t>e</w:t>
      </w:r>
      <w:r w:rsidRPr="00357FE1">
        <w:rPr>
          <w:spacing w:val="2"/>
        </w:rPr>
        <w:t>s</w:t>
      </w:r>
      <w:r w:rsidRPr="00357FE1">
        <w:rPr>
          <w:spacing w:val="-5"/>
        </w:rPr>
        <w:t>h</w:t>
      </w:r>
      <w:r w:rsidRPr="00357FE1">
        <w:rPr>
          <w:spacing w:val="5"/>
        </w:rPr>
        <w:t>o</w:t>
      </w:r>
      <w:r w:rsidRPr="00357FE1">
        <w:rPr>
          <w:spacing w:val="-5"/>
        </w:rPr>
        <w:t>h</w:t>
      </w:r>
      <w:r w:rsidRPr="00357FE1">
        <w:rPr>
          <w:spacing w:val="-1"/>
        </w:rPr>
        <w:t>e</w:t>
      </w:r>
      <w:r w:rsidRPr="00357FE1">
        <w:t xml:space="preserve">t </w:t>
      </w:r>
      <w:r w:rsidRPr="00357FE1">
        <w:rPr>
          <w:spacing w:val="-4"/>
        </w:rPr>
        <w:t>m</w:t>
      </w:r>
      <w:r w:rsidRPr="00357FE1">
        <w:t>e</w:t>
      </w:r>
      <w:r w:rsidRPr="00357FE1">
        <w:rPr>
          <w:spacing w:val="4"/>
        </w:rPr>
        <w:t xml:space="preserve"> </w:t>
      </w:r>
      <w:r w:rsidRPr="00357FE1">
        <w:rPr>
          <w:spacing w:val="2"/>
        </w:rPr>
        <w:t>s</w:t>
      </w:r>
      <w:r w:rsidRPr="00357FE1">
        <w:rPr>
          <w:spacing w:val="-4"/>
        </w:rPr>
        <w:t>i</w:t>
      </w:r>
      <w:r w:rsidRPr="00357FE1">
        <w:rPr>
          <w:spacing w:val="-2"/>
        </w:rPr>
        <w:t>s</w:t>
      </w:r>
      <w:r w:rsidRPr="00357FE1">
        <w:rPr>
          <w:spacing w:val="5"/>
        </w:rPr>
        <w:t>t</w:t>
      </w:r>
      <w:r w:rsidRPr="00357FE1">
        <w:rPr>
          <w:spacing w:val="4"/>
        </w:rPr>
        <w:t>e</w:t>
      </w:r>
      <w:r w:rsidRPr="00357FE1">
        <w:rPr>
          <w:spacing w:val="-9"/>
        </w:rPr>
        <w:t>m</w:t>
      </w:r>
      <w:r w:rsidRPr="00357FE1">
        <w:t>e</w:t>
      </w:r>
      <w:r w:rsidRPr="00357FE1">
        <w:rPr>
          <w:spacing w:val="1"/>
        </w:rPr>
        <w:t xml:space="preserve"> </w:t>
      </w:r>
      <w:r w:rsidRPr="00357FE1">
        <w:rPr>
          <w:spacing w:val="4"/>
        </w:rPr>
        <w:t>c</w:t>
      </w:r>
      <w:r w:rsidRPr="00357FE1">
        <w:t>i</w:t>
      </w:r>
      <w:r w:rsidRPr="00357FE1">
        <w:rPr>
          <w:spacing w:val="-4"/>
        </w:rPr>
        <w:t>l</w:t>
      </w:r>
      <w:r w:rsidRPr="00357FE1">
        <w:rPr>
          <w:spacing w:val="4"/>
        </w:rPr>
        <w:t>ë</w:t>
      </w:r>
      <w:r w:rsidRPr="00357FE1">
        <w:rPr>
          <w:spacing w:val="-2"/>
        </w:rPr>
        <w:t>s</w:t>
      </w:r>
      <w:r w:rsidRPr="00357FE1">
        <w:rPr>
          <w:spacing w:val="5"/>
        </w:rPr>
        <w:t>o</w:t>
      </w:r>
      <w:r w:rsidRPr="00357FE1">
        <w:rPr>
          <w:spacing w:val="1"/>
        </w:rPr>
        <w:t>r</w:t>
      </w:r>
      <w:r w:rsidRPr="00357FE1">
        <w:t xml:space="preserve">e </w:t>
      </w:r>
      <w:r w:rsidRPr="00357FE1">
        <w:rPr>
          <w:spacing w:val="6"/>
        </w:rPr>
        <w:t>t</w:t>
      </w:r>
      <w:r w:rsidRPr="00357FE1">
        <w:t xml:space="preserve">ë </w:t>
      </w:r>
      <w:r w:rsidRPr="00357FE1">
        <w:rPr>
          <w:spacing w:val="-4"/>
        </w:rPr>
        <w:t>l</w:t>
      </w:r>
      <w:r w:rsidRPr="00357FE1">
        <w:rPr>
          <w:spacing w:val="-9"/>
        </w:rPr>
        <w:t>l</w:t>
      </w:r>
      <w:r w:rsidRPr="00357FE1">
        <w:rPr>
          <w:spacing w:val="5"/>
        </w:rPr>
        <w:t>o</w:t>
      </w:r>
      <w:r w:rsidRPr="00357FE1">
        <w:t>g</w:t>
      </w:r>
      <w:r w:rsidRPr="00357FE1">
        <w:rPr>
          <w:spacing w:val="-1"/>
        </w:rPr>
        <w:t>a</w:t>
      </w:r>
      <w:r w:rsidRPr="00357FE1">
        <w:rPr>
          <w:spacing w:val="6"/>
        </w:rPr>
        <w:t>r</w:t>
      </w:r>
      <w:r w:rsidRPr="00357FE1">
        <w:rPr>
          <w:spacing w:val="-9"/>
        </w:rPr>
        <w:t>i</w:t>
      </w:r>
      <w:r w:rsidRPr="00357FE1">
        <w:rPr>
          <w:spacing w:val="5"/>
        </w:rPr>
        <w:t>d</w:t>
      </w:r>
      <w:r w:rsidRPr="00357FE1">
        <w:t>h</w:t>
      </w:r>
      <w:r w:rsidRPr="00357FE1">
        <w:rPr>
          <w:spacing w:val="4"/>
        </w:rPr>
        <w:t>ë</w:t>
      </w:r>
      <w:r w:rsidRPr="00357FE1">
        <w:t>n</w:t>
      </w:r>
      <w:r w:rsidRPr="00357FE1">
        <w:rPr>
          <w:spacing w:val="-4"/>
        </w:rPr>
        <w:t>i</w:t>
      </w:r>
      <w:r w:rsidRPr="00357FE1">
        <w:rPr>
          <w:spacing w:val="1"/>
        </w:rPr>
        <w:t>e</w:t>
      </w:r>
      <w:r w:rsidRPr="00357FE1">
        <w:rPr>
          <w:spacing w:val="-2"/>
        </w:rPr>
        <w:t>s</w:t>
      </w:r>
      <w:r w:rsidRPr="00357FE1">
        <w:t>.</w:t>
      </w:r>
      <w:r w:rsidRPr="00357FE1">
        <w:rPr>
          <w:spacing w:val="3"/>
        </w:rPr>
        <w:t xml:space="preserve"> </w:t>
      </w:r>
      <w:r w:rsidRPr="00357FE1">
        <w:rPr>
          <w:spacing w:val="6"/>
        </w:rPr>
        <w:t>S</w:t>
      </w:r>
      <w:r w:rsidRPr="00357FE1">
        <w:rPr>
          <w:spacing w:val="-4"/>
        </w:rPr>
        <w:t>i</w:t>
      </w:r>
      <w:r w:rsidRPr="00357FE1">
        <w:rPr>
          <w:spacing w:val="-2"/>
        </w:rPr>
        <w:t>s</w:t>
      </w:r>
      <w:r w:rsidRPr="00357FE1">
        <w:rPr>
          <w:spacing w:val="5"/>
        </w:rPr>
        <w:t>t</w:t>
      </w:r>
      <w:r w:rsidRPr="00357FE1">
        <w:rPr>
          <w:spacing w:val="4"/>
        </w:rPr>
        <w:t>e</w:t>
      </w:r>
      <w:r w:rsidRPr="00357FE1">
        <w:rPr>
          <w:spacing w:val="-9"/>
        </w:rPr>
        <w:t>m</w:t>
      </w:r>
      <w:r w:rsidRPr="00357FE1">
        <w:t xml:space="preserve">e </w:t>
      </w:r>
      <w:r w:rsidRPr="00357FE1">
        <w:rPr>
          <w:spacing w:val="5"/>
        </w:rPr>
        <w:t>t</w:t>
      </w:r>
      <w:r w:rsidRPr="00357FE1">
        <w:t xml:space="preserve">ë </w:t>
      </w:r>
      <w:r w:rsidRPr="00357FE1">
        <w:rPr>
          <w:spacing w:val="5"/>
        </w:rPr>
        <w:t>t</w:t>
      </w:r>
      <w:r w:rsidRPr="00357FE1">
        <w:rPr>
          <w:spacing w:val="-4"/>
        </w:rPr>
        <w:t>i</w:t>
      </w:r>
      <w:r w:rsidRPr="00357FE1">
        <w:t>l</w:t>
      </w:r>
      <w:r w:rsidRPr="00357FE1">
        <w:rPr>
          <w:spacing w:val="-4"/>
        </w:rPr>
        <w:t>l</w:t>
      </w:r>
      <w:r w:rsidRPr="00357FE1">
        <w:t>a</w:t>
      </w:r>
      <w:r w:rsidRPr="00357FE1">
        <w:rPr>
          <w:spacing w:val="4"/>
        </w:rPr>
        <w:t xml:space="preserve"> </w:t>
      </w:r>
      <w:r w:rsidRPr="00357FE1">
        <w:rPr>
          <w:spacing w:val="-5"/>
        </w:rPr>
        <w:t>b</w:t>
      </w:r>
      <w:r w:rsidRPr="00357FE1">
        <w:rPr>
          <w:spacing w:val="4"/>
        </w:rPr>
        <w:t>ë</w:t>
      </w:r>
      <w:r w:rsidRPr="00357FE1">
        <w:rPr>
          <w:spacing w:val="-4"/>
        </w:rPr>
        <w:t>j</w:t>
      </w:r>
      <w:r w:rsidRPr="00357FE1">
        <w:t xml:space="preserve">në </w:t>
      </w:r>
      <w:r w:rsidRPr="00357FE1">
        <w:rPr>
          <w:spacing w:val="5"/>
        </w:rPr>
        <w:t>q</w:t>
      </w:r>
      <w:r w:rsidRPr="00357FE1">
        <w:t>ë</w:t>
      </w:r>
      <w:r w:rsidRPr="00357FE1">
        <w:rPr>
          <w:spacing w:val="4"/>
        </w:rPr>
        <w:t xml:space="preserve"> </w:t>
      </w:r>
      <w:r w:rsidRPr="00357FE1">
        <w:rPr>
          <w:spacing w:val="-4"/>
        </w:rPr>
        <w:t>i</w:t>
      </w:r>
      <w:r w:rsidRPr="00357FE1">
        <w:t>n</w:t>
      </w:r>
      <w:r w:rsidRPr="00357FE1">
        <w:rPr>
          <w:spacing w:val="-2"/>
        </w:rPr>
        <w:t>s</w:t>
      </w:r>
      <w:r w:rsidRPr="00357FE1">
        <w:rPr>
          <w:spacing w:val="10"/>
        </w:rPr>
        <w:t>t</w:t>
      </w:r>
      <w:r w:rsidRPr="00357FE1">
        <w:rPr>
          <w:spacing w:val="-9"/>
        </w:rPr>
        <w:t>i</w:t>
      </w:r>
      <w:r w:rsidRPr="00357FE1">
        <w:rPr>
          <w:spacing w:val="5"/>
        </w:rPr>
        <w:t>t</w:t>
      </w:r>
      <w:r w:rsidRPr="00357FE1">
        <w:t>u</w:t>
      </w:r>
      <w:r w:rsidRPr="00357FE1">
        <w:rPr>
          <w:spacing w:val="4"/>
        </w:rPr>
        <w:t>c</w:t>
      </w:r>
      <w:r w:rsidRPr="00357FE1">
        <w:rPr>
          <w:spacing w:val="-9"/>
        </w:rPr>
        <w:t>i</w:t>
      </w:r>
      <w:r w:rsidRPr="00357FE1">
        <w:rPr>
          <w:spacing w:val="5"/>
        </w:rPr>
        <w:t>o</w:t>
      </w:r>
      <w:r w:rsidRPr="00357FE1">
        <w:rPr>
          <w:spacing w:val="-5"/>
        </w:rPr>
        <w:t>n</w:t>
      </w:r>
      <w:r w:rsidRPr="00357FE1">
        <w:rPr>
          <w:spacing w:val="-1"/>
        </w:rPr>
        <w:t>e</w:t>
      </w:r>
      <w:r w:rsidRPr="00357FE1">
        <w:t>t</w:t>
      </w:r>
      <w:r w:rsidRPr="00357FE1">
        <w:rPr>
          <w:spacing w:val="12"/>
        </w:rPr>
        <w:t xml:space="preserve"> </w:t>
      </w:r>
      <w:r w:rsidRPr="00357FE1">
        <w:rPr>
          <w:spacing w:val="-1"/>
        </w:rPr>
        <w:t>a</w:t>
      </w:r>
      <w:r w:rsidRPr="00357FE1">
        <w:rPr>
          <w:spacing w:val="1"/>
        </w:rPr>
        <w:t>r</w:t>
      </w:r>
      <w:r w:rsidRPr="00357FE1">
        <w:rPr>
          <w:spacing w:val="2"/>
        </w:rPr>
        <w:t>s</w:t>
      </w:r>
      <w:r w:rsidRPr="00357FE1">
        <w:rPr>
          <w:spacing w:val="-4"/>
        </w:rPr>
        <w:t>i</w:t>
      </w:r>
      <w:r w:rsidRPr="00357FE1">
        <w:rPr>
          <w:spacing w:val="-9"/>
        </w:rPr>
        <w:t>m</w:t>
      </w:r>
      <w:r w:rsidRPr="00357FE1">
        <w:rPr>
          <w:spacing w:val="5"/>
        </w:rPr>
        <w:t>o</w:t>
      </w:r>
      <w:r w:rsidRPr="00357FE1">
        <w:rPr>
          <w:spacing w:val="1"/>
        </w:rPr>
        <w:t>r</w:t>
      </w:r>
      <w:r w:rsidRPr="00357FE1">
        <w:t>e</w:t>
      </w:r>
      <w:r w:rsidRPr="00357FE1">
        <w:rPr>
          <w:spacing w:val="1"/>
        </w:rPr>
        <w:t xml:space="preserve"> </w:t>
      </w:r>
      <w:r w:rsidRPr="00357FE1">
        <w:rPr>
          <w:spacing w:val="5"/>
        </w:rPr>
        <w:t>t</w:t>
      </w:r>
      <w:r w:rsidRPr="00357FE1">
        <w:t>ë nx</w:t>
      </w:r>
      <w:r w:rsidRPr="00357FE1">
        <w:rPr>
          <w:spacing w:val="-9"/>
        </w:rPr>
        <w:t>i</w:t>
      </w:r>
      <w:r w:rsidRPr="00357FE1">
        <w:rPr>
          <w:spacing w:val="5"/>
        </w:rPr>
        <w:t>t</w:t>
      </w:r>
      <w:r w:rsidRPr="00357FE1">
        <w:rPr>
          <w:spacing w:val="4"/>
        </w:rPr>
        <w:t>e</w:t>
      </w:r>
      <w:r w:rsidRPr="00357FE1">
        <w:t xml:space="preserve">n </w:t>
      </w:r>
      <w:r w:rsidRPr="00357FE1">
        <w:rPr>
          <w:spacing w:val="5"/>
        </w:rPr>
        <w:t>t</w:t>
      </w:r>
      <w:r w:rsidR="00985050" w:rsidRPr="00357FE1">
        <w:rPr>
          <w:spacing w:val="5"/>
        </w:rPr>
        <w:t>’i</w:t>
      </w:r>
      <w:r w:rsidRPr="00357FE1">
        <w:rPr>
          <w:spacing w:val="4"/>
        </w:rPr>
        <w:t xml:space="preserve"> </w:t>
      </w:r>
      <w:r w:rsidRPr="00357FE1">
        <w:t>p</w:t>
      </w:r>
      <w:r w:rsidRPr="00357FE1">
        <w:rPr>
          <w:spacing w:val="-9"/>
        </w:rPr>
        <w:t>l</w:t>
      </w:r>
      <w:r w:rsidRPr="00357FE1">
        <w:rPr>
          <w:spacing w:val="5"/>
        </w:rPr>
        <w:t>ot</w:t>
      </w:r>
      <w:r w:rsidRPr="00357FE1">
        <w:rPr>
          <w:spacing w:val="-1"/>
        </w:rPr>
        <w:t>ë</w:t>
      </w:r>
      <w:r w:rsidRPr="00357FE1">
        <w:rPr>
          <w:spacing w:val="-2"/>
        </w:rPr>
        <w:t>s</w:t>
      </w:r>
      <w:r w:rsidRPr="00357FE1">
        <w:rPr>
          <w:spacing w:val="5"/>
        </w:rPr>
        <w:t>o</w:t>
      </w:r>
      <w:r w:rsidRPr="00357FE1">
        <w:rPr>
          <w:spacing w:val="-4"/>
        </w:rPr>
        <w:t>j</w:t>
      </w:r>
      <w:r w:rsidRPr="00357FE1">
        <w:rPr>
          <w:spacing w:val="-5"/>
        </w:rPr>
        <w:t>n</w:t>
      </w:r>
      <w:r w:rsidRPr="00357FE1">
        <w:t>ë</w:t>
      </w:r>
      <w:r w:rsidRPr="00357FE1">
        <w:rPr>
          <w:spacing w:val="4"/>
        </w:rPr>
        <w:t xml:space="preserve"> </w:t>
      </w:r>
      <w:r w:rsidRPr="00357FE1">
        <w:t>d</w:t>
      </w:r>
      <w:r w:rsidRPr="00357FE1">
        <w:rPr>
          <w:spacing w:val="-1"/>
        </w:rPr>
        <w:t>e</w:t>
      </w:r>
      <w:r w:rsidRPr="00357FE1">
        <w:rPr>
          <w:spacing w:val="10"/>
        </w:rPr>
        <w:t>t</w:t>
      </w:r>
      <w:r w:rsidRPr="00357FE1">
        <w:rPr>
          <w:spacing w:val="-6"/>
        </w:rPr>
        <w:t>y</w:t>
      </w:r>
      <w:r w:rsidRPr="00357FE1">
        <w:rPr>
          <w:spacing w:val="6"/>
        </w:rPr>
        <w:t>r</w:t>
      </w:r>
      <w:r w:rsidRPr="00357FE1">
        <w:rPr>
          <w:spacing w:val="-4"/>
        </w:rPr>
        <w:t>im</w:t>
      </w:r>
      <w:r w:rsidRPr="00357FE1">
        <w:rPr>
          <w:spacing w:val="-1"/>
        </w:rPr>
        <w:t>e</w:t>
      </w:r>
      <w:r w:rsidRPr="00357FE1">
        <w:t>t</w:t>
      </w:r>
      <w:r w:rsidRPr="00357FE1">
        <w:rPr>
          <w:spacing w:val="10"/>
        </w:rPr>
        <w:t xml:space="preserve"> </w:t>
      </w:r>
      <w:r w:rsidRPr="00357FE1">
        <w:t>e</w:t>
      </w:r>
      <w:r w:rsidRPr="00357FE1">
        <w:rPr>
          <w:spacing w:val="4"/>
        </w:rPr>
        <w:t xml:space="preserve"> </w:t>
      </w:r>
      <w:r w:rsidRPr="00357FE1">
        <w:rPr>
          <w:spacing w:val="5"/>
        </w:rPr>
        <w:t>t</w:t>
      </w:r>
      <w:r w:rsidRPr="00357FE1">
        <w:rPr>
          <w:spacing w:val="-10"/>
        </w:rPr>
        <w:t>y</w:t>
      </w:r>
      <w:r w:rsidRPr="00357FE1">
        <w:rPr>
          <w:spacing w:val="1"/>
        </w:rPr>
        <w:t>r</w:t>
      </w:r>
      <w:r w:rsidRPr="00357FE1">
        <w:t>e</w:t>
      </w:r>
      <w:r w:rsidRPr="00357FE1">
        <w:rPr>
          <w:spacing w:val="8"/>
        </w:rPr>
        <w:t xml:space="preserve"> </w:t>
      </w:r>
      <w:r w:rsidRPr="00357FE1">
        <w:rPr>
          <w:spacing w:val="-4"/>
        </w:rPr>
        <w:t>li</w:t>
      </w:r>
      <w:r w:rsidRPr="00357FE1">
        <w:rPr>
          <w:spacing w:val="5"/>
        </w:rPr>
        <w:t>d</w:t>
      </w:r>
      <w:r w:rsidRPr="00357FE1">
        <w:rPr>
          <w:spacing w:val="-5"/>
        </w:rPr>
        <w:t>h</w:t>
      </w:r>
      <w:r w:rsidRPr="00357FE1">
        <w:t>ur</w:t>
      </w:r>
      <w:r w:rsidRPr="00357FE1">
        <w:rPr>
          <w:spacing w:val="11"/>
        </w:rPr>
        <w:t xml:space="preserve"> </w:t>
      </w:r>
      <w:r w:rsidRPr="00357FE1">
        <w:rPr>
          <w:spacing w:val="-4"/>
        </w:rPr>
        <w:t>m</w:t>
      </w:r>
      <w:r w:rsidRPr="00357FE1">
        <w:t>e</w:t>
      </w:r>
      <w:r w:rsidRPr="00357FE1">
        <w:rPr>
          <w:spacing w:val="8"/>
        </w:rPr>
        <w:t xml:space="preserve"> </w:t>
      </w:r>
      <w:r w:rsidRPr="00357FE1">
        <w:rPr>
          <w:spacing w:val="-4"/>
        </w:rPr>
        <w:t>m</w:t>
      </w:r>
      <w:r w:rsidRPr="00357FE1">
        <w:rPr>
          <w:spacing w:val="4"/>
        </w:rPr>
        <w:t>a</w:t>
      </w:r>
      <w:r w:rsidRPr="00357FE1">
        <w:rPr>
          <w:spacing w:val="-5"/>
        </w:rPr>
        <w:t>n</w:t>
      </w:r>
      <w:r w:rsidRPr="00357FE1">
        <w:t>d</w:t>
      </w:r>
      <w:r w:rsidRPr="00357FE1">
        <w:rPr>
          <w:spacing w:val="-1"/>
        </w:rPr>
        <w:t>a</w:t>
      </w:r>
      <w:r w:rsidRPr="00357FE1">
        <w:rPr>
          <w:spacing w:val="10"/>
        </w:rPr>
        <w:t>t</w:t>
      </w:r>
      <w:r w:rsidRPr="00357FE1">
        <w:rPr>
          <w:spacing w:val="-4"/>
        </w:rPr>
        <w:t>i</w:t>
      </w:r>
      <w:r w:rsidRPr="00357FE1">
        <w:rPr>
          <w:spacing w:val="-1"/>
        </w:rPr>
        <w:t>n</w:t>
      </w:r>
      <w:r w:rsidRPr="00357FE1">
        <w:t>,</w:t>
      </w:r>
      <w:r w:rsidRPr="00357FE1">
        <w:rPr>
          <w:spacing w:val="7"/>
        </w:rPr>
        <w:t xml:space="preserve"> </w:t>
      </w:r>
      <w:r w:rsidRPr="00357FE1">
        <w:rPr>
          <w:spacing w:val="5"/>
        </w:rPr>
        <w:t>t</w:t>
      </w:r>
      <w:r w:rsidR="00985050" w:rsidRPr="00357FE1">
        <w:rPr>
          <w:spacing w:val="5"/>
        </w:rPr>
        <w:t>’i</w:t>
      </w:r>
      <w:r w:rsidRPr="00357FE1">
        <w:rPr>
          <w:spacing w:val="4"/>
        </w:rPr>
        <w:t xml:space="preserve"> </w:t>
      </w:r>
      <w:r w:rsidRPr="00357FE1">
        <w:t>v</w:t>
      </w:r>
      <w:r w:rsidRPr="00357FE1">
        <w:rPr>
          <w:spacing w:val="-9"/>
        </w:rPr>
        <w:t>l</w:t>
      </w:r>
      <w:r w:rsidRPr="00357FE1">
        <w:rPr>
          <w:spacing w:val="-1"/>
        </w:rPr>
        <w:t>e</w:t>
      </w:r>
      <w:r w:rsidRPr="00357FE1">
        <w:rPr>
          <w:spacing w:val="1"/>
        </w:rPr>
        <w:t>r</w:t>
      </w:r>
      <w:r w:rsidRPr="00357FE1">
        <w:rPr>
          <w:spacing w:val="4"/>
        </w:rPr>
        <w:t>ë</w:t>
      </w:r>
      <w:r w:rsidRPr="00357FE1">
        <w:rPr>
          <w:spacing w:val="-2"/>
        </w:rPr>
        <w:t>s</w:t>
      </w:r>
      <w:r w:rsidRPr="00357FE1">
        <w:rPr>
          <w:spacing w:val="5"/>
        </w:rPr>
        <w:t>o</w:t>
      </w:r>
      <w:r w:rsidRPr="00357FE1">
        <w:rPr>
          <w:spacing w:val="-4"/>
        </w:rPr>
        <w:t>j</w:t>
      </w:r>
      <w:r w:rsidRPr="00357FE1">
        <w:t>në</w:t>
      </w:r>
      <w:r w:rsidRPr="00357FE1">
        <w:rPr>
          <w:spacing w:val="7"/>
        </w:rPr>
        <w:t xml:space="preserve"> </w:t>
      </w:r>
      <w:r w:rsidRPr="00357FE1">
        <w:t>dhe</w:t>
      </w:r>
      <w:r w:rsidRPr="00357FE1">
        <w:rPr>
          <w:spacing w:val="4"/>
        </w:rPr>
        <w:t xml:space="preserve"> </w:t>
      </w:r>
      <w:r w:rsidRPr="00357FE1">
        <w:rPr>
          <w:spacing w:val="1"/>
        </w:rPr>
        <w:t>r</w:t>
      </w:r>
      <w:r w:rsidRPr="00357FE1">
        <w:rPr>
          <w:spacing w:val="-1"/>
        </w:rPr>
        <w:t>a</w:t>
      </w:r>
      <w:r w:rsidRPr="00357FE1">
        <w:rPr>
          <w:spacing w:val="-5"/>
        </w:rPr>
        <w:t>p</w:t>
      </w:r>
      <w:r w:rsidRPr="00357FE1">
        <w:rPr>
          <w:spacing w:val="5"/>
        </w:rPr>
        <w:t>o</w:t>
      </w:r>
      <w:r w:rsidRPr="00357FE1">
        <w:rPr>
          <w:spacing w:val="-3"/>
        </w:rPr>
        <w:t>r</w:t>
      </w:r>
      <w:r w:rsidRPr="00357FE1">
        <w:t>t</w:t>
      </w:r>
      <w:r w:rsidRPr="00357FE1">
        <w:rPr>
          <w:spacing w:val="5"/>
        </w:rPr>
        <w:t>o</w:t>
      </w:r>
      <w:r w:rsidRPr="00357FE1">
        <w:rPr>
          <w:spacing w:val="-9"/>
        </w:rPr>
        <w:t>j</w:t>
      </w:r>
      <w:r w:rsidRPr="00357FE1">
        <w:t>ë n</w:t>
      </w:r>
      <w:r w:rsidRPr="00357FE1">
        <w:rPr>
          <w:spacing w:val="-4"/>
        </w:rPr>
        <w:t>i</w:t>
      </w:r>
      <w:r w:rsidRPr="00357FE1">
        <w:t>v</w:t>
      </w:r>
      <w:r w:rsidRPr="00357FE1">
        <w:rPr>
          <w:spacing w:val="4"/>
        </w:rPr>
        <w:t>e</w:t>
      </w:r>
      <w:r w:rsidRPr="00357FE1">
        <w:rPr>
          <w:spacing w:val="-4"/>
        </w:rPr>
        <w:t>l</w:t>
      </w:r>
      <w:r w:rsidRPr="00357FE1">
        <w:rPr>
          <w:spacing w:val="-1"/>
        </w:rPr>
        <w:t>e</w:t>
      </w:r>
      <w:r w:rsidRPr="00357FE1">
        <w:t>t</w:t>
      </w:r>
      <w:r w:rsidRPr="00357FE1">
        <w:rPr>
          <w:spacing w:val="6"/>
        </w:rPr>
        <w:t xml:space="preserve"> </w:t>
      </w:r>
      <w:r w:rsidRPr="00357FE1">
        <w:t xml:space="preserve">e </w:t>
      </w:r>
      <w:r w:rsidRPr="00357FE1">
        <w:rPr>
          <w:spacing w:val="-1"/>
        </w:rPr>
        <w:t>a</w:t>
      </w:r>
      <w:r w:rsidRPr="00357FE1">
        <w:rPr>
          <w:spacing w:val="1"/>
        </w:rPr>
        <w:t>r</w:t>
      </w:r>
      <w:r w:rsidRPr="00357FE1">
        <w:rPr>
          <w:spacing w:val="6"/>
        </w:rPr>
        <w:t>r</w:t>
      </w:r>
      <w:r w:rsidRPr="00357FE1">
        <w:rPr>
          <w:spacing w:val="-9"/>
        </w:rPr>
        <w:t>i</w:t>
      </w:r>
      <w:r w:rsidRPr="00357FE1">
        <w:rPr>
          <w:spacing w:val="10"/>
        </w:rPr>
        <w:t>t</w:t>
      </w:r>
      <w:r w:rsidRPr="00357FE1">
        <w:rPr>
          <w:spacing w:val="-9"/>
        </w:rPr>
        <w:t>j</w:t>
      </w:r>
      <w:r w:rsidRPr="00357FE1">
        <w:rPr>
          <w:spacing w:val="4"/>
        </w:rPr>
        <w:t>e</w:t>
      </w:r>
      <w:r w:rsidRPr="00357FE1">
        <w:t>ve</w:t>
      </w:r>
      <w:r w:rsidRPr="00357FE1">
        <w:rPr>
          <w:spacing w:val="2"/>
        </w:rPr>
        <w:t xml:space="preserve"> </w:t>
      </w:r>
      <w:r w:rsidRPr="00357FE1">
        <w:rPr>
          <w:spacing w:val="5"/>
        </w:rPr>
        <w:t>d</w:t>
      </w:r>
      <w:r w:rsidRPr="00357FE1">
        <w:rPr>
          <w:spacing w:val="-5"/>
        </w:rPr>
        <w:t>h</w:t>
      </w:r>
      <w:r w:rsidRPr="00357FE1">
        <w:t>e</w:t>
      </w:r>
      <w:r w:rsidRPr="00357FE1">
        <w:rPr>
          <w:spacing w:val="4"/>
        </w:rPr>
        <w:t xml:space="preserve"> </w:t>
      </w:r>
      <w:r w:rsidRPr="00357FE1">
        <w:rPr>
          <w:spacing w:val="5"/>
        </w:rPr>
        <w:t>t</w:t>
      </w:r>
      <w:r w:rsidR="00985050" w:rsidRPr="00357FE1">
        <w:rPr>
          <w:spacing w:val="5"/>
        </w:rPr>
        <w:t>a</w:t>
      </w:r>
      <w:r w:rsidRPr="00357FE1">
        <w:t xml:space="preserve"> </w:t>
      </w:r>
      <w:r w:rsidRPr="00357FE1">
        <w:rPr>
          <w:spacing w:val="-5"/>
        </w:rPr>
        <w:t>n</w:t>
      </w:r>
      <w:r w:rsidRPr="00357FE1">
        <w:rPr>
          <w:spacing w:val="5"/>
        </w:rPr>
        <w:t>d</w:t>
      </w:r>
      <w:r w:rsidRPr="00357FE1">
        <w:rPr>
          <w:spacing w:val="-4"/>
        </w:rPr>
        <w:t>j</w:t>
      </w:r>
      <w:r w:rsidRPr="00357FE1">
        <w:rPr>
          <w:spacing w:val="-1"/>
        </w:rPr>
        <w:t>e</w:t>
      </w:r>
      <w:r w:rsidRPr="00357FE1">
        <w:rPr>
          <w:spacing w:val="5"/>
        </w:rPr>
        <w:t>k</w:t>
      </w:r>
      <w:r w:rsidRPr="00357FE1">
        <w:rPr>
          <w:spacing w:val="-4"/>
        </w:rPr>
        <w:t>i</w:t>
      </w:r>
      <w:r w:rsidRPr="00357FE1">
        <w:t>n</w:t>
      </w:r>
      <w:r w:rsidRPr="00357FE1">
        <w:rPr>
          <w:spacing w:val="6"/>
        </w:rPr>
        <w:t xml:space="preserve"> </w:t>
      </w:r>
      <w:r w:rsidRPr="00357FE1">
        <w:rPr>
          <w:spacing w:val="5"/>
        </w:rPr>
        <w:t>p</w:t>
      </w:r>
      <w:r w:rsidRPr="00357FE1">
        <w:rPr>
          <w:spacing w:val="-9"/>
        </w:rPr>
        <w:t>l</w:t>
      </w:r>
      <w:r w:rsidRPr="00357FE1">
        <w:rPr>
          <w:spacing w:val="5"/>
        </w:rPr>
        <w:t>ot</w:t>
      </w:r>
      <w:r w:rsidRPr="00357FE1">
        <w:rPr>
          <w:spacing w:val="-1"/>
        </w:rPr>
        <w:t>ë</w:t>
      </w:r>
      <w:r w:rsidRPr="00357FE1">
        <w:rPr>
          <w:spacing w:val="2"/>
        </w:rPr>
        <w:t>s</w:t>
      </w:r>
      <w:r w:rsidRPr="00357FE1">
        <w:rPr>
          <w:spacing w:val="-4"/>
        </w:rPr>
        <w:t>i</w:t>
      </w:r>
      <w:r w:rsidRPr="00357FE1">
        <w:t>m</w:t>
      </w:r>
      <w:r w:rsidRPr="00357FE1">
        <w:rPr>
          <w:spacing w:val="-4"/>
        </w:rPr>
        <w:t>i</w:t>
      </w:r>
      <w:r w:rsidRPr="00357FE1">
        <w:t>n</w:t>
      </w:r>
      <w:r w:rsidRPr="00357FE1">
        <w:rPr>
          <w:spacing w:val="1"/>
        </w:rPr>
        <w:t xml:space="preserve"> </w:t>
      </w:r>
      <w:r w:rsidRPr="00357FE1">
        <w:t>e</w:t>
      </w:r>
      <w:r w:rsidRPr="00357FE1">
        <w:rPr>
          <w:spacing w:val="9"/>
        </w:rPr>
        <w:t xml:space="preserve"> </w:t>
      </w:r>
      <w:r w:rsidRPr="00357FE1">
        <w:t>ma</w:t>
      </w:r>
      <w:r w:rsidRPr="00357FE1">
        <w:rPr>
          <w:spacing w:val="-3"/>
        </w:rPr>
        <w:t>s</w:t>
      </w:r>
      <w:r w:rsidRPr="00357FE1">
        <w:rPr>
          <w:spacing w:val="4"/>
        </w:rPr>
        <w:t>a</w:t>
      </w:r>
      <w:r w:rsidRPr="00357FE1">
        <w:rPr>
          <w:spacing w:val="-5"/>
        </w:rPr>
        <w:t>v</w:t>
      </w:r>
      <w:r w:rsidRPr="00357FE1">
        <w:t xml:space="preserve">e </w:t>
      </w:r>
      <w:r w:rsidRPr="00357FE1">
        <w:rPr>
          <w:spacing w:val="5"/>
        </w:rPr>
        <w:t>t</w:t>
      </w:r>
      <w:r w:rsidRPr="00357FE1">
        <w:t>ë</w:t>
      </w:r>
      <w:r w:rsidRPr="00357FE1">
        <w:rPr>
          <w:spacing w:val="5"/>
        </w:rPr>
        <w:t xml:space="preserve"> </w:t>
      </w:r>
      <w:r w:rsidRPr="00357FE1">
        <w:rPr>
          <w:spacing w:val="-5"/>
        </w:rPr>
        <w:t>n</w:t>
      </w:r>
      <w:r w:rsidRPr="00357FE1">
        <w:rPr>
          <w:spacing w:val="4"/>
        </w:rPr>
        <w:t>e</w:t>
      </w:r>
      <w:r w:rsidRPr="00357FE1">
        <w:rPr>
          <w:spacing w:val="-5"/>
        </w:rPr>
        <w:t>v</w:t>
      </w:r>
      <w:r w:rsidRPr="00357FE1">
        <w:rPr>
          <w:spacing w:val="9"/>
        </w:rPr>
        <w:t>o</w:t>
      </w:r>
      <w:r w:rsidRPr="00357FE1">
        <w:rPr>
          <w:spacing w:val="-4"/>
        </w:rPr>
        <w:t>j</w:t>
      </w:r>
      <w:r w:rsidRPr="00357FE1">
        <w:rPr>
          <w:spacing w:val="2"/>
        </w:rPr>
        <w:t>s</w:t>
      </w:r>
      <w:r w:rsidRPr="00357FE1">
        <w:t>h</w:t>
      </w:r>
      <w:r w:rsidRPr="00357FE1">
        <w:rPr>
          <w:spacing w:val="3"/>
        </w:rPr>
        <w:t>m</w:t>
      </w:r>
      <w:r w:rsidRPr="00357FE1">
        <w:t>e p</w:t>
      </w:r>
      <w:r w:rsidRPr="00357FE1">
        <w:rPr>
          <w:spacing w:val="-1"/>
        </w:rPr>
        <w:t>ë</w:t>
      </w:r>
      <w:r w:rsidRPr="00357FE1">
        <w:t>r</w:t>
      </w:r>
      <w:r w:rsidRPr="00357FE1">
        <w:rPr>
          <w:spacing w:val="2"/>
        </w:rPr>
        <w:t xml:space="preserve"> </w:t>
      </w:r>
      <w:r w:rsidRPr="00357FE1">
        <w:t>p</w:t>
      </w:r>
      <w:r w:rsidRPr="00357FE1">
        <w:rPr>
          <w:spacing w:val="-1"/>
        </w:rPr>
        <w:t>ë</w:t>
      </w:r>
      <w:r w:rsidRPr="00357FE1">
        <w:rPr>
          <w:spacing w:val="6"/>
        </w:rPr>
        <w:t>r</w:t>
      </w:r>
      <w:r w:rsidRPr="00357FE1">
        <w:t>m</w:t>
      </w:r>
      <w:r w:rsidRPr="00357FE1">
        <w:rPr>
          <w:spacing w:val="-4"/>
        </w:rPr>
        <w:t>i</w:t>
      </w:r>
      <w:r w:rsidRPr="00357FE1">
        <w:rPr>
          <w:spacing w:val="1"/>
        </w:rPr>
        <w:t>r</w:t>
      </w:r>
      <w:r w:rsidRPr="00357FE1">
        <w:rPr>
          <w:spacing w:val="-1"/>
        </w:rPr>
        <w:t>ë</w:t>
      </w:r>
      <w:r w:rsidRPr="00357FE1">
        <w:rPr>
          <w:spacing w:val="2"/>
        </w:rPr>
        <w:t>s</w:t>
      </w:r>
      <w:r w:rsidRPr="00357FE1">
        <w:t>i</w:t>
      </w:r>
      <w:r w:rsidRPr="00357FE1">
        <w:rPr>
          <w:spacing w:val="1"/>
        </w:rPr>
        <w:t>m</w:t>
      </w:r>
      <w:r w:rsidRPr="00357FE1">
        <w:rPr>
          <w:spacing w:val="-4"/>
        </w:rPr>
        <w:t>i</w:t>
      </w:r>
      <w:r w:rsidRPr="00357FE1">
        <w:t>n</w:t>
      </w:r>
      <w:r w:rsidRPr="00357FE1">
        <w:rPr>
          <w:spacing w:val="6"/>
        </w:rPr>
        <w:t xml:space="preserve"> </w:t>
      </w:r>
      <w:r w:rsidRPr="00357FE1">
        <w:t xml:space="preserve">e </w:t>
      </w:r>
      <w:r w:rsidRPr="00357FE1">
        <w:rPr>
          <w:spacing w:val="-4"/>
        </w:rPr>
        <w:t>m</w:t>
      </w:r>
      <w:r w:rsidRPr="00357FE1">
        <w:rPr>
          <w:spacing w:val="-1"/>
        </w:rPr>
        <w:t>ë</w:t>
      </w:r>
      <w:r w:rsidRPr="00357FE1">
        <w:rPr>
          <w:spacing w:val="5"/>
        </w:rPr>
        <w:t>t</w:t>
      </w:r>
      <w:r w:rsidRPr="00357FE1">
        <w:rPr>
          <w:spacing w:val="4"/>
        </w:rPr>
        <w:t>e</w:t>
      </w:r>
      <w:r w:rsidRPr="00357FE1">
        <w:rPr>
          <w:spacing w:val="-9"/>
        </w:rPr>
        <w:t>j</w:t>
      </w:r>
      <w:r w:rsidRPr="00357FE1">
        <w:rPr>
          <w:spacing w:val="2"/>
        </w:rPr>
        <w:t>s</w:t>
      </w:r>
      <w:r w:rsidRPr="00357FE1">
        <w:t>h</w:t>
      </w:r>
      <w:r w:rsidRPr="00357FE1">
        <w:rPr>
          <w:spacing w:val="4"/>
        </w:rPr>
        <w:t>ë</w:t>
      </w:r>
      <w:r w:rsidRPr="00357FE1">
        <w:rPr>
          <w:spacing w:val="-4"/>
        </w:rPr>
        <w:t>m</w:t>
      </w:r>
      <w:r w:rsidRPr="00357FE1">
        <w:t xml:space="preserve">; </w:t>
      </w:r>
      <w:r w:rsidRPr="00357FE1">
        <w:rPr>
          <w:spacing w:val="5"/>
        </w:rPr>
        <w:t>t</w:t>
      </w:r>
      <w:r w:rsidRPr="00357FE1">
        <w:t>ë</w:t>
      </w:r>
      <w:r w:rsidRPr="00357FE1">
        <w:rPr>
          <w:spacing w:val="3"/>
        </w:rPr>
        <w:t xml:space="preserve"> </w:t>
      </w:r>
      <w:r w:rsidRPr="00357FE1">
        <w:rPr>
          <w:spacing w:val="1"/>
        </w:rPr>
        <w:t>r</w:t>
      </w:r>
      <w:r w:rsidRPr="00357FE1">
        <w:rPr>
          <w:spacing w:val="-1"/>
        </w:rPr>
        <w:t>a</w:t>
      </w:r>
      <w:r w:rsidRPr="00357FE1">
        <w:t>p</w:t>
      </w:r>
      <w:r w:rsidRPr="00357FE1">
        <w:rPr>
          <w:spacing w:val="5"/>
        </w:rPr>
        <w:t>o</w:t>
      </w:r>
      <w:r w:rsidRPr="00357FE1">
        <w:rPr>
          <w:spacing w:val="-3"/>
        </w:rPr>
        <w:t>r</w:t>
      </w:r>
      <w:r w:rsidRPr="00357FE1">
        <w:t>t</w:t>
      </w:r>
      <w:r w:rsidRPr="00357FE1">
        <w:rPr>
          <w:spacing w:val="5"/>
        </w:rPr>
        <w:t>o</w:t>
      </w:r>
      <w:r w:rsidRPr="00357FE1">
        <w:rPr>
          <w:spacing w:val="-4"/>
        </w:rPr>
        <w:t>j</w:t>
      </w:r>
      <w:r w:rsidRPr="00357FE1">
        <w:rPr>
          <w:spacing w:val="-5"/>
        </w:rPr>
        <w:t>n</w:t>
      </w:r>
      <w:r w:rsidRPr="00357FE1">
        <w:t>ë</w:t>
      </w:r>
      <w:r w:rsidRPr="00357FE1">
        <w:rPr>
          <w:spacing w:val="3"/>
        </w:rPr>
        <w:t xml:space="preserve"> </w:t>
      </w:r>
      <w:r w:rsidRPr="00357FE1">
        <w:rPr>
          <w:spacing w:val="1"/>
        </w:rPr>
        <w:t>rr</w:t>
      </w:r>
      <w:r w:rsidRPr="00357FE1">
        <w:rPr>
          <w:spacing w:val="-1"/>
        </w:rPr>
        <w:t>e</w:t>
      </w:r>
      <w:r w:rsidRPr="00357FE1">
        <w:t>g</w:t>
      </w:r>
      <w:r w:rsidRPr="00357FE1">
        <w:rPr>
          <w:spacing w:val="5"/>
        </w:rPr>
        <w:t>u</w:t>
      </w:r>
      <w:r w:rsidRPr="00357FE1">
        <w:rPr>
          <w:spacing w:val="-4"/>
        </w:rPr>
        <w:t>l</w:t>
      </w:r>
      <w:r w:rsidRPr="00357FE1">
        <w:t>l</w:t>
      </w:r>
      <w:r w:rsidRPr="00357FE1">
        <w:rPr>
          <w:spacing w:val="-4"/>
        </w:rPr>
        <w:t>i</w:t>
      </w:r>
      <w:r w:rsidRPr="00357FE1">
        <w:rPr>
          <w:spacing w:val="2"/>
        </w:rPr>
        <w:t>s</w:t>
      </w:r>
      <w:r w:rsidRPr="00357FE1">
        <w:rPr>
          <w:spacing w:val="-5"/>
        </w:rPr>
        <w:t>h</w:t>
      </w:r>
      <w:r w:rsidRPr="00357FE1">
        <w:t>t</w:t>
      </w:r>
      <w:r w:rsidRPr="00357FE1">
        <w:rPr>
          <w:spacing w:val="9"/>
        </w:rPr>
        <w:t xml:space="preserve"> </w:t>
      </w:r>
      <w:r w:rsidRPr="00357FE1">
        <w:t>p</w:t>
      </w:r>
      <w:r w:rsidRPr="00357FE1">
        <w:rPr>
          <w:spacing w:val="-1"/>
        </w:rPr>
        <w:t>ë</w:t>
      </w:r>
      <w:r w:rsidRPr="00357FE1">
        <w:t>r</w:t>
      </w:r>
      <w:r w:rsidRPr="00357FE1">
        <w:rPr>
          <w:spacing w:val="6"/>
        </w:rPr>
        <w:t xml:space="preserve"> </w:t>
      </w:r>
      <w:r w:rsidRPr="00357FE1">
        <w:rPr>
          <w:spacing w:val="4"/>
        </w:rPr>
        <w:t>e</w:t>
      </w:r>
      <w:r w:rsidRPr="00357FE1">
        <w:rPr>
          <w:spacing w:val="-3"/>
        </w:rPr>
        <w:t>f</w:t>
      </w:r>
      <w:r w:rsidRPr="00357FE1">
        <w:rPr>
          <w:spacing w:val="-4"/>
        </w:rPr>
        <w:t>i</w:t>
      </w:r>
      <w:r w:rsidRPr="00357FE1">
        <w:rPr>
          <w:spacing w:val="-1"/>
        </w:rPr>
        <w:t>c</w:t>
      </w:r>
      <w:r w:rsidRPr="00357FE1">
        <w:rPr>
          <w:spacing w:val="4"/>
        </w:rPr>
        <w:t>e</w:t>
      </w:r>
      <w:r w:rsidRPr="00357FE1">
        <w:t>n</w:t>
      </w:r>
      <w:r w:rsidRPr="00357FE1">
        <w:rPr>
          <w:spacing w:val="-1"/>
        </w:rPr>
        <w:t>c</w:t>
      </w:r>
      <w:r w:rsidRPr="00357FE1">
        <w:rPr>
          <w:spacing w:val="4"/>
        </w:rPr>
        <w:t>ë</w:t>
      </w:r>
      <w:r w:rsidRPr="00357FE1">
        <w:t>n</w:t>
      </w:r>
      <w:r w:rsidRPr="00357FE1">
        <w:rPr>
          <w:spacing w:val="12"/>
        </w:rPr>
        <w:t xml:space="preserve"> </w:t>
      </w:r>
      <w:r w:rsidRPr="00357FE1">
        <w:t>e</w:t>
      </w:r>
      <w:r w:rsidRPr="00357FE1">
        <w:rPr>
          <w:spacing w:val="3"/>
        </w:rPr>
        <w:t xml:space="preserve"> </w:t>
      </w:r>
      <w:r w:rsidRPr="00357FE1">
        <w:t>p</w:t>
      </w:r>
      <w:r w:rsidRPr="00357FE1">
        <w:rPr>
          <w:spacing w:val="-1"/>
        </w:rPr>
        <w:t>ë</w:t>
      </w:r>
      <w:r w:rsidRPr="00357FE1">
        <w:rPr>
          <w:spacing w:val="1"/>
        </w:rPr>
        <w:t>r</w:t>
      </w:r>
      <w:r w:rsidRPr="00357FE1">
        <w:t>d</w:t>
      </w:r>
      <w:r w:rsidRPr="00357FE1">
        <w:rPr>
          <w:spacing w:val="5"/>
        </w:rPr>
        <w:t>o</w:t>
      </w:r>
      <w:r w:rsidRPr="00357FE1">
        <w:rPr>
          <w:spacing w:val="1"/>
        </w:rPr>
        <w:t>r</w:t>
      </w:r>
      <w:r w:rsidRPr="00357FE1">
        <w:rPr>
          <w:spacing w:val="-4"/>
        </w:rPr>
        <w:t>im</w:t>
      </w:r>
      <w:r w:rsidRPr="00357FE1">
        <w:rPr>
          <w:spacing w:val="-9"/>
        </w:rPr>
        <w:t>i</w:t>
      </w:r>
      <w:r w:rsidRPr="00357FE1">
        <w:t>t</w:t>
      </w:r>
      <w:r w:rsidRPr="00357FE1">
        <w:rPr>
          <w:spacing w:val="9"/>
        </w:rPr>
        <w:t xml:space="preserve"> </w:t>
      </w:r>
      <w:r w:rsidRPr="00357FE1">
        <w:rPr>
          <w:spacing w:val="5"/>
        </w:rPr>
        <w:t>t</w:t>
      </w:r>
      <w:r w:rsidRPr="00357FE1">
        <w:t>ë</w:t>
      </w:r>
      <w:r w:rsidRPr="00357FE1">
        <w:rPr>
          <w:spacing w:val="8"/>
        </w:rPr>
        <w:t xml:space="preserve"> </w:t>
      </w:r>
      <w:r w:rsidRPr="00357FE1">
        <w:rPr>
          <w:spacing w:val="-8"/>
        </w:rPr>
        <w:t>f</w:t>
      </w:r>
      <w:r w:rsidRPr="00357FE1">
        <w:rPr>
          <w:spacing w:val="5"/>
        </w:rPr>
        <w:t>o</w:t>
      </w:r>
      <w:r w:rsidRPr="00357FE1">
        <w:rPr>
          <w:spacing w:val="-5"/>
        </w:rPr>
        <w:t>n</w:t>
      </w:r>
      <w:r w:rsidRPr="00357FE1">
        <w:t>d</w:t>
      </w:r>
      <w:r w:rsidRPr="00357FE1">
        <w:rPr>
          <w:spacing w:val="4"/>
        </w:rPr>
        <w:t>e</w:t>
      </w:r>
      <w:r w:rsidRPr="00357FE1">
        <w:rPr>
          <w:spacing w:val="-5"/>
        </w:rPr>
        <w:t>v</w:t>
      </w:r>
      <w:r w:rsidRPr="00357FE1">
        <w:t>e</w:t>
      </w:r>
      <w:r w:rsidRPr="00357FE1">
        <w:rPr>
          <w:spacing w:val="3"/>
        </w:rPr>
        <w:t xml:space="preserve"> </w:t>
      </w:r>
      <w:r w:rsidRPr="00357FE1">
        <w:t>p</w:t>
      </w:r>
      <w:r w:rsidRPr="00357FE1">
        <w:rPr>
          <w:spacing w:val="5"/>
        </w:rPr>
        <w:t>u</w:t>
      </w:r>
      <w:r w:rsidRPr="00357FE1">
        <w:t>bl</w:t>
      </w:r>
      <w:r w:rsidRPr="00357FE1">
        <w:rPr>
          <w:spacing w:val="-4"/>
        </w:rPr>
        <w:t>i</w:t>
      </w:r>
      <w:r w:rsidRPr="00357FE1">
        <w:rPr>
          <w:spacing w:val="4"/>
        </w:rPr>
        <w:t>k</w:t>
      </w:r>
      <w:r w:rsidRPr="00357FE1">
        <w:t>e</w:t>
      </w:r>
      <w:r w:rsidRPr="00357FE1">
        <w:rPr>
          <w:spacing w:val="3"/>
        </w:rPr>
        <w:t xml:space="preserve"> </w:t>
      </w:r>
      <w:r w:rsidRPr="00357FE1">
        <w:rPr>
          <w:spacing w:val="5"/>
        </w:rPr>
        <w:t>d</w:t>
      </w:r>
      <w:r w:rsidRPr="00357FE1">
        <w:rPr>
          <w:spacing w:val="-5"/>
        </w:rPr>
        <w:t>h</w:t>
      </w:r>
      <w:r w:rsidRPr="00357FE1">
        <w:t>e</w:t>
      </w:r>
      <w:r w:rsidRPr="00357FE1">
        <w:rPr>
          <w:spacing w:val="3"/>
        </w:rPr>
        <w:t xml:space="preserve"> </w:t>
      </w:r>
      <w:r w:rsidRPr="00357FE1">
        <w:rPr>
          <w:spacing w:val="5"/>
        </w:rPr>
        <w:t>t</w:t>
      </w:r>
      <w:r w:rsidRPr="00357FE1">
        <w:t xml:space="preserve">ë </w:t>
      </w:r>
      <w:r w:rsidRPr="00357FE1">
        <w:rPr>
          <w:spacing w:val="-5"/>
        </w:rPr>
        <w:t>b</w:t>
      </w:r>
      <w:r w:rsidRPr="00357FE1">
        <w:t>u</w:t>
      </w:r>
      <w:r w:rsidRPr="00357FE1">
        <w:rPr>
          <w:spacing w:val="6"/>
        </w:rPr>
        <w:t>r</w:t>
      </w:r>
      <w:r w:rsidRPr="00357FE1">
        <w:rPr>
          <w:spacing w:val="-4"/>
        </w:rPr>
        <w:t>im</w:t>
      </w:r>
      <w:r w:rsidRPr="00357FE1">
        <w:rPr>
          <w:spacing w:val="4"/>
        </w:rPr>
        <w:t>e</w:t>
      </w:r>
      <w:r w:rsidRPr="00357FE1">
        <w:t>ve</w:t>
      </w:r>
      <w:r w:rsidRPr="00357FE1">
        <w:rPr>
          <w:spacing w:val="59"/>
        </w:rPr>
        <w:t xml:space="preserve"> </w:t>
      </w:r>
      <w:r w:rsidRPr="00357FE1">
        <w:rPr>
          <w:spacing w:val="-4"/>
        </w:rPr>
        <w:t>i</w:t>
      </w:r>
      <w:r w:rsidRPr="00357FE1">
        <w:t>n</w:t>
      </w:r>
      <w:r w:rsidRPr="00357FE1">
        <w:rPr>
          <w:spacing w:val="-2"/>
        </w:rPr>
        <w:t>s</w:t>
      </w:r>
      <w:r w:rsidRPr="00357FE1">
        <w:rPr>
          <w:spacing w:val="10"/>
        </w:rPr>
        <w:t>t</w:t>
      </w:r>
      <w:r w:rsidRPr="00357FE1">
        <w:rPr>
          <w:spacing w:val="-9"/>
        </w:rPr>
        <w:t>i</w:t>
      </w:r>
      <w:r w:rsidRPr="00357FE1">
        <w:rPr>
          <w:spacing w:val="5"/>
        </w:rPr>
        <w:t>t</w:t>
      </w:r>
      <w:r w:rsidRPr="00357FE1">
        <w:t>u</w:t>
      </w:r>
      <w:r w:rsidRPr="00357FE1">
        <w:rPr>
          <w:spacing w:val="4"/>
        </w:rPr>
        <w:t>c</w:t>
      </w:r>
      <w:r w:rsidRPr="00357FE1">
        <w:rPr>
          <w:spacing w:val="-9"/>
        </w:rPr>
        <w:t>i</w:t>
      </w:r>
      <w:r w:rsidRPr="00357FE1">
        <w:rPr>
          <w:spacing w:val="5"/>
        </w:rPr>
        <w:t>o</w:t>
      </w:r>
      <w:r w:rsidRPr="00357FE1">
        <w:rPr>
          <w:spacing w:val="-5"/>
        </w:rPr>
        <w:t>n</w:t>
      </w:r>
      <w:r w:rsidRPr="00357FE1">
        <w:rPr>
          <w:spacing w:val="4"/>
        </w:rPr>
        <w:t>a</w:t>
      </w:r>
      <w:r w:rsidRPr="00357FE1">
        <w:rPr>
          <w:spacing w:val="-4"/>
        </w:rPr>
        <w:t>l</w:t>
      </w:r>
      <w:r w:rsidRPr="00357FE1">
        <w:rPr>
          <w:spacing w:val="-1"/>
        </w:rPr>
        <w:t>e</w:t>
      </w:r>
      <w:r w:rsidRPr="00357FE1">
        <w:t>,</w:t>
      </w:r>
      <w:r w:rsidRPr="00357FE1">
        <w:rPr>
          <w:spacing w:val="57"/>
        </w:rPr>
        <w:t xml:space="preserve"> </w:t>
      </w:r>
      <w:r w:rsidRPr="00357FE1">
        <w:t>p</w:t>
      </w:r>
      <w:r w:rsidRPr="00357FE1">
        <w:rPr>
          <w:spacing w:val="5"/>
        </w:rPr>
        <w:t>o</w:t>
      </w:r>
      <w:r w:rsidRPr="00357FE1">
        <w:t>r</w:t>
      </w:r>
      <w:r w:rsidRPr="00357FE1">
        <w:rPr>
          <w:spacing w:val="56"/>
        </w:rPr>
        <w:t xml:space="preserve"> </w:t>
      </w:r>
      <w:r w:rsidRPr="00357FE1">
        <w:t>q</w:t>
      </w:r>
      <w:r w:rsidRPr="00357FE1">
        <w:rPr>
          <w:spacing w:val="3"/>
        </w:rPr>
        <w:t>ë</w:t>
      </w:r>
      <w:r w:rsidRPr="00357FE1">
        <w:t>,</w:t>
      </w:r>
      <w:r w:rsidRPr="00357FE1">
        <w:rPr>
          <w:spacing w:val="58"/>
        </w:rPr>
        <w:t xml:space="preserve"> </w:t>
      </w:r>
      <w:r w:rsidRPr="00357FE1">
        <w:t>n</w:t>
      </w:r>
      <w:r w:rsidRPr="00357FE1">
        <w:rPr>
          <w:spacing w:val="-4"/>
        </w:rPr>
        <w:t>j</w:t>
      </w:r>
      <w:r w:rsidRPr="00357FE1">
        <w:rPr>
          <w:spacing w:val="-1"/>
        </w:rPr>
        <w:t>ë</w:t>
      </w:r>
      <w:r w:rsidRPr="00357FE1">
        <w:t>k</w:t>
      </w:r>
      <w:r w:rsidRPr="00357FE1">
        <w:rPr>
          <w:spacing w:val="5"/>
        </w:rPr>
        <w:t>o</w:t>
      </w:r>
      <w:r w:rsidRPr="00357FE1">
        <w:rPr>
          <w:spacing w:val="-5"/>
        </w:rPr>
        <w:t>h</w:t>
      </w:r>
      <w:r w:rsidRPr="00357FE1">
        <w:rPr>
          <w:spacing w:val="-1"/>
        </w:rPr>
        <w:t>ë</w:t>
      </w:r>
      <w:r w:rsidRPr="00357FE1">
        <w:rPr>
          <w:spacing w:val="2"/>
        </w:rPr>
        <w:t>s</w:t>
      </w:r>
      <w:r w:rsidRPr="00357FE1">
        <w:rPr>
          <w:spacing w:val="-4"/>
        </w:rPr>
        <w:t>i</w:t>
      </w:r>
      <w:r w:rsidRPr="00357FE1">
        <w:rPr>
          <w:spacing w:val="2"/>
        </w:rPr>
        <w:t>s</w:t>
      </w:r>
      <w:r w:rsidRPr="00357FE1">
        <w:rPr>
          <w:spacing w:val="-5"/>
        </w:rPr>
        <w:t>h</w:t>
      </w:r>
      <w:r w:rsidRPr="00357FE1">
        <w:rPr>
          <w:spacing w:val="5"/>
        </w:rPr>
        <w:t>t</w:t>
      </w:r>
      <w:r w:rsidRPr="00357FE1">
        <w:t>,</w:t>
      </w:r>
      <w:r w:rsidR="0050282C" w:rsidRPr="00357FE1">
        <w:t xml:space="preserve"> </w:t>
      </w:r>
      <w:r w:rsidRPr="00357FE1">
        <w:rPr>
          <w:spacing w:val="-4"/>
        </w:rPr>
        <w:t>l</w:t>
      </w:r>
      <w:r w:rsidRPr="00357FE1">
        <w:t>ide</w:t>
      </w:r>
      <w:r w:rsidRPr="00357FE1">
        <w:rPr>
          <w:spacing w:val="1"/>
        </w:rPr>
        <w:t>r</w:t>
      </w:r>
      <w:r w:rsidRPr="00357FE1">
        <w:rPr>
          <w:spacing w:val="-2"/>
        </w:rPr>
        <w:t>s</w:t>
      </w:r>
      <w:r w:rsidRPr="00357FE1">
        <w:t>h</w:t>
      </w:r>
      <w:r w:rsidRPr="00357FE1">
        <w:rPr>
          <w:spacing w:val="-4"/>
        </w:rPr>
        <w:t>i</w:t>
      </w:r>
      <w:r w:rsidRPr="00357FE1">
        <w:rPr>
          <w:spacing w:val="5"/>
        </w:rPr>
        <w:t>p</w:t>
      </w:r>
      <w:r w:rsidRPr="00357FE1">
        <w:rPr>
          <w:spacing w:val="-4"/>
        </w:rPr>
        <w:t>i</w:t>
      </w:r>
      <w:r w:rsidRPr="00357FE1">
        <w:t>,</w:t>
      </w:r>
      <w:r w:rsidRPr="00357FE1">
        <w:rPr>
          <w:spacing w:val="57"/>
        </w:rPr>
        <w:t xml:space="preserve"> </w:t>
      </w:r>
      <w:r w:rsidRPr="00357FE1">
        <w:rPr>
          <w:spacing w:val="-2"/>
        </w:rPr>
        <w:t>s</w:t>
      </w:r>
      <w:r w:rsidRPr="00357FE1">
        <w:rPr>
          <w:spacing w:val="5"/>
        </w:rPr>
        <w:t>t</w:t>
      </w:r>
      <w:r w:rsidRPr="00357FE1">
        <w:rPr>
          <w:spacing w:val="4"/>
        </w:rPr>
        <w:t>a</w:t>
      </w:r>
      <w:r w:rsidRPr="00357FE1">
        <w:rPr>
          <w:spacing w:val="-3"/>
        </w:rPr>
        <w:t>f</w:t>
      </w:r>
      <w:r w:rsidRPr="00357FE1">
        <w:t>i</w:t>
      </w:r>
      <w:r w:rsidRPr="00357FE1">
        <w:rPr>
          <w:spacing w:val="51"/>
        </w:rPr>
        <w:t xml:space="preserve"> </w:t>
      </w:r>
      <w:r w:rsidRPr="00357FE1">
        <w:rPr>
          <w:spacing w:val="5"/>
        </w:rPr>
        <w:t>d</w:t>
      </w:r>
      <w:r w:rsidRPr="00357FE1">
        <w:rPr>
          <w:spacing w:val="-5"/>
        </w:rPr>
        <w:t>h</w:t>
      </w:r>
      <w:r w:rsidRPr="00357FE1">
        <w:t>e</w:t>
      </w:r>
      <w:r w:rsidRPr="00357FE1">
        <w:rPr>
          <w:spacing w:val="59"/>
        </w:rPr>
        <w:t xml:space="preserve"> </w:t>
      </w:r>
      <w:r w:rsidRPr="00357FE1">
        <w:t>n</w:t>
      </w:r>
      <w:r w:rsidRPr="00357FE1">
        <w:rPr>
          <w:spacing w:val="-5"/>
        </w:rPr>
        <w:t>x</w:t>
      </w:r>
      <w:r w:rsidRPr="00357FE1">
        <w:rPr>
          <w:spacing w:val="4"/>
        </w:rPr>
        <w:t>ë</w:t>
      </w:r>
      <w:r w:rsidRPr="00357FE1">
        <w:t>n</w:t>
      </w:r>
      <w:r w:rsidRPr="00357FE1">
        <w:rPr>
          <w:spacing w:val="-1"/>
        </w:rPr>
        <w:t>ë</w:t>
      </w:r>
      <w:r w:rsidRPr="00357FE1">
        <w:rPr>
          <w:spacing w:val="2"/>
        </w:rPr>
        <w:t>s</w:t>
      </w:r>
      <w:r w:rsidRPr="00357FE1">
        <w:rPr>
          <w:spacing w:val="-9"/>
        </w:rPr>
        <w:t>i</w:t>
      </w:r>
      <w:r w:rsidRPr="00357FE1">
        <w:t>t</w:t>
      </w:r>
      <w:r w:rsidR="0050282C" w:rsidRPr="00357FE1">
        <w:t xml:space="preserve"> </w:t>
      </w:r>
      <w:r w:rsidRPr="00357FE1">
        <w:rPr>
          <w:spacing w:val="5"/>
        </w:rPr>
        <w:t>t</w:t>
      </w:r>
      <w:r w:rsidRPr="00357FE1">
        <w:t>ë</w:t>
      </w:r>
      <w:r w:rsidRPr="00357FE1">
        <w:rPr>
          <w:spacing w:val="59"/>
        </w:rPr>
        <w:t xml:space="preserve"> </w:t>
      </w:r>
      <w:r w:rsidRPr="00357FE1">
        <w:rPr>
          <w:spacing w:val="-9"/>
        </w:rPr>
        <w:t>m</w:t>
      </w:r>
      <w:r w:rsidRPr="00357FE1">
        <w:rPr>
          <w:spacing w:val="5"/>
        </w:rPr>
        <w:t>u</w:t>
      </w:r>
      <w:r w:rsidRPr="00357FE1">
        <w:rPr>
          <w:spacing w:val="-5"/>
        </w:rPr>
        <w:t>n</w:t>
      </w:r>
      <w:r w:rsidRPr="00357FE1">
        <w:t>d</w:t>
      </w:r>
      <w:r w:rsidRPr="00357FE1">
        <w:rPr>
          <w:spacing w:val="55"/>
        </w:rPr>
        <w:t xml:space="preserve"> </w:t>
      </w:r>
      <w:r w:rsidRPr="00357FE1">
        <w:rPr>
          <w:spacing w:val="5"/>
        </w:rPr>
        <w:t>t</w:t>
      </w:r>
      <w:r w:rsidRPr="00357FE1">
        <w:t>ë p</w:t>
      </w:r>
      <w:r w:rsidRPr="00357FE1">
        <w:rPr>
          <w:spacing w:val="-1"/>
        </w:rPr>
        <w:t>ë</w:t>
      </w:r>
      <w:r w:rsidRPr="00357FE1">
        <w:rPr>
          <w:spacing w:val="1"/>
        </w:rPr>
        <w:t>r</w:t>
      </w:r>
      <w:r w:rsidRPr="00357FE1">
        <w:rPr>
          <w:spacing w:val="5"/>
        </w:rPr>
        <w:t>g</w:t>
      </w:r>
      <w:r w:rsidRPr="00357FE1">
        <w:rPr>
          <w:spacing w:val="-4"/>
        </w:rPr>
        <w:t>ji</w:t>
      </w:r>
      <w:r w:rsidRPr="00357FE1">
        <w:rPr>
          <w:spacing w:val="5"/>
        </w:rPr>
        <w:t>g</w:t>
      </w:r>
      <w:r w:rsidRPr="00357FE1">
        <w:rPr>
          <w:spacing w:val="-4"/>
        </w:rPr>
        <w:t>j</w:t>
      </w:r>
      <w:r w:rsidRPr="00357FE1">
        <w:rPr>
          <w:spacing w:val="4"/>
        </w:rPr>
        <w:t>e</w:t>
      </w:r>
      <w:r w:rsidRPr="00357FE1">
        <w:t>n p</w:t>
      </w:r>
      <w:r w:rsidRPr="00357FE1">
        <w:rPr>
          <w:spacing w:val="-1"/>
        </w:rPr>
        <w:t>ë</w:t>
      </w:r>
      <w:r w:rsidRPr="00357FE1">
        <w:t>r</w:t>
      </w:r>
      <w:r w:rsidRPr="00357FE1">
        <w:rPr>
          <w:spacing w:val="6"/>
        </w:rPr>
        <w:t xml:space="preserve"> </w:t>
      </w:r>
      <w:r w:rsidRPr="00357FE1">
        <w:rPr>
          <w:spacing w:val="-5"/>
        </w:rPr>
        <w:t>v</w:t>
      </w:r>
      <w:r w:rsidRPr="00357FE1">
        <w:rPr>
          <w:spacing w:val="-1"/>
        </w:rPr>
        <w:t>e</w:t>
      </w:r>
      <w:r w:rsidRPr="00357FE1">
        <w:t>p</w:t>
      </w:r>
      <w:r w:rsidRPr="00357FE1">
        <w:rPr>
          <w:spacing w:val="6"/>
        </w:rPr>
        <w:t>r</w:t>
      </w:r>
      <w:r w:rsidRPr="00357FE1">
        <w:rPr>
          <w:spacing w:val="-4"/>
        </w:rPr>
        <w:t>im</w:t>
      </w:r>
      <w:r w:rsidRPr="00357FE1">
        <w:rPr>
          <w:spacing w:val="-1"/>
        </w:rPr>
        <w:t>e</w:t>
      </w:r>
      <w:r w:rsidRPr="00357FE1">
        <w:t>t</w:t>
      </w:r>
      <w:r w:rsidRPr="00357FE1">
        <w:rPr>
          <w:spacing w:val="10"/>
        </w:rPr>
        <w:t xml:space="preserve"> </w:t>
      </w:r>
      <w:r w:rsidRPr="00357FE1">
        <w:t>d</w:t>
      </w:r>
      <w:r w:rsidRPr="00357FE1">
        <w:rPr>
          <w:spacing w:val="-5"/>
        </w:rPr>
        <w:t>h</w:t>
      </w:r>
      <w:r w:rsidRPr="00357FE1">
        <w:t>e</w:t>
      </w:r>
      <w:r w:rsidRPr="00357FE1">
        <w:rPr>
          <w:spacing w:val="4"/>
        </w:rPr>
        <w:t xml:space="preserve"> </w:t>
      </w:r>
      <w:r w:rsidRPr="00357FE1">
        <w:rPr>
          <w:spacing w:val="-1"/>
        </w:rPr>
        <w:t>a</w:t>
      </w:r>
      <w:r w:rsidRPr="00357FE1">
        <w:rPr>
          <w:spacing w:val="1"/>
        </w:rPr>
        <w:t>r</w:t>
      </w:r>
      <w:r w:rsidRPr="00357FE1">
        <w:rPr>
          <w:spacing w:val="6"/>
        </w:rPr>
        <w:t>r</w:t>
      </w:r>
      <w:r w:rsidRPr="00357FE1">
        <w:rPr>
          <w:spacing w:val="-9"/>
        </w:rPr>
        <w:t>i</w:t>
      </w:r>
      <w:r w:rsidRPr="00357FE1">
        <w:rPr>
          <w:spacing w:val="10"/>
        </w:rPr>
        <w:t>t</w:t>
      </w:r>
      <w:r w:rsidRPr="00357FE1">
        <w:rPr>
          <w:spacing w:val="-9"/>
        </w:rPr>
        <w:t>j</w:t>
      </w:r>
      <w:r w:rsidRPr="00357FE1">
        <w:rPr>
          <w:spacing w:val="-1"/>
        </w:rPr>
        <w:t>e</w:t>
      </w:r>
      <w:r w:rsidRPr="00357FE1">
        <w:rPr>
          <w:spacing w:val="5"/>
        </w:rPr>
        <w:t>t</w:t>
      </w:r>
      <w:r w:rsidRPr="00357FE1">
        <w:t>.</w:t>
      </w:r>
      <w:r w:rsidRPr="00357FE1">
        <w:rPr>
          <w:spacing w:val="7"/>
        </w:rPr>
        <w:t xml:space="preserve"> </w:t>
      </w:r>
      <w:r w:rsidRPr="00357FE1">
        <w:rPr>
          <w:spacing w:val="1"/>
        </w:rPr>
        <w:t>S</w:t>
      </w:r>
      <w:r w:rsidRPr="00357FE1">
        <w:rPr>
          <w:spacing w:val="-4"/>
        </w:rPr>
        <w:t>i</w:t>
      </w:r>
      <w:r w:rsidRPr="00357FE1">
        <w:rPr>
          <w:spacing w:val="-2"/>
        </w:rPr>
        <w:t>s</w:t>
      </w:r>
      <w:r w:rsidRPr="00357FE1">
        <w:rPr>
          <w:spacing w:val="5"/>
        </w:rPr>
        <w:t>t</w:t>
      </w:r>
      <w:r w:rsidRPr="00357FE1">
        <w:rPr>
          <w:spacing w:val="4"/>
        </w:rPr>
        <w:t>e</w:t>
      </w:r>
      <w:r w:rsidRPr="00357FE1">
        <w:rPr>
          <w:spacing w:val="-9"/>
        </w:rPr>
        <w:t>m</w:t>
      </w:r>
      <w:r w:rsidRPr="00357FE1">
        <w:rPr>
          <w:spacing w:val="-1"/>
        </w:rPr>
        <w:t>e</w:t>
      </w:r>
      <w:r w:rsidRPr="00357FE1">
        <w:t>t</w:t>
      </w:r>
      <w:r w:rsidRPr="00357FE1">
        <w:rPr>
          <w:spacing w:val="10"/>
        </w:rPr>
        <w:t xml:space="preserve"> </w:t>
      </w:r>
      <w:r w:rsidRPr="00357FE1">
        <w:t>e</w:t>
      </w:r>
      <w:r w:rsidRPr="00357FE1">
        <w:rPr>
          <w:spacing w:val="4"/>
        </w:rPr>
        <w:t xml:space="preserve"> </w:t>
      </w:r>
      <w:r w:rsidRPr="00357FE1">
        <w:t>p</w:t>
      </w:r>
      <w:r w:rsidRPr="00357FE1">
        <w:rPr>
          <w:spacing w:val="-1"/>
        </w:rPr>
        <w:t>ë</w:t>
      </w:r>
      <w:r w:rsidRPr="00357FE1">
        <w:rPr>
          <w:spacing w:val="-3"/>
        </w:rPr>
        <w:t>r</w:t>
      </w:r>
      <w:r w:rsidRPr="00357FE1">
        <w:rPr>
          <w:spacing w:val="5"/>
        </w:rPr>
        <w:t>g</w:t>
      </w:r>
      <w:r w:rsidRPr="00357FE1">
        <w:rPr>
          <w:spacing w:val="-9"/>
        </w:rPr>
        <w:t>j</w:t>
      </w:r>
      <w:r w:rsidRPr="00357FE1">
        <w:rPr>
          <w:spacing w:val="-1"/>
        </w:rPr>
        <w:t>e</w:t>
      </w:r>
      <w:r w:rsidRPr="00357FE1">
        <w:rPr>
          <w:spacing w:val="12"/>
        </w:rPr>
        <w:t>g</w:t>
      </w:r>
      <w:r w:rsidRPr="00357FE1">
        <w:rPr>
          <w:spacing w:val="-4"/>
        </w:rPr>
        <w:t>j</w:t>
      </w:r>
      <w:r w:rsidRPr="00357FE1">
        <w:rPr>
          <w:spacing w:val="2"/>
        </w:rPr>
        <w:t>s</w:t>
      </w:r>
      <w:r w:rsidRPr="00357FE1">
        <w:t>h</w:t>
      </w:r>
      <w:r w:rsidRPr="00357FE1">
        <w:rPr>
          <w:spacing w:val="-4"/>
        </w:rPr>
        <w:t>m</w:t>
      </w:r>
      <w:r w:rsidRPr="00357FE1">
        <w:rPr>
          <w:spacing w:val="-1"/>
        </w:rPr>
        <w:t>ë</w:t>
      </w:r>
      <w:r w:rsidRPr="00357FE1">
        <w:rPr>
          <w:spacing w:val="6"/>
        </w:rPr>
        <w:t>r</w:t>
      </w:r>
      <w:r w:rsidRPr="00357FE1">
        <w:rPr>
          <w:spacing w:val="-4"/>
        </w:rPr>
        <w:t>i</w:t>
      </w:r>
      <w:r w:rsidRPr="00357FE1">
        <w:rPr>
          <w:spacing w:val="2"/>
        </w:rPr>
        <w:t>s</w:t>
      </w:r>
      <w:r w:rsidRPr="00357FE1">
        <w:t>ë</w:t>
      </w:r>
      <w:r w:rsidRPr="00357FE1">
        <w:rPr>
          <w:spacing w:val="4"/>
        </w:rPr>
        <w:t xml:space="preserve"> </w:t>
      </w:r>
      <w:r w:rsidRPr="00357FE1">
        <w:t>në</w:t>
      </w:r>
      <w:r w:rsidRPr="00357FE1">
        <w:rPr>
          <w:spacing w:val="4"/>
        </w:rPr>
        <w:t xml:space="preserve"> </w:t>
      </w:r>
      <w:r w:rsidRPr="00357FE1">
        <w:t>n</w:t>
      </w:r>
      <w:r w:rsidRPr="00357FE1">
        <w:rPr>
          <w:spacing w:val="-4"/>
        </w:rPr>
        <w:t>i</w:t>
      </w:r>
      <w:r w:rsidRPr="00357FE1">
        <w:t>v</w:t>
      </w:r>
      <w:r w:rsidRPr="00357FE1">
        <w:rPr>
          <w:spacing w:val="4"/>
        </w:rPr>
        <w:t>e</w:t>
      </w:r>
      <w:r w:rsidRPr="00357FE1">
        <w:t>l</w:t>
      </w:r>
      <w:r w:rsidRPr="00357FE1">
        <w:rPr>
          <w:spacing w:val="-4"/>
        </w:rPr>
        <w:t>i</w:t>
      </w:r>
      <w:r w:rsidRPr="00357FE1">
        <w:t>n</w:t>
      </w:r>
      <w:r w:rsidRPr="00357FE1">
        <w:rPr>
          <w:spacing w:val="5"/>
        </w:rPr>
        <w:t xml:space="preserve"> </w:t>
      </w:r>
      <w:r w:rsidRPr="00357FE1">
        <w:t>e</w:t>
      </w:r>
      <w:r w:rsidRPr="00357FE1">
        <w:rPr>
          <w:spacing w:val="9"/>
        </w:rPr>
        <w:t xml:space="preserve"> </w:t>
      </w:r>
      <w:r w:rsidRPr="00357FE1">
        <w:rPr>
          <w:spacing w:val="-4"/>
        </w:rPr>
        <w:t>i</w:t>
      </w:r>
      <w:r w:rsidRPr="00357FE1">
        <w:t>n</w:t>
      </w:r>
      <w:r w:rsidRPr="00357FE1">
        <w:rPr>
          <w:spacing w:val="-2"/>
        </w:rPr>
        <w:t>s</w:t>
      </w:r>
      <w:r w:rsidRPr="00357FE1">
        <w:rPr>
          <w:spacing w:val="10"/>
        </w:rPr>
        <w:t>t</w:t>
      </w:r>
      <w:r w:rsidRPr="00357FE1">
        <w:rPr>
          <w:spacing w:val="-9"/>
        </w:rPr>
        <w:t>i</w:t>
      </w:r>
      <w:r w:rsidRPr="00357FE1">
        <w:rPr>
          <w:spacing w:val="5"/>
        </w:rPr>
        <w:t>t</w:t>
      </w:r>
      <w:r w:rsidRPr="00357FE1">
        <w:t>u</w:t>
      </w:r>
      <w:r w:rsidRPr="00357FE1">
        <w:rPr>
          <w:spacing w:val="4"/>
        </w:rPr>
        <w:t>c</w:t>
      </w:r>
      <w:r w:rsidRPr="00357FE1">
        <w:rPr>
          <w:spacing w:val="-9"/>
        </w:rPr>
        <w:t>i</w:t>
      </w:r>
      <w:r w:rsidRPr="00357FE1">
        <w:rPr>
          <w:spacing w:val="5"/>
        </w:rPr>
        <w:t>o</w:t>
      </w:r>
      <w:r w:rsidRPr="00357FE1">
        <w:rPr>
          <w:spacing w:val="-5"/>
        </w:rPr>
        <w:t>n</w:t>
      </w:r>
      <w:r w:rsidRPr="00357FE1">
        <w:rPr>
          <w:spacing w:val="4"/>
        </w:rPr>
        <w:t>e</w:t>
      </w:r>
      <w:r w:rsidRPr="00357FE1">
        <w:t>ve që</w:t>
      </w:r>
      <w:r w:rsidRPr="00357FE1">
        <w:rPr>
          <w:spacing w:val="2"/>
        </w:rPr>
        <w:t xml:space="preserve"> </w:t>
      </w:r>
      <w:r w:rsidRPr="00357FE1">
        <w:rPr>
          <w:spacing w:val="-1"/>
        </w:rPr>
        <w:t>a</w:t>
      </w:r>
      <w:r w:rsidRPr="00357FE1">
        <w:rPr>
          <w:spacing w:val="5"/>
        </w:rPr>
        <w:t>d</w:t>
      </w:r>
      <w:r w:rsidRPr="00357FE1">
        <w:rPr>
          <w:spacing w:val="-4"/>
        </w:rPr>
        <w:t>mi</w:t>
      </w:r>
      <w:r w:rsidRPr="00357FE1">
        <w:rPr>
          <w:spacing w:val="5"/>
        </w:rPr>
        <w:t>n</w:t>
      </w:r>
      <w:r w:rsidRPr="00357FE1">
        <w:rPr>
          <w:spacing w:val="-4"/>
        </w:rPr>
        <w:t>i</w:t>
      </w:r>
      <w:r w:rsidRPr="00357FE1">
        <w:rPr>
          <w:spacing w:val="-2"/>
        </w:rPr>
        <w:t>s</w:t>
      </w:r>
      <w:r w:rsidRPr="00357FE1">
        <w:rPr>
          <w:spacing w:val="5"/>
        </w:rPr>
        <w:t>t</w:t>
      </w:r>
      <w:r w:rsidRPr="00357FE1">
        <w:rPr>
          <w:spacing w:val="1"/>
        </w:rPr>
        <w:t>r</w:t>
      </w:r>
      <w:r w:rsidRPr="00357FE1">
        <w:rPr>
          <w:spacing w:val="5"/>
        </w:rPr>
        <w:t>o</w:t>
      </w:r>
      <w:r w:rsidRPr="00357FE1">
        <w:rPr>
          <w:spacing w:val="-4"/>
        </w:rPr>
        <w:t>j</w:t>
      </w:r>
      <w:r w:rsidRPr="00357FE1">
        <w:rPr>
          <w:spacing w:val="-5"/>
        </w:rPr>
        <w:t>n</w:t>
      </w:r>
      <w:r w:rsidRPr="00357FE1">
        <w:t>ë</w:t>
      </w:r>
      <w:r w:rsidRPr="00357FE1">
        <w:rPr>
          <w:spacing w:val="2"/>
        </w:rPr>
        <w:t xml:space="preserve"> s</w:t>
      </w:r>
      <w:r w:rsidRPr="00357FE1">
        <w:rPr>
          <w:spacing w:val="-4"/>
        </w:rPr>
        <w:t>i</w:t>
      </w:r>
      <w:r w:rsidRPr="00357FE1">
        <w:rPr>
          <w:spacing w:val="-2"/>
        </w:rPr>
        <w:t>s</w:t>
      </w:r>
      <w:r w:rsidRPr="00357FE1">
        <w:rPr>
          <w:spacing w:val="5"/>
        </w:rPr>
        <w:t>t</w:t>
      </w:r>
      <w:r w:rsidRPr="00357FE1">
        <w:rPr>
          <w:spacing w:val="4"/>
        </w:rPr>
        <w:t>e</w:t>
      </w:r>
      <w:r w:rsidRPr="00357FE1">
        <w:t>m</w:t>
      </w:r>
      <w:r w:rsidRPr="00357FE1">
        <w:rPr>
          <w:spacing w:val="-4"/>
        </w:rPr>
        <w:t>i</w:t>
      </w:r>
      <w:r w:rsidRPr="00357FE1">
        <w:t>n</w:t>
      </w:r>
      <w:r w:rsidRPr="00357FE1">
        <w:rPr>
          <w:spacing w:val="7"/>
        </w:rPr>
        <w:t xml:space="preserve"> </w:t>
      </w:r>
      <w:r w:rsidRPr="00357FE1">
        <w:rPr>
          <w:spacing w:val="-5"/>
        </w:rPr>
        <w:lastRenderedPageBreak/>
        <w:t>n</w:t>
      </w:r>
      <w:r w:rsidRPr="00357FE1">
        <w:rPr>
          <w:spacing w:val="4"/>
        </w:rPr>
        <w:t>ë</w:t>
      </w:r>
      <w:r w:rsidRPr="00357FE1">
        <w:rPr>
          <w:spacing w:val="-5"/>
        </w:rPr>
        <w:t>n</w:t>
      </w:r>
      <w:r w:rsidRPr="00357FE1">
        <w:t>kup</w:t>
      </w:r>
      <w:r w:rsidRPr="00357FE1">
        <w:rPr>
          <w:spacing w:val="5"/>
        </w:rPr>
        <w:t>to</w:t>
      </w:r>
      <w:r w:rsidRPr="00357FE1">
        <w:rPr>
          <w:spacing w:val="-4"/>
        </w:rPr>
        <w:t>j</w:t>
      </w:r>
      <w:r w:rsidRPr="00357FE1">
        <w:rPr>
          <w:spacing w:val="-5"/>
        </w:rPr>
        <w:t>n</w:t>
      </w:r>
      <w:r w:rsidRPr="00357FE1">
        <w:t>ë</w:t>
      </w:r>
      <w:r w:rsidRPr="00357FE1">
        <w:rPr>
          <w:spacing w:val="2"/>
        </w:rPr>
        <w:t xml:space="preserve"> s</w:t>
      </w:r>
      <w:r w:rsidRPr="00357FE1">
        <w:rPr>
          <w:spacing w:val="-4"/>
        </w:rPr>
        <w:t>i</w:t>
      </w:r>
      <w:r w:rsidRPr="00357FE1">
        <w:rPr>
          <w:spacing w:val="-2"/>
        </w:rPr>
        <w:t>s</w:t>
      </w:r>
      <w:r w:rsidRPr="00357FE1">
        <w:rPr>
          <w:spacing w:val="5"/>
        </w:rPr>
        <w:t>t</w:t>
      </w:r>
      <w:r w:rsidRPr="00357FE1">
        <w:rPr>
          <w:spacing w:val="4"/>
        </w:rPr>
        <w:t>e</w:t>
      </w:r>
      <w:r w:rsidRPr="00357FE1">
        <w:rPr>
          <w:spacing w:val="-4"/>
        </w:rPr>
        <w:t>m</w:t>
      </w:r>
      <w:r w:rsidRPr="00357FE1">
        <w:rPr>
          <w:spacing w:val="4"/>
        </w:rPr>
        <w:t>e</w:t>
      </w:r>
      <w:r w:rsidRPr="00357FE1">
        <w:t>t</w:t>
      </w:r>
      <w:r w:rsidRPr="00357FE1">
        <w:rPr>
          <w:spacing w:val="14"/>
        </w:rPr>
        <w:t xml:space="preserve"> </w:t>
      </w:r>
      <w:r w:rsidRPr="00357FE1">
        <w:rPr>
          <w:spacing w:val="-3"/>
        </w:rPr>
        <w:t>r</w:t>
      </w:r>
      <w:r w:rsidRPr="00357FE1">
        <w:rPr>
          <w:spacing w:val="1"/>
        </w:rPr>
        <w:t>r</w:t>
      </w:r>
      <w:r w:rsidRPr="00357FE1">
        <w:rPr>
          <w:spacing w:val="-1"/>
        </w:rPr>
        <w:t>e</w:t>
      </w:r>
      <w:r w:rsidRPr="00357FE1">
        <w:t>gu</w:t>
      </w:r>
      <w:r w:rsidRPr="00357FE1">
        <w:rPr>
          <w:spacing w:val="-4"/>
        </w:rPr>
        <w:t>ll</w:t>
      </w:r>
      <w:r w:rsidRPr="00357FE1">
        <w:rPr>
          <w:spacing w:val="-1"/>
        </w:rPr>
        <w:t>a</w:t>
      </w:r>
      <w:r w:rsidRPr="00357FE1">
        <w:rPr>
          <w:spacing w:val="5"/>
        </w:rPr>
        <w:t>to</w:t>
      </w:r>
      <w:r w:rsidRPr="00357FE1">
        <w:rPr>
          <w:spacing w:val="1"/>
        </w:rPr>
        <w:t>rë</w:t>
      </w:r>
      <w:r w:rsidRPr="00357FE1">
        <w:t xml:space="preserve">, </w:t>
      </w:r>
      <w:r w:rsidRPr="00357FE1">
        <w:rPr>
          <w:spacing w:val="-8"/>
        </w:rPr>
        <w:t>f</w:t>
      </w:r>
      <w:r w:rsidRPr="00357FE1">
        <w:rPr>
          <w:spacing w:val="5"/>
        </w:rPr>
        <w:t>o</w:t>
      </w:r>
      <w:r w:rsidRPr="00357FE1">
        <w:rPr>
          <w:spacing w:val="1"/>
        </w:rPr>
        <w:t>r</w:t>
      </w:r>
      <w:r w:rsidRPr="00357FE1">
        <w:rPr>
          <w:spacing w:val="4"/>
        </w:rPr>
        <w:t>c</w:t>
      </w:r>
      <w:r w:rsidRPr="00357FE1">
        <w:rPr>
          <w:spacing w:val="-4"/>
        </w:rPr>
        <w:t>i</w:t>
      </w:r>
      <w:r w:rsidRPr="00357FE1">
        <w:t>m</w:t>
      </w:r>
      <w:r w:rsidRPr="00357FE1">
        <w:rPr>
          <w:spacing w:val="-4"/>
        </w:rPr>
        <w:t>i</w:t>
      </w:r>
      <w:r w:rsidRPr="00357FE1">
        <w:t>n</w:t>
      </w:r>
      <w:r w:rsidRPr="00357FE1">
        <w:rPr>
          <w:spacing w:val="3"/>
        </w:rPr>
        <w:t xml:space="preserve"> </w:t>
      </w:r>
      <w:r w:rsidRPr="00357FE1">
        <w:t>e</w:t>
      </w:r>
      <w:r w:rsidRPr="00357FE1">
        <w:rPr>
          <w:spacing w:val="2"/>
        </w:rPr>
        <w:t xml:space="preserve"> </w:t>
      </w:r>
      <w:r w:rsidRPr="00357FE1">
        <w:t>k</w:t>
      </w:r>
      <w:r w:rsidRPr="00357FE1">
        <w:rPr>
          <w:spacing w:val="-1"/>
        </w:rPr>
        <w:t>a</w:t>
      </w:r>
      <w:r w:rsidRPr="00357FE1">
        <w:t>p</w:t>
      </w:r>
      <w:r w:rsidRPr="00357FE1">
        <w:rPr>
          <w:spacing w:val="-1"/>
        </w:rPr>
        <w:t>a</w:t>
      </w:r>
      <w:r w:rsidRPr="00357FE1">
        <w:rPr>
          <w:spacing w:val="4"/>
        </w:rPr>
        <w:t>c</w:t>
      </w:r>
      <w:r w:rsidRPr="00357FE1">
        <w:rPr>
          <w:spacing w:val="-9"/>
        </w:rPr>
        <w:t>i</w:t>
      </w:r>
      <w:r w:rsidRPr="00357FE1">
        <w:rPr>
          <w:spacing w:val="5"/>
        </w:rPr>
        <w:t>t</w:t>
      </w:r>
      <w:r w:rsidRPr="00357FE1">
        <w:rPr>
          <w:spacing w:val="-1"/>
        </w:rPr>
        <w:t>e</w:t>
      </w:r>
      <w:r w:rsidRPr="00357FE1">
        <w:rPr>
          <w:spacing w:val="5"/>
        </w:rPr>
        <w:t>t</w:t>
      </w:r>
      <w:r w:rsidRPr="00357FE1">
        <w:rPr>
          <w:spacing w:val="-1"/>
        </w:rPr>
        <w:t>e</w:t>
      </w:r>
      <w:r w:rsidRPr="00357FE1">
        <w:t xml:space="preserve">ve </w:t>
      </w:r>
      <w:r w:rsidRPr="00357FE1">
        <w:rPr>
          <w:spacing w:val="-4"/>
        </w:rPr>
        <w:t>m</w:t>
      </w:r>
      <w:r w:rsidRPr="00357FE1">
        <w:rPr>
          <w:spacing w:val="4"/>
        </w:rPr>
        <w:t>e</w:t>
      </w:r>
      <w:r w:rsidRPr="00357FE1">
        <w:rPr>
          <w:spacing w:val="-5"/>
        </w:rPr>
        <w:t>n</w:t>
      </w:r>
      <w:r w:rsidRPr="00357FE1">
        <w:rPr>
          <w:spacing w:val="4"/>
        </w:rPr>
        <w:t>a</w:t>
      </w:r>
      <w:r w:rsidRPr="00357FE1">
        <w:t>x</w:t>
      </w:r>
      <w:r w:rsidRPr="00357FE1">
        <w:rPr>
          <w:spacing w:val="-5"/>
        </w:rPr>
        <w:t>h</w:t>
      </w:r>
      <w:r w:rsidRPr="00357FE1">
        <w:t>u</w:t>
      </w:r>
      <w:r w:rsidRPr="00357FE1">
        <w:rPr>
          <w:spacing w:val="4"/>
        </w:rPr>
        <w:t>e</w:t>
      </w:r>
      <w:r w:rsidRPr="00357FE1">
        <w:rPr>
          <w:spacing w:val="-2"/>
        </w:rPr>
        <w:t>s</w:t>
      </w:r>
      <w:r w:rsidRPr="00357FE1">
        <w:t>e</w:t>
      </w:r>
      <w:r w:rsidR="0050282C" w:rsidRPr="00357FE1">
        <w:t xml:space="preserve"> </w:t>
      </w:r>
      <w:r w:rsidRPr="00357FE1">
        <w:rPr>
          <w:spacing w:val="5"/>
        </w:rPr>
        <w:t>d</w:t>
      </w:r>
      <w:r w:rsidRPr="00357FE1">
        <w:rPr>
          <w:spacing w:val="-5"/>
        </w:rPr>
        <w:t>h</w:t>
      </w:r>
      <w:r w:rsidRPr="00357FE1">
        <w:t>e</w:t>
      </w:r>
      <w:r w:rsidR="0050282C" w:rsidRPr="00357FE1">
        <w:t xml:space="preserve"> </w:t>
      </w:r>
      <w:r w:rsidRPr="00357FE1">
        <w:t>nx</w:t>
      </w:r>
      <w:r w:rsidRPr="00357FE1">
        <w:rPr>
          <w:spacing w:val="-9"/>
        </w:rPr>
        <w:t>i</w:t>
      </w:r>
      <w:r w:rsidRPr="00357FE1">
        <w:rPr>
          <w:spacing w:val="10"/>
        </w:rPr>
        <w:t>t</w:t>
      </w:r>
      <w:r w:rsidRPr="00357FE1">
        <w:rPr>
          <w:spacing w:val="-7"/>
        </w:rPr>
        <w:t>j</w:t>
      </w:r>
      <w:r w:rsidRPr="00357FE1">
        <w:rPr>
          <w:spacing w:val="4"/>
        </w:rPr>
        <w:t>e</w:t>
      </w:r>
      <w:r w:rsidRPr="00357FE1">
        <w:t>n</w:t>
      </w:r>
      <w:r w:rsidR="0050282C" w:rsidRPr="00357FE1">
        <w:t xml:space="preserve"> </w:t>
      </w:r>
      <w:r w:rsidRPr="00357FE1">
        <w:t>e</w:t>
      </w:r>
      <w:r w:rsidR="0050282C" w:rsidRPr="00357FE1">
        <w:t xml:space="preserve"> </w:t>
      </w:r>
      <w:r w:rsidRPr="00357FE1">
        <w:rPr>
          <w:spacing w:val="5"/>
        </w:rPr>
        <w:t>p</w:t>
      </w:r>
      <w:r w:rsidRPr="00357FE1">
        <w:rPr>
          <w:spacing w:val="-4"/>
        </w:rPr>
        <w:t>j</w:t>
      </w:r>
      <w:r w:rsidRPr="00357FE1">
        <w:rPr>
          <w:spacing w:val="-1"/>
        </w:rPr>
        <w:t>e</w:t>
      </w:r>
      <w:r w:rsidRPr="00357FE1">
        <w:rPr>
          <w:spacing w:val="2"/>
        </w:rPr>
        <w:t>s</w:t>
      </w:r>
      <w:r w:rsidRPr="00357FE1">
        <w:rPr>
          <w:spacing w:val="4"/>
        </w:rPr>
        <w:t>ë</w:t>
      </w:r>
      <w:r w:rsidRPr="00357FE1">
        <w:rPr>
          <w:spacing w:val="-4"/>
        </w:rPr>
        <w:t>m</w:t>
      </w:r>
      <w:r w:rsidRPr="00357FE1">
        <w:rPr>
          <w:spacing w:val="-1"/>
        </w:rPr>
        <w:t>a</w:t>
      </w:r>
      <w:r w:rsidRPr="00357FE1">
        <w:rPr>
          <w:spacing w:val="1"/>
        </w:rPr>
        <w:t>r</w:t>
      </w:r>
      <w:r w:rsidRPr="00357FE1">
        <w:rPr>
          <w:spacing w:val="6"/>
        </w:rPr>
        <w:t>r</w:t>
      </w:r>
      <w:r w:rsidRPr="00357FE1">
        <w:rPr>
          <w:spacing w:val="-9"/>
        </w:rPr>
        <w:t>j</w:t>
      </w:r>
      <w:r w:rsidRPr="00357FE1">
        <w:rPr>
          <w:spacing w:val="-1"/>
        </w:rPr>
        <w:t>e</w:t>
      </w:r>
      <w:r w:rsidRPr="00357FE1">
        <w:t>s</w:t>
      </w:r>
      <w:r w:rsidR="0050282C" w:rsidRPr="00357FE1">
        <w:t xml:space="preserve"> </w:t>
      </w:r>
      <w:r w:rsidRPr="00357FE1">
        <w:rPr>
          <w:spacing w:val="5"/>
        </w:rPr>
        <w:t>d</w:t>
      </w:r>
      <w:r w:rsidRPr="00357FE1">
        <w:rPr>
          <w:spacing w:val="-5"/>
        </w:rPr>
        <w:t>h</w:t>
      </w:r>
      <w:r w:rsidRPr="00357FE1">
        <w:t>e</w:t>
      </w:r>
      <w:r w:rsidR="0050282C" w:rsidRPr="00357FE1">
        <w:t xml:space="preserve"> </w:t>
      </w:r>
      <w:r w:rsidRPr="00357FE1">
        <w:t>k</w:t>
      </w:r>
      <w:r w:rsidRPr="00357FE1">
        <w:rPr>
          <w:spacing w:val="5"/>
        </w:rPr>
        <w:t>o</w:t>
      </w:r>
      <w:r w:rsidRPr="00357FE1">
        <w:rPr>
          <w:spacing w:val="-5"/>
        </w:rPr>
        <w:t>n</w:t>
      </w:r>
      <w:r w:rsidRPr="00357FE1">
        <w:rPr>
          <w:spacing w:val="5"/>
        </w:rPr>
        <w:t>t</w:t>
      </w:r>
      <w:r w:rsidRPr="00357FE1">
        <w:rPr>
          <w:spacing w:val="-3"/>
        </w:rPr>
        <w:t>r</w:t>
      </w:r>
      <w:r w:rsidRPr="00357FE1">
        <w:rPr>
          <w:spacing w:val="5"/>
        </w:rPr>
        <w:t>o</w:t>
      </w:r>
      <w:r w:rsidRPr="00357FE1">
        <w:rPr>
          <w:spacing w:val="-4"/>
        </w:rPr>
        <w:t>lli</w:t>
      </w:r>
      <w:r w:rsidRPr="00357FE1">
        <w:t>n</w:t>
      </w:r>
      <w:r w:rsidR="0050282C" w:rsidRPr="00357FE1">
        <w:t xml:space="preserve"> </w:t>
      </w:r>
      <w:r w:rsidRPr="00357FE1">
        <w:t>e</w:t>
      </w:r>
      <w:r w:rsidR="0050282C" w:rsidRPr="00357FE1">
        <w:t xml:space="preserve"> </w:t>
      </w:r>
      <w:r w:rsidRPr="00357FE1">
        <w:t>p</w:t>
      </w:r>
      <w:r w:rsidRPr="00357FE1">
        <w:rPr>
          <w:spacing w:val="5"/>
        </w:rPr>
        <w:t>u</w:t>
      </w:r>
      <w:r w:rsidRPr="00357FE1">
        <w:t>b</w:t>
      </w:r>
      <w:r w:rsidRPr="00357FE1">
        <w:rPr>
          <w:spacing w:val="-4"/>
        </w:rPr>
        <w:t>li</w:t>
      </w:r>
      <w:r w:rsidRPr="00357FE1">
        <w:t>ku</w:t>
      </w:r>
      <w:r w:rsidRPr="00357FE1">
        <w:rPr>
          <w:spacing w:val="5"/>
        </w:rPr>
        <w:t>t</w:t>
      </w:r>
      <w:r w:rsidRPr="00357FE1">
        <w:t>.</w:t>
      </w:r>
      <w:r w:rsidR="0050282C" w:rsidRPr="00357FE1">
        <w:t xml:space="preserve"> </w:t>
      </w:r>
      <w:r w:rsidRPr="00357FE1">
        <w:rPr>
          <w:spacing w:val="2"/>
        </w:rPr>
        <w:t>T</w:t>
      </w:r>
      <w:r w:rsidRPr="00357FE1">
        <w:t>ë</w:t>
      </w:r>
      <w:r w:rsidR="0050282C" w:rsidRPr="00357FE1">
        <w:t xml:space="preserve"> </w:t>
      </w:r>
      <w:r w:rsidRPr="00357FE1">
        <w:t>g</w:t>
      </w:r>
      <w:r w:rsidRPr="00357FE1">
        <w:rPr>
          <w:spacing w:val="-4"/>
        </w:rPr>
        <w:t>j</w:t>
      </w:r>
      <w:r w:rsidRPr="00357FE1">
        <w:rPr>
          <w:spacing w:val="-9"/>
        </w:rPr>
        <w:t>i</w:t>
      </w:r>
      <w:r w:rsidRPr="00357FE1">
        <w:rPr>
          <w:spacing w:val="5"/>
        </w:rPr>
        <w:t>t</w:t>
      </w:r>
      <w:r w:rsidRPr="00357FE1">
        <w:t>ha</w:t>
      </w:r>
      <w:r w:rsidR="0050282C" w:rsidRPr="00357FE1">
        <w:t xml:space="preserve"> </w:t>
      </w:r>
      <w:r w:rsidRPr="00357FE1">
        <w:t>k</w:t>
      </w:r>
      <w:r w:rsidRPr="00357FE1">
        <w:rPr>
          <w:spacing w:val="-1"/>
        </w:rPr>
        <w:t>ë</w:t>
      </w:r>
      <w:r w:rsidRPr="00357FE1">
        <w:t xml:space="preserve">to </w:t>
      </w:r>
      <w:r w:rsidRPr="00357FE1">
        <w:rPr>
          <w:spacing w:val="-4"/>
        </w:rPr>
        <w:t>m</w:t>
      </w:r>
      <w:r w:rsidRPr="00357FE1">
        <w:rPr>
          <w:spacing w:val="5"/>
        </w:rPr>
        <w:t>u</w:t>
      </w:r>
      <w:r w:rsidRPr="00357FE1">
        <w:rPr>
          <w:spacing w:val="-5"/>
        </w:rPr>
        <w:t>n</w:t>
      </w:r>
      <w:r w:rsidRPr="00357FE1">
        <w:t>d</w:t>
      </w:r>
      <w:r w:rsidRPr="00357FE1">
        <w:rPr>
          <w:spacing w:val="4"/>
        </w:rPr>
        <w:t>ë</w:t>
      </w:r>
      <w:r w:rsidRPr="00357FE1">
        <w:rPr>
          <w:spacing w:val="-2"/>
        </w:rPr>
        <w:t>s</w:t>
      </w:r>
      <w:r w:rsidRPr="00357FE1">
        <w:rPr>
          <w:spacing w:val="5"/>
        </w:rPr>
        <w:t>o</w:t>
      </w:r>
      <w:r w:rsidRPr="00357FE1">
        <w:rPr>
          <w:spacing w:val="-4"/>
        </w:rPr>
        <w:t>j</w:t>
      </w:r>
      <w:r w:rsidRPr="00357FE1">
        <w:t>në</w:t>
      </w:r>
      <w:r w:rsidRPr="00357FE1">
        <w:rPr>
          <w:spacing w:val="1"/>
        </w:rPr>
        <w:t xml:space="preserve"> </w:t>
      </w:r>
      <w:r w:rsidRPr="00357FE1">
        <w:t>v</w:t>
      </w:r>
      <w:r w:rsidRPr="00357FE1">
        <w:rPr>
          <w:spacing w:val="-4"/>
        </w:rPr>
        <w:t>l</w:t>
      </w:r>
      <w:r w:rsidRPr="00357FE1">
        <w:rPr>
          <w:spacing w:val="-1"/>
        </w:rPr>
        <w:t>e</w:t>
      </w:r>
      <w:r w:rsidRPr="00357FE1">
        <w:rPr>
          <w:spacing w:val="1"/>
        </w:rPr>
        <w:t>r</w:t>
      </w:r>
      <w:r w:rsidRPr="00357FE1">
        <w:rPr>
          <w:spacing w:val="-1"/>
        </w:rPr>
        <w:t>ë</w:t>
      </w:r>
      <w:r w:rsidRPr="00357FE1">
        <w:rPr>
          <w:spacing w:val="2"/>
        </w:rPr>
        <w:t>s</w:t>
      </w:r>
      <w:r w:rsidRPr="00357FE1">
        <w:t>i</w:t>
      </w:r>
      <w:r w:rsidRPr="00357FE1">
        <w:rPr>
          <w:spacing w:val="1"/>
        </w:rPr>
        <w:t>m</w:t>
      </w:r>
      <w:r w:rsidRPr="00357FE1">
        <w:rPr>
          <w:spacing w:val="-4"/>
        </w:rPr>
        <w:t>i</w:t>
      </w:r>
      <w:r w:rsidRPr="00357FE1">
        <w:t>n</w:t>
      </w:r>
      <w:r w:rsidRPr="00357FE1">
        <w:rPr>
          <w:spacing w:val="2"/>
        </w:rPr>
        <w:t xml:space="preserve"> </w:t>
      </w:r>
      <w:r w:rsidRPr="00357FE1">
        <w:t>e</w:t>
      </w:r>
      <w:r w:rsidRPr="00357FE1">
        <w:rPr>
          <w:spacing w:val="1"/>
        </w:rPr>
        <w:t xml:space="preserve"> </w:t>
      </w:r>
      <w:r w:rsidRPr="00357FE1">
        <w:rPr>
          <w:spacing w:val="-1"/>
        </w:rPr>
        <w:t>a</w:t>
      </w:r>
      <w:r w:rsidRPr="00357FE1">
        <w:rPr>
          <w:spacing w:val="1"/>
        </w:rPr>
        <w:t>r</w:t>
      </w:r>
      <w:r w:rsidRPr="00357FE1">
        <w:rPr>
          <w:spacing w:val="6"/>
        </w:rPr>
        <w:t>r</w:t>
      </w:r>
      <w:r w:rsidRPr="00357FE1">
        <w:rPr>
          <w:spacing w:val="-9"/>
        </w:rPr>
        <w:t>i</w:t>
      </w:r>
      <w:r w:rsidRPr="00357FE1">
        <w:rPr>
          <w:spacing w:val="5"/>
        </w:rPr>
        <w:t>t</w:t>
      </w:r>
      <w:r w:rsidRPr="00357FE1">
        <w:rPr>
          <w:spacing w:val="-4"/>
        </w:rPr>
        <w:t>j</w:t>
      </w:r>
      <w:r w:rsidRPr="00357FE1">
        <w:rPr>
          <w:spacing w:val="4"/>
        </w:rPr>
        <w:t>e</w:t>
      </w:r>
      <w:r w:rsidRPr="00357FE1">
        <w:rPr>
          <w:spacing w:val="-5"/>
        </w:rPr>
        <w:t>v</w:t>
      </w:r>
      <w:r w:rsidRPr="00357FE1">
        <w:t>e</w:t>
      </w:r>
      <w:r w:rsidRPr="00357FE1">
        <w:rPr>
          <w:spacing w:val="1"/>
        </w:rPr>
        <w:t xml:space="preserve"> </w:t>
      </w:r>
      <w:r w:rsidRPr="00357FE1">
        <w:rPr>
          <w:spacing w:val="2"/>
        </w:rPr>
        <w:t>s</w:t>
      </w:r>
      <w:r w:rsidRPr="00357FE1">
        <w:t>i</w:t>
      </w:r>
      <w:r w:rsidRPr="00357FE1">
        <w:rPr>
          <w:spacing w:val="-2"/>
        </w:rPr>
        <w:t xml:space="preserve"> </w:t>
      </w:r>
      <w:r w:rsidRPr="00357FE1">
        <w:rPr>
          <w:spacing w:val="-5"/>
        </w:rPr>
        <w:t>b</w:t>
      </w:r>
      <w:r w:rsidRPr="00357FE1">
        <w:rPr>
          <w:spacing w:val="4"/>
        </w:rPr>
        <w:t>a</w:t>
      </w:r>
      <w:r w:rsidRPr="00357FE1">
        <w:rPr>
          <w:spacing w:val="-1"/>
        </w:rPr>
        <w:t>z</w:t>
      </w:r>
      <w:r w:rsidRPr="00357FE1">
        <w:t>ë</w:t>
      </w:r>
      <w:r w:rsidRPr="00357FE1">
        <w:rPr>
          <w:spacing w:val="7"/>
        </w:rPr>
        <w:t xml:space="preserve"> </w:t>
      </w:r>
      <w:r w:rsidRPr="00357FE1">
        <w:t>p</w:t>
      </w:r>
      <w:r w:rsidRPr="00357FE1">
        <w:rPr>
          <w:spacing w:val="-1"/>
        </w:rPr>
        <w:t>ë</w:t>
      </w:r>
      <w:r w:rsidRPr="00357FE1">
        <w:t>r</w:t>
      </w:r>
      <w:r w:rsidRPr="00357FE1">
        <w:rPr>
          <w:spacing w:val="4"/>
        </w:rPr>
        <w:t xml:space="preserve"> </w:t>
      </w:r>
      <w:r w:rsidRPr="00357FE1">
        <w:rPr>
          <w:spacing w:val="2"/>
        </w:rPr>
        <w:t>s</w:t>
      </w:r>
      <w:r w:rsidRPr="00357FE1">
        <w:rPr>
          <w:spacing w:val="-9"/>
        </w:rPr>
        <w:t>i</w:t>
      </w:r>
      <w:r w:rsidRPr="00357FE1">
        <w:t>gu</w:t>
      </w:r>
      <w:r w:rsidRPr="00357FE1">
        <w:rPr>
          <w:spacing w:val="6"/>
        </w:rPr>
        <w:t>r</w:t>
      </w:r>
      <w:r w:rsidRPr="00357FE1">
        <w:t>i</w:t>
      </w:r>
      <w:r w:rsidRPr="00357FE1">
        <w:rPr>
          <w:spacing w:val="2"/>
        </w:rPr>
        <w:t>m</w:t>
      </w:r>
      <w:r w:rsidRPr="00357FE1">
        <w:rPr>
          <w:spacing w:val="-4"/>
        </w:rPr>
        <w:t>i</w:t>
      </w:r>
      <w:r w:rsidRPr="00357FE1">
        <w:t>n</w:t>
      </w:r>
      <w:r w:rsidRPr="00357FE1">
        <w:rPr>
          <w:spacing w:val="-3"/>
        </w:rPr>
        <w:t xml:space="preserve"> </w:t>
      </w:r>
      <w:r w:rsidRPr="00357FE1">
        <w:t>e</w:t>
      </w:r>
      <w:r w:rsidRPr="00357FE1">
        <w:rPr>
          <w:spacing w:val="1"/>
        </w:rPr>
        <w:t xml:space="preserve"> </w:t>
      </w:r>
      <w:r w:rsidRPr="00357FE1">
        <w:rPr>
          <w:spacing w:val="5"/>
        </w:rPr>
        <w:t>t</w:t>
      </w:r>
      <w:r w:rsidRPr="00357FE1">
        <w:rPr>
          <w:spacing w:val="1"/>
        </w:rPr>
        <w:t>r</w:t>
      </w:r>
      <w:r w:rsidRPr="00357FE1">
        <w:rPr>
          <w:spacing w:val="-1"/>
        </w:rPr>
        <w:t>a</w:t>
      </w:r>
      <w:r w:rsidRPr="00357FE1">
        <w:rPr>
          <w:spacing w:val="-5"/>
        </w:rPr>
        <w:t>n</w:t>
      </w:r>
      <w:r w:rsidRPr="00357FE1">
        <w:rPr>
          <w:spacing w:val="-2"/>
        </w:rPr>
        <w:t>s</w:t>
      </w:r>
      <w:r w:rsidRPr="00357FE1">
        <w:t>p</w:t>
      </w:r>
      <w:r w:rsidRPr="00357FE1">
        <w:rPr>
          <w:spacing w:val="-1"/>
        </w:rPr>
        <w:t>a</w:t>
      </w:r>
      <w:r w:rsidRPr="00357FE1">
        <w:rPr>
          <w:spacing w:val="1"/>
        </w:rPr>
        <w:t>r</w:t>
      </w:r>
      <w:r w:rsidRPr="00357FE1">
        <w:rPr>
          <w:spacing w:val="4"/>
        </w:rPr>
        <w:t>e</w:t>
      </w:r>
      <w:r w:rsidRPr="00357FE1">
        <w:rPr>
          <w:spacing w:val="-5"/>
        </w:rPr>
        <w:t>n</w:t>
      </w:r>
      <w:r w:rsidRPr="00357FE1">
        <w:rPr>
          <w:spacing w:val="-1"/>
        </w:rPr>
        <w:t>c</w:t>
      </w:r>
      <w:r w:rsidRPr="00357FE1">
        <w:rPr>
          <w:spacing w:val="4"/>
        </w:rPr>
        <w:t>ë</w:t>
      </w:r>
      <w:r w:rsidRPr="00357FE1">
        <w:t>s dhe</w:t>
      </w:r>
      <w:r w:rsidRPr="00357FE1">
        <w:rPr>
          <w:spacing w:val="6"/>
        </w:rPr>
        <w:t xml:space="preserve"> </w:t>
      </w:r>
      <w:r w:rsidRPr="00357FE1">
        <w:rPr>
          <w:spacing w:val="-4"/>
        </w:rPr>
        <w:t>l</w:t>
      </w:r>
      <w:r w:rsidRPr="00357FE1">
        <w:rPr>
          <w:spacing w:val="-9"/>
        </w:rPr>
        <w:t>l</w:t>
      </w:r>
      <w:r w:rsidRPr="00357FE1">
        <w:rPr>
          <w:spacing w:val="5"/>
        </w:rPr>
        <w:t>o</w:t>
      </w:r>
      <w:r w:rsidRPr="00357FE1">
        <w:t>g</w:t>
      </w:r>
      <w:r w:rsidRPr="00357FE1">
        <w:rPr>
          <w:spacing w:val="-1"/>
        </w:rPr>
        <w:t>a</w:t>
      </w:r>
      <w:r w:rsidRPr="00357FE1">
        <w:rPr>
          <w:spacing w:val="6"/>
        </w:rPr>
        <w:t>r</w:t>
      </w:r>
      <w:r w:rsidRPr="00357FE1">
        <w:rPr>
          <w:spacing w:val="-4"/>
        </w:rPr>
        <w:t>i</w:t>
      </w:r>
      <w:r w:rsidRPr="00357FE1">
        <w:rPr>
          <w:spacing w:val="5"/>
        </w:rPr>
        <w:t>d</w:t>
      </w:r>
      <w:r w:rsidRPr="00357FE1">
        <w:rPr>
          <w:spacing w:val="-5"/>
        </w:rPr>
        <w:t>h</w:t>
      </w:r>
      <w:r w:rsidRPr="00357FE1">
        <w:rPr>
          <w:spacing w:val="4"/>
        </w:rPr>
        <w:t>ë</w:t>
      </w:r>
      <w:r w:rsidRPr="00357FE1">
        <w:t>n</w:t>
      </w:r>
      <w:r w:rsidRPr="00357FE1">
        <w:rPr>
          <w:spacing w:val="-4"/>
        </w:rPr>
        <w:t>i</w:t>
      </w:r>
      <w:r w:rsidRPr="00357FE1">
        <w:rPr>
          <w:spacing w:val="-1"/>
        </w:rPr>
        <w:t>e</w:t>
      </w:r>
      <w:r w:rsidRPr="00357FE1">
        <w:rPr>
          <w:spacing w:val="-2"/>
        </w:rPr>
        <w:t>s</w:t>
      </w:r>
      <w:r w:rsidRPr="00357FE1">
        <w:t>.</w:t>
      </w:r>
    </w:p>
    <w:p w:rsidR="00B90672" w:rsidRPr="00357FE1" w:rsidRDefault="00B90672" w:rsidP="00BF4962">
      <w:pPr>
        <w:spacing w:line="276" w:lineRule="auto"/>
        <w:ind w:right="4" w:firstLine="540"/>
        <w:jc w:val="both"/>
      </w:pPr>
      <w:r w:rsidRPr="00357FE1">
        <w:t>Në</w:t>
      </w:r>
      <w:r w:rsidRPr="00357FE1">
        <w:rPr>
          <w:spacing w:val="30"/>
        </w:rPr>
        <w:t xml:space="preserve"> </w:t>
      </w:r>
      <w:r w:rsidRPr="00357FE1">
        <w:t>k</w:t>
      </w:r>
      <w:r w:rsidRPr="00357FE1">
        <w:rPr>
          <w:spacing w:val="-1"/>
        </w:rPr>
        <w:t>ë</w:t>
      </w:r>
      <w:r w:rsidRPr="00357FE1">
        <w:rPr>
          <w:spacing w:val="5"/>
        </w:rPr>
        <w:t>t</w:t>
      </w:r>
      <w:r w:rsidRPr="00357FE1">
        <w:t>ë</w:t>
      </w:r>
      <w:r w:rsidRPr="00357FE1">
        <w:rPr>
          <w:spacing w:val="30"/>
        </w:rPr>
        <w:t xml:space="preserve"> </w:t>
      </w:r>
      <w:r w:rsidRPr="00357FE1">
        <w:rPr>
          <w:spacing w:val="-5"/>
        </w:rPr>
        <w:t>k</w:t>
      </w:r>
      <w:r w:rsidRPr="00357FE1">
        <w:rPr>
          <w:spacing w:val="5"/>
        </w:rPr>
        <w:t>o</w:t>
      </w:r>
      <w:r w:rsidRPr="00357FE1">
        <w:rPr>
          <w:spacing w:val="-5"/>
        </w:rPr>
        <w:t>n</w:t>
      </w:r>
      <w:r w:rsidRPr="00357FE1">
        <w:rPr>
          <w:spacing w:val="5"/>
        </w:rPr>
        <w:t>t</w:t>
      </w:r>
      <w:r w:rsidRPr="00357FE1">
        <w:rPr>
          <w:spacing w:val="-1"/>
        </w:rPr>
        <w:t>e</w:t>
      </w:r>
      <w:r w:rsidRPr="00357FE1">
        <w:t>k</w:t>
      </w:r>
      <w:r w:rsidRPr="00357FE1">
        <w:rPr>
          <w:spacing w:val="-7"/>
        </w:rPr>
        <w:t>s</w:t>
      </w:r>
      <w:r w:rsidRPr="00357FE1">
        <w:rPr>
          <w:spacing w:val="5"/>
        </w:rPr>
        <w:t>t</w:t>
      </w:r>
      <w:r w:rsidRPr="00357FE1">
        <w:t>,</w:t>
      </w:r>
      <w:r w:rsidRPr="00357FE1">
        <w:rPr>
          <w:spacing w:val="29"/>
        </w:rPr>
        <w:t xml:space="preserve"> </w:t>
      </w:r>
      <w:r w:rsidRPr="00357FE1">
        <w:rPr>
          <w:spacing w:val="-5"/>
        </w:rPr>
        <w:t>n</w:t>
      </w:r>
      <w:r w:rsidRPr="00357FE1">
        <w:t>e</w:t>
      </w:r>
      <w:r w:rsidRPr="00357FE1">
        <w:rPr>
          <w:spacing w:val="30"/>
        </w:rPr>
        <w:t xml:space="preserve"> </w:t>
      </w:r>
      <w:r w:rsidRPr="00357FE1">
        <w:t>v</w:t>
      </w:r>
      <w:r w:rsidRPr="00357FE1">
        <w:rPr>
          <w:spacing w:val="-4"/>
        </w:rPr>
        <w:t>l</w:t>
      </w:r>
      <w:r w:rsidRPr="00357FE1">
        <w:rPr>
          <w:spacing w:val="-1"/>
        </w:rPr>
        <w:t>e</w:t>
      </w:r>
      <w:r w:rsidRPr="00357FE1">
        <w:rPr>
          <w:spacing w:val="1"/>
        </w:rPr>
        <w:t>r</w:t>
      </w:r>
      <w:r w:rsidRPr="00357FE1">
        <w:rPr>
          <w:spacing w:val="4"/>
        </w:rPr>
        <w:t>ë</w:t>
      </w:r>
      <w:r w:rsidRPr="00357FE1">
        <w:rPr>
          <w:spacing w:val="-2"/>
        </w:rPr>
        <w:t>s</w:t>
      </w:r>
      <w:r w:rsidRPr="00357FE1">
        <w:rPr>
          <w:spacing w:val="5"/>
        </w:rPr>
        <w:t>o</w:t>
      </w:r>
      <w:r w:rsidRPr="00357FE1">
        <w:rPr>
          <w:spacing w:val="-4"/>
        </w:rPr>
        <w:t>jm</w:t>
      </w:r>
      <w:r w:rsidRPr="00357FE1">
        <w:t>ë</w:t>
      </w:r>
      <w:r w:rsidRPr="00357FE1">
        <w:rPr>
          <w:spacing w:val="35"/>
        </w:rPr>
        <w:t xml:space="preserve"> </w:t>
      </w:r>
      <w:r w:rsidRPr="00357FE1">
        <w:rPr>
          <w:spacing w:val="2"/>
        </w:rPr>
        <w:t>s</w:t>
      </w:r>
      <w:r w:rsidRPr="00357FE1">
        <w:t>i</w:t>
      </w:r>
      <w:r w:rsidRPr="00357FE1">
        <w:rPr>
          <w:spacing w:val="22"/>
        </w:rPr>
        <w:t xml:space="preserve"> </w:t>
      </w:r>
      <w:r w:rsidRPr="00357FE1">
        <w:rPr>
          <w:spacing w:val="5"/>
        </w:rPr>
        <w:t>t</w:t>
      </w:r>
      <w:r w:rsidRPr="00357FE1">
        <w:rPr>
          <w:spacing w:val="-5"/>
        </w:rPr>
        <w:t>h</w:t>
      </w:r>
      <w:r w:rsidRPr="00357FE1">
        <w:rPr>
          <w:spacing w:val="4"/>
        </w:rPr>
        <w:t>e</w:t>
      </w:r>
      <w:r w:rsidRPr="00357FE1">
        <w:rPr>
          <w:spacing w:val="-4"/>
        </w:rPr>
        <w:t>m</w:t>
      </w:r>
      <w:r w:rsidRPr="00357FE1">
        <w:rPr>
          <w:spacing w:val="4"/>
        </w:rPr>
        <w:t>e</w:t>
      </w:r>
      <w:r w:rsidRPr="00357FE1">
        <w:rPr>
          <w:spacing w:val="-9"/>
        </w:rPr>
        <w:t>l</w:t>
      </w:r>
      <w:r w:rsidRPr="00357FE1">
        <w:rPr>
          <w:spacing w:val="5"/>
        </w:rPr>
        <w:t>o</w:t>
      </w:r>
      <w:r w:rsidRPr="00357FE1">
        <w:t>r</w:t>
      </w:r>
      <w:r w:rsidRPr="00357FE1">
        <w:rPr>
          <w:spacing w:val="32"/>
        </w:rPr>
        <w:t xml:space="preserve"> </w:t>
      </w:r>
      <w:r w:rsidRPr="00357FE1">
        <w:t>n</w:t>
      </w:r>
      <w:r w:rsidRPr="00357FE1">
        <w:rPr>
          <w:spacing w:val="-4"/>
        </w:rPr>
        <w:t>j</w:t>
      </w:r>
      <w:r w:rsidRPr="00357FE1">
        <w:t>ë</w:t>
      </w:r>
      <w:r w:rsidRPr="00357FE1">
        <w:rPr>
          <w:spacing w:val="35"/>
        </w:rPr>
        <w:t xml:space="preserve"> </w:t>
      </w:r>
      <w:r w:rsidRPr="00357FE1">
        <w:rPr>
          <w:spacing w:val="-5"/>
        </w:rPr>
        <w:t>n</w:t>
      </w:r>
      <w:r w:rsidRPr="00357FE1">
        <w:t>ga</w:t>
      </w:r>
      <w:r w:rsidRPr="00357FE1">
        <w:rPr>
          <w:spacing w:val="30"/>
        </w:rPr>
        <w:t xml:space="preserve"> </w:t>
      </w:r>
      <w:r w:rsidRPr="00357FE1">
        <w:rPr>
          <w:spacing w:val="-1"/>
        </w:rPr>
        <w:t>a</w:t>
      </w:r>
      <w:r w:rsidRPr="00357FE1">
        <w:rPr>
          <w:spacing w:val="-2"/>
        </w:rPr>
        <w:t>s</w:t>
      </w:r>
      <w:r w:rsidRPr="00357FE1">
        <w:rPr>
          <w:spacing w:val="5"/>
        </w:rPr>
        <w:t>p</w:t>
      </w:r>
      <w:r w:rsidRPr="00357FE1">
        <w:rPr>
          <w:spacing w:val="-1"/>
        </w:rPr>
        <w:t>e</w:t>
      </w:r>
      <w:r w:rsidRPr="00357FE1">
        <w:t>k</w:t>
      </w:r>
      <w:r w:rsidRPr="00357FE1">
        <w:rPr>
          <w:spacing w:val="5"/>
        </w:rPr>
        <w:t>t</w:t>
      </w:r>
      <w:r w:rsidRPr="00357FE1">
        <w:rPr>
          <w:spacing w:val="-1"/>
        </w:rPr>
        <w:t>e</w:t>
      </w:r>
      <w:r w:rsidRPr="00357FE1">
        <w:t>t</w:t>
      </w:r>
      <w:r w:rsidRPr="00357FE1">
        <w:rPr>
          <w:spacing w:val="31"/>
        </w:rPr>
        <w:t xml:space="preserve"> </w:t>
      </w:r>
      <w:r w:rsidRPr="00357FE1">
        <w:t>k</w:t>
      </w:r>
      <w:r w:rsidRPr="00357FE1">
        <w:rPr>
          <w:spacing w:val="-10"/>
        </w:rPr>
        <w:t>y</w:t>
      </w:r>
      <w:r w:rsidRPr="00357FE1">
        <w:rPr>
          <w:spacing w:val="4"/>
        </w:rPr>
        <w:t>ç</w:t>
      </w:r>
      <w:r w:rsidRPr="00357FE1">
        <w:t>e</w:t>
      </w:r>
      <w:r w:rsidRPr="00357FE1">
        <w:rPr>
          <w:spacing w:val="30"/>
        </w:rPr>
        <w:t xml:space="preserve"> </w:t>
      </w:r>
      <w:r w:rsidRPr="00357FE1">
        <w:rPr>
          <w:spacing w:val="5"/>
        </w:rPr>
        <w:t>t</w:t>
      </w:r>
      <w:r w:rsidRPr="00357FE1">
        <w:t>ë</w:t>
      </w:r>
      <w:r w:rsidRPr="00357FE1">
        <w:rPr>
          <w:spacing w:val="30"/>
        </w:rPr>
        <w:t xml:space="preserve"> P</w:t>
      </w:r>
      <w:r w:rsidRPr="00357FE1">
        <w:rPr>
          <w:spacing w:val="1"/>
        </w:rPr>
        <w:t>SA</w:t>
      </w:r>
      <w:r w:rsidRPr="00357FE1">
        <w:rPr>
          <w:spacing w:val="-5"/>
        </w:rPr>
        <w:t>K</w:t>
      </w:r>
      <w:r w:rsidRPr="00357FE1">
        <w:t>,</w:t>
      </w:r>
      <w:r w:rsidRPr="00357FE1">
        <w:rPr>
          <w:spacing w:val="33"/>
        </w:rPr>
        <w:t xml:space="preserve"> </w:t>
      </w:r>
      <w:r w:rsidRPr="00357FE1">
        <w:t>p</w:t>
      </w:r>
      <w:r w:rsidRPr="00357FE1">
        <w:rPr>
          <w:spacing w:val="-1"/>
        </w:rPr>
        <w:t>ë</w:t>
      </w:r>
      <w:r w:rsidRPr="00357FE1">
        <w:t>r</w:t>
      </w:r>
      <w:r w:rsidRPr="00357FE1">
        <w:rPr>
          <w:spacing w:val="28"/>
        </w:rPr>
        <w:t xml:space="preserve"> </w:t>
      </w:r>
      <w:r w:rsidRPr="00357FE1">
        <w:rPr>
          <w:spacing w:val="5"/>
        </w:rPr>
        <w:t>t</w:t>
      </w:r>
      <w:r w:rsidRPr="00357FE1">
        <w:t>ë</w:t>
      </w:r>
      <w:r w:rsidRPr="00357FE1">
        <w:rPr>
          <w:spacing w:val="30"/>
        </w:rPr>
        <w:t xml:space="preserve"> </w:t>
      </w:r>
      <w:r w:rsidRPr="00357FE1">
        <w:rPr>
          <w:spacing w:val="-1"/>
        </w:rPr>
        <w:t>c</w:t>
      </w:r>
      <w:r w:rsidRPr="00357FE1">
        <w:rPr>
          <w:spacing w:val="-4"/>
        </w:rPr>
        <w:t>i</w:t>
      </w:r>
      <w:r w:rsidRPr="00357FE1">
        <w:rPr>
          <w:spacing w:val="5"/>
        </w:rPr>
        <w:t>l</w:t>
      </w:r>
      <w:r w:rsidRPr="00357FE1">
        <w:t xml:space="preserve">in </w:t>
      </w:r>
      <w:r w:rsidRPr="00357FE1">
        <w:rPr>
          <w:spacing w:val="-1"/>
        </w:rPr>
        <w:t>ë</w:t>
      </w:r>
      <w:r w:rsidRPr="00357FE1">
        <w:rPr>
          <w:spacing w:val="2"/>
        </w:rPr>
        <w:t>s</w:t>
      </w:r>
      <w:r w:rsidRPr="00357FE1">
        <w:rPr>
          <w:spacing w:val="-5"/>
        </w:rPr>
        <w:t>h</w:t>
      </w:r>
      <w:r w:rsidRPr="00357FE1">
        <w:rPr>
          <w:spacing w:val="5"/>
        </w:rPr>
        <w:t>t</w:t>
      </w:r>
      <w:r w:rsidRPr="00357FE1">
        <w:t>ë</w:t>
      </w:r>
      <w:r w:rsidRPr="00357FE1">
        <w:rPr>
          <w:spacing w:val="13"/>
        </w:rPr>
        <w:t xml:space="preserve"> </w:t>
      </w:r>
      <w:r w:rsidRPr="00357FE1">
        <w:rPr>
          <w:spacing w:val="-9"/>
        </w:rPr>
        <w:t>m</w:t>
      </w:r>
      <w:r w:rsidRPr="00357FE1">
        <w:t>e</w:t>
      </w:r>
      <w:r w:rsidRPr="00357FE1">
        <w:rPr>
          <w:spacing w:val="13"/>
        </w:rPr>
        <w:t xml:space="preserve"> </w:t>
      </w:r>
      <w:r w:rsidRPr="00357FE1">
        <w:rPr>
          <w:spacing w:val="-4"/>
        </w:rPr>
        <w:t>i</w:t>
      </w:r>
      <w:r w:rsidRPr="00357FE1">
        <w:rPr>
          <w:spacing w:val="-5"/>
        </w:rPr>
        <w:t>n</w:t>
      </w:r>
      <w:r w:rsidRPr="00357FE1">
        <w:rPr>
          <w:spacing w:val="5"/>
        </w:rPr>
        <w:t>t</w:t>
      </w:r>
      <w:r w:rsidRPr="00357FE1">
        <w:rPr>
          <w:spacing w:val="-1"/>
        </w:rPr>
        <w:t>e</w:t>
      </w:r>
      <w:r w:rsidRPr="00357FE1">
        <w:rPr>
          <w:spacing w:val="1"/>
        </w:rPr>
        <w:t>r</w:t>
      </w:r>
      <w:r w:rsidRPr="00357FE1">
        <w:rPr>
          <w:spacing w:val="4"/>
        </w:rPr>
        <w:t>e</w:t>
      </w:r>
      <w:r w:rsidRPr="00357FE1">
        <w:t>s</w:t>
      </w:r>
      <w:r w:rsidRPr="00357FE1">
        <w:rPr>
          <w:spacing w:val="7"/>
        </w:rPr>
        <w:t xml:space="preserve"> </w:t>
      </w:r>
      <w:r w:rsidRPr="00357FE1">
        <w:rPr>
          <w:spacing w:val="-1"/>
        </w:rPr>
        <w:t>ç</w:t>
      </w:r>
      <w:r w:rsidRPr="00357FE1">
        <w:t>do</w:t>
      </w:r>
      <w:r w:rsidRPr="00357FE1">
        <w:rPr>
          <w:spacing w:val="13"/>
        </w:rPr>
        <w:t xml:space="preserve"> </w:t>
      </w:r>
      <w:r w:rsidRPr="00357FE1">
        <w:rPr>
          <w:spacing w:val="5"/>
        </w:rPr>
        <w:t>d</w:t>
      </w:r>
      <w:r w:rsidRPr="00357FE1">
        <w:rPr>
          <w:spacing w:val="-4"/>
        </w:rPr>
        <w:t>i</w:t>
      </w:r>
      <w:r w:rsidRPr="00357FE1">
        <w:rPr>
          <w:spacing w:val="-2"/>
        </w:rPr>
        <w:t>s</w:t>
      </w:r>
      <w:r w:rsidRPr="00357FE1">
        <w:t>ku</w:t>
      </w:r>
      <w:r w:rsidRPr="00357FE1">
        <w:rPr>
          <w:spacing w:val="5"/>
        </w:rPr>
        <w:t>t</w:t>
      </w:r>
      <w:r w:rsidRPr="00357FE1">
        <w:rPr>
          <w:spacing w:val="-4"/>
        </w:rPr>
        <w:t>i</w:t>
      </w:r>
      <w:r w:rsidRPr="00357FE1">
        <w:t>m.</w:t>
      </w:r>
      <w:r w:rsidRPr="00357FE1">
        <w:rPr>
          <w:spacing w:val="11"/>
        </w:rPr>
        <w:t xml:space="preserve"> </w:t>
      </w:r>
      <w:r w:rsidRPr="00357FE1">
        <w:rPr>
          <w:spacing w:val="6"/>
        </w:rPr>
        <w:t>S</w:t>
      </w:r>
      <w:r w:rsidRPr="00357FE1">
        <w:rPr>
          <w:spacing w:val="-4"/>
        </w:rPr>
        <w:t>i</w:t>
      </w:r>
      <w:r w:rsidRPr="00357FE1">
        <w:t>p</w:t>
      </w:r>
      <w:r w:rsidRPr="00357FE1">
        <w:rPr>
          <w:spacing w:val="-1"/>
        </w:rPr>
        <w:t>a</w:t>
      </w:r>
      <w:r w:rsidRPr="00357FE1">
        <w:t>s</w:t>
      </w:r>
      <w:r w:rsidRPr="00357FE1">
        <w:rPr>
          <w:spacing w:val="8"/>
        </w:rPr>
        <w:t xml:space="preserve"> </w:t>
      </w:r>
      <w:r w:rsidRPr="00357FE1">
        <w:rPr>
          <w:spacing w:val="5"/>
        </w:rPr>
        <w:t>k</w:t>
      </w:r>
      <w:r w:rsidRPr="00357FE1">
        <w:rPr>
          <w:spacing w:val="-1"/>
        </w:rPr>
        <w:t>ë</w:t>
      </w:r>
      <w:r w:rsidRPr="00357FE1">
        <w:rPr>
          <w:spacing w:val="5"/>
        </w:rPr>
        <w:t>t</w:t>
      </w:r>
      <w:r w:rsidRPr="00357FE1">
        <w:rPr>
          <w:spacing w:val="-4"/>
        </w:rPr>
        <w:t>i</w:t>
      </w:r>
      <w:r w:rsidRPr="00357FE1">
        <w:t>j</w:t>
      </w:r>
      <w:r w:rsidRPr="00357FE1">
        <w:rPr>
          <w:spacing w:val="9"/>
        </w:rPr>
        <w:t xml:space="preserve"> </w:t>
      </w:r>
      <w:r w:rsidRPr="00357FE1">
        <w:t>d</w:t>
      </w:r>
      <w:r w:rsidRPr="00357FE1">
        <w:rPr>
          <w:spacing w:val="5"/>
        </w:rPr>
        <w:t>o</w:t>
      </w:r>
      <w:r w:rsidRPr="00357FE1">
        <w:t>k</w:t>
      </w:r>
      <w:r w:rsidRPr="00357FE1">
        <w:rPr>
          <w:spacing w:val="5"/>
        </w:rPr>
        <w:t>u</w:t>
      </w:r>
      <w:r w:rsidRPr="00357FE1">
        <w:rPr>
          <w:spacing w:val="-9"/>
        </w:rPr>
        <w:t>m</w:t>
      </w:r>
      <w:r w:rsidRPr="00357FE1">
        <w:rPr>
          <w:spacing w:val="4"/>
        </w:rPr>
        <w:t>e</w:t>
      </w:r>
      <w:r w:rsidRPr="00357FE1">
        <w:rPr>
          <w:spacing w:val="-5"/>
        </w:rPr>
        <w:t>n</w:t>
      </w:r>
      <w:r w:rsidRPr="00357FE1">
        <w:rPr>
          <w:spacing w:val="10"/>
        </w:rPr>
        <w:t>t</w:t>
      </w:r>
      <w:r w:rsidRPr="00357FE1">
        <w:t xml:space="preserve">i </w:t>
      </w:r>
      <w:r w:rsidRPr="00357FE1">
        <w:rPr>
          <w:spacing w:val="5"/>
        </w:rPr>
        <w:t>t</w:t>
      </w:r>
      <w:r w:rsidRPr="00357FE1">
        <w:rPr>
          <w:spacing w:val="-5"/>
        </w:rPr>
        <w:t>h</w:t>
      </w:r>
      <w:r w:rsidRPr="00357FE1">
        <w:rPr>
          <w:spacing w:val="4"/>
        </w:rPr>
        <w:t>e</w:t>
      </w:r>
      <w:r w:rsidRPr="00357FE1">
        <w:rPr>
          <w:spacing w:val="-4"/>
        </w:rPr>
        <w:t>m</w:t>
      </w:r>
      <w:r w:rsidRPr="00357FE1">
        <w:rPr>
          <w:spacing w:val="4"/>
        </w:rPr>
        <w:t>e</w:t>
      </w:r>
      <w:r w:rsidRPr="00357FE1">
        <w:rPr>
          <w:spacing w:val="-9"/>
        </w:rPr>
        <w:t>l</w:t>
      </w:r>
      <w:r w:rsidRPr="00357FE1">
        <w:rPr>
          <w:spacing w:val="5"/>
        </w:rPr>
        <w:t>o</w:t>
      </w:r>
      <w:r w:rsidRPr="00357FE1">
        <w:rPr>
          <w:spacing w:val="6"/>
        </w:rPr>
        <w:t>r</w:t>
      </w:r>
      <w:r w:rsidRPr="00357FE1">
        <w:t>,</w:t>
      </w:r>
      <w:r w:rsidRPr="00357FE1">
        <w:rPr>
          <w:spacing w:val="16"/>
        </w:rPr>
        <w:t xml:space="preserve"> </w:t>
      </w:r>
      <w:r w:rsidR="00985050" w:rsidRPr="00357FE1">
        <w:rPr>
          <w:spacing w:val="16"/>
        </w:rPr>
        <w:t>“</w:t>
      </w:r>
      <w:r w:rsidRPr="00357FE1">
        <w:rPr>
          <w:spacing w:val="-4"/>
        </w:rPr>
        <w:t>n</w:t>
      </w:r>
      <w:r w:rsidRPr="00357FE1">
        <w:t>ë</w:t>
      </w:r>
      <w:r w:rsidRPr="00357FE1">
        <w:rPr>
          <w:spacing w:val="8"/>
        </w:rPr>
        <w:t xml:space="preserve"> </w:t>
      </w:r>
      <w:r w:rsidRPr="00357FE1">
        <w:t>k</w:t>
      </w:r>
      <w:r w:rsidRPr="00357FE1">
        <w:rPr>
          <w:spacing w:val="-1"/>
        </w:rPr>
        <w:t>ë</w:t>
      </w:r>
      <w:r w:rsidRPr="00357FE1">
        <w:rPr>
          <w:spacing w:val="5"/>
        </w:rPr>
        <w:t>t</w:t>
      </w:r>
      <w:r w:rsidRPr="00357FE1">
        <w:t>ë</w:t>
      </w:r>
      <w:r w:rsidRPr="00357FE1">
        <w:rPr>
          <w:spacing w:val="8"/>
        </w:rPr>
        <w:t xml:space="preserve"> </w:t>
      </w:r>
      <w:r w:rsidRPr="00357FE1">
        <w:rPr>
          <w:spacing w:val="2"/>
        </w:rPr>
        <w:t>s</w:t>
      </w:r>
      <w:r w:rsidRPr="00357FE1">
        <w:rPr>
          <w:spacing w:val="-4"/>
        </w:rPr>
        <w:t>i</w:t>
      </w:r>
      <w:r w:rsidRPr="00357FE1">
        <w:rPr>
          <w:spacing w:val="-2"/>
        </w:rPr>
        <w:t>s</w:t>
      </w:r>
      <w:r w:rsidRPr="00357FE1">
        <w:rPr>
          <w:spacing w:val="5"/>
        </w:rPr>
        <w:t>t</w:t>
      </w:r>
      <w:r w:rsidRPr="00357FE1">
        <w:rPr>
          <w:spacing w:val="4"/>
        </w:rPr>
        <w:t>e</w:t>
      </w:r>
      <w:r w:rsidRPr="00357FE1">
        <w:t>m</w:t>
      </w:r>
      <w:r w:rsidRPr="00357FE1">
        <w:rPr>
          <w:spacing w:val="4"/>
        </w:rPr>
        <w:t xml:space="preserve"> </w:t>
      </w:r>
      <w:r w:rsidRPr="00357FE1">
        <w:rPr>
          <w:spacing w:val="5"/>
        </w:rPr>
        <w:t>t</w:t>
      </w:r>
      <w:r w:rsidRPr="00357FE1">
        <w:t>ë d</w:t>
      </w:r>
      <w:r w:rsidRPr="00357FE1">
        <w:rPr>
          <w:spacing w:val="-1"/>
        </w:rPr>
        <w:t>ec</w:t>
      </w:r>
      <w:r w:rsidRPr="00357FE1">
        <w:rPr>
          <w:spacing w:val="4"/>
        </w:rPr>
        <w:t>e</w:t>
      </w:r>
      <w:r w:rsidRPr="00357FE1">
        <w:rPr>
          <w:spacing w:val="-5"/>
        </w:rPr>
        <w:t>n</w:t>
      </w:r>
      <w:r w:rsidRPr="00357FE1">
        <w:rPr>
          <w:spacing w:val="5"/>
        </w:rPr>
        <w:t>t</w:t>
      </w:r>
      <w:r w:rsidRPr="00357FE1">
        <w:rPr>
          <w:spacing w:val="1"/>
        </w:rPr>
        <w:t>r</w:t>
      </w:r>
      <w:r w:rsidRPr="00357FE1">
        <w:rPr>
          <w:spacing w:val="-1"/>
        </w:rPr>
        <w:t>a</w:t>
      </w:r>
      <w:r w:rsidRPr="00357FE1">
        <w:rPr>
          <w:spacing w:val="-4"/>
        </w:rPr>
        <w:t>li</w:t>
      </w:r>
      <w:r w:rsidRPr="00357FE1">
        <w:rPr>
          <w:spacing w:val="-1"/>
        </w:rPr>
        <w:t>z</w:t>
      </w:r>
      <w:r w:rsidRPr="00357FE1">
        <w:t>u</w:t>
      </w:r>
      <w:r w:rsidRPr="00357FE1">
        <w:rPr>
          <w:spacing w:val="-1"/>
        </w:rPr>
        <w:t>a</w:t>
      </w:r>
      <w:r w:rsidRPr="00357FE1">
        <w:rPr>
          <w:spacing w:val="1"/>
        </w:rPr>
        <w:t>r</w:t>
      </w:r>
      <w:r w:rsidRPr="00357FE1">
        <w:t>,</w:t>
      </w:r>
      <w:r w:rsidRPr="00357FE1">
        <w:rPr>
          <w:spacing w:val="11"/>
        </w:rPr>
        <w:t xml:space="preserve"> </w:t>
      </w:r>
      <w:r w:rsidRPr="00357FE1">
        <w:rPr>
          <w:spacing w:val="2"/>
        </w:rPr>
        <w:t>s</w:t>
      </w:r>
      <w:r w:rsidRPr="00357FE1">
        <w:rPr>
          <w:spacing w:val="-5"/>
        </w:rPr>
        <w:t>h</w:t>
      </w:r>
      <w:r w:rsidRPr="00357FE1">
        <w:t>k</w:t>
      </w:r>
      <w:r w:rsidRPr="00357FE1">
        <w:rPr>
          <w:spacing w:val="9"/>
        </w:rPr>
        <w:t>o</w:t>
      </w:r>
      <w:r w:rsidRPr="00357FE1">
        <w:rPr>
          <w:spacing w:val="-4"/>
        </w:rPr>
        <w:t>ll</w:t>
      </w:r>
      <w:r w:rsidRPr="00357FE1">
        <w:rPr>
          <w:spacing w:val="4"/>
        </w:rPr>
        <w:t>a</w:t>
      </w:r>
      <w:r w:rsidRPr="00357FE1">
        <w:rPr>
          <w:spacing w:val="-5"/>
        </w:rPr>
        <w:t>v</w:t>
      </w:r>
      <w:r w:rsidRPr="00357FE1">
        <w:t>e</w:t>
      </w:r>
      <w:r w:rsidRPr="00357FE1">
        <w:rPr>
          <w:spacing w:val="8"/>
        </w:rPr>
        <w:t xml:space="preserve"> </w:t>
      </w:r>
      <w:r w:rsidRPr="00357FE1">
        <w:t>do</w:t>
      </w:r>
      <w:r w:rsidRPr="00357FE1">
        <w:rPr>
          <w:spacing w:val="9"/>
        </w:rPr>
        <w:t xml:space="preserve"> </w:t>
      </w:r>
      <w:r w:rsidRPr="00357FE1">
        <w:rPr>
          <w:spacing w:val="5"/>
        </w:rPr>
        <w:t>t</w:t>
      </w:r>
      <w:r w:rsidR="00E14FBD" w:rsidRPr="00357FE1">
        <w:rPr>
          <w:spacing w:val="-3"/>
        </w:rPr>
        <w:t>’</w:t>
      </w:r>
      <w:r w:rsidRPr="00357FE1">
        <w:t>u</w:t>
      </w:r>
      <w:r w:rsidRPr="00357FE1">
        <w:rPr>
          <w:spacing w:val="9"/>
        </w:rPr>
        <w:t xml:space="preserve"> </w:t>
      </w:r>
      <w:r w:rsidRPr="00357FE1">
        <w:t>k</w:t>
      </w:r>
      <w:r w:rsidRPr="00357FE1">
        <w:rPr>
          <w:spacing w:val="-1"/>
        </w:rPr>
        <w:t>ë</w:t>
      </w:r>
      <w:r w:rsidRPr="00357FE1">
        <w:rPr>
          <w:spacing w:val="1"/>
        </w:rPr>
        <w:t>r</w:t>
      </w:r>
      <w:r w:rsidRPr="00357FE1">
        <w:rPr>
          <w:spacing w:val="-5"/>
        </w:rPr>
        <w:t>k</w:t>
      </w:r>
      <w:r w:rsidRPr="00357FE1">
        <w:rPr>
          <w:spacing w:val="5"/>
        </w:rPr>
        <w:t>o</w:t>
      </w:r>
      <w:r w:rsidRPr="00357FE1">
        <w:rPr>
          <w:spacing w:val="-5"/>
        </w:rPr>
        <w:t>h</w:t>
      </w:r>
      <w:r w:rsidRPr="00357FE1">
        <w:rPr>
          <w:spacing w:val="-1"/>
        </w:rPr>
        <w:t>e</w:t>
      </w:r>
      <w:r w:rsidRPr="00357FE1">
        <w:t>t</w:t>
      </w:r>
      <w:r w:rsidRPr="00357FE1">
        <w:rPr>
          <w:spacing w:val="9"/>
        </w:rPr>
        <w:t xml:space="preserve"> </w:t>
      </w:r>
      <w:r w:rsidRPr="00357FE1">
        <w:rPr>
          <w:spacing w:val="5"/>
        </w:rPr>
        <w:t>t</w:t>
      </w:r>
      <w:r w:rsidRPr="00357FE1">
        <w:t>ë</w:t>
      </w:r>
      <w:r w:rsidRPr="00357FE1">
        <w:rPr>
          <w:spacing w:val="9"/>
        </w:rPr>
        <w:t xml:space="preserve"> </w:t>
      </w:r>
      <w:r w:rsidRPr="00357FE1">
        <w:rPr>
          <w:spacing w:val="-9"/>
        </w:rPr>
        <w:t>m</w:t>
      </w:r>
      <w:r w:rsidRPr="00357FE1">
        <w:rPr>
          <w:spacing w:val="-1"/>
        </w:rPr>
        <w:t>a</w:t>
      </w:r>
      <w:r w:rsidRPr="00357FE1">
        <w:rPr>
          <w:spacing w:val="1"/>
        </w:rPr>
        <w:t>r</w:t>
      </w:r>
      <w:r w:rsidRPr="00357FE1">
        <w:rPr>
          <w:spacing w:val="6"/>
        </w:rPr>
        <w:t>r</w:t>
      </w:r>
      <w:r w:rsidRPr="00357FE1">
        <w:rPr>
          <w:spacing w:val="-4"/>
        </w:rPr>
        <w:t>i</w:t>
      </w:r>
      <w:r w:rsidRPr="00357FE1">
        <w:t>n</w:t>
      </w:r>
      <w:r w:rsidRPr="00357FE1">
        <w:rPr>
          <w:spacing w:val="9"/>
        </w:rPr>
        <w:t xml:space="preserve"> </w:t>
      </w:r>
      <w:r w:rsidRPr="00357FE1">
        <w:t>p</w:t>
      </w:r>
      <w:r w:rsidRPr="00357FE1">
        <w:rPr>
          <w:spacing w:val="-1"/>
        </w:rPr>
        <w:t>ë</w:t>
      </w:r>
      <w:r w:rsidRPr="00357FE1">
        <w:rPr>
          <w:spacing w:val="1"/>
        </w:rPr>
        <w:t>r</w:t>
      </w:r>
      <w:r w:rsidRPr="00357FE1">
        <w:rPr>
          <w:spacing w:val="5"/>
        </w:rPr>
        <w:t>g</w:t>
      </w:r>
      <w:r w:rsidRPr="00357FE1">
        <w:rPr>
          <w:spacing w:val="-9"/>
        </w:rPr>
        <w:t>j</w:t>
      </w:r>
      <w:r w:rsidRPr="00357FE1">
        <w:rPr>
          <w:spacing w:val="-1"/>
        </w:rPr>
        <w:t>e</w:t>
      </w:r>
      <w:r w:rsidRPr="00357FE1">
        <w:rPr>
          <w:spacing w:val="5"/>
        </w:rPr>
        <w:t>g</w:t>
      </w:r>
      <w:r w:rsidRPr="00357FE1">
        <w:rPr>
          <w:spacing w:val="-4"/>
        </w:rPr>
        <w:t>j</w:t>
      </w:r>
      <w:r w:rsidRPr="00357FE1">
        <w:rPr>
          <w:spacing w:val="4"/>
        </w:rPr>
        <w:t>ë</w:t>
      </w:r>
      <w:r w:rsidRPr="00357FE1">
        <w:rPr>
          <w:spacing w:val="2"/>
        </w:rPr>
        <w:t>s</w:t>
      </w:r>
      <w:r w:rsidRPr="00357FE1">
        <w:t xml:space="preserve">i </w:t>
      </w:r>
      <w:r w:rsidRPr="00357FE1">
        <w:rPr>
          <w:spacing w:val="5"/>
        </w:rPr>
        <w:t>t</w:t>
      </w:r>
      <w:r w:rsidRPr="00357FE1">
        <w:t>ë</w:t>
      </w:r>
      <w:r w:rsidRPr="00357FE1">
        <w:rPr>
          <w:spacing w:val="13"/>
        </w:rPr>
        <w:t xml:space="preserve"> </w:t>
      </w:r>
      <w:r w:rsidRPr="00357FE1">
        <w:rPr>
          <w:spacing w:val="-9"/>
        </w:rPr>
        <w:t>m</w:t>
      </w:r>
      <w:r w:rsidRPr="00357FE1">
        <w:rPr>
          <w:spacing w:val="-1"/>
        </w:rPr>
        <w:t>ë</w:t>
      </w:r>
      <w:r w:rsidRPr="00357FE1">
        <w:rPr>
          <w:spacing w:val="5"/>
        </w:rPr>
        <w:t>d</w:t>
      </w:r>
      <w:r w:rsidRPr="00357FE1">
        <w:rPr>
          <w:spacing w:val="-5"/>
        </w:rPr>
        <w:t>h</w:t>
      </w:r>
      <w:r w:rsidRPr="00357FE1">
        <w:t>a</w:t>
      </w:r>
      <w:r w:rsidRPr="00357FE1">
        <w:rPr>
          <w:spacing w:val="13"/>
        </w:rPr>
        <w:t xml:space="preserve"> </w:t>
      </w:r>
      <w:r w:rsidRPr="00357FE1">
        <w:rPr>
          <w:spacing w:val="-5"/>
        </w:rPr>
        <w:t>n</w:t>
      </w:r>
      <w:r w:rsidRPr="00357FE1">
        <w:t>ë</w:t>
      </w:r>
      <w:r w:rsidRPr="00357FE1">
        <w:rPr>
          <w:spacing w:val="8"/>
        </w:rPr>
        <w:t xml:space="preserve"> </w:t>
      </w:r>
      <w:r w:rsidRPr="00357FE1">
        <w:rPr>
          <w:spacing w:val="5"/>
        </w:rPr>
        <w:t>p</w:t>
      </w:r>
      <w:r w:rsidRPr="00357FE1">
        <w:rPr>
          <w:spacing w:val="-4"/>
        </w:rPr>
        <w:t>l</w:t>
      </w:r>
      <w:r w:rsidRPr="00357FE1">
        <w:rPr>
          <w:spacing w:val="4"/>
        </w:rPr>
        <w:t>a</w:t>
      </w:r>
      <w:r w:rsidRPr="00357FE1">
        <w:t>n</w:t>
      </w:r>
      <w:r w:rsidRPr="00357FE1">
        <w:rPr>
          <w:spacing w:val="-4"/>
        </w:rPr>
        <w:t>i</w:t>
      </w:r>
      <w:r w:rsidRPr="00357FE1">
        <w:rPr>
          <w:spacing w:val="1"/>
        </w:rPr>
        <w:t>f</w:t>
      </w:r>
      <w:r w:rsidRPr="00357FE1">
        <w:rPr>
          <w:spacing w:val="-4"/>
        </w:rPr>
        <w:t>i</w:t>
      </w:r>
      <w:r w:rsidRPr="00357FE1">
        <w:rPr>
          <w:spacing w:val="5"/>
        </w:rPr>
        <w:t>k</w:t>
      </w:r>
      <w:r w:rsidRPr="00357FE1">
        <w:t>i</w:t>
      </w:r>
      <w:r w:rsidRPr="00357FE1">
        <w:rPr>
          <w:spacing w:val="1"/>
        </w:rPr>
        <w:t>m</w:t>
      </w:r>
      <w:r w:rsidRPr="00357FE1">
        <w:rPr>
          <w:spacing w:val="-4"/>
        </w:rPr>
        <w:t>i</w:t>
      </w:r>
      <w:r w:rsidRPr="00357FE1">
        <w:t xml:space="preserve">n, </w:t>
      </w:r>
      <w:r w:rsidRPr="00357FE1">
        <w:rPr>
          <w:spacing w:val="-4"/>
        </w:rPr>
        <w:t>m</w:t>
      </w:r>
      <w:r w:rsidRPr="00357FE1">
        <w:rPr>
          <w:spacing w:val="4"/>
        </w:rPr>
        <w:t>e</w:t>
      </w:r>
      <w:r w:rsidRPr="00357FE1">
        <w:rPr>
          <w:spacing w:val="-5"/>
        </w:rPr>
        <w:t>n</w:t>
      </w:r>
      <w:r w:rsidRPr="00357FE1">
        <w:rPr>
          <w:spacing w:val="4"/>
        </w:rPr>
        <w:t>a</w:t>
      </w:r>
      <w:r w:rsidRPr="00357FE1">
        <w:t>xhi</w:t>
      </w:r>
      <w:r w:rsidRPr="00357FE1">
        <w:rPr>
          <w:spacing w:val="1"/>
        </w:rPr>
        <w:t>m</w:t>
      </w:r>
      <w:r w:rsidRPr="00357FE1">
        <w:rPr>
          <w:spacing w:val="-4"/>
        </w:rPr>
        <w:t>i</w:t>
      </w:r>
      <w:r w:rsidRPr="00357FE1">
        <w:t>n</w:t>
      </w:r>
      <w:r w:rsidRPr="00357FE1">
        <w:rPr>
          <w:spacing w:val="2"/>
        </w:rPr>
        <w:t xml:space="preserve"> </w:t>
      </w:r>
      <w:r w:rsidRPr="00357FE1">
        <w:rPr>
          <w:spacing w:val="5"/>
        </w:rPr>
        <w:t>d</w:t>
      </w:r>
      <w:r w:rsidRPr="00357FE1">
        <w:rPr>
          <w:spacing w:val="-5"/>
        </w:rPr>
        <w:t>h</w:t>
      </w:r>
      <w:r w:rsidRPr="00357FE1">
        <w:t>e</w:t>
      </w:r>
      <w:r w:rsidRPr="00357FE1">
        <w:rPr>
          <w:spacing w:val="1"/>
        </w:rPr>
        <w:t xml:space="preserve"> </w:t>
      </w:r>
      <w:r w:rsidRPr="00357FE1">
        <w:t>p</w:t>
      </w:r>
      <w:r w:rsidRPr="00357FE1">
        <w:rPr>
          <w:spacing w:val="-1"/>
        </w:rPr>
        <w:t>ë</w:t>
      </w:r>
      <w:r w:rsidRPr="00357FE1">
        <w:rPr>
          <w:spacing w:val="6"/>
        </w:rPr>
        <w:t>r</w:t>
      </w:r>
      <w:r w:rsidRPr="00357FE1">
        <w:rPr>
          <w:spacing w:val="-4"/>
        </w:rPr>
        <w:t>mi</w:t>
      </w:r>
      <w:r w:rsidRPr="00357FE1">
        <w:rPr>
          <w:spacing w:val="1"/>
        </w:rPr>
        <w:t>r</w:t>
      </w:r>
      <w:r w:rsidRPr="00357FE1">
        <w:rPr>
          <w:spacing w:val="4"/>
        </w:rPr>
        <w:t>ë</w:t>
      </w:r>
      <w:r w:rsidRPr="00357FE1">
        <w:rPr>
          <w:spacing w:val="2"/>
        </w:rPr>
        <w:t>s</w:t>
      </w:r>
      <w:r w:rsidRPr="00357FE1">
        <w:rPr>
          <w:spacing w:val="-4"/>
        </w:rPr>
        <w:t>i</w:t>
      </w:r>
      <w:r w:rsidRPr="00357FE1">
        <w:t>m</w:t>
      </w:r>
      <w:r w:rsidRPr="00357FE1">
        <w:rPr>
          <w:spacing w:val="-4"/>
        </w:rPr>
        <w:t>i</w:t>
      </w:r>
      <w:r w:rsidRPr="00357FE1">
        <w:t>n</w:t>
      </w:r>
      <w:r w:rsidRPr="00357FE1">
        <w:rPr>
          <w:spacing w:val="2"/>
        </w:rPr>
        <w:t xml:space="preserve"> </w:t>
      </w:r>
      <w:r w:rsidRPr="00357FE1">
        <w:rPr>
          <w:spacing w:val="4"/>
        </w:rPr>
        <w:t>c</w:t>
      </w:r>
      <w:r w:rsidRPr="00357FE1">
        <w:t>i</w:t>
      </w:r>
      <w:r w:rsidRPr="00357FE1">
        <w:rPr>
          <w:spacing w:val="-4"/>
        </w:rPr>
        <w:t>l</w:t>
      </w:r>
      <w:r w:rsidRPr="00357FE1">
        <w:rPr>
          <w:spacing w:val="4"/>
        </w:rPr>
        <w:t>ë</w:t>
      </w:r>
      <w:r w:rsidRPr="00357FE1">
        <w:rPr>
          <w:spacing w:val="-2"/>
        </w:rPr>
        <w:t>s</w:t>
      </w:r>
      <w:r w:rsidRPr="00357FE1">
        <w:rPr>
          <w:spacing w:val="5"/>
        </w:rPr>
        <w:t>o</w:t>
      </w:r>
      <w:r w:rsidRPr="00357FE1">
        <w:t>r</w:t>
      </w:r>
      <w:r w:rsidRPr="00357FE1">
        <w:rPr>
          <w:spacing w:val="-1"/>
        </w:rPr>
        <w:t xml:space="preserve"> </w:t>
      </w:r>
      <w:r w:rsidRPr="00357FE1">
        <w:rPr>
          <w:spacing w:val="5"/>
        </w:rPr>
        <w:t>t</w:t>
      </w:r>
      <w:r w:rsidRPr="00357FE1">
        <w:t>ë</w:t>
      </w:r>
      <w:r w:rsidRPr="00357FE1">
        <w:rPr>
          <w:spacing w:val="1"/>
        </w:rPr>
        <w:t xml:space="preserve"> </w:t>
      </w:r>
      <w:r w:rsidRPr="00357FE1">
        <w:rPr>
          <w:spacing w:val="-2"/>
        </w:rPr>
        <w:t>s</w:t>
      </w:r>
      <w:r w:rsidRPr="00357FE1">
        <w:rPr>
          <w:spacing w:val="-5"/>
        </w:rPr>
        <w:t>h</w:t>
      </w:r>
      <w:r w:rsidRPr="00357FE1">
        <w:rPr>
          <w:spacing w:val="-1"/>
        </w:rPr>
        <w:t>ë</w:t>
      </w:r>
      <w:r w:rsidRPr="00357FE1">
        <w:rPr>
          <w:spacing w:val="1"/>
        </w:rPr>
        <w:t>r</w:t>
      </w:r>
      <w:r w:rsidRPr="00357FE1">
        <w:t>bi</w:t>
      </w:r>
      <w:r w:rsidRPr="00357FE1">
        <w:rPr>
          <w:spacing w:val="-4"/>
        </w:rPr>
        <w:t>m</w:t>
      </w:r>
      <w:r w:rsidRPr="00357FE1">
        <w:rPr>
          <w:spacing w:val="4"/>
        </w:rPr>
        <w:t>e</w:t>
      </w:r>
      <w:r w:rsidRPr="00357FE1">
        <w:rPr>
          <w:spacing w:val="-5"/>
        </w:rPr>
        <w:t>v</w:t>
      </w:r>
      <w:r w:rsidRPr="00357FE1">
        <w:t>e</w:t>
      </w:r>
      <w:r w:rsidRPr="00357FE1">
        <w:rPr>
          <w:spacing w:val="1"/>
        </w:rPr>
        <w:t xml:space="preserve"> </w:t>
      </w:r>
      <w:r w:rsidRPr="00357FE1">
        <w:t>që</w:t>
      </w:r>
      <w:r w:rsidRPr="00357FE1">
        <w:rPr>
          <w:spacing w:val="1"/>
        </w:rPr>
        <w:t xml:space="preserve"> </w:t>
      </w:r>
      <w:r w:rsidRPr="00357FE1">
        <w:rPr>
          <w:spacing w:val="-1"/>
        </w:rPr>
        <w:t>a</w:t>
      </w:r>
      <w:r w:rsidRPr="00357FE1">
        <w:rPr>
          <w:spacing w:val="5"/>
        </w:rPr>
        <w:t>t</w:t>
      </w:r>
      <w:r w:rsidRPr="00357FE1">
        <w:t>o</w:t>
      </w:r>
      <w:r w:rsidRPr="00357FE1">
        <w:rPr>
          <w:spacing w:val="7"/>
        </w:rPr>
        <w:t xml:space="preserve"> </w:t>
      </w:r>
      <w:r w:rsidRPr="00357FE1">
        <w:rPr>
          <w:spacing w:val="-2"/>
        </w:rPr>
        <w:t>s</w:t>
      </w:r>
      <w:r w:rsidRPr="00357FE1">
        <w:rPr>
          <w:spacing w:val="-9"/>
        </w:rPr>
        <w:t>i</w:t>
      </w:r>
      <w:r w:rsidRPr="00357FE1">
        <w:t>gu</w:t>
      </w:r>
      <w:r w:rsidRPr="00357FE1">
        <w:rPr>
          <w:spacing w:val="1"/>
        </w:rPr>
        <w:t>r</w:t>
      </w:r>
      <w:r w:rsidRPr="00357FE1">
        <w:rPr>
          <w:spacing w:val="9"/>
        </w:rPr>
        <w:t>o</w:t>
      </w:r>
      <w:r w:rsidRPr="00357FE1">
        <w:rPr>
          <w:spacing w:val="-4"/>
        </w:rPr>
        <w:t>j</w:t>
      </w:r>
      <w:r w:rsidRPr="00357FE1">
        <w:rPr>
          <w:spacing w:val="-5"/>
        </w:rPr>
        <w:t>n</w:t>
      </w:r>
      <w:r w:rsidRPr="00357FE1">
        <w:t>ë</w:t>
      </w:r>
      <w:r w:rsidR="00985050" w:rsidRPr="00357FE1">
        <w:t>”</w:t>
      </w:r>
      <w:r w:rsidRPr="00357FE1">
        <w:rPr>
          <w:i/>
        </w:rPr>
        <w:t>.</w:t>
      </w:r>
      <w:r w:rsidRPr="00357FE1">
        <w:rPr>
          <w:spacing w:val="5"/>
        </w:rPr>
        <w:t xml:space="preserve"> </w:t>
      </w:r>
      <w:r w:rsidRPr="00357FE1">
        <w:rPr>
          <w:spacing w:val="1"/>
        </w:rPr>
        <w:t>S</w:t>
      </w:r>
      <w:r w:rsidRPr="00357FE1">
        <w:t>k</w:t>
      </w:r>
      <w:r w:rsidRPr="00357FE1">
        <w:rPr>
          <w:spacing w:val="-1"/>
        </w:rPr>
        <w:t>e</w:t>
      </w:r>
      <w:r w:rsidRPr="00357FE1">
        <w:rPr>
          <w:spacing w:val="-9"/>
        </w:rPr>
        <w:t>m</w:t>
      </w:r>
      <w:r w:rsidRPr="00357FE1">
        <w:t>a</w:t>
      </w:r>
      <w:r w:rsidRPr="00357FE1">
        <w:rPr>
          <w:spacing w:val="1"/>
        </w:rPr>
        <w:t xml:space="preserve"> </w:t>
      </w:r>
      <w:r w:rsidRPr="00357FE1">
        <w:t>e</w:t>
      </w:r>
      <w:r w:rsidRPr="00357FE1">
        <w:rPr>
          <w:spacing w:val="1"/>
        </w:rPr>
        <w:t xml:space="preserve"> </w:t>
      </w:r>
      <w:r w:rsidRPr="00357FE1">
        <w:t>g</w:t>
      </w:r>
      <w:r w:rsidRPr="00357FE1">
        <w:rPr>
          <w:spacing w:val="1"/>
        </w:rPr>
        <w:t>r</w:t>
      </w:r>
      <w:r w:rsidRPr="00357FE1">
        <w:rPr>
          <w:spacing w:val="4"/>
        </w:rPr>
        <w:t>a</w:t>
      </w:r>
      <w:r w:rsidRPr="00357FE1">
        <w:rPr>
          <w:spacing w:val="-5"/>
        </w:rPr>
        <w:t>n</w:t>
      </w:r>
      <w:r w:rsidRPr="00357FE1">
        <w:rPr>
          <w:spacing w:val="5"/>
        </w:rPr>
        <w:t>t</w:t>
      </w:r>
      <w:r w:rsidRPr="00357FE1">
        <w:rPr>
          <w:spacing w:val="-1"/>
        </w:rPr>
        <w:t>e</w:t>
      </w:r>
      <w:r w:rsidRPr="00357FE1">
        <w:t>ve p</w:t>
      </w:r>
      <w:r w:rsidRPr="00357FE1">
        <w:rPr>
          <w:spacing w:val="-1"/>
        </w:rPr>
        <w:t>ë</w:t>
      </w:r>
      <w:r w:rsidRPr="00357FE1">
        <w:t>r</w:t>
      </w:r>
      <w:r w:rsidR="0050282C" w:rsidRPr="00357FE1">
        <w:t xml:space="preserve"> </w:t>
      </w:r>
      <w:r w:rsidRPr="00357FE1">
        <w:rPr>
          <w:spacing w:val="-2"/>
        </w:rPr>
        <w:t>s</w:t>
      </w:r>
      <w:r w:rsidRPr="00357FE1">
        <w:rPr>
          <w:spacing w:val="-5"/>
        </w:rPr>
        <w:t>h</w:t>
      </w:r>
      <w:r w:rsidRPr="00357FE1">
        <w:t>k</w:t>
      </w:r>
      <w:r w:rsidRPr="00357FE1">
        <w:rPr>
          <w:spacing w:val="9"/>
        </w:rPr>
        <w:t>o</w:t>
      </w:r>
      <w:r w:rsidRPr="00357FE1">
        <w:rPr>
          <w:spacing w:val="-4"/>
        </w:rPr>
        <w:t>ll</w:t>
      </w:r>
      <w:r w:rsidRPr="00357FE1">
        <w:rPr>
          <w:spacing w:val="-1"/>
        </w:rPr>
        <w:t>a</w:t>
      </w:r>
      <w:r w:rsidRPr="00357FE1">
        <w:rPr>
          <w:spacing w:val="5"/>
        </w:rPr>
        <w:t>t</w:t>
      </w:r>
      <w:r w:rsidRPr="00357FE1">
        <w:t>,</w:t>
      </w:r>
      <w:r w:rsidR="0050282C" w:rsidRPr="00357FE1">
        <w:t xml:space="preserve"> </w:t>
      </w:r>
      <w:r w:rsidRPr="00357FE1">
        <w:rPr>
          <w:spacing w:val="2"/>
        </w:rPr>
        <w:t>s</w:t>
      </w:r>
      <w:r w:rsidRPr="00357FE1">
        <w:t>i</w:t>
      </w:r>
      <w:r w:rsidRPr="00357FE1">
        <w:rPr>
          <w:spacing w:val="51"/>
        </w:rPr>
        <w:t xml:space="preserve"> </w:t>
      </w:r>
      <w:r w:rsidRPr="00357FE1">
        <w:rPr>
          <w:spacing w:val="4"/>
        </w:rPr>
        <w:t>e</w:t>
      </w:r>
      <w:r w:rsidRPr="00357FE1">
        <w:rPr>
          <w:spacing w:val="-4"/>
        </w:rPr>
        <w:t>l</w:t>
      </w:r>
      <w:r w:rsidRPr="00357FE1">
        <w:rPr>
          <w:spacing w:val="4"/>
        </w:rPr>
        <w:t>e</w:t>
      </w:r>
      <w:r w:rsidRPr="00357FE1">
        <w:rPr>
          <w:spacing w:val="-4"/>
        </w:rPr>
        <w:t>m</w:t>
      </w:r>
      <w:r w:rsidRPr="00357FE1">
        <w:rPr>
          <w:spacing w:val="4"/>
        </w:rPr>
        <w:t>e</w:t>
      </w:r>
      <w:r w:rsidRPr="00357FE1">
        <w:rPr>
          <w:spacing w:val="-5"/>
        </w:rPr>
        <w:t>n</w:t>
      </w:r>
      <w:r w:rsidRPr="00357FE1">
        <w:t>t</w:t>
      </w:r>
      <w:r w:rsidR="0050282C" w:rsidRPr="00357FE1">
        <w:t xml:space="preserve"> </w:t>
      </w:r>
      <w:r w:rsidRPr="00357FE1">
        <w:rPr>
          <w:spacing w:val="5"/>
        </w:rPr>
        <w:t>t</w:t>
      </w:r>
      <w:r w:rsidRPr="00357FE1">
        <w:rPr>
          <w:spacing w:val="-5"/>
        </w:rPr>
        <w:t>h</w:t>
      </w:r>
      <w:r w:rsidRPr="00357FE1">
        <w:rPr>
          <w:spacing w:val="4"/>
        </w:rPr>
        <w:t>e</w:t>
      </w:r>
      <w:r w:rsidRPr="00357FE1">
        <w:rPr>
          <w:spacing w:val="-4"/>
        </w:rPr>
        <w:t>l</w:t>
      </w:r>
      <w:r w:rsidRPr="00357FE1">
        <w:t>b</w:t>
      </w:r>
      <w:r w:rsidRPr="00357FE1">
        <w:rPr>
          <w:spacing w:val="-1"/>
        </w:rPr>
        <w:t>ë</w:t>
      </w:r>
      <w:r w:rsidRPr="00357FE1">
        <w:rPr>
          <w:spacing w:val="-2"/>
        </w:rPr>
        <w:t>s</w:t>
      </w:r>
      <w:r w:rsidRPr="00357FE1">
        <w:rPr>
          <w:spacing w:val="5"/>
        </w:rPr>
        <w:t>o</w:t>
      </w:r>
      <w:r w:rsidRPr="00357FE1">
        <w:t>r</w:t>
      </w:r>
      <w:r w:rsidR="0050282C" w:rsidRPr="00357FE1">
        <w:t xml:space="preserve"> </w:t>
      </w:r>
      <w:r w:rsidRPr="00357FE1">
        <w:t>i</w:t>
      </w:r>
      <w:r w:rsidRPr="00357FE1">
        <w:rPr>
          <w:spacing w:val="51"/>
        </w:rPr>
        <w:t xml:space="preserve"> </w:t>
      </w:r>
      <w:r w:rsidRPr="00357FE1">
        <w:rPr>
          <w:spacing w:val="-1"/>
        </w:rPr>
        <w:t>a</w:t>
      </w:r>
      <w:r w:rsidRPr="00357FE1">
        <w:t>u</w:t>
      </w:r>
      <w:r w:rsidRPr="00357FE1">
        <w:rPr>
          <w:spacing w:val="5"/>
        </w:rPr>
        <w:t>to</w:t>
      </w:r>
      <w:r w:rsidRPr="00357FE1">
        <w:rPr>
          <w:spacing w:val="-5"/>
        </w:rPr>
        <w:t>n</w:t>
      </w:r>
      <w:r w:rsidRPr="00357FE1">
        <w:rPr>
          <w:spacing w:val="5"/>
        </w:rPr>
        <w:t>o</w:t>
      </w:r>
      <w:r w:rsidRPr="00357FE1">
        <w:rPr>
          <w:spacing w:val="-4"/>
        </w:rPr>
        <w:t>mi</w:t>
      </w:r>
      <w:r w:rsidRPr="00357FE1">
        <w:rPr>
          <w:spacing w:val="-2"/>
        </w:rPr>
        <w:t>s</w:t>
      </w:r>
      <w:r w:rsidRPr="00357FE1">
        <w:t>ë</w:t>
      </w:r>
      <w:r w:rsidR="0050282C" w:rsidRPr="00357FE1">
        <w:t xml:space="preserve"> </w:t>
      </w:r>
      <w:r w:rsidRPr="00357FE1">
        <w:rPr>
          <w:spacing w:val="2"/>
        </w:rPr>
        <w:t>s</w:t>
      </w:r>
      <w:r w:rsidRPr="00357FE1">
        <w:rPr>
          <w:spacing w:val="-5"/>
        </w:rPr>
        <w:t>h</w:t>
      </w:r>
      <w:r w:rsidRPr="00357FE1">
        <w:t>k</w:t>
      </w:r>
      <w:r w:rsidRPr="00357FE1">
        <w:rPr>
          <w:spacing w:val="5"/>
        </w:rPr>
        <w:t>o</w:t>
      </w:r>
      <w:r w:rsidRPr="00357FE1">
        <w:rPr>
          <w:spacing w:val="-4"/>
        </w:rPr>
        <w:t>l</w:t>
      </w:r>
      <w:r w:rsidRPr="00357FE1">
        <w:rPr>
          <w:spacing w:val="-9"/>
        </w:rPr>
        <w:t>l</w:t>
      </w:r>
      <w:r w:rsidRPr="00357FE1">
        <w:rPr>
          <w:spacing w:val="5"/>
        </w:rPr>
        <w:t>o</w:t>
      </w:r>
      <w:r w:rsidRPr="00357FE1">
        <w:rPr>
          <w:spacing w:val="1"/>
        </w:rPr>
        <w:t>r</w:t>
      </w:r>
      <w:r w:rsidRPr="00357FE1">
        <w:rPr>
          <w:spacing w:val="-1"/>
        </w:rPr>
        <w:t>e</w:t>
      </w:r>
      <w:r w:rsidRPr="00357FE1">
        <w:t>,</w:t>
      </w:r>
      <w:r w:rsidR="0050282C" w:rsidRPr="00357FE1">
        <w:t xml:space="preserve"> </w:t>
      </w:r>
      <w:r w:rsidRPr="00357FE1">
        <w:t>do</w:t>
      </w:r>
      <w:r w:rsidR="0050282C" w:rsidRPr="00357FE1">
        <w:t xml:space="preserve"> </w:t>
      </w:r>
      <w:r w:rsidRPr="00357FE1">
        <w:rPr>
          <w:spacing w:val="5"/>
        </w:rPr>
        <w:t>t</w:t>
      </w:r>
      <w:r w:rsidRPr="00357FE1">
        <w:t>ë</w:t>
      </w:r>
      <w:r w:rsidR="0050282C" w:rsidRPr="00357FE1">
        <w:t xml:space="preserve"> </w:t>
      </w:r>
      <w:r w:rsidRPr="00357FE1">
        <w:rPr>
          <w:spacing w:val="-8"/>
        </w:rPr>
        <w:t>f</w:t>
      </w:r>
      <w:r w:rsidRPr="00357FE1">
        <w:rPr>
          <w:spacing w:val="4"/>
        </w:rPr>
        <w:t>a</w:t>
      </w:r>
      <w:r w:rsidRPr="00357FE1">
        <w:rPr>
          <w:spacing w:val="-5"/>
        </w:rPr>
        <w:t>v</w:t>
      </w:r>
      <w:r w:rsidRPr="00357FE1">
        <w:rPr>
          <w:spacing w:val="5"/>
        </w:rPr>
        <w:t>o</w:t>
      </w:r>
      <w:r w:rsidRPr="00357FE1">
        <w:rPr>
          <w:spacing w:val="1"/>
        </w:rPr>
        <w:t>r</w:t>
      </w:r>
      <w:r w:rsidRPr="00357FE1">
        <w:rPr>
          <w:spacing w:val="-9"/>
        </w:rPr>
        <w:t>i</w:t>
      </w:r>
      <w:r w:rsidRPr="00357FE1">
        <w:rPr>
          <w:spacing w:val="-1"/>
        </w:rPr>
        <w:t>z</w:t>
      </w:r>
      <w:r w:rsidRPr="00357FE1">
        <w:rPr>
          <w:spacing w:val="9"/>
        </w:rPr>
        <w:t>o</w:t>
      </w:r>
      <w:r w:rsidRPr="00357FE1">
        <w:rPr>
          <w:spacing w:val="-4"/>
        </w:rPr>
        <w:t>j</w:t>
      </w:r>
      <w:r w:rsidRPr="00357FE1">
        <w:t>ë</w:t>
      </w:r>
      <w:r w:rsidR="0050282C" w:rsidRPr="00357FE1">
        <w:t xml:space="preserve"> </w:t>
      </w:r>
      <w:r w:rsidRPr="00357FE1">
        <w:t>k</w:t>
      </w:r>
      <w:r w:rsidRPr="00357FE1">
        <w:rPr>
          <w:spacing w:val="6"/>
        </w:rPr>
        <w:t>r</w:t>
      </w:r>
      <w:r w:rsidRPr="00357FE1">
        <w:rPr>
          <w:spacing w:val="-4"/>
        </w:rPr>
        <w:t>i</w:t>
      </w:r>
      <w:r w:rsidRPr="00357FE1">
        <w:t>j</w:t>
      </w:r>
      <w:r w:rsidRPr="00357FE1">
        <w:rPr>
          <w:spacing w:val="1"/>
        </w:rPr>
        <w:t>i</w:t>
      </w:r>
      <w:r w:rsidRPr="00357FE1">
        <w:t>m</w:t>
      </w:r>
      <w:r w:rsidRPr="00357FE1">
        <w:rPr>
          <w:spacing w:val="-4"/>
        </w:rPr>
        <w:t>i</w:t>
      </w:r>
      <w:r w:rsidRPr="00357FE1">
        <w:t>n</w:t>
      </w:r>
      <w:r w:rsidR="0050282C" w:rsidRPr="00357FE1">
        <w:t xml:space="preserve"> </w:t>
      </w:r>
      <w:r w:rsidRPr="00357FE1">
        <w:t>e k</w:t>
      </w:r>
      <w:r w:rsidRPr="00357FE1">
        <w:rPr>
          <w:spacing w:val="-1"/>
        </w:rPr>
        <w:t>a</w:t>
      </w:r>
      <w:r w:rsidRPr="00357FE1">
        <w:t>p</w:t>
      </w:r>
      <w:r w:rsidRPr="00357FE1">
        <w:rPr>
          <w:spacing w:val="-1"/>
        </w:rPr>
        <w:t>a</w:t>
      </w:r>
      <w:r w:rsidRPr="00357FE1">
        <w:rPr>
          <w:spacing w:val="4"/>
        </w:rPr>
        <w:t>c</w:t>
      </w:r>
      <w:r w:rsidRPr="00357FE1">
        <w:rPr>
          <w:spacing w:val="-9"/>
        </w:rPr>
        <w:t>i</w:t>
      </w:r>
      <w:r w:rsidRPr="00357FE1">
        <w:rPr>
          <w:spacing w:val="5"/>
        </w:rPr>
        <w:t>t</w:t>
      </w:r>
      <w:r w:rsidRPr="00357FE1">
        <w:rPr>
          <w:spacing w:val="-1"/>
        </w:rPr>
        <w:t>e</w:t>
      </w:r>
      <w:r w:rsidRPr="00357FE1">
        <w:rPr>
          <w:spacing w:val="5"/>
        </w:rPr>
        <w:t>t</w:t>
      </w:r>
      <w:r w:rsidRPr="00357FE1">
        <w:rPr>
          <w:spacing w:val="-1"/>
        </w:rPr>
        <w:t>e</w:t>
      </w:r>
      <w:r w:rsidRPr="00357FE1">
        <w:rPr>
          <w:spacing w:val="-5"/>
        </w:rPr>
        <w:t>v</w:t>
      </w:r>
      <w:r w:rsidRPr="00357FE1">
        <w:t>e</w:t>
      </w:r>
      <w:r w:rsidRPr="00357FE1">
        <w:rPr>
          <w:spacing w:val="1"/>
        </w:rPr>
        <w:t xml:space="preserve"> </w:t>
      </w:r>
      <w:r w:rsidRPr="00357FE1">
        <w:t>p</w:t>
      </w:r>
      <w:r w:rsidRPr="00357FE1">
        <w:rPr>
          <w:spacing w:val="-1"/>
        </w:rPr>
        <w:t>ë</w:t>
      </w:r>
      <w:r w:rsidRPr="00357FE1">
        <w:t>r</w:t>
      </w:r>
      <w:r w:rsidRPr="00357FE1">
        <w:rPr>
          <w:spacing w:val="4"/>
        </w:rPr>
        <w:t xml:space="preserve"> </w:t>
      </w:r>
      <w:r w:rsidRPr="00357FE1">
        <w:rPr>
          <w:spacing w:val="5"/>
        </w:rPr>
        <w:t>p</w:t>
      </w:r>
      <w:r w:rsidRPr="00357FE1">
        <w:rPr>
          <w:spacing w:val="-9"/>
        </w:rPr>
        <w:t>l</w:t>
      </w:r>
      <w:r w:rsidRPr="00357FE1">
        <w:rPr>
          <w:spacing w:val="4"/>
        </w:rPr>
        <w:t>a</w:t>
      </w:r>
      <w:r w:rsidRPr="00357FE1">
        <w:t>ni</w:t>
      </w:r>
      <w:r w:rsidRPr="00357FE1">
        <w:rPr>
          <w:spacing w:val="-3"/>
        </w:rPr>
        <w:t>f</w:t>
      </w:r>
      <w:r w:rsidRPr="00357FE1">
        <w:rPr>
          <w:spacing w:val="-4"/>
        </w:rPr>
        <w:t>i</w:t>
      </w:r>
      <w:r w:rsidRPr="00357FE1">
        <w:rPr>
          <w:spacing w:val="5"/>
        </w:rPr>
        <w:t>k</w:t>
      </w:r>
      <w:r w:rsidRPr="00357FE1">
        <w:t>im</w:t>
      </w:r>
      <w:r w:rsidRPr="00357FE1">
        <w:rPr>
          <w:spacing w:val="-2"/>
        </w:rPr>
        <w:t xml:space="preserve"> </w:t>
      </w:r>
      <w:r w:rsidRPr="00357FE1">
        <w:rPr>
          <w:spacing w:val="5"/>
        </w:rPr>
        <w:t>d</w:t>
      </w:r>
      <w:r w:rsidRPr="00357FE1">
        <w:rPr>
          <w:spacing w:val="-5"/>
        </w:rPr>
        <w:t>h</w:t>
      </w:r>
      <w:r w:rsidRPr="00357FE1">
        <w:t>e</w:t>
      </w:r>
      <w:r w:rsidRPr="00357FE1">
        <w:rPr>
          <w:spacing w:val="6"/>
        </w:rPr>
        <w:t xml:space="preserve"> </w:t>
      </w:r>
      <w:r w:rsidRPr="00357FE1">
        <w:rPr>
          <w:spacing w:val="-5"/>
        </w:rPr>
        <w:t>b</w:t>
      </w:r>
      <w:r w:rsidRPr="00357FE1">
        <w:rPr>
          <w:spacing w:val="9"/>
        </w:rPr>
        <w:t>u</w:t>
      </w:r>
      <w:r w:rsidRPr="00357FE1">
        <w:t>x</w:t>
      </w:r>
      <w:r w:rsidRPr="00357FE1">
        <w:rPr>
          <w:spacing w:val="-5"/>
        </w:rPr>
        <w:t>h</w:t>
      </w:r>
      <w:r w:rsidRPr="00357FE1">
        <w:rPr>
          <w:spacing w:val="-1"/>
        </w:rPr>
        <w:t>e</w:t>
      </w:r>
      <w:r w:rsidRPr="00357FE1">
        <w:rPr>
          <w:spacing w:val="10"/>
        </w:rPr>
        <w:t>t</w:t>
      </w:r>
      <w:r w:rsidRPr="00357FE1">
        <w:rPr>
          <w:spacing w:val="-4"/>
        </w:rPr>
        <w:t>i</w:t>
      </w:r>
      <w:r w:rsidRPr="00357FE1">
        <w:t>n</w:t>
      </w:r>
      <w:r w:rsidRPr="00357FE1">
        <w:rPr>
          <w:spacing w:val="-3"/>
        </w:rPr>
        <w:t xml:space="preserve"> </w:t>
      </w:r>
      <w:r w:rsidRPr="00357FE1">
        <w:rPr>
          <w:spacing w:val="-5"/>
        </w:rPr>
        <w:t>n</w:t>
      </w:r>
      <w:r w:rsidRPr="00357FE1">
        <w:t>ë</w:t>
      </w:r>
      <w:r w:rsidRPr="00357FE1">
        <w:rPr>
          <w:spacing w:val="6"/>
        </w:rPr>
        <w:t xml:space="preserve"> </w:t>
      </w:r>
      <w:r w:rsidRPr="00357FE1">
        <w:t>n</w:t>
      </w:r>
      <w:r w:rsidRPr="00357FE1">
        <w:rPr>
          <w:spacing w:val="-4"/>
        </w:rPr>
        <w:t>i</w:t>
      </w:r>
      <w:r w:rsidRPr="00357FE1">
        <w:t>v</w:t>
      </w:r>
      <w:r w:rsidRPr="00357FE1">
        <w:rPr>
          <w:spacing w:val="4"/>
        </w:rPr>
        <w:t>e</w:t>
      </w:r>
      <w:r w:rsidRPr="00357FE1">
        <w:t>l</w:t>
      </w:r>
      <w:r w:rsidRPr="00357FE1">
        <w:rPr>
          <w:spacing w:val="3"/>
        </w:rPr>
        <w:t xml:space="preserve"> </w:t>
      </w:r>
      <w:r w:rsidRPr="00357FE1">
        <w:rPr>
          <w:spacing w:val="-2"/>
        </w:rPr>
        <w:t>s</w:t>
      </w:r>
      <w:r w:rsidRPr="00357FE1">
        <w:rPr>
          <w:spacing w:val="-5"/>
        </w:rPr>
        <w:t>h</w:t>
      </w:r>
      <w:r w:rsidRPr="00357FE1">
        <w:t>k</w:t>
      </w:r>
      <w:r w:rsidRPr="00357FE1">
        <w:rPr>
          <w:spacing w:val="9"/>
        </w:rPr>
        <w:t>o</w:t>
      </w:r>
      <w:r w:rsidRPr="00357FE1">
        <w:rPr>
          <w:spacing w:val="-4"/>
        </w:rPr>
        <w:t>ll</w:t>
      </w:r>
      <w:r w:rsidRPr="00357FE1">
        <w:t>e</w:t>
      </w:r>
      <w:r w:rsidRPr="00357FE1">
        <w:rPr>
          <w:spacing w:val="1"/>
        </w:rPr>
        <w:t xml:space="preserve"> </w:t>
      </w:r>
      <w:r w:rsidRPr="00357FE1">
        <w:rPr>
          <w:spacing w:val="5"/>
        </w:rPr>
        <w:t>d</w:t>
      </w:r>
      <w:r w:rsidRPr="00357FE1">
        <w:rPr>
          <w:spacing w:val="-5"/>
        </w:rPr>
        <w:t>h</w:t>
      </w:r>
      <w:r w:rsidRPr="00357FE1">
        <w:t>e</w:t>
      </w:r>
      <w:r w:rsidRPr="00357FE1">
        <w:rPr>
          <w:spacing w:val="6"/>
        </w:rPr>
        <w:t xml:space="preserve"> </w:t>
      </w:r>
      <w:r w:rsidRPr="00357FE1">
        <w:rPr>
          <w:spacing w:val="-5"/>
        </w:rPr>
        <w:t>n</w:t>
      </w:r>
      <w:r w:rsidRPr="00357FE1">
        <w:t>ë</w:t>
      </w:r>
      <w:r w:rsidRPr="00357FE1">
        <w:rPr>
          <w:spacing w:val="6"/>
        </w:rPr>
        <w:t xml:space="preserve"> </w:t>
      </w:r>
      <w:r w:rsidRPr="00357FE1">
        <w:t>n</w:t>
      </w:r>
      <w:r w:rsidRPr="00357FE1">
        <w:rPr>
          <w:spacing w:val="-4"/>
        </w:rPr>
        <w:t>i</w:t>
      </w:r>
      <w:r w:rsidRPr="00357FE1">
        <w:t>v</w:t>
      </w:r>
      <w:r w:rsidRPr="00357FE1">
        <w:rPr>
          <w:spacing w:val="4"/>
        </w:rPr>
        <w:t>e</w:t>
      </w:r>
      <w:r w:rsidRPr="00357FE1">
        <w:rPr>
          <w:spacing w:val="-4"/>
        </w:rPr>
        <w:t>l</w:t>
      </w:r>
      <w:r w:rsidRPr="00357FE1">
        <w:rPr>
          <w:spacing w:val="-1"/>
        </w:rPr>
        <w:t>e</w:t>
      </w:r>
      <w:r w:rsidRPr="00357FE1">
        <w:t>t</w:t>
      </w:r>
      <w:r w:rsidRPr="00357FE1">
        <w:rPr>
          <w:spacing w:val="7"/>
        </w:rPr>
        <w:t xml:space="preserve"> </w:t>
      </w:r>
      <w:r w:rsidRPr="00357FE1">
        <w:t>e</w:t>
      </w:r>
      <w:r w:rsidRPr="00357FE1">
        <w:rPr>
          <w:spacing w:val="1"/>
        </w:rPr>
        <w:t xml:space="preserve"> </w:t>
      </w:r>
      <w:r w:rsidRPr="00357FE1">
        <w:t>q</w:t>
      </w:r>
      <w:r w:rsidRPr="00357FE1">
        <w:rPr>
          <w:spacing w:val="-1"/>
        </w:rPr>
        <w:t>e</w:t>
      </w:r>
      <w:r w:rsidRPr="00357FE1">
        <w:rPr>
          <w:spacing w:val="-5"/>
        </w:rPr>
        <w:t>v</w:t>
      </w:r>
      <w:r w:rsidRPr="00357FE1">
        <w:rPr>
          <w:spacing w:val="-1"/>
        </w:rPr>
        <w:t>e</w:t>
      </w:r>
      <w:r w:rsidRPr="00357FE1">
        <w:rPr>
          <w:spacing w:val="6"/>
        </w:rPr>
        <w:t>r</w:t>
      </w:r>
      <w:r w:rsidRPr="00357FE1">
        <w:rPr>
          <w:spacing w:val="-4"/>
        </w:rPr>
        <w:t>i</w:t>
      </w:r>
      <w:r w:rsidRPr="00357FE1">
        <w:rPr>
          <w:spacing w:val="2"/>
        </w:rPr>
        <w:t>s</w:t>
      </w:r>
      <w:r w:rsidRPr="00357FE1">
        <w:rPr>
          <w:spacing w:val="-4"/>
        </w:rPr>
        <w:t>j</w:t>
      </w:r>
      <w:r w:rsidRPr="00357FE1">
        <w:rPr>
          <w:spacing w:val="-1"/>
        </w:rPr>
        <w:t>e</w:t>
      </w:r>
      <w:r w:rsidRPr="00357FE1">
        <w:t>s</w:t>
      </w:r>
      <w:r w:rsidRPr="00357FE1">
        <w:rPr>
          <w:spacing w:val="5"/>
        </w:rPr>
        <w:t xml:space="preserve"> </w:t>
      </w:r>
      <w:r w:rsidRPr="00357FE1">
        <w:rPr>
          <w:spacing w:val="-9"/>
        </w:rPr>
        <w:t>l</w:t>
      </w:r>
      <w:r w:rsidRPr="00357FE1">
        <w:rPr>
          <w:spacing w:val="5"/>
        </w:rPr>
        <w:t>o</w:t>
      </w:r>
      <w:r w:rsidRPr="00357FE1">
        <w:t>k</w:t>
      </w:r>
      <w:r w:rsidRPr="00357FE1">
        <w:rPr>
          <w:spacing w:val="4"/>
        </w:rPr>
        <w:t>a</w:t>
      </w:r>
      <w:r w:rsidRPr="00357FE1">
        <w:rPr>
          <w:spacing w:val="-4"/>
        </w:rPr>
        <w:t>l</w:t>
      </w:r>
      <w:r w:rsidRPr="00357FE1">
        <w:rPr>
          <w:spacing w:val="-1"/>
        </w:rPr>
        <w:t>e</w:t>
      </w:r>
      <w:r w:rsidRPr="00357FE1">
        <w:t xml:space="preserve">. </w:t>
      </w:r>
      <w:r w:rsidRPr="00357FE1">
        <w:rPr>
          <w:spacing w:val="-5"/>
        </w:rPr>
        <w:t>K</w:t>
      </w:r>
      <w:r w:rsidRPr="00357FE1">
        <w:rPr>
          <w:spacing w:val="-1"/>
        </w:rPr>
        <w:t>ë</w:t>
      </w:r>
      <w:r w:rsidRPr="00357FE1">
        <w:rPr>
          <w:spacing w:val="5"/>
        </w:rPr>
        <w:t>t</w:t>
      </w:r>
      <w:r w:rsidRPr="00357FE1">
        <w:t>u</w:t>
      </w:r>
      <w:r w:rsidRPr="00357FE1">
        <w:rPr>
          <w:spacing w:val="5"/>
        </w:rPr>
        <w:t xml:space="preserve"> </w:t>
      </w:r>
      <w:r w:rsidRPr="00357FE1">
        <w:rPr>
          <w:spacing w:val="2"/>
        </w:rPr>
        <w:t>s</w:t>
      </w:r>
      <w:r w:rsidRPr="00357FE1">
        <w:rPr>
          <w:spacing w:val="-5"/>
        </w:rPr>
        <w:t>yn</w:t>
      </w:r>
      <w:r w:rsidRPr="00357FE1">
        <w:rPr>
          <w:spacing w:val="5"/>
        </w:rPr>
        <w:t>o</w:t>
      </w:r>
      <w:r w:rsidRPr="00357FE1">
        <w:t>h</w:t>
      </w:r>
      <w:r w:rsidRPr="00357FE1">
        <w:rPr>
          <w:spacing w:val="4"/>
        </w:rPr>
        <w:t>e</w:t>
      </w:r>
      <w:r w:rsidR="00985050" w:rsidRPr="00357FE1">
        <w:rPr>
          <w:spacing w:val="4"/>
        </w:rPr>
        <w:t>t</w:t>
      </w:r>
      <w:r w:rsidRPr="00357FE1">
        <w:t xml:space="preserve"> </w:t>
      </w:r>
      <w:r w:rsidRPr="00357FE1">
        <w:rPr>
          <w:spacing w:val="1"/>
        </w:rPr>
        <w:t>r</w:t>
      </w:r>
      <w:r w:rsidRPr="00357FE1">
        <w:rPr>
          <w:spacing w:val="6"/>
        </w:rPr>
        <w:t>r</w:t>
      </w:r>
      <w:r w:rsidRPr="00357FE1">
        <w:rPr>
          <w:spacing w:val="-9"/>
        </w:rPr>
        <w:t>i</w:t>
      </w:r>
      <w:r w:rsidRPr="00357FE1">
        <w:rPr>
          <w:spacing w:val="5"/>
        </w:rPr>
        <w:t>t</w:t>
      </w:r>
      <w:r w:rsidRPr="00357FE1">
        <w:rPr>
          <w:spacing w:val="-4"/>
        </w:rPr>
        <w:t>j</w:t>
      </w:r>
      <w:r w:rsidRPr="00357FE1">
        <w:t>a</w:t>
      </w:r>
      <w:r w:rsidRPr="00357FE1">
        <w:rPr>
          <w:spacing w:val="4"/>
        </w:rPr>
        <w:t xml:space="preserve"> </w:t>
      </w:r>
      <w:r w:rsidRPr="00357FE1">
        <w:t>e</w:t>
      </w:r>
      <w:r w:rsidRPr="00357FE1">
        <w:rPr>
          <w:spacing w:val="4"/>
        </w:rPr>
        <w:t xml:space="preserve"> e</w:t>
      </w:r>
      <w:r w:rsidRPr="00357FE1">
        <w:rPr>
          <w:spacing w:val="-3"/>
        </w:rPr>
        <w:t>f</w:t>
      </w:r>
      <w:r w:rsidRPr="00357FE1">
        <w:rPr>
          <w:spacing w:val="-4"/>
        </w:rPr>
        <w:t>i</w:t>
      </w:r>
      <w:r w:rsidRPr="00357FE1">
        <w:rPr>
          <w:spacing w:val="4"/>
        </w:rPr>
        <w:t>ce</w:t>
      </w:r>
      <w:r w:rsidRPr="00357FE1">
        <w:rPr>
          <w:spacing w:val="-5"/>
        </w:rPr>
        <w:t>n</w:t>
      </w:r>
      <w:r w:rsidRPr="00357FE1">
        <w:rPr>
          <w:spacing w:val="-1"/>
        </w:rPr>
        <w:t>c</w:t>
      </w:r>
      <w:r w:rsidRPr="00357FE1">
        <w:rPr>
          <w:spacing w:val="4"/>
        </w:rPr>
        <w:t>ë</w:t>
      </w:r>
      <w:r w:rsidR="00985050" w:rsidRPr="00357FE1">
        <w:rPr>
          <w:spacing w:val="4"/>
        </w:rPr>
        <w:t>s</w:t>
      </w:r>
      <w:r w:rsidRPr="00357FE1">
        <w:t xml:space="preserve"> </w:t>
      </w:r>
      <w:r w:rsidRPr="00357FE1">
        <w:rPr>
          <w:spacing w:val="5"/>
        </w:rPr>
        <w:t>d</w:t>
      </w:r>
      <w:r w:rsidRPr="00357FE1">
        <w:rPr>
          <w:spacing w:val="-5"/>
        </w:rPr>
        <w:t>h</w:t>
      </w:r>
      <w:r w:rsidRPr="00357FE1">
        <w:t>e</w:t>
      </w:r>
      <w:r w:rsidRPr="00357FE1">
        <w:rPr>
          <w:spacing w:val="4"/>
        </w:rPr>
        <w:t xml:space="preserve"> </w:t>
      </w:r>
      <w:r w:rsidRPr="00357FE1">
        <w:t>e</w:t>
      </w:r>
      <w:r w:rsidRPr="00357FE1">
        <w:rPr>
          <w:spacing w:val="4"/>
        </w:rPr>
        <w:t xml:space="preserve"> </w:t>
      </w:r>
      <w:r w:rsidRPr="00357FE1">
        <w:rPr>
          <w:spacing w:val="5"/>
        </w:rPr>
        <w:t>t</w:t>
      </w:r>
      <w:r w:rsidRPr="00357FE1">
        <w:rPr>
          <w:spacing w:val="1"/>
        </w:rPr>
        <w:t>r</w:t>
      </w:r>
      <w:r w:rsidRPr="00357FE1">
        <w:rPr>
          <w:spacing w:val="-1"/>
        </w:rPr>
        <w:t>a</w:t>
      </w:r>
      <w:r w:rsidRPr="00357FE1">
        <w:rPr>
          <w:spacing w:val="-5"/>
        </w:rPr>
        <w:t>n</w:t>
      </w:r>
      <w:r w:rsidRPr="00357FE1">
        <w:rPr>
          <w:spacing w:val="-2"/>
        </w:rPr>
        <w:t>s</w:t>
      </w:r>
      <w:r w:rsidRPr="00357FE1">
        <w:t>p</w:t>
      </w:r>
      <w:r w:rsidRPr="00357FE1">
        <w:rPr>
          <w:spacing w:val="-1"/>
        </w:rPr>
        <w:t>a</w:t>
      </w:r>
      <w:r w:rsidRPr="00357FE1">
        <w:rPr>
          <w:spacing w:val="1"/>
        </w:rPr>
        <w:t>r</w:t>
      </w:r>
      <w:r w:rsidRPr="00357FE1">
        <w:rPr>
          <w:spacing w:val="4"/>
        </w:rPr>
        <w:t>e</w:t>
      </w:r>
      <w:r w:rsidRPr="00357FE1">
        <w:rPr>
          <w:spacing w:val="-5"/>
        </w:rPr>
        <w:t>n</w:t>
      </w:r>
      <w:r w:rsidRPr="00357FE1">
        <w:rPr>
          <w:spacing w:val="-1"/>
        </w:rPr>
        <w:t>c</w:t>
      </w:r>
      <w:r w:rsidRPr="00357FE1">
        <w:rPr>
          <w:spacing w:val="4"/>
        </w:rPr>
        <w:t>ë</w:t>
      </w:r>
      <w:r w:rsidRPr="00357FE1">
        <w:t>s</w:t>
      </w:r>
      <w:r w:rsidRPr="00357FE1">
        <w:rPr>
          <w:spacing w:val="3"/>
        </w:rPr>
        <w:t xml:space="preserve"> </w:t>
      </w:r>
      <w:r w:rsidRPr="00357FE1">
        <w:rPr>
          <w:spacing w:val="-5"/>
        </w:rPr>
        <w:t>n</w:t>
      </w:r>
      <w:r w:rsidRPr="00357FE1">
        <w:t>ë</w:t>
      </w:r>
      <w:r w:rsidRPr="00357FE1">
        <w:rPr>
          <w:spacing w:val="4"/>
        </w:rPr>
        <w:t xml:space="preserve"> </w:t>
      </w:r>
      <w:r w:rsidRPr="00357FE1">
        <w:t>p</w:t>
      </w:r>
      <w:r w:rsidRPr="00357FE1">
        <w:rPr>
          <w:spacing w:val="5"/>
        </w:rPr>
        <w:t>u</w:t>
      </w:r>
      <w:r w:rsidRPr="00357FE1">
        <w:rPr>
          <w:spacing w:val="-5"/>
        </w:rPr>
        <w:t>n</w:t>
      </w:r>
      <w:r w:rsidRPr="00357FE1">
        <w:rPr>
          <w:spacing w:val="4"/>
        </w:rPr>
        <w:t>ë</w:t>
      </w:r>
      <w:r w:rsidRPr="00357FE1">
        <w:t>n</w:t>
      </w:r>
      <w:r w:rsidRPr="00357FE1">
        <w:rPr>
          <w:spacing w:val="5"/>
        </w:rPr>
        <w:t xml:space="preserve"> </w:t>
      </w:r>
      <w:r w:rsidRPr="00357FE1">
        <w:t>e</w:t>
      </w:r>
      <w:r w:rsidRPr="00357FE1">
        <w:rPr>
          <w:spacing w:val="4"/>
        </w:rPr>
        <w:t xml:space="preserve"> </w:t>
      </w:r>
      <w:r w:rsidRPr="00357FE1">
        <w:rPr>
          <w:spacing w:val="-1"/>
        </w:rPr>
        <w:t>a</w:t>
      </w:r>
      <w:r w:rsidRPr="00357FE1">
        <w:rPr>
          <w:spacing w:val="5"/>
        </w:rPr>
        <w:t>d</w:t>
      </w:r>
      <w:r w:rsidRPr="00357FE1">
        <w:rPr>
          <w:spacing w:val="-4"/>
        </w:rPr>
        <w:t>mi</w:t>
      </w:r>
      <w:r w:rsidRPr="00357FE1">
        <w:rPr>
          <w:spacing w:val="5"/>
        </w:rPr>
        <w:t>n</w:t>
      </w:r>
      <w:r w:rsidRPr="00357FE1">
        <w:rPr>
          <w:spacing w:val="-4"/>
        </w:rPr>
        <w:t>i</w:t>
      </w:r>
      <w:r w:rsidRPr="00357FE1">
        <w:rPr>
          <w:spacing w:val="-2"/>
        </w:rPr>
        <w:t>s</w:t>
      </w:r>
      <w:r w:rsidRPr="00357FE1">
        <w:rPr>
          <w:spacing w:val="5"/>
        </w:rPr>
        <w:t>t</w:t>
      </w:r>
      <w:r w:rsidRPr="00357FE1">
        <w:rPr>
          <w:spacing w:val="1"/>
        </w:rPr>
        <w:t>r</w:t>
      </w:r>
      <w:r w:rsidRPr="00357FE1">
        <w:rPr>
          <w:spacing w:val="-1"/>
        </w:rPr>
        <w:t>a</w:t>
      </w:r>
      <w:r w:rsidRPr="00357FE1">
        <w:rPr>
          <w:spacing w:val="5"/>
        </w:rPr>
        <w:t>t</w:t>
      </w:r>
      <w:r w:rsidRPr="00357FE1">
        <w:rPr>
          <w:spacing w:val="-1"/>
        </w:rPr>
        <w:t>ë</w:t>
      </w:r>
      <w:r w:rsidRPr="00357FE1">
        <w:t>s</w:t>
      </w:r>
      <w:r w:rsidRPr="00357FE1">
        <w:rPr>
          <w:spacing w:val="3"/>
        </w:rPr>
        <w:t xml:space="preserve"> </w:t>
      </w:r>
      <w:r w:rsidRPr="00357FE1">
        <w:rPr>
          <w:spacing w:val="-2"/>
        </w:rPr>
        <w:t>s</w:t>
      </w:r>
      <w:r w:rsidRPr="00357FE1">
        <w:rPr>
          <w:spacing w:val="-5"/>
        </w:rPr>
        <w:t>h</w:t>
      </w:r>
      <w:r w:rsidRPr="00357FE1">
        <w:t>k</w:t>
      </w:r>
      <w:r w:rsidRPr="00357FE1">
        <w:rPr>
          <w:spacing w:val="9"/>
        </w:rPr>
        <w:t>o</w:t>
      </w:r>
      <w:r w:rsidRPr="00357FE1">
        <w:rPr>
          <w:spacing w:val="-4"/>
        </w:rPr>
        <w:t>l</w:t>
      </w:r>
      <w:r w:rsidRPr="00357FE1">
        <w:rPr>
          <w:spacing w:val="-9"/>
        </w:rPr>
        <w:t>l</w:t>
      </w:r>
      <w:r w:rsidRPr="00357FE1">
        <w:rPr>
          <w:spacing w:val="5"/>
        </w:rPr>
        <w:t>o</w:t>
      </w:r>
      <w:r w:rsidRPr="00357FE1">
        <w:rPr>
          <w:spacing w:val="1"/>
        </w:rPr>
        <w:t>r</w:t>
      </w:r>
      <w:r w:rsidRPr="00357FE1">
        <w:t>e</w:t>
      </w:r>
      <w:r w:rsidRPr="00357FE1">
        <w:rPr>
          <w:spacing w:val="4"/>
        </w:rPr>
        <w:t xml:space="preserve"> </w:t>
      </w:r>
      <w:r w:rsidRPr="00357FE1">
        <w:rPr>
          <w:spacing w:val="5"/>
        </w:rPr>
        <w:t>d</w:t>
      </w:r>
      <w:r w:rsidRPr="00357FE1">
        <w:t xml:space="preserve">he </w:t>
      </w:r>
      <w:r w:rsidRPr="00357FE1">
        <w:rPr>
          <w:spacing w:val="1"/>
        </w:rPr>
        <w:t>r</w:t>
      </w:r>
      <w:r w:rsidRPr="00357FE1">
        <w:rPr>
          <w:spacing w:val="5"/>
        </w:rPr>
        <w:t>o</w:t>
      </w:r>
      <w:r w:rsidRPr="00357FE1">
        <w:rPr>
          <w:spacing w:val="-9"/>
        </w:rPr>
        <w:t>l</w:t>
      </w:r>
      <w:r w:rsidRPr="00357FE1">
        <w:t xml:space="preserve">e </w:t>
      </w:r>
      <w:r w:rsidRPr="00357FE1">
        <w:rPr>
          <w:spacing w:val="5"/>
        </w:rPr>
        <w:t>t</w:t>
      </w:r>
      <w:r w:rsidRPr="00357FE1">
        <w:t xml:space="preserve">ë </w:t>
      </w:r>
      <w:r w:rsidRPr="00357FE1">
        <w:rPr>
          <w:spacing w:val="1"/>
        </w:rPr>
        <w:t>r</w:t>
      </w:r>
      <w:r w:rsidRPr="00357FE1">
        <w:rPr>
          <w:spacing w:val="-1"/>
        </w:rPr>
        <w:t>e</w:t>
      </w:r>
      <w:r w:rsidRPr="00357FE1">
        <w:rPr>
          <w:spacing w:val="-9"/>
        </w:rPr>
        <w:t>j</w:t>
      </w:r>
      <w:r w:rsidRPr="00357FE1">
        <w:t xml:space="preserve">a </w:t>
      </w:r>
      <w:r w:rsidRPr="00357FE1">
        <w:rPr>
          <w:spacing w:val="5"/>
        </w:rPr>
        <w:t>t</w:t>
      </w:r>
      <w:r w:rsidRPr="00357FE1">
        <w:t>ë d</w:t>
      </w:r>
      <w:r w:rsidRPr="00357FE1">
        <w:rPr>
          <w:spacing w:val="1"/>
        </w:rPr>
        <w:t>r</w:t>
      </w:r>
      <w:r w:rsidRPr="00357FE1">
        <w:rPr>
          <w:spacing w:val="-1"/>
        </w:rPr>
        <w:t>e</w:t>
      </w:r>
      <w:r w:rsidRPr="00357FE1">
        <w:rPr>
          <w:spacing w:val="-9"/>
        </w:rPr>
        <w:t>j</w:t>
      </w:r>
      <w:r w:rsidRPr="00357FE1">
        <w:rPr>
          <w:spacing w:val="5"/>
        </w:rPr>
        <w:t>t</w:t>
      </w:r>
      <w:r w:rsidRPr="00357FE1">
        <w:t>u</w:t>
      </w:r>
      <w:r w:rsidRPr="00357FE1">
        <w:rPr>
          <w:spacing w:val="-1"/>
        </w:rPr>
        <w:t>e</w:t>
      </w:r>
      <w:r w:rsidRPr="00357FE1">
        <w:rPr>
          <w:spacing w:val="2"/>
        </w:rPr>
        <w:t>s</w:t>
      </w:r>
      <w:r w:rsidRPr="00357FE1">
        <w:rPr>
          <w:spacing w:val="-5"/>
        </w:rPr>
        <w:t>v</w:t>
      </w:r>
      <w:r w:rsidRPr="00357FE1">
        <w:t xml:space="preserve">e </w:t>
      </w:r>
      <w:r w:rsidRPr="00357FE1">
        <w:rPr>
          <w:spacing w:val="5"/>
        </w:rPr>
        <w:t>t</w:t>
      </w:r>
      <w:r w:rsidRPr="00357FE1">
        <w:t xml:space="preserve">ë </w:t>
      </w:r>
      <w:r w:rsidRPr="00357FE1">
        <w:rPr>
          <w:spacing w:val="-2"/>
        </w:rPr>
        <w:t>s</w:t>
      </w:r>
      <w:r w:rsidRPr="00357FE1">
        <w:rPr>
          <w:spacing w:val="-5"/>
        </w:rPr>
        <w:t>h</w:t>
      </w:r>
      <w:r w:rsidRPr="00357FE1">
        <w:t>k</w:t>
      </w:r>
      <w:r w:rsidRPr="00357FE1">
        <w:rPr>
          <w:spacing w:val="9"/>
        </w:rPr>
        <w:t>o</w:t>
      </w:r>
      <w:r w:rsidRPr="00357FE1">
        <w:rPr>
          <w:spacing w:val="-4"/>
        </w:rPr>
        <w:t>ll</w:t>
      </w:r>
      <w:r w:rsidRPr="00357FE1">
        <w:rPr>
          <w:spacing w:val="4"/>
        </w:rPr>
        <w:t>a</w:t>
      </w:r>
      <w:r w:rsidRPr="00357FE1">
        <w:rPr>
          <w:spacing w:val="-5"/>
        </w:rPr>
        <w:t>v</w:t>
      </w:r>
      <w:r w:rsidRPr="00357FE1">
        <w:t xml:space="preserve">e </w:t>
      </w:r>
      <w:r w:rsidRPr="00357FE1">
        <w:rPr>
          <w:spacing w:val="2"/>
        </w:rPr>
        <w:t>s</w:t>
      </w:r>
      <w:r w:rsidRPr="00357FE1">
        <w:t>i</w:t>
      </w:r>
      <w:r w:rsidRPr="00357FE1">
        <w:rPr>
          <w:spacing w:val="2"/>
        </w:rPr>
        <w:t xml:space="preserve"> </w:t>
      </w:r>
      <w:r w:rsidRPr="00357FE1">
        <w:rPr>
          <w:spacing w:val="-4"/>
        </w:rPr>
        <w:t>m</w:t>
      </w:r>
      <w:r w:rsidRPr="00357FE1">
        <w:rPr>
          <w:spacing w:val="4"/>
        </w:rPr>
        <w:t>e</w:t>
      </w:r>
      <w:r w:rsidRPr="00357FE1">
        <w:rPr>
          <w:spacing w:val="-5"/>
        </w:rPr>
        <w:t>n</w:t>
      </w:r>
      <w:r w:rsidRPr="00357FE1">
        <w:rPr>
          <w:spacing w:val="4"/>
        </w:rPr>
        <w:t>a</w:t>
      </w:r>
      <w:r w:rsidRPr="00357FE1">
        <w:t>x</w:t>
      </w:r>
      <w:r w:rsidRPr="00357FE1">
        <w:rPr>
          <w:spacing w:val="-5"/>
        </w:rPr>
        <w:t>h</w:t>
      </w:r>
      <w:r w:rsidRPr="00357FE1">
        <w:rPr>
          <w:spacing w:val="-1"/>
        </w:rPr>
        <w:t>e</w:t>
      </w:r>
      <w:r w:rsidRPr="00357FE1">
        <w:rPr>
          <w:spacing w:val="1"/>
        </w:rPr>
        <w:t>r</w:t>
      </w:r>
      <w:r w:rsidRPr="00357FE1">
        <w:rPr>
          <w:spacing w:val="-1"/>
        </w:rPr>
        <w:t>ë</w:t>
      </w:r>
      <w:r w:rsidRPr="00357FE1">
        <w:t>.</w:t>
      </w:r>
      <w:r w:rsidRPr="00357FE1">
        <w:rPr>
          <w:spacing w:val="4"/>
        </w:rPr>
        <w:t xml:space="preserve"> </w:t>
      </w:r>
      <w:r w:rsidRPr="00357FE1">
        <w:rPr>
          <w:spacing w:val="-2"/>
        </w:rPr>
        <w:t>M</w:t>
      </w:r>
      <w:r w:rsidRPr="00357FE1">
        <w:t xml:space="preserve">e </w:t>
      </w:r>
      <w:r w:rsidRPr="00357FE1">
        <w:rPr>
          <w:spacing w:val="5"/>
        </w:rPr>
        <w:t>g</w:t>
      </w:r>
      <w:r w:rsidRPr="00357FE1">
        <w:rPr>
          <w:spacing w:val="-4"/>
        </w:rPr>
        <w:t>j</w:t>
      </w:r>
      <w:r w:rsidRPr="00357FE1">
        <w:rPr>
          <w:spacing w:val="-9"/>
        </w:rPr>
        <w:t>i</w:t>
      </w:r>
      <w:r w:rsidRPr="00357FE1">
        <w:rPr>
          <w:spacing w:val="10"/>
        </w:rPr>
        <w:t>t</w:t>
      </w:r>
      <w:r w:rsidRPr="00357FE1">
        <w:rPr>
          <w:spacing w:val="-5"/>
        </w:rPr>
        <w:t>h</w:t>
      </w:r>
      <w:r w:rsidRPr="00357FE1">
        <w:t>ë</w:t>
      </w:r>
      <w:r w:rsidRPr="00357FE1">
        <w:rPr>
          <w:spacing w:val="5"/>
        </w:rPr>
        <w:t xml:space="preserve"> </w:t>
      </w:r>
      <w:r w:rsidRPr="00357FE1">
        <w:rPr>
          <w:spacing w:val="-4"/>
        </w:rPr>
        <w:t>l</w:t>
      </w:r>
      <w:r w:rsidRPr="00357FE1">
        <w:rPr>
          <w:spacing w:val="5"/>
        </w:rPr>
        <w:t>u</w:t>
      </w:r>
      <w:r w:rsidRPr="00357FE1">
        <w:rPr>
          <w:spacing w:val="-5"/>
        </w:rPr>
        <w:t>h</w:t>
      </w:r>
      <w:r w:rsidRPr="00357FE1">
        <w:rPr>
          <w:spacing w:val="-1"/>
        </w:rPr>
        <w:t>a</w:t>
      </w:r>
      <w:r w:rsidRPr="00357FE1">
        <w:rPr>
          <w:spacing w:val="10"/>
        </w:rPr>
        <w:t>t</w:t>
      </w:r>
      <w:r w:rsidRPr="00357FE1">
        <w:rPr>
          <w:spacing w:val="-9"/>
        </w:rPr>
        <w:t>j</w:t>
      </w:r>
      <w:r w:rsidRPr="00357FE1">
        <w:rPr>
          <w:spacing w:val="-1"/>
        </w:rPr>
        <w:t>e</w:t>
      </w:r>
      <w:r w:rsidRPr="00357FE1">
        <w:rPr>
          <w:spacing w:val="5"/>
        </w:rPr>
        <w:t>t</w:t>
      </w:r>
      <w:r w:rsidRPr="00357FE1">
        <w:t>,</w:t>
      </w:r>
      <w:r w:rsidRPr="00357FE1">
        <w:rPr>
          <w:spacing w:val="4"/>
        </w:rPr>
        <w:t xml:space="preserve"> </w:t>
      </w:r>
      <w:r w:rsidRPr="00357FE1">
        <w:t xml:space="preserve">që </w:t>
      </w:r>
      <w:r w:rsidRPr="00357FE1">
        <w:rPr>
          <w:spacing w:val="-9"/>
        </w:rPr>
        <w:t>m</w:t>
      </w:r>
      <w:r w:rsidRPr="00357FE1">
        <w:rPr>
          <w:spacing w:val="5"/>
        </w:rPr>
        <w:t>u</w:t>
      </w:r>
      <w:r w:rsidRPr="00357FE1">
        <w:rPr>
          <w:spacing w:val="-5"/>
        </w:rPr>
        <w:t>n</w:t>
      </w:r>
      <w:r w:rsidRPr="00357FE1">
        <w:t>d</w:t>
      </w:r>
      <w:r w:rsidRPr="00357FE1">
        <w:rPr>
          <w:spacing w:val="1"/>
        </w:rPr>
        <w:t xml:space="preserve"> </w:t>
      </w:r>
      <w:r w:rsidRPr="00357FE1">
        <w:rPr>
          <w:spacing w:val="5"/>
        </w:rPr>
        <w:t>t</w:t>
      </w:r>
      <w:r w:rsidR="00985050" w:rsidRPr="00357FE1">
        <w:rPr>
          <w:spacing w:val="5"/>
        </w:rPr>
        <w:t>a</w:t>
      </w:r>
      <w:r w:rsidRPr="00357FE1">
        <w:t xml:space="preserve"> </w:t>
      </w:r>
      <w:r w:rsidRPr="00357FE1">
        <w:rPr>
          <w:spacing w:val="-2"/>
        </w:rPr>
        <w:t>s</w:t>
      </w:r>
      <w:r w:rsidRPr="00357FE1">
        <w:rPr>
          <w:spacing w:val="-5"/>
        </w:rPr>
        <w:t>h</w:t>
      </w:r>
      <w:r w:rsidRPr="00357FE1">
        <w:rPr>
          <w:spacing w:val="5"/>
        </w:rPr>
        <w:t>o</w:t>
      </w:r>
      <w:r w:rsidRPr="00357FE1">
        <w:t>q</w:t>
      </w:r>
      <w:r w:rsidRPr="00357FE1">
        <w:rPr>
          <w:spacing w:val="-1"/>
        </w:rPr>
        <w:t>ë</w:t>
      </w:r>
      <w:r w:rsidRPr="00357FE1">
        <w:rPr>
          <w:spacing w:val="1"/>
        </w:rPr>
        <w:t>r</w:t>
      </w:r>
      <w:r w:rsidRPr="00357FE1">
        <w:rPr>
          <w:spacing w:val="5"/>
        </w:rPr>
        <w:t>o</w:t>
      </w:r>
      <w:r w:rsidRPr="00357FE1">
        <w:rPr>
          <w:spacing w:val="-4"/>
        </w:rPr>
        <w:t>j</w:t>
      </w:r>
      <w:r w:rsidRPr="00357FE1">
        <w:rPr>
          <w:spacing w:val="-5"/>
        </w:rPr>
        <w:t>n</w:t>
      </w:r>
      <w:r w:rsidRPr="00357FE1">
        <w:t>ë</w:t>
      </w:r>
      <w:r w:rsidRPr="00357FE1">
        <w:rPr>
          <w:spacing w:val="1"/>
        </w:rPr>
        <w:t xml:space="preserve"> </w:t>
      </w:r>
      <w:r w:rsidRPr="00357FE1">
        <w:t>p</w:t>
      </w:r>
      <w:r w:rsidRPr="00357FE1">
        <w:rPr>
          <w:spacing w:val="1"/>
        </w:rPr>
        <w:t>r</w:t>
      </w:r>
      <w:r w:rsidRPr="00357FE1">
        <w:rPr>
          <w:spacing w:val="5"/>
        </w:rPr>
        <w:t>o</w:t>
      </w:r>
      <w:r w:rsidRPr="00357FE1">
        <w:rPr>
          <w:spacing w:val="-1"/>
        </w:rPr>
        <w:t>ce</w:t>
      </w:r>
      <w:r w:rsidRPr="00357FE1">
        <w:rPr>
          <w:spacing w:val="2"/>
        </w:rPr>
        <w:t>s</w:t>
      </w:r>
      <w:r w:rsidRPr="00357FE1">
        <w:rPr>
          <w:spacing w:val="-4"/>
        </w:rPr>
        <w:t>i</w:t>
      </w:r>
      <w:r w:rsidRPr="00357FE1">
        <w:rPr>
          <w:spacing w:val="-5"/>
        </w:rPr>
        <w:t>n</w:t>
      </w:r>
      <w:r w:rsidRPr="00357FE1">
        <w:t>,</w:t>
      </w:r>
      <w:r w:rsidRPr="00357FE1">
        <w:rPr>
          <w:spacing w:val="7"/>
        </w:rPr>
        <w:t xml:space="preserve"> </w:t>
      </w:r>
      <w:r w:rsidRPr="00357FE1">
        <w:t>p</w:t>
      </w:r>
      <w:r w:rsidRPr="00357FE1">
        <w:rPr>
          <w:spacing w:val="1"/>
        </w:rPr>
        <w:t>r</w:t>
      </w:r>
      <w:r w:rsidRPr="00357FE1">
        <w:rPr>
          <w:spacing w:val="5"/>
        </w:rPr>
        <w:t>o</w:t>
      </w:r>
      <w:r w:rsidRPr="00357FE1">
        <w:t>g</w:t>
      </w:r>
      <w:r w:rsidRPr="00357FE1">
        <w:rPr>
          <w:spacing w:val="1"/>
        </w:rPr>
        <w:t>r</w:t>
      </w:r>
      <w:r w:rsidRPr="00357FE1">
        <w:rPr>
          <w:spacing w:val="-1"/>
        </w:rPr>
        <w:t>e</w:t>
      </w:r>
      <w:r w:rsidRPr="00357FE1">
        <w:rPr>
          <w:spacing w:val="2"/>
        </w:rPr>
        <w:t>s</w:t>
      </w:r>
      <w:r w:rsidRPr="00357FE1">
        <w:t>i</w:t>
      </w:r>
      <w:r w:rsidRPr="00357FE1">
        <w:rPr>
          <w:spacing w:val="-7"/>
        </w:rPr>
        <w:t xml:space="preserve"> </w:t>
      </w:r>
      <w:r w:rsidRPr="00357FE1">
        <w:t>k</w:t>
      </w:r>
      <w:r w:rsidRPr="00357FE1">
        <w:rPr>
          <w:spacing w:val="4"/>
        </w:rPr>
        <w:t>a</w:t>
      </w:r>
      <w:r w:rsidRPr="00357FE1">
        <w:t>h</w:t>
      </w:r>
      <w:r w:rsidRPr="00357FE1">
        <w:rPr>
          <w:spacing w:val="-3"/>
        </w:rPr>
        <w:t xml:space="preserve"> </w:t>
      </w:r>
      <w:r w:rsidRPr="00357FE1">
        <w:rPr>
          <w:spacing w:val="-1"/>
        </w:rPr>
        <w:t>a</w:t>
      </w:r>
      <w:r w:rsidRPr="00357FE1">
        <w:t>u</w:t>
      </w:r>
      <w:r w:rsidRPr="00357FE1">
        <w:rPr>
          <w:spacing w:val="5"/>
        </w:rPr>
        <w:t>to</w:t>
      </w:r>
      <w:r w:rsidRPr="00357FE1">
        <w:rPr>
          <w:spacing w:val="-5"/>
        </w:rPr>
        <w:t>n</w:t>
      </w:r>
      <w:r w:rsidRPr="00357FE1">
        <w:rPr>
          <w:spacing w:val="5"/>
        </w:rPr>
        <w:t>o</w:t>
      </w:r>
      <w:r w:rsidRPr="00357FE1">
        <w:rPr>
          <w:spacing w:val="-4"/>
        </w:rPr>
        <w:t>m</w:t>
      </w:r>
      <w:r w:rsidRPr="00357FE1">
        <w:rPr>
          <w:spacing w:val="-1"/>
        </w:rPr>
        <w:t>i</w:t>
      </w:r>
      <w:r w:rsidRPr="00357FE1">
        <w:t>a</w:t>
      </w:r>
      <w:r w:rsidRPr="00357FE1">
        <w:rPr>
          <w:spacing w:val="1"/>
        </w:rPr>
        <w:t xml:space="preserve"> </w:t>
      </w:r>
      <w:r w:rsidRPr="00357FE1">
        <w:rPr>
          <w:spacing w:val="2"/>
        </w:rPr>
        <w:t>s</w:t>
      </w:r>
      <w:r w:rsidRPr="00357FE1">
        <w:rPr>
          <w:spacing w:val="-5"/>
        </w:rPr>
        <w:t>h</w:t>
      </w:r>
      <w:r w:rsidRPr="00357FE1">
        <w:t>k</w:t>
      </w:r>
      <w:r w:rsidRPr="00357FE1">
        <w:rPr>
          <w:spacing w:val="9"/>
        </w:rPr>
        <w:t>o</w:t>
      </w:r>
      <w:r w:rsidRPr="00357FE1">
        <w:rPr>
          <w:spacing w:val="-4"/>
        </w:rPr>
        <w:t>l</w:t>
      </w:r>
      <w:r w:rsidRPr="00357FE1">
        <w:rPr>
          <w:spacing w:val="-9"/>
        </w:rPr>
        <w:t>l</w:t>
      </w:r>
      <w:r w:rsidRPr="00357FE1">
        <w:rPr>
          <w:spacing w:val="5"/>
        </w:rPr>
        <w:t>o</w:t>
      </w:r>
      <w:r w:rsidRPr="00357FE1">
        <w:rPr>
          <w:spacing w:val="1"/>
        </w:rPr>
        <w:t>r</w:t>
      </w:r>
      <w:r w:rsidRPr="00357FE1">
        <w:t>e</w:t>
      </w:r>
      <w:r w:rsidRPr="00357FE1">
        <w:rPr>
          <w:spacing w:val="1"/>
        </w:rPr>
        <w:t xml:space="preserve"> </w:t>
      </w:r>
      <w:r w:rsidRPr="00357FE1">
        <w:t>do</w:t>
      </w:r>
      <w:r w:rsidRPr="00357FE1">
        <w:rPr>
          <w:spacing w:val="2"/>
        </w:rPr>
        <w:t xml:space="preserve"> </w:t>
      </w:r>
      <w:r w:rsidRPr="00357FE1">
        <w:rPr>
          <w:spacing w:val="5"/>
        </w:rPr>
        <w:t>t</w:t>
      </w:r>
      <w:r w:rsidRPr="00357FE1">
        <w:t>ë</w:t>
      </w:r>
      <w:r w:rsidRPr="00357FE1">
        <w:rPr>
          <w:spacing w:val="1"/>
        </w:rPr>
        <w:t xml:space="preserve"> </w:t>
      </w:r>
      <w:r w:rsidRPr="00357FE1">
        <w:rPr>
          <w:spacing w:val="-4"/>
        </w:rPr>
        <w:t>j</w:t>
      </w:r>
      <w:r w:rsidRPr="00357FE1">
        <w:rPr>
          <w:spacing w:val="-1"/>
        </w:rPr>
        <w:t>e</w:t>
      </w:r>
      <w:r w:rsidRPr="00357FE1">
        <w:rPr>
          <w:spacing w:val="5"/>
        </w:rPr>
        <w:t>t</w:t>
      </w:r>
      <w:r w:rsidRPr="00357FE1">
        <w:t>ë</w:t>
      </w:r>
      <w:r w:rsidRPr="00357FE1">
        <w:rPr>
          <w:spacing w:val="6"/>
        </w:rPr>
        <w:t xml:space="preserve"> </w:t>
      </w:r>
      <w:r w:rsidRPr="00357FE1">
        <w:t>i</w:t>
      </w:r>
      <w:r w:rsidRPr="00357FE1">
        <w:rPr>
          <w:spacing w:val="-7"/>
        </w:rPr>
        <w:t xml:space="preserve"> </w:t>
      </w:r>
      <w:r w:rsidRPr="00357FE1">
        <w:t>q</w:t>
      </w:r>
      <w:r w:rsidRPr="00357FE1">
        <w:rPr>
          <w:spacing w:val="4"/>
        </w:rPr>
        <w:t>ë</w:t>
      </w:r>
      <w:r w:rsidRPr="00357FE1">
        <w:rPr>
          <w:spacing w:val="-5"/>
        </w:rPr>
        <w:t>n</w:t>
      </w:r>
      <w:r w:rsidRPr="00357FE1">
        <w:t>d</w:t>
      </w:r>
      <w:r w:rsidRPr="00357FE1">
        <w:rPr>
          <w:spacing w:val="1"/>
        </w:rPr>
        <w:t>r</w:t>
      </w:r>
      <w:r w:rsidRPr="00357FE1">
        <w:t>u</w:t>
      </w:r>
      <w:r w:rsidRPr="00357FE1">
        <w:rPr>
          <w:spacing w:val="-1"/>
        </w:rPr>
        <w:t>e</w:t>
      </w:r>
      <w:r w:rsidRPr="00357FE1">
        <w:rPr>
          <w:spacing w:val="2"/>
        </w:rPr>
        <w:t>s</w:t>
      </w:r>
      <w:r w:rsidRPr="00357FE1">
        <w:rPr>
          <w:spacing w:val="-5"/>
        </w:rPr>
        <w:t>h</w:t>
      </w:r>
      <w:r w:rsidRPr="00357FE1">
        <w:rPr>
          <w:spacing w:val="4"/>
        </w:rPr>
        <w:t>ë</w:t>
      </w:r>
      <w:r w:rsidRPr="00357FE1">
        <w:t>m</w:t>
      </w:r>
      <w:r w:rsidRPr="00357FE1">
        <w:rPr>
          <w:spacing w:val="3"/>
        </w:rPr>
        <w:t xml:space="preserve"> </w:t>
      </w:r>
      <w:r w:rsidRPr="00357FE1">
        <w:rPr>
          <w:spacing w:val="-5"/>
        </w:rPr>
        <w:t>n</w:t>
      </w:r>
      <w:r w:rsidRPr="00357FE1">
        <w:t>ë</w:t>
      </w:r>
      <w:r w:rsidRPr="00357FE1">
        <w:rPr>
          <w:spacing w:val="1"/>
        </w:rPr>
        <w:t xml:space="preserve"> </w:t>
      </w:r>
      <w:r w:rsidR="00985050" w:rsidRPr="00357FE1">
        <w:rPr>
          <w:spacing w:val="1"/>
        </w:rPr>
        <w:t>pesë</w:t>
      </w:r>
      <w:r w:rsidRPr="00357FE1">
        <w:rPr>
          <w:spacing w:val="7"/>
        </w:rPr>
        <w:t xml:space="preserve"> </w:t>
      </w:r>
      <w:r w:rsidRPr="00357FE1">
        <w:t>v</w:t>
      </w:r>
      <w:r w:rsidR="00985050" w:rsidRPr="00357FE1">
        <w:t>je</w:t>
      </w:r>
      <w:r w:rsidRPr="00357FE1">
        <w:rPr>
          <w:spacing w:val="5"/>
        </w:rPr>
        <w:t>t</w:t>
      </w:r>
      <w:r w:rsidR="00985050" w:rsidRPr="00357FE1">
        <w:rPr>
          <w:spacing w:val="5"/>
        </w:rPr>
        <w:t>ë</w:t>
      </w:r>
      <w:r w:rsidRPr="00357FE1">
        <w:t>t</w:t>
      </w:r>
      <w:r w:rsidRPr="00357FE1">
        <w:rPr>
          <w:spacing w:val="7"/>
        </w:rPr>
        <w:t xml:space="preserve"> </w:t>
      </w:r>
      <w:r w:rsidRPr="00357FE1">
        <w:t xml:space="preserve">e </w:t>
      </w:r>
      <w:r w:rsidRPr="00357FE1">
        <w:rPr>
          <w:spacing w:val="-1"/>
        </w:rPr>
        <w:t>a</w:t>
      </w:r>
      <w:r w:rsidRPr="00357FE1">
        <w:rPr>
          <w:spacing w:val="1"/>
        </w:rPr>
        <w:t>r</w:t>
      </w:r>
      <w:r w:rsidRPr="00357FE1">
        <w:t>d</w:t>
      </w:r>
      <w:r w:rsidRPr="00357FE1">
        <w:rPr>
          <w:spacing w:val="-5"/>
        </w:rPr>
        <w:t>h</w:t>
      </w:r>
      <w:r w:rsidRPr="00357FE1">
        <w:rPr>
          <w:spacing w:val="2"/>
        </w:rPr>
        <w:t>s</w:t>
      </w:r>
      <w:r w:rsidRPr="00357FE1">
        <w:t>h</w:t>
      </w:r>
      <w:r w:rsidR="00985050" w:rsidRPr="00357FE1">
        <w:t>ëm</w:t>
      </w:r>
      <w:r w:rsidRPr="00357FE1">
        <w:t>.</w:t>
      </w:r>
      <w:r w:rsidRPr="00357FE1">
        <w:rPr>
          <w:spacing w:val="5"/>
        </w:rPr>
        <w:t xml:space="preserve"> </w:t>
      </w:r>
      <w:r w:rsidRPr="00357FE1">
        <w:rPr>
          <w:spacing w:val="1"/>
        </w:rPr>
        <w:t>Sh</w:t>
      </w:r>
      <w:r w:rsidRPr="00357FE1">
        <w:rPr>
          <w:spacing w:val="-4"/>
        </w:rPr>
        <w:t>k</w:t>
      </w:r>
      <w:r w:rsidRPr="00357FE1">
        <w:rPr>
          <w:spacing w:val="5"/>
        </w:rPr>
        <w:t>o</w:t>
      </w:r>
      <w:r w:rsidRPr="00357FE1">
        <w:t>l</w:t>
      </w:r>
      <w:r w:rsidRPr="00357FE1">
        <w:rPr>
          <w:spacing w:val="-4"/>
        </w:rPr>
        <w:t>l</w:t>
      </w:r>
      <w:r w:rsidRPr="00357FE1">
        <w:t>a</w:t>
      </w:r>
      <w:r w:rsidRPr="00357FE1">
        <w:rPr>
          <w:spacing w:val="1"/>
        </w:rPr>
        <w:t xml:space="preserve"> t</w:t>
      </w:r>
      <w:r w:rsidRPr="00357FE1">
        <w:t>ë</w:t>
      </w:r>
      <w:r w:rsidRPr="00357FE1">
        <w:rPr>
          <w:spacing w:val="5"/>
        </w:rPr>
        <w:t xml:space="preserve"> </w:t>
      </w:r>
      <w:r w:rsidRPr="00357FE1">
        <w:rPr>
          <w:spacing w:val="-3"/>
        </w:rPr>
        <w:t>m</w:t>
      </w:r>
      <w:r w:rsidRPr="00357FE1">
        <w:rPr>
          <w:spacing w:val="-1"/>
        </w:rPr>
        <w:t>ë</w:t>
      </w:r>
      <w:r w:rsidRPr="00357FE1">
        <w:rPr>
          <w:spacing w:val="1"/>
        </w:rPr>
        <w:t>dh</w:t>
      </w:r>
      <w:r w:rsidRPr="00357FE1">
        <w:t>a</w:t>
      </w:r>
      <w:r w:rsidRPr="00357FE1">
        <w:rPr>
          <w:spacing w:val="1"/>
        </w:rPr>
        <w:t xml:space="preserve"> </w:t>
      </w:r>
      <w:r w:rsidR="002E1FD3" w:rsidRPr="00357FE1">
        <w:rPr>
          <w:spacing w:val="1"/>
        </w:rPr>
        <w:t>(Qendrat e Kompetenc</w:t>
      </w:r>
      <w:r w:rsidR="00616F4B" w:rsidRPr="00357FE1">
        <w:rPr>
          <w:spacing w:val="1"/>
        </w:rPr>
        <w:t>ë</w:t>
      </w:r>
      <w:r w:rsidR="002E1FD3" w:rsidRPr="00357FE1">
        <w:rPr>
          <w:spacing w:val="1"/>
        </w:rPr>
        <w:t>s)</w:t>
      </w:r>
      <w:r w:rsidR="00985050" w:rsidRPr="00357FE1">
        <w:rPr>
          <w:spacing w:val="1"/>
        </w:rPr>
        <w:t xml:space="preserve"> </w:t>
      </w:r>
      <w:r w:rsidRPr="00357FE1">
        <w:rPr>
          <w:spacing w:val="5"/>
        </w:rPr>
        <w:t>o</w:t>
      </w:r>
      <w:r w:rsidRPr="00357FE1">
        <w:rPr>
          <w:spacing w:val="-2"/>
        </w:rPr>
        <w:t>s</w:t>
      </w:r>
      <w:r w:rsidRPr="00357FE1">
        <w:t xml:space="preserve">e </w:t>
      </w:r>
      <w:r w:rsidRPr="00357FE1">
        <w:rPr>
          <w:spacing w:val="5"/>
        </w:rPr>
        <w:t>g</w:t>
      </w:r>
      <w:r w:rsidRPr="00357FE1">
        <w:rPr>
          <w:spacing w:val="-6"/>
        </w:rPr>
        <w:t>r</w:t>
      </w:r>
      <w:r w:rsidRPr="00357FE1">
        <w:rPr>
          <w:spacing w:val="1"/>
        </w:rPr>
        <w:t>up</w:t>
      </w:r>
      <w:r w:rsidRPr="00357FE1">
        <w:t>e</w:t>
      </w:r>
      <w:r w:rsidRPr="00357FE1">
        <w:rPr>
          <w:spacing w:val="5"/>
        </w:rPr>
        <w:t xml:space="preserve"> </w:t>
      </w:r>
      <w:r w:rsidRPr="00357FE1">
        <w:rPr>
          <w:spacing w:val="-2"/>
        </w:rPr>
        <w:t>s</w:t>
      </w:r>
      <w:r w:rsidRPr="00357FE1">
        <w:rPr>
          <w:spacing w:val="1"/>
        </w:rPr>
        <w:t>h</w:t>
      </w:r>
      <w:r w:rsidRPr="00357FE1">
        <w:rPr>
          <w:spacing w:val="-4"/>
        </w:rPr>
        <w:t>k</w:t>
      </w:r>
      <w:r w:rsidRPr="00357FE1">
        <w:rPr>
          <w:spacing w:val="5"/>
        </w:rPr>
        <w:t>o</w:t>
      </w:r>
      <w:r w:rsidRPr="00357FE1">
        <w:t>l</w:t>
      </w:r>
      <w:r w:rsidRPr="00357FE1">
        <w:rPr>
          <w:spacing w:val="1"/>
        </w:rPr>
        <w:t>l</w:t>
      </w:r>
      <w:r w:rsidRPr="00357FE1">
        <w:t>a</w:t>
      </w:r>
      <w:r w:rsidRPr="00357FE1">
        <w:rPr>
          <w:spacing w:val="-2"/>
        </w:rPr>
        <w:t>s</w:t>
      </w:r>
      <w:r w:rsidRPr="00357FE1">
        <w:t>h</w:t>
      </w:r>
      <w:r w:rsidRPr="00357FE1">
        <w:rPr>
          <w:spacing w:val="2"/>
        </w:rPr>
        <w:t xml:space="preserve"> </w:t>
      </w:r>
      <w:r w:rsidRPr="00357FE1">
        <w:rPr>
          <w:spacing w:val="1"/>
        </w:rPr>
        <w:t>t</w:t>
      </w:r>
      <w:r w:rsidRPr="00357FE1">
        <w:t>ë vog</w:t>
      </w:r>
      <w:r w:rsidRPr="00357FE1">
        <w:rPr>
          <w:spacing w:val="-4"/>
        </w:rPr>
        <w:t>l</w:t>
      </w:r>
      <w:r w:rsidRPr="00357FE1">
        <w:t>a</w:t>
      </w:r>
      <w:r w:rsidRPr="00357FE1">
        <w:rPr>
          <w:spacing w:val="6"/>
        </w:rPr>
        <w:t xml:space="preserve"> kan</w:t>
      </w:r>
      <w:r w:rsidR="00616F4B" w:rsidRPr="00357FE1">
        <w:rPr>
          <w:spacing w:val="6"/>
        </w:rPr>
        <w:t>ë</w:t>
      </w:r>
      <w:r w:rsidRPr="00357FE1">
        <w:rPr>
          <w:spacing w:val="6"/>
        </w:rPr>
        <w:t xml:space="preserve"> fillu</w:t>
      </w:r>
      <w:r w:rsidR="00985050" w:rsidRPr="00357FE1">
        <w:rPr>
          <w:spacing w:val="6"/>
        </w:rPr>
        <w:t>ar</w:t>
      </w:r>
      <w:r w:rsidRPr="00357FE1">
        <w:rPr>
          <w:spacing w:val="1"/>
        </w:rPr>
        <w:t xml:space="preserve"> t</w:t>
      </w:r>
      <w:r w:rsidR="00985050" w:rsidRPr="00357FE1">
        <w:rPr>
          <w:spacing w:val="1"/>
        </w:rPr>
        <w:t>a</w:t>
      </w:r>
      <w:r w:rsidRPr="00357FE1">
        <w:t xml:space="preserve"> </w:t>
      </w:r>
      <w:r w:rsidRPr="00357FE1">
        <w:rPr>
          <w:spacing w:val="1"/>
        </w:rPr>
        <w:t>t</w:t>
      </w:r>
      <w:r w:rsidRPr="00357FE1">
        <w:rPr>
          <w:spacing w:val="-1"/>
        </w:rPr>
        <w:t>e</w:t>
      </w:r>
      <w:r w:rsidRPr="00357FE1">
        <w:rPr>
          <w:spacing w:val="-2"/>
        </w:rPr>
        <w:t>s</w:t>
      </w:r>
      <w:r w:rsidRPr="00357FE1">
        <w:rPr>
          <w:spacing w:val="1"/>
        </w:rPr>
        <w:t>t</w:t>
      </w:r>
      <w:r w:rsidRPr="00357FE1">
        <w:t>o</w:t>
      </w:r>
      <w:r w:rsidRPr="00357FE1">
        <w:rPr>
          <w:spacing w:val="1"/>
        </w:rPr>
        <w:t>jn</w:t>
      </w:r>
      <w:r w:rsidRPr="00357FE1">
        <w:t>ë modelin e autonomisë. Është me interes të evidentohet hartimi i Projektit për Përmirësimin e Shkollës</w:t>
      </w:r>
      <w:r w:rsidR="002E1FD3" w:rsidRPr="00357FE1">
        <w:t xml:space="preserve"> nga MAShT</w:t>
      </w:r>
      <w:r w:rsidR="00985050" w:rsidRPr="00357FE1">
        <w:t>-i</w:t>
      </w:r>
      <w:r w:rsidR="002E1FD3" w:rsidRPr="00357FE1">
        <w:t xml:space="preserve"> </w:t>
      </w:r>
      <w:r w:rsidRPr="00357FE1">
        <w:t>dhe fuqizimi i autonomisë shkollore, në kuadër të projekteve p</w:t>
      </w:r>
      <w:r w:rsidR="00616F4B" w:rsidRPr="00357FE1">
        <w:t>ë</w:t>
      </w:r>
      <w:r w:rsidRPr="00357FE1">
        <w:t>r nd</w:t>
      </w:r>
      <w:r w:rsidR="00616F4B" w:rsidRPr="00357FE1">
        <w:t>ë</w:t>
      </w:r>
      <w:r w:rsidRPr="00357FE1">
        <w:t>rtimin e autonomis</w:t>
      </w:r>
      <w:r w:rsidR="00616F4B" w:rsidRPr="00357FE1">
        <w:t>ë</w:t>
      </w:r>
      <w:r w:rsidRPr="00357FE1">
        <w:t xml:space="preserve"> s</w:t>
      </w:r>
      <w:r w:rsidR="00616F4B" w:rsidRPr="00357FE1">
        <w:t>ë</w:t>
      </w:r>
      <w:r w:rsidRPr="00357FE1">
        <w:t xml:space="preserve"> shkollave</w:t>
      </w:r>
      <w:r w:rsidRPr="00357FE1">
        <w:rPr>
          <w:rStyle w:val="FootnoteReference"/>
          <w:spacing w:val="2"/>
        </w:rPr>
        <w:footnoteReference w:id="229"/>
      </w:r>
      <w:r w:rsidR="0050282C" w:rsidRPr="00357FE1">
        <w:rPr>
          <w:position w:val="11"/>
        </w:rPr>
        <w:t xml:space="preserve"> </w:t>
      </w:r>
      <w:r w:rsidRPr="00357FE1">
        <w:rPr>
          <w:spacing w:val="1"/>
        </w:rPr>
        <w:t>(</w:t>
      </w:r>
      <w:r w:rsidRPr="00357FE1">
        <w:rPr>
          <w:spacing w:val="5"/>
        </w:rPr>
        <w:t>t</w:t>
      </w:r>
      <w:r w:rsidRPr="00357FE1">
        <w:rPr>
          <w:spacing w:val="-5"/>
        </w:rPr>
        <w:t>h</w:t>
      </w:r>
      <w:r w:rsidRPr="00357FE1">
        <w:rPr>
          <w:spacing w:val="-1"/>
        </w:rPr>
        <w:t>e</w:t>
      </w:r>
      <w:r w:rsidRPr="00357FE1">
        <w:t>k</w:t>
      </w:r>
      <w:r w:rsidRPr="00357FE1">
        <w:rPr>
          <w:spacing w:val="2"/>
        </w:rPr>
        <w:t>s</w:t>
      </w:r>
      <w:r w:rsidRPr="00357FE1">
        <w:rPr>
          <w:spacing w:val="-4"/>
        </w:rPr>
        <w:t>i</w:t>
      </w:r>
      <w:r w:rsidRPr="00357FE1">
        <w:t>mi</w:t>
      </w:r>
      <w:r w:rsidRPr="00357FE1">
        <w:rPr>
          <w:spacing w:val="22"/>
        </w:rPr>
        <w:t xml:space="preserve"> </w:t>
      </w:r>
      <w:r w:rsidRPr="00357FE1">
        <w:t>im</w:t>
      </w:r>
      <w:r w:rsidR="00985050" w:rsidRPr="00357FE1">
        <w:t xml:space="preserve">, </w:t>
      </w:r>
      <w:r w:rsidRPr="00357FE1">
        <w:rPr>
          <w:spacing w:val="1"/>
        </w:rPr>
        <w:t>R.</w:t>
      </w:r>
      <w:r w:rsidR="00985050" w:rsidRPr="00357FE1">
        <w:rPr>
          <w:spacing w:val="1"/>
        </w:rPr>
        <w:t xml:space="preserve"> </w:t>
      </w:r>
      <w:r w:rsidRPr="00357FE1">
        <w:rPr>
          <w:spacing w:val="1"/>
        </w:rPr>
        <w:t>Gj</w:t>
      </w:r>
      <w:r w:rsidRPr="00357FE1">
        <w:rPr>
          <w:spacing w:val="2"/>
        </w:rPr>
        <w:t>.</w:t>
      </w:r>
      <w:r w:rsidRPr="00357FE1">
        <w:t>)</w:t>
      </w:r>
      <w:r w:rsidR="00985050" w:rsidRPr="00357FE1">
        <w:t>.</w:t>
      </w:r>
    </w:p>
    <w:p w:rsidR="00B90672" w:rsidRPr="00357FE1" w:rsidRDefault="0050282C" w:rsidP="00BF4962">
      <w:pPr>
        <w:spacing w:line="276" w:lineRule="auto"/>
        <w:ind w:right="4" w:firstLine="540"/>
        <w:jc w:val="both"/>
      </w:pPr>
      <w:r w:rsidRPr="00357FE1">
        <w:rPr>
          <w:spacing w:val="-2"/>
        </w:rPr>
        <w:t xml:space="preserve"> </w:t>
      </w:r>
      <w:r w:rsidR="00B90672" w:rsidRPr="00357FE1">
        <w:rPr>
          <w:spacing w:val="-2"/>
        </w:rPr>
        <w:t>C</w:t>
      </w:r>
      <w:r w:rsidR="00B90672" w:rsidRPr="00357FE1">
        <w:t>a</w:t>
      </w:r>
      <w:r w:rsidR="00B90672" w:rsidRPr="00357FE1">
        <w:rPr>
          <w:spacing w:val="-1"/>
        </w:rPr>
        <w:t>k</w:t>
      </w:r>
      <w:r w:rsidR="00B90672" w:rsidRPr="00357FE1">
        <w:t>t</w:t>
      </w:r>
      <w:r w:rsidR="00B90672" w:rsidRPr="00357FE1">
        <w:rPr>
          <w:spacing w:val="1"/>
        </w:rPr>
        <w:t>i</w:t>
      </w:r>
      <w:r w:rsidR="00B90672" w:rsidRPr="00357FE1">
        <w:t>mi</w:t>
      </w:r>
      <w:r w:rsidR="00B90672" w:rsidRPr="00357FE1">
        <w:rPr>
          <w:spacing w:val="2"/>
        </w:rPr>
        <w:t xml:space="preserve"> </w:t>
      </w:r>
      <w:r w:rsidR="00B90672" w:rsidRPr="00357FE1">
        <w:t>i</w:t>
      </w:r>
      <w:r w:rsidR="00B90672" w:rsidRPr="00357FE1">
        <w:rPr>
          <w:spacing w:val="2"/>
        </w:rPr>
        <w:t xml:space="preserve"> </w:t>
      </w:r>
      <w:r w:rsidR="00B90672" w:rsidRPr="00357FE1">
        <w:t>niv</w:t>
      </w:r>
      <w:r w:rsidR="00B90672" w:rsidRPr="00357FE1">
        <w:rPr>
          <w:spacing w:val="-1"/>
        </w:rPr>
        <w:t>e</w:t>
      </w:r>
      <w:r w:rsidR="00B90672" w:rsidRPr="00357FE1">
        <w:t>l</w:t>
      </w:r>
      <w:r w:rsidR="00B90672" w:rsidRPr="00357FE1">
        <w:rPr>
          <w:spacing w:val="1"/>
        </w:rPr>
        <w:t>i</w:t>
      </w:r>
      <w:r w:rsidR="00B90672" w:rsidRPr="00357FE1">
        <w:t>t</w:t>
      </w:r>
      <w:r w:rsidR="00B90672" w:rsidRPr="00357FE1">
        <w:rPr>
          <w:spacing w:val="2"/>
        </w:rPr>
        <w:t xml:space="preserve"> </w:t>
      </w:r>
      <w:r w:rsidR="00B90672" w:rsidRPr="00357FE1">
        <w:t>të</w:t>
      </w:r>
      <w:r w:rsidR="00B90672" w:rsidRPr="00357FE1">
        <w:rPr>
          <w:spacing w:val="6"/>
        </w:rPr>
        <w:t xml:space="preserve"> </w:t>
      </w:r>
      <w:r w:rsidR="00B90672" w:rsidRPr="00357FE1">
        <w:t>autonomi</w:t>
      </w:r>
      <w:r w:rsidR="00B90672" w:rsidRPr="00357FE1">
        <w:rPr>
          <w:spacing w:val="-2"/>
        </w:rPr>
        <w:t>s</w:t>
      </w:r>
      <w:r w:rsidR="00B90672" w:rsidRPr="00357FE1">
        <w:rPr>
          <w:spacing w:val="2"/>
        </w:rPr>
        <w:t>ë</w:t>
      </w:r>
      <w:r w:rsidR="00B90672" w:rsidRPr="00357FE1">
        <w:t>,</w:t>
      </w:r>
      <w:r w:rsidR="00B90672" w:rsidRPr="00357FE1">
        <w:rPr>
          <w:spacing w:val="4"/>
        </w:rPr>
        <w:t xml:space="preserve"> </w:t>
      </w:r>
      <w:r w:rsidR="00B90672" w:rsidRPr="00357FE1">
        <w:t>që</w:t>
      </w:r>
      <w:r w:rsidR="00B90672" w:rsidRPr="00357FE1">
        <w:rPr>
          <w:spacing w:val="5"/>
        </w:rPr>
        <w:t xml:space="preserve"> </w:t>
      </w:r>
      <w:r w:rsidR="00B90672" w:rsidRPr="00357FE1">
        <w:t>do</w:t>
      </w:r>
      <w:r w:rsidR="00B90672" w:rsidRPr="00357FE1">
        <w:rPr>
          <w:spacing w:val="2"/>
        </w:rPr>
        <w:t xml:space="preserve"> </w:t>
      </w:r>
      <w:r w:rsidR="00B90672" w:rsidRPr="00357FE1">
        <w:t>t</w:t>
      </w:r>
      <w:r w:rsidR="00E14FBD" w:rsidRPr="00357FE1">
        <w:rPr>
          <w:spacing w:val="2"/>
        </w:rPr>
        <w:t>’</w:t>
      </w:r>
      <w:r w:rsidR="00B90672" w:rsidRPr="00357FE1">
        <w:t>u</w:t>
      </w:r>
      <w:r w:rsidR="00B90672" w:rsidRPr="00357FE1">
        <w:rPr>
          <w:spacing w:val="2"/>
        </w:rPr>
        <w:t xml:space="preserve"> </w:t>
      </w:r>
      <w:r w:rsidR="00B90672" w:rsidRPr="00357FE1">
        <w:t>lejoh</w:t>
      </w:r>
      <w:r w:rsidR="00B90672" w:rsidRPr="00357FE1">
        <w:rPr>
          <w:spacing w:val="4"/>
        </w:rPr>
        <w:t>e</w:t>
      </w:r>
      <w:r w:rsidR="00B90672" w:rsidRPr="00357FE1">
        <w:t>t</w:t>
      </w:r>
      <w:r w:rsidR="00B90672" w:rsidRPr="00357FE1">
        <w:rPr>
          <w:spacing w:val="2"/>
        </w:rPr>
        <w:t xml:space="preserve"> </w:t>
      </w:r>
      <w:r w:rsidR="00B90672" w:rsidRPr="00357FE1">
        <w:rPr>
          <w:spacing w:val="-2"/>
        </w:rPr>
        <w:t>s</w:t>
      </w:r>
      <w:r w:rsidR="00B90672" w:rsidRPr="00357FE1">
        <w:t>h</w:t>
      </w:r>
      <w:r w:rsidR="00B90672" w:rsidRPr="00357FE1">
        <w:rPr>
          <w:spacing w:val="-1"/>
        </w:rPr>
        <w:t>k</w:t>
      </w:r>
      <w:r w:rsidR="00B90672" w:rsidRPr="00357FE1">
        <w:t>ol</w:t>
      </w:r>
      <w:r w:rsidR="00B90672" w:rsidRPr="00357FE1">
        <w:rPr>
          <w:spacing w:val="1"/>
        </w:rPr>
        <w:t>l</w:t>
      </w:r>
      <w:r w:rsidR="00B90672" w:rsidRPr="00357FE1">
        <w:t>a</w:t>
      </w:r>
      <w:r w:rsidR="00B90672" w:rsidRPr="00357FE1">
        <w:rPr>
          <w:spacing w:val="-1"/>
        </w:rPr>
        <w:t>v</w:t>
      </w:r>
      <w:r w:rsidR="00B90672" w:rsidRPr="00357FE1">
        <w:t>e</w:t>
      </w:r>
      <w:r w:rsidR="00B90672" w:rsidRPr="00357FE1">
        <w:rPr>
          <w:spacing w:val="9"/>
        </w:rPr>
        <w:t xml:space="preserve"> </w:t>
      </w:r>
      <w:r w:rsidR="00B90672" w:rsidRPr="00357FE1">
        <w:t>me l</w:t>
      </w:r>
      <w:r w:rsidR="00B90672" w:rsidRPr="00357FE1">
        <w:rPr>
          <w:spacing w:val="1"/>
        </w:rPr>
        <w:t>i</w:t>
      </w:r>
      <w:r w:rsidR="00B90672" w:rsidRPr="00357FE1">
        <w:t>g</w:t>
      </w:r>
      <w:r w:rsidR="00B90672" w:rsidRPr="00357FE1">
        <w:rPr>
          <w:spacing w:val="1"/>
        </w:rPr>
        <w:t>j</w:t>
      </w:r>
      <w:r w:rsidR="00B90672" w:rsidRPr="00357FE1">
        <w:t>,</w:t>
      </w:r>
      <w:r w:rsidR="00B90672" w:rsidRPr="00357FE1">
        <w:rPr>
          <w:spacing w:val="4"/>
        </w:rPr>
        <w:t xml:space="preserve"> </w:t>
      </w:r>
      <w:r w:rsidR="00B90672" w:rsidRPr="00357FE1">
        <w:rPr>
          <w:spacing w:val="-1"/>
        </w:rPr>
        <w:t>ë</w:t>
      </w:r>
      <w:r w:rsidR="00B90672" w:rsidRPr="00357FE1">
        <w:rPr>
          <w:spacing w:val="-2"/>
        </w:rPr>
        <w:t>s</w:t>
      </w:r>
      <w:r w:rsidR="00B90672" w:rsidRPr="00357FE1">
        <w:t>h</w:t>
      </w:r>
      <w:r w:rsidR="00B90672" w:rsidRPr="00357FE1">
        <w:rPr>
          <w:spacing w:val="5"/>
        </w:rPr>
        <w:t>t</w:t>
      </w:r>
      <w:r w:rsidR="00B90672" w:rsidRPr="00357FE1">
        <w:t>ë</w:t>
      </w:r>
      <w:r w:rsidR="00B90672" w:rsidRPr="00357FE1">
        <w:rPr>
          <w:spacing w:val="1"/>
        </w:rPr>
        <w:t xml:space="preserve"> </w:t>
      </w:r>
      <w:r w:rsidR="00B90672" w:rsidRPr="00357FE1">
        <w:t>a</w:t>
      </w:r>
      <w:r w:rsidR="00B90672" w:rsidRPr="00357FE1">
        <w:rPr>
          <w:spacing w:val="-2"/>
        </w:rPr>
        <w:t>s</w:t>
      </w:r>
      <w:r w:rsidR="00B90672" w:rsidRPr="00357FE1">
        <w:rPr>
          <w:spacing w:val="5"/>
        </w:rPr>
        <w:t>p</w:t>
      </w:r>
      <w:r w:rsidR="00B90672" w:rsidRPr="00357FE1">
        <w:rPr>
          <w:spacing w:val="-1"/>
        </w:rPr>
        <w:t>ek</w:t>
      </w:r>
      <w:r w:rsidR="00B90672" w:rsidRPr="00357FE1">
        <w:t>ti</w:t>
      </w:r>
      <w:r w:rsidR="00B90672" w:rsidRPr="00357FE1">
        <w:rPr>
          <w:spacing w:val="4"/>
        </w:rPr>
        <w:t xml:space="preserve"> </w:t>
      </w:r>
      <w:r w:rsidR="00B90672" w:rsidRPr="00357FE1">
        <w:rPr>
          <w:spacing w:val="-1"/>
        </w:rPr>
        <w:t>k</w:t>
      </w:r>
      <w:r w:rsidR="00B90672" w:rsidRPr="00357FE1">
        <w:rPr>
          <w:spacing w:val="4"/>
        </w:rPr>
        <w:t>y</w:t>
      </w:r>
      <w:r w:rsidR="00B90672" w:rsidRPr="00357FE1">
        <w:t>ç</w:t>
      </w:r>
      <w:r w:rsidR="00B90672" w:rsidRPr="00357FE1">
        <w:rPr>
          <w:spacing w:val="6"/>
        </w:rPr>
        <w:t xml:space="preserve"> </w:t>
      </w:r>
      <w:r w:rsidR="00B90672" w:rsidRPr="00357FE1">
        <w:t>i p</w:t>
      </w:r>
      <w:r w:rsidR="00B90672" w:rsidRPr="00357FE1">
        <w:rPr>
          <w:spacing w:val="-2"/>
        </w:rPr>
        <w:t>r</w:t>
      </w:r>
      <w:r w:rsidR="00B90672" w:rsidRPr="00357FE1">
        <w:t>o</w:t>
      </w:r>
      <w:r w:rsidR="00B90672" w:rsidRPr="00357FE1">
        <w:rPr>
          <w:spacing w:val="-1"/>
        </w:rPr>
        <w:t>ce</w:t>
      </w:r>
      <w:r w:rsidR="00B90672" w:rsidRPr="00357FE1">
        <w:rPr>
          <w:spacing w:val="-2"/>
        </w:rPr>
        <w:t>s</w:t>
      </w:r>
      <w:r w:rsidR="00B90672" w:rsidRPr="00357FE1">
        <w:t>it</w:t>
      </w:r>
      <w:r w:rsidRPr="00357FE1">
        <w:t xml:space="preserve"> </w:t>
      </w:r>
      <w:r w:rsidR="00B90672" w:rsidRPr="00357FE1">
        <w:t>të</w:t>
      </w:r>
      <w:r w:rsidRPr="00357FE1">
        <w:t xml:space="preserve"> </w:t>
      </w:r>
      <w:r w:rsidR="00B90672" w:rsidRPr="00357FE1">
        <w:t>jet</w:t>
      </w:r>
      <w:r w:rsidR="00B90672" w:rsidRPr="00357FE1">
        <w:rPr>
          <w:spacing w:val="-1"/>
        </w:rPr>
        <w:t>ë</w:t>
      </w:r>
      <w:r w:rsidR="00B90672" w:rsidRPr="00357FE1">
        <w:rPr>
          <w:spacing w:val="2"/>
        </w:rPr>
        <w:t>r</w:t>
      </w:r>
      <w:r w:rsidR="00B90672" w:rsidRPr="00357FE1">
        <w:rPr>
          <w:spacing w:val="-2"/>
        </w:rPr>
        <w:t>s</w:t>
      </w:r>
      <w:r w:rsidR="00B90672" w:rsidRPr="00357FE1">
        <w:t>imit</w:t>
      </w:r>
      <w:r w:rsidRPr="00357FE1">
        <w:t xml:space="preserve"> </w:t>
      </w:r>
      <w:r w:rsidR="00B90672" w:rsidRPr="00357FE1">
        <w:t>të</w:t>
      </w:r>
      <w:r w:rsidRPr="00357FE1">
        <w:t xml:space="preserve"> </w:t>
      </w:r>
      <w:r w:rsidR="00B90672" w:rsidRPr="00357FE1">
        <w:t>autonomi</w:t>
      </w:r>
      <w:r w:rsidR="00B90672" w:rsidRPr="00357FE1">
        <w:rPr>
          <w:spacing w:val="-2"/>
        </w:rPr>
        <w:t>s</w:t>
      </w:r>
      <w:r w:rsidR="00B90672" w:rsidRPr="00357FE1">
        <w:t>ë</w:t>
      </w:r>
      <w:r w:rsidRPr="00357FE1">
        <w:t xml:space="preserve"> </w:t>
      </w:r>
      <w:r w:rsidR="00F5415C" w:rsidRPr="00357FE1">
        <w:rPr>
          <w:spacing w:val="2"/>
        </w:rPr>
        <w:t>institucionale</w:t>
      </w:r>
      <w:r w:rsidR="00B90672" w:rsidRPr="00357FE1">
        <w:t>.</w:t>
      </w:r>
      <w:r w:rsidRPr="00357FE1">
        <w:t xml:space="preserve"> </w:t>
      </w:r>
      <w:r w:rsidR="00B90672" w:rsidRPr="00357FE1">
        <w:rPr>
          <w:spacing w:val="2"/>
        </w:rPr>
        <w:t>M</w:t>
      </w:r>
      <w:r w:rsidR="00B90672" w:rsidRPr="00357FE1">
        <w:rPr>
          <w:spacing w:val="-1"/>
        </w:rPr>
        <w:t>e</w:t>
      </w:r>
      <w:r w:rsidR="00B90672" w:rsidRPr="00357FE1">
        <w:t>ndoj</w:t>
      </w:r>
      <w:r w:rsidRPr="00357FE1">
        <w:t xml:space="preserve"> </w:t>
      </w:r>
      <w:r w:rsidR="00B90672" w:rsidRPr="00357FE1">
        <w:rPr>
          <w:spacing w:val="-2"/>
        </w:rPr>
        <w:t>s</w:t>
      </w:r>
      <w:r w:rsidR="00B90672" w:rsidRPr="00357FE1">
        <w:t>e</w:t>
      </w:r>
      <w:r w:rsidRPr="00357FE1">
        <w:t xml:space="preserve"> </w:t>
      </w:r>
      <w:r w:rsidR="00B90672" w:rsidRPr="00357FE1">
        <w:t>p</w:t>
      </w:r>
      <w:r w:rsidR="00B90672" w:rsidRPr="00357FE1">
        <w:rPr>
          <w:spacing w:val="-1"/>
        </w:rPr>
        <w:t>ë</w:t>
      </w:r>
      <w:r w:rsidR="00B90672" w:rsidRPr="00357FE1">
        <w:t>r</w:t>
      </w:r>
      <w:r w:rsidRPr="00357FE1">
        <w:t xml:space="preserve"> </w:t>
      </w:r>
      <w:r w:rsidR="00B90672" w:rsidRPr="00357FE1">
        <w:rPr>
          <w:spacing w:val="-1"/>
        </w:rPr>
        <w:t>c</w:t>
      </w:r>
      <w:r w:rsidR="00B90672" w:rsidRPr="00357FE1">
        <w:t>a</w:t>
      </w:r>
      <w:r w:rsidR="00B90672" w:rsidRPr="00357FE1">
        <w:rPr>
          <w:spacing w:val="-1"/>
        </w:rPr>
        <w:t>k</w:t>
      </w:r>
      <w:r w:rsidR="00B90672" w:rsidRPr="00357FE1">
        <w:t>t</w:t>
      </w:r>
      <w:r w:rsidR="00B90672" w:rsidRPr="00357FE1">
        <w:rPr>
          <w:spacing w:val="1"/>
        </w:rPr>
        <w:t>i</w:t>
      </w:r>
      <w:r w:rsidR="00B90672" w:rsidRPr="00357FE1">
        <w:t>min</w:t>
      </w:r>
      <w:r w:rsidRPr="00357FE1">
        <w:t xml:space="preserve"> </w:t>
      </w:r>
      <w:r w:rsidR="00B90672" w:rsidRPr="00357FE1">
        <w:t>e</w:t>
      </w:r>
      <w:r w:rsidRPr="00357FE1">
        <w:t xml:space="preserve"> </w:t>
      </w:r>
      <w:r w:rsidR="00B90672" w:rsidRPr="00357FE1">
        <w:t>niv</w:t>
      </w:r>
      <w:r w:rsidR="00B90672" w:rsidRPr="00357FE1">
        <w:rPr>
          <w:spacing w:val="-1"/>
        </w:rPr>
        <w:t>e</w:t>
      </w:r>
      <w:r w:rsidR="00B90672" w:rsidRPr="00357FE1">
        <w:t>l</w:t>
      </w:r>
      <w:r w:rsidR="00B90672" w:rsidRPr="00357FE1">
        <w:rPr>
          <w:spacing w:val="1"/>
        </w:rPr>
        <w:t>i</w:t>
      </w:r>
      <w:r w:rsidR="00B90672" w:rsidRPr="00357FE1">
        <w:t>t</w:t>
      </w:r>
      <w:r w:rsidRPr="00357FE1">
        <w:t xml:space="preserve"> </w:t>
      </w:r>
      <w:r w:rsidR="00B90672" w:rsidRPr="00357FE1">
        <w:t>të autonom</w:t>
      </w:r>
      <w:r w:rsidR="00B90672" w:rsidRPr="00357FE1">
        <w:rPr>
          <w:spacing w:val="1"/>
        </w:rPr>
        <w:t>i</w:t>
      </w:r>
      <w:r w:rsidR="00B90672" w:rsidRPr="00357FE1">
        <w:rPr>
          <w:spacing w:val="-2"/>
        </w:rPr>
        <w:t>s</w:t>
      </w:r>
      <w:r w:rsidR="00B90672" w:rsidRPr="00357FE1">
        <w:t>ë</w:t>
      </w:r>
      <w:r w:rsidR="00B90672" w:rsidRPr="00357FE1">
        <w:rPr>
          <w:spacing w:val="2"/>
        </w:rPr>
        <w:t xml:space="preserve"> </w:t>
      </w:r>
      <w:r w:rsidR="00B90672" w:rsidRPr="00357FE1">
        <w:rPr>
          <w:spacing w:val="-2"/>
        </w:rPr>
        <w:t>s</w:t>
      </w:r>
      <w:r w:rsidR="00B90672" w:rsidRPr="00357FE1">
        <w:t>ë</w:t>
      </w:r>
      <w:r w:rsidR="00B90672" w:rsidRPr="00357FE1">
        <w:rPr>
          <w:spacing w:val="1"/>
        </w:rPr>
        <w:t xml:space="preserve"> </w:t>
      </w:r>
      <w:r w:rsidR="00B90672" w:rsidRPr="00357FE1">
        <w:rPr>
          <w:spacing w:val="-2"/>
        </w:rPr>
        <w:t>s</w:t>
      </w:r>
      <w:r w:rsidR="00B90672" w:rsidRPr="00357FE1">
        <w:t>h</w:t>
      </w:r>
      <w:r w:rsidR="00B90672" w:rsidRPr="00357FE1">
        <w:rPr>
          <w:spacing w:val="-1"/>
        </w:rPr>
        <w:t>k</w:t>
      </w:r>
      <w:r w:rsidR="00B90672" w:rsidRPr="00357FE1">
        <w:t>ol</w:t>
      </w:r>
      <w:r w:rsidR="00B90672" w:rsidRPr="00357FE1">
        <w:rPr>
          <w:spacing w:val="1"/>
        </w:rPr>
        <w:t>l</w:t>
      </w:r>
      <w:r w:rsidR="00B90672" w:rsidRPr="00357FE1">
        <w:t>a</w:t>
      </w:r>
      <w:r w:rsidR="00B90672" w:rsidRPr="00357FE1">
        <w:rPr>
          <w:spacing w:val="-1"/>
        </w:rPr>
        <w:t>v</w:t>
      </w:r>
      <w:r w:rsidR="00B90672" w:rsidRPr="00357FE1">
        <w:t>e</w:t>
      </w:r>
      <w:r w:rsidR="00F5415C" w:rsidRPr="00357FE1">
        <w:t xml:space="preserve"> e universiteteve</w:t>
      </w:r>
      <w:r w:rsidR="00B90672" w:rsidRPr="00357FE1">
        <w:rPr>
          <w:spacing w:val="2"/>
        </w:rPr>
        <w:t xml:space="preserve"> </w:t>
      </w:r>
      <w:r w:rsidR="00B90672" w:rsidRPr="00357FE1">
        <w:t>ne</w:t>
      </w:r>
      <w:r w:rsidR="00B90672" w:rsidRPr="00357FE1">
        <w:rPr>
          <w:spacing w:val="1"/>
        </w:rPr>
        <w:t xml:space="preserve"> </w:t>
      </w:r>
      <w:r w:rsidR="00B90672" w:rsidRPr="00357FE1">
        <w:t>mund</w:t>
      </w:r>
      <w:r w:rsidR="00B90672" w:rsidRPr="00357FE1">
        <w:rPr>
          <w:spacing w:val="2"/>
        </w:rPr>
        <w:t xml:space="preserve"> </w:t>
      </w:r>
      <w:r w:rsidR="00B90672" w:rsidRPr="00357FE1">
        <w:t>të</w:t>
      </w:r>
      <w:r w:rsidR="00B90672" w:rsidRPr="00357FE1">
        <w:rPr>
          <w:spacing w:val="2"/>
        </w:rPr>
        <w:t xml:space="preserve"> </w:t>
      </w:r>
      <w:r w:rsidR="00B90672" w:rsidRPr="00357FE1">
        <w:t>i</w:t>
      </w:r>
      <w:r w:rsidR="00B90672" w:rsidRPr="00357FE1">
        <w:rPr>
          <w:spacing w:val="-4"/>
        </w:rPr>
        <w:t>n</w:t>
      </w:r>
      <w:r w:rsidR="00B90672" w:rsidRPr="00357FE1">
        <w:rPr>
          <w:spacing w:val="5"/>
        </w:rPr>
        <w:t>f</w:t>
      </w:r>
      <w:r w:rsidR="00B90672" w:rsidRPr="00357FE1">
        <w:t>o</w:t>
      </w:r>
      <w:r w:rsidR="00B90672" w:rsidRPr="00357FE1">
        <w:rPr>
          <w:spacing w:val="-2"/>
        </w:rPr>
        <w:t>r</w:t>
      </w:r>
      <w:r w:rsidR="00B90672" w:rsidRPr="00357FE1">
        <w:t>moh</w:t>
      </w:r>
      <w:r w:rsidR="00B90672" w:rsidRPr="00357FE1">
        <w:rPr>
          <w:spacing w:val="-1"/>
        </w:rPr>
        <w:t>e</w:t>
      </w:r>
      <w:r w:rsidR="00B90672" w:rsidRPr="00357FE1">
        <w:t>mi</w:t>
      </w:r>
      <w:r w:rsidR="00B90672" w:rsidRPr="00357FE1">
        <w:rPr>
          <w:spacing w:val="2"/>
        </w:rPr>
        <w:t xml:space="preserve"> </w:t>
      </w:r>
      <w:r w:rsidR="00B90672" w:rsidRPr="00357FE1">
        <w:rPr>
          <w:spacing w:val="-5"/>
        </w:rPr>
        <w:t>n</w:t>
      </w:r>
      <w:r w:rsidR="00B90672" w:rsidRPr="00357FE1">
        <w:t>ga</w:t>
      </w:r>
      <w:r w:rsidR="00B90672" w:rsidRPr="00357FE1">
        <w:rPr>
          <w:spacing w:val="2"/>
        </w:rPr>
        <w:t xml:space="preserve"> </w:t>
      </w:r>
      <w:r w:rsidR="00B90672" w:rsidRPr="00357FE1">
        <w:t>dy</w:t>
      </w:r>
      <w:r w:rsidR="00B90672" w:rsidRPr="00357FE1">
        <w:rPr>
          <w:spacing w:val="1"/>
        </w:rPr>
        <w:t xml:space="preserve"> </w:t>
      </w:r>
      <w:r w:rsidR="00B90672" w:rsidRPr="00357FE1">
        <w:t>bu</w:t>
      </w:r>
      <w:r w:rsidR="00B90672" w:rsidRPr="00357FE1">
        <w:rPr>
          <w:spacing w:val="-2"/>
        </w:rPr>
        <w:t>r</w:t>
      </w:r>
      <w:r w:rsidR="00B90672" w:rsidRPr="00357FE1">
        <w:t>ime</w:t>
      </w:r>
      <w:r w:rsidR="00B90672" w:rsidRPr="00357FE1">
        <w:rPr>
          <w:spacing w:val="1"/>
        </w:rPr>
        <w:t xml:space="preserve"> </w:t>
      </w:r>
      <w:r w:rsidR="00B90672" w:rsidRPr="00357FE1">
        <w:rPr>
          <w:spacing w:val="-1"/>
        </w:rPr>
        <w:t>kyçe</w:t>
      </w:r>
      <w:r w:rsidR="00B90672" w:rsidRPr="00357FE1">
        <w:t>.</w:t>
      </w:r>
      <w:r w:rsidR="00B8501C" w:rsidRPr="00357FE1">
        <w:t xml:space="preserve"> </w:t>
      </w:r>
      <w:r w:rsidR="00B90672" w:rsidRPr="00357FE1">
        <w:t>Veprimet e decentralizimit k</w:t>
      </w:r>
      <w:r w:rsidR="00B8501C" w:rsidRPr="00357FE1">
        <w:t>ër</w:t>
      </w:r>
      <w:r w:rsidR="00B90672" w:rsidRPr="00357FE1">
        <w:t>kohet t</w:t>
      </w:r>
      <w:r w:rsidR="00616F4B" w:rsidRPr="00357FE1">
        <w:t>ë</w:t>
      </w:r>
      <w:r w:rsidR="00B8501C" w:rsidRPr="00357FE1">
        <w:t xml:space="preserve"> kalojnë </w:t>
      </w:r>
      <w:r w:rsidR="00B90672" w:rsidRPr="00357FE1">
        <w:t xml:space="preserve"> n</w:t>
      </w:r>
      <w:r w:rsidR="00616F4B" w:rsidRPr="00357FE1">
        <w:t>ë</w:t>
      </w:r>
      <w:r w:rsidR="00B90672" w:rsidRPr="00357FE1">
        <w:t>p</w:t>
      </w:r>
      <w:r w:rsidR="00616F4B" w:rsidRPr="00357FE1">
        <w:t>ë</w:t>
      </w:r>
      <w:r w:rsidR="00B90672" w:rsidRPr="00357FE1">
        <w:t>r disa</w:t>
      </w:r>
      <w:r w:rsidRPr="00357FE1">
        <w:t xml:space="preserve"> </w:t>
      </w:r>
      <w:r w:rsidR="00B90672" w:rsidRPr="00357FE1">
        <w:t>hapa.</w:t>
      </w:r>
      <w:r w:rsidR="00B8501C" w:rsidRPr="00357FE1">
        <w:t xml:space="preserve"> </w:t>
      </w:r>
      <w:r w:rsidR="00B90672" w:rsidRPr="00357FE1">
        <w:rPr>
          <w:i/>
          <w:spacing w:val="1"/>
        </w:rPr>
        <w:t>N</w:t>
      </w:r>
      <w:r w:rsidR="00B90672" w:rsidRPr="00357FE1">
        <w:rPr>
          <w:i/>
        </w:rPr>
        <w:t>ga</w:t>
      </w:r>
      <w:r w:rsidR="00B90672" w:rsidRPr="00357FE1">
        <w:rPr>
          <w:i/>
          <w:spacing w:val="3"/>
        </w:rPr>
        <w:t xml:space="preserve"> </w:t>
      </w:r>
      <w:r w:rsidR="00B90672" w:rsidRPr="00357FE1">
        <w:rPr>
          <w:i/>
        </w:rPr>
        <w:t>p</w:t>
      </w:r>
      <w:r w:rsidR="00B90672" w:rsidRPr="00357FE1">
        <w:rPr>
          <w:i/>
          <w:spacing w:val="-1"/>
        </w:rPr>
        <w:t>ë</w:t>
      </w:r>
      <w:r w:rsidR="00B90672" w:rsidRPr="00357FE1">
        <w:rPr>
          <w:i/>
          <w:spacing w:val="-2"/>
        </w:rPr>
        <w:t>r</w:t>
      </w:r>
      <w:r w:rsidR="00B90672" w:rsidRPr="00357FE1">
        <w:rPr>
          <w:i/>
          <w:spacing w:val="-1"/>
        </w:rPr>
        <w:t>v</w:t>
      </w:r>
      <w:r w:rsidR="00B90672" w:rsidRPr="00357FE1">
        <w:rPr>
          <w:i/>
        </w:rPr>
        <w:t>ojat</w:t>
      </w:r>
      <w:r w:rsidR="00B90672" w:rsidRPr="00357FE1">
        <w:rPr>
          <w:i/>
          <w:spacing w:val="3"/>
        </w:rPr>
        <w:t xml:space="preserve"> </w:t>
      </w:r>
      <w:r w:rsidR="00B90672" w:rsidRPr="00357FE1">
        <w:rPr>
          <w:i/>
        </w:rPr>
        <w:t>e</w:t>
      </w:r>
      <w:r w:rsidR="00B90672" w:rsidRPr="00357FE1">
        <w:rPr>
          <w:i/>
          <w:spacing w:val="2"/>
        </w:rPr>
        <w:t xml:space="preserve"> </w:t>
      </w:r>
      <w:r w:rsidR="00B90672" w:rsidRPr="00357FE1">
        <w:rPr>
          <w:i/>
        </w:rPr>
        <w:t>la</w:t>
      </w:r>
      <w:r w:rsidR="00B90672" w:rsidRPr="00357FE1">
        <w:rPr>
          <w:i/>
          <w:spacing w:val="-2"/>
        </w:rPr>
        <w:t>r</w:t>
      </w:r>
      <w:r w:rsidR="00B90672" w:rsidRPr="00357FE1">
        <w:rPr>
          <w:i/>
        </w:rPr>
        <w:t>mi</w:t>
      </w:r>
      <w:r w:rsidR="00B90672" w:rsidRPr="00357FE1">
        <w:rPr>
          <w:i/>
          <w:spacing w:val="-2"/>
        </w:rPr>
        <w:t>s</w:t>
      </w:r>
      <w:r w:rsidR="00B90672" w:rsidRPr="00357FE1">
        <w:rPr>
          <w:i/>
        </w:rPr>
        <w:t>hme</w:t>
      </w:r>
      <w:r w:rsidR="00B90672" w:rsidRPr="00357FE1">
        <w:rPr>
          <w:i/>
          <w:spacing w:val="2"/>
        </w:rPr>
        <w:t xml:space="preserve"> </w:t>
      </w:r>
      <w:r w:rsidR="00B90672" w:rsidRPr="00357FE1">
        <w:rPr>
          <w:i/>
        </w:rPr>
        <w:t>që</w:t>
      </w:r>
      <w:r w:rsidR="00B90672" w:rsidRPr="00357FE1">
        <w:rPr>
          <w:i/>
          <w:spacing w:val="2"/>
        </w:rPr>
        <w:t xml:space="preserve"> </w:t>
      </w:r>
      <w:r w:rsidR="00B90672" w:rsidRPr="00357FE1">
        <w:rPr>
          <w:i/>
        </w:rPr>
        <w:t>u</w:t>
      </w:r>
      <w:r w:rsidR="00B90672" w:rsidRPr="00357FE1">
        <w:rPr>
          <w:i/>
          <w:spacing w:val="3"/>
        </w:rPr>
        <w:t xml:space="preserve"> </w:t>
      </w:r>
      <w:r w:rsidR="00B90672" w:rsidRPr="00357FE1">
        <w:rPr>
          <w:i/>
        </w:rPr>
        <w:t>dhanë</w:t>
      </w:r>
      <w:r w:rsidR="00B90672" w:rsidRPr="00357FE1">
        <w:rPr>
          <w:i/>
          <w:spacing w:val="2"/>
        </w:rPr>
        <w:t xml:space="preserve"> </w:t>
      </w:r>
      <w:r w:rsidR="00B90672" w:rsidRPr="00357FE1">
        <w:rPr>
          <w:i/>
        </w:rPr>
        <w:t>jetë</w:t>
      </w:r>
      <w:r w:rsidR="00B90672" w:rsidRPr="00357FE1">
        <w:rPr>
          <w:i/>
          <w:spacing w:val="4"/>
        </w:rPr>
        <w:t xml:space="preserve"> </w:t>
      </w:r>
      <w:r w:rsidR="00B90672" w:rsidRPr="00357FE1">
        <w:rPr>
          <w:i/>
        </w:rPr>
        <w:t>mod</w:t>
      </w:r>
      <w:r w:rsidR="00B90672" w:rsidRPr="00357FE1">
        <w:rPr>
          <w:i/>
          <w:spacing w:val="-1"/>
        </w:rPr>
        <w:t>e</w:t>
      </w:r>
      <w:r w:rsidR="00B90672" w:rsidRPr="00357FE1">
        <w:rPr>
          <w:i/>
        </w:rPr>
        <w:t>l</w:t>
      </w:r>
      <w:r w:rsidR="00B90672" w:rsidRPr="00357FE1">
        <w:rPr>
          <w:i/>
          <w:spacing w:val="-1"/>
        </w:rPr>
        <w:t>ev</w:t>
      </w:r>
      <w:r w:rsidR="00B90672" w:rsidRPr="00357FE1">
        <w:rPr>
          <w:i/>
        </w:rPr>
        <w:t>e</w:t>
      </w:r>
      <w:r w:rsidR="00B90672" w:rsidRPr="00357FE1">
        <w:rPr>
          <w:i/>
          <w:spacing w:val="3"/>
        </w:rPr>
        <w:t xml:space="preserve"> </w:t>
      </w:r>
      <w:r w:rsidR="00B90672" w:rsidRPr="00357FE1">
        <w:rPr>
          <w:i/>
        </w:rPr>
        <w:t>gja</w:t>
      </w:r>
      <w:r w:rsidR="00B90672" w:rsidRPr="00357FE1">
        <w:rPr>
          <w:i/>
          <w:spacing w:val="1"/>
        </w:rPr>
        <w:t>t</w:t>
      </w:r>
      <w:r w:rsidR="00B90672" w:rsidRPr="00357FE1">
        <w:rPr>
          <w:i/>
        </w:rPr>
        <w:t>ë</w:t>
      </w:r>
      <w:r w:rsidR="00B90672" w:rsidRPr="00357FE1">
        <w:rPr>
          <w:i/>
          <w:spacing w:val="2"/>
        </w:rPr>
        <w:t xml:space="preserve"> dy</w:t>
      </w:r>
      <w:r w:rsidR="00B90672" w:rsidRPr="00357FE1">
        <w:rPr>
          <w:i/>
          <w:spacing w:val="3"/>
        </w:rPr>
        <w:t xml:space="preserve"> </w:t>
      </w:r>
      <w:r w:rsidR="00B90672" w:rsidRPr="00357FE1">
        <w:rPr>
          <w:i/>
        </w:rPr>
        <w:t>d</w:t>
      </w:r>
      <w:r w:rsidR="00B90672" w:rsidRPr="00357FE1">
        <w:rPr>
          <w:i/>
          <w:spacing w:val="-1"/>
        </w:rPr>
        <w:t>ek</w:t>
      </w:r>
      <w:r w:rsidR="00B90672" w:rsidRPr="00357FE1">
        <w:rPr>
          <w:i/>
        </w:rPr>
        <w:t>ad</w:t>
      </w:r>
      <w:r w:rsidR="00B90672" w:rsidRPr="00357FE1">
        <w:rPr>
          <w:i/>
          <w:spacing w:val="1"/>
        </w:rPr>
        <w:t>a</w:t>
      </w:r>
      <w:r w:rsidR="00B90672" w:rsidRPr="00357FE1">
        <w:rPr>
          <w:i/>
          <w:spacing w:val="-1"/>
        </w:rPr>
        <w:t>v</w:t>
      </w:r>
      <w:r w:rsidR="00B90672" w:rsidRPr="00357FE1">
        <w:rPr>
          <w:i/>
        </w:rPr>
        <w:t>e</w:t>
      </w:r>
      <w:r w:rsidR="00B90672" w:rsidRPr="00357FE1">
        <w:rPr>
          <w:i/>
          <w:spacing w:val="2"/>
        </w:rPr>
        <w:t xml:space="preserve"> </w:t>
      </w:r>
      <w:r w:rsidR="00B90672" w:rsidRPr="00357FE1">
        <w:rPr>
          <w:i/>
        </w:rPr>
        <w:t>të</w:t>
      </w:r>
      <w:r w:rsidR="00B90672" w:rsidRPr="00357FE1">
        <w:rPr>
          <w:i/>
          <w:spacing w:val="3"/>
        </w:rPr>
        <w:t xml:space="preserve"> </w:t>
      </w:r>
      <w:r w:rsidR="00B90672" w:rsidRPr="00357FE1">
        <w:rPr>
          <w:i/>
          <w:spacing w:val="5"/>
        </w:rPr>
        <w:t>f</w:t>
      </w:r>
      <w:r w:rsidR="00B90672" w:rsidRPr="00357FE1">
        <w:rPr>
          <w:i/>
        </w:rPr>
        <w:t xml:space="preserve">undit në </w:t>
      </w:r>
      <w:r w:rsidR="00B90672" w:rsidRPr="00357FE1">
        <w:rPr>
          <w:i/>
          <w:spacing w:val="-1"/>
        </w:rPr>
        <w:t>ve</w:t>
      </w:r>
      <w:r w:rsidR="00B90672" w:rsidRPr="00357FE1">
        <w:rPr>
          <w:i/>
        </w:rPr>
        <w:t>nd</w:t>
      </w:r>
      <w:r w:rsidR="00B90672" w:rsidRPr="00357FE1">
        <w:rPr>
          <w:i/>
          <w:spacing w:val="-1"/>
        </w:rPr>
        <w:t>e</w:t>
      </w:r>
      <w:r w:rsidR="00B90672" w:rsidRPr="00357FE1">
        <w:rPr>
          <w:i/>
        </w:rPr>
        <w:t>t</w:t>
      </w:r>
      <w:r w:rsidR="00B90672" w:rsidRPr="00357FE1">
        <w:rPr>
          <w:i/>
          <w:spacing w:val="3"/>
        </w:rPr>
        <w:t xml:space="preserve"> </w:t>
      </w:r>
      <w:r w:rsidR="00B90672" w:rsidRPr="00357FE1">
        <w:rPr>
          <w:i/>
          <w:spacing w:val="-1"/>
        </w:rPr>
        <w:t>ev</w:t>
      </w:r>
      <w:r w:rsidR="00B90672" w:rsidRPr="00357FE1">
        <w:rPr>
          <w:i/>
          <w:spacing w:val="-2"/>
        </w:rPr>
        <w:t>r</w:t>
      </w:r>
      <w:r w:rsidR="00B90672" w:rsidRPr="00357FE1">
        <w:rPr>
          <w:i/>
        </w:rPr>
        <w:t>opian</w:t>
      </w:r>
      <w:r w:rsidR="00B90672" w:rsidRPr="00357FE1">
        <w:rPr>
          <w:i/>
          <w:spacing w:val="5"/>
        </w:rPr>
        <w:t>e</w:t>
      </w:r>
      <w:r w:rsidR="00B8501C" w:rsidRPr="00357FE1">
        <w:rPr>
          <w:i/>
          <w:spacing w:val="5"/>
        </w:rPr>
        <w:t>.</w:t>
      </w:r>
      <w:r w:rsidR="00B90672" w:rsidRPr="00357FE1">
        <w:rPr>
          <w:rStyle w:val="FootnoteReference"/>
          <w:i/>
          <w:spacing w:val="5"/>
        </w:rPr>
        <w:footnoteReference w:id="230"/>
      </w:r>
      <w:r w:rsidR="00B8501C" w:rsidRPr="00357FE1">
        <w:rPr>
          <w:i/>
        </w:rPr>
        <w:t xml:space="preserve"> </w:t>
      </w:r>
      <w:r w:rsidR="00B90672" w:rsidRPr="00357FE1">
        <w:rPr>
          <w:i/>
          <w:spacing w:val="-2"/>
        </w:rPr>
        <w:t>K</w:t>
      </w:r>
      <w:r w:rsidR="00B90672" w:rsidRPr="00357FE1">
        <w:rPr>
          <w:i/>
          <w:spacing w:val="-1"/>
        </w:rPr>
        <w:t>ë</w:t>
      </w:r>
      <w:r w:rsidR="00B90672" w:rsidRPr="00357FE1">
        <w:rPr>
          <w:i/>
          <w:spacing w:val="-2"/>
        </w:rPr>
        <w:t>s</w:t>
      </w:r>
      <w:r w:rsidR="00B90672" w:rsidRPr="00357FE1">
        <w:rPr>
          <w:i/>
        </w:rPr>
        <w:t>htu,</w:t>
      </w:r>
      <w:r w:rsidR="00B90672" w:rsidRPr="00357FE1">
        <w:rPr>
          <w:i/>
          <w:spacing w:val="4"/>
        </w:rPr>
        <w:t xml:space="preserve"> </w:t>
      </w:r>
      <w:r w:rsidR="00B90672" w:rsidRPr="00357FE1">
        <w:rPr>
          <w:i/>
          <w:spacing w:val="1"/>
        </w:rPr>
        <w:t>n</w:t>
      </w:r>
      <w:r w:rsidR="00B90672" w:rsidRPr="00357FE1">
        <w:rPr>
          <w:i/>
        </w:rPr>
        <w:t>d</w:t>
      </w:r>
      <w:r w:rsidR="00B90672" w:rsidRPr="00357FE1">
        <w:rPr>
          <w:i/>
          <w:spacing w:val="-2"/>
        </w:rPr>
        <w:t>r</w:t>
      </w:r>
      <w:r w:rsidR="00B90672" w:rsidRPr="00357FE1">
        <w:rPr>
          <w:i/>
          <w:spacing w:val="-1"/>
        </w:rPr>
        <w:t>y</w:t>
      </w:r>
      <w:r w:rsidR="00B90672" w:rsidRPr="00357FE1">
        <w:rPr>
          <w:i/>
          <w:spacing w:val="-2"/>
        </w:rPr>
        <w:t>s</w:t>
      </w:r>
      <w:r w:rsidR="00B90672" w:rsidRPr="00357FE1">
        <w:rPr>
          <w:i/>
        </w:rPr>
        <w:t>him</w:t>
      </w:r>
      <w:r w:rsidR="00B90672" w:rsidRPr="00357FE1">
        <w:rPr>
          <w:i/>
          <w:spacing w:val="-1"/>
        </w:rPr>
        <w:t>e</w:t>
      </w:r>
      <w:r w:rsidR="00B90672" w:rsidRPr="00357FE1">
        <w:rPr>
          <w:i/>
        </w:rPr>
        <w:t>t</w:t>
      </w:r>
      <w:r w:rsidR="00B90672" w:rsidRPr="00357FE1">
        <w:rPr>
          <w:i/>
          <w:spacing w:val="2"/>
        </w:rPr>
        <w:t xml:space="preserve"> </w:t>
      </w:r>
      <w:r w:rsidR="00B90672" w:rsidRPr="00357FE1">
        <w:rPr>
          <w:i/>
        </w:rPr>
        <w:t>m</w:t>
      </w:r>
      <w:r w:rsidR="00B90672" w:rsidRPr="00357FE1">
        <w:rPr>
          <w:i/>
          <w:spacing w:val="4"/>
        </w:rPr>
        <w:t>a</w:t>
      </w:r>
      <w:r w:rsidR="00B90672" w:rsidRPr="00357FE1">
        <w:rPr>
          <w:i/>
          <w:spacing w:val="-2"/>
        </w:rPr>
        <w:t>s</w:t>
      </w:r>
      <w:r w:rsidR="00B90672" w:rsidRPr="00357FE1">
        <w:rPr>
          <w:i/>
        </w:rPr>
        <w:t>ive</w:t>
      </w:r>
      <w:r w:rsidR="00B90672" w:rsidRPr="00357FE1">
        <w:rPr>
          <w:i/>
          <w:spacing w:val="4"/>
        </w:rPr>
        <w:t xml:space="preserve"> </w:t>
      </w:r>
      <w:r w:rsidR="00B90672" w:rsidRPr="00357FE1">
        <w:rPr>
          <w:i/>
        </w:rPr>
        <w:t>që u</w:t>
      </w:r>
      <w:r w:rsidR="00B90672" w:rsidRPr="00357FE1">
        <w:rPr>
          <w:i/>
          <w:spacing w:val="1"/>
        </w:rPr>
        <w:t xml:space="preserve"> </w:t>
      </w:r>
      <w:r w:rsidR="00B90672" w:rsidRPr="00357FE1">
        <w:rPr>
          <w:i/>
          <w:spacing w:val="-2"/>
        </w:rPr>
        <w:t>r</w:t>
      </w:r>
      <w:r w:rsidR="00B90672" w:rsidRPr="00357FE1">
        <w:rPr>
          <w:i/>
          <w:spacing w:val="-1"/>
        </w:rPr>
        <w:t>e</w:t>
      </w:r>
      <w:r w:rsidR="00B90672" w:rsidRPr="00357FE1">
        <w:rPr>
          <w:i/>
        </w:rPr>
        <w:t>al</w:t>
      </w:r>
      <w:r w:rsidR="00B90672" w:rsidRPr="00357FE1">
        <w:rPr>
          <w:i/>
          <w:spacing w:val="1"/>
        </w:rPr>
        <w:t>i</w:t>
      </w:r>
      <w:r w:rsidR="00B90672" w:rsidRPr="00357FE1">
        <w:rPr>
          <w:i/>
          <w:spacing w:val="-2"/>
        </w:rPr>
        <w:t>z</w:t>
      </w:r>
      <w:r w:rsidR="00B90672" w:rsidRPr="00357FE1">
        <w:rPr>
          <w:i/>
        </w:rPr>
        <w:t>uan</w:t>
      </w:r>
      <w:r w:rsidR="00B90672" w:rsidRPr="00357FE1">
        <w:rPr>
          <w:i/>
          <w:spacing w:val="1"/>
        </w:rPr>
        <w:t xml:space="preserve"> </w:t>
      </w:r>
      <w:r w:rsidR="00B90672" w:rsidRPr="00357FE1">
        <w:rPr>
          <w:i/>
        </w:rPr>
        <w:t>në</w:t>
      </w:r>
      <w:r w:rsidR="00B90672" w:rsidRPr="00357FE1">
        <w:rPr>
          <w:i/>
          <w:spacing w:val="2"/>
        </w:rPr>
        <w:t xml:space="preserve"> </w:t>
      </w:r>
      <w:r w:rsidR="00B90672" w:rsidRPr="00357FE1">
        <w:rPr>
          <w:i/>
          <w:spacing w:val="4"/>
        </w:rPr>
        <w:t>k</w:t>
      </w:r>
      <w:r w:rsidR="00B90672" w:rsidRPr="00357FE1">
        <w:rPr>
          <w:i/>
          <w:spacing w:val="-1"/>
        </w:rPr>
        <w:t>ë</w:t>
      </w:r>
      <w:r w:rsidR="00B90672" w:rsidRPr="00357FE1">
        <w:rPr>
          <w:i/>
        </w:rPr>
        <w:t>të</w:t>
      </w:r>
      <w:r w:rsidR="00B90672" w:rsidRPr="00357FE1">
        <w:rPr>
          <w:i/>
          <w:spacing w:val="1"/>
        </w:rPr>
        <w:t xml:space="preserve"> </w:t>
      </w:r>
      <w:r w:rsidR="00B90672" w:rsidRPr="00357FE1">
        <w:rPr>
          <w:i/>
        </w:rPr>
        <w:t>hap</w:t>
      </w:r>
      <w:r w:rsidR="00B90672" w:rsidRPr="00357FE1">
        <w:rPr>
          <w:i/>
          <w:spacing w:val="-1"/>
        </w:rPr>
        <w:t>ë</w:t>
      </w:r>
      <w:r w:rsidR="00B90672" w:rsidRPr="00357FE1">
        <w:rPr>
          <w:i/>
          <w:spacing w:val="-2"/>
        </w:rPr>
        <w:t>s</w:t>
      </w:r>
      <w:r w:rsidR="00B90672" w:rsidRPr="00357FE1">
        <w:rPr>
          <w:i/>
        </w:rPr>
        <w:t>i</w:t>
      </w:r>
      <w:r w:rsidR="00B90672" w:rsidRPr="00357FE1">
        <w:rPr>
          <w:i/>
          <w:spacing w:val="-2"/>
        </w:rPr>
        <w:t>r</w:t>
      </w:r>
      <w:r w:rsidR="00B90672" w:rsidRPr="00357FE1">
        <w:rPr>
          <w:i/>
        </w:rPr>
        <w:t>ë</w:t>
      </w:r>
      <w:r w:rsidR="00B90672" w:rsidRPr="00357FE1">
        <w:rPr>
          <w:i/>
          <w:spacing w:val="2"/>
        </w:rPr>
        <w:t xml:space="preserve"> </w:t>
      </w:r>
      <w:r w:rsidR="00B90672" w:rsidRPr="00357FE1">
        <w:rPr>
          <w:i/>
          <w:spacing w:val="-1"/>
        </w:rPr>
        <w:t>k</w:t>
      </w:r>
      <w:r w:rsidR="00B90672" w:rsidRPr="00357FE1">
        <w:rPr>
          <w:i/>
        </w:rPr>
        <w:t>oh</w:t>
      </w:r>
      <w:r w:rsidR="00B90672" w:rsidRPr="00357FE1">
        <w:rPr>
          <w:i/>
          <w:spacing w:val="5"/>
        </w:rPr>
        <w:t>o</w:t>
      </w:r>
      <w:r w:rsidR="00B90672" w:rsidRPr="00357FE1">
        <w:rPr>
          <w:i/>
          <w:spacing w:val="-2"/>
        </w:rPr>
        <w:t>r</w:t>
      </w:r>
      <w:r w:rsidR="00B90672" w:rsidRPr="00357FE1">
        <w:rPr>
          <w:i/>
          <w:spacing w:val="-1"/>
        </w:rPr>
        <w:t>e</w:t>
      </w:r>
      <w:r w:rsidR="00B90672" w:rsidRPr="00357FE1">
        <w:rPr>
          <w:i/>
        </w:rPr>
        <w:t>,</w:t>
      </w:r>
      <w:r w:rsidR="00B90672" w:rsidRPr="00357FE1">
        <w:rPr>
          <w:i/>
          <w:spacing w:val="4"/>
        </w:rPr>
        <w:t xml:space="preserve"> </w:t>
      </w:r>
      <w:r w:rsidR="00B90672" w:rsidRPr="00357FE1">
        <w:rPr>
          <w:i/>
        </w:rPr>
        <w:t>b</w:t>
      </w:r>
      <w:r w:rsidR="00B90672" w:rsidRPr="00357FE1">
        <w:rPr>
          <w:i/>
          <w:spacing w:val="-1"/>
        </w:rPr>
        <w:t>ë</w:t>
      </w:r>
      <w:r w:rsidR="00B90672" w:rsidRPr="00357FE1">
        <w:rPr>
          <w:i/>
        </w:rPr>
        <w:t>në që</w:t>
      </w:r>
      <w:r w:rsidR="00B90672" w:rsidRPr="00357FE1">
        <w:rPr>
          <w:i/>
          <w:spacing w:val="2"/>
        </w:rPr>
        <w:t xml:space="preserve"> </w:t>
      </w:r>
      <w:r w:rsidR="00B90672" w:rsidRPr="00357FE1">
        <w:rPr>
          <w:i/>
        </w:rPr>
        <w:t>pol</w:t>
      </w:r>
      <w:r w:rsidR="00B90672" w:rsidRPr="00357FE1">
        <w:rPr>
          <w:i/>
          <w:spacing w:val="1"/>
        </w:rPr>
        <w:t>i</w:t>
      </w:r>
      <w:r w:rsidR="00B90672" w:rsidRPr="00357FE1">
        <w:rPr>
          <w:i/>
        </w:rPr>
        <w:t>t</w:t>
      </w:r>
      <w:r w:rsidR="00B90672" w:rsidRPr="00357FE1">
        <w:rPr>
          <w:i/>
          <w:spacing w:val="1"/>
        </w:rPr>
        <w:t>i</w:t>
      </w:r>
      <w:r w:rsidR="00B90672" w:rsidRPr="00357FE1">
        <w:rPr>
          <w:i/>
          <w:spacing w:val="-1"/>
        </w:rPr>
        <w:t>k</w:t>
      </w:r>
      <w:r w:rsidR="00B90672" w:rsidRPr="00357FE1">
        <w:rPr>
          <w:i/>
        </w:rPr>
        <w:t>a</w:t>
      </w:r>
      <w:r w:rsidR="00B90672" w:rsidRPr="00357FE1">
        <w:rPr>
          <w:i/>
          <w:spacing w:val="1"/>
        </w:rPr>
        <w:t xml:space="preserve"> </w:t>
      </w:r>
      <w:r w:rsidR="00B90672" w:rsidRPr="00357FE1">
        <w:rPr>
          <w:i/>
        </w:rPr>
        <w:t>e autonomi</w:t>
      </w:r>
      <w:r w:rsidR="00B90672" w:rsidRPr="00357FE1">
        <w:rPr>
          <w:i/>
          <w:spacing w:val="-2"/>
        </w:rPr>
        <w:t>s</w:t>
      </w:r>
      <w:r w:rsidR="00B90672" w:rsidRPr="00357FE1">
        <w:rPr>
          <w:i/>
        </w:rPr>
        <w:t xml:space="preserve">ë </w:t>
      </w:r>
      <w:r w:rsidR="00B90672" w:rsidRPr="00357FE1">
        <w:rPr>
          <w:i/>
          <w:spacing w:val="-2"/>
        </w:rPr>
        <w:t>s</w:t>
      </w:r>
      <w:r w:rsidR="00B90672" w:rsidRPr="00357FE1">
        <w:rPr>
          <w:i/>
        </w:rPr>
        <w:t>h</w:t>
      </w:r>
      <w:r w:rsidR="00B90672" w:rsidRPr="00357FE1">
        <w:rPr>
          <w:i/>
          <w:spacing w:val="-1"/>
        </w:rPr>
        <w:t>k</w:t>
      </w:r>
      <w:r w:rsidR="00B90672" w:rsidRPr="00357FE1">
        <w:rPr>
          <w:i/>
        </w:rPr>
        <w:t>ol</w:t>
      </w:r>
      <w:r w:rsidR="00B90672" w:rsidRPr="00357FE1">
        <w:rPr>
          <w:i/>
          <w:spacing w:val="1"/>
        </w:rPr>
        <w:t>l</w:t>
      </w:r>
      <w:r w:rsidR="00B90672" w:rsidRPr="00357FE1">
        <w:rPr>
          <w:i/>
        </w:rPr>
        <w:t>o</w:t>
      </w:r>
      <w:r w:rsidR="00B90672" w:rsidRPr="00357FE1">
        <w:rPr>
          <w:i/>
          <w:spacing w:val="-2"/>
        </w:rPr>
        <w:t>r</w:t>
      </w:r>
      <w:r w:rsidR="00B90672" w:rsidRPr="00357FE1">
        <w:rPr>
          <w:i/>
        </w:rPr>
        <w:t>e</w:t>
      </w:r>
      <w:r w:rsidR="00B90672" w:rsidRPr="00357FE1">
        <w:rPr>
          <w:i/>
          <w:spacing w:val="2"/>
        </w:rPr>
        <w:t xml:space="preserve"> </w:t>
      </w:r>
      <w:r w:rsidR="00B90672" w:rsidRPr="00357FE1">
        <w:rPr>
          <w:i/>
        </w:rPr>
        <w:t>të p</w:t>
      </w:r>
      <w:r w:rsidR="00B90672" w:rsidRPr="00357FE1">
        <w:rPr>
          <w:i/>
          <w:spacing w:val="4"/>
        </w:rPr>
        <w:t>ë</w:t>
      </w:r>
      <w:r w:rsidR="00B90672" w:rsidRPr="00357FE1">
        <w:rPr>
          <w:i/>
          <w:spacing w:val="-2"/>
        </w:rPr>
        <w:t>r</w:t>
      </w:r>
      <w:r w:rsidR="00B90672" w:rsidRPr="00357FE1">
        <w:rPr>
          <w:i/>
        </w:rPr>
        <w:t>ha</w:t>
      </w:r>
      <w:r w:rsidR="00B90672" w:rsidRPr="00357FE1">
        <w:rPr>
          <w:i/>
          <w:spacing w:val="1"/>
        </w:rPr>
        <w:t>p</w:t>
      </w:r>
      <w:r w:rsidR="00B90672" w:rsidRPr="00357FE1">
        <w:rPr>
          <w:i/>
          <w:spacing w:val="-1"/>
        </w:rPr>
        <w:t>e</w:t>
      </w:r>
      <w:r w:rsidR="00B90672" w:rsidRPr="00357FE1">
        <w:rPr>
          <w:i/>
        </w:rPr>
        <w:t>j</w:t>
      </w:r>
      <w:r w:rsidR="00B90672" w:rsidRPr="00357FE1">
        <w:rPr>
          <w:i/>
          <w:spacing w:val="2"/>
        </w:rPr>
        <w:t xml:space="preserve"> </w:t>
      </w:r>
      <w:r w:rsidR="00B90672" w:rsidRPr="00357FE1">
        <w:rPr>
          <w:i/>
        </w:rPr>
        <w:t>pothuaj</w:t>
      </w:r>
      <w:r w:rsidR="00B90672" w:rsidRPr="00357FE1">
        <w:rPr>
          <w:i/>
          <w:spacing w:val="2"/>
        </w:rPr>
        <w:t xml:space="preserve"> </w:t>
      </w:r>
      <w:r w:rsidR="00B90672" w:rsidRPr="00357FE1">
        <w:rPr>
          <w:i/>
        </w:rPr>
        <w:t>në të</w:t>
      </w:r>
      <w:r w:rsidR="00B90672" w:rsidRPr="00357FE1">
        <w:rPr>
          <w:i/>
          <w:spacing w:val="1"/>
        </w:rPr>
        <w:t xml:space="preserve"> </w:t>
      </w:r>
      <w:r w:rsidR="00B90672" w:rsidRPr="00357FE1">
        <w:rPr>
          <w:i/>
        </w:rPr>
        <w:t>gj</w:t>
      </w:r>
      <w:r w:rsidR="00B90672" w:rsidRPr="00357FE1">
        <w:rPr>
          <w:i/>
          <w:spacing w:val="1"/>
        </w:rPr>
        <w:t>i</w:t>
      </w:r>
      <w:r w:rsidR="00B90672" w:rsidRPr="00357FE1">
        <w:rPr>
          <w:i/>
        </w:rPr>
        <w:t>tha</w:t>
      </w:r>
      <w:r w:rsidR="00B90672" w:rsidRPr="00357FE1">
        <w:rPr>
          <w:i/>
          <w:spacing w:val="2"/>
        </w:rPr>
        <w:t xml:space="preserve"> </w:t>
      </w:r>
      <w:r w:rsidR="00B90672" w:rsidRPr="00357FE1">
        <w:rPr>
          <w:i/>
          <w:spacing w:val="-1"/>
        </w:rPr>
        <w:t>ve</w:t>
      </w:r>
      <w:r w:rsidR="00B90672" w:rsidRPr="00357FE1">
        <w:rPr>
          <w:i/>
        </w:rPr>
        <w:t>nd</w:t>
      </w:r>
      <w:r w:rsidR="00B90672" w:rsidRPr="00357FE1">
        <w:rPr>
          <w:i/>
          <w:spacing w:val="-1"/>
        </w:rPr>
        <w:t>e</w:t>
      </w:r>
      <w:r w:rsidR="00B90672" w:rsidRPr="00357FE1">
        <w:rPr>
          <w:i/>
        </w:rPr>
        <w:t>t</w:t>
      </w:r>
      <w:r w:rsidR="00B90672" w:rsidRPr="00357FE1">
        <w:rPr>
          <w:i/>
          <w:spacing w:val="2"/>
        </w:rPr>
        <w:t xml:space="preserve"> </w:t>
      </w:r>
      <w:r w:rsidR="00B90672" w:rsidRPr="00357FE1">
        <w:rPr>
          <w:i/>
          <w:spacing w:val="-1"/>
        </w:rPr>
        <w:t>ev</w:t>
      </w:r>
      <w:r w:rsidR="00B90672" w:rsidRPr="00357FE1">
        <w:rPr>
          <w:i/>
          <w:spacing w:val="-2"/>
        </w:rPr>
        <w:t>r</w:t>
      </w:r>
      <w:r w:rsidR="00B90672" w:rsidRPr="00357FE1">
        <w:rPr>
          <w:i/>
        </w:rPr>
        <w:t>opiane.</w:t>
      </w:r>
      <w:r w:rsidR="00B90672" w:rsidRPr="00357FE1">
        <w:rPr>
          <w:i/>
          <w:spacing w:val="7"/>
        </w:rPr>
        <w:t xml:space="preserve"> </w:t>
      </w:r>
      <w:r w:rsidR="00B90672" w:rsidRPr="00357FE1">
        <w:rPr>
          <w:i/>
          <w:spacing w:val="1"/>
        </w:rPr>
        <w:t>T</w:t>
      </w:r>
      <w:r w:rsidR="00B90672" w:rsidRPr="00357FE1">
        <w:rPr>
          <w:i/>
        </w:rPr>
        <w:t>ë</w:t>
      </w:r>
      <w:r w:rsidR="00B90672" w:rsidRPr="00357FE1">
        <w:rPr>
          <w:i/>
          <w:spacing w:val="1"/>
        </w:rPr>
        <w:t xml:space="preserve"> </w:t>
      </w:r>
      <w:r w:rsidR="00B90672" w:rsidRPr="00357FE1">
        <w:rPr>
          <w:i/>
        </w:rPr>
        <w:t>gj</w:t>
      </w:r>
      <w:r w:rsidR="00B90672" w:rsidRPr="00357FE1">
        <w:rPr>
          <w:i/>
          <w:spacing w:val="1"/>
        </w:rPr>
        <w:t>i</w:t>
      </w:r>
      <w:r w:rsidR="00B90672" w:rsidRPr="00357FE1">
        <w:rPr>
          <w:i/>
        </w:rPr>
        <w:t>tha</w:t>
      </w:r>
      <w:r w:rsidR="00B90672" w:rsidRPr="00357FE1">
        <w:rPr>
          <w:i/>
          <w:spacing w:val="3"/>
        </w:rPr>
        <w:t xml:space="preserve"> </w:t>
      </w:r>
      <w:r w:rsidR="00B90672" w:rsidRPr="00357FE1">
        <w:rPr>
          <w:i/>
          <w:spacing w:val="-1"/>
        </w:rPr>
        <w:t>kë</w:t>
      </w:r>
      <w:r w:rsidR="00B90672" w:rsidRPr="00357FE1">
        <w:rPr>
          <w:i/>
        </w:rPr>
        <w:t xml:space="preserve">to </w:t>
      </w:r>
      <w:r w:rsidR="00B90672" w:rsidRPr="00357FE1">
        <w:rPr>
          <w:i/>
          <w:spacing w:val="-1"/>
        </w:rPr>
        <w:t>ve</w:t>
      </w:r>
      <w:r w:rsidR="00B90672" w:rsidRPr="00357FE1">
        <w:rPr>
          <w:i/>
        </w:rPr>
        <w:t>nd</w:t>
      </w:r>
      <w:r w:rsidR="00B90672" w:rsidRPr="00357FE1">
        <w:rPr>
          <w:i/>
          <w:spacing w:val="-1"/>
        </w:rPr>
        <w:t>e</w:t>
      </w:r>
      <w:r w:rsidR="00B90672" w:rsidRPr="00357FE1">
        <w:rPr>
          <w:i/>
          <w:spacing w:val="22"/>
        </w:rPr>
        <w:t xml:space="preserve"> </w:t>
      </w:r>
      <w:r w:rsidR="00B90672" w:rsidRPr="00357FE1">
        <w:rPr>
          <w:i/>
          <w:spacing w:val="-1"/>
        </w:rPr>
        <w:t>k</w:t>
      </w:r>
      <w:r w:rsidR="00B90672" w:rsidRPr="00357FE1">
        <w:rPr>
          <w:i/>
        </w:rPr>
        <w:t>anë</w:t>
      </w:r>
      <w:r w:rsidR="00B90672" w:rsidRPr="00357FE1">
        <w:rPr>
          <w:i/>
          <w:spacing w:val="20"/>
        </w:rPr>
        <w:t xml:space="preserve"> </w:t>
      </w:r>
      <w:r w:rsidR="00B90672" w:rsidRPr="00357FE1">
        <w:rPr>
          <w:i/>
        </w:rPr>
        <w:t>p</w:t>
      </w:r>
      <w:r w:rsidR="00B90672" w:rsidRPr="00357FE1">
        <w:rPr>
          <w:i/>
          <w:spacing w:val="-1"/>
        </w:rPr>
        <w:t>ë</w:t>
      </w:r>
      <w:r w:rsidR="00B90672" w:rsidRPr="00357FE1">
        <w:rPr>
          <w:i/>
          <w:spacing w:val="-2"/>
        </w:rPr>
        <w:t>rs</w:t>
      </w:r>
      <w:r w:rsidR="00B90672" w:rsidRPr="00357FE1">
        <w:rPr>
          <w:i/>
        </w:rPr>
        <w:t>hta</w:t>
      </w:r>
      <w:r w:rsidR="00B90672" w:rsidRPr="00357FE1">
        <w:rPr>
          <w:i/>
          <w:spacing w:val="1"/>
        </w:rPr>
        <w:t>t</w:t>
      </w:r>
      <w:r w:rsidR="00B90672" w:rsidRPr="00357FE1">
        <w:rPr>
          <w:i/>
          <w:spacing w:val="5"/>
        </w:rPr>
        <w:t>u</w:t>
      </w:r>
      <w:r w:rsidR="00B90672" w:rsidRPr="00357FE1">
        <w:rPr>
          <w:i/>
        </w:rPr>
        <w:t>r</w:t>
      </w:r>
      <w:r w:rsidR="00B90672" w:rsidRPr="00357FE1">
        <w:rPr>
          <w:i/>
          <w:spacing w:val="19"/>
        </w:rPr>
        <w:t xml:space="preserve"> </w:t>
      </w:r>
      <w:r w:rsidR="00B90672" w:rsidRPr="00357FE1">
        <w:rPr>
          <w:i/>
        </w:rPr>
        <w:t>qa</w:t>
      </w:r>
      <w:r w:rsidR="00B90672" w:rsidRPr="00357FE1">
        <w:rPr>
          <w:i/>
          <w:spacing w:val="-2"/>
        </w:rPr>
        <w:t>s</w:t>
      </w:r>
      <w:r w:rsidR="00B90672" w:rsidRPr="00357FE1">
        <w:rPr>
          <w:i/>
        </w:rPr>
        <w:t>jen</w:t>
      </w:r>
      <w:r w:rsidR="00B90672" w:rsidRPr="00357FE1">
        <w:rPr>
          <w:i/>
          <w:spacing w:val="23"/>
        </w:rPr>
        <w:t xml:space="preserve"> </w:t>
      </w:r>
      <w:r w:rsidR="00B90672" w:rsidRPr="00357FE1">
        <w:rPr>
          <w:i/>
        </w:rPr>
        <w:t>nga</w:t>
      </w:r>
      <w:r w:rsidR="00B90672" w:rsidRPr="00357FE1">
        <w:rPr>
          <w:i/>
          <w:spacing w:val="21"/>
        </w:rPr>
        <w:t xml:space="preserve"> </w:t>
      </w:r>
      <w:r w:rsidR="00B90672" w:rsidRPr="00357FE1">
        <w:rPr>
          <w:i/>
        </w:rPr>
        <w:t>la</w:t>
      </w:r>
      <w:r w:rsidR="00B90672" w:rsidRPr="00357FE1">
        <w:rPr>
          <w:i/>
          <w:spacing w:val="-2"/>
        </w:rPr>
        <w:t>r</w:t>
      </w:r>
      <w:r w:rsidR="00B90672" w:rsidRPr="00357FE1">
        <w:rPr>
          <w:i/>
        </w:rPr>
        <w:t>t</w:t>
      </w:r>
      <w:r w:rsidR="00B8501C" w:rsidRPr="00357FE1">
        <w:rPr>
          <w:i/>
          <w:spacing w:val="22"/>
        </w:rPr>
        <w:t>-</w:t>
      </w:r>
      <w:r w:rsidR="00B90672" w:rsidRPr="00357FE1">
        <w:rPr>
          <w:i/>
        </w:rPr>
        <w:t>po</w:t>
      </w:r>
      <w:r w:rsidR="00B90672" w:rsidRPr="00357FE1">
        <w:rPr>
          <w:i/>
          <w:spacing w:val="-2"/>
        </w:rPr>
        <w:t>s</w:t>
      </w:r>
      <w:r w:rsidR="00B90672" w:rsidRPr="00357FE1">
        <w:rPr>
          <w:i/>
        </w:rPr>
        <w:t>htë,</w:t>
      </w:r>
      <w:r w:rsidR="00B90672" w:rsidRPr="00357FE1">
        <w:rPr>
          <w:i/>
          <w:spacing w:val="23"/>
        </w:rPr>
        <w:t xml:space="preserve"> </w:t>
      </w:r>
      <w:r w:rsidR="00B90672" w:rsidRPr="00357FE1">
        <w:rPr>
          <w:i/>
        </w:rPr>
        <w:t>që</w:t>
      </w:r>
      <w:r w:rsidR="00B90672" w:rsidRPr="00357FE1">
        <w:rPr>
          <w:i/>
          <w:spacing w:val="22"/>
        </w:rPr>
        <w:t xml:space="preserve"> </w:t>
      </w:r>
      <w:r w:rsidR="00B90672" w:rsidRPr="00357FE1">
        <w:rPr>
          <w:i/>
          <w:spacing w:val="-1"/>
        </w:rPr>
        <w:t>k</w:t>
      </w:r>
      <w:r w:rsidR="00B90672" w:rsidRPr="00357FE1">
        <w:rPr>
          <w:i/>
        </w:rPr>
        <w:t>a</w:t>
      </w:r>
      <w:r w:rsidR="00B90672" w:rsidRPr="00357FE1">
        <w:rPr>
          <w:i/>
          <w:spacing w:val="21"/>
        </w:rPr>
        <w:t xml:space="preserve"> </w:t>
      </w:r>
      <w:r w:rsidR="00B90672" w:rsidRPr="00357FE1">
        <w:rPr>
          <w:i/>
          <w:spacing w:val="-2"/>
        </w:rPr>
        <w:t>s</w:t>
      </w:r>
      <w:r w:rsidR="00B90672" w:rsidRPr="00357FE1">
        <w:rPr>
          <w:i/>
        </w:rPr>
        <w:t>igu</w:t>
      </w:r>
      <w:r w:rsidR="00B90672" w:rsidRPr="00357FE1">
        <w:rPr>
          <w:i/>
          <w:spacing w:val="-2"/>
        </w:rPr>
        <w:t>r</w:t>
      </w:r>
      <w:r w:rsidR="00B90672" w:rsidRPr="00357FE1">
        <w:rPr>
          <w:i/>
        </w:rPr>
        <w:t>uar</w:t>
      </w:r>
      <w:r w:rsidR="00B90672" w:rsidRPr="00357FE1">
        <w:rPr>
          <w:i/>
          <w:spacing w:val="20"/>
        </w:rPr>
        <w:t xml:space="preserve"> </w:t>
      </w:r>
      <w:r w:rsidR="00B90672" w:rsidRPr="00357FE1">
        <w:rPr>
          <w:i/>
        </w:rPr>
        <w:t>një</w:t>
      </w:r>
      <w:r w:rsidR="00B90672" w:rsidRPr="00357FE1">
        <w:rPr>
          <w:i/>
          <w:spacing w:val="21"/>
        </w:rPr>
        <w:t xml:space="preserve"> </w:t>
      </w:r>
      <w:r w:rsidR="00B90672" w:rsidRPr="00357FE1">
        <w:rPr>
          <w:i/>
          <w:spacing w:val="-1"/>
        </w:rPr>
        <w:t>k</w:t>
      </w:r>
      <w:r w:rsidR="00B90672" w:rsidRPr="00357FE1">
        <w:rPr>
          <w:i/>
        </w:rPr>
        <w:t>uad</w:t>
      </w:r>
      <w:r w:rsidR="00B90672" w:rsidRPr="00357FE1">
        <w:rPr>
          <w:i/>
          <w:spacing w:val="-1"/>
        </w:rPr>
        <w:t>ë</w:t>
      </w:r>
      <w:r w:rsidR="00B90672" w:rsidRPr="00357FE1">
        <w:rPr>
          <w:i/>
        </w:rPr>
        <w:t>r</w:t>
      </w:r>
      <w:r w:rsidR="00B90672" w:rsidRPr="00357FE1">
        <w:rPr>
          <w:i/>
          <w:spacing w:val="19"/>
        </w:rPr>
        <w:t xml:space="preserve"> </w:t>
      </w:r>
      <w:r w:rsidR="00B90672" w:rsidRPr="00357FE1">
        <w:rPr>
          <w:i/>
        </w:rPr>
        <w:t>të</w:t>
      </w:r>
      <w:r w:rsidR="00B90672" w:rsidRPr="00357FE1">
        <w:rPr>
          <w:i/>
          <w:spacing w:val="21"/>
        </w:rPr>
        <w:t xml:space="preserve"> </w:t>
      </w:r>
      <w:r w:rsidR="00B90672" w:rsidRPr="00357FE1">
        <w:rPr>
          <w:i/>
          <w:spacing w:val="5"/>
        </w:rPr>
        <w:t>f</w:t>
      </w:r>
      <w:r w:rsidR="00B90672" w:rsidRPr="00357FE1">
        <w:rPr>
          <w:i/>
        </w:rPr>
        <w:t>uqi</w:t>
      </w:r>
      <w:r w:rsidR="00B90672" w:rsidRPr="00357FE1">
        <w:rPr>
          <w:i/>
          <w:spacing w:val="-2"/>
        </w:rPr>
        <w:t>s</w:t>
      </w:r>
      <w:r w:rsidR="00B90672" w:rsidRPr="00357FE1">
        <w:rPr>
          <w:i/>
        </w:rPr>
        <w:t>h</w:t>
      </w:r>
      <w:r w:rsidR="00B90672" w:rsidRPr="00357FE1">
        <w:rPr>
          <w:i/>
          <w:spacing w:val="-1"/>
        </w:rPr>
        <w:t>ë</w:t>
      </w:r>
      <w:r w:rsidR="00B90672" w:rsidRPr="00357FE1">
        <w:rPr>
          <w:i/>
        </w:rPr>
        <w:t>m</w:t>
      </w:r>
      <w:r w:rsidR="00B90672" w:rsidRPr="00357FE1">
        <w:rPr>
          <w:i/>
          <w:spacing w:val="21"/>
        </w:rPr>
        <w:t xml:space="preserve"> </w:t>
      </w:r>
      <w:r w:rsidR="00B90672" w:rsidRPr="00357FE1">
        <w:rPr>
          <w:i/>
        </w:rPr>
        <w:t>p</w:t>
      </w:r>
      <w:r w:rsidR="00B90672" w:rsidRPr="00357FE1">
        <w:rPr>
          <w:i/>
          <w:spacing w:val="-1"/>
        </w:rPr>
        <w:t>ë</w:t>
      </w:r>
      <w:r w:rsidR="00B90672" w:rsidRPr="00357FE1">
        <w:rPr>
          <w:i/>
        </w:rPr>
        <w:t xml:space="preserve">r </w:t>
      </w:r>
      <w:r w:rsidR="00B90672" w:rsidRPr="00357FE1">
        <w:rPr>
          <w:i/>
          <w:position w:val="-1"/>
        </w:rPr>
        <w:lastRenderedPageBreak/>
        <w:t>l</w:t>
      </w:r>
      <w:r w:rsidR="00B90672" w:rsidRPr="00357FE1">
        <w:rPr>
          <w:i/>
          <w:spacing w:val="1"/>
          <w:position w:val="-1"/>
        </w:rPr>
        <w:t>i</w:t>
      </w:r>
      <w:r w:rsidR="00B90672" w:rsidRPr="00357FE1">
        <w:rPr>
          <w:i/>
          <w:spacing w:val="-2"/>
          <w:position w:val="-1"/>
        </w:rPr>
        <w:t>r</w:t>
      </w:r>
      <w:r w:rsidR="00B90672" w:rsidRPr="00357FE1">
        <w:rPr>
          <w:i/>
          <w:position w:val="-1"/>
        </w:rPr>
        <w:t>i</w:t>
      </w:r>
      <w:r w:rsidR="00B90672" w:rsidRPr="00357FE1">
        <w:rPr>
          <w:i/>
          <w:spacing w:val="1"/>
          <w:position w:val="-1"/>
        </w:rPr>
        <w:t>t</w:t>
      </w:r>
      <w:r w:rsidR="00B90672" w:rsidRPr="00357FE1">
        <w:rPr>
          <w:i/>
          <w:position w:val="-1"/>
        </w:rPr>
        <w:t>ë</w:t>
      </w:r>
      <w:r w:rsidR="00B90672" w:rsidRPr="00357FE1">
        <w:rPr>
          <w:i/>
          <w:spacing w:val="30"/>
          <w:position w:val="-1"/>
        </w:rPr>
        <w:t xml:space="preserve"> </w:t>
      </w:r>
      <w:r w:rsidR="00B90672" w:rsidRPr="00357FE1">
        <w:rPr>
          <w:i/>
          <w:position w:val="-1"/>
        </w:rPr>
        <w:t>e</w:t>
      </w:r>
      <w:r w:rsidR="00B90672" w:rsidRPr="00357FE1">
        <w:rPr>
          <w:i/>
          <w:spacing w:val="30"/>
          <w:position w:val="-1"/>
        </w:rPr>
        <w:t xml:space="preserve"> </w:t>
      </w:r>
      <w:r w:rsidR="00B90672" w:rsidRPr="00357FE1">
        <w:rPr>
          <w:i/>
          <w:spacing w:val="-2"/>
          <w:position w:val="-1"/>
        </w:rPr>
        <w:t>r</w:t>
      </w:r>
      <w:r w:rsidR="00B90672" w:rsidRPr="00357FE1">
        <w:rPr>
          <w:i/>
          <w:spacing w:val="-1"/>
          <w:position w:val="-1"/>
        </w:rPr>
        <w:t>e</w:t>
      </w:r>
      <w:r w:rsidR="00B90672" w:rsidRPr="00357FE1">
        <w:rPr>
          <w:i/>
          <w:position w:val="-1"/>
        </w:rPr>
        <w:t>ja</w:t>
      </w:r>
      <w:r w:rsidR="00B90672" w:rsidRPr="00357FE1">
        <w:rPr>
          <w:i/>
          <w:spacing w:val="31"/>
          <w:position w:val="-1"/>
        </w:rPr>
        <w:t xml:space="preserve"> </w:t>
      </w:r>
      <w:r w:rsidR="00B90672" w:rsidRPr="00357FE1">
        <w:rPr>
          <w:i/>
          <w:position w:val="-1"/>
        </w:rPr>
        <w:t>të</w:t>
      </w:r>
      <w:r w:rsidR="00B90672" w:rsidRPr="00357FE1">
        <w:rPr>
          <w:i/>
          <w:spacing w:val="30"/>
          <w:position w:val="-1"/>
        </w:rPr>
        <w:t xml:space="preserve"> </w:t>
      </w:r>
      <w:r w:rsidR="00B90672" w:rsidRPr="00357FE1">
        <w:rPr>
          <w:i/>
          <w:spacing w:val="-2"/>
          <w:position w:val="-1"/>
        </w:rPr>
        <w:t>s</w:t>
      </w:r>
      <w:r w:rsidR="00B90672" w:rsidRPr="00357FE1">
        <w:rPr>
          <w:i/>
          <w:position w:val="-1"/>
        </w:rPr>
        <w:t>h</w:t>
      </w:r>
      <w:r w:rsidR="00B90672" w:rsidRPr="00357FE1">
        <w:rPr>
          <w:i/>
          <w:spacing w:val="-1"/>
          <w:position w:val="-1"/>
        </w:rPr>
        <w:t>k</w:t>
      </w:r>
      <w:r w:rsidR="00B90672" w:rsidRPr="00357FE1">
        <w:rPr>
          <w:i/>
          <w:position w:val="-1"/>
        </w:rPr>
        <w:t>ol</w:t>
      </w:r>
      <w:r w:rsidR="00B90672" w:rsidRPr="00357FE1">
        <w:rPr>
          <w:i/>
          <w:spacing w:val="1"/>
          <w:position w:val="-1"/>
        </w:rPr>
        <w:t>l</w:t>
      </w:r>
      <w:r w:rsidR="00B90672" w:rsidRPr="00357FE1">
        <w:rPr>
          <w:i/>
          <w:position w:val="-1"/>
        </w:rPr>
        <w:t>a</w:t>
      </w:r>
      <w:r w:rsidR="00B90672" w:rsidRPr="00357FE1">
        <w:rPr>
          <w:i/>
          <w:spacing w:val="-1"/>
          <w:position w:val="-1"/>
        </w:rPr>
        <w:t>ve</w:t>
      </w:r>
      <w:r w:rsidR="00B90672" w:rsidRPr="00357FE1">
        <w:rPr>
          <w:i/>
          <w:position w:val="-1"/>
        </w:rPr>
        <w:t>.</w:t>
      </w:r>
      <w:r w:rsidR="00B90672" w:rsidRPr="00357FE1">
        <w:rPr>
          <w:i/>
          <w:spacing w:val="36"/>
          <w:position w:val="-1"/>
        </w:rPr>
        <w:t xml:space="preserve"> </w:t>
      </w:r>
      <w:r w:rsidR="00B90672" w:rsidRPr="00357FE1">
        <w:rPr>
          <w:i/>
          <w:spacing w:val="-2"/>
          <w:position w:val="-1"/>
        </w:rPr>
        <w:t>K</w:t>
      </w:r>
      <w:r w:rsidR="00B90672" w:rsidRPr="00357FE1">
        <w:rPr>
          <w:i/>
          <w:position w:val="-1"/>
        </w:rPr>
        <w:t>on</w:t>
      </w:r>
      <w:r w:rsidR="00B90672" w:rsidRPr="00357FE1">
        <w:rPr>
          <w:i/>
          <w:spacing w:val="-2"/>
          <w:position w:val="-1"/>
        </w:rPr>
        <w:t>s</w:t>
      </w:r>
      <w:r w:rsidR="00B90672" w:rsidRPr="00357FE1">
        <w:rPr>
          <w:i/>
          <w:position w:val="-1"/>
        </w:rPr>
        <w:t>ta</w:t>
      </w:r>
      <w:r w:rsidR="00B90672" w:rsidRPr="00357FE1">
        <w:rPr>
          <w:i/>
          <w:spacing w:val="1"/>
          <w:position w:val="-1"/>
        </w:rPr>
        <w:t>t</w:t>
      </w:r>
      <w:r w:rsidR="00B90672" w:rsidRPr="00357FE1">
        <w:rPr>
          <w:i/>
          <w:position w:val="-1"/>
        </w:rPr>
        <w:t>oh</w:t>
      </w:r>
      <w:r w:rsidR="00B90672" w:rsidRPr="00357FE1">
        <w:rPr>
          <w:i/>
          <w:spacing w:val="-1"/>
          <w:position w:val="-1"/>
        </w:rPr>
        <w:t>e</w:t>
      </w:r>
      <w:r w:rsidR="00B90672" w:rsidRPr="00357FE1">
        <w:rPr>
          <w:i/>
          <w:position w:val="-1"/>
        </w:rPr>
        <w:t>t</w:t>
      </w:r>
      <w:r w:rsidR="00B90672" w:rsidRPr="00357FE1">
        <w:rPr>
          <w:i/>
          <w:spacing w:val="31"/>
          <w:position w:val="-1"/>
        </w:rPr>
        <w:t xml:space="preserve"> </w:t>
      </w:r>
      <w:r w:rsidR="00B90672" w:rsidRPr="00357FE1">
        <w:rPr>
          <w:i/>
          <w:spacing w:val="-2"/>
          <w:position w:val="-1"/>
        </w:rPr>
        <w:t>s</w:t>
      </w:r>
      <w:r w:rsidR="00B90672" w:rsidRPr="00357FE1">
        <w:rPr>
          <w:i/>
          <w:position w:val="-1"/>
        </w:rPr>
        <w:t>e</w:t>
      </w:r>
      <w:r w:rsidR="00B90672" w:rsidRPr="00357FE1">
        <w:rPr>
          <w:i/>
          <w:spacing w:val="30"/>
          <w:position w:val="-1"/>
        </w:rPr>
        <w:t xml:space="preserve"> </w:t>
      </w:r>
      <w:r w:rsidR="00B90672" w:rsidRPr="00357FE1">
        <w:rPr>
          <w:i/>
          <w:spacing w:val="1"/>
          <w:position w:val="-1"/>
        </w:rPr>
        <w:t>n</w:t>
      </w:r>
      <w:r w:rsidR="00B90672" w:rsidRPr="00357FE1">
        <w:rPr>
          <w:i/>
          <w:position w:val="-1"/>
        </w:rPr>
        <w:t>ë</w:t>
      </w:r>
      <w:r w:rsidR="00B90672" w:rsidRPr="00357FE1">
        <w:rPr>
          <w:i/>
          <w:spacing w:val="30"/>
          <w:position w:val="-1"/>
        </w:rPr>
        <w:t xml:space="preserve"> </w:t>
      </w:r>
      <w:r w:rsidR="00B90672" w:rsidRPr="00357FE1">
        <w:rPr>
          <w:i/>
          <w:spacing w:val="-1"/>
          <w:position w:val="-1"/>
        </w:rPr>
        <w:t>kë</w:t>
      </w:r>
      <w:r w:rsidR="00B90672" w:rsidRPr="00357FE1">
        <w:rPr>
          <w:i/>
          <w:position w:val="-1"/>
        </w:rPr>
        <w:t>to</w:t>
      </w:r>
      <w:r w:rsidR="00B90672" w:rsidRPr="00357FE1">
        <w:rPr>
          <w:i/>
          <w:spacing w:val="36"/>
          <w:position w:val="-1"/>
        </w:rPr>
        <w:t xml:space="preserve"> </w:t>
      </w:r>
      <w:r w:rsidR="00B90672" w:rsidRPr="00357FE1">
        <w:rPr>
          <w:i/>
          <w:spacing w:val="-1"/>
          <w:position w:val="-1"/>
        </w:rPr>
        <w:t>ve</w:t>
      </w:r>
      <w:r w:rsidR="00B90672" w:rsidRPr="00357FE1">
        <w:rPr>
          <w:i/>
          <w:position w:val="-1"/>
        </w:rPr>
        <w:t>nde</w:t>
      </w:r>
      <w:r w:rsidR="00B90672" w:rsidRPr="00357FE1">
        <w:rPr>
          <w:i/>
          <w:spacing w:val="33"/>
          <w:position w:val="-1"/>
        </w:rPr>
        <w:t xml:space="preserve"> </w:t>
      </w:r>
      <w:r w:rsidR="00B90672" w:rsidRPr="00357FE1">
        <w:rPr>
          <w:i/>
          <w:spacing w:val="-2"/>
          <w:position w:val="-1"/>
        </w:rPr>
        <w:t>r</w:t>
      </w:r>
      <w:r w:rsidR="00B90672" w:rsidRPr="00357FE1">
        <w:rPr>
          <w:i/>
          <w:spacing w:val="-1"/>
          <w:position w:val="-1"/>
        </w:rPr>
        <w:t>e</w:t>
      </w:r>
      <w:r w:rsidR="00B90672" w:rsidRPr="00357FE1">
        <w:rPr>
          <w:i/>
          <w:spacing w:val="5"/>
          <w:position w:val="-1"/>
        </w:rPr>
        <w:t>f</w:t>
      </w:r>
      <w:r w:rsidR="00B90672" w:rsidRPr="00357FE1">
        <w:rPr>
          <w:i/>
          <w:position w:val="-1"/>
        </w:rPr>
        <w:t>o</w:t>
      </w:r>
      <w:r w:rsidR="00B90672" w:rsidRPr="00357FE1">
        <w:rPr>
          <w:i/>
          <w:spacing w:val="-2"/>
          <w:position w:val="-1"/>
        </w:rPr>
        <w:t>r</w:t>
      </w:r>
      <w:r w:rsidR="00B90672" w:rsidRPr="00357FE1">
        <w:rPr>
          <w:i/>
          <w:position w:val="-1"/>
        </w:rPr>
        <w:t>mat</w:t>
      </w:r>
      <w:r w:rsidR="00B90672" w:rsidRPr="00357FE1">
        <w:rPr>
          <w:i/>
          <w:spacing w:val="31"/>
          <w:position w:val="-1"/>
        </w:rPr>
        <w:t xml:space="preserve"> </w:t>
      </w:r>
      <w:r w:rsidR="00B90672" w:rsidRPr="00357FE1">
        <w:rPr>
          <w:i/>
          <w:position w:val="-1"/>
        </w:rPr>
        <w:t>e</w:t>
      </w:r>
      <w:r w:rsidR="00B90672" w:rsidRPr="00357FE1">
        <w:rPr>
          <w:i/>
          <w:spacing w:val="30"/>
          <w:position w:val="-1"/>
        </w:rPr>
        <w:t xml:space="preserve"> </w:t>
      </w:r>
      <w:r w:rsidR="00B90672" w:rsidRPr="00357FE1">
        <w:rPr>
          <w:i/>
          <w:position w:val="-1"/>
        </w:rPr>
        <w:t>autonomi</w:t>
      </w:r>
      <w:r w:rsidR="00B90672" w:rsidRPr="00357FE1">
        <w:rPr>
          <w:i/>
          <w:spacing w:val="-2"/>
          <w:position w:val="-1"/>
        </w:rPr>
        <w:t>s</w:t>
      </w:r>
      <w:r w:rsidR="00B90672" w:rsidRPr="00357FE1">
        <w:rPr>
          <w:i/>
          <w:position w:val="-1"/>
        </w:rPr>
        <w:t>ë</w:t>
      </w:r>
      <w:r w:rsidR="00B90672" w:rsidRPr="00357FE1">
        <w:rPr>
          <w:i/>
          <w:spacing w:val="30"/>
          <w:position w:val="-1"/>
        </w:rPr>
        <w:t xml:space="preserve"> </w:t>
      </w:r>
      <w:r w:rsidR="00B90672" w:rsidRPr="00357FE1">
        <w:rPr>
          <w:i/>
          <w:spacing w:val="-2"/>
          <w:position w:val="-1"/>
        </w:rPr>
        <w:t>s</w:t>
      </w:r>
      <w:r w:rsidR="00B90672" w:rsidRPr="00357FE1">
        <w:rPr>
          <w:i/>
          <w:spacing w:val="2"/>
          <w:position w:val="-1"/>
        </w:rPr>
        <w:t>h</w:t>
      </w:r>
      <w:r w:rsidR="00B90672" w:rsidRPr="00357FE1">
        <w:rPr>
          <w:i/>
          <w:spacing w:val="-1"/>
          <w:position w:val="-1"/>
        </w:rPr>
        <w:t>k</w:t>
      </w:r>
      <w:r w:rsidR="00B90672" w:rsidRPr="00357FE1">
        <w:rPr>
          <w:i/>
          <w:position w:val="-1"/>
        </w:rPr>
        <w:t>ol</w:t>
      </w:r>
      <w:r w:rsidR="00B90672" w:rsidRPr="00357FE1">
        <w:rPr>
          <w:i/>
          <w:spacing w:val="1"/>
          <w:position w:val="-1"/>
        </w:rPr>
        <w:t>l</w:t>
      </w:r>
      <w:r w:rsidR="00B90672" w:rsidRPr="00357FE1">
        <w:rPr>
          <w:i/>
          <w:position w:val="-1"/>
        </w:rPr>
        <w:t>o</w:t>
      </w:r>
      <w:r w:rsidR="00B90672" w:rsidRPr="00357FE1">
        <w:rPr>
          <w:i/>
          <w:spacing w:val="-2"/>
          <w:position w:val="-1"/>
        </w:rPr>
        <w:t>r</w:t>
      </w:r>
      <w:r w:rsidR="00B90672" w:rsidRPr="00357FE1">
        <w:rPr>
          <w:i/>
          <w:position w:val="-1"/>
        </w:rPr>
        <w:t xml:space="preserve">e </w:t>
      </w:r>
      <w:r w:rsidR="00B90672" w:rsidRPr="00357FE1">
        <w:rPr>
          <w:i/>
          <w:spacing w:val="-1"/>
        </w:rPr>
        <w:t>k</w:t>
      </w:r>
      <w:r w:rsidR="00B90672" w:rsidRPr="00357FE1">
        <w:rPr>
          <w:i/>
        </w:rPr>
        <w:t xml:space="preserve">anë </w:t>
      </w:r>
      <w:r w:rsidR="00B90672" w:rsidRPr="00357FE1">
        <w:rPr>
          <w:i/>
          <w:spacing w:val="-1"/>
        </w:rPr>
        <w:t>k</w:t>
      </w:r>
      <w:r w:rsidR="00B90672" w:rsidRPr="00357FE1">
        <w:rPr>
          <w:i/>
        </w:rPr>
        <w:t>aluar n</w:t>
      </w:r>
      <w:r w:rsidR="00B90672" w:rsidRPr="00357FE1">
        <w:rPr>
          <w:i/>
          <w:spacing w:val="-1"/>
        </w:rPr>
        <w:t>ë</w:t>
      </w:r>
      <w:r w:rsidR="00B90672" w:rsidRPr="00357FE1">
        <w:rPr>
          <w:i/>
        </w:rPr>
        <w:t>p</w:t>
      </w:r>
      <w:r w:rsidR="00B90672" w:rsidRPr="00357FE1">
        <w:rPr>
          <w:i/>
          <w:spacing w:val="-1"/>
        </w:rPr>
        <w:t>ë</w:t>
      </w:r>
      <w:r w:rsidR="00B90672" w:rsidRPr="00357FE1">
        <w:rPr>
          <w:i/>
        </w:rPr>
        <w:t>r di</w:t>
      </w:r>
      <w:r w:rsidR="00B90672" w:rsidRPr="00357FE1">
        <w:rPr>
          <w:i/>
          <w:spacing w:val="-2"/>
        </w:rPr>
        <w:t>s</w:t>
      </w:r>
      <w:r w:rsidR="00B90672" w:rsidRPr="00357FE1">
        <w:rPr>
          <w:i/>
        </w:rPr>
        <w:t>a</w:t>
      </w:r>
      <w:r w:rsidR="00B90672" w:rsidRPr="00357FE1">
        <w:rPr>
          <w:i/>
          <w:spacing w:val="1"/>
        </w:rPr>
        <w:t xml:space="preserve"> </w:t>
      </w:r>
      <w:r w:rsidR="00B90672" w:rsidRPr="00357FE1">
        <w:rPr>
          <w:i/>
          <w:spacing w:val="5"/>
        </w:rPr>
        <w:t>f</w:t>
      </w:r>
      <w:r w:rsidR="00B90672" w:rsidRPr="00357FE1">
        <w:rPr>
          <w:i/>
        </w:rPr>
        <w:t>a</w:t>
      </w:r>
      <w:r w:rsidR="00B90672" w:rsidRPr="00357FE1">
        <w:rPr>
          <w:i/>
          <w:spacing w:val="-2"/>
        </w:rPr>
        <w:t>z</w:t>
      </w:r>
      <w:r w:rsidR="00B90672" w:rsidRPr="00357FE1">
        <w:rPr>
          <w:i/>
        </w:rPr>
        <w:t>a</w:t>
      </w:r>
      <w:r w:rsidR="00B90672" w:rsidRPr="00357FE1">
        <w:rPr>
          <w:i/>
          <w:spacing w:val="3"/>
        </w:rPr>
        <w:t xml:space="preserve"> </w:t>
      </w:r>
      <w:r w:rsidR="00B90672" w:rsidRPr="00357FE1">
        <w:rPr>
          <w:i/>
        </w:rPr>
        <w:t>dhe</w:t>
      </w:r>
      <w:r w:rsidR="00B90672" w:rsidRPr="00357FE1">
        <w:rPr>
          <w:i/>
          <w:spacing w:val="1"/>
        </w:rPr>
        <w:t xml:space="preserve"> </w:t>
      </w:r>
      <w:r w:rsidR="00B90672" w:rsidRPr="00357FE1">
        <w:rPr>
          <w:i/>
          <w:spacing w:val="-1"/>
        </w:rPr>
        <w:t>k</w:t>
      </w:r>
      <w:r w:rsidR="00B90672" w:rsidRPr="00357FE1">
        <w:rPr>
          <w:i/>
        </w:rPr>
        <w:t>anë</w:t>
      </w:r>
      <w:r w:rsidR="00B90672" w:rsidRPr="00357FE1">
        <w:rPr>
          <w:i/>
          <w:spacing w:val="1"/>
        </w:rPr>
        <w:t xml:space="preserve"> </w:t>
      </w:r>
      <w:r w:rsidR="00B90672" w:rsidRPr="00357FE1">
        <w:rPr>
          <w:i/>
          <w:spacing w:val="-2"/>
        </w:rPr>
        <w:t>z</w:t>
      </w:r>
      <w:r w:rsidR="00B90672" w:rsidRPr="00357FE1">
        <w:rPr>
          <w:i/>
        </w:rPr>
        <w:t>batua</w:t>
      </w:r>
      <w:r w:rsidR="00B8501C" w:rsidRPr="00357FE1">
        <w:rPr>
          <w:i/>
        </w:rPr>
        <w:t>r</w:t>
      </w:r>
      <w:r w:rsidR="00B90672" w:rsidRPr="00357FE1">
        <w:rPr>
          <w:i/>
          <w:spacing w:val="2"/>
        </w:rPr>
        <w:t xml:space="preserve"> </w:t>
      </w:r>
      <w:r w:rsidR="00B90672" w:rsidRPr="00357FE1">
        <w:rPr>
          <w:i/>
        </w:rPr>
        <w:t>në</w:t>
      </w:r>
      <w:r w:rsidR="00B90672" w:rsidRPr="00357FE1">
        <w:rPr>
          <w:i/>
          <w:spacing w:val="5"/>
        </w:rPr>
        <w:t xml:space="preserve"> </w:t>
      </w:r>
      <w:r w:rsidR="00B90672" w:rsidRPr="00357FE1">
        <w:rPr>
          <w:i/>
        </w:rPr>
        <w:t>p</w:t>
      </w:r>
      <w:r w:rsidR="00B90672" w:rsidRPr="00357FE1">
        <w:rPr>
          <w:i/>
          <w:spacing w:val="-2"/>
        </w:rPr>
        <w:t>r</w:t>
      </w:r>
      <w:r w:rsidR="00B90672" w:rsidRPr="00357FE1">
        <w:rPr>
          <w:i/>
        </w:rPr>
        <w:t>o</w:t>
      </w:r>
      <w:r w:rsidR="00B90672" w:rsidRPr="00357FE1">
        <w:rPr>
          <w:i/>
          <w:spacing w:val="-1"/>
        </w:rPr>
        <w:t>ce</w:t>
      </w:r>
      <w:r w:rsidR="00B90672" w:rsidRPr="00357FE1">
        <w:rPr>
          <w:i/>
        </w:rPr>
        <w:t>s idetë e</w:t>
      </w:r>
      <w:r w:rsidR="00B90672" w:rsidRPr="00357FE1">
        <w:rPr>
          <w:i/>
          <w:spacing w:val="1"/>
        </w:rPr>
        <w:t xml:space="preserve"> </w:t>
      </w:r>
      <w:r w:rsidR="00B90672" w:rsidRPr="00357FE1">
        <w:rPr>
          <w:i/>
          <w:spacing w:val="-2"/>
        </w:rPr>
        <w:t>s</w:t>
      </w:r>
      <w:r w:rsidR="00B90672" w:rsidRPr="00357FE1">
        <w:rPr>
          <w:i/>
        </w:rPr>
        <w:t>h</w:t>
      </w:r>
      <w:r w:rsidR="00B90672" w:rsidRPr="00357FE1">
        <w:rPr>
          <w:i/>
          <w:spacing w:val="-1"/>
        </w:rPr>
        <w:t>k</w:t>
      </w:r>
      <w:r w:rsidR="00B90672" w:rsidRPr="00357FE1">
        <w:rPr>
          <w:i/>
        </w:rPr>
        <w:t>ol</w:t>
      </w:r>
      <w:r w:rsidR="00B90672" w:rsidRPr="00357FE1">
        <w:rPr>
          <w:i/>
          <w:spacing w:val="1"/>
        </w:rPr>
        <w:t>l</w:t>
      </w:r>
      <w:r w:rsidR="00B90672" w:rsidRPr="00357FE1">
        <w:rPr>
          <w:i/>
        </w:rPr>
        <w:t>a</w:t>
      </w:r>
      <w:r w:rsidR="00B90672" w:rsidRPr="00357FE1">
        <w:rPr>
          <w:i/>
          <w:spacing w:val="4"/>
        </w:rPr>
        <w:t>v</w:t>
      </w:r>
      <w:r w:rsidR="00B90672" w:rsidRPr="00357FE1">
        <w:rPr>
          <w:i/>
        </w:rPr>
        <w:t>e</w:t>
      </w:r>
      <w:r w:rsidR="00B90672" w:rsidRPr="00357FE1">
        <w:rPr>
          <w:i/>
          <w:spacing w:val="1"/>
        </w:rPr>
        <w:t xml:space="preserve"> </w:t>
      </w:r>
      <w:r w:rsidR="00B90672" w:rsidRPr="00357FE1">
        <w:rPr>
          <w:i/>
        </w:rPr>
        <w:t>të</w:t>
      </w:r>
      <w:r w:rsidR="00B90672" w:rsidRPr="00357FE1">
        <w:rPr>
          <w:i/>
          <w:spacing w:val="1"/>
        </w:rPr>
        <w:t xml:space="preserve"> </w:t>
      </w:r>
      <w:r w:rsidR="00B90672" w:rsidRPr="00357FE1">
        <w:rPr>
          <w:i/>
        </w:rPr>
        <w:t>nd</w:t>
      </w:r>
      <w:r w:rsidR="00B90672" w:rsidRPr="00357FE1">
        <w:rPr>
          <w:i/>
          <w:spacing w:val="-2"/>
        </w:rPr>
        <w:t>r</w:t>
      </w:r>
      <w:r w:rsidR="00B90672" w:rsidRPr="00357FE1">
        <w:rPr>
          <w:i/>
          <w:spacing w:val="-1"/>
        </w:rPr>
        <w:t>y</w:t>
      </w:r>
      <w:r w:rsidR="00B90672" w:rsidRPr="00357FE1">
        <w:rPr>
          <w:i/>
          <w:spacing w:val="-2"/>
        </w:rPr>
        <w:t>s</w:t>
      </w:r>
      <w:r w:rsidR="00B90672" w:rsidRPr="00357FE1">
        <w:rPr>
          <w:i/>
        </w:rPr>
        <w:t>h</w:t>
      </w:r>
      <w:r w:rsidR="00B90672" w:rsidRPr="00357FE1">
        <w:rPr>
          <w:i/>
          <w:spacing w:val="4"/>
        </w:rPr>
        <w:t>m</w:t>
      </w:r>
      <w:r w:rsidR="00B90672" w:rsidRPr="00357FE1">
        <w:rPr>
          <w:i/>
        </w:rPr>
        <w:t>e</w:t>
      </w:r>
      <w:r w:rsidR="00B90672" w:rsidRPr="00357FE1">
        <w:rPr>
          <w:i/>
          <w:spacing w:val="2"/>
        </w:rPr>
        <w:t xml:space="preserve"> </w:t>
      </w:r>
      <w:r w:rsidR="00B90672" w:rsidRPr="00357FE1">
        <w:rPr>
          <w:i/>
        </w:rPr>
        <w:t>të m</w:t>
      </w:r>
      <w:r w:rsidR="00B90672" w:rsidRPr="00357FE1">
        <w:rPr>
          <w:i/>
          <w:spacing w:val="-1"/>
        </w:rPr>
        <w:t>e</w:t>
      </w:r>
      <w:r w:rsidR="00B90672" w:rsidRPr="00357FE1">
        <w:rPr>
          <w:i/>
        </w:rPr>
        <w:t>ndimi</w:t>
      </w:r>
      <w:r w:rsidR="00B8501C" w:rsidRPr="00357FE1">
        <w:rPr>
          <w:i/>
        </w:rPr>
        <w:t>.</w:t>
      </w:r>
      <w:r w:rsidR="00B90672" w:rsidRPr="00357FE1">
        <w:rPr>
          <w:rStyle w:val="FootnoteReference"/>
          <w:i/>
        </w:rPr>
        <w:footnoteReference w:id="231"/>
      </w:r>
    </w:p>
    <w:p w:rsidR="00B90672" w:rsidRPr="00357FE1" w:rsidRDefault="00F5415C" w:rsidP="00BF4962">
      <w:pPr>
        <w:spacing w:line="276" w:lineRule="auto"/>
        <w:ind w:right="4" w:firstLine="540"/>
        <w:jc w:val="both"/>
      </w:pPr>
      <w:r w:rsidRPr="00357FE1">
        <w:rPr>
          <w:spacing w:val="-3"/>
        </w:rPr>
        <w:t>Reformat,</w:t>
      </w:r>
      <w:r w:rsidR="00B8501C" w:rsidRPr="00357FE1">
        <w:rPr>
          <w:spacing w:val="-3"/>
        </w:rPr>
        <w:t xml:space="preserve"> </w:t>
      </w:r>
      <w:r w:rsidRPr="00357FE1">
        <w:rPr>
          <w:spacing w:val="-3"/>
        </w:rPr>
        <w:t>f</w:t>
      </w:r>
      <w:r w:rsidR="00B90672" w:rsidRPr="00357FE1">
        <w:t>i</w:t>
      </w:r>
      <w:r w:rsidR="00B90672" w:rsidRPr="00357FE1">
        <w:rPr>
          <w:spacing w:val="1"/>
        </w:rPr>
        <w:t>l</w:t>
      </w:r>
      <w:r w:rsidR="00B90672" w:rsidRPr="00357FE1">
        <w:t>l</w:t>
      </w:r>
      <w:r w:rsidR="00B90672" w:rsidRPr="00357FE1">
        <w:rPr>
          <w:spacing w:val="1"/>
        </w:rPr>
        <w:t>i</w:t>
      </w:r>
      <w:r w:rsidR="00B90672" w:rsidRPr="00357FE1">
        <w:t>mi</w:t>
      </w:r>
      <w:r w:rsidR="00B90672" w:rsidRPr="00357FE1">
        <w:rPr>
          <w:spacing w:val="-2"/>
        </w:rPr>
        <w:t>s</w:t>
      </w:r>
      <w:r w:rsidR="00B90672" w:rsidRPr="00357FE1">
        <w:t>ht,</w:t>
      </w:r>
      <w:r w:rsidR="00B90672" w:rsidRPr="00357FE1">
        <w:rPr>
          <w:spacing w:val="4"/>
        </w:rPr>
        <w:t xml:space="preserve"> </w:t>
      </w:r>
      <w:r w:rsidR="002E1FD3" w:rsidRPr="00357FE1">
        <w:rPr>
          <w:spacing w:val="4"/>
        </w:rPr>
        <w:t>duhet nisur</w:t>
      </w:r>
      <w:r w:rsidR="0050282C" w:rsidRPr="00357FE1">
        <w:rPr>
          <w:spacing w:val="4"/>
        </w:rPr>
        <w:t xml:space="preserve"> </w:t>
      </w:r>
      <w:r w:rsidR="002E1FD3" w:rsidRPr="00357FE1">
        <w:rPr>
          <w:spacing w:val="4"/>
        </w:rPr>
        <w:t xml:space="preserve">nga shembujt e sistemeve arsimore </w:t>
      </w:r>
      <w:r w:rsidRPr="00357FE1">
        <w:rPr>
          <w:spacing w:val="4"/>
        </w:rPr>
        <w:t>m</w:t>
      </w:r>
      <w:r w:rsidR="002E1FD3" w:rsidRPr="00357FE1">
        <w:rPr>
          <w:spacing w:val="4"/>
        </w:rPr>
        <w:t>e tradit</w:t>
      </w:r>
      <w:r w:rsidR="00616F4B" w:rsidRPr="00357FE1">
        <w:rPr>
          <w:spacing w:val="4"/>
        </w:rPr>
        <w:t>ë</w:t>
      </w:r>
      <w:r w:rsidR="002E1FD3" w:rsidRPr="00357FE1">
        <w:rPr>
          <w:spacing w:val="4"/>
        </w:rPr>
        <w:t>.</w:t>
      </w:r>
      <w:r w:rsidR="00B8501C" w:rsidRPr="00357FE1">
        <w:rPr>
          <w:spacing w:val="4"/>
        </w:rPr>
        <w:t xml:space="preserve"> </w:t>
      </w:r>
      <w:r w:rsidR="002E1FD3" w:rsidRPr="00357FE1">
        <w:rPr>
          <w:spacing w:val="4"/>
        </w:rPr>
        <w:t>N</w:t>
      </w:r>
      <w:r w:rsidR="00B90672" w:rsidRPr="00357FE1">
        <w:t>ë</w:t>
      </w:r>
      <w:r w:rsidR="00B90672" w:rsidRPr="00357FE1">
        <w:rPr>
          <w:spacing w:val="1"/>
        </w:rPr>
        <w:t xml:space="preserve"> </w:t>
      </w:r>
      <w:r w:rsidR="00B90672" w:rsidRPr="00357FE1">
        <w:rPr>
          <w:spacing w:val="-1"/>
        </w:rPr>
        <w:t>v</w:t>
      </w:r>
      <w:r w:rsidR="00B90672" w:rsidRPr="00357FE1">
        <w:t>i</w:t>
      </w:r>
      <w:r w:rsidR="00B90672" w:rsidRPr="00357FE1">
        <w:rPr>
          <w:spacing w:val="1"/>
        </w:rPr>
        <w:t>t</w:t>
      </w:r>
      <w:r w:rsidR="00B90672" w:rsidRPr="00357FE1">
        <w:rPr>
          <w:spacing w:val="-1"/>
        </w:rPr>
        <w:t>e</w:t>
      </w:r>
      <w:r w:rsidR="00B90672" w:rsidRPr="00357FE1">
        <w:t>t</w:t>
      </w:r>
      <w:r w:rsidR="00B90672" w:rsidRPr="00357FE1">
        <w:rPr>
          <w:spacing w:val="2"/>
        </w:rPr>
        <w:t xml:space="preserve"> </w:t>
      </w:r>
      <w:r w:rsidR="00B8501C" w:rsidRPr="00357FE1">
        <w:rPr>
          <w:spacing w:val="2"/>
        </w:rPr>
        <w:t>’</w:t>
      </w:r>
      <w:r w:rsidR="00B90672" w:rsidRPr="00357FE1">
        <w:t>80</w:t>
      </w:r>
      <w:r w:rsidR="00B8501C" w:rsidRPr="00357FE1">
        <w:t xml:space="preserve"> </w:t>
      </w:r>
      <w:r w:rsidR="00B90672" w:rsidRPr="00357FE1">
        <w:rPr>
          <w:spacing w:val="-2"/>
        </w:rPr>
        <w:t>r</w:t>
      </w:r>
      <w:r w:rsidR="00B90672" w:rsidRPr="00357FE1">
        <w:rPr>
          <w:spacing w:val="-1"/>
        </w:rPr>
        <w:t>e</w:t>
      </w:r>
      <w:r w:rsidR="00B90672" w:rsidRPr="00357FE1">
        <w:rPr>
          <w:spacing w:val="5"/>
        </w:rPr>
        <w:t>f</w:t>
      </w:r>
      <w:r w:rsidR="00B90672" w:rsidRPr="00357FE1">
        <w:t>o</w:t>
      </w:r>
      <w:r w:rsidR="00B90672" w:rsidRPr="00357FE1">
        <w:rPr>
          <w:spacing w:val="-2"/>
        </w:rPr>
        <w:t>r</w:t>
      </w:r>
      <w:r w:rsidR="00B90672" w:rsidRPr="00357FE1">
        <w:t>mat</w:t>
      </w:r>
      <w:r w:rsidR="00B90672" w:rsidRPr="00357FE1">
        <w:rPr>
          <w:spacing w:val="3"/>
        </w:rPr>
        <w:t xml:space="preserve"> </w:t>
      </w:r>
      <w:r w:rsidR="00B90672" w:rsidRPr="00357FE1">
        <w:t>u</w:t>
      </w:r>
      <w:r w:rsidR="00B90672" w:rsidRPr="00357FE1">
        <w:rPr>
          <w:spacing w:val="2"/>
        </w:rPr>
        <w:t xml:space="preserve"> </w:t>
      </w:r>
      <w:r w:rsidR="00B90672" w:rsidRPr="00357FE1">
        <w:t>l</w:t>
      </w:r>
      <w:r w:rsidR="00B90672" w:rsidRPr="00357FE1">
        <w:rPr>
          <w:spacing w:val="1"/>
        </w:rPr>
        <w:t>i</w:t>
      </w:r>
      <w:r w:rsidR="00B90672" w:rsidRPr="00357FE1">
        <w:t>dh</w:t>
      </w:r>
      <w:r w:rsidR="00B90672" w:rsidRPr="00357FE1">
        <w:rPr>
          <w:spacing w:val="-1"/>
        </w:rPr>
        <w:t>ë</w:t>
      </w:r>
      <w:r w:rsidR="00B90672" w:rsidRPr="00357FE1">
        <w:t>n</w:t>
      </w:r>
      <w:r w:rsidR="00B90672" w:rsidRPr="00357FE1">
        <w:rPr>
          <w:spacing w:val="6"/>
        </w:rPr>
        <w:t xml:space="preserve"> </w:t>
      </w:r>
      <w:r w:rsidR="00B90672" w:rsidRPr="00357FE1">
        <w:t xml:space="preserve">me </w:t>
      </w:r>
      <w:r w:rsidR="00B90672" w:rsidRPr="00357FE1">
        <w:rPr>
          <w:spacing w:val="4"/>
        </w:rPr>
        <w:t>ç</w:t>
      </w:r>
      <w:r w:rsidR="00B90672" w:rsidRPr="00357FE1">
        <w:rPr>
          <w:spacing w:val="-1"/>
        </w:rPr>
        <w:t>ë</w:t>
      </w:r>
      <w:r w:rsidR="00B90672" w:rsidRPr="00357FE1">
        <w:rPr>
          <w:spacing w:val="-2"/>
        </w:rPr>
        <w:t>s</w:t>
      </w:r>
      <w:r w:rsidR="00B90672" w:rsidRPr="00357FE1">
        <w:t>h</w:t>
      </w:r>
      <w:r w:rsidR="00B90672" w:rsidRPr="00357FE1">
        <w:rPr>
          <w:spacing w:val="5"/>
        </w:rPr>
        <w:t>t</w:t>
      </w:r>
      <w:r w:rsidR="00B90672" w:rsidRPr="00357FE1">
        <w:t>jen</w:t>
      </w:r>
      <w:r w:rsidR="00B90672" w:rsidRPr="00357FE1">
        <w:rPr>
          <w:spacing w:val="1"/>
        </w:rPr>
        <w:t xml:space="preserve"> </w:t>
      </w:r>
      <w:r w:rsidR="00B90672" w:rsidRPr="00357FE1">
        <w:t>pol</w:t>
      </w:r>
      <w:r w:rsidR="00B90672" w:rsidRPr="00357FE1">
        <w:rPr>
          <w:spacing w:val="1"/>
        </w:rPr>
        <w:t>i</w:t>
      </w:r>
      <w:r w:rsidR="00B90672" w:rsidRPr="00357FE1">
        <w:t>t</w:t>
      </w:r>
      <w:r w:rsidR="00B90672" w:rsidRPr="00357FE1">
        <w:rPr>
          <w:spacing w:val="1"/>
        </w:rPr>
        <w:t>i</w:t>
      </w:r>
      <w:r w:rsidR="00B90672" w:rsidRPr="00357FE1">
        <w:rPr>
          <w:spacing w:val="-1"/>
        </w:rPr>
        <w:t>k</w:t>
      </w:r>
      <w:r w:rsidR="00B90672" w:rsidRPr="00357FE1">
        <w:t>e</w:t>
      </w:r>
      <w:r w:rsidR="00B90672" w:rsidRPr="00357FE1">
        <w:rPr>
          <w:spacing w:val="5"/>
        </w:rPr>
        <w:t xml:space="preserve"> </w:t>
      </w:r>
      <w:r w:rsidR="00B90672" w:rsidRPr="00357FE1">
        <w:t>të</w:t>
      </w:r>
      <w:r w:rsidR="00B90672" w:rsidRPr="00357FE1">
        <w:rPr>
          <w:spacing w:val="1"/>
        </w:rPr>
        <w:t xml:space="preserve"> </w:t>
      </w:r>
      <w:r w:rsidR="00B90672" w:rsidRPr="00357FE1">
        <w:t>pj</w:t>
      </w:r>
      <w:r w:rsidR="00B90672" w:rsidRPr="00357FE1">
        <w:rPr>
          <w:spacing w:val="4"/>
        </w:rPr>
        <w:t>e</w:t>
      </w:r>
      <w:r w:rsidR="00B90672" w:rsidRPr="00357FE1">
        <w:rPr>
          <w:spacing w:val="-2"/>
        </w:rPr>
        <w:t>s</w:t>
      </w:r>
      <w:r w:rsidR="00B90672" w:rsidRPr="00357FE1">
        <w:rPr>
          <w:spacing w:val="-1"/>
        </w:rPr>
        <w:t>ë</w:t>
      </w:r>
      <w:r w:rsidR="00B90672" w:rsidRPr="00357FE1">
        <w:rPr>
          <w:spacing w:val="5"/>
        </w:rPr>
        <w:t>m</w:t>
      </w:r>
      <w:r w:rsidR="00B90672" w:rsidRPr="00357FE1">
        <w:t>a</w:t>
      </w:r>
      <w:r w:rsidR="00B90672" w:rsidRPr="00357FE1">
        <w:rPr>
          <w:spacing w:val="-2"/>
        </w:rPr>
        <w:t>rr</w:t>
      </w:r>
      <w:r w:rsidR="00B90672" w:rsidRPr="00357FE1">
        <w:t>jes</w:t>
      </w:r>
      <w:r w:rsidR="00B90672" w:rsidRPr="00357FE1">
        <w:rPr>
          <w:spacing w:val="4"/>
        </w:rPr>
        <w:t xml:space="preserve"> </w:t>
      </w:r>
      <w:r w:rsidR="00B90672" w:rsidRPr="00357FE1">
        <w:t>d</w:t>
      </w:r>
      <w:r w:rsidR="00B90672" w:rsidRPr="00357FE1">
        <w:rPr>
          <w:spacing w:val="-1"/>
        </w:rPr>
        <w:t>e</w:t>
      </w:r>
      <w:r w:rsidR="00B90672" w:rsidRPr="00357FE1">
        <w:rPr>
          <w:spacing w:val="5"/>
        </w:rPr>
        <w:t>m</w:t>
      </w:r>
      <w:r w:rsidR="00B90672" w:rsidRPr="00357FE1">
        <w:t>ok</w:t>
      </w:r>
      <w:r w:rsidR="00B90672" w:rsidRPr="00357FE1">
        <w:rPr>
          <w:spacing w:val="-2"/>
        </w:rPr>
        <w:t>r</w:t>
      </w:r>
      <w:r w:rsidR="00B90672" w:rsidRPr="00357FE1">
        <w:t>at</w:t>
      </w:r>
      <w:r w:rsidR="00B90672" w:rsidRPr="00357FE1">
        <w:rPr>
          <w:spacing w:val="1"/>
        </w:rPr>
        <w:t>i</w:t>
      </w:r>
      <w:r w:rsidR="00B90672" w:rsidRPr="00357FE1">
        <w:t>ke</w:t>
      </w:r>
      <w:r w:rsidR="00B90672" w:rsidRPr="00357FE1">
        <w:rPr>
          <w:b/>
        </w:rPr>
        <w:t xml:space="preserve"> </w:t>
      </w:r>
      <w:r w:rsidR="00B90672" w:rsidRPr="00357FE1">
        <w:t>dhe</w:t>
      </w:r>
      <w:r w:rsidR="00B90672" w:rsidRPr="00357FE1">
        <w:rPr>
          <w:spacing w:val="2"/>
        </w:rPr>
        <w:t xml:space="preserve"> </w:t>
      </w:r>
      <w:r w:rsidR="00B90672" w:rsidRPr="00357FE1">
        <w:t>the</w:t>
      </w:r>
      <w:r w:rsidR="00B90672" w:rsidRPr="00357FE1">
        <w:rPr>
          <w:spacing w:val="-1"/>
        </w:rPr>
        <w:t>k</w:t>
      </w:r>
      <w:r w:rsidR="00B90672" w:rsidRPr="00357FE1">
        <w:rPr>
          <w:spacing w:val="-2"/>
        </w:rPr>
        <w:t>s</w:t>
      </w:r>
      <w:r w:rsidR="00B90672" w:rsidRPr="00357FE1">
        <w:t>uan</w:t>
      </w:r>
      <w:r w:rsidR="00B90672" w:rsidRPr="00357FE1">
        <w:rPr>
          <w:spacing w:val="3"/>
        </w:rPr>
        <w:t xml:space="preserve"> </w:t>
      </w:r>
      <w:r w:rsidR="00B90672" w:rsidRPr="00357FE1">
        <w:t>n</w:t>
      </w:r>
      <w:r w:rsidR="00B90672" w:rsidRPr="00357FE1">
        <w:rPr>
          <w:spacing w:val="-1"/>
        </w:rPr>
        <w:t>ev</w:t>
      </w:r>
      <w:r w:rsidR="00B90672" w:rsidRPr="00357FE1">
        <w:t>ojën</w:t>
      </w:r>
      <w:r w:rsidR="00B90672" w:rsidRPr="00357FE1">
        <w:rPr>
          <w:spacing w:val="2"/>
        </w:rPr>
        <w:t xml:space="preserve"> </w:t>
      </w:r>
      <w:r w:rsidR="00B90672" w:rsidRPr="00357FE1">
        <w:t>p</w:t>
      </w:r>
      <w:r w:rsidR="00B90672" w:rsidRPr="00357FE1">
        <w:rPr>
          <w:spacing w:val="-1"/>
        </w:rPr>
        <w:t>ë</w:t>
      </w:r>
      <w:r w:rsidR="00B90672" w:rsidRPr="00357FE1">
        <w:t>r më</w:t>
      </w:r>
      <w:r w:rsidR="00B90672" w:rsidRPr="00357FE1">
        <w:rPr>
          <w:spacing w:val="1"/>
        </w:rPr>
        <w:t xml:space="preserve"> </w:t>
      </w:r>
      <w:r w:rsidR="00B90672" w:rsidRPr="00357FE1">
        <w:rPr>
          <w:spacing w:val="-2"/>
        </w:rPr>
        <w:t>s</w:t>
      </w:r>
      <w:r w:rsidR="00B90672" w:rsidRPr="00357FE1">
        <w:t>humë</w:t>
      </w:r>
      <w:r w:rsidR="00B90672" w:rsidRPr="00357FE1">
        <w:rPr>
          <w:spacing w:val="1"/>
        </w:rPr>
        <w:t xml:space="preserve"> </w:t>
      </w:r>
      <w:r w:rsidR="00B90672" w:rsidRPr="00357FE1">
        <w:t>hapje</w:t>
      </w:r>
      <w:r w:rsidR="00B90672" w:rsidRPr="00357FE1">
        <w:rPr>
          <w:spacing w:val="2"/>
        </w:rPr>
        <w:t xml:space="preserve"> </w:t>
      </w:r>
      <w:r w:rsidR="00B90672" w:rsidRPr="00357FE1">
        <w:t>të</w:t>
      </w:r>
      <w:r w:rsidR="00B90672" w:rsidRPr="00357FE1">
        <w:rPr>
          <w:spacing w:val="2"/>
        </w:rPr>
        <w:t xml:space="preserve"> </w:t>
      </w:r>
      <w:r w:rsidR="00B90672" w:rsidRPr="00357FE1">
        <w:rPr>
          <w:spacing w:val="-2"/>
        </w:rPr>
        <w:t>s</w:t>
      </w:r>
      <w:r w:rsidR="00B90672" w:rsidRPr="00357FE1">
        <w:t>h</w:t>
      </w:r>
      <w:r w:rsidR="00B90672" w:rsidRPr="00357FE1">
        <w:rPr>
          <w:spacing w:val="-1"/>
        </w:rPr>
        <w:t>k</w:t>
      </w:r>
      <w:r w:rsidR="00B90672" w:rsidRPr="00357FE1">
        <w:rPr>
          <w:spacing w:val="5"/>
        </w:rPr>
        <w:t>o</w:t>
      </w:r>
      <w:r w:rsidR="00B90672" w:rsidRPr="00357FE1">
        <w:t>l</w:t>
      </w:r>
      <w:r w:rsidR="00B90672" w:rsidRPr="00357FE1">
        <w:rPr>
          <w:spacing w:val="1"/>
        </w:rPr>
        <w:t>l</w:t>
      </w:r>
      <w:r w:rsidR="00B90672" w:rsidRPr="00357FE1">
        <w:t>a</w:t>
      </w:r>
      <w:r w:rsidR="00B90672" w:rsidRPr="00357FE1">
        <w:rPr>
          <w:spacing w:val="-1"/>
        </w:rPr>
        <w:t>v</w:t>
      </w:r>
      <w:r w:rsidR="00B90672" w:rsidRPr="00357FE1">
        <w:t>e</w:t>
      </w:r>
      <w:r w:rsidR="00B90672" w:rsidRPr="00357FE1">
        <w:rPr>
          <w:spacing w:val="2"/>
        </w:rPr>
        <w:t xml:space="preserve"> </w:t>
      </w:r>
      <w:r w:rsidR="00B90672" w:rsidRPr="00357FE1">
        <w:t>nd</w:t>
      </w:r>
      <w:r w:rsidR="00B90672" w:rsidRPr="00357FE1">
        <w:rPr>
          <w:spacing w:val="4"/>
        </w:rPr>
        <w:t>a</w:t>
      </w:r>
      <w:r w:rsidR="00B90672" w:rsidRPr="00357FE1">
        <w:t>j</w:t>
      </w:r>
      <w:r w:rsidR="00B90672" w:rsidRPr="00357FE1">
        <w:rPr>
          <w:spacing w:val="3"/>
        </w:rPr>
        <w:t xml:space="preserve"> </w:t>
      </w:r>
      <w:r w:rsidR="00B90672" w:rsidRPr="00357FE1">
        <w:rPr>
          <w:spacing w:val="-1"/>
        </w:rPr>
        <w:t>k</w:t>
      </w:r>
      <w:r w:rsidR="00B90672" w:rsidRPr="00357FE1">
        <w:t>omunitet</w:t>
      </w:r>
      <w:r w:rsidR="00B90672" w:rsidRPr="00357FE1">
        <w:rPr>
          <w:spacing w:val="-1"/>
        </w:rPr>
        <w:t>ev</w:t>
      </w:r>
      <w:r w:rsidR="00B90672" w:rsidRPr="00357FE1">
        <w:t>e</w:t>
      </w:r>
      <w:r w:rsidR="00B90672" w:rsidRPr="00357FE1">
        <w:rPr>
          <w:spacing w:val="2"/>
        </w:rPr>
        <w:t xml:space="preserve"> </w:t>
      </w:r>
      <w:r w:rsidR="00B90672" w:rsidRPr="00357FE1">
        <w:t>të</w:t>
      </w:r>
      <w:r w:rsidR="00B90672" w:rsidRPr="00357FE1">
        <w:rPr>
          <w:spacing w:val="2"/>
        </w:rPr>
        <w:t xml:space="preserve"> </w:t>
      </w:r>
      <w:r w:rsidR="00B90672" w:rsidRPr="00357FE1">
        <w:t>ty</w:t>
      </w:r>
      <w:r w:rsidR="00B90672" w:rsidRPr="00357FE1">
        <w:rPr>
          <w:spacing w:val="-3"/>
        </w:rPr>
        <w:t>r</w:t>
      </w:r>
      <w:r w:rsidR="00B90672" w:rsidRPr="00357FE1">
        <w:t>e</w:t>
      </w:r>
      <w:r w:rsidR="00B90672" w:rsidRPr="00357FE1">
        <w:rPr>
          <w:spacing w:val="2"/>
        </w:rPr>
        <w:t xml:space="preserve"> </w:t>
      </w:r>
      <w:r w:rsidR="00B90672" w:rsidRPr="00357FE1">
        <w:rPr>
          <w:spacing w:val="-1"/>
        </w:rPr>
        <w:t>ve</w:t>
      </w:r>
      <w:r w:rsidR="00B90672" w:rsidRPr="00357FE1">
        <w:t>ndo</w:t>
      </w:r>
      <w:r w:rsidR="00B90672" w:rsidRPr="00357FE1">
        <w:rPr>
          <w:spacing w:val="-2"/>
        </w:rPr>
        <w:t>r</w:t>
      </w:r>
      <w:r w:rsidR="00B90672" w:rsidRPr="00357FE1">
        <w:rPr>
          <w:spacing w:val="-1"/>
        </w:rPr>
        <w:t>e</w:t>
      </w:r>
      <w:r w:rsidR="00B90672" w:rsidRPr="00357FE1">
        <w:t xml:space="preserve">. </w:t>
      </w:r>
      <w:r w:rsidR="00B8501C" w:rsidRPr="00357FE1">
        <w:t xml:space="preserve"> </w:t>
      </w:r>
      <w:r w:rsidR="00616F4B" w:rsidRPr="00357FE1">
        <w:t>Ë</w:t>
      </w:r>
      <w:r w:rsidR="002E1FD3" w:rsidRPr="00357FE1">
        <w:t>sht</w:t>
      </w:r>
      <w:r w:rsidR="00616F4B" w:rsidRPr="00357FE1">
        <w:t>ë</w:t>
      </w:r>
      <w:r w:rsidR="00B90672" w:rsidRPr="00357FE1">
        <w:rPr>
          <w:spacing w:val="4"/>
        </w:rPr>
        <w:t xml:space="preserve"> </w:t>
      </w:r>
      <w:r w:rsidR="00B90672" w:rsidRPr="00357FE1">
        <w:rPr>
          <w:spacing w:val="-2"/>
        </w:rPr>
        <w:t>s</w:t>
      </w:r>
      <w:r w:rsidR="00B90672" w:rsidRPr="00357FE1">
        <w:t>h</w:t>
      </w:r>
      <w:r w:rsidR="00B90672" w:rsidRPr="00357FE1">
        <w:rPr>
          <w:spacing w:val="-1"/>
        </w:rPr>
        <w:t>e</w:t>
      </w:r>
      <w:r w:rsidR="00B90672" w:rsidRPr="00357FE1">
        <w:t>mbull,</w:t>
      </w:r>
      <w:r w:rsidR="00B90672" w:rsidRPr="00357FE1">
        <w:rPr>
          <w:spacing w:val="5"/>
        </w:rPr>
        <w:t xml:space="preserve"> </w:t>
      </w:r>
      <w:r w:rsidR="002E1FD3" w:rsidRPr="00357FE1">
        <w:rPr>
          <w:spacing w:val="5"/>
        </w:rPr>
        <w:t xml:space="preserve">se </w:t>
      </w:r>
      <w:r w:rsidR="00B90672" w:rsidRPr="00357FE1">
        <w:t>në</w:t>
      </w:r>
      <w:r w:rsidR="00B90672" w:rsidRPr="00357FE1">
        <w:rPr>
          <w:spacing w:val="6"/>
        </w:rPr>
        <w:t xml:space="preserve"> </w:t>
      </w:r>
      <w:r w:rsidR="00B90672" w:rsidRPr="00357FE1">
        <w:t>Spanjë,</w:t>
      </w:r>
      <w:r w:rsidR="00B90672" w:rsidRPr="00357FE1">
        <w:rPr>
          <w:spacing w:val="4"/>
        </w:rPr>
        <w:t xml:space="preserve"> </w:t>
      </w:r>
      <w:r w:rsidR="00B90672" w:rsidRPr="00357FE1">
        <w:t>në</w:t>
      </w:r>
      <w:r w:rsidR="00B90672" w:rsidRPr="00357FE1">
        <w:rPr>
          <w:spacing w:val="1"/>
        </w:rPr>
        <w:t xml:space="preserve"> </w:t>
      </w:r>
      <w:r w:rsidR="00B90672" w:rsidRPr="00357FE1">
        <w:rPr>
          <w:spacing w:val="5"/>
        </w:rPr>
        <w:t>f</w:t>
      </w:r>
      <w:r w:rsidR="00B90672" w:rsidRPr="00357FE1">
        <w:rPr>
          <w:spacing w:val="-2"/>
        </w:rPr>
        <w:t>r</w:t>
      </w:r>
      <w:r w:rsidR="00B90672" w:rsidRPr="00357FE1">
        <w:rPr>
          <w:spacing w:val="-1"/>
        </w:rPr>
        <w:t>y</w:t>
      </w:r>
      <w:r w:rsidR="00B90672" w:rsidRPr="00357FE1">
        <w:t>m</w:t>
      </w:r>
      <w:r w:rsidR="00B90672" w:rsidRPr="00357FE1">
        <w:rPr>
          <w:spacing w:val="-1"/>
        </w:rPr>
        <w:t>ë</w:t>
      </w:r>
      <w:r w:rsidR="00B90672" w:rsidRPr="00357FE1">
        <w:t>n</w:t>
      </w:r>
      <w:r w:rsidR="00B90672" w:rsidRPr="00357FE1">
        <w:rPr>
          <w:spacing w:val="7"/>
        </w:rPr>
        <w:t xml:space="preserve"> </w:t>
      </w:r>
      <w:r w:rsidR="00B90672" w:rsidRPr="00357FE1">
        <w:t>e</w:t>
      </w:r>
      <w:r w:rsidR="00B90672" w:rsidRPr="00357FE1">
        <w:rPr>
          <w:spacing w:val="6"/>
        </w:rPr>
        <w:t xml:space="preserve"> </w:t>
      </w:r>
      <w:r w:rsidR="00B90672" w:rsidRPr="00357FE1">
        <w:rPr>
          <w:spacing w:val="-2"/>
        </w:rPr>
        <w:t>K</w:t>
      </w:r>
      <w:r w:rsidR="00B90672" w:rsidRPr="00357FE1">
        <w:t>u</w:t>
      </w:r>
      <w:r w:rsidR="00B90672" w:rsidRPr="00357FE1">
        <w:rPr>
          <w:spacing w:val="-2"/>
        </w:rPr>
        <w:t>s</w:t>
      </w:r>
      <w:r w:rsidR="00B90672" w:rsidRPr="00357FE1">
        <w:t>htetut</w:t>
      </w:r>
      <w:r w:rsidR="00B90672" w:rsidRPr="00357FE1">
        <w:rPr>
          <w:spacing w:val="4"/>
        </w:rPr>
        <w:t>ë</w:t>
      </w:r>
      <w:r w:rsidR="00B90672" w:rsidRPr="00357FE1">
        <w:rPr>
          <w:spacing w:val="-2"/>
        </w:rPr>
        <w:t>s</w:t>
      </w:r>
      <w:r w:rsidR="00B90672" w:rsidRPr="00357FE1">
        <w:rPr>
          <w:i/>
        </w:rPr>
        <w:t>,</w:t>
      </w:r>
      <w:r w:rsidR="00B90672" w:rsidRPr="00357FE1">
        <w:rPr>
          <w:i/>
          <w:spacing w:val="4"/>
        </w:rPr>
        <w:t xml:space="preserve"> </w:t>
      </w:r>
      <w:r w:rsidR="00B90672" w:rsidRPr="00357FE1">
        <w:rPr>
          <w:spacing w:val="1"/>
        </w:rPr>
        <w:t>L</w:t>
      </w:r>
      <w:r w:rsidR="00B90672" w:rsidRPr="00357FE1">
        <w:t>O</w:t>
      </w:r>
      <w:r w:rsidR="00B90672" w:rsidRPr="00357FE1">
        <w:rPr>
          <w:spacing w:val="-1"/>
        </w:rPr>
        <w:t>D</w:t>
      </w:r>
      <w:r w:rsidR="00B90672" w:rsidRPr="00357FE1">
        <w:t>E</w:t>
      </w:r>
      <w:r w:rsidR="00B90672" w:rsidRPr="00357FE1">
        <w:rPr>
          <w:spacing w:val="10"/>
        </w:rPr>
        <w:t xml:space="preserve"> </w:t>
      </w:r>
      <w:r w:rsidR="00B90672" w:rsidRPr="00357FE1">
        <w:rPr>
          <w:spacing w:val="-3"/>
        </w:rPr>
        <w:t>(</w:t>
      </w:r>
      <w:r w:rsidR="00B90672" w:rsidRPr="00357FE1">
        <w:t>l</w:t>
      </w:r>
      <w:r w:rsidR="00B90672" w:rsidRPr="00357FE1">
        <w:rPr>
          <w:spacing w:val="1"/>
        </w:rPr>
        <w:t>i</w:t>
      </w:r>
      <w:r w:rsidR="00B90672" w:rsidRPr="00357FE1">
        <w:t>gji</w:t>
      </w:r>
      <w:r w:rsidR="00B90672" w:rsidRPr="00357FE1">
        <w:rPr>
          <w:spacing w:val="3"/>
        </w:rPr>
        <w:t xml:space="preserve"> </w:t>
      </w:r>
      <w:r w:rsidR="00B90672" w:rsidRPr="00357FE1">
        <w:rPr>
          <w:spacing w:val="6"/>
        </w:rPr>
        <w:t>o</w:t>
      </w:r>
      <w:r w:rsidR="00B90672" w:rsidRPr="00357FE1">
        <w:rPr>
          <w:spacing w:val="-2"/>
        </w:rPr>
        <w:t>r</w:t>
      </w:r>
      <w:r w:rsidR="00B90672" w:rsidRPr="00357FE1">
        <w:t>ganik</w:t>
      </w:r>
      <w:r w:rsidR="00B90672" w:rsidRPr="00357FE1">
        <w:rPr>
          <w:spacing w:val="1"/>
        </w:rPr>
        <w:t xml:space="preserve"> </w:t>
      </w:r>
      <w:r w:rsidR="00B90672" w:rsidRPr="00357FE1">
        <w:t>p</w:t>
      </w:r>
      <w:r w:rsidR="00B90672" w:rsidRPr="00357FE1">
        <w:rPr>
          <w:spacing w:val="4"/>
        </w:rPr>
        <w:t>ë</w:t>
      </w:r>
      <w:r w:rsidR="00B90672" w:rsidRPr="00357FE1">
        <w:t>r të</w:t>
      </w:r>
      <w:r w:rsidR="00B90672" w:rsidRPr="00357FE1">
        <w:rPr>
          <w:spacing w:val="6"/>
        </w:rPr>
        <w:t xml:space="preserve"> </w:t>
      </w:r>
      <w:r w:rsidR="00B90672" w:rsidRPr="00357FE1">
        <w:t>d</w:t>
      </w:r>
      <w:r w:rsidR="00B90672" w:rsidRPr="00357FE1">
        <w:rPr>
          <w:spacing w:val="-2"/>
        </w:rPr>
        <w:t>r</w:t>
      </w:r>
      <w:r w:rsidR="00B90672" w:rsidRPr="00357FE1">
        <w:rPr>
          <w:spacing w:val="-1"/>
        </w:rPr>
        <w:t>e</w:t>
      </w:r>
      <w:r w:rsidR="00B90672" w:rsidRPr="00357FE1">
        <w:t>j</w:t>
      </w:r>
      <w:r w:rsidR="00B90672" w:rsidRPr="00357FE1">
        <w:rPr>
          <w:spacing w:val="1"/>
        </w:rPr>
        <w:t>t</w:t>
      </w:r>
      <w:r w:rsidR="00B90672" w:rsidRPr="00357FE1">
        <w:rPr>
          <w:spacing w:val="-1"/>
        </w:rPr>
        <w:t>ë</w:t>
      </w:r>
      <w:r w:rsidR="00B90672" w:rsidRPr="00357FE1">
        <w:t>n</w:t>
      </w:r>
      <w:r w:rsidR="00B90672" w:rsidRPr="00357FE1">
        <w:rPr>
          <w:spacing w:val="11"/>
        </w:rPr>
        <w:t xml:space="preserve"> </w:t>
      </w:r>
      <w:r w:rsidR="00B90672" w:rsidRPr="00357FE1">
        <w:t>e a</w:t>
      </w:r>
      <w:r w:rsidR="00B90672" w:rsidRPr="00357FE1">
        <w:rPr>
          <w:spacing w:val="-2"/>
        </w:rPr>
        <w:t>rs</w:t>
      </w:r>
      <w:r w:rsidR="00B90672" w:rsidRPr="00357FE1">
        <w:t>imi</w:t>
      </w:r>
      <w:r w:rsidR="00B90672" w:rsidRPr="00357FE1">
        <w:rPr>
          <w:spacing w:val="1"/>
        </w:rPr>
        <w:t>t</w:t>
      </w:r>
      <w:r w:rsidR="00B90672" w:rsidRPr="00357FE1">
        <w:t>)</w:t>
      </w:r>
      <w:r w:rsidR="00B90672" w:rsidRPr="00357FE1">
        <w:rPr>
          <w:spacing w:val="4"/>
        </w:rPr>
        <w:t xml:space="preserve"> </w:t>
      </w:r>
      <w:r w:rsidR="00B90672" w:rsidRPr="00357FE1">
        <w:t>e</w:t>
      </w:r>
      <w:r w:rsidR="00B90672" w:rsidRPr="00357FE1">
        <w:rPr>
          <w:spacing w:val="1"/>
        </w:rPr>
        <w:t xml:space="preserve"> </w:t>
      </w:r>
      <w:r w:rsidR="00B90672" w:rsidRPr="00357FE1">
        <w:rPr>
          <w:spacing w:val="-1"/>
        </w:rPr>
        <w:t>k</w:t>
      </w:r>
      <w:r w:rsidR="00B90672" w:rsidRPr="00357FE1">
        <w:t>on</w:t>
      </w:r>
      <w:r w:rsidR="00B90672" w:rsidRPr="00357FE1">
        <w:rPr>
          <w:spacing w:val="-2"/>
        </w:rPr>
        <w:t>s</w:t>
      </w:r>
      <w:r w:rsidR="00B90672" w:rsidRPr="00357FE1">
        <w:t>ide</w:t>
      </w:r>
      <w:r w:rsidR="00B90672" w:rsidRPr="00357FE1">
        <w:rPr>
          <w:spacing w:val="-3"/>
        </w:rPr>
        <w:t>r</w:t>
      </w:r>
      <w:r w:rsidR="00B90672" w:rsidRPr="00357FE1">
        <w:t>oi</w:t>
      </w:r>
      <w:r w:rsidR="00B90672" w:rsidRPr="00357FE1">
        <w:rPr>
          <w:spacing w:val="4"/>
        </w:rPr>
        <w:t xml:space="preserve"> </w:t>
      </w:r>
      <w:r w:rsidR="00B90672" w:rsidRPr="00357FE1">
        <w:t>autonominë</w:t>
      </w:r>
      <w:r w:rsidR="00B90672" w:rsidRPr="00357FE1">
        <w:rPr>
          <w:spacing w:val="6"/>
        </w:rPr>
        <w:t xml:space="preserve"> </w:t>
      </w:r>
      <w:r w:rsidR="00B90672" w:rsidRPr="00357FE1">
        <w:rPr>
          <w:spacing w:val="-2"/>
        </w:rPr>
        <w:t>s</w:t>
      </w:r>
      <w:r w:rsidR="00B90672" w:rsidRPr="00357FE1">
        <w:t>h</w:t>
      </w:r>
      <w:r w:rsidR="00B90672" w:rsidRPr="00357FE1">
        <w:rPr>
          <w:spacing w:val="-1"/>
        </w:rPr>
        <w:t>k</w:t>
      </w:r>
      <w:r w:rsidR="00B90672" w:rsidRPr="00357FE1">
        <w:t>ol</w:t>
      </w:r>
      <w:r w:rsidR="00B90672" w:rsidRPr="00357FE1">
        <w:rPr>
          <w:spacing w:val="1"/>
        </w:rPr>
        <w:t>l</w:t>
      </w:r>
      <w:r w:rsidR="00B90672" w:rsidRPr="00357FE1">
        <w:t>o</w:t>
      </w:r>
      <w:r w:rsidR="00B90672" w:rsidRPr="00357FE1">
        <w:rPr>
          <w:spacing w:val="-2"/>
        </w:rPr>
        <w:t>r</w:t>
      </w:r>
      <w:r w:rsidR="00B90672" w:rsidRPr="00357FE1">
        <w:t>e</w:t>
      </w:r>
      <w:r w:rsidR="00B90672" w:rsidRPr="00357FE1">
        <w:rPr>
          <w:spacing w:val="6"/>
        </w:rPr>
        <w:t xml:space="preserve"> </w:t>
      </w:r>
      <w:r w:rsidR="00B90672" w:rsidRPr="00357FE1">
        <w:rPr>
          <w:spacing w:val="-2"/>
        </w:rPr>
        <w:t>s</w:t>
      </w:r>
      <w:r w:rsidR="00B90672" w:rsidRPr="00357FE1">
        <w:t>i</w:t>
      </w:r>
      <w:r w:rsidR="00B90672" w:rsidRPr="00357FE1">
        <w:rPr>
          <w:spacing w:val="3"/>
        </w:rPr>
        <w:t xml:space="preserve"> </w:t>
      </w:r>
      <w:r w:rsidR="00B90672" w:rsidRPr="00357FE1">
        <w:t>mj</w:t>
      </w:r>
      <w:r w:rsidR="00B90672" w:rsidRPr="00357FE1">
        <w:rPr>
          <w:spacing w:val="-1"/>
        </w:rPr>
        <w:t>e</w:t>
      </w:r>
      <w:r w:rsidR="00B90672" w:rsidRPr="00357FE1">
        <w:t>t</w:t>
      </w:r>
      <w:r w:rsidR="00B90672" w:rsidRPr="00357FE1">
        <w:rPr>
          <w:spacing w:val="3"/>
        </w:rPr>
        <w:t xml:space="preserve"> </w:t>
      </w:r>
      <w:r w:rsidR="00B90672" w:rsidRPr="00357FE1">
        <w:t>p</w:t>
      </w:r>
      <w:r w:rsidR="00B90672" w:rsidRPr="00357FE1">
        <w:rPr>
          <w:spacing w:val="-1"/>
        </w:rPr>
        <w:t>ë</w:t>
      </w:r>
      <w:r w:rsidR="00B90672" w:rsidRPr="00357FE1">
        <w:t>r t</w:t>
      </w:r>
      <w:r w:rsidR="00B8501C" w:rsidRPr="00357FE1">
        <w:t>a</w:t>
      </w:r>
      <w:r w:rsidR="00B90672" w:rsidRPr="00357FE1">
        <w:rPr>
          <w:spacing w:val="2"/>
        </w:rPr>
        <w:t xml:space="preserve"> </w:t>
      </w:r>
      <w:r w:rsidR="00B90672" w:rsidRPr="00357FE1">
        <w:t>a</w:t>
      </w:r>
      <w:r w:rsidR="00B90672" w:rsidRPr="00357FE1">
        <w:rPr>
          <w:spacing w:val="-2"/>
        </w:rPr>
        <w:t>rr</w:t>
      </w:r>
      <w:r w:rsidR="00B90672" w:rsidRPr="00357FE1">
        <w:t>i</w:t>
      </w:r>
      <w:r w:rsidR="00B90672" w:rsidRPr="00357FE1">
        <w:rPr>
          <w:spacing w:val="1"/>
        </w:rPr>
        <w:t>t</w:t>
      </w:r>
      <w:r w:rsidR="00B90672" w:rsidRPr="00357FE1">
        <w:rPr>
          <w:spacing w:val="5"/>
        </w:rPr>
        <w:t>u</w:t>
      </w:r>
      <w:r w:rsidR="00B90672" w:rsidRPr="00357FE1">
        <w:t>r pje</w:t>
      </w:r>
      <w:r w:rsidR="00B90672" w:rsidRPr="00357FE1">
        <w:rPr>
          <w:spacing w:val="-3"/>
        </w:rPr>
        <w:t>s</w:t>
      </w:r>
      <w:r w:rsidR="00B90672" w:rsidRPr="00357FE1">
        <w:rPr>
          <w:spacing w:val="-1"/>
        </w:rPr>
        <w:t>ë</w:t>
      </w:r>
      <w:r w:rsidR="00B90672" w:rsidRPr="00357FE1">
        <w:t>m</w:t>
      </w:r>
      <w:r w:rsidR="00B90672" w:rsidRPr="00357FE1">
        <w:rPr>
          <w:spacing w:val="4"/>
        </w:rPr>
        <w:t>a</w:t>
      </w:r>
      <w:r w:rsidR="00B90672" w:rsidRPr="00357FE1">
        <w:rPr>
          <w:spacing w:val="-2"/>
        </w:rPr>
        <w:t>rr</w:t>
      </w:r>
      <w:r w:rsidR="00B90672" w:rsidRPr="00357FE1">
        <w:t>jen</w:t>
      </w:r>
      <w:r w:rsidR="00B90672" w:rsidRPr="00357FE1">
        <w:rPr>
          <w:spacing w:val="2"/>
        </w:rPr>
        <w:t xml:space="preserve"> </w:t>
      </w:r>
      <w:r w:rsidR="00B90672" w:rsidRPr="00357FE1">
        <w:t>d</w:t>
      </w:r>
      <w:r w:rsidR="00B90672" w:rsidRPr="00357FE1">
        <w:rPr>
          <w:spacing w:val="4"/>
        </w:rPr>
        <w:t>e</w:t>
      </w:r>
      <w:r w:rsidR="00B90672" w:rsidRPr="00357FE1">
        <w:t>mo</w:t>
      </w:r>
      <w:r w:rsidR="00B90672" w:rsidRPr="00357FE1">
        <w:rPr>
          <w:spacing w:val="-1"/>
        </w:rPr>
        <w:t>k</w:t>
      </w:r>
      <w:r w:rsidR="00B90672" w:rsidRPr="00357FE1">
        <w:rPr>
          <w:spacing w:val="-2"/>
        </w:rPr>
        <w:t>r</w:t>
      </w:r>
      <w:r w:rsidR="00B90672" w:rsidRPr="00357FE1">
        <w:t>at</w:t>
      </w:r>
      <w:r w:rsidR="00B90672" w:rsidRPr="00357FE1">
        <w:rPr>
          <w:spacing w:val="1"/>
        </w:rPr>
        <w:t>i</w:t>
      </w:r>
      <w:r w:rsidR="00B90672" w:rsidRPr="00357FE1">
        <w:rPr>
          <w:spacing w:val="-1"/>
        </w:rPr>
        <w:t>k</w:t>
      </w:r>
      <w:r w:rsidR="00B90672" w:rsidRPr="00357FE1">
        <w:rPr>
          <w:spacing w:val="4"/>
        </w:rPr>
        <w:t>e</w:t>
      </w:r>
      <w:r w:rsidR="00B90672" w:rsidRPr="00357FE1">
        <w:t>.</w:t>
      </w:r>
      <w:r w:rsidR="00B90672" w:rsidRPr="00357FE1">
        <w:rPr>
          <w:i/>
        </w:rPr>
        <w:t xml:space="preserve"> </w:t>
      </w:r>
      <w:r w:rsidR="00B90672" w:rsidRPr="00357FE1">
        <w:rPr>
          <w:spacing w:val="1"/>
        </w:rPr>
        <w:t>T</w:t>
      </w:r>
      <w:r w:rsidR="00B90672" w:rsidRPr="00357FE1">
        <w:t>ë</w:t>
      </w:r>
      <w:r w:rsidR="0050282C" w:rsidRPr="00357FE1">
        <w:t xml:space="preserve"> </w:t>
      </w:r>
      <w:r w:rsidR="00B90672" w:rsidRPr="00357FE1">
        <w:t>gj</w:t>
      </w:r>
      <w:r w:rsidR="00B90672" w:rsidRPr="00357FE1">
        <w:rPr>
          <w:spacing w:val="1"/>
        </w:rPr>
        <w:t>i</w:t>
      </w:r>
      <w:r w:rsidR="00B90672" w:rsidRPr="00357FE1">
        <w:t>thë</w:t>
      </w:r>
      <w:r w:rsidR="0050282C" w:rsidRPr="00357FE1">
        <w:t xml:space="preserve"> </w:t>
      </w:r>
      <w:r w:rsidR="00B90672" w:rsidRPr="00357FE1">
        <w:rPr>
          <w:spacing w:val="-2"/>
        </w:rPr>
        <w:t>s</w:t>
      </w:r>
      <w:r w:rsidR="00B90672" w:rsidRPr="00357FE1">
        <w:rPr>
          <w:spacing w:val="-1"/>
        </w:rPr>
        <w:t>ek</w:t>
      </w:r>
      <w:r w:rsidR="00B90672" w:rsidRPr="00357FE1">
        <w:t>to</w:t>
      </w:r>
      <w:r w:rsidR="00B90672" w:rsidRPr="00357FE1">
        <w:rPr>
          <w:spacing w:val="-2"/>
        </w:rPr>
        <w:t>r</w:t>
      </w:r>
      <w:r w:rsidR="00B90672" w:rsidRPr="00357FE1">
        <w:rPr>
          <w:spacing w:val="-1"/>
        </w:rPr>
        <w:t>ë</w:t>
      </w:r>
      <w:r w:rsidR="00B90672" w:rsidRPr="00357FE1">
        <w:t>t</w:t>
      </w:r>
      <w:r w:rsidR="0050282C" w:rsidRPr="00357FE1">
        <w:t xml:space="preserve"> </w:t>
      </w:r>
      <w:r w:rsidR="00B90672" w:rsidRPr="00357FE1">
        <w:t>e</w:t>
      </w:r>
      <w:r w:rsidR="0050282C" w:rsidRPr="00357FE1">
        <w:t xml:space="preserve"> </w:t>
      </w:r>
      <w:r w:rsidR="00B90672" w:rsidRPr="00357FE1">
        <w:rPr>
          <w:spacing w:val="-1"/>
        </w:rPr>
        <w:t>k</w:t>
      </w:r>
      <w:r w:rsidR="00B90672" w:rsidRPr="00357FE1">
        <w:t>omunitetit</w:t>
      </w:r>
      <w:r w:rsidR="0050282C" w:rsidRPr="00357FE1">
        <w:t xml:space="preserve"> </w:t>
      </w:r>
      <w:r w:rsidR="00B90672" w:rsidRPr="00357FE1">
        <w:t>a</w:t>
      </w:r>
      <w:r w:rsidR="00B90672" w:rsidRPr="00357FE1">
        <w:rPr>
          <w:spacing w:val="-2"/>
        </w:rPr>
        <w:t>rs</w:t>
      </w:r>
      <w:r w:rsidR="00B90672" w:rsidRPr="00357FE1">
        <w:t>imor</w:t>
      </w:r>
      <w:r w:rsidR="0050282C" w:rsidRPr="00357FE1">
        <w:t xml:space="preserve"> </w:t>
      </w:r>
      <w:r w:rsidR="00B90672" w:rsidRPr="00357FE1">
        <w:t>duh</w:t>
      </w:r>
      <w:r w:rsidR="00B90672" w:rsidRPr="00357FE1">
        <w:rPr>
          <w:spacing w:val="3"/>
        </w:rPr>
        <w:t>e</w:t>
      </w:r>
      <w:r w:rsidR="00B90672" w:rsidRPr="00357FE1">
        <w:t>j</w:t>
      </w:r>
      <w:r w:rsidR="0050282C" w:rsidRPr="00357FE1">
        <w:t xml:space="preserve"> </w:t>
      </w:r>
      <w:r w:rsidR="00B90672" w:rsidRPr="00357FE1">
        <w:t>të</w:t>
      </w:r>
      <w:r w:rsidR="0050282C" w:rsidRPr="00357FE1">
        <w:t xml:space="preserve"> </w:t>
      </w:r>
      <w:r w:rsidR="00B90672" w:rsidRPr="00357FE1">
        <w:t>p</w:t>
      </w:r>
      <w:r w:rsidR="00B90672" w:rsidRPr="00357FE1">
        <w:rPr>
          <w:spacing w:val="-1"/>
        </w:rPr>
        <w:t>ë</w:t>
      </w:r>
      <w:r w:rsidR="00B90672" w:rsidRPr="00357FE1">
        <w:rPr>
          <w:spacing w:val="-2"/>
        </w:rPr>
        <w:t>r</w:t>
      </w:r>
      <w:r w:rsidR="00B90672" w:rsidRPr="00357FE1">
        <w:rPr>
          <w:spacing w:val="5"/>
        </w:rPr>
        <w:t>f</w:t>
      </w:r>
      <w:r w:rsidR="00B90672" w:rsidRPr="00357FE1">
        <w:t>aq</w:t>
      </w:r>
      <w:r w:rsidR="00B90672" w:rsidRPr="00357FE1">
        <w:rPr>
          <w:spacing w:val="-1"/>
        </w:rPr>
        <w:t>ë</w:t>
      </w:r>
      <w:r w:rsidR="00B90672" w:rsidRPr="00357FE1">
        <w:rPr>
          <w:spacing w:val="-2"/>
        </w:rPr>
        <w:t>s</w:t>
      </w:r>
      <w:r w:rsidR="00B90672" w:rsidRPr="00357FE1">
        <w:t>oh</w:t>
      </w:r>
      <w:r w:rsidR="00B90672" w:rsidRPr="00357FE1">
        <w:rPr>
          <w:spacing w:val="-1"/>
        </w:rPr>
        <w:t>e</w:t>
      </w:r>
      <w:r w:rsidR="00B90672" w:rsidRPr="00357FE1">
        <w:rPr>
          <w:spacing w:val="-2"/>
        </w:rPr>
        <w:t>s</w:t>
      </w:r>
      <w:r w:rsidR="00B90672" w:rsidRPr="00357FE1">
        <w:t>hin</w:t>
      </w:r>
      <w:r w:rsidR="0050282C" w:rsidRPr="00357FE1">
        <w:t xml:space="preserve"> </w:t>
      </w:r>
      <w:r w:rsidR="00B90672" w:rsidRPr="00357FE1">
        <w:t>në</w:t>
      </w:r>
      <w:r w:rsidR="0050282C" w:rsidRPr="00357FE1">
        <w:t xml:space="preserve"> </w:t>
      </w:r>
      <w:r w:rsidR="00B90672" w:rsidRPr="00357FE1">
        <w:t>p</w:t>
      </w:r>
      <w:r w:rsidR="00B90672" w:rsidRPr="00357FE1">
        <w:rPr>
          <w:spacing w:val="-2"/>
        </w:rPr>
        <w:t>r</w:t>
      </w:r>
      <w:r w:rsidR="00B90672" w:rsidRPr="00357FE1">
        <w:t>o</w:t>
      </w:r>
      <w:r w:rsidR="00B90672" w:rsidRPr="00357FE1">
        <w:rPr>
          <w:spacing w:val="-1"/>
        </w:rPr>
        <w:t>ce</w:t>
      </w:r>
      <w:r w:rsidR="00B90672" w:rsidRPr="00357FE1">
        <w:rPr>
          <w:spacing w:val="-2"/>
        </w:rPr>
        <w:t>s</w:t>
      </w:r>
      <w:r w:rsidR="00B90672" w:rsidRPr="00357FE1">
        <w:t xml:space="preserve">in </w:t>
      </w:r>
      <w:r w:rsidR="00B90672" w:rsidRPr="00357FE1">
        <w:rPr>
          <w:spacing w:val="-1"/>
        </w:rPr>
        <w:t>ve</w:t>
      </w:r>
      <w:r w:rsidR="00B90672" w:rsidRPr="00357FE1">
        <w:t>ndimma</w:t>
      </w:r>
      <w:r w:rsidR="00B90672" w:rsidRPr="00357FE1">
        <w:rPr>
          <w:spacing w:val="-3"/>
        </w:rPr>
        <w:t>r</w:t>
      </w:r>
      <w:r w:rsidR="00B90672" w:rsidRPr="00357FE1">
        <w:rPr>
          <w:spacing w:val="2"/>
        </w:rPr>
        <w:t>r</w:t>
      </w:r>
      <w:r w:rsidR="00B90672" w:rsidRPr="00357FE1">
        <w:rPr>
          <w:spacing w:val="-1"/>
        </w:rPr>
        <w:t>ë</w:t>
      </w:r>
      <w:r w:rsidR="00B90672" w:rsidRPr="00357FE1">
        <w:t>s</w:t>
      </w:r>
      <w:r w:rsidR="00B90672" w:rsidRPr="00357FE1">
        <w:rPr>
          <w:spacing w:val="1"/>
        </w:rPr>
        <w:t xml:space="preserve"> </w:t>
      </w:r>
      <w:r w:rsidR="00B90672" w:rsidRPr="00357FE1">
        <w:t>të</w:t>
      </w:r>
      <w:r w:rsidR="00B90672" w:rsidRPr="00357FE1">
        <w:rPr>
          <w:spacing w:val="2"/>
        </w:rPr>
        <w:t xml:space="preserve"> </w:t>
      </w:r>
      <w:r w:rsidR="00B90672" w:rsidRPr="00357FE1">
        <w:rPr>
          <w:spacing w:val="-2"/>
        </w:rPr>
        <w:t>s</w:t>
      </w:r>
      <w:r w:rsidR="00B90672" w:rsidRPr="00357FE1">
        <w:t>h</w:t>
      </w:r>
      <w:r w:rsidR="00B90672" w:rsidRPr="00357FE1">
        <w:rPr>
          <w:spacing w:val="-1"/>
        </w:rPr>
        <w:t>k</w:t>
      </w:r>
      <w:r w:rsidR="00B90672" w:rsidRPr="00357FE1">
        <w:t>ol</w:t>
      </w:r>
      <w:r w:rsidR="00B90672" w:rsidRPr="00357FE1">
        <w:rPr>
          <w:spacing w:val="1"/>
        </w:rPr>
        <w:t>l</w:t>
      </w:r>
      <w:r w:rsidR="00B90672" w:rsidRPr="00357FE1">
        <w:rPr>
          <w:spacing w:val="4"/>
        </w:rPr>
        <w:t>ë</w:t>
      </w:r>
      <w:r w:rsidR="00B90672" w:rsidRPr="00357FE1">
        <w:rPr>
          <w:spacing w:val="-2"/>
        </w:rPr>
        <w:t>s</w:t>
      </w:r>
      <w:r w:rsidR="00B90672" w:rsidRPr="00357FE1">
        <w:t>.</w:t>
      </w:r>
      <w:r w:rsidR="00B90672" w:rsidRPr="00357FE1">
        <w:rPr>
          <w:spacing w:val="5"/>
        </w:rPr>
        <w:t xml:space="preserve"> </w:t>
      </w:r>
      <w:r w:rsidR="00B90672" w:rsidRPr="00357FE1">
        <w:rPr>
          <w:spacing w:val="-2"/>
        </w:rPr>
        <w:t>N</w:t>
      </w:r>
      <w:r w:rsidR="00B90672" w:rsidRPr="00357FE1">
        <w:t>ë</w:t>
      </w:r>
      <w:r w:rsidR="00B90672" w:rsidRPr="00357FE1">
        <w:rPr>
          <w:spacing w:val="2"/>
        </w:rPr>
        <w:t xml:space="preserve"> </w:t>
      </w:r>
      <w:r w:rsidR="00B90672" w:rsidRPr="00357FE1">
        <w:t>m</w:t>
      </w:r>
      <w:r w:rsidR="00B90672" w:rsidRPr="00357FE1">
        <w:rPr>
          <w:spacing w:val="-1"/>
        </w:rPr>
        <w:t>ë</w:t>
      </w:r>
      <w:r w:rsidR="00B90672" w:rsidRPr="00357FE1">
        <w:t>n</w:t>
      </w:r>
      <w:r w:rsidR="00B90672" w:rsidRPr="00357FE1">
        <w:rPr>
          <w:spacing w:val="4"/>
        </w:rPr>
        <w:t>y</w:t>
      </w:r>
      <w:r w:rsidR="00B90672" w:rsidRPr="00357FE1">
        <w:rPr>
          <w:spacing w:val="-2"/>
        </w:rPr>
        <w:t>r</w:t>
      </w:r>
      <w:r w:rsidR="00B90672" w:rsidRPr="00357FE1">
        <w:t>ë</w:t>
      </w:r>
      <w:r w:rsidR="00B90672" w:rsidRPr="00357FE1">
        <w:rPr>
          <w:spacing w:val="2"/>
        </w:rPr>
        <w:t xml:space="preserve"> </w:t>
      </w:r>
      <w:r w:rsidR="00B90672" w:rsidRPr="00357FE1">
        <w:t>të</w:t>
      </w:r>
      <w:r w:rsidR="00B90672" w:rsidRPr="00357FE1">
        <w:rPr>
          <w:spacing w:val="2"/>
        </w:rPr>
        <w:t xml:space="preserve"> </w:t>
      </w:r>
      <w:r w:rsidR="00B90672" w:rsidRPr="00357FE1">
        <w:t>ngja</w:t>
      </w:r>
      <w:r w:rsidR="00B90672" w:rsidRPr="00357FE1">
        <w:rPr>
          <w:spacing w:val="-2"/>
        </w:rPr>
        <w:t>s</w:t>
      </w:r>
      <w:r w:rsidR="00B90672" w:rsidRPr="00357FE1">
        <w:rPr>
          <w:spacing w:val="5"/>
        </w:rPr>
        <w:t>h</w:t>
      </w:r>
      <w:r w:rsidR="00B90672" w:rsidRPr="00357FE1">
        <w:t>m</w:t>
      </w:r>
      <w:r w:rsidR="00B90672" w:rsidRPr="00357FE1">
        <w:rPr>
          <w:spacing w:val="-1"/>
        </w:rPr>
        <w:t>e</w:t>
      </w:r>
      <w:r w:rsidR="00B90672" w:rsidRPr="00357FE1">
        <w:t>,</w:t>
      </w:r>
      <w:r w:rsidR="00B90672" w:rsidRPr="00357FE1">
        <w:rPr>
          <w:spacing w:val="5"/>
        </w:rPr>
        <w:t xml:space="preserve"> </w:t>
      </w:r>
      <w:r w:rsidR="00B90672" w:rsidRPr="00357FE1">
        <w:t>në</w:t>
      </w:r>
      <w:r w:rsidR="00B90672" w:rsidRPr="00357FE1">
        <w:rPr>
          <w:spacing w:val="2"/>
        </w:rPr>
        <w:t xml:space="preserve"> </w:t>
      </w:r>
      <w:r w:rsidR="00B90672" w:rsidRPr="00357FE1">
        <w:rPr>
          <w:spacing w:val="-3"/>
        </w:rPr>
        <w:t>F</w:t>
      </w:r>
      <w:r w:rsidR="00B90672" w:rsidRPr="00357FE1">
        <w:rPr>
          <w:spacing w:val="-2"/>
        </w:rPr>
        <w:t>r</w:t>
      </w:r>
      <w:r w:rsidR="00B90672" w:rsidRPr="00357FE1">
        <w:t>an</w:t>
      </w:r>
      <w:r w:rsidR="00B90672" w:rsidRPr="00357FE1">
        <w:rPr>
          <w:spacing w:val="-1"/>
        </w:rPr>
        <w:t>cë</w:t>
      </w:r>
      <w:r w:rsidR="00B90672" w:rsidRPr="00357FE1">
        <w:t>,</w:t>
      </w:r>
      <w:r w:rsidR="00B90672" w:rsidRPr="00357FE1">
        <w:rPr>
          <w:spacing w:val="5"/>
        </w:rPr>
        <w:t xml:space="preserve"> </w:t>
      </w:r>
      <w:r w:rsidR="00B90672" w:rsidRPr="00357FE1">
        <w:t>një</w:t>
      </w:r>
      <w:r w:rsidR="00B90672" w:rsidRPr="00357FE1">
        <w:rPr>
          <w:spacing w:val="2"/>
        </w:rPr>
        <w:t xml:space="preserve"> </w:t>
      </w:r>
      <w:r w:rsidR="00B90672" w:rsidRPr="00357FE1">
        <w:rPr>
          <w:spacing w:val="-2"/>
        </w:rPr>
        <w:t>s</w:t>
      </w:r>
      <w:r w:rsidR="00B90672" w:rsidRPr="00357FE1">
        <w:t>ta</w:t>
      </w:r>
      <w:r w:rsidR="00B90672" w:rsidRPr="00357FE1">
        <w:rPr>
          <w:spacing w:val="1"/>
        </w:rPr>
        <w:t>t</w:t>
      </w:r>
      <w:r w:rsidR="00B90672" w:rsidRPr="00357FE1">
        <w:t>us i</w:t>
      </w:r>
      <w:r w:rsidR="00B90672" w:rsidRPr="00357FE1">
        <w:rPr>
          <w:spacing w:val="3"/>
        </w:rPr>
        <w:t xml:space="preserve"> </w:t>
      </w:r>
      <w:r w:rsidR="00B90672" w:rsidRPr="00357FE1">
        <w:rPr>
          <w:spacing w:val="-2"/>
        </w:rPr>
        <w:t>r</w:t>
      </w:r>
      <w:r w:rsidR="00B90672" w:rsidRPr="00357FE1">
        <w:t>i</w:t>
      </w:r>
      <w:r w:rsidR="00B90672" w:rsidRPr="00357FE1">
        <w:rPr>
          <w:spacing w:val="3"/>
        </w:rPr>
        <w:t xml:space="preserve"> </w:t>
      </w:r>
      <w:r w:rsidR="00B90672" w:rsidRPr="00357FE1">
        <w:t>l</w:t>
      </w:r>
      <w:r w:rsidR="00B90672" w:rsidRPr="00357FE1">
        <w:rPr>
          <w:spacing w:val="1"/>
        </w:rPr>
        <w:t>i</w:t>
      </w:r>
      <w:r w:rsidR="00B90672" w:rsidRPr="00357FE1">
        <w:t>gjor</w:t>
      </w:r>
      <w:r w:rsidR="00B90672" w:rsidRPr="00357FE1">
        <w:rPr>
          <w:spacing w:val="1"/>
        </w:rPr>
        <w:t xml:space="preserve"> </w:t>
      </w:r>
      <w:r w:rsidR="00B90672" w:rsidRPr="00357FE1">
        <w:t>p</w:t>
      </w:r>
      <w:r w:rsidR="00B90672" w:rsidRPr="00357FE1">
        <w:rPr>
          <w:spacing w:val="4"/>
        </w:rPr>
        <w:t>ë</w:t>
      </w:r>
      <w:r w:rsidR="00B90672" w:rsidRPr="00357FE1">
        <w:t>r g</w:t>
      </w:r>
      <w:r w:rsidR="00B90672" w:rsidRPr="00357FE1">
        <w:rPr>
          <w:spacing w:val="-2"/>
        </w:rPr>
        <w:t>r</w:t>
      </w:r>
      <w:r w:rsidR="00B90672" w:rsidRPr="00357FE1">
        <w:t>upin</w:t>
      </w:r>
      <w:r w:rsidR="00B90672" w:rsidRPr="00357FE1">
        <w:rPr>
          <w:spacing w:val="1"/>
        </w:rPr>
        <w:t xml:space="preserve"> </w:t>
      </w:r>
      <w:r w:rsidR="00B90672" w:rsidRPr="00357FE1">
        <w:t>e</w:t>
      </w:r>
      <w:r w:rsidR="00B90672" w:rsidRPr="00357FE1">
        <w:rPr>
          <w:spacing w:val="5"/>
        </w:rPr>
        <w:t xml:space="preserve"> </w:t>
      </w:r>
      <w:r w:rsidR="00B90672" w:rsidRPr="00357FE1">
        <w:rPr>
          <w:spacing w:val="-1"/>
        </w:rPr>
        <w:t>k</w:t>
      </w:r>
      <w:r w:rsidR="00B90672" w:rsidRPr="00357FE1">
        <w:t>la</w:t>
      </w:r>
      <w:r w:rsidR="00B90672" w:rsidRPr="00357FE1">
        <w:rPr>
          <w:spacing w:val="-2"/>
        </w:rPr>
        <w:t>s</w:t>
      </w:r>
      <w:r w:rsidR="00B90672" w:rsidRPr="00357FE1">
        <w:t>a</w:t>
      </w:r>
      <w:r w:rsidR="00B90672" w:rsidRPr="00357FE1">
        <w:rPr>
          <w:spacing w:val="-1"/>
        </w:rPr>
        <w:t>v</w:t>
      </w:r>
      <w:r w:rsidR="00B90672" w:rsidRPr="00357FE1">
        <w:t>e</w:t>
      </w:r>
      <w:r w:rsidR="00B90672" w:rsidRPr="00357FE1">
        <w:rPr>
          <w:spacing w:val="5"/>
        </w:rPr>
        <w:t xml:space="preserve"> </w:t>
      </w:r>
      <w:r w:rsidR="00B90672" w:rsidRPr="00357FE1">
        <w:t>të</w:t>
      </w:r>
      <w:r w:rsidR="00B90672" w:rsidRPr="00357FE1">
        <w:rPr>
          <w:spacing w:val="2"/>
        </w:rPr>
        <w:t xml:space="preserve"> </w:t>
      </w:r>
      <w:r w:rsidR="00B90672" w:rsidRPr="00357FE1">
        <w:t>n</w:t>
      </w:r>
      <w:r w:rsidR="00B90672" w:rsidRPr="00357FE1">
        <w:rPr>
          <w:spacing w:val="5"/>
        </w:rPr>
        <w:t>i</w:t>
      </w:r>
      <w:r w:rsidR="00B90672" w:rsidRPr="00357FE1">
        <w:rPr>
          <w:spacing w:val="-1"/>
        </w:rPr>
        <w:t>ve</w:t>
      </w:r>
      <w:r w:rsidR="00B90672" w:rsidRPr="00357FE1">
        <w:t>l</w:t>
      </w:r>
      <w:r w:rsidR="00B90672" w:rsidRPr="00357FE1">
        <w:rPr>
          <w:spacing w:val="1"/>
        </w:rPr>
        <w:t>i</w:t>
      </w:r>
      <w:r w:rsidR="00B90672" w:rsidRPr="00357FE1">
        <w:t>t</w:t>
      </w:r>
      <w:r w:rsidR="00B90672" w:rsidRPr="00357FE1">
        <w:rPr>
          <w:spacing w:val="1"/>
        </w:rPr>
        <w:t xml:space="preserve"> </w:t>
      </w:r>
      <w:r w:rsidR="00B90672" w:rsidRPr="00357FE1">
        <w:t xml:space="preserve">të </w:t>
      </w:r>
      <w:r w:rsidR="00B90672" w:rsidRPr="00357FE1">
        <w:rPr>
          <w:spacing w:val="5"/>
        </w:rPr>
        <w:t>d</w:t>
      </w:r>
      <w:r w:rsidR="00B90672" w:rsidRPr="00357FE1">
        <w:rPr>
          <w:spacing w:val="-1"/>
        </w:rPr>
        <w:t>y</w:t>
      </w:r>
      <w:r w:rsidR="00B90672" w:rsidRPr="00357FE1">
        <w:t>të të</w:t>
      </w:r>
      <w:r w:rsidR="00B90672" w:rsidRPr="00357FE1">
        <w:rPr>
          <w:spacing w:val="5"/>
        </w:rPr>
        <w:t xml:space="preserve"> </w:t>
      </w:r>
      <w:r w:rsidR="00B90672" w:rsidRPr="00357FE1">
        <w:t>a</w:t>
      </w:r>
      <w:r w:rsidR="00B90672" w:rsidRPr="00357FE1">
        <w:rPr>
          <w:spacing w:val="2"/>
        </w:rPr>
        <w:t>r</w:t>
      </w:r>
      <w:r w:rsidR="00B90672" w:rsidRPr="00357FE1">
        <w:rPr>
          <w:spacing w:val="-2"/>
        </w:rPr>
        <w:t>s</w:t>
      </w:r>
      <w:r w:rsidR="00B90672" w:rsidRPr="00357FE1">
        <w:t>imit</w:t>
      </w:r>
      <w:r w:rsidR="00B90672" w:rsidRPr="00357FE1">
        <w:rPr>
          <w:spacing w:val="2"/>
        </w:rPr>
        <w:t xml:space="preserve"> </w:t>
      </w:r>
      <w:r w:rsidR="00B90672" w:rsidRPr="00357FE1">
        <w:t>ba</w:t>
      </w:r>
      <w:r w:rsidR="00B90672" w:rsidRPr="00357FE1">
        <w:rPr>
          <w:spacing w:val="2"/>
        </w:rPr>
        <w:t>z</w:t>
      </w:r>
      <w:r w:rsidR="00B90672" w:rsidRPr="00357FE1">
        <w:rPr>
          <w:spacing w:val="3"/>
        </w:rPr>
        <w:t>ë</w:t>
      </w:r>
      <w:r w:rsidR="00B90672" w:rsidRPr="00357FE1">
        <w:t>,</w:t>
      </w:r>
      <w:r w:rsidR="00B90672" w:rsidRPr="00357FE1">
        <w:rPr>
          <w:spacing w:val="8"/>
        </w:rPr>
        <w:t xml:space="preserve"> </w:t>
      </w:r>
      <w:r w:rsidR="00B90672" w:rsidRPr="00357FE1">
        <w:t>u</w:t>
      </w:r>
      <w:r w:rsidR="00B90672" w:rsidRPr="00357FE1">
        <w:rPr>
          <w:spacing w:val="1"/>
        </w:rPr>
        <w:t xml:space="preserve"> </w:t>
      </w:r>
      <w:r w:rsidR="00B90672" w:rsidRPr="00357FE1">
        <w:t>dha</w:t>
      </w:r>
      <w:r w:rsidR="00B90672" w:rsidRPr="00357FE1">
        <w:rPr>
          <w:spacing w:val="1"/>
        </w:rPr>
        <w:t xml:space="preserve"> </w:t>
      </w:r>
      <w:r w:rsidR="00B90672" w:rsidRPr="00357FE1">
        <w:t>aty</w:t>
      </w:r>
      <w:r w:rsidR="00B90672" w:rsidRPr="00357FE1">
        <w:rPr>
          <w:spacing w:val="2"/>
        </w:rPr>
        <w:t>r</w:t>
      </w:r>
      <w:r w:rsidR="00B90672" w:rsidRPr="00357FE1">
        <w:t>e l</w:t>
      </w:r>
      <w:r w:rsidR="00B90672" w:rsidRPr="00357FE1">
        <w:rPr>
          <w:spacing w:val="1"/>
        </w:rPr>
        <w:t>i</w:t>
      </w:r>
      <w:r w:rsidR="00B90672" w:rsidRPr="00357FE1">
        <w:rPr>
          <w:spacing w:val="-2"/>
        </w:rPr>
        <w:t>r</w:t>
      </w:r>
      <w:r w:rsidR="00B90672" w:rsidRPr="00357FE1">
        <w:t>i</w:t>
      </w:r>
      <w:r w:rsidR="00B90672" w:rsidRPr="00357FE1">
        <w:rPr>
          <w:spacing w:val="6"/>
        </w:rPr>
        <w:t xml:space="preserve"> </w:t>
      </w:r>
      <w:r w:rsidR="00B90672" w:rsidRPr="00357FE1">
        <w:t>m</w:t>
      </w:r>
      <w:r w:rsidR="00B90672" w:rsidRPr="00357FE1">
        <w:rPr>
          <w:spacing w:val="-1"/>
        </w:rPr>
        <w:t>e</w:t>
      </w:r>
      <w:r w:rsidR="00B90672" w:rsidRPr="00357FE1">
        <w:t>na</w:t>
      </w:r>
      <w:r w:rsidR="00B90672" w:rsidRPr="00357FE1">
        <w:rPr>
          <w:spacing w:val="-1"/>
        </w:rPr>
        <w:t>x</w:t>
      </w:r>
      <w:r w:rsidR="00B90672" w:rsidRPr="00357FE1">
        <w:t>himi</w:t>
      </w:r>
      <w:r w:rsidR="00B90672" w:rsidRPr="00357FE1">
        <w:rPr>
          <w:spacing w:val="6"/>
        </w:rPr>
        <w:t xml:space="preserve"> </w:t>
      </w:r>
      <w:r w:rsidR="00B90672" w:rsidRPr="00357FE1">
        <w:t>më të</w:t>
      </w:r>
      <w:r w:rsidR="00B90672" w:rsidRPr="00357FE1">
        <w:rPr>
          <w:spacing w:val="5"/>
        </w:rPr>
        <w:t xml:space="preserve"> </w:t>
      </w:r>
      <w:r w:rsidR="00B90672" w:rsidRPr="00357FE1">
        <w:t>madh</w:t>
      </w:r>
      <w:r w:rsidR="00B90672" w:rsidRPr="00357FE1">
        <w:rPr>
          <w:spacing w:val="-1"/>
        </w:rPr>
        <w:t>e</w:t>
      </w:r>
      <w:r w:rsidR="00B90672" w:rsidRPr="00357FE1">
        <w:t>, nd</w:t>
      </w:r>
      <w:r w:rsidR="00B90672" w:rsidRPr="00357FE1">
        <w:rPr>
          <w:spacing w:val="-1"/>
        </w:rPr>
        <w:t>ë</w:t>
      </w:r>
      <w:r w:rsidR="00B90672" w:rsidRPr="00357FE1">
        <w:rPr>
          <w:spacing w:val="-2"/>
        </w:rPr>
        <w:t>rs</w:t>
      </w:r>
      <w:r w:rsidR="00B90672" w:rsidRPr="00357FE1">
        <w:t>a</w:t>
      </w:r>
      <w:r w:rsidR="00B90672" w:rsidRPr="00357FE1">
        <w:rPr>
          <w:spacing w:val="2"/>
        </w:rPr>
        <w:t xml:space="preserve"> </w:t>
      </w:r>
      <w:r w:rsidR="00B90672" w:rsidRPr="00357FE1">
        <w:rPr>
          <w:spacing w:val="5"/>
        </w:rPr>
        <w:t>d</w:t>
      </w:r>
      <w:r w:rsidR="00B90672" w:rsidRPr="00357FE1">
        <w:rPr>
          <w:spacing w:val="-1"/>
        </w:rPr>
        <w:t>ek</w:t>
      </w:r>
      <w:r w:rsidR="00B90672" w:rsidRPr="00357FE1">
        <w:rPr>
          <w:spacing w:val="-2"/>
        </w:rPr>
        <w:t>r</w:t>
      </w:r>
      <w:r w:rsidR="00B90672" w:rsidRPr="00357FE1">
        <w:rPr>
          <w:spacing w:val="-1"/>
        </w:rPr>
        <w:t>e</w:t>
      </w:r>
      <w:r w:rsidR="00B90672" w:rsidRPr="00357FE1">
        <w:t>ti</w:t>
      </w:r>
      <w:r w:rsidR="00B90672" w:rsidRPr="00357FE1">
        <w:rPr>
          <w:spacing w:val="7"/>
        </w:rPr>
        <w:t xml:space="preserve"> </w:t>
      </w:r>
      <w:r w:rsidR="00B90672" w:rsidRPr="00357FE1">
        <w:t>i</w:t>
      </w:r>
      <w:r w:rsidR="00B90672" w:rsidRPr="00357FE1">
        <w:rPr>
          <w:spacing w:val="2"/>
        </w:rPr>
        <w:t xml:space="preserve"> </w:t>
      </w:r>
      <w:r w:rsidR="00B90672" w:rsidRPr="00357FE1">
        <w:t>gu</w:t>
      </w:r>
      <w:r w:rsidR="00B90672" w:rsidRPr="00357FE1">
        <w:rPr>
          <w:spacing w:val="-2"/>
        </w:rPr>
        <w:t>s</w:t>
      </w:r>
      <w:r w:rsidR="00B90672" w:rsidRPr="00357FE1">
        <w:t>ht</w:t>
      </w:r>
      <w:r w:rsidR="00B90672" w:rsidRPr="00357FE1">
        <w:rPr>
          <w:spacing w:val="1"/>
        </w:rPr>
        <w:t>i</w:t>
      </w:r>
      <w:r w:rsidR="00B90672" w:rsidRPr="00357FE1">
        <w:t>t</w:t>
      </w:r>
      <w:r w:rsidR="00B90672" w:rsidRPr="00357FE1">
        <w:rPr>
          <w:spacing w:val="2"/>
        </w:rPr>
        <w:t xml:space="preserve"> </w:t>
      </w:r>
      <w:r w:rsidR="00B90672" w:rsidRPr="00357FE1">
        <w:t>1985</w:t>
      </w:r>
      <w:r w:rsidR="00B90672" w:rsidRPr="00357FE1">
        <w:rPr>
          <w:spacing w:val="4"/>
        </w:rPr>
        <w:t xml:space="preserve"> </w:t>
      </w:r>
      <w:r w:rsidR="00B90672" w:rsidRPr="00357FE1">
        <w:rPr>
          <w:spacing w:val="-2"/>
        </w:rPr>
        <w:t>s</w:t>
      </w:r>
      <w:r w:rsidR="00B90672" w:rsidRPr="00357FE1">
        <w:t>hpal</w:t>
      </w:r>
      <w:r w:rsidR="00B90672" w:rsidRPr="00357FE1">
        <w:rPr>
          <w:spacing w:val="5"/>
        </w:rPr>
        <w:t>o</w:t>
      </w:r>
      <w:r w:rsidR="00B90672" w:rsidRPr="00357FE1">
        <w:rPr>
          <w:spacing w:val="-2"/>
        </w:rPr>
        <w:t>s</w:t>
      </w:r>
      <w:r w:rsidR="00B90672" w:rsidRPr="00357FE1">
        <w:t>i</w:t>
      </w:r>
      <w:r w:rsidR="00B90672" w:rsidRPr="00357FE1">
        <w:rPr>
          <w:spacing w:val="2"/>
        </w:rPr>
        <w:t xml:space="preserve"> </w:t>
      </w:r>
      <w:r w:rsidR="00B90672" w:rsidRPr="00357FE1">
        <w:rPr>
          <w:spacing w:val="-1"/>
        </w:rPr>
        <w:t>k</w:t>
      </w:r>
      <w:r w:rsidR="00B90672" w:rsidRPr="00357FE1">
        <w:rPr>
          <w:spacing w:val="5"/>
        </w:rPr>
        <w:t>u</w:t>
      </w:r>
      <w:r w:rsidR="00B90672" w:rsidRPr="00357FE1">
        <w:rPr>
          <w:spacing w:val="2"/>
        </w:rPr>
        <w:t>s</w:t>
      </w:r>
      <w:r w:rsidR="00B90672" w:rsidRPr="00357FE1">
        <w:t>htet</w:t>
      </w:r>
      <w:r w:rsidR="00B90672" w:rsidRPr="00357FE1">
        <w:rPr>
          <w:spacing w:val="2"/>
        </w:rPr>
        <w:t xml:space="preserve"> </w:t>
      </w:r>
      <w:r w:rsidR="00B90672" w:rsidRPr="00357FE1">
        <w:t>e</w:t>
      </w:r>
      <w:r w:rsidR="00B90672" w:rsidRPr="00357FE1">
        <w:rPr>
          <w:spacing w:val="1"/>
        </w:rPr>
        <w:t xml:space="preserve"> </w:t>
      </w:r>
      <w:r w:rsidR="00B90672" w:rsidRPr="00357FE1">
        <w:rPr>
          <w:spacing w:val="5"/>
        </w:rPr>
        <w:t>a</w:t>
      </w:r>
      <w:r w:rsidR="00B90672" w:rsidRPr="00357FE1">
        <w:t>utonomi</w:t>
      </w:r>
      <w:r w:rsidR="00B90672" w:rsidRPr="00357FE1">
        <w:rPr>
          <w:spacing w:val="-2"/>
        </w:rPr>
        <w:t>s</w:t>
      </w:r>
      <w:r w:rsidR="00B90672" w:rsidRPr="00357FE1">
        <w:t>ë</w:t>
      </w:r>
      <w:r w:rsidR="00B90672" w:rsidRPr="00357FE1">
        <w:rPr>
          <w:spacing w:val="1"/>
        </w:rPr>
        <w:t xml:space="preserve"> </w:t>
      </w:r>
      <w:r w:rsidR="00B90672" w:rsidRPr="00357FE1">
        <w:rPr>
          <w:spacing w:val="-2"/>
        </w:rPr>
        <w:t>s</w:t>
      </w:r>
      <w:r w:rsidR="00B90672" w:rsidRPr="00357FE1">
        <w:t>h</w:t>
      </w:r>
      <w:r w:rsidR="00B90672" w:rsidRPr="00357FE1">
        <w:rPr>
          <w:spacing w:val="-1"/>
        </w:rPr>
        <w:t>k</w:t>
      </w:r>
      <w:r w:rsidR="00B90672" w:rsidRPr="00357FE1">
        <w:t>ol</w:t>
      </w:r>
      <w:r w:rsidR="00B90672" w:rsidRPr="00357FE1">
        <w:rPr>
          <w:spacing w:val="1"/>
        </w:rPr>
        <w:t>l</w:t>
      </w:r>
      <w:r w:rsidR="00B90672" w:rsidRPr="00357FE1">
        <w:rPr>
          <w:spacing w:val="5"/>
        </w:rPr>
        <w:t>o</w:t>
      </w:r>
      <w:r w:rsidR="00B90672" w:rsidRPr="00357FE1">
        <w:rPr>
          <w:spacing w:val="-2"/>
        </w:rPr>
        <w:t>r</w:t>
      </w:r>
      <w:r w:rsidR="00B90672" w:rsidRPr="00357FE1">
        <w:t>e</w:t>
      </w:r>
      <w:r w:rsidR="00B90672" w:rsidRPr="00357FE1">
        <w:rPr>
          <w:spacing w:val="1"/>
        </w:rPr>
        <w:t xml:space="preserve"> </w:t>
      </w:r>
      <w:r w:rsidR="00B90672" w:rsidRPr="00357FE1">
        <w:t>b</w:t>
      </w:r>
      <w:r w:rsidR="00B90672" w:rsidRPr="00357FE1">
        <w:rPr>
          <w:spacing w:val="5"/>
        </w:rPr>
        <w:t>a</w:t>
      </w:r>
      <w:r w:rsidR="00B90672" w:rsidRPr="00357FE1">
        <w:rPr>
          <w:spacing w:val="-2"/>
        </w:rPr>
        <w:t>z</w:t>
      </w:r>
      <w:r w:rsidR="00B90672" w:rsidRPr="00357FE1">
        <w:t xml:space="preserve">uar </w:t>
      </w:r>
      <w:r w:rsidR="00B90672" w:rsidRPr="00357FE1">
        <w:rPr>
          <w:spacing w:val="5"/>
        </w:rPr>
        <w:t>n</w:t>
      </w:r>
      <w:r w:rsidR="00B90672" w:rsidRPr="00357FE1">
        <w:t>ë</w:t>
      </w:r>
      <w:r w:rsidR="00B90672" w:rsidRPr="00357FE1">
        <w:rPr>
          <w:spacing w:val="1"/>
        </w:rPr>
        <w:t xml:space="preserve"> </w:t>
      </w:r>
      <w:r w:rsidR="00B90672" w:rsidRPr="00357FE1">
        <w:t>pa</w:t>
      </w:r>
      <w:r w:rsidR="00B90672" w:rsidRPr="00357FE1">
        <w:rPr>
          <w:spacing w:val="-2"/>
        </w:rPr>
        <w:t>r</w:t>
      </w:r>
      <w:r w:rsidR="00B90672" w:rsidRPr="00357FE1">
        <w:t>imin</w:t>
      </w:r>
      <w:r w:rsidR="00B90672" w:rsidRPr="00357FE1">
        <w:rPr>
          <w:spacing w:val="12"/>
        </w:rPr>
        <w:t xml:space="preserve"> </w:t>
      </w:r>
      <w:r w:rsidR="00B90672" w:rsidRPr="00357FE1">
        <w:t xml:space="preserve">e hapjes </w:t>
      </w:r>
      <w:r w:rsidR="00B90672" w:rsidRPr="00357FE1">
        <w:rPr>
          <w:spacing w:val="-2"/>
        </w:rPr>
        <w:t>s</w:t>
      </w:r>
      <w:r w:rsidR="00B90672" w:rsidRPr="00357FE1">
        <w:t>ë</w:t>
      </w:r>
      <w:r w:rsidR="00B90672" w:rsidRPr="00357FE1">
        <w:rPr>
          <w:spacing w:val="1"/>
        </w:rPr>
        <w:t xml:space="preserve"> </w:t>
      </w:r>
      <w:r w:rsidR="00B90672" w:rsidRPr="00357FE1">
        <w:rPr>
          <w:spacing w:val="-2"/>
        </w:rPr>
        <w:t>s</w:t>
      </w:r>
      <w:r w:rsidR="00B90672" w:rsidRPr="00357FE1">
        <w:t>h</w:t>
      </w:r>
      <w:r w:rsidR="00B90672" w:rsidRPr="00357FE1">
        <w:rPr>
          <w:spacing w:val="-1"/>
        </w:rPr>
        <w:t>k</w:t>
      </w:r>
      <w:r w:rsidR="00B90672" w:rsidRPr="00357FE1">
        <w:t>ol</w:t>
      </w:r>
      <w:r w:rsidR="00B90672" w:rsidRPr="00357FE1">
        <w:rPr>
          <w:spacing w:val="2"/>
        </w:rPr>
        <w:t>l</w:t>
      </w:r>
      <w:r w:rsidR="00B90672" w:rsidRPr="00357FE1">
        <w:t>a</w:t>
      </w:r>
      <w:r w:rsidR="00B90672" w:rsidRPr="00357FE1">
        <w:rPr>
          <w:spacing w:val="-1"/>
        </w:rPr>
        <w:t>v</w:t>
      </w:r>
      <w:r w:rsidR="00B90672" w:rsidRPr="00357FE1">
        <w:t>e</w:t>
      </w:r>
      <w:r w:rsidR="00B90672" w:rsidRPr="00357FE1">
        <w:rPr>
          <w:spacing w:val="1"/>
        </w:rPr>
        <w:t xml:space="preserve"> </w:t>
      </w:r>
      <w:r w:rsidR="00B90672" w:rsidRPr="00357FE1">
        <w:t>ndaj</w:t>
      </w:r>
      <w:r w:rsidR="00B90672" w:rsidRPr="00357FE1">
        <w:rPr>
          <w:spacing w:val="3"/>
        </w:rPr>
        <w:t xml:space="preserve"> </w:t>
      </w:r>
      <w:r w:rsidR="00B90672" w:rsidRPr="00357FE1">
        <w:rPr>
          <w:spacing w:val="-1"/>
        </w:rPr>
        <w:t>k</w:t>
      </w:r>
      <w:r w:rsidR="00B90672" w:rsidRPr="00357FE1">
        <w:t>omunitet</w:t>
      </w:r>
      <w:r w:rsidR="00B90672" w:rsidRPr="00357FE1">
        <w:rPr>
          <w:spacing w:val="-1"/>
        </w:rPr>
        <w:t>ev</w:t>
      </w:r>
      <w:r w:rsidR="00B90672" w:rsidRPr="00357FE1">
        <w:t>e</w:t>
      </w:r>
      <w:r w:rsidR="00B90672" w:rsidRPr="00357FE1">
        <w:rPr>
          <w:spacing w:val="3"/>
        </w:rPr>
        <w:t xml:space="preserve"> </w:t>
      </w:r>
      <w:r w:rsidR="00B90672" w:rsidRPr="00357FE1">
        <w:t>të</w:t>
      </w:r>
      <w:r w:rsidR="00B90672" w:rsidRPr="00357FE1">
        <w:rPr>
          <w:spacing w:val="2"/>
        </w:rPr>
        <w:t xml:space="preserve"> </w:t>
      </w:r>
      <w:r w:rsidR="00B90672" w:rsidRPr="00357FE1">
        <w:t>ty</w:t>
      </w:r>
      <w:r w:rsidR="00B90672" w:rsidRPr="00357FE1">
        <w:rPr>
          <w:spacing w:val="-3"/>
        </w:rPr>
        <w:t>r</w:t>
      </w:r>
      <w:r w:rsidR="00B90672" w:rsidRPr="00357FE1">
        <w:rPr>
          <w:spacing w:val="-1"/>
        </w:rPr>
        <w:t>e</w:t>
      </w:r>
      <w:r w:rsidR="00B90672" w:rsidRPr="00357FE1">
        <w:t>.</w:t>
      </w:r>
    </w:p>
    <w:p w:rsidR="00B90672" w:rsidRPr="00357FE1" w:rsidRDefault="00B90672" w:rsidP="00BF4962">
      <w:pPr>
        <w:spacing w:line="276" w:lineRule="auto"/>
        <w:ind w:right="4" w:firstLine="540"/>
        <w:jc w:val="both"/>
      </w:pPr>
      <w:r w:rsidRPr="00357FE1">
        <w:rPr>
          <w:spacing w:val="-2"/>
        </w:rPr>
        <w:t>P</w:t>
      </w:r>
      <w:r w:rsidR="00616F4B" w:rsidRPr="00357FE1">
        <w:rPr>
          <w:spacing w:val="-2"/>
        </w:rPr>
        <w:t>ë</w:t>
      </w:r>
      <w:r w:rsidRPr="00357FE1">
        <w:rPr>
          <w:spacing w:val="-2"/>
        </w:rPr>
        <w:t>r t</w:t>
      </w:r>
      <w:r w:rsidR="00AA41B1" w:rsidRPr="00357FE1">
        <w:rPr>
          <w:spacing w:val="-2"/>
        </w:rPr>
        <w:t>a</w:t>
      </w:r>
      <w:r w:rsidRPr="00357FE1">
        <w:rPr>
          <w:spacing w:val="-2"/>
        </w:rPr>
        <w:t xml:space="preserve"> shtrir</w:t>
      </w:r>
      <w:r w:rsidR="00616F4B" w:rsidRPr="00357FE1">
        <w:rPr>
          <w:spacing w:val="-2"/>
        </w:rPr>
        <w:t>ë</w:t>
      </w:r>
      <w:r w:rsidRPr="00357FE1">
        <w:rPr>
          <w:spacing w:val="-2"/>
        </w:rPr>
        <w:t xml:space="preserve"> n</w:t>
      </w:r>
      <w:r w:rsidR="00616F4B" w:rsidRPr="00357FE1">
        <w:rPr>
          <w:spacing w:val="-2"/>
        </w:rPr>
        <w:t>ë</w:t>
      </w:r>
      <w:r w:rsidRPr="00357FE1">
        <w:rPr>
          <w:spacing w:val="-2"/>
        </w:rPr>
        <w:t xml:space="preserve"> Kosov</w:t>
      </w:r>
      <w:r w:rsidR="00616F4B" w:rsidRPr="00357FE1">
        <w:rPr>
          <w:spacing w:val="-2"/>
        </w:rPr>
        <w:t>ë</w:t>
      </w:r>
      <w:r w:rsidRPr="00357FE1">
        <w:rPr>
          <w:spacing w:val="-2"/>
        </w:rPr>
        <w:t xml:space="preserve"> k</w:t>
      </w:r>
      <w:r w:rsidR="00616F4B" w:rsidRPr="00357FE1">
        <w:rPr>
          <w:spacing w:val="-2"/>
        </w:rPr>
        <w:t>ë</w:t>
      </w:r>
      <w:r w:rsidRPr="00357FE1">
        <w:rPr>
          <w:spacing w:val="-2"/>
        </w:rPr>
        <w:t>t</w:t>
      </w:r>
      <w:r w:rsidR="00616F4B" w:rsidRPr="00357FE1">
        <w:rPr>
          <w:spacing w:val="-2"/>
        </w:rPr>
        <w:t>ë</w:t>
      </w:r>
      <w:r w:rsidRPr="00357FE1">
        <w:rPr>
          <w:spacing w:val="-2"/>
        </w:rPr>
        <w:t xml:space="preserve"> dimension t</w:t>
      </w:r>
      <w:r w:rsidR="00616F4B" w:rsidRPr="00357FE1">
        <w:rPr>
          <w:spacing w:val="-2"/>
        </w:rPr>
        <w:t>ë</w:t>
      </w:r>
      <w:r w:rsidRPr="00357FE1">
        <w:rPr>
          <w:spacing w:val="-2"/>
        </w:rPr>
        <w:t xml:space="preserve"> reformimeve n</w:t>
      </w:r>
      <w:r w:rsidR="00616F4B" w:rsidRPr="00357FE1">
        <w:rPr>
          <w:spacing w:val="-2"/>
        </w:rPr>
        <w:t>ë</w:t>
      </w:r>
      <w:r w:rsidRPr="00357FE1">
        <w:rPr>
          <w:spacing w:val="-2"/>
        </w:rPr>
        <w:t xml:space="preserve"> procesin e nd</w:t>
      </w:r>
      <w:r w:rsidR="00616F4B" w:rsidRPr="00357FE1">
        <w:rPr>
          <w:spacing w:val="-2"/>
        </w:rPr>
        <w:t>ë</w:t>
      </w:r>
      <w:r w:rsidRPr="00357FE1">
        <w:rPr>
          <w:spacing w:val="-2"/>
        </w:rPr>
        <w:t>rtimit t</w:t>
      </w:r>
      <w:r w:rsidR="00616F4B" w:rsidRPr="00357FE1">
        <w:rPr>
          <w:spacing w:val="-2"/>
        </w:rPr>
        <w:t>ë</w:t>
      </w:r>
      <w:r w:rsidRPr="00357FE1">
        <w:rPr>
          <w:spacing w:val="-2"/>
        </w:rPr>
        <w:t xml:space="preserve"> autonomis</w:t>
      </w:r>
      <w:r w:rsidR="00616F4B" w:rsidRPr="00357FE1">
        <w:rPr>
          <w:spacing w:val="-2"/>
        </w:rPr>
        <w:t>ë</w:t>
      </w:r>
      <w:r w:rsidRPr="00357FE1">
        <w:rPr>
          <w:spacing w:val="-2"/>
        </w:rPr>
        <w:t xml:space="preserve"> s</w:t>
      </w:r>
      <w:r w:rsidR="00616F4B" w:rsidRPr="00357FE1">
        <w:rPr>
          <w:spacing w:val="-2"/>
        </w:rPr>
        <w:t>ë</w:t>
      </w:r>
      <w:r w:rsidRPr="00357FE1">
        <w:rPr>
          <w:spacing w:val="-2"/>
        </w:rPr>
        <w:t xml:space="preserve"> shkollave dhe menaxhimit modern do t</w:t>
      </w:r>
      <w:r w:rsidR="00616F4B" w:rsidRPr="00357FE1">
        <w:rPr>
          <w:spacing w:val="-2"/>
        </w:rPr>
        <w:t>ë</w:t>
      </w:r>
      <w:r w:rsidRPr="00357FE1">
        <w:rPr>
          <w:spacing w:val="-2"/>
        </w:rPr>
        <w:t xml:space="preserve"> duhej marr</w:t>
      </w:r>
      <w:r w:rsidR="00616F4B" w:rsidRPr="00357FE1">
        <w:rPr>
          <w:spacing w:val="-2"/>
        </w:rPr>
        <w:t>ë</w:t>
      </w:r>
      <w:r w:rsidRPr="00357FE1">
        <w:rPr>
          <w:spacing w:val="-2"/>
        </w:rPr>
        <w:t xml:space="preserve"> shembuj nga zhvillimet e shteteve me sistem t</w:t>
      </w:r>
      <w:r w:rsidR="00616F4B" w:rsidRPr="00357FE1">
        <w:rPr>
          <w:spacing w:val="-2"/>
        </w:rPr>
        <w:t>ë</w:t>
      </w:r>
      <w:r w:rsidRPr="00357FE1">
        <w:rPr>
          <w:spacing w:val="-2"/>
        </w:rPr>
        <w:t xml:space="preserve"> avancuar t</w:t>
      </w:r>
      <w:r w:rsidR="00616F4B" w:rsidRPr="00357FE1">
        <w:rPr>
          <w:spacing w:val="-2"/>
        </w:rPr>
        <w:t>ë</w:t>
      </w:r>
      <w:r w:rsidRPr="00357FE1">
        <w:rPr>
          <w:spacing w:val="-2"/>
        </w:rPr>
        <w:t xml:space="preserve"> arsimit.</w:t>
      </w:r>
      <w:r w:rsidR="00AA41B1" w:rsidRPr="00357FE1">
        <w:rPr>
          <w:spacing w:val="-2"/>
        </w:rPr>
        <w:t xml:space="preserve"> </w:t>
      </w:r>
      <w:r w:rsidRPr="00357FE1">
        <w:rPr>
          <w:spacing w:val="-2"/>
        </w:rPr>
        <w:t>N</w:t>
      </w:r>
      <w:r w:rsidRPr="00357FE1">
        <w:t>ë</w:t>
      </w:r>
      <w:r w:rsidRPr="00357FE1">
        <w:rPr>
          <w:spacing w:val="44"/>
        </w:rPr>
        <w:t xml:space="preserve"> </w:t>
      </w:r>
      <w:r w:rsidRPr="00357FE1">
        <w:rPr>
          <w:spacing w:val="-1"/>
        </w:rPr>
        <w:t>v</w:t>
      </w:r>
      <w:r w:rsidRPr="00357FE1">
        <w:t>i</w:t>
      </w:r>
      <w:r w:rsidRPr="00357FE1">
        <w:rPr>
          <w:spacing w:val="1"/>
        </w:rPr>
        <w:t>t</w:t>
      </w:r>
      <w:r w:rsidRPr="00357FE1">
        <w:rPr>
          <w:spacing w:val="-1"/>
        </w:rPr>
        <w:t>e</w:t>
      </w:r>
      <w:r w:rsidRPr="00357FE1">
        <w:t>t</w:t>
      </w:r>
      <w:r w:rsidRPr="00357FE1">
        <w:rPr>
          <w:spacing w:val="46"/>
        </w:rPr>
        <w:t xml:space="preserve"> </w:t>
      </w:r>
      <w:r w:rsidR="00AA41B1" w:rsidRPr="00357FE1">
        <w:rPr>
          <w:spacing w:val="46"/>
        </w:rPr>
        <w:t>’</w:t>
      </w:r>
      <w:r w:rsidRPr="00357FE1">
        <w:t>90</w:t>
      </w:r>
      <w:r w:rsidRPr="00357FE1">
        <w:rPr>
          <w:spacing w:val="49"/>
        </w:rPr>
        <w:t xml:space="preserve"> </w:t>
      </w:r>
      <w:r w:rsidRPr="00357FE1">
        <w:rPr>
          <w:spacing w:val="-2"/>
        </w:rPr>
        <w:t>r</w:t>
      </w:r>
      <w:r w:rsidRPr="00357FE1">
        <w:rPr>
          <w:spacing w:val="-1"/>
        </w:rPr>
        <w:t>e</w:t>
      </w:r>
      <w:r w:rsidRPr="00357FE1">
        <w:rPr>
          <w:spacing w:val="5"/>
        </w:rPr>
        <w:t>f</w:t>
      </w:r>
      <w:r w:rsidRPr="00357FE1">
        <w:t>o</w:t>
      </w:r>
      <w:r w:rsidRPr="00357FE1">
        <w:rPr>
          <w:spacing w:val="-2"/>
        </w:rPr>
        <w:t>r</w:t>
      </w:r>
      <w:r w:rsidRPr="00357FE1">
        <w:t>mat</w:t>
      </w:r>
      <w:r w:rsidRPr="00357FE1">
        <w:rPr>
          <w:spacing w:val="45"/>
        </w:rPr>
        <w:t xml:space="preserve"> </w:t>
      </w:r>
      <w:r w:rsidRPr="00357FE1">
        <w:t>p</w:t>
      </w:r>
      <w:r w:rsidRPr="00357FE1">
        <w:rPr>
          <w:spacing w:val="-1"/>
        </w:rPr>
        <w:t>ë</w:t>
      </w:r>
      <w:r w:rsidRPr="00357FE1">
        <w:t>r</w:t>
      </w:r>
      <w:r w:rsidRPr="00357FE1">
        <w:rPr>
          <w:spacing w:val="43"/>
        </w:rPr>
        <w:t xml:space="preserve"> </w:t>
      </w:r>
      <w:r w:rsidRPr="00357FE1">
        <w:t>autonomi</w:t>
      </w:r>
      <w:r w:rsidRPr="00357FE1">
        <w:rPr>
          <w:spacing w:val="46"/>
        </w:rPr>
        <w:t xml:space="preserve"> </w:t>
      </w:r>
      <w:r w:rsidRPr="00357FE1">
        <w:rPr>
          <w:spacing w:val="-2"/>
        </w:rPr>
        <w:t>s</w:t>
      </w:r>
      <w:r w:rsidRPr="00357FE1">
        <w:t>h</w:t>
      </w:r>
      <w:r w:rsidRPr="00357FE1">
        <w:rPr>
          <w:spacing w:val="-1"/>
        </w:rPr>
        <w:t>k</w:t>
      </w:r>
      <w:r w:rsidRPr="00357FE1">
        <w:t>ol</w:t>
      </w:r>
      <w:r w:rsidRPr="00357FE1">
        <w:rPr>
          <w:spacing w:val="1"/>
        </w:rPr>
        <w:t>l</w:t>
      </w:r>
      <w:r w:rsidRPr="00357FE1">
        <w:rPr>
          <w:spacing w:val="5"/>
        </w:rPr>
        <w:t>o</w:t>
      </w:r>
      <w:r w:rsidRPr="00357FE1">
        <w:rPr>
          <w:spacing w:val="-2"/>
        </w:rPr>
        <w:t>r</w:t>
      </w:r>
      <w:r w:rsidRPr="00357FE1">
        <w:t>e</w:t>
      </w:r>
      <w:r w:rsidRPr="00357FE1">
        <w:rPr>
          <w:spacing w:val="44"/>
        </w:rPr>
        <w:t xml:space="preserve"> </w:t>
      </w:r>
      <w:r w:rsidRPr="00357FE1">
        <w:t>u</w:t>
      </w:r>
      <w:r w:rsidRPr="00357FE1">
        <w:rPr>
          <w:spacing w:val="50"/>
        </w:rPr>
        <w:t xml:space="preserve"> </w:t>
      </w:r>
      <w:r w:rsidRPr="00357FE1">
        <w:t>l</w:t>
      </w:r>
      <w:r w:rsidRPr="00357FE1">
        <w:rPr>
          <w:spacing w:val="1"/>
        </w:rPr>
        <w:t>i</w:t>
      </w:r>
      <w:r w:rsidRPr="00357FE1">
        <w:t>dh</w:t>
      </w:r>
      <w:r w:rsidRPr="00357FE1">
        <w:rPr>
          <w:spacing w:val="-1"/>
        </w:rPr>
        <w:t>ë</w:t>
      </w:r>
      <w:r w:rsidRPr="00357FE1">
        <w:t>n</w:t>
      </w:r>
      <w:r w:rsidRPr="00357FE1">
        <w:rPr>
          <w:spacing w:val="45"/>
        </w:rPr>
        <w:t xml:space="preserve"> </w:t>
      </w:r>
      <w:r w:rsidRPr="00357FE1">
        <w:rPr>
          <w:spacing w:val="5"/>
        </w:rPr>
        <w:t>f</w:t>
      </w:r>
      <w:r w:rsidRPr="00357FE1">
        <w:t>o</w:t>
      </w:r>
      <w:r w:rsidRPr="00357FE1">
        <w:rPr>
          <w:spacing w:val="-2"/>
        </w:rPr>
        <w:t>r</w:t>
      </w:r>
      <w:r w:rsidRPr="00357FE1">
        <w:t>t</w:t>
      </w:r>
      <w:r w:rsidRPr="00357FE1">
        <w:rPr>
          <w:spacing w:val="46"/>
        </w:rPr>
        <w:t xml:space="preserve"> </w:t>
      </w:r>
      <w:r w:rsidRPr="00357FE1">
        <w:t>me</w:t>
      </w:r>
      <w:r w:rsidRPr="00357FE1">
        <w:rPr>
          <w:spacing w:val="44"/>
        </w:rPr>
        <w:t xml:space="preserve"> </w:t>
      </w:r>
      <w:r w:rsidRPr="00357FE1">
        <w:t>një</w:t>
      </w:r>
      <w:r w:rsidRPr="00357FE1">
        <w:rPr>
          <w:spacing w:val="50"/>
        </w:rPr>
        <w:t xml:space="preserve"> </w:t>
      </w:r>
      <w:r w:rsidRPr="00357FE1">
        <w:t>teo</w:t>
      </w:r>
      <w:r w:rsidRPr="00357FE1">
        <w:rPr>
          <w:spacing w:val="-3"/>
        </w:rPr>
        <w:t>r</w:t>
      </w:r>
      <w:r w:rsidRPr="00357FE1">
        <w:t>i</w:t>
      </w:r>
      <w:r w:rsidRPr="00357FE1">
        <w:rPr>
          <w:spacing w:val="46"/>
        </w:rPr>
        <w:t xml:space="preserve"> </w:t>
      </w:r>
      <w:r w:rsidRPr="00357FE1">
        <w:t>duale</w:t>
      </w:r>
      <w:r w:rsidRPr="00357FE1">
        <w:rPr>
          <w:spacing w:val="45"/>
        </w:rPr>
        <w:t xml:space="preserve"> </w:t>
      </w:r>
      <w:r w:rsidRPr="00357FE1">
        <w:t>që</w:t>
      </w:r>
      <w:r w:rsidRPr="00357FE1">
        <w:rPr>
          <w:spacing w:val="44"/>
        </w:rPr>
        <w:t xml:space="preserve"> </w:t>
      </w:r>
      <w:r w:rsidRPr="00357FE1">
        <w:t>l</w:t>
      </w:r>
      <w:r w:rsidRPr="00357FE1">
        <w:rPr>
          <w:spacing w:val="1"/>
        </w:rPr>
        <w:t>i</w:t>
      </w:r>
      <w:r w:rsidRPr="00357FE1">
        <w:t>dhi lë</w:t>
      </w:r>
      <w:r w:rsidRPr="00357FE1">
        <w:rPr>
          <w:spacing w:val="-1"/>
        </w:rPr>
        <w:t>v</w:t>
      </w:r>
      <w:r w:rsidRPr="00357FE1">
        <w:t>i</w:t>
      </w:r>
      <w:r w:rsidRPr="00357FE1">
        <w:rPr>
          <w:spacing w:val="-2"/>
        </w:rPr>
        <w:t>z</w:t>
      </w:r>
      <w:r w:rsidRPr="00357FE1">
        <w:t>jen</w:t>
      </w:r>
      <w:r w:rsidRPr="00357FE1">
        <w:rPr>
          <w:spacing w:val="2"/>
        </w:rPr>
        <w:t xml:space="preserve"> </w:t>
      </w:r>
      <w:r w:rsidRPr="00357FE1">
        <w:t>p</w:t>
      </w:r>
      <w:r w:rsidRPr="00357FE1">
        <w:rPr>
          <w:spacing w:val="-1"/>
        </w:rPr>
        <w:t>ë</w:t>
      </w:r>
      <w:r w:rsidRPr="00357FE1">
        <w:t>r d</w:t>
      </w:r>
      <w:r w:rsidRPr="00357FE1">
        <w:rPr>
          <w:spacing w:val="-1"/>
        </w:rPr>
        <w:t>ece</w:t>
      </w:r>
      <w:r w:rsidRPr="00357FE1">
        <w:t>n</w:t>
      </w:r>
      <w:r w:rsidRPr="00357FE1">
        <w:rPr>
          <w:spacing w:val="5"/>
        </w:rPr>
        <w:t>t</w:t>
      </w:r>
      <w:r w:rsidRPr="00357FE1">
        <w:rPr>
          <w:spacing w:val="-2"/>
        </w:rPr>
        <w:t>r</w:t>
      </w:r>
      <w:r w:rsidRPr="00357FE1">
        <w:t>al</w:t>
      </w:r>
      <w:r w:rsidRPr="00357FE1">
        <w:rPr>
          <w:spacing w:val="1"/>
        </w:rPr>
        <w:t>i</w:t>
      </w:r>
      <w:r w:rsidRPr="00357FE1">
        <w:rPr>
          <w:spacing w:val="-2"/>
        </w:rPr>
        <w:t>z</w:t>
      </w:r>
      <w:r w:rsidRPr="00357FE1">
        <w:t>im</w:t>
      </w:r>
      <w:r w:rsidRPr="00357FE1">
        <w:rPr>
          <w:spacing w:val="2"/>
        </w:rPr>
        <w:t>i</w:t>
      </w:r>
      <w:r w:rsidRPr="00357FE1">
        <w:t>n</w:t>
      </w:r>
      <w:r w:rsidRPr="00357FE1">
        <w:rPr>
          <w:spacing w:val="2"/>
        </w:rPr>
        <w:t xml:space="preserve"> </w:t>
      </w:r>
      <w:r w:rsidRPr="00357FE1">
        <w:t>pol</w:t>
      </w:r>
      <w:r w:rsidRPr="00357FE1">
        <w:rPr>
          <w:spacing w:val="1"/>
        </w:rPr>
        <w:t>i</w:t>
      </w:r>
      <w:r w:rsidRPr="00357FE1">
        <w:t>t</w:t>
      </w:r>
      <w:r w:rsidRPr="00357FE1">
        <w:rPr>
          <w:spacing w:val="1"/>
        </w:rPr>
        <w:t>i</w:t>
      </w:r>
      <w:r w:rsidRPr="00357FE1">
        <w:t>k</w:t>
      </w:r>
      <w:r w:rsidRPr="00357FE1">
        <w:rPr>
          <w:spacing w:val="2"/>
        </w:rPr>
        <w:t xml:space="preserve"> </w:t>
      </w:r>
      <w:r w:rsidRPr="00357FE1">
        <w:rPr>
          <w:spacing w:val="-3"/>
        </w:rPr>
        <w:t>(</w:t>
      </w:r>
      <w:r w:rsidRPr="00357FE1">
        <w:t>l</w:t>
      </w:r>
      <w:r w:rsidRPr="00357FE1">
        <w:rPr>
          <w:spacing w:val="1"/>
        </w:rPr>
        <w:t>i</w:t>
      </w:r>
      <w:r w:rsidRPr="00357FE1">
        <w:rPr>
          <w:spacing w:val="-2"/>
        </w:rPr>
        <w:t>r</w:t>
      </w:r>
      <w:r w:rsidRPr="00357FE1">
        <w:t>i</w:t>
      </w:r>
      <w:r w:rsidRPr="00357FE1">
        <w:rPr>
          <w:spacing w:val="2"/>
        </w:rPr>
        <w:t xml:space="preserve"> </w:t>
      </w:r>
      <w:r w:rsidRPr="00357FE1">
        <w:t>të</w:t>
      </w:r>
      <w:r w:rsidRPr="00357FE1">
        <w:rPr>
          <w:spacing w:val="1"/>
        </w:rPr>
        <w:t xml:space="preserve"> </w:t>
      </w:r>
      <w:r w:rsidRPr="00357FE1">
        <w:rPr>
          <w:spacing w:val="-2"/>
        </w:rPr>
        <w:t>r</w:t>
      </w:r>
      <w:r w:rsidRPr="00357FE1">
        <w:rPr>
          <w:spacing w:val="-1"/>
        </w:rPr>
        <w:t>e</w:t>
      </w:r>
      <w:r w:rsidRPr="00357FE1">
        <w:t>ja</w:t>
      </w:r>
      <w:r w:rsidRPr="00357FE1">
        <w:rPr>
          <w:spacing w:val="4"/>
        </w:rPr>
        <w:t xml:space="preserve"> </w:t>
      </w:r>
      <w:r w:rsidRPr="00357FE1">
        <w:t>p</w:t>
      </w:r>
      <w:r w:rsidRPr="00357FE1">
        <w:rPr>
          <w:spacing w:val="-1"/>
        </w:rPr>
        <w:t>ë</w:t>
      </w:r>
      <w:r w:rsidRPr="00357FE1">
        <w:t>r pje</w:t>
      </w:r>
      <w:r w:rsidRPr="00357FE1">
        <w:rPr>
          <w:spacing w:val="-3"/>
        </w:rPr>
        <w:t>s</w:t>
      </w:r>
      <w:r w:rsidRPr="00357FE1">
        <w:rPr>
          <w:spacing w:val="-1"/>
        </w:rPr>
        <w:t>ë</w:t>
      </w:r>
      <w:r w:rsidRPr="00357FE1">
        <w:t>m</w:t>
      </w:r>
      <w:r w:rsidRPr="00357FE1">
        <w:rPr>
          <w:spacing w:val="4"/>
        </w:rPr>
        <w:t>a</w:t>
      </w:r>
      <w:r w:rsidRPr="00357FE1">
        <w:rPr>
          <w:spacing w:val="-2"/>
        </w:rPr>
        <w:t>r</w:t>
      </w:r>
      <w:r w:rsidRPr="00357FE1">
        <w:rPr>
          <w:spacing w:val="-1"/>
        </w:rPr>
        <w:t>r</w:t>
      </w:r>
      <w:r w:rsidRPr="00357FE1">
        <w:t>jen</w:t>
      </w:r>
      <w:r w:rsidRPr="00357FE1">
        <w:rPr>
          <w:spacing w:val="1"/>
        </w:rPr>
        <w:t xml:space="preserve"> </w:t>
      </w:r>
      <w:r w:rsidRPr="00357FE1">
        <w:t>e</w:t>
      </w:r>
      <w:r w:rsidRPr="00357FE1">
        <w:rPr>
          <w:spacing w:val="1"/>
        </w:rPr>
        <w:t xml:space="preserve"> </w:t>
      </w:r>
      <w:r w:rsidRPr="00357FE1">
        <w:t>akto</w:t>
      </w:r>
      <w:r w:rsidRPr="00357FE1">
        <w:rPr>
          <w:spacing w:val="-2"/>
        </w:rPr>
        <w:t>r</w:t>
      </w:r>
      <w:r w:rsidRPr="00357FE1">
        <w:rPr>
          <w:spacing w:val="4"/>
        </w:rPr>
        <w:t>ë</w:t>
      </w:r>
      <w:r w:rsidRPr="00357FE1">
        <w:rPr>
          <w:spacing w:val="-1"/>
        </w:rPr>
        <w:t>v</w:t>
      </w:r>
      <w:r w:rsidRPr="00357FE1">
        <w:t>e</w:t>
      </w:r>
      <w:r w:rsidRPr="00357FE1">
        <w:rPr>
          <w:spacing w:val="2"/>
        </w:rPr>
        <w:t xml:space="preserve"> </w:t>
      </w:r>
      <w:r w:rsidRPr="00357FE1">
        <w:rPr>
          <w:spacing w:val="-1"/>
        </w:rPr>
        <w:t>ve</w:t>
      </w:r>
      <w:r w:rsidRPr="00357FE1">
        <w:t>ndo</w:t>
      </w:r>
      <w:r w:rsidRPr="00357FE1">
        <w:rPr>
          <w:spacing w:val="-2"/>
        </w:rPr>
        <w:t>r</w:t>
      </w:r>
      <w:r w:rsidRPr="00357FE1">
        <w:t>ë)</w:t>
      </w:r>
      <w:r w:rsidRPr="00357FE1">
        <w:rPr>
          <w:spacing w:val="4"/>
        </w:rPr>
        <w:t xml:space="preserve"> m</w:t>
      </w:r>
      <w:r w:rsidRPr="00357FE1">
        <w:t>e lë</w:t>
      </w:r>
      <w:r w:rsidRPr="00357FE1">
        <w:rPr>
          <w:spacing w:val="-1"/>
        </w:rPr>
        <w:t>v</w:t>
      </w:r>
      <w:r w:rsidRPr="00357FE1">
        <w:t>i</w:t>
      </w:r>
      <w:r w:rsidRPr="00357FE1">
        <w:rPr>
          <w:spacing w:val="-2"/>
        </w:rPr>
        <w:t>z</w:t>
      </w:r>
      <w:r w:rsidRPr="00357FE1">
        <w:t>jen</w:t>
      </w:r>
      <w:r w:rsidR="0050282C" w:rsidRPr="00357FE1">
        <w:t xml:space="preserve"> </w:t>
      </w:r>
      <w:r w:rsidRPr="00357FE1">
        <w:t>p</w:t>
      </w:r>
      <w:r w:rsidRPr="00357FE1">
        <w:rPr>
          <w:spacing w:val="4"/>
        </w:rPr>
        <w:t>ë</w:t>
      </w:r>
      <w:r w:rsidRPr="00357FE1">
        <w:t>r</w:t>
      </w:r>
      <w:r w:rsidR="0050282C" w:rsidRPr="00357FE1">
        <w:t xml:space="preserve"> </w:t>
      </w:r>
      <w:r w:rsidRPr="00357FE1">
        <w:rPr>
          <w:spacing w:val="2"/>
        </w:rPr>
        <w:t>r</w:t>
      </w:r>
      <w:r w:rsidRPr="00357FE1">
        <w:rPr>
          <w:spacing w:val="-1"/>
        </w:rPr>
        <w:t>e</w:t>
      </w:r>
      <w:r w:rsidRPr="00357FE1">
        <w:t>al</w:t>
      </w:r>
      <w:r w:rsidRPr="00357FE1">
        <w:rPr>
          <w:spacing w:val="1"/>
        </w:rPr>
        <w:t>i</w:t>
      </w:r>
      <w:r w:rsidRPr="00357FE1">
        <w:rPr>
          <w:spacing w:val="-2"/>
        </w:rPr>
        <w:t>z</w:t>
      </w:r>
      <w:r w:rsidRPr="00357FE1">
        <w:t>imin</w:t>
      </w:r>
      <w:r w:rsidR="0050282C" w:rsidRPr="00357FE1">
        <w:t xml:space="preserve"> </w:t>
      </w:r>
      <w:r w:rsidRPr="00357FE1">
        <w:t>e</w:t>
      </w:r>
      <w:r w:rsidR="0050282C" w:rsidRPr="00357FE1">
        <w:t xml:space="preserve"> </w:t>
      </w:r>
      <w:r w:rsidRPr="00357FE1">
        <w:t>agjend</w:t>
      </w:r>
      <w:r w:rsidRPr="00357FE1">
        <w:rPr>
          <w:spacing w:val="-1"/>
        </w:rPr>
        <w:t>ë</w:t>
      </w:r>
      <w:r w:rsidRPr="00357FE1">
        <w:t>s</w:t>
      </w:r>
      <w:r w:rsidR="0050282C" w:rsidRPr="00357FE1">
        <w:t xml:space="preserve"> </w:t>
      </w:r>
      <w:r w:rsidRPr="00357FE1">
        <w:rPr>
          <w:spacing w:val="-2"/>
        </w:rPr>
        <w:t>s</w:t>
      </w:r>
      <w:r w:rsidRPr="00357FE1">
        <w:t>ë</w:t>
      </w:r>
      <w:r w:rsidR="0050282C" w:rsidRPr="00357FE1">
        <w:t xml:space="preserve"> </w:t>
      </w:r>
      <w:r w:rsidR="006C68F9" w:rsidRPr="00357FE1">
        <w:rPr>
          <w:spacing w:val="1"/>
        </w:rPr>
        <w:t>“</w:t>
      </w:r>
      <w:r w:rsidRPr="00357FE1">
        <w:rPr>
          <w:spacing w:val="1"/>
        </w:rPr>
        <w:t>M</w:t>
      </w:r>
      <w:r w:rsidRPr="00357FE1">
        <w:rPr>
          <w:spacing w:val="-1"/>
        </w:rPr>
        <w:t>e</w:t>
      </w:r>
      <w:r w:rsidRPr="00357FE1">
        <w:t>na</w:t>
      </w:r>
      <w:r w:rsidRPr="00357FE1">
        <w:rPr>
          <w:spacing w:val="-1"/>
        </w:rPr>
        <w:t>x</w:t>
      </w:r>
      <w:r w:rsidRPr="00357FE1">
        <w:t>himit</w:t>
      </w:r>
      <w:r w:rsidR="0050282C" w:rsidRPr="00357FE1">
        <w:t xml:space="preserve"> </w:t>
      </w:r>
      <w:r w:rsidRPr="00357FE1">
        <w:t>të</w:t>
      </w:r>
      <w:r w:rsidR="0050282C" w:rsidRPr="00357FE1">
        <w:t xml:space="preserve"> </w:t>
      </w:r>
      <w:r w:rsidRPr="00357FE1">
        <w:rPr>
          <w:spacing w:val="2"/>
        </w:rPr>
        <w:t>R</w:t>
      </w:r>
      <w:r w:rsidRPr="00357FE1">
        <w:t>i</w:t>
      </w:r>
      <w:r w:rsidR="0050282C" w:rsidRPr="00357FE1">
        <w:t xml:space="preserve"> </w:t>
      </w:r>
      <w:r w:rsidRPr="00357FE1">
        <w:rPr>
          <w:spacing w:val="-3"/>
        </w:rPr>
        <w:t>P</w:t>
      </w:r>
      <w:r w:rsidRPr="00357FE1">
        <w:t>ubl</w:t>
      </w:r>
      <w:r w:rsidRPr="00357FE1">
        <w:rPr>
          <w:spacing w:val="1"/>
        </w:rPr>
        <w:t>i</w:t>
      </w:r>
      <w:r w:rsidRPr="00357FE1">
        <w:rPr>
          <w:spacing w:val="-1"/>
        </w:rPr>
        <w:t>k</w:t>
      </w:r>
      <w:r w:rsidR="006C68F9" w:rsidRPr="00357FE1">
        <w:rPr>
          <w:spacing w:val="1"/>
        </w:rPr>
        <w:t>”</w:t>
      </w:r>
      <w:r w:rsidRPr="00357FE1">
        <w:t>.</w:t>
      </w:r>
      <w:r w:rsidR="0050282C" w:rsidRPr="00357FE1">
        <w:t xml:space="preserve"> </w:t>
      </w:r>
      <w:r w:rsidRPr="00357FE1">
        <w:rPr>
          <w:spacing w:val="2"/>
        </w:rPr>
        <w:t>A</w:t>
      </w:r>
      <w:r w:rsidRPr="00357FE1">
        <w:t>gjenda</w:t>
      </w:r>
      <w:r w:rsidR="0050282C" w:rsidRPr="00357FE1">
        <w:t xml:space="preserve"> </w:t>
      </w:r>
      <w:r w:rsidRPr="00357FE1">
        <w:rPr>
          <w:spacing w:val="-1"/>
        </w:rPr>
        <w:t>kë</w:t>
      </w:r>
      <w:r w:rsidRPr="00357FE1">
        <w:rPr>
          <w:spacing w:val="-2"/>
        </w:rPr>
        <w:t>r</w:t>
      </w:r>
      <w:r w:rsidRPr="00357FE1">
        <w:rPr>
          <w:spacing w:val="-1"/>
        </w:rPr>
        <w:t>k</w:t>
      </w:r>
      <w:r w:rsidRPr="00357FE1">
        <w:t>oi</w:t>
      </w:r>
      <w:r w:rsidR="0050282C" w:rsidRPr="00357FE1">
        <w:t xml:space="preserve"> </w:t>
      </w:r>
      <w:r w:rsidRPr="00357FE1">
        <w:rPr>
          <w:spacing w:val="5"/>
        </w:rPr>
        <w:t>t</w:t>
      </w:r>
      <w:r w:rsidRPr="00357FE1">
        <w:t xml:space="preserve">ë </w:t>
      </w:r>
      <w:r w:rsidRPr="00357FE1">
        <w:rPr>
          <w:spacing w:val="-2"/>
        </w:rPr>
        <w:t>z</w:t>
      </w:r>
      <w:r w:rsidRPr="00357FE1">
        <w:t>batohen pa</w:t>
      </w:r>
      <w:r w:rsidRPr="00357FE1">
        <w:rPr>
          <w:spacing w:val="-2"/>
        </w:rPr>
        <w:t>r</w:t>
      </w:r>
      <w:r w:rsidRPr="00357FE1">
        <w:t>i</w:t>
      </w:r>
      <w:r w:rsidRPr="00357FE1">
        <w:rPr>
          <w:spacing w:val="5"/>
        </w:rPr>
        <w:t>m</w:t>
      </w:r>
      <w:r w:rsidRPr="00357FE1">
        <w:rPr>
          <w:spacing w:val="-1"/>
        </w:rPr>
        <w:t>e</w:t>
      </w:r>
      <w:r w:rsidRPr="00357FE1">
        <w:t>t</w:t>
      </w:r>
      <w:r w:rsidRPr="00357FE1">
        <w:rPr>
          <w:spacing w:val="1"/>
        </w:rPr>
        <w:t xml:space="preserve"> </w:t>
      </w:r>
      <w:r w:rsidRPr="00357FE1">
        <w:t>e</w:t>
      </w:r>
      <w:r w:rsidRPr="00357FE1">
        <w:rPr>
          <w:spacing w:val="5"/>
        </w:rPr>
        <w:t xml:space="preserve"> </w:t>
      </w:r>
      <w:r w:rsidRPr="00357FE1">
        <w:rPr>
          <w:spacing w:val="-2"/>
        </w:rPr>
        <w:t>s</w:t>
      </w:r>
      <w:r w:rsidRPr="00357FE1">
        <w:rPr>
          <w:spacing w:val="-1"/>
        </w:rPr>
        <w:t>ek</w:t>
      </w:r>
      <w:r w:rsidRPr="00357FE1">
        <w:t>t</w:t>
      </w:r>
      <w:r w:rsidRPr="00357FE1">
        <w:rPr>
          <w:spacing w:val="5"/>
        </w:rPr>
        <w:t>o</w:t>
      </w:r>
      <w:r w:rsidRPr="00357FE1">
        <w:rPr>
          <w:spacing w:val="-2"/>
        </w:rPr>
        <w:t>r</w:t>
      </w:r>
      <w:r w:rsidRPr="00357FE1">
        <w:t>it</w:t>
      </w:r>
      <w:r w:rsidRPr="00357FE1">
        <w:rPr>
          <w:spacing w:val="2"/>
        </w:rPr>
        <w:t xml:space="preserve"> </w:t>
      </w:r>
      <w:r w:rsidRPr="00357FE1">
        <w:rPr>
          <w:spacing w:val="5"/>
        </w:rPr>
        <w:t>p</w:t>
      </w:r>
      <w:r w:rsidRPr="00357FE1">
        <w:rPr>
          <w:spacing w:val="-2"/>
        </w:rPr>
        <w:t>r</w:t>
      </w:r>
      <w:r w:rsidRPr="00357FE1">
        <w:t>ivat</w:t>
      </w:r>
      <w:r w:rsidRPr="00357FE1">
        <w:rPr>
          <w:spacing w:val="4"/>
        </w:rPr>
        <w:t xml:space="preserve"> </w:t>
      </w:r>
      <w:r w:rsidRPr="00357FE1">
        <w:t>në</w:t>
      </w:r>
      <w:r w:rsidRPr="00357FE1">
        <w:rPr>
          <w:spacing w:val="5"/>
        </w:rPr>
        <w:t xml:space="preserve"> </w:t>
      </w:r>
      <w:r w:rsidRPr="00357FE1">
        <w:t>m</w:t>
      </w:r>
      <w:r w:rsidRPr="00357FE1">
        <w:rPr>
          <w:spacing w:val="-1"/>
        </w:rPr>
        <w:t>e</w:t>
      </w:r>
      <w:r w:rsidRPr="00357FE1">
        <w:t>na</w:t>
      </w:r>
      <w:r w:rsidRPr="00357FE1">
        <w:rPr>
          <w:spacing w:val="-1"/>
        </w:rPr>
        <w:t>x</w:t>
      </w:r>
      <w:r w:rsidRPr="00357FE1">
        <w:t>him</w:t>
      </w:r>
      <w:r w:rsidRPr="00357FE1">
        <w:rPr>
          <w:spacing w:val="5"/>
        </w:rPr>
        <w:t>i</w:t>
      </w:r>
      <w:r w:rsidRPr="00357FE1">
        <w:t>n</w:t>
      </w:r>
      <w:r w:rsidRPr="00357FE1">
        <w:rPr>
          <w:spacing w:val="1"/>
        </w:rPr>
        <w:t xml:space="preserve"> </w:t>
      </w:r>
      <w:r w:rsidRPr="00357FE1">
        <w:t>e</w:t>
      </w:r>
      <w:r w:rsidRPr="00357FE1">
        <w:rPr>
          <w:spacing w:val="5"/>
        </w:rPr>
        <w:t xml:space="preserve"> </w:t>
      </w:r>
      <w:r w:rsidRPr="00357FE1">
        <w:rPr>
          <w:spacing w:val="-2"/>
        </w:rPr>
        <w:t>s</w:t>
      </w:r>
      <w:r w:rsidRPr="00357FE1">
        <w:t>h</w:t>
      </w:r>
      <w:r w:rsidRPr="00357FE1">
        <w:rPr>
          <w:spacing w:val="-1"/>
        </w:rPr>
        <w:t>ë</w:t>
      </w:r>
      <w:r w:rsidRPr="00357FE1">
        <w:rPr>
          <w:spacing w:val="-2"/>
        </w:rPr>
        <w:t>r</w:t>
      </w:r>
      <w:r w:rsidRPr="00357FE1">
        <w:t>bim</w:t>
      </w:r>
      <w:r w:rsidRPr="00357FE1">
        <w:rPr>
          <w:spacing w:val="4"/>
        </w:rPr>
        <w:t>e</w:t>
      </w:r>
      <w:r w:rsidRPr="00357FE1">
        <w:rPr>
          <w:spacing w:val="-1"/>
        </w:rPr>
        <w:t>v</w:t>
      </w:r>
      <w:r w:rsidRPr="00357FE1">
        <w:t>e publ</w:t>
      </w:r>
      <w:r w:rsidRPr="00357FE1">
        <w:rPr>
          <w:spacing w:val="1"/>
        </w:rPr>
        <w:t>i</w:t>
      </w:r>
      <w:r w:rsidRPr="00357FE1">
        <w:rPr>
          <w:spacing w:val="-1"/>
        </w:rPr>
        <w:t>ke</w:t>
      </w:r>
      <w:r w:rsidRPr="00357FE1">
        <w:t>,</w:t>
      </w:r>
      <w:r w:rsidRPr="00357FE1">
        <w:rPr>
          <w:spacing w:val="7"/>
        </w:rPr>
        <w:t xml:space="preserve"> </w:t>
      </w:r>
      <w:r w:rsidRPr="00357FE1">
        <w:t>b</w:t>
      </w:r>
      <w:r w:rsidRPr="00357FE1">
        <w:rPr>
          <w:spacing w:val="5"/>
        </w:rPr>
        <w:t>a</w:t>
      </w:r>
      <w:r w:rsidRPr="00357FE1">
        <w:rPr>
          <w:spacing w:val="-2"/>
        </w:rPr>
        <w:t>z</w:t>
      </w:r>
      <w:r w:rsidRPr="00357FE1">
        <w:t>uar</w:t>
      </w:r>
      <w:r w:rsidRPr="00357FE1">
        <w:rPr>
          <w:spacing w:val="3"/>
        </w:rPr>
        <w:t xml:space="preserve"> </w:t>
      </w:r>
      <w:r w:rsidRPr="00357FE1">
        <w:t xml:space="preserve">në </w:t>
      </w:r>
      <w:r w:rsidRPr="00357FE1">
        <w:rPr>
          <w:spacing w:val="5"/>
        </w:rPr>
        <w:t>p</w:t>
      </w:r>
      <w:r w:rsidRPr="00357FE1">
        <w:rPr>
          <w:spacing w:val="-1"/>
        </w:rPr>
        <w:t>e</w:t>
      </w:r>
      <w:r w:rsidRPr="00357FE1">
        <w:rPr>
          <w:spacing w:val="2"/>
        </w:rPr>
        <w:t>s</w:t>
      </w:r>
      <w:r w:rsidRPr="00357FE1">
        <w:t>ë pa</w:t>
      </w:r>
      <w:r w:rsidRPr="00357FE1">
        <w:rPr>
          <w:spacing w:val="-2"/>
        </w:rPr>
        <w:t>r</w:t>
      </w:r>
      <w:r w:rsidRPr="00357FE1">
        <w:t>ime</w:t>
      </w:r>
      <w:r w:rsidRPr="00357FE1">
        <w:rPr>
          <w:spacing w:val="1"/>
        </w:rPr>
        <w:t xml:space="preserve"> </w:t>
      </w:r>
      <w:r w:rsidRPr="00357FE1">
        <w:rPr>
          <w:spacing w:val="-3"/>
        </w:rPr>
        <w:t>(</w:t>
      </w:r>
      <w:r w:rsidRPr="00357FE1">
        <w:t>do</w:t>
      </w:r>
      <w:r w:rsidRPr="00357FE1">
        <w:rPr>
          <w:spacing w:val="-1"/>
        </w:rPr>
        <w:t>k</w:t>
      </w:r>
      <w:r w:rsidRPr="00357FE1">
        <w:rPr>
          <w:spacing w:val="5"/>
        </w:rPr>
        <w:t>t</w:t>
      </w:r>
      <w:r w:rsidRPr="00357FE1">
        <w:rPr>
          <w:spacing w:val="-2"/>
        </w:rPr>
        <w:t>r</w:t>
      </w:r>
      <w:r w:rsidRPr="00357FE1">
        <w:t>ina)</w:t>
      </w:r>
      <w:r w:rsidRPr="00357FE1">
        <w:rPr>
          <w:spacing w:val="4"/>
        </w:rPr>
        <w:t xml:space="preserve"> </w:t>
      </w:r>
      <w:r w:rsidRPr="00357FE1">
        <w:rPr>
          <w:spacing w:val="-1"/>
        </w:rPr>
        <w:t>k</w:t>
      </w:r>
      <w:r w:rsidRPr="00357FE1">
        <w:rPr>
          <w:spacing w:val="-2"/>
        </w:rPr>
        <w:t>r</w:t>
      </w:r>
      <w:r w:rsidRPr="00357FE1">
        <w:rPr>
          <w:spacing w:val="-1"/>
        </w:rPr>
        <w:t>y</w:t>
      </w:r>
      <w:r w:rsidRPr="00357FE1">
        <w:rPr>
          <w:spacing w:val="4"/>
        </w:rPr>
        <w:t>e</w:t>
      </w:r>
      <w:r w:rsidRPr="00357FE1">
        <w:rPr>
          <w:spacing w:val="-2"/>
        </w:rPr>
        <w:t>s</w:t>
      </w:r>
      <w:r w:rsidRPr="00357FE1">
        <w:t>o</w:t>
      </w:r>
      <w:r w:rsidRPr="00357FE1">
        <w:rPr>
          <w:spacing w:val="-2"/>
        </w:rPr>
        <w:t>r</w:t>
      </w:r>
      <w:r w:rsidRPr="00357FE1">
        <w:rPr>
          <w:spacing w:val="-1"/>
        </w:rPr>
        <w:t>e</w:t>
      </w:r>
      <w:r w:rsidRPr="00357FE1">
        <w:t>:</w:t>
      </w:r>
      <w:r w:rsidRPr="00357FE1">
        <w:rPr>
          <w:spacing w:val="6"/>
        </w:rPr>
        <w:t xml:space="preserve"> </w:t>
      </w:r>
      <w:r w:rsidR="006C68F9" w:rsidRPr="00357FE1">
        <w:rPr>
          <w:spacing w:val="1"/>
        </w:rPr>
        <w:t>“</w:t>
      </w:r>
      <w:r w:rsidRPr="00357FE1">
        <w:rPr>
          <w:spacing w:val="-1"/>
        </w:rPr>
        <w:t>ve</w:t>
      </w:r>
      <w:r w:rsidRPr="00357FE1">
        <w:t>nd</w:t>
      </w:r>
      <w:r w:rsidRPr="00357FE1">
        <w:rPr>
          <w:spacing w:val="5"/>
        </w:rPr>
        <w:t>o</w:t>
      </w:r>
      <w:r w:rsidRPr="00357FE1">
        <w:rPr>
          <w:spacing w:val="-2"/>
        </w:rPr>
        <w:t>s</w:t>
      </w:r>
      <w:r w:rsidRPr="00357FE1">
        <w:t>ja</w:t>
      </w:r>
      <w:r w:rsidRPr="00357FE1">
        <w:rPr>
          <w:spacing w:val="2"/>
        </w:rPr>
        <w:t xml:space="preserve"> </w:t>
      </w:r>
      <w:r w:rsidRPr="00357FE1">
        <w:t>e</w:t>
      </w:r>
      <w:r w:rsidRPr="00357FE1">
        <w:rPr>
          <w:spacing w:val="1"/>
        </w:rPr>
        <w:t xml:space="preserve"> </w:t>
      </w:r>
      <w:r w:rsidRPr="00357FE1">
        <w:rPr>
          <w:spacing w:val="-1"/>
        </w:rPr>
        <w:t>k</w:t>
      </w:r>
      <w:r w:rsidRPr="00357FE1">
        <w:t>l</w:t>
      </w:r>
      <w:r w:rsidRPr="00357FE1">
        <w:rPr>
          <w:spacing w:val="1"/>
        </w:rPr>
        <w:t>i</w:t>
      </w:r>
      <w:r w:rsidRPr="00357FE1">
        <w:rPr>
          <w:spacing w:val="-1"/>
        </w:rPr>
        <w:t>e</w:t>
      </w:r>
      <w:r w:rsidRPr="00357FE1">
        <w:t>nt</w:t>
      </w:r>
      <w:r w:rsidRPr="00357FE1">
        <w:rPr>
          <w:spacing w:val="1"/>
        </w:rPr>
        <w:t>i</w:t>
      </w:r>
      <w:r w:rsidRPr="00357FE1">
        <w:t>t</w:t>
      </w:r>
      <w:r w:rsidRPr="00357FE1">
        <w:rPr>
          <w:spacing w:val="2"/>
        </w:rPr>
        <w:t xml:space="preserve"> </w:t>
      </w:r>
      <w:r w:rsidRPr="00357FE1">
        <w:t>në</w:t>
      </w:r>
      <w:r w:rsidRPr="00357FE1">
        <w:rPr>
          <w:spacing w:val="1"/>
        </w:rPr>
        <w:t xml:space="preserve"> </w:t>
      </w:r>
      <w:r w:rsidRPr="00357FE1">
        <w:t>q</w:t>
      </w:r>
      <w:r w:rsidRPr="00357FE1">
        <w:rPr>
          <w:spacing w:val="-1"/>
        </w:rPr>
        <w:t>e</w:t>
      </w:r>
      <w:r w:rsidRPr="00357FE1">
        <w:t>nd</w:t>
      </w:r>
      <w:r w:rsidRPr="00357FE1">
        <w:rPr>
          <w:spacing w:val="-1"/>
        </w:rPr>
        <w:t>ë</w:t>
      </w:r>
      <w:r w:rsidRPr="00357FE1">
        <w:t>r të</w:t>
      </w:r>
      <w:r w:rsidRPr="00357FE1">
        <w:rPr>
          <w:spacing w:val="1"/>
        </w:rPr>
        <w:t xml:space="preserve"> </w:t>
      </w:r>
      <w:r w:rsidRPr="00357FE1">
        <w:rPr>
          <w:spacing w:val="-1"/>
        </w:rPr>
        <w:t>ve</w:t>
      </w:r>
      <w:r w:rsidRPr="00357FE1">
        <w:rPr>
          <w:spacing w:val="5"/>
        </w:rPr>
        <w:t>p</w:t>
      </w:r>
      <w:r w:rsidRPr="00357FE1">
        <w:rPr>
          <w:spacing w:val="-2"/>
        </w:rPr>
        <w:t>r</w:t>
      </w:r>
      <w:r w:rsidRPr="00357FE1">
        <w:t>i</w:t>
      </w:r>
      <w:r w:rsidRPr="00357FE1">
        <w:rPr>
          <w:spacing w:val="4"/>
        </w:rPr>
        <w:t>m</w:t>
      </w:r>
      <w:r w:rsidRPr="00357FE1">
        <w:t>ta</w:t>
      </w:r>
      <w:r w:rsidRPr="00357FE1">
        <w:rPr>
          <w:spacing w:val="-2"/>
        </w:rPr>
        <w:t>r</w:t>
      </w:r>
      <w:r w:rsidRPr="00357FE1">
        <w:t>i</w:t>
      </w:r>
      <w:r w:rsidRPr="00357FE1">
        <w:rPr>
          <w:spacing w:val="3"/>
        </w:rPr>
        <w:t>s</w:t>
      </w:r>
      <w:r w:rsidRPr="00357FE1">
        <w:t>ë</w:t>
      </w:r>
      <w:r w:rsidRPr="00357FE1">
        <w:rPr>
          <w:spacing w:val="1"/>
        </w:rPr>
        <w:t xml:space="preserve"> </w:t>
      </w:r>
      <w:r w:rsidRPr="00357FE1">
        <w:rPr>
          <w:spacing w:val="-2"/>
        </w:rPr>
        <w:t>s</w:t>
      </w:r>
      <w:r w:rsidRPr="00357FE1">
        <w:t>htet</w:t>
      </w:r>
      <w:r w:rsidRPr="00357FE1">
        <w:rPr>
          <w:spacing w:val="4"/>
        </w:rPr>
        <w:t>ë</w:t>
      </w:r>
      <w:r w:rsidRPr="00357FE1">
        <w:rPr>
          <w:spacing w:val="-2"/>
        </w:rPr>
        <w:t>r</w:t>
      </w:r>
      <w:r w:rsidRPr="00357FE1">
        <w:t>o</w:t>
      </w:r>
      <w:r w:rsidRPr="00357FE1">
        <w:rPr>
          <w:spacing w:val="-2"/>
        </w:rPr>
        <w:t>r</w:t>
      </w:r>
      <w:r w:rsidRPr="00357FE1">
        <w:rPr>
          <w:spacing w:val="-1"/>
        </w:rPr>
        <w:t>e</w:t>
      </w:r>
      <w:r w:rsidRPr="00357FE1">
        <w:t>,</w:t>
      </w:r>
      <w:r w:rsidRPr="00357FE1">
        <w:rPr>
          <w:spacing w:val="4"/>
        </w:rPr>
        <w:t xml:space="preserve"> </w:t>
      </w:r>
      <w:r w:rsidRPr="00357FE1">
        <w:t>du</w:t>
      </w:r>
      <w:r w:rsidRPr="00357FE1">
        <w:rPr>
          <w:spacing w:val="4"/>
        </w:rPr>
        <w:t>k</w:t>
      </w:r>
      <w:r w:rsidRPr="00357FE1">
        <w:t>e dob</w:t>
      </w:r>
      <w:r w:rsidRPr="00357FE1">
        <w:rPr>
          <w:spacing w:val="-1"/>
        </w:rPr>
        <w:t>ë</w:t>
      </w:r>
      <w:r w:rsidRPr="00357FE1">
        <w:rPr>
          <w:spacing w:val="-2"/>
        </w:rPr>
        <w:t>s</w:t>
      </w:r>
      <w:r w:rsidRPr="00357FE1">
        <w:t>uar</w:t>
      </w:r>
      <w:r w:rsidRPr="00357FE1">
        <w:rPr>
          <w:spacing w:val="10"/>
        </w:rPr>
        <w:t xml:space="preserve"> </w:t>
      </w:r>
      <w:r w:rsidRPr="00357FE1">
        <w:rPr>
          <w:spacing w:val="-1"/>
        </w:rPr>
        <w:t>k</w:t>
      </w:r>
      <w:r w:rsidRPr="00357FE1">
        <w:rPr>
          <w:spacing w:val="4"/>
        </w:rPr>
        <w:t>ë</w:t>
      </w:r>
      <w:r w:rsidRPr="00357FE1">
        <w:rPr>
          <w:spacing w:val="-2"/>
        </w:rPr>
        <w:t>s</w:t>
      </w:r>
      <w:r w:rsidRPr="00357FE1">
        <w:t>htu</w:t>
      </w:r>
      <w:r w:rsidRPr="00357FE1">
        <w:rPr>
          <w:spacing w:val="12"/>
        </w:rPr>
        <w:t xml:space="preserve"> </w:t>
      </w:r>
      <w:r w:rsidRPr="00357FE1">
        <w:t>m</w:t>
      </w:r>
      <w:r w:rsidRPr="00357FE1">
        <w:rPr>
          <w:spacing w:val="-1"/>
        </w:rPr>
        <w:t>e</w:t>
      </w:r>
      <w:r w:rsidRPr="00357FE1">
        <w:t>nta</w:t>
      </w:r>
      <w:r w:rsidRPr="00357FE1">
        <w:rPr>
          <w:spacing w:val="1"/>
        </w:rPr>
        <w:t>l</w:t>
      </w:r>
      <w:r w:rsidRPr="00357FE1">
        <w:t>i</w:t>
      </w:r>
      <w:r w:rsidRPr="00357FE1">
        <w:rPr>
          <w:spacing w:val="1"/>
        </w:rPr>
        <w:t>t</w:t>
      </w:r>
      <w:r w:rsidRPr="00357FE1">
        <w:rPr>
          <w:spacing w:val="-1"/>
        </w:rPr>
        <w:t>e</w:t>
      </w:r>
      <w:r w:rsidRPr="00357FE1">
        <w:t>t</w:t>
      </w:r>
      <w:r w:rsidRPr="00357FE1">
        <w:rPr>
          <w:spacing w:val="1"/>
        </w:rPr>
        <w:t>i</w:t>
      </w:r>
      <w:r w:rsidRPr="00357FE1">
        <w:t>n</w:t>
      </w:r>
      <w:r w:rsidRPr="00357FE1">
        <w:rPr>
          <w:spacing w:val="12"/>
        </w:rPr>
        <w:t xml:space="preserve"> </w:t>
      </w:r>
      <w:r w:rsidRPr="00357FE1">
        <w:t>e</w:t>
      </w:r>
      <w:r w:rsidRPr="00357FE1">
        <w:rPr>
          <w:spacing w:val="11"/>
        </w:rPr>
        <w:t xml:space="preserve"> </w:t>
      </w:r>
      <w:r w:rsidRPr="00357FE1">
        <w:rPr>
          <w:spacing w:val="-2"/>
        </w:rPr>
        <w:t>s</w:t>
      </w:r>
      <w:r w:rsidRPr="00357FE1">
        <w:rPr>
          <w:spacing w:val="-1"/>
        </w:rPr>
        <w:t>ek</w:t>
      </w:r>
      <w:r w:rsidRPr="00357FE1">
        <w:t>to</w:t>
      </w:r>
      <w:r w:rsidRPr="00357FE1">
        <w:rPr>
          <w:spacing w:val="-2"/>
        </w:rPr>
        <w:t>r</w:t>
      </w:r>
      <w:r w:rsidRPr="00357FE1">
        <w:t>it</w:t>
      </w:r>
      <w:r w:rsidRPr="00357FE1">
        <w:rPr>
          <w:spacing w:val="12"/>
        </w:rPr>
        <w:t xml:space="preserve"> </w:t>
      </w:r>
      <w:r w:rsidRPr="00357FE1">
        <w:t>publ</w:t>
      </w:r>
      <w:r w:rsidRPr="00357FE1">
        <w:rPr>
          <w:spacing w:val="1"/>
        </w:rPr>
        <w:t>i</w:t>
      </w:r>
      <w:r w:rsidRPr="00357FE1">
        <w:rPr>
          <w:spacing w:val="-1"/>
        </w:rPr>
        <w:t>k</w:t>
      </w:r>
      <w:r w:rsidRPr="00357FE1">
        <w:t>;</w:t>
      </w:r>
      <w:r w:rsidRPr="00357FE1">
        <w:rPr>
          <w:spacing w:val="13"/>
        </w:rPr>
        <w:t xml:space="preserve"> </w:t>
      </w:r>
      <w:r w:rsidRPr="00357FE1">
        <w:t>d</w:t>
      </w:r>
      <w:r w:rsidRPr="00357FE1">
        <w:rPr>
          <w:spacing w:val="-1"/>
        </w:rPr>
        <w:t>ece</w:t>
      </w:r>
      <w:r w:rsidRPr="00357FE1">
        <w:t>nt</w:t>
      </w:r>
      <w:r w:rsidRPr="00357FE1">
        <w:rPr>
          <w:spacing w:val="-2"/>
        </w:rPr>
        <w:t>r</w:t>
      </w:r>
      <w:r w:rsidRPr="00357FE1">
        <w:t>al</w:t>
      </w:r>
      <w:r w:rsidRPr="00357FE1">
        <w:rPr>
          <w:spacing w:val="1"/>
        </w:rPr>
        <w:t>i</w:t>
      </w:r>
      <w:r w:rsidRPr="00357FE1">
        <w:rPr>
          <w:spacing w:val="-2"/>
        </w:rPr>
        <w:t>z</w:t>
      </w:r>
      <w:r w:rsidRPr="00357FE1">
        <w:t>imi</w:t>
      </w:r>
      <w:r w:rsidRPr="00357FE1">
        <w:rPr>
          <w:spacing w:val="12"/>
        </w:rPr>
        <w:t xml:space="preserve"> </w:t>
      </w:r>
      <w:r w:rsidRPr="00357FE1">
        <w:t>i</w:t>
      </w:r>
      <w:r w:rsidRPr="00357FE1">
        <w:rPr>
          <w:spacing w:val="12"/>
        </w:rPr>
        <w:t xml:space="preserve"> </w:t>
      </w:r>
      <w:r w:rsidRPr="00357FE1">
        <w:t>p</w:t>
      </w:r>
      <w:r w:rsidRPr="00357FE1">
        <w:rPr>
          <w:spacing w:val="-1"/>
        </w:rPr>
        <w:t>ë</w:t>
      </w:r>
      <w:r w:rsidRPr="00357FE1">
        <w:rPr>
          <w:spacing w:val="-2"/>
        </w:rPr>
        <w:t>r</w:t>
      </w:r>
      <w:r w:rsidRPr="00357FE1">
        <w:t>gjegj</w:t>
      </w:r>
      <w:r w:rsidRPr="00357FE1">
        <w:rPr>
          <w:spacing w:val="4"/>
        </w:rPr>
        <w:t>ë</w:t>
      </w:r>
      <w:r w:rsidRPr="00357FE1">
        <w:rPr>
          <w:spacing w:val="-2"/>
        </w:rPr>
        <w:t>s</w:t>
      </w:r>
      <w:r w:rsidRPr="00357FE1">
        <w:t>ive</w:t>
      </w:r>
      <w:r w:rsidRPr="00357FE1">
        <w:rPr>
          <w:spacing w:val="10"/>
        </w:rPr>
        <w:t xml:space="preserve"> </w:t>
      </w:r>
      <w:r w:rsidRPr="00357FE1">
        <w:t>në</w:t>
      </w:r>
      <w:r w:rsidRPr="00357FE1">
        <w:rPr>
          <w:spacing w:val="11"/>
        </w:rPr>
        <w:t xml:space="preserve"> </w:t>
      </w:r>
      <w:r w:rsidRPr="00357FE1">
        <w:t>niv</w:t>
      </w:r>
      <w:r w:rsidRPr="00357FE1">
        <w:rPr>
          <w:spacing w:val="-1"/>
        </w:rPr>
        <w:t>e</w:t>
      </w:r>
      <w:r w:rsidRPr="00357FE1">
        <w:t>l</w:t>
      </w:r>
      <w:r w:rsidRPr="00357FE1">
        <w:rPr>
          <w:spacing w:val="1"/>
        </w:rPr>
        <w:t>i</w:t>
      </w:r>
      <w:r w:rsidRPr="00357FE1">
        <w:t>n</w:t>
      </w:r>
      <w:r w:rsidRPr="00357FE1">
        <w:rPr>
          <w:spacing w:val="12"/>
        </w:rPr>
        <w:t xml:space="preserve"> </w:t>
      </w:r>
      <w:r w:rsidRPr="00357FE1">
        <w:rPr>
          <w:spacing w:val="4"/>
        </w:rPr>
        <w:t>m</w:t>
      </w:r>
      <w:r w:rsidRPr="00357FE1">
        <w:t>ë të</w:t>
      </w:r>
      <w:r w:rsidR="0050282C" w:rsidRPr="00357FE1">
        <w:t xml:space="preserve"> </w:t>
      </w:r>
      <w:r w:rsidRPr="00357FE1">
        <w:t>a</w:t>
      </w:r>
      <w:r w:rsidRPr="00357FE1">
        <w:rPr>
          <w:spacing w:val="5"/>
        </w:rPr>
        <w:t>f</w:t>
      </w:r>
      <w:r w:rsidRPr="00357FE1">
        <w:rPr>
          <w:spacing w:val="-1"/>
        </w:rPr>
        <w:t>ë</w:t>
      </w:r>
      <w:r w:rsidRPr="00357FE1">
        <w:rPr>
          <w:spacing w:val="-2"/>
        </w:rPr>
        <w:t>r</w:t>
      </w:r>
      <w:r w:rsidRPr="00357FE1">
        <w:t>t</w:t>
      </w:r>
      <w:r w:rsidR="0050282C" w:rsidRPr="00357FE1">
        <w:t xml:space="preserve"> </w:t>
      </w:r>
      <w:r w:rsidRPr="00357FE1">
        <w:t>me</w:t>
      </w:r>
      <w:r w:rsidR="0050282C" w:rsidRPr="00357FE1">
        <w:t xml:space="preserve"> </w:t>
      </w:r>
      <w:r w:rsidRPr="00357FE1">
        <w:rPr>
          <w:spacing w:val="5"/>
        </w:rPr>
        <w:t>f</w:t>
      </w:r>
      <w:r w:rsidRPr="00357FE1">
        <w:t>u</w:t>
      </w:r>
      <w:r w:rsidRPr="00357FE1">
        <w:rPr>
          <w:spacing w:val="-2"/>
        </w:rPr>
        <w:t>s</w:t>
      </w:r>
      <w:r w:rsidRPr="00357FE1">
        <w:t>h</w:t>
      </w:r>
      <w:r w:rsidRPr="00357FE1">
        <w:rPr>
          <w:spacing w:val="-1"/>
        </w:rPr>
        <w:t>ë</w:t>
      </w:r>
      <w:r w:rsidRPr="00357FE1">
        <w:t>n</w:t>
      </w:r>
      <w:r w:rsidR="0050282C" w:rsidRPr="00357FE1">
        <w:t xml:space="preserve"> </w:t>
      </w:r>
      <w:r w:rsidRPr="00357FE1">
        <w:t>e</w:t>
      </w:r>
      <w:r w:rsidR="0050282C" w:rsidRPr="00357FE1">
        <w:t xml:space="preserve"> </w:t>
      </w:r>
      <w:r w:rsidRPr="00357FE1">
        <w:rPr>
          <w:spacing w:val="-1"/>
        </w:rPr>
        <w:t>ve</w:t>
      </w:r>
      <w:r w:rsidRPr="00357FE1">
        <w:t>p</w:t>
      </w:r>
      <w:r w:rsidRPr="00357FE1">
        <w:rPr>
          <w:spacing w:val="-2"/>
        </w:rPr>
        <w:t>r</w:t>
      </w:r>
      <w:r w:rsidRPr="00357FE1">
        <w:t>imit</w:t>
      </w:r>
      <w:r w:rsidR="0050282C" w:rsidRPr="00357FE1">
        <w:t xml:space="preserve"> </w:t>
      </w:r>
      <w:r w:rsidRPr="00357FE1">
        <w:rPr>
          <w:spacing w:val="-3"/>
        </w:rPr>
        <w:t>(</w:t>
      </w:r>
      <w:r w:rsidRPr="00357FE1">
        <w:t>pa</w:t>
      </w:r>
      <w:r w:rsidRPr="00357FE1">
        <w:rPr>
          <w:spacing w:val="-2"/>
        </w:rPr>
        <w:t>r</w:t>
      </w:r>
      <w:r w:rsidRPr="00357FE1">
        <w:t>imi</w:t>
      </w:r>
      <w:r w:rsidR="0050282C" w:rsidRPr="00357FE1">
        <w:t xml:space="preserve"> </w:t>
      </w:r>
      <w:r w:rsidRPr="00357FE1">
        <w:t>i</w:t>
      </w:r>
      <w:r w:rsidR="0050282C" w:rsidRPr="00357FE1">
        <w:t xml:space="preserve"> </w:t>
      </w:r>
      <w:r w:rsidRPr="00357FE1">
        <w:rPr>
          <w:spacing w:val="-2"/>
        </w:rPr>
        <w:t>s</w:t>
      </w:r>
      <w:r w:rsidRPr="00357FE1">
        <w:t>u</w:t>
      </w:r>
      <w:r w:rsidRPr="00357FE1">
        <w:rPr>
          <w:spacing w:val="5"/>
        </w:rPr>
        <w:t>b</w:t>
      </w:r>
      <w:r w:rsidRPr="00357FE1">
        <w:rPr>
          <w:spacing w:val="-2"/>
        </w:rPr>
        <w:t>s</w:t>
      </w:r>
      <w:r w:rsidRPr="00357FE1">
        <w:t>id</w:t>
      </w:r>
      <w:r w:rsidRPr="00357FE1">
        <w:rPr>
          <w:spacing w:val="1"/>
        </w:rPr>
        <w:t>i</w:t>
      </w:r>
      <w:r w:rsidRPr="00357FE1">
        <w:t>a</w:t>
      </w:r>
      <w:r w:rsidRPr="00357FE1">
        <w:rPr>
          <w:spacing w:val="-2"/>
        </w:rPr>
        <w:t>r</w:t>
      </w:r>
      <w:r w:rsidRPr="00357FE1">
        <w:t>i</w:t>
      </w:r>
      <w:r w:rsidRPr="00357FE1">
        <w:rPr>
          <w:spacing w:val="1"/>
        </w:rPr>
        <w:t>t</w:t>
      </w:r>
      <w:r w:rsidRPr="00357FE1">
        <w:rPr>
          <w:spacing w:val="-1"/>
        </w:rPr>
        <w:t>e</w:t>
      </w:r>
      <w:r w:rsidRPr="00357FE1">
        <w:t>t</w:t>
      </w:r>
      <w:r w:rsidRPr="00357FE1">
        <w:rPr>
          <w:spacing w:val="1"/>
        </w:rPr>
        <w:t>i</w:t>
      </w:r>
      <w:r w:rsidRPr="00357FE1">
        <w:t>t</w:t>
      </w:r>
      <w:r w:rsidRPr="00357FE1">
        <w:rPr>
          <w:spacing w:val="4"/>
        </w:rPr>
        <w:t>)</w:t>
      </w:r>
      <w:r w:rsidRPr="00357FE1">
        <w:t>;</w:t>
      </w:r>
      <w:r w:rsidR="0050282C" w:rsidRPr="00357FE1">
        <w:t xml:space="preserve"> </w:t>
      </w:r>
      <w:r w:rsidRPr="00357FE1">
        <w:t>dh</w:t>
      </w:r>
      <w:r w:rsidRPr="00357FE1">
        <w:rPr>
          <w:spacing w:val="-1"/>
        </w:rPr>
        <w:t>ë</w:t>
      </w:r>
      <w:r w:rsidRPr="00357FE1">
        <w:t>nia</w:t>
      </w:r>
      <w:r w:rsidR="0050282C" w:rsidRPr="00357FE1">
        <w:t xml:space="preserve"> </w:t>
      </w:r>
      <w:r w:rsidRPr="00357FE1">
        <w:t>l</w:t>
      </w:r>
      <w:r w:rsidRPr="00357FE1">
        <w:rPr>
          <w:spacing w:val="1"/>
        </w:rPr>
        <w:t>l</w:t>
      </w:r>
      <w:r w:rsidRPr="00357FE1">
        <w:t>oga</w:t>
      </w:r>
      <w:r w:rsidRPr="00357FE1">
        <w:rPr>
          <w:spacing w:val="-2"/>
        </w:rPr>
        <w:t>r</w:t>
      </w:r>
      <w:r w:rsidRPr="00357FE1">
        <w:t>i</w:t>
      </w:r>
      <w:r w:rsidR="0050282C" w:rsidRPr="00357FE1">
        <w:t xml:space="preserve"> </w:t>
      </w:r>
      <w:r w:rsidRPr="00357FE1">
        <w:t>e</w:t>
      </w:r>
      <w:r w:rsidR="0050282C" w:rsidRPr="00357FE1">
        <w:t xml:space="preserve"> </w:t>
      </w:r>
      <w:r w:rsidRPr="00357FE1">
        <w:rPr>
          <w:spacing w:val="-2"/>
        </w:rPr>
        <w:t>z</w:t>
      </w:r>
      <w:r w:rsidRPr="00357FE1">
        <w:rPr>
          <w:spacing w:val="-1"/>
        </w:rPr>
        <w:t>y</w:t>
      </w:r>
      <w:r w:rsidRPr="00357FE1">
        <w:rPr>
          <w:spacing w:val="-2"/>
        </w:rPr>
        <w:t>r</w:t>
      </w:r>
      <w:r w:rsidRPr="00357FE1">
        <w:t>ta</w:t>
      </w:r>
      <w:r w:rsidRPr="00357FE1">
        <w:rPr>
          <w:spacing w:val="-2"/>
        </w:rPr>
        <w:t>r</w:t>
      </w:r>
      <w:r w:rsidRPr="00357FE1">
        <w:rPr>
          <w:spacing w:val="-1"/>
        </w:rPr>
        <w:t>ë</w:t>
      </w:r>
      <w:r w:rsidRPr="00357FE1">
        <w:rPr>
          <w:spacing w:val="4"/>
        </w:rPr>
        <w:t>v</w:t>
      </w:r>
      <w:r w:rsidRPr="00357FE1">
        <w:t>e</w:t>
      </w:r>
      <w:r w:rsidR="0050282C" w:rsidRPr="00357FE1">
        <w:t xml:space="preserve"> </w:t>
      </w:r>
      <w:r w:rsidRPr="00357FE1">
        <w:rPr>
          <w:spacing w:val="5"/>
        </w:rPr>
        <w:t>t</w:t>
      </w:r>
      <w:r w:rsidRPr="00357FE1">
        <w:t>ë q</w:t>
      </w:r>
      <w:r w:rsidRPr="00357FE1">
        <w:rPr>
          <w:spacing w:val="-1"/>
        </w:rPr>
        <w:t>eve</w:t>
      </w:r>
      <w:r w:rsidRPr="00357FE1">
        <w:rPr>
          <w:spacing w:val="-2"/>
        </w:rPr>
        <w:t>r</w:t>
      </w:r>
      <w:r w:rsidRPr="00357FE1">
        <w:t>i</w:t>
      </w:r>
      <w:r w:rsidRPr="00357FE1">
        <w:rPr>
          <w:spacing w:val="3"/>
        </w:rPr>
        <w:t>s</w:t>
      </w:r>
      <w:r w:rsidRPr="00357FE1">
        <w:t>ë te</w:t>
      </w:r>
      <w:r w:rsidRPr="00357FE1">
        <w:rPr>
          <w:spacing w:val="2"/>
        </w:rPr>
        <w:t xml:space="preserve"> </w:t>
      </w:r>
      <w:r w:rsidRPr="00357FE1">
        <w:rPr>
          <w:spacing w:val="-1"/>
        </w:rPr>
        <w:t>k</w:t>
      </w:r>
      <w:r w:rsidRPr="00357FE1">
        <w:t>omunitet</w:t>
      </w:r>
      <w:r w:rsidRPr="00357FE1">
        <w:rPr>
          <w:spacing w:val="1"/>
        </w:rPr>
        <w:t>i</w:t>
      </w:r>
      <w:r w:rsidRPr="00357FE1">
        <w:t>;</w:t>
      </w:r>
      <w:r w:rsidRPr="00357FE1">
        <w:rPr>
          <w:spacing w:val="3"/>
        </w:rPr>
        <w:t xml:space="preserve"> </w:t>
      </w:r>
      <w:r w:rsidRPr="00357FE1">
        <w:t>the</w:t>
      </w:r>
      <w:r w:rsidRPr="00357FE1">
        <w:rPr>
          <w:spacing w:val="-1"/>
        </w:rPr>
        <w:t>k</w:t>
      </w:r>
      <w:r w:rsidRPr="00357FE1">
        <w:rPr>
          <w:spacing w:val="-2"/>
        </w:rPr>
        <w:t>s</w:t>
      </w:r>
      <w:r w:rsidRPr="00357FE1">
        <w:t>imi</w:t>
      </w:r>
      <w:r w:rsidRPr="00357FE1">
        <w:rPr>
          <w:spacing w:val="2"/>
        </w:rPr>
        <w:t xml:space="preserve"> </w:t>
      </w:r>
      <w:r w:rsidRPr="00357FE1">
        <w:t>i</w:t>
      </w:r>
      <w:r w:rsidRPr="00357FE1">
        <w:rPr>
          <w:spacing w:val="2"/>
        </w:rPr>
        <w:t xml:space="preserve"> </w:t>
      </w:r>
      <w:r w:rsidRPr="00357FE1">
        <w:rPr>
          <w:spacing w:val="-1"/>
        </w:rPr>
        <w:t>c</w:t>
      </w:r>
      <w:r w:rsidRPr="00357FE1">
        <w:t>i</w:t>
      </w:r>
      <w:r w:rsidRPr="00357FE1">
        <w:rPr>
          <w:spacing w:val="1"/>
        </w:rPr>
        <w:t>l</w:t>
      </w:r>
      <w:r w:rsidRPr="00357FE1">
        <w:rPr>
          <w:spacing w:val="-1"/>
        </w:rPr>
        <w:t>ë</w:t>
      </w:r>
      <w:r w:rsidRPr="00357FE1">
        <w:rPr>
          <w:spacing w:val="-2"/>
        </w:rPr>
        <w:t>s</w:t>
      </w:r>
      <w:r w:rsidRPr="00357FE1">
        <w:t>i</w:t>
      </w:r>
      <w:r w:rsidRPr="00357FE1">
        <w:rPr>
          <w:spacing w:val="-2"/>
        </w:rPr>
        <w:t>s</w:t>
      </w:r>
      <w:r w:rsidRPr="00357FE1">
        <w:t xml:space="preserve">ë </w:t>
      </w:r>
      <w:r w:rsidRPr="00357FE1">
        <w:rPr>
          <w:spacing w:val="-2"/>
        </w:rPr>
        <w:t>s</w:t>
      </w:r>
      <w:r w:rsidRPr="00357FE1">
        <w:t xml:space="preserve">ë </w:t>
      </w:r>
      <w:r w:rsidRPr="00357FE1">
        <w:rPr>
          <w:spacing w:val="-2"/>
        </w:rPr>
        <w:t>s</w:t>
      </w:r>
      <w:r w:rsidRPr="00357FE1">
        <w:t>h</w:t>
      </w:r>
      <w:r w:rsidRPr="00357FE1">
        <w:rPr>
          <w:spacing w:val="-1"/>
        </w:rPr>
        <w:t>ë</w:t>
      </w:r>
      <w:r w:rsidRPr="00357FE1">
        <w:rPr>
          <w:spacing w:val="6"/>
        </w:rPr>
        <w:t>r</w:t>
      </w:r>
      <w:r w:rsidRPr="00357FE1">
        <w:t>bimit</w:t>
      </w:r>
      <w:r w:rsidRPr="00357FE1">
        <w:rPr>
          <w:spacing w:val="2"/>
        </w:rPr>
        <w:t xml:space="preserve"> </w:t>
      </w:r>
      <w:r w:rsidRPr="00357FE1">
        <w:t xml:space="preserve">dhe </w:t>
      </w:r>
      <w:r w:rsidRPr="00357FE1">
        <w:rPr>
          <w:spacing w:val="-6"/>
        </w:rPr>
        <w:t>e</w:t>
      </w:r>
      <w:r w:rsidRPr="00357FE1">
        <w:rPr>
          <w:spacing w:val="5"/>
        </w:rPr>
        <w:t>f</w:t>
      </w:r>
      <w:r w:rsidRPr="00357FE1">
        <w:t>ika</w:t>
      </w:r>
      <w:r w:rsidRPr="00357FE1">
        <w:rPr>
          <w:spacing w:val="-3"/>
        </w:rPr>
        <w:t>s</w:t>
      </w:r>
      <w:r w:rsidRPr="00357FE1">
        <w:t>i</w:t>
      </w:r>
      <w:r w:rsidRPr="00357FE1">
        <w:rPr>
          <w:spacing w:val="1"/>
        </w:rPr>
        <w:t>t</w:t>
      </w:r>
      <w:r w:rsidRPr="00357FE1">
        <w:rPr>
          <w:spacing w:val="-1"/>
        </w:rPr>
        <w:t>e</w:t>
      </w:r>
      <w:r w:rsidRPr="00357FE1">
        <w:t>t</w:t>
      </w:r>
      <w:r w:rsidRPr="00357FE1">
        <w:rPr>
          <w:spacing w:val="1"/>
        </w:rPr>
        <w:t>i</w:t>
      </w:r>
      <w:r w:rsidRPr="00357FE1">
        <w:t>t</w:t>
      </w:r>
      <w:r w:rsidRPr="00357FE1">
        <w:rPr>
          <w:spacing w:val="2"/>
        </w:rPr>
        <w:t xml:space="preserve"> </w:t>
      </w:r>
      <w:r w:rsidRPr="00357FE1">
        <w:t>të</w:t>
      </w:r>
      <w:r w:rsidRPr="00357FE1">
        <w:rPr>
          <w:spacing w:val="1"/>
        </w:rPr>
        <w:t xml:space="preserve"> </w:t>
      </w:r>
      <w:r w:rsidRPr="00357FE1">
        <w:t>o</w:t>
      </w:r>
      <w:r w:rsidRPr="00357FE1">
        <w:rPr>
          <w:spacing w:val="-2"/>
        </w:rPr>
        <w:t>r</w:t>
      </w:r>
      <w:r w:rsidRPr="00357FE1">
        <w:t>gan</w:t>
      </w:r>
      <w:r w:rsidRPr="00357FE1">
        <w:rPr>
          <w:spacing w:val="-1"/>
        </w:rPr>
        <w:t>ev</w:t>
      </w:r>
      <w:r w:rsidRPr="00357FE1">
        <w:t>e publ</w:t>
      </w:r>
      <w:r w:rsidRPr="00357FE1">
        <w:rPr>
          <w:spacing w:val="1"/>
        </w:rPr>
        <w:t>i</w:t>
      </w:r>
      <w:r w:rsidRPr="00357FE1">
        <w:rPr>
          <w:spacing w:val="-1"/>
        </w:rPr>
        <w:t>k</w:t>
      </w:r>
      <w:r w:rsidRPr="00357FE1">
        <w:t>e dh</w:t>
      </w:r>
      <w:r w:rsidRPr="00357FE1">
        <w:rPr>
          <w:spacing w:val="-1"/>
        </w:rPr>
        <w:t>e</w:t>
      </w:r>
      <w:r w:rsidRPr="00357FE1">
        <w:t>,</w:t>
      </w:r>
      <w:r w:rsidRPr="00357FE1">
        <w:rPr>
          <w:spacing w:val="52"/>
        </w:rPr>
        <w:t xml:space="preserve"> </w:t>
      </w:r>
      <w:r w:rsidRPr="00357FE1">
        <w:t>i</w:t>
      </w:r>
      <w:r w:rsidRPr="00357FE1">
        <w:rPr>
          <w:spacing w:val="46"/>
        </w:rPr>
        <w:t xml:space="preserve"> </w:t>
      </w:r>
      <w:r w:rsidRPr="00357FE1">
        <w:rPr>
          <w:spacing w:val="5"/>
        </w:rPr>
        <w:t>f</w:t>
      </w:r>
      <w:r w:rsidRPr="00357FE1">
        <w:t>und</w:t>
      </w:r>
      <w:r w:rsidRPr="00357FE1">
        <w:rPr>
          <w:spacing w:val="-4"/>
        </w:rPr>
        <w:t>i</w:t>
      </w:r>
      <w:r w:rsidRPr="00357FE1">
        <w:t>t,</w:t>
      </w:r>
      <w:r w:rsidRPr="00357FE1">
        <w:rPr>
          <w:spacing w:val="48"/>
        </w:rPr>
        <w:t xml:space="preserve"> </w:t>
      </w:r>
      <w:r w:rsidRPr="00357FE1">
        <w:rPr>
          <w:spacing w:val="-2"/>
        </w:rPr>
        <w:lastRenderedPageBreak/>
        <w:t>z</w:t>
      </w:r>
      <w:r w:rsidRPr="00357FE1">
        <w:rPr>
          <w:spacing w:val="-1"/>
        </w:rPr>
        <w:t>ëve</w:t>
      </w:r>
      <w:r w:rsidRPr="00357FE1">
        <w:t>nd</w:t>
      </w:r>
      <w:r w:rsidRPr="00357FE1">
        <w:rPr>
          <w:spacing w:val="-1"/>
        </w:rPr>
        <w:t>ë</w:t>
      </w:r>
      <w:r w:rsidRPr="00357FE1">
        <w:rPr>
          <w:spacing w:val="-2"/>
        </w:rPr>
        <w:t>s</w:t>
      </w:r>
      <w:r w:rsidRPr="00357FE1">
        <w:t>imi</w:t>
      </w:r>
      <w:r w:rsidRPr="00357FE1">
        <w:rPr>
          <w:spacing w:val="51"/>
        </w:rPr>
        <w:t xml:space="preserve"> </w:t>
      </w:r>
      <w:r w:rsidRPr="00357FE1">
        <w:t>i</w:t>
      </w:r>
      <w:r w:rsidRPr="00357FE1">
        <w:rPr>
          <w:spacing w:val="51"/>
        </w:rPr>
        <w:t xml:space="preserve"> </w:t>
      </w:r>
      <w:r w:rsidRPr="00357FE1">
        <w:rPr>
          <w:spacing w:val="-1"/>
        </w:rPr>
        <w:t>k</w:t>
      </w:r>
      <w:r w:rsidRPr="00357FE1">
        <w:t>ont</w:t>
      </w:r>
      <w:r w:rsidRPr="00357FE1">
        <w:rPr>
          <w:spacing w:val="-2"/>
        </w:rPr>
        <w:t>r</w:t>
      </w:r>
      <w:r w:rsidRPr="00357FE1">
        <w:t>ol</w:t>
      </w:r>
      <w:r w:rsidRPr="00357FE1">
        <w:rPr>
          <w:spacing w:val="1"/>
        </w:rPr>
        <w:t>l</w:t>
      </w:r>
      <w:r w:rsidRPr="00357FE1">
        <w:t>it</w:t>
      </w:r>
      <w:r w:rsidRPr="00357FE1">
        <w:rPr>
          <w:spacing w:val="51"/>
        </w:rPr>
        <w:t xml:space="preserve"> </w:t>
      </w:r>
      <w:r w:rsidRPr="00357FE1">
        <w:t>p</w:t>
      </w:r>
      <w:r w:rsidRPr="00357FE1">
        <w:rPr>
          <w:spacing w:val="-2"/>
        </w:rPr>
        <w:t>r</w:t>
      </w:r>
      <w:r w:rsidRPr="00357FE1">
        <w:t>o</w:t>
      </w:r>
      <w:r w:rsidRPr="00357FE1">
        <w:rPr>
          <w:spacing w:val="-1"/>
        </w:rPr>
        <w:t>ce</w:t>
      </w:r>
      <w:r w:rsidRPr="00357FE1">
        <w:t>du</w:t>
      </w:r>
      <w:r w:rsidRPr="00357FE1">
        <w:rPr>
          <w:spacing w:val="-2"/>
        </w:rPr>
        <w:t>r</w:t>
      </w:r>
      <w:r w:rsidRPr="00357FE1">
        <w:rPr>
          <w:spacing w:val="5"/>
        </w:rPr>
        <w:t>a</w:t>
      </w:r>
      <w:r w:rsidRPr="00357FE1">
        <w:t>l</w:t>
      </w:r>
      <w:r w:rsidRPr="00357FE1">
        <w:rPr>
          <w:spacing w:val="55"/>
        </w:rPr>
        <w:t xml:space="preserve"> </w:t>
      </w:r>
      <w:r w:rsidRPr="00357FE1">
        <w:t>t</w:t>
      </w:r>
      <w:r w:rsidRPr="00357FE1">
        <w:rPr>
          <w:spacing w:val="-2"/>
        </w:rPr>
        <w:t>r</w:t>
      </w:r>
      <w:r w:rsidRPr="00357FE1">
        <w:t>adicional</w:t>
      </w:r>
      <w:r w:rsidRPr="00357FE1">
        <w:rPr>
          <w:spacing w:val="51"/>
        </w:rPr>
        <w:t xml:space="preserve"> </w:t>
      </w:r>
      <w:r w:rsidRPr="00357FE1">
        <w:t>me</w:t>
      </w:r>
      <w:r w:rsidRPr="00357FE1">
        <w:rPr>
          <w:spacing w:val="49"/>
        </w:rPr>
        <w:t xml:space="preserve"> </w:t>
      </w:r>
      <w:r w:rsidRPr="00357FE1">
        <w:rPr>
          <w:spacing w:val="-1"/>
        </w:rPr>
        <w:t>v</w:t>
      </w:r>
      <w:r w:rsidRPr="00357FE1">
        <w:t>le</w:t>
      </w:r>
      <w:r w:rsidRPr="00357FE1">
        <w:rPr>
          <w:spacing w:val="-3"/>
        </w:rPr>
        <w:t>r</w:t>
      </w:r>
      <w:r w:rsidRPr="00357FE1">
        <w:rPr>
          <w:spacing w:val="-1"/>
        </w:rPr>
        <w:t>ë</w:t>
      </w:r>
      <w:r w:rsidRPr="00357FE1">
        <w:rPr>
          <w:spacing w:val="-2"/>
        </w:rPr>
        <w:t>s</w:t>
      </w:r>
      <w:r w:rsidRPr="00357FE1">
        <w:t>imin</w:t>
      </w:r>
      <w:r w:rsidRPr="00357FE1">
        <w:rPr>
          <w:spacing w:val="51"/>
        </w:rPr>
        <w:t xml:space="preserve"> </w:t>
      </w:r>
      <w:r w:rsidRPr="00357FE1">
        <w:t>në</w:t>
      </w:r>
      <w:r w:rsidRPr="00357FE1">
        <w:rPr>
          <w:spacing w:val="49"/>
        </w:rPr>
        <w:t xml:space="preserve"> </w:t>
      </w:r>
      <w:r w:rsidRPr="00357FE1">
        <w:t>ba</w:t>
      </w:r>
      <w:r w:rsidRPr="00357FE1">
        <w:rPr>
          <w:spacing w:val="-2"/>
        </w:rPr>
        <w:t>z</w:t>
      </w:r>
      <w:r w:rsidRPr="00357FE1">
        <w:rPr>
          <w:spacing w:val="1"/>
        </w:rPr>
        <w:t>ë</w:t>
      </w:r>
      <w:r w:rsidRPr="00357FE1">
        <w:t>n</w:t>
      </w:r>
      <w:r w:rsidRPr="00357FE1">
        <w:rPr>
          <w:spacing w:val="50"/>
        </w:rPr>
        <w:t xml:space="preserve"> </w:t>
      </w:r>
      <w:r w:rsidRPr="00357FE1">
        <w:t xml:space="preserve">e </w:t>
      </w:r>
      <w:r w:rsidRPr="00357FE1">
        <w:rPr>
          <w:spacing w:val="-2"/>
        </w:rPr>
        <w:t>r</w:t>
      </w:r>
      <w:r w:rsidRPr="00357FE1">
        <w:rPr>
          <w:spacing w:val="-1"/>
        </w:rPr>
        <w:t>e</w:t>
      </w:r>
      <w:r w:rsidRPr="00357FE1">
        <w:rPr>
          <w:spacing w:val="-2"/>
        </w:rPr>
        <w:t>z</w:t>
      </w:r>
      <w:r w:rsidRPr="00357FE1">
        <w:t>ul</w:t>
      </w:r>
      <w:r w:rsidRPr="00357FE1">
        <w:rPr>
          <w:spacing w:val="1"/>
        </w:rPr>
        <w:t>t</w:t>
      </w:r>
      <w:r w:rsidRPr="00357FE1">
        <w:t>ate</w:t>
      </w:r>
      <w:r w:rsidRPr="00357FE1">
        <w:rPr>
          <w:spacing w:val="-1"/>
        </w:rPr>
        <w:t>ve</w:t>
      </w:r>
      <w:r w:rsidR="006C68F9" w:rsidRPr="00357FE1">
        <w:t>”</w:t>
      </w:r>
      <w:r w:rsidR="00AA41B1" w:rsidRPr="00357FE1">
        <w:t xml:space="preserve"> </w:t>
      </w:r>
      <w:r w:rsidRPr="00357FE1">
        <w:rPr>
          <w:spacing w:val="-3"/>
        </w:rPr>
        <w:t>(</w:t>
      </w:r>
      <w:r w:rsidRPr="00357FE1">
        <w:t>Hood</w:t>
      </w:r>
      <w:r w:rsidRPr="00357FE1">
        <w:rPr>
          <w:spacing w:val="2"/>
        </w:rPr>
        <w:t xml:space="preserve"> </w:t>
      </w:r>
      <w:r w:rsidRPr="00357FE1">
        <w:t>2001</w:t>
      </w:r>
      <w:r w:rsidRPr="00357FE1">
        <w:rPr>
          <w:spacing w:val="3"/>
        </w:rPr>
        <w:t>)</w:t>
      </w:r>
      <w:r w:rsidR="00AA41B1" w:rsidRPr="00357FE1">
        <w:rPr>
          <w:spacing w:val="3"/>
        </w:rPr>
        <w:t>.</w:t>
      </w:r>
      <w:r w:rsidRPr="00357FE1">
        <w:rPr>
          <w:rStyle w:val="FootnoteReference"/>
          <w:spacing w:val="3"/>
        </w:rPr>
        <w:footnoteReference w:id="232"/>
      </w:r>
    </w:p>
    <w:p w:rsidR="00B90672" w:rsidRPr="00357FE1" w:rsidRDefault="00B90672" w:rsidP="00BF4962">
      <w:pPr>
        <w:spacing w:line="276" w:lineRule="auto"/>
        <w:ind w:right="4" w:firstLine="540"/>
        <w:jc w:val="both"/>
      </w:pPr>
      <w:r w:rsidRPr="00357FE1">
        <w:t>Si</w:t>
      </w:r>
      <w:r w:rsidR="0050282C" w:rsidRPr="00357FE1">
        <w:t xml:space="preserve"> </w:t>
      </w:r>
      <w:r w:rsidRPr="00357FE1">
        <w:rPr>
          <w:spacing w:val="-2"/>
        </w:rPr>
        <w:t>rr</w:t>
      </w:r>
      <w:r w:rsidRPr="00357FE1">
        <w:t>jedhim,</w:t>
      </w:r>
      <w:r w:rsidR="0050282C" w:rsidRPr="00357FE1">
        <w:t xml:space="preserve"> </w:t>
      </w:r>
      <w:r w:rsidR="006C68F9" w:rsidRPr="00357FE1">
        <w:rPr>
          <w:spacing w:val="1"/>
        </w:rPr>
        <w:t>“</w:t>
      </w:r>
      <w:r w:rsidRPr="00357FE1">
        <w:t>d</w:t>
      </w:r>
      <w:r w:rsidRPr="00357FE1">
        <w:rPr>
          <w:spacing w:val="-1"/>
        </w:rPr>
        <w:t>ece</w:t>
      </w:r>
      <w:r w:rsidRPr="00357FE1">
        <w:t>n</w:t>
      </w:r>
      <w:r w:rsidRPr="00357FE1">
        <w:rPr>
          <w:spacing w:val="5"/>
        </w:rPr>
        <w:t>t</w:t>
      </w:r>
      <w:r w:rsidRPr="00357FE1">
        <w:rPr>
          <w:spacing w:val="-2"/>
        </w:rPr>
        <w:t>r</w:t>
      </w:r>
      <w:r w:rsidRPr="00357FE1">
        <w:t>al</w:t>
      </w:r>
      <w:r w:rsidRPr="00357FE1">
        <w:rPr>
          <w:spacing w:val="1"/>
        </w:rPr>
        <w:t>i</w:t>
      </w:r>
      <w:r w:rsidRPr="00357FE1">
        <w:rPr>
          <w:spacing w:val="-2"/>
        </w:rPr>
        <w:t>z</w:t>
      </w:r>
      <w:r w:rsidRPr="00357FE1">
        <w:t>imi</w:t>
      </w:r>
      <w:r w:rsidR="0050282C" w:rsidRPr="00357FE1">
        <w:t xml:space="preserve"> </w:t>
      </w:r>
      <w:r w:rsidRPr="00357FE1">
        <w:t>i</w:t>
      </w:r>
      <w:r w:rsidR="0050282C" w:rsidRPr="00357FE1">
        <w:t xml:space="preserve"> </w:t>
      </w:r>
      <w:r w:rsidRPr="00357FE1">
        <w:t>p</w:t>
      </w:r>
      <w:r w:rsidRPr="00357FE1">
        <w:rPr>
          <w:spacing w:val="-1"/>
        </w:rPr>
        <w:t>ë</w:t>
      </w:r>
      <w:r w:rsidRPr="00357FE1">
        <w:rPr>
          <w:spacing w:val="-2"/>
        </w:rPr>
        <w:t>r</w:t>
      </w:r>
      <w:r w:rsidRPr="00357FE1">
        <w:t>gjegj</w:t>
      </w:r>
      <w:r w:rsidRPr="00357FE1">
        <w:rPr>
          <w:spacing w:val="4"/>
        </w:rPr>
        <w:t>ë</w:t>
      </w:r>
      <w:r w:rsidRPr="00357FE1">
        <w:rPr>
          <w:spacing w:val="-2"/>
        </w:rPr>
        <w:t>s</w:t>
      </w:r>
      <w:r w:rsidRPr="00357FE1">
        <w:t>ive</w:t>
      </w:r>
      <w:r w:rsidR="00AA41B1" w:rsidRPr="00357FE1">
        <w:t>”</w:t>
      </w:r>
      <w:r w:rsidR="0050282C" w:rsidRPr="00357FE1">
        <w:t xml:space="preserve"> </w:t>
      </w:r>
      <w:r w:rsidRPr="00357FE1">
        <w:t>te</w:t>
      </w:r>
      <w:r w:rsidR="0050282C" w:rsidRPr="00357FE1">
        <w:t xml:space="preserve"> </w:t>
      </w:r>
      <w:r w:rsidRPr="00357FE1">
        <w:rPr>
          <w:spacing w:val="-1"/>
        </w:rPr>
        <w:t>k</w:t>
      </w:r>
      <w:r w:rsidRPr="00357FE1">
        <w:t>omunitet</w:t>
      </w:r>
      <w:r w:rsidRPr="00357FE1">
        <w:rPr>
          <w:spacing w:val="-1"/>
        </w:rPr>
        <w:t>e</w:t>
      </w:r>
      <w:r w:rsidRPr="00357FE1">
        <w:t>t</w:t>
      </w:r>
      <w:r w:rsidR="0050282C" w:rsidRPr="00357FE1">
        <w:t xml:space="preserve"> </w:t>
      </w:r>
      <w:r w:rsidRPr="00357FE1">
        <w:rPr>
          <w:spacing w:val="-1"/>
        </w:rPr>
        <w:t>ve</w:t>
      </w:r>
      <w:r w:rsidRPr="00357FE1">
        <w:t>nd</w:t>
      </w:r>
      <w:r w:rsidRPr="00357FE1">
        <w:rPr>
          <w:spacing w:val="5"/>
        </w:rPr>
        <w:t>o</w:t>
      </w:r>
      <w:r w:rsidRPr="00357FE1">
        <w:rPr>
          <w:spacing w:val="-2"/>
        </w:rPr>
        <w:t>r</w:t>
      </w:r>
      <w:r w:rsidRPr="00357FE1">
        <w:t>e</w:t>
      </w:r>
      <w:r w:rsidR="0050282C" w:rsidRPr="00357FE1">
        <w:t xml:space="preserve"> </w:t>
      </w:r>
      <w:r w:rsidRPr="00357FE1">
        <w:t>d</w:t>
      </w:r>
      <w:r w:rsidRPr="00357FE1">
        <w:rPr>
          <w:spacing w:val="5"/>
        </w:rPr>
        <w:t>h</w:t>
      </w:r>
      <w:r w:rsidRPr="00357FE1">
        <w:t>e</w:t>
      </w:r>
      <w:r w:rsidR="0050282C" w:rsidRPr="00357FE1">
        <w:t xml:space="preserve"> </w:t>
      </w:r>
      <w:r w:rsidRPr="00357FE1">
        <w:t>autonom</w:t>
      </w:r>
      <w:r w:rsidRPr="00357FE1">
        <w:rPr>
          <w:spacing w:val="5"/>
        </w:rPr>
        <w:t>i</w:t>
      </w:r>
      <w:r w:rsidRPr="00357FE1">
        <w:t xml:space="preserve">a </w:t>
      </w:r>
      <w:r w:rsidRPr="00357FE1">
        <w:rPr>
          <w:spacing w:val="-2"/>
        </w:rPr>
        <w:t>s</w:t>
      </w:r>
      <w:r w:rsidRPr="00357FE1">
        <w:t>h</w:t>
      </w:r>
      <w:r w:rsidRPr="00357FE1">
        <w:rPr>
          <w:spacing w:val="-1"/>
        </w:rPr>
        <w:t>k</w:t>
      </w:r>
      <w:r w:rsidRPr="00357FE1">
        <w:t>ol</w:t>
      </w:r>
      <w:r w:rsidRPr="00357FE1">
        <w:rPr>
          <w:spacing w:val="1"/>
        </w:rPr>
        <w:t>l</w:t>
      </w:r>
      <w:r w:rsidRPr="00357FE1">
        <w:t>o</w:t>
      </w:r>
      <w:r w:rsidRPr="00357FE1">
        <w:rPr>
          <w:spacing w:val="-2"/>
        </w:rPr>
        <w:t>r</w:t>
      </w:r>
      <w:r w:rsidRPr="00357FE1">
        <w:t>e</w:t>
      </w:r>
      <w:r w:rsidRPr="00357FE1">
        <w:rPr>
          <w:spacing w:val="11"/>
        </w:rPr>
        <w:t xml:space="preserve"> </w:t>
      </w:r>
      <w:r w:rsidRPr="00357FE1">
        <w:rPr>
          <w:spacing w:val="-2"/>
        </w:rPr>
        <w:t>s</w:t>
      </w:r>
      <w:r w:rsidRPr="00357FE1">
        <w:rPr>
          <w:spacing w:val="-1"/>
        </w:rPr>
        <w:t>y</w:t>
      </w:r>
      <w:r w:rsidRPr="00357FE1">
        <w:t>n</w:t>
      </w:r>
      <w:r w:rsidRPr="00357FE1">
        <w:rPr>
          <w:spacing w:val="1"/>
        </w:rPr>
        <w:t>u</w:t>
      </w:r>
      <w:r w:rsidRPr="00357FE1">
        <w:t>an</w:t>
      </w:r>
      <w:r w:rsidRPr="00357FE1">
        <w:rPr>
          <w:spacing w:val="12"/>
        </w:rPr>
        <w:t xml:space="preserve"> </w:t>
      </w:r>
      <w:r w:rsidRPr="00357FE1">
        <w:t>t</w:t>
      </w:r>
      <w:r w:rsidR="00AA41B1" w:rsidRPr="00357FE1">
        <w:t>a</w:t>
      </w:r>
      <w:r w:rsidRPr="00357FE1">
        <w:rPr>
          <w:spacing w:val="11"/>
        </w:rPr>
        <w:t xml:space="preserve"> </w:t>
      </w:r>
      <w:r w:rsidRPr="00357FE1">
        <w:rPr>
          <w:spacing w:val="-2"/>
        </w:rPr>
        <w:t>rr</w:t>
      </w:r>
      <w:r w:rsidRPr="00357FE1">
        <w:t>i</w:t>
      </w:r>
      <w:r w:rsidRPr="00357FE1">
        <w:rPr>
          <w:spacing w:val="1"/>
        </w:rPr>
        <w:t>t</w:t>
      </w:r>
      <w:r w:rsidRPr="00357FE1">
        <w:t>in</w:t>
      </w:r>
      <w:r w:rsidRPr="00357FE1">
        <w:rPr>
          <w:spacing w:val="8"/>
        </w:rPr>
        <w:t xml:space="preserve"> </w:t>
      </w:r>
      <w:r w:rsidRPr="00357FE1">
        <w:rPr>
          <w:spacing w:val="-1"/>
        </w:rPr>
        <w:t>e</w:t>
      </w:r>
      <w:r w:rsidRPr="00357FE1">
        <w:rPr>
          <w:spacing w:val="1"/>
        </w:rPr>
        <w:t>f</w:t>
      </w:r>
      <w:r w:rsidRPr="00357FE1">
        <w:t>ika</w:t>
      </w:r>
      <w:r w:rsidRPr="00357FE1">
        <w:rPr>
          <w:spacing w:val="-2"/>
        </w:rPr>
        <w:t>s</w:t>
      </w:r>
      <w:r w:rsidRPr="00357FE1">
        <w:t>i</w:t>
      </w:r>
      <w:r w:rsidRPr="00357FE1">
        <w:rPr>
          <w:spacing w:val="1"/>
        </w:rPr>
        <w:t>t</w:t>
      </w:r>
      <w:r w:rsidRPr="00357FE1">
        <w:rPr>
          <w:spacing w:val="-1"/>
        </w:rPr>
        <w:t>e</w:t>
      </w:r>
      <w:r w:rsidRPr="00357FE1">
        <w:t>t</w:t>
      </w:r>
      <w:r w:rsidRPr="00357FE1">
        <w:rPr>
          <w:spacing w:val="1"/>
        </w:rPr>
        <w:t>i</w:t>
      </w:r>
      <w:r w:rsidRPr="00357FE1">
        <w:t>n</w:t>
      </w:r>
      <w:r w:rsidRPr="00357FE1">
        <w:rPr>
          <w:spacing w:val="8"/>
        </w:rPr>
        <w:t xml:space="preserve"> </w:t>
      </w:r>
      <w:r w:rsidRPr="00357FE1">
        <w:t>e</w:t>
      </w:r>
      <w:r w:rsidRPr="00357FE1">
        <w:rPr>
          <w:spacing w:val="11"/>
        </w:rPr>
        <w:t xml:space="preserve"> </w:t>
      </w:r>
      <w:r w:rsidRPr="00357FE1">
        <w:rPr>
          <w:spacing w:val="5"/>
        </w:rPr>
        <w:t>m</w:t>
      </w:r>
      <w:r w:rsidRPr="00357FE1">
        <w:rPr>
          <w:spacing w:val="-1"/>
        </w:rPr>
        <w:t>e</w:t>
      </w:r>
      <w:r w:rsidRPr="00357FE1">
        <w:rPr>
          <w:spacing w:val="1"/>
        </w:rPr>
        <w:t>n</w:t>
      </w:r>
      <w:r w:rsidRPr="00357FE1">
        <w:t>ax</w:t>
      </w:r>
      <w:r w:rsidRPr="00357FE1">
        <w:rPr>
          <w:spacing w:val="1"/>
        </w:rPr>
        <w:t>h</w:t>
      </w:r>
      <w:r w:rsidRPr="00357FE1">
        <w:rPr>
          <w:spacing w:val="-4"/>
        </w:rPr>
        <w:t>i</w:t>
      </w:r>
      <w:r w:rsidRPr="00357FE1">
        <w:rPr>
          <w:spacing w:val="5"/>
        </w:rPr>
        <w:t>m</w:t>
      </w:r>
      <w:r w:rsidRPr="00357FE1">
        <w:t>it</w:t>
      </w:r>
      <w:r w:rsidRPr="00357FE1">
        <w:rPr>
          <w:spacing w:val="8"/>
        </w:rPr>
        <w:t xml:space="preserve"> </w:t>
      </w:r>
      <w:r w:rsidRPr="00357FE1">
        <w:t>të</w:t>
      </w:r>
      <w:r w:rsidRPr="00357FE1">
        <w:rPr>
          <w:spacing w:val="6"/>
        </w:rPr>
        <w:t xml:space="preserve"> </w:t>
      </w:r>
      <w:r w:rsidRPr="00357FE1">
        <w:rPr>
          <w:spacing w:val="-2"/>
        </w:rPr>
        <w:t>s</w:t>
      </w:r>
      <w:r w:rsidRPr="00357FE1">
        <w:rPr>
          <w:spacing w:val="1"/>
        </w:rPr>
        <w:t>h</w:t>
      </w:r>
      <w:r w:rsidRPr="00357FE1">
        <w:t>kol</w:t>
      </w:r>
      <w:r w:rsidRPr="00357FE1">
        <w:rPr>
          <w:spacing w:val="1"/>
        </w:rPr>
        <w:t>l</w:t>
      </w:r>
      <w:r w:rsidRPr="00357FE1">
        <w:rPr>
          <w:spacing w:val="-1"/>
        </w:rPr>
        <w:t>ë</w:t>
      </w:r>
      <w:r w:rsidRPr="00357FE1">
        <w:t>s</w:t>
      </w:r>
      <w:r w:rsidR="000A0F4D" w:rsidRPr="00357FE1">
        <w:rPr>
          <w:spacing w:val="12"/>
        </w:rPr>
        <w:t xml:space="preserve"> - </w:t>
      </w:r>
      <w:r w:rsidRPr="00357FE1">
        <w:t>du</w:t>
      </w:r>
      <w:r w:rsidRPr="00357FE1">
        <w:rPr>
          <w:spacing w:val="4"/>
        </w:rPr>
        <w:t>k</w:t>
      </w:r>
      <w:r w:rsidRPr="00357FE1">
        <w:t>e</w:t>
      </w:r>
      <w:r w:rsidRPr="00357FE1">
        <w:rPr>
          <w:spacing w:val="6"/>
        </w:rPr>
        <w:t xml:space="preserve"> </w:t>
      </w:r>
      <w:r w:rsidRPr="00357FE1">
        <w:t>b</w:t>
      </w:r>
      <w:r w:rsidRPr="00357FE1">
        <w:rPr>
          <w:spacing w:val="4"/>
        </w:rPr>
        <w:t>e</w:t>
      </w:r>
      <w:r w:rsidRPr="00357FE1">
        <w:rPr>
          <w:spacing w:val="-2"/>
        </w:rPr>
        <w:t>s</w:t>
      </w:r>
      <w:r w:rsidRPr="00357FE1">
        <w:t>uar</w:t>
      </w:r>
      <w:r w:rsidRPr="00357FE1">
        <w:rPr>
          <w:spacing w:val="10"/>
        </w:rPr>
        <w:t xml:space="preserve"> </w:t>
      </w:r>
      <w:r w:rsidRPr="00357FE1">
        <w:rPr>
          <w:spacing w:val="-2"/>
        </w:rPr>
        <w:t>s</w:t>
      </w:r>
      <w:r w:rsidRPr="00357FE1">
        <w:t>e</w:t>
      </w:r>
      <w:r w:rsidRPr="00357FE1">
        <w:rPr>
          <w:spacing w:val="11"/>
        </w:rPr>
        <w:t xml:space="preserve"> </w:t>
      </w:r>
      <w:r w:rsidRPr="00357FE1">
        <w:rPr>
          <w:spacing w:val="-1"/>
        </w:rPr>
        <w:t>ve</w:t>
      </w:r>
      <w:r w:rsidRPr="00357FE1">
        <w:t>ndim</w:t>
      </w:r>
      <w:r w:rsidRPr="00357FE1">
        <w:rPr>
          <w:spacing w:val="4"/>
        </w:rPr>
        <w:t>e</w:t>
      </w:r>
      <w:r w:rsidRPr="00357FE1">
        <w:t>t e</w:t>
      </w:r>
      <w:r w:rsidRPr="00357FE1">
        <w:rPr>
          <w:spacing w:val="1"/>
        </w:rPr>
        <w:t xml:space="preserve"> </w:t>
      </w:r>
      <w:r w:rsidRPr="00357FE1">
        <w:t>ma</w:t>
      </w:r>
      <w:r w:rsidRPr="00357FE1">
        <w:rPr>
          <w:spacing w:val="-3"/>
        </w:rPr>
        <w:t>r</w:t>
      </w:r>
      <w:r w:rsidRPr="00357FE1">
        <w:rPr>
          <w:spacing w:val="-2"/>
        </w:rPr>
        <w:t>r</w:t>
      </w:r>
      <w:r w:rsidRPr="00357FE1">
        <w:t>a</w:t>
      </w:r>
      <w:r w:rsidRPr="00357FE1">
        <w:rPr>
          <w:spacing w:val="2"/>
        </w:rPr>
        <w:t xml:space="preserve"> </w:t>
      </w:r>
      <w:r w:rsidRPr="00357FE1">
        <w:t>në</w:t>
      </w:r>
      <w:r w:rsidRPr="00357FE1">
        <w:rPr>
          <w:spacing w:val="6"/>
        </w:rPr>
        <w:t xml:space="preserve"> </w:t>
      </w:r>
      <w:r w:rsidRPr="00357FE1">
        <w:t>niv</w:t>
      </w:r>
      <w:r w:rsidRPr="00357FE1">
        <w:rPr>
          <w:spacing w:val="-1"/>
        </w:rPr>
        <w:t>e</w:t>
      </w:r>
      <w:r w:rsidRPr="00357FE1">
        <w:t>l</w:t>
      </w:r>
      <w:r w:rsidRPr="00357FE1">
        <w:rPr>
          <w:spacing w:val="1"/>
        </w:rPr>
        <w:t>i</w:t>
      </w:r>
      <w:r w:rsidRPr="00357FE1">
        <w:t>n</w:t>
      </w:r>
      <w:r w:rsidRPr="00357FE1">
        <w:rPr>
          <w:spacing w:val="2"/>
        </w:rPr>
        <w:t xml:space="preserve"> </w:t>
      </w:r>
      <w:r w:rsidRPr="00357FE1">
        <w:rPr>
          <w:spacing w:val="-2"/>
        </w:rPr>
        <w:t>s</w:t>
      </w:r>
      <w:r w:rsidRPr="00357FE1">
        <w:t>a</w:t>
      </w:r>
      <w:r w:rsidRPr="00357FE1">
        <w:rPr>
          <w:spacing w:val="2"/>
        </w:rPr>
        <w:t xml:space="preserve"> </w:t>
      </w:r>
      <w:r w:rsidRPr="00357FE1">
        <w:t>më</w:t>
      </w:r>
      <w:r w:rsidRPr="00357FE1">
        <w:rPr>
          <w:spacing w:val="1"/>
        </w:rPr>
        <w:t xml:space="preserve"> </w:t>
      </w:r>
      <w:r w:rsidRPr="00357FE1">
        <w:t>a</w:t>
      </w:r>
      <w:r w:rsidRPr="00357FE1">
        <w:rPr>
          <w:spacing w:val="5"/>
        </w:rPr>
        <w:t>f</w:t>
      </w:r>
      <w:r w:rsidRPr="00357FE1">
        <w:rPr>
          <w:spacing w:val="-1"/>
        </w:rPr>
        <w:t>ë</w:t>
      </w:r>
      <w:r w:rsidRPr="00357FE1">
        <w:t xml:space="preserve">r </w:t>
      </w:r>
      <w:r w:rsidRPr="00357FE1">
        <w:rPr>
          <w:spacing w:val="-1"/>
        </w:rPr>
        <w:t>ve</w:t>
      </w:r>
      <w:r w:rsidRPr="00357FE1">
        <w:t>ndit</w:t>
      </w:r>
      <w:r w:rsidRPr="00357FE1">
        <w:rPr>
          <w:spacing w:val="3"/>
        </w:rPr>
        <w:t xml:space="preserve"> </w:t>
      </w:r>
      <w:r w:rsidRPr="00357FE1">
        <w:t>të</w:t>
      </w:r>
      <w:r w:rsidRPr="00357FE1">
        <w:rPr>
          <w:spacing w:val="1"/>
        </w:rPr>
        <w:t xml:space="preserve"> </w:t>
      </w:r>
      <w:r w:rsidRPr="00357FE1">
        <w:t>pu</w:t>
      </w:r>
      <w:r w:rsidRPr="00357FE1">
        <w:rPr>
          <w:spacing w:val="5"/>
        </w:rPr>
        <w:t>n</w:t>
      </w:r>
      <w:r w:rsidRPr="00357FE1">
        <w:rPr>
          <w:spacing w:val="-1"/>
        </w:rPr>
        <w:t>ë</w:t>
      </w:r>
      <w:r w:rsidRPr="00357FE1">
        <w:t xml:space="preserve">s </w:t>
      </w:r>
      <w:r w:rsidRPr="00357FE1">
        <w:rPr>
          <w:spacing w:val="5"/>
        </w:rPr>
        <w:t>d</w:t>
      </w:r>
      <w:r w:rsidRPr="00357FE1">
        <w:t>o</w:t>
      </w:r>
      <w:r w:rsidRPr="00357FE1">
        <w:rPr>
          <w:spacing w:val="2"/>
        </w:rPr>
        <w:t xml:space="preserve"> </w:t>
      </w:r>
      <w:r w:rsidRPr="00357FE1">
        <w:t>t</w:t>
      </w:r>
      <w:r w:rsidR="00AA41B1" w:rsidRPr="00357FE1">
        <w:t>a</w:t>
      </w:r>
      <w:r w:rsidRPr="00357FE1">
        <w:rPr>
          <w:spacing w:val="1"/>
        </w:rPr>
        <w:t xml:space="preserve"> </w:t>
      </w:r>
      <w:r w:rsidRPr="00357FE1">
        <w:rPr>
          <w:spacing w:val="-2"/>
        </w:rPr>
        <w:t>s</w:t>
      </w:r>
      <w:r w:rsidRPr="00357FE1">
        <w:t>igu</w:t>
      </w:r>
      <w:r w:rsidRPr="00357FE1">
        <w:rPr>
          <w:spacing w:val="-2"/>
        </w:rPr>
        <w:t>r</w:t>
      </w:r>
      <w:r w:rsidRPr="00357FE1">
        <w:t>onin</w:t>
      </w:r>
      <w:r w:rsidRPr="00357FE1">
        <w:rPr>
          <w:spacing w:val="2"/>
        </w:rPr>
        <w:t xml:space="preserve"> </w:t>
      </w:r>
      <w:r w:rsidRPr="00357FE1">
        <w:t>p</w:t>
      </w:r>
      <w:r w:rsidRPr="00357FE1">
        <w:rPr>
          <w:spacing w:val="4"/>
        </w:rPr>
        <w:t>ë</w:t>
      </w:r>
      <w:r w:rsidRPr="00357FE1">
        <w:rPr>
          <w:spacing w:val="-2"/>
        </w:rPr>
        <w:t>r</w:t>
      </w:r>
      <w:r w:rsidRPr="00357FE1">
        <w:t>do</w:t>
      </w:r>
      <w:r w:rsidRPr="00357FE1">
        <w:rPr>
          <w:spacing w:val="-2"/>
        </w:rPr>
        <w:t>r</w:t>
      </w:r>
      <w:r w:rsidRPr="00357FE1">
        <w:t>imin</w:t>
      </w:r>
      <w:r w:rsidRPr="00357FE1">
        <w:rPr>
          <w:spacing w:val="2"/>
        </w:rPr>
        <w:t xml:space="preserve"> </w:t>
      </w:r>
      <w:r w:rsidRPr="00357FE1">
        <w:t>më</w:t>
      </w:r>
      <w:r w:rsidRPr="00357FE1">
        <w:rPr>
          <w:spacing w:val="1"/>
        </w:rPr>
        <w:t xml:space="preserve"> </w:t>
      </w:r>
      <w:r w:rsidRPr="00357FE1">
        <w:t>të</w:t>
      </w:r>
      <w:r w:rsidRPr="00357FE1">
        <w:rPr>
          <w:spacing w:val="1"/>
        </w:rPr>
        <w:t xml:space="preserve"> </w:t>
      </w:r>
      <w:r w:rsidRPr="00357FE1">
        <w:t>m</w:t>
      </w:r>
      <w:r w:rsidRPr="00357FE1">
        <w:rPr>
          <w:spacing w:val="5"/>
        </w:rPr>
        <w:t>i</w:t>
      </w:r>
      <w:r w:rsidRPr="00357FE1">
        <w:rPr>
          <w:spacing w:val="-2"/>
        </w:rPr>
        <w:t>r</w:t>
      </w:r>
      <w:r w:rsidRPr="00357FE1">
        <w:t>ë</w:t>
      </w:r>
      <w:r w:rsidRPr="00357FE1">
        <w:rPr>
          <w:spacing w:val="1"/>
        </w:rPr>
        <w:t xml:space="preserve"> </w:t>
      </w:r>
      <w:r w:rsidRPr="00357FE1">
        <w:rPr>
          <w:spacing w:val="5"/>
        </w:rPr>
        <w:t>t</w:t>
      </w:r>
      <w:r w:rsidRPr="00357FE1">
        <w:t>ë bu</w:t>
      </w:r>
      <w:r w:rsidRPr="00357FE1">
        <w:rPr>
          <w:spacing w:val="-2"/>
        </w:rPr>
        <w:t>r</w:t>
      </w:r>
      <w:r w:rsidRPr="00357FE1">
        <w:t>im</w:t>
      </w:r>
      <w:r w:rsidRPr="00357FE1">
        <w:rPr>
          <w:spacing w:val="-1"/>
        </w:rPr>
        <w:t>ev</w:t>
      </w:r>
      <w:r w:rsidRPr="00357FE1">
        <w:t>e publ</w:t>
      </w:r>
      <w:r w:rsidRPr="00357FE1">
        <w:rPr>
          <w:spacing w:val="1"/>
        </w:rPr>
        <w:t>i</w:t>
      </w:r>
      <w:r w:rsidRPr="00357FE1">
        <w:rPr>
          <w:spacing w:val="-1"/>
        </w:rPr>
        <w:t>ke</w:t>
      </w:r>
      <w:r w:rsidRPr="00357FE1">
        <w:t>.</w:t>
      </w:r>
      <w:r w:rsidRPr="00357FE1">
        <w:rPr>
          <w:spacing w:val="3"/>
        </w:rPr>
        <w:t xml:space="preserve"> </w:t>
      </w:r>
      <w:r w:rsidRPr="00357FE1">
        <w:rPr>
          <w:spacing w:val="-2"/>
        </w:rPr>
        <w:t>K</w:t>
      </w:r>
      <w:r w:rsidRPr="00357FE1">
        <w:t>jo</w:t>
      </w:r>
      <w:r w:rsidRPr="00357FE1">
        <w:rPr>
          <w:spacing w:val="1"/>
        </w:rPr>
        <w:t xml:space="preserve"> </w:t>
      </w:r>
      <w:r w:rsidRPr="00357FE1">
        <w:t>teo</w:t>
      </w:r>
      <w:r w:rsidRPr="00357FE1">
        <w:rPr>
          <w:spacing w:val="-3"/>
        </w:rPr>
        <w:t>r</w:t>
      </w:r>
      <w:r w:rsidRPr="00357FE1">
        <w:t>i</w:t>
      </w:r>
      <w:r w:rsidRPr="00357FE1">
        <w:rPr>
          <w:spacing w:val="1"/>
        </w:rPr>
        <w:t xml:space="preserve"> </w:t>
      </w:r>
      <w:r w:rsidRPr="00357FE1">
        <w:t>duale udh</w:t>
      </w:r>
      <w:r w:rsidRPr="00357FE1">
        <w:rPr>
          <w:spacing w:val="-1"/>
        </w:rPr>
        <w:t>ë</w:t>
      </w:r>
      <w:r w:rsidRPr="00357FE1">
        <w:t>hoqi</w:t>
      </w:r>
      <w:r w:rsidRPr="00357FE1">
        <w:rPr>
          <w:spacing w:val="1"/>
        </w:rPr>
        <w:t xml:space="preserve"> </w:t>
      </w:r>
      <w:r w:rsidRPr="00357FE1">
        <w:t xml:space="preserve">në </w:t>
      </w:r>
      <w:r w:rsidRPr="00357FE1">
        <w:rPr>
          <w:spacing w:val="-1"/>
        </w:rPr>
        <w:t>kë</w:t>
      </w:r>
      <w:r w:rsidRPr="00357FE1">
        <w:rPr>
          <w:spacing w:val="-4"/>
        </w:rPr>
        <w:t>t</w:t>
      </w:r>
      <w:r w:rsidRPr="00357FE1">
        <w:t>ë p</w:t>
      </w:r>
      <w:r w:rsidRPr="00357FE1">
        <w:rPr>
          <w:spacing w:val="-1"/>
        </w:rPr>
        <w:t>e</w:t>
      </w:r>
      <w:r w:rsidRPr="00357FE1">
        <w:rPr>
          <w:spacing w:val="-2"/>
        </w:rPr>
        <w:t>r</w:t>
      </w:r>
      <w:r w:rsidRPr="00357FE1">
        <w:t xml:space="preserve">iudhë </w:t>
      </w:r>
      <w:r w:rsidRPr="00357FE1">
        <w:rPr>
          <w:spacing w:val="-2"/>
        </w:rPr>
        <w:t>r</w:t>
      </w:r>
      <w:r w:rsidRPr="00357FE1">
        <w:rPr>
          <w:spacing w:val="-1"/>
        </w:rPr>
        <w:t>e</w:t>
      </w:r>
      <w:r w:rsidRPr="00357FE1">
        <w:rPr>
          <w:spacing w:val="5"/>
        </w:rPr>
        <w:t>f</w:t>
      </w:r>
      <w:r w:rsidRPr="00357FE1">
        <w:t>o</w:t>
      </w:r>
      <w:r w:rsidRPr="00357FE1">
        <w:rPr>
          <w:spacing w:val="-2"/>
        </w:rPr>
        <w:t>r</w:t>
      </w:r>
      <w:r w:rsidRPr="00357FE1">
        <w:t>mat</w:t>
      </w:r>
      <w:r w:rsidRPr="00357FE1">
        <w:rPr>
          <w:spacing w:val="1"/>
        </w:rPr>
        <w:t xml:space="preserve"> </w:t>
      </w:r>
      <w:r w:rsidRPr="00357FE1">
        <w:t xml:space="preserve">në </w:t>
      </w:r>
      <w:r w:rsidRPr="00357FE1">
        <w:rPr>
          <w:spacing w:val="2"/>
        </w:rPr>
        <w:t>R</w:t>
      </w:r>
      <w:r w:rsidRPr="00357FE1">
        <w:rPr>
          <w:spacing w:val="-1"/>
        </w:rPr>
        <w:t>e</w:t>
      </w:r>
      <w:r w:rsidRPr="00357FE1">
        <w:t>publ</w:t>
      </w:r>
      <w:r w:rsidRPr="00357FE1">
        <w:rPr>
          <w:spacing w:val="1"/>
        </w:rPr>
        <w:t>i</w:t>
      </w:r>
      <w:r w:rsidRPr="00357FE1">
        <w:rPr>
          <w:spacing w:val="-1"/>
        </w:rPr>
        <w:t>kë</w:t>
      </w:r>
      <w:r w:rsidRPr="00357FE1">
        <w:t>n</w:t>
      </w:r>
      <w:r w:rsidRPr="00357FE1">
        <w:rPr>
          <w:spacing w:val="8"/>
        </w:rPr>
        <w:t xml:space="preserve"> </w:t>
      </w:r>
      <w:r w:rsidRPr="00357FE1">
        <w:rPr>
          <w:spacing w:val="-2"/>
        </w:rPr>
        <w:t>Ç</w:t>
      </w:r>
      <w:r w:rsidRPr="00357FE1">
        <w:rPr>
          <w:spacing w:val="-1"/>
        </w:rPr>
        <w:t>eke</w:t>
      </w:r>
      <w:r w:rsidRPr="00357FE1">
        <w:t xml:space="preserve">, </w:t>
      </w:r>
      <w:r w:rsidRPr="00357FE1">
        <w:rPr>
          <w:spacing w:val="-3"/>
        </w:rPr>
        <w:t>P</w:t>
      </w:r>
      <w:r w:rsidRPr="00357FE1">
        <w:t>o</w:t>
      </w:r>
      <w:r w:rsidRPr="00357FE1">
        <w:rPr>
          <w:spacing w:val="1"/>
        </w:rPr>
        <w:t>l</w:t>
      </w:r>
      <w:r w:rsidRPr="00357FE1">
        <w:t>oni,</w:t>
      </w:r>
      <w:r w:rsidRPr="00357FE1">
        <w:rPr>
          <w:spacing w:val="7"/>
        </w:rPr>
        <w:t xml:space="preserve"> </w:t>
      </w:r>
      <w:r w:rsidRPr="00357FE1">
        <w:t>Sl</w:t>
      </w:r>
      <w:r w:rsidRPr="00357FE1">
        <w:rPr>
          <w:spacing w:val="1"/>
        </w:rPr>
        <w:t>l</w:t>
      </w:r>
      <w:r w:rsidRPr="00357FE1">
        <w:t>o</w:t>
      </w:r>
      <w:r w:rsidRPr="00357FE1">
        <w:rPr>
          <w:spacing w:val="-1"/>
        </w:rPr>
        <w:t>v</w:t>
      </w:r>
      <w:r w:rsidRPr="00357FE1">
        <w:t>a</w:t>
      </w:r>
      <w:r w:rsidRPr="00357FE1">
        <w:rPr>
          <w:spacing w:val="-1"/>
        </w:rPr>
        <w:t>k</w:t>
      </w:r>
      <w:r w:rsidRPr="00357FE1">
        <w:t>i</w:t>
      </w:r>
      <w:r w:rsidRPr="00357FE1">
        <w:rPr>
          <w:spacing w:val="5"/>
        </w:rPr>
        <w:t xml:space="preserve"> </w:t>
      </w:r>
      <w:r w:rsidRPr="00357FE1">
        <w:t>dhe</w:t>
      </w:r>
      <w:r w:rsidRPr="00357FE1">
        <w:rPr>
          <w:spacing w:val="4"/>
        </w:rPr>
        <w:t xml:space="preserve"> </w:t>
      </w:r>
      <w:r w:rsidRPr="00357FE1">
        <w:t>në</w:t>
      </w:r>
      <w:r w:rsidRPr="00357FE1">
        <w:rPr>
          <w:spacing w:val="4"/>
        </w:rPr>
        <w:t xml:space="preserve"> </w:t>
      </w:r>
      <w:r w:rsidRPr="00357FE1">
        <w:rPr>
          <w:spacing w:val="-2"/>
        </w:rPr>
        <w:t>s</w:t>
      </w:r>
      <w:r w:rsidRPr="00357FE1">
        <w:t>htet</w:t>
      </w:r>
      <w:r w:rsidRPr="00357FE1">
        <w:rPr>
          <w:spacing w:val="-1"/>
        </w:rPr>
        <w:t>e</w:t>
      </w:r>
      <w:r w:rsidRPr="00357FE1">
        <w:t xml:space="preserve">t </w:t>
      </w:r>
      <w:r w:rsidRPr="00357FE1">
        <w:rPr>
          <w:spacing w:val="2"/>
        </w:rPr>
        <w:t>B</w:t>
      </w:r>
      <w:r w:rsidRPr="00357FE1">
        <w:t>al</w:t>
      </w:r>
      <w:r w:rsidRPr="00357FE1">
        <w:rPr>
          <w:spacing w:val="1"/>
        </w:rPr>
        <w:t>t</w:t>
      </w:r>
      <w:r w:rsidRPr="00357FE1">
        <w:t>ik</w:t>
      </w:r>
      <w:r w:rsidRPr="00357FE1">
        <w:rPr>
          <w:spacing w:val="-1"/>
        </w:rPr>
        <w:t>e</w:t>
      </w:r>
      <w:r w:rsidRPr="00357FE1">
        <w:t>,</w:t>
      </w:r>
      <w:r w:rsidRPr="00357FE1">
        <w:rPr>
          <w:spacing w:val="2"/>
        </w:rPr>
        <w:t xml:space="preserve"> </w:t>
      </w:r>
      <w:r w:rsidRPr="00357FE1">
        <w:rPr>
          <w:spacing w:val="-1"/>
        </w:rPr>
        <w:t>k</w:t>
      </w:r>
      <w:r w:rsidRPr="00357FE1">
        <w:t>u</w:t>
      </w:r>
      <w:r w:rsidRPr="00357FE1">
        <w:rPr>
          <w:spacing w:val="5"/>
        </w:rPr>
        <w:t xml:space="preserve"> </w:t>
      </w:r>
      <w:r w:rsidRPr="00357FE1">
        <w:rPr>
          <w:spacing w:val="-1"/>
        </w:rPr>
        <w:t>ç</w:t>
      </w:r>
      <w:r w:rsidRPr="00357FE1">
        <w:rPr>
          <w:spacing w:val="-5"/>
        </w:rPr>
        <w:t>a</w:t>
      </w:r>
      <w:r w:rsidRPr="00357FE1">
        <w:rPr>
          <w:spacing w:val="-2"/>
        </w:rPr>
        <w:t>r</w:t>
      </w:r>
      <w:r w:rsidRPr="00357FE1">
        <w:t>ja</w:t>
      </w:r>
      <w:r w:rsidRPr="00357FE1">
        <w:rPr>
          <w:spacing w:val="5"/>
        </w:rPr>
        <w:t xml:space="preserve"> </w:t>
      </w:r>
      <w:r w:rsidRPr="00357FE1">
        <w:t>e</w:t>
      </w:r>
      <w:r w:rsidRPr="00357FE1">
        <w:rPr>
          <w:spacing w:val="4"/>
        </w:rPr>
        <w:t xml:space="preserve"> </w:t>
      </w:r>
      <w:r w:rsidRPr="00357FE1">
        <w:rPr>
          <w:spacing w:val="-2"/>
        </w:rPr>
        <w:t>s</w:t>
      </w:r>
      <w:r w:rsidRPr="00357FE1">
        <w:t>i</w:t>
      </w:r>
      <w:r w:rsidRPr="00357FE1">
        <w:rPr>
          <w:spacing w:val="-2"/>
        </w:rPr>
        <w:t>s</w:t>
      </w:r>
      <w:r w:rsidRPr="00357FE1">
        <w:t>te</w:t>
      </w:r>
      <w:r w:rsidRPr="00357FE1">
        <w:rPr>
          <w:spacing w:val="-1"/>
        </w:rPr>
        <w:t>m</w:t>
      </w:r>
      <w:r w:rsidRPr="00357FE1">
        <w:t>it</w:t>
      </w:r>
      <w:r w:rsidRPr="00357FE1">
        <w:rPr>
          <w:spacing w:val="5"/>
        </w:rPr>
        <w:t xml:space="preserve"> </w:t>
      </w:r>
      <w:r w:rsidRPr="00357FE1">
        <w:t>të</w:t>
      </w:r>
      <w:r w:rsidRPr="00357FE1">
        <w:rPr>
          <w:spacing w:val="4"/>
        </w:rPr>
        <w:t xml:space="preserve"> </w:t>
      </w:r>
      <w:r w:rsidRPr="00357FE1">
        <w:t>m</w:t>
      </w:r>
      <w:r w:rsidRPr="00357FE1">
        <w:rPr>
          <w:spacing w:val="-1"/>
        </w:rPr>
        <w:t>ë</w:t>
      </w:r>
      <w:r w:rsidRPr="00357FE1">
        <w:t>pa</w:t>
      </w:r>
      <w:r w:rsidRPr="00357FE1">
        <w:rPr>
          <w:spacing w:val="-2"/>
        </w:rPr>
        <w:t>rs</w:t>
      </w:r>
      <w:r w:rsidRPr="00357FE1">
        <w:t>h</w:t>
      </w:r>
      <w:r w:rsidRPr="00357FE1">
        <w:rPr>
          <w:spacing w:val="-1"/>
        </w:rPr>
        <w:t>ë</w:t>
      </w:r>
      <w:r w:rsidRPr="00357FE1">
        <w:rPr>
          <w:spacing w:val="6"/>
        </w:rPr>
        <w:t>m</w:t>
      </w:r>
      <w:r w:rsidRPr="00357FE1">
        <w:t>,</w:t>
      </w:r>
      <w:r w:rsidRPr="00357FE1">
        <w:rPr>
          <w:spacing w:val="7"/>
        </w:rPr>
        <w:t xml:space="preserve"> </w:t>
      </w:r>
      <w:r w:rsidRPr="00357FE1">
        <w:t>tej</w:t>
      </w:r>
      <w:r w:rsidRPr="00357FE1">
        <w:rPr>
          <w:spacing w:val="-1"/>
        </w:rPr>
        <w:t>e</w:t>
      </w:r>
      <w:r w:rsidRPr="00357FE1">
        <w:t>t</w:t>
      </w:r>
      <w:r w:rsidRPr="00357FE1">
        <w:rPr>
          <w:spacing w:val="5"/>
        </w:rPr>
        <w:t xml:space="preserve"> </w:t>
      </w:r>
      <w:r w:rsidRPr="00357FE1">
        <w:t xml:space="preserve">të </w:t>
      </w:r>
      <w:r w:rsidRPr="00357FE1">
        <w:rPr>
          <w:spacing w:val="-1"/>
        </w:rPr>
        <w:t>ce</w:t>
      </w:r>
      <w:r w:rsidRPr="00357FE1">
        <w:t>nt</w:t>
      </w:r>
      <w:r w:rsidRPr="00357FE1">
        <w:rPr>
          <w:spacing w:val="-2"/>
        </w:rPr>
        <w:t>r</w:t>
      </w:r>
      <w:r w:rsidRPr="00357FE1">
        <w:t>al</w:t>
      </w:r>
      <w:r w:rsidRPr="00357FE1">
        <w:rPr>
          <w:spacing w:val="1"/>
        </w:rPr>
        <w:t>i</w:t>
      </w:r>
      <w:r w:rsidRPr="00357FE1">
        <w:rPr>
          <w:spacing w:val="-2"/>
        </w:rPr>
        <w:t>z</w:t>
      </w:r>
      <w:r w:rsidRPr="00357FE1">
        <w:t>ua</w:t>
      </w:r>
      <w:r w:rsidRPr="00357FE1">
        <w:rPr>
          <w:spacing w:val="-1"/>
        </w:rPr>
        <w:t>r</w:t>
      </w:r>
      <w:r w:rsidRPr="00357FE1">
        <w:t>,</w:t>
      </w:r>
      <w:r w:rsidRPr="00357FE1">
        <w:rPr>
          <w:spacing w:val="4"/>
        </w:rPr>
        <w:t xml:space="preserve"> </w:t>
      </w:r>
      <w:r w:rsidRPr="00357FE1">
        <w:rPr>
          <w:spacing w:val="-1"/>
        </w:rPr>
        <w:t>k</w:t>
      </w:r>
      <w:r w:rsidRPr="00357FE1">
        <w:rPr>
          <w:spacing w:val="-2"/>
        </w:rPr>
        <w:t>r</w:t>
      </w:r>
      <w:r w:rsidRPr="00357FE1">
        <w:t>i</w:t>
      </w:r>
      <w:r w:rsidRPr="00357FE1">
        <w:rPr>
          <w:spacing w:val="1"/>
        </w:rPr>
        <w:t>j</w:t>
      </w:r>
      <w:r w:rsidRPr="00357FE1">
        <w:t>oi</w:t>
      </w:r>
      <w:r w:rsidRPr="00357FE1">
        <w:rPr>
          <w:spacing w:val="2"/>
        </w:rPr>
        <w:t xml:space="preserve"> </w:t>
      </w:r>
      <w:r w:rsidRPr="00357FE1">
        <w:t>mund</w:t>
      </w:r>
      <w:r w:rsidRPr="00357FE1">
        <w:rPr>
          <w:spacing w:val="3"/>
        </w:rPr>
        <w:t>ë</w:t>
      </w:r>
      <w:r w:rsidRPr="00357FE1">
        <w:rPr>
          <w:spacing w:val="-2"/>
        </w:rPr>
        <w:t>s</w:t>
      </w:r>
      <w:r w:rsidRPr="00357FE1">
        <w:t>inë</w:t>
      </w:r>
      <w:r w:rsidRPr="00357FE1">
        <w:rPr>
          <w:spacing w:val="1"/>
        </w:rPr>
        <w:t xml:space="preserve"> </w:t>
      </w:r>
      <w:r w:rsidRPr="00357FE1">
        <w:t>p</w:t>
      </w:r>
      <w:r w:rsidRPr="00357FE1">
        <w:rPr>
          <w:spacing w:val="-1"/>
        </w:rPr>
        <w:t>ë</w:t>
      </w:r>
      <w:r w:rsidRPr="00357FE1">
        <w:t>r të</w:t>
      </w:r>
      <w:r w:rsidRPr="00357FE1">
        <w:rPr>
          <w:spacing w:val="1"/>
        </w:rPr>
        <w:t xml:space="preserve"> </w:t>
      </w:r>
      <w:r w:rsidRPr="00357FE1">
        <w:t>p</w:t>
      </w:r>
      <w:r w:rsidRPr="00357FE1">
        <w:rPr>
          <w:spacing w:val="4"/>
        </w:rPr>
        <w:t>ë</w:t>
      </w:r>
      <w:r w:rsidRPr="00357FE1">
        <w:rPr>
          <w:spacing w:val="-2"/>
        </w:rPr>
        <w:t>rs</w:t>
      </w:r>
      <w:r w:rsidRPr="00357FE1">
        <w:t>hta</w:t>
      </w:r>
      <w:r w:rsidRPr="00357FE1">
        <w:rPr>
          <w:spacing w:val="1"/>
        </w:rPr>
        <w:t>t</w:t>
      </w:r>
      <w:r w:rsidRPr="00357FE1">
        <w:t>ur</w:t>
      </w:r>
      <w:r w:rsidRPr="00357FE1">
        <w:rPr>
          <w:spacing w:val="4"/>
        </w:rPr>
        <w:t xml:space="preserve"> </w:t>
      </w:r>
      <w:r w:rsidRPr="00357FE1">
        <w:rPr>
          <w:spacing w:val="-2"/>
        </w:rPr>
        <w:t>rr</w:t>
      </w:r>
      <w:r w:rsidRPr="00357FE1">
        <w:rPr>
          <w:spacing w:val="-1"/>
        </w:rPr>
        <w:t>e</w:t>
      </w:r>
      <w:r w:rsidRPr="00357FE1">
        <w:t>gul</w:t>
      </w:r>
      <w:r w:rsidRPr="00357FE1">
        <w:rPr>
          <w:spacing w:val="1"/>
        </w:rPr>
        <w:t>l</w:t>
      </w:r>
      <w:r w:rsidRPr="00357FE1">
        <w:t>a</w:t>
      </w:r>
      <w:r w:rsidRPr="00357FE1">
        <w:rPr>
          <w:spacing w:val="2"/>
        </w:rPr>
        <w:t xml:space="preserve"> </w:t>
      </w:r>
      <w:r w:rsidRPr="00357FE1">
        <w:t>të</w:t>
      </w:r>
      <w:r w:rsidRPr="00357FE1">
        <w:rPr>
          <w:spacing w:val="1"/>
        </w:rPr>
        <w:t xml:space="preserve"> </w:t>
      </w:r>
      <w:r w:rsidRPr="00357FE1">
        <w:rPr>
          <w:spacing w:val="-2"/>
        </w:rPr>
        <w:t>r</w:t>
      </w:r>
      <w:r w:rsidRPr="00357FE1">
        <w:rPr>
          <w:spacing w:val="-1"/>
        </w:rPr>
        <w:t>e</w:t>
      </w:r>
      <w:r w:rsidRPr="00357FE1">
        <w:t>ja</w:t>
      </w:r>
      <w:r w:rsidRPr="00357FE1">
        <w:rPr>
          <w:spacing w:val="2"/>
        </w:rPr>
        <w:t xml:space="preserve"> </w:t>
      </w:r>
      <w:r w:rsidRPr="00357FE1">
        <w:t>p</w:t>
      </w:r>
      <w:r w:rsidRPr="00357FE1">
        <w:rPr>
          <w:spacing w:val="4"/>
        </w:rPr>
        <w:t>ë</w:t>
      </w:r>
      <w:r w:rsidRPr="00357FE1">
        <w:t>r m</w:t>
      </w:r>
      <w:r w:rsidRPr="00357FE1">
        <w:rPr>
          <w:spacing w:val="-1"/>
        </w:rPr>
        <w:t>e</w:t>
      </w:r>
      <w:r w:rsidRPr="00357FE1">
        <w:t>na</w:t>
      </w:r>
      <w:r w:rsidRPr="00357FE1">
        <w:rPr>
          <w:spacing w:val="-1"/>
        </w:rPr>
        <w:t>x</w:t>
      </w:r>
      <w:r w:rsidRPr="00357FE1">
        <w:t>himin</w:t>
      </w:r>
      <w:r w:rsidRPr="00357FE1">
        <w:rPr>
          <w:spacing w:val="2"/>
        </w:rPr>
        <w:t xml:space="preserve"> </w:t>
      </w:r>
      <w:r w:rsidRPr="00357FE1">
        <w:t>publ</w:t>
      </w:r>
      <w:r w:rsidRPr="00357FE1">
        <w:rPr>
          <w:spacing w:val="1"/>
        </w:rPr>
        <w:t>i</w:t>
      </w:r>
      <w:r w:rsidRPr="00357FE1">
        <w:rPr>
          <w:spacing w:val="-1"/>
        </w:rPr>
        <w:t>k</w:t>
      </w:r>
      <w:r w:rsidRPr="00357FE1">
        <w:t xml:space="preserve">. </w:t>
      </w:r>
      <w:r w:rsidRPr="00357FE1">
        <w:rPr>
          <w:spacing w:val="2"/>
        </w:rPr>
        <w:t>A</w:t>
      </w:r>
      <w:r w:rsidRPr="00357FE1">
        <w:t>utonomia</w:t>
      </w:r>
      <w:r w:rsidRPr="00357FE1">
        <w:rPr>
          <w:spacing w:val="3"/>
        </w:rPr>
        <w:t xml:space="preserve"> </w:t>
      </w:r>
      <w:r w:rsidRPr="00357FE1">
        <w:rPr>
          <w:spacing w:val="-2"/>
        </w:rPr>
        <w:t>s</w:t>
      </w:r>
      <w:r w:rsidRPr="00357FE1">
        <w:t>h</w:t>
      </w:r>
      <w:r w:rsidRPr="00357FE1">
        <w:rPr>
          <w:spacing w:val="-1"/>
        </w:rPr>
        <w:t>k</w:t>
      </w:r>
      <w:r w:rsidRPr="00357FE1">
        <w:t>ol</w:t>
      </w:r>
      <w:r w:rsidRPr="00357FE1">
        <w:rPr>
          <w:spacing w:val="1"/>
        </w:rPr>
        <w:t>l</w:t>
      </w:r>
      <w:r w:rsidRPr="00357FE1">
        <w:t>o</w:t>
      </w:r>
      <w:r w:rsidRPr="00357FE1">
        <w:rPr>
          <w:spacing w:val="-2"/>
        </w:rPr>
        <w:t>r</w:t>
      </w:r>
      <w:r w:rsidRPr="00357FE1">
        <w:rPr>
          <w:spacing w:val="-1"/>
        </w:rPr>
        <w:t>e</w:t>
      </w:r>
      <w:r w:rsidRPr="00357FE1">
        <w:rPr>
          <w:spacing w:val="5"/>
        </w:rPr>
        <w:t xml:space="preserve"> </w:t>
      </w:r>
      <w:r w:rsidRPr="00357FE1">
        <w:rPr>
          <w:spacing w:val="-2"/>
        </w:rPr>
        <w:t>s</w:t>
      </w:r>
      <w:r w:rsidRPr="00357FE1">
        <w:t>hp</w:t>
      </w:r>
      <w:r w:rsidRPr="00357FE1">
        <w:rPr>
          <w:spacing w:val="-1"/>
        </w:rPr>
        <w:t>e</w:t>
      </w:r>
      <w:r w:rsidRPr="00357FE1">
        <w:rPr>
          <w:spacing w:val="-2"/>
        </w:rPr>
        <w:t>s</w:t>
      </w:r>
      <w:r w:rsidRPr="00357FE1">
        <w:t>h</w:t>
      </w:r>
      <w:r w:rsidRPr="00357FE1">
        <w:rPr>
          <w:spacing w:val="5"/>
        </w:rPr>
        <w:t xml:space="preserve"> </w:t>
      </w:r>
      <w:r w:rsidRPr="00357FE1">
        <w:rPr>
          <w:spacing w:val="-1"/>
        </w:rPr>
        <w:t>ë</w:t>
      </w:r>
      <w:r w:rsidRPr="00357FE1">
        <w:rPr>
          <w:spacing w:val="-2"/>
        </w:rPr>
        <w:t>s</w:t>
      </w:r>
      <w:r w:rsidRPr="00357FE1">
        <w:t>htë</w:t>
      </w:r>
      <w:r w:rsidRPr="00357FE1">
        <w:rPr>
          <w:spacing w:val="2"/>
        </w:rPr>
        <w:t xml:space="preserve"> </w:t>
      </w:r>
      <w:r w:rsidRPr="00357FE1">
        <w:t>pje</w:t>
      </w:r>
      <w:r w:rsidRPr="00357FE1">
        <w:rPr>
          <w:spacing w:val="-3"/>
        </w:rPr>
        <w:t>s</w:t>
      </w:r>
      <w:r w:rsidRPr="00357FE1">
        <w:t>ë</w:t>
      </w:r>
      <w:r w:rsidRPr="00357FE1">
        <w:rPr>
          <w:spacing w:val="1"/>
        </w:rPr>
        <w:t xml:space="preserve"> </w:t>
      </w:r>
      <w:r w:rsidRPr="00357FE1">
        <w:t>e</w:t>
      </w:r>
      <w:r w:rsidRPr="00357FE1">
        <w:rPr>
          <w:spacing w:val="1"/>
        </w:rPr>
        <w:t xml:space="preserve"> </w:t>
      </w:r>
      <w:r w:rsidRPr="00357FE1">
        <w:t>të</w:t>
      </w:r>
      <w:r w:rsidRPr="00357FE1">
        <w:rPr>
          <w:spacing w:val="2"/>
        </w:rPr>
        <w:t xml:space="preserve"> </w:t>
      </w:r>
      <w:r w:rsidRPr="00357FE1">
        <w:t>një</w:t>
      </w:r>
      <w:r w:rsidRPr="00357FE1">
        <w:rPr>
          <w:spacing w:val="5"/>
        </w:rPr>
        <w:t>j</w:t>
      </w:r>
      <w:r w:rsidRPr="00357FE1">
        <w:t>t</w:t>
      </w:r>
      <w:r w:rsidRPr="00357FE1">
        <w:rPr>
          <w:spacing w:val="1"/>
        </w:rPr>
        <w:t>i</w:t>
      </w:r>
      <w:r w:rsidRPr="00357FE1">
        <w:t>t</w:t>
      </w:r>
      <w:r w:rsidRPr="00357FE1">
        <w:rPr>
          <w:spacing w:val="3"/>
        </w:rPr>
        <w:t xml:space="preserve"> </w:t>
      </w:r>
      <w:r w:rsidRPr="00357FE1">
        <w:rPr>
          <w:spacing w:val="-1"/>
        </w:rPr>
        <w:t>k</w:t>
      </w:r>
      <w:r w:rsidRPr="00357FE1">
        <w:t>uad</w:t>
      </w:r>
      <w:r w:rsidRPr="00357FE1">
        <w:rPr>
          <w:spacing w:val="-1"/>
        </w:rPr>
        <w:t>ë</w:t>
      </w:r>
      <w:r w:rsidRPr="00357FE1">
        <w:t>r legji</w:t>
      </w:r>
      <w:r w:rsidRPr="00357FE1">
        <w:rPr>
          <w:spacing w:val="-2"/>
        </w:rPr>
        <w:t>s</w:t>
      </w:r>
      <w:r w:rsidRPr="00357FE1">
        <w:t>la</w:t>
      </w:r>
      <w:r w:rsidRPr="00357FE1">
        <w:rPr>
          <w:spacing w:val="1"/>
        </w:rPr>
        <w:t>t</w:t>
      </w:r>
      <w:r w:rsidRPr="00357FE1">
        <w:t>iv</w:t>
      </w:r>
      <w:r w:rsidRPr="00357FE1">
        <w:rPr>
          <w:spacing w:val="2"/>
        </w:rPr>
        <w:t xml:space="preserve"> </w:t>
      </w:r>
      <w:r w:rsidRPr="00357FE1">
        <w:t>me</w:t>
      </w:r>
      <w:r w:rsidRPr="00357FE1">
        <w:rPr>
          <w:spacing w:val="1"/>
        </w:rPr>
        <w:t xml:space="preserve"> </w:t>
      </w:r>
      <w:r w:rsidRPr="00357FE1">
        <w:t>d</w:t>
      </w:r>
      <w:r w:rsidRPr="00357FE1">
        <w:rPr>
          <w:spacing w:val="-1"/>
        </w:rPr>
        <w:t>ece</w:t>
      </w:r>
      <w:r w:rsidRPr="00357FE1">
        <w:t>nt</w:t>
      </w:r>
      <w:r w:rsidRPr="00357FE1">
        <w:rPr>
          <w:spacing w:val="-2"/>
        </w:rPr>
        <w:t>r</w:t>
      </w:r>
      <w:r w:rsidRPr="00357FE1">
        <w:t>al</w:t>
      </w:r>
      <w:r w:rsidRPr="00357FE1">
        <w:rPr>
          <w:spacing w:val="9"/>
        </w:rPr>
        <w:t>i</w:t>
      </w:r>
      <w:r w:rsidRPr="00357FE1">
        <w:rPr>
          <w:spacing w:val="-2"/>
        </w:rPr>
        <w:t>z</w:t>
      </w:r>
      <w:r w:rsidRPr="00357FE1">
        <w:t>im</w:t>
      </w:r>
      <w:r w:rsidRPr="00357FE1">
        <w:rPr>
          <w:spacing w:val="5"/>
        </w:rPr>
        <w:t>i</w:t>
      </w:r>
      <w:r w:rsidRPr="00357FE1">
        <w:t>n pol</w:t>
      </w:r>
      <w:r w:rsidRPr="00357FE1">
        <w:rPr>
          <w:spacing w:val="1"/>
        </w:rPr>
        <w:t>i</w:t>
      </w:r>
      <w:r w:rsidRPr="00357FE1">
        <w:t>t</w:t>
      </w:r>
      <w:r w:rsidRPr="00357FE1">
        <w:rPr>
          <w:spacing w:val="1"/>
        </w:rPr>
        <w:t>i</w:t>
      </w:r>
      <w:r w:rsidRPr="00357FE1">
        <w:t>k</w:t>
      </w:r>
      <w:r w:rsidR="0050282C" w:rsidRPr="00357FE1">
        <w:t xml:space="preserve"> </w:t>
      </w:r>
      <w:r w:rsidRPr="00357FE1">
        <w:t>-</w:t>
      </w:r>
      <w:r w:rsidR="0050282C" w:rsidRPr="00357FE1">
        <w:t xml:space="preserve"> </w:t>
      </w:r>
      <w:r w:rsidRPr="00357FE1">
        <w:rPr>
          <w:spacing w:val="-2"/>
        </w:rPr>
        <w:t>s</w:t>
      </w:r>
      <w:r w:rsidRPr="00357FE1">
        <w:t>i</w:t>
      </w:r>
      <w:r w:rsidR="0050282C" w:rsidRPr="00357FE1">
        <w:t xml:space="preserve"> </w:t>
      </w:r>
      <w:r w:rsidRPr="00357FE1">
        <w:t>dy</w:t>
      </w:r>
      <w:r w:rsidR="0050282C" w:rsidRPr="00357FE1">
        <w:t xml:space="preserve"> </w:t>
      </w:r>
      <w:r w:rsidRPr="00357FE1">
        <w:rPr>
          <w:spacing w:val="-1"/>
        </w:rPr>
        <w:t>k</w:t>
      </w:r>
      <w:r w:rsidRPr="00357FE1">
        <w:t>uti</w:t>
      </w:r>
      <w:r w:rsidR="0050282C" w:rsidRPr="00357FE1">
        <w:t xml:space="preserve"> </w:t>
      </w:r>
      <w:r w:rsidRPr="00357FE1">
        <w:t>të</w:t>
      </w:r>
      <w:r w:rsidRPr="00357FE1">
        <w:rPr>
          <w:spacing w:val="59"/>
        </w:rPr>
        <w:t xml:space="preserve"> </w:t>
      </w:r>
      <w:r w:rsidRPr="00357FE1">
        <w:t>ngj</w:t>
      </w:r>
      <w:r w:rsidRPr="00357FE1">
        <w:rPr>
          <w:spacing w:val="1"/>
        </w:rPr>
        <w:t>i</w:t>
      </w:r>
      <w:r w:rsidRPr="00357FE1">
        <w:t>t</w:t>
      </w:r>
      <w:r w:rsidRPr="00357FE1">
        <w:rPr>
          <w:spacing w:val="5"/>
        </w:rPr>
        <w:t>u</w:t>
      </w:r>
      <w:r w:rsidRPr="00357FE1">
        <w:rPr>
          <w:spacing w:val="-2"/>
        </w:rPr>
        <w:t>r</w:t>
      </w:r>
      <w:r w:rsidRPr="00357FE1">
        <w:t>a</w:t>
      </w:r>
      <w:r w:rsidR="0050282C" w:rsidRPr="00357FE1">
        <w:t xml:space="preserve"> </w:t>
      </w:r>
      <w:r w:rsidRPr="00357FE1">
        <w:t>ba</w:t>
      </w:r>
      <w:r w:rsidRPr="00357FE1">
        <w:rPr>
          <w:spacing w:val="-2"/>
        </w:rPr>
        <w:t>s</w:t>
      </w:r>
      <w:r w:rsidRPr="00357FE1">
        <w:rPr>
          <w:spacing w:val="5"/>
        </w:rPr>
        <w:t>h</w:t>
      </w:r>
      <w:r w:rsidRPr="00357FE1">
        <w:rPr>
          <w:spacing w:val="-1"/>
        </w:rPr>
        <w:t>k</w:t>
      </w:r>
      <w:r w:rsidRPr="00357FE1">
        <w:t>ë</w:t>
      </w:r>
      <w:r w:rsidR="0050282C" w:rsidRPr="00357FE1">
        <w:t xml:space="preserve"> </w:t>
      </w:r>
      <w:r w:rsidRPr="00357FE1">
        <w:t>-</w:t>
      </w:r>
      <w:r w:rsidR="0050282C" w:rsidRPr="00357FE1">
        <w:t xml:space="preserve"> </w:t>
      </w:r>
      <w:r w:rsidRPr="00357FE1">
        <w:rPr>
          <w:spacing w:val="4"/>
        </w:rPr>
        <w:t>m</w:t>
      </w:r>
      <w:r w:rsidRPr="00357FE1">
        <w:rPr>
          <w:spacing w:val="-1"/>
        </w:rPr>
        <w:t>e</w:t>
      </w:r>
      <w:r w:rsidRPr="00357FE1">
        <w:t>q</w:t>
      </w:r>
      <w:r w:rsidRPr="00357FE1">
        <w:rPr>
          <w:spacing w:val="-1"/>
        </w:rPr>
        <w:t>e</w:t>
      </w:r>
      <w:r w:rsidRPr="00357FE1">
        <w:rPr>
          <w:spacing w:val="5"/>
        </w:rPr>
        <w:t>n</w:t>
      </w:r>
      <w:r w:rsidRPr="00357FE1">
        <w:rPr>
          <w:spacing w:val="-1"/>
        </w:rPr>
        <w:t>ë</w:t>
      </w:r>
      <w:r w:rsidRPr="00357FE1">
        <w:rPr>
          <w:spacing w:val="-2"/>
        </w:rPr>
        <w:t>s</w:t>
      </w:r>
      <w:r w:rsidRPr="00357FE1">
        <w:t>e</w:t>
      </w:r>
      <w:r w:rsidRPr="00357FE1">
        <w:rPr>
          <w:spacing w:val="59"/>
        </w:rPr>
        <w:t xml:space="preserve"> </w:t>
      </w:r>
      <w:r w:rsidRPr="00357FE1">
        <w:t>aut</w:t>
      </w:r>
      <w:r w:rsidRPr="00357FE1">
        <w:rPr>
          <w:spacing w:val="5"/>
        </w:rPr>
        <w:t>o</w:t>
      </w:r>
      <w:r w:rsidRPr="00357FE1">
        <w:rPr>
          <w:spacing w:val="-2"/>
        </w:rPr>
        <w:t>r</w:t>
      </w:r>
      <w:r w:rsidRPr="00357FE1">
        <w:t>i</w:t>
      </w:r>
      <w:r w:rsidRPr="00357FE1">
        <w:rPr>
          <w:spacing w:val="1"/>
        </w:rPr>
        <w:t>t</w:t>
      </w:r>
      <w:r w:rsidRPr="00357FE1">
        <w:rPr>
          <w:spacing w:val="-1"/>
        </w:rPr>
        <w:t>e</w:t>
      </w:r>
      <w:r w:rsidRPr="00357FE1">
        <w:t>tet</w:t>
      </w:r>
      <w:r w:rsidR="0050282C" w:rsidRPr="00357FE1">
        <w:t xml:space="preserve"> </w:t>
      </w:r>
      <w:r w:rsidRPr="00357FE1">
        <w:rPr>
          <w:spacing w:val="-1"/>
        </w:rPr>
        <w:t>ve</w:t>
      </w:r>
      <w:r w:rsidRPr="00357FE1">
        <w:t>nd</w:t>
      </w:r>
      <w:r w:rsidRPr="00357FE1">
        <w:rPr>
          <w:spacing w:val="5"/>
        </w:rPr>
        <w:t>o</w:t>
      </w:r>
      <w:r w:rsidRPr="00357FE1">
        <w:rPr>
          <w:spacing w:val="-2"/>
        </w:rPr>
        <w:t>r</w:t>
      </w:r>
      <w:r w:rsidRPr="00357FE1">
        <w:rPr>
          <w:spacing w:val="-1"/>
        </w:rPr>
        <w:t>e</w:t>
      </w:r>
      <w:r w:rsidRPr="00357FE1">
        <w:t>,</w:t>
      </w:r>
      <w:r w:rsidR="0050282C" w:rsidRPr="00357FE1">
        <w:t xml:space="preserve"> </w:t>
      </w:r>
      <w:r w:rsidRPr="00357FE1">
        <w:t>që</w:t>
      </w:r>
      <w:r w:rsidR="0050282C" w:rsidRPr="00357FE1">
        <w:t xml:space="preserve"> </w:t>
      </w:r>
      <w:r w:rsidRPr="00357FE1">
        <w:rPr>
          <w:spacing w:val="-1"/>
        </w:rPr>
        <w:t>k</w:t>
      </w:r>
      <w:r w:rsidRPr="00357FE1">
        <w:t>anë</w:t>
      </w:r>
      <w:r w:rsidRPr="00357FE1">
        <w:rPr>
          <w:spacing w:val="59"/>
        </w:rPr>
        <w:t xml:space="preserve"> </w:t>
      </w:r>
      <w:r w:rsidRPr="00357FE1">
        <w:rPr>
          <w:spacing w:val="5"/>
        </w:rPr>
        <w:t>f</w:t>
      </w:r>
      <w:r w:rsidRPr="00357FE1">
        <w:t>i</w:t>
      </w:r>
      <w:r w:rsidRPr="00357FE1">
        <w:rPr>
          <w:spacing w:val="1"/>
        </w:rPr>
        <w:t>t</w:t>
      </w:r>
      <w:r w:rsidRPr="00357FE1">
        <w:t>uar p</w:t>
      </w:r>
      <w:r w:rsidRPr="00357FE1">
        <w:rPr>
          <w:spacing w:val="-1"/>
        </w:rPr>
        <w:t>ë</w:t>
      </w:r>
      <w:r w:rsidRPr="00357FE1">
        <w:rPr>
          <w:spacing w:val="-2"/>
        </w:rPr>
        <w:t>r</w:t>
      </w:r>
      <w:r w:rsidRPr="00357FE1">
        <w:t>gjegj</w:t>
      </w:r>
      <w:r w:rsidRPr="00357FE1">
        <w:rPr>
          <w:spacing w:val="-1"/>
        </w:rPr>
        <w:t>ë</w:t>
      </w:r>
      <w:r w:rsidRPr="00357FE1">
        <w:rPr>
          <w:spacing w:val="-2"/>
        </w:rPr>
        <w:t>s</w:t>
      </w:r>
      <w:r w:rsidRPr="00357FE1">
        <w:t>i</w:t>
      </w:r>
      <w:r w:rsidRPr="00357FE1">
        <w:rPr>
          <w:spacing w:val="17"/>
        </w:rPr>
        <w:t xml:space="preserve"> </w:t>
      </w:r>
      <w:r w:rsidRPr="00357FE1">
        <w:t>të</w:t>
      </w:r>
      <w:r w:rsidRPr="00357FE1">
        <w:rPr>
          <w:spacing w:val="16"/>
        </w:rPr>
        <w:t xml:space="preserve"> </w:t>
      </w:r>
      <w:r w:rsidRPr="00357FE1">
        <w:rPr>
          <w:spacing w:val="-2"/>
        </w:rPr>
        <w:t>r</w:t>
      </w:r>
      <w:r w:rsidRPr="00357FE1">
        <w:rPr>
          <w:spacing w:val="-1"/>
        </w:rPr>
        <w:t>e</w:t>
      </w:r>
      <w:r w:rsidRPr="00357FE1">
        <w:t>ja,</w:t>
      </w:r>
      <w:r w:rsidRPr="00357FE1">
        <w:rPr>
          <w:spacing w:val="19"/>
        </w:rPr>
        <w:t xml:space="preserve"> </w:t>
      </w:r>
      <w:r w:rsidRPr="00357FE1">
        <w:t>mund</w:t>
      </w:r>
      <w:r w:rsidRPr="00357FE1">
        <w:rPr>
          <w:spacing w:val="16"/>
        </w:rPr>
        <w:t xml:space="preserve"> </w:t>
      </w:r>
      <w:r w:rsidRPr="00357FE1">
        <w:t>q</w:t>
      </w:r>
      <w:r w:rsidRPr="00357FE1">
        <w:rPr>
          <w:spacing w:val="1"/>
        </w:rPr>
        <w:t>ë</w:t>
      </w:r>
      <w:r w:rsidRPr="00357FE1">
        <w:t>,</w:t>
      </w:r>
      <w:r w:rsidRPr="00357FE1">
        <w:rPr>
          <w:spacing w:val="19"/>
        </w:rPr>
        <w:t xml:space="preserve"> </w:t>
      </w:r>
      <w:r w:rsidRPr="00357FE1">
        <w:t>në</w:t>
      </w:r>
      <w:r w:rsidRPr="00357FE1">
        <w:rPr>
          <w:spacing w:val="16"/>
        </w:rPr>
        <w:t xml:space="preserve"> </w:t>
      </w:r>
      <w:r w:rsidRPr="00357FE1">
        <w:rPr>
          <w:spacing w:val="-1"/>
        </w:rPr>
        <w:t>kë</w:t>
      </w:r>
      <w:r w:rsidRPr="00357FE1">
        <w:t>të</w:t>
      </w:r>
      <w:r w:rsidRPr="00357FE1">
        <w:rPr>
          <w:spacing w:val="16"/>
        </w:rPr>
        <w:t xml:space="preserve"> </w:t>
      </w:r>
      <w:r w:rsidRPr="00357FE1">
        <w:rPr>
          <w:spacing w:val="5"/>
        </w:rPr>
        <w:t>f</w:t>
      </w:r>
      <w:r w:rsidRPr="00357FE1">
        <w:rPr>
          <w:spacing w:val="-2"/>
        </w:rPr>
        <w:t>r</w:t>
      </w:r>
      <w:r w:rsidRPr="00357FE1">
        <w:rPr>
          <w:spacing w:val="-1"/>
        </w:rPr>
        <w:t>y</w:t>
      </w:r>
      <w:r w:rsidRPr="00357FE1">
        <w:t>më,</w:t>
      </w:r>
      <w:r w:rsidRPr="00357FE1">
        <w:rPr>
          <w:spacing w:val="19"/>
        </w:rPr>
        <w:t xml:space="preserve"> </w:t>
      </w:r>
      <w:r w:rsidRPr="00357FE1">
        <w:t>t</w:t>
      </w:r>
      <w:r w:rsidR="00E14FBD" w:rsidRPr="00357FE1">
        <w:rPr>
          <w:spacing w:val="2"/>
        </w:rPr>
        <w:t>’</w:t>
      </w:r>
      <w:r w:rsidRPr="00357FE1">
        <w:t>u</w:t>
      </w:r>
      <w:r w:rsidRPr="00357FE1">
        <w:rPr>
          <w:spacing w:val="17"/>
        </w:rPr>
        <w:t xml:space="preserve"> </w:t>
      </w:r>
      <w:r w:rsidRPr="00357FE1">
        <w:t>d</w:t>
      </w:r>
      <w:r w:rsidRPr="00357FE1">
        <w:rPr>
          <w:spacing w:val="-6"/>
        </w:rPr>
        <w:t>e</w:t>
      </w:r>
      <w:r w:rsidRPr="00357FE1">
        <w:t>legojnë</w:t>
      </w:r>
      <w:r w:rsidRPr="00357FE1">
        <w:rPr>
          <w:spacing w:val="16"/>
        </w:rPr>
        <w:t xml:space="preserve"> </w:t>
      </w:r>
      <w:r w:rsidRPr="00357FE1">
        <w:t>d</w:t>
      </w:r>
      <w:r w:rsidRPr="00357FE1">
        <w:rPr>
          <w:spacing w:val="-1"/>
        </w:rPr>
        <w:t>e</w:t>
      </w:r>
      <w:r w:rsidRPr="00357FE1">
        <w:t>ty</w:t>
      </w:r>
      <w:r w:rsidRPr="00357FE1">
        <w:rPr>
          <w:spacing w:val="-3"/>
        </w:rPr>
        <w:t>r</w:t>
      </w:r>
      <w:r w:rsidRPr="00357FE1">
        <w:t>a</w:t>
      </w:r>
      <w:r w:rsidRPr="00357FE1">
        <w:rPr>
          <w:spacing w:val="17"/>
        </w:rPr>
        <w:t xml:space="preserve"> </w:t>
      </w:r>
      <w:r w:rsidRPr="00357FE1">
        <w:t>të</w:t>
      </w:r>
      <w:r w:rsidRPr="00357FE1">
        <w:rPr>
          <w:spacing w:val="16"/>
        </w:rPr>
        <w:t xml:space="preserve"> </w:t>
      </w:r>
      <w:r w:rsidRPr="00357FE1">
        <w:rPr>
          <w:spacing w:val="-2"/>
        </w:rPr>
        <w:t>r</w:t>
      </w:r>
      <w:r w:rsidRPr="00357FE1">
        <w:rPr>
          <w:spacing w:val="-1"/>
        </w:rPr>
        <w:t>e</w:t>
      </w:r>
      <w:r w:rsidRPr="00357FE1">
        <w:t>ja</w:t>
      </w:r>
      <w:r w:rsidRPr="00357FE1">
        <w:rPr>
          <w:spacing w:val="17"/>
        </w:rPr>
        <w:t xml:space="preserve"> </w:t>
      </w:r>
      <w:r w:rsidRPr="00357FE1">
        <w:rPr>
          <w:spacing w:val="-2"/>
        </w:rPr>
        <w:t>s</w:t>
      </w:r>
      <w:r w:rsidRPr="00357FE1">
        <w:t>h</w:t>
      </w:r>
      <w:r w:rsidRPr="00357FE1">
        <w:rPr>
          <w:spacing w:val="-1"/>
        </w:rPr>
        <w:t>k</w:t>
      </w:r>
      <w:r w:rsidRPr="00357FE1">
        <w:t>ol</w:t>
      </w:r>
      <w:r w:rsidRPr="00357FE1">
        <w:rPr>
          <w:spacing w:val="1"/>
        </w:rPr>
        <w:t>l</w:t>
      </w:r>
      <w:r w:rsidRPr="00357FE1">
        <w:t>a</w:t>
      </w:r>
      <w:r w:rsidRPr="00357FE1">
        <w:rPr>
          <w:spacing w:val="-1"/>
        </w:rPr>
        <w:t>v</w:t>
      </w:r>
      <w:r w:rsidRPr="00357FE1">
        <w:t>e</w:t>
      </w:r>
      <w:r w:rsidRPr="00357FE1">
        <w:rPr>
          <w:spacing w:val="16"/>
        </w:rPr>
        <w:t xml:space="preserve"> </w:t>
      </w:r>
      <w:r w:rsidRPr="00357FE1">
        <w:t>që</w:t>
      </w:r>
      <w:r w:rsidRPr="00357FE1">
        <w:rPr>
          <w:spacing w:val="16"/>
        </w:rPr>
        <w:t xml:space="preserve"> </w:t>
      </w:r>
      <w:r w:rsidRPr="00357FE1">
        <w:rPr>
          <w:spacing w:val="-1"/>
        </w:rPr>
        <w:t>k</w:t>
      </w:r>
      <w:r w:rsidRPr="00357FE1">
        <w:t>a</w:t>
      </w:r>
      <w:r w:rsidRPr="00357FE1">
        <w:rPr>
          <w:spacing w:val="5"/>
        </w:rPr>
        <w:t>n</w:t>
      </w:r>
      <w:r w:rsidRPr="00357FE1">
        <w:t>ë në</w:t>
      </w:r>
      <w:r w:rsidRPr="00357FE1">
        <w:rPr>
          <w:spacing w:val="1"/>
        </w:rPr>
        <w:t xml:space="preserve"> </w:t>
      </w:r>
      <w:r w:rsidRPr="00357FE1">
        <w:t>nga</w:t>
      </w:r>
      <w:r w:rsidRPr="00357FE1">
        <w:rPr>
          <w:spacing w:val="-2"/>
        </w:rPr>
        <w:t>r</w:t>
      </w:r>
      <w:r w:rsidRPr="00357FE1">
        <w:rPr>
          <w:spacing w:val="-1"/>
        </w:rPr>
        <w:t>k</w:t>
      </w:r>
      <w:r w:rsidRPr="00357FE1">
        <w:t>im</w:t>
      </w:r>
      <w:r w:rsidR="000A0F4D" w:rsidRPr="00357FE1">
        <w:rPr>
          <w:spacing w:val="3"/>
        </w:rPr>
        <w:t>.</w:t>
      </w:r>
      <w:r w:rsidRPr="00357FE1">
        <w:rPr>
          <w:spacing w:val="25"/>
        </w:rPr>
        <w:t xml:space="preserve"> </w:t>
      </w:r>
      <w:r w:rsidRPr="00357FE1">
        <w:rPr>
          <w:spacing w:val="-2"/>
        </w:rPr>
        <w:t>N</w:t>
      </w:r>
      <w:r w:rsidRPr="00357FE1">
        <w:t>ë</w:t>
      </w:r>
      <w:r w:rsidRPr="00357FE1">
        <w:rPr>
          <w:spacing w:val="21"/>
        </w:rPr>
        <w:t xml:space="preserve"> </w:t>
      </w:r>
      <w:r w:rsidRPr="00357FE1">
        <w:t>pje</w:t>
      </w:r>
      <w:r w:rsidRPr="00357FE1">
        <w:rPr>
          <w:spacing w:val="-3"/>
        </w:rPr>
        <w:t>s</w:t>
      </w:r>
      <w:r w:rsidRPr="00357FE1">
        <w:rPr>
          <w:spacing w:val="-1"/>
        </w:rPr>
        <w:t>ë</w:t>
      </w:r>
      <w:r w:rsidRPr="00357FE1">
        <w:t>n</w:t>
      </w:r>
      <w:r w:rsidRPr="00357FE1">
        <w:rPr>
          <w:spacing w:val="27"/>
        </w:rPr>
        <w:t xml:space="preserve"> </w:t>
      </w:r>
      <w:r w:rsidRPr="00357FE1">
        <w:t>më</w:t>
      </w:r>
      <w:r w:rsidRPr="00357FE1">
        <w:rPr>
          <w:spacing w:val="21"/>
        </w:rPr>
        <w:t xml:space="preserve"> </w:t>
      </w:r>
      <w:r w:rsidRPr="00357FE1">
        <w:t>të</w:t>
      </w:r>
      <w:r w:rsidRPr="00357FE1">
        <w:rPr>
          <w:spacing w:val="26"/>
        </w:rPr>
        <w:t xml:space="preserve"> </w:t>
      </w:r>
      <w:r w:rsidRPr="00357FE1">
        <w:t>madhe</w:t>
      </w:r>
      <w:r w:rsidRPr="00357FE1">
        <w:rPr>
          <w:spacing w:val="20"/>
        </w:rPr>
        <w:t xml:space="preserve"> </w:t>
      </w:r>
      <w:r w:rsidRPr="00357FE1">
        <w:t>të</w:t>
      </w:r>
      <w:r w:rsidRPr="00357FE1">
        <w:rPr>
          <w:spacing w:val="26"/>
        </w:rPr>
        <w:t xml:space="preserve"> </w:t>
      </w:r>
      <w:r w:rsidRPr="00357FE1">
        <w:rPr>
          <w:spacing w:val="-1"/>
        </w:rPr>
        <w:t>ve</w:t>
      </w:r>
      <w:r w:rsidRPr="00357FE1">
        <w:t>nd</w:t>
      </w:r>
      <w:r w:rsidRPr="00357FE1">
        <w:rPr>
          <w:spacing w:val="-1"/>
        </w:rPr>
        <w:t>ev</w:t>
      </w:r>
      <w:r w:rsidRPr="00357FE1">
        <w:rPr>
          <w:spacing w:val="1"/>
        </w:rPr>
        <w:t>e</w:t>
      </w:r>
      <w:r w:rsidRPr="00357FE1">
        <w:t>,</w:t>
      </w:r>
      <w:r w:rsidRPr="00357FE1">
        <w:rPr>
          <w:spacing w:val="24"/>
        </w:rPr>
        <w:t xml:space="preserve"> </w:t>
      </w:r>
      <w:r w:rsidRPr="00357FE1">
        <w:t>a</w:t>
      </w:r>
      <w:r w:rsidRPr="00357FE1">
        <w:rPr>
          <w:spacing w:val="-1"/>
        </w:rPr>
        <w:t>k</w:t>
      </w:r>
      <w:r w:rsidRPr="00357FE1">
        <w:t>tua</w:t>
      </w:r>
      <w:r w:rsidRPr="00357FE1">
        <w:rPr>
          <w:spacing w:val="1"/>
        </w:rPr>
        <w:t>l</w:t>
      </w:r>
      <w:r w:rsidRPr="00357FE1">
        <w:t>i</w:t>
      </w:r>
      <w:r w:rsidRPr="00357FE1">
        <w:rPr>
          <w:spacing w:val="-2"/>
        </w:rPr>
        <w:t>s</w:t>
      </w:r>
      <w:r w:rsidRPr="00357FE1">
        <w:rPr>
          <w:spacing w:val="5"/>
        </w:rPr>
        <w:t>h</w:t>
      </w:r>
      <w:r w:rsidRPr="00357FE1">
        <w:t>t,</w:t>
      </w:r>
      <w:r w:rsidRPr="00357FE1">
        <w:rPr>
          <w:spacing w:val="25"/>
        </w:rPr>
        <w:t xml:space="preserve"> </w:t>
      </w:r>
      <w:r w:rsidRPr="00357FE1">
        <w:t>autonomia</w:t>
      </w:r>
      <w:r w:rsidRPr="00357FE1">
        <w:rPr>
          <w:spacing w:val="22"/>
        </w:rPr>
        <w:t xml:space="preserve"> </w:t>
      </w:r>
      <w:r w:rsidRPr="00357FE1">
        <w:rPr>
          <w:spacing w:val="-2"/>
        </w:rPr>
        <w:t>s</w:t>
      </w:r>
      <w:r w:rsidRPr="00357FE1">
        <w:t>h</w:t>
      </w:r>
      <w:r w:rsidRPr="00357FE1">
        <w:rPr>
          <w:spacing w:val="-1"/>
        </w:rPr>
        <w:t>k</w:t>
      </w:r>
      <w:r w:rsidRPr="00357FE1">
        <w:t>ol</w:t>
      </w:r>
      <w:r w:rsidRPr="00357FE1">
        <w:rPr>
          <w:spacing w:val="1"/>
        </w:rPr>
        <w:t>l</w:t>
      </w:r>
      <w:r w:rsidRPr="00357FE1">
        <w:t>o</w:t>
      </w:r>
      <w:r w:rsidRPr="00357FE1">
        <w:rPr>
          <w:spacing w:val="-2"/>
        </w:rPr>
        <w:t>r</w:t>
      </w:r>
      <w:r w:rsidRPr="00357FE1">
        <w:t>e</w:t>
      </w:r>
      <w:r w:rsidRPr="00357FE1">
        <w:rPr>
          <w:spacing w:val="22"/>
        </w:rPr>
        <w:t xml:space="preserve"> </w:t>
      </w:r>
      <w:r w:rsidRPr="00357FE1">
        <w:t>po</w:t>
      </w:r>
      <w:r w:rsidRPr="00357FE1">
        <w:rPr>
          <w:spacing w:val="26"/>
        </w:rPr>
        <w:t xml:space="preserve"> </w:t>
      </w:r>
      <w:r w:rsidRPr="00357FE1">
        <w:rPr>
          <w:spacing w:val="-2"/>
        </w:rPr>
        <w:t>s</w:t>
      </w:r>
      <w:r w:rsidRPr="00357FE1">
        <w:t>hihet</w:t>
      </w:r>
      <w:r w:rsidRPr="00357FE1">
        <w:rPr>
          <w:spacing w:val="26"/>
        </w:rPr>
        <w:t xml:space="preserve"> </w:t>
      </w:r>
      <w:r w:rsidRPr="00357FE1">
        <w:rPr>
          <w:spacing w:val="-2"/>
        </w:rPr>
        <w:t>s</w:t>
      </w:r>
      <w:r w:rsidRPr="00357FE1">
        <w:t>i</w:t>
      </w:r>
      <w:r w:rsidRPr="00357FE1">
        <w:rPr>
          <w:spacing w:val="22"/>
        </w:rPr>
        <w:t xml:space="preserve"> </w:t>
      </w:r>
      <w:r w:rsidRPr="00357FE1">
        <w:t>mj</w:t>
      </w:r>
      <w:r w:rsidRPr="00357FE1">
        <w:rPr>
          <w:spacing w:val="4"/>
        </w:rPr>
        <w:t>e</w:t>
      </w:r>
      <w:r w:rsidRPr="00357FE1">
        <w:t>t p</w:t>
      </w:r>
      <w:r w:rsidRPr="00357FE1">
        <w:rPr>
          <w:spacing w:val="-1"/>
        </w:rPr>
        <w:t>ë</w:t>
      </w:r>
      <w:r w:rsidRPr="00357FE1">
        <w:t>r t</w:t>
      </w:r>
      <w:r w:rsidR="00AA41B1" w:rsidRPr="00357FE1">
        <w:t>a</w:t>
      </w:r>
      <w:r w:rsidRPr="00357FE1">
        <w:rPr>
          <w:spacing w:val="2"/>
        </w:rPr>
        <w:t xml:space="preserve"> </w:t>
      </w:r>
      <w:r w:rsidRPr="00357FE1">
        <w:t>p</w:t>
      </w:r>
      <w:r w:rsidRPr="00357FE1">
        <w:rPr>
          <w:spacing w:val="-1"/>
        </w:rPr>
        <w:t>ë</w:t>
      </w:r>
      <w:r w:rsidRPr="00357FE1">
        <w:rPr>
          <w:spacing w:val="-2"/>
        </w:rPr>
        <w:t>r</w:t>
      </w:r>
      <w:r w:rsidRPr="00357FE1">
        <w:t>mi</w:t>
      </w:r>
      <w:r w:rsidRPr="00357FE1">
        <w:rPr>
          <w:spacing w:val="-2"/>
        </w:rPr>
        <w:t>r</w:t>
      </w:r>
      <w:r w:rsidRPr="00357FE1">
        <w:rPr>
          <w:spacing w:val="4"/>
        </w:rPr>
        <w:t>ë</w:t>
      </w:r>
      <w:r w:rsidRPr="00357FE1">
        <w:rPr>
          <w:spacing w:val="-2"/>
        </w:rPr>
        <w:t>s</w:t>
      </w:r>
      <w:r w:rsidRPr="00357FE1">
        <w:t>uar</w:t>
      </w:r>
      <w:r w:rsidRPr="00357FE1">
        <w:rPr>
          <w:spacing w:val="1"/>
        </w:rPr>
        <w:t xml:space="preserve"> </w:t>
      </w:r>
      <w:r w:rsidRPr="00357FE1">
        <w:rPr>
          <w:spacing w:val="-1"/>
        </w:rPr>
        <w:t>c</w:t>
      </w:r>
      <w:r w:rsidRPr="00357FE1">
        <w:t>i</w:t>
      </w:r>
      <w:r w:rsidRPr="00357FE1">
        <w:rPr>
          <w:spacing w:val="1"/>
        </w:rPr>
        <w:t>l</w:t>
      </w:r>
      <w:r w:rsidRPr="00357FE1">
        <w:rPr>
          <w:spacing w:val="-1"/>
        </w:rPr>
        <w:t>ë</w:t>
      </w:r>
      <w:r w:rsidRPr="00357FE1">
        <w:rPr>
          <w:spacing w:val="-2"/>
        </w:rPr>
        <w:t>s</w:t>
      </w:r>
      <w:r w:rsidRPr="00357FE1">
        <w:t>i</w:t>
      </w:r>
      <w:r w:rsidRPr="00357FE1">
        <w:rPr>
          <w:spacing w:val="1"/>
        </w:rPr>
        <w:t>n</w:t>
      </w:r>
      <w:r w:rsidRPr="00357FE1">
        <w:t>ë</w:t>
      </w:r>
      <w:r w:rsidRPr="00357FE1">
        <w:rPr>
          <w:spacing w:val="1"/>
        </w:rPr>
        <w:t xml:space="preserve"> </w:t>
      </w:r>
      <w:r w:rsidRPr="00357FE1">
        <w:t>e</w:t>
      </w:r>
      <w:r w:rsidRPr="00357FE1">
        <w:rPr>
          <w:spacing w:val="1"/>
        </w:rPr>
        <w:t xml:space="preserve"> </w:t>
      </w:r>
      <w:r w:rsidRPr="00357FE1">
        <w:t>a</w:t>
      </w:r>
      <w:r w:rsidRPr="00357FE1">
        <w:rPr>
          <w:spacing w:val="2"/>
        </w:rPr>
        <w:t>r</w:t>
      </w:r>
      <w:r w:rsidRPr="00357FE1">
        <w:rPr>
          <w:spacing w:val="-2"/>
        </w:rPr>
        <w:t>s</w:t>
      </w:r>
      <w:r w:rsidRPr="00357FE1">
        <w:t>i</w:t>
      </w:r>
      <w:r w:rsidRPr="00357FE1">
        <w:rPr>
          <w:spacing w:val="6"/>
        </w:rPr>
        <w:t>m</w:t>
      </w:r>
      <w:r w:rsidRPr="00357FE1">
        <w:t>i</w:t>
      </w:r>
      <w:r w:rsidRPr="00357FE1">
        <w:rPr>
          <w:spacing w:val="3"/>
        </w:rPr>
        <w:t>t</w:t>
      </w:r>
      <w:r w:rsidRPr="00357FE1">
        <w:t xml:space="preserve">. </w:t>
      </w:r>
      <w:r w:rsidRPr="00357FE1">
        <w:rPr>
          <w:spacing w:val="-3"/>
        </w:rPr>
        <w:t>P</w:t>
      </w:r>
      <w:r w:rsidRPr="00357FE1">
        <w:t>a</w:t>
      </w:r>
      <w:r w:rsidRPr="00357FE1">
        <w:rPr>
          <w:spacing w:val="-1"/>
        </w:rPr>
        <w:t>v</w:t>
      </w:r>
      <w:r w:rsidRPr="00357FE1">
        <w:t>a</w:t>
      </w:r>
      <w:r w:rsidRPr="00357FE1">
        <w:rPr>
          <w:spacing w:val="-2"/>
        </w:rPr>
        <w:t>r</w:t>
      </w:r>
      <w:r w:rsidRPr="00357FE1">
        <w:rPr>
          <w:spacing w:val="-1"/>
        </w:rPr>
        <w:t>ë</w:t>
      </w:r>
      <w:r w:rsidRPr="00357FE1">
        <w:rPr>
          <w:spacing w:val="-2"/>
        </w:rPr>
        <w:t>s</w:t>
      </w:r>
      <w:r w:rsidRPr="00357FE1">
        <w:t>i</w:t>
      </w:r>
      <w:r w:rsidRPr="00357FE1">
        <w:rPr>
          <w:spacing w:val="-2"/>
        </w:rPr>
        <w:t>s</w:t>
      </w:r>
      <w:r w:rsidRPr="00357FE1">
        <w:t>h</w:t>
      </w:r>
      <w:r w:rsidRPr="00357FE1">
        <w:rPr>
          <w:spacing w:val="2"/>
        </w:rPr>
        <w:t>t</w:t>
      </w:r>
      <w:r w:rsidRPr="00357FE1">
        <w:rPr>
          <w:spacing w:val="5"/>
        </w:rPr>
        <w:t xml:space="preserve"> </w:t>
      </w:r>
      <w:r w:rsidRPr="00357FE1">
        <w:t>n</w:t>
      </w:r>
      <w:r w:rsidRPr="00357FE1">
        <w:rPr>
          <w:spacing w:val="-1"/>
        </w:rPr>
        <w:t>ë</w:t>
      </w:r>
      <w:r w:rsidRPr="00357FE1">
        <w:rPr>
          <w:spacing w:val="-2"/>
        </w:rPr>
        <w:t>s</w:t>
      </w:r>
      <w:r w:rsidRPr="00357FE1">
        <w:t>e</w:t>
      </w:r>
      <w:r w:rsidRPr="00357FE1">
        <w:rPr>
          <w:spacing w:val="1"/>
        </w:rPr>
        <w:t xml:space="preserve"> </w:t>
      </w:r>
      <w:r w:rsidRPr="00357FE1">
        <w:rPr>
          <w:spacing w:val="-1"/>
        </w:rPr>
        <w:t>ë</w:t>
      </w:r>
      <w:r w:rsidRPr="00357FE1">
        <w:rPr>
          <w:spacing w:val="-2"/>
        </w:rPr>
        <w:t>s</w:t>
      </w:r>
      <w:r w:rsidRPr="00357FE1">
        <w:t>htë</w:t>
      </w:r>
      <w:r w:rsidRPr="00357FE1">
        <w:rPr>
          <w:spacing w:val="2"/>
        </w:rPr>
        <w:t xml:space="preserve"> </w:t>
      </w:r>
      <w:r w:rsidRPr="00357FE1">
        <w:t>një</w:t>
      </w:r>
      <w:r w:rsidRPr="00357FE1">
        <w:rPr>
          <w:spacing w:val="2"/>
        </w:rPr>
        <w:t xml:space="preserve"> </w:t>
      </w:r>
      <w:r w:rsidRPr="00357FE1">
        <w:rPr>
          <w:spacing w:val="-1"/>
        </w:rPr>
        <w:t>ve</w:t>
      </w:r>
      <w:r w:rsidRPr="00357FE1">
        <w:t>nd</w:t>
      </w:r>
      <w:r w:rsidRPr="00357FE1">
        <w:rPr>
          <w:spacing w:val="2"/>
        </w:rPr>
        <w:t xml:space="preserve"> </w:t>
      </w:r>
      <w:r w:rsidRPr="00357FE1">
        <w:t>që</w:t>
      </w:r>
      <w:r w:rsidRPr="00357FE1">
        <w:rPr>
          <w:spacing w:val="1"/>
        </w:rPr>
        <w:t xml:space="preserve"> </w:t>
      </w:r>
      <w:r w:rsidRPr="00357FE1">
        <w:rPr>
          <w:spacing w:val="-2"/>
        </w:rPr>
        <w:t>r</w:t>
      </w:r>
      <w:r w:rsidRPr="00357FE1">
        <w:t>i</w:t>
      </w:r>
      <w:r w:rsidRPr="00357FE1">
        <w:rPr>
          <w:spacing w:val="6"/>
        </w:rPr>
        <w:t>f</w:t>
      </w:r>
      <w:r w:rsidRPr="00357FE1">
        <w:t>i</w:t>
      </w:r>
      <w:r w:rsidRPr="00357FE1">
        <w:rPr>
          <w:spacing w:val="1"/>
        </w:rPr>
        <w:t>l</w:t>
      </w:r>
      <w:r w:rsidRPr="00357FE1">
        <w:t>lon</w:t>
      </w:r>
      <w:r w:rsidRPr="00357FE1">
        <w:rPr>
          <w:spacing w:val="3"/>
        </w:rPr>
        <w:t xml:space="preserve"> </w:t>
      </w:r>
      <w:r w:rsidRPr="00357FE1">
        <w:t>një</w:t>
      </w:r>
      <w:r w:rsidRPr="00357FE1">
        <w:rPr>
          <w:spacing w:val="-3"/>
        </w:rPr>
        <w:t xml:space="preserve"> </w:t>
      </w:r>
      <w:r w:rsidRPr="00357FE1">
        <w:t>proces të</w:t>
      </w:r>
      <w:r w:rsidRPr="00357FE1">
        <w:rPr>
          <w:spacing w:val="11"/>
        </w:rPr>
        <w:t xml:space="preserve"> </w:t>
      </w:r>
      <w:r w:rsidRPr="00357FE1">
        <w:t>ni</w:t>
      </w:r>
      <w:r w:rsidRPr="00357FE1">
        <w:rPr>
          <w:spacing w:val="-2"/>
        </w:rPr>
        <w:t>s</w:t>
      </w:r>
      <w:r w:rsidRPr="00357FE1">
        <w:t>ur</w:t>
      </w:r>
      <w:r w:rsidRPr="00357FE1">
        <w:rPr>
          <w:spacing w:val="14"/>
        </w:rPr>
        <w:t xml:space="preserve"> </w:t>
      </w:r>
      <w:r w:rsidRPr="00357FE1">
        <w:t>në</w:t>
      </w:r>
      <w:r w:rsidRPr="00357FE1">
        <w:rPr>
          <w:spacing w:val="11"/>
        </w:rPr>
        <w:t xml:space="preserve"> </w:t>
      </w:r>
      <w:r w:rsidRPr="00357FE1">
        <w:t>d</w:t>
      </w:r>
      <w:r w:rsidRPr="00357FE1">
        <w:rPr>
          <w:spacing w:val="4"/>
        </w:rPr>
        <w:t>e</w:t>
      </w:r>
      <w:r w:rsidRPr="00357FE1">
        <w:rPr>
          <w:spacing w:val="-1"/>
        </w:rPr>
        <w:t>k</w:t>
      </w:r>
      <w:r w:rsidRPr="00357FE1">
        <w:t>adat</w:t>
      </w:r>
      <w:r w:rsidRPr="00357FE1">
        <w:rPr>
          <w:spacing w:val="12"/>
        </w:rPr>
        <w:t xml:space="preserve"> </w:t>
      </w:r>
      <w:r w:rsidRPr="00357FE1">
        <w:t>e</w:t>
      </w:r>
      <w:r w:rsidRPr="00357FE1">
        <w:rPr>
          <w:spacing w:val="16"/>
        </w:rPr>
        <w:t xml:space="preserve"> </w:t>
      </w:r>
      <w:r w:rsidRPr="00357FE1">
        <w:rPr>
          <w:spacing w:val="-1"/>
        </w:rPr>
        <w:t>k</w:t>
      </w:r>
      <w:r w:rsidRPr="00357FE1">
        <w:t>alua</w:t>
      </w:r>
      <w:r w:rsidRPr="00357FE1">
        <w:rPr>
          <w:spacing w:val="-2"/>
        </w:rPr>
        <w:t>r</w:t>
      </w:r>
      <w:r w:rsidRPr="00357FE1">
        <w:t>a,</w:t>
      </w:r>
      <w:r w:rsidRPr="00357FE1">
        <w:rPr>
          <w:spacing w:val="14"/>
        </w:rPr>
        <w:t xml:space="preserve"> </w:t>
      </w:r>
      <w:r w:rsidRPr="00357FE1">
        <w:rPr>
          <w:spacing w:val="-2"/>
        </w:rPr>
        <w:t>s</w:t>
      </w:r>
      <w:r w:rsidRPr="00357FE1">
        <w:t>i</w:t>
      </w:r>
      <w:r w:rsidRPr="00357FE1">
        <w:rPr>
          <w:spacing w:val="17"/>
        </w:rPr>
        <w:t xml:space="preserve"> </w:t>
      </w:r>
      <w:r w:rsidRPr="00357FE1">
        <w:rPr>
          <w:spacing w:val="2"/>
        </w:rPr>
        <w:t>B</w:t>
      </w:r>
      <w:r w:rsidRPr="00357FE1">
        <w:t>ul</w:t>
      </w:r>
      <w:r w:rsidRPr="00357FE1">
        <w:rPr>
          <w:spacing w:val="1"/>
        </w:rPr>
        <w:t>l</w:t>
      </w:r>
      <w:r w:rsidRPr="00357FE1">
        <w:t>ga</w:t>
      </w:r>
      <w:r w:rsidRPr="00357FE1">
        <w:rPr>
          <w:spacing w:val="-2"/>
        </w:rPr>
        <w:t>r</w:t>
      </w:r>
      <w:r w:rsidRPr="00357FE1">
        <w:t>ia,</w:t>
      </w:r>
      <w:r w:rsidRPr="00357FE1">
        <w:rPr>
          <w:spacing w:val="14"/>
        </w:rPr>
        <w:t xml:space="preserve"> </w:t>
      </w:r>
      <w:r w:rsidRPr="00357FE1">
        <w:rPr>
          <w:spacing w:val="2"/>
        </w:rPr>
        <w:t>R</w:t>
      </w:r>
      <w:r w:rsidRPr="00357FE1">
        <w:rPr>
          <w:spacing w:val="-1"/>
        </w:rPr>
        <w:t>e</w:t>
      </w:r>
      <w:r w:rsidRPr="00357FE1">
        <w:t>publ</w:t>
      </w:r>
      <w:r w:rsidRPr="00357FE1">
        <w:rPr>
          <w:spacing w:val="1"/>
        </w:rPr>
        <w:t>i</w:t>
      </w:r>
      <w:r w:rsidRPr="00357FE1">
        <w:rPr>
          <w:spacing w:val="-1"/>
        </w:rPr>
        <w:t>k</w:t>
      </w:r>
      <w:r w:rsidRPr="00357FE1">
        <w:t>a</w:t>
      </w:r>
      <w:r w:rsidRPr="00357FE1">
        <w:rPr>
          <w:spacing w:val="18"/>
        </w:rPr>
        <w:t xml:space="preserve"> </w:t>
      </w:r>
      <w:r w:rsidRPr="00357FE1">
        <w:rPr>
          <w:spacing w:val="-2"/>
        </w:rPr>
        <w:t>Ç</w:t>
      </w:r>
      <w:r w:rsidRPr="00357FE1">
        <w:rPr>
          <w:spacing w:val="-1"/>
        </w:rPr>
        <w:t>ek</w:t>
      </w:r>
      <w:r w:rsidRPr="00357FE1">
        <w:t>e</w:t>
      </w:r>
      <w:r w:rsidRPr="00357FE1">
        <w:rPr>
          <w:spacing w:val="16"/>
        </w:rPr>
        <w:t xml:space="preserve"> </w:t>
      </w:r>
      <w:r w:rsidRPr="00357FE1">
        <w:t>apo</w:t>
      </w:r>
      <w:r w:rsidRPr="00357FE1">
        <w:rPr>
          <w:spacing w:val="17"/>
        </w:rPr>
        <w:t xml:space="preserve"> </w:t>
      </w:r>
      <w:r w:rsidRPr="00357FE1">
        <w:rPr>
          <w:spacing w:val="-3"/>
        </w:rPr>
        <w:t>P</w:t>
      </w:r>
      <w:r w:rsidRPr="00357FE1">
        <w:t>o</w:t>
      </w:r>
      <w:r w:rsidRPr="00357FE1">
        <w:rPr>
          <w:spacing w:val="-2"/>
        </w:rPr>
        <w:t>r</w:t>
      </w:r>
      <w:r w:rsidRPr="00357FE1">
        <w:t>tuga</w:t>
      </w:r>
      <w:r w:rsidRPr="00357FE1">
        <w:rPr>
          <w:spacing w:val="1"/>
        </w:rPr>
        <w:t>l</w:t>
      </w:r>
      <w:r w:rsidRPr="00357FE1">
        <w:t>ia,</w:t>
      </w:r>
      <w:r w:rsidRPr="00357FE1">
        <w:rPr>
          <w:spacing w:val="14"/>
        </w:rPr>
        <w:t xml:space="preserve"> </w:t>
      </w:r>
      <w:r w:rsidRPr="00357FE1">
        <w:t>apo</w:t>
      </w:r>
      <w:r w:rsidRPr="00357FE1">
        <w:rPr>
          <w:spacing w:val="12"/>
        </w:rPr>
        <w:t xml:space="preserve"> </w:t>
      </w:r>
      <w:r w:rsidRPr="00357FE1">
        <w:t>një</w:t>
      </w:r>
      <w:r w:rsidRPr="00357FE1">
        <w:rPr>
          <w:spacing w:val="16"/>
        </w:rPr>
        <w:t xml:space="preserve"> </w:t>
      </w:r>
      <w:r w:rsidRPr="00357FE1">
        <w:rPr>
          <w:spacing w:val="-1"/>
        </w:rPr>
        <w:t>ve</w:t>
      </w:r>
      <w:r w:rsidRPr="00357FE1">
        <w:t>nd që</w:t>
      </w:r>
      <w:r w:rsidRPr="00357FE1">
        <w:rPr>
          <w:spacing w:val="16"/>
        </w:rPr>
        <w:t xml:space="preserve"> </w:t>
      </w:r>
      <w:r w:rsidRPr="00357FE1">
        <w:rPr>
          <w:spacing w:val="-1"/>
        </w:rPr>
        <w:t>ë</w:t>
      </w:r>
      <w:r w:rsidRPr="00357FE1">
        <w:rPr>
          <w:spacing w:val="-2"/>
        </w:rPr>
        <w:t>s</w:t>
      </w:r>
      <w:r w:rsidRPr="00357FE1">
        <w:t>htë</w:t>
      </w:r>
      <w:r w:rsidRPr="00357FE1">
        <w:rPr>
          <w:spacing w:val="21"/>
        </w:rPr>
        <w:t xml:space="preserve"> </w:t>
      </w:r>
      <w:r w:rsidRPr="00357FE1">
        <w:t>në</w:t>
      </w:r>
      <w:r w:rsidRPr="00357FE1">
        <w:rPr>
          <w:spacing w:val="20"/>
        </w:rPr>
        <w:t xml:space="preserve"> </w:t>
      </w:r>
      <w:r w:rsidRPr="00357FE1">
        <w:t>hapat</w:t>
      </w:r>
      <w:r w:rsidRPr="00357FE1">
        <w:rPr>
          <w:spacing w:val="17"/>
        </w:rPr>
        <w:t xml:space="preserve"> </w:t>
      </w:r>
      <w:r w:rsidRPr="00357FE1">
        <w:t>e</w:t>
      </w:r>
      <w:r w:rsidRPr="00357FE1">
        <w:rPr>
          <w:spacing w:val="20"/>
        </w:rPr>
        <w:t xml:space="preserve"> </w:t>
      </w:r>
      <w:r w:rsidRPr="00357FE1">
        <w:t>pa</w:t>
      </w:r>
      <w:r w:rsidRPr="00357FE1">
        <w:rPr>
          <w:spacing w:val="-2"/>
        </w:rPr>
        <w:t>r</w:t>
      </w:r>
      <w:r w:rsidR="00AA41B1" w:rsidRPr="00357FE1">
        <w:rPr>
          <w:spacing w:val="-2"/>
        </w:rPr>
        <w:t>ë</w:t>
      </w:r>
      <w:r w:rsidRPr="00357FE1">
        <w:rPr>
          <w:spacing w:val="20"/>
        </w:rPr>
        <w:t xml:space="preserve"> </w:t>
      </w:r>
      <w:r w:rsidRPr="00357FE1">
        <w:t>të</w:t>
      </w:r>
      <w:r w:rsidRPr="00357FE1">
        <w:rPr>
          <w:spacing w:val="16"/>
        </w:rPr>
        <w:t xml:space="preserve"> </w:t>
      </w:r>
      <w:r w:rsidRPr="00357FE1">
        <w:rPr>
          <w:spacing w:val="4"/>
        </w:rPr>
        <w:t>k</w:t>
      </w:r>
      <w:r w:rsidRPr="00357FE1">
        <w:rPr>
          <w:spacing w:val="-1"/>
        </w:rPr>
        <w:t>ë</w:t>
      </w:r>
      <w:r w:rsidRPr="00357FE1">
        <w:rPr>
          <w:spacing w:val="-2"/>
        </w:rPr>
        <w:t>s</w:t>
      </w:r>
      <w:r w:rsidRPr="00357FE1">
        <w:t>aj</w:t>
      </w:r>
      <w:r w:rsidRPr="00357FE1">
        <w:rPr>
          <w:spacing w:val="26"/>
        </w:rPr>
        <w:t xml:space="preserve"> </w:t>
      </w:r>
      <w:r w:rsidRPr="00357FE1">
        <w:rPr>
          <w:spacing w:val="-2"/>
        </w:rPr>
        <w:t>rr</w:t>
      </w:r>
      <w:r w:rsidRPr="00357FE1">
        <w:t>u</w:t>
      </w:r>
      <w:r w:rsidRPr="00357FE1">
        <w:rPr>
          <w:spacing w:val="5"/>
        </w:rPr>
        <w:t>g</w:t>
      </w:r>
      <w:r w:rsidRPr="00357FE1">
        <w:rPr>
          <w:spacing w:val="-1"/>
        </w:rPr>
        <w:t>e</w:t>
      </w:r>
      <w:r w:rsidRPr="00357FE1">
        <w:t>,</w:t>
      </w:r>
      <w:r w:rsidRPr="00357FE1">
        <w:rPr>
          <w:spacing w:val="19"/>
        </w:rPr>
        <w:t xml:space="preserve"> </w:t>
      </w:r>
      <w:r w:rsidRPr="00357FE1">
        <w:rPr>
          <w:spacing w:val="-2"/>
        </w:rPr>
        <w:t>s</w:t>
      </w:r>
      <w:r w:rsidRPr="00357FE1">
        <w:t>i</w:t>
      </w:r>
      <w:r w:rsidRPr="00357FE1">
        <w:rPr>
          <w:spacing w:val="17"/>
        </w:rPr>
        <w:t xml:space="preserve"> </w:t>
      </w:r>
      <w:r w:rsidRPr="00357FE1">
        <w:t>G</w:t>
      </w:r>
      <w:r w:rsidRPr="00357FE1">
        <w:rPr>
          <w:spacing w:val="5"/>
        </w:rPr>
        <w:t>j</w:t>
      </w:r>
      <w:r w:rsidRPr="00357FE1">
        <w:rPr>
          <w:spacing w:val="-1"/>
        </w:rPr>
        <w:t>e</w:t>
      </w:r>
      <w:r w:rsidRPr="00357FE1">
        <w:rPr>
          <w:spacing w:val="-2"/>
        </w:rPr>
        <w:t>r</w:t>
      </w:r>
      <w:r w:rsidRPr="00357FE1">
        <w:rPr>
          <w:spacing w:val="4"/>
        </w:rPr>
        <w:t>m</w:t>
      </w:r>
      <w:r w:rsidRPr="00357FE1">
        <w:t>ania,</w:t>
      </w:r>
      <w:r w:rsidRPr="00357FE1">
        <w:rPr>
          <w:spacing w:val="19"/>
        </w:rPr>
        <w:t xml:space="preserve"> </w:t>
      </w:r>
      <w:r w:rsidRPr="00357FE1">
        <w:rPr>
          <w:spacing w:val="1"/>
        </w:rPr>
        <w:t>L</w:t>
      </w:r>
      <w:r w:rsidRPr="00357FE1">
        <w:t>u</w:t>
      </w:r>
      <w:r w:rsidRPr="00357FE1">
        <w:rPr>
          <w:spacing w:val="-1"/>
        </w:rPr>
        <w:t>k</w:t>
      </w:r>
      <w:r w:rsidRPr="00357FE1">
        <w:rPr>
          <w:spacing w:val="-2"/>
        </w:rPr>
        <w:t>s</w:t>
      </w:r>
      <w:r w:rsidRPr="00357FE1">
        <w:rPr>
          <w:spacing w:val="-1"/>
        </w:rPr>
        <w:t>e</w:t>
      </w:r>
      <w:r w:rsidRPr="00357FE1">
        <w:t>mbu</w:t>
      </w:r>
      <w:r w:rsidRPr="00357FE1">
        <w:rPr>
          <w:spacing w:val="-3"/>
        </w:rPr>
        <w:t>r</w:t>
      </w:r>
      <w:r w:rsidRPr="00357FE1">
        <w:t>gu</w:t>
      </w:r>
      <w:r w:rsidRPr="00357FE1">
        <w:rPr>
          <w:spacing w:val="21"/>
        </w:rPr>
        <w:t xml:space="preserve"> </w:t>
      </w:r>
      <w:r w:rsidRPr="00357FE1">
        <w:t>apo</w:t>
      </w:r>
      <w:r w:rsidRPr="00357FE1">
        <w:rPr>
          <w:spacing w:val="17"/>
        </w:rPr>
        <w:t xml:space="preserve"> </w:t>
      </w:r>
      <w:r w:rsidRPr="00357FE1">
        <w:rPr>
          <w:spacing w:val="2"/>
        </w:rPr>
        <w:t>R</w:t>
      </w:r>
      <w:r w:rsidRPr="00357FE1">
        <w:t>umania,</w:t>
      </w:r>
      <w:r w:rsidRPr="00357FE1">
        <w:rPr>
          <w:spacing w:val="19"/>
        </w:rPr>
        <w:t xml:space="preserve"> </w:t>
      </w:r>
      <w:r w:rsidRPr="00357FE1">
        <w:t>the</w:t>
      </w:r>
      <w:r w:rsidRPr="00357FE1">
        <w:rPr>
          <w:spacing w:val="-1"/>
        </w:rPr>
        <w:t>k</w:t>
      </w:r>
      <w:r w:rsidRPr="00357FE1">
        <w:rPr>
          <w:spacing w:val="2"/>
        </w:rPr>
        <w:t>s</w:t>
      </w:r>
      <w:r w:rsidRPr="00357FE1">
        <w:t>i bie</w:t>
      </w:r>
      <w:r w:rsidR="0050282C" w:rsidRPr="00357FE1">
        <w:t xml:space="preserve"> </w:t>
      </w:r>
      <w:r w:rsidRPr="00357FE1">
        <w:t>mbi</w:t>
      </w:r>
      <w:r w:rsidR="0050282C" w:rsidRPr="00357FE1">
        <w:t xml:space="preserve"> </w:t>
      </w:r>
      <w:r w:rsidRPr="00357FE1">
        <w:t>anal</w:t>
      </w:r>
      <w:r w:rsidRPr="00357FE1">
        <w:rPr>
          <w:spacing w:val="1"/>
        </w:rPr>
        <w:t>i</w:t>
      </w:r>
      <w:r w:rsidRPr="00357FE1">
        <w:rPr>
          <w:spacing w:val="-2"/>
        </w:rPr>
        <w:t>z</w:t>
      </w:r>
      <w:r w:rsidRPr="00357FE1">
        <w:t>ën</w:t>
      </w:r>
      <w:r w:rsidR="0050282C" w:rsidRPr="00357FE1">
        <w:t xml:space="preserve"> </w:t>
      </w:r>
      <w:r w:rsidRPr="00357FE1">
        <w:t>e</w:t>
      </w:r>
      <w:r w:rsidR="0050282C" w:rsidRPr="00357FE1">
        <w:t xml:space="preserve"> </w:t>
      </w:r>
      <w:r w:rsidRPr="00357FE1">
        <w:t>im</w:t>
      </w:r>
      <w:r w:rsidRPr="00357FE1">
        <w:rPr>
          <w:spacing w:val="-1"/>
        </w:rPr>
        <w:t>ë</w:t>
      </w:r>
      <w:r w:rsidRPr="00357FE1">
        <w:t>t</w:t>
      </w:r>
      <w:r w:rsidR="0050282C" w:rsidRPr="00357FE1">
        <w:t xml:space="preserve"> </w:t>
      </w:r>
      <w:r w:rsidRPr="00357FE1">
        <w:t>të</w:t>
      </w:r>
      <w:r w:rsidR="0050282C" w:rsidRPr="00357FE1">
        <w:t xml:space="preserve"> </w:t>
      </w:r>
      <w:r w:rsidRPr="00357FE1">
        <w:t>p</w:t>
      </w:r>
      <w:r w:rsidRPr="00357FE1">
        <w:rPr>
          <w:spacing w:val="-1"/>
        </w:rPr>
        <w:t>ë</w:t>
      </w:r>
      <w:r w:rsidRPr="00357FE1">
        <w:rPr>
          <w:spacing w:val="-2"/>
        </w:rPr>
        <w:t>r</w:t>
      </w:r>
      <w:r w:rsidRPr="00357FE1">
        <w:t>gjegj</w:t>
      </w:r>
      <w:r w:rsidRPr="00357FE1">
        <w:rPr>
          <w:spacing w:val="-1"/>
        </w:rPr>
        <w:t>ë</w:t>
      </w:r>
      <w:r w:rsidRPr="00357FE1">
        <w:rPr>
          <w:spacing w:val="-2"/>
        </w:rPr>
        <w:t>s</w:t>
      </w:r>
      <w:r w:rsidRPr="00357FE1">
        <w:t>ive</w:t>
      </w:r>
      <w:r w:rsidR="0050282C" w:rsidRPr="00357FE1">
        <w:t xml:space="preserve"> </w:t>
      </w:r>
      <w:r w:rsidRPr="00357FE1">
        <w:t>që</w:t>
      </w:r>
      <w:r w:rsidR="0050282C" w:rsidRPr="00357FE1">
        <w:t xml:space="preserve"> </w:t>
      </w:r>
      <w:r w:rsidRPr="00357FE1">
        <w:t>do</w:t>
      </w:r>
      <w:r w:rsidR="0050282C" w:rsidRPr="00357FE1">
        <w:t xml:space="preserve"> </w:t>
      </w:r>
      <w:r w:rsidRPr="00357FE1">
        <w:t>të</w:t>
      </w:r>
      <w:r w:rsidR="0050282C" w:rsidRPr="00357FE1">
        <w:t xml:space="preserve"> </w:t>
      </w:r>
      <w:r w:rsidRPr="00357FE1">
        <w:t>t</w:t>
      </w:r>
      <w:r w:rsidRPr="00357FE1">
        <w:rPr>
          <w:spacing w:val="-2"/>
        </w:rPr>
        <w:t>r</w:t>
      </w:r>
      <w:r w:rsidRPr="00357FE1">
        <w:t>an</w:t>
      </w:r>
      <w:r w:rsidRPr="00357FE1">
        <w:rPr>
          <w:spacing w:val="-2"/>
        </w:rPr>
        <w:t>s</w:t>
      </w:r>
      <w:r w:rsidRPr="00357FE1">
        <w:rPr>
          <w:spacing w:val="5"/>
        </w:rPr>
        <w:t>f</w:t>
      </w:r>
      <w:r w:rsidRPr="00357FE1">
        <w:rPr>
          <w:spacing w:val="-1"/>
        </w:rPr>
        <w:t>e</w:t>
      </w:r>
      <w:r w:rsidRPr="00357FE1">
        <w:rPr>
          <w:spacing w:val="-2"/>
        </w:rPr>
        <w:t>r</w:t>
      </w:r>
      <w:r w:rsidRPr="00357FE1">
        <w:t>oh</w:t>
      </w:r>
      <w:r w:rsidRPr="00357FE1">
        <w:rPr>
          <w:spacing w:val="-1"/>
        </w:rPr>
        <w:t>e</w:t>
      </w:r>
      <w:r w:rsidRPr="00357FE1">
        <w:t>n.</w:t>
      </w:r>
      <w:r w:rsidR="0050282C" w:rsidRPr="00357FE1">
        <w:t xml:space="preserve"> </w:t>
      </w:r>
      <w:r w:rsidRPr="00357FE1">
        <w:rPr>
          <w:spacing w:val="-2"/>
        </w:rPr>
        <w:t>K</w:t>
      </w:r>
      <w:r w:rsidRPr="00357FE1">
        <w:t>ujdes</w:t>
      </w:r>
      <w:r w:rsidR="0050282C" w:rsidRPr="00357FE1">
        <w:t xml:space="preserve"> </w:t>
      </w:r>
      <w:r w:rsidRPr="00357FE1">
        <w:t>më</w:t>
      </w:r>
      <w:r w:rsidR="0050282C" w:rsidRPr="00357FE1">
        <w:t xml:space="preserve"> </w:t>
      </w:r>
      <w:r w:rsidRPr="00357FE1">
        <w:t>i</w:t>
      </w:r>
      <w:r w:rsidR="0050282C" w:rsidRPr="00357FE1">
        <w:t xml:space="preserve"> </w:t>
      </w:r>
      <w:r w:rsidRPr="00357FE1">
        <w:t>madh</w:t>
      </w:r>
      <w:r w:rsidRPr="00357FE1">
        <w:rPr>
          <w:spacing w:val="59"/>
        </w:rPr>
        <w:t xml:space="preserve"> </w:t>
      </w:r>
      <w:r w:rsidRPr="00357FE1">
        <w:t xml:space="preserve">i </w:t>
      </w:r>
      <w:r w:rsidRPr="00357FE1">
        <w:rPr>
          <w:spacing w:val="-1"/>
        </w:rPr>
        <w:t>k</w:t>
      </w:r>
      <w:r w:rsidRPr="00357FE1">
        <w:t>u</w:t>
      </w:r>
      <w:r w:rsidRPr="00357FE1">
        <w:rPr>
          <w:spacing w:val="-2"/>
        </w:rPr>
        <w:t>s</w:t>
      </w:r>
      <w:r w:rsidRPr="00357FE1">
        <w:t>htohet</w:t>
      </w:r>
      <w:r w:rsidRPr="00357FE1">
        <w:rPr>
          <w:spacing w:val="2"/>
        </w:rPr>
        <w:t xml:space="preserve"> </w:t>
      </w:r>
      <w:r w:rsidRPr="00357FE1">
        <w:t>autonomi</w:t>
      </w:r>
      <w:r w:rsidRPr="00357FE1">
        <w:rPr>
          <w:spacing w:val="-2"/>
        </w:rPr>
        <w:t>s</w:t>
      </w:r>
      <w:r w:rsidRPr="00357FE1">
        <w:t>ë</w:t>
      </w:r>
      <w:r w:rsidRPr="00357FE1">
        <w:rPr>
          <w:spacing w:val="1"/>
        </w:rPr>
        <w:t xml:space="preserve"> </w:t>
      </w:r>
      <w:r w:rsidRPr="00357FE1">
        <w:t>p</w:t>
      </w:r>
      <w:r w:rsidRPr="00357FE1">
        <w:rPr>
          <w:spacing w:val="-1"/>
        </w:rPr>
        <w:t>e</w:t>
      </w:r>
      <w:r w:rsidRPr="00357FE1">
        <w:t>dagogj</w:t>
      </w:r>
      <w:r w:rsidRPr="00357FE1">
        <w:rPr>
          <w:spacing w:val="1"/>
        </w:rPr>
        <w:t>i</w:t>
      </w:r>
      <w:r w:rsidRPr="00357FE1">
        <w:rPr>
          <w:spacing w:val="-1"/>
        </w:rPr>
        <w:t>k</w:t>
      </w:r>
      <w:r w:rsidRPr="00357FE1">
        <w:t>e</w:t>
      </w:r>
      <w:r w:rsidRPr="00357FE1">
        <w:rPr>
          <w:spacing w:val="3"/>
        </w:rPr>
        <w:t xml:space="preserve"> </w:t>
      </w:r>
      <w:r w:rsidRPr="00357FE1">
        <w:t>që</w:t>
      </w:r>
      <w:r w:rsidRPr="00357FE1">
        <w:rPr>
          <w:spacing w:val="1"/>
        </w:rPr>
        <w:t xml:space="preserve"> </w:t>
      </w:r>
      <w:r w:rsidRPr="00357FE1">
        <w:rPr>
          <w:spacing w:val="-1"/>
        </w:rPr>
        <w:t>ë</w:t>
      </w:r>
      <w:r w:rsidRPr="00357FE1">
        <w:rPr>
          <w:spacing w:val="-2"/>
        </w:rPr>
        <w:t>s</w:t>
      </w:r>
      <w:r w:rsidRPr="00357FE1">
        <w:t>htë</w:t>
      </w:r>
      <w:r w:rsidRPr="00357FE1">
        <w:rPr>
          <w:spacing w:val="1"/>
        </w:rPr>
        <w:t xml:space="preserve"> </w:t>
      </w:r>
      <w:r w:rsidRPr="00357FE1">
        <w:t>e</w:t>
      </w:r>
      <w:r w:rsidRPr="00357FE1">
        <w:rPr>
          <w:spacing w:val="6"/>
        </w:rPr>
        <w:t xml:space="preserve"> </w:t>
      </w:r>
      <w:r w:rsidRPr="00357FE1">
        <w:t>l</w:t>
      </w:r>
      <w:r w:rsidRPr="00357FE1">
        <w:rPr>
          <w:spacing w:val="1"/>
        </w:rPr>
        <w:t>i</w:t>
      </w:r>
      <w:r w:rsidRPr="00357FE1">
        <w:t>dhur më</w:t>
      </w:r>
      <w:r w:rsidRPr="00357FE1">
        <w:rPr>
          <w:spacing w:val="1"/>
        </w:rPr>
        <w:t xml:space="preserve"> </w:t>
      </w:r>
      <w:r w:rsidRPr="00357FE1">
        <w:t>ngu</w:t>
      </w:r>
      <w:r w:rsidRPr="00357FE1">
        <w:rPr>
          <w:spacing w:val="-2"/>
        </w:rPr>
        <w:t>s</w:t>
      </w:r>
      <w:r w:rsidRPr="00357FE1">
        <w:t>htë</w:t>
      </w:r>
      <w:r w:rsidRPr="00357FE1">
        <w:rPr>
          <w:spacing w:val="1"/>
        </w:rPr>
        <w:t xml:space="preserve"> </w:t>
      </w:r>
      <w:r w:rsidRPr="00357FE1">
        <w:t>me</w:t>
      </w:r>
      <w:r w:rsidRPr="00357FE1">
        <w:rPr>
          <w:spacing w:val="1"/>
        </w:rPr>
        <w:t xml:space="preserve"> </w:t>
      </w:r>
      <w:r w:rsidRPr="00357FE1">
        <w:t>p</w:t>
      </w:r>
      <w:r w:rsidRPr="00357FE1">
        <w:rPr>
          <w:spacing w:val="-1"/>
        </w:rPr>
        <w:t>ë</w:t>
      </w:r>
      <w:r w:rsidRPr="00357FE1">
        <w:rPr>
          <w:spacing w:val="-2"/>
        </w:rPr>
        <w:t>r</w:t>
      </w:r>
      <w:r w:rsidRPr="00357FE1">
        <w:t>mi</w:t>
      </w:r>
      <w:r w:rsidRPr="00357FE1">
        <w:rPr>
          <w:spacing w:val="-2"/>
        </w:rPr>
        <w:t>r</w:t>
      </w:r>
      <w:r w:rsidRPr="00357FE1">
        <w:rPr>
          <w:spacing w:val="4"/>
        </w:rPr>
        <w:t>ë</w:t>
      </w:r>
      <w:r w:rsidRPr="00357FE1">
        <w:rPr>
          <w:spacing w:val="-2"/>
        </w:rPr>
        <w:t>s</w:t>
      </w:r>
      <w:r w:rsidRPr="00357FE1">
        <w:t>imin</w:t>
      </w:r>
      <w:r w:rsidRPr="00357FE1">
        <w:rPr>
          <w:spacing w:val="2"/>
        </w:rPr>
        <w:t xml:space="preserve"> </w:t>
      </w:r>
      <w:r w:rsidRPr="00357FE1">
        <w:t xml:space="preserve">e </w:t>
      </w:r>
      <w:r w:rsidRPr="00357FE1">
        <w:rPr>
          <w:spacing w:val="-2"/>
        </w:rPr>
        <w:t>r</w:t>
      </w:r>
      <w:r w:rsidRPr="00357FE1">
        <w:rPr>
          <w:spacing w:val="-1"/>
        </w:rPr>
        <w:t>e</w:t>
      </w:r>
      <w:r w:rsidRPr="00357FE1">
        <w:rPr>
          <w:spacing w:val="-2"/>
        </w:rPr>
        <w:t>z</w:t>
      </w:r>
      <w:r w:rsidRPr="00357FE1">
        <w:t>ul</w:t>
      </w:r>
      <w:r w:rsidRPr="00357FE1">
        <w:rPr>
          <w:spacing w:val="1"/>
        </w:rPr>
        <w:t>t</w:t>
      </w:r>
      <w:r w:rsidRPr="00357FE1">
        <w:t>ate</w:t>
      </w:r>
      <w:r w:rsidRPr="00357FE1">
        <w:rPr>
          <w:spacing w:val="-1"/>
        </w:rPr>
        <w:t>v</w:t>
      </w:r>
      <w:r w:rsidRPr="00357FE1">
        <w:t>e</w:t>
      </w:r>
      <w:r w:rsidRPr="00357FE1">
        <w:rPr>
          <w:spacing w:val="1"/>
        </w:rPr>
        <w:t xml:space="preserve"> </w:t>
      </w:r>
      <w:r w:rsidRPr="00357FE1">
        <w:t>në</w:t>
      </w:r>
      <w:r w:rsidRPr="00357FE1">
        <w:rPr>
          <w:spacing w:val="1"/>
        </w:rPr>
        <w:t xml:space="preserve"> </w:t>
      </w:r>
      <w:r w:rsidRPr="00357FE1">
        <w:rPr>
          <w:spacing w:val="-2"/>
        </w:rPr>
        <w:t>s</w:t>
      </w:r>
      <w:r w:rsidRPr="00357FE1">
        <w:t>h</w:t>
      </w:r>
      <w:r w:rsidRPr="00357FE1">
        <w:rPr>
          <w:spacing w:val="-1"/>
        </w:rPr>
        <w:t>k</w:t>
      </w:r>
      <w:r w:rsidRPr="00357FE1">
        <w:t>ol</w:t>
      </w:r>
      <w:r w:rsidRPr="00357FE1">
        <w:rPr>
          <w:spacing w:val="1"/>
        </w:rPr>
        <w:t>l</w:t>
      </w:r>
      <w:r w:rsidRPr="00357FE1">
        <w:t>ë.</w:t>
      </w:r>
    </w:p>
    <w:p w:rsidR="00B90672" w:rsidRPr="00357FE1" w:rsidRDefault="00B90672" w:rsidP="00BF4962">
      <w:pPr>
        <w:spacing w:line="276" w:lineRule="auto"/>
        <w:ind w:right="4" w:firstLine="540"/>
        <w:jc w:val="both"/>
      </w:pPr>
      <w:r w:rsidRPr="00357FE1">
        <w:t>E</w:t>
      </w:r>
      <w:r w:rsidRPr="00357FE1">
        <w:rPr>
          <w:spacing w:val="5"/>
        </w:rPr>
        <w:t xml:space="preserve"> </w:t>
      </w:r>
      <w:r w:rsidRPr="00357FE1">
        <w:t>ng</w:t>
      </w:r>
      <w:r w:rsidRPr="00357FE1">
        <w:rPr>
          <w:spacing w:val="-2"/>
        </w:rPr>
        <w:t>r</w:t>
      </w:r>
      <w:r w:rsidRPr="00357FE1">
        <w:t>i</w:t>
      </w:r>
      <w:r w:rsidRPr="00357FE1">
        <w:rPr>
          <w:spacing w:val="1"/>
        </w:rPr>
        <w:t>t</w:t>
      </w:r>
      <w:r w:rsidRPr="00357FE1">
        <w:t>ur në</w:t>
      </w:r>
      <w:r w:rsidRPr="00357FE1">
        <w:rPr>
          <w:spacing w:val="2"/>
        </w:rPr>
        <w:t xml:space="preserve"> </w:t>
      </w:r>
      <w:r w:rsidRPr="00357FE1">
        <w:t>niv</w:t>
      </w:r>
      <w:r w:rsidRPr="00357FE1">
        <w:rPr>
          <w:spacing w:val="-1"/>
        </w:rPr>
        <w:t>e</w:t>
      </w:r>
      <w:r w:rsidRPr="00357FE1">
        <w:t>l</w:t>
      </w:r>
      <w:r w:rsidRPr="00357FE1">
        <w:rPr>
          <w:spacing w:val="1"/>
        </w:rPr>
        <w:t>i</w:t>
      </w:r>
      <w:r w:rsidRPr="00357FE1">
        <w:t>n</w:t>
      </w:r>
      <w:r w:rsidRPr="00357FE1">
        <w:rPr>
          <w:spacing w:val="7"/>
        </w:rPr>
        <w:t xml:space="preserve"> </w:t>
      </w:r>
      <w:r w:rsidRPr="00357FE1">
        <w:t>e</w:t>
      </w:r>
      <w:r w:rsidRPr="00357FE1">
        <w:rPr>
          <w:spacing w:val="2"/>
        </w:rPr>
        <w:t xml:space="preserve"> </w:t>
      </w:r>
      <w:r w:rsidRPr="00357FE1">
        <w:t>një</w:t>
      </w:r>
      <w:r w:rsidRPr="00357FE1">
        <w:rPr>
          <w:spacing w:val="2"/>
        </w:rPr>
        <w:t xml:space="preserve"> </w:t>
      </w:r>
      <w:r w:rsidRPr="00357FE1">
        <w:rPr>
          <w:spacing w:val="5"/>
        </w:rPr>
        <w:t>p</w:t>
      </w:r>
      <w:r w:rsidRPr="00357FE1">
        <w:rPr>
          <w:spacing w:val="-2"/>
        </w:rPr>
        <w:t>r</w:t>
      </w:r>
      <w:r w:rsidRPr="00357FE1">
        <w:t>incipi</w:t>
      </w:r>
      <w:r w:rsidRPr="00357FE1">
        <w:rPr>
          <w:spacing w:val="3"/>
        </w:rPr>
        <w:t xml:space="preserve"> </w:t>
      </w:r>
      <w:r w:rsidRPr="00357FE1">
        <w:t>ba</w:t>
      </w:r>
      <w:r w:rsidRPr="00357FE1">
        <w:rPr>
          <w:spacing w:val="2"/>
        </w:rPr>
        <w:t>z</w:t>
      </w:r>
      <w:r w:rsidRPr="00357FE1">
        <w:t>ë</w:t>
      </w:r>
      <w:r w:rsidRPr="00357FE1">
        <w:rPr>
          <w:spacing w:val="2"/>
        </w:rPr>
        <w:t xml:space="preserve"> </w:t>
      </w:r>
      <w:r w:rsidRPr="00357FE1">
        <w:t>p</w:t>
      </w:r>
      <w:r w:rsidRPr="00357FE1">
        <w:rPr>
          <w:spacing w:val="4"/>
        </w:rPr>
        <w:t>ë</w:t>
      </w:r>
      <w:r w:rsidRPr="00357FE1">
        <w:t>r</w:t>
      </w:r>
      <w:r w:rsidRPr="00357FE1">
        <w:rPr>
          <w:spacing w:val="5"/>
        </w:rPr>
        <w:t xml:space="preserve"> </w:t>
      </w:r>
      <w:r w:rsidRPr="00357FE1">
        <w:t>m</w:t>
      </w:r>
      <w:r w:rsidRPr="00357FE1">
        <w:rPr>
          <w:spacing w:val="-1"/>
        </w:rPr>
        <w:t>e</w:t>
      </w:r>
      <w:r w:rsidRPr="00357FE1">
        <w:t>na</w:t>
      </w:r>
      <w:r w:rsidRPr="00357FE1">
        <w:rPr>
          <w:spacing w:val="-1"/>
        </w:rPr>
        <w:t>x</w:t>
      </w:r>
      <w:r w:rsidRPr="00357FE1">
        <w:t>himin</w:t>
      </w:r>
      <w:r w:rsidRPr="00357FE1">
        <w:rPr>
          <w:spacing w:val="3"/>
        </w:rPr>
        <w:t xml:space="preserve"> </w:t>
      </w:r>
      <w:r w:rsidRPr="00357FE1">
        <w:t>e</w:t>
      </w:r>
      <w:r w:rsidRPr="00357FE1">
        <w:rPr>
          <w:spacing w:val="6"/>
        </w:rPr>
        <w:t xml:space="preserve"> </w:t>
      </w:r>
      <w:r w:rsidRPr="00357FE1">
        <w:rPr>
          <w:spacing w:val="-2"/>
        </w:rPr>
        <w:t>s</w:t>
      </w:r>
      <w:r w:rsidRPr="00357FE1">
        <w:t>h</w:t>
      </w:r>
      <w:r w:rsidRPr="00357FE1">
        <w:rPr>
          <w:spacing w:val="-1"/>
        </w:rPr>
        <w:t>k</w:t>
      </w:r>
      <w:r w:rsidRPr="00357FE1">
        <w:t>ol</w:t>
      </w:r>
      <w:r w:rsidRPr="00357FE1">
        <w:rPr>
          <w:spacing w:val="1"/>
        </w:rPr>
        <w:t>l</w:t>
      </w:r>
      <w:r w:rsidRPr="00357FE1">
        <w:t>a</w:t>
      </w:r>
      <w:r w:rsidRPr="00357FE1">
        <w:rPr>
          <w:spacing w:val="-1"/>
        </w:rPr>
        <w:t>v</w:t>
      </w:r>
      <w:r w:rsidRPr="00357FE1">
        <w:t>e</w:t>
      </w:r>
      <w:r w:rsidR="00F5415C" w:rsidRPr="00357FE1">
        <w:t xml:space="preserve"> dhe universiteteve</w:t>
      </w:r>
      <w:r w:rsidR="0050282C" w:rsidRPr="00357FE1">
        <w:t xml:space="preserve"> </w:t>
      </w:r>
      <w:r w:rsidRPr="00357FE1">
        <w:t>dhe</w:t>
      </w:r>
      <w:r w:rsidRPr="00357FE1">
        <w:rPr>
          <w:spacing w:val="6"/>
        </w:rPr>
        <w:t xml:space="preserve"> </w:t>
      </w:r>
      <w:r w:rsidRPr="00357FE1">
        <w:t>të</w:t>
      </w:r>
      <w:r w:rsidRPr="00357FE1">
        <w:rPr>
          <w:spacing w:val="2"/>
        </w:rPr>
        <w:t xml:space="preserve"> </w:t>
      </w:r>
      <w:r w:rsidRPr="00357FE1">
        <w:t>pol</w:t>
      </w:r>
      <w:r w:rsidRPr="00357FE1">
        <w:rPr>
          <w:spacing w:val="1"/>
        </w:rPr>
        <w:t>i</w:t>
      </w:r>
      <w:r w:rsidRPr="00357FE1">
        <w:t>t</w:t>
      </w:r>
      <w:r w:rsidRPr="00357FE1">
        <w:rPr>
          <w:spacing w:val="1"/>
        </w:rPr>
        <w:t>i</w:t>
      </w:r>
      <w:r w:rsidRPr="00357FE1">
        <w:rPr>
          <w:spacing w:val="-1"/>
        </w:rPr>
        <w:t>k</w:t>
      </w:r>
      <w:r w:rsidRPr="00357FE1">
        <w:t>a</w:t>
      </w:r>
      <w:r w:rsidRPr="00357FE1">
        <w:rPr>
          <w:spacing w:val="4"/>
        </w:rPr>
        <w:t>v</w:t>
      </w:r>
      <w:r w:rsidRPr="00357FE1">
        <w:t xml:space="preserve">e </w:t>
      </w:r>
      <w:r w:rsidRPr="00357FE1">
        <w:rPr>
          <w:spacing w:val="-3"/>
        </w:rPr>
        <w:t>(</w:t>
      </w:r>
      <w:r w:rsidRPr="00357FE1">
        <w:t>in</w:t>
      </w:r>
      <w:r w:rsidRPr="00357FE1">
        <w:rPr>
          <w:spacing w:val="-2"/>
        </w:rPr>
        <w:t>s</w:t>
      </w:r>
      <w:r w:rsidRPr="00357FE1">
        <w:t>t</w:t>
      </w:r>
      <w:r w:rsidRPr="00357FE1">
        <w:rPr>
          <w:spacing w:val="1"/>
        </w:rPr>
        <w:t>i</w:t>
      </w:r>
      <w:r w:rsidRPr="00357FE1">
        <w:t>tucion</w:t>
      </w:r>
      <w:r w:rsidRPr="00357FE1">
        <w:rPr>
          <w:spacing w:val="-1"/>
        </w:rPr>
        <w:t>e</w:t>
      </w:r>
      <w:r w:rsidRPr="00357FE1">
        <w:t>t</w:t>
      </w:r>
      <w:r w:rsidRPr="00357FE1">
        <w:rPr>
          <w:spacing w:val="3"/>
        </w:rPr>
        <w:t xml:space="preserve"> </w:t>
      </w:r>
      <w:r w:rsidRPr="00357FE1">
        <w:t>duh</w:t>
      </w:r>
      <w:r w:rsidRPr="00357FE1">
        <w:rPr>
          <w:spacing w:val="-1"/>
        </w:rPr>
        <w:t>e</w:t>
      </w:r>
      <w:r w:rsidRPr="00357FE1">
        <w:t>t</w:t>
      </w:r>
      <w:r w:rsidRPr="00357FE1">
        <w:rPr>
          <w:spacing w:val="3"/>
        </w:rPr>
        <w:t xml:space="preserve"> </w:t>
      </w:r>
      <w:r w:rsidRPr="00357FE1">
        <w:t>të</w:t>
      </w:r>
      <w:r w:rsidRPr="00357FE1">
        <w:rPr>
          <w:spacing w:val="2"/>
        </w:rPr>
        <w:t xml:space="preserve"> </w:t>
      </w:r>
      <w:r w:rsidRPr="00357FE1">
        <w:t>jenë</w:t>
      </w:r>
      <w:r w:rsidRPr="00357FE1">
        <w:rPr>
          <w:spacing w:val="1"/>
        </w:rPr>
        <w:t xml:space="preserve"> </w:t>
      </w:r>
      <w:r w:rsidRPr="00357FE1">
        <w:t>autonome</w:t>
      </w:r>
      <w:r w:rsidRPr="00357FE1">
        <w:rPr>
          <w:spacing w:val="1"/>
        </w:rPr>
        <w:t xml:space="preserve"> </w:t>
      </w:r>
      <w:r w:rsidRPr="00357FE1">
        <w:t>p</w:t>
      </w:r>
      <w:r w:rsidRPr="00357FE1">
        <w:rPr>
          <w:spacing w:val="-1"/>
        </w:rPr>
        <w:t>ë</w:t>
      </w:r>
      <w:r w:rsidRPr="00357FE1">
        <w:t>r t</w:t>
      </w:r>
      <w:r w:rsidR="00AA41B1" w:rsidRPr="00357FE1">
        <w:t>a</w:t>
      </w:r>
      <w:r w:rsidRPr="00357FE1">
        <w:rPr>
          <w:spacing w:val="2"/>
        </w:rPr>
        <w:t xml:space="preserve"> </w:t>
      </w:r>
      <w:r w:rsidRPr="00357FE1">
        <w:t>ga</w:t>
      </w:r>
      <w:r w:rsidRPr="00357FE1">
        <w:rPr>
          <w:spacing w:val="-2"/>
        </w:rPr>
        <w:t>r</w:t>
      </w:r>
      <w:r w:rsidRPr="00357FE1">
        <w:t>antuar l</w:t>
      </w:r>
      <w:r w:rsidRPr="00357FE1">
        <w:rPr>
          <w:spacing w:val="1"/>
        </w:rPr>
        <w:t>i</w:t>
      </w:r>
      <w:r w:rsidRPr="00357FE1">
        <w:rPr>
          <w:spacing w:val="-2"/>
        </w:rPr>
        <w:t>r</w:t>
      </w:r>
      <w:r w:rsidRPr="00357FE1">
        <w:t>inë</w:t>
      </w:r>
      <w:r w:rsidRPr="00357FE1">
        <w:rPr>
          <w:spacing w:val="2"/>
        </w:rPr>
        <w:t xml:space="preserve"> </w:t>
      </w:r>
      <w:r w:rsidRPr="00357FE1">
        <w:t>e</w:t>
      </w:r>
      <w:r w:rsidRPr="00357FE1">
        <w:rPr>
          <w:spacing w:val="1"/>
        </w:rPr>
        <w:t xml:space="preserve"> </w:t>
      </w:r>
      <w:r w:rsidRPr="00357FE1">
        <w:t>n</w:t>
      </w:r>
      <w:r w:rsidRPr="00357FE1">
        <w:rPr>
          <w:spacing w:val="-1"/>
        </w:rPr>
        <w:t>xë</w:t>
      </w:r>
      <w:r w:rsidRPr="00357FE1">
        <w:t>nie</w:t>
      </w:r>
      <w:r w:rsidRPr="00357FE1">
        <w:rPr>
          <w:spacing w:val="-3"/>
        </w:rPr>
        <w:t>s</w:t>
      </w:r>
      <w:r w:rsidRPr="00357FE1">
        <w:t>,</w:t>
      </w:r>
      <w:r w:rsidRPr="00357FE1">
        <w:rPr>
          <w:spacing w:val="4"/>
        </w:rPr>
        <w:t xml:space="preserve"> </w:t>
      </w:r>
      <w:r w:rsidRPr="00357FE1">
        <w:t>p</w:t>
      </w:r>
      <w:r w:rsidRPr="00357FE1">
        <w:rPr>
          <w:spacing w:val="-1"/>
        </w:rPr>
        <w:t>ë</w:t>
      </w:r>
      <w:r w:rsidRPr="00357FE1">
        <w:t>r t</w:t>
      </w:r>
      <w:r w:rsidR="00AA41B1" w:rsidRPr="00357FE1">
        <w:t>a</w:t>
      </w:r>
      <w:r w:rsidRPr="00357FE1">
        <w:rPr>
          <w:spacing w:val="2"/>
        </w:rPr>
        <w:t xml:space="preserve"> </w:t>
      </w:r>
      <w:r w:rsidRPr="00357FE1">
        <w:rPr>
          <w:spacing w:val="5"/>
        </w:rPr>
        <w:t>f</w:t>
      </w:r>
      <w:r w:rsidRPr="00357FE1">
        <w:t>o</w:t>
      </w:r>
      <w:r w:rsidRPr="00357FE1">
        <w:rPr>
          <w:spacing w:val="-2"/>
        </w:rPr>
        <w:t>r</w:t>
      </w:r>
      <w:r w:rsidRPr="00357FE1">
        <w:rPr>
          <w:spacing w:val="-1"/>
        </w:rPr>
        <w:t>c</w:t>
      </w:r>
      <w:r w:rsidRPr="00357FE1">
        <w:t>uar d</w:t>
      </w:r>
      <w:r w:rsidRPr="00357FE1">
        <w:rPr>
          <w:spacing w:val="-1"/>
        </w:rPr>
        <w:t>e</w:t>
      </w:r>
      <w:r w:rsidRPr="00357FE1">
        <w:t>mo</w:t>
      </w:r>
      <w:r w:rsidRPr="00357FE1">
        <w:rPr>
          <w:spacing w:val="-1"/>
        </w:rPr>
        <w:t>k</w:t>
      </w:r>
      <w:r w:rsidRPr="00357FE1">
        <w:rPr>
          <w:spacing w:val="-2"/>
        </w:rPr>
        <w:t>r</w:t>
      </w:r>
      <w:r w:rsidRPr="00357FE1">
        <w:t>a</w:t>
      </w:r>
      <w:r w:rsidRPr="00357FE1">
        <w:rPr>
          <w:spacing w:val="-1"/>
        </w:rPr>
        <w:t>c</w:t>
      </w:r>
      <w:r w:rsidRPr="00357FE1">
        <w:t>inë</w:t>
      </w:r>
      <w:r w:rsidRPr="00357FE1">
        <w:rPr>
          <w:spacing w:val="6"/>
        </w:rPr>
        <w:t xml:space="preserve"> </w:t>
      </w:r>
      <w:r w:rsidRPr="00357FE1">
        <w:rPr>
          <w:spacing w:val="-1"/>
        </w:rPr>
        <w:t>ve</w:t>
      </w:r>
      <w:r w:rsidRPr="00357FE1">
        <w:t>ndo</w:t>
      </w:r>
      <w:r w:rsidRPr="00357FE1">
        <w:rPr>
          <w:spacing w:val="2"/>
        </w:rPr>
        <w:t>r</w:t>
      </w:r>
      <w:r w:rsidRPr="00357FE1">
        <w:t>e</w:t>
      </w:r>
      <w:r w:rsidRPr="00357FE1">
        <w:rPr>
          <w:spacing w:val="1"/>
        </w:rPr>
        <w:t xml:space="preserve"> </w:t>
      </w:r>
      <w:r w:rsidRPr="00357FE1">
        <w:t>të</w:t>
      </w:r>
      <w:r w:rsidRPr="00357FE1">
        <w:rPr>
          <w:spacing w:val="6"/>
        </w:rPr>
        <w:t xml:space="preserve"> </w:t>
      </w:r>
      <w:r w:rsidRPr="00357FE1">
        <w:rPr>
          <w:spacing w:val="-2"/>
        </w:rPr>
        <w:t>s</w:t>
      </w:r>
      <w:r w:rsidRPr="00357FE1">
        <w:t>h</w:t>
      </w:r>
      <w:r w:rsidRPr="00357FE1">
        <w:rPr>
          <w:spacing w:val="-1"/>
        </w:rPr>
        <w:t>k</w:t>
      </w:r>
      <w:r w:rsidRPr="00357FE1">
        <w:t>ol</w:t>
      </w:r>
      <w:r w:rsidRPr="00357FE1">
        <w:rPr>
          <w:spacing w:val="1"/>
        </w:rPr>
        <w:t>l</w:t>
      </w:r>
      <w:r w:rsidRPr="00357FE1">
        <w:rPr>
          <w:spacing w:val="4"/>
        </w:rPr>
        <w:t>ë</w:t>
      </w:r>
      <w:r w:rsidRPr="00357FE1">
        <w:t>s dhe</w:t>
      </w:r>
      <w:r w:rsidRPr="00357FE1">
        <w:rPr>
          <w:spacing w:val="10"/>
        </w:rPr>
        <w:t xml:space="preserve"> </w:t>
      </w:r>
      <w:r w:rsidRPr="00357FE1">
        <w:t>p</w:t>
      </w:r>
      <w:r w:rsidRPr="00357FE1">
        <w:rPr>
          <w:spacing w:val="4"/>
        </w:rPr>
        <w:t>ë</w:t>
      </w:r>
      <w:r w:rsidRPr="00357FE1">
        <w:t>r t</w:t>
      </w:r>
      <w:r w:rsidR="00AA41B1" w:rsidRPr="00357FE1">
        <w:t>a</w:t>
      </w:r>
      <w:r w:rsidRPr="00357FE1">
        <w:rPr>
          <w:spacing w:val="6"/>
        </w:rPr>
        <w:t xml:space="preserve"> </w:t>
      </w:r>
      <w:r w:rsidRPr="00357FE1">
        <w:rPr>
          <w:spacing w:val="4"/>
        </w:rPr>
        <w:t>k</w:t>
      </w:r>
      <w:r w:rsidRPr="00357FE1">
        <w:t>ompl</w:t>
      </w:r>
      <w:r w:rsidRPr="00357FE1">
        <w:rPr>
          <w:spacing w:val="-1"/>
        </w:rPr>
        <w:t>e</w:t>
      </w:r>
      <w:r w:rsidRPr="00357FE1">
        <w:rPr>
          <w:spacing w:val="2"/>
        </w:rPr>
        <w:t>t</w:t>
      </w:r>
      <w:r w:rsidRPr="00357FE1">
        <w:t>uar</w:t>
      </w:r>
      <w:r w:rsidRPr="00357FE1">
        <w:rPr>
          <w:spacing w:val="1"/>
        </w:rPr>
        <w:t xml:space="preserve"> </w:t>
      </w:r>
      <w:r w:rsidRPr="00357FE1">
        <w:t>p</w:t>
      </w:r>
      <w:r w:rsidRPr="00357FE1">
        <w:rPr>
          <w:spacing w:val="-2"/>
        </w:rPr>
        <w:t>r</w:t>
      </w:r>
      <w:r w:rsidRPr="00357FE1">
        <w:rPr>
          <w:spacing w:val="5"/>
        </w:rPr>
        <w:t>o</w:t>
      </w:r>
      <w:r w:rsidRPr="00357FE1">
        <w:rPr>
          <w:spacing w:val="-1"/>
        </w:rPr>
        <w:t>ce</w:t>
      </w:r>
      <w:r w:rsidRPr="00357FE1">
        <w:rPr>
          <w:spacing w:val="-2"/>
        </w:rPr>
        <w:t>s</w:t>
      </w:r>
      <w:r w:rsidRPr="00357FE1">
        <w:t>in</w:t>
      </w:r>
      <w:r w:rsidRPr="00357FE1">
        <w:rPr>
          <w:spacing w:val="7"/>
        </w:rPr>
        <w:t xml:space="preserve"> </w:t>
      </w:r>
      <w:r w:rsidRPr="00357FE1">
        <w:t>e</w:t>
      </w:r>
      <w:r w:rsidRPr="00357FE1">
        <w:rPr>
          <w:spacing w:val="1"/>
        </w:rPr>
        <w:t xml:space="preserve"> </w:t>
      </w:r>
      <w:r w:rsidRPr="00357FE1">
        <w:rPr>
          <w:spacing w:val="5"/>
        </w:rPr>
        <w:t>d</w:t>
      </w:r>
      <w:r w:rsidRPr="00357FE1">
        <w:rPr>
          <w:spacing w:val="-1"/>
        </w:rPr>
        <w:t>ece</w:t>
      </w:r>
      <w:r w:rsidRPr="00357FE1">
        <w:t>nt</w:t>
      </w:r>
      <w:r w:rsidRPr="00357FE1">
        <w:rPr>
          <w:spacing w:val="-2"/>
        </w:rPr>
        <w:t>r</w:t>
      </w:r>
      <w:r w:rsidRPr="00357FE1">
        <w:t>al</w:t>
      </w:r>
      <w:r w:rsidRPr="00357FE1">
        <w:rPr>
          <w:spacing w:val="1"/>
        </w:rPr>
        <w:t>i</w:t>
      </w:r>
      <w:r w:rsidRPr="00357FE1">
        <w:rPr>
          <w:spacing w:val="-2"/>
        </w:rPr>
        <w:t>z</w:t>
      </w:r>
      <w:r w:rsidRPr="00357FE1">
        <w:t>imi</w:t>
      </w:r>
      <w:r w:rsidRPr="00357FE1">
        <w:rPr>
          <w:spacing w:val="3"/>
        </w:rPr>
        <w:t>t</w:t>
      </w:r>
      <w:r w:rsidRPr="00357FE1">
        <w:t>)</w:t>
      </w:r>
      <w:r w:rsidR="00AA41B1" w:rsidRPr="00357FE1">
        <w:t>,</w:t>
      </w:r>
      <w:r w:rsidRPr="00357FE1">
        <w:t xml:space="preserve"> autonomía</w:t>
      </w:r>
      <w:r w:rsidR="0050282C" w:rsidRPr="00357FE1">
        <w:t xml:space="preserve"> </w:t>
      </w:r>
      <w:r w:rsidRPr="00357FE1">
        <w:rPr>
          <w:spacing w:val="-2"/>
        </w:rPr>
        <w:t>s</w:t>
      </w:r>
      <w:r w:rsidRPr="00357FE1">
        <w:t>h</w:t>
      </w:r>
      <w:r w:rsidRPr="00357FE1">
        <w:rPr>
          <w:spacing w:val="-1"/>
        </w:rPr>
        <w:t>k</w:t>
      </w:r>
      <w:r w:rsidRPr="00357FE1">
        <w:t>ol</w:t>
      </w:r>
      <w:r w:rsidRPr="00357FE1">
        <w:rPr>
          <w:spacing w:val="1"/>
        </w:rPr>
        <w:t>l</w:t>
      </w:r>
      <w:r w:rsidRPr="00357FE1">
        <w:t>o</w:t>
      </w:r>
      <w:r w:rsidRPr="00357FE1">
        <w:rPr>
          <w:spacing w:val="-2"/>
        </w:rPr>
        <w:t>r</w:t>
      </w:r>
      <w:r w:rsidRPr="00357FE1">
        <w:t>e</w:t>
      </w:r>
      <w:r w:rsidRPr="00357FE1">
        <w:rPr>
          <w:spacing w:val="59"/>
        </w:rPr>
        <w:t xml:space="preserve"> </w:t>
      </w:r>
      <w:r w:rsidRPr="00357FE1">
        <w:rPr>
          <w:spacing w:val="-1"/>
        </w:rPr>
        <w:t>ë</w:t>
      </w:r>
      <w:r w:rsidRPr="00357FE1">
        <w:rPr>
          <w:spacing w:val="-2"/>
        </w:rPr>
        <w:t>s</w:t>
      </w:r>
      <w:r w:rsidRPr="00357FE1">
        <w:t>htë</w:t>
      </w:r>
      <w:r w:rsidRPr="00357FE1">
        <w:rPr>
          <w:spacing w:val="59"/>
        </w:rPr>
        <w:t xml:space="preserve"> </w:t>
      </w:r>
      <w:r w:rsidRPr="00357FE1">
        <w:t>b</w:t>
      </w:r>
      <w:r w:rsidRPr="00357FE1">
        <w:rPr>
          <w:spacing w:val="-1"/>
        </w:rPr>
        <w:t>ë</w:t>
      </w:r>
      <w:r w:rsidRPr="00357FE1">
        <w:rPr>
          <w:spacing w:val="2"/>
        </w:rPr>
        <w:t>r</w:t>
      </w:r>
      <w:r w:rsidRPr="00357FE1">
        <w:t>ë</w:t>
      </w:r>
      <w:r w:rsidRPr="00357FE1">
        <w:rPr>
          <w:spacing w:val="59"/>
        </w:rPr>
        <w:t xml:space="preserve"> </w:t>
      </w:r>
      <w:r w:rsidRPr="00357FE1">
        <w:t>në</w:t>
      </w:r>
      <w:r w:rsidRPr="00357FE1">
        <w:rPr>
          <w:spacing w:val="59"/>
        </w:rPr>
        <w:t xml:space="preserve"> </w:t>
      </w:r>
      <w:r w:rsidRPr="00357FE1">
        <w:t>di</w:t>
      </w:r>
      <w:r w:rsidRPr="00357FE1">
        <w:rPr>
          <w:spacing w:val="1"/>
        </w:rPr>
        <w:t>t</w:t>
      </w:r>
      <w:r w:rsidRPr="00357FE1">
        <w:rPr>
          <w:spacing w:val="-1"/>
        </w:rPr>
        <w:t>ë</w:t>
      </w:r>
      <w:r w:rsidRPr="00357FE1">
        <w:t>t</w:t>
      </w:r>
      <w:r w:rsidR="0050282C" w:rsidRPr="00357FE1">
        <w:t xml:space="preserve"> </w:t>
      </w:r>
      <w:r w:rsidRPr="00357FE1">
        <w:t>tona,</w:t>
      </w:r>
      <w:r w:rsidRPr="00357FE1">
        <w:rPr>
          <w:spacing w:val="58"/>
        </w:rPr>
        <w:t xml:space="preserve"> </w:t>
      </w:r>
      <w:r w:rsidRPr="00357FE1">
        <w:t>në</w:t>
      </w:r>
      <w:r w:rsidRPr="00357FE1">
        <w:rPr>
          <w:spacing w:val="59"/>
        </w:rPr>
        <w:t xml:space="preserve"> </w:t>
      </w:r>
      <w:r w:rsidRPr="00357FE1">
        <w:rPr>
          <w:spacing w:val="-2"/>
        </w:rPr>
        <w:t>s</w:t>
      </w:r>
      <w:r w:rsidRPr="00357FE1">
        <w:t>humi</w:t>
      </w:r>
      <w:r w:rsidRPr="00357FE1">
        <w:rPr>
          <w:spacing w:val="-1"/>
        </w:rPr>
        <w:t>cë</w:t>
      </w:r>
      <w:r w:rsidRPr="00357FE1">
        <w:t>n</w:t>
      </w:r>
      <w:r w:rsidR="0050282C" w:rsidRPr="00357FE1">
        <w:t xml:space="preserve"> </w:t>
      </w:r>
      <w:r w:rsidRPr="00357FE1">
        <w:t>e</w:t>
      </w:r>
      <w:r w:rsidRPr="00357FE1">
        <w:rPr>
          <w:spacing w:val="59"/>
        </w:rPr>
        <w:t xml:space="preserve"> </w:t>
      </w:r>
      <w:r w:rsidRPr="00357FE1">
        <w:rPr>
          <w:spacing w:val="-1"/>
        </w:rPr>
        <w:t>ve</w:t>
      </w:r>
      <w:r w:rsidRPr="00357FE1">
        <w:t>nd</w:t>
      </w:r>
      <w:r w:rsidRPr="00357FE1">
        <w:rPr>
          <w:spacing w:val="-1"/>
        </w:rPr>
        <w:t>eve</w:t>
      </w:r>
      <w:r w:rsidRPr="00357FE1">
        <w:t>,</w:t>
      </w:r>
      <w:r w:rsidR="0050282C" w:rsidRPr="00357FE1">
        <w:t xml:space="preserve"> </w:t>
      </w:r>
      <w:r w:rsidRPr="00357FE1">
        <w:t>in</w:t>
      </w:r>
      <w:r w:rsidRPr="00357FE1">
        <w:rPr>
          <w:spacing w:val="-2"/>
        </w:rPr>
        <w:t>s</w:t>
      </w:r>
      <w:r w:rsidRPr="00357FE1">
        <w:t>t</w:t>
      </w:r>
      <w:r w:rsidRPr="00357FE1">
        <w:rPr>
          <w:spacing w:val="-2"/>
        </w:rPr>
        <w:t>r</w:t>
      </w:r>
      <w:r w:rsidRPr="00357FE1">
        <w:t>um</w:t>
      </w:r>
      <w:r w:rsidRPr="00357FE1">
        <w:rPr>
          <w:spacing w:val="-1"/>
        </w:rPr>
        <w:t>e</w:t>
      </w:r>
      <w:r w:rsidRPr="00357FE1">
        <w:t>nt</w:t>
      </w:r>
      <w:r w:rsidR="0050282C" w:rsidRPr="00357FE1">
        <w:t xml:space="preserve"> </w:t>
      </w:r>
      <w:r w:rsidRPr="00357FE1">
        <w:t>p</w:t>
      </w:r>
      <w:r w:rsidRPr="00357FE1">
        <w:rPr>
          <w:spacing w:val="4"/>
        </w:rPr>
        <w:t>ë</w:t>
      </w:r>
      <w:r w:rsidRPr="00357FE1">
        <w:t>r a</w:t>
      </w:r>
      <w:r w:rsidRPr="00357FE1">
        <w:rPr>
          <w:spacing w:val="-2"/>
        </w:rPr>
        <w:t>rr</w:t>
      </w:r>
      <w:r w:rsidRPr="00357FE1">
        <w:t>i</w:t>
      </w:r>
      <w:r w:rsidRPr="00357FE1">
        <w:rPr>
          <w:spacing w:val="1"/>
        </w:rPr>
        <w:t>t</w:t>
      </w:r>
      <w:r w:rsidRPr="00357FE1">
        <w:t>jen</w:t>
      </w:r>
      <w:r w:rsidRPr="00357FE1">
        <w:rPr>
          <w:spacing w:val="11"/>
        </w:rPr>
        <w:t xml:space="preserve"> </w:t>
      </w:r>
      <w:r w:rsidRPr="00357FE1">
        <w:t>e</w:t>
      </w:r>
      <w:r w:rsidRPr="00357FE1">
        <w:rPr>
          <w:spacing w:val="11"/>
        </w:rPr>
        <w:t xml:space="preserve"> </w:t>
      </w:r>
      <w:r w:rsidRPr="00357FE1">
        <w:rPr>
          <w:spacing w:val="-2"/>
        </w:rPr>
        <w:t>s</w:t>
      </w:r>
      <w:r w:rsidRPr="00357FE1">
        <w:rPr>
          <w:spacing w:val="-1"/>
        </w:rPr>
        <w:t>y</w:t>
      </w:r>
      <w:r w:rsidRPr="00357FE1">
        <w:t>ni</w:t>
      </w:r>
      <w:r w:rsidRPr="00357FE1">
        <w:rPr>
          <w:spacing w:val="5"/>
        </w:rPr>
        <w:t>m</w:t>
      </w:r>
      <w:r w:rsidRPr="00357FE1">
        <w:rPr>
          <w:spacing w:val="-1"/>
        </w:rPr>
        <w:t>ev</w:t>
      </w:r>
      <w:r w:rsidRPr="00357FE1">
        <w:t>e</w:t>
      </w:r>
      <w:r w:rsidRPr="00357FE1">
        <w:rPr>
          <w:spacing w:val="11"/>
        </w:rPr>
        <w:t xml:space="preserve"> </w:t>
      </w:r>
      <w:r w:rsidRPr="00357FE1">
        <w:t>pa</w:t>
      </w:r>
      <w:r w:rsidRPr="00357FE1">
        <w:rPr>
          <w:spacing w:val="2"/>
        </w:rPr>
        <w:t>r</w:t>
      </w:r>
      <w:r w:rsidRPr="00357FE1">
        <w:rPr>
          <w:spacing w:val="-1"/>
        </w:rPr>
        <w:t>ë</w:t>
      </w:r>
      <w:r w:rsidRPr="00357FE1">
        <w:rPr>
          <w:spacing w:val="-2"/>
        </w:rPr>
        <w:t>s</w:t>
      </w:r>
      <w:r w:rsidRPr="00357FE1">
        <w:t>o</w:t>
      </w:r>
      <w:r w:rsidRPr="00357FE1">
        <w:rPr>
          <w:spacing w:val="2"/>
        </w:rPr>
        <w:t>r</w:t>
      </w:r>
      <w:r w:rsidRPr="00357FE1">
        <w:t>e</w:t>
      </w:r>
      <w:r w:rsidRPr="00357FE1">
        <w:rPr>
          <w:spacing w:val="11"/>
        </w:rPr>
        <w:t xml:space="preserve"> </w:t>
      </w:r>
      <w:r w:rsidRPr="00357FE1">
        <w:t>të</w:t>
      </w:r>
      <w:r w:rsidRPr="00357FE1">
        <w:rPr>
          <w:spacing w:val="11"/>
        </w:rPr>
        <w:t xml:space="preserve"> </w:t>
      </w:r>
      <w:r w:rsidRPr="00357FE1">
        <w:t>a</w:t>
      </w:r>
      <w:r w:rsidRPr="00357FE1">
        <w:rPr>
          <w:spacing w:val="2"/>
        </w:rPr>
        <w:t>r</w:t>
      </w:r>
      <w:r w:rsidRPr="00357FE1">
        <w:rPr>
          <w:spacing w:val="-2"/>
        </w:rPr>
        <w:t>s</w:t>
      </w:r>
      <w:r w:rsidRPr="00357FE1">
        <w:t>imi</w:t>
      </w:r>
      <w:r w:rsidRPr="00357FE1">
        <w:rPr>
          <w:spacing w:val="1"/>
        </w:rPr>
        <w:t>t</w:t>
      </w:r>
      <w:r w:rsidRPr="00357FE1">
        <w:t>:</w:t>
      </w:r>
      <w:r w:rsidRPr="00357FE1">
        <w:rPr>
          <w:spacing w:val="13"/>
        </w:rPr>
        <w:t xml:space="preserve"> </w:t>
      </w:r>
      <w:r w:rsidRPr="00357FE1">
        <w:t>t</w:t>
      </w:r>
      <w:r w:rsidR="00E14FBD" w:rsidRPr="00357FE1">
        <w:rPr>
          <w:spacing w:val="2"/>
        </w:rPr>
        <w:t>’</w:t>
      </w:r>
      <w:r w:rsidRPr="00357FE1">
        <w:t>i</w:t>
      </w:r>
      <w:r w:rsidRPr="00357FE1">
        <w:rPr>
          <w:spacing w:val="12"/>
        </w:rPr>
        <w:t xml:space="preserve"> </w:t>
      </w:r>
      <w:r w:rsidRPr="00357FE1">
        <w:t>japë</w:t>
      </w:r>
      <w:r w:rsidRPr="00357FE1">
        <w:rPr>
          <w:spacing w:val="11"/>
        </w:rPr>
        <w:t xml:space="preserve"> </w:t>
      </w:r>
      <w:r w:rsidRPr="00357FE1">
        <w:rPr>
          <w:spacing w:val="-2"/>
        </w:rPr>
        <w:t>s</w:t>
      </w:r>
      <w:r w:rsidRPr="00357FE1">
        <w:t>h</w:t>
      </w:r>
      <w:r w:rsidRPr="00357FE1">
        <w:rPr>
          <w:spacing w:val="-1"/>
        </w:rPr>
        <w:t>k</w:t>
      </w:r>
      <w:r w:rsidRPr="00357FE1">
        <w:t>ol</w:t>
      </w:r>
      <w:r w:rsidRPr="00357FE1">
        <w:rPr>
          <w:spacing w:val="1"/>
        </w:rPr>
        <w:t>l</w:t>
      </w:r>
      <w:r w:rsidRPr="00357FE1">
        <w:rPr>
          <w:spacing w:val="-1"/>
        </w:rPr>
        <w:t>ë</w:t>
      </w:r>
      <w:r w:rsidRPr="00357FE1">
        <w:t>s</w:t>
      </w:r>
      <w:r w:rsidRPr="00357FE1">
        <w:rPr>
          <w:spacing w:val="10"/>
        </w:rPr>
        <w:t xml:space="preserve"> </w:t>
      </w:r>
      <w:r w:rsidRPr="00357FE1">
        <w:t>dhe</w:t>
      </w:r>
      <w:r w:rsidRPr="00357FE1">
        <w:rPr>
          <w:spacing w:val="11"/>
        </w:rPr>
        <w:t xml:space="preserve"> </w:t>
      </w:r>
      <w:r w:rsidRPr="00357FE1">
        <w:t>m</w:t>
      </w:r>
      <w:r w:rsidRPr="00357FE1">
        <w:rPr>
          <w:spacing w:val="-1"/>
        </w:rPr>
        <w:t>ë</w:t>
      </w:r>
      <w:r w:rsidRPr="00357FE1">
        <w:rPr>
          <w:spacing w:val="-2"/>
        </w:rPr>
        <w:t>s</w:t>
      </w:r>
      <w:r w:rsidRPr="00357FE1">
        <w:rPr>
          <w:spacing w:val="5"/>
        </w:rPr>
        <w:t>u</w:t>
      </w:r>
      <w:r w:rsidRPr="00357FE1">
        <w:rPr>
          <w:spacing w:val="-1"/>
        </w:rPr>
        <w:t>e</w:t>
      </w:r>
      <w:r w:rsidRPr="00357FE1">
        <w:rPr>
          <w:spacing w:val="-2"/>
        </w:rPr>
        <w:t>s</w:t>
      </w:r>
      <w:r w:rsidRPr="00357FE1">
        <w:rPr>
          <w:spacing w:val="-1"/>
        </w:rPr>
        <w:t>v</w:t>
      </w:r>
      <w:r w:rsidRPr="00357FE1">
        <w:t>e</w:t>
      </w:r>
      <w:r w:rsidRPr="00357FE1">
        <w:rPr>
          <w:spacing w:val="18"/>
        </w:rPr>
        <w:t xml:space="preserve"> </w:t>
      </w:r>
      <w:r w:rsidRPr="00357FE1">
        <w:rPr>
          <w:spacing w:val="4"/>
        </w:rPr>
        <w:t>m</w:t>
      </w:r>
      <w:r w:rsidRPr="00357FE1">
        <w:t>ë</w:t>
      </w:r>
      <w:r w:rsidRPr="00357FE1">
        <w:rPr>
          <w:spacing w:val="11"/>
        </w:rPr>
        <w:t xml:space="preserve"> </w:t>
      </w:r>
      <w:r w:rsidRPr="00357FE1">
        <w:rPr>
          <w:spacing w:val="-2"/>
        </w:rPr>
        <w:t>s</w:t>
      </w:r>
      <w:r w:rsidRPr="00357FE1">
        <w:t>humë</w:t>
      </w:r>
      <w:r w:rsidRPr="00357FE1">
        <w:rPr>
          <w:spacing w:val="10"/>
        </w:rPr>
        <w:t xml:space="preserve"> </w:t>
      </w:r>
      <w:r w:rsidRPr="00357FE1">
        <w:t>l</w:t>
      </w:r>
      <w:r w:rsidRPr="00357FE1">
        <w:rPr>
          <w:spacing w:val="1"/>
        </w:rPr>
        <w:t>i</w:t>
      </w:r>
      <w:r w:rsidRPr="00357FE1">
        <w:rPr>
          <w:spacing w:val="-2"/>
        </w:rPr>
        <w:t>r</w:t>
      </w:r>
      <w:r w:rsidRPr="00357FE1">
        <w:t>i</w:t>
      </w:r>
      <w:r w:rsidRPr="00357FE1">
        <w:rPr>
          <w:spacing w:val="14"/>
        </w:rPr>
        <w:t xml:space="preserve"> </w:t>
      </w:r>
      <w:r w:rsidRPr="00357FE1">
        <w:t>që</w:t>
      </w:r>
      <w:r w:rsidRPr="00357FE1">
        <w:rPr>
          <w:spacing w:val="11"/>
        </w:rPr>
        <w:t xml:space="preserve"> </w:t>
      </w:r>
      <w:r w:rsidRPr="00357FE1">
        <w:rPr>
          <w:spacing w:val="5"/>
        </w:rPr>
        <w:t>t</w:t>
      </w:r>
      <w:r w:rsidRPr="00357FE1">
        <w:t>ë</w:t>
      </w:r>
      <w:r w:rsidR="005742FD" w:rsidRPr="00357FE1">
        <w:t xml:space="preserve"> </w:t>
      </w:r>
      <w:r w:rsidRPr="00357FE1">
        <w:rPr>
          <w:spacing w:val="-2"/>
        </w:rPr>
        <w:t>z</w:t>
      </w:r>
      <w:r w:rsidRPr="00357FE1">
        <w:t>h</w:t>
      </w:r>
      <w:r w:rsidRPr="00357FE1">
        <w:rPr>
          <w:spacing w:val="-1"/>
        </w:rPr>
        <w:t>v</w:t>
      </w:r>
      <w:r w:rsidRPr="00357FE1">
        <w:t>i</w:t>
      </w:r>
      <w:r w:rsidRPr="00357FE1">
        <w:rPr>
          <w:spacing w:val="1"/>
        </w:rPr>
        <w:t>l</w:t>
      </w:r>
      <w:r w:rsidRPr="00357FE1">
        <w:t xml:space="preserve">lohet </w:t>
      </w:r>
      <w:r w:rsidRPr="00357FE1">
        <w:rPr>
          <w:spacing w:val="-1"/>
        </w:rPr>
        <w:t>c</w:t>
      </w:r>
      <w:r w:rsidRPr="00357FE1">
        <w:t>i</w:t>
      </w:r>
      <w:r w:rsidRPr="00357FE1">
        <w:rPr>
          <w:spacing w:val="1"/>
        </w:rPr>
        <w:t>l</w:t>
      </w:r>
      <w:r w:rsidRPr="00357FE1">
        <w:rPr>
          <w:spacing w:val="-1"/>
        </w:rPr>
        <w:t>ë</w:t>
      </w:r>
      <w:r w:rsidRPr="00357FE1">
        <w:rPr>
          <w:spacing w:val="-2"/>
        </w:rPr>
        <w:t>s</w:t>
      </w:r>
      <w:r w:rsidRPr="00357FE1">
        <w:t>ia</w:t>
      </w:r>
      <w:r w:rsidRPr="00357FE1">
        <w:rPr>
          <w:spacing w:val="3"/>
        </w:rPr>
        <w:t xml:space="preserve"> </w:t>
      </w:r>
      <w:r w:rsidRPr="00357FE1">
        <w:t>e</w:t>
      </w:r>
      <w:r w:rsidRPr="00357FE1">
        <w:rPr>
          <w:spacing w:val="1"/>
        </w:rPr>
        <w:t xml:space="preserve"> a</w:t>
      </w:r>
      <w:r w:rsidRPr="00357FE1">
        <w:rPr>
          <w:spacing w:val="-2"/>
        </w:rPr>
        <w:t>rs</w:t>
      </w:r>
      <w:r w:rsidRPr="00357FE1">
        <w:t>imi</w:t>
      </w:r>
      <w:r w:rsidRPr="00357FE1">
        <w:rPr>
          <w:spacing w:val="3"/>
        </w:rPr>
        <w:t>t</w:t>
      </w:r>
      <w:r w:rsidR="00AA41B1" w:rsidRPr="00357FE1">
        <w:rPr>
          <w:spacing w:val="3"/>
        </w:rPr>
        <w:t>0</w:t>
      </w:r>
      <w:r w:rsidRPr="00357FE1">
        <w:rPr>
          <w:rStyle w:val="FootnoteReference"/>
          <w:spacing w:val="3"/>
        </w:rPr>
        <w:footnoteReference w:id="233"/>
      </w:r>
    </w:p>
    <w:p w:rsidR="003373C7" w:rsidRPr="00357FE1" w:rsidRDefault="003373C7" w:rsidP="005D41F5">
      <w:pPr>
        <w:spacing w:line="360" w:lineRule="auto"/>
        <w:ind w:right="4" w:firstLine="540"/>
        <w:jc w:val="both"/>
      </w:pPr>
    </w:p>
    <w:p w:rsidR="00F5415C" w:rsidRPr="00357FE1" w:rsidRDefault="00B90672" w:rsidP="00E97050">
      <w:pPr>
        <w:pStyle w:val="Heading2"/>
      </w:pPr>
      <w:bookmarkStart w:id="429" w:name="_Toc448411959"/>
      <w:r w:rsidRPr="00357FE1">
        <w:t>Kosov</w:t>
      </w:r>
      <w:r w:rsidR="00616F4B" w:rsidRPr="00357FE1">
        <w:t>ë</w:t>
      </w:r>
      <w:r w:rsidR="00F5415C" w:rsidRPr="00357FE1">
        <w:t>s i duhet</w:t>
      </w:r>
      <w:r w:rsidRPr="00357FE1">
        <w:rPr>
          <w:spacing w:val="5"/>
        </w:rPr>
        <w:t xml:space="preserve"> </w:t>
      </w:r>
      <w:r w:rsidRPr="00357FE1">
        <w:t>modeli</w:t>
      </w:r>
      <w:r w:rsidRPr="00357FE1">
        <w:rPr>
          <w:spacing w:val="5"/>
        </w:rPr>
        <w:t xml:space="preserve"> </w:t>
      </w:r>
      <w:r w:rsidRPr="00357FE1">
        <w:t>qeve</w:t>
      </w:r>
      <w:r w:rsidRPr="00357FE1">
        <w:rPr>
          <w:spacing w:val="-2"/>
        </w:rPr>
        <w:t>r</w:t>
      </w:r>
      <w:r w:rsidRPr="00357FE1">
        <w:t>i</w:t>
      </w:r>
      <w:r w:rsidRPr="00357FE1">
        <w:rPr>
          <w:spacing w:val="-2"/>
        </w:rPr>
        <w:t>s</w:t>
      </w:r>
      <w:r w:rsidRPr="00357FE1">
        <w:t xml:space="preserve">ës </w:t>
      </w:r>
      <w:r w:rsidR="00F5415C" w:rsidRPr="00357FE1">
        <w:t>i institucioneve arsimore me</w:t>
      </w:r>
      <w:r w:rsidRPr="00357FE1">
        <w:rPr>
          <w:spacing w:val="10"/>
        </w:rPr>
        <w:t xml:space="preserve"> </w:t>
      </w:r>
      <w:r w:rsidRPr="00357FE1">
        <w:t>auton</w:t>
      </w:r>
      <w:r w:rsidRPr="00357FE1">
        <w:rPr>
          <w:spacing w:val="-5"/>
        </w:rPr>
        <w:t>o</w:t>
      </w:r>
      <w:r w:rsidRPr="00357FE1">
        <w:rPr>
          <w:spacing w:val="5"/>
        </w:rPr>
        <w:t>m</w:t>
      </w:r>
      <w:r w:rsidRPr="00357FE1">
        <w:t xml:space="preserve">i </w:t>
      </w:r>
      <w:r w:rsidR="00AA41B1" w:rsidRPr="00357FE1">
        <w:t>të</w:t>
      </w:r>
      <w:r w:rsidRPr="00357FE1">
        <w:rPr>
          <w:spacing w:val="3"/>
        </w:rPr>
        <w:t xml:space="preserve"> </w:t>
      </w:r>
      <w:r w:rsidRPr="00357FE1">
        <w:t>plotë</w:t>
      </w:r>
      <w:bookmarkEnd w:id="429"/>
    </w:p>
    <w:p w:rsidR="00B90672" w:rsidRPr="00357FE1" w:rsidRDefault="00F5415C" w:rsidP="00BF4962">
      <w:pPr>
        <w:spacing w:line="276" w:lineRule="auto"/>
        <w:ind w:right="4" w:firstLine="540"/>
        <w:jc w:val="both"/>
      </w:pPr>
      <w:r w:rsidRPr="00357FE1">
        <w:rPr>
          <w:spacing w:val="-1"/>
        </w:rPr>
        <w:t>Rrethanat aktuale n</w:t>
      </w:r>
      <w:r w:rsidR="00616F4B" w:rsidRPr="00357FE1">
        <w:rPr>
          <w:spacing w:val="-1"/>
        </w:rPr>
        <w:t>ë</w:t>
      </w:r>
      <w:r w:rsidRPr="00357FE1">
        <w:rPr>
          <w:spacing w:val="-1"/>
        </w:rPr>
        <w:t xml:space="preserve"> Kosov</w:t>
      </w:r>
      <w:r w:rsidR="00616F4B" w:rsidRPr="00357FE1">
        <w:rPr>
          <w:spacing w:val="-1"/>
        </w:rPr>
        <w:t>ë</w:t>
      </w:r>
      <w:r w:rsidR="0050282C" w:rsidRPr="00357FE1">
        <w:rPr>
          <w:spacing w:val="-1"/>
        </w:rPr>
        <w:t xml:space="preserve"> </w:t>
      </w:r>
      <w:r w:rsidRPr="00357FE1">
        <w:rPr>
          <w:spacing w:val="-1"/>
        </w:rPr>
        <w:t>k</w:t>
      </w:r>
      <w:r w:rsidR="00AA41B1" w:rsidRPr="00357FE1">
        <w:rPr>
          <w:spacing w:val="-1"/>
        </w:rPr>
        <w:t>ë</w:t>
      </w:r>
      <w:r w:rsidRPr="00357FE1">
        <w:rPr>
          <w:spacing w:val="-1"/>
        </w:rPr>
        <w:t>rkojn</w:t>
      </w:r>
      <w:r w:rsidR="00616F4B" w:rsidRPr="00357FE1">
        <w:rPr>
          <w:spacing w:val="-1"/>
        </w:rPr>
        <w:t>ë</w:t>
      </w:r>
      <w:r w:rsidRPr="00357FE1">
        <w:rPr>
          <w:spacing w:val="-1"/>
        </w:rPr>
        <w:t xml:space="preserve"> c</w:t>
      </w:r>
      <w:r w:rsidRPr="00357FE1">
        <w:t>a</w:t>
      </w:r>
      <w:r w:rsidRPr="00357FE1">
        <w:rPr>
          <w:spacing w:val="-1"/>
        </w:rPr>
        <w:t>k</w:t>
      </w:r>
      <w:r w:rsidRPr="00357FE1">
        <w:t>t</w:t>
      </w:r>
      <w:r w:rsidRPr="00357FE1">
        <w:rPr>
          <w:spacing w:val="1"/>
        </w:rPr>
        <w:t>i</w:t>
      </w:r>
      <w:r w:rsidRPr="00357FE1">
        <w:t>min e niv</w:t>
      </w:r>
      <w:r w:rsidRPr="00357FE1">
        <w:rPr>
          <w:spacing w:val="-1"/>
        </w:rPr>
        <w:t>e</w:t>
      </w:r>
      <w:r w:rsidRPr="00357FE1">
        <w:t>l</w:t>
      </w:r>
      <w:r w:rsidRPr="00357FE1">
        <w:rPr>
          <w:spacing w:val="1"/>
        </w:rPr>
        <w:t>i</w:t>
      </w:r>
      <w:r w:rsidRPr="00357FE1">
        <w:t>t</w:t>
      </w:r>
      <w:r w:rsidRPr="00357FE1">
        <w:rPr>
          <w:spacing w:val="5"/>
        </w:rPr>
        <w:t xml:space="preserve"> </w:t>
      </w:r>
      <w:r w:rsidRPr="00357FE1">
        <w:t>të</w:t>
      </w:r>
      <w:r w:rsidRPr="00357FE1">
        <w:rPr>
          <w:spacing w:val="4"/>
        </w:rPr>
        <w:t xml:space="preserve"> </w:t>
      </w:r>
      <w:r w:rsidRPr="00357FE1">
        <w:t>a</w:t>
      </w:r>
      <w:r w:rsidRPr="00357FE1">
        <w:rPr>
          <w:spacing w:val="-5"/>
        </w:rPr>
        <w:t>u</w:t>
      </w:r>
      <w:r w:rsidRPr="00357FE1">
        <w:t>tonomi</w:t>
      </w:r>
      <w:r w:rsidRPr="00357FE1">
        <w:rPr>
          <w:spacing w:val="-2"/>
        </w:rPr>
        <w:t>s</w:t>
      </w:r>
      <w:r w:rsidRPr="00357FE1">
        <w:t>ë</w:t>
      </w:r>
      <w:r w:rsidR="000A0F4D" w:rsidRPr="00357FE1">
        <w:rPr>
          <w:spacing w:val="6"/>
        </w:rPr>
        <w:t>,</w:t>
      </w:r>
      <w:r w:rsidRPr="00357FE1">
        <w:rPr>
          <w:spacing w:val="7"/>
        </w:rPr>
        <w:t xml:space="preserve"> </w:t>
      </w:r>
      <w:r w:rsidRPr="00357FE1">
        <w:t>në</w:t>
      </w:r>
      <w:r w:rsidRPr="00357FE1">
        <w:rPr>
          <w:spacing w:val="3"/>
        </w:rPr>
        <w:t xml:space="preserve"> </w:t>
      </w:r>
      <w:r w:rsidRPr="00357FE1">
        <w:rPr>
          <w:spacing w:val="-2"/>
        </w:rPr>
        <w:t>r</w:t>
      </w:r>
      <w:r w:rsidRPr="00357FE1">
        <w:t>adhë</w:t>
      </w:r>
      <w:r w:rsidRPr="00357FE1">
        <w:rPr>
          <w:spacing w:val="3"/>
        </w:rPr>
        <w:t xml:space="preserve"> </w:t>
      </w:r>
      <w:r w:rsidRPr="00357FE1">
        <w:t>të</w:t>
      </w:r>
      <w:r w:rsidRPr="00357FE1">
        <w:rPr>
          <w:spacing w:val="4"/>
        </w:rPr>
        <w:t xml:space="preserve"> </w:t>
      </w:r>
      <w:r w:rsidRPr="00357FE1">
        <w:t>pa</w:t>
      </w:r>
      <w:r w:rsidRPr="00357FE1">
        <w:rPr>
          <w:spacing w:val="-2"/>
        </w:rPr>
        <w:t>r</w:t>
      </w:r>
      <w:r w:rsidRPr="00357FE1">
        <w:rPr>
          <w:spacing w:val="-1"/>
        </w:rPr>
        <w:t>ë</w:t>
      </w:r>
      <w:r w:rsidRPr="00357FE1">
        <w:t>,</w:t>
      </w:r>
      <w:r w:rsidRPr="00357FE1">
        <w:rPr>
          <w:spacing w:val="9"/>
        </w:rPr>
        <w:t xml:space="preserve"> me </w:t>
      </w:r>
      <w:r w:rsidRPr="00357FE1">
        <w:rPr>
          <w:spacing w:val="-1"/>
        </w:rPr>
        <w:t>k</w:t>
      </w:r>
      <w:r w:rsidRPr="00357FE1">
        <w:t>a</w:t>
      </w:r>
      <w:r w:rsidRPr="00357FE1">
        <w:rPr>
          <w:spacing w:val="-2"/>
        </w:rPr>
        <w:t>r</w:t>
      </w:r>
      <w:r w:rsidRPr="00357FE1">
        <w:t>a</w:t>
      </w:r>
      <w:r w:rsidRPr="00357FE1">
        <w:rPr>
          <w:spacing w:val="-1"/>
        </w:rPr>
        <w:t>k</w:t>
      </w:r>
      <w:r w:rsidRPr="00357FE1">
        <w:t>te</w:t>
      </w:r>
      <w:r w:rsidRPr="00357FE1">
        <w:rPr>
          <w:spacing w:val="-3"/>
        </w:rPr>
        <w:t>r</w:t>
      </w:r>
      <w:r w:rsidRPr="00357FE1">
        <w:t>i</w:t>
      </w:r>
      <w:r w:rsidRPr="00357FE1">
        <w:rPr>
          <w:spacing w:val="-2"/>
        </w:rPr>
        <w:t>s</w:t>
      </w:r>
      <w:r w:rsidRPr="00357FE1">
        <w:t>t</w:t>
      </w:r>
      <w:r w:rsidRPr="00357FE1">
        <w:rPr>
          <w:spacing w:val="1"/>
        </w:rPr>
        <w:t>i</w:t>
      </w:r>
      <w:r w:rsidRPr="00357FE1">
        <w:rPr>
          <w:spacing w:val="-1"/>
        </w:rPr>
        <w:t>k</w:t>
      </w:r>
      <w:r w:rsidRPr="00357FE1">
        <w:t>at</w:t>
      </w:r>
      <w:r w:rsidRPr="00357FE1">
        <w:rPr>
          <w:spacing w:val="5"/>
        </w:rPr>
        <w:t xml:space="preserve"> </w:t>
      </w:r>
      <w:r w:rsidRPr="00357FE1">
        <w:t>e p</w:t>
      </w:r>
      <w:r w:rsidRPr="00357FE1">
        <w:rPr>
          <w:spacing w:val="-1"/>
        </w:rPr>
        <w:t>ë</w:t>
      </w:r>
      <w:r w:rsidRPr="00357FE1">
        <w:rPr>
          <w:spacing w:val="-2"/>
        </w:rPr>
        <w:t>r</w:t>
      </w:r>
      <w:r w:rsidRPr="00357FE1">
        <w:t>gj</w:t>
      </w:r>
      <w:r w:rsidRPr="00357FE1">
        <w:rPr>
          <w:spacing w:val="1"/>
        </w:rPr>
        <w:t>i</w:t>
      </w:r>
      <w:r w:rsidRPr="00357FE1">
        <w:t>th</w:t>
      </w:r>
      <w:r w:rsidRPr="00357FE1">
        <w:rPr>
          <w:spacing w:val="-2"/>
        </w:rPr>
        <w:t>s</w:t>
      </w:r>
      <w:r w:rsidRPr="00357FE1">
        <w:t>hme</w:t>
      </w:r>
      <w:r w:rsidRPr="00357FE1">
        <w:rPr>
          <w:spacing w:val="3"/>
        </w:rPr>
        <w:t xml:space="preserve"> </w:t>
      </w:r>
      <w:r w:rsidRPr="00357FE1">
        <w:t>të</w:t>
      </w:r>
      <w:r w:rsidRPr="00357FE1">
        <w:rPr>
          <w:spacing w:val="5"/>
        </w:rPr>
        <w:t xml:space="preserve"> nj</w:t>
      </w:r>
      <w:r w:rsidRPr="00357FE1">
        <w:rPr>
          <w:spacing w:val="-1"/>
        </w:rPr>
        <w:t>ë</w:t>
      </w:r>
      <w:r w:rsidRPr="00357FE1">
        <w:rPr>
          <w:spacing w:val="5"/>
        </w:rPr>
        <w:t xml:space="preserve"> </w:t>
      </w:r>
      <w:r w:rsidRPr="00357FE1">
        <w:t>mod</w:t>
      </w:r>
      <w:r w:rsidRPr="00357FE1">
        <w:rPr>
          <w:spacing w:val="-1"/>
        </w:rPr>
        <w:t>e</w:t>
      </w:r>
      <w:r w:rsidRPr="00357FE1">
        <w:t>li</w:t>
      </w:r>
      <w:r w:rsidRPr="00357FE1">
        <w:rPr>
          <w:spacing w:val="5"/>
        </w:rPr>
        <w:t xml:space="preserve"> </w:t>
      </w:r>
      <w:r w:rsidRPr="00357FE1">
        <w:t>q</w:t>
      </w:r>
      <w:r w:rsidRPr="00357FE1">
        <w:rPr>
          <w:spacing w:val="-1"/>
        </w:rPr>
        <w:t>eve</w:t>
      </w:r>
      <w:r w:rsidRPr="00357FE1">
        <w:rPr>
          <w:spacing w:val="-2"/>
        </w:rPr>
        <w:t>r</w:t>
      </w:r>
      <w:r w:rsidRPr="00357FE1">
        <w:t>i</w:t>
      </w:r>
      <w:r w:rsidRPr="00357FE1">
        <w:rPr>
          <w:spacing w:val="-2"/>
        </w:rPr>
        <w:t>s</w:t>
      </w:r>
      <w:r w:rsidRPr="00357FE1">
        <w:rPr>
          <w:spacing w:val="-1"/>
        </w:rPr>
        <w:t>ë</w:t>
      </w:r>
      <w:r w:rsidRPr="00357FE1">
        <w:t>s</w:t>
      </w:r>
      <w:r w:rsidRPr="00357FE1">
        <w:rPr>
          <w:spacing w:val="2"/>
        </w:rPr>
        <w:t xml:space="preserve"> </w:t>
      </w:r>
      <w:r w:rsidRPr="00357FE1">
        <w:t>të</w:t>
      </w:r>
      <w:r w:rsidRPr="00357FE1">
        <w:rPr>
          <w:spacing w:val="4"/>
        </w:rPr>
        <w:t xml:space="preserve"> </w:t>
      </w:r>
      <w:r w:rsidRPr="00357FE1">
        <w:rPr>
          <w:spacing w:val="-2"/>
        </w:rPr>
        <w:t>s</w:t>
      </w:r>
      <w:r w:rsidRPr="00357FE1">
        <w:t>h</w:t>
      </w:r>
      <w:r w:rsidRPr="00357FE1">
        <w:rPr>
          <w:spacing w:val="-1"/>
        </w:rPr>
        <w:t>k</w:t>
      </w:r>
      <w:r w:rsidRPr="00357FE1">
        <w:t>ol</w:t>
      </w:r>
      <w:r w:rsidRPr="00357FE1">
        <w:rPr>
          <w:spacing w:val="1"/>
        </w:rPr>
        <w:t>l</w:t>
      </w:r>
      <w:r w:rsidRPr="00357FE1">
        <w:rPr>
          <w:spacing w:val="4"/>
        </w:rPr>
        <w:t>ë</w:t>
      </w:r>
      <w:r w:rsidRPr="00357FE1">
        <w:t>s dhe universitetit me</w:t>
      </w:r>
      <w:r w:rsidR="0050282C" w:rsidRPr="00357FE1">
        <w:t xml:space="preserve"> </w:t>
      </w:r>
      <w:r w:rsidRPr="00357FE1">
        <w:t>a</w:t>
      </w:r>
      <w:r w:rsidRPr="00357FE1">
        <w:rPr>
          <w:spacing w:val="1"/>
        </w:rPr>
        <w:t>u</w:t>
      </w:r>
      <w:r w:rsidRPr="00357FE1">
        <w:t>to</w:t>
      </w:r>
      <w:r w:rsidRPr="00357FE1">
        <w:rPr>
          <w:spacing w:val="1"/>
        </w:rPr>
        <w:t>n</w:t>
      </w:r>
      <w:r w:rsidRPr="00357FE1">
        <w:rPr>
          <w:spacing w:val="-5"/>
        </w:rPr>
        <w:t>o</w:t>
      </w:r>
      <w:r w:rsidRPr="00357FE1">
        <w:rPr>
          <w:spacing w:val="5"/>
        </w:rPr>
        <w:t>m</w:t>
      </w:r>
      <w:r w:rsidRPr="00357FE1">
        <w:t xml:space="preserve">i </w:t>
      </w:r>
      <w:r w:rsidR="00AA41B1" w:rsidRPr="00357FE1">
        <w:t>të</w:t>
      </w:r>
      <w:r w:rsidRPr="00357FE1">
        <w:rPr>
          <w:spacing w:val="3"/>
        </w:rPr>
        <w:t xml:space="preserve"> </w:t>
      </w:r>
      <w:r w:rsidRPr="00357FE1">
        <w:t>plo</w:t>
      </w:r>
      <w:r w:rsidRPr="00357FE1">
        <w:rPr>
          <w:spacing w:val="1"/>
        </w:rPr>
        <w:t>të</w:t>
      </w:r>
      <w:r w:rsidRPr="00357FE1">
        <w:t>,</w:t>
      </w:r>
      <w:r w:rsidRPr="00357FE1">
        <w:rPr>
          <w:spacing w:val="2"/>
        </w:rPr>
        <w:t xml:space="preserve"> </w:t>
      </w:r>
      <w:r w:rsidR="00B90672" w:rsidRPr="00357FE1">
        <w:rPr>
          <w:spacing w:val="-3"/>
        </w:rPr>
        <w:t>(</w:t>
      </w:r>
      <w:r w:rsidR="00B90672" w:rsidRPr="00357FE1">
        <w:rPr>
          <w:spacing w:val="-1"/>
        </w:rPr>
        <w:t>k</w:t>
      </w:r>
      <w:r w:rsidR="00B90672" w:rsidRPr="00357FE1">
        <w:t>u</w:t>
      </w:r>
      <w:r w:rsidR="00B90672" w:rsidRPr="00357FE1">
        <w:rPr>
          <w:spacing w:val="5"/>
        </w:rPr>
        <w:t xml:space="preserve"> </w:t>
      </w:r>
      <w:r w:rsidRPr="00357FE1">
        <w:rPr>
          <w:spacing w:val="5"/>
        </w:rPr>
        <w:t>institucionet</w:t>
      </w:r>
      <w:r w:rsidR="00B90672" w:rsidRPr="00357FE1">
        <w:rPr>
          <w:spacing w:val="5"/>
        </w:rPr>
        <w:t xml:space="preserve"> </w:t>
      </w:r>
      <w:r w:rsidR="00B90672" w:rsidRPr="00357FE1">
        <w:t>i</w:t>
      </w:r>
      <w:r w:rsidR="00B90672" w:rsidRPr="00357FE1">
        <w:rPr>
          <w:spacing w:val="5"/>
        </w:rPr>
        <w:t xml:space="preserve"> </w:t>
      </w:r>
      <w:r w:rsidR="00B90672" w:rsidRPr="00357FE1">
        <w:t>ma</w:t>
      </w:r>
      <w:r w:rsidR="00B90672" w:rsidRPr="00357FE1">
        <w:rPr>
          <w:spacing w:val="-3"/>
        </w:rPr>
        <w:t>r</w:t>
      </w:r>
      <w:r w:rsidR="00B90672" w:rsidRPr="00357FE1">
        <w:rPr>
          <w:spacing w:val="-2"/>
        </w:rPr>
        <w:t>r</w:t>
      </w:r>
      <w:r w:rsidR="00B90672" w:rsidRPr="00357FE1">
        <w:t xml:space="preserve">in </w:t>
      </w:r>
      <w:r w:rsidR="00B90672" w:rsidRPr="00357FE1">
        <w:rPr>
          <w:spacing w:val="-1"/>
        </w:rPr>
        <w:t>ve</w:t>
      </w:r>
      <w:r w:rsidR="00B90672" w:rsidRPr="00357FE1">
        <w:t>ndim</w:t>
      </w:r>
      <w:r w:rsidR="00B90672" w:rsidRPr="00357FE1">
        <w:rPr>
          <w:spacing w:val="-1"/>
        </w:rPr>
        <w:t>e</w:t>
      </w:r>
      <w:r w:rsidR="00B90672" w:rsidRPr="00357FE1">
        <w:t>t</w:t>
      </w:r>
      <w:r w:rsidR="00B90672" w:rsidRPr="00357FE1">
        <w:rPr>
          <w:spacing w:val="2"/>
        </w:rPr>
        <w:t xml:space="preserve"> </w:t>
      </w:r>
      <w:r w:rsidR="00B90672" w:rsidRPr="00357FE1">
        <w:t>b</w:t>
      </w:r>
      <w:r w:rsidR="00B90672" w:rsidRPr="00357FE1">
        <w:rPr>
          <w:spacing w:val="-2"/>
        </w:rPr>
        <w:t>r</w:t>
      </w:r>
      <w:r w:rsidR="00B90672" w:rsidRPr="00357FE1">
        <w:rPr>
          <w:spacing w:val="-1"/>
        </w:rPr>
        <w:t>e</w:t>
      </w:r>
      <w:r w:rsidR="00B90672" w:rsidRPr="00357FE1">
        <w:t>nda</w:t>
      </w:r>
      <w:r w:rsidR="00B90672" w:rsidRPr="00357FE1">
        <w:rPr>
          <w:spacing w:val="6"/>
        </w:rPr>
        <w:t xml:space="preserve"> </w:t>
      </w:r>
      <w:r w:rsidR="00B90672" w:rsidRPr="00357FE1">
        <w:rPr>
          <w:spacing w:val="-1"/>
        </w:rPr>
        <w:t>k</w:t>
      </w:r>
      <w:r w:rsidR="00B90672" w:rsidRPr="00357FE1">
        <w:t>u</w:t>
      </w:r>
      <w:r w:rsidR="00B90672" w:rsidRPr="00357FE1">
        <w:rPr>
          <w:spacing w:val="5"/>
        </w:rPr>
        <w:t>f</w:t>
      </w:r>
      <w:r w:rsidR="00B90672" w:rsidRPr="00357FE1">
        <w:t>i</w:t>
      </w:r>
      <w:r w:rsidR="00B90672" w:rsidRPr="00357FE1">
        <w:rPr>
          <w:spacing w:val="1"/>
        </w:rPr>
        <w:t>j</w:t>
      </w:r>
      <w:r w:rsidR="00B90672" w:rsidRPr="00357FE1">
        <w:rPr>
          <w:spacing w:val="-1"/>
        </w:rPr>
        <w:t>v</w:t>
      </w:r>
      <w:r w:rsidR="00B90672" w:rsidRPr="00357FE1">
        <w:t xml:space="preserve">e </w:t>
      </w:r>
      <w:r w:rsidR="00B90672" w:rsidRPr="00357FE1">
        <w:rPr>
          <w:spacing w:val="3"/>
        </w:rPr>
        <w:t>t</w:t>
      </w:r>
      <w:r w:rsidR="00B90672" w:rsidRPr="00357FE1">
        <w:t>ë l</w:t>
      </w:r>
      <w:r w:rsidR="00B90672" w:rsidRPr="00357FE1">
        <w:rPr>
          <w:spacing w:val="1"/>
        </w:rPr>
        <w:t>i</w:t>
      </w:r>
      <w:r w:rsidR="00B90672" w:rsidRPr="00357FE1">
        <w:t>gje</w:t>
      </w:r>
      <w:r w:rsidR="00B90672" w:rsidRPr="00357FE1">
        <w:rPr>
          <w:spacing w:val="-1"/>
        </w:rPr>
        <w:t>v</w:t>
      </w:r>
      <w:r w:rsidR="00B90672" w:rsidRPr="00357FE1">
        <w:t>e dhe</w:t>
      </w:r>
      <w:r w:rsidR="00B90672" w:rsidRPr="00357FE1">
        <w:rPr>
          <w:spacing w:val="1"/>
        </w:rPr>
        <w:t xml:space="preserve"> </w:t>
      </w:r>
      <w:r w:rsidR="00B90672" w:rsidRPr="00357FE1">
        <w:t>të</w:t>
      </w:r>
      <w:r w:rsidR="00B90672" w:rsidRPr="00357FE1">
        <w:rPr>
          <w:spacing w:val="6"/>
        </w:rPr>
        <w:t xml:space="preserve"> </w:t>
      </w:r>
      <w:r w:rsidR="00B90672" w:rsidRPr="00357FE1">
        <w:rPr>
          <w:spacing w:val="-1"/>
        </w:rPr>
        <w:t>k</w:t>
      </w:r>
      <w:r w:rsidR="00B90672" w:rsidRPr="00357FE1">
        <w:t>o</w:t>
      </w:r>
      <w:r w:rsidR="00B90672" w:rsidRPr="00357FE1">
        <w:rPr>
          <w:spacing w:val="-2"/>
        </w:rPr>
        <w:t>r</w:t>
      </w:r>
      <w:r w:rsidR="00B90672" w:rsidRPr="00357FE1">
        <w:t>ni</w:t>
      </w:r>
      <w:r w:rsidR="00B90672" w:rsidRPr="00357FE1">
        <w:rPr>
          <w:spacing w:val="3"/>
        </w:rPr>
        <w:t>z</w:t>
      </w:r>
      <w:r w:rsidR="00B90672" w:rsidRPr="00357FE1">
        <w:rPr>
          <w:spacing w:val="-1"/>
        </w:rPr>
        <w:t>ë</w:t>
      </w:r>
      <w:r w:rsidR="00B90672" w:rsidRPr="00357FE1">
        <w:t>s</w:t>
      </w:r>
      <w:r w:rsidR="00B90672" w:rsidRPr="00357FE1">
        <w:rPr>
          <w:spacing w:val="5"/>
        </w:rPr>
        <w:t xml:space="preserve"> </w:t>
      </w:r>
      <w:r w:rsidR="00B90672" w:rsidRPr="00357FE1">
        <w:rPr>
          <w:spacing w:val="-2"/>
        </w:rPr>
        <w:t>s</w:t>
      </w:r>
      <w:r w:rsidR="00B90672" w:rsidRPr="00357FE1">
        <w:t>ë p</w:t>
      </w:r>
      <w:r w:rsidR="00B90672" w:rsidRPr="00357FE1">
        <w:rPr>
          <w:spacing w:val="4"/>
        </w:rPr>
        <w:t>ë</w:t>
      </w:r>
      <w:r w:rsidR="00B90672" w:rsidRPr="00357FE1">
        <w:rPr>
          <w:spacing w:val="-2"/>
        </w:rPr>
        <w:t>r</w:t>
      </w:r>
      <w:r w:rsidR="00B90672" w:rsidRPr="00357FE1">
        <w:t>gj</w:t>
      </w:r>
      <w:r w:rsidR="00B90672" w:rsidRPr="00357FE1">
        <w:rPr>
          <w:spacing w:val="1"/>
        </w:rPr>
        <w:t>i</w:t>
      </w:r>
      <w:r w:rsidR="00B90672" w:rsidRPr="00357FE1">
        <w:t>th</w:t>
      </w:r>
      <w:r w:rsidR="00B90672" w:rsidRPr="00357FE1">
        <w:rPr>
          <w:spacing w:val="-2"/>
        </w:rPr>
        <w:t>s</w:t>
      </w:r>
      <w:r w:rsidR="00B90672" w:rsidRPr="00357FE1">
        <w:t>hme</w:t>
      </w:r>
      <w:r w:rsidR="00B90672" w:rsidRPr="00357FE1">
        <w:rPr>
          <w:spacing w:val="6"/>
        </w:rPr>
        <w:t xml:space="preserve"> </w:t>
      </w:r>
      <w:r w:rsidR="00B90672" w:rsidRPr="00357FE1">
        <w:rPr>
          <w:spacing w:val="-2"/>
        </w:rPr>
        <w:t>rr</w:t>
      </w:r>
      <w:r w:rsidR="00B90672" w:rsidRPr="00357FE1">
        <w:rPr>
          <w:spacing w:val="-1"/>
        </w:rPr>
        <w:t>e</w:t>
      </w:r>
      <w:r w:rsidR="00B90672" w:rsidRPr="00357FE1">
        <w:t>gul</w:t>
      </w:r>
      <w:r w:rsidR="00B90672" w:rsidRPr="00357FE1">
        <w:rPr>
          <w:spacing w:val="1"/>
        </w:rPr>
        <w:t>l</w:t>
      </w:r>
      <w:r w:rsidR="00B90672" w:rsidRPr="00357FE1">
        <w:t>ato</w:t>
      </w:r>
      <w:r w:rsidR="00B90672" w:rsidRPr="00357FE1">
        <w:rPr>
          <w:spacing w:val="3"/>
        </w:rPr>
        <w:t>r</w:t>
      </w:r>
      <w:r w:rsidR="00B90672" w:rsidRPr="00357FE1">
        <w:t>e</w:t>
      </w:r>
      <w:r w:rsidR="00B90672" w:rsidRPr="00357FE1">
        <w:rPr>
          <w:spacing w:val="1"/>
        </w:rPr>
        <w:t xml:space="preserve"> </w:t>
      </w:r>
      <w:r w:rsidR="00B90672" w:rsidRPr="00357FE1">
        <w:t>p</w:t>
      </w:r>
      <w:r w:rsidR="00B90672" w:rsidRPr="00357FE1">
        <w:rPr>
          <w:spacing w:val="-1"/>
        </w:rPr>
        <w:t>ë</w:t>
      </w:r>
      <w:r w:rsidR="00B90672" w:rsidRPr="00357FE1">
        <w:t>r</w:t>
      </w:r>
      <w:r w:rsidR="00B90672" w:rsidRPr="00357FE1">
        <w:rPr>
          <w:spacing w:val="4"/>
        </w:rPr>
        <w:t xml:space="preserve"> </w:t>
      </w:r>
      <w:r w:rsidR="00B90672" w:rsidRPr="00357FE1">
        <w:t>a</w:t>
      </w:r>
      <w:r w:rsidR="00B90672" w:rsidRPr="00357FE1">
        <w:rPr>
          <w:spacing w:val="2"/>
        </w:rPr>
        <w:t>r</w:t>
      </w:r>
      <w:r w:rsidR="00B90672" w:rsidRPr="00357FE1">
        <w:rPr>
          <w:spacing w:val="-2"/>
        </w:rPr>
        <w:t>s</w:t>
      </w:r>
      <w:r w:rsidR="00B90672" w:rsidRPr="00357FE1">
        <w:t>imi</w:t>
      </w:r>
      <w:r w:rsidR="00B90672" w:rsidRPr="00357FE1">
        <w:rPr>
          <w:spacing w:val="2"/>
        </w:rPr>
        <w:t>n</w:t>
      </w:r>
      <w:r w:rsidR="00B90672" w:rsidRPr="00357FE1">
        <w:t>, pa</w:t>
      </w:r>
      <w:r w:rsidR="00B90672" w:rsidRPr="00357FE1">
        <w:rPr>
          <w:spacing w:val="3"/>
        </w:rPr>
        <w:t xml:space="preserve"> </w:t>
      </w:r>
      <w:r w:rsidR="00B90672" w:rsidRPr="00357FE1">
        <w:t>nd</w:t>
      </w:r>
      <w:r w:rsidR="00B90672" w:rsidRPr="00357FE1">
        <w:rPr>
          <w:spacing w:val="-1"/>
        </w:rPr>
        <w:t>ë</w:t>
      </w:r>
      <w:r w:rsidR="00B90672" w:rsidRPr="00357FE1">
        <w:rPr>
          <w:spacing w:val="-2"/>
        </w:rPr>
        <w:t>r</w:t>
      </w:r>
      <w:r w:rsidR="00B90672" w:rsidRPr="00357FE1">
        <w:t>h</w:t>
      </w:r>
      <w:r w:rsidR="00B90672" w:rsidRPr="00357FE1">
        <w:rPr>
          <w:spacing w:val="-1"/>
        </w:rPr>
        <w:t>y</w:t>
      </w:r>
      <w:r w:rsidR="00B90672" w:rsidRPr="00357FE1">
        <w:rPr>
          <w:spacing w:val="-2"/>
        </w:rPr>
        <w:t>r</w:t>
      </w:r>
      <w:r w:rsidR="00B90672" w:rsidRPr="00357FE1">
        <w:t>jen</w:t>
      </w:r>
      <w:r w:rsidR="00B90672" w:rsidRPr="00357FE1">
        <w:rPr>
          <w:spacing w:val="2"/>
        </w:rPr>
        <w:t xml:space="preserve"> </w:t>
      </w:r>
      <w:r w:rsidR="00B90672" w:rsidRPr="00357FE1">
        <w:t>e</w:t>
      </w:r>
      <w:r w:rsidR="00B90672" w:rsidRPr="00357FE1">
        <w:rPr>
          <w:spacing w:val="2"/>
        </w:rPr>
        <w:t xml:space="preserve"> </w:t>
      </w:r>
      <w:r w:rsidR="00B90672" w:rsidRPr="00357FE1">
        <w:rPr>
          <w:spacing w:val="5"/>
        </w:rPr>
        <w:t>o</w:t>
      </w:r>
      <w:r w:rsidR="00B90672" w:rsidRPr="00357FE1">
        <w:rPr>
          <w:spacing w:val="-2"/>
        </w:rPr>
        <w:t>r</w:t>
      </w:r>
      <w:r w:rsidR="00B90672" w:rsidRPr="00357FE1">
        <w:t>gan</w:t>
      </w:r>
      <w:r w:rsidR="00B90672" w:rsidRPr="00357FE1">
        <w:rPr>
          <w:spacing w:val="-1"/>
        </w:rPr>
        <w:t>ev</w:t>
      </w:r>
      <w:r w:rsidR="00B90672" w:rsidRPr="00357FE1">
        <w:t>e</w:t>
      </w:r>
      <w:r w:rsidR="00B90672" w:rsidRPr="00357FE1">
        <w:rPr>
          <w:spacing w:val="2"/>
        </w:rPr>
        <w:t xml:space="preserve"> </w:t>
      </w:r>
      <w:r w:rsidR="00B90672" w:rsidRPr="00357FE1">
        <w:t>të</w:t>
      </w:r>
      <w:r w:rsidR="00B90672" w:rsidRPr="00357FE1">
        <w:rPr>
          <w:spacing w:val="2"/>
        </w:rPr>
        <w:t xml:space="preserve"> </w:t>
      </w:r>
      <w:r w:rsidR="00B90672" w:rsidRPr="00357FE1">
        <w:t>j</w:t>
      </w:r>
      <w:r w:rsidR="00B90672" w:rsidRPr="00357FE1">
        <w:rPr>
          <w:spacing w:val="5"/>
        </w:rPr>
        <w:t>a</w:t>
      </w:r>
      <w:r w:rsidR="00B90672" w:rsidRPr="00357FE1">
        <w:rPr>
          <w:spacing w:val="1"/>
        </w:rPr>
        <w:t>s</w:t>
      </w:r>
      <w:r w:rsidR="00B90672" w:rsidRPr="00357FE1">
        <w:t>htm</w:t>
      </w:r>
      <w:r w:rsidR="00B90672" w:rsidRPr="00357FE1">
        <w:rPr>
          <w:spacing w:val="-1"/>
        </w:rPr>
        <w:t>e</w:t>
      </w:r>
      <w:r w:rsidR="00B90672" w:rsidRPr="00357FE1">
        <w:t>,</w:t>
      </w:r>
      <w:r w:rsidR="00B90672" w:rsidRPr="00357FE1">
        <w:rPr>
          <w:spacing w:val="5"/>
        </w:rPr>
        <w:t xml:space="preserve"> </w:t>
      </w:r>
      <w:r w:rsidR="00B90672" w:rsidRPr="00357FE1">
        <w:t>por</w:t>
      </w:r>
      <w:r w:rsidR="00B90672" w:rsidRPr="00357FE1">
        <w:rPr>
          <w:spacing w:val="1"/>
        </w:rPr>
        <w:t xml:space="preserve"> </w:t>
      </w:r>
      <w:r w:rsidR="00B90672" w:rsidRPr="00357FE1">
        <w:t>pa</w:t>
      </w:r>
      <w:r w:rsidR="00B90672" w:rsidRPr="00357FE1">
        <w:rPr>
          <w:spacing w:val="3"/>
        </w:rPr>
        <w:t xml:space="preserve"> </w:t>
      </w:r>
      <w:r w:rsidR="00B90672" w:rsidRPr="00357FE1">
        <w:t>mohuar të</w:t>
      </w:r>
      <w:r w:rsidR="00B90672" w:rsidRPr="00357FE1">
        <w:rPr>
          <w:spacing w:val="2"/>
        </w:rPr>
        <w:t xml:space="preserve"> </w:t>
      </w:r>
      <w:r w:rsidR="00B90672" w:rsidRPr="00357FE1">
        <w:t>d</w:t>
      </w:r>
      <w:r w:rsidR="00B90672" w:rsidRPr="00357FE1">
        <w:rPr>
          <w:spacing w:val="-2"/>
        </w:rPr>
        <w:t>r</w:t>
      </w:r>
      <w:r w:rsidR="00B90672" w:rsidRPr="00357FE1">
        <w:rPr>
          <w:spacing w:val="-1"/>
        </w:rPr>
        <w:t>e</w:t>
      </w:r>
      <w:r w:rsidR="00B90672" w:rsidRPr="00357FE1">
        <w:t>j</w:t>
      </w:r>
      <w:r w:rsidR="00B90672" w:rsidRPr="00357FE1">
        <w:rPr>
          <w:spacing w:val="1"/>
        </w:rPr>
        <w:t>t</w:t>
      </w:r>
      <w:r w:rsidR="00B90672" w:rsidRPr="00357FE1">
        <w:rPr>
          <w:spacing w:val="-1"/>
        </w:rPr>
        <w:t>ë</w:t>
      </w:r>
      <w:r w:rsidR="00B90672" w:rsidRPr="00357FE1">
        <w:t>n</w:t>
      </w:r>
      <w:r w:rsidR="00B90672" w:rsidRPr="00357FE1">
        <w:rPr>
          <w:spacing w:val="3"/>
        </w:rPr>
        <w:t xml:space="preserve"> </w:t>
      </w:r>
      <w:r w:rsidR="00B90672" w:rsidRPr="00357FE1">
        <w:t>e</w:t>
      </w:r>
      <w:r w:rsidR="00B90672" w:rsidRPr="00357FE1">
        <w:rPr>
          <w:spacing w:val="2"/>
        </w:rPr>
        <w:t xml:space="preserve"> </w:t>
      </w:r>
      <w:r w:rsidR="00B90672" w:rsidRPr="00357FE1">
        <w:t>ty</w:t>
      </w:r>
      <w:r w:rsidR="00B90672" w:rsidRPr="00357FE1">
        <w:rPr>
          <w:spacing w:val="2"/>
        </w:rPr>
        <w:t>r</w:t>
      </w:r>
      <w:r w:rsidR="00B90672" w:rsidRPr="00357FE1">
        <w:t>e</w:t>
      </w:r>
      <w:r w:rsidR="00B90672" w:rsidRPr="00357FE1">
        <w:rPr>
          <w:spacing w:val="2"/>
        </w:rPr>
        <w:t xml:space="preserve"> </w:t>
      </w:r>
      <w:r w:rsidR="00B90672" w:rsidRPr="00357FE1">
        <w:t>p</w:t>
      </w:r>
      <w:r w:rsidR="00B90672" w:rsidRPr="00357FE1">
        <w:rPr>
          <w:spacing w:val="-1"/>
        </w:rPr>
        <w:t>ë</w:t>
      </w:r>
      <w:r w:rsidR="00B90672" w:rsidRPr="00357FE1">
        <w:t>r</w:t>
      </w:r>
      <w:r w:rsidR="00B90672" w:rsidRPr="00357FE1">
        <w:rPr>
          <w:spacing w:val="1"/>
        </w:rPr>
        <w:t xml:space="preserve"> </w:t>
      </w:r>
      <w:r w:rsidR="00B90672" w:rsidRPr="00357FE1">
        <w:rPr>
          <w:spacing w:val="5"/>
        </w:rPr>
        <w:t>t</w:t>
      </w:r>
      <w:r w:rsidR="00E14FBD" w:rsidRPr="00357FE1">
        <w:rPr>
          <w:spacing w:val="2"/>
        </w:rPr>
        <w:t>’</w:t>
      </w:r>
      <w:r w:rsidR="00B90672" w:rsidRPr="00357FE1">
        <w:t>i</w:t>
      </w:r>
      <w:r w:rsidR="00B90672" w:rsidRPr="00357FE1">
        <w:rPr>
          <w:spacing w:val="3"/>
        </w:rPr>
        <w:t xml:space="preserve"> </w:t>
      </w:r>
      <w:r w:rsidR="00B90672" w:rsidRPr="00357FE1">
        <w:rPr>
          <w:spacing w:val="-1"/>
        </w:rPr>
        <w:t>k</w:t>
      </w:r>
      <w:r w:rsidR="00B90672" w:rsidRPr="00357FE1">
        <w:t>on</w:t>
      </w:r>
      <w:r w:rsidR="00B90672" w:rsidRPr="00357FE1">
        <w:rPr>
          <w:spacing w:val="-2"/>
        </w:rPr>
        <w:t>s</w:t>
      </w:r>
      <w:r w:rsidR="00B90672" w:rsidRPr="00357FE1">
        <w:t>ul</w:t>
      </w:r>
      <w:r w:rsidR="00B90672" w:rsidRPr="00357FE1">
        <w:rPr>
          <w:spacing w:val="1"/>
        </w:rPr>
        <w:t>t</w:t>
      </w:r>
      <w:r w:rsidR="00B90672" w:rsidRPr="00357FE1">
        <w:t>u</w:t>
      </w:r>
      <w:r w:rsidR="00B90672" w:rsidRPr="00357FE1">
        <w:rPr>
          <w:spacing w:val="5"/>
        </w:rPr>
        <w:t>a</w:t>
      </w:r>
      <w:r w:rsidR="00AA41B1" w:rsidRPr="00357FE1">
        <w:rPr>
          <w:spacing w:val="5"/>
        </w:rPr>
        <w:t>r</w:t>
      </w:r>
      <w:r w:rsidR="00B90672" w:rsidRPr="00357FE1">
        <w:t xml:space="preserve"> auto</w:t>
      </w:r>
      <w:r w:rsidR="00B90672" w:rsidRPr="00357FE1">
        <w:rPr>
          <w:spacing w:val="-2"/>
        </w:rPr>
        <w:t>r</w:t>
      </w:r>
      <w:r w:rsidR="00B90672" w:rsidRPr="00357FE1">
        <w:t>i</w:t>
      </w:r>
      <w:r w:rsidR="00B90672" w:rsidRPr="00357FE1">
        <w:rPr>
          <w:spacing w:val="1"/>
        </w:rPr>
        <w:t>t</w:t>
      </w:r>
      <w:r w:rsidR="00B90672" w:rsidRPr="00357FE1">
        <w:rPr>
          <w:spacing w:val="-1"/>
        </w:rPr>
        <w:t>e</w:t>
      </w:r>
      <w:r w:rsidR="00B90672" w:rsidRPr="00357FE1">
        <w:t>t</w:t>
      </w:r>
      <w:r w:rsidR="00AA41B1" w:rsidRPr="00357FE1">
        <w:t>et</w:t>
      </w:r>
      <w:r w:rsidR="00B90672" w:rsidRPr="00357FE1">
        <w:rPr>
          <w:spacing w:val="6"/>
        </w:rPr>
        <w:t xml:space="preserve"> </w:t>
      </w:r>
      <w:r w:rsidR="00B90672" w:rsidRPr="00357FE1">
        <w:t>më</w:t>
      </w:r>
      <w:r w:rsidR="00B90672" w:rsidRPr="00357FE1">
        <w:rPr>
          <w:spacing w:val="4"/>
        </w:rPr>
        <w:t xml:space="preserve"> </w:t>
      </w:r>
      <w:r w:rsidR="00B90672" w:rsidRPr="00357FE1">
        <w:t>të</w:t>
      </w:r>
      <w:r w:rsidR="00B90672" w:rsidRPr="00357FE1">
        <w:rPr>
          <w:spacing w:val="5"/>
        </w:rPr>
        <w:t xml:space="preserve"> </w:t>
      </w:r>
      <w:r w:rsidR="00B90672" w:rsidRPr="00357FE1">
        <w:t>la</w:t>
      </w:r>
      <w:r w:rsidR="00B90672" w:rsidRPr="00357FE1">
        <w:rPr>
          <w:spacing w:val="-2"/>
        </w:rPr>
        <w:t>r</w:t>
      </w:r>
      <w:r w:rsidR="00B90672" w:rsidRPr="00357FE1">
        <w:t>t</w:t>
      </w:r>
      <w:r w:rsidR="00B90672" w:rsidRPr="00357FE1">
        <w:rPr>
          <w:spacing w:val="2"/>
        </w:rPr>
        <w:t>a)</w:t>
      </w:r>
      <w:r w:rsidR="00B90672" w:rsidRPr="00357FE1">
        <w:t>,</w:t>
      </w:r>
      <w:r w:rsidR="00AA41B1" w:rsidRPr="00357FE1">
        <w:t xml:space="preserve"> </w:t>
      </w:r>
      <w:r w:rsidR="00B90672" w:rsidRPr="00357FE1">
        <w:t>që</w:t>
      </w:r>
      <w:r w:rsidR="00B90672" w:rsidRPr="00357FE1">
        <w:rPr>
          <w:spacing w:val="49"/>
        </w:rPr>
        <w:t xml:space="preserve"> </w:t>
      </w:r>
      <w:r w:rsidR="00AA41B1" w:rsidRPr="00357FE1">
        <w:rPr>
          <w:spacing w:val="49"/>
        </w:rPr>
        <w:t>u</w:t>
      </w:r>
      <w:r w:rsidR="00B90672" w:rsidRPr="00357FE1">
        <w:rPr>
          <w:spacing w:val="51"/>
        </w:rPr>
        <w:t xml:space="preserve"> </w:t>
      </w:r>
      <w:r w:rsidR="00B90672" w:rsidRPr="00357FE1">
        <w:rPr>
          <w:spacing w:val="-2"/>
        </w:rPr>
        <w:t>r</w:t>
      </w:r>
      <w:r w:rsidR="00B90672" w:rsidRPr="00357FE1">
        <w:rPr>
          <w:spacing w:val="-1"/>
        </w:rPr>
        <w:t>e</w:t>
      </w:r>
      <w:r w:rsidR="00B90672" w:rsidRPr="00357FE1">
        <w:rPr>
          <w:spacing w:val="5"/>
        </w:rPr>
        <w:t>f</w:t>
      </w:r>
      <w:r w:rsidR="00B90672" w:rsidRPr="00357FE1">
        <w:rPr>
          <w:spacing w:val="-1"/>
        </w:rPr>
        <w:t>e</w:t>
      </w:r>
      <w:r w:rsidR="00B90672" w:rsidRPr="00357FE1">
        <w:rPr>
          <w:spacing w:val="-2"/>
        </w:rPr>
        <w:t>r</w:t>
      </w:r>
      <w:r w:rsidR="00B90672" w:rsidRPr="00357FE1">
        <w:t>oh</w:t>
      </w:r>
      <w:r w:rsidR="00B90672" w:rsidRPr="00357FE1">
        <w:rPr>
          <w:spacing w:val="-1"/>
        </w:rPr>
        <w:t>e</w:t>
      </w:r>
      <w:r w:rsidR="00AA41B1" w:rsidRPr="00357FE1">
        <w:rPr>
          <w:spacing w:val="-1"/>
        </w:rPr>
        <w:t>n</w:t>
      </w:r>
      <w:r w:rsidR="00B90672" w:rsidRPr="00357FE1">
        <w:rPr>
          <w:spacing w:val="51"/>
        </w:rPr>
        <w:t xml:space="preserve"> </w:t>
      </w:r>
      <w:r w:rsidR="00B90672" w:rsidRPr="00357FE1">
        <w:rPr>
          <w:spacing w:val="5"/>
        </w:rPr>
        <w:t>p</w:t>
      </w:r>
      <w:r w:rsidR="00B90672" w:rsidRPr="00357FE1">
        <w:rPr>
          <w:spacing w:val="-1"/>
        </w:rPr>
        <w:t>ë</w:t>
      </w:r>
      <w:r w:rsidR="00B90672" w:rsidRPr="00357FE1">
        <w:rPr>
          <w:spacing w:val="-2"/>
        </w:rPr>
        <w:t>r</w:t>
      </w:r>
      <w:r w:rsidR="00B90672" w:rsidRPr="00357FE1">
        <w:rPr>
          <w:spacing w:val="-1"/>
        </w:rPr>
        <w:t>v</w:t>
      </w:r>
      <w:r w:rsidR="00B90672" w:rsidRPr="00357FE1">
        <w:t>ojave</w:t>
      </w:r>
      <w:r w:rsidR="00B90672" w:rsidRPr="00357FE1">
        <w:rPr>
          <w:spacing w:val="49"/>
        </w:rPr>
        <w:t xml:space="preserve"> </w:t>
      </w:r>
      <w:r w:rsidR="00B90672" w:rsidRPr="00357FE1">
        <w:t>të</w:t>
      </w:r>
      <w:r w:rsidR="00B90672" w:rsidRPr="00357FE1">
        <w:rPr>
          <w:spacing w:val="54"/>
        </w:rPr>
        <w:t xml:space="preserve"> </w:t>
      </w:r>
      <w:r w:rsidR="00B90672" w:rsidRPr="00357FE1">
        <w:t>aty</w:t>
      </w:r>
      <w:r w:rsidR="00B90672" w:rsidRPr="00357FE1">
        <w:rPr>
          <w:spacing w:val="2"/>
        </w:rPr>
        <w:t>r</w:t>
      </w:r>
      <w:r w:rsidR="00B90672" w:rsidRPr="00357FE1">
        <w:t>e</w:t>
      </w:r>
      <w:r w:rsidR="00B90672" w:rsidRPr="00357FE1">
        <w:rPr>
          <w:spacing w:val="49"/>
        </w:rPr>
        <w:t xml:space="preserve"> </w:t>
      </w:r>
      <w:r w:rsidR="00B90672" w:rsidRPr="00357FE1">
        <w:rPr>
          <w:spacing w:val="-1"/>
        </w:rPr>
        <w:t>ve</w:t>
      </w:r>
      <w:r w:rsidR="00B90672" w:rsidRPr="00357FE1">
        <w:t>nd</w:t>
      </w:r>
      <w:r w:rsidR="00B90672" w:rsidRPr="00357FE1">
        <w:rPr>
          <w:spacing w:val="4"/>
        </w:rPr>
        <w:t>e</w:t>
      </w:r>
      <w:r w:rsidR="00B90672" w:rsidRPr="00357FE1">
        <w:rPr>
          <w:spacing w:val="-1"/>
        </w:rPr>
        <w:t>v</w:t>
      </w:r>
      <w:r w:rsidR="00B90672" w:rsidRPr="00357FE1">
        <w:t>e</w:t>
      </w:r>
      <w:r w:rsidR="00B90672" w:rsidRPr="00357FE1">
        <w:rPr>
          <w:spacing w:val="49"/>
        </w:rPr>
        <w:t xml:space="preserve"> </w:t>
      </w:r>
      <w:r w:rsidR="00B90672" w:rsidRPr="00357FE1">
        <w:rPr>
          <w:spacing w:val="-1"/>
        </w:rPr>
        <w:t>k</w:t>
      </w:r>
      <w:r w:rsidR="00B90672" w:rsidRPr="00357FE1">
        <w:t>u</w:t>
      </w:r>
      <w:r w:rsidR="00B90672" w:rsidRPr="00357FE1">
        <w:rPr>
          <w:spacing w:val="55"/>
        </w:rPr>
        <w:t xml:space="preserve"> </w:t>
      </w:r>
      <w:r w:rsidR="00B90672" w:rsidRPr="00357FE1">
        <w:t>o</w:t>
      </w:r>
      <w:r w:rsidR="00B90672" w:rsidRPr="00357FE1">
        <w:rPr>
          <w:spacing w:val="5"/>
        </w:rPr>
        <w:t>f</w:t>
      </w:r>
      <w:r w:rsidR="00B90672" w:rsidRPr="00357FE1">
        <w:rPr>
          <w:spacing w:val="-2"/>
        </w:rPr>
        <w:t>r</w:t>
      </w:r>
      <w:r w:rsidR="00B90672" w:rsidRPr="00357FE1">
        <w:t>u</w:t>
      </w:r>
      <w:r w:rsidR="00B90672" w:rsidRPr="00357FE1">
        <w:rPr>
          <w:spacing w:val="-1"/>
        </w:rPr>
        <w:t>e</w:t>
      </w:r>
      <w:r w:rsidR="00B90672" w:rsidRPr="00357FE1">
        <w:rPr>
          <w:spacing w:val="-2"/>
        </w:rPr>
        <w:t>s</w:t>
      </w:r>
      <w:r w:rsidR="00B90672" w:rsidRPr="00357FE1">
        <w:t>it</w:t>
      </w:r>
      <w:r w:rsidR="00B90672" w:rsidRPr="00357FE1">
        <w:rPr>
          <w:spacing w:val="56"/>
        </w:rPr>
        <w:t xml:space="preserve"> </w:t>
      </w:r>
      <w:r w:rsidR="00B90672" w:rsidRPr="00357FE1">
        <w:t>e a</w:t>
      </w:r>
      <w:r w:rsidR="00B90672" w:rsidRPr="00357FE1">
        <w:rPr>
          <w:spacing w:val="-2"/>
        </w:rPr>
        <w:t>rs</w:t>
      </w:r>
      <w:r w:rsidR="00B90672" w:rsidRPr="00357FE1">
        <w:t>imit</w:t>
      </w:r>
      <w:r w:rsidR="00B90672" w:rsidRPr="00357FE1">
        <w:rPr>
          <w:spacing w:val="2"/>
        </w:rPr>
        <w:t xml:space="preserve"> </w:t>
      </w:r>
      <w:r w:rsidR="00B90672" w:rsidRPr="00357FE1">
        <w:t>dh</w:t>
      </w:r>
      <w:r w:rsidR="00B90672" w:rsidRPr="00357FE1">
        <w:rPr>
          <w:spacing w:val="-1"/>
        </w:rPr>
        <w:t>e</w:t>
      </w:r>
      <w:r w:rsidR="00B90672" w:rsidRPr="00357FE1">
        <w:t>/o</w:t>
      </w:r>
      <w:r w:rsidR="00B90672" w:rsidRPr="00357FE1">
        <w:rPr>
          <w:spacing w:val="3"/>
        </w:rPr>
        <w:t>s</w:t>
      </w:r>
      <w:r w:rsidR="00B90672" w:rsidRPr="00357FE1">
        <w:t>e auto</w:t>
      </w:r>
      <w:r w:rsidR="00B90672" w:rsidRPr="00357FE1">
        <w:rPr>
          <w:spacing w:val="-2"/>
        </w:rPr>
        <w:t>r</w:t>
      </w:r>
      <w:r w:rsidR="00B90672" w:rsidRPr="00357FE1">
        <w:t>i</w:t>
      </w:r>
      <w:r w:rsidR="00B90672" w:rsidRPr="00357FE1">
        <w:rPr>
          <w:spacing w:val="1"/>
        </w:rPr>
        <w:t>t</w:t>
      </w:r>
      <w:r w:rsidR="00B90672" w:rsidRPr="00357FE1">
        <w:rPr>
          <w:spacing w:val="-1"/>
        </w:rPr>
        <w:t>e</w:t>
      </w:r>
      <w:r w:rsidR="00B90672" w:rsidRPr="00357FE1">
        <w:rPr>
          <w:spacing w:val="3"/>
        </w:rPr>
        <w:t>t</w:t>
      </w:r>
      <w:r w:rsidR="00B90672" w:rsidRPr="00357FE1">
        <w:rPr>
          <w:spacing w:val="-1"/>
        </w:rPr>
        <w:t>e</w:t>
      </w:r>
      <w:r w:rsidR="00B90672" w:rsidRPr="00357FE1">
        <w:t>t</w:t>
      </w:r>
      <w:r w:rsidR="00B90672" w:rsidRPr="00357FE1">
        <w:rPr>
          <w:spacing w:val="6"/>
        </w:rPr>
        <w:t xml:space="preserve"> </w:t>
      </w:r>
      <w:r w:rsidR="00B90672" w:rsidRPr="00357FE1">
        <w:rPr>
          <w:spacing w:val="-1"/>
        </w:rPr>
        <w:t>ve</w:t>
      </w:r>
      <w:r w:rsidR="00B90672" w:rsidRPr="00357FE1">
        <w:t>ndo</w:t>
      </w:r>
      <w:r w:rsidR="00B90672" w:rsidRPr="00357FE1">
        <w:rPr>
          <w:spacing w:val="-2"/>
        </w:rPr>
        <w:t>r</w:t>
      </w:r>
      <w:r w:rsidR="00B90672" w:rsidRPr="00357FE1">
        <w:t>e</w:t>
      </w:r>
      <w:r w:rsidR="00B90672" w:rsidRPr="00357FE1">
        <w:rPr>
          <w:spacing w:val="5"/>
        </w:rPr>
        <w:t xml:space="preserve"> </w:t>
      </w:r>
      <w:r w:rsidR="00B90672" w:rsidRPr="00357FE1">
        <w:t>mund të</w:t>
      </w:r>
      <w:r w:rsidR="00B90672" w:rsidRPr="00357FE1">
        <w:rPr>
          <w:spacing w:val="5"/>
        </w:rPr>
        <w:t xml:space="preserve"> </w:t>
      </w:r>
      <w:r w:rsidR="00B90672" w:rsidRPr="00357FE1">
        <w:rPr>
          <w:spacing w:val="-2"/>
        </w:rPr>
        <w:t>z</w:t>
      </w:r>
      <w:r w:rsidR="00B90672" w:rsidRPr="00357FE1">
        <w:t>gje</w:t>
      </w:r>
      <w:r w:rsidR="00B90672" w:rsidRPr="00357FE1">
        <w:rPr>
          <w:spacing w:val="4"/>
        </w:rPr>
        <w:t>d</w:t>
      </w:r>
      <w:r w:rsidR="00B90672" w:rsidRPr="00357FE1">
        <w:t>hi</w:t>
      </w:r>
      <w:r w:rsidR="00B90672" w:rsidRPr="00357FE1">
        <w:rPr>
          <w:spacing w:val="2"/>
        </w:rPr>
        <w:t>n</w:t>
      </w:r>
      <w:r w:rsidR="00B90672" w:rsidRPr="00357FE1">
        <w:t>,</w:t>
      </w:r>
      <w:r w:rsidR="00B90672" w:rsidRPr="00357FE1">
        <w:rPr>
          <w:spacing w:val="4"/>
        </w:rPr>
        <w:t xml:space="preserve"> </w:t>
      </w:r>
      <w:r w:rsidR="00B90672" w:rsidRPr="00357FE1">
        <w:t>o</w:t>
      </w:r>
      <w:r w:rsidR="00B90672" w:rsidRPr="00357FE1">
        <w:rPr>
          <w:spacing w:val="-2"/>
        </w:rPr>
        <w:t>s</w:t>
      </w:r>
      <w:r w:rsidR="00B90672" w:rsidRPr="00357FE1">
        <w:t>e j</w:t>
      </w:r>
      <w:r w:rsidR="00B90672" w:rsidRPr="00357FE1">
        <w:rPr>
          <w:spacing w:val="1"/>
        </w:rPr>
        <w:t>o</w:t>
      </w:r>
      <w:r w:rsidR="00B90672" w:rsidRPr="00357FE1">
        <w:t>,</w:t>
      </w:r>
      <w:r w:rsidR="00B90672" w:rsidRPr="00357FE1">
        <w:rPr>
          <w:spacing w:val="4"/>
        </w:rPr>
        <w:t xml:space="preserve"> </w:t>
      </w:r>
      <w:r w:rsidR="00B90672" w:rsidRPr="00357FE1">
        <w:t>të d</w:t>
      </w:r>
      <w:r w:rsidR="00B90672" w:rsidRPr="00357FE1">
        <w:rPr>
          <w:spacing w:val="-1"/>
        </w:rPr>
        <w:t>e</w:t>
      </w:r>
      <w:r w:rsidR="00B90672" w:rsidRPr="00357FE1">
        <w:t>legojnë auto</w:t>
      </w:r>
      <w:r w:rsidR="00B90672" w:rsidRPr="00357FE1">
        <w:rPr>
          <w:spacing w:val="-2"/>
        </w:rPr>
        <w:t>r</w:t>
      </w:r>
      <w:r w:rsidR="00B90672" w:rsidRPr="00357FE1">
        <w:t>i</w:t>
      </w:r>
      <w:r w:rsidR="00B90672" w:rsidRPr="00357FE1">
        <w:rPr>
          <w:spacing w:val="1"/>
        </w:rPr>
        <w:t>t</w:t>
      </w:r>
      <w:r w:rsidR="00B90672" w:rsidRPr="00357FE1">
        <w:rPr>
          <w:spacing w:val="-1"/>
        </w:rPr>
        <w:t>e</w:t>
      </w:r>
      <w:r w:rsidR="00B90672" w:rsidRPr="00357FE1">
        <w:t>t</w:t>
      </w:r>
      <w:r w:rsidR="00B90672" w:rsidRPr="00357FE1">
        <w:rPr>
          <w:spacing w:val="1"/>
        </w:rPr>
        <w:t>i</w:t>
      </w:r>
      <w:r w:rsidR="00B90672" w:rsidRPr="00357FE1">
        <w:t>n</w:t>
      </w:r>
      <w:r w:rsidR="00B90672" w:rsidRPr="00357FE1">
        <w:rPr>
          <w:spacing w:val="1"/>
        </w:rPr>
        <w:t xml:space="preserve"> </w:t>
      </w:r>
      <w:r w:rsidR="00B90672" w:rsidRPr="00357FE1">
        <w:t>e</w:t>
      </w:r>
      <w:r w:rsidR="00B90672" w:rsidRPr="00357FE1">
        <w:rPr>
          <w:spacing w:val="5"/>
        </w:rPr>
        <w:t xml:space="preserve"> </w:t>
      </w:r>
      <w:r w:rsidR="00B90672" w:rsidRPr="00357FE1">
        <w:t>ty</w:t>
      </w:r>
      <w:r w:rsidR="00B90672" w:rsidRPr="00357FE1">
        <w:rPr>
          <w:spacing w:val="2"/>
        </w:rPr>
        <w:t>r</w:t>
      </w:r>
      <w:r w:rsidR="00B90672" w:rsidRPr="00357FE1">
        <w:t>e p</w:t>
      </w:r>
      <w:r w:rsidR="00B90672" w:rsidRPr="00357FE1">
        <w:rPr>
          <w:spacing w:val="-1"/>
        </w:rPr>
        <w:t>ë</w:t>
      </w:r>
      <w:r w:rsidR="00B90672" w:rsidRPr="00357FE1">
        <w:t>r m</w:t>
      </w:r>
      <w:r w:rsidR="00B90672" w:rsidRPr="00357FE1">
        <w:rPr>
          <w:spacing w:val="5"/>
        </w:rPr>
        <w:t>a</w:t>
      </w:r>
      <w:r w:rsidR="00B90672" w:rsidRPr="00357FE1">
        <w:rPr>
          <w:spacing w:val="-2"/>
        </w:rPr>
        <w:t>rr</w:t>
      </w:r>
      <w:r w:rsidR="00B90672" w:rsidRPr="00357FE1">
        <w:t>jen</w:t>
      </w:r>
      <w:r w:rsidR="00B90672" w:rsidRPr="00357FE1">
        <w:rPr>
          <w:spacing w:val="6"/>
        </w:rPr>
        <w:t xml:space="preserve"> </w:t>
      </w:r>
      <w:r w:rsidR="00B90672" w:rsidRPr="00357FE1">
        <w:t>e</w:t>
      </w:r>
      <w:r w:rsidR="00B90672" w:rsidRPr="00357FE1">
        <w:rPr>
          <w:spacing w:val="1"/>
        </w:rPr>
        <w:t xml:space="preserve"> </w:t>
      </w:r>
      <w:r w:rsidR="00B90672" w:rsidRPr="00357FE1">
        <w:rPr>
          <w:spacing w:val="-1"/>
        </w:rPr>
        <w:t>ve</w:t>
      </w:r>
      <w:r w:rsidR="00B90672" w:rsidRPr="00357FE1">
        <w:t>ndi</w:t>
      </w:r>
      <w:r w:rsidR="00B90672" w:rsidRPr="00357FE1">
        <w:rPr>
          <w:spacing w:val="5"/>
        </w:rPr>
        <w:t>m</w:t>
      </w:r>
      <w:r w:rsidR="00B90672" w:rsidRPr="00357FE1">
        <w:rPr>
          <w:spacing w:val="-1"/>
        </w:rPr>
        <w:t>ev</w:t>
      </w:r>
      <w:r w:rsidR="00B90672" w:rsidRPr="00357FE1">
        <w:t>e</w:t>
      </w:r>
      <w:r w:rsidR="00B90672" w:rsidRPr="00357FE1">
        <w:rPr>
          <w:spacing w:val="1"/>
        </w:rPr>
        <w:t xml:space="preserve"> </w:t>
      </w:r>
      <w:r w:rsidR="00B90672" w:rsidRPr="00357FE1">
        <w:t>në</w:t>
      </w:r>
      <w:r w:rsidR="00B90672" w:rsidRPr="00357FE1">
        <w:rPr>
          <w:spacing w:val="5"/>
        </w:rPr>
        <w:t xml:space="preserve"> </w:t>
      </w:r>
      <w:r w:rsidR="00B90672" w:rsidRPr="00357FE1">
        <w:t>di</w:t>
      </w:r>
      <w:r w:rsidR="00B90672" w:rsidRPr="00357FE1">
        <w:rPr>
          <w:spacing w:val="-2"/>
        </w:rPr>
        <w:t>s</w:t>
      </w:r>
      <w:r w:rsidR="00B90672" w:rsidRPr="00357FE1">
        <w:t>a</w:t>
      </w:r>
      <w:r w:rsidR="00B90672" w:rsidRPr="00357FE1">
        <w:rPr>
          <w:spacing w:val="6"/>
        </w:rPr>
        <w:t xml:space="preserve"> </w:t>
      </w:r>
      <w:r w:rsidR="00B90672" w:rsidRPr="00357FE1">
        <w:rPr>
          <w:spacing w:val="5"/>
        </w:rPr>
        <w:t>f</w:t>
      </w:r>
      <w:r w:rsidR="00B90672" w:rsidRPr="00357FE1">
        <w:t>u</w:t>
      </w:r>
      <w:r w:rsidR="00B90672" w:rsidRPr="00357FE1">
        <w:rPr>
          <w:spacing w:val="-2"/>
        </w:rPr>
        <w:t>s</w:t>
      </w:r>
      <w:r w:rsidR="00B90672" w:rsidRPr="00357FE1">
        <w:t>ha</w:t>
      </w:r>
      <w:r w:rsidR="00B90672" w:rsidRPr="00357FE1">
        <w:rPr>
          <w:spacing w:val="2"/>
        </w:rPr>
        <w:t xml:space="preserve"> </w:t>
      </w:r>
      <w:r w:rsidR="00B90672" w:rsidRPr="00357FE1">
        <w:t>të</w:t>
      </w:r>
      <w:r w:rsidR="00B90672" w:rsidRPr="00357FE1">
        <w:rPr>
          <w:spacing w:val="1"/>
        </w:rPr>
        <w:t xml:space="preserve"> </w:t>
      </w:r>
      <w:r w:rsidR="00B90672" w:rsidRPr="00357FE1">
        <w:rPr>
          <w:spacing w:val="-2"/>
        </w:rPr>
        <w:t>s</w:t>
      </w:r>
      <w:r w:rsidR="00B90672" w:rsidRPr="00357FE1">
        <w:t>h</w:t>
      </w:r>
      <w:r w:rsidR="00B90672" w:rsidRPr="00357FE1">
        <w:rPr>
          <w:spacing w:val="-1"/>
        </w:rPr>
        <w:t>k</w:t>
      </w:r>
      <w:r w:rsidR="00B90672" w:rsidRPr="00357FE1">
        <w:t>ol</w:t>
      </w:r>
      <w:r w:rsidR="00B90672" w:rsidRPr="00357FE1">
        <w:rPr>
          <w:spacing w:val="6"/>
        </w:rPr>
        <w:t>l</w:t>
      </w:r>
      <w:r w:rsidR="00B90672" w:rsidRPr="00357FE1">
        <w:rPr>
          <w:spacing w:val="-1"/>
        </w:rPr>
        <w:t>ë</w:t>
      </w:r>
      <w:r w:rsidR="00B90672" w:rsidRPr="00357FE1">
        <w:rPr>
          <w:spacing w:val="-2"/>
        </w:rPr>
        <w:t>s</w:t>
      </w:r>
      <w:r w:rsidR="00B90672" w:rsidRPr="00357FE1">
        <w:t>.</w:t>
      </w:r>
      <w:r w:rsidR="00B90672" w:rsidRPr="00357FE1">
        <w:rPr>
          <w:spacing w:val="4"/>
        </w:rPr>
        <w:t xml:space="preserve"> </w:t>
      </w:r>
      <w:r w:rsidR="00B90672" w:rsidRPr="00357FE1">
        <w:rPr>
          <w:spacing w:val="-2"/>
        </w:rPr>
        <w:t>N</w:t>
      </w:r>
      <w:r w:rsidR="00B90672" w:rsidRPr="00357FE1">
        <w:rPr>
          <w:spacing w:val="-1"/>
        </w:rPr>
        <w:t>ë</w:t>
      </w:r>
      <w:r w:rsidR="00B90672" w:rsidRPr="00357FE1">
        <w:rPr>
          <w:spacing w:val="2"/>
        </w:rPr>
        <w:t>s</w:t>
      </w:r>
      <w:r w:rsidR="00B90672" w:rsidRPr="00357FE1">
        <w:t>e</w:t>
      </w:r>
      <w:r w:rsidR="00B90672" w:rsidRPr="00357FE1">
        <w:rPr>
          <w:spacing w:val="1"/>
        </w:rPr>
        <w:t xml:space="preserve"> </w:t>
      </w:r>
      <w:r w:rsidR="00B90672" w:rsidRPr="00357FE1">
        <w:t>ndodh</w:t>
      </w:r>
      <w:r w:rsidR="00B90672" w:rsidRPr="00357FE1">
        <w:rPr>
          <w:spacing w:val="7"/>
        </w:rPr>
        <w:t xml:space="preserve"> </w:t>
      </w:r>
      <w:r w:rsidR="00B90672" w:rsidRPr="00357FE1">
        <w:rPr>
          <w:spacing w:val="-1"/>
        </w:rPr>
        <w:t>k</w:t>
      </w:r>
      <w:r w:rsidR="00B90672" w:rsidRPr="00357FE1">
        <w:t>jo,</w:t>
      </w:r>
      <w:r w:rsidR="00B90672" w:rsidRPr="00357FE1">
        <w:rPr>
          <w:spacing w:val="4"/>
        </w:rPr>
        <w:t xml:space="preserve"> </w:t>
      </w:r>
      <w:r w:rsidR="00B90672" w:rsidRPr="00357FE1">
        <w:t>mund</w:t>
      </w:r>
      <w:r w:rsidR="00B90672" w:rsidRPr="00357FE1">
        <w:rPr>
          <w:spacing w:val="1"/>
        </w:rPr>
        <w:t xml:space="preserve"> </w:t>
      </w:r>
      <w:r w:rsidR="00B90672" w:rsidRPr="00357FE1">
        <w:t>të</w:t>
      </w:r>
      <w:r w:rsidR="00B90672" w:rsidRPr="00357FE1">
        <w:rPr>
          <w:spacing w:val="6"/>
        </w:rPr>
        <w:t xml:space="preserve"> </w:t>
      </w:r>
      <w:r w:rsidR="00B90672" w:rsidRPr="00357FE1">
        <w:rPr>
          <w:spacing w:val="-2"/>
        </w:rPr>
        <w:t>r</w:t>
      </w:r>
      <w:r w:rsidR="00B90672" w:rsidRPr="00357FE1">
        <w:rPr>
          <w:spacing w:val="-1"/>
        </w:rPr>
        <w:t>e</w:t>
      </w:r>
      <w:r w:rsidR="00B90672" w:rsidRPr="00357FE1">
        <w:rPr>
          <w:spacing w:val="-2"/>
        </w:rPr>
        <w:t>z</w:t>
      </w:r>
      <w:r w:rsidR="00B90672" w:rsidRPr="00357FE1">
        <w:t>ul</w:t>
      </w:r>
      <w:r w:rsidR="00B90672" w:rsidRPr="00357FE1">
        <w:rPr>
          <w:spacing w:val="1"/>
        </w:rPr>
        <w:t>t</w:t>
      </w:r>
      <w:r w:rsidR="00B90672" w:rsidRPr="00357FE1">
        <w:t>oj</w:t>
      </w:r>
      <w:r w:rsidR="00B90672" w:rsidRPr="00357FE1">
        <w:rPr>
          <w:spacing w:val="5"/>
        </w:rPr>
        <w:t>n</w:t>
      </w:r>
      <w:r w:rsidR="00B90672" w:rsidRPr="00357FE1">
        <w:t>ë dal</w:t>
      </w:r>
      <w:r w:rsidR="00B90672" w:rsidRPr="00357FE1">
        <w:rPr>
          <w:spacing w:val="1"/>
        </w:rPr>
        <w:t>l</w:t>
      </w:r>
      <w:r w:rsidR="00B90672" w:rsidRPr="00357FE1">
        <w:t>ime</w:t>
      </w:r>
      <w:r w:rsidR="00B90672" w:rsidRPr="00357FE1">
        <w:rPr>
          <w:spacing w:val="1"/>
        </w:rPr>
        <w:t xml:space="preserve"> </w:t>
      </w:r>
      <w:r w:rsidR="00B90672" w:rsidRPr="00357FE1">
        <w:t>nd</w:t>
      </w:r>
      <w:r w:rsidR="00B90672" w:rsidRPr="00357FE1">
        <w:rPr>
          <w:spacing w:val="-1"/>
        </w:rPr>
        <w:t>ë</w:t>
      </w:r>
      <w:r w:rsidR="00B90672" w:rsidRPr="00357FE1">
        <w:rPr>
          <w:spacing w:val="-2"/>
        </w:rPr>
        <w:t>r</w:t>
      </w:r>
      <w:r w:rsidR="00B90672" w:rsidRPr="00357FE1">
        <w:t>mj</w:t>
      </w:r>
      <w:r w:rsidR="00B90672" w:rsidRPr="00357FE1">
        <w:rPr>
          <w:spacing w:val="-1"/>
        </w:rPr>
        <w:t>e</w:t>
      </w:r>
      <w:r w:rsidR="00B90672" w:rsidRPr="00357FE1">
        <w:t>t</w:t>
      </w:r>
      <w:r w:rsidR="00B90672" w:rsidRPr="00357FE1">
        <w:rPr>
          <w:spacing w:val="3"/>
        </w:rPr>
        <w:t xml:space="preserve"> </w:t>
      </w:r>
      <w:r w:rsidRPr="00357FE1">
        <w:rPr>
          <w:spacing w:val="3"/>
        </w:rPr>
        <w:t>institucioneve</w:t>
      </w:r>
      <w:r w:rsidR="00B90672" w:rsidRPr="00357FE1">
        <w:rPr>
          <w:spacing w:val="1"/>
        </w:rPr>
        <w:t xml:space="preserve"> </w:t>
      </w:r>
      <w:r w:rsidR="00B90672" w:rsidRPr="00357FE1">
        <w:t>në</w:t>
      </w:r>
      <w:r w:rsidR="00B90672" w:rsidRPr="00357FE1">
        <w:rPr>
          <w:spacing w:val="1"/>
        </w:rPr>
        <w:t xml:space="preserve"> </w:t>
      </w:r>
      <w:r w:rsidR="00B90672" w:rsidRPr="00357FE1">
        <w:t>niv</w:t>
      </w:r>
      <w:r w:rsidR="00B90672" w:rsidRPr="00357FE1">
        <w:rPr>
          <w:spacing w:val="-1"/>
        </w:rPr>
        <w:t>e</w:t>
      </w:r>
      <w:r w:rsidR="00B90672" w:rsidRPr="00357FE1">
        <w:t>l</w:t>
      </w:r>
      <w:r w:rsidR="00B90672" w:rsidRPr="00357FE1">
        <w:rPr>
          <w:spacing w:val="1"/>
        </w:rPr>
        <w:t>i</w:t>
      </w:r>
      <w:r w:rsidR="00B90672" w:rsidRPr="00357FE1">
        <w:t>n</w:t>
      </w:r>
      <w:r w:rsidR="00B90672" w:rsidRPr="00357FE1">
        <w:rPr>
          <w:spacing w:val="2"/>
        </w:rPr>
        <w:t xml:space="preserve"> </w:t>
      </w:r>
      <w:r w:rsidR="00B90672" w:rsidRPr="00357FE1">
        <w:t>dhe</w:t>
      </w:r>
      <w:r w:rsidR="00B90672" w:rsidRPr="00357FE1">
        <w:rPr>
          <w:spacing w:val="-3"/>
        </w:rPr>
        <w:t xml:space="preserve"> </w:t>
      </w:r>
      <w:r w:rsidR="00B90672" w:rsidRPr="00357FE1">
        <w:rPr>
          <w:spacing w:val="5"/>
        </w:rPr>
        <w:t>f</w:t>
      </w:r>
      <w:r w:rsidR="00B90672" w:rsidRPr="00357FE1">
        <w:t>u</w:t>
      </w:r>
      <w:r w:rsidR="00B90672" w:rsidRPr="00357FE1">
        <w:rPr>
          <w:spacing w:val="-2"/>
        </w:rPr>
        <w:t>s</w:t>
      </w:r>
      <w:r w:rsidR="00B90672" w:rsidRPr="00357FE1">
        <w:t>hat</w:t>
      </w:r>
      <w:r w:rsidR="00B90672" w:rsidRPr="00357FE1">
        <w:rPr>
          <w:spacing w:val="3"/>
        </w:rPr>
        <w:t xml:space="preserve"> </w:t>
      </w:r>
      <w:r w:rsidR="00B90672" w:rsidRPr="00357FE1">
        <w:t>e</w:t>
      </w:r>
      <w:r w:rsidR="00B90672" w:rsidRPr="00357FE1">
        <w:rPr>
          <w:spacing w:val="-8"/>
        </w:rPr>
        <w:t xml:space="preserve"> </w:t>
      </w:r>
      <w:r w:rsidR="00B90672" w:rsidRPr="00357FE1">
        <w:t>p</w:t>
      </w:r>
      <w:r w:rsidR="00B90672" w:rsidRPr="00357FE1">
        <w:rPr>
          <w:spacing w:val="-1"/>
        </w:rPr>
        <w:t>ë</w:t>
      </w:r>
      <w:r w:rsidR="00B90672" w:rsidRPr="00357FE1">
        <w:rPr>
          <w:spacing w:val="-2"/>
        </w:rPr>
        <w:t>r</w:t>
      </w:r>
      <w:r w:rsidR="00B90672" w:rsidRPr="00357FE1">
        <w:t>gjegj</w:t>
      </w:r>
      <w:r w:rsidR="00B90672" w:rsidRPr="00357FE1">
        <w:rPr>
          <w:spacing w:val="-1"/>
        </w:rPr>
        <w:t>ë</w:t>
      </w:r>
      <w:r w:rsidR="00B90672" w:rsidRPr="00357FE1">
        <w:rPr>
          <w:spacing w:val="-2"/>
        </w:rPr>
        <w:t>s</w:t>
      </w:r>
      <w:r w:rsidR="00B90672" w:rsidRPr="00357FE1">
        <w:rPr>
          <w:spacing w:val="5"/>
        </w:rPr>
        <w:t>i</w:t>
      </w:r>
      <w:r w:rsidR="00B90672" w:rsidRPr="00357FE1">
        <w:rPr>
          <w:spacing w:val="-2"/>
        </w:rPr>
        <w:t>s</w:t>
      </w:r>
      <w:r w:rsidR="00B90672" w:rsidRPr="00357FE1">
        <w:t>ë</w:t>
      </w:r>
      <w:r w:rsidR="00B90672" w:rsidRPr="00357FE1">
        <w:rPr>
          <w:spacing w:val="7"/>
        </w:rPr>
        <w:t xml:space="preserve"> </w:t>
      </w:r>
      <w:r w:rsidR="00B90672" w:rsidRPr="00357FE1">
        <w:t>që</w:t>
      </w:r>
      <w:r w:rsidR="00B90672" w:rsidRPr="00357FE1">
        <w:rPr>
          <w:spacing w:val="1"/>
        </w:rPr>
        <w:t xml:space="preserve"> </w:t>
      </w:r>
      <w:r w:rsidR="00B90672" w:rsidRPr="00357FE1">
        <w:t>d</w:t>
      </w:r>
      <w:r w:rsidR="00B90672" w:rsidRPr="00357FE1">
        <w:rPr>
          <w:spacing w:val="-1"/>
        </w:rPr>
        <w:t>e</w:t>
      </w:r>
      <w:r w:rsidR="00B90672" w:rsidRPr="00357FE1">
        <w:t>legoh</w:t>
      </w:r>
      <w:r w:rsidR="00B90672" w:rsidRPr="00357FE1">
        <w:rPr>
          <w:spacing w:val="-1"/>
        </w:rPr>
        <w:t>e</w:t>
      </w:r>
      <w:r w:rsidR="00B90672" w:rsidRPr="00357FE1">
        <w:rPr>
          <w:spacing w:val="1"/>
        </w:rPr>
        <w:t>t</w:t>
      </w:r>
      <w:r w:rsidR="00B90672" w:rsidRPr="00357FE1">
        <w:t>.</w:t>
      </w:r>
      <w:r w:rsidR="00AA41B1" w:rsidRPr="00357FE1">
        <w:t xml:space="preserve"> </w:t>
      </w:r>
      <w:r w:rsidR="00B90672" w:rsidRPr="00357FE1">
        <w:rPr>
          <w:spacing w:val="-2"/>
        </w:rPr>
        <w:t>N</w:t>
      </w:r>
      <w:r w:rsidR="00B90672" w:rsidRPr="00357FE1">
        <w:t>ga</w:t>
      </w:r>
      <w:r w:rsidR="00B90672" w:rsidRPr="00357FE1">
        <w:rPr>
          <w:spacing w:val="4"/>
        </w:rPr>
        <w:t xml:space="preserve"> </w:t>
      </w:r>
      <w:r w:rsidR="00B90672" w:rsidRPr="00357FE1">
        <w:t>ana</w:t>
      </w:r>
      <w:r w:rsidR="00B90672" w:rsidRPr="00357FE1">
        <w:rPr>
          <w:spacing w:val="4"/>
        </w:rPr>
        <w:t xml:space="preserve"> </w:t>
      </w:r>
      <w:r w:rsidR="00B90672" w:rsidRPr="00357FE1">
        <w:t>t</w:t>
      </w:r>
      <w:r w:rsidR="00B90672" w:rsidRPr="00357FE1">
        <w:rPr>
          <w:spacing w:val="1"/>
        </w:rPr>
        <w:t>j</w:t>
      </w:r>
      <w:r w:rsidR="00B90672" w:rsidRPr="00357FE1">
        <w:rPr>
          <w:spacing w:val="-1"/>
        </w:rPr>
        <w:t>e</w:t>
      </w:r>
      <w:r w:rsidR="00B90672" w:rsidRPr="00357FE1">
        <w:t>të</w:t>
      </w:r>
      <w:r w:rsidR="00B90672" w:rsidRPr="00357FE1">
        <w:rPr>
          <w:spacing w:val="-3"/>
        </w:rPr>
        <w:t>r</w:t>
      </w:r>
      <w:r w:rsidR="00B90672" w:rsidRPr="00357FE1">
        <w:t>,</w:t>
      </w:r>
      <w:r w:rsidR="00B90672" w:rsidRPr="00357FE1">
        <w:rPr>
          <w:spacing w:val="6"/>
        </w:rPr>
        <w:t xml:space="preserve"> </w:t>
      </w:r>
      <w:r w:rsidR="00B90672" w:rsidRPr="00357FE1">
        <w:rPr>
          <w:spacing w:val="-1"/>
        </w:rPr>
        <w:t>c</w:t>
      </w:r>
      <w:r w:rsidR="00B90672" w:rsidRPr="00357FE1">
        <w:t>a</w:t>
      </w:r>
      <w:r w:rsidR="00B90672" w:rsidRPr="00357FE1">
        <w:rPr>
          <w:spacing w:val="-1"/>
        </w:rPr>
        <w:t>k</w:t>
      </w:r>
      <w:r w:rsidR="00B90672" w:rsidRPr="00357FE1">
        <w:t>t</w:t>
      </w:r>
      <w:r w:rsidR="00B90672" w:rsidRPr="00357FE1">
        <w:rPr>
          <w:spacing w:val="1"/>
        </w:rPr>
        <w:t>i</w:t>
      </w:r>
      <w:r w:rsidR="00B90672" w:rsidRPr="00357FE1">
        <w:t>mi</w:t>
      </w:r>
      <w:r w:rsidR="00B90672" w:rsidRPr="00357FE1">
        <w:rPr>
          <w:spacing w:val="4"/>
        </w:rPr>
        <w:t xml:space="preserve"> </w:t>
      </w:r>
      <w:r w:rsidR="00B90672" w:rsidRPr="00357FE1">
        <w:t>i</w:t>
      </w:r>
      <w:r w:rsidR="00B90672" w:rsidRPr="00357FE1">
        <w:rPr>
          <w:spacing w:val="5"/>
        </w:rPr>
        <w:t xml:space="preserve"> </w:t>
      </w:r>
      <w:r w:rsidR="00B90672" w:rsidRPr="00357FE1">
        <w:t>niv</w:t>
      </w:r>
      <w:r w:rsidR="00B90672" w:rsidRPr="00357FE1">
        <w:rPr>
          <w:spacing w:val="-1"/>
        </w:rPr>
        <w:t>e</w:t>
      </w:r>
      <w:r w:rsidR="00B90672" w:rsidRPr="00357FE1">
        <w:t>l</w:t>
      </w:r>
      <w:r w:rsidR="00B90672" w:rsidRPr="00357FE1">
        <w:rPr>
          <w:spacing w:val="1"/>
        </w:rPr>
        <w:t>i</w:t>
      </w:r>
      <w:r w:rsidR="00B90672" w:rsidRPr="00357FE1">
        <w:t xml:space="preserve">t </w:t>
      </w:r>
      <w:r w:rsidR="00AA41B1" w:rsidRPr="00357FE1">
        <w:t>u</w:t>
      </w:r>
      <w:r w:rsidR="00B90672" w:rsidRPr="00357FE1">
        <w:rPr>
          <w:spacing w:val="5"/>
        </w:rPr>
        <w:t xml:space="preserve"> </w:t>
      </w:r>
      <w:r w:rsidR="00B90672" w:rsidRPr="00357FE1">
        <w:rPr>
          <w:spacing w:val="-2"/>
        </w:rPr>
        <w:t>r</w:t>
      </w:r>
      <w:r w:rsidR="00B90672" w:rsidRPr="00357FE1">
        <w:rPr>
          <w:spacing w:val="-1"/>
        </w:rPr>
        <w:t>e</w:t>
      </w:r>
      <w:r w:rsidR="00B90672" w:rsidRPr="00357FE1">
        <w:rPr>
          <w:spacing w:val="5"/>
        </w:rPr>
        <w:t>f</w:t>
      </w:r>
      <w:r w:rsidR="00B90672" w:rsidRPr="00357FE1">
        <w:rPr>
          <w:spacing w:val="-1"/>
        </w:rPr>
        <w:t>e</w:t>
      </w:r>
      <w:r w:rsidR="00B90672" w:rsidRPr="00357FE1">
        <w:rPr>
          <w:spacing w:val="-2"/>
        </w:rPr>
        <w:t>r</w:t>
      </w:r>
      <w:r w:rsidR="00B90672" w:rsidRPr="00357FE1">
        <w:t>oh</w:t>
      </w:r>
      <w:r w:rsidR="00B90672" w:rsidRPr="00357FE1">
        <w:rPr>
          <w:spacing w:val="-1"/>
        </w:rPr>
        <w:t>e</w:t>
      </w:r>
      <w:r w:rsidR="00B90672" w:rsidRPr="00357FE1">
        <w:t>t</w:t>
      </w:r>
      <w:r w:rsidR="00B90672" w:rsidRPr="00357FE1">
        <w:rPr>
          <w:spacing w:val="5"/>
        </w:rPr>
        <w:t xml:space="preserve"> </w:t>
      </w:r>
      <w:r w:rsidR="00B90672" w:rsidRPr="00357FE1">
        <w:rPr>
          <w:spacing w:val="-6"/>
        </w:rPr>
        <w:t>k</w:t>
      </w:r>
      <w:r w:rsidR="00B90672" w:rsidRPr="00357FE1">
        <w:t>a</w:t>
      </w:r>
      <w:r w:rsidR="00B90672" w:rsidRPr="00357FE1">
        <w:rPr>
          <w:spacing w:val="-2"/>
        </w:rPr>
        <w:t>r</w:t>
      </w:r>
      <w:r w:rsidR="00B90672" w:rsidRPr="00357FE1">
        <w:t>a</w:t>
      </w:r>
      <w:r w:rsidR="00B90672" w:rsidRPr="00357FE1">
        <w:rPr>
          <w:spacing w:val="-1"/>
        </w:rPr>
        <w:t>k</w:t>
      </w:r>
      <w:r w:rsidR="00B90672" w:rsidRPr="00357FE1">
        <w:t>te</w:t>
      </w:r>
      <w:r w:rsidR="00B90672" w:rsidRPr="00357FE1">
        <w:rPr>
          <w:spacing w:val="-3"/>
        </w:rPr>
        <w:t>r</w:t>
      </w:r>
      <w:r w:rsidR="00B90672" w:rsidRPr="00357FE1">
        <w:rPr>
          <w:spacing w:val="5"/>
        </w:rPr>
        <w:t>i</w:t>
      </w:r>
      <w:r w:rsidR="00B90672" w:rsidRPr="00357FE1">
        <w:rPr>
          <w:spacing w:val="-2"/>
        </w:rPr>
        <w:t>s</w:t>
      </w:r>
      <w:r w:rsidR="00B90672" w:rsidRPr="00357FE1">
        <w:t>t</w:t>
      </w:r>
      <w:r w:rsidR="00B90672" w:rsidRPr="00357FE1">
        <w:rPr>
          <w:spacing w:val="1"/>
        </w:rPr>
        <w:t>i</w:t>
      </w:r>
      <w:r w:rsidR="00B90672" w:rsidRPr="00357FE1">
        <w:rPr>
          <w:spacing w:val="-1"/>
        </w:rPr>
        <w:t>k</w:t>
      </w:r>
      <w:r w:rsidR="00B90672" w:rsidRPr="00357FE1">
        <w:t>a</w:t>
      </w:r>
      <w:r w:rsidR="00B90672" w:rsidRPr="00357FE1">
        <w:rPr>
          <w:spacing w:val="-1"/>
        </w:rPr>
        <w:t>v</w:t>
      </w:r>
      <w:r w:rsidR="00B90672" w:rsidRPr="00357FE1">
        <w:t>e</w:t>
      </w:r>
      <w:r w:rsidR="00B90672" w:rsidRPr="00357FE1">
        <w:rPr>
          <w:spacing w:val="3"/>
        </w:rPr>
        <w:t xml:space="preserve"> </w:t>
      </w:r>
      <w:r w:rsidR="00B90672" w:rsidRPr="00357FE1">
        <w:t>të</w:t>
      </w:r>
      <w:r w:rsidR="00B90672" w:rsidRPr="00357FE1">
        <w:rPr>
          <w:spacing w:val="10"/>
        </w:rPr>
        <w:t xml:space="preserve"> </w:t>
      </w:r>
      <w:r w:rsidR="00B90672" w:rsidRPr="00357FE1">
        <w:rPr>
          <w:spacing w:val="-1"/>
        </w:rPr>
        <w:t>k</w:t>
      </w:r>
      <w:r w:rsidR="00B90672" w:rsidRPr="00357FE1">
        <w:t>on</w:t>
      </w:r>
      <w:r w:rsidR="00B90672" w:rsidRPr="00357FE1">
        <w:rPr>
          <w:spacing w:val="-1"/>
        </w:rPr>
        <w:t>ce</w:t>
      </w:r>
      <w:r w:rsidR="00B90672" w:rsidRPr="00357FE1">
        <w:t>p</w:t>
      </w:r>
      <w:r w:rsidR="00B90672" w:rsidRPr="00357FE1">
        <w:rPr>
          <w:spacing w:val="1"/>
        </w:rPr>
        <w:t>t</w:t>
      </w:r>
      <w:r w:rsidR="00B90672" w:rsidRPr="00357FE1">
        <w:t>it.</w:t>
      </w:r>
      <w:r w:rsidR="00B90672" w:rsidRPr="00357FE1">
        <w:rPr>
          <w:spacing w:val="7"/>
        </w:rPr>
        <w:t xml:space="preserve"> </w:t>
      </w:r>
      <w:r w:rsidR="00B90672" w:rsidRPr="00357FE1">
        <w:rPr>
          <w:spacing w:val="2"/>
        </w:rPr>
        <w:t>A</w:t>
      </w:r>
      <w:r w:rsidR="00B90672" w:rsidRPr="00357FE1">
        <w:t xml:space="preserve">utonomia </w:t>
      </w:r>
      <w:r w:rsidRPr="00357FE1">
        <w:t xml:space="preserve">e institucioneve arsimore </w:t>
      </w:r>
      <w:r w:rsidR="00B90672" w:rsidRPr="00357FE1">
        <w:t>qa</w:t>
      </w:r>
      <w:r w:rsidR="00B90672" w:rsidRPr="00357FE1">
        <w:rPr>
          <w:spacing w:val="-2"/>
        </w:rPr>
        <w:t>r</w:t>
      </w:r>
      <w:r w:rsidR="00B90672" w:rsidRPr="00357FE1">
        <w:rPr>
          <w:spacing w:val="-1"/>
        </w:rPr>
        <w:t>k</w:t>
      </w:r>
      <w:r w:rsidR="00B90672" w:rsidRPr="00357FE1">
        <w:t>on</w:t>
      </w:r>
      <w:r w:rsidR="00B90672" w:rsidRPr="00357FE1">
        <w:rPr>
          <w:spacing w:val="2"/>
        </w:rPr>
        <w:t xml:space="preserve"> </w:t>
      </w:r>
      <w:r w:rsidR="00B90672" w:rsidRPr="00357FE1">
        <w:rPr>
          <w:spacing w:val="1"/>
        </w:rPr>
        <w:t>n</w:t>
      </w:r>
      <w:r w:rsidR="00B90672" w:rsidRPr="00357FE1">
        <w:t>ë</w:t>
      </w:r>
      <w:r w:rsidR="00B90672" w:rsidRPr="00357FE1">
        <w:rPr>
          <w:spacing w:val="1"/>
        </w:rPr>
        <w:t xml:space="preserve"> </w:t>
      </w:r>
      <w:r w:rsidR="00B90672" w:rsidRPr="00357FE1">
        <w:rPr>
          <w:spacing w:val="-1"/>
        </w:rPr>
        <w:t>vë</w:t>
      </w:r>
      <w:r w:rsidR="00B90672" w:rsidRPr="00357FE1">
        <w:t>l</w:t>
      </w:r>
      <w:r w:rsidR="00B90672" w:rsidRPr="00357FE1">
        <w:rPr>
          <w:spacing w:val="1"/>
        </w:rPr>
        <w:t>l</w:t>
      </w:r>
      <w:r w:rsidR="00B90672" w:rsidRPr="00357FE1">
        <w:t>imin</w:t>
      </w:r>
      <w:r w:rsidR="00B90672" w:rsidRPr="00357FE1">
        <w:rPr>
          <w:spacing w:val="3"/>
        </w:rPr>
        <w:t xml:space="preserve"> </w:t>
      </w:r>
      <w:r w:rsidR="00B90672" w:rsidRPr="00357FE1">
        <w:t>e</w:t>
      </w:r>
      <w:r w:rsidR="00B90672" w:rsidRPr="00357FE1">
        <w:rPr>
          <w:spacing w:val="1"/>
        </w:rPr>
        <w:t xml:space="preserve"> </w:t>
      </w:r>
      <w:r w:rsidR="00B90672" w:rsidRPr="00357FE1">
        <w:rPr>
          <w:spacing w:val="-2"/>
        </w:rPr>
        <w:t>s</w:t>
      </w:r>
      <w:r w:rsidR="00B90672" w:rsidRPr="00357FE1">
        <w:t>aj</w:t>
      </w:r>
      <w:r w:rsidR="00B90672" w:rsidRPr="00357FE1">
        <w:rPr>
          <w:spacing w:val="4"/>
        </w:rPr>
        <w:t xml:space="preserve"> </w:t>
      </w:r>
      <w:r w:rsidR="00B90672" w:rsidRPr="00357FE1">
        <w:t>t</w:t>
      </w:r>
      <w:r w:rsidR="00B90672" w:rsidRPr="00357FE1">
        <w:rPr>
          <w:spacing w:val="-2"/>
        </w:rPr>
        <w:t>r</w:t>
      </w:r>
      <w:r w:rsidR="00644B2D" w:rsidRPr="00357FE1">
        <w:rPr>
          <w:spacing w:val="-2"/>
        </w:rPr>
        <w:t>i</w:t>
      </w:r>
      <w:r w:rsidR="00B90672" w:rsidRPr="00357FE1">
        <w:rPr>
          <w:spacing w:val="1"/>
        </w:rPr>
        <w:t xml:space="preserve"> </w:t>
      </w:r>
      <w:r w:rsidR="00B90672" w:rsidRPr="00357FE1">
        <w:rPr>
          <w:spacing w:val="-1"/>
        </w:rPr>
        <w:t>e</w:t>
      </w:r>
      <w:r w:rsidR="00B90672" w:rsidRPr="00357FE1">
        <w:t>le</w:t>
      </w:r>
      <w:r w:rsidR="00B90672" w:rsidRPr="00357FE1">
        <w:rPr>
          <w:spacing w:val="-1"/>
        </w:rPr>
        <w:t>me</w:t>
      </w:r>
      <w:r w:rsidR="00B90672" w:rsidRPr="00357FE1">
        <w:t>n</w:t>
      </w:r>
      <w:r w:rsidR="00B90672" w:rsidRPr="00357FE1">
        <w:rPr>
          <w:spacing w:val="1"/>
        </w:rPr>
        <w:t>t</w:t>
      </w:r>
      <w:r w:rsidR="00644B2D" w:rsidRPr="00357FE1">
        <w:rPr>
          <w:spacing w:val="1"/>
        </w:rPr>
        <w:t>e</w:t>
      </w:r>
      <w:r w:rsidR="00B90672" w:rsidRPr="00357FE1">
        <w:rPr>
          <w:spacing w:val="1"/>
        </w:rPr>
        <w:t xml:space="preserve"> </w:t>
      </w:r>
      <w:r w:rsidR="00B90672" w:rsidRPr="00357FE1">
        <w:rPr>
          <w:spacing w:val="-1"/>
        </w:rPr>
        <w:t>k</w:t>
      </w:r>
      <w:r w:rsidR="00B90672" w:rsidRPr="00357FE1">
        <w:rPr>
          <w:spacing w:val="-2"/>
        </w:rPr>
        <w:t>r</w:t>
      </w:r>
      <w:r w:rsidR="00B90672" w:rsidRPr="00357FE1">
        <w:rPr>
          <w:spacing w:val="-1"/>
        </w:rPr>
        <w:t>ye</w:t>
      </w:r>
      <w:r w:rsidR="00B90672" w:rsidRPr="00357FE1">
        <w:rPr>
          <w:spacing w:val="-2"/>
        </w:rPr>
        <w:t>s</w:t>
      </w:r>
      <w:r w:rsidR="00B90672" w:rsidRPr="00357FE1">
        <w:t>o</w:t>
      </w:r>
      <w:r w:rsidR="00B90672" w:rsidRPr="00357FE1">
        <w:rPr>
          <w:spacing w:val="-2"/>
        </w:rPr>
        <w:t>r</w:t>
      </w:r>
      <w:r w:rsidR="00644B2D" w:rsidRPr="00357FE1">
        <w:rPr>
          <w:spacing w:val="-2"/>
        </w:rPr>
        <w:t>e</w:t>
      </w:r>
      <w:r w:rsidR="00B90672" w:rsidRPr="00357FE1">
        <w:t>:</w:t>
      </w:r>
      <w:r w:rsidR="0029335E" w:rsidRPr="00357FE1">
        <w:t xml:space="preserve"> </w:t>
      </w:r>
    </w:p>
    <w:p w:rsidR="00AA41B1" w:rsidRPr="00357FE1" w:rsidRDefault="00B90672" w:rsidP="00BF4962">
      <w:pPr>
        <w:spacing w:line="276" w:lineRule="auto"/>
        <w:ind w:left="241" w:right="4" w:firstLine="540"/>
        <w:jc w:val="both"/>
        <w:rPr>
          <w:i/>
        </w:rPr>
      </w:pPr>
      <w:r w:rsidRPr="00357FE1">
        <w:t>•</w:t>
      </w:r>
      <w:r w:rsidR="0050282C" w:rsidRPr="00357FE1">
        <w:t xml:space="preserve"> </w:t>
      </w:r>
      <w:r w:rsidR="00CA566E" w:rsidRPr="00357FE1">
        <w:rPr>
          <w:i/>
        </w:rPr>
        <w:t>P</w:t>
      </w:r>
      <w:r w:rsidRPr="00357FE1">
        <w:rPr>
          <w:i/>
          <w:spacing w:val="-1"/>
        </w:rPr>
        <w:t>e</w:t>
      </w:r>
      <w:r w:rsidRPr="00357FE1">
        <w:rPr>
          <w:i/>
          <w:spacing w:val="-2"/>
        </w:rPr>
        <w:t>rs</w:t>
      </w:r>
      <w:r w:rsidRPr="00357FE1">
        <w:rPr>
          <w:i/>
        </w:rPr>
        <w:t>onat</w:t>
      </w:r>
      <w:r w:rsidRPr="00357FE1">
        <w:rPr>
          <w:i/>
          <w:spacing w:val="3"/>
        </w:rPr>
        <w:t xml:space="preserve"> </w:t>
      </w:r>
      <w:r w:rsidRPr="00357FE1">
        <w:rPr>
          <w:i/>
        </w:rPr>
        <w:t>tek</w:t>
      </w:r>
      <w:r w:rsidRPr="00357FE1">
        <w:rPr>
          <w:i/>
          <w:spacing w:val="1"/>
        </w:rPr>
        <w:t xml:space="preserve"> t</w:t>
      </w:r>
      <w:r w:rsidRPr="00357FE1">
        <w:rPr>
          <w:i/>
        </w:rPr>
        <w:t>ë</w:t>
      </w:r>
      <w:r w:rsidRPr="00357FE1">
        <w:rPr>
          <w:i/>
          <w:spacing w:val="1"/>
        </w:rPr>
        <w:t xml:space="preserve"> </w:t>
      </w:r>
      <w:r w:rsidRPr="00357FE1">
        <w:rPr>
          <w:i/>
          <w:spacing w:val="-1"/>
        </w:rPr>
        <w:t>c</w:t>
      </w:r>
      <w:r w:rsidRPr="00357FE1">
        <w:rPr>
          <w:i/>
        </w:rPr>
        <w:t>i</w:t>
      </w:r>
      <w:r w:rsidRPr="00357FE1">
        <w:rPr>
          <w:i/>
          <w:spacing w:val="1"/>
        </w:rPr>
        <w:t>l</w:t>
      </w:r>
      <w:r w:rsidRPr="00357FE1">
        <w:rPr>
          <w:i/>
          <w:spacing w:val="-1"/>
        </w:rPr>
        <w:t>ë</w:t>
      </w:r>
      <w:r w:rsidRPr="00357FE1">
        <w:rPr>
          <w:i/>
        </w:rPr>
        <w:t>t</w:t>
      </w:r>
      <w:r w:rsidRPr="00357FE1">
        <w:rPr>
          <w:i/>
          <w:spacing w:val="3"/>
        </w:rPr>
        <w:t xml:space="preserve"> </w:t>
      </w:r>
      <w:r w:rsidRPr="00357FE1">
        <w:rPr>
          <w:i/>
          <w:spacing w:val="-1"/>
        </w:rPr>
        <w:t>k</w:t>
      </w:r>
      <w:r w:rsidRPr="00357FE1">
        <w:rPr>
          <w:i/>
        </w:rPr>
        <w:t>alon</w:t>
      </w:r>
      <w:r w:rsidRPr="00357FE1">
        <w:rPr>
          <w:i/>
          <w:spacing w:val="3"/>
        </w:rPr>
        <w:t xml:space="preserve"> </w:t>
      </w:r>
      <w:r w:rsidRPr="00357FE1">
        <w:rPr>
          <w:i/>
        </w:rPr>
        <w:t>auto</w:t>
      </w:r>
      <w:r w:rsidRPr="00357FE1">
        <w:rPr>
          <w:i/>
          <w:spacing w:val="-2"/>
        </w:rPr>
        <w:t>r</w:t>
      </w:r>
      <w:r w:rsidRPr="00357FE1">
        <w:rPr>
          <w:i/>
        </w:rPr>
        <w:t>i</w:t>
      </w:r>
      <w:r w:rsidRPr="00357FE1">
        <w:rPr>
          <w:i/>
          <w:spacing w:val="1"/>
        </w:rPr>
        <w:t>t</w:t>
      </w:r>
      <w:r w:rsidRPr="00357FE1">
        <w:rPr>
          <w:i/>
          <w:spacing w:val="-1"/>
        </w:rPr>
        <w:t>e</w:t>
      </w:r>
      <w:r w:rsidRPr="00357FE1">
        <w:rPr>
          <w:i/>
        </w:rPr>
        <w:t>ti</w:t>
      </w:r>
      <w:r w:rsidRPr="00357FE1">
        <w:rPr>
          <w:i/>
          <w:spacing w:val="-2"/>
        </w:rPr>
        <w:t xml:space="preserve"> </w:t>
      </w:r>
      <w:r w:rsidRPr="00357FE1">
        <w:rPr>
          <w:i/>
          <w:spacing w:val="2"/>
        </w:rPr>
        <w:t>p</w:t>
      </w:r>
      <w:r w:rsidRPr="00357FE1">
        <w:rPr>
          <w:i/>
          <w:spacing w:val="-1"/>
        </w:rPr>
        <w:t>ë</w:t>
      </w:r>
      <w:r w:rsidRPr="00357FE1">
        <w:rPr>
          <w:i/>
        </w:rPr>
        <w:t xml:space="preserve">r </w:t>
      </w:r>
      <w:r w:rsidRPr="00357FE1">
        <w:rPr>
          <w:i/>
          <w:spacing w:val="1"/>
        </w:rPr>
        <w:t>t</w:t>
      </w:r>
      <w:r w:rsidRPr="00357FE1">
        <w:rPr>
          <w:i/>
        </w:rPr>
        <w:t>ë</w:t>
      </w:r>
      <w:r w:rsidRPr="00357FE1">
        <w:rPr>
          <w:i/>
          <w:spacing w:val="1"/>
        </w:rPr>
        <w:t xml:space="preserve"> </w:t>
      </w:r>
      <w:r w:rsidRPr="00357FE1">
        <w:rPr>
          <w:i/>
        </w:rPr>
        <w:t>ma</w:t>
      </w:r>
      <w:r w:rsidRPr="00357FE1">
        <w:rPr>
          <w:i/>
          <w:spacing w:val="-3"/>
        </w:rPr>
        <w:t>r</w:t>
      </w:r>
      <w:r w:rsidRPr="00357FE1">
        <w:rPr>
          <w:i/>
          <w:spacing w:val="-2"/>
        </w:rPr>
        <w:t>r</w:t>
      </w:r>
      <w:r w:rsidRPr="00357FE1">
        <w:rPr>
          <w:i/>
        </w:rPr>
        <w:t>ë</w:t>
      </w:r>
      <w:r w:rsidRPr="00357FE1">
        <w:rPr>
          <w:i/>
          <w:spacing w:val="1"/>
        </w:rPr>
        <w:t xml:space="preserve"> </w:t>
      </w:r>
      <w:r w:rsidRPr="00357FE1">
        <w:rPr>
          <w:i/>
          <w:spacing w:val="-1"/>
        </w:rPr>
        <w:t>ve</w:t>
      </w:r>
      <w:r w:rsidRPr="00357FE1">
        <w:rPr>
          <w:i/>
        </w:rPr>
        <w:t>ndim</w:t>
      </w:r>
      <w:r w:rsidRPr="00357FE1">
        <w:rPr>
          <w:i/>
          <w:spacing w:val="-1"/>
        </w:rPr>
        <w:t>e</w:t>
      </w:r>
      <w:r w:rsidRPr="00357FE1">
        <w:rPr>
          <w:i/>
        </w:rPr>
        <w:t>;</w:t>
      </w:r>
    </w:p>
    <w:p w:rsidR="00B90672" w:rsidRPr="00357FE1" w:rsidRDefault="00B90672" w:rsidP="00BF4962">
      <w:pPr>
        <w:spacing w:line="276" w:lineRule="auto"/>
        <w:ind w:left="241" w:right="4" w:firstLine="540"/>
        <w:jc w:val="both"/>
        <w:rPr>
          <w:i/>
        </w:rPr>
      </w:pPr>
      <w:r w:rsidRPr="00357FE1">
        <w:rPr>
          <w:i/>
        </w:rPr>
        <w:t>•</w:t>
      </w:r>
      <w:r w:rsidR="0050282C" w:rsidRPr="00357FE1">
        <w:rPr>
          <w:i/>
        </w:rPr>
        <w:t xml:space="preserve"> </w:t>
      </w:r>
      <w:r w:rsidR="00CA566E" w:rsidRPr="00357FE1">
        <w:rPr>
          <w:i/>
          <w:spacing w:val="5"/>
        </w:rPr>
        <w:t>F</w:t>
      </w:r>
      <w:r w:rsidRPr="00357FE1">
        <w:rPr>
          <w:i/>
        </w:rPr>
        <w:t>u</w:t>
      </w:r>
      <w:r w:rsidRPr="00357FE1">
        <w:rPr>
          <w:i/>
          <w:spacing w:val="-2"/>
        </w:rPr>
        <w:t>s</w:t>
      </w:r>
      <w:r w:rsidRPr="00357FE1">
        <w:rPr>
          <w:i/>
        </w:rPr>
        <w:t>h</w:t>
      </w:r>
      <w:r w:rsidRPr="00357FE1">
        <w:rPr>
          <w:i/>
          <w:spacing w:val="-1"/>
        </w:rPr>
        <w:t>ë</w:t>
      </w:r>
      <w:r w:rsidRPr="00357FE1">
        <w:rPr>
          <w:i/>
        </w:rPr>
        <w:t>n</w:t>
      </w:r>
      <w:r w:rsidRPr="00357FE1">
        <w:rPr>
          <w:i/>
          <w:spacing w:val="26"/>
        </w:rPr>
        <w:t xml:space="preserve"> </w:t>
      </w:r>
      <w:r w:rsidRPr="00357FE1">
        <w:rPr>
          <w:i/>
        </w:rPr>
        <w:t>m</w:t>
      </w:r>
      <w:r w:rsidRPr="00357FE1">
        <w:rPr>
          <w:i/>
          <w:spacing w:val="-1"/>
        </w:rPr>
        <w:t>e</w:t>
      </w:r>
      <w:r w:rsidRPr="00357FE1">
        <w:rPr>
          <w:i/>
        </w:rPr>
        <w:t>na</w:t>
      </w:r>
      <w:r w:rsidRPr="00357FE1">
        <w:rPr>
          <w:i/>
          <w:spacing w:val="-1"/>
        </w:rPr>
        <w:t>x</w:t>
      </w:r>
      <w:r w:rsidRPr="00357FE1">
        <w:rPr>
          <w:i/>
        </w:rPr>
        <w:t>hu</w:t>
      </w:r>
      <w:r w:rsidRPr="00357FE1">
        <w:rPr>
          <w:i/>
          <w:spacing w:val="-1"/>
        </w:rPr>
        <w:t>e</w:t>
      </w:r>
      <w:r w:rsidRPr="00357FE1">
        <w:rPr>
          <w:i/>
          <w:spacing w:val="-2"/>
        </w:rPr>
        <w:t>s</w:t>
      </w:r>
      <w:r w:rsidRPr="00357FE1">
        <w:rPr>
          <w:i/>
        </w:rPr>
        <w:t>e</w:t>
      </w:r>
      <w:r w:rsidRPr="00357FE1">
        <w:rPr>
          <w:i/>
          <w:spacing w:val="30"/>
        </w:rPr>
        <w:t xml:space="preserve"> </w:t>
      </w:r>
      <w:r w:rsidRPr="00357FE1">
        <w:rPr>
          <w:i/>
          <w:spacing w:val="-1"/>
        </w:rPr>
        <w:t>k</w:t>
      </w:r>
      <w:r w:rsidRPr="00357FE1">
        <w:rPr>
          <w:i/>
        </w:rPr>
        <w:t>u</w:t>
      </w:r>
      <w:r w:rsidRPr="00357FE1">
        <w:rPr>
          <w:i/>
          <w:spacing w:val="26"/>
        </w:rPr>
        <w:t xml:space="preserve"> </w:t>
      </w:r>
      <w:r w:rsidRPr="00357FE1">
        <w:rPr>
          <w:i/>
        </w:rPr>
        <w:t>u</w:t>
      </w:r>
      <w:r w:rsidRPr="00357FE1">
        <w:rPr>
          <w:i/>
          <w:spacing w:val="-2"/>
        </w:rPr>
        <w:t>s</w:t>
      </w:r>
      <w:r w:rsidRPr="00357FE1">
        <w:rPr>
          <w:i/>
        </w:rPr>
        <w:t>h</w:t>
      </w:r>
      <w:r w:rsidRPr="00357FE1">
        <w:rPr>
          <w:i/>
          <w:spacing w:val="5"/>
        </w:rPr>
        <w:t>t</w:t>
      </w:r>
      <w:r w:rsidRPr="00357FE1">
        <w:rPr>
          <w:i/>
          <w:spacing w:val="-2"/>
        </w:rPr>
        <w:t>r</w:t>
      </w:r>
      <w:r w:rsidRPr="00357FE1">
        <w:rPr>
          <w:i/>
        </w:rPr>
        <w:t>oh</w:t>
      </w:r>
      <w:r w:rsidRPr="00357FE1">
        <w:rPr>
          <w:i/>
          <w:spacing w:val="-1"/>
        </w:rPr>
        <w:t>e</w:t>
      </w:r>
      <w:r w:rsidRPr="00357FE1">
        <w:rPr>
          <w:i/>
        </w:rPr>
        <w:t>t</w:t>
      </w:r>
      <w:r w:rsidRPr="00357FE1">
        <w:rPr>
          <w:i/>
          <w:spacing w:val="27"/>
        </w:rPr>
        <w:t xml:space="preserve"> </w:t>
      </w:r>
      <w:r w:rsidRPr="00357FE1">
        <w:rPr>
          <w:i/>
          <w:spacing w:val="-1"/>
        </w:rPr>
        <w:t>ve</w:t>
      </w:r>
      <w:r w:rsidRPr="00357FE1">
        <w:rPr>
          <w:i/>
        </w:rPr>
        <w:t>ndimm</w:t>
      </w:r>
      <w:r w:rsidRPr="00357FE1">
        <w:rPr>
          <w:i/>
          <w:spacing w:val="4"/>
        </w:rPr>
        <w:t>a</w:t>
      </w:r>
      <w:r w:rsidRPr="00357FE1">
        <w:rPr>
          <w:i/>
          <w:spacing w:val="-2"/>
        </w:rPr>
        <w:t>rr</w:t>
      </w:r>
      <w:r w:rsidRPr="00357FE1">
        <w:rPr>
          <w:i/>
        </w:rPr>
        <w:t>ja,</w:t>
      </w:r>
      <w:r w:rsidRPr="00357FE1">
        <w:rPr>
          <w:i/>
          <w:spacing w:val="29"/>
        </w:rPr>
        <w:t xml:space="preserve"> </w:t>
      </w:r>
      <w:r w:rsidR="00CA566E" w:rsidRPr="00357FE1">
        <w:rPr>
          <w:i/>
          <w:spacing w:val="29"/>
        </w:rPr>
        <w:t>si</w:t>
      </w:r>
      <w:r w:rsidRPr="00357FE1">
        <w:rPr>
          <w:i/>
          <w:spacing w:val="25"/>
        </w:rPr>
        <w:t xml:space="preserve"> </w:t>
      </w:r>
      <w:r w:rsidRPr="00357FE1">
        <w:rPr>
          <w:i/>
          <w:spacing w:val="5"/>
        </w:rPr>
        <w:t>f</w:t>
      </w:r>
      <w:r w:rsidRPr="00357FE1">
        <w:rPr>
          <w:i/>
        </w:rPr>
        <w:t>inancat,</w:t>
      </w:r>
      <w:r w:rsidRPr="00357FE1">
        <w:rPr>
          <w:i/>
          <w:spacing w:val="28"/>
        </w:rPr>
        <w:t xml:space="preserve"> </w:t>
      </w:r>
      <w:r w:rsidRPr="00357FE1">
        <w:rPr>
          <w:i/>
          <w:spacing w:val="-2"/>
        </w:rPr>
        <w:t>s</w:t>
      </w:r>
      <w:r w:rsidRPr="00357FE1">
        <w:rPr>
          <w:i/>
        </w:rPr>
        <w:t>ta</w:t>
      </w:r>
      <w:r w:rsidRPr="00357FE1">
        <w:rPr>
          <w:i/>
          <w:spacing w:val="6"/>
        </w:rPr>
        <w:t>f</w:t>
      </w:r>
      <w:r w:rsidRPr="00357FE1">
        <w:rPr>
          <w:i/>
        </w:rPr>
        <w:t>i dhe</w:t>
      </w:r>
      <w:r w:rsidRPr="00357FE1">
        <w:rPr>
          <w:i/>
          <w:spacing w:val="1"/>
        </w:rPr>
        <w:t xml:space="preserve"> </w:t>
      </w:r>
      <w:r w:rsidRPr="00357FE1">
        <w:rPr>
          <w:i/>
          <w:spacing w:val="-1"/>
        </w:rPr>
        <w:t>k</w:t>
      </w:r>
      <w:r w:rsidRPr="00357FE1">
        <w:rPr>
          <w:i/>
        </w:rPr>
        <w:t>u</w:t>
      </w:r>
      <w:r w:rsidRPr="00357FE1">
        <w:rPr>
          <w:i/>
          <w:spacing w:val="-2"/>
        </w:rPr>
        <w:t>rr</w:t>
      </w:r>
      <w:r w:rsidRPr="00357FE1">
        <w:rPr>
          <w:i/>
        </w:rPr>
        <w:t>ikuli;</w:t>
      </w:r>
    </w:p>
    <w:p w:rsidR="00F5415C" w:rsidRPr="00357FE1" w:rsidRDefault="00B90672" w:rsidP="00BF4962">
      <w:pPr>
        <w:spacing w:line="276" w:lineRule="auto"/>
        <w:ind w:left="241" w:right="4" w:firstLine="540"/>
        <w:jc w:val="both"/>
        <w:rPr>
          <w:i/>
        </w:rPr>
      </w:pPr>
      <w:r w:rsidRPr="00357FE1">
        <w:rPr>
          <w:i/>
        </w:rPr>
        <w:t>•</w:t>
      </w:r>
      <w:r w:rsidR="0050282C" w:rsidRPr="00357FE1">
        <w:rPr>
          <w:i/>
        </w:rPr>
        <w:t xml:space="preserve"> </w:t>
      </w:r>
      <w:r w:rsidR="00CA566E" w:rsidRPr="00357FE1">
        <w:rPr>
          <w:i/>
        </w:rPr>
        <w:t>R</w:t>
      </w:r>
      <w:r w:rsidRPr="00357FE1">
        <w:rPr>
          <w:i/>
          <w:spacing w:val="-2"/>
        </w:rPr>
        <w:t>r</w:t>
      </w:r>
      <w:r w:rsidRPr="00357FE1">
        <w:rPr>
          <w:i/>
          <w:spacing w:val="-1"/>
        </w:rPr>
        <w:t>e</w:t>
      </w:r>
      <w:r w:rsidRPr="00357FE1">
        <w:rPr>
          <w:i/>
        </w:rPr>
        <w:t>gul</w:t>
      </w:r>
      <w:r w:rsidRPr="00357FE1">
        <w:rPr>
          <w:i/>
          <w:spacing w:val="1"/>
        </w:rPr>
        <w:t>l</w:t>
      </w:r>
      <w:r w:rsidRPr="00357FE1">
        <w:rPr>
          <w:i/>
        </w:rPr>
        <w:t>o</w:t>
      </w:r>
      <w:r w:rsidRPr="00357FE1">
        <w:rPr>
          <w:i/>
          <w:spacing w:val="2"/>
        </w:rPr>
        <w:t>r</w:t>
      </w:r>
      <w:r w:rsidRPr="00357FE1">
        <w:rPr>
          <w:i/>
          <w:spacing w:val="-1"/>
        </w:rPr>
        <w:t>e</w:t>
      </w:r>
      <w:r w:rsidRPr="00357FE1">
        <w:rPr>
          <w:i/>
        </w:rPr>
        <w:t>t</w:t>
      </w:r>
      <w:r w:rsidRPr="00357FE1">
        <w:rPr>
          <w:i/>
          <w:spacing w:val="3"/>
        </w:rPr>
        <w:t xml:space="preserve"> </w:t>
      </w:r>
      <w:r w:rsidRPr="00357FE1">
        <w:rPr>
          <w:i/>
        </w:rPr>
        <w:t>me</w:t>
      </w:r>
      <w:r w:rsidRPr="00357FE1">
        <w:rPr>
          <w:i/>
          <w:spacing w:val="1"/>
        </w:rPr>
        <w:t xml:space="preserve"> </w:t>
      </w:r>
      <w:r w:rsidRPr="00357FE1">
        <w:rPr>
          <w:i/>
        </w:rPr>
        <w:t>të</w:t>
      </w:r>
      <w:r w:rsidRPr="00357FE1">
        <w:rPr>
          <w:i/>
          <w:spacing w:val="2"/>
        </w:rPr>
        <w:t xml:space="preserve"> </w:t>
      </w:r>
      <w:r w:rsidRPr="00357FE1">
        <w:rPr>
          <w:i/>
          <w:spacing w:val="-1"/>
        </w:rPr>
        <w:t>c</w:t>
      </w:r>
      <w:r w:rsidRPr="00357FE1">
        <w:rPr>
          <w:i/>
        </w:rPr>
        <w:t>i</w:t>
      </w:r>
      <w:r w:rsidRPr="00357FE1">
        <w:rPr>
          <w:i/>
          <w:spacing w:val="1"/>
        </w:rPr>
        <w:t>l</w:t>
      </w:r>
      <w:r w:rsidRPr="00357FE1">
        <w:rPr>
          <w:i/>
        </w:rPr>
        <w:t>at</w:t>
      </w:r>
      <w:r w:rsidRPr="00357FE1">
        <w:rPr>
          <w:i/>
          <w:spacing w:val="5"/>
        </w:rPr>
        <w:t xml:space="preserve"> </w:t>
      </w:r>
      <w:r w:rsidRPr="00357FE1">
        <w:rPr>
          <w:i/>
          <w:spacing w:val="-1"/>
        </w:rPr>
        <w:t>k</w:t>
      </w:r>
      <w:r w:rsidRPr="00357FE1">
        <w:rPr>
          <w:i/>
        </w:rPr>
        <w:t>ont</w:t>
      </w:r>
      <w:r w:rsidRPr="00357FE1">
        <w:rPr>
          <w:i/>
          <w:spacing w:val="-2"/>
        </w:rPr>
        <w:t>r</w:t>
      </w:r>
      <w:r w:rsidRPr="00357FE1">
        <w:rPr>
          <w:i/>
        </w:rPr>
        <w:t>olloh</w:t>
      </w:r>
      <w:r w:rsidRPr="00357FE1">
        <w:rPr>
          <w:i/>
          <w:spacing w:val="-1"/>
        </w:rPr>
        <w:t>e</w:t>
      </w:r>
      <w:r w:rsidR="00AA41B1" w:rsidRPr="00357FE1">
        <w:rPr>
          <w:i/>
          <w:spacing w:val="-1"/>
        </w:rPr>
        <w:t>n</w:t>
      </w:r>
      <w:r w:rsidR="0050282C" w:rsidRPr="00357FE1">
        <w:rPr>
          <w:i/>
          <w:spacing w:val="-2"/>
        </w:rPr>
        <w:t xml:space="preserve"> </w:t>
      </w:r>
      <w:r w:rsidRPr="00357FE1">
        <w:rPr>
          <w:i/>
        </w:rPr>
        <w:t>v</w:t>
      </w:r>
      <w:r w:rsidRPr="00357FE1">
        <w:rPr>
          <w:i/>
          <w:spacing w:val="-1"/>
        </w:rPr>
        <w:t>e</w:t>
      </w:r>
      <w:r w:rsidRPr="00357FE1">
        <w:rPr>
          <w:i/>
        </w:rPr>
        <w:t>ndi</w:t>
      </w:r>
      <w:r w:rsidR="00AA41B1" w:rsidRPr="00357FE1">
        <w:rPr>
          <w:i/>
        </w:rPr>
        <w:t>m</w:t>
      </w:r>
      <w:r w:rsidRPr="00357FE1">
        <w:rPr>
          <w:i/>
        </w:rPr>
        <w:t>m</w:t>
      </w:r>
      <w:r w:rsidR="00CA566E" w:rsidRPr="00357FE1">
        <w:rPr>
          <w:i/>
        </w:rPr>
        <w:t>a</w:t>
      </w:r>
      <w:r w:rsidRPr="00357FE1">
        <w:rPr>
          <w:i/>
          <w:spacing w:val="-2"/>
        </w:rPr>
        <w:t>rr</w:t>
      </w:r>
      <w:r w:rsidR="00CA566E" w:rsidRPr="00357FE1">
        <w:rPr>
          <w:i/>
          <w:spacing w:val="-1"/>
        </w:rPr>
        <w:t>ja</w:t>
      </w:r>
      <w:r w:rsidRPr="00357FE1">
        <w:rPr>
          <w:i/>
          <w:spacing w:val="2"/>
        </w:rPr>
        <w:t xml:space="preserve"> </w:t>
      </w:r>
      <w:r w:rsidRPr="00357FE1">
        <w:rPr>
          <w:i/>
        </w:rPr>
        <w:t>dhe</w:t>
      </w:r>
      <w:r w:rsidRPr="00357FE1">
        <w:rPr>
          <w:i/>
          <w:spacing w:val="1"/>
        </w:rPr>
        <w:t xml:space="preserve"> </w:t>
      </w:r>
      <w:r w:rsidRPr="00357FE1">
        <w:rPr>
          <w:i/>
          <w:spacing w:val="-2"/>
        </w:rPr>
        <w:t>s</w:t>
      </w:r>
      <w:r w:rsidRPr="00357FE1">
        <w:rPr>
          <w:i/>
        </w:rPr>
        <w:t>i</w:t>
      </w:r>
      <w:r w:rsidRPr="00357FE1">
        <w:rPr>
          <w:i/>
          <w:spacing w:val="3"/>
        </w:rPr>
        <w:t xml:space="preserve"> </w:t>
      </w:r>
      <w:r w:rsidRPr="00357FE1">
        <w:rPr>
          <w:i/>
        </w:rPr>
        <w:t>l</w:t>
      </w:r>
      <w:r w:rsidRPr="00357FE1">
        <w:rPr>
          <w:i/>
          <w:spacing w:val="1"/>
        </w:rPr>
        <w:t>l</w:t>
      </w:r>
      <w:r w:rsidRPr="00357FE1">
        <w:rPr>
          <w:i/>
        </w:rPr>
        <w:t>oga</w:t>
      </w:r>
      <w:r w:rsidRPr="00357FE1">
        <w:rPr>
          <w:i/>
          <w:spacing w:val="-2"/>
        </w:rPr>
        <w:t>r</w:t>
      </w:r>
      <w:r w:rsidRPr="00357FE1">
        <w:rPr>
          <w:i/>
        </w:rPr>
        <w:t>i</w:t>
      </w:r>
      <w:r w:rsidR="00CA566E" w:rsidRPr="00357FE1">
        <w:rPr>
          <w:i/>
        </w:rPr>
        <w:t>dh</w:t>
      </w:r>
      <w:r w:rsidR="00616F4B" w:rsidRPr="00357FE1">
        <w:rPr>
          <w:i/>
        </w:rPr>
        <w:t>ë</w:t>
      </w:r>
      <w:r w:rsidR="00CA566E" w:rsidRPr="00357FE1">
        <w:rPr>
          <w:i/>
        </w:rPr>
        <w:t>n</w:t>
      </w:r>
      <w:r w:rsidR="00AA41B1" w:rsidRPr="00357FE1">
        <w:rPr>
          <w:i/>
        </w:rPr>
        <w:t>i</w:t>
      </w:r>
      <w:r w:rsidR="00CA566E" w:rsidRPr="00357FE1">
        <w:rPr>
          <w:i/>
        </w:rPr>
        <w:t>a</w:t>
      </w:r>
      <w:r w:rsidRPr="00357FE1">
        <w:rPr>
          <w:i/>
        </w:rPr>
        <w:t>.</w:t>
      </w:r>
    </w:p>
    <w:p w:rsidR="00B90672" w:rsidRPr="00357FE1" w:rsidRDefault="00B90672" w:rsidP="00BF4962">
      <w:pPr>
        <w:spacing w:line="276" w:lineRule="auto"/>
        <w:ind w:right="4" w:firstLine="540"/>
        <w:jc w:val="both"/>
        <w:rPr>
          <w:position w:val="-1"/>
        </w:rPr>
      </w:pPr>
      <w:r w:rsidRPr="00357FE1">
        <w:rPr>
          <w:spacing w:val="-2"/>
          <w:position w:val="-1"/>
        </w:rPr>
        <w:t>N</w:t>
      </w:r>
      <w:r w:rsidRPr="00357FE1">
        <w:rPr>
          <w:position w:val="-1"/>
        </w:rPr>
        <w:t>jë</w:t>
      </w:r>
      <w:r w:rsidRPr="00357FE1">
        <w:rPr>
          <w:spacing w:val="2"/>
          <w:position w:val="-1"/>
        </w:rPr>
        <w:t xml:space="preserve"> </w:t>
      </w:r>
      <w:r w:rsidRPr="00357FE1">
        <w:rPr>
          <w:position w:val="-1"/>
        </w:rPr>
        <w:t>pamje</w:t>
      </w:r>
      <w:r w:rsidRPr="00357FE1">
        <w:rPr>
          <w:spacing w:val="1"/>
          <w:position w:val="-1"/>
        </w:rPr>
        <w:t xml:space="preserve"> </w:t>
      </w:r>
      <w:r w:rsidRPr="00357FE1">
        <w:rPr>
          <w:position w:val="-1"/>
        </w:rPr>
        <w:t>më</w:t>
      </w:r>
      <w:r w:rsidRPr="00357FE1">
        <w:rPr>
          <w:spacing w:val="1"/>
          <w:position w:val="-1"/>
        </w:rPr>
        <w:t xml:space="preserve"> </w:t>
      </w:r>
      <w:r w:rsidRPr="00357FE1">
        <w:rPr>
          <w:position w:val="-1"/>
        </w:rPr>
        <w:t>të</w:t>
      </w:r>
      <w:r w:rsidRPr="00357FE1">
        <w:rPr>
          <w:spacing w:val="2"/>
          <w:position w:val="-1"/>
        </w:rPr>
        <w:t xml:space="preserve"> </w:t>
      </w:r>
      <w:r w:rsidRPr="00357FE1">
        <w:rPr>
          <w:position w:val="-1"/>
        </w:rPr>
        <w:t>plo</w:t>
      </w:r>
      <w:r w:rsidRPr="00357FE1">
        <w:rPr>
          <w:spacing w:val="1"/>
          <w:position w:val="-1"/>
        </w:rPr>
        <w:t>t</w:t>
      </w:r>
      <w:r w:rsidRPr="00357FE1">
        <w:rPr>
          <w:position w:val="-1"/>
        </w:rPr>
        <w:t>ë</w:t>
      </w:r>
      <w:r w:rsidRPr="00357FE1">
        <w:rPr>
          <w:spacing w:val="-4"/>
          <w:position w:val="-1"/>
        </w:rPr>
        <w:t xml:space="preserve"> </w:t>
      </w:r>
      <w:r w:rsidRPr="00357FE1">
        <w:rPr>
          <w:position w:val="-1"/>
        </w:rPr>
        <w:t>të</w:t>
      </w:r>
      <w:r w:rsidRPr="00357FE1">
        <w:rPr>
          <w:spacing w:val="2"/>
          <w:position w:val="-1"/>
        </w:rPr>
        <w:t xml:space="preserve"> </w:t>
      </w:r>
      <w:r w:rsidRPr="00357FE1">
        <w:rPr>
          <w:spacing w:val="-1"/>
          <w:position w:val="-1"/>
        </w:rPr>
        <w:t>kë</w:t>
      </w:r>
      <w:r w:rsidRPr="00357FE1">
        <w:rPr>
          <w:position w:val="-1"/>
        </w:rPr>
        <w:t>ty</w:t>
      </w:r>
      <w:r w:rsidRPr="00357FE1">
        <w:rPr>
          <w:spacing w:val="-3"/>
          <w:position w:val="-1"/>
        </w:rPr>
        <w:t>r</w:t>
      </w:r>
      <w:r w:rsidRPr="00357FE1">
        <w:rPr>
          <w:position w:val="-1"/>
        </w:rPr>
        <w:t>e</w:t>
      </w:r>
      <w:r w:rsidRPr="00357FE1">
        <w:rPr>
          <w:spacing w:val="1"/>
          <w:position w:val="-1"/>
        </w:rPr>
        <w:t xml:space="preserve"> </w:t>
      </w:r>
      <w:r w:rsidRPr="00357FE1">
        <w:rPr>
          <w:spacing w:val="-1"/>
          <w:position w:val="-1"/>
        </w:rPr>
        <w:t>e</w:t>
      </w:r>
      <w:r w:rsidRPr="00357FE1">
        <w:rPr>
          <w:position w:val="-1"/>
        </w:rPr>
        <w:t>le</w:t>
      </w:r>
      <w:r w:rsidRPr="00357FE1">
        <w:rPr>
          <w:spacing w:val="-1"/>
          <w:position w:val="-1"/>
        </w:rPr>
        <w:t>me</w:t>
      </w:r>
      <w:r w:rsidRPr="00357FE1">
        <w:rPr>
          <w:position w:val="-1"/>
        </w:rPr>
        <w:t>ntë</w:t>
      </w:r>
      <w:r w:rsidRPr="00357FE1">
        <w:rPr>
          <w:spacing w:val="-1"/>
          <w:position w:val="-1"/>
        </w:rPr>
        <w:t>v</w:t>
      </w:r>
      <w:r w:rsidRPr="00357FE1">
        <w:rPr>
          <w:position w:val="-1"/>
        </w:rPr>
        <w:t>e</w:t>
      </w:r>
      <w:r w:rsidRPr="00357FE1">
        <w:rPr>
          <w:spacing w:val="1"/>
          <w:position w:val="-1"/>
        </w:rPr>
        <w:t xml:space="preserve"> </w:t>
      </w:r>
      <w:r w:rsidRPr="00357FE1">
        <w:rPr>
          <w:position w:val="-1"/>
        </w:rPr>
        <w:t>o</w:t>
      </w:r>
      <w:r w:rsidRPr="00357FE1">
        <w:rPr>
          <w:spacing w:val="5"/>
          <w:position w:val="-1"/>
        </w:rPr>
        <w:t>f</w:t>
      </w:r>
      <w:r w:rsidRPr="00357FE1">
        <w:rPr>
          <w:spacing w:val="-2"/>
          <w:position w:val="-1"/>
        </w:rPr>
        <w:t>r</w:t>
      </w:r>
      <w:r w:rsidRPr="00357FE1">
        <w:rPr>
          <w:position w:val="-1"/>
        </w:rPr>
        <w:t>on</w:t>
      </w:r>
      <w:r w:rsidRPr="00357FE1">
        <w:rPr>
          <w:spacing w:val="2"/>
          <w:position w:val="-1"/>
        </w:rPr>
        <w:t xml:space="preserve"> </w:t>
      </w:r>
      <w:r w:rsidRPr="00357FE1">
        <w:rPr>
          <w:spacing w:val="-4"/>
          <w:position w:val="-1"/>
        </w:rPr>
        <w:t>t</w:t>
      </w:r>
      <w:r w:rsidRPr="00357FE1">
        <w:rPr>
          <w:position w:val="-1"/>
        </w:rPr>
        <w:t>ab</w:t>
      </w:r>
      <w:r w:rsidRPr="00357FE1">
        <w:rPr>
          <w:spacing w:val="-1"/>
          <w:position w:val="-1"/>
        </w:rPr>
        <w:t>e</w:t>
      </w:r>
      <w:r w:rsidRPr="00357FE1">
        <w:rPr>
          <w:position w:val="-1"/>
        </w:rPr>
        <w:t>la</w:t>
      </w:r>
      <w:r w:rsidRPr="00357FE1">
        <w:rPr>
          <w:spacing w:val="3"/>
          <w:position w:val="-1"/>
        </w:rPr>
        <w:t xml:space="preserve"> </w:t>
      </w:r>
      <w:r w:rsidR="00367C17" w:rsidRPr="00357FE1">
        <w:rPr>
          <w:position w:val="-1"/>
        </w:rPr>
        <w:t>nr. 7.3</w:t>
      </w:r>
    </w:p>
    <w:p w:rsidR="00367C17" w:rsidRPr="00357FE1" w:rsidRDefault="00367C17" w:rsidP="00BF4962">
      <w:pPr>
        <w:spacing w:line="276" w:lineRule="auto"/>
        <w:ind w:right="4" w:firstLine="540"/>
        <w:jc w:val="both"/>
      </w:pPr>
      <w:r w:rsidRPr="00357FE1">
        <w:rPr>
          <w:spacing w:val="-2"/>
        </w:rPr>
        <w:t>K</w:t>
      </w:r>
      <w:r w:rsidRPr="00357FE1">
        <w:rPr>
          <w:spacing w:val="-1"/>
        </w:rPr>
        <w:t>ë</w:t>
      </w:r>
      <w:r w:rsidRPr="00357FE1">
        <w:t>ty</w:t>
      </w:r>
      <w:r w:rsidRPr="00357FE1">
        <w:rPr>
          <w:spacing w:val="-3"/>
        </w:rPr>
        <w:t>r</w:t>
      </w:r>
      <w:r w:rsidRPr="00357FE1">
        <w:t>e</w:t>
      </w:r>
      <w:r w:rsidRPr="00357FE1">
        <w:rPr>
          <w:spacing w:val="6"/>
        </w:rPr>
        <w:t xml:space="preserve"> </w:t>
      </w:r>
      <w:r w:rsidRPr="00357FE1">
        <w:rPr>
          <w:spacing w:val="-1"/>
        </w:rPr>
        <w:t>k</w:t>
      </w:r>
      <w:r w:rsidRPr="00357FE1">
        <w:t>u</w:t>
      </w:r>
      <w:r w:rsidRPr="00357FE1">
        <w:rPr>
          <w:spacing w:val="-2"/>
        </w:rPr>
        <w:t>s</w:t>
      </w:r>
      <w:r w:rsidRPr="00357FE1">
        <w:t>ht</w:t>
      </w:r>
      <w:r w:rsidRPr="00357FE1">
        <w:rPr>
          <w:spacing w:val="4"/>
        </w:rPr>
        <w:t>ë</w:t>
      </w:r>
      <w:r w:rsidRPr="00357FE1">
        <w:rPr>
          <w:spacing w:val="-2"/>
        </w:rPr>
        <w:t>z</w:t>
      </w:r>
      <w:r w:rsidRPr="00357FE1">
        <w:t>im</w:t>
      </w:r>
      <w:r w:rsidRPr="00357FE1">
        <w:rPr>
          <w:spacing w:val="-1"/>
        </w:rPr>
        <w:t>ev</w:t>
      </w:r>
      <w:r w:rsidRPr="00357FE1">
        <w:t>e</w:t>
      </w:r>
      <w:r w:rsidRPr="00357FE1">
        <w:rPr>
          <w:spacing w:val="2"/>
        </w:rPr>
        <w:t xml:space="preserve"> </w:t>
      </w:r>
      <w:r w:rsidRPr="00357FE1">
        <w:t>u</w:t>
      </w:r>
      <w:r w:rsidRPr="00357FE1">
        <w:rPr>
          <w:spacing w:val="7"/>
        </w:rPr>
        <w:t xml:space="preserve"> </w:t>
      </w:r>
      <w:r w:rsidRPr="00357FE1">
        <w:rPr>
          <w:spacing w:val="-2"/>
        </w:rPr>
        <w:t>s</w:t>
      </w:r>
      <w:r w:rsidRPr="00357FE1">
        <w:t>htohen</w:t>
      </w:r>
      <w:r w:rsidRPr="00357FE1">
        <w:rPr>
          <w:spacing w:val="2"/>
        </w:rPr>
        <w:t xml:space="preserve"> </w:t>
      </w:r>
      <w:r w:rsidRPr="00357FE1">
        <w:t>të</w:t>
      </w:r>
      <w:r w:rsidRPr="00357FE1">
        <w:rPr>
          <w:spacing w:val="2"/>
        </w:rPr>
        <w:t xml:space="preserve"> </w:t>
      </w:r>
      <w:r w:rsidRPr="00357FE1">
        <w:t>t</w:t>
      </w:r>
      <w:r w:rsidRPr="00357FE1">
        <w:rPr>
          <w:spacing w:val="1"/>
        </w:rPr>
        <w:t>j</w:t>
      </w:r>
      <w:r w:rsidRPr="00357FE1">
        <w:rPr>
          <w:spacing w:val="4"/>
        </w:rPr>
        <w:t>e</w:t>
      </w:r>
      <w:r w:rsidRPr="00357FE1">
        <w:rPr>
          <w:spacing w:val="-2"/>
        </w:rPr>
        <w:t>r</w:t>
      </w:r>
      <w:r w:rsidRPr="00357FE1">
        <w:rPr>
          <w:spacing w:val="-1"/>
        </w:rPr>
        <w:t>ë</w:t>
      </w:r>
      <w:r w:rsidRPr="00357FE1">
        <w:t>,</w:t>
      </w:r>
      <w:r w:rsidRPr="00357FE1">
        <w:rPr>
          <w:spacing w:val="5"/>
        </w:rPr>
        <w:t xml:space="preserve"> </w:t>
      </w:r>
      <w:r w:rsidRPr="00357FE1">
        <w:rPr>
          <w:spacing w:val="-2"/>
        </w:rPr>
        <w:t>s</w:t>
      </w:r>
      <w:r w:rsidRPr="00357FE1">
        <w:t>iç</w:t>
      </w:r>
      <w:r w:rsidRPr="00357FE1">
        <w:rPr>
          <w:spacing w:val="2"/>
        </w:rPr>
        <w:t xml:space="preserve"> </w:t>
      </w:r>
      <w:r w:rsidRPr="00357FE1">
        <w:t>mu</w:t>
      </w:r>
      <w:r w:rsidRPr="00357FE1">
        <w:rPr>
          <w:spacing w:val="4"/>
        </w:rPr>
        <w:t>n</w:t>
      </w:r>
      <w:r w:rsidRPr="00357FE1">
        <w:t>d</w:t>
      </w:r>
      <w:r w:rsidRPr="00357FE1">
        <w:rPr>
          <w:spacing w:val="3"/>
        </w:rPr>
        <w:t xml:space="preserve"> </w:t>
      </w:r>
      <w:r w:rsidRPr="00357FE1">
        <w:t>të</w:t>
      </w:r>
      <w:r w:rsidRPr="00357FE1">
        <w:rPr>
          <w:spacing w:val="2"/>
        </w:rPr>
        <w:t xml:space="preserve"> </w:t>
      </w:r>
      <w:r w:rsidRPr="00357FE1">
        <w:t>jetë</w:t>
      </w:r>
      <w:r w:rsidRPr="00357FE1">
        <w:rPr>
          <w:spacing w:val="7"/>
        </w:rPr>
        <w:t xml:space="preserve"> </w:t>
      </w:r>
      <w:r w:rsidRPr="00357FE1">
        <w:t>niv</w:t>
      </w:r>
      <w:r w:rsidRPr="00357FE1">
        <w:rPr>
          <w:spacing w:val="-1"/>
        </w:rPr>
        <w:t>e</w:t>
      </w:r>
      <w:r w:rsidRPr="00357FE1">
        <w:t>li</w:t>
      </w:r>
      <w:r w:rsidRPr="00357FE1">
        <w:rPr>
          <w:spacing w:val="3"/>
        </w:rPr>
        <w:t xml:space="preserve"> </w:t>
      </w:r>
      <w:r w:rsidRPr="00357FE1">
        <w:t>i</w:t>
      </w:r>
      <w:r w:rsidRPr="00357FE1">
        <w:rPr>
          <w:spacing w:val="3"/>
        </w:rPr>
        <w:t xml:space="preserve"> </w:t>
      </w:r>
      <w:r w:rsidRPr="00357FE1">
        <w:t>a</w:t>
      </w:r>
      <w:r w:rsidRPr="00357FE1">
        <w:rPr>
          <w:spacing w:val="2"/>
        </w:rPr>
        <w:t>r</w:t>
      </w:r>
      <w:r w:rsidRPr="00357FE1">
        <w:rPr>
          <w:spacing w:val="-2"/>
        </w:rPr>
        <w:t>r</w:t>
      </w:r>
      <w:r w:rsidRPr="00357FE1">
        <w:t>i</w:t>
      </w:r>
      <w:r w:rsidRPr="00357FE1">
        <w:rPr>
          <w:spacing w:val="1"/>
        </w:rPr>
        <w:t>t</w:t>
      </w:r>
      <w:r w:rsidRPr="00357FE1">
        <w:t>ur nga</w:t>
      </w:r>
      <w:r w:rsidRPr="00357FE1">
        <w:rPr>
          <w:spacing w:val="7"/>
        </w:rPr>
        <w:t xml:space="preserve"> </w:t>
      </w:r>
      <w:r w:rsidRPr="00357FE1">
        <w:rPr>
          <w:spacing w:val="-2"/>
        </w:rPr>
        <w:t>s</w:t>
      </w:r>
      <w:r w:rsidRPr="00357FE1">
        <w:t>h</w:t>
      </w:r>
      <w:r w:rsidRPr="00357FE1">
        <w:rPr>
          <w:spacing w:val="-1"/>
        </w:rPr>
        <w:t>k</w:t>
      </w:r>
      <w:r w:rsidRPr="00357FE1">
        <w:t>ol</w:t>
      </w:r>
      <w:r w:rsidRPr="00357FE1">
        <w:rPr>
          <w:spacing w:val="1"/>
        </w:rPr>
        <w:t>l</w:t>
      </w:r>
      <w:r w:rsidRPr="00357FE1">
        <w:t>a</w:t>
      </w:r>
      <w:r w:rsidRPr="00357FE1">
        <w:rPr>
          <w:spacing w:val="3"/>
        </w:rPr>
        <w:t xml:space="preserve"> </w:t>
      </w:r>
      <w:r w:rsidRPr="00357FE1">
        <w:rPr>
          <w:spacing w:val="5"/>
        </w:rPr>
        <w:t>n</w:t>
      </w:r>
      <w:r w:rsidRPr="00357FE1">
        <w:t>ë m</w:t>
      </w:r>
      <w:r w:rsidRPr="00357FE1">
        <w:rPr>
          <w:spacing w:val="-1"/>
        </w:rPr>
        <w:t>e</w:t>
      </w:r>
      <w:r w:rsidRPr="00357FE1">
        <w:t>na</w:t>
      </w:r>
      <w:r w:rsidRPr="00357FE1">
        <w:rPr>
          <w:spacing w:val="-1"/>
        </w:rPr>
        <w:t>x</w:t>
      </w:r>
      <w:r w:rsidRPr="00357FE1">
        <w:t>himin</w:t>
      </w:r>
      <w:r w:rsidRPr="00357FE1">
        <w:rPr>
          <w:spacing w:val="1"/>
        </w:rPr>
        <w:t xml:space="preserve"> </w:t>
      </w:r>
      <w:r w:rsidRPr="00357FE1">
        <w:t>e bu</w:t>
      </w:r>
      <w:r w:rsidRPr="00357FE1">
        <w:rPr>
          <w:spacing w:val="-2"/>
        </w:rPr>
        <w:t>r</w:t>
      </w:r>
      <w:r w:rsidRPr="00357FE1">
        <w:t>im</w:t>
      </w:r>
      <w:r w:rsidRPr="00357FE1">
        <w:rPr>
          <w:spacing w:val="-1"/>
        </w:rPr>
        <w:t>eve</w:t>
      </w:r>
      <w:r w:rsidRPr="00357FE1">
        <w:t>,</w:t>
      </w:r>
      <w:r w:rsidRPr="00357FE1">
        <w:rPr>
          <w:spacing w:val="3"/>
        </w:rPr>
        <w:t xml:space="preserve"> </w:t>
      </w:r>
      <w:r w:rsidRPr="00357FE1">
        <w:t>gjendja</w:t>
      </w:r>
      <w:r w:rsidRPr="00357FE1">
        <w:rPr>
          <w:spacing w:val="1"/>
        </w:rPr>
        <w:t xml:space="preserve"> </w:t>
      </w:r>
      <w:r w:rsidRPr="00357FE1">
        <w:t>e p</w:t>
      </w:r>
      <w:r w:rsidRPr="00357FE1">
        <w:rPr>
          <w:spacing w:val="4"/>
        </w:rPr>
        <w:t>ë</w:t>
      </w:r>
      <w:r w:rsidRPr="00357FE1">
        <w:rPr>
          <w:spacing w:val="-2"/>
        </w:rPr>
        <w:t>r</w:t>
      </w:r>
      <w:r w:rsidRPr="00357FE1">
        <w:t>gj</w:t>
      </w:r>
      <w:r w:rsidRPr="00357FE1">
        <w:rPr>
          <w:spacing w:val="1"/>
        </w:rPr>
        <w:t>i</w:t>
      </w:r>
      <w:r w:rsidRPr="00357FE1">
        <w:t>th</w:t>
      </w:r>
      <w:r w:rsidRPr="00357FE1">
        <w:rPr>
          <w:spacing w:val="-2"/>
        </w:rPr>
        <w:t>s</w:t>
      </w:r>
      <w:r w:rsidRPr="00357FE1">
        <w:t>hme</w:t>
      </w:r>
      <w:r w:rsidRPr="00357FE1">
        <w:rPr>
          <w:spacing w:val="4"/>
        </w:rPr>
        <w:t xml:space="preserve"> </w:t>
      </w:r>
      <w:r w:rsidRPr="00357FE1">
        <w:rPr>
          <w:spacing w:val="-2"/>
        </w:rPr>
        <w:t>s</w:t>
      </w:r>
      <w:r w:rsidRPr="00357FE1">
        <w:t>o</w:t>
      </w:r>
      <w:r w:rsidRPr="00357FE1">
        <w:rPr>
          <w:spacing w:val="-1"/>
        </w:rPr>
        <w:t>c</w:t>
      </w:r>
      <w:r w:rsidRPr="00357FE1">
        <w:t>ia</w:t>
      </w:r>
      <w:r w:rsidRPr="00357FE1">
        <w:rPr>
          <w:spacing w:val="5"/>
        </w:rPr>
        <w:t>l</w:t>
      </w:r>
      <w:r w:rsidRPr="00357FE1">
        <w:rPr>
          <w:spacing w:val="2"/>
        </w:rPr>
        <w:t>-</w:t>
      </w:r>
      <w:r w:rsidRPr="00357FE1">
        <w:rPr>
          <w:spacing w:val="-1"/>
        </w:rPr>
        <w:t>ek</w:t>
      </w:r>
      <w:r w:rsidRPr="00357FE1">
        <w:t>onomi</w:t>
      </w:r>
      <w:r w:rsidRPr="00357FE1">
        <w:rPr>
          <w:spacing w:val="-1"/>
        </w:rPr>
        <w:t>k</w:t>
      </w:r>
      <w:r w:rsidRPr="00357FE1">
        <w:t>e e ba</w:t>
      </w:r>
      <w:r w:rsidRPr="00357FE1">
        <w:rPr>
          <w:spacing w:val="-2"/>
        </w:rPr>
        <w:t>s</w:t>
      </w:r>
      <w:r w:rsidRPr="00357FE1">
        <w:rPr>
          <w:spacing w:val="5"/>
        </w:rPr>
        <w:t>h</w:t>
      </w:r>
      <w:r w:rsidRPr="00357FE1">
        <w:rPr>
          <w:spacing w:val="-1"/>
        </w:rPr>
        <w:t>kë</w:t>
      </w:r>
      <w:r w:rsidRPr="00357FE1">
        <w:rPr>
          <w:spacing w:val="-2"/>
        </w:rPr>
        <w:t>s</w:t>
      </w:r>
      <w:r w:rsidRPr="00357FE1">
        <w:rPr>
          <w:spacing w:val="5"/>
        </w:rPr>
        <w:t>i</w:t>
      </w:r>
      <w:r w:rsidRPr="00357FE1">
        <w:rPr>
          <w:spacing w:val="-2"/>
        </w:rPr>
        <w:t>s</w:t>
      </w:r>
      <w:r w:rsidRPr="00357FE1">
        <w:t xml:space="preserve">ë </w:t>
      </w:r>
      <w:r w:rsidRPr="00357FE1">
        <w:rPr>
          <w:spacing w:val="-1"/>
        </w:rPr>
        <w:t>ve</w:t>
      </w:r>
      <w:r w:rsidRPr="00357FE1">
        <w:t>nd</w:t>
      </w:r>
      <w:r w:rsidRPr="00357FE1">
        <w:rPr>
          <w:spacing w:val="5"/>
        </w:rPr>
        <w:t>o</w:t>
      </w:r>
      <w:r w:rsidRPr="00357FE1">
        <w:rPr>
          <w:spacing w:val="-2"/>
        </w:rPr>
        <w:t>r</w:t>
      </w:r>
      <w:r w:rsidRPr="00357FE1">
        <w:rPr>
          <w:spacing w:val="-1"/>
        </w:rPr>
        <w:t>e</w:t>
      </w:r>
      <w:r w:rsidRPr="00357FE1">
        <w:t>, mund</w:t>
      </w:r>
      <w:r w:rsidRPr="00357FE1">
        <w:rPr>
          <w:spacing w:val="-1"/>
        </w:rPr>
        <w:t>ë</w:t>
      </w:r>
      <w:r w:rsidRPr="00357FE1">
        <w:rPr>
          <w:spacing w:val="-2"/>
        </w:rPr>
        <w:t>s</w:t>
      </w:r>
      <w:r w:rsidRPr="00357FE1">
        <w:t>ia</w:t>
      </w:r>
      <w:r w:rsidR="0050282C" w:rsidRPr="00357FE1">
        <w:t xml:space="preserve"> </w:t>
      </w:r>
      <w:r w:rsidRPr="00357FE1">
        <w:t>e</w:t>
      </w:r>
      <w:r w:rsidR="0050282C" w:rsidRPr="00357FE1">
        <w:t xml:space="preserve"> </w:t>
      </w:r>
      <w:r w:rsidRPr="00357FE1">
        <w:t>q</w:t>
      </w:r>
      <w:r w:rsidRPr="00357FE1">
        <w:rPr>
          <w:spacing w:val="-1"/>
        </w:rPr>
        <w:t>eve</w:t>
      </w:r>
      <w:r w:rsidRPr="00357FE1">
        <w:rPr>
          <w:spacing w:val="-2"/>
        </w:rPr>
        <w:t>r</w:t>
      </w:r>
      <w:r w:rsidRPr="00357FE1">
        <w:rPr>
          <w:spacing w:val="5"/>
        </w:rPr>
        <w:t>i</w:t>
      </w:r>
      <w:r w:rsidRPr="00357FE1">
        <w:rPr>
          <w:spacing w:val="-2"/>
        </w:rPr>
        <w:t>s</w:t>
      </w:r>
      <w:r w:rsidRPr="00357FE1">
        <w:t>ë</w:t>
      </w:r>
      <w:r w:rsidR="0050282C" w:rsidRPr="00357FE1">
        <w:t xml:space="preserve"> </w:t>
      </w:r>
      <w:r w:rsidRPr="00357FE1">
        <w:t>dhe</w:t>
      </w:r>
      <w:r w:rsidR="0050282C" w:rsidRPr="00357FE1">
        <w:t xml:space="preserve"> </w:t>
      </w:r>
      <w:r w:rsidRPr="00357FE1">
        <w:t>e</w:t>
      </w:r>
      <w:r w:rsidR="0050282C" w:rsidRPr="00357FE1">
        <w:t xml:space="preserve"> </w:t>
      </w:r>
      <w:r w:rsidRPr="00357FE1">
        <w:t>auto</w:t>
      </w:r>
      <w:r w:rsidRPr="00357FE1">
        <w:rPr>
          <w:spacing w:val="-2"/>
        </w:rPr>
        <w:t>r</w:t>
      </w:r>
      <w:r w:rsidRPr="00357FE1">
        <w:t>i</w:t>
      </w:r>
      <w:r w:rsidRPr="00357FE1">
        <w:rPr>
          <w:spacing w:val="1"/>
        </w:rPr>
        <w:t>t</w:t>
      </w:r>
      <w:r w:rsidRPr="00357FE1">
        <w:rPr>
          <w:spacing w:val="-1"/>
        </w:rPr>
        <w:t>e</w:t>
      </w:r>
      <w:r w:rsidRPr="00357FE1">
        <w:t>t</w:t>
      </w:r>
      <w:r w:rsidRPr="00357FE1">
        <w:rPr>
          <w:spacing w:val="1"/>
        </w:rPr>
        <w:t>i</w:t>
      </w:r>
      <w:r w:rsidRPr="00357FE1">
        <w:t>t</w:t>
      </w:r>
      <w:r w:rsidR="0050282C" w:rsidRPr="00357FE1">
        <w:t xml:space="preserve"> </w:t>
      </w:r>
      <w:r w:rsidRPr="00357FE1">
        <w:t>a</w:t>
      </w:r>
      <w:r w:rsidRPr="00357FE1">
        <w:rPr>
          <w:spacing w:val="-2"/>
        </w:rPr>
        <w:t>rs</w:t>
      </w:r>
      <w:r w:rsidRPr="00357FE1">
        <w:t>im</w:t>
      </w:r>
      <w:r w:rsidRPr="00357FE1">
        <w:rPr>
          <w:spacing w:val="5"/>
        </w:rPr>
        <w:t>o</w:t>
      </w:r>
      <w:r w:rsidRPr="00357FE1">
        <w:t>r</w:t>
      </w:r>
      <w:r w:rsidR="0050282C" w:rsidRPr="00357FE1">
        <w:t xml:space="preserve"> </w:t>
      </w:r>
      <w:r w:rsidRPr="00357FE1">
        <w:rPr>
          <w:spacing w:val="-1"/>
        </w:rPr>
        <w:t>ve</w:t>
      </w:r>
      <w:r w:rsidRPr="00357FE1">
        <w:t>ndor</w:t>
      </w:r>
      <w:r w:rsidR="0050282C" w:rsidRPr="00357FE1">
        <w:t xml:space="preserve"> </w:t>
      </w:r>
      <w:r w:rsidRPr="00357FE1">
        <w:t>p</w:t>
      </w:r>
      <w:r w:rsidRPr="00357FE1">
        <w:rPr>
          <w:spacing w:val="-1"/>
        </w:rPr>
        <w:t>ë</w:t>
      </w:r>
      <w:r w:rsidRPr="00357FE1">
        <w:t>r</w:t>
      </w:r>
      <w:r w:rsidR="0050282C" w:rsidRPr="00357FE1">
        <w:t xml:space="preserve"> </w:t>
      </w:r>
      <w:r w:rsidRPr="00357FE1">
        <w:t>t</w:t>
      </w:r>
      <w:r w:rsidR="00AA41B1" w:rsidRPr="00357FE1">
        <w:t>a</w:t>
      </w:r>
      <w:r w:rsidR="0050282C" w:rsidRPr="00357FE1">
        <w:t xml:space="preserve"> </w:t>
      </w:r>
      <w:r w:rsidRPr="00357FE1">
        <w:t>mb</w:t>
      </w:r>
      <w:r w:rsidRPr="00357FE1">
        <w:rPr>
          <w:spacing w:val="3"/>
        </w:rPr>
        <w:t>ë</w:t>
      </w:r>
      <w:r w:rsidRPr="00357FE1">
        <w:rPr>
          <w:spacing w:val="-2"/>
        </w:rPr>
        <w:t>s</w:t>
      </w:r>
      <w:r w:rsidRPr="00357FE1">
        <w:t>htetur</w:t>
      </w:r>
      <w:r w:rsidR="0050282C" w:rsidRPr="00357FE1">
        <w:t xml:space="preserve"> </w:t>
      </w:r>
      <w:r w:rsidRPr="00357FE1">
        <w:rPr>
          <w:spacing w:val="-2"/>
        </w:rPr>
        <w:t>z</w:t>
      </w:r>
      <w:r w:rsidRPr="00357FE1">
        <w:t>h</w:t>
      </w:r>
      <w:r w:rsidRPr="00357FE1">
        <w:rPr>
          <w:spacing w:val="-1"/>
        </w:rPr>
        <w:t>v</w:t>
      </w:r>
      <w:r w:rsidRPr="00357FE1">
        <w:t>i</w:t>
      </w:r>
      <w:r w:rsidRPr="00357FE1">
        <w:rPr>
          <w:spacing w:val="1"/>
        </w:rPr>
        <w:t>l</w:t>
      </w:r>
      <w:r w:rsidRPr="00357FE1">
        <w:t>l</w:t>
      </w:r>
      <w:r w:rsidRPr="00357FE1">
        <w:rPr>
          <w:spacing w:val="1"/>
        </w:rPr>
        <w:t>i</w:t>
      </w:r>
      <w:r w:rsidRPr="00357FE1">
        <w:t>min</w:t>
      </w:r>
      <w:r w:rsidR="0050282C" w:rsidRPr="00357FE1">
        <w:t xml:space="preserve"> </w:t>
      </w:r>
      <w:r w:rsidRPr="00357FE1">
        <w:t xml:space="preserve">e </w:t>
      </w:r>
      <w:r w:rsidRPr="00357FE1">
        <w:rPr>
          <w:spacing w:val="-2"/>
        </w:rPr>
        <w:t>s</w:t>
      </w:r>
      <w:r w:rsidRPr="00357FE1">
        <w:t>h</w:t>
      </w:r>
      <w:r w:rsidRPr="00357FE1">
        <w:rPr>
          <w:spacing w:val="-1"/>
        </w:rPr>
        <w:t>k</w:t>
      </w:r>
      <w:r w:rsidRPr="00357FE1">
        <w:t>ol</w:t>
      </w:r>
      <w:r w:rsidRPr="00357FE1">
        <w:rPr>
          <w:spacing w:val="1"/>
        </w:rPr>
        <w:t>l</w:t>
      </w:r>
      <w:r w:rsidRPr="00357FE1">
        <w:rPr>
          <w:spacing w:val="-1"/>
        </w:rPr>
        <w:t>ë</w:t>
      </w:r>
      <w:r w:rsidRPr="00357FE1">
        <w:t xml:space="preserve">s </w:t>
      </w:r>
      <w:r w:rsidRPr="00357FE1">
        <w:rPr>
          <w:spacing w:val="-1"/>
        </w:rPr>
        <w:t>e</w:t>
      </w:r>
      <w:r w:rsidRPr="00357FE1">
        <w:t>t</w:t>
      </w:r>
      <w:r w:rsidRPr="00357FE1">
        <w:rPr>
          <w:spacing w:val="1"/>
        </w:rPr>
        <w:t>j</w:t>
      </w:r>
      <w:r w:rsidRPr="00357FE1">
        <w:t xml:space="preserve">. </w:t>
      </w:r>
      <w:r w:rsidRPr="00357FE1">
        <w:rPr>
          <w:spacing w:val="-2"/>
        </w:rPr>
        <w:t>N</w:t>
      </w:r>
      <w:r w:rsidRPr="00357FE1">
        <w:t>ë të</w:t>
      </w:r>
      <w:r w:rsidRPr="00357FE1">
        <w:rPr>
          <w:spacing w:val="-3"/>
        </w:rPr>
        <w:t>r</w:t>
      </w:r>
      <w:r w:rsidRPr="00357FE1">
        <w:rPr>
          <w:spacing w:val="-1"/>
        </w:rPr>
        <w:t>ë</w:t>
      </w:r>
      <w:r w:rsidRPr="00357FE1">
        <w:rPr>
          <w:spacing w:val="-2"/>
        </w:rPr>
        <w:t>s</w:t>
      </w:r>
      <w:r w:rsidRPr="00357FE1">
        <w:t>inë</w:t>
      </w:r>
      <w:r w:rsidRPr="00357FE1">
        <w:rPr>
          <w:spacing w:val="1"/>
        </w:rPr>
        <w:t xml:space="preserve"> </w:t>
      </w:r>
      <w:r w:rsidRPr="00357FE1">
        <w:t>e t</w:t>
      </w:r>
      <w:r w:rsidRPr="00357FE1">
        <w:rPr>
          <w:spacing w:val="4"/>
        </w:rPr>
        <w:t>y</w:t>
      </w:r>
      <w:r w:rsidRPr="00357FE1">
        <w:rPr>
          <w:spacing w:val="-2"/>
        </w:rPr>
        <w:t>r</w:t>
      </w:r>
      <w:r w:rsidRPr="00357FE1">
        <w:rPr>
          <w:spacing w:val="-1"/>
        </w:rPr>
        <w:t>e</w:t>
      </w:r>
      <w:r w:rsidRPr="00357FE1">
        <w:t>,</w:t>
      </w:r>
      <w:r w:rsidRPr="00357FE1">
        <w:rPr>
          <w:spacing w:val="3"/>
        </w:rPr>
        <w:t xml:space="preserve"> </w:t>
      </w:r>
      <w:r w:rsidRPr="00357FE1">
        <w:t>p</w:t>
      </w:r>
      <w:r w:rsidRPr="00357FE1">
        <w:rPr>
          <w:spacing w:val="-2"/>
        </w:rPr>
        <w:t>r</w:t>
      </w:r>
      <w:r w:rsidRPr="00357FE1">
        <w:t>ania</w:t>
      </w:r>
      <w:r w:rsidRPr="00357FE1">
        <w:rPr>
          <w:spacing w:val="2"/>
        </w:rPr>
        <w:t xml:space="preserve"> </w:t>
      </w:r>
      <w:r w:rsidRPr="00357FE1">
        <w:t>dhe nd</w:t>
      </w:r>
      <w:r w:rsidRPr="00357FE1">
        <w:rPr>
          <w:spacing w:val="-1"/>
        </w:rPr>
        <w:t>ë</w:t>
      </w:r>
      <w:r w:rsidRPr="00357FE1">
        <w:rPr>
          <w:spacing w:val="-2"/>
        </w:rPr>
        <w:t>r</w:t>
      </w:r>
      <w:r w:rsidRPr="00357FE1">
        <w:rPr>
          <w:spacing w:val="-1"/>
        </w:rPr>
        <w:t>ve</w:t>
      </w:r>
      <w:r w:rsidRPr="00357FE1">
        <w:t>p</w:t>
      </w:r>
      <w:r w:rsidRPr="00357FE1">
        <w:rPr>
          <w:spacing w:val="1"/>
        </w:rPr>
        <w:t>r</w:t>
      </w:r>
      <w:r w:rsidRPr="00357FE1">
        <w:t>imi</w:t>
      </w:r>
      <w:r w:rsidRPr="00357FE1">
        <w:rPr>
          <w:spacing w:val="2"/>
        </w:rPr>
        <w:t xml:space="preserve"> </w:t>
      </w:r>
      <w:r w:rsidRPr="00357FE1">
        <w:t>i</w:t>
      </w:r>
      <w:r w:rsidRPr="00357FE1">
        <w:rPr>
          <w:spacing w:val="2"/>
        </w:rPr>
        <w:t xml:space="preserve"> </w:t>
      </w:r>
      <w:r w:rsidRPr="00357FE1">
        <w:rPr>
          <w:spacing w:val="-1"/>
        </w:rPr>
        <w:t>k</w:t>
      </w:r>
      <w:r w:rsidRPr="00357FE1">
        <w:rPr>
          <w:spacing w:val="4"/>
        </w:rPr>
        <w:t>ë</w:t>
      </w:r>
      <w:r w:rsidRPr="00357FE1">
        <w:t>ty</w:t>
      </w:r>
      <w:r w:rsidRPr="00357FE1">
        <w:rPr>
          <w:spacing w:val="-3"/>
        </w:rPr>
        <w:t>r</w:t>
      </w:r>
      <w:r w:rsidRPr="00357FE1">
        <w:t xml:space="preserve">e </w:t>
      </w:r>
      <w:r w:rsidRPr="00357FE1">
        <w:rPr>
          <w:spacing w:val="5"/>
        </w:rPr>
        <w:t>f</w:t>
      </w:r>
      <w:r w:rsidRPr="00357FE1">
        <w:t>a</w:t>
      </w:r>
      <w:r w:rsidRPr="00357FE1">
        <w:rPr>
          <w:spacing w:val="-1"/>
        </w:rPr>
        <w:t>k</w:t>
      </w:r>
      <w:r w:rsidRPr="00357FE1">
        <w:t>to</w:t>
      </w:r>
      <w:r w:rsidRPr="00357FE1">
        <w:rPr>
          <w:spacing w:val="-2"/>
        </w:rPr>
        <w:t>r</w:t>
      </w:r>
      <w:r w:rsidRPr="00357FE1">
        <w:rPr>
          <w:spacing w:val="-1"/>
        </w:rPr>
        <w:t>ëv</w:t>
      </w:r>
      <w:r w:rsidRPr="00357FE1">
        <w:t>e e nd</w:t>
      </w:r>
      <w:r w:rsidRPr="00357FE1">
        <w:rPr>
          <w:spacing w:val="-1"/>
        </w:rPr>
        <w:t>ë</w:t>
      </w:r>
      <w:r w:rsidRPr="00357FE1">
        <w:rPr>
          <w:spacing w:val="-2"/>
        </w:rPr>
        <w:t>r</w:t>
      </w:r>
      <w:r w:rsidRPr="00357FE1">
        <w:t>l</w:t>
      </w:r>
      <w:r w:rsidRPr="00357FE1">
        <w:rPr>
          <w:spacing w:val="1"/>
        </w:rPr>
        <w:t>i</w:t>
      </w:r>
      <w:r w:rsidRPr="00357FE1">
        <w:rPr>
          <w:spacing w:val="-1"/>
        </w:rPr>
        <w:t>k</w:t>
      </w:r>
      <w:r w:rsidRPr="00357FE1">
        <w:t>ojnë</w:t>
      </w:r>
      <w:r w:rsidRPr="00357FE1">
        <w:rPr>
          <w:spacing w:val="1"/>
        </w:rPr>
        <w:t xml:space="preserve"> </w:t>
      </w:r>
      <w:r w:rsidRPr="00357FE1">
        <w:t>p</w:t>
      </w:r>
      <w:r w:rsidRPr="00357FE1">
        <w:rPr>
          <w:spacing w:val="-2"/>
        </w:rPr>
        <w:t>r</w:t>
      </w:r>
      <w:r w:rsidRPr="00357FE1">
        <w:t>o</w:t>
      </w:r>
      <w:r w:rsidRPr="00357FE1">
        <w:rPr>
          <w:spacing w:val="-1"/>
        </w:rPr>
        <w:t>c</w:t>
      </w:r>
      <w:r w:rsidRPr="00357FE1">
        <w:rPr>
          <w:spacing w:val="4"/>
        </w:rPr>
        <w:t>e</w:t>
      </w:r>
      <w:r w:rsidRPr="00357FE1">
        <w:rPr>
          <w:spacing w:val="-2"/>
        </w:rPr>
        <w:t>s</w:t>
      </w:r>
      <w:r w:rsidRPr="00357FE1">
        <w:t>in</w:t>
      </w:r>
      <w:r w:rsidRPr="00357FE1">
        <w:rPr>
          <w:spacing w:val="2"/>
        </w:rPr>
        <w:t xml:space="preserve"> </w:t>
      </w:r>
      <w:r w:rsidRPr="00357FE1">
        <w:t>e jet</w:t>
      </w:r>
      <w:r w:rsidRPr="00357FE1">
        <w:rPr>
          <w:spacing w:val="-1"/>
        </w:rPr>
        <w:t>ë</w:t>
      </w:r>
      <w:r w:rsidRPr="00357FE1">
        <w:rPr>
          <w:spacing w:val="-2"/>
        </w:rPr>
        <w:t>rs</w:t>
      </w:r>
      <w:r w:rsidRPr="00357FE1">
        <w:t>imit</w:t>
      </w:r>
      <w:r w:rsidRPr="00357FE1">
        <w:rPr>
          <w:spacing w:val="3"/>
        </w:rPr>
        <w:t xml:space="preserve"> </w:t>
      </w:r>
      <w:r w:rsidRPr="00357FE1">
        <w:t>të</w:t>
      </w:r>
      <w:r w:rsidRPr="00357FE1">
        <w:rPr>
          <w:spacing w:val="2"/>
        </w:rPr>
        <w:t xml:space="preserve"> </w:t>
      </w:r>
      <w:r w:rsidRPr="00357FE1">
        <w:t>autonomi</w:t>
      </w:r>
      <w:r w:rsidRPr="00357FE1">
        <w:rPr>
          <w:spacing w:val="-2"/>
        </w:rPr>
        <w:t>s</w:t>
      </w:r>
      <w:r w:rsidRPr="00357FE1">
        <w:t>ë</w:t>
      </w:r>
      <w:r w:rsidRPr="00357FE1">
        <w:rPr>
          <w:spacing w:val="1"/>
        </w:rPr>
        <w:t xml:space="preserve"> </w:t>
      </w:r>
      <w:r w:rsidRPr="00357FE1">
        <w:rPr>
          <w:spacing w:val="-2"/>
        </w:rPr>
        <w:t>s</w:t>
      </w:r>
      <w:r w:rsidRPr="00357FE1">
        <w:t>h</w:t>
      </w:r>
      <w:r w:rsidRPr="00357FE1">
        <w:rPr>
          <w:spacing w:val="-1"/>
        </w:rPr>
        <w:t>k</w:t>
      </w:r>
      <w:r w:rsidRPr="00357FE1">
        <w:t>ol</w:t>
      </w:r>
      <w:r w:rsidRPr="00357FE1">
        <w:rPr>
          <w:spacing w:val="1"/>
        </w:rPr>
        <w:t>l</w:t>
      </w:r>
      <w:r w:rsidRPr="00357FE1">
        <w:t>o</w:t>
      </w:r>
      <w:r w:rsidRPr="00357FE1">
        <w:rPr>
          <w:spacing w:val="-2"/>
        </w:rPr>
        <w:t>r</w:t>
      </w:r>
      <w:r w:rsidRPr="00357FE1">
        <w:rPr>
          <w:spacing w:val="-1"/>
        </w:rPr>
        <w:t>e</w:t>
      </w:r>
      <w:r w:rsidRPr="00357FE1">
        <w:t xml:space="preserve">. </w:t>
      </w:r>
    </w:p>
    <w:p w:rsidR="00E4100D" w:rsidRPr="00357FE1" w:rsidRDefault="00367C17" w:rsidP="00BF4962">
      <w:pPr>
        <w:spacing w:line="276" w:lineRule="auto"/>
        <w:ind w:right="4" w:firstLine="540"/>
        <w:jc w:val="both"/>
      </w:pPr>
      <w:r w:rsidRPr="00357FE1">
        <w:t>Si p</w:t>
      </w:r>
      <w:r w:rsidRPr="00357FE1">
        <w:rPr>
          <w:spacing w:val="-1"/>
        </w:rPr>
        <w:t>ë</w:t>
      </w:r>
      <w:r w:rsidRPr="00357FE1">
        <w:rPr>
          <w:spacing w:val="-2"/>
        </w:rPr>
        <w:t>r</w:t>
      </w:r>
      <w:r w:rsidRPr="00357FE1">
        <w:rPr>
          <w:spacing w:val="5"/>
        </w:rPr>
        <w:t>f</w:t>
      </w:r>
      <w:r w:rsidRPr="00357FE1">
        <w:t>undim,</w:t>
      </w:r>
      <w:r w:rsidRPr="00357FE1">
        <w:rPr>
          <w:spacing w:val="5"/>
        </w:rPr>
        <w:t xml:space="preserve"> </w:t>
      </w:r>
      <w:r w:rsidRPr="00357FE1">
        <w:t>mund</w:t>
      </w:r>
      <w:r w:rsidRPr="00357FE1">
        <w:rPr>
          <w:spacing w:val="2"/>
        </w:rPr>
        <w:t xml:space="preserve"> </w:t>
      </w:r>
      <w:r w:rsidRPr="00357FE1">
        <w:t>të</w:t>
      </w:r>
      <w:r w:rsidRPr="00357FE1">
        <w:rPr>
          <w:spacing w:val="2"/>
        </w:rPr>
        <w:t xml:space="preserve"> </w:t>
      </w:r>
      <w:r w:rsidRPr="00357FE1">
        <w:t>the</w:t>
      </w:r>
      <w:r w:rsidRPr="00357FE1">
        <w:rPr>
          <w:spacing w:val="2"/>
        </w:rPr>
        <w:t>m</w:t>
      </w:r>
      <w:r w:rsidRPr="00357FE1">
        <w:t>i</w:t>
      </w:r>
      <w:r w:rsidRPr="00357FE1">
        <w:rPr>
          <w:spacing w:val="3"/>
        </w:rPr>
        <w:t xml:space="preserve"> </w:t>
      </w:r>
      <w:r w:rsidRPr="00357FE1">
        <w:rPr>
          <w:spacing w:val="-2"/>
        </w:rPr>
        <w:t>s</w:t>
      </w:r>
      <w:r w:rsidRPr="00357FE1">
        <w:rPr>
          <w:spacing w:val="-1"/>
        </w:rPr>
        <w:t>e</w:t>
      </w:r>
      <w:r w:rsidRPr="00357FE1">
        <w:t>,</w:t>
      </w:r>
      <w:r w:rsidRPr="00357FE1">
        <w:rPr>
          <w:spacing w:val="5"/>
        </w:rPr>
        <w:t xml:space="preserve"> </w:t>
      </w:r>
      <w:r w:rsidRPr="00357FE1">
        <w:t>p</w:t>
      </w:r>
      <w:r w:rsidRPr="00357FE1">
        <w:rPr>
          <w:spacing w:val="-1"/>
        </w:rPr>
        <w:t>ë</w:t>
      </w:r>
      <w:r w:rsidRPr="00357FE1">
        <w:t xml:space="preserve">r </w:t>
      </w:r>
      <w:r w:rsidRPr="00357FE1">
        <w:rPr>
          <w:spacing w:val="-2"/>
        </w:rPr>
        <w:t>s</w:t>
      </w:r>
      <w:r w:rsidRPr="00357FE1">
        <w:t>h</w:t>
      </w:r>
      <w:r w:rsidRPr="00357FE1">
        <w:rPr>
          <w:spacing w:val="-1"/>
        </w:rPr>
        <w:t>k</w:t>
      </w:r>
      <w:r w:rsidRPr="00357FE1">
        <w:t>ak</w:t>
      </w:r>
      <w:r w:rsidRPr="00357FE1">
        <w:rPr>
          <w:spacing w:val="2"/>
        </w:rPr>
        <w:t xml:space="preserve"> </w:t>
      </w:r>
      <w:r w:rsidRPr="00357FE1">
        <w:t>të</w:t>
      </w:r>
      <w:r w:rsidRPr="00357FE1">
        <w:rPr>
          <w:spacing w:val="2"/>
        </w:rPr>
        <w:t xml:space="preserve"> </w:t>
      </w:r>
      <w:r w:rsidRPr="00357FE1">
        <w:t>nd</w:t>
      </w:r>
      <w:r w:rsidRPr="00357FE1">
        <w:rPr>
          <w:spacing w:val="4"/>
        </w:rPr>
        <w:t>ë</w:t>
      </w:r>
      <w:r w:rsidRPr="00357FE1">
        <w:rPr>
          <w:spacing w:val="2"/>
        </w:rPr>
        <w:t>r</w:t>
      </w:r>
      <w:r w:rsidRPr="00357FE1">
        <w:t>l</w:t>
      </w:r>
      <w:r w:rsidRPr="00357FE1">
        <w:rPr>
          <w:spacing w:val="1"/>
        </w:rPr>
        <w:t>i</w:t>
      </w:r>
      <w:r w:rsidRPr="00357FE1">
        <w:rPr>
          <w:spacing w:val="-1"/>
        </w:rPr>
        <w:t>k</w:t>
      </w:r>
      <w:r w:rsidRPr="00357FE1">
        <w:t>u</w:t>
      </w:r>
      <w:r w:rsidRPr="00357FE1">
        <w:rPr>
          <w:spacing w:val="-1"/>
        </w:rPr>
        <w:t>e</w:t>
      </w:r>
      <w:r w:rsidRPr="00357FE1">
        <w:rPr>
          <w:spacing w:val="-2"/>
        </w:rPr>
        <w:t>s</w:t>
      </w:r>
      <w:r w:rsidRPr="00357FE1">
        <w:t>hm</w:t>
      </w:r>
      <w:r w:rsidRPr="00357FE1">
        <w:rPr>
          <w:spacing w:val="-1"/>
        </w:rPr>
        <w:t>ë</w:t>
      </w:r>
      <w:r w:rsidRPr="00357FE1">
        <w:rPr>
          <w:spacing w:val="-2"/>
        </w:rPr>
        <w:t>r</w:t>
      </w:r>
      <w:r w:rsidRPr="00357FE1">
        <w:rPr>
          <w:spacing w:val="5"/>
        </w:rPr>
        <w:t>i</w:t>
      </w:r>
      <w:r w:rsidRPr="00357FE1">
        <w:rPr>
          <w:spacing w:val="-2"/>
        </w:rPr>
        <w:t>s</w:t>
      </w:r>
      <w:r w:rsidRPr="00357FE1">
        <w:rPr>
          <w:spacing w:val="-1"/>
        </w:rPr>
        <w:t>ë</w:t>
      </w:r>
      <w:r w:rsidRPr="00357FE1">
        <w:t>,</w:t>
      </w:r>
      <w:r w:rsidRPr="00357FE1">
        <w:rPr>
          <w:spacing w:val="5"/>
        </w:rPr>
        <w:t xml:space="preserve"> </w:t>
      </w:r>
      <w:r w:rsidRPr="00357FE1">
        <w:t>a</w:t>
      </w:r>
      <w:r w:rsidRPr="00357FE1">
        <w:rPr>
          <w:spacing w:val="-2"/>
        </w:rPr>
        <w:t>s</w:t>
      </w:r>
      <w:r w:rsidRPr="00357FE1">
        <w:t>një</w:t>
      </w:r>
      <w:r w:rsidRPr="00357FE1">
        <w:rPr>
          <w:spacing w:val="2"/>
        </w:rPr>
        <w:t xml:space="preserve"> </w:t>
      </w:r>
      <w:r w:rsidRPr="00357FE1">
        <w:t>nga</w:t>
      </w:r>
      <w:r w:rsidRPr="00357FE1">
        <w:rPr>
          <w:spacing w:val="3"/>
        </w:rPr>
        <w:t xml:space="preserve"> </w:t>
      </w:r>
      <w:r w:rsidRPr="00357FE1">
        <w:t>in</w:t>
      </w:r>
      <w:r w:rsidRPr="00357FE1">
        <w:rPr>
          <w:spacing w:val="1"/>
        </w:rPr>
        <w:t>t</w:t>
      </w:r>
      <w:r w:rsidRPr="00357FE1">
        <w:rPr>
          <w:spacing w:val="-1"/>
        </w:rPr>
        <w:t>e</w:t>
      </w:r>
      <w:r w:rsidRPr="00357FE1">
        <w:rPr>
          <w:spacing w:val="-2"/>
        </w:rPr>
        <w:t>r</w:t>
      </w:r>
      <w:r w:rsidRPr="00357FE1">
        <w:rPr>
          <w:spacing w:val="5"/>
        </w:rPr>
        <w:t>p</w:t>
      </w:r>
      <w:r w:rsidRPr="00357FE1">
        <w:rPr>
          <w:spacing w:val="-2"/>
        </w:rPr>
        <w:t>r</w:t>
      </w:r>
      <w:r w:rsidRPr="00357FE1">
        <w:rPr>
          <w:spacing w:val="-1"/>
        </w:rPr>
        <w:t>e</w:t>
      </w:r>
      <w:r w:rsidRPr="00357FE1">
        <w:t>t</w:t>
      </w:r>
      <w:r w:rsidRPr="00357FE1">
        <w:rPr>
          <w:spacing w:val="1"/>
        </w:rPr>
        <w:t>i</w:t>
      </w:r>
      <w:r w:rsidRPr="00357FE1">
        <w:t>m</w:t>
      </w:r>
      <w:r w:rsidRPr="00357FE1">
        <w:rPr>
          <w:spacing w:val="-1"/>
        </w:rPr>
        <w:t>e</w:t>
      </w:r>
      <w:r w:rsidRPr="00357FE1">
        <w:t>t</w:t>
      </w:r>
      <w:r w:rsidRPr="00357FE1">
        <w:rPr>
          <w:spacing w:val="8"/>
        </w:rPr>
        <w:t xml:space="preserve"> </w:t>
      </w:r>
      <w:r w:rsidRPr="00357FE1">
        <w:t>e nd</w:t>
      </w:r>
      <w:r w:rsidRPr="00357FE1">
        <w:rPr>
          <w:spacing w:val="-2"/>
        </w:rPr>
        <w:t>r</w:t>
      </w:r>
      <w:r w:rsidRPr="00357FE1">
        <w:rPr>
          <w:spacing w:val="-1"/>
        </w:rPr>
        <w:t>y</w:t>
      </w:r>
      <w:r w:rsidRPr="00357FE1">
        <w:rPr>
          <w:spacing w:val="-2"/>
        </w:rPr>
        <w:t>s</w:t>
      </w:r>
      <w:r w:rsidRPr="00357FE1">
        <w:t>hme</w:t>
      </w:r>
      <w:r w:rsidRPr="00357FE1">
        <w:rPr>
          <w:spacing w:val="55"/>
        </w:rPr>
        <w:t xml:space="preserve"> </w:t>
      </w:r>
      <w:r w:rsidRPr="00357FE1">
        <w:t>të</w:t>
      </w:r>
      <w:r w:rsidRPr="00357FE1">
        <w:rPr>
          <w:spacing w:val="51"/>
        </w:rPr>
        <w:t xml:space="preserve"> </w:t>
      </w:r>
      <w:r w:rsidRPr="00357FE1">
        <w:rPr>
          <w:spacing w:val="5"/>
        </w:rPr>
        <w:t>f</w:t>
      </w:r>
      <w:r w:rsidRPr="00357FE1">
        <w:t>a</w:t>
      </w:r>
      <w:r w:rsidRPr="00357FE1">
        <w:rPr>
          <w:spacing w:val="-1"/>
        </w:rPr>
        <w:t>k</w:t>
      </w:r>
      <w:r w:rsidRPr="00357FE1">
        <w:t>to</w:t>
      </w:r>
      <w:r w:rsidRPr="00357FE1">
        <w:rPr>
          <w:spacing w:val="-2"/>
        </w:rPr>
        <w:t>r</w:t>
      </w:r>
      <w:r w:rsidRPr="00357FE1">
        <w:rPr>
          <w:spacing w:val="-1"/>
        </w:rPr>
        <w:t>ëv</w:t>
      </w:r>
      <w:r w:rsidRPr="00357FE1">
        <w:t xml:space="preserve">e </w:t>
      </w:r>
      <w:r w:rsidRPr="00357FE1">
        <w:rPr>
          <w:spacing w:val="-3"/>
        </w:rPr>
        <w:t>(</w:t>
      </w:r>
      <w:r w:rsidRPr="00357FE1">
        <w:t>hi</w:t>
      </w:r>
      <w:r w:rsidRPr="00357FE1">
        <w:rPr>
          <w:spacing w:val="-2"/>
        </w:rPr>
        <w:t>s</w:t>
      </w:r>
      <w:r w:rsidRPr="00357FE1">
        <w:t>to</w:t>
      </w:r>
      <w:r w:rsidRPr="00357FE1">
        <w:rPr>
          <w:spacing w:val="-2"/>
        </w:rPr>
        <w:t>r</w:t>
      </w:r>
      <w:r w:rsidRPr="00357FE1">
        <w:t>ik</w:t>
      </w:r>
      <w:r w:rsidRPr="00357FE1">
        <w:rPr>
          <w:spacing w:val="-1"/>
        </w:rPr>
        <w:t>ë</w:t>
      </w:r>
      <w:r w:rsidRPr="00357FE1">
        <w:t>,</w:t>
      </w:r>
      <w:r w:rsidRPr="00357FE1">
        <w:rPr>
          <w:spacing w:val="54"/>
        </w:rPr>
        <w:t xml:space="preserve"> </w:t>
      </w:r>
      <w:r w:rsidRPr="00357FE1">
        <w:t>g</w:t>
      </w:r>
      <w:r w:rsidRPr="00357FE1">
        <w:rPr>
          <w:spacing w:val="5"/>
        </w:rPr>
        <w:t>j</w:t>
      </w:r>
      <w:r w:rsidRPr="00357FE1">
        <w:rPr>
          <w:spacing w:val="-1"/>
        </w:rPr>
        <w:t>e</w:t>
      </w:r>
      <w:r w:rsidRPr="00357FE1">
        <w:t>og</w:t>
      </w:r>
      <w:r w:rsidRPr="00357FE1">
        <w:rPr>
          <w:spacing w:val="-2"/>
        </w:rPr>
        <w:t>r</w:t>
      </w:r>
      <w:r w:rsidRPr="00357FE1">
        <w:t>a</w:t>
      </w:r>
      <w:r w:rsidRPr="00357FE1">
        <w:rPr>
          <w:spacing w:val="5"/>
        </w:rPr>
        <w:t>f</w:t>
      </w:r>
      <w:r w:rsidRPr="00357FE1">
        <w:t>ikë</w:t>
      </w:r>
      <w:r w:rsidRPr="00357FE1">
        <w:rPr>
          <w:spacing w:val="51"/>
        </w:rPr>
        <w:t xml:space="preserve"> </w:t>
      </w:r>
      <w:r w:rsidRPr="00357FE1">
        <w:t>o</w:t>
      </w:r>
      <w:r w:rsidRPr="00357FE1">
        <w:rPr>
          <w:spacing w:val="2"/>
        </w:rPr>
        <w:t>s</w:t>
      </w:r>
      <w:r w:rsidRPr="00357FE1">
        <w:t>e</w:t>
      </w:r>
      <w:r w:rsidRPr="00357FE1">
        <w:rPr>
          <w:spacing w:val="51"/>
        </w:rPr>
        <w:t xml:space="preserve"> </w:t>
      </w:r>
      <w:r w:rsidRPr="00357FE1">
        <w:t>o</w:t>
      </w:r>
      <w:r w:rsidRPr="00357FE1">
        <w:rPr>
          <w:spacing w:val="-2"/>
        </w:rPr>
        <w:t>r</w:t>
      </w:r>
      <w:r w:rsidRPr="00357FE1">
        <w:t>gani</w:t>
      </w:r>
      <w:r w:rsidRPr="00357FE1">
        <w:rPr>
          <w:spacing w:val="-2"/>
        </w:rPr>
        <w:t>z</w:t>
      </w:r>
      <w:r w:rsidRPr="00357FE1">
        <w:t>at</w:t>
      </w:r>
      <w:r w:rsidRPr="00357FE1">
        <w:rPr>
          <w:spacing w:val="1"/>
        </w:rPr>
        <w:t>i</w:t>
      </w:r>
      <w:r w:rsidRPr="00357FE1">
        <w:rPr>
          <w:spacing w:val="4"/>
        </w:rPr>
        <w:t>v</w:t>
      </w:r>
      <w:r w:rsidRPr="00357FE1">
        <w:rPr>
          <w:spacing w:val="-1"/>
        </w:rPr>
        <w:t>ë</w:t>
      </w:r>
      <w:r w:rsidRPr="00357FE1">
        <w:t>)</w:t>
      </w:r>
      <w:r w:rsidRPr="00357FE1">
        <w:rPr>
          <w:spacing w:val="53"/>
        </w:rPr>
        <w:t xml:space="preserve"> </w:t>
      </w:r>
      <w:r w:rsidRPr="00357FE1">
        <w:t>nuk</w:t>
      </w:r>
      <w:r w:rsidRPr="00357FE1">
        <w:rPr>
          <w:spacing w:val="56"/>
        </w:rPr>
        <w:t xml:space="preserve"> </w:t>
      </w:r>
      <w:r w:rsidRPr="00357FE1">
        <w:t>mund</w:t>
      </w:r>
      <w:r w:rsidRPr="00357FE1">
        <w:rPr>
          <w:spacing w:val="51"/>
        </w:rPr>
        <w:t xml:space="preserve"> </w:t>
      </w:r>
      <w:r w:rsidRPr="00357FE1">
        <w:t>të</w:t>
      </w:r>
      <w:r w:rsidRPr="00357FE1">
        <w:rPr>
          <w:spacing w:val="56"/>
        </w:rPr>
        <w:t xml:space="preserve"> </w:t>
      </w:r>
      <w:r w:rsidRPr="00357FE1">
        <w:rPr>
          <w:spacing w:val="-2"/>
        </w:rPr>
        <w:t>s</w:t>
      </w:r>
      <w:r w:rsidRPr="00357FE1">
        <w:t>hpj</w:t>
      </w:r>
      <w:r w:rsidRPr="00357FE1">
        <w:rPr>
          <w:spacing w:val="8"/>
        </w:rPr>
        <w:t>e</w:t>
      </w:r>
      <w:r w:rsidRPr="00357FE1">
        <w:t>go</w:t>
      </w:r>
      <w:r w:rsidRPr="00357FE1">
        <w:rPr>
          <w:spacing w:val="5"/>
        </w:rPr>
        <w:t>j</w:t>
      </w:r>
      <w:r w:rsidRPr="00357FE1">
        <w:t>ë të</w:t>
      </w:r>
      <w:r w:rsidRPr="00357FE1">
        <w:rPr>
          <w:spacing w:val="-3"/>
        </w:rPr>
        <w:t>r</w:t>
      </w:r>
      <w:r w:rsidRPr="00357FE1">
        <w:rPr>
          <w:spacing w:val="-1"/>
        </w:rPr>
        <w:t>ë</w:t>
      </w:r>
      <w:r w:rsidRPr="00357FE1">
        <w:rPr>
          <w:spacing w:val="-2"/>
        </w:rPr>
        <w:t>s</w:t>
      </w:r>
      <w:r w:rsidRPr="00357FE1">
        <w:rPr>
          <w:spacing w:val="5"/>
        </w:rPr>
        <w:t>i</w:t>
      </w:r>
      <w:r w:rsidRPr="00357FE1">
        <w:rPr>
          <w:spacing w:val="-2"/>
        </w:rPr>
        <w:t>s</w:t>
      </w:r>
      <w:r w:rsidRPr="00357FE1">
        <w:t>ht</w:t>
      </w:r>
      <w:r w:rsidRPr="00357FE1">
        <w:rPr>
          <w:spacing w:val="2"/>
        </w:rPr>
        <w:t xml:space="preserve"> </w:t>
      </w:r>
      <w:r w:rsidRPr="00357FE1">
        <w:t>o</w:t>
      </w:r>
      <w:r w:rsidRPr="00357FE1">
        <w:rPr>
          <w:spacing w:val="-2"/>
        </w:rPr>
        <w:t>r</w:t>
      </w:r>
      <w:r w:rsidRPr="00357FE1">
        <w:t>ig</w:t>
      </w:r>
      <w:r w:rsidRPr="00357FE1">
        <w:rPr>
          <w:spacing w:val="1"/>
        </w:rPr>
        <w:t>j</w:t>
      </w:r>
      <w:r w:rsidRPr="00357FE1">
        <w:t>inën</w:t>
      </w:r>
      <w:r w:rsidRPr="00357FE1">
        <w:rPr>
          <w:spacing w:val="1"/>
        </w:rPr>
        <w:t xml:space="preserve"> </w:t>
      </w:r>
      <w:r w:rsidRPr="00357FE1">
        <w:t>d</w:t>
      </w:r>
      <w:r w:rsidRPr="00357FE1">
        <w:rPr>
          <w:spacing w:val="5"/>
        </w:rPr>
        <w:t>h</w:t>
      </w:r>
      <w:r w:rsidRPr="00357FE1">
        <w:t>e naty</w:t>
      </w:r>
      <w:r w:rsidRPr="00357FE1">
        <w:rPr>
          <w:spacing w:val="2"/>
        </w:rPr>
        <w:t>r</w:t>
      </w:r>
      <w:r w:rsidRPr="00357FE1">
        <w:rPr>
          <w:spacing w:val="-1"/>
        </w:rPr>
        <w:t>ë</w:t>
      </w:r>
      <w:r w:rsidRPr="00357FE1">
        <w:t>n</w:t>
      </w:r>
      <w:r w:rsidRPr="00357FE1">
        <w:rPr>
          <w:spacing w:val="1"/>
        </w:rPr>
        <w:t xml:space="preserve"> </w:t>
      </w:r>
      <w:r w:rsidRPr="00357FE1">
        <w:t>e pol</w:t>
      </w:r>
      <w:r w:rsidRPr="00357FE1">
        <w:rPr>
          <w:spacing w:val="1"/>
        </w:rPr>
        <w:t>i</w:t>
      </w:r>
      <w:r w:rsidRPr="00357FE1">
        <w:t>t</w:t>
      </w:r>
      <w:r w:rsidRPr="00357FE1">
        <w:rPr>
          <w:spacing w:val="1"/>
        </w:rPr>
        <w:t>i</w:t>
      </w:r>
      <w:r w:rsidRPr="00357FE1">
        <w:rPr>
          <w:spacing w:val="-1"/>
        </w:rPr>
        <w:t>k</w:t>
      </w:r>
      <w:r w:rsidRPr="00357FE1">
        <w:t>a</w:t>
      </w:r>
      <w:r w:rsidRPr="00357FE1">
        <w:rPr>
          <w:spacing w:val="4"/>
        </w:rPr>
        <w:t>v</w:t>
      </w:r>
      <w:r w:rsidRPr="00357FE1">
        <w:t>e të</w:t>
      </w:r>
      <w:r w:rsidRPr="00357FE1">
        <w:rPr>
          <w:spacing w:val="1"/>
        </w:rPr>
        <w:t xml:space="preserve"> </w:t>
      </w:r>
      <w:r w:rsidRPr="00357FE1">
        <w:t>au</w:t>
      </w:r>
      <w:r w:rsidRPr="00357FE1">
        <w:rPr>
          <w:spacing w:val="5"/>
        </w:rPr>
        <w:t>t</w:t>
      </w:r>
      <w:r w:rsidRPr="00357FE1">
        <w:t>onomi</w:t>
      </w:r>
      <w:r w:rsidRPr="00357FE1">
        <w:rPr>
          <w:spacing w:val="-2"/>
        </w:rPr>
        <w:t>s</w:t>
      </w:r>
      <w:r w:rsidRPr="00357FE1">
        <w:t xml:space="preserve">ë </w:t>
      </w:r>
      <w:r w:rsidRPr="00357FE1">
        <w:rPr>
          <w:spacing w:val="2"/>
        </w:rPr>
        <w:t>s</w:t>
      </w:r>
      <w:r w:rsidRPr="00357FE1">
        <w:t>ë institucioneve arsimore.</w:t>
      </w:r>
      <w:r w:rsidRPr="00357FE1">
        <w:rPr>
          <w:spacing w:val="4"/>
        </w:rPr>
        <w:t xml:space="preserve"> </w:t>
      </w:r>
      <w:r w:rsidRPr="00357FE1">
        <w:rPr>
          <w:spacing w:val="1"/>
        </w:rPr>
        <w:t>Z</w:t>
      </w:r>
      <w:r w:rsidRPr="00357FE1">
        <w:t>h</w:t>
      </w:r>
      <w:r w:rsidRPr="00357FE1">
        <w:rPr>
          <w:spacing w:val="-1"/>
        </w:rPr>
        <w:t>v</w:t>
      </w:r>
      <w:r w:rsidRPr="00357FE1">
        <w:t>i</w:t>
      </w:r>
      <w:r w:rsidRPr="00357FE1">
        <w:rPr>
          <w:spacing w:val="1"/>
        </w:rPr>
        <w:t>l</w:t>
      </w:r>
      <w:r w:rsidRPr="00357FE1">
        <w:t>l</w:t>
      </w:r>
      <w:r w:rsidRPr="00357FE1">
        <w:rPr>
          <w:spacing w:val="1"/>
        </w:rPr>
        <w:t>i</w:t>
      </w:r>
      <w:r w:rsidRPr="00357FE1">
        <w:t>mi,</w:t>
      </w:r>
      <w:r w:rsidRPr="00357FE1">
        <w:rPr>
          <w:spacing w:val="4"/>
        </w:rPr>
        <w:t xml:space="preserve"> </w:t>
      </w:r>
      <w:r w:rsidRPr="00357FE1">
        <w:rPr>
          <w:spacing w:val="-2"/>
        </w:rPr>
        <w:t>z</w:t>
      </w:r>
      <w:r w:rsidRPr="00357FE1">
        <w:t>bat</w:t>
      </w:r>
      <w:r w:rsidRPr="00357FE1">
        <w:rPr>
          <w:spacing w:val="1"/>
        </w:rPr>
        <w:t>i</w:t>
      </w:r>
      <w:r w:rsidRPr="00357FE1">
        <w:t>mi dh</w:t>
      </w:r>
      <w:r w:rsidRPr="00357FE1">
        <w:rPr>
          <w:spacing w:val="-1"/>
        </w:rPr>
        <w:t>e</w:t>
      </w:r>
      <w:r w:rsidRPr="00357FE1">
        <w:t>,</w:t>
      </w:r>
      <w:r w:rsidRPr="00357FE1">
        <w:rPr>
          <w:spacing w:val="33"/>
        </w:rPr>
        <w:t xml:space="preserve"> </w:t>
      </w:r>
      <w:r w:rsidRPr="00357FE1">
        <w:t>në</w:t>
      </w:r>
      <w:r w:rsidRPr="00357FE1">
        <w:rPr>
          <w:spacing w:val="30"/>
        </w:rPr>
        <w:t xml:space="preserve"> </w:t>
      </w:r>
      <w:r w:rsidRPr="00357FE1">
        <w:rPr>
          <w:spacing w:val="-1"/>
        </w:rPr>
        <w:t>veç</w:t>
      </w:r>
      <w:r w:rsidRPr="00357FE1">
        <w:t>ant</w:t>
      </w:r>
      <w:r w:rsidRPr="00357FE1">
        <w:rPr>
          <w:spacing w:val="1"/>
        </w:rPr>
        <w:t>i</w:t>
      </w:r>
      <w:r w:rsidRPr="00357FE1">
        <w:t>,</w:t>
      </w:r>
      <w:r w:rsidRPr="00357FE1">
        <w:rPr>
          <w:spacing w:val="33"/>
        </w:rPr>
        <w:t xml:space="preserve"> </w:t>
      </w:r>
      <w:r w:rsidRPr="00357FE1">
        <w:rPr>
          <w:spacing w:val="-2"/>
        </w:rPr>
        <w:t>s</w:t>
      </w:r>
      <w:r w:rsidRPr="00357FE1">
        <w:t>h</w:t>
      </w:r>
      <w:r w:rsidRPr="00357FE1">
        <w:rPr>
          <w:spacing w:val="-1"/>
        </w:rPr>
        <w:t>k</w:t>
      </w:r>
      <w:r w:rsidRPr="00357FE1">
        <w:t>al</w:t>
      </w:r>
      <w:r w:rsidRPr="00357FE1">
        <w:rPr>
          <w:spacing w:val="1"/>
        </w:rPr>
        <w:t>l</w:t>
      </w:r>
      <w:r w:rsidRPr="00357FE1">
        <w:t>a</w:t>
      </w:r>
      <w:r w:rsidRPr="00357FE1">
        <w:rPr>
          <w:spacing w:val="31"/>
        </w:rPr>
        <w:t xml:space="preserve"> </w:t>
      </w:r>
      <w:r w:rsidRPr="00357FE1">
        <w:t>e</w:t>
      </w:r>
      <w:r w:rsidRPr="00357FE1">
        <w:rPr>
          <w:spacing w:val="30"/>
        </w:rPr>
        <w:t xml:space="preserve"> </w:t>
      </w:r>
      <w:r w:rsidRPr="00357FE1">
        <w:rPr>
          <w:spacing w:val="-1"/>
        </w:rPr>
        <w:t>v</w:t>
      </w:r>
      <w:r w:rsidRPr="00357FE1">
        <w:t>ul</w:t>
      </w:r>
      <w:r w:rsidRPr="00357FE1">
        <w:rPr>
          <w:spacing w:val="1"/>
        </w:rPr>
        <w:t>l</w:t>
      </w:r>
      <w:r w:rsidRPr="00357FE1">
        <w:t>n</w:t>
      </w:r>
      <w:r w:rsidRPr="00357FE1">
        <w:rPr>
          <w:spacing w:val="-1"/>
        </w:rPr>
        <w:t>e</w:t>
      </w:r>
      <w:r w:rsidRPr="00357FE1">
        <w:t>t</w:t>
      </w:r>
      <w:r w:rsidRPr="00357FE1">
        <w:rPr>
          <w:spacing w:val="1"/>
        </w:rPr>
        <w:t>i</w:t>
      </w:r>
      <w:r w:rsidRPr="00357FE1">
        <w:t>t</w:t>
      </w:r>
      <w:r w:rsidRPr="00357FE1">
        <w:rPr>
          <w:spacing w:val="31"/>
        </w:rPr>
        <w:t xml:space="preserve"> </w:t>
      </w:r>
      <w:r w:rsidRPr="00357FE1">
        <w:t>pol</w:t>
      </w:r>
      <w:r w:rsidRPr="00357FE1">
        <w:rPr>
          <w:spacing w:val="1"/>
        </w:rPr>
        <w:t>i</w:t>
      </w:r>
      <w:r w:rsidRPr="00357FE1">
        <w:t>t</w:t>
      </w:r>
      <w:r w:rsidRPr="00357FE1">
        <w:rPr>
          <w:spacing w:val="1"/>
        </w:rPr>
        <w:t>i</w:t>
      </w:r>
      <w:r w:rsidRPr="00357FE1">
        <w:rPr>
          <w:spacing w:val="-1"/>
        </w:rPr>
        <w:t>k</w:t>
      </w:r>
      <w:r w:rsidRPr="00357FE1">
        <w:t>,</w:t>
      </w:r>
      <w:r w:rsidRPr="00357FE1">
        <w:rPr>
          <w:spacing w:val="33"/>
        </w:rPr>
        <w:t xml:space="preserve"> </w:t>
      </w:r>
      <w:r w:rsidRPr="00357FE1">
        <w:t>ba</w:t>
      </w:r>
      <w:r w:rsidRPr="00357FE1">
        <w:rPr>
          <w:spacing w:val="-2"/>
        </w:rPr>
        <w:t>s</w:t>
      </w:r>
      <w:r w:rsidRPr="00357FE1">
        <w:t>h</w:t>
      </w:r>
      <w:r w:rsidRPr="00357FE1">
        <w:rPr>
          <w:spacing w:val="4"/>
        </w:rPr>
        <w:t>k</w:t>
      </w:r>
      <w:r w:rsidRPr="00357FE1">
        <w:t>angj</w:t>
      </w:r>
      <w:r w:rsidRPr="00357FE1">
        <w:rPr>
          <w:spacing w:val="1"/>
        </w:rPr>
        <w:t>i</w:t>
      </w:r>
      <w:r w:rsidRPr="00357FE1">
        <w:t>tur</w:t>
      </w:r>
      <w:r w:rsidRPr="00357FE1">
        <w:rPr>
          <w:spacing w:val="29"/>
        </w:rPr>
        <w:t xml:space="preserve"> </w:t>
      </w:r>
      <w:r w:rsidRPr="00357FE1">
        <w:rPr>
          <w:spacing w:val="-1"/>
        </w:rPr>
        <w:t>kë</w:t>
      </w:r>
      <w:r w:rsidRPr="00357FE1">
        <w:t>ty</w:t>
      </w:r>
      <w:r w:rsidRPr="00357FE1">
        <w:rPr>
          <w:spacing w:val="-3"/>
        </w:rPr>
        <w:t>r</w:t>
      </w:r>
      <w:r w:rsidRPr="00357FE1">
        <w:t>e</w:t>
      </w:r>
      <w:r w:rsidRPr="00357FE1">
        <w:rPr>
          <w:spacing w:val="30"/>
        </w:rPr>
        <w:t xml:space="preserve"> </w:t>
      </w:r>
      <w:r w:rsidRPr="00357FE1">
        <w:t>pol</w:t>
      </w:r>
      <w:r w:rsidRPr="00357FE1">
        <w:rPr>
          <w:spacing w:val="1"/>
        </w:rPr>
        <w:t>i</w:t>
      </w:r>
      <w:r w:rsidRPr="00357FE1">
        <w:t>t</w:t>
      </w:r>
      <w:r w:rsidRPr="00357FE1">
        <w:rPr>
          <w:spacing w:val="1"/>
        </w:rPr>
        <w:t>i</w:t>
      </w:r>
      <w:r w:rsidRPr="00357FE1">
        <w:rPr>
          <w:spacing w:val="-1"/>
        </w:rPr>
        <w:t>k</w:t>
      </w:r>
      <w:r w:rsidRPr="00357FE1">
        <w:t>a</w:t>
      </w:r>
      <w:r w:rsidRPr="00357FE1">
        <w:rPr>
          <w:spacing w:val="4"/>
        </w:rPr>
        <w:t>v</w:t>
      </w:r>
      <w:r w:rsidRPr="00357FE1">
        <w:rPr>
          <w:spacing w:val="-1"/>
        </w:rPr>
        <w:t>e</w:t>
      </w:r>
      <w:r w:rsidRPr="00357FE1">
        <w:t>,</w:t>
      </w:r>
      <w:r w:rsidRPr="00357FE1">
        <w:rPr>
          <w:spacing w:val="33"/>
        </w:rPr>
        <w:t xml:space="preserve"> </w:t>
      </w:r>
      <w:r w:rsidRPr="00357FE1">
        <w:t>ndikoh</w:t>
      </w:r>
      <w:r w:rsidRPr="00357FE1">
        <w:rPr>
          <w:spacing w:val="-1"/>
        </w:rPr>
        <w:t>e</w:t>
      </w:r>
      <w:r w:rsidRPr="00357FE1">
        <w:t>n</w:t>
      </w:r>
      <w:r w:rsidRPr="00357FE1">
        <w:rPr>
          <w:spacing w:val="31"/>
        </w:rPr>
        <w:t xml:space="preserve"> </w:t>
      </w:r>
      <w:r w:rsidRPr="00357FE1">
        <w:t>nga një</w:t>
      </w:r>
      <w:r w:rsidRPr="00357FE1">
        <w:rPr>
          <w:spacing w:val="1"/>
        </w:rPr>
        <w:t xml:space="preserve"> </w:t>
      </w:r>
      <w:r w:rsidRPr="00357FE1">
        <w:t>të</w:t>
      </w:r>
      <w:r w:rsidRPr="00357FE1">
        <w:rPr>
          <w:spacing w:val="-3"/>
        </w:rPr>
        <w:t>r</w:t>
      </w:r>
      <w:r w:rsidRPr="00357FE1">
        <w:rPr>
          <w:spacing w:val="-1"/>
        </w:rPr>
        <w:t>ë</w:t>
      </w:r>
      <w:r w:rsidRPr="00357FE1">
        <w:rPr>
          <w:spacing w:val="-2"/>
        </w:rPr>
        <w:t>s</w:t>
      </w:r>
      <w:r w:rsidRPr="00357FE1">
        <w:t>i</w:t>
      </w:r>
      <w:r w:rsidRPr="00357FE1">
        <w:rPr>
          <w:spacing w:val="2"/>
        </w:rPr>
        <w:t xml:space="preserve"> </w:t>
      </w:r>
      <w:r w:rsidRPr="00357FE1">
        <w:rPr>
          <w:spacing w:val="5"/>
        </w:rPr>
        <w:t>f</w:t>
      </w:r>
      <w:r w:rsidRPr="00357FE1">
        <w:t>a</w:t>
      </w:r>
      <w:r w:rsidRPr="00357FE1">
        <w:rPr>
          <w:spacing w:val="-1"/>
        </w:rPr>
        <w:t>k</w:t>
      </w:r>
      <w:r w:rsidRPr="00357FE1">
        <w:t>to</w:t>
      </w:r>
      <w:r w:rsidRPr="00357FE1">
        <w:rPr>
          <w:spacing w:val="-2"/>
        </w:rPr>
        <w:t>r</w:t>
      </w:r>
      <w:r w:rsidRPr="00357FE1">
        <w:rPr>
          <w:spacing w:val="-1"/>
        </w:rPr>
        <w:t>ë</w:t>
      </w:r>
      <w:r w:rsidRPr="00357FE1">
        <w:rPr>
          <w:spacing w:val="-2"/>
        </w:rPr>
        <w:t>s</w:t>
      </w:r>
      <w:r w:rsidRPr="00357FE1">
        <w:t>h</w:t>
      </w:r>
      <w:r w:rsidRPr="00357FE1">
        <w:rPr>
          <w:spacing w:val="1"/>
        </w:rPr>
        <w:t xml:space="preserve"> </w:t>
      </w:r>
      <w:r w:rsidRPr="00357FE1">
        <w:t xml:space="preserve">dhe </w:t>
      </w:r>
      <w:r w:rsidRPr="00357FE1">
        <w:rPr>
          <w:spacing w:val="-2"/>
        </w:rPr>
        <w:lastRenderedPageBreak/>
        <w:t>rr</w:t>
      </w:r>
      <w:r w:rsidRPr="00357FE1">
        <w:rPr>
          <w:spacing w:val="-1"/>
        </w:rPr>
        <w:t>e</w:t>
      </w:r>
      <w:r w:rsidRPr="00357FE1">
        <w:t>thana</w:t>
      </w:r>
      <w:r w:rsidRPr="00357FE1">
        <w:rPr>
          <w:spacing w:val="-2"/>
        </w:rPr>
        <w:t>s</w:t>
      </w:r>
      <w:r w:rsidRPr="00357FE1">
        <w:t>h</w:t>
      </w:r>
      <w:r w:rsidRPr="00357FE1">
        <w:rPr>
          <w:spacing w:val="1"/>
        </w:rPr>
        <w:t xml:space="preserve"> </w:t>
      </w:r>
      <w:r w:rsidRPr="00357FE1">
        <w:t>të</w:t>
      </w:r>
      <w:r w:rsidRPr="00357FE1">
        <w:rPr>
          <w:spacing w:val="1"/>
        </w:rPr>
        <w:t xml:space="preserve"> </w:t>
      </w:r>
      <w:r w:rsidRPr="00357FE1">
        <w:t>nd</w:t>
      </w:r>
      <w:r w:rsidRPr="00357FE1">
        <w:rPr>
          <w:spacing w:val="-2"/>
        </w:rPr>
        <w:t>r</w:t>
      </w:r>
      <w:r w:rsidRPr="00357FE1">
        <w:rPr>
          <w:spacing w:val="-1"/>
        </w:rPr>
        <w:t>y</w:t>
      </w:r>
      <w:r w:rsidRPr="00357FE1">
        <w:rPr>
          <w:spacing w:val="-2"/>
        </w:rPr>
        <w:t>s</w:t>
      </w:r>
      <w:r w:rsidRPr="00357FE1">
        <w:t>h</w:t>
      </w:r>
      <w:r w:rsidRPr="00357FE1">
        <w:rPr>
          <w:spacing w:val="4"/>
        </w:rPr>
        <w:t>m</w:t>
      </w:r>
      <w:r w:rsidRPr="00357FE1">
        <w:rPr>
          <w:spacing w:val="-1"/>
        </w:rPr>
        <w:t>e</w:t>
      </w:r>
      <w:r w:rsidRPr="00357FE1">
        <w:t>:</w:t>
      </w:r>
      <w:r w:rsidRPr="00357FE1">
        <w:rPr>
          <w:spacing w:val="3"/>
        </w:rPr>
        <w:t xml:space="preserve"> </w:t>
      </w:r>
      <w:r w:rsidRPr="00357FE1">
        <w:t>hi</w:t>
      </w:r>
      <w:r w:rsidRPr="00357FE1">
        <w:rPr>
          <w:spacing w:val="-2"/>
        </w:rPr>
        <w:t>s</w:t>
      </w:r>
      <w:r w:rsidRPr="00357FE1">
        <w:t>to</w:t>
      </w:r>
      <w:r w:rsidRPr="00357FE1">
        <w:rPr>
          <w:spacing w:val="-2"/>
        </w:rPr>
        <w:t>r</w:t>
      </w:r>
      <w:r w:rsidRPr="00357FE1">
        <w:t>ia,</w:t>
      </w:r>
      <w:r w:rsidRPr="00357FE1">
        <w:rPr>
          <w:spacing w:val="9"/>
        </w:rPr>
        <w:t xml:space="preserve"> </w:t>
      </w:r>
      <w:r w:rsidRPr="00357FE1">
        <w:rPr>
          <w:spacing w:val="-2"/>
        </w:rPr>
        <w:t>z</w:t>
      </w:r>
      <w:r w:rsidRPr="00357FE1">
        <w:t>ona</w:t>
      </w:r>
      <w:r w:rsidRPr="00357FE1">
        <w:rPr>
          <w:spacing w:val="1"/>
        </w:rPr>
        <w:t xml:space="preserve"> </w:t>
      </w:r>
      <w:r w:rsidRPr="00357FE1">
        <w:t>gjeog</w:t>
      </w:r>
      <w:r w:rsidRPr="00357FE1">
        <w:rPr>
          <w:spacing w:val="-2"/>
        </w:rPr>
        <w:t>r</w:t>
      </w:r>
      <w:r w:rsidRPr="00357FE1">
        <w:rPr>
          <w:spacing w:val="-5"/>
        </w:rPr>
        <w:t>a</w:t>
      </w:r>
      <w:r w:rsidRPr="00357FE1">
        <w:rPr>
          <w:spacing w:val="5"/>
        </w:rPr>
        <w:t>f</w:t>
      </w:r>
      <w:r w:rsidRPr="00357FE1">
        <w:rPr>
          <w:spacing w:val="1"/>
        </w:rPr>
        <w:t>i</w:t>
      </w:r>
      <w:r w:rsidRPr="00357FE1">
        <w:rPr>
          <w:spacing w:val="-1"/>
        </w:rPr>
        <w:t>k</w:t>
      </w:r>
      <w:r w:rsidRPr="00357FE1">
        <w:t xml:space="preserve">e dhe nga </w:t>
      </w:r>
      <w:r w:rsidRPr="00357FE1">
        <w:rPr>
          <w:spacing w:val="-2"/>
        </w:rPr>
        <w:t>rr</w:t>
      </w:r>
      <w:r w:rsidRPr="00357FE1">
        <w:rPr>
          <w:spacing w:val="-1"/>
        </w:rPr>
        <w:t>e</w:t>
      </w:r>
      <w:r w:rsidRPr="00357FE1">
        <w:t>thanat</w:t>
      </w:r>
      <w:r w:rsidRPr="00357FE1">
        <w:rPr>
          <w:spacing w:val="41"/>
        </w:rPr>
        <w:t xml:space="preserve"> </w:t>
      </w:r>
      <w:r w:rsidRPr="00357FE1">
        <w:t>pol</w:t>
      </w:r>
      <w:r w:rsidRPr="00357FE1">
        <w:rPr>
          <w:spacing w:val="1"/>
        </w:rPr>
        <w:t>i</w:t>
      </w:r>
      <w:r w:rsidRPr="00357FE1">
        <w:t>t</w:t>
      </w:r>
      <w:r w:rsidRPr="00357FE1">
        <w:rPr>
          <w:spacing w:val="1"/>
        </w:rPr>
        <w:t>i</w:t>
      </w:r>
      <w:r w:rsidRPr="00357FE1">
        <w:rPr>
          <w:spacing w:val="-1"/>
        </w:rPr>
        <w:t>k</w:t>
      </w:r>
      <w:r w:rsidRPr="00357FE1">
        <w:t>e</w:t>
      </w:r>
      <w:r w:rsidRPr="00357FE1">
        <w:rPr>
          <w:spacing w:val="40"/>
        </w:rPr>
        <w:t xml:space="preserve"> </w:t>
      </w:r>
      <w:r w:rsidRPr="00357FE1">
        <w:t>që</w:t>
      </w:r>
      <w:r w:rsidRPr="00357FE1">
        <w:rPr>
          <w:spacing w:val="40"/>
        </w:rPr>
        <w:t xml:space="preserve"> </w:t>
      </w:r>
      <w:r w:rsidRPr="00357FE1">
        <w:rPr>
          <w:spacing w:val="-2"/>
        </w:rPr>
        <w:t>s</w:t>
      </w:r>
      <w:r w:rsidRPr="00357FE1">
        <w:t>ht</w:t>
      </w:r>
      <w:r w:rsidRPr="00357FE1">
        <w:rPr>
          <w:spacing w:val="2"/>
        </w:rPr>
        <w:t>y</w:t>
      </w:r>
      <w:r w:rsidRPr="00357FE1">
        <w:t>jnë</w:t>
      </w:r>
      <w:r w:rsidRPr="00357FE1">
        <w:rPr>
          <w:spacing w:val="40"/>
        </w:rPr>
        <w:t xml:space="preserve"> </w:t>
      </w:r>
      <w:r w:rsidRPr="00357FE1">
        <w:t>q</w:t>
      </w:r>
      <w:r w:rsidRPr="00357FE1">
        <w:rPr>
          <w:spacing w:val="-1"/>
        </w:rPr>
        <w:t>e</w:t>
      </w:r>
      <w:r w:rsidRPr="00357FE1">
        <w:rPr>
          <w:spacing w:val="4"/>
        </w:rPr>
        <w:t>v</w:t>
      </w:r>
      <w:r w:rsidRPr="00357FE1">
        <w:rPr>
          <w:spacing w:val="-1"/>
        </w:rPr>
        <w:t>e</w:t>
      </w:r>
      <w:r w:rsidRPr="00357FE1">
        <w:rPr>
          <w:spacing w:val="-2"/>
        </w:rPr>
        <w:t>r</w:t>
      </w:r>
      <w:r w:rsidRPr="00357FE1">
        <w:rPr>
          <w:spacing w:val="1"/>
        </w:rPr>
        <w:t>it</w:t>
      </w:r>
      <w:r w:rsidRPr="00357FE1">
        <w:t>ë</w:t>
      </w:r>
      <w:r w:rsidRPr="00357FE1">
        <w:rPr>
          <w:spacing w:val="40"/>
        </w:rPr>
        <w:t xml:space="preserve"> </w:t>
      </w:r>
      <w:r w:rsidRPr="00357FE1">
        <w:t>të</w:t>
      </w:r>
      <w:r w:rsidRPr="00357FE1">
        <w:rPr>
          <w:spacing w:val="-2"/>
        </w:rPr>
        <w:t xml:space="preserve"> z</w:t>
      </w:r>
      <w:r w:rsidRPr="00357FE1">
        <w:t>bato</w:t>
      </w:r>
      <w:r w:rsidRPr="00357FE1">
        <w:rPr>
          <w:spacing w:val="1"/>
        </w:rPr>
        <w:t>j</w:t>
      </w:r>
      <w:r w:rsidRPr="00357FE1">
        <w:t>në</w:t>
      </w:r>
      <w:r w:rsidRPr="00357FE1">
        <w:rPr>
          <w:spacing w:val="44"/>
        </w:rPr>
        <w:t xml:space="preserve"> </w:t>
      </w:r>
      <w:r w:rsidRPr="00357FE1">
        <w:t>pol</w:t>
      </w:r>
      <w:r w:rsidRPr="00357FE1">
        <w:rPr>
          <w:spacing w:val="1"/>
        </w:rPr>
        <w:t>i</w:t>
      </w:r>
      <w:r w:rsidRPr="00357FE1">
        <w:t>t</w:t>
      </w:r>
      <w:r w:rsidRPr="00357FE1">
        <w:rPr>
          <w:spacing w:val="1"/>
        </w:rPr>
        <w:t>i</w:t>
      </w:r>
      <w:r w:rsidRPr="00357FE1">
        <w:rPr>
          <w:spacing w:val="-1"/>
        </w:rPr>
        <w:t>k</w:t>
      </w:r>
      <w:r w:rsidRPr="00357FE1">
        <w:t>a</w:t>
      </w:r>
      <w:r w:rsidRPr="00357FE1">
        <w:rPr>
          <w:spacing w:val="41"/>
        </w:rPr>
        <w:t xml:space="preserve"> </w:t>
      </w:r>
      <w:r w:rsidRPr="00357FE1">
        <w:t>që</w:t>
      </w:r>
      <w:r w:rsidRPr="00357FE1">
        <w:rPr>
          <w:spacing w:val="40"/>
        </w:rPr>
        <w:t xml:space="preserve"> </w:t>
      </w:r>
      <w:r w:rsidRPr="00357FE1">
        <w:rPr>
          <w:spacing w:val="-1"/>
        </w:rPr>
        <w:t>ç</w:t>
      </w:r>
      <w:r w:rsidRPr="00357FE1">
        <w:t>ojnë</w:t>
      </w:r>
      <w:r w:rsidRPr="00357FE1">
        <w:rPr>
          <w:spacing w:val="40"/>
        </w:rPr>
        <w:t xml:space="preserve"> </w:t>
      </w:r>
      <w:r w:rsidRPr="00357FE1">
        <w:t>në</w:t>
      </w:r>
      <w:r w:rsidRPr="00357FE1">
        <w:rPr>
          <w:spacing w:val="40"/>
        </w:rPr>
        <w:t xml:space="preserve"> </w:t>
      </w:r>
      <w:r w:rsidRPr="00357FE1">
        <w:t>nd</w:t>
      </w:r>
      <w:r w:rsidRPr="00357FE1">
        <w:rPr>
          <w:spacing w:val="-2"/>
        </w:rPr>
        <w:t>r</w:t>
      </w:r>
      <w:r w:rsidRPr="00357FE1">
        <w:rPr>
          <w:spacing w:val="-1"/>
        </w:rPr>
        <w:t>y</w:t>
      </w:r>
      <w:r w:rsidRPr="00357FE1">
        <w:rPr>
          <w:spacing w:val="-2"/>
        </w:rPr>
        <w:t>s</w:t>
      </w:r>
      <w:r w:rsidRPr="00357FE1">
        <w:t>hime</w:t>
      </w:r>
      <w:r w:rsidRPr="00357FE1">
        <w:rPr>
          <w:spacing w:val="40"/>
        </w:rPr>
        <w:t xml:space="preserve"> </w:t>
      </w:r>
      <w:r w:rsidRPr="00357FE1">
        <w:rPr>
          <w:spacing w:val="-1"/>
        </w:rPr>
        <w:t>k</w:t>
      </w:r>
      <w:r w:rsidRPr="00357FE1">
        <w:t>aq</w:t>
      </w:r>
      <w:r w:rsidRPr="00357FE1">
        <w:rPr>
          <w:spacing w:val="41"/>
        </w:rPr>
        <w:t xml:space="preserve"> </w:t>
      </w:r>
      <w:r w:rsidRPr="00357FE1">
        <w:rPr>
          <w:spacing w:val="5"/>
        </w:rPr>
        <w:t>t</w:t>
      </w:r>
      <w:r w:rsidRPr="00357FE1">
        <w:t>ë thella</w:t>
      </w:r>
      <w:r w:rsidRPr="00357FE1">
        <w:rPr>
          <w:spacing w:val="5"/>
        </w:rPr>
        <w:t xml:space="preserve"> </w:t>
      </w:r>
      <w:r w:rsidRPr="00357FE1">
        <w:t>në</w:t>
      </w:r>
      <w:r w:rsidRPr="00357FE1">
        <w:rPr>
          <w:spacing w:val="4"/>
        </w:rPr>
        <w:t xml:space="preserve"> </w:t>
      </w:r>
      <w:r w:rsidRPr="00357FE1">
        <w:rPr>
          <w:spacing w:val="-2"/>
        </w:rPr>
        <w:t>s</w:t>
      </w:r>
      <w:r w:rsidRPr="00357FE1">
        <w:t>h</w:t>
      </w:r>
      <w:r w:rsidRPr="00357FE1">
        <w:rPr>
          <w:spacing w:val="-1"/>
        </w:rPr>
        <w:t>k</w:t>
      </w:r>
      <w:r w:rsidRPr="00357FE1">
        <w:t>ol</w:t>
      </w:r>
      <w:r w:rsidRPr="00357FE1">
        <w:rPr>
          <w:spacing w:val="1"/>
        </w:rPr>
        <w:t>l</w:t>
      </w:r>
      <w:r w:rsidRPr="00357FE1">
        <w:t>a.</w:t>
      </w:r>
      <w:r w:rsidRPr="00357FE1">
        <w:rPr>
          <w:spacing w:val="9"/>
        </w:rPr>
        <w:t xml:space="preserve"> </w:t>
      </w:r>
      <w:r w:rsidRPr="00357FE1">
        <w:rPr>
          <w:spacing w:val="-2"/>
        </w:rPr>
        <w:t>N</w:t>
      </w:r>
      <w:r w:rsidRPr="00357FE1">
        <w:t>ë</w:t>
      </w:r>
      <w:r w:rsidRPr="00357FE1">
        <w:rPr>
          <w:spacing w:val="4"/>
        </w:rPr>
        <w:t xml:space="preserve"> </w:t>
      </w:r>
      <w:r w:rsidRPr="00357FE1">
        <w:rPr>
          <w:spacing w:val="-1"/>
        </w:rPr>
        <w:t>kë</w:t>
      </w:r>
      <w:r w:rsidRPr="00357FE1">
        <w:t>to</w:t>
      </w:r>
      <w:r w:rsidRPr="00357FE1">
        <w:rPr>
          <w:spacing w:val="5"/>
        </w:rPr>
        <w:t xml:space="preserve"> </w:t>
      </w:r>
      <w:r w:rsidRPr="00357FE1">
        <w:rPr>
          <w:spacing w:val="-1"/>
        </w:rPr>
        <w:t>k</w:t>
      </w:r>
      <w:r w:rsidRPr="00357FE1">
        <w:t>u</w:t>
      </w:r>
      <w:r w:rsidRPr="00357FE1">
        <w:rPr>
          <w:spacing w:val="-2"/>
        </w:rPr>
        <w:t>s</w:t>
      </w:r>
      <w:r w:rsidRPr="00357FE1">
        <w:t>hte,</w:t>
      </w:r>
      <w:r w:rsidRPr="00357FE1">
        <w:rPr>
          <w:spacing w:val="3"/>
        </w:rPr>
        <w:t xml:space="preserve"> </w:t>
      </w:r>
      <w:r w:rsidRPr="00357FE1">
        <w:rPr>
          <w:spacing w:val="-1"/>
        </w:rPr>
        <w:t>c</w:t>
      </w:r>
      <w:r w:rsidRPr="00357FE1">
        <w:t>a</w:t>
      </w:r>
      <w:r w:rsidRPr="00357FE1">
        <w:rPr>
          <w:spacing w:val="-1"/>
        </w:rPr>
        <w:t>k</w:t>
      </w:r>
      <w:r w:rsidRPr="00357FE1">
        <w:t>t</w:t>
      </w:r>
      <w:r w:rsidRPr="00357FE1">
        <w:rPr>
          <w:spacing w:val="1"/>
        </w:rPr>
        <w:t>i</w:t>
      </w:r>
      <w:r w:rsidRPr="00357FE1">
        <w:t>mi</w:t>
      </w:r>
      <w:r w:rsidRPr="00357FE1">
        <w:rPr>
          <w:spacing w:val="5"/>
        </w:rPr>
        <w:t xml:space="preserve"> </w:t>
      </w:r>
      <w:r w:rsidRPr="00357FE1">
        <w:t>i niv</w:t>
      </w:r>
      <w:r w:rsidRPr="00357FE1">
        <w:rPr>
          <w:spacing w:val="-1"/>
        </w:rPr>
        <w:t>e</w:t>
      </w:r>
      <w:r w:rsidRPr="00357FE1">
        <w:t>l</w:t>
      </w:r>
      <w:r w:rsidRPr="00357FE1">
        <w:rPr>
          <w:spacing w:val="1"/>
        </w:rPr>
        <w:t>i</w:t>
      </w:r>
      <w:r w:rsidRPr="00357FE1">
        <w:t>t</w:t>
      </w:r>
      <w:r w:rsidRPr="00357FE1">
        <w:rPr>
          <w:spacing w:val="5"/>
        </w:rPr>
        <w:t xml:space="preserve"> </w:t>
      </w:r>
      <w:r w:rsidRPr="00357FE1">
        <w:t>të</w:t>
      </w:r>
      <w:r w:rsidRPr="00357FE1">
        <w:rPr>
          <w:spacing w:val="4"/>
        </w:rPr>
        <w:t xml:space="preserve"> </w:t>
      </w:r>
      <w:r w:rsidRPr="00357FE1">
        <w:t>autonomi</w:t>
      </w:r>
      <w:r w:rsidRPr="00357FE1">
        <w:rPr>
          <w:spacing w:val="-2"/>
        </w:rPr>
        <w:t>s</w:t>
      </w:r>
      <w:r w:rsidRPr="00357FE1">
        <w:t>ë</w:t>
      </w:r>
      <w:r w:rsidRPr="00357FE1">
        <w:rPr>
          <w:spacing w:val="4"/>
        </w:rPr>
        <w:t xml:space="preserve"> </w:t>
      </w:r>
      <w:r w:rsidRPr="00357FE1">
        <w:t>do të</w:t>
      </w:r>
      <w:r w:rsidRPr="00357FE1">
        <w:rPr>
          <w:spacing w:val="4"/>
        </w:rPr>
        <w:t xml:space="preserve"> </w:t>
      </w:r>
      <w:r w:rsidRPr="00357FE1">
        <w:rPr>
          <w:spacing w:val="-1"/>
        </w:rPr>
        <w:t>v</w:t>
      </w:r>
      <w:r w:rsidRPr="00357FE1">
        <w:t>a</w:t>
      </w:r>
      <w:r w:rsidRPr="00357FE1">
        <w:rPr>
          <w:spacing w:val="-2"/>
        </w:rPr>
        <w:t>r</w:t>
      </w:r>
      <w:r w:rsidRPr="00357FE1">
        <w:rPr>
          <w:spacing w:val="-1"/>
        </w:rPr>
        <w:t>e</w:t>
      </w:r>
      <w:r w:rsidRPr="00357FE1">
        <w:t>t</w:t>
      </w:r>
      <w:r w:rsidRPr="00357FE1">
        <w:rPr>
          <w:spacing w:val="5"/>
        </w:rPr>
        <w:t xml:space="preserve"> </w:t>
      </w:r>
      <w:r w:rsidRPr="00357FE1">
        <w:t>jo</w:t>
      </w:r>
      <w:r w:rsidRPr="00357FE1">
        <w:rPr>
          <w:spacing w:val="5"/>
        </w:rPr>
        <w:t xml:space="preserve"> </w:t>
      </w:r>
      <w:r w:rsidRPr="00357FE1">
        <w:t>pak</w:t>
      </w:r>
      <w:r w:rsidRPr="00357FE1">
        <w:rPr>
          <w:spacing w:val="4"/>
        </w:rPr>
        <w:t xml:space="preserve"> </w:t>
      </w:r>
      <w:r w:rsidRPr="00357FE1">
        <w:t>nga p</w:t>
      </w:r>
      <w:r w:rsidRPr="00357FE1">
        <w:rPr>
          <w:spacing w:val="-1"/>
        </w:rPr>
        <w:t>ë</w:t>
      </w:r>
      <w:r w:rsidRPr="00357FE1">
        <w:rPr>
          <w:spacing w:val="-2"/>
        </w:rPr>
        <w:t>r</w:t>
      </w:r>
      <w:r w:rsidRPr="00357FE1">
        <w:t>pje</w:t>
      </w:r>
      <w:r w:rsidRPr="00357FE1">
        <w:rPr>
          <w:spacing w:val="-1"/>
        </w:rPr>
        <w:t>k</w:t>
      </w:r>
      <w:r w:rsidRPr="00357FE1">
        <w:t>jet</w:t>
      </w:r>
      <w:r w:rsidRPr="00357FE1">
        <w:rPr>
          <w:spacing w:val="1"/>
        </w:rPr>
        <w:t xml:space="preserve"> </w:t>
      </w:r>
      <w:r w:rsidRPr="00357FE1">
        <w:t>tona</w:t>
      </w:r>
      <w:r w:rsidRPr="00357FE1">
        <w:rPr>
          <w:spacing w:val="1"/>
        </w:rPr>
        <w:t xml:space="preserve"> </w:t>
      </w:r>
      <w:r w:rsidRPr="00357FE1">
        <w:t>p</w:t>
      </w:r>
      <w:r w:rsidRPr="00357FE1">
        <w:rPr>
          <w:spacing w:val="-1"/>
        </w:rPr>
        <w:t>ë</w:t>
      </w:r>
      <w:r w:rsidRPr="00357FE1">
        <w:t xml:space="preserve">r </w:t>
      </w:r>
      <w:r w:rsidRPr="00357FE1">
        <w:rPr>
          <w:spacing w:val="4"/>
        </w:rPr>
        <w:t>k</w:t>
      </w:r>
      <w:r w:rsidRPr="00357FE1">
        <w:rPr>
          <w:spacing w:val="-1"/>
        </w:rPr>
        <w:t>ë</w:t>
      </w:r>
      <w:r w:rsidRPr="00357FE1">
        <w:rPr>
          <w:spacing w:val="-2"/>
        </w:rPr>
        <w:t>r</w:t>
      </w:r>
      <w:r w:rsidRPr="00357FE1">
        <w:rPr>
          <w:spacing w:val="-1"/>
        </w:rPr>
        <w:t>k</w:t>
      </w:r>
      <w:r w:rsidRPr="00357FE1">
        <w:t>im,</w:t>
      </w:r>
      <w:r w:rsidRPr="00357FE1">
        <w:rPr>
          <w:spacing w:val="3"/>
        </w:rPr>
        <w:t xml:space="preserve"> </w:t>
      </w:r>
      <w:r w:rsidRPr="00357FE1">
        <w:rPr>
          <w:spacing w:val="-2"/>
        </w:rPr>
        <w:t>z</w:t>
      </w:r>
      <w:r w:rsidRPr="00357FE1">
        <w:t>h</w:t>
      </w:r>
      <w:r w:rsidRPr="00357FE1">
        <w:rPr>
          <w:spacing w:val="-1"/>
        </w:rPr>
        <w:t>v</w:t>
      </w:r>
      <w:r w:rsidRPr="00357FE1">
        <w:t>i</w:t>
      </w:r>
      <w:r w:rsidRPr="00357FE1">
        <w:rPr>
          <w:spacing w:val="1"/>
        </w:rPr>
        <w:t>l</w:t>
      </w:r>
      <w:r w:rsidRPr="00357FE1">
        <w:t>l</w:t>
      </w:r>
      <w:r w:rsidRPr="00357FE1">
        <w:rPr>
          <w:spacing w:val="1"/>
        </w:rPr>
        <w:t>i</w:t>
      </w:r>
      <w:r w:rsidRPr="00357FE1">
        <w:t xml:space="preserve">m dhe </w:t>
      </w:r>
      <w:r w:rsidRPr="00357FE1">
        <w:rPr>
          <w:spacing w:val="-1"/>
        </w:rPr>
        <w:t>e</w:t>
      </w:r>
      <w:r w:rsidRPr="00357FE1">
        <w:rPr>
          <w:spacing w:val="4"/>
        </w:rPr>
        <w:t>k</w:t>
      </w:r>
      <w:r w:rsidRPr="00357FE1">
        <w:rPr>
          <w:spacing w:val="-2"/>
        </w:rPr>
        <w:t>s</w:t>
      </w:r>
      <w:r w:rsidRPr="00357FE1">
        <w:t>p</w:t>
      </w:r>
      <w:r w:rsidRPr="00357FE1">
        <w:rPr>
          <w:spacing w:val="-1"/>
        </w:rPr>
        <w:t>e</w:t>
      </w:r>
      <w:r w:rsidRPr="00357FE1">
        <w:rPr>
          <w:spacing w:val="-2"/>
        </w:rPr>
        <w:t>r</w:t>
      </w:r>
      <w:r w:rsidRPr="00357FE1">
        <w:rPr>
          <w:spacing w:val="5"/>
        </w:rPr>
        <w:t>i</w:t>
      </w:r>
      <w:r w:rsidRPr="00357FE1">
        <w:t>m</w:t>
      </w:r>
      <w:r w:rsidRPr="00357FE1">
        <w:rPr>
          <w:spacing w:val="-1"/>
        </w:rPr>
        <w:t>e</w:t>
      </w:r>
      <w:r w:rsidRPr="00357FE1">
        <w:t>nt</w:t>
      </w:r>
      <w:r w:rsidRPr="00357FE1">
        <w:rPr>
          <w:spacing w:val="1"/>
        </w:rPr>
        <w:t>i</w:t>
      </w:r>
      <w:r w:rsidRPr="00357FE1">
        <w:t>m</w:t>
      </w:r>
      <w:r w:rsidRPr="00357FE1">
        <w:rPr>
          <w:spacing w:val="4"/>
        </w:rPr>
        <w:t xml:space="preserve"> </w:t>
      </w:r>
      <w:r w:rsidRPr="00357FE1">
        <w:rPr>
          <w:spacing w:val="-2"/>
        </w:rPr>
        <w:t>s</w:t>
      </w:r>
      <w:r w:rsidRPr="00357FE1">
        <w:t>a</w:t>
      </w:r>
      <w:r w:rsidRPr="00357FE1">
        <w:rPr>
          <w:spacing w:val="1"/>
        </w:rPr>
        <w:t xml:space="preserve"> </w:t>
      </w:r>
      <w:r w:rsidRPr="00357FE1">
        <w:t>i</w:t>
      </w:r>
      <w:r w:rsidRPr="00357FE1">
        <w:rPr>
          <w:spacing w:val="2"/>
        </w:rPr>
        <w:t xml:space="preserve"> </w:t>
      </w:r>
      <w:r w:rsidRPr="00357FE1">
        <w:t>takon</w:t>
      </w:r>
      <w:r w:rsidRPr="00357FE1">
        <w:rPr>
          <w:spacing w:val="1"/>
        </w:rPr>
        <w:t xml:space="preserve"> </w:t>
      </w:r>
      <w:r w:rsidRPr="00357FE1">
        <w:t>plan</w:t>
      </w:r>
      <w:r w:rsidRPr="00357FE1">
        <w:rPr>
          <w:spacing w:val="1"/>
        </w:rPr>
        <w:t>i</w:t>
      </w:r>
      <w:r w:rsidRPr="00357FE1">
        <w:rPr>
          <w:spacing w:val="5"/>
        </w:rPr>
        <w:t>f</w:t>
      </w:r>
      <w:r w:rsidRPr="00357FE1">
        <w:t>ikimit</w:t>
      </w:r>
      <w:r w:rsidRPr="00357FE1">
        <w:rPr>
          <w:spacing w:val="1"/>
        </w:rPr>
        <w:t xml:space="preserve"> </w:t>
      </w:r>
      <w:r w:rsidRPr="00357FE1">
        <w:t xml:space="preserve">të </w:t>
      </w:r>
      <w:r w:rsidRPr="00357FE1">
        <w:rPr>
          <w:spacing w:val="-5"/>
        </w:rPr>
        <w:t>o</w:t>
      </w:r>
      <w:r w:rsidRPr="00357FE1">
        <w:rPr>
          <w:spacing w:val="5"/>
        </w:rPr>
        <w:t>f</w:t>
      </w:r>
      <w:r w:rsidRPr="00357FE1">
        <w:rPr>
          <w:spacing w:val="-1"/>
        </w:rPr>
        <w:t>e</w:t>
      </w:r>
      <w:r w:rsidRPr="00357FE1">
        <w:rPr>
          <w:spacing w:val="-2"/>
        </w:rPr>
        <w:t>r</w:t>
      </w:r>
      <w:r w:rsidRPr="00357FE1">
        <w:t>tës a</w:t>
      </w:r>
      <w:r w:rsidRPr="00357FE1">
        <w:rPr>
          <w:spacing w:val="-2"/>
        </w:rPr>
        <w:t>rs</w:t>
      </w:r>
      <w:r w:rsidRPr="00357FE1">
        <w:t>imo</w:t>
      </w:r>
      <w:r w:rsidRPr="00357FE1">
        <w:rPr>
          <w:spacing w:val="2"/>
        </w:rPr>
        <w:t>r</w:t>
      </w:r>
      <w:r w:rsidRPr="00357FE1">
        <w:t>e</w:t>
      </w:r>
      <w:r w:rsidRPr="00357FE1">
        <w:rPr>
          <w:spacing w:val="1"/>
        </w:rPr>
        <w:t xml:space="preserve"> </w:t>
      </w:r>
      <w:r w:rsidRPr="00357FE1">
        <w:t>të</w:t>
      </w:r>
      <w:r w:rsidRPr="00357FE1">
        <w:rPr>
          <w:spacing w:val="2"/>
        </w:rPr>
        <w:t xml:space="preserve"> </w:t>
      </w:r>
      <w:r w:rsidRPr="00357FE1">
        <w:t>in</w:t>
      </w:r>
      <w:r w:rsidRPr="00357FE1">
        <w:rPr>
          <w:spacing w:val="-2"/>
        </w:rPr>
        <w:t>s</w:t>
      </w:r>
      <w:r w:rsidRPr="00357FE1">
        <w:t>t</w:t>
      </w:r>
      <w:r w:rsidRPr="00357FE1">
        <w:rPr>
          <w:spacing w:val="1"/>
        </w:rPr>
        <w:t>i</w:t>
      </w:r>
      <w:r w:rsidRPr="00357FE1">
        <w:t>tucioni</w:t>
      </w:r>
      <w:r w:rsidRPr="00357FE1">
        <w:rPr>
          <w:spacing w:val="1"/>
        </w:rPr>
        <w:t>t</w:t>
      </w:r>
      <w:r w:rsidRPr="00357FE1">
        <w:t>,</w:t>
      </w:r>
      <w:r w:rsidRPr="00357FE1">
        <w:rPr>
          <w:spacing w:val="5"/>
        </w:rPr>
        <w:t xml:space="preserve"> </w:t>
      </w:r>
      <w:r w:rsidRPr="00357FE1">
        <w:t>t</w:t>
      </w:r>
      <w:r w:rsidRPr="00357FE1">
        <w:rPr>
          <w:spacing w:val="-2"/>
        </w:rPr>
        <w:t>r</w:t>
      </w:r>
      <w:r w:rsidRPr="00357FE1">
        <w:t>ajn</w:t>
      </w:r>
      <w:r w:rsidRPr="00357FE1">
        <w:rPr>
          <w:spacing w:val="1"/>
        </w:rPr>
        <w:t>i</w:t>
      </w:r>
      <w:r w:rsidRPr="00357FE1">
        <w:t>mit</w:t>
      </w:r>
      <w:r w:rsidRPr="00357FE1">
        <w:rPr>
          <w:spacing w:val="3"/>
        </w:rPr>
        <w:t xml:space="preserve"> </w:t>
      </w:r>
      <w:r w:rsidRPr="00357FE1">
        <w:t>dhe</w:t>
      </w:r>
      <w:r w:rsidRPr="00357FE1">
        <w:rPr>
          <w:spacing w:val="1"/>
        </w:rPr>
        <w:t xml:space="preserve"> </w:t>
      </w:r>
      <w:r w:rsidRPr="00357FE1">
        <w:t>p</w:t>
      </w:r>
      <w:r w:rsidRPr="00357FE1">
        <w:rPr>
          <w:spacing w:val="-1"/>
        </w:rPr>
        <w:t>ë</w:t>
      </w:r>
      <w:r w:rsidRPr="00357FE1">
        <w:rPr>
          <w:spacing w:val="-2"/>
        </w:rPr>
        <w:t>r</w:t>
      </w:r>
      <w:r w:rsidRPr="00357FE1">
        <w:t>di</w:t>
      </w:r>
      <w:r w:rsidRPr="00357FE1">
        <w:rPr>
          <w:spacing w:val="1"/>
        </w:rPr>
        <w:t>t</w:t>
      </w:r>
      <w:r w:rsidRPr="00357FE1">
        <w:rPr>
          <w:spacing w:val="-1"/>
        </w:rPr>
        <w:t>ë</w:t>
      </w:r>
      <w:r w:rsidRPr="00357FE1">
        <w:rPr>
          <w:spacing w:val="-2"/>
        </w:rPr>
        <w:t>s</w:t>
      </w:r>
      <w:r w:rsidRPr="00357FE1">
        <w:t>imit</w:t>
      </w:r>
      <w:r w:rsidRPr="00357FE1">
        <w:rPr>
          <w:spacing w:val="3"/>
        </w:rPr>
        <w:t xml:space="preserve"> </w:t>
      </w:r>
      <w:r w:rsidRPr="00357FE1">
        <w:t>p</w:t>
      </w:r>
      <w:r w:rsidRPr="00357FE1">
        <w:rPr>
          <w:spacing w:val="-2"/>
        </w:rPr>
        <w:t>r</w:t>
      </w:r>
      <w:r w:rsidRPr="00357FE1">
        <w:t>o</w:t>
      </w:r>
      <w:r w:rsidRPr="00357FE1">
        <w:rPr>
          <w:spacing w:val="5"/>
        </w:rPr>
        <w:t>f</w:t>
      </w:r>
      <w:r w:rsidRPr="00357FE1">
        <w:rPr>
          <w:spacing w:val="-1"/>
        </w:rPr>
        <w:t>e</w:t>
      </w:r>
      <w:r w:rsidRPr="00357FE1">
        <w:rPr>
          <w:spacing w:val="-2"/>
        </w:rPr>
        <w:t>s</w:t>
      </w:r>
      <w:r w:rsidRPr="00357FE1">
        <w:t>ional</w:t>
      </w:r>
      <w:r w:rsidRPr="00357FE1">
        <w:rPr>
          <w:spacing w:val="3"/>
        </w:rPr>
        <w:t xml:space="preserve"> </w:t>
      </w:r>
      <w:r w:rsidRPr="00357FE1">
        <w:t>të</w:t>
      </w:r>
      <w:r w:rsidRPr="00357FE1">
        <w:rPr>
          <w:spacing w:val="2"/>
        </w:rPr>
        <w:t xml:space="preserve"> </w:t>
      </w:r>
      <w:r w:rsidRPr="00357FE1">
        <w:rPr>
          <w:spacing w:val="-2"/>
        </w:rPr>
        <w:t>s</w:t>
      </w:r>
      <w:r w:rsidRPr="00357FE1">
        <w:t>t</w:t>
      </w:r>
      <w:r w:rsidRPr="00357FE1">
        <w:rPr>
          <w:spacing w:val="-4"/>
        </w:rPr>
        <w:t>a</w:t>
      </w:r>
      <w:r w:rsidRPr="00357FE1">
        <w:rPr>
          <w:spacing w:val="5"/>
        </w:rPr>
        <w:t>f</w:t>
      </w:r>
      <w:r w:rsidRPr="00357FE1">
        <w:t>i</w:t>
      </w:r>
      <w:r w:rsidRPr="00357FE1">
        <w:rPr>
          <w:spacing w:val="1"/>
        </w:rPr>
        <w:t>t</w:t>
      </w:r>
      <w:r w:rsidRPr="00357FE1">
        <w:t xml:space="preserve">, </w:t>
      </w:r>
      <w:r w:rsidRPr="00357FE1">
        <w:rPr>
          <w:spacing w:val="-2"/>
        </w:rPr>
        <w:t>r</w:t>
      </w:r>
      <w:r w:rsidRPr="00357FE1">
        <w:t>i</w:t>
      </w:r>
      <w:r w:rsidRPr="00357FE1">
        <w:rPr>
          <w:spacing w:val="-2"/>
        </w:rPr>
        <w:t>s</w:t>
      </w:r>
      <w:r w:rsidRPr="00357FE1">
        <w:t>ive</w:t>
      </w:r>
      <w:r w:rsidR="00E4100D" w:rsidRPr="00357FE1">
        <w:rPr>
          <w:spacing w:val="-1"/>
        </w:rPr>
        <w:t xml:space="preserve"> k</w:t>
      </w:r>
      <w:r w:rsidR="00E4100D" w:rsidRPr="00357FE1">
        <w:t>u</w:t>
      </w:r>
      <w:r w:rsidR="00E4100D" w:rsidRPr="00357FE1">
        <w:rPr>
          <w:spacing w:val="-2"/>
        </w:rPr>
        <w:t>rr</w:t>
      </w:r>
      <w:r w:rsidR="00E4100D" w:rsidRPr="00357FE1">
        <w:t>ikul</w:t>
      </w:r>
      <w:r w:rsidR="00E4100D" w:rsidRPr="00357FE1">
        <w:rPr>
          <w:spacing w:val="5"/>
        </w:rPr>
        <w:t>a</w:t>
      </w:r>
      <w:r w:rsidR="00E4100D" w:rsidRPr="00357FE1">
        <w:rPr>
          <w:spacing w:val="2"/>
        </w:rPr>
        <w:t>r</w:t>
      </w:r>
      <w:r w:rsidR="00E4100D" w:rsidRPr="00357FE1">
        <w:t>e dhe</w:t>
      </w:r>
      <w:r w:rsidR="00E4100D" w:rsidRPr="00357FE1">
        <w:rPr>
          <w:spacing w:val="54"/>
        </w:rPr>
        <w:t xml:space="preserve"> </w:t>
      </w:r>
      <w:r w:rsidR="00E4100D" w:rsidRPr="00357FE1">
        <w:t>m</w:t>
      </w:r>
      <w:r w:rsidR="00E4100D" w:rsidRPr="00357FE1">
        <w:rPr>
          <w:spacing w:val="-1"/>
        </w:rPr>
        <w:t>e</w:t>
      </w:r>
      <w:r w:rsidR="00E4100D" w:rsidRPr="00357FE1">
        <w:t>todo</w:t>
      </w:r>
      <w:r w:rsidR="00E4100D" w:rsidRPr="00357FE1">
        <w:rPr>
          <w:spacing w:val="1"/>
        </w:rPr>
        <w:t>l</w:t>
      </w:r>
      <w:r w:rsidR="00E4100D" w:rsidRPr="00357FE1">
        <w:t>ogj</w:t>
      </w:r>
      <w:r w:rsidR="00E4100D" w:rsidRPr="00357FE1">
        <w:rPr>
          <w:spacing w:val="1"/>
        </w:rPr>
        <w:t>i</w:t>
      </w:r>
      <w:r w:rsidR="00E4100D" w:rsidRPr="00357FE1">
        <w:rPr>
          <w:spacing w:val="-1"/>
        </w:rPr>
        <w:t>ke</w:t>
      </w:r>
      <w:r w:rsidR="00E4100D" w:rsidRPr="00357FE1">
        <w:t>,</w:t>
      </w:r>
      <w:r w:rsidR="00E4100D" w:rsidRPr="00357FE1">
        <w:rPr>
          <w:spacing w:val="57"/>
        </w:rPr>
        <w:t xml:space="preserve"> </w:t>
      </w:r>
      <w:r w:rsidR="00E4100D" w:rsidRPr="00357FE1">
        <w:t>do</w:t>
      </w:r>
      <w:r w:rsidR="00E4100D" w:rsidRPr="00357FE1">
        <w:rPr>
          <w:spacing w:val="-1"/>
        </w:rPr>
        <w:t>k</w:t>
      </w:r>
      <w:r w:rsidR="00E4100D" w:rsidRPr="00357FE1">
        <w:t>um</w:t>
      </w:r>
      <w:r w:rsidR="00E4100D" w:rsidRPr="00357FE1">
        <w:rPr>
          <w:spacing w:val="-1"/>
        </w:rPr>
        <w:t>e</w:t>
      </w:r>
      <w:r w:rsidR="00E4100D" w:rsidRPr="00357FE1">
        <w:t>ntacionit</w:t>
      </w:r>
      <w:r w:rsidR="00E4100D" w:rsidRPr="00357FE1">
        <w:rPr>
          <w:spacing w:val="56"/>
        </w:rPr>
        <w:t xml:space="preserve"> </w:t>
      </w:r>
      <w:r w:rsidR="00E4100D" w:rsidRPr="00357FE1">
        <w:t>a</w:t>
      </w:r>
      <w:r w:rsidR="00E4100D" w:rsidRPr="00357FE1">
        <w:rPr>
          <w:spacing w:val="-2"/>
        </w:rPr>
        <w:t>rs</w:t>
      </w:r>
      <w:r w:rsidR="00E4100D" w:rsidRPr="00357FE1">
        <w:t>imo</w:t>
      </w:r>
      <w:r w:rsidR="00E4100D" w:rsidRPr="00357FE1">
        <w:rPr>
          <w:spacing w:val="-2"/>
        </w:rPr>
        <w:t>r</w:t>
      </w:r>
      <w:r w:rsidR="00E4100D" w:rsidRPr="00357FE1">
        <w:t>,</w:t>
      </w:r>
      <w:r w:rsidR="00E4100D" w:rsidRPr="00357FE1">
        <w:rPr>
          <w:spacing w:val="57"/>
        </w:rPr>
        <w:t xml:space="preserve"> </w:t>
      </w:r>
      <w:r w:rsidR="00E4100D" w:rsidRPr="00357FE1">
        <w:rPr>
          <w:spacing w:val="-1"/>
        </w:rPr>
        <w:t>k</w:t>
      </w:r>
      <w:r w:rsidR="00E4100D" w:rsidRPr="00357FE1">
        <w:rPr>
          <w:spacing w:val="4"/>
        </w:rPr>
        <w:t>ë</w:t>
      </w:r>
      <w:r w:rsidR="00E4100D" w:rsidRPr="00357FE1">
        <w:t>mbimit</w:t>
      </w:r>
      <w:r w:rsidR="00E4100D" w:rsidRPr="00357FE1">
        <w:rPr>
          <w:spacing w:val="55"/>
        </w:rPr>
        <w:t xml:space="preserve"> </w:t>
      </w:r>
      <w:r w:rsidR="00E4100D" w:rsidRPr="00357FE1">
        <w:t>të</w:t>
      </w:r>
      <w:r w:rsidR="00E4100D" w:rsidRPr="00357FE1">
        <w:rPr>
          <w:spacing w:val="54"/>
        </w:rPr>
        <w:t xml:space="preserve"> </w:t>
      </w:r>
      <w:r w:rsidR="00E4100D" w:rsidRPr="00357FE1">
        <w:t>in</w:t>
      </w:r>
      <w:r w:rsidR="00E4100D" w:rsidRPr="00357FE1">
        <w:rPr>
          <w:spacing w:val="6"/>
        </w:rPr>
        <w:t>f</w:t>
      </w:r>
      <w:r w:rsidR="00E4100D" w:rsidRPr="00357FE1">
        <w:t>o</w:t>
      </w:r>
      <w:r w:rsidR="00E4100D" w:rsidRPr="00357FE1">
        <w:rPr>
          <w:spacing w:val="-2"/>
        </w:rPr>
        <w:t>r</w:t>
      </w:r>
      <w:r w:rsidR="00E4100D" w:rsidRPr="00357FE1">
        <w:t>ma</w:t>
      </w:r>
      <w:r w:rsidR="00E4100D" w:rsidRPr="00357FE1">
        <w:rPr>
          <w:spacing w:val="-1"/>
        </w:rPr>
        <w:t>c</w:t>
      </w:r>
      <w:r w:rsidR="00E4100D" w:rsidRPr="00357FE1">
        <w:t>ion</w:t>
      </w:r>
      <w:r w:rsidR="00E4100D" w:rsidRPr="00357FE1">
        <w:rPr>
          <w:spacing w:val="1"/>
        </w:rPr>
        <w:t>i</w:t>
      </w:r>
      <w:r w:rsidR="00E4100D" w:rsidRPr="00357FE1">
        <w:t>t,</w:t>
      </w:r>
      <w:r w:rsidR="00E4100D" w:rsidRPr="00357FE1">
        <w:rPr>
          <w:spacing w:val="58"/>
        </w:rPr>
        <w:t xml:space="preserve"> </w:t>
      </w:r>
      <w:r w:rsidR="00E4100D" w:rsidRPr="00357FE1">
        <w:t>p</w:t>
      </w:r>
      <w:r w:rsidR="00E4100D" w:rsidRPr="00357FE1">
        <w:rPr>
          <w:spacing w:val="-1"/>
        </w:rPr>
        <w:t>ë</w:t>
      </w:r>
      <w:r w:rsidR="00E4100D" w:rsidRPr="00357FE1">
        <w:rPr>
          <w:spacing w:val="-2"/>
        </w:rPr>
        <w:t>r</w:t>
      </w:r>
      <w:r w:rsidR="00E4100D" w:rsidRPr="00357FE1">
        <w:rPr>
          <w:spacing w:val="-1"/>
        </w:rPr>
        <w:t>v</w:t>
      </w:r>
      <w:r w:rsidR="00E4100D" w:rsidRPr="00357FE1">
        <w:t>ojave</w:t>
      </w:r>
      <w:r w:rsidR="00E4100D" w:rsidRPr="00357FE1">
        <w:rPr>
          <w:spacing w:val="54"/>
        </w:rPr>
        <w:t xml:space="preserve"> </w:t>
      </w:r>
      <w:r w:rsidR="00E4100D" w:rsidRPr="00357FE1">
        <w:t>dhe mj</w:t>
      </w:r>
      <w:r w:rsidR="00E4100D" w:rsidRPr="00357FE1">
        <w:rPr>
          <w:spacing w:val="-1"/>
        </w:rPr>
        <w:t>e</w:t>
      </w:r>
      <w:r w:rsidR="00E4100D" w:rsidRPr="00357FE1">
        <w:t>te</w:t>
      </w:r>
      <w:r w:rsidR="00E4100D" w:rsidRPr="00357FE1">
        <w:rPr>
          <w:spacing w:val="-1"/>
        </w:rPr>
        <w:t>v</w:t>
      </w:r>
      <w:r w:rsidR="00E4100D" w:rsidRPr="00357FE1">
        <w:t>e didaktik</w:t>
      </w:r>
      <w:r w:rsidR="00E4100D" w:rsidRPr="00357FE1">
        <w:rPr>
          <w:spacing w:val="-1"/>
        </w:rPr>
        <w:t>e</w:t>
      </w:r>
      <w:r w:rsidR="00E4100D" w:rsidRPr="00357FE1">
        <w:t>,</w:t>
      </w:r>
      <w:r w:rsidR="00E4100D" w:rsidRPr="00357FE1">
        <w:rPr>
          <w:spacing w:val="4"/>
        </w:rPr>
        <w:t xml:space="preserve"> </w:t>
      </w:r>
      <w:r w:rsidR="00E4100D" w:rsidRPr="00357FE1">
        <w:t>in</w:t>
      </w:r>
      <w:r w:rsidR="00E4100D" w:rsidRPr="00357FE1">
        <w:rPr>
          <w:spacing w:val="1"/>
        </w:rPr>
        <w:t>t</w:t>
      </w:r>
      <w:r w:rsidR="00E4100D" w:rsidRPr="00357FE1">
        <w:rPr>
          <w:spacing w:val="-1"/>
        </w:rPr>
        <w:t>e</w:t>
      </w:r>
      <w:r w:rsidR="00E4100D" w:rsidRPr="00357FE1">
        <w:t>g</w:t>
      </w:r>
      <w:r w:rsidR="00E4100D" w:rsidRPr="00357FE1">
        <w:rPr>
          <w:spacing w:val="-2"/>
        </w:rPr>
        <w:t>r</w:t>
      </w:r>
      <w:r w:rsidR="00E4100D" w:rsidRPr="00357FE1">
        <w:t>imit</w:t>
      </w:r>
      <w:r w:rsidR="00E4100D" w:rsidRPr="00357FE1">
        <w:rPr>
          <w:spacing w:val="2"/>
        </w:rPr>
        <w:t xml:space="preserve"> </w:t>
      </w:r>
      <w:r w:rsidR="00E4100D" w:rsidRPr="00357FE1">
        <w:t>të</w:t>
      </w:r>
      <w:r w:rsidR="00E4100D" w:rsidRPr="00357FE1">
        <w:rPr>
          <w:spacing w:val="4"/>
        </w:rPr>
        <w:t xml:space="preserve"> </w:t>
      </w:r>
      <w:r w:rsidR="00E4100D" w:rsidRPr="00357FE1">
        <w:t>niv</w:t>
      </w:r>
      <w:r w:rsidR="00E4100D" w:rsidRPr="00357FE1">
        <w:rPr>
          <w:spacing w:val="-1"/>
        </w:rPr>
        <w:t>e</w:t>
      </w:r>
      <w:r w:rsidR="00E4100D" w:rsidRPr="00357FE1">
        <w:t>le</w:t>
      </w:r>
      <w:r w:rsidR="00E4100D" w:rsidRPr="00357FE1">
        <w:rPr>
          <w:spacing w:val="-1"/>
        </w:rPr>
        <w:t>v</w:t>
      </w:r>
      <w:r w:rsidR="00E4100D" w:rsidRPr="00357FE1">
        <w:t>e</w:t>
      </w:r>
      <w:r w:rsidR="00E4100D" w:rsidRPr="00357FE1">
        <w:rPr>
          <w:spacing w:val="1"/>
        </w:rPr>
        <w:t xml:space="preserve"> </w:t>
      </w:r>
      <w:r w:rsidR="00E4100D" w:rsidRPr="00357FE1">
        <w:t>të</w:t>
      </w:r>
      <w:r w:rsidR="00E4100D" w:rsidRPr="00357FE1">
        <w:rPr>
          <w:spacing w:val="1"/>
        </w:rPr>
        <w:t xml:space="preserve"> </w:t>
      </w:r>
      <w:r w:rsidR="00E4100D" w:rsidRPr="00357FE1">
        <w:t>nd</w:t>
      </w:r>
      <w:r w:rsidR="00E4100D" w:rsidRPr="00357FE1">
        <w:rPr>
          <w:spacing w:val="-2"/>
        </w:rPr>
        <w:t>r</w:t>
      </w:r>
      <w:r w:rsidR="00E4100D" w:rsidRPr="00357FE1">
        <w:rPr>
          <w:spacing w:val="-1"/>
        </w:rPr>
        <w:t>y</w:t>
      </w:r>
      <w:r w:rsidR="00E4100D" w:rsidRPr="00357FE1">
        <w:rPr>
          <w:spacing w:val="-2"/>
        </w:rPr>
        <w:t>s</w:t>
      </w:r>
      <w:r w:rsidR="00E4100D" w:rsidRPr="00357FE1">
        <w:t>hme</w:t>
      </w:r>
      <w:r w:rsidR="00E4100D" w:rsidRPr="00357FE1">
        <w:rPr>
          <w:spacing w:val="1"/>
        </w:rPr>
        <w:t xml:space="preserve"> </w:t>
      </w:r>
      <w:r w:rsidR="00E4100D" w:rsidRPr="00357FE1">
        <w:t>të</w:t>
      </w:r>
      <w:r w:rsidR="00E4100D" w:rsidRPr="00357FE1">
        <w:rPr>
          <w:spacing w:val="1"/>
        </w:rPr>
        <w:t xml:space="preserve"> </w:t>
      </w:r>
      <w:r w:rsidR="00E4100D" w:rsidRPr="00357FE1">
        <w:rPr>
          <w:spacing w:val="-2"/>
        </w:rPr>
        <w:t>s</w:t>
      </w:r>
      <w:r w:rsidR="00E4100D" w:rsidRPr="00357FE1">
        <w:t>i</w:t>
      </w:r>
      <w:r w:rsidR="00E4100D" w:rsidRPr="00357FE1">
        <w:rPr>
          <w:spacing w:val="-2"/>
        </w:rPr>
        <w:t>s</w:t>
      </w:r>
      <w:r w:rsidR="00E4100D" w:rsidRPr="00357FE1">
        <w:t>te</w:t>
      </w:r>
      <w:r w:rsidR="00E4100D" w:rsidRPr="00357FE1">
        <w:rPr>
          <w:spacing w:val="-1"/>
        </w:rPr>
        <w:t>m</w:t>
      </w:r>
      <w:r w:rsidR="00E4100D" w:rsidRPr="00357FE1">
        <w:t>it</w:t>
      </w:r>
      <w:r w:rsidR="00E4100D" w:rsidRPr="00357FE1">
        <w:rPr>
          <w:spacing w:val="2"/>
        </w:rPr>
        <w:t xml:space="preserve"> </w:t>
      </w:r>
      <w:r w:rsidR="00E4100D" w:rsidRPr="00357FE1">
        <w:t>a</w:t>
      </w:r>
      <w:r w:rsidR="00E4100D" w:rsidRPr="00357FE1">
        <w:rPr>
          <w:spacing w:val="-2"/>
        </w:rPr>
        <w:t>rs</w:t>
      </w:r>
      <w:r w:rsidR="00E4100D" w:rsidRPr="00357FE1">
        <w:t>imo</w:t>
      </w:r>
      <w:r w:rsidR="00E4100D" w:rsidRPr="00357FE1">
        <w:rPr>
          <w:spacing w:val="-2"/>
        </w:rPr>
        <w:t>r</w:t>
      </w:r>
      <w:r w:rsidR="00E4100D" w:rsidRPr="00357FE1">
        <w:t>,</w:t>
      </w:r>
      <w:r w:rsidR="00E4100D" w:rsidRPr="00357FE1">
        <w:rPr>
          <w:spacing w:val="4"/>
        </w:rPr>
        <w:t xml:space="preserve"> </w:t>
      </w:r>
      <w:r w:rsidR="00E4100D" w:rsidRPr="00357FE1">
        <w:t>p</w:t>
      </w:r>
      <w:r w:rsidR="00E4100D" w:rsidRPr="00357FE1">
        <w:rPr>
          <w:spacing w:val="-1"/>
        </w:rPr>
        <w:t>ë</w:t>
      </w:r>
      <w:r w:rsidR="00E4100D" w:rsidRPr="00357FE1">
        <w:rPr>
          <w:spacing w:val="-2"/>
        </w:rPr>
        <w:t>r</w:t>
      </w:r>
      <w:r w:rsidR="00E4100D" w:rsidRPr="00357FE1">
        <w:rPr>
          <w:spacing w:val="5"/>
        </w:rPr>
        <w:t>f</w:t>
      </w:r>
      <w:r w:rsidR="00E4100D" w:rsidRPr="00357FE1">
        <w:rPr>
          <w:spacing w:val="-2"/>
        </w:rPr>
        <w:t>s</w:t>
      </w:r>
      <w:r w:rsidR="00E4100D" w:rsidRPr="00357FE1">
        <w:t>hi</w:t>
      </w:r>
      <w:r w:rsidR="00E4100D" w:rsidRPr="00357FE1">
        <w:rPr>
          <w:spacing w:val="-2"/>
        </w:rPr>
        <w:t>r</w:t>
      </w:r>
      <w:r w:rsidR="00E4100D" w:rsidRPr="00357FE1">
        <w:t xml:space="preserve">ë </w:t>
      </w:r>
      <w:r w:rsidR="00E4100D" w:rsidRPr="00357FE1">
        <w:rPr>
          <w:spacing w:val="-1"/>
        </w:rPr>
        <w:t>kë</w:t>
      </w:r>
      <w:r w:rsidR="00E4100D" w:rsidRPr="00357FE1">
        <w:rPr>
          <w:spacing w:val="5"/>
        </w:rPr>
        <w:t>t</w:t>
      </w:r>
      <w:r w:rsidR="00E4100D" w:rsidRPr="00357FE1">
        <w:t xml:space="preserve">u </w:t>
      </w:r>
      <w:r w:rsidR="00E4100D" w:rsidRPr="00357FE1">
        <w:rPr>
          <w:spacing w:val="5"/>
        </w:rPr>
        <w:t>f</w:t>
      </w:r>
      <w:r w:rsidR="00E4100D" w:rsidRPr="00357FE1">
        <w:t>o</w:t>
      </w:r>
      <w:r w:rsidR="00E4100D" w:rsidRPr="00357FE1">
        <w:rPr>
          <w:spacing w:val="-2"/>
        </w:rPr>
        <w:t>r</w:t>
      </w:r>
      <w:r w:rsidR="00E4100D" w:rsidRPr="00357FE1">
        <w:t>mimin</w:t>
      </w:r>
      <w:r w:rsidR="00E4100D" w:rsidRPr="00357FE1">
        <w:rPr>
          <w:spacing w:val="2"/>
        </w:rPr>
        <w:t xml:space="preserve"> </w:t>
      </w:r>
      <w:r w:rsidR="00E4100D" w:rsidRPr="00357FE1">
        <w:t>p</w:t>
      </w:r>
      <w:r w:rsidR="00E4100D" w:rsidRPr="00357FE1">
        <w:rPr>
          <w:spacing w:val="-2"/>
        </w:rPr>
        <w:t>r</w:t>
      </w:r>
      <w:r w:rsidR="00E4100D" w:rsidRPr="00357FE1">
        <w:rPr>
          <w:spacing w:val="-5"/>
        </w:rPr>
        <w:t>o</w:t>
      </w:r>
      <w:r w:rsidR="00E4100D" w:rsidRPr="00357FE1">
        <w:rPr>
          <w:spacing w:val="5"/>
        </w:rPr>
        <w:t>f</w:t>
      </w:r>
      <w:r w:rsidR="00E4100D" w:rsidRPr="00357FE1">
        <w:rPr>
          <w:spacing w:val="-1"/>
        </w:rPr>
        <w:t>e</w:t>
      </w:r>
      <w:r w:rsidR="00E4100D" w:rsidRPr="00357FE1">
        <w:rPr>
          <w:spacing w:val="-2"/>
        </w:rPr>
        <w:t>s</w:t>
      </w:r>
      <w:r w:rsidR="00E4100D" w:rsidRPr="00357FE1">
        <w:t>ional</w:t>
      </w:r>
      <w:r w:rsidR="00E4100D" w:rsidRPr="00357FE1">
        <w:rPr>
          <w:spacing w:val="5"/>
        </w:rPr>
        <w:t xml:space="preserve"> </w:t>
      </w:r>
      <w:r w:rsidR="00E4100D" w:rsidRPr="00357FE1">
        <w:t>të</w:t>
      </w:r>
      <w:r w:rsidR="00E4100D" w:rsidRPr="00357FE1">
        <w:rPr>
          <w:spacing w:val="1"/>
        </w:rPr>
        <w:t xml:space="preserve"> </w:t>
      </w:r>
      <w:r w:rsidR="00E4100D" w:rsidRPr="00357FE1">
        <w:t>m</w:t>
      </w:r>
      <w:r w:rsidR="00E4100D" w:rsidRPr="00357FE1">
        <w:rPr>
          <w:spacing w:val="-1"/>
        </w:rPr>
        <w:t>ë</w:t>
      </w:r>
      <w:r w:rsidR="00E4100D" w:rsidRPr="00357FE1">
        <w:rPr>
          <w:spacing w:val="-2"/>
        </w:rPr>
        <w:t>s</w:t>
      </w:r>
      <w:r w:rsidR="00E4100D" w:rsidRPr="00357FE1">
        <w:t>u</w:t>
      </w:r>
      <w:r w:rsidR="00E4100D" w:rsidRPr="00357FE1">
        <w:rPr>
          <w:spacing w:val="-1"/>
        </w:rPr>
        <w:t>e</w:t>
      </w:r>
      <w:r w:rsidR="00E4100D" w:rsidRPr="00357FE1">
        <w:rPr>
          <w:spacing w:val="-2"/>
        </w:rPr>
        <w:t>s</w:t>
      </w:r>
      <w:r w:rsidR="00E4100D" w:rsidRPr="00357FE1">
        <w:rPr>
          <w:spacing w:val="-1"/>
        </w:rPr>
        <w:t>v</w:t>
      </w:r>
      <w:r w:rsidR="00E4100D" w:rsidRPr="00357FE1">
        <w:t>e</w:t>
      </w:r>
      <w:r w:rsidR="00E4100D" w:rsidRPr="00357FE1">
        <w:rPr>
          <w:spacing w:val="1"/>
        </w:rPr>
        <w:t xml:space="preserve"> </w:t>
      </w:r>
      <w:r w:rsidR="00E4100D" w:rsidRPr="00357FE1">
        <w:t>dhe</w:t>
      </w:r>
      <w:r w:rsidR="00E4100D" w:rsidRPr="00357FE1">
        <w:rPr>
          <w:spacing w:val="1"/>
        </w:rPr>
        <w:t xml:space="preserve"> </w:t>
      </w:r>
      <w:r w:rsidR="00E4100D" w:rsidRPr="00357FE1">
        <w:t>d</w:t>
      </w:r>
      <w:r w:rsidR="00E4100D" w:rsidRPr="00357FE1">
        <w:rPr>
          <w:spacing w:val="-2"/>
        </w:rPr>
        <w:t>r</w:t>
      </w:r>
      <w:r w:rsidR="00E4100D" w:rsidRPr="00357FE1">
        <w:rPr>
          <w:spacing w:val="-1"/>
        </w:rPr>
        <w:t>e</w:t>
      </w:r>
      <w:r w:rsidR="00E4100D" w:rsidRPr="00357FE1">
        <w:t>j</w:t>
      </w:r>
      <w:r w:rsidR="00E4100D" w:rsidRPr="00357FE1">
        <w:rPr>
          <w:spacing w:val="1"/>
        </w:rPr>
        <w:t>t</w:t>
      </w:r>
      <w:r w:rsidR="00E4100D" w:rsidRPr="00357FE1">
        <w:t>u</w:t>
      </w:r>
      <w:r w:rsidR="00E4100D" w:rsidRPr="00357FE1">
        <w:rPr>
          <w:spacing w:val="-1"/>
        </w:rPr>
        <w:t>e</w:t>
      </w:r>
      <w:r w:rsidR="00E4100D" w:rsidRPr="00357FE1">
        <w:rPr>
          <w:spacing w:val="-2"/>
        </w:rPr>
        <w:t>s</w:t>
      </w:r>
      <w:r w:rsidR="00E4100D" w:rsidRPr="00357FE1">
        <w:rPr>
          <w:spacing w:val="-1"/>
        </w:rPr>
        <w:t>ve</w:t>
      </w:r>
      <w:r w:rsidR="00E4100D" w:rsidRPr="00357FE1">
        <w:t>,</w:t>
      </w:r>
      <w:r w:rsidR="00E4100D" w:rsidRPr="00357FE1">
        <w:rPr>
          <w:spacing w:val="4"/>
        </w:rPr>
        <w:t xml:space="preserve"> </w:t>
      </w:r>
      <w:r w:rsidR="00E4100D" w:rsidRPr="00357FE1">
        <w:t>m</w:t>
      </w:r>
      <w:r w:rsidR="00E4100D" w:rsidRPr="00357FE1">
        <w:rPr>
          <w:spacing w:val="-1"/>
        </w:rPr>
        <w:t>e</w:t>
      </w:r>
      <w:r w:rsidR="00E4100D" w:rsidRPr="00357FE1">
        <w:t>na</w:t>
      </w:r>
      <w:r w:rsidR="00E4100D" w:rsidRPr="00357FE1">
        <w:rPr>
          <w:spacing w:val="-1"/>
        </w:rPr>
        <w:t>x</w:t>
      </w:r>
      <w:r w:rsidR="00E4100D" w:rsidRPr="00357FE1">
        <w:t>himit</w:t>
      </w:r>
      <w:r w:rsidR="00E4100D" w:rsidRPr="00357FE1">
        <w:rPr>
          <w:spacing w:val="3"/>
        </w:rPr>
        <w:t xml:space="preserve"> </w:t>
      </w:r>
      <w:r w:rsidR="00E4100D" w:rsidRPr="00357FE1">
        <w:t>të</w:t>
      </w:r>
      <w:r w:rsidR="00E4100D" w:rsidRPr="00357FE1">
        <w:rPr>
          <w:spacing w:val="2"/>
        </w:rPr>
        <w:t xml:space="preserve"> </w:t>
      </w:r>
      <w:r w:rsidR="00E4100D" w:rsidRPr="00357FE1">
        <w:t>bu</w:t>
      </w:r>
      <w:r w:rsidR="00E4100D" w:rsidRPr="00357FE1">
        <w:rPr>
          <w:spacing w:val="-2"/>
        </w:rPr>
        <w:t>r</w:t>
      </w:r>
      <w:r w:rsidR="00E4100D" w:rsidRPr="00357FE1">
        <w:t>im</w:t>
      </w:r>
      <w:r w:rsidR="00E4100D" w:rsidRPr="00357FE1">
        <w:rPr>
          <w:spacing w:val="-1"/>
        </w:rPr>
        <w:t>ev</w:t>
      </w:r>
      <w:r w:rsidR="00E4100D" w:rsidRPr="00357FE1">
        <w:t>e</w:t>
      </w:r>
      <w:r w:rsidR="00E4100D" w:rsidRPr="00357FE1">
        <w:rPr>
          <w:spacing w:val="1"/>
        </w:rPr>
        <w:t xml:space="preserve"> </w:t>
      </w:r>
      <w:r w:rsidR="00E4100D" w:rsidRPr="00357FE1">
        <w:rPr>
          <w:spacing w:val="-1"/>
        </w:rPr>
        <w:t>e</w:t>
      </w:r>
      <w:r w:rsidR="00E4100D" w:rsidRPr="00357FE1">
        <w:t>t</w:t>
      </w:r>
      <w:r w:rsidR="00E4100D" w:rsidRPr="00357FE1">
        <w:rPr>
          <w:spacing w:val="1"/>
        </w:rPr>
        <w:t>j</w:t>
      </w:r>
      <w:r w:rsidR="00E4100D" w:rsidRPr="00357FE1">
        <w:t>.</w:t>
      </w:r>
    </w:p>
    <w:p w:rsidR="00357FE1" w:rsidRPr="00357FE1" w:rsidRDefault="00357FE1" w:rsidP="005D41F5">
      <w:pPr>
        <w:spacing w:line="360" w:lineRule="auto"/>
        <w:ind w:right="4" w:firstLine="540"/>
        <w:jc w:val="both"/>
      </w:pPr>
    </w:p>
    <w:p w:rsidR="0029335E" w:rsidRPr="00357FE1" w:rsidRDefault="0029335E" w:rsidP="005D41F5">
      <w:pPr>
        <w:pStyle w:val="Caption"/>
        <w:keepNext/>
        <w:spacing w:line="360" w:lineRule="auto"/>
        <w:ind w:right="4" w:firstLine="540"/>
        <w:rPr>
          <w:b w:val="0"/>
          <w:i/>
          <w:sz w:val="24"/>
          <w:szCs w:val="24"/>
          <w:lang w:val="sq-AL"/>
        </w:rPr>
      </w:pPr>
      <w:bookmarkStart w:id="430" w:name="_Toc444783713"/>
      <w:r w:rsidRPr="00357FE1">
        <w:rPr>
          <w:b w:val="0"/>
          <w:i/>
          <w:sz w:val="24"/>
          <w:szCs w:val="24"/>
          <w:lang w:val="sq-AL"/>
        </w:rPr>
        <w:lastRenderedPageBreak/>
        <w:t xml:space="preserve">Tabela </w:t>
      </w:r>
      <w:r w:rsidR="003373C7" w:rsidRPr="00357FE1">
        <w:rPr>
          <w:b w:val="0"/>
          <w:i/>
          <w:sz w:val="24"/>
          <w:szCs w:val="24"/>
          <w:lang w:val="sq-AL"/>
        </w:rPr>
        <w:t>7.3</w:t>
      </w:r>
      <w:r w:rsidR="007760D1" w:rsidRPr="00357FE1">
        <w:rPr>
          <w:b w:val="0"/>
          <w:i/>
          <w:sz w:val="24"/>
          <w:szCs w:val="24"/>
          <w:lang w:val="sq-AL"/>
        </w:rPr>
        <w:fldChar w:fldCharType="begin"/>
      </w:r>
      <w:r w:rsidRPr="00357FE1">
        <w:rPr>
          <w:b w:val="0"/>
          <w:i/>
          <w:sz w:val="24"/>
          <w:szCs w:val="24"/>
          <w:lang w:val="sq-AL"/>
        </w:rPr>
        <w:instrText xml:space="preserve"> SEQ Tabela \* ARABIC </w:instrText>
      </w:r>
      <w:r w:rsidR="007760D1" w:rsidRPr="00357FE1">
        <w:rPr>
          <w:b w:val="0"/>
          <w:i/>
          <w:sz w:val="24"/>
          <w:szCs w:val="24"/>
          <w:lang w:val="sq-AL"/>
        </w:rPr>
        <w:fldChar w:fldCharType="separate"/>
      </w:r>
      <w:r w:rsidR="00631945">
        <w:rPr>
          <w:b w:val="0"/>
          <w:i/>
          <w:noProof/>
          <w:sz w:val="24"/>
          <w:szCs w:val="24"/>
          <w:lang w:val="sq-AL"/>
        </w:rPr>
        <w:t>8</w:t>
      </w:r>
      <w:r w:rsidR="007760D1" w:rsidRPr="00357FE1">
        <w:rPr>
          <w:b w:val="0"/>
          <w:i/>
          <w:sz w:val="24"/>
          <w:szCs w:val="24"/>
          <w:lang w:val="sq-AL"/>
        </w:rPr>
        <w:fldChar w:fldCharType="end"/>
      </w:r>
      <w:r w:rsidRPr="00357FE1">
        <w:rPr>
          <w:b w:val="0"/>
          <w:i/>
          <w:sz w:val="24"/>
          <w:szCs w:val="24"/>
          <w:lang w:val="sq-AL"/>
        </w:rPr>
        <w:t>. Autonomia shkollore e bazuar në</w:t>
      </w:r>
      <w:r w:rsidR="0050282C" w:rsidRPr="00357FE1">
        <w:rPr>
          <w:b w:val="0"/>
          <w:i/>
          <w:sz w:val="24"/>
          <w:szCs w:val="24"/>
          <w:lang w:val="sq-AL"/>
        </w:rPr>
        <w:t xml:space="preserve"> </w:t>
      </w:r>
      <w:r w:rsidRPr="00357FE1">
        <w:rPr>
          <w:b w:val="0"/>
          <w:i/>
          <w:sz w:val="24"/>
          <w:szCs w:val="24"/>
          <w:lang w:val="sq-AL"/>
        </w:rPr>
        <w:t>tr</w:t>
      </w:r>
      <w:r w:rsidR="00644B2D" w:rsidRPr="00357FE1">
        <w:rPr>
          <w:b w:val="0"/>
          <w:i/>
          <w:sz w:val="24"/>
          <w:szCs w:val="24"/>
          <w:lang w:val="sq-AL"/>
        </w:rPr>
        <w:t>i</w:t>
      </w:r>
      <w:r w:rsidRPr="00357FE1">
        <w:rPr>
          <w:b w:val="0"/>
          <w:i/>
          <w:sz w:val="24"/>
          <w:szCs w:val="24"/>
          <w:lang w:val="sq-AL"/>
        </w:rPr>
        <w:t xml:space="preserve"> element</w:t>
      </w:r>
      <w:r w:rsidR="00644B2D" w:rsidRPr="00357FE1">
        <w:rPr>
          <w:b w:val="0"/>
          <w:i/>
          <w:sz w:val="24"/>
          <w:szCs w:val="24"/>
          <w:lang w:val="sq-AL"/>
        </w:rPr>
        <w:t>e</w:t>
      </w:r>
      <w:r w:rsidRPr="00357FE1">
        <w:rPr>
          <w:b w:val="0"/>
          <w:i/>
          <w:sz w:val="24"/>
          <w:szCs w:val="24"/>
          <w:lang w:val="sq-AL"/>
        </w:rPr>
        <w:t xml:space="preserve"> kryeso</w:t>
      </w:r>
      <w:r w:rsidR="00644B2D" w:rsidRPr="00357FE1">
        <w:rPr>
          <w:b w:val="0"/>
          <w:i/>
          <w:sz w:val="24"/>
          <w:szCs w:val="24"/>
          <w:lang w:val="sq-AL"/>
        </w:rPr>
        <w:t>re</w:t>
      </w:r>
      <w:bookmarkEnd w:id="430"/>
    </w:p>
    <w:tbl>
      <w:tblPr>
        <w:tblStyle w:val="LightList-Accent11"/>
        <w:tblW w:w="8826" w:type="dxa"/>
        <w:jc w:val="center"/>
        <w:tblLayout w:type="fixed"/>
        <w:tblLook w:val="01E0" w:firstRow="1" w:lastRow="1" w:firstColumn="1" w:lastColumn="1" w:noHBand="0" w:noVBand="0"/>
      </w:tblPr>
      <w:tblGrid>
        <w:gridCol w:w="3250"/>
        <w:gridCol w:w="2671"/>
        <w:gridCol w:w="2905"/>
      </w:tblGrid>
      <w:tr w:rsidR="00B90672" w:rsidRPr="00357FE1" w:rsidTr="00357FE1">
        <w:trPr>
          <w:cnfStyle w:val="100000000000" w:firstRow="1" w:lastRow="0" w:firstColumn="0" w:lastColumn="0" w:oddVBand="0" w:evenVBand="0" w:oddHBand="0" w:evenHBand="0" w:firstRowFirstColumn="0" w:firstRowLastColumn="0" w:lastRowFirstColumn="0" w:lastRowLastColumn="0"/>
          <w:trHeight w:hRule="exact" w:val="8876"/>
          <w:jc w:val="center"/>
        </w:trPr>
        <w:tc>
          <w:tcPr>
            <w:cnfStyle w:val="001000000000" w:firstRow="0" w:lastRow="0" w:firstColumn="1" w:lastColumn="0" w:oddVBand="0" w:evenVBand="0" w:oddHBand="0" w:evenHBand="0" w:firstRowFirstColumn="0" w:firstRowLastColumn="0" w:lastRowFirstColumn="0" w:lastRowLastColumn="0"/>
            <w:tcW w:w="3250" w:type="dxa"/>
            <w:shd w:val="clear" w:color="auto" w:fill="FFFFFF" w:themeFill="background1"/>
          </w:tcPr>
          <w:p w:rsidR="00B90672" w:rsidRPr="00357FE1" w:rsidRDefault="00B90672" w:rsidP="00BF4962">
            <w:pPr>
              <w:spacing w:line="360" w:lineRule="auto"/>
              <w:ind w:right="4"/>
              <w:rPr>
                <w:b w:val="0"/>
                <w:color w:val="000000" w:themeColor="text1"/>
              </w:rPr>
            </w:pPr>
            <w:r w:rsidRPr="00357FE1">
              <w:rPr>
                <w:color w:val="000000" w:themeColor="text1"/>
                <w:spacing w:val="-3"/>
              </w:rPr>
              <w:t>P</w:t>
            </w:r>
            <w:r w:rsidRPr="00357FE1">
              <w:rPr>
                <w:color w:val="000000" w:themeColor="text1"/>
                <w:spacing w:val="1"/>
              </w:rPr>
              <w:t>er</w:t>
            </w:r>
            <w:r w:rsidRPr="00357FE1">
              <w:rPr>
                <w:color w:val="000000" w:themeColor="text1"/>
                <w:spacing w:val="-2"/>
              </w:rPr>
              <w:t>s</w:t>
            </w:r>
            <w:r w:rsidRPr="00357FE1">
              <w:rPr>
                <w:color w:val="000000" w:themeColor="text1"/>
                <w:spacing w:val="-5"/>
              </w:rPr>
              <w:t>o</w:t>
            </w:r>
            <w:r w:rsidRPr="00357FE1">
              <w:rPr>
                <w:color w:val="000000" w:themeColor="text1"/>
                <w:spacing w:val="-2"/>
              </w:rPr>
              <w:t>n</w:t>
            </w:r>
            <w:r w:rsidRPr="00357FE1">
              <w:rPr>
                <w:color w:val="000000" w:themeColor="text1"/>
              </w:rPr>
              <w:t>at</w:t>
            </w:r>
            <w:r w:rsidRPr="00357FE1">
              <w:rPr>
                <w:color w:val="000000" w:themeColor="text1"/>
                <w:spacing w:val="5"/>
              </w:rPr>
              <w:t xml:space="preserve"> </w:t>
            </w:r>
            <w:r w:rsidRPr="00357FE1">
              <w:rPr>
                <w:color w:val="000000" w:themeColor="text1"/>
                <w:spacing w:val="3"/>
              </w:rPr>
              <w:t>k</w:t>
            </w:r>
            <w:r w:rsidRPr="00357FE1">
              <w:rPr>
                <w:color w:val="000000" w:themeColor="text1"/>
              </w:rPr>
              <w:t>u</w:t>
            </w:r>
            <w:r w:rsidRPr="00357FE1">
              <w:rPr>
                <w:color w:val="000000" w:themeColor="text1"/>
                <w:spacing w:val="-3"/>
              </w:rPr>
              <w:t xml:space="preserve"> </w:t>
            </w:r>
            <w:r w:rsidRPr="00357FE1">
              <w:rPr>
                <w:color w:val="000000" w:themeColor="text1"/>
                <w:spacing w:val="3"/>
              </w:rPr>
              <w:t>k</w:t>
            </w:r>
            <w:r w:rsidRPr="00357FE1">
              <w:rPr>
                <w:color w:val="000000" w:themeColor="text1"/>
                <w:spacing w:val="-5"/>
              </w:rPr>
              <w:t>a</w:t>
            </w:r>
            <w:r w:rsidRPr="00357FE1">
              <w:rPr>
                <w:color w:val="000000" w:themeColor="text1"/>
                <w:spacing w:val="1"/>
              </w:rPr>
              <w:t>l</w:t>
            </w:r>
            <w:r w:rsidRPr="00357FE1">
              <w:rPr>
                <w:color w:val="000000" w:themeColor="text1"/>
                <w:spacing w:val="-5"/>
              </w:rPr>
              <w:t>o</w:t>
            </w:r>
            <w:r w:rsidRPr="00357FE1">
              <w:rPr>
                <w:color w:val="000000" w:themeColor="text1"/>
              </w:rPr>
              <w:t>n</w:t>
            </w:r>
            <w:r w:rsidRPr="00357FE1">
              <w:rPr>
                <w:color w:val="000000" w:themeColor="text1"/>
                <w:spacing w:val="2"/>
              </w:rPr>
              <w:t xml:space="preserve"> </w:t>
            </w:r>
            <w:r w:rsidRPr="00357FE1">
              <w:rPr>
                <w:color w:val="000000" w:themeColor="text1"/>
              </w:rPr>
              <w:t>a</w:t>
            </w:r>
            <w:r w:rsidRPr="00357FE1">
              <w:rPr>
                <w:color w:val="000000" w:themeColor="text1"/>
                <w:spacing w:val="-6"/>
              </w:rPr>
              <w:t>u</w:t>
            </w:r>
            <w:r w:rsidRPr="00357FE1">
              <w:rPr>
                <w:color w:val="000000" w:themeColor="text1"/>
              </w:rPr>
              <w:t>t</w:t>
            </w:r>
            <w:r w:rsidRPr="00357FE1">
              <w:rPr>
                <w:color w:val="000000" w:themeColor="text1"/>
                <w:spacing w:val="-5"/>
              </w:rPr>
              <w:t>o</w:t>
            </w:r>
            <w:r w:rsidRPr="00357FE1">
              <w:rPr>
                <w:color w:val="000000" w:themeColor="text1"/>
                <w:spacing w:val="1"/>
                <w:w w:val="101"/>
              </w:rPr>
              <w:t>ri</w:t>
            </w:r>
            <w:r w:rsidRPr="00357FE1">
              <w:rPr>
                <w:color w:val="000000" w:themeColor="text1"/>
              </w:rPr>
              <w:t>t</w:t>
            </w:r>
            <w:r w:rsidRPr="00357FE1">
              <w:rPr>
                <w:color w:val="000000" w:themeColor="text1"/>
                <w:spacing w:val="2"/>
              </w:rPr>
              <w:t>e</w:t>
            </w:r>
            <w:r w:rsidRPr="00357FE1">
              <w:rPr>
                <w:color w:val="000000" w:themeColor="text1"/>
              </w:rPr>
              <w:t>ti</w:t>
            </w:r>
          </w:p>
          <w:p w:rsidR="00B90672" w:rsidRPr="00357FE1" w:rsidRDefault="00B90672" w:rsidP="00BF4962">
            <w:pPr>
              <w:spacing w:line="360" w:lineRule="auto"/>
              <w:ind w:right="4" w:firstLine="540"/>
              <w:rPr>
                <w:color w:val="000000" w:themeColor="text1"/>
                <w:w w:val="101"/>
              </w:rPr>
            </w:pPr>
            <w:r w:rsidRPr="00357FE1">
              <w:rPr>
                <w:color w:val="000000" w:themeColor="text1"/>
                <w:spacing w:val="-2"/>
              </w:rPr>
              <w:t>p</w:t>
            </w:r>
            <w:r w:rsidRPr="00357FE1">
              <w:rPr>
                <w:color w:val="000000" w:themeColor="text1"/>
                <w:spacing w:val="2"/>
              </w:rPr>
              <w:t>ë</w:t>
            </w:r>
            <w:r w:rsidRPr="00357FE1">
              <w:rPr>
                <w:color w:val="000000" w:themeColor="text1"/>
              </w:rPr>
              <w:t>r</w:t>
            </w:r>
            <w:r w:rsidRPr="00357FE1">
              <w:rPr>
                <w:color w:val="000000" w:themeColor="text1"/>
                <w:spacing w:val="6"/>
              </w:rPr>
              <w:t xml:space="preserve"> </w:t>
            </w:r>
            <w:r w:rsidRPr="00357FE1">
              <w:rPr>
                <w:color w:val="000000" w:themeColor="text1"/>
                <w:spacing w:val="-5"/>
              </w:rPr>
              <w:t>m</w:t>
            </w:r>
            <w:r w:rsidRPr="00357FE1">
              <w:rPr>
                <w:color w:val="000000" w:themeColor="text1"/>
              </w:rPr>
              <w:t>a</w:t>
            </w:r>
            <w:r w:rsidRPr="00357FE1">
              <w:rPr>
                <w:color w:val="000000" w:themeColor="text1"/>
                <w:spacing w:val="-3"/>
              </w:rPr>
              <w:t>r</w:t>
            </w:r>
            <w:r w:rsidRPr="00357FE1">
              <w:rPr>
                <w:color w:val="000000" w:themeColor="text1"/>
                <w:spacing w:val="1"/>
              </w:rPr>
              <w:t>r</w:t>
            </w:r>
            <w:r w:rsidRPr="00357FE1">
              <w:rPr>
                <w:color w:val="000000" w:themeColor="text1"/>
                <w:spacing w:val="-5"/>
              </w:rPr>
              <w:t>j</w:t>
            </w:r>
            <w:r w:rsidRPr="00357FE1">
              <w:rPr>
                <w:color w:val="000000" w:themeColor="text1"/>
                <w:spacing w:val="1"/>
              </w:rPr>
              <w:t>e</w:t>
            </w:r>
            <w:r w:rsidRPr="00357FE1">
              <w:rPr>
                <w:color w:val="000000" w:themeColor="text1"/>
              </w:rPr>
              <w:t>n</w:t>
            </w:r>
            <w:r w:rsidRPr="00357FE1">
              <w:rPr>
                <w:color w:val="000000" w:themeColor="text1"/>
                <w:spacing w:val="3"/>
              </w:rPr>
              <w:t xml:space="preserve"> </w:t>
            </w:r>
            <w:r w:rsidRPr="00357FE1">
              <w:rPr>
                <w:color w:val="000000" w:themeColor="text1"/>
              </w:rPr>
              <w:t>e</w:t>
            </w:r>
            <w:r w:rsidRPr="00357FE1">
              <w:rPr>
                <w:color w:val="000000" w:themeColor="text1"/>
                <w:spacing w:val="1"/>
              </w:rPr>
              <w:t xml:space="preserve"> </w:t>
            </w:r>
            <w:r w:rsidR="003373C7" w:rsidRPr="00357FE1">
              <w:rPr>
                <w:color w:val="000000" w:themeColor="text1"/>
                <w:spacing w:val="1"/>
              </w:rPr>
              <w:t>v</w:t>
            </w:r>
            <w:r w:rsidRPr="00357FE1">
              <w:rPr>
                <w:color w:val="000000" w:themeColor="text1"/>
                <w:spacing w:val="1"/>
                <w:w w:val="101"/>
              </w:rPr>
              <w:t>e</w:t>
            </w:r>
            <w:r w:rsidRPr="00357FE1">
              <w:rPr>
                <w:color w:val="000000" w:themeColor="text1"/>
                <w:spacing w:val="-2"/>
              </w:rPr>
              <w:t>nd</w:t>
            </w:r>
            <w:r w:rsidRPr="00357FE1">
              <w:rPr>
                <w:color w:val="000000" w:themeColor="text1"/>
                <w:spacing w:val="1"/>
                <w:w w:val="101"/>
              </w:rPr>
              <w:t>i</w:t>
            </w:r>
            <w:r w:rsidRPr="00357FE1">
              <w:rPr>
                <w:color w:val="000000" w:themeColor="text1"/>
                <w:spacing w:val="-5"/>
              </w:rPr>
              <w:t>m</w:t>
            </w:r>
            <w:r w:rsidRPr="00357FE1">
              <w:rPr>
                <w:color w:val="000000" w:themeColor="text1"/>
                <w:spacing w:val="1"/>
                <w:w w:val="101"/>
              </w:rPr>
              <w:t>e</w:t>
            </w:r>
            <w:r w:rsidRPr="00357FE1">
              <w:rPr>
                <w:color w:val="000000" w:themeColor="text1"/>
                <w:spacing w:val="-5"/>
              </w:rPr>
              <w:t>v</w:t>
            </w:r>
            <w:r w:rsidRPr="00357FE1">
              <w:rPr>
                <w:color w:val="000000" w:themeColor="text1"/>
                <w:w w:val="101"/>
              </w:rPr>
              <w:t>e</w:t>
            </w:r>
          </w:p>
          <w:p w:rsidR="00357FE1" w:rsidRPr="00357FE1" w:rsidRDefault="00357FE1" w:rsidP="00BF4962">
            <w:pPr>
              <w:spacing w:line="360" w:lineRule="auto"/>
              <w:ind w:right="4" w:firstLine="540"/>
              <w:rPr>
                <w:color w:val="000000" w:themeColor="text1"/>
                <w:w w:val="101"/>
              </w:rPr>
            </w:pPr>
          </w:p>
          <w:p w:rsidR="00357FE1" w:rsidRPr="00357FE1" w:rsidRDefault="00BF4962" w:rsidP="00BF4962">
            <w:pPr>
              <w:spacing w:line="360" w:lineRule="auto"/>
              <w:ind w:right="4" w:firstLine="62"/>
              <w:rPr>
                <w:b w:val="0"/>
                <w:i/>
                <w:color w:val="000000" w:themeColor="text1"/>
              </w:rPr>
            </w:pPr>
            <w:r>
              <w:rPr>
                <w:b w:val="0"/>
                <w:i/>
                <w:color w:val="000000" w:themeColor="text1"/>
              </w:rPr>
              <w:t>-</w:t>
            </w:r>
            <w:r w:rsidR="00357FE1" w:rsidRPr="00357FE1">
              <w:rPr>
                <w:b w:val="0"/>
                <w:i/>
                <w:color w:val="000000" w:themeColor="text1"/>
              </w:rPr>
              <w:t>Drejtorët e shkollave/Dekanë t/Rektorët</w:t>
            </w:r>
          </w:p>
          <w:p w:rsidR="00357FE1" w:rsidRPr="00357FE1" w:rsidRDefault="00357FE1" w:rsidP="00BF4962">
            <w:pPr>
              <w:spacing w:line="360" w:lineRule="auto"/>
              <w:ind w:right="4" w:firstLine="62"/>
              <w:rPr>
                <w:b w:val="0"/>
                <w:i/>
                <w:color w:val="000000" w:themeColor="text1"/>
              </w:rPr>
            </w:pPr>
          </w:p>
          <w:p w:rsidR="00357FE1" w:rsidRPr="00357FE1" w:rsidRDefault="00BF4962" w:rsidP="00BF4962">
            <w:pPr>
              <w:spacing w:line="360" w:lineRule="auto"/>
              <w:ind w:right="4" w:firstLine="62"/>
              <w:rPr>
                <w:b w:val="0"/>
                <w:i/>
                <w:color w:val="000000" w:themeColor="text1"/>
              </w:rPr>
            </w:pPr>
            <w:r>
              <w:rPr>
                <w:b w:val="0"/>
                <w:i/>
                <w:color w:val="000000" w:themeColor="text1"/>
              </w:rPr>
              <w:t>-</w:t>
            </w:r>
            <w:r w:rsidR="00357FE1" w:rsidRPr="00357FE1">
              <w:rPr>
                <w:b w:val="0"/>
                <w:i/>
                <w:color w:val="000000" w:themeColor="text1"/>
              </w:rPr>
              <w:t>Mësuesit/profesorët</w:t>
            </w:r>
          </w:p>
          <w:p w:rsidR="00357FE1" w:rsidRPr="00357FE1" w:rsidRDefault="00357FE1" w:rsidP="00BF4962">
            <w:pPr>
              <w:spacing w:line="360" w:lineRule="auto"/>
              <w:ind w:right="4" w:firstLine="62"/>
              <w:rPr>
                <w:b w:val="0"/>
                <w:i/>
                <w:color w:val="000000" w:themeColor="text1"/>
              </w:rPr>
            </w:pPr>
          </w:p>
          <w:p w:rsidR="00357FE1" w:rsidRPr="00357FE1" w:rsidRDefault="00BF4962" w:rsidP="00BF4962">
            <w:pPr>
              <w:spacing w:line="360" w:lineRule="auto"/>
              <w:ind w:right="4" w:firstLine="62"/>
              <w:rPr>
                <w:b w:val="0"/>
                <w:i/>
                <w:color w:val="000000" w:themeColor="text1"/>
              </w:rPr>
            </w:pPr>
            <w:r>
              <w:rPr>
                <w:b w:val="0"/>
                <w:i/>
                <w:color w:val="000000" w:themeColor="text1"/>
              </w:rPr>
              <w:t>-</w:t>
            </w:r>
            <w:r w:rsidR="00357FE1" w:rsidRPr="00357FE1">
              <w:rPr>
                <w:b w:val="0"/>
                <w:i/>
                <w:color w:val="000000" w:themeColor="text1"/>
              </w:rPr>
              <w:t>Prindërit (nëpërmjet organit qeverisës të shkollës)</w:t>
            </w:r>
          </w:p>
          <w:p w:rsidR="00357FE1" w:rsidRPr="00357FE1" w:rsidRDefault="00357FE1" w:rsidP="00BF4962">
            <w:pPr>
              <w:spacing w:line="360" w:lineRule="auto"/>
              <w:ind w:right="4" w:firstLine="62"/>
              <w:rPr>
                <w:b w:val="0"/>
                <w:i/>
                <w:color w:val="000000" w:themeColor="text1"/>
              </w:rPr>
            </w:pPr>
          </w:p>
          <w:p w:rsidR="00357FE1" w:rsidRPr="00357FE1" w:rsidRDefault="00BF4962" w:rsidP="00BF4962">
            <w:pPr>
              <w:spacing w:line="360" w:lineRule="auto"/>
              <w:ind w:right="4" w:firstLine="62"/>
              <w:rPr>
                <w:b w:val="0"/>
                <w:i/>
                <w:color w:val="000000" w:themeColor="text1"/>
              </w:rPr>
            </w:pPr>
            <w:r>
              <w:rPr>
                <w:b w:val="0"/>
                <w:i/>
                <w:color w:val="000000" w:themeColor="text1"/>
              </w:rPr>
              <w:t>-</w:t>
            </w:r>
            <w:r w:rsidR="00357FE1" w:rsidRPr="00357FE1">
              <w:rPr>
                <w:b w:val="0"/>
                <w:i/>
                <w:color w:val="000000" w:themeColor="text1"/>
              </w:rPr>
              <w:t>Komuniteti vendor (nëpërmjet Bordit Rajonale të Arsimit)</w:t>
            </w:r>
          </w:p>
          <w:p w:rsidR="00357FE1" w:rsidRPr="00357FE1" w:rsidRDefault="00357FE1" w:rsidP="00BF4962">
            <w:pPr>
              <w:spacing w:line="360" w:lineRule="auto"/>
              <w:ind w:right="4" w:firstLine="62"/>
              <w:rPr>
                <w:b w:val="0"/>
                <w:i/>
                <w:color w:val="000000" w:themeColor="text1"/>
              </w:rPr>
            </w:pPr>
          </w:p>
          <w:p w:rsidR="00357FE1" w:rsidRPr="00357FE1" w:rsidRDefault="00357FE1" w:rsidP="00BF4962">
            <w:pPr>
              <w:spacing w:line="360" w:lineRule="auto"/>
              <w:ind w:right="4" w:firstLine="62"/>
              <w:rPr>
                <w:b w:val="0"/>
                <w:color w:val="000000" w:themeColor="text1"/>
              </w:rPr>
            </w:pPr>
            <w:r w:rsidRPr="00357FE1">
              <w:rPr>
                <w:b w:val="0"/>
                <w:i/>
                <w:color w:val="000000" w:themeColor="text1"/>
              </w:rPr>
              <w:t>- Bizneset (donacionet dhe sponsorimet</w:t>
            </w:r>
          </w:p>
        </w:tc>
        <w:tc>
          <w:tcPr>
            <w:cnfStyle w:val="000010000000" w:firstRow="0" w:lastRow="0" w:firstColumn="0" w:lastColumn="0" w:oddVBand="1" w:evenVBand="0" w:oddHBand="0" w:evenHBand="0" w:firstRowFirstColumn="0" w:firstRowLastColumn="0" w:lastRowFirstColumn="0" w:lastRowLastColumn="0"/>
            <w:tcW w:w="2671" w:type="dxa"/>
            <w:shd w:val="clear" w:color="auto" w:fill="FFFFFF" w:themeFill="background1"/>
          </w:tcPr>
          <w:p w:rsidR="00B90672" w:rsidRPr="00357FE1" w:rsidRDefault="00B90672" w:rsidP="00BF4962">
            <w:pPr>
              <w:spacing w:line="360" w:lineRule="auto"/>
              <w:ind w:left="306" w:right="4"/>
              <w:rPr>
                <w:color w:val="000000" w:themeColor="text1"/>
              </w:rPr>
            </w:pPr>
            <w:r w:rsidRPr="00357FE1">
              <w:rPr>
                <w:color w:val="000000" w:themeColor="text1"/>
                <w:spacing w:val="1"/>
              </w:rPr>
              <w:t>F</w:t>
            </w:r>
            <w:r w:rsidRPr="00357FE1">
              <w:rPr>
                <w:color w:val="000000" w:themeColor="text1"/>
                <w:spacing w:val="-6"/>
              </w:rPr>
              <w:t>u</w:t>
            </w:r>
            <w:r w:rsidRPr="00357FE1">
              <w:rPr>
                <w:color w:val="000000" w:themeColor="text1"/>
                <w:spacing w:val="-2"/>
              </w:rPr>
              <w:t>sh</w:t>
            </w:r>
            <w:r w:rsidRPr="00357FE1">
              <w:rPr>
                <w:color w:val="000000" w:themeColor="text1"/>
              </w:rPr>
              <w:t>at</w:t>
            </w:r>
            <w:r w:rsidRPr="00357FE1">
              <w:rPr>
                <w:color w:val="000000" w:themeColor="text1"/>
                <w:spacing w:val="3"/>
              </w:rPr>
              <w:t xml:space="preserve"> k</w:t>
            </w:r>
            <w:r w:rsidRPr="00357FE1">
              <w:rPr>
                <w:color w:val="000000" w:themeColor="text1"/>
              </w:rPr>
              <w:t>u</w:t>
            </w:r>
            <w:r w:rsidRPr="00357FE1">
              <w:rPr>
                <w:color w:val="000000" w:themeColor="text1"/>
                <w:spacing w:val="-4"/>
              </w:rPr>
              <w:t xml:space="preserve"> </w:t>
            </w:r>
            <w:r w:rsidRPr="00357FE1">
              <w:rPr>
                <w:color w:val="000000" w:themeColor="text1"/>
                <w:spacing w:val="-5"/>
              </w:rPr>
              <w:t>m</w:t>
            </w:r>
            <w:r w:rsidRPr="00357FE1">
              <w:rPr>
                <w:color w:val="000000" w:themeColor="text1"/>
                <w:spacing w:val="1"/>
              </w:rPr>
              <w:t>erre</w:t>
            </w:r>
            <w:r w:rsidRPr="00357FE1">
              <w:rPr>
                <w:color w:val="000000" w:themeColor="text1"/>
              </w:rPr>
              <w:t xml:space="preserve">n </w:t>
            </w:r>
            <w:r w:rsidRPr="00357FE1">
              <w:rPr>
                <w:color w:val="000000" w:themeColor="text1"/>
                <w:spacing w:val="-5"/>
              </w:rPr>
              <w:t>v</w:t>
            </w:r>
            <w:r w:rsidRPr="00357FE1">
              <w:rPr>
                <w:color w:val="000000" w:themeColor="text1"/>
                <w:spacing w:val="1"/>
                <w:w w:val="101"/>
              </w:rPr>
              <w:t>e</w:t>
            </w:r>
            <w:r w:rsidRPr="00357FE1">
              <w:rPr>
                <w:color w:val="000000" w:themeColor="text1"/>
                <w:spacing w:val="-2"/>
              </w:rPr>
              <w:t>nd</w:t>
            </w:r>
            <w:r w:rsidRPr="00357FE1">
              <w:rPr>
                <w:color w:val="000000" w:themeColor="text1"/>
                <w:spacing w:val="1"/>
                <w:w w:val="101"/>
              </w:rPr>
              <w:t>i</w:t>
            </w:r>
            <w:r w:rsidRPr="00357FE1">
              <w:rPr>
                <w:color w:val="000000" w:themeColor="text1"/>
                <w:spacing w:val="-5"/>
              </w:rPr>
              <w:t>m</w:t>
            </w:r>
            <w:r w:rsidRPr="00357FE1">
              <w:rPr>
                <w:color w:val="000000" w:themeColor="text1"/>
                <w:spacing w:val="1"/>
                <w:w w:val="101"/>
              </w:rPr>
              <w:t>e</w:t>
            </w:r>
            <w:r w:rsidRPr="00357FE1">
              <w:rPr>
                <w:color w:val="000000" w:themeColor="text1"/>
              </w:rPr>
              <w:t>t</w:t>
            </w:r>
          </w:p>
          <w:p w:rsidR="00357FE1" w:rsidRPr="00357FE1" w:rsidRDefault="00357FE1" w:rsidP="00BF4962">
            <w:pPr>
              <w:spacing w:line="360" w:lineRule="auto"/>
              <w:ind w:left="306" w:right="4"/>
              <w:rPr>
                <w:color w:val="000000" w:themeColor="text1"/>
              </w:rPr>
            </w:pPr>
          </w:p>
          <w:p w:rsidR="00357FE1" w:rsidRPr="00357FE1" w:rsidRDefault="00357FE1" w:rsidP="00BF4962">
            <w:pPr>
              <w:spacing w:line="360" w:lineRule="auto"/>
              <w:ind w:left="306" w:right="4"/>
              <w:rPr>
                <w:color w:val="000000" w:themeColor="text1"/>
              </w:rPr>
            </w:pPr>
          </w:p>
          <w:p w:rsidR="00357FE1" w:rsidRPr="00357FE1" w:rsidRDefault="00357FE1" w:rsidP="00BF4962">
            <w:pPr>
              <w:spacing w:line="360" w:lineRule="auto"/>
              <w:ind w:left="142" w:right="4"/>
              <w:rPr>
                <w:b w:val="0"/>
                <w:i/>
                <w:color w:val="000000" w:themeColor="text1"/>
              </w:rPr>
            </w:pPr>
            <w:r w:rsidRPr="00357FE1">
              <w:rPr>
                <w:b w:val="0"/>
                <w:i/>
                <w:color w:val="000000" w:themeColor="text1"/>
              </w:rPr>
              <w:t>• Buxheti</w:t>
            </w:r>
          </w:p>
          <w:p w:rsidR="00357FE1" w:rsidRPr="00357FE1" w:rsidRDefault="00357FE1" w:rsidP="00BF4962">
            <w:pPr>
              <w:spacing w:line="360" w:lineRule="auto"/>
              <w:ind w:left="142" w:right="4"/>
              <w:rPr>
                <w:b w:val="0"/>
                <w:i/>
                <w:color w:val="000000" w:themeColor="text1"/>
              </w:rPr>
            </w:pPr>
          </w:p>
          <w:p w:rsidR="00357FE1" w:rsidRPr="00357FE1" w:rsidRDefault="00357FE1" w:rsidP="00BF4962">
            <w:pPr>
              <w:spacing w:line="360" w:lineRule="auto"/>
              <w:ind w:left="142" w:right="4"/>
              <w:rPr>
                <w:b w:val="0"/>
                <w:i/>
                <w:color w:val="000000" w:themeColor="text1"/>
              </w:rPr>
            </w:pPr>
            <w:r w:rsidRPr="00357FE1">
              <w:rPr>
                <w:b w:val="0"/>
                <w:i/>
                <w:color w:val="000000" w:themeColor="text1"/>
              </w:rPr>
              <w:t>• Burimet materiale</w:t>
            </w:r>
          </w:p>
          <w:p w:rsidR="00357FE1" w:rsidRPr="00357FE1" w:rsidRDefault="00357FE1" w:rsidP="00BF4962">
            <w:pPr>
              <w:spacing w:line="360" w:lineRule="auto"/>
              <w:ind w:left="142" w:right="4"/>
              <w:rPr>
                <w:b w:val="0"/>
                <w:i/>
                <w:color w:val="000000" w:themeColor="text1"/>
              </w:rPr>
            </w:pPr>
          </w:p>
          <w:p w:rsidR="00357FE1" w:rsidRPr="00357FE1" w:rsidRDefault="00357FE1" w:rsidP="00BF4962">
            <w:pPr>
              <w:spacing w:line="360" w:lineRule="auto"/>
              <w:ind w:left="142" w:right="4"/>
              <w:rPr>
                <w:b w:val="0"/>
                <w:i/>
                <w:color w:val="000000" w:themeColor="text1"/>
              </w:rPr>
            </w:pPr>
            <w:r w:rsidRPr="00357FE1">
              <w:rPr>
                <w:b w:val="0"/>
                <w:i/>
                <w:color w:val="000000" w:themeColor="text1"/>
              </w:rPr>
              <w:t>• Burimet njerëzore</w:t>
            </w:r>
          </w:p>
          <w:p w:rsidR="00357FE1" w:rsidRPr="00357FE1" w:rsidRDefault="00357FE1" w:rsidP="00BF4962">
            <w:pPr>
              <w:spacing w:line="360" w:lineRule="auto"/>
              <w:ind w:left="142" w:right="4"/>
              <w:rPr>
                <w:b w:val="0"/>
                <w:i/>
                <w:color w:val="000000" w:themeColor="text1"/>
              </w:rPr>
            </w:pPr>
          </w:p>
          <w:p w:rsidR="00357FE1" w:rsidRPr="00357FE1" w:rsidRDefault="00357FE1" w:rsidP="00BF4962">
            <w:pPr>
              <w:spacing w:line="360" w:lineRule="auto"/>
              <w:ind w:left="142" w:right="4"/>
              <w:rPr>
                <w:b w:val="0"/>
                <w:i/>
                <w:color w:val="000000" w:themeColor="text1"/>
              </w:rPr>
            </w:pPr>
            <w:r w:rsidRPr="00357FE1">
              <w:rPr>
                <w:b w:val="0"/>
                <w:i/>
                <w:color w:val="000000" w:themeColor="text1"/>
              </w:rPr>
              <w:t>• Angazhimi i nxënësve</w:t>
            </w:r>
          </w:p>
          <w:p w:rsidR="00357FE1" w:rsidRPr="00357FE1" w:rsidRDefault="00357FE1" w:rsidP="00BF4962">
            <w:pPr>
              <w:spacing w:line="360" w:lineRule="auto"/>
              <w:ind w:left="142" w:right="4"/>
              <w:rPr>
                <w:b w:val="0"/>
                <w:i/>
                <w:color w:val="000000" w:themeColor="text1"/>
              </w:rPr>
            </w:pPr>
          </w:p>
          <w:p w:rsidR="00357FE1" w:rsidRPr="00357FE1" w:rsidRDefault="00357FE1" w:rsidP="00BF4962">
            <w:pPr>
              <w:spacing w:line="360" w:lineRule="auto"/>
              <w:ind w:left="142" w:right="4"/>
              <w:rPr>
                <w:b w:val="0"/>
                <w:color w:val="000000" w:themeColor="text1"/>
              </w:rPr>
            </w:pPr>
            <w:r w:rsidRPr="00357FE1">
              <w:rPr>
                <w:b w:val="0"/>
                <w:i/>
                <w:color w:val="000000" w:themeColor="text1"/>
              </w:rPr>
              <w:t>• Kurrikuli</w:t>
            </w:r>
          </w:p>
        </w:tc>
        <w:tc>
          <w:tcPr>
            <w:cnfStyle w:val="000100000000" w:firstRow="0" w:lastRow="0" w:firstColumn="0" w:lastColumn="1" w:oddVBand="0" w:evenVBand="0" w:oddHBand="0" w:evenHBand="0" w:firstRowFirstColumn="0" w:firstRowLastColumn="0" w:lastRowFirstColumn="0" w:lastRowLastColumn="0"/>
            <w:tcW w:w="2905" w:type="dxa"/>
            <w:shd w:val="clear" w:color="auto" w:fill="FFFFFF" w:themeFill="background1"/>
            <w:vAlign w:val="center"/>
          </w:tcPr>
          <w:p w:rsidR="00B90672" w:rsidRPr="00357FE1" w:rsidRDefault="00357FE1" w:rsidP="00BF4962">
            <w:pPr>
              <w:spacing w:line="360" w:lineRule="auto"/>
              <w:ind w:right="4"/>
              <w:rPr>
                <w:color w:val="000000" w:themeColor="text1"/>
              </w:rPr>
            </w:pPr>
            <w:r w:rsidRPr="00357FE1">
              <w:rPr>
                <w:color w:val="000000" w:themeColor="text1"/>
              </w:rPr>
              <w:t xml:space="preserve">Rregulloret </w:t>
            </w:r>
          </w:p>
          <w:p w:rsidR="00357FE1" w:rsidRPr="00357FE1" w:rsidRDefault="00357FE1" w:rsidP="00BF4962">
            <w:pPr>
              <w:spacing w:line="360" w:lineRule="auto"/>
              <w:ind w:right="4"/>
              <w:rPr>
                <w:i/>
                <w:color w:val="000000" w:themeColor="text1"/>
              </w:rPr>
            </w:pPr>
          </w:p>
          <w:p w:rsidR="00357FE1" w:rsidRPr="00357FE1" w:rsidRDefault="00357FE1" w:rsidP="00BF4962">
            <w:pPr>
              <w:spacing w:line="360" w:lineRule="auto"/>
              <w:ind w:right="4"/>
              <w:rPr>
                <w:b w:val="0"/>
                <w:i/>
                <w:color w:val="000000" w:themeColor="text1"/>
              </w:rPr>
            </w:pPr>
            <w:r w:rsidRPr="00357FE1">
              <w:rPr>
                <w:b w:val="0"/>
                <w:i/>
                <w:color w:val="000000" w:themeColor="text1"/>
              </w:rPr>
              <w:t>• Përdorimi i burimeve</w:t>
            </w:r>
          </w:p>
          <w:p w:rsidR="00357FE1" w:rsidRPr="00357FE1" w:rsidRDefault="00357FE1" w:rsidP="00BF4962">
            <w:pPr>
              <w:spacing w:line="360" w:lineRule="auto"/>
              <w:ind w:right="4"/>
              <w:rPr>
                <w:b w:val="0"/>
                <w:i/>
                <w:color w:val="000000" w:themeColor="text1"/>
              </w:rPr>
            </w:pPr>
            <w:r w:rsidRPr="00357FE1">
              <w:rPr>
                <w:b w:val="0"/>
                <w:i/>
                <w:color w:val="000000" w:themeColor="text1"/>
              </w:rPr>
              <w:t>• Auditimi financiar</w:t>
            </w:r>
          </w:p>
          <w:p w:rsidR="00357FE1" w:rsidRPr="00357FE1" w:rsidRDefault="00357FE1" w:rsidP="00BF4962">
            <w:pPr>
              <w:spacing w:line="360" w:lineRule="auto"/>
              <w:ind w:right="4"/>
              <w:rPr>
                <w:b w:val="0"/>
                <w:i/>
                <w:color w:val="000000" w:themeColor="text1"/>
              </w:rPr>
            </w:pPr>
            <w:r w:rsidRPr="00357FE1">
              <w:rPr>
                <w:b w:val="0"/>
                <w:i/>
                <w:color w:val="000000" w:themeColor="text1"/>
              </w:rPr>
              <w:t>• Zhvillimi profesional i mësuesve, pagat dhe kushtet</w:t>
            </w:r>
          </w:p>
          <w:p w:rsidR="00357FE1" w:rsidRPr="00357FE1" w:rsidRDefault="00357FE1" w:rsidP="00BF4962">
            <w:pPr>
              <w:spacing w:line="360" w:lineRule="auto"/>
              <w:ind w:right="4"/>
              <w:rPr>
                <w:b w:val="0"/>
                <w:i/>
                <w:color w:val="000000" w:themeColor="text1"/>
              </w:rPr>
            </w:pPr>
            <w:r w:rsidRPr="00357FE1">
              <w:rPr>
                <w:b w:val="0"/>
                <w:i/>
                <w:color w:val="000000" w:themeColor="text1"/>
              </w:rPr>
              <w:t>• Ligjet e punësimit</w:t>
            </w:r>
          </w:p>
          <w:p w:rsidR="00357FE1" w:rsidRPr="00357FE1" w:rsidRDefault="00357FE1" w:rsidP="00BF4962">
            <w:pPr>
              <w:spacing w:line="360" w:lineRule="auto"/>
              <w:ind w:right="4"/>
              <w:rPr>
                <w:b w:val="0"/>
                <w:i/>
                <w:color w:val="000000" w:themeColor="text1"/>
              </w:rPr>
            </w:pPr>
            <w:r w:rsidRPr="00357FE1">
              <w:rPr>
                <w:b w:val="0"/>
                <w:i/>
                <w:color w:val="000000" w:themeColor="text1"/>
              </w:rPr>
              <w:t>• Madhësia e klasave</w:t>
            </w:r>
          </w:p>
          <w:p w:rsidR="00357FE1" w:rsidRPr="00357FE1" w:rsidRDefault="00357FE1" w:rsidP="00BF4962">
            <w:pPr>
              <w:spacing w:line="360" w:lineRule="auto"/>
              <w:ind w:right="4"/>
              <w:rPr>
                <w:b w:val="0"/>
                <w:i/>
                <w:color w:val="000000" w:themeColor="text1"/>
              </w:rPr>
            </w:pPr>
            <w:r w:rsidRPr="00357FE1">
              <w:rPr>
                <w:b w:val="0"/>
                <w:i/>
                <w:color w:val="000000" w:themeColor="text1"/>
              </w:rPr>
              <w:t>• Standardet e ndërtimit</w:t>
            </w:r>
          </w:p>
          <w:p w:rsidR="00357FE1" w:rsidRPr="00357FE1" w:rsidRDefault="00357FE1" w:rsidP="00BF4962">
            <w:pPr>
              <w:spacing w:line="360" w:lineRule="auto"/>
              <w:ind w:right="4"/>
              <w:rPr>
                <w:b w:val="0"/>
                <w:i/>
                <w:color w:val="000000" w:themeColor="text1"/>
              </w:rPr>
            </w:pPr>
            <w:r w:rsidRPr="00357FE1">
              <w:rPr>
                <w:b w:val="0"/>
                <w:i/>
                <w:color w:val="000000" w:themeColor="text1"/>
              </w:rPr>
              <w:t>Përcaktimi i produkteve</w:t>
            </w:r>
          </w:p>
          <w:p w:rsidR="00357FE1" w:rsidRPr="00357FE1" w:rsidRDefault="00357FE1" w:rsidP="00BF4962">
            <w:pPr>
              <w:spacing w:line="360" w:lineRule="auto"/>
              <w:ind w:right="4"/>
              <w:rPr>
                <w:b w:val="0"/>
                <w:i/>
                <w:color w:val="000000" w:themeColor="text1"/>
              </w:rPr>
            </w:pPr>
            <w:r w:rsidRPr="00357FE1">
              <w:rPr>
                <w:b w:val="0"/>
                <w:i/>
                <w:color w:val="000000" w:themeColor="text1"/>
              </w:rPr>
              <w:t>• Kurrikuli kombëtar</w:t>
            </w:r>
          </w:p>
          <w:p w:rsidR="00357FE1" w:rsidRPr="00357FE1" w:rsidRDefault="00357FE1" w:rsidP="00BF4962">
            <w:pPr>
              <w:spacing w:line="360" w:lineRule="auto"/>
              <w:ind w:right="4"/>
              <w:rPr>
                <w:b w:val="0"/>
                <w:i/>
                <w:color w:val="000000" w:themeColor="text1"/>
              </w:rPr>
            </w:pPr>
            <w:r w:rsidRPr="00357FE1">
              <w:rPr>
                <w:b w:val="0"/>
                <w:i/>
                <w:color w:val="000000" w:themeColor="text1"/>
              </w:rPr>
              <w:t>• Treguesit e arritjeve</w:t>
            </w:r>
          </w:p>
          <w:p w:rsidR="00357FE1" w:rsidRPr="00357FE1" w:rsidRDefault="00BF4962" w:rsidP="00BF4962">
            <w:pPr>
              <w:spacing w:line="360" w:lineRule="auto"/>
              <w:ind w:right="4"/>
              <w:rPr>
                <w:b w:val="0"/>
                <w:i/>
                <w:color w:val="000000" w:themeColor="text1"/>
              </w:rPr>
            </w:pPr>
            <w:r>
              <w:rPr>
                <w:b w:val="0"/>
                <w:i/>
                <w:color w:val="000000" w:themeColor="text1"/>
              </w:rPr>
              <w:t>•</w:t>
            </w:r>
            <w:r w:rsidR="00357FE1" w:rsidRPr="00357FE1">
              <w:rPr>
                <w:b w:val="0"/>
                <w:i/>
                <w:color w:val="000000" w:themeColor="text1"/>
              </w:rPr>
              <w:t>Inspektimi i cilësisë dhe i plotësimit të standardeve</w:t>
            </w:r>
          </w:p>
          <w:p w:rsidR="00357FE1" w:rsidRPr="00357FE1" w:rsidRDefault="00357FE1" w:rsidP="00BF4962">
            <w:pPr>
              <w:spacing w:line="360" w:lineRule="auto"/>
              <w:ind w:right="4"/>
              <w:rPr>
                <w:b w:val="0"/>
                <w:i/>
                <w:color w:val="000000" w:themeColor="text1"/>
              </w:rPr>
            </w:pPr>
            <w:r w:rsidRPr="00357FE1">
              <w:rPr>
                <w:b w:val="0"/>
                <w:i/>
                <w:color w:val="000000" w:themeColor="text1"/>
              </w:rPr>
              <w:t>Kushtet e tregut arsimor</w:t>
            </w:r>
          </w:p>
          <w:p w:rsidR="00357FE1" w:rsidRPr="00357FE1" w:rsidRDefault="00357FE1" w:rsidP="00BF4962">
            <w:pPr>
              <w:spacing w:line="360" w:lineRule="auto"/>
              <w:ind w:right="4"/>
              <w:rPr>
                <w:b w:val="0"/>
                <w:i/>
                <w:color w:val="000000" w:themeColor="text1"/>
              </w:rPr>
            </w:pPr>
            <w:r w:rsidRPr="00357FE1">
              <w:rPr>
                <w:b w:val="0"/>
                <w:i/>
                <w:color w:val="000000" w:themeColor="text1"/>
              </w:rPr>
              <w:t>• Hapja/mbyllja e shkollave</w:t>
            </w:r>
          </w:p>
          <w:p w:rsidR="00357FE1" w:rsidRPr="00357FE1" w:rsidRDefault="00357FE1" w:rsidP="00BF4962">
            <w:pPr>
              <w:spacing w:line="360" w:lineRule="auto"/>
              <w:ind w:right="4"/>
              <w:rPr>
                <w:b w:val="0"/>
                <w:i/>
                <w:color w:val="000000" w:themeColor="text1"/>
              </w:rPr>
            </w:pPr>
            <w:r w:rsidRPr="00357FE1">
              <w:rPr>
                <w:b w:val="0"/>
                <w:i/>
                <w:color w:val="000000" w:themeColor="text1"/>
              </w:rPr>
              <w:t>• Pranimi i nxënësve</w:t>
            </w:r>
          </w:p>
          <w:p w:rsidR="00357FE1" w:rsidRPr="00357FE1" w:rsidRDefault="00BF4962" w:rsidP="00BF4962">
            <w:pPr>
              <w:spacing w:line="360" w:lineRule="auto"/>
              <w:ind w:right="4"/>
              <w:rPr>
                <w:color w:val="000000" w:themeColor="text1"/>
              </w:rPr>
            </w:pPr>
            <w:r>
              <w:rPr>
                <w:b w:val="0"/>
                <w:i/>
                <w:color w:val="000000" w:themeColor="text1"/>
              </w:rPr>
              <w:t>•</w:t>
            </w:r>
            <w:r w:rsidR="00357FE1" w:rsidRPr="00357FE1">
              <w:rPr>
                <w:b w:val="0"/>
                <w:i/>
                <w:color w:val="000000" w:themeColor="text1"/>
              </w:rPr>
              <w:t>Publikimi i arritjeve të shkollave</w:t>
            </w:r>
          </w:p>
        </w:tc>
      </w:tr>
    </w:tbl>
    <w:p w:rsidR="00E4100D" w:rsidRPr="00357FE1" w:rsidRDefault="00E4100D" w:rsidP="005D41F5">
      <w:pPr>
        <w:spacing w:line="360" w:lineRule="auto"/>
        <w:ind w:right="4" w:firstLine="540"/>
        <w:jc w:val="both"/>
      </w:pPr>
    </w:p>
    <w:p w:rsidR="00B90672" w:rsidRPr="00357FE1" w:rsidRDefault="00B90672" w:rsidP="00D75068">
      <w:pPr>
        <w:pStyle w:val="Heading3"/>
      </w:pPr>
      <w:bookmarkStart w:id="431" w:name="_Toc448411960"/>
      <w:r w:rsidRPr="00357FE1">
        <w:rPr>
          <w:rStyle w:val="Heading2Char"/>
        </w:rPr>
        <w:t>R</w:t>
      </w:r>
      <w:r w:rsidR="00F5415C" w:rsidRPr="00357FE1">
        <w:rPr>
          <w:rStyle w:val="Heading2Char"/>
        </w:rPr>
        <w:t>eformimi i menaxh</w:t>
      </w:r>
      <w:r w:rsidR="0078250D" w:rsidRPr="00357FE1">
        <w:rPr>
          <w:rStyle w:val="Heading2Char"/>
        </w:rPr>
        <w:t>imit t</w:t>
      </w:r>
      <w:r w:rsidR="00616F4B" w:rsidRPr="00357FE1">
        <w:rPr>
          <w:rStyle w:val="Heading2Char"/>
        </w:rPr>
        <w:t>ë</w:t>
      </w:r>
      <w:r w:rsidR="0078250D" w:rsidRPr="00357FE1">
        <w:rPr>
          <w:rStyle w:val="Heading2Char"/>
        </w:rPr>
        <w:t xml:space="preserve"> </w:t>
      </w:r>
      <w:r w:rsidR="00E4100D" w:rsidRPr="00357FE1">
        <w:rPr>
          <w:rStyle w:val="Heading2Char"/>
        </w:rPr>
        <w:t>burimeve njerëzore</w:t>
      </w:r>
      <w:bookmarkEnd w:id="431"/>
    </w:p>
    <w:p w:rsidR="00E4100D" w:rsidRPr="00357FE1" w:rsidRDefault="00E4100D" w:rsidP="005D41F5">
      <w:pPr>
        <w:spacing w:line="360" w:lineRule="auto"/>
        <w:ind w:right="4" w:firstLine="540"/>
        <w:jc w:val="both"/>
        <w:rPr>
          <w:spacing w:val="-2"/>
        </w:rPr>
      </w:pPr>
    </w:p>
    <w:p w:rsidR="00B90672" w:rsidRPr="00357FE1" w:rsidRDefault="00B90672" w:rsidP="00BF4962">
      <w:pPr>
        <w:spacing w:line="276" w:lineRule="auto"/>
        <w:ind w:right="4" w:firstLine="540"/>
        <w:jc w:val="both"/>
      </w:pPr>
      <w:r w:rsidRPr="00357FE1">
        <w:rPr>
          <w:spacing w:val="-2"/>
        </w:rPr>
        <w:t>R</w:t>
      </w:r>
      <w:r w:rsidRPr="00357FE1">
        <w:rPr>
          <w:spacing w:val="4"/>
        </w:rPr>
        <w:t>e</w:t>
      </w:r>
      <w:r w:rsidRPr="00357FE1">
        <w:rPr>
          <w:spacing w:val="-8"/>
        </w:rPr>
        <w:t>f</w:t>
      </w:r>
      <w:r w:rsidRPr="00357FE1">
        <w:rPr>
          <w:spacing w:val="5"/>
        </w:rPr>
        <w:t>o</w:t>
      </w:r>
      <w:r w:rsidRPr="00357FE1">
        <w:rPr>
          <w:spacing w:val="6"/>
        </w:rPr>
        <w:t>r</w:t>
      </w:r>
      <w:r w:rsidRPr="00357FE1">
        <w:rPr>
          <w:spacing w:val="-9"/>
        </w:rPr>
        <w:t>m</w:t>
      </w:r>
      <w:r w:rsidRPr="00357FE1">
        <w:t>a</w:t>
      </w:r>
      <w:r w:rsidRPr="00357FE1">
        <w:rPr>
          <w:spacing w:val="7"/>
        </w:rPr>
        <w:t xml:space="preserve"> </w:t>
      </w:r>
      <w:r w:rsidRPr="00357FE1">
        <w:rPr>
          <w:spacing w:val="-5"/>
        </w:rPr>
        <w:t>n</w:t>
      </w:r>
      <w:r w:rsidRPr="00357FE1">
        <w:t>ë</w:t>
      </w:r>
      <w:r w:rsidRPr="00357FE1">
        <w:rPr>
          <w:spacing w:val="3"/>
        </w:rPr>
        <w:t xml:space="preserve"> </w:t>
      </w:r>
      <w:r w:rsidR="002E1FD3" w:rsidRPr="00357FE1">
        <w:rPr>
          <w:spacing w:val="3"/>
        </w:rPr>
        <w:t xml:space="preserve">drejtim </w:t>
      </w:r>
      <w:r w:rsidR="007B0068" w:rsidRPr="00357FE1">
        <w:rPr>
          <w:spacing w:val="3"/>
        </w:rPr>
        <w:t>t</w:t>
      </w:r>
      <w:r w:rsidR="00616F4B" w:rsidRPr="00357FE1">
        <w:rPr>
          <w:spacing w:val="3"/>
        </w:rPr>
        <w:t>ë</w:t>
      </w:r>
      <w:r w:rsidR="007B0068" w:rsidRPr="00357FE1">
        <w:rPr>
          <w:spacing w:val="3"/>
        </w:rPr>
        <w:t xml:space="preserve"> menaxhimit t</w:t>
      </w:r>
      <w:r w:rsidR="00616F4B" w:rsidRPr="00357FE1">
        <w:rPr>
          <w:spacing w:val="3"/>
        </w:rPr>
        <w:t>ë</w:t>
      </w:r>
      <w:r w:rsidR="007B0068" w:rsidRPr="00357FE1">
        <w:rPr>
          <w:spacing w:val="3"/>
        </w:rPr>
        <w:t xml:space="preserve"> burimeve njer</w:t>
      </w:r>
      <w:r w:rsidR="00616F4B" w:rsidRPr="00357FE1">
        <w:rPr>
          <w:spacing w:val="3"/>
        </w:rPr>
        <w:t>ë</w:t>
      </w:r>
      <w:r w:rsidR="007B0068" w:rsidRPr="00357FE1">
        <w:rPr>
          <w:spacing w:val="3"/>
        </w:rPr>
        <w:t xml:space="preserve">zore </w:t>
      </w:r>
      <w:r w:rsidR="002E1FD3" w:rsidRPr="00357FE1">
        <w:rPr>
          <w:spacing w:val="3"/>
        </w:rPr>
        <w:t>duhet t</w:t>
      </w:r>
      <w:r w:rsidR="00616F4B" w:rsidRPr="00357FE1">
        <w:rPr>
          <w:spacing w:val="3"/>
        </w:rPr>
        <w:t>ë</w:t>
      </w:r>
      <w:r w:rsidR="0050282C" w:rsidRPr="00357FE1">
        <w:rPr>
          <w:spacing w:val="3"/>
        </w:rPr>
        <w:t xml:space="preserve"> </w:t>
      </w:r>
      <w:r w:rsidRPr="00357FE1">
        <w:rPr>
          <w:spacing w:val="2"/>
        </w:rPr>
        <w:t>s</w:t>
      </w:r>
      <w:r w:rsidRPr="00357FE1">
        <w:rPr>
          <w:spacing w:val="-5"/>
        </w:rPr>
        <w:t>yn</w:t>
      </w:r>
      <w:r w:rsidRPr="00357FE1">
        <w:rPr>
          <w:spacing w:val="9"/>
        </w:rPr>
        <w:t>o</w:t>
      </w:r>
      <w:r w:rsidR="00E4100D" w:rsidRPr="00357FE1">
        <w:rPr>
          <w:spacing w:val="9"/>
        </w:rPr>
        <w:t>jë</w:t>
      </w:r>
      <w:r w:rsidRPr="00357FE1">
        <w:t xml:space="preserve"> </w:t>
      </w:r>
      <w:r w:rsidRPr="00357FE1">
        <w:rPr>
          <w:spacing w:val="5"/>
        </w:rPr>
        <w:t>t</w:t>
      </w:r>
      <w:r w:rsidRPr="00357FE1">
        <w:t>ë</w:t>
      </w:r>
      <w:r w:rsidRPr="00357FE1">
        <w:rPr>
          <w:spacing w:val="3"/>
        </w:rPr>
        <w:t xml:space="preserve"> </w:t>
      </w:r>
      <w:r w:rsidRPr="00357FE1">
        <w:rPr>
          <w:spacing w:val="-4"/>
        </w:rPr>
        <w:t>m</w:t>
      </w:r>
      <w:r w:rsidRPr="00357FE1">
        <w:t>b</w:t>
      </w:r>
      <w:r w:rsidRPr="00357FE1">
        <w:rPr>
          <w:spacing w:val="-1"/>
        </w:rPr>
        <w:t>ë</w:t>
      </w:r>
      <w:r w:rsidRPr="00357FE1">
        <w:rPr>
          <w:spacing w:val="2"/>
        </w:rPr>
        <w:t>s</w:t>
      </w:r>
      <w:r w:rsidRPr="00357FE1">
        <w:rPr>
          <w:spacing w:val="-5"/>
        </w:rPr>
        <w:t>h</w:t>
      </w:r>
      <w:r w:rsidRPr="00357FE1">
        <w:rPr>
          <w:spacing w:val="5"/>
        </w:rPr>
        <w:t>t</w:t>
      </w:r>
      <w:r w:rsidRPr="00357FE1">
        <w:rPr>
          <w:spacing w:val="-1"/>
        </w:rPr>
        <w:t>e</w:t>
      </w:r>
      <w:r w:rsidR="00E4100D" w:rsidRPr="00357FE1">
        <w:rPr>
          <w:spacing w:val="-1"/>
        </w:rPr>
        <w:t>s</w:t>
      </w:r>
      <w:r w:rsidRPr="00357FE1">
        <w:t>ë</w:t>
      </w:r>
      <w:r w:rsidRPr="00357FE1">
        <w:rPr>
          <w:spacing w:val="3"/>
        </w:rPr>
        <w:t xml:space="preserve"> </w:t>
      </w:r>
      <w:r w:rsidRPr="00357FE1">
        <w:t>p</w:t>
      </w:r>
      <w:r w:rsidRPr="00357FE1">
        <w:rPr>
          <w:spacing w:val="-1"/>
        </w:rPr>
        <w:t>ë</w:t>
      </w:r>
      <w:r w:rsidRPr="00357FE1">
        <w:rPr>
          <w:spacing w:val="1"/>
        </w:rPr>
        <w:t>r</w:t>
      </w:r>
      <w:r w:rsidRPr="00357FE1">
        <w:rPr>
          <w:spacing w:val="-4"/>
        </w:rPr>
        <w:t>m</w:t>
      </w:r>
      <w:r w:rsidRPr="00357FE1">
        <w:rPr>
          <w:spacing w:val="-9"/>
        </w:rPr>
        <w:t>i</w:t>
      </w:r>
      <w:r w:rsidRPr="00357FE1">
        <w:rPr>
          <w:spacing w:val="6"/>
        </w:rPr>
        <w:t>r</w:t>
      </w:r>
      <w:r w:rsidRPr="00357FE1">
        <w:rPr>
          <w:spacing w:val="-1"/>
        </w:rPr>
        <w:t>ë</w:t>
      </w:r>
      <w:r w:rsidRPr="00357FE1">
        <w:rPr>
          <w:spacing w:val="2"/>
        </w:rPr>
        <w:t>s</w:t>
      </w:r>
      <w:r w:rsidRPr="00357FE1">
        <w:rPr>
          <w:spacing w:val="-4"/>
        </w:rPr>
        <w:t>i</w:t>
      </w:r>
      <w:r w:rsidRPr="00357FE1">
        <w:t>m</w:t>
      </w:r>
      <w:r w:rsidRPr="00357FE1">
        <w:rPr>
          <w:spacing w:val="-4"/>
        </w:rPr>
        <w:t>i</w:t>
      </w:r>
      <w:r w:rsidRPr="00357FE1">
        <w:t>n</w:t>
      </w:r>
      <w:r w:rsidRPr="00357FE1">
        <w:rPr>
          <w:spacing w:val="4"/>
        </w:rPr>
        <w:t xml:space="preserve"> </w:t>
      </w:r>
      <w:r w:rsidRPr="00357FE1">
        <w:t>e</w:t>
      </w:r>
      <w:r w:rsidRPr="00357FE1">
        <w:rPr>
          <w:spacing w:val="7"/>
        </w:rPr>
        <w:t xml:space="preserve"> </w:t>
      </w:r>
      <w:r w:rsidRPr="00357FE1">
        <w:rPr>
          <w:spacing w:val="4"/>
        </w:rPr>
        <w:t>c</w:t>
      </w:r>
      <w:r w:rsidRPr="00357FE1">
        <w:rPr>
          <w:spacing w:val="-4"/>
        </w:rPr>
        <w:t>il</w:t>
      </w:r>
      <w:r w:rsidRPr="00357FE1">
        <w:rPr>
          <w:spacing w:val="4"/>
        </w:rPr>
        <w:t>ë</w:t>
      </w:r>
      <w:r w:rsidRPr="00357FE1">
        <w:rPr>
          <w:spacing w:val="2"/>
        </w:rPr>
        <w:t>s</w:t>
      </w:r>
      <w:r w:rsidRPr="00357FE1">
        <w:rPr>
          <w:spacing w:val="-4"/>
        </w:rPr>
        <w:t>i</w:t>
      </w:r>
      <w:r w:rsidRPr="00357FE1">
        <w:rPr>
          <w:spacing w:val="-2"/>
        </w:rPr>
        <w:t>s</w:t>
      </w:r>
      <w:r w:rsidRPr="00357FE1">
        <w:t>ë</w:t>
      </w:r>
      <w:r w:rsidRPr="00357FE1">
        <w:rPr>
          <w:spacing w:val="7"/>
        </w:rPr>
        <w:t xml:space="preserve"> </w:t>
      </w:r>
      <w:r w:rsidRPr="00357FE1">
        <w:rPr>
          <w:spacing w:val="-2"/>
        </w:rPr>
        <w:t>s</w:t>
      </w:r>
      <w:r w:rsidRPr="00357FE1">
        <w:t>ë</w:t>
      </w:r>
      <w:r w:rsidRPr="00357FE1">
        <w:rPr>
          <w:spacing w:val="3"/>
        </w:rPr>
        <w:t xml:space="preserve"> </w:t>
      </w:r>
      <w:r w:rsidRPr="00357FE1">
        <w:rPr>
          <w:spacing w:val="-1"/>
        </w:rPr>
        <w:t>a</w:t>
      </w:r>
      <w:r w:rsidRPr="00357FE1">
        <w:rPr>
          <w:spacing w:val="1"/>
        </w:rPr>
        <w:t>r</w:t>
      </w:r>
      <w:r w:rsidRPr="00357FE1">
        <w:rPr>
          <w:spacing w:val="2"/>
        </w:rPr>
        <w:t>s</w:t>
      </w:r>
      <w:r w:rsidRPr="00357FE1">
        <w:t>i</w:t>
      </w:r>
      <w:r w:rsidRPr="00357FE1">
        <w:rPr>
          <w:spacing w:val="1"/>
        </w:rPr>
        <w:t>m</w:t>
      </w:r>
      <w:r w:rsidRPr="00357FE1">
        <w:rPr>
          <w:spacing w:val="-9"/>
        </w:rPr>
        <w:t>i</w:t>
      </w:r>
      <w:r w:rsidRPr="00357FE1">
        <w:t>t</w:t>
      </w:r>
      <w:r w:rsidRPr="00357FE1">
        <w:rPr>
          <w:spacing w:val="9"/>
        </w:rPr>
        <w:t xml:space="preserve"> </w:t>
      </w:r>
      <w:r w:rsidRPr="00357FE1">
        <w:t>p</w:t>
      </w:r>
      <w:r w:rsidRPr="00357FE1">
        <w:rPr>
          <w:spacing w:val="-1"/>
        </w:rPr>
        <w:t>ë</w:t>
      </w:r>
      <w:r w:rsidRPr="00357FE1">
        <w:t>r</w:t>
      </w:r>
      <w:r w:rsidRPr="00357FE1">
        <w:rPr>
          <w:spacing w:val="5"/>
        </w:rPr>
        <w:t xml:space="preserve"> t</w:t>
      </w:r>
      <w:r w:rsidRPr="00357FE1">
        <w:t>ë</w:t>
      </w:r>
      <w:r w:rsidRPr="00357FE1">
        <w:rPr>
          <w:spacing w:val="3"/>
        </w:rPr>
        <w:t xml:space="preserve"> </w:t>
      </w:r>
      <w:r w:rsidRPr="00357FE1">
        <w:t>g</w:t>
      </w:r>
      <w:r w:rsidRPr="00357FE1">
        <w:rPr>
          <w:spacing w:val="-4"/>
        </w:rPr>
        <w:t>j</w:t>
      </w:r>
      <w:r w:rsidRPr="00357FE1">
        <w:rPr>
          <w:spacing w:val="-9"/>
        </w:rPr>
        <w:t>i</w:t>
      </w:r>
      <w:r w:rsidRPr="00357FE1">
        <w:rPr>
          <w:spacing w:val="10"/>
        </w:rPr>
        <w:t>t</w:t>
      </w:r>
      <w:r w:rsidRPr="00357FE1">
        <w:rPr>
          <w:spacing w:val="-5"/>
        </w:rPr>
        <w:t>h</w:t>
      </w:r>
      <w:r w:rsidRPr="00357FE1">
        <w:rPr>
          <w:spacing w:val="4"/>
        </w:rPr>
        <w:t>ë</w:t>
      </w:r>
      <w:r w:rsidRPr="00357FE1">
        <w:t>, duke</w:t>
      </w:r>
      <w:r w:rsidRPr="00357FE1">
        <w:rPr>
          <w:spacing w:val="16"/>
        </w:rPr>
        <w:t xml:space="preserve"> </w:t>
      </w:r>
      <w:r w:rsidRPr="00357FE1">
        <w:t>u</w:t>
      </w:r>
      <w:r w:rsidRPr="00357FE1">
        <w:rPr>
          <w:spacing w:val="17"/>
        </w:rPr>
        <w:t xml:space="preserve"> </w:t>
      </w:r>
      <w:r w:rsidRPr="00357FE1">
        <w:t>p</w:t>
      </w:r>
      <w:r w:rsidRPr="00357FE1">
        <w:rPr>
          <w:spacing w:val="-1"/>
        </w:rPr>
        <w:t>ë</w:t>
      </w:r>
      <w:r w:rsidRPr="00357FE1">
        <w:rPr>
          <w:spacing w:val="2"/>
        </w:rPr>
        <w:t>r</w:t>
      </w:r>
      <w:r w:rsidRPr="00357FE1">
        <w:rPr>
          <w:spacing w:val="5"/>
        </w:rPr>
        <w:t>p</w:t>
      </w:r>
      <w:r w:rsidRPr="00357FE1">
        <w:rPr>
          <w:spacing w:val="-9"/>
        </w:rPr>
        <w:t>j</w:t>
      </w:r>
      <w:r w:rsidRPr="00357FE1">
        <w:rPr>
          <w:spacing w:val="-1"/>
        </w:rPr>
        <w:t>e</w:t>
      </w:r>
      <w:r w:rsidRPr="00357FE1">
        <w:t>kur</w:t>
      </w:r>
      <w:r w:rsidRPr="00357FE1">
        <w:rPr>
          <w:spacing w:val="19"/>
        </w:rPr>
        <w:t xml:space="preserve"> </w:t>
      </w:r>
      <w:r w:rsidRPr="00357FE1">
        <w:rPr>
          <w:spacing w:val="5"/>
        </w:rPr>
        <w:t>t</w:t>
      </w:r>
      <w:r w:rsidR="00E4100D" w:rsidRPr="00357FE1">
        <w:rPr>
          <w:spacing w:val="5"/>
        </w:rPr>
        <w:t>a</w:t>
      </w:r>
      <w:r w:rsidRPr="00357FE1">
        <w:rPr>
          <w:spacing w:val="16"/>
        </w:rPr>
        <w:t xml:space="preserve"> </w:t>
      </w:r>
      <w:r w:rsidRPr="00357FE1">
        <w:rPr>
          <w:spacing w:val="-4"/>
        </w:rPr>
        <w:t>m</w:t>
      </w:r>
      <w:r w:rsidRPr="00357FE1">
        <w:rPr>
          <w:spacing w:val="-5"/>
        </w:rPr>
        <w:t>b</w:t>
      </w:r>
      <w:r w:rsidRPr="00357FE1">
        <w:rPr>
          <w:spacing w:val="4"/>
        </w:rPr>
        <w:t>ë</w:t>
      </w:r>
      <w:r w:rsidRPr="00357FE1">
        <w:rPr>
          <w:spacing w:val="2"/>
        </w:rPr>
        <w:t>s</w:t>
      </w:r>
      <w:r w:rsidRPr="00357FE1">
        <w:rPr>
          <w:spacing w:val="-5"/>
        </w:rPr>
        <w:t>h</w:t>
      </w:r>
      <w:r w:rsidRPr="00357FE1">
        <w:rPr>
          <w:spacing w:val="5"/>
        </w:rPr>
        <w:t>t</w:t>
      </w:r>
      <w:r w:rsidRPr="00357FE1">
        <w:rPr>
          <w:spacing w:val="-1"/>
        </w:rPr>
        <w:t>e</w:t>
      </w:r>
      <w:r w:rsidR="00E4100D" w:rsidRPr="00357FE1">
        <w:rPr>
          <w:spacing w:val="-1"/>
        </w:rPr>
        <w:t>s</w:t>
      </w:r>
      <w:r w:rsidRPr="00357FE1">
        <w:t>ë</w:t>
      </w:r>
      <w:r w:rsidRPr="00357FE1">
        <w:rPr>
          <w:spacing w:val="16"/>
        </w:rPr>
        <w:t xml:space="preserve"> </w:t>
      </w:r>
      <w:r w:rsidRPr="00357FE1">
        <w:rPr>
          <w:spacing w:val="-1"/>
        </w:rPr>
        <w:t>a</w:t>
      </w:r>
      <w:r w:rsidRPr="00357FE1">
        <w:rPr>
          <w:spacing w:val="-5"/>
        </w:rPr>
        <w:t>u</w:t>
      </w:r>
      <w:r w:rsidRPr="00357FE1">
        <w:t>t</w:t>
      </w:r>
      <w:r w:rsidRPr="00357FE1">
        <w:rPr>
          <w:spacing w:val="5"/>
        </w:rPr>
        <w:t>o</w:t>
      </w:r>
      <w:r w:rsidRPr="00357FE1">
        <w:rPr>
          <w:spacing w:val="-5"/>
        </w:rPr>
        <w:t>n</w:t>
      </w:r>
      <w:r w:rsidRPr="00357FE1">
        <w:rPr>
          <w:spacing w:val="5"/>
        </w:rPr>
        <w:t>o</w:t>
      </w:r>
      <w:r w:rsidRPr="00357FE1">
        <w:rPr>
          <w:spacing w:val="-4"/>
        </w:rPr>
        <w:t>mi</w:t>
      </w:r>
      <w:r w:rsidRPr="00357FE1">
        <w:t>në</w:t>
      </w:r>
      <w:r w:rsidRPr="00357FE1">
        <w:rPr>
          <w:spacing w:val="16"/>
        </w:rPr>
        <w:t xml:space="preserve"> </w:t>
      </w:r>
      <w:r w:rsidR="00E4100D" w:rsidRPr="00357FE1">
        <w:rPr>
          <w:spacing w:val="16"/>
        </w:rPr>
        <w:t>e</w:t>
      </w:r>
      <w:r w:rsidR="007B0068" w:rsidRPr="00357FE1">
        <w:rPr>
          <w:spacing w:val="16"/>
        </w:rPr>
        <w:t xml:space="preserve"> institucionit arsimor</w:t>
      </w:r>
      <w:r w:rsidRPr="00357FE1">
        <w:rPr>
          <w:spacing w:val="16"/>
        </w:rPr>
        <w:t xml:space="preserve"> </w:t>
      </w:r>
      <w:r w:rsidRPr="00357FE1">
        <w:rPr>
          <w:spacing w:val="-9"/>
        </w:rPr>
        <w:t>m</w:t>
      </w:r>
      <w:r w:rsidRPr="00357FE1">
        <w:t>e</w:t>
      </w:r>
      <w:r w:rsidRPr="00357FE1">
        <w:rPr>
          <w:spacing w:val="16"/>
        </w:rPr>
        <w:t xml:space="preserve"> </w:t>
      </w:r>
      <w:r w:rsidRPr="00357FE1">
        <w:rPr>
          <w:spacing w:val="4"/>
        </w:rPr>
        <w:t>z</w:t>
      </w:r>
      <w:r w:rsidRPr="00357FE1">
        <w:t>hvi</w:t>
      </w:r>
      <w:r w:rsidRPr="00357FE1">
        <w:rPr>
          <w:spacing w:val="-4"/>
        </w:rPr>
        <w:t>l</w:t>
      </w:r>
      <w:r w:rsidRPr="00357FE1">
        <w:t>l</w:t>
      </w:r>
      <w:r w:rsidRPr="00357FE1">
        <w:rPr>
          <w:spacing w:val="1"/>
        </w:rPr>
        <w:t>i</w:t>
      </w:r>
      <w:r w:rsidRPr="00357FE1">
        <w:t>m</w:t>
      </w:r>
      <w:r w:rsidRPr="00357FE1">
        <w:rPr>
          <w:spacing w:val="-4"/>
        </w:rPr>
        <w:t>i</w:t>
      </w:r>
      <w:r w:rsidRPr="00357FE1">
        <w:t>n</w:t>
      </w:r>
      <w:r w:rsidRPr="00357FE1">
        <w:rPr>
          <w:spacing w:val="17"/>
        </w:rPr>
        <w:t xml:space="preserve"> </w:t>
      </w:r>
      <w:r w:rsidRPr="00357FE1">
        <w:t>e</w:t>
      </w:r>
      <w:r w:rsidRPr="00357FE1">
        <w:rPr>
          <w:spacing w:val="16"/>
        </w:rPr>
        <w:t xml:space="preserve"> </w:t>
      </w:r>
      <w:r w:rsidRPr="00357FE1">
        <w:rPr>
          <w:spacing w:val="4"/>
        </w:rPr>
        <w:t>e</w:t>
      </w:r>
      <w:r w:rsidRPr="00357FE1">
        <w:rPr>
          <w:spacing w:val="-4"/>
        </w:rPr>
        <w:t>l</w:t>
      </w:r>
      <w:r w:rsidRPr="00357FE1">
        <w:rPr>
          <w:spacing w:val="4"/>
        </w:rPr>
        <w:t>e</w:t>
      </w:r>
      <w:r w:rsidRPr="00357FE1">
        <w:rPr>
          <w:spacing w:val="-4"/>
        </w:rPr>
        <w:t>m</w:t>
      </w:r>
      <w:r w:rsidRPr="00357FE1">
        <w:rPr>
          <w:spacing w:val="4"/>
        </w:rPr>
        <w:t>e</w:t>
      </w:r>
      <w:r w:rsidRPr="00357FE1">
        <w:rPr>
          <w:spacing w:val="-5"/>
        </w:rPr>
        <w:t>n</w:t>
      </w:r>
      <w:r w:rsidRPr="00357FE1">
        <w:rPr>
          <w:spacing w:val="5"/>
        </w:rPr>
        <w:t>t</w:t>
      </w:r>
      <w:r w:rsidRPr="00357FE1">
        <w:rPr>
          <w:spacing w:val="-1"/>
        </w:rPr>
        <w:t>ë</w:t>
      </w:r>
      <w:r w:rsidRPr="00357FE1">
        <w:t>ve</w:t>
      </w:r>
      <w:r w:rsidRPr="00357FE1">
        <w:rPr>
          <w:spacing w:val="16"/>
        </w:rPr>
        <w:t xml:space="preserve"> </w:t>
      </w:r>
      <w:r w:rsidRPr="00357FE1">
        <w:rPr>
          <w:spacing w:val="4"/>
        </w:rPr>
        <w:t>a</w:t>
      </w:r>
      <w:r w:rsidRPr="00357FE1">
        <w:rPr>
          <w:spacing w:val="-5"/>
        </w:rPr>
        <w:t>n</w:t>
      </w:r>
      <w:r w:rsidRPr="00357FE1">
        <w:rPr>
          <w:spacing w:val="4"/>
        </w:rPr>
        <w:t>a</w:t>
      </w:r>
      <w:r w:rsidRPr="00357FE1">
        <w:t>l</w:t>
      </w:r>
      <w:r w:rsidRPr="00357FE1">
        <w:rPr>
          <w:spacing w:val="-9"/>
        </w:rPr>
        <w:t>i</w:t>
      </w:r>
      <w:r w:rsidRPr="00357FE1">
        <w:rPr>
          <w:spacing w:val="10"/>
        </w:rPr>
        <w:t>t</w:t>
      </w:r>
      <w:r w:rsidRPr="00357FE1">
        <w:rPr>
          <w:spacing w:val="-9"/>
        </w:rPr>
        <w:t>i</w:t>
      </w:r>
      <w:r w:rsidRPr="00357FE1">
        <w:rPr>
          <w:spacing w:val="5"/>
        </w:rPr>
        <w:t>k</w:t>
      </w:r>
      <w:r w:rsidRPr="00357FE1">
        <w:t xml:space="preserve">ë </w:t>
      </w:r>
      <w:r w:rsidRPr="00357FE1">
        <w:rPr>
          <w:spacing w:val="5"/>
        </w:rPr>
        <w:t>t</w:t>
      </w:r>
      <w:r w:rsidRPr="00357FE1">
        <w:t>ë</w:t>
      </w:r>
      <w:r w:rsidRPr="00357FE1">
        <w:rPr>
          <w:spacing w:val="1"/>
        </w:rPr>
        <w:t xml:space="preserve"> </w:t>
      </w:r>
      <w:r w:rsidRPr="00357FE1">
        <w:rPr>
          <w:spacing w:val="-8"/>
        </w:rPr>
        <w:t>f</w:t>
      </w:r>
      <w:r w:rsidRPr="00357FE1">
        <w:t>u</w:t>
      </w:r>
      <w:r w:rsidRPr="00357FE1">
        <w:rPr>
          <w:spacing w:val="2"/>
        </w:rPr>
        <w:t>s</w:t>
      </w:r>
      <w:r w:rsidRPr="00357FE1">
        <w:rPr>
          <w:spacing w:val="-5"/>
        </w:rPr>
        <w:t>h</w:t>
      </w:r>
      <w:r w:rsidRPr="00357FE1">
        <w:rPr>
          <w:spacing w:val="-1"/>
        </w:rPr>
        <w:t>ë</w:t>
      </w:r>
      <w:r w:rsidRPr="00357FE1">
        <w:rPr>
          <w:spacing w:val="-2"/>
        </w:rPr>
        <w:t>s</w:t>
      </w:r>
      <w:r w:rsidRPr="00357FE1">
        <w:t>.</w:t>
      </w:r>
    </w:p>
    <w:p w:rsidR="003F2FD6" w:rsidRPr="00357FE1" w:rsidRDefault="003F2FD6" w:rsidP="005D41F5">
      <w:pPr>
        <w:spacing w:line="360" w:lineRule="auto"/>
        <w:ind w:left="241" w:right="4" w:firstLine="540"/>
        <w:jc w:val="both"/>
      </w:pPr>
    </w:p>
    <w:p w:rsidR="00B90672" w:rsidRPr="00357FE1" w:rsidRDefault="00367C17" w:rsidP="00BF4962">
      <w:pPr>
        <w:spacing w:line="276" w:lineRule="auto"/>
        <w:ind w:right="4" w:firstLine="540"/>
        <w:jc w:val="both"/>
      </w:pPr>
      <w:r w:rsidRPr="00357FE1">
        <w:rPr>
          <w:b/>
        </w:rPr>
        <w:lastRenderedPageBreak/>
        <w:t>I</w:t>
      </w:r>
      <w:r w:rsidR="00B90672" w:rsidRPr="00357FE1">
        <w:rPr>
          <w:b/>
        </w:rPr>
        <w:t>.</w:t>
      </w:r>
      <w:r w:rsidR="00B90672" w:rsidRPr="00357FE1">
        <w:rPr>
          <w:b/>
          <w:spacing w:val="38"/>
        </w:rPr>
        <w:t xml:space="preserve"> </w:t>
      </w:r>
      <w:r w:rsidR="00B90672" w:rsidRPr="00357FE1">
        <w:rPr>
          <w:b/>
          <w:i/>
          <w:spacing w:val="-2"/>
        </w:rPr>
        <w:t>M</w:t>
      </w:r>
      <w:r w:rsidR="00B90672" w:rsidRPr="00357FE1">
        <w:rPr>
          <w:b/>
          <w:i/>
        </w:rPr>
        <w:t>od</w:t>
      </w:r>
      <w:r w:rsidR="00B90672" w:rsidRPr="00357FE1">
        <w:rPr>
          <w:b/>
          <w:i/>
          <w:spacing w:val="-1"/>
        </w:rPr>
        <w:t>e</w:t>
      </w:r>
      <w:r w:rsidR="00B90672" w:rsidRPr="00357FE1">
        <w:rPr>
          <w:b/>
          <w:i/>
          <w:spacing w:val="-2"/>
        </w:rPr>
        <w:t>r</w:t>
      </w:r>
      <w:r w:rsidR="00B90672" w:rsidRPr="00357FE1">
        <w:rPr>
          <w:b/>
          <w:i/>
          <w:spacing w:val="1"/>
        </w:rPr>
        <w:t>n</w:t>
      </w:r>
      <w:r w:rsidR="00B90672" w:rsidRPr="00357FE1">
        <w:rPr>
          <w:b/>
          <w:i/>
        </w:rPr>
        <w:t>i</w:t>
      </w:r>
      <w:r w:rsidR="00B90672" w:rsidRPr="00357FE1">
        <w:rPr>
          <w:b/>
          <w:i/>
          <w:spacing w:val="-2"/>
        </w:rPr>
        <w:t>z</w:t>
      </w:r>
      <w:r w:rsidR="00B90672" w:rsidRPr="00357FE1">
        <w:rPr>
          <w:b/>
          <w:i/>
        </w:rPr>
        <w:t>i</w:t>
      </w:r>
      <w:r w:rsidR="00B90672" w:rsidRPr="00357FE1">
        <w:rPr>
          <w:b/>
          <w:i/>
          <w:spacing w:val="6"/>
        </w:rPr>
        <w:t>m</w:t>
      </w:r>
      <w:r w:rsidR="00B90672" w:rsidRPr="00357FE1">
        <w:rPr>
          <w:b/>
          <w:i/>
        </w:rPr>
        <w:t>i</w:t>
      </w:r>
      <w:r w:rsidR="00B90672" w:rsidRPr="00357FE1">
        <w:rPr>
          <w:b/>
          <w:i/>
          <w:spacing w:val="36"/>
        </w:rPr>
        <w:t xml:space="preserve"> </w:t>
      </w:r>
      <w:r w:rsidR="00B90672" w:rsidRPr="00357FE1">
        <w:rPr>
          <w:b/>
          <w:i/>
        </w:rPr>
        <w:t>i</w:t>
      </w:r>
      <w:r w:rsidR="00B90672" w:rsidRPr="00357FE1">
        <w:rPr>
          <w:b/>
          <w:i/>
          <w:spacing w:val="38"/>
        </w:rPr>
        <w:t xml:space="preserve"> </w:t>
      </w:r>
      <w:r w:rsidR="00B90672" w:rsidRPr="00357FE1">
        <w:rPr>
          <w:b/>
          <w:i/>
        </w:rPr>
        <w:t>p</w:t>
      </w:r>
      <w:r w:rsidR="00B90672" w:rsidRPr="00357FE1">
        <w:rPr>
          <w:b/>
          <w:i/>
          <w:spacing w:val="-2"/>
        </w:rPr>
        <w:t>r</w:t>
      </w:r>
      <w:r w:rsidR="00B90672" w:rsidRPr="00357FE1">
        <w:rPr>
          <w:b/>
          <w:i/>
        </w:rPr>
        <w:t>o</w:t>
      </w:r>
      <w:r w:rsidR="00B90672" w:rsidRPr="00357FE1">
        <w:rPr>
          <w:b/>
          <w:i/>
          <w:spacing w:val="1"/>
        </w:rPr>
        <w:t>f</w:t>
      </w:r>
      <w:r w:rsidR="00B90672" w:rsidRPr="00357FE1">
        <w:rPr>
          <w:b/>
          <w:i/>
          <w:spacing w:val="4"/>
        </w:rPr>
        <w:t>e</w:t>
      </w:r>
      <w:r w:rsidR="00B90672" w:rsidRPr="00357FE1">
        <w:rPr>
          <w:b/>
          <w:i/>
          <w:spacing w:val="-2"/>
        </w:rPr>
        <w:t>s</w:t>
      </w:r>
      <w:r w:rsidR="00B90672" w:rsidRPr="00357FE1">
        <w:rPr>
          <w:b/>
          <w:i/>
        </w:rPr>
        <w:t>io</w:t>
      </w:r>
      <w:r w:rsidR="00B90672" w:rsidRPr="00357FE1">
        <w:rPr>
          <w:b/>
          <w:i/>
          <w:spacing w:val="1"/>
        </w:rPr>
        <w:t>n</w:t>
      </w:r>
      <w:r w:rsidR="00B90672" w:rsidRPr="00357FE1">
        <w:rPr>
          <w:b/>
          <w:i/>
        </w:rPr>
        <w:t>it</w:t>
      </w:r>
      <w:r w:rsidR="00B90672" w:rsidRPr="00357FE1">
        <w:rPr>
          <w:b/>
          <w:i/>
          <w:spacing w:val="36"/>
        </w:rPr>
        <w:t xml:space="preserve"> </w:t>
      </w:r>
      <w:r w:rsidR="00B90672" w:rsidRPr="00357FE1">
        <w:rPr>
          <w:b/>
          <w:i/>
        </w:rPr>
        <w:t>të</w:t>
      </w:r>
      <w:r w:rsidR="00B90672" w:rsidRPr="00357FE1">
        <w:rPr>
          <w:b/>
          <w:i/>
          <w:spacing w:val="35"/>
        </w:rPr>
        <w:t xml:space="preserve"> </w:t>
      </w:r>
      <w:r w:rsidR="00B90672" w:rsidRPr="00357FE1">
        <w:rPr>
          <w:b/>
          <w:i/>
          <w:spacing w:val="5"/>
        </w:rPr>
        <w:t>m</w:t>
      </w:r>
      <w:r w:rsidR="00B90672" w:rsidRPr="00357FE1">
        <w:rPr>
          <w:b/>
          <w:i/>
          <w:spacing w:val="-1"/>
        </w:rPr>
        <w:t>ë</w:t>
      </w:r>
      <w:r w:rsidR="00B90672" w:rsidRPr="00357FE1">
        <w:rPr>
          <w:b/>
          <w:i/>
          <w:spacing w:val="-2"/>
        </w:rPr>
        <w:t>s</w:t>
      </w:r>
      <w:r w:rsidR="007B0068" w:rsidRPr="00357FE1">
        <w:rPr>
          <w:b/>
          <w:i/>
          <w:spacing w:val="-2"/>
        </w:rPr>
        <w:t>imdh</w:t>
      </w:r>
      <w:r w:rsidR="00616F4B" w:rsidRPr="00357FE1">
        <w:rPr>
          <w:b/>
          <w:i/>
          <w:spacing w:val="-2"/>
        </w:rPr>
        <w:t>ë</w:t>
      </w:r>
      <w:r w:rsidR="007B0068" w:rsidRPr="00357FE1">
        <w:rPr>
          <w:b/>
          <w:i/>
          <w:spacing w:val="-2"/>
        </w:rPr>
        <w:t>nies</w:t>
      </w:r>
      <w:r w:rsidR="00B90672" w:rsidRPr="00357FE1">
        <w:t>:</w:t>
      </w:r>
      <w:r w:rsidR="00B90672" w:rsidRPr="00357FE1">
        <w:rPr>
          <w:spacing w:val="41"/>
        </w:rPr>
        <w:t xml:space="preserve"> </w:t>
      </w:r>
      <w:r w:rsidR="00B90672" w:rsidRPr="00357FE1">
        <w:rPr>
          <w:spacing w:val="-4"/>
        </w:rPr>
        <w:t>l</w:t>
      </w:r>
      <w:r w:rsidR="002E1FD3" w:rsidRPr="00357FE1">
        <w:rPr>
          <w:spacing w:val="-4"/>
        </w:rPr>
        <w:t>icenca</w:t>
      </w:r>
      <w:r w:rsidR="00B90672" w:rsidRPr="00357FE1">
        <w:rPr>
          <w:spacing w:val="44"/>
        </w:rPr>
        <w:t xml:space="preserve"> </w:t>
      </w:r>
      <w:r w:rsidR="00B90672" w:rsidRPr="00357FE1">
        <w:t>e</w:t>
      </w:r>
      <w:r w:rsidR="00B90672" w:rsidRPr="00357FE1">
        <w:rPr>
          <w:spacing w:val="35"/>
        </w:rPr>
        <w:t xml:space="preserve"> </w:t>
      </w:r>
      <w:r w:rsidR="00B90672" w:rsidRPr="00357FE1">
        <w:t>u</w:t>
      </w:r>
      <w:r w:rsidR="00B90672" w:rsidRPr="00357FE1">
        <w:rPr>
          <w:spacing w:val="2"/>
        </w:rPr>
        <w:t>s</w:t>
      </w:r>
      <w:r w:rsidR="00B90672" w:rsidRPr="00357FE1">
        <w:rPr>
          <w:spacing w:val="-5"/>
        </w:rPr>
        <w:t>h</w:t>
      </w:r>
      <w:r w:rsidR="00B90672" w:rsidRPr="00357FE1">
        <w:rPr>
          <w:spacing w:val="5"/>
        </w:rPr>
        <w:t>t</w:t>
      </w:r>
      <w:r w:rsidR="00B90672" w:rsidRPr="00357FE1">
        <w:rPr>
          <w:spacing w:val="6"/>
        </w:rPr>
        <w:t>r</w:t>
      </w:r>
      <w:r w:rsidR="00B90672" w:rsidRPr="00357FE1">
        <w:rPr>
          <w:spacing w:val="-4"/>
        </w:rPr>
        <w:t>im</w:t>
      </w:r>
      <w:r w:rsidR="00B90672" w:rsidRPr="00357FE1">
        <w:rPr>
          <w:spacing w:val="-9"/>
        </w:rPr>
        <w:t>i</w:t>
      </w:r>
      <w:r w:rsidR="00B90672" w:rsidRPr="00357FE1">
        <w:t>t</w:t>
      </w:r>
      <w:r w:rsidR="00B90672" w:rsidRPr="00357FE1">
        <w:rPr>
          <w:spacing w:val="46"/>
        </w:rPr>
        <w:t xml:space="preserve"> </w:t>
      </w:r>
      <w:r w:rsidR="00B90672" w:rsidRPr="00357FE1">
        <w:rPr>
          <w:spacing w:val="5"/>
        </w:rPr>
        <w:t>t</w:t>
      </w:r>
      <w:r w:rsidR="00B90672" w:rsidRPr="00357FE1">
        <w:t>ë</w:t>
      </w:r>
      <w:r w:rsidR="00B90672" w:rsidRPr="00357FE1">
        <w:rPr>
          <w:spacing w:val="35"/>
        </w:rPr>
        <w:t xml:space="preserve"> </w:t>
      </w:r>
      <w:r w:rsidR="00B90672" w:rsidRPr="00357FE1">
        <w:t>p</w:t>
      </w:r>
      <w:r w:rsidR="00B90672" w:rsidRPr="00357FE1">
        <w:rPr>
          <w:spacing w:val="1"/>
        </w:rPr>
        <w:t>r</w:t>
      </w:r>
      <w:r w:rsidR="00B90672" w:rsidRPr="00357FE1">
        <w:rPr>
          <w:spacing w:val="5"/>
        </w:rPr>
        <w:t>o</w:t>
      </w:r>
      <w:r w:rsidR="00B90672" w:rsidRPr="00357FE1">
        <w:rPr>
          <w:spacing w:val="-8"/>
        </w:rPr>
        <w:t>f</w:t>
      </w:r>
      <w:r w:rsidR="00B90672" w:rsidRPr="00357FE1">
        <w:rPr>
          <w:spacing w:val="-1"/>
        </w:rPr>
        <w:t>e</w:t>
      </w:r>
      <w:r w:rsidR="00B90672" w:rsidRPr="00357FE1">
        <w:rPr>
          <w:spacing w:val="2"/>
        </w:rPr>
        <w:t>s</w:t>
      </w:r>
      <w:r w:rsidR="00B90672" w:rsidRPr="00357FE1">
        <w:rPr>
          <w:spacing w:val="-9"/>
        </w:rPr>
        <w:t>i</w:t>
      </w:r>
      <w:r w:rsidR="00B90672" w:rsidRPr="00357FE1">
        <w:rPr>
          <w:spacing w:val="9"/>
        </w:rPr>
        <w:t>o</w:t>
      </w:r>
      <w:r w:rsidR="00B90672" w:rsidRPr="00357FE1">
        <w:t>n</w:t>
      </w:r>
      <w:r w:rsidR="00B90672" w:rsidRPr="00357FE1">
        <w:rPr>
          <w:spacing w:val="-9"/>
        </w:rPr>
        <w:t>i</w:t>
      </w:r>
      <w:r w:rsidR="00B90672" w:rsidRPr="00357FE1">
        <w:t>t</w:t>
      </w:r>
      <w:r w:rsidR="00B90672" w:rsidRPr="00357FE1">
        <w:rPr>
          <w:spacing w:val="46"/>
        </w:rPr>
        <w:t xml:space="preserve"> </w:t>
      </w:r>
      <w:r w:rsidR="00B90672" w:rsidRPr="00357FE1">
        <w:rPr>
          <w:spacing w:val="-5"/>
        </w:rPr>
        <w:t>n</w:t>
      </w:r>
      <w:r w:rsidR="00B90672" w:rsidRPr="00357FE1">
        <w:rPr>
          <w:spacing w:val="5"/>
        </w:rPr>
        <w:t>g</w:t>
      </w:r>
      <w:r w:rsidR="00B90672" w:rsidRPr="00357FE1">
        <w:t>a</w:t>
      </w:r>
      <w:r w:rsidR="00B90672" w:rsidRPr="00357FE1">
        <w:rPr>
          <w:spacing w:val="40"/>
        </w:rPr>
        <w:t xml:space="preserve"> </w:t>
      </w:r>
      <w:r w:rsidR="00B90672" w:rsidRPr="00357FE1">
        <w:rPr>
          <w:spacing w:val="-4"/>
        </w:rPr>
        <w:t>m</w:t>
      </w:r>
      <w:r w:rsidR="00B90672" w:rsidRPr="00357FE1">
        <w:rPr>
          <w:spacing w:val="4"/>
        </w:rPr>
        <w:t>ë</w:t>
      </w:r>
      <w:r w:rsidR="00B90672" w:rsidRPr="00357FE1">
        <w:rPr>
          <w:spacing w:val="-2"/>
        </w:rPr>
        <w:t>s</w:t>
      </w:r>
      <w:r w:rsidR="002E1FD3" w:rsidRPr="00357FE1">
        <w:rPr>
          <w:spacing w:val="-2"/>
        </w:rPr>
        <w:t>imdh</w:t>
      </w:r>
      <w:r w:rsidR="00616F4B" w:rsidRPr="00357FE1">
        <w:rPr>
          <w:spacing w:val="-2"/>
        </w:rPr>
        <w:t>ë</w:t>
      </w:r>
      <w:r w:rsidR="002E1FD3" w:rsidRPr="00357FE1">
        <w:rPr>
          <w:spacing w:val="-2"/>
        </w:rPr>
        <w:t>n</w:t>
      </w:r>
      <w:r w:rsidR="00616F4B" w:rsidRPr="00357FE1">
        <w:rPr>
          <w:spacing w:val="-2"/>
        </w:rPr>
        <w:t>ë</w:t>
      </w:r>
      <w:r w:rsidR="002E1FD3" w:rsidRPr="00357FE1">
        <w:rPr>
          <w:spacing w:val="-2"/>
        </w:rPr>
        <w:t>sit</w:t>
      </w:r>
      <w:r w:rsidR="00E4100D" w:rsidRPr="00357FE1">
        <w:rPr>
          <w:spacing w:val="-2"/>
        </w:rPr>
        <w:t xml:space="preserve"> </w:t>
      </w:r>
      <w:r w:rsidR="002E1FD3" w:rsidRPr="00357FE1">
        <w:rPr>
          <w:spacing w:val="-2"/>
        </w:rPr>
        <w:t>(m</w:t>
      </w:r>
      <w:r w:rsidR="00616F4B" w:rsidRPr="00357FE1">
        <w:rPr>
          <w:spacing w:val="-2"/>
        </w:rPr>
        <w:t>ë</w:t>
      </w:r>
      <w:r w:rsidR="002E1FD3" w:rsidRPr="00357FE1">
        <w:rPr>
          <w:spacing w:val="-2"/>
        </w:rPr>
        <w:t xml:space="preserve"> ndryshe nga se </w:t>
      </w:r>
      <w:r w:rsidR="003373C7" w:rsidRPr="00357FE1">
        <w:rPr>
          <w:spacing w:val="-2"/>
        </w:rPr>
        <w:t>ç</w:t>
      </w:r>
      <w:r w:rsidR="00E14FBD" w:rsidRPr="00357FE1">
        <w:rPr>
          <w:spacing w:val="-2"/>
        </w:rPr>
        <w:t>’</w:t>
      </w:r>
      <w:r w:rsidR="002E1FD3" w:rsidRPr="00357FE1">
        <w:rPr>
          <w:spacing w:val="-2"/>
        </w:rPr>
        <w:t>b</w:t>
      </w:r>
      <w:r w:rsidR="00616F4B" w:rsidRPr="00357FE1">
        <w:rPr>
          <w:spacing w:val="-2"/>
        </w:rPr>
        <w:t>ë</w:t>
      </w:r>
      <w:r w:rsidR="002E1FD3" w:rsidRPr="00357FE1">
        <w:rPr>
          <w:spacing w:val="-2"/>
        </w:rPr>
        <w:t>het aktualisht)</w:t>
      </w:r>
      <w:r w:rsidR="00B90672" w:rsidRPr="00357FE1">
        <w:t xml:space="preserve">, </w:t>
      </w:r>
      <w:r w:rsidR="00B90672" w:rsidRPr="00357FE1">
        <w:rPr>
          <w:spacing w:val="-2"/>
        </w:rPr>
        <w:t>s</w:t>
      </w:r>
      <w:r w:rsidR="00B90672" w:rsidRPr="00357FE1">
        <w:rPr>
          <w:spacing w:val="5"/>
        </w:rPr>
        <w:t>t</w:t>
      </w:r>
      <w:r w:rsidR="00B90672" w:rsidRPr="00357FE1">
        <w:rPr>
          <w:spacing w:val="-1"/>
        </w:rPr>
        <w:t>a</w:t>
      </w:r>
      <w:r w:rsidR="00B90672" w:rsidRPr="00357FE1">
        <w:rPr>
          <w:spacing w:val="-3"/>
        </w:rPr>
        <w:t>f</w:t>
      </w:r>
      <w:r w:rsidR="00B90672" w:rsidRPr="00357FE1">
        <w:t xml:space="preserve">i </w:t>
      </w:r>
      <w:r w:rsidR="00B90672" w:rsidRPr="00357FE1">
        <w:rPr>
          <w:spacing w:val="-1"/>
        </w:rPr>
        <w:t>a</w:t>
      </w:r>
      <w:r w:rsidR="00B90672" w:rsidRPr="00357FE1">
        <w:rPr>
          <w:spacing w:val="5"/>
        </w:rPr>
        <w:t>d</w:t>
      </w:r>
      <w:r w:rsidR="00B90672" w:rsidRPr="00357FE1">
        <w:t>m</w:t>
      </w:r>
      <w:r w:rsidR="00B90672" w:rsidRPr="00357FE1">
        <w:rPr>
          <w:spacing w:val="-4"/>
        </w:rPr>
        <w:t>i</w:t>
      </w:r>
      <w:r w:rsidR="00B90672" w:rsidRPr="00357FE1">
        <w:rPr>
          <w:spacing w:val="5"/>
        </w:rPr>
        <w:t>n</w:t>
      </w:r>
      <w:r w:rsidR="00B90672" w:rsidRPr="00357FE1">
        <w:rPr>
          <w:spacing w:val="-4"/>
        </w:rPr>
        <w:t>i</w:t>
      </w:r>
      <w:r w:rsidR="00B90672" w:rsidRPr="00357FE1">
        <w:rPr>
          <w:spacing w:val="-2"/>
        </w:rPr>
        <w:t>s</w:t>
      </w:r>
      <w:r w:rsidR="00B90672" w:rsidRPr="00357FE1">
        <w:rPr>
          <w:spacing w:val="5"/>
        </w:rPr>
        <w:t>t</w:t>
      </w:r>
      <w:r w:rsidR="00B90672" w:rsidRPr="00357FE1">
        <w:rPr>
          <w:spacing w:val="1"/>
        </w:rPr>
        <w:t>r</w:t>
      </w:r>
      <w:r w:rsidR="00B90672" w:rsidRPr="00357FE1">
        <w:rPr>
          <w:spacing w:val="-1"/>
        </w:rPr>
        <w:t>a</w:t>
      </w:r>
      <w:r w:rsidR="00B90672" w:rsidRPr="00357FE1">
        <w:rPr>
          <w:spacing w:val="5"/>
        </w:rPr>
        <w:t>t</w:t>
      </w:r>
      <w:r w:rsidR="00B90672" w:rsidRPr="00357FE1">
        <w:rPr>
          <w:spacing w:val="-4"/>
        </w:rPr>
        <w:t>i</w:t>
      </w:r>
      <w:r w:rsidR="00B90672" w:rsidRPr="00357FE1">
        <w:t>v d</w:t>
      </w:r>
      <w:r w:rsidR="00B90672" w:rsidRPr="00357FE1">
        <w:rPr>
          <w:spacing w:val="-5"/>
        </w:rPr>
        <w:t>h</w:t>
      </w:r>
      <w:r w:rsidR="00B90672" w:rsidRPr="00357FE1">
        <w:t>e</w:t>
      </w:r>
      <w:r w:rsidR="00B90672" w:rsidRPr="00357FE1">
        <w:rPr>
          <w:spacing w:val="4"/>
        </w:rPr>
        <w:t xml:space="preserve"> </w:t>
      </w:r>
      <w:r w:rsidR="00B90672" w:rsidRPr="00357FE1">
        <w:rPr>
          <w:spacing w:val="5"/>
        </w:rPr>
        <w:t>d</w:t>
      </w:r>
      <w:r w:rsidR="00B90672" w:rsidRPr="00357FE1">
        <w:rPr>
          <w:spacing w:val="-4"/>
        </w:rPr>
        <w:t>i</w:t>
      </w:r>
      <w:r w:rsidR="00B90672" w:rsidRPr="00357FE1">
        <w:rPr>
          <w:spacing w:val="2"/>
        </w:rPr>
        <w:t>s</w:t>
      </w:r>
      <w:r w:rsidR="00B90672" w:rsidRPr="00357FE1">
        <w:t>a</w:t>
      </w:r>
      <w:r w:rsidR="00B90672" w:rsidRPr="00357FE1">
        <w:rPr>
          <w:spacing w:val="4"/>
        </w:rPr>
        <w:t xml:space="preserve"> </w:t>
      </w:r>
      <w:r w:rsidR="00B90672" w:rsidRPr="00357FE1">
        <w:t>p</w:t>
      </w:r>
      <w:r w:rsidR="00B90672" w:rsidRPr="00357FE1">
        <w:rPr>
          <w:spacing w:val="5"/>
        </w:rPr>
        <w:t>o</w:t>
      </w:r>
      <w:r w:rsidR="00B90672" w:rsidRPr="00357FE1">
        <w:rPr>
          <w:spacing w:val="-2"/>
        </w:rPr>
        <w:t>s</w:t>
      </w:r>
      <w:r w:rsidR="00B90672" w:rsidRPr="00357FE1">
        <w:rPr>
          <w:spacing w:val="5"/>
        </w:rPr>
        <w:t>t</w:t>
      </w:r>
      <w:r w:rsidR="00B90672" w:rsidRPr="00357FE1">
        <w:t>e</w:t>
      </w:r>
      <w:r w:rsidR="00B90672" w:rsidRPr="00357FE1">
        <w:rPr>
          <w:spacing w:val="4"/>
        </w:rPr>
        <w:t xml:space="preserve"> </w:t>
      </w:r>
      <w:r w:rsidR="00B90672" w:rsidRPr="00357FE1">
        <w:t>p</w:t>
      </w:r>
      <w:r w:rsidR="00B90672" w:rsidRPr="00357FE1">
        <w:rPr>
          <w:spacing w:val="-6"/>
        </w:rPr>
        <w:t>ë</w:t>
      </w:r>
      <w:r w:rsidR="00B90672" w:rsidRPr="00357FE1">
        <w:t>r</w:t>
      </w:r>
      <w:r w:rsidR="00B90672" w:rsidRPr="00357FE1">
        <w:rPr>
          <w:spacing w:val="6"/>
        </w:rPr>
        <w:t xml:space="preserve"> </w:t>
      </w:r>
      <w:r w:rsidR="00B90672" w:rsidRPr="00357FE1">
        <w:rPr>
          <w:spacing w:val="-7"/>
        </w:rPr>
        <w:t>s</w:t>
      </w:r>
      <w:r w:rsidR="00B90672" w:rsidRPr="00357FE1">
        <w:rPr>
          <w:spacing w:val="5"/>
        </w:rPr>
        <w:t>t</w:t>
      </w:r>
      <w:r w:rsidR="00B90672" w:rsidRPr="00357FE1">
        <w:rPr>
          <w:spacing w:val="-1"/>
        </w:rPr>
        <w:t>a</w:t>
      </w:r>
      <w:r w:rsidR="00B90672" w:rsidRPr="00357FE1">
        <w:rPr>
          <w:spacing w:val="-3"/>
        </w:rPr>
        <w:t>f</w:t>
      </w:r>
      <w:r w:rsidR="00B90672" w:rsidRPr="00357FE1">
        <w:rPr>
          <w:spacing w:val="-4"/>
        </w:rPr>
        <w:t>i</w:t>
      </w:r>
      <w:r w:rsidR="00B90672" w:rsidRPr="00357FE1">
        <w:t>n</w:t>
      </w:r>
      <w:r w:rsidR="00B90672" w:rsidRPr="00357FE1">
        <w:rPr>
          <w:spacing w:val="10"/>
        </w:rPr>
        <w:t xml:space="preserve"> </w:t>
      </w:r>
      <w:r w:rsidR="00B90672" w:rsidRPr="00357FE1">
        <w:rPr>
          <w:spacing w:val="-4"/>
        </w:rPr>
        <w:t>m</w:t>
      </w:r>
      <w:r w:rsidR="00B90672" w:rsidRPr="00357FE1">
        <w:t>b</w:t>
      </w:r>
      <w:r w:rsidR="00B90672" w:rsidRPr="00357FE1">
        <w:rPr>
          <w:spacing w:val="-1"/>
        </w:rPr>
        <w:t>ë</w:t>
      </w:r>
      <w:r w:rsidR="00B90672" w:rsidRPr="00357FE1">
        <w:rPr>
          <w:spacing w:val="2"/>
        </w:rPr>
        <w:t>s</w:t>
      </w:r>
      <w:r w:rsidR="00B90672" w:rsidRPr="00357FE1">
        <w:t>h</w:t>
      </w:r>
      <w:r w:rsidR="00B90672" w:rsidRPr="00357FE1">
        <w:rPr>
          <w:spacing w:val="5"/>
        </w:rPr>
        <w:t>t</w:t>
      </w:r>
      <w:r w:rsidR="00B90672" w:rsidRPr="00357FE1">
        <w:rPr>
          <w:spacing w:val="-6"/>
        </w:rPr>
        <w:t>e</w:t>
      </w:r>
      <w:r w:rsidR="00B90672" w:rsidRPr="00357FE1">
        <w:rPr>
          <w:spacing w:val="5"/>
        </w:rPr>
        <w:t>t</w:t>
      </w:r>
      <w:r w:rsidR="00B90672" w:rsidRPr="00357FE1">
        <w:rPr>
          <w:spacing w:val="-1"/>
        </w:rPr>
        <w:t>ë</w:t>
      </w:r>
      <w:r w:rsidR="00B90672" w:rsidRPr="00357FE1">
        <w:rPr>
          <w:spacing w:val="-2"/>
        </w:rPr>
        <w:t>s</w:t>
      </w:r>
      <w:r w:rsidR="00B90672" w:rsidRPr="00357FE1">
        <w:t>,</w:t>
      </w:r>
      <w:r w:rsidR="00B90672" w:rsidRPr="00357FE1">
        <w:rPr>
          <w:spacing w:val="2"/>
        </w:rPr>
        <w:t xml:space="preserve"> </w:t>
      </w:r>
      <w:r w:rsidR="00B90672" w:rsidRPr="00357FE1">
        <w:t>o</w:t>
      </w:r>
      <w:r w:rsidR="00B90672" w:rsidRPr="00357FE1">
        <w:rPr>
          <w:spacing w:val="1"/>
        </w:rPr>
        <w:t>r</w:t>
      </w:r>
      <w:r w:rsidR="00B90672" w:rsidRPr="00357FE1">
        <w:t>g</w:t>
      </w:r>
      <w:r w:rsidR="00B90672" w:rsidRPr="00357FE1">
        <w:rPr>
          <w:spacing w:val="-1"/>
        </w:rPr>
        <w:t>a</w:t>
      </w:r>
      <w:r w:rsidR="00B90672" w:rsidRPr="00357FE1">
        <w:t>n</w:t>
      </w:r>
      <w:r w:rsidR="00B90672" w:rsidRPr="00357FE1">
        <w:rPr>
          <w:spacing w:val="-4"/>
        </w:rPr>
        <w:t>i</w:t>
      </w:r>
      <w:r w:rsidR="00B90672" w:rsidRPr="00357FE1">
        <w:rPr>
          <w:spacing w:val="-1"/>
        </w:rPr>
        <w:t>za</w:t>
      </w:r>
      <w:r w:rsidR="00B90672" w:rsidRPr="00357FE1">
        <w:rPr>
          <w:spacing w:val="5"/>
        </w:rPr>
        <w:t>t</w:t>
      </w:r>
      <w:r w:rsidR="00B90672" w:rsidRPr="00357FE1">
        <w:t>a</w:t>
      </w:r>
      <w:r w:rsidR="0050282C" w:rsidRPr="00357FE1">
        <w:rPr>
          <w:spacing w:val="4"/>
        </w:rPr>
        <w:t xml:space="preserve"> </w:t>
      </w:r>
      <w:r w:rsidR="00B90672" w:rsidRPr="00357FE1">
        <w:t>p</w:t>
      </w:r>
      <w:r w:rsidR="00B90672" w:rsidRPr="00357FE1">
        <w:rPr>
          <w:spacing w:val="-1"/>
        </w:rPr>
        <w:t>ë</w:t>
      </w:r>
      <w:r w:rsidR="00B90672" w:rsidRPr="00357FE1">
        <w:t>r</w:t>
      </w:r>
      <w:r w:rsidR="00B90672" w:rsidRPr="00357FE1">
        <w:rPr>
          <w:spacing w:val="6"/>
        </w:rPr>
        <w:t xml:space="preserve"> </w:t>
      </w:r>
      <w:r w:rsidR="00B90672" w:rsidRPr="00357FE1">
        <w:rPr>
          <w:spacing w:val="-9"/>
        </w:rPr>
        <w:t>m</w:t>
      </w:r>
      <w:r w:rsidR="00B90672" w:rsidRPr="00357FE1">
        <w:rPr>
          <w:spacing w:val="-1"/>
        </w:rPr>
        <w:t>ë</w:t>
      </w:r>
      <w:r w:rsidR="00B90672" w:rsidRPr="00357FE1">
        <w:rPr>
          <w:spacing w:val="-2"/>
        </w:rPr>
        <w:t>s</w:t>
      </w:r>
      <w:r w:rsidR="00B90672" w:rsidRPr="00357FE1">
        <w:rPr>
          <w:spacing w:val="5"/>
        </w:rPr>
        <w:t>u</w:t>
      </w:r>
      <w:r w:rsidR="00B90672" w:rsidRPr="00357FE1">
        <w:rPr>
          <w:spacing w:val="-1"/>
        </w:rPr>
        <w:t>e</w:t>
      </w:r>
      <w:r w:rsidR="00B90672" w:rsidRPr="00357FE1">
        <w:rPr>
          <w:spacing w:val="2"/>
        </w:rPr>
        <w:t>s</w:t>
      </w:r>
      <w:r w:rsidR="00B90672" w:rsidRPr="00357FE1">
        <w:rPr>
          <w:spacing w:val="-4"/>
        </w:rPr>
        <w:t>i</w:t>
      </w:r>
      <w:r w:rsidR="00B90672" w:rsidRPr="00357FE1">
        <w:t>t d</w:t>
      </w:r>
      <w:r w:rsidR="00B90672" w:rsidRPr="00357FE1">
        <w:rPr>
          <w:spacing w:val="-5"/>
        </w:rPr>
        <w:t>h</w:t>
      </w:r>
      <w:r w:rsidR="00B90672" w:rsidRPr="00357FE1">
        <w:t>e</w:t>
      </w:r>
      <w:r w:rsidR="00B90672" w:rsidRPr="00357FE1">
        <w:rPr>
          <w:spacing w:val="1"/>
        </w:rPr>
        <w:t xml:space="preserve"> </w:t>
      </w:r>
      <w:r w:rsidR="00B90672" w:rsidRPr="00357FE1">
        <w:t>p</w:t>
      </w:r>
      <w:r w:rsidR="00B90672" w:rsidRPr="00357FE1">
        <w:rPr>
          <w:spacing w:val="-1"/>
        </w:rPr>
        <w:t>e</w:t>
      </w:r>
      <w:r w:rsidR="00B90672" w:rsidRPr="00357FE1">
        <w:rPr>
          <w:spacing w:val="1"/>
        </w:rPr>
        <w:t>r</w:t>
      </w:r>
      <w:r w:rsidR="00B90672" w:rsidRPr="00357FE1">
        <w:rPr>
          <w:spacing w:val="-2"/>
        </w:rPr>
        <w:t>s</w:t>
      </w:r>
      <w:r w:rsidR="00B90672" w:rsidRPr="00357FE1">
        <w:rPr>
          <w:spacing w:val="5"/>
        </w:rPr>
        <w:t>o</w:t>
      </w:r>
      <w:r w:rsidR="00B90672" w:rsidRPr="00357FE1">
        <w:rPr>
          <w:spacing w:val="-5"/>
        </w:rPr>
        <w:t>n</w:t>
      </w:r>
      <w:r w:rsidR="00B90672" w:rsidRPr="00357FE1">
        <w:rPr>
          <w:spacing w:val="4"/>
        </w:rPr>
        <w:t>e</w:t>
      </w:r>
      <w:r w:rsidR="00B90672" w:rsidRPr="00357FE1">
        <w:t>l</w:t>
      </w:r>
      <w:r w:rsidR="00B90672" w:rsidRPr="00357FE1">
        <w:rPr>
          <w:spacing w:val="-4"/>
        </w:rPr>
        <w:t>i</w:t>
      </w:r>
      <w:r w:rsidR="00B90672" w:rsidRPr="00357FE1">
        <w:t>n</w:t>
      </w:r>
      <w:r w:rsidR="00B90672" w:rsidRPr="00357FE1">
        <w:rPr>
          <w:spacing w:val="2"/>
        </w:rPr>
        <w:t xml:space="preserve"> </w:t>
      </w:r>
      <w:r w:rsidR="00B90672" w:rsidRPr="00357FE1">
        <w:rPr>
          <w:spacing w:val="-1"/>
        </w:rPr>
        <w:t>a</w:t>
      </w:r>
      <w:r w:rsidR="00B90672" w:rsidRPr="00357FE1">
        <w:rPr>
          <w:spacing w:val="1"/>
        </w:rPr>
        <w:t>r</w:t>
      </w:r>
      <w:r w:rsidR="00B90672" w:rsidRPr="00357FE1">
        <w:rPr>
          <w:spacing w:val="2"/>
        </w:rPr>
        <w:t>s</w:t>
      </w:r>
      <w:r w:rsidR="00B90672" w:rsidRPr="00357FE1">
        <w:rPr>
          <w:spacing w:val="-4"/>
        </w:rPr>
        <w:t>i</w:t>
      </w:r>
      <w:r w:rsidR="00B90672" w:rsidRPr="00357FE1">
        <w:rPr>
          <w:spacing w:val="-9"/>
        </w:rPr>
        <w:t>m</w:t>
      </w:r>
      <w:r w:rsidR="00B90672" w:rsidRPr="00357FE1">
        <w:rPr>
          <w:spacing w:val="5"/>
        </w:rPr>
        <w:t>o</w:t>
      </w:r>
      <w:r w:rsidR="00B90672" w:rsidRPr="00357FE1">
        <w:rPr>
          <w:spacing w:val="1"/>
        </w:rPr>
        <w:t>r</w:t>
      </w:r>
      <w:r w:rsidR="00B90672" w:rsidRPr="00357FE1">
        <w:rPr>
          <w:spacing w:val="4"/>
        </w:rPr>
        <w:t xml:space="preserve"> </w:t>
      </w:r>
      <w:r w:rsidR="00B90672" w:rsidRPr="00357FE1">
        <w:rPr>
          <w:spacing w:val="-1"/>
        </w:rPr>
        <w:t>e</w:t>
      </w:r>
      <w:r w:rsidR="00B90672" w:rsidRPr="00357FE1">
        <w:rPr>
          <w:spacing w:val="5"/>
        </w:rPr>
        <w:t>t</w:t>
      </w:r>
      <w:r w:rsidR="00B90672" w:rsidRPr="00357FE1">
        <w:rPr>
          <w:spacing w:val="-9"/>
        </w:rPr>
        <w:t>j</w:t>
      </w:r>
      <w:r w:rsidR="00B90672" w:rsidRPr="00357FE1">
        <w:t>.</w:t>
      </w:r>
    </w:p>
    <w:p w:rsidR="00E4100D" w:rsidRPr="00357FE1" w:rsidRDefault="00E4100D" w:rsidP="00BF4962">
      <w:pPr>
        <w:spacing w:line="276" w:lineRule="auto"/>
        <w:ind w:right="4" w:firstLine="540"/>
        <w:jc w:val="both"/>
        <w:rPr>
          <w:b/>
          <w:lang w:eastAsia="mk-MK"/>
        </w:rPr>
      </w:pPr>
    </w:p>
    <w:p w:rsidR="003373C7" w:rsidRPr="00357FE1" w:rsidRDefault="003373C7" w:rsidP="00BF4962">
      <w:pPr>
        <w:spacing w:line="276" w:lineRule="auto"/>
        <w:ind w:right="4" w:firstLine="540"/>
        <w:jc w:val="both"/>
      </w:pPr>
      <w:r w:rsidRPr="00357FE1">
        <w:rPr>
          <w:b/>
          <w:lang w:eastAsia="mk-MK"/>
        </w:rPr>
        <w:t>a</w:t>
      </w:r>
      <w:r w:rsidRPr="00357FE1">
        <w:rPr>
          <w:lang w:eastAsia="mk-MK"/>
        </w:rPr>
        <w:t>.</w:t>
      </w:r>
      <w:r w:rsidR="0050282C" w:rsidRPr="00357FE1">
        <w:rPr>
          <w:lang w:eastAsia="mk-MK"/>
        </w:rPr>
        <w:t xml:space="preserve"> </w:t>
      </w:r>
      <w:r w:rsidRPr="00357FE1">
        <w:rPr>
          <w:b/>
          <w:i/>
          <w:spacing w:val="6"/>
        </w:rPr>
        <w:t>S</w:t>
      </w:r>
      <w:r w:rsidRPr="00357FE1">
        <w:rPr>
          <w:b/>
          <w:i/>
          <w:spacing w:val="-9"/>
        </w:rPr>
        <w:t>i</w:t>
      </w:r>
      <w:r w:rsidRPr="00357FE1">
        <w:rPr>
          <w:b/>
          <w:i/>
          <w:spacing w:val="-2"/>
        </w:rPr>
        <w:t>s</w:t>
      </w:r>
      <w:r w:rsidRPr="00357FE1">
        <w:rPr>
          <w:b/>
          <w:i/>
          <w:spacing w:val="5"/>
        </w:rPr>
        <w:t>t</w:t>
      </w:r>
      <w:r w:rsidRPr="00357FE1">
        <w:rPr>
          <w:b/>
          <w:i/>
          <w:spacing w:val="4"/>
        </w:rPr>
        <w:t>e</w:t>
      </w:r>
      <w:r w:rsidRPr="00357FE1">
        <w:rPr>
          <w:b/>
          <w:i/>
          <w:spacing w:val="-4"/>
        </w:rPr>
        <w:t>m</w:t>
      </w:r>
      <w:r w:rsidRPr="00357FE1">
        <w:rPr>
          <w:b/>
          <w:i/>
        </w:rPr>
        <w:t>i</w:t>
      </w:r>
      <w:r w:rsidR="0050282C" w:rsidRPr="00357FE1">
        <w:rPr>
          <w:b/>
          <w:i/>
        </w:rPr>
        <w:t xml:space="preserve"> </w:t>
      </w:r>
      <w:r w:rsidRPr="00357FE1">
        <w:rPr>
          <w:b/>
          <w:i/>
        </w:rPr>
        <w:t>i</w:t>
      </w:r>
      <w:r w:rsidR="0050282C" w:rsidRPr="00357FE1">
        <w:rPr>
          <w:b/>
          <w:i/>
        </w:rPr>
        <w:t xml:space="preserve"> </w:t>
      </w:r>
      <w:r w:rsidRPr="00357FE1">
        <w:rPr>
          <w:b/>
          <w:i/>
        </w:rPr>
        <w:t>l</w:t>
      </w:r>
      <w:r w:rsidRPr="00357FE1">
        <w:rPr>
          <w:b/>
          <w:i/>
          <w:spacing w:val="-4"/>
        </w:rPr>
        <w:t>i</w:t>
      </w:r>
      <w:r w:rsidR="00E4100D" w:rsidRPr="00357FE1">
        <w:rPr>
          <w:b/>
          <w:i/>
          <w:spacing w:val="-4"/>
        </w:rPr>
        <w:t>c</w:t>
      </w:r>
      <w:r w:rsidRPr="00357FE1">
        <w:rPr>
          <w:b/>
          <w:i/>
          <w:spacing w:val="4"/>
        </w:rPr>
        <w:t>e</w:t>
      </w:r>
      <w:r w:rsidRPr="00357FE1">
        <w:rPr>
          <w:b/>
          <w:i/>
          <w:spacing w:val="-5"/>
        </w:rPr>
        <w:t>n</w:t>
      </w:r>
      <w:r w:rsidR="00E4100D" w:rsidRPr="00357FE1">
        <w:rPr>
          <w:b/>
          <w:i/>
          <w:spacing w:val="-5"/>
        </w:rPr>
        <w:t>c</w:t>
      </w:r>
      <w:r w:rsidRPr="00357FE1">
        <w:rPr>
          <w:b/>
          <w:i/>
        </w:rPr>
        <w:t>i</w:t>
      </w:r>
      <w:r w:rsidRPr="00357FE1">
        <w:rPr>
          <w:b/>
          <w:i/>
          <w:spacing w:val="1"/>
        </w:rPr>
        <w:t>m</w:t>
      </w:r>
      <w:r w:rsidRPr="00357FE1">
        <w:rPr>
          <w:b/>
          <w:i/>
          <w:spacing w:val="-9"/>
        </w:rPr>
        <w:t>i</w:t>
      </w:r>
      <w:r w:rsidRPr="00357FE1">
        <w:rPr>
          <w:b/>
          <w:i/>
        </w:rPr>
        <w:t>t</w:t>
      </w:r>
      <w:r w:rsidR="0050282C" w:rsidRPr="00357FE1">
        <w:rPr>
          <w:b/>
          <w:i/>
        </w:rPr>
        <w:t xml:space="preserve"> </w:t>
      </w:r>
      <w:r w:rsidRPr="00357FE1">
        <w:rPr>
          <w:b/>
          <w:i/>
        </w:rPr>
        <w:t>p</w:t>
      </w:r>
      <w:r w:rsidRPr="00357FE1">
        <w:rPr>
          <w:b/>
          <w:i/>
          <w:spacing w:val="1"/>
        </w:rPr>
        <w:t>r</w:t>
      </w:r>
      <w:r w:rsidRPr="00357FE1">
        <w:rPr>
          <w:b/>
          <w:i/>
          <w:spacing w:val="9"/>
        </w:rPr>
        <w:t>o</w:t>
      </w:r>
      <w:r w:rsidRPr="00357FE1">
        <w:rPr>
          <w:b/>
          <w:i/>
          <w:spacing w:val="-8"/>
        </w:rPr>
        <w:t>f</w:t>
      </w:r>
      <w:r w:rsidRPr="00357FE1">
        <w:rPr>
          <w:b/>
          <w:i/>
          <w:spacing w:val="-1"/>
        </w:rPr>
        <w:t>e</w:t>
      </w:r>
      <w:r w:rsidRPr="00357FE1">
        <w:rPr>
          <w:b/>
          <w:i/>
          <w:spacing w:val="2"/>
        </w:rPr>
        <w:t>s</w:t>
      </w:r>
      <w:r w:rsidRPr="00357FE1">
        <w:rPr>
          <w:b/>
          <w:i/>
          <w:spacing w:val="-9"/>
        </w:rPr>
        <w:t>i</w:t>
      </w:r>
      <w:r w:rsidRPr="00357FE1">
        <w:rPr>
          <w:b/>
          <w:i/>
          <w:spacing w:val="9"/>
        </w:rPr>
        <w:t>o</w:t>
      </w:r>
      <w:r w:rsidRPr="00357FE1">
        <w:rPr>
          <w:b/>
          <w:i/>
          <w:spacing w:val="-5"/>
        </w:rPr>
        <w:t>n</w:t>
      </w:r>
      <w:r w:rsidRPr="00357FE1">
        <w:rPr>
          <w:b/>
          <w:i/>
          <w:spacing w:val="4"/>
        </w:rPr>
        <w:t>a</w:t>
      </w:r>
      <w:r w:rsidRPr="00357FE1">
        <w:rPr>
          <w:b/>
          <w:i/>
        </w:rPr>
        <w:t>l</w:t>
      </w:r>
      <w:r w:rsidR="0050282C" w:rsidRPr="00357FE1">
        <w:rPr>
          <w:b/>
          <w:i/>
        </w:rPr>
        <w:t xml:space="preserve"> </w:t>
      </w:r>
      <w:r w:rsidRPr="00357FE1">
        <w:rPr>
          <w:b/>
          <w:i/>
        </w:rPr>
        <w:t>p</w:t>
      </w:r>
      <w:r w:rsidRPr="00357FE1">
        <w:rPr>
          <w:b/>
          <w:i/>
          <w:spacing w:val="-1"/>
        </w:rPr>
        <w:t>ë</w:t>
      </w:r>
      <w:r w:rsidRPr="00357FE1">
        <w:rPr>
          <w:b/>
          <w:i/>
        </w:rPr>
        <w:t>r</w:t>
      </w:r>
      <w:r w:rsidR="0050282C" w:rsidRPr="00357FE1">
        <w:rPr>
          <w:b/>
          <w:i/>
        </w:rPr>
        <w:t xml:space="preserve"> </w:t>
      </w:r>
      <w:r w:rsidRPr="00357FE1">
        <w:rPr>
          <w:b/>
          <w:i/>
          <w:spacing w:val="-4"/>
        </w:rPr>
        <w:t>m</w:t>
      </w:r>
      <w:r w:rsidRPr="00357FE1">
        <w:rPr>
          <w:b/>
          <w:i/>
          <w:spacing w:val="4"/>
        </w:rPr>
        <w:t>ë</w:t>
      </w:r>
      <w:r w:rsidRPr="00357FE1">
        <w:rPr>
          <w:b/>
          <w:i/>
          <w:spacing w:val="-2"/>
        </w:rPr>
        <w:t>s</w:t>
      </w:r>
      <w:r w:rsidRPr="00357FE1">
        <w:rPr>
          <w:b/>
          <w:i/>
        </w:rPr>
        <w:t>u</w:t>
      </w:r>
      <w:r w:rsidRPr="00357FE1">
        <w:rPr>
          <w:b/>
          <w:i/>
          <w:spacing w:val="-1"/>
        </w:rPr>
        <w:t>e</w:t>
      </w:r>
      <w:r w:rsidRPr="00357FE1">
        <w:rPr>
          <w:b/>
          <w:i/>
          <w:spacing w:val="2"/>
        </w:rPr>
        <w:t>s</w:t>
      </w:r>
      <w:r w:rsidRPr="00357FE1">
        <w:rPr>
          <w:b/>
          <w:i/>
          <w:spacing w:val="-9"/>
        </w:rPr>
        <w:t>i</w:t>
      </w:r>
      <w:r w:rsidRPr="00357FE1">
        <w:rPr>
          <w:b/>
          <w:i/>
        </w:rPr>
        <w:t>t</w:t>
      </w:r>
      <w:r w:rsidR="0050282C" w:rsidRPr="00357FE1">
        <w:rPr>
          <w:b/>
          <w:i/>
        </w:rPr>
        <w:t xml:space="preserve"> </w:t>
      </w:r>
      <w:r w:rsidRPr="00357FE1">
        <w:rPr>
          <w:b/>
          <w:i/>
        </w:rPr>
        <w:t>d</w:t>
      </w:r>
      <w:r w:rsidRPr="00357FE1">
        <w:rPr>
          <w:b/>
          <w:i/>
          <w:spacing w:val="-5"/>
        </w:rPr>
        <w:t>h</w:t>
      </w:r>
      <w:r w:rsidRPr="00357FE1">
        <w:rPr>
          <w:b/>
          <w:i/>
        </w:rPr>
        <w:t>e</w:t>
      </w:r>
      <w:r w:rsidR="0050282C" w:rsidRPr="00357FE1">
        <w:rPr>
          <w:b/>
          <w:i/>
        </w:rPr>
        <w:t xml:space="preserve"> </w:t>
      </w:r>
      <w:r w:rsidRPr="00357FE1">
        <w:rPr>
          <w:b/>
          <w:i/>
          <w:spacing w:val="-1"/>
        </w:rPr>
        <w:t>a</w:t>
      </w:r>
      <w:r w:rsidRPr="00357FE1">
        <w:rPr>
          <w:b/>
          <w:i/>
          <w:spacing w:val="5"/>
        </w:rPr>
        <w:t>d</w:t>
      </w:r>
      <w:r w:rsidRPr="00357FE1">
        <w:rPr>
          <w:b/>
          <w:i/>
        </w:rPr>
        <w:t>m</w:t>
      </w:r>
      <w:r w:rsidRPr="00357FE1">
        <w:rPr>
          <w:b/>
          <w:i/>
          <w:spacing w:val="-4"/>
        </w:rPr>
        <w:t>i</w:t>
      </w:r>
      <w:r w:rsidRPr="00357FE1">
        <w:rPr>
          <w:b/>
          <w:i/>
        </w:rPr>
        <w:t>n</w:t>
      </w:r>
      <w:r w:rsidRPr="00357FE1">
        <w:rPr>
          <w:b/>
          <w:i/>
          <w:spacing w:val="-4"/>
        </w:rPr>
        <w:t>i</w:t>
      </w:r>
      <w:r w:rsidRPr="00357FE1">
        <w:rPr>
          <w:b/>
          <w:i/>
          <w:spacing w:val="-2"/>
        </w:rPr>
        <w:t>s</w:t>
      </w:r>
      <w:r w:rsidRPr="00357FE1">
        <w:rPr>
          <w:b/>
          <w:i/>
          <w:spacing w:val="5"/>
        </w:rPr>
        <w:t>t</w:t>
      </w:r>
      <w:r w:rsidRPr="00357FE1">
        <w:rPr>
          <w:b/>
          <w:i/>
          <w:spacing w:val="1"/>
        </w:rPr>
        <w:t>r</w:t>
      </w:r>
      <w:r w:rsidRPr="00357FE1">
        <w:rPr>
          <w:b/>
          <w:i/>
          <w:spacing w:val="-1"/>
        </w:rPr>
        <w:t>a</w:t>
      </w:r>
      <w:r w:rsidRPr="00357FE1">
        <w:rPr>
          <w:b/>
          <w:i/>
          <w:spacing w:val="5"/>
        </w:rPr>
        <w:t>t</w:t>
      </w:r>
      <w:r w:rsidRPr="00357FE1">
        <w:rPr>
          <w:b/>
          <w:i/>
        </w:rPr>
        <w:t>o</w:t>
      </w:r>
      <w:r w:rsidRPr="00357FE1">
        <w:rPr>
          <w:b/>
          <w:i/>
          <w:spacing w:val="1"/>
        </w:rPr>
        <w:t>r</w:t>
      </w:r>
      <w:r w:rsidRPr="00357FE1">
        <w:rPr>
          <w:b/>
          <w:i/>
        </w:rPr>
        <w:t>ë</w:t>
      </w:r>
      <w:r w:rsidR="00E4100D" w:rsidRPr="00357FE1">
        <w:rPr>
          <w:b/>
          <w:i/>
        </w:rPr>
        <w:t>t</w:t>
      </w:r>
      <w:r w:rsidRPr="00357FE1">
        <w:t xml:space="preserve"> </w:t>
      </w:r>
    </w:p>
    <w:p w:rsidR="003373C7" w:rsidRPr="00357FE1" w:rsidRDefault="003373C7" w:rsidP="00BF4962">
      <w:pPr>
        <w:spacing w:line="276" w:lineRule="auto"/>
        <w:ind w:right="4" w:firstLine="540"/>
        <w:jc w:val="both"/>
      </w:pPr>
      <w:r w:rsidRPr="00357FE1">
        <w:rPr>
          <w:spacing w:val="5"/>
        </w:rPr>
        <w:t xml:space="preserve">Licencimi bëhet </w:t>
      </w:r>
      <w:r w:rsidRPr="00357FE1">
        <w:rPr>
          <w:spacing w:val="-9"/>
        </w:rPr>
        <w:t>m</w:t>
      </w:r>
      <w:r w:rsidRPr="00357FE1">
        <w:t>e</w:t>
      </w:r>
      <w:r w:rsidR="0050282C" w:rsidRPr="00357FE1">
        <w:t xml:space="preserve"> </w:t>
      </w:r>
      <w:r w:rsidRPr="00357FE1">
        <w:rPr>
          <w:spacing w:val="10"/>
        </w:rPr>
        <w:t>k</w:t>
      </w:r>
      <w:r w:rsidRPr="00357FE1">
        <w:rPr>
          <w:spacing w:val="-1"/>
        </w:rPr>
        <w:t>ë</w:t>
      </w:r>
      <w:r w:rsidRPr="00357FE1">
        <w:rPr>
          <w:spacing w:val="5"/>
        </w:rPr>
        <w:t>t</w:t>
      </w:r>
      <w:r w:rsidRPr="00357FE1">
        <w:t>a</w:t>
      </w:r>
      <w:r w:rsidR="0050282C" w:rsidRPr="00357FE1">
        <w:t xml:space="preserve"> </w:t>
      </w:r>
      <w:r w:rsidRPr="00357FE1">
        <w:rPr>
          <w:spacing w:val="5"/>
        </w:rPr>
        <w:t>t</w:t>
      </w:r>
      <w:r w:rsidRPr="00357FE1">
        <w:rPr>
          <w:spacing w:val="-1"/>
        </w:rPr>
        <w:t>e</w:t>
      </w:r>
      <w:r w:rsidRPr="00357FE1">
        <w:rPr>
          <w:spacing w:val="1"/>
        </w:rPr>
        <w:t>r</w:t>
      </w:r>
      <w:r w:rsidRPr="00357FE1">
        <w:rPr>
          <w:spacing w:val="-9"/>
        </w:rPr>
        <w:t>m</w:t>
      </w:r>
      <w:r w:rsidRPr="00357FE1">
        <w:t xml:space="preserve">a </w:t>
      </w:r>
      <w:r w:rsidRPr="00357FE1">
        <w:rPr>
          <w:spacing w:val="1"/>
        </w:rPr>
        <w:t>r</w:t>
      </w:r>
      <w:r w:rsidRPr="00357FE1">
        <w:rPr>
          <w:spacing w:val="-1"/>
        </w:rPr>
        <w:t>e</w:t>
      </w:r>
      <w:r w:rsidRPr="00357FE1">
        <w:rPr>
          <w:spacing w:val="-3"/>
        </w:rPr>
        <w:t>f</w:t>
      </w:r>
      <w:r w:rsidRPr="00357FE1">
        <w:rPr>
          <w:spacing w:val="-1"/>
        </w:rPr>
        <w:t>e</w:t>
      </w:r>
      <w:r w:rsidRPr="00357FE1">
        <w:rPr>
          <w:spacing w:val="1"/>
        </w:rPr>
        <w:t>r</w:t>
      </w:r>
      <w:r w:rsidRPr="00357FE1">
        <w:rPr>
          <w:spacing w:val="4"/>
        </w:rPr>
        <w:t>e</w:t>
      </w:r>
      <w:r w:rsidRPr="00357FE1">
        <w:rPr>
          <w:spacing w:val="-5"/>
        </w:rPr>
        <w:t>n</w:t>
      </w:r>
      <w:r w:rsidRPr="00357FE1">
        <w:rPr>
          <w:spacing w:val="-1"/>
        </w:rPr>
        <w:t>ce</w:t>
      </w:r>
      <w:r w:rsidRPr="00357FE1">
        <w:t>:</w:t>
      </w:r>
      <w:r w:rsidRPr="00357FE1">
        <w:rPr>
          <w:spacing w:val="10"/>
        </w:rPr>
        <w:t xml:space="preserve"> </w:t>
      </w:r>
      <w:r w:rsidRPr="00357FE1">
        <w:t>p</w:t>
      </w:r>
      <w:r w:rsidRPr="00357FE1">
        <w:rPr>
          <w:spacing w:val="-1"/>
        </w:rPr>
        <w:t>a</w:t>
      </w:r>
      <w:r w:rsidRPr="00357FE1">
        <w:rPr>
          <w:spacing w:val="6"/>
        </w:rPr>
        <w:t>r</w:t>
      </w:r>
      <w:r w:rsidRPr="00357FE1">
        <w:rPr>
          <w:spacing w:val="-4"/>
        </w:rPr>
        <w:t>im</w:t>
      </w:r>
      <w:r w:rsidRPr="00357FE1">
        <w:rPr>
          <w:spacing w:val="-1"/>
        </w:rPr>
        <w:t>e</w:t>
      </w:r>
      <w:r w:rsidRPr="00357FE1">
        <w:rPr>
          <w:spacing w:val="5"/>
        </w:rPr>
        <w:t>t</w:t>
      </w:r>
      <w:r w:rsidRPr="00357FE1">
        <w:t>,</w:t>
      </w:r>
      <w:r w:rsidRPr="00357FE1">
        <w:rPr>
          <w:spacing w:val="7"/>
        </w:rPr>
        <w:t xml:space="preserve"> </w:t>
      </w:r>
      <w:r w:rsidRPr="00357FE1">
        <w:rPr>
          <w:spacing w:val="5"/>
        </w:rPr>
        <w:t>o</w:t>
      </w:r>
      <w:r w:rsidRPr="00357FE1">
        <w:t>b</w:t>
      </w:r>
      <w:r w:rsidRPr="00357FE1">
        <w:rPr>
          <w:spacing w:val="-9"/>
        </w:rPr>
        <w:t>j</w:t>
      </w:r>
      <w:r w:rsidRPr="00357FE1">
        <w:rPr>
          <w:spacing w:val="-1"/>
        </w:rPr>
        <w:t>e</w:t>
      </w:r>
      <w:r w:rsidRPr="00357FE1">
        <w:t>k</w:t>
      </w:r>
      <w:r w:rsidRPr="00357FE1">
        <w:rPr>
          <w:spacing w:val="10"/>
        </w:rPr>
        <w:t>t</w:t>
      </w:r>
      <w:r w:rsidRPr="00357FE1">
        <w:rPr>
          <w:spacing w:val="-4"/>
        </w:rPr>
        <w:t>i</w:t>
      </w:r>
      <w:r w:rsidRPr="00357FE1">
        <w:rPr>
          <w:spacing w:val="-5"/>
        </w:rPr>
        <w:t>v</w:t>
      </w:r>
      <w:r w:rsidRPr="00357FE1">
        <w:rPr>
          <w:spacing w:val="-1"/>
        </w:rPr>
        <w:t>a</w:t>
      </w:r>
      <w:r w:rsidRPr="00357FE1">
        <w:rPr>
          <w:spacing w:val="5"/>
        </w:rPr>
        <w:t>t</w:t>
      </w:r>
      <w:r w:rsidRPr="00357FE1">
        <w:t>,</w:t>
      </w:r>
      <w:r w:rsidRPr="00357FE1">
        <w:rPr>
          <w:spacing w:val="12"/>
        </w:rPr>
        <w:t xml:space="preserve"> </w:t>
      </w:r>
      <w:r w:rsidRPr="00357FE1">
        <w:t>ku</w:t>
      </w:r>
      <w:r w:rsidRPr="00357FE1">
        <w:rPr>
          <w:spacing w:val="-9"/>
        </w:rPr>
        <w:t>j</w:t>
      </w:r>
      <w:r w:rsidRPr="00357FE1">
        <w:t>t</w:t>
      </w:r>
      <w:r w:rsidRPr="00357FE1">
        <w:rPr>
          <w:spacing w:val="14"/>
        </w:rPr>
        <w:t xml:space="preserve"> </w:t>
      </w:r>
      <w:r w:rsidRPr="00357FE1">
        <w:t>do</w:t>
      </w:r>
      <w:r w:rsidRPr="00357FE1">
        <w:rPr>
          <w:spacing w:val="9"/>
        </w:rPr>
        <w:t xml:space="preserve"> </w:t>
      </w:r>
      <w:r w:rsidRPr="00357FE1">
        <w:rPr>
          <w:spacing w:val="5"/>
        </w:rPr>
        <w:t>t</w:t>
      </w:r>
      <w:r w:rsidR="00E14FBD" w:rsidRPr="00357FE1">
        <w:rPr>
          <w:spacing w:val="-3"/>
        </w:rPr>
        <w:t>’</w:t>
      </w:r>
      <w:r w:rsidRPr="00357FE1">
        <w:t>i k</w:t>
      </w:r>
      <w:r w:rsidRPr="00357FE1">
        <w:rPr>
          <w:spacing w:val="-1"/>
        </w:rPr>
        <w:t>ë</w:t>
      </w:r>
      <w:r w:rsidRPr="00357FE1">
        <w:rPr>
          <w:spacing w:val="1"/>
        </w:rPr>
        <w:t>r</w:t>
      </w:r>
      <w:r w:rsidRPr="00357FE1">
        <w:t>k</w:t>
      </w:r>
      <w:r w:rsidRPr="00357FE1">
        <w:rPr>
          <w:spacing w:val="5"/>
        </w:rPr>
        <w:t>o</w:t>
      </w:r>
      <w:r w:rsidRPr="00357FE1">
        <w:rPr>
          <w:spacing w:val="-5"/>
        </w:rPr>
        <w:t>h</w:t>
      </w:r>
      <w:r w:rsidRPr="00357FE1">
        <w:rPr>
          <w:spacing w:val="4"/>
        </w:rPr>
        <w:t>e</w:t>
      </w:r>
      <w:r w:rsidRPr="00357FE1">
        <w:t>t</w:t>
      </w:r>
      <w:r w:rsidRPr="00357FE1">
        <w:rPr>
          <w:spacing w:val="22"/>
        </w:rPr>
        <w:t xml:space="preserve"> </w:t>
      </w:r>
      <w:r w:rsidRPr="00357FE1">
        <w:rPr>
          <w:spacing w:val="-9"/>
        </w:rPr>
        <w:t>l</w:t>
      </w:r>
      <w:r w:rsidRPr="00357FE1">
        <w:rPr>
          <w:spacing w:val="4"/>
        </w:rPr>
        <w:t>e</w:t>
      </w:r>
      <w:r w:rsidRPr="00357FE1">
        <w:rPr>
          <w:spacing w:val="-4"/>
        </w:rPr>
        <w:t>j</w:t>
      </w:r>
      <w:r w:rsidRPr="00357FE1">
        <w:t>a</w:t>
      </w:r>
      <w:r w:rsidRPr="00357FE1">
        <w:rPr>
          <w:spacing w:val="8"/>
        </w:rPr>
        <w:t xml:space="preserve"> </w:t>
      </w:r>
      <w:r w:rsidRPr="00357FE1">
        <w:t>e</w:t>
      </w:r>
      <w:r w:rsidRPr="00357FE1">
        <w:rPr>
          <w:spacing w:val="8"/>
        </w:rPr>
        <w:t xml:space="preserve"> </w:t>
      </w:r>
      <w:r w:rsidRPr="00357FE1">
        <w:t>u</w:t>
      </w:r>
      <w:r w:rsidRPr="00357FE1">
        <w:rPr>
          <w:spacing w:val="2"/>
        </w:rPr>
        <w:t>s</w:t>
      </w:r>
      <w:r w:rsidRPr="00357FE1">
        <w:rPr>
          <w:spacing w:val="-5"/>
        </w:rPr>
        <w:t>h</w:t>
      </w:r>
      <w:r w:rsidRPr="00357FE1">
        <w:rPr>
          <w:spacing w:val="5"/>
        </w:rPr>
        <w:t>t</w:t>
      </w:r>
      <w:r w:rsidRPr="00357FE1">
        <w:rPr>
          <w:spacing w:val="1"/>
        </w:rPr>
        <w:t>r</w:t>
      </w:r>
      <w:r w:rsidRPr="00357FE1">
        <w:rPr>
          <w:spacing w:val="-4"/>
        </w:rPr>
        <w:t>i</w:t>
      </w:r>
      <w:r w:rsidRPr="00357FE1">
        <w:t>m</w:t>
      </w:r>
      <w:r w:rsidRPr="00357FE1">
        <w:rPr>
          <w:spacing w:val="-9"/>
        </w:rPr>
        <w:t>i</w:t>
      </w:r>
      <w:r w:rsidRPr="00357FE1">
        <w:t>t</w:t>
      </w:r>
      <w:r w:rsidRPr="00357FE1">
        <w:rPr>
          <w:spacing w:val="14"/>
        </w:rPr>
        <w:t xml:space="preserve"> </w:t>
      </w:r>
      <w:r w:rsidRPr="00357FE1">
        <w:rPr>
          <w:spacing w:val="5"/>
        </w:rPr>
        <w:t>t</w:t>
      </w:r>
      <w:r w:rsidRPr="00357FE1">
        <w:t>ë</w:t>
      </w:r>
      <w:r w:rsidRPr="00357FE1">
        <w:rPr>
          <w:spacing w:val="8"/>
        </w:rPr>
        <w:t xml:space="preserve"> </w:t>
      </w:r>
      <w:r w:rsidRPr="00357FE1">
        <w:t>p</w:t>
      </w:r>
      <w:r w:rsidRPr="00357FE1">
        <w:rPr>
          <w:spacing w:val="-3"/>
        </w:rPr>
        <w:t>r</w:t>
      </w:r>
      <w:r w:rsidRPr="00357FE1">
        <w:rPr>
          <w:spacing w:val="5"/>
        </w:rPr>
        <w:t>o</w:t>
      </w:r>
      <w:r w:rsidRPr="00357FE1">
        <w:rPr>
          <w:spacing w:val="-8"/>
        </w:rPr>
        <w:t>f</w:t>
      </w:r>
      <w:r w:rsidRPr="00357FE1">
        <w:rPr>
          <w:spacing w:val="-1"/>
        </w:rPr>
        <w:t>e</w:t>
      </w:r>
      <w:r w:rsidRPr="00357FE1">
        <w:rPr>
          <w:spacing w:val="2"/>
        </w:rPr>
        <w:t>s</w:t>
      </w:r>
      <w:r w:rsidRPr="00357FE1">
        <w:rPr>
          <w:spacing w:val="-9"/>
        </w:rPr>
        <w:t>i</w:t>
      </w:r>
      <w:r w:rsidRPr="00357FE1">
        <w:rPr>
          <w:spacing w:val="9"/>
        </w:rPr>
        <w:t>o</w:t>
      </w:r>
      <w:r w:rsidRPr="00357FE1">
        <w:t>n</w:t>
      </w:r>
      <w:r w:rsidRPr="00357FE1">
        <w:rPr>
          <w:spacing w:val="-9"/>
        </w:rPr>
        <w:t>i</w:t>
      </w:r>
      <w:r w:rsidRPr="00357FE1">
        <w:t>t</w:t>
      </w:r>
      <w:r w:rsidRPr="00357FE1">
        <w:rPr>
          <w:spacing w:val="14"/>
        </w:rPr>
        <w:t xml:space="preserve"> </w:t>
      </w:r>
      <w:r w:rsidRPr="00357FE1">
        <w:rPr>
          <w:spacing w:val="11"/>
        </w:rPr>
        <w:t>(</w:t>
      </w:r>
      <w:r w:rsidRPr="00357FE1">
        <w:rPr>
          <w:spacing w:val="-4"/>
        </w:rPr>
        <w:t>li</w:t>
      </w:r>
      <w:r w:rsidR="00E4100D" w:rsidRPr="00357FE1">
        <w:rPr>
          <w:spacing w:val="-4"/>
        </w:rPr>
        <w:t>c</w:t>
      </w:r>
      <w:r w:rsidRPr="00357FE1">
        <w:rPr>
          <w:spacing w:val="4"/>
        </w:rPr>
        <w:t>e</w:t>
      </w:r>
      <w:r w:rsidRPr="00357FE1">
        <w:rPr>
          <w:spacing w:val="-5"/>
        </w:rPr>
        <w:t>n</w:t>
      </w:r>
      <w:r w:rsidR="00E4100D" w:rsidRPr="00357FE1">
        <w:rPr>
          <w:spacing w:val="-5"/>
        </w:rPr>
        <w:t>c</w:t>
      </w:r>
      <w:r w:rsidRPr="00357FE1">
        <w:t>a</w:t>
      </w:r>
      <w:r w:rsidRPr="00357FE1">
        <w:rPr>
          <w:spacing w:val="1"/>
        </w:rPr>
        <w:t>)</w:t>
      </w:r>
      <w:r w:rsidRPr="00357FE1">
        <w:t xml:space="preserve">, </w:t>
      </w:r>
      <w:r w:rsidRPr="00357FE1">
        <w:rPr>
          <w:spacing w:val="5"/>
        </w:rPr>
        <w:t>t</w:t>
      </w:r>
      <w:r w:rsidRPr="00357FE1">
        <w:rPr>
          <w:spacing w:val="-9"/>
        </w:rPr>
        <w:t>i</w:t>
      </w:r>
      <w:r w:rsidRPr="00357FE1">
        <w:t>p</w:t>
      </w:r>
      <w:r w:rsidRPr="00357FE1">
        <w:rPr>
          <w:spacing w:val="-1"/>
        </w:rPr>
        <w:t>a</w:t>
      </w:r>
      <w:r w:rsidRPr="00357FE1">
        <w:t>t</w:t>
      </w:r>
      <w:r w:rsidRPr="00357FE1">
        <w:rPr>
          <w:spacing w:val="7"/>
        </w:rPr>
        <w:t xml:space="preserve"> </w:t>
      </w:r>
      <w:r w:rsidRPr="00357FE1">
        <w:t>e</w:t>
      </w:r>
      <w:r w:rsidRPr="00357FE1">
        <w:rPr>
          <w:spacing w:val="6"/>
        </w:rPr>
        <w:t xml:space="preserve"> </w:t>
      </w:r>
      <w:r w:rsidRPr="00357FE1">
        <w:rPr>
          <w:spacing w:val="-9"/>
        </w:rPr>
        <w:t>l</w:t>
      </w:r>
      <w:r w:rsidRPr="00357FE1">
        <w:rPr>
          <w:spacing w:val="4"/>
        </w:rPr>
        <w:t>e</w:t>
      </w:r>
      <w:r w:rsidRPr="00357FE1">
        <w:rPr>
          <w:spacing w:val="-4"/>
        </w:rPr>
        <w:t>j</w:t>
      </w:r>
      <w:r w:rsidRPr="00357FE1">
        <w:rPr>
          <w:spacing w:val="4"/>
        </w:rPr>
        <w:t>e</w:t>
      </w:r>
      <w:r w:rsidRPr="00357FE1">
        <w:rPr>
          <w:spacing w:val="-5"/>
        </w:rPr>
        <w:t>v</w:t>
      </w:r>
      <w:r w:rsidRPr="00357FE1">
        <w:rPr>
          <w:spacing w:val="1"/>
        </w:rPr>
        <w:t>e</w:t>
      </w:r>
      <w:r w:rsidRPr="00357FE1">
        <w:t>,</w:t>
      </w:r>
      <w:r w:rsidRPr="00357FE1">
        <w:rPr>
          <w:spacing w:val="4"/>
        </w:rPr>
        <w:t xml:space="preserve"> </w:t>
      </w:r>
      <w:r w:rsidRPr="00357FE1">
        <w:t>ku</w:t>
      </w:r>
      <w:r w:rsidRPr="00357FE1">
        <w:rPr>
          <w:spacing w:val="4"/>
        </w:rPr>
        <w:t>a</w:t>
      </w:r>
      <w:r w:rsidRPr="00357FE1">
        <w:t>l</w:t>
      </w:r>
      <w:r w:rsidRPr="00357FE1">
        <w:rPr>
          <w:spacing w:val="-4"/>
        </w:rPr>
        <w:t>i</w:t>
      </w:r>
      <w:r w:rsidRPr="00357FE1">
        <w:rPr>
          <w:spacing w:val="1"/>
        </w:rPr>
        <w:t>f</w:t>
      </w:r>
      <w:r w:rsidRPr="00357FE1">
        <w:rPr>
          <w:spacing w:val="-4"/>
        </w:rPr>
        <w:t>i</w:t>
      </w:r>
      <w:r w:rsidRPr="00357FE1">
        <w:rPr>
          <w:spacing w:val="5"/>
        </w:rPr>
        <w:t>k</w:t>
      </w:r>
      <w:r w:rsidRPr="00357FE1">
        <w:t>i</w:t>
      </w:r>
      <w:r w:rsidRPr="00357FE1">
        <w:rPr>
          <w:spacing w:val="-4"/>
        </w:rPr>
        <w:t>m</w:t>
      </w:r>
      <w:r w:rsidRPr="00357FE1">
        <w:rPr>
          <w:spacing w:val="-1"/>
        </w:rPr>
        <w:t>e</w:t>
      </w:r>
      <w:r w:rsidRPr="00357FE1">
        <w:t>t</w:t>
      </w:r>
      <w:r w:rsidRPr="00357FE1">
        <w:rPr>
          <w:spacing w:val="7"/>
        </w:rPr>
        <w:t xml:space="preserve"> </w:t>
      </w:r>
      <w:r w:rsidRPr="00357FE1">
        <w:t>e</w:t>
      </w:r>
      <w:r w:rsidRPr="00357FE1">
        <w:rPr>
          <w:spacing w:val="1"/>
        </w:rPr>
        <w:t xml:space="preserve"> </w:t>
      </w:r>
      <w:r w:rsidRPr="00357FE1">
        <w:t>k</w:t>
      </w:r>
      <w:r w:rsidRPr="00357FE1">
        <w:rPr>
          <w:spacing w:val="-1"/>
        </w:rPr>
        <w:t>ë</w:t>
      </w:r>
      <w:r w:rsidRPr="00357FE1">
        <w:rPr>
          <w:spacing w:val="1"/>
        </w:rPr>
        <w:t>r</w:t>
      </w:r>
      <w:r w:rsidRPr="00357FE1">
        <w:t>ku</w:t>
      </w:r>
      <w:r w:rsidRPr="00357FE1">
        <w:rPr>
          <w:spacing w:val="-1"/>
        </w:rPr>
        <w:t>a</w:t>
      </w:r>
      <w:r w:rsidRPr="00357FE1">
        <w:rPr>
          <w:spacing w:val="1"/>
        </w:rPr>
        <w:t>r</w:t>
      </w:r>
      <w:r w:rsidRPr="00357FE1">
        <w:rPr>
          <w:spacing w:val="-1"/>
        </w:rPr>
        <w:t>a</w:t>
      </w:r>
      <w:r w:rsidRPr="00357FE1">
        <w:t>,</w:t>
      </w:r>
      <w:r w:rsidRPr="00357FE1">
        <w:rPr>
          <w:spacing w:val="4"/>
        </w:rPr>
        <w:t xml:space="preserve"> </w:t>
      </w:r>
      <w:r w:rsidRPr="00357FE1">
        <w:rPr>
          <w:spacing w:val="-9"/>
        </w:rPr>
        <w:t>m</w:t>
      </w:r>
      <w:r w:rsidRPr="00357FE1">
        <w:rPr>
          <w:spacing w:val="-1"/>
        </w:rPr>
        <w:t>e</w:t>
      </w:r>
      <w:r w:rsidRPr="00357FE1">
        <w:rPr>
          <w:spacing w:val="5"/>
        </w:rPr>
        <w:t>to</w:t>
      </w:r>
      <w:r w:rsidRPr="00357FE1">
        <w:t>da</w:t>
      </w:r>
      <w:r w:rsidRPr="00357FE1">
        <w:rPr>
          <w:spacing w:val="1"/>
        </w:rPr>
        <w:t xml:space="preserve"> </w:t>
      </w:r>
      <w:r w:rsidRPr="00357FE1">
        <w:t>e</w:t>
      </w:r>
      <w:r w:rsidRPr="00357FE1">
        <w:rPr>
          <w:spacing w:val="1"/>
        </w:rPr>
        <w:t xml:space="preserve"> </w:t>
      </w:r>
      <w:r w:rsidRPr="00357FE1">
        <w:rPr>
          <w:spacing w:val="-4"/>
        </w:rPr>
        <w:t>l</w:t>
      </w:r>
      <w:r w:rsidRPr="00357FE1">
        <w:rPr>
          <w:spacing w:val="4"/>
        </w:rPr>
        <w:t>ë</w:t>
      </w:r>
      <w:r w:rsidRPr="00357FE1">
        <w:rPr>
          <w:spacing w:val="-2"/>
        </w:rPr>
        <w:t>s</w:t>
      </w:r>
      <w:r w:rsidRPr="00357FE1">
        <w:t>hi</w:t>
      </w:r>
      <w:r w:rsidRPr="00357FE1">
        <w:rPr>
          <w:spacing w:val="1"/>
        </w:rPr>
        <w:t>m</w:t>
      </w:r>
      <w:r w:rsidRPr="00357FE1">
        <w:rPr>
          <w:spacing w:val="-9"/>
        </w:rPr>
        <w:t>i</w:t>
      </w:r>
      <w:r w:rsidRPr="00357FE1">
        <w:t>t</w:t>
      </w:r>
      <w:r w:rsidRPr="00357FE1">
        <w:rPr>
          <w:spacing w:val="7"/>
        </w:rPr>
        <w:t xml:space="preserve"> </w:t>
      </w:r>
      <w:r w:rsidRPr="00357FE1">
        <w:rPr>
          <w:spacing w:val="5"/>
        </w:rPr>
        <w:t>t</w:t>
      </w:r>
      <w:r w:rsidRPr="00357FE1">
        <w:t>ë</w:t>
      </w:r>
      <w:r w:rsidRPr="00357FE1">
        <w:rPr>
          <w:spacing w:val="6"/>
        </w:rPr>
        <w:t xml:space="preserve"> </w:t>
      </w:r>
      <w:r w:rsidRPr="00357FE1">
        <w:rPr>
          <w:spacing w:val="-4"/>
        </w:rPr>
        <w:t>li</w:t>
      </w:r>
      <w:r w:rsidRPr="00357FE1">
        <w:rPr>
          <w:spacing w:val="-1"/>
        </w:rPr>
        <w:t>c</w:t>
      </w:r>
      <w:r w:rsidRPr="00357FE1">
        <w:rPr>
          <w:spacing w:val="4"/>
        </w:rPr>
        <w:t>e</w:t>
      </w:r>
      <w:r w:rsidRPr="00357FE1">
        <w:rPr>
          <w:spacing w:val="-5"/>
        </w:rPr>
        <w:t>n</w:t>
      </w:r>
      <w:r w:rsidRPr="00357FE1">
        <w:rPr>
          <w:spacing w:val="-1"/>
        </w:rPr>
        <w:t>c</w:t>
      </w:r>
      <w:r w:rsidRPr="00357FE1">
        <w:rPr>
          <w:spacing w:val="4"/>
        </w:rPr>
        <w:t>ë</w:t>
      </w:r>
      <w:r w:rsidRPr="00357FE1">
        <w:t xml:space="preserve">s </w:t>
      </w:r>
      <w:r w:rsidRPr="00357FE1">
        <w:rPr>
          <w:spacing w:val="1"/>
        </w:rPr>
        <w:t>(</w:t>
      </w:r>
      <w:r w:rsidRPr="00357FE1">
        <w:t>p</w:t>
      </w:r>
      <w:r w:rsidRPr="00357FE1">
        <w:rPr>
          <w:spacing w:val="-1"/>
        </w:rPr>
        <w:t>ë</w:t>
      </w:r>
      <w:r w:rsidRPr="00357FE1">
        <w:t>r</w:t>
      </w:r>
      <w:r w:rsidRPr="00357FE1">
        <w:rPr>
          <w:spacing w:val="8"/>
        </w:rPr>
        <w:t xml:space="preserve"> </w:t>
      </w:r>
      <w:r w:rsidRPr="00357FE1">
        <w:rPr>
          <w:spacing w:val="-9"/>
        </w:rPr>
        <w:t>m</w:t>
      </w:r>
      <w:r w:rsidRPr="00357FE1">
        <w:rPr>
          <w:spacing w:val="4"/>
        </w:rPr>
        <w:t>ë</w:t>
      </w:r>
      <w:r w:rsidRPr="00357FE1">
        <w:rPr>
          <w:spacing w:val="-2"/>
        </w:rPr>
        <w:t>s</w:t>
      </w:r>
      <w:r w:rsidRPr="00357FE1">
        <w:t>u</w:t>
      </w:r>
      <w:r w:rsidRPr="00357FE1">
        <w:rPr>
          <w:spacing w:val="-1"/>
        </w:rPr>
        <w:t>e</w:t>
      </w:r>
      <w:r w:rsidRPr="00357FE1">
        <w:rPr>
          <w:spacing w:val="2"/>
        </w:rPr>
        <w:t>s</w:t>
      </w:r>
      <w:r w:rsidRPr="00357FE1">
        <w:rPr>
          <w:spacing w:val="-9"/>
        </w:rPr>
        <w:t>i</w:t>
      </w:r>
      <w:r w:rsidRPr="00357FE1">
        <w:t>t</w:t>
      </w:r>
      <w:r w:rsidRPr="00357FE1">
        <w:rPr>
          <w:spacing w:val="7"/>
        </w:rPr>
        <w:t xml:space="preserve"> </w:t>
      </w:r>
      <w:r w:rsidRPr="00357FE1">
        <w:t>e</w:t>
      </w:r>
      <w:r w:rsidRPr="00357FE1">
        <w:rPr>
          <w:spacing w:val="1"/>
        </w:rPr>
        <w:t xml:space="preserve"> </w:t>
      </w:r>
      <w:r w:rsidRPr="00357FE1">
        <w:rPr>
          <w:spacing w:val="6"/>
        </w:rPr>
        <w:t>r</w:t>
      </w:r>
      <w:r w:rsidRPr="00357FE1">
        <w:rPr>
          <w:spacing w:val="-4"/>
        </w:rPr>
        <w:t>i</w:t>
      </w:r>
      <w:r w:rsidRPr="00357FE1">
        <w:rPr>
          <w:spacing w:val="5"/>
        </w:rPr>
        <w:t>n</w:t>
      </w:r>
      <w:r w:rsidRPr="00357FE1">
        <w:t>j</w:t>
      </w:r>
      <w:r w:rsidRPr="00357FE1">
        <w:rPr>
          <w:spacing w:val="-2"/>
        </w:rPr>
        <w:t xml:space="preserve"> </w:t>
      </w:r>
      <w:r w:rsidRPr="00357FE1">
        <w:rPr>
          <w:spacing w:val="5"/>
        </w:rPr>
        <w:t>d</w:t>
      </w:r>
      <w:r w:rsidRPr="00357FE1">
        <w:rPr>
          <w:spacing w:val="-5"/>
        </w:rPr>
        <w:t>h</w:t>
      </w:r>
      <w:r w:rsidRPr="00357FE1">
        <w:t xml:space="preserve">e </w:t>
      </w:r>
      <w:r w:rsidRPr="00357FE1">
        <w:rPr>
          <w:spacing w:val="-4"/>
        </w:rPr>
        <w:t>m</w:t>
      </w:r>
      <w:r w:rsidRPr="00357FE1">
        <w:rPr>
          <w:spacing w:val="4"/>
        </w:rPr>
        <w:t>ë</w:t>
      </w:r>
      <w:r w:rsidRPr="00357FE1">
        <w:rPr>
          <w:spacing w:val="-2"/>
        </w:rPr>
        <w:t>s</w:t>
      </w:r>
      <w:r w:rsidRPr="00357FE1">
        <w:t>u</w:t>
      </w:r>
      <w:r w:rsidRPr="00357FE1">
        <w:rPr>
          <w:spacing w:val="-1"/>
        </w:rPr>
        <w:t>e</w:t>
      </w:r>
      <w:r w:rsidRPr="00357FE1">
        <w:rPr>
          <w:spacing w:val="2"/>
        </w:rPr>
        <w:t>s</w:t>
      </w:r>
      <w:r w:rsidRPr="00357FE1">
        <w:rPr>
          <w:spacing w:val="-9"/>
        </w:rPr>
        <w:t>i</w:t>
      </w:r>
      <w:r w:rsidRPr="00357FE1">
        <w:t>t</w:t>
      </w:r>
      <w:r w:rsidRPr="00357FE1">
        <w:rPr>
          <w:spacing w:val="11"/>
        </w:rPr>
        <w:t xml:space="preserve"> </w:t>
      </w:r>
      <w:r w:rsidRPr="00357FE1">
        <w:rPr>
          <w:spacing w:val="-5"/>
        </w:rPr>
        <w:t>n</w:t>
      </w:r>
      <w:r w:rsidRPr="00357FE1">
        <w:t xml:space="preserve">ë </w:t>
      </w:r>
      <w:r w:rsidRPr="00357FE1">
        <w:rPr>
          <w:spacing w:val="2"/>
        </w:rPr>
        <w:t>s</w:t>
      </w:r>
      <w:r w:rsidRPr="00357FE1">
        <w:t>h</w:t>
      </w:r>
      <w:r w:rsidRPr="00357FE1">
        <w:rPr>
          <w:spacing w:val="-1"/>
        </w:rPr>
        <w:t>ë</w:t>
      </w:r>
      <w:r w:rsidRPr="00357FE1">
        <w:rPr>
          <w:spacing w:val="1"/>
        </w:rPr>
        <w:t>r</w:t>
      </w:r>
      <w:r w:rsidRPr="00357FE1">
        <w:t>bi</w:t>
      </w:r>
      <w:r w:rsidRPr="00357FE1">
        <w:rPr>
          <w:spacing w:val="-4"/>
        </w:rPr>
        <w:t>m</w:t>
      </w:r>
      <w:r w:rsidRPr="00357FE1">
        <w:rPr>
          <w:spacing w:val="1"/>
        </w:rPr>
        <w:t>)</w:t>
      </w:r>
      <w:r w:rsidRPr="00357FE1">
        <w:t>,</w:t>
      </w:r>
      <w:r w:rsidRPr="00357FE1">
        <w:rPr>
          <w:spacing w:val="3"/>
        </w:rPr>
        <w:t xml:space="preserve"> </w:t>
      </w:r>
      <w:r w:rsidRPr="00357FE1">
        <w:rPr>
          <w:spacing w:val="5"/>
        </w:rPr>
        <w:t>t</w:t>
      </w:r>
      <w:r w:rsidRPr="00357FE1">
        <w:rPr>
          <w:spacing w:val="-1"/>
        </w:rPr>
        <w:t>a</w:t>
      </w:r>
      <w:r w:rsidRPr="00357FE1">
        <w:rPr>
          <w:spacing w:val="-5"/>
        </w:rPr>
        <w:t>b</w:t>
      </w:r>
      <w:r w:rsidRPr="00357FE1">
        <w:rPr>
          <w:spacing w:val="4"/>
        </w:rPr>
        <w:t>e</w:t>
      </w:r>
      <w:r w:rsidRPr="00357FE1">
        <w:rPr>
          <w:spacing w:val="-9"/>
        </w:rPr>
        <w:t>l</w:t>
      </w:r>
      <w:r w:rsidRPr="00357FE1">
        <w:t xml:space="preserve">a e </w:t>
      </w:r>
      <w:r w:rsidRPr="00357FE1">
        <w:rPr>
          <w:spacing w:val="1"/>
        </w:rPr>
        <w:t>r</w:t>
      </w:r>
      <w:r w:rsidRPr="00357FE1">
        <w:t>e e p</w:t>
      </w:r>
      <w:r w:rsidRPr="00357FE1">
        <w:rPr>
          <w:spacing w:val="-1"/>
        </w:rPr>
        <w:t>a</w:t>
      </w:r>
      <w:r w:rsidRPr="00357FE1">
        <w:rPr>
          <w:spacing w:val="5"/>
        </w:rPr>
        <w:t>g</w:t>
      </w:r>
      <w:r w:rsidRPr="00357FE1">
        <w:rPr>
          <w:spacing w:val="4"/>
        </w:rPr>
        <w:t>a</w:t>
      </w:r>
      <w:r w:rsidRPr="00357FE1">
        <w:rPr>
          <w:spacing w:val="-5"/>
        </w:rPr>
        <w:t>v</w:t>
      </w:r>
      <w:r w:rsidRPr="00357FE1">
        <w:t xml:space="preserve">e </w:t>
      </w:r>
      <w:r w:rsidRPr="00357FE1">
        <w:rPr>
          <w:spacing w:val="5"/>
        </w:rPr>
        <w:t>d</w:t>
      </w:r>
      <w:r w:rsidRPr="00357FE1">
        <w:rPr>
          <w:spacing w:val="-5"/>
        </w:rPr>
        <w:t>h</w:t>
      </w:r>
      <w:r w:rsidRPr="00357FE1">
        <w:t>e</w:t>
      </w:r>
      <w:r w:rsidRPr="00357FE1">
        <w:rPr>
          <w:spacing w:val="5"/>
        </w:rPr>
        <w:t xml:space="preserve"> </w:t>
      </w:r>
      <w:r w:rsidRPr="00357FE1">
        <w:t>nx</w:t>
      </w:r>
      <w:r w:rsidRPr="00357FE1">
        <w:rPr>
          <w:spacing w:val="-9"/>
        </w:rPr>
        <w:t>i</w:t>
      </w:r>
      <w:r w:rsidRPr="00357FE1">
        <w:rPr>
          <w:spacing w:val="5"/>
        </w:rPr>
        <w:t>t</w:t>
      </w:r>
      <w:r w:rsidRPr="00357FE1">
        <w:rPr>
          <w:spacing w:val="-1"/>
        </w:rPr>
        <w:t>ë</w:t>
      </w:r>
      <w:r w:rsidRPr="00357FE1">
        <w:rPr>
          <w:spacing w:val="2"/>
        </w:rPr>
        <w:t>s</w:t>
      </w:r>
      <w:r w:rsidRPr="00357FE1">
        <w:rPr>
          <w:spacing w:val="-2"/>
        </w:rPr>
        <w:t>i</w:t>
      </w:r>
      <w:r w:rsidRPr="00357FE1">
        <w:rPr>
          <w:spacing w:val="5"/>
        </w:rPr>
        <w:t>t</w:t>
      </w:r>
      <w:r w:rsidRPr="00357FE1">
        <w:t>,</w:t>
      </w:r>
      <w:r w:rsidRPr="00357FE1">
        <w:rPr>
          <w:spacing w:val="4"/>
        </w:rPr>
        <w:t xml:space="preserve"> </w:t>
      </w:r>
      <w:r w:rsidRPr="00357FE1">
        <w:t>u</w:t>
      </w:r>
      <w:r w:rsidRPr="00357FE1">
        <w:rPr>
          <w:spacing w:val="1"/>
        </w:rPr>
        <w:t>r</w:t>
      </w:r>
      <w:r w:rsidRPr="00357FE1">
        <w:t>d</w:t>
      </w:r>
      <w:r w:rsidRPr="00357FE1">
        <w:rPr>
          <w:spacing w:val="-5"/>
        </w:rPr>
        <w:t>h</w:t>
      </w:r>
      <w:r w:rsidRPr="00357FE1">
        <w:rPr>
          <w:spacing w:val="6"/>
        </w:rPr>
        <w:t>r</w:t>
      </w:r>
      <w:r w:rsidRPr="00357FE1">
        <w:rPr>
          <w:spacing w:val="-3"/>
        </w:rPr>
        <w:t>i</w:t>
      </w:r>
      <w:r w:rsidRPr="00357FE1">
        <w:t>/</w:t>
      </w:r>
      <w:r w:rsidRPr="00357FE1">
        <w:rPr>
          <w:spacing w:val="5"/>
        </w:rPr>
        <w:t>o</w:t>
      </w:r>
      <w:r w:rsidRPr="00357FE1">
        <w:rPr>
          <w:spacing w:val="1"/>
        </w:rPr>
        <w:t>r</w:t>
      </w:r>
      <w:r w:rsidRPr="00357FE1">
        <w:t>g</w:t>
      </w:r>
      <w:r w:rsidRPr="00357FE1">
        <w:rPr>
          <w:spacing w:val="-1"/>
        </w:rPr>
        <w:t>a</w:t>
      </w:r>
      <w:r w:rsidRPr="00357FE1">
        <w:t>n</w:t>
      </w:r>
      <w:r w:rsidRPr="00357FE1">
        <w:rPr>
          <w:spacing w:val="-4"/>
        </w:rPr>
        <w:t>i</w:t>
      </w:r>
      <w:r w:rsidRPr="00357FE1">
        <w:rPr>
          <w:spacing w:val="-1"/>
        </w:rPr>
        <w:t>za</w:t>
      </w:r>
      <w:r w:rsidRPr="00357FE1">
        <w:rPr>
          <w:spacing w:val="5"/>
        </w:rPr>
        <w:t>t</w:t>
      </w:r>
      <w:r w:rsidRPr="00357FE1">
        <w:t>a p</w:t>
      </w:r>
      <w:r w:rsidRPr="00357FE1">
        <w:rPr>
          <w:spacing w:val="-1"/>
        </w:rPr>
        <w:t>ë</w:t>
      </w:r>
      <w:r w:rsidRPr="00357FE1">
        <w:t>r</w:t>
      </w:r>
      <w:r w:rsidRPr="00357FE1">
        <w:rPr>
          <w:spacing w:val="2"/>
        </w:rPr>
        <w:t xml:space="preserve"> </w:t>
      </w:r>
      <w:r w:rsidRPr="00357FE1">
        <w:rPr>
          <w:spacing w:val="-4"/>
        </w:rPr>
        <w:t>m</w:t>
      </w:r>
      <w:r w:rsidRPr="00357FE1">
        <w:rPr>
          <w:spacing w:val="-1"/>
        </w:rPr>
        <w:t>ë</w:t>
      </w:r>
      <w:r w:rsidRPr="00357FE1">
        <w:rPr>
          <w:spacing w:val="-2"/>
        </w:rPr>
        <w:t>s</w:t>
      </w:r>
      <w:r w:rsidRPr="00357FE1">
        <w:t>u</w:t>
      </w:r>
      <w:r w:rsidRPr="00357FE1">
        <w:rPr>
          <w:spacing w:val="4"/>
        </w:rPr>
        <w:t>e</w:t>
      </w:r>
      <w:r w:rsidRPr="00357FE1">
        <w:rPr>
          <w:spacing w:val="2"/>
        </w:rPr>
        <w:t>s</w:t>
      </w:r>
      <w:r w:rsidRPr="00357FE1">
        <w:rPr>
          <w:spacing w:val="-9"/>
        </w:rPr>
        <w:t>i</w:t>
      </w:r>
      <w:r w:rsidRPr="00357FE1">
        <w:t>t</w:t>
      </w:r>
      <w:r w:rsidRPr="00357FE1">
        <w:rPr>
          <w:spacing w:val="6"/>
        </w:rPr>
        <w:t xml:space="preserve"> </w:t>
      </w:r>
      <w:r w:rsidRPr="00357FE1">
        <w:t xml:space="preserve">dhe </w:t>
      </w:r>
      <w:r w:rsidRPr="00357FE1">
        <w:rPr>
          <w:spacing w:val="-1"/>
        </w:rPr>
        <w:t>a</w:t>
      </w:r>
      <w:r w:rsidRPr="00357FE1">
        <w:rPr>
          <w:spacing w:val="5"/>
        </w:rPr>
        <w:t>d</w:t>
      </w:r>
      <w:r w:rsidRPr="00357FE1">
        <w:rPr>
          <w:spacing w:val="-4"/>
        </w:rPr>
        <w:t>mi</w:t>
      </w:r>
      <w:r w:rsidRPr="00357FE1">
        <w:rPr>
          <w:spacing w:val="5"/>
        </w:rPr>
        <w:t>n</w:t>
      </w:r>
      <w:r w:rsidRPr="00357FE1">
        <w:rPr>
          <w:spacing w:val="-4"/>
        </w:rPr>
        <w:t>i</w:t>
      </w:r>
      <w:r w:rsidRPr="00357FE1">
        <w:rPr>
          <w:spacing w:val="-2"/>
        </w:rPr>
        <w:t>s</w:t>
      </w:r>
      <w:r w:rsidRPr="00357FE1">
        <w:rPr>
          <w:spacing w:val="5"/>
        </w:rPr>
        <w:t>t</w:t>
      </w:r>
      <w:r w:rsidRPr="00357FE1">
        <w:rPr>
          <w:spacing w:val="1"/>
        </w:rPr>
        <w:t>r</w:t>
      </w:r>
      <w:r w:rsidRPr="00357FE1">
        <w:rPr>
          <w:spacing w:val="-1"/>
        </w:rPr>
        <w:t>a</w:t>
      </w:r>
      <w:r w:rsidRPr="00357FE1">
        <w:t>t</w:t>
      </w:r>
      <w:r w:rsidRPr="00357FE1">
        <w:rPr>
          <w:spacing w:val="5"/>
        </w:rPr>
        <w:t>o</w:t>
      </w:r>
      <w:r w:rsidRPr="00357FE1">
        <w:rPr>
          <w:spacing w:val="1"/>
        </w:rPr>
        <w:t>r</w:t>
      </w:r>
      <w:r w:rsidRPr="00357FE1">
        <w:rPr>
          <w:spacing w:val="-6"/>
        </w:rPr>
        <w:t>ë</w:t>
      </w:r>
      <w:r w:rsidRPr="00357FE1">
        <w:t>t</w:t>
      </w:r>
      <w:r w:rsidRPr="00357FE1">
        <w:rPr>
          <w:spacing w:val="9"/>
        </w:rPr>
        <w:t xml:space="preserve"> </w:t>
      </w:r>
      <w:r w:rsidRPr="00357FE1">
        <w:rPr>
          <w:spacing w:val="-3"/>
        </w:rPr>
        <w:t>(</w:t>
      </w:r>
      <w:r w:rsidRPr="00357FE1">
        <w:t>o</w:t>
      </w:r>
      <w:r w:rsidRPr="00357FE1">
        <w:rPr>
          <w:spacing w:val="1"/>
        </w:rPr>
        <w:t>r</w:t>
      </w:r>
      <w:r w:rsidRPr="00357FE1">
        <w:t>g</w:t>
      </w:r>
      <w:r w:rsidRPr="00357FE1">
        <w:rPr>
          <w:spacing w:val="-1"/>
        </w:rPr>
        <w:t>a</w:t>
      </w:r>
      <w:r w:rsidRPr="00357FE1">
        <w:t>n</w:t>
      </w:r>
      <w:r w:rsidRPr="00357FE1">
        <w:rPr>
          <w:spacing w:val="-9"/>
        </w:rPr>
        <w:t>i</w:t>
      </w:r>
      <w:r w:rsidRPr="00357FE1">
        <w:rPr>
          <w:spacing w:val="4"/>
        </w:rPr>
        <w:t>z</w:t>
      </w:r>
      <w:r w:rsidRPr="00357FE1">
        <w:rPr>
          <w:spacing w:val="-1"/>
        </w:rPr>
        <w:t>a</w:t>
      </w:r>
      <w:r w:rsidRPr="00357FE1">
        <w:rPr>
          <w:spacing w:val="5"/>
        </w:rPr>
        <w:t>t</w:t>
      </w:r>
      <w:r w:rsidRPr="00357FE1">
        <w:t>ë</w:t>
      </w:r>
      <w:r w:rsidRPr="00357FE1">
        <w:rPr>
          <w:spacing w:val="3"/>
        </w:rPr>
        <w:t xml:space="preserve"> </w:t>
      </w:r>
      <w:r w:rsidRPr="00357FE1">
        <w:t>e</w:t>
      </w:r>
      <w:r w:rsidRPr="00357FE1">
        <w:rPr>
          <w:spacing w:val="3"/>
        </w:rPr>
        <w:t xml:space="preserve"> </w:t>
      </w:r>
      <w:r w:rsidRPr="00357FE1">
        <w:t>p</w:t>
      </w:r>
      <w:r w:rsidRPr="00357FE1">
        <w:rPr>
          <w:spacing w:val="4"/>
        </w:rPr>
        <w:t>a</w:t>
      </w:r>
      <w:r w:rsidRPr="00357FE1">
        <w:rPr>
          <w:spacing w:val="-5"/>
        </w:rPr>
        <w:t>v</w:t>
      </w:r>
      <w:r w:rsidRPr="00357FE1">
        <w:rPr>
          <w:spacing w:val="-1"/>
        </w:rPr>
        <w:t>a</w:t>
      </w:r>
      <w:r w:rsidRPr="00357FE1">
        <w:rPr>
          <w:spacing w:val="1"/>
        </w:rPr>
        <w:t>r</w:t>
      </w:r>
      <w:r w:rsidRPr="00357FE1">
        <w:t>u</w:t>
      </w:r>
      <w:r w:rsidRPr="00357FE1">
        <w:rPr>
          <w:spacing w:val="1"/>
        </w:rPr>
        <w:t>r</w:t>
      </w:r>
      <w:r w:rsidRPr="00357FE1">
        <w:t>,</w:t>
      </w:r>
      <w:r w:rsidRPr="00357FE1">
        <w:rPr>
          <w:spacing w:val="6"/>
        </w:rPr>
        <w:t xml:space="preserve"> </w:t>
      </w:r>
      <w:r w:rsidRPr="00357FE1">
        <w:t>e</w:t>
      </w:r>
      <w:r w:rsidRPr="00357FE1">
        <w:rPr>
          <w:spacing w:val="3"/>
        </w:rPr>
        <w:t xml:space="preserve"> </w:t>
      </w:r>
      <w:r w:rsidRPr="00357FE1">
        <w:rPr>
          <w:spacing w:val="-1"/>
        </w:rPr>
        <w:t>a</w:t>
      </w:r>
      <w:r w:rsidRPr="00357FE1">
        <w:rPr>
          <w:spacing w:val="5"/>
        </w:rPr>
        <w:t>d</w:t>
      </w:r>
      <w:r w:rsidRPr="00357FE1">
        <w:rPr>
          <w:spacing w:val="-4"/>
        </w:rPr>
        <w:t>mi</w:t>
      </w:r>
      <w:r w:rsidRPr="00357FE1">
        <w:rPr>
          <w:spacing w:val="5"/>
        </w:rPr>
        <w:t>n</w:t>
      </w:r>
      <w:r w:rsidRPr="00357FE1">
        <w:rPr>
          <w:spacing w:val="-4"/>
        </w:rPr>
        <w:t>i</w:t>
      </w:r>
      <w:r w:rsidRPr="00357FE1">
        <w:rPr>
          <w:spacing w:val="-2"/>
        </w:rPr>
        <w:t>s</w:t>
      </w:r>
      <w:r w:rsidRPr="00357FE1">
        <w:rPr>
          <w:spacing w:val="5"/>
        </w:rPr>
        <w:t>t</w:t>
      </w:r>
      <w:r w:rsidRPr="00357FE1">
        <w:rPr>
          <w:spacing w:val="1"/>
        </w:rPr>
        <w:t>r</w:t>
      </w:r>
      <w:r w:rsidRPr="00357FE1">
        <w:t>u</w:t>
      </w:r>
      <w:r w:rsidRPr="00357FE1">
        <w:rPr>
          <w:spacing w:val="-1"/>
        </w:rPr>
        <w:t>a</w:t>
      </w:r>
      <w:r w:rsidRPr="00357FE1">
        <w:t>r</w:t>
      </w:r>
      <w:r w:rsidRPr="00357FE1">
        <w:rPr>
          <w:spacing w:val="5"/>
        </w:rPr>
        <w:t xml:space="preserve"> </w:t>
      </w:r>
      <w:r w:rsidRPr="00357FE1">
        <w:rPr>
          <w:spacing w:val="-5"/>
        </w:rPr>
        <w:t>n</w:t>
      </w:r>
      <w:r w:rsidRPr="00357FE1">
        <w:t>ga</w:t>
      </w:r>
      <w:r w:rsidRPr="00357FE1">
        <w:rPr>
          <w:spacing w:val="12"/>
        </w:rPr>
        <w:t xml:space="preserve"> </w:t>
      </w:r>
      <w:r w:rsidRPr="00357FE1">
        <w:t>n</w:t>
      </w:r>
      <w:r w:rsidRPr="00357FE1">
        <w:rPr>
          <w:spacing w:val="-4"/>
        </w:rPr>
        <w:t>j</w:t>
      </w:r>
      <w:r w:rsidRPr="00357FE1">
        <w:t>ë</w:t>
      </w:r>
      <w:r w:rsidRPr="00357FE1">
        <w:rPr>
          <w:spacing w:val="3"/>
        </w:rPr>
        <w:t xml:space="preserve"> </w:t>
      </w:r>
      <w:r w:rsidRPr="00357FE1">
        <w:t>k</w:t>
      </w:r>
      <w:r w:rsidRPr="00357FE1">
        <w:rPr>
          <w:spacing w:val="-1"/>
        </w:rPr>
        <w:t>ë</w:t>
      </w:r>
      <w:r w:rsidRPr="00357FE1">
        <w:rPr>
          <w:spacing w:val="2"/>
        </w:rPr>
        <w:t>s</w:t>
      </w:r>
      <w:r w:rsidRPr="00357FE1">
        <w:t>hi</w:t>
      </w:r>
      <w:r w:rsidRPr="00357FE1">
        <w:rPr>
          <w:spacing w:val="1"/>
        </w:rPr>
        <w:t>l</w:t>
      </w:r>
      <w:r w:rsidRPr="00357FE1">
        <w:t>l p</w:t>
      </w:r>
      <w:r w:rsidRPr="00357FE1">
        <w:rPr>
          <w:spacing w:val="1"/>
        </w:rPr>
        <w:t>r</w:t>
      </w:r>
      <w:r w:rsidRPr="00357FE1">
        <w:rPr>
          <w:spacing w:val="9"/>
        </w:rPr>
        <w:t>o</w:t>
      </w:r>
      <w:r w:rsidRPr="00357FE1">
        <w:rPr>
          <w:spacing w:val="-8"/>
        </w:rPr>
        <w:t>f</w:t>
      </w:r>
      <w:r w:rsidRPr="00357FE1">
        <w:rPr>
          <w:spacing w:val="-1"/>
        </w:rPr>
        <w:t>e</w:t>
      </w:r>
      <w:r w:rsidRPr="00357FE1">
        <w:rPr>
          <w:spacing w:val="2"/>
        </w:rPr>
        <w:t>s</w:t>
      </w:r>
      <w:r w:rsidRPr="00357FE1">
        <w:rPr>
          <w:spacing w:val="-9"/>
        </w:rPr>
        <w:t>i</w:t>
      </w:r>
      <w:r w:rsidRPr="00357FE1">
        <w:rPr>
          <w:spacing w:val="9"/>
        </w:rPr>
        <w:t>o</w:t>
      </w:r>
      <w:r w:rsidRPr="00357FE1">
        <w:rPr>
          <w:spacing w:val="-5"/>
        </w:rPr>
        <w:t>n</w:t>
      </w:r>
      <w:r w:rsidRPr="00357FE1">
        <w:rPr>
          <w:spacing w:val="4"/>
        </w:rPr>
        <w:t>a</w:t>
      </w:r>
      <w:r w:rsidRPr="00357FE1">
        <w:t>l</w:t>
      </w:r>
      <w:r w:rsidRPr="00357FE1">
        <w:rPr>
          <w:spacing w:val="4"/>
        </w:rPr>
        <w:t xml:space="preserve"> </w:t>
      </w:r>
      <w:r w:rsidRPr="00357FE1">
        <w:rPr>
          <w:spacing w:val="5"/>
        </w:rPr>
        <w:t>d</w:t>
      </w:r>
      <w:r w:rsidRPr="00357FE1">
        <w:rPr>
          <w:spacing w:val="-5"/>
        </w:rPr>
        <w:t>h</w:t>
      </w:r>
      <w:r w:rsidRPr="00357FE1">
        <w:t>e</w:t>
      </w:r>
      <w:r w:rsidRPr="00357FE1">
        <w:rPr>
          <w:spacing w:val="8"/>
        </w:rPr>
        <w:t xml:space="preserve"> </w:t>
      </w:r>
      <w:r w:rsidRPr="00357FE1">
        <w:rPr>
          <w:spacing w:val="-5"/>
        </w:rPr>
        <w:t>n</w:t>
      </w:r>
      <w:r w:rsidRPr="00357FE1">
        <w:rPr>
          <w:spacing w:val="8"/>
        </w:rPr>
        <w:t>ë</w:t>
      </w:r>
      <w:r w:rsidRPr="00357FE1">
        <w:t xml:space="preserve">n </w:t>
      </w:r>
      <w:r w:rsidRPr="00357FE1">
        <w:rPr>
          <w:spacing w:val="-4"/>
        </w:rPr>
        <w:t>m</w:t>
      </w:r>
      <w:r w:rsidRPr="00357FE1">
        <w:rPr>
          <w:spacing w:val="5"/>
        </w:rPr>
        <w:t>b</w:t>
      </w:r>
      <w:r w:rsidRPr="00357FE1">
        <w:rPr>
          <w:spacing w:val="-4"/>
        </w:rPr>
        <w:t>i</w:t>
      </w:r>
      <w:r w:rsidRPr="00357FE1">
        <w:t>k</w:t>
      </w:r>
      <w:r w:rsidRPr="00357FE1">
        <w:rPr>
          <w:spacing w:val="-1"/>
        </w:rPr>
        <w:t>ë</w:t>
      </w:r>
      <w:r w:rsidRPr="00357FE1">
        <w:rPr>
          <w:spacing w:val="5"/>
        </w:rPr>
        <w:t>q</w:t>
      </w:r>
      <w:r w:rsidRPr="00357FE1">
        <w:rPr>
          <w:spacing w:val="-5"/>
        </w:rPr>
        <w:t>y</w:t>
      </w:r>
      <w:r w:rsidRPr="00357FE1">
        <w:rPr>
          <w:spacing w:val="6"/>
        </w:rPr>
        <w:t>r</w:t>
      </w:r>
      <w:r w:rsidRPr="00357FE1">
        <w:rPr>
          <w:spacing w:val="-4"/>
        </w:rPr>
        <w:t>j</w:t>
      </w:r>
      <w:r w:rsidRPr="00357FE1">
        <w:rPr>
          <w:spacing w:val="4"/>
        </w:rPr>
        <w:t>e</w:t>
      </w:r>
      <w:r w:rsidRPr="00357FE1">
        <w:t>n</w:t>
      </w:r>
      <w:r w:rsidRPr="00357FE1">
        <w:rPr>
          <w:spacing w:val="1"/>
        </w:rPr>
        <w:t xml:space="preserve"> </w:t>
      </w:r>
      <w:r w:rsidRPr="00357FE1">
        <w:t>e</w:t>
      </w:r>
      <w:r w:rsidRPr="00357FE1">
        <w:rPr>
          <w:spacing w:val="3"/>
        </w:rPr>
        <w:t xml:space="preserve"> </w:t>
      </w:r>
      <w:r w:rsidRPr="00357FE1">
        <w:rPr>
          <w:spacing w:val="2"/>
        </w:rPr>
        <w:t>M</w:t>
      </w:r>
      <w:r w:rsidRPr="00357FE1">
        <w:rPr>
          <w:spacing w:val="-5"/>
        </w:rPr>
        <w:t>A</w:t>
      </w:r>
      <w:r w:rsidRPr="00357FE1">
        <w:rPr>
          <w:spacing w:val="6"/>
        </w:rPr>
        <w:t>S</w:t>
      </w:r>
      <w:r w:rsidRPr="00357FE1">
        <w:rPr>
          <w:spacing w:val="-5"/>
        </w:rPr>
        <w:t>hT</w:t>
      </w:r>
      <w:r w:rsidR="00E4100D" w:rsidRPr="00357FE1">
        <w:rPr>
          <w:spacing w:val="-5"/>
        </w:rPr>
        <w:t>-it</w:t>
      </w:r>
      <w:r w:rsidRPr="00357FE1">
        <w:t>,</w:t>
      </w:r>
      <w:r w:rsidRPr="00357FE1">
        <w:rPr>
          <w:spacing w:val="11"/>
        </w:rPr>
        <w:t xml:space="preserve"> </w:t>
      </w:r>
      <w:r w:rsidRPr="00357FE1">
        <w:rPr>
          <w:spacing w:val="-4"/>
        </w:rPr>
        <w:t>m</w:t>
      </w:r>
      <w:r w:rsidRPr="00357FE1">
        <w:t>e</w:t>
      </w:r>
      <w:r w:rsidRPr="00357FE1">
        <w:rPr>
          <w:spacing w:val="3"/>
        </w:rPr>
        <w:t xml:space="preserve"> </w:t>
      </w:r>
      <w:r w:rsidRPr="00357FE1">
        <w:t>pu</w:t>
      </w:r>
      <w:r w:rsidRPr="00357FE1">
        <w:rPr>
          <w:spacing w:val="2"/>
        </w:rPr>
        <w:t>s</w:t>
      </w:r>
      <w:r w:rsidRPr="00357FE1">
        <w:rPr>
          <w:spacing w:val="-5"/>
        </w:rPr>
        <w:t>h</w:t>
      </w:r>
      <w:r w:rsidRPr="00357FE1">
        <w:rPr>
          <w:spacing w:val="5"/>
        </w:rPr>
        <w:t>t</w:t>
      </w:r>
      <w:r w:rsidRPr="00357FE1">
        <w:rPr>
          <w:spacing w:val="-1"/>
        </w:rPr>
        <w:t>e</w:t>
      </w:r>
      <w:r w:rsidRPr="00357FE1">
        <w:t>t</w:t>
      </w:r>
      <w:r w:rsidRPr="00357FE1">
        <w:rPr>
          <w:spacing w:val="9"/>
        </w:rPr>
        <w:t xml:space="preserve"> </w:t>
      </w:r>
      <w:r w:rsidRPr="00357FE1">
        <w:t>d</w:t>
      </w:r>
      <w:r w:rsidRPr="00357FE1">
        <w:rPr>
          <w:spacing w:val="-5"/>
        </w:rPr>
        <w:t>h</w:t>
      </w:r>
      <w:r w:rsidRPr="00357FE1">
        <w:t>e</w:t>
      </w:r>
      <w:r w:rsidRPr="00357FE1">
        <w:rPr>
          <w:spacing w:val="3"/>
        </w:rPr>
        <w:t xml:space="preserve"> </w:t>
      </w:r>
      <w:r w:rsidRPr="00357FE1">
        <w:t>d</w:t>
      </w:r>
      <w:r w:rsidRPr="00357FE1">
        <w:rPr>
          <w:spacing w:val="-1"/>
        </w:rPr>
        <w:t>e</w:t>
      </w:r>
      <w:r w:rsidRPr="00357FE1">
        <w:rPr>
          <w:spacing w:val="5"/>
        </w:rPr>
        <w:t>t</w:t>
      </w:r>
      <w:r w:rsidRPr="00357FE1">
        <w:rPr>
          <w:spacing w:val="-10"/>
        </w:rPr>
        <w:t>y</w:t>
      </w:r>
      <w:r w:rsidRPr="00357FE1">
        <w:rPr>
          <w:spacing w:val="6"/>
        </w:rPr>
        <w:t>r</w:t>
      </w:r>
      <w:r w:rsidRPr="00357FE1">
        <w:t>i</w:t>
      </w:r>
      <w:r w:rsidRPr="00357FE1">
        <w:rPr>
          <w:spacing w:val="-4"/>
        </w:rPr>
        <w:t>m</w:t>
      </w:r>
      <w:r w:rsidRPr="00357FE1">
        <w:t>e</w:t>
      </w:r>
      <w:r w:rsidRPr="00357FE1">
        <w:rPr>
          <w:spacing w:val="3"/>
        </w:rPr>
        <w:t xml:space="preserve"> </w:t>
      </w:r>
      <w:r w:rsidRPr="00357FE1">
        <w:rPr>
          <w:spacing w:val="5"/>
        </w:rPr>
        <w:t>p</w:t>
      </w:r>
      <w:r w:rsidRPr="00357FE1">
        <w:rPr>
          <w:spacing w:val="-1"/>
        </w:rPr>
        <w:t>ë</w:t>
      </w:r>
      <w:r w:rsidRPr="00357FE1">
        <w:t>r</w:t>
      </w:r>
      <w:r w:rsidRPr="00357FE1">
        <w:rPr>
          <w:spacing w:val="6"/>
        </w:rPr>
        <w:t xml:space="preserve"> </w:t>
      </w:r>
      <w:r w:rsidRPr="00357FE1">
        <w:rPr>
          <w:spacing w:val="-5"/>
        </w:rPr>
        <w:t>v</w:t>
      </w:r>
      <w:r w:rsidRPr="00357FE1">
        <w:rPr>
          <w:spacing w:val="4"/>
        </w:rPr>
        <w:t>e</w:t>
      </w:r>
      <w:r w:rsidRPr="00357FE1">
        <w:rPr>
          <w:spacing w:val="-5"/>
        </w:rPr>
        <w:t>n</w:t>
      </w:r>
      <w:r w:rsidRPr="00357FE1">
        <w:t>d</w:t>
      </w:r>
      <w:r w:rsidRPr="00357FE1">
        <w:rPr>
          <w:spacing w:val="5"/>
        </w:rPr>
        <w:t>o</w:t>
      </w:r>
      <w:r w:rsidRPr="00357FE1">
        <w:rPr>
          <w:spacing w:val="2"/>
        </w:rPr>
        <w:t>s</w:t>
      </w:r>
      <w:r w:rsidRPr="00357FE1">
        <w:rPr>
          <w:spacing w:val="-4"/>
        </w:rPr>
        <w:t>j</w:t>
      </w:r>
      <w:r w:rsidRPr="00357FE1">
        <w:rPr>
          <w:spacing w:val="4"/>
        </w:rPr>
        <w:t>e</w:t>
      </w:r>
      <w:r w:rsidRPr="00357FE1">
        <w:t>n e</w:t>
      </w:r>
      <w:r w:rsidRPr="00357FE1">
        <w:rPr>
          <w:spacing w:val="3"/>
        </w:rPr>
        <w:t xml:space="preserve"> </w:t>
      </w:r>
      <w:r w:rsidRPr="00357FE1">
        <w:rPr>
          <w:spacing w:val="-2"/>
        </w:rPr>
        <w:t>s</w:t>
      </w:r>
      <w:r w:rsidRPr="00357FE1">
        <w:rPr>
          <w:spacing w:val="5"/>
        </w:rPr>
        <w:t>t</w:t>
      </w:r>
      <w:r w:rsidRPr="00357FE1">
        <w:rPr>
          <w:spacing w:val="-1"/>
        </w:rPr>
        <w:t>a</w:t>
      </w:r>
      <w:r w:rsidRPr="00357FE1">
        <w:rPr>
          <w:spacing w:val="-5"/>
        </w:rPr>
        <w:t>n</w:t>
      </w:r>
      <w:r w:rsidRPr="00357FE1">
        <w:t>d</w:t>
      </w:r>
      <w:r w:rsidRPr="00357FE1">
        <w:rPr>
          <w:spacing w:val="-1"/>
        </w:rPr>
        <w:t>a</w:t>
      </w:r>
      <w:r w:rsidRPr="00357FE1">
        <w:rPr>
          <w:spacing w:val="1"/>
        </w:rPr>
        <w:t>r</w:t>
      </w:r>
      <w:r w:rsidRPr="00357FE1">
        <w:t>d</w:t>
      </w:r>
      <w:r w:rsidRPr="00357FE1">
        <w:rPr>
          <w:spacing w:val="4"/>
        </w:rPr>
        <w:t>e</w:t>
      </w:r>
      <w:r w:rsidRPr="00357FE1">
        <w:rPr>
          <w:spacing w:val="-5"/>
        </w:rPr>
        <w:t>v</w:t>
      </w:r>
      <w:r w:rsidRPr="00357FE1">
        <w:t>e</w:t>
      </w:r>
      <w:r w:rsidRPr="00357FE1">
        <w:rPr>
          <w:spacing w:val="3"/>
        </w:rPr>
        <w:t xml:space="preserve"> </w:t>
      </w:r>
      <w:r w:rsidRPr="00357FE1">
        <w:t>p</w:t>
      </w:r>
      <w:r w:rsidRPr="00357FE1">
        <w:rPr>
          <w:spacing w:val="1"/>
        </w:rPr>
        <w:t>r</w:t>
      </w:r>
      <w:r w:rsidRPr="00357FE1">
        <w:rPr>
          <w:spacing w:val="9"/>
        </w:rPr>
        <w:t>o</w:t>
      </w:r>
      <w:r w:rsidRPr="00357FE1">
        <w:rPr>
          <w:spacing w:val="-8"/>
        </w:rPr>
        <w:t>f</w:t>
      </w:r>
      <w:r w:rsidRPr="00357FE1">
        <w:rPr>
          <w:spacing w:val="8"/>
        </w:rPr>
        <w:t>e</w:t>
      </w:r>
      <w:r w:rsidRPr="00357FE1">
        <w:rPr>
          <w:spacing w:val="2"/>
        </w:rPr>
        <w:t>s</w:t>
      </w:r>
      <w:r w:rsidRPr="00357FE1">
        <w:rPr>
          <w:spacing w:val="-9"/>
        </w:rPr>
        <w:t>i</w:t>
      </w:r>
      <w:r w:rsidRPr="00357FE1">
        <w:rPr>
          <w:spacing w:val="9"/>
        </w:rPr>
        <w:t>o</w:t>
      </w:r>
      <w:r w:rsidRPr="00357FE1">
        <w:rPr>
          <w:spacing w:val="-5"/>
        </w:rPr>
        <w:t>n</w:t>
      </w:r>
      <w:r w:rsidRPr="00357FE1">
        <w:rPr>
          <w:spacing w:val="4"/>
        </w:rPr>
        <w:t>a</w:t>
      </w:r>
      <w:r w:rsidRPr="00357FE1">
        <w:t>le d</w:t>
      </w:r>
      <w:r w:rsidRPr="00357FE1">
        <w:rPr>
          <w:spacing w:val="-5"/>
        </w:rPr>
        <w:t>h</w:t>
      </w:r>
      <w:r w:rsidRPr="00357FE1">
        <w:t>e</w:t>
      </w:r>
      <w:r w:rsidR="0050282C" w:rsidRPr="00357FE1">
        <w:t xml:space="preserve"> </w:t>
      </w:r>
      <w:r w:rsidRPr="00357FE1">
        <w:rPr>
          <w:spacing w:val="-5"/>
        </w:rPr>
        <w:t>h</w:t>
      </w:r>
      <w:r w:rsidRPr="00357FE1">
        <w:rPr>
          <w:spacing w:val="-1"/>
        </w:rPr>
        <w:t>e</w:t>
      </w:r>
      <w:r w:rsidRPr="00357FE1">
        <w:rPr>
          <w:spacing w:val="5"/>
        </w:rPr>
        <w:t>q</w:t>
      </w:r>
      <w:r w:rsidRPr="00357FE1">
        <w:rPr>
          <w:spacing w:val="-4"/>
        </w:rPr>
        <w:t>j</w:t>
      </w:r>
      <w:r w:rsidRPr="00357FE1">
        <w:rPr>
          <w:spacing w:val="4"/>
        </w:rPr>
        <w:t>e</w:t>
      </w:r>
      <w:r w:rsidRPr="00357FE1">
        <w:t>n</w:t>
      </w:r>
      <w:r w:rsidR="0050282C" w:rsidRPr="00357FE1">
        <w:t xml:space="preserve"> </w:t>
      </w:r>
      <w:r w:rsidRPr="00357FE1">
        <w:t>e</w:t>
      </w:r>
      <w:r w:rsidR="0050282C" w:rsidRPr="00357FE1">
        <w:t xml:space="preserve"> </w:t>
      </w:r>
      <w:r w:rsidRPr="00357FE1">
        <w:rPr>
          <w:spacing w:val="-4"/>
        </w:rPr>
        <w:t>l</w:t>
      </w:r>
      <w:r w:rsidRPr="00357FE1">
        <w:rPr>
          <w:spacing w:val="4"/>
        </w:rPr>
        <w:t>e</w:t>
      </w:r>
      <w:r w:rsidRPr="00357FE1">
        <w:rPr>
          <w:spacing w:val="-4"/>
        </w:rPr>
        <w:t>j</w:t>
      </w:r>
      <w:r w:rsidRPr="00357FE1">
        <w:rPr>
          <w:spacing w:val="-1"/>
        </w:rPr>
        <w:t>e</w:t>
      </w:r>
      <w:r w:rsidRPr="00357FE1">
        <w:t>s</w:t>
      </w:r>
      <w:r w:rsidR="0050282C" w:rsidRPr="00357FE1">
        <w:t xml:space="preserve"> </w:t>
      </w:r>
      <w:r w:rsidRPr="00357FE1">
        <w:rPr>
          <w:spacing w:val="-2"/>
        </w:rPr>
        <w:t>s</w:t>
      </w:r>
      <w:r w:rsidRPr="00357FE1">
        <w:t>ë</w:t>
      </w:r>
      <w:r w:rsidR="0050282C" w:rsidRPr="00357FE1">
        <w:t xml:space="preserve"> </w:t>
      </w:r>
      <w:r w:rsidRPr="00357FE1">
        <w:t>u</w:t>
      </w:r>
      <w:r w:rsidRPr="00357FE1">
        <w:rPr>
          <w:spacing w:val="2"/>
        </w:rPr>
        <w:t>s</w:t>
      </w:r>
      <w:r w:rsidRPr="00357FE1">
        <w:rPr>
          <w:spacing w:val="-5"/>
        </w:rPr>
        <w:t>h</w:t>
      </w:r>
      <w:r w:rsidRPr="00357FE1">
        <w:rPr>
          <w:spacing w:val="5"/>
        </w:rPr>
        <w:t>t</w:t>
      </w:r>
      <w:r w:rsidRPr="00357FE1">
        <w:rPr>
          <w:spacing w:val="6"/>
        </w:rPr>
        <w:t>r</w:t>
      </w:r>
      <w:r w:rsidRPr="00357FE1">
        <w:rPr>
          <w:spacing w:val="-4"/>
        </w:rPr>
        <w:t>im</w:t>
      </w:r>
      <w:r w:rsidRPr="00357FE1">
        <w:rPr>
          <w:spacing w:val="-9"/>
        </w:rPr>
        <w:t>i</w:t>
      </w:r>
      <w:r w:rsidRPr="00357FE1">
        <w:t>t</w:t>
      </w:r>
      <w:r w:rsidR="0050282C" w:rsidRPr="00357FE1">
        <w:t xml:space="preserve"> </w:t>
      </w:r>
      <w:r w:rsidRPr="00357FE1">
        <w:rPr>
          <w:spacing w:val="5"/>
        </w:rPr>
        <w:t>t</w:t>
      </w:r>
      <w:r w:rsidRPr="00357FE1">
        <w:t>ë</w:t>
      </w:r>
      <w:r w:rsidR="0050282C" w:rsidRPr="00357FE1">
        <w:t xml:space="preserve"> </w:t>
      </w:r>
      <w:r w:rsidRPr="00357FE1">
        <w:t>p</w:t>
      </w:r>
      <w:r w:rsidRPr="00357FE1">
        <w:rPr>
          <w:spacing w:val="1"/>
        </w:rPr>
        <w:t>r</w:t>
      </w:r>
      <w:r w:rsidRPr="00357FE1">
        <w:rPr>
          <w:spacing w:val="5"/>
        </w:rPr>
        <w:t>o</w:t>
      </w:r>
      <w:r w:rsidRPr="00357FE1">
        <w:rPr>
          <w:spacing w:val="-8"/>
        </w:rPr>
        <w:t>f</w:t>
      </w:r>
      <w:r w:rsidRPr="00357FE1">
        <w:rPr>
          <w:spacing w:val="-1"/>
        </w:rPr>
        <w:t>e</w:t>
      </w:r>
      <w:r w:rsidRPr="00357FE1">
        <w:rPr>
          <w:spacing w:val="2"/>
        </w:rPr>
        <w:t>s</w:t>
      </w:r>
      <w:r w:rsidRPr="00357FE1">
        <w:rPr>
          <w:spacing w:val="-9"/>
        </w:rPr>
        <w:t>i</w:t>
      </w:r>
      <w:r w:rsidRPr="00357FE1">
        <w:t>on</w:t>
      </w:r>
      <w:r w:rsidRPr="00357FE1">
        <w:rPr>
          <w:spacing w:val="-9"/>
        </w:rPr>
        <w:t>i</w:t>
      </w:r>
      <w:r w:rsidRPr="00357FE1">
        <w:rPr>
          <w:spacing w:val="6"/>
        </w:rPr>
        <w:t>t</w:t>
      </w:r>
      <w:r w:rsidRPr="00357FE1">
        <w:t>,</w:t>
      </w:r>
      <w:r w:rsidR="0050282C" w:rsidRPr="00357FE1">
        <w:t xml:space="preserve"> </w:t>
      </w:r>
      <w:r w:rsidRPr="00357FE1">
        <w:rPr>
          <w:spacing w:val="-4"/>
        </w:rPr>
        <w:t>m</w:t>
      </w:r>
      <w:r w:rsidRPr="00357FE1">
        <w:t>b</w:t>
      </w:r>
      <w:r w:rsidRPr="00357FE1">
        <w:rPr>
          <w:spacing w:val="-4"/>
        </w:rPr>
        <w:t>i</w:t>
      </w:r>
      <w:r w:rsidRPr="00357FE1">
        <w:t>k</w:t>
      </w:r>
      <w:r w:rsidRPr="00357FE1">
        <w:rPr>
          <w:spacing w:val="-1"/>
        </w:rPr>
        <w:t>ë</w:t>
      </w:r>
      <w:r w:rsidRPr="00357FE1">
        <w:rPr>
          <w:spacing w:val="5"/>
        </w:rPr>
        <w:t>q</w:t>
      </w:r>
      <w:r w:rsidRPr="00357FE1">
        <w:rPr>
          <w:spacing w:val="-5"/>
        </w:rPr>
        <w:t>y</w:t>
      </w:r>
      <w:r w:rsidRPr="00357FE1">
        <w:rPr>
          <w:spacing w:val="6"/>
        </w:rPr>
        <w:t>r</w:t>
      </w:r>
      <w:r w:rsidRPr="00357FE1">
        <w:rPr>
          <w:spacing w:val="-4"/>
        </w:rPr>
        <w:t>j</w:t>
      </w:r>
      <w:r w:rsidRPr="00357FE1">
        <w:rPr>
          <w:spacing w:val="4"/>
        </w:rPr>
        <w:t>e</w:t>
      </w:r>
      <w:r w:rsidRPr="00357FE1">
        <w:t>n</w:t>
      </w:r>
      <w:r w:rsidR="0050282C" w:rsidRPr="00357FE1">
        <w:t xml:space="preserve"> </w:t>
      </w:r>
      <w:r w:rsidRPr="00357FE1">
        <w:t>e</w:t>
      </w:r>
      <w:r w:rsidR="0050282C" w:rsidRPr="00357FE1">
        <w:t xml:space="preserve"> </w:t>
      </w:r>
      <w:r w:rsidRPr="00357FE1">
        <w:rPr>
          <w:spacing w:val="1"/>
        </w:rPr>
        <w:t>r</w:t>
      </w:r>
      <w:r w:rsidRPr="00357FE1">
        <w:t>u</w:t>
      </w:r>
      <w:r w:rsidRPr="00357FE1">
        <w:rPr>
          <w:spacing w:val="4"/>
        </w:rPr>
        <w:t>a</w:t>
      </w:r>
      <w:r w:rsidRPr="00357FE1">
        <w:rPr>
          <w:spacing w:val="-9"/>
        </w:rPr>
        <w:t>j</w:t>
      </w:r>
      <w:r w:rsidRPr="00357FE1">
        <w:rPr>
          <w:spacing w:val="10"/>
        </w:rPr>
        <w:t>t</w:t>
      </w:r>
      <w:r w:rsidRPr="00357FE1">
        <w:rPr>
          <w:spacing w:val="-4"/>
        </w:rPr>
        <w:t>j</w:t>
      </w:r>
      <w:r w:rsidRPr="00357FE1">
        <w:rPr>
          <w:spacing w:val="-1"/>
        </w:rPr>
        <w:t>e</w:t>
      </w:r>
      <w:r w:rsidRPr="00357FE1">
        <w:t>s</w:t>
      </w:r>
      <w:r w:rsidR="0050282C" w:rsidRPr="00357FE1">
        <w:t xml:space="preserve"> </w:t>
      </w:r>
      <w:r w:rsidRPr="00357FE1">
        <w:rPr>
          <w:spacing w:val="-2"/>
        </w:rPr>
        <w:t>s</w:t>
      </w:r>
      <w:r w:rsidRPr="00357FE1">
        <w:t>ë</w:t>
      </w:r>
      <w:r w:rsidR="0050282C" w:rsidRPr="00357FE1">
        <w:t xml:space="preserve"> </w:t>
      </w:r>
      <w:r w:rsidRPr="00357FE1">
        <w:rPr>
          <w:spacing w:val="-2"/>
        </w:rPr>
        <w:t>s</w:t>
      </w:r>
      <w:r w:rsidRPr="00357FE1">
        <w:rPr>
          <w:spacing w:val="5"/>
        </w:rPr>
        <w:t>t</w:t>
      </w:r>
      <w:r w:rsidRPr="00357FE1">
        <w:rPr>
          <w:spacing w:val="-1"/>
        </w:rPr>
        <w:t>a</w:t>
      </w:r>
      <w:r w:rsidRPr="00357FE1">
        <w:rPr>
          <w:spacing w:val="-5"/>
        </w:rPr>
        <w:t>n</w:t>
      </w:r>
      <w:r w:rsidRPr="00357FE1">
        <w:t>d</w:t>
      </w:r>
      <w:r w:rsidRPr="00357FE1">
        <w:rPr>
          <w:spacing w:val="-1"/>
        </w:rPr>
        <w:t>a</w:t>
      </w:r>
      <w:r w:rsidRPr="00357FE1">
        <w:rPr>
          <w:spacing w:val="1"/>
        </w:rPr>
        <w:t>r</w:t>
      </w:r>
      <w:r w:rsidRPr="00357FE1">
        <w:t>d</w:t>
      </w:r>
      <w:r w:rsidRPr="00357FE1">
        <w:rPr>
          <w:spacing w:val="4"/>
        </w:rPr>
        <w:t>e</w:t>
      </w:r>
      <w:r w:rsidRPr="00357FE1">
        <w:t>ve p</w:t>
      </w:r>
      <w:r w:rsidRPr="00357FE1">
        <w:rPr>
          <w:spacing w:val="1"/>
        </w:rPr>
        <w:t>r</w:t>
      </w:r>
      <w:r w:rsidRPr="00357FE1">
        <w:rPr>
          <w:spacing w:val="5"/>
        </w:rPr>
        <w:t>o</w:t>
      </w:r>
      <w:r w:rsidRPr="00357FE1">
        <w:rPr>
          <w:spacing w:val="-8"/>
        </w:rPr>
        <w:t>f</w:t>
      </w:r>
      <w:r w:rsidRPr="00357FE1">
        <w:rPr>
          <w:spacing w:val="-1"/>
        </w:rPr>
        <w:t>e</w:t>
      </w:r>
      <w:r w:rsidRPr="00357FE1">
        <w:rPr>
          <w:spacing w:val="2"/>
        </w:rPr>
        <w:t>s</w:t>
      </w:r>
      <w:r w:rsidRPr="00357FE1">
        <w:rPr>
          <w:spacing w:val="-9"/>
        </w:rPr>
        <w:t>i</w:t>
      </w:r>
      <w:r w:rsidRPr="00357FE1">
        <w:rPr>
          <w:spacing w:val="9"/>
        </w:rPr>
        <w:t>o</w:t>
      </w:r>
      <w:r w:rsidRPr="00357FE1">
        <w:rPr>
          <w:spacing w:val="-5"/>
        </w:rPr>
        <w:t>n</w:t>
      </w:r>
      <w:r w:rsidRPr="00357FE1">
        <w:rPr>
          <w:spacing w:val="4"/>
        </w:rPr>
        <w:t>a</w:t>
      </w:r>
      <w:r w:rsidRPr="00357FE1">
        <w:rPr>
          <w:spacing w:val="-4"/>
        </w:rPr>
        <w:t>l</w:t>
      </w:r>
      <w:r w:rsidRPr="00357FE1">
        <w:t>e</w:t>
      </w:r>
      <w:r w:rsidRPr="00357FE1">
        <w:rPr>
          <w:spacing w:val="1"/>
        </w:rPr>
        <w:t xml:space="preserve"> </w:t>
      </w:r>
      <w:r w:rsidRPr="00357FE1">
        <w:rPr>
          <w:spacing w:val="5"/>
        </w:rPr>
        <w:t>d</w:t>
      </w:r>
      <w:r w:rsidRPr="00357FE1">
        <w:rPr>
          <w:spacing w:val="-5"/>
        </w:rPr>
        <w:t>h</w:t>
      </w:r>
      <w:r w:rsidRPr="00357FE1">
        <w:t>e</w:t>
      </w:r>
      <w:r w:rsidRPr="00357FE1">
        <w:rPr>
          <w:spacing w:val="1"/>
        </w:rPr>
        <w:t xml:space="preserve"> </w:t>
      </w:r>
      <w:r w:rsidRPr="00357FE1">
        <w:rPr>
          <w:spacing w:val="-1"/>
        </w:rPr>
        <w:t>z</w:t>
      </w:r>
      <w:r w:rsidRPr="00357FE1">
        <w:t>hvi</w:t>
      </w:r>
      <w:r w:rsidRPr="00357FE1">
        <w:rPr>
          <w:spacing w:val="1"/>
        </w:rPr>
        <w:t>l</w:t>
      </w:r>
      <w:r w:rsidRPr="00357FE1">
        <w:t>l</w:t>
      </w:r>
      <w:r w:rsidRPr="00357FE1">
        <w:rPr>
          <w:spacing w:val="1"/>
        </w:rPr>
        <w:t>i</w:t>
      </w:r>
      <w:r w:rsidRPr="00357FE1">
        <w:t>m</w:t>
      </w:r>
      <w:r w:rsidRPr="00357FE1">
        <w:rPr>
          <w:spacing w:val="-4"/>
        </w:rPr>
        <w:t>i</w:t>
      </w:r>
      <w:r w:rsidRPr="00357FE1">
        <w:t>n</w:t>
      </w:r>
      <w:r w:rsidRPr="00357FE1">
        <w:rPr>
          <w:spacing w:val="-3"/>
        </w:rPr>
        <w:t xml:space="preserve"> </w:t>
      </w:r>
      <w:r w:rsidRPr="00357FE1">
        <w:t>e</w:t>
      </w:r>
      <w:r w:rsidRPr="00357FE1">
        <w:rPr>
          <w:spacing w:val="1"/>
        </w:rPr>
        <w:t xml:space="preserve"> </w:t>
      </w:r>
      <w:r w:rsidRPr="00357FE1">
        <w:t>p</w:t>
      </w:r>
      <w:r w:rsidRPr="00357FE1">
        <w:rPr>
          <w:spacing w:val="1"/>
        </w:rPr>
        <w:t>r</w:t>
      </w:r>
      <w:r w:rsidRPr="00357FE1">
        <w:rPr>
          <w:spacing w:val="5"/>
        </w:rPr>
        <w:t>o</w:t>
      </w:r>
      <w:r w:rsidRPr="00357FE1">
        <w:rPr>
          <w:spacing w:val="-8"/>
        </w:rPr>
        <w:t>f</w:t>
      </w:r>
      <w:r w:rsidRPr="00357FE1">
        <w:rPr>
          <w:spacing w:val="4"/>
        </w:rPr>
        <w:t>e</w:t>
      </w:r>
      <w:r w:rsidRPr="00357FE1">
        <w:rPr>
          <w:spacing w:val="2"/>
        </w:rPr>
        <w:t>s</w:t>
      </w:r>
      <w:r w:rsidRPr="00357FE1">
        <w:rPr>
          <w:spacing w:val="-9"/>
        </w:rPr>
        <w:t>i</w:t>
      </w:r>
      <w:r w:rsidRPr="00357FE1">
        <w:rPr>
          <w:spacing w:val="9"/>
        </w:rPr>
        <w:t>o</w:t>
      </w:r>
      <w:r w:rsidRPr="00357FE1">
        <w:t>n</w:t>
      </w:r>
      <w:r w:rsidRPr="00357FE1">
        <w:rPr>
          <w:spacing w:val="-9"/>
        </w:rPr>
        <w:t>i</w:t>
      </w:r>
      <w:r w:rsidRPr="00357FE1">
        <w:t>t</w:t>
      </w:r>
      <w:r w:rsidRPr="00357FE1">
        <w:rPr>
          <w:spacing w:val="7"/>
        </w:rPr>
        <w:t xml:space="preserve"> </w:t>
      </w:r>
      <w:r w:rsidRPr="00357FE1">
        <w:rPr>
          <w:spacing w:val="5"/>
        </w:rPr>
        <w:t>t</w:t>
      </w:r>
      <w:r w:rsidRPr="00357FE1">
        <w:t>ë</w:t>
      </w:r>
      <w:r w:rsidRPr="00357FE1">
        <w:rPr>
          <w:spacing w:val="1"/>
        </w:rPr>
        <w:t xml:space="preserve"> </w:t>
      </w:r>
      <w:r w:rsidRPr="00357FE1">
        <w:rPr>
          <w:spacing w:val="-9"/>
        </w:rPr>
        <w:t>m</w:t>
      </w:r>
      <w:r w:rsidRPr="00357FE1">
        <w:rPr>
          <w:spacing w:val="-1"/>
        </w:rPr>
        <w:t>ë</w:t>
      </w:r>
      <w:r w:rsidRPr="00357FE1">
        <w:rPr>
          <w:spacing w:val="-2"/>
        </w:rPr>
        <w:t>s</w:t>
      </w:r>
      <w:r w:rsidRPr="00357FE1">
        <w:t>u</w:t>
      </w:r>
      <w:r w:rsidRPr="00357FE1">
        <w:rPr>
          <w:spacing w:val="4"/>
        </w:rPr>
        <w:t>e</w:t>
      </w:r>
      <w:r w:rsidRPr="00357FE1">
        <w:rPr>
          <w:spacing w:val="2"/>
        </w:rPr>
        <w:t>s</w:t>
      </w:r>
      <w:r w:rsidRPr="00357FE1">
        <w:rPr>
          <w:spacing w:val="-4"/>
        </w:rPr>
        <w:t>i</w:t>
      </w:r>
      <w:r w:rsidRPr="00357FE1">
        <w:rPr>
          <w:spacing w:val="2"/>
        </w:rPr>
        <w:t>s</w:t>
      </w:r>
      <w:r w:rsidRPr="00357FE1">
        <w:t>ë</w:t>
      </w:r>
      <w:r w:rsidRPr="00357FE1">
        <w:rPr>
          <w:spacing w:val="1"/>
        </w:rPr>
        <w:t xml:space="preserve"> </w:t>
      </w:r>
      <w:r w:rsidRPr="00357FE1">
        <w:t>d</w:t>
      </w:r>
      <w:r w:rsidRPr="00357FE1">
        <w:rPr>
          <w:spacing w:val="-5"/>
        </w:rPr>
        <w:t>h</w:t>
      </w:r>
      <w:r w:rsidRPr="00357FE1">
        <w:t>e</w:t>
      </w:r>
      <w:r w:rsidRPr="00357FE1">
        <w:rPr>
          <w:spacing w:val="1"/>
        </w:rPr>
        <w:t xml:space="preserve"> </w:t>
      </w:r>
      <w:r w:rsidRPr="00357FE1">
        <w:rPr>
          <w:spacing w:val="5"/>
        </w:rPr>
        <w:t>t</w:t>
      </w:r>
      <w:r w:rsidRPr="00357FE1">
        <w:t>ë</w:t>
      </w:r>
      <w:r w:rsidRPr="00357FE1">
        <w:rPr>
          <w:spacing w:val="1"/>
        </w:rPr>
        <w:t xml:space="preserve"> </w:t>
      </w:r>
      <w:r w:rsidRPr="00357FE1">
        <w:rPr>
          <w:spacing w:val="-1"/>
        </w:rPr>
        <w:t>a</w:t>
      </w:r>
      <w:r w:rsidRPr="00357FE1">
        <w:t>d</w:t>
      </w:r>
      <w:r w:rsidRPr="00357FE1">
        <w:rPr>
          <w:spacing w:val="-4"/>
        </w:rPr>
        <w:t>mi</w:t>
      </w:r>
      <w:r w:rsidRPr="00357FE1">
        <w:rPr>
          <w:spacing w:val="5"/>
        </w:rPr>
        <w:t>n</w:t>
      </w:r>
      <w:r w:rsidRPr="00357FE1">
        <w:rPr>
          <w:spacing w:val="-4"/>
        </w:rPr>
        <w:t>i</w:t>
      </w:r>
      <w:r w:rsidRPr="00357FE1">
        <w:rPr>
          <w:spacing w:val="-2"/>
        </w:rPr>
        <w:t>s</w:t>
      </w:r>
      <w:r w:rsidRPr="00357FE1">
        <w:rPr>
          <w:spacing w:val="5"/>
        </w:rPr>
        <w:t>t</w:t>
      </w:r>
      <w:r w:rsidRPr="00357FE1">
        <w:rPr>
          <w:spacing w:val="6"/>
        </w:rPr>
        <w:t>r</w:t>
      </w:r>
      <w:r w:rsidRPr="00357FE1">
        <w:rPr>
          <w:spacing w:val="-4"/>
        </w:rPr>
        <w:t>i</w:t>
      </w:r>
      <w:r w:rsidRPr="00357FE1">
        <w:t>m</w:t>
      </w:r>
      <w:r w:rsidRPr="00357FE1">
        <w:rPr>
          <w:spacing w:val="-9"/>
        </w:rPr>
        <w:t>i</w:t>
      </w:r>
      <w:r w:rsidRPr="00357FE1">
        <w:t>t</w:t>
      </w:r>
      <w:r w:rsidRPr="00357FE1">
        <w:rPr>
          <w:spacing w:val="7"/>
        </w:rPr>
        <w:t xml:space="preserve"> </w:t>
      </w:r>
      <w:r w:rsidRPr="00357FE1">
        <w:rPr>
          <w:spacing w:val="-1"/>
        </w:rPr>
        <w:t>a</w:t>
      </w:r>
      <w:r w:rsidRPr="00357FE1">
        <w:rPr>
          <w:spacing w:val="1"/>
        </w:rPr>
        <w:t>r</w:t>
      </w:r>
      <w:r w:rsidRPr="00357FE1">
        <w:rPr>
          <w:spacing w:val="2"/>
        </w:rPr>
        <w:t>s</w:t>
      </w:r>
      <w:r w:rsidRPr="00357FE1">
        <w:rPr>
          <w:spacing w:val="-4"/>
        </w:rPr>
        <w:t>i</w:t>
      </w:r>
      <w:r w:rsidRPr="00357FE1">
        <w:rPr>
          <w:spacing w:val="-9"/>
        </w:rPr>
        <w:t>m</w:t>
      </w:r>
      <w:r w:rsidRPr="00357FE1">
        <w:rPr>
          <w:spacing w:val="5"/>
        </w:rPr>
        <w:t>o</w:t>
      </w:r>
      <w:r w:rsidRPr="00357FE1">
        <w:rPr>
          <w:spacing w:val="1"/>
        </w:rPr>
        <w:t>r)</w:t>
      </w:r>
      <w:r w:rsidRPr="00357FE1">
        <w:t>.</w:t>
      </w:r>
    </w:p>
    <w:p w:rsidR="003373C7" w:rsidRPr="00357FE1" w:rsidRDefault="003373C7" w:rsidP="00D75068">
      <w:pPr>
        <w:pStyle w:val="ListParagraph"/>
        <w:numPr>
          <w:ilvl w:val="0"/>
          <w:numId w:val="12"/>
        </w:numPr>
        <w:spacing w:line="360" w:lineRule="auto"/>
        <w:ind w:right="4" w:firstLine="540"/>
        <w:jc w:val="both"/>
        <w:rPr>
          <w:rFonts w:ascii="Times New Roman" w:hAnsi="Times New Roman"/>
          <w:b/>
          <w:lang w:val="sq-AL"/>
        </w:rPr>
      </w:pPr>
      <w:r w:rsidRPr="00357FE1">
        <w:rPr>
          <w:rFonts w:ascii="Times New Roman" w:hAnsi="Times New Roman"/>
          <w:b/>
          <w:i/>
          <w:spacing w:val="2"/>
          <w:lang w:val="sq-AL"/>
        </w:rPr>
        <w:t>Z</w:t>
      </w:r>
      <w:r w:rsidRPr="00357FE1">
        <w:rPr>
          <w:rFonts w:ascii="Times New Roman" w:hAnsi="Times New Roman"/>
          <w:b/>
          <w:i/>
          <w:lang w:val="sq-AL"/>
        </w:rPr>
        <w:t>hv</w:t>
      </w:r>
      <w:r w:rsidRPr="00357FE1">
        <w:rPr>
          <w:rFonts w:ascii="Times New Roman" w:hAnsi="Times New Roman"/>
          <w:b/>
          <w:i/>
          <w:spacing w:val="-4"/>
          <w:lang w:val="sq-AL"/>
        </w:rPr>
        <w:t>i</w:t>
      </w:r>
      <w:r w:rsidRPr="00357FE1">
        <w:rPr>
          <w:rFonts w:ascii="Times New Roman" w:hAnsi="Times New Roman"/>
          <w:b/>
          <w:i/>
          <w:lang w:val="sq-AL"/>
        </w:rPr>
        <w:t>l</w:t>
      </w:r>
      <w:r w:rsidRPr="00357FE1">
        <w:rPr>
          <w:rFonts w:ascii="Times New Roman" w:hAnsi="Times New Roman"/>
          <w:b/>
          <w:i/>
          <w:spacing w:val="1"/>
          <w:lang w:val="sq-AL"/>
        </w:rPr>
        <w:t>l</w:t>
      </w:r>
      <w:r w:rsidRPr="00357FE1">
        <w:rPr>
          <w:rFonts w:ascii="Times New Roman" w:hAnsi="Times New Roman"/>
          <w:b/>
          <w:i/>
          <w:lang w:val="sq-AL"/>
        </w:rPr>
        <w:t>i</w:t>
      </w:r>
      <w:r w:rsidRPr="00357FE1">
        <w:rPr>
          <w:rFonts w:ascii="Times New Roman" w:hAnsi="Times New Roman"/>
          <w:b/>
          <w:i/>
          <w:spacing w:val="1"/>
          <w:lang w:val="sq-AL"/>
        </w:rPr>
        <w:t>m</w:t>
      </w:r>
      <w:r w:rsidRPr="00357FE1">
        <w:rPr>
          <w:rFonts w:ascii="Times New Roman" w:hAnsi="Times New Roman"/>
          <w:b/>
          <w:i/>
          <w:lang w:val="sq-AL"/>
        </w:rPr>
        <w:t>i</w:t>
      </w:r>
      <w:r w:rsidRPr="00357FE1">
        <w:rPr>
          <w:rFonts w:ascii="Times New Roman" w:hAnsi="Times New Roman"/>
          <w:b/>
          <w:i/>
          <w:spacing w:val="-7"/>
          <w:lang w:val="sq-AL"/>
        </w:rPr>
        <w:t xml:space="preserve"> </w:t>
      </w:r>
      <w:r w:rsidRPr="00357FE1">
        <w:rPr>
          <w:rFonts w:ascii="Times New Roman" w:hAnsi="Times New Roman"/>
          <w:b/>
          <w:i/>
          <w:lang w:val="sq-AL"/>
        </w:rPr>
        <w:t>p</w:t>
      </w:r>
      <w:r w:rsidRPr="00357FE1">
        <w:rPr>
          <w:rFonts w:ascii="Times New Roman" w:hAnsi="Times New Roman"/>
          <w:b/>
          <w:i/>
          <w:spacing w:val="1"/>
          <w:lang w:val="sq-AL"/>
        </w:rPr>
        <w:t>r</w:t>
      </w:r>
      <w:r w:rsidRPr="00357FE1">
        <w:rPr>
          <w:rFonts w:ascii="Times New Roman" w:hAnsi="Times New Roman"/>
          <w:b/>
          <w:i/>
          <w:spacing w:val="9"/>
          <w:lang w:val="sq-AL"/>
        </w:rPr>
        <w:t>o</w:t>
      </w:r>
      <w:r w:rsidRPr="00357FE1">
        <w:rPr>
          <w:rFonts w:ascii="Times New Roman" w:hAnsi="Times New Roman"/>
          <w:b/>
          <w:i/>
          <w:spacing w:val="-8"/>
          <w:lang w:val="sq-AL"/>
        </w:rPr>
        <w:t>f</w:t>
      </w:r>
      <w:r w:rsidRPr="00357FE1">
        <w:rPr>
          <w:rFonts w:ascii="Times New Roman" w:hAnsi="Times New Roman"/>
          <w:b/>
          <w:i/>
          <w:spacing w:val="-1"/>
          <w:lang w:val="sq-AL"/>
        </w:rPr>
        <w:t>e</w:t>
      </w:r>
      <w:r w:rsidRPr="00357FE1">
        <w:rPr>
          <w:rFonts w:ascii="Times New Roman" w:hAnsi="Times New Roman"/>
          <w:b/>
          <w:i/>
          <w:spacing w:val="2"/>
          <w:lang w:val="sq-AL"/>
        </w:rPr>
        <w:t>s</w:t>
      </w:r>
      <w:r w:rsidRPr="00357FE1">
        <w:rPr>
          <w:rFonts w:ascii="Times New Roman" w:hAnsi="Times New Roman"/>
          <w:b/>
          <w:i/>
          <w:spacing w:val="-9"/>
          <w:lang w:val="sq-AL"/>
        </w:rPr>
        <w:t>i</w:t>
      </w:r>
      <w:r w:rsidRPr="00357FE1">
        <w:rPr>
          <w:rFonts w:ascii="Times New Roman" w:hAnsi="Times New Roman"/>
          <w:b/>
          <w:i/>
          <w:spacing w:val="9"/>
          <w:lang w:val="sq-AL"/>
        </w:rPr>
        <w:t>o</w:t>
      </w:r>
      <w:r w:rsidRPr="00357FE1">
        <w:rPr>
          <w:rFonts w:ascii="Times New Roman" w:hAnsi="Times New Roman"/>
          <w:b/>
          <w:i/>
          <w:spacing w:val="-5"/>
          <w:lang w:val="sq-AL"/>
        </w:rPr>
        <w:t>n</w:t>
      </w:r>
      <w:r w:rsidRPr="00357FE1">
        <w:rPr>
          <w:rFonts w:ascii="Times New Roman" w:hAnsi="Times New Roman"/>
          <w:b/>
          <w:i/>
          <w:spacing w:val="4"/>
          <w:lang w:val="sq-AL"/>
        </w:rPr>
        <w:t>a</w:t>
      </w:r>
      <w:r w:rsidRPr="00357FE1">
        <w:rPr>
          <w:rFonts w:ascii="Times New Roman" w:hAnsi="Times New Roman"/>
          <w:b/>
          <w:i/>
          <w:lang w:val="sq-AL"/>
        </w:rPr>
        <w:t>l</w:t>
      </w:r>
      <w:r w:rsidRPr="00357FE1">
        <w:rPr>
          <w:rFonts w:ascii="Times New Roman" w:hAnsi="Times New Roman"/>
          <w:b/>
          <w:i/>
          <w:spacing w:val="-2"/>
          <w:lang w:val="sq-AL"/>
        </w:rPr>
        <w:t xml:space="preserve"> </w:t>
      </w:r>
      <w:r w:rsidRPr="00357FE1">
        <w:rPr>
          <w:rFonts w:ascii="Times New Roman" w:hAnsi="Times New Roman"/>
          <w:b/>
          <w:i/>
          <w:lang w:val="sq-AL"/>
        </w:rPr>
        <w:t>p</w:t>
      </w:r>
      <w:r w:rsidRPr="00357FE1">
        <w:rPr>
          <w:rFonts w:ascii="Times New Roman" w:hAnsi="Times New Roman"/>
          <w:b/>
          <w:i/>
          <w:spacing w:val="-1"/>
          <w:lang w:val="sq-AL"/>
        </w:rPr>
        <w:t>ë</w:t>
      </w:r>
      <w:r w:rsidRPr="00357FE1">
        <w:rPr>
          <w:rFonts w:ascii="Times New Roman" w:hAnsi="Times New Roman"/>
          <w:b/>
          <w:i/>
          <w:lang w:val="sq-AL"/>
        </w:rPr>
        <w:t>r</w:t>
      </w:r>
      <w:r w:rsidRPr="00357FE1">
        <w:rPr>
          <w:rFonts w:ascii="Times New Roman" w:hAnsi="Times New Roman"/>
          <w:b/>
          <w:i/>
          <w:spacing w:val="4"/>
          <w:lang w:val="sq-AL"/>
        </w:rPr>
        <w:t xml:space="preserve"> </w:t>
      </w:r>
      <w:r w:rsidRPr="00357FE1">
        <w:rPr>
          <w:rFonts w:ascii="Times New Roman" w:hAnsi="Times New Roman"/>
          <w:b/>
          <w:i/>
          <w:lang w:val="sq-AL"/>
        </w:rPr>
        <w:t>p</w:t>
      </w:r>
      <w:r w:rsidRPr="00357FE1">
        <w:rPr>
          <w:rFonts w:ascii="Times New Roman" w:hAnsi="Times New Roman"/>
          <w:b/>
          <w:i/>
          <w:spacing w:val="-1"/>
          <w:lang w:val="sq-AL"/>
        </w:rPr>
        <w:t>e</w:t>
      </w:r>
      <w:r w:rsidRPr="00357FE1">
        <w:rPr>
          <w:rFonts w:ascii="Times New Roman" w:hAnsi="Times New Roman"/>
          <w:b/>
          <w:i/>
          <w:spacing w:val="1"/>
          <w:lang w:val="sq-AL"/>
        </w:rPr>
        <w:t>r</w:t>
      </w:r>
      <w:r w:rsidRPr="00357FE1">
        <w:rPr>
          <w:rFonts w:ascii="Times New Roman" w:hAnsi="Times New Roman"/>
          <w:b/>
          <w:i/>
          <w:spacing w:val="-2"/>
          <w:lang w:val="sq-AL"/>
        </w:rPr>
        <w:t>s</w:t>
      </w:r>
      <w:r w:rsidRPr="00357FE1">
        <w:rPr>
          <w:rFonts w:ascii="Times New Roman" w:hAnsi="Times New Roman"/>
          <w:b/>
          <w:i/>
          <w:spacing w:val="5"/>
          <w:lang w:val="sq-AL"/>
        </w:rPr>
        <w:t>o</w:t>
      </w:r>
      <w:r w:rsidRPr="00357FE1">
        <w:rPr>
          <w:rFonts w:ascii="Times New Roman" w:hAnsi="Times New Roman"/>
          <w:b/>
          <w:i/>
          <w:spacing w:val="-5"/>
          <w:lang w:val="sq-AL"/>
        </w:rPr>
        <w:t>n</w:t>
      </w:r>
      <w:r w:rsidRPr="00357FE1">
        <w:rPr>
          <w:rFonts w:ascii="Times New Roman" w:hAnsi="Times New Roman"/>
          <w:b/>
          <w:i/>
          <w:spacing w:val="-1"/>
          <w:lang w:val="sq-AL"/>
        </w:rPr>
        <w:t>a</w:t>
      </w:r>
      <w:r w:rsidRPr="00357FE1">
        <w:rPr>
          <w:rFonts w:ascii="Times New Roman" w:hAnsi="Times New Roman"/>
          <w:b/>
          <w:i/>
          <w:lang w:val="sq-AL"/>
        </w:rPr>
        <w:t>t</w:t>
      </w:r>
      <w:r w:rsidRPr="00357FE1">
        <w:rPr>
          <w:rFonts w:ascii="Times New Roman" w:hAnsi="Times New Roman"/>
          <w:b/>
          <w:i/>
          <w:spacing w:val="7"/>
          <w:lang w:val="sq-AL"/>
        </w:rPr>
        <w:t xml:space="preserve"> </w:t>
      </w:r>
      <w:r w:rsidRPr="00357FE1">
        <w:rPr>
          <w:rFonts w:ascii="Times New Roman" w:hAnsi="Times New Roman"/>
          <w:b/>
          <w:i/>
          <w:spacing w:val="-5"/>
          <w:lang w:val="sq-AL"/>
        </w:rPr>
        <w:t>n</w:t>
      </w:r>
      <w:r w:rsidRPr="00357FE1">
        <w:rPr>
          <w:rFonts w:ascii="Times New Roman" w:hAnsi="Times New Roman"/>
          <w:b/>
          <w:i/>
          <w:lang w:val="sq-AL"/>
        </w:rPr>
        <w:t>ë</w:t>
      </w:r>
      <w:r w:rsidRPr="00357FE1">
        <w:rPr>
          <w:rFonts w:ascii="Times New Roman" w:hAnsi="Times New Roman"/>
          <w:b/>
          <w:i/>
          <w:spacing w:val="1"/>
          <w:lang w:val="sq-AL"/>
        </w:rPr>
        <w:t xml:space="preserve"> </w:t>
      </w:r>
      <w:r w:rsidRPr="00357FE1">
        <w:rPr>
          <w:rFonts w:ascii="Times New Roman" w:hAnsi="Times New Roman"/>
          <w:b/>
          <w:i/>
          <w:spacing w:val="-2"/>
          <w:lang w:val="sq-AL"/>
        </w:rPr>
        <w:t>s</w:t>
      </w:r>
      <w:r w:rsidRPr="00357FE1">
        <w:rPr>
          <w:rFonts w:ascii="Times New Roman" w:hAnsi="Times New Roman"/>
          <w:b/>
          <w:i/>
          <w:spacing w:val="-5"/>
          <w:lang w:val="sq-AL"/>
        </w:rPr>
        <w:t>h</w:t>
      </w:r>
      <w:r w:rsidRPr="00357FE1">
        <w:rPr>
          <w:rFonts w:ascii="Times New Roman" w:hAnsi="Times New Roman"/>
          <w:b/>
          <w:i/>
          <w:spacing w:val="-1"/>
          <w:lang w:val="sq-AL"/>
        </w:rPr>
        <w:t>ë</w:t>
      </w:r>
      <w:r w:rsidRPr="00357FE1">
        <w:rPr>
          <w:rFonts w:ascii="Times New Roman" w:hAnsi="Times New Roman"/>
          <w:b/>
          <w:i/>
          <w:spacing w:val="6"/>
          <w:lang w:val="sq-AL"/>
        </w:rPr>
        <w:t>r</w:t>
      </w:r>
      <w:r w:rsidRPr="00357FE1">
        <w:rPr>
          <w:rFonts w:ascii="Times New Roman" w:hAnsi="Times New Roman"/>
          <w:b/>
          <w:i/>
          <w:lang w:val="sq-AL"/>
        </w:rPr>
        <w:t>bi</w:t>
      </w:r>
      <w:r w:rsidRPr="00357FE1">
        <w:rPr>
          <w:rFonts w:ascii="Times New Roman" w:hAnsi="Times New Roman"/>
          <w:b/>
          <w:i/>
          <w:spacing w:val="-3"/>
          <w:lang w:val="sq-AL"/>
        </w:rPr>
        <w:t>m</w:t>
      </w:r>
      <w:r w:rsidR="0050282C" w:rsidRPr="00357FE1">
        <w:rPr>
          <w:rFonts w:ascii="Times New Roman" w:hAnsi="Times New Roman"/>
          <w:b/>
          <w:lang w:val="sq-AL"/>
        </w:rPr>
        <w:t xml:space="preserve"> </w:t>
      </w:r>
    </w:p>
    <w:p w:rsidR="003373C7" w:rsidRPr="00357FE1" w:rsidRDefault="003373C7" w:rsidP="00D75068">
      <w:pPr>
        <w:pStyle w:val="ListParagraph"/>
        <w:numPr>
          <w:ilvl w:val="0"/>
          <w:numId w:val="12"/>
        </w:numPr>
        <w:spacing w:line="360" w:lineRule="auto"/>
        <w:ind w:right="4" w:firstLine="540"/>
        <w:jc w:val="both"/>
        <w:rPr>
          <w:rFonts w:ascii="Times New Roman" w:hAnsi="Times New Roman"/>
          <w:b/>
          <w:lang w:val="sq-AL"/>
        </w:rPr>
      </w:pPr>
      <w:r w:rsidRPr="00357FE1">
        <w:rPr>
          <w:rFonts w:ascii="Times New Roman" w:hAnsi="Times New Roman"/>
          <w:b/>
          <w:i/>
          <w:lang w:val="sq-AL"/>
        </w:rPr>
        <w:t xml:space="preserve"> </w:t>
      </w:r>
      <w:r w:rsidRPr="00357FE1">
        <w:rPr>
          <w:rFonts w:ascii="Times New Roman" w:hAnsi="Times New Roman"/>
          <w:b/>
          <w:i/>
          <w:spacing w:val="1"/>
          <w:lang w:val="sq-AL"/>
        </w:rPr>
        <w:t>P</w:t>
      </w:r>
      <w:r w:rsidRPr="00357FE1">
        <w:rPr>
          <w:rFonts w:ascii="Times New Roman" w:hAnsi="Times New Roman"/>
          <w:b/>
          <w:i/>
          <w:spacing w:val="-3"/>
          <w:lang w:val="sq-AL"/>
        </w:rPr>
        <w:t>r</w:t>
      </w:r>
      <w:r w:rsidRPr="00357FE1">
        <w:rPr>
          <w:rFonts w:ascii="Times New Roman" w:hAnsi="Times New Roman"/>
          <w:b/>
          <w:i/>
          <w:spacing w:val="5"/>
          <w:lang w:val="sq-AL"/>
        </w:rPr>
        <w:t>o</w:t>
      </w:r>
      <w:r w:rsidRPr="00357FE1">
        <w:rPr>
          <w:rFonts w:ascii="Times New Roman" w:hAnsi="Times New Roman"/>
          <w:b/>
          <w:i/>
          <w:spacing w:val="-4"/>
          <w:lang w:val="sq-AL"/>
        </w:rPr>
        <w:t>j</w:t>
      </w:r>
      <w:r w:rsidRPr="00357FE1">
        <w:rPr>
          <w:rFonts w:ascii="Times New Roman" w:hAnsi="Times New Roman"/>
          <w:b/>
          <w:i/>
          <w:spacing w:val="-1"/>
          <w:lang w:val="sq-AL"/>
        </w:rPr>
        <w:t>e</w:t>
      </w:r>
      <w:r w:rsidRPr="00357FE1">
        <w:rPr>
          <w:rFonts w:ascii="Times New Roman" w:hAnsi="Times New Roman"/>
          <w:b/>
          <w:i/>
          <w:lang w:val="sq-AL"/>
        </w:rPr>
        <w:t>k</w:t>
      </w:r>
      <w:r w:rsidRPr="00357FE1">
        <w:rPr>
          <w:rFonts w:ascii="Times New Roman" w:hAnsi="Times New Roman"/>
          <w:b/>
          <w:i/>
          <w:spacing w:val="5"/>
          <w:lang w:val="sq-AL"/>
        </w:rPr>
        <w:t>t</w:t>
      </w:r>
      <w:r w:rsidRPr="00357FE1">
        <w:rPr>
          <w:rFonts w:ascii="Times New Roman" w:hAnsi="Times New Roman"/>
          <w:b/>
          <w:i/>
          <w:spacing w:val="-6"/>
          <w:lang w:val="sq-AL"/>
        </w:rPr>
        <w:t>e</w:t>
      </w:r>
      <w:r w:rsidRPr="00357FE1">
        <w:rPr>
          <w:rFonts w:ascii="Times New Roman" w:hAnsi="Times New Roman"/>
          <w:b/>
          <w:i/>
          <w:lang w:val="sq-AL"/>
        </w:rPr>
        <w:t>t</w:t>
      </w:r>
      <w:r w:rsidRPr="00357FE1">
        <w:rPr>
          <w:rFonts w:ascii="Times New Roman" w:hAnsi="Times New Roman"/>
          <w:b/>
          <w:i/>
          <w:spacing w:val="7"/>
          <w:lang w:val="sq-AL"/>
        </w:rPr>
        <w:t xml:space="preserve"> </w:t>
      </w:r>
      <w:r w:rsidRPr="00357FE1">
        <w:rPr>
          <w:rFonts w:ascii="Times New Roman" w:hAnsi="Times New Roman"/>
          <w:b/>
          <w:i/>
          <w:lang w:val="sq-AL"/>
        </w:rPr>
        <w:t>k</w:t>
      </w:r>
      <w:r w:rsidRPr="00357FE1">
        <w:rPr>
          <w:rFonts w:ascii="Times New Roman" w:hAnsi="Times New Roman"/>
          <w:b/>
          <w:i/>
          <w:spacing w:val="-1"/>
          <w:lang w:val="sq-AL"/>
        </w:rPr>
        <w:t>ë</w:t>
      </w:r>
      <w:r w:rsidRPr="00357FE1">
        <w:rPr>
          <w:rFonts w:ascii="Times New Roman" w:hAnsi="Times New Roman"/>
          <w:b/>
          <w:i/>
          <w:spacing w:val="1"/>
          <w:lang w:val="sq-AL"/>
        </w:rPr>
        <w:t>r</w:t>
      </w:r>
      <w:r w:rsidRPr="00357FE1">
        <w:rPr>
          <w:rFonts w:ascii="Times New Roman" w:hAnsi="Times New Roman"/>
          <w:b/>
          <w:i/>
          <w:lang w:val="sq-AL"/>
        </w:rPr>
        <w:t>k</w:t>
      </w:r>
      <w:r w:rsidRPr="00357FE1">
        <w:rPr>
          <w:rFonts w:ascii="Times New Roman" w:hAnsi="Times New Roman"/>
          <w:b/>
          <w:i/>
          <w:spacing w:val="-4"/>
          <w:lang w:val="sq-AL"/>
        </w:rPr>
        <w:t>i</w:t>
      </w:r>
      <w:r w:rsidRPr="00357FE1">
        <w:rPr>
          <w:rFonts w:ascii="Times New Roman" w:hAnsi="Times New Roman"/>
          <w:b/>
          <w:i/>
          <w:spacing w:val="-9"/>
          <w:lang w:val="sq-AL"/>
        </w:rPr>
        <w:t>m</w:t>
      </w:r>
      <w:r w:rsidRPr="00357FE1">
        <w:rPr>
          <w:rFonts w:ascii="Times New Roman" w:hAnsi="Times New Roman"/>
          <w:b/>
          <w:i/>
          <w:spacing w:val="5"/>
          <w:lang w:val="sq-AL"/>
        </w:rPr>
        <w:t>o</w:t>
      </w:r>
      <w:r w:rsidRPr="00357FE1">
        <w:rPr>
          <w:rFonts w:ascii="Times New Roman" w:hAnsi="Times New Roman"/>
          <w:b/>
          <w:i/>
          <w:spacing w:val="1"/>
          <w:lang w:val="sq-AL"/>
        </w:rPr>
        <w:t>r</w:t>
      </w:r>
      <w:r w:rsidRPr="00357FE1">
        <w:rPr>
          <w:rFonts w:ascii="Times New Roman" w:hAnsi="Times New Roman"/>
          <w:b/>
          <w:i/>
          <w:lang w:val="sq-AL"/>
        </w:rPr>
        <w:t>e</w:t>
      </w:r>
      <w:r w:rsidRPr="00357FE1">
        <w:rPr>
          <w:rFonts w:ascii="Times New Roman" w:hAnsi="Times New Roman"/>
          <w:b/>
          <w:i/>
          <w:spacing w:val="1"/>
          <w:lang w:val="sq-AL"/>
        </w:rPr>
        <w:t xml:space="preserve"> </w:t>
      </w:r>
      <w:r w:rsidRPr="00357FE1">
        <w:rPr>
          <w:rFonts w:ascii="Times New Roman" w:hAnsi="Times New Roman"/>
          <w:b/>
          <w:i/>
          <w:lang w:val="sq-AL"/>
        </w:rPr>
        <w:t>p</w:t>
      </w:r>
      <w:r w:rsidRPr="00357FE1">
        <w:rPr>
          <w:rFonts w:ascii="Times New Roman" w:hAnsi="Times New Roman"/>
          <w:b/>
          <w:i/>
          <w:spacing w:val="-1"/>
          <w:lang w:val="sq-AL"/>
        </w:rPr>
        <w:t>ë</w:t>
      </w:r>
      <w:r w:rsidRPr="00357FE1">
        <w:rPr>
          <w:rFonts w:ascii="Times New Roman" w:hAnsi="Times New Roman"/>
          <w:b/>
          <w:i/>
          <w:lang w:val="sq-AL"/>
        </w:rPr>
        <w:t>r</w:t>
      </w:r>
      <w:r w:rsidRPr="00357FE1">
        <w:rPr>
          <w:rFonts w:ascii="Times New Roman" w:hAnsi="Times New Roman"/>
          <w:b/>
          <w:i/>
          <w:spacing w:val="4"/>
          <w:lang w:val="sq-AL"/>
        </w:rPr>
        <w:t xml:space="preserve"> </w:t>
      </w:r>
      <w:r w:rsidRPr="00357FE1">
        <w:rPr>
          <w:rFonts w:ascii="Times New Roman" w:hAnsi="Times New Roman"/>
          <w:b/>
          <w:i/>
          <w:spacing w:val="1"/>
          <w:lang w:val="sq-AL"/>
        </w:rPr>
        <w:t>r</w:t>
      </w:r>
      <w:r w:rsidRPr="00357FE1">
        <w:rPr>
          <w:rFonts w:ascii="Times New Roman" w:hAnsi="Times New Roman"/>
          <w:b/>
          <w:i/>
          <w:spacing w:val="-1"/>
          <w:lang w:val="sq-AL"/>
        </w:rPr>
        <w:t>e</w:t>
      </w:r>
      <w:r w:rsidRPr="00357FE1">
        <w:rPr>
          <w:rFonts w:ascii="Times New Roman" w:hAnsi="Times New Roman"/>
          <w:b/>
          <w:i/>
          <w:spacing w:val="-8"/>
          <w:lang w:val="sq-AL"/>
        </w:rPr>
        <w:t>f</w:t>
      </w:r>
      <w:r w:rsidRPr="00357FE1">
        <w:rPr>
          <w:rFonts w:ascii="Times New Roman" w:hAnsi="Times New Roman"/>
          <w:b/>
          <w:i/>
          <w:spacing w:val="5"/>
          <w:lang w:val="sq-AL"/>
        </w:rPr>
        <w:t>o</w:t>
      </w:r>
      <w:r w:rsidRPr="00357FE1">
        <w:rPr>
          <w:rFonts w:ascii="Times New Roman" w:hAnsi="Times New Roman"/>
          <w:b/>
          <w:i/>
          <w:spacing w:val="1"/>
          <w:lang w:val="sq-AL"/>
        </w:rPr>
        <w:t>r</w:t>
      </w:r>
      <w:r w:rsidRPr="00357FE1">
        <w:rPr>
          <w:rFonts w:ascii="Times New Roman" w:hAnsi="Times New Roman"/>
          <w:b/>
          <w:i/>
          <w:spacing w:val="-9"/>
          <w:lang w:val="sq-AL"/>
        </w:rPr>
        <w:t>m</w:t>
      </w:r>
      <w:r w:rsidRPr="00357FE1">
        <w:rPr>
          <w:rFonts w:ascii="Times New Roman" w:hAnsi="Times New Roman"/>
          <w:b/>
          <w:i/>
          <w:spacing w:val="4"/>
          <w:lang w:val="sq-AL"/>
        </w:rPr>
        <w:t>ë</w:t>
      </w:r>
      <w:r w:rsidRPr="00357FE1">
        <w:rPr>
          <w:rFonts w:ascii="Times New Roman" w:hAnsi="Times New Roman"/>
          <w:b/>
          <w:i/>
          <w:lang w:val="sq-AL"/>
        </w:rPr>
        <w:t>n</w:t>
      </w:r>
      <w:r w:rsidRPr="00357FE1">
        <w:rPr>
          <w:rFonts w:ascii="Times New Roman" w:hAnsi="Times New Roman"/>
          <w:b/>
          <w:i/>
          <w:spacing w:val="-3"/>
          <w:lang w:val="sq-AL"/>
        </w:rPr>
        <w:t xml:space="preserve"> </w:t>
      </w:r>
      <w:r w:rsidRPr="00357FE1">
        <w:rPr>
          <w:rFonts w:ascii="Times New Roman" w:hAnsi="Times New Roman"/>
          <w:b/>
          <w:i/>
          <w:lang w:val="sq-AL"/>
        </w:rPr>
        <w:t>e</w:t>
      </w:r>
      <w:r w:rsidRPr="00357FE1">
        <w:rPr>
          <w:rFonts w:ascii="Times New Roman" w:hAnsi="Times New Roman"/>
          <w:b/>
          <w:i/>
          <w:spacing w:val="11"/>
          <w:lang w:val="sq-AL"/>
        </w:rPr>
        <w:t xml:space="preserve"> </w:t>
      </w:r>
      <w:r w:rsidRPr="00357FE1">
        <w:rPr>
          <w:rFonts w:ascii="Times New Roman" w:hAnsi="Times New Roman"/>
          <w:b/>
          <w:i/>
          <w:lang w:val="sq-AL"/>
        </w:rPr>
        <w:t>n</w:t>
      </w:r>
      <w:r w:rsidRPr="00357FE1">
        <w:rPr>
          <w:rFonts w:ascii="Times New Roman" w:hAnsi="Times New Roman"/>
          <w:b/>
          <w:i/>
          <w:spacing w:val="-5"/>
          <w:lang w:val="sq-AL"/>
        </w:rPr>
        <w:t>x</w:t>
      </w:r>
      <w:r w:rsidRPr="00357FE1">
        <w:rPr>
          <w:rFonts w:ascii="Times New Roman" w:hAnsi="Times New Roman"/>
          <w:b/>
          <w:i/>
          <w:spacing w:val="4"/>
          <w:lang w:val="sq-AL"/>
        </w:rPr>
        <w:t>ë</w:t>
      </w:r>
      <w:r w:rsidRPr="00357FE1">
        <w:rPr>
          <w:rFonts w:ascii="Times New Roman" w:hAnsi="Times New Roman"/>
          <w:b/>
          <w:i/>
          <w:lang w:val="sq-AL"/>
        </w:rPr>
        <w:t>n</w:t>
      </w:r>
      <w:r w:rsidRPr="00357FE1">
        <w:rPr>
          <w:rFonts w:ascii="Times New Roman" w:hAnsi="Times New Roman"/>
          <w:b/>
          <w:i/>
          <w:spacing w:val="-4"/>
          <w:lang w:val="sq-AL"/>
        </w:rPr>
        <w:t>i</w:t>
      </w:r>
      <w:r w:rsidRPr="00357FE1">
        <w:rPr>
          <w:rFonts w:ascii="Times New Roman" w:hAnsi="Times New Roman"/>
          <w:b/>
          <w:i/>
          <w:spacing w:val="-1"/>
          <w:lang w:val="sq-AL"/>
        </w:rPr>
        <w:t>e</w:t>
      </w:r>
      <w:r w:rsidRPr="00357FE1">
        <w:rPr>
          <w:rFonts w:ascii="Times New Roman" w:hAnsi="Times New Roman"/>
          <w:b/>
          <w:i/>
          <w:lang w:val="sq-AL"/>
        </w:rPr>
        <w:t xml:space="preserve">s </w:t>
      </w:r>
      <w:r w:rsidRPr="00357FE1">
        <w:rPr>
          <w:rFonts w:ascii="Times New Roman" w:hAnsi="Times New Roman"/>
          <w:b/>
          <w:i/>
          <w:spacing w:val="-1"/>
          <w:lang w:val="sq-AL"/>
        </w:rPr>
        <w:t>e</w:t>
      </w:r>
      <w:r w:rsidRPr="00357FE1">
        <w:rPr>
          <w:rFonts w:ascii="Times New Roman" w:hAnsi="Times New Roman"/>
          <w:b/>
          <w:i/>
          <w:spacing w:val="10"/>
          <w:lang w:val="sq-AL"/>
        </w:rPr>
        <w:t>t</w:t>
      </w:r>
      <w:r w:rsidRPr="00357FE1">
        <w:rPr>
          <w:rFonts w:ascii="Times New Roman" w:hAnsi="Times New Roman"/>
          <w:b/>
          <w:i/>
          <w:spacing w:val="-9"/>
          <w:lang w:val="sq-AL"/>
        </w:rPr>
        <w:t>j</w:t>
      </w:r>
      <w:r w:rsidRPr="00357FE1">
        <w:rPr>
          <w:rFonts w:ascii="Times New Roman" w:hAnsi="Times New Roman"/>
          <w:b/>
          <w:i/>
          <w:lang w:val="sq-AL"/>
        </w:rPr>
        <w:t>.</w:t>
      </w:r>
    </w:p>
    <w:p w:rsidR="003373C7" w:rsidRPr="00357FE1" w:rsidRDefault="003373C7" w:rsidP="00BF4962">
      <w:pPr>
        <w:spacing w:line="276" w:lineRule="auto"/>
        <w:ind w:right="4" w:firstLine="540"/>
        <w:jc w:val="both"/>
      </w:pPr>
      <w:r w:rsidRPr="00357FE1">
        <w:rPr>
          <w:spacing w:val="6"/>
        </w:rPr>
        <w:t>P</w:t>
      </w:r>
      <w:r w:rsidRPr="00357FE1">
        <w:rPr>
          <w:spacing w:val="-9"/>
        </w:rPr>
        <w:t>j</w:t>
      </w:r>
      <w:r w:rsidRPr="00357FE1">
        <w:rPr>
          <w:spacing w:val="-1"/>
        </w:rPr>
        <w:t>e</w:t>
      </w:r>
      <w:r w:rsidRPr="00357FE1">
        <w:rPr>
          <w:spacing w:val="3"/>
        </w:rPr>
        <w:t>s</w:t>
      </w:r>
      <w:r w:rsidRPr="00357FE1">
        <w:t>ë</w:t>
      </w:r>
      <w:r w:rsidRPr="00357FE1">
        <w:rPr>
          <w:spacing w:val="4"/>
        </w:rPr>
        <w:t xml:space="preserve"> </w:t>
      </w:r>
      <w:r w:rsidRPr="00357FE1">
        <w:t>e</w:t>
      </w:r>
      <w:r w:rsidRPr="00357FE1">
        <w:rPr>
          <w:spacing w:val="4"/>
        </w:rPr>
        <w:t xml:space="preserve"> </w:t>
      </w:r>
      <w:r w:rsidRPr="00357FE1">
        <w:t>k</w:t>
      </w:r>
      <w:r w:rsidRPr="00357FE1">
        <w:rPr>
          <w:spacing w:val="-1"/>
        </w:rPr>
        <w:t>ë</w:t>
      </w:r>
      <w:r w:rsidRPr="00357FE1">
        <w:rPr>
          <w:spacing w:val="-2"/>
        </w:rPr>
        <w:t>s</w:t>
      </w:r>
      <w:r w:rsidRPr="00357FE1">
        <w:rPr>
          <w:spacing w:val="4"/>
        </w:rPr>
        <w:t>a</w:t>
      </w:r>
      <w:r w:rsidRPr="00357FE1">
        <w:t>j</w:t>
      </w:r>
      <w:r w:rsidRPr="00357FE1">
        <w:rPr>
          <w:spacing w:val="1"/>
        </w:rPr>
        <w:t xml:space="preserve"> </w:t>
      </w:r>
      <w:r w:rsidRPr="00357FE1">
        <w:rPr>
          <w:spacing w:val="-2"/>
        </w:rPr>
        <w:t>s</w:t>
      </w:r>
      <w:r w:rsidRPr="00357FE1">
        <w:rPr>
          <w:spacing w:val="5"/>
        </w:rPr>
        <w:t>t</w:t>
      </w:r>
      <w:r w:rsidRPr="00357FE1">
        <w:rPr>
          <w:spacing w:val="1"/>
        </w:rPr>
        <w:t>r</w:t>
      </w:r>
      <w:r w:rsidRPr="00357FE1">
        <w:rPr>
          <w:spacing w:val="-6"/>
        </w:rPr>
        <w:t>a</w:t>
      </w:r>
      <w:r w:rsidRPr="00357FE1">
        <w:rPr>
          <w:spacing w:val="5"/>
        </w:rPr>
        <w:t>t</w:t>
      </w:r>
      <w:r w:rsidRPr="00357FE1">
        <w:rPr>
          <w:spacing w:val="-1"/>
        </w:rPr>
        <w:t>e</w:t>
      </w:r>
      <w:r w:rsidRPr="00357FE1">
        <w:t>g</w:t>
      </w:r>
      <w:r w:rsidRPr="00357FE1">
        <w:rPr>
          <w:spacing w:val="-4"/>
        </w:rPr>
        <w:t>ji</w:t>
      </w:r>
      <w:r w:rsidRPr="00357FE1">
        <w:t>e</w:t>
      </w:r>
      <w:r w:rsidRPr="00357FE1">
        <w:rPr>
          <w:spacing w:val="4"/>
        </w:rPr>
        <w:t xml:space="preserve"> ë</w:t>
      </w:r>
      <w:r w:rsidRPr="00357FE1">
        <w:rPr>
          <w:spacing w:val="2"/>
        </w:rPr>
        <w:t>s</w:t>
      </w:r>
      <w:r w:rsidRPr="00357FE1">
        <w:rPr>
          <w:spacing w:val="-5"/>
        </w:rPr>
        <w:t>h</w:t>
      </w:r>
      <w:r w:rsidRPr="00357FE1">
        <w:rPr>
          <w:spacing w:val="5"/>
        </w:rPr>
        <w:t>t</w:t>
      </w:r>
      <w:r w:rsidRPr="00357FE1">
        <w:t>ë</w:t>
      </w:r>
      <w:r w:rsidRPr="00357FE1">
        <w:rPr>
          <w:spacing w:val="8"/>
        </w:rPr>
        <w:t xml:space="preserve"> </w:t>
      </w:r>
      <w:r w:rsidRPr="00357FE1">
        <w:t>d</w:t>
      </w:r>
      <w:r w:rsidRPr="00357FE1">
        <w:rPr>
          <w:spacing w:val="-5"/>
        </w:rPr>
        <w:t>h</w:t>
      </w:r>
      <w:r w:rsidRPr="00357FE1">
        <w:t>e</w:t>
      </w:r>
      <w:r w:rsidRPr="00357FE1">
        <w:rPr>
          <w:spacing w:val="4"/>
        </w:rPr>
        <w:t xml:space="preserve"> </w:t>
      </w:r>
      <w:r w:rsidRPr="00357FE1">
        <w:rPr>
          <w:spacing w:val="1"/>
        </w:rPr>
        <w:t>r</w:t>
      </w:r>
      <w:r w:rsidRPr="00357FE1">
        <w:rPr>
          <w:spacing w:val="-1"/>
        </w:rPr>
        <w:t>e</w:t>
      </w:r>
      <w:r w:rsidRPr="00357FE1">
        <w:rPr>
          <w:spacing w:val="-8"/>
        </w:rPr>
        <w:t>f</w:t>
      </w:r>
      <w:r w:rsidRPr="00357FE1">
        <w:rPr>
          <w:spacing w:val="5"/>
        </w:rPr>
        <w:t>o</w:t>
      </w:r>
      <w:r w:rsidRPr="00357FE1">
        <w:rPr>
          <w:spacing w:val="6"/>
        </w:rPr>
        <w:t>r</w:t>
      </w:r>
      <w:r w:rsidRPr="00357FE1">
        <w:rPr>
          <w:spacing w:val="-4"/>
        </w:rPr>
        <w:t>m</w:t>
      </w:r>
      <w:r w:rsidRPr="00357FE1">
        <w:t>i</w:t>
      </w:r>
      <w:r w:rsidRPr="00357FE1">
        <w:rPr>
          <w:spacing w:val="1"/>
        </w:rPr>
        <w:t>m</w:t>
      </w:r>
      <w:r w:rsidRPr="00357FE1">
        <w:t>i</w:t>
      </w:r>
      <w:r w:rsidRPr="00357FE1">
        <w:rPr>
          <w:spacing w:val="1"/>
        </w:rPr>
        <w:t xml:space="preserve"> </w:t>
      </w:r>
      <w:r w:rsidRPr="00357FE1">
        <w:t>i</w:t>
      </w:r>
      <w:r w:rsidRPr="00357FE1">
        <w:rPr>
          <w:spacing w:val="1"/>
        </w:rPr>
        <w:t xml:space="preserve"> r</w:t>
      </w:r>
      <w:r w:rsidRPr="00357FE1">
        <w:rPr>
          <w:spacing w:val="5"/>
        </w:rPr>
        <w:t>o</w:t>
      </w:r>
      <w:r w:rsidRPr="00357FE1">
        <w:rPr>
          <w:spacing w:val="-4"/>
        </w:rPr>
        <w:t>l</w:t>
      </w:r>
      <w:r w:rsidRPr="00357FE1">
        <w:t>it</w:t>
      </w:r>
      <w:r w:rsidRPr="00357FE1">
        <w:rPr>
          <w:spacing w:val="1"/>
        </w:rPr>
        <w:t xml:space="preserve"> </w:t>
      </w:r>
      <w:r w:rsidRPr="00357FE1">
        <w:rPr>
          <w:spacing w:val="9"/>
        </w:rPr>
        <w:t>t</w:t>
      </w:r>
      <w:r w:rsidRPr="00357FE1">
        <w:t>ë</w:t>
      </w:r>
      <w:r w:rsidRPr="00357FE1">
        <w:rPr>
          <w:spacing w:val="4"/>
        </w:rPr>
        <w:t xml:space="preserve"> </w:t>
      </w:r>
      <w:r w:rsidRPr="00357FE1">
        <w:t>d</w:t>
      </w:r>
      <w:r w:rsidRPr="00357FE1">
        <w:rPr>
          <w:spacing w:val="1"/>
        </w:rPr>
        <w:t>r</w:t>
      </w:r>
      <w:r w:rsidRPr="00357FE1">
        <w:rPr>
          <w:spacing w:val="-1"/>
        </w:rPr>
        <w:t>e</w:t>
      </w:r>
      <w:r w:rsidRPr="00357FE1">
        <w:rPr>
          <w:spacing w:val="-9"/>
        </w:rPr>
        <w:t>j</w:t>
      </w:r>
      <w:r w:rsidRPr="00357FE1">
        <w:rPr>
          <w:spacing w:val="5"/>
        </w:rPr>
        <w:t>t</w:t>
      </w:r>
      <w:r w:rsidRPr="00357FE1">
        <w:t>o</w:t>
      </w:r>
      <w:r w:rsidRPr="00357FE1">
        <w:rPr>
          <w:spacing w:val="1"/>
        </w:rPr>
        <w:t>r</w:t>
      </w:r>
      <w:r w:rsidRPr="00357FE1">
        <w:rPr>
          <w:spacing w:val="-9"/>
        </w:rPr>
        <w:t>i</w:t>
      </w:r>
      <w:r w:rsidRPr="00357FE1">
        <w:t>t</w:t>
      </w:r>
      <w:r w:rsidRPr="00357FE1">
        <w:rPr>
          <w:spacing w:val="10"/>
        </w:rPr>
        <w:t xml:space="preserve"> </w:t>
      </w:r>
      <w:r w:rsidRPr="00357FE1">
        <w:rPr>
          <w:spacing w:val="7"/>
        </w:rPr>
        <w:t>t</w:t>
      </w:r>
      <w:r w:rsidRPr="00357FE1">
        <w:t xml:space="preserve">ë </w:t>
      </w:r>
      <w:r w:rsidRPr="00357FE1">
        <w:rPr>
          <w:spacing w:val="-2"/>
        </w:rPr>
        <w:t>s</w:t>
      </w:r>
      <w:r w:rsidRPr="00357FE1">
        <w:rPr>
          <w:spacing w:val="-5"/>
        </w:rPr>
        <w:t>h</w:t>
      </w:r>
      <w:r w:rsidRPr="00357FE1">
        <w:t>k</w:t>
      </w:r>
      <w:r w:rsidRPr="00357FE1">
        <w:rPr>
          <w:spacing w:val="9"/>
        </w:rPr>
        <w:t>o</w:t>
      </w:r>
      <w:r w:rsidRPr="00357FE1">
        <w:rPr>
          <w:spacing w:val="-4"/>
        </w:rPr>
        <w:t>ll</w:t>
      </w:r>
      <w:r w:rsidRPr="00357FE1">
        <w:rPr>
          <w:spacing w:val="-1"/>
        </w:rPr>
        <w:t>ë</w:t>
      </w:r>
      <w:r w:rsidRPr="00357FE1">
        <w:rPr>
          <w:spacing w:val="-2"/>
        </w:rPr>
        <w:t>s</w:t>
      </w:r>
      <w:r w:rsidRPr="00357FE1">
        <w:t>,</w:t>
      </w:r>
      <w:r w:rsidRPr="00357FE1">
        <w:rPr>
          <w:spacing w:val="7"/>
        </w:rPr>
        <w:t xml:space="preserve"> </w:t>
      </w:r>
      <w:r w:rsidRPr="00357FE1">
        <w:t>k</w:t>
      </w:r>
      <w:r w:rsidRPr="00357FE1">
        <w:rPr>
          <w:spacing w:val="5"/>
        </w:rPr>
        <w:t>t</w:t>
      </w:r>
      <w:r w:rsidRPr="00357FE1">
        <w:t>h</w:t>
      </w:r>
      <w:r w:rsidRPr="00357FE1">
        <w:rPr>
          <w:spacing w:val="-4"/>
        </w:rPr>
        <w:t>i</w:t>
      </w:r>
      <w:r w:rsidRPr="00357FE1">
        <w:t>mi</w:t>
      </w:r>
      <w:r w:rsidRPr="00357FE1">
        <w:rPr>
          <w:spacing w:val="1"/>
        </w:rPr>
        <w:t xml:space="preserve"> </w:t>
      </w:r>
      <w:r w:rsidRPr="00357FE1">
        <w:t>i</w:t>
      </w:r>
      <w:r w:rsidRPr="00357FE1">
        <w:rPr>
          <w:spacing w:val="1"/>
        </w:rPr>
        <w:t xml:space="preserve"> </w:t>
      </w:r>
      <w:r w:rsidRPr="00357FE1">
        <w:rPr>
          <w:spacing w:val="10"/>
        </w:rPr>
        <w:t>t</w:t>
      </w:r>
      <w:r w:rsidRPr="00357FE1">
        <w:rPr>
          <w:spacing w:val="-4"/>
        </w:rPr>
        <w:t>i</w:t>
      </w:r>
      <w:r w:rsidRPr="00357FE1">
        <w:t>j</w:t>
      </w:r>
      <w:r w:rsidRPr="00357FE1">
        <w:rPr>
          <w:spacing w:val="1"/>
        </w:rPr>
        <w:t xml:space="preserve"> </w:t>
      </w:r>
      <w:r w:rsidRPr="00357FE1">
        <w:rPr>
          <w:spacing w:val="-5"/>
        </w:rPr>
        <w:t>n</w:t>
      </w:r>
      <w:r w:rsidRPr="00357FE1">
        <w:rPr>
          <w:spacing w:val="5"/>
        </w:rPr>
        <w:t>g</w:t>
      </w:r>
      <w:r w:rsidRPr="00357FE1">
        <w:t>a d</w:t>
      </w:r>
      <w:r w:rsidRPr="00357FE1">
        <w:rPr>
          <w:spacing w:val="1"/>
        </w:rPr>
        <w:t>r</w:t>
      </w:r>
      <w:r w:rsidRPr="00357FE1">
        <w:rPr>
          <w:spacing w:val="4"/>
        </w:rPr>
        <w:t>e</w:t>
      </w:r>
      <w:r w:rsidRPr="00357FE1">
        <w:rPr>
          <w:spacing w:val="-9"/>
        </w:rPr>
        <w:t>j</w:t>
      </w:r>
      <w:r w:rsidRPr="00357FE1">
        <w:rPr>
          <w:spacing w:val="5"/>
        </w:rPr>
        <w:t>t</w:t>
      </w:r>
      <w:r w:rsidRPr="00357FE1">
        <w:t>u</w:t>
      </w:r>
      <w:r w:rsidRPr="00357FE1">
        <w:rPr>
          <w:spacing w:val="-1"/>
        </w:rPr>
        <w:t>e</w:t>
      </w:r>
      <w:r w:rsidRPr="00357FE1">
        <w:t>s p</w:t>
      </w:r>
      <w:r w:rsidRPr="00357FE1">
        <w:rPr>
          <w:spacing w:val="-1"/>
        </w:rPr>
        <w:t>e</w:t>
      </w:r>
      <w:r w:rsidRPr="00357FE1">
        <w:t>d</w:t>
      </w:r>
      <w:r w:rsidRPr="00357FE1">
        <w:rPr>
          <w:spacing w:val="-1"/>
        </w:rPr>
        <w:t>a</w:t>
      </w:r>
      <w:r w:rsidRPr="00357FE1">
        <w:t>g</w:t>
      </w:r>
      <w:r w:rsidRPr="00357FE1">
        <w:rPr>
          <w:spacing w:val="5"/>
        </w:rPr>
        <w:t>og</w:t>
      </w:r>
      <w:r w:rsidRPr="00357FE1">
        <w:rPr>
          <w:spacing w:val="-4"/>
        </w:rPr>
        <w:t>j</w:t>
      </w:r>
      <w:r w:rsidRPr="00357FE1">
        <w:rPr>
          <w:spacing w:val="-9"/>
        </w:rPr>
        <w:t>i</w:t>
      </w:r>
      <w:r w:rsidRPr="00357FE1">
        <w:t>k</w:t>
      </w:r>
      <w:r w:rsidRPr="00357FE1">
        <w:rPr>
          <w:spacing w:val="11"/>
        </w:rPr>
        <w:t xml:space="preserve"> </w:t>
      </w:r>
      <w:r w:rsidRPr="00357FE1">
        <w:rPr>
          <w:spacing w:val="-5"/>
        </w:rPr>
        <w:t>n</w:t>
      </w:r>
      <w:r w:rsidRPr="00357FE1">
        <w:t>ë</w:t>
      </w:r>
      <w:r w:rsidRPr="00357FE1">
        <w:rPr>
          <w:spacing w:val="1"/>
        </w:rPr>
        <w:t xml:space="preserve"> </w:t>
      </w:r>
      <w:r w:rsidRPr="00357FE1">
        <w:t>d</w:t>
      </w:r>
      <w:r w:rsidRPr="00357FE1">
        <w:rPr>
          <w:spacing w:val="1"/>
        </w:rPr>
        <w:t>r</w:t>
      </w:r>
      <w:r w:rsidRPr="00357FE1">
        <w:rPr>
          <w:spacing w:val="4"/>
        </w:rPr>
        <w:t>e</w:t>
      </w:r>
      <w:r w:rsidRPr="00357FE1">
        <w:rPr>
          <w:spacing w:val="-9"/>
        </w:rPr>
        <w:t>j</w:t>
      </w:r>
      <w:r w:rsidRPr="00357FE1">
        <w:rPr>
          <w:spacing w:val="5"/>
        </w:rPr>
        <w:t>t</w:t>
      </w:r>
      <w:r w:rsidRPr="00357FE1">
        <w:t>u</w:t>
      </w:r>
      <w:r w:rsidRPr="00357FE1">
        <w:rPr>
          <w:spacing w:val="-1"/>
        </w:rPr>
        <w:t>e</w:t>
      </w:r>
      <w:r w:rsidRPr="00357FE1">
        <w:t xml:space="preserve">s </w:t>
      </w:r>
      <w:r w:rsidRPr="00357FE1">
        <w:rPr>
          <w:spacing w:val="5"/>
        </w:rPr>
        <w:t>t</w:t>
      </w:r>
      <w:r w:rsidRPr="00357FE1">
        <w:t>ë</w:t>
      </w:r>
      <w:r w:rsidRPr="00357FE1">
        <w:rPr>
          <w:spacing w:val="1"/>
        </w:rPr>
        <w:t xml:space="preserve"> </w:t>
      </w:r>
      <w:r w:rsidRPr="00357FE1">
        <w:t>p</w:t>
      </w:r>
      <w:r w:rsidRPr="00357FE1">
        <w:rPr>
          <w:spacing w:val="1"/>
        </w:rPr>
        <w:t>r</w:t>
      </w:r>
      <w:r w:rsidRPr="00357FE1">
        <w:rPr>
          <w:spacing w:val="5"/>
        </w:rPr>
        <w:t>o</w:t>
      </w:r>
      <w:r w:rsidRPr="00357FE1">
        <w:rPr>
          <w:spacing w:val="-1"/>
        </w:rPr>
        <w:t>ce</w:t>
      </w:r>
      <w:r w:rsidRPr="00357FE1">
        <w:rPr>
          <w:spacing w:val="2"/>
        </w:rPr>
        <w:t>s</w:t>
      </w:r>
      <w:r w:rsidRPr="00357FE1">
        <w:rPr>
          <w:spacing w:val="-9"/>
        </w:rPr>
        <w:t>i</w:t>
      </w:r>
      <w:r w:rsidRPr="00357FE1">
        <w:t>t</w:t>
      </w:r>
      <w:r w:rsidRPr="00357FE1">
        <w:rPr>
          <w:spacing w:val="7"/>
        </w:rPr>
        <w:t xml:space="preserve"> </w:t>
      </w:r>
      <w:r w:rsidRPr="00357FE1">
        <w:rPr>
          <w:spacing w:val="5"/>
        </w:rPr>
        <w:t>t</w:t>
      </w:r>
      <w:r w:rsidRPr="00357FE1">
        <w:t>ë</w:t>
      </w:r>
      <w:r w:rsidRPr="00357FE1">
        <w:rPr>
          <w:spacing w:val="1"/>
        </w:rPr>
        <w:t xml:space="preserve"> </w:t>
      </w:r>
      <w:r w:rsidRPr="00357FE1">
        <w:rPr>
          <w:spacing w:val="-5"/>
        </w:rPr>
        <w:t>n</w:t>
      </w:r>
      <w:r w:rsidRPr="00357FE1">
        <w:t>d</w:t>
      </w:r>
      <w:r w:rsidRPr="00357FE1">
        <w:rPr>
          <w:spacing w:val="1"/>
        </w:rPr>
        <w:t>r</w:t>
      </w:r>
      <w:r w:rsidRPr="00357FE1">
        <w:rPr>
          <w:spacing w:val="-5"/>
        </w:rPr>
        <w:t>y</w:t>
      </w:r>
      <w:r w:rsidRPr="00357FE1">
        <w:rPr>
          <w:spacing w:val="-2"/>
        </w:rPr>
        <w:t>s</w:t>
      </w:r>
      <w:r w:rsidRPr="00357FE1">
        <w:t>hm</w:t>
      </w:r>
      <w:r w:rsidRPr="00357FE1">
        <w:rPr>
          <w:spacing w:val="-9"/>
        </w:rPr>
        <w:t>i</w:t>
      </w:r>
      <w:r w:rsidRPr="00357FE1">
        <w:t>t</w:t>
      </w:r>
      <w:r w:rsidRPr="00357FE1">
        <w:rPr>
          <w:spacing w:val="7"/>
        </w:rPr>
        <w:t xml:space="preserve"> </w:t>
      </w:r>
      <w:r w:rsidRPr="00357FE1">
        <w:rPr>
          <w:spacing w:val="5"/>
        </w:rPr>
        <w:t>d</w:t>
      </w:r>
      <w:r w:rsidRPr="00357FE1">
        <w:rPr>
          <w:spacing w:val="-5"/>
        </w:rPr>
        <w:t>h</w:t>
      </w:r>
      <w:r w:rsidRPr="00357FE1">
        <w:t>e</w:t>
      </w:r>
      <w:r w:rsidRPr="00357FE1">
        <w:rPr>
          <w:spacing w:val="1"/>
        </w:rPr>
        <w:t xml:space="preserve"> </w:t>
      </w:r>
      <w:r w:rsidRPr="00357FE1">
        <w:rPr>
          <w:spacing w:val="5"/>
        </w:rPr>
        <w:t>p</w:t>
      </w:r>
      <w:r w:rsidRPr="00357FE1">
        <w:rPr>
          <w:spacing w:val="-1"/>
        </w:rPr>
        <w:t>ë</w:t>
      </w:r>
      <w:r w:rsidRPr="00357FE1">
        <w:rPr>
          <w:spacing w:val="6"/>
        </w:rPr>
        <w:t>r</w:t>
      </w:r>
      <w:r w:rsidRPr="00357FE1">
        <w:rPr>
          <w:spacing w:val="-4"/>
        </w:rPr>
        <w:t>mi</w:t>
      </w:r>
      <w:r w:rsidRPr="00357FE1">
        <w:rPr>
          <w:spacing w:val="1"/>
        </w:rPr>
        <w:t>r</w:t>
      </w:r>
      <w:r w:rsidRPr="00357FE1">
        <w:rPr>
          <w:spacing w:val="-1"/>
        </w:rPr>
        <w:t>ë</w:t>
      </w:r>
      <w:r w:rsidRPr="00357FE1">
        <w:rPr>
          <w:spacing w:val="2"/>
        </w:rPr>
        <w:t>s</w:t>
      </w:r>
      <w:r w:rsidRPr="00357FE1">
        <w:t>i</w:t>
      </w:r>
      <w:r w:rsidRPr="00357FE1">
        <w:rPr>
          <w:spacing w:val="1"/>
        </w:rPr>
        <w:t>m</w:t>
      </w:r>
      <w:r w:rsidRPr="00357FE1">
        <w:rPr>
          <w:spacing w:val="-9"/>
        </w:rPr>
        <w:t>i</w:t>
      </w:r>
      <w:r w:rsidRPr="00357FE1">
        <w:t>t</w:t>
      </w:r>
      <w:r w:rsidRPr="00357FE1">
        <w:rPr>
          <w:spacing w:val="7"/>
        </w:rPr>
        <w:t xml:space="preserve"> </w:t>
      </w:r>
      <w:r w:rsidRPr="00357FE1">
        <w:rPr>
          <w:spacing w:val="5"/>
        </w:rPr>
        <w:t>t</w:t>
      </w:r>
      <w:r w:rsidRPr="00357FE1">
        <w:t>ë</w:t>
      </w:r>
      <w:r w:rsidRPr="00357FE1">
        <w:rPr>
          <w:spacing w:val="1"/>
        </w:rPr>
        <w:t xml:space="preserve"> institucioneve arsimore</w:t>
      </w:r>
      <w:r w:rsidRPr="00357FE1">
        <w:t>,</w:t>
      </w:r>
      <w:r w:rsidRPr="00357FE1">
        <w:rPr>
          <w:spacing w:val="4"/>
        </w:rPr>
        <w:t xml:space="preserve"> </w:t>
      </w:r>
      <w:r w:rsidRPr="00357FE1">
        <w:t>du</w:t>
      </w:r>
      <w:r w:rsidRPr="00357FE1">
        <w:rPr>
          <w:spacing w:val="5"/>
        </w:rPr>
        <w:t>k</w:t>
      </w:r>
      <w:r w:rsidRPr="00357FE1">
        <w:t xml:space="preserve">e </w:t>
      </w:r>
      <w:r w:rsidRPr="00357FE1">
        <w:rPr>
          <w:spacing w:val="-4"/>
        </w:rPr>
        <w:t>i</w:t>
      </w:r>
      <w:r w:rsidRPr="00357FE1">
        <w:rPr>
          <w:spacing w:val="-5"/>
        </w:rPr>
        <w:t>n</w:t>
      </w:r>
      <w:r w:rsidRPr="00357FE1">
        <w:rPr>
          <w:spacing w:val="5"/>
        </w:rPr>
        <w:t>t</w:t>
      </w:r>
      <w:r w:rsidRPr="00357FE1">
        <w:rPr>
          <w:spacing w:val="-1"/>
        </w:rPr>
        <w:t>e</w:t>
      </w:r>
      <w:r w:rsidRPr="00357FE1">
        <w:t>g</w:t>
      </w:r>
      <w:r w:rsidRPr="00357FE1">
        <w:rPr>
          <w:spacing w:val="1"/>
        </w:rPr>
        <w:t>r</w:t>
      </w:r>
      <w:r w:rsidRPr="00357FE1">
        <w:t>u</w:t>
      </w:r>
      <w:r w:rsidRPr="00357FE1">
        <w:rPr>
          <w:spacing w:val="-1"/>
        </w:rPr>
        <w:t>a</w:t>
      </w:r>
      <w:r w:rsidRPr="00357FE1">
        <w:t>r</w:t>
      </w:r>
      <w:r w:rsidRPr="00357FE1">
        <w:rPr>
          <w:spacing w:val="8"/>
        </w:rPr>
        <w:t xml:space="preserve"> </w:t>
      </w:r>
      <w:r w:rsidRPr="00357FE1">
        <w:rPr>
          <w:spacing w:val="-5"/>
        </w:rPr>
        <w:t>n</w:t>
      </w:r>
      <w:r w:rsidRPr="00357FE1">
        <w:t>ë</w:t>
      </w:r>
      <w:r w:rsidRPr="00357FE1">
        <w:rPr>
          <w:spacing w:val="5"/>
        </w:rPr>
        <w:t xml:space="preserve"> </w:t>
      </w:r>
      <w:r w:rsidRPr="00357FE1">
        <w:t>n</w:t>
      </w:r>
      <w:r w:rsidRPr="00357FE1">
        <w:rPr>
          <w:spacing w:val="-4"/>
        </w:rPr>
        <w:t>j</w:t>
      </w:r>
      <w:r w:rsidRPr="00357FE1">
        <w:t>ë k</w:t>
      </w:r>
      <w:r w:rsidRPr="00357FE1">
        <w:rPr>
          <w:spacing w:val="9"/>
        </w:rPr>
        <w:t>o</w:t>
      </w:r>
      <w:r w:rsidRPr="00357FE1">
        <w:rPr>
          <w:spacing w:val="-9"/>
        </w:rPr>
        <w:t>m</w:t>
      </w:r>
      <w:r w:rsidRPr="00357FE1">
        <w:t>p</w:t>
      </w:r>
      <w:r w:rsidRPr="00357FE1">
        <w:rPr>
          <w:spacing w:val="-1"/>
        </w:rPr>
        <w:t>e</w:t>
      </w:r>
      <w:r w:rsidRPr="00357FE1">
        <w:rPr>
          <w:spacing w:val="5"/>
        </w:rPr>
        <w:t>t</w:t>
      </w:r>
      <w:r w:rsidRPr="00357FE1">
        <w:rPr>
          <w:spacing w:val="-1"/>
        </w:rPr>
        <w:t>e</w:t>
      </w:r>
      <w:r w:rsidRPr="00357FE1">
        <w:rPr>
          <w:spacing w:val="-5"/>
        </w:rPr>
        <w:t>n</w:t>
      </w:r>
      <w:r w:rsidRPr="00357FE1">
        <w:rPr>
          <w:spacing w:val="4"/>
        </w:rPr>
        <w:t>c</w:t>
      </w:r>
      <w:r w:rsidRPr="00357FE1">
        <w:rPr>
          <w:spacing w:val="-1"/>
        </w:rPr>
        <w:t>a</w:t>
      </w:r>
      <w:r w:rsidRPr="00357FE1">
        <w:t>t</w:t>
      </w:r>
      <w:r w:rsidRPr="00357FE1">
        <w:rPr>
          <w:spacing w:val="6"/>
        </w:rPr>
        <w:t xml:space="preserve"> </w:t>
      </w:r>
      <w:r w:rsidRPr="00357FE1">
        <w:t>p</w:t>
      </w:r>
      <w:r w:rsidRPr="00357FE1">
        <w:rPr>
          <w:spacing w:val="-1"/>
        </w:rPr>
        <w:t>ë</w:t>
      </w:r>
      <w:r w:rsidRPr="00357FE1">
        <w:t>r</w:t>
      </w:r>
      <w:r w:rsidRPr="00357FE1">
        <w:rPr>
          <w:spacing w:val="3"/>
        </w:rPr>
        <w:t xml:space="preserve"> </w:t>
      </w:r>
      <w:r w:rsidRPr="00357FE1">
        <w:t>d</w:t>
      </w:r>
      <w:r w:rsidRPr="00357FE1">
        <w:rPr>
          <w:spacing w:val="1"/>
        </w:rPr>
        <w:t>r</w:t>
      </w:r>
      <w:r w:rsidRPr="00357FE1">
        <w:rPr>
          <w:spacing w:val="-1"/>
        </w:rPr>
        <w:t>e</w:t>
      </w:r>
      <w:r w:rsidRPr="00357FE1">
        <w:rPr>
          <w:spacing w:val="-9"/>
        </w:rPr>
        <w:t>j</w:t>
      </w:r>
      <w:r w:rsidRPr="00357FE1">
        <w:rPr>
          <w:spacing w:val="10"/>
        </w:rPr>
        <w:t>t</w:t>
      </w:r>
      <w:r w:rsidRPr="00357FE1">
        <w:rPr>
          <w:spacing w:val="-4"/>
        </w:rPr>
        <w:t>i</w:t>
      </w:r>
      <w:r w:rsidRPr="00357FE1">
        <w:t>m</w:t>
      </w:r>
      <w:r w:rsidRPr="00357FE1">
        <w:rPr>
          <w:spacing w:val="-4"/>
        </w:rPr>
        <w:t>i</w:t>
      </w:r>
      <w:r w:rsidRPr="00357FE1">
        <w:t>n</w:t>
      </w:r>
      <w:r w:rsidRPr="00357FE1">
        <w:rPr>
          <w:spacing w:val="1"/>
        </w:rPr>
        <w:t xml:space="preserve"> </w:t>
      </w:r>
      <w:r w:rsidRPr="00357FE1">
        <w:t>p</w:t>
      </w:r>
      <w:r w:rsidRPr="00357FE1">
        <w:rPr>
          <w:spacing w:val="-1"/>
        </w:rPr>
        <w:t>e</w:t>
      </w:r>
      <w:r w:rsidRPr="00357FE1">
        <w:t>d</w:t>
      </w:r>
      <w:r w:rsidRPr="00357FE1">
        <w:rPr>
          <w:spacing w:val="4"/>
        </w:rPr>
        <w:t>a</w:t>
      </w:r>
      <w:r w:rsidRPr="00357FE1">
        <w:t>g</w:t>
      </w:r>
      <w:r w:rsidRPr="00357FE1">
        <w:rPr>
          <w:spacing w:val="5"/>
        </w:rPr>
        <w:t>o</w:t>
      </w:r>
      <w:r w:rsidRPr="00357FE1">
        <w:t>g</w:t>
      </w:r>
      <w:r w:rsidRPr="00357FE1">
        <w:rPr>
          <w:spacing w:val="-4"/>
        </w:rPr>
        <w:t>ji</w:t>
      </w:r>
      <w:r w:rsidRPr="00357FE1">
        <w:t>k</w:t>
      </w:r>
      <w:r w:rsidRPr="00357FE1">
        <w:rPr>
          <w:spacing w:val="1"/>
        </w:rPr>
        <w:t xml:space="preserve"> dhe akademik </w:t>
      </w:r>
      <w:r w:rsidRPr="00357FE1">
        <w:rPr>
          <w:spacing w:val="5"/>
        </w:rPr>
        <w:t>t</w:t>
      </w:r>
      <w:r w:rsidRPr="00357FE1">
        <w:t>ë institucionit</w:t>
      </w:r>
      <w:r w:rsidRPr="00357FE1">
        <w:rPr>
          <w:spacing w:val="4"/>
        </w:rPr>
        <w:t xml:space="preserve"> </w:t>
      </w:r>
      <w:r w:rsidRPr="00357FE1">
        <w:rPr>
          <w:spacing w:val="-4"/>
        </w:rPr>
        <w:t>m</w:t>
      </w:r>
      <w:r w:rsidRPr="00357FE1">
        <w:t>e k</w:t>
      </w:r>
      <w:r w:rsidRPr="00357FE1">
        <w:rPr>
          <w:spacing w:val="9"/>
        </w:rPr>
        <w:t>o</w:t>
      </w:r>
      <w:r w:rsidRPr="00357FE1">
        <w:rPr>
          <w:spacing w:val="-9"/>
        </w:rPr>
        <w:t>m</w:t>
      </w:r>
      <w:r w:rsidRPr="00357FE1">
        <w:t>p</w:t>
      </w:r>
      <w:r w:rsidRPr="00357FE1">
        <w:rPr>
          <w:spacing w:val="-1"/>
        </w:rPr>
        <w:t>e</w:t>
      </w:r>
      <w:r w:rsidRPr="00357FE1">
        <w:rPr>
          <w:spacing w:val="5"/>
        </w:rPr>
        <w:t>t</w:t>
      </w:r>
      <w:r w:rsidRPr="00357FE1">
        <w:rPr>
          <w:spacing w:val="4"/>
        </w:rPr>
        <w:t>e</w:t>
      </w:r>
      <w:r w:rsidRPr="00357FE1">
        <w:rPr>
          <w:spacing w:val="-5"/>
        </w:rPr>
        <w:t>n</w:t>
      </w:r>
      <w:r w:rsidRPr="00357FE1">
        <w:rPr>
          <w:spacing w:val="-1"/>
        </w:rPr>
        <w:t>ca</w:t>
      </w:r>
      <w:r w:rsidRPr="00357FE1">
        <w:t>t</w:t>
      </w:r>
      <w:r w:rsidRPr="00357FE1">
        <w:rPr>
          <w:spacing w:val="6"/>
        </w:rPr>
        <w:t xml:space="preserve"> </w:t>
      </w:r>
      <w:r w:rsidRPr="00357FE1">
        <w:t>p</w:t>
      </w:r>
      <w:r w:rsidRPr="00357FE1">
        <w:rPr>
          <w:spacing w:val="-1"/>
        </w:rPr>
        <w:t>ë</w:t>
      </w:r>
      <w:r w:rsidRPr="00357FE1">
        <w:t xml:space="preserve">r </w:t>
      </w:r>
      <w:r w:rsidRPr="00357FE1">
        <w:rPr>
          <w:spacing w:val="-4"/>
        </w:rPr>
        <w:t>m</w:t>
      </w:r>
      <w:r w:rsidRPr="00357FE1">
        <w:rPr>
          <w:spacing w:val="4"/>
        </w:rPr>
        <w:t>e</w:t>
      </w:r>
      <w:r w:rsidRPr="00357FE1">
        <w:rPr>
          <w:spacing w:val="-5"/>
        </w:rPr>
        <w:t>n</w:t>
      </w:r>
      <w:r w:rsidRPr="00357FE1">
        <w:rPr>
          <w:spacing w:val="4"/>
        </w:rPr>
        <w:t>a</w:t>
      </w:r>
      <w:r w:rsidRPr="00357FE1">
        <w:t>xhi</w:t>
      </w:r>
      <w:r w:rsidRPr="00357FE1">
        <w:rPr>
          <w:spacing w:val="1"/>
        </w:rPr>
        <w:t>m</w:t>
      </w:r>
      <w:r w:rsidRPr="00357FE1">
        <w:rPr>
          <w:spacing w:val="-4"/>
        </w:rPr>
        <w:t>i</w:t>
      </w:r>
      <w:r w:rsidRPr="00357FE1">
        <w:t>n</w:t>
      </w:r>
      <w:r w:rsidRPr="00357FE1">
        <w:rPr>
          <w:spacing w:val="4"/>
        </w:rPr>
        <w:t xml:space="preserve"> </w:t>
      </w:r>
      <w:r w:rsidRPr="00357FE1">
        <w:t>e</w:t>
      </w:r>
      <w:r w:rsidRPr="00357FE1">
        <w:rPr>
          <w:spacing w:val="1"/>
        </w:rPr>
        <w:t xml:space="preserve"> </w:t>
      </w:r>
      <w:r w:rsidRPr="00357FE1">
        <w:rPr>
          <w:spacing w:val="-5"/>
        </w:rPr>
        <w:t>b</w:t>
      </w:r>
      <w:r w:rsidRPr="00357FE1">
        <w:t>u</w:t>
      </w:r>
      <w:r w:rsidRPr="00357FE1">
        <w:rPr>
          <w:spacing w:val="6"/>
        </w:rPr>
        <w:t>r</w:t>
      </w:r>
      <w:r w:rsidRPr="00357FE1">
        <w:t>i</w:t>
      </w:r>
      <w:r w:rsidRPr="00357FE1">
        <w:rPr>
          <w:spacing w:val="-4"/>
        </w:rPr>
        <w:t>m</w:t>
      </w:r>
      <w:r w:rsidRPr="00357FE1">
        <w:rPr>
          <w:spacing w:val="4"/>
        </w:rPr>
        <w:t>e</w:t>
      </w:r>
      <w:r w:rsidRPr="00357FE1">
        <w:rPr>
          <w:spacing w:val="-5"/>
        </w:rPr>
        <w:t>v</w:t>
      </w:r>
      <w:r w:rsidRPr="00357FE1">
        <w:t>e</w:t>
      </w:r>
      <w:r w:rsidRPr="00357FE1">
        <w:rPr>
          <w:spacing w:val="4"/>
        </w:rPr>
        <w:t xml:space="preserve"> </w:t>
      </w:r>
      <w:r w:rsidRPr="00357FE1">
        <w:rPr>
          <w:spacing w:val="-5"/>
        </w:rPr>
        <w:t>n</w:t>
      </w:r>
      <w:r w:rsidRPr="00357FE1">
        <w:t>ë</w:t>
      </w:r>
      <w:r w:rsidRPr="00357FE1">
        <w:rPr>
          <w:spacing w:val="1"/>
        </w:rPr>
        <w:t xml:space="preserve"> </w:t>
      </w:r>
      <w:r w:rsidRPr="00357FE1">
        <w:t>ku</w:t>
      </w:r>
      <w:r w:rsidRPr="00357FE1">
        <w:rPr>
          <w:spacing w:val="-1"/>
        </w:rPr>
        <w:t>a</w:t>
      </w:r>
      <w:r w:rsidRPr="00357FE1">
        <w:t>d</w:t>
      </w:r>
      <w:r w:rsidRPr="00357FE1">
        <w:rPr>
          <w:spacing w:val="6"/>
        </w:rPr>
        <w:t>r</w:t>
      </w:r>
      <w:r w:rsidRPr="00357FE1">
        <w:rPr>
          <w:spacing w:val="-4"/>
        </w:rPr>
        <w:t>i</w:t>
      </w:r>
      <w:r w:rsidRPr="00357FE1">
        <w:t>n</w:t>
      </w:r>
      <w:r w:rsidRPr="00357FE1">
        <w:rPr>
          <w:spacing w:val="-3"/>
        </w:rPr>
        <w:t xml:space="preserve"> </w:t>
      </w:r>
      <w:r w:rsidRPr="00357FE1">
        <w:t>e</w:t>
      </w:r>
      <w:r w:rsidRPr="00357FE1">
        <w:rPr>
          <w:spacing w:val="1"/>
        </w:rPr>
        <w:t xml:space="preserve"> </w:t>
      </w:r>
      <w:r w:rsidRPr="00357FE1">
        <w:rPr>
          <w:spacing w:val="2"/>
        </w:rPr>
        <w:t>s</w:t>
      </w:r>
      <w:r w:rsidRPr="00357FE1">
        <w:rPr>
          <w:spacing w:val="-5"/>
        </w:rPr>
        <w:t>h</w:t>
      </w:r>
      <w:r w:rsidRPr="00357FE1">
        <w:t>k</w:t>
      </w:r>
      <w:r w:rsidRPr="00357FE1">
        <w:rPr>
          <w:spacing w:val="9"/>
        </w:rPr>
        <w:t>o</w:t>
      </w:r>
      <w:r w:rsidRPr="00357FE1">
        <w:rPr>
          <w:spacing w:val="-4"/>
        </w:rPr>
        <w:t>ll</w:t>
      </w:r>
      <w:r w:rsidRPr="00357FE1">
        <w:rPr>
          <w:spacing w:val="-1"/>
        </w:rPr>
        <w:t>ë</w:t>
      </w:r>
      <w:r w:rsidRPr="00357FE1">
        <w:t xml:space="preserve">s </w:t>
      </w:r>
      <w:r w:rsidRPr="00357FE1">
        <w:rPr>
          <w:spacing w:val="-1"/>
        </w:rPr>
        <w:t>a</w:t>
      </w:r>
      <w:r w:rsidRPr="00357FE1">
        <w:t>u</w:t>
      </w:r>
      <w:r w:rsidRPr="00357FE1">
        <w:rPr>
          <w:spacing w:val="5"/>
        </w:rPr>
        <w:t>to</w:t>
      </w:r>
      <w:r w:rsidRPr="00357FE1">
        <w:rPr>
          <w:spacing w:val="-5"/>
        </w:rPr>
        <w:t>n</w:t>
      </w:r>
      <w:r w:rsidRPr="00357FE1">
        <w:rPr>
          <w:spacing w:val="5"/>
        </w:rPr>
        <w:t>o</w:t>
      </w:r>
      <w:r w:rsidRPr="00357FE1">
        <w:rPr>
          <w:spacing w:val="-9"/>
        </w:rPr>
        <w:t>m</w:t>
      </w:r>
      <w:r w:rsidRPr="00357FE1">
        <w:rPr>
          <w:spacing w:val="-1"/>
        </w:rPr>
        <w:t>e</w:t>
      </w:r>
      <w:r w:rsidRPr="00357FE1">
        <w:t>.</w:t>
      </w:r>
    </w:p>
    <w:p w:rsidR="003373C7" w:rsidRPr="00357FE1" w:rsidRDefault="003373C7" w:rsidP="005D41F5">
      <w:pPr>
        <w:spacing w:line="360" w:lineRule="auto"/>
        <w:ind w:right="4" w:firstLine="540"/>
        <w:jc w:val="both"/>
        <w:rPr>
          <w:b/>
          <w:spacing w:val="3"/>
        </w:rPr>
      </w:pPr>
    </w:p>
    <w:p w:rsidR="00B90672" w:rsidRPr="00357FE1" w:rsidRDefault="00367C17" w:rsidP="00BF4962">
      <w:pPr>
        <w:spacing w:line="276" w:lineRule="auto"/>
        <w:ind w:right="4" w:firstLine="540"/>
        <w:jc w:val="both"/>
      </w:pPr>
      <w:r w:rsidRPr="00357FE1">
        <w:rPr>
          <w:b/>
          <w:spacing w:val="3"/>
        </w:rPr>
        <w:t>II</w:t>
      </w:r>
      <w:r w:rsidR="00B90672" w:rsidRPr="00357FE1">
        <w:rPr>
          <w:b/>
        </w:rPr>
        <w:t>.</w:t>
      </w:r>
      <w:r w:rsidR="00B90672" w:rsidRPr="00357FE1">
        <w:rPr>
          <w:b/>
          <w:spacing w:val="3"/>
        </w:rPr>
        <w:t xml:space="preserve"> </w:t>
      </w:r>
      <w:r w:rsidR="00B90672" w:rsidRPr="00357FE1">
        <w:rPr>
          <w:b/>
          <w:i/>
          <w:spacing w:val="-2"/>
        </w:rPr>
        <w:t>C</w:t>
      </w:r>
      <w:r w:rsidR="00B90672" w:rsidRPr="00357FE1">
        <w:rPr>
          <w:b/>
          <w:i/>
        </w:rPr>
        <w:t>i</w:t>
      </w:r>
      <w:r w:rsidR="00B90672" w:rsidRPr="00357FE1">
        <w:rPr>
          <w:b/>
          <w:i/>
          <w:spacing w:val="1"/>
        </w:rPr>
        <w:t>l</w:t>
      </w:r>
      <w:r w:rsidR="00B90672" w:rsidRPr="00357FE1">
        <w:rPr>
          <w:b/>
          <w:i/>
          <w:spacing w:val="-1"/>
        </w:rPr>
        <w:t>ë</w:t>
      </w:r>
      <w:r w:rsidR="00B90672" w:rsidRPr="00357FE1">
        <w:rPr>
          <w:b/>
          <w:i/>
          <w:spacing w:val="-2"/>
        </w:rPr>
        <w:t>s</w:t>
      </w:r>
      <w:r w:rsidR="00B90672" w:rsidRPr="00357FE1">
        <w:rPr>
          <w:b/>
          <w:i/>
        </w:rPr>
        <w:t>i</w:t>
      </w:r>
      <w:r w:rsidR="00B90672" w:rsidRPr="00357FE1">
        <w:rPr>
          <w:b/>
          <w:i/>
          <w:spacing w:val="1"/>
        </w:rPr>
        <w:t>n</w:t>
      </w:r>
      <w:r w:rsidR="00B90672" w:rsidRPr="00357FE1">
        <w:rPr>
          <w:b/>
          <w:i/>
        </w:rPr>
        <w:t>ë e p</w:t>
      </w:r>
      <w:r w:rsidR="00B90672" w:rsidRPr="00357FE1">
        <w:rPr>
          <w:b/>
          <w:i/>
          <w:spacing w:val="1"/>
        </w:rPr>
        <w:t>un</w:t>
      </w:r>
      <w:r w:rsidR="00B90672" w:rsidRPr="00357FE1">
        <w:rPr>
          <w:b/>
          <w:i/>
          <w:spacing w:val="-1"/>
        </w:rPr>
        <w:t>ë</w:t>
      </w:r>
      <w:r w:rsidR="00B90672" w:rsidRPr="00357FE1">
        <w:rPr>
          <w:b/>
          <w:i/>
        </w:rPr>
        <w:t>s</w:t>
      </w:r>
      <w:r w:rsidR="00B90672" w:rsidRPr="00357FE1">
        <w:rPr>
          <w:b/>
          <w:i/>
          <w:spacing w:val="3"/>
        </w:rPr>
        <w:t xml:space="preserve"> </w:t>
      </w:r>
      <w:r w:rsidR="00B90672" w:rsidRPr="00357FE1">
        <w:rPr>
          <w:b/>
          <w:i/>
          <w:spacing w:val="-2"/>
        </w:rPr>
        <w:t>s</w:t>
      </w:r>
      <w:r w:rsidR="00B90672" w:rsidRPr="00357FE1">
        <w:rPr>
          <w:b/>
          <w:i/>
        </w:rPr>
        <w:t xml:space="preserve">ë </w:t>
      </w:r>
      <w:r w:rsidR="00B90672" w:rsidRPr="00357FE1">
        <w:rPr>
          <w:b/>
          <w:i/>
          <w:spacing w:val="5"/>
        </w:rPr>
        <w:t>m</w:t>
      </w:r>
      <w:r w:rsidR="00B90672" w:rsidRPr="00357FE1">
        <w:rPr>
          <w:b/>
          <w:i/>
          <w:spacing w:val="-1"/>
        </w:rPr>
        <w:t>ë</w:t>
      </w:r>
      <w:r w:rsidR="00B90672" w:rsidRPr="00357FE1">
        <w:rPr>
          <w:b/>
          <w:i/>
          <w:spacing w:val="-2"/>
        </w:rPr>
        <w:t>s</w:t>
      </w:r>
      <w:r w:rsidR="007B0068" w:rsidRPr="00357FE1">
        <w:rPr>
          <w:b/>
          <w:i/>
          <w:spacing w:val="-2"/>
        </w:rPr>
        <w:t>imdh</w:t>
      </w:r>
      <w:r w:rsidR="00616F4B" w:rsidRPr="00357FE1">
        <w:rPr>
          <w:b/>
          <w:i/>
          <w:spacing w:val="-2"/>
        </w:rPr>
        <w:t>ë</w:t>
      </w:r>
      <w:r w:rsidR="007B0068" w:rsidRPr="00357FE1">
        <w:rPr>
          <w:b/>
          <w:i/>
          <w:spacing w:val="-2"/>
        </w:rPr>
        <w:t>n</w:t>
      </w:r>
      <w:r w:rsidR="00616F4B" w:rsidRPr="00357FE1">
        <w:rPr>
          <w:b/>
          <w:i/>
          <w:spacing w:val="-2"/>
        </w:rPr>
        <w:t>ë</w:t>
      </w:r>
      <w:r w:rsidR="007B0068" w:rsidRPr="00357FE1">
        <w:rPr>
          <w:b/>
          <w:i/>
          <w:spacing w:val="-2"/>
        </w:rPr>
        <w:t>sit</w:t>
      </w:r>
      <w:r w:rsidR="00B90672" w:rsidRPr="00357FE1">
        <w:t>;</w:t>
      </w:r>
      <w:r w:rsidR="00B90672" w:rsidRPr="00357FE1">
        <w:rPr>
          <w:spacing w:val="1"/>
        </w:rPr>
        <w:t xml:space="preserve"> </w:t>
      </w:r>
      <w:r w:rsidR="00B90672" w:rsidRPr="00357FE1">
        <w:rPr>
          <w:spacing w:val="-4"/>
        </w:rPr>
        <w:t>m</w:t>
      </w:r>
      <w:r w:rsidR="00B90672" w:rsidRPr="00357FE1">
        <w:rPr>
          <w:spacing w:val="4"/>
        </w:rPr>
        <w:t>e</w:t>
      </w:r>
      <w:r w:rsidR="00B90672" w:rsidRPr="00357FE1">
        <w:rPr>
          <w:spacing w:val="-5"/>
        </w:rPr>
        <w:t>n</w:t>
      </w:r>
      <w:r w:rsidR="00B90672" w:rsidRPr="00357FE1">
        <w:rPr>
          <w:spacing w:val="4"/>
        </w:rPr>
        <w:t>a</w:t>
      </w:r>
      <w:r w:rsidR="00B90672" w:rsidRPr="00357FE1">
        <w:t>xhi</w:t>
      </w:r>
      <w:r w:rsidR="00B90672" w:rsidRPr="00357FE1">
        <w:rPr>
          <w:spacing w:val="1"/>
        </w:rPr>
        <w:t>m</w:t>
      </w:r>
      <w:r w:rsidR="00B90672" w:rsidRPr="00357FE1">
        <w:rPr>
          <w:spacing w:val="-4"/>
        </w:rPr>
        <w:t>i</w:t>
      </w:r>
      <w:r w:rsidR="00B90672" w:rsidRPr="00357FE1">
        <w:t>n</w:t>
      </w:r>
      <w:r w:rsidR="00B90672" w:rsidRPr="00357FE1">
        <w:rPr>
          <w:spacing w:val="5"/>
        </w:rPr>
        <w:t xml:space="preserve"> </w:t>
      </w:r>
      <w:r w:rsidR="00B90672" w:rsidRPr="00357FE1">
        <w:t>e</w:t>
      </w:r>
      <w:r w:rsidR="00B90672" w:rsidRPr="00357FE1">
        <w:rPr>
          <w:spacing w:val="4"/>
        </w:rPr>
        <w:t xml:space="preserve"> </w:t>
      </w:r>
      <w:r w:rsidR="00B90672" w:rsidRPr="00357FE1">
        <w:t>p</w:t>
      </w:r>
      <w:r w:rsidR="00B90672" w:rsidRPr="00357FE1">
        <w:rPr>
          <w:spacing w:val="-1"/>
        </w:rPr>
        <w:t>e</w:t>
      </w:r>
      <w:r w:rsidR="00B90672" w:rsidRPr="00357FE1">
        <w:rPr>
          <w:spacing w:val="1"/>
        </w:rPr>
        <w:t>r</w:t>
      </w:r>
      <w:r w:rsidR="00B90672" w:rsidRPr="00357FE1">
        <w:rPr>
          <w:spacing w:val="-2"/>
        </w:rPr>
        <w:t>s</w:t>
      </w:r>
      <w:r w:rsidR="00B90672" w:rsidRPr="00357FE1">
        <w:rPr>
          <w:spacing w:val="5"/>
        </w:rPr>
        <w:t>o</w:t>
      </w:r>
      <w:r w:rsidR="00B90672" w:rsidRPr="00357FE1">
        <w:rPr>
          <w:spacing w:val="-5"/>
        </w:rPr>
        <w:t>n</w:t>
      </w:r>
      <w:r w:rsidR="00B90672" w:rsidRPr="00357FE1">
        <w:rPr>
          <w:spacing w:val="4"/>
        </w:rPr>
        <w:t>e</w:t>
      </w:r>
      <w:r w:rsidR="00B90672" w:rsidRPr="00357FE1">
        <w:t>l</w:t>
      </w:r>
      <w:r w:rsidR="00B90672" w:rsidRPr="00357FE1">
        <w:rPr>
          <w:spacing w:val="-9"/>
        </w:rPr>
        <w:t>i</w:t>
      </w:r>
      <w:r w:rsidR="00B90672" w:rsidRPr="00357FE1">
        <w:t>t</w:t>
      </w:r>
      <w:r w:rsidR="00B90672" w:rsidRPr="00357FE1">
        <w:rPr>
          <w:spacing w:val="6"/>
        </w:rPr>
        <w:t xml:space="preserve"> </w:t>
      </w:r>
      <w:r w:rsidR="00B90672" w:rsidRPr="00357FE1">
        <w:rPr>
          <w:spacing w:val="5"/>
        </w:rPr>
        <w:t>t</w:t>
      </w:r>
      <w:r w:rsidR="00B90672" w:rsidRPr="00357FE1">
        <w:t xml:space="preserve">ë </w:t>
      </w:r>
      <w:r w:rsidR="00B90672" w:rsidRPr="00357FE1">
        <w:rPr>
          <w:spacing w:val="-1"/>
        </w:rPr>
        <w:t>a</w:t>
      </w:r>
      <w:r w:rsidR="00B90672" w:rsidRPr="00357FE1">
        <w:rPr>
          <w:spacing w:val="1"/>
        </w:rPr>
        <w:t>r</w:t>
      </w:r>
      <w:r w:rsidR="00B90672" w:rsidRPr="00357FE1">
        <w:rPr>
          <w:spacing w:val="2"/>
        </w:rPr>
        <w:t>s</w:t>
      </w:r>
      <w:r w:rsidR="00B90672" w:rsidRPr="00357FE1">
        <w:rPr>
          <w:spacing w:val="-4"/>
        </w:rPr>
        <w:t>i</w:t>
      </w:r>
      <w:r w:rsidR="00B90672" w:rsidRPr="00357FE1">
        <w:t>m</w:t>
      </w:r>
      <w:r w:rsidR="00B90672" w:rsidRPr="00357FE1">
        <w:rPr>
          <w:spacing w:val="-9"/>
        </w:rPr>
        <w:t>i</w:t>
      </w:r>
      <w:r w:rsidR="00B90672" w:rsidRPr="00357FE1">
        <w:t>t</w:t>
      </w:r>
      <w:r w:rsidR="00B90672" w:rsidRPr="00357FE1">
        <w:rPr>
          <w:spacing w:val="6"/>
        </w:rPr>
        <w:t xml:space="preserve"> </w:t>
      </w:r>
      <w:r w:rsidR="00B90672" w:rsidRPr="00357FE1">
        <w:rPr>
          <w:spacing w:val="5"/>
        </w:rPr>
        <w:t>p</w:t>
      </w:r>
      <w:r w:rsidR="00B90672" w:rsidRPr="00357FE1">
        <w:rPr>
          <w:spacing w:val="-1"/>
        </w:rPr>
        <w:t>a</w:t>
      </w:r>
      <w:r w:rsidR="00B90672" w:rsidRPr="00357FE1">
        <w:rPr>
          <w:spacing w:val="1"/>
        </w:rPr>
        <w:t>r</w:t>
      </w:r>
      <w:r w:rsidR="00B90672" w:rsidRPr="00357FE1">
        <w:rPr>
          <w:spacing w:val="-1"/>
        </w:rPr>
        <w:t>a</w:t>
      </w:r>
      <w:r w:rsidR="00B90672" w:rsidRPr="00357FE1">
        <w:t>un</w:t>
      </w:r>
      <w:r w:rsidR="00B90672" w:rsidRPr="00357FE1">
        <w:rPr>
          <w:spacing w:val="-4"/>
        </w:rPr>
        <w:t>i</w:t>
      </w:r>
      <w:r w:rsidR="00B90672" w:rsidRPr="00357FE1">
        <w:t>v</w:t>
      </w:r>
      <w:r w:rsidR="00B90672" w:rsidRPr="00357FE1">
        <w:rPr>
          <w:spacing w:val="-1"/>
        </w:rPr>
        <w:t>e</w:t>
      </w:r>
      <w:r w:rsidR="00B90672" w:rsidRPr="00357FE1">
        <w:rPr>
          <w:spacing w:val="6"/>
        </w:rPr>
        <w:t>r</w:t>
      </w:r>
      <w:r w:rsidR="00B90672" w:rsidRPr="00357FE1">
        <w:rPr>
          <w:spacing w:val="2"/>
        </w:rPr>
        <w:t>s</w:t>
      </w:r>
      <w:r w:rsidR="00B90672" w:rsidRPr="00357FE1">
        <w:rPr>
          <w:spacing w:val="-9"/>
        </w:rPr>
        <w:t>i</w:t>
      </w:r>
      <w:r w:rsidR="00B90672" w:rsidRPr="00357FE1">
        <w:rPr>
          <w:spacing w:val="5"/>
        </w:rPr>
        <w:t>t</w:t>
      </w:r>
      <w:r w:rsidR="00B90672" w:rsidRPr="00357FE1">
        <w:rPr>
          <w:spacing w:val="-1"/>
        </w:rPr>
        <w:t>a</w:t>
      </w:r>
      <w:r w:rsidR="00B90672" w:rsidRPr="00357FE1">
        <w:t>r</w:t>
      </w:r>
      <w:r w:rsidR="00B90672" w:rsidRPr="00357FE1">
        <w:rPr>
          <w:spacing w:val="2"/>
        </w:rPr>
        <w:t xml:space="preserve"> </w:t>
      </w:r>
      <w:r w:rsidR="00B90672" w:rsidRPr="00357FE1">
        <w:t>në n</w:t>
      </w:r>
      <w:r w:rsidR="00B90672" w:rsidRPr="00357FE1">
        <w:rPr>
          <w:spacing w:val="-4"/>
        </w:rPr>
        <w:t>i</w:t>
      </w:r>
      <w:r w:rsidR="00B90672" w:rsidRPr="00357FE1">
        <w:t>v</w:t>
      </w:r>
      <w:r w:rsidR="00B90672" w:rsidRPr="00357FE1">
        <w:rPr>
          <w:spacing w:val="4"/>
        </w:rPr>
        <w:t>e</w:t>
      </w:r>
      <w:r w:rsidR="00B90672" w:rsidRPr="00357FE1">
        <w:t>l</w:t>
      </w:r>
      <w:r w:rsidR="00B90672" w:rsidRPr="00357FE1">
        <w:rPr>
          <w:spacing w:val="-4"/>
        </w:rPr>
        <w:t>i</w:t>
      </w:r>
      <w:r w:rsidR="00B90672" w:rsidRPr="00357FE1">
        <w:t>n</w:t>
      </w:r>
      <w:r w:rsidR="00B90672" w:rsidRPr="00357FE1">
        <w:rPr>
          <w:spacing w:val="-2"/>
        </w:rPr>
        <w:t xml:space="preserve"> </w:t>
      </w:r>
      <w:r w:rsidR="00B90672" w:rsidRPr="00357FE1">
        <w:rPr>
          <w:spacing w:val="5"/>
        </w:rPr>
        <w:t>q</w:t>
      </w:r>
      <w:r w:rsidR="00B90672" w:rsidRPr="00357FE1">
        <w:rPr>
          <w:spacing w:val="4"/>
        </w:rPr>
        <w:t>e</w:t>
      </w:r>
      <w:r w:rsidR="00B90672" w:rsidRPr="00357FE1">
        <w:rPr>
          <w:spacing w:val="-5"/>
        </w:rPr>
        <w:t>n</w:t>
      </w:r>
      <w:r w:rsidR="00B90672" w:rsidRPr="00357FE1">
        <w:t>d</w:t>
      </w:r>
      <w:r w:rsidR="00B90672" w:rsidRPr="00357FE1">
        <w:rPr>
          <w:spacing w:val="1"/>
        </w:rPr>
        <w:t>r</w:t>
      </w:r>
      <w:r w:rsidR="00B90672" w:rsidRPr="00357FE1">
        <w:rPr>
          <w:spacing w:val="5"/>
        </w:rPr>
        <w:t>o</w:t>
      </w:r>
      <w:r w:rsidR="00B90672" w:rsidRPr="00357FE1">
        <w:t>r</w:t>
      </w:r>
      <w:r w:rsidR="00B90672" w:rsidRPr="00357FE1">
        <w:rPr>
          <w:spacing w:val="1"/>
        </w:rPr>
        <w:t xml:space="preserve"> </w:t>
      </w:r>
      <w:r w:rsidR="00B90672" w:rsidRPr="00357FE1">
        <w:t>d</w:t>
      </w:r>
      <w:r w:rsidR="00B90672" w:rsidRPr="00357FE1">
        <w:rPr>
          <w:spacing w:val="-5"/>
        </w:rPr>
        <w:t>h</w:t>
      </w:r>
      <w:r w:rsidR="00B90672" w:rsidRPr="00357FE1">
        <w:t>e</w:t>
      </w:r>
      <w:r w:rsidR="00B90672" w:rsidRPr="00357FE1">
        <w:rPr>
          <w:spacing w:val="1"/>
        </w:rPr>
        <w:t xml:space="preserve"> </w:t>
      </w:r>
      <w:r w:rsidR="00B90672" w:rsidRPr="00357FE1">
        <w:rPr>
          <w:spacing w:val="-5"/>
        </w:rPr>
        <w:t>v</w:t>
      </w:r>
      <w:r w:rsidR="00B90672" w:rsidRPr="00357FE1">
        <w:rPr>
          <w:spacing w:val="4"/>
        </w:rPr>
        <w:t>e</w:t>
      </w:r>
      <w:r w:rsidR="00B90672" w:rsidRPr="00357FE1">
        <w:rPr>
          <w:spacing w:val="-5"/>
        </w:rPr>
        <w:t>n</w:t>
      </w:r>
      <w:r w:rsidR="00B90672" w:rsidRPr="00357FE1">
        <w:t>d</w:t>
      </w:r>
      <w:r w:rsidR="00B90672" w:rsidRPr="00357FE1">
        <w:rPr>
          <w:spacing w:val="5"/>
        </w:rPr>
        <w:t>o</w:t>
      </w:r>
      <w:r w:rsidR="00B90672" w:rsidRPr="00357FE1">
        <w:rPr>
          <w:spacing w:val="3"/>
        </w:rPr>
        <w:t>r</w:t>
      </w:r>
      <w:r w:rsidR="00B90672" w:rsidRPr="00357FE1">
        <w:t>.</w:t>
      </w:r>
    </w:p>
    <w:p w:rsidR="00B90672" w:rsidRPr="00357FE1" w:rsidRDefault="00B90672" w:rsidP="00BF4962">
      <w:pPr>
        <w:spacing w:line="276" w:lineRule="auto"/>
        <w:ind w:right="4" w:firstLine="540"/>
        <w:jc w:val="both"/>
      </w:pPr>
      <w:r w:rsidRPr="00357FE1">
        <w:rPr>
          <w:spacing w:val="-2"/>
        </w:rPr>
        <w:t>R</w:t>
      </w:r>
      <w:r w:rsidRPr="00357FE1">
        <w:rPr>
          <w:spacing w:val="4"/>
        </w:rPr>
        <w:t>e</w:t>
      </w:r>
      <w:r w:rsidRPr="00357FE1">
        <w:rPr>
          <w:spacing w:val="-8"/>
        </w:rPr>
        <w:t>f</w:t>
      </w:r>
      <w:r w:rsidRPr="00357FE1">
        <w:rPr>
          <w:spacing w:val="5"/>
        </w:rPr>
        <w:t>o</w:t>
      </w:r>
      <w:r w:rsidRPr="00357FE1">
        <w:rPr>
          <w:spacing w:val="6"/>
        </w:rPr>
        <w:t>r</w:t>
      </w:r>
      <w:r w:rsidRPr="00357FE1">
        <w:rPr>
          <w:spacing w:val="-9"/>
        </w:rPr>
        <w:t>m</w:t>
      </w:r>
      <w:r w:rsidRPr="00357FE1">
        <w:t>a</w:t>
      </w:r>
      <w:r w:rsidRPr="00357FE1">
        <w:rPr>
          <w:spacing w:val="5"/>
        </w:rPr>
        <w:t xml:space="preserve"> </w:t>
      </w:r>
      <w:r w:rsidRPr="00357FE1">
        <w:t>e</w:t>
      </w:r>
      <w:r w:rsidRPr="00357FE1">
        <w:rPr>
          <w:spacing w:val="4"/>
        </w:rPr>
        <w:t xml:space="preserve"> </w:t>
      </w:r>
      <w:r w:rsidRPr="00357FE1">
        <w:rPr>
          <w:spacing w:val="-4"/>
        </w:rPr>
        <w:t>m</w:t>
      </w:r>
      <w:r w:rsidRPr="00357FE1">
        <w:rPr>
          <w:spacing w:val="4"/>
        </w:rPr>
        <w:t>e</w:t>
      </w:r>
      <w:r w:rsidRPr="00357FE1">
        <w:rPr>
          <w:spacing w:val="-5"/>
        </w:rPr>
        <w:t>n</w:t>
      </w:r>
      <w:r w:rsidRPr="00357FE1">
        <w:rPr>
          <w:spacing w:val="4"/>
        </w:rPr>
        <w:t>a</w:t>
      </w:r>
      <w:r w:rsidRPr="00357FE1">
        <w:t>xhi</w:t>
      </w:r>
      <w:r w:rsidRPr="00357FE1">
        <w:rPr>
          <w:spacing w:val="1"/>
        </w:rPr>
        <w:t>m</w:t>
      </w:r>
      <w:r w:rsidRPr="00357FE1">
        <w:rPr>
          <w:spacing w:val="-9"/>
        </w:rPr>
        <w:t>i</w:t>
      </w:r>
      <w:r w:rsidRPr="00357FE1">
        <w:t>t</w:t>
      </w:r>
      <w:r w:rsidRPr="00357FE1">
        <w:rPr>
          <w:spacing w:val="6"/>
        </w:rPr>
        <w:t xml:space="preserve"> </w:t>
      </w:r>
      <w:r w:rsidRPr="00357FE1">
        <w:rPr>
          <w:spacing w:val="5"/>
        </w:rPr>
        <w:t>t</w:t>
      </w:r>
      <w:r w:rsidRPr="00357FE1">
        <w:t>ë p</w:t>
      </w:r>
      <w:r w:rsidRPr="00357FE1">
        <w:rPr>
          <w:spacing w:val="-1"/>
        </w:rPr>
        <w:t>e</w:t>
      </w:r>
      <w:r w:rsidRPr="00357FE1">
        <w:rPr>
          <w:spacing w:val="1"/>
        </w:rPr>
        <w:t>r</w:t>
      </w:r>
      <w:r w:rsidRPr="00357FE1">
        <w:rPr>
          <w:spacing w:val="-2"/>
        </w:rPr>
        <w:t>s</w:t>
      </w:r>
      <w:r w:rsidRPr="00357FE1">
        <w:rPr>
          <w:spacing w:val="5"/>
        </w:rPr>
        <w:t>o</w:t>
      </w:r>
      <w:r w:rsidRPr="00357FE1">
        <w:rPr>
          <w:spacing w:val="-5"/>
        </w:rPr>
        <w:t>n</w:t>
      </w:r>
      <w:r w:rsidRPr="00357FE1">
        <w:rPr>
          <w:spacing w:val="4"/>
        </w:rPr>
        <w:t>e</w:t>
      </w:r>
      <w:r w:rsidRPr="00357FE1">
        <w:t>l</w:t>
      </w:r>
      <w:r w:rsidRPr="00357FE1">
        <w:rPr>
          <w:spacing w:val="-9"/>
        </w:rPr>
        <w:t>i</w:t>
      </w:r>
      <w:r w:rsidRPr="00357FE1">
        <w:rPr>
          <w:spacing w:val="5"/>
        </w:rPr>
        <w:t>t</w:t>
      </w:r>
      <w:r w:rsidRPr="00357FE1">
        <w:t>,</w:t>
      </w:r>
      <w:r w:rsidRPr="00357FE1">
        <w:rPr>
          <w:spacing w:val="12"/>
        </w:rPr>
        <w:t xml:space="preserve"> </w:t>
      </w:r>
      <w:r w:rsidRPr="00357FE1">
        <w:rPr>
          <w:spacing w:val="-5"/>
        </w:rPr>
        <w:t>n</w:t>
      </w:r>
      <w:r w:rsidRPr="00357FE1">
        <w:t>ë</w:t>
      </w:r>
      <w:r w:rsidRPr="00357FE1">
        <w:rPr>
          <w:spacing w:val="9"/>
        </w:rPr>
        <w:t xml:space="preserve"> </w:t>
      </w:r>
      <w:r w:rsidRPr="00357FE1">
        <w:t>n</w:t>
      </w:r>
      <w:r w:rsidRPr="00357FE1">
        <w:rPr>
          <w:spacing w:val="-4"/>
        </w:rPr>
        <w:t>i</w:t>
      </w:r>
      <w:r w:rsidRPr="00357FE1">
        <w:t>v</w:t>
      </w:r>
      <w:r w:rsidRPr="00357FE1">
        <w:rPr>
          <w:spacing w:val="4"/>
        </w:rPr>
        <w:t>e</w:t>
      </w:r>
      <w:r w:rsidRPr="00357FE1">
        <w:rPr>
          <w:spacing w:val="-4"/>
        </w:rPr>
        <w:t>li</w:t>
      </w:r>
      <w:r w:rsidRPr="00357FE1">
        <w:t>n</w:t>
      </w:r>
      <w:r w:rsidRPr="00357FE1">
        <w:rPr>
          <w:spacing w:val="10"/>
        </w:rPr>
        <w:t xml:space="preserve"> </w:t>
      </w:r>
      <w:r w:rsidRPr="00357FE1">
        <w:t xml:space="preserve">e </w:t>
      </w:r>
      <w:r w:rsidRPr="00357FE1">
        <w:rPr>
          <w:spacing w:val="-1"/>
        </w:rPr>
        <w:t>a</w:t>
      </w:r>
      <w:r w:rsidRPr="00357FE1">
        <w:rPr>
          <w:spacing w:val="1"/>
        </w:rPr>
        <w:t>r</w:t>
      </w:r>
      <w:r w:rsidRPr="00357FE1">
        <w:rPr>
          <w:spacing w:val="2"/>
        </w:rPr>
        <w:t>s</w:t>
      </w:r>
      <w:r w:rsidRPr="00357FE1">
        <w:t>i</w:t>
      </w:r>
      <w:r w:rsidRPr="00357FE1">
        <w:rPr>
          <w:spacing w:val="1"/>
        </w:rPr>
        <w:t>m</w:t>
      </w:r>
      <w:r w:rsidRPr="00357FE1">
        <w:rPr>
          <w:spacing w:val="-9"/>
        </w:rPr>
        <w:t>i</w:t>
      </w:r>
      <w:r w:rsidRPr="00357FE1">
        <w:t>t</w:t>
      </w:r>
      <w:r w:rsidRPr="00357FE1">
        <w:rPr>
          <w:spacing w:val="6"/>
        </w:rPr>
        <w:t xml:space="preserve"> </w:t>
      </w:r>
      <w:r w:rsidRPr="00357FE1">
        <w:t>p</w:t>
      </w:r>
      <w:r w:rsidRPr="00357FE1">
        <w:rPr>
          <w:spacing w:val="-1"/>
        </w:rPr>
        <w:t>a</w:t>
      </w:r>
      <w:r w:rsidRPr="00357FE1">
        <w:rPr>
          <w:spacing w:val="1"/>
        </w:rPr>
        <w:t>r</w:t>
      </w:r>
      <w:r w:rsidRPr="00357FE1">
        <w:rPr>
          <w:spacing w:val="-1"/>
        </w:rPr>
        <w:t>a</w:t>
      </w:r>
      <w:r w:rsidRPr="00357FE1">
        <w:rPr>
          <w:spacing w:val="5"/>
        </w:rPr>
        <w:t>u</w:t>
      </w:r>
      <w:r w:rsidRPr="00357FE1">
        <w:t>n</w:t>
      </w:r>
      <w:r w:rsidRPr="00357FE1">
        <w:rPr>
          <w:spacing w:val="-4"/>
        </w:rPr>
        <w:t>i</w:t>
      </w:r>
      <w:r w:rsidRPr="00357FE1">
        <w:t>v</w:t>
      </w:r>
      <w:r w:rsidRPr="00357FE1">
        <w:rPr>
          <w:spacing w:val="-1"/>
        </w:rPr>
        <w:t>e</w:t>
      </w:r>
      <w:r w:rsidRPr="00357FE1">
        <w:rPr>
          <w:spacing w:val="1"/>
        </w:rPr>
        <w:t>r</w:t>
      </w:r>
      <w:r w:rsidRPr="00357FE1">
        <w:rPr>
          <w:spacing w:val="2"/>
        </w:rPr>
        <w:t>s</w:t>
      </w:r>
      <w:r w:rsidRPr="00357FE1">
        <w:rPr>
          <w:spacing w:val="-9"/>
        </w:rPr>
        <w:t>i</w:t>
      </w:r>
      <w:r w:rsidRPr="00357FE1">
        <w:rPr>
          <w:spacing w:val="5"/>
        </w:rPr>
        <w:t>t</w:t>
      </w:r>
      <w:r w:rsidRPr="00357FE1">
        <w:rPr>
          <w:spacing w:val="-1"/>
        </w:rPr>
        <w:t>a</w:t>
      </w:r>
      <w:r w:rsidRPr="00357FE1">
        <w:rPr>
          <w:spacing w:val="1"/>
        </w:rPr>
        <w:t>r</w:t>
      </w:r>
      <w:r w:rsidRPr="00357FE1">
        <w:t>,</w:t>
      </w:r>
      <w:r w:rsidRPr="00357FE1">
        <w:rPr>
          <w:spacing w:val="3"/>
        </w:rPr>
        <w:t xml:space="preserve"> </w:t>
      </w:r>
      <w:r w:rsidRPr="00357FE1">
        <w:rPr>
          <w:spacing w:val="2"/>
        </w:rPr>
        <w:t>s</w:t>
      </w:r>
      <w:r w:rsidRPr="00357FE1">
        <w:rPr>
          <w:spacing w:val="-5"/>
        </w:rPr>
        <w:t>yn</w:t>
      </w:r>
      <w:r w:rsidRPr="00357FE1">
        <w:rPr>
          <w:spacing w:val="9"/>
        </w:rPr>
        <w:t>o</w:t>
      </w:r>
      <w:r w:rsidRPr="00357FE1">
        <w:t>n</w:t>
      </w:r>
      <w:r w:rsidRPr="00357FE1">
        <w:rPr>
          <w:spacing w:val="1"/>
        </w:rPr>
        <w:t xml:space="preserve"> r</w:t>
      </w:r>
      <w:r w:rsidRPr="00357FE1">
        <w:rPr>
          <w:spacing w:val="6"/>
        </w:rPr>
        <w:t>r</w:t>
      </w:r>
      <w:r w:rsidRPr="00357FE1">
        <w:rPr>
          <w:spacing w:val="-9"/>
        </w:rPr>
        <w:t>i</w:t>
      </w:r>
      <w:r w:rsidRPr="00357FE1">
        <w:rPr>
          <w:spacing w:val="10"/>
        </w:rPr>
        <w:t>t</w:t>
      </w:r>
      <w:r w:rsidRPr="00357FE1">
        <w:rPr>
          <w:spacing w:val="-9"/>
        </w:rPr>
        <w:t>j</w:t>
      </w:r>
      <w:r w:rsidRPr="00357FE1">
        <w:t>e</w:t>
      </w:r>
      <w:r w:rsidR="00E4100D" w:rsidRPr="00357FE1">
        <w:t xml:space="preserve"> e</w:t>
      </w:r>
      <w:r w:rsidRPr="00357FE1">
        <w:rPr>
          <w:spacing w:val="-8"/>
        </w:rPr>
        <w:t>f</w:t>
      </w:r>
      <w:r w:rsidRPr="00357FE1">
        <w:rPr>
          <w:spacing w:val="-1"/>
        </w:rPr>
        <w:t>e</w:t>
      </w:r>
      <w:r w:rsidRPr="00357FE1">
        <w:t>k</w:t>
      </w:r>
      <w:r w:rsidRPr="00357FE1">
        <w:rPr>
          <w:spacing w:val="10"/>
        </w:rPr>
        <w:t>t</w:t>
      </w:r>
      <w:r w:rsidRPr="00357FE1">
        <w:rPr>
          <w:spacing w:val="-4"/>
        </w:rPr>
        <w:t>i</w:t>
      </w:r>
      <w:r w:rsidRPr="00357FE1">
        <w:t>v</w:t>
      </w:r>
      <w:r w:rsidRPr="00357FE1">
        <w:rPr>
          <w:spacing w:val="-1"/>
        </w:rPr>
        <w:t>e</w:t>
      </w:r>
      <w:r w:rsidR="00E4100D" w:rsidRPr="00357FE1">
        <w:rPr>
          <w:spacing w:val="-1"/>
        </w:rPr>
        <w:t xml:space="preserve"> </w:t>
      </w:r>
      <w:r w:rsidRPr="00357FE1">
        <w:rPr>
          <w:spacing w:val="5"/>
        </w:rPr>
        <w:t>t</w:t>
      </w:r>
      <w:r w:rsidRPr="00357FE1">
        <w:t>ë</w:t>
      </w:r>
      <w:r w:rsidRPr="00357FE1">
        <w:rPr>
          <w:spacing w:val="3"/>
        </w:rPr>
        <w:t xml:space="preserve"> </w:t>
      </w:r>
      <w:r w:rsidRPr="00357FE1">
        <w:t>pu</w:t>
      </w:r>
      <w:r w:rsidRPr="00357FE1">
        <w:rPr>
          <w:spacing w:val="-5"/>
        </w:rPr>
        <w:t>n</w:t>
      </w:r>
      <w:r w:rsidRPr="00357FE1">
        <w:rPr>
          <w:spacing w:val="-1"/>
        </w:rPr>
        <w:t>ë</w:t>
      </w:r>
      <w:r w:rsidRPr="00357FE1">
        <w:t xml:space="preserve">s </w:t>
      </w:r>
      <w:r w:rsidRPr="00357FE1">
        <w:rPr>
          <w:spacing w:val="-2"/>
        </w:rPr>
        <w:t>s</w:t>
      </w:r>
      <w:r w:rsidRPr="00357FE1">
        <w:t>ë</w:t>
      </w:r>
      <w:r w:rsidRPr="00357FE1">
        <w:rPr>
          <w:spacing w:val="6"/>
        </w:rPr>
        <w:t xml:space="preserve"> </w:t>
      </w:r>
      <w:r w:rsidRPr="00357FE1">
        <w:rPr>
          <w:spacing w:val="-9"/>
        </w:rPr>
        <w:t>m</w:t>
      </w:r>
      <w:r w:rsidRPr="00357FE1">
        <w:rPr>
          <w:spacing w:val="4"/>
        </w:rPr>
        <w:t>ë</w:t>
      </w:r>
      <w:r w:rsidRPr="00357FE1">
        <w:rPr>
          <w:spacing w:val="-2"/>
        </w:rPr>
        <w:t>s</w:t>
      </w:r>
      <w:r w:rsidRPr="00357FE1">
        <w:t>u</w:t>
      </w:r>
      <w:r w:rsidRPr="00357FE1">
        <w:rPr>
          <w:spacing w:val="4"/>
        </w:rPr>
        <w:t>e</w:t>
      </w:r>
      <w:r w:rsidRPr="00357FE1">
        <w:rPr>
          <w:spacing w:val="-2"/>
        </w:rPr>
        <w:t>s</w:t>
      </w:r>
      <w:r w:rsidRPr="00357FE1">
        <w:t>ve</w:t>
      </w:r>
      <w:r w:rsidRPr="00357FE1">
        <w:rPr>
          <w:spacing w:val="1"/>
        </w:rPr>
        <w:t xml:space="preserve"> </w:t>
      </w:r>
      <w:r w:rsidRPr="00357FE1">
        <w:t>n</w:t>
      </w:r>
      <w:r w:rsidRPr="00357FE1">
        <w:rPr>
          <w:spacing w:val="-1"/>
        </w:rPr>
        <w:t>ë</w:t>
      </w:r>
      <w:r w:rsidRPr="00357FE1">
        <w:t>p</w:t>
      </w:r>
      <w:r w:rsidRPr="00357FE1">
        <w:rPr>
          <w:spacing w:val="-1"/>
        </w:rPr>
        <w:t>ë</w:t>
      </w:r>
      <w:r w:rsidRPr="00357FE1">
        <w:rPr>
          <w:spacing w:val="6"/>
        </w:rPr>
        <w:t>r</w:t>
      </w:r>
      <w:r w:rsidRPr="00357FE1">
        <w:rPr>
          <w:spacing w:val="-4"/>
        </w:rPr>
        <w:t>mj</w:t>
      </w:r>
      <w:r w:rsidRPr="00357FE1">
        <w:rPr>
          <w:spacing w:val="-1"/>
        </w:rPr>
        <w:t>e</w:t>
      </w:r>
      <w:r w:rsidRPr="00357FE1">
        <w:t>t</w:t>
      </w:r>
      <w:r w:rsidRPr="00357FE1">
        <w:rPr>
          <w:spacing w:val="7"/>
        </w:rPr>
        <w:t xml:space="preserve"> </w:t>
      </w:r>
      <w:r w:rsidRPr="00357FE1">
        <w:rPr>
          <w:spacing w:val="2"/>
        </w:rPr>
        <w:t>s</w:t>
      </w:r>
      <w:r w:rsidRPr="00357FE1">
        <w:rPr>
          <w:spacing w:val="-4"/>
        </w:rPr>
        <w:t>i</w:t>
      </w:r>
      <w:r w:rsidRPr="00357FE1">
        <w:rPr>
          <w:spacing w:val="-2"/>
        </w:rPr>
        <w:t>s</w:t>
      </w:r>
      <w:r w:rsidRPr="00357FE1">
        <w:rPr>
          <w:spacing w:val="5"/>
        </w:rPr>
        <w:t>t</w:t>
      </w:r>
      <w:r w:rsidRPr="00357FE1">
        <w:rPr>
          <w:spacing w:val="4"/>
        </w:rPr>
        <w:t>e</w:t>
      </w:r>
      <w:r w:rsidRPr="00357FE1">
        <w:rPr>
          <w:spacing w:val="-4"/>
        </w:rPr>
        <w:t>m</w:t>
      </w:r>
      <w:r w:rsidRPr="00357FE1">
        <w:rPr>
          <w:spacing w:val="-6"/>
        </w:rPr>
        <w:t>i</w:t>
      </w:r>
      <w:r w:rsidRPr="00357FE1">
        <w:t>t</w:t>
      </w:r>
      <w:r w:rsidRPr="00357FE1">
        <w:rPr>
          <w:spacing w:val="8"/>
        </w:rPr>
        <w:t xml:space="preserve"> </w:t>
      </w:r>
      <w:r w:rsidRPr="00357FE1">
        <w:rPr>
          <w:spacing w:val="5"/>
        </w:rPr>
        <w:t>t</w:t>
      </w:r>
      <w:r w:rsidRPr="00357FE1">
        <w:t>ë</w:t>
      </w:r>
      <w:r w:rsidRPr="00357FE1">
        <w:rPr>
          <w:spacing w:val="1"/>
        </w:rPr>
        <w:t xml:space="preserve"> r</w:t>
      </w:r>
      <w:r w:rsidRPr="00357FE1">
        <w:t>i</w:t>
      </w:r>
      <w:r w:rsidRPr="00357FE1">
        <w:rPr>
          <w:spacing w:val="-6"/>
        </w:rPr>
        <w:t xml:space="preserve"> </w:t>
      </w:r>
      <w:r w:rsidRPr="00357FE1">
        <w:rPr>
          <w:spacing w:val="5"/>
        </w:rPr>
        <w:t>t</w:t>
      </w:r>
      <w:r w:rsidRPr="00357FE1">
        <w:t>ë</w:t>
      </w:r>
      <w:r w:rsidRPr="00357FE1">
        <w:rPr>
          <w:spacing w:val="2"/>
        </w:rPr>
        <w:t xml:space="preserve"> </w:t>
      </w:r>
      <w:r w:rsidRPr="00357FE1">
        <w:rPr>
          <w:spacing w:val="-1"/>
        </w:rPr>
        <w:t>ce</w:t>
      </w:r>
      <w:r w:rsidRPr="00357FE1">
        <w:rPr>
          <w:spacing w:val="-3"/>
        </w:rPr>
        <w:t>r</w:t>
      </w:r>
      <w:r w:rsidRPr="00357FE1">
        <w:rPr>
          <w:spacing w:val="5"/>
        </w:rPr>
        <w:t>t</w:t>
      </w:r>
      <w:r w:rsidRPr="00357FE1">
        <w:rPr>
          <w:spacing w:val="-4"/>
        </w:rPr>
        <w:t>i</w:t>
      </w:r>
      <w:r w:rsidRPr="00357FE1">
        <w:rPr>
          <w:spacing w:val="-3"/>
        </w:rPr>
        <w:t>f</w:t>
      </w:r>
      <w:r w:rsidRPr="00357FE1">
        <w:rPr>
          <w:spacing w:val="-4"/>
        </w:rPr>
        <w:t>i</w:t>
      </w:r>
      <w:r w:rsidRPr="00357FE1">
        <w:rPr>
          <w:spacing w:val="5"/>
        </w:rPr>
        <w:t>k</w:t>
      </w:r>
      <w:r w:rsidRPr="00357FE1">
        <w:t>i</w:t>
      </w:r>
      <w:r w:rsidRPr="00357FE1">
        <w:rPr>
          <w:spacing w:val="1"/>
        </w:rPr>
        <w:t>m</w:t>
      </w:r>
      <w:r w:rsidRPr="00357FE1">
        <w:rPr>
          <w:spacing w:val="-8"/>
        </w:rPr>
        <w:t>i</w:t>
      </w:r>
      <w:r w:rsidRPr="00357FE1">
        <w:t>t</w:t>
      </w:r>
      <w:r w:rsidRPr="00357FE1">
        <w:rPr>
          <w:spacing w:val="8"/>
        </w:rPr>
        <w:t xml:space="preserve"> </w:t>
      </w:r>
      <w:r w:rsidRPr="00357FE1">
        <w:rPr>
          <w:spacing w:val="5"/>
        </w:rPr>
        <w:t>d</w:t>
      </w:r>
      <w:r w:rsidRPr="00357FE1">
        <w:rPr>
          <w:spacing w:val="-5"/>
        </w:rPr>
        <w:t>h</w:t>
      </w:r>
      <w:r w:rsidRPr="00357FE1">
        <w:t>e</w:t>
      </w:r>
      <w:r w:rsidRPr="00357FE1">
        <w:rPr>
          <w:spacing w:val="1"/>
        </w:rPr>
        <w:t xml:space="preserve"> </w:t>
      </w:r>
      <w:r w:rsidRPr="00357FE1">
        <w:t>do</w:t>
      </w:r>
      <w:r w:rsidRPr="00357FE1">
        <w:rPr>
          <w:spacing w:val="2"/>
        </w:rPr>
        <w:t xml:space="preserve"> </w:t>
      </w:r>
      <w:r w:rsidRPr="00357FE1">
        <w:rPr>
          <w:spacing w:val="5"/>
        </w:rPr>
        <w:t>t</w:t>
      </w:r>
      <w:r w:rsidRPr="00357FE1">
        <w:t>ë</w:t>
      </w:r>
      <w:r w:rsidRPr="00357FE1">
        <w:rPr>
          <w:spacing w:val="1"/>
        </w:rPr>
        <w:t xml:space="preserve"> </w:t>
      </w:r>
      <w:r w:rsidRPr="00357FE1">
        <w:rPr>
          <w:spacing w:val="-1"/>
        </w:rPr>
        <w:t>z</w:t>
      </w:r>
      <w:r w:rsidRPr="00357FE1">
        <w:rPr>
          <w:spacing w:val="-5"/>
        </w:rPr>
        <w:t>h</w:t>
      </w:r>
      <w:r w:rsidRPr="00357FE1">
        <w:t>vi</w:t>
      </w:r>
      <w:r w:rsidRPr="00357FE1">
        <w:rPr>
          <w:spacing w:val="1"/>
        </w:rPr>
        <w:t>l</w:t>
      </w:r>
      <w:r w:rsidRPr="00357FE1">
        <w:rPr>
          <w:spacing w:val="-9"/>
        </w:rPr>
        <w:t>l</w:t>
      </w:r>
      <w:r w:rsidRPr="00357FE1">
        <w:rPr>
          <w:spacing w:val="9"/>
        </w:rPr>
        <w:t>o</w:t>
      </w:r>
      <w:r w:rsidRPr="00357FE1">
        <w:rPr>
          <w:spacing w:val="-5"/>
        </w:rPr>
        <w:t>h</w:t>
      </w:r>
      <w:r w:rsidRPr="00357FE1">
        <w:rPr>
          <w:spacing w:val="-1"/>
        </w:rPr>
        <w:t>e</w:t>
      </w:r>
      <w:r w:rsidRPr="00357FE1">
        <w:t xml:space="preserve">t </w:t>
      </w:r>
      <w:r w:rsidRPr="00357FE1">
        <w:rPr>
          <w:spacing w:val="-5"/>
        </w:rPr>
        <w:t>n</w:t>
      </w:r>
      <w:r w:rsidRPr="00357FE1">
        <w:t>ë</w:t>
      </w:r>
      <w:r w:rsidRPr="00357FE1">
        <w:rPr>
          <w:spacing w:val="1"/>
        </w:rPr>
        <w:t xml:space="preserve"> </w:t>
      </w:r>
      <w:r w:rsidR="007B0068" w:rsidRPr="00357FE1">
        <w:rPr>
          <w:spacing w:val="1"/>
        </w:rPr>
        <w:t>disa</w:t>
      </w:r>
      <w:r w:rsidRPr="00357FE1">
        <w:rPr>
          <w:spacing w:val="-7"/>
        </w:rPr>
        <w:t xml:space="preserve"> </w:t>
      </w:r>
      <w:r w:rsidRPr="00357FE1">
        <w:t>d</w:t>
      </w:r>
      <w:r w:rsidRPr="00357FE1">
        <w:rPr>
          <w:spacing w:val="1"/>
        </w:rPr>
        <w:t>r</w:t>
      </w:r>
      <w:r w:rsidRPr="00357FE1">
        <w:rPr>
          <w:spacing w:val="4"/>
        </w:rPr>
        <w:t>e</w:t>
      </w:r>
      <w:r w:rsidRPr="00357FE1">
        <w:rPr>
          <w:spacing w:val="-9"/>
        </w:rPr>
        <w:t>j</w:t>
      </w:r>
      <w:r w:rsidRPr="00357FE1">
        <w:rPr>
          <w:spacing w:val="10"/>
        </w:rPr>
        <w:t>t</w:t>
      </w:r>
      <w:r w:rsidRPr="00357FE1">
        <w:t>i</w:t>
      </w:r>
      <w:r w:rsidRPr="00357FE1">
        <w:rPr>
          <w:spacing w:val="-4"/>
        </w:rPr>
        <w:t>m</w:t>
      </w:r>
      <w:r w:rsidRPr="00357FE1">
        <w:t>e</w:t>
      </w:r>
      <w:r w:rsidRPr="00357FE1">
        <w:rPr>
          <w:spacing w:val="1"/>
        </w:rPr>
        <w:t xml:space="preserve"> </w:t>
      </w:r>
      <w:r w:rsidRPr="00357FE1">
        <w:rPr>
          <w:spacing w:val="5"/>
        </w:rPr>
        <w:t>t</w:t>
      </w:r>
      <w:r w:rsidRPr="00357FE1">
        <w:rPr>
          <w:spacing w:val="-5"/>
        </w:rPr>
        <w:t>h</w:t>
      </w:r>
      <w:r w:rsidRPr="00357FE1">
        <w:rPr>
          <w:spacing w:val="4"/>
        </w:rPr>
        <w:t>e</w:t>
      </w:r>
      <w:r w:rsidRPr="00357FE1">
        <w:rPr>
          <w:spacing w:val="-9"/>
        </w:rPr>
        <w:t>m</w:t>
      </w:r>
      <w:r w:rsidRPr="00357FE1">
        <w:rPr>
          <w:spacing w:val="4"/>
        </w:rPr>
        <w:t>e</w:t>
      </w:r>
      <w:r w:rsidRPr="00357FE1">
        <w:rPr>
          <w:spacing w:val="-9"/>
        </w:rPr>
        <w:t>l</w:t>
      </w:r>
      <w:r w:rsidRPr="00357FE1">
        <w:rPr>
          <w:spacing w:val="5"/>
        </w:rPr>
        <w:t>o</w:t>
      </w:r>
      <w:r w:rsidRPr="00357FE1">
        <w:rPr>
          <w:spacing w:val="1"/>
        </w:rPr>
        <w:t>r</w:t>
      </w:r>
      <w:r w:rsidRPr="00357FE1">
        <w:rPr>
          <w:spacing w:val="-1"/>
        </w:rPr>
        <w:t>e</w:t>
      </w:r>
      <w:r w:rsidR="007B0068" w:rsidRPr="00357FE1">
        <w:rPr>
          <w:spacing w:val="-1"/>
        </w:rPr>
        <w:t>.</w:t>
      </w:r>
      <w:r w:rsidR="00E4100D" w:rsidRPr="00357FE1">
        <w:rPr>
          <w:spacing w:val="-1"/>
        </w:rPr>
        <w:t xml:space="preserve"> </w:t>
      </w:r>
      <w:r w:rsidRPr="00357FE1">
        <w:rPr>
          <w:spacing w:val="-2"/>
        </w:rPr>
        <w:t>R</w:t>
      </w:r>
      <w:r w:rsidRPr="00357FE1">
        <w:rPr>
          <w:spacing w:val="-1"/>
        </w:rPr>
        <w:t>e</w:t>
      </w:r>
      <w:r w:rsidRPr="00357FE1">
        <w:rPr>
          <w:spacing w:val="-8"/>
        </w:rPr>
        <w:t>f</w:t>
      </w:r>
      <w:r w:rsidRPr="00357FE1">
        <w:rPr>
          <w:spacing w:val="5"/>
        </w:rPr>
        <w:t>o</w:t>
      </w:r>
      <w:r w:rsidRPr="00357FE1">
        <w:rPr>
          <w:spacing w:val="6"/>
        </w:rPr>
        <w:t>r</w:t>
      </w:r>
      <w:r w:rsidRPr="00357FE1">
        <w:rPr>
          <w:spacing w:val="-4"/>
        </w:rPr>
        <w:t>mi</w:t>
      </w:r>
      <w:r w:rsidRPr="00357FE1">
        <w:t>mi</w:t>
      </w:r>
      <w:r w:rsidRPr="00357FE1">
        <w:rPr>
          <w:spacing w:val="2"/>
        </w:rPr>
        <w:t xml:space="preserve"> </w:t>
      </w:r>
      <w:r w:rsidRPr="00357FE1">
        <w:t>që</w:t>
      </w:r>
      <w:r w:rsidRPr="00357FE1">
        <w:rPr>
          <w:spacing w:val="5"/>
        </w:rPr>
        <w:t xml:space="preserve"> </w:t>
      </w:r>
      <w:r w:rsidRPr="00357FE1">
        <w:t>l</w:t>
      </w:r>
      <w:r w:rsidRPr="00357FE1">
        <w:rPr>
          <w:spacing w:val="-4"/>
        </w:rPr>
        <w:t>i</w:t>
      </w:r>
      <w:r w:rsidRPr="00357FE1">
        <w:rPr>
          <w:spacing w:val="5"/>
        </w:rPr>
        <w:t>d</w:t>
      </w:r>
      <w:r w:rsidRPr="00357FE1">
        <w:rPr>
          <w:spacing w:val="-5"/>
        </w:rPr>
        <w:t>h</w:t>
      </w:r>
      <w:r w:rsidRPr="00357FE1">
        <w:rPr>
          <w:spacing w:val="-1"/>
        </w:rPr>
        <w:t>e</w:t>
      </w:r>
      <w:r w:rsidRPr="00357FE1">
        <w:t>t</w:t>
      </w:r>
      <w:r w:rsidRPr="00357FE1">
        <w:rPr>
          <w:spacing w:val="11"/>
        </w:rPr>
        <w:t xml:space="preserve"> </w:t>
      </w:r>
      <w:r w:rsidRPr="00357FE1">
        <w:rPr>
          <w:spacing w:val="-9"/>
        </w:rPr>
        <w:t>m</w:t>
      </w:r>
      <w:r w:rsidRPr="00357FE1">
        <w:t>e</w:t>
      </w:r>
      <w:r w:rsidRPr="00357FE1">
        <w:rPr>
          <w:spacing w:val="3"/>
        </w:rPr>
        <w:t xml:space="preserve"> </w:t>
      </w:r>
      <w:r w:rsidRPr="00357FE1">
        <w:rPr>
          <w:spacing w:val="-1"/>
        </w:rPr>
        <w:t>c</w:t>
      </w:r>
      <w:r w:rsidRPr="00357FE1">
        <w:t>i</w:t>
      </w:r>
      <w:r w:rsidRPr="00357FE1">
        <w:rPr>
          <w:spacing w:val="1"/>
        </w:rPr>
        <w:t>l</w:t>
      </w:r>
      <w:r w:rsidRPr="00357FE1">
        <w:rPr>
          <w:spacing w:val="4"/>
        </w:rPr>
        <w:t>ë</w:t>
      </w:r>
      <w:r w:rsidRPr="00357FE1">
        <w:rPr>
          <w:spacing w:val="-2"/>
        </w:rPr>
        <w:t>s</w:t>
      </w:r>
      <w:r w:rsidRPr="00357FE1">
        <w:t>i</w:t>
      </w:r>
      <w:r w:rsidRPr="00357FE1">
        <w:rPr>
          <w:spacing w:val="1"/>
        </w:rPr>
        <w:t>n</w:t>
      </w:r>
      <w:r w:rsidRPr="00357FE1">
        <w:t>ë e p</w:t>
      </w:r>
      <w:r w:rsidRPr="00357FE1">
        <w:rPr>
          <w:spacing w:val="1"/>
        </w:rPr>
        <w:t>un</w:t>
      </w:r>
      <w:r w:rsidRPr="00357FE1">
        <w:rPr>
          <w:spacing w:val="-1"/>
        </w:rPr>
        <w:t>ë</w:t>
      </w:r>
      <w:r w:rsidRPr="00357FE1">
        <w:t>s</w:t>
      </w:r>
      <w:r w:rsidRPr="00357FE1">
        <w:rPr>
          <w:spacing w:val="4"/>
        </w:rPr>
        <w:t xml:space="preserve"> </w:t>
      </w:r>
      <w:r w:rsidRPr="00357FE1">
        <w:rPr>
          <w:spacing w:val="-2"/>
        </w:rPr>
        <w:t>s</w:t>
      </w:r>
      <w:r w:rsidRPr="00357FE1">
        <w:t xml:space="preserve">ë </w:t>
      </w:r>
      <w:r w:rsidRPr="00357FE1">
        <w:rPr>
          <w:spacing w:val="5"/>
        </w:rPr>
        <w:t>m</w:t>
      </w:r>
      <w:r w:rsidRPr="00357FE1">
        <w:rPr>
          <w:spacing w:val="-1"/>
        </w:rPr>
        <w:t>ë</w:t>
      </w:r>
      <w:r w:rsidRPr="00357FE1">
        <w:rPr>
          <w:spacing w:val="-2"/>
        </w:rPr>
        <w:t>s</w:t>
      </w:r>
      <w:r w:rsidRPr="00357FE1">
        <w:rPr>
          <w:spacing w:val="1"/>
        </w:rPr>
        <w:t>u</w:t>
      </w:r>
      <w:r w:rsidRPr="00357FE1">
        <w:rPr>
          <w:spacing w:val="-1"/>
        </w:rPr>
        <w:t>e</w:t>
      </w:r>
      <w:r w:rsidRPr="00357FE1">
        <w:rPr>
          <w:spacing w:val="-2"/>
        </w:rPr>
        <w:t>s</w:t>
      </w:r>
      <w:r w:rsidRPr="00357FE1">
        <w:t>it</w:t>
      </w:r>
      <w:r w:rsidRPr="00357FE1">
        <w:rPr>
          <w:b/>
          <w:i/>
          <w:spacing w:val="11"/>
        </w:rPr>
        <w:t xml:space="preserve"> </w:t>
      </w:r>
      <w:r w:rsidRPr="00357FE1">
        <w:rPr>
          <w:spacing w:val="-5"/>
        </w:rPr>
        <w:t>n</w:t>
      </w:r>
      <w:r w:rsidRPr="00357FE1">
        <w:t xml:space="preserve">ë </w:t>
      </w:r>
      <w:r w:rsidRPr="00357FE1">
        <w:rPr>
          <w:spacing w:val="5"/>
        </w:rPr>
        <w:t>t</w:t>
      </w:r>
      <w:r w:rsidRPr="00357FE1">
        <w:rPr>
          <w:spacing w:val="-1"/>
        </w:rPr>
        <w:t>e</w:t>
      </w:r>
      <w:r w:rsidRPr="00357FE1">
        <w:rPr>
          <w:spacing w:val="6"/>
        </w:rPr>
        <w:t>r</w:t>
      </w:r>
      <w:r w:rsidRPr="00357FE1">
        <w:rPr>
          <w:spacing w:val="-9"/>
        </w:rPr>
        <w:t>m</w:t>
      </w:r>
      <w:r w:rsidRPr="00357FE1">
        <w:rPr>
          <w:spacing w:val="-1"/>
        </w:rPr>
        <w:t>a</w:t>
      </w:r>
      <w:r w:rsidRPr="00357FE1">
        <w:t>t</w:t>
      </w:r>
      <w:r w:rsidRPr="00357FE1">
        <w:rPr>
          <w:spacing w:val="6"/>
        </w:rPr>
        <w:t xml:space="preserve"> </w:t>
      </w:r>
      <w:r w:rsidRPr="00357FE1">
        <w:t>e</w:t>
      </w:r>
      <w:r w:rsidRPr="00357FE1">
        <w:rPr>
          <w:spacing w:val="7"/>
        </w:rPr>
        <w:t xml:space="preserve"> </w:t>
      </w:r>
      <w:r w:rsidRPr="00357FE1">
        <w:t>n</w:t>
      </w:r>
      <w:r w:rsidRPr="00357FE1">
        <w:rPr>
          <w:spacing w:val="-5"/>
        </w:rPr>
        <w:t>x</w:t>
      </w:r>
      <w:r w:rsidRPr="00357FE1">
        <w:rPr>
          <w:spacing w:val="4"/>
        </w:rPr>
        <w:t>ë</w:t>
      </w:r>
      <w:r w:rsidRPr="00357FE1">
        <w:t>n</w:t>
      </w:r>
      <w:r w:rsidRPr="00357FE1">
        <w:rPr>
          <w:spacing w:val="-4"/>
        </w:rPr>
        <w:t>i</w:t>
      </w:r>
      <w:r w:rsidRPr="00357FE1">
        <w:rPr>
          <w:spacing w:val="-1"/>
        </w:rPr>
        <w:t>e</w:t>
      </w:r>
      <w:r w:rsidRPr="00357FE1">
        <w:rPr>
          <w:spacing w:val="-2"/>
        </w:rPr>
        <w:t>s</w:t>
      </w:r>
      <w:r w:rsidRPr="00357FE1">
        <w:t>.</w:t>
      </w:r>
      <w:r w:rsidRPr="00357FE1">
        <w:rPr>
          <w:spacing w:val="4"/>
        </w:rPr>
        <w:t xml:space="preserve"> </w:t>
      </w:r>
      <w:r w:rsidRPr="00357FE1">
        <w:rPr>
          <w:spacing w:val="2"/>
        </w:rPr>
        <w:t>L</w:t>
      </w:r>
      <w:r w:rsidRPr="00357FE1">
        <w:rPr>
          <w:spacing w:val="4"/>
        </w:rPr>
        <w:t>ë</w:t>
      </w:r>
      <w:r w:rsidRPr="00357FE1">
        <w:t>v</w:t>
      </w:r>
      <w:r w:rsidRPr="00357FE1">
        <w:rPr>
          <w:spacing w:val="-4"/>
        </w:rPr>
        <w:t>i</w:t>
      </w:r>
      <w:r w:rsidRPr="00357FE1">
        <w:rPr>
          <w:spacing w:val="4"/>
        </w:rPr>
        <w:t>z</w:t>
      </w:r>
      <w:r w:rsidRPr="00357FE1">
        <w:rPr>
          <w:spacing w:val="-4"/>
        </w:rPr>
        <w:t>j</w:t>
      </w:r>
      <w:r w:rsidRPr="00357FE1">
        <w:rPr>
          <w:spacing w:val="-1"/>
        </w:rPr>
        <w:t>e</w:t>
      </w:r>
      <w:r w:rsidRPr="00357FE1">
        <w:t>t</w:t>
      </w:r>
      <w:r w:rsidRPr="00357FE1">
        <w:rPr>
          <w:spacing w:val="6"/>
        </w:rPr>
        <w:t xml:space="preserve"> </w:t>
      </w:r>
      <w:r w:rsidRPr="00357FE1">
        <w:t xml:space="preserve">në </w:t>
      </w:r>
      <w:r w:rsidRPr="00357FE1">
        <w:rPr>
          <w:spacing w:val="-3"/>
        </w:rPr>
        <w:t>f</w:t>
      </w:r>
      <w:r w:rsidRPr="00357FE1">
        <w:t>u</w:t>
      </w:r>
      <w:r w:rsidRPr="00357FE1">
        <w:rPr>
          <w:spacing w:val="2"/>
        </w:rPr>
        <w:t>s</w:t>
      </w:r>
      <w:r w:rsidRPr="00357FE1">
        <w:rPr>
          <w:spacing w:val="-5"/>
        </w:rPr>
        <w:t>h</w:t>
      </w:r>
      <w:r w:rsidRPr="00357FE1">
        <w:t>a</w:t>
      </w:r>
      <w:r w:rsidRPr="00357FE1">
        <w:rPr>
          <w:spacing w:val="6"/>
        </w:rPr>
        <w:t xml:space="preserve"> </w:t>
      </w:r>
      <w:r w:rsidRPr="00357FE1">
        <w:rPr>
          <w:spacing w:val="5"/>
        </w:rPr>
        <w:t>t</w:t>
      </w:r>
      <w:r w:rsidRPr="00357FE1">
        <w:t>ë</w:t>
      </w:r>
      <w:r w:rsidRPr="00357FE1">
        <w:rPr>
          <w:spacing w:val="1"/>
        </w:rPr>
        <w:t xml:space="preserve"> </w:t>
      </w:r>
      <w:r w:rsidRPr="00357FE1">
        <w:rPr>
          <w:spacing w:val="-5"/>
        </w:rPr>
        <w:t>n</w:t>
      </w:r>
      <w:r w:rsidRPr="00357FE1">
        <w:t>d</w:t>
      </w:r>
      <w:r w:rsidRPr="00357FE1">
        <w:rPr>
          <w:spacing w:val="6"/>
        </w:rPr>
        <w:t>r</w:t>
      </w:r>
      <w:r w:rsidRPr="00357FE1">
        <w:rPr>
          <w:spacing w:val="-5"/>
        </w:rPr>
        <w:t>y</w:t>
      </w:r>
      <w:r w:rsidRPr="00357FE1">
        <w:rPr>
          <w:spacing w:val="2"/>
        </w:rPr>
        <w:t>s</w:t>
      </w:r>
      <w:r w:rsidRPr="00357FE1">
        <w:t>h</w:t>
      </w:r>
      <w:r w:rsidRPr="00357FE1">
        <w:rPr>
          <w:spacing w:val="-4"/>
        </w:rPr>
        <w:t>m</w:t>
      </w:r>
      <w:r w:rsidRPr="00357FE1">
        <w:t>e</w:t>
      </w:r>
      <w:r w:rsidRPr="00357FE1">
        <w:rPr>
          <w:spacing w:val="1"/>
        </w:rPr>
        <w:t xml:space="preserve"> </w:t>
      </w:r>
      <w:r w:rsidRPr="00357FE1">
        <w:rPr>
          <w:spacing w:val="5"/>
        </w:rPr>
        <w:t>t</w:t>
      </w:r>
      <w:r w:rsidRPr="00357FE1">
        <w:t>ë</w:t>
      </w:r>
      <w:r w:rsidRPr="00357FE1">
        <w:rPr>
          <w:spacing w:val="1"/>
        </w:rPr>
        <w:t xml:space="preserve"> </w:t>
      </w:r>
      <w:r w:rsidRPr="00357FE1">
        <w:rPr>
          <w:spacing w:val="-2"/>
        </w:rPr>
        <w:t>s</w:t>
      </w:r>
      <w:r w:rsidRPr="00357FE1">
        <w:rPr>
          <w:spacing w:val="-1"/>
        </w:rPr>
        <w:t>e</w:t>
      </w:r>
      <w:r w:rsidRPr="00357FE1">
        <w:t>k</w:t>
      </w:r>
      <w:r w:rsidRPr="00357FE1">
        <w:rPr>
          <w:spacing w:val="5"/>
        </w:rPr>
        <w:t>to</w:t>
      </w:r>
      <w:r w:rsidRPr="00357FE1">
        <w:rPr>
          <w:spacing w:val="1"/>
        </w:rPr>
        <w:t>r</w:t>
      </w:r>
      <w:r w:rsidRPr="00357FE1">
        <w:rPr>
          <w:spacing w:val="-9"/>
        </w:rPr>
        <w:t>i</w:t>
      </w:r>
      <w:r w:rsidRPr="00357FE1">
        <w:t>t</w:t>
      </w:r>
      <w:r w:rsidRPr="00357FE1">
        <w:rPr>
          <w:spacing w:val="7"/>
        </w:rPr>
        <w:t xml:space="preserve"> </w:t>
      </w:r>
      <w:r w:rsidRPr="00357FE1">
        <w:rPr>
          <w:spacing w:val="5"/>
        </w:rPr>
        <w:t>t</w:t>
      </w:r>
      <w:r w:rsidRPr="00357FE1">
        <w:t>ë</w:t>
      </w:r>
      <w:r w:rsidRPr="00357FE1">
        <w:rPr>
          <w:spacing w:val="1"/>
        </w:rPr>
        <w:t xml:space="preserve"> </w:t>
      </w:r>
      <w:r w:rsidRPr="00357FE1">
        <w:rPr>
          <w:spacing w:val="-1"/>
        </w:rPr>
        <w:t>a</w:t>
      </w:r>
      <w:r w:rsidRPr="00357FE1">
        <w:rPr>
          <w:spacing w:val="1"/>
        </w:rPr>
        <w:t>r</w:t>
      </w:r>
      <w:r w:rsidRPr="00357FE1">
        <w:rPr>
          <w:spacing w:val="-2"/>
        </w:rPr>
        <w:t>s</w:t>
      </w:r>
      <w:r w:rsidRPr="00357FE1">
        <w:rPr>
          <w:spacing w:val="-4"/>
        </w:rPr>
        <w:t>i</w:t>
      </w:r>
      <w:r w:rsidRPr="00357FE1">
        <w:t>m</w:t>
      </w:r>
      <w:r w:rsidRPr="00357FE1">
        <w:rPr>
          <w:spacing w:val="-9"/>
        </w:rPr>
        <w:t>i</w:t>
      </w:r>
      <w:r w:rsidRPr="00357FE1">
        <w:t>t</w:t>
      </w:r>
      <w:r w:rsidRPr="00357FE1">
        <w:rPr>
          <w:spacing w:val="7"/>
        </w:rPr>
        <w:t xml:space="preserve"> </w:t>
      </w:r>
      <w:r w:rsidRPr="00357FE1">
        <w:rPr>
          <w:spacing w:val="5"/>
        </w:rPr>
        <w:t>d</w:t>
      </w:r>
      <w:r w:rsidRPr="00357FE1">
        <w:rPr>
          <w:spacing w:val="-5"/>
        </w:rPr>
        <w:t>h</w:t>
      </w:r>
      <w:r w:rsidRPr="00357FE1">
        <w:t>e</w:t>
      </w:r>
      <w:r w:rsidRPr="00357FE1">
        <w:rPr>
          <w:spacing w:val="13"/>
        </w:rPr>
        <w:t xml:space="preserve"> </w:t>
      </w:r>
      <w:r w:rsidRPr="00357FE1">
        <w:rPr>
          <w:spacing w:val="5"/>
        </w:rPr>
        <w:t>t</w:t>
      </w:r>
      <w:r w:rsidRPr="00357FE1">
        <w:t>ë</w:t>
      </w:r>
      <w:r w:rsidRPr="00357FE1">
        <w:rPr>
          <w:spacing w:val="2"/>
        </w:rPr>
        <w:t xml:space="preserve"> </w:t>
      </w:r>
      <w:r w:rsidRPr="00357FE1">
        <w:rPr>
          <w:spacing w:val="-5"/>
        </w:rPr>
        <w:t>n</w:t>
      </w:r>
      <w:r w:rsidRPr="00357FE1">
        <w:rPr>
          <w:spacing w:val="4"/>
        </w:rPr>
        <w:t>ë</w:t>
      </w:r>
      <w:r w:rsidRPr="00357FE1">
        <w:rPr>
          <w:spacing w:val="-5"/>
        </w:rPr>
        <w:t>n</w:t>
      </w:r>
      <w:r w:rsidRPr="00357FE1">
        <w:rPr>
          <w:spacing w:val="2"/>
        </w:rPr>
        <w:t>s</w:t>
      </w:r>
      <w:r w:rsidRPr="00357FE1">
        <w:rPr>
          <w:spacing w:val="-1"/>
        </w:rPr>
        <w:t>e</w:t>
      </w:r>
      <w:r w:rsidRPr="00357FE1">
        <w:t>kt</w:t>
      </w:r>
      <w:r w:rsidRPr="00357FE1">
        <w:rPr>
          <w:spacing w:val="5"/>
        </w:rPr>
        <w:t>o</w:t>
      </w:r>
      <w:r w:rsidRPr="00357FE1">
        <w:rPr>
          <w:spacing w:val="1"/>
        </w:rPr>
        <w:t>r</w:t>
      </w:r>
      <w:r w:rsidRPr="00357FE1">
        <w:rPr>
          <w:spacing w:val="-1"/>
        </w:rPr>
        <w:t>ë</w:t>
      </w:r>
      <w:r w:rsidRPr="00357FE1">
        <w:rPr>
          <w:spacing w:val="-5"/>
        </w:rPr>
        <w:t>v</w:t>
      </w:r>
      <w:r w:rsidRPr="00357FE1">
        <w:t>e</w:t>
      </w:r>
      <w:r w:rsidRPr="00357FE1">
        <w:rPr>
          <w:spacing w:val="1"/>
        </w:rPr>
        <w:t xml:space="preserve"> </w:t>
      </w:r>
      <w:r w:rsidRPr="00357FE1">
        <w:rPr>
          <w:spacing w:val="5"/>
        </w:rPr>
        <w:t>t</w:t>
      </w:r>
      <w:r w:rsidRPr="00357FE1">
        <w:t>ë</w:t>
      </w:r>
      <w:r w:rsidRPr="00357FE1">
        <w:rPr>
          <w:spacing w:val="1"/>
        </w:rPr>
        <w:t xml:space="preserve"> </w:t>
      </w:r>
      <w:r w:rsidRPr="00357FE1">
        <w:rPr>
          <w:spacing w:val="5"/>
        </w:rPr>
        <w:t>t</w:t>
      </w:r>
      <w:r w:rsidRPr="00357FE1">
        <w:rPr>
          <w:spacing w:val="-4"/>
        </w:rPr>
        <w:t>i</w:t>
      </w:r>
      <w:r w:rsidRPr="00357FE1">
        <w:t>j</w:t>
      </w:r>
      <w:r w:rsidRPr="00357FE1">
        <w:rPr>
          <w:spacing w:val="-2"/>
        </w:rPr>
        <w:t xml:space="preserve"> </w:t>
      </w:r>
      <w:r w:rsidRPr="00357FE1">
        <w:t>k</w:t>
      </w:r>
      <w:r w:rsidRPr="00357FE1">
        <w:rPr>
          <w:spacing w:val="4"/>
        </w:rPr>
        <w:t>a</w:t>
      </w:r>
      <w:r w:rsidRPr="00357FE1">
        <w:rPr>
          <w:spacing w:val="-5"/>
        </w:rPr>
        <w:t>n</w:t>
      </w:r>
      <w:r w:rsidRPr="00357FE1">
        <w:t>ë</w:t>
      </w:r>
      <w:r w:rsidRPr="00357FE1">
        <w:rPr>
          <w:spacing w:val="6"/>
        </w:rPr>
        <w:t xml:space="preserve"> </w:t>
      </w:r>
      <w:r w:rsidRPr="00357FE1">
        <w:rPr>
          <w:spacing w:val="2"/>
        </w:rPr>
        <w:t>s</w:t>
      </w:r>
      <w:r w:rsidRPr="00357FE1">
        <w:rPr>
          <w:spacing w:val="-5"/>
        </w:rPr>
        <w:t>h</w:t>
      </w:r>
      <w:r w:rsidRPr="00357FE1">
        <w:t>k</w:t>
      </w:r>
      <w:r w:rsidRPr="00357FE1">
        <w:rPr>
          <w:spacing w:val="3"/>
        </w:rPr>
        <w:t>a</w:t>
      </w:r>
      <w:r w:rsidRPr="00357FE1">
        <w:t>k</w:t>
      </w:r>
      <w:r w:rsidRPr="00357FE1">
        <w:rPr>
          <w:spacing w:val="5"/>
        </w:rPr>
        <w:t>t</w:t>
      </w:r>
      <w:r w:rsidRPr="00357FE1">
        <w:t>u</w:t>
      </w:r>
      <w:r w:rsidRPr="00357FE1">
        <w:rPr>
          <w:spacing w:val="-1"/>
        </w:rPr>
        <w:t>a</w:t>
      </w:r>
      <w:r w:rsidRPr="00357FE1">
        <w:t>r</w:t>
      </w:r>
      <w:r w:rsidRPr="00357FE1">
        <w:rPr>
          <w:spacing w:val="4"/>
        </w:rPr>
        <w:t xml:space="preserve"> </w:t>
      </w:r>
      <w:r w:rsidRPr="00357FE1">
        <w:rPr>
          <w:spacing w:val="-5"/>
        </w:rPr>
        <w:t>n</w:t>
      </w:r>
      <w:r w:rsidRPr="00357FE1">
        <w:t>d</w:t>
      </w:r>
      <w:r w:rsidRPr="00357FE1">
        <w:rPr>
          <w:spacing w:val="6"/>
        </w:rPr>
        <w:t>r</w:t>
      </w:r>
      <w:r w:rsidRPr="00357FE1">
        <w:rPr>
          <w:spacing w:val="-5"/>
        </w:rPr>
        <w:t>y</w:t>
      </w:r>
      <w:r w:rsidRPr="00357FE1">
        <w:rPr>
          <w:spacing w:val="2"/>
        </w:rPr>
        <w:t>s</w:t>
      </w:r>
      <w:r w:rsidRPr="00357FE1">
        <w:t>hi</w:t>
      </w:r>
      <w:r w:rsidRPr="00357FE1">
        <w:rPr>
          <w:spacing w:val="1"/>
        </w:rPr>
        <w:t>m</w:t>
      </w:r>
      <w:r w:rsidRPr="00357FE1">
        <w:t xml:space="preserve">e </w:t>
      </w:r>
      <w:r w:rsidRPr="00357FE1">
        <w:rPr>
          <w:spacing w:val="-5"/>
        </w:rPr>
        <w:t>n</w:t>
      </w:r>
      <w:r w:rsidRPr="00357FE1">
        <w:t>ë</w:t>
      </w:r>
      <w:r w:rsidRPr="00357FE1">
        <w:rPr>
          <w:spacing w:val="25"/>
        </w:rPr>
        <w:t xml:space="preserve"> </w:t>
      </w:r>
      <w:r w:rsidRPr="00357FE1">
        <w:rPr>
          <w:spacing w:val="-5"/>
        </w:rPr>
        <w:t>v</w:t>
      </w:r>
      <w:r w:rsidRPr="00357FE1">
        <w:rPr>
          <w:spacing w:val="-1"/>
        </w:rPr>
        <w:t>e</w:t>
      </w:r>
      <w:r w:rsidRPr="00357FE1">
        <w:t>p</w:t>
      </w:r>
      <w:r w:rsidRPr="00357FE1">
        <w:rPr>
          <w:spacing w:val="6"/>
        </w:rPr>
        <w:t>r</w:t>
      </w:r>
      <w:r w:rsidRPr="00357FE1">
        <w:rPr>
          <w:spacing w:val="-4"/>
        </w:rPr>
        <w:t>i</w:t>
      </w:r>
      <w:r w:rsidRPr="00357FE1">
        <w:rPr>
          <w:spacing w:val="-9"/>
        </w:rPr>
        <w:t>m</w:t>
      </w:r>
      <w:r w:rsidRPr="00357FE1">
        <w:rPr>
          <w:spacing w:val="5"/>
        </w:rPr>
        <w:t>t</w:t>
      </w:r>
      <w:r w:rsidRPr="00357FE1">
        <w:rPr>
          <w:spacing w:val="-1"/>
        </w:rPr>
        <w:t>a</w:t>
      </w:r>
      <w:r w:rsidRPr="00357FE1">
        <w:rPr>
          <w:spacing w:val="6"/>
        </w:rPr>
        <w:t>r</w:t>
      </w:r>
      <w:r w:rsidRPr="00357FE1">
        <w:rPr>
          <w:spacing w:val="-9"/>
        </w:rPr>
        <w:t>i</w:t>
      </w:r>
      <w:r w:rsidRPr="00357FE1">
        <w:rPr>
          <w:spacing w:val="5"/>
        </w:rPr>
        <w:t>t</w:t>
      </w:r>
      <w:r w:rsidRPr="00357FE1">
        <w:t>ë</w:t>
      </w:r>
      <w:r w:rsidRPr="00357FE1">
        <w:rPr>
          <w:spacing w:val="16"/>
        </w:rPr>
        <w:t xml:space="preserve"> </w:t>
      </w:r>
      <w:r w:rsidRPr="00357FE1">
        <w:t>e</w:t>
      </w:r>
      <w:r w:rsidRPr="00357FE1">
        <w:rPr>
          <w:spacing w:val="28"/>
        </w:rPr>
        <w:t xml:space="preserve"> </w:t>
      </w:r>
      <w:r w:rsidRPr="00357FE1">
        <w:lastRenderedPageBreak/>
        <w:t>n</w:t>
      </w:r>
      <w:r w:rsidRPr="00357FE1">
        <w:rPr>
          <w:spacing w:val="-5"/>
        </w:rPr>
        <w:t>x</w:t>
      </w:r>
      <w:r w:rsidRPr="00357FE1">
        <w:rPr>
          <w:spacing w:val="4"/>
        </w:rPr>
        <w:t>ë</w:t>
      </w:r>
      <w:r w:rsidRPr="00357FE1">
        <w:t>n</w:t>
      </w:r>
      <w:r w:rsidRPr="00357FE1">
        <w:rPr>
          <w:spacing w:val="-4"/>
        </w:rPr>
        <w:t>i</w:t>
      </w:r>
      <w:r w:rsidRPr="00357FE1">
        <w:rPr>
          <w:spacing w:val="4"/>
        </w:rPr>
        <w:t>e</w:t>
      </w:r>
      <w:r w:rsidRPr="00357FE1">
        <w:t>s</w:t>
      </w:r>
      <w:r w:rsidRPr="00357FE1">
        <w:rPr>
          <w:spacing w:val="21"/>
        </w:rPr>
        <w:t xml:space="preserve"> </w:t>
      </w:r>
      <w:r w:rsidRPr="00357FE1">
        <w:rPr>
          <w:spacing w:val="-5"/>
        </w:rPr>
        <w:t>n</w:t>
      </w:r>
      <w:r w:rsidRPr="00357FE1">
        <w:t>ë</w:t>
      </w:r>
      <w:r w:rsidRPr="00357FE1">
        <w:rPr>
          <w:spacing w:val="20"/>
        </w:rPr>
        <w:t xml:space="preserve"> </w:t>
      </w:r>
      <w:r w:rsidRPr="00357FE1">
        <w:rPr>
          <w:spacing w:val="1"/>
        </w:rPr>
        <w:t>r</w:t>
      </w:r>
      <w:r w:rsidRPr="00357FE1">
        <w:rPr>
          <w:spacing w:val="4"/>
        </w:rPr>
        <w:t>a</w:t>
      </w:r>
      <w:r w:rsidRPr="00357FE1">
        <w:rPr>
          <w:spacing w:val="-8"/>
        </w:rPr>
        <w:t>j</w:t>
      </w:r>
      <w:r w:rsidRPr="00357FE1">
        <w:rPr>
          <w:spacing w:val="5"/>
        </w:rPr>
        <w:t>o</w:t>
      </w:r>
      <w:r w:rsidRPr="00357FE1">
        <w:rPr>
          <w:spacing w:val="-5"/>
        </w:rPr>
        <w:t>n</w:t>
      </w:r>
      <w:r w:rsidRPr="00357FE1">
        <w:t>e</w:t>
      </w:r>
      <w:r w:rsidRPr="00357FE1">
        <w:rPr>
          <w:spacing w:val="20"/>
        </w:rPr>
        <w:t xml:space="preserve"> </w:t>
      </w:r>
      <w:r w:rsidRPr="00357FE1">
        <w:rPr>
          <w:spacing w:val="5"/>
        </w:rPr>
        <w:t>d</w:t>
      </w:r>
      <w:r w:rsidRPr="00357FE1">
        <w:rPr>
          <w:spacing w:val="-5"/>
        </w:rPr>
        <w:t>h</w:t>
      </w:r>
      <w:r w:rsidRPr="00357FE1">
        <w:t>e</w:t>
      </w:r>
      <w:r w:rsidRPr="00357FE1">
        <w:rPr>
          <w:spacing w:val="16"/>
        </w:rPr>
        <w:t xml:space="preserve"> </w:t>
      </w:r>
      <w:r w:rsidRPr="00357FE1">
        <w:rPr>
          <w:spacing w:val="10"/>
        </w:rPr>
        <w:t>t</w:t>
      </w:r>
      <w:r w:rsidRPr="00357FE1">
        <w:rPr>
          <w:spacing w:val="-9"/>
        </w:rPr>
        <w:t>i</w:t>
      </w:r>
      <w:r w:rsidRPr="00357FE1">
        <w:t>pa</w:t>
      </w:r>
      <w:r w:rsidRPr="00357FE1">
        <w:rPr>
          <w:spacing w:val="22"/>
        </w:rPr>
        <w:t xml:space="preserve"> </w:t>
      </w:r>
      <w:r w:rsidRPr="00357FE1">
        <w:rPr>
          <w:spacing w:val="5"/>
        </w:rPr>
        <w:t>t</w:t>
      </w:r>
      <w:r w:rsidRPr="00357FE1">
        <w:t>ë</w:t>
      </w:r>
      <w:r w:rsidRPr="00357FE1">
        <w:rPr>
          <w:spacing w:val="16"/>
        </w:rPr>
        <w:t xml:space="preserve"> </w:t>
      </w:r>
      <w:r w:rsidRPr="00357FE1">
        <w:rPr>
          <w:spacing w:val="-5"/>
        </w:rPr>
        <w:t>n</w:t>
      </w:r>
      <w:r w:rsidRPr="00357FE1">
        <w:rPr>
          <w:spacing w:val="5"/>
        </w:rPr>
        <w:t>d</w:t>
      </w:r>
      <w:r w:rsidRPr="00357FE1">
        <w:rPr>
          <w:spacing w:val="6"/>
        </w:rPr>
        <w:t>r</w:t>
      </w:r>
      <w:r w:rsidRPr="00357FE1">
        <w:rPr>
          <w:spacing w:val="-10"/>
        </w:rPr>
        <w:t>y</w:t>
      </w:r>
      <w:r w:rsidRPr="00357FE1">
        <w:rPr>
          <w:spacing w:val="2"/>
        </w:rPr>
        <w:t>s</w:t>
      </w:r>
      <w:r w:rsidRPr="00357FE1">
        <w:t>h</w:t>
      </w:r>
      <w:r w:rsidRPr="00357FE1">
        <w:rPr>
          <w:spacing w:val="-4"/>
        </w:rPr>
        <w:t>m</w:t>
      </w:r>
      <w:r w:rsidRPr="00357FE1">
        <w:t>e</w:t>
      </w:r>
      <w:r w:rsidRPr="00357FE1">
        <w:rPr>
          <w:spacing w:val="20"/>
        </w:rPr>
        <w:t xml:space="preserve"> </w:t>
      </w:r>
      <w:r w:rsidRPr="00357FE1">
        <w:rPr>
          <w:spacing w:val="2"/>
        </w:rPr>
        <w:t>s</w:t>
      </w:r>
      <w:r w:rsidRPr="00357FE1">
        <w:rPr>
          <w:spacing w:val="-5"/>
        </w:rPr>
        <w:t>h</w:t>
      </w:r>
      <w:r w:rsidRPr="00357FE1">
        <w:t>k</w:t>
      </w:r>
      <w:r w:rsidRPr="00357FE1">
        <w:rPr>
          <w:spacing w:val="9"/>
        </w:rPr>
        <w:t>o</w:t>
      </w:r>
      <w:r w:rsidRPr="00357FE1">
        <w:rPr>
          <w:spacing w:val="-4"/>
        </w:rPr>
        <w:t>ll</w:t>
      </w:r>
      <w:r w:rsidRPr="00357FE1">
        <w:rPr>
          <w:spacing w:val="-1"/>
        </w:rPr>
        <w:t>a</w:t>
      </w:r>
      <w:r w:rsidRPr="00357FE1">
        <w:rPr>
          <w:spacing w:val="2"/>
        </w:rPr>
        <w:t>s</w:t>
      </w:r>
      <w:r w:rsidRPr="00357FE1">
        <w:t>h</w:t>
      </w:r>
      <w:r w:rsidRPr="00357FE1">
        <w:rPr>
          <w:spacing w:val="17"/>
        </w:rPr>
        <w:t xml:space="preserve"> </w:t>
      </w:r>
      <w:r w:rsidRPr="00357FE1">
        <w:rPr>
          <w:spacing w:val="2"/>
        </w:rPr>
        <w:t>s</w:t>
      </w:r>
      <w:r w:rsidRPr="00357FE1">
        <w:t>i</w:t>
      </w:r>
      <w:r w:rsidRPr="00357FE1">
        <w:rPr>
          <w:spacing w:val="17"/>
        </w:rPr>
        <w:t xml:space="preserve"> </w:t>
      </w:r>
      <w:r w:rsidRPr="00357FE1">
        <w:t>v</w:t>
      </w:r>
      <w:r w:rsidRPr="00357FE1">
        <w:rPr>
          <w:spacing w:val="4"/>
        </w:rPr>
        <w:t>e</w:t>
      </w:r>
      <w:r w:rsidRPr="00357FE1">
        <w:rPr>
          <w:spacing w:val="-5"/>
        </w:rPr>
        <w:t>n</w:t>
      </w:r>
      <w:r w:rsidRPr="00357FE1">
        <w:t>d</w:t>
      </w:r>
      <w:r w:rsidRPr="00357FE1">
        <w:rPr>
          <w:spacing w:val="5"/>
        </w:rPr>
        <w:t>o</w:t>
      </w:r>
      <w:r w:rsidRPr="00357FE1">
        <w:rPr>
          <w:spacing w:val="2"/>
        </w:rPr>
        <w:t>s</w:t>
      </w:r>
      <w:r w:rsidRPr="00357FE1">
        <w:rPr>
          <w:spacing w:val="-9"/>
        </w:rPr>
        <w:t>j</w:t>
      </w:r>
      <w:r w:rsidRPr="00357FE1">
        <w:t>a</w:t>
      </w:r>
      <w:r w:rsidRPr="00357FE1">
        <w:rPr>
          <w:spacing w:val="20"/>
        </w:rPr>
        <w:t xml:space="preserve"> </w:t>
      </w:r>
      <w:r w:rsidRPr="00357FE1">
        <w:t>e</w:t>
      </w:r>
      <w:r w:rsidRPr="00357FE1">
        <w:rPr>
          <w:spacing w:val="20"/>
        </w:rPr>
        <w:t xml:space="preserve"> </w:t>
      </w:r>
      <w:r w:rsidRPr="00357FE1">
        <w:t>n</w:t>
      </w:r>
      <w:r w:rsidRPr="00357FE1">
        <w:rPr>
          <w:spacing w:val="-5"/>
        </w:rPr>
        <w:t>x</w:t>
      </w:r>
      <w:r w:rsidRPr="00357FE1">
        <w:rPr>
          <w:spacing w:val="4"/>
        </w:rPr>
        <w:t>ë</w:t>
      </w:r>
      <w:r w:rsidRPr="00357FE1">
        <w:t>n</w:t>
      </w:r>
      <w:r w:rsidRPr="00357FE1">
        <w:rPr>
          <w:spacing w:val="-1"/>
        </w:rPr>
        <w:t>ë</w:t>
      </w:r>
      <w:r w:rsidRPr="00357FE1">
        <w:rPr>
          <w:spacing w:val="2"/>
        </w:rPr>
        <w:t>s</w:t>
      </w:r>
      <w:r w:rsidRPr="00357FE1">
        <w:rPr>
          <w:spacing w:val="-4"/>
        </w:rPr>
        <w:t>i</w:t>
      </w:r>
      <w:r w:rsidRPr="00357FE1">
        <w:t xml:space="preserve">t </w:t>
      </w:r>
      <w:r w:rsidRPr="00357FE1">
        <w:rPr>
          <w:spacing w:val="-5"/>
        </w:rPr>
        <w:t>n</w:t>
      </w:r>
      <w:r w:rsidRPr="00357FE1">
        <w:t>ë</w:t>
      </w:r>
      <w:r w:rsidRPr="00357FE1">
        <w:rPr>
          <w:spacing w:val="1"/>
        </w:rPr>
        <w:t xml:space="preserve"> </w:t>
      </w:r>
      <w:r w:rsidRPr="00357FE1">
        <w:t>q</w:t>
      </w:r>
      <w:r w:rsidRPr="00357FE1">
        <w:rPr>
          <w:spacing w:val="4"/>
        </w:rPr>
        <w:t>e</w:t>
      </w:r>
      <w:r w:rsidRPr="00357FE1">
        <w:rPr>
          <w:spacing w:val="-5"/>
        </w:rPr>
        <w:t>n</w:t>
      </w:r>
      <w:r w:rsidRPr="00357FE1">
        <w:t>d</w:t>
      </w:r>
      <w:r w:rsidRPr="00357FE1">
        <w:rPr>
          <w:spacing w:val="-1"/>
        </w:rPr>
        <w:t>ë</w:t>
      </w:r>
      <w:r w:rsidRPr="00357FE1">
        <w:t>r</w:t>
      </w:r>
      <w:r w:rsidRPr="00357FE1">
        <w:rPr>
          <w:spacing w:val="4"/>
        </w:rPr>
        <w:t xml:space="preserve"> </w:t>
      </w:r>
      <w:r w:rsidRPr="00357FE1">
        <w:rPr>
          <w:spacing w:val="5"/>
        </w:rPr>
        <w:t>t</w:t>
      </w:r>
      <w:r w:rsidRPr="00357FE1">
        <w:t>ë</w:t>
      </w:r>
      <w:r w:rsidRPr="00357FE1">
        <w:rPr>
          <w:spacing w:val="1"/>
        </w:rPr>
        <w:t xml:space="preserve"> </w:t>
      </w:r>
      <w:r w:rsidRPr="00357FE1">
        <w:rPr>
          <w:spacing w:val="-4"/>
        </w:rPr>
        <w:t>i</w:t>
      </w:r>
      <w:r w:rsidRPr="00357FE1">
        <w:rPr>
          <w:spacing w:val="-5"/>
        </w:rPr>
        <w:t>n</w:t>
      </w:r>
      <w:r w:rsidRPr="00357FE1">
        <w:rPr>
          <w:spacing w:val="5"/>
        </w:rPr>
        <w:t>t</w:t>
      </w:r>
      <w:r w:rsidRPr="00357FE1">
        <w:rPr>
          <w:spacing w:val="-1"/>
        </w:rPr>
        <w:t>e</w:t>
      </w:r>
      <w:r w:rsidRPr="00357FE1">
        <w:rPr>
          <w:spacing w:val="1"/>
        </w:rPr>
        <w:t>r</w:t>
      </w:r>
      <w:r w:rsidRPr="00357FE1">
        <w:rPr>
          <w:spacing w:val="-1"/>
        </w:rPr>
        <w:t>e</w:t>
      </w:r>
      <w:r w:rsidRPr="00357FE1">
        <w:rPr>
          <w:spacing w:val="2"/>
        </w:rPr>
        <w:t>s</w:t>
      </w:r>
      <w:r w:rsidRPr="00357FE1">
        <w:rPr>
          <w:spacing w:val="-9"/>
        </w:rPr>
        <w:t>i</w:t>
      </w:r>
      <w:r w:rsidRPr="00357FE1">
        <w:t>t</w:t>
      </w:r>
      <w:r w:rsidRPr="00357FE1">
        <w:rPr>
          <w:spacing w:val="7"/>
        </w:rPr>
        <w:t xml:space="preserve"> </w:t>
      </w:r>
      <w:r w:rsidRPr="00357FE1">
        <w:rPr>
          <w:spacing w:val="1"/>
        </w:rPr>
        <w:t>(</w:t>
      </w:r>
      <w:r w:rsidRPr="00357FE1">
        <w:t>p</w:t>
      </w:r>
      <w:r w:rsidRPr="00357FE1">
        <w:rPr>
          <w:spacing w:val="-3"/>
        </w:rPr>
        <w:t>r</w:t>
      </w:r>
      <w:r w:rsidRPr="00357FE1">
        <w:rPr>
          <w:spacing w:val="5"/>
        </w:rPr>
        <w:t>o</w:t>
      </w:r>
      <w:r w:rsidRPr="00357FE1">
        <w:rPr>
          <w:spacing w:val="-9"/>
        </w:rPr>
        <w:t>j</w:t>
      </w:r>
      <w:r w:rsidRPr="00357FE1">
        <w:rPr>
          <w:spacing w:val="-1"/>
        </w:rPr>
        <w:t>e</w:t>
      </w:r>
      <w:r w:rsidRPr="00357FE1">
        <w:t>k</w:t>
      </w:r>
      <w:r w:rsidRPr="00357FE1">
        <w:rPr>
          <w:spacing w:val="5"/>
        </w:rPr>
        <w:t>t</w:t>
      </w:r>
      <w:r w:rsidRPr="00357FE1">
        <w:t>i</w:t>
      </w:r>
      <w:r w:rsidRPr="00357FE1">
        <w:rPr>
          <w:spacing w:val="-2"/>
        </w:rPr>
        <w:t xml:space="preserve"> </w:t>
      </w:r>
      <w:r w:rsidR="006C68F9" w:rsidRPr="00357FE1">
        <w:rPr>
          <w:spacing w:val="-1"/>
        </w:rPr>
        <w:t>“</w:t>
      </w:r>
      <w:r w:rsidRPr="00357FE1">
        <w:rPr>
          <w:spacing w:val="-5"/>
        </w:rPr>
        <w:t>h</w:t>
      </w:r>
      <w:r w:rsidRPr="00357FE1">
        <w:rPr>
          <w:spacing w:val="-1"/>
        </w:rPr>
        <w:t>a</w:t>
      </w:r>
      <w:r w:rsidRPr="00357FE1">
        <w:t>p</w:t>
      </w:r>
      <w:r w:rsidRPr="00357FE1">
        <w:rPr>
          <w:spacing w:val="2"/>
        </w:rPr>
        <w:t xml:space="preserve"> </w:t>
      </w:r>
      <w:r w:rsidRPr="00357FE1">
        <w:t>p</w:t>
      </w:r>
      <w:r w:rsidRPr="00357FE1">
        <w:rPr>
          <w:spacing w:val="-1"/>
        </w:rPr>
        <w:t>a</w:t>
      </w:r>
      <w:r w:rsidRPr="00357FE1">
        <w:t>s</w:t>
      </w:r>
      <w:r w:rsidRPr="00357FE1">
        <w:rPr>
          <w:spacing w:val="5"/>
        </w:rPr>
        <w:t xml:space="preserve"> </w:t>
      </w:r>
      <w:r w:rsidRPr="00357FE1">
        <w:rPr>
          <w:spacing w:val="-5"/>
        </w:rPr>
        <w:t>h</w:t>
      </w:r>
      <w:r w:rsidRPr="00357FE1">
        <w:rPr>
          <w:spacing w:val="-1"/>
        </w:rPr>
        <w:t>a</w:t>
      </w:r>
      <w:r w:rsidRPr="00357FE1">
        <w:rPr>
          <w:spacing w:val="5"/>
        </w:rPr>
        <w:t>p</w:t>
      </w:r>
      <w:r w:rsidRPr="00357FE1">
        <w:rPr>
          <w:spacing w:val="-4"/>
        </w:rPr>
        <w:t>i</w:t>
      </w:r>
      <w:r w:rsidR="006C68F9" w:rsidRPr="00357FE1">
        <w:rPr>
          <w:spacing w:val="-1"/>
        </w:rPr>
        <w:t>”</w:t>
      </w:r>
      <w:r w:rsidRPr="00357FE1">
        <w:rPr>
          <w:spacing w:val="1"/>
        </w:rPr>
        <w:t>)</w:t>
      </w:r>
      <w:r w:rsidRPr="00357FE1">
        <w:t>,</w:t>
      </w:r>
      <w:r w:rsidRPr="00357FE1">
        <w:rPr>
          <w:spacing w:val="9"/>
        </w:rPr>
        <w:t xml:space="preserve"> </w:t>
      </w:r>
      <w:r w:rsidRPr="00357FE1">
        <w:rPr>
          <w:spacing w:val="-9"/>
        </w:rPr>
        <w:t>m</w:t>
      </w:r>
      <w:r w:rsidRPr="00357FE1">
        <w:rPr>
          <w:spacing w:val="4"/>
        </w:rPr>
        <w:t>e</w:t>
      </w:r>
      <w:r w:rsidRPr="00357FE1">
        <w:rPr>
          <w:spacing w:val="-5"/>
        </w:rPr>
        <w:t>n</w:t>
      </w:r>
      <w:r w:rsidRPr="00357FE1">
        <w:rPr>
          <w:spacing w:val="5"/>
        </w:rPr>
        <w:t>d</w:t>
      </w:r>
      <w:r w:rsidRPr="00357FE1">
        <w:t>i</w:t>
      </w:r>
      <w:r w:rsidRPr="00357FE1">
        <w:rPr>
          <w:spacing w:val="1"/>
        </w:rPr>
        <w:t>m</w:t>
      </w:r>
      <w:r w:rsidRPr="00357FE1">
        <w:t>i</w:t>
      </w:r>
      <w:r w:rsidRPr="00357FE1">
        <w:rPr>
          <w:spacing w:val="-7"/>
        </w:rPr>
        <w:t xml:space="preserve"> </w:t>
      </w:r>
      <w:r w:rsidRPr="00357FE1">
        <w:t>k</w:t>
      </w:r>
      <w:r w:rsidRPr="00357FE1">
        <w:rPr>
          <w:spacing w:val="6"/>
        </w:rPr>
        <w:t>r</w:t>
      </w:r>
      <w:r w:rsidRPr="00357FE1">
        <w:rPr>
          <w:spacing w:val="-9"/>
        </w:rPr>
        <w:t>i</w:t>
      </w:r>
      <w:r w:rsidRPr="00357FE1">
        <w:rPr>
          <w:spacing w:val="10"/>
        </w:rPr>
        <w:t>t</w:t>
      </w:r>
      <w:r w:rsidRPr="00357FE1">
        <w:rPr>
          <w:spacing w:val="-9"/>
        </w:rPr>
        <w:t>i</w:t>
      </w:r>
      <w:r w:rsidRPr="00357FE1">
        <w:t>k,</w:t>
      </w:r>
      <w:r w:rsidRPr="00357FE1">
        <w:rPr>
          <w:spacing w:val="4"/>
        </w:rPr>
        <w:t xml:space="preserve"> </w:t>
      </w:r>
      <w:r w:rsidRPr="00357FE1">
        <w:rPr>
          <w:spacing w:val="-1"/>
        </w:rPr>
        <w:t>e</w:t>
      </w:r>
      <w:r w:rsidRPr="00357FE1">
        <w:t>du</w:t>
      </w:r>
      <w:r w:rsidRPr="00357FE1">
        <w:rPr>
          <w:spacing w:val="5"/>
        </w:rPr>
        <w:t>k</w:t>
      </w:r>
      <w:r w:rsidRPr="00357FE1">
        <w:rPr>
          <w:spacing w:val="-4"/>
        </w:rPr>
        <w:t>i</w:t>
      </w:r>
      <w:r w:rsidRPr="00357FE1">
        <w:t>mi</w:t>
      </w:r>
      <w:r w:rsidRPr="00357FE1">
        <w:rPr>
          <w:spacing w:val="-2"/>
        </w:rPr>
        <w:t xml:space="preserve"> </w:t>
      </w:r>
      <w:r w:rsidRPr="00357FE1">
        <w:rPr>
          <w:spacing w:val="5"/>
        </w:rPr>
        <w:t>g</w:t>
      </w:r>
      <w:r w:rsidRPr="00357FE1">
        <w:rPr>
          <w:spacing w:val="-9"/>
        </w:rPr>
        <w:t>l</w:t>
      </w:r>
      <w:r w:rsidRPr="00357FE1">
        <w:rPr>
          <w:spacing w:val="9"/>
        </w:rPr>
        <w:t>o</w:t>
      </w:r>
      <w:r w:rsidRPr="00357FE1">
        <w:rPr>
          <w:spacing w:val="-5"/>
        </w:rPr>
        <w:t>b</w:t>
      </w:r>
      <w:r w:rsidRPr="00357FE1">
        <w:rPr>
          <w:spacing w:val="4"/>
        </w:rPr>
        <w:t>a</w:t>
      </w:r>
      <w:r w:rsidRPr="00357FE1">
        <w:rPr>
          <w:spacing w:val="-9"/>
        </w:rPr>
        <w:t>l</w:t>
      </w:r>
      <w:r w:rsidRPr="00357FE1">
        <w:rPr>
          <w:spacing w:val="4"/>
        </w:rPr>
        <w:t xml:space="preserve"> </w:t>
      </w:r>
      <w:r w:rsidRPr="00357FE1">
        <w:rPr>
          <w:spacing w:val="-1"/>
        </w:rPr>
        <w:t>e</w:t>
      </w:r>
      <w:r w:rsidRPr="00357FE1">
        <w:rPr>
          <w:spacing w:val="10"/>
        </w:rPr>
        <w:t>t</w:t>
      </w:r>
      <w:r w:rsidRPr="00357FE1">
        <w:rPr>
          <w:spacing w:val="-9"/>
        </w:rPr>
        <w:t>j</w:t>
      </w:r>
      <w:r w:rsidRPr="00357FE1">
        <w:t>.</w:t>
      </w:r>
      <w:r w:rsidR="00E4100D" w:rsidRPr="00357FE1">
        <w:t xml:space="preserve"> </w:t>
      </w:r>
      <w:r w:rsidRPr="00357FE1">
        <w:rPr>
          <w:spacing w:val="-2"/>
        </w:rPr>
        <w:t>N</w:t>
      </w:r>
      <w:r w:rsidRPr="00357FE1">
        <w:t>d</w:t>
      </w:r>
      <w:r w:rsidRPr="00357FE1">
        <w:rPr>
          <w:spacing w:val="-2"/>
        </w:rPr>
        <w:t>r</w:t>
      </w:r>
      <w:r w:rsidRPr="00357FE1">
        <w:rPr>
          <w:spacing w:val="-1"/>
        </w:rPr>
        <w:t>y</w:t>
      </w:r>
      <w:r w:rsidRPr="00357FE1">
        <w:rPr>
          <w:spacing w:val="-2"/>
        </w:rPr>
        <w:t>s</w:t>
      </w:r>
      <w:r w:rsidRPr="00357FE1">
        <w:t>himi</w:t>
      </w:r>
      <w:r w:rsidRPr="00357FE1">
        <w:rPr>
          <w:spacing w:val="27"/>
        </w:rPr>
        <w:t xml:space="preserve"> </w:t>
      </w:r>
      <w:r w:rsidRPr="00357FE1">
        <w:t>i</w:t>
      </w:r>
      <w:r w:rsidRPr="00357FE1">
        <w:rPr>
          <w:spacing w:val="27"/>
        </w:rPr>
        <w:t xml:space="preserve"> </w:t>
      </w:r>
      <w:r w:rsidRPr="00357FE1">
        <w:t>pa</w:t>
      </w:r>
      <w:r w:rsidRPr="00357FE1">
        <w:rPr>
          <w:spacing w:val="-2"/>
        </w:rPr>
        <w:t>r</w:t>
      </w:r>
      <w:r w:rsidRPr="00357FE1">
        <w:t>adigm</w:t>
      </w:r>
      <w:r w:rsidRPr="00357FE1">
        <w:rPr>
          <w:spacing w:val="4"/>
        </w:rPr>
        <w:t>ë</w:t>
      </w:r>
      <w:r w:rsidRPr="00357FE1">
        <w:t>s</w:t>
      </w:r>
      <w:r w:rsidRPr="00357FE1">
        <w:rPr>
          <w:spacing w:val="24"/>
        </w:rPr>
        <w:t xml:space="preserve"> </w:t>
      </w:r>
      <w:r w:rsidRPr="00357FE1">
        <w:rPr>
          <w:spacing w:val="-2"/>
        </w:rPr>
        <w:t>s</w:t>
      </w:r>
      <w:r w:rsidRPr="00357FE1">
        <w:t>ë</w:t>
      </w:r>
      <w:r w:rsidRPr="00357FE1">
        <w:rPr>
          <w:spacing w:val="27"/>
        </w:rPr>
        <w:t xml:space="preserve"> </w:t>
      </w:r>
      <w:r w:rsidRPr="00357FE1">
        <w:t>n</w:t>
      </w:r>
      <w:r w:rsidRPr="00357FE1">
        <w:rPr>
          <w:spacing w:val="-1"/>
        </w:rPr>
        <w:t>xë</w:t>
      </w:r>
      <w:r w:rsidRPr="00357FE1">
        <w:t>ni</w:t>
      </w:r>
      <w:r w:rsidRPr="00357FE1">
        <w:rPr>
          <w:spacing w:val="4"/>
        </w:rPr>
        <w:t>e</w:t>
      </w:r>
      <w:r w:rsidRPr="00357FE1">
        <w:rPr>
          <w:spacing w:val="-2"/>
        </w:rPr>
        <w:t>s</w:t>
      </w:r>
      <w:r w:rsidRPr="00357FE1">
        <w:t>,</w:t>
      </w:r>
      <w:r w:rsidRPr="00357FE1">
        <w:rPr>
          <w:spacing w:val="29"/>
        </w:rPr>
        <w:t xml:space="preserve"> </w:t>
      </w:r>
      <w:r w:rsidRPr="00357FE1">
        <w:t>që</w:t>
      </w:r>
      <w:r w:rsidRPr="00357FE1">
        <w:rPr>
          <w:spacing w:val="25"/>
        </w:rPr>
        <w:t xml:space="preserve"> </w:t>
      </w:r>
      <w:r w:rsidRPr="00357FE1">
        <w:t>mb</w:t>
      </w:r>
      <w:r w:rsidRPr="00357FE1">
        <w:rPr>
          <w:spacing w:val="-1"/>
        </w:rPr>
        <w:t>ë</w:t>
      </w:r>
      <w:r w:rsidRPr="00357FE1">
        <w:rPr>
          <w:spacing w:val="-2"/>
        </w:rPr>
        <w:t>s</w:t>
      </w:r>
      <w:r w:rsidRPr="00357FE1">
        <w:t>htet</w:t>
      </w:r>
      <w:r w:rsidR="00E4100D" w:rsidRPr="00357FE1">
        <w:t>et</w:t>
      </w:r>
      <w:r w:rsidRPr="00357FE1">
        <w:rPr>
          <w:spacing w:val="26"/>
        </w:rPr>
        <w:t xml:space="preserve"> </w:t>
      </w:r>
      <w:r w:rsidRPr="00357FE1">
        <w:t>mbi</w:t>
      </w:r>
      <w:r w:rsidRPr="00357FE1">
        <w:rPr>
          <w:spacing w:val="26"/>
        </w:rPr>
        <w:t xml:space="preserve"> </w:t>
      </w:r>
      <w:r w:rsidRPr="00357FE1">
        <w:t>pa</w:t>
      </w:r>
      <w:r w:rsidRPr="00357FE1">
        <w:rPr>
          <w:spacing w:val="-2"/>
        </w:rPr>
        <w:t>r</w:t>
      </w:r>
      <w:r w:rsidRPr="00357FE1">
        <w:t>imin</w:t>
      </w:r>
      <w:r w:rsidRPr="00357FE1">
        <w:rPr>
          <w:spacing w:val="27"/>
        </w:rPr>
        <w:t xml:space="preserve"> </w:t>
      </w:r>
      <w:r w:rsidRPr="00357FE1">
        <w:rPr>
          <w:spacing w:val="-2"/>
        </w:rPr>
        <w:t>s</w:t>
      </w:r>
      <w:r w:rsidRPr="00357FE1">
        <w:t>e</w:t>
      </w:r>
      <w:r w:rsidRPr="00357FE1">
        <w:rPr>
          <w:spacing w:val="25"/>
        </w:rPr>
        <w:t xml:space="preserve"> </w:t>
      </w:r>
      <w:r w:rsidRPr="00357FE1">
        <w:rPr>
          <w:spacing w:val="-1"/>
        </w:rPr>
        <w:t>ç</w:t>
      </w:r>
      <w:r w:rsidRPr="00357FE1">
        <w:t>do</w:t>
      </w:r>
      <w:r w:rsidRPr="00357FE1">
        <w:rPr>
          <w:spacing w:val="26"/>
        </w:rPr>
        <w:t xml:space="preserve"> </w:t>
      </w:r>
      <w:r w:rsidRPr="00357FE1">
        <w:t>ind</w:t>
      </w:r>
      <w:r w:rsidRPr="00357FE1">
        <w:rPr>
          <w:spacing w:val="1"/>
        </w:rPr>
        <w:t>i</w:t>
      </w:r>
      <w:r w:rsidRPr="00357FE1">
        <w:rPr>
          <w:spacing w:val="-1"/>
        </w:rPr>
        <w:t>v</w:t>
      </w:r>
      <w:r w:rsidRPr="00357FE1">
        <w:t>id</w:t>
      </w:r>
      <w:r w:rsidRPr="00357FE1">
        <w:rPr>
          <w:spacing w:val="27"/>
        </w:rPr>
        <w:t xml:space="preserve"> </w:t>
      </w:r>
      <w:r w:rsidRPr="00357FE1">
        <w:rPr>
          <w:spacing w:val="-1"/>
        </w:rPr>
        <w:t>k</w:t>
      </w:r>
      <w:r w:rsidRPr="00357FE1">
        <w:t>a</w:t>
      </w:r>
      <w:r w:rsidRPr="00357FE1">
        <w:rPr>
          <w:spacing w:val="26"/>
        </w:rPr>
        <w:t xml:space="preserve"> </w:t>
      </w:r>
      <w:r w:rsidRPr="00357FE1">
        <w:t>poten</w:t>
      </w:r>
      <w:r w:rsidRPr="00357FE1">
        <w:rPr>
          <w:spacing w:val="-1"/>
        </w:rPr>
        <w:t>c</w:t>
      </w:r>
      <w:r w:rsidRPr="00357FE1">
        <w:t>ial p</w:t>
      </w:r>
      <w:r w:rsidRPr="00357FE1">
        <w:rPr>
          <w:spacing w:val="-1"/>
        </w:rPr>
        <w:t>ë</w:t>
      </w:r>
      <w:r w:rsidRPr="00357FE1">
        <w:t>r të</w:t>
      </w:r>
      <w:r w:rsidRPr="00357FE1">
        <w:rPr>
          <w:spacing w:val="6"/>
        </w:rPr>
        <w:t xml:space="preserve"> </w:t>
      </w:r>
      <w:r w:rsidRPr="00357FE1">
        <w:t>n</w:t>
      </w:r>
      <w:r w:rsidRPr="00357FE1">
        <w:rPr>
          <w:spacing w:val="-1"/>
        </w:rPr>
        <w:t>xë</w:t>
      </w:r>
      <w:r w:rsidRPr="00357FE1">
        <w:t>në</w:t>
      </w:r>
      <w:r w:rsidRPr="00357FE1">
        <w:rPr>
          <w:spacing w:val="6"/>
        </w:rPr>
        <w:t xml:space="preserve"> </w:t>
      </w:r>
      <w:r w:rsidRPr="00357FE1">
        <w:rPr>
          <w:spacing w:val="-1"/>
        </w:rPr>
        <w:t>e</w:t>
      </w:r>
      <w:r w:rsidRPr="00357FE1">
        <w:t>t</w:t>
      </w:r>
      <w:r w:rsidRPr="00357FE1">
        <w:rPr>
          <w:spacing w:val="1"/>
        </w:rPr>
        <w:t>j</w:t>
      </w:r>
      <w:r w:rsidRPr="00357FE1">
        <w:rPr>
          <w:spacing w:val="2"/>
        </w:rPr>
        <w:t>.</w:t>
      </w:r>
      <w:r w:rsidRPr="00357FE1">
        <w:t>,</w:t>
      </w:r>
      <w:r w:rsidRPr="00357FE1">
        <w:rPr>
          <w:spacing w:val="4"/>
        </w:rPr>
        <w:t xml:space="preserve"> </w:t>
      </w:r>
      <w:r w:rsidRPr="00357FE1">
        <w:rPr>
          <w:spacing w:val="-1"/>
        </w:rPr>
        <w:t>kë</w:t>
      </w:r>
      <w:r w:rsidRPr="00357FE1">
        <w:t>r</w:t>
      </w:r>
      <w:r w:rsidRPr="00357FE1">
        <w:rPr>
          <w:spacing w:val="-1"/>
        </w:rPr>
        <w:t>k</w:t>
      </w:r>
      <w:r w:rsidRPr="00357FE1">
        <w:t>on</w:t>
      </w:r>
      <w:r w:rsidRPr="00357FE1">
        <w:rPr>
          <w:spacing w:val="7"/>
        </w:rPr>
        <w:t xml:space="preserve"> </w:t>
      </w:r>
      <w:r w:rsidRPr="00357FE1">
        <w:t>q</w:t>
      </w:r>
      <w:r w:rsidRPr="00357FE1">
        <w:rPr>
          <w:spacing w:val="-1"/>
        </w:rPr>
        <w:t>ë</w:t>
      </w:r>
      <w:r w:rsidRPr="00357FE1">
        <w:t>,</w:t>
      </w:r>
      <w:r w:rsidRPr="00357FE1">
        <w:rPr>
          <w:spacing w:val="4"/>
        </w:rPr>
        <w:t xml:space="preserve"> </w:t>
      </w:r>
      <w:r w:rsidRPr="00357FE1">
        <w:t>pa</w:t>
      </w:r>
      <w:r w:rsidRPr="00357FE1">
        <w:rPr>
          <w:spacing w:val="-2"/>
        </w:rPr>
        <w:t>r</w:t>
      </w:r>
      <w:r w:rsidRPr="00357FE1">
        <w:t>alel</w:t>
      </w:r>
      <w:r w:rsidRPr="00357FE1">
        <w:rPr>
          <w:spacing w:val="5"/>
        </w:rPr>
        <w:t>i</w:t>
      </w:r>
      <w:r w:rsidRPr="00357FE1">
        <w:rPr>
          <w:spacing w:val="-2"/>
        </w:rPr>
        <w:t>s</w:t>
      </w:r>
      <w:r w:rsidRPr="00357FE1">
        <w:t>ht</w:t>
      </w:r>
      <w:r w:rsidRPr="00357FE1">
        <w:rPr>
          <w:spacing w:val="3"/>
        </w:rPr>
        <w:t xml:space="preserve"> </w:t>
      </w:r>
      <w:r w:rsidRPr="00357FE1">
        <w:t>me</w:t>
      </w:r>
      <w:r w:rsidRPr="00357FE1">
        <w:rPr>
          <w:spacing w:val="5"/>
        </w:rPr>
        <w:t xml:space="preserve"> </w:t>
      </w:r>
      <w:r w:rsidRPr="00357FE1">
        <w:rPr>
          <w:spacing w:val="-2"/>
        </w:rPr>
        <w:t>z</w:t>
      </w:r>
      <w:r w:rsidRPr="00357FE1">
        <w:t>bat</w:t>
      </w:r>
      <w:r w:rsidRPr="00357FE1">
        <w:rPr>
          <w:spacing w:val="1"/>
        </w:rPr>
        <w:t>i</w:t>
      </w:r>
      <w:r w:rsidRPr="00357FE1">
        <w:t>m</w:t>
      </w:r>
      <w:r w:rsidRPr="00357FE1">
        <w:rPr>
          <w:spacing w:val="5"/>
        </w:rPr>
        <w:t>i</w:t>
      </w:r>
      <w:r w:rsidRPr="00357FE1">
        <w:t>n</w:t>
      </w:r>
      <w:r w:rsidRPr="00357FE1">
        <w:rPr>
          <w:spacing w:val="2"/>
        </w:rPr>
        <w:t xml:space="preserve"> </w:t>
      </w:r>
      <w:r w:rsidRPr="00357FE1">
        <w:t>e</w:t>
      </w:r>
      <w:r w:rsidRPr="00357FE1">
        <w:rPr>
          <w:spacing w:val="1"/>
        </w:rPr>
        <w:t xml:space="preserve"> </w:t>
      </w:r>
      <w:r w:rsidRPr="00357FE1">
        <w:t>l</w:t>
      </w:r>
      <w:r w:rsidRPr="00357FE1">
        <w:rPr>
          <w:spacing w:val="1"/>
        </w:rPr>
        <w:t>i</w:t>
      </w:r>
      <w:r w:rsidRPr="00357FE1">
        <w:t>gj</w:t>
      </w:r>
      <w:r w:rsidRPr="00357FE1">
        <w:rPr>
          <w:spacing w:val="1"/>
        </w:rPr>
        <w:t>i</w:t>
      </w:r>
      <w:r w:rsidRPr="00357FE1">
        <w:t>t,</w:t>
      </w:r>
      <w:r w:rsidRPr="00357FE1">
        <w:rPr>
          <w:spacing w:val="5"/>
        </w:rPr>
        <w:t xml:space="preserve"> </w:t>
      </w:r>
      <w:r w:rsidRPr="00357FE1">
        <w:t>të</w:t>
      </w:r>
      <w:r w:rsidRPr="00357FE1">
        <w:rPr>
          <w:spacing w:val="6"/>
        </w:rPr>
        <w:t xml:space="preserve"> </w:t>
      </w:r>
      <w:r w:rsidRPr="00357FE1">
        <w:rPr>
          <w:spacing w:val="-2"/>
        </w:rPr>
        <w:t>s</w:t>
      </w:r>
      <w:r w:rsidRPr="00357FE1">
        <w:t>igu</w:t>
      </w:r>
      <w:r w:rsidRPr="00357FE1">
        <w:rPr>
          <w:spacing w:val="-2"/>
        </w:rPr>
        <w:t>r</w:t>
      </w:r>
      <w:r w:rsidRPr="00357FE1">
        <w:t>oh</w:t>
      </w:r>
      <w:r w:rsidRPr="00357FE1">
        <w:rPr>
          <w:spacing w:val="-1"/>
        </w:rPr>
        <w:t>e</w:t>
      </w:r>
      <w:r w:rsidRPr="00357FE1">
        <w:t>t</w:t>
      </w:r>
      <w:r w:rsidRPr="00357FE1">
        <w:rPr>
          <w:spacing w:val="3"/>
        </w:rPr>
        <w:t xml:space="preserve"> </w:t>
      </w:r>
      <w:r w:rsidRPr="00357FE1">
        <w:t>n</w:t>
      </w:r>
      <w:r w:rsidRPr="00357FE1">
        <w:rPr>
          <w:spacing w:val="5"/>
        </w:rPr>
        <w:t>j</w:t>
      </w:r>
      <w:r w:rsidRPr="00357FE1">
        <w:t>ë</w:t>
      </w:r>
      <w:r w:rsidRPr="00357FE1">
        <w:rPr>
          <w:spacing w:val="1"/>
        </w:rPr>
        <w:t xml:space="preserve"> </w:t>
      </w:r>
      <w:r w:rsidRPr="00357FE1">
        <w:t>g</w:t>
      </w:r>
      <w:r w:rsidRPr="00357FE1">
        <w:rPr>
          <w:spacing w:val="-2"/>
        </w:rPr>
        <w:t>r</w:t>
      </w:r>
      <w:r w:rsidRPr="00357FE1">
        <w:t>up</w:t>
      </w:r>
      <w:r w:rsidRPr="00357FE1">
        <w:rPr>
          <w:spacing w:val="14"/>
        </w:rPr>
        <w:t xml:space="preserve"> </w:t>
      </w:r>
      <w:r w:rsidRPr="00357FE1">
        <w:t>teo</w:t>
      </w:r>
      <w:r w:rsidRPr="00357FE1">
        <w:rPr>
          <w:spacing w:val="-3"/>
        </w:rPr>
        <w:t>r</w:t>
      </w:r>
      <w:r w:rsidRPr="00357FE1">
        <w:rPr>
          <w:spacing w:val="5"/>
        </w:rPr>
        <w:t>i</w:t>
      </w:r>
      <w:r w:rsidRPr="00357FE1">
        <w:rPr>
          <w:spacing w:val="-2"/>
        </w:rPr>
        <w:t>s</w:t>
      </w:r>
      <w:r w:rsidRPr="00357FE1">
        <w:t>h</w:t>
      </w:r>
      <w:r w:rsidRPr="00357FE1">
        <w:rPr>
          <w:spacing w:val="3"/>
        </w:rPr>
        <w:t xml:space="preserve"> </w:t>
      </w:r>
      <w:r w:rsidRPr="00357FE1">
        <w:rPr>
          <w:spacing w:val="5"/>
        </w:rPr>
        <w:t>t</w:t>
      </w:r>
      <w:r w:rsidRPr="00357FE1">
        <w:t>ë n</w:t>
      </w:r>
      <w:r w:rsidRPr="00357FE1">
        <w:rPr>
          <w:spacing w:val="-1"/>
        </w:rPr>
        <w:t>xë</w:t>
      </w:r>
      <w:r w:rsidRPr="00357FE1">
        <w:t>nies</w:t>
      </w:r>
      <w:r w:rsidRPr="00357FE1">
        <w:rPr>
          <w:spacing w:val="19"/>
        </w:rPr>
        <w:t xml:space="preserve"> </w:t>
      </w:r>
      <w:r w:rsidRPr="00357FE1">
        <w:t>që</w:t>
      </w:r>
      <w:r w:rsidRPr="00357FE1">
        <w:rPr>
          <w:spacing w:val="25"/>
        </w:rPr>
        <w:t xml:space="preserve"> </w:t>
      </w:r>
      <w:r w:rsidRPr="00357FE1">
        <w:t>do</w:t>
      </w:r>
      <w:r w:rsidRPr="00357FE1">
        <w:rPr>
          <w:spacing w:val="21"/>
        </w:rPr>
        <w:t xml:space="preserve"> </w:t>
      </w:r>
      <w:r w:rsidRPr="00357FE1">
        <w:t>të</w:t>
      </w:r>
      <w:r w:rsidRPr="00357FE1">
        <w:rPr>
          <w:spacing w:val="21"/>
        </w:rPr>
        <w:t xml:space="preserve"> </w:t>
      </w:r>
      <w:r w:rsidRPr="00357FE1">
        <w:t>p</w:t>
      </w:r>
      <w:r w:rsidRPr="00357FE1">
        <w:rPr>
          <w:spacing w:val="4"/>
        </w:rPr>
        <w:t>ë</w:t>
      </w:r>
      <w:r w:rsidRPr="00357FE1">
        <w:rPr>
          <w:spacing w:val="-2"/>
        </w:rPr>
        <w:t>rs</w:t>
      </w:r>
      <w:r w:rsidRPr="00357FE1">
        <w:t>hta</w:t>
      </w:r>
      <w:r w:rsidRPr="00357FE1">
        <w:rPr>
          <w:spacing w:val="1"/>
        </w:rPr>
        <w:t>t</w:t>
      </w:r>
      <w:r w:rsidRPr="00357FE1">
        <w:rPr>
          <w:spacing w:val="-1"/>
        </w:rPr>
        <w:t>e</w:t>
      </w:r>
      <w:r w:rsidRPr="00357FE1">
        <w:t>n</w:t>
      </w:r>
      <w:r w:rsidRPr="00357FE1">
        <w:rPr>
          <w:spacing w:val="21"/>
        </w:rPr>
        <w:t xml:space="preserve"> </w:t>
      </w:r>
      <w:r w:rsidRPr="00357FE1">
        <w:t>p</w:t>
      </w:r>
      <w:r w:rsidRPr="00357FE1">
        <w:rPr>
          <w:spacing w:val="4"/>
        </w:rPr>
        <w:t>ë</w:t>
      </w:r>
      <w:r w:rsidRPr="00357FE1">
        <w:t>r</w:t>
      </w:r>
      <w:r w:rsidRPr="00357FE1">
        <w:rPr>
          <w:spacing w:val="19"/>
        </w:rPr>
        <w:t xml:space="preserve"> </w:t>
      </w:r>
      <w:r w:rsidRPr="00357FE1">
        <w:t>t</w:t>
      </w:r>
      <w:r w:rsidR="00E14FBD" w:rsidRPr="00357FE1">
        <w:rPr>
          <w:spacing w:val="2"/>
        </w:rPr>
        <w:t>’</w:t>
      </w:r>
      <w:r w:rsidRPr="00357FE1">
        <w:t>u</w:t>
      </w:r>
      <w:r w:rsidRPr="00357FE1">
        <w:rPr>
          <w:spacing w:val="21"/>
        </w:rPr>
        <w:t xml:space="preserve"> </w:t>
      </w:r>
      <w:r w:rsidRPr="00357FE1">
        <w:rPr>
          <w:spacing w:val="-2"/>
        </w:rPr>
        <w:t>z</w:t>
      </w:r>
      <w:r w:rsidRPr="00357FE1">
        <w:t>batu</w:t>
      </w:r>
      <w:r w:rsidRPr="00357FE1">
        <w:rPr>
          <w:spacing w:val="5"/>
        </w:rPr>
        <w:t>a</w:t>
      </w:r>
      <w:r w:rsidRPr="00357FE1">
        <w:t>r</w:t>
      </w:r>
      <w:r w:rsidRPr="00357FE1">
        <w:rPr>
          <w:spacing w:val="19"/>
        </w:rPr>
        <w:t xml:space="preserve"> </w:t>
      </w:r>
      <w:r w:rsidRPr="00357FE1">
        <w:t>në</w:t>
      </w:r>
      <w:r w:rsidRPr="00357FE1">
        <w:rPr>
          <w:spacing w:val="20"/>
        </w:rPr>
        <w:t xml:space="preserve"> </w:t>
      </w:r>
      <w:r w:rsidRPr="00357FE1">
        <w:rPr>
          <w:spacing w:val="-1"/>
        </w:rPr>
        <w:t>k</w:t>
      </w:r>
      <w:r w:rsidRPr="00357FE1">
        <w:rPr>
          <w:spacing w:val="5"/>
        </w:rPr>
        <w:t>l</w:t>
      </w:r>
      <w:r w:rsidRPr="00357FE1">
        <w:t>a</w:t>
      </w:r>
      <w:r w:rsidRPr="00357FE1">
        <w:rPr>
          <w:spacing w:val="-2"/>
        </w:rPr>
        <w:t>s</w:t>
      </w:r>
      <w:r w:rsidRPr="00357FE1">
        <w:rPr>
          <w:spacing w:val="-1"/>
        </w:rPr>
        <w:t>ë</w:t>
      </w:r>
      <w:r w:rsidRPr="00357FE1">
        <w:t>.</w:t>
      </w:r>
      <w:r w:rsidRPr="00357FE1">
        <w:rPr>
          <w:spacing w:val="24"/>
        </w:rPr>
        <w:t xml:space="preserve"> </w:t>
      </w:r>
      <w:r w:rsidRPr="00357FE1">
        <w:rPr>
          <w:spacing w:val="-2"/>
        </w:rPr>
        <w:t>N</w:t>
      </w:r>
      <w:r w:rsidRPr="00357FE1">
        <w:t>joh</w:t>
      </w:r>
      <w:r w:rsidRPr="00357FE1">
        <w:rPr>
          <w:spacing w:val="1"/>
        </w:rPr>
        <w:t>j</w:t>
      </w:r>
      <w:r w:rsidRPr="00357FE1">
        <w:t>a</w:t>
      </w:r>
      <w:r w:rsidRPr="00357FE1">
        <w:rPr>
          <w:spacing w:val="21"/>
        </w:rPr>
        <w:t xml:space="preserve"> </w:t>
      </w:r>
      <w:r w:rsidRPr="00357FE1">
        <w:t>e</w:t>
      </w:r>
      <w:r w:rsidRPr="00357FE1">
        <w:rPr>
          <w:spacing w:val="20"/>
        </w:rPr>
        <w:t xml:space="preserve"> </w:t>
      </w:r>
      <w:r w:rsidRPr="00357FE1">
        <w:t>t</w:t>
      </w:r>
      <w:r w:rsidRPr="00357FE1">
        <w:rPr>
          <w:spacing w:val="4"/>
        </w:rPr>
        <w:t>y</w:t>
      </w:r>
      <w:r w:rsidRPr="00357FE1">
        <w:rPr>
          <w:spacing w:val="-2"/>
        </w:rPr>
        <w:t>r</w:t>
      </w:r>
      <w:r w:rsidRPr="00357FE1">
        <w:t>e</w:t>
      </w:r>
      <w:r w:rsidRPr="00357FE1">
        <w:rPr>
          <w:spacing w:val="20"/>
        </w:rPr>
        <w:t xml:space="preserve"> </w:t>
      </w:r>
      <w:r w:rsidRPr="00357FE1">
        <w:t>nga</w:t>
      </w:r>
      <w:r w:rsidRPr="00357FE1">
        <w:rPr>
          <w:spacing w:val="21"/>
        </w:rPr>
        <w:t xml:space="preserve"> </w:t>
      </w:r>
      <w:r w:rsidRPr="00357FE1">
        <w:t>m</w:t>
      </w:r>
      <w:r w:rsidRPr="00357FE1">
        <w:rPr>
          <w:spacing w:val="3"/>
        </w:rPr>
        <w:t>ë</w:t>
      </w:r>
      <w:r w:rsidRPr="00357FE1">
        <w:rPr>
          <w:spacing w:val="-2"/>
        </w:rPr>
        <w:t>s</w:t>
      </w:r>
      <w:r w:rsidRPr="00357FE1">
        <w:t>u</w:t>
      </w:r>
      <w:r w:rsidRPr="00357FE1">
        <w:rPr>
          <w:spacing w:val="4"/>
        </w:rPr>
        <w:t>e</w:t>
      </w:r>
      <w:r w:rsidRPr="00357FE1">
        <w:rPr>
          <w:spacing w:val="-2"/>
        </w:rPr>
        <w:t>s</w:t>
      </w:r>
      <w:r w:rsidRPr="00357FE1">
        <w:t>it</w:t>
      </w:r>
      <w:r w:rsidRPr="00357FE1">
        <w:rPr>
          <w:spacing w:val="31"/>
        </w:rPr>
        <w:t xml:space="preserve"> </w:t>
      </w:r>
      <w:r w:rsidRPr="00357FE1">
        <w:t>duh</w:t>
      </w:r>
      <w:r w:rsidRPr="00357FE1">
        <w:rPr>
          <w:spacing w:val="-1"/>
        </w:rPr>
        <w:t>e</w:t>
      </w:r>
      <w:r w:rsidRPr="00357FE1">
        <w:t>t</w:t>
      </w:r>
      <w:r w:rsidRPr="00357FE1">
        <w:rPr>
          <w:spacing w:val="22"/>
        </w:rPr>
        <w:t xml:space="preserve"> </w:t>
      </w:r>
      <w:r w:rsidRPr="00357FE1">
        <w:rPr>
          <w:spacing w:val="5"/>
        </w:rPr>
        <w:t>t</w:t>
      </w:r>
      <w:r w:rsidRPr="00357FE1">
        <w:t>ë jetë</w:t>
      </w:r>
      <w:r w:rsidRPr="00357FE1">
        <w:rPr>
          <w:spacing w:val="59"/>
        </w:rPr>
        <w:t xml:space="preserve"> </w:t>
      </w:r>
      <w:r w:rsidRPr="00357FE1">
        <w:t>p</w:t>
      </w:r>
      <w:r w:rsidRPr="00357FE1">
        <w:rPr>
          <w:spacing w:val="-1"/>
        </w:rPr>
        <w:t>ë</w:t>
      </w:r>
      <w:r w:rsidRPr="00357FE1">
        <w:rPr>
          <w:spacing w:val="-2"/>
        </w:rPr>
        <w:t>r</w:t>
      </w:r>
      <w:r w:rsidRPr="00357FE1">
        <w:t>pa</w:t>
      </w:r>
      <w:r w:rsidRPr="00357FE1">
        <w:rPr>
          <w:spacing w:val="-2"/>
        </w:rPr>
        <w:t>r</w:t>
      </w:r>
      <w:r w:rsidRPr="00357FE1">
        <w:rPr>
          <w:spacing w:val="4"/>
        </w:rPr>
        <w:t>ë</w:t>
      </w:r>
      <w:r w:rsidRPr="00357FE1">
        <w:rPr>
          <w:spacing w:val="-2"/>
        </w:rPr>
        <w:t>s</w:t>
      </w:r>
      <w:r w:rsidRPr="00357FE1">
        <w:t>i</w:t>
      </w:r>
      <w:r w:rsidR="0050282C" w:rsidRPr="00357FE1">
        <w:t xml:space="preserve"> </w:t>
      </w:r>
      <w:r w:rsidRPr="00357FE1">
        <w:t>e</w:t>
      </w:r>
      <w:r w:rsidRPr="00357FE1">
        <w:rPr>
          <w:spacing w:val="59"/>
        </w:rPr>
        <w:t xml:space="preserve"> </w:t>
      </w:r>
      <w:r w:rsidRPr="00357FE1">
        <w:rPr>
          <w:spacing w:val="-2"/>
        </w:rPr>
        <w:t>r</w:t>
      </w:r>
      <w:r w:rsidRPr="00357FE1">
        <w:rPr>
          <w:spacing w:val="-1"/>
        </w:rPr>
        <w:t>e</w:t>
      </w:r>
      <w:r w:rsidRPr="00357FE1">
        <w:rPr>
          <w:spacing w:val="5"/>
        </w:rPr>
        <w:t>f</w:t>
      </w:r>
      <w:r w:rsidRPr="00357FE1">
        <w:t>o</w:t>
      </w:r>
      <w:r w:rsidRPr="00357FE1">
        <w:rPr>
          <w:spacing w:val="-2"/>
        </w:rPr>
        <w:t>r</w:t>
      </w:r>
      <w:r w:rsidRPr="00357FE1">
        <w:t>m</w:t>
      </w:r>
      <w:r w:rsidRPr="00357FE1">
        <w:rPr>
          <w:spacing w:val="-1"/>
        </w:rPr>
        <w:t>ë</w:t>
      </w:r>
      <w:r w:rsidRPr="00357FE1">
        <w:rPr>
          <w:spacing w:val="-2"/>
        </w:rPr>
        <w:t>s</w:t>
      </w:r>
      <w:r w:rsidRPr="00357FE1">
        <w:t>.</w:t>
      </w:r>
      <w:r w:rsidR="0050282C" w:rsidRPr="00357FE1">
        <w:t xml:space="preserve"> </w:t>
      </w:r>
      <w:r w:rsidRPr="00357FE1">
        <w:rPr>
          <w:spacing w:val="-2"/>
        </w:rPr>
        <w:t>N</w:t>
      </w:r>
      <w:r w:rsidRPr="00357FE1">
        <w:t>jë</w:t>
      </w:r>
      <w:r w:rsidRPr="00357FE1">
        <w:rPr>
          <w:spacing w:val="59"/>
        </w:rPr>
        <w:t xml:space="preserve"> </w:t>
      </w:r>
      <w:r w:rsidRPr="00357FE1">
        <w:rPr>
          <w:spacing w:val="-2"/>
        </w:rPr>
        <w:t>s</w:t>
      </w:r>
      <w:r w:rsidRPr="00357FE1">
        <w:t>i</w:t>
      </w:r>
      <w:r w:rsidRPr="00357FE1">
        <w:rPr>
          <w:spacing w:val="-2"/>
        </w:rPr>
        <w:t>s</w:t>
      </w:r>
      <w:r w:rsidRPr="00357FE1">
        <w:t>t</w:t>
      </w:r>
      <w:r w:rsidRPr="00357FE1">
        <w:rPr>
          <w:spacing w:val="4"/>
        </w:rPr>
        <w:t>e</w:t>
      </w:r>
      <w:r w:rsidRPr="00357FE1">
        <w:t>m</w:t>
      </w:r>
      <w:r w:rsidRPr="00357FE1">
        <w:rPr>
          <w:spacing w:val="59"/>
        </w:rPr>
        <w:t xml:space="preserve"> </w:t>
      </w:r>
      <w:r w:rsidRPr="00357FE1">
        <w:t>p</w:t>
      </w:r>
      <w:r w:rsidRPr="00357FE1">
        <w:rPr>
          <w:spacing w:val="-2"/>
        </w:rPr>
        <w:t>r</w:t>
      </w:r>
      <w:r w:rsidRPr="00357FE1">
        <w:t>oje</w:t>
      </w:r>
      <w:r w:rsidRPr="00357FE1">
        <w:rPr>
          <w:spacing w:val="-1"/>
        </w:rPr>
        <w:t>k</w:t>
      </w:r>
      <w:r w:rsidRPr="00357FE1">
        <w:t>t</w:t>
      </w:r>
      <w:r w:rsidRPr="00357FE1">
        <w:rPr>
          <w:spacing w:val="4"/>
        </w:rPr>
        <w:t>e</w:t>
      </w:r>
      <w:r w:rsidRPr="00357FE1">
        <w:rPr>
          <w:spacing w:val="2"/>
        </w:rPr>
        <w:t>s</w:t>
      </w:r>
      <w:r w:rsidRPr="00357FE1">
        <w:t>h</w:t>
      </w:r>
      <w:r w:rsidR="0050282C" w:rsidRPr="00357FE1">
        <w:t xml:space="preserve"> </w:t>
      </w:r>
      <w:r w:rsidRPr="00357FE1">
        <w:rPr>
          <w:spacing w:val="-2"/>
        </w:rPr>
        <w:t>r</w:t>
      </w:r>
      <w:r w:rsidRPr="00357FE1">
        <w:rPr>
          <w:spacing w:val="-1"/>
        </w:rPr>
        <w:t>e</w:t>
      </w:r>
      <w:r w:rsidRPr="00357FE1">
        <w:rPr>
          <w:spacing w:val="5"/>
        </w:rPr>
        <w:t>f</w:t>
      </w:r>
      <w:r w:rsidRPr="00357FE1">
        <w:t>o</w:t>
      </w:r>
      <w:r w:rsidRPr="00357FE1">
        <w:rPr>
          <w:spacing w:val="-2"/>
        </w:rPr>
        <w:t>r</w:t>
      </w:r>
      <w:r w:rsidRPr="00357FE1">
        <w:t>mu</w:t>
      </w:r>
      <w:r w:rsidRPr="00357FE1">
        <w:rPr>
          <w:spacing w:val="-1"/>
        </w:rPr>
        <w:t>e</w:t>
      </w:r>
      <w:r w:rsidRPr="00357FE1">
        <w:rPr>
          <w:spacing w:val="-2"/>
        </w:rPr>
        <w:t>s</w:t>
      </w:r>
      <w:r w:rsidRPr="00357FE1">
        <w:t>e</w:t>
      </w:r>
      <w:r w:rsidR="0050282C" w:rsidRPr="00357FE1">
        <w:t xml:space="preserve"> </w:t>
      </w:r>
      <w:r w:rsidRPr="00357FE1">
        <w:t>duh</w:t>
      </w:r>
      <w:r w:rsidRPr="00357FE1">
        <w:rPr>
          <w:spacing w:val="-1"/>
        </w:rPr>
        <w:t>e</w:t>
      </w:r>
      <w:r w:rsidRPr="00357FE1">
        <w:t>t</w:t>
      </w:r>
      <w:r w:rsidR="0050282C" w:rsidRPr="00357FE1">
        <w:t xml:space="preserve"> </w:t>
      </w:r>
      <w:r w:rsidRPr="00357FE1">
        <w:t>të</w:t>
      </w:r>
      <w:r w:rsidRPr="00357FE1">
        <w:rPr>
          <w:spacing w:val="59"/>
        </w:rPr>
        <w:t xml:space="preserve"> </w:t>
      </w:r>
      <w:r w:rsidRPr="00357FE1">
        <w:t>in</w:t>
      </w:r>
      <w:r w:rsidRPr="00357FE1">
        <w:rPr>
          <w:spacing w:val="1"/>
        </w:rPr>
        <w:t>i</w:t>
      </w:r>
      <w:r w:rsidRPr="00357FE1">
        <w:rPr>
          <w:spacing w:val="-1"/>
        </w:rPr>
        <w:t>c</w:t>
      </w:r>
      <w:r w:rsidRPr="00357FE1">
        <w:t>iohen</w:t>
      </w:r>
      <w:r w:rsidRPr="00357FE1">
        <w:rPr>
          <w:spacing w:val="59"/>
        </w:rPr>
        <w:t xml:space="preserve"> </w:t>
      </w:r>
      <w:r w:rsidRPr="00357FE1">
        <w:t>p</w:t>
      </w:r>
      <w:r w:rsidRPr="00357FE1">
        <w:rPr>
          <w:spacing w:val="-1"/>
        </w:rPr>
        <w:t>ë</w:t>
      </w:r>
      <w:r w:rsidRPr="00357FE1">
        <w:t>r</w:t>
      </w:r>
      <w:r w:rsidRPr="00357FE1">
        <w:rPr>
          <w:spacing w:val="58"/>
        </w:rPr>
        <w:t xml:space="preserve"> </w:t>
      </w:r>
      <w:r w:rsidRPr="00357FE1">
        <w:t>t</w:t>
      </w:r>
      <w:r w:rsidR="00E4100D" w:rsidRPr="00357FE1">
        <w:t>’i</w:t>
      </w:r>
      <w:r w:rsidRPr="00357FE1">
        <w:t xml:space="preserve"> </w:t>
      </w:r>
      <w:r w:rsidRPr="00357FE1">
        <w:rPr>
          <w:spacing w:val="-2"/>
        </w:rPr>
        <w:t>s</w:t>
      </w:r>
      <w:r w:rsidRPr="00357FE1">
        <w:t>igu</w:t>
      </w:r>
      <w:r w:rsidRPr="00357FE1">
        <w:rPr>
          <w:spacing w:val="-2"/>
        </w:rPr>
        <w:t>r</w:t>
      </w:r>
      <w:r w:rsidRPr="00357FE1">
        <w:t>uar m</w:t>
      </w:r>
      <w:r w:rsidRPr="00357FE1">
        <w:rPr>
          <w:spacing w:val="3"/>
        </w:rPr>
        <w:t>ë</w:t>
      </w:r>
      <w:r w:rsidRPr="00357FE1">
        <w:rPr>
          <w:spacing w:val="-2"/>
        </w:rPr>
        <w:t>s</w:t>
      </w:r>
      <w:r w:rsidRPr="00357FE1">
        <w:t>u</w:t>
      </w:r>
      <w:r w:rsidRPr="00357FE1">
        <w:rPr>
          <w:spacing w:val="4"/>
        </w:rPr>
        <w:t>e</w:t>
      </w:r>
      <w:r w:rsidRPr="00357FE1">
        <w:rPr>
          <w:spacing w:val="-2"/>
        </w:rPr>
        <w:t>s</w:t>
      </w:r>
      <w:r w:rsidRPr="00357FE1">
        <w:t>it</w:t>
      </w:r>
      <w:r w:rsidRPr="00357FE1">
        <w:rPr>
          <w:spacing w:val="3"/>
        </w:rPr>
        <w:t xml:space="preserve"> </w:t>
      </w:r>
      <w:r w:rsidRPr="00357FE1">
        <w:t>l</w:t>
      </w:r>
      <w:r w:rsidRPr="00357FE1">
        <w:rPr>
          <w:spacing w:val="1"/>
        </w:rPr>
        <w:t>i</w:t>
      </w:r>
      <w:r w:rsidRPr="00357FE1">
        <w:t>d</w:t>
      </w:r>
      <w:r w:rsidRPr="00357FE1">
        <w:rPr>
          <w:spacing w:val="-1"/>
        </w:rPr>
        <w:t>e</w:t>
      </w:r>
      <w:r w:rsidRPr="00357FE1">
        <w:t>r</w:t>
      </w:r>
      <w:r w:rsidR="00E4100D" w:rsidRPr="00357FE1">
        <w:t>ë</w:t>
      </w:r>
      <w:r w:rsidRPr="00357FE1">
        <w:t xml:space="preserve"> (p</w:t>
      </w:r>
      <w:r w:rsidRPr="00357FE1">
        <w:rPr>
          <w:spacing w:val="2"/>
        </w:rPr>
        <w:t>.</w:t>
      </w:r>
      <w:r w:rsidRPr="00357FE1">
        <w:rPr>
          <w:spacing w:val="-2"/>
        </w:rPr>
        <w:t>s</w:t>
      </w:r>
      <w:r w:rsidRPr="00357FE1">
        <w:t>h</w:t>
      </w:r>
      <w:r w:rsidRPr="00357FE1">
        <w:rPr>
          <w:spacing w:val="2"/>
        </w:rPr>
        <w:t>.</w:t>
      </w:r>
      <w:r w:rsidRPr="00357FE1">
        <w:t>,</w:t>
      </w:r>
      <w:r w:rsidRPr="00357FE1">
        <w:rPr>
          <w:spacing w:val="5"/>
        </w:rPr>
        <w:t xml:space="preserve"> </w:t>
      </w:r>
      <w:r w:rsidRPr="00357FE1">
        <w:rPr>
          <w:spacing w:val="-1"/>
        </w:rPr>
        <w:t>ç</w:t>
      </w:r>
      <w:r w:rsidRPr="00357FE1">
        <w:t>mimi</w:t>
      </w:r>
      <w:r w:rsidRPr="00357FE1">
        <w:rPr>
          <w:spacing w:val="2"/>
        </w:rPr>
        <w:t xml:space="preserve"> </w:t>
      </w:r>
      <w:r w:rsidR="006C68F9" w:rsidRPr="00357FE1">
        <w:rPr>
          <w:spacing w:val="1"/>
        </w:rPr>
        <w:t>“</w:t>
      </w:r>
      <w:r w:rsidRPr="00357FE1">
        <w:t>m</w:t>
      </w:r>
      <w:r w:rsidRPr="00357FE1">
        <w:rPr>
          <w:spacing w:val="-1"/>
        </w:rPr>
        <w:t>ë</w:t>
      </w:r>
      <w:r w:rsidRPr="00357FE1">
        <w:rPr>
          <w:spacing w:val="-2"/>
        </w:rPr>
        <w:t>s</w:t>
      </w:r>
      <w:r w:rsidRPr="00357FE1">
        <w:t>u</w:t>
      </w:r>
      <w:r w:rsidRPr="00357FE1">
        <w:rPr>
          <w:spacing w:val="-1"/>
        </w:rPr>
        <w:t>e</w:t>
      </w:r>
      <w:r w:rsidRPr="00357FE1">
        <w:t>s</w:t>
      </w:r>
      <w:r w:rsidRPr="00357FE1">
        <w:rPr>
          <w:spacing w:val="5"/>
        </w:rPr>
        <w:t xml:space="preserve"> </w:t>
      </w:r>
      <w:r w:rsidR="000932A4" w:rsidRPr="00357FE1">
        <w:rPr>
          <w:spacing w:val="5"/>
        </w:rPr>
        <w:t xml:space="preserve">i </w:t>
      </w:r>
      <w:r w:rsidRPr="00357FE1">
        <w:rPr>
          <w:spacing w:val="-1"/>
        </w:rPr>
        <w:t>k</w:t>
      </w:r>
      <w:r w:rsidRPr="00357FE1">
        <w:rPr>
          <w:spacing w:val="5"/>
        </w:rPr>
        <w:t>o</w:t>
      </w:r>
      <w:r w:rsidRPr="00357FE1">
        <w:t>mb</w:t>
      </w:r>
      <w:r w:rsidR="000932A4" w:rsidRPr="00357FE1">
        <w:rPr>
          <w:spacing w:val="-1"/>
        </w:rPr>
        <w:t>it</w:t>
      </w:r>
      <w:r w:rsidR="006C68F9" w:rsidRPr="00357FE1">
        <w:t>”</w:t>
      </w:r>
      <w:r w:rsidRPr="00357FE1">
        <w:rPr>
          <w:spacing w:val="3"/>
        </w:rPr>
        <w:t xml:space="preserve"> </w:t>
      </w:r>
      <w:r w:rsidRPr="00357FE1">
        <w:t>dhe</w:t>
      </w:r>
      <w:r w:rsidRPr="00357FE1">
        <w:rPr>
          <w:spacing w:val="1"/>
        </w:rPr>
        <w:t xml:space="preserve"> </w:t>
      </w:r>
      <w:r w:rsidR="006C68F9" w:rsidRPr="00357FE1">
        <w:rPr>
          <w:spacing w:val="1"/>
        </w:rPr>
        <w:t>“</w:t>
      </w:r>
      <w:r w:rsidRPr="00357FE1">
        <w:t>m</w:t>
      </w:r>
      <w:r w:rsidRPr="00357FE1">
        <w:rPr>
          <w:spacing w:val="-1"/>
        </w:rPr>
        <w:t>ë</w:t>
      </w:r>
      <w:r w:rsidRPr="00357FE1">
        <w:rPr>
          <w:spacing w:val="-2"/>
        </w:rPr>
        <w:t>s</w:t>
      </w:r>
      <w:r w:rsidRPr="00357FE1">
        <w:t>u</w:t>
      </w:r>
      <w:r w:rsidRPr="00357FE1">
        <w:rPr>
          <w:spacing w:val="4"/>
        </w:rPr>
        <w:t>e</w:t>
      </w:r>
      <w:r w:rsidRPr="00357FE1">
        <w:t>s mj</w:t>
      </w:r>
      <w:r w:rsidRPr="00357FE1">
        <w:rPr>
          <w:spacing w:val="-1"/>
        </w:rPr>
        <w:t>e</w:t>
      </w:r>
      <w:r w:rsidRPr="00357FE1">
        <w:rPr>
          <w:spacing w:val="-2"/>
        </w:rPr>
        <w:t>s</w:t>
      </w:r>
      <w:r w:rsidRPr="00357FE1">
        <w:t>ht</w:t>
      </w:r>
      <w:r w:rsidRPr="00357FE1">
        <w:rPr>
          <w:spacing w:val="4"/>
        </w:rPr>
        <w:t>ë</w:t>
      </w:r>
      <w:r w:rsidRPr="00357FE1">
        <w:rPr>
          <w:spacing w:val="-2"/>
        </w:rPr>
        <w:t>r</w:t>
      </w:r>
      <w:r w:rsidR="006C68F9" w:rsidRPr="00357FE1">
        <w:rPr>
          <w:spacing w:val="1"/>
        </w:rPr>
        <w:t>”</w:t>
      </w:r>
      <w:r w:rsidRPr="00357FE1">
        <w:t>)</w:t>
      </w:r>
      <w:r w:rsidRPr="00357FE1">
        <w:rPr>
          <w:spacing w:val="4"/>
        </w:rPr>
        <w:t xml:space="preserve"> </w:t>
      </w:r>
      <w:r w:rsidRPr="00357FE1">
        <w:rPr>
          <w:spacing w:val="-2"/>
        </w:rPr>
        <w:t>s</w:t>
      </w:r>
      <w:r w:rsidRPr="00357FE1">
        <w:t>i</w:t>
      </w:r>
      <w:r w:rsidRPr="00357FE1">
        <w:rPr>
          <w:spacing w:val="3"/>
        </w:rPr>
        <w:t xml:space="preserve"> </w:t>
      </w:r>
      <w:r w:rsidRPr="00357FE1">
        <w:t>dhe t</w:t>
      </w:r>
      <w:r w:rsidRPr="00357FE1">
        <w:rPr>
          <w:spacing w:val="1"/>
        </w:rPr>
        <w:t>i</w:t>
      </w:r>
      <w:r w:rsidRPr="00357FE1">
        <w:t>tuj</w:t>
      </w:r>
      <w:r w:rsidRPr="00357FE1">
        <w:rPr>
          <w:spacing w:val="2"/>
        </w:rPr>
        <w:t xml:space="preserve"> </w:t>
      </w:r>
      <w:r w:rsidRPr="00357FE1">
        <w:t>të</w:t>
      </w:r>
      <w:r w:rsidRPr="00357FE1">
        <w:rPr>
          <w:spacing w:val="1"/>
        </w:rPr>
        <w:t xml:space="preserve"> </w:t>
      </w:r>
      <w:r w:rsidRPr="00357FE1">
        <w:t>nd</w:t>
      </w:r>
      <w:r w:rsidRPr="00357FE1">
        <w:rPr>
          <w:spacing w:val="-2"/>
        </w:rPr>
        <w:t>r</w:t>
      </w:r>
      <w:r w:rsidRPr="00357FE1">
        <w:rPr>
          <w:spacing w:val="-1"/>
        </w:rPr>
        <w:t>y</w:t>
      </w:r>
      <w:r w:rsidRPr="00357FE1">
        <w:rPr>
          <w:spacing w:val="-2"/>
        </w:rPr>
        <w:t>s</w:t>
      </w:r>
      <w:r w:rsidRPr="00357FE1">
        <w:t>h</w:t>
      </w:r>
      <w:r w:rsidRPr="00357FE1">
        <w:rPr>
          <w:spacing w:val="-1"/>
        </w:rPr>
        <w:t>ë</w:t>
      </w:r>
      <w:r w:rsidRPr="00357FE1">
        <w:t>m</w:t>
      </w:r>
      <w:r w:rsidRPr="00357FE1">
        <w:rPr>
          <w:spacing w:val="1"/>
        </w:rPr>
        <w:t xml:space="preserve"> </w:t>
      </w:r>
      <w:r w:rsidRPr="00357FE1">
        <w:t>që</w:t>
      </w:r>
      <w:r w:rsidRPr="00357FE1">
        <w:rPr>
          <w:spacing w:val="5"/>
        </w:rPr>
        <w:t xml:space="preserve"> </w:t>
      </w:r>
      <w:r w:rsidRPr="00357FE1">
        <w:t>do</w:t>
      </w:r>
      <w:r w:rsidRPr="00357FE1">
        <w:rPr>
          <w:spacing w:val="1"/>
        </w:rPr>
        <w:t xml:space="preserve"> </w:t>
      </w:r>
      <w:r w:rsidRPr="00357FE1">
        <w:t>të</w:t>
      </w:r>
      <w:r w:rsidRPr="00357FE1">
        <w:rPr>
          <w:spacing w:val="1"/>
        </w:rPr>
        <w:t xml:space="preserve"> </w:t>
      </w:r>
      <w:r w:rsidRPr="00357FE1">
        <w:t>p</w:t>
      </w:r>
      <w:r w:rsidRPr="00357FE1">
        <w:rPr>
          <w:spacing w:val="-1"/>
        </w:rPr>
        <w:t>ë</w:t>
      </w:r>
      <w:r w:rsidRPr="00357FE1">
        <w:rPr>
          <w:spacing w:val="-2"/>
        </w:rPr>
        <w:t>r</w:t>
      </w:r>
      <w:r w:rsidRPr="00357FE1">
        <w:rPr>
          <w:spacing w:val="5"/>
        </w:rPr>
        <w:t>f</w:t>
      </w:r>
      <w:r w:rsidRPr="00357FE1">
        <w:rPr>
          <w:spacing w:val="-2"/>
        </w:rPr>
        <w:t>s</w:t>
      </w:r>
      <w:r w:rsidRPr="00357FE1">
        <w:t>hihen</w:t>
      </w:r>
      <w:r w:rsidRPr="00357FE1">
        <w:rPr>
          <w:spacing w:val="1"/>
        </w:rPr>
        <w:t xml:space="preserve"> </w:t>
      </w:r>
      <w:r w:rsidRPr="00357FE1">
        <w:t xml:space="preserve">në </w:t>
      </w:r>
      <w:r w:rsidRPr="00357FE1">
        <w:rPr>
          <w:spacing w:val="5"/>
        </w:rPr>
        <w:t>p</w:t>
      </w:r>
      <w:r w:rsidRPr="00357FE1">
        <w:rPr>
          <w:spacing w:val="-2"/>
        </w:rPr>
        <w:t>r</w:t>
      </w:r>
      <w:r w:rsidRPr="00357FE1">
        <w:t>o</w:t>
      </w:r>
      <w:r w:rsidRPr="00357FE1">
        <w:rPr>
          <w:spacing w:val="-1"/>
        </w:rPr>
        <w:t>ce</w:t>
      </w:r>
      <w:r w:rsidRPr="00357FE1">
        <w:rPr>
          <w:spacing w:val="-2"/>
        </w:rPr>
        <w:t>s</w:t>
      </w:r>
      <w:r w:rsidRPr="00357FE1">
        <w:t>in</w:t>
      </w:r>
      <w:r w:rsidRPr="00357FE1">
        <w:rPr>
          <w:spacing w:val="6"/>
        </w:rPr>
        <w:t xml:space="preserve"> </w:t>
      </w:r>
      <w:r w:rsidRPr="00357FE1">
        <w:t xml:space="preserve">e </w:t>
      </w:r>
      <w:r w:rsidRPr="00357FE1">
        <w:rPr>
          <w:spacing w:val="-2"/>
        </w:rPr>
        <w:t>z</w:t>
      </w:r>
      <w:r w:rsidRPr="00357FE1">
        <w:t>bat</w:t>
      </w:r>
      <w:r w:rsidRPr="00357FE1">
        <w:rPr>
          <w:spacing w:val="1"/>
        </w:rPr>
        <w:t>i</w:t>
      </w:r>
      <w:r w:rsidRPr="00357FE1">
        <w:t>mit</w:t>
      </w:r>
      <w:r w:rsidRPr="00357FE1">
        <w:rPr>
          <w:spacing w:val="2"/>
        </w:rPr>
        <w:t xml:space="preserve"> </w:t>
      </w:r>
      <w:r w:rsidRPr="00357FE1">
        <w:t>të</w:t>
      </w:r>
      <w:r w:rsidRPr="00357FE1">
        <w:rPr>
          <w:spacing w:val="1"/>
        </w:rPr>
        <w:t xml:space="preserve"> </w:t>
      </w:r>
      <w:r w:rsidRPr="00357FE1">
        <w:t>teo</w:t>
      </w:r>
      <w:r w:rsidRPr="00357FE1">
        <w:rPr>
          <w:spacing w:val="-3"/>
        </w:rPr>
        <w:t>r</w:t>
      </w:r>
      <w:r w:rsidRPr="00357FE1">
        <w:t>ive</w:t>
      </w:r>
      <w:r w:rsidRPr="00357FE1">
        <w:rPr>
          <w:spacing w:val="4"/>
        </w:rPr>
        <w:t xml:space="preserve"> </w:t>
      </w:r>
      <w:r w:rsidRPr="00357FE1">
        <w:t>të</w:t>
      </w:r>
      <w:r w:rsidRPr="00357FE1">
        <w:rPr>
          <w:spacing w:val="1"/>
        </w:rPr>
        <w:t xml:space="preserve"> </w:t>
      </w:r>
      <w:r w:rsidRPr="00357FE1">
        <w:rPr>
          <w:spacing w:val="-2"/>
        </w:rPr>
        <w:t>r</w:t>
      </w:r>
      <w:r w:rsidRPr="00357FE1">
        <w:rPr>
          <w:spacing w:val="-1"/>
        </w:rPr>
        <w:t>e</w:t>
      </w:r>
      <w:r w:rsidRPr="00357FE1">
        <w:t>ja</w:t>
      </w:r>
      <w:r w:rsidRPr="00357FE1">
        <w:rPr>
          <w:spacing w:val="2"/>
        </w:rPr>
        <w:t xml:space="preserve"> </w:t>
      </w:r>
      <w:r w:rsidRPr="00357FE1">
        <w:t>të</w:t>
      </w:r>
      <w:r w:rsidRPr="00357FE1">
        <w:rPr>
          <w:spacing w:val="9"/>
        </w:rPr>
        <w:t xml:space="preserve"> </w:t>
      </w:r>
      <w:r w:rsidRPr="00357FE1">
        <w:rPr>
          <w:spacing w:val="5"/>
        </w:rPr>
        <w:t>n</w:t>
      </w:r>
      <w:r w:rsidRPr="00357FE1">
        <w:rPr>
          <w:spacing w:val="-1"/>
        </w:rPr>
        <w:t>xë</w:t>
      </w:r>
      <w:r w:rsidRPr="00357FE1">
        <w:t>nie</w:t>
      </w:r>
      <w:r w:rsidRPr="00357FE1">
        <w:rPr>
          <w:spacing w:val="3"/>
        </w:rPr>
        <w:t>s</w:t>
      </w:r>
      <w:r w:rsidRPr="00357FE1">
        <w:t>, n</w:t>
      </w:r>
      <w:r w:rsidRPr="00357FE1">
        <w:rPr>
          <w:spacing w:val="-1"/>
        </w:rPr>
        <w:t>ë</w:t>
      </w:r>
      <w:r w:rsidRPr="00357FE1">
        <w:t>p</w:t>
      </w:r>
      <w:r w:rsidRPr="00357FE1">
        <w:rPr>
          <w:spacing w:val="-1"/>
        </w:rPr>
        <w:t>ë</w:t>
      </w:r>
      <w:r w:rsidRPr="00357FE1">
        <w:rPr>
          <w:spacing w:val="-2"/>
        </w:rPr>
        <w:t>r</w:t>
      </w:r>
      <w:r w:rsidRPr="00357FE1">
        <w:t>mj</w:t>
      </w:r>
      <w:r w:rsidRPr="00357FE1">
        <w:rPr>
          <w:spacing w:val="-1"/>
        </w:rPr>
        <w:t>e</w:t>
      </w:r>
      <w:r w:rsidRPr="00357FE1">
        <w:t>t</w:t>
      </w:r>
      <w:r w:rsidRPr="00357FE1">
        <w:rPr>
          <w:spacing w:val="3"/>
        </w:rPr>
        <w:t xml:space="preserve"> </w:t>
      </w:r>
      <w:r w:rsidRPr="00357FE1">
        <w:t>t</w:t>
      </w:r>
      <w:r w:rsidRPr="00357FE1">
        <w:rPr>
          <w:spacing w:val="-2"/>
        </w:rPr>
        <w:t>r</w:t>
      </w:r>
      <w:r w:rsidRPr="00357FE1">
        <w:t>ajn</w:t>
      </w:r>
      <w:r w:rsidRPr="00357FE1">
        <w:rPr>
          <w:spacing w:val="1"/>
        </w:rPr>
        <w:t>i</w:t>
      </w:r>
      <w:r w:rsidRPr="00357FE1">
        <w:t>mit</w:t>
      </w:r>
      <w:r w:rsidRPr="00357FE1">
        <w:rPr>
          <w:spacing w:val="3"/>
        </w:rPr>
        <w:t xml:space="preserve"> </w:t>
      </w:r>
      <w:r w:rsidRPr="00357FE1">
        <w:t>në</w:t>
      </w:r>
      <w:r w:rsidRPr="00357FE1">
        <w:rPr>
          <w:spacing w:val="1"/>
        </w:rPr>
        <w:t xml:space="preserve"> </w:t>
      </w:r>
      <w:r w:rsidRPr="00357FE1">
        <w:t>punë</w:t>
      </w:r>
      <w:r w:rsidRPr="00357FE1">
        <w:rPr>
          <w:spacing w:val="1"/>
        </w:rPr>
        <w:t xml:space="preserve"> </w:t>
      </w:r>
      <w:r w:rsidRPr="00357FE1">
        <w:t>të</w:t>
      </w:r>
      <w:r w:rsidRPr="00357FE1">
        <w:rPr>
          <w:spacing w:val="2"/>
        </w:rPr>
        <w:t xml:space="preserve"> </w:t>
      </w:r>
      <w:r w:rsidRPr="00357FE1">
        <w:t>m</w:t>
      </w:r>
      <w:r w:rsidRPr="00357FE1">
        <w:rPr>
          <w:spacing w:val="-1"/>
        </w:rPr>
        <w:t>ë</w:t>
      </w:r>
      <w:r w:rsidRPr="00357FE1">
        <w:rPr>
          <w:spacing w:val="-2"/>
        </w:rPr>
        <w:t>s</w:t>
      </w:r>
      <w:r w:rsidRPr="00357FE1">
        <w:t>u</w:t>
      </w:r>
      <w:r w:rsidRPr="00357FE1">
        <w:rPr>
          <w:spacing w:val="-1"/>
        </w:rPr>
        <w:t>e</w:t>
      </w:r>
      <w:r w:rsidRPr="00357FE1">
        <w:rPr>
          <w:spacing w:val="-2"/>
        </w:rPr>
        <w:t>s</w:t>
      </w:r>
      <w:r w:rsidRPr="00357FE1">
        <w:rPr>
          <w:spacing w:val="-1"/>
        </w:rPr>
        <w:t>v</w:t>
      </w:r>
      <w:r w:rsidRPr="00357FE1">
        <w:t>e</w:t>
      </w:r>
      <w:r w:rsidRPr="00357FE1">
        <w:rPr>
          <w:spacing w:val="1"/>
        </w:rPr>
        <w:t xml:space="preserve"> </w:t>
      </w:r>
      <w:r w:rsidRPr="00357FE1">
        <w:t>dhe</w:t>
      </w:r>
      <w:r w:rsidRPr="00357FE1">
        <w:rPr>
          <w:spacing w:val="1"/>
        </w:rPr>
        <w:t xml:space="preserve"> </w:t>
      </w:r>
      <w:r w:rsidRPr="00357FE1">
        <w:t>admini</w:t>
      </w:r>
      <w:r w:rsidRPr="00357FE1">
        <w:rPr>
          <w:spacing w:val="-2"/>
        </w:rPr>
        <w:t>s</w:t>
      </w:r>
      <w:r w:rsidRPr="00357FE1">
        <w:t>t</w:t>
      </w:r>
      <w:r w:rsidRPr="00357FE1">
        <w:rPr>
          <w:spacing w:val="-2"/>
        </w:rPr>
        <w:t>r</w:t>
      </w:r>
      <w:r w:rsidRPr="00357FE1">
        <w:t>ato</w:t>
      </w:r>
      <w:r w:rsidRPr="00357FE1">
        <w:rPr>
          <w:spacing w:val="-2"/>
        </w:rPr>
        <w:t>r</w:t>
      </w:r>
      <w:r w:rsidRPr="00357FE1">
        <w:rPr>
          <w:spacing w:val="-1"/>
        </w:rPr>
        <w:t>ë</w:t>
      </w:r>
      <w:r w:rsidRPr="00357FE1">
        <w:rPr>
          <w:spacing w:val="4"/>
        </w:rPr>
        <w:t>v</w:t>
      </w:r>
      <w:r w:rsidRPr="00357FE1">
        <w:rPr>
          <w:spacing w:val="-1"/>
        </w:rPr>
        <w:t>e</w:t>
      </w:r>
      <w:r w:rsidRPr="00357FE1">
        <w:t>.</w:t>
      </w:r>
    </w:p>
    <w:p w:rsidR="00B90672" w:rsidRPr="00357FE1" w:rsidRDefault="00B90672" w:rsidP="005D41F5">
      <w:pPr>
        <w:spacing w:line="360" w:lineRule="auto"/>
        <w:ind w:right="4" w:firstLine="540"/>
        <w:jc w:val="both"/>
      </w:pPr>
    </w:p>
    <w:p w:rsidR="00B90672" w:rsidRPr="00357FE1" w:rsidRDefault="00B90672" w:rsidP="00D75068">
      <w:pPr>
        <w:pStyle w:val="Heading3"/>
      </w:pPr>
      <w:bookmarkStart w:id="432" w:name="_Toc448411961"/>
      <w:r w:rsidRPr="00357FE1">
        <w:t>R</w:t>
      </w:r>
      <w:r w:rsidR="0078250D" w:rsidRPr="00357FE1">
        <w:t>eformimi i menaxhimit t</w:t>
      </w:r>
      <w:r w:rsidR="00616F4B" w:rsidRPr="00357FE1">
        <w:t>ë</w:t>
      </w:r>
      <w:r w:rsidR="0078250D" w:rsidRPr="00357FE1">
        <w:t xml:space="preserve"> burimeve financiare</w:t>
      </w:r>
      <w:bookmarkEnd w:id="432"/>
    </w:p>
    <w:p w:rsidR="00357FE1" w:rsidRPr="00357FE1" w:rsidRDefault="00357FE1" w:rsidP="005D41F5">
      <w:pPr>
        <w:spacing w:line="360" w:lineRule="auto"/>
      </w:pPr>
    </w:p>
    <w:p w:rsidR="007B0068" w:rsidRPr="00357FE1" w:rsidRDefault="00B90672" w:rsidP="00BF4962">
      <w:pPr>
        <w:spacing w:line="276" w:lineRule="auto"/>
        <w:ind w:right="4" w:firstLine="540"/>
        <w:jc w:val="both"/>
      </w:pPr>
      <w:r w:rsidRPr="00357FE1">
        <w:rPr>
          <w:spacing w:val="-2"/>
        </w:rPr>
        <w:t>R</w:t>
      </w:r>
      <w:r w:rsidRPr="00357FE1">
        <w:rPr>
          <w:spacing w:val="4"/>
        </w:rPr>
        <w:t>e</w:t>
      </w:r>
      <w:r w:rsidRPr="00357FE1">
        <w:rPr>
          <w:spacing w:val="-8"/>
        </w:rPr>
        <w:t>f</w:t>
      </w:r>
      <w:r w:rsidRPr="00357FE1">
        <w:rPr>
          <w:spacing w:val="5"/>
        </w:rPr>
        <w:t>o</w:t>
      </w:r>
      <w:r w:rsidRPr="00357FE1">
        <w:rPr>
          <w:spacing w:val="6"/>
        </w:rPr>
        <w:t>r</w:t>
      </w:r>
      <w:r w:rsidRPr="00357FE1">
        <w:rPr>
          <w:spacing w:val="-9"/>
        </w:rPr>
        <w:t>m</w:t>
      </w:r>
      <w:r w:rsidRPr="00357FE1">
        <w:t>a</w:t>
      </w:r>
      <w:r w:rsidR="007B0068" w:rsidRPr="00357FE1">
        <w:t xml:space="preserve"> e plot</w:t>
      </w:r>
      <w:r w:rsidR="00616F4B" w:rsidRPr="00357FE1">
        <w:t>ë</w:t>
      </w:r>
      <w:r w:rsidR="007B0068" w:rsidRPr="00357FE1">
        <w:t xml:space="preserve"> n</w:t>
      </w:r>
      <w:r w:rsidR="00616F4B" w:rsidRPr="00357FE1">
        <w:t>ë</w:t>
      </w:r>
      <w:r w:rsidR="007B0068" w:rsidRPr="00357FE1">
        <w:t>nkuptohet dhe b</w:t>
      </w:r>
      <w:r w:rsidR="00616F4B" w:rsidRPr="00357FE1">
        <w:t>ë</w:t>
      </w:r>
      <w:r w:rsidR="007B0068" w:rsidRPr="00357FE1">
        <w:t>het</w:t>
      </w:r>
      <w:r w:rsidR="0050282C" w:rsidRPr="00357FE1">
        <w:t xml:space="preserve"> </w:t>
      </w:r>
      <w:r w:rsidR="007B0068" w:rsidRPr="00357FE1">
        <w:t>vet</w:t>
      </w:r>
      <w:r w:rsidR="00616F4B" w:rsidRPr="00357FE1">
        <w:t>ë</w:t>
      </w:r>
      <w:r w:rsidR="007B0068" w:rsidRPr="00357FE1">
        <w:t>m edhe me</w:t>
      </w:r>
      <w:r w:rsidRPr="00357FE1">
        <w:rPr>
          <w:spacing w:val="8"/>
        </w:rPr>
        <w:t xml:space="preserve"> </w:t>
      </w:r>
      <w:r w:rsidRPr="00357FE1">
        <w:rPr>
          <w:spacing w:val="-5"/>
        </w:rPr>
        <w:t>n</w:t>
      </w:r>
      <w:r w:rsidRPr="00357FE1">
        <w:t>d</w:t>
      </w:r>
      <w:r w:rsidRPr="00357FE1">
        <w:rPr>
          <w:spacing w:val="6"/>
        </w:rPr>
        <w:t>r</w:t>
      </w:r>
      <w:r w:rsidRPr="00357FE1">
        <w:rPr>
          <w:spacing w:val="-10"/>
        </w:rPr>
        <w:t>y</w:t>
      </w:r>
      <w:r w:rsidRPr="00357FE1">
        <w:rPr>
          <w:spacing w:val="2"/>
        </w:rPr>
        <w:t>s</w:t>
      </w:r>
      <w:r w:rsidRPr="00357FE1">
        <w:rPr>
          <w:spacing w:val="-4"/>
        </w:rPr>
        <w:t>h</w:t>
      </w:r>
      <w:r w:rsidR="007B0068" w:rsidRPr="00357FE1">
        <w:rPr>
          <w:spacing w:val="5"/>
        </w:rPr>
        <w:t>imin e</w:t>
      </w:r>
      <w:r w:rsidRPr="00357FE1">
        <w:rPr>
          <w:spacing w:val="1"/>
        </w:rPr>
        <w:t xml:space="preserve"> </w:t>
      </w:r>
      <w:r w:rsidRPr="00357FE1">
        <w:rPr>
          <w:spacing w:val="-2"/>
        </w:rPr>
        <w:t>s</w:t>
      </w:r>
      <w:r w:rsidRPr="00357FE1">
        <w:t>k</w:t>
      </w:r>
      <w:r w:rsidRPr="00357FE1">
        <w:rPr>
          <w:spacing w:val="4"/>
        </w:rPr>
        <w:t>e</w:t>
      </w:r>
      <w:r w:rsidRPr="00357FE1">
        <w:rPr>
          <w:spacing w:val="-4"/>
        </w:rPr>
        <w:t>m</w:t>
      </w:r>
      <w:r w:rsidRPr="00357FE1">
        <w:rPr>
          <w:spacing w:val="4"/>
        </w:rPr>
        <w:t>ë</w:t>
      </w:r>
      <w:r w:rsidR="007B0068" w:rsidRPr="00357FE1">
        <w:rPr>
          <w:spacing w:val="4"/>
        </w:rPr>
        <w:t>s s</w:t>
      </w:r>
      <w:r w:rsidR="00616F4B" w:rsidRPr="00357FE1">
        <w:rPr>
          <w:spacing w:val="4"/>
        </w:rPr>
        <w:t>ë</w:t>
      </w:r>
      <w:r w:rsidRPr="00357FE1">
        <w:rPr>
          <w:spacing w:val="6"/>
        </w:rPr>
        <w:t xml:space="preserve"> </w:t>
      </w:r>
      <w:r w:rsidRPr="00357FE1">
        <w:rPr>
          <w:spacing w:val="-3"/>
        </w:rPr>
        <w:t>f</w:t>
      </w:r>
      <w:r w:rsidRPr="00357FE1">
        <w:rPr>
          <w:spacing w:val="-4"/>
        </w:rPr>
        <w:t>i</w:t>
      </w:r>
      <w:r w:rsidRPr="00357FE1">
        <w:t>n</w:t>
      </w:r>
      <w:r w:rsidRPr="00357FE1">
        <w:rPr>
          <w:spacing w:val="4"/>
        </w:rPr>
        <w:t>a</w:t>
      </w:r>
      <w:r w:rsidRPr="00357FE1">
        <w:rPr>
          <w:spacing w:val="-5"/>
        </w:rPr>
        <w:t>n</w:t>
      </w:r>
      <w:r w:rsidRPr="00357FE1">
        <w:rPr>
          <w:spacing w:val="4"/>
        </w:rPr>
        <w:t>c</w:t>
      </w:r>
      <w:r w:rsidRPr="00357FE1">
        <w:t>i</w:t>
      </w:r>
      <w:r w:rsidRPr="00357FE1">
        <w:rPr>
          <w:spacing w:val="1"/>
        </w:rPr>
        <w:t>m</w:t>
      </w:r>
      <w:r w:rsidRPr="00357FE1">
        <w:rPr>
          <w:spacing w:val="-9"/>
        </w:rPr>
        <w:t>i</w:t>
      </w:r>
      <w:r w:rsidRPr="00357FE1">
        <w:t>t</w:t>
      </w:r>
      <w:r w:rsidRPr="00357FE1">
        <w:rPr>
          <w:spacing w:val="7"/>
        </w:rPr>
        <w:t xml:space="preserve"> </w:t>
      </w:r>
      <w:r w:rsidRPr="00357FE1">
        <w:rPr>
          <w:spacing w:val="5"/>
        </w:rPr>
        <w:t>t</w:t>
      </w:r>
      <w:r w:rsidRPr="00357FE1">
        <w:t>ë</w:t>
      </w:r>
      <w:r w:rsidRPr="00357FE1">
        <w:rPr>
          <w:spacing w:val="1"/>
        </w:rPr>
        <w:t xml:space="preserve"> </w:t>
      </w:r>
      <w:r w:rsidRPr="00357FE1">
        <w:rPr>
          <w:spacing w:val="-2"/>
        </w:rPr>
        <w:t>s</w:t>
      </w:r>
      <w:r w:rsidRPr="00357FE1">
        <w:rPr>
          <w:spacing w:val="-4"/>
        </w:rPr>
        <w:t>i</w:t>
      </w:r>
      <w:r w:rsidRPr="00357FE1">
        <w:rPr>
          <w:spacing w:val="-2"/>
        </w:rPr>
        <w:t>s</w:t>
      </w:r>
      <w:r w:rsidRPr="00357FE1">
        <w:rPr>
          <w:spacing w:val="5"/>
        </w:rPr>
        <w:t>t</w:t>
      </w:r>
      <w:r w:rsidRPr="00357FE1">
        <w:rPr>
          <w:spacing w:val="-1"/>
        </w:rPr>
        <w:t>e</w:t>
      </w:r>
      <w:r w:rsidRPr="00357FE1">
        <w:rPr>
          <w:spacing w:val="-4"/>
        </w:rPr>
        <w:t>m</w:t>
      </w:r>
      <w:r w:rsidRPr="00357FE1">
        <w:rPr>
          <w:spacing w:val="-9"/>
        </w:rPr>
        <w:t>i</w:t>
      </w:r>
      <w:r w:rsidRPr="00357FE1">
        <w:t>t/</w:t>
      </w:r>
      <w:r w:rsidRPr="00357FE1">
        <w:rPr>
          <w:spacing w:val="-4"/>
        </w:rPr>
        <w:t>i</w:t>
      </w:r>
      <w:r w:rsidRPr="00357FE1">
        <w:rPr>
          <w:spacing w:val="-5"/>
        </w:rPr>
        <w:t>n</w:t>
      </w:r>
      <w:r w:rsidRPr="00357FE1">
        <w:rPr>
          <w:spacing w:val="-2"/>
        </w:rPr>
        <w:t>s</w:t>
      </w:r>
      <w:r w:rsidRPr="00357FE1">
        <w:rPr>
          <w:spacing w:val="10"/>
        </w:rPr>
        <w:t>t</w:t>
      </w:r>
      <w:r w:rsidRPr="00357FE1">
        <w:rPr>
          <w:spacing w:val="-9"/>
        </w:rPr>
        <w:t>i</w:t>
      </w:r>
      <w:r w:rsidRPr="00357FE1">
        <w:rPr>
          <w:spacing w:val="5"/>
        </w:rPr>
        <w:t>t</w:t>
      </w:r>
      <w:r w:rsidRPr="00357FE1">
        <w:t>u</w:t>
      </w:r>
      <w:r w:rsidRPr="00357FE1">
        <w:rPr>
          <w:spacing w:val="4"/>
        </w:rPr>
        <w:t>c</w:t>
      </w:r>
      <w:r w:rsidRPr="00357FE1">
        <w:rPr>
          <w:spacing w:val="-9"/>
        </w:rPr>
        <w:t>i</w:t>
      </w:r>
      <w:r w:rsidRPr="00357FE1">
        <w:rPr>
          <w:spacing w:val="5"/>
        </w:rPr>
        <w:t>o</w:t>
      </w:r>
      <w:r w:rsidRPr="00357FE1">
        <w:rPr>
          <w:spacing w:val="-5"/>
        </w:rPr>
        <w:t>n</w:t>
      </w:r>
      <w:r w:rsidRPr="00357FE1">
        <w:rPr>
          <w:spacing w:val="4"/>
        </w:rPr>
        <w:t>e</w:t>
      </w:r>
      <w:r w:rsidRPr="00357FE1">
        <w:t>v</w:t>
      </w:r>
      <w:r w:rsidRPr="00357FE1">
        <w:rPr>
          <w:spacing w:val="-1"/>
        </w:rPr>
        <w:t>e</w:t>
      </w:r>
      <w:r w:rsidRPr="00357FE1">
        <w:t>.</w:t>
      </w:r>
      <w:r w:rsidRPr="00357FE1">
        <w:rPr>
          <w:spacing w:val="4"/>
        </w:rPr>
        <w:t xml:space="preserve"> </w:t>
      </w:r>
      <w:r w:rsidRPr="00357FE1">
        <w:t>K</w:t>
      </w:r>
      <w:r w:rsidRPr="00357FE1">
        <w:rPr>
          <w:spacing w:val="-10"/>
        </w:rPr>
        <w:t>j</w:t>
      </w:r>
      <w:r w:rsidRPr="00357FE1">
        <w:t>o</w:t>
      </w:r>
      <w:r w:rsidRPr="00357FE1">
        <w:rPr>
          <w:spacing w:val="7"/>
        </w:rPr>
        <w:t xml:space="preserve"> </w:t>
      </w:r>
      <w:r w:rsidRPr="00357FE1">
        <w:t>do</w:t>
      </w:r>
      <w:r w:rsidRPr="00357FE1">
        <w:rPr>
          <w:spacing w:val="2"/>
        </w:rPr>
        <w:t xml:space="preserve"> </w:t>
      </w:r>
      <w:r w:rsidRPr="00357FE1">
        <w:rPr>
          <w:spacing w:val="5"/>
        </w:rPr>
        <w:t>t</w:t>
      </w:r>
      <w:r w:rsidRPr="00357FE1">
        <w:t>ë</w:t>
      </w:r>
      <w:r w:rsidRPr="00357FE1">
        <w:rPr>
          <w:spacing w:val="-4"/>
        </w:rPr>
        <w:t xml:space="preserve"> </w:t>
      </w:r>
      <w:r w:rsidRPr="00357FE1">
        <w:t>k</w:t>
      </w:r>
      <w:r w:rsidRPr="00357FE1">
        <w:rPr>
          <w:spacing w:val="-1"/>
        </w:rPr>
        <w:t>ë</w:t>
      </w:r>
      <w:r w:rsidRPr="00357FE1">
        <w:rPr>
          <w:spacing w:val="1"/>
        </w:rPr>
        <w:t>r</w:t>
      </w:r>
      <w:r w:rsidRPr="00357FE1">
        <w:rPr>
          <w:spacing w:val="-5"/>
        </w:rPr>
        <w:t>k</w:t>
      </w:r>
      <w:r w:rsidRPr="00357FE1">
        <w:rPr>
          <w:spacing w:val="5"/>
        </w:rPr>
        <w:t>o</w:t>
      </w:r>
      <w:r w:rsidRPr="00357FE1">
        <w:rPr>
          <w:spacing w:val="-9"/>
        </w:rPr>
        <w:t>j</w:t>
      </w:r>
      <w:r w:rsidRPr="00357FE1">
        <w:rPr>
          <w:spacing w:val="-1"/>
        </w:rPr>
        <w:t>ë</w:t>
      </w:r>
      <w:r w:rsidR="007B0068" w:rsidRPr="00357FE1">
        <w:t xml:space="preserve"> qe:</w:t>
      </w:r>
    </w:p>
    <w:p w:rsidR="00B90672" w:rsidRPr="00357FE1" w:rsidRDefault="007B0068" w:rsidP="00D75068">
      <w:pPr>
        <w:pStyle w:val="ListParagraph"/>
        <w:numPr>
          <w:ilvl w:val="0"/>
          <w:numId w:val="43"/>
        </w:numPr>
        <w:spacing w:line="276" w:lineRule="auto"/>
        <w:ind w:left="1170" w:right="4" w:hanging="450"/>
        <w:jc w:val="both"/>
        <w:rPr>
          <w:rFonts w:ascii="Times New Roman" w:hAnsi="Times New Roman"/>
          <w:lang w:val="sq-AL"/>
        </w:rPr>
      </w:pPr>
      <w:r w:rsidRPr="00357FE1">
        <w:rPr>
          <w:rFonts w:ascii="Times New Roman" w:hAnsi="Times New Roman"/>
          <w:lang w:val="sq-AL"/>
        </w:rPr>
        <w:t>T</w:t>
      </w:r>
      <w:r w:rsidR="00616F4B" w:rsidRPr="00357FE1">
        <w:rPr>
          <w:rFonts w:ascii="Times New Roman" w:hAnsi="Times New Roman"/>
          <w:lang w:val="sq-AL"/>
        </w:rPr>
        <w:t>ë</w:t>
      </w:r>
      <w:r w:rsidR="000932A4" w:rsidRPr="00357FE1">
        <w:rPr>
          <w:rFonts w:ascii="Times New Roman" w:hAnsi="Times New Roman"/>
          <w:lang w:val="sq-AL"/>
        </w:rPr>
        <w:t xml:space="preserve"> nd</w:t>
      </w:r>
      <w:r w:rsidR="00616F4B" w:rsidRPr="00357FE1">
        <w:rPr>
          <w:rFonts w:ascii="Times New Roman" w:hAnsi="Times New Roman"/>
          <w:lang w:val="sq-AL"/>
        </w:rPr>
        <w:t>ë</w:t>
      </w:r>
      <w:r w:rsidR="000932A4" w:rsidRPr="00357FE1">
        <w:rPr>
          <w:rFonts w:ascii="Times New Roman" w:hAnsi="Times New Roman"/>
          <w:lang w:val="sq-AL"/>
        </w:rPr>
        <w:t xml:space="preserve">rrohet </w:t>
      </w:r>
      <w:r w:rsidR="00E4100D" w:rsidRPr="00357FE1">
        <w:rPr>
          <w:rFonts w:ascii="Times New Roman" w:hAnsi="Times New Roman"/>
          <w:lang w:val="sq-AL"/>
        </w:rPr>
        <w:t xml:space="preserve">formula </w:t>
      </w:r>
      <w:r w:rsidR="000932A4" w:rsidRPr="00357FE1">
        <w:rPr>
          <w:rFonts w:ascii="Times New Roman" w:hAnsi="Times New Roman"/>
          <w:lang w:val="sq-AL"/>
        </w:rPr>
        <w:t xml:space="preserve">e financimit me </w:t>
      </w:r>
      <w:r w:rsidR="00B90672" w:rsidRPr="00357FE1">
        <w:rPr>
          <w:rFonts w:ascii="Times New Roman" w:hAnsi="Times New Roman"/>
          <w:spacing w:val="2"/>
          <w:lang w:val="sq-AL"/>
        </w:rPr>
        <w:t>r</w:t>
      </w:r>
      <w:r w:rsidR="00B90672" w:rsidRPr="00357FE1">
        <w:rPr>
          <w:rFonts w:ascii="Times New Roman" w:hAnsi="Times New Roman"/>
          <w:spacing w:val="5"/>
          <w:lang w:val="sq-AL"/>
        </w:rPr>
        <w:t>o</w:t>
      </w:r>
      <w:r w:rsidR="00B90672" w:rsidRPr="00357FE1">
        <w:rPr>
          <w:rFonts w:ascii="Times New Roman" w:hAnsi="Times New Roman"/>
          <w:spacing w:val="-9"/>
          <w:lang w:val="sq-AL"/>
        </w:rPr>
        <w:t>l</w:t>
      </w:r>
      <w:r w:rsidR="00B90672" w:rsidRPr="00357FE1">
        <w:rPr>
          <w:rFonts w:ascii="Times New Roman" w:hAnsi="Times New Roman"/>
          <w:lang w:val="sq-AL"/>
        </w:rPr>
        <w:t>e</w:t>
      </w:r>
      <w:r w:rsidR="00B90672" w:rsidRPr="00357FE1">
        <w:rPr>
          <w:rFonts w:ascii="Times New Roman" w:hAnsi="Times New Roman"/>
          <w:spacing w:val="35"/>
          <w:lang w:val="sq-AL"/>
        </w:rPr>
        <w:t xml:space="preserve"> </w:t>
      </w:r>
      <w:r w:rsidR="00B90672" w:rsidRPr="00357FE1">
        <w:rPr>
          <w:rFonts w:ascii="Times New Roman" w:hAnsi="Times New Roman"/>
          <w:spacing w:val="5"/>
          <w:lang w:val="sq-AL"/>
        </w:rPr>
        <w:t>t</w:t>
      </w:r>
      <w:r w:rsidR="00B90672" w:rsidRPr="00357FE1">
        <w:rPr>
          <w:rFonts w:ascii="Times New Roman" w:hAnsi="Times New Roman"/>
          <w:lang w:val="sq-AL"/>
        </w:rPr>
        <w:t>ë</w:t>
      </w:r>
      <w:r w:rsidR="00B90672" w:rsidRPr="00357FE1">
        <w:rPr>
          <w:rFonts w:ascii="Times New Roman" w:hAnsi="Times New Roman"/>
          <w:spacing w:val="35"/>
          <w:lang w:val="sq-AL"/>
        </w:rPr>
        <w:t xml:space="preserve"> </w:t>
      </w:r>
      <w:r w:rsidR="00B90672" w:rsidRPr="00357FE1">
        <w:rPr>
          <w:rFonts w:ascii="Times New Roman" w:hAnsi="Times New Roman"/>
          <w:spacing w:val="1"/>
          <w:lang w:val="sq-AL"/>
        </w:rPr>
        <w:t>r</w:t>
      </w:r>
      <w:r w:rsidR="00B90672" w:rsidRPr="00357FE1">
        <w:rPr>
          <w:rFonts w:ascii="Times New Roman" w:hAnsi="Times New Roman"/>
          <w:spacing w:val="4"/>
          <w:lang w:val="sq-AL"/>
        </w:rPr>
        <w:t>e</w:t>
      </w:r>
      <w:r w:rsidR="00B90672" w:rsidRPr="00357FE1">
        <w:rPr>
          <w:rFonts w:ascii="Times New Roman" w:hAnsi="Times New Roman"/>
          <w:spacing w:val="-9"/>
          <w:lang w:val="sq-AL"/>
        </w:rPr>
        <w:t>j</w:t>
      </w:r>
      <w:r w:rsidR="00B90672" w:rsidRPr="00357FE1">
        <w:rPr>
          <w:rFonts w:ascii="Times New Roman" w:hAnsi="Times New Roman"/>
          <w:lang w:val="sq-AL"/>
        </w:rPr>
        <w:t>a</w:t>
      </w:r>
      <w:r w:rsidR="00B90672" w:rsidRPr="00357FE1">
        <w:rPr>
          <w:rFonts w:ascii="Times New Roman" w:hAnsi="Times New Roman"/>
          <w:spacing w:val="35"/>
          <w:lang w:val="sq-AL"/>
        </w:rPr>
        <w:t xml:space="preserve"> </w:t>
      </w:r>
      <w:r w:rsidR="00B90672" w:rsidRPr="00357FE1">
        <w:rPr>
          <w:rFonts w:ascii="Times New Roman" w:hAnsi="Times New Roman"/>
          <w:spacing w:val="5"/>
          <w:lang w:val="sq-AL"/>
        </w:rPr>
        <w:t>t</w:t>
      </w:r>
      <w:r w:rsidR="00B90672" w:rsidRPr="00357FE1">
        <w:rPr>
          <w:rFonts w:ascii="Times New Roman" w:hAnsi="Times New Roman"/>
          <w:lang w:val="sq-AL"/>
        </w:rPr>
        <w:t>ë</w:t>
      </w:r>
      <w:r w:rsidR="00B90672" w:rsidRPr="00357FE1">
        <w:rPr>
          <w:rFonts w:ascii="Times New Roman" w:hAnsi="Times New Roman"/>
          <w:spacing w:val="35"/>
          <w:lang w:val="sq-AL"/>
        </w:rPr>
        <w:t xml:space="preserve"> </w:t>
      </w:r>
      <w:r w:rsidR="00B90672" w:rsidRPr="00357FE1">
        <w:rPr>
          <w:rFonts w:ascii="Times New Roman" w:hAnsi="Times New Roman"/>
          <w:lang w:val="sq-AL"/>
        </w:rPr>
        <w:t>Q</w:t>
      </w:r>
      <w:r w:rsidR="00B90672" w:rsidRPr="00357FE1">
        <w:rPr>
          <w:rFonts w:ascii="Times New Roman" w:hAnsi="Times New Roman"/>
          <w:spacing w:val="3"/>
          <w:lang w:val="sq-AL"/>
        </w:rPr>
        <w:t>e</w:t>
      </w:r>
      <w:r w:rsidR="00B90672" w:rsidRPr="00357FE1">
        <w:rPr>
          <w:rFonts w:ascii="Times New Roman" w:hAnsi="Times New Roman"/>
          <w:spacing w:val="-5"/>
          <w:lang w:val="sq-AL"/>
        </w:rPr>
        <w:t>v</w:t>
      </w:r>
      <w:r w:rsidR="00B90672" w:rsidRPr="00357FE1">
        <w:rPr>
          <w:rFonts w:ascii="Times New Roman" w:hAnsi="Times New Roman"/>
          <w:spacing w:val="-1"/>
          <w:lang w:val="sq-AL"/>
        </w:rPr>
        <w:t>e</w:t>
      </w:r>
      <w:r w:rsidR="00B90672" w:rsidRPr="00357FE1">
        <w:rPr>
          <w:rFonts w:ascii="Times New Roman" w:hAnsi="Times New Roman"/>
          <w:spacing w:val="6"/>
          <w:lang w:val="sq-AL"/>
        </w:rPr>
        <w:t>r</w:t>
      </w:r>
      <w:r w:rsidR="00B90672" w:rsidRPr="00357FE1">
        <w:rPr>
          <w:rFonts w:ascii="Times New Roman" w:hAnsi="Times New Roman"/>
          <w:spacing w:val="-4"/>
          <w:lang w:val="sq-AL"/>
        </w:rPr>
        <w:t>i</w:t>
      </w:r>
      <w:r w:rsidR="00B90672" w:rsidRPr="00357FE1">
        <w:rPr>
          <w:rFonts w:ascii="Times New Roman" w:hAnsi="Times New Roman"/>
          <w:spacing w:val="-2"/>
          <w:lang w:val="sq-AL"/>
        </w:rPr>
        <w:t>s</w:t>
      </w:r>
      <w:r w:rsidR="00B90672" w:rsidRPr="00357FE1">
        <w:rPr>
          <w:rFonts w:ascii="Times New Roman" w:hAnsi="Times New Roman"/>
          <w:spacing w:val="-1"/>
          <w:lang w:val="sq-AL"/>
        </w:rPr>
        <w:t>ë</w:t>
      </w:r>
      <w:r w:rsidR="00B90672" w:rsidRPr="00357FE1">
        <w:rPr>
          <w:rFonts w:ascii="Times New Roman" w:hAnsi="Times New Roman"/>
          <w:lang w:val="sq-AL"/>
        </w:rPr>
        <w:t>:</w:t>
      </w:r>
      <w:r w:rsidR="00B90672" w:rsidRPr="00357FE1">
        <w:rPr>
          <w:rFonts w:ascii="Times New Roman" w:hAnsi="Times New Roman"/>
          <w:spacing w:val="41"/>
          <w:lang w:val="sq-AL"/>
        </w:rPr>
        <w:t xml:space="preserve"> </w:t>
      </w:r>
      <w:r w:rsidR="00B90672" w:rsidRPr="00357FE1">
        <w:rPr>
          <w:rFonts w:ascii="Times New Roman" w:hAnsi="Times New Roman"/>
          <w:spacing w:val="-5"/>
          <w:lang w:val="sq-AL"/>
        </w:rPr>
        <w:t>n</w:t>
      </w:r>
      <w:r w:rsidR="00B90672" w:rsidRPr="00357FE1">
        <w:rPr>
          <w:rFonts w:ascii="Times New Roman" w:hAnsi="Times New Roman"/>
          <w:lang w:val="sq-AL"/>
        </w:rPr>
        <w:t>ga</w:t>
      </w:r>
      <w:r w:rsidR="00B90672" w:rsidRPr="00357FE1">
        <w:rPr>
          <w:rFonts w:ascii="Times New Roman" w:hAnsi="Times New Roman"/>
          <w:spacing w:val="39"/>
          <w:lang w:val="sq-AL"/>
        </w:rPr>
        <w:t xml:space="preserve"> </w:t>
      </w:r>
      <w:r w:rsidR="00B90672" w:rsidRPr="00357FE1">
        <w:rPr>
          <w:rFonts w:ascii="Times New Roman" w:hAnsi="Times New Roman"/>
          <w:spacing w:val="2"/>
          <w:lang w:val="sq-AL"/>
        </w:rPr>
        <w:t>s</w:t>
      </w:r>
      <w:r w:rsidR="00B90672" w:rsidRPr="00357FE1">
        <w:rPr>
          <w:rFonts w:ascii="Times New Roman" w:hAnsi="Times New Roman"/>
          <w:spacing w:val="-4"/>
          <w:lang w:val="sq-AL"/>
        </w:rPr>
        <w:t>i</w:t>
      </w:r>
      <w:r w:rsidR="00B90672" w:rsidRPr="00357FE1">
        <w:rPr>
          <w:rFonts w:ascii="Times New Roman" w:hAnsi="Times New Roman"/>
          <w:lang w:val="sq-AL"/>
        </w:rPr>
        <w:t>gu</w:t>
      </w:r>
      <w:r w:rsidR="00B90672" w:rsidRPr="00357FE1">
        <w:rPr>
          <w:rFonts w:ascii="Times New Roman" w:hAnsi="Times New Roman"/>
          <w:spacing w:val="1"/>
          <w:lang w:val="sq-AL"/>
        </w:rPr>
        <w:t>r</w:t>
      </w:r>
      <w:r w:rsidR="00B90672" w:rsidRPr="00357FE1">
        <w:rPr>
          <w:rFonts w:ascii="Times New Roman" w:hAnsi="Times New Roman"/>
          <w:lang w:val="sq-AL"/>
        </w:rPr>
        <w:t>u</w:t>
      </w:r>
      <w:r w:rsidR="00B90672" w:rsidRPr="00357FE1">
        <w:rPr>
          <w:rFonts w:ascii="Times New Roman" w:hAnsi="Times New Roman"/>
          <w:spacing w:val="-1"/>
          <w:lang w:val="sq-AL"/>
        </w:rPr>
        <w:t>e</w:t>
      </w:r>
      <w:r w:rsidR="00B90672" w:rsidRPr="00357FE1">
        <w:rPr>
          <w:rFonts w:ascii="Times New Roman" w:hAnsi="Times New Roman"/>
          <w:spacing w:val="2"/>
          <w:lang w:val="sq-AL"/>
        </w:rPr>
        <w:t>s</w:t>
      </w:r>
      <w:r w:rsidR="00B90672" w:rsidRPr="00357FE1">
        <w:rPr>
          <w:rFonts w:ascii="Times New Roman" w:hAnsi="Times New Roman"/>
          <w:lang w:val="sq-AL"/>
        </w:rPr>
        <w:t>i</w:t>
      </w:r>
      <w:r w:rsidR="00B90672" w:rsidRPr="00357FE1">
        <w:rPr>
          <w:rFonts w:ascii="Times New Roman" w:hAnsi="Times New Roman"/>
          <w:spacing w:val="36"/>
          <w:lang w:val="sq-AL"/>
        </w:rPr>
        <w:t xml:space="preserve"> </w:t>
      </w:r>
      <w:r w:rsidR="00B90672" w:rsidRPr="00357FE1">
        <w:rPr>
          <w:rFonts w:ascii="Times New Roman" w:hAnsi="Times New Roman"/>
          <w:i/>
          <w:lang w:val="sq-AL"/>
        </w:rPr>
        <w:t>i</w:t>
      </w:r>
      <w:r w:rsidR="00B90672" w:rsidRPr="00357FE1">
        <w:rPr>
          <w:rFonts w:ascii="Times New Roman" w:hAnsi="Times New Roman"/>
          <w:i/>
          <w:spacing w:val="41"/>
          <w:lang w:val="sq-AL"/>
        </w:rPr>
        <w:t xml:space="preserve"> </w:t>
      </w:r>
      <w:r w:rsidR="00B90672" w:rsidRPr="00357FE1">
        <w:rPr>
          <w:rFonts w:ascii="Times New Roman" w:hAnsi="Times New Roman"/>
          <w:i/>
          <w:spacing w:val="-1"/>
          <w:lang w:val="sq-AL"/>
        </w:rPr>
        <w:t>ve</w:t>
      </w:r>
      <w:r w:rsidR="00B90672" w:rsidRPr="00357FE1">
        <w:rPr>
          <w:rFonts w:ascii="Times New Roman" w:hAnsi="Times New Roman"/>
          <w:i/>
          <w:lang w:val="sq-AL"/>
        </w:rPr>
        <w:t>tëm</w:t>
      </w:r>
      <w:r w:rsidR="00B90672" w:rsidRPr="00357FE1">
        <w:rPr>
          <w:rFonts w:ascii="Times New Roman" w:hAnsi="Times New Roman"/>
          <w:i/>
          <w:spacing w:val="40"/>
          <w:lang w:val="sq-AL"/>
        </w:rPr>
        <w:t xml:space="preserve"> </w:t>
      </w:r>
      <w:r w:rsidR="00B90672" w:rsidRPr="00357FE1">
        <w:rPr>
          <w:rFonts w:ascii="Times New Roman" w:hAnsi="Times New Roman"/>
          <w:lang w:val="sq-AL"/>
        </w:rPr>
        <w:t>i</w:t>
      </w:r>
      <w:r w:rsidR="00B90672" w:rsidRPr="00357FE1">
        <w:rPr>
          <w:rFonts w:ascii="Times New Roman" w:hAnsi="Times New Roman"/>
          <w:spacing w:val="36"/>
          <w:lang w:val="sq-AL"/>
        </w:rPr>
        <w:t xml:space="preserve"> </w:t>
      </w:r>
      <w:r w:rsidR="00B90672" w:rsidRPr="00357FE1">
        <w:rPr>
          <w:rFonts w:ascii="Times New Roman" w:hAnsi="Times New Roman"/>
          <w:spacing w:val="-1"/>
          <w:lang w:val="sq-AL"/>
        </w:rPr>
        <w:t>a</w:t>
      </w:r>
      <w:r w:rsidR="00B90672" w:rsidRPr="00357FE1">
        <w:rPr>
          <w:rFonts w:ascii="Times New Roman" w:hAnsi="Times New Roman"/>
          <w:spacing w:val="1"/>
          <w:lang w:val="sq-AL"/>
        </w:rPr>
        <w:t>r</w:t>
      </w:r>
      <w:r w:rsidR="00B90672" w:rsidRPr="00357FE1">
        <w:rPr>
          <w:rFonts w:ascii="Times New Roman" w:hAnsi="Times New Roman"/>
          <w:spacing w:val="2"/>
          <w:lang w:val="sq-AL"/>
        </w:rPr>
        <w:t>s</w:t>
      </w:r>
      <w:r w:rsidR="00B90672" w:rsidRPr="00357FE1">
        <w:rPr>
          <w:rFonts w:ascii="Times New Roman" w:hAnsi="Times New Roman"/>
          <w:spacing w:val="-4"/>
          <w:lang w:val="sq-AL"/>
        </w:rPr>
        <w:t>i</w:t>
      </w:r>
      <w:r w:rsidR="00B90672" w:rsidRPr="00357FE1">
        <w:rPr>
          <w:rFonts w:ascii="Times New Roman" w:hAnsi="Times New Roman"/>
          <w:lang w:val="sq-AL"/>
        </w:rPr>
        <w:t>m</w:t>
      </w:r>
      <w:r w:rsidR="00B90672" w:rsidRPr="00357FE1">
        <w:rPr>
          <w:rFonts w:ascii="Times New Roman" w:hAnsi="Times New Roman"/>
          <w:spacing w:val="-9"/>
          <w:lang w:val="sq-AL"/>
        </w:rPr>
        <w:t>i</w:t>
      </w:r>
      <w:r w:rsidR="00B90672" w:rsidRPr="00357FE1">
        <w:rPr>
          <w:rFonts w:ascii="Times New Roman" w:hAnsi="Times New Roman"/>
          <w:lang w:val="sq-AL"/>
        </w:rPr>
        <w:t>t</w:t>
      </w:r>
      <w:r w:rsidR="00B90672" w:rsidRPr="00357FE1">
        <w:rPr>
          <w:rFonts w:ascii="Times New Roman" w:hAnsi="Times New Roman"/>
          <w:spacing w:val="43"/>
          <w:lang w:val="sq-AL"/>
        </w:rPr>
        <w:t xml:space="preserve"> </w:t>
      </w:r>
      <w:r w:rsidR="00B90672" w:rsidRPr="00357FE1">
        <w:rPr>
          <w:rFonts w:ascii="Times New Roman" w:hAnsi="Times New Roman"/>
          <w:i/>
          <w:lang w:val="sq-AL"/>
        </w:rPr>
        <w:t>në</w:t>
      </w:r>
      <w:r w:rsidR="00B90672" w:rsidRPr="00357FE1">
        <w:rPr>
          <w:rFonts w:ascii="Times New Roman" w:hAnsi="Times New Roman"/>
          <w:i/>
          <w:spacing w:val="35"/>
          <w:lang w:val="sq-AL"/>
        </w:rPr>
        <w:t xml:space="preserve"> </w:t>
      </w:r>
      <w:r w:rsidR="00B90672" w:rsidRPr="00357FE1">
        <w:rPr>
          <w:rFonts w:ascii="Times New Roman" w:hAnsi="Times New Roman"/>
          <w:i/>
          <w:spacing w:val="5"/>
          <w:lang w:val="sq-AL"/>
        </w:rPr>
        <w:t>f</w:t>
      </w:r>
      <w:r w:rsidR="00B90672" w:rsidRPr="00357FE1">
        <w:rPr>
          <w:rFonts w:ascii="Times New Roman" w:hAnsi="Times New Roman"/>
          <w:i/>
          <w:lang w:val="sq-AL"/>
        </w:rPr>
        <w:t>inancu</w:t>
      </w:r>
      <w:r w:rsidR="00B90672" w:rsidRPr="00357FE1">
        <w:rPr>
          <w:rFonts w:ascii="Times New Roman" w:hAnsi="Times New Roman"/>
          <w:i/>
          <w:spacing w:val="-1"/>
          <w:lang w:val="sq-AL"/>
        </w:rPr>
        <w:t>e</w:t>
      </w:r>
      <w:r w:rsidR="00B90672" w:rsidRPr="00357FE1">
        <w:rPr>
          <w:rFonts w:ascii="Times New Roman" w:hAnsi="Times New Roman"/>
          <w:i/>
          <w:spacing w:val="-2"/>
          <w:lang w:val="sq-AL"/>
        </w:rPr>
        <w:t>s</w:t>
      </w:r>
      <w:r w:rsidR="00B90672" w:rsidRPr="00357FE1">
        <w:rPr>
          <w:rFonts w:ascii="Times New Roman" w:hAnsi="Times New Roman"/>
          <w:i/>
          <w:lang w:val="sq-AL"/>
        </w:rPr>
        <w:t>in</w:t>
      </w:r>
      <w:r w:rsidR="00B90672" w:rsidRPr="00357FE1">
        <w:rPr>
          <w:rFonts w:ascii="Times New Roman" w:hAnsi="Times New Roman"/>
          <w:i/>
          <w:spacing w:val="37"/>
          <w:lang w:val="sq-AL"/>
        </w:rPr>
        <w:t xml:space="preserve"> </w:t>
      </w:r>
      <w:r w:rsidR="00B90672" w:rsidRPr="00357FE1">
        <w:rPr>
          <w:rFonts w:ascii="Times New Roman" w:hAnsi="Times New Roman"/>
          <w:i/>
          <w:spacing w:val="4"/>
          <w:lang w:val="sq-AL"/>
        </w:rPr>
        <w:t>k</w:t>
      </w:r>
      <w:r w:rsidR="00B90672" w:rsidRPr="00357FE1">
        <w:rPr>
          <w:rFonts w:ascii="Times New Roman" w:hAnsi="Times New Roman"/>
          <w:i/>
          <w:spacing w:val="-2"/>
          <w:lang w:val="sq-AL"/>
        </w:rPr>
        <w:t>r</w:t>
      </w:r>
      <w:r w:rsidR="00B90672" w:rsidRPr="00357FE1">
        <w:rPr>
          <w:rFonts w:ascii="Times New Roman" w:hAnsi="Times New Roman"/>
          <w:i/>
          <w:spacing w:val="-1"/>
          <w:lang w:val="sq-AL"/>
        </w:rPr>
        <w:t>y</w:t>
      </w:r>
      <w:r w:rsidR="00B90672" w:rsidRPr="00357FE1">
        <w:rPr>
          <w:rFonts w:ascii="Times New Roman" w:hAnsi="Times New Roman"/>
          <w:i/>
          <w:spacing w:val="4"/>
          <w:lang w:val="sq-AL"/>
        </w:rPr>
        <w:t>e</w:t>
      </w:r>
      <w:r w:rsidR="00B90672" w:rsidRPr="00357FE1">
        <w:rPr>
          <w:rFonts w:ascii="Times New Roman" w:hAnsi="Times New Roman"/>
          <w:i/>
          <w:spacing w:val="-2"/>
          <w:lang w:val="sq-AL"/>
        </w:rPr>
        <w:t>s</w:t>
      </w:r>
      <w:r w:rsidR="00B90672" w:rsidRPr="00357FE1">
        <w:rPr>
          <w:rFonts w:ascii="Times New Roman" w:hAnsi="Times New Roman"/>
          <w:i/>
          <w:lang w:val="sq-AL"/>
        </w:rPr>
        <w:t>o</w:t>
      </w:r>
      <w:r w:rsidR="00B90672" w:rsidRPr="00357FE1">
        <w:rPr>
          <w:rFonts w:ascii="Times New Roman" w:hAnsi="Times New Roman"/>
          <w:i/>
          <w:spacing w:val="4"/>
          <w:lang w:val="sq-AL"/>
        </w:rPr>
        <w:t>r</w:t>
      </w:r>
      <w:r w:rsidR="00B90672" w:rsidRPr="00357FE1">
        <w:rPr>
          <w:rFonts w:ascii="Times New Roman" w:hAnsi="Times New Roman"/>
          <w:lang w:val="sq-AL"/>
        </w:rPr>
        <w:t>;</w:t>
      </w:r>
      <w:r w:rsidR="00B90672" w:rsidRPr="00357FE1">
        <w:rPr>
          <w:rFonts w:ascii="Times New Roman" w:hAnsi="Times New Roman"/>
          <w:spacing w:val="36"/>
          <w:lang w:val="sq-AL"/>
        </w:rPr>
        <w:t xml:space="preserve"> </w:t>
      </w:r>
      <w:r w:rsidR="00B90672" w:rsidRPr="00357FE1">
        <w:rPr>
          <w:rFonts w:ascii="Times New Roman" w:hAnsi="Times New Roman"/>
          <w:spacing w:val="-5"/>
          <w:lang w:val="sq-AL"/>
        </w:rPr>
        <w:t>n</w:t>
      </w:r>
      <w:r w:rsidR="00B90672" w:rsidRPr="00357FE1">
        <w:rPr>
          <w:rFonts w:ascii="Times New Roman" w:hAnsi="Times New Roman"/>
          <w:spacing w:val="5"/>
          <w:lang w:val="sq-AL"/>
        </w:rPr>
        <w:t>g</w:t>
      </w:r>
      <w:r w:rsidR="00B90672" w:rsidRPr="00357FE1">
        <w:rPr>
          <w:rFonts w:ascii="Times New Roman" w:hAnsi="Times New Roman"/>
          <w:lang w:val="sq-AL"/>
        </w:rPr>
        <w:t xml:space="preserve">a </w:t>
      </w:r>
      <w:r w:rsidR="00B90672" w:rsidRPr="00357FE1">
        <w:rPr>
          <w:rFonts w:ascii="Times New Roman" w:hAnsi="Times New Roman"/>
          <w:spacing w:val="1"/>
          <w:lang w:val="sq-AL"/>
        </w:rPr>
        <w:t>f</w:t>
      </w:r>
      <w:r w:rsidR="00B90672" w:rsidRPr="00357FE1">
        <w:rPr>
          <w:rFonts w:ascii="Times New Roman" w:hAnsi="Times New Roman"/>
          <w:spacing w:val="-4"/>
          <w:lang w:val="sq-AL"/>
        </w:rPr>
        <w:t>i</w:t>
      </w:r>
      <w:r w:rsidR="00B90672" w:rsidRPr="00357FE1">
        <w:rPr>
          <w:rFonts w:ascii="Times New Roman" w:hAnsi="Times New Roman"/>
          <w:lang w:val="sq-AL"/>
        </w:rPr>
        <w:t>n</w:t>
      </w:r>
      <w:r w:rsidR="00B90672" w:rsidRPr="00357FE1">
        <w:rPr>
          <w:rFonts w:ascii="Times New Roman" w:hAnsi="Times New Roman"/>
          <w:spacing w:val="4"/>
          <w:lang w:val="sq-AL"/>
        </w:rPr>
        <w:t>a</w:t>
      </w:r>
      <w:r w:rsidR="00B90672" w:rsidRPr="00357FE1">
        <w:rPr>
          <w:rFonts w:ascii="Times New Roman" w:hAnsi="Times New Roman"/>
          <w:spacing w:val="-5"/>
          <w:lang w:val="sq-AL"/>
        </w:rPr>
        <w:t>n</w:t>
      </w:r>
      <w:r w:rsidR="00B90672" w:rsidRPr="00357FE1">
        <w:rPr>
          <w:rFonts w:ascii="Times New Roman" w:hAnsi="Times New Roman"/>
          <w:spacing w:val="-1"/>
          <w:lang w:val="sq-AL"/>
        </w:rPr>
        <w:t>c</w:t>
      </w:r>
      <w:r w:rsidR="00B90672" w:rsidRPr="00357FE1">
        <w:rPr>
          <w:rFonts w:ascii="Times New Roman" w:hAnsi="Times New Roman"/>
          <w:lang w:val="sq-AL"/>
        </w:rPr>
        <w:t>u</w:t>
      </w:r>
      <w:r w:rsidR="00B90672" w:rsidRPr="00357FE1">
        <w:rPr>
          <w:rFonts w:ascii="Times New Roman" w:hAnsi="Times New Roman"/>
          <w:spacing w:val="4"/>
          <w:lang w:val="sq-AL"/>
        </w:rPr>
        <w:t>e</w:t>
      </w:r>
      <w:r w:rsidR="00B90672" w:rsidRPr="00357FE1">
        <w:rPr>
          <w:rFonts w:ascii="Times New Roman" w:hAnsi="Times New Roman"/>
          <w:lang w:val="sq-AL"/>
        </w:rPr>
        <w:t>s</w:t>
      </w:r>
      <w:r w:rsidR="00B90672" w:rsidRPr="00357FE1">
        <w:rPr>
          <w:rFonts w:ascii="Times New Roman" w:hAnsi="Times New Roman"/>
          <w:spacing w:val="5"/>
          <w:lang w:val="sq-AL"/>
        </w:rPr>
        <w:t xml:space="preserve"> </w:t>
      </w:r>
      <w:r w:rsidR="00B90672" w:rsidRPr="00357FE1">
        <w:rPr>
          <w:rFonts w:ascii="Times New Roman" w:hAnsi="Times New Roman"/>
          <w:lang w:val="sq-AL"/>
        </w:rPr>
        <w:t>i</w:t>
      </w:r>
      <w:r w:rsidR="00B90672" w:rsidRPr="00357FE1">
        <w:rPr>
          <w:rFonts w:ascii="Times New Roman" w:hAnsi="Times New Roman"/>
          <w:spacing w:val="-5"/>
          <w:lang w:val="sq-AL"/>
        </w:rPr>
        <w:t xml:space="preserve"> </w:t>
      </w:r>
      <w:r w:rsidR="00B90672" w:rsidRPr="00357FE1">
        <w:rPr>
          <w:rFonts w:ascii="Times New Roman" w:hAnsi="Times New Roman"/>
          <w:i/>
          <w:lang w:val="sq-AL"/>
        </w:rPr>
        <w:t>in</w:t>
      </w:r>
      <w:r w:rsidR="00B90672" w:rsidRPr="00357FE1">
        <w:rPr>
          <w:rFonts w:ascii="Times New Roman" w:hAnsi="Times New Roman"/>
          <w:i/>
          <w:spacing w:val="-2"/>
          <w:lang w:val="sq-AL"/>
        </w:rPr>
        <w:t>s</w:t>
      </w:r>
      <w:r w:rsidR="00B90672" w:rsidRPr="00357FE1">
        <w:rPr>
          <w:rFonts w:ascii="Times New Roman" w:hAnsi="Times New Roman"/>
          <w:i/>
          <w:lang w:val="sq-AL"/>
        </w:rPr>
        <w:t>t</w:t>
      </w:r>
      <w:r w:rsidR="00B90672" w:rsidRPr="00357FE1">
        <w:rPr>
          <w:rFonts w:ascii="Times New Roman" w:hAnsi="Times New Roman"/>
          <w:i/>
          <w:spacing w:val="1"/>
          <w:lang w:val="sq-AL"/>
        </w:rPr>
        <w:t>i</w:t>
      </w:r>
      <w:r w:rsidR="00B90672" w:rsidRPr="00357FE1">
        <w:rPr>
          <w:rFonts w:ascii="Times New Roman" w:hAnsi="Times New Roman"/>
          <w:i/>
          <w:lang w:val="sq-AL"/>
        </w:rPr>
        <w:t>tucion</w:t>
      </w:r>
      <w:r w:rsidR="00B90672" w:rsidRPr="00357FE1">
        <w:rPr>
          <w:rFonts w:ascii="Times New Roman" w:hAnsi="Times New Roman"/>
          <w:i/>
          <w:spacing w:val="-1"/>
          <w:lang w:val="sq-AL"/>
        </w:rPr>
        <w:t>ev</w:t>
      </w:r>
      <w:r w:rsidR="00B90672" w:rsidRPr="00357FE1">
        <w:rPr>
          <w:rFonts w:ascii="Times New Roman" w:hAnsi="Times New Roman"/>
          <w:i/>
          <w:lang w:val="sq-AL"/>
        </w:rPr>
        <w:t>e</w:t>
      </w:r>
      <w:r w:rsidR="00B90672" w:rsidRPr="00357FE1">
        <w:rPr>
          <w:rFonts w:ascii="Times New Roman" w:hAnsi="Times New Roman"/>
          <w:i/>
          <w:spacing w:val="7"/>
          <w:lang w:val="sq-AL"/>
        </w:rPr>
        <w:t xml:space="preserve"> </w:t>
      </w:r>
      <w:r w:rsidR="00B90672" w:rsidRPr="00357FE1">
        <w:rPr>
          <w:rFonts w:ascii="Times New Roman" w:hAnsi="Times New Roman"/>
          <w:spacing w:val="-5"/>
          <w:lang w:val="sq-AL"/>
        </w:rPr>
        <w:t>n</w:t>
      </w:r>
      <w:r w:rsidR="00B90672" w:rsidRPr="00357FE1">
        <w:rPr>
          <w:rFonts w:ascii="Times New Roman" w:hAnsi="Times New Roman"/>
          <w:lang w:val="sq-AL"/>
        </w:rPr>
        <w:t>ë</w:t>
      </w:r>
      <w:r w:rsidR="00B90672" w:rsidRPr="00357FE1">
        <w:rPr>
          <w:rFonts w:ascii="Times New Roman" w:hAnsi="Times New Roman"/>
          <w:spacing w:val="6"/>
          <w:lang w:val="sq-AL"/>
        </w:rPr>
        <w:t xml:space="preserve"> </w:t>
      </w:r>
      <w:r w:rsidR="00B90672" w:rsidRPr="00357FE1">
        <w:rPr>
          <w:rFonts w:ascii="Times New Roman" w:hAnsi="Times New Roman"/>
          <w:spacing w:val="-3"/>
          <w:lang w:val="sq-AL"/>
        </w:rPr>
        <w:t>f</w:t>
      </w:r>
      <w:r w:rsidR="00B90672" w:rsidRPr="00357FE1">
        <w:rPr>
          <w:rFonts w:ascii="Times New Roman" w:hAnsi="Times New Roman"/>
          <w:spacing w:val="-4"/>
          <w:lang w:val="sq-AL"/>
        </w:rPr>
        <w:t>i</w:t>
      </w:r>
      <w:r w:rsidR="00B90672" w:rsidRPr="00357FE1">
        <w:rPr>
          <w:rFonts w:ascii="Times New Roman" w:hAnsi="Times New Roman"/>
          <w:lang w:val="sq-AL"/>
        </w:rPr>
        <w:t>n</w:t>
      </w:r>
      <w:r w:rsidR="00B90672" w:rsidRPr="00357FE1">
        <w:rPr>
          <w:rFonts w:ascii="Times New Roman" w:hAnsi="Times New Roman"/>
          <w:spacing w:val="4"/>
          <w:lang w:val="sq-AL"/>
        </w:rPr>
        <w:t>a</w:t>
      </w:r>
      <w:r w:rsidR="00B90672" w:rsidRPr="00357FE1">
        <w:rPr>
          <w:rFonts w:ascii="Times New Roman" w:hAnsi="Times New Roman"/>
          <w:spacing w:val="-5"/>
          <w:lang w:val="sq-AL"/>
        </w:rPr>
        <w:t>n</w:t>
      </w:r>
      <w:r w:rsidR="00B90672" w:rsidRPr="00357FE1">
        <w:rPr>
          <w:rFonts w:ascii="Times New Roman" w:hAnsi="Times New Roman"/>
          <w:spacing w:val="-1"/>
          <w:lang w:val="sq-AL"/>
        </w:rPr>
        <w:t>c</w:t>
      </w:r>
      <w:r w:rsidR="00B90672" w:rsidRPr="00357FE1">
        <w:rPr>
          <w:rFonts w:ascii="Times New Roman" w:hAnsi="Times New Roman"/>
          <w:lang w:val="sq-AL"/>
        </w:rPr>
        <w:t>u</w:t>
      </w:r>
      <w:r w:rsidR="00B90672" w:rsidRPr="00357FE1">
        <w:rPr>
          <w:rFonts w:ascii="Times New Roman" w:hAnsi="Times New Roman"/>
          <w:spacing w:val="4"/>
          <w:lang w:val="sq-AL"/>
        </w:rPr>
        <w:t>e</w:t>
      </w:r>
      <w:r w:rsidR="00B90672" w:rsidRPr="00357FE1">
        <w:rPr>
          <w:rFonts w:ascii="Times New Roman" w:hAnsi="Times New Roman"/>
          <w:lang w:val="sq-AL"/>
        </w:rPr>
        <w:t>s</w:t>
      </w:r>
      <w:r w:rsidR="00B90672" w:rsidRPr="00357FE1">
        <w:rPr>
          <w:rFonts w:ascii="Times New Roman" w:hAnsi="Times New Roman"/>
          <w:spacing w:val="1"/>
          <w:lang w:val="sq-AL"/>
        </w:rPr>
        <w:t xml:space="preserve"> </w:t>
      </w:r>
      <w:r w:rsidR="00B90672" w:rsidRPr="00357FE1">
        <w:rPr>
          <w:rFonts w:ascii="Times New Roman" w:hAnsi="Times New Roman"/>
          <w:i/>
          <w:lang w:val="sq-AL"/>
        </w:rPr>
        <w:t>të</w:t>
      </w:r>
      <w:r w:rsidR="0050282C" w:rsidRPr="00357FE1">
        <w:rPr>
          <w:rFonts w:ascii="Times New Roman" w:hAnsi="Times New Roman"/>
          <w:i/>
          <w:spacing w:val="2"/>
          <w:lang w:val="sq-AL"/>
        </w:rPr>
        <w:t xml:space="preserve"> </w:t>
      </w:r>
      <w:r w:rsidRPr="00357FE1">
        <w:rPr>
          <w:rFonts w:ascii="Times New Roman" w:hAnsi="Times New Roman"/>
          <w:i/>
          <w:spacing w:val="2"/>
          <w:lang w:val="sq-AL"/>
        </w:rPr>
        <w:t>n</w:t>
      </w:r>
      <w:r w:rsidR="00B90672" w:rsidRPr="00357FE1">
        <w:rPr>
          <w:rFonts w:ascii="Times New Roman" w:hAnsi="Times New Roman"/>
          <w:i/>
          <w:spacing w:val="-1"/>
          <w:lang w:val="sq-AL"/>
        </w:rPr>
        <w:t>xë</w:t>
      </w:r>
      <w:r w:rsidR="00B90672" w:rsidRPr="00357FE1">
        <w:rPr>
          <w:rFonts w:ascii="Times New Roman" w:hAnsi="Times New Roman"/>
          <w:i/>
          <w:lang w:val="sq-AL"/>
        </w:rPr>
        <w:t>n</w:t>
      </w:r>
      <w:r w:rsidR="00B90672" w:rsidRPr="00357FE1">
        <w:rPr>
          <w:rFonts w:ascii="Times New Roman" w:hAnsi="Times New Roman"/>
          <w:i/>
          <w:spacing w:val="-1"/>
          <w:lang w:val="sq-AL"/>
        </w:rPr>
        <w:t>ë</w:t>
      </w:r>
      <w:r w:rsidR="00B90672" w:rsidRPr="00357FE1">
        <w:rPr>
          <w:rFonts w:ascii="Times New Roman" w:hAnsi="Times New Roman"/>
          <w:i/>
          <w:spacing w:val="-2"/>
          <w:lang w:val="sq-AL"/>
        </w:rPr>
        <w:t>s</w:t>
      </w:r>
      <w:r w:rsidR="00B90672" w:rsidRPr="00357FE1">
        <w:rPr>
          <w:rFonts w:ascii="Times New Roman" w:hAnsi="Times New Roman"/>
          <w:i/>
          <w:spacing w:val="-1"/>
          <w:lang w:val="sq-AL"/>
        </w:rPr>
        <w:t>v</w:t>
      </w:r>
      <w:r w:rsidR="00B90672" w:rsidRPr="00357FE1">
        <w:rPr>
          <w:rFonts w:ascii="Times New Roman" w:hAnsi="Times New Roman"/>
          <w:i/>
          <w:spacing w:val="4"/>
          <w:lang w:val="sq-AL"/>
        </w:rPr>
        <w:t>e</w:t>
      </w:r>
      <w:r w:rsidRPr="00357FE1">
        <w:rPr>
          <w:rFonts w:ascii="Times New Roman" w:hAnsi="Times New Roman"/>
          <w:i/>
          <w:spacing w:val="4"/>
          <w:lang w:val="sq-AL"/>
        </w:rPr>
        <w:t>/student</w:t>
      </w:r>
      <w:r w:rsidR="00616F4B" w:rsidRPr="00357FE1">
        <w:rPr>
          <w:rFonts w:ascii="Times New Roman" w:hAnsi="Times New Roman"/>
          <w:i/>
          <w:spacing w:val="4"/>
          <w:lang w:val="sq-AL"/>
        </w:rPr>
        <w:t>ë</w:t>
      </w:r>
      <w:r w:rsidRPr="00357FE1">
        <w:rPr>
          <w:rFonts w:ascii="Times New Roman" w:hAnsi="Times New Roman"/>
          <w:i/>
          <w:spacing w:val="4"/>
          <w:lang w:val="sq-AL"/>
        </w:rPr>
        <w:t>ve</w:t>
      </w:r>
      <w:r w:rsidR="00B90672" w:rsidRPr="00357FE1">
        <w:rPr>
          <w:rFonts w:ascii="Times New Roman" w:hAnsi="Times New Roman"/>
          <w:lang w:val="sq-AL"/>
        </w:rPr>
        <w:t>;</w:t>
      </w:r>
    </w:p>
    <w:p w:rsidR="0078250D" w:rsidRPr="00357FE1" w:rsidRDefault="0078250D" w:rsidP="00D75068">
      <w:pPr>
        <w:pStyle w:val="ListParagraph"/>
        <w:numPr>
          <w:ilvl w:val="0"/>
          <w:numId w:val="43"/>
        </w:numPr>
        <w:spacing w:line="276" w:lineRule="auto"/>
        <w:ind w:left="1170" w:right="4" w:hanging="450"/>
        <w:jc w:val="both"/>
        <w:rPr>
          <w:rFonts w:ascii="Times New Roman" w:hAnsi="Times New Roman"/>
          <w:lang w:val="sq-AL"/>
        </w:rPr>
      </w:pPr>
      <w:r w:rsidRPr="00357FE1">
        <w:rPr>
          <w:rFonts w:ascii="Times New Roman" w:hAnsi="Times New Roman"/>
          <w:position w:val="-1"/>
          <w:lang w:val="sq-AL"/>
        </w:rPr>
        <w:t>T</w:t>
      </w:r>
      <w:r w:rsidR="00616F4B" w:rsidRPr="00357FE1">
        <w:rPr>
          <w:rFonts w:ascii="Times New Roman" w:hAnsi="Times New Roman"/>
          <w:position w:val="-1"/>
          <w:lang w:val="sq-AL"/>
        </w:rPr>
        <w:t>ë</w:t>
      </w:r>
      <w:r w:rsidRPr="00357FE1">
        <w:rPr>
          <w:rFonts w:ascii="Times New Roman" w:hAnsi="Times New Roman"/>
          <w:position w:val="-1"/>
          <w:lang w:val="sq-AL"/>
        </w:rPr>
        <w:t xml:space="preserve"> hartohen </w:t>
      </w:r>
      <w:r w:rsidR="00B90672" w:rsidRPr="00357FE1">
        <w:rPr>
          <w:rFonts w:ascii="Times New Roman" w:hAnsi="Times New Roman"/>
          <w:position w:val="-1"/>
          <w:lang w:val="sq-AL"/>
        </w:rPr>
        <w:t>p</w:t>
      </w:r>
      <w:r w:rsidR="00B90672" w:rsidRPr="00357FE1">
        <w:rPr>
          <w:rFonts w:ascii="Times New Roman" w:hAnsi="Times New Roman"/>
          <w:spacing w:val="-1"/>
          <w:position w:val="-1"/>
          <w:lang w:val="sq-AL"/>
        </w:rPr>
        <w:t>ë</w:t>
      </w:r>
      <w:r w:rsidR="00B90672" w:rsidRPr="00357FE1">
        <w:rPr>
          <w:rFonts w:ascii="Times New Roman" w:hAnsi="Times New Roman"/>
          <w:spacing w:val="1"/>
          <w:position w:val="-1"/>
          <w:lang w:val="sq-AL"/>
        </w:rPr>
        <w:t>r</w:t>
      </w:r>
      <w:r w:rsidR="00B90672" w:rsidRPr="00357FE1">
        <w:rPr>
          <w:rFonts w:ascii="Times New Roman" w:hAnsi="Times New Roman"/>
          <w:spacing w:val="5"/>
          <w:position w:val="-1"/>
          <w:lang w:val="sq-AL"/>
        </w:rPr>
        <w:t>g</w:t>
      </w:r>
      <w:r w:rsidR="00B90672" w:rsidRPr="00357FE1">
        <w:rPr>
          <w:rFonts w:ascii="Times New Roman" w:hAnsi="Times New Roman"/>
          <w:spacing w:val="-9"/>
          <w:position w:val="-1"/>
          <w:lang w:val="sq-AL"/>
        </w:rPr>
        <w:t>j</w:t>
      </w:r>
      <w:r w:rsidR="00B90672" w:rsidRPr="00357FE1">
        <w:rPr>
          <w:rFonts w:ascii="Times New Roman" w:hAnsi="Times New Roman"/>
          <w:spacing w:val="-1"/>
          <w:position w:val="-1"/>
          <w:lang w:val="sq-AL"/>
        </w:rPr>
        <w:t>e</w:t>
      </w:r>
      <w:r w:rsidR="00B90672" w:rsidRPr="00357FE1">
        <w:rPr>
          <w:rFonts w:ascii="Times New Roman" w:hAnsi="Times New Roman"/>
          <w:spacing w:val="5"/>
          <w:position w:val="-1"/>
          <w:lang w:val="sq-AL"/>
        </w:rPr>
        <w:t>g</w:t>
      </w:r>
      <w:r w:rsidR="00B90672" w:rsidRPr="00357FE1">
        <w:rPr>
          <w:rFonts w:ascii="Times New Roman" w:hAnsi="Times New Roman"/>
          <w:spacing w:val="-4"/>
          <w:position w:val="-1"/>
          <w:lang w:val="sq-AL"/>
        </w:rPr>
        <w:t>j</w:t>
      </w:r>
      <w:r w:rsidR="00B90672" w:rsidRPr="00357FE1">
        <w:rPr>
          <w:rFonts w:ascii="Times New Roman" w:hAnsi="Times New Roman"/>
          <w:spacing w:val="-1"/>
          <w:position w:val="-1"/>
          <w:lang w:val="sq-AL"/>
        </w:rPr>
        <w:t>ë</w:t>
      </w:r>
      <w:r w:rsidR="00B90672" w:rsidRPr="00357FE1">
        <w:rPr>
          <w:rFonts w:ascii="Times New Roman" w:hAnsi="Times New Roman"/>
          <w:spacing w:val="2"/>
          <w:position w:val="-1"/>
          <w:lang w:val="sq-AL"/>
        </w:rPr>
        <w:t>s</w:t>
      </w:r>
      <w:r w:rsidR="00B90672" w:rsidRPr="00357FE1">
        <w:rPr>
          <w:rFonts w:ascii="Times New Roman" w:hAnsi="Times New Roman"/>
          <w:position w:val="-1"/>
          <w:lang w:val="sq-AL"/>
        </w:rPr>
        <w:t xml:space="preserve">i </w:t>
      </w:r>
      <w:r w:rsidR="00B90672" w:rsidRPr="00357FE1">
        <w:rPr>
          <w:rFonts w:ascii="Times New Roman" w:hAnsi="Times New Roman"/>
          <w:spacing w:val="5"/>
          <w:position w:val="-1"/>
          <w:lang w:val="sq-AL"/>
        </w:rPr>
        <w:t>t</w:t>
      </w:r>
      <w:r w:rsidR="00B90672" w:rsidRPr="00357FE1">
        <w:rPr>
          <w:rFonts w:ascii="Times New Roman" w:hAnsi="Times New Roman"/>
          <w:position w:val="-1"/>
          <w:lang w:val="sq-AL"/>
        </w:rPr>
        <w:t>ë</w:t>
      </w:r>
      <w:r w:rsidR="00B90672" w:rsidRPr="00357FE1">
        <w:rPr>
          <w:rFonts w:ascii="Times New Roman" w:hAnsi="Times New Roman"/>
          <w:spacing w:val="2"/>
          <w:position w:val="-1"/>
          <w:lang w:val="sq-AL"/>
        </w:rPr>
        <w:t xml:space="preserve"> </w:t>
      </w:r>
      <w:r w:rsidR="00B90672" w:rsidRPr="00357FE1">
        <w:rPr>
          <w:rFonts w:ascii="Times New Roman" w:hAnsi="Times New Roman"/>
          <w:spacing w:val="1"/>
          <w:position w:val="-1"/>
          <w:lang w:val="sq-AL"/>
        </w:rPr>
        <w:t>r</w:t>
      </w:r>
      <w:r w:rsidR="00B90672" w:rsidRPr="00357FE1">
        <w:rPr>
          <w:rFonts w:ascii="Times New Roman" w:hAnsi="Times New Roman"/>
          <w:spacing w:val="4"/>
          <w:position w:val="-1"/>
          <w:lang w:val="sq-AL"/>
        </w:rPr>
        <w:t>e</w:t>
      </w:r>
      <w:r w:rsidR="00B90672" w:rsidRPr="00357FE1">
        <w:rPr>
          <w:rFonts w:ascii="Times New Roman" w:hAnsi="Times New Roman"/>
          <w:spacing w:val="-9"/>
          <w:position w:val="-1"/>
          <w:lang w:val="sq-AL"/>
        </w:rPr>
        <w:t>j</w:t>
      </w:r>
      <w:r w:rsidR="00B90672" w:rsidRPr="00357FE1">
        <w:rPr>
          <w:rFonts w:ascii="Times New Roman" w:hAnsi="Times New Roman"/>
          <w:position w:val="-1"/>
          <w:lang w:val="sq-AL"/>
        </w:rPr>
        <w:t>a</w:t>
      </w:r>
      <w:r w:rsidR="00B90672" w:rsidRPr="00357FE1">
        <w:rPr>
          <w:rFonts w:ascii="Times New Roman" w:hAnsi="Times New Roman"/>
          <w:spacing w:val="1"/>
          <w:position w:val="-1"/>
          <w:lang w:val="sq-AL"/>
        </w:rPr>
        <w:t xml:space="preserve"> </w:t>
      </w:r>
      <w:r w:rsidR="00B90672" w:rsidRPr="00357FE1">
        <w:rPr>
          <w:rFonts w:ascii="Times New Roman" w:hAnsi="Times New Roman"/>
          <w:spacing w:val="6"/>
          <w:position w:val="-1"/>
          <w:lang w:val="sq-AL"/>
        </w:rPr>
        <w:t>t</w:t>
      </w:r>
      <w:r w:rsidR="00B90672" w:rsidRPr="00357FE1">
        <w:rPr>
          <w:rFonts w:ascii="Times New Roman" w:hAnsi="Times New Roman"/>
          <w:position w:val="-1"/>
          <w:lang w:val="sq-AL"/>
        </w:rPr>
        <w:t>ë</w:t>
      </w:r>
      <w:r w:rsidR="00B90672" w:rsidRPr="00357FE1">
        <w:rPr>
          <w:rFonts w:ascii="Times New Roman" w:hAnsi="Times New Roman"/>
          <w:spacing w:val="2"/>
          <w:position w:val="-1"/>
          <w:lang w:val="sq-AL"/>
        </w:rPr>
        <w:t xml:space="preserve"> </w:t>
      </w:r>
      <w:r w:rsidR="00B90672" w:rsidRPr="00357FE1">
        <w:rPr>
          <w:rFonts w:ascii="Times New Roman" w:hAnsi="Times New Roman"/>
          <w:position w:val="-1"/>
          <w:lang w:val="sq-AL"/>
        </w:rPr>
        <w:t>Q</w:t>
      </w:r>
      <w:r w:rsidR="00B90672" w:rsidRPr="00357FE1">
        <w:rPr>
          <w:rFonts w:ascii="Times New Roman" w:hAnsi="Times New Roman"/>
          <w:spacing w:val="3"/>
          <w:position w:val="-1"/>
          <w:lang w:val="sq-AL"/>
        </w:rPr>
        <w:t>e</w:t>
      </w:r>
      <w:r w:rsidR="00B90672" w:rsidRPr="00357FE1">
        <w:rPr>
          <w:rFonts w:ascii="Times New Roman" w:hAnsi="Times New Roman"/>
          <w:spacing w:val="-5"/>
          <w:position w:val="-1"/>
          <w:lang w:val="sq-AL"/>
        </w:rPr>
        <w:t>v</w:t>
      </w:r>
      <w:r w:rsidR="00B90672" w:rsidRPr="00357FE1">
        <w:rPr>
          <w:rFonts w:ascii="Times New Roman" w:hAnsi="Times New Roman"/>
          <w:spacing w:val="-1"/>
          <w:position w:val="-1"/>
          <w:lang w:val="sq-AL"/>
        </w:rPr>
        <w:t>e</w:t>
      </w:r>
      <w:r w:rsidR="00B90672" w:rsidRPr="00357FE1">
        <w:rPr>
          <w:rFonts w:ascii="Times New Roman" w:hAnsi="Times New Roman"/>
          <w:spacing w:val="6"/>
          <w:position w:val="-1"/>
          <w:lang w:val="sq-AL"/>
        </w:rPr>
        <w:t>r</w:t>
      </w:r>
      <w:r w:rsidR="00B90672" w:rsidRPr="00357FE1">
        <w:rPr>
          <w:rFonts w:ascii="Times New Roman" w:hAnsi="Times New Roman"/>
          <w:spacing w:val="-4"/>
          <w:position w:val="-1"/>
          <w:lang w:val="sq-AL"/>
        </w:rPr>
        <w:t>i</w:t>
      </w:r>
      <w:r w:rsidR="00B90672" w:rsidRPr="00357FE1">
        <w:rPr>
          <w:rFonts w:ascii="Times New Roman" w:hAnsi="Times New Roman"/>
          <w:spacing w:val="-2"/>
          <w:position w:val="-1"/>
          <w:lang w:val="sq-AL"/>
        </w:rPr>
        <w:t>s</w:t>
      </w:r>
      <w:r w:rsidR="00B90672" w:rsidRPr="00357FE1">
        <w:rPr>
          <w:rFonts w:ascii="Times New Roman" w:hAnsi="Times New Roman"/>
          <w:position w:val="-1"/>
          <w:lang w:val="sq-AL"/>
        </w:rPr>
        <w:t>ë</w:t>
      </w:r>
      <w:r w:rsidR="00B90672" w:rsidRPr="00357FE1">
        <w:rPr>
          <w:rFonts w:ascii="Times New Roman" w:hAnsi="Times New Roman"/>
          <w:spacing w:val="1"/>
          <w:position w:val="-1"/>
          <w:lang w:val="sq-AL"/>
        </w:rPr>
        <w:t xml:space="preserve"> </w:t>
      </w:r>
      <w:r w:rsidR="00B90672" w:rsidRPr="00357FE1">
        <w:rPr>
          <w:rFonts w:ascii="Times New Roman" w:hAnsi="Times New Roman"/>
          <w:spacing w:val="5"/>
          <w:position w:val="-1"/>
          <w:lang w:val="sq-AL"/>
        </w:rPr>
        <w:t>d</w:t>
      </w:r>
      <w:r w:rsidR="00B90672" w:rsidRPr="00357FE1">
        <w:rPr>
          <w:rFonts w:ascii="Times New Roman" w:hAnsi="Times New Roman"/>
          <w:spacing w:val="-5"/>
          <w:position w:val="-1"/>
          <w:lang w:val="sq-AL"/>
        </w:rPr>
        <w:t>h</w:t>
      </w:r>
      <w:r w:rsidR="00B90672" w:rsidRPr="00357FE1">
        <w:rPr>
          <w:rFonts w:ascii="Times New Roman" w:hAnsi="Times New Roman"/>
          <w:position w:val="-1"/>
          <w:lang w:val="sq-AL"/>
        </w:rPr>
        <w:t>e</w:t>
      </w:r>
      <w:r w:rsidR="00B90672" w:rsidRPr="00357FE1">
        <w:rPr>
          <w:rFonts w:ascii="Times New Roman" w:hAnsi="Times New Roman"/>
          <w:spacing w:val="1"/>
          <w:position w:val="-1"/>
          <w:lang w:val="sq-AL"/>
        </w:rPr>
        <w:t xml:space="preserve"> </w:t>
      </w:r>
      <w:r w:rsidR="00B90672" w:rsidRPr="00357FE1">
        <w:rPr>
          <w:rFonts w:ascii="Times New Roman" w:hAnsi="Times New Roman"/>
          <w:spacing w:val="5"/>
          <w:position w:val="-1"/>
          <w:lang w:val="sq-AL"/>
        </w:rPr>
        <w:t>t</w:t>
      </w:r>
      <w:r w:rsidR="00B90672" w:rsidRPr="00357FE1">
        <w:rPr>
          <w:rFonts w:ascii="Times New Roman" w:hAnsi="Times New Roman"/>
          <w:position w:val="-1"/>
          <w:lang w:val="sq-AL"/>
        </w:rPr>
        <w:t>ë</w:t>
      </w:r>
      <w:r w:rsidR="00B90672" w:rsidRPr="00357FE1">
        <w:rPr>
          <w:rFonts w:ascii="Times New Roman" w:hAnsi="Times New Roman"/>
          <w:spacing w:val="1"/>
          <w:position w:val="-1"/>
          <w:lang w:val="sq-AL"/>
        </w:rPr>
        <w:t xml:space="preserve"> </w:t>
      </w:r>
      <w:r w:rsidR="00B90672" w:rsidRPr="00357FE1">
        <w:rPr>
          <w:rFonts w:ascii="Times New Roman" w:hAnsi="Times New Roman"/>
          <w:spacing w:val="5"/>
          <w:position w:val="-1"/>
          <w:lang w:val="sq-AL"/>
        </w:rPr>
        <w:t>o</w:t>
      </w:r>
      <w:r w:rsidR="00B90672" w:rsidRPr="00357FE1">
        <w:rPr>
          <w:rFonts w:ascii="Times New Roman" w:hAnsi="Times New Roman"/>
          <w:spacing w:val="1"/>
          <w:position w:val="-1"/>
          <w:lang w:val="sq-AL"/>
        </w:rPr>
        <w:t>r</w:t>
      </w:r>
      <w:r w:rsidR="00B90672" w:rsidRPr="00357FE1">
        <w:rPr>
          <w:rFonts w:ascii="Times New Roman" w:hAnsi="Times New Roman"/>
          <w:position w:val="-1"/>
          <w:lang w:val="sq-AL"/>
        </w:rPr>
        <w:t>g</w:t>
      </w:r>
      <w:r w:rsidR="00B90672" w:rsidRPr="00357FE1">
        <w:rPr>
          <w:rFonts w:ascii="Times New Roman" w:hAnsi="Times New Roman"/>
          <w:spacing w:val="-1"/>
          <w:position w:val="-1"/>
          <w:lang w:val="sq-AL"/>
        </w:rPr>
        <w:t>a</w:t>
      </w:r>
      <w:r w:rsidR="00B90672" w:rsidRPr="00357FE1">
        <w:rPr>
          <w:rFonts w:ascii="Times New Roman" w:hAnsi="Times New Roman"/>
          <w:spacing w:val="-5"/>
          <w:position w:val="-1"/>
          <w:lang w:val="sq-AL"/>
        </w:rPr>
        <w:t>n</w:t>
      </w:r>
      <w:r w:rsidR="00B90672" w:rsidRPr="00357FE1">
        <w:rPr>
          <w:rFonts w:ascii="Times New Roman" w:hAnsi="Times New Roman"/>
          <w:spacing w:val="-1"/>
          <w:position w:val="-1"/>
          <w:lang w:val="sq-AL"/>
        </w:rPr>
        <w:t>e</w:t>
      </w:r>
      <w:r w:rsidR="00B90672" w:rsidRPr="00357FE1">
        <w:rPr>
          <w:rFonts w:ascii="Times New Roman" w:hAnsi="Times New Roman"/>
          <w:spacing w:val="-5"/>
          <w:position w:val="-1"/>
          <w:lang w:val="sq-AL"/>
        </w:rPr>
        <w:t>v</w:t>
      </w:r>
      <w:r w:rsidR="00B90672" w:rsidRPr="00357FE1">
        <w:rPr>
          <w:rFonts w:ascii="Times New Roman" w:hAnsi="Times New Roman"/>
          <w:position w:val="-1"/>
          <w:lang w:val="sq-AL"/>
        </w:rPr>
        <w:t>e</w:t>
      </w:r>
      <w:r w:rsidR="00B90672" w:rsidRPr="00357FE1">
        <w:rPr>
          <w:rFonts w:ascii="Times New Roman" w:hAnsi="Times New Roman"/>
          <w:spacing w:val="1"/>
          <w:position w:val="-1"/>
          <w:lang w:val="sq-AL"/>
        </w:rPr>
        <w:t xml:space="preserve"> </w:t>
      </w:r>
      <w:r w:rsidR="00B90672" w:rsidRPr="00357FE1">
        <w:rPr>
          <w:rFonts w:ascii="Times New Roman" w:hAnsi="Times New Roman"/>
          <w:spacing w:val="5"/>
          <w:position w:val="-1"/>
          <w:lang w:val="sq-AL"/>
        </w:rPr>
        <w:t>t</w:t>
      </w:r>
      <w:r w:rsidR="00B90672" w:rsidRPr="00357FE1">
        <w:rPr>
          <w:rFonts w:ascii="Times New Roman" w:hAnsi="Times New Roman"/>
          <w:position w:val="-1"/>
          <w:lang w:val="sq-AL"/>
        </w:rPr>
        <w:t>ë</w:t>
      </w:r>
      <w:r w:rsidR="00B90672" w:rsidRPr="00357FE1">
        <w:rPr>
          <w:rFonts w:ascii="Times New Roman" w:hAnsi="Times New Roman"/>
          <w:spacing w:val="1"/>
          <w:position w:val="-1"/>
          <w:lang w:val="sq-AL"/>
        </w:rPr>
        <w:t xml:space="preserve"> </w:t>
      </w:r>
      <w:r w:rsidR="00B90672" w:rsidRPr="00357FE1">
        <w:rPr>
          <w:rFonts w:ascii="Times New Roman" w:hAnsi="Times New Roman"/>
          <w:spacing w:val="5"/>
          <w:position w:val="-1"/>
          <w:lang w:val="sq-AL"/>
        </w:rPr>
        <w:t>q</w:t>
      </w:r>
      <w:r w:rsidR="00B90672" w:rsidRPr="00357FE1">
        <w:rPr>
          <w:rFonts w:ascii="Times New Roman" w:hAnsi="Times New Roman"/>
          <w:spacing w:val="-1"/>
          <w:position w:val="-1"/>
          <w:lang w:val="sq-AL"/>
        </w:rPr>
        <w:t>e</w:t>
      </w:r>
      <w:r w:rsidR="00B90672" w:rsidRPr="00357FE1">
        <w:rPr>
          <w:rFonts w:ascii="Times New Roman" w:hAnsi="Times New Roman"/>
          <w:spacing w:val="-5"/>
          <w:position w:val="-1"/>
          <w:lang w:val="sq-AL"/>
        </w:rPr>
        <w:t>v</w:t>
      </w:r>
      <w:r w:rsidR="00B90672" w:rsidRPr="00357FE1">
        <w:rPr>
          <w:rFonts w:ascii="Times New Roman" w:hAnsi="Times New Roman"/>
          <w:spacing w:val="-1"/>
          <w:position w:val="-1"/>
          <w:lang w:val="sq-AL"/>
        </w:rPr>
        <w:t>e</w:t>
      </w:r>
      <w:r w:rsidR="00B90672" w:rsidRPr="00357FE1">
        <w:rPr>
          <w:rFonts w:ascii="Times New Roman" w:hAnsi="Times New Roman"/>
          <w:spacing w:val="6"/>
          <w:position w:val="-1"/>
          <w:lang w:val="sq-AL"/>
        </w:rPr>
        <w:t>r</w:t>
      </w:r>
      <w:r w:rsidR="00B90672" w:rsidRPr="00357FE1">
        <w:rPr>
          <w:rFonts w:ascii="Times New Roman" w:hAnsi="Times New Roman"/>
          <w:spacing w:val="-4"/>
          <w:position w:val="-1"/>
          <w:lang w:val="sq-AL"/>
        </w:rPr>
        <w:t>i</w:t>
      </w:r>
      <w:r w:rsidR="00B90672" w:rsidRPr="00357FE1">
        <w:rPr>
          <w:rFonts w:ascii="Times New Roman" w:hAnsi="Times New Roman"/>
          <w:spacing w:val="2"/>
          <w:position w:val="-1"/>
          <w:lang w:val="sq-AL"/>
        </w:rPr>
        <w:t>s</w:t>
      </w:r>
      <w:r w:rsidR="00B90672" w:rsidRPr="00357FE1">
        <w:rPr>
          <w:rFonts w:ascii="Times New Roman" w:hAnsi="Times New Roman"/>
          <w:spacing w:val="-4"/>
          <w:position w:val="-1"/>
          <w:lang w:val="sq-AL"/>
        </w:rPr>
        <w:t>j</w:t>
      </w:r>
      <w:r w:rsidR="00B90672" w:rsidRPr="00357FE1">
        <w:rPr>
          <w:rFonts w:ascii="Times New Roman" w:hAnsi="Times New Roman"/>
          <w:spacing w:val="4"/>
          <w:position w:val="-1"/>
          <w:lang w:val="sq-AL"/>
        </w:rPr>
        <w:t>e</w:t>
      </w:r>
      <w:r w:rsidR="00B90672" w:rsidRPr="00357FE1">
        <w:rPr>
          <w:rFonts w:ascii="Times New Roman" w:hAnsi="Times New Roman"/>
          <w:position w:val="-1"/>
          <w:lang w:val="sq-AL"/>
        </w:rPr>
        <w:t>s</w:t>
      </w:r>
      <w:r w:rsidR="00B90672" w:rsidRPr="00357FE1">
        <w:rPr>
          <w:rFonts w:ascii="Times New Roman" w:hAnsi="Times New Roman"/>
          <w:spacing w:val="5"/>
          <w:position w:val="-1"/>
          <w:lang w:val="sq-AL"/>
        </w:rPr>
        <w:t xml:space="preserve"> </w:t>
      </w:r>
      <w:r w:rsidR="00B90672" w:rsidRPr="00357FE1">
        <w:rPr>
          <w:rFonts w:ascii="Times New Roman" w:hAnsi="Times New Roman"/>
          <w:spacing w:val="-5"/>
          <w:position w:val="-1"/>
          <w:lang w:val="sq-AL"/>
        </w:rPr>
        <w:t>v</w:t>
      </w:r>
      <w:r w:rsidR="00B90672" w:rsidRPr="00357FE1">
        <w:rPr>
          <w:rFonts w:ascii="Times New Roman" w:hAnsi="Times New Roman"/>
          <w:spacing w:val="4"/>
          <w:position w:val="-1"/>
          <w:lang w:val="sq-AL"/>
        </w:rPr>
        <w:t>e</w:t>
      </w:r>
      <w:r w:rsidR="00B90672" w:rsidRPr="00357FE1">
        <w:rPr>
          <w:rFonts w:ascii="Times New Roman" w:hAnsi="Times New Roman"/>
          <w:spacing w:val="-5"/>
          <w:position w:val="-1"/>
          <w:lang w:val="sq-AL"/>
        </w:rPr>
        <w:t>n</w:t>
      </w:r>
      <w:r w:rsidR="00B90672" w:rsidRPr="00357FE1">
        <w:rPr>
          <w:rFonts w:ascii="Times New Roman" w:hAnsi="Times New Roman"/>
          <w:position w:val="-1"/>
          <w:lang w:val="sq-AL"/>
        </w:rPr>
        <w:t>d</w:t>
      </w:r>
      <w:r w:rsidR="00B90672" w:rsidRPr="00357FE1">
        <w:rPr>
          <w:rFonts w:ascii="Times New Roman" w:hAnsi="Times New Roman"/>
          <w:spacing w:val="5"/>
          <w:position w:val="-1"/>
          <w:lang w:val="sq-AL"/>
        </w:rPr>
        <w:t>o</w:t>
      </w:r>
      <w:r w:rsidR="00B90672" w:rsidRPr="00357FE1">
        <w:rPr>
          <w:rFonts w:ascii="Times New Roman" w:hAnsi="Times New Roman"/>
          <w:spacing w:val="1"/>
          <w:position w:val="-1"/>
          <w:lang w:val="sq-AL"/>
        </w:rPr>
        <w:t>r</w:t>
      </w:r>
      <w:r w:rsidR="00B90672" w:rsidRPr="00357FE1">
        <w:rPr>
          <w:rFonts w:ascii="Times New Roman" w:hAnsi="Times New Roman"/>
          <w:position w:val="-1"/>
          <w:lang w:val="sq-AL"/>
        </w:rPr>
        <w:t>e</w:t>
      </w:r>
      <w:r w:rsidR="00B90672" w:rsidRPr="00357FE1">
        <w:rPr>
          <w:rFonts w:ascii="Times New Roman" w:hAnsi="Times New Roman"/>
          <w:spacing w:val="1"/>
          <w:position w:val="-1"/>
          <w:lang w:val="sq-AL"/>
        </w:rPr>
        <w:t xml:space="preserve"> (</w:t>
      </w:r>
      <w:r w:rsidR="00B90672" w:rsidRPr="00357FE1">
        <w:rPr>
          <w:rFonts w:ascii="Times New Roman" w:hAnsi="Times New Roman"/>
          <w:spacing w:val="-3"/>
          <w:position w:val="-1"/>
          <w:lang w:val="sq-AL"/>
        </w:rPr>
        <w:t>f</w:t>
      </w:r>
      <w:r w:rsidR="00B90672" w:rsidRPr="00357FE1">
        <w:rPr>
          <w:rFonts w:ascii="Times New Roman" w:hAnsi="Times New Roman"/>
          <w:spacing w:val="-4"/>
          <w:position w:val="-1"/>
          <w:lang w:val="sq-AL"/>
        </w:rPr>
        <w:t>i</w:t>
      </w:r>
      <w:r w:rsidR="00B90672" w:rsidRPr="00357FE1">
        <w:rPr>
          <w:rFonts w:ascii="Times New Roman" w:hAnsi="Times New Roman"/>
          <w:position w:val="-1"/>
          <w:lang w:val="sq-AL"/>
        </w:rPr>
        <w:t>n</w:t>
      </w:r>
      <w:r w:rsidR="00B90672" w:rsidRPr="00357FE1">
        <w:rPr>
          <w:rFonts w:ascii="Times New Roman" w:hAnsi="Times New Roman"/>
          <w:spacing w:val="4"/>
          <w:position w:val="-1"/>
          <w:lang w:val="sq-AL"/>
        </w:rPr>
        <w:t>a</w:t>
      </w:r>
      <w:r w:rsidR="00B90672" w:rsidRPr="00357FE1">
        <w:rPr>
          <w:rFonts w:ascii="Times New Roman" w:hAnsi="Times New Roman"/>
          <w:spacing w:val="-5"/>
          <w:position w:val="-1"/>
          <w:lang w:val="sq-AL"/>
        </w:rPr>
        <w:t>n</w:t>
      </w:r>
      <w:r w:rsidR="00B90672" w:rsidRPr="00357FE1">
        <w:rPr>
          <w:rFonts w:ascii="Times New Roman" w:hAnsi="Times New Roman"/>
          <w:spacing w:val="4"/>
          <w:position w:val="-1"/>
          <w:lang w:val="sq-AL"/>
        </w:rPr>
        <w:t>c</w:t>
      </w:r>
      <w:r w:rsidR="00B90672" w:rsidRPr="00357FE1">
        <w:rPr>
          <w:rFonts w:ascii="Times New Roman" w:hAnsi="Times New Roman"/>
          <w:position w:val="-1"/>
          <w:lang w:val="sq-AL"/>
        </w:rPr>
        <w:t>im</w:t>
      </w:r>
      <w:r w:rsidR="00B90672" w:rsidRPr="00357FE1">
        <w:rPr>
          <w:rFonts w:ascii="Times New Roman" w:hAnsi="Times New Roman"/>
          <w:spacing w:val="3"/>
          <w:position w:val="-1"/>
          <w:lang w:val="sq-AL"/>
        </w:rPr>
        <w:t xml:space="preserve"> </w:t>
      </w:r>
      <w:r w:rsidR="00B90672" w:rsidRPr="00357FE1">
        <w:rPr>
          <w:rFonts w:ascii="Times New Roman" w:hAnsi="Times New Roman"/>
          <w:position w:val="-1"/>
          <w:lang w:val="sq-AL"/>
        </w:rPr>
        <w:t>i</w:t>
      </w:r>
      <w:r w:rsidR="00B90672" w:rsidRPr="00357FE1">
        <w:rPr>
          <w:rFonts w:ascii="Times New Roman" w:hAnsi="Times New Roman"/>
          <w:spacing w:val="-2"/>
          <w:position w:val="-1"/>
          <w:lang w:val="sq-AL"/>
        </w:rPr>
        <w:t xml:space="preserve"> </w:t>
      </w:r>
      <w:r w:rsidR="00B90672" w:rsidRPr="00357FE1">
        <w:rPr>
          <w:rFonts w:ascii="Times New Roman" w:hAnsi="Times New Roman"/>
          <w:spacing w:val="-1"/>
          <w:position w:val="-1"/>
          <w:lang w:val="sq-AL"/>
        </w:rPr>
        <w:t>a</w:t>
      </w:r>
      <w:r w:rsidR="00B90672" w:rsidRPr="00357FE1">
        <w:rPr>
          <w:rFonts w:ascii="Times New Roman" w:hAnsi="Times New Roman"/>
          <w:spacing w:val="1"/>
          <w:position w:val="-1"/>
          <w:lang w:val="sq-AL"/>
        </w:rPr>
        <w:t>r</w:t>
      </w:r>
      <w:r w:rsidR="00B90672" w:rsidRPr="00357FE1">
        <w:rPr>
          <w:rFonts w:ascii="Times New Roman" w:hAnsi="Times New Roman"/>
          <w:spacing w:val="2"/>
          <w:position w:val="-1"/>
          <w:lang w:val="sq-AL"/>
        </w:rPr>
        <w:t>s</w:t>
      </w:r>
      <w:r w:rsidR="00B90672" w:rsidRPr="00357FE1">
        <w:rPr>
          <w:rFonts w:ascii="Times New Roman" w:hAnsi="Times New Roman"/>
          <w:position w:val="-1"/>
          <w:lang w:val="sq-AL"/>
        </w:rPr>
        <w:t>i</w:t>
      </w:r>
      <w:r w:rsidR="00B90672" w:rsidRPr="00357FE1">
        <w:rPr>
          <w:rFonts w:ascii="Times New Roman" w:hAnsi="Times New Roman"/>
          <w:spacing w:val="1"/>
          <w:position w:val="-1"/>
          <w:lang w:val="sq-AL"/>
        </w:rPr>
        <w:t>m</w:t>
      </w:r>
      <w:r w:rsidR="00B90672" w:rsidRPr="00357FE1">
        <w:rPr>
          <w:rFonts w:ascii="Times New Roman" w:hAnsi="Times New Roman"/>
          <w:spacing w:val="-9"/>
          <w:position w:val="-1"/>
          <w:lang w:val="sq-AL"/>
        </w:rPr>
        <w:t>i</w:t>
      </w:r>
      <w:r w:rsidR="00B90672" w:rsidRPr="00357FE1">
        <w:rPr>
          <w:rFonts w:ascii="Times New Roman" w:hAnsi="Times New Roman"/>
          <w:position w:val="-1"/>
          <w:lang w:val="sq-AL"/>
        </w:rPr>
        <w:t>t</w:t>
      </w:r>
      <w:r w:rsidRPr="00357FE1">
        <w:rPr>
          <w:rFonts w:ascii="Times New Roman" w:hAnsi="Times New Roman"/>
          <w:position w:val="-1"/>
          <w:lang w:val="sq-AL"/>
        </w:rPr>
        <w:t xml:space="preserve"> </w:t>
      </w:r>
      <w:r w:rsidR="00B90672" w:rsidRPr="00357FE1">
        <w:rPr>
          <w:rFonts w:ascii="Times New Roman" w:hAnsi="Times New Roman"/>
          <w:lang w:val="sq-AL"/>
        </w:rPr>
        <w:t>p</w:t>
      </w:r>
      <w:r w:rsidR="00B90672" w:rsidRPr="00357FE1">
        <w:rPr>
          <w:rFonts w:ascii="Times New Roman" w:hAnsi="Times New Roman"/>
          <w:spacing w:val="-1"/>
          <w:lang w:val="sq-AL"/>
        </w:rPr>
        <w:t>a</w:t>
      </w:r>
      <w:r w:rsidR="00B90672" w:rsidRPr="00357FE1">
        <w:rPr>
          <w:rFonts w:ascii="Times New Roman" w:hAnsi="Times New Roman"/>
          <w:spacing w:val="1"/>
          <w:lang w:val="sq-AL"/>
        </w:rPr>
        <w:t>r</w:t>
      </w:r>
      <w:r w:rsidR="00B90672" w:rsidRPr="00357FE1">
        <w:rPr>
          <w:rFonts w:ascii="Times New Roman" w:hAnsi="Times New Roman"/>
          <w:spacing w:val="-1"/>
          <w:lang w:val="sq-AL"/>
        </w:rPr>
        <w:t>a</w:t>
      </w:r>
      <w:r w:rsidR="00B90672" w:rsidRPr="00357FE1">
        <w:rPr>
          <w:rFonts w:ascii="Times New Roman" w:hAnsi="Times New Roman"/>
          <w:lang w:val="sq-AL"/>
        </w:rPr>
        <w:t>un</w:t>
      </w:r>
      <w:r w:rsidR="00B90672" w:rsidRPr="00357FE1">
        <w:rPr>
          <w:rFonts w:ascii="Times New Roman" w:hAnsi="Times New Roman"/>
          <w:spacing w:val="-4"/>
          <w:lang w:val="sq-AL"/>
        </w:rPr>
        <w:t>i</w:t>
      </w:r>
      <w:r w:rsidR="00B90672" w:rsidRPr="00357FE1">
        <w:rPr>
          <w:rFonts w:ascii="Times New Roman" w:hAnsi="Times New Roman"/>
          <w:lang w:val="sq-AL"/>
        </w:rPr>
        <w:t>v</w:t>
      </w:r>
      <w:r w:rsidR="00B90672" w:rsidRPr="00357FE1">
        <w:rPr>
          <w:rFonts w:ascii="Times New Roman" w:hAnsi="Times New Roman"/>
          <w:spacing w:val="-1"/>
          <w:lang w:val="sq-AL"/>
        </w:rPr>
        <w:t>e</w:t>
      </w:r>
      <w:r w:rsidR="00B90672" w:rsidRPr="00357FE1">
        <w:rPr>
          <w:rFonts w:ascii="Times New Roman" w:hAnsi="Times New Roman"/>
          <w:spacing w:val="1"/>
          <w:lang w:val="sq-AL"/>
        </w:rPr>
        <w:t>r</w:t>
      </w:r>
      <w:r w:rsidR="00B90672" w:rsidRPr="00357FE1">
        <w:rPr>
          <w:rFonts w:ascii="Times New Roman" w:hAnsi="Times New Roman"/>
          <w:spacing w:val="2"/>
          <w:lang w:val="sq-AL"/>
        </w:rPr>
        <w:t>s</w:t>
      </w:r>
      <w:r w:rsidR="00B90672" w:rsidRPr="00357FE1">
        <w:rPr>
          <w:rFonts w:ascii="Times New Roman" w:hAnsi="Times New Roman"/>
          <w:spacing w:val="-9"/>
          <w:lang w:val="sq-AL"/>
        </w:rPr>
        <w:t>i</w:t>
      </w:r>
      <w:r w:rsidR="00B90672" w:rsidRPr="00357FE1">
        <w:rPr>
          <w:rFonts w:ascii="Times New Roman" w:hAnsi="Times New Roman"/>
          <w:spacing w:val="5"/>
          <w:lang w:val="sq-AL"/>
        </w:rPr>
        <w:t>t</w:t>
      </w:r>
      <w:r w:rsidR="00B90672" w:rsidRPr="00357FE1">
        <w:rPr>
          <w:rFonts w:ascii="Times New Roman" w:hAnsi="Times New Roman"/>
          <w:spacing w:val="-1"/>
          <w:lang w:val="sq-AL"/>
        </w:rPr>
        <w:t>a</w:t>
      </w:r>
      <w:r w:rsidR="00B90672" w:rsidRPr="00357FE1">
        <w:rPr>
          <w:rFonts w:ascii="Times New Roman" w:hAnsi="Times New Roman"/>
          <w:lang w:val="sq-AL"/>
        </w:rPr>
        <w:t>r</w:t>
      </w:r>
      <w:r w:rsidR="00B90672" w:rsidRPr="00357FE1">
        <w:rPr>
          <w:rFonts w:ascii="Times New Roman" w:hAnsi="Times New Roman"/>
          <w:spacing w:val="4"/>
          <w:lang w:val="sq-AL"/>
        </w:rPr>
        <w:t xml:space="preserve"> </w:t>
      </w:r>
      <w:r w:rsidR="00B90672" w:rsidRPr="00357FE1">
        <w:rPr>
          <w:rFonts w:ascii="Times New Roman" w:hAnsi="Times New Roman"/>
          <w:lang w:val="sq-AL"/>
        </w:rPr>
        <w:t>d</w:t>
      </w:r>
      <w:r w:rsidR="00B90672" w:rsidRPr="00357FE1">
        <w:rPr>
          <w:rFonts w:ascii="Times New Roman" w:hAnsi="Times New Roman"/>
          <w:spacing w:val="-5"/>
          <w:lang w:val="sq-AL"/>
        </w:rPr>
        <w:t>h</w:t>
      </w:r>
      <w:r w:rsidR="00B90672" w:rsidRPr="00357FE1">
        <w:rPr>
          <w:rFonts w:ascii="Times New Roman" w:hAnsi="Times New Roman"/>
          <w:lang w:val="sq-AL"/>
        </w:rPr>
        <w:t>e</w:t>
      </w:r>
      <w:r w:rsidR="00B90672" w:rsidRPr="00357FE1">
        <w:rPr>
          <w:rFonts w:ascii="Times New Roman" w:hAnsi="Times New Roman"/>
          <w:spacing w:val="1"/>
          <w:lang w:val="sq-AL"/>
        </w:rPr>
        <w:t xml:space="preserve"> </w:t>
      </w:r>
      <w:r w:rsidR="00B90672" w:rsidRPr="00357FE1">
        <w:rPr>
          <w:rFonts w:ascii="Times New Roman" w:hAnsi="Times New Roman"/>
          <w:spacing w:val="-1"/>
          <w:lang w:val="sq-AL"/>
        </w:rPr>
        <w:t>a</w:t>
      </w:r>
      <w:r w:rsidR="00B90672" w:rsidRPr="00357FE1">
        <w:rPr>
          <w:rFonts w:ascii="Times New Roman" w:hAnsi="Times New Roman"/>
          <w:spacing w:val="1"/>
          <w:lang w:val="sq-AL"/>
        </w:rPr>
        <w:t>r</w:t>
      </w:r>
      <w:r w:rsidR="00B90672" w:rsidRPr="00357FE1">
        <w:rPr>
          <w:rFonts w:ascii="Times New Roman" w:hAnsi="Times New Roman"/>
          <w:spacing w:val="2"/>
          <w:lang w:val="sq-AL"/>
        </w:rPr>
        <w:t>s</w:t>
      </w:r>
      <w:r w:rsidR="00B90672" w:rsidRPr="00357FE1">
        <w:rPr>
          <w:rFonts w:ascii="Times New Roman" w:hAnsi="Times New Roman"/>
          <w:lang w:val="sq-AL"/>
        </w:rPr>
        <w:t>i</w:t>
      </w:r>
      <w:r w:rsidR="00B90672" w:rsidRPr="00357FE1">
        <w:rPr>
          <w:rFonts w:ascii="Times New Roman" w:hAnsi="Times New Roman"/>
          <w:spacing w:val="1"/>
          <w:lang w:val="sq-AL"/>
        </w:rPr>
        <w:t>m</w:t>
      </w:r>
      <w:r w:rsidR="00B90672" w:rsidRPr="00357FE1">
        <w:rPr>
          <w:rFonts w:ascii="Times New Roman" w:hAnsi="Times New Roman"/>
          <w:spacing w:val="-9"/>
          <w:lang w:val="sq-AL"/>
        </w:rPr>
        <w:t>i</w:t>
      </w:r>
      <w:r w:rsidR="00B90672" w:rsidRPr="00357FE1">
        <w:rPr>
          <w:rFonts w:ascii="Times New Roman" w:hAnsi="Times New Roman"/>
          <w:lang w:val="sq-AL"/>
        </w:rPr>
        <w:t>t</w:t>
      </w:r>
      <w:r w:rsidR="00B90672" w:rsidRPr="00357FE1">
        <w:rPr>
          <w:rFonts w:ascii="Times New Roman" w:hAnsi="Times New Roman"/>
          <w:spacing w:val="7"/>
          <w:lang w:val="sq-AL"/>
        </w:rPr>
        <w:t xml:space="preserve"> </w:t>
      </w:r>
      <w:r w:rsidR="00B90672" w:rsidRPr="00357FE1">
        <w:rPr>
          <w:rFonts w:ascii="Times New Roman" w:hAnsi="Times New Roman"/>
          <w:spacing w:val="5"/>
          <w:lang w:val="sq-AL"/>
        </w:rPr>
        <w:t>t</w:t>
      </w:r>
      <w:r w:rsidR="00B90672" w:rsidRPr="00357FE1">
        <w:rPr>
          <w:rFonts w:ascii="Times New Roman" w:hAnsi="Times New Roman"/>
          <w:lang w:val="sq-AL"/>
        </w:rPr>
        <w:t>ë</w:t>
      </w:r>
      <w:r w:rsidR="00B90672" w:rsidRPr="00357FE1">
        <w:rPr>
          <w:rFonts w:ascii="Times New Roman" w:hAnsi="Times New Roman"/>
          <w:spacing w:val="1"/>
          <w:lang w:val="sq-AL"/>
        </w:rPr>
        <w:t xml:space="preserve"> </w:t>
      </w:r>
      <w:r w:rsidR="00B90672" w:rsidRPr="00357FE1">
        <w:rPr>
          <w:rFonts w:ascii="Times New Roman" w:hAnsi="Times New Roman"/>
          <w:spacing w:val="-9"/>
          <w:lang w:val="sq-AL"/>
        </w:rPr>
        <w:t>l</w:t>
      </w:r>
      <w:r w:rsidR="00B90672" w:rsidRPr="00357FE1">
        <w:rPr>
          <w:rFonts w:ascii="Times New Roman" w:hAnsi="Times New Roman"/>
          <w:spacing w:val="-1"/>
          <w:lang w:val="sq-AL"/>
        </w:rPr>
        <w:t>a</w:t>
      </w:r>
      <w:r w:rsidR="00B90672" w:rsidRPr="00357FE1">
        <w:rPr>
          <w:rFonts w:ascii="Times New Roman" w:hAnsi="Times New Roman"/>
          <w:spacing w:val="1"/>
          <w:lang w:val="sq-AL"/>
        </w:rPr>
        <w:t>r</w:t>
      </w:r>
      <w:r w:rsidR="00B90672" w:rsidRPr="00357FE1">
        <w:rPr>
          <w:rFonts w:ascii="Times New Roman" w:hAnsi="Times New Roman"/>
          <w:spacing w:val="5"/>
          <w:lang w:val="sq-AL"/>
        </w:rPr>
        <w:t>t</w:t>
      </w:r>
      <w:r w:rsidR="00B90672" w:rsidRPr="00357FE1">
        <w:rPr>
          <w:rFonts w:ascii="Times New Roman" w:hAnsi="Times New Roman"/>
          <w:spacing w:val="-1"/>
          <w:lang w:val="sq-AL"/>
        </w:rPr>
        <w:t>ë</w:t>
      </w:r>
      <w:r w:rsidR="00B90672" w:rsidRPr="00357FE1">
        <w:rPr>
          <w:rFonts w:ascii="Times New Roman" w:hAnsi="Times New Roman"/>
          <w:spacing w:val="7"/>
          <w:lang w:val="sq-AL"/>
        </w:rPr>
        <w:t>)</w:t>
      </w:r>
      <w:r w:rsidR="00B90672" w:rsidRPr="00357FE1">
        <w:rPr>
          <w:rFonts w:ascii="Times New Roman" w:hAnsi="Times New Roman"/>
          <w:lang w:val="sq-AL"/>
        </w:rPr>
        <w:t>;</w:t>
      </w:r>
    </w:p>
    <w:p w:rsidR="0078250D" w:rsidRPr="00357FE1" w:rsidRDefault="00E4100D" w:rsidP="00D75068">
      <w:pPr>
        <w:pStyle w:val="ListParagraph"/>
        <w:numPr>
          <w:ilvl w:val="0"/>
          <w:numId w:val="43"/>
        </w:numPr>
        <w:spacing w:line="276" w:lineRule="auto"/>
        <w:ind w:left="1170" w:right="4" w:hanging="450"/>
        <w:jc w:val="both"/>
        <w:rPr>
          <w:rFonts w:ascii="Times New Roman" w:hAnsi="Times New Roman"/>
          <w:lang w:val="sq-AL"/>
        </w:rPr>
      </w:pPr>
      <w:r w:rsidRPr="00357FE1">
        <w:rPr>
          <w:rFonts w:ascii="Times New Roman" w:hAnsi="Times New Roman"/>
          <w:spacing w:val="-9"/>
          <w:lang w:val="sq-AL"/>
        </w:rPr>
        <w:t>Pj</w:t>
      </w:r>
      <w:r w:rsidRPr="00357FE1">
        <w:rPr>
          <w:rFonts w:ascii="Times New Roman" w:hAnsi="Times New Roman"/>
          <w:spacing w:val="4"/>
          <w:lang w:val="sq-AL"/>
        </w:rPr>
        <w:t>e</w:t>
      </w:r>
      <w:r w:rsidRPr="00357FE1">
        <w:rPr>
          <w:rFonts w:ascii="Times New Roman" w:hAnsi="Times New Roman"/>
          <w:spacing w:val="-2"/>
          <w:lang w:val="sq-AL"/>
        </w:rPr>
        <w:t>së</w:t>
      </w:r>
      <w:r w:rsidRPr="00357FE1">
        <w:rPr>
          <w:rFonts w:ascii="Times New Roman" w:hAnsi="Times New Roman"/>
          <w:spacing w:val="-1"/>
          <w:lang w:val="sq-AL"/>
        </w:rPr>
        <w:t>m</w:t>
      </w:r>
      <w:r w:rsidRPr="00357FE1">
        <w:rPr>
          <w:rFonts w:ascii="Times New Roman" w:hAnsi="Times New Roman"/>
          <w:spacing w:val="1"/>
          <w:lang w:val="sq-AL"/>
        </w:rPr>
        <w:t>a</w:t>
      </w:r>
      <w:r w:rsidRPr="00357FE1">
        <w:rPr>
          <w:rFonts w:ascii="Times New Roman" w:hAnsi="Times New Roman"/>
          <w:spacing w:val="6"/>
          <w:lang w:val="sq-AL"/>
        </w:rPr>
        <w:t>r</w:t>
      </w:r>
      <w:r w:rsidRPr="00357FE1">
        <w:rPr>
          <w:rFonts w:ascii="Times New Roman" w:hAnsi="Times New Roman"/>
          <w:spacing w:val="-8"/>
          <w:lang w:val="sq-AL"/>
        </w:rPr>
        <w:t>r</w:t>
      </w:r>
      <w:r w:rsidRPr="00357FE1">
        <w:rPr>
          <w:rFonts w:ascii="Times New Roman" w:hAnsi="Times New Roman"/>
          <w:spacing w:val="4"/>
          <w:lang w:val="sq-AL"/>
        </w:rPr>
        <w:t>j</w:t>
      </w:r>
      <w:r w:rsidRPr="00357FE1">
        <w:rPr>
          <w:rFonts w:ascii="Times New Roman" w:hAnsi="Times New Roman"/>
          <w:lang w:val="sq-AL"/>
        </w:rPr>
        <w:t>en</w:t>
      </w:r>
      <w:r w:rsidR="00B90672" w:rsidRPr="00357FE1">
        <w:rPr>
          <w:rFonts w:ascii="Times New Roman" w:hAnsi="Times New Roman"/>
          <w:spacing w:val="-2"/>
          <w:lang w:val="sq-AL"/>
        </w:rPr>
        <w:t xml:space="preserve"> </w:t>
      </w:r>
      <w:r w:rsidR="00B90672" w:rsidRPr="00357FE1">
        <w:rPr>
          <w:rFonts w:ascii="Times New Roman" w:hAnsi="Times New Roman"/>
          <w:lang w:val="sq-AL"/>
        </w:rPr>
        <w:t>e</w:t>
      </w:r>
      <w:r w:rsidR="0078250D" w:rsidRPr="00357FE1">
        <w:rPr>
          <w:rFonts w:ascii="Times New Roman" w:hAnsi="Times New Roman"/>
          <w:lang w:val="sq-AL"/>
        </w:rPr>
        <w:t xml:space="preserve"> komunitetit,</w:t>
      </w:r>
      <w:r w:rsidRPr="00357FE1">
        <w:rPr>
          <w:rFonts w:ascii="Times New Roman" w:hAnsi="Times New Roman"/>
          <w:lang w:val="sq-AL"/>
        </w:rPr>
        <w:t xml:space="preserve"> </w:t>
      </w:r>
      <w:r w:rsidR="0078250D" w:rsidRPr="00357FE1">
        <w:rPr>
          <w:rFonts w:ascii="Times New Roman" w:hAnsi="Times New Roman"/>
          <w:lang w:val="sq-AL"/>
        </w:rPr>
        <w:t>prind</w:t>
      </w:r>
      <w:r w:rsidR="00616F4B" w:rsidRPr="00357FE1">
        <w:rPr>
          <w:rFonts w:ascii="Times New Roman" w:hAnsi="Times New Roman"/>
          <w:lang w:val="sq-AL"/>
        </w:rPr>
        <w:t>ë</w:t>
      </w:r>
      <w:r w:rsidR="0078250D" w:rsidRPr="00357FE1">
        <w:rPr>
          <w:rFonts w:ascii="Times New Roman" w:hAnsi="Times New Roman"/>
          <w:lang w:val="sq-AL"/>
        </w:rPr>
        <w:t>rve</w:t>
      </w:r>
      <w:r w:rsidR="00B90672" w:rsidRPr="00357FE1">
        <w:rPr>
          <w:rFonts w:ascii="Times New Roman" w:hAnsi="Times New Roman"/>
          <w:spacing w:val="1"/>
          <w:lang w:val="sq-AL"/>
        </w:rPr>
        <w:t xml:space="preserve"> </w:t>
      </w:r>
      <w:r w:rsidR="00B90672" w:rsidRPr="00357FE1">
        <w:rPr>
          <w:rFonts w:ascii="Times New Roman" w:hAnsi="Times New Roman"/>
          <w:spacing w:val="5"/>
          <w:lang w:val="sq-AL"/>
        </w:rPr>
        <w:t>d</w:t>
      </w:r>
      <w:r w:rsidR="00B90672" w:rsidRPr="00357FE1">
        <w:rPr>
          <w:rFonts w:ascii="Times New Roman" w:hAnsi="Times New Roman"/>
          <w:spacing w:val="-5"/>
          <w:lang w:val="sq-AL"/>
        </w:rPr>
        <w:t>h</w:t>
      </w:r>
      <w:r w:rsidR="00B90672" w:rsidRPr="00357FE1">
        <w:rPr>
          <w:rFonts w:ascii="Times New Roman" w:hAnsi="Times New Roman"/>
          <w:lang w:val="sq-AL"/>
        </w:rPr>
        <w:t>e</w:t>
      </w:r>
      <w:r w:rsidR="00B90672" w:rsidRPr="00357FE1">
        <w:rPr>
          <w:rFonts w:ascii="Times New Roman" w:hAnsi="Times New Roman"/>
          <w:spacing w:val="3"/>
          <w:lang w:val="sq-AL"/>
        </w:rPr>
        <w:t xml:space="preserve"> </w:t>
      </w:r>
      <w:r w:rsidR="00B90672" w:rsidRPr="00357FE1">
        <w:rPr>
          <w:rFonts w:ascii="Times New Roman" w:hAnsi="Times New Roman"/>
          <w:spacing w:val="5"/>
          <w:lang w:val="sq-AL"/>
        </w:rPr>
        <w:t>t</w:t>
      </w:r>
      <w:r w:rsidR="00B90672" w:rsidRPr="00357FE1">
        <w:rPr>
          <w:rFonts w:ascii="Times New Roman" w:hAnsi="Times New Roman"/>
          <w:lang w:val="sq-AL"/>
        </w:rPr>
        <w:t>ë</w:t>
      </w:r>
      <w:r w:rsidR="00B90672" w:rsidRPr="00357FE1">
        <w:rPr>
          <w:rFonts w:ascii="Times New Roman" w:hAnsi="Times New Roman"/>
          <w:spacing w:val="1"/>
          <w:lang w:val="sq-AL"/>
        </w:rPr>
        <w:t xml:space="preserve"> </w:t>
      </w:r>
      <w:r w:rsidR="00B90672" w:rsidRPr="00357FE1">
        <w:rPr>
          <w:rFonts w:ascii="Times New Roman" w:hAnsi="Times New Roman"/>
          <w:spacing w:val="-5"/>
          <w:lang w:val="sq-AL"/>
        </w:rPr>
        <w:t>nx</w:t>
      </w:r>
      <w:r w:rsidR="00B90672" w:rsidRPr="00357FE1">
        <w:rPr>
          <w:rFonts w:ascii="Times New Roman" w:hAnsi="Times New Roman"/>
          <w:spacing w:val="4"/>
          <w:lang w:val="sq-AL"/>
        </w:rPr>
        <w:t>ë</w:t>
      </w:r>
      <w:r w:rsidR="00B90672" w:rsidRPr="00357FE1">
        <w:rPr>
          <w:rFonts w:ascii="Times New Roman" w:hAnsi="Times New Roman"/>
          <w:spacing w:val="-5"/>
          <w:lang w:val="sq-AL"/>
        </w:rPr>
        <w:t>n</w:t>
      </w:r>
      <w:r w:rsidR="00B90672" w:rsidRPr="00357FE1">
        <w:rPr>
          <w:rFonts w:ascii="Times New Roman" w:hAnsi="Times New Roman"/>
          <w:spacing w:val="4"/>
          <w:lang w:val="sq-AL"/>
        </w:rPr>
        <w:t>ë</w:t>
      </w:r>
      <w:r w:rsidR="00B90672" w:rsidRPr="00357FE1">
        <w:rPr>
          <w:rFonts w:ascii="Times New Roman" w:hAnsi="Times New Roman"/>
          <w:spacing w:val="2"/>
          <w:lang w:val="sq-AL"/>
        </w:rPr>
        <w:t>s</w:t>
      </w:r>
      <w:r w:rsidR="00B90672" w:rsidRPr="00357FE1">
        <w:rPr>
          <w:rFonts w:ascii="Times New Roman" w:hAnsi="Times New Roman"/>
          <w:spacing w:val="-5"/>
          <w:lang w:val="sq-AL"/>
        </w:rPr>
        <w:t>v</w:t>
      </w:r>
      <w:r w:rsidR="00B90672" w:rsidRPr="00357FE1">
        <w:rPr>
          <w:rFonts w:ascii="Times New Roman" w:hAnsi="Times New Roman"/>
          <w:lang w:val="sq-AL"/>
        </w:rPr>
        <w:t>e</w:t>
      </w:r>
      <w:r w:rsidR="00B90672" w:rsidRPr="00357FE1">
        <w:rPr>
          <w:rFonts w:ascii="Times New Roman" w:hAnsi="Times New Roman"/>
          <w:spacing w:val="1"/>
          <w:lang w:val="sq-AL"/>
        </w:rPr>
        <w:t xml:space="preserve"> (</w:t>
      </w:r>
      <w:r w:rsidR="00B90672" w:rsidRPr="00357FE1">
        <w:rPr>
          <w:rFonts w:ascii="Times New Roman" w:hAnsi="Times New Roman"/>
          <w:spacing w:val="5"/>
          <w:lang w:val="sq-AL"/>
        </w:rPr>
        <w:t>d</w:t>
      </w:r>
      <w:r w:rsidR="00B90672" w:rsidRPr="00357FE1">
        <w:rPr>
          <w:rFonts w:ascii="Times New Roman" w:hAnsi="Times New Roman"/>
          <w:spacing w:val="-9"/>
          <w:lang w:val="sq-AL"/>
        </w:rPr>
        <w:t>i</w:t>
      </w:r>
      <w:r w:rsidR="00B90672" w:rsidRPr="00357FE1">
        <w:rPr>
          <w:rFonts w:ascii="Times New Roman" w:hAnsi="Times New Roman"/>
          <w:spacing w:val="2"/>
          <w:lang w:val="sq-AL"/>
        </w:rPr>
        <w:t>s</w:t>
      </w:r>
      <w:r w:rsidR="00B90672" w:rsidRPr="00357FE1">
        <w:rPr>
          <w:rFonts w:ascii="Times New Roman" w:hAnsi="Times New Roman"/>
          <w:lang w:val="sq-AL"/>
        </w:rPr>
        <w:t>a</w:t>
      </w:r>
      <w:r w:rsidR="00B90672" w:rsidRPr="00357FE1">
        <w:rPr>
          <w:rFonts w:ascii="Times New Roman" w:hAnsi="Times New Roman"/>
          <w:spacing w:val="1"/>
          <w:lang w:val="sq-AL"/>
        </w:rPr>
        <w:t xml:space="preserve"> </w:t>
      </w:r>
      <w:r w:rsidR="00B90672" w:rsidRPr="00357FE1">
        <w:rPr>
          <w:rFonts w:ascii="Times New Roman" w:hAnsi="Times New Roman"/>
          <w:lang w:val="sq-AL"/>
        </w:rPr>
        <w:t>do</w:t>
      </w:r>
      <w:r w:rsidR="00B90672" w:rsidRPr="00357FE1">
        <w:rPr>
          <w:rFonts w:ascii="Times New Roman" w:hAnsi="Times New Roman"/>
          <w:spacing w:val="2"/>
          <w:lang w:val="sq-AL"/>
        </w:rPr>
        <w:t xml:space="preserve"> </w:t>
      </w:r>
      <w:r w:rsidR="00B90672" w:rsidRPr="00357FE1">
        <w:rPr>
          <w:rFonts w:ascii="Times New Roman" w:hAnsi="Times New Roman"/>
          <w:spacing w:val="5"/>
          <w:lang w:val="sq-AL"/>
        </w:rPr>
        <w:t>t</w:t>
      </w:r>
      <w:r w:rsidR="00B90672" w:rsidRPr="00357FE1">
        <w:rPr>
          <w:rFonts w:ascii="Times New Roman" w:hAnsi="Times New Roman"/>
          <w:lang w:val="sq-AL"/>
        </w:rPr>
        <w:t>ë</w:t>
      </w:r>
      <w:r w:rsidR="00B90672" w:rsidRPr="00357FE1">
        <w:rPr>
          <w:rFonts w:ascii="Times New Roman" w:hAnsi="Times New Roman"/>
          <w:spacing w:val="1"/>
          <w:lang w:val="sq-AL"/>
        </w:rPr>
        <w:t xml:space="preserve"> </w:t>
      </w:r>
      <w:r w:rsidR="00B90672" w:rsidRPr="00357FE1">
        <w:rPr>
          <w:rFonts w:ascii="Times New Roman" w:hAnsi="Times New Roman"/>
          <w:lang w:val="sq-AL"/>
        </w:rPr>
        <w:t>p</w:t>
      </w:r>
      <w:r w:rsidR="00B90672" w:rsidRPr="00357FE1">
        <w:rPr>
          <w:rFonts w:ascii="Times New Roman" w:hAnsi="Times New Roman"/>
          <w:spacing w:val="-1"/>
          <w:lang w:val="sq-AL"/>
        </w:rPr>
        <w:t>a</w:t>
      </w:r>
      <w:r w:rsidR="00B90672" w:rsidRPr="00357FE1">
        <w:rPr>
          <w:rFonts w:ascii="Times New Roman" w:hAnsi="Times New Roman"/>
          <w:lang w:val="sq-AL"/>
        </w:rPr>
        <w:t>gu</w:t>
      </w:r>
      <w:r w:rsidR="00B90672" w:rsidRPr="00357FE1">
        <w:rPr>
          <w:rFonts w:ascii="Times New Roman" w:hAnsi="Times New Roman"/>
          <w:spacing w:val="-1"/>
          <w:lang w:val="sq-AL"/>
        </w:rPr>
        <w:t>a</w:t>
      </w:r>
      <w:r w:rsidR="00B90672" w:rsidRPr="00357FE1">
        <w:rPr>
          <w:rFonts w:ascii="Times New Roman" w:hAnsi="Times New Roman"/>
          <w:spacing w:val="-4"/>
          <w:lang w:val="sq-AL"/>
        </w:rPr>
        <w:t>j</w:t>
      </w:r>
      <w:r w:rsidR="00B90672" w:rsidRPr="00357FE1">
        <w:rPr>
          <w:rFonts w:ascii="Times New Roman" w:hAnsi="Times New Roman"/>
          <w:spacing w:val="-5"/>
          <w:lang w:val="sq-AL"/>
        </w:rPr>
        <w:t>n</w:t>
      </w:r>
      <w:r w:rsidR="00B90672" w:rsidRPr="00357FE1">
        <w:rPr>
          <w:rFonts w:ascii="Times New Roman" w:hAnsi="Times New Roman"/>
          <w:spacing w:val="3"/>
          <w:lang w:val="sq-AL"/>
        </w:rPr>
        <w:t>ë</w:t>
      </w:r>
      <w:r w:rsidR="00B90672" w:rsidRPr="00357FE1">
        <w:rPr>
          <w:rFonts w:ascii="Times New Roman" w:hAnsi="Times New Roman"/>
          <w:lang w:val="sq-AL"/>
        </w:rPr>
        <w:t>,</w:t>
      </w:r>
      <w:r w:rsidR="00B90672" w:rsidRPr="00357FE1">
        <w:rPr>
          <w:rFonts w:ascii="Times New Roman" w:hAnsi="Times New Roman"/>
          <w:spacing w:val="5"/>
          <w:lang w:val="sq-AL"/>
        </w:rPr>
        <w:t xml:space="preserve"> d</w:t>
      </w:r>
      <w:r w:rsidR="00B90672" w:rsidRPr="00357FE1">
        <w:rPr>
          <w:rFonts w:ascii="Times New Roman" w:hAnsi="Times New Roman"/>
          <w:spacing w:val="-9"/>
          <w:lang w:val="sq-AL"/>
        </w:rPr>
        <w:t>i</w:t>
      </w:r>
      <w:r w:rsidR="00B90672" w:rsidRPr="00357FE1">
        <w:rPr>
          <w:rFonts w:ascii="Times New Roman" w:hAnsi="Times New Roman"/>
          <w:spacing w:val="2"/>
          <w:lang w:val="sq-AL"/>
        </w:rPr>
        <w:t>s</w:t>
      </w:r>
      <w:r w:rsidR="00B90672" w:rsidRPr="00357FE1">
        <w:rPr>
          <w:rFonts w:ascii="Times New Roman" w:hAnsi="Times New Roman"/>
          <w:lang w:val="sq-AL"/>
        </w:rPr>
        <w:t>a</w:t>
      </w:r>
      <w:r w:rsidR="00B90672" w:rsidRPr="00357FE1">
        <w:rPr>
          <w:rFonts w:ascii="Times New Roman" w:hAnsi="Times New Roman"/>
          <w:spacing w:val="1"/>
          <w:lang w:val="sq-AL"/>
        </w:rPr>
        <w:t xml:space="preserve"> </w:t>
      </w:r>
      <w:r w:rsidR="00B90672" w:rsidRPr="00357FE1">
        <w:rPr>
          <w:rFonts w:ascii="Times New Roman" w:hAnsi="Times New Roman"/>
          <w:lang w:val="sq-AL"/>
        </w:rPr>
        <w:t>do</w:t>
      </w:r>
      <w:r w:rsidR="00B90672" w:rsidRPr="00357FE1">
        <w:rPr>
          <w:rFonts w:ascii="Times New Roman" w:hAnsi="Times New Roman"/>
          <w:spacing w:val="2"/>
          <w:lang w:val="sq-AL"/>
        </w:rPr>
        <w:t xml:space="preserve"> </w:t>
      </w:r>
      <w:r w:rsidR="00B90672" w:rsidRPr="00357FE1">
        <w:rPr>
          <w:rFonts w:ascii="Times New Roman" w:hAnsi="Times New Roman"/>
          <w:spacing w:val="5"/>
          <w:lang w:val="sq-AL"/>
        </w:rPr>
        <w:t>t</w:t>
      </w:r>
      <w:r w:rsidR="00B90672" w:rsidRPr="00357FE1">
        <w:rPr>
          <w:rFonts w:ascii="Times New Roman" w:hAnsi="Times New Roman"/>
          <w:lang w:val="sq-AL"/>
        </w:rPr>
        <w:t>ë</w:t>
      </w:r>
      <w:r w:rsidR="00B90672" w:rsidRPr="00357FE1">
        <w:rPr>
          <w:rFonts w:ascii="Times New Roman" w:hAnsi="Times New Roman"/>
          <w:spacing w:val="-4"/>
          <w:lang w:val="sq-AL"/>
        </w:rPr>
        <w:t xml:space="preserve"> m</w:t>
      </w:r>
      <w:r w:rsidR="00B90672" w:rsidRPr="00357FE1">
        <w:rPr>
          <w:rFonts w:ascii="Times New Roman" w:hAnsi="Times New Roman"/>
          <w:spacing w:val="-5"/>
          <w:lang w:val="sq-AL"/>
        </w:rPr>
        <w:t>b</w:t>
      </w:r>
      <w:r w:rsidR="00B90672" w:rsidRPr="00357FE1">
        <w:rPr>
          <w:rFonts w:ascii="Times New Roman" w:hAnsi="Times New Roman"/>
          <w:spacing w:val="4"/>
          <w:lang w:val="sq-AL"/>
        </w:rPr>
        <w:t>ë</w:t>
      </w:r>
      <w:r w:rsidR="00B90672" w:rsidRPr="00357FE1">
        <w:rPr>
          <w:rFonts w:ascii="Times New Roman" w:hAnsi="Times New Roman"/>
          <w:spacing w:val="2"/>
          <w:lang w:val="sq-AL"/>
        </w:rPr>
        <w:t>s</w:t>
      </w:r>
      <w:r w:rsidR="00B90672" w:rsidRPr="00357FE1">
        <w:rPr>
          <w:rFonts w:ascii="Times New Roman" w:hAnsi="Times New Roman"/>
          <w:spacing w:val="-5"/>
          <w:lang w:val="sq-AL"/>
        </w:rPr>
        <w:t>h</w:t>
      </w:r>
      <w:r w:rsidR="00B90672" w:rsidRPr="00357FE1">
        <w:rPr>
          <w:rFonts w:ascii="Times New Roman" w:hAnsi="Times New Roman"/>
          <w:spacing w:val="5"/>
          <w:lang w:val="sq-AL"/>
        </w:rPr>
        <w:t>t</w:t>
      </w:r>
      <w:r w:rsidR="00B90672" w:rsidRPr="00357FE1">
        <w:rPr>
          <w:rFonts w:ascii="Times New Roman" w:hAnsi="Times New Roman"/>
          <w:spacing w:val="-1"/>
          <w:lang w:val="sq-AL"/>
        </w:rPr>
        <w:t>e</w:t>
      </w:r>
      <w:r w:rsidR="00B90672" w:rsidRPr="00357FE1">
        <w:rPr>
          <w:rFonts w:ascii="Times New Roman" w:hAnsi="Times New Roman"/>
          <w:spacing w:val="5"/>
          <w:lang w:val="sq-AL"/>
        </w:rPr>
        <w:t>t</w:t>
      </w:r>
      <w:r w:rsidR="00B90672" w:rsidRPr="00357FE1">
        <w:rPr>
          <w:rFonts w:ascii="Times New Roman" w:hAnsi="Times New Roman"/>
          <w:spacing w:val="-1"/>
          <w:lang w:val="sq-AL"/>
        </w:rPr>
        <w:t>e</w:t>
      </w:r>
      <w:r w:rsidR="00B90672" w:rsidRPr="00357FE1">
        <w:rPr>
          <w:rFonts w:ascii="Times New Roman" w:hAnsi="Times New Roman"/>
          <w:spacing w:val="-5"/>
          <w:lang w:val="sq-AL"/>
        </w:rPr>
        <w:t>n</w:t>
      </w:r>
      <w:r w:rsidR="00B90672" w:rsidRPr="00357FE1">
        <w:rPr>
          <w:rFonts w:ascii="Times New Roman" w:hAnsi="Times New Roman"/>
          <w:spacing w:val="1"/>
          <w:lang w:val="sq-AL"/>
        </w:rPr>
        <w:t>)</w:t>
      </w:r>
      <w:r w:rsidR="00B90672" w:rsidRPr="00357FE1">
        <w:rPr>
          <w:rFonts w:ascii="Times New Roman" w:hAnsi="Times New Roman"/>
          <w:lang w:val="sq-AL"/>
        </w:rPr>
        <w:t>, k</w:t>
      </w:r>
      <w:r w:rsidR="00B90672" w:rsidRPr="00357FE1">
        <w:rPr>
          <w:rFonts w:ascii="Times New Roman" w:hAnsi="Times New Roman"/>
          <w:spacing w:val="5"/>
          <w:lang w:val="sq-AL"/>
        </w:rPr>
        <w:t>o</w:t>
      </w:r>
      <w:r w:rsidR="00B90672" w:rsidRPr="00357FE1">
        <w:rPr>
          <w:rFonts w:ascii="Times New Roman" w:hAnsi="Times New Roman"/>
          <w:spacing w:val="-5"/>
          <w:lang w:val="sq-AL"/>
        </w:rPr>
        <w:t>n</w:t>
      </w:r>
      <w:r w:rsidR="00B90672" w:rsidRPr="00357FE1">
        <w:rPr>
          <w:rFonts w:ascii="Times New Roman" w:hAnsi="Times New Roman"/>
          <w:spacing w:val="5"/>
          <w:lang w:val="sq-AL"/>
        </w:rPr>
        <w:t>t</w:t>
      </w:r>
      <w:r w:rsidR="00B90672" w:rsidRPr="00357FE1">
        <w:rPr>
          <w:rFonts w:ascii="Times New Roman" w:hAnsi="Times New Roman"/>
          <w:spacing w:val="1"/>
          <w:lang w:val="sq-AL"/>
        </w:rPr>
        <w:t>r</w:t>
      </w:r>
      <w:r w:rsidR="00B90672" w:rsidRPr="00357FE1">
        <w:rPr>
          <w:rFonts w:ascii="Times New Roman" w:hAnsi="Times New Roman"/>
          <w:spacing w:val="-9"/>
          <w:lang w:val="sq-AL"/>
        </w:rPr>
        <w:t>i</w:t>
      </w:r>
      <w:r w:rsidR="00B90672" w:rsidRPr="00357FE1">
        <w:rPr>
          <w:rFonts w:ascii="Times New Roman" w:hAnsi="Times New Roman"/>
          <w:spacing w:val="-5"/>
          <w:lang w:val="sq-AL"/>
        </w:rPr>
        <w:t>b</w:t>
      </w:r>
      <w:r w:rsidR="00B90672" w:rsidRPr="00357FE1">
        <w:rPr>
          <w:rFonts w:ascii="Times New Roman" w:hAnsi="Times New Roman"/>
          <w:lang w:val="sq-AL"/>
        </w:rPr>
        <w:t>u</w:t>
      </w:r>
      <w:r w:rsidR="00B90672" w:rsidRPr="00357FE1">
        <w:rPr>
          <w:rFonts w:ascii="Times New Roman" w:hAnsi="Times New Roman"/>
          <w:spacing w:val="5"/>
          <w:lang w:val="sq-AL"/>
        </w:rPr>
        <w:t>t</w:t>
      </w:r>
      <w:r w:rsidR="00B90672" w:rsidRPr="00357FE1">
        <w:rPr>
          <w:rFonts w:ascii="Times New Roman" w:hAnsi="Times New Roman"/>
          <w:lang w:val="sq-AL"/>
        </w:rPr>
        <w:t>e</w:t>
      </w:r>
      <w:r w:rsidR="00B90672" w:rsidRPr="00357FE1">
        <w:rPr>
          <w:rFonts w:ascii="Times New Roman" w:hAnsi="Times New Roman"/>
          <w:spacing w:val="3"/>
          <w:lang w:val="sq-AL"/>
        </w:rPr>
        <w:t xml:space="preserve"> </w:t>
      </w:r>
      <w:r w:rsidR="00B90672" w:rsidRPr="00357FE1">
        <w:rPr>
          <w:rFonts w:ascii="Times New Roman" w:hAnsi="Times New Roman"/>
          <w:spacing w:val="-5"/>
          <w:lang w:val="sq-AL"/>
        </w:rPr>
        <w:t>n</w:t>
      </w:r>
      <w:r w:rsidR="00B90672" w:rsidRPr="00357FE1">
        <w:rPr>
          <w:rFonts w:ascii="Times New Roman" w:hAnsi="Times New Roman"/>
          <w:lang w:val="sq-AL"/>
        </w:rPr>
        <w:t>ga</w:t>
      </w:r>
      <w:r w:rsidR="00B90672" w:rsidRPr="00357FE1">
        <w:rPr>
          <w:rFonts w:ascii="Times New Roman" w:hAnsi="Times New Roman"/>
          <w:spacing w:val="1"/>
          <w:lang w:val="sq-AL"/>
        </w:rPr>
        <w:t xml:space="preserve"> </w:t>
      </w:r>
      <w:r w:rsidR="00B90672" w:rsidRPr="00357FE1">
        <w:rPr>
          <w:rFonts w:ascii="Times New Roman" w:hAnsi="Times New Roman"/>
          <w:spacing w:val="-2"/>
          <w:lang w:val="sq-AL"/>
        </w:rPr>
        <w:t>s</w:t>
      </w:r>
      <w:r w:rsidR="00B90672" w:rsidRPr="00357FE1">
        <w:rPr>
          <w:rFonts w:ascii="Times New Roman" w:hAnsi="Times New Roman"/>
          <w:spacing w:val="-1"/>
          <w:lang w:val="sq-AL"/>
        </w:rPr>
        <w:t>e</w:t>
      </w:r>
      <w:r w:rsidR="00B90672" w:rsidRPr="00357FE1">
        <w:rPr>
          <w:rFonts w:ascii="Times New Roman" w:hAnsi="Times New Roman"/>
          <w:lang w:val="sq-AL"/>
        </w:rPr>
        <w:t>k</w:t>
      </w:r>
      <w:r w:rsidR="00B90672" w:rsidRPr="00357FE1">
        <w:rPr>
          <w:rFonts w:ascii="Times New Roman" w:hAnsi="Times New Roman"/>
          <w:spacing w:val="5"/>
          <w:lang w:val="sq-AL"/>
        </w:rPr>
        <w:t>to</w:t>
      </w:r>
      <w:r w:rsidR="00B90672" w:rsidRPr="00357FE1">
        <w:rPr>
          <w:rFonts w:ascii="Times New Roman" w:hAnsi="Times New Roman"/>
          <w:spacing w:val="1"/>
          <w:lang w:val="sq-AL"/>
        </w:rPr>
        <w:t>r</w:t>
      </w:r>
      <w:r w:rsidR="00B90672" w:rsidRPr="00357FE1">
        <w:rPr>
          <w:rFonts w:ascii="Times New Roman" w:hAnsi="Times New Roman"/>
          <w:lang w:val="sq-AL"/>
        </w:rPr>
        <w:t>i</w:t>
      </w:r>
      <w:r w:rsidR="00B90672" w:rsidRPr="00357FE1">
        <w:rPr>
          <w:rFonts w:ascii="Times New Roman" w:hAnsi="Times New Roman"/>
          <w:spacing w:val="-7"/>
          <w:lang w:val="sq-AL"/>
        </w:rPr>
        <w:t xml:space="preserve"> </w:t>
      </w:r>
      <w:r w:rsidR="00B90672" w:rsidRPr="00357FE1">
        <w:rPr>
          <w:rFonts w:ascii="Times New Roman" w:hAnsi="Times New Roman"/>
          <w:lang w:val="sq-AL"/>
        </w:rPr>
        <w:t>p</w:t>
      </w:r>
      <w:r w:rsidR="00B90672" w:rsidRPr="00357FE1">
        <w:rPr>
          <w:rFonts w:ascii="Times New Roman" w:hAnsi="Times New Roman"/>
          <w:spacing w:val="6"/>
          <w:lang w:val="sq-AL"/>
        </w:rPr>
        <w:t>r</w:t>
      </w:r>
      <w:r w:rsidR="00B90672" w:rsidRPr="00357FE1">
        <w:rPr>
          <w:rFonts w:ascii="Times New Roman" w:hAnsi="Times New Roman"/>
          <w:spacing w:val="-4"/>
          <w:lang w:val="sq-AL"/>
        </w:rPr>
        <w:t>i</w:t>
      </w:r>
      <w:r w:rsidR="00B90672" w:rsidRPr="00357FE1">
        <w:rPr>
          <w:rFonts w:ascii="Times New Roman" w:hAnsi="Times New Roman"/>
          <w:spacing w:val="-5"/>
          <w:lang w:val="sq-AL"/>
        </w:rPr>
        <w:t>v</w:t>
      </w:r>
      <w:r w:rsidR="00B90672" w:rsidRPr="00357FE1">
        <w:rPr>
          <w:rFonts w:ascii="Times New Roman" w:hAnsi="Times New Roman"/>
          <w:spacing w:val="-1"/>
          <w:lang w:val="sq-AL"/>
        </w:rPr>
        <w:t>a</w:t>
      </w:r>
      <w:r w:rsidR="00B90672" w:rsidRPr="00357FE1">
        <w:rPr>
          <w:rFonts w:ascii="Times New Roman" w:hAnsi="Times New Roman"/>
          <w:lang w:val="sq-AL"/>
        </w:rPr>
        <w:t>t</w:t>
      </w:r>
      <w:r w:rsidR="00B90672" w:rsidRPr="00357FE1">
        <w:rPr>
          <w:rFonts w:ascii="Times New Roman" w:hAnsi="Times New Roman"/>
          <w:spacing w:val="7"/>
          <w:lang w:val="sq-AL"/>
        </w:rPr>
        <w:t xml:space="preserve"> </w:t>
      </w:r>
      <w:r w:rsidR="00B90672" w:rsidRPr="00357FE1">
        <w:rPr>
          <w:rFonts w:ascii="Times New Roman" w:hAnsi="Times New Roman"/>
          <w:lang w:val="sq-AL"/>
        </w:rPr>
        <w:t>d</w:t>
      </w:r>
      <w:r w:rsidR="00B90672" w:rsidRPr="00357FE1">
        <w:rPr>
          <w:rFonts w:ascii="Times New Roman" w:hAnsi="Times New Roman"/>
          <w:spacing w:val="-5"/>
          <w:lang w:val="sq-AL"/>
        </w:rPr>
        <w:t>h</w:t>
      </w:r>
      <w:r w:rsidR="00B90672" w:rsidRPr="00357FE1">
        <w:rPr>
          <w:rFonts w:ascii="Times New Roman" w:hAnsi="Times New Roman"/>
          <w:lang w:val="sq-AL"/>
        </w:rPr>
        <w:t>e</w:t>
      </w:r>
      <w:r w:rsidR="00B90672" w:rsidRPr="00357FE1">
        <w:rPr>
          <w:rFonts w:ascii="Times New Roman" w:hAnsi="Times New Roman"/>
          <w:spacing w:val="1"/>
          <w:lang w:val="sq-AL"/>
        </w:rPr>
        <w:t xml:space="preserve"> </w:t>
      </w:r>
      <w:r w:rsidR="00B90672" w:rsidRPr="00357FE1">
        <w:rPr>
          <w:rFonts w:ascii="Times New Roman" w:hAnsi="Times New Roman"/>
          <w:spacing w:val="-2"/>
          <w:lang w:val="sq-AL"/>
        </w:rPr>
        <w:t>s</w:t>
      </w:r>
      <w:r w:rsidR="00B90672" w:rsidRPr="00357FE1">
        <w:rPr>
          <w:rFonts w:ascii="Times New Roman" w:hAnsi="Times New Roman"/>
          <w:spacing w:val="-5"/>
          <w:lang w:val="sq-AL"/>
        </w:rPr>
        <w:t>h</w:t>
      </w:r>
      <w:r w:rsidR="00B90672" w:rsidRPr="00357FE1">
        <w:rPr>
          <w:rFonts w:ascii="Times New Roman" w:hAnsi="Times New Roman"/>
          <w:spacing w:val="5"/>
          <w:lang w:val="sq-AL"/>
        </w:rPr>
        <w:t>o</w:t>
      </w:r>
      <w:r w:rsidR="00B90672" w:rsidRPr="00357FE1">
        <w:rPr>
          <w:rFonts w:ascii="Times New Roman" w:hAnsi="Times New Roman"/>
          <w:lang w:val="sq-AL"/>
        </w:rPr>
        <w:t>q</w:t>
      </w:r>
      <w:r w:rsidR="00B90672" w:rsidRPr="00357FE1">
        <w:rPr>
          <w:rFonts w:ascii="Times New Roman" w:hAnsi="Times New Roman"/>
          <w:spacing w:val="-1"/>
          <w:lang w:val="sq-AL"/>
        </w:rPr>
        <w:t>ë</w:t>
      </w:r>
      <w:r w:rsidR="00B90672" w:rsidRPr="00357FE1">
        <w:rPr>
          <w:rFonts w:ascii="Times New Roman" w:hAnsi="Times New Roman"/>
          <w:spacing w:val="6"/>
          <w:lang w:val="sq-AL"/>
        </w:rPr>
        <w:t>r</w:t>
      </w:r>
      <w:r w:rsidR="00B90672" w:rsidRPr="00357FE1">
        <w:rPr>
          <w:rFonts w:ascii="Times New Roman" w:hAnsi="Times New Roman"/>
          <w:spacing w:val="-9"/>
          <w:lang w:val="sq-AL"/>
        </w:rPr>
        <w:t>i</w:t>
      </w:r>
      <w:r w:rsidR="00B90672" w:rsidRPr="00357FE1">
        <w:rPr>
          <w:rFonts w:ascii="Times New Roman" w:hAnsi="Times New Roman"/>
          <w:spacing w:val="7"/>
          <w:lang w:val="sq-AL"/>
        </w:rPr>
        <w:t>a</w:t>
      </w:r>
      <w:r w:rsidR="00B90672" w:rsidRPr="00357FE1">
        <w:rPr>
          <w:rFonts w:ascii="Times New Roman" w:hAnsi="Times New Roman"/>
          <w:lang w:val="sq-AL"/>
        </w:rPr>
        <w:t>;</w:t>
      </w:r>
    </w:p>
    <w:p w:rsidR="00B90672" w:rsidRPr="00357FE1" w:rsidRDefault="0078250D" w:rsidP="00D75068">
      <w:pPr>
        <w:pStyle w:val="ListParagraph"/>
        <w:numPr>
          <w:ilvl w:val="0"/>
          <w:numId w:val="43"/>
        </w:numPr>
        <w:spacing w:line="276" w:lineRule="auto"/>
        <w:ind w:left="1170" w:right="4" w:hanging="450"/>
        <w:jc w:val="both"/>
        <w:rPr>
          <w:rFonts w:ascii="Times New Roman" w:hAnsi="Times New Roman"/>
          <w:i/>
          <w:lang w:val="sq-AL"/>
        </w:rPr>
      </w:pPr>
      <w:r w:rsidRPr="00357FE1">
        <w:rPr>
          <w:rFonts w:ascii="Times New Roman" w:hAnsi="Times New Roman"/>
          <w:spacing w:val="4"/>
          <w:lang w:val="sq-AL"/>
        </w:rPr>
        <w:t>M</w:t>
      </w:r>
      <w:r w:rsidR="00B90672" w:rsidRPr="00357FE1">
        <w:rPr>
          <w:rFonts w:ascii="Times New Roman" w:hAnsi="Times New Roman"/>
          <w:spacing w:val="4"/>
          <w:lang w:val="sq-AL"/>
        </w:rPr>
        <w:t>e</w:t>
      </w:r>
      <w:r w:rsidR="00B90672" w:rsidRPr="00357FE1">
        <w:rPr>
          <w:rFonts w:ascii="Times New Roman" w:hAnsi="Times New Roman"/>
          <w:spacing w:val="-5"/>
          <w:lang w:val="sq-AL"/>
        </w:rPr>
        <w:t>n</w:t>
      </w:r>
      <w:r w:rsidR="00B90672" w:rsidRPr="00357FE1">
        <w:rPr>
          <w:rFonts w:ascii="Times New Roman" w:hAnsi="Times New Roman"/>
          <w:spacing w:val="4"/>
          <w:lang w:val="sq-AL"/>
        </w:rPr>
        <w:t>a</w:t>
      </w:r>
      <w:r w:rsidR="00B90672" w:rsidRPr="00357FE1">
        <w:rPr>
          <w:rFonts w:ascii="Times New Roman" w:hAnsi="Times New Roman"/>
          <w:lang w:val="sq-AL"/>
        </w:rPr>
        <w:t>xhi</w:t>
      </w:r>
      <w:r w:rsidR="00B90672" w:rsidRPr="00357FE1">
        <w:rPr>
          <w:rFonts w:ascii="Times New Roman" w:hAnsi="Times New Roman"/>
          <w:spacing w:val="1"/>
          <w:lang w:val="sq-AL"/>
        </w:rPr>
        <w:t>m</w:t>
      </w:r>
      <w:r w:rsidR="00B90672" w:rsidRPr="00357FE1">
        <w:rPr>
          <w:rFonts w:ascii="Times New Roman" w:hAnsi="Times New Roman"/>
          <w:spacing w:val="-3"/>
          <w:lang w:val="sq-AL"/>
        </w:rPr>
        <w:t>i</w:t>
      </w:r>
      <w:r w:rsidR="00B90672" w:rsidRPr="00357FE1">
        <w:rPr>
          <w:rFonts w:ascii="Times New Roman" w:hAnsi="Times New Roman"/>
          <w:spacing w:val="-5"/>
          <w:lang w:val="sq-AL"/>
        </w:rPr>
        <w:t>n</w:t>
      </w:r>
      <w:r w:rsidR="00B90672" w:rsidRPr="00357FE1">
        <w:rPr>
          <w:rFonts w:ascii="Times New Roman" w:hAnsi="Times New Roman"/>
          <w:lang w:val="sq-AL"/>
        </w:rPr>
        <w:t>,</w:t>
      </w:r>
      <w:r w:rsidR="00B90672" w:rsidRPr="00357FE1">
        <w:rPr>
          <w:rFonts w:ascii="Times New Roman" w:hAnsi="Times New Roman"/>
          <w:spacing w:val="9"/>
          <w:lang w:val="sq-AL"/>
        </w:rPr>
        <w:t xml:space="preserve"> </w:t>
      </w:r>
      <w:r w:rsidR="00B90672" w:rsidRPr="00357FE1">
        <w:rPr>
          <w:rFonts w:ascii="Times New Roman" w:hAnsi="Times New Roman"/>
          <w:spacing w:val="-9"/>
          <w:lang w:val="sq-AL"/>
        </w:rPr>
        <w:t>m</w:t>
      </w:r>
      <w:r w:rsidR="00B90672" w:rsidRPr="00357FE1">
        <w:rPr>
          <w:rFonts w:ascii="Times New Roman" w:hAnsi="Times New Roman"/>
          <w:spacing w:val="9"/>
          <w:lang w:val="sq-AL"/>
        </w:rPr>
        <w:t>o</w:t>
      </w:r>
      <w:r w:rsidR="00B90672" w:rsidRPr="00357FE1">
        <w:rPr>
          <w:rFonts w:ascii="Times New Roman" w:hAnsi="Times New Roman"/>
          <w:lang w:val="sq-AL"/>
        </w:rPr>
        <w:t>n</w:t>
      </w:r>
      <w:r w:rsidR="00B90672" w:rsidRPr="00357FE1">
        <w:rPr>
          <w:rFonts w:ascii="Times New Roman" w:hAnsi="Times New Roman"/>
          <w:spacing w:val="-9"/>
          <w:lang w:val="sq-AL"/>
        </w:rPr>
        <w:t>i</w:t>
      </w:r>
      <w:r w:rsidR="00B90672" w:rsidRPr="00357FE1">
        <w:rPr>
          <w:rFonts w:ascii="Times New Roman" w:hAnsi="Times New Roman"/>
          <w:spacing w:val="6"/>
          <w:lang w:val="sq-AL"/>
        </w:rPr>
        <w:t>t</w:t>
      </w:r>
      <w:r w:rsidR="00B90672" w:rsidRPr="00357FE1">
        <w:rPr>
          <w:rFonts w:ascii="Times New Roman" w:hAnsi="Times New Roman"/>
          <w:spacing w:val="5"/>
          <w:lang w:val="sq-AL"/>
        </w:rPr>
        <w:t>o</w:t>
      </w:r>
      <w:r w:rsidR="00B90672" w:rsidRPr="00357FE1">
        <w:rPr>
          <w:rFonts w:ascii="Times New Roman" w:hAnsi="Times New Roman"/>
          <w:spacing w:val="1"/>
          <w:lang w:val="sq-AL"/>
        </w:rPr>
        <w:t>r</w:t>
      </w:r>
      <w:r w:rsidR="00B90672" w:rsidRPr="00357FE1">
        <w:rPr>
          <w:rFonts w:ascii="Times New Roman" w:hAnsi="Times New Roman"/>
          <w:spacing w:val="-4"/>
          <w:lang w:val="sq-AL"/>
        </w:rPr>
        <w:t>i</w:t>
      </w:r>
      <w:r w:rsidR="00B90672" w:rsidRPr="00357FE1">
        <w:rPr>
          <w:rFonts w:ascii="Times New Roman" w:hAnsi="Times New Roman"/>
          <w:lang w:val="sq-AL"/>
        </w:rPr>
        <w:t>m</w:t>
      </w:r>
      <w:r w:rsidR="00B90672" w:rsidRPr="00357FE1">
        <w:rPr>
          <w:rFonts w:ascii="Times New Roman" w:hAnsi="Times New Roman"/>
          <w:spacing w:val="-3"/>
          <w:lang w:val="sq-AL"/>
        </w:rPr>
        <w:t>i</w:t>
      </w:r>
      <w:r w:rsidR="00B90672" w:rsidRPr="00357FE1">
        <w:rPr>
          <w:rFonts w:ascii="Times New Roman" w:hAnsi="Times New Roman"/>
          <w:spacing w:val="-5"/>
          <w:lang w:val="sq-AL"/>
        </w:rPr>
        <w:t>n</w:t>
      </w:r>
      <w:r w:rsidR="00B90672" w:rsidRPr="00357FE1">
        <w:rPr>
          <w:rFonts w:ascii="Times New Roman" w:hAnsi="Times New Roman"/>
          <w:lang w:val="sq-AL"/>
        </w:rPr>
        <w:t>,</w:t>
      </w:r>
      <w:r w:rsidR="00B90672" w:rsidRPr="00357FE1">
        <w:rPr>
          <w:rFonts w:ascii="Times New Roman" w:hAnsi="Times New Roman"/>
          <w:spacing w:val="4"/>
          <w:lang w:val="sq-AL"/>
        </w:rPr>
        <w:t xml:space="preserve"> </w:t>
      </w:r>
      <w:r w:rsidR="00B90672" w:rsidRPr="00357FE1">
        <w:rPr>
          <w:rFonts w:ascii="Times New Roman" w:hAnsi="Times New Roman"/>
          <w:spacing w:val="1"/>
          <w:lang w:val="sq-AL"/>
        </w:rPr>
        <w:t>r</w:t>
      </w:r>
      <w:r w:rsidR="00B90672" w:rsidRPr="00357FE1">
        <w:rPr>
          <w:rFonts w:ascii="Times New Roman" w:hAnsi="Times New Roman"/>
          <w:spacing w:val="4"/>
          <w:lang w:val="sq-AL"/>
        </w:rPr>
        <w:t>e</w:t>
      </w:r>
      <w:r w:rsidR="00B90672" w:rsidRPr="00357FE1">
        <w:rPr>
          <w:rFonts w:ascii="Times New Roman" w:hAnsi="Times New Roman"/>
          <w:lang w:val="sq-AL"/>
        </w:rPr>
        <w:t>v</w:t>
      </w:r>
      <w:r w:rsidR="00B90672" w:rsidRPr="00357FE1">
        <w:rPr>
          <w:rFonts w:ascii="Times New Roman" w:hAnsi="Times New Roman"/>
          <w:spacing w:val="-4"/>
          <w:lang w:val="sq-AL"/>
        </w:rPr>
        <w:t>i</w:t>
      </w:r>
      <w:r w:rsidR="00B90672" w:rsidRPr="00357FE1">
        <w:rPr>
          <w:rFonts w:ascii="Times New Roman" w:hAnsi="Times New Roman"/>
          <w:spacing w:val="4"/>
          <w:lang w:val="sq-AL"/>
        </w:rPr>
        <w:t>z</w:t>
      </w:r>
      <w:r w:rsidR="00B90672" w:rsidRPr="00357FE1">
        <w:rPr>
          <w:rFonts w:ascii="Times New Roman" w:hAnsi="Times New Roman"/>
          <w:spacing w:val="-9"/>
          <w:lang w:val="sq-AL"/>
        </w:rPr>
        <w:t>i</w:t>
      </w:r>
      <w:r w:rsidR="00B90672" w:rsidRPr="00357FE1">
        <w:rPr>
          <w:rFonts w:ascii="Times New Roman" w:hAnsi="Times New Roman"/>
          <w:spacing w:val="9"/>
          <w:lang w:val="sq-AL"/>
        </w:rPr>
        <w:t>o</w:t>
      </w:r>
      <w:r w:rsidR="00B90672" w:rsidRPr="00357FE1">
        <w:rPr>
          <w:rFonts w:ascii="Times New Roman" w:hAnsi="Times New Roman"/>
          <w:lang w:val="sq-AL"/>
        </w:rPr>
        <w:t>n</w:t>
      </w:r>
      <w:r w:rsidR="00B90672" w:rsidRPr="00357FE1">
        <w:rPr>
          <w:rFonts w:ascii="Times New Roman" w:hAnsi="Times New Roman"/>
          <w:spacing w:val="-4"/>
          <w:lang w:val="sq-AL"/>
        </w:rPr>
        <w:t>i</w:t>
      </w:r>
      <w:r w:rsidR="00B90672" w:rsidRPr="00357FE1">
        <w:rPr>
          <w:rFonts w:ascii="Times New Roman" w:hAnsi="Times New Roman"/>
          <w:lang w:val="sq-AL"/>
        </w:rPr>
        <w:t>m</w:t>
      </w:r>
      <w:r w:rsidR="00B90672" w:rsidRPr="00357FE1">
        <w:rPr>
          <w:rFonts w:ascii="Times New Roman" w:hAnsi="Times New Roman"/>
          <w:spacing w:val="-2"/>
          <w:lang w:val="sq-AL"/>
        </w:rPr>
        <w:t>i</w:t>
      </w:r>
      <w:r w:rsidR="00B90672" w:rsidRPr="00357FE1">
        <w:rPr>
          <w:rFonts w:ascii="Times New Roman" w:hAnsi="Times New Roman"/>
          <w:lang w:val="sq-AL"/>
        </w:rPr>
        <w:t>n</w:t>
      </w:r>
      <w:r w:rsidR="00B90672" w:rsidRPr="00357FE1">
        <w:rPr>
          <w:rFonts w:ascii="Times New Roman" w:hAnsi="Times New Roman"/>
          <w:spacing w:val="2"/>
          <w:lang w:val="sq-AL"/>
        </w:rPr>
        <w:t xml:space="preserve"> </w:t>
      </w:r>
      <w:r w:rsidR="00B90672" w:rsidRPr="00357FE1">
        <w:rPr>
          <w:rFonts w:ascii="Times New Roman" w:hAnsi="Times New Roman"/>
          <w:spacing w:val="5"/>
          <w:lang w:val="sq-AL"/>
        </w:rPr>
        <w:t>d</w:t>
      </w:r>
      <w:r w:rsidR="00B90672" w:rsidRPr="00357FE1">
        <w:rPr>
          <w:rFonts w:ascii="Times New Roman" w:hAnsi="Times New Roman"/>
          <w:spacing w:val="-5"/>
          <w:lang w:val="sq-AL"/>
        </w:rPr>
        <w:t>h</w:t>
      </w:r>
      <w:r w:rsidR="00B90672" w:rsidRPr="00357FE1">
        <w:rPr>
          <w:rFonts w:ascii="Times New Roman" w:hAnsi="Times New Roman"/>
          <w:lang w:val="sq-AL"/>
        </w:rPr>
        <w:t>e</w:t>
      </w:r>
      <w:r w:rsidR="00B90672" w:rsidRPr="00357FE1">
        <w:rPr>
          <w:rFonts w:ascii="Times New Roman" w:hAnsi="Times New Roman"/>
          <w:spacing w:val="1"/>
          <w:lang w:val="sq-AL"/>
        </w:rPr>
        <w:t xml:space="preserve"> </w:t>
      </w:r>
      <w:r w:rsidR="00B90672" w:rsidRPr="00357FE1">
        <w:rPr>
          <w:rFonts w:ascii="Times New Roman" w:hAnsi="Times New Roman"/>
          <w:lang w:val="sq-AL"/>
        </w:rPr>
        <w:t>v</w:t>
      </w:r>
      <w:r w:rsidR="00B90672" w:rsidRPr="00357FE1">
        <w:rPr>
          <w:rFonts w:ascii="Times New Roman" w:hAnsi="Times New Roman"/>
          <w:spacing w:val="-4"/>
          <w:lang w:val="sq-AL"/>
        </w:rPr>
        <w:t>l</w:t>
      </w:r>
      <w:r w:rsidR="00B90672" w:rsidRPr="00357FE1">
        <w:rPr>
          <w:rFonts w:ascii="Times New Roman" w:hAnsi="Times New Roman"/>
          <w:spacing w:val="-1"/>
          <w:lang w:val="sq-AL"/>
        </w:rPr>
        <w:t>e</w:t>
      </w:r>
      <w:r w:rsidR="00B90672" w:rsidRPr="00357FE1">
        <w:rPr>
          <w:rFonts w:ascii="Times New Roman" w:hAnsi="Times New Roman"/>
          <w:spacing w:val="1"/>
          <w:lang w:val="sq-AL"/>
        </w:rPr>
        <w:t>r</w:t>
      </w:r>
      <w:r w:rsidR="00B90672" w:rsidRPr="00357FE1">
        <w:rPr>
          <w:rFonts w:ascii="Times New Roman" w:hAnsi="Times New Roman"/>
          <w:spacing w:val="4"/>
          <w:lang w:val="sq-AL"/>
        </w:rPr>
        <w:t>ë</w:t>
      </w:r>
      <w:r w:rsidR="00B90672" w:rsidRPr="00357FE1">
        <w:rPr>
          <w:rFonts w:ascii="Times New Roman" w:hAnsi="Times New Roman"/>
          <w:spacing w:val="2"/>
          <w:lang w:val="sq-AL"/>
        </w:rPr>
        <w:t>s</w:t>
      </w:r>
      <w:r w:rsidR="00B90672" w:rsidRPr="00357FE1">
        <w:rPr>
          <w:rFonts w:ascii="Times New Roman" w:hAnsi="Times New Roman"/>
          <w:lang w:val="sq-AL"/>
        </w:rPr>
        <w:t>i</w:t>
      </w:r>
      <w:r w:rsidR="00B90672" w:rsidRPr="00357FE1">
        <w:rPr>
          <w:rFonts w:ascii="Times New Roman" w:hAnsi="Times New Roman"/>
          <w:spacing w:val="1"/>
          <w:lang w:val="sq-AL"/>
        </w:rPr>
        <w:t>m</w:t>
      </w:r>
      <w:r w:rsidR="00B90672" w:rsidRPr="00357FE1">
        <w:rPr>
          <w:rFonts w:ascii="Times New Roman" w:hAnsi="Times New Roman"/>
          <w:spacing w:val="-2"/>
          <w:lang w:val="sq-AL"/>
        </w:rPr>
        <w:t>i</w:t>
      </w:r>
      <w:r w:rsidR="00B90672" w:rsidRPr="00357FE1">
        <w:rPr>
          <w:rFonts w:ascii="Times New Roman" w:hAnsi="Times New Roman"/>
          <w:lang w:val="sq-AL"/>
        </w:rPr>
        <w:t>n</w:t>
      </w:r>
      <w:r w:rsidR="00B90672" w:rsidRPr="00357FE1">
        <w:rPr>
          <w:rFonts w:ascii="Times New Roman" w:hAnsi="Times New Roman"/>
          <w:spacing w:val="-3"/>
          <w:lang w:val="sq-AL"/>
        </w:rPr>
        <w:t xml:space="preserve"> </w:t>
      </w:r>
      <w:r w:rsidR="00B90672" w:rsidRPr="00357FE1">
        <w:rPr>
          <w:rFonts w:ascii="Times New Roman" w:hAnsi="Times New Roman"/>
          <w:lang w:val="sq-AL"/>
        </w:rPr>
        <w:t>e</w:t>
      </w:r>
      <w:r w:rsidR="00B90672" w:rsidRPr="00357FE1">
        <w:rPr>
          <w:rFonts w:ascii="Times New Roman" w:hAnsi="Times New Roman"/>
          <w:spacing w:val="2"/>
          <w:lang w:val="sq-AL"/>
        </w:rPr>
        <w:t xml:space="preserve"> </w:t>
      </w:r>
      <w:r w:rsidR="00B90672" w:rsidRPr="00357FE1">
        <w:rPr>
          <w:rFonts w:ascii="Times New Roman" w:hAnsi="Times New Roman"/>
          <w:lang w:val="sq-AL"/>
        </w:rPr>
        <w:t>p</w:t>
      </w:r>
      <w:r w:rsidR="00B90672" w:rsidRPr="00357FE1">
        <w:rPr>
          <w:rFonts w:ascii="Times New Roman" w:hAnsi="Times New Roman"/>
          <w:spacing w:val="-1"/>
          <w:lang w:val="sq-AL"/>
        </w:rPr>
        <w:t>ë</w:t>
      </w:r>
      <w:r w:rsidR="00B90672" w:rsidRPr="00357FE1">
        <w:rPr>
          <w:rFonts w:ascii="Times New Roman" w:hAnsi="Times New Roman"/>
          <w:spacing w:val="1"/>
          <w:lang w:val="sq-AL"/>
        </w:rPr>
        <w:t>r</w:t>
      </w:r>
      <w:r w:rsidR="00B90672" w:rsidRPr="00357FE1">
        <w:rPr>
          <w:rFonts w:ascii="Times New Roman" w:hAnsi="Times New Roman"/>
          <w:lang w:val="sq-AL"/>
        </w:rPr>
        <w:t>d</w:t>
      </w:r>
      <w:r w:rsidR="00B90672" w:rsidRPr="00357FE1">
        <w:rPr>
          <w:rFonts w:ascii="Times New Roman" w:hAnsi="Times New Roman"/>
          <w:spacing w:val="5"/>
          <w:lang w:val="sq-AL"/>
        </w:rPr>
        <w:t>o</w:t>
      </w:r>
      <w:r w:rsidR="00B90672" w:rsidRPr="00357FE1">
        <w:rPr>
          <w:rFonts w:ascii="Times New Roman" w:hAnsi="Times New Roman"/>
          <w:spacing w:val="1"/>
          <w:lang w:val="sq-AL"/>
        </w:rPr>
        <w:t>r</w:t>
      </w:r>
      <w:r w:rsidR="00B90672" w:rsidRPr="00357FE1">
        <w:rPr>
          <w:rFonts w:ascii="Times New Roman" w:hAnsi="Times New Roman"/>
          <w:spacing w:val="-4"/>
          <w:lang w:val="sq-AL"/>
        </w:rPr>
        <w:t>i</w:t>
      </w:r>
      <w:r w:rsidR="00B90672" w:rsidRPr="00357FE1">
        <w:rPr>
          <w:rFonts w:ascii="Times New Roman" w:hAnsi="Times New Roman"/>
          <w:lang w:val="sq-AL"/>
        </w:rPr>
        <w:t>m</w:t>
      </w:r>
      <w:r w:rsidR="00B90672" w:rsidRPr="00357FE1">
        <w:rPr>
          <w:rFonts w:ascii="Times New Roman" w:hAnsi="Times New Roman"/>
          <w:spacing w:val="-9"/>
          <w:lang w:val="sq-AL"/>
        </w:rPr>
        <w:t>i</w:t>
      </w:r>
      <w:r w:rsidR="00B90672" w:rsidRPr="00357FE1">
        <w:rPr>
          <w:rFonts w:ascii="Times New Roman" w:hAnsi="Times New Roman"/>
          <w:lang w:val="sq-AL"/>
        </w:rPr>
        <w:t>t</w:t>
      </w:r>
      <w:r w:rsidR="00B90672" w:rsidRPr="00357FE1">
        <w:rPr>
          <w:rFonts w:ascii="Times New Roman" w:hAnsi="Times New Roman"/>
          <w:spacing w:val="7"/>
          <w:lang w:val="sq-AL"/>
        </w:rPr>
        <w:t xml:space="preserve"> </w:t>
      </w:r>
      <w:r w:rsidR="00B90672" w:rsidRPr="00357FE1">
        <w:rPr>
          <w:rFonts w:ascii="Times New Roman" w:hAnsi="Times New Roman"/>
          <w:spacing w:val="5"/>
          <w:lang w:val="sq-AL"/>
        </w:rPr>
        <w:t>t</w:t>
      </w:r>
      <w:r w:rsidR="00B90672" w:rsidRPr="00357FE1">
        <w:rPr>
          <w:rFonts w:ascii="Times New Roman" w:hAnsi="Times New Roman"/>
          <w:lang w:val="sq-AL"/>
        </w:rPr>
        <w:t>ë</w:t>
      </w:r>
      <w:r w:rsidR="00B90672" w:rsidRPr="00357FE1">
        <w:rPr>
          <w:rFonts w:ascii="Times New Roman" w:hAnsi="Times New Roman"/>
          <w:spacing w:val="1"/>
          <w:lang w:val="sq-AL"/>
        </w:rPr>
        <w:t xml:space="preserve"> </w:t>
      </w:r>
      <w:r w:rsidR="00B90672" w:rsidRPr="00357FE1">
        <w:rPr>
          <w:rFonts w:ascii="Times New Roman" w:hAnsi="Times New Roman"/>
          <w:spacing w:val="-5"/>
          <w:lang w:val="sq-AL"/>
        </w:rPr>
        <w:t>b</w:t>
      </w:r>
      <w:r w:rsidR="00B90672" w:rsidRPr="00357FE1">
        <w:rPr>
          <w:rFonts w:ascii="Times New Roman" w:hAnsi="Times New Roman"/>
          <w:lang w:val="sq-AL"/>
        </w:rPr>
        <w:t>ux</w:t>
      </w:r>
      <w:r w:rsidR="00B90672" w:rsidRPr="00357FE1">
        <w:rPr>
          <w:rFonts w:ascii="Times New Roman" w:hAnsi="Times New Roman"/>
          <w:spacing w:val="-5"/>
          <w:lang w:val="sq-AL"/>
        </w:rPr>
        <w:t>h</w:t>
      </w:r>
      <w:r w:rsidR="00B90672" w:rsidRPr="00357FE1">
        <w:rPr>
          <w:rFonts w:ascii="Times New Roman" w:hAnsi="Times New Roman"/>
          <w:spacing w:val="-1"/>
          <w:lang w:val="sq-AL"/>
        </w:rPr>
        <w:t>e</w:t>
      </w:r>
      <w:r w:rsidR="00B90672" w:rsidRPr="00357FE1">
        <w:rPr>
          <w:rFonts w:ascii="Times New Roman" w:hAnsi="Times New Roman"/>
          <w:spacing w:val="10"/>
          <w:lang w:val="sq-AL"/>
        </w:rPr>
        <w:t>t</w:t>
      </w:r>
      <w:r w:rsidR="00B90672" w:rsidRPr="00357FE1">
        <w:rPr>
          <w:rFonts w:ascii="Times New Roman" w:hAnsi="Times New Roman"/>
          <w:spacing w:val="-9"/>
          <w:lang w:val="sq-AL"/>
        </w:rPr>
        <w:t>i</w:t>
      </w:r>
      <w:r w:rsidR="00B90672" w:rsidRPr="00357FE1">
        <w:rPr>
          <w:rFonts w:ascii="Times New Roman" w:hAnsi="Times New Roman"/>
          <w:spacing w:val="8"/>
          <w:lang w:val="sq-AL"/>
        </w:rPr>
        <w:t>t</w:t>
      </w:r>
      <w:r w:rsidR="00493F0B" w:rsidRPr="00357FE1">
        <w:rPr>
          <w:rFonts w:ascii="Times New Roman" w:hAnsi="Times New Roman"/>
          <w:spacing w:val="8"/>
          <w:lang w:val="sq-AL"/>
        </w:rPr>
        <w:t>.</w:t>
      </w:r>
      <w:r w:rsidR="00B90672" w:rsidRPr="00357FE1">
        <w:rPr>
          <w:rFonts w:ascii="Times New Roman" w:hAnsi="Times New Roman"/>
          <w:lang w:val="sq-AL"/>
        </w:rPr>
        <w:t xml:space="preserve"> </w:t>
      </w:r>
      <w:r w:rsidR="00493F0B" w:rsidRPr="00357FE1">
        <w:rPr>
          <w:rFonts w:ascii="Times New Roman" w:hAnsi="Times New Roman"/>
          <w:lang w:val="sq-AL"/>
        </w:rPr>
        <w:t>K</w:t>
      </w:r>
      <w:r w:rsidR="00616F4B" w:rsidRPr="00357FE1">
        <w:rPr>
          <w:rFonts w:ascii="Times New Roman" w:hAnsi="Times New Roman"/>
          <w:lang w:val="sq-AL"/>
        </w:rPr>
        <w:t>ë</w:t>
      </w:r>
      <w:r w:rsidR="00493F0B" w:rsidRPr="00357FE1">
        <w:rPr>
          <w:rFonts w:ascii="Times New Roman" w:hAnsi="Times New Roman"/>
          <w:lang w:val="sq-AL"/>
        </w:rPr>
        <w:t>shtu do t</w:t>
      </w:r>
      <w:r w:rsidR="00616F4B" w:rsidRPr="00357FE1">
        <w:rPr>
          <w:rFonts w:ascii="Times New Roman" w:hAnsi="Times New Roman"/>
          <w:lang w:val="sq-AL"/>
        </w:rPr>
        <w:t>ë</w:t>
      </w:r>
      <w:r w:rsidR="00493F0B" w:rsidRPr="00357FE1">
        <w:rPr>
          <w:rFonts w:ascii="Times New Roman" w:hAnsi="Times New Roman"/>
          <w:lang w:val="sq-AL"/>
        </w:rPr>
        <w:t xml:space="preserve"> pritet t</w:t>
      </w:r>
      <w:r w:rsidR="00616F4B" w:rsidRPr="00357FE1">
        <w:rPr>
          <w:rFonts w:ascii="Times New Roman" w:hAnsi="Times New Roman"/>
          <w:lang w:val="sq-AL"/>
        </w:rPr>
        <w:t>ë</w:t>
      </w:r>
      <w:r w:rsidR="00493F0B" w:rsidRPr="00357FE1">
        <w:rPr>
          <w:rFonts w:ascii="Times New Roman" w:hAnsi="Times New Roman"/>
          <w:lang w:val="sq-AL"/>
        </w:rPr>
        <w:t xml:space="preserve"> arrihet caku p</w:t>
      </w:r>
      <w:r w:rsidR="00616F4B" w:rsidRPr="00357FE1">
        <w:rPr>
          <w:rFonts w:ascii="Times New Roman" w:hAnsi="Times New Roman"/>
          <w:lang w:val="sq-AL"/>
        </w:rPr>
        <w:t>ë</w:t>
      </w:r>
      <w:r w:rsidR="00493F0B" w:rsidRPr="00357FE1">
        <w:rPr>
          <w:rFonts w:ascii="Times New Roman" w:hAnsi="Times New Roman"/>
          <w:lang w:val="sq-AL"/>
        </w:rPr>
        <w:t>r</w:t>
      </w:r>
      <w:r w:rsidR="00E4100D" w:rsidRPr="00357FE1">
        <w:rPr>
          <w:rFonts w:ascii="Times New Roman" w:hAnsi="Times New Roman"/>
          <w:lang w:val="sq-AL"/>
        </w:rPr>
        <w:t xml:space="preserve"> </w:t>
      </w:r>
      <w:r w:rsidR="00E4100D" w:rsidRPr="00357FE1">
        <w:rPr>
          <w:rFonts w:ascii="Times New Roman" w:hAnsi="Times New Roman"/>
          <w:i/>
          <w:lang w:val="sq-AL"/>
        </w:rPr>
        <w:t>k</w:t>
      </w:r>
      <w:r w:rsidR="00B90672" w:rsidRPr="00357FE1">
        <w:rPr>
          <w:rFonts w:ascii="Times New Roman" w:hAnsi="Times New Roman"/>
          <w:i/>
          <w:spacing w:val="6"/>
          <w:lang w:val="sq-AL"/>
        </w:rPr>
        <w:t>r</w:t>
      </w:r>
      <w:r w:rsidR="00B90672" w:rsidRPr="00357FE1">
        <w:rPr>
          <w:rFonts w:ascii="Times New Roman" w:hAnsi="Times New Roman"/>
          <w:i/>
          <w:lang w:val="sq-AL"/>
        </w:rPr>
        <w:t>i</w:t>
      </w:r>
      <w:r w:rsidR="00B90672" w:rsidRPr="00357FE1">
        <w:rPr>
          <w:rFonts w:ascii="Times New Roman" w:hAnsi="Times New Roman"/>
          <w:i/>
          <w:spacing w:val="1"/>
          <w:lang w:val="sq-AL"/>
        </w:rPr>
        <w:t>j</w:t>
      </w:r>
      <w:r w:rsidR="00B90672" w:rsidRPr="00357FE1">
        <w:rPr>
          <w:rFonts w:ascii="Times New Roman" w:hAnsi="Times New Roman"/>
          <w:i/>
          <w:spacing w:val="-4"/>
          <w:lang w:val="sq-AL"/>
        </w:rPr>
        <w:t>i</w:t>
      </w:r>
      <w:r w:rsidR="00B90672" w:rsidRPr="00357FE1">
        <w:rPr>
          <w:rFonts w:ascii="Times New Roman" w:hAnsi="Times New Roman"/>
          <w:i/>
          <w:lang w:val="sq-AL"/>
        </w:rPr>
        <w:t>m</w:t>
      </w:r>
      <w:r w:rsidR="00B90672" w:rsidRPr="00357FE1">
        <w:rPr>
          <w:rFonts w:ascii="Times New Roman" w:hAnsi="Times New Roman"/>
          <w:i/>
          <w:spacing w:val="-4"/>
          <w:lang w:val="sq-AL"/>
        </w:rPr>
        <w:t>i</w:t>
      </w:r>
      <w:r w:rsidR="00B90672" w:rsidRPr="00357FE1">
        <w:rPr>
          <w:rFonts w:ascii="Times New Roman" w:hAnsi="Times New Roman"/>
          <w:i/>
          <w:lang w:val="sq-AL"/>
        </w:rPr>
        <w:t>n</w:t>
      </w:r>
      <w:r w:rsidR="00B90672" w:rsidRPr="00357FE1">
        <w:rPr>
          <w:rFonts w:ascii="Times New Roman" w:hAnsi="Times New Roman"/>
          <w:i/>
          <w:spacing w:val="2"/>
          <w:lang w:val="sq-AL"/>
        </w:rPr>
        <w:t xml:space="preserve"> </w:t>
      </w:r>
      <w:r w:rsidR="00B90672" w:rsidRPr="00357FE1">
        <w:rPr>
          <w:rFonts w:ascii="Times New Roman" w:hAnsi="Times New Roman"/>
          <w:i/>
          <w:lang w:val="sq-AL"/>
        </w:rPr>
        <w:t>e</w:t>
      </w:r>
      <w:r w:rsidR="00B90672" w:rsidRPr="00357FE1">
        <w:rPr>
          <w:rFonts w:ascii="Times New Roman" w:hAnsi="Times New Roman"/>
          <w:i/>
          <w:spacing w:val="1"/>
          <w:lang w:val="sq-AL"/>
        </w:rPr>
        <w:t xml:space="preserve"> </w:t>
      </w:r>
      <w:r w:rsidR="00B90672" w:rsidRPr="00357FE1">
        <w:rPr>
          <w:rFonts w:ascii="Times New Roman" w:hAnsi="Times New Roman"/>
          <w:i/>
          <w:lang w:val="sq-AL"/>
        </w:rPr>
        <w:t>k</w:t>
      </w:r>
      <w:r w:rsidR="00B90672" w:rsidRPr="00357FE1">
        <w:rPr>
          <w:rFonts w:ascii="Times New Roman" w:hAnsi="Times New Roman"/>
          <w:i/>
          <w:spacing w:val="-1"/>
          <w:lang w:val="sq-AL"/>
        </w:rPr>
        <w:t>a</w:t>
      </w:r>
      <w:r w:rsidR="00B90672" w:rsidRPr="00357FE1">
        <w:rPr>
          <w:rFonts w:ascii="Times New Roman" w:hAnsi="Times New Roman"/>
          <w:i/>
          <w:lang w:val="sq-AL"/>
        </w:rPr>
        <w:t>p</w:t>
      </w:r>
      <w:r w:rsidR="00B90672" w:rsidRPr="00357FE1">
        <w:rPr>
          <w:rFonts w:ascii="Times New Roman" w:hAnsi="Times New Roman"/>
          <w:i/>
          <w:spacing w:val="-1"/>
          <w:lang w:val="sq-AL"/>
        </w:rPr>
        <w:t>a</w:t>
      </w:r>
      <w:r w:rsidR="00B90672" w:rsidRPr="00357FE1">
        <w:rPr>
          <w:rFonts w:ascii="Times New Roman" w:hAnsi="Times New Roman"/>
          <w:i/>
          <w:spacing w:val="4"/>
          <w:lang w:val="sq-AL"/>
        </w:rPr>
        <w:t>c</w:t>
      </w:r>
      <w:r w:rsidR="00B90672" w:rsidRPr="00357FE1">
        <w:rPr>
          <w:rFonts w:ascii="Times New Roman" w:hAnsi="Times New Roman"/>
          <w:i/>
          <w:spacing w:val="-9"/>
          <w:lang w:val="sq-AL"/>
        </w:rPr>
        <w:t>i</w:t>
      </w:r>
      <w:r w:rsidR="00B90672" w:rsidRPr="00357FE1">
        <w:rPr>
          <w:rFonts w:ascii="Times New Roman" w:hAnsi="Times New Roman"/>
          <w:i/>
          <w:spacing w:val="5"/>
          <w:lang w:val="sq-AL"/>
        </w:rPr>
        <w:t>t</w:t>
      </w:r>
      <w:r w:rsidR="00B90672" w:rsidRPr="00357FE1">
        <w:rPr>
          <w:rFonts w:ascii="Times New Roman" w:hAnsi="Times New Roman"/>
          <w:i/>
          <w:spacing w:val="-1"/>
          <w:lang w:val="sq-AL"/>
        </w:rPr>
        <w:t>e</w:t>
      </w:r>
      <w:r w:rsidR="00B90672" w:rsidRPr="00357FE1">
        <w:rPr>
          <w:rFonts w:ascii="Times New Roman" w:hAnsi="Times New Roman"/>
          <w:i/>
          <w:spacing w:val="5"/>
          <w:lang w:val="sq-AL"/>
        </w:rPr>
        <w:t>t</w:t>
      </w:r>
      <w:r w:rsidR="00B90672" w:rsidRPr="00357FE1">
        <w:rPr>
          <w:rFonts w:ascii="Times New Roman" w:hAnsi="Times New Roman"/>
          <w:i/>
          <w:spacing w:val="-1"/>
          <w:lang w:val="sq-AL"/>
        </w:rPr>
        <w:t>e</w:t>
      </w:r>
      <w:r w:rsidR="00B90672" w:rsidRPr="00357FE1">
        <w:rPr>
          <w:rFonts w:ascii="Times New Roman" w:hAnsi="Times New Roman"/>
          <w:i/>
          <w:lang w:val="sq-AL"/>
        </w:rPr>
        <w:t>ve</w:t>
      </w:r>
      <w:r w:rsidR="00B90672" w:rsidRPr="00357FE1">
        <w:rPr>
          <w:rFonts w:ascii="Times New Roman" w:hAnsi="Times New Roman"/>
          <w:i/>
          <w:spacing w:val="1"/>
          <w:lang w:val="sq-AL"/>
        </w:rPr>
        <w:t xml:space="preserve"> </w:t>
      </w:r>
      <w:r w:rsidR="00B90672" w:rsidRPr="00357FE1">
        <w:rPr>
          <w:rFonts w:ascii="Times New Roman" w:hAnsi="Times New Roman"/>
          <w:i/>
          <w:spacing w:val="3"/>
          <w:lang w:val="sq-AL"/>
        </w:rPr>
        <w:t>p</w:t>
      </w:r>
      <w:r w:rsidR="00B90672" w:rsidRPr="00357FE1">
        <w:rPr>
          <w:rFonts w:ascii="Times New Roman" w:hAnsi="Times New Roman"/>
          <w:i/>
          <w:spacing w:val="-1"/>
          <w:lang w:val="sq-AL"/>
        </w:rPr>
        <w:t>ë</w:t>
      </w:r>
      <w:r w:rsidR="00B90672" w:rsidRPr="00357FE1">
        <w:rPr>
          <w:rFonts w:ascii="Times New Roman" w:hAnsi="Times New Roman"/>
          <w:i/>
          <w:lang w:val="sq-AL"/>
        </w:rPr>
        <w:t>r</w:t>
      </w:r>
      <w:r w:rsidR="00B90672" w:rsidRPr="00357FE1">
        <w:rPr>
          <w:rFonts w:ascii="Times New Roman" w:hAnsi="Times New Roman"/>
          <w:i/>
          <w:spacing w:val="8"/>
          <w:lang w:val="sq-AL"/>
        </w:rPr>
        <w:t xml:space="preserve"> </w:t>
      </w:r>
      <w:r w:rsidR="00B90672" w:rsidRPr="00357FE1">
        <w:rPr>
          <w:rFonts w:ascii="Times New Roman" w:hAnsi="Times New Roman"/>
          <w:i/>
          <w:spacing w:val="-9"/>
          <w:lang w:val="sq-AL"/>
        </w:rPr>
        <w:t>m</w:t>
      </w:r>
      <w:r w:rsidR="00B90672" w:rsidRPr="00357FE1">
        <w:rPr>
          <w:rFonts w:ascii="Times New Roman" w:hAnsi="Times New Roman"/>
          <w:i/>
          <w:spacing w:val="4"/>
          <w:lang w:val="sq-AL"/>
        </w:rPr>
        <w:t>e</w:t>
      </w:r>
      <w:r w:rsidR="00B90672" w:rsidRPr="00357FE1">
        <w:rPr>
          <w:rFonts w:ascii="Times New Roman" w:hAnsi="Times New Roman"/>
          <w:i/>
          <w:spacing w:val="-5"/>
          <w:lang w:val="sq-AL"/>
        </w:rPr>
        <w:t>n</w:t>
      </w:r>
      <w:r w:rsidR="00B90672" w:rsidRPr="00357FE1">
        <w:rPr>
          <w:rFonts w:ascii="Times New Roman" w:hAnsi="Times New Roman"/>
          <w:i/>
          <w:spacing w:val="4"/>
          <w:lang w:val="sq-AL"/>
        </w:rPr>
        <w:t>a</w:t>
      </w:r>
      <w:r w:rsidR="00B90672" w:rsidRPr="00357FE1">
        <w:rPr>
          <w:rFonts w:ascii="Times New Roman" w:hAnsi="Times New Roman"/>
          <w:i/>
          <w:lang w:val="sq-AL"/>
        </w:rPr>
        <w:t>xhi</w:t>
      </w:r>
      <w:r w:rsidR="00B90672" w:rsidRPr="00357FE1">
        <w:rPr>
          <w:rFonts w:ascii="Times New Roman" w:hAnsi="Times New Roman"/>
          <w:i/>
          <w:spacing w:val="1"/>
          <w:lang w:val="sq-AL"/>
        </w:rPr>
        <w:t>m</w:t>
      </w:r>
      <w:r w:rsidR="00B90672" w:rsidRPr="00357FE1">
        <w:rPr>
          <w:rFonts w:ascii="Times New Roman" w:hAnsi="Times New Roman"/>
          <w:i/>
          <w:spacing w:val="-4"/>
          <w:lang w:val="sq-AL"/>
        </w:rPr>
        <w:t>i</w:t>
      </w:r>
      <w:r w:rsidR="00B90672" w:rsidRPr="00357FE1">
        <w:rPr>
          <w:rFonts w:ascii="Times New Roman" w:hAnsi="Times New Roman"/>
          <w:i/>
          <w:lang w:val="sq-AL"/>
        </w:rPr>
        <w:t>n</w:t>
      </w:r>
      <w:r w:rsidR="00B90672" w:rsidRPr="00357FE1">
        <w:rPr>
          <w:rFonts w:ascii="Times New Roman" w:hAnsi="Times New Roman"/>
          <w:i/>
          <w:spacing w:val="2"/>
          <w:lang w:val="sq-AL"/>
        </w:rPr>
        <w:t xml:space="preserve"> </w:t>
      </w:r>
      <w:r w:rsidR="00B90672" w:rsidRPr="00357FE1">
        <w:rPr>
          <w:rFonts w:ascii="Times New Roman" w:hAnsi="Times New Roman"/>
          <w:i/>
          <w:spacing w:val="1"/>
          <w:lang w:val="sq-AL"/>
        </w:rPr>
        <w:t>f</w:t>
      </w:r>
      <w:r w:rsidR="00B90672" w:rsidRPr="00357FE1">
        <w:rPr>
          <w:rFonts w:ascii="Times New Roman" w:hAnsi="Times New Roman"/>
          <w:i/>
          <w:spacing w:val="-4"/>
          <w:lang w:val="sq-AL"/>
        </w:rPr>
        <w:t>i</w:t>
      </w:r>
      <w:r w:rsidR="00B90672" w:rsidRPr="00357FE1">
        <w:rPr>
          <w:rFonts w:ascii="Times New Roman" w:hAnsi="Times New Roman"/>
          <w:i/>
          <w:lang w:val="sq-AL"/>
        </w:rPr>
        <w:t>n</w:t>
      </w:r>
      <w:r w:rsidR="00B90672" w:rsidRPr="00357FE1">
        <w:rPr>
          <w:rFonts w:ascii="Times New Roman" w:hAnsi="Times New Roman"/>
          <w:i/>
          <w:spacing w:val="4"/>
          <w:lang w:val="sq-AL"/>
        </w:rPr>
        <w:t>a</w:t>
      </w:r>
      <w:r w:rsidR="00B90672" w:rsidRPr="00357FE1">
        <w:rPr>
          <w:rFonts w:ascii="Times New Roman" w:hAnsi="Times New Roman"/>
          <w:i/>
          <w:spacing w:val="-5"/>
          <w:lang w:val="sq-AL"/>
        </w:rPr>
        <w:t>n</w:t>
      </w:r>
      <w:r w:rsidR="00B90672" w:rsidRPr="00357FE1">
        <w:rPr>
          <w:rFonts w:ascii="Times New Roman" w:hAnsi="Times New Roman"/>
          <w:i/>
          <w:spacing w:val="4"/>
          <w:lang w:val="sq-AL"/>
        </w:rPr>
        <w:t>c</w:t>
      </w:r>
      <w:r w:rsidR="00B90672" w:rsidRPr="00357FE1">
        <w:rPr>
          <w:rFonts w:ascii="Times New Roman" w:hAnsi="Times New Roman"/>
          <w:i/>
          <w:spacing w:val="-4"/>
          <w:lang w:val="sq-AL"/>
        </w:rPr>
        <w:t>i</w:t>
      </w:r>
      <w:r w:rsidR="00B90672" w:rsidRPr="00357FE1">
        <w:rPr>
          <w:rFonts w:ascii="Times New Roman" w:hAnsi="Times New Roman"/>
          <w:i/>
          <w:spacing w:val="-1"/>
          <w:lang w:val="sq-AL"/>
        </w:rPr>
        <w:t>a</w:t>
      </w:r>
      <w:r w:rsidR="00B90672" w:rsidRPr="00357FE1">
        <w:rPr>
          <w:rFonts w:ascii="Times New Roman" w:hAnsi="Times New Roman"/>
          <w:i/>
          <w:lang w:val="sq-AL"/>
        </w:rPr>
        <w:t>r</w:t>
      </w:r>
      <w:r w:rsidR="00B90672" w:rsidRPr="00357FE1">
        <w:rPr>
          <w:rFonts w:ascii="Times New Roman" w:hAnsi="Times New Roman"/>
          <w:i/>
          <w:spacing w:val="8"/>
          <w:lang w:val="sq-AL"/>
        </w:rPr>
        <w:t xml:space="preserve"> </w:t>
      </w:r>
      <w:r w:rsidR="00B90672" w:rsidRPr="00357FE1">
        <w:rPr>
          <w:rFonts w:ascii="Times New Roman" w:hAnsi="Times New Roman"/>
          <w:i/>
          <w:lang w:val="sq-AL"/>
        </w:rPr>
        <w:t>d</w:t>
      </w:r>
      <w:r w:rsidR="00B90672" w:rsidRPr="00357FE1">
        <w:rPr>
          <w:rFonts w:ascii="Times New Roman" w:hAnsi="Times New Roman"/>
          <w:i/>
          <w:spacing w:val="-5"/>
          <w:lang w:val="sq-AL"/>
        </w:rPr>
        <w:t>h</w:t>
      </w:r>
      <w:r w:rsidR="00B90672" w:rsidRPr="00357FE1">
        <w:rPr>
          <w:rFonts w:ascii="Times New Roman" w:hAnsi="Times New Roman"/>
          <w:i/>
          <w:lang w:val="sq-AL"/>
        </w:rPr>
        <w:t>e</w:t>
      </w:r>
      <w:r w:rsidR="00B90672" w:rsidRPr="00357FE1">
        <w:rPr>
          <w:rFonts w:ascii="Times New Roman" w:hAnsi="Times New Roman"/>
          <w:i/>
          <w:spacing w:val="1"/>
          <w:lang w:val="sq-AL"/>
        </w:rPr>
        <w:t xml:space="preserve"> </w:t>
      </w:r>
      <w:r w:rsidR="00B90672" w:rsidRPr="00357FE1">
        <w:rPr>
          <w:rFonts w:ascii="Times New Roman" w:hAnsi="Times New Roman"/>
          <w:i/>
          <w:lang w:val="sq-AL"/>
        </w:rPr>
        <w:t>p</w:t>
      </w:r>
      <w:r w:rsidR="00B90672" w:rsidRPr="00357FE1">
        <w:rPr>
          <w:rFonts w:ascii="Times New Roman" w:hAnsi="Times New Roman"/>
          <w:i/>
          <w:spacing w:val="1"/>
          <w:lang w:val="sq-AL"/>
        </w:rPr>
        <w:t>r</w:t>
      </w:r>
      <w:r w:rsidR="00B90672" w:rsidRPr="00357FE1">
        <w:rPr>
          <w:rFonts w:ascii="Times New Roman" w:hAnsi="Times New Roman"/>
          <w:i/>
          <w:spacing w:val="5"/>
          <w:lang w:val="sq-AL"/>
        </w:rPr>
        <w:t>o</w:t>
      </w:r>
      <w:r w:rsidR="00B90672" w:rsidRPr="00357FE1">
        <w:rPr>
          <w:rFonts w:ascii="Times New Roman" w:hAnsi="Times New Roman"/>
          <w:i/>
          <w:lang w:val="sq-AL"/>
        </w:rPr>
        <w:t>ku</w:t>
      </w:r>
      <w:r w:rsidR="00B90672" w:rsidRPr="00357FE1">
        <w:rPr>
          <w:rFonts w:ascii="Times New Roman" w:hAnsi="Times New Roman"/>
          <w:i/>
          <w:spacing w:val="1"/>
          <w:lang w:val="sq-AL"/>
        </w:rPr>
        <w:t>r</w:t>
      </w:r>
      <w:r w:rsidR="00B90672" w:rsidRPr="00357FE1">
        <w:rPr>
          <w:rFonts w:ascii="Times New Roman" w:hAnsi="Times New Roman"/>
          <w:i/>
          <w:spacing w:val="-4"/>
          <w:lang w:val="sq-AL"/>
        </w:rPr>
        <w:t>im</w:t>
      </w:r>
      <w:r w:rsidR="00B90672" w:rsidRPr="00357FE1">
        <w:rPr>
          <w:rFonts w:ascii="Times New Roman" w:hAnsi="Times New Roman"/>
          <w:i/>
          <w:spacing w:val="-1"/>
          <w:lang w:val="sq-AL"/>
        </w:rPr>
        <w:t>e</w:t>
      </w:r>
      <w:r w:rsidR="00B90672" w:rsidRPr="00357FE1">
        <w:rPr>
          <w:rFonts w:ascii="Times New Roman" w:hAnsi="Times New Roman"/>
          <w:i/>
          <w:lang w:val="sq-AL"/>
        </w:rPr>
        <w:t>t</w:t>
      </w:r>
      <w:r w:rsidR="00B90672" w:rsidRPr="00357FE1">
        <w:rPr>
          <w:rFonts w:ascii="Times New Roman" w:hAnsi="Times New Roman"/>
          <w:i/>
          <w:spacing w:val="7"/>
          <w:lang w:val="sq-AL"/>
        </w:rPr>
        <w:t xml:space="preserve"> </w:t>
      </w:r>
      <w:r w:rsidR="00B90672" w:rsidRPr="00357FE1">
        <w:rPr>
          <w:rFonts w:ascii="Times New Roman" w:hAnsi="Times New Roman"/>
          <w:i/>
          <w:spacing w:val="1"/>
          <w:lang w:val="sq-AL"/>
        </w:rPr>
        <w:t>n</w:t>
      </w:r>
      <w:r w:rsidR="00B90672" w:rsidRPr="00357FE1">
        <w:rPr>
          <w:rFonts w:ascii="Times New Roman" w:hAnsi="Times New Roman"/>
          <w:i/>
          <w:lang w:val="sq-AL"/>
        </w:rPr>
        <w:t>ë</w:t>
      </w:r>
      <w:r w:rsidR="00B90672" w:rsidRPr="00357FE1">
        <w:rPr>
          <w:rFonts w:ascii="Times New Roman" w:hAnsi="Times New Roman"/>
          <w:i/>
          <w:spacing w:val="2"/>
          <w:lang w:val="sq-AL"/>
        </w:rPr>
        <w:t xml:space="preserve"> </w:t>
      </w:r>
      <w:r w:rsidR="00B90672" w:rsidRPr="00357FE1">
        <w:rPr>
          <w:rFonts w:ascii="Times New Roman" w:hAnsi="Times New Roman"/>
          <w:i/>
          <w:spacing w:val="5"/>
          <w:lang w:val="sq-AL"/>
        </w:rPr>
        <w:t>t</w:t>
      </w:r>
      <w:r w:rsidR="00B90672" w:rsidRPr="00357FE1">
        <w:rPr>
          <w:rFonts w:ascii="Times New Roman" w:hAnsi="Times New Roman"/>
          <w:i/>
          <w:lang w:val="sq-AL"/>
        </w:rPr>
        <w:t>ë</w:t>
      </w:r>
      <w:r w:rsidR="00B90672" w:rsidRPr="00357FE1">
        <w:rPr>
          <w:rFonts w:ascii="Times New Roman" w:hAnsi="Times New Roman"/>
          <w:i/>
          <w:spacing w:val="1"/>
          <w:lang w:val="sq-AL"/>
        </w:rPr>
        <w:t xml:space="preserve"> </w:t>
      </w:r>
      <w:r w:rsidR="00B90672" w:rsidRPr="00357FE1">
        <w:rPr>
          <w:rFonts w:ascii="Times New Roman" w:hAnsi="Times New Roman"/>
          <w:i/>
          <w:lang w:val="sq-AL"/>
        </w:rPr>
        <w:t>g</w:t>
      </w:r>
      <w:r w:rsidR="00B90672" w:rsidRPr="00357FE1">
        <w:rPr>
          <w:rFonts w:ascii="Times New Roman" w:hAnsi="Times New Roman"/>
          <w:i/>
          <w:spacing w:val="-4"/>
          <w:lang w:val="sq-AL"/>
        </w:rPr>
        <w:t>j</w:t>
      </w:r>
      <w:r w:rsidR="00B90672" w:rsidRPr="00357FE1">
        <w:rPr>
          <w:rFonts w:ascii="Times New Roman" w:hAnsi="Times New Roman"/>
          <w:i/>
          <w:spacing w:val="-9"/>
          <w:lang w:val="sq-AL"/>
        </w:rPr>
        <w:t>i</w:t>
      </w:r>
      <w:r w:rsidR="00B90672" w:rsidRPr="00357FE1">
        <w:rPr>
          <w:rFonts w:ascii="Times New Roman" w:hAnsi="Times New Roman"/>
          <w:i/>
          <w:spacing w:val="10"/>
          <w:lang w:val="sq-AL"/>
        </w:rPr>
        <w:t>t</w:t>
      </w:r>
      <w:r w:rsidR="00B90672" w:rsidRPr="00357FE1">
        <w:rPr>
          <w:rFonts w:ascii="Times New Roman" w:hAnsi="Times New Roman"/>
          <w:i/>
          <w:spacing w:val="-5"/>
          <w:lang w:val="sq-AL"/>
        </w:rPr>
        <w:t>h</w:t>
      </w:r>
      <w:r w:rsidR="00B90672" w:rsidRPr="00357FE1">
        <w:rPr>
          <w:rFonts w:ascii="Times New Roman" w:hAnsi="Times New Roman"/>
          <w:i/>
          <w:lang w:val="sq-AL"/>
        </w:rPr>
        <w:t>ë</w:t>
      </w:r>
      <w:r w:rsidR="00B90672" w:rsidRPr="00357FE1">
        <w:rPr>
          <w:rFonts w:ascii="Times New Roman" w:hAnsi="Times New Roman"/>
          <w:i/>
          <w:spacing w:val="6"/>
          <w:lang w:val="sq-AL"/>
        </w:rPr>
        <w:t xml:space="preserve"> </w:t>
      </w:r>
      <w:r w:rsidR="00B90672" w:rsidRPr="00357FE1">
        <w:rPr>
          <w:rFonts w:ascii="Times New Roman" w:hAnsi="Times New Roman"/>
          <w:i/>
          <w:lang w:val="sq-AL"/>
        </w:rPr>
        <w:t>n</w:t>
      </w:r>
      <w:r w:rsidR="00B90672" w:rsidRPr="00357FE1">
        <w:rPr>
          <w:rFonts w:ascii="Times New Roman" w:hAnsi="Times New Roman"/>
          <w:i/>
          <w:spacing w:val="-4"/>
          <w:lang w:val="sq-AL"/>
        </w:rPr>
        <w:t>i</w:t>
      </w:r>
      <w:r w:rsidR="00B90672" w:rsidRPr="00357FE1">
        <w:rPr>
          <w:rFonts w:ascii="Times New Roman" w:hAnsi="Times New Roman"/>
          <w:i/>
          <w:lang w:val="sq-AL"/>
        </w:rPr>
        <w:t>v</w:t>
      </w:r>
      <w:r w:rsidR="00B90672" w:rsidRPr="00357FE1">
        <w:rPr>
          <w:rFonts w:ascii="Times New Roman" w:hAnsi="Times New Roman"/>
          <w:i/>
          <w:spacing w:val="4"/>
          <w:lang w:val="sq-AL"/>
        </w:rPr>
        <w:t>e</w:t>
      </w:r>
      <w:r w:rsidR="00B90672" w:rsidRPr="00357FE1">
        <w:rPr>
          <w:rFonts w:ascii="Times New Roman" w:hAnsi="Times New Roman"/>
          <w:i/>
          <w:spacing w:val="-4"/>
          <w:lang w:val="sq-AL"/>
        </w:rPr>
        <w:t>l</w:t>
      </w:r>
      <w:r w:rsidR="00B90672" w:rsidRPr="00357FE1">
        <w:rPr>
          <w:rFonts w:ascii="Times New Roman" w:hAnsi="Times New Roman"/>
          <w:i/>
          <w:spacing w:val="-1"/>
          <w:lang w:val="sq-AL"/>
        </w:rPr>
        <w:t>e</w:t>
      </w:r>
      <w:r w:rsidR="00B90672" w:rsidRPr="00357FE1">
        <w:rPr>
          <w:rFonts w:ascii="Times New Roman" w:hAnsi="Times New Roman"/>
          <w:i/>
          <w:lang w:val="sq-AL"/>
        </w:rPr>
        <w:t>t</w:t>
      </w:r>
      <w:r w:rsidR="00B90672" w:rsidRPr="00357FE1">
        <w:rPr>
          <w:rFonts w:ascii="Times New Roman" w:hAnsi="Times New Roman"/>
          <w:i/>
          <w:spacing w:val="7"/>
          <w:lang w:val="sq-AL"/>
        </w:rPr>
        <w:t xml:space="preserve"> </w:t>
      </w:r>
      <w:r w:rsidR="00B90672" w:rsidRPr="00357FE1">
        <w:rPr>
          <w:rFonts w:ascii="Times New Roman" w:hAnsi="Times New Roman"/>
          <w:i/>
          <w:lang w:val="sq-AL"/>
        </w:rPr>
        <w:t xml:space="preserve">e </w:t>
      </w:r>
      <w:r w:rsidR="00B90672" w:rsidRPr="00357FE1">
        <w:rPr>
          <w:rFonts w:ascii="Times New Roman" w:hAnsi="Times New Roman"/>
          <w:i/>
          <w:spacing w:val="-1"/>
          <w:lang w:val="sq-AL"/>
        </w:rPr>
        <w:t>a</w:t>
      </w:r>
      <w:r w:rsidR="00B90672" w:rsidRPr="00357FE1">
        <w:rPr>
          <w:rFonts w:ascii="Times New Roman" w:hAnsi="Times New Roman"/>
          <w:i/>
          <w:spacing w:val="5"/>
          <w:lang w:val="sq-AL"/>
        </w:rPr>
        <w:t>d</w:t>
      </w:r>
      <w:r w:rsidR="00B90672" w:rsidRPr="00357FE1">
        <w:rPr>
          <w:rFonts w:ascii="Times New Roman" w:hAnsi="Times New Roman"/>
          <w:i/>
          <w:spacing w:val="-4"/>
          <w:lang w:val="sq-AL"/>
        </w:rPr>
        <w:t>mi</w:t>
      </w:r>
      <w:r w:rsidR="00B90672" w:rsidRPr="00357FE1">
        <w:rPr>
          <w:rFonts w:ascii="Times New Roman" w:hAnsi="Times New Roman"/>
          <w:i/>
          <w:spacing w:val="5"/>
          <w:lang w:val="sq-AL"/>
        </w:rPr>
        <w:t>n</w:t>
      </w:r>
      <w:r w:rsidR="00B90672" w:rsidRPr="00357FE1">
        <w:rPr>
          <w:rFonts w:ascii="Times New Roman" w:hAnsi="Times New Roman"/>
          <w:i/>
          <w:spacing w:val="-4"/>
          <w:lang w:val="sq-AL"/>
        </w:rPr>
        <w:t>i</w:t>
      </w:r>
      <w:r w:rsidR="00B90672" w:rsidRPr="00357FE1">
        <w:rPr>
          <w:rFonts w:ascii="Times New Roman" w:hAnsi="Times New Roman"/>
          <w:i/>
          <w:spacing w:val="-2"/>
          <w:lang w:val="sq-AL"/>
        </w:rPr>
        <w:t>s</w:t>
      </w:r>
      <w:r w:rsidR="00B90672" w:rsidRPr="00357FE1">
        <w:rPr>
          <w:rFonts w:ascii="Times New Roman" w:hAnsi="Times New Roman"/>
          <w:i/>
          <w:spacing w:val="5"/>
          <w:lang w:val="sq-AL"/>
        </w:rPr>
        <w:t>t</w:t>
      </w:r>
      <w:r w:rsidR="00B90672" w:rsidRPr="00357FE1">
        <w:rPr>
          <w:rFonts w:ascii="Times New Roman" w:hAnsi="Times New Roman"/>
          <w:i/>
          <w:spacing w:val="6"/>
          <w:lang w:val="sq-AL"/>
        </w:rPr>
        <w:t>r</w:t>
      </w:r>
      <w:r w:rsidR="00B90672" w:rsidRPr="00357FE1">
        <w:rPr>
          <w:rFonts w:ascii="Times New Roman" w:hAnsi="Times New Roman"/>
          <w:i/>
          <w:spacing w:val="-4"/>
          <w:lang w:val="sq-AL"/>
        </w:rPr>
        <w:t>i</w:t>
      </w:r>
      <w:r w:rsidR="00B90672" w:rsidRPr="00357FE1">
        <w:rPr>
          <w:rFonts w:ascii="Times New Roman" w:hAnsi="Times New Roman"/>
          <w:i/>
          <w:lang w:val="sq-AL"/>
        </w:rPr>
        <w:t>m</w:t>
      </w:r>
      <w:r w:rsidR="00B90672" w:rsidRPr="00357FE1">
        <w:rPr>
          <w:rFonts w:ascii="Times New Roman" w:hAnsi="Times New Roman"/>
          <w:i/>
          <w:spacing w:val="-9"/>
          <w:lang w:val="sq-AL"/>
        </w:rPr>
        <w:t>i</w:t>
      </w:r>
      <w:r w:rsidR="00B90672" w:rsidRPr="00357FE1">
        <w:rPr>
          <w:rFonts w:ascii="Times New Roman" w:hAnsi="Times New Roman"/>
          <w:i/>
          <w:lang w:val="sq-AL"/>
        </w:rPr>
        <w:t>t</w:t>
      </w:r>
      <w:r w:rsidR="00B90672" w:rsidRPr="00357FE1">
        <w:rPr>
          <w:rFonts w:ascii="Times New Roman" w:hAnsi="Times New Roman"/>
          <w:i/>
          <w:spacing w:val="7"/>
          <w:lang w:val="sq-AL"/>
        </w:rPr>
        <w:t xml:space="preserve"> t</w:t>
      </w:r>
      <w:r w:rsidR="00B90672" w:rsidRPr="00357FE1">
        <w:rPr>
          <w:rFonts w:ascii="Times New Roman" w:hAnsi="Times New Roman"/>
          <w:i/>
          <w:lang w:val="sq-AL"/>
        </w:rPr>
        <w:t>ë</w:t>
      </w:r>
      <w:r w:rsidR="00B90672" w:rsidRPr="00357FE1">
        <w:rPr>
          <w:rFonts w:ascii="Times New Roman" w:hAnsi="Times New Roman"/>
          <w:i/>
          <w:spacing w:val="-3"/>
          <w:lang w:val="sq-AL"/>
        </w:rPr>
        <w:t xml:space="preserve"> </w:t>
      </w:r>
      <w:r w:rsidR="00B90672" w:rsidRPr="00357FE1">
        <w:rPr>
          <w:rFonts w:ascii="Times New Roman" w:hAnsi="Times New Roman"/>
          <w:i/>
          <w:spacing w:val="2"/>
          <w:lang w:val="sq-AL"/>
        </w:rPr>
        <w:t>s</w:t>
      </w:r>
      <w:r w:rsidR="00B90672" w:rsidRPr="00357FE1">
        <w:rPr>
          <w:rFonts w:ascii="Times New Roman" w:hAnsi="Times New Roman"/>
          <w:i/>
          <w:spacing w:val="-9"/>
          <w:lang w:val="sq-AL"/>
        </w:rPr>
        <w:t>i</w:t>
      </w:r>
      <w:r w:rsidR="00B90672" w:rsidRPr="00357FE1">
        <w:rPr>
          <w:rFonts w:ascii="Times New Roman" w:hAnsi="Times New Roman"/>
          <w:i/>
          <w:spacing w:val="-2"/>
          <w:lang w:val="sq-AL"/>
        </w:rPr>
        <w:t>s</w:t>
      </w:r>
      <w:r w:rsidR="00B90672" w:rsidRPr="00357FE1">
        <w:rPr>
          <w:rFonts w:ascii="Times New Roman" w:hAnsi="Times New Roman"/>
          <w:i/>
          <w:spacing w:val="5"/>
          <w:lang w:val="sq-AL"/>
        </w:rPr>
        <w:t>t</w:t>
      </w:r>
      <w:r w:rsidR="00B90672" w:rsidRPr="00357FE1">
        <w:rPr>
          <w:rFonts w:ascii="Times New Roman" w:hAnsi="Times New Roman"/>
          <w:i/>
          <w:spacing w:val="4"/>
          <w:lang w:val="sq-AL"/>
        </w:rPr>
        <w:t>e</w:t>
      </w:r>
      <w:r w:rsidR="00B90672" w:rsidRPr="00357FE1">
        <w:rPr>
          <w:rFonts w:ascii="Times New Roman" w:hAnsi="Times New Roman"/>
          <w:i/>
          <w:spacing w:val="-4"/>
          <w:lang w:val="sq-AL"/>
        </w:rPr>
        <w:t>m</w:t>
      </w:r>
      <w:r w:rsidR="00B90672" w:rsidRPr="00357FE1">
        <w:rPr>
          <w:rFonts w:ascii="Times New Roman" w:hAnsi="Times New Roman"/>
          <w:i/>
          <w:spacing w:val="-9"/>
          <w:lang w:val="sq-AL"/>
        </w:rPr>
        <w:t>i</w:t>
      </w:r>
      <w:r w:rsidR="00B90672" w:rsidRPr="00357FE1">
        <w:rPr>
          <w:rFonts w:ascii="Times New Roman" w:hAnsi="Times New Roman"/>
          <w:i/>
          <w:spacing w:val="5"/>
          <w:lang w:val="sq-AL"/>
        </w:rPr>
        <w:t>t</w:t>
      </w:r>
      <w:r w:rsidR="00B90672" w:rsidRPr="00357FE1">
        <w:rPr>
          <w:rFonts w:ascii="Times New Roman" w:hAnsi="Times New Roman"/>
          <w:i/>
          <w:lang w:val="sq-AL"/>
        </w:rPr>
        <w:t>,</w:t>
      </w:r>
      <w:r w:rsidR="00B90672" w:rsidRPr="00357FE1">
        <w:rPr>
          <w:rFonts w:ascii="Times New Roman" w:hAnsi="Times New Roman"/>
          <w:i/>
          <w:spacing w:val="4"/>
          <w:lang w:val="sq-AL"/>
        </w:rPr>
        <w:t xml:space="preserve"> </w:t>
      </w:r>
      <w:r w:rsidR="00B90672" w:rsidRPr="00357FE1">
        <w:rPr>
          <w:rFonts w:ascii="Times New Roman" w:hAnsi="Times New Roman"/>
          <w:i/>
          <w:spacing w:val="2"/>
          <w:lang w:val="sq-AL"/>
        </w:rPr>
        <w:t>s</w:t>
      </w:r>
      <w:r w:rsidR="00B90672" w:rsidRPr="00357FE1">
        <w:rPr>
          <w:rFonts w:ascii="Times New Roman" w:hAnsi="Times New Roman"/>
          <w:i/>
          <w:spacing w:val="-9"/>
          <w:lang w:val="sq-AL"/>
        </w:rPr>
        <w:t>i</w:t>
      </w:r>
      <w:r w:rsidR="00B90672" w:rsidRPr="00357FE1">
        <w:rPr>
          <w:rFonts w:ascii="Times New Roman" w:hAnsi="Times New Roman"/>
          <w:i/>
          <w:spacing w:val="5"/>
          <w:lang w:val="sq-AL"/>
        </w:rPr>
        <w:t>p</w:t>
      </w:r>
      <w:r w:rsidR="00B90672" w:rsidRPr="00357FE1">
        <w:rPr>
          <w:rFonts w:ascii="Times New Roman" w:hAnsi="Times New Roman"/>
          <w:i/>
          <w:spacing w:val="-1"/>
          <w:lang w:val="sq-AL"/>
        </w:rPr>
        <w:t>a</w:t>
      </w:r>
      <w:r w:rsidR="00B90672" w:rsidRPr="00357FE1">
        <w:rPr>
          <w:rFonts w:ascii="Times New Roman" w:hAnsi="Times New Roman"/>
          <w:i/>
          <w:lang w:val="sq-AL"/>
        </w:rPr>
        <w:t xml:space="preserve">s </w:t>
      </w:r>
      <w:r w:rsidR="00B90672" w:rsidRPr="00357FE1">
        <w:rPr>
          <w:rFonts w:ascii="Times New Roman" w:hAnsi="Times New Roman"/>
          <w:i/>
          <w:spacing w:val="-2"/>
          <w:lang w:val="sq-AL"/>
        </w:rPr>
        <w:t>s</w:t>
      </w:r>
      <w:r w:rsidR="00B90672" w:rsidRPr="00357FE1">
        <w:rPr>
          <w:rFonts w:ascii="Times New Roman" w:hAnsi="Times New Roman"/>
          <w:i/>
          <w:spacing w:val="5"/>
          <w:lang w:val="sq-AL"/>
        </w:rPr>
        <w:t>t</w:t>
      </w:r>
      <w:r w:rsidR="00B90672" w:rsidRPr="00357FE1">
        <w:rPr>
          <w:rFonts w:ascii="Times New Roman" w:hAnsi="Times New Roman"/>
          <w:i/>
          <w:spacing w:val="-1"/>
          <w:lang w:val="sq-AL"/>
        </w:rPr>
        <w:t>a</w:t>
      </w:r>
      <w:r w:rsidR="00B90672" w:rsidRPr="00357FE1">
        <w:rPr>
          <w:rFonts w:ascii="Times New Roman" w:hAnsi="Times New Roman"/>
          <w:i/>
          <w:spacing w:val="-5"/>
          <w:lang w:val="sq-AL"/>
        </w:rPr>
        <w:t>n</w:t>
      </w:r>
      <w:r w:rsidR="00B90672" w:rsidRPr="00357FE1">
        <w:rPr>
          <w:rFonts w:ascii="Times New Roman" w:hAnsi="Times New Roman"/>
          <w:i/>
          <w:lang w:val="sq-AL"/>
        </w:rPr>
        <w:t>d</w:t>
      </w:r>
      <w:r w:rsidR="00B90672" w:rsidRPr="00357FE1">
        <w:rPr>
          <w:rFonts w:ascii="Times New Roman" w:hAnsi="Times New Roman"/>
          <w:i/>
          <w:spacing w:val="-1"/>
          <w:lang w:val="sq-AL"/>
        </w:rPr>
        <w:t>a</w:t>
      </w:r>
      <w:r w:rsidR="00B90672" w:rsidRPr="00357FE1">
        <w:rPr>
          <w:rFonts w:ascii="Times New Roman" w:hAnsi="Times New Roman"/>
          <w:i/>
          <w:spacing w:val="1"/>
          <w:lang w:val="sq-AL"/>
        </w:rPr>
        <w:t>r</w:t>
      </w:r>
      <w:r w:rsidR="00B90672" w:rsidRPr="00357FE1">
        <w:rPr>
          <w:rFonts w:ascii="Times New Roman" w:hAnsi="Times New Roman"/>
          <w:i/>
          <w:lang w:val="sq-AL"/>
        </w:rPr>
        <w:t>d</w:t>
      </w:r>
      <w:r w:rsidR="00B90672" w:rsidRPr="00357FE1">
        <w:rPr>
          <w:rFonts w:ascii="Times New Roman" w:hAnsi="Times New Roman"/>
          <w:i/>
          <w:spacing w:val="4"/>
          <w:lang w:val="sq-AL"/>
        </w:rPr>
        <w:t>e</w:t>
      </w:r>
      <w:r w:rsidR="00B90672" w:rsidRPr="00357FE1">
        <w:rPr>
          <w:rFonts w:ascii="Times New Roman" w:hAnsi="Times New Roman"/>
          <w:i/>
          <w:spacing w:val="-5"/>
          <w:lang w:val="sq-AL"/>
        </w:rPr>
        <w:t>v</w:t>
      </w:r>
      <w:r w:rsidR="00B90672" w:rsidRPr="00357FE1">
        <w:rPr>
          <w:rFonts w:ascii="Times New Roman" w:hAnsi="Times New Roman"/>
          <w:i/>
          <w:lang w:val="sq-AL"/>
        </w:rPr>
        <w:t>e</w:t>
      </w:r>
      <w:r w:rsidR="00B90672" w:rsidRPr="00357FE1">
        <w:rPr>
          <w:rFonts w:ascii="Times New Roman" w:hAnsi="Times New Roman"/>
          <w:i/>
          <w:spacing w:val="6"/>
          <w:lang w:val="sq-AL"/>
        </w:rPr>
        <w:t xml:space="preserve"> </w:t>
      </w:r>
      <w:r w:rsidR="00B90672" w:rsidRPr="00357FE1">
        <w:rPr>
          <w:rFonts w:ascii="Times New Roman" w:hAnsi="Times New Roman"/>
          <w:i/>
          <w:spacing w:val="-5"/>
          <w:lang w:val="sq-AL"/>
        </w:rPr>
        <w:t>n</w:t>
      </w:r>
      <w:r w:rsidR="00B90672" w:rsidRPr="00357FE1">
        <w:rPr>
          <w:rFonts w:ascii="Times New Roman" w:hAnsi="Times New Roman"/>
          <w:i/>
          <w:spacing w:val="5"/>
          <w:lang w:val="sq-AL"/>
        </w:rPr>
        <w:t>d</w:t>
      </w:r>
      <w:r w:rsidR="00B90672" w:rsidRPr="00357FE1">
        <w:rPr>
          <w:rFonts w:ascii="Times New Roman" w:hAnsi="Times New Roman"/>
          <w:i/>
          <w:spacing w:val="-1"/>
          <w:lang w:val="sq-AL"/>
        </w:rPr>
        <w:t>ë</w:t>
      </w:r>
      <w:r w:rsidR="00B90672" w:rsidRPr="00357FE1">
        <w:rPr>
          <w:rFonts w:ascii="Times New Roman" w:hAnsi="Times New Roman"/>
          <w:i/>
          <w:spacing w:val="1"/>
          <w:lang w:val="sq-AL"/>
        </w:rPr>
        <w:t>r</w:t>
      </w:r>
      <w:r w:rsidR="00B90672" w:rsidRPr="00357FE1">
        <w:rPr>
          <w:rFonts w:ascii="Times New Roman" w:hAnsi="Times New Roman"/>
          <w:i/>
          <w:lang w:val="sq-AL"/>
        </w:rPr>
        <w:t>k</w:t>
      </w:r>
      <w:r w:rsidR="00B90672" w:rsidRPr="00357FE1">
        <w:rPr>
          <w:rFonts w:ascii="Times New Roman" w:hAnsi="Times New Roman"/>
          <w:i/>
          <w:spacing w:val="5"/>
          <w:lang w:val="sq-AL"/>
        </w:rPr>
        <w:t>o</w:t>
      </w:r>
      <w:r w:rsidR="00B90672" w:rsidRPr="00357FE1">
        <w:rPr>
          <w:rFonts w:ascii="Times New Roman" w:hAnsi="Times New Roman"/>
          <w:i/>
          <w:spacing w:val="-4"/>
          <w:lang w:val="sq-AL"/>
        </w:rPr>
        <w:t>m</w:t>
      </w:r>
      <w:r w:rsidR="00B90672" w:rsidRPr="00357FE1">
        <w:rPr>
          <w:rFonts w:ascii="Times New Roman" w:hAnsi="Times New Roman"/>
          <w:i/>
          <w:lang w:val="sq-AL"/>
        </w:rPr>
        <w:t>b</w:t>
      </w:r>
      <w:r w:rsidR="00B90672" w:rsidRPr="00357FE1">
        <w:rPr>
          <w:rFonts w:ascii="Times New Roman" w:hAnsi="Times New Roman"/>
          <w:i/>
          <w:spacing w:val="-1"/>
          <w:lang w:val="sq-AL"/>
        </w:rPr>
        <w:t>ë</w:t>
      </w:r>
      <w:r w:rsidR="00B90672" w:rsidRPr="00357FE1">
        <w:rPr>
          <w:rFonts w:ascii="Times New Roman" w:hAnsi="Times New Roman"/>
          <w:i/>
          <w:spacing w:val="5"/>
          <w:lang w:val="sq-AL"/>
        </w:rPr>
        <w:t>t</w:t>
      </w:r>
      <w:r w:rsidR="00B90672" w:rsidRPr="00357FE1">
        <w:rPr>
          <w:rFonts w:ascii="Times New Roman" w:hAnsi="Times New Roman"/>
          <w:i/>
          <w:spacing w:val="-1"/>
          <w:lang w:val="sq-AL"/>
        </w:rPr>
        <w:t>a</w:t>
      </w:r>
      <w:r w:rsidR="00B90672" w:rsidRPr="00357FE1">
        <w:rPr>
          <w:rFonts w:ascii="Times New Roman" w:hAnsi="Times New Roman"/>
          <w:i/>
          <w:spacing w:val="1"/>
          <w:lang w:val="sq-AL"/>
        </w:rPr>
        <w:t>r</w:t>
      </w:r>
      <w:r w:rsidR="00B90672" w:rsidRPr="00357FE1">
        <w:rPr>
          <w:rFonts w:ascii="Times New Roman" w:hAnsi="Times New Roman"/>
          <w:i/>
          <w:lang w:val="sq-AL"/>
        </w:rPr>
        <w:t>e</w:t>
      </w:r>
      <w:r w:rsidR="00E4100D" w:rsidRPr="00357FE1">
        <w:rPr>
          <w:rFonts w:ascii="Times New Roman" w:hAnsi="Times New Roman"/>
          <w:i/>
          <w:lang w:val="sq-AL"/>
        </w:rPr>
        <w:t>.</w:t>
      </w:r>
      <w:r w:rsidR="000932A4" w:rsidRPr="00357FE1">
        <w:rPr>
          <w:rStyle w:val="FootnoteReference"/>
          <w:rFonts w:ascii="Times New Roman" w:hAnsi="Times New Roman"/>
          <w:i/>
          <w:spacing w:val="-1"/>
          <w:lang w:val="sq-AL"/>
        </w:rPr>
        <w:footnoteReference w:id="234"/>
      </w:r>
    </w:p>
    <w:p w:rsidR="00B90672" w:rsidRPr="00357FE1" w:rsidRDefault="00B90672" w:rsidP="00BF4962">
      <w:pPr>
        <w:spacing w:line="276" w:lineRule="auto"/>
        <w:ind w:right="4" w:firstLine="540"/>
        <w:jc w:val="both"/>
      </w:pPr>
      <w:r w:rsidRPr="00357FE1">
        <w:rPr>
          <w:spacing w:val="2"/>
        </w:rPr>
        <w:lastRenderedPageBreak/>
        <w:t>T</w:t>
      </w:r>
      <w:r w:rsidRPr="00357FE1">
        <w:t>ë</w:t>
      </w:r>
      <w:r w:rsidRPr="00357FE1">
        <w:rPr>
          <w:spacing w:val="4"/>
        </w:rPr>
        <w:t xml:space="preserve"> </w:t>
      </w:r>
      <w:r w:rsidRPr="00357FE1">
        <w:t>g</w:t>
      </w:r>
      <w:r w:rsidRPr="00357FE1">
        <w:rPr>
          <w:spacing w:val="-4"/>
        </w:rPr>
        <w:t>j</w:t>
      </w:r>
      <w:r w:rsidRPr="00357FE1">
        <w:rPr>
          <w:spacing w:val="-9"/>
        </w:rPr>
        <w:t>i</w:t>
      </w:r>
      <w:r w:rsidRPr="00357FE1">
        <w:rPr>
          <w:spacing w:val="10"/>
        </w:rPr>
        <w:t>t</w:t>
      </w:r>
      <w:r w:rsidRPr="00357FE1">
        <w:rPr>
          <w:spacing w:val="-5"/>
        </w:rPr>
        <w:t>h</w:t>
      </w:r>
      <w:r w:rsidRPr="00357FE1">
        <w:t>ë</w:t>
      </w:r>
      <w:r w:rsidRPr="00357FE1">
        <w:rPr>
          <w:spacing w:val="4"/>
        </w:rPr>
        <w:t xml:space="preserve"> </w:t>
      </w:r>
      <w:r w:rsidRPr="00357FE1">
        <w:t>p</w:t>
      </w:r>
      <w:r w:rsidRPr="00357FE1">
        <w:rPr>
          <w:spacing w:val="-1"/>
        </w:rPr>
        <w:t>ë</w:t>
      </w:r>
      <w:r w:rsidRPr="00357FE1">
        <w:rPr>
          <w:spacing w:val="6"/>
        </w:rPr>
        <w:t>r</w:t>
      </w:r>
      <w:r w:rsidRPr="00357FE1">
        <w:rPr>
          <w:spacing w:val="-5"/>
        </w:rPr>
        <w:t>b</w:t>
      </w:r>
      <w:r w:rsidRPr="00357FE1">
        <w:rPr>
          <w:spacing w:val="-1"/>
        </w:rPr>
        <w:t>ë</w:t>
      </w:r>
      <w:r w:rsidRPr="00357FE1">
        <w:rPr>
          <w:spacing w:val="1"/>
        </w:rPr>
        <w:t>r</w:t>
      </w:r>
      <w:r w:rsidRPr="00357FE1">
        <w:rPr>
          <w:spacing w:val="4"/>
        </w:rPr>
        <w:t>ë</w:t>
      </w:r>
      <w:r w:rsidRPr="00357FE1">
        <w:rPr>
          <w:spacing w:val="2"/>
        </w:rPr>
        <w:t>s</w:t>
      </w:r>
      <w:r w:rsidRPr="00357FE1">
        <w:rPr>
          <w:spacing w:val="-9"/>
        </w:rPr>
        <w:t>i</w:t>
      </w:r>
      <w:r w:rsidRPr="00357FE1">
        <w:t>t</w:t>
      </w:r>
      <w:r w:rsidRPr="00357FE1">
        <w:rPr>
          <w:spacing w:val="10"/>
        </w:rPr>
        <w:t xml:space="preserve"> </w:t>
      </w:r>
      <w:r w:rsidRPr="00357FE1">
        <w:t>e</w:t>
      </w:r>
      <w:r w:rsidRPr="00357FE1">
        <w:rPr>
          <w:spacing w:val="4"/>
        </w:rPr>
        <w:t xml:space="preserve"> </w:t>
      </w:r>
      <w:r w:rsidRPr="00357FE1">
        <w:rPr>
          <w:spacing w:val="1"/>
        </w:rPr>
        <w:t>r</w:t>
      </w:r>
      <w:r w:rsidRPr="00357FE1">
        <w:rPr>
          <w:spacing w:val="4"/>
        </w:rPr>
        <w:t>e</w:t>
      </w:r>
      <w:r w:rsidRPr="00357FE1">
        <w:rPr>
          <w:spacing w:val="-8"/>
        </w:rPr>
        <w:t>f</w:t>
      </w:r>
      <w:r w:rsidRPr="00357FE1">
        <w:rPr>
          <w:spacing w:val="5"/>
        </w:rPr>
        <w:t>o</w:t>
      </w:r>
      <w:r w:rsidRPr="00357FE1">
        <w:rPr>
          <w:spacing w:val="1"/>
        </w:rPr>
        <w:t>r</w:t>
      </w:r>
      <w:r w:rsidRPr="00357FE1">
        <w:rPr>
          <w:spacing w:val="-9"/>
        </w:rPr>
        <w:t>m</w:t>
      </w:r>
      <w:r w:rsidRPr="00357FE1">
        <w:rPr>
          <w:spacing w:val="4"/>
        </w:rPr>
        <w:t>ë</w:t>
      </w:r>
      <w:r w:rsidRPr="00357FE1">
        <w:t>s</w:t>
      </w:r>
      <w:r w:rsidRPr="00357FE1">
        <w:rPr>
          <w:spacing w:val="3"/>
        </w:rPr>
        <w:t xml:space="preserve"> </w:t>
      </w:r>
      <w:r w:rsidRPr="00357FE1">
        <w:rPr>
          <w:spacing w:val="-1"/>
        </w:rPr>
        <w:t>a</w:t>
      </w:r>
      <w:r w:rsidRPr="00357FE1">
        <w:rPr>
          <w:spacing w:val="5"/>
        </w:rPr>
        <w:t>d</w:t>
      </w:r>
      <w:r w:rsidRPr="00357FE1">
        <w:t>m</w:t>
      </w:r>
      <w:r w:rsidRPr="00357FE1">
        <w:rPr>
          <w:spacing w:val="-4"/>
        </w:rPr>
        <w:t>i</w:t>
      </w:r>
      <w:r w:rsidRPr="00357FE1">
        <w:rPr>
          <w:spacing w:val="5"/>
        </w:rPr>
        <w:t>n</w:t>
      </w:r>
      <w:r w:rsidRPr="00357FE1">
        <w:rPr>
          <w:spacing w:val="-4"/>
        </w:rPr>
        <w:t>i</w:t>
      </w:r>
      <w:r w:rsidRPr="00357FE1">
        <w:rPr>
          <w:spacing w:val="-2"/>
        </w:rPr>
        <w:t>s</w:t>
      </w:r>
      <w:r w:rsidRPr="00357FE1">
        <w:rPr>
          <w:spacing w:val="5"/>
        </w:rPr>
        <w:t>t</w:t>
      </w:r>
      <w:r w:rsidRPr="00357FE1">
        <w:rPr>
          <w:spacing w:val="1"/>
        </w:rPr>
        <w:t>r</w:t>
      </w:r>
      <w:r w:rsidRPr="00357FE1">
        <w:rPr>
          <w:spacing w:val="-1"/>
        </w:rPr>
        <w:t>a</w:t>
      </w:r>
      <w:r w:rsidRPr="00357FE1">
        <w:rPr>
          <w:spacing w:val="12"/>
        </w:rPr>
        <w:t>t</w:t>
      </w:r>
      <w:r w:rsidRPr="00357FE1">
        <w:rPr>
          <w:spacing w:val="-9"/>
        </w:rPr>
        <w:t>i</w:t>
      </w:r>
      <w:r w:rsidRPr="00357FE1">
        <w:t>ve</w:t>
      </w:r>
      <w:r w:rsidRPr="00357FE1">
        <w:rPr>
          <w:spacing w:val="4"/>
        </w:rPr>
        <w:t xml:space="preserve"> </w:t>
      </w:r>
      <w:r w:rsidRPr="00357FE1">
        <w:t>po</w:t>
      </w:r>
      <w:r w:rsidRPr="00357FE1">
        <w:rPr>
          <w:spacing w:val="5"/>
        </w:rPr>
        <w:t xml:space="preserve"> </w:t>
      </w:r>
      <w:r w:rsidRPr="00357FE1">
        <w:t>k</w:t>
      </w:r>
      <w:r w:rsidRPr="00357FE1">
        <w:rPr>
          <w:spacing w:val="5"/>
        </w:rPr>
        <w:t>o</w:t>
      </w:r>
      <w:r w:rsidRPr="00357FE1">
        <w:rPr>
          <w:spacing w:val="-5"/>
        </w:rPr>
        <w:t>n</w:t>
      </w:r>
      <w:r w:rsidRPr="00357FE1">
        <w:rPr>
          <w:spacing w:val="-1"/>
        </w:rPr>
        <w:t>ce</w:t>
      </w:r>
      <w:r w:rsidRPr="00357FE1">
        <w:t>pt</w:t>
      </w:r>
      <w:r w:rsidRPr="00357FE1">
        <w:rPr>
          <w:spacing w:val="5"/>
        </w:rPr>
        <w:t>o</w:t>
      </w:r>
      <w:r w:rsidRPr="00357FE1">
        <w:rPr>
          <w:spacing w:val="-5"/>
        </w:rPr>
        <w:t>h</w:t>
      </w:r>
      <w:r w:rsidRPr="00357FE1">
        <w:rPr>
          <w:spacing w:val="-1"/>
        </w:rPr>
        <w:t>e</w:t>
      </w:r>
      <w:r w:rsidRPr="00357FE1">
        <w:t>n</w:t>
      </w:r>
      <w:r w:rsidRPr="00357FE1">
        <w:rPr>
          <w:spacing w:val="5"/>
        </w:rPr>
        <w:t xml:space="preserve"> </w:t>
      </w:r>
      <w:r w:rsidRPr="00357FE1">
        <w:rPr>
          <w:spacing w:val="-5"/>
        </w:rPr>
        <w:t>n</w:t>
      </w:r>
      <w:r w:rsidRPr="00357FE1">
        <w:t>ë</w:t>
      </w:r>
      <w:r w:rsidRPr="00357FE1">
        <w:rPr>
          <w:spacing w:val="9"/>
        </w:rPr>
        <w:t xml:space="preserve"> </w:t>
      </w:r>
      <w:r w:rsidRPr="00357FE1">
        <w:rPr>
          <w:spacing w:val="-3"/>
        </w:rPr>
        <w:t>f</w:t>
      </w:r>
      <w:r w:rsidRPr="00357FE1">
        <w:rPr>
          <w:spacing w:val="5"/>
        </w:rPr>
        <w:t>u</w:t>
      </w:r>
      <w:r w:rsidRPr="00357FE1">
        <w:rPr>
          <w:spacing w:val="-5"/>
        </w:rPr>
        <w:t>n</w:t>
      </w:r>
      <w:r w:rsidRPr="00357FE1">
        <w:t>k</w:t>
      </w:r>
      <w:r w:rsidRPr="00357FE1">
        <w:rPr>
          <w:spacing w:val="2"/>
        </w:rPr>
        <w:t>s</w:t>
      </w:r>
      <w:r w:rsidRPr="00357FE1">
        <w:rPr>
          <w:spacing w:val="-9"/>
        </w:rPr>
        <w:t>i</w:t>
      </w:r>
      <w:r w:rsidRPr="00357FE1">
        <w:rPr>
          <w:spacing w:val="9"/>
        </w:rPr>
        <w:t>o</w:t>
      </w:r>
      <w:r w:rsidRPr="00357FE1">
        <w:t xml:space="preserve">n </w:t>
      </w:r>
      <w:r w:rsidRPr="00357FE1">
        <w:rPr>
          <w:spacing w:val="5"/>
        </w:rPr>
        <w:t>t</w:t>
      </w:r>
      <w:r w:rsidRPr="00357FE1">
        <w:t>ë</w:t>
      </w:r>
      <w:r w:rsidRPr="00357FE1">
        <w:rPr>
          <w:spacing w:val="4"/>
        </w:rPr>
        <w:t xml:space="preserve"> </w:t>
      </w:r>
      <w:r w:rsidRPr="00357FE1">
        <w:t>k</w:t>
      </w:r>
      <w:r w:rsidRPr="00357FE1">
        <w:rPr>
          <w:spacing w:val="1"/>
        </w:rPr>
        <w:t>r</w:t>
      </w:r>
      <w:r w:rsidRPr="00357FE1">
        <w:rPr>
          <w:spacing w:val="-4"/>
        </w:rPr>
        <w:t>i</w:t>
      </w:r>
      <w:r w:rsidRPr="00357FE1">
        <w:t>j</w:t>
      </w:r>
      <w:r w:rsidRPr="00357FE1">
        <w:rPr>
          <w:spacing w:val="1"/>
        </w:rPr>
        <w:t>i</w:t>
      </w:r>
      <w:r w:rsidRPr="00357FE1">
        <w:t>m</w:t>
      </w:r>
      <w:r w:rsidRPr="00357FE1">
        <w:rPr>
          <w:spacing w:val="-9"/>
        </w:rPr>
        <w:t>i</w:t>
      </w:r>
      <w:r w:rsidRPr="00357FE1">
        <w:t>t</w:t>
      </w:r>
      <w:r w:rsidRPr="00357FE1">
        <w:rPr>
          <w:spacing w:val="10"/>
        </w:rPr>
        <w:t xml:space="preserve"> </w:t>
      </w:r>
      <w:r w:rsidRPr="00357FE1">
        <w:rPr>
          <w:spacing w:val="5"/>
        </w:rPr>
        <w:t>t</w:t>
      </w:r>
      <w:r w:rsidRPr="00357FE1">
        <w:t>ë k</w:t>
      </w:r>
      <w:r w:rsidRPr="00357FE1">
        <w:rPr>
          <w:spacing w:val="5"/>
        </w:rPr>
        <w:t>u</w:t>
      </w:r>
      <w:r w:rsidRPr="00357FE1">
        <w:rPr>
          <w:spacing w:val="-9"/>
        </w:rPr>
        <w:t>l</w:t>
      </w:r>
      <w:r w:rsidRPr="00357FE1">
        <w:rPr>
          <w:spacing w:val="5"/>
        </w:rPr>
        <w:t>t</w:t>
      </w:r>
      <w:r w:rsidRPr="00357FE1">
        <w:t>u</w:t>
      </w:r>
      <w:r w:rsidRPr="00357FE1">
        <w:rPr>
          <w:spacing w:val="1"/>
        </w:rPr>
        <w:t>r</w:t>
      </w:r>
      <w:r w:rsidRPr="00357FE1">
        <w:rPr>
          <w:spacing w:val="-1"/>
        </w:rPr>
        <w:t>ë</w:t>
      </w:r>
      <w:r w:rsidRPr="00357FE1">
        <w:t>s</w:t>
      </w:r>
      <w:r w:rsidRPr="00357FE1">
        <w:rPr>
          <w:spacing w:val="4"/>
        </w:rPr>
        <w:t xml:space="preserve"> </w:t>
      </w:r>
      <w:r w:rsidRPr="00357FE1">
        <w:rPr>
          <w:spacing w:val="-2"/>
        </w:rPr>
        <w:t>s</w:t>
      </w:r>
      <w:r w:rsidRPr="00357FE1">
        <w:t>ë</w:t>
      </w:r>
      <w:r w:rsidRPr="00357FE1">
        <w:rPr>
          <w:spacing w:val="5"/>
        </w:rPr>
        <w:t xml:space="preserve"> </w:t>
      </w:r>
      <w:r w:rsidRPr="00357FE1">
        <w:rPr>
          <w:spacing w:val="1"/>
        </w:rPr>
        <w:t>r</w:t>
      </w:r>
      <w:r w:rsidRPr="00357FE1">
        <w:t xml:space="preserve">e </w:t>
      </w:r>
      <w:r w:rsidRPr="00357FE1">
        <w:rPr>
          <w:spacing w:val="5"/>
        </w:rPr>
        <w:t>t</w:t>
      </w:r>
      <w:r w:rsidRPr="00357FE1">
        <w:t>ë</w:t>
      </w:r>
      <w:r w:rsidRPr="00357FE1">
        <w:rPr>
          <w:spacing w:val="8"/>
        </w:rPr>
        <w:t xml:space="preserve"> </w:t>
      </w:r>
      <w:r w:rsidRPr="00357FE1">
        <w:rPr>
          <w:spacing w:val="-5"/>
        </w:rPr>
        <w:t>nx</w:t>
      </w:r>
      <w:r w:rsidRPr="00357FE1">
        <w:rPr>
          <w:spacing w:val="4"/>
        </w:rPr>
        <w:t>ë</w:t>
      </w:r>
      <w:r w:rsidRPr="00357FE1">
        <w:t>n</w:t>
      </w:r>
      <w:r w:rsidRPr="00357FE1">
        <w:rPr>
          <w:spacing w:val="-4"/>
        </w:rPr>
        <w:t>i</w:t>
      </w:r>
      <w:r w:rsidRPr="00357FE1">
        <w:rPr>
          <w:spacing w:val="4"/>
        </w:rPr>
        <w:t>e</w:t>
      </w:r>
      <w:r w:rsidRPr="00357FE1">
        <w:rPr>
          <w:spacing w:val="-2"/>
        </w:rPr>
        <w:t>s</w:t>
      </w:r>
      <w:r w:rsidRPr="00357FE1">
        <w:t>.</w:t>
      </w:r>
      <w:r w:rsidRPr="00357FE1">
        <w:rPr>
          <w:spacing w:val="8"/>
        </w:rPr>
        <w:t xml:space="preserve"> </w:t>
      </w:r>
      <w:r w:rsidRPr="00357FE1">
        <w:rPr>
          <w:spacing w:val="-5"/>
        </w:rPr>
        <w:t>K</w:t>
      </w:r>
      <w:r w:rsidRPr="00357FE1">
        <w:rPr>
          <w:spacing w:val="-1"/>
        </w:rPr>
        <w:t>ë</w:t>
      </w:r>
      <w:r w:rsidRPr="00357FE1">
        <w:rPr>
          <w:spacing w:val="2"/>
        </w:rPr>
        <w:t>s</w:t>
      </w:r>
      <w:r w:rsidRPr="00357FE1">
        <w:rPr>
          <w:spacing w:val="-5"/>
        </w:rPr>
        <w:t>h</w:t>
      </w:r>
      <w:r w:rsidRPr="00357FE1">
        <w:rPr>
          <w:spacing w:val="5"/>
        </w:rPr>
        <w:t>t</w:t>
      </w:r>
      <w:r w:rsidRPr="00357FE1">
        <w:t>u,</w:t>
      </w:r>
      <w:r w:rsidRPr="00357FE1">
        <w:rPr>
          <w:spacing w:val="8"/>
        </w:rPr>
        <w:t xml:space="preserve"> </w:t>
      </w:r>
      <w:r w:rsidRPr="00357FE1">
        <w:rPr>
          <w:spacing w:val="1"/>
        </w:rPr>
        <w:t>r</w:t>
      </w:r>
      <w:r w:rsidRPr="00357FE1">
        <w:rPr>
          <w:spacing w:val="-1"/>
        </w:rPr>
        <w:t>e</w:t>
      </w:r>
      <w:r w:rsidRPr="00357FE1">
        <w:rPr>
          <w:spacing w:val="-8"/>
        </w:rPr>
        <w:t>f</w:t>
      </w:r>
      <w:r w:rsidRPr="00357FE1">
        <w:rPr>
          <w:spacing w:val="5"/>
        </w:rPr>
        <w:t>o</w:t>
      </w:r>
      <w:r w:rsidRPr="00357FE1">
        <w:rPr>
          <w:spacing w:val="6"/>
        </w:rPr>
        <w:t>r</w:t>
      </w:r>
      <w:r w:rsidRPr="00357FE1">
        <w:rPr>
          <w:spacing w:val="-9"/>
        </w:rPr>
        <w:t>m</w:t>
      </w:r>
      <w:r w:rsidRPr="00357FE1">
        <w:t>a</w:t>
      </w:r>
      <w:r w:rsidRPr="00357FE1">
        <w:rPr>
          <w:spacing w:val="5"/>
        </w:rPr>
        <w:t xml:space="preserve"> </w:t>
      </w:r>
      <w:r w:rsidRPr="00357FE1">
        <w:rPr>
          <w:spacing w:val="-1"/>
        </w:rPr>
        <w:t>a</w:t>
      </w:r>
      <w:r w:rsidRPr="00357FE1">
        <w:rPr>
          <w:spacing w:val="1"/>
        </w:rPr>
        <w:t>r</w:t>
      </w:r>
      <w:r w:rsidRPr="00357FE1">
        <w:rPr>
          <w:spacing w:val="2"/>
        </w:rPr>
        <w:t>s</w:t>
      </w:r>
      <w:r w:rsidRPr="00357FE1">
        <w:rPr>
          <w:spacing w:val="-4"/>
        </w:rPr>
        <w:t>i</w:t>
      </w:r>
      <w:r w:rsidRPr="00357FE1">
        <w:rPr>
          <w:spacing w:val="-9"/>
        </w:rPr>
        <w:t>m</w:t>
      </w:r>
      <w:r w:rsidRPr="00357FE1">
        <w:rPr>
          <w:spacing w:val="5"/>
        </w:rPr>
        <w:t>o</w:t>
      </w:r>
      <w:r w:rsidRPr="00357FE1">
        <w:rPr>
          <w:spacing w:val="1"/>
        </w:rPr>
        <w:t>r</w:t>
      </w:r>
      <w:r w:rsidRPr="00357FE1">
        <w:t>e</w:t>
      </w:r>
      <w:r w:rsidRPr="00357FE1">
        <w:rPr>
          <w:spacing w:val="11"/>
        </w:rPr>
        <w:t xml:space="preserve"> </w:t>
      </w:r>
      <w:r w:rsidR="00E4100D" w:rsidRPr="00357FE1">
        <w:rPr>
          <w:spacing w:val="11"/>
        </w:rPr>
        <w:t xml:space="preserve">duhet </w:t>
      </w:r>
      <w:r w:rsidR="000932A4" w:rsidRPr="00357FE1">
        <w:rPr>
          <w:spacing w:val="11"/>
        </w:rPr>
        <w:t>t</w:t>
      </w:r>
      <w:r w:rsidR="00E4100D" w:rsidRPr="00357FE1">
        <w:rPr>
          <w:spacing w:val="11"/>
        </w:rPr>
        <w:t>’i</w:t>
      </w:r>
      <w:r w:rsidR="000932A4" w:rsidRPr="00357FE1">
        <w:rPr>
          <w:spacing w:val="11"/>
        </w:rPr>
        <w:t xml:space="preserve"> p</w:t>
      </w:r>
      <w:r w:rsidR="00616F4B" w:rsidRPr="00357FE1">
        <w:rPr>
          <w:spacing w:val="11"/>
        </w:rPr>
        <w:t>ë</w:t>
      </w:r>
      <w:r w:rsidR="000932A4" w:rsidRPr="00357FE1">
        <w:rPr>
          <w:spacing w:val="11"/>
        </w:rPr>
        <w:t>rcakto</w:t>
      </w:r>
      <w:r w:rsidR="00E4100D" w:rsidRPr="00357FE1">
        <w:rPr>
          <w:spacing w:val="11"/>
        </w:rPr>
        <w:t>jë</w:t>
      </w:r>
      <w:r w:rsidR="000932A4" w:rsidRPr="00357FE1">
        <w:rPr>
          <w:spacing w:val="11"/>
        </w:rPr>
        <w:t xml:space="preserve"> qart</w:t>
      </w:r>
      <w:r w:rsidR="00616F4B" w:rsidRPr="00357FE1">
        <w:rPr>
          <w:spacing w:val="11"/>
        </w:rPr>
        <w:t>ë</w:t>
      </w:r>
      <w:r w:rsidR="000932A4" w:rsidRPr="00357FE1">
        <w:rPr>
          <w:spacing w:val="11"/>
        </w:rPr>
        <w:t xml:space="preserve"> </w:t>
      </w:r>
      <w:r w:rsidRPr="00357FE1">
        <w:rPr>
          <w:spacing w:val="2"/>
        </w:rPr>
        <w:t>s</w:t>
      </w:r>
      <w:r w:rsidRPr="00357FE1">
        <w:rPr>
          <w:spacing w:val="-5"/>
        </w:rPr>
        <w:t>yn</w:t>
      </w:r>
      <w:r w:rsidR="000932A4" w:rsidRPr="00357FE1">
        <w:rPr>
          <w:spacing w:val="9"/>
        </w:rPr>
        <w:t>imet q</w:t>
      </w:r>
      <w:r w:rsidR="00E4100D" w:rsidRPr="00357FE1">
        <w:rPr>
          <w:spacing w:val="9"/>
        </w:rPr>
        <w:t>ë</w:t>
      </w:r>
      <w:r w:rsidR="0050282C" w:rsidRPr="00357FE1">
        <w:rPr>
          <w:spacing w:val="9"/>
        </w:rPr>
        <w:t xml:space="preserve"> </w:t>
      </w:r>
      <w:r w:rsidRPr="00357FE1">
        <w:rPr>
          <w:spacing w:val="5"/>
        </w:rPr>
        <w:t>t</w:t>
      </w:r>
      <w:r w:rsidRPr="00357FE1">
        <w:t>ë</w:t>
      </w:r>
      <w:r w:rsidRPr="00357FE1">
        <w:rPr>
          <w:spacing w:val="7"/>
        </w:rPr>
        <w:t xml:space="preserve"> </w:t>
      </w:r>
      <w:r w:rsidRPr="00357FE1">
        <w:rPr>
          <w:spacing w:val="2"/>
        </w:rPr>
        <w:t>s</w:t>
      </w:r>
      <w:r w:rsidRPr="00357FE1">
        <w:rPr>
          <w:spacing w:val="-9"/>
        </w:rPr>
        <w:t>i</w:t>
      </w:r>
      <w:r w:rsidRPr="00357FE1">
        <w:t>gu</w:t>
      </w:r>
      <w:r w:rsidRPr="00357FE1">
        <w:rPr>
          <w:spacing w:val="1"/>
        </w:rPr>
        <w:t>r</w:t>
      </w:r>
      <w:r w:rsidRPr="00357FE1">
        <w:rPr>
          <w:spacing w:val="5"/>
        </w:rPr>
        <w:t>o</w:t>
      </w:r>
      <w:r w:rsidRPr="00357FE1">
        <w:rPr>
          <w:spacing w:val="-9"/>
        </w:rPr>
        <w:t>j</w:t>
      </w:r>
      <w:r w:rsidRPr="00357FE1">
        <w:t>ë</w:t>
      </w:r>
      <w:r w:rsidRPr="00357FE1">
        <w:rPr>
          <w:spacing w:val="10"/>
        </w:rPr>
        <w:t xml:space="preserve"> </w:t>
      </w:r>
      <w:r w:rsidRPr="00357FE1">
        <w:t>n</w:t>
      </w:r>
      <w:r w:rsidRPr="00357FE1">
        <w:rPr>
          <w:spacing w:val="-4"/>
        </w:rPr>
        <w:t>j</w:t>
      </w:r>
      <w:r w:rsidRPr="00357FE1">
        <w:t>ë</w:t>
      </w:r>
      <w:r w:rsidRPr="00357FE1">
        <w:rPr>
          <w:spacing w:val="5"/>
        </w:rPr>
        <w:t xml:space="preserve"> </w:t>
      </w:r>
      <w:r w:rsidRPr="00357FE1">
        <w:rPr>
          <w:spacing w:val="1"/>
        </w:rPr>
        <w:t>r</w:t>
      </w:r>
      <w:r w:rsidRPr="00357FE1">
        <w:rPr>
          <w:spacing w:val="6"/>
        </w:rPr>
        <w:t>r</w:t>
      </w:r>
      <w:r w:rsidRPr="00357FE1">
        <w:rPr>
          <w:spacing w:val="-9"/>
        </w:rPr>
        <w:t>j</w:t>
      </w:r>
      <w:r w:rsidRPr="00357FE1">
        <w:rPr>
          <w:spacing w:val="-1"/>
        </w:rPr>
        <w:t>e</w:t>
      </w:r>
      <w:r w:rsidRPr="00357FE1">
        <w:t>t</w:t>
      </w:r>
      <w:r w:rsidRPr="00357FE1">
        <w:rPr>
          <w:spacing w:val="6"/>
        </w:rPr>
        <w:t xml:space="preserve"> </w:t>
      </w:r>
      <w:r w:rsidRPr="00357FE1">
        <w:rPr>
          <w:spacing w:val="5"/>
        </w:rPr>
        <w:t>t</w:t>
      </w:r>
      <w:r w:rsidRPr="00357FE1">
        <w:t>ë</w:t>
      </w:r>
      <w:r w:rsidRPr="00357FE1">
        <w:rPr>
          <w:spacing w:val="5"/>
        </w:rPr>
        <w:t xml:space="preserve"> </w:t>
      </w:r>
      <w:r w:rsidRPr="00357FE1">
        <w:t>p</w:t>
      </w:r>
      <w:r w:rsidRPr="00357FE1">
        <w:rPr>
          <w:spacing w:val="-9"/>
        </w:rPr>
        <w:t>l</w:t>
      </w:r>
      <w:r w:rsidRPr="00357FE1">
        <w:rPr>
          <w:spacing w:val="5"/>
        </w:rPr>
        <w:t>ot</w:t>
      </w:r>
      <w:r w:rsidRPr="00357FE1">
        <w:t xml:space="preserve">ë </w:t>
      </w:r>
      <w:r w:rsidRPr="00357FE1">
        <w:rPr>
          <w:spacing w:val="-4"/>
        </w:rPr>
        <w:t>i</w:t>
      </w:r>
      <w:r w:rsidRPr="00357FE1">
        <w:t>n</w:t>
      </w:r>
      <w:r w:rsidRPr="00357FE1">
        <w:rPr>
          <w:spacing w:val="-2"/>
        </w:rPr>
        <w:t>s</w:t>
      </w:r>
      <w:r w:rsidRPr="00357FE1">
        <w:rPr>
          <w:spacing w:val="10"/>
        </w:rPr>
        <w:t>t</w:t>
      </w:r>
      <w:r w:rsidRPr="00357FE1">
        <w:rPr>
          <w:spacing w:val="-9"/>
        </w:rPr>
        <w:t>i</w:t>
      </w:r>
      <w:r w:rsidRPr="00357FE1">
        <w:rPr>
          <w:spacing w:val="5"/>
        </w:rPr>
        <w:t>t</w:t>
      </w:r>
      <w:r w:rsidRPr="00357FE1">
        <w:t>u</w:t>
      </w:r>
      <w:r w:rsidRPr="00357FE1">
        <w:rPr>
          <w:spacing w:val="4"/>
        </w:rPr>
        <w:t>c</w:t>
      </w:r>
      <w:r w:rsidRPr="00357FE1">
        <w:rPr>
          <w:spacing w:val="-9"/>
        </w:rPr>
        <w:t>i</w:t>
      </w:r>
      <w:r w:rsidRPr="00357FE1">
        <w:rPr>
          <w:spacing w:val="5"/>
        </w:rPr>
        <w:t>o</w:t>
      </w:r>
      <w:r w:rsidRPr="00357FE1">
        <w:rPr>
          <w:spacing w:val="-5"/>
        </w:rPr>
        <w:t>n</w:t>
      </w:r>
      <w:r w:rsidRPr="00357FE1">
        <w:rPr>
          <w:spacing w:val="4"/>
        </w:rPr>
        <w:t>e</w:t>
      </w:r>
      <w:r w:rsidRPr="00357FE1">
        <w:rPr>
          <w:spacing w:val="2"/>
        </w:rPr>
        <w:t>s</w:t>
      </w:r>
      <w:r w:rsidRPr="00357FE1">
        <w:t xml:space="preserve">h </w:t>
      </w:r>
      <w:r w:rsidRPr="00357FE1">
        <w:rPr>
          <w:spacing w:val="-1"/>
        </w:rPr>
        <w:t>a</w:t>
      </w:r>
      <w:r w:rsidRPr="00357FE1">
        <w:rPr>
          <w:spacing w:val="1"/>
        </w:rPr>
        <w:t>r</w:t>
      </w:r>
      <w:r w:rsidRPr="00357FE1">
        <w:rPr>
          <w:spacing w:val="2"/>
        </w:rPr>
        <w:t>s</w:t>
      </w:r>
      <w:r w:rsidRPr="00357FE1">
        <w:t>i</w:t>
      </w:r>
      <w:r w:rsidRPr="00357FE1">
        <w:rPr>
          <w:spacing w:val="-9"/>
        </w:rPr>
        <w:t>m</w:t>
      </w:r>
      <w:r w:rsidRPr="00357FE1">
        <w:rPr>
          <w:spacing w:val="5"/>
        </w:rPr>
        <w:t>or</w:t>
      </w:r>
      <w:r w:rsidR="00E4100D" w:rsidRPr="00357FE1">
        <w:rPr>
          <w:spacing w:val="5"/>
        </w:rPr>
        <w:t>e</w:t>
      </w:r>
      <w:r w:rsidRPr="00357FE1">
        <w:rPr>
          <w:spacing w:val="8"/>
        </w:rPr>
        <w:t xml:space="preserve"> </w:t>
      </w:r>
      <w:r w:rsidRPr="00357FE1">
        <w:t>që</w:t>
      </w:r>
      <w:r w:rsidRPr="00357FE1">
        <w:rPr>
          <w:spacing w:val="9"/>
        </w:rPr>
        <w:t xml:space="preserve"> </w:t>
      </w:r>
      <w:r w:rsidRPr="00357FE1">
        <w:rPr>
          <w:spacing w:val="-4"/>
        </w:rPr>
        <w:t>m</w:t>
      </w:r>
      <w:r w:rsidRPr="00357FE1">
        <w:t>b</w:t>
      </w:r>
      <w:r w:rsidRPr="00357FE1">
        <w:rPr>
          <w:spacing w:val="5"/>
        </w:rPr>
        <w:t>u</w:t>
      </w:r>
      <w:r w:rsidRPr="00357FE1">
        <w:rPr>
          <w:spacing w:val="-9"/>
        </w:rPr>
        <w:t>l</w:t>
      </w:r>
      <w:r w:rsidRPr="00357FE1">
        <w:rPr>
          <w:spacing w:val="9"/>
        </w:rPr>
        <w:t>o</w:t>
      </w:r>
      <w:r w:rsidRPr="00357FE1">
        <w:rPr>
          <w:spacing w:val="-4"/>
        </w:rPr>
        <w:t>j</w:t>
      </w:r>
      <w:r w:rsidRPr="00357FE1">
        <w:t>në</w:t>
      </w:r>
      <w:r w:rsidRPr="00357FE1">
        <w:rPr>
          <w:spacing w:val="4"/>
        </w:rPr>
        <w:t xml:space="preserve"> </w:t>
      </w:r>
      <w:r w:rsidRPr="00357FE1">
        <w:rPr>
          <w:spacing w:val="5"/>
        </w:rPr>
        <w:t>t</w:t>
      </w:r>
      <w:r w:rsidRPr="00357FE1">
        <w:t>ë</w:t>
      </w:r>
      <w:r w:rsidRPr="00357FE1">
        <w:rPr>
          <w:spacing w:val="4"/>
        </w:rPr>
        <w:t xml:space="preserve"> </w:t>
      </w:r>
      <w:r w:rsidRPr="00357FE1">
        <w:rPr>
          <w:spacing w:val="5"/>
        </w:rPr>
        <w:t>g</w:t>
      </w:r>
      <w:r w:rsidRPr="00357FE1">
        <w:rPr>
          <w:spacing w:val="-4"/>
        </w:rPr>
        <w:t>j</w:t>
      </w:r>
      <w:r w:rsidRPr="00357FE1">
        <w:rPr>
          <w:spacing w:val="-1"/>
        </w:rPr>
        <w:t>a</w:t>
      </w:r>
      <w:r w:rsidRPr="00357FE1">
        <w:rPr>
          <w:spacing w:val="2"/>
        </w:rPr>
        <w:t>s</w:t>
      </w:r>
      <w:r w:rsidRPr="00357FE1">
        <w:rPr>
          <w:spacing w:val="-5"/>
        </w:rPr>
        <w:t>h</w:t>
      </w:r>
      <w:r w:rsidRPr="00357FE1">
        <w:rPr>
          <w:spacing w:val="5"/>
        </w:rPr>
        <w:t>t</w:t>
      </w:r>
      <w:r w:rsidRPr="00357FE1">
        <w:t>ë</w:t>
      </w:r>
      <w:r w:rsidRPr="00357FE1">
        <w:rPr>
          <w:spacing w:val="9"/>
        </w:rPr>
        <w:t xml:space="preserve"> </w:t>
      </w:r>
      <w:r w:rsidRPr="00357FE1">
        <w:t>n</w:t>
      </w:r>
      <w:r w:rsidRPr="00357FE1">
        <w:rPr>
          <w:spacing w:val="-4"/>
        </w:rPr>
        <w:t>i</w:t>
      </w:r>
      <w:r w:rsidRPr="00357FE1">
        <w:rPr>
          <w:spacing w:val="5"/>
        </w:rPr>
        <w:t>v</w:t>
      </w:r>
      <w:r w:rsidRPr="00357FE1">
        <w:rPr>
          <w:spacing w:val="4"/>
        </w:rPr>
        <w:t>e</w:t>
      </w:r>
      <w:r w:rsidRPr="00357FE1">
        <w:rPr>
          <w:spacing w:val="-9"/>
        </w:rPr>
        <w:t>l</w:t>
      </w:r>
      <w:r w:rsidRPr="00357FE1">
        <w:rPr>
          <w:spacing w:val="-1"/>
        </w:rPr>
        <w:t>e</w:t>
      </w:r>
      <w:r w:rsidRPr="00357FE1">
        <w:t>t</w:t>
      </w:r>
      <w:r w:rsidRPr="00357FE1">
        <w:rPr>
          <w:spacing w:val="10"/>
        </w:rPr>
        <w:t xml:space="preserve"> </w:t>
      </w:r>
      <w:r w:rsidRPr="00357FE1">
        <w:t>e</w:t>
      </w:r>
      <w:r w:rsidRPr="00357FE1">
        <w:rPr>
          <w:spacing w:val="4"/>
        </w:rPr>
        <w:t xml:space="preserve"> </w:t>
      </w:r>
      <w:r w:rsidRPr="00357FE1">
        <w:rPr>
          <w:spacing w:val="-1"/>
        </w:rPr>
        <w:t>a</w:t>
      </w:r>
      <w:r w:rsidRPr="00357FE1">
        <w:rPr>
          <w:spacing w:val="1"/>
        </w:rPr>
        <w:t>r</w:t>
      </w:r>
      <w:r w:rsidRPr="00357FE1">
        <w:rPr>
          <w:spacing w:val="2"/>
        </w:rPr>
        <w:t>s</w:t>
      </w:r>
      <w:r w:rsidRPr="00357FE1">
        <w:t>i</w:t>
      </w:r>
      <w:r w:rsidRPr="00357FE1">
        <w:rPr>
          <w:spacing w:val="1"/>
        </w:rPr>
        <w:t>m</w:t>
      </w:r>
      <w:r w:rsidRPr="00357FE1">
        <w:rPr>
          <w:spacing w:val="-9"/>
        </w:rPr>
        <w:t>i</w:t>
      </w:r>
      <w:r w:rsidRPr="00357FE1">
        <w:t>t</w:t>
      </w:r>
      <w:r w:rsidRPr="00357FE1">
        <w:rPr>
          <w:spacing w:val="15"/>
        </w:rPr>
        <w:t xml:space="preserve"> </w:t>
      </w:r>
      <w:r w:rsidRPr="00357FE1">
        <w:rPr>
          <w:spacing w:val="-8"/>
        </w:rPr>
        <w:t>f</w:t>
      </w:r>
      <w:r w:rsidRPr="00357FE1">
        <w:rPr>
          <w:spacing w:val="5"/>
        </w:rPr>
        <w:t>o</w:t>
      </w:r>
      <w:r w:rsidRPr="00357FE1">
        <w:rPr>
          <w:spacing w:val="6"/>
        </w:rPr>
        <w:t>r</w:t>
      </w:r>
      <w:r w:rsidRPr="00357FE1">
        <w:rPr>
          <w:spacing w:val="-4"/>
        </w:rPr>
        <w:t>m</w:t>
      </w:r>
      <w:r w:rsidRPr="00357FE1">
        <w:rPr>
          <w:spacing w:val="4"/>
        </w:rPr>
        <w:t>a</w:t>
      </w:r>
      <w:r w:rsidRPr="00357FE1">
        <w:t>l</w:t>
      </w:r>
      <w:r w:rsidRPr="00357FE1">
        <w:rPr>
          <w:spacing w:val="1"/>
        </w:rPr>
        <w:t xml:space="preserve"> </w:t>
      </w:r>
      <w:r w:rsidRPr="00357FE1">
        <w:rPr>
          <w:spacing w:val="5"/>
        </w:rPr>
        <w:t>d</w:t>
      </w:r>
      <w:r w:rsidRPr="00357FE1">
        <w:rPr>
          <w:spacing w:val="-5"/>
        </w:rPr>
        <w:t>h</w:t>
      </w:r>
      <w:r w:rsidRPr="00357FE1">
        <w:t>e</w:t>
      </w:r>
      <w:r w:rsidRPr="00357FE1">
        <w:rPr>
          <w:spacing w:val="9"/>
        </w:rPr>
        <w:t xml:space="preserve"> </w:t>
      </w:r>
      <w:r w:rsidRPr="00357FE1">
        <w:t>m</w:t>
      </w:r>
      <w:r w:rsidRPr="00357FE1">
        <w:rPr>
          <w:spacing w:val="-4"/>
        </w:rPr>
        <w:t>j</w:t>
      </w:r>
      <w:r w:rsidRPr="00357FE1">
        <w:rPr>
          <w:spacing w:val="4"/>
        </w:rPr>
        <w:t>a</w:t>
      </w:r>
      <w:r w:rsidRPr="00357FE1">
        <w:rPr>
          <w:spacing w:val="-8"/>
        </w:rPr>
        <w:t>f</w:t>
      </w:r>
      <w:r w:rsidRPr="00357FE1">
        <w:t>t</w:t>
      </w:r>
      <w:r w:rsidRPr="00357FE1">
        <w:rPr>
          <w:spacing w:val="10"/>
        </w:rPr>
        <w:t xml:space="preserve"> </w:t>
      </w:r>
      <w:r w:rsidRPr="00357FE1">
        <w:rPr>
          <w:spacing w:val="4"/>
        </w:rPr>
        <w:t>a</w:t>
      </w:r>
      <w:r w:rsidRPr="00357FE1">
        <w:rPr>
          <w:spacing w:val="-2"/>
        </w:rPr>
        <w:t>s</w:t>
      </w:r>
      <w:r w:rsidRPr="00357FE1">
        <w:t>p</w:t>
      </w:r>
      <w:r w:rsidRPr="00357FE1">
        <w:rPr>
          <w:spacing w:val="-1"/>
        </w:rPr>
        <w:t>e</w:t>
      </w:r>
      <w:r w:rsidRPr="00357FE1">
        <w:t>k</w:t>
      </w:r>
      <w:r w:rsidRPr="00357FE1">
        <w:rPr>
          <w:spacing w:val="5"/>
        </w:rPr>
        <w:t>t</w:t>
      </w:r>
      <w:r w:rsidRPr="00357FE1">
        <w:t>e</w:t>
      </w:r>
      <w:r w:rsidRPr="00357FE1">
        <w:rPr>
          <w:spacing w:val="4"/>
        </w:rPr>
        <w:t xml:space="preserve"> </w:t>
      </w:r>
      <w:r w:rsidRPr="00357FE1">
        <w:rPr>
          <w:spacing w:val="5"/>
        </w:rPr>
        <w:t>t</w:t>
      </w:r>
      <w:r w:rsidRPr="00357FE1">
        <w:t xml:space="preserve">ë </w:t>
      </w:r>
      <w:r w:rsidRPr="00357FE1">
        <w:rPr>
          <w:spacing w:val="-1"/>
        </w:rPr>
        <w:t>a</w:t>
      </w:r>
      <w:r w:rsidRPr="00357FE1">
        <w:rPr>
          <w:spacing w:val="1"/>
        </w:rPr>
        <w:t>r</w:t>
      </w:r>
      <w:r w:rsidRPr="00357FE1">
        <w:rPr>
          <w:spacing w:val="2"/>
        </w:rPr>
        <w:t>s</w:t>
      </w:r>
      <w:r w:rsidRPr="00357FE1">
        <w:rPr>
          <w:spacing w:val="-4"/>
        </w:rPr>
        <w:t>i</w:t>
      </w:r>
      <w:r w:rsidRPr="00357FE1">
        <w:t>m</w:t>
      </w:r>
      <w:r w:rsidRPr="00357FE1">
        <w:rPr>
          <w:spacing w:val="-9"/>
        </w:rPr>
        <w:t>i</w:t>
      </w:r>
      <w:r w:rsidRPr="00357FE1">
        <w:t>t</w:t>
      </w:r>
      <w:r w:rsidR="0050282C" w:rsidRPr="00357FE1">
        <w:t xml:space="preserve"> </w:t>
      </w:r>
      <w:r w:rsidRPr="00357FE1">
        <w:rPr>
          <w:spacing w:val="-9"/>
        </w:rPr>
        <w:t>j</w:t>
      </w:r>
      <w:r w:rsidRPr="00357FE1">
        <w:rPr>
          <w:spacing w:val="9"/>
        </w:rPr>
        <w:t>o</w:t>
      </w:r>
      <w:r w:rsidRPr="00357FE1">
        <w:rPr>
          <w:spacing w:val="-8"/>
        </w:rPr>
        <w:t>f</w:t>
      </w:r>
      <w:r w:rsidRPr="00357FE1">
        <w:rPr>
          <w:spacing w:val="5"/>
        </w:rPr>
        <w:t>o</w:t>
      </w:r>
      <w:r w:rsidRPr="00357FE1">
        <w:rPr>
          <w:spacing w:val="1"/>
        </w:rPr>
        <w:t>r</w:t>
      </w:r>
      <w:r w:rsidRPr="00357FE1">
        <w:rPr>
          <w:spacing w:val="-4"/>
        </w:rPr>
        <w:t>m</w:t>
      </w:r>
      <w:r w:rsidRPr="00357FE1">
        <w:rPr>
          <w:spacing w:val="4"/>
        </w:rPr>
        <w:t>a</w:t>
      </w:r>
      <w:r w:rsidRPr="00357FE1">
        <w:rPr>
          <w:spacing w:val="-4"/>
        </w:rPr>
        <w:t>l</w:t>
      </w:r>
      <w:r w:rsidRPr="00357FE1">
        <w:t>;</w:t>
      </w:r>
      <w:r w:rsidRPr="00357FE1">
        <w:rPr>
          <w:spacing w:val="51"/>
        </w:rPr>
        <w:t xml:space="preserve"> </w:t>
      </w:r>
      <w:r w:rsidRPr="00357FE1">
        <w:rPr>
          <w:spacing w:val="1"/>
        </w:rPr>
        <w:t>r</w:t>
      </w:r>
      <w:r w:rsidRPr="00357FE1">
        <w:rPr>
          <w:spacing w:val="-1"/>
        </w:rPr>
        <w:t>e</w:t>
      </w:r>
      <w:r w:rsidRPr="00357FE1">
        <w:rPr>
          <w:spacing w:val="2"/>
        </w:rPr>
        <w:t>z</w:t>
      </w:r>
      <w:r w:rsidRPr="00357FE1">
        <w:rPr>
          <w:spacing w:val="5"/>
        </w:rPr>
        <w:t>o</w:t>
      </w:r>
      <w:r w:rsidRPr="00357FE1">
        <w:rPr>
          <w:spacing w:val="-5"/>
        </w:rPr>
        <w:t>n</w:t>
      </w:r>
      <w:r w:rsidRPr="00357FE1">
        <w:rPr>
          <w:spacing w:val="4"/>
        </w:rPr>
        <w:t>a</w:t>
      </w:r>
      <w:r w:rsidRPr="00357FE1">
        <w:rPr>
          <w:spacing w:val="-5"/>
        </w:rPr>
        <w:t>n</w:t>
      </w:r>
      <w:r w:rsidRPr="00357FE1">
        <w:rPr>
          <w:spacing w:val="4"/>
        </w:rPr>
        <w:t>c</w:t>
      </w:r>
      <w:r w:rsidRPr="00357FE1">
        <w:t>ë</w:t>
      </w:r>
      <w:r w:rsidRPr="00357FE1">
        <w:rPr>
          <w:spacing w:val="54"/>
        </w:rPr>
        <w:t xml:space="preserve"> </w:t>
      </w:r>
      <w:r w:rsidRPr="00357FE1">
        <w:rPr>
          <w:spacing w:val="5"/>
        </w:rPr>
        <w:t>t</w:t>
      </w:r>
      <w:r w:rsidRPr="00357FE1">
        <w:t>ë</w:t>
      </w:r>
      <w:r w:rsidRPr="00357FE1">
        <w:rPr>
          <w:spacing w:val="54"/>
        </w:rPr>
        <w:t xml:space="preserve"> </w:t>
      </w:r>
      <w:r w:rsidRPr="00357FE1">
        <w:t>n</w:t>
      </w:r>
      <w:r w:rsidRPr="00357FE1">
        <w:rPr>
          <w:spacing w:val="-9"/>
        </w:rPr>
        <w:t>j</w:t>
      </w:r>
      <w:r w:rsidRPr="00357FE1">
        <w:rPr>
          <w:spacing w:val="4"/>
        </w:rPr>
        <w:t>ë</w:t>
      </w:r>
      <w:r w:rsidRPr="00357FE1">
        <w:rPr>
          <w:spacing w:val="-9"/>
        </w:rPr>
        <w:t>j</w:t>
      </w:r>
      <w:r w:rsidRPr="00357FE1">
        <w:rPr>
          <w:spacing w:val="5"/>
        </w:rPr>
        <w:t>t</w:t>
      </w:r>
      <w:r w:rsidRPr="00357FE1">
        <w:t>ë</w:t>
      </w:r>
      <w:r w:rsidRPr="00357FE1">
        <w:rPr>
          <w:spacing w:val="54"/>
        </w:rPr>
        <w:t xml:space="preserve"> </w:t>
      </w:r>
      <w:r w:rsidRPr="00357FE1">
        <w:rPr>
          <w:spacing w:val="5"/>
        </w:rPr>
        <w:t>t</w:t>
      </w:r>
      <w:r w:rsidRPr="00357FE1">
        <w:t>ë</w:t>
      </w:r>
      <w:r w:rsidRPr="00357FE1">
        <w:rPr>
          <w:spacing w:val="54"/>
        </w:rPr>
        <w:t xml:space="preserve"> </w:t>
      </w:r>
      <w:r w:rsidRPr="00357FE1">
        <w:rPr>
          <w:spacing w:val="-8"/>
        </w:rPr>
        <w:t>f</w:t>
      </w:r>
      <w:r w:rsidRPr="00357FE1">
        <w:rPr>
          <w:spacing w:val="-1"/>
        </w:rPr>
        <w:t>a</w:t>
      </w:r>
      <w:r w:rsidRPr="00357FE1">
        <w:t>k</w:t>
      </w:r>
      <w:r w:rsidRPr="00357FE1">
        <w:rPr>
          <w:spacing w:val="5"/>
        </w:rPr>
        <w:t>u</w:t>
      </w:r>
      <w:r w:rsidRPr="00357FE1">
        <w:rPr>
          <w:spacing w:val="-9"/>
        </w:rPr>
        <w:t>l</w:t>
      </w:r>
      <w:r w:rsidRPr="00357FE1">
        <w:rPr>
          <w:spacing w:val="5"/>
        </w:rPr>
        <w:t>t</w:t>
      </w:r>
      <w:r w:rsidRPr="00357FE1">
        <w:rPr>
          <w:spacing w:val="-1"/>
        </w:rPr>
        <w:t>e</w:t>
      </w:r>
      <w:r w:rsidRPr="00357FE1">
        <w:rPr>
          <w:spacing w:val="5"/>
        </w:rPr>
        <w:t>t</w:t>
      </w:r>
      <w:r w:rsidRPr="00357FE1">
        <w:rPr>
          <w:spacing w:val="-1"/>
        </w:rPr>
        <w:t>e</w:t>
      </w:r>
      <w:r w:rsidRPr="00357FE1">
        <w:rPr>
          <w:spacing w:val="-5"/>
        </w:rPr>
        <w:t>v</w:t>
      </w:r>
      <w:r w:rsidRPr="00357FE1">
        <w:t>e</w:t>
      </w:r>
      <w:r w:rsidRPr="00357FE1">
        <w:rPr>
          <w:spacing w:val="54"/>
        </w:rPr>
        <w:t xml:space="preserve"> </w:t>
      </w:r>
      <w:r w:rsidRPr="00357FE1">
        <w:rPr>
          <w:spacing w:val="5"/>
        </w:rPr>
        <w:t>t</w:t>
      </w:r>
      <w:r w:rsidRPr="00357FE1">
        <w:t>ë</w:t>
      </w:r>
      <w:r w:rsidR="0050282C" w:rsidRPr="00357FE1">
        <w:t xml:space="preserve"> </w:t>
      </w:r>
      <w:r w:rsidRPr="00357FE1">
        <w:rPr>
          <w:spacing w:val="-1"/>
        </w:rPr>
        <w:t>a</w:t>
      </w:r>
      <w:r w:rsidRPr="00357FE1">
        <w:rPr>
          <w:spacing w:val="1"/>
        </w:rPr>
        <w:t>r</w:t>
      </w:r>
      <w:r w:rsidRPr="00357FE1">
        <w:rPr>
          <w:spacing w:val="2"/>
        </w:rPr>
        <w:t>s</w:t>
      </w:r>
      <w:r w:rsidRPr="00357FE1">
        <w:rPr>
          <w:spacing w:val="-4"/>
        </w:rPr>
        <w:t>im</w:t>
      </w:r>
      <w:r w:rsidRPr="00357FE1">
        <w:rPr>
          <w:spacing w:val="-9"/>
        </w:rPr>
        <w:t>i</w:t>
      </w:r>
      <w:r w:rsidRPr="00357FE1">
        <w:t>t</w:t>
      </w:r>
      <w:r w:rsidR="0050282C" w:rsidRPr="00357FE1">
        <w:t xml:space="preserve"> </w:t>
      </w:r>
      <w:r w:rsidRPr="00357FE1">
        <w:rPr>
          <w:spacing w:val="-4"/>
        </w:rPr>
        <w:t>m</w:t>
      </w:r>
      <w:r w:rsidRPr="00357FE1">
        <w:t>e</w:t>
      </w:r>
      <w:r w:rsidRPr="00357FE1">
        <w:rPr>
          <w:spacing w:val="54"/>
        </w:rPr>
        <w:t xml:space="preserve"> </w:t>
      </w:r>
      <w:r w:rsidRPr="00357FE1">
        <w:t>p</w:t>
      </w:r>
      <w:r w:rsidRPr="00357FE1">
        <w:rPr>
          <w:spacing w:val="1"/>
        </w:rPr>
        <w:t>r</w:t>
      </w:r>
      <w:r w:rsidRPr="00357FE1">
        <w:rPr>
          <w:spacing w:val="5"/>
        </w:rPr>
        <w:t>o</w:t>
      </w:r>
      <w:r w:rsidRPr="00357FE1">
        <w:rPr>
          <w:spacing w:val="-1"/>
        </w:rPr>
        <w:t>ce</w:t>
      </w:r>
      <w:r w:rsidRPr="00357FE1">
        <w:rPr>
          <w:spacing w:val="2"/>
        </w:rPr>
        <w:t>s</w:t>
      </w:r>
      <w:r w:rsidRPr="00357FE1">
        <w:rPr>
          <w:spacing w:val="-4"/>
        </w:rPr>
        <w:t>i</w:t>
      </w:r>
      <w:r w:rsidRPr="00357FE1">
        <w:t>n</w:t>
      </w:r>
      <w:r w:rsidRPr="00357FE1">
        <w:rPr>
          <w:spacing w:val="50"/>
        </w:rPr>
        <w:t xml:space="preserve"> </w:t>
      </w:r>
      <w:r w:rsidRPr="00357FE1">
        <w:t>e</w:t>
      </w:r>
      <w:r w:rsidRPr="00357FE1">
        <w:rPr>
          <w:spacing w:val="54"/>
        </w:rPr>
        <w:t xml:space="preserve"> </w:t>
      </w:r>
      <w:r w:rsidRPr="00357FE1">
        <w:rPr>
          <w:spacing w:val="-1"/>
        </w:rPr>
        <w:t>z</w:t>
      </w:r>
      <w:r w:rsidRPr="00357FE1">
        <w:t>hvi</w:t>
      </w:r>
      <w:r w:rsidRPr="00357FE1">
        <w:rPr>
          <w:spacing w:val="1"/>
        </w:rPr>
        <w:t>l</w:t>
      </w:r>
      <w:r w:rsidRPr="00357FE1">
        <w:t>l</w:t>
      </w:r>
      <w:r w:rsidRPr="00357FE1">
        <w:rPr>
          <w:spacing w:val="1"/>
        </w:rPr>
        <w:t>i</w:t>
      </w:r>
      <w:r w:rsidRPr="00357FE1">
        <w:t>m</w:t>
      </w:r>
      <w:r w:rsidRPr="00357FE1">
        <w:rPr>
          <w:spacing w:val="-9"/>
        </w:rPr>
        <w:t>i</w:t>
      </w:r>
      <w:r w:rsidRPr="00357FE1">
        <w:t>t p</w:t>
      </w:r>
      <w:r w:rsidRPr="00357FE1">
        <w:rPr>
          <w:spacing w:val="1"/>
        </w:rPr>
        <w:t>r</w:t>
      </w:r>
      <w:r w:rsidRPr="00357FE1">
        <w:rPr>
          <w:spacing w:val="5"/>
        </w:rPr>
        <w:t>o</w:t>
      </w:r>
      <w:r w:rsidRPr="00357FE1">
        <w:rPr>
          <w:spacing w:val="-8"/>
        </w:rPr>
        <w:t>f</w:t>
      </w:r>
      <w:r w:rsidRPr="00357FE1">
        <w:rPr>
          <w:spacing w:val="-1"/>
        </w:rPr>
        <w:t>e</w:t>
      </w:r>
      <w:r w:rsidRPr="00357FE1">
        <w:rPr>
          <w:spacing w:val="2"/>
        </w:rPr>
        <w:t>s</w:t>
      </w:r>
      <w:r w:rsidRPr="00357FE1">
        <w:rPr>
          <w:spacing w:val="-9"/>
        </w:rPr>
        <w:t>i</w:t>
      </w:r>
      <w:r w:rsidRPr="00357FE1">
        <w:rPr>
          <w:spacing w:val="9"/>
        </w:rPr>
        <w:t>o</w:t>
      </w:r>
      <w:r w:rsidRPr="00357FE1">
        <w:rPr>
          <w:spacing w:val="-5"/>
        </w:rPr>
        <w:t>n</w:t>
      </w:r>
      <w:r w:rsidRPr="00357FE1">
        <w:rPr>
          <w:spacing w:val="4"/>
        </w:rPr>
        <w:t>a</w:t>
      </w:r>
      <w:r w:rsidRPr="00357FE1">
        <w:t>l</w:t>
      </w:r>
      <w:r w:rsidRPr="00357FE1">
        <w:rPr>
          <w:spacing w:val="2"/>
        </w:rPr>
        <w:t xml:space="preserve"> </w:t>
      </w:r>
      <w:r w:rsidRPr="00357FE1">
        <w:rPr>
          <w:spacing w:val="-5"/>
        </w:rPr>
        <w:t>n</w:t>
      </w:r>
      <w:r w:rsidRPr="00357FE1">
        <w:t>ë</w:t>
      </w:r>
      <w:r w:rsidRPr="00357FE1">
        <w:rPr>
          <w:spacing w:val="6"/>
        </w:rPr>
        <w:t xml:space="preserve"> </w:t>
      </w:r>
      <w:r w:rsidRPr="00357FE1">
        <w:t>p</w:t>
      </w:r>
      <w:r w:rsidRPr="00357FE1">
        <w:rPr>
          <w:spacing w:val="5"/>
        </w:rPr>
        <w:t>u</w:t>
      </w:r>
      <w:r w:rsidRPr="00357FE1">
        <w:rPr>
          <w:spacing w:val="-5"/>
        </w:rPr>
        <w:t>n</w:t>
      </w:r>
      <w:r w:rsidRPr="00357FE1">
        <w:rPr>
          <w:spacing w:val="-1"/>
        </w:rPr>
        <w:t>ë</w:t>
      </w:r>
      <w:r w:rsidRPr="00357FE1">
        <w:t>,</w:t>
      </w:r>
      <w:r w:rsidRPr="00357FE1">
        <w:rPr>
          <w:spacing w:val="4"/>
        </w:rPr>
        <w:t xml:space="preserve"> </w:t>
      </w:r>
      <w:r w:rsidRPr="00357FE1">
        <w:rPr>
          <w:spacing w:val="-1"/>
        </w:rPr>
        <w:t>a</w:t>
      </w:r>
      <w:r w:rsidRPr="00357FE1">
        <w:rPr>
          <w:spacing w:val="5"/>
        </w:rPr>
        <w:t>t</w:t>
      </w:r>
      <w:r w:rsidRPr="00357FE1">
        <w:t>ë</w:t>
      </w:r>
      <w:r w:rsidRPr="00357FE1">
        <w:rPr>
          <w:spacing w:val="1"/>
        </w:rPr>
        <w:t xml:space="preserve"> </w:t>
      </w:r>
      <w:r w:rsidRPr="00357FE1">
        <w:rPr>
          <w:spacing w:val="5"/>
        </w:rPr>
        <w:t>t</w:t>
      </w:r>
      <w:r w:rsidRPr="00357FE1">
        <w:t>ë</w:t>
      </w:r>
      <w:r w:rsidRPr="00357FE1">
        <w:rPr>
          <w:spacing w:val="6"/>
        </w:rPr>
        <w:t xml:space="preserve"> </w:t>
      </w:r>
      <w:r w:rsidRPr="00357FE1">
        <w:rPr>
          <w:spacing w:val="-4"/>
        </w:rPr>
        <w:t>li</w:t>
      </w:r>
      <w:r w:rsidR="00E4100D" w:rsidRPr="00357FE1">
        <w:rPr>
          <w:spacing w:val="-4"/>
        </w:rPr>
        <w:t>c</w:t>
      </w:r>
      <w:r w:rsidRPr="00357FE1">
        <w:rPr>
          <w:spacing w:val="4"/>
        </w:rPr>
        <w:t>e</w:t>
      </w:r>
      <w:r w:rsidRPr="00357FE1">
        <w:t>n</w:t>
      </w:r>
      <w:r w:rsidR="00E4100D" w:rsidRPr="00357FE1">
        <w:t>c</w:t>
      </w:r>
      <w:r w:rsidRPr="00357FE1">
        <w:rPr>
          <w:spacing w:val="-4"/>
        </w:rPr>
        <w:t>i</w:t>
      </w:r>
      <w:r w:rsidRPr="00357FE1">
        <w:t>m</w:t>
      </w:r>
      <w:r w:rsidRPr="00357FE1">
        <w:rPr>
          <w:spacing w:val="-9"/>
        </w:rPr>
        <w:t>i</w:t>
      </w:r>
      <w:r w:rsidRPr="00357FE1">
        <w:rPr>
          <w:spacing w:val="5"/>
        </w:rPr>
        <w:t>t</w:t>
      </w:r>
      <w:r w:rsidRPr="00357FE1">
        <w:t>,</w:t>
      </w:r>
      <w:r w:rsidRPr="00357FE1">
        <w:rPr>
          <w:spacing w:val="4"/>
        </w:rPr>
        <w:t xml:space="preserve"> </w:t>
      </w:r>
      <w:r w:rsidRPr="00357FE1">
        <w:rPr>
          <w:spacing w:val="5"/>
        </w:rPr>
        <w:t>t</w:t>
      </w:r>
      <w:r w:rsidRPr="00357FE1">
        <w:t>ë</w:t>
      </w:r>
      <w:r w:rsidRPr="00357FE1">
        <w:rPr>
          <w:spacing w:val="1"/>
        </w:rPr>
        <w:t xml:space="preserve"> </w:t>
      </w:r>
      <w:r w:rsidRPr="00357FE1">
        <w:t>pun</w:t>
      </w:r>
      <w:r w:rsidRPr="00357FE1">
        <w:rPr>
          <w:spacing w:val="-1"/>
        </w:rPr>
        <w:t>ë</w:t>
      </w:r>
      <w:r w:rsidRPr="00357FE1">
        <w:rPr>
          <w:spacing w:val="2"/>
        </w:rPr>
        <w:t>s</w:t>
      </w:r>
      <w:r w:rsidRPr="00357FE1">
        <w:t>i</w:t>
      </w:r>
      <w:r w:rsidRPr="00357FE1">
        <w:rPr>
          <w:spacing w:val="1"/>
        </w:rPr>
        <w:t>m</w:t>
      </w:r>
      <w:r w:rsidRPr="00357FE1">
        <w:rPr>
          <w:spacing w:val="-9"/>
        </w:rPr>
        <w:t>i</w:t>
      </w:r>
      <w:r w:rsidRPr="00357FE1">
        <w:rPr>
          <w:spacing w:val="5"/>
        </w:rPr>
        <w:t>t</w:t>
      </w:r>
      <w:r w:rsidRPr="00357FE1">
        <w:t>,</w:t>
      </w:r>
      <w:r w:rsidRPr="00357FE1">
        <w:rPr>
          <w:spacing w:val="4"/>
        </w:rPr>
        <w:t xml:space="preserve"> </w:t>
      </w:r>
      <w:r w:rsidRPr="00357FE1">
        <w:rPr>
          <w:spacing w:val="5"/>
        </w:rPr>
        <w:t>t</w:t>
      </w:r>
      <w:r w:rsidRPr="00357FE1">
        <w:t>ë</w:t>
      </w:r>
      <w:r w:rsidRPr="00357FE1">
        <w:rPr>
          <w:spacing w:val="1"/>
        </w:rPr>
        <w:t xml:space="preserve"> </w:t>
      </w:r>
      <w:r w:rsidRPr="00357FE1">
        <w:t>k</w:t>
      </w:r>
      <w:r w:rsidRPr="00357FE1">
        <w:rPr>
          <w:spacing w:val="-1"/>
        </w:rPr>
        <w:t>a</w:t>
      </w:r>
      <w:r w:rsidRPr="00357FE1">
        <w:rPr>
          <w:spacing w:val="1"/>
        </w:rPr>
        <w:t>rr</w:t>
      </w:r>
      <w:r w:rsidRPr="00357FE1">
        <w:rPr>
          <w:spacing w:val="-4"/>
        </w:rPr>
        <w:t>i</w:t>
      </w:r>
      <w:r w:rsidRPr="00357FE1">
        <w:rPr>
          <w:spacing w:val="-1"/>
        </w:rPr>
        <w:t>e</w:t>
      </w:r>
      <w:r w:rsidRPr="00357FE1">
        <w:rPr>
          <w:spacing w:val="1"/>
        </w:rPr>
        <w:t>r</w:t>
      </w:r>
      <w:r w:rsidRPr="00357FE1">
        <w:rPr>
          <w:spacing w:val="-1"/>
        </w:rPr>
        <w:t>ë</w:t>
      </w:r>
      <w:r w:rsidRPr="00357FE1">
        <w:t xml:space="preserve">s </w:t>
      </w:r>
      <w:r w:rsidRPr="00357FE1">
        <w:rPr>
          <w:spacing w:val="5"/>
        </w:rPr>
        <w:t>d</w:t>
      </w:r>
      <w:r w:rsidRPr="00357FE1">
        <w:rPr>
          <w:spacing w:val="-5"/>
        </w:rPr>
        <w:t>h</w:t>
      </w:r>
      <w:r w:rsidRPr="00357FE1">
        <w:t>e</w:t>
      </w:r>
      <w:r w:rsidRPr="00357FE1">
        <w:rPr>
          <w:spacing w:val="10"/>
        </w:rPr>
        <w:t xml:space="preserve"> </w:t>
      </w:r>
      <w:r w:rsidRPr="00357FE1">
        <w:t>v</w:t>
      </w:r>
      <w:r w:rsidRPr="00357FE1">
        <w:rPr>
          <w:spacing w:val="-4"/>
        </w:rPr>
        <w:t>l</w:t>
      </w:r>
      <w:r w:rsidRPr="00357FE1">
        <w:rPr>
          <w:spacing w:val="-1"/>
        </w:rPr>
        <w:t>e</w:t>
      </w:r>
      <w:r w:rsidRPr="00357FE1">
        <w:rPr>
          <w:spacing w:val="1"/>
        </w:rPr>
        <w:t>r</w:t>
      </w:r>
      <w:r w:rsidRPr="00357FE1">
        <w:rPr>
          <w:spacing w:val="-1"/>
        </w:rPr>
        <w:t>ë</w:t>
      </w:r>
      <w:r w:rsidRPr="00357FE1">
        <w:rPr>
          <w:spacing w:val="2"/>
        </w:rPr>
        <w:t>s</w:t>
      </w:r>
      <w:r w:rsidRPr="00357FE1">
        <w:t>i</w:t>
      </w:r>
      <w:r w:rsidRPr="00357FE1">
        <w:rPr>
          <w:spacing w:val="1"/>
        </w:rPr>
        <w:t>m</w:t>
      </w:r>
      <w:r w:rsidRPr="00357FE1">
        <w:rPr>
          <w:spacing w:val="-9"/>
        </w:rPr>
        <w:t>i</w:t>
      </w:r>
      <w:r w:rsidRPr="00357FE1">
        <w:t>t</w:t>
      </w:r>
      <w:r w:rsidRPr="00357FE1">
        <w:rPr>
          <w:spacing w:val="12"/>
        </w:rPr>
        <w:t xml:space="preserve"> </w:t>
      </w:r>
      <w:r w:rsidRPr="00357FE1">
        <w:rPr>
          <w:spacing w:val="-5"/>
        </w:rPr>
        <w:t>n</w:t>
      </w:r>
      <w:r w:rsidRPr="00357FE1">
        <w:t>ë</w:t>
      </w:r>
      <w:r w:rsidRPr="00357FE1">
        <w:rPr>
          <w:spacing w:val="6"/>
        </w:rPr>
        <w:t xml:space="preserve"> </w:t>
      </w:r>
      <w:r w:rsidRPr="00357FE1">
        <w:rPr>
          <w:spacing w:val="-1"/>
        </w:rPr>
        <w:t>a</w:t>
      </w:r>
      <w:r w:rsidRPr="00357FE1">
        <w:rPr>
          <w:spacing w:val="1"/>
        </w:rPr>
        <w:t>r</w:t>
      </w:r>
      <w:r w:rsidRPr="00357FE1">
        <w:rPr>
          <w:spacing w:val="2"/>
        </w:rPr>
        <w:t>s</w:t>
      </w:r>
      <w:r w:rsidRPr="00357FE1">
        <w:t>i</w:t>
      </w:r>
      <w:r w:rsidRPr="00357FE1">
        <w:rPr>
          <w:spacing w:val="-4"/>
        </w:rPr>
        <w:t>m</w:t>
      </w:r>
      <w:r w:rsidRPr="00357FE1">
        <w:t>. Nd</w:t>
      </w:r>
      <w:r w:rsidRPr="00357FE1">
        <w:rPr>
          <w:spacing w:val="-1"/>
        </w:rPr>
        <w:t>ë</w:t>
      </w:r>
      <w:r w:rsidRPr="00357FE1">
        <w:rPr>
          <w:spacing w:val="1"/>
        </w:rPr>
        <w:t>r</w:t>
      </w:r>
      <w:r w:rsidRPr="00357FE1">
        <w:rPr>
          <w:spacing w:val="-5"/>
        </w:rPr>
        <w:t>v</w:t>
      </w:r>
      <w:r w:rsidRPr="00357FE1">
        <w:rPr>
          <w:spacing w:val="-1"/>
        </w:rPr>
        <w:t>e</w:t>
      </w:r>
      <w:r w:rsidRPr="00357FE1">
        <w:t>p</w:t>
      </w:r>
      <w:r w:rsidRPr="00357FE1">
        <w:rPr>
          <w:spacing w:val="6"/>
        </w:rPr>
        <w:t>r</w:t>
      </w:r>
      <w:r w:rsidRPr="00357FE1">
        <w:t>i</w:t>
      </w:r>
      <w:r w:rsidRPr="00357FE1">
        <w:rPr>
          <w:spacing w:val="-4"/>
        </w:rPr>
        <w:t>m</w:t>
      </w:r>
      <w:r w:rsidRPr="00357FE1">
        <w:t>i</w:t>
      </w:r>
      <w:r w:rsidRPr="00357FE1">
        <w:rPr>
          <w:spacing w:val="9"/>
        </w:rPr>
        <w:t xml:space="preserve"> </w:t>
      </w:r>
      <w:r w:rsidRPr="00357FE1">
        <w:rPr>
          <w:spacing w:val="5"/>
        </w:rPr>
        <w:t>d</w:t>
      </w:r>
      <w:r w:rsidRPr="00357FE1">
        <w:rPr>
          <w:spacing w:val="-5"/>
        </w:rPr>
        <w:t>h</w:t>
      </w:r>
      <w:r w:rsidRPr="00357FE1">
        <w:t>e</w:t>
      </w:r>
      <w:r w:rsidRPr="00357FE1">
        <w:rPr>
          <w:spacing w:val="13"/>
        </w:rPr>
        <w:t xml:space="preserve"> </w:t>
      </w:r>
      <w:r w:rsidRPr="00357FE1">
        <w:rPr>
          <w:spacing w:val="-5"/>
        </w:rPr>
        <w:t>b</w:t>
      </w:r>
      <w:r w:rsidRPr="00357FE1">
        <w:rPr>
          <w:spacing w:val="-1"/>
        </w:rPr>
        <w:t>a</w:t>
      </w:r>
      <w:r w:rsidRPr="00357FE1">
        <w:rPr>
          <w:spacing w:val="2"/>
        </w:rPr>
        <w:t>s</w:t>
      </w:r>
      <w:r w:rsidRPr="00357FE1">
        <w:rPr>
          <w:spacing w:val="-5"/>
        </w:rPr>
        <w:t>h</w:t>
      </w:r>
      <w:r w:rsidRPr="00357FE1">
        <w:rPr>
          <w:spacing w:val="5"/>
        </w:rPr>
        <w:t>k</w:t>
      </w:r>
      <w:r w:rsidRPr="00357FE1">
        <w:rPr>
          <w:spacing w:val="-1"/>
        </w:rPr>
        <w:t>ë</w:t>
      </w:r>
      <w:r w:rsidRPr="00357FE1">
        <w:rPr>
          <w:spacing w:val="1"/>
        </w:rPr>
        <w:t>r</w:t>
      </w:r>
      <w:r w:rsidRPr="00357FE1">
        <w:rPr>
          <w:spacing w:val="-1"/>
        </w:rPr>
        <w:t>e</w:t>
      </w:r>
      <w:r w:rsidRPr="00357FE1">
        <w:rPr>
          <w:spacing w:val="-5"/>
        </w:rPr>
        <w:t>n</w:t>
      </w:r>
      <w:r w:rsidRPr="00357FE1">
        <w:rPr>
          <w:spacing w:val="5"/>
        </w:rPr>
        <w:t>d</w:t>
      </w:r>
      <w:r w:rsidRPr="00357FE1">
        <w:t>i</w:t>
      </w:r>
      <w:r w:rsidRPr="00357FE1">
        <w:rPr>
          <w:spacing w:val="1"/>
        </w:rPr>
        <w:t>m</w:t>
      </w:r>
      <w:r w:rsidRPr="00357FE1">
        <w:t>i</w:t>
      </w:r>
      <w:r w:rsidRPr="00357FE1">
        <w:rPr>
          <w:spacing w:val="9"/>
        </w:rPr>
        <w:t xml:space="preserve"> </w:t>
      </w:r>
      <w:r w:rsidRPr="00357FE1">
        <w:rPr>
          <w:spacing w:val="-4"/>
        </w:rPr>
        <w:t>i</w:t>
      </w:r>
      <w:r w:rsidRPr="00357FE1">
        <w:t>n</w:t>
      </w:r>
      <w:r w:rsidRPr="00357FE1">
        <w:rPr>
          <w:spacing w:val="-2"/>
        </w:rPr>
        <w:t>s</w:t>
      </w:r>
      <w:r w:rsidRPr="00357FE1">
        <w:rPr>
          <w:spacing w:val="10"/>
        </w:rPr>
        <w:t>t</w:t>
      </w:r>
      <w:r w:rsidRPr="00357FE1">
        <w:rPr>
          <w:spacing w:val="-9"/>
        </w:rPr>
        <w:t>i</w:t>
      </w:r>
      <w:r w:rsidRPr="00357FE1">
        <w:rPr>
          <w:spacing w:val="5"/>
        </w:rPr>
        <w:t>t</w:t>
      </w:r>
      <w:r w:rsidRPr="00357FE1">
        <w:t>u</w:t>
      </w:r>
      <w:r w:rsidRPr="00357FE1">
        <w:rPr>
          <w:spacing w:val="4"/>
        </w:rPr>
        <w:t>c</w:t>
      </w:r>
      <w:r w:rsidRPr="00357FE1">
        <w:rPr>
          <w:spacing w:val="-9"/>
        </w:rPr>
        <w:t>i</w:t>
      </w:r>
      <w:r w:rsidRPr="00357FE1">
        <w:rPr>
          <w:spacing w:val="5"/>
        </w:rPr>
        <w:t>o</w:t>
      </w:r>
      <w:r w:rsidRPr="00357FE1">
        <w:t>n</w:t>
      </w:r>
      <w:r w:rsidRPr="00357FE1">
        <w:rPr>
          <w:spacing w:val="4"/>
        </w:rPr>
        <w:t>a</w:t>
      </w:r>
      <w:r w:rsidRPr="00357FE1">
        <w:t>l do</w:t>
      </w:r>
      <w:r w:rsidRPr="00357FE1">
        <w:rPr>
          <w:spacing w:val="18"/>
        </w:rPr>
        <w:t xml:space="preserve"> </w:t>
      </w:r>
      <w:r w:rsidRPr="00357FE1">
        <w:rPr>
          <w:spacing w:val="5"/>
        </w:rPr>
        <w:t>t</w:t>
      </w:r>
      <w:r w:rsidRPr="00357FE1">
        <w:t>ë</w:t>
      </w:r>
      <w:r w:rsidRPr="00357FE1">
        <w:rPr>
          <w:spacing w:val="8"/>
        </w:rPr>
        <w:t xml:space="preserve"> </w:t>
      </w:r>
      <w:r w:rsidRPr="00357FE1">
        <w:rPr>
          <w:spacing w:val="-4"/>
        </w:rPr>
        <w:t>m</w:t>
      </w:r>
      <w:r w:rsidRPr="00357FE1">
        <w:rPr>
          <w:spacing w:val="-5"/>
        </w:rPr>
        <w:t>b</w:t>
      </w:r>
      <w:r w:rsidRPr="00357FE1">
        <w:rPr>
          <w:spacing w:val="4"/>
        </w:rPr>
        <w:t>ë</w:t>
      </w:r>
      <w:r w:rsidRPr="00357FE1">
        <w:rPr>
          <w:spacing w:val="2"/>
        </w:rPr>
        <w:t>s</w:t>
      </w:r>
      <w:r w:rsidRPr="00357FE1">
        <w:rPr>
          <w:spacing w:val="-5"/>
        </w:rPr>
        <w:t>h</w:t>
      </w:r>
      <w:r w:rsidRPr="00357FE1">
        <w:rPr>
          <w:spacing w:val="5"/>
        </w:rPr>
        <w:t>t</w:t>
      </w:r>
      <w:r w:rsidRPr="00357FE1">
        <w:rPr>
          <w:spacing w:val="-1"/>
        </w:rPr>
        <w:t>e</w:t>
      </w:r>
      <w:r w:rsidRPr="00357FE1">
        <w:rPr>
          <w:spacing w:val="5"/>
        </w:rPr>
        <w:t>t</w:t>
      </w:r>
      <w:r w:rsidRPr="00357FE1">
        <w:rPr>
          <w:spacing w:val="-1"/>
        </w:rPr>
        <w:t>e</w:t>
      </w:r>
      <w:r w:rsidRPr="00357FE1">
        <w:t>n</w:t>
      </w:r>
      <w:r w:rsidRPr="00357FE1">
        <w:rPr>
          <w:spacing w:val="4"/>
        </w:rPr>
        <w:t xml:space="preserve"> </w:t>
      </w:r>
      <w:r w:rsidRPr="00357FE1">
        <w:rPr>
          <w:spacing w:val="-5"/>
        </w:rPr>
        <w:t>n</w:t>
      </w:r>
      <w:r w:rsidRPr="00357FE1">
        <w:t>ga</w:t>
      </w:r>
      <w:r w:rsidRPr="00357FE1">
        <w:rPr>
          <w:spacing w:val="13"/>
        </w:rPr>
        <w:t xml:space="preserve"> </w:t>
      </w:r>
      <w:r w:rsidRPr="00357FE1">
        <w:t>n</w:t>
      </w:r>
      <w:r w:rsidRPr="00357FE1">
        <w:rPr>
          <w:spacing w:val="-4"/>
        </w:rPr>
        <w:t>j</w:t>
      </w:r>
      <w:r w:rsidRPr="00357FE1">
        <w:t>ë</w:t>
      </w:r>
      <w:r w:rsidRPr="00357FE1">
        <w:rPr>
          <w:spacing w:val="13"/>
        </w:rPr>
        <w:t xml:space="preserve"> </w:t>
      </w:r>
      <w:r w:rsidRPr="00357FE1">
        <w:rPr>
          <w:spacing w:val="2"/>
        </w:rPr>
        <w:t>s</w:t>
      </w:r>
      <w:r w:rsidRPr="00357FE1">
        <w:rPr>
          <w:spacing w:val="-4"/>
        </w:rPr>
        <w:t>i</w:t>
      </w:r>
      <w:r w:rsidRPr="00357FE1">
        <w:rPr>
          <w:spacing w:val="-2"/>
        </w:rPr>
        <w:t>s</w:t>
      </w:r>
      <w:r w:rsidRPr="00357FE1">
        <w:rPr>
          <w:spacing w:val="5"/>
        </w:rPr>
        <w:t>t</w:t>
      </w:r>
      <w:r w:rsidRPr="00357FE1">
        <w:rPr>
          <w:spacing w:val="4"/>
        </w:rPr>
        <w:t>e</w:t>
      </w:r>
      <w:r w:rsidRPr="00357FE1">
        <w:t>m</w:t>
      </w:r>
      <w:r w:rsidRPr="00357FE1">
        <w:rPr>
          <w:spacing w:val="5"/>
        </w:rPr>
        <w:t xml:space="preserve"> </w:t>
      </w:r>
      <w:r w:rsidRPr="00357FE1">
        <w:t>i</w:t>
      </w:r>
      <w:r w:rsidRPr="00357FE1">
        <w:rPr>
          <w:spacing w:val="9"/>
        </w:rPr>
        <w:t xml:space="preserve"> </w:t>
      </w:r>
      <w:r w:rsidRPr="00357FE1">
        <w:t>m</w:t>
      </w:r>
      <w:r w:rsidRPr="00357FE1">
        <w:rPr>
          <w:spacing w:val="-4"/>
        </w:rPr>
        <w:t>i</w:t>
      </w:r>
      <w:r w:rsidRPr="00357FE1">
        <w:rPr>
          <w:spacing w:val="1"/>
        </w:rPr>
        <w:t>r</w:t>
      </w:r>
      <w:r w:rsidRPr="00357FE1">
        <w:rPr>
          <w:spacing w:val="-1"/>
        </w:rPr>
        <w:t>a</w:t>
      </w:r>
      <w:r w:rsidRPr="00357FE1">
        <w:rPr>
          <w:spacing w:val="5"/>
        </w:rPr>
        <w:t>t</w:t>
      </w:r>
      <w:r w:rsidRPr="00357FE1">
        <w:t>u</w:t>
      </w:r>
      <w:r w:rsidRPr="00357FE1">
        <w:rPr>
          <w:spacing w:val="-1"/>
        </w:rPr>
        <w:t>a</w:t>
      </w:r>
      <w:r w:rsidRPr="00357FE1">
        <w:t xml:space="preserve">r </w:t>
      </w:r>
      <w:r w:rsidRPr="00357FE1">
        <w:rPr>
          <w:spacing w:val="-2"/>
        </w:rPr>
        <w:t>s</w:t>
      </w:r>
      <w:r w:rsidRPr="00357FE1">
        <w:rPr>
          <w:spacing w:val="5"/>
        </w:rPr>
        <w:t>t</w:t>
      </w:r>
      <w:r w:rsidRPr="00357FE1">
        <w:rPr>
          <w:spacing w:val="-1"/>
        </w:rPr>
        <w:t>a</w:t>
      </w:r>
      <w:r w:rsidRPr="00357FE1">
        <w:rPr>
          <w:spacing w:val="-5"/>
        </w:rPr>
        <w:t>n</w:t>
      </w:r>
      <w:r w:rsidRPr="00357FE1">
        <w:t>d</w:t>
      </w:r>
      <w:r w:rsidRPr="00357FE1">
        <w:rPr>
          <w:spacing w:val="-1"/>
        </w:rPr>
        <w:t>a</w:t>
      </w:r>
      <w:r w:rsidRPr="00357FE1">
        <w:rPr>
          <w:spacing w:val="1"/>
        </w:rPr>
        <w:t>r</w:t>
      </w:r>
      <w:r w:rsidRPr="00357FE1">
        <w:t>de</w:t>
      </w:r>
      <w:r w:rsidRPr="00357FE1">
        <w:rPr>
          <w:spacing w:val="2"/>
        </w:rPr>
        <w:t>s</w:t>
      </w:r>
      <w:r w:rsidRPr="00357FE1">
        <w:rPr>
          <w:spacing w:val="-5"/>
        </w:rPr>
        <w:t>h</w:t>
      </w:r>
      <w:r w:rsidRPr="00357FE1">
        <w:t>,</w:t>
      </w:r>
      <w:r w:rsidR="0050282C" w:rsidRPr="00357FE1">
        <w:t xml:space="preserve"> </w:t>
      </w:r>
      <w:r w:rsidRPr="00357FE1">
        <w:rPr>
          <w:spacing w:val="5"/>
        </w:rPr>
        <w:t>t</w:t>
      </w:r>
      <w:r w:rsidRPr="00357FE1">
        <w:t>ë</w:t>
      </w:r>
      <w:r w:rsidR="0050282C" w:rsidRPr="00357FE1">
        <w:t xml:space="preserve"> </w:t>
      </w:r>
      <w:r w:rsidRPr="00357FE1">
        <w:rPr>
          <w:spacing w:val="4"/>
        </w:rPr>
        <w:t>c</w:t>
      </w:r>
      <w:r w:rsidRPr="00357FE1">
        <w:rPr>
          <w:spacing w:val="-4"/>
        </w:rPr>
        <w:t>il</w:t>
      </w:r>
      <w:r w:rsidRPr="00357FE1">
        <w:rPr>
          <w:spacing w:val="-1"/>
        </w:rPr>
        <w:t>ë</w:t>
      </w:r>
      <w:r w:rsidRPr="00357FE1">
        <w:t>t</w:t>
      </w:r>
      <w:r w:rsidR="0050282C" w:rsidRPr="00357FE1">
        <w:t xml:space="preserve"> </w:t>
      </w:r>
      <w:r w:rsidRPr="00357FE1">
        <w:t>do</w:t>
      </w:r>
      <w:r w:rsidR="0050282C" w:rsidRPr="00357FE1">
        <w:t xml:space="preserve"> </w:t>
      </w:r>
      <w:r w:rsidRPr="00357FE1">
        <w:rPr>
          <w:spacing w:val="5"/>
        </w:rPr>
        <w:t>t</w:t>
      </w:r>
      <w:r w:rsidR="00E4100D" w:rsidRPr="00357FE1">
        <w:rPr>
          <w:spacing w:val="5"/>
        </w:rPr>
        <w:t>a</w:t>
      </w:r>
      <w:r w:rsidR="0050282C" w:rsidRPr="00357FE1">
        <w:t xml:space="preserve"> </w:t>
      </w:r>
      <w:r w:rsidRPr="00357FE1">
        <w:rPr>
          <w:spacing w:val="-9"/>
        </w:rPr>
        <w:t>m</w:t>
      </w:r>
      <w:r w:rsidRPr="00357FE1">
        <w:rPr>
          <w:spacing w:val="5"/>
        </w:rPr>
        <w:t>u</w:t>
      </w:r>
      <w:r w:rsidRPr="00357FE1">
        <w:rPr>
          <w:spacing w:val="-5"/>
        </w:rPr>
        <w:t>n</w:t>
      </w:r>
      <w:r w:rsidRPr="00357FE1">
        <w:rPr>
          <w:spacing w:val="5"/>
        </w:rPr>
        <w:t>d</w:t>
      </w:r>
      <w:r w:rsidRPr="00357FE1">
        <w:rPr>
          <w:spacing w:val="-1"/>
        </w:rPr>
        <w:t>ë</w:t>
      </w:r>
      <w:r w:rsidRPr="00357FE1">
        <w:rPr>
          <w:spacing w:val="-2"/>
        </w:rPr>
        <w:t>s</w:t>
      </w:r>
      <w:r w:rsidRPr="00357FE1">
        <w:rPr>
          <w:spacing w:val="9"/>
        </w:rPr>
        <w:t>o</w:t>
      </w:r>
      <w:r w:rsidRPr="00357FE1">
        <w:rPr>
          <w:spacing w:val="-4"/>
        </w:rPr>
        <w:t>j</w:t>
      </w:r>
      <w:r w:rsidRPr="00357FE1">
        <w:rPr>
          <w:spacing w:val="-5"/>
        </w:rPr>
        <w:t>n</w:t>
      </w:r>
      <w:r w:rsidRPr="00357FE1">
        <w:t>ë</w:t>
      </w:r>
      <w:r w:rsidR="0050282C" w:rsidRPr="00357FE1">
        <w:t xml:space="preserve"> </w:t>
      </w:r>
      <w:r w:rsidRPr="00357FE1">
        <w:rPr>
          <w:spacing w:val="-3"/>
        </w:rPr>
        <w:t>f</w:t>
      </w:r>
      <w:r w:rsidRPr="00357FE1">
        <w:rPr>
          <w:spacing w:val="-4"/>
        </w:rPr>
        <w:t>i</w:t>
      </w:r>
      <w:r w:rsidRPr="00357FE1">
        <w:t>n</w:t>
      </w:r>
      <w:r w:rsidRPr="00357FE1">
        <w:rPr>
          <w:spacing w:val="4"/>
        </w:rPr>
        <w:t>a</w:t>
      </w:r>
      <w:r w:rsidRPr="00357FE1">
        <w:t>n</w:t>
      </w:r>
      <w:r w:rsidRPr="00357FE1">
        <w:rPr>
          <w:spacing w:val="4"/>
        </w:rPr>
        <w:t>c</w:t>
      </w:r>
      <w:r w:rsidRPr="00357FE1">
        <w:rPr>
          <w:spacing w:val="-4"/>
        </w:rPr>
        <w:t>i</w:t>
      </w:r>
      <w:r w:rsidRPr="00357FE1">
        <w:t>m</w:t>
      </w:r>
      <w:r w:rsidRPr="00357FE1">
        <w:rPr>
          <w:spacing w:val="-4"/>
        </w:rPr>
        <w:t>i</w:t>
      </w:r>
      <w:r w:rsidRPr="00357FE1">
        <w:t>n</w:t>
      </w:r>
      <w:r w:rsidR="0050282C" w:rsidRPr="00357FE1">
        <w:t xml:space="preserve"> </w:t>
      </w:r>
      <w:r w:rsidRPr="00357FE1">
        <w:rPr>
          <w:spacing w:val="2"/>
        </w:rPr>
        <w:t>s</w:t>
      </w:r>
      <w:r w:rsidRPr="00357FE1">
        <w:rPr>
          <w:spacing w:val="-4"/>
        </w:rPr>
        <w:t>i</w:t>
      </w:r>
      <w:r w:rsidRPr="00357FE1">
        <w:t>p</w:t>
      </w:r>
      <w:r w:rsidRPr="00357FE1">
        <w:rPr>
          <w:spacing w:val="-1"/>
        </w:rPr>
        <w:t>a</w:t>
      </w:r>
      <w:r w:rsidRPr="00357FE1">
        <w:t>s</w:t>
      </w:r>
      <w:r w:rsidR="0050282C" w:rsidRPr="00357FE1">
        <w:t xml:space="preserve"> </w:t>
      </w:r>
      <w:r w:rsidRPr="00357FE1">
        <w:rPr>
          <w:spacing w:val="4"/>
        </w:rPr>
        <w:t>c</w:t>
      </w:r>
      <w:r w:rsidRPr="00357FE1">
        <w:t>i</w:t>
      </w:r>
      <w:r w:rsidRPr="00357FE1">
        <w:rPr>
          <w:spacing w:val="-4"/>
        </w:rPr>
        <w:t>l</w:t>
      </w:r>
      <w:r w:rsidRPr="00357FE1">
        <w:rPr>
          <w:spacing w:val="-1"/>
        </w:rPr>
        <w:t>ë</w:t>
      </w:r>
      <w:r w:rsidRPr="00357FE1">
        <w:rPr>
          <w:spacing w:val="2"/>
        </w:rPr>
        <w:t>s</w:t>
      </w:r>
      <w:r w:rsidRPr="00357FE1">
        <w:rPr>
          <w:spacing w:val="-4"/>
        </w:rPr>
        <w:t>i</w:t>
      </w:r>
      <w:r w:rsidRPr="00357FE1">
        <w:rPr>
          <w:spacing w:val="2"/>
        </w:rPr>
        <w:t>s</w:t>
      </w:r>
      <w:r w:rsidRPr="00357FE1">
        <w:t>ë</w:t>
      </w:r>
      <w:r w:rsidR="0050282C" w:rsidRPr="00357FE1">
        <w:t xml:space="preserve"> </w:t>
      </w:r>
      <w:r w:rsidRPr="00357FE1">
        <w:rPr>
          <w:spacing w:val="-2"/>
        </w:rPr>
        <w:t>s</w:t>
      </w:r>
      <w:r w:rsidRPr="00357FE1">
        <w:t>ë</w:t>
      </w:r>
      <w:r w:rsidR="0050282C" w:rsidRPr="00357FE1">
        <w:t xml:space="preserve"> </w:t>
      </w:r>
      <w:r w:rsidRPr="00357FE1">
        <w:t>p</w:t>
      </w:r>
      <w:r w:rsidRPr="00357FE1">
        <w:rPr>
          <w:spacing w:val="1"/>
        </w:rPr>
        <w:t>r</w:t>
      </w:r>
      <w:r w:rsidRPr="00357FE1">
        <w:rPr>
          <w:spacing w:val="5"/>
        </w:rPr>
        <w:t>o</w:t>
      </w:r>
      <w:r w:rsidRPr="00357FE1">
        <w:t>duk</w:t>
      </w:r>
      <w:r w:rsidRPr="00357FE1">
        <w:rPr>
          <w:spacing w:val="5"/>
        </w:rPr>
        <w:t>t</w:t>
      </w:r>
      <w:r w:rsidRPr="00357FE1">
        <w:rPr>
          <w:spacing w:val="-9"/>
        </w:rPr>
        <w:t>i</w:t>
      </w:r>
      <w:r w:rsidRPr="00357FE1">
        <w:t>t</w:t>
      </w:r>
      <w:r w:rsidR="0050282C" w:rsidRPr="00357FE1">
        <w:t xml:space="preserve"> </w:t>
      </w:r>
      <w:r w:rsidRPr="00357FE1">
        <w:t xml:space="preserve">dhe </w:t>
      </w:r>
      <w:r w:rsidRPr="00357FE1">
        <w:rPr>
          <w:spacing w:val="-1"/>
        </w:rPr>
        <w:t>a</w:t>
      </w:r>
      <w:r w:rsidRPr="00357FE1">
        <w:t>k</w:t>
      </w:r>
      <w:r w:rsidRPr="00357FE1">
        <w:rPr>
          <w:spacing w:val="1"/>
        </w:rPr>
        <w:t>r</w:t>
      </w:r>
      <w:r w:rsidRPr="00357FE1">
        <w:rPr>
          <w:spacing w:val="-1"/>
        </w:rPr>
        <w:t>e</w:t>
      </w:r>
      <w:r w:rsidRPr="00357FE1">
        <w:rPr>
          <w:spacing w:val="5"/>
        </w:rPr>
        <w:t>d</w:t>
      </w:r>
      <w:r w:rsidRPr="00357FE1">
        <w:rPr>
          <w:spacing w:val="-9"/>
        </w:rPr>
        <w:t>i</w:t>
      </w:r>
      <w:r w:rsidRPr="00357FE1">
        <w:rPr>
          <w:spacing w:val="10"/>
        </w:rPr>
        <w:t>t</w:t>
      </w:r>
      <w:r w:rsidRPr="00357FE1">
        <w:rPr>
          <w:spacing w:val="-4"/>
        </w:rPr>
        <w:t>im</w:t>
      </w:r>
      <w:r w:rsidRPr="00357FE1">
        <w:rPr>
          <w:spacing w:val="-9"/>
        </w:rPr>
        <w:t>i</w:t>
      </w:r>
      <w:r w:rsidRPr="00357FE1">
        <w:rPr>
          <w:spacing w:val="5"/>
        </w:rPr>
        <w:t>t</w:t>
      </w:r>
      <w:r w:rsidRPr="00357FE1">
        <w:t>.</w:t>
      </w:r>
      <w:r w:rsidR="0050282C" w:rsidRPr="00357FE1">
        <w:t xml:space="preserve"> </w:t>
      </w:r>
      <w:r w:rsidRPr="00357FE1">
        <w:rPr>
          <w:spacing w:val="-5"/>
        </w:rPr>
        <w:t>A</w:t>
      </w:r>
      <w:r w:rsidRPr="00357FE1">
        <w:t>u</w:t>
      </w:r>
      <w:r w:rsidRPr="00357FE1">
        <w:rPr>
          <w:spacing w:val="5"/>
        </w:rPr>
        <w:t>to</w:t>
      </w:r>
      <w:r w:rsidRPr="00357FE1">
        <w:rPr>
          <w:spacing w:val="-5"/>
        </w:rPr>
        <w:t>n</w:t>
      </w:r>
      <w:r w:rsidRPr="00357FE1">
        <w:rPr>
          <w:spacing w:val="5"/>
        </w:rPr>
        <w:t>o</w:t>
      </w:r>
      <w:r w:rsidRPr="00357FE1">
        <w:rPr>
          <w:spacing w:val="-4"/>
        </w:rPr>
        <w:t>mi</w:t>
      </w:r>
      <w:r w:rsidRPr="00357FE1">
        <w:t>a</w:t>
      </w:r>
      <w:r w:rsidR="0050282C" w:rsidRPr="00357FE1">
        <w:t xml:space="preserve"> </w:t>
      </w:r>
      <w:r w:rsidRPr="00357FE1">
        <w:rPr>
          <w:spacing w:val="-4"/>
        </w:rPr>
        <w:t>i</w:t>
      </w:r>
      <w:r w:rsidRPr="00357FE1">
        <w:t>n</w:t>
      </w:r>
      <w:r w:rsidRPr="00357FE1">
        <w:rPr>
          <w:spacing w:val="-2"/>
        </w:rPr>
        <w:t>s</w:t>
      </w:r>
      <w:r w:rsidRPr="00357FE1">
        <w:rPr>
          <w:spacing w:val="5"/>
        </w:rPr>
        <w:t>t</w:t>
      </w:r>
      <w:r w:rsidRPr="00357FE1">
        <w:rPr>
          <w:spacing w:val="-9"/>
        </w:rPr>
        <w:t>i</w:t>
      </w:r>
      <w:r w:rsidRPr="00357FE1">
        <w:rPr>
          <w:spacing w:val="5"/>
        </w:rPr>
        <w:t>t</w:t>
      </w:r>
      <w:r w:rsidRPr="00357FE1">
        <w:t>u</w:t>
      </w:r>
      <w:r w:rsidRPr="00357FE1">
        <w:rPr>
          <w:spacing w:val="4"/>
        </w:rPr>
        <w:t>c</w:t>
      </w:r>
      <w:r w:rsidRPr="00357FE1">
        <w:rPr>
          <w:spacing w:val="-9"/>
        </w:rPr>
        <w:t>i</w:t>
      </w:r>
      <w:r w:rsidRPr="00357FE1">
        <w:rPr>
          <w:spacing w:val="5"/>
        </w:rPr>
        <w:t>o</w:t>
      </w:r>
      <w:r w:rsidRPr="00357FE1">
        <w:t>n</w:t>
      </w:r>
      <w:r w:rsidRPr="00357FE1">
        <w:rPr>
          <w:spacing w:val="4"/>
        </w:rPr>
        <w:t>a</w:t>
      </w:r>
      <w:r w:rsidRPr="00357FE1">
        <w:rPr>
          <w:spacing w:val="-4"/>
        </w:rPr>
        <w:t>l</w:t>
      </w:r>
      <w:r w:rsidRPr="00357FE1">
        <w:t>e</w:t>
      </w:r>
      <w:r w:rsidRPr="00357FE1">
        <w:rPr>
          <w:spacing w:val="55"/>
        </w:rPr>
        <w:t xml:space="preserve"> </w:t>
      </w:r>
      <w:r w:rsidRPr="00357FE1">
        <w:t>v</w:t>
      </w:r>
      <w:r w:rsidRPr="00357FE1">
        <w:rPr>
          <w:spacing w:val="-4"/>
        </w:rPr>
        <w:t>l</w:t>
      </w:r>
      <w:r w:rsidRPr="00357FE1">
        <w:rPr>
          <w:spacing w:val="-1"/>
        </w:rPr>
        <w:t>e</w:t>
      </w:r>
      <w:r w:rsidRPr="00357FE1">
        <w:rPr>
          <w:spacing w:val="1"/>
        </w:rPr>
        <w:t>r</w:t>
      </w:r>
      <w:r w:rsidRPr="00357FE1">
        <w:rPr>
          <w:spacing w:val="4"/>
        </w:rPr>
        <w:t>ë</w:t>
      </w:r>
      <w:r w:rsidRPr="00357FE1">
        <w:rPr>
          <w:spacing w:val="-2"/>
        </w:rPr>
        <w:t>s</w:t>
      </w:r>
      <w:r w:rsidRPr="00357FE1">
        <w:rPr>
          <w:spacing w:val="5"/>
        </w:rPr>
        <w:t>o</w:t>
      </w:r>
      <w:r w:rsidRPr="00357FE1">
        <w:rPr>
          <w:spacing w:val="-5"/>
        </w:rPr>
        <w:t>h</w:t>
      </w:r>
      <w:r w:rsidRPr="00357FE1">
        <w:rPr>
          <w:spacing w:val="-1"/>
        </w:rPr>
        <w:t>e</w:t>
      </w:r>
      <w:r w:rsidRPr="00357FE1">
        <w:t>t</w:t>
      </w:r>
      <w:r w:rsidR="0050282C" w:rsidRPr="00357FE1">
        <w:t xml:space="preserve"> </w:t>
      </w:r>
      <w:r w:rsidRPr="00357FE1">
        <w:rPr>
          <w:spacing w:val="2"/>
        </w:rPr>
        <w:t>s</w:t>
      </w:r>
      <w:r w:rsidRPr="00357FE1">
        <w:t>i</w:t>
      </w:r>
      <w:r w:rsidRPr="00357FE1">
        <w:rPr>
          <w:spacing w:val="51"/>
        </w:rPr>
        <w:t xml:space="preserve"> </w:t>
      </w:r>
      <w:r w:rsidRPr="00357FE1">
        <w:t>n</w:t>
      </w:r>
      <w:r w:rsidRPr="00357FE1">
        <w:rPr>
          <w:spacing w:val="-4"/>
        </w:rPr>
        <w:t>j</w:t>
      </w:r>
      <w:r w:rsidRPr="00357FE1">
        <w:t>ë</w:t>
      </w:r>
      <w:r w:rsidR="0050282C" w:rsidRPr="00357FE1">
        <w:t xml:space="preserve"> </w:t>
      </w:r>
      <w:r w:rsidRPr="00357FE1">
        <w:rPr>
          <w:spacing w:val="-5"/>
        </w:rPr>
        <w:t>n</w:t>
      </w:r>
      <w:r w:rsidRPr="00357FE1">
        <w:t>ga</w:t>
      </w:r>
      <w:r w:rsidRPr="00357FE1">
        <w:rPr>
          <w:spacing w:val="55"/>
        </w:rPr>
        <w:t xml:space="preserve"> </w:t>
      </w:r>
      <w:r w:rsidRPr="00357FE1">
        <w:t>p</w:t>
      </w:r>
      <w:r w:rsidRPr="00357FE1">
        <w:rPr>
          <w:spacing w:val="-1"/>
        </w:rPr>
        <w:t>a</w:t>
      </w:r>
      <w:r w:rsidRPr="00357FE1">
        <w:rPr>
          <w:spacing w:val="1"/>
        </w:rPr>
        <w:t>r</w:t>
      </w:r>
      <w:r w:rsidRPr="00357FE1">
        <w:rPr>
          <w:spacing w:val="-1"/>
        </w:rPr>
        <w:t>a</w:t>
      </w:r>
      <w:r w:rsidRPr="00357FE1">
        <w:t>ku</w:t>
      </w:r>
      <w:r w:rsidRPr="00357FE1">
        <w:rPr>
          <w:spacing w:val="2"/>
        </w:rPr>
        <w:t>s</w:t>
      </w:r>
      <w:r w:rsidRPr="00357FE1">
        <w:rPr>
          <w:spacing w:val="-5"/>
        </w:rPr>
        <w:t>h</w:t>
      </w:r>
      <w:r w:rsidRPr="00357FE1">
        <w:rPr>
          <w:spacing w:val="5"/>
        </w:rPr>
        <w:t>t</w:t>
      </w:r>
      <w:r w:rsidRPr="00357FE1">
        <w:rPr>
          <w:spacing w:val="-1"/>
        </w:rPr>
        <w:t>e</w:t>
      </w:r>
      <w:r w:rsidRPr="00357FE1">
        <w:t>t</w:t>
      </w:r>
      <w:r w:rsidR="0050282C" w:rsidRPr="00357FE1">
        <w:t xml:space="preserve"> </w:t>
      </w:r>
      <w:r w:rsidRPr="00357FE1">
        <w:t>që</w:t>
      </w:r>
      <w:r w:rsidRPr="00357FE1">
        <w:rPr>
          <w:spacing w:val="55"/>
        </w:rPr>
        <w:t xml:space="preserve"> </w:t>
      </w:r>
      <w:r w:rsidRPr="00357FE1">
        <w:rPr>
          <w:spacing w:val="-5"/>
        </w:rPr>
        <w:t>k</w:t>
      </w:r>
      <w:r w:rsidRPr="00357FE1">
        <w:rPr>
          <w:spacing w:val="5"/>
        </w:rPr>
        <w:t>o</w:t>
      </w:r>
      <w:r w:rsidRPr="00357FE1">
        <w:rPr>
          <w:spacing w:val="-5"/>
        </w:rPr>
        <w:t>n</w:t>
      </w:r>
      <w:r w:rsidRPr="00357FE1">
        <w:t>k</w:t>
      </w:r>
      <w:r w:rsidRPr="00357FE1">
        <w:rPr>
          <w:spacing w:val="1"/>
        </w:rPr>
        <w:t>r</w:t>
      </w:r>
      <w:r w:rsidRPr="00357FE1">
        <w:rPr>
          <w:spacing w:val="-6"/>
        </w:rPr>
        <w:t>e</w:t>
      </w:r>
      <w:r w:rsidRPr="00357FE1">
        <w:rPr>
          <w:spacing w:val="5"/>
        </w:rPr>
        <w:t>t</w:t>
      </w:r>
      <w:r w:rsidRPr="00357FE1">
        <w:rPr>
          <w:spacing w:val="-9"/>
        </w:rPr>
        <w:t>i</w:t>
      </w:r>
      <w:r w:rsidRPr="00357FE1">
        <w:rPr>
          <w:spacing w:val="-1"/>
        </w:rPr>
        <w:t>z</w:t>
      </w:r>
      <w:r w:rsidRPr="00357FE1">
        <w:rPr>
          <w:spacing w:val="9"/>
        </w:rPr>
        <w:t>o</w:t>
      </w:r>
      <w:r w:rsidRPr="00357FE1">
        <w:t xml:space="preserve">n </w:t>
      </w:r>
      <w:r w:rsidRPr="00357FE1">
        <w:rPr>
          <w:spacing w:val="-2"/>
        </w:rPr>
        <w:t>s</w:t>
      </w:r>
      <w:r w:rsidRPr="00357FE1">
        <w:rPr>
          <w:spacing w:val="-5"/>
        </w:rPr>
        <w:t>h</w:t>
      </w:r>
      <w:r w:rsidRPr="00357FE1">
        <w:rPr>
          <w:spacing w:val="5"/>
        </w:rPr>
        <w:t>u</w:t>
      </w:r>
      <w:r w:rsidRPr="00357FE1">
        <w:rPr>
          <w:spacing w:val="-4"/>
        </w:rPr>
        <w:t>m</w:t>
      </w:r>
      <w:r w:rsidRPr="00357FE1">
        <w:t>ë</w:t>
      </w:r>
      <w:r w:rsidRPr="00357FE1">
        <w:rPr>
          <w:spacing w:val="5"/>
        </w:rPr>
        <w:t xml:space="preserve"> </w:t>
      </w:r>
      <w:r w:rsidRPr="00357FE1">
        <w:rPr>
          <w:spacing w:val="4"/>
        </w:rPr>
        <w:t>a</w:t>
      </w:r>
      <w:r w:rsidRPr="00357FE1">
        <w:rPr>
          <w:spacing w:val="-2"/>
        </w:rPr>
        <w:t>s</w:t>
      </w:r>
      <w:r w:rsidRPr="00357FE1">
        <w:t>p</w:t>
      </w:r>
      <w:r w:rsidRPr="00357FE1">
        <w:rPr>
          <w:spacing w:val="-1"/>
        </w:rPr>
        <w:t>e</w:t>
      </w:r>
      <w:r w:rsidRPr="00357FE1">
        <w:t>k</w:t>
      </w:r>
      <w:r w:rsidRPr="00357FE1">
        <w:rPr>
          <w:spacing w:val="5"/>
        </w:rPr>
        <w:t>t</w:t>
      </w:r>
      <w:r w:rsidRPr="00357FE1">
        <w:t>e</w:t>
      </w:r>
      <w:r w:rsidRPr="00357FE1">
        <w:rPr>
          <w:spacing w:val="5"/>
        </w:rPr>
        <w:t xml:space="preserve"> </w:t>
      </w:r>
      <w:r w:rsidRPr="00357FE1">
        <w:t>k</w:t>
      </w:r>
      <w:r w:rsidRPr="00357FE1">
        <w:rPr>
          <w:spacing w:val="5"/>
        </w:rPr>
        <w:t>o</w:t>
      </w:r>
      <w:r w:rsidRPr="00357FE1">
        <w:rPr>
          <w:spacing w:val="-5"/>
        </w:rPr>
        <w:t>n</w:t>
      </w:r>
      <w:r w:rsidRPr="00357FE1">
        <w:t>k</w:t>
      </w:r>
      <w:r w:rsidRPr="00357FE1">
        <w:rPr>
          <w:spacing w:val="1"/>
        </w:rPr>
        <w:t>r</w:t>
      </w:r>
      <w:r w:rsidRPr="00357FE1">
        <w:rPr>
          <w:spacing w:val="-1"/>
        </w:rPr>
        <w:t>e</w:t>
      </w:r>
      <w:r w:rsidRPr="00357FE1">
        <w:rPr>
          <w:spacing w:val="5"/>
        </w:rPr>
        <w:t>t</w:t>
      </w:r>
      <w:r w:rsidRPr="00357FE1">
        <w:t xml:space="preserve">e </w:t>
      </w:r>
      <w:r w:rsidRPr="00357FE1">
        <w:rPr>
          <w:spacing w:val="5"/>
        </w:rPr>
        <w:t>t</w:t>
      </w:r>
      <w:r w:rsidRPr="00357FE1">
        <w:t xml:space="preserve">ë </w:t>
      </w:r>
      <w:r w:rsidRPr="00357FE1">
        <w:rPr>
          <w:spacing w:val="1"/>
        </w:rPr>
        <w:t>r</w:t>
      </w:r>
      <w:r w:rsidRPr="00357FE1">
        <w:rPr>
          <w:spacing w:val="-1"/>
        </w:rPr>
        <w:t>e</w:t>
      </w:r>
      <w:r w:rsidRPr="00357FE1">
        <w:rPr>
          <w:spacing w:val="-8"/>
        </w:rPr>
        <w:t>f</w:t>
      </w:r>
      <w:r w:rsidRPr="00357FE1">
        <w:rPr>
          <w:spacing w:val="5"/>
        </w:rPr>
        <w:t>o</w:t>
      </w:r>
      <w:r w:rsidRPr="00357FE1">
        <w:rPr>
          <w:spacing w:val="1"/>
        </w:rPr>
        <w:t>r</w:t>
      </w:r>
      <w:r w:rsidRPr="00357FE1">
        <w:rPr>
          <w:spacing w:val="-4"/>
        </w:rPr>
        <w:t>m</w:t>
      </w:r>
      <w:r w:rsidRPr="00357FE1">
        <w:rPr>
          <w:spacing w:val="-1"/>
        </w:rPr>
        <w:t>ë</w:t>
      </w:r>
      <w:r w:rsidRPr="00357FE1">
        <w:t>s</w:t>
      </w:r>
      <w:r w:rsidRPr="00357FE1">
        <w:rPr>
          <w:spacing w:val="4"/>
        </w:rPr>
        <w:t xml:space="preserve"> </w:t>
      </w:r>
      <w:r w:rsidRPr="00357FE1">
        <w:rPr>
          <w:spacing w:val="-2"/>
        </w:rPr>
        <w:t>s</w:t>
      </w:r>
      <w:r w:rsidRPr="00357FE1">
        <w:t>ë</w:t>
      </w:r>
      <w:r w:rsidRPr="00357FE1">
        <w:rPr>
          <w:spacing w:val="15"/>
        </w:rPr>
        <w:t xml:space="preserve"> </w:t>
      </w:r>
      <w:r w:rsidRPr="00357FE1">
        <w:t>n</w:t>
      </w:r>
      <w:r w:rsidRPr="00357FE1">
        <w:rPr>
          <w:spacing w:val="-5"/>
        </w:rPr>
        <w:t>x</w:t>
      </w:r>
      <w:r w:rsidRPr="00357FE1">
        <w:rPr>
          <w:spacing w:val="4"/>
        </w:rPr>
        <w:t>ë</w:t>
      </w:r>
      <w:r w:rsidRPr="00357FE1">
        <w:t>n</w:t>
      </w:r>
      <w:r w:rsidRPr="00357FE1">
        <w:rPr>
          <w:spacing w:val="-4"/>
        </w:rPr>
        <w:t>i</w:t>
      </w:r>
      <w:r w:rsidRPr="00357FE1">
        <w:rPr>
          <w:spacing w:val="4"/>
        </w:rPr>
        <w:t>e</w:t>
      </w:r>
      <w:r w:rsidRPr="00357FE1">
        <w:t>s</w:t>
      </w:r>
      <w:r w:rsidRPr="00357FE1">
        <w:rPr>
          <w:spacing w:val="5"/>
        </w:rPr>
        <w:t xml:space="preserve"> </w:t>
      </w:r>
      <w:r w:rsidRPr="00357FE1">
        <w:rPr>
          <w:spacing w:val="4"/>
        </w:rPr>
        <w:t>e</w:t>
      </w:r>
      <w:r w:rsidRPr="00357FE1">
        <w:rPr>
          <w:spacing w:val="5"/>
        </w:rPr>
        <w:t>t</w:t>
      </w:r>
      <w:r w:rsidRPr="00357FE1">
        <w:rPr>
          <w:spacing w:val="-9"/>
        </w:rPr>
        <w:t>j</w:t>
      </w:r>
      <w:r w:rsidRPr="00357FE1">
        <w:t>.</w:t>
      </w:r>
      <w:r w:rsidRPr="00357FE1">
        <w:rPr>
          <w:spacing w:val="8"/>
        </w:rPr>
        <w:t xml:space="preserve"> </w:t>
      </w:r>
      <w:r w:rsidRPr="00357FE1">
        <w:t>D</w:t>
      </w:r>
      <w:r w:rsidRPr="00357FE1">
        <w:rPr>
          <w:spacing w:val="-5"/>
        </w:rPr>
        <w:t>h</w:t>
      </w:r>
      <w:r w:rsidRPr="00357FE1">
        <w:t>e</w:t>
      </w:r>
      <w:r w:rsidRPr="00357FE1">
        <w:rPr>
          <w:spacing w:val="5"/>
        </w:rPr>
        <w:t xml:space="preserve"> t</w:t>
      </w:r>
      <w:r w:rsidRPr="00357FE1">
        <w:t>ë</w:t>
      </w:r>
      <w:r w:rsidRPr="00357FE1">
        <w:rPr>
          <w:spacing w:val="5"/>
        </w:rPr>
        <w:t xml:space="preserve"> g</w:t>
      </w:r>
      <w:r w:rsidRPr="00357FE1">
        <w:rPr>
          <w:spacing w:val="-4"/>
        </w:rPr>
        <w:t>j</w:t>
      </w:r>
      <w:r w:rsidRPr="00357FE1">
        <w:rPr>
          <w:spacing w:val="-9"/>
        </w:rPr>
        <w:t>i</w:t>
      </w:r>
      <w:r w:rsidRPr="00357FE1">
        <w:rPr>
          <w:spacing w:val="10"/>
        </w:rPr>
        <w:t>t</w:t>
      </w:r>
      <w:r w:rsidRPr="00357FE1">
        <w:rPr>
          <w:spacing w:val="-5"/>
        </w:rPr>
        <w:t>h</w:t>
      </w:r>
      <w:r w:rsidRPr="00357FE1">
        <w:t>a</w:t>
      </w:r>
      <w:r w:rsidRPr="00357FE1">
        <w:rPr>
          <w:spacing w:val="5"/>
        </w:rPr>
        <w:t xml:space="preserve"> </w:t>
      </w:r>
      <w:r w:rsidRPr="00357FE1">
        <w:t>k</w:t>
      </w:r>
      <w:r w:rsidRPr="00357FE1">
        <w:rPr>
          <w:spacing w:val="-1"/>
        </w:rPr>
        <w:t>ë</w:t>
      </w:r>
      <w:r w:rsidRPr="00357FE1">
        <w:rPr>
          <w:spacing w:val="5"/>
        </w:rPr>
        <w:t>t</w:t>
      </w:r>
      <w:r w:rsidRPr="00357FE1">
        <w:t>o</w:t>
      </w:r>
      <w:r w:rsidRPr="00357FE1">
        <w:rPr>
          <w:spacing w:val="9"/>
        </w:rPr>
        <w:t xml:space="preserve"> </w:t>
      </w:r>
      <w:r w:rsidRPr="00357FE1">
        <w:rPr>
          <w:spacing w:val="-2"/>
        </w:rPr>
        <w:t>s</w:t>
      </w:r>
      <w:r w:rsidRPr="00357FE1">
        <w:t>i</w:t>
      </w:r>
      <w:r w:rsidRPr="00357FE1">
        <w:rPr>
          <w:spacing w:val="6"/>
        </w:rPr>
        <w:t xml:space="preserve"> </w:t>
      </w:r>
      <w:r w:rsidRPr="00357FE1">
        <w:rPr>
          <w:spacing w:val="1"/>
        </w:rPr>
        <w:t>p</w:t>
      </w:r>
      <w:r w:rsidRPr="00357FE1">
        <w:rPr>
          <w:spacing w:val="-1"/>
        </w:rPr>
        <w:t>ë</w:t>
      </w:r>
      <w:r w:rsidRPr="00357FE1">
        <w:rPr>
          <w:spacing w:val="-6"/>
        </w:rPr>
        <w:t>r</w:t>
      </w:r>
      <w:r w:rsidRPr="00357FE1">
        <w:rPr>
          <w:spacing w:val="1"/>
        </w:rPr>
        <w:t>pj</w:t>
      </w:r>
      <w:r w:rsidRPr="00357FE1">
        <w:rPr>
          <w:spacing w:val="-1"/>
        </w:rPr>
        <w:t>e</w:t>
      </w:r>
      <w:r w:rsidRPr="00357FE1">
        <w:rPr>
          <w:spacing w:val="-4"/>
        </w:rPr>
        <w:t>k</w:t>
      </w:r>
      <w:r w:rsidRPr="00357FE1">
        <w:rPr>
          <w:spacing w:val="1"/>
        </w:rPr>
        <w:t>j</w:t>
      </w:r>
      <w:r w:rsidRPr="00357FE1">
        <w:t>e</w:t>
      </w:r>
      <w:r w:rsidRPr="00357FE1">
        <w:rPr>
          <w:spacing w:val="5"/>
        </w:rPr>
        <w:t xml:space="preserve"> </w:t>
      </w:r>
      <w:r w:rsidRPr="00357FE1">
        <w:rPr>
          <w:spacing w:val="1"/>
        </w:rPr>
        <w:t>q</w:t>
      </w:r>
      <w:r w:rsidRPr="00357FE1">
        <w:t>ë</w:t>
      </w:r>
      <w:r w:rsidRPr="00357FE1">
        <w:rPr>
          <w:spacing w:val="8"/>
        </w:rPr>
        <w:t xml:space="preserve"> </w:t>
      </w:r>
      <w:r w:rsidRPr="00357FE1">
        <w:t xml:space="preserve">e </w:t>
      </w:r>
      <w:r w:rsidRPr="00357FE1">
        <w:rPr>
          <w:spacing w:val="-2"/>
        </w:rPr>
        <w:t>s</w:t>
      </w:r>
      <w:r w:rsidRPr="00357FE1">
        <w:rPr>
          <w:spacing w:val="1"/>
        </w:rPr>
        <w:t>hnd</w:t>
      </w:r>
      <w:r w:rsidRPr="00357FE1">
        <w:rPr>
          <w:spacing w:val="-1"/>
        </w:rPr>
        <w:t>ër</w:t>
      </w:r>
      <w:r w:rsidRPr="00357FE1">
        <w:rPr>
          <w:spacing w:val="-6"/>
        </w:rPr>
        <w:t>r</w:t>
      </w:r>
      <w:r w:rsidRPr="00357FE1">
        <w:rPr>
          <w:spacing w:val="1"/>
        </w:rPr>
        <w:t>ojn</w:t>
      </w:r>
      <w:r w:rsidRPr="00357FE1">
        <w:t>ë</w:t>
      </w:r>
      <w:r w:rsidRPr="00357FE1">
        <w:rPr>
          <w:spacing w:val="5"/>
        </w:rPr>
        <w:t xml:space="preserve"> </w:t>
      </w:r>
      <w:r w:rsidRPr="00357FE1">
        <w:rPr>
          <w:spacing w:val="1"/>
        </w:rPr>
        <w:t>nj</w:t>
      </w:r>
      <w:r w:rsidRPr="00357FE1">
        <w:t>ë</w:t>
      </w:r>
      <w:r w:rsidRPr="00357FE1">
        <w:rPr>
          <w:spacing w:val="10"/>
        </w:rPr>
        <w:t xml:space="preserve"> </w:t>
      </w:r>
      <w:r w:rsidRPr="00357FE1">
        <w:rPr>
          <w:spacing w:val="-2"/>
        </w:rPr>
        <w:t>s</w:t>
      </w:r>
      <w:r w:rsidRPr="00357FE1">
        <w:t>i</w:t>
      </w:r>
      <w:r w:rsidRPr="00357FE1">
        <w:rPr>
          <w:spacing w:val="-2"/>
        </w:rPr>
        <w:t>s</w:t>
      </w:r>
      <w:r w:rsidRPr="00357FE1">
        <w:rPr>
          <w:spacing w:val="1"/>
        </w:rPr>
        <w:t>t</w:t>
      </w:r>
      <w:r w:rsidRPr="00357FE1">
        <w:rPr>
          <w:spacing w:val="4"/>
        </w:rPr>
        <w:t>e</w:t>
      </w:r>
      <w:r w:rsidRPr="00357FE1">
        <w:t>m</w:t>
      </w:r>
      <w:r w:rsidRPr="00357FE1">
        <w:rPr>
          <w:spacing w:val="3"/>
        </w:rPr>
        <w:t xml:space="preserve"> </w:t>
      </w:r>
      <w:r w:rsidRPr="00357FE1">
        <w:rPr>
          <w:spacing w:val="1"/>
        </w:rPr>
        <w:t>t</w:t>
      </w:r>
      <w:r w:rsidRPr="00357FE1">
        <w:t>ë</w:t>
      </w:r>
      <w:r w:rsidRPr="00357FE1">
        <w:rPr>
          <w:spacing w:val="5"/>
        </w:rPr>
        <w:t xml:space="preserve"> </w:t>
      </w:r>
      <w:r w:rsidRPr="00357FE1">
        <w:rPr>
          <w:spacing w:val="-1"/>
        </w:rPr>
        <w:t>ce</w:t>
      </w:r>
      <w:r w:rsidRPr="00357FE1">
        <w:rPr>
          <w:spacing w:val="1"/>
        </w:rPr>
        <w:t>n</w:t>
      </w:r>
      <w:r w:rsidRPr="00357FE1">
        <w:rPr>
          <w:spacing w:val="6"/>
        </w:rPr>
        <w:t>t</w:t>
      </w:r>
      <w:r w:rsidRPr="00357FE1">
        <w:rPr>
          <w:spacing w:val="-6"/>
        </w:rPr>
        <w:t>r</w:t>
      </w:r>
      <w:r w:rsidRPr="00357FE1">
        <w:rPr>
          <w:spacing w:val="5"/>
        </w:rPr>
        <w:t>a</w:t>
      </w:r>
      <w:r w:rsidRPr="00357FE1">
        <w:rPr>
          <w:spacing w:val="-4"/>
        </w:rPr>
        <w:t>l</w:t>
      </w:r>
      <w:r w:rsidRPr="00357FE1">
        <w:rPr>
          <w:spacing w:val="5"/>
        </w:rPr>
        <w:t>i</w:t>
      </w:r>
      <w:r w:rsidRPr="00357FE1">
        <w:rPr>
          <w:spacing w:val="-6"/>
        </w:rPr>
        <w:t>z</w:t>
      </w:r>
      <w:r w:rsidRPr="00357FE1">
        <w:rPr>
          <w:spacing w:val="1"/>
        </w:rPr>
        <w:t>u</w:t>
      </w:r>
      <w:r w:rsidRPr="00357FE1">
        <w:rPr>
          <w:spacing w:val="5"/>
        </w:rPr>
        <w:t>a</w:t>
      </w:r>
      <w:r w:rsidRPr="00357FE1">
        <w:t xml:space="preserve">r </w:t>
      </w:r>
      <w:r w:rsidRPr="00357FE1">
        <w:rPr>
          <w:spacing w:val="1"/>
        </w:rPr>
        <w:t>dh</w:t>
      </w:r>
      <w:r w:rsidRPr="00357FE1">
        <w:t>e</w:t>
      </w:r>
      <w:r w:rsidRPr="00357FE1">
        <w:rPr>
          <w:spacing w:val="5"/>
        </w:rPr>
        <w:t xml:space="preserve"> </w:t>
      </w:r>
      <w:r w:rsidRPr="00357FE1">
        <w:rPr>
          <w:spacing w:val="1"/>
        </w:rPr>
        <w:t>t</w:t>
      </w:r>
      <w:r w:rsidRPr="00357FE1">
        <w:t>ë</w:t>
      </w:r>
      <w:r w:rsidRPr="00357FE1">
        <w:rPr>
          <w:spacing w:val="10"/>
        </w:rPr>
        <w:t xml:space="preserve"> </w:t>
      </w:r>
      <w:r w:rsidRPr="00357FE1">
        <w:t>o</w:t>
      </w:r>
      <w:r w:rsidRPr="00357FE1">
        <w:rPr>
          <w:spacing w:val="-6"/>
        </w:rPr>
        <w:t>r</w:t>
      </w:r>
      <w:r w:rsidRPr="00357FE1">
        <w:t>ien</w:t>
      </w:r>
      <w:r w:rsidRPr="00357FE1">
        <w:rPr>
          <w:spacing w:val="2"/>
        </w:rPr>
        <w:t>t</w:t>
      </w:r>
      <w:r w:rsidRPr="00357FE1">
        <w:rPr>
          <w:spacing w:val="1"/>
        </w:rPr>
        <w:t>u</w:t>
      </w:r>
      <w:r w:rsidRPr="00357FE1">
        <w:rPr>
          <w:spacing w:val="5"/>
        </w:rPr>
        <w:t>a</w:t>
      </w:r>
      <w:r w:rsidRPr="00357FE1">
        <w:t xml:space="preserve">r </w:t>
      </w:r>
      <w:r w:rsidRPr="00357FE1">
        <w:rPr>
          <w:spacing w:val="1"/>
        </w:rPr>
        <w:t>n</w:t>
      </w:r>
      <w:r w:rsidRPr="00357FE1">
        <w:t>ga</w:t>
      </w:r>
      <w:r w:rsidRPr="00357FE1">
        <w:rPr>
          <w:spacing w:val="6"/>
        </w:rPr>
        <w:t xml:space="preserve"> </w:t>
      </w:r>
      <w:r w:rsidRPr="00357FE1">
        <w:rPr>
          <w:spacing w:val="5"/>
        </w:rPr>
        <w:t>o</w:t>
      </w:r>
      <w:r w:rsidRPr="00357FE1">
        <w:rPr>
          <w:spacing w:val="-3"/>
        </w:rPr>
        <w:t>f</w:t>
      </w:r>
      <w:r w:rsidRPr="00357FE1">
        <w:rPr>
          <w:spacing w:val="4"/>
        </w:rPr>
        <w:t>e</w:t>
      </w:r>
      <w:r w:rsidRPr="00357FE1">
        <w:rPr>
          <w:spacing w:val="-6"/>
        </w:rPr>
        <w:t>r</w:t>
      </w:r>
      <w:r w:rsidRPr="00357FE1">
        <w:rPr>
          <w:spacing w:val="12"/>
        </w:rPr>
        <w:t>t</w:t>
      </w:r>
      <w:r w:rsidRPr="00357FE1">
        <w:t>a,</w:t>
      </w:r>
      <w:r w:rsidRPr="00357FE1">
        <w:rPr>
          <w:spacing w:val="9"/>
        </w:rPr>
        <w:t xml:space="preserve"> </w:t>
      </w:r>
      <w:r w:rsidRPr="00357FE1">
        <w:rPr>
          <w:spacing w:val="1"/>
        </w:rPr>
        <w:t>n</w:t>
      </w:r>
      <w:r w:rsidRPr="00357FE1">
        <w:t>ë</w:t>
      </w:r>
      <w:r w:rsidRPr="00357FE1">
        <w:rPr>
          <w:spacing w:val="5"/>
        </w:rPr>
        <w:t xml:space="preserve"> </w:t>
      </w:r>
      <w:r w:rsidRPr="00357FE1">
        <w:rPr>
          <w:spacing w:val="1"/>
        </w:rPr>
        <w:t>nj</w:t>
      </w:r>
      <w:r w:rsidRPr="00357FE1">
        <w:t>ë</w:t>
      </w:r>
      <w:r w:rsidRPr="00357FE1">
        <w:rPr>
          <w:spacing w:val="5"/>
        </w:rPr>
        <w:t xml:space="preserve"> </w:t>
      </w:r>
      <w:r w:rsidRPr="00357FE1">
        <w:rPr>
          <w:spacing w:val="-2"/>
        </w:rPr>
        <w:t>s</w:t>
      </w:r>
      <w:r w:rsidRPr="00357FE1">
        <w:t>i</w:t>
      </w:r>
      <w:r w:rsidRPr="00357FE1">
        <w:rPr>
          <w:spacing w:val="-2"/>
        </w:rPr>
        <w:t>s</w:t>
      </w:r>
      <w:r w:rsidRPr="00357FE1">
        <w:rPr>
          <w:spacing w:val="1"/>
        </w:rPr>
        <w:t>t</w:t>
      </w:r>
      <w:r w:rsidRPr="00357FE1">
        <w:rPr>
          <w:spacing w:val="4"/>
        </w:rPr>
        <w:t>e</w:t>
      </w:r>
      <w:r w:rsidRPr="00357FE1">
        <w:t>m</w:t>
      </w:r>
      <w:r w:rsidRPr="00357FE1">
        <w:rPr>
          <w:spacing w:val="3"/>
        </w:rPr>
        <w:t xml:space="preserve"> </w:t>
      </w:r>
      <w:r w:rsidRPr="00357FE1">
        <w:rPr>
          <w:spacing w:val="6"/>
        </w:rPr>
        <w:t>t</w:t>
      </w:r>
      <w:r w:rsidRPr="00357FE1">
        <w:t xml:space="preserve">ë </w:t>
      </w:r>
      <w:r w:rsidRPr="00357FE1">
        <w:rPr>
          <w:spacing w:val="1"/>
        </w:rPr>
        <w:t>b</w:t>
      </w:r>
      <w:r w:rsidRPr="00357FE1">
        <w:t>a</w:t>
      </w:r>
      <w:r w:rsidRPr="00357FE1">
        <w:rPr>
          <w:spacing w:val="-6"/>
        </w:rPr>
        <w:t>z</w:t>
      </w:r>
      <w:r w:rsidRPr="00357FE1">
        <w:rPr>
          <w:spacing w:val="1"/>
        </w:rPr>
        <w:t>u</w:t>
      </w:r>
      <w:r w:rsidRPr="00357FE1">
        <w:rPr>
          <w:spacing w:val="5"/>
        </w:rPr>
        <w:t>a</w:t>
      </w:r>
      <w:r w:rsidRPr="00357FE1">
        <w:t xml:space="preserve">r </w:t>
      </w:r>
      <w:r w:rsidRPr="00357FE1">
        <w:rPr>
          <w:spacing w:val="1"/>
        </w:rPr>
        <w:t>n</w:t>
      </w:r>
      <w:r w:rsidRPr="00357FE1">
        <w:t>ë</w:t>
      </w:r>
      <w:r w:rsidRPr="00357FE1">
        <w:rPr>
          <w:spacing w:val="11"/>
        </w:rPr>
        <w:t xml:space="preserve"> </w:t>
      </w:r>
      <w:r w:rsidRPr="00357FE1">
        <w:rPr>
          <w:spacing w:val="-4"/>
        </w:rPr>
        <w:t>k</w:t>
      </w:r>
      <w:r w:rsidRPr="00357FE1">
        <w:rPr>
          <w:spacing w:val="4"/>
        </w:rPr>
        <w:t>ë</w:t>
      </w:r>
      <w:r w:rsidRPr="00357FE1">
        <w:rPr>
          <w:spacing w:val="-1"/>
        </w:rPr>
        <w:t>r</w:t>
      </w:r>
      <w:r w:rsidRPr="00357FE1">
        <w:rPr>
          <w:spacing w:val="1"/>
        </w:rPr>
        <w:t>k</w:t>
      </w:r>
      <w:r w:rsidRPr="00357FE1">
        <w:rPr>
          <w:spacing w:val="-1"/>
        </w:rPr>
        <w:t>e</w:t>
      </w:r>
      <w:r w:rsidRPr="00357FE1">
        <w:rPr>
          <w:spacing w:val="-2"/>
        </w:rPr>
        <w:t>s</w:t>
      </w:r>
      <w:r w:rsidRPr="00357FE1">
        <w:rPr>
          <w:spacing w:val="-1"/>
        </w:rPr>
        <w:t>ë</w:t>
      </w:r>
      <w:r w:rsidRPr="00357FE1">
        <w:rPr>
          <w:spacing w:val="1"/>
        </w:rPr>
        <w:t>n</w:t>
      </w:r>
      <w:r w:rsidRPr="00357FE1">
        <w:t>,</w:t>
      </w:r>
      <w:r w:rsidRPr="00357FE1">
        <w:rPr>
          <w:spacing w:val="8"/>
        </w:rPr>
        <w:t xml:space="preserve"> </w:t>
      </w:r>
      <w:r w:rsidRPr="00357FE1">
        <w:rPr>
          <w:spacing w:val="1"/>
        </w:rPr>
        <w:t>d</w:t>
      </w:r>
      <w:r w:rsidRPr="00357FE1">
        <w:rPr>
          <w:spacing w:val="-3"/>
        </w:rPr>
        <w:t>m</w:t>
      </w:r>
      <w:r w:rsidRPr="00357FE1">
        <w:rPr>
          <w:spacing w:val="1"/>
        </w:rPr>
        <w:t>th</w:t>
      </w:r>
      <w:r w:rsidRPr="00357FE1">
        <w:t>.</w:t>
      </w:r>
      <w:r w:rsidRPr="00357FE1">
        <w:rPr>
          <w:spacing w:val="8"/>
        </w:rPr>
        <w:t xml:space="preserve"> </w:t>
      </w:r>
      <w:r w:rsidRPr="00357FE1">
        <w:rPr>
          <w:spacing w:val="-2"/>
        </w:rPr>
        <w:t>s</w:t>
      </w:r>
      <w:r w:rsidRPr="00357FE1">
        <w:t>i</w:t>
      </w:r>
      <w:r w:rsidRPr="00357FE1">
        <w:rPr>
          <w:spacing w:val="1"/>
        </w:rPr>
        <w:t>p</w:t>
      </w:r>
      <w:r w:rsidRPr="00357FE1">
        <w:t>as</w:t>
      </w:r>
      <w:r w:rsidRPr="00357FE1">
        <w:rPr>
          <w:spacing w:val="3"/>
        </w:rPr>
        <w:t xml:space="preserve"> </w:t>
      </w:r>
      <w:r w:rsidRPr="00357FE1">
        <w:t>vi</w:t>
      </w:r>
      <w:r w:rsidRPr="00357FE1">
        <w:rPr>
          <w:spacing w:val="-5"/>
        </w:rPr>
        <w:t>z</w:t>
      </w:r>
      <w:r w:rsidRPr="00357FE1">
        <w:t>io</w:t>
      </w:r>
      <w:r w:rsidRPr="00357FE1">
        <w:rPr>
          <w:spacing w:val="1"/>
        </w:rPr>
        <w:t>n</w:t>
      </w:r>
      <w:r w:rsidRPr="00357FE1">
        <w:t>it</w:t>
      </w:r>
      <w:r w:rsidRPr="00357FE1">
        <w:rPr>
          <w:spacing w:val="13"/>
        </w:rPr>
        <w:t xml:space="preserve"> </w:t>
      </w:r>
      <w:r w:rsidRPr="00357FE1">
        <w:rPr>
          <w:spacing w:val="1"/>
        </w:rPr>
        <w:t>dh</w:t>
      </w:r>
      <w:r w:rsidRPr="00357FE1">
        <w:t>e</w:t>
      </w:r>
      <w:r w:rsidRPr="00357FE1">
        <w:rPr>
          <w:spacing w:val="5"/>
        </w:rPr>
        <w:t xml:space="preserve"> </w:t>
      </w:r>
      <w:r w:rsidRPr="00357FE1">
        <w:rPr>
          <w:spacing w:val="1"/>
        </w:rPr>
        <w:t>n</w:t>
      </w:r>
      <w:r w:rsidRPr="00357FE1">
        <w:rPr>
          <w:spacing w:val="-1"/>
        </w:rPr>
        <w:t>e</w:t>
      </w:r>
      <w:r w:rsidRPr="00357FE1">
        <w:t>vo</w:t>
      </w:r>
      <w:r w:rsidRPr="00357FE1">
        <w:rPr>
          <w:spacing w:val="1"/>
        </w:rPr>
        <w:t>j</w:t>
      </w:r>
      <w:r w:rsidRPr="00357FE1">
        <w:t>ave</w:t>
      </w:r>
      <w:r w:rsidRPr="00357FE1">
        <w:rPr>
          <w:spacing w:val="7"/>
        </w:rPr>
        <w:t xml:space="preserve"> </w:t>
      </w:r>
      <w:r w:rsidRPr="00357FE1">
        <w:rPr>
          <w:spacing w:val="1"/>
        </w:rPr>
        <w:t>t</w:t>
      </w:r>
      <w:r w:rsidRPr="00357FE1">
        <w:t>ë</w:t>
      </w:r>
      <w:r w:rsidRPr="00357FE1">
        <w:rPr>
          <w:spacing w:val="5"/>
        </w:rPr>
        <w:t xml:space="preserve"> </w:t>
      </w:r>
      <w:r w:rsidRPr="00357FE1">
        <w:t>a</w:t>
      </w:r>
      <w:r w:rsidRPr="00357FE1">
        <w:rPr>
          <w:spacing w:val="1"/>
        </w:rPr>
        <w:t>ut</w:t>
      </w:r>
      <w:r w:rsidRPr="00357FE1">
        <w:t>o</w:t>
      </w:r>
      <w:r w:rsidRPr="00357FE1">
        <w:rPr>
          <w:spacing w:val="-6"/>
        </w:rPr>
        <w:t>r</w:t>
      </w:r>
      <w:r w:rsidRPr="00357FE1">
        <w:t>i</w:t>
      </w:r>
      <w:r w:rsidRPr="00357FE1">
        <w:rPr>
          <w:spacing w:val="2"/>
        </w:rPr>
        <w:t>t</w:t>
      </w:r>
      <w:r w:rsidRPr="00357FE1">
        <w:rPr>
          <w:spacing w:val="-1"/>
        </w:rPr>
        <w:t>e</w:t>
      </w:r>
      <w:r w:rsidRPr="00357FE1">
        <w:rPr>
          <w:spacing w:val="1"/>
        </w:rPr>
        <w:t>t</w:t>
      </w:r>
      <w:r w:rsidRPr="00357FE1">
        <w:rPr>
          <w:spacing w:val="-1"/>
        </w:rPr>
        <w:t>e</w:t>
      </w:r>
      <w:r w:rsidRPr="00357FE1">
        <w:t>ve</w:t>
      </w:r>
      <w:r w:rsidRPr="00357FE1">
        <w:rPr>
          <w:spacing w:val="7"/>
        </w:rPr>
        <w:t xml:space="preserve"> </w:t>
      </w:r>
      <w:r w:rsidRPr="00357FE1">
        <w:t>v</w:t>
      </w:r>
      <w:r w:rsidRPr="00357FE1">
        <w:rPr>
          <w:spacing w:val="-1"/>
        </w:rPr>
        <w:t>e</w:t>
      </w:r>
      <w:r w:rsidRPr="00357FE1">
        <w:rPr>
          <w:spacing w:val="1"/>
        </w:rPr>
        <w:t>nd</w:t>
      </w:r>
      <w:r w:rsidRPr="00357FE1">
        <w:rPr>
          <w:spacing w:val="5"/>
        </w:rPr>
        <w:t>o</w:t>
      </w:r>
      <w:r w:rsidRPr="00357FE1">
        <w:rPr>
          <w:spacing w:val="-6"/>
        </w:rPr>
        <w:t>r</w:t>
      </w:r>
      <w:r w:rsidRPr="00357FE1">
        <w:t>e,</w:t>
      </w:r>
      <w:r w:rsidRPr="00357FE1">
        <w:rPr>
          <w:spacing w:val="8"/>
        </w:rPr>
        <w:t xml:space="preserve"> </w:t>
      </w:r>
      <w:r w:rsidRPr="00357FE1">
        <w:rPr>
          <w:spacing w:val="6"/>
        </w:rPr>
        <w:t>t</w:t>
      </w:r>
      <w:r w:rsidRPr="00357FE1">
        <w:t xml:space="preserve">ë </w:t>
      </w:r>
      <w:r w:rsidRPr="00357FE1">
        <w:rPr>
          <w:spacing w:val="-4"/>
        </w:rPr>
        <w:t>k</w:t>
      </w:r>
      <w:r w:rsidRPr="00357FE1">
        <w:t>o</w:t>
      </w:r>
      <w:r w:rsidRPr="00357FE1">
        <w:rPr>
          <w:spacing w:val="1"/>
        </w:rPr>
        <w:t>n</w:t>
      </w:r>
      <w:r w:rsidRPr="00357FE1">
        <w:rPr>
          <w:spacing w:val="-2"/>
        </w:rPr>
        <w:t>s</w:t>
      </w:r>
      <w:r w:rsidRPr="00357FE1">
        <w:rPr>
          <w:spacing w:val="6"/>
        </w:rPr>
        <w:t>u</w:t>
      </w:r>
      <w:r w:rsidRPr="00357FE1">
        <w:rPr>
          <w:spacing w:val="-3"/>
        </w:rPr>
        <w:t>m</w:t>
      </w:r>
      <w:r w:rsidRPr="00357FE1">
        <w:t>a</w:t>
      </w:r>
      <w:r w:rsidRPr="00357FE1">
        <w:rPr>
          <w:spacing w:val="1"/>
        </w:rPr>
        <w:t>t</w:t>
      </w:r>
      <w:r w:rsidRPr="00357FE1">
        <w:t>o</w:t>
      </w:r>
      <w:r w:rsidRPr="00357FE1">
        <w:rPr>
          <w:spacing w:val="-6"/>
        </w:rPr>
        <w:t>r</w:t>
      </w:r>
      <w:r w:rsidRPr="00357FE1">
        <w:t>it</w:t>
      </w:r>
      <w:r w:rsidRPr="00357FE1">
        <w:rPr>
          <w:spacing w:val="3"/>
        </w:rPr>
        <w:t xml:space="preserve"> </w:t>
      </w:r>
      <w:r w:rsidRPr="00357FE1">
        <w:rPr>
          <w:spacing w:val="1"/>
        </w:rPr>
        <w:t>dh</w:t>
      </w:r>
      <w:r w:rsidRPr="00357FE1">
        <w:t>e</w:t>
      </w:r>
      <w:r w:rsidRPr="00357FE1">
        <w:rPr>
          <w:spacing w:val="7"/>
        </w:rPr>
        <w:t xml:space="preserve"> </w:t>
      </w:r>
      <w:r w:rsidRPr="00357FE1">
        <w:rPr>
          <w:spacing w:val="1"/>
        </w:rPr>
        <w:t>t</w:t>
      </w:r>
      <w:r w:rsidRPr="00357FE1">
        <w:t xml:space="preserve">ë </w:t>
      </w:r>
      <w:r w:rsidRPr="00357FE1">
        <w:rPr>
          <w:spacing w:val="1"/>
        </w:rPr>
        <w:t>p</w:t>
      </w:r>
      <w:r w:rsidRPr="00357FE1">
        <w:rPr>
          <w:spacing w:val="4"/>
        </w:rPr>
        <w:t>ë</w:t>
      </w:r>
      <w:r w:rsidRPr="00357FE1">
        <w:rPr>
          <w:spacing w:val="-6"/>
        </w:rPr>
        <w:t>r</w:t>
      </w:r>
      <w:r w:rsidRPr="00357FE1">
        <w:t>g</w:t>
      </w:r>
      <w:r w:rsidRPr="00357FE1">
        <w:rPr>
          <w:spacing w:val="1"/>
        </w:rPr>
        <w:t>j</w:t>
      </w:r>
      <w:r w:rsidRPr="00357FE1">
        <w:rPr>
          <w:spacing w:val="-1"/>
        </w:rPr>
        <w:t>e</w:t>
      </w:r>
      <w:r w:rsidRPr="00357FE1">
        <w:t>g</w:t>
      </w:r>
      <w:r w:rsidRPr="00357FE1">
        <w:rPr>
          <w:spacing w:val="1"/>
        </w:rPr>
        <w:t>j</w:t>
      </w:r>
      <w:r w:rsidRPr="00357FE1">
        <w:rPr>
          <w:spacing w:val="-2"/>
        </w:rPr>
        <w:t>s</w:t>
      </w:r>
      <w:r w:rsidRPr="00357FE1">
        <w:rPr>
          <w:spacing w:val="6"/>
        </w:rPr>
        <w:t>h</w:t>
      </w:r>
      <w:r w:rsidRPr="00357FE1">
        <w:rPr>
          <w:spacing w:val="-3"/>
        </w:rPr>
        <w:t>m</w:t>
      </w:r>
      <w:r w:rsidRPr="00357FE1">
        <w:rPr>
          <w:spacing w:val="4"/>
        </w:rPr>
        <w:t>ë</w:t>
      </w:r>
      <w:r w:rsidRPr="00357FE1">
        <w:rPr>
          <w:spacing w:val="-6"/>
        </w:rPr>
        <w:t>r</w:t>
      </w:r>
      <w:r w:rsidRPr="00357FE1">
        <w:t>i</w:t>
      </w:r>
      <w:r w:rsidRPr="00357FE1">
        <w:rPr>
          <w:spacing w:val="-2"/>
        </w:rPr>
        <w:t>s</w:t>
      </w:r>
      <w:r w:rsidRPr="00357FE1">
        <w:t>ë</w:t>
      </w:r>
      <w:r w:rsidRPr="00357FE1">
        <w:rPr>
          <w:spacing w:val="8"/>
        </w:rPr>
        <w:t xml:space="preserve"> </w:t>
      </w:r>
      <w:r w:rsidRPr="00357FE1">
        <w:rPr>
          <w:spacing w:val="-2"/>
        </w:rPr>
        <w:t>s</w:t>
      </w:r>
      <w:r w:rsidRPr="00357FE1">
        <w:t>i</w:t>
      </w:r>
      <w:r w:rsidRPr="00357FE1">
        <w:rPr>
          <w:spacing w:val="6"/>
        </w:rPr>
        <w:t xml:space="preserve"> </w:t>
      </w:r>
      <w:r w:rsidRPr="00357FE1">
        <w:rPr>
          <w:spacing w:val="1"/>
        </w:rPr>
        <w:t>dh</w:t>
      </w:r>
      <w:r w:rsidRPr="00357FE1">
        <w:t>e</w:t>
      </w:r>
      <w:r w:rsidRPr="00357FE1">
        <w:rPr>
          <w:spacing w:val="7"/>
        </w:rPr>
        <w:t xml:space="preserve"> </w:t>
      </w:r>
      <w:r w:rsidRPr="00357FE1">
        <w:rPr>
          <w:spacing w:val="1"/>
        </w:rPr>
        <w:t>du</w:t>
      </w:r>
      <w:r w:rsidRPr="00357FE1">
        <w:rPr>
          <w:spacing w:val="-4"/>
        </w:rPr>
        <w:t>k</w:t>
      </w:r>
      <w:r w:rsidRPr="00357FE1">
        <w:t>e</w:t>
      </w:r>
      <w:r w:rsidRPr="00357FE1">
        <w:rPr>
          <w:spacing w:val="5"/>
        </w:rPr>
        <w:t xml:space="preserve"> </w:t>
      </w:r>
      <w:r w:rsidRPr="00357FE1">
        <w:rPr>
          <w:spacing w:val="1"/>
        </w:rPr>
        <w:t>b</w:t>
      </w:r>
      <w:r w:rsidRPr="00357FE1">
        <w:rPr>
          <w:spacing w:val="-1"/>
        </w:rPr>
        <w:t>e</w:t>
      </w:r>
      <w:r w:rsidRPr="00357FE1">
        <w:rPr>
          <w:spacing w:val="-2"/>
        </w:rPr>
        <w:t>s</w:t>
      </w:r>
      <w:r w:rsidRPr="00357FE1">
        <w:rPr>
          <w:spacing w:val="1"/>
        </w:rPr>
        <w:t>u</w:t>
      </w:r>
      <w:r w:rsidRPr="00357FE1">
        <w:rPr>
          <w:spacing w:val="5"/>
        </w:rPr>
        <w:t>a</w:t>
      </w:r>
      <w:r w:rsidRPr="00357FE1">
        <w:t>r</w:t>
      </w:r>
      <w:r w:rsidRPr="00357FE1">
        <w:rPr>
          <w:spacing w:val="3"/>
        </w:rPr>
        <w:t xml:space="preserve"> </w:t>
      </w:r>
      <w:r w:rsidRPr="00357FE1">
        <w:rPr>
          <w:spacing w:val="-2"/>
        </w:rPr>
        <w:t>s</w:t>
      </w:r>
      <w:r w:rsidRPr="00357FE1">
        <w:t>e</w:t>
      </w:r>
      <w:r w:rsidRPr="00357FE1">
        <w:rPr>
          <w:spacing w:val="5"/>
        </w:rPr>
        <w:t xml:space="preserve"> </w:t>
      </w:r>
      <w:r w:rsidRPr="00357FE1">
        <w:rPr>
          <w:spacing w:val="1"/>
        </w:rPr>
        <w:t>n</w:t>
      </w:r>
      <w:r w:rsidRPr="00357FE1">
        <w:t>x</w:t>
      </w:r>
      <w:r w:rsidRPr="00357FE1">
        <w:rPr>
          <w:spacing w:val="-1"/>
        </w:rPr>
        <w:t>ë</w:t>
      </w:r>
      <w:r w:rsidRPr="00357FE1">
        <w:rPr>
          <w:spacing w:val="2"/>
        </w:rPr>
        <w:t>n</w:t>
      </w:r>
      <w:r w:rsidRPr="00357FE1">
        <w:t>ia</w:t>
      </w:r>
      <w:r w:rsidRPr="00357FE1">
        <w:rPr>
          <w:spacing w:val="2"/>
        </w:rPr>
        <w:t xml:space="preserve"> </w:t>
      </w:r>
      <w:r w:rsidRPr="00357FE1">
        <w:rPr>
          <w:spacing w:val="-1"/>
        </w:rPr>
        <w:t>ë</w:t>
      </w:r>
      <w:r w:rsidRPr="00357FE1">
        <w:rPr>
          <w:spacing w:val="-2"/>
        </w:rPr>
        <w:t>s</w:t>
      </w:r>
      <w:r w:rsidRPr="00357FE1">
        <w:rPr>
          <w:spacing w:val="1"/>
        </w:rPr>
        <w:t>ht</w:t>
      </w:r>
      <w:r w:rsidRPr="00357FE1">
        <w:t>ë</w:t>
      </w:r>
      <w:r w:rsidRPr="00357FE1">
        <w:rPr>
          <w:spacing w:val="6"/>
        </w:rPr>
        <w:t xml:space="preserve"> </w:t>
      </w:r>
      <w:r w:rsidRPr="00357FE1">
        <w:rPr>
          <w:spacing w:val="1"/>
        </w:rPr>
        <w:t>pj</w:t>
      </w:r>
      <w:r w:rsidRPr="00357FE1">
        <w:rPr>
          <w:spacing w:val="-1"/>
        </w:rPr>
        <w:t>e</w:t>
      </w:r>
      <w:r w:rsidRPr="00357FE1">
        <w:rPr>
          <w:spacing w:val="-2"/>
        </w:rPr>
        <w:t>s</w:t>
      </w:r>
      <w:r w:rsidRPr="00357FE1">
        <w:t>ë</w:t>
      </w:r>
      <w:r w:rsidRPr="00357FE1">
        <w:rPr>
          <w:spacing w:val="6"/>
        </w:rPr>
        <w:t xml:space="preserve"> </w:t>
      </w:r>
      <w:r w:rsidRPr="00357FE1">
        <w:t xml:space="preserve">e </w:t>
      </w:r>
      <w:r w:rsidRPr="00357FE1">
        <w:rPr>
          <w:spacing w:val="-6"/>
        </w:rPr>
        <w:t>r</w:t>
      </w:r>
      <w:r w:rsidRPr="00357FE1">
        <w:rPr>
          <w:spacing w:val="-1"/>
        </w:rPr>
        <w:t>ë</w:t>
      </w:r>
      <w:r w:rsidRPr="00357FE1">
        <w:rPr>
          <w:spacing w:val="1"/>
        </w:rPr>
        <w:t>nd</w:t>
      </w:r>
      <w:r w:rsidRPr="00357FE1">
        <w:rPr>
          <w:spacing w:val="4"/>
        </w:rPr>
        <w:t>ë</w:t>
      </w:r>
      <w:r w:rsidRPr="00357FE1">
        <w:rPr>
          <w:spacing w:val="-2"/>
        </w:rPr>
        <w:t>s</w:t>
      </w:r>
      <w:r w:rsidRPr="00357FE1">
        <w:t>i</w:t>
      </w:r>
      <w:r w:rsidRPr="00357FE1">
        <w:rPr>
          <w:spacing w:val="-2"/>
        </w:rPr>
        <w:t>s</w:t>
      </w:r>
      <w:r w:rsidRPr="00357FE1">
        <w:rPr>
          <w:spacing w:val="1"/>
        </w:rPr>
        <w:t>hm</w:t>
      </w:r>
      <w:r w:rsidRPr="00357FE1">
        <w:t>e</w:t>
      </w:r>
      <w:r w:rsidRPr="00357FE1">
        <w:rPr>
          <w:spacing w:val="1"/>
        </w:rPr>
        <w:t xml:space="preserve"> </w:t>
      </w:r>
      <w:r w:rsidRPr="00357FE1">
        <w:t>e</w:t>
      </w:r>
      <w:r w:rsidRPr="00357FE1">
        <w:rPr>
          <w:spacing w:val="1"/>
        </w:rPr>
        <w:t xml:space="preserve"> </w:t>
      </w:r>
      <w:r w:rsidRPr="00357FE1">
        <w:rPr>
          <w:spacing w:val="4"/>
        </w:rPr>
        <w:t>j</w:t>
      </w:r>
      <w:r w:rsidRPr="00357FE1">
        <w:rPr>
          <w:spacing w:val="-1"/>
        </w:rPr>
        <w:t>e</w:t>
      </w:r>
      <w:r w:rsidRPr="00357FE1">
        <w:rPr>
          <w:spacing w:val="1"/>
        </w:rPr>
        <w:t>t</w:t>
      </w:r>
      <w:r w:rsidRPr="00357FE1">
        <w:rPr>
          <w:spacing w:val="-1"/>
        </w:rPr>
        <w:t>ë</w:t>
      </w:r>
      <w:r w:rsidRPr="00357FE1">
        <w:t xml:space="preserve">s </w:t>
      </w:r>
      <w:r w:rsidRPr="00357FE1">
        <w:rPr>
          <w:spacing w:val="1"/>
        </w:rPr>
        <w:t>q</w:t>
      </w:r>
      <w:r w:rsidRPr="00357FE1">
        <w:t>ë</w:t>
      </w:r>
      <w:r w:rsidRPr="00357FE1">
        <w:rPr>
          <w:spacing w:val="1"/>
        </w:rPr>
        <w:t xml:space="preserve"> </w:t>
      </w:r>
      <w:r w:rsidRPr="00357FE1">
        <w:rPr>
          <w:spacing w:val="-3"/>
        </w:rPr>
        <w:t>m</w:t>
      </w:r>
      <w:r w:rsidRPr="00357FE1">
        <w:rPr>
          <w:spacing w:val="1"/>
        </w:rPr>
        <w:t>b</w:t>
      </w:r>
      <w:r w:rsidRPr="00357FE1">
        <w:rPr>
          <w:spacing w:val="-1"/>
        </w:rPr>
        <w:t>ë</w:t>
      </w:r>
      <w:r w:rsidRPr="00357FE1">
        <w:rPr>
          <w:spacing w:val="-2"/>
        </w:rPr>
        <w:t>s</w:t>
      </w:r>
      <w:r w:rsidRPr="00357FE1">
        <w:rPr>
          <w:spacing w:val="1"/>
        </w:rPr>
        <w:t>ht</w:t>
      </w:r>
      <w:r w:rsidRPr="00357FE1">
        <w:rPr>
          <w:spacing w:val="-1"/>
        </w:rPr>
        <w:t>e</w:t>
      </w:r>
      <w:r w:rsidRPr="00357FE1">
        <w:t>t</w:t>
      </w:r>
      <w:r w:rsidRPr="00357FE1">
        <w:rPr>
          <w:spacing w:val="6"/>
        </w:rPr>
        <w:t xml:space="preserve"> </w:t>
      </w:r>
      <w:r w:rsidRPr="00357FE1">
        <w:rPr>
          <w:spacing w:val="-6"/>
        </w:rPr>
        <w:t>rr</w:t>
      </w:r>
      <w:r w:rsidRPr="00357FE1">
        <w:t>i</w:t>
      </w:r>
      <w:r w:rsidRPr="00357FE1">
        <w:rPr>
          <w:spacing w:val="2"/>
        </w:rPr>
        <w:t>t</w:t>
      </w:r>
      <w:r w:rsidRPr="00357FE1">
        <w:rPr>
          <w:spacing w:val="1"/>
        </w:rPr>
        <w:t>j</w:t>
      </w:r>
      <w:r w:rsidRPr="00357FE1">
        <w:rPr>
          <w:spacing w:val="-1"/>
        </w:rPr>
        <w:t>e</w:t>
      </w:r>
      <w:r w:rsidRPr="00357FE1">
        <w:t>n</w:t>
      </w:r>
      <w:r w:rsidRPr="00357FE1">
        <w:rPr>
          <w:spacing w:val="3"/>
        </w:rPr>
        <w:t xml:space="preserve"> </w:t>
      </w:r>
      <w:r w:rsidRPr="00357FE1">
        <w:rPr>
          <w:spacing w:val="1"/>
        </w:rPr>
        <w:t>dh</w:t>
      </w:r>
      <w:r w:rsidRPr="00357FE1">
        <w:t>e</w:t>
      </w:r>
      <w:r w:rsidRPr="00357FE1">
        <w:rPr>
          <w:spacing w:val="1"/>
        </w:rPr>
        <w:t xml:space="preserve"> </w:t>
      </w:r>
      <w:r w:rsidRPr="00357FE1">
        <w:rPr>
          <w:spacing w:val="-6"/>
        </w:rPr>
        <w:t>z</w:t>
      </w:r>
      <w:r w:rsidRPr="00357FE1">
        <w:rPr>
          <w:spacing w:val="1"/>
        </w:rPr>
        <w:t>h</w:t>
      </w:r>
      <w:r w:rsidRPr="00357FE1">
        <w:t>vi</w:t>
      </w:r>
      <w:r w:rsidRPr="00357FE1">
        <w:rPr>
          <w:spacing w:val="1"/>
        </w:rPr>
        <w:t>l</w:t>
      </w:r>
      <w:r w:rsidRPr="00357FE1">
        <w:rPr>
          <w:spacing w:val="-4"/>
        </w:rPr>
        <w:t>l</w:t>
      </w:r>
      <w:r w:rsidRPr="00357FE1">
        <w:t>i</w:t>
      </w:r>
      <w:r w:rsidRPr="00357FE1">
        <w:rPr>
          <w:spacing w:val="-3"/>
        </w:rPr>
        <w:t>m</w:t>
      </w:r>
      <w:r w:rsidRPr="00357FE1">
        <w:t>in</w:t>
      </w:r>
      <w:r w:rsidRPr="00357FE1">
        <w:rPr>
          <w:spacing w:val="3"/>
        </w:rPr>
        <w:t xml:space="preserve"> </w:t>
      </w:r>
      <w:r w:rsidRPr="00357FE1">
        <w:t>e</w:t>
      </w:r>
      <w:r w:rsidRPr="00357FE1">
        <w:rPr>
          <w:spacing w:val="1"/>
        </w:rPr>
        <w:t xml:space="preserve"> nj</w:t>
      </w:r>
      <w:r w:rsidRPr="00357FE1">
        <w:rPr>
          <w:spacing w:val="-1"/>
        </w:rPr>
        <w:t>e</w:t>
      </w:r>
      <w:r w:rsidRPr="00357FE1">
        <w:rPr>
          <w:spacing w:val="-6"/>
        </w:rPr>
        <w:t>r</w:t>
      </w:r>
      <w:r w:rsidRPr="00357FE1">
        <w:t>i</w:t>
      </w:r>
      <w:r w:rsidRPr="00357FE1">
        <w:rPr>
          <w:spacing w:val="1"/>
        </w:rPr>
        <w:t>u</w:t>
      </w:r>
      <w:r w:rsidRPr="00357FE1">
        <w:rPr>
          <w:spacing w:val="7"/>
        </w:rPr>
        <w:t>t</w:t>
      </w:r>
      <w:r w:rsidRPr="00357FE1">
        <w:t>.</w:t>
      </w:r>
    </w:p>
    <w:p w:rsidR="00B90672" w:rsidRPr="00357FE1" w:rsidRDefault="00B90672" w:rsidP="00BF4962">
      <w:pPr>
        <w:spacing w:line="276" w:lineRule="auto"/>
        <w:ind w:right="4" w:firstLine="540"/>
        <w:jc w:val="both"/>
      </w:pPr>
      <w:r w:rsidRPr="00357FE1">
        <w:rPr>
          <w:spacing w:val="2"/>
        </w:rPr>
        <w:t>R</w:t>
      </w:r>
      <w:r w:rsidRPr="00357FE1">
        <w:rPr>
          <w:spacing w:val="-1"/>
        </w:rPr>
        <w:t>e</w:t>
      </w:r>
      <w:r w:rsidRPr="00357FE1">
        <w:rPr>
          <w:spacing w:val="5"/>
        </w:rPr>
        <w:t>f</w:t>
      </w:r>
      <w:r w:rsidRPr="00357FE1">
        <w:t>o</w:t>
      </w:r>
      <w:r w:rsidRPr="00357FE1">
        <w:rPr>
          <w:spacing w:val="-2"/>
        </w:rPr>
        <w:t>r</w:t>
      </w:r>
      <w:r w:rsidRPr="00357FE1">
        <w:t>ma e</w:t>
      </w:r>
      <w:r w:rsidRPr="00357FE1">
        <w:rPr>
          <w:spacing w:val="1"/>
        </w:rPr>
        <w:t xml:space="preserve"> </w:t>
      </w:r>
      <w:r w:rsidRPr="00357FE1">
        <w:t>n</w:t>
      </w:r>
      <w:r w:rsidRPr="00357FE1">
        <w:rPr>
          <w:spacing w:val="-1"/>
        </w:rPr>
        <w:t>xë</w:t>
      </w:r>
      <w:r w:rsidRPr="00357FE1">
        <w:t>nies</w:t>
      </w:r>
      <w:r w:rsidRPr="00357FE1">
        <w:rPr>
          <w:spacing w:val="4"/>
        </w:rPr>
        <w:t xml:space="preserve"> dhe reforma e menaxhimit </w:t>
      </w:r>
      <w:r w:rsidRPr="00357FE1">
        <w:rPr>
          <w:spacing w:val="-1"/>
        </w:rPr>
        <w:t>v</w:t>
      </w:r>
      <w:r w:rsidRPr="00357FE1">
        <w:t>le</w:t>
      </w:r>
      <w:r w:rsidRPr="00357FE1">
        <w:rPr>
          <w:spacing w:val="-3"/>
        </w:rPr>
        <w:t>r</w:t>
      </w:r>
      <w:r w:rsidRPr="00357FE1">
        <w:rPr>
          <w:spacing w:val="4"/>
        </w:rPr>
        <w:t>ë</w:t>
      </w:r>
      <w:r w:rsidRPr="00357FE1">
        <w:rPr>
          <w:spacing w:val="-2"/>
        </w:rPr>
        <w:t>s</w:t>
      </w:r>
      <w:r w:rsidRPr="00357FE1">
        <w:t>oh</w:t>
      </w:r>
      <w:r w:rsidRPr="00357FE1">
        <w:rPr>
          <w:spacing w:val="-1"/>
        </w:rPr>
        <w:t>en</w:t>
      </w:r>
      <w:r w:rsidRPr="00357FE1">
        <w:rPr>
          <w:spacing w:val="6"/>
        </w:rPr>
        <w:t xml:space="preserve"> </w:t>
      </w:r>
      <w:r w:rsidRPr="00357FE1">
        <w:rPr>
          <w:spacing w:val="-2"/>
        </w:rPr>
        <w:t>s</w:t>
      </w:r>
      <w:r w:rsidRPr="00357FE1">
        <w:t>i</w:t>
      </w:r>
      <w:r w:rsidRPr="00357FE1">
        <w:rPr>
          <w:spacing w:val="6"/>
        </w:rPr>
        <w:t xml:space="preserve"> </w:t>
      </w:r>
      <w:r w:rsidRPr="00357FE1">
        <w:rPr>
          <w:spacing w:val="-2"/>
        </w:rPr>
        <w:t>z</w:t>
      </w:r>
      <w:r w:rsidRPr="00357FE1">
        <w:rPr>
          <w:spacing w:val="-1"/>
        </w:rPr>
        <w:t>e</w:t>
      </w:r>
      <w:r w:rsidRPr="00357FE1">
        <w:t>m</w:t>
      </w:r>
      <w:r w:rsidRPr="00357FE1">
        <w:rPr>
          <w:spacing w:val="-3"/>
        </w:rPr>
        <w:t>r</w:t>
      </w:r>
      <w:r w:rsidRPr="00357FE1">
        <w:t>a</w:t>
      </w:r>
      <w:r w:rsidRPr="00357FE1">
        <w:rPr>
          <w:spacing w:val="5"/>
        </w:rPr>
        <w:t xml:space="preserve"> </w:t>
      </w:r>
      <w:r w:rsidRPr="00357FE1">
        <w:t>e</w:t>
      </w:r>
      <w:r w:rsidRPr="00357FE1">
        <w:rPr>
          <w:spacing w:val="5"/>
        </w:rPr>
        <w:t xml:space="preserve"> </w:t>
      </w:r>
      <w:r w:rsidRPr="00357FE1">
        <w:rPr>
          <w:spacing w:val="-2"/>
        </w:rPr>
        <w:t>r</w:t>
      </w:r>
      <w:r w:rsidRPr="00357FE1">
        <w:rPr>
          <w:spacing w:val="-1"/>
        </w:rPr>
        <w:t>e</w:t>
      </w:r>
      <w:r w:rsidRPr="00357FE1">
        <w:rPr>
          <w:spacing w:val="5"/>
        </w:rPr>
        <w:t>f</w:t>
      </w:r>
      <w:r w:rsidRPr="00357FE1">
        <w:t>o</w:t>
      </w:r>
      <w:r w:rsidRPr="00357FE1">
        <w:rPr>
          <w:spacing w:val="-2"/>
        </w:rPr>
        <w:t>r</w:t>
      </w:r>
      <w:r w:rsidRPr="00357FE1">
        <w:t>m</w:t>
      </w:r>
      <w:r w:rsidRPr="00357FE1">
        <w:rPr>
          <w:spacing w:val="-1"/>
        </w:rPr>
        <w:t>ë</w:t>
      </w:r>
      <w:r w:rsidRPr="00357FE1">
        <w:t>s</w:t>
      </w:r>
      <w:r w:rsidRPr="00357FE1">
        <w:rPr>
          <w:spacing w:val="3"/>
        </w:rPr>
        <w:t xml:space="preserve"> </w:t>
      </w:r>
      <w:r w:rsidRPr="00357FE1">
        <w:t>a</w:t>
      </w:r>
      <w:r w:rsidRPr="00357FE1">
        <w:rPr>
          <w:spacing w:val="-2"/>
        </w:rPr>
        <w:t>rs</w:t>
      </w:r>
      <w:r w:rsidRPr="00357FE1">
        <w:t>im</w:t>
      </w:r>
      <w:r w:rsidRPr="00357FE1">
        <w:rPr>
          <w:spacing w:val="5"/>
        </w:rPr>
        <w:t>o</w:t>
      </w:r>
      <w:r w:rsidRPr="00357FE1">
        <w:rPr>
          <w:spacing w:val="-2"/>
        </w:rPr>
        <w:t>r</w:t>
      </w:r>
      <w:r w:rsidRPr="00357FE1">
        <w:rPr>
          <w:spacing w:val="-1"/>
        </w:rPr>
        <w:t>e</w:t>
      </w:r>
      <w:r w:rsidRPr="00357FE1">
        <w:t>.</w:t>
      </w:r>
      <w:r w:rsidRPr="00357FE1">
        <w:rPr>
          <w:spacing w:val="3"/>
        </w:rPr>
        <w:t xml:space="preserve"> </w:t>
      </w:r>
      <w:r w:rsidRPr="00357FE1">
        <w:rPr>
          <w:spacing w:val="2"/>
        </w:rPr>
        <w:t>P</w:t>
      </w:r>
      <w:r w:rsidRPr="00357FE1">
        <w:rPr>
          <w:spacing w:val="-2"/>
        </w:rPr>
        <w:t>r</w:t>
      </w:r>
      <w:r w:rsidRPr="00357FE1">
        <w:t>odu</w:t>
      </w:r>
      <w:r w:rsidRPr="00357FE1">
        <w:rPr>
          <w:spacing w:val="-1"/>
        </w:rPr>
        <w:t>k</w:t>
      </w:r>
      <w:r w:rsidRPr="00357FE1">
        <w:t>t</w:t>
      </w:r>
      <w:r w:rsidRPr="00357FE1">
        <w:rPr>
          <w:spacing w:val="1"/>
        </w:rPr>
        <w:t xml:space="preserve"> </w:t>
      </w:r>
      <w:r w:rsidRPr="00357FE1">
        <w:t>i</w:t>
      </w:r>
      <w:r w:rsidRPr="00357FE1">
        <w:rPr>
          <w:spacing w:val="6"/>
        </w:rPr>
        <w:t xml:space="preserve"> </w:t>
      </w:r>
      <w:r w:rsidRPr="00357FE1">
        <w:rPr>
          <w:spacing w:val="-1"/>
        </w:rPr>
        <w:t>kë</w:t>
      </w:r>
      <w:r w:rsidRPr="00357FE1">
        <w:rPr>
          <w:spacing w:val="-2"/>
        </w:rPr>
        <w:t>s</w:t>
      </w:r>
      <w:r w:rsidRPr="00357FE1">
        <w:t>aj</w:t>
      </w:r>
      <w:r w:rsidRPr="00357FE1">
        <w:rPr>
          <w:spacing w:val="6"/>
        </w:rPr>
        <w:t xml:space="preserve"> </w:t>
      </w:r>
      <w:r w:rsidRPr="00357FE1">
        <w:rPr>
          <w:spacing w:val="-2"/>
        </w:rPr>
        <w:t>r</w:t>
      </w:r>
      <w:r w:rsidRPr="00357FE1">
        <w:rPr>
          <w:spacing w:val="-1"/>
        </w:rPr>
        <w:t>e</w:t>
      </w:r>
      <w:r w:rsidRPr="00357FE1">
        <w:rPr>
          <w:spacing w:val="5"/>
        </w:rPr>
        <w:t>f</w:t>
      </w:r>
      <w:r w:rsidRPr="00357FE1">
        <w:t>o</w:t>
      </w:r>
      <w:r w:rsidRPr="00357FE1">
        <w:rPr>
          <w:spacing w:val="-2"/>
        </w:rPr>
        <w:t>r</w:t>
      </w:r>
      <w:r w:rsidRPr="00357FE1">
        <w:t>me</w:t>
      </w:r>
      <w:r w:rsidRPr="00357FE1">
        <w:rPr>
          <w:spacing w:val="4"/>
        </w:rPr>
        <w:t xml:space="preserve"> </w:t>
      </w:r>
      <w:r w:rsidRPr="00357FE1">
        <w:rPr>
          <w:spacing w:val="-1"/>
        </w:rPr>
        <w:t>ë</w:t>
      </w:r>
      <w:r w:rsidRPr="00357FE1">
        <w:rPr>
          <w:spacing w:val="-2"/>
        </w:rPr>
        <w:t>s</w:t>
      </w:r>
      <w:r w:rsidRPr="00357FE1">
        <w:t>h</w:t>
      </w:r>
      <w:r w:rsidRPr="00357FE1">
        <w:rPr>
          <w:spacing w:val="5"/>
        </w:rPr>
        <w:t>t</w:t>
      </w:r>
      <w:r w:rsidRPr="00357FE1">
        <w:t xml:space="preserve">ë një </w:t>
      </w:r>
      <w:r w:rsidRPr="00357FE1">
        <w:rPr>
          <w:spacing w:val="-1"/>
        </w:rPr>
        <w:t>k</w:t>
      </w:r>
      <w:r w:rsidRPr="00357FE1">
        <w:t>ul</w:t>
      </w:r>
      <w:r w:rsidRPr="00357FE1">
        <w:rPr>
          <w:spacing w:val="1"/>
        </w:rPr>
        <w:t>t</w:t>
      </w:r>
      <w:r w:rsidRPr="00357FE1">
        <w:t>u</w:t>
      </w:r>
      <w:r w:rsidRPr="00357FE1">
        <w:rPr>
          <w:spacing w:val="-2"/>
        </w:rPr>
        <w:t>r</w:t>
      </w:r>
      <w:r w:rsidR="00E4100D" w:rsidRPr="00357FE1">
        <w:t>ë</w:t>
      </w:r>
      <w:r w:rsidRPr="00357FE1">
        <w:t xml:space="preserve"> e</w:t>
      </w:r>
      <w:r w:rsidRPr="00357FE1">
        <w:rPr>
          <w:spacing w:val="5"/>
        </w:rPr>
        <w:t xml:space="preserve"> </w:t>
      </w:r>
      <w:r w:rsidRPr="00357FE1">
        <w:rPr>
          <w:spacing w:val="-2"/>
        </w:rPr>
        <w:t>r</w:t>
      </w:r>
      <w:r w:rsidRPr="00357FE1">
        <w:t>e</w:t>
      </w:r>
      <w:r w:rsidRPr="00357FE1">
        <w:rPr>
          <w:spacing w:val="7"/>
        </w:rPr>
        <w:t xml:space="preserve"> </w:t>
      </w:r>
      <w:r w:rsidRPr="00357FE1">
        <w:t>e n</w:t>
      </w:r>
      <w:r w:rsidRPr="00357FE1">
        <w:rPr>
          <w:spacing w:val="4"/>
        </w:rPr>
        <w:t>x</w:t>
      </w:r>
      <w:r w:rsidRPr="00357FE1">
        <w:rPr>
          <w:spacing w:val="-1"/>
        </w:rPr>
        <w:t>ë</w:t>
      </w:r>
      <w:r w:rsidRPr="00357FE1">
        <w:t>nie</w:t>
      </w:r>
      <w:r w:rsidRPr="00357FE1">
        <w:rPr>
          <w:spacing w:val="-2"/>
        </w:rPr>
        <w:t>s</w:t>
      </w:r>
      <w:r w:rsidRPr="00357FE1">
        <w:t>.</w:t>
      </w:r>
      <w:r w:rsidRPr="00357FE1">
        <w:rPr>
          <w:spacing w:val="3"/>
        </w:rPr>
        <w:t xml:space="preserve"> </w:t>
      </w:r>
      <w:r w:rsidRPr="00357FE1">
        <w:rPr>
          <w:spacing w:val="1"/>
        </w:rPr>
        <w:t>T</w:t>
      </w:r>
      <w:r w:rsidRPr="00357FE1">
        <w:t>h</w:t>
      </w:r>
      <w:r w:rsidRPr="00357FE1">
        <w:rPr>
          <w:spacing w:val="-1"/>
        </w:rPr>
        <w:t>e</w:t>
      </w:r>
      <w:r w:rsidRPr="00357FE1">
        <w:t>lbi</w:t>
      </w:r>
      <w:r w:rsidRPr="00357FE1">
        <w:rPr>
          <w:spacing w:val="2"/>
        </w:rPr>
        <w:t xml:space="preserve"> </w:t>
      </w:r>
      <w:r w:rsidRPr="00357FE1">
        <w:t>i</w:t>
      </w:r>
      <w:r w:rsidRPr="00357FE1">
        <w:rPr>
          <w:spacing w:val="3"/>
        </w:rPr>
        <w:t xml:space="preserve"> </w:t>
      </w:r>
      <w:r w:rsidRPr="00357FE1">
        <w:rPr>
          <w:spacing w:val="-1"/>
        </w:rPr>
        <w:t>k</w:t>
      </w:r>
      <w:r w:rsidRPr="00357FE1">
        <w:rPr>
          <w:spacing w:val="4"/>
        </w:rPr>
        <w:t>ë</w:t>
      </w:r>
      <w:r w:rsidRPr="00357FE1">
        <w:rPr>
          <w:spacing w:val="-2"/>
        </w:rPr>
        <w:t>s</w:t>
      </w:r>
      <w:r w:rsidRPr="00357FE1">
        <w:t>aj</w:t>
      </w:r>
      <w:r w:rsidRPr="00357FE1">
        <w:rPr>
          <w:spacing w:val="2"/>
        </w:rPr>
        <w:t xml:space="preserve"> </w:t>
      </w:r>
      <w:r w:rsidRPr="00357FE1">
        <w:rPr>
          <w:spacing w:val="-1"/>
        </w:rPr>
        <w:t>k</w:t>
      </w:r>
      <w:r w:rsidRPr="00357FE1">
        <w:t>ul</w:t>
      </w:r>
      <w:r w:rsidRPr="00357FE1">
        <w:rPr>
          <w:spacing w:val="1"/>
        </w:rPr>
        <w:t>t</w:t>
      </w:r>
      <w:r w:rsidRPr="00357FE1">
        <w:t>u</w:t>
      </w:r>
      <w:r w:rsidRPr="00357FE1">
        <w:rPr>
          <w:spacing w:val="3"/>
        </w:rPr>
        <w:t>r</w:t>
      </w:r>
      <w:r w:rsidRPr="00357FE1">
        <w:t>e</w:t>
      </w:r>
      <w:r w:rsidRPr="00357FE1">
        <w:rPr>
          <w:spacing w:val="5"/>
        </w:rPr>
        <w:t xml:space="preserve"> </w:t>
      </w:r>
      <w:r w:rsidRPr="00357FE1">
        <w:t>mund të p</w:t>
      </w:r>
      <w:r w:rsidRPr="00357FE1">
        <w:rPr>
          <w:spacing w:val="4"/>
        </w:rPr>
        <w:t>e</w:t>
      </w:r>
      <w:r w:rsidRPr="00357FE1">
        <w:rPr>
          <w:spacing w:val="-2"/>
        </w:rPr>
        <w:t>r</w:t>
      </w:r>
      <w:r w:rsidRPr="00357FE1">
        <w:rPr>
          <w:spacing w:val="-1"/>
        </w:rPr>
        <w:t>ce</w:t>
      </w:r>
      <w:r w:rsidRPr="00357FE1">
        <w:t>ptohet</w:t>
      </w:r>
      <w:r w:rsidRPr="00357FE1">
        <w:rPr>
          <w:spacing w:val="7"/>
        </w:rPr>
        <w:t xml:space="preserve"> </w:t>
      </w:r>
      <w:r w:rsidRPr="00357FE1">
        <w:rPr>
          <w:spacing w:val="-2"/>
        </w:rPr>
        <w:t>s</w:t>
      </w:r>
      <w:r w:rsidRPr="00357FE1">
        <w:t>i</w:t>
      </w:r>
      <w:r w:rsidRPr="00357FE1">
        <w:rPr>
          <w:spacing w:val="1"/>
        </w:rPr>
        <w:t xml:space="preserve"> </w:t>
      </w:r>
      <w:r w:rsidRPr="00357FE1">
        <w:rPr>
          <w:spacing w:val="-2"/>
        </w:rPr>
        <w:t>z</w:t>
      </w:r>
      <w:r w:rsidRPr="00357FE1">
        <w:rPr>
          <w:spacing w:val="5"/>
        </w:rPr>
        <w:t>h</w:t>
      </w:r>
      <w:r w:rsidRPr="00357FE1">
        <w:rPr>
          <w:spacing w:val="-1"/>
        </w:rPr>
        <w:t>ve</w:t>
      </w:r>
      <w:r w:rsidRPr="00357FE1">
        <w:t>ndo</w:t>
      </w:r>
      <w:r w:rsidRPr="00357FE1">
        <w:rPr>
          <w:spacing w:val="-2"/>
        </w:rPr>
        <w:t>s</w:t>
      </w:r>
      <w:r w:rsidRPr="00357FE1">
        <w:t>je</w:t>
      </w:r>
      <w:r w:rsidRPr="00357FE1">
        <w:rPr>
          <w:spacing w:val="5"/>
        </w:rPr>
        <w:t xml:space="preserve"> </w:t>
      </w:r>
      <w:r w:rsidRPr="00357FE1">
        <w:t>nga n</w:t>
      </w:r>
      <w:r w:rsidRPr="00357FE1">
        <w:rPr>
          <w:spacing w:val="-1"/>
        </w:rPr>
        <w:t>xë</w:t>
      </w:r>
      <w:r w:rsidRPr="00357FE1">
        <w:t>nia</w:t>
      </w:r>
      <w:r w:rsidRPr="00357FE1">
        <w:rPr>
          <w:spacing w:val="2"/>
        </w:rPr>
        <w:t xml:space="preserve"> </w:t>
      </w:r>
      <w:r w:rsidRPr="00357FE1">
        <w:t>m</w:t>
      </w:r>
      <w:r w:rsidRPr="00357FE1">
        <w:rPr>
          <w:spacing w:val="-1"/>
        </w:rPr>
        <w:t>ek</w:t>
      </w:r>
      <w:r w:rsidRPr="00357FE1">
        <w:t>an</w:t>
      </w:r>
      <w:r w:rsidRPr="00357FE1">
        <w:rPr>
          <w:spacing w:val="1"/>
        </w:rPr>
        <w:t>i</w:t>
      </w:r>
      <w:r w:rsidRPr="00357FE1">
        <w:rPr>
          <w:spacing w:val="-1"/>
        </w:rPr>
        <w:t>k</w:t>
      </w:r>
      <w:r w:rsidRPr="00357FE1">
        <w:t>e</w:t>
      </w:r>
      <w:r w:rsidRPr="00357FE1">
        <w:rPr>
          <w:spacing w:val="4"/>
        </w:rPr>
        <w:t xml:space="preserve"> </w:t>
      </w:r>
      <w:r w:rsidRPr="00357FE1">
        <w:t>e</w:t>
      </w:r>
      <w:r w:rsidRPr="00357FE1">
        <w:rPr>
          <w:spacing w:val="1"/>
        </w:rPr>
        <w:t xml:space="preserve"> </w:t>
      </w:r>
      <w:r w:rsidRPr="00357FE1">
        <w:t>p</w:t>
      </w:r>
      <w:r w:rsidRPr="00357FE1">
        <w:rPr>
          <w:spacing w:val="4"/>
        </w:rPr>
        <w:t>ë</w:t>
      </w:r>
      <w:r w:rsidRPr="00357FE1">
        <w:rPr>
          <w:spacing w:val="-2"/>
        </w:rPr>
        <w:t>r</w:t>
      </w:r>
      <w:r w:rsidRPr="00357FE1">
        <w:t>mbajt</w:t>
      </w:r>
      <w:r w:rsidRPr="00357FE1">
        <w:rPr>
          <w:spacing w:val="1"/>
        </w:rPr>
        <w:t>j</w:t>
      </w:r>
      <w:r w:rsidRPr="00357FE1">
        <w:rPr>
          <w:spacing w:val="-1"/>
        </w:rPr>
        <w:t>ev</w:t>
      </w:r>
      <w:r w:rsidRPr="00357FE1">
        <w:t xml:space="preserve">e </w:t>
      </w:r>
      <w:r w:rsidRPr="00357FE1">
        <w:rPr>
          <w:spacing w:val="5"/>
        </w:rPr>
        <w:t>a</w:t>
      </w:r>
      <w:r w:rsidRPr="00357FE1">
        <w:rPr>
          <w:spacing w:val="-2"/>
        </w:rPr>
        <w:t>rs</w:t>
      </w:r>
      <w:r w:rsidRPr="00357FE1">
        <w:t>im</w:t>
      </w:r>
      <w:r w:rsidRPr="00357FE1">
        <w:rPr>
          <w:spacing w:val="5"/>
        </w:rPr>
        <w:t>o</w:t>
      </w:r>
      <w:r w:rsidRPr="00357FE1">
        <w:rPr>
          <w:spacing w:val="-2"/>
        </w:rPr>
        <w:t>r</w:t>
      </w:r>
      <w:r w:rsidRPr="00357FE1">
        <w:t>e t</w:t>
      </w:r>
      <w:r w:rsidRPr="00357FE1">
        <w:rPr>
          <w:spacing w:val="4"/>
        </w:rPr>
        <w:t>e</w:t>
      </w:r>
      <w:r w:rsidRPr="00357FE1">
        <w:t xml:space="preserve">k </w:t>
      </w:r>
      <w:r w:rsidRPr="00357FE1">
        <w:rPr>
          <w:spacing w:val="-2"/>
        </w:rPr>
        <w:t>z</w:t>
      </w:r>
      <w:r w:rsidRPr="00357FE1">
        <w:rPr>
          <w:spacing w:val="5"/>
        </w:rPr>
        <w:t>h</w:t>
      </w:r>
      <w:r w:rsidRPr="00357FE1">
        <w:rPr>
          <w:spacing w:val="-1"/>
        </w:rPr>
        <w:t>v</w:t>
      </w:r>
      <w:r w:rsidRPr="00357FE1">
        <w:t>i</w:t>
      </w:r>
      <w:r w:rsidRPr="00357FE1">
        <w:rPr>
          <w:spacing w:val="1"/>
        </w:rPr>
        <w:t>l</w:t>
      </w:r>
      <w:r w:rsidRPr="00357FE1">
        <w:t>l</w:t>
      </w:r>
      <w:r w:rsidRPr="00357FE1">
        <w:rPr>
          <w:spacing w:val="1"/>
        </w:rPr>
        <w:t>i</w:t>
      </w:r>
      <w:r w:rsidRPr="00357FE1">
        <w:t>mi</w:t>
      </w:r>
      <w:r w:rsidRPr="00357FE1">
        <w:rPr>
          <w:spacing w:val="1"/>
        </w:rPr>
        <w:t xml:space="preserve"> </w:t>
      </w:r>
      <w:r w:rsidRPr="00357FE1">
        <w:t>i</w:t>
      </w:r>
      <w:r w:rsidRPr="00357FE1">
        <w:rPr>
          <w:spacing w:val="6"/>
        </w:rPr>
        <w:t xml:space="preserve"> </w:t>
      </w:r>
      <w:r w:rsidRPr="00357FE1">
        <w:t>q</w:t>
      </w:r>
      <w:r w:rsidRPr="00357FE1">
        <w:rPr>
          <w:spacing w:val="-1"/>
        </w:rPr>
        <w:t>e</w:t>
      </w:r>
      <w:r w:rsidRPr="00357FE1">
        <w:t>nie</w:t>
      </w:r>
      <w:r w:rsidRPr="00357FE1">
        <w:rPr>
          <w:spacing w:val="-1"/>
        </w:rPr>
        <w:t>v</w:t>
      </w:r>
      <w:r w:rsidRPr="00357FE1">
        <w:t>e</w:t>
      </w:r>
      <w:r w:rsidRPr="00357FE1">
        <w:rPr>
          <w:spacing w:val="1"/>
        </w:rPr>
        <w:t xml:space="preserve"> </w:t>
      </w:r>
      <w:r w:rsidRPr="00357FE1">
        <w:t>nj</w:t>
      </w:r>
      <w:r w:rsidRPr="00357FE1">
        <w:rPr>
          <w:spacing w:val="4"/>
        </w:rPr>
        <w:t>e</w:t>
      </w:r>
      <w:r w:rsidRPr="00357FE1">
        <w:rPr>
          <w:spacing w:val="-2"/>
        </w:rPr>
        <w:t>r</w:t>
      </w:r>
      <w:r w:rsidRPr="00357FE1">
        <w:rPr>
          <w:spacing w:val="-1"/>
        </w:rPr>
        <w:t>ë</w:t>
      </w:r>
      <w:r w:rsidRPr="00357FE1">
        <w:rPr>
          <w:spacing w:val="-2"/>
        </w:rPr>
        <w:t>z</w:t>
      </w:r>
      <w:r w:rsidRPr="00357FE1">
        <w:rPr>
          <w:spacing w:val="5"/>
        </w:rPr>
        <w:t>o</w:t>
      </w:r>
      <w:r w:rsidRPr="00357FE1">
        <w:rPr>
          <w:spacing w:val="-2"/>
        </w:rPr>
        <w:t>r</w:t>
      </w:r>
      <w:r w:rsidRPr="00357FE1">
        <w:rPr>
          <w:spacing w:val="-1"/>
        </w:rPr>
        <w:t>e</w:t>
      </w:r>
      <w:r w:rsidRPr="00357FE1">
        <w:t>,</w:t>
      </w:r>
      <w:r w:rsidRPr="00357FE1">
        <w:rPr>
          <w:spacing w:val="3"/>
        </w:rPr>
        <w:t xml:space="preserve"> </w:t>
      </w:r>
      <w:r w:rsidRPr="00357FE1">
        <w:t>i</w:t>
      </w:r>
      <w:r w:rsidRPr="00357FE1">
        <w:rPr>
          <w:spacing w:val="6"/>
        </w:rPr>
        <w:t xml:space="preserve"> </w:t>
      </w:r>
      <w:r w:rsidRPr="00357FE1">
        <w:rPr>
          <w:spacing w:val="-2"/>
        </w:rPr>
        <w:t>s</w:t>
      </w:r>
      <w:r w:rsidRPr="00357FE1">
        <w:t>ubje</w:t>
      </w:r>
      <w:r w:rsidRPr="00357FE1">
        <w:rPr>
          <w:spacing w:val="-1"/>
        </w:rPr>
        <w:t>k</w:t>
      </w:r>
      <w:r w:rsidRPr="00357FE1">
        <w:t>te</w:t>
      </w:r>
      <w:r w:rsidRPr="00357FE1">
        <w:rPr>
          <w:spacing w:val="-1"/>
        </w:rPr>
        <w:t>v</w:t>
      </w:r>
      <w:r w:rsidRPr="00357FE1">
        <w:t>e</w:t>
      </w:r>
      <w:r w:rsidRPr="00357FE1">
        <w:rPr>
          <w:spacing w:val="4"/>
        </w:rPr>
        <w:t xml:space="preserve"> </w:t>
      </w:r>
      <w:r w:rsidRPr="00357FE1">
        <w:rPr>
          <w:spacing w:val="5"/>
        </w:rPr>
        <w:t>q</w:t>
      </w:r>
      <w:r w:rsidRPr="00357FE1">
        <w:t>ë n</w:t>
      </w:r>
      <w:r w:rsidRPr="00357FE1">
        <w:rPr>
          <w:spacing w:val="-1"/>
        </w:rPr>
        <w:t>xë</w:t>
      </w:r>
      <w:r w:rsidRPr="00357FE1">
        <w:t>n</w:t>
      </w:r>
      <w:r w:rsidRPr="00357FE1">
        <w:rPr>
          <w:spacing w:val="-1"/>
        </w:rPr>
        <w:t>ë</w:t>
      </w:r>
      <w:r w:rsidRPr="00357FE1">
        <w:t>.</w:t>
      </w:r>
      <w:r w:rsidRPr="00357FE1">
        <w:rPr>
          <w:spacing w:val="19"/>
        </w:rPr>
        <w:t xml:space="preserve"> </w:t>
      </w:r>
      <w:r w:rsidRPr="00357FE1">
        <w:rPr>
          <w:spacing w:val="-2"/>
        </w:rPr>
        <w:t>K</w:t>
      </w:r>
      <w:r w:rsidRPr="00357FE1">
        <w:t>ul</w:t>
      </w:r>
      <w:r w:rsidRPr="00357FE1">
        <w:rPr>
          <w:spacing w:val="1"/>
        </w:rPr>
        <w:t>t</w:t>
      </w:r>
      <w:r w:rsidRPr="00357FE1">
        <w:t>u</w:t>
      </w:r>
      <w:r w:rsidRPr="00357FE1">
        <w:rPr>
          <w:spacing w:val="-2"/>
        </w:rPr>
        <w:t>r</w:t>
      </w:r>
      <w:r w:rsidRPr="00357FE1">
        <w:t>a</w:t>
      </w:r>
      <w:r w:rsidRPr="00357FE1">
        <w:rPr>
          <w:spacing w:val="17"/>
        </w:rPr>
        <w:t xml:space="preserve"> </w:t>
      </w:r>
      <w:r w:rsidRPr="00357FE1">
        <w:t>e</w:t>
      </w:r>
      <w:r w:rsidRPr="00357FE1">
        <w:rPr>
          <w:spacing w:val="16"/>
        </w:rPr>
        <w:t xml:space="preserve"> </w:t>
      </w:r>
      <w:r w:rsidRPr="00357FE1">
        <w:rPr>
          <w:spacing w:val="-2"/>
        </w:rPr>
        <w:t>r</w:t>
      </w:r>
      <w:r w:rsidRPr="00357FE1">
        <w:t>e</w:t>
      </w:r>
      <w:r w:rsidRPr="00357FE1">
        <w:rPr>
          <w:spacing w:val="16"/>
        </w:rPr>
        <w:t xml:space="preserve"> </w:t>
      </w:r>
      <w:r w:rsidRPr="00357FE1">
        <w:t>u</w:t>
      </w:r>
      <w:r w:rsidRPr="00357FE1">
        <w:rPr>
          <w:spacing w:val="17"/>
        </w:rPr>
        <w:t xml:space="preserve"> </w:t>
      </w:r>
      <w:r w:rsidRPr="00357FE1">
        <w:rPr>
          <w:spacing w:val="-1"/>
        </w:rPr>
        <w:t>kë</w:t>
      </w:r>
      <w:r w:rsidRPr="00357FE1">
        <w:rPr>
          <w:spacing w:val="-2"/>
        </w:rPr>
        <w:t>r</w:t>
      </w:r>
      <w:r w:rsidRPr="00357FE1">
        <w:rPr>
          <w:spacing w:val="-1"/>
        </w:rPr>
        <w:t>k</w:t>
      </w:r>
      <w:r w:rsidRPr="00357FE1">
        <w:t>on</w:t>
      </w:r>
      <w:r w:rsidRPr="00357FE1">
        <w:rPr>
          <w:spacing w:val="17"/>
        </w:rPr>
        <w:t xml:space="preserve"> </w:t>
      </w:r>
      <w:r w:rsidRPr="00357FE1">
        <w:t>m</w:t>
      </w:r>
      <w:r w:rsidRPr="00357FE1">
        <w:rPr>
          <w:spacing w:val="-1"/>
        </w:rPr>
        <w:t>ë</w:t>
      </w:r>
      <w:r w:rsidRPr="00357FE1">
        <w:rPr>
          <w:spacing w:val="-2"/>
        </w:rPr>
        <w:t>simdhënësve</w:t>
      </w:r>
      <w:r w:rsidRPr="00357FE1">
        <w:rPr>
          <w:spacing w:val="16"/>
        </w:rPr>
        <w:t xml:space="preserve"> </w:t>
      </w:r>
      <w:r w:rsidRPr="00357FE1">
        <w:t>të</w:t>
      </w:r>
      <w:r w:rsidRPr="00357FE1">
        <w:rPr>
          <w:spacing w:val="20"/>
        </w:rPr>
        <w:t xml:space="preserve"> </w:t>
      </w:r>
      <w:r w:rsidRPr="00357FE1">
        <w:rPr>
          <w:spacing w:val="-2"/>
        </w:rPr>
        <w:t>s</w:t>
      </w:r>
      <w:r w:rsidRPr="00357FE1">
        <w:t>hnd</w:t>
      </w:r>
      <w:r w:rsidRPr="00357FE1">
        <w:rPr>
          <w:spacing w:val="-1"/>
        </w:rPr>
        <w:t>ë</w:t>
      </w:r>
      <w:r w:rsidRPr="00357FE1">
        <w:rPr>
          <w:spacing w:val="2"/>
        </w:rPr>
        <w:t>rr</w:t>
      </w:r>
      <w:r w:rsidRPr="00357FE1">
        <w:t>oh</w:t>
      </w:r>
      <w:r w:rsidRPr="00357FE1">
        <w:rPr>
          <w:spacing w:val="-1"/>
        </w:rPr>
        <w:t>e</w:t>
      </w:r>
      <w:r w:rsidRPr="00357FE1">
        <w:t>n</w:t>
      </w:r>
      <w:r w:rsidRPr="00357FE1">
        <w:rPr>
          <w:spacing w:val="18"/>
        </w:rPr>
        <w:t xml:space="preserve"> </w:t>
      </w:r>
      <w:r w:rsidRPr="00357FE1">
        <w:t>nga</w:t>
      </w:r>
      <w:r w:rsidRPr="00357FE1">
        <w:rPr>
          <w:spacing w:val="17"/>
        </w:rPr>
        <w:t xml:space="preserve"> </w:t>
      </w:r>
      <w:r w:rsidRPr="00357FE1">
        <w:t>t</w:t>
      </w:r>
      <w:r w:rsidRPr="00357FE1">
        <w:rPr>
          <w:spacing w:val="-2"/>
        </w:rPr>
        <w:t>r</w:t>
      </w:r>
      <w:r w:rsidRPr="00357FE1">
        <w:t>an</w:t>
      </w:r>
      <w:r w:rsidRPr="00357FE1">
        <w:rPr>
          <w:spacing w:val="-2"/>
        </w:rPr>
        <w:t>s</w:t>
      </w:r>
      <w:r w:rsidRPr="00357FE1">
        <w:t>m</w:t>
      </w:r>
      <w:r w:rsidRPr="00357FE1">
        <w:rPr>
          <w:spacing w:val="-1"/>
        </w:rPr>
        <w:t>e</w:t>
      </w:r>
      <w:r w:rsidRPr="00357FE1">
        <w:t>tues</w:t>
      </w:r>
      <w:r w:rsidRPr="00357FE1">
        <w:rPr>
          <w:spacing w:val="14"/>
        </w:rPr>
        <w:t xml:space="preserve"> </w:t>
      </w:r>
      <w:r w:rsidRPr="00357FE1">
        <w:t>m</w:t>
      </w:r>
      <w:r w:rsidRPr="00357FE1">
        <w:rPr>
          <w:spacing w:val="-1"/>
        </w:rPr>
        <w:t>ek</w:t>
      </w:r>
      <w:r w:rsidRPr="00357FE1">
        <w:t>anik</w:t>
      </w:r>
      <w:r w:rsidR="00E4100D" w:rsidRPr="00357FE1">
        <w:t>ë</w:t>
      </w:r>
      <w:r w:rsidRPr="00357FE1">
        <w:rPr>
          <w:spacing w:val="16"/>
        </w:rPr>
        <w:t xml:space="preserve"> </w:t>
      </w:r>
      <w:r w:rsidRPr="00357FE1">
        <w:t>të</w:t>
      </w:r>
      <w:r w:rsidRPr="00357FE1">
        <w:rPr>
          <w:spacing w:val="16"/>
        </w:rPr>
        <w:t xml:space="preserve"> </w:t>
      </w:r>
      <w:r w:rsidRPr="00357FE1">
        <w:t>lënd</w:t>
      </w:r>
      <w:r w:rsidRPr="00357FE1">
        <w:rPr>
          <w:spacing w:val="3"/>
        </w:rPr>
        <w:t>ë</w:t>
      </w:r>
      <w:r w:rsidRPr="00357FE1">
        <w:t>s në</w:t>
      </w:r>
      <w:r w:rsidRPr="00357FE1">
        <w:rPr>
          <w:spacing w:val="1"/>
        </w:rPr>
        <w:t xml:space="preserve"> </w:t>
      </w:r>
      <w:r w:rsidRPr="00357FE1">
        <w:t>m</w:t>
      </w:r>
      <w:r w:rsidRPr="00357FE1">
        <w:rPr>
          <w:spacing w:val="-1"/>
        </w:rPr>
        <w:t>e</w:t>
      </w:r>
      <w:r w:rsidRPr="00357FE1">
        <w:t>na</w:t>
      </w:r>
      <w:r w:rsidRPr="00357FE1">
        <w:rPr>
          <w:spacing w:val="-1"/>
        </w:rPr>
        <w:t>x</w:t>
      </w:r>
      <w:r w:rsidRPr="00357FE1">
        <w:t>hu</w:t>
      </w:r>
      <w:r w:rsidRPr="00357FE1">
        <w:rPr>
          <w:spacing w:val="-1"/>
        </w:rPr>
        <w:t>e</w:t>
      </w:r>
      <w:r w:rsidRPr="00357FE1">
        <w:t>s të</w:t>
      </w:r>
      <w:r w:rsidRPr="00357FE1">
        <w:rPr>
          <w:spacing w:val="2"/>
        </w:rPr>
        <w:t xml:space="preserve"> </w:t>
      </w:r>
      <w:r w:rsidRPr="00357FE1">
        <w:t>p</w:t>
      </w:r>
      <w:r w:rsidRPr="00357FE1">
        <w:rPr>
          <w:spacing w:val="-2"/>
        </w:rPr>
        <w:t>r</w:t>
      </w:r>
      <w:r w:rsidRPr="00357FE1">
        <w:rPr>
          <w:spacing w:val="5"/>
        </w:rPr>
        <w:t>o</w:t>
      </w:r>
      <w:r w:rsidRPr="00357FE1">
        <w:rPr>
          <w:spacing w:val="-1"/>
        </w:rPr>
        <w:t>ce</w:t>
      </w:r>
      <w:r w:rsidRPr="00357FE1">
        <w:rPr>
          <w:spacing w:val="-2"/>
        </w:rPr>
        <w:t>s</w:t>
      </w:r>
      <w:r w:rsidRPr="00357FE1">
        <w:t>it</w:t>
      </w:r>
      <w:r w:rsidRPr="00357FE1">
        <w:rPr>
          <w:spacing w:val="3"/>
        </w:rPr>
        <w:t xml:space="preserve"> </w:t>
      </w:r>
      <w:r w:rsidRPr="00357FE1">
        <w:t>të</w:t>
      </w:r>
      <w:r w:rsidRPr="00357FE1">
        <w:rPr>
          <w:spacing w:val="2"/>
        </w:rPr>
        <w:t xml:space="preserve"> </w:t>
      </w:r>
      <w:r w:rsidRPr="00357FE1">
        <w:t>n</w:t>
      </w:r>
      <w:r w:rsidRPr="00357FE1">
        <w:rPr>
          <w:spacing w:val="-1"/>
        </w:rPr>
        <w:t>xë</w:t>
      </w:r>
      <w:r w:rsidRPr="00357FE1">
        <w:t>ni</w:t>
      </w:r>
      <w:r w:rsidRPr="00357FE1">
        <w:rPr>
          <w:spacing w:val="4"/>
        </w:rPr>
        <w:t>e</w:t>
      </w:r>
      <w:r w:rsidRPr="00357FE1">
        <w:rPr>
          <w:spacing w:val="-2"/>
        </w:rPr>
        <w:t>s</w:t>
      </w:r>
      <w:r w:rsidRPr="00357FE1">
        <w:t>,</w:t>
      </w:r>
      <w:r w:rsidRPr="00357FE1">
        <w:rPr>
          <w:spacing w:val="4"/>
        </w:rPr>
        <w:t xml:space="preserve"> </w:t>
      </w:r>
      <w:r w:rsidRPr="00357FE1">
        <w:t>nd</w:t>
      </w:r>
      <w:r w:rsidRPr="00357FE1">
        <w:rPr>
          <w:spacing w:val="-1"/>
        </w:rPr>
        <w:t>ë</w:t>
      </w:r>
      <w:r w:rsidRPr="00357FE1">
        <w:rPr>
          <w:spacing w:val="-2"/>
        </w:rPr>
        <w:t>rs</w:t>
      </w:r>
      <w:r w:rsidRPr="00357FE1">
        <w:t>a</w:t>
      </w:r>
      <w:r w:rsidRPr="00357FE1">
        <w:rPr>
          <w:spacing w:val="2"/>
        </w:rPr>
        <w:t xml:space="preserve"> </w:t>
      </w:r>
      <w:r w:rsidRPr="00357FE1">
        <w:t>n</w:t>
      </w:r>
      <w:r w:rsidRPr="00357FE1">
        <w:rPr>
          <w:spacing w:val="-1"/>
        </w:rPr>
        <w:t>xë</w:t>
      </w:r>
      <w:r w:rsidRPr="00357FE1">
        <w:rPr>
          <w:spacing w:val="5"/>
        </w:rPr>
        <w:t>n</w:t>
      </w:r>
      <w:r w:rsidRPr="00357FE1">
        <w:rPr>
          <w:spacing w:val="4"/>
        </w:rPr>
        <w:t>ë</w:t>
      </w:r>
      <w:r w:rsidRPr="00357FE1">
        <w:rPr>
          <w:spacing w:val="-2"/>
        </w:rPr>
        <w:t>s</w:t>
      </w:r>
      <w:r w:rsidRPr="00357FE1">
        <w:t>it-studentë t</w:t>
      </w:r>
      <w:r w:rsidR="00E4100D" w:rsidRPr="00357FE1">
        <w:t>ë</w:t>
      </w:r>
      <w:r w:rsidRPr="00357FE1">
        <w:rPr>
          <w:spacing w:val="3"/>
        </w:rPr>
        <w:t xml:space="preserve"> </w:t>
      </w:r>
      <w:r w:rsidRPr="00357FE1">
        <w:t>inku</w:t>
      </w:r>
      <w:r w:rsidRPr="00357FE1">
        <w:rPr>
          <w:spacing w:val="-3"/>
        </w:rPr>
        <w:t>r</w:t>
      </w:r>
      <w:r w:rsidRPr="00357FE1">
        <w:t>ajohen</w:t>
      </w:r>
      <w:r w:rsidRPr="00357FE1">
        <w:rPr>
          <w:spacing w:val="2"/>
        </w:rPr>
        <w:t xml:space="preserve"> </w:t>
      </w:r>
      <w:r w:rsidRPr="00357FE1">
        <w:t>të</w:t>
      </w:r>
      <w:r w:rsidRPr="00357FE1">
        <w:rPr>
          <w:spacing w:val="2"/>
        </w:rPr>
        <w:t xml:space="preserve"> </w:t>
      </w:r>
      <w:r w:rsidRPr="00357FE1">
        <w:t>n</w:t>
      </w:r>
      <w:r w:rsidRPr="00357FE1">
        <w:rPr>
          <w:spacing w:val="-1"/>
        </w:rPr>
        <w:t>xë</w:t>
      </w:r>
      <w:r w:rsidRPr="00357FE1">
        <w:t>në</w:t>
      </w:r>
      <w:r w:rsidRPr="00357FE1">
        <w:rPr>
          <w:spacing w:val="1"/>
        </w:rPr>
        <w:t xml:space="preserve"> </w:t>
      </w:r>
      <w:r w:rsidRPr="00357FE1">
        <w:rPr>
          <w:spacing w:val="-1"/>
        </w:rPr>
        <w:t>ve</w:t>
      </w:r>
      <w:r w:rsidRPr="00357FE1">
        <w:t>të</w:t>
      </w:r>
      <w:r w:rsidRPr="00357FE1">
        <w:rPr>
          <w:spacing w:val="2"/>
        </w:rPr>
        <w:t xml:space="preserve"> </w:t>
      </w:r>
      <w:r w:rsidRPr="00357FE1">
        <w:rPr>
          <w:spacing w:val="4"/>
        </w:rPr>
        <w:t>m</w:t>
      </w:r>
      <w:r w:rsidRPr="00357FE1">
        <w:t>e</w:t>
      </w:r>
      <w:r w:rsidRPr="00357FE1">
        <w:rPr>
          <w:spacing w:val="1"/>
        </w:rPr>
        <w:t xml:space="preserve"> </w:t>
      </w:r>
      <w:r w:rsidRPr="00357FE1">
        <w:t>ndihm</w:t>
      </w:r>
      <w:r w:rsidRPr="00357FE1">
        <w:rPr>
          <w:spacing w:val="-1"/>
        </w:rPr>
        <w:t>ë</w:t>
      </w:r>
      <w:r w:rsidRPr="00357FE1">
        <w:t>n e m</w:t>
      </w:r>
      <w:r w:rsidRPr="00357FE1">
        <w:rPr>
          <w:spacing w:val="-1"/>
        </w:rPr>
        <w:t>ë</w:t>
      </w:r>
      <w:r w:rsidRPr="00357FE1">
        <w:rPr>
          <w:spacing w:val="-2"/>
        </w:rPr>
        <w:t>simdhënësve</w:t>
      </w:r>
      <w:r w:rsidRPr="00357FE1">
        <w:t>,</w:t>
      </w:r>
      <w:r w:rsidRPr="00357FE1">
        <w:rPr>
          <w:spacing w:val="3"/>
        </w:rPr>
        <w:t xml:space="preserve"> </w:t>
      </w:r>
      <w:r w:rsidRPr="00357FE1">
        <w:rPr>
          <w:spacing w:val="-1"/>
        </w:rPr>
        <w:t>k</w:t>
      </w:r>
      <w:r w:rsidRPr="00357FE1">
        <w:t>onte</w:t>
      </w:r>
      <w:r w:rsidRPr="00357FE1">
        <w:rPr>
          <w:spacing w:val="-1"/>
        </w:rPr>
        <w:t>k</w:t>
      </w:r>
      <w:r w:rsidRPr="00357FE1">
        <w:rPr>
          <w:spacing w:val="-2"/>
        </w:rPr>
        <w:t>s</w:t>
      </w:r>
      <w:r w:rsidRPr="00357FE1">
        <w:t>t</w:t>
      </w:r>
      <w:r w:rsidRPr="00357FE1">
        <w:rPr>
          <w:spacing w:val="1"/>
        </w:rPr>
        <w:t>i</w:t>
      </w:r>
      <w:r w:rsidRPr="00357FE1">
        <w:t>n</w:t>
      </w:r>
      <w:r w:rsidRPr="00357FE1">
        <w:rPr>
          <w:spacing w:val="1"/>
        </w:rPr>
        <w:t xml:space="preserve"> </w:t>
      </w:r>
      <w:r w:rsidRPr="00357FE1">
        <w:t xml:space="preserve">e </w:t>
      </w:r>
      <w:r w:rsidRPr="00357FE1">
        <w:rPr>
          <w:spacing w:val="-2"/>
        </w:rPr>
        <w:t>s</w:t>
      </w:r>
      <w:r w:rsidRPr="00357FE1">
        <w:t>h</w:t>
      </w:r>
      <w:r w:rsidRPr="00357FE1">
        <w:rPr>
          <w:spacing w:val="-1"/>
        </w:rPr>
        <w:t>k</w:t>
      </w:r>
      <w:r w:rsidRPr="00357FE1">
        <w:t>ol</w:t>
      </w:r>
      <w:r w:rsidRPr="00357FE1">
        <w:rPr>
          <w:spacing w:val="1"/>
        </w:rPr>
        <w:t>l</w:t>
      </w:r>
      <w:r w:rsidRPr="00357FE1">
        <w:t>a</w:t>
      </w:r>
      <w:r w:rsidRPr="00357FE1">
        <w:rPr>
          <w:spacing w:val="-1"/>
        </w:rPr>
        <w:t>v</w:t>
      </w:r>
      <w:r w:rsidRPr="00357FE1">
        <w:t>e që g</w:t>
      </w:r>
      <w:r w:rsidRPr="00357FE1">
        <w:rPr>
          <w:spacing w:val="-1"/>
        </w:rPr>
        <w:t>ë</w:t>
      </w:r>
      <w:r w:rsidRPr="00357FE1">
        <w:rPr>
          <w:spacing w:val="-2"/>
        </w:rPr>
        <w:t>z</w:t>
      </w:r>
      <w:r w:rsidRPr="00357FE1">
        <w:t>ojnë ni</w:t>
      </w:r>
      <w:r w:rsidRPr="00357FE1">
        <w:rPr>
          <w:spacing w:val="4"/>
        </w:rPr>
        <w:t>v</w:t>
      </w:r>
      <w:r w:rsidRPr="00357FE1">
        <w:rPr>
          <w:spacing w:val="-1"/>
        </w:rPr>
        <w:t>e</w:t>
      </w:r>
      <w:r w:rsidRPr="00357FE1">
        <w:t xml:space="preserve">le të </w:t>
      </w:r>
      <w:r w:rsidRPr="00357FE1">
        <w:rPr>
          <w:spacing w:val="-1"/>
        </w:rPr>
        <w:t>c</w:t>
      </w:r>
      <w:r w:rsidRPr="00357FE1">
        <w:t>a</w:t>
      </w:r>
      <w:r w:rsidRPr="00357FE1">
        <w:rPr>
          <w:spacing w:val="-1"/>
        </w:rPr>
        <w:t>k</w:t>
      </w:r>
      <w:r w:rsidRPr="00357FE1">
        <w:t>tua</w:t>
      </w:r>
      <w:r w:rsidRPr="00357FE1">
        <w:rPr>
          <w:spacing w:val="-2"/>
        </w:rPr>
        <w:t>r</w:t>
      </w:r>
      <w:r w:rsidRPr="00357FE1">
        <w:t>a</w:t>
      </w:r>
      <w:r w:rsidRPr="00357FE1">
        <w:rPr>
          <w:spacing w:val="1"/>
        </w:rPr>
        <w:t xml:space="preserve"> </w:t>
      </w:r>
      <w:r w:rsidRPr="00357FE1">
        <w:t>autonomie në ma</w:t>
      </w:r>
      <w:r w:rsidRPr="00357FE1">
        <w:rPr>
          <w:spacing w:val="-3"/>
        </w:rPr>
        <w:t>r</w:t>
      </w:r>
      <w:r w:rsidRPr="00357FE1">
        <w:rPr>
          <w:spacing w:val="-2"/>
        </w:rPr>
        <w:t>r</w:t>
      </w:r>
      <w:r w:rsidRPr="00357FE1">
        <w:t xml:space="preserve">jen e </w:t>
      </w:r>
      <w:r w:rsidRPr="00357FE1">
        <w:rPr>
          <w:spacing w:val="-1"/>
        </w:rPr>
        <w:t>ve</w:t>
      </w:r>
      <w:r w:rsidRPr="00357FE1">
        <w:t>ndim</w:t>
      </w:r>
      <w:r w:rsidRPr="00357FE1">
        <w:rPr>
          <w:spacing w:val="-1"/>
        </w:rPr>
        <w:t>eve</w:t>
      </w:r>
      <w:r w:rsidRPr="00357FE1">
        <w:t>.</w:t>
      </w:r>
      <w:r w:rsidRPr="00357FE1">
        <w:rPr>
          <w:spacing w:val="5"/>
        </w:rPr>
        <w:t xml:space="preserve"> </w:t>
      </w:r>
      <w:r w:rsidRPr="00357FE1">
        <w:rPr>
          <w:spacing w:val="-2"/>
        </w:rPr>
        <w:t>N</w:t>
      </w:r>
      <w:r w:rsidRPr="00357FE1">
        <w:t>ë</w:t>
      </w:r>
      <w:r w:rsidRPr="00357FE1">
        <w:rPr>
          <w:spacing w:val="2"/>
        </w:rPr>
        <w:t xml:space="preserve"> </w:t>
      </w:r>
      <w:r w:rsidRPr="00357FE1">
        <w:rPr>
          <w:spacing w:val="5"/>
        </w:rPr>
        <w:t>f</w:t>
      </w:r>
      <w:r w:rsidRPr="00357FE1">
        <w:t>un</w:t>
      </w:r>
      <w:r w:rsidRPr="00357FE1">
        <w:rPr>
          <w:spacing w:val="-1"/>
        </w:rPr>
        <w:t>k</w:t>
      </w:r>
      <w:r w:rsidRPr="00357FE1">
        <w:rPr>
          <w:spacing w:val="-2"/>
        </w:rPr>
        <w:t>s</w:t>
      </w:r>
      <w:r w:rsidRPr="00357FE1">
        <w:t>ion</w:t>
      </w:r>
      <w:r w:rsidRPr="00357FE1">
        <w:rPr>
          <w:spacing w:val="3"/>
        </w:rPr>
        <w:t xml:space="preserve"> </w:t>
      </w:r>
      <w:r w:rsidRPr="00357FE1">
        <w:t>të</w:t>
      </w:r>
      <w:r w:rsidRPr="00357FE1">
        <w:rPr>
          <w:spacing w:val="2"/>
        </w:rPr>
        <w:t xml:space="preserve"> </w:t>
      </w:r>
      <w:r w:rsidRPr="00357FE1">
        <w:rPr>
          <w:spacing w:val="-1"/>
        </w:rPr>
        <w:t>kë</w:t>
      </w:r>
      <w:r w:rsidRPr="00357FE1">
        <w:t>ty</w:t>
      </w:r>
      <w:r w:rsidRPr="00357FE1">
        <w:rPr>
          <w:spacing w:val="-3"/>
        </w:rPr>
        <w:t>r</w:t>
      </w:r>
      <w:r w:rsidRPr="00357FE1">
        <w:t>e</w:t>
      </w:r>
      <w:r w:rsidRPr="00357FE1">
        <w:rPr>
          <w:spacing w:val="2"/>
        </w:rPr>
        <w:t xml:space="preserve"> </w:t>
      </w:r>
      <w:r w:rsidRPr="00357FE1">
        <w:rPr>
          <w:spacing w:val="-2"/>
        </w:rPr>
        <w:t>s</w:t>
      </w:r>
      <w:r w:rsidRPr="00357FE1">
        <w:rPr>
          <w:spacing w:val="-1"/>
        </w:rPr>
        <w:t>y</w:t>
      </w:r>
      <w:r w:rsidRPr="00357FE1">
        <w:t>nim</w:t>
      </w:r>
      <w:r w:rsidRPr="00357FE1">
        <w:rPr>
          <w:spacing w:val="4"/>
        </w:rPr>
        <w:t>e</w:t>
      </w:r>
      <w:r w:rsidRPr="00357FE1">
        <w:rPr>
          <w:spacing w:val="-1"/>
        </w:rPr>
        <w:t>ve</w:t>
      </w:r>
      <w:r w:rsidRPr="00357FE1">
        <w:t>,</w:t>
      </w:r>
      <w:r w:rsidRPr="00357FE1">
        <w:rPr>
          <w:spacing w:val="5"/>
        </w:rPr>
        <w:t xml:space="preserve"> </w:t>
      </w:r>
      <w:r w:rsidRPr="00357FE1">
        <w:t>një</w:t>
      </w:r>
      <w:r w:rsidRPr="00357FE1">
        <w:rPr>
          <w:spacing w:val="2"/>
        </w:rPr>
        <w:t xml:space="preserve"> </w:t>
      </w:r>
      <w:r w:rsidRPr="00357FE1">
        <w:t>l</w:t>
      </w:r>
      <w:r w:rsidRPr="00357FE1">
        <w:rPr>
          <w:spacing w:val="1"/>
        </w:rPr>
        <w:t>i</w:t>
      </w:r>
      <w:r w:rsidRPr="00357FE1">
        <w:t>d</w:t>
      </w:r>
      <w:r w:rsidRPr="00357FE1">
        <w:rPr>
          <w:spacing w:val="-1"/>
        </w:rPr>
        <w:t>e</w:t>
      </w:r>
      <w:r w:rsidRPr="00357FE1">
        <w:rPr>
          <w:spacing w:val="-2"/>
        </w:rPr>
        <w:t>rs</w:t>
      </w:r>
      <w:r w:rsidRPr="00357FE1">
        <w:t>hip</w:t>
      </w:r>
      <w:r w:rsidRPr="00357FE1">
        <w:rPr>
          <w:spacing w:val="3"/>
        </w:rPr>
        <w:t xml:space="preserve"> </w:t>
      </w:r>
      <w:r w:rsidRPr="00357FE1">
        <w:t>a</w:t>
      </w:r>
      <w:r w:rsidRPr="00357FE1">
        <w:rPr>
          <w:spacing w:val="2"/>
        </w:rPr>
        <w:t>r</w:t>
      </w:r>
      <w:r w:rsidRPr="00357FE1">
        <w:rPr>
          <w:spacing w:val="-2"/>
        </w:rPr>
        <w:t>s</w:t>
      </w:r>
      <w:r w:rsidRPr="00357FE1">
        <w:t>imor</w:t>
      </w:r>
      <w:r w:rsidRPr="00357FE1">
        <w:rPr>
          <w:spacing w:val="1"/>
        </w:rPr>
        <w:t xml:space="preserve"> </w:t>
      </w:r>
      <w:r w:rsidRPr="00357FE1">
        <w:t>i</w:t>
      </w:r>
      <w:r w:rsidRPr="00357FE1">
        <w:rPr>
          <w:spacing w:val="3"/>
        </w:rPr>
        <w:t xml:space="preserve"> </w:t>
      </w:r>
      <w:r w:rsidRPr="00357FE1">
        <w:rPr>
          <w:spacing w:val="2"/>
        </w:rPr>
        <w:t>r</w:t>
      </w:r>
      <w:r w:rsidRPr="00357FE1">
        <w:rPr>
          <w:spacing w:val="-1"/>
        </w:rPr>
        <w:t>e</w:t>
      </w:r>
      <w:r w:rsidRPr="00357FE1">
        <w:rPr>
          <w:spacing w:val="5"/>
        </w:rPr>
        <w:t>f</w:t>
      </w:r>
      <w:r w:rsidRPr="00357FE1">
        <w:t>o</w:t>
      </w:r>
      <w:r w:rsidRPr="00357FE1">
        <w:rPr>
          <w:spacing w:val="-2"/>
        </w:rPr>
        <w:t>r</w:t>
      </w:r>
      <w:r w:rsidRPr="00357FE1">
        <w:t xml:space="preserve">muar </w:t>
      </w:r>
      <w:r w:rsidRPr="00357FE1">
        <w:rPr>
          <w:spacing w:val="-1"/>
        </w:rPr>
        <w:t>v</w:t>
      </w:r>
      <w:r w:rsidRPr="00357FE1">
        <w:t>le</w:t>
      </w:r>
      <w:r w:rsidRPr="00357FE1">
        <w:rPr>
          <w:spacing w:val="-3"/>
        </w:rPr>
        <w:t>r</w:t>
      </w:r>
      <w:r w:rsidRPr="00357FE1">
        <w:rPr>
          <w:spacing w:val="4"/>
        </w:rPr>
        <w:t>ë</w:t>
      </w:r>
      <w:r w:rsidRPr="00357FE1">
        <w:rPr>
          <w:spacing w:val="-2"/>
        </w:rPr>
        <w:t>s</w:t>
      </w:r>
      <w:r w:rsidRPr="00357FE1">
        <w:t>oh</w:t>
      </w:r>
      <w:r w:rsidRPr="00357FE1">
        <w:rPr>
          <w:spacing w:val="-1"/>
        </w:rPr>
        <w:t>e</w:t>
      </w:r>
      <w:r w:rsidRPr="00357FE1">
        <w:t>t</w:t>
      </w:r>
      <w:r w:rsidRPr="00357FE1">
        <w:rPr>
          <w:spacing w:val="3"/>
        </w:rPr>
        <w:t xml:space="preserve"> </w:t>
      </w:r>
      <w:r w:rsidRPr="00357FE1">
        <w:rPr>
          <w:spacing w:val="2"/>
        </w:rPr>
        <w:t>s</w:t>
      </w:r>
      <w:r w:rsidRPr="00357FE1">
        <w:t>i pa</w:t>
      </w:r>
      <w:r w:rsidRPr="00357FE1">
        <w:rPr>
          <w:spacing w:val="-2"/>
        </w:rPr>
        <w:t>r</w:t>
      </w:r>
      <w:r w:rsidRPr="00357FE1">
        <w:t>a</w:t>
      </w:r>
      <w:r w:rsidRPr="00357FE1">
        <w:rPr>
          <w:spacing w:val="-1"/>
        </w:rPr>
        <w:t>k</w:t>
      </w:r>
      <w:r w:rsidRPr="00357FE1">
        <w:t>u</w:t>
      </w:r>
      <w:r w:rsidRPr="00357FE1">
        <w:rPr>
          <w:spacing w:val="-2"/>
        </w:rPr>
        <w:t>s</w:t>
      </w:r>
      <w:r w:rsidRPr="00357FE1">
        <w:t>ht</w:t>
      </w:r>
      <w:r w:rsidRPr="00357FE1">
        <w:rPr>
          <w:spacing w:val="3"/>
        </w:rPr>
        <w:t xml:space="preserve"> </w:t>
      </w:r>
      <w:r w:rsidRPr="00357FE1">
        <w:t>the</w:t>
      </w:r>
      <w:r w:rsidRPr="00357FE1">
        <w:rPr>
          <w:spacing w:val="-1"/>
        </w:rPr>
        <w:t>me</w:t>
      </w:r>
      <w:r w:rsidRPr="00357FE1">
        <w:t>lor i</w:t>
      </w:r>
      <w:r w:rsidRPr="00357FE1">
        <w:rPr>
          <w:spacing w:val="3"/>
        </w:rPr>
        <w:t xml:space="preserve"> </w:t>
      </w:r>
      <w:r w:rsidRPr="00357FE1">
        <w:rPr>
          <w:spacing w:val="-2"/>
        </w:rPr>
        <w:t>s</w:t>
      </w:r>
      <w:r w:rsidRPr="00357FE1">
        <w:t>u</w:t>
      </w:r>
      <w:r w:rsidRPr="00357FE1">
        <w:rPr>
          <w:spacing w:val="-1"/>
        </w:rPr>
        <w:t>k</w:t>
      </w:r>
      <w:r w:rsidRPr="00357FE1">
        <w:rPr>
          <w:spacing w:val="-2"/>
        </w:rPr>
        <w:t>s</w:t>
      </w:r>
      <w:r w:rsidRPr="00357FE1">
        <w:rPr>
          <w:spacing w:val="4"/>
        </w:rPr>
        <w:t>e</w:t>
      </w:r>
      <w:r w:rsidRPr="00357FE1">
        <w:rPr>
          <w:spacing w:val="-2"/>
        </w:rPr>
        <w:t>s</w:t>
      </w:r>
      <w:r w:rsidRPr="00357FE1">
        <w:t>i</w:t>
      </w:r>
      <w:r w:rsidRPr="00357FE1">
        <w:rPr>
          <w:spacing w:val="1"/>
        </w:rPr>
        <w:t>t</w:t>
      </w:r>
      <w:r w:rsidRPr="00357FE1">
        <w:t>.</w:t>
      </w:r>
    </w:p>
    <w:p w:rsidR="00493F0B" w:rsidRPr="00357FE1" w:rsidRDefault="00493F0B" w:rsidP="005D41F5">
      <w:pPr>
        <w:widowControl w:val="0"/>
        <w:tabs>
          <w:tab w:val="left" w:pos="180"/>
        </w:tabs>
        <w:autoSpaceDE w:val="0"/>
        <w:autoSpaceDN w:val="0"/>
        <w:adjustRightInd w:val="0"/>
        <w:spacing w:line="360" w:lineRule="auto"/>
        <w:ind w:left="220" w:right="4" w:firstLine="540"/>
        <w:jc w:val="both"/>
        <w:rPr>
          <w:b/>
          <w:spacing w:val="1"/>
        </w:rPr>
      </w:pPr>
    </w:p>
    <w:p w:rsidR="00B90672" w:rsidRPr="00357FE1" w:rsidRDefault="003373C7" w:rsidP="00E97050">
      <w:pPr>
        <w:pStyle w:val="Heading2"/>
      </w:pPr>
      <w:bookmarkStart w:id="433" w:name="_Toc448411962"/>
      <w:r w:rsidRPr="00357FE1">
        <w:lastRenderedPageBreak/>
        <w:t>Sfidat e mena</w:t>
      </w:r>
      <w:r w:rsidRPr="00357FE1">
        <w:rPr>
          <w:spacing w:val="2"/>
        </w:rPr>
        <w:t>x</w:t>
      </w:r>
      <w:r w:rsidRPr="00357FE1">
        <w:t>h</w:t>
      </w:r>
      <w:r w:rsidRPr="00357FE1">
        <w:rPr>
          <w:spacing w:val="2"/>
        </w:rPr>
        <w:t>i</w:t>
      </w:r>
      <w:r w:rsidRPr="00357FE1">
        <w:t>mit të instituc</w:t>
      </w:r>
      <w:r w:rsidRPr="00357FE1">
        <w:rPr>
          <w:spacing w:val="2"/>
        </w:rPr>
        <w:t>i</w:t>
      </w:r>
      <w:r w:rsidRPr="00357FE1">
        <w:t>oneve</w:t>
      </w:r>
      <w:r w:rsidRPr="00357FE1">
        <w:rPr>
          <w:spacing w:val="-36"/>
        </w:rPr>
        <w:t xml:space="preserve"> </w:t>
      </w:r>
      <w:r w:rsidRPr="00357FE1">
        <w:t>të</w:t>
      </w:r>
      <w:r w:rsidR="0050282C" w:rsidRPr="00357FE1">
        <w:rPr>
          <w:spacing w:val="-2"/>
        </w:rPr>
        <w:t xml:space="preserve"> </w:t>
      </w:r>
      <w:r w:rsidRPr="00357FE1">
        <w:rPr>
          <w:spacing w:val="-2"/>
        </w:rPr>
        <w:t>a</w:t>
      </w:r>
      <w:r w:rsidRPr="00357FE1">
        <w:rPr>
          <w:spacing w:val="2"/>
        </w:rPr>
        <w:t>r</w:t>
      </w:r>
      <w:r w:rsidRPr="00357FE1">
        <w:t>simit</w:t>
      </w:r>
      <w:r w:rsidR="0050282C" w:rsidRPr="00357FE1">
        <w:t xml:space="preserve"> </w:t>
      </w:r>
      <w:r w:rsidRPr="00357FE1">
        <w:t>të lartë në</w:t>
      </w:r>
      <w:r w:rsidRPr="00357FE1">
        <w:rPr>
          <w:spacing w:val="-6"/>
        </w:rPr>
        <w:t xml:space="preserve"> </w:t>
      </w:r>
      <w:r w:rsidRPr="00357FE1">
        <w:t>Kos</w:t>
      </w:r>
      <w:r w:rsidRPr="00357FE1">
        <w:rPr>
          <w:spacing w:val="2"/>
        </w:rPr>
        <w:t>ov</w:t>
      </w:r>
      <w:r w:rsidRPr="00357FE1">
        <w:t>ë për k</w:t>
      </w:r>
      <w:r w:rsidR="00E4100D" w:rsidRPr="00357FE1">
        <w:t>ë</w:t>
      </w:r>
      <w:r w:rsidRPr="00357FE1">
        <w:t>rkesat e shekullit të ri</w:t>
      </w:r>
      <w:bookmarkEnd w:id="433"/>
    </w:p>
    <w:p w:rsidR="00B90672" w:rsidRPr="00357FE1" w:rsidRDefault="00B90672" w:rsidP="00D75068">
      <w:pPr>
        <w:pStyle w:val="Heading3"/>
      </w:pPr>
      <w:bookmarkStart w:id="434" w:name="_Toc448411963"/>
      <w:r w:rsidRPr="00357FE1">
        <w:t>Sfidat e menaxhimit t</w:t>
      </w:r>
      <w:r w:rsidR="00616F4B" w:rsidRPr="00357FE1">
        <w:t>ë</w:t>
      </w:r>
      <w:r w:rsidR="0050282C" w:rsidRPr="00357FE1">
        <w:t xml:space="preserve"> </w:t>
      </w:r>
      <w:r w:rsidRPr="00357FE1">
        <w:t>arsimit të lartë në Kosovë</w:t>
      </w:r>
      <w:r w:rsidR="00E4100D" w:rsidRPr="00357FE1">
        <w:t>, k</w:t>
      </w:r>
      <w:r w:rsidR="003373C7" w:rsidRPr="00357FE1">
        <w:t>ë</w:t>
      </w:r>
      <w:r w:rsidRPr="00357FE1">
        <w:t>rkesat e shekullit t</w:t>
      </w:r>
      <w:r w:rsidR="00616F4B" w:rsidRPr="00357FE1">
        <w:t>ë</w:t>
      </w:r>
      <w:r w:rsidRPr="00357FE1">
        <w:t xml:space="preserve"> ri</w:t>
      </w:r>
      <w:bookmarkEnd w:id="434"/>
      <w:r w:rsidR="005742FD" w:rsidRPr="00357FE1">
        <w:t xml:space="preserve"> </w:t>
      </w:r>
    </w:p>
    <w:p w:rsidR="00E4100D" w:rsidRPr="00357FE1" w:rsidRDefault="00E4100D" w:rsidP="005D41F5">
      <w:pPr>
        <w:widowControl w:val="0"/>
        <w:tabs>
          <w:tab w:val="left" w:pos="180"/>
        </w:tabs>
        <w:autoSpaceDE w:val="0"/>
        <w:autoSpaceDN w:val="0"/>
        <w:adjustRightInd w:val="0"/>
        <w:spacing w:line="360" w:lineRule="auto"/>
        <w:ind w:right="4" w:firstLine="540"/>
        <w:jc w:val="both"/>
        <w:rPr>
          <w:spacing w:val="-1"/>
        </w:rPr>
      </w:pPr>
    </w:p>
    <w:p w:rsidR="00B90672" w:rsidRPr="00357FE1" w:rsidRDefault="00B90672" w:rsidP="00BF4962">
      <w:pPr>
        <w:widowControl w:val="0"/>
        <w:tabs>
          <w:tab w:val="left" w:pos="180"/>
        </w:tabs>
        <w:autoSpaceDE w:val="0"/>
        <w:autoSpaceDN w:val="0"/>
        <w:adjustRightInd w:val="0"/>
        <w:spacing w:line="276" w:lineRule="auto"/>
        <w:ind w:right="4" w:firstLine="540"/>
        <w:jc w:val="both"/>
      </w:pPr>
      <w:r w:rsidRPr="00357FE1">
        <w:rPr>
          <w:spacing w:val="-1"/>
        </w:rPr>
        <w:t>T</w:t>
      </w:r>
      <w:r w:rsidRPr="00357FE1">
        <w:rPr>
          <w:spacing w:val="1"/>
        </w:rPr>
        <w:t>r</w:t>
      </w:r>
      <w:r w:rsidRPr="00357FE1">
        <w:t>e</w:t>
      </w:r>
      <w:r w:rsidRPr="00357FE1">
        <w:rPr>
          <w:spacing w:val="-2"/>
        </w:rPr>
        <w:t>g</w:t>
      </w:r>
      <w:r w:rsidRPr="00357FE1">
        <w:t>ues dhe analiza t</w:t>
      </w:r>
      <w:r w:rsidR="00616F4B" w:rsidRPr="00357FE1">
        <w:t>ë</w:t>
      </w:r>
      <w:r w:rsidRPr="00357FE1">
        <w:t xml:space="preserve"> trajtes</w:t>
      </w:r>
      <w:r w:rsidR="00616F4B" w:rsidRPr="00357FE1">
        <w:t>ë</w:t>
      </w:r>
      <w:r w:rsidRPr="00357FE1">
        <w:t xml:space="preserve">s </w:t>
      </w:r>
      <w:r w:rsidRPr="00357FE1">
        <w:rPr>
          <w:spacing w:val="3"/>
        </w:rPr>
        <w:t>j</w:t>
      </w:r>
      <w:r w:rsidRPr="00357FE1">
        <w:t>a</w:t>
      </w:r>
      <w:r w:rsidRPr="00357FE1">
        <w:rPr>
          <w:spacing w:val="-2"/>
        </w:rPr>
        <w:t>n</w:t>
      </w:r>
      <w:r w:rsidRPr="00357FE1">
        <w:t>ë</w:t>
      </w:r>
      <w:r w:rsidRPr="00357FE1">
        <w:rPr>
          <w:spacing w:val="5"/>
        </w:rPr>
        <w:t xml:space="preserve"> </w:t>
      </w:r>
      <w:r w:rsidRPr="00357FE1">
        <w:t xml:space="preserve">burim i </w:t>
      </w:r>
      <w:r w:rsidRPr="00357FE1">
        <w:rPr>
          <w:spacing w:val="1"/>
        </w:rPr>
        <w:t>r</w:t>
      </w:r>
      <w:r w:rsidRPr="00357FE1">
        <w:t>ënd</w:t>
      </w:r>
      <w:r w:rsidRPr="00357FE1">
        <w:rPr>
          <w:spacing w:val="-2"/>
        </w:rPr>
        <w:t>ë</w:t>
      </w:r>
      <w:r w:rsidRPr="00357FE1">
        <w:t>s</w:t>
      </w:r>
      <w:r w:rsidRPr="00357FE1">
        <w:rPr>
          <w:spacing w:val="-1"/>
        </w:rPr>
        <w:t>i</w:t>
      </w:r>
      <w:r w:rsidRPr="00357FE1">
        <w:t>sh</w:t>
      </w:r>
      <w:r w:rsidRPr="00357FE1">
        <w:rPr>
          <w:spacing w:val="1"/>
        </w:rPr>
        <w:t>ë</w:t>
      </w:r>
      <w:r w:rsidRPr="00357FE1">
        <w:t>m për</w:t>
      </w:r>
      <w:r w:rsidRPr="00357FE1">
        <w:rPr>
          <w:spacing w:val="5"/>
        </w:rPr>
        <w:t xml:space="preserve"> </w:t>
      </w:r>
      <w:r w:rsidRPr="00357FE1">
        <w:rPr>
          <w:spacing w:val="-2"/>
        </w:rPr>
        <w:t>n</w:t>
      </w:r>
      <w:r w:rsidRPr="00357FE1">
        <w:rPr>
          <w:spacing w:val="3"/>
        </w:rPr>
        <w:t>j</w:t>
      </w:r>
      <w:r w:rsidRPr="00357FE1">
        <w:t>ë</w:t>
      </w:r>
      <w:r w:rsidRPr="00357FE1">
        <w:rPr>
          <w:spacing w:val="5"/>
        </w:rPr>
        <w:t xml:space="preserve"> vler</w:t>
      </w:r>
      <w:r w:rsidR="00616F4B" w:rsidRPr="00357FE1">
        <w:rPr>
          <w:spacing w:val="5"/>
        </w:rPr>
        <w:t>ë</w:t>
      </w:r>
      <w:r w:rsidRPr="00357FE1">
        <w:rPr>
          <w:spacing w:val="5"/>
        </w:rPr>
        <w:t>sim t</w:t>
      </w:r>
      <w:r w:rsidR="00616F4B" w:rsidRPr="00357FE1">
        <w:rPr>
          <w:spacing w:val="5"/>
        </w:rPr>
        <w:t>ë</w:t>
      </w:r>
      <w:r w:rsidRPr="00357FE1">
        <w:rPr>
          <w:spacing w:val="5"/>
        </w:rPr>
        <w:t xml:space="preserve"> sfidave aktuale t</w:t>
      </w:r>
      <w:r w:rsidR="00616F4B" w:rsidRPr="00357FE1">
        <w:rPr>
          <w:spacing w:val="5"/>
        </w:rPr>
        <w:t>ë</w:t>
      </w:r>
      <w:r w:rsidRPr="00357FE1">
        <w:rPr>
          <w:spacing w:val="5"/>
        </w:rPr>
        <w:t xml:space="preserve"> menaxhimit t</w:t>
      </w:r>
      <w:r w:rsidR="00616F4B" w:rsidRPr="00357FE1">
        <w:rPr>
          <w:spacing w:val="5"/>
        </w:rPr>
        <w:t>ë</w:t>
      </w:r>
      <w:r w:rsidRPr="00357FE1">
        <w:rPr>
          <w:spacing w:val="5"/>
        </w:rPr>
        <w:t xml:space="preserve"> arsimit t</w:t>
      </w:r>
      <w:r w:rsidR="00616F4B" w:rsidRPr="00357FE1">
        <w:rPr>
          <w:spacing w:val="5"/>
        </w:rPr>
        <w:t>ë</w:t>
      </w:r>
      <w:r w:rsidRPr="00357FE1">
        <w:rPr>
          <w:spacing w:val="5"/>
        </w:rPr>
        <w:t xml:space="preserve"> lart</w:t>
      </w:r>
      <w:r w:rsidR="00616F4B" w:rsidRPr="00357FE1">
        <w:rPr>
          <w:spacing w:val="5"/>
        </w:rPr>
        <w:t>ë</w:t>
      </w:r>
      <w:r w:rsidRPr="00357FE1">
        <w:rPr>
          <w:spacing w:val="5"/>
        </w:rPr>
        <w:t xml:space="preserve"> n</w:t>
      </w:r>
      <w:r w:rsidR="00616F4B" w:rsidRPr="00357FE1">
        <w:rPr>
          <w:spacing w:val="5"/>
        </w:rPr>
        <w:t>ë</w:t>
      </w:r>
      <w:r w:rsidRPr="00357FE1">
        <w:rPr>
          <w:spacing w:val="5"/>
        </w:rPr>
        <w:t xml:space="preserve"> Kosov</w:t>
      </w:r>
      <w:r w:rsidR="00616F4B" w:rsidRPr="00357FE1">
        <w:rPr>
          <w:spacing w:val="5"/>
        </w:rPr>
        <w:t>ë</w:t>
      </w:r>
      <w:r w:rsidRPr="00357FE1">
        <w:rPr>
          <w:spacing w:val="5"/>
        </w:rPr>
        <w:t xml:space="preserve"> dhe p</w:t>
      </w:r>
      <w:r w:rsidR="00616F4B" w:rsidRPr="00357FE1">
        <w:rPr>
          <w:spacing w:val="5"/>
        </w:rPr>
        <w:t>ë</w:t>
      </w:r>
      <w:r w:rsidRPr="00357FE1">
        <w:rPr>
          <w:spacing w:val="5"/>
        </w:rPr>
        <w:t>r nx</w:t>
      </w:r>
      <w:r w:rsidR="00E4100D" w:rsidRPr="00357FE1">
        <w:rPr>
          <w:spacing w:val="5"/>
        </w:rPr>
        <w:t>j</w:t>
      </w:r>
      <w:r w:rsidRPr="00357FE1">
        <w:rPr>
          <w:spacing w:val="5"/>
        </w:rPr>
        <w:t xml:space="preserve">errjen e </w:t>
      </w:r>
      <w:r w:rsidR="000932A4" w:rsidRPr="00357FE1">
        <w:rPr>
          <w:spacing w:val="5"/>
        </w:rPr>
        <w:t>p</w:t>
      </w:r>
      <w:r w:rsidR="00616F4B" w:rsidRPr="00357FE1">
        <w:rPr>
          <w:spacing w:val="5"/>
        </w:rPr>
        <w:t>ë</w:t>
      </w:r>
      <w:r w:rsidR="000932A4" w:rsidRPr="00357FE1">
        <w:rPr>
          <w:spacing w:val="5"/>
        </w:rPr>
        <w:t>rfundimeve</w:t>
      </w:r>
      <w:r w:rsidRPr="00357FE1">
        <w:rPr>
          <w:spacing w:val="5"/>
        </w:rPr>
        <w:t xml:space="preserve"> p</w:t>
      </w:r>
      <w:r w:rsidR="00616F4B" w:rsidRPr="00357FE1">
        <w:rPr>
          <w:spacing w:val="5"/>
        </w:rPr>
        <w:t>ë</w:t>
      </w:r>
      <w:r w:rsidRPr="00357FE1">
        <w:rPr>
          <w:spacing w:val="5"/>
        </w:rPr>
        <w:t>r nd</w:t>
      </w:r>
      <w:r w:rsidR="00616F4B" w:rsidRPr="00357FE1">
        <w:rPr>
          <w:spacing w:val="5"/>
        </w:rPr>
        <w:t>ë</w:t>
      </w:r>
      <w:r w:rsidRPr="00357FE1">
        <w:rPr>
          <w:spacing w:val="5"/>
        </w:rPr>
        <w:t xml:space="preserve">rtimin e </w:t>
      </w:r>
      <w:r w:rsidRPr="00357FE1">
        <w:rPr>
          <w:spacing w:val="-4"/>
        </w:rPr>
        <w:t>m</w:t>
      </w:r>
      <w:r w:rsidRPr="00357FE1">
        <w:t>en</w:t>
      </w:r>
      <w:r w:rsidRPr="00357FE1">
        <w:rPr>
          <w:spacing w:val="-2"/>
        </w:rPr>
        <w:t>a</w:t>
      </w:r>
      <w:r w:rsidRPr="00357FE1">
        <w:t>xh</w:t>
      </w:r>
      <w:r w:rsidRPr="00357FE1">
        <w:rPr>
          <w:spacing w:val="-4"/>
        </w:rPr>
        <w:t>m</w:t>
      </w:r>
      <w:r w:rsidRPr="00357FE1">
        <w:t>enti</w:t>
      </w:r>
      <w:r w:rsidR="003E01C3" w:rsidRPr="00357FE1">
        <w:t>t</w:t>
      </w:r>
      <w:r w:rsidRPr="00357FE1">
        <w:rPr>
          <w:spacing w:val="5"/>
        </w:rPr>
        <w:t xml:space="preserve"> </w:t>
      </w:r>
      <w:r w:rsidRPr="00357FE1">
        <w:t>p</w:t>
      </w:r>
      <w:r w:rsidRPr="00357FE1">
        <w:rPr>
          <w:spacing w:val="1"/>
        </w:rPr>
        <w:t>r</w:t>
      </w:r>
      <w:r w:rsidRPr="00357FE1">
        <w:t>o</w:t>
      </w:r>
      <w:r w:rsidRPr="00357FE1">
        <w:rPr>
          <w:spacing w:val="1"/>
        </w:rPr>
        <w:t>f</w:t>
      </w:r>
      <w:r w:rsidRPr="00357FE1">
        <w:rPr>
          <w:spacing w:val="-2"/>
        </w:rPr>
        <w:t>e</w:t>
      </w:r>
      <w:r w:rsidRPr="00357FE1">
        <w:t>s</w:t>
      </w:r>
      <w:r w:rsidRPr="00357FE1">
        <w:rPr>
          <w:spacing w:val="1"/>
        </w:rPr>
        <w:t>i</w:t>
      </w:r>
      <w:r w:rsidRPr="00357FE1">
        <w:rPr>
          <w:spacing w:val="-2"/>
        </w:rPr>
        <w:t>o</w:t>
      </w:r>
      <w:r w:rsidRPr="00357FE1">
        <w:t>na</w:t>
      </w:r>
      <w:r w:rsidRPr="00357FE1">
        <w:rPr>
          <w:spacing w:val="1"/>
        </w:rPr>
        <w:t>l t</w:t>
      </w:r>
      <w:r w:rsidR="00616F4B" w:rsidRPr="00357FE1">
        <w:rPr>
          <w:spacing w:val="1"/>
        </w:rPr>
        <w:t>ë</w:t>
      </w:r>
      <w:r w:rsidRPr="00357FE1">
        <w:rPr>
          <w:spacing w:val="1"/>
        </w:rPr>
        <w:t xml:space="preserve"> k</w:t>
      </w:r>
      <w:r w:rsidR="00E4100D" w:rsidRPr="00357FE1">
        <w:rPr>
          <w:spacing w:val="1"/>
        </w:rPr>
        <w:t>ë</w:t>
      </w:r>
      <w:r w:rsidRPr="00357FE1">
        <w:rPr>
          <w:spacing w:val="1"/>
        </w:rPr>
        <w:t>rkesave t</w:t>
      </w:r>
      <w:r w:rsidR="00616F4B" w:rsidRPr="00357FE1">
        <w:rPr>
          <w:spacing w:val="1"/>
        </w:rPr>
        <w:t>ë</w:t>
      </w:r>
      <w:r w:rsidRPr="00357FE1">
        <w:rPr>
          <w:spacing w:val="1"/>
        </w:rPr>
        <w:t xml:space="preserve"> shekullit </w:t>
      </w:r>
      <w:r w:rsidR="003E01C3" w:rsidRPr="00357FE1">
        <w:rPr>
          <w:spacing w:val="1"/>
        </w:rPr>
        <w:t>21</w:t>
      </w:r>
      <w:r w:rsidRPr="00357FE1">
        <w:t>.</w:t>
      </w:r>
      <w:r w:rsidR="00E4100D" w:rsidRPr="00357FE1">
        <w:t xml:space="preserve"> </w:t>
      </w:r>
      <w:r w:rsidRPr="00357FE1">
        <w:t>Për</w:t>
      </w:r>
      <w:r w:rsidRPr="00357FE1">
        <w:rPr>
          <w:spacing w:val="4"/>
        </w:rPr>
        <w:t xml:space="preserve"> </w:t>
      </w:r>
      <w:r w:rsidRPr="00357FE1">
        <w:rPr>
          <w:spacing w:val="-4"/>
        </w:rPr>
        <w:t>m</w:t>
      </w:r>
      <w:r w:rsidRPr="00357FE1">
        <w:t>enaxh</w:t>
      </w:r>
      <w:r w:rsidRPr="00357FE1">
        <w:rPr>
          <w:spacing w:val="1"/>
        </w:rPr>
        <w:t>i</w:t>
      </w:r>
      <w:r w:rsidRPr="00357FE1">
        <w:rPr>
          <w:spacing w:val="-4"/>
        </w:rPr>
        <w:t>m</w:t>
      </w:r>
      <w:r w:rsidRPr="00357FE1">
        <w:rPr>
          <w:spacing w:val="1"/>
        </w:rPr>
        <w:t>i</w:t>
      </w:r>
      <w:r w:rsidRPr="00357FE1">
        <w:t>n</w:t>
      </w:r>
      <w:r w:rsidRPr="00357FE1">
        <w:rPr>
          <w:spacing w:val="3"/>
        </w:rPr>
        <w:t xml:space="preserve"> </w:t>
      </w:r>
      <w:r w:rsidRPr="00357FE1">
        <w:t>e</w:t>
      </w:r>
      <w:r w:rsidRPr="00357FE1">
        <w:rPr>
          <w:spacing w:val="3"/>
        </w:rPr>
        <w:t xml:space="preserve"> </w:t>
      </w:r>
      <w:r w:rsidRPr="00357FE1">
        <w:t>su</w:t>
      </w:r>
      <w:r w:rsidRPr="00357FE1">
        <w:rPr>
          <w:spacing w:val="-2"/>
        </w:rPr>
        <w:t>k</w:t>
      </w:r>
      <w:r w:rsidRPr="00357FE1">
        <w:t>s</w:t>
      </w:r>
      <w:r w:rsidRPr="00357FE1">
        <w:rPr>
          <w:spacing w:val="1"/>
        </w:rPr>
        <w:t>e</w:t>
      </w:r>
      <w:r w:rsidRPr="00357FE1">
        <w:t>s</w:t>
      </w:r>
      <w:r w:rsidRPr="00357FE1">
        <w:rPr>
          <w:spacing w:val="1"/>
        </w:rPr>
        <w:t>s</w:t>
      </w:r>
      <w:r w:rsidRPr="00357FE1">
        <w:t xml:space="preserve">hëm </w:t>
      </w:r>
      <w:r w:rsidRPr="00357FE1">
        <w:rPr>
          <w:spacing w:val="1"/>
        </w:rPr>
        <w:t>t</w:t>
      </w:r>
      <w:r w:rsidRPr="00357FE1">
        <w:t>ë</w:t>
      </w:r>
      <w:r w:rsidRPr="00357FE1">
        <w:rPr>
          <w:spacing w:val="3"/>
        </w:rPr>
        <w:t xml:space="preserve"> </w:t>
      </w:r>
      <w:r w:rsidRPr="00357FE1">
        <w:t>n</w:t>
      </w:r>
      <w:r w:rsidRPr="00357FE1">
        <w:rPr>
          <w:spacing w:val="3"/>
        </w:rPr>
        <w:t>j</w:t>
      </w:r>
      <w:r w:rsidRPr="00357FE1">
        <w:t>ë</w:t>
      </w:r>
      <w:r w:rsidRPr="00357FE1">
        <w:rPr>
          <w:spacing w:val="3"/>
        </w:rPr>
        <w:t xml:space="preserve"> </w:t>
      </w:r>
      <w:r w:rsidRPr="00357FE1">
        <w:rPr>
          <w:spacing w:val="1"/>
        </w:rPr>
        <w:t>i</w:t>
      </w:r>
      <w:r w:rsidRPr="00357FE1">
        <w:rPr>
          <w:spacing w:val="-2"/>
        </w:rPr>
        <w:t>n</w:t>
      </w:r>
      <w:r w:rsidRPr="00357FE1">
        <w:t>s</w:t>
      </w:r>
      <w:r w:rsidRPr="00357FE1">
        <w:rPr>
          <w:spacing w:val="-1"/>
        </w:rPr>
        <w:t>t</w:t>
      </w:r>
      <w:r w:rsidRPr="00357FE1">
        <w:rPr>
          <w:spacing w:val="1"/>
        </w:rPr>
        <w:t>it</w:t>
      </w:r>
      <w:r w:rsidRPr="00357FE1">
        <w:rPr>
          <w:spacing w:val="-2"/>
        </w:rPr>
        <w:t>u</w:t>
      </w:r>
      <w:r w:rsidRPr="00357FE1">
        <w:t>c</w:t>
      </w:r>
      <w:r w:rsidRPr="00357FE1">
        <w:rPr>
          <w:spacing w:val="1"/>
        </w:rPr>
        <w:t>i</w:t>
      </w:r>
      <w:r w:rsidRPr="00357FE1">
        <w:rPr>
          <w:spacing w:val="-2"/>
        </w:rPr>
        <w:t>o</w:t>
      </w:r>
      <w:r w:rsidRPr="00357FE1">
        <w:t>ni</w:t>
      </w:r>
      <w:r w:rsidRPr="00357FE1">
        <w:rPr>
          <w:spacing w:val="4"/>
        </w:rPr>
        <w:t xml:space="preserve"> t</w:t>
      </w:r>
      <w:r w:rsidR="00616F4B" w:rsidRPr="00357FE1">
        <w:rPr>
          <w:spacing w:val="4"/>
        </w:rPr>
        <w:t>ë</w:t>
      </w:r>
      <w:r w:rsidRPr="00357FE1">
        <w:rPr>
          <w:spacing w:val="4"/>
        </w:rPr>
        <w:t xml:space="preserve"> </w:t>
      </w:r>
      <w:r w:rsidRPr="00357FE1">
        <w:t>a</w:t>
      </w:r>
      <w:r w:rsidRPr="00357FE1">
        <w:rPr>
          <w:spacing w:val="-1"/>
        </w:rPr>
        <w:t>r</w:t>
      </w:r>
      <w:r w:rsidRPr="00357FE1">
        <w:t>s</w:t>
      </w:r>
      <w:r w:rsidRPr="00357FE1">
        <w:rPr>
          <w:spacing w:val="-1"/>
        </w:rPr>
        <w:t>i</w:t>
      </w:r>
      <w:r w:rsidRPr="00357FE1">
        <w:rPr>
          <w:spacing w:val="-4"/>
        </w:rPr>
        <w:t>m</w:t>
      </w:r>
      <w:r w:rsidRPr="00357FE1">
        <w:t>it t</w:t>
      </w:r>
      <w:r w:rsidR="00616F4B" w:rsidRPr="00357FE1">
        <w:t>ë</w:t>
      </w:r>
      <w:r w:rsidRPr="00357FE1">
        <w:t xml:space="preserve"> lart</w:t>
      </w:r>
      <w:r w:rsidR="00616F4B" w:rsidRPr="00357FE1">
        <w:t>ë</w:t>
      </w:r>
      <w:r w:rsidRPr="00357FE1">
        <w:rPr>
          <w:spacing w:val="4"/>
        </w:rPr>
        <w:t xml:space="preserve"> </w:t>
      </w:r>
      <w:r w:rsidRPr="00357FE1">
        <w:t>ë</w:t>
      </w:r>
      <w:r w:rsidRPr="00357FE1">
        <w:rPr>
          <w:spacing w:val="1"/>
        </w:rPr>
        <w:t>s</w:t>
      </w:r>
      <w:r w:rsidRPr="00357FE1">
        <w:t>h</w:t>
      </w:r>
      <w:r w:rsidRPr="00357FE1">
        <w:rPr>
          <w:spacing w:val="1"/>
        </w:rPr>
        <w:t>t</w:t>
      </w:r>
      <w:r w:rsidRPr="00357FE1">
        <w:t>ë</w:t>
      </w:r>
      <w:r w:rsidRPr="00357FE1">
        <w:rPr>
          <w:spacing w:val="3"/>
        </w:rPr>
        <w:t xml:space="preserve"> </w:t>
      </w:r>
      <w:r w:rsidRPr="00357FE1">
        <w:t>e</w:t>
      </w:r>
      <w:r w:rsidRPr="00357FE1">
        <w:rPr>
          <w:spacing w:val="3"/>
        </w:rPr>
        <w:t xml:space="preserve"> </w:t>
      </w:r>
      <w:r w:rsidRPr="00357FE1">
        <w:rPr>
          <w:spacing w:val="-2"/>
        </w:rPr>
        <w:t>d</w:t>
      </w:r>
      <w:r w:rsidRPr="00357FE1">
        <w:t>o</w:t>
      </w:r>
      <w:r w:rsidRPr="00357FE1">
        <w:rPr>
          <w:spacing w:val="-4"/>
        </w:rPr>
        <w:t>m</w:t>
      </w:r>
      <w:r w:rsidRPr="00357FE1">
        <w:t>osdo</w:t>
      </w:r>
      <w:r w:rsidRPr="00357FE1">
        <w:rPr>
          <w:spacing w:val="1"/>
        </w:rPr>
        <w:t>s</w:t>
      </w:r>
      <w:r w:rsidRPr="00357FE1">
        <w:t>h</w:t>
      </w:r>
      <w:r w:rsidRPr="00357FE1">
        <w:rPr>
          <w:spacing w:val="-4"/>
        </w:rPr>
        <w:t>m</w:t>
      </w:r>
      <w:r w:rsidRPr="00357FE1">
        <w:t>e</w:t>
      </w:r>
      <w:r w:rsidRPr="00357FE1">
        <w:rPr>
          <w:spacing w:val="3"/>
        </w:rPr>
        <w:t xml:space="preserve"> </w:t>
      </w:r>
      <w:r w:rsidRPr="00357FE1">
        <w:rPr>
          <w:spacing w:val="1"/>
        </w:rPr>
        <w:t>t</w:t>
      </w:r>
      <w:r w:rsidRPr="00357FE1">
        <w:t xml:space="preserve">ë </w:t>
      </w:r>
      <w:r w:rsidRPr="00357FE1">
        <w:rPr>
          <w:spacing w:val="-2"/>
        </w:rPr>
        <w:t>z</w:t>
      </w:r>
      <w:r w:rsidRPr="00357FE1">
        <w:t>h</w:t>
      </w:r>
      <w:r w:rsidRPr="00357FE1">
        <w:rPr>
          <w:spacing w:val="-2"/>
        </w:rPr>
        <w:t>v</w:t>
      </w:r>
      <w:r w:rsidRPr="00357FE1">
        <w:rPr>
          <w:spacing w:val="1"/>
        </w:rPr>
        <w:t>ill</w:t>
      </w:r>
      <w:r w:rsidRPr="00357FE1">
        <w:t>oh</w:t>
      </w:r>
      <w:r w:rsidRPr="00357FE1">
        <w:rPr>
          <w:spacing w:val="1"/>
        </w:rPr>
        <w:t>e</w:t>
      </w:r>
      <w:r w:rsidRPr="00357FE1">
        <w:t>n</w:t>
      </w:r>
      <w:r w:rsidR="0050282C" w:rsidRPr="00357FE1">
        <w:t xml:space="preserve"> </w:t>
      </w:r>
      <w:r w:rsidRPr="00357FE1">
        <w:t>d</w:t>
      </w:r>
      <w:r w:rsidRPr="00357FE1">
        <w:rPr>
          <w:spacing w:val="-2"/>
        </w:rPr>
        <w:t>h</w:t>
      </w:r>
      <w:r w:rsidRPr="00357FE1">
        <w:t>e</w:t>
      </w:r>
      <w:r w:rsidR="0050282C" w:rsidRPr="00357FE1">
        <w:t xml:space="preserve"> </w:t>
      </w:r>
      <w:r w:rsidRPr="00357FE1">
        <w:rPr>
          <w:spacing w:val="1"/>
        </w:rPr>
        <w:t>t</w:t>
      </w:r>
      <w:r w:rsidRPr="00357FE1">
        <w:t>ë</w:t>
      </w:r>
      <w:r w:rsidR="0050282C" w:rsidRPr="00357FE1">
        <w:t xml:space="preserve"> </w:t>
      </w:r>
      <w:r w:rsidRPr="00357FE1">
        <w:rPr>
          <w:spacing w:val="-2"/>
        </w:rPr>
        <w:t>z</w:t>
      </w:r>
      <w:r w:rsidRPr="00357FE1">
        <w:t>ba</w:t>
      </w:r>
      <w:r w:rsidRPr="00357FE1">
        <w:rPr>
          <w:spacing w:val="-1"/>
        </w:rPr>
        <w:t>t</w:t>
      </w:r>
      <w:r w:rsidRPr="00357FE1">
        <w:t>o</w:t>
      </w:r>
      <w:r w:rsidRPr="00357FE1">
        <w:rPr>
          <w:spacing w:val="-2"/>
        </w:rPr>
        <w:t>h</w:t>
      </w:r>
      <w:r w:rsidRPr="00357FE1">
        <w:t>en</w:t>
      </w:r>
      <w:r w:rsidR="0050282C" w:rsidRPr="00357FE1">
        <w:t xml:space="preserve"> </w:t>
      </w:r>
      <w:r w:rsidRPr="00357FE1">
        <w:t>do</w:t>
      </w:r>
      <w:r w:rsidRPr="00357FE1">
        <w:rPr>
          <w:spacing w:val="-2"/>
        </w:rPr>
        <w:t>k</w:t>
      </w:r>
      <w:r w:rsidRPr="00357FE1">
        <w:t>u</w:t>
      </w:r>
      <w:r w:rsidRPr="00357FE1">
        <w:rPr>
          <w:spacing w:val="-4"/>
        </w:rPr>
        <w:t>m</w:t>
      </w:r>
      <w:r w:rsidRPr="00357FE1">
        <w:t>en</w:t>
      </w:r>
      <w:r w:rsidRPr="00357FE1">
        <w:rPr>
          <w:spacing w:val="1"/>
        </w:rPr>
        <w:t>t</w:t>
      </w:r>
      <w:r w:rsidRPr="00357FE1">
        <w:t>et</w:t>
      </w:r>
      <w:r w:rsidR="0050282C" w:rsidRPr="00357FE1">
        <w:t xml:space="preserve"> </w:t>
      </w:r>
      <w:r w:rsidRPr="00357FE1">
        <w:rPr>
          <w:spacing w:val="1"/>
        </w:rPr>
        <w:t>t</w:t>
      </w:r>
      <w:r w:rsidRPr="00357FE1">
        <w:t>he</w:t>
      </w:r>
      <w:r w:rsidRPr="00357FE1">
        <w:rPr>
          <w:spacing w:val="-3"/>
        </w:rPr>
        <w:t>m</w:t>
      </w:r>
      <w:r w:rsidRPr="00357FE1">
        <w:t>e</w:t>
      </w:r>
      <w:r w:rsidRPr="00357FE1">
        <w:rPr>
          <w:spacing w:val="1"/>
        </w:rPr>
        <w:t>l</w:t>
      </w:r>
      <w:r w:rsidRPr="00357FE1">
        <w:rPr>
          <w:spacing w:val="-2"/>
        </w:rPr>
        <w:t>o</w:t>
      </w:r>
      <w:r w:rsidRPr="00357FE1">
        <w:rPr>
          <w:spacing w:val="1"/>
        </w:rPr>
        <w:t>r</w:t>
      </w:r>
      <w:r w:rsidRPr="00357FE1">
        <w:t>e</w:t>
      </w:r>
      <w:r w:rsidR="0050282C" w:rsidRPr="00357FE1">
        <w:t xml:space="preserve"> </w:t>
      </w:r>
      <w:r w:rsidRPr="00357FE1">
        <w:rPr>
          <w:spacing w:val="1"/>
        </w:rPr>
        <w:t>t</w:t>
      </w:r>
      <w:r w:rsidRPr="00357FE1">
        <w:t>ë</w:t>
      </w:r>
      <w:r w:rsidR="0050282C" w:rsidRPr="00357FE1">
        <w:t xml:space="preserve"> </w:t>
      </w:r>
      <w:r w:rsidRPr="00357FE1">
        <w:rPr>
          <w:spacing w:val="1"/>
        </w:rPr>
        <w:t>r</w:t>
      </w:r>
      <w:r w:rsidRPr="00357FE1">
        <w:rPr>
          <w:spacing w:val="-2"/>
        </w:rPr>
        <w:t>r</w:t>
      </w:r>
      <w:r w:rsidRPr="00357FE1">
        <w:t>e</w:t>
      </w:r>
      <w:r w:rsidRPr="00357FE1">
        <w:rPr>
          <w:spacing w:val="-2"/>
        </w:rPr>
        <w:t>g</w:t>
      </w:r>
      <w:r w:rsidRPr="00357FE1">
        <w:t>u</w:t>
      </w:r>
      <w:r w:rsidRPr="00357FE1">
        <w:rPr>
          <w:spacing w:val="1"/>
        </w:rPr>
        <w:t>l</w:t>
      </w:r>
      <w:r w:rsidRPr="00357FE1">
        <w:rPr>
          <w:spacing w:val="-1"/>
        </w:rPr>
        <w:t>l</w:t>
      </w:r>
      <w:r w:rsidRPr="00357FE1">
        <w:rPr>
          <w:spacing w:val="1"/>
        </w:rPr>
        <w:t>i</w:t>
      </w:r>
      <w:r w:rsidRPr="00357FE1">
        <w:rPr>
          <w:spacing w:val="-4"/>
        </w:rPr>
        <w:t>m</w:t>
      </w:r>
      <w:r w:rsidRPr="00357FE1">
        <w:rPr>
          <w:spacing w:val="1"/>
        </w:rPr>
        <w:t>i</w:t>
      </w:r>
      <w:r w:rsidRPr="00357FE1">
        <w:t>t</w:t>
      </w:r>
      <w:r w:rsidR="0050282C" w:rsidRPr="00357FE1">
        <w:t xml:space="preserve"> </w:t>
      </w:r>
      <w:r w:rsidRPr="00357FE1">
        <w:rPr>
          <w:spacing w:val="1"/>
        </w:rPr>
        <w:t>t</w:t>
      </w:r>
      <w:r w:rsidRPr="00357FE1">
        <w:t>ë</w:t>
      </w:r>
      <w:r w:rsidR="0050282C" w:rsidRPr="00357FE1">
        <w:t xml:space="preserve"> </w:t>
      </w:r>
      <w:r w:rsidRPr="00357FE1">
        <w:t>p</w:t>
      </w:r>
      <w:r w:rsidRPr="00357FE1">
        <w:rPr>
          <w:spacing w:val="-2"/>
        </w:rPr>
        <w:t>o</w:t>
      </w:r>
      <w:r w:rsidRPr="00357FE1">
        <w:rPr>
          <w:spacing w:val="1"/>
        </w:rPr>
        <w:t>l</w:t>
      </w:r>
      <w:r w:rsidRPr="00357FE1">
        <w:rPr>
          <w:spacing w:val="-1"/>
        </w:rPr>
        <w:t>i</w:t>
      </w:r>
      <w:r w:rsidRPr="00357FE1">
        <w:rPr>
          <w:spacing w:val="1"/>
        </w:rPr>
        <w:t>ti</w:t>
      </w:r>
      <w:r w:rsidRPr="00357FE1">
        <w:rPr>
          <w:spacing w:val="-2"/>
        </w:rPr>
        <w:t>kav</w:t>
      </w:r>
      <w:r w:rsidRPr="00357FE1">
        <w:t>e</w:t>
      </w:r>
      <w:r w:rsidR="0050282C" w:rsidRPr="00357FE1">
        <w:t xml:space="preserve"> </w:t>
      </w:r>
      <w:r w:rsidRPr="00357FE1">
        <w:t>d</w:t>
      </w:r>
      <w:r w:rsidRPr="00357FE1">
        <w:rPr>
          <w:spacing w:val="1"/>
        </w:rPr>
        <w:t>r</w:t>
      </w:r>
      <w:r w:rsidRPr="00357FE1">
        <w:rPr>
          <w:spacing w:val="-2"/>
        </w:rPr>
        <w:t>e</w:t>
      </w:r>
      <w:r w:rsidRPr="00357FE1">
        <w:rPr>
          <w:spacing w:val="3"/>
        </w:rPr>
        <w:t>j</w:t>
      </w:r>
      <w:r w:rsidRPr="00357FE1">
        <w:rPr>
          <w:spacing w:val="1"/>
        </w:rPr>
        <w:t>t</w:t>
      </w:r>
      <w:r w:rsidRPr="00357FE1">
        <w:rPr>
          <w:spacing w:val="-2"/>
        </w:rPr>
        <w:t>u</w:t>
      </w:r>
      <w:r w:rsidRPr="00357FE1">
        <w:t>e</w:t>
      </w:r>
      <w:r w:rsidRPr="00357FE1">
        <w:rPr>
          <w:spacing w:val="1"/>
        </w:rPr>
        <w:t>s</w:t>
      </w:r>
      <w:r w:rsidRPr="00357FE1">
        <w:rPr>
          <w:spacing w:val="-2"/>
        </w:rPr>
        <w:t>e</w:t>
      </w:r>
      <w:r w:rsidRPr="00357FE1">
        <w:t>,</w:t>
      </w:r>
      <w:r w:rsidR="0050282C" w:rsidRPr="00357FE1">
        <w:t xml:space="preserve"> </w:t>
      </w:r>
      <w:r w:rsidRPr="00357FE1">
        <w:rPr>
          <w:spacing w:val="1"/>
        </w:rPr>
        <w:t>t</w:t>
      </w:r>
      <w:r w:rsidRPr="00357FE1">
        <w:t xml:space="preserve">ë </w:t>
      </w:r>
      <w:r w:rsidRPr="00357FE1">
        <w:rPr>
          <w:spacing w:val="-2"/>
        </w:rPr>
        <w:t>z</w:t>
      </w:r>
      <w:r w:rsidRPr="00357FE1">
        <w:t>h</w:t>
      </w:r>
      <w:r w:rsidRPr="00357FE1">
        <w:rPr>
          <w:spacing w:val="-2"/>
        </w:rPr>
        <w:t>v</w:t>
      </w:r>
      <w:r w:rsidRPr="00357FE1">
        <w:rPr>
          <w:spacing w:val="1"/>
        </w:rPr>
        <w:t>illi</w:t>
      </w:r>
      <w:r w:rsidRPr="00357FE1">
        <w:rPr>
          <w:spacing w:val="-4"/>
        </w:rPr>
        <w:t>m</w:t>
      </w:r>
      <w:r w:rsidRPr="00357FE1">
        <w:t>e</w:t>
      </w:r>
      <w:r w:rsidRPr="00357FE1">
        <w:rPr>
          <w:spacing w:val="-2"/>
        </w:rPr>
        <w:t>v</w:t>
      </w:r>
      <w:r w:rsidRPr="00357FE1">
        <w:t xml:space="preserve">e </w:t>
      </w:r>
      <w:r w:rsidRPr="00357FE1">
        <w:rPr>
          <w:spacing w:val="1"/>
        </w:rPr>
        <w:t>str</w:t>
      </w:r>
      <w:r w:rsidRPr="00357FE1">
        <w:t>a</w:t>
      </w:r>
      <w:r w:rsidRPr="00357FE1">
        <w:rPr>
          <w:spacing w:val="-1"/>
        </w:rPr>
        <w:t>t</w:t>
      </w:r>
      <w:r w:rsidRPr="00357FE1">
        <w:t>e</w:t>
      </w:r>
      <w:r w:rsidRPr="00357FE1">
        <w:rPr>
          <w:spacing w:val="-2"/>
        </w:rPr>
        <w:t>g</w:t>
      </w:r>
      <w:r w:rsidRPr="00357FE1">
        <w:rPr>
          <w:spacing w:val="1"/>
        </w:rPr>
        <w:t>ji</w:t>
      </w:r>
      <w:r w:rsidRPr="00357FE1">
        <w:rPr>
          <w:spacing w:val="-2"/>
        </w:rPr>
        <w:t>k</w:t>
      </w:r>
      <w:r w:rsidRPr="00357FE1">
        <w:t>e dhe</w:t>
      </w:r>
      <w:r w:rsidRPr="00357FE1">
        <w:rPr>
          <w:spacing w:val="-2"/>
        </w:rPr>
        <w:t xml:space="preserve"> </w:t>
      </w:r>
      <w:r w:rsidRPr="00357FE1">
        <w:rPr>
          <w:spacing w:val="1"/>
        </w:rPr>
        <w:t>t</w:t>
      </w:r>
      <w:r w:rsidRPr="00357FE1">
        <w:t xml:space="preserve">ë </w:t>
      </w:r>
      <w:r w:rsidRPr="00357FE1">
        <w:rPr>
          <w:spacing w:val="-2"/>
        </w:rPr>
        <w:t>a</w:t>
      </w:r>
      <w:r w:rsidRPr="00357FE1">
        <w:rPr>
          <w:spacing w:val="1"/>
        </w:rPr>
        <w:t>t</w:t>
      </w:r>
      <w:r w:rsidRPr="00357FE1">
        <w:rPr>
          <w:spacing w:val="-2"/>
        </w:rPr>
        <w:t>y</w:t>
      </w:r>
      <w:r w:rsidRPr="00357FE1">
        <w:rPr>
          <w:spacing w:val="1"/>
        </w:rPr>
        <w:t>r</w:t>
      </w:r>
      <w:r w:rsidRPr="00357FE1">
        <w:t xml:space="preserve">e </w:t>
      </w:r>
      <w:r w:rsidRPr="00357FE1">
        <w:rPr>
          <w:spacing w:val="-2"/>
        </w:rPr>
        <w:t>v</w:t>
      </w:r>
      <w:r w:rsidRPr="00357FE1">
        <w:t>ep</w:t>
      </w:r>
      <w:r w:rsidRPr="00357FE1">
        <w:rPr>
          <w:spacing w:val="1"/>
        </w:rPr>
        <w:t>r</w:t>
      </w:r>
      <w:r w:rsidRPr="00357FE1">
        <w:t>u</w:t>
      </w:r>
      <w:r w:rsidRPr="00357FE1">
        <w:rPr>
          <w:spacing w:val="-2"/>
        </w:rPr>
        <w:t>e</w:t>
      </w:r>
      <w:r w:rsidRPr="00357FE1">
        <w:t>se</w:t>
      </w:r>
      <w:r w:rsidRPr="00357FE1">
        <w:rPr>
          <w:spacing w:val="-2"/>
        </w:rPr>
        <w:t xml:space="preserve"> </w:t>
      </w:r>
      <w:r w:rsidRPr="00357FE1">
        <w:rPr>
          <w:spacing w:val="1"/>
        </w:rPr>
        <w:t>(</w:t>
      </w:r>
      <w:r w:rsidRPr="00357FE1">
        <w:t>op</w:t>
      </w:r>
      <w:r w:rsidRPr="00357FE1">
        <w:rPr>
          <w:spacing w:val="-2"/>
        </w:rPr>
        <w:t>e</w:t>
      </w:r>
      <w:r w:rsidRPr="00357FE1">
        <w:rPr>
          <w:spacing w:val="1"/>
        </w:rPr>
        <w:t>r</w:t>
      </w:r>
      <w:r w:rsidRPr="00357FE1">
        <w:t>a</w:t>
      </w:r>
      <w:r w:rsidRPr="00357FE1">
        <w:rPr>
          <w:spacing w:val="-2"/>
        </w:rPr>
        <w:t>c</w:t>
      </w:r>
      <w:r w:rsidRPr="00357FE1">
        <w:rPr>
          <w:spacing w:val="1"/>
        </w:rPr>
        <w:t>i</w:t>
      </w:r>
      <w:r w:rsidRPr="00357FE1">
        <w:rPr>
          <w:spacing w:val="-2"/>
        </w:rPr>
        <w:t>o</w:t>
      </w:r>
      <w:r w:rsidRPr="00357FE1">
        <w:t>na</w:t>
      </w:r>
      <w:r w:rsidRPr="00357FE1">
        <w:rPr>
          <w:spacing w:val="1"/>
        </w:rPr>
        <w:t>l</w:t>
      </w:r>
      <w:r w:rsidRPr="00357FE1">
        <w:rPr>
          <w:spacing w:val="-2"/>
        </w:rPr>
        <w:t>e</w:t>
      </w:r>
      <w:r w:rsidRPr="00357FE1">
        <w:rPr>
          <w:spacing w:val="1"/>
        </w:rPr>
        <w:t>)</w:t>
      </w:r>
      <w:r w:rsidRPr="00357FE1">
        <w:t xml:space="preserve">. Madje </w:t>
      </w:r>
      <w:r w:rsidR="00616F4B" w:rsidRPr="00357FE1">
        <w:t>ë</w:t>
      </w:r>
      <w:r w:rsidRPr="00357FE1">
        <w:t>sht</w:t>
      </w:r>
      <w:r w:rsidR="00616F4B" w:rsidRPr="00357FE1">
        <w:t>ë</w:t>
      </w:r>
      <w:r w:rsidRPr="00357FE1">
        <w:t xml:space="preserve"> e domosdoshme t</w:t>
      </w:r>
      <w:r w:rsidR="00E14FBD" w:rsidRPr="00357FE1">
        <w:t>’</w:t>
      </w:r>
      <w:r w:rsidRPr="00357FE1">
        <w:t>i b</w:t>
      </w:r>
      <w:r w:rsidR="00616F4B" w:rsidRPr="00357FE1">
        <w:t>ë</w:t>
      </w:r>
      <w:r w:rsidRPr="00357FE1">
        <w:t>het nj</w:t>
      </w:r>
      <w:r w:rsidR="00616F4B" w:rsidRPr="00357FE1">
        <w:t>ë</w:t>
      </w:r>
      <w:r w:rsidRPr="00357FE1">
        <w:t xml:space="preserve"> analiz</w:t>
      </w:r>
      <w:r w:rsidR="00616F4B" w:rsidRPr="00357FE1">
        <w:t>ë</w:t>
      </w:r>
      <w:r w:rsidRPr="00357FE1">
        <w:t xml:space="preserve"> e g</w:t>
      </w:r>
      <w:r w:rsidR="00357FE1" w:rsidRPr="00357FE1">
        <w:t>j</w:t>
      </w:r>
      <w:r w:rsidRPr="00357FE1">
        <w:t>ithanshme p</w:t>
      </w:r>
      <w:r w:rsidR="00616F4B" w:rsidRPr="00357FE1">
        <w:t>ë</w:t>
      </w:r>
      <w:r w:rsidRPr="00357FE1">
        <w:t>r t</w:t>
      </w:r>
      <w:r w:rsidR="00E4100D" w:rsidRPr="00357FE1">
        <w:t>’i</w:t>
      </w:r>
      <w:r w:rsidRPr="00357FE1">
        <w:t xml:space="preserve"> evidencuar sfidat e reja q</w:t>
      </w:r>
      <w:r w:rsidR="00616F4B" w:rsidRPr="00357FE1">
        <w:t>ë</w:t>
      </w:r>
      <w:r w:rsidRPr="00357FE1">
        <w:t xml:space="preserve"> presin k</w:t>
      </w:r>
      <w:r w:rsidR="00616F4B" w:rsidRPr="00357FE1">
        <w:t>ë</w:t>
      </w:r>
      <w:r w:rsidRPr="00357FE1">
        <w:t>t</w:t>
      </w:r>
      <w:r w:rsidR="00616F4B" w:rsidRPr="00357FE1">
        <w:t>ë</w:t>
      </w:r>
      <w:r w:rsidRPr="00357FE1">
        <w:t xml:space="preserve"> pjes</w:t>
      </w:r>
      <w:r w:rsidR="00616F4B" w:rsidRPr="00357FE1">
        <w:t>ë</w:t>
      </w:r>
      <w:r w:rsidRPr="00357FE1">
        <w:t xml:space="preserve"> t</w:t>
      </w:r>
      <w:r w:rsidR="00616F4B" w:rsidRPr="00357FE1">
        <w:t>ë</w:t>
      </w:r>
      <w:r w:rsidRPr="00357FE1">
        <w:t xml:space="preserve"> sistemit arsimor t</w:t>
      </w:r>
      <w:r w:rsidR="00616F4B" w:rsidRPr="00357FE1">
        <w:t>ë</w:t>
      </w:r>
      <w:r w:rsidRPr="00357FE1">
        <w:t xml:space="preserve"> Kosov</w:t>
      </w:r>
      <w:r w:rsidR="00616F4B" w:rsidRPr="00357FE1">
        <w:t>ë</w:t>
      </w:r>
      <w:r w:rsidRPr="00357FE1">
        <w:t>s.</w:t>
      </w:r>
      <w:r w:rsidR="003373C7" w:rsidRPr="00357FE1">
        <w:t xml:space="preserve"> </w:t>
      </w:r>
      <w:r w:rsidRPr="00357FE1">
        <w:t>Dekadat e para t</w:t>
      </w:r>
      <w:r w:rsidR="00616F4B" w:rsidRPr="00357FE1">
        <w:t>ë</w:t>
      </w:r>
      <w:r w:rsidRPr="00357FE1">
        <w:t xml:space="preserve"> fillimshekullit 21 sh</w:t>
      </w:r>
      <w:r w:rsidR="00616F4B" w:rsidRPr="00357FE1">
        <w:t>ë</w:t>
      </w:r>
      <w:r w:rsidRPr="00357FE1">
        <w:t>nojn</w:t>
      </w:r>
      <w:r w:rsidR="00616F4B" w:rsidRPr="00357FE1">
        <w:t>ë</w:t>
      </w:r>
      <w:r w:rsidRPr="00357FE1">
        <w:t xml:space="preserve"> nj</w:t>
      </w:r>
      <w:r w:rsidR="00616F4B" w:rsidRPr="00357FE1">
        <w:t>ë</w:t>
      </w:r>
      <w:r w:rsidRPr="00357FE1">
        <w:t xml:space="preserve"> interesimi</w:t>
      </w:r>
      <w:r w:rsidR="0050282C" w:rsidRPr="00357FE1">
        <w:t xml:space="preserve"> </w:t>
      </w:r>
      <w:r w:rsidRPr="00357FE1">
        <w:t>t</w:t>
      </w:r>
      <w:r w:rsidR="00616F4B" w:rsidRPr="00357FE1">
        <w:t>ë</w:t>
      </w:r>
      <w:r w:rsidRPr="00357FE1">
        <w:t xml:space="preserve"> shtuar për regjistrim në arsimin e lartë</w:t>
      </w:r>
      <w:r w:rsidR="000A0F4D" w:rsidRPr="00357FE1">
        <w:t>.</w:t>
      </w:r>
      <w:r w:rsidR="00E4100D" w:rsidRPr="00357FE1">
        <w:t xml:space="preserve"> </w:t>
      </w:r>
      <w:r w:rsidRPr="00357FE1">
        <w:t>Paslufta çlirimtare Kosov</w:t>
      </w:r>
      <w:r w:rsidR="00616F4B" w:rsidRPr="00357FE1">
        <w:t>ë</w:t>
      </w:r>
      <w:r w:rsidRPr="00357FE1">
        <w:t>n e gjeti me rreth 40</w:t>
      </w:r>
      <w:r w:rsidR="00E4100D" w:rsidRPr="00357FE1">
        <w:t xml:space="preserve"> </w:t>
      </w:r>
      <w:r w:rsidRPr="00357FE1">
        <w:t>000 studentë në institucionet e arsimit të lartë, nd</w:t>
      </w:r>
      <w:r w:rsidR="00616F4B" w:rsidRPr="00357FE1">
        <w:t>ë</w:t>
      </w:r>
      <w:r w:rsidRPr="00357FE1">
        <w:t>rkaq</w:t>
      </w:r>
      <w:r w:rsidR="0050282C" w:rsidRPr="00357FE1">
        <w:t xml:space="preserve"> </w:t>
      </w:r>
      <w:r w:rsidRPr="00357FE1">
        <w:t>viti 2015 sh</w:t>
      </w:r>
      <w:r w:rsidR="00616F4B" w:rsidRPr="00357FE1">
        <w:t>ë</w:t>
      </w:r>
      <w:r w:rsidRPr="00357FE1">
        <w:t>non</w:t>
      </w:r>
      <w:r w:rsidR="0050282C" w:rsidRPr="00357FE1">
        <w:t xml:space="preserve"> </w:t>
      </w:r>
      <w:r w:rsidRPr="00357FE1">
        <w:t>trefishin,</w:t>
      </w:r>
      <w:r w:rsidR="00E4100D" w:rsidRPr="00357FE1">
        <w:t xml:space="preserve"> </w:t>
      </w:r>
      <w:r w:rsidRPr="00357FE1">
        <w:t>me af</w:t>
      </w:r>
      <w:r w:rsidR="00616F4B" w:rsidRPr="00357FE1">
        <w:t>ë</w:t>
      </w:r>
      <w:r w:rsidRPr="00357FE1">
        <w:t>r 120</w:t>
      </w:r>
      <w:r w:rsidR="00E4100D" w:rsidRPr="00357FE1">
        <w:t xml:space="preserve"> </w:t>
      </w:r>
      <w:r w:rsidRPr="00357FE1">
        <w:t xml:space="preserve">000 studentë. Sipas statistikave, Kosova si shtet </w:t>
      </w:r>
      <w:r w:rsidR="00616F4B" w:rsidRPr="00357FE1">
        <w:t>ë</w:t>
      </w:r>
      <w:r w:rsidRPr="00357FE1">
        <w:t>sht</w:t>
      </w:r>
      <w:r w:rsidR="00616F4B" w:rsidRPr="00357FE1">
        <w:t>ë</w:t>
      </w:r>
      <w:r w:rsidRPr="00357FE1">
        <w:t xml:space="preserve"> e para në Evropë me 6</w:t>
      </w:r>
      <w:r w:rsidR="00E4100D" w:rsidRPr="00357FE1">
        <w:t xml:space="preserve"> </w:t>
      </w:r>
      <w:r w:rsidRPr="00357FE1">
        <w:t>669 studentë në 100 mijë banorë</w:t>
      </w:r>
      <w:r w:rsidR="00E4100D" w:rsidRPr="00357FE1">
        <w:t>.</w:t>
      </w:r>
      <w:r w:rsidRPr="00357FE1">
        <w:rPr>
          <w:rStyle w:val="FootnoteReference"/>
        </w:rPr>
        <w:footnoteReference w:id="235"/>
      </w:r>
      <w:r w:rsidRPr="00357FE1">
        <w:t xml:space="preserve"> N</w:t>
      </w:r>
      <w:r w:rsidR="00616F4B" w:rsidRPr="00357FE1">
        <w:t>ë</w:t>
      </w:r>
      <w:r w:rsidRPr="00357FE1">
        <w:t xml:space="preserve"> Republik</w:t>
      </w:r>
      <w:r w:rsidR="00616F4B" w:rsidRPr="00357FE1">
        <w:t>ë</w:t>
      </w:r>
      <w:r w:rsidRPr="00357FE1">
        <w:t>n e Kosov</w:t>
      </w:r>
      <w:r w:rsidR="00616F4B" w:rsidRPr="00357FE1">
        <w:t>ë</w:t>
      </w:r>
      <w:r w:rsidRPr="00357FE1">
        <w:t>s</w:t>
      </w:r>
      <w:r w:rsidR="0050282C" w:rsidRPr="00357FE1">
        <w:t xml:space="preserve"> </w:t>
      </w:r>
      <w:r w:rsidRPr="00357FE1">
        <w:t>n</w:t>
      </w:r>
      <w:r w:rsidR="00616F4B" w:rsidRPr="00357FE1">
        <w:t>ë</w:t>
      </w:r>
      <w:r w:rsidRPr="00357FE1">
        <w:t xml:space="preserve"> vitin 2015 veprojnë 37 institucione të licencuara të arsimit të lartë.</w:t>
      </w:r>
      <w:r w:rsidR="00E4100D" w:rsidRPr="00357FE1">
        <w:t xml:space="preserve"> </w:t>
      </w:r>
      <w:r w:rsidRPr="00357FE1">
        <w:t>(Shtatë janë publike dhe 30 private</w:t>
      </w:r>
      <w:r w:rsidR="00B05C7E" w:rsidRPr="00357FE1">
        <w:t>)</w:t>
      </w:r>
      <w:r w:rsidR="00E4100D" w:rsidRPr="00357FE1">
        <w:t xml:space="preserve">. </w:t>
      </w:r>
      <w:r w:rsidRPr="00357FE1">
        <w:t>Nd</w:t>
      </w:r>
      <w:r w:rsidR="00616F4B" w:rsidRPr="00357FE1">
        <w:t>ë</w:t>
      </w:r>
      <w:r w:rsidRPr="00357FE1">
        <w:t>r objektivat e r</w:t>
      </w:r>
      <w:r w:rsidR="00616F4B" w:rsidRPr="00357FE1">
        <w:t>ë</w:t>
      </w:r>
      <w:r w:rsidRPr="00357FE1">
        <w:t>nd</w:t>
      </w:r>
      <w:r w:rsidR="00616F4B" w:rsidRPr="00357FE1">
        <w:t>ë</w:t>
      </w:r>
      <w:r w:rsidRPr="00357FE1">
        <w:t>sish</w:t>
      </w:r>
      <w:r w:rsidR="00616F4B" w:rsidRPr="00357FE1">
        <w:t>ë</w:t>
      </w:r>
      <w:r w:rsidRPr="00357FE1">
        <w:t>m t</w:t>
      </w:r>
      <w:r w:rsidR="00616F4B" w:rsidRPr="00357FE1">
        <w:t>ë</w:t>
      </w:r>
      <w:r w:rsidRPr="00357FE1">
        <w:t xml:space="preserve"> nënsektorit të arsimit të lartë </w:t>
      </w:r>
      <w:r w:rsidR="00E4100D" w:rsidRPr="00357FE1">
        <w:t xml:space="preserve">janë </w:t>
      </w:r>
      <w:r w:rsidRPr="00357FE1">
        <w:t>hartimi dhe jetësimi i politikave dhe legjislacionit efektiv dhe të qëndrueshëm për të nd</w:t>
      </w:r>
      <w:r w:rsidR="00616F4B" w:rsidRPr="00357FE1">
        <w:t>ë</w:t>
      </w:r>
      <w:r w:rsidRPr="00357FE1">
        <w:t>rtuar nj</w:t>
      </w:r>
      <w:r w:rsidR="00616F4B" w:rsidRPr="00357FE1">
        <w:t>ë</w:t>
      </w:r>
      <w:r w:rsidRPr="00357FE1">
        <w:t xml:space="preserve"> sistem t</w:t>
      </w:r>
      <w:r w:rsidR="00616F4B" w:rsidRPr="00357FE1">
        <w:t>ë</w:t>
      </w:r>
      <w:r w:rsidRPr="00357FE1">
        <w:t xml:space="preserve"> menaxhimit sa m</w:t>
      </w:r>
      <w:r w:rsidR="00616F4B" w:rsidRPr="00357FE1">
        <w:t>ë</w:t>
      </w:r>
      <w:r w:rsidRPr="00357FE1">
        <w:t xml:space="preserve"> efikas dhe m</w:t>
      </w:r>
      <w:r w:rsidR="00616F4B" w:rsidRPr="00357FE1">
        <w:t>ë</w:t>
      </w:r>
      <w:r w:rsidRPr="00357FE1">
        <w:t xml:space="preserve"> cilësor që prodhon studentë të standardeve evropiane.</w:t>
      </w:r>
    </w:p>
    <w:p w:rsidR="00357FE1" w:rsidRPr="00357FE1" w:rsidRDefault="00357FE1" w:rsidP="005D41F5">
      <w:pPr>
        <w:widowControl w:val="0"/>
        <w:tabs>
          <w:tab w:val="left" w:pos="180"/>
        </w:tabs>
        <w:autoSpaceDE w:val="0"/>
        <w:autoSpaceDN w:val="0"/>
        <w:adjustRightInd w:val="0"/>
        <w:spacing w:line="360" w:lineRule="auto"/>
        <w:ind w:right="4" w:firstLine="540"/>
        <w:jc w:val="both"/>
      </w:pPr>
    </w:p>
    <w:p w:rsidR="00B90672" w:rsidRPr="00357FE1" w:rsidRDefault="005B310C" w:rsidP="00D75068">
      <w:pPr>
        <w:pStyle w:val="Heading3"/>
      </w:pPr>
      <w:bookmarkStart w:id="435" w:name="_Toc448411964"/>
      <w:r w:rsidRPr="00357FE1">
        <w:lastRenderedPageBreak/>
        <w:t xml:space="preserve">Pjesëmarrja në AL </w:t>
      </w:r>
      <w:r w:rsidR="003E01C3" w:rsidRPr="00357FE1">
        <w:t>t</w:t>
      </w:r>
      <w:r w:rsidR="00616F4B" w:rsidRPr="00357FE1">
        <w:t>ë</w:t>
      </w:r>
      <w:r w:rsidRPr="00357FE1">
        <w:t xml:space="preserve"> studentëve në raport me popullatën e moshës 18-25 vjeç</w:t>
      </w:r>
      <w:bookmarkEnd w:id="435"/>
      <w:r w:rsidRPr="00357FE1">
        <w:t xml:space="preserve"> </w:t>
      </w:r>
    </w:p>
    <w:p w:rsidR="00357FE1" w:rsidRPr="00357FE1" w:rsidRDefault="00357FE1" w:rsidP="005D41F5">
      <w:pPr>
        <w:spacing w:line="360" w:lineRule="auto"/>
        <w:rPr>
          <w:lang w:eastAsia="sq-AL"/>
        </w:rPr>
      </w:pPr>
    </w:p>
    <w:p w:rsidR="00B90672" w:rsidRPr="00357FE1" w:rsidRDefault="007B7143" w:rsidP="00BF4962">
      <w:pPr>
        <w:tabs>
          <w:tab w:val="left" w:pos="180"/>
        </w:tabs>
        <w:spacing w:line="276" w:lineRule="auto"/>
        <w:ind w:right="4" w:firstLine="540"/>
        <w:jc w:val="both"/>
      </w:pPr>
      <w:r w:rsidRPr="00357FE1">
        <w:t>Pesh</w:t>
      </w:r>
      <w:r w:rsidR="00616F4B" w:rsidRPr="00357FE1">
        <w:t>ë</w:t>
      </w:r>
      <w:r w:rsidRPr="00357FE1">
        <w:t xml:space="preserve"> </w:t>
      </w:r>
      <w:r w:rsidR="00E4100D" w:rsidRPr="00357FE1">
        <w:t>të</w:t>
      </w:r>
      <w:r w:rsidRPr="00357FE1">
        <w:t xml:space="preserve"> ndryshimeve dhe </w:t>
      </w:r>
      <w:r w:rsidR="00E4100D" w:rsidRPr="00357FE1">
        <w:t xml:space="preserve">të </w:t>
      </w:r>
      <w:r w:rsidRPr="00357FE1">
        <w:t>vendos</w:t>
      </w:r>
      <w:r w:rsidR="00E4100D" w:rsidRPr="00357FE1">
        <w:t>j</w:t>
      </w:r>
      <w:r w:rsidRPr="00357FE1">
        <w:t>es s</w:t>
      </w:r>
      <w:r w:rsidR="00616F4B" w:rsidRPr="00357FE1">
        <w:t>ë</w:t>
      </w:r>
      <w:r w:rsidRPr="00357FE1">
        <w:t xml:space="preserve"> nj</w:t>
      </w:r>
      <w:r w:rsidR="00616F4B" w:rsidRPr="00357FE1">
        <w:t>ë</w:t>
      </w:r>
      <w:r w:rsidRPr="00357FE1">
        <w:t xml:space="preserve"> profil</w:t>
      </w:r>
      <w:r w:rsidR="00E4100D" w:rsidRPr="00357FE1">
        <w:t>i</w:t>
      </w:r>
      <w:r w:rsidRPr="00357FE1">
        <w:t xml:space="preserve"> bashk</w:t>
      </w:r>
      <w:r w:rsidR="00616F4B" w:rsidRPr="00357FE1">
        <w:t>ë</w:t>
      </w:r>
      <w:r w:rsidRPr="00357FE1">
        <w:t>kohor t</w:t>
      </w:r>
      <w:r w:rsidR="00616F4B" w:rsidRPr="00357FE1">
        <w:t>ë</w:t>
      </w:r>
      <w:r w:rsidRPr="00357FE1">
        <w:t xml:space="preserve"> menaxhimit jan</w:t>
      </w:r>
      <w:r w:rsidR="00616F4B" w:rsidRPr="00357FE1">
        <w:t>ë</w:t>
      </w:r>
      <w:r w:rsidRPr="00357FE1">
        <w:t xml:space="preserve"> faktet q</w:t>
      </w:r>
      <w:r w:rsidR="00616F4B" w:rsidRPr="00357FE1">
        <w:t>ë</w:t>
      </w:r>
      <w:r w:rsidRPr="00357FE1">
        <w:t xml:space="preserve"> do t</w:t>
      </w:r>
      <w:r w:rsidR="00E4100D" w:rsidRPr="00357FE1">
        <w:t>’u</w:t>
      </w:r>
      <w:r w:rsidRPr="00357FE1">
        <w:t xml:space="preserve"> analizojm</w:t>
      </w:r>
      <w:r w:rsidR="00616F4B" w:rsidRPr="00357FE1">
        <w:t>ë</w:t>
      </w:r>
      <w:r w:rsidRPr="00357FE1">
        <w:t xml:space="preserve"> p</w:t>
      </w:r>
      <w:r w:rsidR="00616F4B" w:rsidRPr="00357FE1">
        <w:t>ë</w:t>
      </w:r>
      <w:r w:rsidRPr="00357FE1">
        <w:t>r gjendjen aktuale n</w:t>
      </w:r>
      <w:r w:rsidR="00616F4B" w:rsidRPr="00357FE1">
        <w:t>ë</w:t>
      </w:r>
      <w:r w:rsidRPr="00357FE1">
        <w:t xml:space="preserve"> </w:t>
      </w:r>
      <w:r w:rsidR="00E4100D" w:rsidRPr="00357FE1">
        <w:t>a</w:t>
      </w:r>
      <w:r w:rsidRPr="00357FE1">
        <w:t>rsimin e lart</w:t>
      </w:r>
      <w:r w:rsidR="00616F4B" w:rsidRPr="00357FE1">
        <w:t>ë</w:t>
      </w:r>
      <w:r w:rsidRPr="00357FE1">
        <w:t xml:space="preserve"> n</w:t>
      </w:r>
      <w:r w:rsidR="00616F4B" w:rsidRPr="00357FE1">
        <w:t>ë</w:t>
      </w:r>
      <w:r w:rsidRPr="00357FE1">
        <w:t xml:space="preserve"> k</w:t>
      </w:r>
      <w:r w:rsidR="00616F4B" w:rsidRPr="00357FE1">
        <w:t>ë</w:t>
      </w:r>
      <w:r w:rsidRPr="00357FE1">
        <w:t>t</w:t>
      </w:r>
      <w:r w:rsidR="00616F4B" w:rsidRPr="00357FE1">
        <w:t>ë</w:t>
      </w:r>
      <w:r w:rsidRPr="00357FE1">
        <w:t xml:space="preserve"> shtet t</w:t>
      </w:r>
      <w:r w:rsidR="00616F4B" w:rsidRPr="00357FE1">
        <w:t>ë</w:t>
      </w:r>
      <w:r w:rsidRPr="00357FE1">
        <w:t xml:space="preserve"> ri.</w:t>
      </w:r>
      <w:r w:rsidR="00E4100D" w:rsidRPr="00357FE1">
        <w:t xml:space="preserve"> </w:t>
      </w:r>
      <w:r w:rsidR="00B90672" w:rsidRPr="00357FE1">
        <w:t>Derisa në vitin 1999 Kosova ka pasur</w:t>
      </w:r>
      <w:r w:rsidR="007B0068" w:rsidRPr="00357FE1">
        <w:t xml:space="preserve"> vet</w:t>
      </w:r>
      <w:r w:rsidR="00616F4B" w:rsidRPr="00357FE1">
        <w:t>ë</w:t>
      </w:r>
      <w:r w:rsidR="007B0068" w:rsidRPr="00357FE1">
        <w:t>m</w:t>
      </w:r>
      <w:r w:rsidR="0050282C" w:rsidRPr="00357FE1">
        <w:t xml:space="preserve"> </w:t>
      </w:r>
      <w:r w:rsidR="00B90672" w:rsidRPr="00357FE1">
        <w:t xml:space="preserve">një institucion publik të arsimit të lartë dhe një tjetër privat, pesëmbëdhjete vjet më vonë i ka </w:t>
      </w:r>
      <w:r w:rsidR="00E4100D" w:rsidRPr="00357FE1">
        <w:t>shtatë</w:t>
      </w:r>
      <w:r w:rsidR="00B90672" w:rsidRPr="00357FE1">
        <w:t xml:space="preserve"> institucione publike të akredituara dhe 30 private, pa e llogaritur Universitetin e Mitrovicës Veriore</w:t>
      </w:r>
      <w:r w:rsidR="00E4100D" w:rsidRPr="00357FE1">
        <w:t>,</w:t>
      </w:r>
      <w:r w:rsidR="00B90672" w:rsidRPr="00357FE1">
        <w:t xml:space="preserve"> i cili operon pa akreditim në Kosovë. Kështu, Kosova ka 20 institucione të arsimit të lartë për 1 milion banorë</w:t>
      </w:r>
      <w:r w:rsidR="00E4100D" w:rsidRPr="00357FE1">
        <w:t>,</w:t>
      </w:r>
      <w:r w:rsidR="00B90672" w:rsidRPr="00357FE1">
        <w:t xml:space="preserve"> që tejkalon shumëfish mesataren e </w:t>
      </w:r>
      <w:r w:rsidR="00E4100D" w:rsidRPr="00357FE1">
        <w:t xml:space="preserve">Bashkimit </w:t>
      </w:r>
      <w:r w:rsidR="00B90672" w:rsidRPr="00357FE1">
        <w:t xml:space="preserve">Evropian prej </w:t>
      </w:r>
      <w:r w:rsidR="00E4100D" w:rsidRPr="00357FE1">
        <w:t>shtatë</w:t>
      </w:r>
      <w:r w:rsidR="00B90672" w:rsidRPr="00357FE1">
        <w:t xml:space="preserve"> institucionesh të arsimit të lartë në 1 milion banorë. </w:t>
      </w:r>
    </w:p>
    <w:p w:rsidR="00B90672" w:rsidRPr="00357FE1" w:rsidRDefault="007B0068" w:rsidP="00BF4962">
      <w:pPr>
        <w:tabs>
          <w:tab w:val="left" w:pos="180"/>
        </w:tabs>
        <w:spacing w:line="276" w:lineRule="auto"/>
        <w:ind w:right="4" w:firstLine="540"/>
        <w:jc w:val="both"/>
      </w:pPr>
      <w:r w:rsidRPr="00357FE1">
        <w:t>N</w:t>
      </w:r>
      <w:r w:rsidR="00B90672" w:rsidRPr="00357FE1">
        <w:t xml:space="preserve">umri i studentëve në arsimin e lartë ka shënuar rritje të ndjeshme gjatë pesë vjetëve të fundit, si në sektorin publik, </w:t>
      </w:r>
      <w:r w:rsidR="00E4100D" w:rsidRPr="00357FE1">
        <w:t xml:space="preserve">po </w:t>
      </w:r>
      <w:r w:rsidR="00B90672" w:rsidRPr="00357FE1">
        <w:t>ashtu edhe në atë privat</w:t>
      </w:r>
      <w:r w:rsidRPr="00357FE1">
        <w:t>.</w:t>
      </w:r>
      <w:r w:rsidR="00E4100D" w:rsidRPr="00357FE1">
        <w:t xml:space="preserve"> </w:t>
      </w:r>
      <w:r w:rsidRPr="00357FE1">
        <w:t>P</w:t>
      </w:r>
      <w:r w:rsidR="00B90672" w:rsidRPr="00357FE1">
        <w:t>ërqindja e studentëve në raport me popullatën e moshës 18-25 vjeç është masa që është përdorur gjatë planifikimit të PSAK 2011-</w:t>
      </w:r>
      <w:r w:rsidR="00E4100D" w:rsidRPr="00357FE1">
        <w:t>’</w:t>
      </w:r>
      <w:r w:rsidR="00B90672" w:rsidRPr="00357FE1">
        <w:t>16 me synim që kjo pjesëmarrje të jetë 35</w:t>
      </w:r>
      <w:r w:rsidR="00E4100D" w:rsidRPr="00357FE1">
        <w:t xml:space="preserve"> </w:t>
      </w:r>
      <w:r w:rsidR="00B90672" w:rsidRPr="00357FE1">
        <w:t xml:space="preserve">% deri në vitin 2016. </w:t>
      </w:r>
      <w:r w:rsidR="007B7143" w:rsidRPr="00357FE1">
        <w:t>Ky</w:t>
      </w:r>
      <w:r w:rsidR="00B90672" w:rsidRPr="00357FE1">
        <w:t xml:space="preserve"> cak është tejkaluar në vitin akademik 2011/12, ndërsa në vitin akademik 2014/15 ka arritur në 43.5</w:t>
      </w:r>
      <w:r w:rsidR="00E4100D" w:rsidRPr="00357FE1">
        <w:t xml:space="preserve"> </w:t>
      </w:r>
      <w:r w:rsidR="00B90672" w:rsidRPr="00357FE1">
        <w:t>%. Megjithatë, treguesi i tillë nuk është në përputhje me standardet ndërkombëtare, prandaj edhe janë dhënë dy tregues të tjerë që bëjnë të mundur krahasimin me vendet e tjera</w:t>
      </w:r>
      <w:r w:rsidR="007B7143" w:rsidRPr="00357FE1">
        <w:t>,</w:t>
      </w:r>
      <w:r w:rsidR="00E4100D" w:rsidRPr="00357FE1">
        <w:t xml:space="preserve"> </w:t>
      </w:r>
      <w:r w:rsidR="007B7143" w:rsidRPr="00357FE1">
        <w:t>kur vler</w:t>
      </w:r>
      <w:r w:rsidR="00616F4B" w:rsidRPr="00357FE1">
        <w:t>ë</w:t>
      </w:r>
      <w:r w:rsidR="007B7143" w:rsidRPr="00357FE1">
        <w:t>sohet</w:t>
      </w:r>
      <w:r w:rsidR="0050282C" w:rsidRPr="00357FE1">
        <w:t xml:space="preserve"> </w:t>
      </w:r>
      <w:r w:rsidR="007B7143" w:rsidRPr="00357FE1">
        <w:t xml:space="preserve">se sa </w:t>
      </w:r>
      <w:r w:rsidR="00616F4B" w:rsidRPr="00357FE1">
        <w:t>ë</w:t>
      </w:r>
      <w:r w:rsidR="007B7143" w:rsidRPr="00357FE1">
        <w:t>sht</w:t>
      </w:r>
      <w:r w:rsidR="00616F4B" w:rsidRPr="00357FE1">
        <w:t>ë</w:t>
      </w:r>
      <w:r w:rsidR="007B7143" w:rsidRPr="00357FE1">
        <w:t xml:space="preserve"> n</w:t>
      </w:r>
      <w:r w:rsidR="00B90672" w:rsidRPr="00357FE1">
        <w:t>umri i institucioneve të arsimit të lartë për 1 milion banorë</w:t>
      </w:r>
      <w:r w:rsidR="007B7143" w:rsidRPr="00357FE1">
        <w:t>.</w:t>
      </w:r>
      <w:r w:rsidR="005B310C" w:rsidRPr="00357FE1">
        <w:rPr>
          <w:rStyle w:val="FootnoteReference"/>
        </w:rPr>
        <w:footnoteReference w:id="236"/>
      </w:r>
      <w:r w:rsidR="00E4100D" w:rsidRPr="00357FE1">
        <w:t xml:space="preserve"> </w:t>
      </w:r>
      <w:r w:rsidR="007B7143" w:rsidRPr="00357FE1">
        <w:t>N</w:t>
      </w:r>
      <w:r w:rsidR="00616F4B" w:rsidRPr="00357FE1">
        <w:t>ë</w:t>
      </w:r>
      <w:r w:rsidR="007B7143" w:rsidRPr="00357FE1">
        <w:t xml:space="preserve"> vijim po prezantojm</w:t>
      </w:r>
      <w:r w:rsidR="00616F4B" w:rsidRPr="00357FE1">
        <w:t>ë</w:t>
      </w:r>
      <w:r w:rsidR="007B7143" w:rsidRPr="00357FE1">
        <w:t xml:space="preserve"> potencialin e student</w:t>
      </w:r>
      <w:r w:rsidR="00616F4B" w:rsidRPr="00357FE1">
        <w:t>ë</w:t>
      </w:r>
      <w:r w:rsidR="007B7143" w:rsidRPr="00357FE1">
        <w:t>ve n</w:t>
      </w:r>
      <w:r w:rsidR="00616F4B" w:rsidRPr="00357FE1">
        <w:t>ë</w:t>
      </w:r>
      <w:r w:rsidR="007B7143" w:rsidRPr="00357FE1">
        <w:t xml:space="preserve"> Kosov</w:t>
      </w:r>
      <w:r w:rsidR="00616F4B" w:rsidRPr="00357FE1">
        <w:t>ë</w:t>
      </w:r>
      <w:r w:rsidR="007B7143" w:rsidRPr="00357FE1">
        <w:t>,</w:t>
      </w:r>
      <w:r w:rsidR="00E4100D" w:rsidRPr="00357FE1">
        <w:t xml:space="preserve"> </w:t>
      </w:r>
      <w:r w:rsidR="007B7143" w:rsidRPr="00357FE1">
        <w:t>fakt ky q</w:t>
      </w:r>
      <w:r w:rsidR="00616F4B" w:rsidRPr="00357FE1">
        <w:t>ë</w:t>
      </w:r>
      <w:r w:rsidR="007B7143" w:rsidRPr="00357FE1">
        <w:t xml:space="preserve"> dikton shtimin e v</w:t>
      </w:r>
      <w:r w:rsidR="00616F4B" w:rsidRPr="00357FE1">
        <w:t>ë</w:t>
      </w:r>
      <w:r w:rsidR="007B7143" w:rsidRPr="00357FE1">
        <w:t>m</w:t>
      </w:r>
      <w:r w:rsidR="00E4100D" w:rsidRPr="00357FE1">
        <w:t>e</w:t>
      </w:r>
      <w:r w:rsidR="007B7143" w:rsidRPr="00357FE1">
        <w:t>ndjes n</w:t>
      </w:r>
      <w:r w:rsidR="00616F4B" w:rsidRPr="00357FE1">
        <w:t>ë</w:t>
      </w:r>
      <w:r w:rsidR="007B7143" w:rsidRPr="00357FE1">
        <w:t xml:space="preserve"> sektorin e menaxhimit.</w:t>
      </w:r>
    </w:p>
    <w:p w:rsidR="00B90672" w:rsidRPr="00357FE1" w:rsidRDefault="00B90672" w:rsidP="005D41F5">
      <w:pPr>
        <w:tabs>
          <w:tab w:val="left" w:pos="180"/>
        </w:tabs>
        <w:spacing w:line="360" w:lineRule="auto"/>
        <w:ind w:right="4" w:firstLine="540"/>
        <w:jc w:val="both"/>
        <w:outlineLvl w:val="0"/>
        <w:rPr>
          <w:b/>
        </w:rPr>
      </w:pPr>
    </w:p>
    <w:p w:rsidR="0029335E" w:rsidRPr="00357FE1" w:rsidRDefault="0029335E" w:rsidP="005D41F5">
      <w:pPr>
        <w:pStyle w:val="Caption"/>
        <w:keepNext/>
        <w:spacing w:line="360" w:lineRule="auto"/>
        <w:ind w:right="4" w:firstLine="540"/>
        <w:rPr>
          <w:b w:val="0"/>
          <w:i/>
          <w:sz w:val="24"/>
          <w:szCs w:val="24"/>
          <w:lang w:val="sq-AL"/>
        </w:rPr>
      </w:pPr>
      <w:bookmarkStart w:id="436" w:name="_Toc444783714"/>
      <w:r w:rsidRPr="00357FE1">
        <w:rPr>
          <w:b w:val="0"/>
          <w:i/>
          <w:sz w:val="24"/>
          <w:szCs w:val="24"/>
          <w:lang w:val="sq-AL"/>
        </w:rPr>
        <w:t xml:space="preserve">Tabela </w:t>
      </w:r>
      <w:r w:rsidR="003373C7" w:rsidRPr="00357FE1">
        <w:rPr>
          <w:b w:val="0"/>
          <w:i/>
          <w:sz w:val="24"/>
          <w:szCs w:val="24"/>
          <w:lang w:val="sq-AL"/>
        </w:rPr>
        <w:t>7.4</w:t>
      </w:r>
      <w:r w:rsidRPr="00357FE1">
        <w:rPr>
          <w:b w:val="0"/>
          <w:i/>
          <w:sz w:val="24"/>
          <w:szCs w:val="24"/>
          <w:lang w:val="sq-AL"/>
        </w:rPr>
        <w:t xml:space="preserve"> Numri i studentëve në arsimin e lartë</w:t>
      </w:r>
      <w:bookmarkEnd w:id="436"/>
    </w:p>
    <w:tbl>
      <w:tblPr>
        <w:tblW w:w="8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6"/>
        <w:gridCol w:w="1007"/>
        <w:gridCol w:w="1007"/>
        <w:gridCol w:w="1007"/>
        <w:gridCol w:w="1007"/>
        <w:gridCol w:w="1007"/>
      </w:tblGrid>
      <w:tr w:rsidR="00B90672" w:rsidRPr="00357FE1" w:rsidTr="005742FD">
        <w:trPr>
          <w:trHeight w:val="255"/>
          <w:jc w:val="center"/>
        </w:trPr>
        <w:tc>
          <w:tcPr>
            <w:tcW w:w="3466" w:type="dxa"/>
            <w:shd w:val="clear" w:color="000000" w:fill="DAEEF3"/>
            <w:noWrap/>
            <w:hideMark/>
          </w:tcPr>
          <w:p w:rsidR="00B90672" w:rsidRPr="00357FE1" w:rsidRDefault="00B90672" w:rsidP="005D41F5">
            <w:pPr>
              <w:tabs>
                <w:tab w:val="left" w:pos="180"/>
              </w:tabs>
              <w:spacing w:line="360" w:lineRule="auto"/>
              <w:ind w:right="4" w:firstLine="540"/>
              <w:jc w:val="both"/>
              <w:rPr>
                <w:b/>
                <w:bCs/>
                <w:color w:val="000000"/>
              </w:rPr>
            </w:pPr>
            <w:r w:rsidRPr="00357FE1">
              <w:rPr>
                <w:b/>
                <w:bCs/>
                <w:color w:val="000000"/>
              </w:rPr>
              <w:t>Emërtimi</w:t>
            </w:r>
          </w:p>
        </w:tc>
        <w:tc>
          <w:tcPr>
            <w:tcW w:w="1003" w:type="dxa"/>
            <w:shd w:val="clear" w:color="000000" w:fill="DAEEF3"/>
            <w:noWrap/>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2010/11</w:t>
            </w:r>
          </w:p>
        </w:tc>
        <w:tc>
          <w:tcPr>
            <w:tcW w:w="1003" w:type="dxa"/>
            <w:shd w:val="clear" w:color="000000" w:fill="DAEEF3"/>
            <w:noWrap/>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2011/12</w:t>
            </w:r>
          </w:p>
        </w:tc>
        <w:tc>
          <w:tcPr>
            <w:tcW w:w="1003" w:type="dxa"/>
            <w:shd w:val="clear" w:color="000000" w:fill="DAEEF3"/>
            <w:noWrap/>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2012/13</w:t>
            </w:r>
          </w:p>
        </w:tc>
        <w:tc>
          <w:tcPr>
            <w:tcW w:w="1003" w:type="dxa"/>
            <w:shd w:val="clear" w:color="000000" w:fill="DAEEF3"/>
            <w:noWrap/>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2013/14</w:t>
            </w:r>
          </w:p>
        </w:tc>
        <w:tc>
          <w:tcPr>
            <w:tcW w:w="977" w:type="dxa"/>
            <w:shd w:val="clear" w:color="000000" w:fill="DAEEF3"/>
            <w:noWrap/>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2014/15</w:t>
            </w:r>
          </w:p>
        </w:tc>
      </w:tr>
      <w:tr w:rsidR="00B90672" w:rsidRPr="00357FE1" w:rsidTr="005742FD">
        <w:trPr>
          <w:trHeight w:val="255"/>
          <w:jc w:val="center"/>
        </w:trPr>
        <w:tc>
          <w:tcPr>
            <w:tcW w:w="3466" w:type="dxa"/>
            <w:shd w:val="clear" w:color="000000" w:fill="auto"/>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Universiteti i Prishtinës</w:t>
            </w:r>
          </w:p>
        </w:tc>
        <w:tc>
          <w:tcPr>
            <w:tcW w:w="1003" w:type="dxa"/>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47</w:t>
            </w:r>
            <w:r w:rsidR="00E4100D" w:rsidRPr="00357FE1">
              <w:rPr>
                <w:color w:val="000000"/>
              </w:rPr>
              <w:t>,</w:t>
            </w:r>
            <w:r w:rsidRPr="00357FE1">
              <w:rPr>
                <w:color w:val="000000"/>
              </w:rPr>
              <w:t>385</w:t>
            </w:r>
          </w:p>
        </w:tc>
        <w:tc>
          <w:tcPr>
            <w:tcW w:w="1003" w:type="dxa"/>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51,987</w:t>
            </w:r>
          </w:p>
        </w:tc>
        <w:tc>
          <w:tcPr>
            <w:tcW w:w="1003" w:type="dxa"/>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53,818</w:t>
            </w:r>
          </w:p>
        </w:tc>
        <w:tc>
          <w:tcPr>
            <w:tcW w:w="1003" w:type="dxa"/>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46,836</w:t>
            </w:r>
          </w:p>
        </w:tc>
        <w:tc>
          <w:tcPr>
            <w:tcW w:w="977" w:type="dxa"/>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52,665</w:t>
            </w:r>
          </w:p>
        </w:tc>
      </w:tr>
      <w:tr w:rsidR="00B90672" w:rsidRPr="00357FE1" w:rsidTr="005742FD">
        <w:trPr>
          <w:trHeight w:val="255"/>
          <w:jc w:val="center"/>
        </w:trPr>
        <w:tc>
          <w:tcPr>
            <w:tcW w:w="3466" w:type="dxa"/>
            <w:shd w:val="clear" w:color="000000" w:fill="auto"/>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lastRenderedPageBreak/>
              <w:t>Universiteti i Prizrenit</w:t>
            </w:r>
          </w:p>
        </w:tc>
        <w:tc>
          <w:tcPr>
            <w:tcW w:w="1003" w:type="dxa"/>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1,700</w:t>
            </w:r>
          </w:p>
        </w:tc>
        <w:tc>
          <w:tcPr>
            <w:tcW w:w="1003" w:type="dxa"/>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2,784</w:t>
            </w:r>
          </w:p>
        </w:tc>
        <w:tc>
          <w:tcPr>
            <w:tcW w:w="1003" w:type="dxa"/>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5,875</w:t>
            </w:r>
          </w:p>
        </w:tc>
        <w:tc>
          <w:tcPr>
            <w:tcW w:w="1003" w:type="dxa"/>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7,775</w:t>
            </w:r>
          </w:p>
        </w:tc>
        <w:tc>
          <w:tcPr>
            <w:tcW w:w="977" w:type="dxa"/>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7,775</w:t>
            </w:r>
          </w:p>
        </w:tc>
      </w:tr>
      <w:tr w:rsidR="00B90672" w:rsidRPr="00357FE1" w:rsidTr="005742FD">
        <w:trPr>
          <w:trHeight w:val="255"/>
          <w:jc w:val="center"/>
        </w:trPr>
        <w:tc>
          <w:tcPr>
            <w:tcW w:w="3466" w:type="dxa"/>
            <w:shd w:val="clear" w:color="000000" w:fill="auto"/>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Universiteti i Pejës</w:t>
            </w:r>
          </w:p>
        </w:tc>
        <w:tc>
          <w:tcPr>
            <w:tcW w:w="1003" w:type="dxa"/>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1,207</w:t>
            </w:r>
          </w:p>
        </w:tc>
        <w:tc>
          <w:tcPr>
            <w:tcW w:w="1003" w:type="dxa"/>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2,149</w:t>
            </w:r>
          </w:p>
        </w:tc>
        <w:tc>
          <w:tcPr>
            <w:tcW w:w="1003" w:type="dxa"/>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3,781</w:t>
            </w:r>
          </w:p>
        </w:tc>
        <w:tc>
          <w:tcPr>
            <w:tcW w:w="1003" w:type="dxa"/>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3,285</w:t>
            </w:r>
          </w:p>
        </w:tc>
        <w:tc>
          <w:tcPr>
            <w:tcW w:w="977" w:type="dxa"/>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6,883</w:t>
            </w:r>
          </w:p>
        </w:tc>
      </w:tr>
      <w:tr w:rsidR="00B90672" w:rsidRPr="00357FE1" w:rsidTr="005742FD">
        <w:trPr>
          <w:trHeight w:val="255"/>
          <w:jc w:val="center"/>
        </w:trPr>
        <w:tc>
          <w:tcPr>
            <w:tcW w:w="3466" w:type="dxa"/>
            <w:shd w:val="clear" w:color="000000" w:fill="auto"/>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Universiteti i Mitrovicës</w:t>
            </w:r>
          </w:p>
        </w:tc>
        <w:tc>
          <w:tcPr>
            <w:tcW w:w="1003" w:type="dxa"/>
            <w:shd w:val="clear" w:color="000000" w:fill="auto"/>
            <w:noWrap/>
          </w:tcPr>
          <w:p w:rsidR="00B90672" w:rsidRPr="00357FE1" w:rsidRDefault="00B90672" w:rsidP="005D41F5">
            <w:pPr>
              <w:tabs>
                <w:tab w:val="left" w:pos="180"/>
              </w:tabs>
              <w:spacing w:line="360" w:lineRule="auto"/>
              <w:ind w:right="4" w:firstLine="540"/>
              <w:jc w:val="both"/>
              <w:rPr>
                <w:color w:val="000000"/>
              </w:rPr>
            </w:pPr>
          </w:p>
        </w:tc>
        <w:tc>
          <w:tcPr>
            <w:tcW w:w="1003" w:type="dxa"/>
            <w:shd w:val="clear" w:color="000000" w:fill="auto"/>
            <w:noWrap/>
          </w:tcPr>
          <w:p w:rsidR="00B90672" w:rsidRPr="00357FE1" w:rsidRDefault="00B90672" w:rsidP="005D41F5">
            <w:pPr>
              <w:tabs>
                <w:tab w:val="left" w:pos="180"/>
              </w:tabs>
              <w:spacing w:line="360" w:lineRule="auto"/>
              <w:ind w:right="4" w:firstLine="540"/>
              <w:jc w:val="both"/>
              <w:rPr>
                <w:color w:val="000000"/>
              </w:rPr>
            </w:pPr>
          </w:p>
        </w:tc>
        <w:tc>
          <w:tcPr>
            <w:tcW w:w="1003" w:type="dxa"/>
            <w:shd w:val="clear" w:color="000000" w:fill="auto"/>
            <w:noWrap/>
          </w:tcPr>
          <w:p w:rsidR="00B90672" w:rsidRPr="00357FE1" w:rsidRDefault="00B90672" w:rsidP="005D41F5">
            <w:pPr>
              <w:tabs>
                <w:tab w:val="left" w:pos="180"/>
              </w:tabs>
              <w:spacing w:line="360" w:lineRule="auto"/>
              <w:ind w:right="4" w:firstLine="540"/>
              <w:jc w:val="both"/>
              <w:rPr>
                <w:color w:val="000000"/>
              </w:rPr>
            </w:pPr>
          </w:p>
        </w:tc>
        <w:tc>
          <w:tcPr>
            <w:tcW w:w="1003" w:type="dxa"/>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648</w:t>
            </w:r>
          </w:p>
        </w:tc>
        <w:tc>
          <w:tcPr>
            <w:tcW w:w="977" w:type="dxa"/>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2,074</w:t>
            </w:r>
          </w:p>
        </w:tc>
      </w:tr>
      <w:tr w:rsidR="00B90672" w:rsidRPr="00357FE1" w:rsidTr="005742FD">
        <w:trPr>
          <w:trHeight w:val="255"/>
          <w:jc w:val="center"/>
        </w:trPr>
        <w:tc>
          <w:tcPr>
            <w:tcW w:w="3466" w:type="dxa"/>
            <w:shd w:val="clear" w:color="000000" w:fill="auto"/>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Universiteti i Gjakovës</w:t>
            </w:r>
          </w:p>
        </w:tc>
        <w:tc>
          <w:tcPr>
            <w:tcW w:w="1003" w:type="dxa"/>
            <w:shd w:val="clear" w:color="000000" w:fill="auto"/>
            <w:noWrap/>
          </w:tcPr>
          <w:p w:rsidR="00B90672" w:rsidRPr="00357FE1" w:rsidRDefault="00B90672" w:rsidP="005D41F5">
            <w:pPr>
              <w:tabs>
                <w:tab w:val="left" w:pos="180"/>
              </w:tabs>
              <w:spacing w:line="360" w:lineRule="auto"/>
              <w:ind w:right="4" w:firstLine="540"/>
              <w:jc w:val="both"/>
              <w:rPr>
                <w:color w:val="000000"/>
              </w:rPr>
            </w:pPr>
          </w:p>
        </w:tc>
        <w:tc>
          <w:tcPr>
            <w:tcW w:w="1003" w:type="dxa"/>
            <w:shd w:val="clear" w:color="000000" w:fill="auto"/>
            <w:noWrap/>
          </w:tcPr>
          <w:p w:rsidR="00B90672" w:rsidRPr="00357FE1" w:rsidRDefault="00B90672" w:rsidP="005D41F5">
            <w:pPr>
              <w:tabs>
                <w:tab w:val="left" w:pos="180"/>
              </w:tabs>
              <w:spacing w:line="360" w:lineRule="auto"/>
              <w:ind w:right="4" w:firstLine="540"/>
              <w:jc w:val="both"/>
              <w:rPr>
                <w:color w:val="000000"/>
              </w:rPr>
            </w:pPr>
          </w:p>
        </w:tc>
        <w:tc>
          <w:tcPr>
            <w:tcW w:w="1003" w:type="dxa"/>
            <w:shd w:val="clear" w:color="000000" w:fill="auto"/>
            <w:noWrap/>
          </w:tcPr>
          <w:p w:rsidR="00B90672" w:rsidRPr="00357FE1" w:rsidRDefault="00B90672" w:rsidP="005D41F5">
            <w:pPr>
              <w:tabs>
                <w:tab w:val="left" w:pos="180"/>
              </w:tabs>
              <w:spacing w:line="360" w:lineRule="auto"/>
              <w:ind w:right="4" w:firstLine="540"/>
              <w:jc w:val="both"/>
              <w:rPr>
                <w:color w:val="000000"/>
              </w:rPr>
            </w:pPr>
          </w:p>
        </w:tc>
        <w:tc>
          <w:tcPr>
            <w:tcW w:w="1003" w:type="dxa"/>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585</w:t>
            </w:r>
          </w:p>
        </w:tc>
        <w:tc>
          <w:tcPr>
            <w:tcW w:w="977" w:type="dxa"/>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1,391</w:t>
            </w:r>
          </w:p>
        </w:tc>
      </w:tr>
      <w:tr w:rsidR="00B90672" w:rsidRPr="00357FE1" w:rsidTr="005742FD">
        <w:trPr>
          <w:trHeight w:val="255"/>
          <w:jc w:val="center"/>
        </w:trPr>
        <w:tc>
          <w:tcPr>
            <w:tcW w:w="3466" w:type="dxa"/>
            <w:shd w:val="clear" w:color="000000" w:fill="auto"/>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Universiteti i Gjilanit</w:t>
            </w:r>
          </w:p>
        </w:tc>
        <w:tc>
          <w:tcPr>
            <w:tcW w:w="1003" w:type="dxa"/>
            <w:shd w:val="clear" w:color="000000" w:fill="auto"/>
            <w:noWrap/>
          </w:tcPr>
          <w:p w:rsidR="00B90672" w:rsidRPr="00357FE1" w:rsidRDefault="00B90672" w:rsidP="005D41F5">
            <w:pPr>
              <w:tabs>
                <w:tab w:val="left" w:pos="180"/>
              </w:tabs>
              <w:spacing w:line="360" w:lineRule="auto"/>
              <w:ind w:right="4" w:firstLine="540"/>
              <w:jc w:val="both"/>
              <w:rPr>
                <w:color w:val="000000"/>
              </w:rPr>
            </w:pPr>
          </w:p>
        </w:tc>
        <w:tc>
          <w:tcPr>
            <w:tcW w:w="1003" w:type="dxa"/>
            <w:shd w:val="clear" w:color="000000" w:fill="auto"/>
            <w:noWrap/>
          </w:tcPr>
          <w:p w:rsidR="00B90672" w:rsidRPr="00357FE1" w:rsidRDefault="00B90672" w:rsidP="005D41F5">
            <w:pPr>
              <w:tabs>
                <w:tab w:val="left" w:pos="180"/>
              </w:tabs>
              <w:spacing w:line="360" w:lineRule="auto"/>
              <w:ind w:right="4" w:firstLine="540"/>
              <w:jc w:val="both"/>
              <w:rPr>
                <w:color w:val="000000"/>
              </w:rPr>
            </w:pPr>
          </w:p>
        </w:tc>
        <w:tc>
          <w:tcPr>
            <w:tcW w:w="1003" w:type="dxa"/>
            <w:shd w:val="clear" w:color="000000" w:fill="auto"/>
            <w:noWrap/>
          </w:tcPr>
          <w:p w:rsidR="00B90672" w:rsidRPr="00357FE1" w:rsidRDefault="00B90672" w:rsidP="005D41F5">
            <w:pPr>
              <w:tabs>
                <w:tab w:val="left" w:pos="180"/>
              </w:tabs>
              <w:spacing w:line="360" w:lineRule="auto"/>
              <w:ind w:right="4" w:firstLine="540"/>
              <w:jc w:val="both"/>
              <w:rPr>
                <w:color w:val="000000"/>
              </w:rPr>
            </w:pPr>
          </w:p>
        </w:tc>
        <w:tc>
          <w:tcPr>
            <w:tcW w:w="1003" w:type="dxa"/>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1,694</w:t>
            </w:r>
          </w:p>
        </w:tc>
        <w:tc>
          <w:tcPr>
            <w:tcW w:w="977" w:type="dxa"/>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1,437</w:t>
            </w:r>
          </w:p>
        </w:tc>
      </w:tr>
      <w:tr w:rsidR="00B90672" w:rsidRPr="00357FE1" w:rsidTr="005742FD">
        <w:trPr>
          <w:trHeight w:val="510"/>
          <w:jc w:val="center"/>
        </w:trPr>
        <w:tc>
          <w:tcPr>
            <w:tcW w:w="3466" w:type="dxa"/>
            <w:shd w:val="clear" w:color="000000" w:fill="auto"/>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Universiteti i Mitrovicës Veriore</w:t>
            </w:r>
          </w:p>
        </w:tc>
        <w:tc>
          <w:tcPr>
            <w:tcW w:w="1003" w:type="dxa"/>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9,230</w:t>
            </w:r>
          </w:p>
        </w:tc>
        <w:tc>
          <w:tcPr>
            <w:tcW w:w="1003" w:type="dxa"/>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10,562</w:t>
            </w:r>
          </w:p>
        </w:tc>
        <w:tc>
          <w:tcPr>
            <w:tcW w:w="1003" w:type="dxa"/>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10,681</w:t>
            </w:r>
          </w:p>
        </w:tc>
        <w:tc>
          <w:tcPr>
            <w:tcW w:w="1003" w:type="dxa"/>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10,264</w:t>
            </w:r>
          </w:p>
        </w:tc>
        <w:tc>
          <w:tcPr>
            <w:tcW w:w="977" w:type="dxa"/>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10,000</w:t>
            </w:r>
          </w:p>
        </w:tc>
      </w:tr>
      <w:tr w:rsidR="00B90672" w:rsidRPr="00357FE1" w:rsidTr="005742FD">
        <w:trPr>
          <w:trHeight w:val="255"/>
          <w:jc w:val="center"/>
        </w:trPr>
        <w:tc>
          <w:tcPr>
            <w:tcW w:w="3466" w:type="dxa"/>
            <w:shd w:val="clear" w:color="000000" w:fill="auto"/>
            <w:hideMark/>
          </w:tcPr>
          <w:p w:rsidR="00B90672" w:rsidRPr="00357FE1" w:rsidRDefault="00B90672" w:rsidP="005D41F5">
            <w:pPr>
              <w:tabs>
                <w:tab w:val="left" w:pos="180"/>
              </w:tabs>
              <w:spacing w:line="360" w:lineRule="auto"/>
              <w:ind w:right="4" w:firstLine="540"/>
              <w:jc w:val="both"/>
              <w:rPr>
                <w:i/>
                <w:iCs/>
                <w:color w:val="000000"/>
              </w:rPr>
            </w:pPr>
            <w:r w:rsidRPr="00357FE1">
              <w:rPr>
                <w:i/>
                <w:iCs/>
                <w:color w:val="000000"/>
              </w:rPr>
              <w:t>Institucionet publike</w:t>
            </w:r>
          </w:p>
        </w:tc>
        <w:tc>
          <w:tcPr>
            <w:tcW w:w="1003" w:type="dxa"/>
            <w:shd w:val="clear" w:color="000000" w:fill="auto"/>
            <w:noWrap/>
            <w:hideMark/>
          </w:tcPr>
          <w:p w:rsidR="00B90672" w:rsidRPr="00357FE1" w:rsidRDefault="00B90672" w:rsidP="005D41F5">
            <w:pPr>
              <w:tabs>
                <w:tab w:val="left" w:pos="180"/>
              </w:tabs>
              <w:spacing w:line="360" w:lineRule="auto"/>
              <w:ind w:right="4"/>
              <w:jc w:val="both"/>
              <w:rPr>
                <w:i/>
                <w:iCs/>
                <w:color w:val="000000"/>
              </w:rPr>
            </w:pPr>
            <w:r w:rsidRPr="00357FE1">
              <w:rPr>
                <w:i/>
                <w:iCs/>
                <w:color w:val="000000"/>
              </w:rPr>
              <w:t>59,522</w:t>
            </w:r>
          </w:p>
        </w:tc>
        <w:tc>
          <w:tcPr>
            <w:tcW w:w="1003" w:type="dxa"/>
            <w:shd w:val="clear" w:color="000000" w:fill="auto"/>
            <w:noWrap/>
            <w:hideMark/>
          </w:tcPr>
          <w:p w:rsidR="00B90672" w:rsidRPr="00357FE1" w:rsidRDefault="00B90672" w:rsidP="005D41F5">
            <w:pPr>
              <w:tabs>
                <w:tab w:val="left" w:pos="180"/>
              </w:tabs>
              <w:spacing w:line="360" w:lineRule="auto"/>
              <w:ind w:right="4"/>
              <w:jc w:val="both"/>
              <w:rPr>
                <w:i/>
                <w:iCs/>
                <w:color w:val="000000"/>
              </w:rPr>
            </w:pPr>
            <w:r w:rsidRPr="00357FE1">
              <w:rPr>
                <w:i/>
                <w:iCs/>
                <w:color w:val="000000"/>
              </w:rPr>
              <w:t>67,482</w:t>
            </w:r>
          </w:p>
        </w:tc>
        <w:tc>
          <w:tcPr>
            <w:tcW w:w="1003" w:type="dxa"/>
            <w:shd w:val="clear" w:color="000000" w:fill="auto"/>
            <w:noWrap/>
            <w:hideMark/>
          </w:tcPr>
          <w:p w:rsidR="00B90672" w:rsidRPr="00357FE1" w:rsidRDefault="00B90672" w:rsidP="005D41F5">
            <w:pPr>
              <w:tabs>
                <w:tab w:val="left" w:pos="180"/>
              </w:tabs>
              <w:spacing w:line="360" w:lineRule="auto"/>
              <w:ind w:right="4"/>
              <w:jc w:val="both"/>
              <w:rPr>
                <w:i/>
                <w:iCs/>
                <w:color w:val="000000"/>
              </w:rPr>
            </w:pPr>
            <w:r w:rsidRPr="00357FE1">
              <w:rPr>
                <w:i/>
                <w:iCs/>
                <w:color w:val="000000"/>
              </w:rPr>
              <w:t>74,155</w:t>
            </w:r>
          </w:p>
        </w:tc>
        <w:tc>
          <w:tcPr>
            <w:tcW w:w="1003" w:type="dxa"/>
            <w:shd w:val="clear" w:color="000000" w:fill="auto"/>
            <w:noWrap/>
            <w:hideMark/>
          </w:tcPr>
          <w:p w:rsidR="00B90672" w:rsidRPr="00357FE1" w:rsidRDefault="00B90672" w:rsidP="005D41F5">
            <w:pPr>
              <w:tabs>
                <w:tab w:val="left" w:pos="180"/>
              </w:tabs>
              <w:spacing w:line="360" w:lineRule="auto"/>
              <w:ind w:right="4"/>
              <w:jc w:val="both"/>
              <w:rPr>
                <w:i/>
                <w:iCs/>
                <w:color w:val="000000"/>
              </w:rPr>
            </w:pPr>
            <w:r w:rsidRPr="00357FE1">
              <w:rPr>
                <w:i/>
                <w:iCs/>
                <w:color w:val="000000"/>
              </w:rPr>
              <w:t>71,087</w:t>
            </w:r>
          </w:p>
        </w:tc>
        <w:tc>
          <w:tcPr>
            <w:tcW w:w="977" w:type="dxa"/>
            <w:shd w:val="clear" w:color="000000" w:fill="auto"/>
            <w:noWrap/>
            <w:hideMark/>
          </w:tcPr>
          <w:p w:rsidR="00B90672" w:rsidRPr="00357FE1" w:rsidRDefault="00B90672" w:rsidP="005D41F5">
            <w:pPr>
              <w:tabs>
                <w:tab w:val="left" w:pos="180"/>
              </w:tabs>
              <w:spacing w:line="360" w:lineRule="auto"/>
              <w:ind w:right="4"/>
              <w:jc w:val="both"/>
              <w:rPr>
                <w:i/>
                <w:iCs/>
                <w:color w:val="000000"/>
              </w:rPr>
            </w:pPr>
            <w:r w:rsidRPr="00357FE1">
              <w:rPr>
                <w:i/>
                <w:iCs/>
                <w:color w:val="000000"/>
              </w:rPr>
              <w:t>82,225</w:t>
            </w:r>
          </w:p>
        </w:tc>
      </w:tr>
      <w:tr w:rsidR="00B90672" w:rsidRPr="00357FE1" w:rsidTr="005742FD">
        <w:trPr>
          <w:trHeight w:val="420"/>
          <w:jc w:val="center"/>
        </w:trPr>
        <w:tc>
          <w:tcPr>
            <w:tcW w:w="3466" w:type="dxa"/>
            <w:shd w:val="clear" w:color="000000" w:fill="auto"/>
            <w:hideMark/>
          </w:tcPr>
          <w:p w:rsidR="00B90672" w:rsidRPr="00357FE1" w:rsidRDefault="00B90672" w:rsidP="005D41F5">
            <w:pPr>
              <w:tabs>
                <w:tab w:val="left" w:pos="180"/>
              </w:tabs>
              <w:spacing w:line="360" w:lineRule="auto"/>
              <w:ind w:right="4" w:firstLine="540"/>
              <w:jc w:val="both"/>
              <w:rPr>
                <w:i/>
                <w:iCs/>
                <w:color w:val="000000"/>
              </w:rPr>
            </w:pPr>
            <w:r w:rsidRPr="00357FE1">
              <w:rPr>
                <w:i/>
                <w:iCs/>
                <w:color w:val="000000"/>
              </w:rPr>
              <w:t>Institucionet private</w:t>
            </w:r>
          </w:p>
        </w:tc>
        <w:tc>
          <w:tcPr>
            <w:tcW w:w="1003" w:type="dxa"/>
            <w:shd w:val="clear" w:color="000000" w:fill="auto"/>
            <w:noWrap/>
            <w:hideMark/>
          </w:tcPr>
          <w:p w:rsidR="00B90672" w:rsidRPr="00357FE1" w:rsidRDefault="00B90672" w:rsidP="005D41F5">
            <w:pPr>
              <w:tabs>
                <w:tab w:val="left" w:pos="180"/>
              </w:tabs>
              <w:spacing w:line="360" w:lineRule="auto"/>
              <w:ind w:right="4"/>
              <w:jc w:val="both"/>
              <w:rPr>
                <w:i/>
                <w:iCs/>
                <w:color w:val="000000"/>
              </w:rPr>
            </w:pPr>
            <w:r w:rsidRPr="00357FE1">
              <w:rPr>
                <w:i/>
                <w:iCs/>
                <w:color w:val="000000"/>
              </w:rPr>
              <w:t>26,982</w:t>
            </w:r>
          </w:p>
        </w:tc>
        <w:tc>
          <w:tcPr>
            <w:tcW w:w="1003" w:type="dxa"/>
            <w:shd w:val="clear" w:color="000000" w:fill="auto"/>
            <w:noWrap/>
            <w:hideMark/>
          </w:tcPr>
          <w:p w:rsidR="00B90672" w:rsidRPr="00357FE1" w:rsidRDefault="00B90672" w:rsidP="005D41F5">
            <w:pPr>
              <w:tabs>
                <w:tab w:val="left" w:pos="180"/>
              </w:tabs>
              <w:spacing w:line="360" w:lineRule="auto"/>
              <w:ind w:right="4"/>
              <w:jc w:val="both"/>
              <w:rPr>
                <w:i/>
                <w:iCs/>
                <w:color w:val="000000"/>
              </w:rPr>
            </w:pPr>
            <w:r w:rsidRPr="00357FE1">
              <w:rPr>
                <w:i/>
                <w:iCs/>
                <w:color w:val="000000"/>
              </w:rPr>
              <w:t>31,013</w:t>
            </w:r>
          </w:p>
        </w:tc>
        <w:tc>
          <w:tcPr>
            <w:tcW w:w="1003" w:type="dxa"/>
            <w:shd w:val="clear" w:color="000000" w:fill="auto"/>
            <w:noWrap/>
            <w:hideMark/>
          </w:tcPr>
          <w:p w:rsidR="00B90672" w:rsidRPr="00357FE1" w:rsidRDefault="00B90672" w:rsidP="005D41F5">
            <w:pPr>
              <w:tabs>
                <w:tab w:val="left" w:pos="180"/>
              </w:tabs>
              <w:spacing w:line="360" w:lineRule="auto"/>
              <w:ind w:right="4"/>
              <w:jc w:val="both"/>
              <w:rPr>
                <w:i/>
                <w:iCs/>
                <w:color w:val="000000"/>
              </w:rPr>
            </w:pPr>
            <w:r w:rsidRPr="00357FE1">
              <w:rPr>
                <w:i/>
                <w:iCs/>
                <w:color w:val="000000"/>
              </w:rPr>
              <w:t>34,685</w:t>
            </w:r>
          </w:p>
        </w:tc>
        <w:tc>
          <w:tcPr>
            <w:tcW w:w="1003" w:type="dxa"/>
            <w:shd w:val="clear" w:color="000000" w:fill="auto"/>
            <w:noWrap/>
            <w:hideMark/>
          </w:tcPr>
          <w:p w:rsidR="00B90672" w:rsidRPr="00357FE1" w:rsidRDefault="00B90672" w:rsidP="005D41F5">
            <w:pPr>
              <w:tabs>
                <w:tab w:val="left" w:pos="180"/>
              </w:tabs>
              <w:spacing w:line="360" w:lineRule="auto"/>
              <w:ind w:right="4"/>
              <w:jc w:val="both"/>
              <w:rPr>
                <w:i/>
                <w:iCs/>
                <w:color w:val="000000"/>
              </w:rPr>
            </w:pPr>
            <w:r w:rsidRPr="00357FE1">
              <w:rPr>
                <w:i/>
                <w:iCs/>
                <w:color w:val="000000"/>
              </w:rPr>
              <w:t>36,709</w:t>
            </w:r>
          </w:p>
        </w:tc>
        <w:tc>
          <w:tcPr>
            <w:tcW w:w="977" w:type="dxa"/>
            <w:shd w:val="clear" w:color="000000" w:fill="auto"/>
            <w:noWrap/>
            <w:hideMark/>
          </w:tcPr>
          <w:p w:rsidR="00B90672" w:rsidRPr="00357FE1" w:rsidRDefault="00B90672" w:rsidP="005D41F5">
            <w:pPr>
              <w:tabs>
                <w:tab w:val="left" w:pos="180"/>
              </w:tabs>
              <w:spacing w:line="360" w:lineRule="auto"/>
              <w:ind w:right="4"/>
              <w:jc w:val="both"/>
              <w:rPr>
                <w:i/>
                <w:iCs/>
                <w:color w:val="000000"/>
              </w:rPr>
            </w:pPr>
            <w:r w:rsidRPr="00357FE1">
              <w:rPr>
                <w:i/>
                <w:iCs/>
                <w:color w:val="000000"/>
              </w:rPr>
              <w:t>38,153</w:t>
            </w:r>
          </w:p>
        </w:tc>
      </w:tr>
      <w:tr w:rsidR="00B90672" w:rsidRPr="00357FE1" w:rsidTr="005742FD">
        <w:trPr>
          <w:trHeight w:val="420"/>
          <w:jc w:val="center"/>
        </w:trPr>
        <w:tc>
          <w:tcPr>
            <w:tcW w:w="3466" w:type="dxa"/>
            <w:shd w:val="clear" w:color="auto" w:fill="auto"/>
            <w:noWrap/>
            <w:hideMark/>
          </w:tcPr>
          <w:p w:rsidR="00B90672" w:rsidRPr="00357FE1" w:rsidRDefault="00B90672" w:rsidP="005D41F5">
            <w:pPr>
              <w:tabs>
                <w:tab w:val="left" w:pos="180"/>
              </w:tabs>
              <w:spacing w:line="360" w:lineRule="auto"/>
              <w:ind w:right="4" w:firstLine="540"/>
              <w:jc w:val="both"/>
              <w:rPr>
                <w:b/>
                <w:bCs/>
                <w:color w:val="000000"/>
              </w:rPr>
            </w:pPr>
            <w:r w:rsidRPr="00357FE1">
              <w:rPr>
                <w:b/>
                <w:bCs/>
                <w:color w:val="000000"/>
              </w:rPr>
              <w:t>Totali</w:t>
            </w:r>
          </w:p>
        </w:tc>
        <w:tc>
          <w:tcPr>
            <w:tcW w:w="1003" w:type="dxa"/>
            <w:shd w:val="clear" w:color="auto" w:fill="auto"/>
            <w:noWrap/>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86,504</w:t>
            </w:r>
          </w:p>
        </w:tc>
        <w:tc>
          <w:tcPr>
            <w:tcW w:w="1003" w:type="dxa"/>
            <w:shd w:val="clear" w:color="auto" w:fill="auto"/>
            <w:noWrap/>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98,495</w:t>
            </w:r>
          </w:p>
        </w:tc>
        <w:tc>
          <w:tcPr>
            <w:tcW w:w="1003" w:type="dxa"/>
            <w:shd w:val="clear" w:color="auto" w:fill="auto"/>
            <w:noWrap/>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108,840</w:t>
            </w:r>
          </w:p>
        </w:tc>
        <w:tc>
          <w:tcPr>
            <w:tcW w:w="1003" w:type="dxa"/>
            <w:shd w:val="clear" w:color="auto" w:fill="auto"/>
            <w:noWrap/>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107,796</w:t>
            </w:r>
          </w:p>
        </w:tc>
        <w:tc>
          <w:tcPr>
            <w:tcW w:w="977" w:type="dxa"/>
            <w:shd w:val="clear" w:color="auto" w:fill="auto"/>
            <w:noWrap/>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120,378</w:t>
            </w:r>
          </w:p>
        </w:tc>
      </w:tr>
    </w:tbl>
    <w:p w:rsidR="00B90672" w:rsidRPr="00357FE1" w:rsidRDefault="00B90672" w:rsidP="005D41F5">
      <w:pPr>
        <w:tabs>
          <w:tab w:val="left" w:pos="180"/>
        </w:tabs>
        <w:spacing w:line="360" w:lineRule="auto"/>
        <w:ind w:right="4" w:firstLine="540"/>
        <w:jc w:val="both"/>
        <w:rPr>
          <w:b/>
        </w:rPr>
      </w:pPr>
    </w:p>
    <w:p w:rsidR="00B90672" w:rsidRPr="00357FE1" w:rsidRDefault="00B90672" w:rsidP="00BF4962">
      <w:pPr>
        <w:tabs>
          <w:tab w:val="left" w:pos="180"/>
        </w:tabs>
        <w:spacing w:line="276" w:lineRule="auto"/>
        <w:ind w:right="4" w:firstLine="540"/>
        <w:jc w:val="both"/>
      </w:pPr>
      <w:r w:rsidRPr="00357FE1">
        <w:t>Përqindja e studentëve në raport me popullsinë e moshës 20-24 vjet është tregues që përdoret nga Eurostat</w:t>
      </w:r>
      <w:r w:rsidR="00E4100D" w:rsidRPr="00357FE1">
        <w:t>-i</w:t>
      </w:r>
      <w:r w:rsidRPr="00357FE1">
        <w:t xml:space="preserve"> për t</w:t>
      </w:r>
      <w:r w:rsidR="00E4100D" w:rsidRPr="00357FE1">
        <w:t>a</w:t>
      </w:r>
      <w:r w:rsidRPr="00357FE1">
        <w:t xml:space="preserve"> shprehur shkallën e pjesëmarrjes në arsimin e lartë. </w:t>
      </w:r>
      <w:r w:rsidR="007B7143" w:rsidRPr="00357FE1">
        <w:t>K</w:t>
      </w:r>
      <w:r w:rsidRPr="00357FE1">
        <w:t>y tregues ka shënuar rritje të vazhdueshme, duke arritur në 69.1</w:t>
      </w:r>
      <w:r w:rsidR="00E4100D" w:rsidRPr="00357FE1">
        <w:t xml:space="preserve"> </w:t>
      </w:r>
      <w:r w:rsidRPr="00357FE1">
        <w:t>%, që tejkalon mesataren e BE</w:t>
      </w:r>
      <w:r w:rsidR="00E4100D" w:rsidRPr="00357FE1">
        <w:t>-së</w:t>
      </w:r>
      <w:r w:rsidRPr="00357FE1">
        <w:t xml:space="preserve"> prej 62.7</w:t>
      </w:r>
      <w:r w:rsidR="00E4100D" w:rsidRPr="00357FE1">
        <w:t xml:space="preserve"> </w:t>
      </w:r>
      <w:r w:rsidRPr="00357FE1">
        <w:t>%. Treguesi tjetër ka të bëj</w:t>
      </w:r>
      <w:r w:rsidR="00E4100D" w:rsidRPr="00357FE1">
        <w:t>ë</w:t>
      </w:r>
      <w:r w:rsidRPr="00357FE1">
        <w:t xml:space="preserve"> me numrin e studentëve në 100</w:t>
      </w:r>
      <w:r w:rsidR="00E4100D" w:rsidRPr="00357FE1">
        <w:t xml:space="preserve"> </w:t>
      </w:r>
      <w:r w:rsidRPr="00357FE1">
        <w:t>000 banorë dhe shfrytëzohet nga UNESCO. Edhe ky tregues shënon rritje të vazhdueshme në periudhën 2011-2015</w:t>
      </w:r>
    </w:p>
    <w:p w:rsidR="00E4100D" w:rsidRPr="00357FE1" w:rsidRDefault="00E4100D" w:rsidP="005D41F5">
      <w:pPr>
        <w:pStyle w:val="Caption"/>
        <w:keepNext/>
        <w:spacing w:line="360" w:lineRule="auto"/>
        <w:ind w:right="4" w:firstLine="540"/>
        <w:rPr>
          <w:sz w:val="24"/>
          <w:szCs w:val="24"/>
          <w:lang w:val="sq-AL"/>
        </w:rPr>
      </w:pPr>
      <w:bookmarkStart w:id="437" w:name="_Toc444783715"/>
    </w:p>
    <w:p w:rsidR="0029335E" w:rsidRPr="00357FE1" w:rsidRDefault="0029335E" w:rsidP="005D41F5">
      <w:pPr>
        <w:pStyle w:val="Caption"/>
        <w:keepNext/>
        <w:spacing w:line="360" w:lineRule="auto"/>
        <w:ind w:right="4" w:firstLine="540"/>
        <w:rPr>
          <w:b w:val="0"/>
          <w:i/>
          <w:sz w:val="24"/>
          <w:szCs w:val="24"/>
          <w:lang w:val="sq-AL"/>
        </w:rPr>
      </w:pPr>
      <w:r w:rsidRPr="00357FE1">
        <w:rPr>
          <w:b w:val="0"/>
          <w:i/>
          <w:sz w:val="24"/>
          <w:szCs w:val="24"/>
          <w:lang w:val="sq-AL"/>
        </w:rPr>
        <w:t xml:space="preserve">Tabela </w:t>
      </w:r>
      <w:r w:rsidR="003373C7" w:rsidRPr="00357FE1">
        <w:rPr>
          <w:b w:val="0"/>
          <w:i/>
          <w:sz w:val="24"/>
          <w:szCs w:val="24"/>
          <w:lang w:val="sq-AL"/>
        </w:rPr>
        <w:t>7.5</w:t>
      </w:r>
      <w:r w:rsidRPr="00357FE1">
        <w:rPr>
          <w:b w:val="0"/>
          <w:i/>
          <w:sz w:val="24"/>
          <w:szCs w:val="24"/>
          <w:lang w:val="sq-AL"/>
        </w:rPr>
        <w:t>. Treguesit e pjesëmarrjes në arsimin e lartë</w:t>
      </w:r>
      <w:bookmarkEnd w:id="437"/>
    </w:p>
    <w:tbl>
      <w:tblPr>
        <w:tblW w:w="8202" w:type="dxa"/>
        <w:jc w:val="center"/>
        <w:tblLook w:val="04A0" w:firstRow="1" w:lastRow="0" w:firstColumn="1" w:lastColumn="0" w:noHBand="0" w:noVBand="1"/>
      </w:tblPr>
      <w:tblGrid>
        <w:gridCol w:w="3187"/>
        <w:gridCol w:w="1007"/>
        <w:gridCol w:w="1007"/>
        <w:gridCol w:w="1007"/>
        <w:gridCol w:w="1007"/>
        <w:gridCol w:w="1007"/>
      </w:tblGrid>
      <w:tr w:rsidR="00B90672" w:rsidRPr="00357FE1" w:rsidTr="00493F0B">
        <w:trPr>
          <w:trHeight w:val="300"/>
          <w:jc w:val="center"/>
        </w:trPr>
        <w:tc>
          <w:tcPr>
            <w:tcW w:w="3187" w:type="dxa"/>
            <w:tcBorders>
              <w:top w:val="single" w:sz="4" w:space="0" w:color="auto"/>
              <w:left w:val="single" w:sz="4" w:space="0" w:color="auto"/>
              <w:bottom w:val="single" w:sz="4" w:space="0" w:color="auto"/>
              <w:right w:val="single" w:sz="4" w:space="0" w:color="auto"/>
            </w:tcBorders>
            <w:shd w:val="clear" w:color="000000" w:fill="DAEEF3"/>
            <w:noWrap/>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Treguesi i pjesëmarrjes</w:t>
            </w:r>
          </w:p>
        </w:tc>
        <w:tc>
          <w:tcPr>
            <w:tcW w:w="1003" w:type="dxa"/>
            <w:tcBorders>
              <w:top w:val="single" w:sz="4" w:space="0" w:color="auto"/>
              <w:left w:val="nil"/>
              <w:bottom w:val="single" w:sz="4" w:space="0" w:color="auto"/>
              <w:right w:val="single" w:sz="4" w:space="0" w:color="auto"/>
            </w:tcBorders>
            <w:shd w:val="clear" w:color="000000" w:fill="DAEEF3"/>
            <w:noWrap/>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2010/11</w:t>
            </w:r>
          </w:p>
        </w:tc>
        <w:tc>
          <w:tcPr>
            <w:tcW w:w="1003" w:type="dxa"/>
            <w:tcBorders>
              <w:top w:val="single" w:sz="4" w:space="0" w:color="auto"/>
              <w:left w:val="nil"/>
              <w:bottom w:val="single" w:sz="4" w:space="0" w:color="auto"/>
              <w:right w:val="single" w:sz="4" w:space="0" w:color="auto"/>
            </w:tcBorders>
            <w:shd w:val="clear" w:color="000000" w:fill="DAEEF3"/>
            <w:noWrap/>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2011/12</w:t>
            </w:r>
          </w:p>
        </w:tc>
        <w:tc>
          <w:tcPr>
            <w:tcW w:w="1003" w:type="dxa"/>
            <w:tcBorders>
              <w:top w:val="single" w:sz="4" w:space="0" w:color="auto"/>
              <w:left w:val="nil"/>
              <w:bottom w:val="single" w:sz="4" w:space="0" w:color="auto"/>
              <w:right w:val="single" w:sz="4" w:space="0" w:color="auto"/>
            </w:tcBorders>
            <w:shd w:val="clear" w:color="000000" w:fill="DAEEF3"/>
            <w:noWrap/>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2012/13</w:t>
            </w:r>
          </w:p>
        </w:tc>
        <w:tc>
          <w:tcPr>
            <w:tcW w:w="1003" w:type="dxa"/>
            <w:tcBorders>
              <w:top w:val="single" w:sz="4" w:space="0" w:color="auto"/>
              <w:left w:val="nil"/>
              <w:bottom w:val="single" w:sz="4" w:space="0" w:color="auto"/>
              <w:right w:val="single" w:sz="4" w:space="0" w:color="auto"/>
            </w:tcBorders>
            <w:shd w:val="clear" w:color="000000" w:fill="DAEEF3"/>
            <w:noWrap/>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2013/14</w:t>
            </w:r>
          </w:p>
        </w:tc>
        <w:tc>
          <w:tcPr>
            <w:tcW w:w="1003" w:type="dxa"/>
            <w:tcBorders>
              <w:top w:val="single" w:sz="4" w:space="0" w:color="auto"/>
              <w:left w:val="nil"/>
              <w:bottom w:val="single" w:sz="4" w:space="0" w:color="auto"/>
              <w:right w:val="single" w:sz="4" w:space="0" w:color="auto"/>
            </w:tcBorders>
            <w:shd w:val="clear" w:color="000000" w:fill="DAEEF3"/>
            <w:noWrap/>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2014/15</w:t>
            </w:r>
          </w:p>
        </w:tc>
      </w:tr>
      <w:tr w:rsidR="00B90672" w:rsidRPr="00357FE1" w:rsidTr="00493F0B">
        <w:trPr>
          <w:trHeight w:val="300"/>
          <w:jc w:val="center"/>
        </w:trPr>
        <w:tc>
          <w:tcPr>
            <w:tcW w:w="3187" w:type="dxa"/>
            <w:tcBorders>
              <w:top w:val="nil"/>
              <w:left w:val="single" w:sz="4" w:space="0" w:color="auto"/>
              <w:bottom w:val="single" w:sz="4" w:space="0" w:color="auto"/>
              <w:right w:val="single" w:sz="4" w:space="0" w:color="auto"/>
            </w:tcBorders>
            <w:shd w:val="clear" w:color="auto"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Mosha 18-25 vjeç</w:t>
            </w:r>
          </w:p>
        </w:tc>
        <w:tc>
          <w:tcPr>
            <w:tcW w:w="1003" w:type="dxa"/>
            <w:tcBorders>
              <w:top w:val="nil"/>
              <w:left w:val="nil"/>
              <w:bottom w:val="single" w:sz="4" w:space="0" w:color="auto"/>
              <w:right w:val="single" w:sz="4" w:space="0" w:color="auto"/>
            </w:tcBorders>
            <w:shd w:val="clear" w:color="auto"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33.0%</w:t>
            </w:r>
          </w:p>
        </w:tc>
        <w:tc>
          <w:tcPr>
            <w:tcW w:w="1003" w:type="dxa"/>
            <w:tcBorders>
              <w:top w:val="nil"/>
              <w:left w:val="nil"/>
              <w:bottom w:val="single" w:sz="4" w:space="0" w:color="auto"/>
              <w:right w:val="single" w:sz="4" w:space="0" w:color="auto"/>
            </w:tcBorders>
            <w:shd w:val="clear" w:color="auto"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36.9%</w:t>
            </w:r>
          </w:p>
        </w:tc>
        <w:tc>
          <w:tcPr>
            <w:tcW w:w="1003" w:type="dxa"/>
            <w:tcBorders>
              <w:top w:val="nil"/>
              <w:left w:val="nil"/>
              <w:bottom w:val="single" w:sz="4" w:space="0" w:color="auto"/>
              <w:right w:val="single" w:sz="4" w:space="0" w:color="auto"/>
            </w:tcBorders>
            <w:shd w:val="clear" w:color="auto"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40.2%</w:t>
            </w:r>
          </w:p>
        </w:tc>
        <w:tc>
          <w:tcPr>
            <w:tcW w:w="1003" w:type="dxa"/>
            <w:tcBorders>
              <w:top w:val="nil"/>
              <w:left w:val="nil"/>
              <w:bottom w:val="single" w:sz="4" w:space="0" w:color="auto"/>
              <w:right w:val="single" w:sz="4" w:space="0" w:color="auto"/>
            </w:tcBorders>
            <w:shd w:val="clear" w:color="auto"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39.3%</w:t>
            </w:r>
          </w:p>
        </w:tc>
        <w:tc>
          <w:tcPr>
            <w:tcW w:w="1003" w:type="dxa"/>
            <w:tcBorders>
              <w:top w:val="nil"/>
              <w:left w:val="nil"/>
              <w:bottom w:val="single" w:sz="4" w:space="0" w:color="auto"/>
              <w:right w:val="single" w:sz="4" w:space="0" w:color="auto"/>
            </w:tcBorders>
            <w:shd w:val="clear" w:color="auto"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43.5%</w:t>
            </w:r>
          </w:p>
        </w:tc>
      </w:tr>
      <w:tr w:rsidR="00B90672" w:rsidRPr="00357FE1" w:rsidTr="00493F0B">
        <w:trPr>
          <w:trHeight w:val="300"/>
          <w:jc w:val="center"/>
        </w:trPr>
        <w:tc>
          <w:tcPr>
            <w:tcW w:w="3187" w:type="dxa"/>
            <w:tcBorders>
              <w:top w:val="nil"/>
              <w:left w:val="single" w:sz="4" w:space="0" w:color="auto"/>
              <w:bottom w:val="single" w:sz="4" w:space="0" w:color="auto"/>
              <w:right w:val="single" w:sz="4" w:space="0" w:color="auto"/>
            </w:tcBorders>
            <w:shd w:val="clear" w:color="auto"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Mosha 20-24 vjeç</w:t>
            </w:r>
          </w:p>
        </w:tc>
        <w:tc>
          <w:tcPr>
            <w:tcW w:w="1003" w:type="dxa"/>
            <w:tcBorders>
              <w:top w:val="nil"/>
              <w:left w:val="nil"/>
              <w:bottom w:val="single" w:sz="4" w:space="0" w:color="auto"/>
              <w:right w:val="single" w:sz="4" w:space="0" w:color="auto"/>
            </w:tcBorders>
            <w:shd w:val="clear" w:color="auto"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53.6%</w:t>
            </w:r>
          </w:p>
        </w:tc>
        <w:tc>
          <w:tcPr>
            <w:tcW w:w="1003" w:type="dxa"/>
            <w:tcBorders>
              <w:top w:val="nil"/>
              <w:left w:val="nil"/>
              <w:bottom w:val="single" w:sz="4" w:space="0" w:color="auto"/>
              <w:right w:val="single" w:sz="4" w:space="0" w:color="auto"/>
            </w:tcBorders>
            <w:shd w:val="clear" w:color="auto"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59.5%</w:t>
            </w:r>
          </w:p>
        </w:tc>
        <w:tc>
          <w:tcPr>
            <w:tcW w:w="1003" w:type="dxa"/>
            <w:tcBorders>
              <w:top w:val="nil"/>
              <w:left w:val="nil"/>
              <w:bottom w:val="single" w:sz="4" w:space="0" w:color="auto"/>
              <w:right w:val="single" w:sz="4" w:space="0" w:color="auto"/>
            </w:tcBorders>
            <w:shd w:val="clear" w:color="auto"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64.2%</w:t>
            </w:r>
          </w:p>
        </w:tc>
        <w:tc>
          <w:tcPr>
            <w:tcW w:w="1003" w:type="dxa"/>
            <w:tcBorders>
              <w:top w:val="nil"/>
              <w:left w:val="nil"/>
              <w:bottom w:val="single" w:sz="4" w:space="0" w:color="auto"/>
              <w:right w:val="single" w:sz="4" w:space="0" w:color="auto"/>
            </w:tcBorders>
            <w:shd w:val="clear" w:color="auto"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62.6%</w:t>
            </w:r>
          </w:p>
        </w:tc>
        <w:tc>
          <w:tcPr>
            <w:tcW w:w="1003" w:type="dxa"/>
            <w:tcBorders>
              <w:top w:val="nil"/>
              <w:left w:val="nil"/>
              <w:bottom w:val="single" w:sz="4" w:space="0" w:color="auto"/>
              <w:right w:val="single" w:sz="4" w:space="0" w:color="auto"/>
            </w:tcBorders>
            <w:shd w:val="clear" w:color="auto"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69.1%</w:t>
            </w:r>
          </w:p>
        </w:tc>
      </w:tr>
      <w:tr w:rsidR="00B90672" w:rsidRPr="00357FE1" w:rsidTr="00493F0B">
        <w:trPr>
          <w:trHeight w:val="300"/>
          <w:jc w:val="center"/>
        </w:trPr>
        <w:tc>
          <w:tcPr>
            <w:tcW w:w="3187" w:type="dxa"/>
            <w:tcBorders>
              <w:top w:val="nil"/>
              <w:left w:val="single" w:sz="4" w:space="0" w:color="auto"/>
              <w:bottom w:val="single" w:sz="4" w:space="0" w:color="auto"/>
              <w:right w:val="single" w:sz="4" w:space="0" w:color="auto"/>
            </w:tcBorders>
            <w:shd w:val="clear" w:color="auto"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Studentë në 100000 banorë</w:t>
            </w:r>
          </w:p>
        </w:tc>
        <w:tc>
          <w:tcPr>
            <w:tcW w:w="1003" w:type="dxa"/>
            <w:tcBorders>
              <w:top w:val="nil"/>
              <w:left w:val="nil"/>
              <w:bottom w:val="single" w:sz="4" w:space="0" w:color="auto"/>
              <w:right w:val="single" w:sz="4" w:space="0" w:color="auto"/>
            </w:tcBorders>
            <w:shd w:val="clear" w:color="auto"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4,972</w:t>
            </w:r>
          </w:p>
        </w:tc>
        <w:tc>
          <w:tcPr>
            <w:tcW w:w="1003" w:type="dxa"/>
            <w:tcBorders>
              <w:top w:val="nil"/>
              <w:left w:val="nil"/>
              <w:bottom w:val="single" w:sz="4" w:space="0" w:color="auto"/>
              <w:right w:val="single" w:sz="4" w:space="0" w:color="auto"/>
            </w:tcBorders>
            <w:shd w:val="clear" w:color="auto"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5,425</w:t>
            </w:r>
          </w:p>
        </w:tc>
        <w:tc>
          <w:tcPr>
            <w:tcW w:w="1003" w:type="dxa"/>
            <w:tcBorders>
              <w:top w:val="nil"/>
              <w:left w:val="nil"/>
              <w:bottom w:val="single" w:sz="4" w:space="0" w:color="auto"/>
              <w:right w:val="single" w:sz="4" w:space="0" w:color="auto"/>
            </w:tcBorders>
            <w:shd w:val="clear" w:color="auto"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5,978</w:t>
            </w:r>
          </w:p>
        </w:tc>
        <w:tc>
          <w:tcPr>
            <w:tcW w:w="1003" w:type="dxa"/>
            <w:tcBorders>
              <w:top w:val="nil"/>
              <w:left w:val="nil"/>
              <w:bottom w:val="single" w:sz="4" w:space="0" w:color="auto"/>
              <w:right w:val="single" w:sz="4" w:space="0" w:color="auto"/>
            </w:tcBorders>
            <w:shd w:val="clear" w:color="auto"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5,972</w:t>
            </w:r>
          </w:p>
        </w:tc>
        <w:tc>
          <w:tcPr>
            <w:tcW w:w="1003" w:type="dxa"/>
            <w:tcBorders>
              <w:top w:val="nil"/>
              <w:left w:val="nil"/>
              <w:bottom w:val="single" w:sz="4" w:space="0" w:color="auto"/>
              <w:right w:val="single" w:sz="4" w:space="0" w:color="auto"/>
            </w:tcBorders>
            <w:shd w:val="clear" w:color="auto"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6,669</w:t>
            </w:r>
          </w:p>
        </w:tc>
      </w:tr>
    </w:tbl>
    <w:p w:rsidR="003F2FD6" w:rsidRPr="00357FE1" w:rsidRDefault="003F2FD6" w:rsidP="005D41F5">
      <w:pPr>
        <w:tabs>
          <w:tab w:val="left" w:pos="180"/>
        </w:tabs>
        <w:spacing w:line="360" w:lineRule="auto"/>
        <w:ind w:right="4" w:firstLine="540"/>
        <w:jc w:val="both"/>
      </w:pPr>
    </w:p>
    <w:p w:rsidR="00B90672" w:rsidRPr="00357FE1" w:rsidRDefault="00B90672" w:rsidP="00BF4962">
      <w:pPr>
        <w:tabs>
          <w:tab w:val="left" w:pos="180"/>
        </w:tabs>
        <w:spacing w:line="276" w:lineRule="auto"/>
        <w:ind w:right="4" w:firstLine="540"/>
        <w:jc w:val="both"/>
      </w:pPr>
      <w:r w:rsidRPr="00357FE1">
        <w:t>Me 6</w:t>
      </w:r>
      <w:r w:rsidR="00E4100D" w:rsidRPr="00357FE1">
        <w:t xml:space="preserve"> </w:t>
      </w:r>
      <w:r w:rsidRPr="00357FE1">
        <w:t>669 studentë në 100 mijë banorë, Kosova tejkalon të gjitha vendet evropiane dhe mesataren e BE</w:t>
      </w:r>
      <w:r w:rsidR="00E4100D" w:rsidRPr="00357FE1">
        <w:t>-së</w:t>
      </w:r>
      <w:r w:rsidRPr="00357FE1">
        <w:t xml:space="preserve"> prej 3</w:t>
      </w:r>
      <w:r w:rsidR="00E4100D" w:rsidRPr="00357FE1">
        <w:t xml:space="preserve"> </w:t>
      </w:r>
      <w:r w:rsidRPr="00357FE1">
        <w:t>987.</w:t>
      </w:r>
      <w:r w:rsidR="005B310C" w:rsidRPr="00357FE1">
        <w:rPr>
          <w:rStyle w:val="FootnoteReference"/>
        </w:rPr>
        <w:footnoteReference w:id="237"/>
      </w:r>
      <w:r w:rsidRPr="00357FE1">
        <w:t xml:space="preserve"> Kjo diskrepancë kërkon një </w:t>
      </w:r>
      <w:r w:rsidRPr="00357FE1">
        <w:lastRenderedPageBreak/>
        <w:t>analizë më të thelluar, pasi mund të ndodhë se bëhet fjalë për paragjykime gjinore me rastin e bërjes së shpenzimeve për shkollim.</w:t>
      </w:r>
      <w:r w:rsidR="00363B72" w:rsidRPr="00357FE1">
        <w:rPr>
          <w:rStyle w:val="FootnoteReference"/>
        </w:rPr>
        <w:footnoteReference w:id="238"/>
      </w:r>
    </w:p>
    <w:p w:rsidR="007E5A52" w:rsidRPr="00357FE1" w:rsidRDefault="00B90672" w:rsidP="00BF4962">
      <w:pPr>
        <w:tabs>
          <w:tab w:val="left" w:pos="180"/>
        </w:tabs>
        <w:spacing w:line="276" w:lineRule="auto"/>
        <w:ind w:right="4" w:firstLine="540"/>
        <w:jc w:val="both"/>
      </w:pPr>
      <w:r w:rsidRPr="00357FE1">
        <w:t>Në periudhën 2011-2015 ka shënuar rritje domethënëse numri i programeve studimore në institucionet e arsimit të lartë në Kosovë. Kështu</w:t>
      </w:r>
      <w:r w:rsidR="00E4100D" w:rsidRPr="00357FE1">
        <w:t>,</w:t>
      </w:r>
      <w:r w:rsidRPr="00357FE1">
        <w:t xml:space="preserve"> derisa numri i programeve baçelor në raport me vitin akademik 2010/11 është rritur për një të tretën, numri i programeve master është rritur për 59.2</w:t>
      </w:r>
      <w:r w:rsidR="00E4100D" w:rsidRPr="00357FE1">
        <w:t xml:space="preserve"> </w:t>
      </w:r>
      <w:r w:rsidRPr="00357FE1">
        <w:t xml:space="preserve">% për shkak të shtimit të interesimit për studime të këtij niveli (tabela </w:t>
      </w:r>
      <w:r w:rsidR="007E5A52" w:rsidRPr="00357FE1">
        <w:t>7.5</w:t>
      </w:r>
      <w:r w:rsidRPr="00357FE1">
        <w:t>).</w:t>
      </w:r>
      <w:r w:rsidR="00E4100D" w:rsidRPr="00357FE1">
        <w:t xml:space="preserve"> </w:t>
      </w:r>
      <w:r w:rsidR="007E5A52" w:rsidRPr="00357FE1">
        <w:t>Sipas të dhënave nga institucionet e arsimit të lartë dhe AKA, në institucionet publike të arsimit të lartë në Kosovë janë në marrëdhënie të rregullt pune 1</w:t>
      </w:r>
      <w:r w:rsidR="00E4100D" w:rsidRPr="00357FE1">
        <w:t xml:space="preserve"> </w:t>
      </w:r>
      <w:r w:rsidR="007E5A52" w:rsidRPr="00357FE1">
        <w:t>157 anëtarë të personelit akademik, ndërsa 1</w:t>
      </w:r>
      <w:r w:rsidR="00E4100D" w:rsidRPr="00357FE1">
        <w:t xml:space="preserve"> </w:t>
      </w:r>
      <w:r w:rsidR="007E5A52" w:rsidRPr="00357FE1">
        <w:t>302 angazhohen si bashkëpunëtorë të jashtëm. Ndërkaq, në institucionet private janë të angazhuar gjithsej 1</w:t>
      </w:r>
      <w:r w:rsidR="00E4100D" w:rsidRPr="00357FE1">
        <w:t xml:space="preserve"> </w:t>
      </w:r>
      <w:r w:rsidR="007E5A52" w:rsidRPr="00357FE1">
        <w:t>027 anëtarë të personelit akademik, ndërsa nuk ka informacion të saktë për numrin e stafit të rregullt dhe të angazhuar.</w:t>
      </w:r>
    </w:p>
    <w:p w:rsidR="003F2FD6" w:rsidRDefault="003F2FD6" w:rsidP="005D41F5">
      <w:pPr>
        <w:tabs>
          <w:tab w:val="left" w:pos="180"/>
        </w:tabs>
        <w:spacing w:line="360" w:lineRule="auto"/>
        <w:ind w:right="4" w:firstLine="540"/>
        <w:jc w:val="both"/>
      </w:pPr>
    </w:p>
    <w:p w:rsidR="002A0571" w:rsidRDefault="002A0571" w:rsidP="005D41F5">
      <w:pPr>
        <w:tabs>
          <w:tab w:val="left" w:pos="180"/>
        </w:tabs>
        <w:spacing w:line="360" w:lineRule="auto"/>
        <w:ind w:right="4" w:firstLine="540"/>
        <w:jc w:val="both"/>
      </w:pPr>
    </w:p>
    <w:p w:rsidR="002A0571" w:rsidRPr="00357FE1" w:rsidRDefault="002A0571" w:rsidP="005D41F5">
      <w:pPr>
        <w:tabs>
          <w:tab w:val="left" w:pos="180"/>
        </w:tabs>
        <w:spacing w:line="360" w:lineRule="auto"/>
        <w:ind w:right="4" w:firstLine="540"/>
        <w:jc w:val="both"/>
      </w:pPr>
    </w:p>
    <w:p w:rsidR="0029335E" w:rsidRPr="00357FE1" w:rsidRDefault="0029335E" w:rsidP="005D41F5">
      <w:pPr>
        <w:pStyle w:val="Caption"/>
        <w:keepNext/>
        <w:spacing w:line="360" w:lineRule="auto"/>
        <w:ind w:right="4" w:firstLine="540"/>
        <w:rPr>
          <w:b w:val="0"/>
          <w:i/>
          <w:sz w:val="24"/>
          <w:szCs w:val="24"/>
          <w:lang w:val="sq-AL"/>
        </w:rPr>
      </w:pPr>
      <w:bookmarkStart w:id="438" w:name="_Toc444783716"/>
      <w:r w:rsidRPr="00357FE1">
        <w:rPr>
          <w:b w:val="0"/>
          <w:i/>
          <w:sz w:val="24"/>
          <w:szCs w:val="24"/>
          <w:lang w:val="sq-AL"/>
        </w:rPr>
        <w:t xml:space="preserve">Tabela </w:t>
      </w:r>
      <w:r w:rsidR="003373C7" w:rsidRPr="00357FE1">
        <w:rPr>
          <w:b w:val="0"/>
          <w:i/>
          <w:sz w:val="24"/>
          <w:szCs w:val="24"/>
          <w:lang w:val="sq-AL"/>
        </w:rPr>
        <w:t>7.6</w:t>
      </w:r>
      <w:r w:rsidRPr="00357FE1">
        <w:rPr>
          <w:b w:val="0"/>
          <w:i/>
          <w:sz w:val="24"/>
          <w:szCs w:val="24"/>
          <w:lang w:val="sq-AL"/>
        </w:rPr>
        <w:t>. Programet e akredituara të arsimit të lartë</w:t>
      </w:r>
      <w:bookmarkEnd w:id="438"/>
    </w:p>
    <w:tbl>
      <w:tblPr>
        <w:tblW w:w="7080" w:type="dxa"/>
        <w:jc w:val="center"/>
        <w:tblLook w:val="04A0" w:firstRow="1" w:lastRow="0" w:firstColumn="1" w:lastColumn="0" w:noHBand="0" w:noVBand="1"/>
      </w:tblPr>
      <w:tblGrid>
        <w:gridCol w:w="2316"/>
        <w:gridCol w:w="1328"/>
        <w:gridCol w:w="1102"/>
        <w:gridCol w:w="1260"/>
        <w:gridCol w:w="1074"/>
      </w:tblGrid>
      <w:tr w:rsidR="00B90672" w:rsidRPr="00357FE1" w:rsidTr="005742FD">
        <w:trPr>
          <w:trHeight w:val="255"/>
          <w:jc w:val="center"/>
        </w:trPr>
        <w:tc>
          <w:tcPr>
            <w:tcW w:w="2318" w:type="dxa"/>
            <w:tcBorders>
              <w:top w:val="single" w:sz="4" w:space="0" w:color="auto"/>
              <w:left w:val="single" w:sz="4" w:space="0" w:color="auto"/>
              <w:bottom w:val="single" w:sz="4" w:space="0" w:color="auto"/>
              <w:right w:val="single" w:sz="4" w:space="0" w:color="auto"/>
            </w:tcBorders>
            <w:shd w:val="clear" w:color="auto" w:fill="CCFFFF"/>
            <w:hideMark/>
          </w:tcPr>
          <w:p w:rsidR="00B90672" w:rsidRPr="00357FE1" w:rsidRDefault="00B90672" w:rsidP="005D41F5">
            <w:pPr>
              <w:tabs>
                <w:tab w:val="left" w:pos="180"/>
              </w:tabs>
              <w:spacing w:line="360" w:lineRule="auto"/>
              <w:ind w:right="4" w:firstLine="540"/>
              <w:jc w:val="both"/>
              <w:rPr>
                <w:b/>
                <w:color w:val="000000"/>
              </w:rPr>
            </w:pPr>
            <w:r w:rsidRPr="00357FE1">
              <w:rPr>
                <w:b/>
                <w:color w:val="000000"/>
              </w:rPr>
              <w:t>Viti akademik</w:t>
            </w:r>
          </w:p>
        </w:tc>
        <w:tc>
          <w:tcPr>
            <w:tcW w:w="1329" w:type="dxa"/>
            <w:tcBorders>
              <w:top w:val="single" w:sz="4" w:space="0" w:color="auto"/>
              <w:left w:val="nil"/>
              <w:bottom w:val="single" w:sz="4" w:space="0" w:color="auto"/>
              <w:right w:val="single" w:sz="4" w:space="0" w:color="auto"/>
            </w:tcBorders>
            <w:shd w:val="clear" w:color="auto" w:fill="CCFFFF"/>
            <w:hideMark/>
          </w:tcPr>
          <w:p w:rsidR="00B90672" w:rsidRPr="00357FE1" w:rsidRDefault="00B90672" w:rsidP="005D41F5">
            <w:pPr>
              <w:tabs>
                <w:tab w:val="left" w:pos="180"/>
              </w:tabs>
              <w:spacing w:line="360" w:lineRule="auto"/>
              <w:ind w:right="4"/>
              <w:jc w:val="both"/>
              <w:rPr>
                <w:b/>
                <w:color w:val="000000"/>
              </w:rPr>
            </w:pPr>
            <w:r w:rsidRPr="00357FE1">
              <w:rPr>
                <w:b/>
                <w:color w:val="000000"/>
              </w:rPr>
              <w:t>Baçelor</w:t>
            </w:r>
          </w:p>
        </w:tc>
        <w:tc>
          <w:tcPr>
            <w:tcW w:w="1103" w:type="dxa"/>
            <w:tcBorders>
              <w:top w:val="single" w:sz="4" w:space="0" w:color="auto"/>
              <w:left w:val="nil"/>
              <w:bottom w:val="single" w:sz="4" w:space="0" w:color="auto"/>
              <w:right w:val="single" w:sz="4" w:space="0" w:color="auto"/>
            </w:tcBorders>
            <w:shd w:val="clear" w:color="auto" w:fill="CCFFFF"/>
            <w:hideMark/>
          </w:tcPr>
          <w:p w:rsidR="00B90672" w:rsidRPr="00357FE1" w:rsidRDefault="00B90672" w:rsidP="005D41F5">
            <w:pPr>
              <w:tabs>
                <w:tab w:val="left" w:pos="180"/>
              </w:tabs>
              <w:spacing w:line="360" w:lineRule="auto"/>
              <w:ind w:right="4"/>
              <w:jc w:val="both"/>
              <w:rPr>
                <w:b/>
                <w:color w:val="000000"/>
              </w:rPr>
            </w:pPr>
            <w:r w:rsidRPr="00357FE1">
              <w:rPr>
                <w:b/>
                <w:color w:val="000000"/>
              </w:rPr>
              <w:t>Master</w:t>
            </w:r>
          </w:p>
        </w:tc>
        <w:tc>
          <w:tcPr>
            <w:tcW w:w="1256" w:type="dxa"/>
            <w:tcBorders>
              <w:top w:val="single" w:sz="4" w:space="0" w:color="auto"/>
              <w:left w:val="nil"/>
              <w:bottom w:val="single" w:sz="4" w:space="0" w:color="auto"/>
              <w:right w:val="single" w:sz="4" w:space="0" w:color="auto"/>
            </w:tcBorders>
            <w:shd w:val="clear" w:color="auto" w:fill="CCFFFF"/>
            <w:hideMark/>
          </w:tcPr>
          <w:p w:rsidR="00B90672" w:rsidRPr="00357FE1" w:rsidRDefault="00B90672" w:rsidP="005D41F5">
            <w:pPr>
              <w:tabs>
                <w:tab w:val="left" w:pos="180"/>
              </w:tabs>
              <w:spacing w:line="360" w:lineRule="auto"/>
              <w:ind w:right="4"/>
              <w:jc w:val="both"/>
              <w:rPr>
                <w:b/>
                <w:color w:val="000000"/>
              </w:rPr>
            </w:pPr>
            <w:r w:rsidRPr="00357FE1">
              <w:rPr>
                <w:b/>
                <w:color w:val="000000"/>
              </w:rPr>
              <w:t>Doktoratë</w:t>
            </w:r>
          </w:p>
        </w:tc>
        <w:tc>
          <w:tcPr>
            <w:tcW w:w="1074" w:type="dxa"/>
            <w:tcBorders>
              <w:top w:val="single" w:sz="4" w:space="0" w:color="auto"/>
              <w:left w:val="nil"/>
              <w:bottom w:val="single" w:sz="4" w:space="0" w:color="auto"/>
              <w:right w:val="single" w:sz="4" w:space="0" w:color="auto"/>
            </w:tcBorders>
            <w:shd w:val="clear" w:color="auto" w:fill="CCFFFF"/>
            <w:hideMark/>
          </w:tcPr>
          <w:p w:rsidR="00B90672" w:rsidRPr="00357FE1" w:rsidRDefault="00B90672" w:rsidP="005D41F5">
            <w:pPr>
              <w:tabs>
                <w:tab w:val="left" w:pos="180"/>
              </w:tabs>
              <w:spacing w:line="360" w:lineRule="auto"/>
              <w:ind w:right="4"/>
              <w:jc w:val="both"/>
              <w:rPr>
                <w:b/>
                <w:color w:val="000000"/>
              </w:rPr>
            </w:pPr>
            <w:r w:rsidRPr="00357FE1">
              <w:rPr>
                <w:b/>
                <w:color w:val="000000"/>
              </w:rPr>
              <w:t>Gjithsej</w:t>
            </w:r>
          </w:p>
        </w:tc>
      </w:tr>
      <w:tr w:rsidR="00B90672" w:rsidRPr="00357FE1" w:rsidTr="005742FD">
        <w:trPr>
          <w:trHeight w:val="255"/>
          <w:jc w:val="center"/>
        </w:trPr>
        <w:tc>
          <w:tcPr>
            <w:tcW w:w="2318" w:type="dxa"/>
            <w:tcBorders>
              <w:top w:val="nil"/>
              <w:left w:val="single" w:sz="4" w:space="0" w:color="auto"/>
              <w:bottom w:val="single" w:sz="4" w:space="0" w:color="auto"/>
              <w:right w:val="single" w:sz="4" w:space="0" w:color="auto"/>
            </w:tcBorders>
            <w:shd w:val="clear" w:color="auto" w:fill="auto"/>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2010/11</w:t>
            </w:r>
          </w:p>
        </w:tc>
        <w:tc>
          <w:tcPr>
            <w:tcW w:w="1329" w:type="dxa"/>
            <w:tcBorders>
              <w:top w:val="nil"/>
              <w:left w:val="nil"/>
              <w:bottom w:val="single" w:sz="4" w:space="0" w:color="auto"/>
              <w:right w:val="single" w:sz="4" w:space="0" w:color="auto"/>
            </w:tcBorders>
            <w:shd w:val="clear" w:color="auto" w:fill="auto"/>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196</w:t>
            </w:r>
          </w:p>
        </w:tc>
        <w:tc>
          <w:tcPr>
            <w:tcW w:w="1103" w:type="dxa"/>
            <w:tcBorders>
              <w:top w:val="nil"/>
              <w:left w:val="nil"/>
              <w:bottom w:val="single" w:sz="4" w:space="0" w:color="auto"/>
              <w:right w:val="single" w:sz="4" w:space="0" w:color="auto"/>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113</w:t>
            </w:r>
          </w:p>
        </w:tc>
        <w:tc>
          <w:tcPr>
            <w:tcW w:w="1256" w:type="dxa"/>
            <w:tcBorders>
              <w:top w:val="nil"/>
              <w:left w:val="nil"/>
              <w:bottom w:val="single" w:sz="4" w:space="0" w:color="auto"/>
              <w:right w:val="single" w:sz="4" w:space="0" w:color="auto"/>
            </w:tcBorders>
            <w:shd w:val="clear" w:color="auto" w:fill="auto"/>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1</w:t>
            </w:r>
          </w:p>
        </w:tc>
        <w:tc>
          <w:tcPr>
            <w:tcW w:w="1074" w:type="dxa"/>
            <w:tcBorders>
              <w:top w:val="nil"/>
              <w:left w:val="nil"/>
              <w:bottom w:val="single" w:sz="4" w:space="0" w:color="auto"/>
              <w:right w:val="single" w:sz="4" w:space="0" w:color="auto"/>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310</w:t>
            </w:r>
          </w:p>
        </w:tc>
      </w:tr>
      <w:tr w:rsidR="00B90672" w:rsidRPr="00357FE1" w:rsidTr="005742FD">
        <w:trPr>
          <w:trHeight w:val="255"/>
          <w:jc w:val="center"/>
        </w:trPr>
        <w:tc>
          <w:tcPr>
            <w:tcW w:w="2318" w:type="dxa"/>
            <w:tcBorders>
              <w:top w:val="nil"/>
              <w:left w:val="single" w:sz="4" w:space="0" w:color="auto"/>
              <w:bottom w:val="single" w:sz="4" w:space="0" w:color="auto"/>
              <w:right w:val="single" w:sz="4" w:space="0" w:color="auto"/>
            </w:tcBorders>
            <w:shd w:val="clear" w:color="auto" w:fill="auto"/>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2011/12</w:t>
            </w:r>
          </w:p>
        </w:tc>
        <w:tc>
          <w:tcPr>
            <w:tcW w:w="1329" w:type="dxa"/>
            <w:tcBorders>
              <w:top w:val="nil"/>
              <w:left w:val="nil"/>
              <w:bottom w:val="single" w:sz="4" w:space="0" w:color="auto"/>
              <w:right w:val="single" w:sz="4" w:space="0" w:color="auto"/>
            </w:tcBorders>
            <w:shd w:val="clear" w:color="auto" w:fill="auto"/>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212</w:t>
            </w:r>
          </w:p>
        </w:tc>
        <w:tc>
          <w:tcPr>
            <w:tcW w:w="1103" w:type="dxa"/>
            <w:tcBorders>
              <w:top w:val="nil"/>
              <w:left w:val="nil"/>
              <w:bottom w:val="single" w:sz="4" w:space="0" w:color="auto"/>
              <w:right w:val="single" w:sz="4" w:space="0" w:color="auto"/>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129</w:t>
            </w:r>
          </w:p>
        </w:tc>
        <w:tc>
          <w:tcPr>
            <w:tcW w:w="1256" w:type="dxa"/>
            <w:tcBorders>
              <w:top w:val="nil"/>
              <w:left w:val="nil"/>
              <w:bottom w:val="single" w:sz="4" w:space="0" w:color="auto"/>
              <w:right w:val="single" w:sz="4" w:space="0" w:color="auto"/>
            </w:tcBorders>
            <w:shd w:val="clear" w:color="auto" w:fill="auto"/>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12</w:t>
            </w:r>
          </w:p>
        </w:tc>
        <w:tc>
          <w:tcPr>
            <w:tcW w:w="1074" w:type="dxa"/>
            <w:tcBorders>
              <w:top w:val="nil"/>
              <w:left w:val="nil"/>
              <w:bottom w:val="single" w:sz="4" w:space="0" w:color="auto"/>
              <w:right w:val="single" w:sz="4" w:space="0" w:color="auto"/>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353</w:t>
            </w:r>
          </w:p>
        </w:tc>
      </w:tr>
      <w:tr w:rsidR="00B90672" w:rsidRPr="00357FE1" w:rsidTr="005742FD">
        <w:trPr>
          <w:trHeight w:val="255"/>
          <w:jc w:val="center"/>
        </w:trPr>
        <w:tc>
          <w:tcPr>
            <w:tcW w:w="2318" w:type="dxa"/>
            <w:tcBorders>
              <w:top w:val="nil"/>
              <w:left w:val="single" w:sz="4" w:space="0" w:color="auto"/>
              <w:bottom w:val="single" w:sz="4" w:space="0" w:color="auto"/>
              <w:right w:val="single" w:sz="4" w:space="0" w:color="auto"/>
            </w:tcBorders>
            <w:shd w:val="clear" w:color="auto" w:fill="auto"/>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2012/13</w:t>
            </w:r>
          </w:p>
        </w:tc>
        <w:tc>
          <w:tcPr>
            <w:tcW w:w="1329" w:type="dxa"/>
            <w:tcBorders>
              <w:top w:val="nil"/>
              <w:left w:val="nil"/>
              <w:bottom w:val="single" w:sz="4" w:space="0" w:color="auto"/>
              <w:right w:val="single" w:sz="4" w:space="0" w:color="auto"/>
            </w:tcBorders>
            <w:shd w:val="clear" w:color="auto" w:fill="auto"/>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240</w:t>
            </w:r>
          </w:p>
        </w:tc>
        <w:tc>
          <w:tcPr>
            <w:tcW w:w="1103" w:type="dxa"/>
            <w:tcBorders>
              <w:top w:val="nil"/>
              <w:left w:val="nil"/>
              <w:bottom w:val="single" w:sz="4" w:space="0" w:color="auto"/>
              <w:right w:val="single" w:sz="4" w:space="0" w:color="auto"/>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154</w:t>
            </w:r>
          </w:p>
        </w:tc>
        <w:tc>
          <w:tcPr>
            <w:tcW w:w="1256" w:type="dxa"/>
            <w:tcBorders>
              <w:top w:val="nil"/>
              <w:left w:val="nil"/>
              <w:bottom w:val="single" w:sz="4" w:space="0" w:color="auto"/>
              <w:right w:val="single" w:sz="4" w:space="0" w:color="auto"/>
            </w:tcBorders>
            <w:shd w:val="clear" w:color="auto" w:fill="auto"/>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25</w:t>
            </w:r>
          </w:p>
        </w:tc>
        <w:tc>
          <w:tcPr>
            <w:tcW w:w="1074" w:type="dxa"/>
            <w:tcBorders>
              <w:top w:val="nil"/>
              <w:left w:val="nil"/>
              <w:bottom w:val="single" w:sz="4" w:space="0" w:color="auto"/>
              <w:right w:val="single" w:sz="4" w:space="0" w:color="auto"/>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419</w:t>
            </w:r>
          </w:p>
        </w:tc>
      </w:tr>
      <w:tr w:rsidR="00B90672" w:rsidRPr="00357FE1" w:rsidTr="005742FD">
        <w:trPr>
          <w:trHeight w:val="255"/>
          <w:jc w:val="center"/>
        </w:trPr>
        <w:tc>
          <w:tcPr>
            <w:tcW w:w="2318" w:type="dxa"/>
            <w:tcBorders>
              <w:top w:val="nil"/>
              <w:left w:val="single" w:sz="4" w:space="0" w:color="auto"/>
              <w:bottom w:val="single" w:sz="4" w:space="0" w:color="auto"/>
              <w:right w:val="single" w:sz="4" w:space="0" w:color="auto"/>
            </w:tcBorders>
            <w:shd w:val="clear" w:color="auto" w:fill="auto"/>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2013/14</w:t>
            </w:r>
          </w:p>
        </w:tc>
        <w:tc>
          <w:tcPr>
            <w:tcW w:w="1329" w:type="dxa"/>
            <w:tcBorders>
              <w:top w:val="nil"/>
              <w:left w:val="nil"/>
              <w:bottom w:val="single" w:sz="4" w:space="0" w:color="auto"/>
              <w:right w:val="single" w:sz="4" w:space="0" w:color="auto"/>
            </w:tcBorders>
            <w:shd w:val="clear" w:color="auto" w:fill="auto"/>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270</w:t>
            </w:r>
          </w:p>
        </w:tc>
        <w:tc>
          <w:tcPr>
            <w:tcW w:w="1103" w:type="dxa"/>
            <w:tcBorders>
              <w:top w:val="nil"/>
              <w:left w:val="nil"/>
              <w:bottom w:val="single" w:sz="4" w:space="0" w:color="auto"/>
              <w:right w:val="single" w:sz="4" w:space="0" w:color="auto"/>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181</w:t>
            </w:r>
          </w:p>
        </w:tc>
        <w:tc>
          <w:tcPr>
            <w:tcW w:w="1256" w:type="dxa"/>
            <w:tcBorders>
              <w:top w:val="nil"/>
              <w:left w:val="nil"/>
              <w:bottom w:val="single" w:sz="4" w:space="0" w:color="auto"/>
              <w:right w:val="single" w:sz="4" w:space="0" w:color="auto"/>
            </w:tcBorders>
            <w:shd w:val="clear" w:color="auto" w:fill="auto"/>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26</w:t>
            </w:r>
          </w:p>
        </w:tc>
        <w:tc>
          <w:tcPr>
            <w:tcW w:w="1074" w:type="dxa"/>
            <w:tcBorders>
              <w:top w:val="nil"/>
              <w:left w:val="nil"/>
              <w:bottom w:val="single" w:sz="4" w:space="0" w:color="auto"/>
              <w:right w:val="single" w:sz="4" w:space="0" w:color="auto"/>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477</w:t>
            </w:r>
          </w:p>
        </w:tc>
      </w:tr>
      <w:tr w:rsidR="00B90672" w:rsidRPr="00357FE1" w:rsidTr="005742FD">
        <w:trPr>
          <w:trHeight w:val="255"/>
          <w:jc w:val="center"/>
        </w:trPr>
        <w:tc>
          <w:tcPr>
            <w:tcW w:w="2318" w:type="dxa"/>
            <w:tcBorders>
              <w:top w:val="nil"/>
              <w:left w:val="single" w:sz="4" w:space="0" w:color="auto"/>
              <w:bottom w:val="single" w:sz="4" w:space="0" w:color="auto"/>
              <w:right w:val="single" w:sz="4" w:space="0" w:color="auto"/>
            </w:tcBorders>
            <w:shd w:val="clear" w:color="auto" w:fill="auto"/>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2014/15</w:t>
            </w:r>
          </w:p>
        </w:tc>
        <w:tc>
          <w:tcPr>
            <w:tcW w:w="1329" w:type="dxa"/>
            <w:tcBorders>
              <w:top w:val="nil"/>
              <w:left w:val="nil"/>
              <w:bottom w:val="single" w:sz="4" w:space="0" w:color="auto"/>
              <w:right w:val="single" w:sz="4" w:space="0" w:color="auto"/>
            </w:tcBorders>
            <w:shd w:val="clear" w:color="auto" w:fill="auto"/>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262</w:t>
            </w:r>
          </w:p>
        </w:tc>
        <w:tc>
          <w:tcPr>
            <w:tcW w:w="1103" w:type="dxa"/>
            <w:tcBorders>
              <w:top w:val="nil"/>
              <w:left w:val="nil"/>
              <w:bottom w:val="single" w:sz="4" w:space="0" w:color="auto"/>
              <w:right w:val="single" w:sz="4" w:space="0" w:color="auto"/>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180</w:t>
            </w:r>
          </w:p>
        </w:tc>
        <w:tc>
          <w:tcPr>
            <w:tcW w:w="1256" w:type="dxa"/>
            <w:tcBorders>
              <w:top w:val="nil"/>
              <w:left w:val="nil"/>
              <w:bottom w:val="single" w:sz="4" w:space="0" w:color="auto"/>
              <w:right w:val="single" w:sz="4" w:space="0" w:color="auto"/>
            </w:tcBorders>
            <w:shd w:val="clear" w:color="auto" w:fill="auto"/>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26</w:t>
            </w:r>
          </w:p>
        </w:tc>
        <w:tc>
          <w:tcPr>
            <w:tcW w:w="1074" w:type="dxa"/>
            <w:tcBorders>
              <w:top w:val="nil"/>
              <w:left w:val="nil"/>
              <w:bottom w:val="single" w:sz="4" w:space="0" w:color="auto"/>
              <w:right w:val="single" w:sz="4" w:space="0" w:color="auto"/>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468</w:t>
            </w:r>
          </w:p>
        </w:tc>
      </w:tr>
    </w:tbl>
    <w:p w:rsidR="003F2FD6" w:rsidRPr="00357FE1" w:rsidRDefault="003F2FD6" w:rsidP="005D41F5">
      <w:pPr>
        <w:tabs>
          <w:tab w:val="left" w:pos="180"/>
        </w:tabs>
        <w:spacing w:line="360" w:lineRule="auto"/>
        <w:ind w:right="4" w:firstLine="540"/>
        <w:jc w:val="both"/>
      </w:pPr>
    </w:p>
    <w:p w:rsidR="00B90672" w:rsidRPr="00357FE1" w:rsidRDefault="00E4100D" w:rsidP="00BF4962">
      <w:pPr>
        <w:tabs>
          <w:tab w:val="left" w:pos="180"/>
        </w:tabs>
        <w:spacing w:line="276" w:lineRule="auto"/>
        <w:ind w:right="4" w:firstLine="540"/>
        <w:jc w:val="both"/>
      </w:pPr>
      <w:r w:rsidRPr="00357FE1">
        <w:t xml:space="preserve">Edhe pse </w:t>
      </w:r>
      <w:r w:rsidR="00B90672" w:rsidRPr="00357FE1">
        <w:t xml:space="preserve">vërehet se në pesë vjetët e fundit ka pasur rritje të lehtë të personelit akademik me kontratë të rregullt pune në institucionet publike të arsimit të lartë </w:t>
      </w:r>
      <w:r w:rsidRPr="00357FE1">
        <w:t xml:space="preserve">në </w:t>
      </w:r>
      <w:r w:rsidR="00B90672" w:rsidRPr="00357FE1">
        <w:t>Kosovë</w:t>
      </w:r>
      <w:r w:rsidRPr="00357FE1">
        <w:t>,</w:t>
      </w:r>
      <w:r w:rsidR="00B90672" w:rsidRPr="00357FE1">
        <w:t xml:space="preserve"> që sillet rreth 10</w:t>
      </w:r>
      <w:r w:rsidRPr="00357FE1">
        <w:t xml:space="preserve"> </w:t>
      </w:r>
      <w:r w:rsidR="00B90672" w:rsidRPr="00357FE1">
        <w:t xml:space="preserve">%, </w:t>
      </w:r>
      <w:r w:rsidRPr="00357FE1">
        <w:t xml:space="preserve">edhe </w:t>
      </w:r>
      <w:r w:rsidR="00B90672" w:rsidRPr="00357FE1">
        <w:t>numri i studentëve gjatë periudhës së njëjtë është shtuar për 44</w:t>
      </w:r>
      <w:r w:rsidRPr="00357FE1">
        <w:t xml:space="preserve"> </w:t>
      </w:r>
      <w:r w:rsidR="00B90672" w:rsidRPr="00357FE1">
        <w:t xml:space="preserve">%. </w:t>
      </w:r>
      <w:r w:rsidR="007B7143" w:rsidRPr="00357FE1">
        <w:t>K</w:t>
      </w:r>
      <w:r w:rsidR="00616F4B" w:rsidRPr="00357FE1">
        <w:t>ë</w:t>
      </w:r>
      <w:r w:rsidR="007B7143" w:rsidRPr="00357FE1">
        <w:t>to t</w:t>
      </w:r>
      <w:r w:rsidR="00616F4B" w:rsidRPr="00357FE1">
        <w:t>ë</w:t>
      </w:r>
      <w:r w:rsidR="007B7143" w:rsidRPr="00357FE1">
        <w:t xml:space="preserve"> dh</w:t>
      </w:r>
      <w:r w:rsidR="00616F4B" w:rsidRPr="00357FE1">
        <w:t>ë</w:t>
      </w:r>
      <w:r w:rsidR="007B7143" w:rsidRPr="00357FE1">
        <w:t>na tregojn</w:t>
      </w:r>
      <w:r w:rsidR="00616F4B" w:rsidRPr="00357FE1">
        <w:t>ë</w:t>
      </w:r>
      <w:r w:rsidR="007B7143" w:rsidRPr="00357FE1">
        <w:t xml:space="preserve"> mpreht</w:t>
      </w:r>
      <w:r w:rsidR="00616F4B" w:rsidRPr="00357FE1">
        <w:t>ë</w:t>
      </w:r>
      <w:r w:rsidR="007B7143" w:rsidRPr="00357FE1">
        <w:t>sin</w:t>
      </w:r>
      <w:r w:rsidR="00616F4B" w:rsidRPr="00357FE1">
        <w:t>ë</w:t>
      </w:r>
      <w:r w:rsidR="007B7143" w:rsidRPr="00357FE1">
        <w:t xml:space="preserve"> e pun</w:t>
      </w:r>
      <w:r w:rsidR="00616F4B" w:rsidRPr="00357FE1">
        <w:t>ë</w:t>
      </w:r>
      <w:r w:rsidR="007B7143" w:rsidRPr="00357FE1">
        <w:t>s s</w:t>
      </w:r>
      <w:r w:rsidR="00616F4B" w:rsidRPr="00357FE1">
        <w:t>ë</w:t>
      </w:r>
      <w:r w:rsidR="007B7143" w:rsidRPr="00357FE1">
        <w:t xml:space="preserve"> menaxherit </w:t>
      </w:r>
      <w:r w:rsidRPr="00357FE1">
        <w:t>p</w:t>
      </w:r>
      <w:r w:rsidR="00616F4B" w:rsidRPr="00357FE1">
        <w:t>ë</w:t>
      </w:r>
      <w:r w:rsidRPr="00357FE1">
        <w:t>r</w:t>
      </w:r>
      <w:r w:rsidR="007B7143" w:rsidRPr="00357FE1">
        <w:t xml:space="preserve"> tejkalimin e k</w:t>
      </w:r>
      <w:r w:rsidR="00616F4B" w:rsidRPr="00357FE1">
        <w:t>ë</w:t>
      </w:r>
      <w:r w:rsidR="007B7143" w:rsidRPr="00357FE1">
        <w:t>saj sfide.</w:t>
      </w:r>
    </w:p>
    <w:p w:rsidR="00E4100D" w:rsidRPr="00357FE1" w:rsidRDefault="00E4100D" w:rsidP="005D41F5">
      <w:pPr>
        <w:tabs>
          <w:tab w:val="left" w:pos="180"/>
        </w:tabs>
        <w:spacing w:line="360" w:lineRule="auto"/>
        <w:ind w:right="4" w:firstLine="540"/>
        <w:jc w:val="both"/>
      </w:pPr>
    </w:p>
    <w:p w:rsidR="0029335E" w:rsidRPr="00357FE1" w:rsidRDefault="0029335E" w:rsidP="005D41F5">
      <w:pPr>
        <w:pStyle w:val="Caption"/>
        <w:keepNext/>
        <w:spacing w:line="360" w:lineRule="auto"/>
        <w:ind w:right="4" w:firstLine="540"/>
        <w:rPr>
          <w:b w:val="0"/>
          <w:i/>
          <w:sz w:val="24"/>
          <w:szCs w:val="24"/>
          <w:lang w:val="sq-AL"/>
        </w:rPr>
      </w:pPr>
      <w:bookmarkStart w:id="439" w:name="_Toc444783717"/>
      <w:r w:rsidRPr="00357FE1">
        <w:rPr>
          <w:b w:val="0"/>
          <w:i/>
          <w:sz w:val="24"/>
          <w:szCs w:val="24"/>
          <w:lang w:val="sq-AL"/>
        </w:rPr>
        <w:lastRenderedPageBreak/>
        <w:t xml:space="preserve">Tabela </w:t>
      </w:r>
      <w:r w:rsidR="003373C7" w:rsidRPr="00357FE1">
        <w:rPr>
          <w:b w:val="0"/>
          <w:i/>
          <w:sz w:val="24"/>
          <w:szCs w:val="24"/>
          <w:lang w:val="sq-AL"/>
        </w:rPr>
        <w:t>7.7</w:t>
      </w:r>
      <w:r w:rsidRPr="00357FE1">
        <w:rPr>
          <w:b w:val="0"/>
          <w:i/>
          <w:sz w:val="24"/>
          <w:szCs w:val="24"/>
          <w:lang w:val="sq-AL"/>
        </w:rPr>
        <w:t>. Personeli akademik me kontratë të rregullt pune në institucionet publike të arsimit të lartë</w:t>
      </w:r>
      <w:bookmarkEnd w:id="439"/>
      <w:r w:rsidRPr="00357FE1">
        <w:rPr>
          <w:b w:val="0"/>
          <w:i/>
          <w:sz w:val="24"/>
          <w:szCs w:val="24"/>
          <w:lang w:val="sq-AL"/>
        </w:rPr>
        <w:t xml:space="preserve"> </w:t>
      </w:r>
    </w:p>
    <w:tbl>
      <w:tblPr>
        <w:tblW w:w="9232" w:type="dxa"/>
        <w:jc w:val="center"/>
        <w:tblLook w:val="04A0" w:firstRow="1" w:lastRow="0" w:firstColumn="1" w:lastColumn="0" w:noHBand="0" w:noVBand="1"/>
      </w:tblPr>
      <w:tblGrid>
        <w:gridCol w:w="1515"/>
        <w:gridCol w:w="887"/>
        <w:gridCol w:w="801"/>
        <w:gridCol w:w="859"/>
        <w:gridCol w:w="697"/>
        <w:gridCol w:w="784"/>
        <w:gridCol w:w="703"/>
        <w:gridCol w:w="790"/>
        <w:gridCol w:w="703"/>
        <w:gridCol w:w="790"/>
        <w:gridCol w:w="703"/>
      </w:tblGrid>
      <w:tr w:rsidR="00B90672" w:rsidRPr="00357FE1" w:rsidTr="00E4100D">
        <w:trPr>
          <w:trHeight w:val="240"/>
          <w:jc w:val="center"/>
        </w:trPr>
        <w:tc>
          <w:tcPr>
            <w:tcW w:w="1515" w:type="dxa"/>
            <w:vMerge w:val="restart"/>
            <w:tcBorders>
              <w:top w:val="single" w:sz="4" w:space="0" w:color="auto"/>
              <w:left w:val="single" w:sz="4" w:space="0" w:color="auto"/>
              <w:bottom w:val="single" w:sz="4" w:space="0" w:color="000000"/>
              <w:right w:val="single" w:sz="4" w:space="0" w:color="auto"/>
            </w:tcBorders>
            <w:shd w:val="clear" w:color="000000" w:fill="DAEEF3"/>
            <w:noWrap/>
            <w:hideMark/>
          </w:tcPr>
          <w:p w:rsidR="00B90672" w:rsidRPr="00357FE1" w:rsidRDefault="00B90672" w:rsidP="005D41F5">
            <w:pPr>
              <w:keepNext/>
              <w:tabs>
                <w:tab w:val="left" w:pos="180"/>
              </w:tabs>
              <w:spacing w:line="360" w:lineRule="auto"/>
              <w:ind w:right="4"/>
              <w:jc w:val="both"/>
              <w:rPr>
                <w:b/>
                <w:bCs/>
                <w:color w:val="000000"/>
              </w:rPr>
            </w:pPr>
            <w:r w:rsidRPr="00357FE1">
              <w:rPr>
                <w:b/>
                <w:bCs/>
                <w:color w:val="000000"/>
              </w:rPr>
              <w:t>Institucioni</w:t>
            </w:r>
          </w:p>
        </w:tc>
        <w:tc>
          <w:tcPr>
            <w:tcW w:w="1688" w:type="dxa"/>
            <w:gridSpan w:val="2"/>
            <w:tcBorders>
              <w:top w:val="single" w:sz="4" w:space="0" w:color="auto"/>
              <w:left w:val="nil"/>
              <w:bottom w:val="single" w:sz="4" w:space="0" w:color="auto"/>
              <w:right w:val="single" w:sz="4" w:space="0" w:color="auto"/>
            </w:tcBorders>
            <w:shd w:val="clear" w:color="000000" w:fill="DAEEF3"/>
            <w:noWrap/>
            <w:hideMark/>
          </w:tcPr>
          <w:p w:rsidR="00B90672" w:rsidRPr="00357FE1" w:rsidRDefault="00B90672" w:rsidP="005D41F5">
            <w:pPr>
              <w:keepNext/>
              <w:tabs>
                <w:tab w:val="left" w:pos="180"/>
              </w:tabs>
              <w:spacing w:line="360" w:lineRule="auto"/>
              <w:ind w:right="4"/>
              <w:jc w:val="both"/>
              <w:rPr>
                <w:b/>
                <w:bCs/>
                <w:color w:val="000000"/>
              </w:rPr>
            </w:pPr>
            <w:r w:rsidRPr="00357FE1">
              <w:rPr>
                <w:b/>
                <w:bCs/>
                <w:color w:val="000000"/>
              </w:rPr>
              <w:t>2010/11</w:t>
            </w:r>
          </w:p>
        </w:tc>
        <w:tc>
          <w:tcPr>
            <w:tcW w:w="1556" w:type="dxa"/>
            <w:gridSpan w:val="2"/>
            <w:tcBorders>
              <w:top w:val="single" w:sz="4" w:space="0" w:color="auto"/>
              <w:left w:val="nil"/>
              <w:bottom w:val="single" w:sz="4" w:space="0" w:color="auto"/>
              <w:right w:val="single" w:sz="4" w:space="0" w:color="auto"/>
            </w:tcBorders>
            <w:shd w:val="clear" w:color="000000" w:fill="DAEEF3"/>
            <w:noWrap/>
            <w:hideMark/>
          </w:tcPr>
          <w:p w:rsidR="00B90672" w:rsidRPr="00357FE1" w:rsidRDefault="00B90672" w:rsidP="005D41F5">
            <w:pPr>
              <w:keepNext/>
              <w:tabs>
                <w:tab w:val="left" w:pos="180"/>
              </w:tabs>
              <w:spacing w:line="360" w:lineRule="auto"/>
              <w:ind w:right="4"/>
              <w:jc w:val="both"/>
              <w:rPr>
                <w:b/>
                <w:bCs/>
                <w:color w:val="000000"/>
              </w:rPr>
            </w:pPr>
            <w:r w:rsidRPr="00357FE1">
              <w:rPr>
                <w:b/>
                <w:bCs/>
                <w:color w:val="000000"/>
              </w:rPr>
              <w:t>2011/12</w:t>
            </w:r>
          </w:p>
        </w:tc>
        <w:tc>
          <w:tcPr>
            <w:tcW w:w="1487" w:type="dxa"/>
            <w:gridSpan w:val="2"/>
            <w:tcBorders>
              <w:top w:val="single" w:sz="4" w:space="0" w:color="auto"/>
              <w:left w:val="nil"/>
              <w:bottom w:val="single" w:sz="4" w:space="0" w:color="auto"/>
              <w:right w:val="single" w:sz="4" w:space="0" w:color="auto"/>
            </w:tcBorders>
            <w:shd w:val="clear" w:color="000000" w:fill="DAEEF3"/>
            <w:noWrap/>
            <w:hideMark/>
          </w:tcPr>
          <w:p w:rsidR="00B90672" w:rsidRPr="00357FE1" w:rsidRDefault="00B90672" w:rsidP="005D41F5">
            <w:pPr>
              <w:keepNext/>
              <w:tabs>
                <w:tab w:val="left" w:pos="180"/>
              </w:tabs>
              <w:spacing w:line="360" w:lineRule="auto"/>
              <w:ind w:right="4"/>
              <w:jc w:val="both"/>
              <w:rPr>
                <w:b/>
                <w:bCs/>
                <w:color w:val="000000"/>
              </w:rPr>
            </w:pPr>
            <w:r w:rsidRPr="00357FE1">
              <w:rPr>
                <w:b/>
                <w:bCs/>
                <w:color w:val="000000"/>
              </w:rPr>
              <w:t>2012/13</w:t>
            </w:r>
          </w:p>
        </w:tc>
        <w:tc>
          <w:tcPr>
            <w:tcW w:w="1493" w:type="dxa"/>
            <w:gridSpan w:val="2"/>
            <w:tcBorders>
              <w:top w:val="single" w:sz="4" w:space="0" w:color="auto"/>
              <w:left w:val="nil"/>
              <w:bottom w:val="single" w:sz="4" w:space="0" w:color="auto"/>
              <w:right w:val="single" w:sz="4" w:space="0" w:color="auto"/>
            </w:tcBorders>
            <w:shd w:val="clear" w:color="000000" w:fill="DAEEF3"/>
            <w:noWrap/>
            <w:hideMark/>
          </w:tcPr>
          <w:p w:rsidR="00B90672" w:rsidRPr="00357FE1" w:rsidRDefault="00B90672" w:rsidP="005D41F5">
            <w:pPr>
              <w:keepNext/>
              <w:tabs>
                <w:tab w:val="left" w:pos="180"/>
              </w:tabs>
              <w:spacing w:line="360" w:lineRule="auto"/>
              <w:ind w:right="4"/>
              <w:jc w:val="both"/>
              <w:rPr>
                <w:b/>
                <w:bCs/>
                <w:color w:val="000000"/>
              </w:rPr>
            </w:pPr>
            <w:r w:rsidRPr="00357FE1">
              <w:rPr>
                <w:b/>
                <w:bCs/>
                <w:color w:val="000000"/>
              </w:rPr>
              <w:t>2013/14</w:t>
            </w:r>
          </w:p>
        </w:tc>
        <w:tc>
          <w:tcPr>
            <w:tcW w:w="1493" w:type="dxa"/>
            <w:gridSpan w:val="2"/>
            <w:tcBorders>
              <w:top w:val="single" w:sz="4" w:space="0" w:color="auto"/>
              <w:left w:val="nil"/>
              <w:bottom w:val="single" w:sz="4" w:space="0" w:color="auto"/>
              <w:right w:val="single" w:sz="4" w:space="0" w:color="auto"/>
            </w:tcBorders>
            <w:shd w:val="clear" w:color="000000" w:fill="DAEEF3"/>
            <w:noWrap/>
            <w:hideMark/>
          </w:tcPr>
          <w:p w:rsidR="00B90672" w:rsidRPr="00357FE1" w:rsidRDefault="00B90672" w:rsidP="005D41F5">
            <w:pPr>
              <w:keepNext/>
              <w:tabs>
                <w:tab w:val="left" w:pos="180"/>
              </w:tabs>
              <w:spacing w:line="360" w:lineRule="auto"/>
              <w:ind w:right="4"/>
              <w:jc w:val="both"/>
              <w:rPr>
                <w:b/>
                <w:bCs/>
                <w:color w:val="000000"/>
              </w:rPr>
            </w:pPr>
            <w:r w:rsidRPr="00357FE1">
              <w:rPr>
                <w:b/>
                <w:bCs/>
                <w:color w:val="000000"/>
              </w:rPr>
              <w:t>2014/15</w:t>
            </w:r>
          </w:p>
        </w:tc>
      </w:tr>
      <w:tr w:rsidR="00E4100D" w:rsidRPr="00357FE1" w:rsidTr="00E4100D">
        <w:trPr>
          <w:trHeight w:val="224"/>
          <w:jc w:val="center"/>
        </w:trPr>
        <w:tc>
          <w:tcPr>
            <w:tcW w:w="1515" w:type="dxa"/>
            <w:vMerge/>
            <w:tcBorders>
              <w:top w:val="single" w:sz="4" w:space="0" w:color="auto"/>
              <w:left w:val="single" w:sz="4" w:space="0" w:color="auto"/>
              <w:bottom w:val="single" w:sz="4" w:space="0" w:color="000000"/>
              <w:right w:val="single" w:sz="4" w:space="0" w:color="auto"/>
            </w:tcBorders>
            <w:vAlign w:val="center"/>
            <w:hideMark/>
          </w:tcPr>
          <w:p w:rsidR="00B90672" w:rsidRPr="00357FE1" w:rsidRDefault="00B90672" w:rsidP="005D41F5">
            <w:pPr>
              <w:keepNext/>
              <w:tabs>
                <w:tab w:val="left" w:pos="180"/>
              </w:tabs>
              <w:spacing w:line="360" w:lineRule="auto"/>
              <w:ind w:right="4" w:firstLine="540"/>
              <w:jc w:val="both"/>
              <w:rPr>
                <w:b/>
                <w:bCs/>
                <w:color w:val="000000"/>
              </w:rPr>
            </w:pPr>
          </w:p>
        </w:tc>
        <w:tc>
          <w:tcPr>
            <w:tcW w:w="887" w:type="dxa"/>
            <w:tcBorders>
              <w:top w:val="nil"/>
              <w:left w:val="nil"/>
              <w:bottom w:val="single" w:sz="4" w:space="0" w:color="auto"/>
              <w:right w:val="single" w:sz="4" w:space="0" w:color="auto"/>
            </w:tcBorders>
            <w:shd w:val="clear" w:color="000000" w:fill="DAEEF3"/>
            <w:noWrap/>
            <w:hideMark/>
          </w:tcPr>
          <w:p w:rsidR="00B90672" w:rsidRPr="00357FE1" w:rsidRDefault="00B90672" w:rsidP="005D41F5">
            <w:pPr>
              <w:keepNext/>
              <w:tabs>
                <w:tab w:val="left" w:pos="180"/>
              </w:tabs>
              <w:spacing w:line="360" w:lineRule="auto"/>
              <w:ind w:right="4"/>
              <w:jc w:val="both"/>
              <w:rPr>
                <w:b/>
                <w:bCs/>
                <w:color w:val="000000"/>
              </w:rPr>
            </w:pPr>
            <w:r w:rsidRPr="00357FE1">
              <w:rPr>
                <w:b/>
                <w:bCs/>
                <w:color w:val="000000"/>
              </w:rPr>
              <w:t>Gj</w:t>
            </w:r>
          </w:p>
        </w:tc>
        <w:tc>
          <w:tcPr>
            <w:tcW w:w="801" w:type="dxa"/>
            <w:tcBorders>
              <w:top w:val="nil"/>
              <w:left w:val="nil"/>
              <w:bottom w:val="single" w:sz="4" w:space="0" w:color="auto"/>
              <w:right w:val="single" w:sz="4" w:space="0" w:color="auto"/>
            </w:tcBorders>
            <w:shd w:val="clear" w:color="000000" w:fill="DAEEF3"/>
            <w:noWrap/>
            <w:hideMark/>
          </w:tcPr>
          <w:p w:rsidR="00B90672" w:rsidRPr="00357FE1" w:rsidRDefault="00B90672" w:rsidP="005D41F5">
            <w:pPr>
              <w:keepNext/>
              <w:tabs>
                <w:tab w:val="left" w:pos="180"/>
              </w:tabs>
              <w:spacing w:line="360" w:lineRule="auto"/>
              <w:ind w:right="4"/>
              <w:jc w:val="both"/>
              <w:rPr>
                <w:b/>
                <w:bCs/>
                <w:color w:val="000000"/>
              </w:rPr>
            </w:pPr>
            <w:r w:rsidRPr="00357FE1">
              <w:rPr>
                <w:b/>
                <w:bCs/>
                <w:color w:val="000000"/>
              </w:rPr>
              <w:t>F</w:t>
            </w:r>
          </w:p>
        </w:tc>
        <w:tc>
          <w:tcPr>
            <w:tcW w:w="859" w:type="dxa"/>
            <w:tcBorders>
              <w:top w:val="nil"/>
              <w:left w:val="nil"/>
              <w:bottom w:val="single" w:sz="4" w:space="0" w:color="auto"/>
              <w:right w:val="single" w:sz="4" w:space="0" w:color="auto"/>
            </w:tcBorders>
            <w:shd w:val="clear" w:color="000000" w:fill="DAEEF3"/>
            <w:noWrap/>
            <w:hideMark/>
          </w:tcPr>
          <w:p w:rsidR="00B90672" w:rsidRPr="00357FE1" w:rsidRDefault="00B90672" w:rsidP="005D41F5">
            <w:pPr>
              <w:keepNext/>
              <w:tabs>
                <w:tab w:val="left" w:pos="180"/>
              </w:tabs>
              <w:spacing w:line="360" w:lineRule="auto"/>
              <w:ind w:right="4"/>
              <w:jc w:val="both"/>
              <w:rPr>
                <w:b/>
                <w:bCs/>
                <w:color w:val="000000"/>
              </w:rPr>
            </w:pPr>
            <w:r w:rsidRPr="00357FE1">
              <w:rPr>
                <w:b/>
                <w:bCs/>
                <w:color w:val="000000"/>
              </w:rPr>
              <w:t>Gj</w:t>
            </w:r>
          </w:p>
        </w:tc>
        <w:tc>
          <w:tcPr>
            <w:tcW w:w="697" w:type="dxa"/>
            <w:tcBorders>
              <w:top w:val="nil"/>
              <w:left w:val="nil"/>
              <w:bottom w:val="single" w:sz="4" w:space="0" w:color="auto"/>
              <w:right w:val="single" w:sz="4" w:space="0" w:color="auto"/>
            </w:tcBorders>
            <w:shd w:val="clear" w:color="000000" w:fill="DAEEF3"/>
            <w:noWrap/>
            <w:hideMark/>
          </w:tcPr>
          <w:p w:rsidR="00B90672" w:rsidRPr="00357FE1" w:rsidRDefault="00B90672" w:rsidP="005D41F5">
            <w:pPr>
              <w:keepNext/>
              <w:tabs>
                <w:tab w:val="left" w:pos="180"/>
              </w:tabs>
              <w:spacing w:line="360" w:lineRule="auto"/>
              <w:ind w:right="4"/>
              <w:jc w:val="both"/>
              <w:rPr>
                <w:b/>
                <w:bCs/>
                <w:color w:val="000000"/>
              </w:rPr>
            </w:pPr>
            <w:r w:rsidRPr="00357FE1">
              <w:rPr>
                <w:b/>
                <w:bCs/>
                <w:color w:val="000000"/>
              </w:rPr>
              <w:t>F</w:t>
            </w:r>
          </w:p>
        </w:tc>
        <w:tc>
          <w:tcPr>
            <w:tcW w:w="784" w:type="dxa"/>
            <w:tcBorders>
              <w:top w:val="nil"/>
              <w:left w:val="nil"/>
              <w:bottom w:val="single" w:sz="4" w:space="0" w:color="auto"/>
              <w:right w:val="single" w:sz="4" w:space="0" w:color="auto"/>
            </w:tcBorders>
            <w:shd w:val="clear" w:color="000000" w:fill="DAEEF3"/>
            <w:noWrap/>
            <w:hideMark/>
          </w:tcPr>
          <w:p w:rsidR="00B90672" w:rsidRPr="00357FE1" w:rsidRDefault="00B90672" w:rsidP="005D41F5">
            <w:pPr>
              <w:keepNext/>
              <w:tabs>
                <w:tab w:val="left" w:pos="180"/>
              </w:tabs>
              <w:spacing w:line="360" w:lineRule="auto"/>
              <w:ind w:right="4"/>
              <w:jc w:val="both"/>
              <w:rPr>
                <w:b/>
                <w:bCs/>
                <w:color w:val="000000"/>
              </w:rPr>
            </w:pPr>
            <w:r w:rsidRPr="00357FE1">
              <w:rPr>
                <w:b/>
                <w:bCs/>
                <w:color w:val="000000"/>
              </w:rPr>
              <w:t>Gj</w:t>
            </w:r>
          </w:p>
        </w:tc>
        <w:tc>
          <w:tcPr>
            <w:tcW w:w="703" w:type="dxa"/>
            <w:tcBorders>
              <w:top w:val="nil"/>
              <w:left w:val="nil"/>
              <w:bottom w:val="single" w:sz="4" w:space="0" w:color="auto"/>
              <w:right w:val="single" w:sz="4" w:space="0" w:color="auto"/>
            </w:tcBorders>
            <w:shd w:val="clear" w:color="000000" w:fill="DAEEF3"/>
            <w:noWrap/>
            <w:hideMark/>
          </w:tcPr>
          <w:p w:rsidR="00B90672" w:rsidRPr="00357FE1" w:rsidRDefault="00B90672" w:rsidP="005D41F5">
            <w:pPr>
              <w:keepNext/>
              <w:tabs>
                <w:tab w:val="left" w:pos="180"/>
              </w:tabs>
              <w:spacing w:line="360" w:lineRule="auto"/>
              <w:ind w:right="4"/>
              <w:jc w:val="both"/>
              <w:rPr>
                <w:b/>
                <w:bCs/>
                <w:color w:val="000000"/>
              </w:rPr>
            </w:pPr>
            <w:r w:rsidRPr="00357FE1">
              <w:rPr>
                <w:b/>
                <w:bCs/>
                <w:color w:val="000000"/>
              </w:rPr>
              <w:t>F</w:t>
            </w:r>
          </w:p>
        </w:tc>
        <w:tc>
          <w:tcPr>
            <w:tcW w:w="790" w:type="dxa"/>
            <w:tcBorders>
              <w:top w:val="nil"/>
              <w:left w:val="nil"/>
              <w:bottom w:val="single" w:sz="4" w:space="0" w:color="auto"/>
              <w:right w:val="single" w:sz="4" w:space="0" w:color="auto"/>
            </w:tcBorders>
            <w:shd w:val="clear" w:color="000000" w:fill="DAEEF3"/>
            <w:noWrap/>
            <w:hideMark/>
          </w:tcPr>
          <w:p w:rsidR="00B90672" w:rsidRPr="00357FE1" w:rsidRDefault="00B90672" w:rsidP="005D41F5">
            <w:pPr>
              <w:keepNext/>
              <w:tabs>
                <w:tab w:val="left" w:pos="180"/>
              </w:tabs>
              <w:spacing w:line="360" w:lineRule="auto"/>
              <w:ind w:right="4"/>
              <w:jc w:val="both"/>
              <w:rPr>
                <w:b/>
                <w:bCs/>
                <w:color w:val="000000"/>
              </w:rPr>
            </w:pPr>
            <w:r w:rsidRPr="00357FE1">
              <w:rPr>
                <w:b/>
                <w:bCs/>
                <w:color w:val="000000"/>
              </w:rPr>
              <w:t>Gj</w:t>
            </w:r>
          </w:p>
        </w:tc>
        <w:tc>
          <w:tcPr>
            <w:tcW w:w="703" w:type="dxa"/>
            <w:tcBorders>
              <w:top w:val="nil"/>
              <w:left w:val="nil"/>
              <w:bottom w:val="single" w:sz="4" w:space="0" w:color="auto"/>
              <w:right w:val="single" w:sz="4" w:space="0" w:color="auto"/>
            </w:tcBorders>
            <w:shd w:val="clear" w:color="000000" w:fill="DAEEF3"/>
            <w:noWrap/>
            <w:hideMark/>
          </w:tcPr>
          <w:p w:rsidR="00B90672" w:rsidRPr="00357FE1" w:rsidRDefault="00B90672" w:rsidP="005D41F5">
            <w:pPr>
              <w:keepNext/>
              <w:tabs>
                <w:tab w:val="left" w:pos="180"/>
              </w:tabs>
              <w:spacing w:line="360" w:lineRule="auto"/>
              <w:ind w:right="4"/>
              <w:jc w:val="both"/>
              <w:rPr>
                <w:b/>
                <w:bCs/>
                <w:color w:val="000000"/>
              </w:rPr>
            </w:pPr>
            <w:r w:rsidRPr="00357FE1">
              <w:rPr>
                <w:b/>
                <w:bCs/>
                <w:color w:val="000000"/>
              </w:rPr>
              <w:t>F</w:t>
            </w:r>
          </w:p>
        </w:tc>
        <w:tc>
          <w:tcPr>
            <w:tcW w:w="790" w:type="dxa"/>
            <w:tcBorders>
              <w:top w:val="nil"/>
              <w:left w:val="nil"/>
              <w:bottom w:val="single" w:sz="4" w:space="0" w:color="auto"/>
              <w:right w:val="single" w:sz="4" w:space="0" w:color="auto"/>
            </w:tcBorders>
            <w:shd w:val="clear" w:color="000000" w:fill="DAEEF3"/>
            <w:noWrap/>
            <w:hideMark/>
          </w:tcPr>
          <w:p w:rsidR="00B90672" w:rsidRPr="00357FE1" w:rsidRDefault="00B90672" w:rsidP="005D41F5">
            <w:pPr>
              <w:keepNext/>
              <w:tabs>
                <w:tab w:val="left" w:pos="180"/>
              </w:tabs>
              <w:spacing w:line="360" w:lineRule="auto"/>
              <w:ind w:right="4"/>
              <w:jc w:val="both"/>
              <w:rPr>
                <w:b/>
                <w:bCs/>
                <w:color w:val="000000"/>
              </w:rPr>
            </w:pPr>
            <w:r w:rsidRPr="00357FE1">
              <w:rPr>
                <w:b/>
                <w:bCs/>
                <w:color w:val="000000"/>
              </w:rPr>
              <w:t>Gj</w:t>
            </w:r>
          </w:p>
        </w:tc>
        <w:tc>
          <w:tcPr>
            <w:tcW w:w="703" w:type="dxa"/>
            <w:tcBorders>
              <w:top w:val="nil"/>
              <w:left w:val="nil"/>
              <w:bottom w:val="single" w:sz="4" w:space="0" w:color="auto"/>
              <w:right w:val="single" w:sz="4" w:space="0" w:color="auto"/>
            </w:tcBorders>
            <w:shd w:val="clear" w:color="000000" w:fill="DAEEF3"/>
            <w:noWrap/>
            <w:hideMark/>
          </w:tcPr>
          <w:p w:rsidR="00B90672" w:rsidRPr="00357FE1" w:rsidRDefault="00B90672" w:rsidP="005D41F5">
            <w:pPr>
              <w:keepNext/>
              <w:tabs>
                <w:tab w:val="left" w:pos="180"/>
              </w:tabs>
              <w:spacing w:line="360" w:lineRule="auto"/>
              <w:ind w:right="4"/>
              <w:jc w:val="both"/>
              <w:rPr>
                <w:b/>
                <w:bCs/>
                <w:color w:val="000000"/>
              </w:rPr>
            </w:pPr>
            <w:r w:rsidRPr="00357FE1">
              <w:rPr>
                <w:b/>
                <w:bCs/>
                <w:color w:val="000000"/>
              </w:rPr>
              <w:t>F</w:t>
            </w:r>
          </w:p>
        </w:tc>
      </w:tr>
      <w:tr w:rsidR="00E4100D" w:rsidRPr="00357FE1" w:rsidTr="00E4100D">
        <w:trPr>
          <w:trHeight w:val="240"/>
          <w:jc w:val="center"/>
        </w:trPr>
        <w:tc>
          <w:tcPr>
            <w:tcW w:w="1515" w:type="dxa"/>
            <w:tcBorders>
              <w:top w:val="nil"/>
              <w:left w:val="single" w:sz="4" w:space="0" w:color="auto"/>
              <w:bottom w:val="single" w:sz="4" w:space="0" w:color="auto"/>
              <w:right w:val="single" w:sz="4" w:space="0" w:color="auto"/>
            </w:tcBorders>
            <w:shd w:val="clear" w:color="000000" w:fill="auto"/>
            <w:hideMark/>
          </w:tcPr>
          <w:p w:rsidR="00B90672" w:rsidRPr="00357FE1" w:rsidRDefault="00B90672" w:rsidP="00BF4962">
            <w:pPr>
              <w:tabs>
                <w:tab w:val="left" w:pos="180"/>
              </w:tabs>
              <w:spacing w:line="360" w:lineRule="auto"/>
              <w:ind w:right="4"/>
              <w:rPr>
                <w:color w:val="000000"/>
              </w:rPr>
            </w:pPr>
            <w:r w:rsidRPr="00357FE1">
              <w:rPr>
                <w:color w:val="000000"/>
              </w:rPr>
              <w:t>U</w:t>
            </w:r>
            <w:r w:rsidR="007B7143" w:rsidRPr="00357FE1">
              <w:rPr>
                <w:color w:val="000000"/>
              </w:rPr>
              <w:t>.</w:t>
            </w:r>
            <w:r w:rsidRPr="00357FE1">
              <w:rPr>
                <w:color w:val="000000"/>
              </w:rPr>
              <w:t xml:space="preserve"> i Prishtinës</w:t>
            </w:r>
          </w:p>
        </w:tc>
        <w:tc>
          <w:tcPr>
            <w:tcW w:w="887" w:type="dxa"/>
            <w:tcBorders>
              <w:top w:val="nil"/>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1,021</w:t>
            </w:r>
          </w:p>
        </w:tc>
        <w:tc>
          <w:tcPr>
            <w:tcW w:w="801" w:type="dxa"/>
            <w:tcBorders>
              <w:top w:val="nil"/>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r w:rsidRPr="00357FE1">
              <w:rPr>
                <w:color w:val="FF0000"/>
              </w:rPr>
              <w:t>286</w:t>
            </w:r>
          </w:p>
        </w:tc>
        <w:tc>
          <w:tcPr>
            <w:tcW w:w="859" w:type="dxa"/>
            <w:tcBorders>
              <w:top w:val="nil"/>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1,076</w:t>
            </w:r>
          </w:p>
        </w:tc>
        <w:tc>
          <w:tcPr>
            <w:tcW w:w="697" w:type="dxa"/>
            <w:tcBorders>
              <w:top w:val="nil"/>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r w:rsidRPr="00357FE1">
              <w:rPr>
                <w:color w:val="FF0000"/>
              </w:rPr>
              <w:t>316</w:t>
            </w:r>
          </w:p>
        </w:tc>
        <w:tc>
          <w:tcPr>
            <w:tcW w:w="784" w:type="dxa"/>
            <w:tcBorders>
              <w:top w:val="nil"/>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1,058</w:t>
            </w:r>
          </w:p>
        </w:tc>
        <w:tc>
          <w:tcPr>
            <w:tcW w:w="703" w:type="dxa"/>
            <w:tcBorders>
              <w:top w:val="nil"/>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r w:rsidRPr="00357FE1">
              <w:rPr>
                <w:color w:val="FF0000"/>
              </w:rPr>
              <w:t>316</w:t>
            </w:r>
          </w:p>
        </w:tc>
        <w:tc>
          <w:tcPr>
            <w:tcW w:w="790" w:type="dxa"/>
            <w:tcBorders>
              <w:top w:val="nil"/>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1,057</w:t>
            </w:r>
          </w:p>
        </w:tc>
        <w:tc>
          <w:tcPr>
            <w:tcW w:w="703" w:type="dxa"/>
            <w:tcBorders>
              <w:top w:val="nil"/>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r w:rsidRPr="00357FE1">
              <w:rPr>
                <w:color w:val="FF0000"/>
              </w:rPr>
              <w:t>344</w:t>
            </w:r>
          </w:p>
        </w:tc>
        <w:tc>
          <w:tcPr>
            <w:tcW w:w="790" w:type="dxa"/>
            <w:tcBorders>
              <w:top w:val="nil"/>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1,007</w:t>
            </w:r>
          </w:p>
        </w:tc>
        <w:tc>
          <w:tcPr>
            <w:tcW w:w="703" w:type="dxa"/>
            <w:tcBorders>
              <w:top w:val="nil"/>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r w:rsidRPr="00357FE1">
              <w:rPr>
                <w:color w:val="FF0000"/>
              </w:rPr>
              <w:t>329</w:t>
            </w:r>
          </w:p>
        </w:tc>
      </w:tr>
      <w:tr w:rsidR="00E4100D" w:rsidRPr="00357FE1" w:rsidTr="00E4100D">
        <w:trPr>
          <w:trHeight w:val="240"/>
          <w:jc w:val="center"/>
        </w:trPr>
        <w:tc>
          <w:tcPr>
            <w:tcW w:w="1515" w:type="dxa"/>
            <w:tcBorders>
              <w:top w:val="single" w:sz="4" w:space="0" w:color="auto"/>
              <w:left w:val="single" w:sz="4" w:space="0" w:color="auto"/>
              <w:bottom w:val="single" w:sz="4" w:space="0" w:color="auto"/>
              <w:right w:val="single" w:sz="4" w:space="0" w:color="auto"/>
            </w:tcBorders>
            <w:shd w:val="clear" w:color="000000" w:fill="auto"/>
            <w:hideMark/>
          </w:tcPr>
          <w:p w:rsidR="00B90672" w:rsidRPr="00357FE1" w:rsidRDefault="00B90672" w:rsidP="00BF4962">
            <w:pPr>
              <w:tabs>
                <w:tab w:val="left" w:pos="180"/>
              </w:tabs>
              <w:spacing w:line="360" w:lineRule="auto"/>
              <w:ind w:right="4"/>
              <w:rPr>
                <w:color w:val="000000"/>
              </w:rPr>
            </w:pPr>
            <w:r w:rsidRPr="00357FE1">
              <w:rPr>
                <w:color w:val="000000"/>
              </w:rPr>
              <w:t>U</w:t>
            </w:r>
            <w:r w:rsidR="007B7143" w:rsidRPr="00357FE1">
              <w:rPr>
                <w:color w:val="000000"/>
              </w:rPr>
              <w:t>.</w:t>
            </w:r>
            <w:r w:rsidRPr="00357FE1">
              <w:rPr>
                <w:color w:val="000000"/>
              </w:rPr>
              <w:t xml:space="preserve"> i Prizrenit</w:t>
            </w:r>
          </w:p>
        </w:tc>
        <w:tc>
          <w:tcPr>
            <w:tcW w:w="887"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p>
        </w:tc>
        <w:tc>
          <w:tcPr>
            <w:tcW w:w="801"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p>
        </w:tc>
        <w:tc>
          <w:tcPr>
            <w:tcW w:w="859"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p>
        </w:tc>
        <w:tc>
          <w:tcPr>
            <w:tcW w:w="697"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p>
        </w:tc>
        <w:tc>
          <w:tcPr>
            <w:tcW w:w="784"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p>
        </w:tc>
        <w:tc>
          <w:tcPr>
            <w:tcW w:w="703"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p>
        </w:tc>
        <w:tc>
          <w:tcPr>
            <w:tcW w:w="790"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p>
        </w:tc>
        <w:tc>
          <w:tcPr>
            <w:tcW w:w="703"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p>
        </w:tc>
        <w:tc>
          <w:tcPr>
            <w:tcW w:w="790"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35</w:t>
            </w:r>
          </w:p>
        </w:tc>
        <w:tc>
          <w:tcPr>
            <w:tcW w:w="703"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r w:rsidRPr="00357FE1">
              <w:rPr>
                <w:color w:val="FF0000"/>
              </w:rPr>
              <w:t>8</w:t>
            </w:r>
          </w:p>
        </w:tc>
      </w:tr>
      <w:tr w:rsidR="00E4100D" w:rsidRPr="00357FE1" w:rsidTr="00E4100D">
        <w:trPr>
          <w:trHeight w:val="240"/>
          <w:jc w:val="center"/>
        </w:trPr>
        <w:tc>
          <w:tcPr>
            <w:tcW w:w="1515" w:type="dxa"/>
            <w:tcBorders>
              <w:top w:val="single" w:sz="4" w:space="0" w:color="auto"/>
              <w:left w:val="single" w:sz="4" w:space="0" w:color="auto"/>
              <w:bottom w:val="single" w:sz="4" w:space="0" w:color="auto"/>
              <w:right w:val="single" w:sz="4" w:space="0" w:color="auto"/>
            </w:tcBorders>
            <w:shd w:val="clear" w:color="000000" w:fill="auto"/>
            <w:hideMark/>
          </w:tcPr>
          <w:p w:rsidR="00B90672" w:rsidRPr="00357FE1" w:rsidRDefault="00B90672" w:rsidP="00BF4962">
            <w:pPr>
              <w:tabs>
                <w:tab w:val="left" w:pos="180"/>
              </w:tabs>
              <w:spacing w:line="360" w:lineRule="auto"/>
              <w:ind w:right="4"/>
              <w:rPr>
                <w:color w:val="000000"/>
              </w:rPr>
            </w:pPr>
            <w:r w:rsidRPr="00357FE1">
              <w:rPr>
                <w:color w:val="000000"/>
              </w:rPr>
              <w:t>Universiteti i Pejës</w:t>
            </w:r>
          </w:p>
        </w:tc>
        <w:tc>
          <w:tcPr>
            <w:tcW w:w="887"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0</w:t>
            </w:r>
          </w:p>
        </w:tc>
        <w:tc>
          <w:tcPr>
            <w:tcW w:w="801"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r w:rsidRPr="00357FE1">
              <w:rPr>
                <w:color w:val="FF0000"/>
              </w:rPr>
              <w:t>0</w:t>
            </w:r>
          </w:p>
        </w:tc>
        <w:tc>
          <w:tcPr>
            <w:tcW w:w="859"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28</w:t>
            </w:r>
          </w:p>
        </w:tc>
        <w:tc>
          <w:tcPr>
            <w:tcW w:w="697"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r w:rsidRPr="00357FE1">
              <w:rPr>
                <w:color w:val="FF0000"/>
              </w:rPr>
              <w:t>6</w:t>
            </w:r>
          </w:p>
        </w:tc>
        <w:tc>
          <w:tcPr>
            <w:tcW w:w="784"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61</w:t>
            </w:r>
          </w:p>
        </w:tc>
        <w:tc>
          <w:tcPr>
            <w:tcW w:w="703"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r w:rsidRPr="00357FE1">
              <w:rPr>
                <w:color w:val="FF0000"/>
              </w:rPr>
              <w:t>29</w:t>
            </w:r>
          </w:p>
        </w:tc>
        <w:tc>
          <w:tcPr>
            <w:tcW w:w="790"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60</w:t>
            </w:r>
          </w:p>
        </w:tc>
        <w:tc>
          <w:tcPr>
            <w:tcW w:w="703"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r w:rsidRPr="00357FE1">
              <w:rPr>
                <w:color w:val="FF0000"/>
              </w:rPr>
              <w:t>29</w:t>
            </w:r>
          </w:p>
        </w:tc>
        <w:tc>
          <w:tcPr>
            <w:tcW w:w="790"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59</w:t>
            </w:r>
          </w:p>
        </w:tc>
        <w:tc>
          <w:tcPr>
            <w:tcW w:w="703"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r w:rsidRPr="00357FE1">
              <w:rPr>
                <w:color w:val="FF0000"/>
              </w:rPr>
              <w:t>29</w:t>
            </w:r>
          </w:p>
        </w:tc>
      </w:tr>
      <w:tr w:rsidR="00E4100D" w:rsidRPr="00357FE1" w:rsidTr="00E4100D">
        <w:trPr>
          <w:trHeight w:val="240"/>
          <w:jc w:val="center"/>
        </w:trPr>
        <w:tc>
          <w:tcPr>
            <w:tcW w:w="1515" w:type="dxa"/>
            <w:tcBorders>
              <w:top w:val="single" w:sz="4" w:space="0" w:color="auto"/>
              <w:left w:val="single" w:sz="4" w:space="0" w:color="auto"/>
              <w:bottom w:val="single" w:sz="4" w:space="0" w:color="auto"/>
              <w:right w:val="single" w:sz="4" w:space="0" w:color="auto"/>
            </w:tcBorders>
            <w:shd w:val="clear" w:color="000000" w:fill="auto"/>
            <w:hideMark/>
          </w:tcPr>
          <w:p w:rsidR="00B90672" w:rsidRPr="00357FE1" w:rsidRDefault="00B90672" w:rsidP="00BF4962">
            <w:pPr>
              <w:tabs>
                <w:tab w:val="left" w:pos="180"/>
              </w:tabs>
              <w:spacing w:line="360" w:lineRule="auto"/>
              <w:ind w:right="4"/>
              <w:rPr>
                <w:color w:val="000000"/>
              </w:rPr>
            </w:pPr>
            <w:r w:rsidRPr="00357FE1">
              <w:rPr>
                <w:color w:val="000000"/>
              </w:rPr>
              <w:t>U</w:t>
            </w:r>
            <w:r w:rsidR="007B7143" w:rsidRPr="00357FE1">
              <w:rPr>
                <w:color w:val="000000"/>
              </w:rPr>
              <w:t>.</w:t>
            </w:r>
            <w:r w:rsidRPr="00357FE1">
              <w:rPr>
                <w:color w:val="000000"/>
              </w:rPr>
              <w:t xml:space="preserve"> i Mitrovicës</w:t>
            </w:r>
          </w:p>
        </w:tc>
        <w:tc>
          <w:tcPr>
            <w:tcW w:w="887"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0</w:t>
            </w:r>
          </w:p>
        </w:tc>
        <w:tc>
          <w:tcPr>
            <w:tcW w:w="801"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r w:rsidRPr="00357FE1">
              <w:rPr>
                <w:color w:val="FF0000"/>
              </w:rPr>
              <w:t>0</w:t>
            </w:r>
          </w:p>
        </w:tc>
        <w:tc>
          <w:tcPr>
            <w:tcW w:w="859"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0</w:t>
            </w:r>
          </w:p>
        </w:tc>
        <w:tc>
          <w:tcPr>
            <w:tcW w:w="697"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r w:rsidRPr="00357FE1">
              <w:rPr>
                <w:color w:val="FF0000"/>
              </w:rPr>
              <w:t>0</w:t>
            </w:r>
          </w:p>
        </w:tc>
        <w:tc>
          <w:tcPr>
            <w:tcW w:w="784"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0</w:t>
            </w:r>
          </w:p>
        </w:tc>
        <w:tc>
          <w:tcPr>
            <w:tcW w:w="703"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r w:rsidRPr="00357FE1">
              <w:rPr>
                <w:color w:val="FF0000"/>
              </w:rPr>
              <w:t>0</w:t>
            </w:r>
          </w:p>
        </w:tc>
        <w:tc>
          <w:tcPr>
            <w:tcW w:w="790"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25</w:t>
            </w:r>
          </w:p>
        </w:tc>
        <w:tc>
          <w:tcPr>
            <w:tcW w:w="703"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r w:rsidRPr="00357FE1">
              <w:rPr>
                <w:color w:val="FF0000"/>
              </w:rPr>
              <w:t>2</w:t>
            </w:r>
          </w:p>
        </w:tc>
        <w:tc>
          <w:tcPr>
            <w:tcW w:w="790"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27</w:t>
            </w:r>
          </w:p>
        </w:tc>
        <w:tc>
          <w:tcPr>
            <w:tcW w:w="703"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r w:rsidRPr="00357FE1">
              <w:rPr>
                <w:color w:val="FF0000"/>
              </w:rPr>
              <w:t>2</w:t>
            </w:r>
          </w:p>
        </w:tc>
      </w:tr>
      <w:tr w:rsidR="00E4100D" w:rsidRPr="00357FE1" w:rsidTr="00E4100D">
        <w:trPr>
          <w:trHeight w:val="240"/>
          <w:jc w:val="center"/>
        </w:trPr>
        <w:tc>
          <w:tcPr>
            <w:tcW w:w="1515" w:type="dxa"/>
            <w:tcBorders>
              <w:top w:val="single" w:sz="4" w:space="0" w:color="auto"/>
              <w:left w:val="single" w:sz="4" w:space="0" w:color="auto"/>
              <w:bottom w:val="single" w:sz="4" w:space="0" w:color="auto"/>
              <w:right w:val="single" w:sz="4" w:space="0" w:color="auto"/>
            </w:tcBorders>
            <w:shd w:val="clear" w:color="000000" w:fill="auto"/>
            <w:hideMark/>
          </w:tcPr>
          <w:p w:rsidR="00B90672" w:rsidRPr="00357FE1" w:rsidRDefault="00B90672" w:rsidP="00BF4962">
            <w:pPr>
              <w:tabs>
                <w:tab w:val="left" w:pos="180"/>
              </w:tabs>
              <w:spacing w:line="360" w:lineRule="auto"/>
              <w:ind w:right="4"/>
              <w:rPr>
                <w:color w:val="000000"/>
              </w:rPr>
            </w:pPr>
            <w:r w:rsidRPr="00357FE1">
              <w:rPr>
                <w:color w:val="000000"/>
              </w:rPr>
              <w:t>U</w:t>
            </w:r>
            <w:r w:rsidR="007B7143" w:rsidRPr="00357FE1">
              <w:rPr>
                <w:color w:val="000000"/>
              </w:rPr>
              <w:t>.</w:t>
            </w:r>
            <w:r w:rsidRPr="00357FE1">
              <w:rPr>
                <w:color w:val="000000"/>
              </w:rPr>
              <w:t xml:space="preserve"> i Gjakovës</w:t>
            </w:r>
          </w:p>
        </w:tc>
        <w:tc>
          <w:tcPr>
            <w:tcW w:w="887"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0</w:t>
            </w:r>
          </w:p>
        </w:tc>
        <w:tc>
          <w:tcPr>
            <w:tcW w:w="801"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r w:rsidRPr="00357FE1">
              <w:rPr>
                <w:color w:val="FF0000"/>
              </w:rPr>
              <w:t>0</w:t>
            </w:r>
          </w:p>
        </w:tc>
        <w:tc>
          <w:tcPr>
            <w:tcW w:w="859"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0</w:t>
            </w:r>
          </w:p>
        </w:tc>
        <w:tc>
          <w:tcPr>
            <w:tcW w:w="697"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r w:rsidRPr="00357FE1">
              <w:rPr>
                <w:color w:val="FF0000"/>
              </w:rPr>
              <w:t>0</w:t>
            </w:r>
          </w:p>
        </w:tc>
        <w:tc>
          <w:tcPr>
            <w:tcW w:w="784"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0</w:t>
            </w:r>
          </w:p>
        </w:tc>
        <w:tc>
          <w:tcPr>
            <w:tcW w:w="703"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r w:rsidRPr="00357FE1">
              <w:rPr>
                <w:color w:val="FF0000"/>
              </w:rPr>
              <w:t>0</w:t>
            </w:r>
          </w:p>
        </w:tc>
        <w:tc>
          <w:tcPr>
            <w:tcW w:w="790"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0</w:t>
            </w:r>
          </w:p>
        </w:tc>
        <w:tc>
          <w:tcPr>
            <w:tcW w:w="703"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r w:rsidRPr="00357FE1">
              <w:rPr>
                <w:color w:val="FF0000"/>
              </w:rPr>
              <w:t>0</w:t>
            </w:r>
          </w:p>
        </w:tc>
        <w:tc>
          <w:tcPr>
            <w:tcW w:w="790"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17</w:t>
            </w:r>
          </w:p>
        </w:tc>
        <w:tc>
          <w:tcPr>
            <w:tcW w:w="703"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r w:rsidRPr="00357FE1">
              <w:rPr>
                <w:color w:val="FF0000"/>
              </w:rPr>
              <w:t>7</w:t>
            </w:r>
          </w:p>
        </w:tc>
      </w:tr>
      <w:tr w:rsidR="00E4100D" w:rsidRPr="00357FE1" w:rsidTr="00E4100D">
        <w:trPr>
          <w:trHeight w:val="240"/>
          <w:jc w:val="center"/>
        </w:trPr>
        <w:tc>
          <w:tcPr>
            <w:tcW w:w="1515" w:type="dxa"/>
            <w:tcBorders>
              <w:top w:val="single" w:sz="4" w:space="0" w:color="auto"/>
              <w:left w:val="single" w:sz="4" w:space="0" w:color="auto"/>
              <w:bottom w:val="single" w:sz="4" w:space="0" w:color="auto"/>
              <w:right w:val="single" w:sz="4" w:space="0" w:color="auto"/>
            </w:tcBorders>
            <w:shd w:val="clear" w:color="000000" w:fill="auto"/>
            <w:hideMark/>
          </w:tcPr>
          <w:p w:rsidR="00B90672" w:rsidRPr="00357FE1" w:rsidRDefault="00B90672" w:rsidP="00BF4962">
            <w:pPr>
              <w:tabs>
                <w:tab w:val="left" w:pos="180"/>
              </w:tabs>
              <w:spacing w:line="360" w:lineRule="auto"/>
              <w:ind w:right="4"/>
              <w:rPr>
                <w:color w:val="000000"/>
              </w:rPr>
            </w:pPr>
            <w:r w:rsidRPr="00357FE1">
              <w:rPr>
                <w:color w:val="000000"/>
              </w:rPr>
              <w:t>U</w:t>
            </w:r>
            <w:r w:rsidR="007B7143" w:rsidRPr="00357FE1">
              <w:rPr>
                <w:color w:val="000000"/>
              </w:rPr>
              <w:t>.</w:t>
            </w:r>
            <w:r w:rsidRPr="00357FE1">
              <w:rPr>
                <w:color w:val="000000"/>
              </w:rPr>
              <w:t xml:space="preserve"> i Gjilanit</w:t>
            </w:r>
          </w:p>
        </w:tc>
        <w:tc>
          <w:tcPr>
            <w:tcW w:w="887"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0</w:t>
            </w:r>
          </w:p>
        </w:tc>
        <w:tc>
          <w:tcPr>
            <w:tcW w:w="801"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r w:rsidRPr="00357FE1">
              <w:rPr>
                <w:color w:val="FF0000"/>
              </w:rPr>
              <w:t>0</w:t>
            </w:r>
          </w:p>
        </w:tc>
        <w:tc>
          <w:tcPr>
            <w:tcW w:w="859"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0</w:t>
            </w:r>
          </w:p>
        </w:tc>
        <w:tc>
          <w:tcPr>
            <w:tcW w:w="697"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r w:rsidRPr="00357FE1">
              <w:rPr>
                <w:color w:val="FF0000"/>
              </w:rPr>
              <w:t>0</w:t>
            </w:r>
          </w:p>
        </w:tc>
        <w:tc>
          <w:tcPr>
            <w:tcW w:w="784"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0</w:t>
            </w:r>
          </w:p>
        </w:tc>
        <w:tc>
          <w:tcPr>
            <w:tcW w:w="703"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r w:rsidRPr="00357FE1">
              <w:rPr>
                <w:color w:val="FF0000"/>
              </w:rPr>
              <w:t>0</w:t>
            </w:r>
          </w:p>
        </w:tc>
        <w:tc>
          <w:tcPr>
            <w:tcW w:w="790"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13</w:t>
            </w:r>
          </w:p>
        </w:tc>
        <w:tc>
          <w:tcPr>
            <w:tcW w:w="703"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r w:rsidRPr="00357FE1">
              <w:rPr>
                <w:color w:val="FF0000"/>
              </w:rPr>
              <w:t>6</w:t>
            </w:r>
          </w:p>
        </w:tc>
        <w:tc>
          <w:tcPr>
            <w:tcW w:w="790"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12</w:t>
            </w:r>
          </w:p>
        </w:tc>
        <w:tc>
          <w:tcPr>
            <w:tcW w:w="703"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FF0000"/>
              </w:rPr>
            </w:pPr>
            <w:r w:rsidRPr="00357FE1">
              <w:rPr>
                <w:color w:val="FF0000"/>
              </w:rPr>
              <w:t>6</w:t>
            </w:r>
          </w:p>
        </w:tc>
      </w:tr>
      <w:tr w:rsidR="00E4100D" w:rsidRPr="00357FE1" w:rsidTr="00357FE1">
        <w:trPr>
          <w:trHeight w:val="314"/>
          <w:jc w:val="center"/>
        </w:trPr>
        <w:tc>
          <w:tcPr>
            <w:tcW w:w="1515" w:type="dxa"/>
            <w:tcBorders>
              <w:top w:val="single" w:sz="4" w:space="0" w:color="auto"/>
              <w:left w:val="nil"/>
              <w:bottom w:val="single" w:sz="4" w:space="0" w:color="auto"/>
              <w:right w:val="nil"/>
            </w:tcBorders>
            <w:shd w:val="clear" w:color="000000" w:fill="auto"/>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 </w:t>
            </w:r>
            <w:r w:rsidR="003373C7" w:rsidRPr="00357FE1">
              <w:rPr>
                <w:b/>
                <w:bCs/>
                <w:color w:val="000000"/>
              </w:rPr>
              <w:t>Total</w:t>
            </w:r>
          </w:p>
        </w:tc>
        <w:tc>
          <w:tcPr>
            <w:tcW w:w="887" w:type="dxa"/>
            <w:tcBorders>
              <w:top w:val="single" w:sz="4" w:space="0" w:color="auto"/>
              <w:left w:val="nil"/>
              <w:bottom w:val="single" w:sz="4" w:space="0" w:color="auto"/>
              <w:right w:val="nil"/>
            </w:tcBorders>
            <w:shd w:val="clear" w:color="000000" w:fill="auto"/>
            <w:noWrap/>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1,021</w:t>
            </w:r>
          </w:p>
        </w:tc>
        <w:tc>
          <w:tcPr>
            <w:tcW w:w="801" w:type="dxa"/>
            <w:tcBorders>
              <w:top w:val="single" w:sz="4" w:space="0" w:color="auto"/>
              <w:left w:val="nil"/>
              <w:bottom w:val="single" w:sz="4" w:space="0" w:color="auto"/>
              <w:right w:val="nil"/>
            </w:tcBorders>
            <w:shd w:val="clear" w:color="000000" w:fill="auto"/>
            <w:noWrap/>
            <w:hideMark/>
          </w:tcPr>
          <w:p w:rsidR="00B90672" w:rsidRPr="00357FE1" w:rsidRDefault="00B90672" w:rsidP="005D41F5">
            <w:pPr>
              <w:tabs>
                <w:tab w:val="left" w:pos="180"/>
              </w:tabs>
              <w:spacing w:line="360" w:lineRule="auto"/>
              <w:ind w:right="4"/>
              <w:jc w:val="both"/>
              <w:rPr>
                <w:b/>
                <w:bCs/>
                <w:color w:val="FF0000"/>
              </w:rPr>
            </w:pPr>
            <w:r w:rsidRPr="00357FE1">
              <w:rPr>
                <w:b/>
                <w:bCs/>
                <w:color w:val="FF0000"/>
              </w:rPr>
              <w:t>286</w:t>
            </w:r>
          </w:p>
        </w:tc>
        <w:tc>
          <w:tcPr>
            <w:tcW w:w="859" w:type="dxa"/>
            <w:tcBorders>
              <w:top w:val="single" w:sz="4" w:space="0" w:color="auto"/>
              <w:left w:val="nil"/>
              <w:bottom w:val="single" w:sz="4" w:space="0" w:color="auto"/>
              <w:right w:val="nil"/>
            </w:tcBorders>
            <w:shd w:val="clear" w:color="000000" w:fill="auto"/>
            <w:noWrap/>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1,104</w:t>
            </w:r>
          </w:p>
        </w:tc>
        <w:tc>
          <w:tcPr>
            <w:tcW w:w="697" w:type="dxa"/>
            <w:tcBorders>
              <w:top w:val="single" w:sz="4" w:space="0" w:color="auto"/>
              <w:left w:val="nil"/>
              <w:bottom w:val="single" w:sz="4" w:space="0" w:color="auto"/>
              <w:right w:val="nil"/>
            </w:tcBorders>
            <w:shd w:val="clear" w:color="000000" w:fill="auto"/>
            <w:noWrap/>
            <w:hideMark/>
          </w:tcPr>
          <w:p w:rsidR="00B90672" w:rsidRPr="00357FE1" w:rsidRDefault="00B90672" w:rsidP="005D41F5">
            <w:pPr>
              <w:tabs>
                <w:tab w:val="left" w:pos="180"/>
              </w:tabs>
              <w:spacing w:line="360" w:lineRule="auto"/>
              <w:ind w:right="4"/>
              <w:jc w:val="both"/>
              <w:rPr>
                <w:b/>
                <w:bCs/>
                <w:color w:val="FF0000"/>
              </w:rPr>
            </w:pPr>
            <w:r w:rsidRPr="00357FE1">
              <w:rPr>
                <w:b/>
                <w:bCs/>
                <w:color w:val="FF0000"/>
              </w:rPr>
              <w:t>322</w:t>
            </w:r>
          </w:p>
        </w:tc>
        <w:tc>
          <w:tcPr>
            <w:tcW w:w="784" w:type="dxa"/>
            <w:tcBorders>
              <w:top w:val="single" w:sz="4" w:space="0" w:color="auto"/>
              <w:left w:val="nil"/>
              <w:bottom w:val="single" w:sz="4" w:space="0" w:color="auto"/>
              <w:right w:val="nil"/>
            </w:tcBorders>
            <w:shd w:val="clear" w:color="000000" w:fill="auto"/>
            <w:noWrap/>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1,119</w:t>
            </w:r>
          </w:p>
        </w:tc>
        <w:tc>
          <w:tcPr>
            <w:tcW w:w="703" w:type="dxa"/>
            <w:tcBorders>
              <w:top w:val="single" w:sz="4" w:space="0" w:color="auto"/>
              <w:left w:val="nil"/>
              <w:bottom w:val="single" w:sz="4" w:space="0" w:color="auto"/>
              <w:right w:val="nil"/>
            </w:tcBorders>
            <w:shd w:val="clear" w:color="000000" w:fill="auto"/>
            <w:noWrap/>
            <w:hideMark/>
          </w:tcPr>
          <w:p w:rsidR="00B90672" w:rsidRPr="00357FE1" w:rsidRDefault="00B90672" w:rsidP="005D41F5">
            <w:pPr>
              <w:tabs>
                <w:tab w:val="left" w:pos="180"/>
              </w:tabs>
              <w:spacing w:line="360" w:lineRule="auto"/>
              <w:ind w:right="4"/>
              <w:jc w:val="both"/>
              <w:rPr>
                <w:b/>
                <w:bCs/>
                <w:color w:val="FF0000"/>
              </w:rPr>
            </w:pPr>
            <w:r w:rsidRPr="00357FE1">
              <w:rPr>
                <w:b/>
                <w:bCs/>
                <w:color w:val="FF0000"/>
              </w:rPr>
              <w:t>345</w:t>
            </w:r>
          </w:p>
        </w:tc>
        <w:tc>
          <w:tcPr>
            <w:tcW w:w="790" w:type="dxa"/>
            <w:tcBorders>
              <w:top w:val="single" w:sz="4" w:space="0" w:color="auto"/>
              <w:left w:val="nil"/>
              <w:bottom w:val="single" w:sz="4" w:space="0" w:color="auto"/>
              <w:right w:val="nil"/>
            </w:tcBorders>
            <w:shd w:val="clear" w:color="000000" w:fill="auto"/>
            <w:noWrap/>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1,155</w:t>
            </w:r>
          </w:p>
        </w:tc>
        <w:tc>
          <w:tcPr>
            <w:tcW w:w="703" w:type="dxa"/>
            <w:tcBorders>
              <w:top w:val="single" w:sz="4" w:space="0" w:color="auto"/>
              <w:left w:val="nil"/>
              <w:bottom w:val="single" w:sz="4" w:space="0" w:color="auto"/>
              <w:right w:val="nil"/>
            </w:tcBorders>
            <w:shd w:val="clear" w:color="000000" w:fill="auto"/>
            <w:noWrap/>
            <w:hideMark/>
          </w:tcPr>
          <w:p w:rsidR="00B90672" w:rsidRPr="00357FE1" w:rsidRDefault="00B90672" w:rsidP="005D41F5">
            <w:pPr>
              <w:tabs>
                <w:tab w:val="left" w:pos="180"/>
              </w:tabs>
              <w:spacing w:line="360" w:lineRule="auto"/>
              <w:ind w:right="4"/>
              <w:jc w:val="both"/>
              <w:rPr>
                <w:b/>
                <w:bCs/>
                <w:color w:val="FF0000"/>
              </w:rPr>
            </w:pPr>
            <w:r w:rsidRPr="00357FE1">
              <w:rPr>
                <w:b/>
                <w:bCs/>
                <w:color w:val="FF0000"/>
              </w:rPr>
              <w:t>381</w:t>
            </w:r>
          </w:p>
        </w:tc>
        <w:tc>
          <w:tcPr>
            <w:tcW w:w="790" w:type="dxa"/>
            <w:tcBorders>
              <w:top w:val="single" w:sz="4" w:space="0" w:color="auto"/>
              <w:left w:val="nil"/>
              <w:bottom w:val="single" w:sz="4" w:space="0" w:color="auto"/>
              <w:right w:val="nil"/>
            </w:tcBorders>
            <w:shd w:val="clear" w:color="000000" w:fill="auto"/>
            <w:noWrap/>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1,157</w:t>
            </w:r>
          </w:p>
        </w:tc>
        <w:tc>
          <w:tcPr>
            <w:tcW w:w="703" w:type="dxa"/>
            <w:tcBorders>
              <w:top w:val="single" w:sz="4" w:space="0" w:color="auto"/>
              <w:left w:val="nil"/>
              <w:bottom w:val="single" w:sz="4" w:space="0" w:color="auto"/>
              <w:right w:val="nil"/>
            </w:tcBorders>
            <w:shd w:val="clear" w:color="000000" w:fill="auto"/>
            <w:noWrap/>
            <w:hideMark/>
          </w:tcPr>
          <w:p w:rsidR="00B90672" w:rsidRPr="00357FE1" w:rsidRDefault="00B90672" w:rsidP="005D41F5">
            <w:pPr>
              <w:tabs>
                <w:tab w:val="left" w:pos="180"/>
              </w:tabs>
              <w:spacing w:line="360" w:lineRule="auto"/>
              <w:ind w:right="4"/>
              <w:jc w:val="both"/>
              <w:rPr>
                <w:b/>
                <w:bCs/>
                <w:color w:val="FF0000"/>
              </w:rPr>
            </w:pPr>
            <w:r w:rsidRPr="00357FE1">
              <w:rPr>
                <w:b/>
                <w:bCs/>
                <w:color w:val="FF0000"/>
              </w:rPr>
              <w:t>381</w:t>
            </w:r>
          </w:p>
        </w:tc>
      </w:tr>
      <w:tr w:rsidR="00357FE1" w:rsidRPr="00357FE1" w:rsidTr="00E4100D">
        <w:trPr>
          <w:trHeight w:val="314"/>
          <w:jc w:val="center"/>
        </w:trPr>
        <w:tc>
          <w:tcPr>
            <w:tcW w:w="1515" w:type="dxa"/>
            <w:tcBorders>
              <w:top w:val="single" w:sz="4" w:space="0" w:color="auto"/>
              <w:left w:val="nil"/>
              <w:bottom w:val="nil"/>
              <w:right w:val="nil"/>
            </w:tcBorders>
            <w:shd w:val="clear" w:color="000000" w:fill="auto"/>
            <w:hideMark/>
          </w:tcPr>
          <w:p w:rsidR="00357FE1" w:rsidRPr="00357FE1" w:rsidRDefault="00357FE1" w:rsidP="005D41F5">
            <w:pPr>
              <w:tabs>
                <w:tab w:val="left" w:pos="180"/>
              </w:tabs>
              <w:spacing w:line="360" w:lineRule="auto"/>
              <w:ind w:right="4"/>
              <w:jc w:val="both"/>
              <w:rPr>
                <w:b/>
                <w:bCs/>
                <w:color w:val="000000"/>
              </w:rPr>
            </w:pPr>
          </w:p>
        </w:tc>
        <w:tc>
          <w:tcPr>
            <w:tcW w:w="887" w:type="dxa"/>
            <w:tcBorders>
              <w:top w:val="single" w:sz="4" w:space="0" w:color="auto"/>
              <w:left w:val="nil"/>
              <w:bottom w:val="nil"/>
              <w:right w:val="nil"/>
            </w:tcBorders>
            <w:shd w:val="clear" w:color="000000" w:fill="auto"/>
            <w:noWrap/>
            <w:hideMark/>
          </w:tcPr>
          <w:p w:rsidR="00357FE1" w:rsidRPr="00357FE1" w:rsidRDefault="00357FE1" w:rsidP="005D41F5">
            <w:pPr>
              <w:tabs>
                <w:tab w:val="left" w:pos="180"/>
              </w:tabs>
              <w:spacing w:line="360" w:lineRule="auto"/>
              <w:ind w:right="4"/>
              <w:jc w:val="both"/>
              <w:rPr>
                <w:b/>
                <w:bCs/>
                <w:color w:val="000000"/>
              </w:rPr>
            </w:pPr>
          </w:p>
        </w:tc>
        <w:tc>
          <w:tcPr>
            <w:tcW w:w="801" w:type="dxa"/>
            <w:tcBorders>
              <w:top w:val="single" w:sz="4" w:space="0" w:color="auto"/>
              <w:left w:val="nil"/>
              <w:bottom w:val="nil"/>
              <w:right w:val="nil"/>
            </w:tcBorders>
            <w:shd w:val="clear" w:color="000000" w:fill="auto"/>
            <w:noWrap/>
            <w:hideMark/>
          </w:tcPr>
          <w:p w:rsidR="00357FE1" w:rsidRPr="00357FE1" w:rsidRDefault="00357FE1" w:rsidP="005D41F5">
            <w:pPr>
              <w:tabs>
                <w:tab w:val="left" w:pos="180"/>
              </w:tabs>
              <w:spacing w:line="360" w:lineRule="auto"/>
              <w:ind w:right="4"/>
              <w:jc w:val="both"/>
              <w:rPr>
                <w:b/>
                <w:bCs/>
                <w:color w:val="FF0000"/>
              </w:rPr>
            </w:pPr>
          </w:p>
        </w:tc>
        <w:tc>
          <w:tcPr>
            <w:tcW w:w="859" w:type="dxa"/>
            <w:tcBorders>
              <w:top w:val="single" w:sz="4" w:space="0" w:color="auto"/>
              <w:left w:val="nil"/>
              <w:bottom w:val="nil"/>
              <w:right w:val="nil"/>
            </w:tcBorders>
            <w:shd w:val="clear" w:color="000000" w:fill="auto"/>
            <w:noWrap/>
            <w:hideMark/>
          </w:tcPr>
          <w:p w:rsidR="00357FE1" w:rsidRPr="00357FE1" w:rsidRDefault="00357FE1" w:rsidP="005D41F5">
            <w:pPr>
              <w:tabs>
                <w:tab w:val="left" w:pos="180"/>
              </w:tabs>
              <w:spacing w:line="360" w:lineRule="auto"/>
              <w:ind w:right="4"/>
              <w:jc w:val="both"/>
              <w:rPr>
                <w:b/>
                <w:bCs/>
                <w:color w:val="000000"/>
              </w:rPr>
            </w:pPr>
          </w:p>
        </w:tc>
        <w:tc>
          <w:tcPr>
            <w:tcW w:w="697" w:type="dxa"/>
            <w:tcBorders>
              <w:top w:val="single" w:sz="4" w:space="0" w:color="auto"/>
              <w:left w:val="nil"/>
              <w:bottom w:val="nil"/>
              <w:right w:val="nil"/>
            </w:tcBorders>
            <w:shd w:val="clear" w:color="000000" w:fill="auto"/>
            <w:noWrap/>
            <w:hideMark/>
          </w:tcPr>
          <w:p w:rsidR="00357FE1" w:rsidRPr="00357FE1" w:rsidRDefault="00357FE1" w:rsidP="005D41F5">
            <w:pPr>
              <w:tabs>
                <w:tab w:val="left" w:pos="180"/>
              </w:tabs>
              <w:spacing w:line="360" w:lineRule="auto"/>
              <w:ind w:right="4"/>
              <w:jc w:val="both"/>
              <w:rPr>
                <w:b/>
                <w:bCs/>
                <w:color w:val="FF0000"/>
              </w:rPr>
            </w:pPr>
          </w:p>
        </w:tc>
        <w:tc>
          <w:tcPr>
            <w:tcW w:w="784" w:type="dxa"/>
            <w:tcBorders>
              <w:top w:val="single" w:sz="4" w:space="0" w:color="auto"/>
              <w:left w:val="nil"/>
              <w:bottom w:val="nil"/>
              <w:right w:val="nil"/>
            </w:tcBorders>
            <w:shd w:val="clear" w:color="000000" w:fill="auto"/>
            <w:noWrap/>
            <w:hideMark/>
          </w:tcPr>
          <w:p w:rsidR="00357FE1" w:rsidRPr="00357FE1" w:rsidRDefault="00357FE1" w:rsidP="005D41F5">
            <w:pPr>
              <w:tabs>
                <w:tab w:val="left" w:pos="180"/>
              </w:tabs>
              <w:spacing w:line="360" w:lineRule="auto"/>
              <w:ind w:right="4"/>
              <w:jc w:val="both"/>
              <w:rPr>
                <w:b/>
                <w:bCs/>
                <w:color w:val="000000"/>
              </w:rPr>
            </w:pPr>
          </w:p>
        </w:tc>
        <w:tc>
          <w:tcPr>
            <w:tcW w:w="703" w:type="dxa"/>
            <w:tcBorders>
              <w:top w:val="single" w:sz="4" w:space="0" w:color="auto"/>
              <w:left w:val="nil"/>
              <w:bottom w:val="nil"/>
              <w:right w:val="nil"/>
            </w:tcBorders>
            <w:shd w:val="clear" w:color="000000" w:fill="auto"/>
            <w:noWrap/>
            <w:hideMark/>
          </w:tcPr>
          <w:p w:rsidR="00357FE1" w:rsidRPr="00357FE1" w:rsidRDefault="00357FE1" w:rsidP="005D41F5">
            <w:pPr>
              <w:tabs>
                <w:tab w:val="left" w:pos="180"/>
              </w:tabs>
              <w:spacing w:line="360" w:lineRule="auto"/>
              <w:ind w:right="4"/>
              <w:jc w:val="both"/>
              <w:rPr>
                <w:b/>
                <w:bCs/>
                <w:color w:val="FF0000"/>
              </w:rPr>
            </w:pPr>
          </w:p>
        </w:tc>
        <w:tc>
          <w:tcPr>
            <w:tcW w:w="790" w:type="dxa"/>
            <w:tcBorders>
              <w:top w:val="single" w:sz="4" w:space="0" w:color="auto"/>
              <w:left w:val="nil"/>
              <w:bottom w:val="nil"/>
              <w:right w:val="nil"/>
            </w:tcBorders>
            <w:shd w:val="clear" w:color="000000" w:fill="auto"/>
            <w:noWrap/>
            <w:hideMark/>
          </w:tcPr>
          <w:p w:rsidR="00357FE1" w:rsidRPr="00357FE1" w:rsidRDefault="00357FE1" w:rsidP="005D41F5">
            <w:pPr>
              <w:tabs>
                <w:tab w:val="left" w:pos="180"/>
              </w:tabs>
              <w:spacing w:line="360" w:lineRule="auto"/>
              <w:ind w:right="4"/>
              <w:jc w:val="both"/>
              <w:rPr>
                <w:b/>
                <w:bCs/>
                <w:color w:val="000000"/>
              </w:rPr>
            </w:pPr>
          </w:p>
        </w:tc>
        <w:tc>
          <w:tcPr>
            <w:tcW w:w="703" w:type="dxa"/>
            <w:tcBorders>
              <w:top w:val="single" w:sz="4" w:space="0" w:color="auto"/>
              <w:left w:val="nil"/>
              <w:bottom w:val="nil"/>
              <w:right w:val="nil"/>
            </w:tcBorders>
            <w:shd w:val="clear" w:color="000000" w:fill="auto"/>
            <w:noWrap/>
            <w:hideMark/>
          </w:tcPr>
          <w:p w:rsidR="00357FE1" w:rsidRPr="00357FE1" w:rsidRDefault="00357FE1" w:rsidP="005D41F5">
            <w:pPr>
              <w:tabs>
                <w:tab w:val="left" w:pos="180"/>
              </w:tabs>
              <w:spacing w:line="360" w:lineRule="auto"/>
              <w:ind w:right="4"/>
              <w:jc w:val="both"/>
              <w:rPr>
                <w:b/>
                <w:bCs/>
                <w:color w:val="FF0000"/>
              </w:rPr>
            </w:pPr>
          </w:p>
        </w:tc>
        <w:tc>
          <w:tcPr>
            <w:tcW w:w="790" w:type="dxa"/>
            <w:tcBorders>
              <w:top w:val="single" w:sz="4" w:space="0" w:color="auto"/>
              <w:left w:val="nil"/>
              <w:bottom w:val="nil"/>
              <w:right w:val="nil"/>
            </w:tcBorders>
            <w:shd w:val="clear" w:color="000000" w:fill="auto"/>
            <w:noWrap/>
            <w:hideMark/>
          </w:tcPr>
          <w:p w:rsidR="00357FE1" w:rsidRPr="00357FE1" w:rsidRDefault="00357FE1" w:rsidP="005D41F5">
            <w:pPr>
              <w:tabs>
                <w:tab w:val="left" w:pos="180"/>
              </w:tabs>
              <w:spacing w:line="360" w:lineRule="auto"/>
              <w:ind w:right="4"/>
              <w:jc w:val="both"/>
              <w:rPr>
                <w:b/>
                <w:bCs/>
                <w:color w:val="000000"/>
              </w:rPr>
            </w:pPr>
          </w:p>
        </w:tc>
        <w:tc>
          <w:tcPr>
            <w:tcW w:w="703" w:type="dxa"/>
            <w:tcBorders>
              <w:top w:val="single" w:sz="4" w:space="0" w:color="auto"/>
              <w:left w:val="nil"/>
              <w:bottom w:val="nil"/>
              <w:right w:val="nil"/>
            </w:tcBorders>
            <w:shd w:val="clear" w:color="000000" w:fill="auto"/>
            <w:noWrap/>
            <w:hideMark/>
          </w:tcPr>
          <w:p w:rsidR="00357FE1" w:rsidRPr="00357FE1" w:rsidRDefault="00357FE1" w:rsidP="005D41F5">
            <w:pPr>
              <w:tabs>
                <w:tab w:val="left" w:pos="180"/>
              </w:tabs>
              <w:spacing w:line="360" w:lineRule="auto"/>
              <w:ind w:right="4"/>
              <w:jc w:val="both"/>
              <w:rPr>
                <w:b/>
                <w:bCs/>
                <w:color w:val="FF0000"/>
              </w:rPr>
            </w:pPr>
          </w:p>
        </w:tc>
      </w:tr>
    </w:tbl>
    <w:p w:rsidR="00E4100D" w:rsidRPr="00357FE1" w:rsidRDefault="00B90672" w:rsidP="005D41F5">
      <w:pPr>
        <w:tabs>
          <w:tab w:val="left" w:pos="180"/>
        </w:tabs>
        <w:spacing w:line="360" w:lineRule="auto"/>
        <w:ind w:right="4" w:firstLine="540"/>
        <w:jc w:val="both"/>
      </w:pPr>
      <w:r w:rsidRPr="00357FE1">
        <w:t>Ndërkaq, tabela 5 jep një pasqyrë të personelit akademik me honorar në institucionet publike të arsimit të lartë</w:t>
      </w:r>
      <w:r w:rsidR="003E01C3" w:rsidRPr="00357FE1">
        <w:t>,</w:t>
      </w:r>
      <w:r w:rsidR="00E4100D" w:rsidRPr="00357FE1">
        <w:t xml:space="preserve"> ç</w:t>
      </w:r>
      <w:r w:rsidR="00616F4B" w:rsidRPr="00357FE1">
        <w:t>ë</w:t>
      </w:r>
      <w:r w:rsidR="003E01C3" w:rsidRPr="00357FE1">
        <w:t>shtje q</w:t>
      </w:r>
      <w:r w:rsidR="00616F4B" w:rsidRPr="00357FE1">
        <w:t>ë</w:t>
      </w:r>
      <w:r w:rsidR="003E01C3" w:rsidRPr="00357FE1">
        <w:t xml:space="preserve"> nxjerr</w:t>
      </w:r>
      <w:r w:rsidR="00616F4B" w:rsidRPr="00357FE1">
        <w:t>ë</w:t>
      </w:r>
      <w:r w:rsidR="003E01C3" w:rsidRPr="00357FE1">
        <w:t xml:space="preserve"> detyra p</w:t>
      </w:r>
      <w:r w:rsidR="00616F4B" w:rsidRPr="00357FE1">
        <w:t>ë</w:t>
      </w:r>
      <w:r w:rsidR="003E01C3" w:rsidRPr="00357FE1">
        <w:t>r menaxherin modern</w:t>
      </w:r>
      <w:r w:rsidRPr="00357FE1">
        <w:t>. Vërehet se te personeli me honorar ka pasur një rritje prej 30</w:t>
      </w:r>
      <w:r w:rsidR="00E4100D" w:rsidRPr="00357FE1">
        <w:t xml:space="preserve"> </w:t>
      </w:r>
      <w:r w:rsidRPr="00357FE1">
        <w:t>% gjatë pesë v</w:t>
      </w:r>
      <w:r w:rsidR="00E4100D" w:rsidRPr="00357FE1">
        <w:t>je</w:t>
      </w:r>
      <w:r w:rsidRPr="00357FE1">
        <w:t>t</w:t>
      </w:r>
      <w:r w:rsidR="00E4100D" w:rsidRPr="00357FE1">
        <w:t>ë</w:t>
      </w:r>
      <w:r w:rsidRPr="00357FE1">
        <w:t xml:space="preserve">ve të fundit. Me këtë rast, duhet pasur parasysh se një person mund të angazhohet si personel akademik me honorar në më shumë se një </w:t>
      </w:r>
      <w:r w:rsidR="007B7143" w:rsidRPr="00357FE1">
        <w:t>institucion të arsimit të lartë,</w:t>
      </w:r>
      <w:r w:rsidRPr="00357FE1">
        <w:t xml:space="preserve"> prandaj </w:t>
      </w:r>
      <w:r w:rsidR="00616F4B" w:rsidRPr="00357FE1">
        <w:t>ë</w:t>
      </w:r>
      <w:r w:rsidR="007B7143" w:rsidRPr="00357FE1">
        <w:t>sht</w:t>
      </w:r>
      <w:r w:rsidR="00616F4B" w:rsidRPr="00357FE1">
        <w:t>ë</w:t>
      </w:r>
      <w:r w:rsidR="007B7143" w:rsidRPr="00357FE1">
        <w:t xml:space="preserve"> v</w:t>
      </w:r>
      <w:r w:rsidR="00616F4B" w:rsidRPr="00357FE1">
        <w:t>ë</w:t>
      </w:r>
      <w:r w:rsidR="007B7143" w:rsidRPr="00357FE1">
        <w:t>shtir</w:t>
      </w:r>
      <w:r w:rsidR="00616F4B" w:rsidRPr="00357FE1">
        <w:t>ë</w:t>
      </w:r>
      <w:r w:rsidR="007B7143" w:rsidRPr="00357FE1">
        <w:t xml:space="preserve"> t</w:t>
      </w:r>
      <w:r w:rsidR="00616F4B" w:rsidRPr="00357FE1">
        <w:t>ë</w:t>
      </w:r>
      <w:r w:rsidR="007B7143" w:rsidRPr="00357FE1">
        <w:t xml:space="preserve"> dihet</w:t>
      </w:r>
      <w:r w:rsidRPr="00357FE1">
        <w:t xml:space="preserve"> numri</w:t>
      </w:r>
      <w:r w:rsidR="007B7143" w:rsidRPr="00357FE1">
        <w:t xml:space="preserve"> i personave derisa mund t</w:t>
      </w:r>
      <w:r w:rsidR="00616F4B" w:rsidRPr="00357FE1">
        <w:t>ë</w:t>
      </w:r>
      <w:r w:rsidR="007B7143" w:rsidRPr="00357FE1">
        <w:t xml:space="preserve"> dihet numri i</w:t>
      </w:r>
      <w:r w:rsidRPr="00357FE1">
        <w:t xml:space="preserve"> angazhimeve</w:t>
      </w:r>
      <w:r w:rsidR="00E4100D" w:rsidRPr="00357FE1">
        <w:t>.</w:t>
      </w:r>
      <w:r w:rsidR="006D1AB8" w:rsidRPr="00357FE1">
        <w:rPr>
          <w:rStyle w:val="FootnoteReference"/>
        </w:rPr>
        <w:footnoteReference w:id="239"/>
      </w:r>
    </w:p>
    <w:p w:rsidR="0029335E" w:rsidRPr="00357FE1" w:rsidRDefault="0050282C" w:rsidP="005D41F5">
      <w:pPr>
        <w:tabs>
          <w:tab w:val="left" w:pos="180"/>
        </w:tabs>
        <w:spacing w:line="360" w:lineRule="auto"/>
        <w:ind w:right="4" w:firstLine="540"/>
        <w:jc w:val="both"/>
      </w:pPr>
      <w:r w:rsidRPr="00357FE1">
        <w:t xml:space="preserve"> </w:t>
      </w:r>
    </w:p>
    <w:p w:rsidR="00BF6069" w:rsidRPr="00357FE1" w:rsidRDefault="00BF6069" w:rsidP="00D75068">
      <w:pPr>
        <w:pStyle w:val="Heading3"/>
      </w:pPr>
      <w:bookmarkStart w:id="440" w:name="_Toc448411965"/>
      <w:r w:rsidRPr="00357FE1">
        <w:lastRenderedPageBreak/>
        <w:t xml:space="preserve">Programet studimore </w:t>
      </w:r>
      <w:r w:rsidR="007B7143" w:rsidRPr="00357FE1">
        <w:t>v</w:t>
      </w:r>
      <w:r w:rsidR="00616F4B" w:rsidRPr="00357FE1">
        <w:t>ë</w:t>
      </w:r>
      <w:r w:rsidR="007B7143" w:rsidRPr="00357FE1">
        <w:t>shtir</w:t>
      </w:r>
      <w:r w:rsidR="00616F4B" w:rsidRPr="00357FE1">
        <w:t>ë</w:t>
      </w:r>
      <w:r w:rsidR="007B7143" w:rsidRPr="00357FE1">
        <w:t xml:space="preserve"> t</w:t>
      </w:r>
      <w:r w:rsidR="00E14FBD" w:rsidRPr="00357FE1">
        <w:t>’</w:t>
      </w:r>
      <w:r w:rsidR="007B7143" w:rsidRPr="00357FE1">
        <w:t>u</w:t>
      </w:r>
      <w:r w:rsidRPr="00357FE1">
        <w:t xml:space="preserve"> përshtaten nevojave të tregut t</w:t>
      </w:r>
      <w:r w:rsidR="00616F4B" w:rsidRPr="00357FE1">
        <w:t>ë</w:t>
      </w:r>
      <w:r w:rsidRPr="00357FE1">
        <w:t xml:space="preserve"> pun</w:t>
      </w:r>
      <w:r w:rsidR="00616F4B" w:rsidRPr="00357FE1">
        <w:t>ë</w:t>
      </w:r>
      <w:r w:rsidRPr="00357FE1">
        <w:t>s</w:t>
      </w:r>
      <w:bookmarkEnd w:id="440"/>
    </w:p>
    <w:p w:rsidR="00357FE1" w:rsidRPr="00357FE1" w:rsidRDefault="00357FE1" w:rsidP="005D41F5">
      <w:pPr>
        <w:spacing w:line="360" w:lineRule="auto"/>
        <w:rPr>
          <w:lang w:eastAsia="sq-AL"/>
        </w:rPr>
      </w:pPr>
    </w:p>
    <w:p w:rsidR="00B90672" w:rsidRPr="00357FE1" w:rsidRDefault="00B90672" w:rsidP="00BF4962">
      <w:pPr>
        <w:tabs>
          <w:tab w:val="left" w:pos="180"/>
        </w:tabs>
        <w:spacing w:line="276" w:lineRule="auto"/>
        <w:ind w:right="4" w:firstLine="540"/>
        <w:jc w:val="both"/>
      </w:pPr>
      <w:r w:rsidRPr="00357FE1">
        <w:t>Studim</w:t>
      </w:r>
      <w:r w:rsidR="007B7143" w:rsidRPr="00357FE1">
        <w:t xml:space="preserve"> i </w:t>
      </w:r>
      <w:r w:rsidRPr="00357FE1">
        <w:t>trego</w:t>
      </w:r>
      <w:r w:rsidR="007B7143" w:rsidRPr="00357FE1">
        <w:t>n</w:t>
      </w:r>
      <w:r w:rsidRPr="00357FE1">
        <w:t xml:space="preserve"> se probleme kyçe që pengojnë zhvillimin ekonomik në Kosovë janë ekonomia e pazhvilluar me kapacitet të ulët për të krijuar vende të reja pune dhe mungesa e fuqisë punëtore të kualifikuar</w:t>
      </w:r>
      <w:r w:rsidR="00E4100D" w:rsidRPr="00357FE1">
        <w:t>.</w:t>
      </w:r>
      <w:r w:rsidRPr="00357FE1">
        <w:rPr>
          <w:rStyle w:val="FootnoteReference"/>
        </w:rPr>
        <w:footnoteReference w:id="240"/>
      </w:r>
      <w:r w:rsidRPr="00357FE1">
        <w:t xml:space="preserve"> Punëdhënësit e anketuar në kuadër të një studimi të financuar nga USAID kanë qenë të njëzëshëm në pohimin e tyre se kurrikulat e arsimit profesional dhe atij të lartë nuk kanë ndonjë relevancë për tregun e punës në Kosovë, si dhe se mungojnë sistemet që bëjnë ndërlidhjen në mes të kurrikulave dhe tregut të punës.</w:t>
      </w:r>
      <w:r w:rsidRPr="00357FE1">
        <w:rPr>
          <w:rStyle w:val="FootnoteReference"/>
        </w:rPr>
        <w:footnoteReference w:id="241"/>
      </w:r>
      <w:r w:rsidRPr="00357FE1">
        <w:t xml:space="preserve"> Sipas regjistrimit të vitit 2011, vetëm 6.8</w:t>
      </w:r>
      <w:r w:rsidR="00E4100D" w:rsidRPr="00357FE1">
        <w:t xml:space="preserve"> </w:t>
      </w:r>
      <w:r w:rsidRPr="00357FE1">
        <w:t>% e popullsisë në Kosovë ka kualifikim terciar, krahasuar me 7.9</w:t>
      </w:r>
      <w:r w:rsidR="00E4100D" w:rsidRPr="00357FE1">
        <w:t xml:space="preserve"> </w:t>
      </w:r>
      <w:r w:rsidRPr="00357FE1">
        <w:t>% në Maqedoni, 9.4</w:t>
      </w:r>
      <w:r w:rsidR="00E4100D" w:rsidRPr="00357FE1">
        <w:t xml:space="preserve"> </w:t>
      </w:r>
      <w:r w:rsidRPr="00357FE1">
        <w:t>% në Shqipëri, 13.8</w:t>
      </w:r>
      <w:r w:rsidR="00E4100D" w:rsidRPr="00357FE1">
        <w:t xml:space="preserve"> </w:t>
      </w:r>
      <w:r w:rsidRPr="00357FE1">
        <w:t>% në Mal të Zi etj. Megjithëse</w:t>
      </w:r>
      <w:r w:rsidR="007B7143" w:rsidRPr="00357FE1">
        <w:t xml:space="preserve"> </w:t>
      </w:r>
      <w:r w:rsidRPr="00357FE1">
        <w:t>nuk ka ndonjë studim gjithëpërfshirës për përshtatjen në mes të shkathtësive të të diplomuarve dhe nevojave të tregut të punës, ka mjaft fakte për s</w:t>
      </w:r>
      <w:r w:rsidR="00E4100D" w:rsidRPr="00357FE1">
        <w:t>’</w:t>
      </w:r>
      <w:r w:rsidRPr="00357FE1">
        <w:t>përputhje në mes të ofertës së sistemit të arsimit të lartë dhe kërkesave të tregut të punës. Kështu, rreth 61.5</w:t>
      </w:r>
      <w:r w:rsidR="00E4100D" w:rsidRPr="00357FE1">
        <w:t xml:space="preserve"> </w:t>
      </w:r>
      <w:r w:rsidRPr="00357FE1">
        <w:t>% të programeve studimore në Kosovë vazhdojnë të jenë nga fusha e edukimit, shkencat humane dhe ato shoqërore. Në sektorin publik këto programe përfaqësohen me 53.8</w:t>
      </w:r>
      <w:r w:rsidR="00E4100D" w:rsidRPr="00357FE1">
        <w:t xml:space="preserve"> </w:t>
      </w:r>
      <w:r w:rsidRPr="00357FE1">
        <w:t>%, ndërsa në atë privat me 71.2</w:t>
      </w:r>
      <w:r w:rsidR="00E4100D" w:rsidRPr="00357FE1">
        <w:t xml:space="preserve"> </w:t>
      </w:r>
      <w:r w:rsidRPr="00357FE1">
        <w:t>%</w:t>
      </w:r>
      <w:r w:rsidR="000A0F4D" w:rsidRPr="00357FE1">
        <w:t>.</w:t>
      </w:r>
      <w:r w:rsidR="00BF6069" w:rsidRPr="00357FE1">
        <w:rPr>
          <w:rStyle w:val="FootnoteReference"/>
        </w:rPr>
        <w:footnoteReference w:id="242"/>
      </w:r>
      <w:r w:rsidRPr="00357FE1">
        <w:t xml:space="preserve"> Nga </w:t>
      </w:r>
      <w:r w:rsidR="007B7143" w:rsidRPr="00357FE1">
        <w:t>t</w:t>
      </w:r>
      <w:r w:rsidR="00616F4B" w:rsidRPr="00357FE1">
        <w:t>ë</w:t>
      </w:r>
      <w:r w:rsidR="007B7143" w:rsidRPr="00357FE1">
        <w:t xml:space="preserve"> dh</w:t>
      </w:r>
      <w:r w:rsidR="00616F4B" w:rsidRPr="00357FE1">
        <w:t>ë</w:t>
      </w:r>
      <w:r w:rsidR="007B7143" w:rsidRPr="00357FE1">
        <w:t>nat statestikore hetohet</w:t>
      </w:r>
      <w:r w:rsidRPr="00357FE1">
        <w:t xml:space="preserve"> se 68.6</w:t>
      </w:r>
      <w:r w:rsidR="00E4100D" w:rsidRPr="00357FE1">
        <w:t xml:space="preserve"> </w:t>
      </w:r>
      <w:r w:rsidRPr="00357FE1">
        <w:t xml:space="preserve">% e studentëve në Kosovë studiojnë edukim, shkenca humane dhe arte, si dhe shkenca shoqërore. </w:t>
      </w:r>
    </w:p>
    <w:p w:rsidR="00E4100D" w:rsidRPr="00357FE1" w:rsidRDefault="00E4100D" w:rsidP="005D41F5">
      <w:pPr>
        <w:pStyle w:val="Caption"/>
        <w:keepNext/>
        <w:spacing w:line="360" w:lineRule="auto"/>
        <w:ind w:right="4" w:firstLine="540"/>
        <w:rPr>
          <w:sz w:val="24"/>
          <w:szCs w:val="24"/>
          <w:lang w:val="sq-AL"/>
        </w:rPr>
      </w:pPr>
      <w:bookmarkStart w:id="441" w:name="_Toc444783718"/>
    </w:p>
    <w:p w:rsidR="0029335E" w:rsidRPr="00357FE1" w:rsidRDefault="0029335E" w:rsidP="005D41F5">
      <w:pPr>
        <w:pStyle w:val="Caption"/>
        <w:keepNext/>
        <w:spacing w:line="360" w:lineRule="auto"/>
        <w:ind w:right="4" w:firstLine="540"/>
        <w:rPr>
          <w:b w:val="0"/>
          <w:i/>
          <w:sz w:val="24"/>
          <w:szCs w:val="24"/>
          <w:lang w:val="sq-AL"/>
        </w:rPr>
      </w:pPr>
      <w:r w:rsidRPr="00357FE1">
        <w:rPr>
          <w:b w:val="0"/>
          <w:i/>
          <w:sz w:val="24"/>
          <w:szCs w:val="24"/>
          <w:lang w:val="sq-AL"/>
        </w:rPr>
        <w:t xml:space="preserve">Tabela </w:t>
      </w:r>
      <w:r w:rsidR="003373C7" w:rsidRPr="00357FE1">
        <w:rPr>
          <w:b w:val="0"/>
          <w:i/>
          <w:sz w:val="24"/>
          <w:szCs w:val="24"/>
          <w:lang w:val="sq-AL"/>
        </w:rPr>
        <w:t>7.8</w:t>
      </w:r>
      <w:r w:rsidR="0050282C" w:rsidRPr="00357FE1">
        <w:rPr>
          <w:b w:val="0"/>
          <w:i/>
          <w:sz w:val="24"/>
          <w:szCs w:val="24"/>
          <w:lang w:val="sq-AL"/>
        </w:rPr>
        <w:t xml:space="preserve"> </w:t>
      </w:r>
      <w:r w:rsidRPr="00357FE1">
        <w:rPr>
          <w:b w:val="0"/>
          <w:i/>
          <w:sz w:val="24"/>
          <w:szCs w:val="24"/>
          <w:lang w:val="sq-AL"/>
        </w:rPr>
        <w:t>Përqindja e studentëve sipas fushave të studimit</w:t>
      </w:r>
      <w:bookmarkEnd w:id="441"/>
    </w:p>
    <w:tbl>
      <w:tblPr>
        <w:tblW w:w="8385" w:type="dxa"/>
        <w:tblInd w:w="250" w:type="dxa"/>
        <w:tblLook w:val="04A0" w:firstRow="1" w:lastRow="0" w:firstColumn="1" w:lastColumn="0" w:noHBand="0" w:noVBand="1"/>
      </w:tblPr>
      <w:tblGrid>
        <w:gridCol w:w="5103"/>
        <w:gridCol w:w="1122"/>
        <w:gridCol w:w="1170"/>
        <w:gridCol w:w="990"/>
      </w:tblGrid>
      <w:tr w:rsidR="00B90672" w:rsidRPr="00357FE1" w:rsidTr="003F2FD6">
        <w:trPr>
          <w:trHeight w:val="255"/>
        </w:trPr>
        <w:tc>
          <w:tcPr>
            <w:tcW w:w="5103" w:type="dxa"/>
            <w:tcBorders>
              <w:top w:val="single" w:sz="4" w:space="0" w:color="auto"/>
              <w:left w:val="single" w:sz="4" w:space="0" w:color="auto"/>
              <w:bottom w:val="single" w:sz="4" w:space="0" w:color="auto"/>
              <w:right w:val="single" w:sz="4" w:space="0" w:color="auto"/>
            </w:tcBorders>
            <w:shd w:val="clear" w:color="000000" w:fill="DAEEF3"/>
            <w:noWrap/>
            <w:hideMark/>
          </w:tcPr>
          <w:p w:rsidR="00B90672" w:rsidRPr="00357FE1" w:rsidRDefault="00B90672" w:rsidP="005D41F5">
            <w:pPr>
              <w:tabs>
                <w:tab w:val="left" w:pos="180"/>
              </w:tabs>
              <w:spacing w:line="360" w:lineRule="auto"/>
              <w:ind w:right="4" w:firstLine="540"/>
              <w:jc w:val="both"/>
              <w:rPr>
                <w:b/>
                <w:color w:val="000000"/>
              </w:rPr>
            </w:pPr>
            <w:r w:rsidRPr="00357FE1">
              <w:rPr>
                <w:b/>
                <w:color w:val="000000"/>
              </w:rPr>
              <w:t>Fusha studimore</w:t>
            </w:r>
          </w:p>
        </w:tc>
        <w:tc>
          <w:tcPr>
            <w:tcW w:w="1122" w:type="dxa"/>
            <w:tcBorders>
              <w:top w:val="single" w:sz="4" w:space="0" w:color="auto"/>
              <w:left w:val="nil"/>
              <w:bottom w:val="single" w:sz="4" w:space="0" w:color="auto"/>
              <w:right w:val="single" w:sz="4" w:space="0" w:color="auto"/>
            </w:tcBorders>
            <w:shd w:val="clear" w:color="000000" w:fill="DAEEF3"/>
            <w:noWrap/>
            <w:hideMark/>
          </w:tcPr>
          <w:p w:rsidR="00B90672" w:rsidRPr="00357FE1" w:rsidRDefault="00B90672" w:rsidP="005D41F5">
            <w:pPr>
              <w:tabs>
                <w:tab w:val="left" w:pos="180"/>
              </w:tabs>
              <w:spacing w:line="360" w:lineRule="auto"/>
              <w:ind w:right="4"/>
              <w:jc w:val="both"/>
              <w:rPr>
                <w:b/>
                <w:color w:val="000000"/>
              </w:rPr>
            </w:pPr>
            <w:r w:rsidRPr="00357FE1">
              <w:rPr>
                <w:b/>
                <w:color w:val="000000"/>
              </w:rPr>
              <w:t>Publik</w:t>
            </w:r>
          </w:p>
        </w:tc>
        <w:tc>
          <w:tcPr>
            <w:tcW w:w="1170" w:type="dxa"/>
            <w:tcBorders>
              <w:top w:val="single" w:sz="4" w:space="0" w:color="auto"/>
              <w:left w:val="nil"/>
              <w:bottom w:val="single" w:sz="4" w:space="0" w:color="auto"/>
              <w:right w:val="single" w:sz="4" w:space="0" w:color="auto"/>
            </w:tcBorders>
            <w:shd w:val="clear" w:color="000000" w:fill="DAEEF3"/>
            <w:noWrap/>
            <w:hideMark/>
          </w:tcPr>
          <w:p w:rsidR="00B90672" w:rsidRPr="00357FE1" w:rsidRDefault="00B90672" w:rsidP="005D41F5">
            <w:pPr>
              <w:tabs>
                <w:tab w:val="left" w:pos="180"/>
              </w:tabs>
              <w:spacing w:line="360" w:lineRule="auto"/>
              <w:ind w:right="4"/>
              <w:jc w:val="both"/>
              <w:rPr>
                <w:b/>
                <w:color w:val="000000"/>
              </w:rPr>
            </w:pPr>
            <w:r w:rsidRPr="00357FE1">
              <w:rPr>
                <w:b/>
                <w:color w:val="000000"/>
              </w:rPr>
              <w:t>Privat</w:t>
            </w:r>
          </w:p>
        </w:tc>
        <w:tc>
          <w:tcPr>
            <w:tcW w:w="990" w:type="dxa"/>
            <w:tcBorders>
              <w:top w:val="single" w:sz="4" w:space="0" w:color="auto"/>
              <w:left w:val="nil"/>
              <w:bottom w:val="single" w:sz="4" w:space="0" w:color="auto"/>
              <w:right w:val="single" w:sz="4" w:space="0" w:color="auto"/>
            </w:tcBorders>
            <w:shd w:val="clear" w:color="000000" w:fill="DAEEF3"/>
            <w:noWrap/>
            <w:hideMark/>
          </w:tcPr>
          <w:p w:rsidR="00B90672" w:rsidRPr="00357FE1" w:rsidRDefault="00B90672" w:rsidP="005D41F5">
            <w:pPr>
              <w:tabs>
                <w:tab w:val="left" w:pos="180"/>
              </w:tabs>
              <w:spacing w:line="360" w:lineRule="auto"/>
              <w:ind w:right="4"/>
              <w:jc w:val="both"/>
              <w:rPr>
                <w:b/>
                <w:color w:val="000000"/>
              </w:rPr>
            </w:pPr>
            <w:r w:rsidRPr="00357FE1">
              <w:rPr>
                <w:b/>
                <w:color w:val="000000"/>
              </w:rPr>
              <w:t>Total</w:t>
            </w:r>
          </w:p>
        </w:tc>
      </w:tr>
      <w:tr w:rsidR="00B90672" w:rsidRPr="00357FE1" w:rsidTr="003F2FD6">
        <w:trPr>
          <w:trHeight w:val="255"/>
        </w:trPr>
        <w:tc>
          <w:tcPr>
            <w:tcW w:w="5103" w:type="dxa"/>
            <w:tcBorders>
              <w:top w:val="single" w:sz="4" w:space="0" w:color="auto"/>
              <w:left w:val="single" w:sz="4" w:space="0" w:color="auto"/>
              <w:bottom w:val="single" w:sz="4" w:space="0" w:color="auto"/>
              <w:right w:val="single" w:sz="4" w:space="0" w:color="auto"/>
            </w:tcBorders>
            <w:shd w:val="clear" w:color="000000" w:fill="auto"/>
            <w:hideMark/>
          </w:tcPr>
          <w:p w:rsidR="00B90672" w:rsidRPr="00357FE1" w:rsidRDefault="00B90672" w:rsidP="00BF4962">
            <w:pPr>
              <w:tabs>
                <w:tab w:val="left" w:pos="180"/>
              </w:tabs>
              <w:spacing w:line="360" w:lineRule="auto"/>
              <w:ind w:left="267" w:right="4" w:hanging="90"/>
              <w:rPr>
                <w:color w:val="000000"/>
              </w:rPr>
            </w:pPr>
            <w:r w:rsidRPr="00357FE1">
              <w:rPr>
                <w:color w:val="000000"/>
              </w:rPr>
              <w:t>Edukimi</w:t>
            </w:r>
          </w:p>
        </w:tc>
        <w:tc>
          <w:tcPr>
            <w:tcW w:w="1122"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9.2%</w:t>
            </w:r>
          </w:p>
        </w:tc>
        <w:tc>
          <w:tcPr>
            <w:tcW w:w="1170"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0.0%</w:t>
            </w:r>
          </w:p>
        </w:tc>
        <w:tc>
          <w:tcPr>
            <w:tcW w:w="990"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6.8%</w:t>
            </w:r>
          </w:p>
        </w:tc>
      </w:tr>
      <w:tr w:rsidR="00B90672" w:rsidRPr="00357FE1" w:rsidTr="003F2FD6">
        <w:trPr>
          <w:trHeight w:val="255"/>
        </w:trPr>
        <w:tc>
          <w:tcPr>
            <w:tcW w:w="5103" w:type="dxa"/>
            <w:tcBorders>
              <w:top w:val="single" w:sz="4" w:space="0" w:color="auto"/>
              <w:left w:val="single" w:sz="4" w:space="0" w:color="auto"/>
              <w:bottom w:val="single" w:sz="4" w:space="0" w:color="auto"/>
              <w:right w:val="single" w:sz="4" w:space="0" w:color="auto"/>
            </w:tcBorders>
            <w:shd w:val="clear" w:color="000000" w:fill="auto"/>
            <w:hideMark/>
          </w:tcPr>
          <w:p w:rsidR="00B90672" w:rsidRPr="00357FE1" w:rsidRDefault="00B90672" w:rsidP="00BF4962">
            <w:pPr>
              <w:tabs>
                <w:tab w:val="left" w:pos="180"/>
              </w:tabs>
              <w:spacing w:line="360" w:lineRule="auto"/>
              <w:ind w:left="267" w:right="4" w:hanging="90"/>
              <w:rPr>
                <w:color w:val="000000"/>
              </w:rPr>
            </w:pPr>
            <w:r w:rsidRPr="00357FE1">
              <w:rPr>
                <w:color w:val="000000"/>
              </w:rPr>
              <w:t>Shkencat humane dhe artet</w:t>
            </w:r>
          </w:p>
        </w:tc>
        <w:tc>
          <w:tcPr>
            <w:tcW w:w="1122"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10.8%</w:t>
            </w:r>
          </w:p>
        </w:tc>
        <w:tc>
          <w:tcPr>
            <w:tcW w:w="1170"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6.4%</w:t>
            </w:r>
          </w:p>
        </w:tc>
        <w:tc>
          <w:tcPr>
            <w:tcW w:w="990"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9.7%</w:t>
            </w:r>
          </w:p>
        </w:tc>
      </w:tr>
      <w:tr w:rsidR="00B90672" w:rsidRPr="00357FE1" w:rsidTr="003F2FD6">
        <w:trPr>
          <w:trHeight w:val="255"/>
        </w:trPr>
        <w:tc>
          <w:tcPr>
            <w:tcW w:w="5103" w:type="dxa"/>
            <w:tcBorders>
              <w:top w:val="single" w:sz="4" w:space="0" w:color="auto"/>
              <w:left w:val="single" w:sz="4" w:space="0" w:color="auto"/>
              <w:bottom w:val="single" w:sz="4" w:space="0" w:color="auto"/>
              <w:right w:val="single" w:sz="4" w:space="0" w:color="auto"/>
            </w:tcBorders>
            <w:shd w:val="clear" w:color="000000" w:fill="auto"/>
            <w:hideMark/>
          </w:tcPr>
          <w:p w:rsidR="00B90672" w:rsidRPr="00357FE1" w:rsidRDefault="00B90672" w:rsidP="00BF4962">
            <w:pPr>
              <w:tabs>
                <w:tab w:val="left" w:pos="180"/>
              </w:tabs>
              <w:spacing w:line="360" w:lineRule="auto"/>
              <w:ind w:left="267" w:right="4" w:hanging="90"/>
              <w:rPr>
                <w:color w:val="000000"/>
              </w:rPr>
            </w:pPr>
            <w:r w:rsidRPr="00357FE1">
              <w:rPr>
                <w:color w:val="000000"/>
              </w:rPr>
              <w:t>Shkencat shoqërore, biznesi dhe drejtësia</w:t>
            </w:r>
          </w:p>
        </w:tc>
        <w:tc>
          <w:tcPr>
            <w:tcW w:w="1122"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48.1%</w:t>
            </w:r>
          </w:p>
        </w:tc>
        <w:tc>
          <w:tcPr>
            <w:tcW w:w="1170"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63.7%</w:t>
            </w:r>
          </w:p>
        </w:tc>
        <w:tc>
          <w:tcPr>
            <w:tcW w:w="990"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52.1%</w:t>
            </w:r>
          </w:p>
        </w:tc>
      </w:tr>
      <w:tr w:rsidR="00B90672" w:rsidRPr="00357FE1" w:rsidTr="003F2FD6">
        <w:trPr>
          <w:trHeight w:val="255"/>
        </w:trPr>
        <w:tc>
          <w:tcPr>
            <w:tcW w:w="5103" w:type="dxa"/>
            <w:tcBorders>
              <w:top w:val="single" w:sz="4" w:space="0" w:color="auto"/>
              <w:left w:val="single" w:sz="4" w:space="0" w:color="auto"/>
              <w:bottom w:val="single" w:sz="4" w:space="0" w:color="auto"/>
              <w:right w:val="single" w:sz="4" w:space="0" w:color="auto"/>
            </w:tcBorders>
            <w:shd w:val="clear" w:color="000000" w:fill="auto"/>
            <w:hideMark/>
          </w:tcPr>
          <w:p w:rsidR="00B90672" w:rsidRPr="00357FE1" w:rsidRDefault="00B90672" w:rsidP="00BF4962">
            <w:pPr>
              <w:tabs>
                <w:tab w:val="left" w:pos="180"/>
              </w:tabs>
              <w:spacing w:line="360" w:lineRule="auto"/>
              <w:ind w:left="267" w:right="4" w:hanging="90"/>
              <w:rPr>
                <w:color w:val="000000"/>
              </w:rPr>
            </w:pPr>
            <w:r w:rsidRPr="00357FE1">
              <w:rPr>
                <w:color w:val="000000"/>
              </w:rPr>
              <w:lastRenderedPageBreak/>
              <w:t>Shkencat e natyrës, matematika dhe kompjuterika</w:t>
            </w:r>
          </w:p>
        </w:tc>
        <w:tc>
          <w:tcPr>
            <w:tcW w:w="1122"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5.5%</w:t>
            </w:r>
          </w:p>
        </w:tc>
        <w:tc>
          <w:tcPr>
            <w:tcW w:w="1170"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10.2%</w:t>
            </w:r>
          </w:p>
        </w:tc>
        <w:tc>
          <w:tcPr>
            <w:tcW w:w="990"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6.7%</w:t>
            </w:r>
          </w:p>
        </w:tc>
      </w:tr>
      <w:tr w:rsidR="00B90672" w:rsidRPr="00357FE1" w:rsidTr="003F2FD6">
        <w:trPr>
          <w:trHeight w:val="255"/>
        </w:trPr>
        <w:tc>
          <w:tcPr>
            <w:tcW w:w="5103" w:type="dxa"/>
            <w:tcBorders>
              <w:top w:val="single" w:sz="4" w:space="0" w:color="auto"/>
              <w:left w:val="single" w:sz="4" w:space="0" w:color="auto"/>
              <w:bottom w:val="single" w:sz="4" w:space="0" w:color="auto"/>
              <w:right w:val="single" w:sz="4" w:space="0" w:color="auto"/>
            </w:tcBorders>
            <w:shd w:val="clear" w:color="000000" w:fill="auto"/>
            <w:hideMark/>
          </w:tcPr>
          <w:p w:rsidR="00B90672" w:rsidRPr="00357FE1" w:rsidRDefault="00B90672" w:rsidP="00BF4962">
            <w:pPr>
              <w:tabs>
                <w:tab w:val="left" w:pos="180"/>
              </w:tabs>
              <w:spacing w:line="360" w:lineRule="auto"/>
              <w:ind w:left="267" w:right="4" w:hanging="90"/>
              <w:rPr>
                <w:color w:val="000000"/>
              </w:rPr>
            </w:pPr>
            <w:r w:rsidRPr="00357FE1">
              <w:rPr>
                <w:color w:val="000000"/>
              </w:rPr>
              <w:t>Inxhinieria, prodhimtaria dhe ndërtimi</w:t>
            </w:r>
          </w:p>
        </w:tc>
        <w:tc>
          <w:tcPr>
            <w:tcW w:w="1122"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14.0%</w:t>
            </w:r>
          </w:p>
        </w:tc>
        <w:tc>
          <w:tcPr>
            <w:tcW w:w="1170"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7.5%</w:t>
            </w:r>
          </w:p>
        </w:tc>
        <w:tc>
          <w:tcPr>
            <w:tcW w:w="990"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12.3%</w:t>
            </w:r>
          </w:p>
        </w:tc>
      </w:tr>
      <w:tr w:rsidR="00B90672" w:rsidRPr="00357FE1" w:rsidTr="003F2FD6">
        <w:trPr>
          <w:trHeight w:val="255"/>
        </w:trPr>
        <w:tc>
          <w:tcPr>
            <w:tcW w:w="5103" w:type="dxa"/>
            <w:tcBorders>
              <w:top w:val="single" w:sz="4" w:space="0" w:color="auto"/>
              <w:left w:val="single" w:sz="4" w:space="0" w:color="auto"/>
              <w:bottom w:val="single" w:sz="4" w:space="0" w:color="auto"/>
              <w:right w:val="single" w:sz="4" w:space="0" w:color="auto"/>
            </w:tcBorders>
            <w:shd w:val="clear" w:color="000000" w:fill="auto"/>
            <w:hideMark/>
          </w:tcPr>
          <w:p w:rsidR="00B90672" w:rsidRPr="00357FE1" w:rsidRDefault="00B90672" w:rsidP="00BF4962">
            <w:pPr>
              <w:tabs>
                <w:tab w:val="left" w:pos="180"/>
              </w:tabs>
              <w:spacing w:line="360" w:lineRule="auto"/>
              <w:ind w:left="267" w:right="4" w:hanging="90"/>
              <w:rPr>
                <w:color w:val="000000"/>
              </w:rPr>
            </w:pPr>
            <w:r w:rsidRPr="00357FE1">
              <w:rPr>
                <w:color w:val="000000"/>
              </w:rPr>
              <w:t>Bujqësia dhe veterina</w:t>
            </w:r>
          </w:p>
        </w:tc>
        <w:tc>
          <w:tcPr>
            <w:tcW w:w="1122"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2.6%</w:t>
            </w:r>
          </w:p>
        </w:tc>
        <w:tc>
          <w:tcPr>
            <w:tcW w:w="1170"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0.0%</w:t>
            </w:r>
          </w:p>
        </w:tc>
        <w:tc>
          <w:tcPr>
            <w:tcW w:w="990"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2.0%</w:t>
            </w:r>
          </w:p>
        </w:tc>
      </w:tr>
      <w:tr w:rsidR="00B90672" w:rsidRPr="00357FE1" w:rsidTr="003F2FD6">
        <w:trPr>
          <w:trHeight w:val="255"/>
        </w:trPr>
        <w:tc>
          <w:tcPr>
            <w:tcW w:w="5103" w:type="dxa"/>
            <w:tcBorders>
              <w:top w:val="single" w:sz="4" w:space="0" w:color="auto"/>
              <w:left w:val="single" w:sz="4" w:space="0" w:color="auto"/>
              <w:bottom w:val="single" w:sz="4" w:space="0" w:color="auto"/>
              <w:right w:val="single" w:sz="4" w:space="0" w:color="auto"/>
            </w:tcBorders>
            <w:shd w:val="clear" w:color="000000" w:fill="auto"/>
            <w:hideMark/>
          </w:tcPr>
          <w:p w:rsidR="00B90672" w:rsidRPr="00357FE1" w:rsidRDefault="00E4100D" w:rsidP="00BF4962">
            <w:pPr>
              <w:tabs>
                <w:tab w:val="left" w:pos="180"/>
              </w:tabs>
              <w:spacing w:line="360" w:lineRule="auto"/>
              <w:ind w:left="267" w:right="4" w:hanging="90"/>
              <w:rPr>
                <w:color w:val="000000"/>
              </w:rPr>
            </w:pPr>
            <w:r w:rsidRPr="00357FE1">
              <w:rPr>
                <w:color w:val="000000"/>
              </w:rPr>
              <w:t>Shëndeti dhe mirëqenia</w:t>
            </w:r>
          </w:p>
        </w:tc>
        <w:tc>
          <w:tcPr>
            <w:tcW w:w="1122"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6.9%</w:t>
            </w:r>
          </w:p>
        </w:tc>
        <w:tc>
          <w:tcPr>
            <w:tcW w:w="1170"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7.7%</w:t>
            </w:r>
          </w:p>
        </w:tc>
        <w:tc>
          <w:tcPr>
            <w:tcW w:w="990"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7.1%</w:t>
            </w:r>
          </w:p>
        </w:tc>
      </w:tr>
      <w:tr w:rsidR="00B90672" w:rsidRPr="00357FE1" w:rsidTr="003F2FD6">
        <w:trPr>
          <w:trHeight w:val="255"/>
        </w:trPr>
        <w:tc>
          <w:tcPr>
            <w:tcW w:w="5103" w:type="dxa"/>
            <w:tcBorders>
              <w:top w:val="single" w:sz="4" w:space="0" w:color="auto"/>
              <w:left w:val="single" w:sz="4" w:space="0" w:color="auto"/>
              <w:bottom w:val="single" w:sz="4" w:space="0" w:color="auto"/>
              <w:right w:val="single" w:sz="4" w:space="0" w:color="auto"/>
            </w:tcBorders>
            <w:shd w:val="clear" w:color="000000" w:fill="auto"/>
            <w:hideMark/>
          </w:tcPr>
          <w:p w:rsidR="00B90672" w:rsidRPr="00357FE1" w:rsidRDefault="00B90672" w:rsidP="00BF4962">
            <w:pPr>
              <w:tabs>
                <w:tab w:val="left" w:pos="180"/>
              </w:tabs>
              <w:spacing w:line="360" w:lineRule="auto"/>
              <w:ind w:left="267" w:right="4" w:hanging="90"/>
              <w:rPr>
                <w:color w:val="000000"/>
              </w:rPr>
            </w:pPr>
            <w:r w:rsidRPr="00357FE1">
              <w:rPr>
                <w:color w:val="000000"/>
              </w:rPr>
              <w:t>Shërbimet</w:t>
            </w:r>
          </w:p>
        </w:tc>
        <w:tc>
          <w:tcPr>
            <w:tcW w:w="1122"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2.8%</w:t>
            </w:r>
          </w:p>
        </w:tc>
        <w:tc>
          <w:tcPr>
            <w:tcW w:w="1170"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4.5%</w:t>
            </w:r>
          </w:p>
        </w:tc>
        <w:tc>
          <w:tcPr>
            <w:tcW w:w="990"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jc w:val="both"/>
              <w:rPr>
                <w:color w:val="000000"/>
              </w:rPr>
            </w:pPr>
            <w:r w:rsidRPr="00357FE1">
              <w:rPr>
                <w:color w:val="000000"/>
              </w:rPr>
              <w:t>3.3%</w:t>
            </w:r>
          </w:p>
        </w:tc>
      </w:tr>
    </w:tbl>
    <w:p w:rsidR="003F2FD6" w:rsidRPr="00357FE1" w:rsidRDefault="003F2FD6" w:rsidP="005D41F5">
      <w:pPr>
        <w:tabs>
          <w:tab w:val="left" w:pos="180"/>
        </w:tabs>
        <w:spacing w:line="360" w:lineRule="auto"/>
        <w:ind w:right="4" w:firstLine="540"/>
        <w:jc w:val="both"/>
      </w:pPr>
    </w:p>
    <w:p w:rsidR="00B90672" w:rsidRPr="00357FE1" w:rsidRDefault="00B90672" w:rsidP="00BF4962">
      <w:pPr>
        <w:tabs>
          <w:tab w:val="left" w:pos="180"/>
        </w:tabs>
        <w:spacing w:line="276" w:lineRule="auto"/>
        <w:ind w:right="4" w:firstLine="540"/>
        <w:jc w:val="both"/>
      </w:pPr>
      <w:r w:rsidRPr="00357FE1">
        <w:t>Sa i përket aspektit gjinor, studentet dominojnë dukshëm në fushën e edukimit, shkencave humane dhe arteve, si dhe në fushat shëndetësore, ndërsa një balan</w:t>
      </w:r>
      <w:r w:rsidR="00E4100D" w:rsidRPr="00357FE1">
        <w:t xml:space="preserve">cë </w:t>
      </w:r>
      <w:r w:rsidRPr="00357FE1">
        <w:t>në mes të dy gjinive vërehet edhe në shkencat shoqërore</w:t>
      </w:r>
      <w:r w:rsidR="00C72047" w:rsidRPr="00357FE1">
        <w:t>.</w:t>
      </w:r>
      <w:r w:rsidR="00BF6069" w:rsidRPr="00357FE1">
        <w:rPr>
          <w:rStyle w:val="FootnoteReference"/>
        </w:rPr>
        <w:footnoteReference w:id="243"/>
      </w:r>
      <w:r w:rsidR="003373C7" w:rsidRPr="00357FE1">
        <w:t xml:space="preserve"> </w:t>
      </w:r>
      <w:r w:rsidRPr="00357FE1">
        <w:t>Krahasimi me vendet e BE</w:t>
      </w:r>
      <w:r w:rsidR="00E4100D" w:rsidRPr="00357FE1">
        <w:t>-së</w:t>
      </w:r>
      <w:r w:rsidRPr="00357FE1">
        <w:t xml:space="preserve"> tregon se në Kosovë ka më shumë interesim për shkencat shoqërore sesa në BE, ndërkohë që në raport me vendet e BE</w:t>
      </w:r>
      <w:r w:rsidR="00E4100D" w:rsidRPr="00357FE1">
        <w:t>-së</w:t>
      </w:r>
      <w:r w:rsidRPr="00357FE1">
        <w:t>, Kosova ngec</w:t>
      </w:r>
      <w:r w:rsidR="00E4100D" w:rsidRPr="00357FE1">
        <w:t>ën</w:t>
      </w:r>
      <w:r w:rsidRPr="00357FE1">
        <w:t xml:space="preserve"> dukshëm</w:t>
      </w:r>
      <w:r w:rsidR="0050282C" w:rsidRPr="00357FE1">
        <w:t xml:space="preserve"> </w:t>
      </w:r>
      <w:r w:rsidR="00E4100D" w:rsidRPr="00357FE1">
        <w:t xml:space="preserve">me </w:t>
      </w:r>
      <w:r w:rsidRPr="00357FE1">
        <w:t>numri</w:t>
      </w:r>
      <w:r w:rsidR="00E4100D" w:rsidRPr="00357FE1">
        <w:t>n</w:t>
      </w:r>
      <w:r w:rsidRPr="00357FE1">
        <w:t xml:space="preserve"> </w:t>
      </w:r>
      <w:r w:rsidR="00E4100D" w:rsidRPr="00357FE1">
        <w:t>e</w:t>
      </w:r>
      <w:r w:rsidRPr="00357FE1">
        <w:t xml:space="preserve"> studentëve të regjistruar në shkenca të natyrës, inxhinieri dhe në fushën shëndetësore</w:t>
      </w:r>
      <w:r w:rsidR="000A0F4D" w:rsidRPr="00357FE1">
        <w:t>.</w:t>
      </w:r>
      <w:r w:rsidR="00BF6069" w:rsidRPr="00357FE1">
        <w:rPr>
          <w:rStyle w:val="FootnoteReference"/>
        </w:rPr>
        <w:footnoteReference w:id="244"/>
      </w:r>
      <w:r w:rsidR="00E4100D" w:rsidRPr="00357FE1">
        <w:t xml:space="preserve"> </w:t>
      </w:r>
      <w:r w:rsidRPr="00357FE1">
        <w:t>Shkalla e diplomimit me kohë</w:t>
      </w:r>
      <w:r w:rsidR="0050282C" w:rsidRPr="00357FE1">
        <w:t xml:space="preserve"> </w:t>
      </w:r>
      <w:r w:rsidRPr="00357FE1">
        <w:t>e studentëve kosovarë nuk është e kënaqshme.</w:t>
      </w:r>
      <w:r w:rsidR="00BF6069" w:rsidRPr="00357FE1">
        <w:rPr>
          <w:rStyle w:val="FootnoteReference"/>
        </w:rPr>
        <w:footnoteReference w:id="245"/>
      </w:r>
    </w:p>
    <w:p w:rsidR="00E4100D" w:rsidRPr="00357FE1" w:rsidRDefault="00E4100D" w:rsidP="00DF0BBD"/>
    <w:p w:rsidR="00BF6069" w:rsidRPr="00357FE1" w:rsidRDefault="00BF6069" w:rsidP="00D75068">
      <w:pPr>
        <w:pStyle w:val="Heading3"/>
      </w:pPr>
      <w:bookmarkStart w:id="442" w:name="_Toc448411966"/>
      <w:r w:rsidRPr="00357FE1">
        <w:t>Rrit</w:t>
      </w:r>
      <w:r w:rsidR="007B7143" w:rsidRPr="00357FE1">
        <w:t>j</w:t>
      </w:r>
      <w:r w:rsidRPr="00357FE1">
        <w:t>et buxhetore reflektohen n</w:t>
      </w:r>
      <w:r w:rsidR="00616F4B" w:rsidRPr="00357FE1">
        <w:t>ë</w:t>
      </w:r>
      <w:r w:rsidRPr="00357FE1">
        <w:t xml:space="preserve"> ngritjen e efikasiteti</w:t>
      </w:r>
      <w:bookmarkEnd w:id="442"/>
      <w:r w:rsidRPr="00357FE1">
        <w:t xml:space="preserve"> </w:t>
      </w:r>
    </w:p>
    <w:p w:rsidR="00357FE1" w:rsidRPr="00357FE1" w:rsidRDefault="00357FE1" w:rsidP="005D41F5">
      <w:pPr>
        <w:spacing w:line="360" w:lineRule="auto"/>
        <w:rPr>
          <w:lang w:eastAsia="sq-AL"/>
        </w:rPr>
      </w:pPr>
    </w:p>
    <w:p w:rsidR="003373C7" w:rsidRPr="00357FE1" w:rsidRDefault="00B90672" w:rsidP="00BF4962">
      <w:pPr>
        <w:tabs>
          <w:tab w:val="left" w:pos="180"/>
        </w:tabs>
        <w:spacing w:line="276" w:lineRule="auto"/>
        <w:ind w:right="4" w:firstLine="540"/>
        <w:jc w:val="both"/>
      </w:pPr>
      <w:r w:rsidRPr="00357FE1">
        <w:t xml:space="preserve">Me gjithë faktin që ka qenë e paraparë me PSAK dhe me Ligjin për Arsimin e Lartë, Kosova </w:t>
      </w:r>
      <w:r w:rsidR="00E4100D" w:rsidRPr="00357FE1">
        <w:t xml:space="preserve">ende </w:t>
      </w:r>
      <w:r w:rsidRPr="00357FE1">
        <w:t>nuk ka zhvilluar një metodologji për financimin e institucioneve të arsimit të lartë që nxitë efektivitetin dhe llogaridhënien. Sidoqoftë, nga viti 2011 financimi për arsimin e lartë është në rritje</w:t>
      </w:r>
      <w:r w:rsidR="007B7143" w:rsidRPr="00357FE1">
        <w:t>.</w:t>
      </w:r>
      <w:r w:rsidRPr="00357FE1">
        <w:t xml:space="preserve"> Financimi është në rritje edhe si shumë nominale, por edhe si përqindje e bruto-produktit vendor dhe të buxhetit qeveritar. Në fakt, në vitin 2014 ky financim ka arritur në </w:t>
      </w:r>
      <w:r w:rsidRPr="00357FE1">
        <w:lastRenderedPageBreak/>
        <w:t>0.91</w:t>
      </w:r>
      <w:r w:rsidR="00E4100D" w:rsidRPr="00357FE1">
        <w:t xml:space="preserve"> </w:t>
      </w:r>
      <w:r w:rsidRPr="00357FE1">
        <w:t>% të bruto produktit vendor me çka i është afruar mesatares së BE</w:t>
      </w:r>
      <w:r w:rsidR="00E4100D" w:rsidRPr="00357FE1">
        <w:t>-së</w:t>
      </w:r>
      <w:r w:rsidRPr="00357FE1">
        <w:t xml:space="preserve"> prej 1.13</w:t>
      </w:r>
      <w:r w:rsidR="00E4100D" w:rsidRPr="00357FE1">
        <w:t xml:space="preserve"> </w:t>
      </w:r>
      <w:r w:rsidRPr="00357FE1">
        <w:t>%</w:t>
      </w:r>
      <w:r w:rsidR="00E4100D" w:rsidRPr="00357FE1">
        <w:t>.</w:t>
      </w:r>
      <w:r w:rsidRPr="00357FE1">
        <w:rPr>
          <w:rStyle w:val="FootnoteReference"/>
        </w:rPr>
        <w:footnoteReference w:id="246"/>
      </w:r>
      <w:r w:rsidR="005742FD" w:rsidRPr="00357FE1">
        <w:t xml:space="preserve"> </w:t>
      </w:r>
    </w:p>
    <w:p w:rsidR="00E4100D" w:rsidRPr="00357FE1" w:rsidRDefault="00E4100D" w:rsidP="005D41F5">
      <w:pPr>
        <w:pStyle w:val="Caption"/>
        <w:keepNext/>
        <w:spacing w:line="360" w:lineRule="auto"/>
        <w:ind w:right="4" w:firstLine="540"/>
        <w:rPr>
          <w:sz w:val="24"/>
          <w:szCs w:val="24"/>
          <w:lang w:val="sq-AL"/>
        </w:rPr>
      </w:pPr>
      <w:bookmarkStart w:id="443" w:name="_Toc444783719"/>
    </w:p>
    <w:p w:rsidR="0029335E" w:rsidRPr="00357FE1" w:rsidRDefault="0029335E" w:rsidP="00DF0BBD">
      <w:pPr>
        <w:pStyle w:val="Caption"/>
        <w:keepNext/>
        <w:spacing w:line="360" w:lineRule="auto"/>
        <w:ind w:right="4" w:firstLine="540"/>
        <w:jc w:val="center"/>
        <w:rPr>
          <w:b w:val="0"/>
          <w:i/>
          <w:sz w:val="24"/>
          <w:szCs w:val="24"/>
          <w:lang w:val="sq-AL"/>
        </w:rPr>
      </w:pPr>
      <w:r w:rsidRPr="00357FE1">
        <w:rPr>
          <w:b w:val="0"/>
          <w:i/>
          <w:sz w:val="24"/>
          <w:szCs w:val="24"/>
          <w:lang w:val="sq-AL"/>
        </w:rPr>
        <w:t xml:space="preserve">Tabela </w:t>
      </w:r>
      <w:r w:rsidR="007760D1" w:rsidRPr="00357FE1">
        <w:rPr>
          <w:b w:val="0"/>
          <w:i/>
          <w:sz w:val="24"/>
          <w:szCs w:val="24"/>
          <w:lang w:val="sq-AL"/>
        </w:rPr>
        <w:fldChar w:fldCharType="begin"/>
      </w:r>
      <w:r w:rsidRPr="00357FE1">
        <w:rPr>
          <w:b w:val="0"/>
          <w:i/>
          <w:sz w:val="24"/>
          <w:szCs w:val="24"/>
          <w:lang w:val="sq-AL"/>
        </w:rPr>
        <w:instrText xml:space="preserve"> SEQ Tabela \* ARABIC </w:instrText>
      </w:r>
      <w:r w:rsidR="007760D1" w:rsidRPr="00357FE1">
        <w:rPr>
          <w:b w:val="0"/>
          <w:i/>
          <w:sz w:val="24"/>
          <w:szCs w:val="24"/>
          <w:lang w:val="sq-AL"/>
        </w:rPr>
        <w:fldChar w:fldCharType="separate"/>
      </w:r>
      <w:r w:rsidR="00631945">
        <w:rPr>
          <w:b w:val="0"/>
          <w:i/>
          <w:noProof/>
          <w:sz w:val="24"/>
          <w:szCs w:val="24"/>
          <w:lang w:val="sq-AL"/>
        </w:rPr>
        <w:t>9</w:t>
      </w:r>
      <w:r w:rsidR="007760D1" w:rsidRPr="00357FE1">
        <w:rPr>
          <w:b w:val="0"/>
          <w:i/>
          <w:sz w:val="24"/>
          <w:szCs w:val="24"/>
          <w:lang w:val="sq-AL"/>
        </w:rPr>
        <w:fldChar w:fldCharType="end"/>
      </w:r>
      <w:r w:rsidRPr="00357FE1">
        <w:rPr>
          <w:b w:val="0"/>
          <w:i/>
          <w:sz w:val="24"/>
          <w:szCs w:val="24"/>
          <w:lang w:val="sq-AL"/>
        </w:rPr>
        <w:t>. Shpenzimet në arsimin e lartë</w:t>
      </w:r>
      <w:bookmarkEnd w:id="443"/>
    </w:p>
    <w:tbl>
      <w:tblPr>
        <w:tblW w:w="8540" w:type="dxa"/>
        <w:jc w:val="center"/>
        <w:tblLayout w:type="fixed"/>
        <w:tblLook w:val="04A0" w:firstRow="1" w:lastRow="0" w:firstColumn="1" w:lastColumn="0" w:noHBand="0" w:noVBand="1"/>
      </w:tblPr>
      <w:tblGrid>
        <w:gridCol w:w="3794"/>
        <w:gridCol w:w="1056"/>
        <w:gridCol w:w="990"/>
        <w:gridCol w:w="1350"/>
        <w:gridCol w:w="1350"/>
      </w:tblGrid>
      <w:tr w:rsidR="00B90672" w:rsidRPr="00357FE1" w:rsidTr="005742FD">
        <w:trPr>
          <w:trHeight w:val="255"/>
          <w:jc w:val="center"/>
        </w:trPr>
        <w:tc>
          <w:tcPr>
            <w:tcW w:w="3794" w:type="dxa"/>
            <w:tcBorders>
              <w:top w:val="single" w:sz="8" w:space="0" w:color="4F81BD"/>
              <w:left w:val="single" w:sz="8" w:space="0" w:color="4F81BD"/>
              <w:bottom w:val="single" w:sz="8" w:space="0" w:color="4F81BD"/>
              <w:right w:val="single" w:sz="8" w:space="0" w:color="4F81BD"/>
            </w:tcBorders>
            <w:shd w:val="clear" w:color="000000" w:fill="D3DFEE"/>
            <w:hideMark/>
          </w:tcPr>
          <w:p w:rsidR="00B90672" w:rsidRPr="00357FE1" w:rsidRDefault="00B90672" w:rsidP="005D41F5">
            <w:pPr>
              <w:tabs>
                <w:tab w:val="left" w:pos="180"/>
              </w:tabs>
              <w:spacing w:line="360" w:lineRule="auto"/>
              <w:ind w:right="4" w:firstLine="540"/>
              <w:jc w:val="both"/>
              <w:rPr>
                <w:b/>
                <w:bCs/>
                <w:color w:val="000000"/>
              </w:rPr>
            </w:pPr>
            <w:r w:rsidRPr="00357FE1">
              <w:rPr>
                <w:b/>
                <w:bCs/>
                <w:color w:val="000000"/>
              </w:rPr>
              <w:t>Lloji i shpenzimit</w:t>
            </w:r>
          </w:p>
        </w:tc>
        <w:tc>
          <w:tcPr>
            <w:tcW w:w="1056" w:type="dxa"/>
            <w:tcBorders>
              <w:top w:val="single" w:sz="8" w:space="0" w:color="4F81BD"/>
              <w:left w:val="nil"/>
              <w:bottom w:val="single" w:sz="8" w:space="0" w:color="4F81BD"/>
              <w:right w:val="single" w:sz="8" w:space="0" w:color="4F81BD"/>
            </w:tcBorders>
            <w:shd w:val="clear" w:color="000000" w:fill="D3DFEE"/>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2011</w:t>
            </w:r>
          </w:p>
        </w:tc>
        <w:tc>
          <w:tcPr>
            <w:tcW w:w="990" w:type="dxa"/>
            <w:tcBorders>
              <w:top w:val="single" w:sz="8" w:space="0" w:color="4F81BD"/>
              <w:left w:val="nil"/>
              <w:bottom w:val="single" w:sz="8" w:space="0" w:color="4F81BD"/>
              <w:right w:val="single" w:sz="8" w:space="0" w:color="4F81BD"/>
            </w:tcBorders>
            <w:shd w:val="clear" w:color="000000" w:fill="D3DFEE"/>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2012</w:t>
            </w:r>
          </w:p>
        </w:tc>
        <w:tc>
          <w:tcPr>
            <w:tcW w:w="1350" w:type="dxa"/>
            <w:tcBorders>
              <w:top w:val="single" w:sz="8" w:space="0" w:color="4F81BD"/>
              <w:left w:val="nil"/>
              <w:bottom w:val="single" w:sz="8" w:space="0" w:color="4F81BD"/>
              <w:right w:val="single" w:sz="8" w:space="0" w:color="4F81BD"/>
            </w:tcBorders>
            <w:shd w:val="clear" w:color="000000" w:fill="D3DFEE"/>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2013</w:t>
            </w:r>
          </w:p>
        </w:tc>
        <w:tc>
          <w:tcPr>
            <w:tcW w:w="1350" w:type="dxa"/>
            <w:tcBorders>
              <w:top w:val="single" w:sz="8" w:space="0" w:color="4F81BD"/>
              <w:left w:val="nil"/>
              <w:bottom w:val="single" w:sz="8" w:space="0" w:color="4F81BD"/>
              <w:right w:val="single" w:sz="8" w:space="0" w:color="4F81BD"/>
            </w:tcBorders>
            <w:shd w:val="clear" w:color="000000" w:fill="D3DFEE"/>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2014</w:t>
            </w:r>
          </w:p>
        </w:tc>
      </w:tr>
      <w:tr w:rsidR="00B90672" w:rsidRPr="00357FE1" w:rsidTr="005742FD">
        <w:trPr>
          <w:trHeight w:val="293"/>
          <w:jc w:val="center"/>
        </w:trPr>
        <w:tc>
          <w:tcPr>
            <w:tcW w:w="3794" w:type="dxa"/>
            <w:tcBorders>
              <w:top w:val="nil"/>
              <w:left w:val="single" w:sz="8" w:space="0" w:color="4F81BD"/>
              <w:bottom w:val="single" w:sz="8" w:space="0" w:color="4F81BD"/>
              <w:right w:val="single" w:sz="8" w:space="0" w:color="4F81BD"/>
            </w:tcBorders>
            <w:shd w:val="clear" w:color="auto" w:fill="auto"/>
            <w:hideMark/>
          </w:tcPr>
          <w:p w:rsidR="00B90672" w:rsidRPr="00357FE1" w:rsidRDefault="00B90672" w:rsidP="005D41F5">
            <w:pPr>
              <w:tabs>
                <w:tab w:val="left" w:pos="180"/>
              </w:tabs>
              <w:spacing w:line="360" w:lineRule="auto"/>
              <w:ind w:right="4"/>
              <w:jc w:val="both"/>
              <w:rPr>
                <w:bCs/>
                <w:color w:val="000000"/>
              </w:rPr>
            </w:pPr>
            <w:r w:rsidRPr="00357FE1">
              <w:rPr>
                <w:bCs/>
                <w:color w:val="000000"/>
              </w:rPr>
              <w:t>Financimi në arsimin e lartë (mil. €)</w:t>
            </w:r>
          </w:p>
        </w:tc>
        <w:tc>
          <w:tcPr>
            <w:tcW w:w="1056" w:type="dxa"/>
            <w:tcBorders>
              <w:top w:val="nil"/>
              <w:left w:val="nil"/>
              <w:bottom w:val="single" w:sz="8" w:space="0" w:color="4F81BD"/>
              <w:right w:val="single" w:sz="8" w:space="0" w:color="4F81BD"/>
            </w:tcBorders>
            <w:shd w:val="clear" w:color="auto" w:fill="auto"/>
            <w:hideMark/>
          </w:tcPr>
          <w:p w:rsidR="00B90672" w:rsidRPr="00357FE1" w:rsidRDefault="00B90672" w:rsidP="005D41F5">
            <w:pPr>
              <w:tabs>
                <w:tab w:val="left" w:pos="180"/>
              </w:tabs>
              <w:spacing w:line="360" w:lineRule="auto"/>
              <w:ind w:right="4"/>
              <w:jc w:val="both"/>
              <w:rPr>
                <w:bCs/>
                <w:color w:val="000000"/>
              </w:rPr>
            </w:pPr>
            <w:r w:rsidRPr="00357FE1">
              <w:rPr>
                <w:bCs/>
                <w:color w:val="000000"/>
              </w:rPr>
              <w:t>34.63</w:t>
            </w:r>
          </w:p>
        </w:tc>
        <w:tc>
          <w:tcPr>
            <w:tcW w:w="990" w:type="dxa"/>
            <w:tcBorders>
              <w:top w:val="nil"/>
              <w:left w:val="nil"/>
              <w:bottom w:val="single" w:sz="8" w:space="0" w:color="4F81BD"/>
              <w:right w:val="single" w:sz="8" w:space="0" w:color="4F81BD"/>
            </w:tcBorders>
            <w:shd w:val="clear" w:color="auto" w:fill="auto"/>
            <w:hideMark/>
          </w:tcPr>
          <w:p w:rsidR="00B90672" w:rsidRPr="00357FE1" w:rsidRDefault="00B90672" w:rsidP="005D41F5">
            <w:pPr>
              <w:tabs>
                <w:tab w:val="left" w:pos="180"/>
              </w:tabs>
              <w:spacing w:line="360" w:lineRule="auto"/>
              <w:ind w:right="4"/>
              <w:jc w:val="both"/>
              <w:rPr>
                <w:bCs/>
                <w:color w:val="000000"/>
              </w:rPr>
            </w:pPr>
            <w:r w:rsidRPr="00357FE1">
              <w:rPr>
                <w:bCs/>
                <w:color w:val="000000"/>
              </w:rPr>
              <w:t>37.62</w:t>
            </w:r>
          </w:p>
        </w:tc>
        <w:tc>
          <w:tcPr>
            <w:tcW w:w="1350" w:type="dxa"/>
            <w:tcBorders>
              <w:top w:val="nil"/>
              <w:left w:val="nil"/>
              <w:bottom w:val="single" w:sz="8" w:space="0" w:color="4F81BD"/>
              <w:right w:val="single" w:sz="8" w:space="0" w:color="4F81BD"/>
            </w:tcBorders>
            <w:shd w:val="clear" w:color="auto" w:fill="auto"/>
            <w:hideMark/>
          </w:tcPr>
          <w:p w:rsidR="00B90672" w:rsidRPr="00357FE1" w:rsidRDefault="00B90672" w:rsidP="005D41F5">
            <w:pPr>
              <w:tabs>
                <w:tab w:val="left" w:pos="180"/>
              </w:tabs>
              <w:spacing w:line="360" w:lineRule="auto"/>
              <w:ind w:right="4"/>
              <w:jc w:val="both"/>
              <w:rPr>
                <w:bCs/>
                <w:color w:val="000000"/>
              </w:rPr>
            </w:pPr>
            <w:r w:rsidRPr="00357FE1">
              <w:rPr>
                <w:bCs/>
                <w:color w:val="000000"/>
              </w:rPr>
              <w:t>41.02</w:t>
            </w:r>
          </w:p>
        </w:tc>
        <w:tc>
          <w:tcPr>
            <w:tcW w:w="1350" w:type="dxa"/>
            <w:tcBorders>
              <w:top w:val="nil"/>
              <w:left w:val="nil"/>
              <w:bottom w:val="single" w:sz="8" w:space="0" w:color="4F81BD"/>
              <w:right w:val="single" w:sz="8" w:space="0" w:color="4F81BD"/>
            </w:tcBorders>
            <w:shd w:val="clear" w:color="auto" w:fill="auto"/>
            <w:hideMark/>
          </w:tcPr>
          <w:p w:rsidR="00B90672" w:rsidRPr="00357FE1" w:rsidRDefault="00B90672" w:rsidP="005D41F5">
            <w:pPr>
              <w:tabs>
                <w:tab w:val="left" w:pos="180"/>
              </w:tabs>
              <w:spacing w:line="360" w:lineRule="auto"/>
              <w:ind w:right="4"/>
              <w:jc w:val="both"/>
              <w:rPr>
                <w:bCs/>
                <w:color w:val="000000"/>
              </w:rPr>
            </w:pPr>
            <w:r w:rsidRPr="00357FE1">
              <w:rPr>
                <w:bCs/>
                <w:color w:val="000000"/>
              </w:rPr>
              <w:t>50.76</w:t>
            </w:r>
          </w:p>
        </w:tc>
      </w:tr>
      <w:tr w:rsidR="00B90672" w:rsidRPr="00357FE1" w:rsidTr="005742FD">
        <w:trPr>
          <w:trHeight w:val="255"/>
          <w:jc w:val="center"/>
        </w:trPr>
        <w:tc>
          <w:tcPr>
            <w:tcW w:w="3794" w:type="dxa"/>
            <w:tcBorders>
              <w:top w:val="nil"/>
              <w:left w:val="single" w:sz="8" w:space="0" w:color="4F81BD"/>
              <w:bottom w:val="single" w:sz="8" w:space="0" w:color="4F81BD"/>
              <w:right w:val="single" w:sz="8" w:space="0" w:color="4F81BD"/>
            </w:tcBorders>
            <w:shd w:val="clear" w:color="000000" w:fill="DCE6F1"/>
            <w:hideMark/>
          </w:tcPr>
          <w:p w:rsidR="00B90672" w:rsidRPr="00357FE1" w:rsidRDefault="00B90672" w:rsidP="005D41F5">
            <w:pPr>
              <w:tabs>
                <w:tab w:val="left" w:pos="180"/>
              </w:tabs>
              <w:spacing w:line="360" w:lineRule="auto"/>
              <w:ind w:right="4"/>
              <w:jc w:val="both"/>
              <w:rPr>
                <w:color w:val="000000"/>
              </w:rPr>
            </w:pPr>
            <w:r w:rsidRPr="00357FE1">
              <w:rPr>
                <w:color w:val="000000"/>
              </w:rPr>
              <w:t>Shpenzimet për arsim si % BPV</w:t>
            </w:r>
          </w:p>
        </w:tc>
        <w:tc>
          <w:tcPr>
            <w:tcW w:w="1056" w:type="dxa"/>
            <w:tcBorders>
              <w:top w:val="nil"/>
              <w:left w:val="nil"/>
              <w:bottom w:val="single" w:sz="8" w:space="0" w:color="4F81BD"/>
              <w:right w:val="single" w:sz="8" w:space="0" w:color="4F81BD"/>
            </w:tcBorders>
            <w:shd w:val="clear" w:color="000000" w:fill="DCE6F1"/>
            <w:hideMark/>
          </w:tcPr>
          <w:p w:rsidR="00B90672" w:rsidRPr="00357FE1" w:rsidRDefault="00B90672" w:rsidP="005D41F5">
            <w:pPr>
              <w:tabs>
                <w:tab w:val="left" w:pos="180"/>
              </w:tabs>
              <w:spacing w:line="360" w:lineRule="auto"/>
              <w:ind w:right="4"/>
              <w:jc w:val="both"/>
              <w:rPr>
                <w:color w:val="000000"/>
              </w:rPr>
            </w:pPr>
            <w:r w:rsidRPr="00357FE1">
              <w:rPr>
                <w:color w:val="000000"/>
              </w:rPr>
              <w:t>4.60%</w:t>
            </w:r>
          </w:p>
        </w:tc>
        <w:tc>
          <w:tcPr>
            <w:tcW w:w="990" w:type="dxa"/>
            <w:tcBorders>
              <w:top w:val="nil"/>
              <w:left w:val="nil"/>
              <w:bottom w:val="single" w:sz="8" w:space="0" w:color="4F81BD"/>
              <w:right w:val="single" w:sz="8" w:space="0" w:color="4F81BD"/>
            </w:tcBorders>
            <w:shd w:val="clear" w:color="000000" w:fill="DCE6F1"/>
            <w:hideMark/>
          </w:tcPr>
          <w:p w:rsidR="00B90672" w:rsidRPr="00357FE1" w:rsidRDefault="00B90672" w:rsidP="005D41F5">
            <w:pPr>
              <w:tabs>
                <w:tab w:val="left" w:pos="180"/>
              </w:tabs>
              <w:spacing w:line="360" w:lineRule="auto"/>
              <w:ind w:right="4"/>
              <w:jc w:val="both"/>
              <w:rPr>
                <w:color w:val="000000"/>
              </w:rPr>
            </w:pPr>
            <w:r w:rsidRPr="00357FE1">
              <w:rPr>
                <w:color w:val="000000"/>
              </w:rPr>
              <w:t>4.70%</w:t>
            </w:r>
          </w:p>
        </w:tc>
        <w:tc>
          <w:tcPr>
            <w:tcW w:w="1350" w:type="dxa"/>
            <w:tcBorders>
              <w:top w:val="nil"/>
              <w:left w:val="nil"/>
              <w:bottom w:val="single" w:sz="8" w:space="0" w:color="4F81BD"/>
              <w:right w:val="single" w:sz="8" w:space="0" w:color="4F81BD"/>
            </w:tcBorders>
            <w:shd w:val="clear" w:color="000000" w:fill="DCE6F1"/>
            <w:hideMark/>
          </w:tcPr>
          <w:p w:rsidR="00B90672" w:rsidRPr="00357FE1" w:rsidRDefault="00B90672" w:rsidP="005D41F5">
            <w:pPr>
              <w:tabs>
                <w:tab w:val="left" w:pos="180"/>
              </w:tabs>
              <w:spacing w:line="360" w:lineRule="auto"/>
              <w:ind w:right="4"/>
              <w:jc w:val="both"/>
              <w:rPr>
                <w:color w:val="000000"/>
              </w:rPr>
            </w:pPr>
            <w:r w:rsidRPr="00357FE1">
              <w:rPr>
                <w:color w:val="000000"/>
              </w:rPr>
              <w:t>4.30%</w:t>
            </w:r>
          </w:p>
        </w:tc>
        <w:tc>
          <w:tcPr>
            <w:tcW w:w="1350" w:type="dxa"/>
            <w:tcBorders>
              <w:top w:val="nil"/>
              <w:left w:val="nil"/>
              <w:bottom w:val="single" w:sz="8" w:space="0" w:color="4F81BD"/>
              <w:right w:val="single" w:sz="8" w:space="0" w:color="4F81BD"/>
            </w:tcBorders>
            <w:shd w:val="clear" w:color="000000" w:fill="DCE6F1"/>
            <w:hideMark/>
          </w:tcPr>
          <w:p w:rsidR="00B90672" w:rsidRPr="00357FE1" w:rsidRDefault="00B90672" w:rsidP="005D41F5">
            <w:pPr>
              <w:tabs>
                <w:tab w:val="left" w:pos="180"/>
              </w:tabs>
              <w:spacing w:line="360" w:lineRule="auto"/>
              <w:ind w:right="4"/>
              <w:jc w:val="both"/>
              <w:rPr>
                <w:color w:val="000000"/>
              </w:rPr>
            </w:pPr>
            <w:r w:rsidRPr="00357FE1">
              <w:rPr>
                <w:color w:val="000000"/>
              </w:rPr>
              <w:t>4.70%</w:t>
            </w:r>
          </w:p>
        </w:tc>
      </w:tr>
      <w:tr w:rsidR="00B90672" w:rsidRPr="00357FE1" w:rsidTr="005742FD">
        <w:trPr>
          <w:trHeight w:val="255"/>
          <w:jc w:val="center"/>
        </w:trPr>
        <w:tc>
          <w:tcPr>
            <w:tcW w:w="3794" w:type="dxa"/>
            <w:tcBorders>
              <w:top w:val="nil"/>
              <w:left w:val="single" w:sz="8" w:space="0" w:color="4F81BD"/>
              <w:bottom w:val="single" w:sz="8" w:space="0" w:color="4F81BD"/>
              <w:right w:val="single" w:sz="8" w:space="0" w:color="4F81BD"/>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Shpenzimet për AL si % BPV</w:t>
            </w:r>
          </w:p>
        </w:tc>
        <w:tc>
          <w:tcPr>
            <w:tcW w:w="1056" w:type="dxa"/>
            <w:tcBorders>
              <w:top w:val="nil"/>
              <w:left w:val="nil"/>
              <w:bottom w:val="single" w:sz="8" w:space="0" w:color="4F81BD"/>
              <w:right w:val="single" w:sz="8" w:space="0" w:color="4F81BD"/>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0.73%</w:t>
            </w:r>
          </w:p>
        </w:tc>
        <w:tc>
          <w:tcPr>
            <w:tcW w:w="990" w:type="dxa"/>
            <w:tcBorders>
              <w:top w:val="nil"/>
              <w:left w:val="nil"/>
              <w:bottom w:val="single" w:sz="8" w:space="0" w:color="4F81BD"/>
              <w:right w:val="single" w:sz="8" w:space="0" w:color="4F81BD"/>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0.77%</w:t>
            </w:r>
          </w:p>
        </w:tc>
        <w:tc>
          <w:tcPr>
            <w:tcW w:w="1350" w:type="dxa"/>
            <w:tcBorders>
              <w:top w:val="nil"/>
              <w:left w:val="nil"/>
              <w:bottom w:val="single" w:sz="8" w:space="0" w:color="4F81BD"/>
              <w:right w:val="single" w:sz="8" w:space="0" w:color="4F81BD"/>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0.77%</w:t>
            </w:r>
          </w:p>
        </w:tc>
        <w:tc>
          <w:tcPr>
            <w:tcW w:w="1350" w:type="dxa"/>
            <w:tcBorders>
              <w:top w:val="nil"/>
              <w:left w:val="nil"/>
              <w:bottom w:val="single" w:sz="8" w:space="0" w:color="4F81BD"/>
              <w:right w:val="single" w:sz="8" w:space="0" w:color="4F81BD"/>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0.91%</w:t>
            </w:r>
          </w:p>
        </w:tc>
      </w:tr>
      <w:tr w:rsidR="00B90672" w:rsidRPr="00357FE1" w:rsidTr="005742FD">
        <w:trPr>
          <w:trHeight w:val="255"/>
          <w:jc w:val="center"/>
        </w:trPr>
        <w:tc>
          <w:tcPr>
            <w:tcW w:w="3794" w:type="dxa"/>
            <w:tcBorders>
              <w:top w:val="nil"/>
              <w:left w:val="single" w:sz="8" w:space="0" w:color="4F81BD"/>
              <w:bottom w:val="single" w:sz="8" w:space="0" w:color="4F81BD"/>
              <w:right w:val="single" w:sz="8" w:space="0" w:color="4F81BD"/>
            </w:tcBorders>
            <w:shd w:val="clear" w:color="000000" w:fill="DCE6F1"/>
            <w:hideMark/>
          </w:tcPr>
          <w:p w:rsidR="00B90672" w:rsidRPr="00357FE1" w:rsidRDefault="00B90672" w:rsidP="005D41F5">
            <w:pPr>
              <w:tabs>
                <w:tab w:val="left" w:pos="180"/>
              </w:tabs>
              <w:spacing w:line="360" w:lineRule="auto"/>
              <w:ind w:right="4"/>
              <w:jc w:val="both"/>
              <w:rPr>
                <w:color w:val="000000"/>
              </w:rPr>
            </w:pPr>
            <w:r w:rsidRPr="00357FE1">
              <w:rPr>
                <w:color w:val="000000"/>
              </w:rPr>
              <w:t>Shpenzimet për arsim si % BKK</w:t>
            </w:r>
          </w:p>
        </w:tc>
        <w:tc>
          <w:tcPr>
            <w:tcW w:w="1056" w:type="dxa"/>
            <w:tcBorders>
              <w:top w:val="nil"/>
              <w:left w:val="nil"/>
              <w:bottom w:val="single" w:sz="8" w:space="0" w:color="4F81BD"/>
              <w:right w:val="single" w:sz="8" w:space="0" w:color="4F81BD"/>
            </w:tcBorders>
            <w:shd w:val="clear" w:color="000000" w:fill="DCE6F1"/>
            <w:hideMark/>
          </w:tcPr>
          <w:p w:rsidR="00B90672" w:rsidRPr="00357FE1" w:rsidRDefault="00B90672" w:rsidP="005D41F5">
            <w:pPr>
              <w:tabs>
                <w:tab w:val="left" w:pos="180"/>
              </w:tabs>
              <w:spacing w:line="360" w:lineRule="auto"/>
              <w:ind w:right="4"/>
              <w:jc w:val="both"/>
              <w:rPr>
                <w:color w:val="000000"/>
              </w:rPr>
            </w:pPr>
            <w:r w:rsidRPr="00357FE1">
              <w:rPr>
                <w:color w:val="000000"/>
              </w:rPr>
              <w:t>15.50%</w:t>
            </w:r>
          </w:p>
        </w:tc>
        <w:tc>
          <w:tcPr>
            <w:tcW w:w="990" w:type="dxa"/>
            <w:tcBorders>
              <w:top w:val="nil"/>
              <w:left w:val="nil"/>
              <w:bottom w:val="single" w:sz="8" w:space="0" w:color="4F81BD"/>
              <w:right w:val="single" w:sz="8" w:space="0" w:color="4F81BD"/>
            </w:tcBorders>
            <w:shd w:val="clear" w:color="000000" w:fill="DCE6F1"/>
            <w:hideMark/>
          </w:tcPr>
          <w:p w:rsidR="00B90672" w:rsidRPr="00357FE1" w:rsidRDefault="00B90672" w:rsidP="005D41F5">
            <w:pPr>
              <w:tabs>
                <w:tab w:val="left" w:pos="180"/>
              </w:tabs>
              <w:spacing w:line="360" w:lineRule="auto"/>
              <w:ind w:right="4"/>
              <w:jc w:val="both"/>
              <w:rPr>
                <w:color w:val="000000"/>
              </w:rPr>
            </w:pPr>
            <w:r w:rsidRPr="00357FE1">
              <w:rPr>
                <w:color w:val="000000"/>
              </w:rPr>
              <w:t>16.00%</w:t>
            </w:r>
          </w:p>
        </w:tc>
        <w:tc>
          <w:tcPr>
            <w:tcW w:w="1350" w:type="dxa"/>
            <w:tcBorders>
              <w:top w:val="nil"/>
              <w:left w:val="nil"/>
              <w:bottom w:val="single" w:sz="8" w:space="0" w:color="4F81BD"/>
              <w:right w:val="single" w:sz="8" w:space="0" w:color="4F81BD"/>
            </w:tcBorders>
            <w:shd w:val="clear" w:color="000000" w:fill="DCE6F1"/>
            <w:hideMark/>
          </w:tcPr>
          <w:p w:rsidR="00B90672" w:rsidRPr="00357FE1" w:rsidRDefault="00B90672" w:rsidP="005D41F5">
            <w:pPr>
              <w:tabs>
                <w:tab w:val="left" w:pos="180"/>
              </w:tabs>
              <w:spacing w:line="360" w:lineRule="auto"/>
              <w:ind w:right="4"/>
              <w:jc w:val="both"/>
              <w:rPr>
                <w:color w:val="000000"/>
              </w:rPr>
            </w:pPr>
            <w:r w:rsidRPr="00357FE1">
              <w:rPr>
                <w:color w:val="000000"/>
              </w:rPr>
              <w:t>15.70%</w:t>
            </w:r>
          </w:p>
        </w:tc>
        <w:tc>
          <w:tcPr>
            <w:tcW w:w="1350" w:type="dxa"/>
            <w:tcBorders>
              <w:top w:val="nil"/>
              <w:left w:val="nil"/>
              <w:bottom w:val="single" w:sz="8" w:space="0" w:color="4F81BD"/>
              <w:right w:val="single" w:sz="8" w:space="0" w:color="4F81BD"/>
            </w:tcBorders>
            <w:shd w:val="clear" w:color="000000" w:fill="DCE6F1"/>
            <w:hideMark/>
          </w:tcPr>
          <w:p w:rsidR="00B90672" w:rsidRPr="00357FE1" w:rsidRDefault="00B90672" w:rsidP="005D41F5">
            <w:pPr>
              <w:tabs>
                <w:tab w:val="left" w:pos="180"/>
              </w:tabs>
              <w:spacing w:line="360" w:lineRule="auto"/>
              <w:ind w:right="4"/>
              <w:jc w:val="both"/>
              <w:rPr>
                <w:color w:val="000000"/>
              </w:rPr>
            </w:pPr>
            <w:r w:rsidRPr="00357FE1">
              <w:rPr>
                <w:color w:val="000000"/>
              </w:rPr>
              <w:t>16.50%</w:t>
            </w:r>
          </w:p>
        </w:tc>
      </w:tr>
      <w:tr w:rsidR="00B90672" w:rsidRPr="00357FE1" w:rsidTr="005742FD">
        <w:trPr>
          <w:trHeight w:val="255"/>
          <w:jc w:val="center"/>
        </w:trPr>
        <w:tc>
          <w:tcPr>
            <w:tcW w:w="3794" w:type="dxa"/>
            <w:tcBorders>
              <w:top w:val="nil"/>
              <w:left w:val="single" w:sz="8" w:space="0" w:color="4F81BD"/>
              <w:bottom w:val="single" w:sz="8" w:space="0" w:color="4F81BD"/>
              <w:right w:val="single" w:sz="8" w:space="0" w:color="4F81BD"/>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Shpenzimet për AL si % BKK</w:t>
            </w:r>
          </w:p>
        </w:tc>
        <w:tc>
          <w:tcPr>
            <w:tcW w:w="1056" w:type="dxa"/>
            <w:tcBorders>
              <w:top w:val="nil"/>
              <w:left w:val="nil"/>
              <w:bottom w:val="single" w:sz="8" w:space="0" w:color="4F81BD"/>
              <w:right w:val="single" w:sz="8" w:space="0" w:color="4F81BD"/>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2.45%</w:t>
            </w:r>
          </w:p>
        </w:tc>
        <w:tc>
          <w:tcPr>
            <w:tcW w:w="990" w:type="dxa"/>
            <w:tcBorders>
              <w:top w:val="nil"/>
              <w:left w:val="nil"/>
              <w:bottom w:val="single" w:sz="8" w:space="0" w:color="4F81BD"/>
              <w:right w:val="single" w:sz="8" w:space="0" w:color="4F81BD"/>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2.61%</w:t>
            </w:r>
          </w:p>
        </w:tc>
        <w:tc>
          <w:tcPr>
            <w:tcW w:w="1350" w:type="dxa"/>
            <w:tcBorders>
              <w:top w:val="nil"/>
              <w:left w:val="nil"/>
              <w:bottom w:val="single" w:sz="8" w:space="0" w:color="4F81BD"/>
              <w:right w:val="single" w:sz="8" w:space="0" w:color="4F81BD"/>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2.79%</w:t>
            </w:r>
          </w:p>
        </w:tc>
        <w:tc>
          <w:tcPr>
            <w:tcW w:w="1350" w:type="dxa"/>
            <w:tcBorders>
              <w:top w:val="nil"/>
              <w:left w:val="nil"/>
              <w:bottom w:val="single" w:sz="8" w:space="0" w:color="4F81BD"/>
              <w:right w:val="single" w:sz="8" w:space="0" w:color="4F81BD"/>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3.19%</w:t>
            </w:r>
          </w:p>
        </w:tc>
      </w:tr>
    </w:tbl>
    <w:p w:rsidR="0029335E" w:rsidRPr="00357FE1" w:rsidRDefault="0029335E" w:rsidP="005D41F5">
      <w:pPr>
        <w:tabs>
          <w:tab w:val="left" w:pos="180"/>
        </w:tabs>
        <w:spacing w:line="360" w:lineRule="auto"/>
        <w:ind w:right="4" w:firstLine="540"/>
        <w:jc w:val="both"/>
      </w:pPr>
    </w:p>
    <w:p w:rsidR="005742FD" w:rsidRPr="00357FE1" w:rsidRDefault="00B90672" w:rsidP="00BF4962">
      <w:pPr>
        <w:tabs>
          <w:tab w:val="left" w:pos="180"/>
        </w:tabs>
        <w:spacing w:line="276" w:lineRule="auto"/>
        <w:ind w:right="4" w:firstLine="540"/>
        <w:jc w:val="both"/>
      </w:pPr>
      <w:r w:rsidRPr="00357FE1">
        <w:t>Ndërkaq analiza e shpenzimeve publike për kokë studenti është bërë duke i marrë parasysh vetëm studentët që studiojnë në njërin nga gjashtë universitetet publike të Kosovës, e që, në fakt, janë përfituesit e këtij financimi</w:t>
      </w:r>
      <w:r w:rsidR="007B7143" w:rsidRPr="00357FE1">
        <w:t>.</w:t>
      </w:r>
      <w:r w:rsidR="00E4100D" w:rsidRPr="00357FE1">
        <w:t xml:space="preserve"> </w:t>
      </w:r>
      <w:r w:rsidRPr="00357FE1">
        <w:t>Megjithatë, brenda katër vjetësh kjo shumë është rritur vetëm për 2</w:t>
      </w:r>
      <w:r w:rsidR="00E4100D" w:rsidRPr="00357FE1">
        <w:t xml:space="preserve"> </w:t>
      </w:r>
      <w:r w:rsidRPr="00357FE1">
        <w:t>% si pasojë e përgjysmimit të pagesave për studentë dhe rritjes së pagave të mësimdhënësve universitarë. Ndërkaq, nëse shihet shpenzimi për kokë studenti si përqindje e BPV për kokë banori, vërehet një rënie e vazhdueshme gjatë katër vjetëve</w:t>
      </w:r>
      <w:r w:rsidR="00E4100D" w:rsidRPr="00357FE1">
        <w:t>.</w:t>
      </w:r>
      <w:r w:rsidR="00D7636B" w:rsidRPr="00357FE1">
        <w:t xml:space="preserve"> </w:t>
      </w:r>
      <w:r w:rsidR="00E4100D" w:rsidRPr="00357FE1">
        <w:t xml:space="preserve">Kjo </w:t>
      </w:r>
      <w:r w:rsidR="00616F4B" w:rsidRPr="00357FE1">
        <w:t>ë</w:t>
      </w:r>
      <w:r w:rsidR="00D7636B" w:rsidRPr="00357FE1">
        <w:t>sht</w:t>
      </w:r>
      <w:r w:rsidR="00616F4B" w:rsidRPr="00357FE1">
        <w:t>ë</w:t>
      </w:r>
      <w:r w:rsidR="00D7636B" w:rsidRPr="00357FE1">
        <w:t xml:space="preserve"> sfida e re p</w:t>
      </w:r>
      <w:r w:rsidR="00616F4B" w:rsidRPr="00357FE1">
        <w:t>ë</w:t>
      </w:r>
      <w:r w:rsidR="00D7636B" w:rsidRPr="00357FE1">
        <w:t>r menaxherin e k</w:t>
      </w:r>
      <w:r w:rsidR="00616F4B" w:rsidRPr="00357FE1">
        <w:t>ë</w:t>
      </w:r>
      <w:r w:rsidR="00D7636B" w:rsidRPr="00357FE1">
        <w:t>tij shekulli n</w:t>
      </w:r>
      <w:r w:rsidR="00616F4B" w:rsidRPr="00357FE1">
        <w:t>ë</w:t>
      </w:r>
      <w:r w:rsidR="00D7636B" w:rsidRPr="00357FE1">
        <w:t xml:space="preserve"> universitete</w:t>
      </w:r>
      <w:r w:rsidR="00E4100D" w:rsidRPr="00357FE1">
        <w:t>.</w:t>
      </w:r>
      <w:r w:rsidRPr="00357FE1">
        <w:rPr>
          <w:rStyle w:val="FootnoteReference"/>
        </w:rPr>
        <w:footnoteReference w:id="247"/>
      </w:r>
      <w:r w:rsidR="0029335E" w:rsidRPr="00357FE1">
        <w:t xml:space="preserve"> </w:t>
      </w:r>
    </w:p>
    <w:p w:rsidR="00E4100D" w:rsidRPr="00357FE1" w:rsidRDefault="00E4100D" w:rsidP="005D41F5">
      <w:pPr>
        <w:pStyle w:val="Caption"/>
        <w:keepNext/>
        <w:spacing w:line="360" w:lineRule="auto"/>
        <w:ind w:right="4" w:firstLine="540"/>
        <w:rPr>
          <w:sz w:val="24"/>
          <w:szCs w:val="24"/>
          <w:lang w:val="sq-AL"/>
        </w:rPr>
      </w:pPr>
      <w:bookmarkStart w:id="444" w:name="_Toc444783720"/>
    </w:p>
    <w:p w:rsidR="0029335E" w:rsidRPr="00357FE1" w:rsidRDefault="0029335E" w:rsidP="00DF0BBD">
      <w:pPr>
        <w:pStyle w:val="Caption"/>
        <w:keepNext/>
        <w:spacing w:line="360" w:lineRule="auto"/>
        <w:ind w:right="4" w:firstLine="540"/>
        <w:jc w:val="center"/>
        <w:rPr>
          <w:b w:val="0"/>
          <w:i/>
          <w:sz w:val="24"/>
          <w:szCs w:val="24"/>
          <w:lang w:val="sq-AL"/>
        </w:rPr>
      </w:pPr>
      <w:r w:rsidRPr="00357FE1">
        <w:rPr>
          <w:b w:val="0"/>
          <w:i/>
          <w:sz w:val="24"/>
          <w:szCs w:val="24"/>
          <w:lang w:val="sq-AL"/>
        </w:rPr>
        <w:t xml:space="preserve">Tabela </w:t>
      </w:r>
      <w:r w:rsidR="00FE6EC2" w:rsidRPr="00357FE1">
        <w:rPr>
          <w:b w:val="0"/>
          <w:i/>
          <w:sz w:val="24"/>
          <w:szCs w:val="24"/>
          <w:lang w:val="sq-AL"/>
        </w:rPr>
        <w:t xml:space="preserve">7.9 </w:t>
      </w:r>
      <w:r w:rsidRPr="00357FE1">
        <w:rPr>
          <w:b w:val="0"/>
          <w:i/>
          <w:sz w:val="24"/>
          <w:szCs w:val="24"/>
          <w:lang w:val="sq-AL"/>
        </w:rPr>
        <w:t>Shpenzimet për kokë studenti</w:t>
      </w:r>
      <w:bookmarkEnd w:id="444"/>
    </w:p>
    <w:tbl>
      <w:tblPr>
        <w:tblW w:w="8515" w:type="dxa"/>
        <w:jc w:val="center"/>
        <w:tblLook w:val="04A0" w:firstRow="1" w:lastRow="0" w:firstColumn="1" w:lastColumn="0" w:noHBand="0" w:noVBand="1"/>
      </w:tblPr>
      <w:tblGrid>
        <w:gridCol w:w="3271"/>
        <w:gridCol w:w="1134"/>
        <w:gridCol w:w="1275"/>
        <w:gridCol w:w="1418"/>
        <w:gridCol w:w="1417"/>
      </w:tblGrid>
      <w:tr w:rsidR="00B90672" w:rsidRPr="00357FE1" w:rsidTr="003F2FD6">
        <w:trPr>
          <w:trHeight w:val="255"/>
          <w:jc w:val="center"/>
        </w:trPr>
        <w:tc>
          <w:tcPr>
            <w:tcW w:w="3271" w:type="dxa"/>
            <w:tcBorders>
              <w:top w:val="single" w:sz="8" w:space="0" w:color="4F81BD"/>
              <w:left w:val="single" w:sz="8" w:space="0" w:color="4F81BD"/>
              <w:bottom w:val="single" w:sz="8" w:space="0" w:color="4F81BD"/>
              <w:right w:val="single" w:sz="8" w:space="0" w:color="4F81BD"/>
            </w:tcBorders>
            <w:shd w:val="clear" w:color="000000" w:fill="D3DFEE"/>
            <w:hideMark/>
          </w:tcPr>
          <w:p w:rsidR="00B90672" w:rsidRPr="00357FE1" w:rsidRDefault="00B90672" w:rsidP="005D41F5">
            <w:pPr>
              <w:tabs>
                <w:tab w:val="left" w:pos="180"/>
              </w:tabs>
              <w:spacing w:line="360" w:lineRule="auto"/>
              <w:ind w:right="4" w:firstLine="540"/>
              <w:jc w:val="both"/>
              <w:rPr>
                <w:b/>
                <w:bCs/>
                <w:color w:val="000000"/>
              </w:rPr>
            </w:pPr>
            <w:r w:rsidRPr="00357FE1">
              <w:rPr>
                <w:b/>
                <w:bCs/>
                <w:color w:val="000000"/>
              </w:rPr>
              <w:t>Lloji i shpenzimit</w:t>
            </w:r>
          </w:p>
        </w:tc>
        <w:tc>
          <w:tcPr>
            <w:tcW w:w="1134" w:type="dxa"/>
            <w:tcBorders>
              <w:top w:val="single" w:sz="8" w:space="0" w:color="4F81BD"/>
              <w:left w:val="nil"/>
              <w:bottom w:val="single" w:sz="8" w:space="0" w:color="4F81BD"/>
              <w:right w:val="single" w:sz="8" w:space="0" w:color="4F81BD"/>
            </w:tcBorders>
            <w:shd w:val="clear" w:color="000000" w:fill="D3DFEE"/>
            <w:hideMark/>
          </w:tcPr>
          <w:p w:rsidR="00B90672" w:rsidRPr="00357FE1" w:rsidRDefault="00B90672" w:rsidP="005D41F5">
            <w:pPr>
              <w:tabs>
                <w:tab w:val="left" w:pos="180"/>
              </w:tabs>
              <w:spacing w:line="360" w:lineRule="auto"/>
              <w:ind w:right="4"/>
              <w:jc w:val="both"/>
              <w:rPr>
                <w:color w:val="000000"/>
              </w:rPr>
            </w:pPr>
            <w:r w:rsidRPr="00357FE1">
              <w:rPr>
                <w:color w:val="000000"/>
              </w:rPr>
              <w:t>2011</w:t>
            </w:r>
          </w:p>
        </w:tc>
        <w:tc>
          <w:tcPr>
            <w:tcW w:w="1275" w:type="dxa"/>
            <w:tcBorders>
              <w:top w:val="single" w:sz="8" w:space="0" w:color="4F81BD"/>
              <w:left w:val="nil"/>
              <w:bottom w:val="single" w:sz="8" w:space="0" w:color="4F81BD"/>
              <w:right w:val="single" w:sz="8" w:space="0" w:color="4F81BD"/>
            </w:tcBorders>
            <w:shd w:val="clear" w:color="000000" w:fill="D3DFEE"/>
            <w:hideMark/>
          </w:tcPr>
          <w:p w:rsidR="00B90672" w:rsidRPr="00357FE1" w:rsidRDefault="00B90672" w:rsidP="005D41F5">
            <w:pPr>
              <w:tabs>
                <w:tab w:val="left" w:pos="180"/>
              </w:tabs>
              <w:spacing w:line="360" w:lineRule="auto"/>
              <w:ind w:right="4"/>
              <w:jc w:val="both"/>
              <w:rPr>
                <w:color w:val="000000"/>
              </w:rPr>
            </w:pPr>
            <w:r w:rsidRPr="00357FE1">
              <w:rPr>
                <w:color w:val="000000"/>
              </w:rPr>
              <w:t>2012</w:t>
            </w:r>
          </w:p>
        </w:tc>
        <w:tc>
          <w:tcPr>
            <w:tcW w:w="1418" w:type="dxa"/>
            <w:tcBorders>
              <w:top w:val="single" w:sz="8" w:space="0" w:color="4F81BD"/>
              <w:left w:val="nil"/>
              <w:bottom w:val="single" w:sz="8" w:space="0" w:color="4F81BD"/>
              <w:right w:val="single" w:sz="8" w:space="0" w:color="4F81BD"/>
            </w:tcBorders>
            <w:shd w:val="clear" w:color="000000" w:fill="D3DFEE"/>
            <w:hideMark/>
          </w:tcPr>
          <w:p w:rsidR="00B90672" w:rsidRPr="00357FE1" w:rsidRDefault="00B90672" w:rsidP="005D41F5">
            <w:pPr>
              <w:tabs>
                <w:tab w:val="left" w:pos="180"/>
              </w:tabs>
              <w:spacing w:line="360" w:lineRule="auto"/>
              <w:ind w:right="4"/>
              <w:jc w:val="both"/>
              <w:rPr>
                <w:color w:val="000000"/>
              </w:rPr>
            </w:pPr>
            <w:r w:rsidRPr="00357FE1">
              <w:rPr>
                <w:color w:val="000000"/>
              </w:rPr>
              <w:t>2013</w:t>
            </w:r>
          </w:p>
        </w:tc>
        <w:tc>
          <w:tcPr>
            <w:tcW w:w="1417" w:type="dxa"/>
            <w:tcBorders>
              <w:top w:val="single" w:sz="8" w:space="0" w:color="4F81BD"/>
              <w:left w:val="nil"/>
              <w:bottom w:val="single" w:sz="8" w:space="0" w:color="4F81BD"/>
              <w:right w:val="single" w:sz="8" w:space="0" w:color="4F81BD"/>
            </w:tcBorders>
            <w:shd w:val="clear" w:color="000000" w:fill="D3DFEE"/>
            <w:hideMark/>
          </w:tcPr>
          <w:p w:rsidR="00B90672" w:rsidRPr="00357FE1" w:rsidRDefault="00B90672" w:rsidP="005D41F5">
            <w:pPr>
              <w:tabs>
                <w:tab w:val="left" w:pos="180"/>
              </w:tabs>
              <w:spacing w:line="360" w:lineRule="auto"/>
              <w:ind w:right="4"/>
              <w:jc w:val="both"/>
              <w:rPr>
                <w:color w:val="000000"/>
              </w:rPr>
            </w:pPr>
            <w:r w:rsidRPr="00357FE1">
              <w:rPr>
                <w:color w:val="000000"/>
              </w:rPr>
              <w:t>2014</w:t>
            </w:r>
          </w:p>
        </w:tc>
      </w:tr>
      <w:tr w:rsidR="00B90672" w:rsidRPr="00357FE1" w:rsidTr="007E5A52">
        <w:trPr>
          <w:trHeight w:val="237"/>
          <w:jc w:val="center"/>
        </w:trPr>
        <w:tc>
          <w:tcPr>
            <w:tcW w:w="3271" w:type="dxa"/>
            <w:tcBorders>
              <w:top w:val="single" w:sz="8" w:space="0" w:color="4F81BD"/>
              <w:left w:val="single" w:sz="8" w:space="0" w:color="4F81BD"/>
              <w:bottom w:val="single" w:sz="8" w:space="0" w:color="4F81BD"/>
              <w:right w:val="single" w:sz="8" w:space="0" w:color="4F81BD"/>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Shpenzimet për student</w:t>
            </w:r>
            <w:r w:rsidR="00E4100D" w:rsidRPr="00357FE1">
              <w:rPr>
                <w:color w:val="000000"/>
              </w:rPr>
              <w:t>ë</w:t>
            </w:r>
            <w:r w:rsidRPr="00357FE1">
              <w:rPr>
                <w:color w:val="000000"/>
              </w:rPr>
              <w:t xml:space="preserve"> (EUR)</w:t>
            </w:r>
          </w:p>
        </w:tc>
        <w:tc>
          <w:tcPr>
            <w:tcW w:w="1134" w:type="dxa"/>
            <w:tcBorders>
              <w:top w:val="single" w:sz="8" w:space="0" w:color="4F81BD"/>
              <w:left w:val="nil"/>
              <w:bottom w:val="single" w:sz="8" w:space="0" w:color="4F81BD"/>
              <w:right w:val="single" w:sz="8" w:space="0" w:color="4F81BD"/>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689</w:t>
            </w:r>
          </w:p>
        </w:tc>
        <w:tc>
          <w:tcPr>
            <w:tcW w:w="1275" w:type="dxa"/>
            <w:tcBorders>
              <w:top w:val="single" w:sz="8" w:space="0" w:color="4F81BD"/>
              <w:left w:val="nil"/>
              <w:bottom w:val="single" w:sz="8" w:space="0" w:color="4F81BD"/>
              <w:right w:val="single" w:sz="8" w:space="0" w:color="4F81BD"/>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661</w:t>
            </w:r>
          </w:p>
        </w:tc>
        <w:tc>
          <w:tcPr>
            <w:tcW w:w="1418" w:type="dxa"/>
            <w:tcBorders>
              <w:top w:val="single" w:sz="8" w:space="0" w:color="4F81BD"/>
              <w:left w:val="nil"/>
              <w:bottom w:val="single" w:sz="8" w:space="0" w:color="4F81BD"/>
              <w:right w:val="single" w:sz="8" w:space="0" w:color="4F81BD"/>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646</w:t>
            </w:r>
          </w:p>
        </w:tc>
        <w:tc>
          <w:tcPr>
            <w:tcW w:w="1417" w:type="dxa"/>
            <w:tcBorders>
              <w:top w:val="single" w:sz="8" w:space="0" w:color="4F81BD"/>
              <w:left w:val="nil"/>
              <w:bottom w:val="single" w:sz="8" w:space="0" w:color="4F81BD"/>
              <w:right w:val="single" w:sz="8" w:space="0" w:color="4F81BD"/>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703</w:t>
            </w:r>
          </w:p>
        </w:tc>
      </w:tr>
      <w:tr w:rsidR="00B90672" w:rsidRPr="00357FE1" w:rsidTr="003F2FD6">
        <w:trPr>
          <w:trHeight w:val="495"/>
          <w:jc w:val="center"/>
        </w:trPr>
        <w:tc>
          <w:tcPr>
            <w:tcW w:w="3271" w:type="dxa"/>
            <w:tcBorders>
              <w:top w:val="single" w:sz="8" w:space="0" w:color="4F81BD"/>
              <w:left w:val="single" w:sz="8" w:space="0" w:color="4F81BD"/>
              <w:bottom w:val="single" w:sz="8" w:space="0" w:color="4F81BD"/>
              <w:right w:val="single" w:sz="8" w:space="0" w:color="4F81BD"/>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lastRenderedPageBreak/>
              <w:t>Shpenzimet për student</w:t>
            </w:r>
            <w:r w:rsidR="00E4100D" w:rsidRPr="00357FE1">
              <w:rPr>
                <w:color w:val="000000"/>
              </w:rPr>
              <w:t>ë</w:t>
            </w:r>
            <w:r w:rsidRPr="00357FE1">
              <w:rPr>
                <w:color w:val="000000"/>
              </w:rPr>
              <w:t xml:space="preserve"> si % e BPV për kokë banorit</w:t>
            </w:r>
          </w:p>
        </w:tc>
        <w:tc>
          <w:tcPr>
            <w:tcW w:w="1134" w:type="dxa"/>
            <w:tcBorders>
              <w:top w:val="single" w:sz="8" w:space="0" w:color="4F81BD"/>
              <w:left w:val="nil"/>
              <w:bottom w:val="single" w:sz="8" w:space="0" w:color="4F81BD"/>
              <w:right w:val="single" w:sz="8" w:space="0" w:color="4F81BD"/>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28.50%</w:t>
            </w:r>
          </w:p>
        </w:tc>
        <w:tc>
          <w:tcPr>
            <w:tcW w:w="1275" w:type="dxa"/>
            <w:tcBorders>
              <w:top w:val="single" w:sz="8" w:space="0" w:color="4F81BD"/>
              <w:left w:val="nil"/>
              <w:bottom w:val="single" w:sz="8" w:space="0" w:color="4F81BD"/>
              <w:right w:val="single" w:sz="8" w:space="0" w:color="4F81BD"/>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24.89%</w:t>
            </w:r>
          </w:p>
        </w:tc>
        <w:tc>
          <w:tcPr>
            <w:tcW w:w="1418" w:type="dxa"/>
            <w:tcBorders>
              <w:top w:val="single" w:sz="8" w:space="0" w:color="4F81BD"/>
              <w:left w:val="nil"/>
              <w:bottom w:val="single" w:sz="8" w:space="0" w:color="4F81BD"/>
              <w:right w:val="single" w:sz="8" w:space="0" w:color="4F81BD"/>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21.69%</w:t>
            </w:r>
          </w:p>
        </w:tc>
        <w:tc>
          <w:tcPr>
            <w:tcW w:w="1417" w:type="dxa"/>
            <w:tcBorders>
              <w:top w:val="single" w:sz="8" w:space="0" w:color="4F81BD"/>
              <w:left w:val="nil"/>
              <w:bottom w:val="single" w:sz="8" w:space="0" w:color="4F81BD"/>
              <w:right w:val="single" w:sz="8" w:space="0" w:color="4F81BD"/>
            </w:tcBorders>
            <w:shd w:val="clear" w:color="auto" w:fill="auto"/>
            <w:hideMark/>
          </w:tcPr>
          <w:p w:rsidR="00B90672" w:rsidRPr="00357FE1" w:rsidRDefault="00B90672" w:rsidP="005D41F5">
            <w:pPr>
              <w:tabs>
                <w:tab w:val="left" w:pos="180"/>
              </w:tabs>
              <w:spacing w:line="360" w:lineRule="auto"/>
              <w:ind w:right="4"/>
              <w:jc w:val="both"/>
              <w:rPr>
                <w:color w:val="000000"/>
              </w:rPr>
            </w:pPr>
            <w:r w:rsidRPr="00357FE1">
              <w:rPr>
                <w:color w:val="000000"/>
              </w:rPr>
              <w:t>21.48%</w:t>
            </w:r>
          </w:p>
        </w:tc>
      </w:tr>
    </w:tbl>
    <w:p w:rsidR="003F2FD6" w:rsidRPr="00357FE1" w:rsidRDefault="003F2FD6" w:rsidP="005D41F5">
      <w:pPr>
        <w:tabs>
          <w:tab w:val="left" w:pos="0"/>
        </w:tabs>
        <w:spacing w:line="360" w:lineRule="auto"/>
        <w:ind w:right="4" w:firstLine="540"/>
        <w:jc w:val="both"/>
        <w:rPr>
          <w:b/>
        </w:rPr>
      </w:pPr>
    </w:p>
    <w:p w:rsidR="00B90672" w:rsidRPr="00357FE1" w:rsidRDefault="00717482" w:rsidP="00D75068">
      <w:pPr>
        <w:pStyle w:val="Heading3"/>
      </w:pPr>
      <w:bookmarkStart w:id="445" w:name="_Toc448411967"/>
      <w:r w:rsidRPr="00357FE1">
        <w:t>Ngritja e kapaciteteve për krijimin e mjeteve plotësuese vet</w:t>
      </w:r>
      <w:r w:rsidR="00E4100D" w:rsidRPr="00357FE1">
        <w:t>j</w:t>
      </w:r>
      <w:r w:rsidRPr="00357FE1">
        <w:t>ake nëpërmjet projekteve kërkimore, shërbimeve konsulente, infrastrukturës</w:t>
      </w:r>
      <w:r w:rsidR="00E4100D" w:rsidRPr="00357FE1">
        <w:t xml:space="preserve"> </w:t>
      </w:r>
      <w:r w:rsidRPr="00357FE1">
        <w:t>etj</w:t>
      </w:r>
      <w:bookmarkEnd w:id="445"/>
    </w:p>
    <w:p w:rsidR="00E4100D" w:rsidRPr="00357FE1" w:rsidRDefault="00E4100D" w:rsidP="005D41F5">
      <w:pPr>
        <w:tabs>
          <w:tab w:val="left" w:pos="0"/>
        </w:tabs>
        <w:spacing w:line="360" w:lineRule="auto"/>
        <w:ind w:right="4" w:firstLine="540"/>
        <w:jc w:val="both"/>
      </w:pPr>
    </w:p>
    <w:p w:rsidR="00B90672" w:rsidRPr="00357FE1" w:rsidRDefault="00B90672" w:rsidP="00BF4962">
      <w:pPr>
        <w:tabs>
          <w:tab w:val="left" w:pos="0"/>
        </w:tabs>
        <w:spacing w:line="276" w:lineRule="auto"/>
        <w:ind w:right="4" w:firstLine="540"/>
        <w:jc w:val="both"/>
      </w:pPr>
      <w:r w:rsidRPr="00357FE1">
        <w:t>Ideja e masave të ndërlidhura</w:t>
      </w:r>
      <w:r w:rsidR="0050282C" w:rsidRPr="00357FE1">
        <w:t xml:space="preserve"> </w:t>
      </w:r>
      <w:r w:rsidR="00D7636B" w:rsidRPr="00357FE1">
        <w:t>p</w:t>
      </w:r>
      <w:r w:rsidR="00616F4B" w:rsidRPr="00357FE1">
        <w:t>ë</w:t>
      </w:r>
      <w:r w:rsidR="00D7636B" w:rsidRPr="00357FE1">
        <w:t>r profilin e menaxherit t</w:t>
      </w:r>
      <w:r w:rsidR="00616F4B" w:rsidRPr="00357FE1">
        <w:t>ë</w:t>
      </w:r>
      <w:r w:rsidR="00D7636B" w:rsidRPr="00357FE1">
        <w:t xml:space="preserve"> shekullit t</w:t>
      </w:r>
      <w:r w:rsidR="00616F4B" w:rsidRPr="00357FE1">
        <w:t>ë</w:t>
      </w:r>
      <w:r w:rsidR="00D7636B" w:rsidRPr="00357FE1">
        <w:t xml:space="preserve"> ri </w:t>
      </w:r>
      <w:r w:rsidR="00616F4B" w:rsidRPr="00357FE1">
        <w:t>ë</w:t>
      </w:r>
      <w:r w:rsidR="00D7636B" w:rsidRPr="00357FE1">
        <w:t>sht</w:t>
      </w:r>
      <w:r w:rsidR="00616F4B" w:rsidRPr="00357FE1">
        <w:t>ë</w:t>
      </w:r>
      <w:r w:rsidR="0050282C" w:rsidRPr="00357FE1">
        <w:t xml:space="preserve"> </w:t>
      </w:r>
      <w:r w:rsidR="00D7636B" w:rsidRPr="00357FE1">
        <w:t>q</w:t>
      </w:r>
      <w:r w:rsidR="00E4100D" w:rsidRPr="00357FE1">
        <w:t>ë</w:t>
      </w:r>
      <w:r w:rsidR="00D7636B" w:rsidRPr="00357FE1">
        <w:t xml:space="preserve"> i pari</w:t>
      </w:r>
      <w:r w:rsidR="00E4100D" w:rsidRPr="00357FE1">
        <w:t xml:space="preserve"> </w:t>
      </w:r>
      <w:r w:rsidR="00D7636B" w:rsidRPr="00357FE1">
        <w:t>i universiteteve</w:t>
      </w:r>
      <w:r w:rsidRPr="00357FE1">
        <w:t xml:space="preserve"> të krijojë kushte më të përshtatshme për gjenerimin e të hyrave vet</w:t>
      </w:r>
      <w:r w:rsidR="00E4100D" w:rsidRPr="00357FE1">
        <w:t>j</w:t>
      </w:r>
      <w:r w:rsidRPr="00357FE1">
        <w:t>ake nga ana e institucioneve publike të arsimit të lartë, duke përjashtuar, me këtë rast, të hyrat nga studentët. Si masë e parë është paraparë hartimi i rregulloreve përkatëse nga vet</w:t>
      </w:r>
      <w:r w:rsidR="00E4100D" w:rsidRPr="00357FE1">
        <w:t>ë</w:t>
      </w:r>
      <w:r w:rsidRPr="00357FE1">
        <w:t xml:space="preserve"> institucionet e arsimit të lartë. Për momentin, rregullore të tillë ka vetëm Universiteti i Prishtinës dhe ajo përcakton mënyrën e themelimit dhe parimet e funksionimit të instituteve brenda Universitetit. Rregullorja përcakton edhe mënyrën e ndarjes së fitimit në mes të Universitetit dhe njësisë akademike përkatëse, si dhe mënyrën e kompensimit të atyre që kryejnë shërbime. Deri tani janë krijuar disa institute në kuadër të njësive akademike të UP</w:t>
      </w:r>
      <w:r w:rsidR="00E4100D" w:rsidRPr="00357FE1">
        <w:t>-së</w:t>
      </w:r>
      <w:r w:rsidRPr="00357FE1">
        <w:t>, por nuk ka informacion për ndonjë shkallë më të lartë të krijimit të të hyrave.</w:t>
      </w:r>
    </w:p>
    <w:p w:rsidR="00B90672" w:rsidRPr="00357FE1" w:rsidRDefault="00B90672" w:rsidP="00BF4962">
      <w:pPr>
        <w:tabs>
          <w:tab w:val="left" w:pos="0"/>
        </w:tabs>
        <w:spacing w:line="276" w:lineRule="auto"/>
        <w:ind w:right="4" w:firstLine="540"/>
        <w:jc w:val="both"/>
      </w:pPr>
      <w:r w:rsidRPr="00357FE1">
        <w:t>Masa tjetër ka të bëj</w:t>
      </w:r>
      <w:r w:rsidR="00E4100D" w:rsidRPr="00357FE1">
        <w:t>ë</w:t>
      </w:r>
      <w:r w:rsidRPr="00357FE1">
        <w:t xml:space="preserve"> me zhvillimin e mekanizmave për gjenerimin e të hyrave brenda institucioneve të arsimit të lartë, si zyrat për projekte e të ngjashme. Në këtë aspekt, institucionet publike janë mbështetur në zyrat për marrëdhënie me jashtë dhe nuk kanë krijuar shërbime të tilla, mbase në mungesë të fondeve.</w:t>
      </w:r>
      <w:r w:rsidR="00E4100D" w:rsidRPr="00357FE1">
        <w:t xml:space="preserve"> </w:t>
      </w:r>
      <w:r w:rsidRPr="00357FE1">
        <w:t xml:space="preserve">Ndërkaq, </w:t>
      </w:r>
      <w:r w:rsidR="00D7636B" w:rsidRPr="00357FE1">
        <w:t>ide tjet</w:t>
      </w:r>
      <w:r w:rsidR="00616F4B" w:rsidRPr="00357FE1">
        <w:t>ë</w:t>
      </w:r>
      <w:r w:rsidR="00D7636B" w:rsidRPr="00357FE1">
        <w:t>r e menaxherit bashk</w:t>
      </w:r>
      <w:r w:rsidR="00616F4B" w:rsidRPr="00357FE1">
        <w:t>ë</w:t>
      </w:r>
      <w:r w:rsidR="00D7636B" w:rsidRPr="00357FE1">
        <w:t>kohor</w:t>
      </w:r>
      <w:r w:rsidR="0050282C" w:rsidRPr="00357FE1">
        <w:t xml:space="preserve"> </w:t>
      </w:r>
      <w:r w:rsidRPr="00357FE1">
        <w:t>ka të bëj</w:t>
      </w:r>
      <w:r w:rsidR="00E4100D" w:rsidRPr="00357FE1">
        <w:t>ë</w:t>
      </w:r>
      <w:r w:rsidRPr="00357FE1">
        <w:t xml:space="preserve"> me organizimin e trajnimeve për hartimin e projekteve. Trajnime të tilla ka pasur, si nga donatorët, ashtu edhe nga institucionet e Kosovës dhe ato kanë dhënë rezultat në programe ku ekzistojnë kuota të rezervuara për Kosovën, siç është </w:t>
      </w:r>
      <w:r w:rsidR="00E4100D" w:rsidRPr="00357FE1">
        <w:t>“</w:t>
      </w:r>
      <w:r w:rsidRPr="00357FE1">
        <w:t>Tempus</w:t>
      </w:r>
      <w:r w:rsidR="00E4100D" w:rsidRPr="00357FE1">
        <w:t>”-i</w:t>
      </w:r>
      <w:r w:rsidRPr="00357FE1">
        <w:t>. Ndërkaq, më pak sukses ka pasur në programet garuese.</w:t>
      </w:r>
    </w:p>
    <w:p w:rsidR="00E4100D" w:rsidRPr="00357FE1" w:rsidRDefault="00E4100D" w:rsidP="005D41F5">
      <w:pPr>
        <w:tabs>
          <w:tab w:val="left" w:pos="0"/>
        </w:tabs>
        <w:spacing w:line="360" w:lineRule="auto"/>
        <w:ind w:right="4" w:firstLine="540"/>
        <w:jc w:val="both"/>
      </w:pPr>
    </w:p>
    <w:p w:rsidR="00B90672" w:rsidRPr="00357FE1" w:rsidRDefault="00717482" w:rsidP="00D75068">
      <w:pPr>
        <w:pStyle w:val="Heading3"/>
      </w:pPr>
      <w:bookmarkStart w:id="446" w:name="_Toc448411968"/>
      <w:r w:rsidRPr="00357FE1">
        <w:lastRenderedPageBreak/>
        <w:t>Ngritja</w:t>
      </w:r>
      <w:r w:rsidR="0050282C" w:rsidRPr="00357FE1">
        <w:t xml:space="preserve"> </w:t>
      </w:r>
      <w:r w:rsidRPr="00357FE1">
        <w:t>e vazhdueshme e cilësisë në mësimdhënie dhe kërkime shkencore</w:t>
      </w:r>
      <w:bookmarkEnd w:id="446"/>
    </w:p>
    <w:p w:rsidR="00E4100D" w:rsidRPr="00357FE1" w:rsidRDefault="00E4100D" w:rsidP="005D41F5">
      <w:pPr>
        <w:tabs>
          <w:tab w:val="left" w:pos="180"/>
        </w:tabs>
        <w:spacing w:line="360" w:lineRule="auto"/>
        <w:ind w:right="4" w:firstLine="540"/>
        <w:jc w:val="both"/>
      </w:pPr>
    </w:p>
    <w:p w:rsidR="00B90672" w:rsidRPr="00357FE1" w:rsidRDefault="00B90672" w:rsidP="00BF4962">
      <w:pPr>
        <w:tabs>
          <w:tab w:val="left" w:pos="180"/>
        </w:tabs>
        <w:spacing w:line="276" w:lineRule="auto"/>
        <w:ind w:right="4" w:firstLine="540"/>
        <w:jc w:val="both"/>
      </w:pPr>
      <w:r w:rsidRPr="00357FE1">
        <w:t xml:space="preserve">Edicioni i </w:t>
      </w:r>
      <w:r w:rsidR="00FE6EC2" w:rsidRPr="00357FE1">
        <w:t>W</w:t>
      </w:r>
      <w:r w:rsidRPr="00357FE1">
        <w:t>ebometrics i korrikut të vitit 2015 e klasifikon Universitetin e Prishtinës në vendin e 4</w:t>
      </w:r>
      <w:r w:rsidR="00E4100D" w:rsidRPr="00357FE1">
        <w:t xml:space="preserve"> </w:t>
      </w:r>
      <w:r w:rsidRPr="00357FE1">
        <w:t xml:space="preserve">060, ndërkaq të gjitha institucionet </w:t>
      </w:r>
      <w:r w:rsidR="00E4100D" w:rsidRPr="00357FE1">
        <w:t xml:space="preserve">e </w:t>
      </w:r>
      <w:r w:rsidRPr="00357FE1">
        <w:t xml:space="preserve">tjera të arsimit të lartë rangohen më poshtë. Një krahasim i rangimit të Universitetit të Prishtinës me universitetet e kryeqyteteve </w:t>
      </w:r>
      <w:r w:rsidR="00E4100D" w:rsidRPr="00357FE1">
        <w:t xml:space="preserve">të </w:t>
      </w:r>
      <w:r w:rsidRPr="00357FE1">
        <w:t>tjera të Ballkanit Perëndimor, me përjashtim të Universitetit të Tiranës, tregon se pozicioni i tanishëm i arsimit të lartë në Kosovë lë shumë për të dëshiruar (</w:t>
      </w:r>
      <w:r w:rsidR="00E4100D" w:rsidRPr="00357FE1">
        <w:t xml:space="preserve">grafiku </w:t>
      </w:r>
      <w:r w:rsidR="00FE6EC2" w:rsidRPr="00357FE1">
        <w:t>7.10</w:t>
      </w:r>
      <w:r w:rsidRPr="00357FE1">
        <w:t>).</w:t>
      </w:r>
    </w:p>
    <w:p w:rsidR="0029335E" w:rsidRPr="00357FE1" w:rsidRDefault="00B90672" w:rsidP="005D41F5">
      <w:pPr>
        <w:keepNext/>
        <w:tabs>
          <w:tab w:val="left" w:pos="180"/>
        </w:tabs>
        <w:spacing w:line="360" w:lineRule="auto"/>
        <w:ind w:right="4" w:firstLine="540"/>
        <w:jc w:val="both"/>
      </w:pPr>
      <w:r w:rsidRPr="00357FE1">
        <w:rPr>
          <w:noProof/>
          <w:lang w:val="en-US" w:eastAsia="en-US"/>
        </w:rPr>
        <w:drawing>
          <wp:inline distT="0" distB="0" distL="0" distR="0" wp14:anchorId="137665A9" wp14:editId="4026CEB9">
            <wp:extent cx="5432844" cy="2198885"/>
            <wp:effectExtent l="1905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431965" cy="2198529"/>
                    </a:xfrm>
                    <a:prstGeom prst="rect">
                      <a:avLst/>
                    </a:prstGeom>
                    <a:noFill/>
                  </pic:spPr>
                </pic:pic>
              </a:graphicData>
            </a:graphic>
          </wp:inline>
        </w:drawing>
      </w:r>
    </w:p>
    <w:p w:rsidR="00B90672" w:rsidRPr="00357FE1" w:rsidRDefault="0029335E" w:rsidP="005D41F5">
      <w:pPr>
        <w:pStyle w:val="Caption"/>
        <w:spacing w:line="360" w:lineRule="auto"/>
        <w:ind w:right="4" w:firstLine="540"/>
        <w:rPr>
          <w:b w:val="0"/>
          <w:i/>
          <w:sz w:val="24"/>
          <w:szCs w:val="24"/>
          <w:lang w:val="sq-AL"/>
        </w:rPr>
      </w:pPr>
      <w:r w:rsidRPr="00357FE1">
        <w:rPr>
          <w:b w:val="0"/>
          <w:i/>
          <w:sz w:val="24"/>
          <w:szCs w:val="24"/>
          <w:lang w:val="sq-AL"/>
        </w:rPr>
        <w:t xml:space="preserve">Figura </w:t>
      </w:r>
      <w:r w:rsidR="00FE6EC2" w:rsidRPr="00357FE1">
        <w:rPr>
          <w:b w:val="0"/>
          <w:i/>
          <w:sz w:val="24"/>
          <w:szCs w:val="24"/>
          <w:lang w:val="sq-AL"/>
        </w:rPr>
        <w:t>7.10</w:t>
      </w:r>
      <w:r w:rsidR="0050282C" w:rsidRPr="00357FE1">
        <w:rPr>
          <w:b w:val="0"/>
          <w:i/>
          <w:sz w:val="24"/>
          <w:szCs w:val="24"/>
          <w:lang w:val="sq-AL"/>
        </w:rPr>
        <w:t xml:space="preserve"> </w:t>
      </w:r>
      <w:r w:rsidRPr="00357FE1">
        <w:rPr>
          <w:b w:val="0"/>
          <w:i/>
          <w:sz w:val="24"/>
          <w:szCs w:val="24"/>
          <w:lang w:val="sq-AL"/>
        </w:rPr>
        <w:t>Rangimi Webometrics i korrikut të vitit 2015</w:t>
      </w:r>
    </w:p>
    <w:p w:rsidR="00E4100D" w:rsidRPr="00357FE1" w:rsidRDefault="00E4100D" w:rsidP="005D41F5">
      <w:pPr>
        <w:tabs>
          <w:tab w:val="left" w:pos="180"/>
        </w:tabs>
        <w:spacing w:line="360" w:lineRule="auto"/>
        <w:ind w:right="4" w:firstLine="540"/>
        <w:jc w:val="both"/>
      </w:pPr>
    </w:p>
    <w:p w:rsidR="00B90672" w:rsidRPr="00357FE1" w:rsidRDefault="00B90672" w:rsidP="00BF4962">
      <w:pPr>
        <w:tabs>
          <w:tab w:val="left" w:pos="180"/>
        </w:tabs>
        <w:spacing w:line="276" w:lineRule="auto"/>
        <w:ind w:right="4" w:firstLine="540"/>
        <w:jc w:val="both"/>
      </w:pPr>
      <w:r w:rsidRPr="00357FE1">
        <w:t>Prej shtatorit të vitit 2014 Agjencia e Akreditimit e Kosovës (AAK) është anëtare me të drejta të plota e Rrjetit Evropian për Sigurimin e Cilësisë në Arsimin e lartë.</w:t>
      </w:r>
      <w:r w:rsidR="00D7636B" w:rsidRPr="00357FE1">
        <w:rPr>
          <w:rStyle w:val="FootnoteReference"/>
        </w:rPr>
        <w:footnoteReference w:id="248"/>
      </w:r>
      <w:r w:rsidR="00D7636B" w:rsidRPr="00357FE1">
        <w:t xml:space="preserve"> </w:t>
      </w:r>
      <w:r w:rsidRPr="00357FE1">
        <w:t xml:space="preserve">Përpjesëtimi mësimdhënës/student është një tregues kuantitativ i cilësisë. Në institucionet publike të arsimit të lartë, mesatarisht janë 62 studentë </w:t>
      </w:r>
      <w:r w:rsidRPr="00357FE1">
        <w:lastRenderedPageBreak/>
        <w:t xml:space="preserve">për një mësimdhënës me kontratë të rregullt pune. Situata ndryshon nga një institucion në tjetrin, ku gjendja më e mirë paraqitet në Universitetin e Prishtinës, ndërsa gjendja më e keqe në Universitetin e Prizrenit (tabela </w:t>
      </w:r>
      <w:r w:rsidR="00FE6EC2" w:rsidRPr="00357FE1">
        <w:t>7.11</w:t>
      </w:r>
      <w:r w:rsidRPr="00357FE1">
        <w:t xml:space="preserve">). </w:t>
      </w:r>
    </w:p>
    <w:p w:rsidR="00FE6EC2" w:rsidRPr="00357FE1" w:rsidRDefault="00FE6EC2" w:rsidP="005D41F5">
      <w:pPr>
        <w:tabs>
          <w:tab w:val="left" w:pos="180"/>
        </w:tabs>
        <w:spacing w:line="360" w:lineRule="auto"/>
        <w:ind w:right="4" w:firstLine="540"/>
        <w:jc w:val="both"/>
      </w:pPr>
    </w:p>
    <w:p w:rsidR="00B90672" w:rsidRPr="00357FE1" w:rsidRDefault="00FE6EC2" w:rsidP="00BF4962">
      <w:pPr>
        <w:keepNext/>
        <w:tabs>
          <w:tab w:val="left" w:pos="180"/>
        </w:tabs>
        <w:spacing w:line="276" w:lineRule="auto"/>
        <w:ind w:right="4" w:firstLine="540"/>
        <w:jc w:val="both"/>
        <w:rPr>
          <w:i/>
        </w:rPr>
      </w:pPr>
      <w:r w:rsidRPr="00357FE1">
        <w:rPr>
          <w:i/>
        </w:rPr>
        <w:t>Figura 7.11 Përpjesëtimi mësimdhënës me kontratë të rregullt-student në institucionet publike të arsimit të lartë</w:t>
      </w:r>
    </w:p>
    <w:tbl>
      <w:tblPr>
        <w:tblW w:w="8794" w:type="dxa"/>
        <w:jc w:val="center"/>
        <w:tblLook w:val="04A0" w:firstRow="1" w:lastRow="0" w:firstColumn="1" w:lastColumn="0" w:noHBand="0" w:noVBand="1"/>
      </w:tblPr>
      <w:tblGrid>
        <w:gridCol w:w="2826"/>
        <w:gridCol w:w="1007"/>
        <w:gridCol w:w="1134"/>
        <w:gridCol w:w="1275"/>
        <w:gridCol w:w="1276"/>
        <w:gridCol w:w="1276"/>
      </w:tblGrid>
      <w:tr w:rsidR="00B90672" w:rsidRPr="00357FE1" w:rsidTr="00FE6EC2">
        <w:trPr>
          <w:trHeight w:val="240"/>
          <w:jc w:val="center"/>
        </w:trPr>
        <w:tc>
          <w:tcPr>
            <w:tcW w:w="2840" w:type="dxa"/>
            <w:tcBorders>
              <w:top w:val="single" w:sz="4" w:space="0" w:color="auto"/>
              <w:left w:val="single" w:sz="4" w:space="0" w:color="auto"/>
              <w:bottom w:val="single" w:sz="4" w:space="0" w:color="auto"/>
              <w:right w:val="single" w:sz="4" w:space="0" w:color="auto"/>
            </w:tcBorders>
            <w:shd w:val="clear" w:color="000000" w:fill="DAEEF3"/>
            <w:hideMark/>
          </w:tcPr>
          <w:p w:rsidR="00B90672" w:rsidRPr="00357FE1" w:rsidRDefault="00B90672" w:rsidP="005D41F5">
            <w:pPr>
              <w:tabs>
                <w:tab w:val="left" w:pos="180"/>
              </w:tabs>
              <w:spacing w:line="360" w:lineRule="auto"/>
              <w:ind w:right="4" w:firstLine="540"/>
              <w:jc w:val="both"/>
              <w:rPr>
                <w:b/>
                <w:bCs/>
                <w:color w:val="000000"/>
              </w:rPr>
            </w:pPr>
            <w:r w:rsidRPr="00357FE1">
              <w:rPr>
                <w:b/>
                <w:bCs/>
                <w:color w:val="000000"/>
              </w:rPr>
              <w:t>Institucioni</w:t>
            </w:r>
          </w:p>
        </w:tc>
        <w:tc>
          <w:tcPr>
            <w:tcW w:w="993" w:type="dxa"/>
            <w:tcBorders>
              <w:top w:val="single" w:sz="4" w:space="0" w:color="auto"/>
              <w:left w:val="nil"/>
              <w:bottom w:val="single" w:sz="4" w:space="0" w:color="auto"/>
              <w:right w:val="single" w:sz="4" w:space="0" w:color="auto"/>
            </w:tcBorders>
            <w:shd w:val="clear" w:color="000000" w:fill="DAEEF3"/>
            <w:noWrap/>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2010/11</w:t>
            </w:r>
          </w:p>
        </w:tc>
        <w:tc>
          <w:tcPr>
            <w:tcW w:w="1134" w:type="dxa"/>
            <w:tcBorders>
              <w:top w:val="single" w:sz="4" w:space="0" w:color="auto"/>
              <w:left w:val="nil"/>
              <w:bottom w:val="single" w:sz="4" w:space="0" w:color="auto"/>
              <w:right w:val="single" w:sz="4" w:space="0" w:color="auto"/>
            </w:tcBorders>
            <w:shd w:val="clear" w:color="000000" w:fill="DAEEF3"/>
            <w:noWrap/>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2011/12</w:t>
            </w:r>
          </w:p>
        </w:tc>
        <w:tc>
          <w:tcPr>
            <w:tcW w:w="1275" w:type="dxa"/>
            <w:tcBorders>
              <w:top w:val="single" w:sz="4" w:space="0" w:color="auto"/>
              <w:left w:val="nil"/>
              <w:bottom w:val="single" w:sz="4" w:space="0" w:color="auto"/>
              <w:right w:val="single" w:sz="4" w:space="0" w:color="auto"/>
            </w:tcBorders>
            <w:shd w:val="clear" w:color="000000" w:fill="DAEEF3"/>
            <w:noWrap/>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2012/13</w:t>
            </w:r>
          </w:p>
        </w:tc>
        <w:tc>
          <w:tcPr>
            <w:tcW w:w="1276" w:type="dxa"/>
            <w:tcBorders>
              <w:top w:val="single" w:sz="4" w:space="0" w:color="auto"/>
              <w:left w:val="nil"/>
              <w:bottom w:val="single" w:sz="4" w:space="0" w:color="auto"/>
              <w:right w:val="single" w:sz="4" w:space="0" w:color="auto"/>
            </w:tcBorders>
            <w:shd w:val="clear" w:color="000000" w:fill="DAEEF3"/>
            <w:noWrap/>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2013/14</w:t>
            </w:r>
          </w:p>
        </w:tc>
        <w:tc>
          <w:tcPr>
            <w:tcW w:w="1276" w:type="dxa"/>
            <w:tcBorders>
              <w:top w:val="single" w:sz="4" w:space="0" w:color="auto"/>
              <w:left w:val="nil"/>
              <w:bottom w:val="single" w:sz="4" w:space="0" w:color="auto"/>
              <w:right w:val="single" w:sz="4" w:space="0" w:color="auto"/>
            </w:tcBorders>
            <w:shd w:val="clear" w:color="000000" w:fill="DAEEF3"/>
            <w:noWrap/>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2014/15</w:t>
            </w:r>
          </w:p>
        </w:tc>
      </w:tr>
      <w:tr w:rsidR="00B90672" w:rsidRPr="00357FE1" w:rsidTr="00FE6EC2">
        <w:trPr>
          <w:trHeight w:val="240"/>
          <w:jc w:val="center"/>
        </w:trPr>
        <w:tc>
          <w:tcPr>
            <w:tcW w:w="2840" w:type="dxa"/>
            <w:tcBorders>
              <w:top w:val="single" w:sz="4" w:space="0" w:color="auto"/>
              <w:left w:val="single" w:sz="4" w:space="0" w:color="auto"/>
              <w:bottom w:val="single" w:sz="4" w:space="0" w:color="auto"/>
              <w:right w:val="single" w:sz="4" w:space="0" w:color="auto"/>
            </w:tcBorders>
            <w:shd w:val="clear" w:color="000000" w:fill="auto"/>
            <w:hideMark/>
          </w:tcPr>
          <w:p w:rsidR="00B90672" w:rsidRPr="00357FE1" w:rsidRDefault="00B90672" w:rsidP="005D41F5">
            <w:pPr>
              <w:tabs>
                <w:tab w:val="left" w:pos="180"/>
              </w:tabs>
              <w:spacing w:line="360" w:lineRule="auto"/>
              <w:ind w:right="4"/>
              <w:jc w:val="both"/>
              <w:rPr>
                <w:color w:val="000000"/>
              </w:rPr>
            </w:pPr>
            <w:r w:rsidRPr="00357FE1">
              <w:rPr>
                <w:color w:val="000000"/>
              </w:rPr>
              <w:t>Universiteti i Prishtinës</w:t>
            </w:r>
          </w:p>
        </w:tc>
        <w:tc>
          <w:tcPr>
            <w:tcW w:w="993"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46</w:t>
            </w:r>
          </w:p>
        </w:tc>
        <w:tc>
          <w:tcPr>
            <w:tcW w:w="1134"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48</w:t>
            </w:r>
          </w:p>
        </w:tc>
        <w:tc>
          <w:tcPr>
            <w:tcW w:w="1275"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51</w:t>
            </w:r>
          </w:p>
        </w:tc>
        <w:tc>
          <w:tcPr>
            <w:tcW w:w="1276"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44</w:t>
            </w:r>
          </w:p>
        </w:tc>
        <w:tc>
          <w:tcPr>
            <w:tcW w:w="1276"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52</w:t>
            </w:r>
          </w:p>
        </w:tc>
      </w:tr>
      <w:tr w:rsidR="00B90672" w:rsidRPr="00357FE1" w:rsidTr="00FE6EC2">
        <w:trPr>
          <w:trHeight w:val="240"/>
          <w:jc w:val="center"/>
        </w:trPr>
        <w:tc>
          <w:tcPr>
            <w:tcW w:w="2840" w:type="dxa"/>
            <w:tcBorders>
              <w:top w:val="single" w:sz="4" w:space="0" w:color="auto"/>
              <w:left w:val="single" w:sz="4" w:space="0" w:color="auto"/>
              <w:bottom w:val="single" w:sz="4" w:space="0" w:color="auto"/>
              <w:right w:val="single" w:sz="4" w:space="0" w:color="auto"/>
            </w:tcBorders>
            <w:shd w:val="clear" w:color="000000" w:fill="auto"/>
            <w:hideMark/>
          </w:tcPr>
          <w:p w:rsidR="00B90672" w:rsidRPr="00357FE1" w:rsidRDefault="00B90672" w:rsidP="005D41F5">
            <w:pPr>
              <w:tabs>
                <w:tab w:val="left" w:pos="180"/>
              </w:tabs>
              <w:spacing w:line="360" w:lineRule="auto"/>
              <w:ind w:right="4"/>
              <w:jc w:val="both"/>
              <w:rPr>
                <w:color w:val="000000"/>
              </w:rPr>
            </w:pPr>
            <w:r w:rsidRPr="00357FE1">
              <w:rPr>
                <w:color w:val="000000"/>
              </w:rPr>
              <w:t>Universiteti i Prizrenit</w:t>
            </w:r>
          </w:p>
        </w:tc>
        <w:tc>
          <w:tcPr>
            <w:tcW w:w="993"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p>
        </w:tc>
        <w:tc>
          <w:tcPr>
            <w:tcW w:w="1134"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p>
        </w:tc>
        <w:tc>
          <w:tcPr>
            <w:tcW w:w="1275"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p>
        </w:tc>
        <w:tc>
          <w:tcPr>
            <w:tcW w:w="1276"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p>
        </w:tc>
        <w:tc>
          <w:tcPr>
            <w:tcW w:w="1276"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222</w:t>
            </w:r>
          </w:p>
        </w:tc>
      </w:tr>
      <w:tr w:rsidR="00B90672" w:rsidRPr="00357FE1" w:rsidTr="00FE6EC2">
        <w:trPr>
          <w:trHeight w:val="240"/>
          <w:jc w:val="center"/>
        </w:trPr>
        <w:tc>
          <w:tcPr>
            <w:tcW w:w="2840" w:type="dxa"/>
            <w:tcBorders>
              <w:top w:val="single" w:sz="4" w:space="0" w:color="auto"/>
              <w:left w:val="single" w:sz="4" w:space="0" w:color="auto"/>
              <w:bottom w:val="single" w:sz="4" w:space="0" w:color="auto"/>
              <w:right w:val="single" w:sz="4" w:space="0" w:color="auto"/>
            </w:tcBorders>
            <w:shd w:val="clear" w:color="000000" w:fill="auto"/>
            <w:hideMark/>
          </w:tcPr>
          <w:p w:rsidR="00B90672" w:rsidRPr="00357FE1" w:rsidRDefault="00B90672" w:rsidP="005D41F5">
            <w:pPr>
              <w:tabs>
                <w:tab w:val="left" w:pos="180"/>
              </w:tabs>
              <w:spacing w:line="360" w:lineRule="auto"/>
              <w:ind w:right="4"/>
              <w:jc w:val="both"/>
              <w:rPr>
                <w:color w:val="000000"/>
              </w:rPr>
            </w:pPr>
            <w:r w:rsidRPr="00357FE1">
              <w:rPr>
                <w:color w:val="000000"/>
              </w:rPr>
              <w:t>Universiteti i Pejës</w:t>
            </w:r>
          </w:p>
        </w:tc>
        <w:tc>
          <w:tcPr>
            <w:tcW w:w="993"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p>
        </w:tc>
        <w:tc>
          <w:tcPr>
            <w:tcW w:w="1134"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77</w:t>
            </w:r>
          </w:p>
        </w:tc>
        <w:tc>
          <w:tcPr>
            <w:tcW w:w="1275"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62</w:t>
            </w:r>
          </w:p>
        </w:tc>
        <w:tc>
          <w:tcPr>
            <w:tcW w:w="1276"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55</w:t>
            </w:r>
          </w:p>
        </w:tc>
        <w:tc>
          <w:tcPr>
            <w:tcW w:w="1276"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117</w:t>
            </w:r>
          </w:p>
        </w:tc>
      </w:tr>
      <w:tr w:rsidR="00B90672" w:rsidRPr="00357FE1" w:rsidTr="00FE6EC2">
        <w:trPr>
          <w:trHeight w:val="240"/>
          <w:jc w:val="center"/>
        </w:trPr>
        <w:tc>
          <w:tcPr>
            <w:tcW w:w="2840" w:type="dxa"/>
            <w:tcBorders>
              <w:top w:val="single" w:sz="4" w:space="0" w:color="auto"/>
              <w:left w:val="single" w:sz="4" w:space="0" w:color="auto"/>
              <w:bottom w:val="single" w:sz="4" w:space="0" w:color="auto"/>
              <w:right w:val="single" w:sz="4" w:space="0" w:color="auto"/>
            </w:tcBorders>
            <w:shd w:val="clear" w:color="000000" w:fill="auto"/>
            <w:hideMark/>
          </w:tcPr>
          <w:p w:rsidR="00B90672" w:rsidRPr="00357FE1" w:rsidRDefault="00B90672" w:rsidP="005D41F5">
            <w:pPr>
              <w:tabs>
                <w:tab w:val="left" w:pos="180"/>
              </w:tabs>
              <w:spacing w:line="360" w:lineRule="auto"/>
              <w:ind w:right="4"/>
              <w:jc w:val="both"/>
              <w:rPr>
                <w:color w:val="000000"/>
              </w:rPr>
            </w:pPr>
            <w:r w:rsidRPr="00357FE1">
              <w:rPr>
                <w:color w:val="000000"/>
              </w:rPr>
              <w:t>Universiteti i Mitrovicës</w:t>
            </w:r>
          </w:p>
        </w:tc>
        <w:tc>
          <w:tcPr>
            <w:tcW w:w="993"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p>
        </w:tc>
        <w:tc>
          <w:tcPr>
            <w:tcW w:w="1134"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p>
        </w:tc>
        <w:tc>
          <w:tcPr>
            <w:tcW w:w="1275"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p>
        </w:tc>
        <w:tc>
          <w:tcPr>
            <w:tcW w:w="1276"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26</w:t>
            </w:r>
          </w:p>
        </w:tc>
        <w:tc>
          <w:tcPr>
            <w:tcW w:w="1276"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77</w:t>
            </w:r>
          </w:p>
        </w:tc>
      </w:tr>
      <w:tr w:rsidR="00B90672" w:rsidRPr="00357FE1" w:rsidTr="00FE6EC2">
        <w:trPr>
          <w:trHeight w:val="240"/>
          <w:jc w:val="center"/>
        </w:trPr>
        <w:tc>
          <w:tcPr>
            <w:tcW w:w="2840" w:type="dxa"/>
            <w:tcBorders>
              <w:top w:val="single" w:sz="4" w:space="0" w:color="auto"/>
              <w:left w:val="single" w:sz="4" w:space="0" w:color="auto"/>
              <w:bottom w:val="single" w:sz="4" w:space="0" w:color="auto"/>
              <w:right w:val="single" w:sz="4" w:space="0" w:color="auto"/>
            </w:tcBorders>
            <w:shd w:val="clear" w:color="000000" w:fill="auto"/>
            <w:hideMark/>
          </w:tcPr>
          <w:p w:rsidR="00B90672" w:rsidRPr="00357FE1" w:rsidRDefault="00B90672" w:rsidP="005D41F5">
            <w:pPr>
              <w:tabs>
                <w:tab w:val="left" w:pos="180"/>
              </w:tabs>
              <w:spacing w:line="360" w:lineRule="auto"/>
              <w:ind w:right="4"/>
              <w:jc w:val="both"/>
              <w:rPr>
                <w:color w:val="000000"/>
              </w:rPr>
            </w:pPr>
            <w:r w:rsidRPr="00357FE1">
              <w:rPr>
                <w:color w:val="000000"/>
              </w:rPr>
              <w:t>Universiteti i Gjakovës</w:t>
            </w:r>
          </w:p>
        </w:tc>
        <w:tc>
          <w:tcPr>
            <w:tcW w:w="993"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p>
        </w:tc>
        <w:tc>
          <w:tcPr>
            <w:tcW w:w="1134"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p>
        </w:tc>
        <w:tc>
          <w:tcPr>
            <w:tcW w:w="1275"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p>
        </w:tc>
        <w:tc>
          <w:tcPr>
            <w:tcW w:w="1276"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p>
        </w:tc>
        <w:tc>
          <w:tcPr>
            <w:tcW w:w="1276"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82</w:t>
            </w:r>
          </w:p>
        </w:tc>
      </w:tr>
      <w:tr w:rsidR="00B90672" w:rsidRPr="00357FE1" w:rsidTr="00FE6EC2">
        <w:trPr>
          <w:trHeight w:val="240"/>
          <w:jc w:val="center"/>
        </w:trPr>
        <w:tc>
          <w:tcPr>
            <w:tcW w:w="2840" w:type="dxa"/>
            <w:tcBorders>
              <w:top w:val="single" w:sz="4" w:space="0" w:color="auto"/>
              <w:left w:val="single" w:sz="4" w:space="0" w:color="auto"/>
              <w:bottom w:val="single" w:sz="4" w:space="0" w:color="auto"/>
              <w:right w:val="single" w:sz="4" w:space="0" w:color="auto"/>
            </w:tcBorders>
            <w:shd w:val="clear" w:color="000000" w:fill="auto"/>
            <w:hideMark/>
          </w:tcPr>
          <w:p w:rsidR="00B90672" w:rsidRPr="00357FE1" w:rsidRDefault="00B90672" w:rsidP="005D41F5">
            <w:pPr>
              <w:tabs>
                <w:tab w:val="left" w:pos="180"/>
              </w:tabs>
              <w:spacing w:line="360" w:lineRule="auto"/>
              <w:ind w:right="4"/>
              <w:jc w:val="both"/>
              <w:rPr>
                <w:color w:val="000000"/>
              </w:rPr>
            </w:pPr>
            <w:r w:rsidRPr="00357FE1">
              <w:rPr>
                <w:color w:val="000000"/>
              </w:rPr>
              <w:t>Universiteti i Gjilanit</w:t>
            </w:r>
          </w:p>
        </w:tc>
        <w:tc>
          <w:tcPr>
            <w:tcW w:w="993"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p>
        </w:tc>
        <w:tc>
          <w:tcPr>
            <w:tcW w:w="1134"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p>
        </w:tc>
        <w:tc>
          <w:tcPr>
            <w:tcW w:w="1275"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p>
        </w:tc>
        <w:tc>
          <w:tcPr>
            <w:tcW w:w="1276"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tabs>
                <w:tab w:val="left" w:pos="180"/>
              </w:tabs>
              <w:spacing w:line="360" w:lineRule="auto"/>
              <w:ind w:right="4" w:firstLine="540"/>
              <w:jc w:val="both"/>
              <w:rPr>
                <w:color w:val="000000"/>
              </w:rPr>
            </w:pPr>
            <w:r w:rsidRPr="00357FE1">
              <w:rPr>
                <w:color w:val="000000"/>
              </w:rPr>
              <w:t>130</w:t>
            </w:r>
          </w:p>
        </w:tc>
        <w:tc>
          <w:tcPr>
            <w:tcW w:w="1276" w:type="dxa"/>
            <w:tcBorders>
              <w:top w:val="single" w:sz="4" w:space="0" w:color="auto"/>
              <w:left w:val="nil"/>
              <w:bottom w:val="single" w:sz="4" w:space="0" w:color="auto"/>
              <w:right w:val="single" w:sz="4" w:space="0" w:color="auto"/>
            </w:tcBorders>
            <w:shd w:val="clear" w:color="000000" w:fill="auto"/>
            <w:noWrap/>
            <w:hideMark/>
          </w:tcPr>
          <w:p w:rsidR="00B90672" w:rsidRPr="00357FE1" w:rsidRDefault="00B90672" w:rsidP="005D41F5">
            <w:pPr>
              <w:keepNext/>
              <w:tabs>
                <w:tab w:val="left" w:pos="180"/>
              </w:tabs>
              <w:spacing w:line="360" w:lineRule="auto"/>
              <w:ind w:right="4" w:firstLine="540"/>
              <w:jc w:val="both"/>
              <w:rPr>
                <w:color w:val="000000"/>
              </w:rPr>
            </w:pPr>
            <w:r w:rsidRPr="00357FE1">
              <w:rPr>
                <w:color w:val="000000"/>
              </w:rPr>
              <w:t>120</w:t>
            </w:r>
          </w:p>
        </w:tc>
      </w:tr>
    </w:tbl>
    <w:p w:rsidR="00E4100D" w:rsidRPr="00357FE1" w:rsidRDefault="00E4100D" w:rsidP="005D41F5">
      <w:pPr>
        <w:pStyle w:val="Caption"/>
        <w:spacing w:line="360" w:lineRule="auto"/>
        <w:ind w:right="4"/>
        <w:rPr>
          <w:sz w:val="24"/>
          <w:szCs w:val="24"/>
          <w:lang w:val="sq-AL"/>
        </w:rPr>
      </w:pPr>
    </w:p>
    <w:p w:rsidR="00D7636B" w:rsidRPr="00357FE1" w:rsidRDefault="00B90672" w:rsidP="00BF4962">
      <w:pPr>
        <w:pStyle w:val="Caption"/>
        <w:spacing w:line="276" w:lineRule="auto"/>
        <w:ind w:right="4" w:firstLine="540"/>
        <w:rPr>
          <w:b w:val="0"/>
          <w:sz w:val="24"/>
          <w:szCs w:val="24"/>
          <w:lang w:val="sq-AL"/>
        </w:rPr>
      </w:pPr>
      <w:r w:rsidRPr="00357FE1">
        <w:rPr>
          <w:b w:val="0"/>
          <w:sz w:val="24"/>
          <w:szCs w:val="24"/>
          <w:lang w:val="sq-AL"/>
        </w:rPr>
        <w:t>Ky përpjesëtim përmirësohet deri në një masë kur llogariten edhe mësimdhënësit me honorar. Edhe duke anashkaluar faktin se një pjesë e mirë e tyre mund të jenë persona</w:t>
      </w:r>
      <w:r w:rsidR="00E4100D" w:rsidRPr="00357FE1">
        <w:rPr>
          <w:b w:val="0"/>
          <w:sz w:val="24"/>
          <w:szCs w:val="24"/>
          <w:lang w:val="sq-AL"/>
        </w:rPr>
        <w:t xml:space="preserve"> </w:t>
      </w:r>
      <w:r w:rsidRPr="00357FE1">
        <w:rPr>
          <w:b w:val="0"/>
          <w:sz w:val="24"/>
          <w:szCs w:val="24"/>
          <w:lang w:val="sq-AL"/>
        </w:rPr>
        <w:t>t</w:t>
      </w:r>
      <w:r w:rsidR="00E4100D" w:rsidRPr="00357FE1">
        <w:rPr>
          <w:b w:val="0"/>
          <w:sz w:val="24"/>
          <w:szCs w:val="24"/>
          <w:lang w:val="sq-AL"/>
        </w:rPr>
        <w:t>ë</w:t>
      </w:r>
      <w:r w:rsidRPr="00357FE1">
        <w:rPr>
          <w:b w:val="0"/>
          <w:sz w:val="24"/>
          <w:szCs w:val="24"/>
          <w:lang w:val="sq-AL"/>
        </w:rPr>
        <w:t xml:space="preserve"> njëjtë, që punojnë në disa institucione njëkohësisht, Kosova përsëri mbetet larg standardeve ndërkombëtare në këtë aspekt.</w:t>
      </w:r>
      <w:r w:rsidR="00717482" w:rsidRPr="00357FE1">
        <w:rPr>
          <w:rStyle w:val="FootnoteReference"/>
          <w:b w:val="0"/>
          <w:sz w:val="24"/>
          <w:szCs w:val="24"/>
          <w:lang w:val="sq-AL"/>
        </w:rPr>
        <w:footnoteReference w:id="249"/>
      </w:r>
    </w:p>
    <w:p w:rsidR="00B90672" w:rsidRPr="00357FE1" w:rsidRDefault="00B90672" w:rsidP="00BF4962">
      <w:pPr>
        <w:tabs>
          <w:tab w:val="left" w:pos="180"/>
        </w:tabs>
        <w:spacing w:line="276" w:lineRule="auto"/>
        <w:ind w:right="4" w:firstLine="540"/>
        <w:jc w:val="both"/>
      </w:pPr>
      <w:r w:rsidRPr="00357FE1">
        <w:t>Një tjetër kapitull</w:t>
      </w:r>
      <w:r w:rsidR="0050282C" w:rsidRPr="00357FE1">
        <w:t xml:space="preserve"> </w:t>
      </w:r>
      <w:r w:rsidR="00E4100D" w:rsidRPr="00357FE1">
        <w:t>i</w:t>
      </w:r>
      <w:r w:rsidR="00D7636B" w:rsidRPr="00357FE1">
        <w:t xml:space="preserve"> reformimit t</w:t>
      </w:r>
      <w:r w:rsidR="00616F4B" w:rsidRPr="00357FE1">
        <w:t>ë</w:t>
      </w:r>
      <w:r w:rsidR="00D7636B" w:rsidRPr="00357FE1">
        <w:t xml:space="preserve"> profilit </w:t>
      </w:r>
      <w:r w:rsidR="00E4100D" w:rsidRPr="00357FE1">
        <w:t xml:space="preserve">të </w:t>
      </w:r>
      <w:r w:rsidR="00D7636B" w:rsidRPr="00357FE1">
        <w:t>menaxherit</w:t>
      </w:r>
      <w:r w:rsidR="0050282C" w:rsidRPr="00357FE1">
        <w:t xml:space="preserve"> </w:t>
      </w:r>
      <w:r w:rsidR="00D7636B" w:rsidRPr="00357FE1">
        <w:t>n</w:t>
      </w:r>
      <w:r w:rsidR="00616F4B" w:rsidRPr="00357FE1">
        <w:t>ë</w:t>
      </w:r>
      <w:r w:rsidR="00D7636B" w:rsidRPr="00357FE1">
        <w:t xml:space="preserve"> arsimin e lart</w:t>
      </w:r>
      <w:r w:rsidR="00616F4B" w:rsidRPr="00357FE1">
        <w:t>ë</w:t>
      </w:r>
      <w:r w:rsidR="00D7636B" w:rsidRPr="00357FE1">
        <w:t xml:space="preserve"> </w:t>
      </w:r>
      <w:r w:rsidR="00616F4B" w:rsidRPr="00357FE1">
        <w:t>ë</w:t>
      </w:r>
      <w:r w:rsidR="00D7636B" w:rsidRPr="00357FE1">
        <w:t>sht</w:t>
      </w:r>
      <w:r w:rsidR="00616F4B" w:rsidRPr="00357FE1">
        <w:t>ë</w:t>
      </w:r>
      <w:r w:rsidR="0050282C" w:rsidRPr="00357FE1">
        <w:t xml:space="preserve"> </w:t>
      </w:r>
      <w:r w:rsidRPr="00357FE1">
        <w:t>puna që bëhet me mësimdhënës. Edhe pse mësimdhënia është aktivitet primar në institucionet e arsimit të lartë në Kosovë, rezultatet në punën kërkimore-shkencore janë ato që përcaktojnë avancimin akademik. Për këtë qëllim, mësimdhënësit universitarë nuk i kushtojnë, medoemos, kujdes të duhur metodave të mësimdhënies dhe janë të nevojshme aktivitete</w:t>
      </w:r>
      <w:r w:rsidR="00E4100D" w:rsidRPr="00357FE1">
        <w:t>t</w:t>
      </w:r>
      <w:r w:rsidRPr="00357FE1">
        <w:t xml:space="preserve"> shtesë në këtë drejtim. Në vitin 2013 Universiteti i Prishtinës ka rithemeluar Qendrën për Përsosmëri në Mësimdhënie, por </w:t>
      </w:r>
      <w:r w:rsidR="00E4100D" w:rsidRPr="00357FE1">
        <w:t xml:space="preserve">ende </w:t>
      </w:r>
      <w:r w:rsidRPr="00357FE1">
        <w:t>janë duke u bërë hapat fillestarë për vënien në funksion të saj.</w:t>
      </w:r>
    </w:p>
    <w:p w:rsidR="00B90672" w:rsidRPr="00357FE1" w:rsidRDefault="00B90672" w:rsidP="00BF4962">
      <w:pPr>
        <w:tabs>
          <w:tab w:val="left" w:pos="180"/>
        </w:tabs>
        <w:spacing w:line="276" w:lineRule="auto"/>
        <w:ind w:right="4" w:firstLine="540"/>
        <w:jc w:val="both"/>
      </w:pPr>
      <w:r w:rsidRPr="00357FE1">
        <w:lastRenderedPageBreak/>
        <w:t>Sa i</w:t>
      </w:r>
      <w:r w:rsidR="00E4100D" w:rsidRPr="00357FE1">
        <w:t>u</w:t>
      </w:r>
      <w:r w:rsidRPr="00357FE1">
        <w:t xml:space="preserve"> përket avancimeve akademike në institucione të arsimit të lartë, </w:t>
      </w:r>
      <w:r w:rsidR="00D7636B" w:rsidRPr="00357FE1">
        <w:t>menaxheri bashk</w:t>
      </w:r>
      <w:r w:rsidR="00616F4B" w:rsidRPr="00357FE1">
        <w:t>ë</w:t>
      </w:r>
      <w:r w:rsidR="00D7636B" w:rsidRPr="00357FE1">
        <w:t>kohor duhet t</w:t>
      </w:r>
      <w:r w:rsidR="00616F4B" w:rsidRPr="00357FE1">
        <w:t>ë</w:t>
      </w:r>
      <w:r w:rsidR="00D7636B" w:rsidRPr="00357FE1">
        <w:t xml:space="preserve"> jet</w:t>
      </w:r>
      <w:r w:rsidR="00616F4B" w:rsidRPr="00357FE1">
        <w:t>ë</w:t>
      </w:r>
      <w:r w:rsidR="00D7636B" w:rsidRPr="00357FE1">
        <w:t xml:space="preserve"> i orientuar n</w:t>
      </w:r>
      <w:r w:rsidR="00616F4B" w:rsidRPr="00357FE1">
        <w:t>ë</w:t>
      </w:r>
      <w:r w:rsidR="00D7636B" w:rsidRPr="00357FE1">
        <w:t xml:space="preserve"> reformime p</w:t>
      </w:r>
      <w:r w:rsidR="00616F4B" w:rsidRPr="00357FE1">
        <w:t>ë</w:t>
      </w:r>
      <w:r w:rsidR="00D7636B" w:rsidRPr="00357FE1">
        <w:t>rmbaj</w:t>
      </w:r>
      <w:r w:rsidR="00E4100D" w:rsidRPr="00357FE1">
        <w:t>tje</w:t>
      </w:r>
      <w:r w:rsidR="00D7636B" w:rsidRPr="00357FE1">
        <w:t>sore,</w:t>
      </w:r>
      <w:r w:rsidR="00E4100D" w:rsidRPr="00357FE1">
        <w:t xml:space="preserve"> </w:t>
      </w:r>
      <w:r w:rsidR="00D7636B" w:rsidRPr="00357FE1">
        <w:t xml:space="preserve">sepse </w:t>
      </w:r>
      <w:r w:rsidRPr="00357FE1">
        <w:t>kjo temë u aktualizua në fillim të vitit 2014 kur u kuptua se për këtë qëllim janë shfrytëzuar punime me vlerë të dyshimtë të publikuara në revista jo të besueshme. Kjo ngjalli një debat të gjerë publik në Kosovë, i cili rezultoi me një interesim të shtuar të opinionit dhe të komunitetit akademik që avancimet të jenë në përputhje me legjislacionin dhe të bazuara në kontribut të mirëfilltë në fushën e kërkimeve dhe të punës pedagogjik</w:t>
      </w:r>
      <w:r w:rsidR="00D7636B" w:rsidRPr="00357FE1">
        <w:t>e</w:t>
      </w:r>
      <w:r w:rsidRPr="00357FE1">
        <w:t>.</w:t>
      </w:r>
    </w:p>
    <w:p w:rsidR="00FE6EC2" w:rsidRPr="00357FE1" w:rsidRDefault="00FE6EC2" w:rsidP="005D41F5">
      <w:pPr>
        <w:tabs>
          <w:tab w:val="left" w:pos="180"/>
        </w:tabs>
        <w:spacing w:line="360" w:lineRule="auto"/>
        <w:ind w:right="4" w:firstLine="540"/>
        <w:jc w:val="both"/>
      </w:pPr>
    </w:p>
    <w:p w:rsidR="00717482" w:rsidRPr="00357FE1" w:rsidRDefault="00FE6EC2" w:rsidP="00D75068">
      <w:pPr>
        <w:pStyle w:val="Heading3"/>
      </w:pPr>
      <w:r w:rsidRPr="00357FE1">
        <w:t xml:space="preserve"> </w:t>
      </w:r>
      <w:bookmarkStart w:id="447" w:name="_Toc448411969"/>
      <w:r w:rsidR="00717482" w:rsidRPr="00357FE1">
        <w:t>Përkrahj</w:t>
      </w:r>
      <w:r w:rsidR="00E4100D" w:rsidRPr="00357FE1">
        <w:t>a</w:t>
      </w:r>
      <w:r w:rsidR="00717482" w:rsidRPr="00357FE1">
        <w:t xml:space="preserve"> institucionale dhe promovimi i hulumtimeve shkencore, inovacioneve, transferit të teknologjisë dhe </w:t>
      </w:r>
      <w:r w:rsidR="00E4100D" w:rsidRPr="00357FE1">
        <w:t>ndërmarrësisë</w:t>
      </w:r>
      <w:bookmarkEnd w:id="447"/>
    </w:p>
    <w:p w:rsidR="00E4100D" w:rsidRPr="00357FE1" w:rsidRDefault="00E4100D" w:rsidP="005D41F5">
      <w:pPr>
        <w:tabs>
          <w:tab w:val="left" w:pos="180"/>
        </w:tabs>
        <w:spacing w:line="360" w:lineRule="auto"/>
        <w:ind w:right="4" w:firstLine="540"/>
        <w:jc w:val="both"/>
        <w:rPr>
          <w:b/>
        </w:rPr>
      </w:pPr>
    </w:p>
    <w:p w:rsidR="00B90672" w:rsidRPr="00357FE1" w:rsidRDefault="00B90672" w:rsidP="00BF4962">
      <w:pPr>
        <w:tabs>
          <w:tab w:val="left" w:pos="180"/>
        </w:tabs>
        <w:spacing w:line="276" w:lineRule="auto"/>
        <w:ind w:right="4" w:firstLine="540"/>
        <w:jc w:val="both"/>
      </w:pPr>
      <w:r w:rsidRPr="00357FE1">
        <w:t xml:space="preserve">Dokumenti më i rëndësishëm shtetëror që rregullon planifikimin e punës kërkimore-shkencore në Kosovë është Programi Kombëtar i Shkencës 2010-2015 i aprovuar nga Kuvendi i Kosovës. Ndërkaq, PSAK merret me veprimtarinë kërkimore-shkencore për aq sa kjo veprimtari lidhet me institucionet e arsimit të lartë. Megjithatë, në Kosovë nuk ka të dhëna të diferencuara për veprimtarinë kërkimore-shkencore sipas tipit të institucioneve që ushtrojnë këtë veprimtari. </w:t>
      </w:r>
    </w:p>
    <w:p w:rsidR="00E4100D" w:rsidRPr="00357FE1" w:rsidRDefault="00B90672" w:rsidP="00BF4962">
      <w:pPr>
        <w:tabs>
          <w:tab w:val="left" w:pos="180"/>
        </w:tabs>
        <w:spacing w:line="276" w:lineRule="auto"/>
        <w:ind w:right="4" w:firstLine="540"/>
        <w:jc w:val="both"/>
      </w:pPr>
      <w:r w:rsidRPr="00357FE1">
        <w:t xml:space="preserve">Në Universitetin e Prishtinës operojnë 26 programe të akredituara të doktoratës. Megjithatë, nuk ka dëshmi se këto programe janë të ndërlidhura me projekte kërkimore konkrete dhe, në përgjithësi, mbetet detyrë e studentëve të kujdesen për organizimin e hulumtimit. </w:t>
      </w:r>
    </w:p>
    <w:p w:rsidR="00B90672" w:rsidRPr="00357FE1" w:rsidRDefault="00B90672" w:rsidP="00BF4962">
      <w:pPr>
        <w:tabs>
          <w:tab w:val="left" w:pos="180"/>
        </w:tabs>
        <w:spacing w:line="276" w:lineRule="auto"/>
        <w:ind w:right="4" w:firstLine="540"/>
        <w:jc w:val="both"/>
      </w:pPr>
      <w:r w:rsidRPr="00357FE1">
        <w:t>Kosova merr pjesë në skema mobiliteti akademik siç janë CEEPUS dhe Erasmus Mundus dhe, po ashtu, përfiton nga forma të ndryshme të përkrahjes bilaterale dhe multilaterale. Përkundër kësaj, mundësitë e mobilitetit për stafin dhe studentet janë të kufizuara. Pengesa kryesore për mobilitet jashtë</w:t>
      </w:r>
      <w:r w:rsidR="0050282C" w:rsidRPr="00357FE1">
        <w:t xml:space="preserve"> </w:t>
      </w:r>
      <w:r w:rsidRPr="00357FE1">
        <w:t>Kosovës është numri i kufizuar i bursave, si dhe mosnjohja e mjaftueshme e gjuhës angleze nga stafi dhe studentët. Ndërkaq, pengesë për mobilitetin e të tjerëve drejt Kosovës është mosnjohja e gjuhës shqipe.</w:t>
      </w:r>
      <w:r w:rsidR="00E4100D" w:rsidRPr="00357FE1">
        <w:t xml:space="preserve"> </w:t>
      </w:r>
      <w:r w:rsidR="00D7636B" w:rsidRPr="00357FE1">
        <w:t>K</w:t>
      </w:r>
      <w:r w:rsidR="00616F4B" w:rsidRPr="00357FE1">
        <w:t>ë</w:t>
      </w:r>
      <w:r w:rsidR="00D7636B" w:rsidRPr="00357FE1">
        <w:t>to fakte jan</w:t>
      </w:r>
      <w:r w:rsidR="00616F4B" w:rsidRPr="00357FE1">
        <w:t>ë</w:t>
      </w:r>
      <w:r w:rsidR="00D7636B" w:rsidRPr="00357FE1">
        <w:t xml:space="preserve"> alarm p</w:t>
      </w:r>
      <w:r w:rsidR="00616F4B" w:rsidRPr="00357FE1">
        <w:t>ë</w:t>
      </w:r>
      <w:r w:rsidR="00D7636B" w:rsidRPr="00357FE1">
        <w:t>r menaxherin e institucioneve t</w:t>
      </w:r>
      <w:r w:rsidR="00616F4B" w:rsidRPr="00357FE1">
        <w:t>ë</w:t>
      </w:r>
      <w:r w:rsidR="00D7636B" w:rsidRPr="00357FE1">
        <w:t xml:space="preserve"> arsimit t</w:t>
      </w:r>
      <w:r w:rsidR="00616F4B" w:rsidRPr="00357FE1">
        <w:t>ë</w:t>
      </w:r>
      <w:r w:rsidR="00D7636B" w:rsidRPr="00357FE1">
        <w:t xml:space="preserve"> lart</w:t>
      </w:r>
      <w:r w:rsidR="00616F4B" w:rsidRPr="00357FE1">
        <w:t>ë</w:t>
      </w:r>
      <w:r w:rsidR="00D7636B" w:rsidRPr="00357FE1">
        <w:t xml:space="preserve"> sepse k</w:t>
      </w:r>
      <w:r w:rsidRPr="00357FE1">
        <w:t>ështu, studentët kosovarë</w:t>
      </w:r>
      <w:r w:rsidR="00E4100D" w:rsidRPr="00357FE1">
        <w:t>,</w:t>
      </w:r>
      <w:r w:rsidRPr="00357FE1">
        <w:t xml:space="preserve"> </w:t>
      </w:r>
      <w:r w:rsidR="00D7636B" w:rsidRPr="00357FE1">
        <w:t>edhe</w:t>
      </w:r>
      <w:r w:rsidR="00E4100D" w:rsidRPr="00357FE1">
        <w:t xml:space="preserve"> </w:t>
      </w:r>
      <w:r w:rsidR="00D7636B" w:rsidRPr="00357FE1">
        <w:t xml:space="preserve">pse </w:t>
      </w:r>
      <w:r w:rsidRPr="00357FE1">
        <w:t xml:space="preserve">kanë </w:t>
      </w:r>
      <w:r w:rsidRPr="00357FE1">
        <w:lastRenderedPageBreak/>
        <w:t>përfituar nga 331 mobilitete të Erasmus Mundus prej gjithsej 4</w:t>
      </w:r>
      <w:r w:rsidR="00E4100D" w:rsidRPr="00357FE1">
        <w:t xml:space="preserve"> </w:t>
      </w:r>
      <w:r w:rsidRPr="00357FE1">
        <w:t>163 që i kanë takuar Ballkanit Perëndimor</w:t>
      </w:r>
      <w:r w:rsidR="00D7636B" w:rsidRPr="00357FE1">
        <w:t>,</w:t>
      </w:r>
      <w:r w:rsidR="00E4100D" w:rsidRPr="00357FE1">
        <w:t xml:space="preserve"> </w:t>
      </w:r>
      <w:r w:rsidR="00D7636B" w:rsidRPr="00357FE1">
        <w:t xml:space="preserve">por kjo </w:t>
      </w:r>
      <w:r w:rsidR="00616F4B" w:rsidRPr="00357FE1">
        <w:t>ë</w:t>
      </w:r>
      <w:r w:rsidR="00D7636B" w:rsidRPr="00357FE1">
        <w:t>sht</w:t>
      </w:r>
      <w:r w:rsidR="00616F4B" w:rsidRPr="00357FE1">
        <w:t>ë</w:t>
      </w:r>
      <w:r w:rsidR="00D7636B" w:rsidRPr="00357FE1">
        <w:t xml:space="preserve"> pak</w:t>
      </w:r>
      <w:r w:rsidRPr="00357FE1">
        <w:t xml:space="preserve">. Ndërkaq, Kosova ka qenë nikoqire e </w:t>
      </w:r>
      <w:r w:rsidR="00E4100D" w:rsidRPr="00357FE1">
        <w:t>pesë</w:t>
      </w:r>
      <w:r w:rsidRPr="00357FE1">
        <w:t xml:space="preserve"> studentëve të BE</w:t>
      </w:r>
      <w:r w:rsidR="00E4100D" w:rsidRPr="00357FE1">
        <w:t>-së</w:t>
      </w:r>
      <w:r w:rsidRPr="00357FE1">
        <w:t xml:space="preserve"> nga 398 mobilitete që ata kanë zhvilluar në Ballkanin Perëndimor. Një balancë më e mirë është arritur tek programi CEEPUS, ku 58 studente dhe mësimdhënës kosovarë kanë përfituar nga mobilitetet drejt vendeve pjesëmarrëse, përderisa Kosova ka qenë nikoqire në 46 mobilitete. Vitet e fundit kujdes i veçantë </w:t>
      </w:r>
      <w:r w:rsidR="00E4100D" w:rsidRPr="00357FE1">
        <w:t>u</w:t>
      </w:r>
      <w:r w:rsidRPr="00357FE1">
        <w:t xml:space="preserve"> është kushtuar studimeve të doktoratës jashtë vendit. Kështu 30 studentë të doktoratës kanë përfituar bursa nga MASHT</w:t>
      </w:r>
      <w:r w:rsidR="00E4100D" w:rsidRPr="00357FE1">
        <w:t>-i</w:t>
      </w:r>
      <w:r w:rsidRPr="00357FE1">
        <w:t>, ndërsa 13 nga projekti HigherKOS</w:t>
      </w:r>
      <w:r w:rsidR="00E4100D" w:rsidRPr="00357FE1">
        <w:t>.</w:t>
      </w:r>
      <w:r w:rsidRPr="00357FE1">
        <w:rPr>
          <w:rStyle w:val="FootnoteReference"/>
        </w:rPr>
        <w:footnoteReference w:id="250"/>
      </w:r>
      <w:r w:rsidR="00E4100D" w:rsidRPr="00357FE1">
        <w:t xml:space="preserve"> </w:t>
      </w:r>
      <w:r w:rsidRPr="00357FE1">
        <w:t>Sipas të dhënave të Agjencisë së Akreditimit</w:t>
      </w:r>
      <w:r w:rsidR="00E4100D" w:rsidRPr="00357FE1">
        <w:t>,</w:t>
      </w:r>
      <w:r w:rsidRPr="00357FE1">
        <w:t xml:space="preserve"> në Kosovë operojnë 18 programe të akredituara që ofrojnë mësim në gjuhën angleze. Në tabelën 10 është dhënë një pasqyrë e diplomave të njohura prej vitit 2011 deri në muajin korrik të vitit 2015. Me përjashtim të vitit 2013, vërehet se ka interesim mjaft të madh për studime jashtë Kosovës. Qeveria ka mbështetur këtë lloj mobiliteti përmes sigurimit të bursave për studime në disa institucione në rajon dhe më gjerë.</w:t>
      </w:r>
    </w:p>
    <w:p w:rsidR="0029335E" w:rsidRPr="00357FE1" w:rsidRDefault="0029335E" w:rsidP="00BF4962">
      <w:pPr>
        <w:pStyle w:val="Caption"/>
        <w:keepNext/>
        <w:spacing w:line="360" w:lineRule="auto"/>
        <w:ind w:right="4" w:firstLine="540"/>
        <w:jc w:val="center"/>
        <w:rPr>
          <w:b w:val="0"/>
          <w:i/>
          <w:sz w:val="24"/>
          <w:szCs w:val="24"/>
          <w:lang w:val="sq-AL"/>
        </w:rPr>
      </w:pPr>
      <w:r w:rsidRPr="00357FE1">
        <w:rPr>
          <w:sz w:val="24"/>
          <w:szCs w:val="24"/>
          <w:lang w:val="sq-AL"/>
        </w:rPr>
        <w:br/>
      </w:r>
      <w:bookmarkStart w:id="448" w:name="_Toc444783721"/>
      <w:r w:rsidRPr="00357FE1">
        <w:rPr>
          <w:b w:val="0"/>
          <w:i/>
          <w:sz w:val="24"/>
          <w:szCs w:val="24"/>
          <w:lang w:val="sq-AL"/>
        </w:rPr>
        <w:t xml:space="preserve">Tabela </w:t>
      </w:r>
      <w:r w:rsidR="007760D1" w:rsidRPr="00357FE1">
        <w:rPr>
          <w:b w:val="0"/>
          <w:i/>
          <w:sz w:val="24"/>
          <w:szCs w:val="24"/>
          <w:lang w:val="sq-AL"/>
        </w:rPr>
        <w:fldChar w:fldCharType="begin"/>
      </w:r>
      <w:r w:rsidRPr="00357FE1">
        <w:rPr>
          <w:b w:val="0"/>
          <w:i/>
          <w:sz w:val="24"/>
          <w:szCs w:val="24"/>
          <w:lang w:val="sq-AL"/>
        </w:rPr>
        <w:instrText xml:space="preserve"> SEQ Tabela \* ARABIC </w:instrText>
      </w:r>
      <w:r w:rsidR="007760D1" w:rsidRPr="00357FE1">
        <w:rPr>
          <w:b w:val="0"/>
          <w:i/>
          <w:sz w:val="24"/>
          <w:szCs w:val="24"/>
          <w:lang w:val="sq-AL"/>
        </w:rPr>
        <w:fldChar w:fldCharType="separate"/>
      </w:r>
      <w:r w:rsidR="00631945">
        <w:rPr>
          <w:b w:val="0"/>
          <w:i/>
          <w:noProof/>
          <w:sz w:val="24"/>
          <w:szCs w:val="24"/>
          <w:lang w:val="sq-AL"/>
        </w:rPr>
        <w:t>10</w:t>
      </w:r>
      <w:r w:rsidR="007760D1" w:rsidRPr="00357FE1">
        <w:rPr>
          <w:b w:val="0"/>
          <w:i/>
          <w:sz w:val="24"/>
          <w:szCs w:val="24"/>
          <w:lang w:val="sq-AL"/>
        </w:rPr>
        <w:fldChar w:fldCharType="end"/>
      </w:r>
      <w:r w:rsidRPr="00357FE1">
        <w:rPr>
          <w:b w:val="0"/>
          <w:i/>
          <w:sz w:val="24"/>
          <w:szCs w:val="24"/>
          <w:lang w:val="sq-AL"/>
        </w:rPr>
        <w:t>. Diplomat e njohura nga Zyra ENIC/NARIC e Kosovës</w:t>
      </w:r>
      <w:bookmarkEnd w:id="448"/>
    </w:p>
    <w:tbl>
      <w:tblPr>
        <w:tblW w:w="8662" w:type="dxa"/>
        <w:jc w:val="center"/>
        <w:tblLook w:val="04A0" w:firstRow="1" w:lastRow="0" w:firstColumn="1" w:lastColumn="0" w:noHBand="0" w:noVBand="1"/>
      </w:tblPr>
      <w:tblGrid>
        <w:gridCol w:w="1200"/>
        <w:gridCol w:w="1060"/>
        <w:gridCol w:w="1060"/>
        <w:gridCol w:w="1060"/>
        <w:gridCol w:w="1060"/>
        <w:gridCol w:w="1305"/>
        <w:gridCol w:w="1917"/>
      </w:tblGrid>
      <w:tr w:rsidR="00B90672" w:rsidRPr="00357FE1" w:rsidTr="003F2FD6">
        <w:trPr>
          <w:trHeight w:val="280"/>
          <w:jc w:val="center"/>
        </w:trPr>
        <w:tc>
          <w:tcPr>
            <w:tcW w:w="120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B90672" w:rsidRPr="00357FE1" w:rsidRDefault="00B90672" w:rsidP="005D41F5">
            <w:pPr>
              <w:tabs>
                <w:tab w:val="left" w:pos="180"/>
              </w:tabs>
              <w:spacing w:line="360" w:lineRule="auto"/>
              <w:ind w:right="4"/>
              <w:jc w:val="both"/>
              <w:rPr>
                <w:b/>
                <w:color w:val="000000"/>
              </w:rPr>
            </w:pPr>
            <w:r w:rsidRPr="00357FE1">
              <w:rPr>
                <w:b/>
                <w:color w:val="000000"/>
              </w:rPr>
              <w:t>Niveli</w:t>
            </w:r>
          </w:p>
        </w:tc>
        <w:tc>
          <w:tcPr>
            <w:tcW w:w="1060" w:type="dxa"/>
            <w:tcBorders>
              <w:top w:val="single" w:sz="4" w:space="0" w:color="auto"/>
              <w:left w:val="nil"/>
              <w:bottom w:val="single" w:sz="4" w:space="0" w:color="auto"/>
              <w:right w:val="single" w:sz="4" w:space="0" w:color="auto"/>
            </w:tcBorders>
            <w:shd w:val="clear" w:color="000000" w:fill="DCE6F1"/>
            <w:noWrap/>
            <w:vAlign w:val="bottom"/>
            <w:hideMark/>
          </w:tcPr>
          <w:p w:rsidR="00B90672" w:rsidRPr="00357FE1" w:rsidRDefault="00B90672" w:rsidP="005D41F5">
            <w:pPr>
              <w:tabs>
                <w:tab w:val="left" w:pos="180"/>
              </w:tabs>
              <w:spacing w:line="360" w:lineRule="auto"/>
              <w:ind w:right="4"/>
              <w:jc w:val="both"/>
              <w:rPr>
                <w:b/>
                <w:color w:val="000000"/>
              </w:rPr>
            </w:pPr>
            <w:r w:rsidRPr="00357FE1">
              <w:rPr>
                <w:b/>
                <w:color w:val="000000"/>
              </w:rPr>
              <w:t>2011</w:t>
            </w:r>
          </w:p>
        </w:tc>
        <w:tc>
          <w:tcPr>
            <w:tcW w:w="1060" w:type="dxa"/>
            <w:tcBorders>
              <w:top w:val="single" w:sz="4" w:space="0" w:color="auto"/>
              <w:left w:val="nil"/>
              <w:bottom w:val="single" w:sz="4" w:space="0" w:color="auto"/>
              <w:right w:val="single" w:sz="4" w:space="0" w:color="auto"/>
            </w:tcBorders>
            <w:shd w:val="clear" w:color="000000" w:fill="DCE6F1"/>
            <w:noWrap/>
            <w:vAlign w:val="bottom"/>
            <w:hideMark/>
          </w:tcPr>
          <w:p w:rsidR="00B90672" w:rsidRPr="00357FE1" w:rsidRDefault="00B90672" w:rsidP="005D41F5">
            <w:pPr>
              <w:tabs>
                <w:tab w:val="left" w:pos="180"/>
              </w:tabs>
              <w:spacing w:line="360" w:lineRule="auto"/>
              <w:ind w:right="4"/>
              <w:jc w:val="both"/>
              <w:rPr>
                <w:b/>
                <w:color w:val="000000"/>
              </w:rPr>
            </w:pPr>
            <w:r w:rsidRPr="00357FE1">
              <w:rPr>
                <w:b/>
                <w:color w:val="000000"/>
              </w:rPr>
              <w:t>2012</w:t>
            </w:r>
          </w:p>
        </w:tc>
        <w:tc>
          <w:tcPr>
            <w:tcW w:w="1060" w:type="dxa"/>
            <w:tcBorders>
              <w:top w:val="single" w:sz="4" w:space="0" w:color="auto"/>
              <w:left w:val="nil"/>
              <w:bottom w:val="single" w:sz="4" w:space="0" w:color="auto"/>
              <w:right w:val="single" w:sz="4" w:space="0" w:color="auto"/>
            </w:tcBorders>
            <w:shd w:val="clear" w:color="000000" w:fill="DCE6F1"/>
            <w:noWrap/>
            <w:vAlign w:val="bottom"/>
            <w:hideMark/>
          </w:tcPr>
          <w:p w:rsidR="00B90672" w:rsidRPr="00357FE1" w:rsidRDefault="00B90672" w:rsidP="005D41F5">
            <w:pPr>
              <w:tabs>
                <w:tab w:val="left" w:pos="180"/>
              </w:tabs>
              <w:spacing w:line="360" w:lineRule="auto"/>
              <w:ind w:right="4"/>
              <w:jc w:val="both"/>
              <w:rPr>
                <w:b/>
                <w:color w:val="000000"/>
              </w:rPr>
            </w:pPr>
            <w:r w:rsidRPr="00357FE1">
              <w:rPr>
                <w:b/>
                <w:color w:val="000000"/>
              </w:rPr>
              <w:t>2013</w:t>
            </w:r>
          </w:p>
        </w:tc>
        <w:tc>
          <w:tcPr>
            <w:tcW w:w="1060" w:type="dxa"/>
            <w:tcBorders>
              <w:top w:val="single" w:sz="4" w:space="0" w:color="auto"/>
              <w:left w:val="nil"/>
              <w:bottom w:val="single" w:sz="4" w:space="0" w:color="auto"/>
              <w:right w:val="single" w:sz="4" w:space="0" w:color="auto"/>
            </w:tcBorders>
            <w:shd w:val="clear" w:color="000000" w:fill="DCE6F1"/>
            <w:noWrap/>
            <w:vAlign w:val="bottom"/>
            <w:hideMark/>
          </w:tcPr>
          <w:p w:rsidR="00B90672" w:rsidRPr="00357FE1" w:rsidRDefault="00B90672" w:rsidP="005D41F5">
            <w:pPr>
              <w:tabs>
                <w:tab w:val="left" w:pos="180"/>
              </w:tabs>
              <w:spacing w:line="360" w:lineRule="auto"/>
              <w:ind w:right="4"/>
              <w:jc w:val="both"/>
              <w:rPr>
                <w:b/>
                <w:color w:val="000000"/>
              </w:rPr>
            </w:pPr>
            <w:r w:rsidRPr="00357FE1">
              <w:rPr>
                <w:b/>
                <w:color w:val="000000"/>
              </w:rPr>
              <w:t>2014</w:t>
            </w:r>
          </w:p>
        </w:tc>
        <w:tc>
          <w:tcPr>
            <w:tcW w:w="1305" w:type="dxa"/>
            <w:tcBorders>
              <w:top w:val="single" w:sz="4" w:space="0" w:color="auto"/>
              <w:left w:val="nil"/>
              <w:bottom w:val="single" w:sz="4" w:space="0" w:color="auto"/>
              <w:right w:val="single" w:sz="4" w:space="0" w:color="auto"/>
            </w:tcBorders>
            <w:shd w:val="clear" w:color="000000" w:fill="DCE6F1"/>
            <w:noWrap/>
            <w:vAlign w:val="bottom"/>
            <w:hideMark/>
          </w:tcPr>
          <w:p w:rsidR="00B90672" w:rsidRPr="00357FE1" w:rsidRDefault="00B90672" w:rsidP="005D41F5">
            <w:pPr>
              <w:tabs>
                <w:tab w:val="left" w:pos="180"/>
              </w:tabs>
              <w:spacing w:line="360" w:lineRule="auto"/>
              <w:ind w:right="4"/>
              <w:jc w:val="both"/>
              <w:rPr>
                <w:b/>
                <w:color w:val="000000"/>
              </w:rPr>
            </w:pPr>
            <w:r w:rsidRPr="00357FE1">
              <w:rPr>
                <w:b/>
                <w:color w:val="000000"/>
              </w:rPr>
              <w:t>2015 (1-7)</w:t>
            </w:r>
          </w:p>
        </w:tc>
        <w:tc>
          <w:tcPr>
            <w:tcW w:w="1917" w:type="dxa"/>
            <w:tcBorders>
              <w:top w:val="single" w:sz="4" w:space="0" w:color="auto"/>
              <w:left w:val="nil"/>
              <w:bottom w:val="single" w:sz="4" w:space="0" w:color="auto"/>
              <w:right w:val="single" w:sz="4" w:space="0" w:color="auto"/>
            </w:tcBorders>
            <w:shd w:val="clear" w:color="000000" w:fill="DCE6F1"/>
            <w:noWrap/>
            <w:vAlign w:val="bottom"/>
            <w:hideMark/>
          </w:tcPr>
          <w:p w:rsidR="00B90672" w:rsidRPr="00357FE1" w:rsidRDefault="00B90672" w:rsidP="005D41F5">
            <w:pPr>
              <w:tabs>
                <w:tab w:val="left" w:pos="180"/>
              </w:tabs>
              <w:spacing w:line="360" w:lineRule="auto"/>
              <w:ind w:right="4"/>
              <w:jc w:val="both"/>
              <w:rPr>
                <w:b/>
                <w:color w:val="000000"/>
              </w:rPr>
            </w:pPr>
            <w:r w:rsidRPr="00357FE1">
              <w:rPr>
                <w:b/>
                <w:color w:val="000000"/>
              </w:rPr>
              <w:t>Gjithsej</w:t>
            </w:r>
          </w:p>
        </w:tc>
      </w:tr>
      <w:tr w:rsidR="00B90672" w:rsidRPr="00357FE1" w:rsidTr="003F2FD6">
        <w:trPr>
          <w:trHeight w:val="280"/>
          <w:jc w:val="center"/>
        </w:trPr>
        <w:tc>
          <w:tcPr>
            <w:tcW w:w="120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Baçelor</w:t>
            </w:r>
          </w:p>
        </w:tc>
        <w:tc>
          <w:tcPr>
            <w:tcW w:w="1060" w:type="dxa"/>
            <w:tcBorders>
              <w:top w:val="single" w:sz="4" w:space="0" w:color="auto"/>
              <w:left w:val="nil"/>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314</w:t>
            </w:r>
          </w:p>
        </w:tc>
        <w:tc>
          <w:tcPr>
            <w:tcW w:w="1060" w:type="dxa"/>
            <w:tcBorders>
              <w:top w:val="single" w:sz="4" w:space="0" w:color="auto"/>
              <w:left w:val="nil"/>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296</w:t>
            </w:r>
          </w:p>
        </w:tc>
        <w:tc>
          <w:tcPr>
            <w:tcW w:w="1060" w:type="dxa"/>
            <w:tcBorders>
              <w:top w:val="single" w:sz="4" w:space="0" w:color="auto"/>
              <w:left w:val="nil"/>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53</w:t>
            </w:r>
          </w:p>
        </w:tc>
        <w:tc>
          <w:tcPr>
            <w:tcW w:w="1060" w:type="dxa"/>
            <w:tcBorders>
              <w:top w:val="single" w:sz="4" w:space="0" w:color="auto"/>
              <w:left w:val="nil"/>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299</w:t>
            </w:r>
          </w:p>
        </w:tc>
        <w:tc>
          <w:tcPr>
            <w:tcW w:w="1305" w:type="dxa"/>
            <w:tcBorders>
              <w:top w:val="single" w:sz="4" w:space="0" w:color="auto"/>
              <w:left w:val="nil"/>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194</w:t>
            </w:r>
          </w:p>
        </w:tc>
        <w:tc>
          <w:tcPr>
            <w:tcW w:w="1917" w:type="dxa"/>
            <w:tcBorders>
              <w:top w:val="single" w:sz="4" w:space="0" w:color="auto"/>
              <w:left w:val="nil"/>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b/>
                <w:color w:val="000000"/>
              </w:rPr>
            </w:pPr>
            <w:r w:rsidRPr="00357FE1">
              <w:rPr>
                <w:b/>
                <w:color w:val="000000"/>
              </w:rPr>
              <w:t>1156</w:t>
            </w:r>
          </w:p>
        </w:tc>
      </w:tr>
      <w:tr w:rsidR="00B90672" w:rsidRPr="00357FE1" w:rsidTr="003F2FD6">
        <w:trPr>
          <w:trHeight w:val="280"/>
          <w:jc w:val="center"/>
        </w:trPr>
        <w:tc>
          <w:tcPr>
            <w:tcW w:w="120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Master</w:t>
            </w:r>
          </w:p>
        </w:tc>
        <w:tc>
          <w:tcPr>
            <w:tcW w:w="1060" w:type="dxa"/>
            <w:tcBorders>
              <w:top w:val="single" w:sz="4" w:space="0" w:color="auto"/>
              <w:left w:val="nil"/>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123</w:t>
            </w:r>
          </w:p>
        </w:tc>
        <w:tc>
          <w:tcPr>
            <w:tcW w:w="1060" w:type="dxa"/>
            <w:tcBorders>
              <w:top w:val="single" w:sz="4" w:space="0" w:color="auto"/>
              <w:left w:val="nil"/>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177</w:t>
            </w:r>
          </w:p>
        </w:tc>
        <w:tc>
          <w:tcPr>
            <w:tcW w:w="1060" w:type="dxa"/>
            <w:tcBorders>
              <w:top w:val="single" w:sz="4" w:space="0" w:color="auto"/>
              <w:left w:val="nil"/>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130</w:t>
            </w:r>
          </w:p>
        </w:tc>
        <w:tc>
          <w:tcPr>
            <w:tcW w:w="1060" w:type="dxa"/>
            <w:tcBorders>
              <w:top w:val="single" w:sz="4" w:space="0" w:color="auto"/>
              <w:left w:val="nil"/>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281</w:t>
            </w:r>
          </w:p>
        </w:tc>
        <w:tc>
          <w:tcPr>
            <w:tcW w:w="1305" w:type="dxa"/>
            <w:tcBorders>
              <w:top w:val="single" w:sz="4" w:space="0" w:color="auto"/>
              <w:left w:val="nil"/>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236</w:t>
            </w:r>
          </w:p>
        </w:tc>
        <w:tc>
          <w:tcPr>
            <w:tcW w:w="1917" w:type="dxa"/>
            <w:tcBorders>
              <w:top w:val="single" w:sz="4" w:space="0" w:color="auto"/>
              <w:left w:val="nil"/>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b/>
                <w:color w:val="000000"/>
              </w:rPr>
            </w:pPr>
            <w:r w:rsidRPr="00357FE1">
              <w:rPr>
                <w:b/>
                <w:color w:val="000000"/>
              </w:rPr>
              <w:t>947</w:t>
            </w:r>
          </w:p>
        </w:tc>
      </w:tr>
      <w:tr w:rsidR="00B90672" w:rsidRPr="00357FE1" w:rsidTr="003F2FD6">
        <w:trPr>
          <w:trHeight w:val="280"/>
          <w:jc w:val="center"/>
        </w:trPr>
        <w:tc>
          <w:tcPr>
            <w:tcW w:w="120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Doktoratë</w:t>
            </w:r>
          </w:p>
        </w:tc>
        <w:tc>
          <w:tcPr>
            <w:tcW w:w="1060" w:type="dxa"/>
            <w:tcBorders>
              <w:top w:val="single" w:sz="4" w:space="0" w:color="auto"/>
              <w:left w:val="nil"/>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41</w:t>
            </w:r>
          </w:p>
        </w:tc>
        <w:tc>
          <w:tcPr>
            <w:tcW w:w="1060" w:type="dxa"/>
            <w:tcBorders>
              <w:top w:val="single" w:sz="4" w:space="0" w:color="auto"/>
              <w:left w:val="nil"/>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72</w:t>
            </w:r>
          </w:p>
        </w:tc>
        <w:tc>
          <w:tcPr>
            <w:tcW w:w="1060" w:type="dxa"/>
            <w:tcBorders>
              <w:top w:val="single" w:sz="4" w:space="0" w:color="auto"/>
              <w:left w:val="nil"/>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46</w:t>
            </w:r>
          </w:p>
        </w:tc>
        <w:tc>
          <w:tcPr>
            <w:tcW w:w="1060" w:type="dxa"/>
            <w:tcBorders>
              <w:top w:val="single" w:sz="4" w:space="0" w:color="auto"/>
              <w:left w:val="nil"/>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106</w:t>
            </w:r>
          </w:p>
        </w:tc>
        <w:tc>
          <w:tcPr>
            <w:tcW w:w="1305" w:type="dxa"/>
            <w:tcBorders>
              <w:top w:val="single" w:sz="4" w:space="0" w:color="auto"/>
              <w:left w:val="nil"/>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color w:val="000000"/>
              </w:rPr>
            </w:pPr>
            <w:r w:rsidRPr="00357FE1">
              <w:rPr>
                <w:color w:val="000000"/>
              </w:rPr>
              <w:t>63</w:t>
            </w:r>
          </w:p>
        </w:tc>
        <w:tc>
          <w:tcPr>
            <w:tcW w:w="1917" w:type="dxa"/>
            <w:tcBorders>
              <w:top w:val="single" w:sz="4" w:space="0" w:color="auto"/>
              <w:left w:val="nil"/>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b/>
                <w:color w:val="000000"/>
              </w:rPr>
            </w:pPr>
            <w:r w:rsidRPr="00357FE1">
              <w:rPr>
                <w:b/>
                <w:color w:val="000000"/>
              </w:rPr>
              <w:t>328</w:t>
            </w:r>
          </w:p>
        </w:tc>
      </w:tr>
      <w:tr w:rsidR="00B90672" w:rsidRPr="00357FE1" w:rsidTr="003F2FD6">
        <w:trPr>
          <w:trHeight w:val="280"/>
          <w:jc w:val="center"/>
        </w:trPr>
        <w:tc>
          <w:tcPr>
            <w:tcW w:w="120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b/>
                <w:bCs/>
                <w:i/>
                <w:iCs/>
                <w:color w:val="000000"/>
              </w:rPr>
            </w:pPr>
            <w:r w:rsidRPr="00357FE1">
              <w:rPr>
                <w:b/>
                <w:bCs/>
                <w:i/>
                <w:iCs/>
                <w:color w:val="000000"/>
              </w:rPr>
              <w:t>Gjithsej</w:t>
            </w:r>
          </w:p>
        </w:tc>
        <w:tc>
          <w:tcPr>
            <w:tcW w:w="1060" w:type="dxa"/>
            <w:tcBorders>
              <w:top w:val="single" w:sz="4" w:space="0" w:color="auto"/>
              <w:left w:val="nil"/>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478</w:t>
            </w:r>
          </w:p>
        </w:tc>
        <w:tc>
          <w:tcPr>
            <w:tcW w:w="1060" w:type="dxa"/>
            <w:tcBorders>
              <w:top w:val="single" w:sz="4" w:space="0" w:color="auto"/>
              <w:left w:val="nil"/>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545</w:t>
            </w:r>
          </w:p>
        </w:tc>
        <w:tc>
          <w:tcPr>
            <w:tcW w:w="1060" w:type="dxa"/>
            <w:tcBorders>
              <w:top w:val="single" w:sz="4" w:space="0" w:color="auto"/>
              <w:left w:val="nil"/>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229</w:t>
            </w:r>
          </w:p>
        </w:tc>
        <w:tc>
          <w:tcPr>
            <w:tcW w:w="1060" w:type="dxa"/>
            <w:tcBorders>
              <w:top w:val="single" w:sz="4" w:space="0" w:color="auto"/>
              <w:left w:val="nil"/>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686</w:t>
            </w:r>
          </w:p>
        </w:tc>
        <w:tc>
          <w:tcPr>
            <w:tcW w:w="1305" w:type="dxa"/>
            <w:tcBorders>
              <w:top w:val="single" w:sz="4" w:space="0" w:color="auto"/>
              <w:left w:val="nil"/>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b/>
                <w:bCs/>
                <w:color w:val="000000"/>
              </w:rPr>
            </w:pPr>
            <w:r w:rsidRPr="00357FE1">
              <w:rPr>
                <w:b/>
                <w:bCs/>
                <w:color w:val="000000"/>
              </w:rPr>
              <w:t>493</w:t>
            </w:r>
          </w:p>
        </w:tc>
        <w:tc>
          <w:tcPr>
            <w:tcW w:w="1917" w:type="dxa"/>
            <w:tcBorders>
              <w:top w:val="single" w:sz="4" w:space="0" w:color="auto"/>
              <w:left w:val="nil"/>
              <w:bottom w:val="single" w:sz="4" w:space="0" w:color="auto"/>
              <w:right w:val="single" w:sz="4" w:space="0" w:color="auto"/>
            </w:tcBorders>
            <w:shd w:val="clear" w:color="000000" w:fill="auto"/>
            <w:noWrap/>
            <w:vAlign w:val="bottom"/>
            <w:hideMark/>
          </w:tcPr>
          <w:p w:rsidR="00B90672" w:rsidRPr="00357FE1" w:rsidRDefault="00B90672" w:rsidP="005D41F5">
            <w:pPr>
              <w:tabs>
                <w:tab w:val="left" w:pos="180"/>
              </w:tabs>
              <w:spacing w:line="360" w:lineRule="auto"/>
              <w:ind w:right="4"/>
              <w:jc w:val="both"/>
              <w:rPr>
                <w:b/>
                <w:color w:val="000000"/>
              </w:rPr>
            </w:pPr>
            <w:r w:rsidRPr="00357FE1">
              <w:rPr>
                <w:b/>
                <w:color w:val="000000"/>
              </w:rPr>
              <w:t>2431</w:t>
            </w:r>
          </w:p>
        </w:tc>
      </w:tr>
    </w:tbl>
    <w:p w:rsidR="00617724" w:rsidRPr="00357FE1" w:rsidRDefault="00617724" w:rsidP="005D41F5">
      <w:pPr>
        <w:tabs>
          <w:tab w:val="left" w:pos="180"/>
        </w:tabs>
        <w:spacing w:line="360" w:lineRule="auto"/>
        <w:ind w:right="4" w:firstLine="540"/>
        <w:jc w:val="both"/>
      </w:pPr>
    </w:p>
    <w:p w:rsidR="00FC3FE1" w:rsidRPr="00357FE1" w:rsidRDefault="00D7636B" w:rsidP="00D75068">
      <w:pPr>
        <w:pStyle w:val="Heading3"/>
      </w:pPr>
      <w:bookmarkStart w:id="449" w:name="_Toc448411970"/>
      <w:r w:rsidRPr="00357FE1">
        <w:t>Z</w:t>
      </w:r>
      <w:r w:rsidR="00FC3FE1" w:rsidRPr="00357FE1">
        <w:t>gjerimi dhe modernizimi i ambientit për studime dhe punë kërkimore shkencor</w:t>
      </w:r>
      <w:bookmarkEnd w:id="449"/>
      <w:r w:rsidR="00DF765D" w:rsidRPr="00357FE1">
        <w:t xml:space="preserve"> </w:t>
      </w:r>
    </w:p>
    <w:p w:rsidR="00357FE1" w:rsidRPr="00357FE1" w:rsidRDefault="00357FE1" w:rsidP="005D41F5">
      <w:pPr>
        <w:spacing w:line="360" w:lineRule="auto"/>
        <w:rPr>
          <w:lang w:eastAsia="sq-AL"/>
        </w:rPr>
      </w:pPr>
    </w:p>
    <w:p w:rsidR="00FC3FE1" w:rsidRPr="00357FE1" w:rsidRDefault="00FC3FE1" w:rsidP="00BF4962">
      <w:pPr>
        <w:tabs>
          <w:tab w:val="left" w:pos="0"/>
        </w:tabs>
        <w:spacing w:line="276" w:lineRule="auto"/>
        <w:ind w:right="4" w:firstLine="540"/>
        <w:jc w:val="both"/>
      </w:pPr>
      <w:r w:rsidRPr="00357FE1">
        <w:lastRenderedPageBreak/>
        <w:t>P</w:t>
      </w:r>
      <w:r w:rsidR="00616F4B" w:rsidRPr="00357FE1">
        <w:t>ë</w:t>
      </w:r>
      <w:r w:rsidR="0029335E" w:rsidRPr="00357FE1">
        <w:t>rve</w:t>
      </w:r>
      <w:r w:rsidR="00E4100D" w:rsidRPr="00357FE1">
        <w:t>ç</w:t>
      </w:r>
      <w:r w:rsidR="0050282C" w:rsidRPr="00357FE1">
        <w:t xml:space="preserve"> </w:t>
      </w:r>
      <w:r w:rsidRPr="00357FE1">
        <w:t>investimeve kapitale</w:t>
      </w:r>
      <w:r w:rsidR="0050282C" w:rsidRPr="00357FE1">
        <w:t xml:space="preserve"> </w:t>
      </w:r>
      <w:r w:rsidRPr="00357FE1">
        <w:t>q</w:t>
      </w:r>
      <w:r w:rsidR="00E4100D" w:rsidRPr="00357FE1">
        <w:t>ë</w:t>
      </w:r>
      <w:r w:rsidRPr="00357FE1">
        <w:t xml:space="preserve"> jan</w:t>
      </w:r>
      <w:r w:rsidR="00616F4B" w:rsidRPr="00357FE1">
        <w:t>ë</w:t>
      </w:r>
      <w:r w:rsidRPr="00357FE1">
        <w:t xml:space="preserve"> b</w:t>
      </w:r>
      <w:r w:rsidR="00616F4B" w:rsidRPr="00357FE1">
        <w:t>ë</w:t>
      </w:r>
      <w:r w:rsidRPr="00357FE1">
        <w:t>r</w:t>
      </w:r>
      <w:r w:rsidR="00616F4B" w:rsidRPr="00357FE1">
        <w:t>ë</w:t>
      </w:r>
      <w:r w:rsidRPr="00357FE1">
        <w:t xml:space="preserve"> nga ana e</w:t>
      </w:r>
      <w:r w:rsidR="0050282C" w:rsidRPr="00357FE1">
        <w:t xml:space="preserve"> </w:t>
      </w:r>
      <w:r w:rsidRPr="00357FE1">
        <w:t>MASHT-it</w:t>
      </w:r>
      <w:r w:rsidR="000A0F4D" w:rsidRPr="00357FE1">
        <w:t>,</w:t>
      </w:r>
      <w:r w:rsidR="00E4100D" w:rsidRPr="00357FE1">
        <w:t xml:space="preserve"> </w:t>
      </w:r>
      <w:r w:rsidRPr="00357FE1">
        <w:t>jan</w:t>
      </w:r>
      <w:r w:rsidR="00616F4B" w:rsidRPr="00357FE1">
        <w:t>ë</w:t>
      </w:r>
      <w:r w:rsidRPr="00357FE1">
        <w:t xml:space="preserve"> b</w:t>
      </w:r>
      <w:r w:rsidR="00616F4B" w:rsidRPr="00357FE1">
        <w:t>ë</w:t>
      </w:r>
      <w:r w:rsidRPr="00357FE1">
        <w:t>r</w:t>
      </w:r>
      <w:r w:rsidR="00616F4B" w:rsidRPr="00357FE1">
        <w:t>ë</w:t>
      </w:r>
      <w:r w:rsidRPr="00357FE1">
        <w:t xml:space="preserve"> edhe nga donator</w:t>
      </w:r>
      <w:r w:rsidR="00616F4B" w:rsidRPr="00357FE1">
        <w:t>ë</w:t>
      </w:r>
      <w:r w:rsidRPr="00357FE1">
        <w:t xml:space="preserve"> t</w:t>
      </w:r>
      <w:r w:rsidR="00616F4B" w:rsidRPr="00357FE1">
        <w:t>ë</w:t>
      </w:r>
      <w:r w:rsidRPr="00357FE1">
        <w:t xml:space="preserve"> shumt</w:t>
      </w:r>
      <w:r w:rsidR="00616F4B" w:rsidRPr="00357FE1">
        <w:t>ë</w:t>
      </w:r>
      <w:r w:rsidRPr="00357FE1">
        <w:t xml:space="preserve"> nd</w:t>
      </w:r>
      <w:r w:rsidR="00616F4B" w:rsidRPr="00357FE1">
        <w:t>ë</w:t>
      </w:r>
      <w:r w:rsidRPr="00357FE1">
        <w:t>rkomb</w:t>
      </w:r>
      <w:r w:rsidR="00616F4B" w:rsidRPr="00357FE1">
        <w:t>ë</w:t>
      </w:r>
      <w:r w:rsidRPr="00357FE1">
        <w:t>tar</w:t>
      </w:r>
      <w:r w:rsidR="00616F4B" w:rsidRPr="00357FE1">
        <w:t>ë</w:t>
      </w:r>
      <w:r w:rsidRPr="00357FE1">
        <w:t>.</w:t>
      </w:r>
      <w:r w:rsidR="00E4100D" w:rsidRPr="00357FE1">
        <w:t xml:space="preserve"> </w:t>
      </w:r>
      <w:r w:rsidRPr="00357FE1">
        <w:t>Me nj</w:t>
      </w:r>
      <w:r w:rsidR="00616F4B" w:rsidRPr="00357FE1">
        <w:t>ë</w:t>
      </w:r>
      <w:r w:rsidRPr="00357FE1">
        <w:t xml:space="preserve"> fjal</w:t>
      </w:r>
      <w:r w:rsidR="00616F4B" w:rsidRPr="00357FE1">
        <w:t>ë</w:t>
      </w:r>
      <w:r w:rsidR="00D7636B" w:rsidRPr="00357FE1">
        <w:t>,</w:t>
      </w:r>
      <w:r w:rsidR="00E4100D" w:rsidRPr="00357FE1">
        <w:t xml:space="preserve"> </w:t>
      </w:r>
      <w:r w:rsidR="00D7636B" w:rsidRPr="00357FE1">
        <w:t>dimensioni</w:t>
      </w:r>
      <w:r w:rsidR="00E4100D" w:rsidRPr="00357FE1">
        <w:t xml:space="preserve"> </w:t>
      </w:r>
      <w:r w:rsidR="00D7636B" w:rsidRPr="00357FE1">
        <w:t>i angazhimit t</w:t>
      </w:r>
      <w:r w:rsidR="00616F4B" w:rsidRPr="00357FE1">
        <w:t>ë</w:t>
      </w:r>
      <w:r w:rsidR="00D7636B" w:rsidRPr="00357FE1">
        <w:t xml:space="preserve"> nj</w:t>
      </w:r>
      <w:r w:rsidR="00616F4B" w:rsidRPr="00357FE1">
        <w:t>ë</w:t>
      </w:r>
      <w:r w:rsidR="00D7636B" w:rsidRPr="00357FE1">
        <w:t xml:space="preserve"> menaxheri bashk</w:t>
      </w:r>
      <w:r w:rsidR="00616F4B" w:rsidRPr="00357FE1">
        <w:t>ë</w:t>
      </w:r>
      <w:r w:rsidR="00D7636B" w:rsidRPr="00357FE1">
        <w:t>kohor me r</w:t>
      </w:r>
      <w:r w:rsidR="00616F4B" w:rsidRPr="00357FE1">
        <w:t>ë</w:t>
      </w:r>
      <w:r w:rsidR="00D7636B" w:rsidRPr="00357FE1">
        <w:t>nd</w:t>
      </w:r>
      <w:r w:rsidR="00616F4B" w:rsidRPr="00357FE1">
        <w:t>ë</w:t>
      </w:r>
      <w:r w:rsidR="00D7636B" w:rsidRPr="00357FE1">
        <w:t xml:space="preserve">si </w:t>
      </w:r>
      <w:r w:rsidR="00616F4B" w:rsidRPr="00357FE1">
        <w:t>ë</w:t>
      </w:r>
      <w:r w:rsidR="00D7636B" w:rsidRPr="00357FE1">
        <w:t>sht</w:t>
      </w:r>
      <w:r w:rsidR="00616F4B" w:rsidRPr="00357FE1">
        <w:t>ë</w:t>
      </w:r>
      <w:r w:rsidR="00D7636B" w:rsidRPr="00357FE1">
        <w:t xml:space="preserve"> edhe zgj</w:t>
      </w:r>
      <w:r w:rsidR="00E4100D" w:rsidRPr="00357FE1">
        <w:t>e</w:t>
      </w:r>
      <w:r w:rsidR="00D7636B" w:rsidRPr="00357FE1">
        <w:t>rimi e modernizimi i ambienteve p</w:t>
      </w:r>
      <w:r w:rsidR="00616F4B" w:rsidRPr="00357FE1">
        <w:t>ë</w:t>
      </w:r>
      <w:r w:rsidR="00D7636B" w:rsidRPr="00357FE1">
        <w:t>r studime dhe p</w:t>
      </w:r>
      <w:r w:rsidR="00616F4B" w:rsidRPr="00357FE1">
        <w:t>ë</w:t>
      </w:r>
      <w:r w:rsidR="00D7636B" w:rsidRPr="00357FE1">
        <w:t>r pun</w:t>
      </w:r>
      <w:r w:rsidR="00616F4B" w:rsidRPr="00357FE1">
        <w:t>ë</w:t>
      </w:r>
      <w:r w:rsidR="00D7636B" w:rsidRPr="00357FE1">
        <w:t xml:space="preserve"> k</w:t>
      </w:r>
      <w:r w:rsidR="00E4100D" w:rsidRPr="00357FE1">
        <w:t>ë</w:t>
      </w:r>
      <w:r w:rsidR="00D7636B" w:rsidRPr="00357FE1">
        <w:t>rk</w:t>
      </w:r>
      <w:r w:rsidR="00E4100D" w:rsidRPr="00357FE1">
        <w:t>i</w:t>
      </w:r>
      <w:r w:rsidR="00D7636B" w:rsidRPr="00357FE1">
        <w:t>more sh</w:t>
      </w:r>
      <w:r w:rsidR="00E4100D" w:rsidRPr="00357FE1">
        <w:t>k</w:t>
      </w:r>
      <w:r w:rsidR="00D7636B" w:rsidRPr="00357FE1">
        <w:t>encore.</w:t>
      </w:r>
      <w:r w:rsidR="00E4100D" w:rsidRPr="00357FE1">
        <w:t xml:space="preserve"> </w:t>
      </w:r>
      <w:r w:rsidR="00D7636B" w:rsidRPr="00357FE1">
        <w:t>Ky angazhim menaxherial duhet</w:t>
      </w:r>
      <w:r w:rsidRPr="00357FE1">
        <w:t xml:space="preserve"> b</w:t>
      </w:r>
      <w:r w:rsidR="00616F4B" w:rsidRPr="00357FE1">
        <w:t>ë</w:t>
      </w:r>
      <w:r w:rsidRPr="00357FE1">
        <w:t>r</w:t>
      </w:r>
      <w:r w:rsidR="00616F4B" w:rsidRPr="00357FE1">
        <w:t>ë</w:t>
      </w:r>
      <w:r w:rsidR="00D7636B" w:rsidRPr="00357FE1">
        <w:t xml:space="preserve"> p</w:t>
      </w:r>
      <w:r w:rsidR="00616F4B" w:rsidRPr="00357FE1">
        <w:t>ë</w:t>
      </w:r>
      <w:r w:rsidR="00D7636B" w:rsidRPr="00357FE1">
        <w:t>r</w:t>
      </w:r>
      <w:r w:rsidRPr="00357FE1">
        <w:t xml:space="preserve"> nj</w:t>
      </w:r>
      <w:r w:rsidR="00616F4B" w:rsidRPr="00357FE1">
        <w:t>ë</w:t>
      </w:r>
      <w:r w:rsidRPr="00357FE1">
        <w:t xml:space="preserve"> avan</w:t>
      </w:r>
      <w:r w:rsidR="00E4100D" w:rsidRPr="00357FE1">
        <w:t>c</w:t>
      </w:r>
      <w:r w:rsidRPr="00357FE1">
        <w:t xml:space="preserve">im </w:t>
      </w:r>
      <w:r w:rsidR="00E4100D" w:rsidRPr="00357FE1">
        <w:t>të</w:t>
      </w:r>
      <w:r w:rsidRPr="00357FE1">
        <w:t xml:space="preserve"> kushteve teknike,</w:t>
      </w:r>
      <w:r w:rsidR="00E4100D" w:rsidRPr="00357FE1">
        <w:t xml:space="preserve"> </w:t>
      </w:r>
      <w:r w:rsidRPr="00357FE1">
        <w:t>higj</w:t>
      </w:r>
      <w:r w:rsidR="00E4100D" w:rsidRPr="00357FE1">
        <w:t>i</w:t>
      </w:r>
      <w:r w:rsidRPr="00357FE1">
        <w:t>enike dhe infrastruktur</w:t>
      </w:r>
      <w:r w:rsidR="00616F4B" w:rsidRPr="00357FE1">
        <w:t>ë</w:t>
      </w:r>
      <w:r w:rsidRPr="00357FE1">
        <w:t>s s</w:t>
      </w:r>
      <w:r w:rsidR="00616F4B" w:rsidRPr="00357FE1">
        <w:t>ë</w:t>
      </w:r>
      <w:r w:rsidRPr="00357FE1">
        <w:t xml:space="preserve"> k</w:t>
      </w:r>
      <w:r w:rsidR="00E4100D" w:rsidRPr="00357FE1">
        <w:t>ë</w:t>
      </w:r>
      <w:r w:rsidRPr="00357FE1">
        <w:t>rkuar p</w:t>
      </w:r>
      <w:r w:rsidR="00616F4B" w:rsidRPr="00357FE1">
        <w:t>ë</w:t>
      </w:r>
      <w:r w:rsidRPr="00357FE1">
        <w:t>r rr</w:t>
      </w:r>
      <w:r w:rsidR="00E4100D" w:rsidRPr="00357FE1">
        <w:t>e</w:t>
      </w:r>
      <w:r w:rsidRPr="00357FE1">
        <w:t>thanat bashk</w:t>
      </w:r>
      <w:r w:rsidR="00616F4B" w:rsidRPr="00357FE1">
        <w:t>ë</w:t>
      </w:r>
      <w:r w:rsidRPr="00357FE1">
        <w:t>kohore t</w:t>
      </w:r>
      <w:r w:rsidR="00616F4B" w:rsidRPr="00357FE1">
        <w:t>ë</w:t>
      </w:r>
      <w:r w:rsidRPr="00357FE1">
        <w:t xml:space="preserve"> studimeve.</w:t>
      </w:r>
      <w:r w:rsidR="00E4100D" w:rsidRPr="00357FE1">
        <w:t xml:space="preserve"> </w:t>
      </w:r>
      <w:r w:rsidR="00D7636B" w:rsidRPr="00357FE1">
        <w:t>R</w:t>
      </w:r>
      <w:r w:rsidRPr="00357FE1">
        <w:t>ezultat i gjith</w:t>
      </w:r>
      <w:r w:rsidR="00616F4B" w:rsidRPr="00357FE1">
        <w:t>ë</w:t>
      </w:r>
      <w:r w:rsidRPr="00357FE1">
        <w:t xml:space="preserve"> k</w:t>
      </w:r>
      <w:r w:rsidR="00616F4B" w:rsidRPr="00357FE1">
        <w:t>ë</w:t>
      </w:r>
      <w:r w:rsidRPr="00357FE1">
        <w:t>tyre aktiviteteve</w:t>
      </w:r>
      <w:r w:rsidR="00D7636B" w:rsidRPr="00357FE1">
        <w:t xml:space="preserve"> t</w:t>
      </w:r>
      <w:r w:rsidR="00616F4B" w:rsidRPr="00357FE1">
        <w:t>ë</w:t>
      </w:r>
      <w:r w:rsidR="00D7636B" w:rsidRPr="00357FE1">
        <w:t xml:space="preserve"> menaxherit t</w:t>
      </w:r>
      <w:r w:rsidR="00616F4B" w:rsidRPr="00357FE1">
        <w:t>ë</w:t>
      </w:r>
      <w:r w:rsidR="00D7636B" w:rsidRPr="00357FE1">
        <w:t xml:space="preserve"> shekullit t</w:t>
      </w:r>
      <w:r w:rsidR="00616F4B" w:rsidRPr="00357FE1">
        <w:t>ë</w:t>
      </w:r>
      <w:r w:rsidR="00D7636B" w:rsidRPr="00357FE1">
        <w:t xml:space="preserve"> ri</w:t>
      </w:r>
      <w:r w:rsidR="0050282C" w:rsidRPr="00357FE1">
        <w:t xml:space="preserve"> </w:t>
      </w:r>
      <w:r w:rsidRPr="00357FE1">
        <w:t>mund t</w:t>
      </w:r>
      <w:r w:rsidR="00616F4B" w:rsidRPr="00357FE1">
        <w:t>ë</w:t>
      </w:r>
      <w:r w:rsidRPr="00357FE1">
        <w:t xml:space="preserve"> themi se</w:t>
      </w:r>
      <w:r w:rsidR="00D7636B" w:rsidRPr="00357FE1">
        <w:t xml:space="preserve"> do t</w:t>
      </w:r>
      <w:r w:rsidR="00616F4B" w:rsidRPr="00357FE1">
        <w:t>ë</w:t>
      </w:r>
      <w:r w:rsidR="00D7636B" w:rsidRPr="00357FE1">
        <w:t xml:space="preserve"> ishte</w:t>
      </w:r>
      <w:r w:rsidR="0050282C" w:rsidRPr="00357FE1">
        <w:t xml:space="preserve"> </w:t>
      </w:r>
      <w:r w:rsidRPr="00357FE1">
        <w:t>reflektimi i m</w:t>
      </w:r>
      <w:r w:rsidR="00616F4B" w:rsidRPr="00357FE1">
        <w:t>ë</w:t>
      </w:r>
      <w:r w:rsidRPr="00357FE1">
        <w:t>nyr</w:t>
      </w:r>
      <w:r w:rsidR="00616F4B" w:rsidRPr="00357FE1">
        <w:t>ë</w:t>
      </w:r>
      <w:r w:rsidRPr="00357FE1">
        <w:t>s s</w:t>
      </w:r>
      <w:r w:rsidR="00616F4B" w:rsidRPr="00357FE1">
        <w:t>ë</w:t>
      </w:r>
      <w:r w:rsidRPr="00357FE1">
        <w:t xml:space="preserve"> menaxhimit n</w:t>
      </w:r>
      <w:r w:rsidR="00616F4B" w:rsidRPr="00357FE1">
        <w:t>ë</w:t>
      </w:r>
      <w:r w:rsidRPr="00357FE1">
        <w:t xml:space="preserve"> arsimin e lart</w:t>
      </w:r>
      <w:r w:rsidR="00616F4B" w:rsidRPr="00357FE1">
        <w:t>ë</w:t>
      </w:r>
      <w:r w:rsidRPr="00357FE1">
        <w:t>.</w:t>
      </w:r>
      <w:r w:rsidR="00E4100D" w:rsidRPr="00357FE1">
        <w:t xml:space="preserve"> </w:t>
      </w:r>
      <w:r w:rsidRPr="00357FE1">
        <w:t>K</w:t>
      </w:r>
      <w:r w:rsidR="00616F4B" w:rsidRPr="00357FE1">
        <w:t>ë</w:t>
      </w:r>
      <w:r w:rsidRPr="00357FE1">
        <w:t>tu hetohet se duksh</w:t>
      </w:r>
      <w:r w:rsidR="00616F4B" w:rsidRPr="00357FE1">
        <w:t>ë</w:t>
      </w:r>
      <w:r w:rsidRPr="00357FE1">
        <w:t>m ka futur duart politika dhe vet</w:t>
      </w:r>
      <w:r w:rsidR="00616F4B" w:rsidRPr="00357FE1">
        <w:t>ë</w:t>
      </w:r>
      <w:r w:rsidRPr="00357FE1">
        <w:t>m me nj</w:t>
      </w:r>
      <w:r w:rsidR="00616F4B" w:rsidRPr="00357FE1">
        <w:t>ë</w:t>
      </w:r>
      <w:r w:rsidRPr="00357FE1">
        <w:t xml:space="preserve"> reformim t</w:t>
      </w:r>
      <w:r w:rsidR="00616F4B" w:rsidRPr="00357FE1">
        <w:t>ë</w:t>
      </w:r>
      <w:r w:rsidRPr="00357FE1">
        <w:t xml:space="preserve"> theksuar mund t</w:t>
      </w:r>
      <w:r w:rsidR="00616F4B" w:rsidRPr="00357FE1">
        <w:t>ë</w:t>
      </w:r>
      <w:r w:rsidRPr="00357FE1">
        <w:t xml:space="preserve"> ndryshohet gjendja.</w:t>
      </w:r>
      <w:r w:rsidR="0050282C" w:rsidRPr="00357FE1">
        <w:t xml:space="preserve"> </w:t>
      </w:r>
    </w:p>
    <w:p w:rsidR="00E4100D" w:rsidRPr="00357FE1" w:rsidRDefault="00E4100D" w:rsidP="005D41F5">
      <w:pPr>
        <w:tabs>
          <w:tab w:val="left" w:pos="0"/>
        </w:tabs>
        <w:spacing w:line="360" w:lineRule="auto"/>
        <w:ind w:right="4" w:firstLine="540"/>
        <w:jc w:val="both"/>
      </w:pPr>
    </w:p>
    <w:p w:rsidR="00B90672" w:rsidRPr="00357FE1" w:rsidRDefault="00B90672" w:rsidP="00D75068">
      <w:pPr>
        <w:pStyle w:val="Heading3"/>
      </w:pPr>
      <w:bookmarkStart w:id="450" w:name="_Toc448411971"/>
      <w:r w:rsidRPr="00357FE1">
        <w:t>Organizimi i strukturave menaxhuese n</w:t>
      </w:r>
      <w:r w:rsidR="00616F4B" w:rsidRPr="00357FE1">
        <w:t>ë</w:t>
      </w:r>
      <w:r w:rsidRPr="00357FE1">
        <w:t xml:space="preserve"> arsimin universitar</w:t>
      </w:r>
      <w:bookmarkEnd w:id="450"/>
    </w:p>
    <w:p w:rsidR="00B90672" w:rsidRPr="00357FE1" w:rsidRDefault="00B90672" w:rsidP="005D41F5">
      <w:pPr>
        <w:widowControl w:val="0"/>
        <w:tabs>
          <w:tab w:val="left" w:pos="0"/>
        </w:tabs>
        <w:autoSpaceDE w:val="0"/>
        <w:autoSpaceDN w:val="0"/>
        <w:adjustRightInd w:val="0"/>
        <w:spacing w:line="360" w:lineRule="auto"/>
        <w:ind w:right="4" w:firstLine="540"/>
        <w:jc w:val="both"/>
      </w:pPr>
      <w:r w:rsidRPr="00357FE1">
        <w:t>St</w:t>
      </w:r>
      <w:r w:rsidRPr="00357FE1">
        <w:rPr>
          <w:spacing w:val="1"/>
        </w:rPr>
        <w:t>r</w:t>
      </w:r>
      <w:r w:rsidRPr="00357FE1">
        <w:t>u</w:t>
      </w:r>
      <w:r w:rsidRPr="00357FE1">
        <w:rPr>
          <w:spacing w:val="-2"/>
        </w:rPr>
        <w:t>k</w:t>
      </w:r>
      <w:r w:rsidRPr="00357FE1">
        <w:rPr>
          <w:spacing w:val="1"/>
        </w:rPr>
        <w:t>t</w:t>
      </w:r>
      <w:r w:rsidRPr="00357FE1">
        <w:rPr>
          <w:spacing w:val="-2"/>
        </w:rPr>
        <w:t>u</w:t>
      </w:r>
      <w:r w:rsidRPr="00357FE1">
        <w:rPr>
          <w:spacing w:val="1"/>
        </w:rPr>
        <w:t>r</w:t>
      </w:r>
      <w:r w:rsidRPr="00357FE1">
        <w:t>a o</w:t>
      </w:r>
      <w:r w:rsidRPr="00357FE1">
        <w:rPr>
          <w:spacing w:val="1"/>
        </w:rPr>
        <w:t>r</w:t>
      </w:r>
      <w:r w:rsidRPr="00357FE1">
        <w:rPr>
          <w:spacing w:val="-2"/>
        </w:rPr>
        <w:t>g</w:t>
      </w:r>
      <w:r w:rsidRPr="00357FE1">
        <w:t>an</w:t>
      </w:r>
      <w:r w:rsidRPr="00357FE1">
        <w:rPr>
          <w:spacing w:val="1"/>
        </w:rPr>
        <w:t>i</w:t>
      </w:r>
      <w:r w:rsidRPr="00357FE1">
        <w:rPr>
          <w:spacing w:val="-2"/>
        </w:rPr>
        <w:t>z</w:t>
      </w:r>
      <w:r w:rsidRPr="00357FE1">
        <w:t>a</w:t>
      </w:r>
      <w:r w:rsidRPr="00357FE1">
        <w:rPr>
          <w:spacing w:val="-1"/>
        </w:rPr>
        <w:t>t</w:t>
      </w:r>
      <w:r w:rsidRPr="00357FE1">
        <w:rPr>
          <w:spacing w:val="1"/>
        </w:rPr>
        <w:t>i</w:t>
      </w:r>
      <w:r w:rsidRPr="00357FE1">
        <w:rPr>
          <w:spacing w:val="-2"/>
        </w:rPr>
        <w:t>v</w:t>
      </w:r>
      <w:r w:rsidRPr="00357FE1">
        <w:t xml:space="preserve">e e </w:t>
      </w:r>
      <w:r w:rsidRPr="00357FE1">
        <w:rPr>
          <w:spacing w:val="1"/>
        </w:rPr>
        <w:t>i</w:t>
      </w:r>
      <w:r w:rsidRPr="00357FE1">
        <w:t>ns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w:t>
      </w:r>
      <w:r w:rsidRPr="00357FE1">
        <w:rPr>
          <w:spacing w:val="-2"/>
        </w:rPr>
        <w:t>n</w:t>
      </w:r>
      <w:r w:rsidRPr="00357FE1">
        <w:t>e</w:t>
      </w:r>
      <w:r w:rsidRPr="00357FE1">
        <w:rPr>
          <w:spacing w:val="-2"/>
        </w:rPr>
        <w:t>v</w:t>
      </w:r>
      <w:r w:rsidRPr="00357FE1">
        <w:t>e a</w:t>
      </w:r>
      <w:r w:rsidRPr="00357FE1">
        <w:rPr>
          <w:spacing w:val="1"/>
        </w:rPr>
        <w:t>r</w:t>
      </w:r>
      <w:r w:rsidRPr="00357FE1">
        <w:t>s</w:t>
      </w:r>
      <w:r w:rsidRPr="00357FE1">
        <w:rPr>
          <w:spacing w:val="1"/>
        </w:rPr>
        <w:t>i</w:t>
      </w:r>
      <w:r w:rsidRPr="00357FE1">
        <w:rPr>
          <w:spacing w:val="-4"/>
        </w:rPr>
        <w:t>m</w:t>
      </w:r>
      <w:r w:rsidRPr="00357FE1">
        <w:t>o</w:t>
      </w:r>
      <w:r w:rsidRPr="00357FE1">
        <w:rPr>
          <w:spacing w:val="1"/>
        </w:rPr>
        <w:t>r</w:t>
      </w:r>
      <w:r w:rsidRPr="00357FE1">
        <w:t>e un</w:t>
      </w:r>
      <w:r w:rsidRPr="00357FE1">
        <w:rPr>
          <w:spacing w:val="1"/>
        </w:rPr>
        <w:t>i</w:t>
      </w:r>
      <w:r w:rsidRPr="00357FE1">
        <w:rPr>
          <w:spacing w:val="-2"/>
        </w:rPr>
        <w:t>v</w:t>
      </w:r>
      <w:r w:rsidRPr="00357FE1">
        <w:t>e</w:t>
      </w:r>
      <w:r w:rsidRPr="00357FE1">
        <w:rPr>
          <w:spacing w:val="1"/>
        </w:rPr>
        <w:t>r</w:t>
      </w:r>
      <w:r w:rsidRPr="00357FE1">
        <w:rPr>
          <w:spacing w:val="-2"/>
        </w:rPr>
        <w:t>s</w:t>
      </w:r>
      <w:r w:rsidRPr="00357FE1">
        <w:rPr>
          <w:spacing w:val="1"/>
        </w:rPr>
        <w:t>it</w:t>
      </w:r>
      <w:r w:rsidRPr="00357FE1">
        <w:rPr>
          <w:spacing w:val="-2"/>
        </w:rPr>
        <w:t>a</w:t>
      </w:r>
      <w:r w:rsidRPr="00357FE1">
        <w:rPr>
          <w:spacing w:val="1"/>
        </w:rPr>
        <w:t>r</w:t>
      </w:r>
      <w:r w:rsidRPr="00357FE1">
        <w:t>e ë</w:t>
      </w:r>
      <w:r w:rsidRPr="00357FE1">
        <w:rPr>
          <w:spacing w:val="-2"/>
        </w:rPr>
        <w:t>s</w:t>
      </w:r>
      <w:r w:rsidRPr="00357FE1">
        <w:t>h</w:t>
      </w:r>
      <w:r w:rsidRPr="00357FE1">
        <w:rPr>
          <w:spacing w:val="1"/>
        </w:rPr>
        <w:t>t</w:t>
      </w:r>
      <w:r w:rsidRPr="00357FE1">
        <w:t xml:space="preserve">ë </w:t>
      </w:r>
      <w:r w:rsidRPr="00357FE1">
        <w:rPr>
          <w:spacing w:val="-4"/>
        </w:rPr>
        <w:t>m</w:t>
      </w:r>
      <w:r w:rsidRPr="00357FE1">
        <w:t>ë e ndë</w:t>
      </w:r>
      <w:r w:rsidRPr="00357FE1">
        <w:rPr>
          <w:spacing w:val="1"/>
        </w:rPr>
        <w:t>rli</w:t>
      </w:r>
      <w:r w:rsidRPr="00357FE1">
        <w:rPr>
          <w:spacing w:val="-5"/>
        </w:rPr>
        <w:t>k</w:t>
      </w:r>
      <w:r w:rsidRPr="00357FE1">
        <w:t>uar dhe e pë</w:t>
      </w:r>
      <w:r w:rsidRPr="00357FE1">
        <w:rPr>
          <w:spacing w:val="-1"/>
        </w:rPr>
        <w:t>r</w:t>
      </w:r>
      <w:r w:rsidRPr="00357FE1">
        <w:t>c</w:t>
      </w:r>
      <w:r w:rsidRPr="00357FE1">
        <w:rPr>
          <w:spacing w:val="8"/>
        </w:rPr>
        <w:t>a</w:t>
      </w:r>
      <w:r w:rsidRPr="00357FE1">
        <w:rPr>
          <w:spacing w:val="-2"/>
        </w:rPr>
        <w:t>k</w:t>
      </w:r>
      <w:r w:rsidRPr="00357FE1">
        <w:rPr>
          <w:spacing w:val="1"/>
        </w:rPr>
        <w:t>t</w:t>
      </w:r>
      <w:r w:rsidRPr="00357FE1">
        <w:t>uar</w:t>
      </w:r>
      <w:r w:rsidRPr="00357FE1">
        <w:rPr>
          <w:spacing w:val="3"/>
        </w:rPr>
        <w:t xml:space="preserve"> </w:t>
      </w:r>
      <w:r w:rsidRPr="00357FE1">
        <w:t>pë</w:t>
      </w:r>
      <w:r w:rsidRPr="00357FE1">
        <w:rPr>
          <w:spacing w:val="1"/>
        </w:rPr>
        <w:t>r</w:t>
      </w:r>
      <w:r w:rsidRPr="00357FE1">
        <w:rPr>
          <w:spacing w:val="-5"/>
        </w:rPr>
        <w:t>g</w:t>
      </w:r>
      <w:r w:rsidRPr="00357FE1">
        <w:rPr>
          <w:spacing w:val="1"/>
        </w:rPr>
        <w:t>jit</w:t>
      </w:r>
      <w:r w:rsidRPr="00357FE1">
        <w:rPr>
          <w:spacing w:val="-2"/>
        </w:rPr>
        <w:t>h</w:t>
      </w:r>
      <w:r w:rsidRPr="00357FE1">
        <w:t>ë</w:t>
      </w:r>
      <w:r w:rsidRPr="00357FE1">
        <w:rPr>
          <w:spacing w:val="1"/>
        </w:rPr>
        <w:t>s</w:t>
      </w:r>
      <w:r w:rsidRPr="00357FE1">
        <w:rPr>
          <w:spacing w:val="-1"/>
        </w:rPr>
        <w:t>i</w:t>
      </w:r>
      <w:r w:rsidRPr="00357FE1">
        <w:t>sht</w:t>
      </w:r>
      <w:r w:rsidRPr="00357FE1">
        <w:rPr>
          <w:spacing w:val="4"/>
        </w:rPr>
        <w:t xml:space="preserve"> </w:t>
      </w:r>
      <w:r w:rsidRPr="00357FE1">
        <w:rPr>
          <w:spacing w:val="-4"/>
        </w:rPr>
        <w:t>m</w:t>
      </w:r>
      <w:r w:rsidRPr="00357FE1">
        <w:t>e</w:t>
      </w:r>
      <w:r w:rsidRPr="00357FE1">
        <w:rPr>
          <w:spacing w:val="2"/>
        </w:rPr>
        <w:t xml:space="preserve"> </w:t>
      </w:r>
      <w:r w:rsidRPr="00357FE1">
        <w:rPr>
          <w:spacing w:val="1"/>
        </w:rPr>
        <w:t>li</w:t>
      </w:r>
      <w:r w:rsidRPr="00357FE1">
        <w:rPr>
          <w:spacing w:val="-5"/>
        </w:rPr>
        <w:t>g</w:t>
      </w:r>
      <w:r w:rsidRPr="00357FE1">
        <w:t>j</w:t>
      </w:r>
      <w:r w:rsidRPr="00357FE1">
        <w:rPr>
          <w:spacing w:val="3"/>
        </w:rPr>
        <w:t xml:space="preserve"> </w:t>
      </w:r>
      <w:r w:rsidRPr="00357FE1">
        <w:t>dhe</w:t>
      </w:r>
      <w:r w:rsidRPr="00357FE1">
        <w:rPr>
          <w:spacing w:val="2"/>
        </w:rPr>
        <w:t xml:space="preserve"> </w:t>
      </w:r>
      <w:r w:rsidRPr="00357FE1">
        <w:rPr>
          <w:spacing w:val="-4"/>
        </w:rPr>
        <w:t>m</w:t>
      </w:r>
      <w:r w:rsidRPr="00357FE1">
        <w:t>e</w:t>
      </w:r>
      <w:r w:rsidRPr="00357FE1">
        <w:rPr>
          <w:spacing w:val="2"/>
        </w:rPr>
        <w:t xml:space="preserve"> </w:t>
      </w:r>
      <w:r w:rsidRPr="00357FE1">
        <w:t>s</w:t>
      </w:r>
      <w:r w:rsidRPr="00357FE1">
        <w:rPr>
          <w:spacing w:val="1"/>
        </w:rPr>
        <w:t>t</w:t>
      </w:r>
      <w:r w:rsidRPr="00357FE1">
        <w:t>a</w:t>
      </w:r>
      <w:r w:rsidRPr="00357FE1">
        <w:rPr>
          <w:spacing w:val="1"/>
        </w:rPr>
        <w:t>t</w:t>
      </w:r>
      <w:r w:rsidRPr="00357FE1">
        <w:rPr>
          <w:spacing w:val="-2"/>
        </w:rPr>
        <w:t>u</w:t>
      </w:r>
      <w:r w:rsidRPr="00357FE1">
        <w:t>t</w:t>
      </w:r>
      <w:r w:rsidRPr="00357FE1">
        <w:rPr>
          <w:spacing w:val="3"/>
        </w:rPr>
        <w:t xml:space="preserve"> </w:t>
      </w:r>
      <w:r w:rsidRPr="00357FE1">
        <w:t>si</w:t>
      </w:r>
      <w:r w:rsidRPr="00357FE1">
        <w:rPr>
          <w:spacing w:val="4"/>
        </w:rPr>
        <w:t xml:space="preserve"> </w:t>
      </w:r>
      <w:r w:rsidRPr="00357FE1">
        <w:t>a</w:t>
      </w:r>
      <w:r w:rsidRPr="00357FE1">
        <w:rPr>
          <w:spacing w:val="-2"/>
        </w:rPr>
        <w:t>k</w:t>
      </w:r>
      <w:r w:rsidRPr="00357FE1">
        <w:rPr>
          <w:spacing w:val="1"/>
        </w:rPr>
        <w:t>t</w:t>
      </w:r>
      <w:r w:rsidRPr="00357FE1">
        <w:t>i</w:t>
      </w:r>
      <w:r w:rsidRPr="00357FE1">
        <w:rPr>
          <w:spacing w:val="3"/>
        </w:rPr>
        <w:t xml:space="preserve"> </w:t>
      </w:r>
      <w:r w:rsidRPr="00357FE1">
        <w:rPr>
          <w:spacing w:val="-4"/>
        </w:rPr>
        <w:t>m</w:t>
      </w:r>
      <w:r w:rsidRPr="00357FE1">
        <w:t>ë</w:t>
      </w:r>
      <w:r w:rsidRPr="00357FE1">
        <w:rPr>
          <w:spacing w:val="8"/>
        </w:rPr>
        <w:t xml:space="preserve"> </w:t>
      </w:r>
      <w:r w:rsidRPr="00357FE1">
        <w:t>i</w:t>
      </w:r>
      <w:r w:rsidRPr="00357FE1">
        <w:rPr>
          <w:spacing w:val="3"/>
        </w:rPr>
        <w:t xml:space="preserve"> </w:t>
      </w:r>
      <w:r w:rsidRPr="00357FE1">
        <w:rPr>
          <w:spacing w:val="-1"/>
        </w:rPr>
        <w:t>l</w:t>
      </w:r>
      <w:r w:rsidRPr="00357FE1">
        <w:t>a</w:t>
      </w:r>
      <w:r w:rsidRPr="00357FE1">
        <w:rPr>
          <w:spacing w:val="1"/>
        </w:rPr>
        <w:t>r</w:t>
      </w:r>
      <w:r w:rsidRPr="00357FE1">
        <w:rPr>
          <w:spacing w:val="-1"/>
        </w:rPr>
        <w:t>t</w:t>
      </w:r>
      <w:r w:rsidRPr="00357FE1">
        <w:t xml:space="preserve">ë </w:t>
      </w:r>
      <w:r w:rsidRPr="00357FE1">
        <w:rPr>
          <w:spacing w:val="3"/>
        </w:rPr>
        <w:t>j</w:t>
      </w:r>
      <w:r w:rsidRPr="00357FE1">
        <w:rPr>
          <w:spacing w:val="-2"/>
        </w:rPr>
        <w:t>u</w:t>
      </w:r>
      <w:r w:rsidRPr="00357FE1">
        <w:rPr>
          <w:spacing w:val="1"/>
        </w:rPr>
        <w:t>ri</w:t>
      </w:r>
      <w:r w:rsidRPr="00357FE1">
        <w:rPr>
          <w:spacing w:val="-2"/>
        </w:rPr>
        <w:t>d</w:t>
      </w:r>
      <w:r w:rsidRPr="00357FE1">
        <w:rPr>
          <w:spacing w:val="1"/>
        </w:rPr>
        <w:t>i</w:t>
      </w:r>
      <w:r w:rsidRPr="00357FE1">
        <w:t>k i</w:t>
      </w:r>
      <w:r w:rsidRPr="00357FE1">
        <w:rPr>
          <w:spacing w:val="3"/>
        </w:rPr>
        <w:t xml:space="preserve"> </w:t>
      </w:r>
      <w:r w:rsidRPr="00357FE1">
        <w:t>un</w:t>
      </w:r>
      <w:r w:rsidRPr="00357FE1">
        <w:rPr>
          <w:spacing w:val="1"/>
        </w:rPr>
        <w:t>i</w:t>
      </w:r>
      <w:r w:rsidRPr="00357FE1">
        <w:rPr>
          <w:spacing w:val="-2"/>
        </w:rPr>
        <w:t>v</w:t>
      </w:r>
      <w:r w:rsidRPr="00357FE1">
        <w:t>e</w:t>
      </w:r>
      <w:r w:rsidRPr="00357FE1">
        <w:rPr>
          <w:spacing w:val="1"/>
        </w:rPr>
        <w:t>r</w:t>
      </w:r>
      <w:r w:rsidRPr="00357FE1">
        <w:rPr>
          <w:spacing w:val="-2"/>
        </w:rPr>
        <w:t>s</w:t>
      </w:r>
      <w:r w:rsidRPr="00357FE1">
        <w:rPr>
          <w:spacing w:val="1"/>
        </w:rPr>
        <w:t>it</w:t>
      </w:r>
      <w:r w:rsidRPr="00357FE1">
        <w:rPr>
          <w:spacing w:val="-2"/>
        </w:rPr>
        <w:t>e</w:t>
      </w:r>
      <w:r w:rsidRPr="00357FE1">
        <w:rPr>
          <w:spacing w:val="-1"/>
        </w:rPr>
        <w:t>t</w:t>
      </w:r>
      <w:r w:rsidRPr="00357FE1">
        <w:rPr>
          <w:spacing w:val="1"/>
        </w:rPr>
        <w:t>it</w:t>
      </w:r>
      <w:r w:rsidRPr="00357FE1">
        <w:t xml:space="preserve">. </w:t>
      </w:r>
      <w:r w:rsidRPr="00357FE1">
        <w:rPr>
          <w:spacing w:val="-1"/>
        </w:rPr>
        <w:t>N</w:t>
      </w:r>
      <w:r w:rsidRPr="00357FE1">
        <w:t>ë</w:t>
      </w:r>
      <w:r w:rsidRPr="00357FE1">
        <w:rPr>
          <w:spacing w:val="2"/>
        </w:rPr>
        <w:t xml:space="preserve"> </w:t>
      </w:r>
      <w:r w:rsidRPr="00357FE1">
        <w:t>pë</w:t>
      </w:r>
      <w:r w:rsidRPr="00357FE1">
        <w:rPr>
          <w:spacing w:val="1"/>
        </w:rPr>
        <w:t>r</w:t>
      </w:r>
      <w:r w:rsidRPr="00357FE1">
        <w:t>p</w:t>
      </w:r>
      <w:r w:rsidRPr="00357FE1">
        <w:rPr>
          <w:spacing w:val="-2"/>
        </w:rPr>
        <w:t>u</w:t>
      </w:r>
      <w:r w:rsidRPr="00357FE1">
        <w:rPr>
          <w:spacing w:val="1"/>
        </w:rPr>
        <w:t>t</w:t>
      </w:r>
      <w:r w:rsidRPr="00357FE1">
        <w:rPr>
          <w:spacing w:val="-2"/>
        </w:rPr>
        <w:t>h</w:t>
      </w:r>
      <w:r w:rsidRPr="00357FE1">
        <w:rPr>
          <w:spacing w:val="1"/>
        </w:rPr>
        <w:t>j</w:t>
      </w:r>
      <w:r w:rsidRPr="00357FE1">
        <w:t>e</w:t>
      </w:r>
      <w:r w:rsidRPr="00357FE1">
        <w:rPr>
          <w:spacing w:val="2"/>
        </w:rPr>
        <w:t xml:space="preserve"> </w:t>
      </w:r>
      <w:r w:rsidRPr="00357FE1">
        <w:rPr>
          <w:spacing w:val="-4"/>
        </w:rPr>
        <w:t>m</w:t>
      </w:r>
      <w:r w:rsidRPr="00357FE1">
        <w:t>e Li</w:t>
      </w:r>
      <w:r w:rsidRPr="00357FE1">
        <w:rPr>
          <w:spacing w:val="-2"/>
        </w:rPr>
        <w:t>g</w:t>
      </w:r>
      <w:r w:rsidRPr="00357FE1">
        <w:rPr>
          <w:spacing w:val="1"/>
        </w:rPr>
        <w:t>ji</w:t>
      </w:r>
      <w:r w:rsidRPr="00357FE1">
        <w:t>n e</w:t>
      </w:r>
      <w:r w:rsidRPr="00357FE1">
        <w:rPr>
          <w:spacing w:val="3"/>
        </w:rPr>
        <w:t xml:space="preserve"> </w:t>
      </w:r>
      <w:r w:rsidRPr="00357FE1">
        <w:rPr>
          <w:spacing w:val="-1"/>
        </w:rPr>
        <w:t>A</w:t>
      </w:r>
      <w:r w:rsidRPr="00357FE1">
        <w:rPr>
          <w:spacing w:val="1"/>
        </w:rPr>
        <w:t>r</w:t>
      </w:r>
      <w:r w:rsidRPr="00357FE1">
        <w:rPr>
          <w:spacing w:val="-2"/>
        </w:rPr>
        <w:t>s</w:t>
      </w:r>
      <w:r w:rsidRPr="00357FE1">
        <w:rPr>
          <w:spacing w:val="1"/>
        </w:rPr>
        <w:t>i</w:t>
      </w:r>
      <w:r w:rsidRPr="00357FE1">
        <w:rPr>
          <w:spacing w:val="-4"/>
        </w:rPr>
        <w:t>m</w:t>
      </w:r>
      <w:r w:rsidRPr="00357FE1">
        <w:rPr>
          <w:spacing w:val="1"/>
        </w:rPr>
        <w:t>i</w:t>
      </w:r>
      <w:r w:rsidRPr="00357FE1">
        <w:t>t</w:t>
      </w:r>
      <w:r w:rsidRPr="00357FE1">
        <w:rPr>
          <w:spacing w:val="1"/>
        </w:rPr>
        <w:t xml:space="preserve"> t</w:t>
      </w:r>
      <w:r w:rsidRPr="00357FE1">
        <w:t>ë</w:t>
      </w:r>
      <w:r w:rsidRPr="00357FE1">
        <w:rPr>
          <w:spacing w:val="3"/>
        </w:rPr>
        <w:t xml:space="preserve"> </w:t>
      </w:r>
      <w:r w:rsidRPr="00357FE1">
        <w:t>L</w:t>
      </w:r>
      <w:r w:rsidRPr="00357FE1">
        <w:rPr>
          <w:spacing w:val="-3"/>
        </w:rPr>
        <w:t>a</w:t>
      </w:r>
      <w:r w:rsidRPr="00357FE1">
        <w:rPr>
          <w:spacing w:val="1"/>
        </w:rPr>
        <w:t>r</w:t>
      </w:r>
      <w:r w:rsidRPr="00357FE1">
        <w:rPr>
          <w:spacing w:val="-1"/>
        </w:rPr>
        <w:t>t</w:t>
      </w:r>
      <w:r w:rsidRPr="00357FE1">
        <w:t>ë</w:t>
      </w:r>
      <w:r w:rsidRPr="00357FE1">
        <w:rPr>
          <w:spacing w:val="3"/>
        </w:rPr>
        <w:t xml:space="preserve"> </w:t>
      </w:r>
      <w:r w:rsidRPr="00357FE1">
        <w:rPr>
          <w:spacing w:val="-2"/>
        </w:rPr>
        <w:t>n</w:t>
      </w:r>
      <w:r w:rsidRPr="00357FE1">
        <w:t>ë</w:t>
      </w:r>
      <w:r w:rsidRPr="00357FE1">
        <w:rPr>
          <w:spacing w:val="3"/>
        </w:rPr>
        <w:t xml:space="preserve"> </w:t>
      </w:r>
      <w:r w:rsidRPr="00357FE1">
        <w:rPr>
          <w:spacing w:val="-1"/>
        </w:rPr>
        <w:t>K</w:t>
      </w:r>
      <w:r w:rsidRPr="00357FE1">
        <w:t>oso</w:t>
      </w:r>
      <w:r w:rsidRPr="00357FE1">
        <w:rPr>
          <w:spacing w:val="-2"/>
        </w:rPr>
        <w:t>v</w:t>
      </w:r>
      <w:r w:rsidRPr="00357FE1">
        <w:rPr>
          <w:spacing w:val="4"/>
        </w:rPr>
        <w:t>ë</w:t>
      </w:r>
      <w:r w:rsidRPr="00357FE1">
        <w:rPr>
          <w:spacing w:val="-2"/>
        </w:rPr>
        <w:t>,</w:t>
      </w:r>
      <w:r w:rsidRPr="00357FE1">
        <w:rPr>
          <w:rStyle w:val="FootnoteReference"/>
          <w:spacing w:val="-2"/>
        </w:rPr>
        <w:footnoteReference w:id="251"/>
      </w:r>
      <w:r w:rsidRPr="00357FE1">
        <w:rPr>
          <w:spacing w:val="22"/>
          <w:position w:val="10"/>
        </w:rPr>
        <w:t xml:space="preserve"> </w:t>
      </w:r>
      <w:r w:rsidRPr="00357FE1">
        <w:t>St</w:t>
      </w:r>
      <w:r w:rsidRPr="00357FE1">
        <w:rPr>
          <w:spacing w:val="1"/>
        </w:rPr>
        <w:t>at</w:t>
      </w:r>
      <w:r w:rsidRPr="00357FE1">
        <w:rPr>
          <w:spacing w:val="-2"/>
        </w:rPr>
        <w:t>u</w:t>
      </w:r>
      <w:r w:rsidRPr="00357FE1">
        <w:rPr>
          <w:spacing w:val="-1"/>
        </w:rPr>
        <w:t>t</w:t>
      </w:r>
      <w:r w:rsidRPr="00357FE1">
        <w:rPr>
          <w:spacing w:val="1"/>
        </w:rPr>
        <w:t>i</w:t>
      </w:r>
      <w:r w:rsidRPr="00357FE1">
        <w:t>t</w:t>
      </w:r>
      <w:r w:rsidRPr="00357FE1">
        <w:rPr>
          <w:spacing w:val="1"/>
        </w:rPr>
        <w:t xml:space="preserve"> t</w:t>
      </w:r>
      <w:r w:rsidRPr="00357FE1">
        <w:t>ë</w:t>
      </w:r>
      <w:r w:rsidRPr="00357FE1">
        <w:rPr>
          <w:spacing w:val="3"/>
        </w:rPr>
        <w:t xml:space="preserve"> </w:t>
      </w:r>
      <w:r w:rsidRPr="00357FE1">
        <w:rPr>
          <w:spacing w:val="-1"/>
        </w:rPr>
        <w:t>U</w:t>
      </w:r>
      <w:r w:rsidRPr="00357FE1">
        <w:rPr>
          <w:spacing w:val="-2"/>
        </w:rPr>
        <w:t>n</w:t>
      </w:r>
      <w:r w:rsidRPr="00357FE1">
        <w:rPr>
          <w:spacing w:val="1"/>
        </w:rPr>
        <w:t>i</w:t>
      </w:r>
      <w:r w:rsidRPr="00357FE1">
        <w:rPr>
          <w:spacing w:val="-2"/>
        </w:rPr>
        <w:t>v</w:t>
      </w:r>
      <w:r w:rsidRPr="00357FE1">
        <w:t>e</w:t>
      </w:r>
      <w:r w:rsidRPr="00357FE1">
        <w:rPr>
          <w:spacing w:val="1"/>
        </w:rPr>
        <w:t>r</w:t>
      </w:r>
      <w:r w:rsidRPr="00357FE1">
        <w:t>s</w:t>
      </w:r>
      <w:r w:rsidRPr="00357FE1">
        <w:rPr>
          <w:spacing w:val="-1"/>
        </w:rPr>
        <w:t>i</w:t>
      </w:r>
      <w:r w:rsidRPr="00357FE1">
        <w:rPr>
          <w:spacing w:val="1"/>
        </w:rPr>
        <w:t>t</w:t>
      </w:r>
      <w:r w:rsidRPr="00357FE1">
        <w:rPr>
          <w:spacing w:val="-2"/>
        </w:rPr>
        <w:t>e</w:t>
      </w:r>
      <w:r w:rsidRPr="00357FE1">
        <w:rPr>
          <w:spacing w:val="1"/>
        </w:rPr>
        <w:t>t</w:t>
      </w:r>
      <w:r w:rsidRPr="00357FE1">
        <w:rPr>
          <w:spacing w:val="-1"/>
        </w:rPr>
        <w:t>i</w:t>
      </w:r>
      <w:r w:rsidRPr="00357FE1">
        <w:t>t</w:t>
      </w:r>
      <w:r w:rsidRPr="00357FE1">
        <w:rPr>
          <w:spacing w:val="1"/>
        </w:rPr>
        <w:t xml:space="preserve"> t</w:t>
      </w:r>
      <w:r w:rsidRPr="00357FE1">
        <w:t>ë</w:t>
      </w:r>
      <w:r w:rsidRPr="00357FE1">
        <w:rPr>
          <w:spacing w:val="3"/>
        </w:rPr>
        <w:t xml:space="preserve"> </w:t>
      </w:r>
      <w:r w:rsidRPr="00357FE1">
        <w:rPr>
          <w:spacing w:val="-3"/>
        </w:rPr>
        <w:t>P</w:t>
      </w:r>
      <w:r w:rsidRPr="00357FE1">
        <w:rPr>
          <w:spacing w:val="1"/>
        </w:rPr>
        <w:t>r</w:t>
      </w:r>
      <w:r w:rsidRPr="00357FE1">
        <w:rPr>
          <w:spacing w:val="-1"/>
        </w:rPr>
        <w:t>i</w:t>
      </w:r>
      <w:r w:rsidRPr="00357FE1">
        <w:t>sh</w:t>
      </w:r>
      <w:r w:rsidRPr="00357FE1">
        <w:rPr>
          <w:spacing w:val="-1"/>
        </w:rPr>
        <w:t>t</w:t>
      </w:r>
      <w:r w:rsidRPr="00357FE1">
        <w:rPr>
          <w:spacing w:val="1"/>
        </w:rPr>
        <w:t>i</w:t>
      </w:r>
      <w:r w:rsidRPr="00357FE1">
        <w:t>n</w:t>
      </w:r>
      <w:r w:rsidRPr="00357FE1">
        <w:rPr>
          <w:spacing w:val="-2"/>
        </w:rPr>
        <w:t>ë</w:t>
      </w:r>
      <w:r w:rsidRPr="00357FE1">
        <w:rPr>
          <w:spacing w:val="1"/>
        </w:rPr>
        <w:t>s</w:t>
      </w:r>
      <w:r w:rsidR="00D7636B" w:rsidRPr="00357FE1">
        <w:rPr>
          <w:spacing w:val="1"/>
        </w:rPr>
        <w:t xml:space="preserve"> (por edhe universiteteve </w:t>
      </w:r>
      <w:r w:rsidR="00E4100D" w:rsidRPr="00357FE1">
        <w:rPr>
          <w:spacing w:val="1"/>
        </w:rPr>
        <w:t xml:space="preserve">të </w:t>
      </w:r>
      <w:r w:rsidR="00D7636B" w:rsidRPr="00357FE1">
        <w:rPr>
          <w:spacing w:val="1"/>
        </w:rPr>
        <w:t>tjera publike)</w:t>
      </w:r>
      <w:r w:rsidRPr="00357FE1">
        <w:rPr>
          <w:rStyle w:val="FootnoteReference"/>
          <w:spacing w:val="1"/>
        </w:rPr>
        <w:footnoteReference w:id="252"/>
      </w:r>
      <w:r w:rsidRPr="00357FE1">
        <w:rPr>
          <w:spacing w:val="22"/>
          <w:position w:val="10"/>
        </w:rPr>
        <w:t xml:space="preserve"> </w:t>
      </w:r>
      <w:r w:rsidRPr="00357FE1">
        <w:t>dhe</w:t>
      </w:r>
      <w:r w:rsidRPr="00357FE1">
        <w:rPr>
          <w:spacing w:val="3"/>
        </w:rPr>
        <w:t xml:space="preserve"> </w:t>
      </w:r>
      <w:r w:rsidRPr="00357FE1">
        <w:t>d</w:t>
      </w:r>
      <w:r w:rsidRPr="00357FE1">
        <w:rPr>
          <w:spacing w:val="-1"/>
        </w:rPr>
        <w:t>i</w:t>
      </w:r>
      <w:r w:rsidRPr="00357FE1">
        <w:rPr>
          <w:spacing w:val="-2"/>
        </w:rPr>
        <w:t>s</w:t>
      </w:r>
      <w:r w:rsidRPr="00357FE1">
        <w:t>a</w:t>
      </w:r>
      <w:r w:rsidRPr="00357FE1">
        <w:rPr>
          <w:spacing w:val="3"/>
        </w:rPr>
        <w:t xml:space="preserve"> </w:t>
      </w:r>
      <w:r w:rsidRPr="00357FE1">
        <w:t>s</w:t>
      </w:r>
      <w:r w:rsidRPr="00357FE1">
        <w:rPr>
          <w:spacing w:val="-1"/>
        </w:rPr>
        <w:t>t</w:t>
      </w:r>
      <w:r w:rsidRPr="00357FE1">
        <w:t>a</w:t>
      </w:r>
      <w:r w:rsidRPr="00357FE1">
        <w:rPr>
          <w:spacing w:val="1"/>
        </w:rPr>
        <w:t>t</w:t>
      </w:r>
      <w:r w:rsidRPr="00357FE1">
        <w:rPr>
          <w:spacing w:val="-2"/>
        </w:rPr>
        <w:t>u</w:t>
      </w:r>
      <w:r w:rsidRPr="00357FE1">
        <w:rPr>
          <w:spacing w:val="1"/>
        </w:rPr>
        <w:t>t</w:t>
      </w:r>
      <w:r w:rsidRPr="00357FE1">
        <w:t>e</w:t>
      </w:r>
      <w:r w:rsidRPr="00357FE1">
        <w:rPr>
          <w:spacing w:val="-2"/>
        </w:rPr>
        <w:t>v</w:t>
      </w:r>
      <w:r w:rsidRPr="00357FE1">
        <w:t xml:space="preserve">e </w:t>
      </w:r>
      <w:r w:rsidRPr="00357FE1">
        <w:rPr>
          <w:spacing w:val="1"/>
        </w:rPr>
        <w:t>t</w:t>
      </w:r>
      <w:r w:rsidRPr="00357FE1">
        <w:t>ë un</w:t>
      </w:r>
      <w:r w:rsidRPr="00357FE1">
        <w:rPr>
          <w:spacing w:val="1"/>
        </w:rPr>
        <w:t>i</w:t>
      </w:r>
      <w:r w:rsidRPr="00357FE1">
        <w:rPr>
          <w:spacing w:val="-2"/>
        </w:rPr>
        <w:t>v</w:t>
      </w:r>
      <w:r w:rsidRPr="00357FE1">
        <w:t>e</w:t>
      </w:r>
      <w:r w:rsidRPr="00357FE1">
        <w:rPr>
          <w:spacing w:val="1"/>
        </w:rPr>
        <w:t>r</w:t>
      </w:r>
      <w:r w:rsidRPr="00357FE1">
        <w:rPr>
          <w:spacing w:val="-2"/>
        </w:rPr>
        <w:t>s</w:t>
      </w:r>
      <w:r w:rsidRPr="00357FE1">
        <w:rPr>
          <w:spacing w:val="1"/>
        </w:rPr>
        <w:t>it</w:t>
      </w:r>
      <w:r w:rsidRPr="00357FE1">
        <w:rPr>
          <w:spacing w:val="-2"/>
        </w:rPr>
        <w:t>e</w:t>
      </w:r>
      <w:r w:rsidRPr="00357FE1">
        <w:rPr>
          <w:spacing w:val="1"/>
        </w:rPr>
        <w:t>t</w:t>
      </w:r>
      <w:r w:rsidRPr="00357FE1">
        <w:t>e</w:t>
      </w:r>
      <w:r w:rsidRPr="00357FE1">
        <w:rPr>
          <w:spacing w:val="-2"/>
        </w:rPr>
        <w:t>v</w:t>
      </w:r>
      <w:r w:rsidRPr="00357FE1">
        <w:t>e</w:t>
      </w:r>
      <w:r w:rsidRPr="00357FE1">
        <w:rPr>
          <w:spacing w:val="2"/>
        </w:rPr>
        <w:t xml:space="preserve"> </w:t>
      </w:r>
      <w:r w:rsidRPr="00357FE1">
        <w:rPr>
          <w:spacing w:val="-2"/>
        </w:rPr>
        <w:t>p</w:t>
      </w:r>
      <w:r w:rsidRPr="00357FE1">
        <w:rPr>
          <w:spacing w:val="1"/>
        </w:rPr>
        <w:t>ri</w:t>
      </w:r>
      <w:r w:rsidRPr="00357FE1">
        <w:rPr>
          <w:spacing w:val="-2"/>
        </w:rPr>
        <w:t>v</w:t>
      </w:r>
      <w:r w:rsidRPr="00357FE1">
        <w:t>a</w:t>
      </w:r>
      <w:r w:rsidRPr="00357FE1">
        <w:rPr>
          <w:spacing w:val="-1"/>
        </w:rPr>
        <w:t>t</w:t>
      </w:r>
      <w:r w:rsidRPr="00357FE1">
        <w:t>e,</w:t>
      </w:r>
      <w:r w:rsidRPr="00357FE1">
        <w:rPr>
          <w:spacing w:val="2"/>
        </w:rPr>
        <w:t xml:space="preserve"> </w:t>
      </w:r>
      <w:r w:rsidRPr="00357FE1">
        <w:rPr>
          <w:spacing w:val="-2"/>
        </w:rPr>
        <w:t>s</w:t>
      </w:r>
      <w:r w:rsidRPr="00357FE1">
        <w:rPr>
          <w:spacing w:val="1"/>
        </w:rPr>
        <w:t>t</w:t>
      </w:r>
      <w:r w:rsidRPr="00357FE1">
        <w:rPr>
          <w:spacing w:val="-2"/>
        </w:rPr>
        <w:t>r</w:t>
      </w:r>
      <w:r w:rsidRPr="00357FE1">
        <w:t>u</w:t>
      </w:r>
      <w:r w:rsidRPr="00357FE1">
        <w:rPr>
          <w:spacing w:val="-2"/>
        </w:rPr>
        <w:t>k</w:t>
      </w:r>
      <w:r w:rsidRPr="00357FE1">
        <w:rPr>
          <w:spacing w:val="1"/>
        </w:rPr>
        <w:t>t</w:t>
      </w:r>
      <w:r w:rsidRPr="00357FE1">
        <w:t>u</w:t>
      </w:r>
      <w:r w:rsidRPr="00357FE1">
        <w:rPr>
          <w:spacing w:val="1"/>
        </w:rPr>
        <w:t>r</w:t>
      </w:r>
      <w:r w:rsidRPr="00357FE1">
        <w:t>a</w:t>
      </w:r>
      <w:r w:rsidRPr="00357FE1">
        <w:rPr>
          <w:spacing w:val="2"/>
        </w:rPr>
        <w:t xml:space="preserve"> </w:t>
      </w:r>
      <w:r w:rsidRPr="00357FE1">
        <w:rPr>
          <w:spacing w:val="-2"/>
        </w:rPr>
        <w:t>o</w:t>
      </w:r>
      <w:r w:rsidRPr="00357FE1">
        <w:rPr>
          <w:spacing w:val="1"/>
        </w:rPr>
        <w:t>r</w:t>
      </w:r>
      <w:r w:rsidRPr="00357FE1">
        <w:rPr>
          <w:spacing w:val="-2"/>
        </w:rPr>
        <w:t>g</w:t>
      </w:r>
      <w:r w:rsidRPr="00357FE1">
        <w:t>an</w:t>
      </w:r>
      <w:r w:rsidRPr="00357FE1">
        <w:rPr>
          <w:spacing w:val="1"/>
        </w:rPr>
        <w:t>i</w:t>
      </w:r>
      <w:r w:rsidRPr="00357FE1">
        <w:rPr>
          <w:spacing w:val="-2"/>
        </w:rPr>
        <w:t>z</w:t>
      </w:r>
      <w:r w:rsidRPr="00357FE1">
        <w:t>a</w:t>
      </w:r>
      <w:r w:rsidRPr="00357FE1">
        <w:rPr>
          <w:spacing w:val="-1"/>
        </w:rPr>
        <w:t>t</w:t>
      </w:r>
      <w:r w:rsidRPr="00357FE1">
        <w:rPr>
          <w:spacing w:val="1"/>
        </w:rPr>
        <w:t>i</w:t>
      </w:r>
      <w:r w:rsidRPr="00357FE1">
        <w:rPr>
          <w:spacing w:val="-2"/>
        </w:rPr>
        <w:t>v</w:t>
      </w:r>
      <w:r w:rsidRPr="00357FE1">
        <w:t>e</w:t>
      </w:r>
      <w:r w:rsidRPr="00357FE1">
        <w:rPr>
          <w:spacing w:val="2"/>
        </w:rPr>
        <w:t xml:space="preserve"> </w:t>
      </w:r>
      <w:r w:rsidRPr="00357FE1">
        <w:t xml:space="preserve">e </w:t>
      </w:r>
      <w:r w:rsidRPr="00357FE1">
        <w:rPr>
          <w:spacing w:val="1"/>
        </w:rPr>
        <w:t>i</w:t>
      </w:r>
      <w:r w:rsidRPr="00357FE1">
        <w:rPr>
          <w:spacing w:val="-2"/>
        </w:rPr>
        <w:t>n</w:t>
      </w:r>
      <w:r w:rsidRPr="00357FE1">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w:t>
      </w:r>
      <w:r w:rsidRPr="00357FE1">
        <w:rPr>
          <w:spacing w:val="-2"/>
        </w:rPr>
        <w:t>n</w:t>
      </w:r>
      <w:r w:rsidRPr="00357FE1">
        <w:t>e</w:t>
      </w:r>
      <w:r w:rsidRPr="00357FE1">
        <w:rPr>
          <w:spacing w:val="-2"/>
        </w:rPr>
        <w:t>v</w:t>
      </w:r>
      <w:r w:rsidRPr="00357FE1">
        <w:t>e</w:t>
      </w:r>
      <w:r w:rsidRPr="00357FE1">
        <w:rPr>
          <w:spacing w:val="2"/>
        </w:rPr>
        <w:t xml:space="preserve"> </w:t>
      </w:r>
      <w:r w:rsidRPr="00357FE1">
        <w:rPr>
          <w:spacing w:val="1"/>
        </w:rPr>
        <w:t>t</w:t>
      </w:r>
      <w:r w:rsidRPr="00357FE1">
        <w:t xml:space="preserve">ë </w:t>
      </w:r>
      <w:r w:rsidRPr="00357FE1">
        <w:rPr>
          <w:spacing w:val="-1"/>
        </w:rPr>
        <w:t>l</w:t>
      </w:r>
      <w:r w:rsidRPr="00357FE1">
        <w:t>a</w:t>
      </w:r>
      <w:r w:rsidRPr="00357FE1">
        <w:rPr>
          <w:spacing w:val="-1"/>
        </w:rPr>
        <w:t>r</w:t>
      </w:r>
      <w:r w:rsidRPr="00357FE1">
        <w:rPr>
          <w:spacing w:val="1"/>
        </w:rPr>
        <w:t>t</w:t>
      </w:r>
      <w:r w:rsidRPr="00357FE1">
        <w:t>a</w:t>
      </w:r>
      <w:r w:rsidRPr="00357FE1">
        <w:rPr>
          <w:spacing w:val="2"/>
        </w:rPr>
        <w:t xml:space="preserve"> </w:t>
      </w:r>
      <w:r w:rsidRPr="00357FE1">
        <w:rPr>
          <w:spacing w:val="-2"/>
        </w:rPr>
        <w:t>p</w:t>
      </w:r>
      <w:r w:rsidRPr="00357FE1">
        <w:t>ë</w:t>
      </w:r>
      <w:r w:rsidRPr="00357FE1">
        <w:rPr>
          <w:spacing w:val="-1"/>
        </w:rPr>
        <w:t>r</w:t>
      </w:r>
      <w:r w:rsidRPr="00357FE1">
        <w:t xml:space="preserve">bëhet </w:t>
      </w:r>
      <w:r w:rsidRPr="00357FE1">
        <w:rPr>
          <w:spacing w:val="-2"/>
        </w:rPr>
        <w:t>p</w:t>
      </w:r>
      <w:r w:rsidRPr="00357FE1">
        <w:rPr>
          <w:spacing w:val="1"/>
        </w:rPr>
        <w:t>r</w:t>
      </w:r>
      <w:r w:rsidRPr="00357FE1">
        <w:rPr>
          <w:spacing w:val="-2"/>
        </w:rPr>
        <w:t>e</w:t>
      </w:r>
      <w:r w:rsidRPr="00357FE1">
        <w:t>j</w:t>
      </w:r>
      <w:r w:rsidRPr="00357FE1">
        <w:rPr>
          <w:spacing w:val="3"/>
        </w:rPr>
        <w:t xml:space="preserve"> </w:t>
      </w:r>
      <w:r w:rsidRPr="00357FE1">
        <w:t xml:space="preserve">dy </w:t>
      </w:r>
      <w:r w:rsidRPr="00357FE1">
        <w:rPr>
          <w:spacing w:val="-2"/>
        </w:rPr>
        <w:t>k</w:t>
      </w:r>
      <w:r w:rsidRPr="00357FE1">
        <w:rPr>
          <w:spacing w:val="2"/>
        </w:rPr>
        <w:t>o</w:t>
      </w:r>
      <w:r w:rsidRPr="00357FE1">
        <w:rPr>
          <w:spacing w:val="-4"/>
        </w:rPr>
        <w:t>m</w:t>
      </w:r>
      <w:r w:rsidRPr="00357FE1">
        <w:t>ponen</w:t>
      </w:r>
      <w:r w:rsidRPr="00357FE1">
        <w:rPr>
          <w:spacing w:val="1"/>
        </w:rPr>
        <w:t>t</w:t>
      </w:r>
      <w:r w:rsidRPr="00357FE1">
        <w:t>ë</w:t>
      </w:r>
      <w:r w:rsidRPr="00357FE1">
        <w:rPr>
          <w:spacing w:val="-2"/>
        </w:rPr>
        <w:t>v</w:t>
      </w:r>
      <w:r w:rsidRPr="00357FE1">
        <w:t xml:space="preserve">e </w:t>
      </w:r>
      <w:r w:rsidRPr="00357FE1">
        <w:rPr>
          <w:spacing w:val="-2"/>
        </w:rPr>
        <w:t>k</w:t>
      </w:r>
      <w:r w:rsidRPr="00357FE1">
        <w:rPr>
          <w:spacing w:val="1"/>
        </w:rPr>
        <w:t>r</w:t>
      </w:r>
      <w:r w:rsidRPr="00357FE1">
        <w:rPr>
          <w:spacing w:val="-2"/>
        </w:rPr>
        <w:t>y</w:t>
      </w:r>
      <w:r w:rsidRPr="00357FE1">
        <w:t>e</w:t>
      </w:r>
      <w:r w:rsidRPr="00357FE1">
        <w:rPr>
          <w:spacing w:val="1"/>
        </w:rPr>
        <w:t>s</w:t>
      </w:r>
      <w:r w:rsidRPr="00357FE1">
        <w:t>o</w:t>
      </w:r>
      <w:r w:rsidRPr="00357FE1">
        <w:rPr>
          <w:spacing w:val="1"/>
        </w:rPr>
        <w:t>r</w:t>
      </w:r>
      <w:r w:rsidRPr="00357FE1">
        <w:t>e:</w:t>
      </w:r>
    </w:p>
    <w:p w:rsidR="00B90672" w:rsidRPr="00357FE1" w:rsidRDefault="00B90672" w:rsidP="005D41F5">
      <w:pPr>
        <w:widowControl w:val="0"/>
        <w:tabs>
          <w:tab w:val="left" w:pos="180"/>
        </w:tabs>
        <w:autoSpaceDE w:val="0"/>
        <w:autoSpaceDN w:val="0"/>
        <w:adjustRightInd w:val="0"/>
        <w:spacing w:line="360" w:lineRule="auto"/>
        <w:ind w:left="180" w:right="4" w:firstLine="540"/>
        <w:jc w:val="both"/>
        <w:rPr>
          <w:i/>
        </w:rPr>
      </w:pPr>
      <w:r w:rsidRPr="00357FE1">
        <w:rPr>
          <w:i/>
        </w:rPr>
        <w:t>·</w:t>
      </w:r>
      <w:r w:rsidR="0050282C" w:rsidRPr="00357FE1">
        <w:rPr>
          <w:i/>
        </w:rPr>
        <w:t xml:space="preserve"> </w:t>
      </w:r>
      <w:r w:rsidRPr="00357FE1">
        <w:rPr>
          <w:i/>
        </w:rPr>
        <w:t>St</w:t>
      </w:r>
      <w:r w:rsidRPr="00357FE1">
        <w:rPr>
          <w:i/>
          <w:spacing w:val="1"/>
        </w:rPr>
        <w:t>r</w:t>
      </w:r>
      <w:r w:rsidRPr="00357FE1">
        <w:rPr>
          <w:i/>
        </w:rPr>
        <w:t>u</w:t>
      </w:r>
      <w:r w:rsidRPr="00357FE1">
        <w:rPr>
          <w:i/>
          <w:spacing w:val="-2"/>
        </w:rPr>
        <w:t>k</w:t>
      </w:r>
      <w:r w:rsidRPr="00357FE1">
        <w:rPr>
          <w:i/>
          <w:spacing w:val="1"/>
        </w:rPr>
        <w:t>t</w:t>
      </w:r>
      <w:r w:rsidRPr="00357FE1">
        <w:rPr>
          <w:i/>
          <w:spacing w:val="-2"/>
        </w:rPr>
        <w:t>u</w:t>
      </w:r>
      <w:r w:rsidRPr="00357FE1">
        <w:rPr>
          <w:i/>
          <w:spacing w:val="1"/>
        </w:rPr>
        <w:t>r</w:t>
      </w:r>
      <w:r w:rsidRPr="00357FE1">
        <w:rPr>
          <w:i/>
        </w:rPr>
        <w:t xml:space="preserve">a </w:t>
      </w:r>
      <w:r w:rsidRPr="00357FE1">
        <w:rPr>
          <w:i/>
          <w:spacing w:val="-2"/>
        </w:rPr>
        <w:t>o</w:t>
      </w:r>
      <w:r w:rsidRPr="00357FE1">
        <w:rPr>
          <w:i/>
          <w:spacing w:val="1"/>
        </w:rPr>
        <w:t>r</w:t>
      </w:r>
      <w:r w:rsidRPr="00357FE1">
        <w:rPr>
          <w:i/>
          <w:spacing w:val="-2"/>
        </w:rPr>
        <w:t>g</w:t>
      </w:r>
      <w:r w:rsidRPr="00357FE1">
        <w:rPr>
          <w:i/>
        </w:rPr>
        <w:t>an</w:t>
      </w:r>
      <w:r w:rsidRPr="00357FE1">
        <w:rPr>
          <w:i/>
          <w:spacing w:val="1"/>
        </w:rPr>
        <w:t>i</w:t>
      </w:r>
      <w:r w:rsidRPr="00357FE1">
        <w:rPr>
          <w:i/>
          <w:spacing w:val="-2"/>
        </w:rPr>
        <w:t>z</w:t>
      </w:r>
      <w:r w:rsidRPr="00357FE1">
        <w:rPr>
          <w:i/>
        </w:rPr>
        <w:t>a</w:t>
      </w:r>
      <w:r w:rsidRPr="00357FE1">
        <w:rPr>
          <w:i/>
          <w:spacing w:val="1"/>
        </w:rPr>
        <w:t>ti</w:t>
      </w:r>
      <w:r w:rsidRPr="00357FE1">
        <w:rPr>
          <w:i/>
          <w:spacing w:val="-2"/>
        </w:rPr>
        <w:t>v</w:t>
      </w:r>
      <w:r w:rsidRPr="00357FE1">
        <w:rPr>
          <w:i/>
        </w:rPr>
        <w:t xml:space="preserve">e </w:t>
      </w:r>
      <w:r w:rsidRPr="00357FE1">
        <w:rPr>
          <w:i/>
          <w:spacing w:val="-3"/>
        </w:rPr>
        <w:t>m</w:t>
      </w:r>
      <w:r w:rsidRPr="00357FE1">
        <w:rPr>
          <w:i/>
        </w:rPr>
        <w:t>enaxhue</w:t>
      </w:r>
      <w:r w:rsidRPr="00357FE1">
        <w:rPr>
          <w:i/>
          <w:spacing w:val="-2"/>
        </w:rPr>
        <w:t>s</w:t>
      </w:r>
      <w:r w:rsidRPr="00357FE1">
        <w:rPr>
          <w:i/>
        </w:rPr>
        <w:t xml:space="preserve">e </w:t>
      </w:r>
      <w:r w:rsidRPr="00357FE1">
        <w:rPr>
          <w:i/>
          <w:spacing w:val="1"/>
        </w:rPr>
        <w:t>(</w:t>
      </w:r>
      <w:r w:rsidRPr="00357FE1">
        <w:rPr>
          <w:i/>
          <w:spacing w:val="-2"/>
        </w:rPr>
        <w:t>q</w:t>
      </w:r>
      <w:r w:rsidRPr="00357FE1">
        <w:rPr>
          <w:i/>
        </w:rPr>
        <w:t>e</w:t>
      </w:r>
      <w:r w:rsidRPr="00357FE1">
        <w:rPr>
          <w:i/>
          <w:spacing w:val="-2"/>
        </w:rPr>
        <w:t>v</w:t>
      </w:r>
      <w:r w:rsidRPr="00357FE1">
        <w:rPr>
          <w:i/>
        </w:rPr>
        <w:t>e</w:t>
      </w:r>
      <w:r w:rsidRPr="00357FE1">
        <w:rPr>
          <w:i/>
          <w:spacing w:val="1"/>
        </w:rPr>
        <w:t>r</w:t>
      </w:r>
      <w:r w:rsidRPr="00357FE1">
        <w:rPr>
          <w:i/>
          <w:spacing w:val="-1"/>
        </w:rPr>
        <w:t>i</w:t>
      </w:r>
      <w:r w:rsidRPr="00357FE1">
        <w:rPr>
          <w:i/>
        </w:rPr>
        <w:t>s</w:t>
      </w:r>
      <w:r w:rsidRPr="00357FE1">
        <w:rPr>
          <w:i/>
          <w:spacing w:val="1"/>
        </w:rPr>
        <w:t>ë</w:t>
      </w:r>
      <w:r w:rsidRPr="00357FE1">
        <w:rPr>
          <w:i/>
          <w:spacing w:val="-2"/>
        </w:rPr>
        <w:t>s</w:t>
      </w:r>
      <w:r w:rsidRPr="00357FE1">
        <w:rPr>
          <w:i/>
        </w:rPr>
        <w:t>e)</w:t>
      </w:r>
      <w:r w:rsidRPr="00357FE1">
        <w:rPr>
          <w:i/>
          <w:spacing w:val="1"/>
        </w:rPr>
        <w:t xml:space="preserve"> </w:t>
      </w:r>
      <w:r w:rsidRPr="00357FE1">
        <w:rPr>
          <w:i/>
        </w:rPr>
        <w:t>d</w:t>
      </w:r>
      <w:r w:rsidRPr="00357FE1">
        <w:rPr>
          <w:i/>
          <w:spacing w:val="-2"/>
        </w:rPr>
        <w:t>h</w:t>
      </w:r>
      <w:r w:rsidRPr="00357FE1">
        <w:rPr>
          <w:i/>
        </w:rPr>
        <w:t>e</w:t>
      </w:r>
    </w:p>
    <w:p w:rsidR="00B90672" w:rsidRPr="00357FE1" w:rsidRDefault="00B90672" w:rsidP="005D41F5">
      <w:pPr>
        <w:widowControl w:val="0"/>
        <w:tabs>
          <w:tab w:val="left" w:pos="180"/>
        </w:tabs>
        <w:autoSpaceDE w:val="0"/>
        <w:autoSpaceDN w:val="0"/>
        <w:adjustRightInd w:val="0"/>
        <w:spacing w:line="360" w:lineRule="auto"/>
        <w:ind w:left="180" w:right="4" w:firstLine="540"/>
        <w:jc w:val="both"/>
        <w:rPr>
          <w:i/>
        </w:rPr>
      </w:pPr>
      <w:r w:rsidRPr="00357FE1">
        <w:rPr>
          <w:i/>
        </w:rPr>
        <w:t>·</w:t>
      </w:r>
      <w:r w:rsidR="0050282C" w:rsidRPr="00357FE1">
        <w:rPr>
          <w:i/>
        </w:rPr>
        <w:t xml:space="preserve"> </w:t>
      </w:r>
      <w:r w:rsidRPr="00357FE1">
        <w:rPr>
          <w:i/>
        </w:rPr>
        <w:t>St</w:t>
      </w:r>
      <w:r w:rsidRPr="00357FE1">
        <w:rPr>
          <w:i/>
          <w:spacing w:val="1"/>
        </w:rPr>
        <w:t>r</w:t>
      </w:r>
      <w:r w:rsidRPr="00357FE1">
        <w:rPr>
          <w:i/>
        </w:rPr>
        <w:t>u</w:t>
      </w:r>
      <w:r w:rsidRPr="00357FE1">
        <w:rPr>
          <w:i/>
          <w:spacing w:val="-2"/>
        </w:rPr>
        <w:t>k</w:t>
      </w:r>
      <w:r w:rsidRPr="00357FE1">
        <w:rPr>
          <w:i/>
          <w:spacing w:val="1"/>
        </w:rPr>
        <w:t>t</w:t>
      </w:r>
      <w:r w:rsidRPr="00357FE1">
        <w:rPr>
          <w:i/>
          <w:spacing w:val="-2"/>
        </w:rPr>
        <w:t>u</w:t>
      </w:r>
      <w:r w:rsidRPr="00357FE1">
        <w:rPr>
          <w:i/>
          <w:spacing w:val="1"/>
        </w:rPr>
        <w:t>r</w:t>
      </w:r>
      <w:r w:rsidRPr="00357FE1">
        <w:rPr>
          <w:i/>
        </w:rPr>
        <w:t xml:space="preserve">a </w:t>
      </w:r>
      <w:r w:rsidRPr="00357FE1">
        <w:rPr>
          <w:i/>
          <w:spacing w:val="-2"/>
        </w:rPr>
        <w:t>o</w:t>
      </w:r>
      <w:r w:rsidRPr="00357FE1">
        <w:rPr>
          <w:i/>
          <w:spacing w:val="1"/>
        </w:rPr>
        <w:t>r</w:t>
      </w:r>
      <w:r w:rsidRPr="00357FE1">
        <w:rPr>
          <w:i/>
          <w:spacing w:val="-2"/>
        </w:rPr>
        <w:t>g</w:t>
      </w:r>
      <w:r w:rsidRPr="00357FE1">
        <w:rPr>
          <w:i/>
        </w:rPr>
        <w:t>an</w:t>
      </w:r>
      <w:r w:rsidRPr="00357FE1">
        <w:rPr>
          <w:i/>
          <w:spacing w:val="1"/>
        </w:rPr>
        <w:t>i</w:t>
      </w:r>
      <w:r w:rsidRPr="00357FE1">
        <w:rPr>
          <w:i/>
          <w:spacing w:val="-2"/>
        </w:rPr>
        <w:t>z</w:t>
      </w:r>
      <w:r w:rsidRPr="00357FE1">
        <w:rPr>
          <w:i/>
        </w:rPr>
        <w:t>a</w:t>
      </w:r>
      <w:r w:rsidRPr="00357FE1">
        <w:rPr>
          <w:i/>
          <w:spacing w:val="1"/>
        </w:rPr>
        <w:t>ti</w:t>
      </w:r>
      <w:r w:rsidRPr="00357FE1">
        <w:rPr>
          <w:i/>
          <w:spacing w:val="-2"/>
        </w:rPr>
        <w:t>v</w:t>
      </w:r>
      <w:r w:rsidRPr="00357FE1">
        <w:rPr>
          <w:i/>
        </w:rPr>
        <w:t>e a</w:t>
      </w:r>
      <w:r w:rsidRPr="00357FE1">
        <w:rPr>
          <w:i/>
          <w:spacing w:val="-2"/>
        </w:rPr>
        <w:t>k</w:t>
      </w:r>
      <w:r w:rsidRPr="00357FE1">
        <w:rPr>
          <w:i/>
        </w:rPr>
        <w:t>a</w:t>
      </w:r>
      <w:r w:rsidRPr="00357FE1">
        <w:rPr>
          <w:i/>
          <w:spacing w:val="-2"/>
        </w:rPr>
        <w:t>d</w:t>
      </w:r>
      <w:r w:rsidRPr="00357FE1">
        <w:rPr>
          <w:i/>
        </w:rPr>
        <w:t>e</w:t>
      </w:r>
      <w:r w:rsidRPr="00357FE1">
        <w:rPr>
          <w:i/>
          <w:spacing w:val="-3"/>
        </w:rPr>
        <w:t>m</w:t>
      </w:r>
      <w:r w:rsidRPr="00357FE1">
        <w:rPr>
          <w:i/>
          <w:spacing w:val="1"/>
        </w:rPr>
        <w:t>i</w:t>
      </w:r>
      <w:r w:rsidRPr="00357FE1">
        <w:rPr>
          <w:i/>
          <w:spacing w:val="-2"/>
        </w:rPr>
        <w:t>k</w:t>
      </w:r>
      <w:r w:rsidRPr="00357FE1">
        <w:rPr>
          <w:i/>
        </w:rPr>
        <w:t>e</w:t>
      </w:r>
      <w:r w:rsidR="00617724" w:rsidRPr="00357FE1">
        <w:rPr>
          <w:i/>
        </w:rPr>
        <w:t>.</w:t>
      </w:r>
    </w:p>
    <w:p w:rsidR="00B90672" w:rsidRPr="00357FE1" w:rsidRDefault="00B90672" w:rsidP="00DF4D73">
      <w:pPr>
        <w:widowControl w:val="0"/>
        <w:tabs>
          <w:tab w:val="left" w:pos="0"/>
        </w:tabs>
        <w:autoSpaceDE w:val="0"/>
        <w:autoSpaceDN w:val="0"/>
        <w:adjustRightInd w:val="0"/>
        <w:spacing w:line="276" w:lineRule="auto"/>
        <w:ind w:right="4" w:firstLine="540"/>
        <w:jc w:val="both"/>
        <w:rPr>
          <w:b/>
          <w:bCs/>
          <w:spacing w:val="1"/>
        </w:rPr>
      </w:pPr>
      <w:r w:rsidRPr="00357FE1">
        <w:rPr>
          <w:b/>
          <w:bCs/>
          <w:spacing w:val="-3"/>
        </w:rPr>
        <w:t>S</w:t>
      </w:r>
      <w:r w:rsidRPr="00357FE1">
        <w:rPr>
          <w:b/>
          <w:bCs/>
          <w:spacing w:val="1"/>
        </w:rPr>
        <w:t>t</w:t>
      </w:r>
      <w:r w:rsidRPr="00357FE1">
        <w:rPr>
          <w:b/>
          <w:bCs/>
        </w:rPr>
        <w:t>ru</w:t>
      </w:r>
      <w:r w:rsidRPr="00357FE1">
        <w:rPr>
          <w:b/>
          <w:bCs/>
          <w:spacing w:val="-3"/>
        </w:rPr>
        <w:t>k</w:t>
      </w:r>
      <w:r w:rsidRPr="00357FE1">
        <w:rPr>
          <w:b/>
          <w:bCs/>
          <w:spacing w:val="1"/>
        </w:rPr>
        <w:t>t</w:t>
      </w:r>
      <w:r w:rsidRPr="00357FE1">
        <w:rPr>
          <w:b/>
          <w:bCs/>
        </w:rPr>
        <w:t>ura orga</w:t>
      </w:r>
      <w:r w:rsidRPr="00357FE1">
        <w:rPr>
          <w:b/>
          <w:bCs/>
          <w:spacing w:val="-2"/>
        </w:rPr>
        <w:t>n</w:t>
      </w:r>
      <w:r w:rsidRPr="00357FE1">
        <w:rPr>
          <w:b/>
          <w:bCs/>
          <w:spacing w:val="-1"/>
        </w:rPr>
        <w:t>i</w:t>
      </w:r>
      <w:r w:rsidRPr="00357FE1">
        <w:rPr>
          <w:b/>
          <w:bCs/>
          <w:spacing w:val="-2"/>
        </w:rPr>
        <w:t>z</w:t>
      </w:r>
      <w:r w:rsidRPr="00357FE1">
        <w:rPr>
          <w:b/>
          <w:bCs/>
        </w:rPr>
        <w:t>a</w:t>
      </w:r>
      <w:r w:rsidRPr="00357FE1">
        <w:rPr>
          <w:b/>
          <w:bCs/>
          <w:spacing w:val="1"/>
        </w:rPr>
        <w:t>ti</w:t>
      </w:r>
      <w:r w:rsidRPr="00357FE1">
        <w:rPr>
          <w:b/>
          <w:bCs/>
        </w:rPr>
        <w:t xml:space="preserve">ve </w:t>
      </w:r>
      <w:r w:rsidRPr="00357FE1">
        <w:rPr>
          <w:b/>
          <w:bCs/>
          <w:spacing w:val="1"/>
        </w:rPr>
        <w:t>m</w:t>
      </w:r>
      <w:r w:rsidRPr="00357FE1">
        <w:rPr>
          <w:b/>
          <w:bCs/>
        </w:rPr>
        <w:t>ena</w:t>
      </w:r>
      <w:r w:rsidRPr="00357FE1">
        <w:rPr>
          <w:b/>
          <w:bCs/>
          <w:spacing w:val="-2"/>
        </w:rPr>
        <w:t>x</w:t>
      </w:r>
      <w:r w:rsidRPr="00357FE1">
        <w:rPr>
          <w:b/>
          <w:bCs/>
        </w:rPr>
        <w:t>h</w:t>
      </w:r>
      <w:r w:rsidRPr="00357FE1">
        <w:rPr>
          <w:b/>
          <w:bCs/>
          <w:spacing w:val="-1"/>
        </w:rPr>
        <w:t>u</w:t>
      </w:r>
      <w:r w:rsidRPr="00357FE1">
        <w:rPr>
          <w:b/>
          <w:bCs/>
        </w:rPr>
        <w:t>e</w:t>
      </w:r>
      <w:r w:rsidRPr="00357FE1">
        <w:rPr>
          <w:b/>
          <w:bCs/>
          <w:spacing w:val="-2"/>
        </w:rPr>
        <w:t>s</w:t>
      </w:r>
      <w:r w:rsidRPr="00357FE1">
        <w:rPr>
          <w:b/>
          <w:bCs/>
        </w:rPr>
        <w:t>e</w:t>
      </w:r>
      <w:r w:rsidRPr="00357FE1">
        <w:rPr>
          <w:b/>
          <w:bCs/>
          <w:spacing w:val="2"/>
        </w:rPr>
        <w:t xml:space="preserve"> </w:t>
      </w:r>
      <w:r w:rsidRPr="00357FE1">
        <w:rPr>
          <w:spacing w:val="1"/>
        </w:rPr>
        <w:t>(</w:t>
      </w:r>
      <w:r w:rsidRPr="00357FE1">
        <w:t>qe</w:t>
      </w:r>
      <w:r w:rsidRPr="00357FE1">
        <w:rPr>
          <w:spacing w:val="-2"/>
        </w:rPr>
        <w:t>v</w:t>
      </w:r>
      <w:r w:rsidRPr="00357FE1">
        <w:t>e</w:t>
      </w:r>
      <w:r w:rsidRPr="00357FE1">
        <w:rPr>
          <w:spacing w:val="-1"/>
        </w:rPr>
        <w:t>r</w:t>
      </w:r>
      <w:r w:rsidRPr="00357FE1">
        <w:rPr>
          <w:spacing w:val="1"/>
        </w:rPr>
        <w:t>i</w:t>
      </w:r>
      <w:r w:rsidRPr="00357FE1">
        <w:t>s</w:t>
      </w:r>
      <w:r w:rsidRPr="00357FE1">
        <w:rPr>
          <w:spacing w:val="1"/>
        </w:rPr>
        <w:t>ë</w:t>
      </w:r>
      <w:r w:rsidRPr="00357FE1">
        <w:rPr>
          <w:spacing w:val="-2"/>
        </w:rPr>
        <w:t>s</w:t>
      </w:r>
      <w:r w:rsidRPr="00357FE1">
        <w:t>e)</w:t>
      </w:r>
      <w:r w:rsidRPr="00357FE1">
        <w:rPr>
          <w:spacing w:val="1"/>
        </w:rPr>
        <w:t xml:space="preserve"> </w:t>
      </w:r>
      <w:r w:rsidRPr="00357FE1">
        <w:t xml:space="preserve">e </w:t>
      </w:r>
      <w:r w:rsidRPr="00357FE1">
        <w:rPr>
          <w:spacing w:val="1"/>
        </w:rPr>
        <w:t>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w:t>
      </w:r>
      <w:r w:rsidRPr="00357FE1">
        <w:rPr>
          <w:spacing w:val="-2"/>
        </w:rPr>
        <w:t>n</w:t>
      </w:r>
      <w:r w:rsidRPr="00357FE1">
        <w:t>e</w:t>
      </w:r>
      <w:r w:rsidRPr="00357FE1">
        <w:rPr>
          <w:spacing w:val="-2"/>
        </w:rPr>
        <w:t>v</w:t>
      </w:r>
      <w:r w:rsidRPr="00357FE1">
        <w:t>e</w:t>
      </w:r>
      <w:r w:rsidRPr="00357FE1">
        <w:rPr>
          <w:spacing w:val="3"/>
        </w:rPr>
        <w:t xml:space="preserve"> </w:t>
      </w:r>
      <w:r w:rsidRPr="00357FE1">
        <w:rPr>
          <w:spacing w:val="1"/>
        </w:rPr>
        <w:t>t</w:t>
      </w:r>
      <w:r w:rsidRPr="00357FE1">
        <w:t xml:space="preserve">ë </w:t>
      </w:r>
      <w:r w:rsidRPr="00357FE1">
        <w:rPr>
          <w:spacing w:val="-2"/>
        </w:rPr>
        <w:t>ar</w:t>
      </w:r>
      <w:r w:rsidRPr="00357FE1">
        <w:t>s</w:t>
      </w:r>
      <w:r w:rsidRPr="00357FE1">
        <w:rPr>
          <w:spacing w:val="1"/>
        </w:rPr>
        <w:t>i</w:t>
      </w:r>
      <w:r w:rsidRPr="00357FE1">
        <w:rPr>
          <w:spacing w:val="-4"/>
        </w:rPr>
        <w:t>m</w:t>
      </w:r>
      <w:r w:rsidRPr="00357FE1">
        <w:rPr>
          <w:spacing w:val="1"/>
        </w:rPr>
        <w:t>i</w:t>
      </w:r>
      <w:r w:rsidRPr="00357FE1">
        <w:t>t</w:t>
      </w:r>
      <w:r w:rsidRPr="00357FE1">
        <w:rPr>
          <w:spacing w:val="1"/>
        </w:rPr>
        <w:t xml:space="preserve"> t</w:t>
      </w:r>
      <w:r w:rsidRPr="00357FE1">
        <w:t xml:space="preserve">ë </w:t>
      </w:r>
      <w:r w:rsidRPr="00357FE1">
        <w:rPr>
          <w:spacing w:val="1"/>
        </w:rPr>
        <w:t>l</w:t>
      </w:r>
      <w:r w:rsidRPr="00357FE1">
        <w:rPr>
          <w:spacing w:val="-2"/>
        </w:rPr>
        <w:t>a</w:t>
      </w:r>
      <w:r w:rsidRPr="00357FE1">
        <w:rPr>
          <w:spacing w:val="1"/>
        </w:rPr>
        <w:t>rt</w:t>
      </w:r>
      <w:r w:rsidRPr="00357FE1">
        <w:t xml:space="preserve">ë në </w:t>
      </w:r>
      <w:r w:rsidRPr="00357FE1">
        <w:rPr>
          <w:spacing w:val="1"/>
        </w:rPr>
        <w:t>K</w:t>
      </w:r>
      <w:r w:rsidRPr="00357FE1">
        <w:t>oso</w:t>
      </w:r>
      <w:r w:rsidRPr="00357FE1">
        <w:rPr>
          <w:spacing w:val="-2"/>
        </w:rPr>
        <w:t>v</w:t>
      </w:r>
      <w:r w:rsidRPr="00357FE1">
        <w:t>ë</w:t>
      </w:r>
      <w:r w:rsidRPr="00357FE1">
        <w:rPr>
          <w:spacing w:val="2"/>
        </w:rPr>
        <w:t xml:space="preserve"> </w:t>
      </w:r>
      <w:r w:rsidRPr="00357FE1">
        <w:t>n</w:t>
      </w:r>
      <w:r w:rsidRPr="00357FE1">
        <w:rPr>
          <w:spacing w:val="-2"/>
        </w:rPr>
        <w:t>g</w:t>
      </w:r>
      <w:r w:rsidRPr="00357FE1">
        <w:t>a</w:t>
      </w:r>
      <w:r w:rsidRPr="00357FE1">
        <w:rPr>
          <w:spacing w:val="2"/>
        </w:rPr>
        <w:t xml:space="preserve"> </w:t>
      </w:r>
      <w:r w:rsidRPr="00357FE1">
        <w:rPr>
          <w:spacing w:val="-2"/>
        </w:rPr>
        <w:t>n</w:t>
      </w:r>
      <w:r w:rsidRPr="00357FE1">
        <w:rPr>
          <w:spacing w:val="3"/>
        </w:rPr>
        <w:t>j</w:t>
      </w:r>
      <w:r w:rsidRPr="00357FE1">
        <w:rPr>
          <w:spacing w:val="-2"/>
        </w:rPr>
        <w:t>ë</w:t>
      </w:r>
      <w:r w:rsidRPr="00357FE1">
        <w:rPr>
          <w:spacing w:val="1"/>
        </w:rPr>
        <w:t>r</w:t>
      </w:r>
      <w:r w:rsidRPr="00357FE1">
        <w:t xml:space="preserve">i </w:t>
      </w:r>
      <w:r w:rsidRPr="00357FE1">
        <w:rPr>
          <w:spacing w:val="1"/>
        </w:rPr>
        <w:t>t</w:t>
      </w:r>
      <w:r w:rsidRPr="00357FE1">
        <w:t xml:space="preserve">ek </w:t>
      </w:r>
      <w:r w:rsidRPr="00357FE1">
        <w:rPr>
          <w:spacing w:val="-1"/>
        </w:rPr>
        <w:t>t</w:t>
      </w:r>
      <w:r w:rsidRPr="00357FE1">
        <w:rPr>
          <w:spacing w:val="1"/>
        </w:rPr>
        <w:t>j</w:t>
      </w:r>
      <w:r w:rsidRPr="00357FE1">
        <w:t>e</w:t>
      </w:r>
      <w:r w:rsidRPr="00357FE1">
        <w:rPr>
          <w:spacing w:val="-1"/>
        </w:rPr>
        <w:t>t</w:t>
      </w:r>
      <w:r w:rsidRPr="00357FE1">
        <w:rPr>
          <w:spacing w:val="1"/>
        </w:rPr>
        <w:t>r</w:t>
      </w:r>
      <w:r w:rsidRPr="00357FE1">
        <w:t xml:space="preserve">i </w:t>
      </w:r>
      <w:r w:rsidRPr="00357FE1">
        <w:rPr>
          <w:spacing w:val="1"/>
        </w:rPr>
        <w:t>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on</w:t>
      </w:r>
      <w:r w:rsidRPr="00357FE1">
        <w:rPr>
          <w:spacing w:val="2"/>
        </w:rPr>
        <w:t xml:space="preserve"> </w:t>
      </w:r>
      <w:r w:rsidRPr="00357FE1">
        <w:t>n</w:t>
      </w:r>
      <w:r w:rsidRPr="00357FE1">
        <w:rPr>
          <w:spacing w:val="-2"/>
        </w:rPr>
        <w:t>d</w:t>
      </w:r>
      <w:r w:rsidRPr="00357FE1">
        <w:rPr>
          <w:spacing w:val="1"/>
        </w:rPr>
        <w:t>r</w:t>
      </w:r>
      <w:r w:rsidRPr="00357FE1">
        <w:rPr>
          <w:spacing w:val="-2"/>
        </w:rPr>
        <w:t>y</w:t>
      </w:r>
      <w:r w:rsidRPr="00357FE1">
        <w:t>shon,</w:t>
      </w:r>
      <w:r w:rsidRPr="00357FE1">
        <w:rPr>
          <w:spacing w:val="3"/>
        </w:rPr>
        <w:t xml:space="preserve"> </w:t>
      </w:r>
      <w:r w:rsidRPr="00357FE1">
        <w:t>p</w:t>
      </w:r>
      <w:r w:rsidRPr="00357FE1">
        <w:rPr>
          <w:spacing w:val="-2"/>
        </w:rPr>
        <w:t>o</w:t>
      </w:r>
      <w:r w:rsidRPr="00357FE1">
        <w:t>r</w:t>
      </w:r>
      <w:r w:rsidRPr="00357FE1">
        <w:rPr>
          <w:spacing w:val="3"/>
        </w:rPr>
        <w:t xml:space="preserve"> </w:t>
      </w:r>
      <w:r w:rsidRPr="00357FE1">
        <w:rPr>
          <w:spacing w:val="-2"/>
        </w:rPr>
        <w:t>n</w:t>
      </w:r>
      <w:r w:rsidRPr="00357FE1">
        <w:t>ë</w:t>
      </w:r>
      <w:r w:rsidRPr="00357FE1">
        <w:rPr>
          <w:spacing w:val="2"/>
        </w:rPr>
        <w:t xml:space="preserve"> </w:t>
      </w:r>
      <w:r w:rsidRPr="00357FE1">
        <w:t>pë</w:t>
      </w:r>
      <w:r w:rsidRPr="00357FE1">
        <w:rPr>
          <w:spacing w:val="1"/>
        </w:rPr>
        <w:t>r</w:t>
      </w:r>
      <w:r w:rsidRPr="00357FE1">
        <w:rPr>
          <w:spacing w:val="-5"/>
        </w:rPr>
        <w:t>g</w:t>
      </w:r>
      <w:r w:rsidRPr="00357FE1">
        <w:rPr>
          <w:spacing w:val="3"/>
        </w:rPr>
        <w:t>j</w:t>
      </w:r>
      <w:r w:rsidRPr="00357FE1">
        <w:rPr>
          <w:spacing w:val="-1"/>
        </w:rPr>
        <w:t>i</w:t>
      </w:r>
      <w:r w:rsidRPr="00357FE1">
        <w:rPr>
          <w:spacing w:val="1"/>
        </w:rPr>
        <w:t>t</w:t>
      </w:r>
      <w:r w:rsidRPr="00357FE1">
        <w:t>h</w:t>
      </w:r>
      <w:r w:rsidRPr="00357FE1">
        <w:rPr>
          <w:spacing w:val="5"/>
        </w:rPr>
        <w:t>ë</w:t>
      </w:r>
      <w:r w:rsidRPr="00357FE1">
        <w:t>si</w:t>
      </w:r>
      <w:r w:rsidRPr="00357FE1">
        <w:rPr>
          <w:spacing w:val="3"/>
        </w:rPr>
        <w:t xml:space="preserve"> </w:t>
      </w:r>
      <w:r w:rsidRPr="00357FE1">
        <w:rPr>
          <w:spacing w:val="-2"/>
        </w:rPr>
        <w:t>n</w:t>
      </w:r>
      <w:r w:rsidRPr="00357FE1">
        <w:t>ë</w:t>
      </w:r>
      <w:r w:rsidRPr="00357FE1">
        <w:rPr>
          <w:spacing w:val="2"/>
        </w:rPr>
        <w:t xml:space="preserve"> </w:t>
      </w:r>
      <w:r w:rsidRPr="00357FE1">
        <w:rPr>
          <w:spacing w:val="-2"/>
        </w:rPr>
        <w:t>s</w:t>
      </w:r>
      <w:r w:rsidRPr="00357FE1">
        <w:rPr>
          <w:spacing w:val="1"/>
        </w:rPr>
        <w:t>tr</w:t>
      </w:r>
      <w:r w:rsidRPr="00357FE1">
        <w:t>u</w:t>
      </w:r>
      <w:r w:rsidRPr="00357FE1">
        <w:rPr>
          <w:spacing w:val="-2"/>
        </w:rPr>
        <w:t>k</w:t>
      </w:r>
      <w:r w:rsidRPr="00357FE1">
        <w:rPr>
          <w:spacing w:val="1"/>
        </w:rPr>
        <w:t>t</w:t>
      </w:r>
      <w:r w:rsidRPr="00357FE1">
        <w:t>u</w:t>
      </w:r>
      <w:r w:rsidRPr="00357FE1">
        <w:rPr>
          <w:spacing w:val="-2"/>
        </w:rPr>
        <w:t>r</w:t>
      </w:r>
      <w:r w:rsidRPr="00357FE1">
        <w:t>ën</w:t>
      </w:r>
      <w:r w:rsidR="00DF765D" w:rsidRPr="00357FE1">
        <w:t xml:space="preserve"> </w:t>
      </w:r>
      <w:r w:rsidRPr="00357FE1">
        <w:t xml:space="preserve">e </w:t>
      </w:r>
      <w:r w:rsidRPr="00357FE1">
        <w:rPr>
          <w:spacing w:val="1"/>
        </w:rPr>
        <w:t>t</w:t>
      </w:r>
      <w:r w:rsidRPr="00357FE1">
        <w:rPr>
          <w:spacing w:val="-2"/>
        </w:rPr>
        <w:t>y</w:t>
      </w:r>
      <w:r w:rsidRPr="00357FE1">
        <w:rPr>
          <w:spacing w:val="1"/>
        </w:rPr>
        <w:t>r</w:t>
      </w:r>
      <w:r w:rsidRPr="00357FE1">
        <w:t>e</w:t>
      </w:r>
      <w:r w:rsidRPr="00357FE1">
        <w:rPr>
          <w:spacing w:val="2"/>
        </w:rPr>
        <w:t xml:space="preserve"> </w:t>
      </w:r>
      <w:r w:rsidRPr="00357FE1">
        <w:rPr>
          <w:spacing w:val="-2"/>
        </w:rPr>
        <w:t>k</w:t>
      </w:r>
      <w:r w:rsidRPr="00357FE1">
        <w:t>anë</w:t>
      </w:r>
      <w:r w:rsidRPr="00357FE1">
        <w:rPr>
          <w:spacing w:val="2"/>
        </w:rPr>
        <w:t xml:space="preserve"> </w:t>
      </w:r>
      <w:r w:rsidRPr="00357FE1">
        <w:rPr>
          <w:spacing w:val="-2"/>
        </w:rPr>
        <w:t>k</w:t>
      </w:r>
      <w:r w:rsidRPr="00357FE1">
        <w:t>ë</w:t>
      </w:r>
      <w:r w:rsidRPr="00357FE1">
        <w:rPr>
          <w:spacing w:val="1"/>
        </w:rPr>
        <w:t>t</w:t>
      </w:r>
      <w:r w:rsidRPr="00357FE1">
        <w:t>ë pë</w:t>
      </w:r>
      <w:r w:rsidRPr="00357FE1">
        <w:rPr>
          <w:spacing w:val="1"/>
        </w:rPr>
        <w:t>r</w:t>
      </w:r>
      <w:r w:rsidRPr="00357FE1">
        <w:t>b</w:t>
      </w:r>
      <w:r w:rsidRPr="00357FE1">
        <w:rPr>
          <w:spacing w:val="-2"/>
        </w:rPr>
        <w:t>ër</w:t>
      </w:r>
      <w:r w:rsidRPr="00357FE1">
        <w:rPr>
          <w:spacing w:val="1"/>
        </w:rPr>
        <w:t>j</w:t>
      </w:r>
      <w:r w:rsidRPr="00357FE1">
        <w:t>e:</w:t>
      </w:r>
      <w:r w:rsidR="00E4100D" w:rsidRPr="00357FE1">
        <w:t xml:space="preserve"> </w:t>
      </w:r>
      <w:r w:rsidRPr="00357FE1">
        <w:rPr>
          <w:spacing w:val="1"/>
          <w:position w:val="-1"/>
        </w:rPr>
        <w:t>K</w:t>
      </w:r>
      <w:r w:rsidRPr="00357FE1">
        <w:rPr>
          <w:position w:val="-1"/>
        </w:rPr>
        <w:t>ë</w:t>
      </w:r>
      <w:r w:rsidRPr="00357FE1">
        <w:rPr>
          <w:spacing w:val="-2"/>
          <w:position w:val="-1"/>
        </w:rPr>
        <w:t>s</w:t>
      </w:r>
      <w:r w:rsidRPr="00357FE1">
        <w:rPr>
          <w:position w:val="-1"/>
        </w:rPr>
        <w:t>h</w:t>
      </w:r>
      <w:r w:rsidRPr="00357FE1">
        <w:rPr>
          <w:spacing w:val="-1"/>
          <w:position w:val="-1"/>
        </w:rPr>
        <w:t>i</w:t>
      </w:r>
      <w:r w:rsidRPr="00357FE1">
        <w:rPr>
          <w:spacing w:val="1"/>
          <w:position w:val="-1"/>
        </w:rPr>
        <w:t>l</w:t>
      </w:r>
      <w:r w:rsidRPr="00357FE1">
        <w:rPr>
          <w:spacing w:val="-1"/>
          <w:position w:val="-1"/>
        </w:rPr>
        <w:t>l</w:t>
      </w:r>
      <w:r w:rsidRPr="00357FE1">
        <w:rPr>
          <w:position w:val="-1"/>
        </w:rPr>
        <w:t>i</w:t>
      </w:r>
      <w:r w:rsidR="00E4100D" w:rsidRPr="00357FE1">
        <w:rPr>
          <w:position w:val="-1"/>
        </w:rPr>
        <w:t>n</w:t>
      </w:r>
      <w:r w:rsidRPr="00357FE1">
        <w:rPr>
          <w:spacing w:val="1"/>
          <w:position w:val="-1"/>
        </w:rPr>
        <w:t xml:space="preserve"> </w:t>
      </w:r>
      <w:r w:rsidR="001015D4" w:rsidRPr="00357FE1">
        <w:rPr>
          <w:position w:val="-1"/>
        </w:rPr>
        <w:t>D</w:t>
      </w:r>
      <w:r w:rsidR="001015D4" w:rsidRPr="00357FE1">
        <w:rPr>
          <w:spacing w:val="-2"/>
          <w:position w:val="-1"/>
        </w:rPr>
        <w:t>re</w:t>
      </w:r>
      <w:r w:rsidR="001015D4" w:rsidRPr="00357FE1">
        <w:rPr>
          <w:spacing w:val="1"/>
          <w:position w:val="-1"/>
        </w:rPr>
        <w:t>jt</w:t>
      </w:r>
      <w:r w:rsidR="001015D4" w:rsidRPr="00357FE1">
        <w:rPr>
          <w:position w:val="-1"/>
        </w:rPr>
        <w:t>u</w:t>
      </w:r>
      <w:r w:rsidR="001015D4" w:rsidRPr="00357FE1">
        <w:rPr>
          <w:spacing w:val="-2"/>
          <w:position w:val="-1"/>
        </w:rPr>
        <w:t>e</w:t>
      </w:r>
      <w:r w:rsidR="001015D4" w:rsidRPr="00357FE1">
        <w:rPr>
          <w:position w:val="-1"/>
        </w:rPr>
        <w:t>s</w:t>
      </w:r>
      <w:r w:rsidRPr="00357FE1">
        <w:rPr>
          <w:position w:val="-1"/>
        </w:rPr>
        <w:t>,</w:t>
      </w:r>
      <w:r w:rsidR="00E4100D" w:rsidRPr="00357FE1">
        <w:rPr>
          <w:position w:val="-1"/>
        </w:rPr>
        <w:t xml:space="preserve"> </w:t>
      </w:r>
      <w:r w:rsidRPr="00357FE1">
        <w:rPr>
          <w:spacing w:val="-1"/>
          <w:position w:val="-1"/>
        </w:rPr>
        <w:t>R</w:t>
      </w:r>
      <w:r w:rsidRPr="00357FE1">
        <w:rPr>
          <w:position w:val="-1"/>
        </w:rPr>
        <w:t>e</w:t>
      </w:r>
      <w:r w:rsidRPr="00357FE1">
        <w:rPr>
          <w:spacing w:val="-2"/>
          <w:position w:val="-1"/>
        </w:rPr>
        <w:t>k</w:t>
      </w:r>
      <w:r w:rsidRPr="00357FE1">
        <w:rPr>
          <w:spacing w:val="1"/>
          <w:position w:val="-1"/>
        </w:rPr>
        <w:t>t</w:t>
      </w:r>
      <w:r w:rsidRPr="00357FE1">
        <w:rPr>
          <w:position w:val="-1"/>
        </w:rPr>
        <w:t>o</w:t>
      </w:r>
      <w:r w:rsidRPr="00357FE1">
        <w:rPr>
          <w:spacing w:val="1"/>
          <w:position w:val="-1"/>
        </w:rPr>
        <w:t>r</w:t>
      </w:r>
      <w:r w:rsidRPr="00357FE1">
        <w:rPr>
          <w:position w:val="-1"/>
        </w:rPr>
        <w:t>a</w:t>
      </w:r>
      <w:r w:rsidRPr="00357FE1">
        <w:rPr>
          <w:spacing w:val="-1"/>
          <w:position w:val="-1"/>
        </w:rPr>
        <w:t>t</w:t>
      </w:r>
      <w:r w:rsidRPr="00357FE1">
        <w:rPr>
          <w:position w:val="-1"/>
        </w:rPr>
        <w:t>i</w:t>
      </w:r>
      <w:r w:rsidR="00E4100D" w:rsidRPr="00357FE1">
        <w:rPr>
          <w:position w:val="-1"/>
        </w:rPr>
        <w:t>n</w:t>
      </w:r>
      <w:r w:rsidR="000A0F4D" w:rsidRPr="00357FE1">
        <w:t>,</w:t>
      </w:r>
      <w:r w:rsidR="00E4100D" w:rsidRPr="00357FE1">
        <w:t xml:space="preserve"> </w:t>
      </w:r>
      <w:r w:rsidRPr="00357FE1">
        <w:t>Sena</w:t>
      </w:r>
      <w:r w:rsidRPr="00357FE1">
        <w:rPr>
          <w:spacing w:val="-1"/>
        </w:rPr>
        <w:t>t</w:t>
      </w:r>
      <w:r w:rsidRPr="00357FE1">
        <w:t>i</w:t>
      </w:r>
      <w:r w:rsidR="00E4100D" w:rsidRPr="00357FE1">
        <w:t>n</w:t>
      </w:r>
      <w:r w:rsidRPr="00357FE1">
        <w:t>.</w:t>
      </w:r>
    </w:p>
    <w:p w:rsidR="00B90672" w:rsidRPr="00357FE1" w:rsidRDefault="0050282C" w:rsidP="00DF4D73">
      <w:pPr>
        <w:widowControl w:val="0"/>
        <w:tabs>
          <w:tab w:val="left" w:pos="0"/>
        </w:tabs>
        <w:autoSpaceDE w:val="0"/>
        <w:autoSpaceDN w:val="0"/>
        <w:adjustRightInd w:val="0"/>
        <w:spacing w:line="276" w:lineRule="auto"/>
        <w:ind w:right="4" w:firstLine="540"/>
        <w:jc w:val="both"/>
      </w:pPr>
      <w:r w:rsidRPr="00357FE1">
        <w:rPr>
          <w:b/>
          <w:bCs/>
          <w:spacing w:val="1"/>
        </w:rPr>
        <w:t xml:space="preserve"> </w:t>
      </w:r>
      <w:r w:rsidR="00DF765D" w:rsidRPr="00357FE1">
        <w:rPr>
          <w:b/>
          <w:bCs/>
          <w:spacing w:val="1"/>
        </w:rPr>
        <w:t>1.</w:t>
      </w:r>
      <w:r w:rsidR="00E4100D" w:rsidRPr="00357FE1">
        <w:rPr>
          <w:b/>
          <w:bCs/>
          <w:spacing w:val="1"/>
        </w:rPr>
        <w:t xml:space="preserve"> </w:t>
      </w:r>
      <w:r w:rsidR="00B90672" w:rsidRPr="00357FE1">
        <w:rPr>
          <w:b/>
          <w:bCs/>
          <w:spacing w:val="1"/>
        </w:rPr>
        <w:t>K</w:t>
      </w:r>
      <w:r w:rsidR="00B90672" w:rsidRPr="00357FE1">
        <w:rPr>
          <w:b/>
          <w:bCs/>
        </w:rPr>
        <w:t>ë</w:t>
      </w:r>
      <w:r w:rsidR="00B90672" w:rsidRPr="00357FE1">
        <w:rPr>
          <w:b/>
          <w:bCs/>
          <w:spacing w:val="1"/>
        </w:rPr>
        <w:t>s</w:t>
      </w:r>
      <w:r w:rsidR="00B90672" w:rsidRPr="00357FE1">
        <w:rPr>
          <w:b/>
          <w:bCs/>
          <w:spacing w:val="-3"/>
        </w:rPr>
        <w:t>h</w:t>
      </w:r>
      <w:r w:rsidR="00B90672" w:rsidRPr="00357FE1">
        <w:rPr>
          <w:b/>
          <w:bCs/>
          <w:spacing w:val="1"/>
        </w:rPr>
        <w:t>i</w:t>
      </w:r>
      <w:r w:rsidR="00B90672" w:rsidRPr="00357FE1">
        <w:rPr>
          <w:b/>
          <w:bCs/>
          <w:spacing w:val="-1"/>
        </w:rPr>
        <w:t>l</w:t>
      </w:r>
      <w:r w:rsidR="00B90672" w:rsidRPr="00357FE1">
        <w:rPr>
          <w:b/>
          <w:bCs/>
          <w:spacing w:val="1"/>
        </w:rPr>
        <w:t>l</w:t>
      </w:r>
      <w:r w:rsidR="00B90672" w:rsidRPr="00357FE1">
        <w:rPr>
          <w:b/>
          <w:bCs/>
        </w:rPr>
        <w:t>i</w:t>
      </w:r>
      <w:r w:rsidRPr="00357FE1">
        <w:rPr>
          <w:b/>
          <w:bCs/>
        </w:rPr>
        <w:t xml:space="preserve"> </w:t>
      </w:r>
      <w:r w:rsidR="00B90672" w:rsidRPr="00357FE1">
        <w:rPr>
          <w:b/>
          <w:bCs/>
          <w:spacing w:val="-1"/>
        </w:rPr>
        <w:t>D</w:t>
      </w:r>
      <w:r w:rsidR="00B90672" w:rsidRPr="00357FE1">
        <w:rPr>
          <w:b/>
          <w:bCs/>
          <w:spacing w:val="-2"/>
        </w:rPr>
        <w:t>r</w:t>
      </w:r>
      <w:r w:rsidR="00B90672" w:rsidRPr="00357FE1">
        <w:rPr>
          <w:b/>
          <w:bCs/>
        </w:rPr>
        <w:t>e</w:t>
      </w:r>
      <w:r w:rsidR="00B90672" w:rsidRPr="00357FE1">
        <w:rPr>
          <w:b/>
          <w:bCs/>
          <w:spacing w:val="-1"/>
        </w:rPr>
        <w:t>j</w:t>
      </w:r>
      <w:r w:rsidR="00B90672" w:rsidRPr="00357FE1">
        <w:rPr>
          <w:b/>
          <w:bCs/>
          <w:spacing w:val="1"/>
        </w:rPr>
        <w:t>t</w:t>
      </w:r>
      <w:r w:rsidR="00B90672" w:rsidRPr="00357FE1">
        <w:rPr>
          <w:b/>
          <w:bCs/>
        </w:rPr>
        <w:t>ues</w:t>
      </w:r>
      <w:r w:rsidRPr="00357FE1">
        <w:rPr>
          <w:b/>
          <w:bCs/>
        </w:rPr>
        <w:t xml:space="preserve"> </w:t>
      </w:r>
      <w:r w:rsidR="00B90672" w:rsidRPr="00357FE1">
        <w:rPr>
          <w:b/>
          <w:bCs/>
        </w:rPr>
        <w:t>i</w:t>
      </w:r>
      <w:r w:rsidRPr="00357FE1">
        <w:rPr>
          <w:b/>
          <w:bCs/>
        </w:rPr>
        <w:t xml:space="preserve"> </w:t>
      </w:r>
      <w:r w:rsidR="00B90672" w:rsidRPr="00357FE1">
        <w:rPr>
          <w:b/>
          <w:bCs/>
          <w:spacing w:val="-1"/>
        </w:rPr>
        <w:t>U</w:t>
      </w:r>
      <w:r w:rsidR="00B90672" w:rsidRPr="00357FE1">
        <w:rPr>
          <w:b/>
          <w:bCs/>
        </w:rPr>
        <w:t>ni</w:t>
      </w:r>
      <w:r w:rsidR="00B90672" w:rsidRPr="00357FE1">
        <w:rPr>
          <w:b/>
          <w:bCs/>
          <w:spacing w:val="-2"/>
        </w:rPr>
        <w:t>v</w:t>
      </w:r>
      <w:r w:rsidR="00B90672" w:rsidRPr="00357FE1">
        <w:rPr>
          <w:b/>
          <w:bCs/>
        </w:rPr>
        <w:t>ers</w:t>
      </w:r>
      <w:r w:rsidR="00B90672" w:rsidRPr="00357FE1">
        <w:rPr>
          <w:b/>
          <w:bCs/>
          <w:spacing w:val="-1"/>
        </w:rPr>
        <w:t>i</w:t>
      </w:r>
      <w:r w:rsidR="00B90672" w:rsidRPr="00357FE1">
        <w:rPr>
          <w:b/>
          <w:bCs/>
          <w:spacing w:val="1"/>
        </w:rPr>
        <w:t>t</w:t>
      </w:r>
      <w:r w:rsidR="00B90672" w:rsidRPr="00357FE1">
        <w:rPr>
          <w:b/>
          <w:bCs/>
          <w:spacing w:val="-2"/>
        </w:rPr>
        <w:t>e</w:t>
      </w:r>
      <w:r w:rsidR="00B90672" w:rsidRPr="00357FE1">
        <w:rPr>
          <w:b/>
          <w:bCs/>
          <w:spacing w:val="1"/>
        </w:rPr>
        <w:t>t</w:t>
      </w:r>
      <w:r w:rsidR="00B90672" w:rsidRPr="00357FE1">
        <w:rPr>
          <w:b/>
          <w:bCs/>
          <w:spacing w:val="-1"/>
        </w:rPr>
        <w:t>i</w:t>
      </w:r>
      <w:r w:rsidR="00B90672" w:rsidRPr="00357FE1">
        <w:rPr>
          <w:b/>
          <w:bCs/>
          <w:spacing w:val="4"/>
        </w:rPr>
        <w:t>t</w:t>
      </w:r>
      <w:r w:rsidRPr="00357FE1">
        <w:t xml:space="preserve"> </w:t>
      </w:r>
      <w:r w:rsidR="00B90672" w:rsidRPr="00357FE1">
        <w:rPr>
          <w:spacing w:val="-2"/>
        </w:rPr>
        <w:t>k</w:t>
      </w:r>
      <w:r w:rsidR="00B90672" w:rsidRPr="00357FE1">
        <w:t>a</w:t>
      </w:r>
      <w:r w:rsidRPr="00357FE1">
        <w:t xml:space="preserve"> </w:t>
      </w:r>
      <w:r w:rsidR="00B90672" w:rsidRPr="00357FE1">
        <w:t>nu</w:t>
      </w:r>
      <w:r w:rsidR="00B90672" w:rsidRPr="00357FE1">
        <w:rPr>
          <w:spacing w:val="-4"/>
        </w:rPr>
        <w:t>m</w:t>
      </w:r>
      <w:r w:rsidR="00B90672" w:rsidRPr="00357FE1">
        <w:t>ë</w:t>
      </w:r>
      <w:r w:rsidR="00B90672" w:rsidRPr="00357FE1">
        <w:rPr>
          <w:spacing w:val="1"/>
        </w:rPr>
        <w:t>r</w:t>
      </w:r>
      <w:r w:rsidR="00B90672" w:rsidRPr="00357FE1">
        <w:t>,</w:t>
      </w:r>
      <w:r w:rsidRPr="00357FE1">
        <w:t xml:space="preserve"> </w:t>
      </w:r>
      <w:r w:rsidR="00B90672" w:rsidRPr="00357FE1">
        <w:t>s</w:t>
      </w:r>
      <w:r w:rsidR="00B90672" w:rsidRPr="00357FE1">
        <w:rPr>
          <w:spacing w:val="1"/>
        </w:rPr>
        <w:t>tr</w:t>
      </w:r>
      <w:r w:rsidR="00B90672" w:rsidRPr="00357FE1">
        <w:t>u</w:t>
      </w:r>
      <w:r w:rsidR="00B90672" w:rsidRPr="00357FE1">
        <w:rPr>
          <w:spacing w:val="-5"/>
        </w:rPr>
        <w:t>k</w:t>
      </w:r>
      <w:r w:rsidR="00B90672" w:rsidRPr="00357FE1">
        <w:rPr>
          <w:spacing w:val="1"/>
        </w:rPr>
        <w:t>t</w:t>
      </w:r>
      <w:r w:rsidR="00B90672" w:rsidRPr="00357FE1">
        <w:t>u</w:t>
      </w:r>
      <w:r w:rsidR="00B90672" w:rsidRPr="00357FE1">
        <w:rPr>
          <w:spacing w:val="1"/>
        </w:rPr>
        <w:t>r</w:t>
      </w:r>
      <w:r w:rsidR="00B90672" w:rsidRPr="00357FE1">
        <w:t>ë</w:t>
      </w:r>
      <w:r w:rsidRPr="00357FE1">
        <w:t xml:space="preserve"> </w:t>
      </w:r>
      <w:r w:rsidR="00B90672" w:rsidRPr="00357FE1">
        <w:t>o</w:t>
      </w:r>
      <w:r w:rsidR="00B90672" w:rsidRPr="00357FE1">
        <w:rPr>
          <w:spacing w:val="1"/>
        </w:rPr>
        <w:t>r</w:t>
      </w:r>
      <w:r w:rsidR="00B90672" w:rsidRPr="00357FE1">
        <w:rPr>
          <w:spacing w:val="-2"/>
        </w:rPr>
        <w:t>g</w:t>
      </w:r>
      <w:r w:rsidR="00B90672" w:rsidRPr="00357FE1">
        <w:t>an</w:t>
      </w:r>
      <w:r w:rsidR="00B90672" w:rsidRPr="00357FE1">
        <w:rPr>
          <w:spacing w:val="1"/>
        </w:rPr>
        <w:t>i</w:t>
      </w:r>
      <w:r w:rsidR="00B90672" w:rsidRPr="00357FE1">
        <w:rPr>
          <w:spacing w:val="-2"/>
        </w:rPr>
        <w:t>z</w:t>
      </w:r>
      <w:r w:rsidR="00B90672" w:rsidRPr="00357FE1">
        <w:t>a</w:t>
      </w:r>
      <w:r w:rsidR="00B90672" w:rsidRPr="00357FE1">
        <w:rPr>
          <w:spacing w:val="-1"/>
        </w:rPr>
        <w:t>t</w:t>
      </w:r>
      <w:r w:rsidR="00B90672" w:rsidRPr="00357FE1">
        <w:rPr>
          <w:spacing w:val="1"/>
        </w:rPr>
        <w:t>i</w:t>
      </w:r>
      <w:r w:rsidR="00B90672" w:rsidRPr="00357FE1">
        <w:rPr>
          <w:spacing w:val="-2"/>
        </w:rPr>
        <w:t>v</w:t>
      </w:r>
      <w:r w:rsidR="00B90672" w:rsidRPr="00357FE1">
        <w:t>e,</w:t>
      </w:r>
      <w:r w:rsidRPr="00357FE1">
        <w:t xml:space="preserve"> </w:t>
      </w:r>
      <w:r w:rsidR="00B90672" w:rsidRPr="00357FE1">
        <w:rPr>
          <w:spacing w:val="-4"/>
        </w:rPr>
        <w:t>m</w:t>
      </w:r>
      <w:r w:rsidR="00B90672" w:rsidRPr="00357FE1">
        <w:t>ën</w:t>
      </w:r>
      <w:r w:rsidR="00B90672" w:rsidRPr="00357FE1">
        <w:rPr>
          <w:spacing w:val="-2"/>
        </w:rPr>
        <w:t>y</w:t>
      </w:r>
      <w:r w:rsidR="00B90672" w:rsidRPr="00357FE1">
        <w:rPr>
          <w:spacing w:val="1"/>
        </w:rPr>
        <w:t>r</w:t>
      </w:r>
      <w:r w:rsidR="00B90672" w:rsidRPr="00357FE1">
        <w:t>ë</w:t>
      </w:r>
      <w:r w:rsidRPr="00357FE1">
        <w:t xml:space="preserve"> </w:t>
      </w:r>
      <w:r w:rsidR="00B90672" w:rsidRPr="00357FE1">
        <w:rPr>
          <w:spacing w:val="1"/>
        </w:rPr>
        <w:t>t</w:t>
      </w:r>
      <w:r w:rsidR="00B90672" w:rsidRPr="00357FE1">
        <w:t>ë</w:t>
      </w:r>
      <w:r w:rsidRPr="00357FE1">
        <w:t xml:space="preserve"> </w:t>
      </w:r>
      <w:r w:rsidR="00B90672" w:rsidRPr="00357FE1">
        <w:rPr>
          <w:spacing w:val="-2"/>
        </w:rPr>
        <w:t>zg</w:t>
      </w:r>
      <w:r w:rsidR="00B90672" w:rsidRPr="00357FE1">
        <w:rPr>
          <w:spacing w:val="3"/>
        </w:rPr>
        <w:t>j</w:t>
      </w:r>
      <w:r w:rsidR="00B90672" w:rsidRPr="00357FE1">
        <w:t>ed</w:t>
      </w:r>
      <w:r w:rsidR="00B90672" w:rsidRPr="00357FE1">
        <w:rPr>
          <w:spacing w:val="-2"/>
        </w:rPr>
        <w:t>h</w:t>
      </w:r>
      <w:r w:rsidR="00B90672" w:rsidRPr="00357FE1">
        <w:rPr>
          <w:spacing w:val="1"/>
        </w:rPr>
        <w:t>j</w:t>
      </w:r>
      <w:r w:rsidR="00B90672" w:rsidRPr="00357FE1">
        <w:t>e</w:t>
      </w:r>
      <w:r w:rsidR="00B90672" w:rsidRPr="00357FE1">
        <w:rPr>
          <w:spacing w:val="-2"/>
        </w:rPr>
        <w:t>s</w:t>
      </w:r>
      <w:r w:rsidR="00B90672" w:rsidRPr="00357FE1">
        <w:t>, e</w:t>
      </w:r>
      <w:r w:rsidR="00B90672" w:rsidRPr="00357FE1">
        <w:rPr>
          <w:spacing w:val="-3"/>
        </w:rPr>
        <w:t>m</w:t>
      </w:r>
      <w:r w:rsidR="00B90672" w:rsidRPr="00357FE1">
        <w:t>ë</w:t>
      </w:r>
      <w:r w:rsidR="00B90672" w:rsidRPr="00357FE1">
        <w:rPr>
          <w:spacing w:val="1"/>
        </w:rPr>
        <w:t>rti</w:t>
      </w:r>
      <w:r w:rsidR="00B90672" w:rsidRPr="00357FE1">
        <w:rPr>
          <w:spacing w:val="-4"/>
        </w:rPr>
        <w:t>m</w:t>
      </w:r>
      <w:r w:rsidR="00B90672" w:rsidRPr="00357FE1">
        <w:t>,</w:t>
      </w:r>
      <w:r w:rsidR="00B90672" w:rsidRPr="00357FE1">
        <w:rPr>
          <w:spacing w:val="17"/>
        </w:rPr>
        <w:t xml:space="preserve"> </w:t>
      </w:r>
      <w:r w:rsidR="00B90672" w:rsidRPr="00357FE1">
        <w:rPr>
          <w:spacing w:val="-2"/>
        </w:rPr>
        <w:t>k</w:t>
      </w:r>
      <w:r w:rsidR="00B90672" w:rsidRPr="00357FE1">
        <w:rPr>
          <w:spacing w:val="2"/>
        </w:rPr>
        <w:t>o</w:t>
      </w:r>
      <w:r w:rsidR="00B90672" w:rsidRPr="00357FE1">
        <w:rPr>
          <w:spacing w:val="-4"/>
        </w:rPr>
        <w:t>m</w:t>
      </w:r>
      <w:r w:rsidR="00B90672" w:rsidRPr="00357FE1">
        <w:t>pe</w:t>
      </w:r>
      <w:r w:rsidR="00B90672" w:rsidRPr="00357FE1">
        <w:rPr>
          <w:spacing w:val="1"/>
        </w:rPr>
        <w:t>t</w:t>
      </w:r>
      <w:r w:rsidR="00B90672" w:rsidRPr="00357FE1">
        <w:t>encë</w:t>
      </w:r>
      <w:r w:rsidR="00B90672" w:rsidRPr="00357FE1">
        <w:rPr>
          <w:spacing w:val="15"/>
        </w:rPr>
        <w:t xml:space="preserve"> </w:t>
      </w:r>
      <w:r w:rsidR="00B90672" w:rsidRPr="00357FE1">
        <w:t>d</w:t>
      </w:r>
      <w:r w:rsidR="00B90672" w:rsidRPr="00357FE1">
        <w:rPr>
          <w:spacing w:val="-2"/>
        </w:rPr>
        <w:t>h</w:t>
      </w:r>
      <w:r w:rsidR="00B90672" w:rsidRPr="00357FE1">
        <w:t>e</w:t>
      </w:r>
      <w:r w:rsidR="00B90672" w:rsidRPr="00357FE1">
        <w:rPr>
          <w:spacing w:val="15"/>
        </w:rPr>
        <w:t xml:space="preserve"> </w:t>
      </w:r>
      <w:r w:rsidR="00B90672" w:rsidRPr="00357FE1">
        <w:t>pë</w:t>
      </w:r>
      <w:r w:rsidR="00B90672" w:rsidRPr="00357FE1">
        <w:rPr>
          <w:spacing w:val="1"/>
        </w:rPr>
        <w:t>r</w:t>
      </w:r>
      <w:r w:rsidR="00B90672" w:rsidRPr="00357FE1">
        <w:rPr>
          <w:spacing w:val="-5"/>
        </w:rPr>
        <w:t>g</w:t>
      </w:r>
      <w:r w:rsidR="00B90672" w:rsidRPr="00357FE1">
        <w:rPr>
          <w:spacing w:val="3"/>
        </w:rPr>
        <w:t>j</w:t>
      </w:r>
      <w:r w:rsidR="00B90672" w:rsidRPr="00357FE1">
        <w:t>e</w:t>
      </w:r>
      <w:r w:rsidR="00B90672" w:rsidRPr="00357FE1">
        <w:rPr>
          <w:spacing w:val="-4"/>
        </w:rPr>
        <w:t>g</w:t>
      </w:r>
      <w:r w:rsidR="00B90672" w:rsidRPr="00357FE1">
        <w:rPr>
          <w:spacing w:val="3"/>
        </w:rPr>
        <w:t>j</w:t>
      </w:r>
      <w:r w:rsidR="00B90672" w:rsidRPr="00357FE1">
        <w:t>ë</w:t>
      </w:r>
      <w:r w:rsidR="00B90672" w:rsidRPr="00357FE1">
        <w:rPr>
          <w:spacing w:val="-2"/>
        </w:rPr>
        <w:t>s</w:t>
      </w:r>
      <w:r w:rsidR="00B90672" w:rsidRPr="00357FE1">
        <w:t>i</w:t>
      </w:r>
      <w:r w:rsidR="00B90672" w:rsidRPr="00357FE1">
        <w:rPr>
          <w:spacing w:val="15"/>
        </w:rPr>
        <w:t xml:space="preserve"> </w:t>
      </w:r>
      <w:r w:rsidR="00B90672" w:rsidRPr="00357FE1">
        <w:rPr>
          <w:spacing w:val="1"/>
        </w:rPr>
        <w:t>t</w:t>
      </w:r>
      <w:r w:rsidR="00B90672" w:rsidRPr="00357FE1">
        <w:t>ë</w:t>
      </w:r>
      <w:r w:rsidR="00B90672" w:rsidRPr="00357FE1">
        <w:rPr>
          <w:spacing w:val="15"/>
        </w:rPr>
        <w:t xml:space="preserve"> </w:t>
      </w:r>
      <w:r w:rsidR="00B90672" w:rsidRPr="00357FE1">
        <w:t>n</w:t>
      </w:r>
      <w:r w:rsidR="00B90672" w:rsidRPr="00357FE1">
        <w:rPr>
          <w:spacing w:val="-2"/>
        </w:rPr>
        <w:t>d</w:t>
      </w:r>
      <w:r w:rsidR="00B90672" w:rsidRPr="00357FE1">
        <w:rPr>
          <w:spacing w:val="1"/>
        </w:rPr>
        <w:t>r</w:t>
      </w:r>
      <w:r w:rsidR="00B90672" w:rsidRPr="00357FE1">
        <w:rPr>
          <w:spacing w:val="-2"/>
        </w:rPr>
        <w:t>y</w:t>
      </w:r>
      <w:r w:rsidR="00B90672" w:rsidRPr="00357FE1">
        <w:t>sh</w:t>
      </w:r>
      <w:r w:rsidR="00B90672" w:rsidRPr="00357FE1">
        <w:rPr>
          <w:spacing w:val="-3"/>
        </w:rPr>
        <w:t>m</w:t>
      </w:r>
      <w:r w:rsidR="00B90672" w:rsidRPr="00357FE1">
        <w:t>e</w:t>
      </w:r>
      <w:r w:rsidR="00B90672" w:rsidRPr="00357FE1">
        <w:rPr>
          <w:spacing w:val="15"/>
        </w:rPr>
        <w:t xml:space="preserve"> </w:t>
      </w:r>
      <w:r w:rsidR="00B90672" w:rsidRPr="00357FE1">
        <w:rPr>
          <w:spacing w:val="2"/>
        </w:rPr>
        <w:t>n</w:t>
      </w:r>
      <w:r w:rsidR="00B90672" w:rsidRPr="00357FE1">
        <w:t>ga</w:t>
      </w:r>
      <w:r w:rsidR="00B90672" w:rsidRPr="00357FE1">
        <w:rPr>
          <w:spacing w:val="15"/>
        </w:rPr>
        <w:t xml:space="preserve"> </w:t>
      </w:r>
      <w:r w:rsidR="00B90672" w:rsidRPr="00357FE1">
        <w:rPr>
          <w:spacing w:val="-2"/>
        </w:rPr>
        <w:t>n</w:t>
      </w:r>
      <w:r w:rsidR="00B90672" w:rsidRPr="00357FE1">
        <w:rPr>
          <w:spacing w:val="3"/>
        </w:rPr>
        <w:t>j</w:t>
      </w:r>
      <w:r w:rsidR="00B90672" w:rsidRPr="00357FE1">
        <w:t>ë</w:t>
      </w:r>
      <w:r w:rsidR="00B90672" w:rsidRPr="00357FE1">
        <w:rPr>
          <w:spacing w:val="-1"/>
        </w:rPr>
        <w:t>r</w:t>
      </w:r>
      <w:r w:rsidR="00B90672" w:rsidRPr="00357FE1">
        <w:t>i</w:t>
      </w:r>
      <w:r w:rsidR="00B90672" w:rsidRPr="00357FE1">
        <w:rPr>
          <w:spacing w:val="15"/>
        </w:rPr>
        <w:t xml:space="preserve"> </w:t>
      </w:r>
      <w:r w:rsidR="00B90672" w:rsidRPr="00357FE1">
        <w:rPr>
          <w:spacing w:val="1"/>
        </w:rPr>
        <w:lastRenderedPageBreak/>
        <w:t>t</w:t>
      </w:r>
      <w:r w:rsidR="00B90672" w:rsidRPr="00357FE1">
        <w:t>ek</w:t>
      </w:r>
      <w:r w:rsidR="00B90672" w:rsidRPr="00357FE1">
        <w:rPr>
          <w:spacing w:val="12"/>
        </w:rPr>
        <w:t xml:space="preserve"> </w:t>
      </w:r>
      <w:r w:rsidR="00B90672" w:rsidRPr="00357FE1">
        <w:rPr>
          <w:spacing w:val="-1"/>
        </w:rPr>
        <w:t>t</w:t>
      </w:r>
      <w:r w:rsidR="00B90672" w:rsidRPr="00357FE1">
        <w:rPr>
          <w:spacing w:val="3"/>
        </w:rPr>
        <w:t>j</w:t>
      </w:r>
      <w:r w:rsidR="00B90672" w:rsidRPr="00357FE1">
        <w:rPr>
          <w:spacing w:val="-2"/>
        </w:rPr>
        <w:t>e</w:t>
      </w:r>
      <w:r w:rsidR="00B90672" w:rsidRPr="00357FE1">
        <w:rPr>
          <w:spacing w:val="1"/>
        </w:rPr>
        <w:t>t</w:t>
      </w:r>
      <w:r w:rsidR="00B90672" w:rsidRPr="00357FE1">
        <w:rPr>
          <w:spacing w:val="-2"/>
        </w:rPr>
        <w:t>r</w:t>
      </w:r>
      <w:r w:rsidR="00B90672" w:rsidRPr="00357FE1">
        <w:t>i</w:t>
      </w:r>
      <w:r w:rsidR="00B90672" w:rsidRPr="00357FE1">
        <w:rPr>
          <w:spacing w:val="15"/>
        </w:rPr>
        <w:t xml:space="preserve"> </w:t>
      </w:r>
      <w:r w:rsidR="00B90672" w:rsidRPr="00357FE1">
        <w:t>un</w:t>
      </w:r>
      <w:r w:rsidR="00B90672" w:rsidRPr="00357FE1">
        <w:rPr>
          <w:spacing w:val="1"/>
        </w:rPr>
        <w:t>i</w:t>
      </w:r>
      <w:r w:rsidR="00B90672" w:rsidRPr="00357FE1">
        <w:rPr>
          <w:spacing w:val="-2"/>
        </w:rPr>
        <w:t>v</w:t>
      </w:r>
      <w:r w:rsidR="00B90672" w:rsidRPr="00357FE1">
        <w:t>e</w:t>
      </w:r>
      <w:r w:rsidR="00B90672" w:rsidRPr="00357FE1">
        <w:rPr>
          <w:spacing w:val="-1"/>
        </w:rPr>
        <w:t>r</w:t>
      </w:r>
      <w:r w:rsidR="00B90672" w:rsidRPr="00357FE1">
        <w:t>s</w:t>
      </w:r>
      <w:r w:rsidR="00B90672" w:rsidRPr="00357FE1">
        <w:rPr>
          <w:spacing w:val="-1"/>
        </w:rPr>
        <w:t>i</w:t>
      </w:r>
      <w:r w:rsidR="00B90672" w:rsidRPr="00357FE1">
        <w:rPr>
          <w:spacing w:val="1"/>
        </w:rPr>
        <w:t>t</w:t>
      </w:r>
      <w:r w:rsidR="00B90672" w:rsidRPr="00357FE1">
        <w:rPr>
          <w:spacing w:val="-2"/>
        </w:rPr>
        <w:t>e</w:t>
      </w:r>
      <w:r w:rsidR="00B90672" w:rsidRPr="00357FE1">
        <w:t>t</w:t>
      </w:r>
      <w:r w:rsidR="00B90672" w:rsidRPr="00357FE1">
        <w:rPr>
          <w:spacing w:val="13"/>
        </w:rPr>
        <w:t xml:space="preserve"> </w:t>
      </w:r>
      <w:r w:rsidR="00B90672" w:rsidRPr="00357FE1">
        <w:t>në</w:t>
      </w:r>
      <w:r w:rsidR="00B90672" w:rsidRPr="00357FE1">
        <w:rPr>
          <w:spacing w:val="15"/>
        </w:rPr>
        <w:t xml:space="preserve"> </w:t>
      </w:r>
      <w:r w:rsidR="00B90672" w:rsidRPr="00357FE1">
        <w:rPr>
          <w:spacing w:val="1"/>
        </w:rPr>
        <w:t>K</w:t>
      </w:r>
      <w:r w:rsidR="00B90672" w:rsidRPr="00357FE1">
        <w:rPr>
          <w:spacing w:val="8"/>
        </w:rPr>
        <w:t>o</w:t>
      </w:r>
      <w:r w:rsidR="00B90672" w:rsidRPr="00357FE1">
        <w:t>so</w:t>
      </w:r>
      <w:r w:rsidR="00B90672" w:rsidRPr="00357FE1">
        <w:rPr>
          <w:spacing w:val="-2"/>
        </w:rPr>
        <w:t>v</w:t>
      </w:r>
      <w:r w:rsidR="00B90672" w:rsidRPr="00357FE1">
        <w:t>ë,</w:t>
      </w:r>
      <w:r w:rsidR="00B90672" w:rsidRPr="00357FE1">
        <w:rPr>
          <w:spacing w:val="15"/>
        </w:rPr>
        <w:t xml:space="preserve"> </w:t>
      </w:r>
      <w:r w:rsidR="00B90672" w:rsidRPr="00357FE1">
        <w:t>por që</w:t>
      </w:r>
      <w:r w:rsidRPr="00357FE1">
        <w:t xml:space="preserve"> </w:t>
      </w:r>
      <w:r w:rsidR="00B90672" w:rsidRPr="00357FE1">
        <w:t>nuk</w:t>
      </w:r>
      <w:r w:rsidRPr="00357FE1">
        <w:t xml:space="preserve"> </w:t>
      </w:r>
      <w:r w:rsidR="00B90672" w:rsidRPr="00357FE1">
        <w:rPr>
          <w:spacing w:val="-2"/>
        </w:rPr>
        <w:t>ë</w:t>
      </w:r>
      <w:r w:rsidR="00B90672" w:rsidRPr="00357FE1">
        <w:t>sh</w:t>
      </w:r>
      <w:r w:rsidR="00B90672" w:rsidRPr="00357FE1">
        <w:rPr>
          <w:spacing w:val="-1"/>
        </w:rPr>
        <w:t>t</w:t>
      </w:r>
      <w:r w:rsidR="00B90672" w:rsidRPr="00357FE1">
        <w:t>ë</w:t>
      </w:r>
      <w:r w:rsidRPr="00357FE1">
        <w:t xml:space="preserve"> </w:t>
      </w:r>
      <w:r w:rsidR="00B90672" w:rsidRPr="00357FE1">
        <w:rPr>
          <w:spacing w:val="-2"/>
        </w:rPr>
        <w:t>n</w:t>
      </w:r>
      <w:r w:rsidR="00B90672" w:rsidRPr="00357FE1">
        <w:t>ë</w:t>
      </w:r>
      <w:r w:rsidRPr="00357FE1">
        <w:t xml:space="preserve"> </w:t>
      </w:r>
      <w:r w:rsidR="00B90672" w:rsidRPr="00357FE1">
        <w:rPr>
          <w:spacing w:val="-2"/>
        </w:rPr>
        <w:t>k</w:t>
      </w:r>
      <w:r w:rsidR="00B90672" w:rsidRPr="00357FE1">
        <w:t>undë</w:t>
      </w:r>
      <w:r w:rsidR="00B90672" w:rsidRPr="00357FE1">
        <w:rPr>
          <w:spacing w:val="-1"/>
        </w:rPr>
        <w:t>r</w:t>
      </w:r>
      <w:r w:rsidR="00B90672" w:rsidRPr="00357FE1">
        <w:t>s</w:t>
      </w:r>
      <w:r w:rsidR="00B90672" w:rsidRPr="00357FE1">
        <w:rPr>
          <w:spacing w:val="-2"/>
        </w:rPr>
        <w:t>h</w:t>
      </w:r>
      <w:r w:rsidR="00B90672" w:rsidRPr="00357FE1">
        <w:rPr>
          <w:spacing w:val="1"/>
        </w:rPr>
        <w:t>ti</w:t>
      </w:r>
      <w:r w:rsidR="00B90672" w:rsidRPr="00357FE1">
        <w:t>m</w:t>
      </w:r>
      <w:r w:rsidR="00B90672" w:rsidRPr="00357FE1">
        <w:rPr>
          <w:spacing w:val="54"/>
        </w:rPr>
        <w:t xml:space="preserve"> </w:t>
      </w:r>
      <w:r w:rsidR="00B90672" w:rsidRPr="00357FE1">
        <w:rPr>
          <w:spacing w:val="-4"/>
        </w:rPr>
        <w:t>m</w:t>
      </w:r>
      <w:r w:rsidR="00B90672" w:rsidRPr="00357FE1">
        <w:t>e</w:t>
      </w:r>
      <w:r w:rsidRPr="00357FE1">
        <w:t xml:space="preserve"> </w:t>
      </w:r>
      <w:r w:rsidR="00B90672" w:rsidRPr="00357FE1">
        <w:t>Li</w:t>
      </w:r>
      <w:r w:rsidR="00B90672" w:rsidRPr="00357FE1">
        <w:rPr>
          <w:spacing w:val="-2"/>
        </w:rPr>
        <w:t>g</w:t>
      </w:r>
      <w:r w:rsidR="00B90672" w:rsidRPr="00357FE1">
        <w:rPr>
          <w:spacing w:val="3"/>
        </w:rPr>
        <w:t>j</w:t>
      </w:r>
      <w:r w:rsidR="00B90672" w:rsidRPr="00357FE1">
        <w:rPr>
          <w:spacing w:val="-1"/>
        </w:rPr>
        <w:t>i</w:t>
      </w:r>
      <w:r w:rsidR="00B90672" w:rsidRPr="00357FE1">
        <w:t>n</w:t>
      </w:r>
      <w:r w:rsidRPr="00357FE1">
        <w:t xml:space="preserve"> </w:t>
      </w:r>
      <w:r w:rsidR="00B90672" w:rsidRPr="00357FE1">
        <w:t>d</w:t>
      </w:r>
      <w:r w:rsidR="00B90672" w:rsidRPr="00357FE1">
        <w:rPr>
          <w:spacing w:val="-2"/>
        </w:rPr>
        <w:t>h</w:t>
      </w:r>
      <w:r w:rsidR="00B90672" w:rsidRPr="00357FE1">
        <w:t>e</w:t>
      </w:r>
      <w:r w:rsidRPr="00357FE1">
        <w:t xml:space="preserve"> </w:t>
      </w:r>
      <w:r w:rsidR="00B90672" w:rsidRPr="00357FE1">
        <w:rPr>
          <w:spacing w:val="-2"/>
        </w:rPr>
        <w:t>p</w:t>
      </w:r>
      <w:r w:rsidR="00B90672" w:rsidRPr="00357FE1">
        <w:t>a</w:t>
      </w:r>
      <w:r w:rsidR="00B90672" w:rsidRPr="00357FE1">
        <w:rPr>
          <w:spacing w:val="-1"/>
        </w:rPr>
        <w:t>r</w:t>
      </w:r>
      <w:r w:rsidR="00B90672" w:rsidRPr="00357FE1">
        <w:rPr>
          <w:spacing w:val="1"/>
        </w:rPr>
        <w:t>i</w:t>
      </w:r>
      <w:r w:rsidR="00B90672" w:rsidRPr="00357FE1">
        <w:rPr>
          <w:spacing w:val="-1"/>
        </w:rPr>
        <w:t>m</w:t>
      </w:r>
      <w:r w:rsidR="00B90672" w:rsidRPr="00357FE1">
        <w:t>et</w:t>
      </w:r>
      <w:r w:rsidRPr="00357FE1">
        <w:t xml:space="preserve"> </w:t>
      </w:r>
      <w:r w:rsidR="00B90672" w:rsidRPr="00357FE1">
        <w:t>e</w:t>
      </w:r>
      <w:r w:rsidRPr="00357FE1">
        <w:t xml:space="preserve"> </w:t>
      </w:r>
      <w:r w:rsidR="00B90672" w:rsidRPr="00357FE1">
        <w:rPr>
          <w:spacing w:val="-2"/>
        </w:rPr>
        <w:t>z</w:t>
      </w:r>
      <w:r w:rsidR="00B90672" w:rsidRPr="00357FE1">
        <w:t>h</w:t>
      </w:r>
      <w:r w:rsidR="00B90672" w:rsidRPr="00357FE1">
        <w:rPr>
          <w:spacing w:val="-2"/>
        </w:rPr>
        <w:t>v</w:t>
      </w:r>
      <w:r w:rsidR="00B90672" w:rsidRPr="00357FE1">
        <w:rPr>
          <w:spacing w:val="1"/>
        </w:rPr>
        <w:t>il</w:t>
      </w:r>
      <w:r w:rsidR="00B90672" w:rsidRPr="00357FE1">
        <w:rPr>
          <w:spacing w:val="-1"/>
        </w:rPr>
        <w:t>l</w:t>
      </w:r>
      <w:r w:rsidR="00B90672" w:rsidRPr="00357FE1">
        <w:rPr>
          <w:spacing w:val="1"/>
        </w:rPr>
        <w:t>i</w:t>
      </w:r>
      <w:r w:rsidR="00B90672" w:rsidRPr="00357FE1">
        <w:rPr>
          <w:spacing w:val="-4"/>
        </w:rPr>
        <w:t>m</w:t>
      </w:r>
      <w:r w:rsidR="00B90672" w:rsidRPr="00357FE1">
        <w:t>e</w:t>
      </w:r>
      <w:r w:rsidR="00B90672" w:rsidRPr="00357FE1">
        <w:rPr>
          <w:spacing w:val="-2"/>
        </w:rPr>
        <w:t>v</w:t>
      </w:r>
      <w:r w:rsidR="00B90672" w:rsidRPr="00357FE1">
        <w:t>e</w:t>
      </w:r>
      <w:r w:rsidRPr="00357FE1">
        <w:t xml:space="preserve"> </w:t>
      </w:r>
      <w:r w:rsidR="00B90672" w:rsidRPr="00357FE1">
        <w:t>ndë</w:t>
      </w:r>
      <w:r w:rsidR="00B90672" w:rsidRPr="00357FE1">
        <w:rPr>
          <w:spacing w:val="1"/>
        </w:rPr>
        <w:t>r</w:t>
      </w:r>
      <w:r w:rsidR="00B90672" w:rsidRPr="00357FE1">
        <w:rPr>
          <w:spacing w:val="-2"/>
        </w:rPr>
        <w:t>k</w:t>
      </w:r>
      <w:r w:rsidR="00B90672" w:rsidRPr="00357FE1">
        <w:t>o</w:t>
      </w:r>
      <w:r w:rsidR="00B90672" w:rsidRPr="00357FE1">
        <w:rPr>
          <w:spacing w:val="-1"/>
        </w:rPr>
        <w:t>m</w:t>
      </w:r>
      <w:r w:rsidR="00B90672" w:rsidRPr="00357FE1">
        <w:t>bë</w:t>
      </w:r>
      <w:r w:rsidR="00B90672" w:rsidRPr="00357FE1">
        <w:rPr>
          <w:spacing w:val="1"/>
        </w:rPr>
        <w:t>t</w:t>
      </w:r>
      <w:r w:rsidR="00B90672" w:rsidRPr="00357FE1">
        <w:rPr>
          <w:spacing w:val="-2"/>
        </w:rPr>
        <w:t>a</w:t>
      </w:r>
      <w:r w:rsidR="00B90672" w:rsidRPr="00357FE1">
        <w:rPr>
          <w:spacing w:val="1"/>
        </w:rPr>
        <w:t>r</w:t>
      </w:r>
      <w:r w:rsidR="00B90672" w:rsidRPr="00357FE1">
        <w:t>e.</w:t>
      </w:r>
      <w:r w:rsidRPr="00357FE1">
        <w:t xml:space="preserve"> </w:t>
      </w:r>
      <w:r w:rsidR="00B90672" w:rsidRPr="00357FE1">
        <w:rPr>
          <w:spacing w:val="-1"/>
        </w:rPr>
        <w:t>K</w:t>
      </w:r>
      <w:r w:rsidR="00B90672" w:rsidRPr="00357FE1">
        <w:t>ë</w:t>
      </w:r>
      <w:r w:rsidR="00B90672" w:rsidRPr="00357FE1">
        <w:rPr>
          <w:spacing w:val="1"/>
        </w:rPr>
        <w:t>s</w:t>
      </w:r>
      <w:r w:rsidR="00B90672" w:rsidRPr="00357FE1">
        <w:rPr>
          <w:spacing w:val="-2"/>
        </w:rPr>
        <w:t>h</w:t>
      </w:r>
      <w:r w:rsidR="00B90672" w:rsidRPr="00357FE1">
        <w:rPr>
          <w:spacing w:val="1"/>
        </w:rPr>
        <w:t>i</w:t>
      </w:r>
      <w:r w:rsidR="00B90672" w:rsidRPr="00357FE1">
        <w:rPr>
          <w:spacing w:val="-1"/>
        </w:rPr>
        <w:t>ll</w:t>
      </w:r>
      <w:r w:rsidR="00B90672" w:rsidRPr="00357FE1">
        <w:t xml:space="preserve">i </w:t>
      </w:r>
      <w:r w:rsidR="00B90672" w:rsidRPr="00357FE1">
        <w:rPr>
          <w:spacing w:val="-1"/>
        </w:rPr>
        <w:t>D</w:t>
      </w:r>
      <w:r w:rsidR="00B90672" w:rsidRPr="00357FE1">
        <w:rPr>
          <w:spacing w:val="1"/>
        </w:rPr>
        <w:t>r</w:t>
      </w:r>
      <w:r w:rsidR="00B90672" w:rsidRPr="00357FE1">
        <w:rPr>
          <w:spacing w:val="-2"/>
        </w:rPr>
        <w:t>e</w:t>
      </w:r>
      <w:r w:rsidR="00B90672" w:rsidRPr="00357FE1">
        <w:rPr>
          <w:spacing w:val="1"/>
        </w:rPr>
        <w:t>jt</w:t>
      </w:r>
      <w:r w:rsidR="00B90672" w:rsidRPr="00357FE1">
        <w:t>ues</w:t>
      </w:r>
      <w:r w:rsidR="00B90672" w:rsidRPr="00357FE1">
        <w:rPr>
          <w:spacing w:val="1"/>
        </w:rPr>
        <w:t xml:space="preserve"> </w:t>
      </w:r>
      <w:r w:rsidR="00B90672" w:rsidRPr="00357FE1">
        <w:t>i</w:t>
      </w:r>
      <w:r w:rsidR="00B90672" w:rsidRPr="00357FE1">
        <w:rPr>
          <w:spacing w:val="4"/>
        </w:rPr>
        <w:t xml:space="preserve"> </w:t>
      </w:r>
      <w:r w:rsidR="00B90672" w:rsidRPr="00357FE1">
        <w:rPr>
          <w:spacing w:val="-1"/>
        </w:rPr>
        <w:t>U</w:t>
      </w:r>
      <w:r w:rsidR="00B90672" w:rsidRPr="00357FE1">
        <w:t>n</w:t>
      </w:r>
      <w:r w:rsidR="00B90672" w:rsidRPr="00357FE1">
        <w:rPr>
          <w:spacing w:val="1"/>
        </w:rPr>
        <w:t>i</w:t>
      </w:r>
      <w:r w:rsidR="00B90672" w:rsidRPr="00357FE1">
        <w:rPr>
          <w:spacing w:val="-2"/>
        </w:rPr>
        <w:t>v</w:t>
      </w:r>
      <w:r w:rsidR="00B90672" w:rsidRPr="00357FE1">
        <w:t>e</w:t>
      </w:r>
      <w:r w:rsidR="00B90672" w:rsidRPr="00357FE1">
        <w:rPr>
          <w:spacing w:val="-1"/>
        </w:rPr>
        <w:t>r</w:t>
      </w:r>
      <w:r w:rsidR="00B90672" w:rsidRPr="00357FE1">
        <w:t>s</w:t>
      </w:r>
      <w:r w:rsidR="00B90672" w:rsidRPr="00357FE1">
        <w:rPr>
          <w:spacing w:val="-1"/>
        </w:rPr>
        <w:t>i</w:t>
      </w:r>
      <w:r w:rsidR="00B90672" w:rsidRPr="00357FE1">
        <w:rPr>
          <w:spacing w:val="1"/>
        </w:rPr>
        <w:t>t</w:t>
      </w:r>
      <w:r w:rsidR="00B90672" w:rsidRPr="00357FE1">
        <w:rPr>
          <w:spacing w:val="-2"/>
        </w:rPr>
        <w:t>e</w:t>
      </w:r>
      <w:r w:rsidR="00B90672" w:rsidRPr="00357FE1">
        <w:rPr>
          <w:spacing w:val="1"/>
        </w:rPr>
        <w:t>t</w:t>
      </w:r>
      <w:r w:rsidR="00B90672" w:rsidRPr="00357FE1">
        <w:rPr>
          <w:spacing w:val="-1"/>
        </w:rPr>
        <w:t>i</w:t>
      </w:r>
      <w:r w:rsidR="00B90672" w:rsidRPr="00357FE1">
        <w:t>t</w:t>
      </w:r>
      <w:r w:rsidR="00B90672" w:rsidRPr="00357FE1">
        <w:rPr>
          <w:spacing w:val="4"/>
        </w:rPr>
        <w:t xml:space="preserve"> </w:t>
      </w:r>
      <w:r w:rsidR="00B90672" w:rsidRPr="00357FE1">
        <w:t>P</w:t>
      </w:r>
      <w:r w:rsidR="00B90672" w:rsidRPr="00357FE1">
        <w:rPr>
          <w:spacing w:val="-3"/>
        </w:rPr>
        <w:t>u</w:t>
      </w:r>
      <w:r w:rsidR="00B90672" w:rsidRPr="00357FE1">
        <w:t>b</w:t>
      </w:r>
      <w:r w:rsidR="00B90672" w:rsidRPr="00357FE1">
        <w:rPr>
          <w:spacing w:val="1"/>
        </w:rPr>
        <w:t>li</w:t>
      </w:r>
      <w:r w:rsidR="00B90672" w:rsidRPr="00357FE1">
        <w:t xml:space="preserve">k </w:t>
      </w:r>
      <w:r w:rsidR="00B90672" w:rsidRPr="00357FE1">
        <w:rPr>
          <w:spacing w:val="1"/>
        </w:rPr>
        <w:t>t</w:t>
      </w:r>
      <w:r w:rsidR="00B90672" w:rsidRPr="00357FE1">
        <w:t>ë</w:t>
      </w:r>
      <w:r w:rsidR="00B90672" w:rsidRPr="00357FE1">
        <w:rPr>
          <w:spacing w:val="3"/>
        </w:rPr>
        <w:t xml:space="preserve"> </w:t>
      </w:r>
      <w:r w:rsidR="00B90672" w:rsidRPr="00357FE1">
        <w:rPr>
          <w:spacing w:val="-3"/>
        </w:rPr>
        <w:t>P</w:t>
      </w:r>
      <w:r w:rsidR="00B90672" w:rsidRPr="00357FE1">
        <w:rPr>
          <w:spacing w:val="1"/>
        </w:rPr>
        <w:t>ri</w:t>
      </w:r>
      <w:r w:rsidR="00B90672" w:rsidRPr="00357FE1">
        <w:rPr>
          <w:spacing w:val="-2"/>
        </w:rPr>
        <w:t>s</w:t>
      </w:r>
      <w:r w:rsidR="00B90672" w:rsidRPr="00357FE1">
        <w:t>h</w:t>
      </w:r>
      <w:r w:rsidR="00B90672" w:rsidRPr="00357FE1">
        <w:rPr>
          <w:spacing w:val="-1"/>
        </w:rPr>
        <w:t>t</w:t>
      </w:r>
      <w:r w:rsidR="00B90672" w:rsidRPr="00357FE1">
        <w:rPr>
          <w:spacing w:val="1"/>
        </w:rPr>
        <w:t>i</w:t>
      </w:r>
      <w:r w:rsidR="00B90672" w:rsidRPr="00357FE1">
        <w:t>nës</w:t>
      </w:r>
      <w:r w:rsidR="00B90672" w:rsidRPr="00357FE1">
        <w:rPr>
          <w:spacing w:val="1"/>
        </w:rPr>
        <w:t xml:space="preserve"> (</w:t>
      </w:r>
      <w:r w:rsidR="00B90672" w:rsidRPr="00357FE1">
        <w:rPr>
          <w:spacing w:val="-1"/>
        </w:rPr>
        <w:t>U</w:t>
      </w:r>
      <w:r w:rsidR="00B90672" w:rsidRPr="00357FE1">
        <w:t>P)</w:t>
      </w:r>
      <w:r w:rsidR="00B90672" w:rsidRPr="00357FE1">
        <w:rPr>
          <w:spacing w:val="3"/>
        </w:rPr>
        <w:t xml:space="preserve"> </w:t>
      </w:r>
      <w:r w:rsidR="00B90672" w:rsidRPr="00357FE1">
        <w:rPr>
          <w:spacing w:val="-2"/>
        </w:rPr>
        <w:t>p</w:t>
      </w:r>
      <w:r w:rsidR="00B90672" w:rsidRPr="00357FE1">
        <w:t>ë</w:t>
      </w:r>
      <w:r w:rsidR="00B90672" w:rsidRPr="00357FE1">
        <w:rPr>
          <w:spacing w:val="-1"/>
        </w:rPr>
        <w:t>r</w:t>
      </w:r>
      <w:r w:rsidR="00B90672" w:rsidRPr="00357FE1">
        <w:t>bëhet</w:t>
      </w:r>
      <w:r w:rsidR="00B90672" w:rsidRPr="00357FE1">
        <w:rPr>
          <w:spacing w:val="1"/>
        </w:rPr>
        <w:t xml:space="preserve"> </w:t>
      </w:r>
      <w:r w:rsidR="00B90672" w:rsidRPr="00357FE1">
        <w:t>p</w:t>
      </w:r>
      <w:r w:rsidR="00B90672" w:rsidRPr="00357FE1">
        <w:rPr>
          <w:spacing w:val="1"/>
        </w:rPr>
        <w:t>r</w:t>
      </w:r>
      <w:r w:rsidR="00B90672" w:rsidRPr="00357FE1">
        <w:rPr>
          <w:spacing w:val="-2"/>
        </w:rPr>
        <w:t>e</w:t>
      </w:r>
      <w:r w:rsidR="00B90672" w:rsidRPr="00357FE1">
        <w:t>j</w:t>
      </w:r>
      <w:r w:rsidR="00B90672" w:rsidRPr="00357FE1">
        <w:rPr>
          <w:spacing w:val="4"/>
        </w:rPr>
        <w:t xml:space="preserve"> </w:t>
      </w:r>
      <w:r w:rsidR="00B90672" w:rsidRPr="00357FE1">
        <w:t>9</w:t>
      </w:r>
      <w:r w:rsidR="00B90672" w:rsidRPr="00357FE1">
        <w:rPr>
          <w:spacing w:val="3"/>
        </w:rPr>
        <w:t xml:space="preserve"> </w:t>
      </w:r>
      <w:r w:rsidR="00B90672" w:rsidRPr="00357FE1">
        <w:rPr>
          <w:spacing w:val="-2"/>
        </w:rPr>
        <w:t>(</w:t>
      </w:r>
      <w:r w:rsidR="00B90672" w:rsidRPr="00357FE1">
        <w:t>në</w:t>
      </w:r>
      <w:r w:rsidR="00B90672" w:rsidRPr="00357FE1">
        <w:rPr>
          <w:spacing w:val="-2"/>
        </w:rPr>
        <w:t>n</w:t>
      </w:r>
      <w:r w:rsidR="00B90672" w:rsidRPr="00357FE1">
        <w:rPr>
          <w:spacing w:val="1"/>
        </w:rPr>
        <w:t>t</w:t>
      </w:r>
      <w:r w:rsidR="00B90672" w:rsidRPr="00357FE1">
        <w:t>ë)</w:t>
      </w:r>
      <w:r w:rsidR="00B90672" w:rsidRPr="00357FE1">
        <w:rPr>
          <w:spacing w:val="1"/>
        </w:rPr>
        <w:t xml:space="preserve"> </w:t>
      </w:r>
      <w:r w:rsidR="00B90672" w:rsidRPr="00357FE1">
        <w:t>an</w:t>
      </w:r>
      <w:r w:rsidR="00B90672" w:rsidRPr="00357FE1">
        <w:rPr>
          <w:spacing w:val="-2"/>
        </w:rPr>
        <w:t>ë</w:t>
      </w:r>
      <w:r w:rsidR="00B90672" w:rsidRPr="00357FE1">
        <w:rPr>
          <w:spacing w:val="1"/>
        </w:rPr>
        <w:t>t</w:t>
      </w:r>
      <w:r w:rsidR="00B90672" w:rsidRPr="00357FE1">
        <w:t>a</w:t>
      </w:r>
      <w:r w:rsidR="00B90672" w:rsidRPr="00357FE1">
        <w:rPr>
          <w:spacing w:val="-1"/>
        </w:rPr>
        <w:t>r</w:t>
      </w:r>
      <w:r w:rsidR="00B90672" w:rsidRPr="00357FE1">
        <w:t>ë</w:t>
      </w:r>
      <w:r w:rsidR="00B90672" w:rsidRPr="00357FE1">
        <w:rPr>
          <w:spacing w:val="-2"/>
        </w:rPr>
        <w:t>v</w:t>
      </w:r>
      <w:r w:rsidR="00B90672" w:rsidRPr="00357FE1">
        <w:t>e</w:t>
      </w:r>
      <w:r w:rsidR="00B90672" w:rsidRPr="00357FE1">
        <w:rPr>
          <w:spacing w:val="3"/>
        </w:rPr>
        <w:t xml:space="preserve"> </w:t>
      </w:r>
      <w:r w:rsidR="00B90672" w:rsidRPr="00357FE1">
        <w:rPr>
          <w:spacing w:val="1"/>
        </w:rPr>
        <w:t>t</w:t>
      </w:r>
      <w:r w:rsidR="00B90672" w:rsidRPr="00357FE1">
        <w:t>ë</w:t>
      </w:r>
      <w:r w:rsidR="00B90672" w:rsidRPr="00357FE1">
        <w:rPr>
          <w:spacing w:val="3"/>
        </w:rPr>
        <w:t xml:space="preserve"> </w:t>
      </w:r>
      <w:r w:rsidR="00B90672" w:rsidRPr="00357FE1">
        <w:t>c</w:t>
      </w:r>
      <w:r w:rsidR="00B90672" w:rsidRPr="00357FE1">
        <w:rPr>
          <w:spacing w:val="-1"/>
        </w:rPr>
        <w:t>i</w:t>
      </w:r>
      <w:r w:rsidR="00B90672" w:rsidRPr="00357FE1">
        <w:rPr>
          <w:spacing w:val="1"/>
        </w:rPr>
        <w:t>l</w:t>
      </w:r>
      <w:r w:rsidR="00B90672" w:rsidRPr="00357FE1">
        <w:rPr>
          <w:spacing w:val="-2"/>
        </w:rPr>
        <w:t>ë</w:t>
      </w:r>
      <w:r w:rsidR="00B90672" w:rsidRPr="00357FE1">
        <w:t>t</w:t>
      </w:r>
      <w:r w:rsidR="00B90672" w:rsidRPr="00357FE1">
        <w:rPr>
          <w:spacing w:val="4"/>
        </w:rPr>
        <w:t xml:space="preserve"> </w:t>
      </w:r>
      <w:r w:rsidR="00B90672" w:rsidRPr="00357FE1">
        <w:rPr>
          <w:spacing w:val="-2"/>
        </w:rPr>
        <w:t>k</w:t>
      </w:r>
      <w:r w:rsidR="00B90672" w:rsidRPr="00357FE1">
        <w:t>anë ba</w:t>
      </w:r>
      <w:r w:rsidR="00B90672" w:rsidRPr="00357FE1">
        <w:rPr>
          <w:spacing w:val="-2"/>
        </w:rPr>
        <w:t>z</w:t>
      </w:r>
      <w:r w:rsidR="00B90672" w:rsidRPr="00357FE1">
        <w:t>ë</w:t>
      </w:r>
      <w:r w:rsidR="00B90672" w:rsidRPr="00357FE1">
        <w:rPr>
          <w:spacing w:val="1"/>
        </w:rPr>
        <w:t xml:space="preserve"> t</w:t>
      </w:r>
      <w:r w:rsidR="00B90672" w:rsidRPr="00357FE1">
        <w:t>ë</w:t>
      </w:r>
      <w:r w:rsidR="00B90672" w:rsidRPr="00357FE1">
        <w:rPr>
          <w:spacing w:val="1"/>
        </w:rPr>
        <w:t xml:space="preserve"> </w:t>
      </w:r>
      <w:r w:rsidR="00B90672" w:rsidRPr="00357FE1">
        <w:t>nd</w:t>
      </w:r>
      <w:r w:rsidR="00B90672" w:rsidRPr="00357FE1">
        <w:rPr>
          <w:spacing w:val="1"/>
        </w:rPr>
        <w:t>r</w:t>
      </w:r>
      <w:r w:rsidR="00B90672" w:rsidRPr="00357FE1">
        <w:rPr>
          <w:spacing w:val="-2"/>
        </w:rPr>
        <w:t>y</w:t>
      </w:r>
      <w:r w:rsidR="00B90672" w:rsidRPr="00357FE1">
        <w:t>sh</w:t>
      </w:r>
      <w:r w:rsidR="00B90672" w:rsidRPr="00357FE1">
        <w:rPr>
          <w:spacing w:val="-3"/>
        </w:rPr>
        <w:t>m</w:t>
      </w:r>
      <w:r w:rsidR="00B90672" w:rsidRPr="00357FE1">
        <w:t>e</w:t>
      </w:r>
      <w:r w:rsidR="00B90672" w:rsidRPr="00357FE1">
        <w:rPr>
          <w:spacing w:val="1"/>
        </w:rPr>
        <w:t xml:space="preserve"> </w:t>
      </w:r>
      <w:r w:rsidR="00B90672" w:rsidRPr="00357FE1">
        <w:t>de</w:t>
      </w:r>
      <w:r w:rsidR="00B90672" w:rsidRPr="00357FE1">
        <w:rPr>
          <w:spacing w:val="1"/>
        </w:rPr>
        <w:t>l</w:t>
      </w:r>
      <w:r w:rsidR="00B90672" w:rsidRPr="00357FE1">
        <w:t>e</w:t>
      </w:r>
      <w:r w:rsidR="00B90672" w:rsidRPr="00357FE1">
        <w:rPr>
          <w:spacing w:val="-2"/>
        </w:rPr>
        <w:t>g</w:t>
      </w:r>
      <w:r w:rsidR="00B90672" w:rsidRPr="00357FE1">
        <w:t>ue</w:t>
      </w:r>
      <w:r w:rsidR="00B90672" w:rsidRPr="00357FE1">
        <w:rPr>
          <w:spacing w:val="-2"/>
        </w:rPr>
        <w:t>s</w:t>
      </w:r>
      <w:r w:rsidR="00B90672" w:rsidRPr="00357FE1">
        <w:t>e.</w:t>
      </w:r>
      <w:r w:rsidR="00B90672" w:rsidRPr="00357FE1">
        <w:rPr>
          <w:spacing w:val="1"/>
        </w:rPr>
        <w:t xml:space="preserve"> </w:t>
      </w:r>
      <w:r w:rsidR="00B90672" w:rsidRPr="00357FE1">
        <w:t>Pesë</w:t>
      </w:r>
      <w:r w:rsidR="00B90672" w:rsidRPr="00357FE1">
        <w:rPr>
          <w:spacing w:val="2"/>
        </w:rPr>
        <w:t xml:space="preserve"> </w:t>
      </w:r>
      <w:r w:rsidR="00B90672" w:rsidRPr="00357FE1">
        <w:t>an</w:t>
      </w:r>
      <w:r w:rsidR="00B90672" w:rsidRPr="00357FE1">
        <w:rPr>
          <w:spacing w:val="-2"/>
        </w:rPr>
        <w:t>ë</w:t>
      </w:r>
      <w:r w:rsidR="00B90672" w:rsidRPr="00357FE1">
        <w:rPr>
          <w:spacing w:val="1"/>
        </w:rPr>
        <w:t>t</w:t>
      </w:r>
      <w:r w:rsidR="00B90672" w:rsidRPr="00357FE1">
        <w:rPr>
          <w:spacing w:val="-2"/>
        </w:rPr>
        <w:t>a</w:t>
      </w:r>
      <w:r w:rsidR="00B90672" w:rsidRPr="00357FE1">
        <w:rPr>
          <w:spacing w:val="1"/>
        </w:rPr>
        <w:t>r</w:t>
      </w:r>
      <w:r w:rsidR="00B90672" w:rsidRPr="00357FE1">
        <w:t>ë</w:t>
      </w:r>
      <w:r w:rsidR="00B90672" w:rsidRPr="00357FE1">
        <w:rPr>
          <w:spacing w:val="1"/>
        </w:rPr>
        <w:t xml:space="preserve"> t</w:t>
      </w:r>
      <w:r w:rsidR="00B90672" w:rsidRPr="00357FE1">
        <w:t>ë</w:t>
      </w:r>
      <w:r w:rsidR="00B90672" w:rsidRPr="00357FE1">
        <w:rPr>
          <w:spacing w:val="1"/>
        </w:rPr>
        <w:t xml:space="preserve"> </w:t>
      </w:r>
      <w:r w:rsidR="001015D4" w:rsidRPr="00357FE1">
        <w:rPr>
          <w:spacing w:val="-2"/>
        </w:rPr>
        <w:t>K</w:t>
      </w:r>
      <w:r w:rsidR="001015D4" w:rsidRPr="00357FE1">
        <w:t>ë</w:t>
      </w:r>
      <w:r w:rsidR="001015D4" w:rsidRPr="00357FE1">
        <w:rPr>
          <w:spacing w:val="1"/>
        </w:rPr>
        <w:t>s</w:t>
      </w:r>
      <w:r w:rsidR="001015D4" w:rsidRPr="00357FE1">
        <w:rPr>
          <w:spacing w:val="-2"/>
        </w:rPr>
        <w:t>h</w:t>
      </w:r>
      <w:r w:rsidR="001015D4" w:rsidRPr="00357FE1">
        <w:rPr>
          <w:spacing w:val="1"/>
        </w:rPr>
        <w:t>i</w:t>
      </w:r>
      <w:r w:rsidR="001015D4" w:rsidRPr="00357FE1">
        <w:rPr>
          <w:spacing w:val="-1"/>
        </w:rPr>
        <w:t>l</w:t>
      </w:r>
      <w:r w:rsidR="001015D4" w:rsidRPr="00357FE1">
        <w:rPr>
          <w:spacing w:val="1"/>
        </w:rPr>
        <w:t>l</w:t>
      </w:r>
      <w:r w:rsidR="001015D4" w:rsidRPr="00357FE1">
        <w:rPr>
          <w:spacing w:val="-1"/>
        </w:rPr>
        <w:t>i</w:t>
      </w:r>
      <w:r w:rsidR="001015D4" w:rsidRPr="00357FE1">
        <w:t>t</w:t>
      </w:r>
      <w:r w:rsidR="001015D4" w:rsidRPr="00357FE1">
        <w:rPr>
          <w:spacing w:val="2"/>
        </w:rPr>
        <w:t xml:space="preserve"> </w:t>
      </w:r>
      <w:r w:rsidR="00B90672" w:rsidRPr="00357FE1">
        <w:t>i z</w:t>
      </w:r>
      <w:r w:rsidR="00B90672" w:rsidRPr="00357FE1">
        <w:rPr>
          <w:spacing w:val="-2"/>
        </w:rPr>
        <w:t>g</w:t>
      </w:r>
      <w:r w:rsidR="00B90672" w:rsidRPr="00357FE1">
        <w:rPr>
          <w:spacing w:val="8"/>
        </w:rPr>
        <w:t>j</w:t>
      </w:r>
      <w:r w:rsidR="00B90672" w:rsidRPr="00357FE1">
        <w:t>ed</w:t>
      </w:r>
      <w:r w:rsidR="00B90672" w:rsidRPr="00357FE1">
        <w:rPr>
          <w:spacing w:val="-2"/>
        </w:rPr>
        <w:t>h</w:t>
      </w:r>
      <w:r w:rsidR="00B90672" w:rsidRPr="00357FE1">
        <w:rPr>
          <w:spacing w:val="1"/>
        </w:rPr>
        <w:t xml:space="preserve"> </w:t>
      </w:r>
      <w:r w:rsidR="00E4100D" w:rsidRPr="00357FE1">
        <w:t>S</w:t>
      </w:r>
      <w:r w:rsidR="00E4100D" w:rsidRPr="00357FE1">
        <w:rPr>
          <w:spacing w:val="1"/>
        </w:rPr>
        <w:t>e</w:t>
      </w:r>
      <w:r w:rsidR="00E4100D" w:rsidRPr="00357FE1">
        <w:t>n</w:t>
      </w:r>
      <w:r w:rsidR="00E4100D" w:rsidRPr="00357FE1">
        <w:rPr>
          <w:spacing w:val="-2"/>
        </w:rPr>
        <w:t>a</w:t>
      </w:r>
      <w:r w:rsidR="00E4100D" w:rsidRPr="00357FE1">
        <w:rPr>
          <w:spacing w:val="1"/>
        </w:rPr>
        <w:t>t</w:t>
      </w:r>
      <w:r w:rsidR="00E4100D" w:rsidRPr="00357FE1">
        <w:t>i</w:t>
      </w:r>
      <w:r w:rsidR="00E4100D" w:rsidRPr="00357FE1">
        <w:rPr>
          <w:spacing w:val="2"/>
        </w:rPr>
        <w:t xml:space="preserve"> </w:t>
      </w:r>
      <w:r w:rsidR="00B90672" w:rsidRPr="00357FE1">
        <w:t>n</w:t>
      </w:r>
      <w:r w:rsidR="00B90672" w:rsidRPr="00357FE1">
        <w:rPr>
          <w:spacing w:val="-2"/>
        </w:rPr>
        <w:t>g</w:t>
      </w:r>
      <w:r w:rsidR="00B90672" w:rsidRPr="00357FE1">
        <w:t>a</w:t>
      </w:r>
      <w:r w:rsidR="00B90672" w:rsidRPr="00357FE1">
        <w:rPr>
          <w:spacing w:val="1"/>
        </w:rPr>
        <w:t xml:space="preserve"> r</w:t>
      </w:r>
      <w:r w:rsidR="00B90672" w:rsidRPr="00357FE1">
        <w:t>ad</w:t>
      </w:r>
      <w:r w:rsidR="00B90672" w:rsidRPr="00357FE1">
        <w:rPr>
          <w:spacing w:val="-2"/>
        </w:rPr>
        <w:t>h</w:t>
      </w:r>
      <w:r w:rsidR="00B90672" w:rsidRPr="00357FE1">
        <w:t>ët e</w:t>
      </w:r>
      <w:r w:rsidR="00B90672" w:rsidRPr="00357FE1">
        <w:rPr>
          <w:spacing w:val="1"/>
        </w:rPr>
        <w:t xml:space="preserve"> </w:t>
      </w:r>
      <w:r w:rsidR="00B90672" w:rsidRPr="00357FE1">
        <w:t>peda</w:t>
      </w:r>
      <w:r w:rsidR="00B90672" w:rsidRPr="00357FE1">
        <w:rPr>
          <w:spacing w:val="-2"/>
        </w:rPr>
        <w:t>g</w:t>
      </w:r>
      <w:r w:rsidR="00B90672" w:rsidRPr="00357FE1">
        <w:t>o</w:t>
      </w:r>
      <w:r w:rsidR="00B90672" w:rsidRPr="00357FE1">
        <w:rPr>
          <w:spacing w:val="-2"/>
        </w:rPr>
        <w:t>g</w:t>
      </w:r>
      <w:r w:rsidR="00B90672" w:rsidRPr="00357FE1">
        <w:t>ë</w:t>
      </w:r>
      <w:r w:rsidR="00B90672" w:rsidRPr="00357FE1">
        <w:rPr>
          <w:spacing w:val="-2"/>
        </w:rPr>
        <w:t>v</w:t>
      </w:r>
      <w:r w:rsidR="00B90672" w:rsidRPr="00357FE1">
        <w:t>e</w:t>
      </w:r>
      <w:r w:rsidR="00B90672" w:rsidRPr="00357FE1">
        <w:rPr>
          <w:spacing w:val="1"/>
        </w:rPr>
        <w:t xml:space="preserve"> t</w:t>
      </w:r>
      <w:r w:rsidR="00B90672" w:rsidRPr="00357FE1">
        <w:t>ë un</w:t>
      </w:r>
      <w:r w:rsidR="00B90672" w:rsidRPr="00357FE1">
        <w:rPr>
          <w:spacing w:val="1"/>
        </w:rPr>
        <w:t>i</w:t>
      </w:r>
      <w:r w:rsidR="00B90672" w:rsidRPr="00357FE1">
        <w:rPr>
          <w:spacing w:val="-2"/>
        </w:rPr>
        <w:t>v</w:t>
      </w:r>
      <w:r w:rsidR="00B90672" w:rsidRPr="00357FE1">
        <w:t>e</w:t>
      </w:r>
      <w:r w:rsidR="00B90672" w:rsidRPr="00357FE1">
        <w:rPr>
          <w:spacing w:val="1"/>
        </w:rPr>
        <w:t>r</w:t>
      </w:r>
      <w:r w:rsidR="00B90672" w:rsidRPr="00357FE1">
        <w:rPr>
          <w:spacing w:val="-2"/>
        </w:rPr>
        <w:t>s</w:t>
      </w:r>
      <w:r w:rsidR="00B90672" w:rsidRPr="00357FE1">
        <w:rPr>
          <w:spacing w:val="1"/>
        </w:rPr>
        <w:t>it</w:t>
      </w:r>
      <w:r w:rsidR="00B90672" w:rsidRPr="00357FE1">
        <w:rPr>
          <w:spacing w:val="-2"/>
        </w:rPr>
        <w:t>e</w:t>
      </w:r>
      <w:r w:rsidR="00B90672" w:rsidRPr="00357FE1">
        <w:rPr>
          <w:spacing w:val="-1"/>
        </w:rPr>
        <w:t>t</w:t>
      </w:r>
      <w:r w:rsidR="00B90672" w:rsidRPr="00357FE1">
        <w:rPr>
          <w:spacing w:val="1"/>
        </w:rPr>
        <w:t>it</w:t>
      </w:r>
      <w:r w:rsidR="00B90672" w:rsidRPr="00357FE1">
        <w:t>,</w:t>
      </w:r>
      <w:r w:rsidR="00B90672" w:rsidRPr="00357FE1">
        <w:rPr>
          <w:spacing w:val="1"/>
        </w:rPr>
        <w:t xml:space="preserve"> </w:t>
      </w:r>
      <w:r w:rsidR="00B90672" w:rsidRPr="00357FE1">
        <w:t>nd</w:t>
      </w:r>
      <w:r w:rsidR="00B90672" w:rsidRPr="00357FE1">
        <w:rPr>
          <w:spacing w:val="-2"/>
        </w:rPr>
        <w:t>ë</w:t>
      </w:r>
      <w:r w:rsidR="00B90672" w:rsidRPr="00357FE1">
        <w:rPr>
          <w:spacing w:val="1"/>
        </w:rPr>
        <w:t>r</w:t>
      </w:r>
      <w:r w:rsidR="00B90672" w:rsidRPr="00357FE1">
        <w:t>sa</w:t>
      </w:r>
      <w:r w:rsidR="00B90672" w:rsidRPr="00357FE1">
        <w:rPr>
          <w:spacing w:val="2"/>
        </w:rPr>
        <w:t xml:space="preserve"> </w:t>
      </w:r>
      <w:r w:rsidR="00B90672" w:rsidRPr="00357FE1">
        <w:rPr>
          <w:spacing w:val="-2"/>
        </w:rPr>
        <w:t>k</w:t>
      </w:r>
      <w:r w:rsidR="00B90672" w:rsidRPr="00357FE1">
        <w:t>a</w:t>
      </w:r>
      <w:r w:rsidR="00B90672" w:rsidRPr="00357FE1">
        <w:rPr>
          <w:spacing w:val="1"/>
        </w:rPr>
        <w:t>t</w:t>
      </w:r>
      <w:r w:rsidR="00B90672" w:rsidRPr="00357FE1">
        <w:t>ër anë</w:t>
      </w:r>
      <w:r w:rsidR="00B90672" w:rsidRPr="00357FE1">
        <w:rPr>
          <w:spacing w:val="-1"/>
        </w:rPr>
        <w:t>t</w:t>
      </w:r>
      <w:r w:rsidR="00B90672" w:rsidRPr="00357FE1">
        <w:t>a</w:t>
      </w:r>
      <w:r w:rsidR="00B90672" w:rsidRPr="00357FE1">
        <w:rPr>
          <w:spacing w:val="1"/>
        </w:rPr>
        <w:t>r</w:t>
      </w:r>
      <w:r w:rsidR="00B90672" w:rsidRPr="00357FE1">
        <w:t>ë</w:t>
      </w:r>
      <w:r w:rsidR="00B90672" w:rsidRPr="00357FE1">
        <w:rPr>
          <w:spacing w:val="1"/>
        </w:rPr>
        <w:t xml:space="preserve"> </w:t>
      </w:r>
      <w:r w:rsidR="00B90672" w:rsidRPr="00357FE1">
        <w:t>i</w:t>
      </w:r>
      <w:r w:rsidR="00B90672" w:rsidRPr="00357FE1">
        <w:rPr>
          <w:spacing w:val="2"/>
        </w:rPr>
        <w:t xml:space="preserve"> </w:t>
      </w:r>
      <w:r w:rsidR="00B90672" w:rsidRPr="00357FE1">
        <w:t>e</w:t>
      </w:r>
      <w:r w:rsidR="00B90672" w:rsidRPr="00357FE1">
        <w:rPr>
          <w:spacing w:val="-3"/>
        </w:rPr>
        <w:t>m</w:t>
      </w:r>
      <w:r w:rsidR="00B90672" w:rsidRPr="00357FE1">
        <w:t>ë</w:t>
      </w:r>
      <w:r w:rsidR="00B90672" w:rsidRPr="00357FE1">
        <w:rPr>
          <w:spacing w:val="1"/>
        </w:rPr>
        <w:t>r</w:t>
      </w:r>
      <w:r w:rsidR="00B90672" w:rsidRPr="00357FE1">
        <w:t>on</w:t>
      </w:r>
      <w:r w:rsidR="00B90672" w:rsidRPr="00357FE1">
        <w:rPr>
          <w:spacing w:val="1"/>
        </w:rPr>
        <w:t xml:space="preserve"> </w:t>
      </w:r>
      <w:r w:rsidR="00B90672" w:rsidRPr="00357FE1">
        <w:t>MA</w:t>
      </w:r>
      <w:r w:rsidR="00B90672" w:rsidRPr="00357FE1">
        <w:rPr>
          <w:spacing w:val="-1"/>
        </w:rPr>
        <w:t>SH</w:t>
      </w:r>
      <w:r w:rsidR="00B90672" w:rsidRPr="00357FE1">
        <w:t>T</w:t>
      </w:r>
      <w:r w:rsidR="00E4100D" w:rsidRPr="00357FE1">
        <w:t>-i</w:t>
      </w:r>
      <w:r w:rsidR="00B90672" w:rsidRPr="00357FE1">
        <w:t>.</w:t>
      </w:r>
      <w:r w:rsidR="00B90672" w:rsidRPr="00357FE1">
        <w:rPr>
          <w:spacing w:val="3"/>
        </w:rPr>
        <w:t xml:space="preserve"> </w:t>
      </w:r>
      <w:r w:rsidR="00B90672" w:rsidRPr="00357FE1">
        <w:rPr>
          <w:spacing w:val="-1"/>
        </w:rPr>
        <w:t>K</w:t>
      </w:r>
      <w:r w:rsidR="00B90672" w:rsidRPr="00357FE1">
        <w:rPr>
          <w:spacing w:val="1"/>
        </w:rPr>
        <w:t>r</w:t>
      </w:r>
      <w:r w:rsidR="00B90672" w:rsidRPr="00357FE1">
        <w:rPr>
          <w:spacing w:val="-2"/>
        </w:rPr>
        <w:t>y</w:t>
      </w:r>
      <w:r w:rsidR="00B90672" w:rsidRPr="00357FE1">
        <w:t>e</w:t>
      </w:r>
      <w:r w:rsidR="00B90672" w:rsidRPr="00357FE1">
        <w:rPr>
          <w:spacing w:val="1"/>
        </w:rPr>
        <w:t>t</w:t>
      </w:r>
      <w:r w:rsidR="00B90672" w:rsidRPr="00357FE1">
        <w:t>a</w:t>
      </w:r>
      <w:r w:rsidR="00B90672" w:rsidRPr="00357FE1">
        <w:rPr>
          <w:spacing w:val="-1"/>
        </w:rPr>
        <w:t>r</w:t>
      </w:r>
      <w:r w:rsidR="00B90672" w:rsidRPr="00357FE1">
        <w:t>i</w:t>
      </w:r>
      <w:r w:rsidR="00B90672" w:rsidRPr="00357FE1">
        <w:rPr>
          <w:spacing w:val="2"/>
        </w:rPr>
        <w:t xml:space="preserve"> </w:t>
      </w:r>
      <w:r w:rsidR="00B90672" w:rsidRPr="00357FE1">
        <w:t>i</w:t>
      </w:r>
      <w:r w:rsidR="00B90672" w:rsidRPr="00357FE1">
        <w:rPr>
          <w:spacing w:val="2"/>
        </w:rPr>
        <w:t xml:space="preserve"> </w:t>
      </w:r>
      <w:r w:rsidR="00B90672" w:rsidRPr="00357FE1">
        <w:rPr>
          <w:spacing w:val="1"/>
        </w:rPr>
        <w:t>K</w:t>
      </w:r>
      <w:r w:rsidR="00B90672" w:rsidRPr="00357FE1">
        <w:rPr>
          <w:spacing w:val="-2"/>
        </w:rPr>
        <w:t>ë</w:t>
      </w:r>
      <w:r w:rsidR="00B90672" w:rsidRPr="00357FE1">
        <w:t>sh</w:t>
      </w:r>
      <w:r w:rsidR="00B90672" w:rsidRPr="00357FE1">
        <w:rPr>
          <w:spacing w:val="-1"/>
        </w:rPr>
        <w:t>i</w:t>
      </w:r>
      <w:r w:rsidR="00B90672" w:rsidRPr="00357FE1">
        <w:rPr>
          <w:spacing w:val="1"/>
        </w:rPr>
        <w:t>l</w:t>
      </w:r>
      <w:r w:rsidR="00B90672" w:rsidRPr="00357FE1">
        <w:rPr>
          <w:spacing w:val="-1"/>
        </w:rPr>
        <w:t>l</w:t>
      </w:r>
      <w:r w:rsidR="00B90672" w:rsidRPr="00357FE1">
        <w:rPr>
          <w:spacing w:val="1"/>
        </w:rPr>
        <w:t>i</w:t>
      </w:r>
      <w:r w:rsidR="00B90672" w:rsidRPr="00357FE1">
        <w:t>t</w:t>
      </w:r>
      <w:r w:rsidR="00B90672" w:rsidRPr="00357FE1">
        <w:rPr>
          <w:spacing w:val="2"/>
        </w:rPr>
        <w:t xml:space="preserve"> </w:t>
      </w:r>
      <w:r w:rsidR="00E4100D" w:rsidRPr="00357FE1">
        <w:t>D</w:t>
      </w:r>
      <w:r w:rsidR="00E4100D" w:rsidRPr="00357FE1">
        <w:rPr>
          <w:spacing w:val="-2"/>
        </w:rPr>
        <w:t>re</w:t>
      </w:r>
      <w:r w:rsidR="00E4100D" w:rsidRPr="00357FE1">
        <w:rPr>
          <w:spacing w:val="1"/>
        </w:rPr>
        <w:t>j</w:t>
      </w:r>
      <w:r w:rsidR="00E4100D" w:rsidRPr="00357FE1">
        <w:rPr>
          <w:spacing w:val="-1"/>
        </w:rPr>
        <w:t>t</w:t>
      </w:r>
      <w:r w:rsidR="00E4100D" w:rsidRPr="00357FE1">
        <w:t>ues</w:t>
      </w:r>
      <w:r w:rsidR="00E4100D" w:rsidRPr="00357FE1">
        <w:rPr>
          <w:spacing w:val="4"/>
        </w:rPr>
        <w:t xml:space="preserve"> </w:t>
      </w:r>
      <w:r w:rsidR="00B90672" w:rsidRPr="00357FE1">
        <w:rPr>
          <w:spacing w:val="-2"/>
        </w:rPr>
        <w:t>zg</w:t>
      </w:r>
      <w:r w:rsidR="00B90672" w:rsidRPr="00357FE1">
        <w:rPr>
          <w:spacing w:val="1"/>
        </w:rPr>
        <w:t>ji</w:t>
      </w:r>
      <w:r w:rsidR="00B90672" w:rsidRPr="00357FE1">
        <w:t>dh</w:t>
      </w:r>
      <w:r w:rsidR="00B90672" w:rsidRPr="00357FE1">
        <w:rPr>
          <w:spacing w:val="-2"/>
        </w:rPr>
        <w:t>e</w:t>
      </w:r>
      <w:r w:rsidR="00B90672" w:rsidRPr="00357FE1">
        <w:t>t</w:t>
      </w:r>
      <w:r w:rsidR="00B90672" w:rsidRPr="00357FE1">
        <w:rPr>
          <w:spacing w:val="4"/>
        </w:rPr>
        <w:t xml:space="preserve"> </w:t>
      </w:r>
      <w:r w:rsidR="00B90672" w:rsidRPr="00357FE1">
        <w:rPr>
          <w:spacing w:val="-4"/>
        </w:rPr>
        <w:t>m</w:t>
      </w:r>
      <w:r w:rsidR="00B90672" w:rsidRPr="00357FE1">
        <w:t>e shu</w:t>
      </w:r>
      <w:r w:rsidR="00B90672" w:rsidRPr="00357FE1">
        <w:rPr>
          <w:spacing w:val="-3"/>
        </w:rPr>
        <w:t>m</w:t>
      </w:r>
      <w:r w:rsidR="00B90672" w:rsidRPr="00357FE1">
        <w:rPr>
          <w:spacing w:val="1"/>
        </w:rPr>
        <w:t>i</w:t>
      </w:r>
      <w:r w:rsidR="00B90672" w:rsidRPr="00357FE1">
        <w:t>cë</w:t>
      </w:r>
      <w:r w:rsidR="00B90672" w:rsidRPr="00357FE1">
        <w:rPr>
          <w:spacing w:val="20"/>
        </w:rPr>
        <w:t xml:space="preserve"> </w:t>
      </w:r>
      <w:r w:rsidR="00B90672" w:rsidRPr="00357FE1">
        <w:rPr>
          <w:spacing w:val="-2"/>
        </w:rPr>
        <w:t>v</w:t>
      </w:r>
      <w:r w:rsidR="00B90672" w:rsidRPr="00357FE1">
        <w:t>o</w:t>
      </w:r>
      <w:r w:rsidR="00B90672" w:rsidRPr="00357FE1">
        <w:rPr>
          <w:spacing w:val="1"/>
        </w:rPr>
        <w:t>t</w:t>
      </w:r>
      <w:r w:rsidR="00B90672" w:rsidRPr="00357FE1">
        <w:t>a</w:t>
      </w:r>
      <w:r w:rsidR="00B90672" w:rsidRPr="00357FE1">
        <w:rPr>
          <w:spacing w:val="1"/>
        </w:rPr>
        <w:t>s</w:t>
      </w:r>
      <w:r w:rsidR="00B90672" w:rsidRPr="00357FE1">
        <w:t>h</w:t>
      </w:r>
      <w:r w:rsidR="00B90672" w:rsidRPr="00357FE1">
        <w:rPr>
          <w:spacing w:val="19"/>
        </w:rPr>
        <w:t xml:space="preserve"> </w:t>
      </w:r>
      <w:r w:rsidR="00B90672" w:rsidRPr="00357FE1">
        <w:t>n</w:t>
      </w:r>
      <w:r w:rsidR="00B90672" w:rsidRPr="00357FE1">
        <w:rPr>
          <w:spacing w:val="-2"/>
        </w:rPr>
        <w:t>g</w:t>
      </w:r>
      <w:r w:rsidR="00B90672" w:rsidRPr="00357FE1">
        <w:t>a</w:t>
      </w:r>
      <w:r w:rsidR="00B90672" w:rsidRPr="00357FE1">
        <w:rPr>
          <w:spacing w:val="20"/>
        </w:rPr>
        <w:t xml:space="preserve"> </w:t>
      </w:r>
      <w:r w:rsidR="00B90672" w:rsidRPr="00357FE1">
        <w:t>an</w:t>
      </w:r>
      <w:r w:rsidR="00B90672" w:rsidRPr="00357FE1">
        <w:rPr>
          <w:spacing w:val="-2"/>
        </w:rPr>
        <w:t>ë</w:t>
      </w:r>
      <w:r w:rsidR="00B90672" w:rsidRPr="00357FE1">
        <w:rPr>
          <w:spacing w:val="1"/>
        </w:rPr>
        <w:t>t</w:t>
      </w:r>
      <w:r w:rsidR="00B90672" w:rsidRPr="00357FE1">
        <w:t>a</w:t>
      </w:r>
      <w:r w:rsidR="00B90672" w:rsidRPr="00357FE1">
        <w:rPr>
          <w:spacing w:val="-1"/>
        </w:rPr>
        <w:t>r</w:t>
      </w:r>
      <w:r w:rsidR="00B90672" w:rsidRPr="00357FE1">
        <w:t>ë</w:t>
      </w:r>
      <w:r w:rsidR="00E4100D" w:rsidRPr="00357FE1">
        <w:t>t</w:t>
      </w:r>
      <w:r w:rsidR="00B90672" w:rsidRPr="00357FE1">
        <w:rPr>
          <w:spacing w:val="20"/>
        </w:rPr>
        <w:t xml:space="preserve"> </w:t>
      </w:r>
      <w:r w:rsidR="00E4100D" w:rsidRPr="00357FE1">
        <w:rPr>
          <w:spacing w:val="20"/>
        </w:rPr>
        <w:t>e</w:t>
      </w:r>
      <w:r w:rsidR="00B90672" w:rsidRPr="00357FE1">
        <w:rPr>
          <w:spacing w:val="20"/>
        </w:rPr>
        <w:t xml:space="preserve"> </w:t>
      </w:r>
      <w:r w:rsidR="00B90672" w:rsidRPr="00357FE1">
        <w:rPr>
          <w:spacing w:val="-2"/>
        </w:rPr>
        <w:t>zg</w:t>
      </w:r>
      <w:r w:rsidR="00B90672" w:rsidRPr="00357FE1">
        <w:rPr>
          <w:spacing w:val="3"/>
        </w:rPr>
        <w:t>j</w:t>
      </w:r>
      <w:r w:rsidR="00B90672" w:rsidRPr="00357FE1">
        <w:t>edh</w:t>
      </w:r>
      <w:r w:rsidR="00B90672" w:rsidRPr="00357FE1">
        <w:rPr>
          <w:spacing w:val="-2"/>
        </w:rPr>
        <w:t>u</w:t>
      </w:r>
      <w:r w:rsidR="00B90672" w:rsidRPr="00357FE1">
        <w:t>r</w:t>
      </w:r>
      <w:r w:rsidR="00B90672" w:rsidRPr="00357FE1">
        <w:rPr>
          <w:spacing w:val="20"/>
        </w:rPr>
        <w:t xml:space="preserve"> </w:t>
      </w:r>
      <w:r w:rsidR="00B90672" w:rsidRPr="00357FE1">
        <w:rPr>
          <w:spacing w:val="-1"/>
        </w:rPr>
        <w:t>t</w:t>
      </w:r>
      <w:r w:rsidR="00B90672" w:rsidRPr="00357FE1">
        <w:t>ë</w:t>
      </w:r>
      <w:r w:rsidR="00B90672" w:rsidRPr="00357FE1">
        <w:rPr>
          <w:spacing w:val="17"/>
        </w:rPr>
        <w:t xml:space="preserve"> </w:t>
      </w:r>
      <w:r w:rsidR="00B90672" w:rsidRPr="00357FE1">
        <w:rPr>
          <w:spacing w:val="-1"/>
        </w:rPr>
        <w:t>U</w:t>
      </w:r>
      <w:r w:rsidR="00B90672" w:rsidRPr="00357FE1">
        <w:t>n</w:t>
      </w:r>
      <w:r w:rsidR="00B90672" w:rsidRPr="00357FE1">
        <w:rPr>
          <w:spacing w:val="1"/>
        </w:rPr>
        <w:t>i</w:t>
      </w:r>
      <w:r w:rsidR="00B90672" w:rsidRPr="00357FE1">
        <w:rPr>
          <w:spacing w:val="-2"/>
        </w:rPr>
        <w:t>v</w:t>
      </w:r>
      <w:r w:rsidR="00B90672" w:rsidRPr="00357FE1">
        <w:t>e</w:t>
      </w:r>
      <w:r w:rsidR="00B90672" w:rsidRPr="00357FE1">
        <w:rPr>
          <w:spacing w:val="1"/>
        </w:rPr>
        <w:t>r</w:t>
      </w:r>
      <w:r w:rsidR="00B90672" w:rsidRPr="00357FE1">
        <w:t>s</w:t>
      </w:r>
      <w:r w:rsidR="00B90672" w:rsidRPr="00357FE1">
        <w:rPr>
          <w:spacing w:val="-1"/>
        </w:rPr>
        <w:t>i</w:t>
      </w:r>
      <w:r w:rsidR="00B90672" w:rsidRPr="00357FE1">
        <w:rPr>
          <w:spacing w:val="1"/>
        </w:rPr>
        <w:t>t</w:t>
      </w:r>
      <w:r w:rsidR="00B90672" w:rsidRPr="00357FE1">
        <w:rPr>
          <w:spacing w:val="-2"/>
        </w:rPr>
        <w:t>e</w:t>
      </w:r>
      <w:r w:rsidR="00B90672" w:rsidRPr="00357FE1">
        <w:rPr>
          <w:spacing w:val="1"/>
        </w:rPr>
        <w:t>t</w:t>
      </w:r>
      <w:r w:rsidR="00B90672" w:rsidRPr="00357FE1">
        <w:rPr>
          <w:spacing w:val="-1"/>
        </w:rPr>
        <w:t>i</w:t>
      </w:r>
      <w:r w:rsidR="00B90672" w:rsidRPr="00357FE1">
        <w:rPr>
          <w:spacing w:val="6"/>
        </w:rPr>
        <w:t>t</w:t>
      </w:r>
      <w:r w:rsidR="00B90672" w:rsidRPr="00357FE1">
        <w:rPr>
          <w:spacing w:val="-2"/>
        </w:rPr>
        <w:t>.</w:t>
      </w:r>
      <w:r w:rsidR="00B90672" w:rsidRPr="00357FE1">
        <w:rPr>
          <w:rStyle w:val="FootnoteReference"/>
          <w:spacing w:val="-2"/>
        </w:rPr>
        <w:footnoteReference w:id="253"/>
      </w:r>
      <w:r w:rsidRPr="00357FE1">
        <w:rPr>
          <w:position w:val="10"/>
        </w:rPr>
        <w:t xml:space="preserve"> </w:t>
      </w:r>
      <w:r w:rsidR="00B90672" w:rsidRPr="00357FE1">
        <w:rPr>
          <w:spacing w:val="-3"/>
        </w:rPr>
        <w:t>Z</w:t>
      </w:r>
      <w:r w:rsidR="00B90672" w:rsidRPr="00357FE1">
        <w:rPr>
          <w:spacing w:val="3"/>
        </w:rPr>
        <w:t>ë</w:t>
      </w:r>
      <w:r w:rsidR="00B90672" w:rsidRPr="00357FE1">
        <w:rPr>
          <w:spacing w:val="-2"/>
        </w:rPr>
        <w:t>v</w:t>
      </w:r>
      <w:r w:rsidR="00B90672" w:rsidRPr="00357FE1">
        <w:rPr>
          <w:spacing w:val="3"/>
        </w:rPr>
        <w:t>e</w:t>
      </w:r>
      <w:r w:rsidR="00B90672" w:rsidRPr="00357FE1">
        <w:t>ndë</w:t>
      </w:r>
      <w:r w:rsidR="00B90672" w:rsidRPr="00357FE1">
        <w:rPr>
          <w:spacing w:val="-2"/>
        </w:rPr>
        <w:t>sk</w:t>
      </w:r>
      <w:r w:rsidR="00B90672" w:rsidRPr="00357FE1">
        <w:rPr>
          <w:spacing w:val="1"/>
        </w:rPr>
        <w:t>r</w:t>
      </w:r>
      <w:r w:rsidR="00B90672" w:rsidRPr="00357FE1">
        <w:t>ye</w:t>
      </w:r>
      <w:r w:rsidR="00B90672" w:rsidRPr="00357FE1">
        <w:rPr>
          <w:spacing w:val="1"/>
        </w:rPr>
        <w:t>s</w:t>
      </w:r>
      <w:r w:rsidR="00B90672" w:rsidRPr="00357FE1">
        <w:t>ue</w:t>
      </w:r>
      <w:r w:rsidR="00B90672" w:rsidRPr="00357FE1">
        <w:rPr>
          <w:spacing w:val="-2"/>
        </w:rPr>
        <w:t>s</w:t>
      </w:r>
      <w:r w:rsidR="00B90672" w:rsidRPr="00357FE1">
        <w:t>i</w:t>
      </w:r>
      <w:r w:rsidR="00B90672" w:rsidRPr="00357FE1">
        <w:rPr>
          <w:spacing w:val="20"/>
        </w:rPr>
        <w:t xml:space="preserve"> </w:t>
      </w:r>
      <w:r w:rsidR="00B90672" w:rsidRPr="00357FE1">
        <w:rPr>
          <w:spacing w:val="-2"/>
        </w:rPr>
        <w:t>zg</w:t>
      </w:r>
      <w:r w:rsidR="00B90672" w:rsidRPr="00357FE1">
        <w:rPr>
          <w:spacing w:val="3"/>
        </w:rPr>
        <w:t>j</w:t>
      </w:r>
      <w:r w:rsidR="00B90672" w:rsidRPr="00357FE1">
        <w:rPr>
          <w:spacing w:val="-1"/>
        </w:rPr>
        <w:t>i</w:t>
      </w:r>
      <w:r w:rsidR="00B90672" w:rsidRPr="00357FE1">
        <w:t>dh</w:t>
      </w:r>
      <w:r w:rsidR="00B90672" w:rsidRPr="00357FE1">
        <w:rPr>
          <w:spacing w:val="-2"/>
        </w:rPr>
        <w:t>e</w:t>
      </w:r>
      <w:r w:rsidR="00B90672" w:rsidRPr="00357FE1">
        <w:t xml:space="preserve">t </w:t>
      </w:r>
      <w:r w:rsidR="00B90672" w:rsidRPr="00357FE1">
        <w:rPr>
          <w:spacing w:val="-4"/>
        </w:rPr>
        <w:t>m</w:t>
      </w:r>
      <w:r w:rsidR="00B90672" w:rsidRPr="00357FE1">
        <w:t>e</w:t>
      </w:r>
      <w:r w:rsidR="00B90672" w:rsidRPr="00357FE1">
        <w:rPr>
          <w:spacing w:val="16"/>
        </w:rPr>
        <w:t xml:space="preserve"> </w:t>
      </w:r>
      <w:r w:rsidR="00B90672" w:rsidRPr="00357FE1">
        <w:t>shu</w:t>
      </w:r>
      <w:r w:rsidR="00B90672" w:rsidRPr="00357FE1">
        <w:rPr>
          <w:spacing w:val="-3"/>
        </w:rPr>
        <w:t>m</w:t>
      </w:r>
      <w:r w:rsidR="00B90672" w:rsidRPr="00357FE1">
        <w:rPr>
          <w:spacing w:val="1"/>
        </w:rPr>
        <w:t>i</w:t>
      </w:r>
      <w:r w:rsidR="00B90672" w:rsidRPr="00357FE1">
        <w:t>cë</w:t>
      </w:r>
      <w:r w:rsidR="00B90672" w:rsidRPr="00357FE1">
        <w:rPr>
          <w:spacing w:val="16"/>
        </w:rPr>
        <w:t xml:space="preserve"> </w:t>
      </w:r>
      <w:r w:rsidR="00B90672" w:rsidRPr="00357FE1">
        <w:rPr>
          <w:spacing w:val="-2"/>
        </w:rPr>
        <w:t>v</w:t>
      </w:r>
      <w:r w:rsidR="00B90672" w:rsidRPr="00357FE1">
        <w:t>o</w:t>
      </w:r>
      <w:r w:rsidR="00B90672" w:rsidRPr="00357FE1">
        <w:rPr>
          <w:spacing w:val="1"/>
        </w:rPr>
        <w:t>t</w:t>
      </w:r>
      <w:r w:rsidR="00B90672" w:rsidRPr="00357FE1">
        <w:t>a</w:t>
      </w:r>
      <w:r w:rsidR="00B90672" w:rsidRPr="00357FE1">
        <w:rPr>
          <w:spacing w:val="1"/>
        </w:rPr>
        <w:t>s</w:t>
      </w:r>
      <w:r w:rsidR="00B90672" w:rsidRPr="00357FE1">
        <w:t>h</w:t>
      </w:r>
      <w:r w:rsidR="00B90672" w:rsidRPr="00357FE1">
        <w:rPr>
          <w:spacing w:val="16"/>
        </w:rPr>
        <w:t xml:space="preserve"> </w:t>
      </w:r>
      <w:r w:rsidR="00B90672" w:rsidRPr="00357FE1">
        <w:t>n</w:t>
      </w:r>
      <w:r w:rsidR="00B90672" w:rsidRPr="00357FE1">
        <w:rPr>
          <w:spacing w:val="-2"/>
        </w:rPr>
        <w:t>g</w:t>
      </w:r>
      <w:r w:rsidR="00B90672" w:rsidRPr="00357FE1">
        <w:t>a</w:t>
      </w:r>
      <w:r w:rsidR="00B90672" w:rsidRPr="00357FE1">
        <w:rPr>
          <w:spacing w:val="16"/>
        </w:rPr>
        <w:t xml:space="preserve"> </w:t>
      </w:r>
      <w:r w:rsidR="00B90672" w:rsidRPr="00357FE1">
        <w:t>a</w:t>
      </w:r>
      <w:r w:rsidR="00B90672" w:rsidRPr="00357FE1">
        <w:rPr>
          <w:spacing w:val="-2"/>
        </w:rPr>
        <w:t>n</w:t>
      </w:r>
      <w:r w:rsidR="00B90672" w:rsidRPr="00357FE1">
        <w:t>ë</w:t>
      </w:r>
      <w:r w:rsidR="00B90672" w:rsidRPr="00357FE1">
        <w:rPr>
          <w:spacing w:val="1"/>
        </w:rPr>
        <w:t>t</w:t>
      </w:r>
      <w:r w:rsidR="00B90672" w:rsidRPr="00357FE1">
        <w:rPr>
          <w:spacing w:val="-2"/>
        </w:rPr>
        <w:t>a</w:t>
      </w:r>
      <w:r w:rsidR="00B90672" w:rsidRPr="00357FE1">
        <w:rPr>
          <w:spacing w:val="1"/>
        </w:rPr>
        <w:t>r</w:t>
      </w:r>
      <w:r w:rsidR="00B90672" w:rsidRPr="00357FE1">
        <w:t>ë</w:t>
      </w:r>
      <w:r w:rsidR="00E4100D" w:rsidRPr="00357FE1">
        <w:t>t</w:t>
      </w:r>
      <w:r w:rsidR="00B90672" w:rsidRPr="00357FE1">
        <w:rPr>
          <w:spacing w:val="16"/>
        </w:rPr>
        <w:t xml:space="preserve"> </w:t>
      </w:r>
      <w:r w:rsidR="00E4100D" w:rsidRPr="00357FE1">
        <w:rPr>
          <w:spacing w:val="16"/>
        </w:rPr>
        <w:t>e</w:t>
      </w:r>
      <w:r w:rsidR="00B90672" w:rsidRPr="00357FE1">
        <w:rPr>
          <w:spacing w:val="16"/>
        </w:rPr>
        <w:t xml:space="preserve"> </w:t>
      </w:r>
      <w:r w:rsidR="00B90672" w:rsidRPr="00357FE1">
        <w:t>e</w:t>
      </w:r>
      <w:r w:rsidR="00B90672" w:rsidRPr="00357FE1">
        <w:rPr>
          <w:spacing w:val="-3"/>
        </w:rPr>
        <w:t>m</w:t>
      </w:r>
      <w:r w:rsidR="00B90672" w:rsidRPr="00357FE1">
        <w:t>ë</w:t>
      </w:r>
      <w:r w:rsidR="00B90672" w:rsidRPr="00357FE1">
        <w:rPr>
          <w:spacing w:val="1"/>
        </w:rPr>
        <w:t>r</w:t>
      </w:r>
      <w:r w:rsidR="00B90672" w:rsidRPr="00357FE1">
        <w:rPr>
          <w:spacing w:val="-2"/>
        </w:rPr>
        <w:t>u</w:t>
      </w:r>
      <w:r w:rsidR="00B90672" w:rsidRPr="00357FE1">
        <w:t>ar</w:t>
      </w:r>
      <w:r w:rsidR="00B90672" w:rsidRPr="00357FE1">
        <w:rPr>
          <w:spacing w:val="17"/>
        </w:rPr>
        <w:t xml:space="preserve"> </w:t>
      </w:r>
      <w:r w:rsidR="00B90672" w:rsidRPr="00357FE1">
        <w:t>n</w:t>
      </w:r>
      <w:r w:rsidR="00B90672" w:rsidRPr="00357FE1">
        <w:rPr>
          <w:spacing w:val="-2"/>
        </w:rPr>
        <w:t>g</w:t>
      </w:r>
      <w:r w:rsidR="00B90672" w:rsidRPr="00357FE1">
        <w:t>a</w:t>
      </w:r>
      <w:r w:rsidR="00B90672" w:rsidRPr="00357FE1">
        <w:rPr>
          <w:spacing w:val="16"/>
        </w:rPr>
        <w:t xml:space="preserve"> </w:t>
      </w:r>
      <w:r w:rsidR="00B90672" w:rsidRPr="00357FE1">
        <w:rPr>
          <w:spacing w:val="-2"/>
        </w:rPr>
        <w:t>M</w:t>
      </w:r>
      <w:r w:rsidR="00B90672" w:rsidRPr="00357FE1">
        <w:rPr>
          <w:spacing w:val="1"/>
        </w:rPr>
        <w:t>i</w:t>
      </w:r>
      <w:r w:rsidR="00B90672" w:rsidRPr="00357FE1">
        <w:rPr>
          <w:spacing w:val="-2"/>
        </w:rPr>
        <w:t>n</w:t>
      </w:r>
      <w:r w:rsidR="00B90672" w:rsidRPr="00357FE1">
        <w:rPr>
          <w:spacing w:val="1"/>
        </w:rPr>
        <w:t>i</w:t>
      </w:r>
      <w:r w:rsidR="00B90672" w:rsidRPr="00357FE1">
        <w:rPr>
          <w:spacing w:val="-2"/>
        </w:rPr>
        <w:t>s</w:t>
      </w:r>
      <w:r w:rsidR="00B90672" w:rsidRPr="00357FE1">
        <w:rPr>
          <w:spacing w:val="1"/>
        </w:rPr>
        <w:t>t</w:t>
      </w:r>
      <w:r w:rsidR="00B90672" w:rsidRPr="00357FE1">
        <w:rPr>
          <w:spacing w:val="-2"/>
        </w:rPr>
        <w:t>r</w:t>
      </w:r>
      <w:r w:rsidR="00B90672" w:rsidRPr="00357FE1">
        <w:rPr>
          <w:spacing w:val="1"/>
        </w:rPr>
        <w:t>i</w:t>
      </w:r>
      <w:r w:rsidR="00B90672" w:rsidRPr="00357FE1">
        <w:t>a</w:t>
      </w:r>
      <w:r w:rsidR="00B90672" w:rsidRPr="00357FE1">
        <w:rPr>
          <w:spacing w:val="1"/>
        </w:rPr>
        <w:t>.</w:t>
      </w:r>
      <w:r w:rsidR="00B90672" w:rsidRPr="00357FE1">
        <w:rPr>
          <w:rStyle w:val="FootnoteReference"/>
          <w:spacing w:val="1"/>
        </w:rPr>
        <w:footnoteReference w:id="254"/>
      </w:r>
      <w:r w:rsidR="00B90672" w:rsidRPr="00357FE1">
        <w:rPr>
          <w:position w:val="10"/>
        </w:rPr>
        <w:t xml:space="preserve"> </w:t>
      </w:r>
      <w:r w:rsidR="00B90672" w:rsidRPr="00357FE1">
        <w:rPr>
          <w:spacing w:val="-1"/>
        </w:rPr>
        <w:t>R</w:t>
      </w:r>
      <w:r w:rsidR="00B90672" w:rsidRPr="00357FE1">
        <w:t>e</w:t>
      </w:r>
      <w:r w:rsidR="00B90672" w:rsidRPr="00357FE1">
        <w:rPr>
          <w:spacing w:val="-2"/>
        </w:rPr>
        <w:t>k</w:t>
      </w:r>
      <w:r w:rsidR="00B90672" w:rsidRPr="00357FE1">
        <w:rPr>
          <w:spacing w:val="1"/>
        </w:rPr>
        <w:t>t</w:t>
      </w:r>
      <w:r w:rsidR="00B90672" w:rsidRPr="00357FE1">
        <w:t>o</w:t>
      </w:r>
      <w:r w:rsidR="00B90672" w:rsidRPr="00357FE1">
        <w:rPr>
          <w:spacing w:val="1"/>
        </w:rPr>
        <w:t>r</w:t>
      </w:r>
      <w:r w:rsidR="00B90672" w:rsidRPr="00357FE1">
        <w:t>i</w:t>
      </w:r>
      <w:r w:rsidR="00B90672" w:rsidRPr="00357FE1">
        <w:rPr>
          <w:spacing w:val="14"/>
        </w:rPr>
        <w:t xml:space="preserve"> </w:t>
      </w:r>
      <w:r w:rsidR="00B90672" w:rsidRPr="00357FE1">
        <w:t>dhe</w:t>
      </w:r>
      <w:r w:rsidR="00B90672" w:rsidRPr="00357FE1">
        <w:rPr>
          <w:spacing w:val="16"/>
        </w:rPr>
        <w:t xml:space="preserve"> </w:t>
      </w:r>
      <w:r w:rsidR="00B90672" w:rsidRPr="00357FE1">
        <w:rPr>
          <w:spacing w:val="-2"/>
        </w:rPr>
        <w:t>s</w:t>
      </w:r>
      <w:r w:rsidR="00B90672" w:rsidRPr="00357FE1">
        <w:t>e</w:t>
      </w:r>
      <w:r w:rsidR="00B90672" w:rsidRPr="00357FE1">
        <w:rPr>
          <w:spacing w:val="-2"/>
        </w:rPr>
        <w:t>k</w:t>
      </w:r>
      <w:r w:rsidR="00B90672" w:rsidRPr="00357FE1">
        <w:rPr>
          <w:spacing w:val="1"/>
        </w:rPr>
        <w:t>r</w:t>
      </w:r>
      <w:r w:rsidR="00B90672" w:rsidRPr="00357FE1">
        <w:t>e</w:t>
      </w:r>
      <w:r w:rsidR="00B90672" w:rsidRPr="00357FE1">
        <w:rPr>
          <w:spacing w:val="1"/>
        </w:rPr>
        <w:t>t</w:t>
      </w:r>
      <w:r w:rsidR="00B90672" w:rsidRPr="00357FE1">
        <w:rPr>
          <w:spacing w:val="-2"/>
        </w:rPr>
        <w:t>a</w:t>
      </w:r>
      <w:r w:rsidR="00B90672" w:rsidRPr="00357FE1">
        <w:rPr>
          <w:spacing w:val="1"/>
        </w:rPr>
        <w:t>r</w:t>
      </w:r>
      <w:r w:rsidR="00B90672" w:rsidRPr="00357FE1">
        <w:t>i</w:t>
      </w:r>
      <w:r w:rsidR="00B90672" w:rsidRPr="00357FE1">
        <w:rPr>
          <w:spacing w:val="12"/>
        </w:rPr>
        <w:t xml:space="preserve"> </w:t>
      </w:r>
      <w:r w:rsidR="00B90672" w:rsidRPr="00357FE1">
        <w:t>i pë</w:t>
      </w:r>
      <w:r w:rsidR="00B90672" w:rsidRPr="00357FE1">
        <w:rPr>
          <w:spacing w:val="1"/>
        </w:rPr>
        <w:t>r</w:t>
      </w:r>
      <w:r w:rsidR="00B90672" w:rsidRPr="00357FE1">
        <w:rPr>
          <w:spacing w:val="-5"/>
        </w:rPr>
        <w:t>g</w:t>
      </w:r>
      <w:r w:rsidR="00B90672" w:rsidRPr="00357FE1">
        <w:rPr>
          <w:spacing w:val="3"/>
        </w:rPr>
        <w:t>j</w:t>
      </w:r>
      <w:r w:rsidR="00B90672" w:rsidRPr="00357FE1">
        <w:rPr>
          <w:spacing w:val="-1"/>
        </w:rPr>
        <w:t>i</w:t>
      </w:r>
      <w:r w:rsidR="00B90672" w:rsidRPr="00357FE1">
        <w:rPr>
          <w:spacing w:val="1"/>
        </w:rPr>
        <w:t>t</w:t>
      </w:r>
      <w:r w:rsidR="00B90672" w:rsidRPr="00357FE1">
        <w:t>hs</w:t>
      </w:r>
      <w:r w:rsidR="00B90672" w:rsidRPr="00357FE1">
        <w:rPr>
          <w:spacing w:val="-2"/>
        </w:rPr>
        <w:t>h</w:t>
      </w:r>
      <w:r w:rsidR="00B90672" w:rsidRPr="00357FE1">
        <w:t xml:space="preserve">ëm </w:t>
      </w:r>
      <w:r w:rsidR="00B90672" w:rsidRPr="00357FE1">
        <w:rPr>
          <w:spacing w:val="3"/>
        </w:rPr>
        <w:t>j</w:t>
      </w:r>
      <w:r w:rsidR="00B90672" w:rsidRPr="00357FE1">
        <w:t>a</w:t>
      </w:r>
      <w:r w:rsidR="00B90672" w:rsidRPr="00357FE1">
        <w:rPr>
          <w:spacing w:val="-2"/>
        </w:rPr>
        <w:t>n</w:t>
      </w:r>
      <w:r w:rsidR="00B90672" w:rsidRPr="00357FE1">
        <w:t>ë</w:t>
      </w:r>
      <w:r w:rsidR="00B90672" w:rsidRPr="00357FE1">
        <w:rPr>
          <w:spacing w:val="4"/>
        </w:rPr>
        <w:t xml:space="preserve"> </w:t>
      </w:r>
      <w:r w:rsidR="00B90672" w:rsidRPr="00357FE1">
        <w:t>a</w:t>
      </w:r>
      <w:r w:rsidR="00B90672" w:rsidRPr="00357FE1">
        <w:rPr>
          <w:spacing w:val="-2"/>
        </w:rPr>
        <w:t>n</w:t>
      </w:r>
      <w:r w:rsidR="00B90672" w:rsidRPr="00357FE1">
        <w:t>ë</w:t>
      </w:r>
      <w:r w:rsidR="00B90672" w:rsidRPr="00357FE1">
        <w:rPr>
          <w:spacing w:val="1"/>
        </w:rPr>
        <w:t>t</w:t>
      </w:r>
      <w:r w:rsidR="00B90672" w:rsidRPr="00357FE1">
        <w:rPr>
          <w:spacing w:val="-2"/>
        </w:rPr>
        <w:t>a</w:t>
      </w:r>
      <w:r w:rsidR="00B90672" w:rsidRPr="00357FE1">
        <w:rPr>
          <w:spacing w:val="1"/>
        </w:rPr>
        <w:t>r</w:t>
      </w:r>
      <w:r w:rsidR="00B90672" w:rsidRPr="00357FE1">
        <w:t>ë</w:t>
      </w:r>
      <w:r w:rsidR="00B90672" w:rsidRPr="00357FE1">
        <w:rPr>
          <w:spacing w:val="1"/>
        </w:rPr>
        <w:t xml:space="preserve"> </w:t>
      </w:r>
      <w:r w:rsidR="001015D4" w:rsidRPr="00357FE1">
        <w:rPr>
          <w:spacing w:val="1"/>
        </w:rPr>
        <w:t>“</w:t>
      </w:r>
      <w:r w:rsidR="00B90672" w:rsidRPr="00357FE1">
        <w:rPr>
          <w:spacing w:val="-2"/>
        </w:rPr>
        <w:t>e</w:t>
      </w:r>
      <w:r w:rsidR="00B90672" w:rsidRPr="00357FE1">
        <w:rPr>
          <w:spacing w:val="3"/>
        </w:rPr>
        <w:t>x</w:t>
      </w:r>
      <w:r w:rsidR="001015D4" w:rsidRPr="00357FE1">
        <w:rPr>
          <w:spacing w:val="3"/>
        </w:rPr>
        <w:t xml:space="preserve"> </w:t>
      </w:r>
      <w:r w:rsidR="00B90672" w:rsidRPr="00357FE1">
        <w:t>o</w:t>
      </w:r>
      <w:r w:rsidR="00B90672" w:rsidRPr="00357FE1">
        <w:rPr>
          <w:spacing w:val="1"/>
        </w:rPr>
        <w:t>ffi</w:t>
      </w:r>
      <w:r w:rsidR="00B90672" w:rsidRPr="00357FE1">
        <w:t>c</w:t>
      </w:r>
      <w:r w:rsidR="00B90672" w:rsidRPr="00357FE1">
        <w:rPr>
          <w:spacing w:val="1"/>
        </w:rPr>
        <w:t>i</w:t>
      </w:r>
      <w:r w:rsidR="00B90672" w:rsidRPr="00357FE1">
        <w:t>o</w:t>
      </w:r>
      <w:r w:rsidR="001015D4" w:rsidRPr="00357FE1">
        <w:t>”</w:t>
      </w:r>
      <w:r w:rsidR="00B90672" w:rsidRPr="00357FE1">
        <w:rPr>
          <w:spacing w:val="1"/>
        </w:rPr>
        <w:t xml:space="preserve"> t</w:t>
      </w:r>
      <w:r w:rsidR="00B90672" w:rsidRPr="00357FE1">
        <w:t>ë</w:t>
      </w:r>
      <w:r w:rsidR="00B90672" w:rsidRPr="00357FE1">
        <w:rPr>
          <w:spacing w:val="1"/>
        </w:rPr>
        <w:t xml:space="preserve"> K</w:t>
      </w:r>
      <w:r w:rsidR="00B90672" w:rsidRPr="00357FE1">
        <w:rPr>
          <w:spacing w:val="-2"/>
        </w:rPr>
        <w:t>ë</w:t>
      </w:r>
      <w:r w:rsidR="00B90672" w:rsidRPr="00357FE1">
        <w:t>sh</w:t>
      </w:r>
      <w:r w:rsidR="00B90672" w:rsidRPr="00357FE1">
        <w:rPr>
          <w:spacing w:val="-1"/>
        </w:rPr>
        <w:t>i</w:t>
      </w:r>
      <w:r w:rsidR="00B90672" w:rsidRPr="00357FE1">
        <w:rPr>
          <w:spacing w:val="1"/>
        </w:rPr>
        <w:t>l</w:t>
      </w:r>
      <w:r w:rsidR="00B90672" w:rsidRPr="00357FE1">
        <w:rPr>
          <w:spacing w:val="-1"/>
        </w:rPr>
        <w:t>li</w:t>
      </w:r>
      <w:r w:rsidR="00B90672" w:rsidRPr="00357FE1">
        <w:t>t</w:t>
      </w:r>
      <w:r w:rsidR="00B90672" w:rsidRPr="00357FE1">
        <w:rPr>
          <w:spacing w:val="4"/>
        </w:rPr>
        <w:t xml:space="preserve"> </w:t>
      </w:r>
      <w:r w:rsidR="00E4100D" w:rsidRPr="00357FE1">
        <w:t>D</w:t>
      </w:r>
      <w:r w:rsidR="00E4100D" w:rsidRPr="00357FE1">
        <w:rPr>
          <w:spacing w:val="-2"/>
        </w:rPr>
        <w:t>re</w:t>
      </w:r>
      <w:r w:rsidR="00E4100D" w:rsidRPr="00357FE1">
        <w:rPr>
          <w:spacing w:val="1"/>
        </w:rPr>
        <w:t>jt</w:t>
      </w:r>
      <w:r w:rsidR="00E4100D" w:rsidRPr="00357FE1">
        <w:rPr>
          <w:spacing w:val="-2"/>
        </w:rPr>
        <w:t>u</w:t>
      </w:r>
      <w:r w:rsidR="00E4100D" w:rsidRPr="00357FE1">
        <w:t>es,</w:t>
      </w:r>
      <w:r w:rsidR="00E4100D" w:rsidRPr="00357FE1">
        <w:rPr>
          <w:spacing w:val="4"/>
        </w:rPr>
        <w:t xml:space="preserve"> </w:t>
      </w:r>
      <w:r w:rsidR="00B90672" w:rsidRPr="00357FE1">
        <w:t>pa</w:t>
      </w:r>
      <w:r w:rsidR="00B90672" w:rsidRPr="00357FE1">
        <w:rPr>
          <w:spacing w:val="1"/>
        </w:rPr>
        <w:t xml:space="preserve"> t</w:t>
      </w:r>
      <w:r w:rsidR="00B90672" w:rsidRPr="00357FE1">
        <w:t>ë</w:t>
      </w:r>
      <w:r w:rsidR="00B90672" w:rsidRPr="00357FE1">
        <w:rPr>
          <w:spacing w:val="4"/>
        </w:rPr>
        <w:t xml:space="preserve"> </w:t>
      </w:r>
      <w:r w:rsidR="00B90672" w:rsidRPr="00357FE1">
        <w:rPr>
          <w:spacing w:val="-2"/>
        </w:rPr>
        <w:t>d</w:t>
      </w:r>
      <w:r w:rsidR="00B90672" w:rsidRPr="00357FE1">
        <w:rPr>
          <w:spacing w:val="1"/>
        </w:rPr>
        <w:t>r</w:t>
      </w:r>
      <w:r w:rsidR="00B90672" w:rsidRPr="00357FE1">
        <w:rPr>
          <w:spacing w:val="-2"/>
        </w:rPr>
        <w:t>e</w:t>
      </w:r>
      <w:r w:rsidR="00B90672" w:rsidRPr="00357FE1">
        <w:rPr>
          <w:spacing w:val="1"/>
        </w:rPr>
        <w:t>jt</w:t>
      </w:r>
      <w:r w:rsidR="00B90672" w:rsidRPr="00357FE1">
        <w:t>ë</w:t>
      </w:r>
      <w:r w:rsidR="00B90672" w:rsidRPr="00357FE1">
        <w:rPr>
          <w:spacing w:val="1"/>
        </w:rPr>
        <w:t xml:space="preserve"> </w:t>
      </w:r>
      <w:r w:rsidR="00B90672" w:rsidRPr="00357FE1">
        <w:rPr>
          <w:spacing w:val="-2"/>
        </w:rPr>
        <w:t>v</w:t>
      </w:r>
      <w:r w:rsidR="00B90672" w:rsidRPr="00357FE1">
        <w:t>o</w:t>
      </w:r>
      <w:r w:rsidR="00B90672" w:rsidRPr="00357FE1">
        <w:rPr>
          <w:spacing w:val="1"/>
        </w:rPr>
        <w:t>t</w:t>
      </w:r>
      <w:r w:rsidR="00B90672" w:rsidRPr="00357FE1">
        <w:rPr>
          <w:spacing w:val="5"/>
        </w:rPr>
        <w:t>e</w:t>
      </w:r>
      <w:r w:rsidR="00B90672" w:rsidRPr="00357FE1">
        <w:rPr>
          <w:spacing w:val="-2"/>
        </w:rPr>
        <w:t>.</w:t>
      </w:r>
      <w:r w:rsidR="00B90672" w:rsidRPr="00357FE1">
        <w:rPr>
          <w:rStyle w:val="FootnoteReference"/>
          <w:spacing w:val="-2"/>
        </w:rPr>
        <w:footnoteReference w:id="255"/>
      </w:r>
      <w:r w:rsidR="00B90672" w:rsidRPr="00357FE1">
        <w:rPr>
          <w:spacing w:val="23"/>
          <w:position w:val="10"/>
        </w:rPr>
        <w:t xml:space="preserve"> </w:t>
      </w:r>
      <w:r w:rsidR="00B90672" w:rsidRPr="00357FE1">
        <w:rPr>
          <w:spacing w:val="-1"/>
        </w:rPr>
        <w:t>N</w:t>
      </w:r>
      <w:r w:rsidR="00B90672" w:rsidRPr="00357FE1">
        <w:t>dë</w:t>
      </w:r>
      <w:r w:rsidR="00B90672" w:rsidRPr="00357FE1">
        <w:rPr>
          <w:spacing w:val="1"/>
        </w:rPr>
        <w:t>r</w:t>
      </w:r>
      <w:r w:rsidR="00B90672" w:rsidRPr="00357FE1">
        <w:rPr>
          <w:spacing w:val="-2"/>
        </w:rPr>
        <w:t>k</w:t>
      </w:r>
      <w:r w:rsidR="00B90672" w:rsidRPr="00357FE1">
        <w:t>a</w:t>
      </w:r>
      <w:r w:rsidR="00B90672" w:rsidRPr="00357FE1">
        <w:rPr>
          <w:spacing w:val="1"/>
        </w:rPr>
        <w:t>q</w:t>
      </w:r>
      <w:r w:rsidR="00B90672" w:rsidRPr="00357FE1">
        <w:t>,</w:t>
      </w:r>
      <w:r w:rsidR="00B90672" w:rsidRPr="00357FE1">
        <w:rPr>
          <w:spacing w:val="4"/>
        </w:rPr>
        <w:t xml:space="preserve"> </w:t>
      </w:r>
      <w:r w:rsidR="00B90672" w:rsidRPr="00357FE1">
        <w:rPr>
          <w:spacing w:val="1"/>
        </w:rPr>
        <w:t>t</w:t>
      </w:r>
      <w:r w:rsidR="00B90672" w:rsidRPr="00357FE1">
        <w:t>ek</w:t>
      </w:r>
      <w:r w:rsidR="00B90672" w:rsidRPr="00357FE1">
        <w:rPr>
          <w:spacing w:val="1"/>
        </w:rPr>
        <w:t xml:space="preserve"> </w:t>
      </w:r>
      <w:r w:rsidR="00B90672" w:rsidRPr="00357FE1">
        <w:t>ba</w:t>
      </w:r>
      <w:r w:rsidR="00B90672" w:rsidRPr="00357FE1">
        <w:rPr>
          <w:spacing w:val="-1"/>
        </w:rPr>
        <w:t>r</w:t>
      </w:r>
      <w:r w:rsidR="00B90672" w:rsidRPr="00357FE1">
        <w:rPr>
          <w:spacing w:val="1"/>
        </w:rPr>
        <w:t>t</w:t>
      </w:r>
      <w:r w:rsidR="00B90672" w:rsidRPr="00357FE1">
        <w:rPr>
          <w:spacing w:val="-2"/>
        </w:rPr>
        <w:t>ë</w:t>
      </w:r>
      <w:r w:rsidR="00B90672" w:rsidRPr="00357FE1">
        <w:t>s</w:t>
      </w:r>
      <w:r w:rsidR="00B90672" w:rsidRPr="00357FE1">
        <w:rPr>
          <w:spacing w:val="-1"/>
        </w:rPr>
        <w:t>i</w:t>
      </w:r>
      <w:r w:rsidR="00B90672" w:rsidRPr="00357FE1">
        <w:t>t p</w:t>
      </w:r>
      <w:r w:rsidR="00B90672" w:rsidRPr="00357FE1">
        <w:rPr>
          <w:spacing w:val="1"/>
        </w:rPr>
        <w:t>ri</w:t>
      </w:r>
      <w:r w:rsidR="00B90672" w:rsidRPr="00357FE1">
        <w:rPr>
          <w:spacing w:val="-2"/>
        </w:rPr>
        <w:t>v</w:t>
      </w:r>
      <w:r w:rsidR="00B90672" w:rsidRPr="00357FE1">
        <w:t>a</w:t>
      </w:r>
      <w:r w:rsidR="00B90672" w:rsidRPr="00357FE1">
        <w:rPr>
          <w:spacing w:val="2"/>
        </w:rPr>
        <w:t>t</w:t>
      </w:r>
      <w:r w:rsidR="00B90672" w:rsidRPr="00357FE1">
        <w:rPr>
          <w:spacing w:val="-2"/>
        </w:rPr>
        <w:t>ë</w:t>
      </w:r>
      <w:r w:rsidR="00B90672" w:rsidRPr="00357FE1">
        <w:t>,</w:t>
      </w:r>
      <w:r w:rsidR="00B90672" w:rsidRPr="00357FE1">
        <w:rPr>
          <w:spacing w:val="2"/>
        </w:rPr>
        <w:t xml:space="preserve"> </w:t>
      </w:r>
      <w:r w:rsidR="00B90672" w:rsidRPr="00357FE1">
        <w:t>s</w:t>
      </w:r>
      <w:r w:rsidR="00B90672" w:rsidRPr="00357FE1">
        <w:rPr>
          <w:spacing w:val="-1"/>
        </w:rPr>
        <w:t>t</w:t>
      </w:r>
      <w:r w:rsidR="00B90672" w:rsidRPr="00357FE1">
        <w:rPr>
          <w:spacing w:val="1"/>
        </w:rPr>
        <w:t>r</w:t>
      </w:r>
      <w:r w:rsidR="00B90672" w:rsidRPr="00357FE1">
        <w:t>u</w:t>
      </w:r>
      <w:r w:rsidR="00B90672" w:rsidRPr="00357FE1">
        <w:rPr>
          <w:spacing w:val="-2"/>
        </w:rPr>
        <w:t>k</w:t>
      </w:r>
      <w:r w:rsidR="00B90672" w:rsidRPr="00357FE1">
        <w:rPr>
          <w:spacing w:val="1"/>
        </w:rPr>
        <w:t>t</w:t>
      </w:r>
      <w:r w:rsidR="00B90672" w:rsidRPr="00357FE1">
        <w:t>u</w:t>
      </w:r>
      <w:r w:rsidR="00B90672" w:rsidRPr="00357FE1">
        <w:rPr>
          <w:spacing w:val="-2"/>
        </w:rPr>
        <w:t>r</w:t>
      </w:r>
      <w:r w:rsidR="00B90672" w:rsidRPr="00357FE1">
        <w:t>a</w:t>
      </w:r>
      <w:r w:rsidR="00B90672" w:rsidRPr="00357FE1">
        <w:rPr>
          <w:spacing w:val="2"/>
        </w:rPr>
        <w:t xml:space="preserve"> </w:t>
      </w:r>
      <w:r w:rsidR="00B90672" w:rsidRPr="00357FE1">
        <w:t>e</w:t>
      </w:r>
      <w:r w:rsidR="00B90672" w:rsidRPr="00357FE1">
        <w:rPr>
          <w:spacing w:val="2"/>
        </w:rPr>
        <w:t xml:space="preserve"> </w:t>
      </w:r>
      <w:r w:rsidR="001015D4" w:rsidRPr="00357FE1">
        <w:rPr>
          <w:spacing w:val="-2"/>
        </w:rPr>
        <w:t>K</w:t>
      </w:r>
      <w:r w:rsidR="001015D4" w:rsidRPr="00357FE1">
        <w:t>ë</w:t>
      </w:r>
      <w:r w:rsidR="001015D4" w:rsidRPr="00357FE1">
        <w:rPr>
          <w:spacing w:val="1"/>
        </w:rPr>
        <w:t>s</w:t>
      </w:r>
      <w:r w:rsidR="001015D4" w:rsidRPr="00357FE1">
        <w:rPr>
          <w:spacing w:val="-2"/>
        </w:rPr>
        <w:t>h</w:t>
      </w:r>
      <w:r w:rsidR="001015D4" w:rsidRPr="00357FE1">
        <w:rPr>
          <w:spacing w:val="1"/>
        </w:rPr>
        <w:t>i</w:t>
      </w:r>
      <w:r w:rsidR="001015D4" w:rsidRPr="00357FE1">
        <w:rPr>
          <w:spacing w:val="-1"/>
        </w:rPr>
        <w:t>l</w:t>
      </w:r>
      <w:r w:rsidR="001015D4" w:rsidRPr="00357FE1">
        <w:rPr>
          <w:spacing w:val="1"/>
        </w:rPr>
        <w:t>l</w:t>
      </w:r>
      <w:r w:rsidR="001015D4" w:rsidRPr="00357FE1">
        <w:rPr>
          <w:spacing w:val="-1"/>
        </w:rPr>
        <w:t>i</w:t>
      </w:r>
      <w:r w:rsidR="001015D4" w:rsidRPr="00357FE1">
        <w:t>t</w:t>
      </w:r>
      <w:r w:rsidR="001015D4" w:rsidRPr="00357FE1">
        <w:rPr>
          <w:spacing w:val="1"/>
        </w:rPr>
        <w:t xml:space="preserve"> </w:t>
      </w:r>
      <w:r w:rsidR="001015D4" w:rsidRPr="00357FE1">
        <w:t>D</w:t>
      </w:r>
      <w:r w:rsidR="001015D4" w:rsidRPr="00357FE1">
        <w:rPr>
          <w:spacing w:val="1"/>
        </w:rPr>
        <w:t>r</w:t>
      </w:r>
      <w:r w:rsidR="001015D4" w:rsidRPr="00357FE1">
        <w:rPr>
          <w:spacing w:val="-2"/>
        </w:rPr>
        <w:t>e</w:t>
      </w:r>
      <w:r w:rsidR="001015D4" w:rsidRPr="00357FE1">
        <w:rPr>
          <w:spacing w:val="1"/>
        </w:rPr>
        <w:t>jt</w:t>
      </w:r>
      <w:r w:rsidR="001015D4" w:rsidRPr="00357FE1">
        <w:rPr>
          <w:spacing w:val="-2"/>
        </w:rPr>
        <w:t>u</w:t>
      </w:r>
      <w:r w:rsidR="001015D4" w:rsidRPr="00357FE1">
        <w:t>e</w:t>
      </w:r>
      <w:r w:rsidR="001015D4" w:rsidRPr="00357FE1">
        <w:rPr>
          <w:spacing w:val="1"/>
        </w:rPr>
        <w:t>s</w:t>
      </w:r>
      <w:r w:rsidR="00B90672" w:rsidRPr="00357FE1">
        <w:t>,</w:t>
      </w:r>
      <w:r w:rsidR="00B90672" w:rsidRPr="00357FE1">
        <w:rPr>
          <w:spacing w:val="2"/>
        </w:rPr>
        <w:t xml:space="preserve"> </w:t>
      </w:r>
      <w:r w:rsidR="00B90672" w:rsidRPr="00357FE1">
        <w:rPr>
          <w:spacing w:val="-2"/>
        </w:rPr>
        <w:t>f</w:t>
      </w:r>
      <w:r w:rsidR="00B90672" w:rsidRPr="00357FE1">
        <w:t>o</w:t>
      </w:r>
      <w:r w:rsidR="00B90672" w:rsidRPr="00357FE1">
        <w:rPr>
          <w:spacing w:val="1"/>
        </w:rPr>
        <w:t>r</w:t>
      </w:r>
      <w:r w:rsidR="00B90672" w:rsidRPr="00357FE1">
        <w:rPr>
          <w:spacing w:val="-4"/>
        </w:rPr>
        <w:t>m</w:t>
      </w:r>
      <w:r w:rsidR="00B90672" w:rsidRPr="00357FE1">
        <w:t>a</w:t>
      </w:r>
      <w:r w:rsidR="00B90672" w:rsidRPr="00357FE1">
        <w:rPr>
          <w:spacing w:val="1"/>
        </w:rPr>
        <w:t>li</w:t>
      </w:r>
      <w:r w:rsidR="00B90672" w:rsidRPr="00357FE1">
        <w:rPr>
          <w:spacing w:val="-2"/>
        </w:rPr>
        <w:t>s</w:t>
      </w:r>
      <w:r w:rsidR="00B90672" w:rsidRPr="00357FE1">
        <w:t>h</w:t>
      </w:r>
      <w:r w:rsidR="00B90672" w:rsidRPr="00357FE1">
        <w:rPr>
          <w:spacing w:val="1"/>
        </w:rPr>
        <w:t>t</w:t>
      </w:r>
      <w:r w:rsidR="00B90672" w:rsidRPr="00357FE1">
        <w:t>,</w:t>
      </w:r>
      <w:r w:rsidR="00B90672" w:rsidRPr="00357FE1">
        <w:rPr>
          <w:spacing w:val="2"/>
        </w:rPr>
        <w:t xml:space="preserve"> </w:t>
      </w:r>
      <w:r w:rsidR="00B90672" w:rsidRPr="00357FE1">
        <w:rPr>
          <w:spacing w:val="-2"/>
        </w:rPr>
        <w:t>n</w:t>
      </w:r>
      <w:r w:rsidR="00B90672" w:rsidRPr="00357FE1">
        <w:t>ë</w:t>
      </w:r>
      <w:r w:rsidR="00B90672" w:rsidRPr="00357FE1">
        <w:rPr>
          <w:spacing w:val="2"/>
        </w:rPr>
        <w:t xml:space="preserve"> </w:t>
      </w:r>
      <w:r w:rsidR="00B90672" w:rsidRPr="00357FE1">
        <w:t>p</w:t>
      </w:r>
      <w:r w:rsidR="00B90672" w:rsidRPr="00357FE1">
        <w:rPr>
          <w:spacing w:val="-2"/>
        </w:rPr>
        <w:t>ër</w:t>
      </w:r>
      <w:r w:rsidR="00B90672" w:rsidRPr="00357FE1">
        <w:t>bë</w:t>
      </w:r>
      <w:r w:rsidR="00B90672" w:rsidRPr="00357FE1">
        <w:rPr>
          <w:spacing w:val="-1"/>
        </w:rPr>
        <w:t>r</w:t>
      </w:r>
      <w:r w:rsidR="00B90672" w:rsidRPr="00357FE1">
        <w:rPr>
          <w:spacing w:val="1"/>
        </w:rPr>
        <w:t>j</w:t>
      </w:r>
      <w:r w:rsidR="00B90672" w:rsidRPr="00357FE1">
        <w:t>en</w:t>
      </w:r>
      <w:r w:rsidR="00B90672" w:rsidRPr="00357FE1">
        <w:rPr>
          <w:spacing w:val="2"/>
        </w:rPr>
        <w:t xml:space="preserve"> </w:t>
      </w:r>
      <w:r w:rsidR="00B90672" w:rsidRPr="00357FE1">
        <w:t>e</w:t>
      </w:r>
      <w:r w:rsidR="00B90672" w:rsidRPr="00357FE1">
        <w:rPr>
          <w:spacing w:val="2"/>
        </w:rPr>
        <w:t xml:space="preserve"> </w:t>
      </w:r>
      <w:r w:rsidR="00B90672" w:rsidRPr="00357FE1">
        <w:rPr>
          <w:spacing w:val="-2"/>
        </w:rPr>
        <w:t>v</w:t>
      </w:r>
      <w:r w:rsidR="00B90672" w:rsidRPr="00357FE1">
        <w:t>et</w:t>
      </w:r>
      <w:r w:rsidR="00B90672" w:rsidRPr="00357FE1">
        <w:rPr>
          <w:spacing w:val="1"/>
        </w:rPr>
        <w:t xml:space="preserve"> </w:t>
      </w:r>
      <w:r w:rsidR="00B90672" w:rsidRPr="00357FE1">
        <w:t>pë</w:t>
      </w:r>
      <w:r w:rsidR="00B90672" w:rsidRPr="00357FE1">
        <w:rPr>
          <w:spacing w:val="-1"/>
        </w:rPr>
        <w:t>r</w:t>
      </w:r>
      <w:r w:rsidR="00B90672" w:rsidRPr="00357FE1">
        <w:rPr>
          <w:spacing w:val="1"/>
        </w:rPr>
        <w:t>f</w:t>
      </w:r>
      <w:r w:rsidR="00B90672" w:rsidRPr="00357FE1">
        <w:t>s</w:t>
      </w:r>
      <w:r w:rsidR="00B90672" w:rsidRPr="00357FE1">
        <w:rPr>
          <w:spacing w:val="-2"/>
        </w:rPr>
        <w:t>h</w:t>
      </w:r>
      <w:r w:rsidR="00B90672" w:rsidRPr="00357FE1">
        <w:rPr>
          <w:spacing w:val="1"/>
        </w:rPr>
        <w:t>i</w:t>
      </w:r>
      <w:r w:rsidR="00B90672" w:rsidRPr="00357FE1">
        <w:t>n</w:t>
      </w:r>
      <w:r w:rsidR="00B90672" w:rsidRPr="00357FE1">
        <w:rPr>
          <w:spacing w:val="2"/>
        </w:rPr>
        <w:t xml:space="preserve"> </w:t>
      </w:r>
      <w:r w:rsidR="00B90672" w:rsidRPr="00357FE1">
        <w:rPr>
          <w:spacing w:val="-2"/>
        </w:rPr>
        <w:t>e</w:t>
      </w:r>
      <w:r w:rsidR="00B90672" w:rsidRPr="00357FE1">
        <w:t>dhe pë</w:t>
      </w:r>
      <w:r w:rsidR="00B90672" w:rsidRPr="00357FE1">
        <w:rPr>
          <w:spacing w:val="8"/>
        </w:rPr>
        <w:t>r</w:t>
      </w:r>
      <w:r w:rsidR="00B90672" w:rsidRPr="00357FE1">
        <w:rPr>
          <w:spacing w:val="-2"/>
        </w:rPr>
        <w:t>f</w:t>
      </w:r>
      <w:r w:rsidR="00B90672" w:rsidRPr="00357FE1">
        <w:t>aq</w:t>
      </w:r>
      <w:r w:rsidR="00B90672" w:rsidRPr="00357FE1">
        <w:rPr>
          <w:spacing w:val="-2"/>
        </w:rPr>
        <w:t>ë</w:t>
      </w:r>
      <w:r w:rsidR="00B90672" w:rsidRPr="00357FE1">
        <w:t>su</w:t>
      </w:r>
      <w:r w:rsidR="00B90672" w:rsidRPr="00357FE1">
        <w:rPr>
          <w:spacing w:val="1"/>
        </w:rPr>
        <w:t>e</w:t>
      </w:r>
      <w:r w:rsidR="00B90672" w:rsidRPr="00357FE1">
        <w:t>s n</w:t>
      </w:r>
      <w:r w:rsidR="00B90672" w:rsidRPr="00357FE1">
        <w:rPr>
          <w:spacing w:val="-2"/>
        </w:rPr>
        <w:t>g</w:t>
      </w:r>
      <w:r w:rsidR="00B90672" w:rsidRPr="00357FE1">
        <w:t>a shoq</w:t>
      </w:r>
      <w:r w:rsidR="00B90672" w:rsidRPr="00357FE1">
        <w:rPr>
          <w:spacing w:val="-2"/>
        </w:rPr>
        <w:t>ë</w:t>
      </w:r>
      <w:r w:rsidR="00B90672" w:rsidRPr="00357FE1">
        <w:rPr>
          <w:spacing w:val="1"/>
        </w:rPr>
        <w:t>ri</w:t>
      </w:r>
      <w:r w:rsidR="00B90672" w:rsidRPr="00357FE1">
        <w:t>a</w:t>
      </w:r>
      <w:r w:rsidR="00B90672" w:rsidRPr="00357FE1">
        <w:rPr>
          <w:spacing w:val="34"/>
        </w:rPr>
        <w:t xml:space="preserve"> </w:t>
      </w:r>
      <w:r w:rsidR="00B90672" w:rsidRPr="00357FE1">
        <w:rPr>
          <w:spacing w:val="-2"/>
        </w:rPr>
        <w:t>c</w:t>
      </w:r>
      <w:r w:rsidR="00B90672" w:rsidRPr="00357FE1">
        <w:rPr>
          <w:spacing w:val="1"/>
        </w:rPr>
        <w:t>i</w:t>
      </w:r>
      <w:r w:rsidR="00B90672" w:rsidRPr="00357FE1">
        <w:rPr>
          <w:spacing w:val="-2"/>
        </w:rPr>
        <w:t>v</w:t>
      </w:r>
      <w:r w:rsidR="00B90672" w:rsidRPr="00357FE1">
        <w:rPr>
          <w:spacing w:val="1"/>
        </w:rPr>
        <w:t>i</w:t>
      </w:r>
      <w:r w:rsidR="00B90672" w:rsidRPr="00357FE1">
        <w:rPr>
          <w:spacing w:val="-1"/>
        </w:rPr>
        <w:t>l</w:t>
      </w:r>
      <w:r w:rsidR="00B90672" w:rsidRPr="00357FE1">
        <w:t>e,</w:t>
      </w:r>
      <w:r w:rsidR="00B90672" w:rsidRPr="00357FE1">
        <w:rPr>
          <w:spacing w:val="34"/>
        </w:rPr>
        <w:t xml:space="preserve"> </w:t>
      </w:r>
      <w:r w:rsidR="00B90672" w:rsidRPr="00357FE1">
        <w:t>n</w:t>
      </w:r>
      <w:r w:rsidR="00B90672" w:rsidRPr="00357FE1">
        <w:rPr>
          <w:spacing w:val="-2"/>
        </w:rPr>
        <w:t>g</w:t>
      </w:r>
      <w:r w:rsidR="00B90672" w:rsidRPr="00357FE1">
        <w:t>a</w:t>
      </w:r>
      <w:r w:rsidR="00B90672" w:rsidRPr="00357FE1">
        <w:rPr>
          <w:spacing w:val="34"/>
        </w:rPr>
        <w:t xml:space="preserve"> </w:t>
      </w:r>
      <w:r w:rsidR="00B90672" w:rsidRPr="00357FE1">
        <w:rPr>
          <w:spacing w:val="-2"/>
        </w:rPr>
        <w:t>k</w:t>
      </w:r>
      <w:r w:rsidR="00B90672" w:rsidRPr="00357FE1">
        <w:rPr>
          <w:spacing w:val="2"/>
        </w:rPr>
        <w:t>o</w:t>
      </w:r>
      <w:r w:rsidR="00B90672" w:rsidRPr="00357FE1">
        <w:rPr>
          <w:spacing w:val="-4"/>
        </w:rPr>
        <w:t>m</w:t>
      </w:r>
      <w:r w:rsidR="00B90672" w:rsidRPr="00357FE1">
        <w:rPr>
          <w:spacing w:val="2"/>
        </w:rPr>
        <w:t>u</w:t>
      </w:r>
      <w:r w:rsidR="00B90672" w:rsidRPr="00357FE1">
        <w:t>n</w:t>
      </w:r>
      <w:r w:rsidR="00B90672" w:rsidRPr="00357FE1">
        <w:rPr>
          <w:spacing w:val="1"/>
        </w:rPr>
        <w:t>i</w:t>
      </w:r>
      <w:r w:rsidR="00B90672" w:rsidRPr="00357FE1">
        <w:rPr>
          <w:spacing w:val="-1"/>
        </w:rPr>
        <w:t>t</w:t>
      </w:r>
      <w:r w:rsidR="00B90672" w:rsidRPr="00357FE1">
        <w:t>e</w:t>
      </w:r>
      <w:r w:rsidR="00B90672" w:rsidRPr="00357FE1">
        <w:rPr>
          <w:spacing w:val="-1"/>
        </w:rPr>
        <w:t>t</w:t>
      </w:r>
      <w:r w:rsidR="00B90672" w:rsidRPr="00357FE1">
        <w:t>i</w:t>
      </w:r>
      <w:r w:rsidR="00B90672" w:rsidRPr="00357FE1">
        <w:rPr>
          <w:spacing w:val="34"/>
        </w:rPr>
        <w:t xml:space="preserve"> </w:t>
      </w:r>
      <w:r w:rsidR="00B90672" w:rsidRPr="00357FE1">
        <w:t>i</w:t>
      </w:r>
      <w:r w:rsidR="00B90672" w:rsidRPr="00357FE1">
        <w:rPr>
          <w:spacing w:val="34"/>
        </w:rPr>
        <w:t xml:space="preserve"> </w:t>
      </w:r>
      <w:r w:rsidR="00B90672" w:rsidRPr="00357FE1">
        <w:t>b</w:t>
      </w:r>
      <w:r w:rsidR="00B90672" w:rsidRPr="00357FE1">
        <w:rPr>
          <w:spacing w:val="1"/>
        </w:rPr>
        <w:t>i</w:t>
      </w:r>
      <w:r w:rsidR="00B90672" w:rsidRPr="00357FE1">
        <w:rPr>
          <w:spacing w:val="-2"/>
        </w:rPr>
        <w:t>z</w:t>
      </w:r>
      <w:r w:rsidR="00B90672" w:rsidRPr="00357FE1">
        <w:t>ne</w:t>
      </w:r>
      <w:r w:rsidR="00B90672" w:rsidRPr="00357FE1">
        <w:rPr>
          <w:spacing w:val="-2"/>
        </w:rPr>
        <w:t>s</w:t>
      </w:r>
      <w:r w:rsidR="00B90672" w:rsidRPr="00357FE1">
        <w:rPr>
          <w:spacing w:val="1"/>
        </w:rPr>
        <w:t>i</w:t>
      </w:r>
      <w:r w:rsidR="00B90672" w:rsidRPr="00357FE1">
        <w:t>t</w:t>
      </w:r>
      <w:r w:rsidR="00B90672" w:rsidRPr="00357FE1">
        <w:rPr>
          <w:spacing w:val="34"/>
        </w:rPr>
        <w:t xml:space="preserve"> </w:t>
      </w:r>
      <w:r w:rsidR="00B90672" w:rsidRPr="00357FE1">
        <w:t>d</w:t>
      </w:r>
      <w:r w:rsidR="00B90672" w:rsidRPr="00357FE1">
        <w:rPr>
          <w:spacing w:val="-2"/>
        </w:rPr>
        <w:t>h</w:t>
      </w:r>
      <w:r w:rsidR="00B90672" w:rsidRPr="00357FE1">
        <w:t>e</w:t>
      </w:r>
      <w:r w:rsidR="00B90672" w:rsidRPr="00357FE1">
        <w:rPr>
          <w:spacing w:val="34"/>
        </w:rPr>
        <w:t xml:space="preserve"> </w:t>
      </w:r>
      <w:r w:rsidR="00B90672" w:rsidRPr="00357FE1">
        <w:t>n</w:t>
      </w:r>
      <w:r w:rsidR="00B90672" w:rsidRPr="00357FE1">
        <w:rPr>
          <w:spacing w:val="-2"/>
        </w:rPr>
        <w:t>g</w:t>
      </w:r>
      <w:r w:rsidR="00B90672" w:rsidRPr="00357FE1">
        <w:t>a</w:t>
      </w:r>
      <w:r w:rsidR="00B90672" w:rsidRPr="00357FE1">
        <w:rPr>
          <w:spacing w:val="34"/>
        </w:rPr>
        <w:t xml:space="preserve"> </w:t>
      </w:r>
      <w:r w:rsidR="00B90672" w:rsidRPr="00357FE1">
        <w:rPr>
          <w:spacing w:val="1"/>
        </w:rPr>
        <w:t>j</w:t>
      </w:r>
      <w:r w:rsidR="00B90672" w:rsidRPr="00357FE1">
        <w:rPr>
          <w:spacing w:val="-2"/>
        </w:rPr>
        <w:t>e</w:t>
      </w:r>
      <w:r w:rsidR="00B90672" w:rsidRPr="00357FE1">
        <w:rPr>
          <w:spacing w:val="1"/>
        </w:rPr>
        <w:t>t</w:t>
      </w:r>
      <w:r w:rsidR="00B90672" w:rsidRPr="00357FE1">
        <w:t>a</w:t>
      </w:r>
      <w:r w:rsidR="00B90672" w:rsidRPr="00357FE1">
        <w:rPr>
          <w:spacing w:val="34"/>
        </w:rPr>
        <w:t xml:space="preserve"> </w:t>
      </w:r>
      <w:r w:rsidR="00B90672" w:rsidRPr="00357FE1">
        <w:t>a</w:t>
      </w:r>
      <w:r w:rsidR="00B90672" w:rsidRPr="00357FE1">
        <w:rPr>
          <w:spacing w:val="-2"/>
        </w:rPr>
        <w:t>k</w:t>
      </w:r>
      <w:r w:rsidR="00B90672" w:rsidRPr="00357FE1">
        <w:t>ad</w:t>
      </w:r>
      <w:r w:rsidR="00B90672" w:rsidRPr="00357FE1">
        <w:rPr>
          <w:spacing w:val="3"/>
        </w:rPr>
        <w:t>e</w:t>
      </w:r>
      <w:r w:rsidR="00B90672" w:rsidRPr="00357FE1">
        <w:rPr>
          <w:spacing w:val="-4"/>
        </w:rPr>
        <w:t>m</w:t>
      </w:r>
      <w:r w:rsidR="00B90672" w:rsidRPr="00357FE1">
        <w:rPr>
          <w:spacing w:val="3"/>
        </w:rPr>
        <w:t>i</w:t>
      </w:r>
      <w:r w:rsidR="00B90672" w:rsidRPr="00357FE1">
        <w:rPr>
          <w:spacing w:val="-2"/>
        </w:rPr>
        <w:t>k</w:t>
      </w:r>
      <w:r w:rsidR="00B90672" w:rsidRPr="00357FE1">
        <w:t>e,</w:t>
      </w:r>
      <w:r w:rsidR="00B90672" w:rsidRPr="00357FE1">
        <w:rPr>
          <w:spacing w:val="36"/>
        </w:rPr>
        <w:t xml:space="preserve"> </w:t>
      </w:r>
      <w:r w:rsidR="00B90672" w:rsidRPr="00357FE1">
        <w:rPr>
          <w:spacing w:val="-2"/>
        </w:rPr>
        <w:t>k</w:t>
      </w:r>
      <w:r w:rsidR="00B90672" w:rsidRPr="00357FE1">
        <w:t>ë</w:t>
      </w:r>
      <w:r w:rsidR="00B90672" w:rsidRPr="00357FE1">
        <w:rPr>
          <w:spacing w:val="1"/>
        </w:rPr>
        <w:t>r</w:t>
      </w:r>
      <w:r w:rsidR="00B90672" w:rsidRPr="00357FE1">
        <w:rPr>
          <w:spacing w:val="-2"/>
        </w:rPr>
        <w:t>k</w:t>
      </w:r>
      <w:r w:rsidR="00B90672" w:rsidRPr="00357FE1">
        <w:rPr>
          <w:spacing w:val="1"/>
        </w:rPr>
        <w:t>i</w:t>
      </w:r>
      <w:r w:rsidR="00B90672" w:rsidRPr="00357FE1">
        <w:rPr>
          <w:spacing w:val="-4"/>
        </w:rPr>
        <w:t>m</w:t>
      </w:r>
      <w:r w:rsidR="00B90672" w:rsidRPr="00357FE1">
        <w:t>o</w:t>
      </w:r>
      <w:r w:rsidR="00B90672" w:rsidRPr="00357FE1">
        <w:rPr>
          <w:spacing w:val="1"/>
        </w:rPr>
        <w:t>r</w:t>
      </w:r>
      <w:r w:rsidR="00B90672" w:rsidRPr="00357FE1">
        <w:t>e</w:t>
      </w:r>
      <w:r w:rsidR="00B90672" w:rsidRPr="00357FE1">
        <w:rPr>
          <w:spacing w:val="34"/>
        </w:rPr>
        <w:t xml:space="preserve"> </w:t>
      </w:r>
      <w:r w:rsidR="00B90672" w:rsidRPr="00357FE1">
        <w:t>e</w:t>
      </w:r>
      <w:r w:rsidR="00B90672" w:rsidRPr="00357FE1">
        <w:rPr>
          <w:spacing w:val="34"/>
        </w:rPr>
        <w:t xml:space="preserve"> </w:t>
      </w:r>
      <w:r w:rsidR="00B90672" w:rsidRPr="00357FE1">
        <w:t>sh</w:t>
      </w:r>
      <w:r w:rsidR="00B90672" w:rsidRPr="00357FE1">
        <w:rPr>
          <w:spacing w:val="-2"/>
        </w:rPr>
        <w:t>k</w:t>
      </w:r>
      <w:r w:rsidR="00B90672" w:rsidRPr="00357FE1">
        <w:t>enco</w:t>
      </w:r>
      <w:r w:rsidR="00B90672" w:rsidRPr="00357FE1">
        <w:rPr>
          <w:spacing w:val="1"/>
        </w:rPr>
        <w:t>r</w:t>
      </w:r>
      <w:r w:rsidR="00B90672" w:rsidRPr="00357FE1">
        <w:t>e</w:t>
      </w:r>
      <w:r w:rsidR="00B90672" w:rsidRPr="00357FE1">
        <w:rPr>
          <w:spacing w:val="34"/>
        </w:rPr>
        <w:t xml:space="preserve"> </w:t>
      </w:r>
      <w:r w:rsidR="00B90672" w:rsidRPr="00357FE1">
        <w:t>n</w:t>
      </w:r>
      <w:r w:rsidR="00B90672" w:rsidRPr="00357FE1">
        <w:rPr>
          <w:spacing w:val="-2"/>
        </w:rPr>
        <w:t>g</w:t>
      </w:r>
      <w:r w:rsidR="00B90672" w:rsidRPr="00357FE1">
        <w:t xml:space="preserve">a </w:t>
      </w:r>
      <w:r w:rsidR="00B90672" w:rsidRPr="00357FE1">
        <w:rPr>
          <w:spacing w:val="-2"/>
        </w:rPr>
        <w:t>v</w:t>
      </w:r>
      <w:r w:rsidR="00B90672" w:rsidRPr="00357FE1">
        <w:t>endi</w:t>
      </w:r>
      <w:r w:rsidR="00B90672" w:rsidRPr="00357FE1">
        <w:rPr>
          <w:spacing w:val="1"/>
        </w:rPr>
        <w:t xml:space="preserve"> </w:t>
      </w:r>
      <w:r w:rsidR="00B90672" w:rsidRPr="00357FE1">
        <w:t>dhe</w:t>
      </w:r>
      <w:r w:rsidR="00B90672" w:rsidRPr="00357FE1">
        <w:rPr>
          <w:spacing w:val="-2"/>
        </w:rPr>
        <w:t xml:space="preserve"> </w:t>
      </w:r>
      <w:r w:rsidR="00B90672" w:rsidRPr="00357FE1">
        <w:rPr>
          <w:spacing w:val="1"/>
        </w:rPr>
        <w:t>j</w:t>
      </w:r>
      <w:r w:rsidR="00B90672" w:rsidRPr="00357FE1">
        <w:t>a</w:t>
      </w:r>
      <w:r w:rsidR="00B90672" w:rsidRPr="00357FE1">
        <w:rPr>
          <w:spacing w:val="1"/>
        </w:rPr>
        <w:t>s</w:t>
      </w:r>
      <w:r w:rsidR="00B90672" w:rsidRPr="00357FE1">
        <w:rPr>
          <w:spacing w:val="-2"/>
        </w:rPr>
        <w:t>h</w:t>
      </w:r>
      <w:r w:rsidR="00B90672" w:rsidRPr="00357FE1">
        <w:rPr>
          <w:spacing w:val="1"/>
        </w:rPr>
        <w:t>t</w:t>
      </w:r>
      <w:r w:rsidR="00B90672" w:rsidRPr="00357FE1">
        <w:t xml:space="preserve">ë </w:t>
      </w:r>
      <w:r w:rsidR="00B90672" w:rsidRPr="00357FE1">
        <w:rPr>
          <w:spacing w:val="-2"/>
        </w:rPr>
        <w:t>v</w:t>
      </w:r>
      <w:r w:rsidR="00B90672" w:rsidRPr="00357FE1">
        <w:t>en</w:t>
      </w:r>
      <w:r w:rsidR="00B90672" w:rsidRPr="00357FE1">
        <w:rPr>
          <w:spacing w:val="-2"/>
        </w:rPr>
        <w:t>d</w:t>
      </w:r>
      <w:r w:rsidR="00B90672" w:rsidRPr="00357FE1">
        <w:rPr>
          <w:spacing w:val="1"/>
        </w:rPr>
        <w:t>it</w:t>
      </w:r>
      <w:r w:rsidR="00B90672" w:rsidRPr="00357FE1">
        <w:t>.</w:t>
      </w:r>
    </w:p>
    <w:p w:rsidR="00B90672" w:rsidRPr="00357FE1" w:rsidRDefault="0050282C" w:rsidP="00DF4D73">
      <w:pPr>
        <w:widowControl w:val="0"/>
        <w:tabs>
          <w:tab w:val="left" w:pos="180"/>
        </w:tabs>
        <w:autoSpaceDE w:val="0"/>
        <w:autoSpaceDN w:val="0"/>
        <w:adjustRightInd w:val="0"/>
        <w:spacing w:line="276" w:lineRule="auto"/>
        <w:ind w:right="4" w:firstLine="540"/>
        <w:jc w:val="both"/>
      </w:pPr>
      <w:r w:rsidRPr="00357FE1">
        <w:rPr>
          <w:b/>
          <w:bCs/>
          <w:spacing w:val="-1"/>
        </w:rPr>
        <w:t xml:space="preserve"> </w:t>
      </w:r>
      <w:r w:rsidR="00DF765D" w:rsidRPr="00357FE1">
        <w:rPr>
          <w:b/>
          <w:bCs/>
          <w:spacing w:val="-1"/>
        </w:rPr>
        <w:t>2.</w:t>
      </w:r>
      <w:r w:rsidR="00E4100D" w:rsidRPr="00357FE1">
        <w:rPr>
          <w:b/>
          <w:bCs/>
          <w:spacing w:val="-1"/>
        </w:rPr>
        <w:t xml:space="preserve"> </w:t>
      </w:r>
      <w:r w:rsidR="00B90672" w:rsidRPr="00357FE1">
        <w:rPr>
          <w:b/>
          <w:bCs/>
          <w:spacing w:val="-1"/>
        </w:rPr>
        <w:t>R</w:t>
      </w:r>
      <w:r w:rsidR="00B90672" w:rsidRPr="00357FE1">
        <w:rPr>
          <w:b/>
          <w:bCs/>
        </w:rPr>
        <w:t>ek</w:t>
      </w:r>
      <w:r w:rsidR="00B90672" w:rsidRPr="00357FE1">
        <w:rPr>
          <w:b/>
          <w:bCs/>
          <w:spacing w:val="1"/>
        </w:rPr>
        <w:t>t</w:t>
      </w:r>
      <w:r w:rsidR="00B90672" w:rsidRPr="00357FE1">
        <w:rPr>
          <w:b/>
          <w:bCs/>
        </w:rPr>
        <w:t>or</w:t>
      </w:r>
      <w:r w:rsidR="00B90672" w:rsidRPr="00357FE1">
        <w:rPr>
          <w:b/>
          <w:bCs/>
          <w:spacing w:val="-2"/>
        </w:rPr>
        <w:t>a</w:t>
      </w:r>
      <w:r w:rsidR="00B90672" w:rsidRPr="00357FE1">
        <w:rPr>
          <w:b/>
          <w:bCs/>
          <w:spacing w:val="1"/>
        </w:rPr>
        <w:t>t</w:t>
      </w:r>
      <w:r w:rsidR="00B90672" w:rsidRPr="00357FE1">
        <w:rPr>
          <w:b/>
          <w:bCs/>
        </w:rPr>
        <w:t>i</w:t>
      </w:r>
      <w:r w:rsidR="00B90672" w:rsidRPr="00357FE1">
        <w:rPr>
          <w:b/>
          <w:bCs/>
          <w:spacing w:val="1"/>
        </w:rPr>
        <w:t xml:space="preserve"> </w:t>
      </w:r>
      <w:r w:rsidR="00B90672" w:rsidRPr="00357FE1">
        <w:t>p</w:t>
      </w:r>
      <w:r w:rsidR="00B90672" w:rsidRPr="00357FE1">
        <w:rPr>
          <w:spacing w:val="-2"/>
        </w:rPr>
        <w:t>ë</w:t>
      </w:r>
      <w:r w:rsidR="00B90672" w:rsidRPr="00357FE1">
        <w:rPr>
          <w:spacing w:val="1"/>
        </w:rPr>
        <w:t>r</w:t>
      </w:r>
      <w:r w:rsidR="00B90672" w:rsidRPr="00357FE1">
        <w:rPr>
          <w:spacing w:val="-2"/>
        </w:rPr>
        <w:t>f</w:t>
      </w:r>
      <w:r w:rsidR="00B90672" w:rsidRPr="00357FE1">
        <w:t>aqë</w:t>
      </w:r>
      <w:r w:rsidR="00B90672" w:rsidRPr="00357FE1">
        <w:rPr>
          <w:spacing w:val="-2"/>
        </w:rPr>
        <w:t>s</w:t>
      </w:r>
      <w:r w:rsidR="00B90672" w:rsidRPr="00357FE1">
        <w:t>on s</w:t>
      </w:r>
      <w:r w:rsidR="00B90672" w:rsidRPr="00357FE1">
        <w:rPr>
          <w:spacing w:val="-1"/>
        </w:rPr>
        <w:t>t</w:t>
      </w:r>
      <w:r w:rsidR="00B90672" w:rsidRPr="00357FE1">
        <w:rPr>
          <w:spacing w:val="1"/>
        </w:rPr>
        <w:t>r</w:t>
      </w:r>
      <w:r w:rsidR="00B90672" w:rsidRPr="00357FE1">
        <w:t>u</w:t>
      </w:r>
      <w:r w:rsidR="00B90672" w:rsidRPr="00357FE1">
        <w:rPr>
          <w:spacing w:val="-2"/>
        </w:rPr>
        <w:t>k</w:t>
      </w:r>
      <w:r w:rsidR="00B90672" w:rsidRPr="00357FE1">
        <w:rPr>
          <w:spacing w:val="1"/>
        </w:rPr>
        <w:t>t</w:t>
      </w:r>
      <w:r w:rsidR="00B90672" w:rsidRPr="00357FE1">
        <w:t>u</w:t>
      </w:r>
      <w:r w:rsidR="00B90672" w:rsidRPr="00357FE1">
        <w:rPr>
          <w:spacing w:val="1"/>
        </w:rPr>
        <w:t>r</w:t>
      </w:r>
      <w:r w:rsidR="00B90672" w:rsidRPr="00357FE1">
        <w:rPr>
          <w:spacing w:val="-2"/>
        </w:rPr>
        <w:t>ë</w:t>
      </w:r>
      <w:r w:rsidR="00B90672" w:rsidRPr="00357FE1">
        <w:t xml:space="preserve">n </w:t>
      </w:r>
      <w:r w:rsidR="00B90672" w:rsidRPr="00357FE1">
        <w:rPr>
          <w:spacing w:val="-2"/>
        </w:rPr>
        <w:t>k</w:t>
      </w:r>
      <w:r w:rsidR="00B90672" w:rsidRPr="00357FE1">
        <w:rPr>
          <w:spacing w:val="1"/>
        </w:rPr>
        <w:t>r</w:t>
      </w:r>
      <w:r w:rsidR="00B90672" w:rsidRPr="00357FE1">
        <w:rPr>
          <w:spacing w:val="-2"/>
        </w:rPr>
        <w:t>y</w:t>
      </w:r>
      <w:r w:rsidR="00B90672" w:rsidRPr="00357FE1">
        <w:t>e</w:t>
      </w:r>
      <w:r w:rsidR="00B90672" w:rsidRPr="00357FE1">
        <w:rPr>
          <w:spacing w:val="1"/>
        </w:rPr>
        <w:t>s</w:t>
      </w:r>
      <w:r w:rsidR="00B90672" w:rsidRPr="00357FE1">
        <w:t>o</w:t>
      </w:r>
      <w:r w:rsidR="00B90672" w:rsidRPr="00357FE1">
        <w:rPr>
          <w:spacing w:val="1"/>
        </w:rPr>
        <w:t>r</w:t>
      </w:r>
      <w:r w:rsidR="00B90672" w:rsidRPr="00357FE1">
        <w:t>e qe</w:t>
      </w:r>
      <w:r w:rsidR="00B90672" w:rsidRPr="00357FE1">
        <w:rPr>
          <w:spacing w:val="-2"/>
        </w:rPr>
        <w:t>v</w:t>
      </w:r>
      <w:r w:rsidR="00B90672" w:rsidRPr="00357FE1">
        <w:t>e</w:t>
      </w:r>
      <w:r w:rsidR="00B90672" w:rsidRPr="00357FE1">
        <w:rPr>
          <w:spacing w:val="1"/>
        </w:rPr>
        <w:t>r</w:t>
      </w:r>
      <w:r w:rsidR="00B90672" w:rsidRPr="00357FE1">
        <w:rPr>
          <w:spacing w:val="-1"/>
        </w:rPr>
        <w:t>i</w:t>
      </w:r>
      <w:r w:rsidR="00B90672" w:rsidRPr="00357FE1">
        <w:t>s</w:t>
      </w:r>
      <w:r w:rsidR="00B90672" w:rsidRPr="00357FE1">
        <w:rPr>
          <w:spacing w:val="1"/>
        </w:rPr>
        <w:t>ë</w:t>
      </w:r>
      <w:r w:rsidR="00B90672" w:rsidRPr="00357FE1">
        <w:rPr>
          <w:spacing w:val="-2"/>
        </w:rPr>
        <w:t>s</w:t>
      </w:r>
      <w:r w:rsidR="00B90672" w:rsidRPr="00357FE1">
        <w:t xml:space="preserve">e </w:t>
      </w:r>
      <w:r w:rsidR="00B90672" w:rsidRPr="00357FE1">
        <w:rPr>
          <w:spacing w:val="-2"/>
        </w:rPr>
        <w:t>d</w:t>
      </w:r>
      <w:r w:rsidR="00B90672" w:rsidRPr="00357FE1">
        <w:t>he ad</w:t>
      </w:r>
      <w:r w:rsidR="00B90672" w:rsidRPr="00357FE1">
        <w:rPr>
          <w:spacing w:val="-3"/>
        </w:rPr>
        <w:t>m</w:t>
      </w:r>
      <w:r w:rsidR="00B90672" w:rsidRPr="00357FE1">
        <w:rPr>
          <w:spacing w:val="1"/>
        </w:rPr>
        <w:t>i</w:t>
      </w:r>
      <w:r w:rsidR="00B90672" w:rsidRPr="00357FE1">
        <w:t>n</w:t>
      </w:r>
      <w:r w:rsidR="00B90672" w:rsidRPr="00357FE1">
        <w:rPr>
          <w:spacing w:val="1"/>
        </w:rPr>
        <w:t>i</w:t>
      </w:r>
      <w:r w:rsidR="00B90672" w:rsidRPr="00357FE1">
        <w:t>s</w:t>
      </w:r>
      <w:r w:rsidR="00B90672" w:rsidRPr="00357FE1">
        <w:rPr>
          <w:spacing w:val="-1"/>
        </w:rPr>
        <w:t>t</w:t>
      </w:r>
      <w:r w:rsidR="00B90672" w:rsidRPr="00357FE1">
        <w:rPr>
          <w:spacing w:val="1"/>
        </w:rPr>
        <w:t>r</w:t>
      </w:r>
      <w:r w:rsidR="00B90672" w:rsidRPr="00357FE1">
        <w:rPr>
          <w:spacing w:val="-2"/>
        </w:rPr>
        <w:t>a</w:t>
      </w:r>
      <w:r w:rsidR="00B90672" w:rsidRPr="00357FE1">
        <w:rPr>
          <w:spacing w:val="1"/>
        </w:rPr>
        <w:t>ti</w:t>
      </w:r>
      <w:r w:rsidR="00B90672" w:rsidRPr="00357FE1">
        <w:rPr>
          <w:spacing w:val="-2"/>
        </w:rPr>
        <w:t>v</w:t>
      </w:r>
      <w:r w:rsidR="00B90672" w:rsidRPr="00357FE1">
        <w:t xml:space="preserve">e </w:t>
      </w:r>
      <w:r w:rsidR="00B90672" w:rsidRPr="00357FE1">
        <w:rPr>
          <w:spacing w:val="1"/>
        </w:rPr>
        <w:t>t</w:t>
      </w:r>
      <w:r w:rsidR="00B90672" w:rsidRPr="00357FE1">
        <w:t>ë u</w:t>
      </w:r>
      <w:r w:rsidR="00B90672" w:rsidRPr="00357FE1">
        <w:rPr>
          <w:spacing w:val="-2"/>
        </w:rPr>
        <w:t>n</w:t>
      </w:r>
      <w:r w:rsidR="00B90672" w:rsidRPr="00357FE1">
        <w:rPr>
          <w:spacing w:val="1"/>
        </w:rPr>
        <w:t>i</w:t>
      </w:r>
      <w:r w:rsidR="00B90672" w:rsidRPr="00357FE1">
        <w:rPr>
          <w:spacing w:val="-2"/>
        </w:rPr>
        <w:t>v</w:t>
      </w:r>
      <w:r w:rsidR="00B90672" w:rsidRPr="00357FE1">
        <w:t>e</w:t>
      </w:r>
      <w:r w:rsidR="00B90672" w:rsidRPr="00357FE1">
        <w:rPr>
          <w:spacing w:val="1"/>
        </w:rPr>
        <w:t>r</w:t>
      </w:r>
      <w:r w:rsidR="00B90672" w:rsidRPr="00357FE1">
        <w:rPr>
          <w:spacing w:val="-2"/>
        </w:rPr>
        <w:t>s</w:t>
      </w:r>
      <w:r w:rsidR="00B90672" w:rsidRPr="00357FE1">
        <w:rPr>
          <w:spacing w:val="5"/>
        </w:rPr>
        <w:t>i</w:t>
      </w:r>
      <w:r w:rsidR="00B90672" w:rsidRPr="00357FE1">
        <w:rPr>
          <w:spacing w:val="1"/>
        </w:rPr>
        <w:t>t</w:t>
      </w:r>
      <w:r w:rsidR="00B90672" w:rsidRPr="00357FE1">
        <w:t>e</w:t>
      </w:r>
      <w:r w:rsidR="00B90672" w:rsidRPr="00357FE1">
        <w:rPr>
          <w:spacing w:val="1"/>
        </w:rPr>
        <w:t>t</w:t>
      </w:r>
      <w:r w:rsidR="00B90672" w:rsidRPr="00357FE1">
        <w:rPr>
          <w:spacing w:val="-1"/>
        </w:rPr>
        <w:t>i</w:t>
      </w:r>
      <w:r w:rsidR="00B90672" w:rsidRPr="00357FE1">
        <w:rPr>
          <w:spacing w:val="1"/>
        </w:rPr>
        <w:t>t</w:t>
      </w:r>
      <w:r w:rsidR="00B90672" w:rsidRPr="00357FE1">
        <w:t xml:space="preserve">. </w:t>
      </w:r>
      <w:r w:rsidR="00B90672" w:rsidRPr="00357FE1">
        <w:rPr>
          <w:spacing w:val="-1"/>
        </w:rPr>
        <w:t>R</w:t>
      </w:r>
      <w:r w:rsidR="00B90672" w:rsidRPr="00357FE1">
        <w:t>e</w:t>
      </w:r>
      <w:r w:rsidR="00B90672" w:rsidRPr="00357FE1">
        <w:rPr>
          <w:spacing w:val="-2"/>
        </w:rPr>
        <w:t>k</w:t>
      </w:r>
      <w:r w:rsidR="00B90672" w:rsidRPr="00357FE1">
        <w:rPr>
          <w:spacing w:val="1"/>
        </w:rPr>
        <w:t>t</w:t>
      </w:r>
      <w:r w:rsidR="00B90672" w:rsidRPr="00357FE1">
        <w:t>o</w:t>
      </w:r>
      <w:r w:rsidR="00B90672" w:rsidRPr="00357FE1">
        <w:rPr>
          <w:spacing w:val="-2"/>
        </w:rPr>
        <w:t>r</w:t>
      </w:r>
      <w:r w:rsidR="00B90672" w:rsidRPr="00357FE1">
        <w:t>a</w:t>
      </w:r>
      <w:r w:rsidR="00B90672" w:rsidRPr="00357FE1">
        <w:rPr>
          <w:spacing w:val="-1"/>
        </w:rPr>
        <w:t>t</w:t>
      </w:r>
      <w:r w:rsidR="00B90672" w:rsidRPr="00357FE1">
        <w:t>i pë</w:t>
      </w:r>
      <w:r w:rsidR="00B90672" w:rsidRPr="00357FE1">
        <w:rPr>
          <w:spacing w:val="1"/>
        </w:rPr>
        <w:t>r</w:t>
      </w:r>
      <w:r w:rsidR="00B90672" w:rsidRPr="00357FE1">
        <w:t>b</w:t>
      </w:r>
      <w:r w:rsidR="00B90672" w:rsidRPr="00357FE1">
        <w:rPr>
          <w:spacing w:val="-2"/>
        </w:rPr>
        <w:t>ë</w:t>
      </w:r>
      <w:r w:rsidR="00B90672" w:rsidRPr="00357FE1">
        <w:t>het</w:t>
      </w:r>
      <w:r w:rsidR="00B90672" w:rsidRPr="00357FE1">
        <w:rPr>
          <w:spacing w:val="-1"/>
        </w:rPr>
        <w:t xml:space="preserve"> </w:t>
      </w:r>
      <w:r w:rsidR="00B90672" w:rsidRPr="00357FE1">
        <w:t>p</w:t>
      </w:r>
      <w:r w:rsidR="00B90672" w:rsidRPr="00357FE1">
        <w:rPr>
          <w:spacing w:val="1"/>
        </w:rPr>
        <w:t>r</w:t>
      </w:r>
      <w:r w:rsidR="00B90672" w:rsidRPr="00357FE1">
        <w:rPr>
          <w:spacing w:val="-2"/>
        </w:rPr>
        <w:t>e</w:t>
      </w:r>
      <w:r w:rsidR="00B90672" w:rsidRPr="00357FE1">
        <w:rPr>
          <w:spacing w:val="1"/>
        </w:rPr>
        <w:t>j</w:t>
      </w:r>
      <w:r w:rsidR="00B90672" w:rsidRPr="00357FE1">
        <w:t>:</w:t>
      </w:r>
      <w:r w:rsidR="00E4100D" w:rsidRPr="00357FE1">
        <w:t xml:space="preserve"> </w:t>
      </w:r>
      <w:r w:rsidR="00B90672" w:rsidRPr="00357FE1">
        <w:t>Re</w:t>
      </w:r>
      <w:r w:rsidR="00B90672" w:rsidRPr="00357FE1">
        <w:rPr>
          <w:spacing w:val="-2"/>
        </w:rPr>
        <w:t>k</w:t>
      </w:r>
      <w:r w:rsidR="00B90672" w:rsidRPr="00357FE1">
        <w:rPr>
          <w:spacing w:val="1"/>
        </w:rPr>
        <w:t>t</w:t>
      </w:r>
      <w:r w:rsidR="00B90672" w:rsidRPr="00357FE1">
        <w:t>o</w:t>
      </w:r>
      <w:r w:rsidR="00B90672" w:rsidRPr="00357FE1">
        <w:rPr>
          <w:spacing w:val="1"/>
        </w:rPr>
        <w:t>r</w:t>
      </w:r>
      <w:r w:rsidR="00B90672" w:rsidRPr="00357FE1">
        <w:rPr>
          <w:spacing w:val="-1"/>
        </w:rPr>
        <w:t>i</w:t>
      </w:r>
      <w:r w:rsidR="00B90672" w:rsidRPr="00357FE1">
        <w:rPr>
          <w:spacing w:val="1"/>
        </w:rPr>
        <w:t>t</w:t>
      </w:r>
      <w:r w:rsidR="00B90672" w:rsidRPr="00357FE1">
        <w:t>;</w:t>
      </w:r>
      <w:r w:rsidR="00B90672" w:rsidRPr="00357FE1">
        <w:rPr>
          <w:spacing w:val="29"/>
        </w:rPr>
        <w:t xml:space="preserve"> </w:t>
      </w:r>
      <w:r w:rsidR="00B90672" w:rsidRPr="00357FE1">
        <w:t>Pro</w:t>
      </w:r>
      <w:r w:rsidR="00B90672" w:rsidRPr="00357FE1">
        <w:rPr>
          <w:spacing w:val="1"/>
        </w:rPr>
        <w:t>r</w:t>
      </w:r>
      <w:r w:rsidR="00B90672" w:rsidRPr="00357FE1">
        <w:t>e</w:t>
      </w:r>
      <w:r w:rsidR="00B90672" w:rsidRPr="00357FE1">
        <w:rPr>
          <w:spacing w:val="-2"/>
        </w:rPr>
        <w:t>k</w:t>
      </w:r>
      <w:r w:rsidR="00B90672" w:rsidRPr="00357FE1">
        <w:rPr>
          <w:spacing w:val="1"/>
        </w:rPr>
        <w:t>t</w:t>
      </w:r>
      <w:r w:rsidR="00B90672" w:rsidRPr="00357FE1">
        <w:rPr>
          <w:spacing w:val="-2"/>
        </w:rPr>
        <w:t>o</w:t>
      </w:r>
      <w:r w:rsidR="00B90672" w:rsidRPr="00357FE1">
        <w:rPr>
          <w:spacing w:val="1"/>
        </w:rPr>
        <w:t>r</w:t>
      </w:r>
      <w:r w:rsidR="00B90672" w:rsidRPr="00357FE1">
        <w:rPr>
          <w:spacing w:val="-1"/>
        </w:rPr>
        <w:t>i</w:t>
      </w:r>
      <w:r w:rsidR="00B90672" w:rsidRPr="00357FE1">
        <w:rPr>
          <w:spacing w:val="1"/>
        </w:rPr>
        <w:t>t</w:t>
      </w:r>
      <w:r w:rsidR="00B90672" w:rsidRPr="00357FE1">
        <w:rPr>
          <w:spacing w:val="-1"/>
        </w:rPr>
        <w:t>/</w:t>
      </w:r>
      <w:r w:rsidR="00B90672" w:rsidRPr="00357FE1">
        <w:t>ë</w:t>
      </w:r>
      <w:r w:rsidR="00B90672" w:rsidRPr="00357FE1">
        <w:rPr>
          <w:spacing w:val="-2"/>
        </w:rPr>
        <w:t>v</w:t>
      </w:r>
      <w:r w:rsidR="00B90672" w:rsidRPr="00357FE1">
        <w:t>e;</w:t>
      </w:r>
      <w:r w:rsidR="00B90672" w:rsidRPr="00357FE1">
        <w:rPr>
          <w:spacing w:val="29"/>
        </w:rPr>
        <w:t xml:space="preserve"> </w:t>
      </w:r>
      <w:r w:rsidR="00B90672" w:rsidRPr="00357FE1">
        <w:t>Se</w:t>
      </w:r>
      <w:r w:rsidR="00B90672" w:rsidRPr="00357FE1">
        <w:rPr>
          <w:spacing w:val="-2"/>
        </w:rPr>
        <w:t>k</w:t>
      </w:r>
      <w:r w:rsidR="00B90672" w:rsidRPr="00357FE1">
        <w:rPr>
          <w:spacing w:val="1"/>
        </w:rPr>
        <w:t>r</w:t>
      </w:r>
      <w:r w:rsidR="00B90672" w:rsidRPr="00357FE1">
        <w:t>e</w:t>
      </w:r>
      <w:r w:rsidR="00B90672" w:rsidRPr="00357FE1">
        <w:rPr>
          <w:spacing w:val="1"/>
        </w:rPr>
        <w:t>t</w:t>
      </w:r>
      <w:r w:rsidR="00B90672" w:rsidRPr="00357FE1">
        <w:rPr>
          <w:spacing w:val="-2"/>
        </w:rPr>
        <w:t>a</w:t>
      </w:r>
      <w:r w:rsidR="00B90672" w:rsidRPr="00357FE1">
        <w:rPr>
          <w:spacing w:val="1"/>
        </w:rPr>
        <w:t>r</w:t>
      </w:r>
      <w:r w:rsidR="00B90672" w:rsidRPr="00357FE1">
        <w:rPr>
          <w:spacing w:val="-1"/>
        </w:rPr>
        <w:t>i</w:t>
      </w:r>
      <w:r w:rsidR="00B90672" w:rsidRPr="00357FE1">
        <w:t>t</w:t>
      </w:r>
      <w:r w:rsidR="00B90672" w:rsidRPr="00357FE1">
        <w:rPr>
          <w:spacing w:val="1"/>
        </w:rPr>
        <w:t xml:space="preserve"> </w:t>
      </w:r>
      <w:r w:rsidR="00B90672" w:rsidRPr="00357FE1">
        <w:rPr>
          <w:spacing w:val="-1"/>
        </w:rPr>
        <w:t>t</w:t>
      </w:r>
      <w:r w:rsidR="00B90672" w:rsidRPr="00357FE1">
        <w:t>ë p</w:t>
      </w:r>
      <w:r w:rsidR="00B90672" w:rsidRPr="00357FE1">
        <w:rPr>
          <w:spacing w:val="-2"/>
        </w:rPr>
        <w:t>ë</w:t>
      </w:r>
      <w:r w:rsidR="00B90672" w:rsidRPr="00357FE1">
        <w:rPr>
          <w:spacing w:val="1"/>
        </w:rPr>
        <w:t>r</w:t>
      </w:r>
      <w:r w:rsidR="00B90672" w:rsidRPr="00357FE1">
        <w:rPr>
          <w:spacing w:val="-2"/>
        </w:rPr>
        <w:t>g</w:t>
      </w:r>
      <w:r w:rsidR="00B90672" w:rsidRPr="00357FE1">
        <w:rPr>
          <w:spacing w:val="1"/>
        </w:rPr>
        <w:t>ji</w:t>
      </w:r>
      <w:r w:rsidR="00B90672" w:rsidRPr="00357FE1">
        <w:rPr>
          <w:spacing w:val="-1"/>
        </w:rPr>
        <w:t>t</w:t>
      </w:r>
      <w:r w:rsidR="00B90672" w:rsidRPr="00357FE1">
        <w:t>hsh</w:t>
      </w:r>
      <w:r w:rsidR="00B90672" w:rsidRPr="00357FE1">
        <w:rPr>
          <w:spacing w:val="1"/>
        </w:rPr>
        <w:t>ë</w:t>
      </w:r>
      <w:r w:rsidR="00B90672" w:rsidRPr="00357FE1">
        <w:t>m</w:t>
      </w:r>
      <w:r w:rsidR="00DF765D" w:rsidRPr="00357FE1">
        <w:t>.</w:t>
      </w:r>
    </w:p>
    <w:p w:rsidR="00B90672" w:rsidRPr="00357FE1" w:rsidRDefault="0050282C" w:rsidP="00DF4D73">
      <w:pPr>
        <w:widowControl w:val="0"/>
        <w:tabs>
          <w:tab w:val="left" w:pos="180"/>
        </w:tabs>
        <w:autoSpaceDE w:val="0"/>
        <w:autoSpaceDN w:val="0"/>
        <w:adjustRightInd w:val="0"/>
        <w:spacing w:line="276" w:lineRule="auto"/>
        <w:ind w:right="4" w:firstLine="540"/>
        <w:jc w:val="both"/>
      </w:pPr>
      <w:r w:rsidRPr="00357FE1">
        <w:rPr>
          <w:b/>
          <w:bCs/>
          <w:spacing w:val="-1"/>
        </w:rPr>
        <w:t xml:space="preserve"> </w:t>
      </w:r>
      <w:r w:rsidR="00DF765D" w:rsidRPr="00357FE1">
        <w:rPr>
          <w:b/>
          <w:bCs/>
          <w:spacing w:val="-1"/>
        </w:rPr>
        <w:t>3.</w:t>
      </w:r>
      <w:r w:rsidR="00E4100D" w:rsidRPr="00357FE1">
        <w:rPr>
          <w:b/>
          <w:bCs/>
          <w:spacing w:val="-1"/>
        </w:rPr>
        <w:t xml:space="preserve"> </w:t>
      </w:r>
      <w:r w:rsidR="00B90672" w:rsidRPr="00357FE1">
        <w:rPr>
          <w:b/>
          <w:bCs/>
          <w:spacing w:val="-1"/>
        </w:rPr>
        <w:t>R</w:t>
      </w:r>
      <w:r w:rsidR="00B90672" w:rsidRPr="00357FE1">
        <w:rPr>
          <w:b/>
          <w:bCs/>
        </w:rPr>
        <w:t>ek</w:t>
      </w:r>
      <w:r w:rsidR="00B90672" w:rsidRPr="00357FE1">
        <w:rPr>
          <w:b/>
          <w:bCs/>
          <w:spacing w:val="1"/>
        </w:rPr>
        <w:t>t</w:t>
      </w:r>
      <w:r w:rsidR="00B90672" w:rsidRPr="00357FE1">
        <w:rPr>
          <w:b/>
          <w:bCs/>
        </w:rPr>
        <w:t>o</w:t>
      </w:r>
      <w:r w:rsidR="00B90672" w:rsidRPr="00357FE1">
        <w:rPr>
          <w:b/>
          <w:bCs/>
          <w:spacing w:val="-2"/>
        </w:rPr>
        <w:t>r</w:t>
      </w:r>
      <w:r w:rsidR="00B90672" w:rsidRPr="00357FE1">
        <w:rPr>
          <w:b/>
          <w:bCs/>
        </w:rPr>
        <w:t>i</w:t>
      </w:r>
      <w:r w:rsidR="00B90672" w:rsidRPr="00357FE1">
        <w:rPr>
          <w:b/>
          <w:bCs/>
          <w:spacing w:val="3"/>
        </w:rPr>
        <w:t xml:space="preserve"> </w:t>
      </w:r>
      <w:r w:rsidR="00B90672" w:rsidRPr="00357FE1">
        <w:t>ë</w:t>
      </w:r>
      <w:r w:rsidR="00B90672" w:rsidRPr="00357FE1">
        <w:rPr>
          <w:spacing w:val="1"/>
        </w:rPr>
        <w:t>s</w:t>
      </w:r>
      <w:r w:rsidR="00B90672" w:rsidRPr="00357FE1">
        <w:rPr>
          <w:spacing w:val="-2"/>
        </w:rPr>
        <w:t>h</w:t>
      </w:r>
      <w:r w:rsidR="00B90672" w:rsidRPr="00357FE1">
        <w:rPr>
          <w:spacing w:val="1"/>
        </w:rPr>
        <w:t>t</w:t>
      </w:r>
      <w:r w:rsidR="00B90672" w:rsidRPr="00357FE1">
        <w:t>ë</w:t>
      </w:r>
      <w:r w:rsidR="00B90672" w:rsidRPr="00357FE1">
        <w:rPr>
          <w:spacing w:val="2"/>
        </w:rPr>
        <w:t xml:space="preserve"> </w:t>
      </w:r>
      <w:r w:rsidR="00B90672" w:rsidRPr="00357FE1">
        <w:t>d</w:t>
      </w:r>
      <w:r w:rsidR="00B90672" w:rsidRPr="00357FE1">
        <w:rPr>
          <w:spacing w:val="-2"/>
        </w:rPr>
        <w:t>re</w:t>
      </w:r>
      <w:r w:rsidR="00B90672" w:rsidRPr="00357FE1">
        <w:rPr>
          <w:spacing w:val="1"/>
        </w:rPr>
        <w:t>jt</w:t>
      </w:r>
      <w:r w:rsidR="00B90672" w:rsidRPr="00357FE1">
        <w:t>u</w:t>
      </w:r>
      <w:r w:rsidR="00B90672" w:rsidRPr="00357FE1">
        <w:rPr>
          <w:spacing w:val="-2"/>
        </w:rPr>
        <w:t>e</w:t>
      </w:r>
      <w:r w:rsidR="00B90672" w:rsidRPr="00357FE1">
        <w:t>si</w:t>
      </w:r>
      <w:r w:rsidR="00B90672" w:rsidRPr="00357FE1">
        <w:rPr>
          <w:spacing w:val="3"/>
        </w:rPr>
        <w:t xml:space="preserve"> </w:t>
      </w:r>
      <w:r w:rsidR="00B90672" w:rsidRPr="00357FE1">
        <w:rPr>
          <w:spacing w:val="-2"/>
        </w:rPr>
        <w:t>k</w:t>
      </w:r>
      <w:r w:rsidR="00B90672" w:rsidRPr="00357FE1">
        <w:rPr>
          <w:spacing w:val="1"/>
        </w:rPr>
        <w:t>r</w:t>
      </w:r>
      <w:r w:rsidR="00B90672" w:rsidRPr="00357FE1">
        <w:rPr>
          <w:spacing w:val="-2"/>
        </w:rPr>
        <w:t>y</w:t>
      </w:r>
      <w:r w:rsidR="00B90672" w:rsidRPr="00357FE1">
        <w:t>e</w:t>
      </w:r>
      <w:r w:rsidR="00B90672" w:rsidRPr="00357FE1">
        <w:rPr>
          <w:spacing w:val="1"/>
        </w:rPr>
        <w:t>s</w:t>
      </w:r>
      <w:r w:rsidR="00B90672" w:rsidRPr="00357FE1">
        <w:t xml:space="preserve">or </w:t>
      </w:r>
      <w:r w:rsidR="00B90672" w:rsidRPr="00357FE1">
        <w:rPr>
          <w:spacing w:val="1"/>
        </w:rPr>
        <w:t>(</w:t>
      </w:r>
      <w:r w:rsidR="00B90672" w:rsidRPr="00357FE1">
        <w:t>a</w:t>
      </w:r>
      <w:r w:rsidR="00B90672" w:rsidRPr="00357FE1">
        <w:rPr>
          <w:spacing w:val="-2"/>
        </w:rPr>
        <w:t>u</w:t>
      </w:r>
      <w:r w:rsidR="00B90672" w:rsidRPr="00357FE1">
        <w:rPr>
          <w:spacing w:val="1"/>
        </w:rPr>
        <w:t>t</w:t>
      </w:r>
      <w:r w:rsidR="00B90672" w:rsidRPr="00357FE1">
        <w:t>o</w:t>
      </w:r>
      <w:r w:rsidR="00B90672" w:rsidRPr="00357FE1">
        <w:rPr>
          <w:spacing w:val="-2"/>
        </w:rPr>
        <w:t>r</w:t>
      </w:r>
      <w:r w:rsidR="00B90672" w:rsidRPr="00357FE1">
        <w:rPr>
          <w:spacing w:val="1"/>
        </w:rPr>
        <w:t>i</w:t>
      </w:r>
      <w:r w:rsidR="00B90672" w:rsidRPr="00357FE1">
        <w:rPr>
          <w:spacing w:val="-1"/>
        </w:rPr>
        <w:t>t</w:t>
      </w:r>
      <w:r w:rsidR="00B90672" w:rsidRPr="00357FE1">
        <w:t>e</w:t>
      </w:r>
      <w:r w:rsidR="00B90672" w:rsidRPr="00357FE1">
        <w:rPr>
          <w:spacing w:val="-1"/>
        </w:rPr>
        <w:t>t</w:t>
      </w:r>
      <w:r w:rsidR="00B90672" w:rsidRPr="00357FE1">
        <w:t>i</w:t>
      </w:r>
      <w:r w:rsidR="00B90672" w:rsidRPr="00357FE1">
        <w:rPr>
          <w:spacing w:val="2"/>
        </w:rPr>
        <w:t xml:space="preserve"> </w:t>
      </w:r>
      <w:r w:rsidR="00B90672" w:rsidRPr="00357FE1">
        <w:rPr>
          <w:spacing w:val="-2"/>
        </w:rPr>
        <w:t>k</w:t>
      </w:r>
      <w:r w:rsidR="00B90672" w:rsidRPr="00357FE1">
        <w:rPr>
          <w:spacing w:val="1"/>
        </w:rPr>
        <w:t>r</w:t>
      </w:r>
      <w:r w:rsidR="00B90672" w:rsidRPr="00357FE1">
        <w:rPr>
          <w:spacing w:val="-2"/>
        </w:rPr>
        <w:t>y</w:t>
      </w:r>
      <w:r w:rsidR="00B90672" w:rsidRPr="00357FE1">
        <w:t>e</w:t>
      </w:r>
      <w:r w:rsidR="00B90672" w:rsidRPr="00357FE1">
        <w:rPr>
          <w:spacing w:val="1"/>
        </w:rPr>
        <w:t>s</w:t>
      </w:r>
      <w:r w:rsidR="00B90672" w:rsidRPr="00357FE1">
        <w:t>or</w:t>
      </w:r>
      <w:r w:rsidR="00B90672" w:rsidRPr="00357FE1">
        <w:rPr>
          <w:spacing w:val="2"/>
        </w:rPr>
        <w:t xml:space="preserve"> </w:t>
      </w:r>
      <w:r w:rsidR="00B90672" w:rsidRPr="00357FE1">
        <w:rPr>
          <w:spacing w:val="-4"/>
        </w:rPr>
        <w:t>m</w:t>
      </w:r>
      <w:r w:rsidR="00B90672" w:rsidRPr="00357FE1">
        <w:rPr>
          <w:spacing w:val="3"/>
        </w:rPr>
        <w:t>e</w:t>
      </w:r>
      <w:r w:rsidR="00B90672" w:rsidRPr="00357FE1">
        <w:t>naxhu</w:t>
      </w:r>
      <w:r w:rsidR="00B90672" w:rsidRPr="00357FE1">
        <w:rPr>
          <w:spacing w:val="-2"/>
        </w:rPr>
        <w:t>e</w:t>
      </w:r>
      <w:r w:rsidR="00B90672" w:rsidRPr="00357FE1">
        <w:t>s)</w:t>
      </w:r>
      <w:r w:rsidR="00B90672" w:rsidRPr="00357FE1">
        <w:rPr>
          <w:spacing w:val="3"/>
        </w:rPr>
        <w:t xml:space="preserve"> </w:t>
      </w:r>
      <w:r w:rsidR="00B90672" w:rsidRPr="00357FE1">
        <w:t>i</w:t>
      </w:r>
      <w:r w:rsidR="00B90672" w:rsidRPr="00357FE1">
        <w:rPr>
          <w:spacing w:val="2"/>
        </w:rPr>
        <w:t xml:space="preserve"> </w:t>
      </w:r>
      <w:r w:rsidR="00B90672" w:rsidRPr="00357FE1">
        <w:rPr>
          <w:spacing w:val="-1"/>
        </w:rPr>
        <w:t>U</w:t>
      </w:r>
      <w:r w:rsidR="00B90672" w:rsidRPr="00357FE1">
        <w:rPr>
          <w:spacing w:val="-2"/>
        </w:rPr>
        <w:t>n</w:t>
      </w:r>
      <w:r w:rsidR="00B90672" w:rsidRPr="00357FE1">
        <w:rPr>
          <w:spacing w:val="1"/>
        </w:rPr>
        <w:t>i</w:t>
      </w:r>
      <w:r w:rsidR="00B90672" w:rsidRPr="00357FE1">
        <w:rPr>
          <w:spacing w:val="-2"/>
        </w:rPr>
        <w:t>v</w:t>
      </w:r>
      <w:r w:rsidR="00B90672" w:rsidRPr="00357FE1">
        <w:t>e</w:t>
      </w:r>
      <w:r w:rsidR="00B90672" w:rsidRPr="00357FE1">
        <w:rPr>
          <w:spacing w:val="1"/>
        </w:rPr>
        <w:t>r</w:t>
      </w:r>
      <w:r w:rsidR="00B90672" w:rsidRPr="00357FE1">
        <w:t>s</w:t>
      </w:r>
      <w:r w:rsidR="00B90672" w:rsidRPr="00357FE1">
        <w:rPr>
          <w:spacing w:val="-1"/>
        </w:rPr>
        <w:t>i</w:t>
      </w:r>
      <w:r w:rsidR="00B90672" w:rsidRPr="00357FE1">
        <w:rPr>
          <w:spacing w:val="1"/>
        </w:rPr>
        <w:t>t</w:t>
      </w:r>
      <w:r w:rsidR="00B90672" w:rsidRPr="00357FE1">
        <w:rPr>
          <w:spacing w:val="-2"/>
        </w:rPr>
        <w:t>e</w:t>
      </w:r>
      <w:r w:rsidR="00B90672" w:rsidRPr="00357FE1">
        <w:rPr>
          <w:spacing w:val="1"/>
        </w:rPr>
        <w:t>t</w:t>
      </w:r>
      <w:r w:rsidR="00B90672" w:rsidRPr="00357FE1">
        <w:rPr>
          <w:spacing w:val="-1"/>
        </w:rPr>
        <w:t>i</w:t>
      </w:r>
      <w:r w:rsidR="00B90672" w:rsidRPr="00357FE1">
        <w:rPr>
          <w:spacing w:val="8"/>
        </w:rPr>
        <w:t>t</w:t>
      </w:r>
      <w:r w:rsidR="00B90672" w:rsidRPr="00357FE1">
        <w:rPr>
          <w:spacing w:val="-2"/>
        </w:rPr>
        <w:t>,</w:t>
      </w:r>
      <w:r w:rsidR="00B90672" w:rsidRPr="00357FE1">
        <w:rPr>
          <w:rStyle w:val="FootnoteReference"/>
          <w:spacing w:val="-2"/>
        </w:rPr>
        <w:footnoteReference w:id="256"/>
      </w:r>
      <w:r w:rsidR="00B90672" w:rsidRPr="00357FE1">
        <w:rPr>
          <w:spacing w:val="21"/>
          <w:position w:val="10"/>
        </w:rPr>
        <w:t xml:space="preserve"> </w:t>
      </w:r>
      <w:r w:rsidR="00B90672" w:rsidRPr="00357FE1">
        <w:t>i</w:t>
      </w:r>
      <w:r w:rsidR="00B90672" w:rsidRPr="00357FE1">
        <w:rPr>
          <w:spacing w:val="2"/>
        </w:rPr>
        <w:t xml:space="preserve"> </w:t>
      </w:r>
      <w:r w:rsidR="00B90672" w:rsidRPr="00357FE1">
        <w:t>c</w:t>
      </w:r>
      <w:r w:rsidR="00B90672" w:rsidRPr="00357FE1">
        <w:rPr>
          <w:spacing w:val="1"/>
        </w:rPr>
        <w:t>i</w:t>
      </w:r>
      <w:r w:rsidR="00B90672" w:rsidRPr="00357FE1">
        <w:rPr>
          <w:spacing w:val="-1"/>
        </w:rPr>
        <w:t>l</w:t>
      </w:r>
      <w:r w:rsidR="00B90672" w:rsidRPr="00357FE1">
        <w:t>i</w:t>
      </w:r>
      <w:r w:rsidR="00B90672" w:rsidRPr="00357FE1">
        <w:rPr>
          <w:spacing w:val="2"/>
        </w:rPr>
        <w:t xml:space="preserve"> </w:t>
      </w:r>
      <w:r w:rsidR="00B90672" w:rsidRPr="00357FE1">
        <w:rPr>
          <w:spacing w:val="-2"/>
        </w:rPr>
        <w:t>zg</w:t>
      </w:r>
      <w:r w:rsidR="00B90672" w:rsidRPr="00357FE1">
        <w:rPr>
          <w:spacing w:val="3"/>
        </w:rPr>
        <w:t>j</w:t>
      </w:r>
      <w:r w:rsidR="00B90672" w:rsidRPr="00357FE1">
        <w:rPr>
          <w:spacing w:val="1"/>
        </w:rPr>
        <w:t>i</w:t>
      </w:r>
      <w:r w:rsidR="00B90672" w:rsidRPr="00357FE1">
        <w:t>d</w:t>
      </w:r>
      <w:r w:rsidR="00B90672" w:rsidRPr="00357FE1">
        <w:rPr>
          <w:spacing w:val="-2"/>
        </w:rPr>
        <w:t>h</w:t>
      </w:r>
      <w:r w:rsidR="00B90672" w:rsidRPr="00357FE1">
        <w:t>et</w:t>
      </w:r>
      <w:r w:rsidR="00B90672" w:rsidRPr="00357FE1">
        <w:rPr>
          <w:spacing w:val="3"/>
        </w:rPr>
        <w:t xml:space="preserve"> </w:t>
      </w:r>
      <w:r w:rsidR="00B90672" w:rsidRPr="00357FE1">
        <w:rPr>
          <w:spacing w:val="-4"/>
        </w:rPr>
        <w:t>m</w:t>
      </w:r>
      <w:r w:rsidR="00B90672" w:rsidRPr="00357FE1">
        <w:t>e shu</w:t>
      </w:r>
      <w:r w:rsidR="00B90672" w:rsidRPr="00357FE1">
        <w:rPr>
          <w:spacing w:val="-3"/>
        </w:rPr>
        <w:t>m</w:t>
      </w:r>
      <w:r w:rsidR="00B90672" w:rsidRPr="00357FE1">
        <w:rPr>
          <w:spacing w:val="1"/>
        </w:rPr>
        <w:t>i</w:t>
      </w:r>
      <w:r w:rsidR="00B90672" w:rsidRPr="00357FE1">
        <w:t>cën</w:t>
      </w:r>
      <w:r w:rsidRPr="00357FE1">
        <w:t xml:space="preserve"> </w:t>
      </w:r>
      <w:r w:rsidR="00B90672" w:rsidRPr="00357FE1">
        <w:t>a</w:t>
      </w:r>
      <w:r w:rsidR="00B90672" w:rsidRPr="00357FE1">
        <w:rPr>
          <w:spacing w:val="-2"/>
        </w:rPr>
        <w:t>b</w:t>
      </w:r>
      <w:r w:rsidR="00B90672" w:rsidRPr="00357FE1">
        <w:t>so</w:t>
      </w:r>
      <w:r w:rsidR="00B90672" w:rsidRPr="00357FE1">
        <w:rPr>
          <w:spacing w:val="1"/>
        </w:rPr>
        <w:t>l</w:t>
      </w:r>
      <w:r w:rsidR="00B90672" w:rsidRPr="00357FE1">
        <w:rPr>
          <w:spacing w:val="-2"/>
        </w:rPr>
        <w:t>u</w:t>
      </w:r>
      <w:r w:rsidR="00B90672" w:rsidRPr="00357FE1">
        <w:rPr>
          <w:spacing w:val="1"/>
        </w:rPr>
        <w:t>t</w:t>
      </w:r>
      <w:r w:rsidR="00B90672" w:rsidRPr="00357FE1">
        <w:t>e</w:t>
      </w:r>
      <w:r w:rsidRPr="00357FE1">
        <w:t xml:space="preserve"> </w:t>
      </w:r>
      <w:r w:rsidR="00B90672" w:rsidRPr="00357FE1">
        <w:rPr>
          <w:spacing w:val="1"/>
        </w:rPr>
        <w:t>t</w:t>
      </w:r>
      <w:r w:rsidR="00B90672" w:rsidRPr="00357FE1">
        <w:t>ë</w:t>
      </w:r>
      <w:r w:rsidRPr="00357FE1">
        <w:t xml:space="preserve"> </w:t>
      </w:r>
      <w:r w:rsidR="00B90672" w:rsidRPr="00357FE1">
        <w:rPr>
          <w:spacing w:val="-2"/>
        </w:rPr>
        <w:t>v</w:t>
      </w:r>
      <w:r w:rsidR="00B90672" w:rsidRPr="00357FE1">
        <w:t>o</w:t>
      </w:r>
      <w:r w:rsidR="00B90672" w:rsidRPr="00357FE1">
        <w:rPr>
          <w:spacing w:val="-1"/>
        </w:rPr>
        <w:t>t</w:t>
      </w:r>
      <w:r w:rsidR="00B90672" w:rsidRPr="00357FE1">
        <w:t>a</w:t>
      </w:r>
      <w:r w:rsidR="00B90672" w:rsidRPr="00357FE1">
        <w:rPr>
          <w:spacing w:val="-2"/>
        </w:rPr>
        <w:t>v</w:t>
      </w:r>
      <w:r w:rsidR="00B90672" w:rsidRPr="00357FE1">
        <w:t>e</w:t>
      </w:r>
      <w:r w:rsidRPr="00357FE1">
        <w:t xml:space="preserve"> </w:t>
      </w:r>
      <w:r w:rsidR="00B90672" w:rsidRPr="00357FE1">
        <w:rPr>
          <w:spacing w:val="1"/>
        </w:rPr>
        <w:t>t</w:t>
      </w:r>
      <w:r w:rsidR="00B90672" w:rsidRPr="00357FE1">
        <w:t>ë</w:t>
      </w:r>
      <w:r w:rsidRPr="00357FE1">
        <w:t xml:space="preserve"> </w:t>
      </w:r>
      <w:r w:rsidR="00B90672" w:rsidRPr="00357FE1">
        <w:t>a</w:t>
      </w:r>
      <w:r w:rsidR="00B90672" w:rsidRPr="00357FE1">
        <w:rPr>
          <w:spacing w:val="-2"/>
        </w:rPr>
        <w:t>n</w:t>
      </w:r>
      <w:r w:rsidR="00B90672" w:rsidRPr="00357FE1">
        <w:t>ë</w:t>
      </w:r>
      <w:r w:rsidR="00B90672" w:rsidRPr="00357FE1">
        <w:rPr>
          <w:spacing w:val="-1"/>
        </w:rPr>
        <w:t>t</w:t>
      </w:r>
      <w:r w:rsidR="00B90672" w:rsidRPr="00357FE1">
        <w:t>a</w:t>
      </w:r>
      <w:r w:rsidR="00B90672" w:rsidRPr="00357FE1">
        <w:rPr>
          <w:spacing w:val="1"/>
        </w:rPr>
        <w:t>r</w:t>
      </w:r>
      <w:r w:rsidR="00B90672" w:rsidRPr="00357FE1">
        <w:t>ë</w:t>
      </w:r>
      <w:r w:rsidR="00B90672" w:rsidRPr="00357FE1">
        <w:rPr>
          <w:spacing w:val="-2"/>
        </w:rPr>
        <w:t>v</w:t>
      </w:r>
      <w:r w:rsidR="00B90672" w:rsidRPr="00357FE1">
        <w:t>e</w:t>
      </w:r>
      <w:r w:rsidRPr="00357FE1">
        <w:t xml:space="preserve"> </w:t>
      </w:r>
      <w:r w:rsidR="00B90672" w:rsidRPr="00357FE1">
        <w:rPr>
          <w:spacing w:val="-1"/>
        </w:rPr>
        <w:t>t</w:t>
      </w:r>
      <w:r w:rsidR="00B90672" w:rsidRPr="00357FE1">
        <w:t>ë</w:t>
      </w:r>
      <w:r w:rsidRPr="00357FE1">
        <w:t xml:space="preserve"> </w:t>
      </w:r>
      <w:r w:rsidR="00E4100D" w:rsidRPr="00357FE1">
        <w:rPr>
          <w:spacing w:val="-2"/>
        </w:rPr>
        <w:t>K</w:t>
      </w:r>
      <w:r w:rsidR="00E4100D" w:rsidRPr="00357FE1">
        <w:t>ë</w:t>
      </w:r>
      <w:r w:rsidR="00E4100D" w:rsidRPr="00357FE1">
        <w:rPr>
          <w:spacing w:val="1"/>
        </w:rPr>
        <w:t>s</w:t>
      </w:r>
      <w:r w:rsidR="00E4100D" w:rsidRPr="00357FE1">
        <w:rPr>
          <w:spacing w:val="-2"/>
        </w:rPr>
        <w:t>h</w:t>
      </w:r>
      <w:r w:rsidR="00E4100D" w:rsidRPr="00357FE1">
        <w:rPr>
          <w:spacing w:val="1"/>
        </w:rPr>
        <w:t>i</w:t>
      </w:r>
      <w:r w:rsidR="00E4100D" w:rsidRPr="00357FE1">
        <w:rPr>
          <w:spacing w:val="-1"/>
        </w:rPr>
        <w:t>l</w:t>
      </w:r>
      <w:r w:rsidR="00E4100D" w:rsidRPr="00357FE1">
        <w:rPr>
          <w:spacing w:val="1"/>
        </w:rPr>
        <w:t>l</w:t>
      </w:r>
      <w:r w:rsidR="00E4100D" w:rsidRPr="00357FE1">
        <w:rPr>
          <w:spacing w:val="-1"/>
        </w:rPr>
        <w:t>i</w:t>
      </w:r>
      <w:r w:rsidR="00E4100D" w:rsidRPr="00357FE1">
        <w:t>t D</w:t>
      </w:r>
      <w:r w:rsidR="00E4100D" w:rsidRPr="00357FE1">
        <w:rPr>
          <w:spacing w:val="-2"/>
        </w:rPr>
        <w:t>re</w:t>
      </w:r>
      <w:r w:rsidR="00E4100D" w:rsidRPr="00357FE1">
        <w:rPr>
          <w:spacing w:val="1"/>
        </w:rPr>
        <w:t>jt</w:t>
      </w:r>
      <w:r w:rsidR="00E4100D" w:rsidRPr="00357FE1">
        <w:t>u</w:t>
      </w:r>
      <w:r w:rsidR="00E4100D" w:rsidRPr="00357FE1">
        <w:rPr>
          <w:spacing w:val="-2"/>
        </w:rPr>
        <w:t>e</w:t>
      </w:r>
      <w:r w:rsidR="00E4100D" w:rsidRPr="00357FE1">
        <w:t>s</w:t>
      </w:r>
      <w:r w:rsidR="00B90672" w:rsidRPr="00357FE1">
        <w:t>,</w:t>
      </w:r>
      <w:r w:rsidRPr="00357FE1">
        <w:t xml:space="preserve"> </w:t>
      </w:r>
      <w:r w:rsidR="00B90672" w:rsidRPr="00357FE1">
        <w:t>në</w:t>
      </w:r>
      <w:r w:rsidRPr="00357FE1">
        <w:t xml:space="preserve"> </w:t>
      </w:r>
      <w:r w:rsidR="00D7636B" w:rsidRPr="00357FE1">
        <w:rPr>
          <w:spacing w:val="2"/>
        </w:rPr>
        <w:t>u</w:t>
      </w:r>
      <w:r w:rsidR="00B90672" w:rsidRPr="00357FE1">
        <w:rPr>
          <w:spacing w:val="-2"/>
        </w:rPr>
        <w:t>n</w:t>
      </w:r>
      <w:r w:rsidR="00B90672" w:rsidRPr="00357FE1">
        <w:rPr>
          <w:spacing w:val="1"/>
        </w:rPr>
        <w:t>i</w:t>
      </w:r>
      <w:r w:rsidR="00B90672" w:rsidRPr="00357FE1">
        <w:rPr>
          <w:spacing w:val="-2"/>
        </w:rPr>
        <w:t>v</w:t>
      </w:r>
      <w:r w:rsidR="00B90672" w:rsidRPr="00357FE1">
        <w:t>e</w:t>
      </w:r>
      <w:r w:rsidR="00B90672" w:rsidRPr="00357FE1">
        <w:rPr>
          <w:spacing w:val="1"/>
        </w:rPr>
        <w:t>r</w:t>
      </w:r>
      <w:r w:rsidR="00B90672" w:rsidRPr="00357FE1">
        <w:rPr>
          <w:spacing w:val="-2"/>
        </w:rPr>
        <w:t>s</w:t>
      </w:r>
      <w:r w:rsidR="00B90672" w:rsidRPr="00357FE1">
        <w:rPr>
          <w:spacing w:val="-1"/>
        </w:rPr>
        <w:t>i</w:t>
      </w:r>
      <w:r w:rsidR="00B90672" w:rsidRPr="00357FE1">
        <w:rPr>
          <w:spacing w:val="1"/>
        </w:rPr>
        <w:t>t</w:t>
      </w:r>
      <w:r w:rsidR="00B90672" w:rsidRPr="00357FE1">
        <w:t>e</w:t>
      </w:r>
      <w:r w:rsidR="00B90672" w:rsidRPr="00357FE1">
        <w:rPr>
          <w:spacing w:val="-1"/>
        </w:rPr>
        <w:t>t</w:t>
      </w:r>
      <w:r w:rsidR="00D7636B" w:rsidRPr="00357FE1">
        <w:rPr>
          <w:spacing w:val="-1"/>
        </w:rPr>
        <w:t>et p</w:t>
      </w:r>
      <w:r w:rsidR="00B90672" w:rsidRPr="00357FE1">
        <w:rPr>
          <w:spacing w:val="-3"/>
        </w:rPr>
        <w:t>u</w:t>
      </w:r>
      <w:r w:rsidR="00B90672" w:rsidRPr="00357FE1">
        <w:t>b</w:t>
      </w:r>
      <w:r w:rsidR="00B90672" w:rsidRPr="00357FE1">
        <w:rPr>
          <w:spacing w:val="-1"/>
        </w:rPr>
        <w:t>l</w:t>
      </w:r>
      <w:r w:rsidR="00B90672" w:rsidRPr="00357FE1">
        <w:rPr>
          <w:spacing w:val="1"/>
        </w:rPr>
        <w:t>i</w:t>
      </w:r>
      <w:r w:rsidR="00B90672" w:rsidRPr="00357FE1">
        <w:t>k</w:t>
      </w:r>
      <w:r w:rsidR="00D7636B" w:rsidRPr="00357FE1">
        <w:t>e</w:t>
      </w:r>
      <w:r w:rsidRPr="00357FE1">
        <w:t xml:space="preserve"> </w:t>
      </w:r>
      <w:r w:rsidR="00B90672" w:rsidRPr="00357FE1">
        <w:rPr>
          <w:spacing w:val="1"/>
        </w:rPr>
        <w:t>t</w:t>
      </w:r>
      <w:r w:rsidR="00B90672" w:rsidRPr="00357FE1">
        <w:t xml:space="preserve">ë </w:t>
      </w:r>
      <w:r w:rsidR="00D7636B" w:rsidRPr="00357FE1">
        <w:t>Kosov</w:t>
      </w:r>
      <w:r w:rsidR="00616F4B" w:rsidRPr="00357FE1">
        <w:t>ë</w:t>
      </w:r>
      <w:r w:rsidR="00D7636B" w:rsidRPr="00357FE1">
        <w:t>s</w:t>
      </w:r>
      <w:r w:rsidR="00B90672" w:rsidRPr="00357FE1">
        <w:t>,</w:t>
      </w:r>
      <w:r w:rsidRPr="00357FE1">
        <w:t xml:space="preserve"> </w:t>
      </w:r>
      <w:r w:rsidR="00B90672" w:rsidRPr="00357FE1">
        <w:rPr>
          <w:spacing w:val="-2"/>
        </w:rPr>
        <w:t>n</w:t>
      </w:r>
      <w:r w:rsidR="00B90672" w:rsidRPr="00357FE1">
        <w:t>dë</w:t>
      </w:r>
      <w:r w:rsidR="00B90672" w:rsidRPr="00357FE1">
        <w:rPr>
          <w:spacing w:val="-1"/>
        </w:rPr>
        <w:t>r</w:t>
      </w:r>
      <w:r w:rsidR="00B90672" w:rsidRPr="00357FE1">
        <w:t>sa</w:t>
      </w:r>
      <w:r w:rsidRPr="00357FE1">
        <w:t xml:space="preserve"> </w:t>
      </w:r>
      <w:r w:rsidR="00B90672" w:rsidRPr="00357FE1">
        <w:rPr>
          <w:spacing w:val="-1"/>
        </w:rPr>
        <w:t>t</w:t>
      </w:r>
      <w:r w:rsidR="00B90672" w:rsidRPr="00357FE1">
        <w:t>ek</w:t>
      </w:r>
      <w:r w:rsidRPr="00357FE1">
        <w:t xml:space="preserve"> </w:t>
      </w:r>
      <w:r w:rsidR="00B90672" w:rsidRPr="00357FE1">
        <w:t>ba</w:t>
      </w:r>
      <w:r w:rsidR="00B90672" w:rsidRPr="00357FE1">
        <w:rPr>
          <w:spacing w:val="-1"/>
        </w:rPr>
        <w:t>r</w:t>
      </w:r>
      <w:r w:rsidR="00B90672" w:rsidRPr="00357FE1">
        <w:rPr>
          <w:spacing w:val="1"/>
        </w:rPr>
        <w:t>t</w:t>
      </w:r>
      <w:r w:rsidR="00B90672" w:rsidRPr="00357FE1">
        <w:t>ë</w:t>
      </w:r>
      <w:r w:rsidR="00B90672" w:rsidRPr="00357FE1">
        <w:rPr>
          <w:spacing w:val="-2"/>
        </w:rPr>
        <w:t>s</w:t>
      </w:r>
      <w:r w:rsidR="00B90672" w:rsidRPr="00357FE1">
        <w:rPr>
          <w:spacing w:val="1"/>
        </w:rPr>
        <w:t>i</w:t>
      </w:r>
      <w:r w:rsidR="00B90672" w:rsidRPr="00357FE1">
        <w:t>t</w:t>
      </w:r>
      <w:r w:rsidRPr="00357FE1">
        <w:t xml:space="preserve"> </w:t>
      </w:r>
      <w:r w:rsidR="00B90672" w:rsidRPr="00357FE1">
        <w:rPr>
          <w:spacing w:val="-2"/>
        </w:rPr>
        <w:t>p</w:t>
      </w:r>
      <w:r w:rsidR="00B90672" w:rsidRPr="00357FE1">
        <w:rPr>
          <w:spacing w:val="1"/>
        </w:rPr>
        <w:t>ri</w:t>
      </w:r>
      <w:r w:rsidR="00B90672" w:rsidRPr="00357FE1">
        <w:rPr>
          <w:spacing w:val="-2"/>
        </w:rPr>
        <w:t>v</w:t>
      </w:r>
      <w:r w:rsidR="00B90672" w:rsidRPr="00357FE1">
        <w:t>a</w:t>
      </w:r>
      <w:r w:rsidR="00B90672" w:rsidRPr="00357FE1">
        <w:rPr>
          <w:spacing w:val="1"/>
        </w:rPr>
        <w:t>t</w:t>
      </w:r>
      <w:r w:rsidR="00B90672" w:rsidRPr="00357FE1">
        <w:t>ë</w:t>
      </w:r>
      <w:r w:rsidRPr="00357FE1">
        <w:t xml:space="preserve"> </w:t>
      </w:r>
      <w:r w:rsidR="00B90672" w:rsidRPr="00357FE1">
        <w:rPr>
          <w:spacing w:val="-4"/>
        </w:rPr>
        <w:t>m</w:t>
      </w:r>
      <w:r w:rsidR="00B90672" w:rsidRPr="00357FE1">
        <w:t>ën</w:t>
      </w:r>
      <w:r w:rsidR="00B90672" w:rsidRPr="00357FE1">
        <w:rPr>
          <w:spacing w:val="-2"/>
        </w:rPr>
        <w:t>y</w:t>
      </w:r>
      <w:r w:rsidR="00B90672" w:rsidRPr="00357FE1">
        <w:rPr>
          <w:spacing w:val="1"/>
        </w:rPr>
        <w:t>r</w:t>
      </w:r>
      <w:r w:rsidR="00B90672" w:rsidRPr="00357FE1">
        <w:t>a</w:t>
      </w:r>
      <w:r w:rsidRPr="00357FE1">
        <w:t xml:space="preserve"> </w:t>
      </w:r>
      <w:r w:rsidR="00B90672" w:rsidRPr="00357FE1">
        <w:t>e</w:t>
      </w:r>
      <w:r w:rsidRPr="00357FE1">
        <w:t xml:space="preserve"> </w:t>
      </w:r>
      <w:r w:rsidR="00B90672" w:rsidRPr="00357FE1">
        <w:t>zg</w:t>
      </w:r>
      <w:r w:rsidR="00B90672" w:rsidRPr="00357FE1">
        <w:rPr>
          <w:spacing w:val="1"/>
        </w:rPr>
        <w:t>j</w:t>
      </w:r>
      <w:r w:rsidR="00B90672" w:rsidRPr="00357FE1">
        <w:t>ed</w:t>
      </w:r>
      <w:r w:rsidR="00B90672" w:rsidRPr="00357FE1">
        <w:rPr>
          <w:spacing w:val="-2"/>
        </w:rPr>
        <w:t>h</w:t>
      </w:r>
      <w:r w:rsidR="00B90672" w:rsidRPr="00357FE1">
        <w:rPr>
          <w:spacing w:val="1"/>
        </w:rPr>
        <w:t>j</w:t>
      </w:r>
      <w:r w:rsidR="00B90672" w:rsidRPr="00357FE1">
        <w:t>es</w:t>
      </w:r>
      <w:r w:rsidRPr="00357FE1">
        <w:t xml:space="preserve"> </w:t>
      </w:r>
      <w:r w:rsidR="00B90672" w:rsidRPr="00357FE1">
        <w:t>së</w:t>
      </w:r>
      <w:r w:rsidRPr="00357FE1">
        <w:t xml:space="preserve"> </w:t>
      </w:r>
      <w:r w:rsidR="00B90672" w:rsidRPr="00357FE1">
        <w:rPr>
          <w:spacing w:val="1"/>
        </w:rPr>
        <w:t>r</w:t>
      </w:r>
      <w:r w:rsidR="00B90672" w:rsidRPr="00357FE1">
        <w:t>e</w:t>
      </w:r>
      <w:r w:rsidR="00B90672" w:rsidRPr="00357FE1">
        <w:rPr>
          <w:spacing w:val="-2"/>
        </w:rPr>
        <w:t>k</w:t>
      </w:r>
      <w:r w:rsidR="00B90672" w:rsidRPr="00357FE1">
        <w:rPr>
          <w:spacing w:val="1"/>
        </w:rPr>
        <w:t>t</w:t>
      </w:r>
      <w:r w:rsidR="00B90672" w:rsidRPr="00357FE1">
        <w:rPr>
          <w:spacing w:val="-2"/>
        </w:rPr>
        <w:t>o</w:t>
      </w:r>
      <w:r w:rsidR="00B90672" w:rsidRPr="00357FE1">
        <w:rPr>
          <w:spacing w:val="1"/>
        </w:rPr>
        <w:t>r</w:t>
      </w:r>
      <w:r w:rsidR="00B90672" w:rsidRPr="00357FE1">
        <w:rPr>
          <w:spacing w:val="-1"/>
        </w:rPr>
        <w:t>i</w:t>
      </w:r>
      <w:r w:rsidR="00B90672" w:rsidRPr="00357FE1">
        <w:t>t</w:t>
      </w:r>
      <w:r w:rsidRPr="00357FE1">
        <w:t xml:space="preserve"> </w:t>
      </w:r>
      <w:r w:rsidR="00B90672" w:rsidRPr="00357FE1">
        <w:t>ë</w:t>
      </w:r>
      <w:r w:rsidR="00B90672" w:rsidRPr="00357FE1">
        <w:rPr>
          <w:spacing w:val="1"/>
        </w:rPr>
        <w:t>s</w:t>
      </w:r>
      <w:r w:rsidR="00B90672" w:rsidRPr="00357FE1">
        <w:rPr>
          <w:spacing w:val="-2"/>
        </w:rPr>
        <w:t>h</w:t>
      </w:r>
      <w:r w:rsidR="00B90672" w:rsidRPr="00357FE1">
        <w:rPr>
          <w:spacing w:val="1"/>
        </w:rPr>
        <w:t>t</w:t>
      </w:r>
      <w:r w:rsidR="00B90672" w:rsidRPr="00357FE1">
        <w:t>ë</w:t>
      </w:r>
      <w:r w:rsidRPr="00357FE1">
        <w:t xml:space="preserve"> </w:t>
      </w:r>
      <w:r w:rsidR="00B90672" w:rsidRPr="00357FE1">
        <w:t>e</w:t>
      </w:r>
      <w:r w:rsidRPr="00357FE1">
        <w:t xml:space="preserve"> </w:t>
      </w:r>
      <w:r w:rsidR="00B90672" w:rsidRPr="00357FE1">
        <w:t>nd</w:t>
      </w:r>
      <w:r w:rsidR="00B90672" w:rsidRPr="00357FE1">
        <w:rPr>
          <w:spacing w:val="1"/>
        </w:rPr>
        <w:t>r</w:t>
      </w:r>
      <w:r w:rsidR="00B90672" w:rsidRPr="00357FE1">
        <w:rPr>
          <w:spacing w:val="-2"/>
        </w:rPr>
        <w:t>y</w:t>
      </w:r>
      <w:r w:rsidR="00B90672" w:rsidRPr="00357FE1">
        <w:t>sh</w:t>
      </w:r>
      <w:r w:rsidR="00B90672" w:rsidRPr="00357FE1">
        <w:rPr>
          <w:spacing w:val="-3"/>
        </w:rPr>
        <w:t>m</w:t>
      </w:r>
      <w:r w:rsidR="00B90672" w:rsidRPr="00357FE1">
        <w:t>e,</w:t>
      </w:r>
      <w:r w:rsidRPr="00357FE1">
        <w:t xml:space="preserve"> </w:t>
      </w:r>
      <w:r w:rsidR="00B90672" w:rsidRPr="00357FE1">
        <w:t>e pë</w:t>
      </w:r>
      <w:r w:rsidR="00B90672" w:rsidRPr="00357FE1">
        <w:rPr>
          <w:spacing w:val="1"/>
        </w:rPr>
        <w:t>r</w:t>
      </w:r>
      <w:r w:rsidR="00B90672" w:rsidRPr="00357FE1">
        <w:rPr>
          <w:spacing w:val="-2"/>
        </w:rPr>
        <w:t>c</w:t>
      </w:r>
      <w:r w:rsidR="00B90672" w:rsidRPr="00357FE1">
        <w:t>a</w:t>
      </w:r>
      <w:r w:rsidR="00B90672" w:rsidRPr="00357FE1">
        <w:rPr>
          <w:spacing w:val="-2"/>
        </w:rPr>
        <w:t>k</w:t>
      </w:r>
      <w:r w:rsidR="00B90672" w:rsidRPr="00357FE1">
        <w:rPr>
          <w:spacing w:val="1"/>
        </w:rPr>
        <w:t>t</w:t>
      </w:r>
      <w:r w:rsidR="00B90672" w:rsidRPr="00357FE1">
        <w:t>uar</w:t>
      </w:r>
      <w:r w:rsidR="00B90672" w:rsidRPr="00357FE1">
        <w:rPr>
          <w:spacing w:val="4"/>
        </w:rPr>
        <w:t xml:space="preserve"> </w:t>
      </w:r>
      <w:r w:rsidR="00B90672" w:rsidRPr="00357FE1">
        <w:rPr>
          <w:spacing w:val="-4"/>
        </w:rPr>
        <w:t>m</w:t>
      </w:r>
      <w:r w:rsidR="00B90672" w:rsidRPr="00357FE1">
        <w:t>e</w:t>
      </w:r>
      <w:r w:rsidR="00B90672" w:rsidRPr="00357FE1">
        <w:rPr>
          <w:spacing w:val="3"/>
        </w:rPr>
        <w:t xml:space="preserve"> </w:t>
      </w:r>
      <w:r w:rsidR="00B90672" w:rsidRPr="00357FE1">
        <w:rPr>
          <w:spacing w:val="-2"/>
        </w:rPr>
        <w:t>s</w:t>
      </w:r>
      <w:r w:rsidR="00B90672" w:rsidRPr="00357FE1">
        <w:rPr>
          <w:spacing w:val="1"/>
        </w:rPr>
        <w:t>t</w:t>
      </w:r>
      <w:r w:rsidR="00B90672" w:rsidRPr="00357FE1">
        <w:t>a</w:t>
      </w:r>
      <w:r w:rsidR="00B90672" w:rsidRPr="00357FE1">
        <w:rPr>
          <w:spacing w:val="-1"/>
        </w:rPr>
        <w:t>t</w:t>
      </w:r>
      <w:r w:rsidR="00B90672" w:rsidRPr="00357FE1">
        <w:t>u</w:t>
      </w:r>
      <w:r w:rsidR="00B90672" w:rsidRPr="00357FE1">
        <w:rPr>
          <w:spacing w:val="1"/>
        </w:rPr>
        <w:t>t</w:t>
      </w:r>
      <w:r w:rsidR="00B90672" w:rsidRPr="00357FE1">
        <w:rPr>
          <w:spacing w:val="-2"/>
        </w:rPr>
        <w:t>e</w:t>
      </w:r>
      <w:r w:rsidR="00B90672" w:rsidRPr="00357FE1">
        <w:t>t</w:t>
      </w:r>
      <w:r w:rsidR="00B90672" w:rsidRPr="00357FE1">
        <w:rPr>
          <w:spacing w:val="1"/>
        </w:rPr>
        <w:t xml:space="preserve"> </w:t>
      </w:r>
      <w:r w:rsidR="00B90672" w:rsidRPr="00357FE1">
        <w:t>e</w:t>
      </w:r>
      <w:r w:rsidR="00B90672" w:rsidRPr="00357FE1">
        <w:rPr>
          <w:spacing w:val="3"/>
        </w:rPr>
        <w:t xml:space="preserve"> </w:t>
      </w:r>
      <w:r w:rsidR="00B90672" w:rsidRPr="00357FE1">
        <w:rPr>
          <w:spacing w:val="1"/>
        </w:rPr>
        <w:t>t</w:t>
      </w:r>
      <w:r w:rsidR="00B90672" w:rsidRPr="00357FE1">
        <w:rPr>
          <w:spacing w:val="-2"/>
        </w:rPr>
        <w:t>yr</w:t>
      </w:r>
      <w:r w:rsidR="00B90672" w:rsidRPr="00357FE1">
        <w:t>e</w:t>
      </w:r>
      <w:r w:rsidR="00B90672" w:rsidRPr="00357FE1">
        <w:rPr>
          <w:spacing w:val="3"/>
        </w:rPr>
        <w:t xml:space="preserve"> </w:t>
      </w:r>
      <w:r w:rsidR="00B90672" w:rsidRPr="00357FE1">
        <w:t>p</w:t>
      </w:r>
      <w:r w:rsidR="00B90672" w:rsidRPr="00357FE1">
        <w:rPr>
          <w:spacing w:val="-2"/>
        </w:rPr>
        <w:t>ë</w:t>
      </w:r>
      <w:r w:rsidR="00B90672" w:rsidRPr="00357FE1">
        <w:rPr>
          <w:spacing w:val="1"/>
        </w:rPr>
        <w:t>r</w:t>
      </w:r>
      <w:r w:rsidR="00B90672" w:rsidRPr="00357FE1">
        <w:rPr>
          <w:spacing w:val="-2"/>
        </w:rPr>
        <w:t>k</w:t>
      </w:r>
      <w:r w:rsidR="00B90672" w:rsidRPr="00357FE1">
        <w:t>a</w:t>
      </w:r>
      <w:r w:rsidR="00B90672" w:rsidRPr="00357FE1">
        <w:rPr>
          <w:spacing w:val="1"/>
        </w:rPr>
        <w:t>t</w:t>
      </w:r>
      <w:r w:rsidR="00B90672" w:rsidRPr="00357FE1">
        <w:t>ë</w:t>
      </w:r>
      <w:r w:rsidR="00B90672" w:rsidRPr="00357FE1">
        <w:rPr>
          <w:spacing w:val="1"/>
        </w:rPr>
        <w:t>s</w:t>
      </w:r>
      <w:r w:rsidR="00B90672" w:rsidRPr="00357FE1">
        <w:rPr>
          <w:spacing w:val="-2"/>
        </w:rPr>
        <w:t>e</w:t>
      </w:r>
      <w:r w:rsidR="00B90672" w:rsidRPr="00357FE1">
        <w:t>,</w:t>
      </w:r>
      <w:r w:rsidR="00B90672" w:rsidRPr="00357FE1">
        <w:rPr>
          <w:spacing w:val="2"/>
        </w:rPr>
        <w:t xml:space="preserve"> </w:t>
      </w:r>
      <w:r w:rsidR="00B90672" w:rsidRPr="00357FE1">
        <w:t>p</w:t>
      </w:r>
      <w:r w:rsidR="00B90672" w:rsidRPr="00357FE1">
        <w:rPr>
          <w:spacing w:val="-2"/>
        </w:rPr>
        <w:t>o</w:t>
      </w:r>
      <w:r w:rsidR="00B90672" w:rsidRPr="00357FE1">
        <w:t>r</w:t>
      </w:r>
      <w:r w:rsidR="00B90672" w:rsidRPr="00357FE1">
        <w:rPr>
          <w:spacing w:val="3"/>
        </w:rPr>
        <w:t xml:space="preserve"> </w:t>
      </w:r>
      <w:r w:rsidR="00B90672" w:rsidRPr="00357FE1">
        <w:t>n</w:t>
      </w:r>
      <w:r w:rsidR="00B90672" w:rsidRPr="00357FE1">
        <w:rPr>
          <w:spacing w:val="-2"/>
        </w:rPr>
        <w:t>d</w:t>
      </w:r>
      <w:r w:rsidR="00B90672" w:rsidRPr="00357FE1">
        <w:rPr>
          <w:spacing w:val="1"/>
        </w:rPr>
        <w:t>i</w:t>
      </w:r>
      <w:r w:rsidR="00B90672" w:rsidRPr="00357FE1">
        <w:rPr>
          <w:spacing w:val="-2"/>
        </w:rPr>
        <w:t>k</w:t>
      </w:r>
      <w:r w:rsidR="00B90672" w:rsidRPr="00357FE1">
        <w:rPr>
          <w:spacing w:val="1"/>
        </w:rPr>
        <w:t>i</w:t>
      </w:r>
      <w:r w:rsidR="00B90672" w:rsidRPr="00357FE1">
        <w:rPr>
          <w:spacing w:val="-4"/>
        </w:rPr>
        <w:t>m</w:t>
      </w:r>
      <w:r w:rsidR="00B90672" w:rsidRPr="00357FE1">
        <w:t>i</w:t>
      </w:r>
      <w:r w:rsidR="00B90672" w:rsidRPr="00357FE1">
        <w:rPr>
          <w:spacing w:val="3"/>
        </w:rPr>
        <w:t xml:space="preserve"> </w:t>
      </w:r>
      <w:r w:rsidR="00B90672" w:rsidRPr="00357FE1">
        <w:t>i</w:t>
      </w:r>
      <w:r w:rsidR="00B90672" w:rsidRPr="00357FE1">
        <w:rPr>
          <w:spacing w:val="3"/>
        </w:rPr>
        <w:t xml:space="preserve"> </w:t>
      </w:r>
      <w:r w:rsidR="00B90672" w:rsidRPr="00357FE1">
        <w:rPr>
          <w:spacing w:val="-1"/>
        </w:rPr>
        <w:t>t</w:t>
      </w:r>
      <w:r w:rsidR="00B90672" w:rsidRPr="00357FE1">
        <w:t>he</w:t>
      </w:r>
      <w:r w:rsidR="00B90672" w:rsidRPr="00357FE1">
        <w:rPr>
          <w:spacing w:val="-3"/>
        </w:rPr>
        <w:t>m</w:t>
      </w:r>
      <w:r w:rsidR="00B90672" w:rsidRPr="00357FE1">
        <w:t>e</w:t>
      </w:r>
      <w:r w:rsidR="00B90672" w:rsidRPr="00357FE1">
        <w:rPr>
          <w:spacing w:val="1"/>
        </w:rPr>
        <w:t>l</w:t>
      </w:r>
      <w:r w:rsidR="00B90672" w:rsidRPr="00357FE1">
        <w:t>ue</w:t>
      </w:r>
      <w:r w:rsidR="00B90672" w:rsidRPr="00357FE1">
        <w:rPr>
          <w:spacing w:val="1"/>
        </w:rPr>
        <w:t>s</w:t>
      </w:r>
      <w:r w:rsidR="00B90672" w:rsidRPr="00357FE1">
        <w:rPr>
          <w:spacing w:val="-1"/>
        </w:rPr>
        <w:t>i</w:t>
      </w:r>
      <w:r w:rsidR="00B90672" w:rsidRPr="00357FE1">
        <w:t>t</w:t>
      </w:r>
      <w:r w:rsidR="00B90672" w:rsidRPr="00357FE1">
        <w:rPr>
          <w:spacing w:val="1"/>
        </w:rPr>
        <w:t xml:space="preserve"> t</w:t>
      </w:r>
      <w:r w:rsidR="00B90672" w:rsidRPr="00357FE1">
        <w:t>ë</w:t>
      </w:r>
      <w:r w:rsidR="00B90672" w:rsidRPr="00357FE1">
        <w:rPr>
          <w:spacing w:val="3"/>
        </w:rPr>
        <w:t xml:space="preserve"> </w:t>
      </w:r>
      <w:r w:rsidR="00B90672" w:rsidRPr="00357FE1">
        <w:rPr>
          <w:spacing w:val="-2"/>
        </w:rPr>
        <w:t>b</w:t>
      </w:r>
      <w:r w:rsidR="00B90672" w:rsidRPr="00357FE1">
        <w:t>a</w:t>
      </w:r>
      <w:r w:rsidR="00B90672" w:rsidRPr="00357FE1">
        <w:rPr>
          <w:spacing w:val="-1"/>
        </w:rPr>
        <w:t>r</w:t>
      </w:r>
      <w:r w:rsidR="00B90672" w:rsidRPr="00357FE1">
        <w:rPr>
          <w:spacing w:val="1"/>
        </w:rPr>
        <w:t>t</w:t>
      </w:r>
      <w:r w:rsidR="00B90672" w:rsidRPr="00357FE1">
        <w:t>ë</w:t>
      </w:r>
      <w:r w:rsidR="00B90672" w:rsidRPr="00357FE1">
        <w:rPr>
          <w:spacing w:val="-2"/>
        </w:rPr>
        <w:t>s</w:t>
      </w:r>
      <w:r w:rsidR="00B90672" w:rsidRPr="00357FE1">
        <w:rPr>
          <w:spacing w:val="1"/>
        </w:rPr>
        <w:t>i</w:t>
      </w:r>
      <w:r w:rsidR="00B90672" w:rsidRPr="00357FE1">
        <w:t>t</w:t>
      </w:r>
      <w:r w:rsidR="00B90672" w:rsidRPr="00357FE1">
        <w:rPr>
          <w:spacing w:val="1"/>
        </w:rPr>
        <w:t xml:space="preserve"> </w:t>
      </w:r>
      <w:r w:rsidR="00B90672" w:rsidRPr="00357FE1">
        <w:t>p</w:t>
      </w:r>
      <w:r w:rsidR="00B90672" w:rsidRPr="00357FE1">
        <w:rPr>
          <w:spacing w:val="-2"/>
        </w:rPr>
        <w:t>r</w:t>
      </w:r>
      <w:r w:rsidR="00B90672" w:rsidRPr="00357FE1">
        <w:rPr>
          <w:spacing w:val="1"/>
        </w:rPr>
        <w:t>i</w:t>
      </w:r>
      <w:r w:rsidR="00B90672" w:rsidRPr="00357FE1">
        <w:rPr>
          <w:spacing w:val="-2"/>
        </w:rPr>
        <w:t>v</w:t>
      </w:r>
      <w:r w:rsidR="00B90672" w:rsidRPr="00357FE1">
        <w:t>at</w:t>
      </w:r>
      <w:r w:rsidR="00B90672" w:rsidRPr="00357FE1">
        <w:rPr>
          <w:spacing w:val="4"/>
        </w:rPr>
        <w:t xml:space="preserve"> </w:t>
      </w:r>
      <w:r w:rsidR="00B90672" w:rsidRPr="00357FE1">
        <w:t xml:space="preserve">në </w:t>
      </w:r>
      <w:r w:rsidR="00B90672" w:rsidRPr="00357FE1">
        <w:rPr>
          <w:spacing w:val="-2"/>
        </w:rPr>
        <w:t>k</w:t>
      </w:r>
      <w:r w:rsidR="00B90672" w:rsidRPr="00357FE1">
        <w:t>ë</w:t>
      </w:r>
      <w:r w:rsidR="00B90672" w:rsidRPr="00357FE1">
        <w:rPr>
          <w:spacing w:val="1"/>
        </w:rPr>
        <w:t>t</w:t>
      </w:r>
      <w:r w:rsidR="00B90672" w:rsidRPr="00357FE1">
        <w:t>ë</w:t>
      </w:r>
      <w:r w:rsidR="00B90672" w:rsidRPr="00357FE1">
        <w:rPr>
          <w:spacing w:val="3"/>
        </w:rPr>
        <w:t xml:space="preserve"> </w:t>
      </w:r>
      <w:r w:rsidR="00B90672" w:rsidRPr="00357FE1">
        <w:rPr>
          <w:spacing w:val="-2"/>
        </w:rPr>
        <w:t>p</w:t>
      </w:r>
      <w:r w:rsidR="00B90672" w:rsidRPr="00357FE1">
        <w:rPr>
          <w:spacing w:val="1"/>
        </w:rPr>
        <w:t>r</w:t>
      </w:r>
      <w:r w:rsidR="00B90672" w:rsidRPr="00357FE1">
        <w:t>o</w:t>
      </w:r>
      <w:r w:rsidR="00B90672" w:rsidRPr="00357FE1">
        <w:rPr>
          <w:spacing w:val="-2"/>
        </w:rPr>
        <w:t>ce</w:t>
      </w:r>
      <w:r w:rsidR="00B90672" w:rsidRPr="00357FE1">
        <w:t>s ë</w:t>
      </w:r>
      <w:r w:rsidR="00B90672" w:rsidRPr="00357FE1">
        <w:rPr>
          <w:spacing w:val="1"/>
        </w:rPr>
        <w:t>s</w:t>
      </w:r>
      <w:r w:rsidR="00B90672" w:rsidRPr="00357FE1">
        <w:t>h</w:t>
      </w:r>
      <w:r w:rsidR="00B90672" w:rsidRPr="00357FE1">
        <w:rPr>
          <w:spacing w:val="-1"/>
        </w:rPr>
        <w:t>t</w:t>
      </w:r>
      <w:r w:rsidR="00B90672" w:rsidRPr="00357FE1">
        <w:t>ë</w:t>
      </w:r>
      <w:r w:rsidR="00B90672" w:rsidRPr="00357FE1">
        <w:rPr>
          <w:spacing w:val="3"/>
        </w:rPr>
        <w:t xml:space="preserve"> </w:t>
      </w:r>
      <w:r w:rsidR="00B90672" w:rsidRPr="00357FE1">
        <w:t>i</w:t>
      </w:r>
      <w:r w:rsidR="00B90672" w:rsidRPr="00357FE1">
        <w:rPr>
          <w:spacing w:val="1"/>
        </w:rPr>
        <w:t xml:space="preserve"> </w:t>
      </w:r>
      <w:r w:rsidR="00B90672" w:rsidRPr="00357FE1">
        <w:rPr>
          <w:spacing w:val="-4"/>
        </w:rPr>
        <w:t>m</w:t>
      </w:r>
      <w:r w:rsidR="00B90672" w:rsidRPr="00357FE1">
        <w:t>adh.</w:t>
      </w:r>
      <w:r w:rsidR="00B90672" w:rsidRPr="00357FE1">
        <w:rPr>
          <w:spacing w:val="3"/>
        </w:rPr>
        <w:t xml:space="preserve"> </w:t>
      </w:r>
      <w:r w:rsidR="00B90672" w:rsidRPr="00357FE1">
        <w:rPr>
          <w:spacing w:val="1"/>
        </w:rPr>
        <w:t>K</w:t>
      </w:r>
      <w:r w:rsidR="00B90672" w:rsidRPr="00357FE1">
        <w:t>o</w:t>
      </w:r>
      <w:r w:rsidR="00B90672" w:rsidRPr="00357FE1">
        <w:rPr>
          <w:spacing w:val="-4"/>
        </w:rPr>
        <w:t>m</w:t>
      </w:r>
      <w:r w:rsidR="00B90672" w:rsidRPr="00357FE1">
        <w:t>pe</w:t>
      </w:r>
      <w:r w:rsidR="00B90672" w:rsidRPr="00357FE1">
        <w:rPr>
          <w:spacing w:val="1"/>
        </w:rPr>
        <w:t>t</w:t>
      </w:r>
      <w:r w:rsidR="00B90672" w:rsidRPr="00357FE1">
        <w:t>e</w:t>
      </w:r>
      <w:r w:rsidR="00B90672" w:rsidRPr="00357FE1">
        <w:rPr>
          <w:spacing w:val="-2"/>
        </w:rPr>
        <w:t>n</w:t>
      </w:r>
      <w:r w:rsidR="00B90672" w:rsidRPr="00357FE1">
        <w:t>c</w:t>
      </w:r>
      <w:r w:rsidR="00B90672" w:rsidRPr="00357FE1">
        <w:rPr>
          <w:spacing w:val="-2"/>
        </w:rPr>
        <w:t>a</w:t>
      </w:r>
      <w:r w:rsidR="00B90672" w:rsidRPr="00357FE1">
        <w:t>t</w:t>
      </w:r>
      <w:r w:rsidR="00B90672" w:rsidRPr="00357FE1">
        <w:rPr>
          <w:spacing w:val="3"/>
        </w:rPr>
        <w:t xml:space="preserve"> </w:t>
      </w:r>
      <w:r w:rsidR="00B90672" w:rsidRPr="00357FE1">
        <w:t>dhe p</w:t>
      </w:r>
      <w:r w:rsidR="00B90672" w:rsidRPr="00357FE1">
        <w:rPr>
          <w:spacing w:val="-2"/>
        </w:rPr>
        <w:t>ë</w:t>
      </w:r>
      <w:r w:rsidR="00B90672" w:rsidRPr="00357FE1">
        <w:rPr>
          <w:spacing w:val="1"/>
        </w:rPr>
        <w:t>r</w:t>
      </w:r>
      <w:r w:rsidR="00B90672" w:rsidRPr="00357FE1">
        <w:rPr>
          <w:spacing w:val="-2"/>
        </w:rPr>
        <w:t>g</w:t>
      </w:r>
      <w:r w:rsidR="00B90672" w:rsidRPr="00357FE1">
        <w:rPr>
          <w:spacing w:val="1"/>
        </w:rPr>
        <w:t>j</w:t>
      </w:r>
      <w:r w:rsidR="00B90672" w:rsidRPr="00357FE1">
        <w:t>e</w:t>
      </w:r>
      <w:r w:rsidR="00B90672" w:rsidRPr="00357FE1">
        <w:rPr>
          <w:spacing w:val="-2"/>
        </w:rPr>
        <w:t>g</w:t>
      </w:r>
      <w:r w:rsidR="00B90672" w:rsidRPr="00357FE1">
        <w:rPr>
          <w:spacing w:val="1"/>
        </w:rPr>
        <w:t>j</w:t>
      </w:r>
      <w:r w:rsidR="00B90672" w:rsidRPr="00357FE1">
        <w:t>ë</w:t>
      </w:r>
      <w:r w:rsidR="00B90672" w:rsidRPr="00357FE1">
        <w:rPr>
          <w:spacing w:val="1"/>
        </w:rPr>
        <w:t>s</w:t>
      </w:r>
      <w:r w:rsidR="00B90672" w:rsidRPr="00357FE1">
        <w:rPr>
          <w:spacing w:val="-1"/>
        </w:rPr>
        <w:t>i</w:t>
      </w:r>
      <w:r w:rsidR="00B90672" w:rsidRPr="00357FE1">
        <w:rPr>
          <w:spacing w:val="1"/>
        </w:rPr>
        <w:t>t</w:t>
      </w:r>
      <w:r w:rsidR="00B90672" w:rsidRPr="00357FE1">
        <w:t xml:space="preserve">ë e </w:t>
      </w:r>
      <w:r w:rsidR="00B90672" w:rsidRPr="00357FE1">
        <w:rPr>
          <w:spacing w:val="1"/>
        </w:rPr>
        <w:t>r</w:t>
      </w:r>
      <w:r w:rsidR="00B90672" w:rsidRPr="00357FE1">
        <w:t>e</w:t>
      </w:r>
      <w:r w:rsidR="00B90672" w:rsidRPr="00357FE1">
        <w:rPr>
          <w:spacing w:val="-2"/>
        </w:rPr>
        <w:t>k</w:t>
      </w:r>
      <w:r w:rsidR="00B90672" w:rsidRPr="00357FE1">
        <w:rPr>
          <w:spacing w:val="1"/>
        </w:rPr>
        <w:t>t</w:t>
      </w:r>
      <w:r w:rsidR="00B90672" w:rsidRPr="00357FE1">
        <w:t>o</w:t>
      </w:r>
      <w:r w:rsidR="00B90672" w:rsidRPr="00357FE1">
        <w:rPr>
          <w:spacing w:val="-2"/>
        </w:rPr>
        <w:t>r</w:t>
      </w:r>
      <w:r w:rsidR="00B90672" w:rsidRPr="00357FE1">
        <w:rPr>
          <w:spacing w:val="1"/>
        </w:rPr>
        <w:t>i</w:t>
      </w:r>
      <w:r w:rsidR="00B90672" w:rsidRPr="00357FE1">
        <w:t>t</w:t>
      </w:r>
      <w:r w:rsidR="00B90672" w:rsidRPr="00357FE1">
        <w:rPr>
          <w:spacing w:val="3"/>
        </w:rPr>
        <w:t xml:space="preserve"> </w:t>
      </w:r>
      <w:r w:rsidR="00B90672" w:rsidRPr="00357FE1">
        <w:rPr>
          <w:spacing w:val="-2"/>
        </w:rPr>
        <w:t>d</w:t>
      </w:r>
      <w:r w:rsidR="00B90672" w:rsidRPr="00357FE1">
        <w:t xml:space="preserve">he </w:t>
      </w:r>
      <w:r w:rsidR="00E4100D" w:rsidRPr="00357FE1">
        <w:t>të</w:t>
      </w:r>
      <w:r w:rsidR="00B90672" w:rsidRPr="00357FE1">
        <w:rPr>
          <w:spacing w:val="1"/>
        </w:rPr>
        <w:t xml:space="preserve"> t</w:t>
      </w:r>
      <w:r w:rsidR="00B90672" w:rsidRPr="00357FE1">
        <w:t>ë</w:t>
      </w:r>
      <w:r w:rsidR="00B90672" w:rsidRPr="00357FE1">
        <w:rPr>
          <w:spacing w:val="3"/>
        </w:rPr>
        <w:t xml:space="preserve"> </w:t>
      </w:r>
      <w:r w:rsidR="00B90672" w:rsidRPr="00357FE1">
        <w:rPr>
          <w:spacing w:val="-5"/>
        </w:rPr>
        <w:t>g</w:t>
      </w:r>
      <w:r w:rsidR="00B90672" w:rsidRPr="00357FE1">
        <w:rPr>
          <w:spacing w:val="3"/>
        </w:rPr>
        <w:t>j</w:t>
      </w:r>
      <w:r w:rsidR="00B90672" w:rsidRPr="00357FE1">
        <w:rPr>
          <w:spacing w:val="-1"/>
        </w:rPr>
        <w:t>i</w:t>
      </w:r>
      <w:r w:rsidR="00B90672" w:rsidRPr="00357FE1">
        <w:rPr>
          <w:spacing w:val="1"/>
        </w:rPr>
        <w:t>t</w:t>
      </w:r>
      <w:r w:rsidR="00B90672" w:rsidRPr="00357FE1">
        <w:t>ha s</w:t>
      </w:r>
      <w:r w:rsidR="00B90672" w:rsidRPr="00357FE1">
        <w:rPr>
          <w:spacing w:val="-1"/>
        </w:rPr>
        <w:t>t</w:t>
      </w:r>
      <w:r w:rsidR="00B90672" w:rsidRPr="00357FE1">
        <w:rPr>
          <w:spacing w:val="1"/>
        </w:rPr>
        <w:t>r</w:t>
      </w:r>
      <w:r w:rsidR="00B90672" w:rsidRPr="00357FE1">
        <w:t>u</w:t>
      </w:r>
      <w:r w:rsidR="00B90672" w:rsidRPr="00357FE1">
        <w:rPr>
          <w:spacing w:val="-2"/>
        </w:rPr>
        <w:t>k</w:t>
      </w:r>
      <w:r w:rsidR="00B90672" w:rsidRPr="00357FE1">
        <w:rPr>
          <w:spacing w:val="1"/>
        </w:rPr>
        <w:t>t</w:t>
      </w:r>
      <w:r w:rsidR="00B90672" w:rsidRPr="00357FE1">
        <w:t>u</w:t>
      </w:r>
      <w:r w:rsidR="00B90672" w:rsidRPr="00357FE1">
        <w:rPr>
          <w:spacing w:val="-2"/>
        </w:rPr>
        <w:t>rav</w:t>
      </w:r>
      <w:r w:rsidR="00B90672" w:rsidRPr="00357FE1">
        <w:t>e</w:t>
      </w:r>
      <w:r w:rsidR="00B90672" w:rsidRPr="00357FE1">
        <w:rPr>
          <w:spacing w:val="12"/>
        </w:rPr>
        <w:t xml:space="preserve"> </w:t>
      </w:r>
      <w:r w:rsidR="00B90672" w:rsidRPr="00357FE1">
        <w:rPr>
          <w:spacing w:val="-4"/>
        </w:rPr>
        <w:t>m</w:t>
      </w:r>
      <w:r w:rsidR="00B90672" w:rsidRPr="00357FE1">
        <w:t>enaxhue</w:t>
      </w:r>
      <w:r w:rsidR="00B90672" w:rsidRPr="00357FE1">
        <w:rPr>
          <w:spacing w:val="-2"/>
        </w:rPr>
        <w:t>s</w:t>
      </w:r>
      <w:r w:rsidR="00B90672" w:rsidRPr="00357FE1">
        <w:t>e, ad</w:t>
      </w:r>
      <w:r w:rsidR="00B90672" w:rsidRPr="00357FE1">
        <w:rPr>
          <w:spacing w:val="-3"/>
        </w:rPr>
        <w:t>m</w:t>
      </w:r>
      <w:r w:rsidR="00B90672" w:rsidRPr="00357FE1">
        <w:rPr>
          <w:spacing w:val="1"/>
        </w:rPr>
        <w:t>i</w:t>
      </w:r>
      <w:r w:rsidR="00B90672" w:rsidRPr="00357FE1">
        <w:t>n</w:t>
      </w:r>
      <w:r w:rsidR="00B90672" w:rsidRPr="00357FE1">
        <w:rPr>
          <w:spacing w:val="1"/>
        </w:rPr>
        <w:t>i</w:t>
      </w:r>
      <w:r w:rsidR="00B90672" w:rsidRPr="00357FE1">
        <w:t>s</w:t>
      </w:r>
      <w:r w:rsidR="00B90672" w:rsidRPr="00357FE1">
        <w:rPr>
          <w:spacing w:val="-1"/>
        </w:rPr>
        <w:t>t</w:t>
      </w:r>
      <w:r w:rsidR="00B90672" w:rsidRPr="00357FE1">
        <w:rPr>
          <w:spacing w:val="1"/>
        </w:rPr>
        <w:t>r</w:t>
      </w:r>
      <w:r w:rsidR="00B90672" w:rsidRPr="00357FE1">
        <w:rPr>
          <w:spacing w:val="-2"/>
        </w:rPr>
        <w:t>a</w:t>
      </w:r>
      <w:r w:rsidR="00B90672" w:rsidRPr="00357FE1">
        <w:rPr>
          <w:spacing w:val="1"/>
        </w:rPr>
        <w:t>ti</w:t>
      </w:r>
      <w:r w:rsidR="00B90672" w:rsidRPr="00357FE1">
        <w:rPr>
          <w:spacing w:val="-2"/>
        </w:rPr>
        <w:t>v</w:t>
      </w:r>
      <w:r w:rsidR="00B90672" w:rsidRPr="00357FE1">
        <w:t>e</w:t>
      </w:r>
      <w:r w:rsidR="00B90672" w:rsidRPr="00357FE1">
        <w:rPr>
          <w:spacing w:val="2"/>
        </w:rPr>
        <w:t xml:space="preserve"> </w:t>
      </w:r>
      <w:r w:rsidR="00B90672" w:rsidRPr="00357FE1">
        <w:t>dhe a</w:t>
      </w:r>
      <w:r w:rsidR="00B90672" w:rsidRPr="00357FE1">
        <w:rPr>
          <w:spacing w:val="-2"/>
        </w:rPr>
        <w:t>k</w:t>
      </w:r>
      <w:r w:rsidR="00B90672" w:rsidRPr="00357FE1">
        <w:t>ade</w:t>
      </w:r>
      <w:r w:rsidR="00B90672" w:rsidRPr="00357FE1">
        <w:rPr>
          <w:spacing w:val="-4"/>
        </w:rPr>
        <w:t>m</w:t>
      </w:r>
      <w:r w:rsidR="00B90672" w:rsidRPr="00357FE1">
        <w:rPr>
          <w:spacing w:val="1"/>
        </w:rPr>
        <w:t>i</w:t>
      </w:r>
      <w:r w:rsidR="00B90672" w:rsidRPr="00357FE1">
        <w:rPr>
          <w:spacing w:val="-2"/>
        </w:rPr>
        <w:t>k</w:t>
      </w:r>
      <w:r w:rsidR="00B90672" w:rsidRPr="00357FE1">
        <w:t>e</w:t>
      </w:r>
      <w:r w:rsidR="00E4100D" w:rsidRPr="00357FE1">
        <w:t>,</w:t>
      </w:r>
      <w:r w:rsidR="00B90672" w:rsidRPr="00357FE1">
        <w:rPr>
          <w:spacing w:val="2"/>
        </w:rPr>
        <w:t xml:space="preserve"> </w:t>
      </w:r>
      <w:r w:rsidR="00B90672" w:rsidRPr="00357FE1">
        <w:t>pë</w:t>
      </w:r>
      <w:r w:rsidR="00B90672" w:rsidRPr="00357FE1">
        <w:rPr>
          <w:spacing w:val="1"/>
        </w:rPr>
        <w:t>r</w:t>
      </w:r>
      <w:r w:rsidR="00B90672" w:rsidRPr="00357FE1">
        <w:rPr>
          <w:spacing w:val="-2"/>
        </w:rPr>
        <w:t>c</w:t>
      </w:r>
      <w:r w:rsidR="00B90672" w:rsidRPr="00357FE1">
        <w:t>a</w:t>
      </w:r>
      <w:r w:rsidR="00B90672" w:rsidRPr="00357FE1">
        <w:rPr>
          <w:spacing w:val="-2"/>
        </w:rPr>
        <w:t>k</w:t>
      </w:r>
      <w:r w:rsidR="00B90672" w:rsidRPr="00357FE1">
        <w:rPr>
          <w:spacing w:val="1"/>
        </w:rPr>
        <w:t>t</w:t>
      </w:r>
      <w:r w:rsidR="00B90672" w:rsidRPr="00357FE1">
        <w:t xml:space="preserve">ohen </w:t>
      </w:r>
      <w:r w:rsidR="00B90672" w:rsidRPr="00357FE1">
        <w:rPr>
          <w:spacing w:val="-2"/>
        </w:rPr>
        <w:t>g</w:t>
      </w:r>
      <w:r w:rsidR="00B90672" w:rsidRPr="00357FE1">
        <w:rPr>
          <w:spacing w:val="1"/>
        </w:rPr>
        <w:t>jit</w:t>
      </w:r>
      <w:r w:rsidR="00B90672" w:rsidRPr="00357FE1">
        <w:rPr>
          <w:spacing w:val="-2"/>
        </w:rPr>
        <w:t>h</w:t>
      </w:r>
      <w:r w:rsidR="00B90672" w:rsidRPr="00357FE1">
        <w:t>a</w:t>
      </w:r>
      <w:r w:rsidR="00B90672" w:rsidRPr="00357FE1">
        <w:rPr>
          <w:spacing w:val="1"/>
        </w:rPr>
        <w:t>s</w:t>
      </w:r>
      <w:r w:rsidR="00B90672" w:rsidRPr="00357FE1">
        <w:rPr>
          <w:spacing w:val="-2"/>
        </w:rPr>
        <w:t>h</w:t>
      </w:r>
      <w:r w:rsidR="00B90672" w:rsidRPr="00357FE1">
        <w:rPr>
          <w:spacing w:val="1"/>
        </w:rPr>
        <w:t>t</w:t>
      </w:r>
      <w:r w:rsidR="00B90672" w:rsidRPr="00357FE1">
        <w:t xml:space="preserve">u </w:t>
      </w:r>
      <w:r w:rsidR="00B90672" w:rsidRPr="00357FE1">
        <w:rPr>
          <w:spacing w:val="-4"/>
        </w:rPr>
        <w:t>m</w:t>
      </w:r>
      <w:r w:rsidR="00B90672" w:rsidRPr="00357FE1">
        <w:t>e</w:t>
      </w:r>
      <w:r w:rsidR="00B90672" w:rsidRPr="00357FE1">
        <w:rPr>
          <w:spacing w:val="2"/>
        </w:rPr>
        <w:t xml:space="preserve"> </w:t>
      </w:r>
      <w:r w:rsidR="00B90672" w:rsidRPr="00357FE1">
        <w:t>s</w:t>
      </w:r>
      <w:r w:rsidR="00B90672" w:rsidRPr="00357FE1">
        <w:rPr>
          <w:spacing w:val="1"/>
        </w:rPr>
        <w:t>t</w:t>
      </w:r>
      <w:r w:rsidR="00B90672" w:rsidRPr="00357FE1">
        <w:t>a</w:t>
      </w:r>
      <w:r w:rsidR="00B90672" w:rsidRPr="00357FE1">
        <w:rPr>
          <w:spacing w:val="1"/>
        </w:rPr>
        <w:t>t</w:t>
      </w:r>
      <w:r w:rsidR="00B90672" w:rsidRPr="00357FE1">
        <w:rPr>
          <w:spacing w:val="-2"/>
        </w:rPr>
        <w:t>u</w:t>
      </w:r>
      <w:r w:rsidR="00B90672" w:rsidRPr="00357FE1">
        <w:rPr>
          <w:spacing w:val="1"/>
        </w:rPr>
        <w:t>t</w:t>
      </w:r>
      <w:r w:rsidR="00B90672" w:rsidRPr="00357FE1">
        <w:rPr>
          <w:spacing w:val="-2"/>
        </w:rPr>
        <w:t>e</w:t>
      </w:r>
      <w:r w:rsidR="00B90672" w:rsidRPr="00357FE1">
        <w:t>t</w:t>
      </w:r>
      <w:r w:rsidR="00B90672" w:rsidRPr="00357FE1">
        <w:rPr>
          <w:spacing w:val="3"/>
        </w:rPr>
        <w:t xml:space="preserve"> </w:t>
      </w:r>
      <w:r w:rsidR="00B90672" w:rsidRPr="00357FE1">
        <w:rPr>
          <w:spacing w:val="-2"/>
        </w:rPr>
        <w:t>r</w:t>
      </w:r>
      <w:r w:rsidR="00B90672" w:rsidRPr="00357FE1">
        <w:t>e</w:t>
      </w:r>
      <w:r w:rsidR="00B90672" w:rsidRPr="00357FE1">
        <w:rPr>
          <w:spacing w:val="-1"/>
        </w:rPr>
        <w:t>l</w:t>
      </w:r>
      <w:r w:rsidR="00B90672" w:rsidRPr="00357FE1">
        <w:t>e</w:t>
      </w:r>
      <w:r w:rsidR="00B90672" w:rsidRPr="00357FE1">
        <w:rPr>
          <w:spacing w:val="-2"/>
        </w:rPr>
        <w:t>v</w:t>
      </w:r>
      <w:r w:rsidR="00B90672" w:rsidRPr="00357FE1">
        <w:t>an</w:t>
      </w:r>
      <w:r w:rsidR="00B90672" w:rsidRPr="00357FE1">
        <w:rPr>
          <w:spacing w:val="1"/>
        </w:rPr>
        <w:t>t</w:t>
      </w:r>
      <w:r w:rsidR="00B90672" w:rsidRPr="00357FE1">
        <w:t xml:space="preserve">e </w:t>
      </w:r>
      <w:r w:rsidR="00B90672" w:rsidRPr="00357FE1">
        <w:rPr>
          <w:spacing w:val="1"/>
        </w:rPr>
        <w:t>t</w:t>
      </w:r>
      <w:r w:rsidR="00B90672" w:rsidRPr="00357FE1">
        <w:t xml:space="preserve">ë </w:t>
      </w:r>
      <w:r w:rsidR="00B90672" w:rsidRPr="00357FE1">
        <w:rPr>
          <w:spacing w:val="-1"/>
        </w:rPr>
        <w:t>i</w:t>
      </w:r>
      <w:r w:rsidR="00B90672" w:rsidRPr="00357FE1">
        <w:t>ns</w:t>
      </w:r>
      <w:r w:rsidR="00B90672" w:rsidRPr="00357FE1">
        <w:rPr>
          <w:spacing w:val="-1"/>
        </w:rPr>
        <w:t>t</w:t>
      </w:r>
      <w:r w:rsidR="00B90672" w:rsidRPr="00357FE1">
        <w:rPr>
          <w:spacing w:val="1"/>
        </w:rPr>
        <w:t>it</w:t>
      </w:r>
      <w:r w:rsidR="00B90672" w:rsidRPr="00357FE1">
        <w:rPr>
          <w:spacing w:val="-2"/>
        </w:rPr>
        <w:t>u</w:t>
      </w:r>
      <w:r w:rsidR="00B90672" w:rsidRPr="00357FE1">
        <w:t>c</w:t>
      </w:r>
      <w:r w:rsidR="00B90672" w:rsidRPr="00357FE1">
        <w:rPr>
          <w:spacing w:val="1"/>
        </w:rPr>
        <w:t>i</w:t>
      </w:r>
      <w:r w:rsidR="00B90672" w:rsidRPr="00357FE1">
        <w:t>o</w:t>
      </w:r>
      <w:r w:rsidR="00B90672" w:rsidRPr="00357FE1">
        <w:rPr>
          <w:spacing w:val="-2"/>
        </w:rPr>
        <w:t>n</w:t>
      </w:r>
      <w:r w:rsidR="00B90672" w:rsidRPr="00357FE1">
        <w:t>e</w:t>
      </w:r>
      <w:r w:rsidR="00B90672" w:rsidRPr="00357FE1">
        <w:rPr>
          <w:spacing w:val="-2"/>
        </w:rPr>
        <w:t>v</w:t>
      </w:r>
      <w:r w:rsidR="00B90672" w:rsidRPr="00357FE1">
        <w:t>e</w:t>
      </w:r>
      <w:r w:rsidR="00B90672" w:rsidRPr="00357FE1">
        <w:rPr>
          <w:spacing w:val="2"/>
        </w:rPr>
        <w:t xml:space="preserve"> </w:t>
      </w:r>
      <w:r w:rsidR="00B90672" w:rsidRPr="00357FE1">
        <w:rPr>
          <w:spacing w:val="1"/>
        </w:rPr>
        <w:t>t</w:t>
      </w:r>
      <w:r w:rsidR="00B90672" w:rsidRPr="00357FE1">
        <w:t>ë a</w:t>
      </w:r>
      <w:r w:rsidR="00B90672" w:rsidRPr="00357FE1">
        <w:rPr>
          <w:spacing w:val="1"/>
        </w:rPr>
        <w:t>r</w:t>
      </w:r>
      <w:r w:rsidR="00B90672" w:rsidRPr="00357FE1">
        <w:rPr>
          <w:spacing w:val="-2"/>
        </w:rPr>
        <w:t>s</w:t>
      </w:r>
      <w:r w:rsidR="00B90672" w:rsidRPr="00357FE1">
        <w:rPr>
          <w:spacing w:val="1"/>
        </w:rPr>
        <w:t>i</w:t>
      </w:r>
      <w:r w:rsidR="00B90672" w:rsidRPr="00357FE1">
        <w:rPr>
          <w:spacing w:val="-4"/>
        </w:rPr>
        <w:t>m</w:t>
      </w:r>
      <w:r w:rsidR="00B90672" w:rsidRPr="00357FE1">
        <w:rPr>
          <w:spacing w:val="1"/>
        </w:rPr>
        <w:t>i</w:t>
      </w:r>
      <w:r w:rsidR="00B90672" w:rsidRPr="00357FE1">
        <w:t>t</w:t>
      </w:r>
      <w:r w:rsidR="00B90672" w:rsidRPr="00357FE1">
        <w:rPr>
          <w:spacing w:val="5"/>
        </w:rPr>
        <w:t xml:space="preserve"> </w:t>
      </w:r>
      <w:r w:rsidR="00B90672" w:rsidRPr="00357FE1">
        <w:rPr>
          <w:spacing w:val="-1"/>
        </w:rPr>
        <w:t>t</w:t>
      </w:r>
      <w:r w:rsidR="00B90672" w:rsidRPr="00357FE1">
        <w:t>ë</w:t>
      </w:r>
      <w:r w:rsidR="00B90672" w:rsidRPr="00357FE1">
        <w:rPr>
          <w:spacing w:val="2"/>
        </w:rPr>
        <w:t xml:space="preserve"> </w:t>
      </w:r>
      <w:r w:rsidR="00B90672" w:rsidRPr="00357FE1">
        <w:rPr>
          <w:spacing w:val="1"/>
        </w:rPr>
        <w:t>l</w:t>
      </w:r>
      <w:r w:rsidR="00B90672" w:rsidRPr="00357FE1">
        <w:t>a</w:t>
      </w:r>
      <w:r w:rsidR="00B90672" w:rsidRPr="00357FE1">
        <w:rPr>
          <w:spacing w:val="-1"/>
        </w:rPr>
        <w:t>r</w:t>
      </w:r>
      <w:r w:rsidR="00B90672" w:rsidRPr="00357FE1">
        <w:rPr>
          <w:spacing w:val="1"/>
        </w:rPr>
        <w:t>t</w:t>
      </w:r>
      <w:r w:rsidR="00B90672" w:rsidRPr="00357FE1">
        <w:t>ë</w:t>
      </w:r>
      <w:r w:rsidR="00B90672" w:rsidRPr="00357FE1">
        <w:rPr>
          <w:spacing w:val="2"/>
        </w:rPr>
        <w:t xml:space="preserve"> </w:t>
      </w:r>
      <w:r w:rsidR="00B90672" w:rsidRPr="00357FE1">
        <w:t>a</w:t>
      </w:r>
      <w:r w:rsidR="00B90672" w:rsidRPr="00357FE1">
        <w:rPr>
          <w:spacing w:val="-2"/>
        </w:rPr>
        <w:t>s</w:t>
      </w:r>
      <w:r w:rsidR="00B90672" w:rsidRPr="00357FE1">
        <w:t>h</w:t>
      </w:r>
      <w:r w:rsidR="00B90672" w:rsidRPr="00357FE1">
        <w:rPr>
          <w:spacing w:val="1"/>
        </w:rPr>
        <w:t>t</w:t>
      </w:r>
      <w:r w:rsidR="00B90672" w:rsidRPr="00357FE1">
        <w:t>u</w:t>
      </w:r>
      <w:r w:rsidR="00B90672" w:rsidRPr="00357FE1">
        <w:rPr>
          <w:spacing w:val="2"/>
        </w:rPr>
        <w:t xml:space="preserve"> </w:t>
      </w:r>
      <w:r w:rsidR="00B90672" w:rsidRPr="00357FE1">
        <w:rPr>
          <w:spacing w:val="-2"/>
        </w:rPr>
        <w:t>s</w:t>
      </w:r>
      <w:r w:rsidR="00B90672" w:rsidRPr="00357FE1">
        <w:t>i</w:t>
      </w:r>
      <w:r w:rsidR="00B90672" w:rsidRPr="00357FE1">
        <w:rPr>
          <w:spacing w:val="5"/>
        </w:rPr>
        <w:t xml:space="preserve"> </w:t>
      </w:r>
      <w:r w:rsidR="00B90672" w:rsidRPr="00357FE1">
        <w:rPr>
          <w:spacing w:val="-2"/>
        </w:rPr>
        <w:t>p</w:t>
      </w:r>
      <w:r w:rsidR="00B90672" w:rsidRPr="00357FE1">
        <w:t>a</w:t>
      </w:r>
      <w:r w:rsidR="00B90672" w:rsidRPr="00357FE1">
        <w:rPr>
          <w:spacing w:val="-1"/>
        </w:rPr>
        <w:t>r</w:t>
      </w:r>
      <w:r w:rsidR="00B90672" w:rsidRPr="00357FE1">
        <w:t>a</w:t>
      </w:r>
      <w:r w:rsidR="00B90672" w:rsidRPr="00357FE1">
        <w:rPr>
          <w:spacing w:val="1"/>
        </w:rPr>
        <w:t>s</w:t>
      </w:r>
      <w:r w:rsidR="00B90672" w:rsidRPr="00357FE1">
        <w:t>h</w:t>
      </w:r>
      <w:r w:rsidR="00B90672" w:rsidRPr="00357FE1">
        <w:rPr>
          <w:spacing w:val="1"/>
        </w:rPr>
        <w:t>i</w:t>
      </w:r>
      <w:r w:rsidR="00B90672" w:rsidRPr="00357FE1">
        <w:rPr>
          <w:spacing w:val="-2"/>
        </w:rPr>
        <w:t>h</w:t>
      </w:r>
      <w:r w:rsidR="00B90672" w:rsidRPr="00357FE1">
        <w:t>et</w:t>
      </w:r>
      <w:r w:rsidR="00B90672" w:rsidRPr="00357FE1">
        <w:rPr>
          <w:spacing w:val="3"/>
        </w:rPr>
        <w:t xml:space="preserve"> </w:t>
      </w:r>
      <w:r w:rsidR="00B90672" w:rsidRPr="00357FE1">
        <w:rPr>
          <w:spacing w:val="-4"/>
        </w:rPr>
        <w:t>m</w:t>
      </w:r>
      <w:r w:rsidR="00B90672" w:rsidRPr="00357FE1">
        <w:t>e</w:t>
      </w:r>
      <w:r w:rsidR="00B90672" w:rsidRPr="00357FE1">
        <w:rPr>
          <w:spacing w:val="5"/>
        </w:rPr>
        <w:t xml:space="preserve"> </w:t>
      </w:r>
      <w:r w:rsidR="00B90672" w:rsidRPr="00357FE1">
        <w:rPr>
          <w:spacing w:val="1"/>
        </w:rPr>
        <w:t>li</w:t>
      </w:r>
      <w:r w:rsidR="00B90672" w:rsidRPr="00357FE1">
        <w:rPr>
          <w:spacing w:val="-5"/>
        </w:rPr>
        <w:t>g</w:t>
      </w:r>
      <w:r w:rsidR="00B90672" w:rsidRPr="00357FE1">
        <w:rPr>
          <w:spacing w:val="3"/>
        </w:rPr>
        <w:t>j</w:t>
      </w:r>
      <w:r w:rsidR="00B90672" w:rsidRPr="00357FE1">
        <w:t>.</w:t>
      </w:r>
      <w:r w:rsidR="00B90672" w:rsidRPr="00357FE1">
        <w:rPr>
          <w:spacing w:val="2"/>
        </w:rPr>
        <w:t xml:space="preserve"> </w:t>
      </w:r>
      <w:r w:rsidR="00B90672" w:rsidRPr="00357FE1">
        <w:rPr>
          <w:spacing w:val="-1"/>
        </w:rPr>
        <w:t>R</w:t>
      </w:r>
      <w:r w:rsidR="00B90672" w:rsidRPr="00357FE1">
        <w:t>e</w:t>
      </w:r>
      <w:r w:rsidR="00B90672" w:rsidRPr="00357FE1">
        <w:rPr>
          <w:spacing w:val="-2"/>
        </w:rPr>
        <w:t>k</w:t>
      </w:r>
      <w:r w:rsidR="00B90672" w:rsidRPr="00357FE1">
        <w:rPr>
          <w:spacing w:val="1"/>
        </w:rPr>
        <w:t>t</w:t>
      </w:r>
      <w:r w:rsidR="00B90672" w:rsidRPr="00357FE1">
        <w:t>o</w:t>
      </w:r>
      <w:r w:rsidR="00B90672" w:rsidRPr="00357FE1">
        <w:rPr>
          <w:spacing w:val="-2"/>
        </w:rPr>
        <w:t>r</w:t>
      </w:r>
      <w:r w:rsidR="00B90672" w:rsidRPr="00357FE1">
        <w:rPr>
          <w:spacing w:val="1"/>
        </w:rPr>
        <w:t>i</w:t>
      </w:r>
      <w:r w:rsidR="00B90672" w:rsidRPr="00357FE1">
        <w:t>n</w:t>
      </w:r>
      <w:r w:rsidR="00B90672" w:rsidRPr="00357FE1">
        <w:rPr>
          <w:spacing w:val="4"/>
        </w:rPr>
        <w:t xml:space="preserve"> </w:t>
      </w:r>
      <w:r w:rsidR="00B90672" w:rsidRPr="00357FE1">
        <w:rPr>
          <w:spacing w:val="-2"/>
        </w:rPr>
        <w:t>n</w:t>
      </w:r>
      <w:r w:rsidR="00B90672" w:rsidRPr="00357FE1">
        <w:t>ë</w:t>
      </w:r>
      <w:r w:rsidR="00B90672" w:rsidRPr="00357FE1">
        <w:rPr>
          <w:spacing w:val="5"/>
        </w:rPr>
        <w:t xml:space="preserve"> </w:t>
      </w:r>
      <w:r w:rsidR="00B90672" w:rsidRPr="00357FE1">
        <w:t>d</w:t>
      </w:r>
      <w:r w:rsidR="00B90672" w:rsidRPr="00357FE1">
        <w:rPr>
          <w:spacing w:val="-1"/>
        </w:rPr>
        <w:t>i</w:t>
      </w:r>
      <w:r w:rsidR="00B90672" w:rsidRPr="00357FE1">
        <w:t>sa</w:t>
      </w:r>
      <w:r w:rsidR="00B90672" w:rsidRPr="00357FE1">
        <w:rPr>
          <w:spacing w:val="3"/>
        </w:rPr>
        <w:t xml:space="preserve"> </w:t>
      </w:r>
      <w:r w:rsidR="00B90672" w:rsidRPr="00357FE1">
        <w:t>un</w:t>
      </w:r>
      <w:r w:rsidR="00B90672" w:rsidRPr="00357FE1">
        <w:rPr>
          <w:spacing w:val="1"/>
        </w:rPr>
        <w:t>i</w:t>
      </w:r>
      <w:r w:rsidR="00B90672" w:rsidRPr="00357FE1">
        <w:rPr>
          <w:spacing w:val="-2"/>
        </w:rPr>
        <w:t>v</w:t>
      </w:r>
      <w:r w:rsidR="00B90672" w:rsidRPr="00357FE1">
        <w:t>e</w:t>
      </w:r>
      <w:r w:rsidR="00B90672" w:rsidRPr="00357FE1">
        <w:rPr>
          <w:spacing w:val="-1"/>
        </w:rPr>
        <w:t>r</w:t>
      </w:r>
      <w:r w:rsidR="00B90672" w:rsidRPr="00357FE1">
        <w:t>s</w:t>
      </w:r>
      <w:r w:rsidR="00B90672" w:rsidRPr="00357FE1">
        <w:rPr>
          <w:spacing w:val="-1"/>
        </w:rPr>
        <w:t>i</w:t>
      </w:r>
      <w:r w:rsidR="00B90672" w:rsidRPr="00357FE1">
        <w:rPr>
          <w:spacing w:val="1"/>
        </w:rPr>
        <w:t>t</w:t>
      </w:r>
      <w:r w:rsidR="00B90672" w:rsidRPr="00357FE1">
        <w:rPr>
          <w:spacing w:val="-2"/>
        </w:rPr>
        <w:t>e</w:t>
      </w:r>
      <w:r w:rsidR="00B90672" w:rsidRPr="00357FE1">
        <w:rPr>
          <w:spacing w:val="1"/>
        </w:rPr>
        <w:t>t</w:t>
      </w:r>
      <w:r w:rsidR="00B90672" w:rsidRPr="00357FE1">
        <w:t>e</w:t>
      </w:r>
      <w:r w:rsidR="00B90672" w:rsidRPr="00357FE1">
        <w:rPr>
          <w:spacing w:val="2"/>
        </w:rPr>
        <w:t xml:space="preserve"> </w:t>
      </w:r>
      <w:r w:rsidR="00B90672" w:rsidRPr="00357FE1">
        <w:t>e</w:t>
      </w:r>
      <w:r w:rsidR="00B90672" w:rsidRPr="00357FE1">
        <w:rPr>
          <w:spacing w:val="5"/>
        </w:rPr>
        <w:t xml:space="preserve"> </w:t>
      </w:r>
      <w:r w:rsidR="00B90672" w:rsidRPr="00357FE1">
        <w:t>n</w:t>
      </w:r>
      <w:r w:rsidR="00B90672" w:rsidRPr="00357FE1">
        <w:rPr>
          <w:spacing w:val="-2"/>
        </w:rPr>
        <w:t>d</w:t>
      </w:r>
      <w:r w:rsidR="00B90672" w:rsidRPr="00357FE1">
        <w:rPr>
          <w:spacing w:val="1"/>
        </w:rPr>
        <w:t>i</w:t>
      </w:r>
      <w:r w:rsidR="00B90672" w:rsidRPr="00357FE1">
        <w:t>h</w:t>
      </w:r>
      <w:r w:rsidR="00B90672" w:rsidRPr="00357FE1">
        <w:rPr>
          <w:spacing w:val="-4"/>
        </w:rPr>
        <w:t>m</w:t>
      </w:r>
      <w:r w:rsidR="00B90672" w:rsidRPr="00357FE1">
        <w:t>o</w:t>
      </w:r>
      <w:r w:rsidR="00E4100D" w:rsidRPr="00357FE1">
        <w:t>j</w:t>
      </w:r>
      <w:r w:rsidR="00B90672" w:rsidRPr="00357FE1">
        <w:t>n</w:t>
      </w:r>
      <w:r w:rsidR="00E4100D" w:rsidRPr="00357FE1">
        <w:t>ë</w:t>
      </w:r>
      <w:r w:rsidR="00B90672" w:rsidRPr="00357FE1">
        <w:rPr>
          <w:spacing w:val="4"/>
        </w:rPr>
        <w:t xml:space="preserve"> </w:t>
      </w:r>
      <w:r w:rsidR="00B90672" w:rsidRPr="00357FE1">
        <w:t>në</w:t>
      </w:r>
      <w:r w:rsidR="00B90672" w:rsidRPr="00357FE1">
        <w:rPr>
          <w:spacing w:val="2"/>
        </w:rPr>
        <w:t xml:space="preserve"> </w:t>
      </w:r>
      <w:r w:rsidR="00B90672" w:rsidRPr="00357FE1">
        <w:t>pu</w:t>
      </w:r>
      <w:r w:rsidR="00B90672" w:rsidRPr="00357FE1">
        <w:rPr>
          <w:spacing w:val="-2"/>
        </w:rPr>
        <w:t>n</w:t>
      </w:r>
      <w:r w:rsidR="00B90672" w:rsidRPr="00357FE1">
        <w:t>ën</w:t>
      </w:r>
      <w:r w:rsidR="00B90672" w:rsidRPr="00357FE1">
        <w:rPr>
          <w:spacing w:val="5"/>
        </w:rPr>
        <w:t xml:space="preserve"> </w:t>
      </w:r>
      <w:r w:rsidR="00B90672" w:rsidRPr="00357FE1">
        <w:t xml:space="preserve">e </w:t>
      </w:r>
      <w:r w:rsidR="00B90672" w:rsidRPr="00357FE1">
        <w:rPr>
          <w:spacing w:val="-1"/>
        </w:rPr>
        <w:t>ti</w:t>
      </w:r>
      <w:r w:rsidR="00B90672" w:rsidRPr="00357FE1">
        <w:t xml:space="preserve">j </w:t>
      </w:r>
      <w:r w:rsidR="00B90672" w:rsidRPr="00357FE1">
        <w:rPr>
          <w:spacing w:val="-4"/>
        </w:rPr>
        <w:t>m</w:t>
      </w:r>
      <w:r w:rsidR="00B90672" w:rsidRPr="00357FE1">
        <w:t>enaxhue</w:t>
      </w:r>
      <w:r w:rsidR="00B90672" w:rsidRPr="00357FE1">
        <w:rPr>
          <w:spacing w:val="1"/>
        </w:rPr>
        <w:t>s</w:t>
      </w:r>
      <w:r w:rsidR="00B90672" w:rsidRPr="00357FE1">
        <w:t>e</w:t>
      </w:r>
      <w:r w:rsidR="00B90672" w:rsidRPr="00357FE1">
        <w:rPr>
          <w:spacing w:val="1"/>
        </w:rPr>
        <w:t xml:space="preserve"> </w:t>
      </w:r>
      <w:r w:rsidR="00B90672" w:rsidRPr="00357FE1">
        <w:t>p</w:t>
      </w:r>
      <w:r w:rsidR="00B90672" w:rsidRPr="00357FE1">
        <w:rPr>
          <w:spacing w:val="1"/>
        </w:rPr>
        <w:t>r</w:t>
      </w:r>
      <w:r w:rsidR="00B90672" w:rsidRPr="00357FE1">
        <w:rPr>
          <w:spacing w:val="-2"/>
        </w:rPr>
        <w:t>o</w:t>
      </w:r>
      <w:r w:rsidR="00B90672" w:rsidRPr="00357FE1">
        <w:rPr>
          <w:spacing w:val="1"/>
        </w:rPr>
        <w:t>r</w:t>
      </w:r>
      <w:r w:rsidR="00B90672" w:rsidRPr="00357FE1">
        <w:t>e</w:t>
      </w:r>
      <w:r w:rsidR="00B90672" w:rsidRPr="00357FE1">
        <w:rPr>
          <w:spacing w:val="-2"/>
        </w:rPr>
        <w:t>k</w:t>
      </w:r>
      <w:r w:rsidR="00B90672" w:rsidRPr="00357FE1">
        <w:rPr>
          <w:spacing w:val="1"/>
        </w:rPr>
        <w:t>t</w:t>
      </w:r>
      <w:r w:rsidR="00B90672" w:rsidRPr="00357FE1">
        <w:t>o</w:t>
      </w:r>
      <w:r w:rsidR="00B90672" w:rsidRPr="00357FE1">
        <w:rPr>
          <w:spacing w:val="-2"/>
        </w:rPr>
        <w:t>r</w:t>
      </w:r>
      <w:r w:rsidR="00B90672" w:rsidRPr="00357FE1">
        <w:t>i</w:t>
      </w:r>
      <w:r w:rsidR="00B90672" w:rsidRPr="00357FE1">
        <w:rPr>
          <w:spacing w:val="1"/>
        </w:rPr>
        <w:t xml:space="preserve"> </w:t>
      </w:r>
      <w:r w:rsidR="00B90672" w:rsidRPr="00357FE1">
        <w:t>a</w:t>
      </w:r>
      <w:r w:rsidR="00B90672" w:rsidRPr="00357FE1">
        <w:rPr>
          <w:spacing w:val="-2"/>
        </w:rPr>
        <w:t>p</w:t>
      </w:r>
      <w:r w:rsidR="00B90672" w:rsidRPr="00357FE1">
        <w:t>o d</w:t>
      </w:r>
      <w:r w:rsidR="00B90672" w:rsidRPr="00357FE1">
        <w:rPr>
          <w:spacing w:val="1"/>
        </w:rPr>
        <w:t>i</w:t>
      </w:r>
      <w:r w:rsidR="00B90672" w:rsidRPr="00357FE1">
        <w:t>sa</w:t>
      </w:r>
      <w:r w:rsidR="00B90672" w:rsidRPr="00357FE1">
        <w:rPr>
          <w:spacing w:val="1"/>
        </w:rPr>
        <w:t xml:space="preserve"> </w:t>
      </w:r>
      <w:r w:rsidR="00B90672" w:rsidRPr="00357FE1">
        <w:t>p</w:t>
      </w:r>
      <w:r w:rsidR="00B90672" w:rsidRPr="00357FE1">
        <w:rPr>
          <w:spacing w:val="1"/>
        </w:rPr>
        <w:t>r</w:t>
      </w:r>
      <w:r w:rsidR="00B90672" w:rsidRPr="00357FE1">
        <w:rPr>
          <w:spacing w:val="-2"/>
        </w:rPr>
        <w:t>o</w:t>
      </w:r>
      <w:r w:rsidR="00B90672" w:rsidRPr="00357FE1">
        <w:rPr>
          <w:spacing w:val="1"/>
        </w:rPr>
        <w:t>r</w:t>
      </w:r>
      <w:r w:rsidR="00B90672" w:rsidRPr="00357FE1">
        <w:t>e</w:t>
      </w:r>
      <w:r w:rsidR="00B90672" w:rsidRPr="00357FE1">
        <w:rPr>
          <w:spacing w:val="-2"/>
        </w:rPr>
        <w:t>k</w:t>
      </w:r>
      <w:r w:rsidR="00B90672" w:rsidRPr="00357FE1">
        <w:rPr>
          <w:spacing w:val="1"/>
        </w:rPr>
        <w:t>t</w:t>
      </w:r>
      <w:r w:rsidR="00B90672" w:rsidRPr="00357FE1">
        <w:t>o</w:t>
      </w:r>
      <w:r w:rsidR="00B90672" w:rsidRPr="00357FE1">
        <w:rPr>
          <w:spacing w:val="-2"/>
        </w:rPr>
        <w:t>r</w:t>
      </w:r>
      <w:r w:rsidR="00B90672" w:rsidRPr="00357FE1">
        <w:t>ë,</w:t>
      </w:r>
      <w:r w:rsidR="00B90672" w:rsidRPr="00357FE1">
        <w:rPr>
          <w:spacing w:val="1"/>
        </w:rPr>
        <w:t xml:space="preserve"> </w:t>
      </w:r>
      <w:r w:rsidR="00B90672" w:rsidRPr="00357FE1">
        <w:rPr>
          <w:spacing w:val="-2"/>
        </w:rPr>
        <w:t>v</w:t>
      </w:r>
      <w:r w:rsidR="00B90672" w:rsidRPr="00357FE1">
        <w:t>a</w:t>
      </w:r>
      <w:r w:rsidR="00B90672" w:rsidRPr="00357FE1">
        <w:rPr>
          <w:spacing w:val="1"/>
        </w:rPr>
        <w:t>r</w:t>
      </w:r>
      <w:r w:rsidR="00B90672" w:rsidRPr="00357FE1">
        <w:rPr>
          <w:spacing w:val="4"/>
        </w:rPr>
        <w:t>ë</w:t>
      </w:r>
      <w:r w:rsidR="00B90672" w:rsidRPr="00357FE1">
        <w:t>s</w:t>
      </w:r>
      <w:r w:rsidR="00B90672" w:rsidRPr="00357FE1">
        <w:rPr>
          <w:spacing w:val="-1"/>
        </w:rPr>
        <w:t>i</w:t>
      </w:r>
      <w:r w:rsidR="00B90672" w:rsidRPr="00357FE1">
        <w:rPr>
          <w:spacing w:val="-2"/>
        </w:rPr>
        <w:t>s</w:t>
      </w:r>
      <w:r w:rsidR="00B90672" w:rsidRPr="00357FE1">
        <w:t>ht</w:t>
      </w:r>
      <w:r w:rsidR="00B90672" w:rsidRPr="00357FE1">
        <w:rPr>
          <w:spacing w:val="1"/>
        </w:rPr>
        <w:t xml:space="preserve"> </w:t>
      </w:r>
      <w:r w:rsidR="00B90672" w:rsidRPr="00357FE1">
        <w:t>n</w:t>
      </w:r>
      <w:r w:rsidR="00B90672" w:rsidRPr="00357FE1">
        <w:rPr>
          <w:spacing w:val="-2"/>
        </w:rPr>
        <w:t>g</w:t>
      </w:r>
      <w:r w:rsidR="00B90672" w:rsidRPr="00357FE1">
        <w:t>a</w:t>
      </w:r>
      <w:r w:rsidR="00B90672" w:rsidRPr="00357FE1">
        <w:rPr>
          <w:spacing w:val="1"/>
        </w:rPr>
        <w:t xml:space="preserve"> </w:t>
      </w:r>
      <w:r w:rsidR="00B90672" w:rsidRPr="00357FE1">
        <w:t>n</w:t>
      </w:r>
      <w:r w:rsidR="00B90672" w:rsidRPr="00357FE1">
        <w:rPr>
          <w:spacing w:val="2"/>
        </w:rPr>
        <w:t>u</w:t>
      </w:r>
      <w:r w:rsidR="00B90672" w:rsidRPr="00357FE1">
        <w:rPr>
          <w:spacing w:val="-4"/>
        </w:rPr>
        <w:t>m</w:t>
      </w:r>
      <w:r w:rsidR="00B90672" w:rsidRPr="00357FE1">
        <w:rPr>
          <w:spacing w:val="1"/>
        </w:rPr>
        <w:t>r</w:t>
      </w:r>
      <w:r w:rsidR="00B90672" w:rsidRPr="00357FE1">
        <w:t>i</w:t>
      </w:r>
      <w:r w:rsidR="00B90672" w:rsidRPr="00357FE1">
        <w:rPr>
          <w:spacing w:val="1"/>
        </w:rPr>
        <w:t xml:space="preserve"> </w:t>
      </w:r>
      <w:r w:rsidR="00B90672" w:rsidRPr="00357FE1">
        <w:t>i</w:t>
      </w:r>
      <w:r w:rsidR="00B90672" w:rsidRPr="00357FE1">
        <w:rPr>
          <w:spacing w:val="1"/>
        </w:rPr>
        <w:t xml:space="preserve"> </w:t>
      </w:r>
      <w:r w:rsidR="00B90672" w:rsidRPr="00357FE1">
        <w:t>s</w:t>
      </w:r>
      <w:r w:rsidR="00B90672" w:rsidRPr="00357FE1">
        <w:rPr>
          <w:spacing w:val="1"/>
        </w:rPr>
        <w:t>t</w:t>
      </w:r>
      <w:r w:rsidR="00B90672" w:rsidRPr="00357FE1">
        <w:t>ud</w:t>
      </w:r>
      <w:r w:rsidR="00B90672" w:rsidRPr="00357FE1">
        <w:rPr>
          <w:spacing w:val="-2"/>
        </w:rPr>
        <w:t>e</w:t>
      </w:r>
      <w:r w:rsidR="00B90672" w:rsidRPr="00357FE1">
        <w:t>n</w:t>
      </w:r>
      <w:r w:rsidR="00B90672" w:rsidRPr="00357FE1">
        <w:rPr>
          <w:spacing w:val="1"/>
        </w:rPr>
        <w:t>t</w:t>
      </w:r>
      <w:r w:rsidR="00B90672" w:rsidRPr="00357FE1">
        <w:t>ë</w:t>
      </w:r>
      <w:r w:rsidR="00B90672" w:rsidRPr="00357FE1">
        <w:rPr>
          <w:spacing w:val="-4"/>
        </w:rPr>
        <w:t>v</w:t>
      </w:r>
      <w:r w:rsidR="00B90672" w:rsidRPr="00357FE1">
        <w:t>e</w:t>
      </w:r>
      <w:r w:rsidR="00B90672" w:rsidRPr="00357FE1">
        <w:rPr>
          <w:spacing w:val="1"/>
        </w:rPr>
        <w:t xml:space="preserve"> </w:t>
      </w:r>
      <w:r w:rsidR="00B90672" w:rsidRPr="00357FE1">
        <w:t>dhe</w:t>
      </w:r>
      <w:r w:rsidR="00B90672" w:rsidRPr="00357FE1">
        <w:rPr>
          <w:spacing w:val="1"/>
        </w:rPr>
        <w:t xml:space="preserve"> f</w:t>
      </w:r>
      <w:r w:rsidR="00B90672" w:rsidRPr="00357FE1">
        <w:t>ond</w:t>
      </w:r>
      <w:r w:rsidR="00B90672" w:rsidRPr="00357FE1">
        <w:rPr>
          <w:spacing w:val="-2"/>
        </w:rPr>
        <w:t>e</w:t>
      </w:r>
      <w:r w:rsidR="00B90672" w:rsidRPr="00357FE1">
        <w:t>t</w:t>
      </w:r>
      <w:r w:rsidR="00B90672" w:rsidRPr="00357FE1">
        <w:rPr>
          <w:spacing w:val="1"/>
        </w:rPr>
        <w:t xml:space="preserve"> </w:t>
      </w:r>
      <w:r w:rsidR="00B90672" w:rsidRPr="00357FE1">
        <w:t>e s</w:t>
      </w:r>
      <w:r w:rsidR="00B90672" w:rsidRPr="00357FE1">
        <w:rPr>
          <w:spacing w:val="1"/>
        </w:rPr>
        <w:t>i</w:t>
      </w:r>
      <w:r w:rsidR="00B90672" w:rsidRPr="00357FE1">
        <w:rPr>
          <w:spacing w:val="-2"/>
        </w:rPr>
        <w:t>g</w:t>
      </w:r>
      <w:r w:rsidR="00B90672" w:rsidRPr="00357FE1">
        <w:t>u</w:t>
      </w:r>
      <w:r w:rsidR="00B90672" w:rsidRPr="00357FE1">
        <w:rPr>
          <w:spacing w:val="1"/>
        </w:rPr>
        <w:t>r</w:t>
      </w:r>
      <w:r w:rsidR="00B90672" w:rsidRPr="00357FE1">
        <w:t>u</w:t>
      </w:r>
      <w:r w:rsidR="00B90672" w:rsidRPr="00357FE1">
        <w:rPr>
          <w:spacing w:val="-2"/>
        </w:rPr>
        <w:t>a</w:t>
      </w:r>
      <w:r w:rsidR="00B90672" w:rsidRPr="00357FE1">
        <w:rPr>
          <w:spacing w:val="1"/>
        </w:rPr>
        <w:t>r</w:t>
      </w:r>
      <w:r w:rsidR="00B90672" w:rsidRPr="00357FE1">
        <w:t>a.</w:t>
      </w:r>
    </w:p>
    <w:p w:rsidR="00B90672" w:rsidRPr="00357FE1" w:rsidRDefault="0050282C" w:rsidP="00DF4D73">
      <w:pPr>
        <w:widowControl w:val="0"/>
        <w:tabs>
          <w:tab w:val="left" w:pos="180"/>
        </w:tabs>
        <w:autoSpaceDE w:val="0"/>
        <w:autoSpaceDN w:val="0"/>
        <w:adjustRightInd w:val="0"/>
        <w:spacing w:line="276" w:lineRule="auto"/>
        <w:ind w:right="4" w:firstLine="540"/>
        <w:jc w:val="both"/>
      </w:pPr>
      <w:r w:rsidRPr="00357FE1">
        <w:rPr>
          <w:b/>
          <w:bCs/>
        </w:rPr>
        <w:t xml:space="preserve"> </w:t>
      </w:r>
      <w:r w:rsidR="00DF765D" w:rsidRPr="00357FE1">
        <w:rPr>
          <w:b/>
          <w:bCs/>
        </w:rPr>
        <w:t>4.</w:t>
      </w:r>
      <w:r w:rsidR="00E4100D" w:rsidRPr="00357FE1">
        <w:rPr>
          <w:b/>
          <w:bCs/>
        </w:rPr>
        <w:t xml:space="preserve"> </w:t>
      </w:r>
      <w:r w:rsidR="00B90672" w:rsidRPr="00357FE1">
        <w:rPr>
          <w:b/>
          <w:bCs/>
        </w:rPr>
        <w:t>Sekre</w:t>
      </w:r>
      <w:r w:rsidR="00B90672" w:rsidRPr="00357FE1">
        <w:rPr>
          <w:b/>
          <w:bCs/>
          <w:spacing w:val="-1"/>
        </w:rPr>
        <w:t>t</w:t>
      </w:r>
      <w:r w:rsidR="00B90672" w:rsidRPr="00357FE1">
        <w:rPr>
          <w:b/>
          <w:bCs/>
        </w:rPr>
        <w:t>ari</w:t>
      </w:r>
      <w:r w:rsidR="00B90672" w:rsidRPr="00357FE1">
        <w:rPr>
          <w:b/>
          <w:bCs/>
          <w:spacing w:val="11"/>
        </w:rPr>
        <w:t xml:space="preserve"> </w:t>
      </w:r>
      <w:r w:rsidR="00B90672" w:rsidRPr="00357FE1">
        <w:rPr>
          <w:b/>
          <w:bCs/>
        </w:rPr>
        <w:t>i</w:t>
      </w:r>
      <w:r w:rsidR="00B90672" w:rsidRPr="00357FE1">
        <w:rPr>
          <w:b/>
          <w:bCs/>
          <w:spacing w:val="13"/>
        </w:rPr>
        <w:t xml:space="preserve"> </w:t>
      </w:r>
      <w:r w:rsidR="00B90672" w:rsidRPr="00357FE1">
        <w:rPr>
          <w:b/>
          <w:bCs/>
        </w:rPr>
        <w:t>përg</w:t>
      </w:r>
      <w:r w:rsidR="00B90672" w:rsidRPr="00357FE1">
        <w:rPr>
          <w:b/>
          <w:bCs/>
          <w:spacing w:val="-1"/>
        </w:rPr>
        <w:t>j</w:t>
      </w:r>
      <w:r w:rsidR="00B90672" w:rsidRPr="00357FE1">
        <w:rPr>
          <w:b/>
          <w:bCs/>
          <w:spacing w:val="1"/>
        </w:rPr>
        <w:t>it</w:t>
      </w:r>
      <w:r w:rsidR="00B90672" w:rsidRPr="00357FE1">
        <w:rPr>
          <w:b/>
          <w:bCs/>
          <w:spacing w:val="-3"/>
        </w:rPr>
        <w:t>h</w:t>
      </w:r>
      <w:r w:rsidR="00B90672" w:rsidRPr="00357FE1">
        <w:rPr>
          <w:b/>
          <w:bCs/>
        </w:rPr>
        <w:t>sh</w:t>
      </w:r>
      <w:r w:rsidR="00B90672" w:rsidRPr="00357FE1">
        <w:rPr>
          <w:b/>
          <w:bCs/>
          <w:spacing w:val="-2"/>
        </w:rPr>
        <w:t>ë</w:t>
      </w:r>
      <w:r w:rsidR="00B90672" w:rsidRPr="00357FE1">
        <w:rPr>
          <w:b/>
          <w:bCs/>
        </w:rPr>
        <w:t>m</w:t>
      </w:r>
      <w:r w:rsidR="00B90672" w:rsidRPr="00357FE1">
        <w:rPr>
          <w:b/>
          <w:bCs/>
          <w:spacing w:val="15"/>
        </w:rPr>
        <w:t xml:space="preserve"> </w:t>
      </w:r>
      <w:r w:rsidR="00B90672" w:rsidRPr="00357FE1">
        <w:t>ë</w:t>
      </w:r>
      <w:r w:rsidR="00B90672" w:rsidRPr="00357FE1">
        <w:rPr>
          <w:spacing w:val="1"/>
        </w:rPr>
        <w:t>s</w:t>
      </w:r>
      <w:r w:rsidR="00B90672" w:rsidRPr="00357FE1">
        <w:t>h</w:t>
      </w:r>
      <w:r w:rsidR="00B90672" w:rsidRPr="00357FE1">
        <w:rPr>
          <w:spacing w:val="-1"/>
        </w:rPr>
        <w:t>t</w:t>
      </w:r>
      <w:r w:rsidR="00B90672" w:rsidRPr="00357FE1">
        <w:t>ë</w:t>
      </w:r>
      <w:r w:rsidR="00B90672" w:rsidRPr="00357FE1">
        <w:rPr>
          <w:spacing w:val="12"/>
        </w:rPr>
        <w:t xml:space="preserve"> </w:t>
      </w:r>
      <w:r w:rsidR="00B90672" w:rsidRPr="00357FE1">
        <w:rPr>
          <w:spacing w:val="-2"/>
        </w:rPr>
        <w:t>zy</w:t>
      </w:r>
      <w:r w:rsidR="00B90672" w:rsidRPr="00357FE1">
        <w:rPr>
          <w:spacing w:val="1"/>
        </w:rPr>
        <w:t>rt</w:t>
      </w:r>
      <w:r w:rsidR="00B90672" w:rsidRPr="00357FE1">
        <w:t>a</w:t>
      </w:r>
      <w:r w:rsidR="00B90672" w:rsidRPr="00357FE1">
        <w:rPr>
          <w:spacing w:val="1"/>
        </w:rPr>
        <w:t>r</w:t>
      </w:r>
      <w:r w:rsidR="00B90672" w:rsidRPr="00357FE1">
        <w:t>i</w:t>
      </w:r>
      <w:r w:rsidR="00B90672" w:rsidRPr="00357FE1">
        <w:rPr>
          <w:spacing w:val="13"/>
        </w:rPr>
        <w:t xml:space="preserve"> </w:t>
      </w:r>
      <w:r w:rsidR="00B90672" w:rsidRPr="00357FE1">
        <w:rPr>
          <w:spacing w:val="-4"/>
        </w:rPr>
        <w:t>m</w:t>
      </w:r>
      <w:r w:rsidR="00B90672" w:rsidRPr="00357FE1">
        <w:t>ë</w:t>
      </w:r>
      <w:r w:rsidR="00B90672" w:rsidRPr="00357FE1">
        <w:rPr>
          <w:spacing w:val="12"/>
        </w:rPr>
        <w:t xml:space="preserve"> </w:t>
      </w:r>
      <w:r w:rsidR="00B90672" w:rsidRPr="00357FE1">
        <w:t>i</w:t>
      </w:r>
      <w:r w:rsidR="00B90672" w:rsidRPr="00357FE1">
        <w:rPr>
          <w:spacing w:val="13"/>
        </w:rPr>
        <w:t xml:space="preserve"> </w:t>
      </w:r>
      <w:r w:rsidR="00B90672" w:rsidRPr="00357FE1">
        <w:rPr>
          <w:spacing w:val="1"/>
        </w:rPr>
        <w:t>l</w:t>
      </w:r>
      <w:r w:rsidR="00B90672" w:rsidRPr="00357FE1">
        <w:t>a</w:t>
      </w:r>
      <w:r w:rsidR="00B90672" w:rsidRPr="00357FE1">
        <w:rPr>
          <w:spacing w:val="1"/>
        </w:rPr>
        <w:t>rt</w:t>
      </w:r>
      <w:r w:rsidR="00B90672" w:rsidRPr="00357FE1">
        <w:t>ë</w:t>
      </w:r>
      <w:r w:rsidR="00B90672" w:rsidRPr="00357FE1">
        <w:rPr>
          <w:spacing w:val="12"/>
        </w:rPr>
        <w:t xml:space="preserve"> </w:t>
      </w:r>
      <w:r w:rsidR="00B90672" w:rsidRPr="00357FE1">
        <w:t>e</w:t>
      </w:r>
      <w:r w:rsidR="00B90672" w:rsidRPr="00357FE1">
        <w:rPr>
          <w:spacing w:val="-2"/>
        </w:rPr>
        <w:t>kz</w:t>
      </w:r>
      <w:r w:rsidR="00B90672" w:rsidRPr="00357FE1">
        <w:t>e</w:t>
      </w:r>
      <w:r w:rsidR="00B90672" w:rsidRPr="00357FE1">
        <w:rPr>
          <w:spacing w:val="-2"/>
        </w:rPr>
        <w:t>k</w:t>
      </w:r>
      <w:r w:rsidR="00B90672" w:rsidRPr="00357FE1">
        <w:t>u</w:t>
      </w:r>
      <w:r w:rsidR="00B90672" w:rsidRPr="00357FE1">
        <w:rPr>
          <w:spacing w:val="1"/>
        </w:rPr>
        <w:t>ti</w:t>
      </w:r>
      <w:r w:rsidR="00B90672" w:rsidRPr="00357FE1">
        <w:t>v</w:t>
      </w:r>
      <w:r w:rsidR="00B90672" w:rsidRPr="00357FE1">
        <w:rPr>
          <w:spacing w:val="9"/>
        </w:rPr>
        <w:t xml:space="preserve"> </w:t>
      </w:r>
      <w:r w:rsidR="00B90672" w:rsidRPr="00357FE1">
        <w:t>dhe</w:t>
      </w:r>
      <w:r w:rsidR="00B90672" w:rsidRPr="00357FE1">
        <w:rPr>
          <w:spacing w:val="12"/>
        </w:rPr>
        <w:t xml:space="preserve"> </w:t>
      </w:r>
      <w:r w:rsidR="00B90672" w:rsidRPr="00357FE1">
        <w:t>ad</w:t>
      </w:r>
      <w:r w:rsidR="00B90672" w:rsidRPr="00357FE1">
        <w:rPr>
          <w:spacing w:val="-3"/>
        </w:rPr>
        <w:t>m</w:t>
      </w:r>
      <w:r w:rsidR="00B90672" w:rsidRPr="00357FE1">
        <w:rPr>
          <w:spacing w:val="1"/>
        </w:rPr>
        <w:t>i</w:t>
      </w:r>
      <w:r w:rsidR="00B90672" w:rsidRPr="00357FE1">
        <w:t>n</w:t>
      </w:r>
      <w:r w:rsidR="00B90672" w:rsidRPr="00357FE1">
        <w:rPr>
          <w:spacing w:val="1"/>
        </w:rPr>
        <w:t>i</w:t>
      </w:r>
      <w:r w:rsidR="00B90672" w:rsidRPr="00357FE1">
        <w:t>s</w:t>
      </w:r>
      <w:r w:rsidR="00B90672" w:rsidRPr="00357FE1">
        <w:rPr>
          <w:spacing w:val="1"/>
        </w:rPr>
        <w:t>t</w:t>
      </w:r>
      <w:r w:rsidR="00B90672" w:rsidRPr="00357FE1">
        <w:rPr>
          <w:spacing w:val="-2"/>
        </w:rPr>
        <w:t>r</w:t>
      </w:r>
      <w:r w:rsidR="00B90672" w:rsidRPr="00357FE1">
        <w:t>a</w:t>
      </w:r>
      <w:r w:rsidR="00B90672" w:rsidRPr="00357FE1">
        <w:rPr>
          <w:spacing w:val="-1"/>
        </w:rPr>
        <w:t>t</w:t>
      </w:r>
      <w:r w:rsidR="00B90672" w:rsidRPr="00357FE1">
        <w:rPr>
          <w:spacing w:val="1"/>
        </w:rPr>
        <w:t>i</w:t>
      </w:r>
      <w:r w:rsidR="00B90672" w:rsidRPr="00357FE1">
        <w:t>v</w:t>
      </w:r>
      <w:r w:rsidR="00B90672" w:rsidRPr="00357FE1">
        <w:rPr>
          <w:spacing w:val="9"/>
        </w:rPr>
        <w:t xml:space="preserve"> </w:t>
      </w:r>
      <w:r w:rsidR="00B90672" w:rsidRPr="00357FE1">
        <w:t>i</w:t>
      </w:r>
      <w:r w:rsidR="00B90672" w:rsidRPr="00357FE1">
        <w:rPr>
          <w:spacing w:val="15"/>
        </w:rPr>
        <w:t xml:space="preserve"> </w:t>
      </w:r>
      <w:r w:rsidR="00B90672" w:rsidRPr="00357FE1">
        <w:rPr>
          <w:spacing w:val="-1"/>
        </w:rPr>
        <w:t>U</w:t>
      </w:r>
      <w:r w:rsidR="00B90672" w:rsidRPr="00357FE1">
        <w:t>n</w:t>
      </w:r>
      <w:r w:rsidR="00B90672" w:rsidRPr="00357FE1">
        <w:rPr>
          <w:spacing w:val="1"/>
        </w:rPr>
        <w:t>i</w:t>
      </w:r>
      <w:r w:rsidR="00B90672" w:rsidRPr="00357FE1">
        <w:rPr>
          <w:spacing w:val="-2"/>
        </w:rPr>
        <w:t>v</w:t>
      </w:r>
      <w:r w:rsidR="00B90672" w:rsidRPr="00357FE1">
        <w:t>e</w:t>
      </w:r>
      <w:r w:rsidR="00B90672" w:rsidRPr="00357FE1">
        <w:rPr>
          <w:spacing w:val="1"/>
        </w:rPr>
        <w:t>r</w:t>
      </w:r>
      <w:r w:rsidR="00B90672" w:rsidRPr="00357FE1">
        <w:t>s</w:t>
      </w:r>
      <w:r w:rsidR="00B90672" w:rsidRPr="00357FE1">
        <w:rPr>
          <w:spacing w:val="-1"/>
        </w:rPr>
        <w:t>i</w:t>
      </w:r>
      <w:r w:rsidR="00B90672" w:rsidRPr="00357FE1">
        <w:rPr>
          <w:spacing w:val="1"/>
        </w:rPr>
        <w:t>t</w:t>
      </w:r>
      <w:r w:rsidR="00B90672" w:rsidRPr="00357FE1">
        <w:rPr>
          <w:spacing w:val="-2"/>
        </w:rPr>
        <w:t>e</w:t>
      </w:r>
      <w:r w:rsidR="00B90672" w:rsidRPr="00357FE1">
        <w:rPr>
          <w:spacing w:val="1"/>
        </w:rPr>
        <w:t>t</w:t>
      </w:r>
      <w:r w:rsidR="00B90672" w:rsidRPr="00357FE1">
        <w:rPr>
          <w:spacing w:val="-1"/>
        </w:rPr>
        <w:t>i</w:t>
      </w:r>
      <w:r w:rsidR="00B90672" w:rsidRPr="00357FE1">
        <w:rPr>
          <w:spacing w:val="1"/>
        </w:rPr>
        <w:t>t</w:t>
      </w:r>
      <w:r w:rsidR="00B90672" w:rsidRPr="00357FE1">
        <w:t>,</w:t>
      </w:r>
      <w:r w:rsidR="00B90672" w:rsidRPr="00357FE1">
        <w:rPr>
          <w:spacing w:val="12"/>
        </w:rPr>
        <w:t xml:space="preserve"> </w:t>
      </w:r>
      <w:r w:rsidR="00B90672" w:rsidRPr="00357FE1">
        <w:rPr>
          <w:spacing w:val="-4"/>
        </w:rPr>
        <w:t>m</w:t>
      </w:r>
      <w:r w:rsidR="00B90672" w:rsidRPr="00357FE1">
        <w:t xml:space="preserve">e </w:t>
      </w:r>
      <w:r w:rsidR="00B90672" w:rsidRPr="00357FE1">
        <w:rPr>
          <w:spacing w:val="1"/>
        </w:rPr>
        <w:t>t</w:t>
      </w:r>
      <w:r w:rsidR="00B90672" w:rsidRPr="00357FE1">
        <w:t>ë</w:t>
      </w:r>
      <w:r w:rsidR="00B90672" w:rsidRPr="00357FE1">
        <w:rPr>
          <w:spacing w:val="3"/>
        </w:rPr>
        <w:t xml:space="preserve"> </w:t>
      </w:r>
      <w:r w:rsidR="00B90672" w:rsidRPr="00357FE1">
        <w:rPr>
          <w:spacing w:val="-2"/>
        </w:rPr>
        <w:t>d</w:t>
      </w:r>
      <w:r w:rsidR="00B90672" w:rsidRPr="00357FE1">
        <w:rPr>
          <w:spacing w:val="1"/>
        </w:rPr>
        <w:t>r</w:t>
      </w:r>
      <w:r w:rsidR="00B90672" w:rsidRPr="00357FE1">
        <w:rPr>
          <w:spacing w:val="-2"/>
        </w:rPr>
        <w:t>e</w:t>
      </w:r>
      <w:r w:rsidR="00B90672" w:rsidRPr="00357FE1">
        <w:rPr>
          <w:spacing w:val="1"/>
        </w:rPr>
        <w:t>jt</w:t>
      </w:r>
      <w:r w:rsidR="00B90672" w:rsidRPr="00357FE1">
        <w:t>a dhe pë</w:t>
      </w:r>
      <w:r w:rsidR="00B90672" w:rsidRPr="00357FE1">
        <w:rPr>
          <w:spacing w:val="1"/>
        </w:rPr>
        <w:t>r</w:t>
      </w:r>
      <w:r w:rsidR="00B90672" w:rsidRPr="00357FE1">
        <w:rPr>
          <w:spacing w:val="-5"/>
        </w:rPr>
        <w:t>g</w:t>
      </w:r>
      <w:r w:rsidR="00B90672" w:rsidRPr="00357FE1">
        <w:rPr>
          <w:spacing w:val="3"/>
        </w:rPr>
        <w:t>j</w:t>
      </w:r>
      <w:r w:rsidR="00B90672" w:rsidRPr="00357FE1">
        <w:t>e</w:t>
      </w:r>
      <w:r w:rsidR="00B90672" w:rsidRPr="00357FE1">
        <w:rPr>
          <w:spacing w:val="-4"/>
        </w:rPr>
        <w:t>g</w:t>
      </w:r>
      <w:r w:rsidR="00B90672" w:rsidRPr="00357FE1">
        <w:rPr>
          <w:spacing w:val="3"/>
        </w:rPr>
        <w:t>j</w:t>
      </w:r>
      <w:r w:rsidR="00B90672" w:rsidRPr="00357FE1">
        <w:rPr>
          <w:spacing w:val="-2"/>
        </w:rPr>
        <w:t>ë</w:t>
      </w:r>
      <w:r w:rsidR="00B90672" w:rsidRPr="00357FE1">
        <w:t>si</w:t>
      </w:r>
      <w:r w:rsidR="00B90672" w:rsidRPr="00357FE1">
        <w:rPr>
          <w:spacing w:val="2"/>
        </w:rPr>
        <w:t xml:space="preserve"> </w:t>
      </w:r>
      <w:r w:rsidR="00B90672" w:rsidRPr="00357FE1">
        <w:rPr>
          <w:spacing w:val="1"/>
        </w:rPr>
        <w:t>t</w:t>
      </w:r>
      <w:r w:rsidR="00B90672" w:rsidRPr="00357FE1">
        <w:t xml:space="preserve">ë </w:t>
      </w:r>
      <w:r w:rsidR="00B90672" w:rsidRPr="00357FE1">
        <w:rPr>
          <w:spacing w:val="-2"/>
        </w:rPr>
        <w:t>v</w:t>
      </w:r>
      <w:r w:rsidR="00B90672" w:rsidRPr="00357FE1">
        <w:t>eçan</w:t>
      </w:r>
      <w:r w:rsidR="00B90672" w:rsidRPr="00357FE1">
        <w:rPr>
          <w:spacing w:val="1"/>
        </w:rPr>
        <w:t>t</w:t>
      </w:r>
      <w:r w:rsidR="00B90672" w:rsidRPr="00357FE1">
        <w:t xml:space="preserve">a </w:t>
      </w:r>
      <w:r w:rsidR="00B90672" w:rsidRPr="00357FE1">
        <w:rPr>
          <w:spacing w:val="1"/>
        </w:rPr>
        <w:t>t</w:t>
      </w:r>
      <w:r w:rsidR="00B90672" w:rsidRPr="00357FE1">
        <w:t>ë pë</w:t>
      </w:r>
      <w:r w:rsidR="00B90672" w:rsidRPr="00357FE1">
        <w:rPr>
          <w:spacing w:val="-2"/>
        </w:rPr>
        <w:t>r</w:t>
      </w:r>
      <w:r w:rsidR="00B90672" w:rsidRPr="00357FE1">
        <w:t>ca</w:t>
      </w:r>
      <w:r w:rsidR="00B90672" w:rsidRPr="00357FE1">
        <w:rPr>
          <w:spacing w:val="-2"/>
        </w:rPr>
        <w:t>k</w:t>
      </w:r>
      <w:r w:rsidR="00B90672" w:rsidRPr="00357FE1">
        <w:rPr>
          <w:spacing w:val="1"/>
        </w:rPr>
        <w:t>t</w:t>
      </w:r>
      <w:r w:rsidR="00B90672" w:rsidRPr="00357FE1">
        <w:t>u</w:t>
      </w:r>
      <w:r w:rsidR="00B90672" w:rsidRPr="00357FE1">
        <w:rPr>
          <w:spacing w:val="-2"/>
        </w:rPr>
        <w:t>a</w:t>
      </w:r>
      <w:r w:rsidR="00B90672" w:rsidRPr="00357FE1">
        <w:rPr>
          <w:spacing w:val="1"/>
        </w:rPr>
        <w:t>r</w:t>
      </w:r>
      <w:r w:rsidR="00B90672" w:rsidRPr="00357FE1">
        <w:t>a</w:t>
      </w:r>
      <w:r w:rsidR="00B90672" w:rsidRPr="00357FE1">
        <w:rPr>
          <w:spacing w:val="3"/>
        </w:rPr>
        <w:t xml:space="preserve"> </w:t>
      </w:r>
      <w:r w:rsidR="00B90672" w:rsidRPr="00357FE1">
        <w:rPr>
          <w:spacing w:val="-2"/>
        </w:rPr>
        <w:lastRenderedPageBreak/>
        <w:t>n</w:t>
      </w:r>
      <w:r w:rsidR="00B90672" w:rsidRPr="00357FE1">
        <w:t>ë</w:t>
      </w:r>
      <w:r w:rsidR="00B90672" w:rsidRPr="00357FE1">
        <w:rPr>
          <w:spacing w:val="3"/>
        </w:rPr>
        <w:t xml:space="preserve"> </w:t>
      </w:r>
      <w:r w:rsidR="00B90672" w:rsidRPr="00357FE1">
        <w:rPr>
          <w:spacing w:val="-2"/>
        </w:rPr>
        <w:t>k</w:t>
      </w:r>
      <w:r w:rsidR="00B90672" w:rsidRPr="00357FE1">
        <w:t>on</w:t>
      </w:r>
      <w:r w:rsidR="00B90672" w:rsidRPr="00357FE1">
        <w:rPr>
          <w:spacing w:val="1"/>
        </w:rPr>
        <w:t>t</w:t>
      </w:r>
      <w:r w:rsidR="00B90672" w:rsidRPr="00357FE1">
        <w:rPr>
          <w:spacing w:val="-2"/>
        </w:rPr>
        <w:t>r</w:t>
      </w:r>
      <w:r w:rsidR="00B90672" w:rsidRPr="00357FE1">
        <w:t>a</w:t>
      </w:r>
      <w:r w:rsidR="00B90672" w:rsidRPr="00357FE1">
        <w:rPr>
          <w:spacing w:val="1"/>
        </w:rPr>
        <w:t>t</w:t>
      </w:r>
      <w:r w:rsidR="00B90672" w:rsidRPr="00357FE1">
        <w:rPr>
          <w:spacing w:val="-2"/>
        </w:rPr>
        <w:t>ë</w:t>
      </w:r>
      <w:r w:rsidR="00B90672" w:rsidRPr="00357FE1">
        <w:t>n</w:t>
      </w:r>
      <w:r w:rsidR="00B90672" w:rsidRPr="00357FE1">
        <w:rPr>
          <w:spacing w:val="2"/>
        </w:rPr>
        <w:t xml:space="preserve"> </w:t>
      </w:r>
      <w:r w:rsidR="00B90672" w:rsidRPr="00357FE1">
        <w:t xml:space="preserve">e </w:t>
      </w:r>
      <w:r w:rsidR="00B90672" w:rsidRPr="00357FE1">
        <w:rPr>
          <w:spacing w:val="1"/>
        </w:rPr>
        <w:t>t</w:t>
      </w:r>
      <w:r w:rsidR="00B90672" w:rsidRPr="00357FE1">
        <w:rPr>
          <w:spacing w:val="-1"/>
        </w:rPr>
        <w:t>i</w:t>
      </w:r>
      <w:r w:rsidR="00B90672" w:rsidRPr="00357FE1">
        <w:t>j</w:t>
      </w:r>
      <w:r w:rsidR="00B90672" w:rsidRPr="00357FE1">
        <w:rPr>
          <w:spacing w:val="3"/>
        </w:rPr>
        <w:t xml:space="preserve"> </w:t>
      </w:r>
      <w:r w:rsidR="00B90672" w:rsidRPr="00357FE1">
        <w:t xml:space="preserve">e </w:t>
      </w:r>
      <w:r w:rsidR="00B90672" w:rsidRPr="00357FE1">
        <w:rPr>
          <w:spacing w:val="-2"/>
        </w:rPr>
        <w:t>c</w:t>
      </w:r>
      <w:r w:rsidR="00B90672" w:rsidRPr="00357FE1">
        <w:rPr>
          <w:spacing w:val="1"/>
        </w:rPr>
        <w:t>il</w:t>
      </w:r>
      <w:r w:rsidR="00B90672" w:rsidRPr="00357FE1">
        <w:t>a në</w:t>
      </w:r>
      <w:r w:rsidR="00B90672" w:rsidRPr="00357FE1">
        <w:rPr>
          <w:spacing w:val="-2"/>
        </w:rPr>
        <w:t>n</w:t>
      </w:r>
      <w:r w:rsidR="00B90672" w:rsidRPr="00357FE1">
        <w:t>sh</w:t>
      </w:r>
      <w:r w:rsidR="00B90672" w:rsidRPr="00357FE1">
        <w:rPr>
          <w:spacing w:val="-2"/>
        </w:rPr>
        <w:t>k</w:t>
      </w:r>
      <w:r w:rsidR="00B90672" w:rsidRPr="00357FE1">
        <w:rPr>
          <w:spacing w:val="1"/>
        </w:rPr>
        <w:t>r</w:t>
      </w:r>
      <w:r w:rsidR="00B90672" w:rsidRPr="00357FE1">
        <w:t>uhet</w:t>
      </w:r>
      <w:r w:rsidR="00B90672" w:rsidRPr="00357FE1">
        <w:rPr>
          <w:spacing w:val="1"/>
        </w:rPr>
        <w:t xml:space="preserve"> </w:t>
      </w:r>
      <w:r w:rsidR="00B90672" w:rsidRPr="00357FE1">
        <w:t>n</w:t>
      </w:r>
      <w:r w:rsidR="00B90672" w:rsidRPr="00357FE1">
        <w:rPr>
          <w:spacing w:val="-2"/>
        </w:rPr>
        <w:t>g</w:t>
      </w:r>
      <w:r w:rsidR="00B90672" w:rsidRPr="00357FE1">
        <w:t>a</w:t>
      </w:r>
      <w:r w:rsidR="00B90672" w:rsidRPr="00357FE1">
        <w:rPr>
          <w:spacing w:val="3"/>
        </w:rPr>
        <w:t xml:space="preserve"> </w:t>
      </w:r>
      <w:r w:rsidR="00B90672" w:rsidRPr="00357FE1">
        <w:rPr>
          <w:spacing w:val="1"/>
        </w:rPr>
        <w:t>r</w:t>
      </w:r>
      <w:r w:rsidR="00B90672" w:rsidRPr="00357FE1">
        <w:t>e</w:t>
      </w:r>
      <w:r w:rsidR="00B90672" w:rsidRPr="00357FE1">
        <w:rPr>
          <w:spacing w:val="-2"/>
        </w:rPr>
        <w:t>k</w:t>
      </w:r>
      <w:r w:rsidR="00B90672" w:rsidRPr="00357FE1">
        <w:rPr>
          <w:spacing w:val="1"/>
        </w:rPr>
        <w:t>t</w:t>
      </w:r>
      <w:r w:rsidR="00B90672" w:rsidRPr="00357FE1">
        <w:t>o</w:t>
      </w:r>
      <w:r w:rsidR="00B90672" w:rsidRPr="00357FE1">
        <w:rPr>
          <w:spacing w:val="-2"/>
        </w:rPr>
        <w:t>r</w:t>
      </w:r>
      <w:r w:rsidR="00B90672" w:rsidRPr="00357FE1">
        <w:rPr>
          <w:spacing w:val="-1"/>
        </w:rPr>
        <w:t>i</w:t>
      </w:r>
      <w:r w:rsidR="00B90672" w:rsidRPr="00357FE1">
        <w:t xml:space="preserve">. </w:t>
      </w:r>
      <w:r w:rsidR="00B90672" w:rsidRPr="00357FE1">
        <w:rPr>
          <w:spacing w:val="-1"/>
        </w:rPr>
        <w:t>A</w:t>
      </w:r>
      <w:r w:rsidR="00B90672" w:rsidRPr="00357FE1">
        <w:t>i</w:t>
      </w:r>
      <w:r w:rsidR="00B90672" w:rsidRPr="00357FE1">
        <w:rPr>
          <w:spacing w:val="3"/>
        </w:rPr>
        <w:t xml:space="preserve"> </w:t>
      </w:r>
      <w:r w:rsidR="00B90672" w:rsidRPr="00357FE1">
        <w:t>ë</w:t>
      </w:r>
      <w:r w:rsidR="00B90672" w:rsidRPr="00357FE1">
        <w:rPr>
          <w:spacing w:val="1"/>
        </w:rPr>
        <w:t>s</w:t>
      </w:r>
      <w:r w:rsidR="00B90672" w:rsidRPr="00357FE1">
        <w:t>h</w:t>
      </w:r>
      <w:r w:rsidR="00B90672" w:rsidRPr="00357FE1">
        <w:rPr>
          <w:spacing w:val="-1"/>
        </w:rPr>
        <w:t>t</w:t>
      </w:r>
      <w:r w:rsidR="00B90672" w:rsidRPr="00357FE1">
        <w:t>ë</w:t>
      </w:r>
      <w:r w:rsidR="00B90672" w:rsidRPr="00357FE1">
        <w:rPr>
          <w:spacing w:val="2"/>
        </w:rPr>
        <w:t xml:space="preserve"> </w:t>
      </w:r>
      <w:r w:rsidR="00B90672" w:rsidRPr="00357FE1">
        <w:t>udhë</w:t>
      </w:r>
      <w:r w:rsidR="00B90672" w:rsidRPr="00357FE1">
        <w:rPr>
          <w:spacing w:val="-2"/>
        </w:rPr>
        <w:t>h</w:t>
      </w:r>
      <w:r w:rsidR="00B90672" w:rsidRPr="00357FE1">
        <w:t>eqës i</w:t>
      </w:r>
      <w:r w:rsidR="00B90672" w:rsidRPr="00357FE1">
        <w:rPr>
          <w:spacing w:val="3"/>
        </w:rPr>
        <w:t xml:space="preserve"> </w:t>
      </w:r>
      <w:r w:rsidR="00B90672" w:rsidRPr="00357FE1">
        <w:rPr>
          <w:spacing w:val="-1"/>
        </w:rPr>
        <w:t>A</w:t>
      </w:r>
      <w:r w:rsidR="00B90672" w:rsidRPr="00357FE1">
        <w:t>d</w:t>
      </w:r>
      <w:r w:rsidR="00B90672" w:rsidRPr="00357FE1">
        <w:rPr>
          <w:spacing w:val="-4"/>
        </w:rPr>
        <w:t>m</w:t>
      </w:r>
      <w:r w:rsidR="00B90672" w:rsidRPr="00357FE1">
        <w:rPr>
          <w:spacing w:val="3"/>
        </w:rPr>
        <w:t>i</w:t>
      </w:r>
      <w:r w:rsidR="00B90672" w:rsidRPr="00357FE1">
        <w:t>n</w:t>
      </w:r>
      <w:r w:rsidR="00B90672" w:rsidRPr="00357FE1">
        <w:rPr>
          <w:spacing w:val="1"/>
        </w:rPr>
        <w:t>i</w:t>
      </w:r>
      <w:r w:rsidR="00B90672" w:rsidRPr="00357FE1">
        <w:rPr>
          <w:spacing w:val="-2"/>
        </w:rPr>
        <w:t>s</w:t>
      </w:r>
      <w:r w:rsidR="00B90672" w:rsidRPr="00357FE1">
        <w:rPr>
          <w:spacing w:val="1"/>
        </w:rPr>
        <w:t>tr</w:t>
      </w:r>
      <w:r w:rsidR="00B90672" w:rsidRPr="00357FE1">
        <w:rPr>
          <w:spacing w:val="-2"/>
        </w:rPr>
        <w:t>a</w:t>
      </w:r>
      <w:r w:rsidR="00B90672" w:rsidRPr="00357FE1">
        <w:rPr>
          <w:spacing w:val="1"/>
        </w:rPr>
        <w:t>t</w:t>
      </w:r>
      <w:r w:rsidR="00B90672" w:rsidRPr="00357FE1">
        <w:t>ës</w:t>
      </w:r>
      <w:r w:rsidR="00B90672" w:rsidRPr="00357FE1">
        <w:rPr>
          <w:spacing w:val="2"/>
        </w:rPr>
        <w:t xml:space="preserve"> </w:t>
      </w:r>
      <w:r w:rsidR="00B90672" w:rsidRPr="00357FE1">
        <w:rPr>
          <w:spacing w:val="-1"/>
        </w:rPr>
        <w:t>Q</w:t>
      </w:r>
      <w:r w:rsidR="00B90672" w:rsidRPr="00357FE1">
        <w:t>e</w:t>
      </w:r>
      <w:r w:rsidR="00B90672" w:rsidRPr="00357FE1">
        <w:rPr>
          <w:spacing w:val="-2"/>
        </w:rPr>
        <w:t>n</w:t>
      </w:r>
      <w:r w:rsidR="00B90672" w:rsidRPr="00357FE1">
        <w:t>d</w:t>
      </w:r>
      <w:r w:rsidR="00B90672" w:rsidRPr="00357FE1">
        <w:rPr>
          <w:spacing w:val="1"/>
        </w:rPr>
        <w:t>r</w:t>
      </w:r>
      <w:r w:rsidR="00B90672" w:rsidRPr="00357FE1">
        <w:rPr>
          <w:spacing w:val="-2"/>
        </w:rPr>
        <w:t>o</w:t>
      </w:r>
      <w:r w:rsidR="00B90672" w:rsidRPr="00357FE1">
        <w:rPr>
          <w:spacing w:val="1"/>
        </w:rPr>
        <w:t>r</w:t>
      </w:r>
      <w:r w:rsidR="00B90672" w:rsidRPr="00357FE1">
        <w:t>e</w:t>
      </w:r>
      <w:r w:rsidR="00B90672" w:rsidRPr="00357FE1">
        <w:rPr>
          <w:spacing w:val="2"/>
        </w:rPr>
        <w:t xml:space="preserve"> </w:t>
      </w:r>
      <w:r w:rsidR="00B90672" w:rsidRPr="00357FE1">
        <w:rPr>
          <w:spacing w:val="-1"/>
        </w:rPr>
        <w:t>t</w:t>
      </w:r>
      <w:r w:rsidR="00B90672" w:rsidRPr="00357FE1">
        <w:t>ë</w:t>
      </w:r>
      <w:r w:rsidR="00B90672" w:rsidRPr="00357FE1">
        <w:rPr>
          <w:spacing w:val="2"/>
        </w:rPr>
        <w:t xml:space="preserve"> </w:t>
      </w:r>
      <w:r w:rsidR="00B90672" w:rsidRPr="00357FE1">
        <w:rPr>
          <w:spacing w:val="-1"/>
        </w:rPr>
        <w:t>U</w:t>
      </w:r>
      <w:r w:rsidR="00B90672" w:rsidRPr="00357FE1">
        <w:t>n</w:t>
      </w:r>
      <w:r w:rsidR="00B90672" w:rsidRPr="00357FE1">
        <w:rPr>
          <w:spacing w:val="1"/>
        </w:rPr>
        <w:t>i</w:t>
      </w:r>
      <w:r w:rsidR="00B90672" w:rsidRPr="00357FE1">
        <w:rPr>
          <w:spacing w:val="-2"/>
        </w:rPr>
        <w:t>v</w:t>
      </w:r>
      <w:r w:rsidR="00B90672" w:rsidRPr="00357FE1">
        <w:t>e</w:t>
      </w:r>
      <w:r w:rsidR="00B90672" w:rsidRPr="00357FE1">
        <w:rPr>
          <w:spacing w:val="1"/>
        </w:rPr>
        <w:t>r</w:t>
      </w:r>
      <w:r w:rsidR="00B90672" w:rsidRPr="00357FE1">
        <w:t>s</w:t>
      </w:r>
      <w:r w:rsidR="00B90672" w:rsidRPr="00357FE1">
        <w:rPr>
          <w:spacing w:val="-1"/>
        </w:rPr>
        <w:t>i</w:t>
      </w:r>
      <w:r w:rsidR="00B90672" w:rsidRPr="00357FE1">
        <w:rPr>
          <w:spacing w:val="1"/>
        </w:rPr>
        <w:t>t</w:t>
      </w:r>
      <w:r w:rsidR="00B90672" w:rsidRPr="00357FE1">
        <w:rPr>
          <w:spacing w:val="-2"/>
        </w:rPr>
        <w:t>e</w:t>
      </w:r>
      <w:r w:rsidR="00B90672" w:rsidRPr="00357FE1">
        <w:rPr>
          <w:spacing w:val="1"/>
        </w:rPr>
        <w:t>t</w:t>
      </w:r>
      <w:r w:rsidR="00B90672" w:rsidRPr="00357FE1">
        <w:rPr>
          <w:spacing w:val="-1"/>
        </w:rPr>
        <w:t>i</w:t>
      </w:r>
      <w:r w:rsidR="00B90672" w:rsidRPr="00357FE1">
        <w:rPr>
          <w:spacing w:val="7"/>
        </w:rPr>
        <w:t>t</w:t>
      </w:r>
      <w:r w:rsidR="00E4100D" w:rsidRPr="00357FE1">
        <w:rPr>
          <w:spacing w:val="7"/>
        </w:rPr>
        <w:t>.</w:t>
      </w:r>
      <w:r w:rsidR="00B90672" w:rsidRPr="00357FE1">
        <w:rPr>
          <w:rStyle w:val="FootnoteReference"/>
          <w:spacing w:val="7"/>
        </w:rPr>
        <w:footnoteReference w:id="257"/>
      </w:r>
      <w:r w:rsidR="00B90672" w:rsidRPr="00357FE1">
        <w:rPr>
          <w:spacing w:val="21"/>
          <w:position w:val="10"/>
        </w:rPr>
        <w:t xml:space="preserve"> </w:t>
      </w:r>
      <w:r w:rsidR="00B90672" w:rsidRPr="00357FE1">
        <w:rPr>
          <w:spacing w:val="-1"/>
        </w:rPr>
        <w:t>N</w:t>
      </w:r>
      <w:r w:rsidR="00B90672" w:rsidRPr="00357FE1">
        <w:t>dë</w:t>
      </w:r>
      <w:r w:rsidR="00B90672" w:rsidRPr="00357FE1">
        <w:rPr>
          <w:spacing w:val="1"/>
        </w:rPr>
        <w:t>r</w:t>
      </w:r>
      <w:r w:rsidR="00B90672" w:rsidRPr="00357FE1">
        <w:rPr>
          <w:spacing w:val="-2"/>
        </w:rPr>
        <w:t>k</w:t>
      </w:r>
      <w:r w:rsidR="00B90672" w:rsidRPr="00357FE1">
        <w:t>a</w:t>
      </w:r>
      <w:r w:rsidR="00B90672" w:rsidRPr="00357FE1">
        <w:rPr>
          <w:spacing w:val="1"/>
        </w:rPr>
        <w:t>q</w:t>
      </w:r>
      <w:r w:rsidR="00B90672" w:rsidRPr="00357FE1">
        <w:t>,</w:t>
      </w:r>
      <w:r w:rsidR="00B90672" w:rsidRPr="00357FE1">
        <w:rPr>
          <w:spacing w:val="2"/>
        </w:rPr>
        <w:t xml:space="preserve"> </w:t>
      </w:r>
      <w:r w:rsidR="00B90672" w:rsidRPr="00357FE1">
        <w:t>në</w:t>
      </w:r>
      <w:r w:rsidR="00B90672" w:rsidRPr="00357FE1">
        <w:rPr>
          <w:spacing w:val="2"/>
        </w:rPr>
        <w:t xml:space="preserve"> </w:t>
      </w:r>
      <w:r w:rsidR="00B90672" w:rsidRPr="00357FE1">
        <w:rPr>
          <w:spacing w:val="-2"/>
        </w:rPr>
        <w:t>n</w:t>
      </w:r>
      <w:r w:rsidR="00B90672" w:rsidRPr="00357FE1">
        <w:rPr>
          <w:spacing w:val="3"/>
        </w:rPr>
        <w:t>j</w:t>
      </w:r>
      <w:r w:rsidR="00B90672" w:rsidRPr="00357FE1">
        <w:t>ë</w:t>
      </w:r>
      <w:r w:rsidR="00B90672" w:rsidRPr="00357FE1">
        <w:rPr>
          <w:spacing w:val="2"/>
        </w:rPr>
        <w:t xml:space="preserve"> </w:t>
      </w:r>
      <w:r w:rsidR="00B90672" w:rsidRPr="00357FE1">
        <w:t>un</w:t>
      </w:r>
      <w:r w:rsidR="00B90672" w:rsidRPr="00357FE1">
        <w:rPr>
          <w:spacing w:val="-1"/>
        </w:rPr>
        <w:t>i</w:t>
      </w:r>
      <w:r w:rsidR="00B90672" w:rsidRPr="00357FE1">
        <w:rPr>
          <w:spacing w:val="-2"/>
        </w:rPr>
        <w:t>v</w:t>
      </w:r>
      <w:r w:rsidR="00B90672" w:rsidRPr="00357FE1">
        <w:t>e</w:t>
      </w:r>
      <w:r w:rsidR="00B90672" w:rsidRPr="00357FE1">
        <w:rPr>
          <w:spacing w:val="1"/>
        </w:rPr>
        <w:t>r</w:t>
      </w:r>
      <w:r w:rsidR="00B90672" w:rsidRPr="00357FE1">
        <w:t>s</w:t>
      </w:r>
      <w:r w:rsidR="00B90672" w:rsidRPr="00357FE1">
        <w:rPr>
          <w:spacing w:val="1"/>
        </w:rPr>
        <w:t>i</w:t>
      </w:r>
      <w:r w:rsidR="00B90672" w:rsidRPr="00357FE1">
        <w:rPr>
          <w:spacing w:val="-1"/>
        </w:rPr>
        <w:t>t</w:t>
      </w:r>
      <w:r w:rsidR="00B90672" w:rsidRPr="00357FE1">
        <w:t>et</w:t>
      </w:r>
      <w:r w:rsidR="00B90672" w:rsidRPr="00357FE1">
        <w:rPr>
          <w:spacing w:val="3"/>
        </w:rPr>
        <w:t xml:space="preserve"> </w:t>
      </w:r>
      <w:r w:rsidR="00B90672" w:rsidRPr="00357FE1">
        <w:t>p</w:t>
      </w:r>
      <w:r w:rsidR="00B90672" w:rsidRPr="00357FE1">
        <w:rPr>
          <w:spacing w:val="-2"/>
        </w:rPr>
        <w:t>r</w:t>
      </w:r>
      <w:r w:rsidR="00B90672" w:rsidRPr="00357FE1">
        <w:rPr>
          <w:spacing w:val="1"/>
        </w:rPr>
        <w:t>i</w:t>
      </w:r>
      <w:r w:rsidR="00B90672" w:rsidRPr="00357FE1">
        <w:rPr>
          <w:spacing w:val="-2"/>
        </w:rPr>
        <w:t>va</w:t>
      </w:r>
      <w:r w:rsidR="00B90672" w:rsidRPr="00357FE1">
        <w:t>t Se</w:t>
      </w:r>
      <w:r w:rsidR="00B90672" w:rsidRPr="00357FE1">
        <w:rPr>
          <w:spacing w:val="-2"/>
        </w:rPr>
        <w:t>k</w:t>
      </w:r>
      <w:r w:rsidR="00B90672" w:rsidRPr="00357FE1">
        <w:rPr>
          <w:spacing w:val="1"/>
        </w:rPr>
        <w:t>r</w:t>
      </w:r>
      <w:r w:rsidR="00B90672" w:rsidRPr="00357FE1">
        <w:t>e</w:t>
      </w:r>
      <w:r w:rsidR="00B90672" w:rsidRPr="00357FE1">
        <w:rPr>
          <w:spacing w:val="1"/>
        </w:rPr>
        <w:t>t</w:t>
      </w:r>
      <w:r w:rsidR="00B90672" w:rsidRPr="00357FE1">
        <w:rPr>
          <w:spacing w:val="-2"/>
        </w:rPr>
        <w:t>a</w:t>
      </w:r>
      <w:r w:rsidR="00B90672" w:rsidRPr="00357FE1">
        <w:rPr>
          <w:spacing w:val="1"/>
        </w:rPr>
        <w:t>r</w:t>
      </w:r>
      <w:r w:rsidR="00B90672" w:rsidRPr="00357FE1">
        <w:t>i</w:t>
      </w:r>
      <w:r w:rsidR="00B90672" w:rsidRPr="00357FE1">
        <w:rPr>
          <w:spacing w:val="1"/>
        </w:rPr>
        <w:t xml:space="preserve"> </w:t>
      </w:r>
      <w:r w:rsidR="00B90672" w:rsidRPr="00357FE1">
        <w:t>i</w:t>
      </w:r>
      <w:r w:rsidR="00B90672" w:rsidRPr="00357FE1">
        <w:rPr>
          <w:spacing w:val="3"/>
        </w:rPr>
        <w:t xml:space="preserve"> </w:t>
      </w:r>
      <w:r w:rsidR="00B90672" w:rsidRPr="00357FE1">
        <w:rPr>
          <w:spacing w:val="-1"/>
        </w:rPr>
        <w:t>U</w:t>
      </w:r>
      <w:r w:rsidR="00B90672" w:rsidRPr="00357FE1">
        <w:t>n</w:t>
      </w:r>
      <w:r w:rsidR="00B90672" w:rsidRPr="00357FE1">
        <w:rPr>
          <w:spacing w:val="1"/>
        </w:rPr>
        <w:t>i</w:t>
      </w:r>
      <w:r w:rsidR="00B90672" w:rsidRPr="00357FE1">
        <w:rPr>
          <w:spacing w:val="-2"/>
        </w:rPr>
        <w:t>v</w:t>
      </w:r>
      <w:r w:rsidR="00B90672" w:rsidRPr="00357FE1">
        <w:t>e</w:t>
      </w:r>
      <w:r w:rsidR="00B90672" w:rsidRPr="00357FE1">
        <w:rPr>
          <w:spacing w:val="1"/>
        </w:rPr>
        <w:t>r</w:t>
      </w:r>
      <w:r w:rsidR="00B90672" w:rsidRPr="00357FE1">
        <w:rPr>
          <w:spacing w:val="-2"/>
        </w:rPr>
        <w:t>s</w:t>
      </w:r>
      <w:r w:rsidR="00B90672" w:rsidRPr="00357FE1">
        <w:rPr>
          <w:spacing w:val="1"/>
        </w:rPr>
        <w:t>i</w:t>
      </w:r>
      <w:r w:rsidR="00B90672" w:rsidRPr="00357FE1">
        <w:rPr>
          <w:spacing w:val="-1"/>
        </w:rPr>
        <w:t>t</w:t>
      </w:r>
      <w:r w:rsidR="00B90672" w:rsidRPr="00357FE1">
        <w:t>e</w:t>
      </w:r>
      <w:r w:rsidR="00B90672" w:rsidRPr="00357FE1">
        <w:rPr>
          <w:spacing w:val="-1"/>
        </w:rPr>
        <w:t>t</w:t>
      </w:r>
      <w:r w:rsidR="00B90672" w:rsidRPr="00357FE1">
        <w:rPr>
          <w:spacing w:val="1"/>
        </w:rPr>
        <w:t>i</w:t>
      </w:r>
      <w:r w:rsidR="00B90672" w:rsidRPr="00357FE1">
        <w:t>t</w:t>
      </w:r>
      <w:r w:rsidR="00B90672" w:rsidRPr="00357FE1">
        <w:rPr>
          <w:spacing w:val="3"/>
        </w:rPr>
        <w:t xml:space="preserve"> </w:t>
      </w:r>
      <w:r w:rsidR="00B90672" w:rsidRPr="00357FE1">
        <w:t>e</w:t>
      </w:r>
      <w:r w:rsidR="00B90672" w:rsidRPr="00357FE1">
        <w:rPr>
          <w:spacing w:val="-3"/>
        </w:rPr>
        <w:t>m</w:t>
      </w:r>
      <w:r w:rsidR="00B90672" w:rsidRPr="00357FE1">
        <w:t>ë</w:t>
      </w:r>
      <w:r w:rsidR="00B90672" w:rsidRPr="00357FE1">
        <w:rPr>
          <w:spacing w:val="1"/>
        </w:rPr>
        <w:t>r</w:t>
      </w:r>
      <w:r w:rsidR="00B90672" w:rsidRPr="00357FE1">
        <w:t>oh</w:t>
      </w:r>
      <w:r w:rsidR="00B90672" w:rsidRPr="00357FE1">
        <w:rPr>
          <w:spacing w:val="-2"/>
        </w:rPr>
        <w:t>e</w:t>
      </w:r>
      <w:r w:rsidR="00B90672" w:rsidRPr="00357FE1">
        <w:t>t</w:t>
      </w:r>
      <w:r w:rsidR="00B90672" w:rsidRPr="00357FE1">
        <w:rPr>
          <w:spacing w:val="3"/>
        </w:rPr>
        <w:t xml:space="preserve"> </w:t>
      </w:r>
      <w:r w:rsidR="00B90672" w:rsidRPr="00357FE1">
        <w:t>n</w:t>
      </w:r>
      <w:r w:rsidR="00B90672" w:rsidRPr="00357FE1">
        <w:rPr>
          <w:spacing w:val="-2"/>
        </w:rPr>
        <w:t>g</w:t>
      </w:r>
      <w:r w:rsidR="00B90672" w:rsidRPr="00357FE1">
        <w:t>a</w:t>
      </w:r>
      <w:r w:rsidR="00B90672" w:rsidRPr="00357FE1">
        <w:rPr>
          <w:spacing w:val="3"/>
        </w:rPr>
        <w:t xml:space="preserve"> </w:t>
      </w:r>
      <w:r w:rsidR="00B90672" w:rsidRPr="00357FE1">
        <w:rPr>
          <w:spacing w:val="-1"/>
        </w:rPr>
        <w:t>B</w:t>
      </w:r>
      <w:r w:rsidR="00B90672" w:rsidRPr="00357FE1">
        <w:t>o</w:t>
      </w:r>
      <w:r w:rsidR="00B90672" w:rsidRPr="00357FE1">
        <w:rPr>
          <w:spacing w:val="1"/>
        </w:rPr>
        <w:t>r</w:t>
      </w:r>
      <w:r w:rsidR="00B90672" w:rsidRPr="00357FE1">
        <w:rPr>
          <w:spacing w:val="-2"/>
        </w:rPr>
        <w:t>d</w:t>
      </w:r>
      <w:r w:rsidR="00B90672" w:rsidRPr="00357FE1">
        <w:t>i</w:t>
      </w:r>
      <w:r w:rsidR="00B90672" w:rsidRPr="00357FE1">
        <w:rPr>
          <w:spacing w:val="3"/>
        </w:rPr>
        <w:t xml:space="preserve"> </w:t>
      </w:r>
      <w:r w:rsidR="00B90672" w:rsidRPr="00357FE1">
        <w:t>i</w:t>
      </w:r>
      <w:r w:rsidR="00B90672" w:rsidRPr="00357FE1">
        <w:rPr>
          <w:spacing w:val="3"/>
        </w:rPr>
        <w:t xml:space="preserve"> </w:t>
      </w:r>
      <w:r w:rsidR="00B90672" w:rsidRPr="00357FE1">
        <w:rPr>
          <w:spacing w:val="-1"/>
        </w:rPr>
        <w:t>U</w:t>
      </w:r>
      <w:r w:rsidR="00B90672" w:rsidRPr="00357FE1">
        <w:t>n</w:t>
      </w:r>
      <w:r w:rsidR="00B90672" w:rsidRPr="00357FE1">
        <w:rPr>
          <w:spacing w:val="1"/>
        </w:rPr>
        <w:t>i</w:t>
      </w:r>
      <w:r w:rsidR="00B90672" w:rsidRPr="00357FE1">
        <w:rPr>
          <w:spacing w:val="-2"/>
        </w:rPr>
        <w:t>v</w:t>
      </w:r>
      <w:r w:rsidR="00B90672" w:rsidRPr="00357FE1">
        <w:t>e</w:t>
      </w:r>
      <w:r w:rsidR="00B90672" w:rsidRPr="00357FE1">
        <w:rPr>
          <w:spacing w:val="-1"/>
        </w:rPr>
        <w:t>r</w:t>
      </w:r>
      <w:r w:rsidR="00B90672" w:rsidRPr="00357FE1">
        <w:t>s</w:t>
      </w:r>
      <w:r w:rsidR="00B90672" w:rsidRPr="00357FE1">
        <w:rPr>
          <w:spacing w:val="-1"/>
        </w:rPr>
        <w:t>i</w:t>
      </w:r>
      <w:r w:rsidR="00B90672" w:rsidRPr="00357FE1">
        <w:rPr>
          <w:spacing w:val="1"/>
        </w:rPr>
        <w:t>t</w:t>
      </w:r>
      <w:r w:rsidR="00B90672" w:rsidRPr="00357FE1">
        <w:t>e</w:t>
      </w:r>
      <w:r w:rsidR="00B90672" w:rsidRPr="00357FE1">
        <w:rPr>
          <w:spacing w:val="-1"/>
        </w:rPr>
        <w:t>t</w:t>
      </w:r>
      <w:r w:rsidR="00B90672" w:rsidRPr="00357FE1">
        <w:rPr>
          <w:spacing w:val="1"/>
        </w:rPr>
        <w:t>i</w:t>
      </w:r>
      <w:r w:rsidR="00B90672" w:rsidRPr="00357FE1">
        <w:rPr>
          <w:spacing w:val="5"/>
        </w:rPr>
        <w:t>t</w:t>
      </w:r>
      <w:r w:rsidR="00B90672" w:rsidRPr="00357FE1">
        <w:t>,</w:t>
      </w:r>
      <w:r w:rsidR="00B90672" w:rsidRPr="00357FE1">
        <w:rPr>
          <w:spacing w:val="3"/>
        </w:rPr>
        <w:t xml:space="preserve"> </w:t>
      </w:r>
      <w:r w:rsidR="00B90672" w:rsidRPr="00357FE1">
        <w:rPr>
          <w:spacing w:val="-4"/>
        </w:rPr>
        <w:t>m</w:t>
      </w:r>
      <w:r w:rsidR="00B90672" w:rsidRPr="00357FE1">
        <w:t>e</w:t>
      </w:r>
      <w:r w:rsidR="00B90672" w:rsidRPr="00357FE1">
        <w:rPr>
          <w:spacing w:val="3"/>
        </w:rPr>
        <w:t xml:space="preserve"> </w:t>
      </w:r>
      <w:r w:rsidR="00B90672" w:rsidRPr="00357FE1">
        <w:t>p</w:t>
      </w:r>
      <w:r w:rsidR="00B90672" w:rsidRPr="00357FE1">
        <w:rPr>
          <w:spacing w:val="1"/>
        </w:rPr>
        <w:t>r</w:t>
      </w:r>
      <w:r w:rsidR="00B90672" w:rsidRPr="00357FE1">
        <w:t>opo</w:t>
      </w:r>
      <w:r w:rsidR="00B90672" w:rsidRPr="00357FE1">
        <w:rPr>
          <w:spacing w:val="-2"/>
        </w:rPr>
        <w:t>z</w:t>
      </w:r>
      <w:r w:rsidR="00B90672" w:rsidRPr="00357FE1">
        <w:rPr>
          <w:spacing w:val="1"/>
        </w:rPr>
        <w:t>i</w:t>
      </w:r>
      <w:r w:rsidR="00B90672" w:rsidRPr="00357FE1">
        <w:rPr>
          <w:spacing w:val="-4"/>
        </w:rPr>
        <w:t>m</w:t>
      </w:r>
      <w:r w:rsidR="00B90672" w:rsidRPr="00357FE1">
        <w:rPr>
          <w:spacing w:val="1"/>
        </w:rPr>
        <w:t>i</w:t>
      </w:r>
      <w:r w:rsidR="00B90672" w:rsidRPr="00357FE1">
        <w:t>n</w:t>
      </w:r>
      <w:r w:rsidRPr="00357FE1">
        <w:t xml:space="preserve"> </w:t>
      </w:r>
      <w:r w:rsidR="00B90672" w:rsidRPr="00357FE1">
        <w:t>pa</w:t>
      </w:r>
      <w:r w:rsidR="00B90672" w:rsidRPr="00357FE1">
        <w:rPr>
          <w:spacing w:val="1"/>
        </w:rPr>
        <w:t>r</w:t>
      </w:r>
      <w:r w:rsidR="00B90672" w:rsidRPr="00357FE1">
        <w:t>a</w:t>
      </w:r>
      <w:r w:rsidR="00B90672" w:rsidRPr="00357FE1">
        <w:rPr>
          <w:spacing w:val="-2"/>
        </w:rPr>
        <w:t>p</w:t>
      </w:r>
      <w:r w:rsidR="00B90672" w:rsidRPr="00357FE1">
        <w:rPr>
          <w:spacing w:val="1"/>
        </w:rPr>
        <w:t>r</w:t>
      </w:r>
      <w:r w:rsidR="00B90672" w:rsidRPr="00357FE1">
        <w:t xml:space="preserve">ak </w:t>
      </w:r>
      <w:r w:rsidR="00B90672" w:rsidRPr="00357FE1">
        <w:rPr>
          <w:spacing w:val="1"/>
        </w:rPr>
        <w:t>t</w:t>
      </w:r>
      <w:r w:rsidR="00B90672" w:rsidRPr="00357FE1">
        <w:t>ë</w:t>
      </w:r>
      <w:r w:rsidR="00B90672" w:rsidRPr="00357FE1">
        <w:rPr>
          <w:spacing w:val="3"/>
        </w:rPr>
        <w:t xml:space="preserve"> </w:t>
      </w:r>
      <w:r w:rsidR="00B90672" w:rsidRPr="00357FE1">
        <w:rPr>
          <w:spacing w:val="-1"/>
        </w:rPr>
        <w:t>R</w:t>
      </w:r>
      <w:r w:rsidR="00B90672" w:rsidRPr="00357FE1">
        <w:t>e</w:t>
      </w:r>
      <w:r w:rsidR="00B90672" w:rsidRPr="00357FE1">
        <w:rPr>
          <w:spacing w:val="-2"/>
        </w:rPr>
        <w:t>k</w:t>
      </w:r>
      <w:r w:rsidR="00B90672" w:rsidRPr="00357FE1">
        <w:rPr>
          <w:spacing w:val="1"/>
        </w:rPr>
        <w:t>t</w:t>
      </w:r>
      <w:r w:rsidR="00B90672" w:rsidRPr="00357FE1">
        <w:t>o</w:t>
      </w:r>
      <w:r w:rsidR="00B90672" w:rsidRPr="00357FE1">
        <w:rPr>
          <w:spacing w:val="-2"/>
        </w:rPr>
        <w:t>r</w:t>
      </w:r>
      <w:r w:rsidR="00B90672" w:rsidRPr="00357FE1">
        <w:rPr>
          <w:spacing w:val="1"/>
        </w:rPr>
        <w:t>i</w:t>
      </w:r>
      <w:r w:rsidR="00B90672" w:rsidRPr="00357FE1">
        <w:rPr>
          <w:spacing w:val="-1"/>
        </w:rPr>
        <w:t>t</w:t>
      </w:r>
      <w:r w:rsidR="00B90672" w:rsidRPr="00357FE1">
        <w:t>. Se</w:t>
      </w:r>
      <w:r w:rsidR="00B90672" w:rsidRPr="00357FE1">
        <w:rPr>
          <w:spacing w:val="-2"/>
        </w:rPr>
        <w:t>k</w:t>
      </w:r>
      <w:r w:rsidR="00B90672" w:rsidRPr="00357FE1">
        <w:rPr>
          <w:spacing w:val="1"/>
        </w:rPr>
        <w:t>r</w:t>
      </w:r>
      <w:r w:rsidR="00B90672" w:rsidRPr="00357FE1">
        <w:t>e</w:t>
      </w:r>
      <w:r w:rsidR="00B90672" w:rsidRPr="00357FE1">
        <w:rPr>
          <w:spacing w:val="1"/>
        </w:rPr>
        <w:t>t</w:t>
      </w:r>
      <w:r w:rsidR="00B90672" w:rsidRPr="00357FE1">
        <w:rPr>
          <w:spacing w:val="-2"/>
        </w:rPr>
        <w:t>a</w:t>
      </w:r>
      <w:r w:rsidR="00B90672" w:rsidRPr="00357FE1">
        <w:rPr>
          <w:spacing w:val="1"/>
        </w:rPr>
        <w:t>r</w:t>
      </w:r>
      <w:r w:rsidR="00B90672" w:rsidRPr="00357FE1">
        <w:t>i</w:t>
      </w:r>
      <w:r w:rsidR="00B90672" w:rsidRPr="00357FE1">
        <w:rPr>
          <w:spacing w:val="3"/>
        </w:rPr>
        <w:t xml:space="preserve"> </w:t>
      </w:r>
      <w:r w:rsidR="00B90672" w:rsidRPr="00357FE1">
        <w:t>ë</w:t>
      </w:r>
      <w:r w:rsidR="00B90672" w:rsidRPr="00357FE1">
        <w:rPr>
          <w:spacing w:val="1"/>
        </w:rPr>
        <w:t>s</w:t>
      </w:r>
      <w:r w:rsidR="00B90672" w:rsidRPr="00357FE1">
        <w:rPr>
          <w:spacing w:val="-2"/>
        </w:rPr>
        <w:t>h</w:t>
      </w:r>
      <w:r w:rsidR="00B90672" w:rsidRPr="00357FE1">
        <w:rPr>
          <w:spacing w:val="1"/>
        </w:rPr>
        <w:t>t</w:t>
      </w:r>
      <w:r w:rsidR="00B90672" w:rsidRPr="00357FE1">
        <w:t>ë</w:t>
      </w:r>
      <w:r w:rsidR="00B90672" w:rsidRPr="00357FE1">
        <w:rPr>
          <w:spacing w:val="2"/>
        </w:rPr>
        <w:t xml:space="preserve"> </w:t>
      </w:r>
      <w:r w:rsidR="00B90672" w:rsidRPr="00357FE1">
        <w:t>pë</w:t>
      </w:r>
      <w:r w:rsidR="00B90672" w:rsidRPr="00357FE1">
        <w:rPr>
          <w:spacing w:val="1"/>
        </w:rPr>
        <w:t>r</w:t>
      </w:r>
      <w:r w:rsidR="00B90672" w:rsidRPr="00357FE1">
        <w:rPr>
          <w:spacing w:val="-5"/>
        </w:rPr>
        <w:t>g</w:t>
      </w:r>
      <w:r w:rsidR="00B90672" w:rsidRPr="00357FE1">
        <w:rPr>
          <w:spacing w:val="3"/>
        </w:rPr>
        <w:t>j</w:t>
      </w:r>
      <w:r w:rsidR="00B90672" w:rsidRPr="00357FE1">
        <w:t>e</w:t>
      </w:r>
      <w:r w:rsidR="00B90672" w:rsidRPr="00357FE1">
        <w:rPr>
          <w:spacing w:val="-4"/>
        </w:rPr>
        <w:t>g</w:t>
      </w:r>
      <w:r w:rsidR="00B90672" w:rsidRPr="00357FE1">
        <w:rPr>
          <w:spacing w:val="3"/>
        </w:rPr>
        <w:t>j</w:t>
      </w:r>
      <w:r w:rsidR="00B90672" w:rsidRPr="00357FE1">
        <w:rPr>
          <w:spacing w:val="-2"/>
        </w:rPr>
        <w:t>ë</w:t>
      </w:r>
      <w:r w:rsidR="00B90672" w:rsidRPr="00357FE1">
        <w:t>s</w:t>
      </w:r>
      <w:r w:rsidR="00B90672" w:rsidRPr="00357FE1">
        <w:rPr>
          <w:spacing w:val="2"/>
        </w:rPr>
        <w:t xml:space="preserve"> </w:t>
      </w:r>
      <w:r w:rsidR="00B90672" w:rsidRPr="00357FE1">
        <w:t>për</w:t>
      </w:r>
      <w:r w:rsidR="00B90672" w:rsidRPr="00357FE1">
        <w:rPr>
          <w:spacing w:val="3"/>
        </w:rPr>
        <w:t xml:space="preserve"> </w:t>
      </w:r>
      <w:r w:rsidR="00B90672" w:rsidRPr="00357FE1">
        <w:rPr>
          <w:spacing w:val="-1"/>
        </w:rPr>
        <w:t>t</w:t>
      </w:r>
      <w:r w:rsidR="00B90672" w:rsidRPr="00357FE1">
        <w:t>ë</w:t>
      </w:r>
      <w:r w:rsidR="00B90672" w:rsidRPr="00357FE1">
        <w:rPr>
          <w:spacing w:val="5"/>
        </w:rPr>
        <w:t xml:space="preserve"> </w:t>
      </w:r>
      <w:r w:rsidR="00B90672" w:rsidRPr="00357FE1">
        <w:rPr>
          <w:spacing w:val="-5"/>
        </w:rPr>
        <w:t>g</w:t>
      </w:r>
      <w:r w:rsidR="00B90672" w:rsidRPr="00357FE1">
        <w:rPr>
          <w:spacing w:val="3"/>
        </w:rPr>
        <w:t>j</w:t>
      </w:r>
      <w:r w:rsidR="00B90672" w:rsidRPr="00357FE1">
        <w:rPr>
          <w:spacing w:val="-1"/>
        </w:rPr>
        <w:t>i</w:t>
      </w:r>
      <w:r w:rsidR="00B90672" w:rsidRPr="00357FE1">
        <w:rPr>
          <w:spacing w:val="1"/>
        </w:rPr>
        <w:t>t</w:t>
      </w:r>
      <w:r w:rsidR="00B90672" w:rsidRPr="00357FE1">
        <w:t>ha</w:t>
      </w:r>
      <w:r w:rsidR="00B90672" w:rsidRPr="00357FE1">
        <w:rPr>
          <w:spacing w:val="2"/>
        </w:rPr>
        <w:t xml:space="preserve"> </w:t>
      </w:r>
      <w:r w:rsidR="00B90672" w:rsidRPr="00357FE1">
        <w:t>çë</w:t>
      </w:r>
      <w:r w:rsidR="00B90672" w:rsidRPr="00357FE1">
        <w:rPr>
          <w:spacing w:val="-2"/>
        </w:rPr>
        <w:t>s</w:t>
      </w:r>
      <w:r w:rsidR="00B90672" w:rsidRPr="00357FE1">
        <w:t>h</w:t>
      </w:r>
      <w:r w:rsidR="00B90672" w:rsidRPr="00357FE1">
        <w:rPr>
          <w:spacing w:val="-1"/>
        </w:rPr>
        <w:t>t</w:t>
      </w:r>
      <w:r w:rsidR="00B90672" w:rsidRPr="00357FE1">
        <w:rPr>
          <w:spacing w:val="1"/>
        </w:rPr>
        <w:t>j</w:t>
      </w:r>
      <w:r w:rsidR="00B90672" w:rsidRPr="00357FE1">
        <w:rPr>
          <w:spacing w:val="-2"/>
        </w:rPr>
        <w:t>e</w:t>
      </w:r>
      <w:r w:rsidR="00B90672" w:rsidRPr="00357FE1">
        <w:rPr>
          <w:spacing w:val="5"/>
        </w:rPr>
        <w:t>t</w:t>
      </w:r>
      <w:r w:rsidR="00B90672" w:rsidRPr="00357FE1">
        <w:t>,</w:t>
      </w:r>
      <w:r w:rsidR="00B90672" w:rsidRPr="00357FE1">
        <w:rPr>
          <w:spacing w:val="5"/>
        </w:rPr>
        <w:t xml:space="preserve"> </w:t>
      </w:r>
      <w:r w:rsidR="00B90672" w:rsidRPr="00357FE1">
        <w:rPr>
          <w:spacing w:val="-2"/>
        </w:rPr>
        <w:t>p</w:t>
      </w:r>
      <w:r w:rsidR="00B90672" w:rsidRPr="00357FE1">
        <w:t>ë</w:t>
      </w:r>
      <w:r w:rsidR="00B90672" w:rsidRPr="00357FE1">
        <w:rPr>
          <w:spacing w:val="1"/>
        </w:rPr>
        <w:t>r</w:t>
      </w:r>
      <w:r w:rsidR="00B90672" w:rsidRPr="00357FE1">
        <w:rPr>
          <w:spacing w:val="-2"/>
        </w:rPr>
        <w:t>v</w:t>
      </w:r>
      <w:r w:rsidR="00B90672" w:rsidRPr="00357FE1">
        <w:t>eç</w:t>
      </w:r>
      <w:r w:rsidR="00B90672" w:rsidRPr="00357FE1">
        <w:rPr>
          <w:spacing w:val="5"/>
        </w:rPr>
        <w:t xml:space="preserve"> </w:t>
      </w:r>
      <w:r w:rsidR="00B90672" w:rsidRPr="00357FE1">
        <w:t>n</w:t>
      </w:r>
      <w:r w:rsidR="00B90672" w:rsidRPr="00357FE1">
        <w:rPr>
          <w:spacing w:val="-1"/>
        </w:rPr>
        <w:t>ë</w:t>
      </w:r>
      <w:r w:rsidR="00B90672" w:rsidRPr="00357FE1">
        <w:t>se</w:t>
      </w:r>
      <w:r w:rsidR="00B90672" w:rsidRPr="00357FE1">
        <w:rPr>
          <w:spacing w:val="3"/>
        </w:rPr>
        <w:t xml:space="preserve"> </w:t>
      </w:r>
      <w:r w:rsidR="00B90672" w:rsidRPr="00357FE1">
        <w:t>a</w:t>
      </w:r>
      <w:r w:rsidR="00B90672" w:rsidRPr="00357FE1">
        <w:rPr>
          <w:spacing w:val="1"/>
        </w:rPr>
        <w:t>t</w:t>
      </w:r>
      <w:r w:rsidR="00B90672" w:rsidRPr="00357FE1">
        <w:t xml:space="preserve">o </w:t>
      </w:r>
      <w:r w:rsidR="00B90672" w:rsidRPr="00357FE1">
        <w:rPr>
          <w:spacing w:val="1"/>
        </w:rPr>
        <w:t>j</w:t>
      </w:r>
      <w:r w:rsidR="00B90672" w:rsidRPr="00357FE1">
        <w:t>anë</w:t>
      </w:r>
      <w:r w:rsidR="00B90672" w:rsidRPr="00357FE1">
        <w:rPr>
          <w:spacing w:val="3"/>
        </w:rPr>
        <w:t xml:space="preserve"> </w:t>
      </w:r>
      <w:r w:rsidR="00B90672" w:rsidRPr="00357FE1">
        <w:t>në</w:t>
      </w:r>
      <w:r w:rsidRPr="00357FE1">
        <w:t xml:space="preserve"> </w:t>
      </w:r>
      <w:r w:rsidR="00B90672" w:rsidRPr="00357FE1">
        <w:rPr>
          <w:spacing w:val="-2"/>
        </w:rPr>
        <w:t>k</w:t>
      </w:r>
      <w:r w:rsidR="00B90672" w:rsidRPr="00357FE1">
        <w:t>undë</w:t>
      </w:r>
      <w:r w:rsidR="00B90672" w:rsidRPr="00357FE1">
        <w:rPr>
          <w:spacing w:val="1"/>
        </w:rPr>
        <w:t>r</w:t>
      </w:r>
      <w:r w:rsidR="00B90672" w:rsidRPr="00357FE1">
        <w:t>sh</w:t>
      </w:r>
      <w:r w:rsidR="00B90672" w:rsidRPr="00357FE1">
        <w:rPr>
          <w:spacing w:val="-1"/>
        </w:rPr>
        <w:t>t</w:t>
      </w:r>
      <w:r w:rsidR="00B90672" w:rsidRPr="00357FE1">
        <w:rPr>
          <w:spacing w:val="1"/>
        </w:rPr>
        <w:t>i</w:t>
      </w:r>
      <w:r w:rsidR="00B90672" w:rsidRPr="00357FE1">
        <w:t>m</w:t>
      </w:r>
      <w:r w:rsidR="00B90672" w:rsidRPr="00357FE1">
        <w:rPr>
          <w:spacing w:val="1"/>
        </w:rPr>
        <w:t xml:space="preserve"> </w:t>
      </w:r>
      <w:r w:rsidR="00B90672" w:rsidRPr="00357FE1">
        <w:rPr>
          <w:spacing w:val="-4"/>
        </w:rPr>
        <w:t>m</w:t>
      </w:r>
      <w:r w:rsidR="00B90672" w:rsidRPr="00357FE1">
        <w:t>e pë</w:t>
      </w:r>
      <w:r w:rsidR="00B90672" w:rsidRPr="00357FE1">
        <w:rPr>
          <w:spacing w:val="1"/>
        </w:rPr>
        <w:t>r</w:t>
      </w:r>
      <w:r w:rsidR="00B90672" w:rsidRPr="00357FE1">
        <w:rPr>
          <w:spacing w:val="-5"/>
        </w:rPr>
        <w:t>g</w:t>
      </w:r>
      <w:r w:rsidR="00B90672" w:rsidRPr="00357FE1">
        <w:rPr>
          <w:spacing w:val="3"/>
        </w:rPr>
        <w:t>j</w:t>
      </w:r>
      <w:r w:rsidR="00B90672" w:rsidRPr="00357FE1">
        <w:t>e</w:t>
      </w:r>
      <w:r w:rsidR="00B90672" w:rsidRPr="00357FE1">
        <w:rPr>
          <w:spacing w:val="-4"/>
        </w:rPr>
        <w:t>g</w:t>
      </w:r>
      <w:r w:rsidR="00B90672" w:rsidRPr="00357FE1">
        <w:rPr>
          <w:spacing w:val="3"/>
        </w:rPr>
        <w:t>j</w:t>
      </w:r>
      <w:r w:rsidR="00B90672" w:rsidRPr="00357FE1">
        <w:t>ë</w:t>
      </w:r>
      <w:r w:rsidR="00B90672" w:rsidRPr="00357FE1">
        <w:rPr>
          <w:spacing w:val="-2"/>
        </w:rPr>
        <w:t>s</w:t>
      </w:r>
      <w:r w:rsidR="00B90672" w:rsidRPr="00357FE1">
        <w:rPr>
          <w:spacing w:val="1"/>
        </w:rPr>
        <w:t>i</w:t>
      </w:r>
      <w:r w:rsidR="00B90672" w:rsidRPr="00357FE1">
        <w:rPr>
          <w:spacing w:val="-1"/>
        </w:rPr>
        <w:t>t</w:t>
      </w:r>
      <w:r w:rsidR="00B90672" w:rsidRPr="00357FE1">
        <w:t>ë</w:t>
      </w:r>
      <w:r w:rsidRPr="00357FE1">
        <w:t xml:space="preserve"> </w:t>
      </w:r>
      <w:r w:rsidR="00B90672" w:rsidRPr="00357FE1">
        <w:t>e</w:t>
      </w:r>
      <w:r w:rsidR="00B90672" w:rsidRPr="00357FE1">
        <w:rPr>
          <w:spacing w:val="14"/>
        </w:rPr>
        <w:t xml:space="preserve"> </w:t>
      </w:r>
      <w:r w:rsidR="00B90672" w:rsidRPr="00357FE1">
        <w:t>o</w:t>
      </w:r>
      <w:r w:rsidR="00B90672" w:rsidRPr="00357FE1">
        <w:rPr>
          <w:spacing w:val="1"/>
        </w:rPr>
        <w:t>r</w:t>
      </w:r>
      <w:r w:rsidR="00B90672" w:rsidRPr="00357FE1">
        <w:rPr>
          <w:spacing w:val="-2"/>
        </w:rPr>
        <w:t>g</w:t>
      </w:r>
      <w:r w:rsidR="00B90672" w:rsidRPr="00357FE1">
        <w:t>ane</w:t>
      </w:r>
      <w:r w:rsidR="00B90672" w:rsidRPr="00357FE1">
        <w:rPr>
          <w:spacing w:val="-2"/>
        </w:rPr>
        <w:t>v</w:t>
      </w:r>
      <w:r w:rsidR="00B90672" w:rsidRPr="00357FE1">
        <w:t>e</w:t>
      </w:r>
      <w:r w:rsidR="00B90672" w:rsidRPr="00357FE1">
        <w:rPr>
          <w:spacing w:val="16"/>
        </w:rPr>
        <w:t xml:space="preserve"> </w:t>
      </w:r>
      <w:r w:rsidR="00E4100D" w:rsidRPr="00357FE1">
        <w:rPr>
          <w:spacing w:val="16"/>
        </w:rPr>
        <w:t xml:space="preserve">të </w:t>
      </w:r>
      <w:r w:rsidR="00B90672" w:rsidRPr="00357FE1">
        <w:rPr>
          <w:spacing w:val="-1"/>
        </w:rPr>
        <w:t>t</w:t>
      </w:r>
      <w:r w:rsidR="00B90672" w:rsidRPr="00357FE1">
        <w:rPr>
          <w:spacing w:val="1"/>
        </w:rPr>
        <w:t>j</w:t>
      </w:r>
      <w:r w:rsidR="00B90672" w:rsidRPr="00357FE1">
        <w:t>e</w:t>
      </w:r>
      <w:r w:rsidR="00B90672" w:rsidRPr="00357FE1">
        <w:rPr>
          <w:spacing w:val="-1"/>
        </w:rPr>
        <w:t>r</w:t>
      </w:r>
      <w:r w:rsidR="00B90672" w:rsidRPr="00357FE1">
        <w:t>a</w:t>
      </w:r>
      <w:r w:rsidR="00B90672" w:rsidRPr="00357FE1">
        <w:rPr>
          <w:spacing w:val="16"/>
        </w:rPr>
        <w:t xml:space="preserve"> </w:t>
      </w:r>
      <w:r w:rsidR="00B90672" w:rsidRPr="00357FE1">
        <w:t>apo</w:t>
      </w:r>
      <w:r w:rsidR="00B90672" w:rsidRPr="00357FE1">
        <w:rPr>
          <w:spacing w:val="14"/>
        </w:rPr>
        <w:t xml:space="preserve"> </w:t>
      </w:r>
      <w:r w:rsidR="00B90672" w:rsidRPr="00357FE1">
        <w:rPr>
          <w:spacing w:val="-2"/>
        </w:rPr>
        <w:t>zy</w:t>
      </w:r>
      <w:r w:rsidR="00B90672" w:rsidRPr="00357FE1">
        <w:rPr>
          <w:spacing w:val="1"/>
        </w:rPr>
        <w:t>rt</w:t>
      </w:r>
      <w:r w:rsidR="00B90672" w:rsidRPr="00357FE1">
        <w:t>a</w:t>
      </w:r>
      <w:r w:rsidR="00B90672" w:rsidRPr="00357FE1">
        <w:rPr>
          <w:spacing w:val="1"/>
        </w:rPr>
        <w:t>r</w:t>
      </w:r>
      <w:r w:rsidR="00B90672" w:rsidRPr="00357FE1">
        <w:t>ë</w:t>
      </w:r>
      <w:r w:rsidR="00B90672" w:rsidRPr="00357FE1">
        <w:rPr>
          <w:spacing w:val="-2"/>
        </w:rPr>
        <w:t>v</w:t>
      </w:r>
      <w:r w:rsidR="00B90672" w:rsidRPr="00357FE1">
        <w:t>e</w:t>
      </w:r>
      <w:r w:rsidR="00B90672" w:rsidRPr="00357FE1">
        <w:rPr>
          <w:spacing w:val="16"/>
        </w:rPr>
        <w:t xml:space="preserve"> </w:t>
      </w:r>
      <w:r w:rsidR="00E4100D" w:rsidRPr="00357FE1">
        <w:rPr>
          <w:spacing w:val="16"/>
        </w:rPr>
        <w:t>të</w:t>
      </w:r>
      <w:r w:rsidR="00E4100D" w:rsidRPr="00357FE1">
        <w:rPr>
          <w:spacing w:val="-1"/>
        </w:rPr>
        <w:t xml:space="preserve"> </w:t>
      </w:r>
      <w:r w:rsidR="00B90672" w:rsidRPr="00357FE1">
        <w:rPr>
          <w:spacing w:val="-1"/>
        </w:rPr>
        <w:t>t</w:t>
      </w:r>
      <w:r w:rsidR="00B90672" w:rsidRPr="00357FE1">
        <w:rPr>
          <w:spacing w:val="1"/>
        </w:rPr>
        <w:t>j</w:t>
      </w:r>
      <w:r w:rsidR="00B90672" w:rsidRPr="00357FE1">
        <w:rPr>
          <w:spacing w:val="-2"/>
        </w:rPr>
        <w:t>e</w:t>
      </w:r>
      <w:r w:rsidR="00B90672" w:rsidRPr="00357FE1">
        <w:rPr>
          <w:spacing w:val="1"/>
        </w:rPr>
        <w:t>r</w:t>
      </w:r>
      <w:r w:rsidR="00B90672" w:rsidRPr="00357FE1">
        <w:t>ë</w:t>
      </w:r>
      <w:r w:rsidR="00B90672" w:rsidRPr="00357FE1">
        <w:rPr>
          <w:spacing w:val="14"/>
        </w:rPr>
        <w:t xml:space="preserve"> </w:t>
      </w:r>
      <w:r w:rsidR="00B90672" w:rsidRPr="00357FE1">
        <w:rPr>
          <w:spacing w:val="1"/>
        </w:rPr>
        <w:t>t</w:t>
      </w:r>
      <w:r w:rsidR="00B90672" w:rsidRPr="00357FE1">
        <w:t>ë</w:t>
      </w:r>
      <w:r w:rsidR="00B90672" w:rsidRPr="00357FE1">
        <w:rPr>
          <w:spacing w:val="14"/>
        </w:rPr>
        <w:t xml:space="preserve"> </w:t>
      </w:r>
      <w:r w:rsidR="00B90672" w:rsidRPr="00357FE1">
        <w:rPr>
          <w:spacing w:val="-4"/>
        </w:rPr>
        <w:t>m</w:t>
      </w:r>
      <w:r w:rsidR="00B90672" w:rsidRPr="00357FE1">
        <w:t>anda</w:t>
      </w:r>
      <w:r w:rsidR="00B90672" w:rsidRPr="00357FE1">
        <w:rPr>
          <w:spacing w:val="1"/>
        </w:rPr>
        <w:t>t</w:t>
      </w:r>
      <w:r w:rsidR="00B90672" w:rsidRPr="00357FE1">
        <w:t>uar</w:t>
      </w:r>
      <w:r w:rsidR="00B90672" w:rsidRPr="00357FE1">
        <w:rPr>
          <w:spacing w:val="17"/>
        </w:rPr>
        <w:t xml:space="preserve"> </w:t>
      </w:r>
      <w:r w:rsidR="00B90672" w:rsidRPr="00357FE1">
        <w:t>n</w:t>
      </w:r>
      <w:r w:rsidR="00B90672" w:rsidRPr="00357FE1">
        <w:rPr>
          <w:spacing w:val="-2"/>
        </w:rPr>
        <w:t>g</w:t>
      </w:r>
      <w:r w:rsidR="00B90672" w:rsidRPr="00357FE1">
        <w:t>a</w:t>
      </w:r>
      <w:r w:rsidR="00B90672" w:rsidRPr="00357FE1">
        <w:rPr>
          <w:spacing w:val="16"/>
        </w:rPr>
        <w:t xml:space="preserve"> </w:t>
      </w:r>
      <w:r w:rsidR="00B90672" w:rsidRPr="00357FE1">
        <w:rPr>
          <w:spacing w:val="-1"/>
        </w:rPr>
        <w:t>B</w:t>
      </w:r>
      <w:r w:rsidR="00B90672" w:rsidRPr="00357FE1">
        <w:rPr>
          <w:spacing w:val="-2"/>
        </w:rPr>
        <w:t>o</w:t>
      </w:r>
      <w:r w:rsidR="00B90672" w:rsidRPr="00357FE1">
        <w:rPr>
          <w:spacing w:val="1"/>
        </w:rPr>
        <w:t>r</w:t>
      </w:r>
      <w:r w:rsidR="00B90672" w:rsidRPr="00357FE1">
        <w:t>di</w:t>
      </w:r>
      <w:r w:rsidR="00B90672" w:rsidRPr="00357FE1">
        <w:rPr>
          <w:spacing w:val="15"/>
        </w:rPr>
        <w:t xml:space="preserve"> </w:t>
      </w:r>
      <w:r w:rsidR="00B90672" w:rsidRPr="00357FE1">
        <w:t>i</w:t>
      </w:r>
      <w:r w:rsidR="00B90672" w:rsidRPr="00357FE1">
        <w:rPr>
          <w:spacing w:val="17"/>
        </w:rPr>
        <w:t xml:space="preserve"> </w:t>
      </w:r>
      <w:r w:rsidR="00B90672" w:rsidRPr="00357FE1">
        <w:rPr>
          <w:spacing w:val="-1"/>
        </w:rPr>
        <w:t>U</w:t>
      </w:r>
      <w:r w:rsidR="00B90672" w:rsidRPr="00357FE1">
        <w:rPr>
          <w:spacing w:val="-2"/>
        </w:rPr>
        <w:t>n</w:t>
      </w:r>
      <w:r w:rsidR="00B90672" w:rsidRPr="00357FE1">
        <w:rPr>
          <w:spacing w:val="-1"/>
        </w:rPr>
        <w:t>i</w:t>
      </w:r>
      <w:r w:rsidR="00B90672" w:rsidRPr="00357FE1">
        <w:rPr>
          <w:spacing w:val="-2"/>
        </w:rPr>
        <w:t>v</w:t>
      </w:r>
      <w:r w:rsidR="00B90672" w:rsidRPr="00357FE1">
        <w:t>e</w:t>
      </w:r>
      <w:r w:rsidR="00B90672" w:rsidRPr="00357FE1">
        <w:rPr>
          <w:spacing w:val="1"/>
        </w:rPr>
        <w:t>r</w:t>
      </w:r>
      <w:r w:rsidR="00B90672" w:rsidRPr="00357FE1">
        <w:t>s</w:t>
      </w:r>
      <w:r w:rsidR="00B90672" w:rsidRPr="00357FE1">
        <w:rPr>
          <w:spacing w:val="1"/>
        </w:rPr>
        <w:t>i</w:t>
      </w:r>
      <w:r w:rsidR="00B90672" w:rsidRPr="00357FE1">
        <w:rPr>
          <w:spacing w:val="-1"/>
        </w:rPr>
        <w:t>t</w:t>
      </w:r>
      <w:r w:rsidR="00B90672" w:rsidRPr="00357FE1">
        <w:t>e</w:t>
      </w:r>
      <w:r w:rsidR="00B90672" w:rsidRPr="00357FE1">
        <w:rPr>
          <w:spacing w:val="-1"/>
        </w:rPr>
        <w:t>t</w:t>
      </w:r>
      <w:r w:rsidR="00B90672" w:rsidRPr="00357FE1">
        <w:rPr>
          <w:spacing w:val="1"/>
        </w:rPr>
        <w:t>i</w:t>
      </w:r>
      <w:r w:rsidR="00B90672" w:rsidRPr="00357FE1">
        <w:rPr>
          <w:spacing w:val="10"/>
        </w:rPr>
        <w:t>t</w:t>
      </w:r>
      <w:r w:rsidR="00B90672" w:rsidRPr="00357FE1">
        <w:rPr>
          <w:spacing w:val="-2"/>
        </w:rPr>
        <w:t>.</w:t>
      </w:r>
      <w:r w:rsidR="00B90672" w:rsidRPr="00357FE1">
        <w:rPr>
          <w:rStyle w:val="FootnoteReference"/>
          <w:spacing w:val="-2"/>
        </w:rPr>
        <w:footnoteReference w:id="258"/>
      </w:r>
      <w:r w:rsidRPr="00357FE1">
        <w:rPr>
          <w:position w:val="10"/>
        </w:rPr>
        <w:t xml:space="preserve"> </w:t>
      </w:r>
      <w:r w:rsidR="00B90672" w:rsidRPr="00357FE1">
        <w:rPr>
          <w:spacing w:val="-1"/>
        </w:rPr>
        <w:t>K</w:t>
      </w:r>
      <w:r w:rsidR="00B90672" w:rsidRPr="00357FE1">
        <w:rPr>
          <w:spacing w:val="1"/>
        </w:rPr>
        <w:t>j</w:t>
      </w:r>
      <w:r w:rsidR="00B90672" w:rsidRPr="00357FE1">
        <w:t xml:space="preserve">o </w:t>
      </w:r>
      <w:r w:rsidR="00B90672" w:rsidRPr="00357FE1">
        <w:rPr>
          <w:spacing w:val="1"/>
        </w:rPr>
        <w:t>tr</w:t>
      </w:r>
      <w:r w:rsidR="00B90672" w:rsidRPr="00357FE1">
        <w:t>e</w:t>
      </w:r>
      <w:r w:rsidR="00B90672" w:rsidRPr="00357FE1">
        <w:rPr>
          <w:spacing w:val="-2"/>
        </w:rPr>
        <w:t>g</w:t>
      </w:r>
      <w:r w:rsidR="00B90672" w:rsidRPr="00357FE1">
        <w:t>on</w:t>
      </w:r>
      <w:r w:rsidR="00B90672" w:rsidRPr="00357FE1">
        <w:rPr>
          <w:spacing w:val="3"/>
        </w:rPr>
        <w:t xml:space="preserve"> </w:t>
      </w:r>
      <w:r w:rsidR="00B90672" w:rsidRPr="00357FE1">
        <w:t>se</w:t>
      </w:r>
      <w:r w:rsidR="00B90672" w:rsidRPr="00357FE1">
        <w:rPr>
          <w:spacing w:val="2"/>
        </w:rPr>
        <w:t xml:space="preserve"> </w:t>
      </w:r>
      <w:r w:rsidR="00B90672" w:rsidRPr="00357FE1">
        <w:t>Se</w:t>
      </w:r>
      <w:r w:rsidR="00B90672" w:rsidRPr="00357FE1">
        <w:rPr>
          <w:spacing w:val="-2"/>
        </w:rPr>
        <w:t>k</w:t>
      </w:r>
      <w:r w:rsidR="00B90672" w:rsidRPr="00357FE1">
        <w:rPr>
          <w:spacing w:val="1"/>
        </w:rPr>
        <w:t>r</w:t>
      </w:r>
      <w:r w:rsidR="00B90672" w:rsidRPr="00357FE1">
        <w:t>e</w:t>
      </w:r>
      <w:r w:rsidR="00B90672" w:rsidRPr="00357FE1">
        <w:rPr>
          <w:spacing w:val="-1"/>
        </w:rPr>
        <w:t>t</w:t>
      </w:r>
      <w:r w:rsidR="00B90672" w:rsidRPr="00357FE1">
        <w:t>a</w:t>
      </w:r>
      <w:r w:rsidR="00B90672" w:rsidRPr="00357FE1">
        <w:rPr>
          <w:spacing w:val="-1"/>
        </w:rPr>
        <w:t>r</w:t>
      </w:r>
      <w:r w:rsidR="00B90672" w:rsidRPr="00357FE1">
        <w:t>i</w:t>
      </w:r>
      <w:r w:rsidR="00B90672" w:rsidRPr="00357FE1">
        <w:rPr>
          <w:spacing w:val="4"/>
        </w:rPr>
        <w:t xml:space="preserve"> </w:t>
      </w:r>
      <w:r w:rsidR="00B90672" w:rsidRPr="00357FE1">
        <w:t>i</w:t>
      </w:r>
      <w:r w:rsidR="00B90672" w:rsidRPr="00357FE1">
        <w:rPr>
          <w:spacing w:val="4"/>
        </w:rPr>
        <w:t xml:space="preserve"> </w:t>
      </w:r>
      <w:r w:rsidR="00B90672" w:rsidRPr="00357FE1">
        <w:rPr>
          <w:spacing w:val="-2"/>
        </w:rPr>
        <w:t>p</w:t>
      </w:r>
      <w:r w:rsidR="00B90672" w:rsidRPr="00357FE1">
        <w:t>ë</w:t>
      </w:r>
      <w:r w:rsidR="00B90672" w:rsidRPr="00357FE1">
        <w:rPr>
          <w:spacing w:val="1"/>
        </w:rPr>
        <w:t>r</w:t>
      </w:r>
      <w:r w:rsidR="00B90672" w:rsidRPr="00357FE1">
        <w:rPr>
          <w:spacing w:val="-5"/>
        </w:rPr>
        <w:t>g</w:t>
      </w:r>
      <w:r w:rsidR="00B90672" w:rsidRPr="00357FE1">
        <w:rPr>
          <w:spacing w:val="3"/>
        </w:rPr>
        <w:t>j</w:t>
      </w:r>
      <w:r w:rsidR="00B90672" w:rsidRPr="00357FE1">
        <w:rPr>
          <w:spacing w:val="-1"/>
        </w:rPr>
        <w:t>it</w:t>
      </w:r>
      <w:r w:rsidR="00B90672" w:rsidRPr="00357FE1">
        <w:t>hsh</w:t>
      </w:r>
      <w:r w:rsidR="00B90672" w:rsidRPr="00357FE1">
        <w:rPr>
          <w:spacing w:val="1"/>
        </w:rPr>
        <w:t>ë</w:t>
      </w:r>
      <w:r w:rsidR="00B90672" w:rsidRPr="00357FE1">
        <w:t>m në</w:t>
      </w:r>
      <w:r w:rsidR="00B90672" w:rsidRPr="00357FE1">
        <w:rPr>
          <w:spacing w:val="3"/>
        </w:rPr>
        <w:t xml:space="preserve"> </w:t>
      </w:r>
      <w:r w:rsidR="00B90672" w:rsidRPr="00357FE1">
        <w:t>d</w:t>
      </w:r>
      <w:r w:rsidR="00B90672" w:rsidRPr="00357FE1">
        <w:rPr>
          <w:spacing w:val="1"/>
        </w:rPr>
        <w:t>i</w:t>
      </w:r>
      <w:r w:rsidR="00B90672" w:rsidRPr="00357FE1">
        <w:rPr>
          <w:spacing w:val="-2"/>
        </w:rPr>
        <w:t>s</w:t>
      </w:r>
      <w:r w:rsidR="00B90672" w:rsidRPr="00357FE1">
        <w:t>a</w:t>
      </w:r>
      <w:r w:rsidR="00B90672" w:rsidRPr="00357FE1">
        <w:rPr>
          <w:spacing w:val="3"/>
        </w:rPr>
        <w:t xml:space="preserve"> </w:t>
      </w:r>
      <w:r w:rsidR="00B90672" w:rsidRPr="00357FE1">
        <w:t>un</w:t>
      </w:r>
      <w:r w:rsidR="00B90672" w:rsidRPr="00357FE1">
        <w:rPr>
          <w:spacing w:val="1"/>
        </w:rPr>
        <w:t>i</w:t>
      </w:r>
      <w:r w:rsidR="00B90672" w:rsidRPr="00357FE1">
        <w:rPr>
          <w:spacing w:val="-2"/>
        </w:rPr>
        <w:t>v</w:t>
      </w:r>
      <w:r w:rsidR="00B90672" w:rsidRPr="00357FE1">
        <w:t>e</w:t>
      </w:r>
      <w:r w:rsidR="00B90672" w:rsidRPr="00357FE1">
        <w:rPr>
          <w:spacing w:val="-1"/>
        </w:rPr>
        <w:t>r</w:t>
      </w:r>
      <w:r w:rsidR="00B90672" w:rsidRPr="00357FE1">
        <w:t>s</w:t>
      </w:r>
      <w:r w:rsidR="00B90672" w:rsidRPr="00357FE1">
        <w:rPr>
          <w:spacing w:val="-1"/>
        </w:rPr>
        <w:t>i</w:t>
      </w:r>
      <w:r w:rsidR="00B90672" w:rsidRPr="00357FE1">
        <w:rPr>
          <w:spacing w:val="1"/>
        </w:rPr>
        <w:t>t</w:t>
      </w:r>
      <w:r w:rsidR="00B90672" w:rsidRPr="00357FE1">
        <w:rPr>
          <w:spacing w:val="-2"/>
        </w:rPr>
        <w:t>e</w:t>
      </w:r>
      <w:r w:rsidR="00B90672" w:rsidRPr="00357FE1">
        <w:rPr>
          <w:spacing w:val="1"/>
        </w:rPr>
        <w:t>t</w:t>
      </w:r>
      <w:r w:rsidR="00B90672" w:rsidRPr="00357FE1">
        <w:t>e</w:t>
      </w:r>
      <w:r w:rsidR="00B90672" w:rsidRPr="00357FE1">
        <w:rPr>
          <w:spacing w:val="2"/>
        </w:rPr>
        <w:t xml:space="preserve"> </w:t>
      </w:r>
      <w:r w:rsidR="00B90672" w:rsidRPr="00357FE1">
        <w:t>p</w:t>
      </w:r>
      <w:r w:rsidR="00B90672" w:rsidRPr="00357FE1">
        <w:rPr>
          <w:spacing w:val="1"/>
        </w:rPr>
        <w:t>ri</w:t>
      </w:r>
      <w:r w:rsidR="00B90672" w:rsidRPr="00357FE1">
        <w:rPr>
          <w:spacing w:val="-2"/>
        </w:rPr>
        <w:t>v</w:t>
      </w:r>
      <w:r w:rsidR="00B90672" w:rsidRPr="00357FE1">
        <w:t>a</w:t>
      </w:r>
      <w:r w:rsidR="00B90672" w:rsidRPr="00357FE1">
        <w:rPr>
          <w:spacing w:val="-1"/>
        </w:rPr>
        <w:t>t</w:t>
      </w:r>
      <w:r w:rsidR="00B90672" w:rsidRPr="00357FE1">
        <w:t>e</w:t>
      </w:r>
      <w:r w:rsidR="00B90672" w:rsidRPr="00357FE1">
        <w:rPr>
          <w:spacing w:val="3"/>
        </w:rPr>
        <w:t xml:space="preserve"> </w:t>
      </w:r>
      <w:r w:rsidR="00B90672" w:rsidRPr="00357FE1">
        <w:rPr>
          <w:spacing w:val="-4"/>
        </w:rPr>
        <w:t>m</w:t>
      </w:r>
      <w:r w:rsidR="00B90672" w:rsidRPr="00357FE1">
        <w:t>e</w:t>
      </w:r>
      <w:r w:rsidR="00B90672" w:rsidRPr="00357FE1">
        <w:rPr>
          <w:spacing w:val="1"/>
        </w:rPr>
        <w:t>r</w:t>
      </w:r>
      <w:r w:rsidR="00B90672" w:rsidRPr="00357FE1">
        <w:t>r</w:t>
      </w:r>
      <w:r w:rsidR="00B90672" w:rsidRPr="00357FE1">
        <w:rPr>
          <w:spacing w:val="4"/>
        </w:rPr>
        <w:t xml:space="preserve"> </w:t>
      </w:r>
      <w:r w:rsidR="00B90672" w:rsidRPr="00357FE1">
        <w:t>ed</w:t>
      </w:r>
      <w:r w:rsidR="00B90672" w:rsidRPr="00357FE1">
        <w:rPr>
          <w:spacing w:val="-2"/>
        </w:rPr>
        <w:t>h</w:t>
      </w:r>
      <w:r w:rsidR="00B90672" w:rsidRPr="00357FE1">
        <w:t>e</w:t>
      </w:r>
      <w:r w:rsidR="00B90672" w:rsidRPr="00357FE1">
        <w:rPr>
          <w:spacing w:val="3"/>
        </w:rPr>
        <w:t xml:space="preserve"> </w:t>
      </w:r>
      <w:r w:rsidR="00B90672" w:rsidRPr="00357FE1">
        <w:t>pë</w:t>
      </w:r>
      <w:r w:rsidR="00B90672" w:rsidRPr="00357FE1">
        <w:rPr>
          <w:spacing w:val="1"/>
        </w:rPr>
        <w:t>r</w:t>
      </w:r>
      <w:r w:rsidR="00B90672" w:rsidRPr="00357FE1">
        <w:rPr>
          <w:spacing w:val="-5"/>
        </w:rPr>
        <w:t>g</w:t>
      </w:r>
      <w:r w:rsidR="00B90672" w:rsidRPr="00357FE1">
        <w:rPr>
          <w:spacing w:val="1"/>
        </w:rPr>
        <w:t>j</w:t>
      </w:r>
      <w:r w:rsidR="00B90672" w:rsidRPr="00357FE1">
        <w:t>e</w:t>
      </w:r>
      <w:r w:rsidR="00B90672" w:rsidRPr="00357FE1">
        <w:rPr>
          <w:spacing w:val="-2"/>
        </w:rPr>
        <w:t>g</w:t>
      </w:r>
      <w:r w:rsidR="00B90672" w:rsidRPr="00357FE1">
        <w:rPr>
          <w:spacing w:val="1"/>
        </w:rPr>
        <w:t>j</w:t>
      </w:r>
      <w:r w:rsidR="00B90672" w:rsidRPr="00357FE1">
        <w:t>ë</w:t>
      </w:r>
      <w:r w:rsidR="00B90672" w:rsidRPr="00357FE1">
        <w:rPr>
          <w:spacing w:val="1"/>
        </w:rPr>
        <w:t>s</w:t>
      </w:r>
      <w:r w:rsidR="00B90672" w:rsidRPr="00357FE1">
        <w:t>i</w:t>
      </w:r>
      <w:r w:rsidR="00B90672" w:rsidRPr="00357FE1">
        <w:rPr>
          <w:spacing w:val="4"/>
        </w:rPr>
        <w:t xml:space="preserve"> </w:t>
      </w:r>
      <w:r w:rsidR="00B90672" w:rsidRPr="00357FE1">
        <w:rPr>
          <w:spacing w:val="-4"/>
        </w:rPr>
        <w:t>m</w:t>
      </w:r>
      <w:r w:rsidR="00B90672" w:rsidRPr="00357FE1">
        <w:t>enaxhu</w:t>
      </w:r>
      <w:r w:rsidR="00B90672" w:rsidRPr="00357FE1">
        <w:rPr>
          <w:spacing w:val="-2"/>
        </w:rPr>
        <w:t>es</w:t>
      </w:r>
      <w:r w:rsidR="00B90672" w:rsidRPr="00357FE1">
        <w:t>e a</w:t>
      </w:r>
      <w:r w:rsidR="00B90672" w:rsidRPr="00357FE1">
        <w:rPr>
          <w:spacing w:val="-2"/>
        </w:rPr>
        <w:t>k</w:t>
      </w:r>
      <w:r w:rsidR="00B90672" w:rsidRPr="00357FE1">
        <w:t>ade</w:t>
      </w:r>
      <w:r w:rsidR="00B90672" w:rsidRPr="00357FE1">
        <w:rPr>
          <w:spacing w:val="-4"/>
        </w:rPr>
        <w:t>m</w:t>
      </w:r>
      <w:r w:rsidR="00B90672" w:rsidRPr="00357FE1">
        <w:rPr>
          <w:spacing w:val="1"/>
        </w:rPr>
        <w:t>i</w:t>
      </w:r>
      <w:r w:rsidR="00B90672" w:rsidRPr="00357FE1">
        <w:rPr>
          <w:spacing w:val="-2"/>
        </w:rPr>
        <w:t>k</w:t>
      </w:r>
      <w:r w:rsidR="00B90672" w:rsidRPr="00357FE1">
        <w:t xml:space="preserve">e. </w:t>
      </w:r>
      <w:r w:rsidR="00617724" w:rsidRPr="00357FE1">
        <w:t>K</w:t>
      </w:r>
      <w:r w:rsidR="00616F4B" w:rsidRPr="00357FE1">
        <w:t>ë</w:t>
      </w:r>
      <w:r w:rsidR="00617724" w:rsidRPr="00357FE1">
        <w:t>shtu</w:t>
      </w:r>
      <w:r w:rsidR="00B90672" w:rsidRPr="00357FE1">
        <w:t>,</w:t>
      </w:r>
      <w:r w:rsidRPr="00357FE1">
        <w:t xml:space="preserve"> </w:t>
      </w:r>
      <w:r w:rsidR="00B90672" w:rsidRPr="00357FE1">
        <w:rPr>
          <w:iCs/>
          <w:spacing w:val="1"/>
        </w:rPr>
        <w:t>s</w:t>
      </w:r>
      <w:r w:rsidR="00B90672" w:rsidRPr="00357FE1">
        <w:rPr>
          <w:iCs/>
          <w:spacing w:val="-2"/>
        </w:rPr>
        <w:t>e</w:t>
      </w:r>
      <w:r w:rsidR="00B90672" w:rsidRPr="00357FE1">
        <w:rPr>
          <w:iCs/>
        </w:rPr>
        <w:t>k</w:t>
      </w:r>
      <w:r w:rsidR="00B90672" w:rsidRPr="00357FE1">
        <w:rPr>
          <w:iCs/>
          <w:spacing w:val="1"/>
        </w:rPr>
        <w:t>r</w:t>
      </w:r>
      <w:r w:rsidR="00B90672" w:rsidRPr="00357FE1">
        <w:rPr>
          <w:iCs/>
          <w:spacing w:val="-2"/>
        </w:rPr>
        <w:t>e</w:t>
      </w:r>
      <w:r w:rsidR="00B90672" w:rsidRPr="00357FE1">
        <w:rPr>
          <w:iCs/>
          <w:spacing w:val="1"/>
        </w:rPr>
        <w:t>t</w:t>
      </w:r>
      <w:r w:rsidR="00B90672" w:rsidRPr="00357FE1">
        <w:rPr>
          <w:iCs/>
        </w:rPr>
        <w:t>a</w:t>
      </w:r>
      <w:r w:rsidR="00B90672" w:rsidRPr="00357FE1">
        <w:rPr>
          <w:iCs/>
          <w:spacing w:val="-2"/>
        </w:rPr>
        <w:t>r</w:t>
      </w:r>
      <w:r w:rsidR="00B90672" w:rsidRPr="00357FE1">
        <w:rPr>
          <w:iCs/>
        </w:rPr>
        <w:t>i</w:t>
      </w:r>
      <w:r w:rsidRPr="00357FE1">
        <w:rPr>
          <w:iCs/>
        </w:rPr>
        <w:t xml:space="preserve"> </w:t>
      </w:r>
      <w:r w:rsidR="00B90672" w:rsidRPr="00357FE1">
        <w:rPr>
          <w:iCs/>
        </w:rPr>
        <w:t>p</w:t>
      </w:r>
      <w:r w:rsidR="00B90672" w:rsidRPr="00357FE1">
        <w:rPr>
          <w:iCs/>
          <w:spacing w:val="-2"/>
        </w:rPr>
        <w:t>ë</w:t>
      </w:r>
      <w:r w:rsidR="00B90672" w:rsidRPr="00357FE1">
        <w:rPr>
          <w:iCs/>
        </w:rPr>
        <w:t>r</w:t>
      </w:r>
      <w:r w:rsidR="00B90672" w:rsidRPr="00357FE1">
        <w:rPr>
          <w:iCs/>
          <w:spacing w:val="1"/>
        </w:rPr>
        <w:t>f</w:t>
      </w:r>
      <w:r w:rsidR="00B90672" w:rsidRPr="00357FE1">
        <w:rPr>
          <w:iCs/>
        </w:rPr>
        <w:t>a</w:t>
      </w:r>
      <w:r w:rsidR="00B90672" w:rsidRPr="00357FE1">
        <w:rPr>
          <w:iCs/>
          <w:spacing w:val="-2"/>
        </w:rPr>
        <w:t>q</w:t>
      </w:r>
      <w:r w:rsidR="00B90672" w:rsidRPr="00357FE1">
        <w:rPr>
          <w:iCs/>
        </w:rPr>
        <w:t>ë</w:t>
      </w:r>
      <w:r w:rsidR="00B90672" w:rsidRPr="00357FE1">
        <w:rPr>
          <w:iCs/>
          <w:spacing w:val="-2"/>
        </w:rPr>
        <w:t>s</w:t>
      </w:r>
      <w:r w:rsidR="00B90672" w:rsidRPr="00357FE1">
        <w:rPr>
          <w:iCs/>
        </w:rPr>
        <w:t>on</w:t>
      </w:r>
      <w:r w:rsidRPr="00357FE1">
        <w:rPr>
          <w:iCs/>
        </w:rPr>
        <w:t xml:space="preserve"> </w:t>
      </w:r>
      <w:r w:rsidR="00B90672" w:rsidRPr="00357FE1">
        <w:rPr>
          <w:iCs/>
        </w:rPr>
        <w:t>poz</w:t>
      </w:r>
      <w:r w:rsidR="00B90672" w:rsidRPr="00357FE1">
        <w:rPr>
          <w:iCs/>
          <w:spacing w:val="-1"/>
        </w:rPr>
        <w:t>i</w:t>
      </w:r>
      <w:r w:rsidR="00B90672" w:rsidRPr="00357FE1">
        <w:rPr>
          <w:iCs/>
        </w:rPr>
        <w:t>c</w:t>
      </w:r>
      <w:r w:rsidR="00B90672" w:rsidRPr="00357FE1">
        <w:rPr>
          <w:iCs/>
          <w:spacing w:val="1"/>
        </w:rPr>
        <w:t>i</w:t>
      </w:r>
      <w:r w:rsidR="00B90672" w:rsidRPr="00357FE1">
        <w:rPr>
          <w:iCs/>
          <w:spacing w:val="-2"/>
        </w:rPr>
        <w:t>o</w:t>
      </w:r>
      <w:r w:rsidR="00B90672" w:rsidRPr="00357FE1">
        <w:rPr>
          <w:iCs/>
        </w:rPr>
        <w:t>n</w:t>
      </w:r>
      <w:r w:rsidR="00B90672" w:rsidRPr="00357FE1">
        <w:rPr>
          <w:iCs/>
          <w:spacing w:val="1"/>
        </w:rPr>
        <w:t>i</w:t>
      </w:r>
      <w:r w:rsidR="00B90672" w:rsidRPr="00357FE1">
        <w:rPr>
          <w:iCs/>
        </w:rPr>
        <w:t>n</w:t>
      </w:r>
      <w:r w:rsidRPr="00357FE1">
        <w:rPr>
          <w:iCs/>
        </w:rPr>
        <w:t xml:space="preserve"> </w:t>
      </w:r>
      <w:r w:rsidR="00B90672" w:rsidRPr="00357FE1">
        <w:rPr>
          <w:iCs/>
        </w:rPr>
        <w:t>kyç</w:t>
      </w:r>
      <w:r w:rsidRPr="00357FE1">
        <w:rPr>
          <w:iCs/>
        </w:rPr>
        <w:t xml:space="preserve"> </w:t>
      </w:r>
      <w:r w:rsidR="00B90672" w:rsidRPr="00357FE1">
        <w:rPr>
          <w:iCs/>
          <w:spacing w:val="-2"/>
        </w:rPr>
        <w:t>n</w:t>
      </w:r>
      <w:r w:rsidR="00B90672" w:rsidRPr="00357FE1">
        <w:rPr>
          <w:iCs/>
        </w:rPr>
        <w:t>ë</w:t>
      </w:r>
      <w:r w:rsidRPr="00357FE1">
        <w:rPr>
          <w:iCs/>
        </w:rPr>
        <w:t xml:space="preserve"> </w:t>
      </w:r>
      <w:r w:rsidR="00B90672" w:rsidRPr="00357FE1">
        <w:rPr>
          <w:iCs/>
        </w:rPr>
        <w:t>ndë</w:t>
      </w:r>
      <w:r w:rsidR="00B90672" w:rsidRPr="00357FE1">
        <w:rPr>
          <w:iCs/>
          <w:spacing w:val="1"/>
        </w:rPr>
        <w:t>r</w:t>
      </w:r>
      <w:r w:rsidR="00B90672" w:rsidRPr="00357FE1">
        <w:rPr>
          <w:iCs/>
          <w:spacing w:val="-1"/>
        </w:rPr>
        <w:t>l</w:t>
      </w:r>
      <w:r w:rsidR="00B90672" w:rsidRPr="00357FE1">
        <w:rPr>
          <w:iCs/>
          <w:spacing w:val="1"/>
        </w:rPr>
        <w:t>i</w:t>
      </w:r>
      <w:r w:rsidR="00B90672" w:rsidRPr="00357FE1">
        <w:rPr>
          <w:iCs/>
        </w:rPr>
        <w:t>d</w:t>
      </w:r>
      <w:r w:rsidR="00B90672" w:rsidRPr="00357FE1">
        <w:rPr>
          <w:iCs/>
          <w:spacing w:val="-2"/>
        </w:rPr>
        <w:t>h</w:t>
      </w:r>
      <w:r w:rsidR="00B90672" w:rsidRPr="00357FE1">
        <w:rPr>
          <w:iCs/>
          <w:spacing w:val="1"/>
        </w:rPr>
        <w:t>j</w:t>
      </w:r>
      <w:r w:rsidR="00B90672" w:rsidRPr="00357FE1">
        <w:rPr>
          <w:iCs/>
        </w:rPr>
        <w:t>en</w:t>
      </w:r>
      <w:r w:rsidRPr="00357FE1">
        <w:rPr>
          <w:iCs/>
        </w:rPr>
        <w:t xml:space="preserve"> </w:t>
      </w:r>
      <w:r w:rsidR="00B90672" w:rsidRPr="00357FE1">
        <w:rPr>
          <w:iCs/>
          <w:spacing w:val="-2"/>
        </w:rPr>
        <w:t>d</w:t>
      </w:r>
      <w:r w:rsidR="00B90672" w:rsidRPr="00357FE1">
        <w:rPr>
          <w:iCs/>
        </w:rPr>
        <w:t>he bash</w:t>
      </w:r>
      <w:r w:rsidR="00B90672" w:rsidRPr="00357FE1">
        <w:rPr>
          <w:iCs/>
          <w:spacing w:val="1"/>
        </w:rPr>
        <w:t>k</w:t>
      </w:r>
      <w:r w:rsidR="00B90672" w:rsidRPr="00357FE1">
        <w:rPr>
          <w:iCs/>
          <w:spacing w:val="-2"/>
        </w:rPr>
        <w:t>ë</w:t>
      </w:r>
      <w:r w:rsidR="00B90672" w:rsidRPr="00357FE1">
        <w:rPr>
          <w:iCs/>
        </w:rPr>
        <w:t>r</w:t>
      </w:r>
      <w:r w:rsidR="00B90672" w:rsidRPr="00357FE1">
        <w:rPr>
          <w:iCs/>
          <w:spacing w:val="1"/>
        </w:rPr>
        <w:t>e</w:t>
      </w:r>
      <w:r w:rsidR="00B90672" w:rsidRPr="00357FE1">
        <w:rPr>
          <w:iCs/>
        </w:rPr>
        <w:t>n</w:t>
      </w:r>
      <w:r w:rsidR="00B90672" w:rsidRPr="00357FE1">
        <w:rPr>
          <w:iCs/>
          <w:spacing w:val="-2"/>
        </w:rPr>
        <w:t>d</w:t>
      </w:r>
      <w:r w:rsidR="00B90672" w:rsidRPr="00357FE1">
        <w:rPr>
          <w:iCs/>
          <w:spacing w:val="1"/>
        </w:rPr>
        <w:t>i</w:t>
      </w:r>
      <w:r w:rsidR="00B90672" w:rsidRPr="00357FE1">
        <w:rPr>
          <w:iCs/>
          <w:spacing w:val="-1"/>
        </w:rPr>
        <w:t>m</w:t>
      </w:r>
      <w:r w:rsidR="00B90672" w:rsidRPr="00357FE1">
        <w:rPr>
          <w:iCs/>
          <w:spacing w:val="1"/>
        </w:rPr>
        <w:t>i</w:t>
      </w:r>
      <w:r w:rsidR="00B90672" w:rsidRPr="00357FE1">
        <w:rPr>
          <w:iCs/>
        </w:rPr>
        <w:t>n</w:t>
      </w:r>
      <w:r w:rsidR="00B90672" w:rsidRPr="00357FE1">
        <w:rPr>
          <w:iCs/>
          <w:spacing w:val="-2"/>
        </w:rPr>
        <w:t xml:space="preserve"> </w:t>
      </w:r>
      <w:r w:rsidR="00B90672" w:rsidRPr="00357FE1">
        <w:rPr>
          <w:iCs/>
        </w:rPr>
        <w:t xml:space="preserve">e </w:t>
      </w:r>
      <w:r w:rsidR="00B90672" w:rsidRPr="00357FE1">
        <w:rPr>
          <w:iCs/>
          <w:spacing w:val="1"/>
        </w:rPr>
        <w:t>s</w:t>
      </w:r>
      <w:r w:rsidR="00B90672" w:rsidRPr="00357FE1">
        <w:rPr>
          <w:iCs/>
          <w:spacing w:val="-2"/>
        </w:rPr>
        <w:t>h</w:t>
      </w:r>
      <w:r w:rsidR="00B90672" w:rsidRPr="00357FE1">
        <w:rPr>
          <w:iCs/>
        </w:rPr>
        <w:t>ë</w:t>
      </w:r>
      <w:r w:rsidR="00B90672" w:rsidRPr="00357FE1">
        <w:rPr>
          <w:iCs/>
          <w:spacing w:val="1"/>
        </w:rPr>
        <w:t>r</w:t>
      </w:r>
      <w:r w:rsidR="00B90672" w:rsidRPr="00357FE1">
        <w:rPr>
          <w:iCs/>
          <w:spacing w:val="-2"/>
        </w:rPr>
        <w:t>b</w:t>
      </w:r>
      <w:r w:rsidR="00B90672" w:rsidRPr="00357FE1">
        <w:rPr>
          <w:iCs/>
          <w:spacing w:val="1"/>
        </w:rPr>
        <w:t>i</w:t>
      </w:r>
      <w:r w:rsidR="00B90672" w:rsidRPr="00357FE1">
        <w:rPr>
          <w:iCs/>
          <w:spacing w:val="-1"/>
        </w:rPr>
        <w:t>m</w:t>
      </w:r>
      <w:r w:rsidR="00B90672" w:rsidRPr="00357FE1">
        <w:rPr>
          <w:iCs/>
          <w:spacing w:val="-2"/>
        </w:rPr>
        <w:t>e</w:t>
      </w:r>
      <w:r w:rsidR="00B90672" w:rsidRPr="00357FE1">
        <w:rPr>
          <w:iCs/>
        </w:rPr>
        <w:t>ve</w:t>
      </w:r>
      <w:r w:rsidR="00B90672" w:rsidRPr="00357FE1">
        <w:rPr>
          <w:iCs/>
          <w:spacing w:val="1"/>
        </w:rPr>
        <w:t xml:space="preserve"> </w:t>
      </w:r>
      <w:r w:rsidR="00B90672" w:rsidRPr="00357FE1">
        <w:rPr>
          <w:iCs/>
        </w:rPr>
        <w:t>ad</w:t>
      </w:r>
      <w:r w:rsidR="00B90672" w:rsidRPr="00357FE1">
        <w:rPr>
          <w:iCs/>
          <w:spacing w:val="-1"/>
        </w:rPr>
        <w:t>mi</w:t>
      </w:r>
      <w:r w:rsidR="00B90672" w:rsidRPr="00357FE1">
        <w:rPr>
          <w:iCs/>
        </w:rPr>
        <w:t>n</w:t>
      </w:r>
      <w:r w:rsidR="00B90672" w:rsidRPr="00357FE1">
        <w:rPr>
          <w:iCs/>
          <w:spacing w:val="1"/>
        </w:rPr>
        <w:t>i</w:t>
      </w:r>
      <w:r w:rsidR="00B90672" w:rsidRPr="00357FE1">
        <w:rPr>
          <w:iCs/>
          <w:spacing w:val="-2"/>
        </w:rPr>
        <w:t>s</w:t>
      </w:r>
      <w:r w:rsidR="00B90672" w:rsidRPr="00357FE1">
        <w:rPr>
          <w:iCs/>
          <w:spacing w:val="1"/>
        </w:rPr>
        <w:t>t</w:t>
      </w:r>
      <w:r w:rsidR="00B90672" w:rsidRPr="00357FE1">
        <w:rPr>
          <w:iCs/>
        </w:rPr>
        <w:t>r</w:t>
      </w:r>
      <w:r w:rsidR="00B90672" w:rsidRPr="00357FE1">
        <w:rPr>
          <w:iCs/>
          <w:spacing w:val="-2"/>
        </w:rPr>
        <w:t>a</w:t>
      </w:r>
      <w:r w:rsidR="00B90672" w:rsidRPr="00357FE1">
        <w:rPr>
          <w:iCs/>
          <w:spacing w:val="1"/>
        </w:rPr>
        <w:t>t</w:t>
      </w:r>
      <w:r w:rsidR="00B90672" w:rsidRPr="00357FE1">
        <w:rPr>
          <w:iCs/>
          <w:spacing w:val="-1"/>
        </w:rPr>
        <w:t>i</w:t>
      </w:r>
      <w:r w:rsidR="00B90672" w:rsidRPr="00357FE1">
        <w:rPr>
          <w:iCs/>
        </w:rPr>
        <w:t>ve</w:t>
      </w:r>
      <w:r w:rsidR="00B90672" w:rsidRPr="00357FE1">
        <w:rPr>
          <w:iCs/>
          <w:spacing w:val="1"/>
        </w:rPr>
        <w:t xml:space="preserve"> </w:t>
      </w:r>
      <w:r w:rsidR="00B90672" w:rsidRPr="00357FE1">
        <w:rPr>
          <w:iCs/>
          <w:spacing w:val="-2"/>
        </w:rPr>
        <w:t>n</w:t>
      </w:r>
      <w:r w:rsidR="00B90672" w:rsidRPr="00357FE1">
        <w:rPr>
          <w:iCs/>
        </w:rPr>
        <w:t xml:space="preserve">ë </w:t>
      </w:r>
      <w:r w:rsidR="00B90672" w:rsidRPr="00357FE1">
        <w:rPr>
          <w:iCs/>
          <w:spacing w:val="1"/>
        </w:rPr>
        <w:t>f</w:t>
      </w:r>
      <w:r w:rsidR="00B90672" w:rsidRPr="00357FE1">
        <w:rPr>
          <w:iCs/>
          <w:spacing w:val="-2"/>
        </w:rPr>
        <w:t>u</w:t>
      </w:r>
      <w:r w:rsidR="00B90672" w:rsidRPr="00357FE1">
        <w:rPr>
          <w:iCs/>
        </w:rPr>
        <w:t>nk</w:t>
      </w:r>
      <w:r w:rsidR="00B90672" w:rsidRPr="00357FE1">
        <w:rPr>
          <w:iCs/>
          <w:spacing w:val="-2"/>
        </w:rPr>
        <w:t>s</w:t>
      </w:r>
      <w:r w:rsidR="00B90672" w:rsidRPr="00357FE1">
        <w:rPr>
          <w:iCs/>
          <w:spacing w:val="-1"/>
        </w:rPr>
        <w:t>i</w:t>
      </w:r>
      <w:r w:rsidR="00B90672" w:rsidRPr="00357FE1">
        <w:rPr>
          <w:iCs/>
        </w:rPr>
        <w:t xml:space="preserve">on </w:t>
      </w:r>
      <w:r w:rsidR="00B90672" w:rsidRPr="00357FE1">
        <w:rPr>
          <w:iCs/>
          <w:spacing w:val="1"/>
        </w:rPr>
        <w:t>t</w:t>
      </w:r>
      <w:r w:rsidR="00B90672" w:rsidRPr="00357FE1">
        <w:rPr>
          <w:iCs/>
        </w:rPr>
        <w:t xml:space="preserve">ë </w:t>
      </w:r>
      <w:r w:rsidR="00B90672" w:rsidRPr="00357FE1">
        <w:rPr>
          <w:iCs/>
          <w:spacing w:val="-2"/>
        </w:rPr>
        <w:t>p</w:t>
      </w:r>
      <w:r w:rsidR="00B90672" w:rsidRPr="00357FE1">
        <w:rPr>
          <w:iCs/>
        </w:rPr>
        <w:t>ro</w:t>
      </w:r>
      <w:r w:rsidR="00B90672" w:rsidRPr="00357FE1">
        <w:rPr>
          <w:iCs/>
          <w:spacing w:val="-2"/>
        </w:rPr>
        <w:t>c</w:t>
      </w:r>
      <w:r w:rsidR="00B90672" w:rsidRPr="00357FE1">
        <w:rPr>
          <w:iCs/>
        </w:rPr>
        <w:t>e</w:t>
      </w:r>
      <w:r w:rsidR="00B90672" w:rsidRPr="00357FE1">
        <w:rPr>
          <w:iCs/>
          <w:spacing w:val="1"/>
        </w:rPr>
        <w:t>s</w:t>
      </w:r>
      <w:r w:rsidR="00B90672" w:rsidRPr="00357FE1">
        <w:rPr>
          <w:iCs/>
          <w:spacing w:val="-2"/>
        </w:rPr>
        <w:t>e</w:t>
      </w:r>
      <w:r w:rsidR="00B90672" w:rsidRPr="00357FE1">
        <w:rPr>
          <w:iCs/>
        </w:rPr>
        <w:t>ve</w:t>
      </w:r>
      <w:r w:rsidR="00B90672" w:rsidRPr="00357FE1">
        <w:rPr>
          <w:iCs/>
          <w:spacing w:val="1"/>
        </w:rPr>
        <w:t xml:space="preserve"> </w:t>
      </w:r>
      <w:r w:rsidR="00B90672" w:rsidRPr="00357FE1">
        <w:rPr>
          <w:iCs/>
        </w:rPr>
        <w:t>a</w:t>
      </w:r>
      <w:r w:rsidR="00B90672" w:rsidRPr="00357FE1">
        <w:rPr>
          <w:iCs/>
          <w:spacing w:val="-2"/>
        </w:rPr>
        <w:t>k</w:t>
      </w:r>
      <w:r w:rsidR="00B90672" w:rsidRPr="00357FE1">
        <w:rPr>
          <w:iCs/>
        </w:rPr>
        <w:t>adem</w:t>
      </w:r>
      <w:r w:rsidR="00B90672" w:rsidRPr="00357FE1">
        <w:rPr>
          <w:iCs/>
          <w:spacing w:val="-2"/>
        </w:rPr>
        <w:t>i</w:t>
      </w:r>
      <w:r w:rsidR="00B90672" w:rsidRPr="00357FE1">
        <w:rPr>
          <w:iCs/>
        </w:rPr>
        <w:t>ke</w:t>
      </w:r>
      <w:r w:rsidR="00B90672" w:rsidRPr="00357FE1">
        <w:rPr>
          <w:iCs/>
          <w:spacing w:val="-2"/>
        </w:rPr>
        <w:t xml:space="preserve"> </w:t>
      </w:r>
      <w:r w:rsidR="00B90672" w:rsidRPr="00357FE1">
        <w:rPr>
          <w:iCs/>
        </w:rPr>
        <w:t>në un</w:t>
      </w:r>
      <w:r w:rsidR="00B90672" w:rsidRPr="00357FE1">
        <w:rPr>
          <w:iCs/>
          <w:spacing w:val="-1"/>
        </w:rPr>
        <w:t>i</w:t>
      </w:r>
      <w:r w:rsidR="00B90672" w:rsidRPr="00357FE1">
        <w:rPr>
          <w:iCs/>
        </w:rPr>
        <w:t>ve</w:t>
      </w:r>
      <w:r w:rsidR="00B90672" w:rsidRPr="00357FE1">
        <w:rPr>
          <w:iCs/>
          <w:spacing w:val="-2"/>
        </w:rPr>
        <w:t>r</w:t>
      </w:r>
      <w:r w:rsidR="00B90672" w:rsidRPr="00357FE1">
        <w:rPr>
          <w:iCs/>
        </w:rPr>
        <w:t>s</w:t>
      </w:r>
      <w:r w:rsidR="00B90672" w:rsidRPr="00357FE1">
        <w:rPr>
          <w:iCs/>
          <w:spacing w:val="-1"/>
        </w:rPr>
        <w:t>i</w:t>
      </w:r>
      <w:r w:rsidR="00B90672" w:rsidRPr="00357FE1">
        <w:rPr>
          <w:iCs/>
          <w:spacing w:val="1"/>
        </w:rPr>
        <w:t>t</w:t>
      </w:r>
      <w:r w:rsidR="00B90672" w:rsidRPr="00357FE1">
        <w:rPr>
          <w:iCs/>
          <w:spacing w:val="-2"/>
        </w:rPr>
        <w:t>e</w:t>
      </w:r>
      <w:r w:rsidR="00B90672" w:rsidRPr="00357FE1">
        <w:rPr>
          <w:iCs/>
          <w:spacing w:val="7"/>
        </w:rPr>
        <w:t>t</w:t>
      </w:r>
      <w:r w:rsidR="00B90672" w:rsidRPr="00357FE1">
        <w:t>.</w:t>
      </w:r>
    </w:p>
    <w:p w:rsidR="00B90672" w:rsidRPr="00357FE1" w:rsidRDefault="0050282C" w:rsidP="00DF4D73">
      <w:pPr>
        <w:widowControl w:val="0"/>
        <w:tabs>
          <w:tab w:val="left" w:pos="180"/>
        </w:tabs>
        <w:autoSpaceDE w:val="0"/>
        <w:autoSpaceDN w:val="0"/>
        <w:adjustRightInd w:val="0"/>
        <w:spacing w:line="276" w:lineRule="auto"/>
        <w:ind w:right="4" w:firstLine="540"/>
        <w:jc w:val="both"/>
      </w:pPr>
      <w:r w:rsidRPr="00357FE1">
        <w:rPr>
          <w:b/>
          <w:bCs/>
        </w:rPr>
        <w:t xml:space="preserve"> </w:t>
      </w:r>
      <w:r w:rsidR="00DF765D" w:rsidRPr="00357FE1">
        <w:rPr>
          <w:b/>
          <w:bCs/>
        </w:rPr>
        <w:t>5.</w:t>
      </w:r>
      <w:r w:rsidR="00E4100D" w:rsidRPr="00357FE1">
        <w:rPr>
          <w:b/>
          <w:bCs/>
        </w:rPr>
        <w:t xml:space="preserve"> </w:t>
      </w:r>
      <w:r w:rsidR="00B90672" w:rsidRPr="00357FE1">
        <w:rPr>
          <w:b/>
          <w:bCs/>
        </w:rPr>
        <w:t>Sena</w:t>
      </w:r>
      <w:r w:rsidR="00B90672" w:rsidRPr="00357FE1">
        <w:rPr>
          <w:b/>
          <w:bCs/>
          <w:spacing w:val="-2"/>
        </w:rPr>
        <w:t>t</w:t>
      </w:r>
      <w:r w:rsidR="00B90672" w:rsidRPr="00357FE1">
        <w:rPr>
          <w:b/>
          <w:bCs/>
        </w:rPr>
        <w:t>i</w:t>
      </w:r>
      <w:r w:rsidR="00B90672" w:rsidRPr="00357FE1">
        <w:rPr>
          <w:b/>
          <w:bCs/>
          <w:spacing w:val="16"/>
        </w:rPr>
        <w:t xml:space="preserve"> </w:t>
      </w:r>
      <w:r w:rsidR="00B90672" w:rsidRPr="00357FE1">
        <w:rPr>
          <w:spacing w:val="-2"/>
        </w:rPr>
        <w:t>ë</w:t>
      </w:r>
      <w:r w:rsidR="00B90672" w:rsidRPr="00357FE1">
        <w:t>sh</w:t>
      </w:r>
      <w:r w:rsidR="00B90672" w:rsidRPr="00357FE1">
        <w:rPr>
          <w:spacing w:val="-1"/>
        </w:rPr>
        <w:t>t</w:t>
      </w:r>
      <w:r w:rsidR="00B90672" w:rsidRPr="00357FE1">
        <w:t>ë</w:t>
      </w:r>
      <w:r w:rsidR="00B90672" w:rsidRPr="00357FE1">
        <w:rPr>
          <w:spacing w:val="15"/>
        </w:rPr>
        <w:t xml:space="preserve"> </w:t>
      </w:r>
      <w:r w:rsidR="00B90672" w:rsidRPr="00357FE1">
        <w:rPr>
          <w:spacing w:val="-2"/>
        </w:rPr>
        <w:t>o</w:t>
      </w:r>
      <w:r w:rsidR="00B90672" w:rsidRPr="00357FE1">
        <w:rPr>
          <w:spacing w:val="1"/>
        </w:rPr>
        <w:t>r</w:t>
      </w:r>
      <w:r w:rsidR="00B90672" w:rsidRPr="00357FE1">
        <w:rPr>
          <w:spacing w:val="-2"/>
        </w:rPr>
        <w:t>g</w:t>
      </w:r>
      <w:r w:rsidR="00B90672" w:rsidRPr="00357FE1">
        <w:t>ani</w:t>
      </w:r>
      <w:r w:rsidR="00B90672" w:rsidRPr="00357FE1">
        <w:rPr>
          <w:spacing w:val="15"/>
        </w:rPr>
        <w:t xml:space="preserve"> </w:t>
      </w:r>
      <w:r w:rsidR="00B90672" w:rsidRPr="00357FE1">
        <w:rPr>
          <w:spacing w:val="-4"/>
        </w:rPr>
        <w:t>m</w:t>
      </w:r>
      <w:r w:rsidR="00B90672" w:rsidRPr="00357FE1">
        <w:t>ë</w:t>
      </w:r>
      <w:r w:rsidR="00B90672" w:rsidRPr="00357FE1">
        <w:rPr>
          <w:spacing w:val="15"/>
        </w:rPr>
        <w:t xml:space="preserve"> </w:t>
      </w:r>
      <w:r w:rsidR="00B90672" w:rsidRPr="00357FE1">
        <w:t>i</w:t>
      </w:r>
      <w:r w:rsidR="00B90672" w:rsidRPr="00357FE1">
        <w:rPr>
          <w:spacing w:val="13"/>
        </w:rPr>
        <w:t xml:space="preserve"> </w:t>
      </w:r>
      <w:r w:rsidR="00B90672" w:rsidRPr="00357FE1">
        <w:rPr>
          <w:spacing w:val="1"/>
        </w:rPr>
        <w:t>l</w:t>
      </w:r>
      <w:r w:rsidR="00B90672" w:rsidRPr="00357FE1">
        <w:rPr>
          <w:spacing w:val="-2"/>
        </w:rPr>
        <w:t>a</w:t>
      </w:r>
      <w:r w:rsidR="00B90672" w:rsidRPr="00357FE1">
        <w:rPr>
          <w:spacing w:val="1"/>
        </w:rPr>
        <w:t>rt</w:t>
      </w:r>
      <w:r w:rsidR="00B90672" w:rsidRPr="00357FE1">
        <w:t>ë</w:t>
      </w:r>
      <w:r w:rsidR="00B90672" w:rsidRPr="00357FE1">
        <w:rPr>
          <w:spacing w:val="12"/>
        </w:rPr>
        <w:t xml:space="preserve"> </w:t>
      </w:r>
      <w:r w:rsidR="00B90672" w:rsidRPr="00357FE1">
        <w:t>a</w:t>
      </w:r>
      <w:r w:rsidR="00B90672" w:rsidRPr="00357FE1">
        <w:rPr>
          <w:spacing w:val="-2"/>
        </w:rPr>
        <w:t>k</w:t>
      </w:r>
      <w:r w:rsidR="00B90672" w:rsidRPr="00357FE1">
        <w:t>ade</w:t>
      </w:r>
      <w:r w:rsidR="00B90672" w:rsidRPr="00357FE1">
        <w:rPr>
          <w:spacing w:val="-4"/>
        </w:rPr>
        <w:t>m</w:t>
      </w:r>
      <w:r w:rsidR="00B90672" w:rsidRPr="00357FE1">
        <w:rPr>
          <w:spacing w:val="1"/>
        </w:rPr>
        <w:t>i</w:t>
      </w:r>
      <w:r w:rsidR="00B90672" w:rsidRPr="00357FE1">
        <w:t>k</w:t>
      </w:r>
      <w:r w:rsidR="00B90672" w:rsidRPr="00357FE1">
        <w:rPr>
          <w:spacing w:val="12"/>
        </w:rPr>
        <w:t xml:space="preserve"> </w:t>
      </w:r>
      <w:r w:rsidR="00B90672" w:rsidRPr="00357FE1">
        <w:t>i</w:t>
      </w:r>
      <w:r w:rsidR="00B90672" w:rsidRPr="00357FE1">
        <w:rPr>
          <w:spacing w:val="15"/>
        </w:rPr>
        <w:t xml:space="preserve"> </w:t>
      </w:r>
      <w:r w:rsidR="00B90672" w:rsidRPr="00357FE1">
        <w:rPr>
          <w:spacing w:val="-1"/>
        </w:rPr>
        <w:t>U</w:t>
      </w:r>
      <w:r w:rsidR="00B90672" w:rsidRPr="00357FE1">
        <w:t>n</w:t>
      </w:r>
      <w:r w:rsidR="00B90672" w:rsidRPr="00357FE1">
        <w:rPr>
          <w:spacing w:val="1"/>
        </w:rPr>
        <w:t>i</w:t>
      </w:r>
      <w:r w:rsidR="00B90672" w:rsidRPr="00357FE1">
        <w:rPr>
          <w:spacing w:val="-2"/>
        </w:rPr>
        <w:t>v</w:t>
      </w:r>
      <w:r w:rsidR="00B90672" w:rsidRPr="00357FE1">
        <w:t>e</w:t>
      </w:r>
      <w:r w:rsidR="00B90672" w:rsidRPr="00357FE1">
        <w:rPr>
          <w:spacing w:val="1"/>
        </w:rPr>
        <w:t>r</w:t>
      </w:r>
      <w:r w:rsidR="00B90672" w:rsidRPr="00357FE1">
        <w:rPr>
          <w:spacing w:val="-2"/>
        </w:rPr>
        <w:t>s</w:t>
      </w:r>
      <w:r w:rsidR="00B90672" w:rsidRPr="00357FE1">
        <w:rPr>
          <w:spacing w:val="1"/>
        </w:rPr>
        <w:t>i</w:t>
      </w:r>
      <w:r w:rsidR="00B90672" w:rsidRPr="00357FE1">
        <w:rPr>
          <w:spacing w:val="-1"/>
        </w:rPr>
        <w:t>t</w:t>
      </w:r>
      <w:r w:rsidR="00B90672" w:rsidRPr="00357FE1">
        <w:t>e</w:t>
      </w:r>
      <w:r w:rsidR="00B90672" w:rsidRPr="00357FE1">
        <w:rPr>
          <w:spacing w:val="-1"/>
        </w:rPr>
        <w:t>t</w:t>
      </w:r>
      <w:r w:rsidR="00B90672" w:rsidRPr="00357FE1">
        <w:rPr>
          <w:spacing w:val="1"/>
        </w:rPr>
        <w:t>i</w:t>
      </w:r>
      <w:r w:rsidR="00B90672" w:rsidRPr="00357FE1">
        <w:rPr>
          <w:spacing w:val="-1"/>
        </w:rPr>
        <w:t>t</w:t>
      </w:r>
      <w:r w:rsidR="00B90672" w:rsidRPr="00357FE1">
        <w:rPr>
          <w:spacing w:val="-2"/>
        </w:rPr>
        <w:t>.</w:t>
      </w:r>
      <w:r w:rsidR="00B90672" w:rsidRPr="00357FE1">
        <w:rPr>
          <w:rStyle w:val="FootnoteReference"/>
          <w:spacing w:val="-2"/>
        </w:rPr>
        <w:footnoteReference w:id="259"/>
      </w:r>
      <w:r w:rsidR="00B90672" w:rsidRPr="00357FE1">
        <w:rPr>
          <w:spacing w:val="19"/>
          <w:position w:val="10"/>
        </w:rPr>
        <w:t xml:space="preserve"> </w:t>
      </w:r>
      <w:r w:rsidR="00B90672" w:rsidRPr="00357FE1">
        <w:rPr>
          <w:spacing w:val="-1"/>
        </w:rPr>
        <w:t>A</w:t>
      </w:r>
      <w:r w:rsidR="00B90672" w:rsidRPr="00357FE1">
        <w:t>në</w:t>
      </w:r>
      <w:r w:rsidR="00B90672" w:rsidRPr="00357FE1">
        <w:rPr>
          <w:spacing w:val="1"/>
        </w:rPr>
        <w:t>t</w:t>
      </w:r>
      <w:r w:rsidR="00B90672" w:rsidRPr="00357FE1">
        <w:t>a</w:t>
      </w:r>
      <w:r w:rsidR="00B90672" w:rsidRPr="00357FE1">
        <w:rPr>
          <w:spacing w:val="-1"/>
        </w:rPr>
        <w:t>r</w:t>
      </w:r>
      <w:r w:rsidR="00B90672" w:rsidRPr="00357FE1">
        <w:t>ët</w:t>
      </w:r>
      <w:r w:rsidR="00B90672" w:rsidRPr="00357FE1">
        <w:rPr>
          <w:spacing w:val="1"/>
        </w:rPr>
        <w:t xml:space="preserve"> </w:t>
      </w:r>
      <w:r w:rsidR="00B90672" w:rsidRPr="00357FE1">
        <w:rPr>
          <w:spacing w:val="-2"/>
        </w:rPr>
        <w:t>q</w:t>
      </w:r>
      <w:r w:rsidR="00B90672" w:rsidRPr="00357FE1">
        <w:t>ë e</w:t>
      </w:r>
      <w:r w:rsidR="00B90672" w:rsidRPr="00357FE1">
        <w:rPr>
          <w:spacing w:val="1"/>
        </w:rPr>
        <w:t xml:space="preserve"> </w:t>
      </w:r>
      <w:r w:rsidR="00B90672" w:rsidRPr="00357FE1">
        <w:rPr>
          <w:spacing w:val="-2"/>
        </w:rPr>
        <w:t>p</w:t>
      </w:r>
      <w:r w:rsidR="00B90672" w:rsidRPr="00357FE1">
        <w:t>ë</w:t>
      </w:r>
      <w:r w:rsidR="00B90672" w:rsidRPr="00357FE1">
        <w:rPr>
          <w:spacing w:val="-1"/>
        </w:rPr>
        <w:t>r</w:t>
      </w:r>
      <w:r w:rsidR="00B90672" w:rsidRPr="00357FE1">
        <w:t>b</w:t>
      </w:r>
      <w:r w:rsidR="00B90672" w:rsidRPr="00357FE1">
        <w:rPr>
          <w:spacing w:val="-2"/>
        </w:rPr>
        <w:t>ë</w:t>
      </w:r>
      <w:r w:rsidR="00B90672" w:rsidRPr="00357FE1">
        <w:rPr>
          <w:spacing w:val="3"/>
        </w:rPr>
        <w:t>j</w:t>
      </w:r>
      <w:r w:rsidR="00B90672" w:rsidRPr="00357FE1">
        <w:t>në</w:t>
      </w:r>
      <w:r w:rsidR="00B90672" w:rsidRPr="00357FE1">
        <w:rPr>
          <w:spacing w:val="-2"/>
        </w:rPr>
        <w:t xml:space="preserve"> </w:t>
      </w:r>
      <w:r w:rsidR="00B90672" w:rsidRPr="00357FE1">
        <w:t>s</w:t>
      </w:r>
      <w:r w:rsidR="00B90672" w:rsidRPr="00357FE1">
        <w:rPr>
          <w:spacing w:val="1"/>
        </w:rPr>
        <w:t>e</w:t>
      </w:r>
      <w:r w:rsidR="00B90672" w:rsidRPr="00357FE1">
        <w:rPr>
          <w:spacing w:val="-2"/>
        </w:rPr>
        <w:t>n</w:t>
      </w:r>
      <w:r w:rsidR="00B90672" w:rsidRPr="00357FE1">
        <w:t>a</w:t>
      </w:r>
      <w:r w:rsidR="00B90672" w:rsidRPr="00357FE1">
        <w:rPr>
          <w:spacing w:val="-1"/>
        </w:rPr>
        <w:t>t</w:t>
      </w:r>
      <w:r w:rsidR="00B90672" w:rsidRPr="00357FE1">
        <w:rPr>
          <w:spacing w:val="1"/>
        </w:rPr>
        <w:t>i</w:t>
      </w:r>
      <w:r w:rsidR="00B90672" w:rsidRPr="00357FE1">
        <w:t>n</w:t>
      </w:r>
      <w:r w:rsidR="00B90672" w:rsidRPr="00357FE1">
        <w:rPr>
          <w:spacing w:val="-2"/>
        </w:rPr>
        <w:t xml:space="preserve"> </w:t>
      </w:r>
      <w:r w:rsidR="00B90672" w:rsidRPr="00357FE1">
        <w:rPr>
          <w:spacing w:val="1"/>
        </w:rPr>
        <w:t>j</w:t>
      </w:r>
      <w:r w:rsidR="00B90672" w:rsidRPr="00357FE1">
        <w:t>an</w:t>
      </w:r>
      <w:r w:rsidR="00B90672" w:rsidRPr="00357FE1">
        <w:rPr>
          <w:spacing w:val="1"/>
        </w:rPr>
        <w:t>ë</w:t>
      </w:r>
      <w:r w:rsidR="00B90672" w:rsidRPr="00357FE1">
        <w:rPr>
          <w:spacing w:val="-1"/>
        </w:rPr>
        <w:t>:</w:t>
      </w:r>
      <w:r w:rsidR="00B90672" w:rsidRPr="00357FE1">
        <w:rPr>
          <w:rStyle w:val="FootnoteReference"/>
          <w:spacing w:val="-1"/>
        </w:rPr>
        <w:footnoteReference w:id="260"/>
      </w:r>
      <w:r w:rsidRPr="00357FE1">
        <w:t xml:space="preserve"> </w:t>
      </w:r>
      <w:r w:rsidR="00B90672" w:rsidRPr="00357FE1">
        <w:rPr>
          <w:spacing w:val="-1"/>
        </w:rPr>
        <w:t>R</w:t>
      </w:r>
      <w:r w:rsidR="00B90672" w:rsidRPr="00357FE1">
        <w:t>e</w:t>
      </w:r>
      <w:r w:rsidR="00B90672" w:rsidRPr="00357FE1">
        <w:rPr>
          <w:spacing w:val="-2"/>
        </w:rPr>
        <w:t>k</w:t>
      </w:r>
      <w:r w:rsidR="00B90672" w:rsidRPr="00357FE1">
        <w:rPr>
          <w:spacing w:val="1"/>
        </w:rPr>
        <w:t>t</w:t>
      </w:r>
      <w:r w:rsidR="00B90672" w:rsidRPr="00357FE1">
        <w:t>o</w:t>
      </w:r>
      <w:r w:rsidR="00B90672" w:rsidRPr="00357FE1">
        <w:rPr>
          <w:spacing w:val="1"/>
        </w:rPr>
        <w:t>r</w:t>
      </w:r>
      <w:r w:rsidR="00B90672" w:rsidRPr="00357FE1">
        <w:t>i</w:t>
      </w:r>
      <w:r w:rsidR="00B90672" w:rsidRPr="00357FE1">
        <w:rPr>
          <w:spacing w:val="1"/>
        </w:rPr>
        <w:t xml:space="preserve"> </w:t>
      </w:r>
      <w:r w:rsidR="00B90672" w:rsidRPr="00357FE1">
        <w:rPr>
          <w:spacing w:val="-2"/>
        </w:rPr>
        <w:t>a</w:t>
      </w:r>
      <w:r w:rsidR="00B90672" w:rsidRPr="00357FE1">
        <w:t>po P</w:t>
      </w:r>
      <w:r w:rsidR="00B90672" w:rsidRPr="00357FE1">
        <w:rPr>
          <w:spacing w:val="-2"/>
        </w:rPr>
        <w:t>r</w:t>
      </w:r>
      <w:r w:rsidR="00B90672" w:rsidRPr="00357FE1">
        <w:t>e</w:t>
      </w:r>
      <w:r w:rsidR="00B90672" w:rsidRPr="00357FE1">
        <w:rPr>
          <w:spacing w:val="1"/>
        </w:rPr>
        <w:t>s</w:t>
      </w:r>
      <w:r w:rsidR="00B90672" w:rsidRPr="00357FE1">
        <w:rPr>
          <w:spacing w:val="-1"/>
        </w:rPr>
        <w:t>i</w:t>
      </w:r>
      <w:r w:rsidR="00B90672" w:rsidRPr="00357FE1">
        <w:t>de</w:t>
      </w:r>
      <w:r w:rsidR="00B90672" w:rsidRPr="00357FE1">
        <w:rPr>
          <w:spacing w:val="-2"/>
        </w:rPr>
        <w:t>n</w:t>
      </w:r>
      <w:r w:rsidR="00B90672" w:rsidRPr="00357FE1">
        <w:rPr>
          <w:spacing w:val="1"/>
        </w:rPr>
        <w:t>t</w:t>
      </w:r>
      <w:r w:rsidR="00B90672" w:rsidRPr="00357FE1">
        <w:rPr>
          <w:spacing w:val="-1"/>
        </w:rPr>
        <w:t>i</w:t>
      </w:r>
      <w:r w:rsidR="00B90672" w:rsidRPr="00357FE1">
        <w:t>;</w:t>
      </w:r>
      <w:r w:rsidR="00E4100D" w:rsidRPr="00357FE1">
        <w:t xml:space="preserve"> </w:t>
      </w:r>
      <w:r w:rsidR="00B90672" w:rsidRPr="00357FE1">
        <w:rPr>
          <w:position w:val="-1"/>
        </w:rPr>
        <w:t>Pro</w:t>
      </w:r>
      <w:r w:rsidR="00B90672" w:rsidRPr="00357FE1">
        <w:rPr>
          <w:spacing w:val="1"/>
          <w:position w:val="-1"/>
        </w:rPr>
        <w:t>r</w:t>
      </w:r>
      <w:r w:rsidR="00B90672" w:rsidRPr="00357FE1">
        <w:rPr>
          <w:position w:val="-1"/>
        </w:rPr>
        <w:t>e</w:t>
      </w:r>
      <w:r w:rsidR="00B90672" w:rsidRPr="00357FE1">
        <w:rPr>
          <w:spacing w:val="-2"/>
          <w:position w:val="-1"/>
        </w:rPr>
        <w:t>k</w:t>
      </w:r>
      <w:r w:rsidR="00B90672" w:rsidRPr="00357FE1">
        <w:rPr>
          <w:spacing w:val="1"/>
          <w:position w:val="-1"/>
        </w:rPr>
        <w:t>t</w:t>
      </w:r>
      <w:r w:rsidR="00B90672" w:rsidRPr="00357FE1">
        <w:rPr>
          <w:spacing w:val="-2"/>
          <w:position w:val="-1"/>
        </w:rPr>
        <w:t>o</w:t>
      </w:r>
      <w:r w:rsidR="00B90672" w:rsidRPr="00357FE1">
        <w:rPr>
          <w:spacing w:val="1"/>
          <w:position w:val="-1"/>
        </w:rPr>
        <w:t>r</w:t>
      </w:r>
      <w:r w:rsidR="00B90672" w:rsidRPr="00357FE1">
        <w:rPr>
          <w:spacing w:val="-1"/>
          <w:position w:val="-1"/>
        </w:rPr>
        <w:t>i</w:t>
      </w:r>
      <w:r w:rsidR="00B90672" w:rsidRPr="00357FE1">
        <w:rPr>
          <w:spacing w:val="1"/>
          <w:position w:val="-1"/>
        </w:rPr>
        <w:t>/</w:t>
      </w:r>
      <w:r w:rsidR="00B90672" w:rsidRPr="00357FE1">
        <w:rPr>
          <w:spacing w:val="-2"/>
          <w:position w:val="-1"/>
        </w:rPr>
        <w:t>ë</w:t>
      </w:r>
      <w:r w:rsidR="00B90672" w:rsidRPr="00357FE1">
        <w:rPr>
          <w:spacing w:val="1"/>
          <w:position w:val="-1"/>
        </w:rPr>
        <w:t>t</w:t>
      </w:r>
      <w:r w:rsidR="00B90672" w:rsidRPr="00357FE1">
        <w:rPr>
          <w:position w:val="-1"/>
        </w:rPr>
        <w:t>;</w:t>
      </w:r>
      <w:r w:rsidR="00E4100D" w:rsidRPr="00357FE1">
        <w:rPr>
          <w:position w:val="-1"/>
        </w:rPr>
        <w:t xml:space="preserve"> </w:t>
      </w:r>
      <w:r w:rsidR="00B90672" w:rsidRPr="00357FE1">
        <w:rPr>
          <w:position w:val="-1"/>
        </w:rPr>
        <w:t>D</w:t>
      </w:r>
      <w:r w:rsidR="00B90672" w:rsidRPr="00357FE1">
        <w:t>e</w:t>
      </w:r>
      <w:r w:rsidR="00B90672" w:rsidRPr="00357FE1">
        <w:rPr>
          <w:spacing w:val="-2"/>
        </w:rPr>
        <w:t>k</w:t>
      </w:r>
      <w:r w:rsidR="00B90672" w:rsidRPr="00357FE1">
        <w:t>anët</w:t>
      </w:r>
      <w:r w:rsidR="00B90672" w:rsidRPr="00357FE1">
        <w:rPr>
          <w:spacing w:val="1"/>
        </w:rPr>
        <w:t xml:space="preserve"> </w:t>
      </w:r>
      <w:r w:rsidR="00B90672" w:rsidRPr="00357FE1">
        <w:t>e Fa</w:t>
      </w:r>
      <w:r w:rsidR="00B90672" w:rsidRPr="00357FE1">
        <w:rPr>
          <w:spacing w:val="-2"/>
        </w:rPr>
        <w:t>k</w:t>
      </w:r>
      <w:r w:rsidR="00B90672" w:rsidRPr="00357FE1">
        <w:t>u</w:t>
      </w:r>
      <w:r w:rsidR="00B90672" w:rsidRPr="00357FE1">
        <w:rPr>
          <w:spacing w:val="-1"/>
        </w:rPr>
        <w:t>l</w:t>
      </w:r>
      <w:r w:rsidR="00B90672" w:rsidRPr="00357FE1">
        <w:rPr>
          <w:spacing w:val="1"/>
        </w:rPr>
        <w:t>t</w:t>
      </w:r>
      <w:r w:rsidR="00B90672" w:rsidRPr="00357FE1">
        <w:rPr>
          <w:spacing w:val="-2"/>
        </w:rPr>
        <w:t>e</w:t>
      </w:r>
      <w:r w:rsidR="00B90672" w:rsidRPr="00357FE1">
        <w:rPr>
          <w:spacing w:val="1"/>
        </w:rPr>
        <w:t>t</w:t>
      </w:r>
      <w:r w:rsidR="00B90672" w:rsidRPr="00357FE1">
        <w:t>e</w:t>
      </w:r>
      <w:r w:rsidR="00B90672" w:rsidRPr="00357FE1">
        <w:rPr>
          <w:spacing w:val="-2"/>
        </w:rPr>
        <w:t>v</w:t>
      </w:r>
      <w:r w:rsidR="00B90672" w:rsidRPr="00357FE1">
        <w:t>e dhe</w:t>
      </w:r>
      <w:r w:rsidR="00B90672" w:rsidRPr="00357FE1">
        <w:rPr>
          <w:spacing w:val="-2"/>
        </w:rPr>
        <w:t xml:space="preserve"> </w:t>
      </w:r>
      <w:r w:rsidR="00B90672" w:rsidRPr="00357FE1">
        <w:rPr>
          <w:spacing w:val="-1"/>
        </w:rPr>
        <w:t>D</w:t>
      </w:r>
      <w:r w:rsidR="00B90672" w:rsidRPr="00357FE1">
        <w:rPr>
          <w:spacing w:val="1"/>
        </w:rPr>
        <w:t>r</w:t>
      </w:r>
      <w:r w:rsidR="00B90672" w:rsidRPr="00357FE1">
        <w:rPr>
          <w:spacing w:val="-2"/>
        </w:rPr>
        <w:t>e</w:t>
      </w:r>
      <w:r w:rsidR="00B90672" w:rsidRPr="00357FE1">
        <w:rPr>
          <w:spacing w:val="1"/>
        </w:rPr>
        <w:t>jt</w:t>
      </w:r>
      <w:r w:rsidR="00B90672" w:rsidRPr="00357FE1">
        <w:t>o</w:t>
      </w:r>
      <w:r w:rsidR="00B90672" w:rsidRPr="00357FE1">
        <w:rPr>
          <w:spacing w:val="-2"/>
        </w:rPr>
        <w:t>r</w:t>
      </w:r>
      <w:r w:rsidR="00B90672" w:rsidRPr="00357FE1">
        <w:t>ët</w:t>
      </w:r>
      <w:r w:rsidR="00B90672" w:rsidRPr="00357FE1">
        <w:rPr>
          <w:spacing w:val="-1"/>
        </w:rPr>
        <w:t xml:space="preserve"> </w:t>
      </w:r>
      <w:r w:rsidR="00B90672" w:rsidRPr="00357FE1">
        <w:t>apo Udh</w:t>
      </w:r>
      <w:r w:rsidR="00B90672" w:rsidRPr="00357FE1">
        <w:rPr>
          <w:spacing w:val="-3"/>
        </w:rPr>
        <w:t>ë</w:t>
      </w:r>
      <w:r w:rsidR="00B90672" w:rsidRPr="00357FE1">
        <w:t>heq</w:t>
      </w:r>
      <w:r w:rsidR="00B90672" w:rsidRPr="00357FE1">
        <w:rPr>
          <w:spacing w:val="-2"/>
        </w:rPr>
        <w:t>ë</w:t>
      </w:r>
      <w:r w:rsidR="00B90672" w:rsidRPr="00357FE1">
        <w:t>s</w:t>
      </w:r>
      <w:r w:rsidR="00B90672" w:rsidRPr="00357FE1">
        <w:rPr>
          <w:spacing w:val="-1"/>
        </w:rPr>
        <w:t>i</w:t>
      </w:r>
      <w:r w:rsidR="00B90672" w:rsidRPr="00357FE1">
        <w:t>t</w:t>
      </w:r>
      <w:r w:rsidR="00B90672" w:rsidRPr="00357FE1">
        <w:rPr>
          <w:spacing w:val="-1"/>
        </w:rPr>
        <w:t xml:space="preserve"> </w:t>
      </w:r>
      <w:r w:rsidR="00B90672" w:rsidRPr="00357FE1">
        <w:t xml:space="preserve">e </w:t>
      </w:r>
      <w:r w:rsidR="00B90672" w:rsidRPr="00357FE1">
        <w:rPr>
          <w:spacing w:val="-2"/>
        </w:rPr>
        <w:t>n</w:t>
      </w:r>
      <w:r w:rsidR="00B90672" w:rsidRPr="00357FE1">
        <w:rPr>
          <w:spacing w:val="3"/>
        </w:rPr>
        <w:t>j</w:t>
      </w:r>
      <w:r w:rsidR="00B90672" w:rsidRPr="00357FE1">
        <w:rPr>
          <w:spacing w:val="-2"/>
        </w:rPr>
        <w:t>ë</w:t>
      </w:r>
      <w:r w:rsidR="00B90672" w:rsidRPr="00357FE1">
        <w:t>s</w:t>
      </w:r>
      <w:r w:rsidR="00B90672" w:rsidRPr="00357FE1">
        <w:rPr>
          <w:spacing w:val="1"/>
        </w:rPr>
        <w:t>i</w:t>
      </w:r>
      <w:r w:rsidR="00B90672" w:rsidRPr="00357FE1">
        <w:rPr>
          <w:spacing w:val="-2"/>
        </w:rPr>
        <w:t>v</w:t>
      </w:r>
      <w:r w:rsidR="00B90672" w:rsidRPr="00357FE1">
        <w:t xml:space="preserve">e </w:t>
      </w:r>
      <w:r w:rsidR="00E4100D" w:rsidRPr="00357FE1">
        <w:t xml:space="preserve">të </w:t>
      </w:r>
      <w:r w:rsidR="00B90672" w:rsidRPr="00357FE1">
        <w:rPr>
          <w:spacing w:val="-1"/>
        </w:rPr>
        <w:t>t</w:t>
      </w:r>
      <w:r w:rsidR="00B90672" w:rsidRPr="00357FE1">
        <w:rPr>
          <w:spacing w:val="1"/>
        </w:rPr>
        <w:t>j</w:t>
      </w:r>
      <w:r w:rsidR="00B90672" w:rsidRPr="00357FE1">
        <w:rPr>
          <w:spacing w:val="-2"/>
        </w:rPr>
        <w:t>e</w:t>
      </w:r>
      <w:r w:rsidR="00B90672" w:rsidRPr="00357FE1">
        <w:rPr>
          <w:spacing w:val="1"/>
        </w:rPr>
        <w:t>r</w:t>
      </w:r>
      <w:r w:rsidR="00B90672" w:rsidRPr="00357FE1">
        <w:t xml:space="preserve">a </w:t>
      </w:r>
      <w:r w:rsidR="00E4100D" w:rsidRPr="00357FE1">
        <w:t>a</w:t>
      </w:r>
      <w:r w:rsidR="00B90672" w:rsidRPr="00357FE1">
        <w:rPr>
          <w:spacing w:val="-3"/>
        </w:rPr>
        <w:t>k</w:t>
      </w:r>
      <w:r w:rsidR="00B90672" w:rsidRPr="00357FE1">
        <w:t>ade</w:t>
      </w:r>
      <w:r w:rsidR="00B90672" w:rsidRPr="00357FE1">
        <w:rPr>
          <w:spacing w:val="-4"/>
        </w:rPr>
        <w:t>m</w:t>
      </w:r>
      <w:r w:rsidR="00B90672" w:rsidRPr="00357FE1">
        <w:rPr>
          <w:spacing w:val="1"/>
        </w:rPr>
        <w:t>i</w:t>
      </w:r>
      <w:r w:rsidR="00B90672" w:rsidRPr="00357FE1">
        <w:rPr>
          <w:spacing w:val="-2"/>
        </w:rPr>
        <w:t>k</w:t>
      </w:r>
      <w:r w:rsidR="00B90672" w:rsidRPr="00357FE1">
        <w:t>e</w:t>
      </w:r>
      <w:r w:rsidR="00D7636B" w:rsidRPr="00357FE1">
        <w:t>.</w:t>
      </w:r>
      <w:r w:rsidRPr="00357FE1">
        <w:t xml:space="preserve"> </w:t>
      </w:r>
      <w:r w:rsidR="00B90672" w:rsidRPr="00357FE1">
        <w:rPr>
          <w:spacing w:val="-1"/>
        </w:rPr>
        <w:t>D</w:t>
      </w:r>
      <w:r w:rsidR="00B90672" w:rsidRPr="00357FE1">
        <w:t>y</w:t>
      </w:r>
      <w:r w:rsidR="00B90672" w:rsidRPr="00357FE1">
        <w:rPr>
          <w:spacing w:val="-2"/>
        </w:rPr>
        <w:t xml:space="preserve"> </w:t>
      </w:r>
      <w:r w:rsidR="00B90672" w:rsidRPr="00357FE1">
        <w:t>anë</w:t>
      </w:r>
      <w:r w:rsidR="00B90672" w:rsidRPr="00357FE1">
        <w:rPr>
          <w:spacing w:val="1"/>
        </w:rPr>
        <w:t>t</w:t>
      </w:r>
      <w:r w:rsidR="00B90672" w:rsidRPr="00357FE1">
        <w:t>a</w:t>
      </w:r>
      <w:r w:rsidR="00B90672" w:rsidRPr="00357FE1">
        <w:rPr>
          <w:spacing w:val="1"/>
        </w:rPr>
        <w:t>r</w:t>
      </w:r>
      <w:r w:rsidR="00B90672" w:rsidRPr="00357FE1">
        <w:t>ë</w:t>
      </w:r>
      <w:r w:rsidR="00B90672" w:rsidRPr="00357FE1">
        <w:rPr>
          <w:spacing w:val="-2"/>
        </w:rPr>
        <w:t xml:space="preserve"> </w:t>
      </w:r>
      <w:r w:rsidR="00B90672" w:rsidRPr="00357FE1">
        <w:t>n</w:t>
      </w:r>
      <w:r w:rsidR="00B90672" w:rsidRPr="00357FE1">
        <w:rPr>
          <w:spacing w:val="-2"/>
        </w:rPr>
        <w:t>g</w:t>
      </w:r>
      <w:r w:rsidR="00B90672" w:rsidRPr="00357FE1">
        <w:t xml:space="preserve">a </w:t>
      </w:r>
      <w:r w:rsidR="00B90672" w:rsidRPr="00357FE1">
        <w:rPr>
          <w:spacing w:val="1"/>
        </w:rPr>
        <w:t>r</w:t>
      </w:r>
      <w:r w:rsidR="00B90672" w:rsidRPr="00357FE1">
        <w:t>ad</w:t>
      </w:r>
      <w:r w:rsidR="00B90672" w:rsidRPr="00357FE1">
        <w:rPr>
          <w:spacing w:val="-2"/>
        </w:rPr>
        <w:t>h</w:t>
      </w:r>
      <w:r w:rsidR="00B90672" w:rsidRPr="00357FE1">
        <w:t>ët</w:t>
      </w:r>
      <w:r w:rsidR="00B90672" w:rsidRPr="00357FE1">
        <w:rPr>
          <w:spacing w:val="-1"/>
        </w:rPr>
        <w:t xml:space="preserve"> </w:t>
      </w:r>
      <w:r w:rsidR="00B90672" w:rsidRPr="00357FE1">
        <w:t xml:space="preserve">e </w:t>
      </w:r>
      <w:r w:rsidR="00B90672" w:rsidRPr="00357FE1">
        <w:rPr>
          <w:spacing w:val="-3"/>
        </w:rPr>
        <w:t>m</w:t>
      </w:r>
      <w:r w:rsidR="00B90672" w:rsidRPr="00357FE1">
        <w:t>ë</w:t>
      </w:r>
      <w:r w:rsidR="00B90672" w:rsidRPr="00357FE1">
        <w:rPr>
          <w:spacing w:val="1"/>
        </w:rPr>
        <w:t>si</w:t>
      </w:r>
      <w:r w:rsidR="00B90672" w:rsidRPr="00357FE1">
        <w:rPr>
          <w:spacing w:val="-4"/>
        </w:rPr>
        <w:t>m</w:t>
      </w:r>
      <w:r w:rsidR="00B90672" w:rsidRPr="00357FE1">
        <w:t>dhënës</w:t>
      </w:r>
      <w:r w:rsidR="00B90672" w:rsidRPr="00357FE1">
        <w:rPr>
          <w:spacing w:val="-2"/>
        </w:rPr>
        <w:t>v</w:t>
      </w:r>
      <w:r w:rsidR="00B90672" w:rsidRPr="00357FE1">
        <w:t xml:space="preserve">e </w:t>
      </w:r>
      <w:r w:rsidR="00B90672" w:rsidRPr="00357FE1">
        <w:rPr>
          <w:spacing w:val="1"/>
        </w:rPr>
        <w:t>t</w:t>
      </w:r>
      <w:r w:rsidR="00B90672" w:rsidRPr="00357FE1">
        <w:t>ë</w:t>
      </w:r>
      <w:r w:rsidR="00B90672" w:rsidRPr="00357FE1">
        <w:rPr>
          <w:spacing w:val="-2"/>
        </w:rPr>
        <w:t xml:space="preserve"> </w:t>
      </w:r>
      <w:r w:rsidR="00B90672" w:rsidRPr="00357FE1">
        <w:t xml:space="preserve">çdo </w:t>
      </w:r>
      <w:r w:rsidR="00B90672" w:rsidRPr="00357FE1">
        <w:rPr>
          <w:spacing w:val="-2"/>
        </w:rPr>
        <w:t>n</w:t>
      </w:r>
      <w:r w:rsidR="00B90672" w:rsidRPr="00357FE1">
        <w:rPr>
          <w:spacing w:val="1"/>
        </w:rPr>
        <w:t>j</w:t>
      </w:r>
      <w:r w:rsidR="00B90672" w:rsidRPr="00357FE1">
        <w:rPr>
          <w:spacing w:val="-2"/>
        </w:rPr>
        <w:t>ë</w:t>
      </w:r>
      <w:r w:rsidR="00B90672" w:rsidRPr="00357FE1">
        <w:t>s</w:t>
      </w:r>
      <w:r w:rsidR="00B90672" w:rsidRPr="00357FE1">
        <w:rPr>
          <w:spacing w:val="1"/>
        </w:rPr>
        <w:t>i</w:t>
      </w:r>
      <w:r w:rsidR="00B90672" w:rsidRPr="00357FE1">
        <w:t>e</w:t>
      </w:r>
      <w:r w:rsidR="00B90672" w:rsidRPr="00357FE1">
        <w:rPr>
          <w:spacing w:val="-2"/>
        </w:rPr>
        <w:t xml:space="preserve"> ak</w:t>
      </w:r>
      <w:r w:rsidR="00B90672" w:rsidRPr="00357FE1">
        <w:t>ade</w:t>
      </w:r>
      <w:r w:rsidR="00E4100D" w:rsidRPr="00357FE1">
        <w:t>m</w:t>
      </w:r>
      <w:r w:rsidR="00B90672" w:rsidRPr="00357FE1">
        <w:rPr>
          <w:spacing w:val="3"/>
        </w:rPr>
        <w:t>i</w:t>
      </w:r>
      <w:r w:rsidR="00B90672" w:rsidRPr="00357FE1">
        <w:rPr>
          <w:spacing w:val="-2"/>
        </w:rPr>
        <w:t>k</w:t>
      </w:r>
      <w:r w:rsidR="00B90672" w:rsidRPr="00357FE1">
        <w:t>e;</w:t>
      </w:r>
      <w:r w:rsidR="00B90672" w:rsidRPr="00357FE1">
        <w:rPr>
          <w:spacing w:val="1"/>
        </w:rPr>
        <w:t xml:space="preserve"> t</w:t>
      </w:r>
      <w:r w:rsidR="00B90672" w:rsidRPr="00357FE1">
        <w:t xml:space="preserve">ë </w:t>
      </w:r>
      <w:r w:rsidR="00B90672" w:rsidRPr="00357FE1">
        <w:rPr>
          <w:spacing w:val="-2"/>
        </w:rPr>
        <w:t>zg</w:t>
      </w:r>
      <w:r w:rsidR="00B90672" w:rsidRPr="00357FE1">
        <w:rPr>
          <w:spacing w:val="3"/>
        </w:rPr>
        <w:t>j</w:t>
      </w:r>
      <w:r w:rsidR="00B90672" w:rsidRPr="00357FE1">
        <w:rPr>
          <w:spacing w:val="-2"/>
        </w:rPr>
        <w:t>e</w:t>
      </w:r>
      <w:r w:rsidR="00B90672" w:rsidRPr="00357FE1">
        <w:t>dhur</w:t>
      </w:r>
      <w:r w:rsidR="00B90672" w:rsidRPr="00357FE1">
        <w:rPr>
          <w:spacing w:val="-1"/>
        </w:rPr>
        <w:t xml:space="preserve"> </w:t>
      </w:r>
      <w:r w:rsidR="00B90672" w:rsidRPr="00357FE1">
        <w:t>n</w:t>
      </w:r>
      <w:r w:rsidR="00B90672" w:rsidRPr="00357FE1">
        <w:rPr>
          <w:spacing w:val="-2"/>
        </w:rPr>
        <w:t>g</w:t>
      </w:r>
      <w:r w:rsidR="00B90672" w:rsidRPr="00357FE1">
        <w:t xml:space="preserve">a </w:t>
      </w:r>
      <w:r w:rsidR="00B90672" w:rsidRPr="00357FE1">
        <w:rPr>
          <w:spacing w:val="-2"/>
        </w:rPr>
        <w:t>v</w:t>
      </w:r>
      <w:r w:rsidR="00B90672" w:rsidRPr="00357FE1">
        <w:t>et</w:t>
      </w:r>
      <w:r w:rsidR="00E4100D" w:rsidRPr="00357FE1">
        <w:t>ë</w:t>
      </w:r>
      <w:r w:rsidR="00B90672" w:rsidRPr="00357FE1">
        <w:t xml:space="preserve"> s</w:t>
      </w:r>
      <w:r w:rsidR="00B90672" w:rsidRPr="00357FE1">
        <w:rPr>
          <w:spacing w:val="1"/>
        </w:rPr>
        <w:t>t</w:t>
      </w:r>
      <w:r w:rsidR="00B90672" w:rsidRPr="00357FE1">
        <w:rPr>
          <w:spacing w:val="-2"/>
        </w:rPr>
        <w:t>a</w:t>
      </w:r>
      <w:r w:rsidR="00B90672" w:rsidRPr="00357FE1">
        <w:rPr>
          <w:spacing w:val="1"/>
        </w:rPr>
        <w:t>f</w:t>
      </w:r>
      <w:r w:rsidR="00B90672" w:rsidRPr="00357FE1">
        <w:t>i</w:t>
      </w:r>
      <w:r w:rsidR="00B90672" w:rsidRPr="00357FE1">
        <w:rPr>
          <w:spacing w:val="-1"/>
        </w:rPr>
        <w:t xml:space="preserve"> </w:t>
      </w:r>
      <w:r w:rsidR="00B90672" w:rsidRPr="00357FE1">
        <w:t>a</w:t>
      </w:r>
      <w:r w:rsidR="00B90672" w:rsidRPr="00357FE1">
        <w:rPr>
          <w:spacing w:val="-2"/>
        </w:rPr>
        <w:t>k</w:t>
      </w:r>
      <w:r w:rsidR="00B90672" w:rsidRPr="00357FE1">
        <w:t>ade</w:t>
      </w:r>
      <w:r w:rsidR="00B90672" w:rsidRPr="00357FE1">
        <w:rPr>
          <w:spacing w:val="-4"/>
        </w:rPr>
        <w:t>m</w:t>
      </w:r>
      <w:r w:rsidR="00B90672" w:rsidRPr="00357FE1">
        <w:rPr>
          <w:spacing w:val="2"/>
        </w:rPr>
        <w:t>i</w:t>
      </w:r>
      <w:r w:rsidR="00B90672" w:rsidRPr="00357FE1">
        <w:rPr>
          <w:spacing w:val="-2"/>
        </w:rPr>
        <w:t>k;</w:t>
      </w:r>
      <w:r w:rsidR="00E4100D" w:rsidRPr="00357FE1">
        <w:rPr>
          <w:spacing w:val="-2"/>
        </w:rPr>
        <w:t xml:space="preserve"> </w:t>
      </w:r>
      <w:r w:rsidR="00B90672" w:rsidRPr="00357FE1">
        <w:t>Pë</w:t>
      </w:r>
      <w:r w:rsidR="00B90672" w:rsidRPr="00357FE1">
        <w:rPr>
          <w:spacing w:val="1"/>
        </w:rPr>
        <w:t>r</w:t>
      </w:r>
      <w:r w:rsidR="00B90672" w:rsidRPr="00357FE1">
        <w:rPr>
          <w:spacing w:val="-2"/>
        </w:rPr>
        <w:t>f</w:t>
      </w:r>
      <w:r w:rsidR="00B90672" w:rsidRPr="00357FE1">
        <w:t>aqë</w:t>
      </w:r>
      <w:r w:rsidR="00B90672" w:rsidRPr="00357FE1">
        <w:rPr>
          <w:spacing w:val="-2"/>
        </w:rPr>
        <w:t>s</w:t>
      </w:r>
      <w:r w:rsidR="00B90672" w:rsidRPr="00357FE1">
        <w:t>ue</w:t>
      </w:r>
      <w:r w:rsidR="00B90672" w:rsidRPr="00357FE1">
        <w:rPr>
          <w:spacing w:val="-2"/>
        </w:rPr>
        <w:t>s</w:t>
      </w:r>
      <w:r w:rsidR="00B90672" w:rsidRPr="00357FE1">
        <w:rPr>
          <w:spacing w:val="1"/>
        </w:rPr>
        <w:t>i</w:t>
      </w:r>
      <w:r w:rsidR="00B90672" w:rsidRPr="00357FE1">
        <w:t>t</w:t>
      </w:r>
      <w:r w:rsidR="00B90672" w:rsidRPr="00357FE1">
        <w:rPr>
          <w:spacing w:val="-1"/>
        </w:rPr>
        <w:t xml:space="preserve"> </w:t>
      </w:r>
      <w:r w:rsidR="00B90672" w:rsidRPr="00357FE1">
        <w:t xml:space="preserve">e </w:t>
      </w:r>
      <w:r w:rsidR="00B90672" w:rsidRPr="00357FE1">
        <w:rPr>
          <w:spacing w:val="-2"/>
        </w:rPr>
        <w:t>s</w:t>
      </w:r>
      <w:r w:rsidR="00B90672" w:rsidRPr="00357FE1">
        <w:rPr>
          <w:spacing w:val="1"/>
        </w:rPr>
        <w:t>t</w:t>
      </w:r>
      <w:r w:rsidR="00B90672" w:rsidRPr="00357FE1">
        <w:t>ude</w:t>
      </w:r>
      <w:r w:rsidR="00B90672" w:rsidRPr="00357FE1">
        <w:rPr>
          <w:spacing w:val="-2"/>
        </w:rPr>
        <w:t>n</w:t>
      </w:r>
      <w:r w:rsidR="00B90672" w:rsidRPr="00357FE1">
        <w:rPr>
          <w:spacing w:val="1"/>
        </w:rPr>
        <w:t>t</w:t>
      </w:r>
      <w:r w:rsidR="00B90672" w:rsidRPr="00357FE1">
        <w:t>ë</w:t>
      </w:r>
      <w:r w:rsidR="00B90672" w:rsidRPr="00357FE1">
        <w:rPr>
          <w:spacing w:val="-2"/>
        </w:rPr>
        <w:t>v</w:t>
      </w:r>
      <w:r w:rsidR="00B90672" w:rsidRPr="00357FE1">
        <w:t>e,</w:t>
      </w:r>
      <w:r w:rsidR="00B90672" w:rsidRPr="00357FE1">
        <w:rPr>
          <w:spacing w:val="-2"/>
        </w:rPr>
        <w:t xml:space="preserve"> </w:t>
      </w:r>
      <w:r w:rsidR="00B90672" w:rsidRPr="00357FE1">
        <w:t>n</w:t>
      </w:r>
      <w:r w:rsidR="00B90672" w:rsidRPr="00357FE1">
        <w:rPr>
          <w:spacing w:val="-2"/>
        </w:rPr>
        <w:t>g</w:t>
      </w:r>
      <w:r w:rsidR="00B90672" w:rsidRPr="00357FE1">
        <w:t>a n</w:t>
      </w:r>
      <w:r w:rsidR="00B90672" w:rsidRPr="00357FE1">
        <w:rPr>
          <w:spacing w:val="1"/>
        </w:rPr>
        <w:t>j</w:t>
      </w:r>
      <w:r w:rsidR="00B90672" w:rsidRPr="00357FE1">
        <w:t>ë p</w:t>
      </w:r>
      <w:r w:rsidR="00B90672" w:rsidRPr="00357FE1">
        <w:rPr>
          <w:spacing w:val="-1"/>
        </w:rPr>
        <w:t>r</w:t>
      </w:r>
      <w:r w:rsidR="00B90672" w:rsidRPr="00357FE1">
        <w:rPr>
          <w:spacing w:val="-2"/>
        </w:rPr>
        <w:t>e</w:t>
      </w:r>
      <w:r w:rsidR="00B90672" w:rsidRPr="00357FE1">
        <w:t>j</w:t>
      </w:r>
      <w:r w:rsidR="00B90672" w:rsidRPr="00357FE1">
        <w:rPr>
          <w:spacing w:val="1"/>
        </w:rPr>
        <w:t xml:space="preserve"> </w:t>
      </w:r>
      <w:r w:rsidR="00B90672" w:rsidRPr="00357FE1">
        <w:t xml:space="preserve">çdo </w:t>
      </w:r>
      <w:r w:rsidR="00B90672" w:rsidRPr="00357FE1">
        <w:rPr>
          <w:spacing w:val="-2"/>
        </w:rPr>
        <w:t>n</w:t>
      </w:r>
      <w:r w:rsidR="00B90672" w:rsidRPr="00357FE1">
        <w:rPr>
          <w:spacing w:val="1"/>
        </w:rPr>
        <w:t>j</w:t>
      </w:r>
      <w:r w:rsidR="00B90672" w:rsidRPr="00357FE1">
        <w:t>ë</w:t>
      </w:r>
      <w:r w:rsidR="00B90672" w:rsidRPr="00357FE1">
        <w:rPr>
          <w:spacing w:val="-2"/>
        </w:rPr>
        <w:t>s</w:t>
      </w:r>
      <w:r w:rsidR="00B90672" w:rsidRPr="00357FE1">
        <w:rPr>
          <w:spacing w:val="1"/>
        </w:rPr>
        <w:t>i</w:t>
      </w:r>
      <w:r w:rsidR="00B90672" w:rsidRPr="00357FE1">
        <w:t>e</w:t>
      </w:r>
      <w:r w:rsidR="00B90672" w:rsidRPr="00357FE1">
        <w:rPr>
          <w:spacing w:val="-2"/>
        </w:rPr>
        <w:t xml:space="preserve"> </w:t>
      </w:r>
      <w:r w:rsidR="00B90672" w:rsidRPr="00357FE1">
        <w:t>a</w:t>
      </w:r>
      <w:r w:rsidR="00B90672" w:rsidRPr="00357FE1">
        <w:rPr>
          <w:spacing w:val="-2"/>
        </w:rPr>
        <w:t>k</w:t>
      </w:r>
      <w:r w:rsidR="00B90672" w:rsidRPr="00357FE1">
        <w:t>ade</w:t>
      </w:r>
      <w:r w:rsidR="00B90672" w:rsidRPr="00357FE1">
        <w:rPr>
          <w:spacing w:val="-4"/>
        </w:rPr>
        <w:t>m</w:t>
      </w:r>
      <w:r w:rsidR="00B90672" w:rsidRPr="00357FE1">
        <w:rPr>
          <w:spacing w:val="1"/>
        </w:rPr>
        <w:t>i</w:t>
      </w:r>
      <w:r w:rsidR="00B90672" w:rsidRPr="00357FE1">
        <w:rPr>
          <w:spacing w:val="-2"/>
        </w:rPr>
        <w:t>k</w:t>
      </w:r>
      <w:r w:rsidR="00B90672" w:rsidRPr="00357FE1">
        <w:t>e pa</w:t>
      </w:r>
      <w:r w:rsidR="00B90672" w:rsidRPr="00357FE1">
        <w:rPr>
          <w:spacing w:val="1"/>
        </w:rPr>
        <w:t xml:space="preserve"> t</w:t>
      </w:r>
      <w:r w:rsidR="00B90672" w:rsidRPr="00357FE1">
        <w:t>ë d</w:t>
      </w:r>
      <w:r w:rsidR="00B90672" w:rsidRPr="00357FE1">
        <w:rPr>
          <w:spacing w:val="-1"/>
        </w:rPr>
        <w:t>r</w:t>
      </w:r>
      <w:r w:rsidR="00B90672" w:rsidRPr="00357FE1">
        <w:rPr>
          <w:spacing w:val="-2"/>
        </w:rPr>
        <w:t>e</w:t>
      </w:r>
      <w:r w:rsidR="00B90672" w:rsidRPr="00357FE1">
        <w:rPr>
          <w:spacing w:val="1"/>
        </w:rPr>
        <w:t>jt</w:t>
      </w:r>
      <w:r w:rsidR="00B90672" w:rsidRPr="00357FE1">
        <w:t xml:space="preserve">ë </w:t>
      </w:r>
      <w:r w:rsidR="00B90672" w:rsidRPr="00357FE1">
        <w:rPr>
          <w:spacing w:val="-2"/>
        </w:rPr>
        <w:t>v</w:t>
      </w:r>
      <w:r w:rsidR="00B90672" w:rsidRPr="00357FE1">
        <w:t>o</w:t>
      </w:r>
      <w:r w:rsidR="00B90672" w:rsidRPr="00357FE1">
        <w:rPr>
          <w:spacing w:val="1"/>
        </w:rPr>
        <w:t>t</w:t>
      </w:r>
      <w:r w:rsidR="00B90672" w:rsidRPr="00357FE1">
        <w:t>e</w:t>
      </w:r>
      <w:r w:rsidR="00B90672" w:rsidRPr="00357FE1">
        <w:rPr>
          <w:spacing w:val="-2"/>
        </w:rPr>
        <w:t xml:space="preserve"> </w:t>
      </w:r>
      <w:r w:rsidR="00B90672" w:rsidRPr="00357FE1">
        <w:rPr>
          <w:spacing w:val="1"/>
        </w:rPr>
        <w:t>t</w:t>
      </w:r>
      <w:r w:rsidR="00B90672" w:rsidRPr="00357FE1">
        <w:t>ë z</w:t>
      </w:r>
      <w:r w:rsidR="00B90672" w:rsidRPr="00357FE1">
        <w:rPr>
          <w:spacing w:val="-2"/>
        </w:rPr>
        <w:t>g</w:t>
      </w:r>
      <w:r w:rsidR="00B90672" w:rsidRPr="00357FE1">
        <w:rPr>
          <w:spacing w:val="3"/>
        </w:rPr>
        <w:t>j</w:t>
      </w:r>
      <w:r w:rsidR="00B90672" w:rsidRPr="00357FE1">
        <w:t>e</w:t>
      </w:r>
      <w:r w:rsidR="00B90672" w:rsidRPr="00357FE1">
        <w:rPr>
          <w:spacing w:val="-2"/>
        </w:rPr>
        <w:t>d</w:t>
      </w:r>
      <w:r w:rsidR="00B90672" w:rsidRPr="00357FE1">
        <w:t>hur</w:t>
      </w:r>
      <w:r w:rsidR="00B90672" w:rsidRPr="00357FE1">
        <w:rPr>
          <w:spacing w:val="-2"/>
        </w:rPr>
        <w:t xml:space="preserve"> </w:t>
      </w:r>
      <w:r w:rsidR="00B90672" w:rsidRPr="00357FE1">
        <w:t>n</w:t>
      </w:r>
      <w:r w:rsidR="00B90672" w:rsidRPr="00357FE1">
        <w:rPr>
          <w:spacing w:val="-2"/>
        </w:rPr>
        <w:t>g</w:t>
      </w:r>
      <w:r w:rsidR="00B90672" w:rsidRPr="00357FE1">
        <w:t xml:space="preserve">a </w:t>
      </w:r>
      <w:r w:rsidR="00B90672" w:rsidRPr="00357FE1">
        <w:rPr>
          <w:spacing w:val="-2"/>
        </w:rPr>
        <w:t>v</w:t>
      </w:r>
      <w:r w:rsidR="00B90672" w:rsidRPr="00357FE1">
        <w:t>et</w:t>
      </w:r>
      <w:r w:rsidR="00E4100D" w:rsidRPr="00357FE1">
        <w:t>ë</w:t>
      </w:r>
      <w:r w:rsidR="00B90672" w:rsidRPr="00357FE1">
        <w:rPr>
          <w:spacing w:val="1"/>
        </w:rPr>
        <w:t xml:space="preserve"> </w:t>
      </w:r>
      <w:r w:rsidR="00B90672" w:rsidRPr="00357FE1">
        <w:t>s</w:t>
      </w:r>
      <w:r w:rsidR="00B90672" w:rsidRPr="00357FE1">
        <w:rPr>
          <w:spacing w:val="1"/>
        </w:rPr>
        <w:t>t</w:t>
      </w:r>
      <w:r w:rsidR="00B90672" w:rsidRPr="00357FE1">
        <w:t>u</w:t>
      </w:r>
      <w:r w:rsidR="00B90672" w:rsidRPr="00357FE1">
        <w:rPr>
          <w:spacing w:val="-2"/>
        </w:rPr>
        <w:t>d</w:t>
      </w:r>
      <w:r w:rsidR="00B90672" w:rsidRPr="00357FE1">
        <w:t>en</w:t>
      </w:r>
      <w:r w:rsidR="00B90672" w:rsidRPr="00357FE1">
        <w:rPr>
          <w:spacing w:val="-1"/>
        </w:rPr>
        <w:t>t</w:t>
      </w:r>
      <w:r w:rsidR="00B90672" w:rsidRPr="00357FE1">
        <w:t>ë</w:t>
      </w:r>
      <w:r w:rsidR="00B90672" w:rsidRPr="00357FE1">
        <w:rPr>
          <w:spacing w:val="-1"/>
        </w:rPr>
        <w:t>t</w:t>
      </w:r>
      <w:r w:rsidR="00B90672" w:rsidRPr="00357FE1">
        <w:t>;</w:t>
      </w:r>
      <w:r w:rsidR="00B90672" w:rsidRPr="00357FE1">
        <w:rPr>
          <w:spacing w:val="47"/>
        </w:rPr>
        <w:t xml:space="preserve"> </w:t>
      </w:r>
      <w:r w:rsidR="00B90672" w:rsidRPr="00357FE1">
        <w:rPr>
          <w:spacing w:val="-1"/>
        </w:rPr>
        <w:t>N</w:t>
      </w:r>
      <w:r w:rsidR="00B90672" w:rsidRPr="00357FE1">
        <w:rPr>
          <w:spacing w:val="1"/>
        </w:rPr>
        <w:t>j</w:t>
      </w:r>
      <w:r w:rsidR="00B90672" w:rsidRPr="00357FE1">
        <w:t>ë a</w:t>
      </w:r>
      <w:r w:rsidR="00B90672" w:rsidRPr="00357FE1">
        <w:rPr>
          <w:spacing w:val="-2"/>
        </w:rPr>
        <w:t>n</w:t>
      </w:r>
      <w:r w:rsidR="00B90672" w:rsidRPr="00357FE1">
        <w:t>ë</w:t>
      </w:r>
      <w:r w:rsidR="00B90672" w:rsidRPr="00357FE1">
        <w:rPr>
          <w:spacing w:val="1"/>
        </w:rPr>
        <w:t>t</w:t>
      </w:r>
      <w:r w:rsidR="00B90672" w:rsidRPr="00357FE1">
        <w:rPr>
          <w:spacing w:val="-2"/>
        </w:rPr>
        <w:t>a</w:t>
      </w:r>
      <w:r w:rsidR="00B90672" w:rsidRPr="00357FE1">
        <w:t>r</w:t>
      </w:r>
      <w:r w:rsidR="00B90672" w:rsidRPr="00357FE1">
        <w:rPr>
          <w:spacing w:val="1"/>
        </w:rPr>
        <w:t xml:space="preserve"> </w:t>
      </w:r>
      <w:r w:rsidR="00B90672" w:rsidRPr="00357FE1">
        <w:t>i</w:t>
      </w:r>
      <w:r w:rsidR="00B90672" w:rsidRPr="00357FE1">
        <w:rPr>
          <w:spacing w:val="-1"/>
        </w:rPr>
        <w:t xml:space="preserve"> </w:t>
      </w:r>
      <w:r w:rsidR="00B90672" w:rsidRPr="00357FE1">
        <w:rPr>
          <w:spacing w:val="-2"/>
        </w:rPr>
        <w:t>zg</w:t>
      </w:r>
      <w:r w:rsidR="00B90672" w:rsidRPr="00357FE1">
        <w:rPr>
          <w:spacing w:val="3"/>
        </w:rPr>
        <w:t>j</w:t>
      </w:r>
      <w:r w:rsidR="00B90672" w:rsidRPr="00357FE1">
        <w:t>edh</w:t>
      </w:r>
      <w:r w:rsidR="00B90672" w:rsidRPr="00357FE1">
        <w:rPr>
          <w:spacing w:val="-2"/>
        </w:rPr>
        <w:t>u</w:t>
      </w:r>
      <w:r w:rsidR="00B90672" w:rsidRPr="00357FE1">
        <w:t>r</w:t>
      </w:r>
      <w:r w:rsidR="00B90672" w:rsidRPr="00357FE1">
        <w:rPr>
          <w:spacing w:val="1"/>
        </w:rPr>
        <w:t xml:space="preserve"> </w:t>
      </w:r>
      <w:r w:rsidR="00B90672" w:rsidRPr="00357FE1">
        <w:t>n</w:t>
      </w:r>
      <w:r w:rsidR="00B90672" w:rsidRPr="00357FE1">
        <w:rPr>
          <w:spacing w:val="-2"/>
        </w:rPr>
        <w:t>g</w:t>
      </w:r>
      <w:r w:rsidR="00B90672" w:rsidRPr="00357FE1">
        <w:t xml:space="preserve">a </w:t>
      </w:r>
      <w:r w:rsidR="00B90672" w:rsidRPr="00357FE1">
        <w:rPr>
          <w:spacing w:val="-2"/>
        </w:rPr>
        <w:t>p</w:t>
      </w:r>
      <w:r w:rsidR="00B90672" w:rsidRPr="00357FE1">
        <w:t>e</w:t>
      </w:r>
      <w:r w:rsidR="00B90672" w:rsidRPr="00357FE1">
        <w:rPr>
          <w:spacing w:val="1"/>
        </w:rPr>
        <w:t>r</w:t>
      </w:r>
      <w:r w:rsidR="00B90672" w:rsidRPr="00357FE1">
        <w:t>so</w:t>
      </w:r>
      <w:r w:rsidR="00B90672" w:rsidRPr="00357FE1">
        <w:rPr>
          <w:spacing w:val="-2"/>
        </w:rPr>
        <w:t>n</w:t>
      </w:r>
      <w:r w:rsidR="00B90672" w:rsidRPr="00357FE1">
        <w:t>e</w:t>
      </w:r>
      <w:r w:rsidR="00B90672" w:rsidRPr="00357FE1">
        <w:rPr>
          <w:spacing w:val="-1"/>
        </w:rPr>
        <w:t>l</w:t>
      </w:r>
      <w:r w:rsidR="00B90672" w:rsidRPr="00357FE1">
        <w:t>i</w:t>
      </w:r>
      <w:r w:rsidR="00B90672" w:rsidRPr="00357FE1">
        <w:rPr>
          <w:spacing w:val="-1"/>
        </w:rPr>
        <w:t xml:space="preserve"> </w:t>
      </w:r>
      <w:r w:rsidR="00B90672" w:rsidRPr="00357FE1">
        <w:rPr>
          <w:spacing w:val="1"/>
        </w:rPr>
        <w:t>j</w:t>
      </w:r>
      <w:r w:rsidR="00B90672" w:rsidRPr="00357FE1">
        <w:t>oa</w:t>
      </w:r>
      <w:r w:rsidR="00B90672" w:rsidRPr="00357FE1">
        <w:rPr>
          <w:spacing w:val="-2"/>
        </w:rPr>
        <w:t>k</w:t>
      </w:r>
      <w:r w:rsidR="00B90672" w:rsidRPr="00357FE1">
        <w:t>ade</w:t>
      </w:r>
      <w:r w:rsidR="00B90672" w:rsidRPr="00357FE1">
        <w:rPr>
          <w:spacing w:val="-4"/>
        </w:rPr>
        <w:t>m</w:t>
      </w:r>
      <w:r w:rsidR="00B90672" w:rsidRPr="00357FE1">
        <w:rPr>
          <w:spacing w:val="1"/>
        </w:rPr>
        <w:t>i</w:t>
      </w:r>
      <w:r w:rsidR="00B90672" w:rsidRPr="00357FE1">
        <w:t>k</w:t>
      </w:r>
      <w:r w:rsidR="00B90672" w:rsidRPr="00357FE1">
        <w:rPr>
          <w:spacing w:val="-2"/>
        </w:rPr>
        <w:t xml:space="preserve"> </w:t>
      </w:r>
      <w:r w:rsidR="00B90672" w:rsidRPr="00357FE1">
        <w:t xml:space="preserve">pa </w:t>
      </w:r>
      <w:r w:rsidR="00B90672" w:rsidRPr="00357FE1">
        <w:rPr>
          <w:spacing w:val="1"/>
        </w:rPr>
        <w:t>t</w:t>
      </w:r>
      <w:r w:rsidR="00B90672" w:rsidRPr="00357FE1">
        <w:t xml:space="preserve">ë </w:t>
      </w:r>
      <w:r w:rsidR="00B90672" w:rsidRPr="00357FE1">
        <w:rPr>
          <w:spacing w:val="-2"/>
        </w:rPr>
        <w:t>d</w:t>
      </w:r>
      <w:r w:rsidR="00B90672" w:rsidRPr="00357FE1">
        <w:rPr>
          <w:spacing w:val="1"/>
        </w:rPr>
        <w:t>r</w:t>
      </w:r>
      <w:r w:rsidR="00B90672" w:rsidRPr="00357FE1">
        <w:rPr>
          <w:spacing w:val="-2"/>
        </w:rPr>
        <w:t>e</w:t>
      </w:r>
      <w:r w:rsidR="00B90672" w:rsidRPr="00357FE1">
        <w:rPr>
          <w:spacing w:val="1"/>
        </w:rPr>
        <w:t>jt</w:t>
      </w:r>
      <w:r w:rsidR="00B90672" w:rsidRPr="00357FE1">
        <w:t xml:space="preserve">ë </w:t>
      </w:r>
      <w:r w:rsidR="00B90672" w:rsidRPr="00357FE1">
        <w:rPr>
          <w:spacing w:val="-2"/>
        </w:rPr>
        <w:t>v</w:t>
      </w:r>
      <w:r w:rsidR="00B90672" w:rsidRPr="00357FE1">
        <w:t>o</w:t>
      </w:r>
      <w:r w:rsidR="00B90672" w:rsidRPr="00357FE1">
        <w:rPr>
          <w:spacing w:val="1"/>
        </w:rPr>
        <w:t>t</w:t>
      </w:r>
      <w:r w:rsidR="00B90672" w:rsidRPr="00357FE1">
        <w:rPr>
          <w:spacing w:val="-2"/>
        </w:rPr>
        <w:t>e</w:t>
      </w:r>
      <w:r w:rsidR="00B90672" w:rsidRPr="00357FE1">
        <w:t>;</w:t>
      </w:r>
      <w:r w:rsidRPr="00357FE1">
        <w:t xml:space="preserve"> </w:t>
      </w:r>
      <w:r w:rsidR="00B90672" w:rsidRPr="00357FE1">
        <w:t>Se</w:t>
      </w:r>
      <w:r w:rsidR="00B90672" w:rsidRPr="00357FE1">
        <w:rPr>
          <w:spacing w:val="-2"/>
        </w:rPr>
        <w:t>k</w:t>
      </w:r>
      <w:r w:rsidR="00B90672" w:rsidRPr="00357FE1">
        <w:rPr>
          <w:spacing w:val="1"/>
        </w:rPr>
        <w:t>r</w:t>
      </w:r>
      <w:r w:rsidR="00B90672" w:rsidRPr="00357FE1">
        <w:t>e</w:t>
      </w:r>
      <w:r w:rsidR="00B90672" w:rsidRPr="00357FE1">
        <w:rPr>
          <w:spacing w:val="1"/>
        </w:rPr>
        <w:t>t</w:t>
      </w:r>
      <w:r w:rsidR="00B90672" w:rsidRPr="00357FE1">
        <w:rPr>
          <w:spacing w:val="-2"/>
        </w:rPr>
        <w:t>a</w:t>
      </w:r>
      <w:r w:rsidR="00B90672" w:rsidRPr="00357FE1">
        <w:rPr>
          <w:spacing w:val="1"/>
        </w:rPr>
        <w:t>r</w:t>
      </w:r>
      <w:r w:rsidR="00B90672" w:rsidRPr="00357FE1">
        <w:t>i</w:t>
      </w:r>
      <w:r w:rsidR="00B90672" w:rsidRPr="00357FE1">
        <w:rPr>
          <w:spacing w:val="-1"/>
        </w:rPr>
        <w:t xml:space="preserve"> </w:t>
      </w:r>
      <w:r w:rsidR="00B90672" w:rsidRPr="00357FE1">
        <w:t>i</w:t>
      </w:r>
      <w:r w:rsidR="00B90672" w:rsidRPr="00357FE1">
        <w:rPr>
          <w:spacing w:val="1"/>
        </w:rPr>
        <w:t xml:space="preserve"> </w:t>
      </w:r>
      <w:r w:rsidR="00B90672" w:rsidRPr="00357FE1">
        <w:t>P</w:t>
      </w:r>
      <w:r w:rsidR="00B90672" w:rsidRPr="00357FE1">
        <w:rPr>
          <w:spacing w:val="-2"/>
        </w:rPr>
        <w:t>ë</w:t>
      </w:r>
      <w:r w:rsidR="00B90672" w:rsidRPr="00357FE1">
        <w:rPr>
          <w:spacing w:val="1"/>
        </w:rPr>
        <w:t>r</w:t>
      </w:r>
      <w:r w:rsidR="00B90672" w:rsidRPr="00357FE1">
        <w:rPr>
          <w:spacing w:val="-2"/>
        </w:rPr>
        <w:t>g</w:t>
      </w:r>
      <w:r w:rsidR="00B90672" w:rsidRPr="00357FE1">
        <w:rPr>
          <w:spacing w:val="1"/>
        </w:rPr>
        <w:t>ji</w:t>
      </w:r>
      <w:r w:rsidR="00B90672" w:rsidRPr="00357FE1">
        <w:rPr>
          <w:spacing w:val="-1"/>
        </w:rPr>
        <w:t>t</w:t>
      </w:r>
      <w:r w:rsidR="00B90672" w:rsidRPr="00357FE1">
        <w:t>hsh</w:t>
      </w:r>
      <w:r w:rsidR="00B90672" w:rsidRPr="00357FE1">
        <w:rPr>
          <w:spacing w:val="1"/>
        </w:rPr>
        <w:t>ë</w:t>
      </w:r>
      <w:r w:rsidR="00B90672" w:rsidRPr="00357FE1">
        <w:t>m</w:t>
      </w:r>
      <w:r w:rsidR="00B90672" w:rsidRPr="00357FE1">
        <w:rPr>
          <w:spacing w:val="-4"/>
        </w:rPr>
        <w:t xml:space="preserve"> </w:t>
      </w:r>
      <w:r w:rsidR="00B90672" w:rsidRPr="00357FE1">
        <w:t>ë</w:t>
      </w:r>
      <w:r w:rsidR="00B90672" w:rsidRPr="00357FE1">
        <w:rPr>
          <w:spacing w:val="-2"/>
        </w:rPr>
        <w:t>s</w:t>
      </w:r>
      <w:r w:rsidR="00B90672" w:rsidRPr="00357FE1">
        <w:t>h</w:t>
      </w:r>
      <w:r w:rsidR="00B90672" w:rsidRPr="00357FE1">
        <w:rPr>
          <w:spacing w:val="1"/>
        </w:rPr>
        <w:t>t</w:t>
      </w:r>
      <w:r w:rsidR="00B90672" w:rsidRPr="00357FE1">
        <w:t xml:space="preserve">ë </w:t>
      </w:r>
      <w:r w:rsidR="00B90672" w:rsidRPr="00357FE1">
        <w:rPr>
          <w:spacing w:val="-2"/>
        </w:rPr>
        <w:t>a</w:t>
      </w:r>
      <w:r w:rsidR="00B90672" w:rsidRPr="00357FE1">
        <w:t>në</w:t>
      </w:r>
      <w:r w:rsidR="00B90672" w:rsidRPr="00357FE1">
        <w:rPr>
          <w:spacing w:val="-1"/>
        </w:rPr>
        <w:t>t</w:t>
      </w:r>
      <w:r w:rsidR="00B90672" w:rsidRPr="00357FE1">
        <w:t>a</w:t>
      </w:r>
      <w:r w:rsidR="00B90672" w:rsidRPr="00357FE1">
        <w:rPr>
          <w:spacing w:val="1"/>
        </w:rPr>
        <w:t>r</w:t>
      </w:r>
      <w:r w:rsidR="00B90672" w:rsidRPr="00357FE1">
        <w:rPr>
          <w:spacing w:val="-2"/>
        </w:rPr>
        <w:t xml:space="preserve"> </w:t>
      </w:r>
      <w:r w:rsidR="00B90672" w:rsidRPr="00357FE1">
        <w:t>i</w:t>
      </w:r>
      <w:r w:rsidR="00B90672" w:rsidRPr="00357FE1">
        <w:rPr>
          <w:spacing w:val="1"/>
        </w:rPr>
        <w:t xml:space="preserve"> </w:t>
      </w:r>
      <w:r w:rsidR="00B90672" w:rsidRPr="00357FE1">
        <w:rPr>
          <w:spacing w:val="-2"/>
        </w:rPr>
        <w:t>p</w:t>
      </w:r>
      <w:r w:rsidR="00B90672" w:rsidRPr="00357FE1">
        <w:t>ë</w:t>
      </w:r>
      <w:r w:rsidR="00B90672" w:rsidRPr="00357FE1">
        <w:rPr>
          <w:spacing w:val="1"/>
        </w:rPr>
        <w:t>r</w:t>
      </w:r>
      <w:r w:rsidR="00B90672" w:rsidRPr="00357FE1">
        <w:rPr>
          <w:spacing w:val="-2"/>
        </w:rPr>
        <w:t>h</w:t>
      </w:r>
      <w:r w:rsidR="00B90672" w:rsidRPr="00357FE1">
        <w:t>e</w:t>
      </w:r>
      <w:r w:rsidR="00B90672" w:rsidRPr="00357FE1">
        <w:rPr>
          <w:spacing w:val="1"/>
        </w:rPr>
        <w:t>r</w:t>
      </w:r>
      <w:r w:rsidR="00B90672" w:rsidRPr="00357FE1">
        <w:rPr>
          <w:spacing w:val="-2"/>
        </w:rPr>
        <w:t>s</w:t>
      </w:r>
      <w:r w:rsidR="00B90672" w:rsidRPr="00357FE1">
        <w:t>hëm</w:t>
      </w:r>
      <w:r w:rsidR="00B90672" w:rsidRPr="00357FE1">
        <w:rPr>
          <w:spacing w:val="-3"/>
        </w:rPr>
        <w:t xml:space="preserve"> </w:t>
      </w:r>
      <w:r w:rsidR="00B90672" w:rsidRPr="00357FE1">
        <w:t>i</w:t>
      </w:r>
      <w:r w:rsidR="00B90672" w:rsidRPr="00357FE1">
        <w:rPr>
          <w:spacing w:val="1"/>
        </w:rPr>
        <w:t xml:space="preserve"> </w:t>
      </w:r>
      <w:r w:rsidR="00B90672" w:rsidRPr="00357FE1">
        <w:rPr>
          <w:spacing w:val="-2"/>
        </w:rPr>
        <w:t>s</w:t>
      </w:r>
      <w:r w:rsidR="00B90672" w:rsidRPr="00357FE1">
        <w:t>ena</w:t>
      </w:r>
      <w:r w:rsidR="00B90672" w:rsidRPr="00357FE1">
        <w:rPr>
          <w:spacing w:val="-1"/>
        </w:rPr>
        <w:t>t</w:t>
      </w:r>
      <w:r w:rsidR="00B90672" w:rsidRPr="00357FE1">
        <w:rPr>
          <w:spacing w:val="1"/>
        </w:rPr>
        <w:t>i</w:t>
      </w:r>
      <w:r w:rsidR="00B90672" w:rsidRPr="00357FE1">
        <w:t>t</w:t>
      </w:r>
      <w:r w:rsidR="00B90672" w:rsidRPr="00357FE1">
        <w:rPr>
          <w:spacing w:val="-1"/>
        </w:rPr>
        <w:t xml:space="preserve"> </w:t>
      </w:r>
      <w:r w:rsidR="00B90672" w:rsidRPr="00357FE1">
        <w:t>pa</w:t>
      </w:r>
      <w:r w:rsidR="00B90672" w:rsidRPr="00357FE1">
        <w:rPr>
          <w:spacing w:val="-2"/>
        </w:rPr>
        <w:t xml:space="preserve"> </w:t>
      </w:r>
      <w:r w:rsidR="00B90672" w:rsidRPr="00357FE1">
        <w:rPr>
          <w:spacing w:val="1"/>
        </w:rPr>
        <w:t>t</w:t>
      </w:r>
      <w:r w:rsidR="00B90672" w:rsidRPr="00357FE1">
        <w:t xml:space="preserve">ë </w:t>
      </w:r>
      <w:r w:rsidR="00B90672" w:rsidRPr="00357FE1">
        <w:rPr>
          <w:spacing w:val="-2"/>
        </w:rPr>
        <w:t>d</w:t>
      </w:r>
      <w:r w:rsidR="00B90672" w:rsidRPr="00357FE1">
        <w:rPr>
          <w:spacing w:val="1"/>
        </w:rPr>
        <w:t>r</w:t>
      </w:r>
      <w:r w:rsidR="00B90672" w:rsidRPr="00357FE1">
        <w:rPr>
          <w:spacing w:val="-2"/>
        </w:rPr>
        <w:t>e</w:t>
      </w:r>
      <w:r w:rsidR="00B90672" w:rsidRPr="00357FE1">
        <w:rPr>
          <w:spacing w:val="1"/>
        </w:rPr>
        <w:t>jt</w:t>
      </w:r>
      <w:r w:rsidR="00B90672" w:rsidRPr="00357FE1">
        <w:t>ë</w:t>
      </w:r>
      <w:r w:rsidR="00B90672" w:rsidRPr="00357FE1">
        <w:rPr>
          <w:spacing w:val="5"/>
        </w:rPr>
        <w:t xml:space="preserve"> </w:t>
      </w:r>
      <w:r w:rsidR="00B90672" w:rsidRPr="00357FE1">
        <w:rPr>
          <w:spacing w:val="-2"/>
        </w:rPr>
        <w:t>v</w:t>
      </w:r>
      <w:r w:rsidR="00B90672" w:rsidRPr="00357FE1">
        <w:t>o</w:t>
      </w:r>
      <w:r w:rsidR="00B90672" w:rsidRPr="00357FE1">
        <w:rPr>
          <w:spacing w:val="1"/>
        </w:rPr>
        <w:t>t</w:t>
      </w:r>
      <w:r w:rsidR="00B90672" w:rsidRPr="00357FE1">
        <w:rPr>
          <w:spacing w:val="-2"/>
        </w:rPr>
        <w:t>e</w:t>
      </w:r>
      <w:r w:rsidR="00B90672" w:rsidRPr="00357FE1">
        <w:t>.</w:t>
      </w:r>
    </w:p>
    <w:p w:rsidR="00B90672" w:rsidRPr="00357FE1" w:rsidRDefault="00B90672" w:rsidP="00DF4D73">
      <w:pPr>
        <w:widowControl w:val="0"/>
        <w:tabs>
          <w:tab w:val="left" w:pos="180"/>
        </w:tabs>
        <w:autoSpaceDE w:val="0"/>
        <w:autoSpaceDN w:val="0"/>
        <w:adjustRightInd w:val="0"/>
        <w:spacing w:line="276" w:lineRule="auto"/>
        <w:ind w:right="4" w:firstLine="540"/>
        <w:jc w:val="both"/>
      </w:pPr>
      <w:r w:rsidRPr="00357FE1">
        <w:rPr>
          <w:spacing w:val="-1"/>
        </w:rPr>
        <w:t>N</w:t>
      </w:r>
      <w:r w:rsidRPr="00357FE1">
        <w:t>dë</w:t>
      </w:r>
      <w:r w:rsidRPr="00357FE1">
        <w:rPr>
          <w:spacing w:val="1"/>
        </w:rPr>
        <w:t>r</w:t>
      </w:r>
      <w:r w:rsidRPr="00357FE1">
        <w:t>sa</w:t>
      </w:r>
      <w:r w:rsidRPr="00357FE1">
        <w:rPr>
          <w:spacing w:val="3"/>
        </w:rPr>
        <w:t xml:space="preserve"> </w:t>
      </w:r>
      <w:r w:rsidRPr="00357FE1">
        <w:rPr>
          <w:spacing w:val="-2"/>
        </w:rPr>
        <w:t>n</w:t>
      </w:r>
      <w:r w:rsidRPr="00357FE1">
        <w:t>ë</w:t>
      </w:r>
      <w:r w:rsidRPr="00357FE1">
        <w:rPr>
          <w:spacing w:val="3"/>
        </w:rPr>
        <w:t xml:space="preserve"> </w:t>
      </w:r>
      <w:r w:rsidRPr="00357FE1">
        <w:t>Sen</w:t>
      </w:r>
      <w:r w:rsidRPr="00357FE1">
        <w:rPr>
          <w:spacing w:val="-2"/>
        </w:rPr>
        <w:t>a</w:t>
      </w:r>
      <w:r w:rsidRPr="00357FE1">
        <w:rPr>
          <w:spacing w:val="1"/>
        </w:rPr>
        <w:t>ti</w:t>
      </w:r>
      <w:r w:rsidRPr="00357FE1">
        <w:t>n e</w:t>
      </w:r>
      <w:r w:rsidRPr="00357FE1">
        <w:rPr>
          <w:spacing w:val="3"/>
        </w:rPr>
        <w:t xml:space="preserve"> </w:t>
      </w:r>
      <w:r w:rsidR="004D7FCD" w:rsidRPr="00357FE1">
        <w:rPr>
          <w:spacing w:val="3"/>
        </w:rPr>
        <w:t>universiteteve</w:t>
      </w:r>
      <w:r w:rsidRPr="00357FE1">
        <w:rPr>
          <w:spacing w:val="2"/>
        </w:rPr>
        <w:t xml:space="preserve"> </w:t>
      </w:r>
      <w:r w:rsidRPr="00357FE1">
        <w:rPr>
          <w:spacing w:val="1"/>
        </w:rPr>
        <w:t>t</w:t>
      </w:r>
      <w:r w:rsidRPr="00357FE1">
        <w:t>ë</w:t>
      </w:r>
      <w:r w:rsidRPr="00357FE1">
        <w:rPr>
          <w:spacing w:val="1"/>
        </w:rPr>
        <w:t xml:space="preserve"> </w:t>
      </w:r>
      <w:r w:rsidRPr="00357FE1">
        <w:t>d</w:t>
      </w:r>
      <w:r w:rsidRPr="00357FE1">
        <w:rPr>
          <w:spacing w:val="1"/>
        </w:rPr>
        <w:t>r</w:t>
      </w:r>
      <w:r w:rsidRPr="00357FE1">
        <w:rPr>
          <w:spacing w:val="-2"/>
        </w:rPr>
        <w:t>e</w:t>
      </w:r>
      <w:r w:rsidRPr="00357FE1">
        <w:rPr>
          <w:spacing w:val="1"/>
        </w:rPr>
        <w:t>jt</w:t>
      </w:r>
      <w:r w:rsidRPr="00357FE1">
        <w:t>ë</w:t>
      </w:r>
      <w:r w:rsidRPr="00357FE1">
        <w:rPr>
          <w:spacing w:val="3"/>
        </w:rPr>
        <w:t xml:space="preserve"> </w:t>
      </w:r>
      <w:r w:rsidRPr="00357FE1">
        <w:rPr>
          <w:spacing w:val="-2"/>
        </w:rPr>
        <w:t>v</w:t>
      </w:r>
      <w:r w:rsidRPr="00357FE1">
        <w:t>o</w:t>
      </w:r>
      <w:r w:rsidRPr="00357FE1">
        <w:rPr>
          <w:spacing w:val="1"/>
        </w:rPr>
        <w:t>t</w:t>
      </w:r>
      <w:r w:rsidRPr="00357FE1">
        <w:t>e</w:t>
      </w:r>
      <w:r w:rsidRPr="00357FE1">
        <w:rPr>
          <w:spacing w:val="3"/>
        </w:rPr>
        <w:t xml:space="preserve"> </w:t>
      </w:r>
      <w:r w:rsidRPr="00357FE1">
        <w:rPr>
          <w:spacing w:val="-2"/>
        </w:rPr>
        <w:t>k</w:t>
      </w:r>
      <w:r w:rsidRPr="00357FE1">
        <w:t>anë</w:t>
      </w:r>
      <w:r w:rsidRPr="00357FE1">
        <w:rPr>
          <w:spacing w:val="3"/>
        </w:rPr>
        <w:t xml:space="preserve"> </w:t>
      </w:r>
      <w:r w:rsidRPr="00357FE1">
        <w:t>e</w:t>
      </w:r>
      <w:r w:rsidRPr="00357FE1">
        <w:rPr>
          <w:spacing w:val="-2"/>
        </w:rPr>
        <w:t>d</w:t>
      </w:r>
      <w:r w:rsidRPr="00357FE1">
        <w:t>he</w:t>
      </w:r>
      <w:r w:rsidRPr="00357FE1">
        <w:rPr>
          <w:spacing w:val="3"/>
        </w:rPr>
        <w:t xml:space="preserve"> </w:t>
      </w:r>
      <w:r w:rsidRPr="00357FE1">
        <w:t>p</w:t>
      </w:r>
      <w:r w:rsidRPr="00357FE1">
        <w:rPr>
          <w:spacing w:val="-2"/>
        </w:rPr>
        <w:t>ë</w:t>
      </w:r>
      <w:r w:rsidRPr="00357FE1">
        <w:rPr>
          <w:spacing w:val="1"/>
        </w:rPr>
        <w:t>rf</w:t>
      </w:r>
      <w:r w:rsidRPr="00357FE1">
        <w:rPr>
          <w:spacing w:val="-2"/>
        </w:rPr>
        <w:t>a</w:t>
      </w:r>
      <w:r w:rsidRPr="00357FE1">
        <w:t>q</w:t>
      </w:r>
      <w:r w:rsidRPr="00357FE1">
        <w:rPr>
          <w:spacing w:val="6"/>
        </w:rPr>
        <w:t>ë</w:t>
      </w:r>
      <w:r w:rsidRPr="00357FE1">
        <w:t>su</w:t>
      </w:r>
      <w:r w:rsidRPr="00357FE1">
        <w:rPr>
          <w:spacing w:val="-2"/>
        </w:rPr>
        <w:t>e</w:t>
      </w:r>
      <w:r w:rsidRPr="00357FE1">
        <w:t>s</w:t>
      </w:r>
      <w:r w:rsidRPr="00357FE1">
        <w:rPr>
          <w:spacing w:val="-1"/>
        </w:rPr>
        <w:t>i</w:t>
      </w:r>
      <w:r w:rsidRPr="00357FE1">
        <w:t>t</w:t>
      </w:r>
      <w:r w:rsidRPr="00357FE1">
        <w:rPr>
          <w:spacing w:val="4"/>
        </w:rPr>
        <w:t xml:space="preserve"> </w:t>
      </w:r>
      <w:r w:rsidRPr="00357FE1">
        <w:t>e</w:t>
      </w:r>
      <w:r w:rsidRPr="00357FE1">
        <w:rPr>
          <w:spacing w:val="3"/>
        </w:rPr>
        <w:t xml:space="preserve"> </w:t>
      </w:r>
      <w:r w:rsidRPr="00357FE1">
        <w:t>s</w:t>
      </w:r>
      <w:r w:rsidRPr="00357FE1">
        <w:rPr>
          <w:spacing w:val="-1"/>
        </w:rPr>
        <w:t>t</w:t>
      </w:r>
      <w:r w:rsidRPr="00357FE1">
        <w:t>ude</w:t>
      </w:r>
      <w:r w:rsidRPr="00357FE1">
        <w:rPr>
          <w:spacing w:val="-2"/>
        </w:rPr>
        <w:t>n</w:t>
      </w:r>
      <w:r w:rsidRPr="00357FE1">
        <w:rPr>
          <w:spacing w:val="1"/>
        </w:rPr>
        <w:t>t</w:t>
      </w:r>
      <w:r w:rsidRPr="00357FE1">
        <w:t>ë</w:t>
      </w:r>
      <w:r w:rsidRPr="00357FE1">
        <w:rPr>
          <w:spacing w:val="-2"/>
        </w:rPr>
        <w:t>v</w:t>
      </w:r>
      <w:r w:rsidRPr="00357FE1">
        <w:t>e</w:t>
      </w:r>
      <w:r w:rsidRPr="00357FE1">
        <w:rPr>
          <w:spacing w:val="3"/>
        </w:rPr>
        <w:t xml:space="preserve"> </w:t>
      </w:r>
      <w:r w:rsidRPr="00357FE1">
        <w:t>dhe</w:t>
      </w:r>
      <w:r w:rsidRPr="00357FE1">
        <w:rPr>
          <w:spacing w:val="3"/>
        </w:rPr>
        <w:t xml:space="preserve"> </w:t>
      </w:r>
      <w:r w:rsidRPr="00357FE1">
        <w:rPr>
          <w:spacing w:val="-2"/>
        </w:rPr>
        <w:t>p</w:t>
      </w:r>
      <w:r w:rsidRPr="00357FE1">
        <w:t>ë</w:t>
      </w:r>
      <w:r w:rsidRPr="00357FE1">
        <w:rPr>
          <w:spacing w:val="1"/>
        </w:rPr>
        <w:t>r</w:t>
      </w:r>
      <w:r w:rsidRPr="00357FE1">
        <w:rPr>
          <w:spacing w:val="-2"/>
        </w:rPr>
        <w:t>f</w:t>
      </w:r>
      <w:r w:rsidRPr="00357FE1">
        <w:t>aqë</w:t>
      </w:r>
      <w:r w:rsidRPr="00357FE1">
        <w:rPr>
          <w:spacing w:val="-2"/>
        </w:rPr>
        <w:t>s</w:t>
      </w:r>
      <w:r w:rsidRPr="00357FE1">
        <w:t>ue</w:t>
      </w:r>
      <w:r w:rsidRPr="00357FE1">
        <w:rPr>
          <w:spacing w:val="-2"/>
        </w:rPr>
        <w:t>s</w:t>
      </w:r>
      <w:r w:rsidRPr="00357FE1">
        <w:rPr>
          <w:spacing w:val="1"/>
        </w:rPr>
        <w:t>i</w:t>
      </w:r>
      <w:r w:rsidRPr="00357FE1">
        <w:t>t</w:t>
      </w:r>
      <w:r w:rsidRPr="00357FE1">
        <w:rPr>
          <w:spacing w:val="4"/>
        </w:rPr>
        <w:t xml:space="preserve"> </w:t>
      </w:r>
      <w:r w:rsidRPr="00357FE1">
        <w:t>n</w:t>
      </w:r>
      <w:r w:rsidRPr="00357FE1">
        <w:rPr>
          <w:spacing w:val="-2"/>
        </w:rPr>
        <w:t>g</w:t>
      </w:r>
      <w:r w:rsidRPr="00357FE1">
        <w:t>a pe</w:t>
      </w:r>
      <w:r w:rsidRPr="00357FE1">
        <w:rPr>
          <w:spacing w:val="1"/>
        </w:rPr>
        <w:t>r</w:t>
      </w:r>
      <w:r w:rsidRPr="00357FE1">
        <w:t>s</w:t>
      </w:r>
      <w:r w:rsidRPr="00357FE1">
        <w:rPr>
          <w:spacing w:val="-2"/>
        </w:rPr>
        <w:t>o</w:t>
      </w:r>
      <w:r w:rsidRPr="00357FE1">
        <w:t>ne</w:t>
      </w:r>
      <w:r w:rsidRPr="00357FE1">
        <w:rPr>
          <w:spacing w:val="-1"/>
        </w:rPr>
        <w:t>l</w:t>
      </w:r>
      <w:r w:rsidRPr="00357FE1">
        <w:t xml:space="preserve">i </w:t>
      </w:r>
      <w:r w:rsidRPr="00357FE1">
        <w:rPr>
          <w:spacing w:val="1"/>
        </w:rPr>
        <w:t>j</w:t>
      </w:r>
      <w:r w:rsidRPr="00357FE1">
        <w:t>oa</w:t>
      </w:r>
      <w:r w:rsidRPr="00357FE1">
        <w:rPr>
          <w:spacing w:val="-2"/>
        </w:rPr>
        <w:t>k</w:t>
      </w:r>
      <w:r w:rsidRPr="00357FE1">
        <w:t>ade</w:t>
      </w:r>
      <w:r w:rsidRPr="00357FE1">
        <w:rPr>
          <w:spacing w:val="-4"/>
        </w:rPr>
        <w:t>m</w:t>
      </w:r>
      <w:r w:rsidRPr="00357FE1">
        <w:rPr>
          <w:spacing w:val="1"/>
        </w:rPr>
        <w:t>i</w:t>
      </w:r>
      <w:r w:rsidRPr="00357FE1">
        <w:rPr>
          <w:spacing w:val="-2"/>
        </w:rPr>
        <w:t>k</w:t>
      </w:r>
      <w:r w:rsidRPr="00357FE1">
        <w:t>.</w:t>
      </w:r>
      <w:r w:rsidRPr="00357FE1">
        <w:rPr>
          <w:spacing w:val="2"/>
        </w:rPr>
        <w:t xml:space="preserve"> </w:t>
      </w:r>
      <w:r w:rsidRPr="00357FE1">
        <w:t>Pë</w:t>
      </w:r>
      <w:r w:rsidRPr="00357FE1">
        <w:rPr>
          <w:spacing w:val="1"/>
        </w:rPr>
        <w:t>r</w:t>
      </w:r>
      <w:r w:rsidRPr="00357FE1">
        <w:t>g</w:t>
      </w:r>
      <w:r w:rsidRPr="00357FE1">
        <w:rPr>
          <w:spacing w:val="1"/>
        </w:rPr>
        <w:t>j</w:t>
      </w:r>
      <w:r w:rsidRPr="00357FE1">
        <w:t>e</w:t>
      </w:r>
      <w:r w:rsidRPr="00357FE1">
        <w:rPr>
          <w:spacing w:val="-4"/>
        </w:rPr>
        <w:t>g</w:t>
      </w:r>
      <w:r w:rsidRPr="00357FE1">
        <w:rPr>
          <w:spacing w:val="3"/>
        </w:rPr>
        <w:t>j</w:t>
      </w:r>
      <w:r w:rsidRPr="00357FE1">
        <w:t>ë</w:t>
      </w:r>
      <w:r w:rsidRPr="00357FE1">
        <w:rPr>
          <w:spacing w:val="-2"/>
        </w:rPr>
        <w:t>s</w:t>
      </w:r>
      <w:r w:rsidRPr="00357FE1">
        <w:rPr>
          <w:spacing w:val="1"/>
        </w:rPr>
        <w:t>i</w:t>
      </w:r>
      <w:r w:rsidRPr="00357FE1">
        <w:rPr>
          <w:spacing w:val="-1"/>
        </w:rPr>
        <w:t>t</w:t>
      </w:r>
      <w:r w:rsidRPr="00357FE1">
        <w:t>ë</w:t>
      </w:r>
      <w:r w:rsidRPr="00357FE1">
        <w:rPr>
          <w:spacing w:val="2"/>
        </w:rPr>
        <w:t xml:space="preserve"> </w:t>
      </w:r>
      <w:r w:rsidRPr="00357FE1">
        <w:t>e</w:t>
      </w:r>
      <w:r w:rsidRPr="00357FE1">
        <w:rPr>
          <w:spacing w:val="2"/>
        </w:rPr>
        <w:t xml:space="preserve"> </w:t>
      </w:r>
      <w:r w:rsidRPr="00357FE1">
        <w:rPr>
          <w:spacing w:val="-2"/>
        </w:rPr>
        <w:t>s</w:t>
      </w:r>
      <w:r w:rsidRPr="00357FE1">
        <w:t>en</w:t>
      </w:r>
      <w:r w:rsidRPr="00357FE1">
        <w:rPr>
          <w:spacing w:val="-2"/>
        </w:rPr>
        <w:t>a</w:t>
      </w:r>
      <w:r w:rsidRPr="00357FE1">
        <w:rPr>
          <w:spacing w:val="1"/>
        </w:rPr>
        <w:t>t</w:t>
      </w:r>
      <w:r w:rsidRPr="00357FE1">
        <w:rPr>
          <w:spacing w:val="-1"/>
        </w:rPr>
        <w:t>i</w:t>
      </w:r>
      <w:r w:rsidRPr="00357FE1">
        <w:t>t</w:t>
      </w:r>
      <w:r w:rsidRPr="00357FE1">
        <w:rPr>
          <w:spacing w:val="3"/>
        </w:rPr>
        <w:t xml:space="preserve"> </w:t>
      </w:r>
      <w:r w:rsidRPr="00357FE1">
        <w:rPr>
          <w:spacing w:val="-4"/>
        </w:rPr>
        <w:t>m</w:t>
      </w:r>
      <w:r w:rsidRPr="00357FE1">
        <w:t>und</w:t>
      </w:r>
      <w:r w:rsidRPr="00357FE1">
        <w:rPr>
          <w:spacing w:val="2"/>
        </w:rPr>
        <w:t xml:space="preserve"> </w:t>
      </w:r>
      <w:r w:rsidRPr="00357FE1">
        <w:rPr>
          <w:spacing w:val="1"/>
        </w:rPr>
        <w:t>t</w:t>
      </w:r>
      <w:r w:rsidRPr="00357FE1">
        <w:t>ë nd</w:t>
      </w:r>
      <w:r w:rsidRPr="00357FE1">
        <w:rPr>
          <w:spacing w:val="1"/>
        </w:rPr>
        <w:t>r</w:t>
      </w:r>
      <w:r w:rsidRPr="00357FE1">
        <w:rPr>
          <w:spacing w:val="-2"/>
        </w:rPr>
        <w:t>y</w:t>
      </w:r>
      <w:r w:rsidRPr="00357FE1">
        <w:t>sh</w:t>
      </w:r>
      <w:r w:rsidRPr="00357FE1">
        <w:rPr>
          <w:spacing w:val="-2"/>
        </w:rPr>
        <w:t>o</w:t>
      </w:r>
      <w:r w:rsidRPr="00357FE1">
        <w:rPr>
          <w:spacing w:val="3"/>
        </w:rPr>
        <w:t>j</w:t>
      </w:r>
      <w:r w:rsidRPr="00357FE1">
        <w:rPr>
          <w:spacing w:val="-2"/>
        </w:rPr>
        <w:t>n</w:t>
      </w:r>
      <w:r w:rsidRPr="00357FE1">
        <w:t>ë</w:t>
      </w:r>
      <w:r w:rsidRPr="00357FE1">
        <w:rPr>
          <w:spacing w:val="2"/>
        </w:rPr>
        <w:t xml:space="preserve"> </w:t>
      </w:r>
      <w:r w:rsidRPr="00357FE1">
        <w:t>në</w:t>
      </w:r>
      <w:r w:rsidRPr="00357FE1">
        <w:rPr>
          <w:spacing w:val="2"/>
        </w:rPr>
        <w:t xml:space="preserve"> </w:t>
      </w:r>
      <w:r w:rsidRPr="00357FE1">
        <w:t>n</w:t>
      </w:r>
      <w:r w:rsidRPr="00357FE1">
        <w:rPr>
          <w:spacing w:val="-2"/>
        </w:rPr>
        <w:t>u</w:t>
      </w:r>
      <w:r w:rsidRPr="00357FE1">
        <w:t>an</w:t>
      </w:r>
      <w:r w:rsidRPr="00357FE1">
        <w:rPr>
          <w:spacing w:val="-2"/>
        </w:rPr>
        <w:t>c</w:t>
      </w:r>
      <w:r w:rsidRPr="00357FE1">
        <w:t>a</w:t>
      </w:r>
      <w:r w:rsidRPr="00357FE1">
        <w:rPr>
          <w:spacing w:val="2"/>
        </w:rPr>
        <w:t xml:space="preserve"> </w:t>
      </w:r>
      <w:r w:rsidRPr="00357FE1">
        <w:rPr>
          <w:spacing w:val="1"/>
        </w:rPr>
        <w:t>t</w:t>
      </w:r>
      <w:r w:rsidRPr="00357FE1">
        <w:t>ë</w:t>
      </w:r>
      <w:r w:rsidRPr="00357FE1">
        <w:rPr>
          <w:spacing w:val="2"/>
        </w:rPr>
        <w:t xml:space="preserve"> </w:t>
      </w:r>
      <w:r w:rsidRPr="00357FE1">
        <w:rPr>
          <w:spacing w:val="-2"/>
        </w:rPr>
        <w:t>vog</w:t>
      </w:r>
      <w:r w:rsidRPr="00357FE1">
        <w:rPr>
          <w:spacing w:val="1"/>
        </w:rPr>
        <w:t>l</w:t>
      </w:r>
      <w:r w:rsidRPr="00357FE1">
        <w:t>a</w:t>
      </w:r>
      <w:r w:rsidRPr="00357FE1">
        <w:rPr>
          <w:spacing w:val="2"/>
        </w:rPr>
        <w:t xml:space="preserve"> </w:t>
      </w:r>
      <w:r w:rsidRPr="00357FE1">
        <w:t>n</w:t>
      </w:r>
      <w:r w:rsidRPr="00357FE1">
        <w:rPr>
          <w:spacing w:val="-2"/>
        </w:rPr>
        <w:t>g</w:t>
      </w:r>
      <w:r w:rsidRPr="00357FE1">
        <w:t>a</w:t>
      </w:r>
      <w:r w:rsidRPr="00357FE1">
        <w:rPr>
          <w:spacing w:val="2"/>
        </w:rPr>
        <w:t xml:space="preserve"> </w:t>
      </w:r>
      <w:r w:rsidRPr="00357FE1">
        <w:t>n</w:t>
      </w:r>
      <w:r w:rsidRPr="00357FE1">
        <w:rPr>
          <w:spacing w:val="1"/>
        </w:rPr>
        <w:t>j</w:t>
      </w:r>
      <w:r w:rsidRPr="00357FE1">
        <w:t>ë</w:t>
      </w:r>
      <w:r w:rsidRPr="00357FE1">
        <w:rPr>
          <w:spacing w:val="-1"/>
        </w:rPr>
        <w:t>r</w:t>
      </w:r>
      <w:r w:rsidRPr="00357FE1">
        <w:t>i</w:t>
      </w:r>
      <w:r w:rsidRPr="00357FE1">
        <w:rPr>
          <w:spacing w:val="3"/>
        </w:rPr>
        <w:t xml:space="preserve"> </w:t>
      </w:r>
      <w:r w:rsidRPr="00357FE1">
        <w:rPr>
          <w:spacing w:val="-1"/>
        </w:rPr>
        <w:t>t</w:t>
      </w:r>
      <w:r w:rsidRPr="00357FE1">
        <w:t xml:space="preserve">ek </w:t>
      </w:r>
      <w:r w:rsidRPr="00357FE1">
        <w:rPr>
          <w:spacing w:val="-1"/>
        </w:rPr>
        <w:t>t</w:t>
      </w:r>
      <w:r w:rsidRPr="00357FE1">
        <w:rPr>
          <w:spacing w:val="3"/>
        </w:rPr>
        <w:t>j</w:t>
      </w:r>
      <w:r w:rsidRPr="00357FE1">
        <w:rPr>
          <w:spacing w:val="-2"/>
        </w:rPr>
        <w:t>e</w:t>
      </w:r>
      <w:r w:rsidRPr="00357FE1">
        <w:rPr>
          <w:spacing w:val="1"/>
        </w:rPr>
        <w:t>t</w:t>
      </w:r>
      <w:r w:rsidRPr="00357FE1">
        <w:rPr>
          <w:spacing w:val="-2"/>
        </w:rPr>
        <w:t>r</w:t>
      </w:r>
      <w:r w:rsidRPr="00357FE1">
        <w:t>i</w:t>
      </w:r>
      <w:r w:rsidRPr="00357FE1">
        <w:rPr>
          <w:spacing w:val="4"/>
        </w:rPr>
        <w:t xml:space="preserve"> </w:t>
      </w:r>
      <w:r w:rsidRPr="00357FE1">
        <w:rPr>
          <w:spacing w:val="-2"/>
        </w:rPr>
        <w:t>u</w:t>
      </w:r>
      <w:r w:rsidRPr="00357FE1">
        <w:t>n</w:t>
      </w:r>
      <w:r w:rsidRPr="00357FE1">
        <w:rPr>
          <w:spacing w:val="1"/>
        </w:rPr>
        <w:t>i</w:t>
      </w:r>
      <w:r w:rsidRPr="00357FE1">
        <w:rPr>
          <w:spacing w:val="-2"/>
        </w:rPr>
        <w:t>v</w:t>
      </w:r>
      <w:r w:rsidRPr="00357FE1">
        <w:t>e</w:t>
      </w:r>
      <w:r w:rsidRPr="00357FE1">
        <w:rPr>
          <w:spacing w:val="1"/>
        </w:rPr>
        <w:t>r</w:t>
      </w:r>
      <w:r w:rsidRPr="00357FE1">
        <w:rPr>
          <w:spacing w:val="-2"/>
        </w:rPr>
        <w:t>s</w:t>
      </w:r>
      <w:r w:rsidRPr="00357FE1">
        <w:rPr>
          <w:spacing w:val="1"/>
        </w:rPr>
        <w:t>i</w:t>
      </w:r>
      <w:r w:rsidRPr="00357FE1">
        <w:rPr>
          <w:spacing w:val="-1"/>
        </w:rPr>
        <w:t>t</w:t>
      </w:r>
      <w:r w:rsidRPr="00357FE1">
        <w:t>e</w:t>
      </w:r>
      <w:r w:rsidRPr="00357FE1">
        <w:rPr>
          <w:spacing w:val="1"/>
        </w:rPr>
        <w:t>t</w:t>
      </w:r>
      <w:r w:rsidRPr="00357FE1">
        <w:t>, por</w:t>
      </w:r>
      <w:r w:rsidRPr="00357FE1">
        <w:rPr>
          <w:spacing w:val="1"/>
        </w:rPr>
        <w:t xml:space="preserve"> </w:t>
      </w:r>
      <w:r w:rsidRPr="00357FE1">
        <w:t>në</w:t>
      </w:r>
      <w:r w:rsidRPr="00357FE1">
        <w:rPr>
          <w:spacing w:val="1"/>
        </w:rPr>
        <w:t xml:space="preserve"> </w:t>
      </w:r>
      <w:r w:rsidRPr="00357FE1">
        <w:t>pë</w:t>
      </w:r>
      <w:r w:rsidRPr="00357FE1">
        <w:rPr>
          <w:spacing w:val="1"/>
        </w:rPr>
        <w:t>r</w:t>
      </w:r>
      <w:r w:rsidRPr="00357FE1">
        <w:rPr>
          <w:spacing w:val="-5"/>
        </w:rPr>
        <w:t>g</w:t>
      </w:r>
      <w:r w:rsidRPr="00357FE1">
        <w:rPr>
          <w:spacing w:val="3"/>
        </w:rPr>
        <w:t>j</w:t>
      </w:r>
      <w:r w:rsidRPr="00357FE1">
        <w:rPr>
          <w:spacing w:val="-1"/>
        </w:rPr>
        <w:t>i</w:t>
      </w:r>
      <w:r w:rsidRPr="00357FE1">
        <w:rPr>
          <w:spacing w:val="1"/>
        </w:rPr>
        <w:t>t</w:t>
      </w:r>
      <w:r w:rsidRPr="00357FE1">
        <w:t>hë</w:t>
      </w:r>
      <w:r w:rsidRPr="00357FE1">
        <w:rPr>
          <w:spacing w:val="-2"/>
        </w:rPr>
        <w:t>s</w:t>
      </w:r>
      <w:r w:rsidRPr="00357FE1">
        <w:t>i</w:t>
      </w:r>
      <w:r w:rsidRPr="00357FE1">
        <w:rPr>
          <w:spacing w:val="2"/>
        </w:rPr>
        <w:t xml:space="preserve"> </w:t>
      </w:r>
      <w:r w:rsidRPr="00357FE1">
        <w:t>s</w:t>
      </w:r>
      <w:r w:rsidRPr="00357FE1">
        <w:rPr>
          <w:spacing w:val="1"/>
        </w:rPr>
        <w:t>e</w:t>
      </w:r>
      <w:r w:rsidRPr="00357FE1">
        <w:t>n</w:t>
      </w:r>
      <w:r w:rsidRPr="00357FE1">
        <w:rPr>
          <w:spacing w:val="-2"/>
        </w:rPr>
        <w:t>a</w:t>
      </w:r>
      <w:r w:rsidRPr="00357FE1">
        <w:rPr>
          <w:spacing w:val="1"/>
        </w:rPr>
        <w:t>t</w:t>
      </w:r>
      <w:r w:rsidRPr="00357FE1">
        <w:t>i</w:t>
      </w:r>
      <w:r w:rsidRPr="00357FE1">
        <w:rPr>
          <w:spacing w:val="2"/>
        </w:rPr>
        <w:t xml:space="preserve"> </w:t>
      </w:r>
      <w:r w:rsidRPr="00357FE1">
        <w:rPr>
          <w:spacing w:val="-2"/>
        </w:rPr>
        <w:t>k</w:t>
      </w:r>
      <w:r w:rsidRPr="00357FE1">
        <w:t>a</w:t>
      </w:r>
      <w:r w:rsidRPr="00357FE1">
        <w:rPr>
          <w:spacing w:val="3"/>
        </w:rPr>
        <w:t xml:space="preserve"> </w:t>
      </w:r>
      <w:r w:rsidRPr="00357FE1">
        <w:t>p</w:t>
      </w:r>
      <w:r w:rsidRPr="00357FE1">
        <w:rPr>
          <w:spacing w:val="-2"/>
        </w:rPr>
        <w:t>ë</w:t>
      </w:r>
      <w:r w:rsidRPr="00357FE1">
        <w:rPr>
          <w:spacing w:val="1"/>
        </w:rPr>
        <w:t>r</w:t>
      </w:r>
      <w:r w:rsidRPr="00357FE1">
        <w:rPr>
          <w:spacing w:val="3"/>
        </w:rPr>
        <w:t>g</w:t>
      </w:r>
      <w:r w:rsidRPr="00357FE1">
        <w:rPr>
          <w:spacing w:val="1"/>
        </w:rPr>
        <w:t>j</w:t>
      </w:r>
      <w:r w:rsidRPr="00357FE1">
        <w:t>e</w:t>
      </w:r>
      <w:r w:rsidRPr="00357FE1">
        <w:rPr>
          <w:spacing w:val="-4"/>
        </w:rPr>
        <w:t>g</w:t>
      </w:r>
      <w:r w:rsidRPr="00357FE1">
        <w:rPr>
          <w:spacing w:val="3"/>
        </w:rPr>
        <w:t>j</w:t>
      </w:r>
      <w:r w:rsidRPr="00357FE1">
        <w:t>ë</w:t>
      </w:r>
      <w:r w:rsidRPr="00357FE1">
        <w:rPr>
          <w:spacing w:val="-2"/>
        </w:rPr>
        <w:t>s</w:t>
      </w:r>
      <w:r w:rsidRPr="00357FE1">
        <w:t>i</w:t>
      </w:r>
      <w:r w:rsidRPr="00357FE1">
        <w:rPr>
          <w:spacing w:val="4"/>
        </w:rPr>
        <w:t xml:space="preserve"> </w:t>
      </w:r>
      <w:r w:rsidRPr="00357FE1">
        <w:t>në</w:t>
      </w:r>
      <w:r w:rsidRPr="00357FE1">
        <w:rPr>
          <w:spacing w:val="1"/>
        </w:rPr>
        <w:t xml:space="preserve"> </w:t>
      </w:r>
      <w:r w:rsidRPr="00357FE1">
        <w:rPr>
          <w:spacing w:val="-4"/>
        </w:rPr>
        <w:t>m</w:t>
      </w:r>
      <w:r w:rsidRPr="00357FE1">
        <w:rPr>
          <w:spacing w:val="1"/>
        </w:rPr>
        <w:t>ir</w:t>
      </w:r>
      <w:r w:rsidRPr="00357FE1">
        <w:t>a</w:t>
      </w:r>
      <w:r w:rsidRPr="00357FE1">
        <w:rPr>
          <w:spacing w:val="-1"/>
        </w:rPr>
        <w:t>t</w:t>
      </w:r>
      <w:r w:rsidRPr="00357FE1">
        <w:rPr>
          <w:spacing w:val="1"/>
        </w:rPr>
        <w:t>i</w:t>
      </w:r>
      <w:r w:rsidRPr="00357FE1">
        <w:rPr>
          <w:spacing w:val="-4"/>
        </w:rPr>
        <w:t>m</w:t>
      </w:r>
      <w:r w:rsidRPr="00357FE1">
        <w:rPr>
          <w:spacing w:val="1"/>
        </w:rPr>
        <w:t>i</w:t>
      </w:r>
      <w:r w:rsidRPr="00357FE1">
        <w:t>n</w:t>
      </w:r>
      <w:r w:rsidRPr="00357FE1">
        <w:rPr>
          <w:spacing w:val="3"/>
        </w:rPr>
        <w:t xml:space="preserve"> </w:t>
      </w:r>
      <w:r w:rsidRPr="00357FE1">
        <w:t>e</w:t>
      </w:r>
      <w:r w:rsidRPr="00357FE1">
        <w:rPr>
          <w:spacing w:val="3"/>
        </w:rPr>
        <w:t xml:space="preserve"> </w:t>
      </w:r>
      <w:r w:rsidRPr="00357FE1">
        <w:rPr>
          <w:spacing w:val="-2"/>
        </w:rPr>
        <w:t>p</w:t>
      </w:r>
      <w:r w:rsidRPr="00357FE1">
        <w:rPr>
          <w:spacing w:val="1"/>
        </w:rPr>
        <w:t>l</w:t>
      </w:r>
      <w:r w:rsidRPr="00357FE1">
        <w:t>an</w:t>
      </w:r>
      <w:r w:rsidRPr="00357FE1">
        <w:rPr>
          <w:spacing w:val="-2"/>
        </w:rPr>
        <w:t>p</w:t>
      </w:r>
      <w:r w:rsidRPr="00357FE1">
        <w:rPr>
          <w:spacing w:val="1"/>
        </w:rPr>
        <w:t>r</w:t>
      </w:r>
      <w:r w:rsidRPr="00357FE1">
        <w:t>o</w:t>
      </w:r>
      <w:r w:rsidRPr="00357FE1">
        <w:rPr>
          <w:spacing w:val="-2"/>
        </w:rPr>
        <w:t>g</w:t>
      </w:r>
      <w:r w:rsidRPr="00357FE1">
        <w:rPr>
          <w:spacing w:val="1"/>
        </w:rPr>
        <w:t>r</w:t>
      </w:r>
      <w:r w:rsidRPr="00357FE1">
        <w:t>a</w:t>
      </w:r>
      <w:r w:rsidRPr="00357FE1">
        <w:rPr>
          <w:spacing w:val="-3"/>
        </w:rPr>
        <w:t>m</w:t>
      </w:r>
      <w:r w:rsidRPr="00357FE1">
        <w:t>e</w:t>
      </w:r>
      <w:r w:rsidRPr="00357FE1">
        <w:rPr>
          <w:spacing w:val="-2"/>
        </w:rPr>
        <w:t>v</w:t>
      </w:r>
      <w:r w:rsidRPr="00357FE1">
        <w:t>e a</w:t>
      </w:r>
      <w:r w:rsidRPr="00357FE1">
        <w:rPr>
          <w:spacing w:val="-2"/>
        </w:rPr>
        <w:t>k</w:t>
      </w:r>
      <w:r w:rsidRPr="00357FE1">
        <w:t>ade</w:t>
      </w:r>
      <w:r w:rsidRPr="00357FE1">
        <w:rPr>
          <w:spacing w:val="-4"/>
        </w:rPr>
        <w:t>m</w:t>
      </w:r>
      <w:r w:rsidRPr="00357FE1">
        <w:rPr>
          <w:spacing w:val="1"/>
        </w:rPr>
        <w:t>i</w:t>
      </w:r>
      <w:r w:rsidRPr="00357FE1">
        <w:rPr>
          <w:spacing w:val="-2"/>
        </w:rPr>
        <w:t>k</w:t>
      </w:r>
      <w:r w:rsidRPr="00357FE1">
        <w:t>e,</w:t>
      </w:r>
      <w:r w:rsidRPr="00357FE1">
        <w:rPr>
          <w:spacing w:val="3"/>
        </w:rPr>
        <w:t xml:space="preserve"> </w:t>
      </w:r>
      <w:r w:rsidRPr="00357FE1">
        <w:rPr>
          <w:spacing w:val="-4"/>
        </w:rPr>
        <w:t>m</w:t>
      </w:r>
      <w:r w:rsidRPr="00357FE1">
        <w:rPr>
          <w:spacing w:val="1"/>
        </w:rPr>
        <w:t>ir</w:t>
      </w:r>
      <w:r w:rsidRPr="00357FE1">
        <w:t>a</w:t>
      </w:r>
      <w:r w:rsidRPr="00357FE1">
        <w:rPr>
          <w:spacing w:val="1"/>
        </w:rPr>
        <w:t>t</w:t>
      </w:r>
      <w:r w:rsidRPr="00357FE1">
        <w:t>on s</w:t>
      </w:r>
      <w:r w:rsidRPr="00357FE1">
        <w:rPr>
          <w:spacing w:val="-1"/>
        </w:rPr>
        <w:t>t</w:t>
      </w:r>
      <w:r w:rsidRPr="00357FE1">
        <w:rPr>
          <w:spacing w:val="1"/>
        </w:rPr>
        <w:t>r</w:t>
      </w:r>
      <w:r w:rsidRPr="00357FE1">
        <w:t>u</w:t>
      </w:r>
      <w:r w:rsidRPr="00357FE1">
        <w:rPr>
          <w:spacing w:val="-2"/>
        </w:rPr>
        <w:t>k</w:t>
      </w:r>
      <w:r w:rsidRPr="00357FE1">
        <w:rPr>
          <w:spacing w:val="1"/>
        </w:rPr>
        <w:t>t</w:t>
      </w:r>
      <w:r w:rsidRPr="00357FE1">
        <w:rPr>
          <w:spacing w:val="-2"/>
        </w:rPr>
        <w:t>u</w:t>
      </w:r>
      <w:r w:rsidRPr="00357FE1">
        <w:rPr>
          <w:spacing w:val="1"/>
        </w:rPr>
        <w:t>r</w:t>
      </w:r>
      <w:r w:rsidRPr="00357FE1">
        <w:t>ën a</w:t>
      </w:r>
      <w:r w:rsidRPr="00357FE1">
        <w:rPr>
          <w:spacing w:val="-2"/>
        </w:rPr>
        <w:t>k</w:t>
      </w:r>
      <w:r w:rsidRPr="00357FE1">
        <w:t>ade</w:t>
      </w:r>
      <w:r w:rsidRPr="00357FE1">
        <w:rPr>
          <w:spacing w:val="-4"/>
        </w:rPr>
        <w:t>m</w:t>
      </w:r>
      <w:r w:rsidRPr="00357FE1">
        <w:rPr>
          <w:spacing w:val="1"/>
        </w:rPr>
        <w:t>i</w:t>
      </w:r>
      <w:r w:rsidRPr="00357FE1">
        <w:rPr>
          <w:spacing w:val="-2"/>
        </w:rPr>
        <w:t>k</w:t>
      </w:r>
      <w:r w:rsidRPr="00357FE1">
        <w:t xml:space="preserve">e </w:t>
      </w:r>
      <w:r w:rsidRPr="00357FE1">
        <w:rPr>
          <w:spacing w:val="1"/>
        </w:rPr>
        <w:t>t</w:t>
      </w:r>
      <w:r w:rsidRPr="00357FE1">
        <w:t>ë s</w:t>
      </w:r>
      <w:r w:rsidRPr="00357FE1">
        <w:rPr>
          <w:spacing w:val="1"/>
        </w:rPr>
        <w:t>t</w:t>
      </w:r>
      <w:r w:rsidRPr="00357FE1">
        <w:t>u</w:t>
      </w:r>
      <w:r w:rsidRPr="00357FE1">
        <w:rPr>
          <w:spacing w:val="-2"/>
        </w:rPr>
        <w:t>d</w:t>
      </w:r>
      <w:r w:rsidRPr="00357FE1">
        <w:rPr>
          <w:spacing w:val="1"/>
        </w:rPr>
        <w:t>i</w:t>
      </w:r>
      <w:r w:rsidRPr="00357FE1">
        <w:rPr>
          <w:spacing w:val="-4"/>
        </w:rPr>
        <w:t>m</w:t>
      </w:r>
      <w:r w:rsidRPr="00357FE1">
        <w:t xml:space="preserve">eve, punën </w:t>
      </w:r>
      <w:r w:rsidRPr="00357FE1">
        <w:rPr>
          <w:spacing w:val="-2"/>
        </w:rPr>
        <w:t>k</w:t>
      </w:r>
      <w:r w:rsidRPr="00357FE1">
        <w:t>ë</w:t>
      </w:r>
      <w:r w:rsidRPr="00357FE1">
        <w:rPr>
          <w:spacing w:val="1"/>
        </w:rPr>
        <w:t>r</w:t>
      </w:r>
      <w:r w:rsidRPr="00357FE1">
        <w:rPr>
          <w:spacing w:val="-2"/>
        </w:rPr>
        <w:t>k</w:t>
      </w:r>
      <w:r w:rsidRPr="00357FE1">
        <w:rPr>
          <w:spacing w:val="1"/>
        </w:rPr>
        <w:t>i</w:t>
      </w:r>
      <w:r w:rsidRPr="00357FE1">
        <w:rPr>
          <w:spacing w:val="-4"/>
        </w:rPr>
        <w:t>m</w:t>
      </w:r>
      <w:r w:rsidRPr="00357FE1">
        <w:t>o</w:t>
      </w:r>
      <w:r w:rsidRPr="00357FE1">
        <w:rPr>
          <w:spacing w:val="1"/>
        </w:rPr>
        <w:t>r</w:t>
      </w:r>
      <w:r w:rsidRPr="00357FE1">
        <w:t>e e sh</w:t>
      </w:r>
      <w:r w:rsidRPr="00357FE1">
        <w:rPr>
          <w:spacing w:val="-2"/>
        </w:rPr>
        <w:t>k</w:t>
      </w:r>
      <w:r w:rsidRPr="00357FE1">
        <w:t>enco</w:t>
      </w:r>
      <w:r w:rsidRPr="00357FE1">
        <w:rPr>
          <w:spacing w:val="1"/>
        </w:rPr>
        <w:t>r</w:t>
      </w:r>
      <w:r w:rsidRPr="00357FE1">
        <w:rPr>
          <w:spacing w:val="-2"/>
        </w:rPr>
        <w:t>e</w:t>
      </w:r>
      <w:r w:rsidRPr="00357FE1">
        <w:t>, pë</w:t>
      </w:r>
      <w:r w:rsidRPr="00357FE1">
        <w:rPr>
          <w:spacing w:val="1"/>
        </w:rPr>
        <w:t>r</w:t>
      </w:r>
      <w:r w:rsidRPr="00357FE1">
        <w:rPr>
          <w:spacing w:val="-2"/>
        </w:rPr>
        <w:t>c</w:t>
      </w:r>
      <w:r w:rsidRPr="00357FE1">
        <w:t>a</w:t>
      </w:r>
      <w:r w:rsidRPr="00357FE1">
        <w:rPr>
          <w:spacing w:val="-2"/>
        </w:rPr>
        <w:t>k</w:t>
      </w:r>
      <w:r w:rsidRPr="00357FE1">
        <w:rPr>
          <w:spacing w:val="1"/>
        </w:rPr>
        <w:t>t</w:t>
      </w:r>
      <w:r w:rsidRPr="00357FE1">
        <w:t xml:space="preserve">on </w:t>
      </w:r>
      <w:r w:rsidRPr="00357FE1">
        <w:rPr>
          <w:spacing w:val="-2"/>
        </w:rPr>
        <w:t>k</w:t>
      </w:r>
      <w:r w:rsidRPr="00357FE1">
        <w:rPr>
          <w:spacing w:val="1"/>
        </w:rPr>
        <w:t>rit</w:t>
      </w:r>
      <w:r w:rsidRPr="00357FE1">
        <w:t>e</w:t>
      </w:r>
      <w:r w:rsidRPr="00357FE1">
        <w:rPr>
          <w:spacing w:val="-1"/>
        </w:rPr>
        <w:t>r</w:t>
      </w:r>
      <w:r w:rsidRPr="00357FE1">
        <w:t>et</w:t>
      </w:r>
      <w:r w:rsidRPr="00357FE1">
        <w:rPr>
          <w:spacing w:val="1"/>
        </w:rPr>
        <w:t xml:space="preserve"> </w:t>
      </w:r>
      <w:r w:rsidRPr="00357FE1">
        <w:t xml:space="preserve">e </w:t>
      </w:r>
      <w:r w:rsidRPr="00357FE1">
        <w:rPr>
          <w:spacing w:val="-1"/>
        </w:rPr>
        <w:t>r</w:t>
      </w:r>
      <w:r w:rsidRPr="00357FE1">
        <w:t>e</w:t>
      </w:r>
      <w:r w:rsidRPr="00357FE1">
        <w:rPr>
          <w:spacing w:val="-2"/>
        </w:rPr>
        <w:t>g</w:t>
      </w:r>
      <w:r w:rsidRPr="00357FE1">
        <w:rPr>
          <w:spacing w:val="1"/>
        </w:rPr>
        <w:t>ji</w:t>
      </w:r>
      <w:r w:rsidRPr="00357FE1">
        <w:rPr>
          <w:spacing w:val="-2"/>
        </w:rPr>
        <w:t>s</w:t>
      </w:r>
      <w:r w:rsidRPr="00357FE1">
        <w:rPr>
          <w:spacing w:val="1"/>
        </w:rPr>
        <w:t>t</w:t>
      </w:r>
      <w:r w:rsidRPr="00357FE1">
        <w:rPr>
          <w:spacing w:val="-2"/>
        </w:rPr>
        <w:t>r</w:t>
      </w:r>
      <w:r w:rsidRPr="00357FE1">
        <w:rPr>
          <w:spacing w:val="1"/>
        </w:rPr>
        <w:t>i</w:t>
      </w:r>
      <w:r w:rsidRPr="00357FE1">
        <w:rPr>
          <w:spacing w:val="-4"/>
        </w:rPr>
        <w:t>m</w:t>
      </w:r>
      <w:r w:rsidRPr="00357FE1">
        <w:rPr>
          <w:spacing w:val="1"/>
        </w:rPr>
        <w:t>i</w:t>
      </w:r>
      <w:r w:rsidRPr="00357FE1">
        <w:t>t</w:t>
      </w:r>
      <w:r w:rsidRPr="00357FE1">
        <w:rPr>
          <w:spacing w:val="1"/>
        </w:rPr>
        <w:t xml:space="preserve"> </w:t>
      </w:r>
      <w:r w:rsidRPr="00357FE1">
        <w:t xml:space="preserve">dhe </w:t>
      </w:r>
      <w:r w:rsidRPr="00357FE1">
        <w:rPr>
          <w:spacing w:val="-2"/>
        </w:rPr>
        <w:t>n</w:t>
      </w:r>
      <w:r w:rsidRPr="00357FE1">
        <w:t>u</w:t>
      </w:r>
      <w:r w:rsidRPr="00357FE1">
        <w:rPr>
          <w:spacing w:val="-4"/>
        </w:rPr>
        <w:t>m</w:t>
      </w:r>
      <w:r w:rsidRPr="00357FE1">
        <w:rPr>
          <w:spacing w:val="1"/>
        </w:rPr>
        <w:t>ri</w:t>
      </w:r>
      <w:r w:rsidRPr="00357FE1">
        <w:t xml:space="preserve">n e </w:t>
      </w:r>
      <w:r w:rsidRPr="00357FE1">
        <w:rPr>
          <w:spacing w:val="1"/>
        </w:rPr>
        <w:t>st</w:t>
      </w:r>
      <w:r w:rsidRPr="00357FE1">
        <w:t>ude</w:t>
      </w:r>
      <w:r w:rsidRPr="00357FE1">
        <w:rPr>
          <w:spacing w:val="-2"/>
        </w:rPr>
        <w:t>n</w:t>
      </w:r>
      <w:r w:rsidRPr="00357FE1">
        <w:rPr>
          <w:spacing w:val="1"/>
        </w:rPr>
        <w:t>t</w:t>
      </w:r>
      <w:r w:rsidRPr="00357FE1">
        <w:t>ë</w:t>
      </w:r>
      <w:r w:rsidRPr="00357FE1">
        <w:rPr>
          <w:spacing w:val="-2"/>
        </w:rPr>
        <w:t>v</w:t>
      </w:r>
      <w:r w:rsidRPr="00357FE1">
        <w:t>e, pë</w:t>
      </w:r>
      <w:r w:rsidRPr="00357FE1">
        <w:rPr>
          <w:spacing w:val="-2"/>
        </w:rPr>
        <w:t>r</w:t>
      </w:r>
      <w:r w:rsidRPr="00357FE1">
        <w:t>ca</w:t>
      </w:r>
      <w:r w:rsidRPr="00357FE1">
        <w:rPr>
          <w:spacing w:val="-2"/>
        </w:rPr>
        <w:t>k</w:t>
      </w:r>
      <w:r w:rsidRPr="00357FE1">
        <w:rPr>
          <w:spacing w:val="-1"/>
        </w:rPr>
        <w:t>t</w:t>
      </w:r>
      <w:r w:rsidRPr="00357FE1">
        <w:rPr>
          <w:spacing w:val="1"/>
        </w:rPr>
        <w:t>i</w:t>
      </w:r>
      <w:r w:rsidRPr="00357FE1">
        <w:rPr>
          <w:spacing w:val="-4"/>
        </w:rPr>
        <w:t>m</w:t>
      </w:r>
      <w:r w:rsidRPr="00357FE1">
        <w:rPr>
          <w:spacing w:val="1"/>
        </w:rPr>
        <w:t>i</w:t>
      </w:r>
      <w:r w:rsidRPr="00357FE1">
        <w:t xml:space="preserve">n e </w:t>
      </w:r>
      <w:r w:rsidRPr="00357FE1">
        <w:rPr>
          <w:spacing w:val="-2"/>
        </w:rPr>
        <w:t>k</w:t>
      </w:r>
      <w:r w:rsidRPr="00357FE1">
        <w:rPr>
          <w:spacing w:val="1"/>
        </w:rPr>
        <w:t>rit</w:t>
      </w:r>
      <w:r w:rsidRPr="00357FE1">
        <w:t>e</w:t>
      </w:r>
      <w:r w:rsidRPr="00357FE1">
        <w:rPr>
          <w:spacing w:val="1"/>
        </w:rPr>
        <w:t>r</w:t>
      </w:r>
      <w:r w:rsidRPr="00357FE1">
        <w:t>e</w:t>
      </w:r>
      <w:r w:rsidRPr="00357FE1">
        <w:rPr>
          <w:spacing w:val="-2"/>
        </w:rPr>
        <w:t>v</w:t>
      </w:r>
      <w:r w:rsidRPr="00357FE1">
        <w:t>e dhe</w:t>
      </w:r>
      <w:r w:rsidRPr="00357FE1">
        <w:rPr>
          <w:spacing w:val="1"/>
        </w:rPr>
        <w:t xml:space="preserve"> </w:t>
      </w:r>
      <w:r w:rsidRPr="00357FE1">
        <w:t>s</w:t>
      </w:r>
      <w:r w:rsidRPr="00357FE1">
        <w:rPr>
          <w:spacing w:val="-1"/>
        </w:rPr>
        <w:t>t</w:t>
      </w:r>
      <w:r w:rsidRPr="00357FE1">
        <w:t>and</w:t>
      </w:r>
      <w:r w:rsidRPr="00357FE1">
        <w:rPr>
          <w:spacing w:val="-2"/>
        </w:rPr>
        <w:t>a</w:t>
      </w:r>
      <w:r w:rsidRPr="00357FE1">
        <w:rPr>
          <w:spacing w:val="1"/>
        </w:rPr>
        <w:t>r</w:t>
      </w:r>
      <w:r w:rsidRPr="00357FE1">
        <w:t>de</w:t>
      </w:r>
      <w:r w:rsidRPr="00357FE1">
        <w:rPr>
          <w:spacing w:val="-2"/>
        </w:rPr>
        <w:t>v</w:t>
      </w:r>
      <w:r w:rsidRPr="00357FE1">
        <w:t>e për</w:t>
      </w:r>
      <w:r w:rsidRPr="00357FE1">
        <w:rPr>
          <w:spacing w:val="1"/>
        </w:rPr>
        <w:t xml:space="preserve"> </w:t>
      </w:r>
      <w:r w:rsidRPr="00357FE1">
        <w:t>s</w:t>
      </w:r>
      <w:r w:rsidRPr="00357FE1">
        <w:rPr>
          <w:spacing w:val="1"/>
        </w:rPr>
        <w:t>i</w:t>
      </w:r>
      <w:r w:rsidRPr="00357FE1">
        <w:rPr>
          <w:spacing w:val="-2"/>
        </w:rPr>
        <w:t>g</w:t>
      </w:r>
      <w:r w:rsidRPr="00357FE1">
        <w:t>u</w:t>
      </w:r>
      <w:r w:rsidRPr="00357FE1">
        <w:rPr>
          <w:spacing w:val="-2"/>
        </w:rPr>
        <w:t>r</w:t>
      </w:r>
      <w:r w:rsidRPr="00357FE1">
        <w:rPr>
          <w:spacing w:val="7"/>
        </w:rPr>
        <w:t>i</w:t>
      </w:r>
      <w:r w:rsidRPr="00357FE1">
        <w:rPr>
          <w:spacing w:val="-4"/>
        </w:rPr>
        <w:t>m</w:t>
      </w:r>
      <w:r w:rsidRPr="00357FE1">
        <w:rPr>
          <w:spacing w:val="1"/>
        </w:rPr>
        <w:t>i</w:t>
      </w:r>
      <w:r w:rsidRPr="00357FE1">
        <w:t>n</w:t>
      </w:r>
      <w:r w:rsidRPr="00357FE1">
        <w:rPr>
          <w:spacing w:val="26"/>
        </w:rPr>
        <w:t xml:space="preserve"> </w:t>
      </w:r>
      <w:r w:rsidRPr="00357FE1">
        <w:t>e</w:t>
      </w:r>
      <w:r w:rsidRPr="00357FE1">
        <w:rPr>
          <w:spacing w:val="27"/>
        </w:rPr>
        <w:t xml:space="preserve"> </w:t>
      </w:r>
      <w:r w:rsidRPr="00357FE1">
        <w:t>c</w:t>
      </w:r>
      <w:r w:rsidRPr="00357FE1">
        <w:rPr>
          <w:spacing w:val="1"/>
        </w:rPr>
        <w:t>il</w:t>
      </w:r>
      <w:r w:rsidRPr="00357FE1">
        <w:t>ë</w:t>
      </w:r>
      <w:r w:rsidRPr="00357FE1">
        <w:rPr>
          <w:spacing w:val="-2"/>
        </w:rPr>
        <w:t>s</w:t>
      </w:r>
      <w:r w:rsidRPr="00357FE1">
        <w:rPr>
          <w:spacing w:val="1"/>
        </w:rPr>
        <w:t>i</w:t>
      </w:r>
      <w:r w:rsidRPr="00357FE1">
        <w:rPr>
          <w:spacing w:val="-2"/>
        </w:rPr>
        <w:t>s</w:t>
      </w:r>
      <w:r w:rsidRPr="00357FE1">
        <w:t>ë</w:t>
      </w:r>
      <w:r w:rsidRPr="00357FE1">
        <w:rPr>
          <w:spacing w:val="27"/>
        </w:rPr>
        <w:t xml:space="preserve"> </w:t>
      </w:r>
      <w:r w:rsidRPr="00357FE1">
        <w:t>në</w:t>
      </w:r>
      <w:r w:rsidRPr="00357FE1">
        <w:rPr>
          <w:spacing w:val="27"/>
        </w:rPr>
        <w:t xml:space="preserve"> </w:t>
      </w:r>
      <w:r w:rsidRPr="00357FE1">
        <w:rPr>
          <w:spacing w:val="-2"/>
        </w:rPr>
        <w:t>s</w:t>
      </w:r>
      <w:r w:rsidRPr="00357FE1">
        <w:rPr>
          <w:spacing w:val="1"/>
        </w:rPr>
        <w:t>t</w:t>
      </w:r>
      <w:r w:rsidRPr="00357FE1">
        <w:t>u</w:t>
      </w:r>
      <w:r w:rsidRPr="00357FE1">
        <w:rPr>
          <w:spacing w:val="-2"/>
        </w:rPr>
        <w:t>d</w:t>
      </w:r>
      <w:r w:rsidRPr="00357FE1">
        <w:rPr>
          <w:spacing w:val="1"/>
        </w:rPr>
        <w:t>i</w:t>
      </w:r>
      <w:r w:rsidRPr="00357FE1">
        <w:rPr>
          <w:spacing w:val="-4"/>
        </w:rPr>
        <w:t>m</w:t>
      </w:r>
      <w:r w:rsidRPr="00357FE1">
        <w:rPr>
          <w:spacing w:val="3"/>
        </w:rPr>
        <w:t>e</w:t>
      </w:r>
      <w:r w:rsidRPr="00357FE1">
        <w:t>,</w:t>
      </w:r>
      <w:r w:rsidRPr="00357FE1">
        <w:rPr>
          <w:spacing w:val="26"/>
        </w:rPr>
        <w:t xml:space="preserve"> </w:t>
      </w:r>
      <w:r w:rsidRPr="00357FE1">
        <w:rPr>
          <w:spacing w:val="-4"/>
        </w:rPr>
        <w:t>m</w:t>
      </w:r>
      <w:r w:rsidRPr="00357FE1">
        <w:rPr>
          <w:spacing w:val="1"/>
        </w:rPr>
        <w:t>ir</w:t>
      </w:r>
      <w:r w:rsidRPr="00357FE1">
        <w:t>a</w:t>
      </w:r>
      <w:r w:rsidRPr="00357FE1">
        <w:rPr>
          <w:spacing w:val="1"/>
        </w:rPr>
        <w:t>ti</w:t>
      </w:r>
      <w:r w:rsidRPr="00357FE1">
        <w:rPr>
          <w:spacing w:val="-4"/>
        </w:rPr>
        <w:t>m</w:t>
      </w:r>
      <w:r w:rsidRPr="00357FE1">
        <w:rPr>
          <w:spacing w:val="1"/>
        </w:rPr>
        <w:t>i</w:t>
      </w:r>
      <w:r w:rsidRPr="00357FE1">
        <w:t>n</w:t>
      </w:r>
      <w:r w:rsidRPr="00357FE1">
        <w:rPr>
          <w:spacing w:val="26"/>
        </w:rPr>
        <w:t xml:space="preserve"> </w:t>
      </w:r>
      <w:r w:rsidRPr="00357FE1">
        <w:t>e</w:t>
      </w:r>
      <w:r w:rsidRPr="00357FE1">
        <w:rPr>
          <w:spacing w:val="27"/>
        </w:rPr>
        <w:t xml:space="preserve"> </w:t>
      </w:r>
      <w:r w:rsidRPr="00357FE1">
        <w:t>p</w:t>
      </w:r>
      <w:r w:rsidRPr="00357FE1">
        <w:rPr>
          <w:spacing w:val="1"/>
        </w:rPr>
        <w:t>r</w:t>
      </w:r>
      <w:r w:rsidRPr="00357FE1">
        <w:t>o</w:t>
      </w:r>
      <w:r w:rsidRPr="00357FE1">
        <w:rPr>
          <w:spacing w:val="-2"/>
        </w:rPr>
        <w:t>c</w:t>
      </w:r>
      <w:r w:rsidRPr="00357FE1">
        <w:t>ed</w:t>
      </w:r>
      <w:r w:rsidRPr="00357FE1">
        <w:rPr>
          <w:spacing w:val="-2"/>
        </w:rPr>
        <w:t>u</w:t>
      </w:r>
      <w:r w:rsidRPr="00357FE1">
        <w:rPr>
          <w:spacing w:val="1"/>
        </w:rPr>
        <w:t>r</w:t>
      </w:r>
      <w:r w:rsidRPr="00357FE1">
        <w:t>a</w:t>
      </w:r>
      <w:r w:rsidRPr="00357FE1">
        <w:rPr>
          <w:spacing w:val="-2"/>
        </w:rPr>
        <w:t>v</w:t>
      </w:r>
      <w:r w:rsidRPr="00357FE1">
        <w:t>e</w:t>
      </w:r>
      <w:r w:rsidRPr="00357FE1">
        <w:rPr>
          <w:spacing w:val="27"/>
        </w:rPr>
        <w:t xml:space="preserve"> </w:t>
      </w:r>
      <w:r w:rsidRPr="00357FE1">
        <w:t>për</w:t>
      </w:r>
      <w:r w:rsidRPr="00357FE1">
        <w:rPr>
          <w:spacing w:val="28"/>
        </w:rPr>
        <w:t xml:space="preserve"> </w:t>
      </w:r>
      <w:r w:rsidRPr="00357FE1">
        <w:t>dh</w:t>
      </w:r>
      <w:r w:rsidRPr="00357FE1">
        <w:rPr>
          <w:spacing w:val="-2"/>
        </w:rPr>
        <w:t>ë</w:t>
      </w:r>
      <w:r w:rsidRPr="00357FE1">
        <w:t>n</w:t>
      </w:r>
      <w:r w:rsidRPr="00357FE1">
        <w:rPr>
          <w:spacing w:val="1"/>
        </w:rPr>
        <w:t>i</w:t>
      </w:r>
      <w:r w:rsidRPr="00357FE1">
        <w:rPr>
          <w:spacing w:val="-2"/>
        </w:rPr>
        <w:t>e</w:t>
      </w:r>
      <w:r w:rsidRPr="00357FE1">
        <w:t>n</w:t>
      </w:r>
      <w:r w:rsidRPr="00357FE1">
        <w:rPr>
          <w:spacing w:val="26"/>
        </w:rPr>
        <w:t xml:space="preserve"> </w:t>
      </w:r>
      <w:r w:rsidRPr="00357FE1">
        <w:t>e</w:t>
      </w:r>
      <w:r w:rsidRPr="00357FE1">
        <w:rPr>
          <w:spacing w:val="27"/>
        </w:rPr>
        <w:t xml:space="preserve"> </w:t>
      </w:r>
      <w:r w:rsidRPr="00357FE1">
        <w:rPr>
          <w:spacing w:val="-1"/>
        </w:rPr>
        <w:t>t</w:t>
      </w:r>
      <w:r w:rsidRPr="00357FE1">
        <w:rPr>
          <w:spacing w:val="1"/>
        </w:rPr>
        <w:t>it</w:t>
      </w:r>
      <w:r w:rsidRPr="00357FE1">
        <w:rPr>
          <w:spacing w:val="-2"/>
        </w:rPr>
        <w:t>u</w:t>
      </w:r>
      <w:r w:rsidRPr="00357FE1">
        <w:rPr>
          <w:spacing w:val="3"/>
        </w:rPr>
        <w:t>j</w:t>
      </w:r>
      <w:r w:rsidRPr="00357FE1">
        <w:rPr>
          <w:spacing w:val="-2"/>
        </w:rPr>
        <w:t>v</w:t>
      </w:r>
      <w:r w:rsidRPr="00357FE1">
        <w:t>e</w:t>
      </w:r>
      <w:r w:rsidRPr="00357FE1">
        <w:rPr>
          <w:spacing w:val="24"/>
        </w:rPr>
        <w:t xml:space="preserve"> </w:t>
      </w:r>
      <w:r w:rsidRPr="00357FE1">
        <w:t>a</w:t>
      </w:r>
      <w:r w:rsidRPr="00357FE1">
        <w:rPr>
          <w:spacing w:val="-2"/>
        </w:rPr>
        <w:t>k</w:t>
      </w:r>
      <w:r w:rsidRPr="00357FE1">
        <w:t>ade</w:t>
      </w:r>
      <w:r w:rsidRPr="00357FE1">
        <w:rPr>
          <w:spacing w:val="-4"/>
        </w:rPr>
        <w:t>m</w:t>
      </w:r>
      <w:r w:rsidRPr="00357FE1">
        <w:rPr>
          <w:spacing w:val="1"/>
        </w:rPr>
        <w:t>i</w:t>
      </w:r>
      <w:r w:rsidRPr="00357FE1">
        <w:rPr>
          <w:spacing w:val="-2"/>
        </w:rPr>
        <w:t>k</w:t>
      </w:r>
      <w:r w:rsidR="00E4100D" w:rsidRPr="00357FE1">
        <w:rPr>
          <w:spacing w:val="-2"/>
        </w:rPr>
        <w:t>ë</w:t>
      </w:r>
      <w:r w:rsidRPr="00357FE1">
        <w:t>,</w:t>
      </w:r>
      <w:r w:rsidRPr="00357FE1">
        <w:rPr>
          <w:spacing w:val="26"/>
        </w:rPr>
        <w:t xml:space="preserve"> </w:t>
      </w:r>
      <w:r w:rsidRPr="00357FE1">
        <w:t>d</w:t>
      </w:r>
      <w:r w:rsidRPr="00357FE1">
        <w:rPr>
          <w:spacing w:val="1"/>
        </w:rPr>
        <w:t>i</w:t>
      </w:r>
      <w:r w:rsidRPr="00357FE1">
        <w:t>p</w:t>
      </w:r>
      <w:r w:rsidRPr="00357FE1">
        <w:rPr>
          <w:spacing w:val="1"/>
        </w:rPr>
        <w:t>l</w:t>
      </w:r>
      <w:r w:rsidRPr="00357FE1">
        <w:t>o</w:t>
      </w:r>
      <w:r w:rsidRPr="00357FE1">
        <w:rPr>
          <w:spacing w:val="-4"/>
        </w:rPr>
        <w:t>m</w:t>
      </w:r>
      <w:r w:rsidRPr="00357FE1">
        <w:rPr>
          <w:spacing w:val="3"/>
        </w:rPr>
        <w:t>a</w:t>
      </w:r>
      <w:r w:rsidRPr="00357FE1">
        <w:rPr>
          <w:spacing w:val="-2"/>
        </w:rPr>
        <w:t>v</w:t>
      </w:r>
      <w:r w:rsidRPr="00357FE1">
        <w:t>e dhe c</w:t>
      </w:r>
      <w:r w:rsidRPr="00357FE1">
        <w:rPr>
          <w:spacing w:val="-2"/>
        </w:rPr>
        <w:t>e</w:t>
      </w:r>
      <w:r w:rsidRPr="00357FE1">
        <w:rPr>
          <w:spacing w:val="1"/>
        </w:rPr>
        <w:t>r</w:t>
      </w:r>
      <w:r w:rsidRPr="00357FE1">
        <w:rPr>
          <w:spacing w:val="-1"/>
        </w:rPr>
        <w:t>t</w:t>
      </w:r>
      <w:r w:rsidRPr="00357FE1">
        <w:rPr>
          <w:spacing w:val="1"/>
        </w:rPr>
        <w:t>i</w:t>
      </w:r>
      <w:r w:rsidRPr="00357FE1">
        <w:rPr>
          <w:spacing w:val="-2"/>
        </w:rPr>
        <w:t>f</w:t>
      </w:r>
      <w:r w:rsidRPr="00357FE1">
        <w:rPr>
          <w:spacing w:val="1"/>
        </w:rPr>
        <w:t>i</w:t>
      </w:r>
      <w:r w:rsidRPr="00357FE1">
        <w:rPr>
          <w:spacing w:val="-2"/>
        </w:rPr>
        <w:t>k</w:t>
      </w:r>
      <w:r w:rsidRPr="00357FE1">
        <w:t>a</w:t>
      </w:r>
      <w:r w:rsidRPr="00357FE1">
        <w:rPr>
          <w:spacing w:val="1"/>
        </w:rPr>
        <w:t>t</w:t>
      </w:r>
      <w:r w:rsidRPr="00357FE1">
        <w:t>a</w:t>
      </w:r>
      <w:r w:rsidRPr="00357FE1">
        <w:rPr>
          <w:spacing w:val="-2"/>
        </w:rPr>
        <w:t>v</w:t>
      </w:r>
      <w:r w:rsidRPr="00357FE1">
        <w:t xml:space="preserve">e, </w:t>
      </w:r>
      <w:r w:rsidRPr="00357FE1">
        <w:rPr>
          <w:spacing w:val="-2"/>
        </w:rPr>
        <w:t>z</w:t>
      </w:r>
      <w:r w:rsidRPr="00357FE1">
        <w:t>h</w:t>
      </w:r>
      <w:r w:rsidRPr="00357FE1">
        <w:rPr>
          <w:spacing w:val="-2"/>
        </w:rPr>
        <w:t>v</w:t>
      </w:r>
      <w:r w:rsidRPr="00357FE1">
        <w:rPr>
          <w:spacing w:val="1"/>
        </w:rPr>
        <w:t>il</w:t>
      </w:r>
      <w:r w:rsidRPr="00357FE1">
        <w:rPr>
          <w:spacing w:val="-1"/>
        </w:rPr>
        <w:t>l</w:t>
      </w:r>
      <w:r w:rsidRPr="00357FE1">
        <w:rPr>
          <w:spacing w:val="1"/>
        </w:rPr>
        <w:t>i</w:t>
      </w:r>
      <w:r w:rsidRPr="00357FE1">
        <w:rPr>
          <w:spacing w:val="-4"/>
        </w:rPr>
        <w:t>m</w:t>
      </w:r>
      <w:r w:rsidRPr="00357FE1">
        <w:rPr>
          <w:spacing w:val="1"/>
        </w:rPr>
        <w:t>i</w:t>
      </w:r>
      <w:r w:rsidRPr="00357FE1">
        <w:t>n e p</w:t>
      </w:r>
      <w:r w:rsidRPr="00357FE1">
        <w:rPr>
          <w:spacing w:val="-1"/>
        </w:rPr>
        <w:t>l</w:t>
      </w:r>
      <w:r w:rsidRPr="00357FE1">
        <w:t>ane</w:t>
      </w:r>
      <w:r w:rsidRPr="00357FE1">
        <w:rPr>
          <w:spacing w:val="-2"/>
        </w:rPr>
        <w:t>v</w:t>
      </w:r>
      <w:r w:rsidRPr="00357FE1">
        <w:t>e p</w:t>
      </w:r>
      <w:r w:rsidRPr="00357FE1">
        <w:rPr>
          <w:spacing w:val="-2"/>
        </w:rPr>
        <w:t>ë</w:t>
      </w:r>
      <w:r w:rsidRPr="00357FE1">
        <w:t>r</w:t>
      </w:r>
      <w:r w:rsidRPr="00357FE1">
        <w:rPr>
          <w:spacing w:val="1"/>
        </w:rPr>
        <w:t xml:space="preserve"> </w:t>
      </w:r>
      <w:r w:rsidRPr="00357FE1">
        <w:rPr>
          <w:spacing w:val="-2"/>
        </w:rPr>
        <w:t>s</w:t>
      </w:r>
      <w:r w:rsidRPr="00357FE1">
        <w:rPr>
          <w:spacing w:val="1"/>
        </w:rPr>
        <w:t>t</w:t>
      </w:r>
      <w:r w:rsidRPr="00357FE1">
        <w:t>ud</w:t>
      </w:r>
      <w:r w:rsidRPr="00357FE1">
        <w:rPr>
          <w:spacing w:val="1"/>
        </w:rPr>
        <w:t>i</w:t>
      </w:r>
      <w:r w:rsidRPr="00357FE1">
        <w:rPr>
          <w:spacing w:val="-4"/>
        </w:rPr>
        <w:t>m</w:t>
      </w:r>
      <w:r w:rsidRPr="00357FE1">
        <w:t>e a</w:t>
      </w:r>
      <w:r w:rsidRPr="00357FE1">
        <w:rPr>
          <w:spacing w:val="-2"/>
        </w:rPr>
        <w:t>fa</w:t>
      </w:r>
      <w:r w:rsidRPr="00357FE1">
        <w:rPr>
          <w:spacing w:val="1"/>
        </w:rPr>
        <w:t>t</w:t>
      </w:r>
      <w:r w:rsidRPr="00357FE1">
        <w:rPr>
          <w:spacing w:val="-2"/>
        </w:rPr>
        <w:t>g</w:t>
      </w:r>
      <w:r w:rsidRPr="00357FE1">
        <w:rPr>
          <w:spacing w:val="1"/>
        </w:rPr>
        <w:t>j</w:t>
      </w:r>
      <w:r w:rsidRPr="00357FE1">
        <w:t>a</w:t>
      </w:r>
      <w:r w:rsidRPr="00357FE1">
        <w:rPr>
          <w:spacing w:val="1"/>
        </w:rPr>
        <w:t>t</w:t>
      </w:r>
      <w:r w:rsidRPr="00357FE1">
        <w:t>a</w:t>
      </w:r>
      <w:r w:rsidRPr="00357FE1">
        <w:rPr>
          <w:spacing w:val="-2"/>
        </w:rPr>
        <w:t xml:space="preserve"> </w:t>
      </w:r>
      <w:r w:rsidRPr="00357FE1">
        <w:t>e</w:t>
      </w:r>
      <w:r w:rsidRPr="00357FE1">
        <w:rPr>
          <w:spacing w:val="-1"/>
        </w:rPr>
        <w:t>t</w:t>
      </w:r>
      <w:r w:rsidRPr="00357FE1">
        <w:rPr>
          <w:spacing w:val="1"/>
        </w:rPr>
        <w:t>j</w:t>
      </w:r>
      <w:r w:rsidRPr="00357FE1">
        <w:t>.</w:t>
      </w:r>
    </w:p>
    <w:p w:rsidR="00B90672" w:rsidRPr="00357FE1" w:rsidRDefault="00DF765D" w:rsidP="00DF4D73">
      <w:pPr>
        <w:widowControl w:val="0"/>
        <w:tabs>
          <w:tab w:val="left" w:pos="180"/>
        </w:tabs>
        <w:autoSpaceDE w:val="0"/>
        <w:autoSpaceDN w:val="0"/>
        <w:adjustRightInd w:val="0"/>
        <w:spacing w:line="276" w:lineRule="auto"/>
        <w:ind w:right="4" w:firstLine="540"/>
        <w:jc w:val="both"/>
      </w:pPr>
      <w:r w:rsidRPr="00357FE1">
        <w:rPr>
          <w:b/>
          <w:bCs/>
          <w:spacing w:val="-3"/>
        </w:rPr>
        <w:lastRenderedPageBreak/>
        <w:t>6.</w:t>
      </w:r>
      <w:r w:rsidR="00E4100D" w:rsidRPr="00357FE1">
        <w:rPr>
          <w:b/>
          <w:bCs/>
          <w:spacing w:val="-3"/>
        </w:rPr>
        <w:t xml:space="preserve"> </w:t>
      </w:r>
      <w:r w:rsidR="00B90672" w:rsidRPr="00357FE1">
        <w:rPr>
          <w:b/>
          <w:bCs/>
          <w:spacing w:val="-3"/>
        </w:rPr>
        <w:t>S</w:t>
      </w:r>
      <w:r w:rsidR="00B90672" w:rsidRPr="00357FE1">
        <w:rPr>
          <w:b/>
          <w:bCs/>
          <w:spacing w:val="1"/>
        </w:rPr>
        <w:t>t</w:t>
      </w:r>
      <w:r w:rsidR="00B90672" w:rsidRPr="00357FE1">
        <w:rPr>
          <w:b/>
          <w:bCs/>
        </w:rPr>
        <w:t>ru</w:t>
      </w:r>
      <w:r w:rsidR="00B90672" w:rsidRPr="00357FE1">
        <w:rPr>
          <w:b/>
          <w:bCs/>
          <w:spacing w:val="-3"/>
        </w:rPr>
        <w:t>k</w:t>
      </w:r>
      <w:r w:rsidR="00B90672" w:rsidRPr="00357FE1">
        <w:rPr>
          <w:b/>
          <w:bCs/>
          <w:spacing w:val="1"/>
        </w:rPr>
        <w:t>t</w:t>
      </w:r>
      <w:r w:rsidR="00B90672" w:rsidRPr="00357FE1">
        <w:rPr>
          <w:b/>
          <w:bCs/>
        </w:rPr>
        <w:t>ura</w:t>
      </w:r>
      <w:r w:rsidR="00B90672" w:rsidRPr="00357FE1">
        <w:rPr>
          <w:b/>
          <w:bCs/>
          <w:spacing w:val="2"/>
        </w:rPr>
        <w:t xml:space="preserve"> </w:t>
      </w:r>
      <w:r w:rsidR="00B90672" w:rsidRPr="00357FE1">
        <w:rPr>
          <w:b/>
          <w:bCs/>
          <w:spacing w:val="-2"/>
        </w:rPr>
        <w:t>o</w:t>
      </w:r>
      <w:r w:rsidR="00B90672" w:rsidRPr="00357FE1">
        <w:rPr>
          <w:b/>
          <w:bCs/>
        </w:rPr>
        <w:t>rga</w:t>
      </w:r>
      <w:r w:rsidR="00B90672" w:rsidRPr="00357FE1">
        <w:rPr>
          <w:b/>
          <w:bCs/>
          <w:spacing w:val="-2"/>
        </w:rPr>
        <w:t>n</w:t>
      </w:r>
      <w:r w:rsidR="00B90672" w:rsidRPr="00357FE1">
        <w:rPr>
          <w:b/>
          <w:bCs/>
          <w:spacing w:val="1"/>
        </w:rPr>
        <w:t>i</w:t>
      </w:r>
      <w:r w:rsidR="00B90672" w:rsidRPr="00357FE1">
        <w:rPr>
          <w:b/>
          <w:bCs/>
          <w:spacing w:val="-2"/>
        </w:rPr>
        <w:t>z</w:t>
      </w:r>
      <w:r w:rsidR="00B90672" w:rsidRPr="00357FE1">
        <w:rPr>
          <w:b/>
          <w:bCs/>
        </w:rPr>
        <w:t>a</w:t>
      </w:r>
      <w:r w:rsidR="00B90672" w:rsidRPr="00357FE1">
        <w:rPr>
          <w:b/>
          <w:bCs/>
          <w:spacing w:val="1"/>
        </w:rPr>
        <w:t>ti</w:t>
      </w:r>
      <w:r w:rsidR="00B90672" w:rsidRPr="00357FE1">
        <w:rPr>
          <w:b/>
          <w:bCs/>
        </w:rPr>
        <w:t>ve aka</w:t>
      </w:r>
      <w:r w:rsidR="00B90672" w:rsidRPr="00357FE1">
        <w:rPr>
          <w:b/>
          <w:bCs/>
          <w:spacing w:val="-1"/>
        </w:rPr>
        <w:t>d</w:t>
      </w:r>
      <w:r w:rsidR="00B90672" w:rsidRPr="00357FE1">
        <w:rPr>
          <w:b/>
          <w:bCs/>
          <w:spacing w:val="-2"/>
        </w:rPr>
        <w:t>e</w:t>
      </w:r>
      <w:r w:rsidR="00B90672" w:rsidRPr="00357FE1">
        <w:rPr>
          <w:b/>
          <w:bCs/>
          <w:spacing w:val="1"/>
        </w:rPr>
        <w:t>mi</w:t>
      </w:r>
      <w:r w:rsidR="00B90672" w:rsidRPr="00357FE1">
        <w:rPr>
          <w:b/>
          <w:bCs/>
          <w:spacing w:val="-3"/>
        </w:rPr>
        <w:t>k</w:t>
      </w:r>
      <w:r w:rsidR="00B90672" w:rsidRPr="00357FE1">
        <w:rPr>
          <w:b/>
          <w:bCs/>
          <w:spacing w:val="3"/>
        </w:rPr>
        <w:t>e</w:t>
      </w:r>
      <w:r w:rsidR="00B90672" w:rsidRPr="00357FE1">
        <w:t>.</w:t>
      </w:r>
      <w:r w:rsidR="00B90672" w:rsidRPr="00357FE1">
        <w:rPr>
          <w:spacing w:val="7"/>
        </w:rPr>
        <w:t xml:space="preserve"> </w:t>
      </w:r>
      <w:r w:rsidR="00B90672" w:rsidRPr="00357FE1">
        <w:rPr>
          <w:spacing w:val="-3"/>
        </w:rPr>
        <w:t>N</w:t>
      </w:r>
      <w:r w:rsidR="00B90672" w:rsidRPr="00357FE1">
        <w:rPr>
          <w:spacing w:val="3"/>
        </w:rPr>
        <w:t>j</w:t>
      </w:r>
      <w:r w:rsidR="00B90672" w:rsidRPr="00357FE1">
        <w:t>ë</w:t>
      </w:r>
      <w:r w:rsidR="00B90672" w:rsidRPr="00357FE1">
        <w:rPr>
          <w:spacing w:val="-2"/>
        </w:rPr>
        <w:t>s</w:t>
      </w:r>
      <w:r w:rsidR="00B90672" w:rsidRPr="00357FE1">
        <w:rPr>
          <w:spacing w:val="1"/>
        </w:rPr>
        <w:t>i</w:t>
      </w:r>
      <w:r w:rsidR="00B90672" w:rsidRPr="00357FE1">
        <w:rPr>
          <w:spacing w:val="-1"/>
        </w:rPr>
        <w:t>t</w:t>
      </w:r>
      <w:r w:rsidR="00B90672" w:rsidRPr="00357FE1">
        <w:t>ë</w:t>
      </w:r>
      <w:r w:rsidR="00B90672" w:rsidRPr="00357FE1">
        <w:rPr>
          <w:spacing w:val="2"/>
        </w:rPr>
        <w:t xml:space="preserve"> </w:t>
      </w:r>
      <w:r w:rsidR="00B90672" w:rsidRPr="00357FE1">
        <w:t>a</w:t>
      </w:r>
      <w:r w:rsidR="00B90672" w:rsidRPr="00357FE1">
        <w:rPr>
          <w:spacing w:val="-2"/>
        </w:rPr>
        <w:t>k</w:t>
      </w:r>
      <w:r w:rsidR="00B90672" w:rsidRPr="00357FE1">
        <w:t>ade</w:t>
      </w:r>
      <w:r w:rsidR="00B90672" w:rsidRPr="00357FE1">
        <w:rPr>
          <w:spacing w:val="-4"/>
        </w:rPr>
        <w:t>m</w:t>
      </w:r>
      <w:r w:rsidR="00B90672" w:rsidRPr="00357FE1">
        <w:rPr>
          <w:spacing w:val="1"/>
        </w:rPr>
        <w:t>i</w:t>
      </w:r>
      <w:r w:rsidR="00B90672" w:rsidRPr="00357FE1">
        <w:rPr>
          <w:spacing w:val="-2"/>
        </w:rPr>
        <w:t>k</w:t>
      </w:r>
      <w:r w:rsidR="00B90672" w:rsidRPr="00357FE1">
        <w:t>e</w:t>
      </w:r>
      <w:r w:rsidR="00B90672" w:rsidRPr="00357FE1">
        <w:rPr>
          <w:spacing w:val="2"/>
        </w:rPr>
        <w:t xml:space="preserve"> </w:t>
      </w:r>
      <w:r w:rsidR="00B90672" w:rsidRPr="00357FE1">
        <w:t>ose</w:t>
      </w:r>
      <w:r w:rsidR="00B90672" w:rsidRPr="00357FE1">
        <w:rPr>
          <w:spacing w:val="3"/>
        </w:rPr>
        <w:t xml:space="preserve"> </w:t>
      </w:r>
      <w:r w:rsidR="00B90672" w:rsidRPr="00357FE1">
        <w:t>o</w:t>
      </w:r>
      <w:r w:rsidR="00B90672" w:rsidRPr="00357FE1">
        <w:rPr>
          <w:spacing w:val="1"/>
        </w:rPr>
        <w:t>r</w:t>
      </w:r>
      <w:r w:rsidR="00B90672" w:rsidRPr="00357FE1">
        <w:rPr>
          <w:spacing w:val="-2"/>
        </w:rPr>
        <w:t>g</w:t>
      </w:r>
      <w:r w:rsidR="00B90672" w:rsidRPr="00357FE1">
        <w:t>an</w:t>
      </w:r>
      <w:r w:rsidR="00B90672" w:rsidRPr="00357FE1">
        <w:rPr>
          <w:spacing w:val="1"/>
        </w:rPr>
        <w:t>i</w:t>
      </w:r>
      <w:r w:rsidR="00B90672" w:rsidRPr="00357FE1">
        <w:rPr>
          <w:spacing w:val="-2"/>
        </w:rPr>
        <w:t>za</w:t>
      </w:r>
      <w:r w:rsidR="00B90672" w:rsidRPr="00357FE1">
        <w:rPr>
          <w:spacing w:val="1"/>
        </w:rPr>
        <w:t>ti</w:t>
      </w:r>
      <w:r w:rsidR="00B90672" w:rsidRPr="00357FE1">
        <w:rPr>
          <w:spacing w:val="-2"/>
        </w:rPr>
        <w:t>v</w:t>
      </w:r>
      <w:r w:rsidR="00B90672" w:rsidRPr="00357FE1">
        <w:t>e</w:t>
      </w:r>
      <w:r w:rsidR="00B90672" w:rsidRPr="00357FE1">
        <w:rPr>
          <w:spacing w:val="2"/>
        </w:rPr>
        <w:t xml:space="preserve"> </w:t>
      </w:r>
      <w:r w:rsidR="00B90672" w:rsidRPr="00357FE1">
        <w:t xml:space="preserve">nuk </w:t>
      </w:r>
      <w:r w:rsidR="00B90672" w:rsidRPr="00357FE1">
        <w:rPr>
          <w:spacing w:val="-2"/>
        </w:rPr>
        <w:t>k</w:t>
      </w:r>
      <w:r w:rsidR="00B90672" w:rsidRPr="00357FE1">
        <w:t>anë su</w:t>
      </w:r>
      <w:r w:rsidR="00B90672" w:rsidRPr="00357FE1">
        <w:rPr>
          <w:spacing w:val="-2"/>
        </w:rPr>
        <w:t>b</w:t>
      </w:r>
      <w:r w:rsidR="00B90672" w:rsidRPr="00357FE1">
        <w:rPr>
          <w:spacing w:val="3"/>
        </w:rPr>
        <w:t>j</w:t>
      </w:r>
      <w:r w:rsidR="00B90672" w:rsidRPr="00357FE1">
        <w:t>e</w:t>
      </w:r>
      <w:r w:rsidR="00B90672" w:rsidRPr="00357FE1">
        <w:rPr>
          <w:spacing w:val="-2"/>
        </w:rPr>
        <w:t>k</w:t>
      </w:r>
      <w:r w:rsidR="00B90672" w:rsidRPr="00357FE1">
        <w:rPr>
          <w:spacing w:val="-1"/>
        </w:rPr>
        <w:t>t</w:t>
      </w:r>
      <w:r w:rsidR="00B90672" w:rsidRPr="00357FE1">
        <w:rPr>
          <w:spacing w:val="1"/>
        </w:rPr>
        <w:t>i</w:t>
      </w:r>
      <w:r w:rsidR="00B90672" w:rsidRPr="00357FE1">
        <w:rPr>
          <w:spacing w:val="-2"/>
        </w:rPr>
        <w:t>v</w:t>
      </w:r>
      <w:r w:rsidR="00B90672" w:rsidRPr="00357FE1">
        <w:rPr>
          <w:spacing w:val="1"/>
        </w:rPr>
        <w:t>it</w:t>
      </w:r>
      <w:r w:rsidR="00B90672" w:rsidRPr="00357FE1">
        <w:rPr>
          <w:spacing w:val="-2"/>
        </w:rPr>
        <w:t>e</w:t>
      </w:r>
      <w:r w:rsidR="00B90672" w:rsidRPr="00357FE1">
        <w:t>t</w:t>
      </w:r>
      <w:r w:rsidR="0050282C" w:rsidRPr="00357FE1">
        <w:t xml:space="preserve"> </w:t>
      </w:r>
      <w:r w:rsidR="00B90672" w:rsidRPr="00357FE1">
        <w:rPr>
          <w:spacing w:val="1"/>
        </w:rPr>
        <w:t>j</w:t>
      </w:r>
      <w:r w:rsidR="00B90672" w:rsidRPr="00357FE1">
        <w:t>u</w:t>
      </w:r>
      <w:r w:rsidR="00B90672" w:rsidRPr="00357FE1">
        <w:rPr>
          <w:spacing w:val="-2"/>
        </w:rPr>
        <w:t>r</w:t>
      </w:r>
      <w:r w:rsidR="00B90672" w:rsidRPr="00357FE1">
        <w:rPr>
          <w:spacing w:val="1"/>
        </w:rPr>
        <w:t>i</w:t>
      </w:r>
      <w:r w:rsidR="00B90672" w:rsidRPr="00357FE1">
        <w:rPr>
          <w:spacing w:val="-2"/>
        </w:rPr>
        <w:t>d</w:t>
      </w:r>
      <w:r w:rsidR="00B90672" w:rsidRPr="00357FE1">
        <w:rPr>
          <w:spacing w:val="1"/>
        </w:rPr>
        <w:t>i</w:t>
      </w:r>
      <w:r w:rsidR="00B90672" w:rsidRPr="00357FE1">
        <w:rPr>
          <w:spacing w:val="-1"/>
        </w:rPr>
        <w:t>k</w:t>
      </w:r>
      <w:r w:rsidR="00B90672" w:rsidRPr="00357FE1">
        <w:t>.</w:t>
      </w:r>
      <w:r w:rsidR="00B90672" w:rsidRPr="00357FE1">
        <w:rPr>
          <w:rStyle w:val="FootnoteReference"/>
        </w:rPr>
        <w:footnoteReference w:id="261"/>
      </w:r>
      <w:r w:rsidR="00E4100D" w:rsidRPr="00357FE1">
        <w:t xml:space="preserve"> </w:t>
      </w:r>
      <w:r w:rsidR="00B90672" w:rsidRPr="00357FE1">
        <w:rPr>
          <w:spacing w:val="-1"/>
        </w:rPr>
        <w:t>U</w:t>
      </w:r>
      <w:r w:rsidR="00B90672" w:rsidRPr="00357FE1">
        <w:t>n</w:t>
      </w:r>
      <w:r w:rsidR="00B90672" w:rsidRPr="00357FE1">
        <w:rPr>
          <w:spacing w:val="1"/>
        </w:rPr>
        <w:t>i</w:t>
      </w:r>
      <w:r w:rsidR="00B90672" w:rsidRPr="00357FE1">
        <w:rPr>
          <w:spacing w:val="-2"/>
        </w:rPr>
        <w:t>v</w:t>
      </w:r>
      <w:r w:rsidR="00B90672" w:rsidRPr="00357FE1">
        <w:t>e</w:t>
      </w:r>
      <w:r w:rsidR="00B90672" w:rsidRPr="00357FE1">
        <w:rPr>
          <w:spacing w:val="1"/>
        </w:rPr>
        <w:t>r</w:t>
      </w:r>
      <w:r w:rsidR="00B90672" w:rsidRPr="00357FE1">
        <w:rPr>
          <w:spacing w:val="-1"/>
        </w:rPr>
        <w:t>s</w:t>
      </w:r>
      <w:r w:rsidR="00B90672" w:rsidRPr="00357FE1">
        <w:rPr>
          <w:spacing w:val="1"/>
        </w:rPr>
        <w:t>it</w:t>
      </w:r>
      <w:r w:rsidR="00B90672" w:rsidRPr="00357FE1">
        <w:rPr>
          <w:spacing w:val="-2"/>
        </w:rPr>
        <w:t>e</w:t>
      </w:r>
      <w:r w:rsidR="00B90672" w:rsidRPr="00357FE1">
        <w:rPr>
          <w:spacing w:val="-1"/>
        </w:rPr>
        <w:t>t</w:t>
      </w:r>
      <w:r w:rsidR="004D7FCD" w:rsidRPr="00357FE1">
        <w:rPr>
          <w:spacing w:val="-1"/>
        </w:rPr>
        <w:t>et</w:t>
      </w:r>
      <w:r w:rsidR="0050282C" w:rsidRPr="00357FE1">
        <w:t xml:space="preserve"> </w:t>
      </w:r>
      <w:r w:rsidR="00B90672" w:rsidRPr="00357FE1">
        <w:t>p</w:t>
      </w:r>
      <w:r w:rsidR="00B90672" w:rsidRPr="00357FE1">
        <w:rPr>
          <w:spacing w:val="-2"/>
        </w:rPr>
        <w:t>ë</w:t>
      </w:r>
      <w:r w:rsidR="00B90672" w:rsidRPr="00357FE1">
        <w:rPr>
          <w:spacing w:val="1"/>
        </w:rPr>
        <w:t>r</w:t>
      </w:r>
      <w:r w:rsidR="00B90672" w:rsidRPr="00357FE1">
        <w:t>bë</w:t>
      </w:r>
      <w:r w:rsidR="00B90672" w:rsidRPr="00357FE1">
        <w:rPr>
          <w:spacing w:val="-2"/>
        </w:rPr>
        <w:t>h</w:t>
      </w:r>
      <w:r w:rsidR="00B90672" w:rsidRPr="00357FE1">
        <w:t>e</w:t>
      </w:r>
      <w:r w:rsidR="004D7FCD" w:rsidRPr="00357FE1">
        <w:t>n</w:t>
      </w:r>
      <w:r w:rsidR="0050282C" w:rsidRPr="00357FE1">
        <w:t xml:space="preserve"> </w:t>
      </w:r>
      <w:r w:rsidR="00B90672" w:rsidRPr="00357FE1">
        <w:t>p</w:t>
      </w:r>
      <w:r w:rsidR="00B90672" w:rsidRPr="00357FE1">
        <w:rPr>
          <w:spacing w:val="-2"/>
        </w:rPr>
        <w:t>re</w:t>
      </w:r>
      <w:r w:rsidR="00B90672" w:rsidRPr="00357FE1">
        <w:t xml:space="preserve">j </w:t>
      </w:r>
      <w:r w:rsidR="004D7FCD" w:rsidRPr="00357FE1">
        <w:t>disa</w:t>
      </w:r>
      <w:r w:rsidR="0050282C" w:rsidRPr="00357FE1">
        <w:t xml:space="preserve"> </w:t>
      </w:r>
      <w:r w:rsidR="00B90672" w:rsidRPr="00357FE1">
        <w:rPr>
          <w:spacing w:val="-2"/>
        </w:rPr>
        <w:t>n</w:t>
      </w:r>
      <w:r w:rsidR="00B90672" w:rsidRPr="00357FE1">
        <w:rPr>
          <w:spacing w:val="1"/>
        </w:rPr>
        <w:t>j</w:t>
      </w:r>
      <w:r w:rsidR="00B90672" w:rsidRPr="00357FE1">
        <w:rPr>
          <w:spacing w:val="-2"/>
        </w:rPr>
        <w:t>ë</w:t>
      </w:r>
      <w:r w:rsidR="00B90672" w:rsidRPr="00357FE1">
        <w:t>s</w:t>
      </w:r>
      <w:r w:rsidR="00B90672" w:rsidRPr="00357FE1">
        <w:rPr>
          <w:spacing w:val="1"/>
        </w:rPr>
        <w:t>i</w:t>
      </w:r>
      <w:r w:rsidR="00B90672" w:rsidRPr="00357FE1">
        <w:rPr>
          <w:spacing w:val="-2"/>
        </w:rPr>
        <w:t>v</w:t>
      </w:r>
      <w:r w:rsidR="00B90672" w:rsidRPr="00357FE1">
        <w:t>e</w:t>
      </w:r>
      <w:r w:rsidR="0050282C" w:rsidRPr="00357FE1">
        <w:t xml:space="preserve"> </w:t>
      </w:r>
      <w:r w:rsidR="00B90672" w:rsidRPr="00357FE1">
        <w:t>a</w:t>
      </w:r>
      <w:r w:rsidR="00B90672" w:rsidRPr="00357FE1">
        <w:rPr>
          <w:spacing w:val="-2"/>
        </w:rPr>
        <w:t>k</w:t>
      </w:r>
      <w:r w:rsidR="00B90672" w:rsidRPr="00357FE1">
        <w:t>ade</w:t>
      </w:r>
      <w:r w:rsidR="00B90672" w:rsidRPr="00357FE1">
        <w:rPr>
          <w:spacing w:val="-4"/>
        </w:rPr>
        <w:t>m</w:t>
      </w:r>
      <w:r w:rsidR="00B90672" w:rsidRPr="00357FE1">
        <w:rPr>
          <w:spacing w:val="1"/>
        </w:rPr>
        <w:t>i</w:t>
      </w:r>
      <w:r w:rsidR="00B90672" w:rsidRPr="00357FE1">
        <w:rPr>
          <w:spacing w:val="-2"/>
        </w:rPr>
        <w:t>k</w:t>
      </w:r>
      <w:r w:rsidR="00B90672" w:rsidRPr="00357FE1">
        <w:t>e</w:t>
      </w:r>
      <w:r w:rsidR="000A0F4D" w:rsidRPr="00357FE1">
        <w:rPr>
          <w:spacing w:val="4"/>
        </w:rPr>
        <w:t>,</w:t>
      </w:r>
      <w:r w:rsidR="00B90672" w:rsidRPr="00357FE1">
        <w:rPr>
          <w:rStyle w:val="FootnoteReference"/>
          <w:spacing w:val="-2"/>
        </w:rPr>
        <w:footnoteReference w:id="262"/>
      </w:r>
      <w:r w:rsidR="00B90672" w:rsidRPr="00357FE1">
        <w:rPr>
          <w:spacing w:val="24"/>
          <w:position w:val="10"/>
        </w:rPr>
        <w:t xml:space="preserve"> </w:t>
      </w:r>
      <w:r w:rsidR="00B90672" w:rsidRPr="00357FE1">
        <w:t>nd</w:t>
      </w:r>
      <w:r w:rsidR="00B90672" w:rsidRPr="00357FE1">
        <w:rPr>
          <w:spacing w:val="-2"/>
        </w:rPr>
        <w:t>ë</w:t>
      </w:r>
      <w:r w:rsidR="00B90672" w:rsidRPr="00357FE1">
        <w:rPr>
          <w:spacing w:val="1"/>
        </w:rPr>
        <w:t>r</w:t>
      </w:r>
      <w:r w:rsidR="00B90672" w:rsidRPr="00357FE1">
        <w:t>sa</w:t>
      </w:r>
      <w:r w:rsidR="00B90672" w:rsidRPr="00357FE1">
        <w:rPr>
          <w:spacing w:val="3"/>
        </w:rPr>
        <w:t xml:space="preserve"> </w:t>
      </w:r>
      <w:r w:rsidR="00B90672" w:rsidRPr="00357FE1">
        <w:t>në</w:t>
      </w:r>
      <w:r w:rsidR="0050282C" w:rsidRPr="00357FE1">
        <w:rPr>
          <w:spacing w:val="5"/>
        </w:rPr>
        <w:t xml:space="preserve"> </w:t>
      </w:r>
      <w:r w:rsidR="00B90672" w:rsidRPr="00357FE1">
        <w:t>un</w:t>
      </w:r>
      <w:r w:rsidR="00B90672" w:rsidRPr="00357FE1">
        <w:rPr>
          <w:spacing w:val="1"/>
        </w:rPr>
        <w:t>i</w:t>
      </w:r>
      <w:r w:rsidR="00B90672" w:rsidRPr="00357FE1">
        <w:rPr>
          <w:spacing w:val="-2"/>
        </w:rPr>
        <w:t>v</w:t>
      </w:r>
      <w:r w:rsidR="00B90672" w:rsidRPr="00357FE1">
        <w:t>e</w:t>
      </w:r>
      <w:r w:rsidR="00B90672" w:rsidRPr="00357FE1">
        <w:rPr>
          <w:spacing w:val="1"/>
        </w:rPr>
        <w:t>r</w:t>
      </w:r>
      <w:r w:rsidR="00B90672" w:rsidRPr="00357FE1">
        <w:rPr>
          <w:spacing w:val="-2"/>
        </w:rPr>
        <w:t>s</w:t>
      </w:r>
      <w:r w:rsidR="00B90672" w:rsidRPr="00357FE1">
        <w:rPr>
          <w:spacing w:val="1"/>
        </w:rPr>
        <w:t>it</w:t>
      </w:r>
      <w:r w:rsidR="00B90672" w:rsidRPr="00357FE1">
        <w:rPr>
          <w:spacing w:val="-2"/>
        </w:rPr>
        <w:t>e</w:t>
      </w:r>
      <w:r w:rsidR="00B90672" w:rsidRPr="00357FE1">
        <w:t>t</w:t>
      </w:r>
      <w:r w:rsidR="004D7FCD" w:rsidRPr="00357FE1">
        <w:t>et</w:t>
      </w:r>
      <w:r w:rsidR="00B90672" w:rsidRPr="00357FE1">
        <w:rPr>
          <w:spacing w:val="6"/>
        </w:rPr>
        <w:t xml:space="preserve"> </w:t>
      </w:r>
      <w:r w:rsidR="00B90672" w:rsidRPr="00357FE1">
        <w:rPr>
          <w:spacing w:val="-2"/>
        </w:rPr>
        <w:t>p</w:t>
      </w:r>
      <w:r w:rsidR="00B90672" w:rsidRPr="00357FE1">
        <w:rPr>
          <w:spacing w:val="1"/>
        </w:rPr>
        <w:t>ri</w:t>
      </w:r>
      <w:r w:rsidR="00B90672" w:rsidRPr="00357FE1">
        <w:rPr>
          <w:spacing w:val="-2"/>
        </w:rPr>
        <w:t>v</w:t>
      </w:r>
      <w:r w:rsidR="00B90672" w:rsidRPr="00357FE1">
        <w:t>at</w:t>
      </w:r>
      <w:r w:rsidR="004D7FCD" w:rsidRPr="00357FE1">
        <w:t>e</w:t>
      </w:r>
      <w:r w:rsidR="00B90672" w:rsidRPr="00357FE1">
        <w:rPr>
          <w:spacing w:val="1"/>
        </w:rPr>
        <w:t xml:space="preserve"> j</w:t>
      </w:r>
      <w:r w:rsidR="00B90672" w:rsidRPr="00357FE1">
        <w:t>anë</w:t>
      </w:r>
      <w:r w:rsidR="00B90672" w:rsidRPr="00357FE1">
        <w:rPr>
          <w:spacing w:val="3"/>
        </w:rPr>
        <w:t xml:space="preserve"> </w:t>
      </w:r>
      <w:r w:rsidR="00B90672" w:rsidRPr="00357FE1">
        <w:rPr>
          <w:spacing w:val="1"/>
        </w:rPr>
        <w:t>f</w:t>
      </w:r>
      <w:r w:rsidR="00B90672" w:rsidRPr="00357FE1">
        <w:t>a</w:t>
      </w:r>
      <w:r w:rsidR="00B90672" w:rsidRPr="00357FE1">
        <w:rPr>
          <w:spacing w:val="-2"/>
        </w:rPr>
        <w:t>k</w:t>
      </w:r>
      <w:r w:rsidR="00B90672" w:rsidRPr="00357FE1">
        <w:t>u</w:t>
      </w:r>
      <w:r w:rsidR="00B90672" w:rsidRPr="00357FE1">
        <w:rPr>
          <w:spacing w:val="1"/>
        </w:rPr>
        <w:t>l</w:t>
      </w:r>
      <w:r w:rsidR="00B90672" w:rsidRPr="00357FE1">
        <w:rPr>
          <w:spacing w:val="-1"/>
        </w:rPr>
        <w:t>t</w:t>
      </w:r>
      <w:r w:rsidR="00B90672" w:rsidRPr="00357FE1">
        <w:t>e</w:t>
      </w:r>
      <w:r w:rsidR="00B90672" w:rsidRPr="00357FE1">
        <w:rPr>
          <w:spacing w:val="-1"/>
        </w:rPr>
        <w:t>t</w:t>
      </w:r>
      <w:r w:rsidR="00B90672" w:rsidRPr="00357FE1">
        <w:t>et</w:t>
      </w:r>
      <w:r w:rsidR="00B90672" w:rsidRPr="00357FE1">
        <w:rPr>
          <w:spacing w:val="3"/>
        </w:rPr>
        <w:t xml:space="preserve"> </w:t>
      </w:r>
      <w:r w:rsidR="00B90672" w:rsidRPr="00357FE1">
        <w:t xml:space="preserve">dhe </w:t>
      </w:r>
      <w:r w:rsidR="00B90672" w:rsidRPr="00357FE1">
        <w:rPr>
          <w:spacing w:val="1"/>
        </w:rPr>
        <w:t>i</w:t>
      </w:r>
      <w:r w:rsidR="00B90672" w:rsidRPr="00357FE1">
        <w:t>n</w:t>
      </w:r>
      <w:r w:rsidR="00B90672" w:rsidRPr="00357FE1">
        <w:rPr>
          <w:spacing w:val="-2"/>
        </w:rPr>
        <w:t>s</w:t>
      </w:r>
      <w:r w:rsidR="00B90672" w:rsidRPr="00357FE1">
        <w:rPr>
          <w:spacing w:val="1"/>
        </w:rPr>
        <w:t>t</w:t>
      </w:r>
      <w:r w:rsidR="00B90672" w:rsidRPr="00357FE1">
        <w:rPr>
          <w:spacing w:val="-1"/>
        </w:rPr>
        <w:t>i</w:t>
      </w:r>
      <w:r w:rsidR="00B90672" w:rsidRPr="00357FE1">
        <w:rPr>
          <w:spacing w:val="1"/>
        </w:rPr>
        <w:t>t</w:t>
      </w:r>
      <w:r w:rsidR="00B90672" w:rsidRPr="00357FE1">
        <w:rPr>
          <w:spacing w:val="-2"/>
        </w:rPr>
        <w:t>u</w:t>
      </w:r>
      <w:r w:rsidR="00B90672" w:rsidRPr="00357FE1">
        <w:rPr>
          <w:spacing w:val="1"/>
        </w:rPr>
        <w:t>t</w:t>
      </w:r>
      <w:r w:rsidR="00B90672" w:rsidRPr="00357FE1">
        <w:t>e</w:t>
      </w:r>
      <w:r w:rsidR="00B90672" w:rsidRPr="00357FE1">
        <w:rPr>
          <w:spacing w:val="2"/>
        </w:rPr>
        <w:t>t</w:t>
      </w:r>
      <w:r w:rsidR="00B90672" w:rsidRPr="00357FE1">
        <w:rPr>
          <w:spacing w:val="-2"/>
        </w:rPr>
        <w:t>.</w:t>
      </w:r>
      <w:r w:rsidR="00B90672" w:rsidRPr="00357FE1">
        <w:rPr>
          <w:rStyle w:val="FootnoteReference"/>
          <w:spacing w:val="-2"/>
        </w:rPr>
        <w:footnoteReference w:id="263"/>
      </w:r>
      <w:r w:rsidR="00B90672" w:rsidRPr="00357FE1">
        <w:rPr>
          <w:position w:val="10"/>
        </w:rPr>
        <w:t xml:space="preserve"> </w:t>
      </w:r>
      <w:r w:rsidR="00B90672" w:rsidRPr="00357FE1">
        <w:rPr>
          <w:spacing w:val="-1"/>
        </w:rPr>
        <w:t>N</w:t>
      </w:r>
      <w:r w:rsidR="00B90672" w:rsidRPr="00357FE1">
        <w:rPr>
          <w:spacing w:val="1"/>
        </w:rPr>
        <w:t>j</w:t>
      </w:r>
      <w:r w:rsidR="00B90672" w:rsidRPr="00357FE1">
        <w:t>ë</w:t>
      </w:r>
      <w:r w:rsidR="00B90672" w:rsidRPr="00357FE1">
        <w:rPr>
          <w:spacing w:val="1"/>
        </w:rPr>
        <w:t>s</w:t>
      </w:r>
      <w:r w:rsidR="00B90672" w:rsidRPr="00357FE1">
        <w:rPr>
          <w:spacing w:val="-1"/>
        </w:rPr>
        <w:t>i</w:t>
      </w:r>
      <w:r w:rsidR="00B90672" w:rsidRPr="00357FE1">
        <w:rPr>
          <w:spacing w:val="1"/>
        </w:rPr>
        <w:t>t</w:t>
      </w:r>
      <w:r w:rsidR="00B90672" w:rsidRPr="00357FE1">
        <w:t>ë</w:t>
      </w:r>
      <w:r w:rsidR="00B90672" w:rsidRPr="00357FE1">
        <w:rPr>
          <w:spacing w:val="16"/>
        </w:rPr>
        <w:t xml:space="preserve"> </w:t>
      </w:r>
      <w:r w:rsidR="00B90672" w:rsidRPr="00357FE1">
        <w:t>a</w:t>
      </w:r>
      <w:r w:rsidR="00B90672" w:rsidRPr="00357FE1">
        <w:rPr>
          <w:spacing w:val="-2"/>
        </w:rPr>
        <w:t>k</w:t>
      </w:r>
      <w:r w:rsidR="00B90672" w:rsidRPr="00357FE1">
        <w:t>ade</w:t>
      </w:r>
      <w:r w:rsidR="00B90672" w:rsidRPr="00357FE1">
        <w:rPr>
          <w:spacing w:val="-4"/>
        </w:rPr>
        <w:t>m</w:t>
      </w:r>
      <w:r w:rsidR="00B90672" w:rsidRPr="00357FE1">
        <w:rPr>
          <w:spacing w:val="1"/>
        </w:rPr>
        <w:t>i</w:t>
      </w:r>
      <w:r w:rsidR="00B90672" w:rsidRPr="00357FE1">
        <w:rPr>
          <w:spacing w:val="-2"/>
        </w:rPr>
        <w:t>k</w:t>
      </w:r>
      <w:r w:rsidR="00B90672" w:rsidRPr="00357FE1">
        <w:t>e</w:t>
      </w:r>
      <w:r w:rsidR="00B90672" w:rsidRPr="00357FE1">
        <w:rPr>
          <w:spacing w:val="18"/>
        </w:rPr>
        <w:t xml:space="preserve"> </w:t>
      </w:r>
      <w:r w:rsidR="00B90672" w:rsidRPr="00357FE1">
        <w:rPr>
          <w:spacing w:val="-2"/>
        </w:rPr>
        <w:t>v</w:t>
      </w:r>
      <w:r w:rsidR="00B90672" w:rsidRPr="00357FE1">
        <w:t>ep</w:t>
      </w:r>
      <w:r w:rsidR="00B90672" w:rsidRPr="00357FE1">
        <w:rPr>
          <w:spacing w:val="1"/>
        </w:rPr>
        <w:t>r</w:t>
      </w:r>
      <w:r w:rsidR="00B90672" w:rsidRPr="00357FE1">
        <w:rPr>
          <w:spacing w:val="-2"/>
        </w:rPr>
        <w:t>o</w:t>
      </w:r>
      <w:r w:rsidR="00B90672" w:rsidRPr="00357FE1">
        <w:rPr>
          <w:spacing w:val="3"/>
        </w:rPr>
        <w:t>j</w:t>
      </w:r>
      <w:r w:rsidR="00B90672" w:rsidRPr="00357FE1">
        <w:t>në</w:t>
      </w:r>
      <w:r w:rsidR="00B90672" w:rsidRPr="00357FE1">
        <w:rPr>
          <w:spacing w:val="16"/>
        </w:rPr>
        <w:t xml:space="preserve"> </w:t>
      </w:r>
      <w:r w:rsidR="00B90672" w:rsidRPr="00357FE1">
        <w:rPr>
          <w:spacing w:val="-2"/>
        </w:rPr>
        <w:t>n</w:t>
      </w:r>
      <w:r w:rsidR="00B90672" w:rsidRPr="00357FE1">
        <w:t>ë</w:t>
      </w:r>
      <w:r w:rsidR="00B90672" w:rsidRPr="00357FE1">
        <w:rPr>
          <w:spacing w:val="16"/>
        </w:rPr>
        <w:t xml:space="preserve"> </w:t>
      </w:r>
      <w:r w:rsidR="00B90672" w:rsidRPr="00357FE1">
        <w:rPr>
          <w:spacing w:val="-2"/>
        </w:rPr>
        <w:t>k</w:t>
      </w:r>
      <w:r w:rsidR="00B90672" w:rsidRPr="00357FE1">
        <w:t>uadër</w:t>
      </w:r>
      <w:r w:rsidR="00B90672" w:rsidRPr="00357FE1">
        <w:rPr>
          <w:spacing w:val="16"/>
        </w:rPr>
        <w:t xml:space="preserve"> </w:t>
      </w:r>
      <w:r w:rsidR="00B90672" w:rsidRPr="00357FE1">
        <w:rPr>
          <w:spacing w:val="1"/>
        </w:rPr>
        <w:t>t</w:t>
      </w:r>
      <w:r w:rsidR="00B90672" w:rsidRPr="00357FE1">
        <w:t>ë</w:t>
      </w:r>
      <w:r w:rsidR="00B90672" w:rsidRPr="00357FE1">
        <w:rPr>
          <w:spacing w:val="14"/>
        </w:rPr>
        <w:t xml:space="preserve"> </w:t>
      </w:r>
      <w:r w:rsidR="00B90672" w:rsidRPr="00357FE1">
        <w:rPr>
          <w:spacing w:val="1"/>
        </w:rPr>
        <w:t>j</w:t>
      </w:r>
      <w:r w:rsidR="00B90672" w:rsidRPr="00357FE1">
        <w:t>u</w:t>
      </w:r>
      <w:r w:rsidR="00B90672" w:rsidRPr="00357FE1">
        <w:rPr>
          <w:spacing w:val="-2"/>
        </w:rPr>
        <w:t>r</w:t>
      </w:r>
      <w:r w:rsidR="00B90672" w:rsidRPr="00357FE1">
        <w:rPr>
          <w:spacing w:val="1"/>
        </w:rPr>
        <w:t>i</w:t>
      </w:r>
      <w:r w:rsidR="00B90672" w:rsidRPr="00357FE1">
        <w:t>d</w:t>
      </w:r>
      <w:r w:rsidR="00B90672" w:rsidRPr="00357FE1">
        <w:rPr>
          <w:spacing w:val="1"/>
        </w:rPr>
        <w:t>i</w:t>
      </w:r>
      <w:r w:rsidR="00B90672" w:rsidRPr="00357FE1">
        <w:rPr>
          <w:spacing w:val="-2"/>
        </w:rPr>
        <w:t>k</w:t>
      </w:r>
      <w:r w:rsidR="00B90672" w:rsidRPr="00357FE1">
        <w:t>s</w:t>
      </w:r>
      <w:r w:rsidR="00B90672" w:rsidRPr="00357FE1">
        <w:rPr>
          <w:spacing w:val="-1"/>
        </w:rPr>
        <w:t>i</w:t>
      </w:r>
      <w:r w:rsidR="00B90672" w:rsidRPr="00357FE1">
        <w:t>on</w:t>
      </w:r>
      <w:r w:rsidR="00B90672" w:rsidRPr="00357FE1">
        <w:rPr>
          <w:spacing w:val="-1"/>
        </w:rPr>
        <w:t>i</w:t>
      </w:r>
      <w:r w:rsidR="00B90672" w:rsidRPr="00357FE1">
        <w:t>t</w:t>
      </w:r>
      <w:r w:rsidR="00B90672" w:rsidRPr="00357FE1">
        <w:rPr>
          <w:spacing w:val="17"/>
        </w:rPr>
        <w:t xml:space="preserve"> </w:t>
      </w:r>
      <w:r w:rsidR="00B90672" w:rsidRPr="00357FE1">
        <w:rPr>
          <w:spacing w:val="1"/>
        </w:rPr>
        <w:t>t</w:t>
      </w:r>
      <w:r w:rsidR="00B90672" w:rsidRPr="00357FE1">
        <w:t>ë</w:t>
      </w:r>
      <w:r w:rsidR="00B90672" w:rsidRPr="00357FE1">
        <w:rPr>
          <w:spacing w:val="16"/>
        </w:rPr>
        <w:t xml:space="preserve"> </w:t>
      </w:r>
      <w:r w:rsidR="00B90672" w:rsidRPr="00357FE1">
        <w:rPr>
          <w:spacing w:val="-1"/>
        </w:rPr>
        <w:t>U</w:t>
      </w:r>
      <w:r w:rsidR="00B90672" w:rsidRPr="00357FE1">
        <w:t>n</w:t>
      </w:r>
      <w:r w:rsidR="00B90672" w:rsidRPr="00357FE1">
        <w:rPr>
          <w:spacing w:val="1"/>
        </w:rPr>
        <w:t>i</w:t>
      </w:r>
      <w:r w:rsidR="00B90672" w:rsidRPr="00357FE1">
        <w:rPr>
          <w:spacing w:val="-2"/>
        </w:rPr>
        <w:t>v</w:t>
      </w:r>
      <w:r w:rsidR="00B90672" w:rsidRPr="00357FE1">
        <w:t>e</w:t>
      </w:r>
      <w:r w:rsidR="00B90672" w:rsidRPr="00357FE1">
        <w:rPr>
          <w:spacing w:val="-1"/>
        </w:rPr>
        <w:t>r</w:t>
      </w:r>
      <w:r w:rsidR="00B90672" w:rsidRPr="00357FE1">
        <w:t>s</w:t>
      </w:r>
      <w:r w:rsidR="00B90672" w:rsidRPr="00357FE1">
        <w:rPr>
          <w:spacing w:val="-1"/>
        </w:rPr>
        <w:t>i</w:t>
      </w:r>
      <w:r w:rsidR="00B90672" w:rsidRPr="00357FE1">
        <w:rPr>
          <w:spacing w:val="1"/>
        </w:rPr>
        <w:t>t</w:t>
      </w:r>
      <w:r w:rsidR="00B90672" w:rsidRPr="00357FE1">
        <w:rPr>
          <w:spacing w:val="-2"/>
        </w:rPr>
        <w:t>e</w:t>
      </w:r>
      <w:r w:rsidR="00B90672" w:rsidRPr="00357FE1">
        <w:rPr>
          <w:spacing w:val="-1"/>
        </w:rPr>
        <w:t>t</w:t>
      </w:r>
      <w:r w:rsidR="00B90672" w:rsidRPr="00357FE1">
        <w:rPr>
          <w:spacing w:val="1"/>
        </w:rPr>
        <w:t>i</w:t>
      </w:r>
      <w:r w:rsidR="00B90672" w:rsidRPr="00357FE1">
        <w:t>t</w:t>
      </w:r>
      <w:r w:rsidR="00B90672" w:rsidRPr="00357FE1">
        <w:rPr>
          <w:spacing w:val="17"/>
        </w:rPr>
        <w:t xml:space="preserve"> </w:t>
      </w:r>
      <w:r w:rsidR="00B90672" w:rsidRPr="00357FE1">
        <w:t>du</w:t>
      </w:r>
      <w:r w:rsidR="00B90672" w:rsidRPr="00357FE1">
        <w:rPr>
          <w:spacing w:val="-2"/>
        </w:rPr>
        <w:t>k</w:t>
      </w:r>
      <w:r w:rsidR="00B90672" w:rsidRPr="00357FE1">
        <w:t>e</w:t>
      </w:r>
      <w:r w:rsidR="00B90672" w:rsidRPr="00357FE1">
        <w:rPr>
          <w:spacing w:val="16"/>
        </w:rPr>
        <w:t xml:space="preserve"> </w:t>
      </w:r>
      <w:r w:rsidR="00B90672" w:rsidRPr="00357FE1">
        <w:t>o</w:t>
      </w:r>
      <w:r w:rsidR="00B90672" w:rsidRPr="00357FE1">
        <w:rPr>
          <w:spacing w:val="1"/>
        </w:rPr>
        <w:t>fr</w:t>
      </w:r>
      <w:r w:rsidR="00B90672" w:rsidRPr="00357FE1">
        <w:rPr>
          <w:spacing w:val="-2"/>
        </w:rPr>
        <w:t>u</w:t>
      </w:r>
      <w:r w:rsidR="00B90672" w:rsidRPr="00357FE1">
        <w:t>ar p</w:t>
      </w:r>
      <w:r w:rsidR="00B90672" w:rsidRPr="00357FE1">
        <w:rPr>
          <w:spacing w:val="1"/>
        </w:rPr>
        <w:t>r</w:t>
      </w:r>
      <w:r w:rsidR="00B90672" w:rsidRPr="00357FE1">
        <w:t>o</w:t>
      </w:r>
      <w:r w:rsidR="00B90672" w:rsidRPr="00357FE1">
        <w:rPr>
          <w:spacing w:val="-2"/>
        </w:rPr>
        <w:t>g</w:t>
      </w:r>
      <w:r w:rsidR="00B90672" w:rsidRPr="00357FE1">
        <w:rPr>
          <w:spacing w:val="1"/>
        </w:rPr>
        <w:t>r</w:t>
      </w:r>
      <w:r w:rsidR="00B90672" w:rsidRPr="00357FE1">
        <w:t>a</w:t>
      </w:r>
      <w:r w:rsidR="00B90672" w:rsidRPr="00357FE1">
        <w:rPr>
          <w:spacing w:val="-3"/>
        </w:rPr>
        <w:t>m</w:t>
      </w:r>
      <w:r w:rsidR="00B90672" w:rsidRPr="00357FE1">
        <w:t>e</w:t>
      </w:r>
      <w:r w:rsidR="00B90672" w:rsidRPr="00357FE1">
        <w:rPr>
          <w:spacing w:val="10"/>
        </w:rPr>
        <w:t xml:space="preserve"> </w:t>
      </w:r>
      <w:r w:rsidR="00B90672" w:rsidRPr="00357FE1">
        <w:rPr>
          <w:spacing w:val="1"/>
        </w:rPr>
        <w:t>t</w:t>
      </w:r>
      <w:r w:rsidR="00B90672" w:rsidRPr="00357FE1">
        <w:t>ë</w:t>
      </w:r>
      <w:r w:rsidR="0050282C" w:rsidRPr="00357FE1">
        <w:t xml:space="preserve"> </w:t>
      </w:r>
      <w:r w:rsidR="00B90672" w:rsidRPr="00357FE1">
        <w:t>a</w:t>
      </w:r>
      <w:r w:rsidR="00B90672" w:rsidRPr="00357FE1">
        <w:rPr>
          <w:spacing w:val="1"/>
        </w:rPr>
        <w:t>r</w:t>
      </w:r>
      <w:r w:rsidR="00B90672" w:rsidRPr="00357FE1">
        <w:rPr>
          <w:spacing w:val="-2"/>
        </w:rPr>
        <w:t>s</w:t>
      </w:r>
      <w:r w:rsidR="00B90672" w:rsidRPr="00357FE1">
        <w:rPr>
          <w:spacing w:val="1"/>
        </w:rPr>
        <w:t>i</w:t>
      </w:r>
      <w:r w:rsidR="00B90672" w:rsidRPr="00357FE1">
        <w:rPr>
          <w:spacing w:val="-4"/>
        </w:rPr>
        <w:t>m</w:t>
      </w:r>
      <w:r w:rsidR="00B90672" w:rsidRPr="00357FE1">
        <w:rPr>
          <w:spacing w:val="1"/>
        </w:rPr>
        <w:t>i</w:t>
      </w:r>
      <w:r w:rsidR="00B90672" w:rsidRPr="00357FE1">
        <w:t>t</w:t>
      </w:r>
      <w:r w:rsidR="00B90672" w:rsidRPr="00357FE1">
        <w:rPr>
          <w:spacing w:val="10"/>
        </w:rPr>
        <w:t xml:space="preserve"> </w:t>
      </w:r>
      <w:r w:rsidR="00B90672" w:rsidRPr="00357FE1">
        <w:rPr>
          <w:spacing w:val="1"/>
        </w:rPr>
        <w:t>t</w:t>
      </w:r>
      <w:r w:rsidR="00B90672" w:rsidRPr="00357FE1">
        <w:t>ë</w:t>
      </w:r>
      <w:r w:rsidR="00B90672" w:rsidRPr="00357FE1">
        <w:rPr>
          <w:spacing w:val="7"/>
        </w:rPr>
        <w:t xml:space="preserve"> </w:t>
      </w:r>
      <w:r w:rsidR="00B90672" w:rsidRPr="00357FE1">
        <w:rPr>
          <w:spacing w:val="1"/>
        </w:rPr>
        <w:t>l</w:t>
      </w:r>
      <w:r w:rsidR="00B90672" w:rsidRPr="00357FE1">
        <w:t>a</w:t>
      </w:r>
      <w:r w:rsidR="00B90672" w:rsidRPr="00357FE1">
        <w:rPr>
          <w:spacing w:val="-1"/>
        </w:rPr>
        <w:t>rt</w:t>
      </w:r>
      <w:r w:rsidR="00B90672" w:rsidRPr="00357FE1">
        <w:t>ë,</w:t>
      </w:r>
      <w:r w:rsidR="00B90672" w:rsidRPr="00357FE1">
        <w:rPr>
          <w:spacing w:val="10"/>
        </w:rPr>
        <w:t xml:space="preserve"> </w:t>
      </w:r>
      <w:r w:rsidR="00B90672" w:rsidRPr="00357FE1">
        <w:rPr>
          <w:spacing w:val="-2"/>
        </w:rPr>
        <w:t>k</w:t>
      </w:r>
      <w:r w:rsidR="00B90672" w:rsidRPr="00357FE1">
        <w:t>ë</w:t>
      </w:r>
      <w:r w:rsidR="00B90672" w:rsidRPr="00357FE1">
        <w:rPr>
          <w:spacing w:val="1"/>
        </w:rPr>
        <w:t>r</w:t>
      </w:r>
      <w:r w:rsidR="00B90672" w:rsidRPr="00357FE1">
        <w:rPr>
          <w:spacing w:val="-2"/>
        </w:rPr>
        <w:t>k</w:t>
      </w:r>
      <w:r w:rsidR="00B90672" w:rsidRPr="00357FE1">
        <w:rPr>
          <w:spacing w:val="1"/>
        </w:rPr>
        <w:t>i</w:t>
      </w:r>
      <w:r w:rsidR="00B90672" w:rsidRPr="00357FE1">
        <w:rPr>
          <w:spacing w:val="-4"/>
        </w:rPr>
        <w:t>m</w:t>
      </w:r>
      <w:r w:rsidR="00B90672" w:rsidRPr="00357FE1">
        <w:t>e</w:t>
      </w:r>
      <w:r w:rsidR="00B90672" w:rsidRPr="00357FE1">
        <w:rPr>
          <w:spacing w:val="10"/>
        </w:rPr>
        <w:t xml:space="preserve"> </w:t>
      </w:r>
      <w:r w:rsidR="00B90672" w:rsidRPr="00357FE1">
        <w:t>s</w:t>
      </w:r>
      <w:r w:rsidR="00B90672" w:rsidRPr="00357FE1">
        <w:rPr>
          <w:spacing w:val="3"/>
        </w:rPr>
        <w:t>h</w:t>
      </w:r>
      <w:r w:rsidR="00B90672" w:rsidRPr="00357FE1">
        <w:rPr>
          <w:spacing w:val="-2"/>
        </w:rPr>
        <w:t>k</w:t>
      </w:r>
      <w:r w:rsidR="00B90672" w:rsidRPr="00357FE1">
        <w:t>enco</w:t>
      </w:r>
      <w:r w:rsidR="00B90672" w:rsidRPr="00357FE1">
        <w:rPr>
          <w:spacing w:val="1"/>
        </w:rPr>
        <w:t>r</w:t>
      </w:r>
      <w:r w:rsidR="00B90672" w:rsidRPr="00357FE1">
        <w:t>e</w:t>
      </w:r>
      <w:r w:rsidR="00B90672" w:rsidRPr="00357FE1">
        <w:rPr>
          <w:spacing w:val="10"/>
        </w:rPr>
        <w:t xml:space="preserve"> </w:t>
      </w:r>
      <w:r w:rsidR="00B90672" w:rsidRPr="00357FE1">
        <w:t>o</w:t>
      </w:r>
      <w:r w:rsidR="00B90672" w:rsidRPr="00357FE1">
        <w:rPr>
          <w:spacing w:val="-2"/>
        </w:rPr>
        <w:t>s</w:t>
      </w:r>
      <w:r w:rsidR="00B90672" w:rsidRPr="00357FE1">
        <w:t>e</w:t>
      </w:r>
      <w:r w:rsidR="00B90672" w:rsidRPr="00357FE1">
        <w:rPr>
          <w:spacing w:val="10"/>
        </w:rPr>
        <w:t xml:space="preserve"> </w:t>
      </w:r>
      <w:r w:rsidR="00B90672" w:rsidRPr="00357FE1">
        <w:rPr>
          <w:spacing w:val="-2"/>
        </w:rPr>
        <w:t>k</w:t>
      </w:r>
      <w:r w:rsidR="00B90672" w:rsidRPr="00357FE1">
        <w:rPr>
          <w:spacing w:val="1"/>
        </w:rPr>
        <w:t>r</w:t>
      </w:r>
      <w:r w:rsidR="00B90672" w:rsidRPr="00357FE1">
        <w:rPr>
          <w:spacing w:val="-1"/>
        </w:rPr>
        <w:t>i</w:t>
      </w:r>
      <w:r w:rsidR="00B90672" w:rsidRPr="00357FE1">
        <w:rPr>
          <w:spacing w:val="1"/>
        </w:rPr>
        <w:t>ji</w:t>
      </w:r>
      <w:r w:rsidR="00B90672" w:rsidRPr="00357FE1">
        <w:rPr>
          <w:spacing w:val="-4"/>
        </w:rPr>
        <w:t>m</w:t>
      </w:r>
      <w:r w:rsidR="00B90672" w:rsidRPr="00357FE1">
        <w:rPr>
          <w:spacing w:val="1"/>
        </w:rPr>
        <w:t>t</w:t>
      </w:r>
      <w:r w:rsidR="00B90672" w:rsidRPr="00357FE1">
        <w:t>a</w:t>
      </w:r>
      <w:r w:rsidR="00B90672" w:rsidRPr="00357FE1">
        <w:rPr>
          <w:spacing w:val="-1"/>
        </w:rPr>
        <w:t>r</w:t>
      </w:r>
      <w:r w:rsidR="00B90672" w:rsidRPr="00357FE1">
        <w:t>i</w:t>
      </w:r>
      <w:r w:rsidR="00B90672" w:rsidRPr="00357FE1">
        <w:rPr>
          <w:spacing w:val="10"/>
        </w:rPr>
        <w:t xml:space="preserve"> </w:t>
      </w:r>
      <w:r w:rsidR="00B90672" w:rsidRPr="00357FE1">
        <w:t>a</w:t>
      </w:r>
      <w:r w:rsidR="00B90672" w:rsidRPr="00357FE1">
        <w:rPr>
          <w:spacing w:val="-1"/>
        </w:rPr>
        <w:t>r</w:t>
      </w:r>
      <w:r w:rsidR="00B90672" w:rsidRPr="00357FE1">
        <w:rPr>
          <w:spacing w:val="1"/>
        </w:rPr>
        <w:t>t</w:t>
      </w:r>
      <w:r w:rsidR="00B90672" w:rsidRPr="00357FE1">
        <w:rPr>
          <w:spacing w:val="-1"/>
        </w:rPr>
        <w:t>i</w:t>
      </w:r>
      <w:r w:rsidR="00B90672" w:rsidRPr="00357FE1">
        <w:t>s</w:t>
      </w:r>
      <w:r w:rsidR="00B90672" w:rsidRPr="00357FE1">
        <w:rPr>
          <w:spacing w:val="-1"/>
        </w:rPr>
        <w:t>t</w:t>
      </w:r>
      <w:r w:rsidR="00B90672" w:rsidRPr="00357FE1">
        <w:rPr>
          <w:spacing w:val="1"/>
        </w:rPr>
        <w:t>i</w:t>
      </w:r>
      <w:r w:rsidR="00B90672" w:rsidRPr="00357FE1">
        <w:rPr>
          <w:spacing w:val="-2"/>
        </w:rPr>
        <w:t>k</w:t>
      </w:r>
      <w:r w:rsidR="00B90672" w:rsidRPr="00357FE1">
        <w:t>e</w:t>
      </w:r>
      <w:r w:rsidR="00B90672" w:rsidRPr="00357FE1">
        <w:rPr>
          <w:spacing w:val="10"/>
        </w:rPr>
        <w:t xml:space="preserve"> </w:t>
      </w:r>
      <w:r w:rsidR="00B90672" w:rsidRPr="00357FE1">
        <w:t>dhe</w:t>
      </w:r>
      <w:r w:rsidR="00B90672" w:rsidRPr="00357FE1">
        <w:rPr>
          <w:spacing w:val="10"/>
        </w:rPr>
        <w:t xml:space="preserve"> </w:t>
      </w:r>
      <w:r w:rsidR="00B90672" w:rsidRPr="00357FE1">
        <w:t>p</w:t>
      </w:r>
      <w:r w:rsidR="00B90672" w:rsidRPr="00357FE1">
        <w:rPr>
          <w:spacing w:val="1"/>
        </w:rPr>
        <w:t>r</w:t>
      </w:r>
      <w:r w:rsidR="00B90672" w:rsidRPr="00357FE1">
        <w:rPr>
          <w:spacing w:val="-2"/>
        </w:rPr>
        <w:t>o</w:t>
      </w:r>
      <w:r w:rsidR="00B90672" w:rsidRPr="00357FE1">
        <w:rPr>
          <w:spacing w:val="1"/>
        </w:rPr>
        <w:t>j</w:t>
      </w:r>
      <w:r w:rsidR="00B90672" w:rsidRPr="00357FE1">
        <w:rPr>
          <w:spacing w:val="-2"/>
        </w:rPr>
        <w:t>ek</w:t>
      </w:r>
      <w:r w:rsidR="00B90672" w:rsidRPr="00357FE1">
        <w:rPr>
          <w:spacing w:val="1"/>
        </w:rPr>
        <w:t>t</w:t>
      </w:r>
      <w:r w:rsidR="00B90672" w:rsidRPr="00357FE1">
        <w:t>e</w:t>
      </w:r>
      <w:r w:rsidR="00B90672" w:rsidRPr="00357FE1">
        <w:rPr>
          <w:spacing w:val="10"/>
        </w:rPr>
        <w:t xml:space="preserve"> </w:t>
      </w:r>
      <w:r w:rsidR="00B90672" w:rsidRPr="00357FE1">
        <w:rPr>
          <w:spacing w:val="1"/>
        </w:rPr>
        <w:t>t</w:t>
      </w:r>
      <w:r w:rsidR="00B90672" w:rsidRPr="00357FE1">
        <w:t>ë</w:t>
      </w:r>
      <w:r w:rsidR="00B90672" w:rsidRPr="00357FE1">
        <w:rPr>
          <w:spacing w:val="10"/>
        </w:rPr>
        <w:t xml:space="preserve"> </w:t>
      </w:r>
      <w:r w:rsidR="00B90672" w:rsidRPr="00357FE1">
        <w:t>nd</w:t>
      </w:r>
      <w:r w:rsidR="00B90672" w:rsidRPr="00357FE1">
        <w:rPr>
          <w:spacing w:val="1"/>
        </w:rPr>
        <w:t>r</w:t>
      </w:r>
      <w:r w:rsidR="00B90672" w:rsidRPr="00357FE1">
        <w:rPr>
          <w:spacing w:val="-2"/>
        </w:rPr>
        <w:t>y</w:t>
      </w:r>
      <w:r w:rsidR="00B90672" w:rsidRPr="00357FE1">
        <w:t>sh</w:t>
      </w:r>
      <w:r w:rsidR="00B90672" w:rsidRPr="00357FE1">
        <w:rPr>
          <w:spacing w:val="-3"/>
        </w:rPr>
        <w:t>m</w:t>
      </w:r>
      <w:r w:rsidR="00B90672" w:rsidRPr="00357FE1">
        <w:t>e që</w:t>
      </w:r>
      <w:r w:rsidR="00B90672" w:rsidRPr="00357FE1">
        <w:rPr>
          <w:spacing w:val="2"/>
        </w:rPr>
        <w:t xml:space="preserve"> </w:t>
      </w:r>
      <w:r w:rsidR="00B90672" w:rsidRPr="00357FE1">
        <w:t>i</w:t>
      </w:r>
      <w:r w:rsidR="00B90672" w:rsidRPr="00357FE1">
        <w:rPr>
          <w:spacing w:val="3"/>
        </w:rPr>
        <w:t xml:space="preserve"> </w:t>
      </w:r>
      <w:r w:rsidR="00B90672" w:rsidRPr="00357FE1">
        <w:rPr>
          <w:spacing w:val="-4"/>
        </w:rPr>
        <w:t>m</w:t>
      </w:r>
      <w:r w:rsidR="00B90672" w:rsidRPr="00357FE1">
        <w:t>bu</w:t>
      </w:r>
      <w:r w:rsidR="00B90672" w:rsidRPr="00357FE1">
        <w:rPr>
          <w:spacing w:val="1"/>
        </w:rPr>
        <w:t>l</w:t>
      </w:r>
      <w:r w:rsidR="00B90672" w:rsidRPr="00357FE1">
        <w:t>on.</w:t>
      </w:r>
      <w:r w:rsidR="00B90672" w:rsidRPr="00357FE1">
        <w:rPr>
          <w:spacing w:val="2"/>
        </w:rPr>
        <w:t xml:space="preserve"> </w:t>
      </w:r>
      <w:r w:rsidR="00B90672" w:rsidRPr="00357FE1">
        <w:t>Fa</w:t>
      </w:r>
      <w:r w:rsidR="00B90672" w:rsidRPr="00357FE1">
        <w:rPr>
          <w:spacing w:val="-2"/>
        </w:rPr>
        <w:t>k</w:t>
      </w:r>
      <w:r w:rsidR="00B90672" w:rsidRPr="00357FE1">
        <w:t>u</w:t>
      </w:r>
      <w:r w:rsidR="00B90672" w:rsidRPr="00357FE1">
        <w:rPr>
          <w:spacing w:val="-1"/>
        </w:rPr>
        <w:t>l</w:t>
      </w:r>
      <w:r w:rsidR="00B90672" w:rsidRPr="00357FE1">
        <w:rPr>
          <w:spacing w:val="1"/>
        </w:rPr>
        <w:t>t</w:t>
      </w:r>
      <w:r w:rsidR="00B90672" w:rsidRPr="00357FE1">
        <w:t>e</w:t>
      </w:r>
      <w:r w:rsidR="00B90672" w:rsidRPr="00357FE1">
        <w:rPr>
          <w:spacing w:val="-1"/>
        </w:rPr>
        <w:t>t</w:t>
      </w:r>
      <w:r w:rsidR="00B90672" w:rsidRPr="00357FE1">
        <w:t>i</w:t>
      </w:r>
      <w:r w:rsidR="0050282C" w:rsidRPr="00357FE1">
        <w:t xml:space="preserve"> </w:t>
      </w:r>
      <w:r w:rsidR="00B90672" w:rsidRPr="00357FE1">
        <w:rPr>
          <w:spacing w:val="-2"/>
        </w:rPr>
        <w:t>ë</w:t>
      </w:r>
      <w:r w:rsidR="00B90672" w:rsidRPr="00357FE1">
        <w:t>sh</w:t>
      </w:r>
      <w:r w:rsidR="00B90672" w:rsidRPr="00357FE1">
        <w:rPr>
          <w:spacing w:val="-1"/>
        </w:rPr>
        <w:t>t</w:t>
      </w:r>
      <w:r w:rsidR="00B90672" w:rsidRPr="00357FE1">
        <w:t>ë</w:t>
      </w:r>
      <w:r w:rsidR="00B90672" w:rsidRPr="00357FE1">
        <w:rPr>
          <w:spacing w:val="2"/>
        </w:rPr>
        <w:t xml:space="preserve"> </w:t>
      </w:r>
      <w:r w:rsidR="00B90672" w:rsidRPr="00357FE1">
        <w:rPr>
          <w:spacing w:val="-2"/>
        </w:rPr>
        <w:t>n</w:t>
      </w:r>
      <w:r w:rsidR="00B90672" w:rsidRPr="00357FE1">
        <w:rPr>
          <w:spacing w:val="3"/>
        </w:rPr>
        <w:t>j</w:t>
      </w:r>
      <w:r w:rsidR="00B90672" w:rsidRPr="00357FE1">
        <w:rPr>
          <w:spacing w:val="-2"/>
        </w:rPr>
        <w:t>ë</w:t>
      </w:r>
      <w:r w:rsidR="00B90672" w:rsidRPr="00357FE1">
        <w:t>si</w:t>
      </w:r>
      <w:r w:rsidR="00B90672" w:rsidRPr="00357FE1">
        <w:rPr>
          <w:spacing w:val="4"/>
        </w:rPr>
        <w:t xml:space="preserve"> </w:t>
      </w:r>
      <w:r w:rsidR="00B90672" w:rsidRPr="00357FE1">
        <w:t>a</w:t>
      </w:r>
      <w:r w:rsidR="00B90672" w:rsidRPr="00357FE1">
        <w:rPr>
          <w:spacing w:val="-2"/>
        </w:rPr>
        <w:t>k</w:t>
      </w:r>
      <w:r w:rsidR="00B90672" w:rsidRPr="00357FE1">
        <w:t>ade</w:t>
      </w:r>
      <w:r w:rsidR="00B90672" w:rsidRPr="00357FE1">
        <w:rPr>
          <w:spacing w:val="-4"/>
        </w:rPr>
        <w:t>m</w:t>
      </w:r>
      <w:r w:rsidR="00B90672" w:rsidRPr="00357FE1">
        <w:rPr>
          <w:spacing w:val="1"/>
        </w:rPr>
        <w:t>i</w:t>
      </w:r>
      <w:r w:rsidR="00B90672" w:rsidRPr="00357FE1">
        <w:rPr>
          <w:spacing w:val="-2"/>
        </w:rPr>
        <w:t>k</w:t>
      </w:r>
      <w:r w:rsidR="00B90672" w:rsidRPr="00357FE1">
        <w:t>e</w:t>
      </w:r>
      <w:r w:rsidR="00B90672" w:rsidRPr="00357FE1">
        <w:rPr>
          <w:spacing w:val="2"/>
        </w:rPr>
        <w:t xml:space="preserve"> </w:t>
      </w:r>
      <w:r w:rsidR="00B90672" w:rsidRPr="00357FE1">
        <w:t>e</w:t>
      </w:r>
      <w:r w:rsidR="00B90672" w:rsidRPr="00357FE1">
        <w:rPr>
          <w:spacing w:val="2"/>
        </w:rPr>
        <w:t xml:space="preserve"> </w:t>
      </w:r>
      <w:r w:rsidR="00B90672" w:rsidRPr="00357FE1">
        <w:rPr>
          <w:spacing w:val="-1"/>
        </w:rPr>
        <w:t>U</w:t>
      </w:r>
      <w:r w:rsidR="00B90672" w:rsidRPr="00357FE1">
        <w:t>n</w:t>
      </w:r>
      <w:r w:rsidR="00B90672" w:rsidRPr="00357FE1">
        <w:rPr>
          <w:spacing w:val="1"/>
        </w:rPr>
        <w:t>i</w:t>
      </w:r>
      <w:r w:rsidR="00B90672" w:rsidRPr="00357FE1">
        <w:rPr>
          <w:spacing w:val="-2"/>
        </w:rPr>
        <w:t>v</w:t>
      </w:r>
      <w:r w:rsidR="00B90672" w:rsidRPr="00357FE1">
        <w:t>e</w:t>
      </w:r>
      <w:r w:rsidR="00B90672" w:rsidRPr="00357FE1">
        <w:rPr>
          <w:spacing w:val="-1"/>
        </w:rPr>
        <w:t>r</w:t>
      </w:r>
      <w:r w:rsidR="00B90672" w:rsidRPr="00357FE1">
        <w:t>s</w:t>
      </w:r>
      <w:r w:rsidR="00B90672" w:rsidRPr="00357FE1">
        <w:rPr>
          <w:spacing w:val="1"/>
        </w:rPr>
        <w:t>i</w:t>
      </w:r>
      <w:r w:rsidR="00B90672" w:rsidRPr="00357FE1">
        <w:rPr>
          <w:spacing w:val="-1"/>
        </w:rPr>
        <w:t>t</w:t>
      </w:r>
      <w:r w:rsidR="00B90672" w:rsidRPr="00357FE1">
        <w:t>e</w:t>
      </w:r>
      <w:r w:rsidR="00B90672" w:rsidRPr="00357FE1">
        <w:rPr>
          <w:spacing w:val="-1"/>
        </w:rPr>
        <w:t>t</w:t>
      </w:r>
      <w:r w:rsidR="00B90672" w:rsidRPr="00357FE1">
        <w:rPr>
          <w:spacing w:val="1"/>
        </w:rPr>
        <w:t>i</w:t>
      </w:r>
      <w:r w:rsidR="00B90672" w:rsidRPr="00357FE1">
        <w:t>t</w:t>
      </w:r>
      <w:r w:rsidR="00B90672" w:rsidRPr="00357FE1">
        <w:rPr>
          <w:spacing w:val="3"/>
        </w:rPr>
        <w:t xml:space="preserve"> </w:t>
      </w:r>
      <w:r w:rsidR="00B90672" w:rsidRPr="00357FE1">
        <w:rPr>
          <w:spacing w:val="-2"/>
        </w:rPr>
        <w:t>q</w:t>
      </w:r>
      <w:r w:rsidR="00B90672" w:rsidRPr="00357FE1">
        <w:t>ë</w:t>
      </w:r>
      <w:r w:rsidR="00B90672" w:rsidRPr="00357FE1">
        <w:rPr>
          <w:spacing w:val="2"/>
        </w:rPr>
        <w:t xml:space="preserve"> </w:t>
      </w:r>
      <w:r w:rsidR="00B90672" w:rsidRPr="00357FE1">
        <w:t>an</w:t>
      </w:r>
      <w:r w:rsidR="00B90672" w:rsidRPr="00357FE1">
        <w:rPr>
          <w:spacing w:val="-2"/>
        </w:rPr>
        <w:t>g</w:t>
      </w:r>
      <w:r w:rsidR="00B90672" w:rsidRPr="00357FE1">
        <w:t>a</w:t>
      </w:r>
      <w:r w:rsidR="00B90672" w:rsidRPr="00357FE1">
        <w:rPr>
          <w:spacing w:val="-2"/>
        </w:rPr>
        <w:t>z</w:t>
      </w:r>
      <w:r w:rsidR="00B90672" w:rsidRPr="00357FE1">
        <w:t>hohet</w:t>
      </w:r>
      <w:r w:rsidR="00B90672" w:rsidRPr="00357FE1">
        <w:rPr>
          <w:spacing w:val="3"/>
        </w:rPr>
        <w:t xml:space="preserve"> </w:t>
      </w:r>
      <w:r w:rsidR="00B90672" w:rsidRPr="00357FE1">
        <w:rPr>
          <w:spacing w:val="-2"/>
        </w:rPr>
        <w:t>n</w:t>
      </w:r>
      <w:r w:rsidR="00B90672" w:rsidRPr="00357FE1">
        <w:t>ë</w:t>
      </w:r>
      <w:r w:rsidR="0050282C" w:rsidRPr="00357FE1">
        <w:t xml:space="preserve"> </w:t>
      </w:r>
      <w:r w:rsidR="00B90672" w:rsidRPr="00357FE1">
        <w:rPr>
          <w:spacing w:val="-1"/>
        </w:rPr>
        <w:t>m</w:t>
      </w:r>
      <w:r w:rsidR="00B90672" w:rsidRPr="00357FE1">
        <w:t>ë</w:t>
      </w:r>
      <w:r w:rsidR="00B90672" w:rsidRPr="00357FE1">
        <w:rPr>
          <w:spacing w:val="1"/>
        </w:rPr>
        <w:t>si</w:t>
      </w:r>
      <w:r w:rsidR="00B90672" w:rsidRPr="00357FE1">
        <w:rPr>
          <w:spacing w:val="-4"/>
        </w:rPr>
        <w:t>m</w:t>
      </w:r>
      <w:r w:rsidR="00B90672" w:rsidRPr="00357FE1">
        <w:t>dhën</w:t>
      </w:r>
      <w:r w:rsidR="00B90672" w:rsidRPr="00357FE1">
        <w:rPr>
          <w:spacing w:val="1"/>
        </w:rPr>
        <w:t>i</w:t>
      </w:r>
      <w:r w:rsidR="00B90672" w:rsidRPr="00357FE1">
        <w:t>e d</w:t>
      </w:r>
      <w:r w:rsidR="00B90672" w:rsidRPr="00357FE1">
        <w:rPr>
          <w:spacing w:val="-2"/>
        </w:rPr>
        <w:t>h</w:t>
      </w:r>
      <w:r w:rsidR="00B90672" w:rsidRPr="00357FE1">
        <w:t>e punë</w:t>
      </w:r>
      <w:r w:rsidR="00B90672" w:rsidRPr="00357FE1">
        <w:rPr>
          <w:spacing w:val="2"/>
        </w:rPr>
        <w:t xml:space="preserve"> </w:t>
      </w:r>
      <w:r w:rsidR="00B90672" w:rsidRPr="00357FE1">
        <w:rPr>
          <w:spacing w:val="-2"/>
        </w:rPr>
        <w:t>k</w:t>
      </w:r>
      <w:r w:rsidR="00B90672" w:rsidRPr="00357FE1">
        <w:t>ë</w:t>
      </w:r>
      <w:r w:rsidR="00B90672" w:rsidRPr="00357FE1">
        <w:rPr>
          <w:spacing w:val="1"/>
        </w:rPr>
        <w:t>r</w:t>
      </w:r>
      <w:r w:rsidR="00B90672" w:rsidRPr="00357FE1">
        <w:rPr>
          <w:spacing w:val="-2"/>
        </w:rPr>
        <w:t>k</w:t>
      </w:r>
      <w:r w:rsidR="00B90672" w:rsidRPr="00357FE1">
        <w:rPr>
          <w:spacing w:val="-1"/>
        </w:rPr>
        <w:t>i</w:t>
      </w:r>
      <w:r w:rsidR="00B90672" w:rsidRPr="00357FE1">
        <w:rPr>
          <w:spacing w:val="-4"/>
        </w:rPr>
        <w:t>m</w:t>
      </w:r>
      <w:r w:rsidR="00B90672" w:rsidRPr="00357FE1">
        <w:rPr>
          <w:spacing w:val="2"/>
        </w:rPr>
        <w:t>o</w:t>
      </w:r>
      <w:r w:rsidR="00B90672" w:rsidRPr="00357FE1">
        <w:rPr>
          <w:spacing w:val="1"/>
        </w:rPr>
        <w:t>r</w:t>
      </w:r>
      <w:r w:rsidR="00B90672" w:rsidRPr="00357FE1">
        <w:t>e</w:t>
      </w:r>
      <w:r w:rsidR="00B90672" w:rsidRPr="00357FE1">
        <w:rPr>
          <w:spacing w:val="2"/>
        </w:rPr>
        <w:t xml:space="preserve"> </w:t>
      </w:r>
      <w:r w:rsidR="00B90672" w:rsidRPr="00357FE1">
        <w:t xml:space="preserve">në </w:t>
      </w:r>
      <w:r w:rsidR="00B90672" w:rsidRPr="00357FE1">
        <w:rPr>
          <w:spacing w:val="1"/>
        </w:rPr>
        <w:t>f</w:t>
      </w:r>
      <w:r w:rsidR="00B90672" w:rsidRPr="00357FE1">
        <w:t>us</w:t>
      </w:r>
      <w:r w:rsidR="00B90672" w:rsidRPr="00357FE1">
        <w:rPr>
          <w:spacing w:val="-2"/>
        </w:rPr>
        <w:t>h</w:t>
      </w:r>
      <w:r w:rsidR="00B90672" w:rsidRPr="00357FE1">
        <w:t xml:space="preserve">a </w:t>
      </w:r>
      <w:r w:rsidR="00B90672" w:rsidRPr="00357FE1">
        <w:rPr>
          <w:spacing w:val="1"/>
        </w:rPr>
        <w:t>t</w:t>
      </w:r>
      <w:r w:rsidR="00B90672" w:rsidRPr="00357FE1">
        <w:t xml:space="preserve">ë </w:t>
      </w:r>
      <w:r w:rsidR="00B90672" w:rsidRPr="00357FE1">
        <w:rPr>
          <w:spacing w:val="-2"/>
        </w:rPr>
        <w:t>v</w:t>
      </w:r>
      <w:r w:rsidR="00B90672" w:rsidRPr="00357FE1">
        <w:t>eçan</w:t>
      </w:r>
      <w:r w:rsidR="00B90672" w:rsidRPr="00357FE1">
        <w:rPr>
          <w:spacing w:val="1"/>
        </w:rPr>
        <w:t>t</w:t>
      </w:r>
      <w:r w:rsidR="00B90672" w:rsidRPr="00357FE1">
        <w:t>a a</w:t>
      </w:r>
      <w:r w:rsidR="00B90672" w:rsidRPr="00357FE1">
        <w:rPr>
          <w:spacing w:val="-2"/>
        </w:rPr>
        <w:t>k</w:t>
      </w:r>
      <w:r w:rsidR="00B90672" w:rsidRPr="00357FE1">
        <w:t>ade</w:t>
      </w:r>
      <w:r w:rsidR="00B90672" w:rsidRPr="00357FE1">
        <w:rPr>
          <w:spacing w:val="-4"/>
        </w:rPr>
        <w:t>m</w:t>
      </w:r>
      <w:r w:rsidR="00B90672" w:rsidRPr="00357FE1">
        <w:rPr>
          <w:spacing w:val="1"/>
        </w:rPr>
        <w:t>i</w:t>
      </w:r>
      <w:r w:rsidR="00B90672" w:rsidRPr="00357FE1">
        <w:rPr>
          <w:spacing w:val="-2"/>
        </w:rPr>
        <w:t>k</w:t>
      </w:r>
      <w:r w:rsidR="00B90672" w:rsidRPr="00357FE1">
        <w:t>e</w:t>
      </w:r>
      <w:r w:rsidR="00B90672" w:rsidRPr="00357FE1">
        <w:rPr>
          <w:spacing w:val="2"/>
        </w:rPr>
        <w:t xml:space="preserve"> </w:t>
      </w:r>
      <w:r w:rsidR="00B90672" w:rsidRPr="00357FE1">
        <w:t>ose</w:t>
      </w:r>
      <w:r w:rsidR="00B90672" w:rsidRPr="00357FE1">
        <w:rPr>
          <w:spacing w:val="3"/>
        </w:rPr>
        <w:t xml:space="preserve"> </w:t>
      </w:r>
      <w:r w:rsidR="00B90672" w:rsidRPr="00357FE1">
        <w:t xml:space="preserve">në </w:t>
      </w:r>
      <w:r w:rsidR="00B90672" w:rsidRPr="00357FE1">
        <w:rPr>
          <w:spacing w:val="1"/>
        </w:rPr>
        <w:t>f</w:t>
      </w:r>
      <w:r w:rsidR="00B90672" w:rsidRPr="00357FE1">
        <w:t>us</w:t>
      </w:r>
      <w:r w:rsidR="00B90672" w:rsidRPr="00357FE1">
        <w:rPr>
          <w:spacing w:val="-2"/>
        </w:rPr>
        <w:t>h</w:t>
      </w:r>
      <w:r w:rsidR="00B90672" w:rsidRPr="00357FE1">
        <w:t>a</w:t>
      </w:r>
      <w:r w:rsidR="00B90672" w:rsidRPr="00357FE1">
        <w:rPr>
          <w:spacing w:val="5"/>
        </w:rPr>
        <w:t xml:space="preserve"> </w:t>
      </w:r>
      <w:r w:rsidR="00B90672" w:rsidRPr="00357FE1">
        <w:rPr>
          <w:spacing w:val="1"/>
        </w:rPr>
        <w:t>t</w:t>
      </w:r>
      <w:r w:rsidR="00B90672" w:rsidRPr="00357FE1">
        <w:t xml:space="preserve">ë </w:t>
      </w:r>
      <w:r w:rsidR="00B90672" w:rsidRPr="00357FE1">
        <w:rPr>
          <w:spacing w:val="-1"/>
        </w:rPr>
        <w:t>t</w:t>
      </w:r>
      <w:r w:rsidR="00B90672" w:rsidRPr="00357FE1">
        <w:rPr>
          <w:spacing w:val="3"/>
        </w:rPr>
        <w:t>j</w:t>
      </w:r>
      <w:r w:rsidR="00B90672" w:rsidRPr="00357FE1">
        <w:rPr>
          <w:spacing w:val="-2"/>
        </w:rPr>
        <w:t>e</w:t>
      </w:r>
      <w:r w:rsidR="00B90672" w:rsidRPr="00357FE1">
        <w:rPr>
          <w:spacing w:val="1"/>
        </w:rPr>
        <w:t>r</w:t>
      </w:r>
      <w:r w:rsidR="00B90672" w:rsidRPr="00357FE1">
        <w:t xml:space="preserve">a </w:t>
      </w:r>
      <w:r w:rsidR="00B90672" w:rsidRPr="00357FE1">
        <w:rPr>
          <w:spacing w:val="1"/>
        </w:rPr>
        <w:t>t</w:t>
      </w:r>
      <w:r w:rsidR="00B90672" w:rsidRPr="00357FE1">
        <w:t>ë n</w:t>
      </w:r>
      <w:r w:rsidR="00B90672" w:rsidRPr="00357FE1">
        <w:rPr>
          <w:spacing w:val="-2"/>
        </w:rPr>
        <w:t>g</w:t>
      </w:r>
      <w:r w:rsidR="00B90672" w:rsidRPr="00357FE1">
        <w:rPr>
          <w:spacing w:val="1"/>
        </w:rPr>
        <w:t>j</w:t>
      </w:r>
      <w:r w:rsidR="00B90672" w:rsidRPr="00357FE1">
        <w:t>a</w:t>
      </w:r>
      <w:r w:rsidR="00B90672" w:rsidRPr="00357FE1">
        <w:rPr>
          <w:spacing w:val="1"/>
        </w:rPr>
        <w:t>s</w:t>
      </w:r>
      <w:r w:rsidR="00B90672" w:rsidRPr="00357FE1">
        <w:t>h</w:t>
      </w:r>
      <w:r w:rsidR="00B90672" w:rsidRPr="00357FE1">
        <w:rPr>
          <w:spacing w:val="-4"/>
        </w:rPr>
        <w:t>m</w:t>
      </w:r>
      <w:r w:rsidR="00B90672" w:rsidRPr="00357FE1">
        <w:t>e.</w:t>
      </w:r>
      <w:r w:rsidR="00B90672" w:rsidRPr="00357FE1">
        <w:rPr>
          <w:spacing w:val="2"/>
        </w:rPr>
        <w:t xml:space="preserve"> </w:t>
      </w:r>
      <w:r w:rsidR="00B90672" w:rsidRPr="00357FE1">
        <w:t>Fa</w:t>
      </w:r>
      <w:r w:rsidR="00B90672" w:rsidRPr="00357FE1">
        <w:rPr>
          <w:spacing w:val="-2"/>
        </w:rPr>
        <w:t>k</w:t>
      </w:r>
      <w:r w:rsidR="00B90672" w:rsidRPr="00357FE1">
        <w:t>u</w:t>
      </w:r>
      <w:r w:rsidR="00B90672" w:rsidRPr="00357FE1">
        <w:rPr>
          <w:spacing w:val="1"/>
        </w:rPr>
        <w:t>lt</w:t>
      </w:r>
      <w:r w:rsidR="00B90672" w:rsidRPr="00357FE1">
        <w:rPr>
          <w:spacing w:val="-2"/>
        </w:rPr>
        <w:t>e</w:t>
      </w:r>
      <w:r w:rsidR="00B90672" w:rsidRPr="00357FE1">
        <w:rPr>
          <w:spacing w:val="1"/>
        </w:rPr>
        <w:t>t</w:t>
      </w:r>
      <w:r w:rsidR="00B90672" w:rsidRPr="00357FE1">
        <w:t>i</w:t>
      </w:r>
      <w:r w:rsidR="00B90672" w:rsidRPr="00357FE1">
        <w:rPr>
          <w:spacing w:val="1"/>
        </w:rPr>
        <w:t xml:space="preserve"> </w:t>
      </w:r>
      <w:r w:rsidR="00B90672" w:rsidRPr="00357FE1">
        <w:t>o</w:t>
      </w:r>
      <w:r w:rsidR="00B90672" w:rsidRPr="00357FE1">
        <w:rPr>
          <w:spacing w:val="-2"/>
        </w:rPr>
        <w:t>f</w:t>
      </w:r>
      <w:r w:rsidR="00B90672" w:rsidRPr="00357FE1">
        <w:rPr>
          <w:spacing w:val="1"/>
        </w:rPr>
        <w:t>r</w:t>
      </w:r>
      <w:r w:rsidR="00B90672" w:rsidRPr="00357FE1">
        <w:rPr>
          <w:spacing w:val="-2"/>
        </w:rPr>
        <w:t>o</w:t>
      </w:r>
      <w:r w:rsidR="00B90672" w:rsidRPr="00357FE1">
        <w:t xml:space="preserve">n </w:t>
      </w:r>
      <w:r w:rsidR="00B90672" w:rsidRPr="00357FE1">
        <w:rPr>
          <w:spacing w:val="-2"/>
        </w:rPr>
        <w:t>k</w:t>
      </w:r>
      <w:r w:rsidR="00B90672" w:rsidRPr="00357FE1">
        <w:t>ë</w:t>
      </w:r>
      <w:r w:rsidR="00B90672" w:rsidRPr="00357FE1">
        <w:rPr>
          <w:spacing w:val="1"/>
        </w:rPr>
        <w:t>t</w:t>
      </w:r>
      <w:r w:rsidR="00B90672" w:rsidRPr="00357FE1">
        <w:t>o</w:t>
      </w:r>
      <w:r w:rsidR="00B90672" w:rsidRPr="00357FE1">
        <w:rPr>
          <w:spacing w:val="2"/>
        </w:rPr>
        <w:t xml:space="preserve"> </w:t>
      </w:r>
      <w:r w:rsidR="00B90672" w:rsidRPr="00357FE1">
        <w:rPr>
          <w:spacing w:val="1"/>
        </w:rPr>
        <w:t>ll</w:t>
      </w:r>
      <w:r w:rsidR="00B90672" w:rsidRPr="00357FE1">
        <w:rPr>
          <w:spacing w:val="-2"/>
        </w:rPr>
        <w:t>o</w:t>
      </w:r>
      <w:r w:rsidR="00B90672" w:rsidRPr="00357FE1">
        <w:rPr>
          <w:spacing w:val="1"/>
        </w:rPr>
        <w:t>j</w:t>
      </w:r>
      <w:r w:rsidR="00B90672" w:rsidRPr="00357FE1">
        <w:t xml:space="preserve">e </w:t>
      </w:r>
      <w:r w:rsidR="00B90672" w:rsidRPr="00357FE1">
        <w:rPr>
          <w:spacing w:val="1"/>
        </w:rPr>
        <w:t>t</w:t>
      </w:r>
      <w:r w:rsidR="00B90672" w:rsidRPr="00357FE1">
        <w:t>ë</w:t>
      </w:r>
      <w:r w:rsidR="00B90672" w:rsidRPr="00357FE1">
        <w:rPr>
          <w:spacing w:val="2"/>
        </w:rPr>
        <w:t xml:space="preserve"> </w:t>
      </w:r>
      <w:r w:rsidR="00B90672" w:rsidRPr="00357FE1">
        <w:rPr>
          <w:spacing w:val="-2"/>
        </w:rPr>
        <w:t>s</w:t>
      </w:r>
      <w:r w:rsidR="00B90672" w:rsidRPr="00357FE1">
        <w:rPr>
          <w:spacing w:val="1"/>
        </w:rPr>
        <w:t>t</w:t>
      </w:r>
      <w:r w:rsidR="00B90672" w:rsidRPr="00357FE1">
        <w:t>u</w:t>
      </w:r>
      <w:r w:rsidR="00B90672" w:rsidRPr="00357FE1">
        <w:rPr>
          <w:spacing w:val="-2"/>
        </w:rPr>
        <w:t>d</w:t>
      </w:r>
      <w:r w:rsidR="00B90672" w:rsidRPr="00357FE1">
        <w:rPr>
          <w:spacing w:val="1"/>
        </w:rPr>
        <w:t>i</w:t>
      </w:r>
      <w:r w:rsidR="00B90672" w:rsidRPr="00357FE1">
        <w:rPr>
          <w:spacing w:val="-4"/>
        </w:rPr>
        <w:t>m</w:t>
      </w:r>
      <w:r w:rsidR="00B90672" w:rsidRPr="00357FE1">
        <w:t>e</w:t>
      </w:r>
      <w:r w:rsidR="00B90672" w:rsidRPr="00357FE1">
        <w:rPr>
          <w:spacing w:val="-2"/>
        </w:rPr>
        <w:t>v</w:t>
      </w:r>
      <w:r w:rsidR="00B90672" w:rsidRPr="00357FE1">
        <w:t>e</w:t>
      </w:r>
      <w:r w:rsidR="00B90672" w:rsidRPr="00357FE1">
        <w:rPr>
          <w:spacing w:val="2"/>
        </w:rPr>
        <w:t xml:space="preserve"> </w:t>
      </w:r>
      <w:r w:rsidR="00B90672" w:rsidRPr="00357FE1">
        <w:rPr>
          <w:spacing w:val="1"/>
        </w:rPr>
        <w:t>t</w:t>
      </w:r>
      <w:r w:rsidR="00B90672" w:rsidRPr="00357FE1">
        <w:t>ë</w:t>
      </w:r>
      <w:r w:rsidR="00B90672" w:rsidRPr="00357FE1">
        <w:rPr>
          <w:spacing w:val="2"/>
        </w:rPr>
        <w:t xml:space="preserve"> </w:t>
      </w:r>
      <w:r w:rsidR="00B90672" w:rsidRPr="00357FE1">
        <w:rPr>
          <w:spacing w:val="1"/>
        </w:rPr>
        <w:t>rr</w:t>
      </w:r>
      <w:r w:rsidR="00B90672" w:rsidRPr="00357FE1">
        <w:t>e</w:t>
      </w:r>
      <w:r w:rsidR="00B90672" w:rsidRPr="00357FE1">
        <w:rPr>
          <w:spacing w:val="-2"/>
        </w:rPr>
        <w:t>g</w:t>
      </w:r>
      <w:r w:rsidR="00B90672" w:rsidRPr="00357FE1">
        <w:t>u</w:t>
      </w:r>
      <w:r w:rsidR="00B90672" w:rsidRPr="00357FE1">
        <w:rPr>
          <w:spacing w:val="1"/>
        </w:rPr>
        <w:t>l</w:t>
      </w:r>
      <w:r w:rsidR="00B90672" w:rsidRPr="00357FE1">
        <w:rPr>
          <w:spacing w:val="-1"/>
        </w:rPr>
        <w:t>l</w:t>
      </w:r>
      <w:r w:rsidR="00B90672" w:rsidRPr="00357FE1">
        <w:rPr>
          <w:spacing w:val="1"/>
        </w:rPr>
        <w:t>t</w:t>
      </w:r>
      <w:r w:rsidR="00B90672" w:rsidRPr="00357FE1">
        <w:t>a</w:t>
      </w:r>
      <w:r w:rsidR="00B90672" w:rsidRPr="00357FE1">
        <w:rPr>
          <w:spacing w:val="2"/>
        </w:rPr>
        <w:t xml:space="preserve"> </w:t>
      </w:r>
      <w:r w:rsidR="00B90672" w:rsidRPr="00357FE1">
        <w:t>d</w:t>
      </w:r>
      <w:r w:rsidR="00B90672" w:rsidRPr="00357FE1">
        <w:rPr>
          <w:spacing w:val="-2"/>
        </w:rPr>
        <w:t>h</w:t>
      </w:r>
      <w:r w:rsidR="00B90672" w:rsidRPr="00357FE1">
        <w:t>e</w:t>
      </w:r>
      <w:r w:rsidR="00B90672" w:rsidRPr="00357FE1">
        <w:rPr>
          <w:spacing w:val="2"/>
        </w:rPr>
        <w:t xml:space="preserve"> </w:t>
      </w:r>
      <w:r w:rsidR="00B90672" w:rsidRPr="00357FE1">
        <w:t>pa</w:t>
      </w:r>
      <w:r w:rsidR="00B90672" w:rsidRPr="00357FE1">
        <w:rPr>
          <w:spacing w:val="1"/>
        </w:rPr>
        <w:t>s</w:t>
      </w:r>
      <w:r w:rsidR="00B90672" w:rsidRPr="00357FE1">
        <w:rPr>
          <w:spacing w:val="-2"/>
        </w:rPr>
        <w:t>u</w:t>
      </w:r>
      <w:r w:rsidR="00B90672" w:rsidRPr="00357FE1">
        <w:t>n</w:t>
      </w:r>
      <w:r w:rsidR="00B90672" w:rsidRPr="00357FE1">
        <w:rPr>
          <w:spacing w:val="1"/>
        </w:rPr>
        <w:t>i</w:t>
      </w:r>
      <w:r w:rsidR="00B90672" w:rsidRPr="00357FE1">
        <w:rPr>
          <w:spacing w:val="-2"/>
        </w:rPr>
        <w:t>v</w:t>
      </w:r>
      <w:r w:rsidR="00B90672" w:rsidRPr="00357FE1">
        <w:t>e</w:t>
      </w:r>
      <w:r w:rsidR="00B90672" w:rsidRPr="00357FE1">
        <w:rPr>
          <w:spacing w:val="1"/>
        </w:rPr>
        <w:t>r</w:t>
      </w:r>
      <w:r w:rsidR="00B90672" w:rsidRPr="00357FE1">
        <w:rPr>
          <w:spacing w:val="-2"/>
        </w:rPr>
        <w:t>s</w:t>
      </w:r>
      <w:r w:rsidR="00B90672" w:rsidRPr="00357FE1">
        <w:rPr>
          <w:spacing w:val="-1"/>
        </w:rPr>
        <w:t>i</w:t>
      </w:r>
      <w:r w:rsidR="00B90672" w:rsidRPr="00357FE1">
        <w:rPr>
          <w:spacing w:val="1"/>
        </w:rPr>
        <w:t>t</w:t>
      </w:r>
      <w:r w:rsidR="00B90672" w:rsidRPr="00357FE1">
        <w:t>a</w:t>
      </w:r>
      <w:r w:rsidR="00B90672" w:rsidRPr="00357FE1">
        <w:rPr>
          <w:spacing w:val="-1"/>
        </w:rPr>
        <w:t>r</w:t>
      </w:r>
      <w:r w:rsidR="00B90672" w:rsidRPr="00357FE1">
        <w:t>e</w:t>
      </w:r>
      <w:r w:rsidR="00B90672" w:rsidRPr="00357FE1">
        <w:rPr>
          <w:spacing w:val="2"/>
        </w:rPr>
        <w:t xml:space="preserve"> </w:t>
      </w:r>
      <w:r w:rsidR="00B90672" w:rsidRPr="00357FE1">
        <w:t>në</w:t>
      </w:r>
      <w:r w:rsidR="00B90672" w:rsidRPr="00357FE1">
        <w:rPr>
          <w:spacing w:val="2"/>
        </w:rPr>
        <w:t xml:space="preserve"> </w:t>
      </w:r>
      <w:r w:rsidR="00B90672" w:rsidRPr="00357FE1">
        <w:t>p</w:t>
      </w:r>
      <w:r w:rsidR="00B90672" w:rsidRPr="00357FE1">
        <w:rPr>
          <w:spacing w:val="-2"/>
        </w:rPr>
        <w:t>ë</w:t>
      </w:r>
      <w:r w:rsidR="00B90672" w:rsidRPr="00357FE1">
        <w:rPr>
          <w:spacing w:val="1"/>
        </w:rPr>
        <w:t>r</w:t>
      </w:r>
      <w:r w:rsidR="00B90672" w:rsidRPr="00357FE1">
        <w:t>pu</w:t>
      </w:r>
      <w:r w:rsidR="00B90672" w:rsidRPr="00357FE1">
        <w:rPr>
          <w:spacing w:val="-1"/>
        </w:rPr>
        <w:t>t</w:t>
      </w:r>
      <w:r w:rsidR="00B90672" w:rsidRPr="00357FE1">
        <w:rPr>
          <w:spacing w:val="-2"/>
        </w:rPr>
        <w:t>h</w:t>
      </w:r>
      <w:r w:rsidR="00B90672" w:rsidRPr="00357FE1">
        <w:rPr>
          <w:spacing w:val="3"/>
        </w:rPr>
        <w:t>j</w:t>
      </w:r>
      <w:r w:rsidR="00B90672" w:rsidRPr="00357FE1">
        <w:t>e</w:t>
      </w:r>
      <w:r w:rsidR="00B90672" w:rsidRPr="00357FE1">
        <w:rPr>
          <w:spacing w:val="2"/>
        </w:rPr>
        <w:t xml:space="preserve"> </w:t>
      </w:r>
      <w:r w:rsidR="00B90672" w:rsidRPr="00357FE1">
        <w:rPr>
          <w:spacing w:val="-4"/>
        </w:rPr>
        <w:t>m</w:t>
      </w:r>
      <w:r w:rsidR="00B90672" w:rsidRPr="00357FE1">
        <w:t>e</w:t>
      </w:r>
      <w:r w:rsidR="00B90672" w:rsidRPr="00357FE1">
        <w:rPr>
          <w:spacing w:val="2"/>
        </w:rPr>
        <w:t xml:space="preserve"> </w:t>
      </w:r>
      <w:r w:rsidR="00B90672" w:rsidRPr="00357FE1">
        <w:t>d</w:t>
      </w:r>
      <w:r w:rsidR="00B90672" w:rsidRPr="00357FE1">
        <w:rPr>
          <w:spacing w:val="1"/>
        </w:rPr>
        <w:t>i</w:t>
      </w:r>
      <w:r w:rsidR="00B90672" w:rsidRPr="00357FE1">
        <w:rPr>
          <w:spacing w:val="-2"/>
        </w:rPr>
        <w:t>s</w:t>
      </w:r>
      <w:r w:rsidR="00B90672" w:rsidRPr="00357FE1">
        <w:t>po</w:t>
      </w:r>
      <w:r w:rsidR="00B90672" w:rsidRPr="00357FE1">
        <w:rPr>
          <w:spacing w:val="-2"/>
        </w:rPr>
        <w:t>z</w:t>
      </w:r>
      <w:r w:rsidR="00B90672" w:rsidRPr="00357FE1">
        <w:rPr>
          <w:spacing w:val="1"/>
        </w:rPr>
        <w:t>i</w:t>
      </w:r>
      <w:r w:rsidR="00B90672" w:rsidRPr="00357FE1">
        <w:rPr>
          <w:spacing w:val="-1"/>
        </w:rPr>
        <w:t>t</w:t>
      </w:r>
      <w:r w:rsidR="00B90672" w:rsidRPr="00357FE1">
        <w:t>at</w:t>
      </w:r>
      <w:r w:rsidR="00B90672" w:rsidRPr="00357FE1">
        <w:rPr>
          <w:spacing w:val="3"/>
        </w:rPr>
        <w:t xml:space="preserve"> </w:t>
      </w:r>
      <w:r w:rsidR="00B90672" w:rsidRPr="00357FE1">
        <w:t>e</w:t>
      </w:r>
      <w:r w:rsidR="00B90672" w:rsidRPr="00357FE1">
        <w:rPr>
          <w:spacing w:val="2"/>
        </w:rPr>
        <w:t xml:space="preserve"> </w:t>
      </w:r>
      <w:r w:rsidR="00B90672" w:rsidRPr="00357FE1">
        <w:rPr>
          <w:spacing w:val="-3"/>
        </w:rPr>
        <w:t>S</w:t>
      </w:r>
      <w:r w:rsidR="00B90672" w:rsidRPr="00357FE1">
        <w:rPr>
          <w:spacing w:val="1"/>
        </w:rPr>
        <w:t>t</w:t>
      </w:r>
      <w:r w:rsidR="00B90672" w:rsidRPr="00357FE1">
        <w:t>a</w:t>
      </w:r>
      <w:r w:rsidR="00B90672" w:rsidRPr="00357FE1">
        <w:rPr>
          <w:spacing w:val="-1"/>
        </w:rPr>
        <w:t>t</w:t>
      </w:r>
      <w:r w:rsidR="00B90672" w:rsidRPr="00357FE1">
        <w:t>u</w:t>
      </w:r>
      <w:r w:rsidR="00B90672" w:rsidRPr="00357FE1">
        <w:rPr>
          <w:spacing w:val="-1"/>
        </w:rPr>
        <w:t>t</w:t>
      </w:r>
      <w:r w:rsidR="00B90672" w:rsidRPr="00357FE1">
        <w:rPr>
          <w:spacing w:val="1"/>
        </w:rPr>
        <w:t>i</w:t>
      </w:r>
      <w:r w:rsidR="00B90672" w:rsidRPr="00357FE1">
        <w:t xml:space="preserve">t </w:t>
      </w:r>
      <w:r w:rsidR="00B90672" w:rsidRPr="00357FE1">
        <w:rPr>
          <w:spacing w:val="1"/>
        </w:rPr>
        <w:t>(</w:t>
      </w:r>
      <w:r w:rsidR="00B90672" w:rsidRPr="00357FE1">
        <w:rPr>
          <w:spacing w:val="-2"/>
        </w:rPr>
        <w:t>n</w:t>
      </w:r>
      <w:r w:rsidR="00B90672" w:rsidRPr="00357FE1">
        <w:t xml:space="preserve">ë </w:t>
      </w:r>
      <w:r w:rsidR="00B90672" w:rsidRPr="00357FE1">
        <w:rPr>
          <w:spacing w:val="-1"/>
        </w:rPr>
        <w:t>U</w:t>
      </w:r>
      <w:r w:rsidR="00B90672" w:rsidRPr="00357FE1">
        <w:t>P</w:t>
      </w:r>
      <w:r w:rsidR="00B90672" w:rsidRPr="00357FE1">
        <w:rPr>
          <w:spacing w:val="1"/>
        </w:rPr>
        <w:t>)</w:t>
      </w:r>
      <w:r w:rsidR="00B90672" w:rsidRPr="00357FE1">
        <w:rPr>
          <w:spacing w:val="-1"/>
        </w:rPr>
        <w:t>.</w:t>
      </w:r>
      <w:r w:rsidR="00B90672" w:rsidRPr="00357FE1">
        <w:rPr>
          <w:rStyle w:val="FootnoteReference"/>
          <w:spacing w:val="-1"/>
        </w:rPr>
        <w:footnoteReference w:id="264"/>
      </w:r>
    </w:p>
    <w:p w:rsidR="00B90672" w:rsidRPr="00357FE1" w:rsidRDefault="00B90672" w:rsidP="00DF4D73">
      <w:pPr>
        <w:widowControl w:val="0"/>
        <w:tabs>
          <w:tab w:val="left" w:pos="180"/>
        </w:tabs>
        <w:autoSpaceDE w:val="0"/>
        <w:autoSpaceDN w:val="0"/>
        <w:adjustRightInd w:val="0"/>
        <w:spacing w:line="276" w:lineRule="auto"/>
        <w:ind w:right="4" w:firstLine="540"/>
        <w:jc w:val="both"/>
      </w:pPr>
      <w:r w:rsidRPr="00357FE1">
        <w:t>Sec</w:t>
      </w:r>
      <w:r w:rsidRPr="00357FE1">
        <w:rPr>
          <w:spacing w:val="-1"/>
        </w:rPr>
        <w:t>i</w:t>
      </w:r>
      <w:r w:rsidRPr="00357FE1">
        <w:rPr>
          <w:spacing w:val="1"/>
        </w:rPr>
        <w:t>l</w:t>
      </w:r>
      <w:r w:rsidRPr="00357FE1">
        <w:t xml:space="preserve">i </w:t>
      </w:r>
      <w:r w:rsidRPr="00357FE1">
        <w:rPr>
          <w:spacing w:val="1"/>
        </w:rPr>
        <w:t>f</w:t>
      </w:r>
      <w:r w:rsidRPr="00357FE1">
        <w:t>a</w:t>
      </w:r>
      <w:r w:rsidRPr="00357FE1">
        <w:rPr>
          <w:spacing w:val="-2"/>
        </w:rPr>
        <w:t>k</w:t>
      </w:r>
      <w:r w:rsidRPr="00357FE1">
        <w:t>u</w:t>
      </w:r>
      <w:r w:rsidRPr="00357FE1">
        <w:rPr>
          <w:spacing w:val="1"/>
        </w:rPr>
        <w:t>l</w:t>
      </w:r>
      <w:r w:rsidRPr="00357FE1">
        <w:rPr>
          <w:spacing w:val="-1"/>
        </w:rPr>
        <w:t>t</w:t>
      </w:r>
      <w:r w:rsidRPr="00357FE1">
        <w:t>et</w:t>
      </w:r>
      <w:r w:rsidRPr="00357FE1">
        <w:rPr>
          <w:spacing w:val="3"/>
        </w:rPr>
        <w:t xml:space="preserve"> </w:t>
      </w:r>
      <w:r w:rsidRPr="00357FE1">
        <w:t>ud</w:t>
      </w:r>
      <w:r w:rsidRPr="00357FE1">
        <w:rPr>
          <w:spacing w:val="-2"/>
        </w:rPr>
        <w:t>h</w:t>
      </w:r>
      <w:r w:rsidRPr="00357FE1">
        <w:t>ëh</w:t>
      </w:r>
      <w:r w:rsidRPr="00357FE1">
        <w:rPr>
          <w:spacing w:val="-1"/>
        </w:rPr>
        <w:t>i</w:t>
      </w:r>
      <w:r w:rsidRPr="00357FE1">
        <w:t>qet n</w:t>
      </w:r>
      <w:r w:rsidRPr="00357FE1">
        <w:rPr>
          <w:spacing w:val="-2"/>
        </w:rPr>
        <w:t>g</w:t>
      </w:r>
      <w:r w:rsidRPr="00357FE1">
        <w:t>a</w:t>
      </w:r>
      <w:r w:rsidRPr="00357FE1">
        <w:rPr>
          <w:spacing w:val="2"/>
        </w:rPr>
        <w:t xml:space="preserve"> </w:t>
      </w:r>
      <w:r w:rsidRPr="00357FE1">
        <w:t>de</w:t>
      </w:r>
      <w:r w:rsidRPr="00357FE1">
        <w:rPr>
          <w:spacing w:val="-2"/>
        </w:rPr>
        <w:t>k</w:t>
      </w:r>
      <w:r w:rsidRPr="00357FE1">
        <w:t>an</w:t>
      </w:r>
      <w:r w:rsidRPr="00357FE1">
        <w:rPr>
          <w:spacing w:val="4"/>
        </w:rPr>
        <w:t>i</w:t>
      </w:r>
      <w:r w:rsidRPr="00357FE1">
        <w:t>,</w:t>
      </w:r>
      <w:r w:rsidRPr="00357FE1">
        <w:rPr>
          <w:spacing w:val="2"/>
        </w:rPr>
        <w:t xml:space="preserve"> </w:t>
      </w:r>
      <w:r w:rsidRPr="00357FE1">
        <w:rPr>
          <w:spacing w:val="1"/>
        </w:rPr>
        <w:t>t</w:t>
      </w:r>
      <w:r w:rsidRPr="00357FE1">
        <w:t>ë</w:t>
      </w:r>
      <w:r w:rsidRPr="00357FE1">
        <w:rPr>
          <w:spacing w:val="2"/>
        </w:rPr>
        <w:t xml:space="preserve"> </w:t>
      </w:r>
      <w:r w:rsidRPr="00357FE1">
        <w:t>c</w:t>
      </w:r>
      <w:r w:rsidRPr="00357FE1">
        <w:rPr>
          <w:spacing w:val="-1"/>
        </w:rPr>
        <w:t>il</w:t>
      </w:r>
      <w:r w:rsidRPr="00357FE1">
        <w:rPr>
          <w:spacing w:val="1"/>
        </w:rPr>
        <w:t>i</w:t>
      </w:r>
      <w:r w:rsidRPr="00357FE1">
        <w:t>n,</w:t>
      </w:r>
      <w:r w:rsidRPr="00357FE1">
        <w:rPr>
          <w:spacing w:val="1"/>
        </w:rPr>
        <w:t xml:space="preserve"> </w:t>
      </w:r>
      <w:r w:rsidRPr="00357FE1">
        <w:t>s</w:t>
      </w:r>
      <w:r w:rsidRPr="00357FE1">
        <w:rPr>
          <w:spacing w:val="-1"/>
        </w:rPr>
        <w:t>i</w:t>
      </w:r>
      <w:r w:rsidRPr="00357FE1">
        <w:t>p</w:t>
      </w:r>
      <w:r w:rsidRPr="00357FE1">
        <w:rPr>
          <w:spacing w:val="-2"/>
        </w:rPr>
        <w:t>a</w:t>
      </w:r>
      <w:r w:rsidRPr="00357FE1">
        <w:t>s</w:t>
      </w:r>
      <w:r w:rsidRPr="00357FE1">
        <w:rPr>
          <w:spacing w:val="2"/>
        </w:rPr>
        <w:t xml:space="preserve"> </w:t>
      </w:r>
      <w:r w:rsidRPr="00357FE1">
        <w:rPr>
          <w:spacing w:val="-2"/>
        </w:rPr>
        <w:t>v</w:t>
      </w:r>
      <w:r w:rsidRPr="00357FE1">
        <w:t>end</w:t>
      </w:r>
      <w:r w:rsidRPr="00357FE1">
        <w:rPr>
          <w:spacing w:val="1"/>
        </w:rPr>
        <w:t>i</w:t>
      </w:r>
      <w:r w:rsidRPr="00357FE1">
        <w:rPr>
          <w:spacing w:val="-4"/>
        </w:rPr>
        <w:t>m</w:t>
      </w:r>
      <w:r w:rsidRPr="00357FE1">
        <w:rPr>
          <w:spacing w:val="1"/>
        </w:rPr>
        <w:t>i</w:t>
      </w:r>
      <w:r w:rsidRPr="00357FE1">
        <w:t>t</w:t>
      </w:r>
      <w:r w:rsidRPr="00357FE1">
        <w:rPr>
          <w:spacing w:val="2"/>
        </w:rPr>
        <w:t xml:space="preserve"> </w:t>
      </w:r>
      <w:r w:rsidRPr="00357FE1">
        <w:rPr>
          <w:spacing w:val="1"/>
        </w:rPr>
        <w:t>t</w:t>
      </w:r>
      <w:r w:rsidRPr="00357FE1">
        <w:t>ë</w:t>
      </w:r>
      <w:r w:rsidRPr="00357FE1">
        <w:rPr>
          <w:spacing w:val="2"/>
        </w:rPr>
        <w:t xml:space="preserve"> </w:t>
      </w:r>
      <w:r w:rsidR="001015D4" w:rsidRPr="00357FE1">
        <w:rPr>
          <w:spacing w:val="-2"/>
        </w:rPr>
        <w:t>K</w:t>
      </w:r>
      <w:r w:rsidR="001015D4" w:rsidRPr="00357FE1">
        <w:t>ë</w:t>
      </w:r>
      <w:r w:rsidR="001015D4" w:rsidRPr="00357FE1">
        <w:rPr>
          <w:spacing w:val="1"/>
        </w:rPr>
        <w:t>s</w:t>
      </w:r>
      <w:r w:rsidR="001015D4" w:rsidRPr="00357FE1">
        <w:t>h</w:t>
      </w:r>
      <w:r w:rsidR="001015D4" w:rsidRPr="00357FE1">
        <w:rPr>
          <w:spacing w:val="-1"/>
        </w:rPr>
        <w:t>i</w:t>
      </w:r>
      <w:r w:rsidR="001015D4" w:rsidRPr="00357FE1">
        <w:rPr>
          <w:spacing w:val="1"/>
        </w:rPr>
        <w:t>l</w:t>
      </w:r>
      <w:r w:rsidR="001015D4" w:rsidRPr="00357FE1">
        <w:rPr>
          <w:spacing w:val="-1"/>
        </w:rPr>
        <w:t>l</w:t>
      </w:r>
      <w:r w:rsidR="001015D4" w:rsidRPr="00357FE1">
        <w:rPr>
          <w:spacing w:val="1"/>
        </w:rPr>
        <w:t>i</w:t>
      </w:r>
      <w:r w:rsidR="001015D4" w:rsidRPr="00357FE1">
        <w:t>t</w:t>
      </w:r>
      <w:r w:rsidR="001015D4" w:rsidRPr="00357FE1">
        <w:rPr>
          <w:spacing w:val="2"/>
        </w:rPr>
        <w:t xml:space="preserve"> </w:t>
      </w:r>
      <w:r w:rsidR="001015D4" w:rsidRPr="00357FE1">
        <w:rPr>
          <w:spacing w:val="-2"/>
        </w:rPr>
        <w:t>Dre</w:t>
      </w:r>
      <w:r w:rsidR="001015D4" w:rsidRPr="00357FE1">
        <w:rPr>
          <w:spacing w:val="3"/>
        </w:rPr>
        <w:t>j</w:t>
      </w:r>
      <w:r w:rsidR="001015D4" w:rsidRPr="00357FE1">
        <w:rPr>
          <w:spacing w:val="-1"/>
        </w:rPr>
        <w:t>t</w:t>
      </w:r>
      <w:r w:rsidR="001015D4" w:rsidRPr="00357FE1">
        <w:t>ue</w:t>
      </w:r>
      <w:r w:rsidR="001015D4" w:rsidRPr="00357FE1">
        <w:rPr>
          <w:spacing w:val="1"/>
        </w:rPr>
        <w:t>s</w:t>
      </w:r>
      <w:r w:rsidRPr="00357FE1">
        <w:t>,</w:t>
      </w:r>
      <w:r w:rsidRPr="00357FE1">
        <w:rPr>
          <w:spacing w:val="1"/>
        </w:rPr>
        <w:t xml:space="preserve"> </w:t>
      </w:r>
      <w:r w:rsidRPr="00357FE1">
        <w:rPr>
          <w:spacing w:val="-4"/>
        </w:rPr>
        <w:t>m</w:t>
      </w:r>
      <w:r w:rsidRPr="00357FE1">
        <w:t>und</w:t>
      </w:r>
      <w:r w:rsidRPr="00357FE1">
        <w:rPr>
          <w:spacing w:val="1"/>
        </w:rPr>
        <w:t xml:space="preserve"> t</w:t>
      </w:r>
      <w:r w:rsidRPr="00357FE1">
        <w:t>a nd</w:t>
      </w:r>
      <w:r w:rsidRPr="00357FE1">
        <w:rPr>
          <w:spacing w:val="1"/>
        </w:rPr>
        <w:t>i</w:t>
      </w:r>
      <w:r w:rsidRPr="00357FE1">
        <w:t>h</w:t>
      </w:r>
      <w:r w:rsidRPr="00357FE1">
        <w:rPr>
          <w:spacing w:val="-4"/>
        </w:rPr>
        <w:t>m</w:t>
      </w:r>
      <w:r w:rsidRPr="00357FE1">
        <w:t>o</w:t>
      </w:r>
      <w:r w:rsidRPr="00357FE1">
        <w:rPr>
          <w:spacing w:val="1"/>
        </w:rPr>
        <w:t>j</w:t>
      </w:r>
      <w:r w:rsidRPr="00357FE1">
        <w:t>në</w:t>
      </w:r>
      <w:r w:rsidRPr="00357FE1">
        <w:rPr>
          <w:spacing w:val="3"/>
        </w:rPr>
        <w:t xml:space="preserve"> </w:t>
      </w:r>
      <w:r w:rsidRPr="00357FE1">
        <w:rPr>
          <w:spacing w:val="-2"/>
        </w:rPr>
        <w:t>n</w:t>
      </w:r>
      <w:r w:rsidRPr="00357FE1">
        <w:rPr>
          <w:spacing w:val="1"/>
        </w:rPr>
        <w:t>j</w:t>
      </w:r>
      <w:r w:rsidRPr="00357FE1">
        <w:t>ë</w:t>
      </w:r>
      <w:r w:rsidRPr="00357FE1">
        <w:rPr>
          <w:spacing w:val="3"/>
        </w:rPr>
        <w:t xml:space="preserve"> </w:t>
      </w:r>
      <w:r w:rsidRPr="00357FE1">
        <w:t>ose</w:t>
      </w:r>
      <w:r w:rsidRPr="00357FE1">
        <w:rPr>
          <w:spacing w:val="3"/>
        </w:rPr>
        <w:t xml:space="preserve"> </w:t>
      </w:r>
      <w:r w:rsidRPr="00357FE1">
        <w:t>dy p</w:t>
      </w:r>
      <w:r w:rsidRPr="00357FE1">
        <w:rPr>
          <w:spacing w:val="3"/>
        </w:rPr>
        <w:t>r</w:t>
      </w:r>
      <w:r w:rsidRPr="00357FE1">
        <w:rPr>
          <w:spacing w:val="-2"/>
        </w:rPr>
        <w:t>o</w:t>
      </w:r>
      <w:r w:rsidRPr="00357FE1">
        <w:t>de</w:t>
      </w:r>
      <w:r w:rsidRPr="00357FE1">
        <w:rPr>
          <w:spacing w:val="-2"/>
        </w:rPr>
        <w:t>k</w:t>
      </w:r>
      <w:r w:rsidRPr="00357FE1">
        <w:t>anë.</w:t>
      </w:r>
      <w:r w:rsidRPr="00357FE1">
        <w:rPr>
          <w:spacing w:val="3"/>
        </w:rPr>
        <w:t xml:space="preserve"> </w:t>
      </w:r>
      <w:r w:rsidRPr="00357FE1">
        <w:rPr>
          <w:spacing w:val="-1"/>
        </w:rPr>
        <w:t>D</w:t>
      </w:r>
      <w:r w:rsidRPr="00357FE1">
        <w:t>e</w:t>
      </w:r>
      <w:r w:rsidRPr="00357FE1">
        <w:rPr>
          <w:spacing w:val="-2"/>
        </w:rPr>
        <w:t>k</w:t>
      </w:r>
      <w:r w:rsidRPr="00357FE1">
        <w:t>anët</w:t>
      </w:r>
      <w:r w:rsidRPr="00357FE1">
        <w:rPr>
          <w:spacing w:val="4"/>
        </w:rPr>
        <w:t xml:space="preserve"> </w:t>
      </w:r>
      <w:r w:rsidRPr="00357FE1">
        <w:t>dhe</w:t>
      </w:r>
      <w:r w:rsidRPr="00357FE1">
        <w:rPr>
          <w:spacing w:val="3"/>
        </w:rPr>
        <w:t xml:space="preserve"> </w:t>
      </w:r>
      <w:r w:rsidRPr="00357FE1">
        <w:rPr>
          <w:spacing w:val="-2"/>
        </w:rPr>
        <w:t>p</w:t>
      </w:r>
      <w:r w:rsidRPr="00357FE1">
        <w:rPr>
          <w:spacing w:val="1"/>
        </w:rPr>
        <w:t>r</w:t>
      </w:r>
      <w:r w:rsidRPr="00357FE1">
        <w:t>o</w:t>
      </w:r>
      <w:r w:rsidRPr="00357FE1">
        <w:rPr>
          <w:spacing w:val="-2"/>
        </w:rPr>
        <w:t>d</w:t>
      </w:r>
      <w:r w:rsidRPr="00357FE1">
        <w:t>e</w:t>
      </w:r>
      <w:r w:rsidRPr="00357FE1">
        <w:rPr>
          <w:spacing w:val="-2"/>
        </w:rPr>
        <w:t>k</w:t>
      </w:r>
      <w:r w:rsidRPr="00357FE1">
        <w:t>anët</w:t>
      </w:r>
      <w:r w:rsidRPr="00357FE1">
        <w:rPr>
          <w:spacing w:val="4"/>
        </w:rPr>
        <w:t xml:space="preserve"> </w:t>
      </w:r>
      <w:r w:rsidRPr="00357FE1">
        <w:rPr>
          <w:spacing w:val="-2"/>
        </w:rPr>
        <w:t>zg</w:t>
      </w:r>
      <w:r w:rsidRPr="00357FE1">
        <w:rPr>
          <w:spacing w:val="6"/>
        </w:rPr>
        <w:t>j</w:t>
      </w:r>
      <w:r w:rsidRPr="00357FE1">
        <w:rPr>
          <w:spacing w:val="1"/>
        </w:rPr>
        <w:t>i</w:t>
      </w:r>
      <w:r w:rsidRPr="00357FE1">
        <w:t>d</w:t>
      </w:r>
      <w:r w:rsidRPr="00357FE1">
        <w:rPr>
          <w:spacing w:val="-2"/>
        </w:rPr>
        <w:t>h</w:t>
      </w:r>
      <w:r w:rsidRPr="00357FE1">
        <w:t>en</w:t>
      </w:r>
      <w:r w:rsidRPr="00357FE1">
        <w:rPr>
          <w:spacing w:val="3"/>
        </w:rPr>
        <w:t xml:space="preserve"> </w:t>
      </w:r>
      <w:r w:rsidRPr="00357FE1">
        <w:rPr>
          <w:spacing w:val="-4"/>
        </w:rPr>
        <w:t>m</w:t>
      </w:r>
      <w:r w:rsidRPr="00357FE1">
        <w:t>e</w:t>
      </w:r>
      <w:r w:rsidRPr="00357FE1">
        <w:rPr>
          <w:spacing w:val="3"/>
        </w:rPr>
        <w:t xml:space="preserve"> </w:t>
      </w:r>
      <w:r w:rsidRPr="00357FE1">
        <w:t>shu</w:t>
      </w:r>
      <w:r w:rsidRPr="00357FE1">
        <w:rPr>
          <w:spacing w:val="-3"/>
        </w:rPr>
        <w:t>m</w:t>
      </w:r>
      <w:r w:rsidRPr="00357FE1">
        <w:rPr>
          <w:spacing w:val="1"/>
        </w:rPr>
        <w:t>i</w:t>
      </w:r>
      <w:r w:rsidRPr="00357FE1">
        <w:t>cën</w:t>
      </w:r>
      <w:r w:rsidRPr="00357FE1">
        <w:rPr>
          <w:spacing w:val="3"/>
        </w:rPr>
        <w:t xml:space="preserve"> </w:t>
      </w:r>
      <w:r w:rsidRPr="00357FE1">
        <w:t>ab</w:t>
      </w:r>
      <w:r w:rsidRPr="00357FE1">
        <w:rPr>
          <w:spacing w:val="-2"/>
        </w:rPr>
        <w:t>s</w:t>
      </w:r>
      <w:r w:rsidRPr="00357FE1">
        <w:t>o</w:t>
      </w:r>
      <w:r w:rsidRPr="00357FE1">
        <w:rPr>
          <w:spacing w:val="1"/>
        </w:rPr>
        <w:t>l</w:t>
      </w:r>
      <w:r w:rsidRPr="00357FE1">
        <w:rPr>
          <w:spacing w:val="-2"/>
        </w:rPr>
        <w:t>u</w:t>
      </w:r>
      <w:r w:rsidRPr="00357FE1">
        <w:rPr>
          <w:spacing w:val="1"/>
        </w:rPr>
        <w:t>t</w:t>
      </w:r>
      <w:r w:rsidRPr="00357FE1">
        <w:t>e</w:t>
      </w:r>
      <w:r w:rsidRPr="00357FE1">
        <w:rPr>
          <w:spacing w:val="3"/>
        </w:rPr>
        <w:t xml:space="preserve"> </w:t>
      </w:r>
      <w:r w:rsidRPr="00357FE1">
        <w:rPr>
          <w:spacing w:val="-1"/>
        </w:rPr>
        <w:t>t</w:t>
      </w:r>
      <w:r w:rsidRPr="00357FE1">
        <w:t xml:space="preserve">ë </w:t>
      </w:r>
      <w:r w:rsidRPr="00357FE1">
        <w:rPr>
          <w:spacing w:val="-2"/>
        </w:rPr>
        <w:t>v</w:t>
      </w:r>
      <w:r w:rsidRPr="00357FE1">
        <w:t>o</w:t>
      </w:r>
      <w:r w:rsidRPr="00357FE1">
        <w:rPr>
          <w:spacing w:val="1"/>
        </w:rPr>
        <w:t>t</w:t>
      </w:r>
      <w:r w:rsidRPr="00357FE1">
        <w:t>a</w:t>
      </w:r>
      <w:r w:rsidRPr="00357FE1">
        <w:rPr>
          <w:spacing w:val="-2"/>
        </w:rPr>
        <w:t>v</w:t>
      </w:r>
      <w:r w:rsidRPr="00357FE1">
        <w:t>e,</w:t>
      </w:r>
      <w:r w:rsidRPr="00357FE1">
        <w:rPr>
          <w:spacing w:val="17"/>
        </w:rPr>
        <w:t xml:space="preserve"> </w:t>
      </w:r>
      <w:r w:rsidRPr="00357FE1">
        <w:t>për</w:t>
      </w:r>
      <w:r w:rsidRPr="00357FE1">
        <w:rPr>
          <w:spacing w:val="18"/>
        </w:rPr>
        <w:t xml:space="preserve"> </w:t>
      </w:r>
      <w:r w:rsidRPr="00357FE1">
        <w:rPr>
          <w:spacing w:val="-2"/>
        </w:rPr>
        <w:t>n</w:t>
      </w:r>
      <w:r w:rsidRPr="00357FE1">
        <w:rPr>
          <w:spacing w:val="1"/>
        </w:rPr>
        <w:t>j</w:t>
      </w:r>
      <w:r w:rsidRPr="00357FE1">
        <w:t>ë</w:t>
      </w:r>
      <w:r w:rsidRPr="00357FE1">
        <w:rPr>
          <w:spacing w:val="15"/>
        </w:rPr>
        <w:t xml:space="preserve"> </w:t>
      </w:r>
      <w:r w:rsidRPr="00357FE1">
        <w:t>p</w:t>
      </w:r>
      <w:r w:rsidRPr="00357FE1">
        <w:rPr>
          <w:spacing w:val="-2"/>
        </w:rPr>
        <w:t>e</w:t>
      </w:r>
      <w:r w:rsidRPr="00357FE1">
        <w:rPr>
          <w:spacing w:val="1"/>
        </w:rPr>
        <w:t>ri</w:t>
      </w:r>
      <w:r w:rsidRPr="00357FE1">
        <w:t>u</w:t>
      </w:r>
      <w:r w:rsidRPr="00357FE1">
        <w:rPr>
          <w:spacing w:val="-2"/>
        </w:rPr>
        <w:t>d</w:t>
      </w:r>
      <w:r w:rsidRPr="00357FE1">
        <w:t>hë</w:t>
      </w:r>
      <w:r w:rsidRPr="00357FE1">
        <w:rPr>
          <w:spacing w:val="15"/>
        </w:rPr>
        <w:t xml:space="preserve"> </w:t>
      </w:r>
      <w:r w:rsidRPr="00357FE1">
        <w:rPr>
          <w:spacing w:val="1"/>
        </w:rPr>
        <w:t>t</w:t>
      </w:r>
      <w:r w:rsidRPr="00357FE1">
        <w:rPr>
          <w:spacing w:val="-2"/>
        </w:rPr>
        <w:t>r</w:t>
      </w:r>
      <w:r w:rsidRPr="00357FE1">
        <w:t>e</w:t>
      </w:r>
      <w:r w:rsidRPr="00357FE1">
        <w:rPr>
          <w:spacing w:val="-2"/>
        </w:rPr>
        <w:t>v</w:t>
      </w:r>
      <w:r w:rsidRPr="00357FE1">
        <w:rPr>
          <w:spacing w:val="3"/>
        </w:rPr>
        <w:t>j</w:t>
      </w:r>
      <w:r w:rsidRPr="00357FE1">
        <w:rPr>
          <w:spacing w:val="-2"/>
        </w:rPr>
        <w:t>e</w:t>
      </w:r>
      <w:r w:rsidRPr="00357FE1">
        <w:t>ça</w:t>
      </w:r>
      <w:r w:rsidRPr="00357FE1">
        <w:rPr>
          <w:spacing w:val="-2"/>
        </w:rPr>
        <w:t>r</w:t>
      </w:r>
      <w:r w:rsidRPr="00357FE1">
        <w:t>e,</w:t>
      </w:r>
      <w:r w:rsidRPr="00357FE1">
        <w:rPr>
          <w:spacing w:val="17"/>
        </w:rPr>
        <w:t xml:space="preserve"> </w:t>
      </w:r>
      <w:r w:rsidRPr="00357FE1">
        <w:t>n</w:t>
      </w:r>
      <w:r w:rsidRPr="00357FE1">
        <w:rPr>
          <w:spacing w:val="-2"/>
        </w:rPr>
        <w:t>g</w:t>
      </w:r>
      <w:r w:rsidRPr="00357FE1">
        <w:t>a</w:t>
      </w:r>
      <w:r w:rsidRPr="00357FE1">
        <w:rPr>
          <w:spacing w:val="15"/>
        </w:rPr>
        <w:t xml:space="preserve"> </w:t>
      </w:r>
      <w:r w:rsidRPr="00357FE1">
        <w:rPr>
          <w:spacing w:val="1"/>
        </w:rPr>
        <w:t>r</w:t>
      </w:r>
      <w:r w:rsidRPr="00357FE1">
        <w:t>ad</w:t>
      </w:r>
      <w:r w:rsidRPr="00357FE1">
        <w:rPr>
          <w:spacing w:val="-2"/>
        </w:rPr>
        <w:t>h</w:t>
      </w:r>
      <w:r w:rsidRPr="00357FE1">
        <w:t>a</w:t>
      </w:r>
      <w:r w:rsidRPr="00357FE1">
        <w:rPr>
          <w:spacing w:val="17"/>
        </w:rPr>
        <w:t xml:space="preserve"> </w:t>
      </w:r>
      <w:r w:rsidRPr="00357FE1">
        <w:t>e</w:t>
      </w:r>
      <w:r w:rsidRPr="00357FE1">
        <w:rPr>
          <w:spacing w:val="15"/>
        </w:rPr>
        <w:t xml:space="preserve"> </w:t>
      </w:r>
      <w:r w:rsidRPr="00357FE1">
        <w:t>p</w:t>
      </w:r>
      <w:r w:rsidRPr="00357FE1">
        <w:rPr>
          <w:spacing w:val="1"/>
        </w:rPr>
        <w:t>r</w:t>
      </w:r>
      <w:r w:rsidRPr="00357FE1">
        <w:rPr>
          <w:spacing w:val="-2"/>
        </w:rPr>
        <w:t>o</w:t>
      </w:r>
      <w:r w:rsidRPr="00357FE1">
        <w:rPr>
          <w:spacing w:val="1"/>
        </w:rPr>
        <w:t>f</w:t>
      </w:r>
      <w:r w:rsidRPr="00357FE1">
        <w:rPr>
          <w:spacing w:val="-2"/>
        </w:rPr>
        <w:t>e</w:t>
      </w:r>
      <w:r w:rsidRPr="00357FE1">
        <w:t>so</w:t>
      </w:r>
      <w:r w:rsidRPr="00357FE1">
        <w:rPr>
          <w:spacing w:val="1"/>
        </w:rPr>
        <w:t>r</w:t>
      </w:r>
      <w:r w:rsidRPr="00357FE1">
        <w:t>ë</w:t>
      </w:r>
      <w:r w:rsidRPr="00357FE1">
        <w:rPr>
          <w:spacing w:val="-2"/>
        </w:rPr>
        <w:t>v</w:t>
      </w:r>
      <w:r w:rsidRPr="00357FE1">
        <w:t>e</w:t>
      </w:r>
      <w:r w:rsidRPr="00357FE1">
        <w:rPr>
          <w:spacing w:val="17"/>
        </w:rPr>
        <w:t xml:space="preserve"> </w:t>
      </w:r>
      <w:r w:rsidRPr="00357FE1">
        <w:rPr>
          <w:spacing w:val="-2"/>
        </w:rPr>
        <w:t>q</w:t>
      </w:r>
      <w:r w:rsidRPr="00357FE1">
        <w:t>ë</w:t>
      </w:r>
      <w:r w:rsidRPr="00357FE1">
        <w:rPr>
          <w:spacing w:val="17"/>
        </w:rPr>
        <w:t xml:space="preserve"> </w:t>
      </w:r>
      <w:r w:rsidRPr="00357FE1">
        <w:rPr>
          <w:spacing w:val="-1"/>
        </w:rPr>
        <w:t>l</w:t>
      </w:r>
      <w:r w:rsidRPr="00357FE1">
        <w:rPr>
          <w:spacing w:val="1"/>
        </w:rPr>
        <w:t>i</w:t>
      </w:r>
      <w:r w:rsidRPr="00357FE1">
        <w:rPr>
          <w:spacing w:val="-5"/>
        </w:rPr>
        <w:t>g</w:t>
      </w:r>
      <w:r w:rsidRPr="00357FE1">
        <w:rPr>
          <w:spacing w:val="3"/>
        </w:rPr>
        <w:t>j</w:t>
      </w:r>
      <w:r w:rsidRPr="00357FE1">
        <w:t>ë</w:t>
      </w:r>
      <w:r w:rsidRPr="00357FE1">
        <w:rPr>
          <w:spacing w:val="-1"/>
        </w:rPr>
        <w:t>r</w:t>
      </w:r>
      <w:r w:rsidRPr="00357FE1">
        <w:rPr>
          <w:spacing w:val="-2"/>
        </w:rPr>
        <w:t>o</w:t>
      </w:r>
      <w:r w:rsidRPr="00357FE1">
        <w:rPr>
          <w:spacing w:val="3"/>
        </w:rPr>
        <w:t>j</w:t>
      </w:r>
      <w:r w:rsidRPr="00357FE1">
        <w:rPr>
          <w:spacing w:val="-2"/>
        </w:rPr>
        <w:t>n</w:t>
      </w:r>
      <w:r w:rsidRPr="00357FE1">
        <w:t>ë</w:t>
      </w:r>
      <w:r w:rsidRPr="00357FE1">
        <w:rPr>
          <w:spacing w:val="17"/>
        </w:rPr>
        <w:t xml:space="preserve"> </w:t>
      </w:r>
      <w:r w:rsidRPr="00357FE1">
        <w:t>në</w:t>
      </w:r>
      <w:r w:rsidRPr="00357FE1">
        <w:rPr>
          <w:spacing w:val="15"/>
        </w:rPr>
        <w:t xml:space="preserve"> </w:t>
      </w:r>
      <w:r w:rsidRPr="00357FE1">
        <w:rPr>
          <w:spacing w:val="1"/>
        </w:rPr>
        <w:t>f</w:t>
      </w:r>
      <w:r w:rsidRPr="00357FE1">
        <w:t>a</w:t>
      </w:r>
      <w:r w:rsidRPr="00357FE1">
        <w:rPr>
          <w:spacing w:val="-4"/>
        </w:rPr>
        <w:t>k</w:t>
      </w:r>
      <w:r w:rsidRPr="00357FE1">
        <w:t>u</w:t>
      </w:r>
      <w:r w:rsidRPr="00357FE1">
        <w:rPr>
          <w:spacing w:val="1"/>
        </w:rPr>
        <w:t>l</w:t>
      </w:r>
      <w:r w:rsidRPr="00357FE1">
        <w:rPr>
          <w:spacing w:val="-1"/>
        </w:rPr>
        <w:t>t</w:t>
      </w:r>
      <w:r w:rsidRPr="00357FE1">
        <w:t>e</w:t>
      </w:r>
      <w:r w:rsidRPr="00357FE1">
        <w:rPr>
          <w:spacing w:val="-1"/>
        </w:rPr>
        <w:t>t</w:t>
      </w:r>
      <w:r w:rsidRPr="00357FE1">
        <w:rPr>
          <w:spacing w:val="1"/>
        </w:rPr>
        <w:t>i</w:t>
      </w:r>
      <w:r w:rsidRPr="00357FE1">
        <w:t>n</w:t>
      </w:r>
      <w:r w:rsidRPr="00357FE1">
        <w:rPr>
          <w:spacing w:val="17"/>
        </w:rPr>
        <w:t xml:space="preserve"> </w:t>
      </w:r>
      <w:r w:rsidRPr="00357FE1">
        <w:rPr>
          <w:spacing w:val="-2"/>
        </w:rPr>
        <w:t>p</w:t>
      </w:r>
      <w:r w:rsidRPr="00357FE1">
        <w:t>ë</w:t>
      </w:r>
      <w:r w:rsidRPr="00357FE1">
        <w:rPr>
          <w:spacing w:val="1"/>
        </w:rPr>
        <w:t>r</w:t>
      </w:r>
      <w:r w:rsidRPr="00357FE1">
        <w:rPr>
          <w:spacing w:val="-2"/>
        </w:rPr>
        <w:t>k</w:t>
      </w:r>
      <w:r w:rsidRPr="00357FE1">
        <w:t>a</w:t>
      </w:r>
      <w:r w:rsidRPr="00357FE1">
        <w:rPr>
          <w:spacing w:val="1"/>
        </w:rPr>
        <w:t>t</w:t>
      </w:r>
      <w:r w:rsidRPr="00357FE1">
        <w:rPr>
          <w:spacing w:val="-2"/>
        </w:rPr>
        <w:t>ë</w:t>
      </w:r>
      <w:r w:rsidRPr="00357FE1">
        <w:t xml:space="preserve">s, </w:t>
      </w:r>
      <w:r w:rsidRPr="00357FE1">
        <w:rPr>
          <w:spacing w:val="-4"/>
        </w:rPr>
        <w:t>m</w:t>
      </w:r>
      <w:r w:rsidRPr="00357FE1">
        <w:t>e</w:t>
      </w:r>
      <w:r w:rsidRPr="00357FE1">
        <w:rPr>
          <w:spacing w:val="3"/>
        </w:rPr>
        <w:t xml:space="preserve"> </w:t>
      </w:r>
      <w:r w:rsidRPr="00357FE1">
        <w:rPr>
          <w:spacing w:val="1"/>
        </w:rPr>
        <w:t>t</w:t>
      </w:r>
      <w:r w:rsidRPr="00357FE1">
        <w:t>ë</w:t>
      </w:r>
      <w:r w:rsidRPr="00357FE1">
        <w:rPr>
          <w:spacing w:val="3"/>
        </w:rPr>
        <w:t xml:space="preserve"> </w:t>
      </w:r>
      <w:r w:rsidRPr="00357FE1">
        <w:t>d</w:t>
      </w:r>
      <w:r w:rsidRPr="00357FE1">
        <w:rPr>
          <w:spacing w:val="1"/>
        </w:rPr>
        <w:t>r</w:t>
      </w:r>
      <w:r w:rsidRPr="00357FE1">
        <w:rPr>
          <w:spacing w:val="-2"/>
        </w:rPr>
        <w:t>e</w:t>
      </w:r>
      <w:r w:rsidRPr="00357FE1">
        <w:rPr>
          <w:spacing w:val="1"/>
        </w:rPr>
        <w:t>j</w:t>
      </w:r>
      <w:r w:rsidRPr="00357FE1">
        <w:rPr>
          <w:spacing w:val="-1"/>
        </w:rPr>
        <w:t>t</w:t>
      </w:r>
      <w:r w:rsidRPr="00357FE1">
        <w:t xml:space="preserve">ë </w:t>
      </w:r>
      <w:r w:rsidRPr="00357FE1">
        <w:rPr>
          <w:spacing w:val="1"/>
        </w:rPr>
        <w:t>ri</w:t>
      </w:r>
      <w:r w:rsidRPr="00357FE1">
        <w:rPr>
          <w:spacing w:val="-2"/>
        </w:rPr>
        <w:t>zg</w:t>
      </w:r>
      <w:r w:rsidRPr="00357FE1">
        <w:rPr>
          <w:spacing w:val="3"/>
        </w:rPr>
        <w:t>j</w:t>
      </w:r>
      <w:r w:rsidRPr="00357FE1">
        <w:rPr>
          <w:spacing w:val="-2"/>
        </w:rPr>
        <w:t>e</w:t>
      </w:r>
      <w:r w:rsidRPr="00357FE1">
        <w:t>d</w:t>
      </w:r>
      <w:r w:rsidRPr="00357FE1">
        <w:rPr>
          <w:spacing w:val="-2"/>
        </w:rPr>
        <w:t>h</w:t>
      </w:r>
      <w:r w:rsidRPr="00357FE1">
        <w:rPr>
          <w:spacing w:val="1"/>
        </w:rPr>
        <w:t>j</w:t>
      </w:r>
      <w:r w:rsidRPr="00357FE1">
        <w:rPr>
          <w:spacing w:val="-2"/>
        </w:rPr>
        <w:t>e</w:t>
      </w:r>
      <w:r w:rsidRPr="00357FE1">
        <w:rPr>
          <w:spacing w:val="3"/>
        </w:rPr>
        <w:t>j</w:t>
      </w:r>
      <w:r w:rsidRPr="00357FE1">
        <w:t xml:space="preserve">e </w:t>
      </w:r>
      <w:r w:rsidRPr="00357FE1">
        <w:rPr>
          <w:spacing w:val="-2"/>
        </w:rPr>
        <w:t>e</w:t>
      </w:r>
      <w:r w:rsidRPr="00357FE1">
        <w:t>dhe</w:t>
      </w:r>
      <w:r w:rsidRPr="00357FE1">
        <w:rPr>
          <w:spacing w:val="3"/>
        </w:rPr>
        <w:t xml:space="preserve"> </w:t>
      </w:r>
      <w:r w:rsidRPr="00357FE1">
        <w:t>p</w:t>
      </w:r>
      <w:r w:rsidRPr="00357FE1">
        <w:rPr>
          <w:spacing w:val="-2"/>
        </w:rPr>
        <w:t>ë</w:t>
      </w:r>
      <w:r w:rsidRPr="00357FE1">
        <w:t>r</w:t>
      </w:r>
      <w:r w:rsidRPr="00357FE1">
        <w:rPr>
          <w:spacing w:val="3"/>
        </w:rPr>
        <w:t xml:space="preserve"> </w:t>
      </w:r>
      <w:r w:rsidRPr="00357FE1">
        <w:rPr>
          <w:spacing w:val="-2"/>
        </w:rPr>
        <w:t>n</w:t>
      </w:r>
      <w:r w:rsidRPr="00357FE1">
        <w:rPr>
          <w:spacing w:val="1"/>
        </w:rPr>
        <w:t>j</w:t>
      </w:r>
      <w:r w:rsidRPr="00357FE1">
        <w:t>ë</w:t>
      </w:r>
      <w:r w:rsidRPr="00357FE1">
        <w:rPr>
          <w:spacing w:val="3"/>
        </w:rPr>
        <w:t xml:space="preserve"> </w:t>
      </w:r>
      <w:r w:rsidRPr="00357FE1">
        <w:rPr>
          <w:spacing w:val="-4"/>
        </w:rPr>
        <w:t>m</w:t>
      </w:r>
      <w:r w:rsidRPr="00357FE1">
        <w:t>and</w:t>
      </w:r>
      <w:r w:rsidRPr="00357FE1">
        <w:rPr>
          <w:spacing w:val="-2"/>
        </w:rPr>
        <w:t>a</w:t>
      </w:r>
      <w:r w:rsidRPr="00357FE1">
        <w:rPr>
          <w:spacing w:val="1"/>
        </w:rPr>
        <w:t>t</w:t>
      </w:r>
      <w:r w:rsidRPr="00357FE1">
        <w:t>,</w:t>
      </w:r>
      <w:r w:rsidRPr="00357FE1">
        <w:rPr>
          <w:spacing w:val="2"/>
        </w:rPr>
        <w:t xml:space="preserve"> </w:t>
      </w:r>
      <w:r w:rsidRPr="00357FE1">
        <w:t>n</w:t>
      </w:r>
      <w:r w:rsidRPr="00357FE1">
        <w:rPr>
          <w:spacing w:val="-2"/>
        </w:rPr>
        <w:t>g</w:t>
      </w:r>
      <w:r w:rsidRPr="00357FE1">
        <w:t>a</w:t>
      </w:r>
      <w:r w:rsidRPr="00357FE1">
        <w:rPr>
          <w:spacing w:val="3"/>
        </w:rPr>
        <w:t xml:space="preserve"> </w:t>
      </w:r>
      <w:r w:rsidRPr="00357FE1">
        <w:rPr>
          <w:spacing w:val="-2"/>
        </w:rPr>
        <w:t>a</w:t>
      </w:r>
      <w:r w:rsidRPr="00357FE1">
        <w:t>na</w:t>
      </w:r>
      <w:r w:rsidRPr="00357FE1">
        <w:rPr>
          <w:spacing w:val="3"/>
        </w:rPr>
        <w:t xml:space="preserve"> </w:t>
      </w:r>
      <w:r w:rsidRPr="00357FE1">
        <w:t>e</w:t>
      </w:r>
      <w:r w:rsidRPr="00357FE1">
        <w:rPr>
          <w:spacing w:val="3"/>
        </w:rPr>
        <w:t xml:space="preserve"> </w:t>
      </w:r>
      <w:r w:rsidRPr="00357FE1">
        <w:rPr>
          <w:spacing w:val="-3"/>
        </w:rPr>
        <w:t>S</w:t>
      </w:r>
      <w:r w:rsidRPr="00357FE1">
        <w:t>en</w:t>
      </w:r>
      <w:r w:rsidRPr="00357FE1">
        <w:rPr>
          <w:spacing w:val="-2"/>
        </w:rPr>
        <w:t>a</w:t>
      </w:r>
      <w:r w:rsidRPr="00357FE1">
        <w:rPr>
          <w:spacing w:val="1"/>
        </w:rPr>
        <w:t>t</w:t>
      </w:r>
      <w:r w:rsidRPr="00357FE1">
        <w:rPr>
          <w:spacing w:val="-1"/>
        </w:rPr>
        <w:t>i</w:t>
      </w:r>
      <w:r w:rsidRPr="00357FE1">
        <w:rPr>
          <w:spacing w:val="1"/>
        </w:rPr>
        <w:t>t</w:t>
      </w:r>
      <w:r w:rsidRPr="00357FE1">
        <w:t>,</w:t>
      </w:r>
      <w:r w:rsidRPr="00357FE1">
        <w:rPr>
          <w:spacing w:val="2"/>
        </w:rPr>
        <w:t xml:space="preserve"> </w:t>
      </w:r>
      <w:r w:rsidRPr="00357FE1">
        <w:rPr>
          <w:spacing w:val="-4"/>
        </w:rPr>
        <w:t>m</w:t>
      </w:r>
      <w:r w:rsidRPr="00357FE1">
        <w:t>e</w:t>
      </w:r>
      <w:r w:rsidRPr="00357FE1">
        <w:rPr>
          <w:spacing w:val="3"/>
        </w:rPr>
        <w:t xml:space="preserve"> </w:t>
      </w:r>
      <w:r w:rsidRPr="00357FE1">
        <w:t>p</w:t>
      </w:r>
      <w:r w:rsidRPr="00357FE1">
        <w:rPr>
          <w:spacing w:val="1"/>
        </w:rPr>
        <w:t>r</w:t>
      </w:r>
      <w:r w:rsidRPr="00357FE1">
        <w:t>o</w:t>
      </w:r>
      <w:r w:rsidRPr="00357FE1">
        <w:rPr>
          <w:spacing w:val="-2"/>
        </w:rPr>
        <w:t>p</w:t>
      </w:r>
      <w:r w:rsidRPr="00357FE1">
        <w:t>o</w:t>
      </w:r>
      <w:r w:rsidRPr="00357FE1">
        <w:rPr>
          <w:spacing w:val="-2"/>
        </w:rPr>
        <w:t>z</w:t>
      </w:r>
      <w:r w:rsidRPr="00357FE1">
        <w:rPr>
          <w:spacing w:val="1"/>
        </w:rPr>
        <w:t>i</w:t>
      </w:r>
      <w:r w:rsidRPr="00357FE1">
        <w:rPr>
          <w:spacing w:val="-1"/>
        </w:rPr>
        <w:t>m</w:t>
      </w:r>
      <w:r w:rsidRPr="00357FE1">
        <w:rPr>
          <w:spacing w:val="1"/>
        </w:rPr>
        <w:t>i</w:t>
      </w:r>
      <w:r w:rsidRPr="00357FE1">
        <w:t>n</w:t>
      </w:r>
      <w:r w:rsidRPr="00357FE1">
        <w:rPr>
          <w:spacing w:val="2"/>
        </w:rPr>
        <w:t xml:space="preserve"> </w:t>
      </w:r>
      <w:r w:rsidRPr="00357FE1">
        <w:t xml:space="preserve">e </w:t>
      </w:r>
      <w:r w:rsidR="001015D4" w:rsidRPr="00357FE1">
        <w:rPr>
          <w:spacing w:val="-2"/>
        </w:rPr>
        <w:t>K</w:t>
      </w:r>
      <w:r w:rsidR="001015D4" w:rsidRPr="00357FE1">
        <w:t>ë</w:t>
      </w:r>
      <w:r w:rsidR="001015D4" w:rsidRPr="00357FE1">
        <w:rPr>
          <w:spacing w:val="1"/>
        </w:rPr>
        <w:t>s</w:t>
      </w:r>
      <w:r w:rsidR="001015D4" w:rsidRPr="00357FE1">
        <w:t>h</w:t>
      </w:r>
      <w:r w:rsidR="001015D4" w:rsidRPr="00357FE1">
        <w:rPr>
          <w:spacing w:val="-1"/>
        </w:rPr>
        <w:t>i</w:t>
      </w:r>
      <w:r w:rsidR="001015D4" w:rsidRPr="00357FE1">
        <w:rPr>
          <w:spacing w:val="1"/>
        </w:rPr>
        <w:t>l</w:t>
      </w:r>
      <w:r w:rsidR="001015D4" w:rsidRPr="00357FE1">
        <w:rPr>
          <w:spacing w:val="-1"/>
        </w:rPr>
        <w:t>l</w:t>
      </w:r>
      <w:r w:rsidR="001015D4" w:rsidRPr="00357FE1">
        <w:rPr>
          <w:spacing w:val="1"/>
        </w:rPr>
        <w:t>i</w:t>
      </w:r>
      <w:r w:rsidR="001015D4" w:rsidRPr="00357FE1">
        <w:t>t</w:t>
      </w:r>
      <w:r w:rsidR="001015D4" w:rsidRPr="00357FE1">
        <w:rPr>
          <w:spacing w:val="9"/>
        </w:rPr>
        <w:t xml:space="preserve"> </w:t>
      </w:r>
      <w:r w:rsidRPr="00357FE1">
        <w:rPr>
          <w:spacing w:val="-1"/>
        </w:rPr>
        <w:t>t</w:t>
      </w:r>
      <w:r w:rsidRPr="00357FE1">
        <w:t xml:space="preserve">ë </w:t>
      </w:r>
      <w:r w:rsidR="001015D4" w:rsidRPr="00357FE1">
        <w:rPr>
          <w:spacing w:val="1"/>
        </w:rPr>
        <w:t>F</w:t>
      </w:r>
      <w:r w:rsidR="001015D4" w:rsidRPr="00357FE1">
        <w:t>a</w:t>
      </w:r>
      <w:r w:rsidR="001015D4" w:rsidRPr="00357FE1">
        <w:rPr>
          <w:spacing w:val="-2"/>
        </w:rPr>
        <w:t>k</w:t>
      </w:r>
      <w:r w:rsidR="001015D4" w:rsidRPr="00357FE1">
        <w:t>u</w:t>
      </w:r>
      <w:r w:rsidR="001015D4" w:rsidRPr="00357FE1">
        <w:rPr>
          <w:spacing w:val="1"/>
        </w:rPr>
        <w:t>lt</w:t>
      </w:r>
      <w:r w:rsidR="001015D4" w:rsidRPr="00357FE1">
        <w:rPr>
          <w:spacing w:val="-2"/>
        </w:rPr>
        <w:t>e</w:t>
      </w:r>
      <w:r w:rsidR="001015D4" w:rsidRPr="00357FE1">
        <w:rPr>
          <w:spacing w:val="-1"/>
        </w:rPr>
        <w:t>t</w:t>
      </w:r>
      <w:r w:rsidR="001015D4" w:rsidRPr="00357FE1">
        <w:rPr>
          <w:spacing w:val="1"/>
        </w:rPr>
        <w:t>it</w:t>
      </w:r>
      <w:r w:rsidRPr="00357FE1">
        <w:rPr>
          <w:spacing w:val="-2"/>
        </w:rPr>
        <w:t>.</w:t>
      </w:r>
      <w:r w:rsidRPr="00357FE1">
        <w:rPr>
          <w:rStyle w:val="FootnoteReference"/>
          <w:spacing w:val="-2"/>
        </w:rPr>
        <w:footnoteReference w:id="265"/>
      </w:r>
      <w:r w:rsidR="0050282C" w:rsidRPr="00357FE1">
        <w:rPr>
          <w:position w:val="10"/>
        </w:rPr>
        <w:t xml:space="preserve"> </w:t>
      </w:r>
      <w:r w:rsidRPr="00357FE1">
        <w:rPr>
          <w:spacing w:val="1"/>
        </w:rPr>
        <w:t>K</w:t>
      </w:r>
      <w:r w:rsidRPr="00357FE1">
        <w:t>an</w:t>
      </w:r>
      <w:r w:rsidRPr="00357FE1">
        <w:rPr>
          <w:spacing w:val="-2"/>
        </w:rPr>
        <w:t>d</w:t>
      </w:r>
      <w:r w:rsidRPr="00357FE1">
        <w:rPr>
          <w:spacing w:val="1"/>
        </w:rPr>
        <w:t>i</w:t>
      </w:r>
      <w:r w:rsidRPr="00357FE1">
        <w:t>d</w:t>
      </w:r>
      <w:r w:rsidRPr="00357FE1">
        <w:rPr>
          <w:spacing w:val="-2"/>
        </w:rPr>
        <w:t>a</w:t>
      </w:r>
      <w:r w:rsidRPr="00357FE1">
        <w:rPr>
          <w:spacing w:val="1"/>
        </w:rPr>
        <w:t>t</w:t>
      </w:r>
      <w:r w:rsidRPr="00357FE1">
        <w:rPr>
          <w:spacing w:val="-2"/>
        </w:rPr>
        <w:t>ë</w:t>
      </w:r>
      <w:r w:rsidRPr="00357FE1">
        <w:t>t</w:t>
      </w:r>
      <w:r w:rsidR="0050282C" w:rsidRPr="00357FE1">
        <w:t xml:space="preserve"> </w:t>
      </w:r>
      <w:r w:rsidRPr="00357FE1">
        <w:rPr>
          <w:spacing w:val="1"/>
        </w:rPr>
        <w:t>t</w:t>
      </w:r>
      <w:r w:rsidRPr="00357FE1">
        <w:t>ë</w:t>
      </w:r>
      <w:r w:rsidR="0050282C" w:rsidRPr="00357FE1">
        <w:t xml:space="preserve"> </w:t>
      </w:r>
      <w:r w:rsidRPr="00357FE1">
        <w:rPr>
          <w:spacing w:val="-2"/>
        </w:rPr>
        <w:t>c</w:t>
      </w:r>
      <w:r w:rsidRPr="00357FE1">
        <w:rPr>
          <w:spacing w:val="1"/>
        </w:rPr>
        <w:t>il</w:t>
      </w:r>
      <w:r w:rsidRPr="00357FE1">
        <w:rPr>
          <w:spacing w:val="-2"/>
        </w:rPr>
        <w:t>ë</w:t>
      </w:r>
      <w:r w:rsidRPr="00357FE1">
        <w:t>t</w:t>
      </w:r>
      <w:r w:rsidR="0050282C" w:rsidRPr="00357FE1">
        <w:t xml:space="preserve"> </w:t>
      </w:r>
      <w:r w:rsidRPr="00357FE1">
        <w:t>du</w:t>
      </w:r>
      <w:r w:rsidRPr="00357FE1">
        <w:rPr>
          <w:spacing w:val="-2"/>
        </w:rPr>
        <w:t>h</w:t>
      </w:r>
      <w:r w:rsidRPr="00357FE1">
        <w:t>et</w:t>
      </w:r>
      <w:r w:rsidR="0050282C" w:rsidRPr="00357FE1">
        <w:t xml:space="preserve"> </w:t>
      </w:r>
      <w:r w:rsidRPr="00357FE1">
        <w:rPr>
          <w:spacing w:val="-1"/>
        </w:rPr>
        <w:t>t</w:t>
      </w:r>
      <w:r w:rsidRPr="00357FE1">
        <w:t>ë</w:t>
      </w:r>
      <w:r w:rsidR="0050282C" w:rsidRPr="00357FE1">
        <w:t xml:space="preserve"> </w:t>
      </w:r>
      <w:r w:rsidRPr="00357FE1">
        <w:rPr>
          <w:spacing w:val="-2"/>
        </w:rPr>
        <w:t>zg</w:t>
      </w:r>
      <w:r w:rsidRPr="00357FE1">
        <w:rPr>
          <w:spacing w:val="3"/>
        </w:rPr>
        <w:t>j</w:t>
      </w:r>
      <w:r w:rsidRPr="00357FE1">
        <w:rPr>
          <w:spacing w:val="1"/>
        </w:rPr>
        <w:t>i</w:t>
      </w:r>
      <w:r w:rsidRPr="00357FE1">
        <w:t>d</w:t>
      </w:r>
      <w:r w:rsidRPr="00357FE1">
        <w:rPr>
          <w:spacing w:val="-2"/>
        </w:rPr>
        <w:t>h</w:t>
      </w:r>
      <w:r w:rsidRPr="00357FE1">
        <w:t>en</w:t>
      </w:r>
      <w:r w:rsidR="0050282C" w:rsidRPr="00357FE1">
        <w:t xml:space="preserve"> </w:t>
      </w:r>
      <w:r w:rsidRPr="00357FE1">
        <w:rPr>
          <w:spacing w:val="-2"/>
        </w:rPr>
        <w:t>ng</w:t>
      </w:r>
      <w:r w:rsidRPr="00357FE1">
        <w:t>a</w:t>
      </w:r>
      <w:r w:rsidR="0050282C" w:rsidRPr="00357FE1">
        <w:t xml:space="preserve"> </w:t>
      </w:r>
      <w:r w:rsidRPr="00357FE1">
        <w:rPr>
          <w:spacing w:val="1"/>
        </w:rPr>
        <w:t>K</w:t>
      </w:r>
      <w:r w:rsidRPr="00357FE1">
        <w:t>ë</w:t>
      </w:r>
      <w:r w:rsidRPr="00357FE1">
        <w:rPr>
          <w:spacing w:val="1"/>
        </w:rPr>
        <w:t>s</w:t>
      </w:r>
      <w:r w:rsidRPr="00357FE1">
        <w:t>h</w:t>
      </w:r>
      <w:r w:rsidRPr="00357FE1">
        <w:rPr>
          <w:spacing w:val="-1"/>
        </w:rPr>
        <w:t>i</w:t>
      </w:r>
      <w:r w:rsidRPr="00357FE1">
        <w:rPr>
          <w:spacing w:val="1"/>
        </w:rPr>
        <w:t>l</w:t>
      </w:r>
      <w:r w:rsidRPr="00357FE1">
        <w:rPr>
          <w:spacing w:val="-1"/>
        </w:rPr>
        <w:t>l</w:t>
      </w:r>
      <w:r w:rsidRPr="00357FE1">
        <w:t>i</w:t>
      </w:r>
      <w:r w:rsidR="0050282C" w:rsidRPr="00357FE1">
        <w:t xml:space="preserve"> </w:t>
      </w:r>
      <w:r w:rsidRPr="00357FE1">
        <w:t>p</w:t>
      </w:r>
      <w:r w:rsidRPr="00357FE1">
        <w:rPr>
          <w:spacing w:val="-2"/>
        </w:rPr>
        <w:t>ë</w:t>
      </w:r>
      <w:r w:rsidRPr="00357FE1">
        <w:t>r</w:t>
      </w:r>
      <w:r w:rsidR="0050282C" w:rsidRPr="00357FE1">
        <w:t xml:space="preserve"> </w:t>
      </w:r>
      <w:r w:rsidRPr="00357FE1">
        <w:t>po</w:t>
      </w:r>
      <w:r w:rsidRPr="00357FE1">
        <w:rPr>
          <w:spacing w:val="-2"/>
        </w:rPr>
        <w:t>z</w:t>
      </w:r>
      <w:r w:rsidRPr="00357FE1">
        <w:rPr>
          <w:spacing w:val="1"/>
        </w:rPr>
        <w:t>i</w:t>
      </w:r>
      <w:r w:rsidRPr="00357FE1">
        <w:rPr>
          <w:spacing w:val="-1"/>
        </w:rPr>
        <w:t>t</w:t>
      </w:r>
      <w:r w:rsidRPr="00357FE1">
        <w:t>at</w:t>
      </w:r>
      <w:r w:rsidR="0050282C" w:rsidRPr="00357FE1">
        <w:t xml:space="preserve"> </w:t>
      </w:r>
      <w:r w:rsidRPr="00357FE1">
        <w:t>e</w:t>
      </w:r>
      <w:r w:rsidR="0050282C" w:rsidRPr="00357FE1">
        <w:t xml:space="preserve"> </w:t>
      </w:r>
      <w:r w:rsidRPr="00357FE1">
        <w:t>de</w:t>
      </w:r>
      <w:r w:rsidRPr="00357FE1">
        <w:rPr>
          <w:spacing w:val="-2"/>
        </w:rPr>
        <w:t>k</w:t>
      </w:r>
      <w:r w:rsidRPr="00357FE1">
        <w:t>an</w:t>
      </w:r>
      <w:r w:rsidRPr="00357FE1">
        <w:rPr>
          <w:spacing w:val="1"/>
        </w:rPr>
        <w:t>i</w:t>
      </w:r>
      <w:r w:rsidRPr="00357FE1">
        <w:t>t</w:t>
      </w:r>
      <w:r w:rsidR="0050282C" w:rsidRPr="00357FE1">
        <w:t xml:space="preserve"> </w:t>
      </w:r>
      <w:r w:rsidRPr="00357FE1">
        <w:t>dhe p</w:t>
      </w:r>
      <w:r w:rsidRPr="00357FE1">
        <w:rPr>
          <w:spacing w:val="1"/>
        </w:rPr>
        <w:t>r</w:t>
      </w:r>
      <w:r w:rsidRPr="00357FE1">
        <w:t>ode</w:t>
      </w:r>
      <w:r w:rsidRPr="00357FE1">
        <w:rPr>
          <w:spacing w:val="-2"/>
        </w:rPr>
        <w:t>k</w:t>
      </w:r>
      <w:r w:rsidRPr="00357FE1">
        <w:t>an</w:t>
      </w:r>
      <w:r w:rsidRPr="00357FE1">
        <w:rPr>
          <w:spacing w:val="-1"/>
        </w:rPr>
        <w:t>i</w:t>
      </w:r>
      <w:r w:rsidRPr="00357FE1">
        <w:t>t</w:t>
      </w:r>
      <w:r w:rsidRPr="00357FE1">
        <w:rPr>
          <w:spacing w:val="25"/>
        </w:rPr>
        <w:t xml:space="preserve"> </w:t>
      </w:r>
      <w:r w:rsidRPr="00357FE1">
        <w:rPr>
          <w:spacing w:val="1"/>
        </w:rPr>
        <w:t>t</w:t>
      </w:r>
      <w:r w:rsidRPr="00357FE1">
        <w:t>ë</w:t>
      </w:r>
      <w:r w:rsidRPr="00357FE1">
        <w:rPr>
          <w:spacing w:val="24"/>
        </w:rPr>
        <w:t xml:space="preserve"> </w:t>
      </w:r>
      <w:r w:rsidRPr="00357FE1">
        <w:rPr>
          <w:spacing w:val="1"/>
        </w:rPr>
        <w:t>f</w:t>
      </w:r>
      <w:r w:rsidRPr="00357FE1">
        <w:t>a</w:t>
      </w:r>
      <w:r w:rsidRPr="00357FE1">
        <w:rPr>
          <w:spacing w:val="-2"/>
        </w:rPr>
        <w:t>k</w:t>
      </w:r>
      <w:r w:rsidRPr="00357FE1">
        <w:t>ul</w:t>
      </w:r>
      <w:r w:rsidRPr="00357FE1">
        <w:rPr>
          <w:spacing w:val="1"/>
        </w:rPr>
        <w:t>t</w:t>
      </w:r>
      <w:r w:rsidRPr="00357FE1">
        <w:t>e</w:t>
      </w:r>
      <w:r w:rsidRPr="00357FE1">
        <w:rPr>
          <w:spacing w:val="-1"/>
        </w:rPr>
        <w:t>t</w:t>
      </w:r>
      <w:r w:rsidRPr="00357FE1">
        <w:rPr>
          <w:spacing w:val="1"/>
        </w:rPr>
        <w:t>it</w:t>
      </w:r>
      <w:r w:rsidRPr="00357FE1">
        <w:rPr>
          <w:spacing w:val="24"/>
        </w:rPr>
        <w:t xml:space="preserve"> </w:t>
      </w:r>
      <w:r w:rsidRPr="00357FE1">
        <w:t>d</w:t>
      </w:r>
      <w:r w:rsidRPr="00357FE1">
        <w:rPr>
          <w:spacing w:val="-2"/>
        </w:rPr>
        <w:t>u</w:t>
      </w:r>
      <w:r w:rsidRPr="00357FE1">
        <w:t>het</w:t>
      </w:r>
      <w:r w:rsidRPr="00357FE1">
        <w:rPr>
          <w:spacing w:val="25"/>
        </w:rPr>
        <w:t xml:space="preserve"> </w:t>
      </w:r>
      <w:r w:rsidRPr="00357FE1">
        <w:rPr>
          <w:spacing w:val="1"/>
        </w:rPr>
        <w:t>t</w:t>
      </w:r>
      <w:r w:rsidRPr="00357FE1">
        <w:t>ë</w:t>
      </w:r>
      <w:r w:rsidRPr="00357FE1">
        <w:rPr>
          <w:spacing w:val="24"/>
        </w:rPr>
        <w:t xml:space="preserve"> </w:t>
      </w:r>
      <w:r w:rsidRPr="00357FE1">
        <w:rPr>
          <w:spacing w:val="1"/>
        </w:rPr>
        <w:t>j</w:t>
      </w:r>
      <w:r w:rsidRPr="00357FE1">
        <w:t>e</w:t>
      </w:r>
      <w:r w:rsidRPr="00357FE1">
        <w:rPr>
          <w:spacing w:val="-2"/>
        </w:rPr>
        <w:t>n</w:t>
      </w:r>
      <w:r w:rsidRPr="00357FE1">
        <w:t>ë</w:t>
      </w:r>
      <w:r w:rsidRPr="00357FE1">
        <w:rPr>
          <w:spacing w:val="27"/>
        </w:rPr>
        <w:t xml:space="preserve"> </w:t>
      </w:r>
      <w:r w:rsidRPr="00357FE1">
        <w:t>p</w:t>
      </w:r>
      <w:r w:rsidRPr="00357FE1">
        <w:rPr>
          <w:spacing w:val="-2"/>
        </w:rPr>
        <w:t>e</w:t>
      </w:r>
      <w:r w:rsidRPr="00357FE1">
        <w:rPr>
          <w:spacing w:val="1"/>
        </w:rPr>
        <w:t>r</w:t>
      </w:r>
      <w:r w:rsidRPr="00357FE1">
        <w:t>so</w:t>
      </w:r>
      <w:r w:rsidRPr="00357FE1">
        <w:rPr>
          <w:spacing w:val="-2"/>
        </w:rPr>
        <w:t>n</w:t>
      </w:r>
      <w:r w:rsidRPr="00357FE1">
        <w:t>a</w:t>
      </w:r>
      <w:r w:rsidRPr="00357FE1">
        <w:rPr>
          <w:spacing w:val="27"/>
        </w:rPr>
        <w:t xml:space="preserve"> </w:t>
      </w:r>
      <w:r w:rsidRPr="00357FE1">
        <w:rPr>
          <w:spacing w:val="-4"/>
        </w:rPr>
        <w:t>m</w:t>
      </w:r>
      <w:r w:rsidRPr="00357FE1">
        <w:t>e</w:t>
      </w:r>
      <w:r w:rsidRPr="00357FE1">
        <w:rPr>
          <w:spacing w:val="27"/>
        </w:rPr>
        <w:t xml:space="preserve"> </w:t>
      </w:r>
      <w:r w:rsidRPr="00357FE1">
        <w:rPr>
          <w:spacing w:val="-2"/>
        </w:rPr>
        <w:t>k</w:t>
      </w:r>
      <w:r w:rsidRPr="00357FE1">
        <w:rPr>
          <w:spacing w:val="2"/>
        </w:rPr>
        <w:t>u</w:t>
      </w:r>
      <w:r w:rsidRPr="00357FE1">
        <w:t>a</w:t>
      </w:r>
      <w:r w:rsidRPr="00357FE1">
        <w:rPr>
          <w:spacing w:val="1"/>
        </w:rPr>
        <w:t>l</w:t>
      </w:r>
      <w:r w:rsidRPr="00357FE1">
        <w:rPr>
          <w:spacing w:val="-1"/>
        </w:rPr>
        <w:t>i</w:t>
      </w:r>
      <w:r w:rsidRPr="00357FE1">
        <w:rPr>
          <w:spacing w:val="1"/>
        </w:rPr>
        <w:t>fi</w:t>
      </w:r>
      <w:r w:rsidRPr="00357FE1">
        <w:rPr>
          <w:spacing w:val="-2"/>
        </w:rPr>
        <w:t>k</w:t>
      </w:r>
      <w:r w:rsidRPr="00357FE1">
        <w:rPr>
          <w:spacing w:val="1"/>
        </w:rPr>
        <w:t>i</w:t>
      </w:r>
      <w:r w:rsidRPr="00357FE1">
        <w:rPr>
          <w:spacing w:val="-4"/>
        </w:rPr>
        <w:t>m</w:t>
      </w:r>
      <w:r w:rsidRPr="00357FE1">
        <w:t>e</w:t>
      </w:r>
      <w:r w:rsidRPr="00357FE1">
        <w:rPr>
          <w:spacing w:val="27"/>
        </w:rPr>
        <w:t xml:space="preserve"> </w:t>
      </w:r>
      <w:r w:rsidRPr="00357FE1">
        <w:t>dhe</w:t>
      </w:r>
      <w:r w:rsidRPr="00357FE1">
        <w:rPr>
          <w:spacing w:val="27"/>
        </w:rPr>
        <w:t xml:space="preserve"> </w:t>
      </w:r>
      <w:r w:rsidRPr="00357FE1">
        <w:rPr>
          <w:spacing w:val="-2"/>
        </w:rPr>
        <w:t>p</w:t>
      </w:r>
      <w:r w:rsidRPr="00357FE1">
        <w:t>ë</w:t>
      </w:r>
      <w:r w:rsidRPr="00357FE1">
        <w:rPr>
          <w:spacing w:val="1"/>
        </w:rPr>
        <w:t>r</w:t>
      </w:r>
      <w:r w:rsidRPr="00357FE1">
        <w:rPr>
          <w:spacing w:val="-2"/>
        </w:rPr>
        <w:t>vo</w:t>
      </w:r>
      <w:r w:rsidRPr="00357FE1">
        <w:rPr>
          <w:spacing w:val="3"/>
        </w:rPr>
        <w:t>j</w:t>
      </w:r>
      <w:r w:rsidRPr="00357FE1">
        <w:t>ë</w:t>
      </w:r>
      <w:r w:rsidRPr="00357FE1">
        <w:rPr>
          <w:spacing w:val="24"/>
        </w:rPr>
        <w:t xml:space="preserve"> </w:t>
      </w:r>
      <w:r w:rsidRPr="00357FE1">
        <w:rPr>
          <w:spacing w:val="1"/>
        </w:rPr>
        <w:t>r</w:t>
      </w:r>
      <w:r w:rsidRPr="00357FE1">
        <w:rPr>
          <w:spacing w:val="-2"/>
        </w:rPr>
        <w:t>e</w:t>
      </w:r>
      <w:r w:rsidRPr="00357FE1">
        <w:rPr>
          <w:spacing w:val="1"/>
        </w:rPr>
        <w:t>l</w:t>
      </w:r>
      <w:r w:rsidRPr="00357FE1">
        <w:t>e</w:t>
      </w:r>
      <w:r w:rsidRPr="00357FE1">
        <w:rPr>
          <w:spacing w:val="-2"/>
        </w:rPr>
        <w:t>v</w:t>
      </w:r>
      <w:r w:rsidRPr="00357FE1">
        <w:t>an</w:t>
      </w:r>
      <w:r w:rsidRPr="00357FE1">
        <w:rPr>
          <w:spacing w:val="1"/>
        </w:rPr>
        <w:t>t</w:t>
      </w:r>
      <w:r w:rsidRPr="00357FE1">
        <w:t>e</w:t>
      </w:r>
      <w:r w:rsidRPr="00357FE1">
        <w:rPr>
          <w:spacing w:val="24"/>
        </w:rPr>
        <w:t xml:space="preserve"> </w:t>
      </w:r>
      <w:r w:rsidRPr="00357FE1">
        <w:t>a</w:t>
      </w:r>
      <w:r w:rsidRPr="00357FE1">
        <w:rPr>
          <w:spacing w:val="-2"/>
        </w:rPr>
        <w:t>k</w:t>
      </w:r>
      <w:r w:rsidRPr="00357FE1">
        <w:t>ade</w:t>
      </w:r>
      <w:r w:rsidRPr="00357FE1">
        <w:rPr>
          <w:spacing w:val="-4"/>
        </w:rPr>
        <w:t>m</w:t>
      </w:r>
      <w:r w:rsidRPr="00357FE1">
        <w:rPr>
          <w:spacing w:val="1"/>
        </w:rPr>
        <w:t>i</w:t>
      </w:r>
      <w:r w:rsidRPr="00357FE1">
        <w:rPr>
          <w:spacing w:val="-2"/>
        </w:rPr>
        <w:t>k</w:t>
      </w:r>
      <w:r w:rsidRPr="00357FE1">
        <w:t>e dhe</w:t>
      </w:r>
      <w:r w:rsidRPr="00357FE1">
        <w:rPr>
          <w:spacing w:val="16"/>
        </w:rPr>
        <w:t xml:space="preserve"> </w:t>
      </w:r>
      <w:r w:rsidRPr="00357FE1">
        <w:rPr>
          <w:spacing w:val="-4"/>
        </w:rPr>
        <w:t>m</w:t>
      </w:r>
      <w:r w:rsidRPr="00357FE1">
        <w:t>enaxhue</w:t>
      </w:r>
      <w:r w:rsidRPr="00357FE1">
        <w:rPr>
          <w:spacing w:val="1"/>
        </w:rPr>
        <w:t>se</w:t>
      </w:r>
      <w:r w:rsidRPr="00357FE1">
        <w:rPr>
          <w:spacing w:val="-2"/>
        </w:rPr>
        <w:t>.</w:t>
      </w:r>
      <w:r w:rsidRPr="00357FE1">
        <w:rPr>
          <w:rStyle w:val="FootnoteReference"/>
          <w:spacing w:val="-2"/>
        </w:rPr>
        <w:footnoteReference w:id="266"/>
      </w:r>
      <w:r w:rsidR="0050282C" w:rsidRPr="00357FE1">
        <w:rPr>
          <w:position w:val="10"/>
        </w:rPr>
        <w:t xml:space="preserve"> </w:t>
      </w:r>
      <w:r w:rsidRPr="00357FE1">
        <w:rPr>
          <w:spacing w:val="-1"/>
        </w:rPr>
        <w:t>N</w:t>
      </w:r>
      <w:r w:rsidRPr="00357FE1">
        <w:t>ë</w:t>
      </w:r>
      <w:r w:rsidRPr="00357FE1">
        <w:rPr>
          <w:spacing w:val="16"/>
        </w:rPr>
        <w:t xml:space="preserve"> </w:t>
      </w:r>
      <w:r w:rsidRPr="00357FE1">
        <w:rPr>
          <w:spacing w:val="1"/>
        </w:rPr>
        <w:t>t</w:t>
      </w:r>
      <w:r w:rsidRPr="00357FE1">
        <w:t>ë</w:t>
      </w:r>
      <w:r w:rsidRPr="00357FE1">
        <w:rPr>
          <w:spacing w:val="16"/>
        </w:rPr>
        <w:t xml:space="preserve"> </w:t>
      </w:r>
      <w:r w:rsidRPr="00357FE1">
        <w:t>s</w:t>
      </w:r>
      <w:r w:rsidRPr="00357FE1">
        <w:rPr>
          <w:spacing w:val="-2"/>
        </w:rPr>
        <w:t>h</w:t>
      </w:r>
      <w:r w:rsidRPr="00357FE1">
        <w:t>u</w:t>
      </w:r>
      <w:r w:rsidRPr="00357FE1">
        <w:rPr>
          <w:spacing w:val="-4"/>
        </w:rPr>
        <w:t>m</w:t>
      </w:r>
      <w:r w:rsidRPr="00357FE1">
        <w:rPr>
          <w:spacing w:val="1"/>
        </w:rPr>
        <w:t>t</w:t>
      </w:r>
      <w:r w:rsidRPr="00357FE1">
        <w:t>ën</w:t>
      </w:r>
      <w:r w:rsidRPr="00357FE1">
        <w:rPr>
          <w:spacing w:val="16"/>
        </w:rPr>
        <w:t xml:space="preserve"> </w:t>
      </w:r>
      <w:r w:rsidRPr="00357FE1">
        <w:t>e</w:t>
      </w:r>
      <w:r w:rsidRPr="00357FE1">
        <w:rPr>
          <w:spacing w:val="16"/>
        </w:rPr>
        <w:t xml:space="preserve"> </w:t>
      </w:r>
      <w:r w:rsidRPr="00357FE1">
        <w:rPr>
          <w:spacing w:val="1"/>
        </w:rPr>
        <w:t>r</w:t>
      </w:r>
      <w:r w:rsidRPr="00357FE1">
        <w:t>a</w:t>
      </w:r>
      <w:r w:rsidRPr="00357FE1">
        <w:rPr>
          <w:spacing w:val="1"/>
        </w:rPr>
        <w:t>s</w:t>
      </w:r>
      <w:r w:rsidRPr="00357FE1">
        <w:rPr>
          <w:spacing w:val="-1"/>
        </w:rPr>
        <w:t>t</w:t>
      </w:r>
      <w:r w:rsidRPr="00357FE1">
        <w:t>e</w:t>
      </w:r>
      <w:r w:rsidRPr="00357FE1">
        <w:rPr>
          <w:spacing w:val="-2"/>
        </w:rPr>
        <w:t>v</w:t>
      </w:r>
      <w:r w:rsidRPr="00357FE1">
        <w:t>e,</w:t>
      </w:r>
      <w:r w:rsidRPr="00357FE1">
        <w:rPr>
          <w:spacing w:val="16"/>
        </w:rPr>
        <w:t xml:space="preserve"> </w:t>
      </w:r>
      <w:r w:rsidRPr="00357FE1">
        <w:t>në</w:t>
      </w:r>
      <w:r w:rsidRPr="00357FE1">
        <w:rPr>
          <w:spacing w:val="16"/>
        </w:rPr>
        <w:t xml:space="preserve"> </w:t>
      </w:r>
      <w:r w:rsidRPr="00357FE1">
        <w:rPr>
          <w:spacing w:val="1"/>
        </w:rPr>
        <w:t>K</w:t>
      </w:r>
      <w:r w:rsidRPr="00357FE1">
        <w:rPr>
          <w:spacing w:val="-2"/>
        </w:rPr>
        <w:t>o</w:t>
      </w:r>
      <w:r w:rsidRPr="00357FE1">
        <w:t>s</w:t>
      </w:r>
      <w:r w:rsidRPr="00357FE1">
        <w:rPr>
          <w:spacing w:val="-2"/>
        </w:rPr>
        <w:t>ov</w:t>
      </w:r>
      <w:r w:rsidRPr="00357FE1">
        <w:t>ë,</w:t>
      </w:r>
      <w:r w:rsidRPr="00357FE1">
        <w:rPr>
          <w:spacing w:val="16"/>
        </w:rPr>
        <w:t xml:space="preserve"> </w:t>
      </w:r>
      <w:r w:rsidRPr="00357FE1">
        <w:t>nuk</w:t>
      </w:r>
      <w:r w:rsidRPr="00357FE1">
        <w:rPr>
          <w:spacing w:val="13"/>
        </w:rPr>
        <w:t xml:space="preserve"> </w:t>
      </w:r>
      <w:r w:rsidRPr="00357FE1">
        <w:rPr>
          <w:spacing w:val="1"/>
        </w:rPr>
        <w:t>r</w:t>
      </w:r>
      <w:r w:rsidRPr="00357FE1">
        <w:t>e</w:t>
      </w:r>
      <w:r w:rsidRPr="00357FE1">
        <w:rPr>
          <w:spacing w:val="1"/>
        </w:rPr>
        <w:t>s</w:t>
      </w:r>
      <w:r w:rsidRPr="00357FE1">
        <w:t>pe</w:t>
      </w:r>
      <w:r w:rsidRPr="00357FE1">
        <w:rPr>
          <w:spacing w:val="-2"/>
        </w:rPr>
        <w:t>k</w:t>
      </w:r>
      <w:r w:rsidRPr="00357FE1">
        <w:rPr>
          <w:spacing w:val="1"/>
        </w:rPr>
        <w:t>t</w:t>
      </w:r>
      <w:r w:rsidRPr="00357FE1">
        <w:rPr>
          <w:spacing w:val="4"/>
        </w:rPr>
        <w:t>o</w:t>
      </w:r>
      <w:r w:rsidRPr="00357FE1">
        <w:t>het</w:t>
      </w:r>
      <w:r w:rsidRPr="00357FE1">
        <w:rPr>
          <w:spacing w:val="17"/>
        </w:rPr>
        <w:t xml:space="preserve"> </w:t>
      </w:r>
      <w:r w:rsidRPr="00357FE1">
        <w:rPr>
          <w:spacing w:val="-2"/>
        </w:rPr>
        <w:t>k</w:t>
      </w:r>
      <w:r w:rsidRPr="00357FE1">
        <w:rPr>
          <w:spacing w:val="1"/>
        </w:rPr>
        <w:t>r</w:t>
      </w:r>
      <w:r w:rsidRPr="00357FE1">
        <w:rPr>
          <w:spacing w:val="-1"/>
        </w:rPr>
        <w:t>i</w:t>
      </w:r>
      <w:r w:rsidRPr="00357FE1">
        <w:rPr>
          <w:spacing w:val="1"/>
        </w:rPr>
        <w:t>t</w:t>
      </w:r>
      <w:r w:rsidRPr="00357FE1">
        <w:t>e</w:t>
      </w:r>
      <w:r w:rsidRPr="00357FE1">
        <w:rPr>
          <w:spacing w:val="-1"/>
        </w:rPr>
        <w:t>r</w:t>
      </w:r>
      <w:r w:rsidRPr="00357FE1">
        <w:t>i</w:t>
      </w:r>
      <w:r w:rsidRPr="00357FE1">
        <w:rPr>
          <w:spacing w:val="14"/>
        </w:rPr>
        <w:t xml:space="preserve"> </w:t>
      </w:r>
      <w:r w:rsidRPr="00357FE1">
        <w:t>i</w:t>
      </w:r>
      <w:r w:rsidRPr="00357FE1">
        <w:rPr>
          <w:spacing w:val="16"/>
        </w:rPr>
        <w:t xml:space="preserve"> </w:t>
      </w:r>
      <w:r w:rsidRPr="00357FE1">
        <w:t>a</w:t>
      </w:r>
      <w:r w:rsidRPr="00357FE1">
        <w:rPr>
          <w:spacing w:val="-1"/>
        </w:rPr>
        <w:t>f</w:t>
      </w:r>
      <w:r w:rsidRPr="00357FE1">
        <w:rPr>
          <w:spacing w:val="1"/>
        </w:rPr>
        <w:t>t</w:t>
      </w:r>
      <w:r w:rsidRPr="00357FE1">
        <w:t>ë</w:t>
      </w:r>
      <w:r w:rsidRPr="00357FE1">
        <w:rPr>
          <w:spacing w:val="-2"/>
        </w:rPr>
        <w:t>s</w:t>
      </w:r>
      <w:r w:rsidRPr="00357FE1">
        <w:rPr>
          <w:spacing w:val="1"/>
        </w:rPr>
        <w:t>i</w:t>
      </w:r>
      <w:r w:rsidRPr="00357FE1">
        <w:t>së</w:t>
      </w:r>
      <w:r w:rsidRPr="00357FE1">
        <w:rPr>
          <w:spacing w:val="16"/>
        </w:rPr>
        <w:t xml:space="preserve"> </w:t>
      </w:r>
      <w:r w:rsidRPr="00357FE1">
        <w:t>d</w:t>
      </w:r>
      <w:r w:rsidRPr="00357FE1">
        <w:rPr>
          <w:spacing w:val="-2"/>
        </w:rPr>
        <w:t>h</w:t>
      </w:r>
      <w:r w:rsidRPr="00357FE1">
        <w:t>e pë</w:t>
      </w:r>
      <w:r w:rsidRPr="00357FE1">
        <w:rPr>
          <w:spacing w:val="1"/>
        </w:rPr>
        <w:t>r</w:t>
      </w:r>
      <w:r w:rsidRPr="00357FE1">
        <w:rPr>
          <w:spacing w:val="-2"/>
        </w:rPr>
        <w:t>vo</w:t>
      </w:r>
      <w:r w:rsidRPr="00357FE1">
        <w:rPr>
          <w:spacing w:val="3"/>
        </w:rPr>
        <w:t>j</w:t>
      </w:r>
      <w:r w:rsidRPr="00357FE1">
        <w:t>ës</w:t>
      </w:r>
      <w:r w:rsidR="0050282C" w:rsidRPr="00357FE1">
        <w:t xml:space="preserve"> </w:t>
      </w:r>
      <w:r w:rsidRPr="00357FE1">
        <w:rPr>
          <w:spacing w:val="-4"/>
        </w:rPr>
        <w:t>m</w:t>
      </w:r>
      <w:r w:rsidRPr="00357FE1">
        <w:t>enaxhue</w:t>
      </w:r>
      <w:r w:rsidRPr="00357FE1">
        <w:rPr>
          <w:spacing w:val="-2"/>
        </w:rPr>
        <w:t>s</w:t>
      </w:r>
      <w:r w:rsidRPr="00357FE1">
        <w:t>e,</w:t>
      </w:r>
      <w:r w:rsidR="0050282C" w:rsidRPr="00357FE1">
        <w:t xml:space="preserve"> </w:t>
      </w:r>
      <w:r w:rsidRPr="00357FE1">
        <w:t>e</w:t>
      </w:r>
      <w:r w:rsidR="0050282C" w:rsidRPr="00357FE1">
        <w:t xml:space="preserve"> </w:t>
      </w:r>
      <w:r w:rsidRPr="00357FE1">
        <w:rPr>
          <w:spacing w:val="-2"/>
        </w:rPr>
        <w:t>c</w:t>
      </w:r>
      <w:r w:rsidRPr="00357FE1">
        <w:rPr>
          <w:spacing w:val="1"/>
        </w:rPr>
        <w:t>il</w:t>
      </w:r>
      <w:r w:rsidRPr="00357FE1">
        <w:t>a</w:t>
      </w:r>
      <w:r w:rsidR="0050282C" w:rsidRPr="00357FE1">
        <w:t xml:space="preserve"> </w:t>
      </w:r>
      <w:r w:rsidRPr="00357FE1">
        <w:rPr>
          <w:spacing w:val="-2"/>
        </w:rPr>
        <w:t>s</w:t>
      </w:r>
      <w:r w:rsidRPr="00357FE1">
        <w:rPr>
          <w:spacing w:val="1"/>
        </w:rPr>
        <w:t>j</w:t>
      </w:r>
      <w:r w:rsidRPr="00357FE1">
        <w:t>e</w:t>
      </w:r>
      <w:r w:rsidRPr="00357FE1">
        <w:rPr>
          <w:spacing w:val="-1"/>
        </w:rPr>
        <w:t>l</w:t>
      </w:r>
      <w:r w:rsidRPr="00357FE1">
        <w:t>l</w:t>
      </w:r>
      <w:r w:rsidR="0050282C" w:rsidRPr="00357FE1">
        <w:t xml:space="preserve"> </w:t>
      </w:r>
      <w:r w:rsidRPr="00357FE1">
        <w:t>pa</w:t>
      </w:r>
      <w:r w:rsidRPr="00357FE1">
        <w:rPr>
          <w:spacing w:val="1"/>
        </w:rPr>
        <w:t>s</w:t>
      </w:r>
      <w:r w:rsidRPr="00357FE1">
        <w:rPr>
          <w:spacing w:val="-2"/>
        </w:rPr>
        <w:t>o</w:t>
      </w:r>
      <w:r w:rsidRPr="00357FE1">
        <w:rPr>
          <w:spacing w:val="1"/>
        </w:rPr>
        <w:t>j</w:t>
      </w:r>
      <w:r w:rsidRPr="00357FE1">
        <w:t>a</w:t>
      </w:r>
      <w:r w:rsidR="0050282C" w:rsidRPr="00357FE1">
        <w:t xml:space="preserve"> </w:t>
      </w:r>
      <w:r w:rsidRPr="00357FE1">
        <w:rPr>
          <w:spacing w:val="1"/>
        </w:rPr>
        <w:t>t</w:t>
      </w:r>
      <w:r w:rsidRPr="00357FE1">
        <w:t>ë</w:t>
      </w:r>
      <w:r w:rsidR="0050282C" w:rsidRPr="00357FE1">
        <w:t xml:space="preserve"> </w:t>
      </w:r>
      <w:r w:rsidRPr="00357FE1">
        <w:rPr>
          <w:spacing w:val="-2"/>
        </w:rPr>
        <w:t>k</w:t>
      </w:r>
      <w:r w:rsidRPr="00357FE1">
        <w:t>ons</w:t>
      </w:r>
      <w:r w:rsidRPr="00357FE1">
        <w:rPr>
          <w:spacing w:val="1"/>
        </w:rPr>
        <w:t>i</w:t>
      </w:r>
      <w:r w:rsidRPr="00357FE1">
        <w:rPr>
          <w:spacing w:val="-2"/>
        </w:rPr>
        <w:t>d</w:t>
      </w:r>
      <w:r w:rsidRPr="00357FE1">
        <w:t>e</w:t>
      </w:r>
      <w:r w:rsidRPr="00357FE1">
        <w:rPr>
          <w:spacing w:val="1"/>
        </w:rPr>
        <w:t>r</w:t>
      </w:r>
      <w:r w:rsidRPr="00357FE1">
        <w:t>u</w:t>
      </w:r>
      <w:r w:rsidRPr="00357FE1">
        <w:rPr>
          <w:spacing w:val="-2"/>
        </w:rPr>
        <w:t>e</w:t>
      </w:r>
      <w:r w:rsidRPr="00357FE1">
        <w:t>sh</w:t>
      </w:r>
      <w:r w:rsidRPr="00357FE1">
        <w:rPr>
          <w:spacing w:val="-3"/>
        </w:rPr>
        <w:t>m</w:t>
      </w:r>
      <w:r w:rsidRPr="00357FE1">
        <w:t>e</w:t>
      </w:r>
      <w:r w:rsidR="0050282C" w:rsidRPr="00357FE1">
        <w:t xml:space="preserve"> </w:t>
      </w:r>
      <w:r w:rsidRPr="00357FE1">
        <w:t>në</w:t>
      </w:r>
      <w:r w:rsidR="0050282C" w:rsidRPr="00357FE1">
        <w:t xml:space="preserve"> </w:t>
      </w:r>
      <w:r w:rsidRPr="00357FE1">
        <w:t>su</w:t>
      </w:r>
      <w:r w:rsidRPr="00357FE1">
        <w:rPr>
          <w:spacing w:val="-2"/>
        </w:rPr>
        <w:t>k</w:t>
      </w:r>
      <w:r w:rsidRPr="00357FE1">
        <w:t>s</w:t>
      </w:r>
      <w:r w:rsidRPr="00357FE1">
        <w:rPr>
          <w:spacing w:val="-2"/>
        </w:rPr>
        <w:t>e</w:t>
      </w:r>
      <w:r w:rsidRPr="00357FE1">
        <w:t>s</w:t>
      </w:r>
      <w:r w:rsidRPr="00357FE1">
        <w:rPr>
          <w:spacing w:val="1"/>
        </w:rPr>
        <w:t>i</w:t>
      </w:r>
      <w:r w:rsidRPr="00357FE1">
        <w:t>n</w:t>
      </w:r>
      <w:r w:rsidR="0050282C" w:rsidRPr="00357FE1">
        <w:t xml:space="preserve"> </w:t>
      </w:r>
      <w:r w:rsidRPr="00357FE1">
        <w:t>e</w:t>
      </w:r>
      <w:r w:rsidR="0050282C" w:rsidRPr="00357FE1">
        <w:t xml:space="preserve"> </w:t>
      </w:r>
      <w:r w:rsidRPr="00357FE1">
        <w:rPr>
          <w:spacing w:val="-2"/>
        </w:rPr>
        <w:t>v</w:t>
      </w:r>
      <w:r w:rsidRPr="00357FE1">
        <w:t>ep</w:t>
      </w:r>
      <w:r w:rsidRPr="00357FE1">
        <w:rPr>
          <w:spacing w:val="1"/>
        </w:rPr>
        <w:t>ri</w:t>
      </w:r>
      <w:r w:rsidRPr="00357FE1">
        <w:rPr>
          <w:spacing w:val="-4"/>
        </w:rPr>
        <w:t>m</w:t>
      </w:r>
      <w:r w:rsidRPr="00357FE1">
        <w:rPr>
          <w:spacing w:val="1"/>
        </w:rPr>
        <w:t>t</w:t>
      </w:r>
      <w:r w:rsidRPr="00357FE1">
        <w:t>a</w:t>
      </w:r>
      <w:r w:rsidRPr="00357FE1">
        <w:rPr>
          <w:spacing w:val="1"/>
        </w:rPr>
        <w:t>ri</w:t>
      </w:r>
      <w:r w:rsidRPr="00357FE1">
        <w:rPr>
          <w:spacing w:val="-2"/>
        </w:rPr>
        <w:t>s</w:t>
      </w:r>
      <w:r w:rsidRPr="00357FE1">
        <w:t>ë</w:t>
      </w:r>
      <w:r w:rsidR="0050282C" w:rsidRPr="00357FE1">
        <w:t xml:space="preserve"> </w:t>
      </w:r>
      <w:r w:rsidRPr="00357FE1">
        <w:rPr>
          <w:spacing w:val="-2"/>
        </w:rPr>
        <w:t>s</w:t>
      </w:r>
      <w:r w:rsidRPr="00357FE1">
        <w:t xml:space="preserve">ë </w:t>
      </w:r>
      <w:r w:rsidRPr="00357FE1">
        <w:rPr>
          <w:spacing w:val="1"/>
        </w:rPr>
        <w:t>f</w:t>
      </w:r>
      <w:r w:rsidRPr="00357FE1">
        <w:t>a</w:t>
      </w:r>
      <w:r w:rsidRPr="00357FE1">
        <w:rPr>
          <w:spacing w:val="-2"/>
        </w:rPr>
        <w:t>k</w:t>
      </w:r>
      <w:r w:rsidRPr="00357FE1">
        <w:t>u</w:t>
      </w:r>
      <w:r w:rsidRPr="00357FE1">
        <w:rPr>
          <w:spacing w:val="1"/>
        </w:rPr>
        <w:t>lt</w:t>
      </w:r>
      <w:r w:rsidRPr="00357FE1">
        <w:rPr>
          <w:spacing w:val="-2"/>
        </w:rPr>
        <w:t>e</w:t>
      </w:r>
      <w:r w:rsidRPr="00357FE1">
        <w:rPr>
          <w:spacing w:val="-1"/>
        </w:rPr>
        <w:t>t</w:t>
      </w:r>
      <w:r w:rsidRPr="00357FE1">
        <w:rPr>
          <w:spacing w:val="1"/>
        </w:rPr>
        <w:t>i</w:t>
      </w:r>
      <w:r w:rsidRPr="00357FE1">
        <w:t>t</w:t>
      </w:r>
      <w:r w:rsidRPr="00357FE1">
        <w:rPr>
          <w:spacing w:val="5"/>
        </w:rPr>
        <w:t xml:space="preserve"> </w:t>
      </w:r>
      <w:r w:rsidRPr="00357FE1">
        <w:rPr>
          <w:spacing w:val="-2"/>
        </w:rPr>
        <w:t>p</w:t>
      </w:r>
      <w:r w:rsidRPr="00357FE1">
        <w:t>ë</w:t>
      </w:r>
      <w:r w:rsidRPr="00357FE1">
        <w:rPr>
          <w:spacing w:val="1"/>
        </w:rPr>
        <w:t>r</w:t>
      </w:r>
      <w:r w:rsidRPr="00357FE1">
        <w:rPr>
          <w:spacing w:val="-2"/>
        </w:rPr>
        <w:t>k</w:t>
      </w:r>
      <w:r w:rsidRPr="00357FE1">
        <w:t>a</w:t>
      </w:r>
      <w:r w:rsidRPr="00357FE1">
        <w:rPr>
          <w:spacing w:val="1"/>
        </w:rPr>
        <w:t>t</w:t>
      </w:r>
      <w:r w:rsidRPr="00357FE1">
        <w:rPr>
          <w:spacing w:val="-2"/>
        </w:rPr>
        <w:t>ë</w:t>
      </w:r>
      <w:r w:rsidRPr="00357FE1">
        <w:t>s.</w:t>
      </w:r>
      <w:r w:rsidRPr="00357FE1">
        <w:rPr>
          <w:spacing w:val="4"/>
        </w:rPr>
        <w:t xml:space="preserve"> </w:t>
      </w:r>
      <w:r w:rsidRPr="00357FE1">
        <w:t>Se</w:t>
      </w:r>
      <w:r w:rsidRPr="00357FE1">
        <w:rPr>
          <w:spacing w:val="-2"/>
        </w:rPr>
        <w:t>c</w:t>
      </w:r>
      <w:r w:rsidRPr="00357FE1">
        <w:rPr>
          <w:spacing w:val="1"/>
        </w:rPr>
        <w:t>i</w:t>
      </w:r>
      <w:r w:rsidRPr="00357FE1">
        <w:rPr>
          <w:spacing w:val="-1"/>
        </w:rPr>
        <w:t>l</w:t>
      </w:r>
      <w:r w:rsidRPr="00357FE1">
        <w:t>i</w:t>
      </w:r>
      <w:r w:rsidRPr="00357FE1">
        <w:rPr>
          <w:spacing w:val="2"/>
        </w:rPr>
        <w:t xml:space="preserve"> </w:t>
      </w:r>
      <w:r w:rsidRPr="00357FE1">
        <w:rPr>
          <w:spacing w:val="1"/>
        </w:rPr>
        <w:t>f</w:t>
      </w:r>
      <w:r w:rsidRPr="00357FE1">
        <w:t>a</w:t>
      </w:r>
      <w:r w:rsidRPr="00357FE1">
        <w:rPr>
          <w:spacing w:val="-2"/>
        </w:rPr>
        <w:t>k</w:t>
      </w:r>
      <w:r w:rsidRPr="00357FE1">
        <w:t>u</w:t>
      </w:r>
      <w:r w:rsidRPr="00357FE1">
        <w:rPr>
          <w:spacing w:val="1"/>
        </w:rPr>
        <w:t>lt</w:t>
      </w:r>
      <w:r w:rsidRPr="00357FE1">
        <w:t>et</w:t>
      </w:r>
      <w:r w:rsidRPr="00357FE1">
        <w:rPr>
          <w:spacing w:val="5"/>
        </w:rPr>
        <w:t xml:space="preserve"> </w:t>
      </w:r>
      <w:r w:rsidRPr="00357FE1">
        <w:rPr>
          <w:spacing w:val="-2"/>
        </w:rPr>
        <w:t>k</w:t>
      </w:r>
      <w:r w:rsidRPr="00357FE1">
        <w:t>a</w:t>
      </w:r>
      <w:r w:rsidRPr="00357FE1">
        <w:rPr>
          <w:spacing w:val="4"/>
        </w:rPr>
        <w:t xml:space="preserve"> </w:t>
      </w:r>
      <w:r w:rsidRPr="00357FE1">
        <w:rPr>
          <w:spacing w:val="-1"/>
        </w:rPr>
        <w:t>K</w:t>
      </w:r>
      <w:r w:rsidRPr="00357FE1">
        <w:t>ë</w:t>
      </w:r>
      <w:r w:rsidRPr="00357FE1">
        <w:rPr>
          <w:spacing w:val="1"/>
        </w:rPr>
        <w:t>s</w:t>
      </w:r>
      <w:r w:rsidRPr="00357FE1">
        <w:rPr>
          <w:spacing w:val="-2"/>
        </w:rPr>
        <w:t>h</w:t>
      </w:r>
      <w:r w:rsidRPr="00357FE1">
        <w:rPr>
          <w:spacing w:val="1"/>
        </w:rPr>
        <w:t>i</w:t>
      </w:r>
      <w:r w:rsidRPr="00357FE1">
        <w:rPr>
          <w:spacing w:val="-1"/>
        </w:rPr>
        <w:t>l</w:t>
      </w:r>
      <w:r w:rsidRPr="00357FE1">
        <w:rPr>
          <w:spacing w:val="1"/>
        </w:rPr>
        <w:t>li</w:t>
      </w:r>
      <w:r w:rsidRPr="00357FE1">
        <w:t>n</w:t>
      </w:r>
      <w:r w:rsidRPr="00357FE1">
        <w:rPr>
          <w:spacing w:val="1"/>
        </w:rPr>
        <w:t xml:space="preserve"> </w:t>
      </w:r>
      <w:r w:rsidRPr="00357FE1">
        <w:t>e</w:t>
      </w:r>
      <w:r w:rsidRPr="00357FE1">
        <w:rPr>
          <w:spacing w:val="4"/>
        </w:rPr>
        <w:t xml:space="preserve"> </w:t>
      </w:r>
      <w:r w:rsidR="00E4100D" w:rsidRPr="00357FE1">
        <w:rPr>
          <w:spacing w:val="1"/>
        </w:rPr>
        <w:t>F</w:t>
      </w:r>
      <w:r w:rsidR="00E4100D" w:rsidRPr="00357FE1">
        <w:rPr>
          <w:spacing w:val="-2"/>
        </w:rPr>
        <w:t>ak</w:t>
      </w:r>
      <w:r w:rsidR="00E4100D" w:rsidRPr="00357FE1">
        <w:t>u</w:t>
      </w:r>
      <w:r w:rsidR="00E4100D" w:rsidRPr="00357FE1">
        <w:rPr>
          <w:spacing w:val="1"/>
        </w:rPr>
        <w:t>lt</w:t>
      </w:r>
      <w:r w:rsidR="00E4100D" w:rsidRPr="00357FE1">
        <w:t>e</w:t>
      </w:r>
      <w:r w:rsidR="00E4100D" w:rsidRPr="00357FE1">
        <w:rPr>
          <w:spacing w:val="-1"/>
        </w:rPr>
        <w:t>t</w:t>
      </w:r>
      <w:r w:rsidR="00E4100D" w:rsidRPr="00357FE1">
        <w:rPr>
          <w:spacing w:val="1"/>
        </w:rPr>
        <w:t>it</w:t>
      </w:r>
      <w:r w:rsidRPr="00357FE1">
        <w:t>,</w:t>
      </w:r>
      <w:r w:rsidRPr="00357FE1">
        <w:rPr>
          <w:spacing w:val="1"/>
        </w:rPr>
        <w:t xml:space="preserve"> </w:t>
      </w:r>
      <w:r w:rsidRPr="00357FE1">
        <w:t>an</w:t>
      </w:r>
      <w:r w:rsidRPr="00357FE1">
        <w:rPr>
          <w:spacing w:val="-2"/>
        </w:rPr>
        <w:t>ë</w:t>
      </w:r>
      <w:r w:rsidRPr="00357FE1">
        <w:rPr>
          <w:spacing w:val="1"/>
        </w:rPr>
        <w:t>t</w:t>
      </w:r>
      <w:r w:rsidRPr="00357FE1">
        <w:t>a</w:t>
      </w:r>
      <w:r w:rsidRPr="00357FE1">
        <w:rPr>
          <w:spacing w:val="-1"/>
        </w:rPr>
        <w:t>r</w:t>
      </w:r>
      <w:r w:rsidRPr="00357FE1">
        <w:t>ët</w:t>
      </w:r>
      <w:r w:rsidRPr="00357FE1">
        <w:rPr>
          <w:spacing w:val="3"/>
        </w:rPr>
        <w:t xml:space="preserve"> </w:t>
      </w:r>
      <w:r w:rsidRPr="00357FE1">
        <w:t>e</w:t>
      </w:r>
      <w:r w:rsidRPr="00357FE1">
        <w:rPr>
          <w:spacing w:val="4"/>
        </w:rPr>
        <w:t xml:space="preserve"> </w:t>
      </w:r>
      <w:r w:rsidRPr="00357FE1">
        <w:rPr>
          <w:spacing w:val="1"/>
        </w:rPr>
        <w:t>t</w:t>
      </w:r>
      <w:r w:rsidRPr="00357FE1">
        <w:t>ë</w:t>
      </w:r>
      <w:r w:rsidRPr="00357FE1">
        <w:rPr>
          <w:spacing w:val="2"/>
        </w:rPr>
        <w:t xml:space="preserve"> </w:t>
      </w:r>
      <w:r w:rsidRPr="00357FE1">
        <w:t>c</w:t>
      </w:r>
      <w:r w:rsidRPr="00357FE1">
        <w:rPr>
          <w:spacing w:val="-1"/>
        </w:rPr>
        <w:t>i</w:t>
      </w:r>
      <w:r w:rsidRPr="00357FE1">
        <w:rPr>
          <w:spacing w:val="1"/>
        </w:rPr>
        <w:t>l</w:t>
      </w:r>
      <w:r w:rsidRPr="00357FE1">
        <w:rPr>
          <w:spacing w:val="-1"/>
        </w:rPr>
        <w:t>i</w:t>
      </w:r>
      <w:r w:rsidRPr="00357FE1">
        <w:t xml:space="preserve">t </w:t>
      </w:r>
      <w:r w:rsidRPr="00357FE1">
        <w:rPr>
          <w:spacing w:val="3"/>
        </w:rPr>
        <w:t>j</w:t>
      </w:r>
      <w:r w:rsidRPr="00357FE1">
        <w:t>an</w:t>
      </w:r>
      <w:r w:rsidRPr="00357FE1">
        <w:rPr>
          <w:spacing w:val="-2"/>
        </w:rPr>
        <w:t>ë</w:t>
      </w:r>
      <w:r w:rsidRPr="00357FE1">
        <w:t>:</w:t>
      </w:r>
      <w:r w:rsidRPr="00357FE1">
        <w:rPr>
          <w:spacing w:val="5"/>
        </w:rPr>
        <w:t xml:space="preserve"> </w:t>
      </w:r>
      <w:r w:rsidRPr="00357FE1">
        <w:t>de</w:t>
      </w:r>
      <w:r w:rsidRPr="00357FE1">
        <w:rPr>
          <w:spacing w:val="-2"/>
        </w:rPr>
        <w:t>k</w:t>
      </w:r>
      <w:r w:rsidRPr="00357FE1">
        <w:t>an</w:t>
      </w:r>
      <w:r w:rsidRPr="00357FE1">
        <w:rPr>
          <w:spacing w:val="-1"/>
        </w:rPr>
        <w:t>i</w:t>
      </w:r>
      <w:r w:rsidRPr="00357FE1">
        <w:t>, p</w:t>
      </w:r>
      <w:r w:rsidRPr="00357FE1">
        <w:rPr>
          <w:spacing w:val="1"/>
        </w:rPr>
        <w:t>r</w:t>
      </w:r>
      <w:r w:rsidRPr="00357FE1">
        <w:t>ode</w:t>
      </w:r>
      <w:r w:rsidRPr="00357FE1">
        <w:rPr>
          <w:spacing w:val="-2"/>
        </w:rPr>
        <w:t>k</w:t>
      </w:r>
      <w:r w:rsidRPr="00357FE1">
        <w:t>an</w:t>
      </w:r>
      <w:r w:rsidRPr="00357FE1">
        <w:rPr>
          <w:spacing w:val="-1"/>
        </w:rPr>
        <w:t>i</w:t>
      </w:r>
      <w:r w:rsidRPr="00357FE1">
        <w:rPr>
          <w:spacing w:val="1"/>
        </w:rPr>
        <w:t>(</w:t>
      </w:r>
      <w:r w:rsidRPr="00357FE1">
        <w:rPr>
          <w:spacing w:val="-2"/>
        </w:rPr>
        <w:t>ë</w:t>
      </w:r>
      <w:r w:rsidRPr="00357FE1">
        <w:rPr>
          <w:spacing w:val="1"/>
        </w:rPr>
        <w:t>t)</w:t>
      </w:r>
      <w:r w:rsidRPr="00357FE1">
        <w:t>,</w:t>
      </w:r>
      <w:r w:rsidRPr="00357FE1">
        <w:rPr>
          <w:spacing w:val="2"/>
        </w:rPr>
        <w:t xml:space="preserve"> </w:t>
      </w:r>
      <w:r w:rsidRPr="00357FE1">
        <w:t>s</w:t>
      </w:r>
      <w:r w:rsidRPr="00357FE1">
        <w:rPr>
          <w:spacing w:val="1"/>
        </w:rPr>
        <w:t>e</w:t>
      </w:r>
      <w:r w:rsidRPr="00357FE1">
        <w:rPr>
          <w:spacing w:val="-2"/>
        </w:rPr>
        <w:t>k</w:t>
      </w:r>
      <w:r w:rsidRPr="00357FE1">
        <w:rPr>
          <w:spacing w:val="1"/>
        </w:rPr>
        <w:t>r</w:t>
      </w:r>
      <w:r w:rsidRPr="00357FE1">
        <w:rPr>
          <w:spacing w:val="-2"/>
        </w:rPr>
        <w:t>e</w:t>
      </w:r>
      <w:r w:rsidRPr="00357FE1">
        <w:rPr>
          <w:spacing w:val="1"/>
        </w:rPr>
        <w:t>t</w:t>
      </w:r>
      <w:r w:rsidRPr="00357FE1">
        <w:rPr>
          <w:spacing w:val="-2"/>
        </w:rPr>
        <w:t>a</w:t>
      </w:r>
      <w:r w:rsidRPr="00357FE1">
        <w:rPr>
          <w:spacing w:val="1"/>
        </w:rPr>
        <w:t>r</w:t>
      </w:r>
      <w:r w:rsidRPr="00357FE1">
        <w:t>i</w:t>
      </w:r>
      <w:r w:rsidRPr="00357FE1">
        <w:rPr>
          <w:spacing w:val="3"/>
        </w:rPr>
        <w:t xml:space="preserve"> </w:t>
      </w:r>
      <w:r w:rsidRPr="00357FE1">
        <w:t>i</w:t>
      </w:r>
      <w:r w:rsidRPr="00357FE1">
        <w:rPr>
          <w:spacing w:val="3"/>
        </w:rPr>
        <w:t xml:space="preserve"> </w:t>
      </w:r>
      <w:r w:rsidRPr="00357FE1">
        <w:rPr>
          <w:spacing w:val="1"/>
        </w:rPr>
        <w:t>f</w:t>
      </w:r>
      <w:r w:rsidRPr="00357FE1">
        <w:rPr>
          <w:spacing w:val="-2"/>
        </w:rPr>
        <w:t>ak</w:t>
      </w:r>
      <w:r w:rsidRPr="00357FE1">
        <w:t>u</w:t>
      </w:r>
      <w:r w:rsidRPr="00357FE1">
        <w:rPr>
          <w:spacing w:val="1"/>
        </w:rPr>
        <w:t>lt</w:t>
      </w:r>
      <w:r w:rsidRPr="00357FE1">
        <w:t>e</w:t>
      </w:r>
      <w:r w:rsidRPr="00357FE1">
        <w:rPr>
          <w:spacing w:val="-1"/>
        </w:rPr>
        <w:t>t</w:t>
      </w:r>
      <w:r w:rsidRPr="00357FE1">
        <w:rPr>
          <w:spacing w:val="1"/>
        </w:rPr>
        <w:t>it</w:t>
      </w:r>
      <w:r w:rsidRPr="00357FE1">
        <w:t>,</w:t>
      </w:r>
      <w:r w:rsidRPr="00357FE1">
        <w:rPr>
          <w:spacing w:val="2"/>
        </w:rPr>
        <w:t xml:space="preserve"> </w:t>
      </w:r>
      <w:r w:rsidRPr="00357FE1">
        <w:t>d</w:t>
      </w:r>
      <w:r w:rsidRPr="00357FE1">
        <w:rPr>
          <w:spacing w:val="2"/>
        </w:rPr>
        <w:t>e</w:t>
      </w:r>
      <w:r w:rsidRPr="00357FE1">
        <w:rPr>
          <w:spacing w:val="1"/>
        </w:rPr>
        <w:t>r</w:t>
      </w:r>
      <w:r w:rsidRPr="00357FE1">
        <w:t>i</w:t>
      </w:r>
      <w:r w:rsidRPr="00357FE1">
        <w:rPr>
          <w:spacing w:val="3"/>
        </w:rPr>
        <w:t xml:space="preserve"> </w:t>
      </w:r>
      <w:r w:rsidRPr="00357FE1">
        <w:t>në</w:t>
      </w:r>
      <w:r w:rsidRPr="00357FE1">
        <w:rPr>
          <w:spacing w:val="2"/>
        </w:rPr>
        <w:t xml:space="preserve"> </w:t>
      </w:r>
      <w:r w:rsidRPr="00357FE1">
        <w:rPr>
          <w:spacing w:val="-2"/>
        </w:rPr>
        <w:t>n</w:t>
      </w:r>
      <w:r w:rsidRPr="00357FE1">
        <w:rPr>
          <w:spacing w:val="3"/>
        </w:rPr>
        <w:t>j</w:t>
      </w:r>
      <w:r w:rsidRPr="00357FE1">
        <w:t>ë</w:t>
      </w:r>
      <w:r w:rsidRPr="00357FE1">
        <w:rPr>
          <w:spacing w:val="-2"/>
        </w:rPr>
        <w:t>ze</w:t>
      </w:r>
      <w:r w:rsidRPr="00357FE1">
        <w:rPr>
          <w:spacing w:val="1"/>
        </w:rPr>
        <w:t>t</w:t>
      </w:r>
      <w:r w:rsidRPr="00357FE1">
        <w:t>ë</w:t>
      </w:r>
      <w:r w:rsidRPr="00357FE1">
        <w:rPr>
          <w:spacing w:val="5"/>
        </w:rPr>
        <w:t xml:space="preserve"> </w:t>
      </w:r>
      <w:r w:rsidRPr="00357FE1">
        <w:rPr>
          <w:spacing w:val="-2"/>
        </w:rPr>
        <w:t>a</w:t>
      </w:r>
      <w:r w:rsidRPr="00357FE1">
        <w:t>n</w:t>
      </w:r>
      <w:r w:rsidRPr="00357FE1">
        <w:rPr>
          <w:spacing w:val="-2"/>
        </w:rPr>
        <w:t>ë</w:t>
      </w:r>
      <w:r w:rsidRPr="00357FE1">
        <w:rPr>
          <w:spacing w:val="1"/>
        </w:rPr>
        <w:t>t</w:t>
      </w:r>
      <w:r w:rsidRPr="00357FE1">
        <w:t>a</w:t>
      </w:r>
      <w:r w:rsidRPr="00357FE1">
        <w:rPr>
          <w:spacing w:val="-1"/>
        </w:rPr>
        <w:t>r</w:t>
      </w:r>
      <w:r w:rsidRPr="00357FE1">
        <w:t>ë</w:t>
      </w:r>
      <w:r w:rsidRPr="00357FE1">
        <w:rPr>
          <w:spacing w:val="5"/>
        </w:rPr>
        <w:t xml:space="preserve"> </w:t>
      </w:r>
      <w:r w:rsidRPr="00357FE1">
        <w:rPr>
          <w:spacing w:val="-1"/>
        </w:rPr>
        <w:t>t</w:t>
      </w:r>
      <w:r w:rsidRPr="00357FE1">
        <w:t>ë</w:t>
      </w:r>
      <w:r w:rsidRPr="00357FE1">
        <w:rPr>
          <w:spacing w:val="5"/>
        </w:rPr>
        <w:t xml:space="preserve"> </w:t>
      </w:r>
      <w:r w:rsidRPr="00357FE1">
        <w:rPr>
          <w:spacing w:val="-2"/>
        </w:rPr>
        <w:t>zg</w:t>
      </w:r>
      <w:r w:rsidRPr="00357FE1">
        <w:rPr>
          <w:spacing w:val="3"/>
        </w:rPr>
        <w:t>j</w:t>
      </w:r>
      <w:r w:rsidRPr="00357FE1">
        <w:rPr>
          <w:spacing w:val="-2"/>
        </w:rPr>
        <w:t>e</w:t>
      </w:r>
      <w:r w:rsidRPr="00357FE1">
        <w:t>dhur</w:t>
      </w:r>
      <w:r w:rsidRPr="00357FE1">
        <w:rPr>
          <w:spacing w:val="3"/>
        </w:rPr>
        <w:t xml:space="preserve"> </w:t>
      </w:r>
      <w:r w:rsidRPr="00357FE1">
        <w:t>n</w:t>
      </w:r>
      <w:r w:rsidRPr="00357FE1">
        <w:rPr>
          <w:spacing w:val="-2"/>
        </w:rPr>
        <w:t>g</w:t>
      </w:r>
      <w:r w:rsidRPr="00357FE1">
        <w:t>a</w:t>
      </w:r>
      <w:r w:rsidRPr="00357FE1">
        <w:rPr>
          <w:spacing w:val="5"/>
        </w:rPr>
        <w:t xml:space="preserve"> </w:t>
      </w:r>
      <w:r w:rsidRPr="00357FE1">
        <w:rPr>
          <w:spacing w:val="-2"/>
        </w:rPr>
        <w:t>r</w:t>
      </w:r>
      <w:r w:rsidRPr="00357FE1">
        <w:t>adha e</w:t>
      </w:r>
      <w:r w:rsidRPr="00357FE1">
        <w:rPr>
          <w:spacing w:val="5"/>
        </w:rPr>
        <w:t xml:space="preserve"> </w:t>
      </w:r>
      <w:r w:rsidRPr="00357FE1">
        <w:t>p</w:t>
      </w:r>
      <w:r w:rsidRPr="00357FE1">
        <w:rPr>
          <w:spacing w:val="1"/>
        </w:rPr>
        <w:t>r</w:t>
      </w:r>
      <w:r w:rsidRPr="00357FE1">
        <w:rPr>
          <w:spacing w:val="-2"/>
        </w:rPr>
        <w:t>o</w:t>
      </w:r>
      <w:r w:rsidRPr="00357FE1">
        <w:rPr>
          <w:spacing w:val="1"/>
        </w:rPr>
        <w:t>f</w:t>
      </w:r>
      <w:r w:rsidRPr="00357FE1">
        <w:rPr>
          <w:spacing w:val="-2"/>
        </w:rPr>
        <w:t>e</w:t>
      </w:r>
      <w:r w:rsidRPr="00357FE1">
        <w:t>so</w:t>
      </w:r>
      <w:r w:rsidRPr="00357FE1">
        <w:rPr>
          <w:spacing w:val="-1"/>
        </w:rPr>
        <w:t>r</w:t>
      </w:r>
      <w:r w:rsidRPr="00357FE1">
        <w:t>ë</w:t>
      </w:r>
      <w:r w:rsidRPr="00357FE1">
        <w:rPr>
          <w:spacing w:val="-2"/>
        </w:rPr>
        <w:t>v</w:t>
      </w:r>
      <w:r w:rsidRPr="00357FE1">
        <w:t>e</w:t>
      </w:r>
      <w:r w:rsidRPr="00357FE1">
        <w:rPr>
          <w:spacing w:val="5"/>
        </w:rPr>
        <w:t xml:space="preserve"> </w:t>
      </w:r>
      <w:r w:rsidRPr="00357FE1">
        <w:rPr>
          <w:spacing w:val="1"/>
        </w:rPr>
        <w:t>t</w:t>
      </w:r>
      <w:r w:rsidRPr="00357FE1">
        <w:t xml:space="preserve">ë </w:t>
      </w:r>
      <w:r w:rsidRPr="00357FE1">
        <w:rPr>
          <w:spacing w:val="1"/>
        </w:rPr>
        <w:t>f</w:t>
      </w:r>
      <w:r w:rsidRPr="00357FE1">
        <w:t>a</w:t>
      </w:r>
      <w:r w:rsidRPr="00357FE1">
        <w:rPr>
          <w:spacing w:val="-2"/>
        </w:rPr>
        <w:t>k</w:t>
      </w:r>
      <w:r w:rsidRPr="00357FE1">
        <w:t>u</w:t>
      </w:r>
      <w:r w:rsidRPr="00357FE1">
        <w:rPr>
          <w:spacing w:val="1"/>
        </w:rPr>
        <w:t>lt</w:t>
      </w:r>
      <w:r w:rsidRPr="00357FE1">
        <w:rPr>
          <w:spacing w:val="-2"/>
        </w:rPr>
        <w:t>e</w:t>
      </w:r>
      <w:r w:rsidRPr="00357FE1">
        <w:rPr>
          <w:spacing w:val="-1"/>
        </w:rPr>
        <w:t>t</w:t>
      </w:r>
      <w:r w:rsidRPr="00357FE1">
        <w:rPr>
          <w:spacing w:val="1"/>
        </w:rPr>
        <w:t>it</w:t>
      </w:r>
      <w:r w:rsidRPr="00357FE1">
        <w:t>,</w:t>
      </w:r>
      <w:r w:rsidRPr="00357FE1">
        <w:rPr>
          <w:spacing w:val="2"/>
        </w:rPr>
        <w:t xml:space="preserve"> </w:t>
      </w:r>
      <w:r w:rsidRPr="00357FE1">
        <w:rPr>
          <w:spacing w:val="-2"/>
        </w:rPr>
        <w:t>d</w:t>
      </w:r>
      <w:r w:rsidRPr="00357FE1">
        <w:t>e</w:t>
      </w:r>
      <w:r w:rsidRPr="00357FE1">
        <w:rPr>
          <w:spacing w:val="-1"/>
        </w:rPr>
        <w:t>r</w:t>
      </w:r>
      <w:r w:rsidRPr="00357FE1">
        <w:t>i</w:t>
      </w:r>
      <w:r w:rsidRPr="00357FE1">
        <w:rPr>
          <w:spacing w:val="3"/>
        </w:rPr>
        <w:t xml:space="preserve"> </w:t>
      </w:r>
      <w:r w:rsidRPr="00357FE1">
        <w:t>në</w:t>
      </w:r>
      <w:r w:rsidRPr="00357FE1">
        <w:rPr>
          <w:spacing w:val="3"/>
        </w:rPr>
        <w:t xml:space="preserve"> </w:t>
      </w:r>
      <w:r w:rsidRPr="00357FE1">
        <w:t>d</w:t>
      </w:r>
      <w:r w:rsidRPr="00357FE1">
        <w:rPr>
          <w:spacing w:val="-2"/>
        </w:rPr>
        <w:t>h</w:t>
      </w:r>
      <w:r w:rsidRPr="00357FE1">
        <w:rPr>
          <w:spacing w:val="1"/>
        </w:rPr>
        <w:t>j</w:t>
      </w:r>
      <w:r w:rsidRPr="00357FE1">
        <w:rPr>
          <w:spacing w:val="-2"/>
        </w:rPr>
        <w:t>e</w:t>
      </w:r>
      <w:r w:rsidRPr="00357FE1">
        <w:rPr>
          <w:spacing w:val="1"/>
        </w:rPr>
        <w:t>t</w:t>
      </w:r>
      <w:r w:rsidRPr="00357FE1">
        <w:t>ë a</w:t>
      </w:r>
      <w:r w:rsidRPr="00357FE1">
        <w:rPr>
          <w:spacing w:val="1"/>
        </w:rPr>
        <w:t>s</w:t>
      </w:r>
      <w:r w:rsidRPr="00357FE1">
        <w:rPr>
          <w:spacing w:val="-1"/>
        </w:rPr>
        <w:t>i</w:t>
      </w:r>
      <w:r w:rsidRPr="00357FE1">
        <w:t>s</w:t>
      </w:r>
      <w:r w:rsidRPr="00357FE1">
        <w:rPr>
          <w:spacing w:val="1"/>
        </w:rPr>
        <w:t>t</w:t>
      </w:r>
      <w:r w:rsidRPr="00357FE1">
        <w:t>e</w:t>
      </w:r>
      <w:r w:rsidRPr="00357FE1">
        <w:rPr>
          <w:spacing w:val="-2"/>
        </w:rPr>
        <w:t>n</w:t>
      </w:r>
      <w:r w:rsidRPr="00357FE1">
        <w:rPr>
          <w:spacing w:val="1"/>
        </w:rPr>
        <w:t>t</w:t>
      </w:r>
      <w:r w:rsidRPr="00357FE1">
        <w:t xml:space="preserve">ë </w:t>
      </w:r>
      <w:r w:rsidRPr="00357FE1">
        <w:rPr>
          <w:spacing w:val="1"/>
        </w:rPr>
        <w:t>t</w:t>
      </w:r>
      <w:r w:rsidRPr="00357FE1">
        <w:t xml:space="preserve">ë </w:t>
      </w:r>
      <w:r w:rsidRPr="00357FE1">
        <w:rPr>
          <w:spacing w:val="1"/>
        </w:rPr>
        <w:t>f</w:t>
      </w:r>
      <w:r w:rsidRPr="00357FE1">
        <w:t>a</w:t>
      </w:r>
      <w:r w:rsidRPr="00357FE1">
        <w:rPr>
          <w:spacing w:val="-2"/>
        </w:rPr>
        <w:t>k</w:t>
      </w:r>
      <w:r w:rsidRPr="00357FE1">
        <w:t>u</w:t>
      </w:r>
      <w:r w:rsidRPr="00357FE1">
        <w:rPr>
          <w:spacing w:val="1"/>
        </w:rPr>
        <w:t>l</w:t>
      </w:r>
      <w:r w:rsidRPr="00357FE1">
        <w:rPr>
          <w:spacing w:val="-1"/>
        </w:rPr>
        <w:t>t</w:t>
      </w:r>
      <w:r w:rsidRPr="00357FE1">
        <w:t>e</w:t>
      </w:r>
      <w:r w:rsidRPr="00357FE1">
        <w:rPr>
          <w:spacing w:val="-1"/>
        </w:rPr>
        <w:t>t</w:t>
      </w:r>
      <w:r w:rsidRPr="00357FE1">
        <w:rPr>
          <w:spacing w:val="1"/>
        </w:rPr>
        <w:t>i</w:t>
      </w:r>
      <w:r w:rsidRPr="00357FE1">
        <w:t>t</w:t>
      </w:r>
      <w:r w:rsidRPr="00357FE1">
        <w:rPr>
          <w:spacing w:val="1"/>
        </w:rPr>
        <w:t xml:space="preserve"> t</w:t>
      </w:r>
      <w:r w:rsidRPr="00357FE1">
        <w:t>ë</w:t>
      </w:r>
      <w:r w:rsidRPr="00357FE1">
        <w:rPr>
          <w:spacing w:val="3"/>
        </w:rPr>
        <w:t xml:space="preserve"> </w:t>
      </w:r>
      <w:r w:rsidRPr="00357FE1">
        <w:rPr>
          <w:spacing w:val="-2"/>
        </w:rPr>
        <w:t>zg</w:t>
      </w:r>
      <w:r w:rsidRPr="00357FE1">
        <w:rPr>
          <w:spacing w:val="3"/>
        </w:rPr>
        <w:t>j</w:t>
      </w:r>
      <w:r w:rsidRPr="00357FE1">
        <w:t>e</w:t>
      </w:r>
      <w:r w:rsidRPr="00357FE1">
        <w:rPr>
          <w:spacing w:val="-2"/>
        </w:rPr>
        <w:t>d</w:t>
      </w:r>
      <w:r w:rsidRPr="00357FE1">
        <w:t>hur</w:t>
      </w:r>
      <w:r w:rsidRPr="00357FE1">
        <w:rPr>
          <w:spacing w:val="3"/>
        </w:rPr>
        <w:t xml:space="preserve"> </w:t>
      </w:r>
      <w:r w:rsidRPr="00357FE1">
        <w:t>n</w:t>
      </w:r>
      <w:r w:rsidRPr="00357FE1">
        <w:rPr>
          <w:spacing w:val="-2"/>
        </w:rPr>
        <w:t>g</w:t>
      </w:r>
      <w:r w:rsidRPr="00357FE1">
        <w:t>a</w:t>
      </w:r>
      <w:r w:rsidRPr="00357FE1">
        <w:rPr>
          <w:spacing w:val="3"/>
        </w:rPr>
        <w:t xml:space="preserve"> </w:t>
      </w:r>
      <w:r w:rsidRPr="00357FE1">
        <w:t>pe</w:t>
      </w:r>
      <w:r w:rsidRPr="00357FE1">
        <w:rPr>
          <w:spacing w:val="-1"/>
        </w:rPr>
        <w:t>r</w:t>
      </w:r>
      <w:r w:rsidRPr="00357FE1">
        <w:t>son</w:t>
      </w:r>
      <w:r w:rsidRPr="00357FE1">
        <w:rPr>
          <w:spacing w:val="-2"/>
        </w:rPr>
        <w:t>e</w:t>
      </w:r>
      <w:r w:rsidRPr="00357FE1">
        <w:rPr>
          <w:spacing w:val="1"/>
        </w:rPr>
        <w:t>l</w:t>
      </w:r>
      <w:r w:rsidRPr="00357FE1">
        <w:t>i</w:t>
      </w:r>
      <w:r w:rsidRPr="00357FE1">
        <w:rPr>
          <w:spacing w:val="1"/>
        </w:rPr>
        <w:t xml:space="preserve"> </w:t>
      </w:r>
      <w:r w:rsidRPr="00357FE1">
        <w:t>a</w:t>
      </w:r>
      <w:r w:rsidRPr="00357FE1">
        <w:rPr>
          <w:spacing w:val="-2"/>
        </w:rPr>
        <w:t>k</w:t>
      </w:r>
      <w:r w:rsidRPr="00357FE1">
        <w:t>ade</w:t>
      </w:r>
      <w:r w:rsidRPr="00357FE1">
        <w:rPr>
          <w:spacing w:val="-4"/>
        </w:rPr>
        <w:t>m</w:t>
      </w:r>
      <w:r w:rsidRPr="00357FE1">
        <w:rPr>
          <w:spacing w:val="1"/>
        </w:rPr>
        <w:t>i</w:t>
      </w:r>
      <w:r w:rsidRPr="00357FE1">
        <w:t>k i</w:t>
      </w:r>
      <w:r w:rsidRPr="00357FE1">
        <w:rPr>
          <w:spacing w:val="3"/>
        </w:rPr>
        <w:t xml:space="preserve"> </w:t>
      </w:r>
      <w:r w:rsidRPr="00357FE1">
        <w:rPr>
          <w:spacing w:val="1"/>
        </w:rPr>
        <w:t>f</w:t>
      </w:r>
      <w:r w:rsidRPr="00357FE1">
        <w:t>a</w:t>
      </w:r>
      <w:r w:rsidRPr="00357FE1">
        <w:rPr>
          <w:spacing w:val="-2"/>
        </w:rPr>
        <w:t>k</w:t>
      </w:r>
      <w:r w:rsidRPr="00357FE1">
        <w:t>u</w:t>
      </w:r>
      <w:r w:rsidRPr="00357FE1">
        <w:rPr>
          <w:spacing w:val="1"/>
        </w:rPr>
        <w:t>lt</w:t>
      </w:r>
      <w:r w:rsidRPr="00357FE1">
        <w:rPr>
          <w:spacing w:val="-2"/>
        </w:rPr>
        <w:t>e</w:t>
      </w:r>
      <w:r w:rsidRPr="00357FE1">
        <w:rPr>
          <w:spacing w:val="1"/>
        </w:rPr>
        <w:t>t</w:t>
      </w:r>
      <w:r w:rsidRPr="00357FE1">
        <w:rPr>
          <w:spacing w:val="-1"/>
        </w:rPr>
        <w:t>i</w:t>
      </w:r>
      <w:r w:rsidRPr="00357FE1">
        <w:rPr>
          <w:spacing w:val="1"/>
        </w:rPr>
        <w:t>t</w:t>
      </w:r>
      <w:r w:rsidRPr="00357FE1">
        <w:t xml:space="preserve">, </w:t>
      </w:r>
      <w:r w:rsidRPr="00357FE1">
        <w:rPr>
          <w:spacing w:val="-2"/>
        </w:rPr>
        <w:t>n</w:t>
      </w:r>
      <w:r w:rsidRPr="00357FE1">
        <w:rPr>
          <w:spacing w:val="1"/>
        </w:rPr>
        <w:t>j</w:t>
      </w:r>
      <w:r w:rsidRPr="00357FE1">
        <w:t>ë anë</w:t>
      </w:r>
      <w:r w:rsidRPr="00357FE1">
        <w:rPr>
          <w:spacing w:val="-1"/>
        </w:rPr>
        <w:t>t</w:t>
      </w:r>
      <w:r w:rsidRPr="00357FE1">
        <w:t>ar</w:t>
      </w:r>
      <w:r w:rsidRPr="00357FE1">
        <w:rPr>
          <w:spacing w:val="21"/>
        </w:rPr>
        <w:t xml:space="preserve"> </w:t>
      </w:r>
      <w:r w:rsidRPr="00357FE1">
        <w:t>n</w:t>
      </w:r>
      <w:r w:rsidRPr="00357FE1">
        <w:rPr>
          <w:spacing w:val="-2"/>
        </w:rPr>
        <w:t>g</w:t>
      </w:r>
      <w:r w:rsidRPr="00357FE1">
        <w:t>a</w:t>
      </w:r>
      <w:r w:rsidRPr="00357FE1">
        <w:rPr>
          <w:spacing w:val="22"/>
        </w:rPr>
        <w:t xml:space="preserve"> </w:t>
      </w:r>
      <w:r w:rsidRPr="00357FE1">
        <w:t>pe</w:t>
      </w:r>
      <w:r w:rsidRPr="00357FE1">
        <w:rPr>
          <w:spacing w:val="-1"/>
        </w:rPr>
        <w:t>r</w:t>
      </w:r>
      <w:r w:rsidRPr="00357FE1">
        <w:t>son</w:t>
      </w:r>
      <w:r w:rsidRPr="00357FE1">
        <w:rPr>
          <w:spacing w:val="-2"/>
        </w:rPr>
        <w:t>e</w:t>
      </w:r>
      <w:r w:rsidRPr="00357FE1">
        <w:rPr>
          <w:spacing w:val="-1"/>
        </w:rPr>
        <w:t>l</w:t>
      </w:r>
      <w:r w:rsidRPr="00357FE1">
        <w:t>i</w:t>
      </w:r>
      <w:r w:rsidRPr="00357FE1">
        <w:rPr>
          <w:spacing w:val="20"/>
        </w:rPr>
        <w:t xml:space="preserve"> </w:t>
      </w:r>
      <w:r w:rsidRPr="00357FE1">
        <w:rPr>
          <w:spacing w:val="1"/>
        </w:rPr>
        <w:t>j</w:t>
      </w:r>
      <w:r w:rsidRPr="00357FE1">
        <w:t>oa</w:t>
      </w:r>
      <w:r w:rsidRPr="00357FE1">
        <w:rPr>
          <w:spacing w:val="-2"/>
        </w:rPr>
        <w:t>k</w:t>
      </w:r>
      <w:r w:rsidRPr="00357FE1">
        <w:t>ade</w:t>
      </w:r>
      <w:r w:rsidRPr="00357FE1">
        <w:rPr>
          <w:spacing w:val="-4"/>
        </w:rPr>
        <w:t>m</w:t>
      </w:r>
      <w:r w:rsidRPr="00357FE1">
        <w:rPr>
          <w:spacing w:val="1"/>
        </w:rPr>
        <w:t>i</w:t>
      </w:r>
      <w:r w:rsidRPr="00357FE1">
        <w:t>k</w:t>
      </w:r>
      <w:r w:rsidRPr="00357FE1">
        <w:rPr>
          <w:spacing w:val="19"/>
        </w:rPr>
        <w:t xml:space="preserve"> </w:t>
      </w:r>
      <w:r w:rsidRPr="00357FE1">
        <w:t>i</w:t>
      </w:r>
      <w:r w:rsidRPr="00357FE1">
        <w:rPr>
          <w:spacing w:val="23"/>
        </w:rPr>
        <w:t xml:space="preserve"> </w:t>
      </w:r>
      <w:r w:rsidRPr="00357FE1">
        <w:rPr>
          <w:spacing w:val="1"/>
        </w:rPr>
        <w:t>f</w:t>
      </w:r>
      <w:r w:rsidRPr="00357FE1">
        <w:t>a</w:t>
      </w:r>
      <w:r w:rsidRPr="00357FE1">
        <w:rPr>
          <w:spacing w:val="-2"/>
        </w:rPr>
        <w:t>k</w:t>
      </w:r>
      <w:r w:rsidRPr="00357FE1">
        <w:t>u</w:t>
      </w:r>
      <w:r w:rsidRPr="00357FE1">
        <w:rPr>
          <w:spacing w:val="1"/>
        </w:rPr>
        <w:t>l</w:t>
      </w:r>
      <w:r w:rsidRPr="00357FE1">
        <w:rPr>
          <w:spacing w:val="-1"/>
        </w:rPr>
        <w:t>t</w:t>
      </w:r>
      <w:r w:rsidRPr="00357FE1">
        <w:t>e</w:t>
      </w:r>
      <w:r w:rsidRPr="00357FE1">
        <w:rPr>
          <w:spacing w:val="-1"/>
        </w:rPr>
        <w:t>t</w:t>
      </w:r>
      <w:r w:rsidRPr="00357FE1">
        <w:rPr>
          <w:spacing w:val="1"/>
        </w:rPr>
        <w:t>i</w:t>
      </w:r>
      <w:r w:rsidRPr="00357FE1">
        <w:t>t</w:t>
      </w:r>
      <w:r w:rsidRPr="00357FE1">
        <w:rPr>
          <w:spacing w:val="20"/>
        </w:rPr>
        <w:t xml:space="preserve"> </w:t>
      </w:r>
      <w:r w:rsidRPr="00357FE1">
        <w:t>i</w:t>
      </w:r>
      <w:r w:rsidRPr="00357FE1">
        <w:rPr>
          <w:spacing w:val="20"/>
        </w:rPr>
        <w:t xml:space="preserve"> </w:t>
      </w:r>
      <w:r w:rsidRPr="00357FE1">
        <w:rPr>
          <w:spacing w:val="-2"/>
        </w:rPr>
        <w:t>zg</w:t>
      </w:r>
      <w:r w:rsidRPr="00357FE1">
        <w:rPr>
          <w:spacing w:val="3"/>
        </w:rPr>
        <w:t>j</w:t>
      </w:r>
      <w:r w:rsidRPr="00357FE1">
        <w:t>ed</w:t>
      </w:r>
      <w:r w:rsidRPr="00357FE1">
        <w:rPr>
          <w:spacing w:val="-2"/>
        </w:rPr>
        <w:t>h</w:t>
      </w:r>
      <w:r w:rsidRPr="00357FE1">
        <w:t>ur</w:t>
      </w:r>
      <w:r w:rsidRPr="00357FE1">
        <w:rPr>
          <w:spacing w:val="22"/>
        </w:rPr>
        <w:t xml:space="preserve"> </w:t>
      </w:r>
      <w:r w:rsidRPr="00357FE1">
        <w:t>n</w:t>
      </w:r>
      <w:r w:rsidRPr="00357FE1">
        <w:rPr>
          <w:spacing w:val="-2"/>
        </w:rPr>
        <w:t>g</w:t>
      </w:r>
      <w:r w:rsidRPr="00357FE1">
        <w:t>a</w:t>
      </w:r>
      <w:r w:rsidRPr="00357FE1">
        <w:rPr>
          <w:spacing w:val="22"/>
        </w:rPr>
        <w:t xml:space="preserve"> </w:t>
      </w:r>
      <w:r w:rsidRPr="00357FE1">
        <w:rPr>
          <w:spacing w:val="-2"/>
        </w:rPr>
        <w:t>p</w:t>
      </w:r>
      <w:r w:rsidRPr="00357FE1">
        <w:t>e</w:t>
      </w:r>
      <w:r w:rsidRPr="00357FE1">
        <w:rPr>
          <w:spacing w:val="1"/>
        </w:rPr>
        <w:t>r</w:t>
      </w:r>
      <w:r w:rsidRPr="00357FE1">
        <w:rPr>
          <w:spacing w:val="-2"/>
        </w:rPr>
        <w:t>s</w:t>
      </w:r>
      <w:r w:rsidRPr="00357FE1">
        <w:t>on</w:t>
      </w:r>
      <w:r w:rsidRPr="00357FE1">
        <w:rPr>
          <w:spacing w:val="-2"/>
        </w:rPr>
        <w:t>e</w:t>
      </w:r>
      <w:r w:rsidRPr="00357FE1">
        <w:rPr>
          <w:spacing w:val="1"/>
        </w:rPr>
        <w:t>l</w:t>
      </w:r>
      <w:r w:rsidRPr="00357FE1">
        <w:t>i</w:t>
      </w:r>
      <w:r w:rsidRPr="00357FE1">
        <w:rPr>
          <w:spacing w:val="20"/>
        </w:rPr>
        <w:t xml:space="preserve"> </w:t>
      </w:r>
      <w:r w:rsidRPr="00357FE1">
        <w:rPr>
          <w:spacing w:val="1"/>
        </w:rPr>
        <w:t>j</w:t>
      </w:r>
      <w:r w:rsidRPr="00357FE1">
        <w:t>oa</w:t>
      </w:r>
      <w:r w:rsidRPr="00357FE1">
        <w:rPr>
          <w:spacing w:val="-2"/>
        </w:rPr>
        <w:t>k</w:t>
      </w:r>
      <w:r w:rsidRPr="00357FE1">
        <w:t>ade</w:t>
      </w:r>
      <w:r w:rsidRPr="00357FE1">
        <w:rPr>
          <w:spacing w:val="-4"/>
        </w:rPr>
        <w:t>m</w:t>
      </w:r>
      <w:r w:rsidRPr="00357FE1">
        <w:rPr>
          <w:spacing w:val="-1"/>
        </w:rPr>
        <w:t>i</w:t>
      </w:r>
      <w:r w:rsidRPr="00357FE1">
        <w:t>k</w:t>
      </w:r>
      <w:r w:rsidRPr="00357FE1">
        <w:rPr>
          <w:spacing w:val="19"/>
        </w:rPr>
        <w:t xml:space="preserve"> </w:t>
      </w:r>
      <w:r w:rsidRPr="00357FE1">
        <w:t>i</w:t>
      </w:r>
      <w:r w:rsidRPr="00357FE1">
        <w:rPr>
          <w:spacing w:val="23"/>
        </w:rPr>
        <w:t xml:space="preserve"> </w:t>
      </w:r>
      <w:r w:rsidRPr="00357FE1">
        <w:rPr>
          <w:spacing w:val="1"/>
        </w:rPr>
        <w:t>f</w:t>
      </w:r>
      <w:r w:rsidRPr="00357FE1">
        <w:t>a</w:t>
      </w:r>
      <w:r w:rsidRPr="00357FE1">
        <w:rPr>
          <w:spacing w:val="-2"/>
        </w:rPr>
        <w:t>k</w:t>
      </w:r>
      <w:r w:rsidRPr="00357FE1">
        <w:t>u</w:t>
      </w:r>
      <w:r w:rsidRPr="00357FE1">
        <w:rPr>
          <w:spacing w:val="-1"/>
        </w:rPr>
        <w:t>l</w:t>
      </w:r>
      <w:r w:rsidRPr="00357FE1">
        <w:rPr>
          <w:spacing w:val="1"/>
        </w:rPr>
        <w:t>t</w:t>
      </w:r>
      <w:r w:rsidRPr="00357FE1">
        <w:rPr>
          <w:spacing w:val="-2"/>
        </w:rPr>
        <w:t>e</w:t>
      </w:r>
      <w:r w:rsidRPr="00357FE1">
        <w:rPr>
          <w:spacing w:val="8"/>
        </w:rPr>
        <w:t>t</w:t>
      </w:r>
      <w:r w:rsidRPr="00357FE1">
        <w:rPr>
          <w:spacing w:val="-1"/>
        </w:rPr>
        <w:t>i</w:t>
      </w:r>
      <w:r w:rsidRPr="00357FE1">
        <w:rPr>
          <w:spacing w:val="1"/>
        </w:rPr>
        <w:t>t</w:t>
      </w:r>
      <w:r w:rsidRPr="00357FE1">
        <w:t>,</w:t>
      </w:r>
      <w:r w:rsidRPr="00357FE1">
        <w:rPr>
          <w:spacing w:val="22"/>
        </w:rPr>
        <w:t xml:space="preserve"> </w:t>
      </w:r>
      <w:r w:rsidRPr="00357FE1">
        <w:t>dy pë</w:t>
      </w:r>
      <w:r w:rsidRPr="00357FE1">
        <w:rPr>
          <w:spacing w:val="1"/>
        </w:rPr>
        <w:t>r</w:t>
      </w:r>
      <w:r w:rsidRPr="00357FE1">
        <w:rPr>
          <w:spacing w:val="-2"/>
        </w:rPr>
        <w:t>f</w:t>
      </w:r>
      <w:r w:rsidRPr="00357FE1">
        <w:t>aq</w:t>
      </w:r>
      <w:r w:rsidRPr="00357FE1">
        <w:rPr>
          <w:spacing w:val="-2"/>
        </w:rPr>
        <w:t>ë</w:t>
      </w:r>
      <w:r w:rsidRPr="00357FE1">
        <w:t>su</w:t>
      </w:r>
      <w:r w:rsidRPr="00357FE1">
        <w:rPr>
          <w:spacing w:val="1"/>
        </w:rPr>
        <w:t>e</w:t>
      </w:r>
      <w:r w:rsidRPr="00357FE1">
        <w:t>s</w:t>
      </w:r>
      <w:r w:rsidRPr="00357FE1">
        <w:rPr>
          <w:spacing w:val="52"/>
        </w:rPr>
        <w:t xml:space="preserve"> </w:t>
      </w:r>
      <w:r w:rsidRPr="00357FE1">
        <w:t>n</w:t>
      </w:r>
      <w:r w:rsidRPr="00357FE1">
        <w:rPr>
          <w:spacing w:val="-2"/>
        </w:rPr>
        <w:t>g</w:t>
      </w:r>
      <w:r w:rsidRPr="00357FE1">
        <w:t>a</w:t>
      </w:r>
      <w:r w:rsidR="0050282C" w:rsidRPr="00357FE1">
        <w:t xml:space="preserve"> </w:t>
      </w:r>
      <w:r w:rsidRPr="00357FE1">
        <w:rPr>
          <w:spacing w:val="1"/>
        </w:rPr>
        <w:t>r</w:t>
      </w:r>
      <w:r w:rsidRPr="00357FE1">
        <w:t>a</w:t>
      </w:r>
      <w:r w:rsidRPr="00357FE1">
        <w:rPr>
          <w:spacing w:val="-2"/>
        </w:rPr>
        <w:t>d</w:t>
      </w:r>
      <w:r w:rsidRPr="00357FE1">
        <w:t>ha</w:t>
      </w:r>
      <w:r w:rsidRPr="00357FE1">
        <w:rPr>
          <w:spacing w:val="52"/>
        </w:rPr>
        <w:t xml:space="preserve"> </w:t>
      </w:r>
      <w:r w:rsidRPr="00357FE1">
        <w:t>e</w:t>
      </w:r>
      <w:r w:rsidRPr="00357FE1">
        <w:rPr>
          <w:spacing w:val="52"/>
        </w:rPr>
        <w:t xml:space="preserve"> </w:t>
      </w:r>
      <w:r w:rsidRPr="00357FE1">
        <w:t>s</w:t>
      </w:r>
      <w:r w:rsidRPr="00357FE1">
        <w:rPr>
          <w:spacing w:val="1"/>
        </w:rPr>
        <w:t>t</w:t>
      </w:r>
      <w:r w:rsidRPr="00357FE1">
        <w:t>ud</w:t>
      </w:r>
      <w:r w:rsidRPr="00357FE1">
        <w:rPr>
          <w:spacing w:val="-2"/>
        </w:rPr>
        <w:t>e</w:t>
      </w:r>
      <w:r w:rsidRPr="00357FE1">
        <w:t>n</w:t>
      </w:r>
      <w:r w:rsidRPr="00357FE1">
        <w:rPr>
          <w:spacing w:val="1"/>
        </w:rPr>
        <w:t>t</w:t>
      </w:r>
      <w:r w:rsidRPr="00357FE1">
        <w:t>ë</w:t>
      </w:r>
      <w:r w:rsidRPr="00357FE1">
        <w:rPr>
          <w:spacing w:val="-2"/>
        </w:rPr>
        <w:t>v</w:t>
      </w:r>
      <w:r w:rsidRPr="00357FE1">
        <w:t>e,</w:t>
      </w:r>
      <w:r w:rsidRPr="00357FE1">
        <w:rPr>
          <w:spacing w:val="52"/>
        </w:rPr>
        <w:t xml:space="preserve"> </w:t>
      </w:r>
      <w:r w:rsidRPr="00357FE1">
        <w:rPr>
          <w:spacing w:val="1"/>
        </w:rPr>
        <w:t>t</w:t>
      </w:r>
      <w:r w:rsidRPr="00357FE1">
        <w:t>ë</w:t>
      </w:r>
      <w:r w:rsidR="0050282C" w:rsidRPr="00357FE1">
        <w:t xml:space="preserve"> </w:t>
      </w:r>
      <w:r w:rsidRPr="00357FE1">
        <w:rPr>
          <w:spacing w:val="-2"/>
        </w:rPr>
        <w:lastRenderedPageBreak/>
        <w:t>zg</w:t>
      </w:r>
      <w:r w:rsidRPr="00357FE1">
        <w:rPr>
          <w:spacing w:val="1"/>
        </w:rPr>
        <w:t>j</w:t>
      </w:r>
      <w:r w:rsidRPr="00357FE1">
        <w:t>edh</w:t>
      </w:r>
      <w:r w:rsidRPr="00357FE1">
        <w:rPr>
          <w:spacing w:val="-2"/>
        </w:rPr>
        <w:t>u</w:t>
      </w:r>
      <w:r w:rsidRPr="00357FE1">
        <w:t>r</w:t>
      </w:r>
      <w:r w:rsidR="0050282C" w:rsidRPr="00357FE1">
        <w:t xml:space="preserve"> </w:t>
      </w:r>
      <w:r w:rsidRPr="00357FE1">
        <w:rPr>
          <w:spacing w:val="-2"/>
        </w:rPr>
        <w:t>ng</w:t>
      </w:r>
      <w:r w:rsidRPr="00357FE1">
        <w:t>a</w:t>
      </w:r>
      <w:r w:rsidR="0050282C" w:rsidRPr="00357FE1">
        <w:t xml:space="preserve"> </w:t>
      </w:r>
      <w:r w:rsidR="001015D4" w:rsidRPr="00357FE1">
        <w:rPr>
          <w:spacing w:val="-2"/>
        </w:rPr>
        <w:t>K</w:t>
      </w:r>
      <w:r w:rsidR="001015D4" w:rsidRPr="00357FE1">
        <w:t>ë</w:t>
      </w:r>
      <w:r w:rsidR="001015D4" w:rsidRPr="00357FE1">
        <w:rPr>
          <w:spacing w:val="1"/>
        </w:rPr>
        <w:t>s</w:t>
      </w:r>
      <w:r w:rsidR="001015D4" w:rsidRPr="00357FE1">
        <w:t>h</w:t>
      </w:r>
      <w:r w:rsidR="001015D4" w:rsidRPr="00357FE1">
        <w:rPr>
          <w:spacing w:val="1"/>
        </w:rPr>
        <w:t>il</w:t>
      </w:r>
      <w:r w:rsidR="001015D4" w:rsidRPr="00357FE1">
        <w:rPr>
          <w:spacing w:val="-1"/>
        </w:rPr>
        <w:t>l</w:t>
      </w:r>
      <w:r w:rsidR="001015D4" w:rsidRPr="00357FE1">
        <w:t>i</w:t>
      </w:r>
      <w:r w:rsidR="001015D4" w:rsidRPr="00357FE1">
        <w:rPr>
          <w:spacing w:val="53"/>
        </w:rPr>
        <w:t xml:space="preserve"> </w:t>
      </w:r>
      <w:r w:rsidRPr="00357FE1">
        <w:t>i</w:t>
      </w:r>
      <w:r w:rsidR="0050282C" w:rsidRPr="00357FE1">
        <w:t xml:space="preserve"> </w:t>
      </w:r>
      <w:r w:rsidR="001015D4" w:rsidRPr="00357FE1">
        <w:rPr>
          <w:spacing w:val="-2"/>
        </w:rPr>
        <w:t>S</w:t>
      </w:r>
      <w:r w:rsidR="001015D4" w:rsidRPr="00357FE1">
        <w:rPr>
          <w:spacing w:val="1"/>
        </w:rPr>
        <w:t>t</w:t>
      </w:r>
      <w:r w:rsidR="001015D4" w:rsidRPr="00357FE1">
        <w:t>ud</w:t>
      </w:r>
      <w:r w:rsidR="001015D4" w:rsidRPr="00357FE1">
        <w:rPr>
          <w:spacing w:val="-2"/>
        </w:rPr>
        <w:t>e</w:t>
      </w:r>
      <w:r w:rsidR="001015D4" w:rsidRPr="00357FE1">
        <w:t>n</w:t>
      </w:r>
      <w:r w:rsidR="001015D4" w:rsidRPr="00357FE1">
        <w:rPr>
          <w:spacing w:val="1"/>
        </w:rPr>
        <w:t>t</w:t>
      </w:r>
      <w:r w:rsidR="001015D4" w:rsidRPr="00357FE1">
        <w:t>ë</w:t>
      </w:r>
      <w:r w:rsidR="001015D4" w:rsidRPr="00357FE1">
        <w:rPr>
          <w:spacing w:val="-2"/>
        </w:rPr>
        <w:t>v</w:t>
      </w:r>
      <w:r w:rsidR="001015D4" w:rsidRPr="00357FE1">
        <w:t>e</w:t>
      </w:r>
      <w:r w:rsidR="001015D4" w:rsidRPr="00357FE1">
        <w:rPr>
          <w:spacing w:val="52"/>
        </w:rPr>
        <w:t xml:space="preserve"> </w:t>
      </w:r>
      <w:r w:rsidRPr="00357FE1">
        <w:rPr>
          <w:spacing w:val="1"/>
        </w:rPr>
        <w:t>t</w:t>
      </w:r>
      <w:r w:rsidRPr="00357FE1">
        <w:t>ë</w:t>
      </w:r>
      <w:r w:rsidRPr="00357FE1">
        <w:rPr>
          <w:spacing w:val="52"/>
        </w:rPr>
        <w:t xml:space="preserve"> </w:t>
      </w:r>
      <w:r w:rsidR="001015D4" w:rsidRPr="00357FE1">
        <w:rPr>
          <w:spacing w:val="1"/>
        </w:rPr>
        <w:t>F</w:t>
      </w:r>
      <w:r w:rsidR="001015D4" w:rsidRPr="00357FE1">
        <w:t>a</w:t>
      </w:r>
      <w:r w:rsidR="001015D4" w:rsidRPr="00357FE1">
        <w:rPr>
          <w:spacing w:val="-2"/>
        </w:rPr>
        <w:t>k</w:t>
      </w:r>
      <w:r w:rsidR="001015D4" w:rsidRPr="00357FE1">
        <w:t>u</w:t>
      </w:r>
      <w:r w:rsidR="001015D4" w:rsidRPr="00357FE1">
        <w:rPr>
          <w:spacing w:val="1"/>
        </w:rPr>
        <w:t>l</w:t>
      </w:r>
      <w:r w:rsidR="001015D4" w:rsidRPr="00357FE1">
        <w:rPr>
          <w:spacing w:val="-1"/>
        </w:rPr>
        <w:t>t</w:t>
      </w:r>
      <w:r w:rsidR="001015D4" w:rsidRPr="00357FE1">
        <w:t>e</w:t>
      </w:r>
      <w:r w:rsidR="001015D4" w:rsidRPr="00357FE1">
        <w:rPr>
          <w:spacing w:val="-1"/>
        </w:rPr>
        <w:t>t</w:t>
      </w:r>
      <w:r w:rsidR="001015D4" w:rsidRPr="00357FE1">
        <w:rPr>
          <w:spacing w:val="1"/>
        </w:rPr>
        <w:t>i</w:t>
      </w:r>
      <w:r w:rsidR="001015D4" w:rsidRPr="00357FE1">
        <w:rPr>
          <w:spacing w:val="8"/>
        </w:rPr>
        <w:t>t</w:t>
      </w:r>
      <w:r w:rsidRPr="00357FE1">
        <w:rPr>
          <w:spacing w:val="-2"/>
        </w:rPr>
        <w:t>.</w:t>
      </w:r>
      <w:r w:rsidR="0050282C" w:rsidRPr="00357FE1">
        <w:rPr>
          <w:position w:val="10"/>
        </w:rPr>
        <w:t xml:space="preserve"> </w:t>
      </w:r>
      <w:r w:rsidR="001015D4" w:rsidRPr="00357FE1">
        <w:t>Në u</w:t>
      </w:r>
      <w:r w:rsidRPr="00357FE1">
        <w:t>n</w:t>
      </w:r>
      <w:r w:rsidRPr="00357FE1">
        <w:rPr>
          <w:spacing w:val="1"/>
        </w:rPr>
        <w:t>i</w:t>
      </w:r>
      <w:r w:rsidRPr="00357FE1">
        <w:rPr>
          <w:spacing w:val="-2"/>
        </w:rPr>
        <w:t>v</w:t>
      </w:r>
      <w:r w:rsidRPr="00357FE1">
        <w:t>e</w:t>
      </w:r>
      <w:r w:rsidRPr="00357FE1">
        <w:rPr>
          <w:spacing w:val="1"/>
        </w:rPr>
        <w:t>r</w:t>
      </w:r>
      <w:r w:rsidRPr="00357FE1">
        <w:rPr>
          <w:spacing w:val="-2"/>
        </w:rPr>
        <w:t>s</w:t>
      </w:r>
      <w:r w:rsidRPr="00357FE1">
        <w:rPr>
          <w:spacing w:val="1"/>
        </w:rPr>
        <w:t>it</w:t>
      </w:r>
      <w:r w:rsidRPr="00357FE1">
        <w:rPr>
          <w:spacing w:val="-2"/>
        </w:rPr>
        <w:t>e</w:t>
      </w:r>
      <w:r w:rsidRPr="00357FE1">
        <w:rPr>
          <w:spacing w:val="1"/>
        </w:rPr>
        <w:t>t</w:t>
      </w:r>
      <w:r w:rsidRPr="00357FE1">
        <w:rPr>
          <w:spacing w:val="-2"/>
        </w:rPr>
        <w:t>e</w:t>
      </w:r>
      <w:r w:rsidRPr="00357FE1">
        <w:t>t</w:t>
      </w:r>
      <w:r w:rsidRPr="00357FE1">
        <w:rPr>
          <w:spacing w:val="1"/>
        </w:rPr>
        <w:t xml:space="preserve"> </w:t>
      </w:r>
      <w:r w:rsidR="00E4100D" w:rsidRPr="00357FE1">
        <w:rPr>
          <w:spacing w:val="1"/>
        </w:rPr>
        <w:t xml:space="preserve">e </w:t>
      </w:r>
      <w:r w:rsidRPr="00357FE1">
        <w:rPr>
          <w:spacing w:val="-1"/>
        </w:rPr>
        <w:t>t</w:t>
      </w:r>
      <w:r w:rsidRPr="00357FE1">
        <w:rPr>
          <w:spacing w:val="1"/>
        </w:rPr>
        <w:t>j</w:t>
      </w:r>
      <w:r w:rsidRPr="00357FE1">
        <w:rPr>
          <w:spacing w:val="-2"/>
        </w:rPr>
        <w:t>e</w:t>
      </w:r>
      <w:r w:rsidRPr="00357FE1">
        <w:rPr>
          <w:spacing w:val="1"/>
        </w:rPr>
        <w:t>r</w:t>
      </w:r>
      <w:r w:rsidRPr="00357FE1">
        <w:t xml:space="preserve">a </w:t>
      </w:r>
      <w:r w:rsidRPr="00357FE1">
        <w:rPr>
          <w:spacing w:val="-2"/>
        </w:rPr>
        <w:t>n</w:t>
      </w:r>
      <w:r w:rsidRPr="00357FE1">
        <w:t>u</w:t>
      </w:r>
      <w:r w:rsidRPr="00357FE1">
        <w:rPr>
          <w:spacing w:val="-4"/>
        </w:rPr>
        <w:t>m</w:t>
      </w:r>
      <w:r w:rsidRPr="00357FE1">
        <w:rPr>
          <w:spacing w:val="1"/>
        </w:rPr>
        <w:t>r</w:t>
      </w:r>
      <w:r w:rsidRPr="00357FE1">
        <w:t>i</w:t>
      </w:r>
      <w:r w:rsidRPr="00357FE1">
        <w:rPr>
          <w:spacing w:val="1"/>
        </w:rPr>
        <w:t xml:space="preserve"> </w:t>
      </w:r>
      <w:r w:rsidRPr="00357FE1">
        <w:t>d</w:t>
      </w:r>
      <w:r w:rsidRPr="00357FE1">
        <w:rPr>
          <w:spacing w:val="-2"/>
        </w:rPr>
        <w:t>h</w:t>
      </w:r>
      <w:r w:rsidRPr="00357FE1">
        <w:t xml:space="preserve">e </w:t>
      </w:r>
      <w:r w:rsidRPr="00357FE1">
        <w:rPr>
          <w:spacing w:val="-3"/>
        </w:rPr>
        <w:t>m</w:t>
      </w:r>
      <w:r w:rsidRPr="00357FE1">
        <w:t>ën</w:t>
      </w:r>
      <w:r w:rsidRPr="00357FE1">
        <w:rPr>
          <w:spacing w:val="-2"/>
        </w:rPr>
        <w:t>y</w:t>
      </w:r>
      <w:r w:rsidRPr="00357FE1">
        <w:rPr>
          <w:spacing w:val="1"/>
        </w:rPr>
        <w:t>r</w:t>
      </w:r>
      <w:r w:rsidRPr="00357FE1">
        <w:t>a e</w:t>
      </w:r>
      <w:r w:rsidRPr="00357FE1">
        <w:rPr>
          <w:spacing w:val="1"/>
        </w:rPr>
        <w:t xml:space="preserve"> </w:t>
      </w:r>
      <w:r w:rsidRPr="00357FE1">
        <w:t>z</w:t>
      </w:r>
      <w:r w:rsidRPr="00357FE1">
        <w:rPr>
          <w:spacing w:val="-2"/>
        </w:rPr>
        <w:t>g</w:t>
      </w:r>
      <w:r w:rsidRPr="00357FE1">
        <w:rPr>
          <w:spacing w:val="3"/>
        </w:rPr>
        <w:t>j</w:t>
      </w:r>
      <w:r w:rsidRPr="00357FE1">
        <w:t>e</w:t>
      </w:r>
      <w:r w:rsidRPr="00357FE1">
        <w:rPr>
          <w:spacing w:val="-2"/>
        </w:rPr>
        <w:t>dh</w:t>
      </w:r>
      <w:r w:rsidRPr="00357FE1">
        <w:rPr>
          <w:spacing w:val="3"/>
        </w:rPr>
        <w:t>j</w:t>
      </w:r>
      <w:r w:rsidRPr="00357FE1">
        <w:rPr>
          <w:spacing w:val="-2"/>
        </w:rPr>
        <w:t>e</w:t>
      </w:r>
      <w:r w:rsidRPr="00357FE1">
        <w:t xml:space="preserve">s </w:t>
      </w:r>
      <w:r w:rsidRPr="00357FE1">
        <w:rPr>
          <w:spacing w:val="-1"/>
        </w:rPr>
        <w:t>s</w:t>
      </w:r>
      <w:r w:rsidRPr="00357FE1">
        <w:t>ë an</w:t>
      </w:r>
      <w:r w:rsidRPr="00357FE1">
        <w:rPr>
          <w:spacing w:val="-2"/>
        </w:rPr>
        <w:t>ë</w:t>
      </w:r>
      <w:r w:rsidRPr="00357FE1">
        <w:rPr>
          <w:spacing w:val="1"/>
        </w:rPr>
        <w:t>t</w:t>
      </w:r>
      <w:r w:rsidRPr="00357FE1">
        <w:t>a</w:t>
      </w:r>
      <w:r w:rsidRPr="00357FE1">
        <w:rPr>
          <w:spacing w:val="-1"/>
        </w:rPr>
        <w:t>r</w:t>
      </w:r>
      <w:r w:rsidRPr="00357FE1">
        <w:t>ë</w:t>
      </w:r>
      <w:r w:rsidRPr="00357FE1">
        <w:rPr>
          <w:spacing w:val="-2"/>
        </w:rPr>
        <w:t>v</w:t>
      </w:r>
      <w:r w:rsidRPr="00357FE1">
        <w:t xml:space="preserve">e </w:t>
      </w:r>
      <w:r w:rsidRPr="00357FE1">
        <w:rPr>
          <w:spacing w:val="1"/>
        </w:rPr>
        <w:t>t</w:t>
      </w:r>
      <w:r w:rsidRPr="00357FE1">
        <w:t xml:space="preserve">ë </w:t>
      </w:r>
      <w:r w:rsidRPr="00357FE1">
        <w:rPr>
          <w:spacing w:val="-2"/>
        </w:rPr>
        <w:t>k</w:t>
      </w:r>
      <w:r w:rsidRPr="00357FE1">
        <w:t>ë</w:t>
      </w:r>
      <w:r w:rsidRPr="00357FE1">
        <w:rPr>
          <w:spacing w:val="1"/>
        </w:rPr>
        <w:t>s</w:t>
      </w:r>
      <w:r w:rsidRPr="00357FE1">
        <w:rPr>
          <w:spacing w:val="-2"/>
        </w:rPr>
        <w:t>h</w:t>
      </w:r>
      <w:r w:rsidRPr="00357FE1">
        <w:rPr>
          <w:spacing w:val="1"/>
        </w:rPr>
        <w:t>i</w:t>
      </w:r>
      <w:r w:rsidRPr="00357FE1">
        <w:rPr>
          <w:spacing w:val="-1"/>
        </w:rPr>
        <w:t>l</w:t>
      </w:r>
      <w:r w:rsidRPr="00357FE1">
        <w:rPr>
          <w:spacing w:val="1"/>
        </w:rPr>
        <w:t>l</w:t>
      </w:r>
      <w:r w:rsidRPr="00357FE1">
        <w:rPr>
          <w:spacing w:val="-1"/>
        </w:rPr>
        <w:t>i</w:t>
      </w:r>
      <w:r w:rsidRPr="00357FE1">
        <w:t>t</w:t>
      </w:r>
      <w:r w:rsidRPr="00357FE1">
        <w:rPr>
          <w:spacing w:val="1"/>
        </w:rPr>
        <w:t xml:space="preserve"> </w:t>
      </w:r>
      <w:r w:rsidR="001015D4" w:rsidRPr="00357FE1">
        <w:rPr>
          <w:spacing w:val="1"/>
        </w:rPr>
        <w:t xml:space="preserve">janë të </w:t>
      </w:r>
      <w:r w:rsidR="001015D4" w:rsidRPr="00357FE1">
        <w:t xml:space="preserve"> </w:t>
      </w:r>
      <w:r w:rsidRPr="00357FE1">
        <w:t>n</w:t>
      </w:r>
      <w:r w:rsidRPr="00357FE1">
        <w:rPr>
          <w:spacing w:val="-2"/>
        </w:rPr>
        <w:t>d</w:t>
      </w:r>
      <w:r w:rsidRPr="00357FE1">
        <w:rPr>
          <w:spacing w:val="1"/>
        </w:rPr>
        <w:t>r</w:t>
      </w:r>
      <w:r w:rsidRPr="00357FE1">
        <w:rPr>
          <w:spacing w:val="-2"/>
        </w:rPr>
        <w:t>y</w:t>
      </w:r>
      <w:r w:rsidRPr="00357FE1">
        <w:t>sh</w:t>
      </w:r>
      <w:r w:rsidRPr="00357FE1">
        <w:rPr>
          <w:spacing w:val="-3"/>
        </w:rPr>
        <w:t>m</w:t>
      </w:r>
      <w:r w:rsidRPr="00357FE1">
        <w:t>e.</w:t>
      </w:r>
    </w:p>
    <w:p w:rsidR="00B90672" w:rsidRPr="00357FE1" w:rsidRDefault="0050282C" w:rsidP="00DF4D73">
      <w:pPr>
        <w:widowControl w:val="0"/>
        <w:tabs>
          <w:tab w:val="left" w:pos="180"/>
        </w:tabs>
        <w:autoSpaceDE w:val="0"/>
        <w:autoSpaceDN w:val="0"/>
        <w:adjustRightInd w:val="0"/>
        <w:spacing w:line="276" w:lineRule="auto"/>
        <w:ind w:left="100" w:right="4" w:firstLine="540"/>
        <w:jc w:val="both"/>
      </w:pPr>
      <w:r w:rsidRPr="00357FE1">
        <w:rPr>
          <w:b/>
        </w:rPr>
        <w:t xml:space="preserve"> </w:t>
      </w:r>
      <w:r w:rsidR="00DF765D" w:rsidRPr="00357FE1">
        <w:rPr>
          <w:b/>
        </w:rPr>
        <w:t>7</w:t>
      </w:r>
      <w:r w:rsidR="00DF765D" w:rsidRPr="00357FE1">
        <w:t>.</w:t>
      </w:r>
      <w:r w:rsidR="00B90672" w:rsidRPr="00357FE1">
        <w:t xml:space="preserve"> </w:t>
      </w:r>
      <w:r w:rsidR="00B90672" w:rsidRPr="00357FE1">
        <w:rPr>
          <w:b/>
          <w:bCs/>
          <w:spacing w:val="1"/>
        </w:rPr>
        <w:t>O</w:t>
      </w:r>
      <w:r w:rsidR="00B90672" w:rsidRPr="00357FE1">
        <w:rPr>
          <w:b/>
          <w:bCs/>
        </w:rPr>
        <w:t>rga</w:t>
      </w:r>
      <w:r w:rsidR="00B90672" w:rsidRPr="00357FE1">
        <w:rPr>
          <w:b/>
          <w:bCs/>
          <w:spacing w:val="-2"/>
        </w:rPr>
        <w:t>n</w:t>
      </w:r>
      <w:r w:rsidR="00B90672" w:rsidRPr="00357FE1">
        <w:rPr>
          <w:b/>
          <w:bCs/>
          <w:spacing w:val="1"/>
        </w:rPr>
        <w:t>i</w:t>
      </w:r>
      <w:r w:rsidR="00B90672" w:rsidRPr="00357FE1">
        <w:rPr>
          <w:b/>
          <w:bCs/>
          <w:spacing w:val="-2"/>
        </w:rPr>
        <w:t>z</w:t>
      </w:r>
      <w:r w:rsidR="00B90672" w:rsidRPr="00357FE1">
        <w:rPr>
          <w:b/>
          <w:bCs/>
          <w:spacing w:val="1"/>
        </w:rPr>
        <w:t>i</w:t>
      </w:r>
      <w:r w:rsidR="00B90672" w:rsidRPr="00357FE1">
        <w:rPr>
          <w:b/>
          <w:bCs/>
          <w:spacing w:val="-2"/>
        </w:rPr>
        <w:t>m</w:t>
      </w:r>
      <w:r w:rsidR="00B90672" w:rsidRPr="00357FE1">
        <w:rPr>
          <w:b/>
          <w:bCs/>
        </w:rPr>
        <w:t>i</w:t>
      </w:r>
      <w:r w:rsidR="00B90672" w:rsidRPr="00357FE1">
        <w:rPr>
          <w:b/>
          <w:bCs/>
          <w:spacing w:val="3"/>
        </w:rPr>
        <w:t xml:space="preserve"> </w:t>
      </w:r>
      <w:r w:rsidR="00B90672" w:rsidRPr="00357FE1">
        <w:rPr>
          <w:b/>
          <w:bCs/>
        </w:rPr>
        <w:t>i</w:t>
      </w:r>
      <w:r w:rsidR="00B90672" w:rsidRPr="00357FE1">
        <w:rPr>
          <w:b/>
          <w:bCs/>
          <w:spacing w:val="3"/>
        </w:rPr>
        <w:t xml:space="preserve"> </w:t>
      </w:r>
      <w:r w:rsidR="00B90672" w:rsidRPr="00357FE1">
        <w:rPr>
          <w:b/>
          <w:bCs/>
          <w:spacing w:val="-2"/>
        </w:rPr>
        <w:t>s</w:t>
      </w:r>
      <w:r w:rsidR="00B90672" w:rsidRPr="00357FE1">
        <w:rPr>
          <w:b/>
          <w:bCs/>
          <w:spacing w:val="1"/>
        </w:rPr>
        <w:t>t</w:t>
      </w:r>
      <w:r w:rsidR="00B90672" w:rsidRPr="00357FE1">
        <w:rPr>
          <w:b/>
          <w:bCs/>
        </w:rPr>
        <w:t>u</w:t>
      </w:r>
      <w:r w:rsidR="00B90672" w:rsidRPr="00357FE1">
        <w:rPr>
          <w:b/>
          <w:bCs/>
          <w:spacing w:val="-3"/>
        </w:rPr>
        <w:t>d</w:t>
      </w:r>
      <w:r w:rsidR="00B90672" w:rsidRPr="00357FE1">
        <w:rPr>
          <w:b/>
          <w:bCs/>
        </w:rPr>
        <w:t>en</w:t>
      </w:r>
      <w:r w:rsidR="00B90672" w:rsidRPr="00357FE1">
        <w:rPr>
          <w:b/>
          <w:bCs/>
          <w:spacing w:val="1"/>
        </w:rPr>
        <w:t>t</w:t>
      </w:r>
      <w:r w:rsidR="00B90672" w:rsidRPr="00357FE1">
        <w:rPr>
          <w:b/>
          <w:bCs/>
        </w:rPr>
        <w:t>ë</w:t>
      </w:r>
      <w:r w:rsidR="00B90672" w:rsidRPr="00357FE1">
        <w:rPr>
          <w:b/>
          <w:bCs/>
          <w:spacing w:val="-2"/>
        </w:rPr>
        <w:t>v</w:t>
      </w:r>
      <w:r w:rsidR="003F2FD6" w:rsidRPr="00357FE1">
        <w:rPr>
          <w:b/>
          <w:bCs/>
        </w:rPr>
        <w:t xml:space="preserve">e. </w:t>
      </w:r>
      <w:r w:rsidR="00B90672" w:rsidRPr="00357FE1">
        <w:t>Stu</w:t>
      </w:r>
      <w:r w:rsidR="00B90672" w:rsidRPr="00357FE1">
        <w:rPr>
          <w:spacing w:val="-2"/>
        </w:rPr>
        <w:t>d</w:t>
      </w:r>
      <w:r w:rsidR="00B90672" w:rsidRPr="00357FE1">
        <w:t>en</w:t>
      </w:r>
      <w:r w:rsidR="00B90672" w:rsidRPr="00357FE1">
        <w:rPr>
          <w:spacing w:val="-1"/>
        </w:rPr>
        <w:t>t</w:t>
      </w:r>
      <w:r w:rsidR="00B90672" w:rsidRPr="00357FE1">
        <w:t>ët</w:t>
      </w:r>
      <w:r w:rsidR="00B90672" w:rsidRPr="00357FE1">
        <w:rPr>
          <w:spacing w:val="3"/>
        </w:rPr>
        <w:t xml:space="preserve"> </w:t>
      </w:r>
      <w:r w:rsidR="00B90672" w:rsidRPr="00357FE1">
        <w:rPr>
          <w:spacing w:val="-2"/>
        </w:rPr>
        <w:t>k</w:t>
      </w:r>
      <w:r w:rsidR="00B90672" w:rsidRPr="00357FE1">
        <w:t>anë</w:t>
      </w:r>
      <w:r w:rsidR="00B90672" w:rsidRPr="00357FE1">
        <w:rPr>
          <w:spacing w:val="3"/>
        </w:rPr>
        <w:t xml:space="preserve"> </w:t>
      </w:r>
      <w:r w:rsidR="00B90672" w:rsidRPr="00357FE1">
        <w:rPr>
          <w:spacing w:val="-1"/>
        </w:rPr>
        <w:t>t</w:t>
      </w:r>
      <w:r w:rsidR="00B90672" w:rsidRPr="00357FE1">
        <w:t>ë</w:t>
      </w:r>
      <w:r w:rsidR="00B90672" w:rsidRPr="00357FE1">
        <w:rPr>
          <w:spacing w:val="3"/>
        </w:rPr>
        <w:t xml:space="preserve"> </w:t>
      </w:r>
      <w:r w:rsidR="00B90672" w:rsidRPr="00357FE1">
        <w:t>d</w:t>
      </w:r>
      <w:r w:rsidR="00B90672" w:rsidRPr="00357FE1">
        <w:rPr>
          <w:spacing w:val="1"/>
        </w:rPr>
        <w:t>r</w:t>
      </w:r>
      <w:r w:rsidR="00B90672" w:rsidRPr="00357FE1">
        <w:rPr>
          <w:spacing w:val="-2"/>
        </w:rPr>
        <w:t>e</w:t>
      </w:r>
      <w:r w:rsidR="00B90672" w:rsidRPr="00357FE1">
        <w:rPr>
          <w:spacing w:val="1"/>
        </w:rPr>
        <w:t>jt</w:t>
      </w:r>
      <w:r w:rsidR="00B90672" w:rsidRPr="00357FE1">
        <w:t xml:space="preserve">ë </w:t>
      </w:r>
      <w:r w:rsidR="00B90672" w:rsidRPr="00357FE1">
        <w:rPr>
          <w:spacing w:val="1"/>
        </w:rPr>
        <w:t>t</w:t>
      </w:r>
      <w:r w:rsidR="00B90672" w:rsidRPr="00357FE1">
        <w:t>ë</w:t>
      </w:r>
      <w:r w:rsidR="00B90672" w:rsidRPr="00357FE1">
        <w:rPr>
          <w:spacing w:val="5"/>
        </w:rPr>
        <w:t xml:space="preserve"> </w:t>
      </w:r>
      <w:r w:rsidR="00B90672" w:rsidRPr="00357FE1">
        <w:rPr>
          <w:spacing w:val="-1"/>
        </w:rPr>
        <w:t>t</w:t>
      </w:r>
      <w:r w:rsidR="00B90672" w:rsidRPr="00357FE1">
        <w:t>he</w:t>
      </w:r>
      <w:r w:rsidR="00B90672" w:rsidRPr="00357FE1">
        <w:rPr>
          <w:spacing w:val="-3"/>
        </w:rPr>
        <w:t>m</w:t>
      </w:r>
      <w:r w:rsidR="00B90672" w:rsidRPr="00357FE1">
        <w:t>e</w:t>
      </w:r>
      <w:r w:rsidR="00B90672" w:rsidRPr="00357FE1">
        <w:rPr>
          <w:spacing w:val="1"/>
        </w:rPr>
        <w:t>l</w:t>
      </w:r>
      <w:r w:rsidR="00B90672" w:rsidRPr="00357FE1">
        <w:rPr>
          <w:spacing w:val="-2"/>
        </w:rPr>
        <w:t>o</w:t>
      </w:r>
      <w:r w:rsidR="00B90672" w:rsidRPr="00357FE1">
        <w:rPr>
          <w:spacing w:val="3"/>
        </w:rPr>
        <w:t>j</w:t>
      </w:r>
      <w:r w:rsidR="00B90672" w:rsidRPr="00357FE1">
        <w:rPr>
          <w:spacing w:val="-2"/>
        </w:rPr>
        <w:t>n</w:t>
      </w:r>
      <w:r w:rsidR="00B90672" w:rsidRPr="00357FE1">
        <w:t>ë</w:t>
      </w:r>
      <w:r w:rsidR="00B90672" w:rsidRPr="00357FE1">
        <w:rPr>
          <w:spacing w:val="3"/>
        </w:rPr>
        <w:t xml:space="preserve"> </w:t>
      </w:r>
      <w:r w:rsidR="00B90672" w:rsidRPr="00357FE1">
        <w:t>o</w:t>
      </w:r>
      <w:r w:rsidR="00B90672" w:rsidRPr="00357FE1">
        <w:rPr>
          <w:spacing w:val="1"/>
        </w:rPr>
        <w:t>r</w:t>
      </w:r>
      <w:r w:rsidR="00B90672" w:rsidRPr="00357FE1">
        <w:rPr>
          <w:spacing w:val="-2"/>
        </w:rPr>
        <w:t>g</w:t>
      </w:r>
      <w:r w:rsidR="00B90672" w:rsidRPr="00357FE1">
        <w:t>an</w:t>
      </w:r>
      <w:r w:rsidR="00B90672" w:rsidRPr="00357FE1">
        <w:rPr>
          <w:spacing w:val="-1"/>
        </w:rPr>
        <w:t>i</w:t>
      </w:r>
      <w:r w:rsidR="00B90672" w:rsidRPr="00357FE1">
        <w:rPr>
          <w:spacing w:val="-2"/>
        </w:rPr>
        <w:t>z</w:t>
      </w:r>
      <w:r w:rsidR="00B90672" w:rsidRPr="00357FE1">
        <w:t>a</w:t>
      </w:r>
      <w:r w:rsidR="00B90672" w:rsidRPr="00357FE1">
        <w:rPr>
          <w:spacing w:val="1"/>
        </w:rPr>
        <w:t>t</w:t>
      </w:r>
      <w:r w:rsidR="00B90672" w:rsidRPr="00357FE1">
        <w:t>a</w:t>
      </w:r>
      <w:r w:rsidR="00B90672" w:rsidRPr="00357FE1">
        <w:rPr>
          <w:spacing w:val="3"/>
        </w:rPr>
        <w:t xml:space="preserve"> </w:t>
      </w:r>
      <w:r w:rsidR="00B90672" w:rsidRPr="00357FE1">
        <w:t>s</w:t>
      </w:r>
      <w:r w:rsidR="00B90672" w:rsidRPr="00357FE1">
        <w:rPr>
          <w:spacing w:val="1"/>
        </w:rPr>
        <w:t>t</w:t>
      </w:r>
      <w:r w:rsidR="00B90672" w:rsidRPr="00357FE1">
        <w:rPr>
          <w:spacing w:val="-2"/>
        </w:rPr>
        <w:t>u</w:t>
      </w:r>
      <w:r w:rsidR="00B90672" w:rsidRPr="00357FE1">
        <w:t>de</w:t>
      </w:r>
      <w:r w:rsidR="00B90672" w:rsidRPr="00357FE1">
        <w:rPr>
          <w:spacing w:val="-2"/>
        </w:rPr>
        <w:t>n</w:t>
      </w:r>
      <w:r w:rsidR="00B90672" w:rsidRPr="00357FE1">
        <w:rPr>
          <w:spacing w:val="1"/>
        </w:rPr>
        <w:t>t</w:t>
      </w:r>
      <w:r w:rsidR="00B90672" w:rsidRPr="00357FE1">
        <w:t>o</w:t>
      </w:r>
      <w:r w:rsidR="00B90672" w:rsidRPr="00357FE1">
        <w:rPr>
          <w:spacing w:val="1"/>
        </w:rPr>
        <w:t>r</w:t>
      </w:r>
      <w:r w:rsidR="00B90672" w:rsidRPr="00357FE1">
        <w:t xml:space="preserve">e </w:t>
      </w:r>
      <w:r w:rsidR="00B90672" w:rsidRPr="00357FE1">
        <w:rPr>
          <w:spacing w:val="-1"/>
        </w:rPr>
        <w:t>t</w:t>
      </w:r>
      <w:r w:rsidR="00B90672" w:rsidRPr="00357FE1">
        <w:t>ë c</w:t>
      </w:r>
      <w:r w:rsidR="00B90672" w:rsidRPr="00357FE1">
        <w:rPr>
          <w:spacing w:val="1"/>
        </w:rPr>
        <w:t>i</w:t>
      </w:r>
      <w:r w:rsidR="00B90672" w:rsidRPr="00357FE1">
        <w:rPr>
          <w:spacing w:val="-1"/>
        </w:rPr>
        <w:t>l</w:t>
      </w:r>
      <w:r w:rsidR="00B90672" w:rsidRPr="00357FE1">
        <w:t>a</w:t>
      </w:r>
      <w:r w:rsidR="00B90672" w:rsidRPr="00357FE1">
        <w:rPr>
          <w:spacing w:val="-2"/>
        </w:rPr>
        <w:t>v</w:t>
      </w:r>
      <w:r w:rsidR="00B90672" w:rsidRPr="00357FE1">
        <w:t>e</w:t>
      </w:r>
      <w:r w:rsidR="00B90672" w:rsidRPr="00357FE1">
        <w:rPr>
          <w:spacing w:val="39"/>
        </w:rPr>
        <w:t xml:space="preserve"> </w:t>
      </w:r>
      <w:r w:rsidR="00B90672" w:rsidRPr="00357FE1">
        <w:rPr>
          <w:spacing w:val="-4"/>
        </w:rPr>
        <w:t>m</w:t>
      </w:r>
      <w:r w:rsidR="00B90672" w:rsidRPr="00357FE1">
        <w:t>und</w:t>
      </w:r>
      <w:r w:rsidR="00B90672" w:rsidRPr="00357FE1">
        <w:rPr>
          <w:spacing w:val="39"/>
        </w:rPr>
        <w:t xml:space="preserve"> </w:t>
      </w:r>
      <w:r w:rsidR="00B90672" w:rsidRPr="00357FE1">
        <w:rPr>
          <w:spacing w:val="1"/>
          <w:w w:val="88"/>
        </w:rPr>
        <w:t>t</w:t>
      </w:r>
      <w:r w:rsidR="00E14FBD" w:rsidRPr="00357FE1">
        <w:rPr>
          <w:spacing w:val="1"/>
          <w:w w:val="88"/>
        </w:rPr>
        <w:t>’</w:t>
      </w:r>
      <w:r w:rsidR="00B90672" w:rsidRPr="00357FE1">
        <w:rPr>
          <w:w w:val="88"/>
        </w:rPr>
        <w:t>i</w:t>
      </w:r>
      <w:r w:rsidRPr="00357FE1">
        <w:rPr>
          <w:w w:val="88"/>
        </w:rPr>
        <w:t xml:space="preserve"> </w:t>
      </w:r>
      <w:r w:rsidR="00B90672" w:rsidRPr="00357FE1">
        <w:rPr>
          <w:spacing w:val="-2"/>
        </w:rPr>
        <w:t>p</w:t>
      </w:r>
      <w:r w:rsidR="00B90672" w:rsidRPr="00357FE1">
        <w:t>ë</w:t>
      </w:r>
      <w:r w:rsidR="00B90672" w:rsidRPr="00357FE1">
        <w:rPr>
          <w:spacing w:val="1"/>
        </w:rPr>
        <w:t>r</w:t>
      </w:r>
      <w:r w:rsidR="00B90672" w:rsidRPr="00357FE1">
        <w:rPr>
          <w:spacing w:val="-2"/>
        </w:rPr>
        <w:t>k</w:t>
      </w:r>
      <w:r w:rsidR="00B90672" w:rsidRPr="00357FE1">
        <w:t>a</w:t>
      </w:r>
      <w:r w:rsidR="00B90672" w:rsidRPr="00357FE1">
        <w:rPr>
          <w:spacing w:val="1"/>
        </w:rPr>
        <w:t>si</w:t>
      </w:r>
      <w:r w:rsidR="00B90672" w:rsidRPr="00357FE1">
        <w:t>n</w:t>
      </w:r>
      <w:r w:rsidR="00B90672" w:rsidRPr="00357FE1">
        <w:rPr>
          <w:spacing w:val="37"/>
        </w:rPr>
        <w:t xml:space="preserve"> </w:t>
      </w:r>
      <w:r w:rsidR="00B90672" w:rsidRPr="00357FE1">
        <w:rPr>
          <w:spacing w:val="-1"/>
        </w:rPr>
        <w:t>t</w:t>
      </w:r>
      <w:r w:rsidR="00B90672" w:rsidRPr="00357FE1">
        <w:t>ë</w:t>
      </w:r>
      <w:r w:rsidR="00B90672" w:rsidRPr="00357FE1">
        <w:rPr>
          <w:spacing w:val="39"/>
        </w:rPr>
        <w:t xml:space="preserve"> </w:t>
      </w:r>
      <w:r w:rsidR="00B90672" w:rsidRPr="00357FE1">
        <w:rPr>
          <w:spacing w:val="-2"/>
        </w:rPr>
        <w:t>g</w:t>
      </w:r>
      <w:r w:rsidR="00B90672" w:rsidRPr="00357FE1">
        <w:rPr>
          <w:spacing w:val="1"/>
        </w:rPr>
        <w:t>ji</w:t>
      </w:r>
      <w:r w:rsidR="00B90672" w:rsidRPr="00357FE1">
        <w:rPr>
          <w:spacing w:val="-1"/>
        </w:rPr>
        <w:t>t</w:t>
      </w:r>
      <w:r w:rsidR="00B90672" w:rsidRPr="00357FE1">
        <w:t>hë</w:t>
      </w:r>
      <w:r w:rsidR="00B90672" w:rsidRPr="00357FE1">
        <w:rPr>
          <w:spacing w:val="37"/>
        </w:rPr>
        <w:t xml:space="preserve"> </w:t>
      </w:r>
      <w:r w:rsidR="00B90672" w:rsidRPr="00357FE1">
        <w:t>s</w:t>
      </w:r>
      <w:r w:rsidR="00B90672" w:rsidRPr="00357FE1">
        <w:rPr>
          <w:spacing w:val="1"/>
        </w:rPr>
        <w:t>t</w:t>
      </w:r>
      <w:r w:rsidR="00B90672" w:rsidRPr="00357FE1">
        <w:rPr>
          <w:spacing w:val="-2"/>
        </w:rPr>
        <w:t>u</w:t>
      </w:r>
      <w:r w:rsidR="00B90672" w:rsidRPr="00357FE1">
        <w:t>de</w:t>
      </w:r>
      <w:r w:rsidR="00B90672" w:rsidRPr="00357FE1">
        <w:rPr>
          <w:spacing w:val="-2"/>
        </w:rPr>
        <w:t>n</w:t>
      </w:r>
      <w:r w:rsidR="00B90672" w:rsidRPr="00357FE1">
        <w:rPr>
          <w:spacing w:val="1"/>
        </w:rPr>
        <w:t>t</w:t>
      </w:r>
      <w:r w:rsidR="00B90672" w:rsidRPr="00357FE1">
        <w:t>ë</w:t>
      </w:r>
      <w:r w:rsidR="00B90672" w:rsidRPr="00357FE1">
        <w:rPr>
          <w:spacing w:val="1"/>
        </w:rPr>
        <w:t>t</w:t>
      </w:r>
      <w:r w:rsidR="00B90672" w:rsidRPr="00357FE1">
        <w:t>.</w:t>
      </w:r>
      <w:r w:rsidR="00B90672" w:rsidRPr="00357FE1">
        <w:rPr>
          <w:spacing w:val="37"/>
        </w:rPr>
        <w:t xml:space="preserve"> </w:t>
      </w:r>
      <w:r w:rsidR="00B90672" w:rsidRPr="00357FE1">
        <w:t>Se</w:t>
      </w:r>
      <w:r w:rsidR="00B90672" w:rsidRPr="00357FE1">
        <w:rPr>
          <w:spacing w:val="-2"/>
        </w:rPr>
        <w:t>c</w:t>
      </w:r>
      <w:r w:rsidR="00B90672" w:rsidRPr="00357FE1">
        <w:rPr>
          <w:spacing w:val="-1"/>
        </w:rPr>
        <w:t>i</w:t>
      </w:r>
      <w:r w:rsidR="00B90672" w:rsidRPr="00357FE1">
        <w:rPr>
          <w:spacing w:val="1"/>
        </w:rPr>
        <w:t>l</w:t>
      </w:r>
      <w:r w:rsidR="00B90672" w:rsidRPr="00357FE1">
        <w:t>a</w:t>
      </w:r>
      <w:r w:rsidR="00B90672" w:rsidRPr="00357FE1">
        <w:rPr>
          <w:spacing w:val="37"/>
        </w:rPr>
        <w:t xml:space="preserve"> </w:t>
      </w:r>
      <w:r w:rsidR="00B90672" w:rsidRPr="00357FE1">
        <w:t>o</w:t>
      </w:r>
      <w:r w:rsidR="00B90672" w:rsidRPr="00357FE1">
        <w:rPr>
          <w:spacing w:val="1"/>
        </w:rPr>
        <w:t>r</w:t>
      </w:r>
      <w:r w:rsidR="00B90672" w:rsidRPr="00357FE1">
        <w:rPr>
          <w:spacing w:val="-2"/>
        </w:rPr>
        <w:t>g</w:t>
      </w:r>
      <w:r w:rsidR="00B90672" w:rsidRPr="00357FE1">
        <w:t>an</w:t>
      </w:r>
      <w:r w:rsidR="00B90672" w:rsidRPr="00357FE1">
        <w:rPr>
          <w:spacing w:val="1"/>
        </w:rPr>
        <w:t>i</w:t>
      </w:r>
      <w:r w:rsidR="00B90672" w:rsidRPr="00357FE1">
        <w:rPr>
          <w:spacing w:val="-2"/>
        </w:rPr>
        <w:t>z</w:t>
      </w:r>
      <w:r w:rsidR="00B90672" w:rsidRPr="00357FE1">
        <w:t>a</w:t>
      </w:r>
      <w:r w:rsidR="00B90672" w:rsidRPr="00357FE1">
        <w:rPr>
          <w:spacing w:val="1"/>
        </w:rPr>
        <w:t>t</w:t>
      </w:r>
      <w:r w:rsidR="00B90672" w:rsidRPr="00357FE1">
        <w:t>ë</w:t>
      </w:r>
      <w:r w:rsidR="00B90672" w:rsidRPr="00357FE1">
        <w:rPr>
          <w:spacing w:val="37"/>
        </w:rPr>
        <w:t xml:space="preserve"> </w:t>
      </w:r>
      <w:r w:rsidR="00B90672" w:rsidRPr="00357FE1">
        <w:rPr>
          <w:spacing w:val="-2"/>
        </w:rPr>
        <w:t>s</w:t>
      </w:r>
      <w:r w:rsidR="00B90672" w:rsidRPr="00357FE1">
        <w:rPr>
          <w:spacing w:val="1"/>
        </w:rPr>
        <w:t>t</w:t>
      </w:r>
      <w:r w:rsidR="00B90672" w:rsidRPr="00357FE1">
        <w:t>ude</w:t>
      </w:r>
      <w:r w:rsidR="00B90672" w:rsidRPr="00357FE1">
        <w:rPr>
          <w:spacing w:val="-2"/>
        </w:rPr>
        <w:t>n</w:t>
      </w:r>
      <w:r w:rsidR="00B90672" w:rsidRPr="00357FE1">
        <w:rPr>
          <w:spacing w:val="1"/>
        </w:rPr>
        <w:t>t</w:t>
      </w:r>
      <w:r w:rsidR="00B90672" w:rsidRPr="00357FE1">
        <w:t>o</w:t>
      </w:r>
      <w:r w:rsidR="00B90672" w:rsidRPr="00357FE1">
        <w:rPr>
          <w:spacing w:val="-2"/>
        </w:rPr>
        <w:t>r</w:t>
      </w:r>
      <w:r w:rsidR="00B90672" w:rsidRPr="00357FE1">
        <w:t>e</w:t>
      </w:r>
      <w:r w:rsidR="00B90672" w:rsidRPr="00357FE1">
        <w:rPr>
          <w:spacing w:val="39"/>
        </w:rPr>
        <w:t xml:space="preserve"> </w:t>
      </w:r>
      <w:r w:rsidR="00B90672" w:rsidRPr="00357FE1">
        <w:rPr>
          <w:spacing w:val="-2"/>
        </w:rPr>
        <w:t>k</w:t>
      </w:r>
      <w:r w:rsidR="00B90672" w:rsidRPr="00357FE1">
        <w:t>a</w:t>
      </w:r>
      <w:r w:rsidR="00B90672" w:rsidRPr="00357FE1">
        <w:rPr>
          <w:spacing w:val="39"/>
        </w:rPr>
        <w:t xml:space="preserve"> </w:t>
      </w:r>
      <w:r w:rsidR="00B90672" w:rsidRPr="00357FE1">
        <w:rPr>
          <w:spacing w:val="-2"/>
        </w:rPr>
        <w:t>s</w:t>
      </w:r>
      <w:r w:rsidR="00B90672" w:rsidRPr="00357FE1">
        <w:rPr>
          <w:spacing w:val="1"/>
        </w:rPr>
        <w:t>t</w:t>
      </w:r>
      <w:r w:rsidR="00B90672" w:rsidRPr="00357FE1">
        <w:t>a</w:t>
      </w:r>
      <w:r w:rsidR="00B90672" w:rsidRPr="00357FE1">
        <w:rPr>
          <w:spacing w:val="-1"/>
        </w:rPr>
        <w:t>t</w:t>
      </w:r>
      <w:r w:rsidR="00B90672" w:rsidRPr="00357FE1">
        <w:t>u</w:t>
      </w:r>
      <w:r w:rsidR="00B90672" w:rsidRPr="00357FE1">
        <w:rPr>
          <w:spacing w:val="-1"/>
        </w:rPr>
        <w:t>t</w:t>
      </w:r>
      <w:r w:rsidR="00B90672" w:rsidRPr="00357FE1">
        <w:rPr>
          <w:spacing w:val="1"/>
        </w:rPr>
        <w:t>i</w:t>
      </w:r>
      <w:r w:rsidR="00B90672" w:rsidRPr="00357FE1">
        <w:t>n</w:t>
      </w:r>
      <w:r w:rsidR="00B90672" w:rsidRPr="00357FE1">
        <w:rPr>
          <w:spacing w:val="39"/>
        </w:rPr>
        <w:t xml:space="preserve"> </w:t>
      </w:r>
      <w:r w:rsidR="00B90672" w:rsidRPr="00357FE1">
        <w:t>e</w:t>
      </w:r>
      <w:r w:rsidR="00B90672" w:rsidRPr="00357FE1">
        <w:rPr>
          <w:spacing w:val="37"/>
        </w:rPr>
        <w:t xml:space="preserve"> </w:t>
      </w:r>
      <w:r w:rsidR="00B90672" w:rsidRPr="00357FE1">
        <w:rPr>
          <w:spacing w:val="-2"/>
        </w:rPr>
        <w:t>v</w:t>
      </w:r>
      <w:r w:rsidR="00B90672" w:rsidRPr="00357FE1">
        <w:t>et</w:t>
      </w:r>
      <w:r w:rsidR="00B90672" w:rsidRPr="00357FE1">
        <w:rPr>
          <w:spacing w:val="38"/>
        </w:rPr>
        <w:t xml:space="preserve"> </w:t>
      </w:r>
      <w:r w:rsidR="00B90672" w:rsidRPr="00357FE1">
        <w:rPr>
          <w:spacing w:val="-2"/>
        </w:rPr>
        <w:t>q</w:t>
      </w:r>
      <w:r w:rsidR="00B90672" w:rsidRPr="00357FE1">
        <w:t>ë ap</w:t>
      </w:r>
      <w:r w:rsidR="00B90672" w:rsidRPr="00357FE1">
        <w:rPr>
          <w:spacing w:val="1"/>
        </w:rPr>
        <w:t>r</w:t>
      </w:r>
      <w:r w:rsidR="00B90672" w:rsidRPr="00357FE1">
        <w:t>o</w:t>
      </w:r>
      <w:r w:rsidR="00B90672" w:rsidRPr="00357FE1">
        <w:rPr>
          <w:spacing w:val="-2"/>
        </w:rPr>
        <w:t>v</w:t>
      </w:r>
      <w:r w:rsidR="00B90672" w:rsidRPr="00357FE1">
        <w:t>ohet</w:t>
      </w:r>
      <w:r w:rsidR="00B90672" w:rsidRPr="00357FE1">
        <w:rPr>
          <w:spacing w:val="3"/>
        </w:rPr>
        <w:t xml:space="preserve"> </w:t>
      </w:r>
      <w:r w:rsidR="00B90672" w:rsidRPr="00357FE1">
        <w:t>n</w:t>
      </w:r>
      <w:r w:rsidR="00B90672" w:rsidRPr="00357FE1">
        <w:rPr>
          <w:spacing w:val="-2"/>
        </w:rPr>
        <w:t>g</w:t>
      </w:r>
      <w:r w:rsidR="00B90672" w:rsidRPr="00357FE1">
        <w:t>a</w:t>
      </w:r>
      <w:r w:rsidR="00B90672" w:rsidRPr="00357FE1">
        <w:rPr>
          <w:spacing w:val="4"/>
        </w:rPr>
        <w:t xml:space="preserve"> </w:t>
      </w:r>
      <w:r w:rsidR="00B90672" w:rsidRPr="00357FE1">
        <w:t>a</w:t>
      </w:r>
      <w:r w:rsidR="00B90672" w:rsidRPr="00357FE1">
        <w:rPr>
          <w:spacing w:val="-2"/>
        </w:rPr>
        <w:t>n</w:t>
      </w:r>
      <w:r w:rsidR="00B90672" w:rsidRPr="00357FE1">
        <w:t>ë</w:t>
      </w:r>
      <w:r w:rsidR="00B90672" w:rsidRPr="00357FE1">
        <w:rPr>
          <w:spacing w:val="-1"/>
        </w:rPr>
        <w:t>t</w:t>
      </w:r>
      <w:r w:rsidR="00B90672" w:rsidRPr="00357FE1">
        <w:t>a</w:t>
      </w:r>
      <w:r w:rsidR="00B90672" w:rsidRPr="00357FE1">
        <w:rPr>
          <w:spacing w:val="1"/>
        </w:rPr>
        <w:t>r</w:t>
      </w:r>
      <w:r w:rsidR="00B90672" w:rsidRPr="00357FE1">
        <w:rPr>
          <w:spacing w:val="-2"/>
        </w:rPr>
        <w:t>ë</w:t>
      </w:r>
      <w:r w:rsidR="00B90672" w:rsidRPr="00357FE1">
        <w:t>t</w:t>
      </w:r>
      <w:r w:rsidR="00B90672" w:rsidRPr="00357FE1">
        <w:rPr>
          <w:spacing w:val="2"/>
        </w:rPr>
        <w:t xml:space="preserve"> </w:t>
      </w:r>
      <w:r w:rsidR="00B90672" w:rsidRPr="00357FE1">
        <w:t>e</w:t>
      </w:r>
      <w:r w:rsidR="00B90672" w:rsidRPr="00357FE1">
        <w:rPr>
          <w:spacing w:val="1"/>
        </w:rPr>
        <w:t xml:space="preserve"> </w:t>
      </w:r>
      <w:r w:rsidR="00B90672" w:rsidRPr="00357FE1">
        <w:t>s</w:t>
      </w:r>
      <w:r w:rsidR="00B90672" w:rsidRPr="00357FE1">
        <w:rPr>
          <w:spacing w:val="-2"/>
        </w:rPr>
        <w:t>a</w:t>
      </w:r>
      <w:r w:rsidR="00B90672" w:rsidRPr="00357FE1">
        <w:t>j</w:t>
      </w:r>
      <w:r w:rsidR="00B90672" w:rsidRPr="00357FE1">
        <w:rPr>
          <w:spacing w:val="5"/>
        </w:rPr>
        <w:t xml:space="preserve"> </w:t>
      </w:r>
      <w:r w:rsidR="00B90672" w:rsidRPr="00357FE1">
        <w:t>në</w:t>
      </w:r>
      <w:r w:rsidR="00B90672" w:rsidRPr="00357FE1">
        <w:rPr>
          <w:spacing w:val="2"/>
        </w:rPr>
        <w:t xml:space="preserve"> </w:t>
      </w:r>
      <w:r w:rsidR="00B90672" w:rsidRPr="00357FE1">
        <w:t>p</w:t>
      </w:r>
      <w:r w:rsidR="00B90672" w:rsidRPr="00357FE1">
        <w:rPr>
          <w:spacing w:val="-2"/>
        </w:rPr>
        <w:t>a</w:t>
      </w:r>
      <w:r w:rsidR="00B90672" w:rsidRPr="00357FE1">
        <w:rPr>
          <w:spacing w:val="1"/>
        </w:rPr>
        <w:t>j</w:t>
      </w:r>
      <w:r w:rsidR="00B90672" w:rsidRPr="00357FE1">
        <w:rPr>
          <w:spacing w:val="-1"/>
        </w:rPr>
        <w:t>t</w:t>
      </w:r>
      <w:r w:rsidR="00B90672" w:rsidRPr="00357FE1">
        <w:rPr>
          <w:spacing w:val="1"/>
        </w:rPr>
        <w:t>i</w:t>
      </w:r>
      <w:r w:rsidR="00B90672" w:rsidRPr="00357FE1">
        <w:t xml:space="preserve">m </w:t>
      </w:r>
      <w:r w:rsidR="00B90672" w:rsidRPr="00357FE1">
        <w:rPr>
          <w:spacing w:val="-4"/>
        </w:rPr>
        <w:t>m</w:t>
      </w:r>
      <w:r w:rsidR="00B90672" w:rsidRPr="00357FE1">
        <w:t>e</w:t>
      </w:r>
      <w:r w:rsidR="00B90672" w:rsidRPr="00357FE1">
        <w:rPr>
          <w:spacing w:val="4"/>
        </w:rPr>
        <w:t xml:space="preserve"> </w:t>
      </w:r>
      <w:r w:rsidR="00B90672" w:rsidRPr="00357FE1">
        <w:rPr>
          <w:spacing w:val="1"/>
        </w:rPr>
        <w:t>rr</w:t>
      </w:r>
      <w:r w:rsidR="00B90672" w:rsidRPr="00357FE1">
        <w:t>e</w:t>
      </w:r>
      <w:r w:rsidR="00B90672" w:rsidRPr="00357FE1">
        <w:rPr>
          <w:spacing w:val="-2"/>
        </w:rPr>
        <w:t>g</w:t>
      </w:r>
      <w:r w:rsidR="00B90672" w:rsidRPr="00357FE1">
        <w:t>u</w:t>
      </w:r>
      <w:r w:rsidR="00B90672" w:rsidRPr="00357FE1">
        <w:rPr>
          <w:spacing w:val="1"/>
        </w:rPr>
        <w:t>ll</w:t>
      </w:r>
      <w:r w:rsidR="00B90672" w:rsidRPr="00357FE1">
        <w:rPr>
          <w:spacing w:val="-2"/>
        </w:rPr>
        <w:t>or</w:t>
      </w:r>
      <w:r w:rsidR="00B90672" w:rsidRPr="00357FE1">
        <w:t>et</w:t>
      </w:r>
      <w:r w:rsidR="00B90672" w:rsidRPr="00357FE1">
        <w:rPr>
          <w:spacing w:val="2"/>
        </w:rPr>
        <w:t xml:space="preserve"> </w:t>
      </w:r>
      <w:r w:rsidR="00B90672" w:rsidRPr="00357FE1">
        <w:t>e</w:t>
      </w:r>
      <w:r w:rsidR="00B90672" w:rsidRPr="00357FE1">
        <w:rPr>
          <w:spacing w:val="4"/>
        </w:rPr>
        <w:t xml:space="preserve"> </w:t>
      </w:r>
      <w:r w:rsidR="00B90672" w:rsidRPr="00357FE1">
        <w:rPr>
          <w:spacing w:val="-2"/>
        </w:rPr>
        <w:t>p</w:t>
      </w:r>
      <w:r w:rsidR="00B90672" w:rsidRPr="00357FE1">
        <w:t>ë</w:t>
      </w:r>
      <w:r w:rsidR="00B90672" w:rsidRPr="00357FE1">
        <w:rPr>
          <w:spacing w:val="1"/>
        </w:rPr>
        <w:t>r</w:t>
      </w:r>
      <w:r w:rsidR="00B90672" w:rsidRPr="00357FE1">
        <w:rPr>
          <w:spacing w:val="-5"/>
        </w:rPr>
        <w:t>g</w:t>
      </w:r>
      <w:r w:rsidR="00B90672" w:rsidRPr="00357FE1">
        <w:rPr>
          <w:spacing w:val="3"/>
        </w:rPr>
        <w:t>j</w:t>
      </w:r>
      <w:r w:rsidR="00B90672" w:rsidRPr="00357FE1">
        <w:rPr>
          <w:spacing w:val="-1"/>
        </w:rPr>
        <w:t>i</w:t>
      </w:r>
      <w:r w:rsidR="00B90672" w:rsidRPr="00357FE1">
        <w:rPr>
          <w:spacing w:val="1"/>
        </w:rPr>
        <w:t>t</w:t>
      </w:r>
      <w:r w:rsidR="00B90672" w:rsidRPr="00357FE1">
        <w:t>hsh</w:t>
      </w:r>
      <w:r w:rsidR="00B90672" w:rsidRPr="00357FE1">
        <w:rPr>
          <w:spacing w:val="-3"/>
        </w:rPr>
        <w:t>m</w:t>
      </w:r>
      <w:r w:rsidR="00B90672" w:rsidRPr="00357FE1">
        <w:t>e</w:t>
      </w:r>
      <w:r w:rsidR="00B90672" w:rsidRPr="00357FE1">
        <w:rPr>
          <w:spacing w:val="4"/>
        </w:rPr>
        <w:t xml:space="preserve"> </w:t>
      </w:r>
      <w:r w:rsidR="00B90672" w:rsidRPr="00357FE1">
        <w:rPr>
          <w:spacing w:val="-1"/>
        </w:rPr>
        <w:t>t</w:t>
      </w:r>
      <w:r w:rsidR="00B90672" w:rsidRPr="00357FE1">
        <w:t>ë</w:t>
      </w:r>
      <w:r w:rsidR="00B90672" w:rsidRPr="00357FE1">
        <w:rPr>
          <w:spacing w:val="4"/>
        </w:rPr>
        <w:t xml:space="preserve"> </w:t>
      </w:r>
      <w:r w:rsidR="00B90672" w:rsidRPr="00357FE1">
        <w:rPr>
          <w:spacing w:val="-2"/>
        </w:rPr>
        <w:t>nx</w:t>
      </w:r>
      <w:r w:rsidR="00B90672" w:rsidRPr="00357FE1">
        <w:rPr>
          <w:spacing w:val="3"/>
        </w:rPr>
        <w:t>j</w:t>
      </w:r>
      <w:r w:rsidR="00B90672" w:rsidRPr="00357FE1">
        <w:rPr>
          <w:spacing w:val="-2"/>
        </w:rPr>
        <w:t>er</w:t>
      </w:r>
      <w:r w:rsidR="00B90672" w:rsidRPr="00357FE1">
        <w:rPr>
          <w:spacing w:val="1"/>
        </w:rPr>
        <w:t>r</w:t>
      </w:r>
      <w:r w:rsidR="00B90672" w:rsidRPr="00357FE1">
        <w:t>a</w:t>
      </w:r>
      <w:r w:rsidR="00B90672" w:rsidRPr="00357FE1">
        <w:rPr>
          <w:spacing w:val="4"/>
        </w:rPr>
        <w:t xml:space="preserve"> </w:t>
      </w:r>
      <w:r w:rsidR="00B90672" w:rsidRPr="00357FE1">
        <w:t>n</w:t>
      </w:r>
      <w:r w:rsidR="00B90672" w:rsidRPr="00357FE1">
        <w:rPr>
          <w:spacing w:val="-2"/>
        </w:rPr>
        <w:t>g</w:t>
      </w:r>
      <w:r w:rsidR="00B90672" w:rsidRPr="00357FE1">
        <w:t>a</w:t>
      </w:r>
      <w:r w:rsidR="00B90672" w:rsidRPr="00357FE1">
        <w:rPr>
          <w:spacing w:val="1"/>
        </w:rPr>
        <w:t xml:space="preserve"> K</w:t>
      </w:r>
      <w:r w:rsidR="00B90672" w:rsidRPr="00357FE1">
        <w:rPr>
          <w:spacing w:val="-2"/>
        </w:rPr>
        <w:t>ë</w:t>
      </w:r>
      <w:r w:rsidR="00B90672" w:rsidRPr="00357FE1">
        <w:t>sh</w:t>
      </w:r>
      <w:r w:rsidR="00B90672" w:rsidRPr="00357FE1">
        <w:rPr>
          <w:spacing w:val="-1"/>
        </w:rPr>
        <w:t>il</w:t>
      </w:r>
      <w:r w:rsidR="00B90672" w:rsidRPr="00357FE1">
        <w:rPr>
          <w:spacing w:val="1"/>
        </w:rPr>
        <w:t>l</w:t>
      </w:r>
      <w:r w:rsidR="00B90672" w:rsidRPr="00357FE1">
        <w:t xml:space="preserve">i </w:t>
      </w:r>
      <w:r w:rsidR="00B90672" w:rsidRPr="00357FE1">
        <w:rPr>
          <w:spacing w:val="-1"/>
        </w:rPr>
        <w:t>D</w:t>
      </w:r>
      <w:r w:rsidR="00B90672" w:rsidRPr="00357FE1">
        <w:rPr>
          <w:spacing w:val="1"/>
        </w:rPr>
        <w:t>r</w:t>
      </w:r>
      <w:r w:rsidR="00B90672" w:rsidRPr="00357FE1">
        <w:rPr>
          <w:spacing w:val="-2"/>
        </w:rPr>
        <w:t>e</w:t>
      </w:r>
      <w:r w:rsidR="00B90672" w:rsidRPr="00357FE1">
        <w:rPr>
          <w:spacing w:val="1"/>
        </w:rPr>
        <w:t>jt</w:t>
      </w:r>
      <w:r w:rsidR="00B90672" w:rsidRPr="00357FE1">
        <w:t>ue</w:t>
      </w:r>
      <w:r w:rsidR="00B90672" w:rsidRPr="00357FE1">
        <w:rPr>
          <w:spacing w:val="-1"/>
        </w:rPr>
        <w:t>s</w:t>
      </w:r>
      <w:r w:rsidR="00B90672" w:rsidRPr="00357FE1">
        <w:rPr>
          <w:spacing w:val="-2"/>
        </w:rPr>
        <w:t>.</w:t>
      </w:r>
      <w:r w:rsidR="00B90672" w:rsidRPr="00357FE1">
        <w:rPr>
          <w:spacing w:val="22"/>
          <w:position w:val="10"/>
        </w:rPr>
        <w:t xml:space="preserve"> </w:t>
      </w:r>
      <w:r w:rsidR="00B90672" w:rsidRPr="00357FE1">
        <w:t>Stud</w:t>
      </w:r>
      <w:r w:rsidR="00B90672" w:rsidRPr="00357FE1">
        <w:rPr>
          <w:spacing w:val="1"/>
        </w:rPr>
        <w:t>e</w:t>
      </w:r>
      <w:r w:rsidR="00B90672" w:rsidRPr="00357FE1">
        <w:t>n</w:t>
      </w:r>
      <w:r w:rsidR="00B90672" w:rsidRPr="00357FE1">
        <w:rPr>
          <w:spacing w:val="-1"/>
        </w:rPr>
        <w:t>t</w:t>
      </w:r>
      <w:r w:rsidR="00B90672" w:rsidRPr="00357FE1">
        <w:t>ë</w:t>
      </w:r>
      <w:r w:rsidR="00B90672" w:rsidRPr="00357FE1">
        <w:rPr>
          <w:spacing w:val="1"/>
        </w:rPr>
        <w:t>t</w:t>
      </w:r>
      <w:r w:rsidR="00B90672" w:rsidRPr="00357FE1">
        <w:t xml:space="preserve">, </w:t>
      </w:r>
      <w:r w:rsidR="00B90672" w:rsidRPr="00357FE1">
        <w:rPr>
          <w:spacing w:val="1"/>
        </w:rPr>
        <w:t>r</w:t>
      </w:r>
      <w:r w:rsidR="00B90672" w:rsidRPr="00357FE1">
        <w:t>e</w:t>
      </w:r>
      <w:r w:rsidR="00B90672" w:rsidRPr="00357FE1">
        <w:rPr>
          <w:spacing w:val="1"/>
        </w:rPr>
        <w:t>s</w:t>
      </w:r>
      <w:r w:rsidR="00B90672" w:rsidRPr="00357FE1">
        <w:rPr>
          <w:spacing w:val="-2"/>
        </w:rPr>
        <w:t>p</w:t>
      </w:r>
      <w:r w:rsidR="00B90672" w:rsidRPr="00357FE1">
        <w:t>e</w:t>
      </w:r>
      <w:r w:rsidR="00B90672" w:rsidRPr="00357FE1">
        <w:rPr>
          <w:spacing w:val="-2"/>
        </w:rPr>
        <w:t>k</w:t>
      </w:r>
      <w:r w:rsidR="00B90672" w:rsidRPr="00357FE1">
        <w:rPr>
          <w:spacing w:val="3"/>
        </w:rPr>
        <w:t>t</w:t>
      </w:r>
      <w:r w:rsidR="00B90672" w:rsidRPr="00357FE1">
        <w:rPr>
          <w:spacing w:val="1"/>
        </w:rPr>
        <w:t>i</w:t>
      </w:r>
      <w:r w:rsidR="00B90672" w:rsidRPr="00357FE1">
        <w:rPr>
          <w:spacing w:val="-2"/>
        </w:rPr>
        <w:t>v</w:t>
      </w:r>
      <w:r w:rsidR="00B90672" w:rsidRPr="00357FE1">
        <w:rPr>
          <w:spacing w:val="1"/>
        </w:rPr>
        <w:t>i</w:t>
      </w:r>
      <w:r w:rsidR="00B90672" w:rsidRPr="00357FE1">
        <w:t>sht</w:t>
      </w:r>
      <w:r w:rsidR="00B90672" w:rsidRPr="00357FE1">
        <w:rPr>
          <w:spacing w:val="4"/>
        </w:rPr>
        <w:t xml:space="preserve"> </w:t>
      </w:r>
      <w:r w:rsidR="00B90672" w:rsidRPr="00357FE1">
        <w:rPr>
          <w:spacing w:val="-2"/>
        </w:rPr>
        <w:t>o</w:t>
      </w:r>
      <w:r w:rsidR="00B90672" w:rsidRPr="00357FE1">
        <w:rPr>
          <w:spacing w:val="1"/>
        </w:rPr>
        <w:t>r</w:t>
      </w:r>
      <w:r w:rsidR="00B90672" w:rsidRPr="00357FE1">
        <w:rPr>
          <w:spacing w:val="-2"/>
        </w:rPr>
        <w:t>g</w:t>
      </w:r>
      <w:r w:rsidR="00B90672" w:rsidRPr="00357FE1">
        <w:t>an</w:t>
      </w:r>
      <w:r w:rsidR="00B90672" w:rsidRPr="00357FE1">
        <w:rPr>
          <w:spacing w:val="1"/>
        </w:rPr>
        <w:t>i</w:t>
      </w:r>
      <w:r w:rsidR="00B90672" w:rsidRPr="00357FE1">
        <w:rPr>
          <w:spacing w:val="-2"/>
        </w:rPr>
        <w:t>z</w:t>
      </w:r>
      <w:r w:rsidR="00B90672" w:rsidRPr="00357FE1">
        <w:t>a</w:t>
      </w:r>
      <w:r w:rsidR="00B90672" w:rsidRPr="00357FE1">
        <w:rPr>
          <w:spacing w:val="1"/>
        </w:rPr>
        <w:t>t</w:t>
      </w:r>
      <w:r w:rsidR="00B90672" w:rsidRPr="00357FE1">
        <w:rPr>
          <w:spacing w:val="-2"/>
        </w:rPr>
        <w:t>a</w:t>
      </w:r>
      <w:r w:rsidR="00B90672" w:rsidRPr="00357FE1">
        <w:t>t</w:t>
      </w:r>
      <w:r w:rsidR="00B90672" w:rsidRPr="00357FE1">
        <w:rPr>
          <w:spacing w:val="4"/>
        </w:rPr>
        <w:t xml:space="preserve"> </w:t>
      </w:r>
      <w:r w:rsidR="00B90672" w:rsidRPr="00357FE1">
        <w:rPr>
          <w:spacing w:val="-2"/>
        </w:rPr>
        <w:t>s</w:t>
      </w:r>
      <w:r w:rsidR="00B90672" w:rsidRPr="00357FE1">
        <w:rPr>
          <w:spacing w:val="1"/>
        </w:rPr>
        <w:t>t</w:t>
      </w:r>
      <w:r w:rsidR="00B90672" w:rsidRPr="00357FE1">
        <w:t>ud</w:t>
      </w:r>
      <w:r w:rsidR="00B90672" w:rsidRPr="00357FE1">
        <w:rPr>
          <w:spacing w:val="-2"/>
        </w:rPr>
        <w:t>e</w:t>
      </w:r>
      <w:r w:rsidR="00B90672" w:rsidRPr="00357FE1">
        <w:t>n</w:t>
      </w:r>
      <w:r w:rsidR="00B90672" w:rsidRPr="00357FE1">
        <w:rPr>
          <w:spacing w:val="1"/>
        </w:rPr>
        <w:t>t</w:t>
      </w:r>
      <w:r w:rsidR="00B90672" w:rsidRPr="00357FE1">
        <w:rPr>
          <w:spacing w:val="-2"/>
        </w:rPr>
        <w:t>or</w:t>
      </w:r>
      <w:r w:rsidR="00B90672" w:rsidRPr="00357FE1">
        <w:t>e,</w:t>
      </w:r>
      <w:r w:rsidR="00B90672" w:rsidRPr="00357FE1">
        <w:rPr>
          <w:spacing w:val="3"/>
        </w:rPr>
        <w:t xml:space="preserve"> </w:t>
      </w:r>
      <w:r w:rsidR="00B90672" w:rsidRPr="00357FE1">
        <w:rPr>
          <w:spacing w:val="-4"/>
        </w:rPr>
        <w:t>m</w:t>
      </w:r>
      <w:r w:rsidR="00B90672" w:rsidRPr="00357FE1">
        <w:t>bi</w:t>
      </w:r>
      <w:r w:rsidR="00B90672" w:rsidRPr="00357FE1">
        <w:rPr>
          <w:spacing w:val="4"/>
        </w:rPr>
        <w:t xml:space="preserve"> </w:t>
      </w:r>
      <w:r w:rsidR="00B90672" w:rsidRPr="00357FE1">
        <w:t>ba</w:t>
      </w:r>
      <w:r w:rsidR="00B90672" w:rsidRPr="00357FE1">
        <w:rPr>
          <w:spacing w:val="-2"/>
        </w:rPr>
        <w:t>z</w:t>
      </w:r>
      <w:r w:rsidR="00B90672" w:rsidRPr="00357FE1">
        <w:t>ën</w:t>
      </w:r>
      <w:r w:rsidR="00B90672" w:rsidRPr="00357FE1">
        <w:rPr>
          <w:spacing w:val="3"/>
        </w:rPr>
        <w:t xml:space="preserve"> </w:t>
      </w:r>
      <w:r w:rsidR="00B90672" w:rsidRPr="00357FE1">
        <w:t>e</w:t>
      </w:r>
      <w:r w:rsidR="00B90672" w:rsidRPr="00357FE1">
        <w:rPr>
          <w:spacing w:val="3"/>
        </w:rPr>
        <w:t xml:space="preserve"> </w:t>
      </w:r>
      <w:r w:rsidR="00B90672" w:rsidRPr="00357FE1">
        <w:t>do</w:t>
      </w:r>
      <w:r w:rsidR="00B90672" w:rsidRPr="00357FE1">
        <w:rPr>
          <w:spacing w:val="-2"/>
        </w:rPr>
        <w:t>k</w:t>
      </w:r>
      <w:r w:rsidR="00B90672" w:rsidRPr="00357FE1">
        <w:rPr>
          <w:spacing w:val="2"/>
        </w:rPr>
        <w:t>u</w:t>
      </w:r>
      <w:r w:rsidR="00B90672" w:rsidRPr="00357FE1">
        <w:rPr>
          <w:spacing w:val="-4"/>
        </w:rPr>
        <w:t>m</w:t>
      </w:r>
      <w:r w:rsidR="00B90672" w:rsidRPr="00357FE1">
        <w:t>en</w:t>
      </w:r>
      <w:r w:rsidR="00B90672" w:rsidRPr="00357FE1">
        <w:rPr>
          <w:spacing w:val="1"/>
        </w:rPr>
        <w:t>t</w:t>
      </w:r>
      <w:r w:rsidR="00B90672" w:rsidRPr="00357FE1">
        <w:t>e</w:t>
      </w:r>
      <w:r w:rsidR="00B90672" w:rsidRPr="00357FE1">
        <w:rPr>
          <w:spacing w:val="-2"/>
        </w:rPr>
        <w:t>v</w:t>
      </w:r>
      <w:r w:rsidR="00B90672" w:rsidRPr="00357FE1">
        <w:t>e</w:t>
      </w:r>
      <w:r w:rsidR="00B90672" w:rsidRPr="00357FE1">
        <w:rPr>
          <w:spacing w:val="3"/>
        </w:rPr>
        <w:t xml:space="preserve"> </w:t>
      </w:r>
      <w:r w:rsidR="00B90672" w:rsidRPr="00357FE1">
        <w:rPr>
          <w:spacing w:val="1"/>
        </w:rPr>
        <w:t>t</w:t>
      </w:r>
      <w:r w:rsidR="00B90672" w:rsidRPr="00357FE1">
        <w:t>ë</w:t>
      </w:r>
      <w:r w:rsidR="00B90672" w:rsidRPr="00357FE1">
        <w:rPr>
          <w:spacing w:val="3"/>
        </w:rPr>
        <w:t xml:space="preserve"> </w:t>
      </w:r>
      <w:r w:rsidR="00B90672" w:rsidRPr="00357FE1">
        <w:rPr>
          <w:spacing w:val="-4"/>
        </w:rPr>
        <w:t>m</w:t>
      </w:r>
      <w:r w:rsidR="00B90672" w:rsidRPr="00357FE1">
        <w:rPr>
          <w:spacing w:val="1"/>
        </w:rPr>
        <w:t>ir</w:t>
      </w:r>
      <w:r w:rsidR="00B90672" w:rsidRPr="00357FE1">
        <w:rPr>
          <w:spacing w:val="-2"/>
        </w:rPr>
        <w:t>a</w:t>
      </w:r>
      <w:r w:rsidR="00B90672" w:rsidRPr="00357FE1">
        <w:rPr>
          <w:spacing w:val="1"/>
        </w:rPr>
        <w:t>t</w:t>
      </w:r>
      <w:r w:rsidR="00B90672" w:rsidRPr="00357FE1">
        <w:t>u</w:t>
      </w:r>
      <w:r w:rsidR="00B90672" w:rsidRPr="00357FE1">
        <w:rPr>
          <w:spacing w:val="-2"/>
        </w:rPr>
        <w:t>a</w:t>
      </w:r>
      <w:r w:rsidR="00B90672" w:rsidRPr="00357FE1">
        <w:rPr>
          <w:spacing w:val="1"/>
        </w:rPr>
        <w:t>r</w:t>
      </w:r>
      <w:r w:rsidR="00B90672" w:rsidRPr="00357FE1">
        <w:t>a n</w:t>
      </w:r>
      <w:r w:rsidR="00B90672" w:rsidRPr="00357FE1">
        <w:rPr>
          <w:spacing w:val="-2"/>
        </w:rPr>
        <w:t>g</w:t>
      </w:r>
      <w:r w:rsidR="00B90672" w:rsidRPr="00357FE1">
        <w:t>a</w:t>
      </w:r>
      <w:r w:rsidR="00B90672" w:rsidRPr="00357FE1">
        <w:rPr>
          <w:spacing w:val="2"/>
        </w:rPr>
        <w:t xml:space="preserve"> </w:t>
      </w:r>
      <w:r w:rsidR="00B90672" w:rsidRPr="00357FE1">
        <w:t>a</w:t>
      </w:r>
      <w:r w:rsidR="00B90672" w:rsidRPr="00357FE1">
        <w:rPr>
          <w:spacing w:val="1"/>
        </w:rPr>
        <w:t>t</w:t>
      </w:r>
      <w:r w:rsidR="00B90672" w:rsidRPr="00357FE1">
        <w:t>a,</w:t>
      </w:r>
      <w:r w:rsidR="00B90672" w:rsidRPr="00357FE1">
        <w:rPr>
          <w:spacing w:val="2"/>
        </w:rPr>
        <w:t xml:space="preserve"> </w:t>
      </w:r>
      <w:r w:rsidR="00B90672" w:rsidRPr="00357FE1">
        <w:t>o</w:t>
      </w:r>
      <w:r w:rsidR="00B90672" w:rsidRPr="00357FE1">
        <w:rPr>
          <w:spacing w:val="1"/>
        </w:rPr>
        <w:t>r</w:t>
      </w:r>
      <w:r w:rsidR="00B90672" w:rsidRPr="00357FE1">
        <w:rPr>
          <w:spacing w:val="-2"/>
        </w:rPr>
        <w:t>g</w:t>
      </w:r>
      <w:r w:rsidR="00B90672" w:rsidRPr="00357FE1">
        <w:t>an</w:t>
      </w:r>
      <w:r w:rsidR="00B90672" w:rsidRPr="00357FE1">
        <w:rPr>
          <w:spacing w:val="1"/>
        </w:rPr>
        <w:t>i</w:t>
      </w:r>
      <w:r w:rsidR="00B90672" w:rsidRPr="00357FE1">
        <w:rPr>
          <w:spacing w:val="-2"/>
        </w:rPr>
        <w:t>zo</w:t>
      </w:r>
      <w:r w:rsidR="00B90672" w:rsidRPr="00357FE1">
        <w:rPr>
          <w:spacing w:val="3"/>
        </w:rPr>
        <w:t>j</w:t>
      </w:r>
      <w:r w:rsidR="00B90672" w:rsidRPr="00357FE1">
        <w:rPr>
          <w:spacing w:val="-2"/>
        </w:rPr>
        <w:t>n</w:t>
      </w:r>
      <w:r w:rsidR="00B90672" w:rsidRPr="00357FE1">
        <w:t>ë</w:t>
      </w:r>
      <w:r w:rsidR="00B90672" w:rsidRPr="00357FE1">
        <w:rPr>
          <w:spacing w:val="2"/>
        </w:rPr>
        <w:t xml:space="preserve"> </w:t>
      </w:r>
      <w:r w:rsidR="00B90672" w:rsidRPr="00357FE1">
        <w:rPr>
          <w:spacing w:val="-2"/>
        </w:rPr>
        <w:t>zg</w:t>
      </w:r>
      <w:r w:rsidR="00B90672" w:rsidRPr="00357FE1">
        <w:rPr>
          <w:spacing w:val="3"/>
        </w:rPr>
        <w:t>j</w:t>
      </w:r>
      <w:r w:rsidR="00B90672" w:rsidRPr="00357FE1">
        <w:t>e</w:t>
      </w:r>
      <w:r w:rsidR="00B90672" w:rsidRPr="00357FE1">
        <w:rPr>
          <w:spacing w:val="-2"/>
        </w:rPr>
        <w:t>dh</w:t>
      </w:r>
      <w:r w:rsidR="00B90672" w:rsidRPr="00357FE1">
        <w:rPr>
          <w:spacing w:val="3"/>
        </w:rPr>
        <w:t>j</w:t>
      </w:r>
      <w:r w:rsidR="00B90672" w:rsidRPr="00357FE1">
        <w:rPr>
          <w:spacing w:val="-2"/>
        </w:rPr>
        <w:t>e</w:t>
      </w:r>
      <w:r w:rsidR="00B90672" w:rsidRPr="00357FE1">
        <w:t>t</w:t>
      </w:r>
      <w:r w:rsidR="00B90672" w:rsidRPr="00357FE1">
        <w:rPr>
          <w:spacing w:val="3"/>
        </w:rPr>
        <w:t xml:space="preserve"> </w:t>
      </w:r>
      <w:r w:rsidR="00B90672" w:rsidRPr="00357FE1">
        <w:t>për</w:t>
      </w:r>
      <w:r w:rsidR="00B90672" w:rsidRPr="00357FE1">
        <w:rPr>
          <w:spacing w:val="3"/>
        </w:rPr>
        <w:t xml:space="preserve"> </w:t>
      </w:r>
      <w:r w:rsidR="00B90672" w:rsidRPr="00357FE1">
        <w:rPr>
          <w:spacing w:val="-2"/>
        </w:rPr>
        <w:t>s</w:t>
      </w:r>
      <w:r w:rsidR="00B90672" w:rsidRPr="00357FE1">
        <w:rPr>
          <w:spacing w:val="1"/>
        </w:rPr>
        <w:t>t</w:t>
      </w:r>
      <w:r w:rsidR="00B90672" w:rsidRPr="00357FE1">
        <w:rPr>
          <w:spacing w:val="-2"/>
        </w:rPr>
        <w:t>r</w:t>
      </w:r>
      <w:r w:rsidR="00B90672" w:rsidRPr="00357FE1">
        <w:t>u</w:t>
      </w:r>
      <w:r w:rsidR="00B90672" w:rsidRPr="00357FE1">
        <w:rPr>
          <w:spacing w:val="-2"/>
        </w:rPr>
        <w:t>k</w:t>
      </w:r>
      <w:r w:rsidR="00B90672" w:rsidRPr="00357FE1">
        <w:rPr>
          <w:spacing w:val="1"/>
        </w:rPr>
        <w:t>t</w:t>
      </w:r>
      <w:r w:rsidR="00B90672" w:rsidRPr="00357FE1">
        <w:t>u</w:t>
      </w:r>
      <w:r w:rsidR="00B90672" w:rsidRPr="00357FE1">
        <w:rPr>
          <w:spacing w:val="1"/>
        </w:rPr>
        <w:t>r</w:t>
      </w:r>
      <w:r w:rsidR="00B90672" w:rsidRPr="00357FE1">
        <w:rPr>
          <w:spacing w:val="-2"/>
        </w:rPr>
        <w:t>a</w:t>
      </w:r>
      <w:r w:rsidR="00B90672" w:rsidRPr="00357FE1">
        <w:t>t</w:t>
      </w:r>
      <w:r w:rsidR="00B90672" w:rsidRPr="00357FE1">
        <w:rPr>
          <w:spacing w:val="3"/>
        </w:rPr>
        <w:t xml:space="preserve"> </w:t>
      </w:r>
      <w:r w:rsidR="00B90672" w:rsidRPr="00357FE1">
        <w:t>pë</w:t>
      </w:r>
      <w:r w:rsidR="00B90672" w:rsidRPr="00357FE1">
        <w:rPr>
          <w:spacing w:val="1"/>
        </w:rPr>
        <w:t>r</w:t>
      </w:r>
      <w:r w:rsidR="00B90672" w:rsidRPr="00357FE1">
        <w:rPr>
          <w:spacing w:val="-2"/>
        </w:rPr>
        <w:t>ka</w:t>
      </w:r>
      <w:r w:rsidR="00B90672" w:rsidRPr="00357FE1">
        <w:rPr>
          <w:spacing w:val="1"/>
        </w:rPr>
        <w:t>t</w:t>
      </w:r>
      <w:r w:rsidR="00B90672" w:rsidRPr="00357FE1">
        <w:rPr>
          <w:spacing w:val="-2"/>
        </w:rPr>
        <w:t>ë</w:t>
      </w:r>
      <w:r w:rsidR="00B90672" w:rsidRPr="00357FE1">
        <w:t>se</w:t>
      </w:r>
      <w:r w:rsidR="00B90672" w:rsidRPr="00357FE1">
        <w:rPr>
          <w:spacing w:val="2"/>
        </w:rPr>
        <w:t xml:space="preserve"> </w:t>
      </w:r>
      <w:r w:rsidR="00B90672" w:rsidRPr="00357FE1">
        <w:t>o</w:t>
      </w:r>
      <w:r w:rsidR="00B90672" w:rsidRPr="00357FE1">
        <w:rPr>
          <w:spacing w:val="1"/>
        </w:rPr>
        <w:t>r</w:t>
      </w:r>
      <w:r w:rsidR="00B90672" w:rsidRPr="00357FE1">
        <w:rPr>
          <w:spacing w:val="-2"/>
        </w:rPr>
        <w:t>g</w:t>
      </w:r>
      <w:r w:rsidR="00B90672" w:rsidRPr="00357FE1">
        <w:t>an</w:t>
      </w:r>
      <w:r w:rsidR="00B90672" w:rsidRPr="00357FE1">
        <w:rPr>
          <w:spacing w:val="1"/>
        </w:rPr>
        <w:t>i</w:t>
      </w:r>
      <w:r w:rsidR="00B90672" w:rsidRPr="00357FE1">
        <w:rPr>
          <w:spacing w:val="-2"/>
        </w:rPr>
        <w:t>z</w:t>
      </w:r>
      <w:r w:rsidR="00B90672" w:rsidRPr="00357FE1">
        <w:t>a</w:t>
      </w:r>
      <w:r w:rsidR="00B90672" w:rsidRPr="00357FE1">
        <w:rPr>
          <w:spacing w:val="-1"/>
        </w:rPr>
        <w:t>t</w:t>
      </w:r>
      <w:r w:rsidR="00B90672" w:rsidRPr="00357FE1">
        <w:rPr>
          <w:spacing w:val="1"/>
        </w:rPr>
        <w:t>i</w:t>
      </w:r>
      <w:r w:rsidR="00B90672" w:rsidRPr="00357FE1">
        <w:rPr>
          <w:spacing w:val="-2"/>
        </w:rPr>
        <w:t>v</w:t>
      </w:r>
      <w:r w:rsidR="00B90672" w:rsidRPr="00357FE1">
        <w:t>e</w:t>
      </w:r>
      <w:r w:rsidR="00B90672" w:rsidRPr="00357FE1">
        <w:rPr>
          <w:spacing w:val="2"/>
        </w:rPr>
        <w:t xml:space="preserve"> </w:t>
      </w:r>
      <w:r w:rsidR="00B90672" w:rsidRPr="00357FE1">
        <w:rPr>
          <w:spacing w:val="1"/>
        </w:rPr>
        <w:t>t</w:t>
      </w:r>
      <w:r w:rsidR="00B90672" w:rsidRPr="00357FE1">
        <w:t>ë</w:t>
      </w:r>
      <w:r w:rsidR="00B90672" w:rsidRPr="00357FE1">
        <w:rPr>
          <w:spacing w:val="2"/>
        </w:rPr>
        <w:t xml:space="preserve"> </w:t>
      </w:r>
      <w:r w:rsidR="00B90672" w:rsidRPr="00357FE1">
        <w:t>p</w:t>
      </w:r>
      <w:r w:rsidR="00B90672" w:rsidRPr="00357FE1">
        <w:rPr>
          <w:spacing w:val="-2"/>
        </w:rPr>
        <w:t>ë</w:t>
      </w:r>
      <w:r w:rsidR="00B90672" w:rsidRPr="00357FE1">
        <w:rPr>
          <w:spacing w:val="1"/>
        </w:rPr>
        <w:t>r</w:t>
      </w:r>
      <w:r w:rsidR="00B90672" w:rsidRPr="00357FE1">
        <w:rPr>
          <w:spacing w:val="-2"/>
        </w:rPr>
        <w:t>f</w:t>
      </w:r>
      <w:r w:rsidR="00B90672" w:rsidRPr="00357FE1">
        <w:t>aq</w:t>
      </w:r>
      <w:r w:rsidR="00B90672" w:rsidRPr="00357FE1">
        <w:rPr>
          <w:spacing w:val="-2"/>
        </w:rPr>
        <w:t>ë</w:t>
      </w:r>
      <w:r w:rsidR="00B90672" w:rsidRPr="00357FE1">
        <w:t>s</w:t>
      </w:r>
      <w:r w:rsidR="00B90672" w:rsidRPr="00357FE1">
        <w:rPr>
          <w:spacing w:val="1"/>
        </w:rPr>
        <w:t>i</w:t>
      </w:r>
      <w:r w:rsidR="00B90672" w:rsidRPr="00357FE1">
        <w:rPr>
          <w:spacing w:val="-4"/>
        </w:rPr>
        <w:t>m</w:t>
      </w:r>
      <w:r w:rsidR="00B90672" w:rsidRPr="00357FE1">
        <w:rPr>
          <w:spacing w:val="1"/>
        </w:rPr>
        <w:t>i</w:t>
      </w:r>
      <w:r w:rsidR="00B90672" w:rsidRPr="00357FE1">
        <w:t>t</w:t>
      </w:r>
      <w:r w:rsidR="00B90672" w:rsidRPr="00357FE1">
        <w:rPr>
          <w:spacing w:val="3"/>
        </w:rPr>
        <w:t xml:space="preserve"> </w:t>
      </w:r>
      <w:r w:rsidR="00B90672" w:rsidRPr="00357FE1">
        <w:rPr>
          <w:spacing w:val="1"/>
        </w:rPr>
        <w:t>t</w:t>
      </w:r>
      <w:r w:rsidR="00B90672" w:rsidRPr="00357FE1">
        <w:t xml:space="preserve">ë </w:t>
      </w:r>
      <w:r w:rsidR="00B90672" w:rsidRPr="00357FE1">
        <w:rPr>
          <w:spacing w:val="1"/>
        </w:rPr>
        <w:t>t</w:t>
      </w:r>
      <w:r w:rsidR="00B90672" w:rsidRPr="00357FE1">
        <w:rPr>
          <w:spacing w:val="-2"/>
        </w:rPr>
        <w:t>y</w:t>
      </w:r>
      <w:r w:rsidR="00B90672" w:rsidRPr="00357FE1">
        <w:rPr>
          <w:spacing w:val="1"/>
        </w:rPr>
        <w:t>r</w:t>
      </w:r>
      <w:r w:rsidR="00B90672" w:rsidRPr="00357FE1">
        <w:t>e</w:t>
      </w:r>
      <w:r w:rsidR="00B90672" w:rsidRPr="00357FE1">
        <w:rPr>
          <w:spacing w:val="2"/>
        </w:rPr>
        <w:t xml:space="preserve"> </w:t>
      </w:r>
      <w:r w:rsidR="00B90672" w:rsidRPr="00357FE1">
        <w:t>në o</w:t>
      </w:r>
      <w:r w:rsidR="00B90672" w:rsidRPr="00357FE1">
        <w:rPr>
          <w:spacing w:val="1"/>
        </w:rPr>
        <w:t>r</w:t>
      </w:r>
      <w:r w:rsidR="00B90672" w:rsidRPr="00357FE1">
        <w:rPr>
          <w:spacing w:val="-2"/>
        </w:rPr>
        <w:t>g</w:t>
      </w:r>
      <w:r w:rsidR="00B90672" w:rsidRPr="00357FE1">
        <w:t>anet</w:t>
      </w:r>
      <w:r w:rsidR="00B90672" w:rsidRPr="00357FE1">
        <w:rPr>
          <w:spacing w:val="1"/>
        </w:rPr>
        <w:t xml:space="preserve"> </w:t>
      </w:r>
      <w:r w:rsidR="00B90672" w:rsidRPr="00357FE1">
        <w:rPr>
          <w:spacing w:val="-4"/>
        </w:rPr>
        <w:t>m</w:t>
      </w:r>
      <w:r w:rsidR="00B90672" w:rsidRPr="00357FE1">
        <w:t>en</w:t>
      </w:r>
      <w:r w:rsidR="00B90672" w:rsidRPr="00357FE1">
        <w:rPr>
          <w:spacing w:val="-1"/>
        </w:rPr>
        <w:t>a</w:t>
      </w:r>
      <w:r w:rsidR="00B90672" w:rsidRPr="00357FE1">
        <w:t>xhue</w:t>
      </w:r>
      <w:r w:rsidR="00B90672" w:rsidRPr="00357FE1">
        <w:rPr>
          <w:spacing w:val="1"/>
        </w:rPr>
        <w:t>s</w:t>
      </w:r>
      <w:r w:rsidR="00B90672" w:rsidRPr="00357FE1">
        <w:t>e</w:t>
      </w:r>
      <w:r w:rsidR="00B90672" w:rsidRPr="00357FE1">
        <w:rPr>
          <w:spacing w:val="-2"/>
        </w:rPr>
        <w:t xml:space="preserve"> </w:t>
      </w:r>
      <w:r w:rsidR="00B90672" w:rsidRPr="00357FE1">
        <w:rPr>
          <w:spacing w:val="1"/>
        </w:rPr>
        <w:t>t</w:t>
      </w:r>
      <w:r w:rsidR="00B90672" w:rsidRPr="00357FE1">
        <w:t>ë u</w:t>
      </w:r>
      <w:r w:rsidR="00B90672" w:rsidRPr="00357FE1">
        <w:rPr>
          <w:spacing w:val="-2"/>
        </w:rPr>
        <w:t>n</w:t>
      </w:r>
      <w:r w:rsidR="00B90672" w:rsidRPr="00357FE1">
        <w:rPr>
          <w:spacing w:val="-1"/>
        </w:rPr>
        <w:t>i</w:t>
      </w:r>
      <w:r w:rsidR="00B90672" w:rsidRPr="00357FE1">
        <w:rPr>
          <w:spacing w:val="-2"/>
        </w:rPr>
        <w:t>v</w:t>
      </w:r>
      <w:r w:rsidR="00B90672" w:rsidRPr="00357FE1">
        <w:t>e</w:t>
      </w:r>
      <w:r w:rsidR="00B90672" w:rsidRPr="00357FE1">
        <w:rPr>
          <w:spacing w:val="1"/>
        </w:rPr>
        <w:t>r</w:t>
      </w:r>
      <w:r w:rsidR="00B90672" w:rsidRPr="00357FE1">
        <w:t>s</w:t>
      </w:r>
      <w:r w:rsidR="00B90672" w:rsidRPr="00357FE1">
        <w:rPr>
          <w:spacing w:val="1"/>
        </w:rPr>
        <w:t>i</w:t>
      </w:r>
      <w:r w:rsidR="00B90672" w:rsidRPr="00357FE1">
        <w:rPr>
          <w:spacing w:val="-1"/>
        </w:rPr>
        <w:t>t</w:t>
      </w:r>
      <w:r w:rsidR="00B90672" w:rsidRPr="00357FE1">
        <w:t>e</w:t>
      </w:r>
      <w:r w:rsidR="00B90672" w:rsidRPr="00357FE1">
        <w:rPr>
          <w:spacing w:val="-1"/>
        </w:rPr>
        <w:t>t</w:t>
      </w:r>
      <w:r w:rsidR="00B90672" w:rsidRPr="00357FE1">
        <w:rPr>
          <w:spacing w:val="1"/>
        </w:rPr>
        <w:t>it</w:t>
      </w:r>
      <w:r w:rsidR="00B90672" w:rsidRPr="00357FE1">
        <w:t xml:space="preserve">. </w:t>
      </w:r>
      <w:r w:rsidR="00B90672" w:rsidRPr="00357FE1">
        <w:rPr>
          <w:spacing w:val="-3"/>
        </w:rPr>
        <w:t>S</w:t>
      </w:r>
      <w:r w:rsidR="00B90672" w:rsidRPr="00357FE1">
        <w:rPr>
          <w:spacing w:val="1"/>
        </w:rPr>
        <w:t>t</w:t>
      </w:r>
      <w:r w:rsidR="00B90672" w:rsidRPr="00357FE1">
        <w:rPr>
          <w:spacing w:val="-2"/>
        </w:rPr>
        <w:t>r</w:t>
      </w:r>
      <w:r w:rsidR="00B90672" w:rsidRPr="00357FE1">
        <w:t>u</w:t>
      </w:r>
      <w:r w:rsidR="00B90672" w:rsidRPr="00357FE1">
        <w:rPr>
          <w:spacing w:val="-2"/>
        </w:rPr>
        <w:t>k</w:t>
      </w:r>
      <w:r w:rsidR="00B90672" w:rsidRPr="00357FE1">
        <w:rPr>
          <w:spacing w:val="1"/>
        </w:rPr>
        <w:t>t</w:t>
      </w:r>
      <w:r w:rsidR="00B90672" w:rsidRPr="00357FE1">
        <w:t>u</w:t>
      </w:r>
      <w:r w:rsidR="00B90672" w:rsidRPr="00357FE1">
        <w:rPr>
          <w:spacing w:val="1"/>
        </w:rPr>
        <w:t>r</w:t>
      </w:r>
      <w:r w:rsidR="00B90672" w:rsidRPr="00357FE1">
        <w:rPr>
          <w:spacing w:val="-2"/>
        </w:rPr>
        <w:t>a</w:t>
      </w:r>
      <w:r w:rsidR="00B90672" w:rsidRPr="00357FE1">
        <w:t>t</w:t>
      </w:r>
      <w:r w:rsidR="00B90672" w:rsidRPr="00357FE1">
        <w:rPr>
          <w:spacing w:val="1"/>
        </w:rPr>
        <w:t xml:space="preserve"> </w:t>
      </w:r>
      <w:r w:rsidR="00B90672" w:rsidRPr="00357FE1">
        <w:rPr>
          <w:spacing w:val="-2"/>
        </w:rPr>
        <w:t>k</w:t>
      </w:r>
      <w:r w:rsidR="00B90672" w:rsidRPr="00357FE1">
        <w:rPr>
          <w:spacing w:val="1"/>
        </w:rPr>
        <w:t>r</w:t>
      </w:r>
      <w:r w:rsidR="00B90672" w:rsidRPr="00357FE1">
        <w:rPr>
          <w:spacing w:val="-2"/>
        </w:rPr>
        <w:t>y</w:t>
      </w:r>
      <w:r w:rsidR="00B90672" w:rsidRPr="00357FE1">
        <w:t>e</w:t>
      </w:r>
      <w:r w:rsidR="00B90672" w:rsidRPr="00357FE1">
        <w:rPr>
          <w:spacing w:val="1"/>
        </w:rPr>
        <w:t>s</w:t>
      </w:r>
      <w:r w:rsidR="00B90672" w:rsidRPr="00357FE1">
        <w:t>o</w:t>
      </w:r>
      <w:r w:rsidR="00B90672" w:rsidRPr="00357FE1">
        <w:rPr>
          <w:spacing w:val="1"/>
        </w:rPr>
        <w:t>r</w:t>
      </w:r>
      <w:r w:rsidR="00B90672" w:rsidRPr="00357FE1">
        <w:t>e o</w:t>
      </w:r>
      <w:r w:rsidR="00B90672" w:rsidRPr="00357FE1">
        <w:rPr>
          <w:spacing w:val="1"/>
        </w:rPr>
        <w:t>r</w:t>
      </w:r>
      <w:r w:rsidR="00B90672" w:rsidRPr="00357FE1">
        <w:rPr>
          <w:spacing w:val="-2"/>
        </w:rPr>
        <w:t>g</w:t>
      </w:r>
      <w:r w:rsidR="00B90672" w:rsidRPr="00357FE1">
        <w:t>a</w:t>
      </w:r>
      <w:r w:rsidR="00B90672" w:rsidRPr="00357FE1">
        <w:rPr>
          <w:spacing w:val="-2"/>
        </w:rPr>
        <w:t>n</w:t>
      </w:r>
      <w:r w:rsidR="00B90672" w:rsidRPr="00357FE1">
        <w:rPr>
          <w:spacing w:val="1"/>
        </w:rPr>
        <w:t>i</w:t>
      </w:r>
      <w:r w:rsidR="00B90672" w:rsidRPr="00357FE1">
        <w:rPr>
          <w:spacing w:val="-2"/>
        </w:rPr>
        <w:t>z</w:t>
      </w:r>
      <w:r w:rsidR="00B90672" w:rsidRPr="00357FE1">
        <w:t>a</w:t>
      </w:r>
      <w:r w:rsidR="00B90672" w:rsidRPr="00357FE1">
        <w:rPr>
          <w:spacing w:val="1"/>
        </w:rPr>
        <w:t>ti</w:t>
      </w:r>
      <w:r w:rsidR="00B90672" w:rsidRPr="00357FE1">
        <w:rPr>
          <w:spacing w:val="-2"/>
        </w:rPr>
        <w:t>v</w:t>
      </w:r>
      <w:r w:rsidR="00B90672" w:rsidRPr="00357FE1">
        <w:t xml:space="preserve">e </w:t>
      </w:r>
      <w:r w:rsidR="00B90672" w:rsidRPr="00357FE1">
        <w:rPr>
          <w:spacing w:val="-1"/>
        </w:rPr>
        <w:t>t</w:t>
      </w:r>
      <w:r w:rsidR="00B90672" w:rsidRPr="00357FE1">
        <w:t xml:space="preserve">ë </w:t>
      </w:r>
      <w:r w:rsidR="00B90672" w:rsidRPr="00357FE1">
        <w:rPr>
          <w:spacing w:val="-2"/>
        </w:rPr>
        <w:t>s</w:t>
      </w:r>
      <w:r w:rsidR="00B90672" w:rsidRPr="00357FE1">
        <w:rPr>
          <w:spacing w:val="1"/>
        </w:rPr>
        <w:t>t</w:t>
      </w:r>
      <w:r w:rsidR="00B90672" w:rsidRPr="00357FE1">
        <w:t>ude</w:t>
      </w:r>
      <w:r w:rsidR="00B90672" w:rsidRPr="00357FE1">
        <w:rPr>
          <w:spacing w:val="-2"/>
        </w:rPr>
        <w:t>n</w:t>
      </w:r>
      <w:r w:rsidR="00B90672" w:rsidRPr="00357FE1">
        <w:rPr>
          <w:spacing w:val="1"/>
        </w:rPr>
        <w:t>t</w:t>
      </w:r>
      <w:r w:rsidR="00B90672" w:rsidRPr="00357FE1">
        <w:t>ë</w:t>
      </w:r>
      <w:r w:rsidR="00B90672" w:rsidRPr="00357FE1">
        <w:rPr>
          <w:spacing w:val="-2"/>
        </w:rPr>
        <w:t>v</w:t>
      </w:r>
      <w:r w:rsidR="00B90672" w:rsidRPr="00357FE1">
        <w:t>e</w:t>
      </w:r>
      <w:r w:rsidR="00B90672" w:rsidRPr="00357FE1">
        <w:rPr>
          <w:spacing w:val="-2"/>
        </w:rPr>
        <w:t xml:space="preserve"> </w:t>
      </w:r>
      <w:r w:rsidR="00B90672" w:rsidRPr="00357FE1">
        <w:rPr>
          <w:spacing w:val="3"/>
        </w:rPr>
        <w:t>j</w:t>
      </w:r>
      <w:r w:rsidR="00B90672" w:rsidRPr="00357FE1">
        <w:t>a</w:t>
      </w:r>
      <w:r w:rsidR="00B90672" w:rsidRPr="00357FE1">
        <w:rPr>
          <w:spacing w:val="-2"/>
        </w:rPr>
        <w:t>n</w:t>
      </w:r>
      <w:r w:rsidR="00B90672" w:rsidRPr="00357FE1">
        <w:t>ë:</w:t>
      </w:r>
    </w:p>
    <w:p w:rsidR="00B90672" w:rsidRPr="00357FE1" w:rsidRDefault="00B90672" w:rsidP="00D75068">
      <w:pPr>
        <w:pStyle w:val="ListParagraph"/>
        <w:widowControl w:val="0"/>
        <w:numPr>
          <w:ilvl w:val="1"/>
          <w:numId w:val="42"/>
        </w:numPr>
        <w:tabs>
          <w:tab w:val="left" w:pos="180"/>
        </w:tabs>
        <w:autoSpaceDE w:val="0"/>
        <w:autoSpaceDN w:val="0"/>
        <w:adjustRightInd w:val="0"/>
        <w:spacing w:line="360" w:lineRule="auto"/>
        <w:ind w:left="720" w:right="4" w:firstLine="540"/>
        <w:jc w:val="both"/>
        <w:rPr>
          <w:rFonts w:ascii="Times New Roman" w:hAnsi="Times New Roman"/>
          <w:i/>
          <w:lang w:val="sq-AL"/>
        </w:rPr>
      </w:pPr>
      <w:r w:rsidRPr="00357FE1">
        <w:rPr>
          <w:rFonts w:ascii="Times New Roman" w:hAnsi="Times New Roman"/>
          <w:i/>
          <w:spacing w:val="1"/>
          <w:lang w:val="sq-AL"/>
        </w:rPr>
        <w:t>K</w:t>
      </w:r>
      <w:r w:rsidRPr="00357FE1">
        <w:rPr>
          <w:rFonts w:ascii="Times New Roman" w:hAnsi="Times New Roman"/>
          <w:i/>
          <w:lang w:val="sq-AL"/>
        </w:rPr>
        <w:t>ë</w:t>
      </w:r>
      <w:r w:rsidRPr="00357FE1">
        <w:rPr>
          <w:rFonts w:ascii="Times New Roman" w:hAnsi="Times New Roman"/>
          <w:i/>
          <w:spacing w:val="-2"/>
          <w:lang w:val="sq-AL"/>
        </w:rPr>
        <w:t>s</w:t>
      </w:r>
      <w:r w:rsidRPr="00357FE1">
        <w:rPr>
          <w:rFonts w:ascii="Times New Roman" w:hAnsi="Times New Roman"/>
          <w:i/>
          <w:lang w:val="sq-AL"/>
        </w:rPr>
        <w:t>h</w:t>
      </w:r>
      <w:r w:rsidRPr="00357FE1">
        <w:rPr>
          <w:rFonts w:ascii="Times New Roman" w:hAnsi="Times New Roman"/>
          <w:i/>
          <w:spacing w:val="-1"/>
          <w:lang w:val="sq-AL"/>
        </w:rPr>
        <w:t>i</w:t>
      </w:r>
      <w:r w:rsidRPr="00357FE1">
        <w:rPr>
          <w:rFonts w:ascii="Times New Roman" w:hAnsi="Times New Roman"/>
          <w:i/>
          <w:spacing w:val="1"/>
          <w:lang w:val="sq-AL"/>
        </w:rPr>
        <w:t>l</w:t>
      </w:r>
      <w:r w:rsidRPr="00357FE1">
        <w:rPr>
          <w:rFonts w:ascii="Times New Roman" w:hAnsi="Times New Roman"/>
          <w:i/>
          <w:spacing w:val="-1"/>
          <w:lang w:val="sq-AL"/>
        </w:rPr>
        <w:t>l</w:t>
      </w:r>
      <w:r w:rsidRPr="00357FE1">
        <w:rPr>
          <w:rFonts w:ascii="Times New Roman" w:hAnsi="Times New Roman"/>
          <w:i/>
          <w:lang w:val="sq-AL"/>
        </w:rPr>
        <w:t>i</w:t>
      </w:r>
      <w:r w:rsidRPr="00357FE1">
        <w:rPr>
          <w:rFonts w:ascii="Times New Roman" w:hAnsi="Times New Roman"/>
          <w:i/>
          <w:spacing w:val="1"/>
          <w:lang w:val="sq-AL"/>
        </w:rPr>
        <w:t xml:space="preserve"> </w:t>
      </w:r>
      <w:r w:rsidRPr="00357FE1">
        <w:rPr>
          <w:rFonts w:ascii="Times New Roman" w:hAnsi="Times New Roman"/>
          <w:i/>
          <w:lang w:val="sq-AL"/>
        </w:rPr>
        <w:t>i</w:t>
      </w:r>
      <w:r w:rsidRPr="00357FE1">
        <w:rPr>
          <w:rFonts w:ascii="Times New Roman" w:hAnsi="Times New Roman"/>
          <w:i/>
          <w:spacing w:val="-1"/>
          <w:lang w:val="sq-AL"/>
        </w:rPr>
        <w:t xml:space="preserve"> </w:t>
      </w:r>
      <w:r w:rsidR="00E4100D" w:rsidRPr="00357FE1">
        <w:rPr>
          <w:rFonts w:ascii="Times New Roman" w:hAnsi="Times New Roman"/>
          <w:i/>
          <w:lang w:val="sq-AL"/>
        </w:rPr>
        <w:t>S</w:t>
      </w:r>
      <w:r w:rsidR="00E4100D" w:rsidRPr="00357FE1">
        <w:rPr>
          <w:rFonts w:ascii="Times New Roman" w:hAnsi="Times New Roman"/>
          <w:i/>
          <w:spacing w:val="1"/>
          <w:lang w:val="sq-AL"/>
        </w:rPr>
        <w:t>t</w:t>
      </w:r>
      <w:r w:rsidR="00E4100D" w:rsidRPr="00357FE1">
        <w:rPr>
          <w:rFonts w:ascii="Times New Roman" w:hAnsi="Times New Roman"/>
          <w:i/>
          <w:spacing w:val="-2"/>
          <w:lang w:val="sq-AL"/>
        </w:rPr>
        <w:t>u</w:t>
      </w:r>
      <w:r w:rsidR="00E4100D" w:rsidRPr="00357FE1">
        <w:rPr>
          <w:rFonts w:ascii="Times New Roman" w:hAnsi="Times New Roman"/>
          <w:i/>
          <w:lang w:val="sq-AL"/>
        </w:rPr>
        <w:t>de</w:t>
      </w:r>
      <w:r w:rsidR="00E4100D" w:rsidRPr="00357FE1">
        <w:rPr>
          <w:rFonts w:ascii="Times New Roman" w:hAnsi="Times New Roman"/>
          <w:i/>
          <w:spacing w:val="-2"/>
          <w:lang w:val="sq-AL"/>
        </w:rPr>
        <w:t>n</w:t>
      </w:r>
      <w:r w:rsidR="00E4100D" w:rsidRPr="00357FE1">
        <w:rPr>
          <w:rFonts w:ascii="Times New Roman" w:hAnsi="Times New Roman"/>
          <w:i/>
          <w:spacing w:val="1"/>
          <w:lang w:val="sq-AL"/>
        </w:rPr>
        <w:t>t</w:t>
      </w:r>
      <w:r w:rsidR="00E4100D" w:rsidRPr="00357FE1">
        <w:rPr>
          <w:rFonts w:ascii="Times New Roman" w:hAnsi="Times New Roman"/>
          <w:i/>
          <w:lang w:val="sq-AL"/>
        </w:rPr>
        <w:t>ë</w:t>
      </w:r>
      <w:r w:rsidR="00E4100D" w:rsidRPr="00357FE1">
        <w:rPr>
          <w:rFonts w:ascii="Times New Roman" w:hAnsi="Times New Roman"/>
          <w:i/>
          <w:spacing w:val="-2"/>
          <w:lang w:val="sq-AL"/>
        </w:rPr>
        <w:t>v</w:t>
      </w:r>
      <w:r w:rsidR="00E4100D" w:rsidRPr="00357FE1">
        <w:rPr>
          <w:rFonts w:ascii="Times New Roman" w:hAnsi="Times New Roman"/>
          <w:i/>
          <w:lang w:val="sq-AL"/>
        </w:rPr>
        <w:t xml:space="preserve">e </w:t>
      </w:r>
      <w:r w:rsidRPr="00357FE1">
        <w:rPr>
          <w:rFonts w:ascii="Times New Roman" w:hAnsi="Times New Roman"/>
          <w:i/>
          <w:lang w:val="sq-AL"/>
        </w:rPr>
        <w:t>në</w:t>
      </w:r>
      <w:r w:rsidRPr="00357FE1">
        <w:rPr>
          <w:rFonts w:ascii="Times New Roman" w:hAnsi="Times New Roman"/>
          <w:i/>
          <w:spacing w:val="1"/>
          <w:lang w:val="sq-AL"/>
        </w:rPr>
        <w:t xml:space="preserve"> </w:t>
      </w:r>
      <w:r w:rsidRPr="00357FE1">
        <w:rPr>
          <w:rFonts w:ascii="Times New Roman" w:hAnsi="Times New Roman"/>
          <w:i/>
          <w:spacing w:val="-2"/>
          <w:lang w:val="sq-AL"/>
        </w:rPr>
        <w:t>n</w:t>
      </w:r>
      <w:r w:rsidRPr="00357FE1">
        <w:rPr>
          <w:rFonts w:ascii="Times New Roman" w:hAnsi="Times New Roman"/>
          <w:i/>
          <w:spacing w:val="1"/>
          <w:lang w:val="sq-AL"/>
        </w:rPr>
        <w:t>i</w:t>
      </w:r>
      <w:r w:rsidRPr="00357FE1">
        <w:rPr>
          <w:rFonts w:ascii="Times New Roman" w:hAnsi="Times New Roman"/>
          <w:i/>
          <w:spacing w:val="-2"/>
          <w:lang w:val="sq-AL"/>
        </w:rPr>
        <w:t>v</w:t>
      </w:r>
      <w:r w:rsidRPr="00357FE1">
        <w:rPr>
          <w:rFonts w:ascii="Times New Roman" w:hAnsi="Times New Roman"/>
          <w:i/>
          <w:lang w:val="sq-AL"/>
        </w:rPr>
        <w:t>el</w:t>
      </w:r>
      <w:r w:rsidRPr="00357FE1">
        <w:rPr>
          <w:rFonts w:ascii="Times New Roman" w:hAnsi="Times New Roman"/>
          <w:i/>
          <w:spacing w:val="1"/>
          <w:lang w:val="sq-AL"/>
        </w:rPr>
        <w:t xml:space="preserve"> </w:t>
      </w:r>
      <w:r w:rsidRPr="00357FE1">
        <w:rPr>
          <w:rFonts w:ascii="Times New Roman" w:hAnsi="Times New Roman"/>
          <w:i/>
          <w:spacing w:val="-1"/>
          <w:lang w:val="sq-AL"/>
        </w:rPr>
        <w:t>t</w:t>
      </w:r>
      <w:r w:rsidRPr="00357FE1">
        <w:rPr>
          <w:rFonts w:ascii="Times New Roman" w:hAnsi="Times New Roman"/>
          <w:i/>
          <w:lang w:val="sq-AL"/>
        </w:rPr>
        <w:t xml:space="preserve">ë </w:t>
      </w:r>
      <w:r w:rsidRPr="00357FE1">
        <w:rPr>
          <w:rFonts w:ascii="Times New Roman" w:hAnsi="Times New Roman"/>
          <w:i/>
          <w:spacing w:val="-2"/>
          <w:lang w:val="sq-AL"/>
        </w:rPr>
        <w:t>n</w:t>
      </w:r>
      <w:r w:rsidRPr="00357FE1">
        <w:rPr>
          <w:rFonts w:ascii="Times New Roman" w:hAnsi="Times New Roman"/>
          <w:i/>
          <w:spacing w:val="1"/>
          <w:lang w:val="sq-AL"/>
        </w:rPr>
        <w:t>j</w:t>
      </w:r>
      <w:r w:rsidRPr="00357FE1">
        <w:rPr>
          <w:rFonts w:ascii="Times New Roman" w:hAnsi="Times New Roman"/>
          <w:i/>
          <w:lang w:val="sq-AL"/>
        </w:rPr>
        <w:t>ë</w:t>
      </w:r>
      <w:r w:rsidRPr="00357FE1">
        <w:rPr>
          <w:rFonts w:ascii="Times New Roman" w:hAnsi="Times New Roman"/>
          <w:i/>
          <w:spacing w:val="-2"/>
          <w:lang w:val="sq-AL"/>
        </w:rPr>
        <w:t>s</w:t>
      </w:r>
      <w:r w:rsidRPr="00357FE1">
        <w:rPr>
          <w:rFonts w:ascii="Times New Roman" w:hAnsi="Times New Roman"/>
          <w:i/>
          <w:spacing w:val="1"/>
          <w:lang w:val="sq-AL"/>
        </w:rPr>
        <w:t>i</w:t>
      </w:r>
      <w:r w:rsidRPr="00357FE1">
        <w:rPr>
          <w:rFonts w:ascii="Times New Roman" w:hAnsi="Times New Roman"/>
          <w:i/>
          <w:lang w:val="sq-AL"/>
        </w:rPr>
        <w:t>së</w:t>
      </w:r>
      <w:r w:rsidRPr="00357FE1">
        <w:rPr>
          <w:rFonts w:ascii="Times New Roman" w:hAnsi="Times New Roman"/>
          <w:i/>
          <w:spacing w:val="-2"/>
          <w:lang w:val="sq-AL"/>
        </w:rPr>
        <w:t xml:space="preserve"> </w:t>
      </w:r>
      <w:r w:rsidRPr="00357FE1">
        <w:rPr>
          <w:rFonts w:ascii="Times New Roman" w:hAnsi="Times New Roman"/>
          <w:i/>
          <w:lang w:val="sq-AL"/>
        </w:rPr>
        <w:t>a</w:t>
      </w:r>
      <w:r w:rsidRPr="00357FE1">
        <w:rPr>
          <w:rFonts w:ascii="Times New Roman" w:hAnsi="Times New Roman"/>
          <w:i/>
          <w:spacing w:val="-2"/>
          <w:lang w:val="sq-AL"/>
        </w:rPr>
        <w:t>k</w:t>
      </w:r>
      <w:r w:rsidRPr="00357FE1">
        <w:rPr>
          <w:rFonts w:ascii="Times New Roman" w:hAnsi="Times New Roman"/>
          <w:i/>
          <w:lang w:val="sq-AL"/>
        </w:rPr>
        <w:t>ade</w:t>
      </w:r>
      <w:r w:rsidRPr="00357FE1">
        <w:rPr>
          <w:rFonts w:ascii="Times New Roman" w:hAnsi="Times New Roman"/>
          <w:i/>
          <w:spacing w:val="-4"/>
          <w:lang w:val="sq-AL"/>
        </w:rPr>
        <w:t>m</w:t>
      </w:r>
      <w:r w:rsidRPr="00357FE1">
        <w:rPr>
          <w:rFonts w:ascii="Times New Roman" w:hAnsi="Times New Roman"/>
          <w:i/>
          <w:spacing w:val="1"/>
          <w:lang w:val="sq-AL"/>
        </w:rPr>
        <w:t>i</w:t>
      </w:r>
      <w:r w:rsidRPr="00357FE1">
        <w:rPr>
          <w:rFonts w:ascii="Times New Roman" w:hAnsi="Times New Roman"/>
          <w:i/>
          <w:spacing w:val="-2"/>
          <w:lang w:val="sq-AL"/>
        </w:rPr>
        <w:t>k</w:t>
      </w:r>
      <w:r w:rsidRPr="00357FE1">
        <w:rPr>
          <w:rFonts w:ascii="Times New Roman" w:hAnsi="Times New Roman"/>
          <w:i/>
          <w:lang w:val="sq-AL"/>
        </w:rPr>
        <w:t>e dhe</w:t>
      </w:r>
    </w:p>
    <w:p w:rsidR="00B90672" w:rsidRPr="00357FE1" w:rsidRDefault="00B90672" w:rsidP="00D75068">
      <w:pPr>
        <w:pStyle w:val="ListParagraph"/>
        <w:widowControl w:val="0"/>
        <w:numPr>
          <w:ilvl w:val="1"/>
          <w:numId w:val="42"/>
        </w:numPr>
        <w:tabs>
          <w:tab w:val="left" w:pos="180"/>
        </w:tabs>
        <w:autoSpaceDE w:val="0"/>
        <w:autoSpaceDN w:val="0"/>
        <w:adjustRightInd w:val="0"/>
        <w:spacing w:line="360" w:lineRule="auto"/>
        <w:ind w:left="720" w:right="4" w:firstLine="540"/>
        <w:jc w:val="both"/>
        <w:rPr>
          <w:rFonts w:ascii="Times New Roman" w:hAnsi="Times New Roman"/>
          <w:i/>
          <w:lang w:val="sq-AL"/>
        </w:rPr>
      </w:pPr>
      <w:r w:rsidRPr="00357FE1">
        <w:rPr>
          <w:rFonts w:ascii="Times New Roman" w:hAnsi="Times New Roman"/>
          <w:i/>
          <w:position w:val="-1"/>
          <w:lang w:val="sq-AL"/>
        </w:rPr>
        <w:t>Pa</w:t>
      </w:r>
      <w:r w:rsidRPr="00357FE1">
        <w:rPr>
          <w:rFonts w:ascii="Times New Roman" w:hAnsi="Times New Roman"/>
          <w:i/>
          <w:spacing w:val="1"/>
          <w:position w:val="-1"/>
          <w:lang w:val="sq-AL"/>
        </w:rPr>
        <w:t>r</w:t>
      </w:r>
      <w:r w:rsidRPr="00357FE1">
        <w:rPr>
          <w:rFonts w:ascii="Times New Roman" w:hAnsi="Times New Roman"/>
          <w:i/>
          <w:spacing w:val="-1"/>
          <w:position w:val="-1"/>
          <w:lang w:val="sq-AL"/>
        </w:rPr>
        <w:t>l</w:t>
      </w:r>
      <w:r w:rsidRPr="00357FE1">
        <w:rPr>
          <w:rFonts w:ascii="Times New Roman" w:hAnsi="Times New Roman"/>
          <w:i/>
          <w:position w:val="-1"/>
          <w:lang w:val="sq-AL"/>
        </w:rPr>
        <w:t>a</w:t>
      </w:r>
      <w:r w:rsidRPr="00357FE1">
        <w:rPr>
          <w:rFonts w:ascii="Times New Roman" w:hAnsi="Times New Roman"/>
          <w:i/>
          <w:spacing w:val="-3"/>
          <w:position w:val="-1"/>
          <w:lang w:val="sq-AL"/>
        </w:rPr>
        <w:t>m</w:t>
      </w:r>
      <w:r w:rsidRPr="00357FE1">
        <w:rPr>
          <w:rFonts w:ascii="Times New Roman" w:hAnsi="Times New Roman"/>
          <w:i/>
          <w:position w:val="-1"/>
          <w:lang w:val="sq-AL"/>
        </w:rPr>
        <w:t>en</w:t>
      </w:r>
      <w:r w:rsidRPr="00357FE1">
        <w:rPr>
          <w:rFonts w:ascii="Times New Roman" w:hAnsi="Times New Roman"/>
          <w:i/>
          <w:spacing w:val="1"/>
          <w:position w:val="-1"/>
          <w:lang w:val="sq-AL"/>
        </w:rPr>
        <w:t>t</w:t>
      </w:r>
      <w:r w:rsidRPr="00357FE1">
        <w:rPr>
          <w:rFonts w:ascii="Times New Roman" w:hAnsi="Times New Roman"/>
          <w:i/>
          <w:position w:val="-1"/>
          <w:lang w:val="sq-AL"/>
        </w:rPr>
        <w:t>i</w:t>
      </w:r>
      <w:r w:rsidRPr="00357FE1">
        <w:rPr>
          <w:rFonts w:ascii="Times New Roman" w:hAnsi="Times New Roman"/>
          <w:i/>
          <w:spacing w:val="1"/>
          <w:position w:val="-1"/>
          <w:lang w:val="sq-AL"/>
        </w:rPr>
        <w:t xml:space="preserve"> </w:t>
      </w:r>
      <w:r w:rsidRPr="00357FE1">
        <w:rPr>
          <w:rFonts w:ascii="Times New Roman" w:hAnsi="Times New Roman"/>
          <w:i/>
          <w:position w:val="-1"/>
          <w:lang w:val="sq-AL"/>
        </w:rPr>
        <w:t>i</w:t>
      </w:r>
      <w:r w:rsidRPr="00357FE1">
        <w:rPr>
          <w:rFonts w:ascii="Times New Roman" w:hAnsi="Times New Roman"/>
          <w:i/>
          <w:spacing w:val="-1"/>
          <w:position w:val="-1"/>
          <w:lang w:val="sq-AL"/>
        </w:rPr>
        <w:t xml:space="preserve"> </w:t>
      </w:r>
      <w:r w:rsidR="00E4100D" w:rsidRPr="00357FE1">
        <w:rPr>
          <w:rFonts w:ascii="Times New Roman" w:hAnsi="Times New Roman"/>
          <w:i/>
          <w:position w:val="-1"/>
          <w:lang w:val="sq-AL"/>
        </w:rPr>
        <w:t>S</w:t>
      </w:r>
      <w:r w:rsidR="00E4100D" w:rsidRPr="00357FE1">
        <w:rPr>
          <w:rFonts w:ascii="Times New Roman" w:hAnsi="Times New Roman"/>
          <w:i/>
          <w:spacing w:val="-1"/>
          <w:position w:val="-1"/>
          <w:lang w:val="sq-AL"/>
        </w:rPr>
        <w:t>t</w:t>
      </w:r>
      <w:r w:rsidR="00E4100D" w:rsidRPr="00357FE1">
        <w:rPr>
          <w:rFonts w:ascii="Times New Roman" w:hAnsi="Times New Roman"/>
          <w:i/>
          <w:position w:val="-1"/>
          <w:lang w:val="sq-AL"/>
        </w:rPr>
        <w:t>ude</w:t>
      </w:r>
      <w:r w:rsidR="00E4100D" w:rsidRPr="00357FE1">
        <w:rPr>
          <w:rFonts w:ascii="Times New Roman" w:hAnsi="Times New Roman"/>
          <w:i/>
          <w:spacing w:val="-2"/>
          <w:position w:val="-1"/>
          <w:lang w:val="sq-AL"/>
        </w:rPr>
        <w:t>n</w:t>
      </w:r>
      <w:r w:rsidR="00E4100D" w:rsidRPr="00357FE1">
        <w:rPr>
          <w:rFonts w:ascii="Times New Roman" w:hAnsi="Times New Roman"/>
          <w:i/>
          <w:spacing w:val="1"/>
          <w:position w:val="-1"/>
          <w:lang w:val="sq-AL"/>
        </w:rPr>
        <w:t>t</w:t>
      </w:r>
      <w:r w:rsidR="00E4100D" w:rsidRPr="00357FE1">
        <w:rPr>
          <w:rFonts w:ascii="Times New Roman" w:hAnsi="Times New Roman"/>
          <w:i/>
          <w:position w:val="-1"/>
          <w:lang w:val="sq-AL"/>
        </w:rPr>
        <w:t>ë</w:t>
      </w:r>
      <w:r w:rsidR="00E4100D" w:rsidRPr="00357FE1">
        <w:rPr>
          <w:rFonts w:ascii="Times New Roman" w:hAnsi="Times New Roman"/>
          <w:i/>
          <w:spacing w:val="-2"/>
          <w:position w:val="-1"/>
          <w:lang w:val="sq-AL"/>
        </w:rPr>
        <w:t>v</w:t>
      </w:r>
      <w:r w:rsidR="00E4100D" w:rsidRPr="00357FE1">
        <w:rPr>
          <w:rFonts w:ascii="Times New Roman" w:hAnsi="Times New Roman"/>
          <w:i/>
          <w:position w:val="-1"/>
          <w:lang w:val="sq-AL"/>
        </w:rPr>
        <w:t xml:space="preserve">e </w:t>
      </w:r>
      <w:r w:rsidRPr="00357FE1">
        <w:rPr>
          <w:rFonts w:ascii="Times New Roman" w:hAnsi="Times New Roman"/>
          <w:i/>
          <w:position w:val="-1"/>
          <w:lang w:val="sq-AL"/>
        </w:rPr>
        <w:t>në</w:t>
      </w:r>
      <w:r w:rsidRPr="00357FE1">
        <w:rPr>
          <w:rFonts w:ascii="Times New Roman" w:hAnsi="Times New Roman"/>
          <w:i/>
          <w:spacing w:val="-2"/>
          <w:position w:val="-1"/>
          <w:lang w:val="sq-AL"/>
        </w:rPr>
        <w:t xml:space="preserve"> </w:t>
      </w:r>
      <w:r w:rsidRPr="00357FE1">
        <w:rPr>
          <w:rFonts w:ascii="Times New Roman" w:hAnsi="Times New Roman"/>
          <w:i/>
          <w:position w:val="-1"/>
          <w:lang w:val="sq-AL"/>
        </w:rPr>
        <w:t>n</w:t>
      </w:r>
      <w:r w:rsidRPr="00357FE1">
        <w:rPr>
          <w:rFonts w:ascii="Times New Roman" w:hAnsi="Times New Roman"/>
          <w:i/>
          <w:spacing w:val="1"/>
          <w:position w:val="-1"/>
          <w:lang w:val="sq-AL"/>
        </w:rPr>
        <w:t>i</w:t>
      </w:r>
      <w:r w:rsidRPr="00357FE1">
        <w:rPr>
          <w:rFonts w:ascii="Times New Roman" w:hAnsi="Times New Roman"/>
          <w:i/>
          <w:spacing w:val="-2"/>
          <w:position w:val="-1"/>
          <w:lang w:val="sq-AL"/>
        </w:rPr>
        <w:t>v</w:t>
      </w:r>
      <w:r w:rsidRPr="00357FE1">
        <w:rPr>
          <w:rFonts w:ascii="Times New Roman" w:hAnsi="Times New Roman"/>
          <w:i/>
          <w:position w:val="-1"/>
          <w:lang w:val="sq-AL"/>
        </w:rPr>
        <w:t>el</w:t>
      </w:r>
      <w:r w:rsidRPr="00357FE1">
        <w:rPr>
          <w:rFonts w:ascii="Times New Roman" w:hAnsi="Times New Roman"/>
          <w:i/>
          <w:spacing w:val="1"/>
          <w:position w:val="-1"/>
          <w:lang w:val="sq-AL"/>
        </w:rPr>
        <w:t xml:space="preserve"> </w:t>
      </w:r>
      <w:r w:rsidRPr="00357FE1">
        <w:rPr>
          <w:rFonts w:ascii="Times New Roman" w:hAnsi="Times New Roman"/>
          <w:i/>
          <w:spacing w:val="-1"/>
          <w:position w:val="-1"/>
          <w:lang w:val="sq-AL"/>
        </w:rPr>
        <w:t>t</w:t>
      </w:r>
      <w:r w:rsidRPr="00357FE1">
        <w:rPr>
          <w:rFonts w:ascii="Times New Roman" w:hAnsi="Times New Roman"/>
          <w:i/>
          <w:position w:val="-1"/>
          <w:lang w:val="sq-AL"/>
        </w:rPr>
        <w:t>ë Uni</w:t>
      </w:r>
      <w:r w:rsidRPr="00357FE1">
        <w:rPr>
          <w:rFonts w:ascii="Times New Roman" w:hAnsi="Times New Roman"/>
          <w:i/>
          <w:spacing w:val="-2"/>
          <w:position w:val="-1"/>
          <w:lang w:val="sq-AL"/>
        </w:rPr>
        <w:t>v</w:t>
      </w:r>
      <w:r w:rsidRPr="00357FE1">
        <w:rPr>
          <w:rFonts w:ascii="Times New Roman" w:hAnsi="Times New Roman"/>
          <w:i/>
          <w:position w:val="-1"/>
          <w:lang w:val="sq-AL"/>
        </w:rPr>
        <w:t>e</w:t>
      </w:r>
      <w:r w:rsidRPr="00357FE1">
        <w:rPr>
          <w:rFonts w:ascii="Times New Roman" w:hAnsi="Times New Roman"/>
          <w:i/>
          <w:spacing w:val="1"/>
          <w:position w:val="-1"/>
          <w:lang w:val="sq-AL"/>
        </w:rPr>
        <w:t>r</w:t>
      </w:r>
      <w:r w:rsidRPr="00357FE1">
        <w:rPr>
          <w:rFonts w:ascii="Times New Roman" w:hAnsi="Times New Roman"/>
          <w:i/>
          <w:spacing w:val="-2"/>
          <w:position w:val="-1"/>
          <w:lang w:val="sq-AL"/>
        </w:rPr>
        <w:t>s</w:t>
      </w:r>
      <w:r w:rsidRPr="00357FE1">
        <w:rPr>
          <w:rFonts w:ascii="Times New Roman" w:hAnsi="Times New Roman"/>
          <w:i/>
          <w:spacing w:val="-1"/>
          <w:position w:val="-1"/>
          <w:lang w:val="sq-AL"/>
        </w:rPr>
        <w:t>i</w:t>
      </w:r>
      <w:r w:rsidRPr="00357FE1">
        <w:rPr>
          <w:rFonts w:ascii="Times New Roman" w:hAnsi="Times New Roman"/>
          <w:i/>
          <w:spacing w:val="1"/>
          <w:position w:val="-1"/>
          <w:lang w:val="sq-AL"/>
        </w:rPr>
        <w:t>t</w:t>
      </w:r>
      <w:r w:rsidRPr="00357FE1">
        <w:rPr>
          <w:rFonts w:ascii="Times New Roman" w:hAnsi="Times New Roman"/>
          <w:i/>
          <w:position w:val="-1"/>
          <w:lang w:val="sq-AL"/>
        </w:rPr>
        <w:t>e</w:t>
      </w:r>
      <w:r w:rsidRPr="00357FE1">
        <w:rPr>
          <w:rFonts w:ascii="Times New Roman" w:hAnsi="Times New Roman"/>
          <w:i/>
          <w:spacing w:val="-1"/>
          <w:position w:val="-1"/>
          <w:lang w:val="sq-AL"/>
        </w:rPr>
        <w:t>t</w:t>
      </w:r>
      <w:r w:rsidRPr="00357FE1">
        <w:rPr>
          <w:rFonts w:ascii="Times New Roman" w:hAnsi="Times New Roman"/>
          <w:i/>
          <w:spacing w:val="1"/>
          <w:position w:val="-1"/>
          <w:lang w:val="sq-AL"/>
        </w:rPr>
        <w:t>i</w:t>
      </w:r>
      <w:r w:rsidRPr="00357FE1">
        <w:rPr>
          <w:rFonts w:ascii="Times New Roman" w:hAnsi="Times New Roman"/>
          <w:i/>
          <w:position w:val="-1"/>
          <w:lang w:val="sq-AL"/>
        </w:rPr>
        <w:t>t</w:t>
      </w:r>
      <w:r w:rsidR="003E01C3" w:rsidRPr="00357FE1">
        <w:rPr>
          <w:rFonts w:ascii="Times New Roman" w:hAnsi="Times New Roman"/>
          <w:i/>
          <w:position w:val="-1"/>
          <w:lang w:val="sq-AL"/>
        </w:rPr>
        <w:t>.</w:t>
      </w:r>
    </w:p>
    <w:p w:rsidR="00B90672" w:rsidRPr="00357FE1" w:rsidRDefault="00B90672" w:rsidP="00DF4D73">
      <w:pPr>
        <w:widowControl w:val="0"/>
        <w:tabs>
          <w:tab w:val="left" w:pos="180"/>
        </w:tabs>
        <w:autoSpaceDE w:val="0"/>
        <w:autoSpaceDN w:val="0"/>
        <w:adjustRightInd w:val="0"/>
        <w:spacing w:line="276" w:lineRule="auto"/>
        <w:ind w:right="4" w:firstLine="540"/>
        <w:jc w:val="both"/>
      </w:pPr>
      <w:r w:rsidRPr="00357FE1">
        <w:rPr>
          <w:spacing w:val="-1"/>
        </w:rPr>
        <w:t>O</w:t>
      </w:r>
      <w:r w:rsidRPr="00357FE1">
        <w:rPr>
          <w:spacing w:val="1"/>
        </w:rPr>
        <w:t>r</w:t>
      </w:r>
      <w:r w:rsidRPr="00357FE1">
        <w:rPr>
          <w:spacing w:val="-2"/>
        </w:rPr>
        <w:t>g</w:t>
      </w:r>
      <w:r w:rsidRPr="00357FE1">
        <w:t>an</w:t>
      </w:r>
      <w:r w:rsidRPr="00357FE1">
        <w:rPr>
          <w:spacing w:val="1"/>
        </w:rPr>
        <w:t>i</w:t>
      </w:r>
      <w:r w:rsidRPr="00357FE1">
        <w:rPr>
          <w:spacing w:val="-2"/>
        </w:rPr>
        <w:t>z</w:t>
      </w:r>
      <w:r w:rsidRPr="00357FE1">
        <w:t>a</w:t>
      </w:r>
      <w:r w:rsidRPr="00357FE1">
        <w:rPr>
          <w:spacing w:val="1"/>
        </w:rPr>
        <w:t>t</w:t>
      </w:r>
      <w:r w:rsidRPr="00357FE1">
        <w:t>at</w:t>
      </w:r>
      <w:r w:rsidRPr="00357FE1">
        <w:rPr>
          <w:spacing w:val="3"/>
        </w:rPr>
        <w:t xml:space="preserve"> </w:t>
      </w:r>
      <w:r w:rsidRPr="00357FE1">
        <w:t>s</w:t>
      </w:r>
      <w:r w:rsidRPr="00357FE1">
        <w:rPr>
          <w:spacing w:val="-1"/>
        </w:rPr>
        <w:t>t</w:t>
      </w:r>
      <w:r w:rsidRPr="00357FE1">
        <w:t>ude</w:t>
      </w:r>
      <w:r w:rsidRPr="00357FE1">
        <w:rPr>
          <w:spacing w:val="-2"/>
        </w:rPr>
        <w:t>n</w:t>
      </w:r>
      <w:r w:rsidRPr="00357FE1">
        <w:rPr>
          <w:spacing w:val="1"/>
        </w:rPr>
        <w:t>t</w:t>
      </w:r>
      <w:r w:rsidRPr="00357FE1">
        <w:t>o</w:t>
      </w:r>
      <w:r w:rsidRPr="00357FE1">
        <w:rPr>
          <w:spacing w:val="-2"/>
        </w:rPr>
        <w:t>r</w:t>
      </w:r>
      <w:r w:rsidRPr="00357FE1">
        <w:t>e</w:t>
      </w:r>
      <w:r w:rsidRPr="00357FE1">
        <w:rPr>
          <w:spacing w:val="4"/>
        </w:rPr>
        <w:t xml:space="preserve"> </w:t>
      </w:r>
      <w:r w:rsidRPr="00357FE1">
        <w:rPr>
          <w:spacing w:val="-2"/>
        </w:rPr>
        <w:t>k</w:t>
      </w:r>
      <w:r w:rsidRPr="00357FE1">
        <w:t>anë</w:t>
      </w:r>
      <w:r w:rsidRPr="00357FE1">
        <w:rPr>
          <w:spacing w:val="4"/>
        </w:rPr>
        <w:t xml:space="preserve"> </w:t>
      </w:r>
      <w:r w:rsidRPr="00357FE1">
        <w:rPr>
          <w:spacing w:val="1"/>
        </w:rPr>
        <w:t>t</w:t>
      </w:r>
      <w:r w:rsidRPr="00357FE1">
        <w:t>ë</w:t>
      </w:r>
      <w:r w:rsidRPr="00357FE1">
        <w:rPr>
          <w:spacing w:val="2"/>
        </w:rPr>
        <w:t xml:space="preserve"> </w:t>
      </w:r>
      <w:r w:rsidRPr="00357FE1">
        <w:t>d</w:t>
      </w:r>
      <w:r w:rsidRPr="00357FE1">
        <w:rPr>
          <w:spacing w:val="1"/>
        </w:rPr>
        <w:t>r</w:t>
      </w:r>
      <w:r w:rsidRPr="00357FE1">
        <w:rPr>
          <w:spacing w:val="-2"/>
        </w:rPr>
        <w:t>e</w:t>
      </w:r>
      <w:r w:rsidRPr="00357FE1">
        <w:rPr>
          <w:spacing w:val="1"/>
        </w:rPr>
        <w:t>j</w:t>
      </w:r>
      <w:r w:rsidRPr="00357FE1">
        <w:rPr>
          <w:spacing w:val="-1"/>
        </w:rPr>
        <w:t>t</w:t>
      </w:r>
      <w:r w:rsidRPr="00357FE1">
        <w:t>ë</w:t>
      </w:r>
      <w:r w:rsidRPr="00357FE1">
        <w:rPr>
          <w:spacing w:val="4"/>
        </w:rPr>
        <w:t xml:space="preserve"> </w:t>
      </w:r>
      <w:r w:rsidRPr="00357FE1">
        <w:rPr>
          <w:spacing w:val="-1"/>
        </w:rPr>
        <w:t>t</w:t>
      </w:r>
      <w:r w:rsidR="00E4100D" w:rsidRPr="00357FE1">
        <w:rPr>
          <w:spacing w:val="-1"/>
        </w:rPr>
        <w:t>’i</w:t>
      </w:r>
      <w:r w:rsidRPr="00357FE1">
        <w:rPr>
          <w:spacing w:val="4"/>
        </w:rPr>
        <w:t xml:space="preserve"> </w:t>
      </w:r>
      <w:r w:rsidRPr="00357FE1">
        <w:t>p</w:t>
      </w:r>
      <w:r w:rsidRPr="00357FE1">
        <w:rPr>
          <w:spacing w:val="-2"/>
        </w:rPr>
        <w:t>r</w:t>
      </w:r>
      <w:r w:rsidRPr="00357FE1">
        <w:t>opo</w:t>
      </w:r>
      <w:r w:rsidRPr="00357FE1">
        <w:rPr>
          <w:spacing w:val="-2"/>
        </w:rPr>
        <w:t>zo</w:t>
      </w:r>
      <w:r w:rsidRPr="00357FE1">
        <w:rPr>
          <w:spacing w:val="3"/>
        </w:rPr>
        <w:t>j</w:t>
      </w:r>
      <w:r w:rsidRPr="00357FE1">
        <w:t>në anë</w:t>
      </w:r>
      <w:r w:rsidRPr="00357FE1">
        <w:rPr>
          <w:spacing w:val="-1"/>
        </w:rPr>
        <w:t>t</w:t>
      </w:r>
      <w:r w:rsidRPr="00357FE1">
        <w:t>a</w:t>
      </w:r>
      <w:r w:rsidRPr="00357FE1">
        <w:rPr>
          <w:spacing w:val="1"/>
        </w:rPr>
        <w:t>r</w:t>
      </w:r>
      <w:r w:rsidRPr="00357FE1">
        <w:rPr>
          <w:spacing w:val="-2"/>
        </w:rPr>
        <w:t>ë</w:t>
      </w:r>
      <w:r w:rsidRPr="00357FE1">
        <w:t>t</w:t>
      </w:r>
      <w:r w:rsidRPr="00357FE1">
        <w:rPr>
          <w:spacing w:val="5"/>
        </w:rPr>
        <w:t xml:space="preserve"> </w:t>
      </w:r>
      <w:r w:rsidRPr="00357FE1">
        <w:rPr>
          <w:spacing w:val="-2"/>
        </w:rPr>
        <w:t>p</w:t>
      </w:r>
      <w:r w:rsidRPr="00357FE1">
        <w:t>ër</w:t>
      </w:r>
      <w:r w:rsidRPr="00357FE1">
        <w:rPr>
          <w:spacing w:val="5"/>
        </w:rPr>
        <w:t xml:space="preserve"> </w:t>
      </w:r>
      <w:r w:rsidR="00E4100D" w:rsidRPr="00357FE1">
        <w:rPr>
          <w:spacing w:val="-2"/>
        </w:rPr>
        <w:t>P</w:t>
      </w:r>
      <w:r w:rsidR="00E4100D" w:rsidRPr="00357FE1">
        <w:t>a</w:t>
      </w:r>
      <w:r w:rsidR="00E4100D" w:rsidRPr="00357FE1">
        <w:rPr>
          <w:spacing w:val="-1"/>
        </w:rPr>
        <w:t>r</w:t>
      </w:r>
      <w:r w:rsidR="00E4100D" w:rsidRPr="00357FE1">
        <w:rPr>
          <w:spacing w:val="1"/>
        </w:rPr>
        <w:t>l</w:t>
      </w:r>
      <w:r w:rsidR="00E4100D" w:rsidRPr="00357FE1">
        <w:t>a</w:t>
      </w:r>
      <w:r w:rsidR="00E4100D" w:rsidRPr="00357FE1">
        <w:rPr>
          <w:spacing w:val="-3"/>
        </w:rPr>
        <w:t>m</w:t>
      </w:r>
      <w:r w:rsidR="00E4100D" w:rsidRPr="00357FE1">
        <w:t>en</w:t>
      </w:r>
      <w:r w:rsidR="00E4100D" w:rsidRPr="00357FE1">
        <w:rPr>
          <w:spacing w:val="1"/>
        </w:rPr>
        <w:t>ti</w:t>
      </w:r>
      <w:r w:rsidR="00E4100D" w:rsidRPr="00357FE1">
        <w:t>n</w:t>
      </w:r>
      <w:r w:rsidR="00E4100D" w:rsidRPr="00357FE1">
        <w:rPr>
          <w:spacing w:val="2"/>
        </w:rPr>
        <w:t xml:space="preserve"> </w:t>
      </w:r>
      <w:r w:rsidRPr="00357FE1">
        <w:t>e</w:t>
      </w:r>
      <w:r w:rsidRPr="00357FE1">
        <w:rPr>
          <w:spacing w:val="2"/>
        </w:rPr>
        <w:t xml:space="preserve"> </w:t>
      </w:r>
      <w:r w:rsidR="00E4100D" w:rsidRPr="00357FE1">
        <w:t>S</w:t>
      </w:r>
      <w:r w:rsidR="00E4100D" w:rsidRPr="00357FE1">
        <w:rPr>
          <w:spacing w:val="1"/>
        </w:rPr>
        <w:t>t</w:t>
      </w:r>
      <w:r w:rsidR="00E4100D" w:rsidRPr="00357FE1">
        <w:t>u</w:t>
      </w:r>
      <w:r w:rsidR="00E4100D" w:rsidRPr="00357FE1">
        <w:rPr>
          <w:spacing w:val="-2"/>
        </w:rPr>
        <w:t>d</w:t>
      </w:r>
      <w:r w:rsidR="00E4100D" w:rsidRPr="00357FE1">
        <w:t>en</w:t>
      </w:r>
      <w:r w:rsidR="00E4100D" w:rsidRPr="00357FE1">
        <w:rPr>
          <w:spacing w:val="-1"/>
        </w:rPr>
        <w:t>t</w:t>
      </w:r>
      <w:r w:rsidR="00E4100D" w:rsidRPr="00357FE1">
        <w:t>ë</w:t>
      </w:r>
      <w:r w:rsidR="00E4100D" w:rsidRPr="00357FE1">
        <w:rPr>
          <w:spacing w:val="-2"/>
        </w:rPr>
        <w:t>v</w:t>
      </w:r>
      <w:r w:rsidR="00E4100D" w:rsidRPr="00357FE1">
        <w:t>e</w:t>
      </w:r>
      <w:r w:rsidR="00E4100D" w:rsidRPr="00357FE1">
        <w:rPr>
          <w:spacing w:val="4"/>
        </w:rPr>
        <w:t xml:space="preserve"> </w:t>
      </w:r>
      <w:r w:rsidRPr="00357FE1">
        <w:t xml:space="preserve">dhe </w:t>
      </w:r>
      <w:r w:rsidR="00E4100D" w:rsidRPr="00357FE1">
        <w:rPr>
          <w:spacing w:val="-2"/>
        </w:rPr>
        <w:t>K</w:t>
      </w:r>
      <w:r w:rsidR="00E4100D" w:rsidRPr="00357FE1">
        <w:t>ë</w:t>
      </w:r>
      <w:r w:rsidR="00E4100D" w:rsidRPr="00357FE1">
        <w:rPr>
          <w:spacing w:val="1"/>
        </w:rPr>
        <w:t>s</w:t>
      </w:r>
      <w:r w:rsidR="00E4100D" w:rsidRPr="00357FE1">
        <w:t>h</w:t>
      </w:r>
      <w:r w:rsidR="00E4100D" w:rsidRPr="00357FE1">
        <w:rPr>
          <w:spacing w:val="1"/>
        </w:rPr>
        <w:t>i</w:t>
      </w:r>
      <w:r w:rsidR="00E4100D" w:rsidRPr="00357FE1">
        <w:rPr>
          <w:spacing w:val="-1"/>
        </w:rPr>
        <w:t>l</w:t>
      </w:r>
      <w:r w:rsidR="00E4100D" w:rsidRPr="00357FE1">
        <w:rPr>
          <w:spacing w:val="1"/>
        </w:rPr>
        <w:t>li</w:t>
      </w:r>
      <w:r w:rsidR="00E4100D" w:rsidRPr="00357FE1">
        <w:t>n</w:t>
      </w:r>
      <w:r w:rsidR="00E4100D" w:rsidRPr="00357FE1">
        <w:rPr>
          <w:spacing w:val="5"/>
        </w:rPr>
        <w:t xml:space="preserve"> </w:t>
      </w:r>
      <w:r w:rsidRPr="00357FE1">
        <w:t>e</w:t>
      </w:r>
      <w:r w:rsidRPr="00357FE1">
        <w:rPr>
          <w:spacing w:val="5"/>
        </w:rPr>
        <w:t xml:space="preserve"> </w:t>
      </w:r>
      <w:r w:rsidR="00E4100D" w:rsidRPr="00357FE1">
        <w:t>S</w:t>
      </w:r>
      <w:r w:rsidR="00E4100D" w:rsidRPr="00357FE1">
        <w:rPr>
          <w:spacing w:val="1"/>
        </w:rPr>
        <w:t>t</w:t>
      </w:r>
      <w:r w:rsidR="00E4100D" w:rsidRPr="00357FE1">
        <w:t>u</w:t>
      </w:r>
      <w:r w:rsidR="00E4100D" w:rsidRPr="00357FE1">
        <w:rPr>
          <w:spacing w:val="-2"/>
        </w:rPr>
        <w:t>d</w:t>
      </w:r>
      <w:r w:rsidR="00E4100D" w:rsidRPr="00357FE1">
        <w:t>en</w:t>
      </w:r>
      <w:r w:rsidR="00E4100D" w:rsidRPr="00357FE1">
        <w:rPr>
          <w:spacing w:val="-1"/>
        </w:rPr>
        <w:t>t</w:t>
      </w:r>
      <w:r w:rsidR="00E4100D" w:rsidRPr="00357FE1">
        <w:t>ë</w:t>
      </w:r>
      <w:r w:rsidR="00E4100D" w:rsidRPr="00357FE1">
        <w:rPr>
          <w:spacing w:val="-2"/>
        </w:rPr>
        <w:t>v</w:t>
      </w:r>
      <w:r w:rsidR="00E4100D" w:rsidRPr="00357FE1">
        <w:t>e</w:t>
      </w:r>
      <w:r w:rsidR="00E4100D" w:rsidRPr="00357FE1">
        <w:rPr>
          <w:spacing w:val="7"/>
        </w:rPr>
        <w:t xml:space="preserve"> </w:t>
      </w:r>
      <w:r w:rsidRPr="00357FE1">
        <w:rPr>
          <w:spacing w:val="1"/>
        </w:rPr>
        <w:t>t</w:t>
      </w:r>
      <w:r w:rsidRPr="00357FE1">
        <w:t>ë</w:t>
      </w:r>
      <w:r w:rsidRPr="00357FE1">
        <w:rPr>
          <w:spacing w:val="5"/>
        </w:rPr>
        <w:t xml:space="preserve"> </w:t>
      </w:r>
      <w:r w:rsidRPr="00357FE1">
        <w:rPr>
          <w:spacing w:val="-2"/>
        </w:rPr>
        <w:t>n</w:t>
      </w:r>
      <w:r w:rsidRPr="00357FE1">
        <w:rPr>
          <w:spacing w:val="1"/>
        </w:rPr>
        <w:t>j</w:t>
      </w:r>
      <w:r w:rsidRPr="00357FE1">
        <w:t>ë</w:t>
      </w:r>
      <w:r w:rsidRPr="00357FE1">
        <w:rPr>
          <w:spacing w:val="1"/>
        </w:rPr>
        <w:t>si</w:t>
      </w:r>
      <w:r w:rsidRPr="00357FE1">
        <w:rPr>
          <w:spacing w:val="-2"/>
        </w:rPr>
        <w:t>v</w:t>
      </w:r>
      <w:r w:rsidRPr="00357FE1">
        <w:t>e</w:t>
      </w:r>
      <w:r w:rsidRPr="00357FE1">
        <w:rPr>
          <w:spacing w:val="7"/>
        </w:rPr>
        <w:t xml:space="preserve"> </w:t>
      </w:r>
      <w:r w:rsidRPr="00357FE1">
        <w:t>a</w:t>
      </w:r>
      <w:r w:rsidRPr="00357FE1">
        <w:rPr>
          <w:spacing w:val="-2"/>
        </w:rPr>
        <w:t>k</w:t>
      </w:r>
      <w:r w:rsidRPr="00357FE1">
        <w:t>ade</w:t>
      </w:r>
      <w:r w:rsidRPr="00357FE1">
        <w:rPr>
          <w:spacing w:val="-4"/>
        </w:rPr>
        <w:t>m</w:t>
      </w:r>
      <w:r w:rsidRPr="00357FE1">
        <w:rPr>
          <w:spacing w:val="1"/>
        </w:rPr>
        <w:t>i</w:t>
      </w:r>
      <w:r w:rsidRPr="00357FE1">
        <w:rPr>
          <w:spacing w:val="-2"/>
        </w:rPr>
        <w:t>k</w:t>
      </w:r>
      <w:r w:rsidRPr="00357FE1">
        <w:t>e</w:t>
      </w:r>
      <w:r w:rsidRPr="00357FE1">
        <w:rPr>
          <w:spacing w:val="7"/>
        </w:rPr>
        <w:t xml:space="preserve"> </w:t>
      </w:r>
      <w:r w:rsidRPr="00357FE1">
        <w:t>në</w:t>
      </w:r>
      <w:r w:rsidRPr="00357FE1">
        <w:rPr>
          <w:spacing w:val="7"/>
        </w:rPr>
        <w:t xml:space="preserve"> </w:t>
      </w:r>
      <w:r w:rsidRPr="00357FE1">
        <w:rPr>
          <w:spacing w:val="-2"/>
        </w:rPr>
        <w:t>b</w:t>
      </w:r>
      <w:r w:rsidRPr="00357FE1">
        <w:t>a</w:t>
      </w:r>
      <w:r w:rsidRPr="00357FE1">
        <w:rPr>
          <w:spacing w:val="-2"/>
        </w:rPr>
        <w:t>z</w:t>
      </w:r>
      <w:r w:rsidRPr="00357FE1">
        <w:t>ë</w:t>
      </w:r>
      <w:r w:rsidRPr="00357FE1">
        <w:rPr>
          <w:spacing w:val="7"/>
        </w:rPr>
        <w:t xml:space="preserve"> </w:t>
      </w:r>
      <w:r w:rsidRPr="00357FE1">
        <w:rPr>
          <w:spacing w:val="1"/>
        </w:rPr>
        <w:t>t</w:t>
      </w:r>
      <w:r w:rsidRPr="00357FE1">
        <w:t>ë</w:t>
      </w:r>
      <w:r w:rsidRPr="00357FE1">
        <w:rPr>
          <w:spacing w:val="10"/>
        </w:rPr>
        <w:t xml:space="preserve"> </w:t>
      </w:r>
      <w:r w:rsidRPr="00357FE1">
        <w:rPr>
          <w:spacing w:val="1"/>
        </w:rPr>
        <w:t>r</w:t>
      </w:r>
      <w:r w:rsidRPr="00357FE1">
        <w:t>e</w:t>
      </w:r>
      <w:r w:rsidRPr="00357FE1">
        <w:rPr>
          <w:spacing w:val="-2"/>
        </w:rPr>
        <w:t>z</w:t>
      </w:r>
      <w:r w:rsidRPr="00357FE1">
        <w:t>u</w:t>
      </w:r>
      <w:r w:rsidRPr="00357FE1">
        <w:rPr>
          <w:spacing w:val="-1"/>
        </w:rPr>
        <w:t>l</w:t>
      </w:r>
      <w:r w:rsidRPr="00357FE1">
        <w:rPr>
          <w:spacing w:val="1"/>
        </w:rPr>
        <w:t>t</w:t>
      </w:r>
      <w:r w:rsidRPr="00357FE1">
        <w:rPr>
          <w:spacing w:val="-2"/>
        </w:rPr>
        <w:t>a</w:t>
      </w:r>
      <w:r w:rsidRPr="00357FE1">
        <w:rPr>
          <w:spacing w:val="1"/>
        </w:rPr>
        <w:t>t</w:t>
      </w:r>
      <w:r w:rsidRPr="00357FE1">
        <w:t>e</w:t>
      </w:r>
      <w:r w:rsidRPr="00357FE1">
        <w:rPr>
          <w:spacing w:val="-2"/>
        </w:rPr>
        <w:t>v</w:t>
      </w:r>
      <w:r w:rsidRPr="00357FE1">
        <w:t>e</w:t>
      </w:r>
      <w:r w:rsidRPr="00357FE1">
        <w:rPr>
          <w:spacing w:val="7"/>
        </w:rPr>
        <w:t xml:space="preserve"> </w:t>
      </w:r>
      <w:r w:rsidRPr="00357FE1">
        <w:rPr>
          <w:spacing w:val="-1"/>
        </w:rPr>
        <w:t>t</w:t>
      </w:r>
      <w:r w:rsidRPr="00357FE1">
        <w:t>ë</w:t>
      </w:r>
      <w:r w:rsidRPr="00357FE1">
        <w:rPr>
          <w:spacing w:val="7"/>
        </w:rPr>
        <w:t xml:space="preserve"> </w:t>
      </w:r>
      <w:r w:rsidRPr="00357FE1">
        <w:rPr>
          <w:spacing w:val="-2"/>
        </w:rPr>
        <w:t>zg</w:t>
      </w:r>
      <w:r w:rsidRPr="00357FE1">
        <w:rPr>
          <w:spacing w:val="3"/>
        </w:rPr>
        <w:t>j</w:t>
      </w:r>
      <w:r w:rsidRPr="00357FE1">
        <w:t>e</w:t>
      </w:r>
      <w:r w:rsidRPr="00357FE1">
        <w:rPr>
          <w:spacing w:val="-2"/>
        </w:rPr>
        <w:t>dh</w:t>
      </w:r>
      <w:r w:rsidRPr="00357FE1">
        <w:rPr>
          <w:spacing w:val="3"/>
        </w:rPr>
        <w:t>j</w:t>
      </w:r>
      <w:r w:rsidRPr="00357FE1">
        <w:t>e</w:t>
      </w:r>
      <w:r w:rsidRPr="00357FE1">
        <w:rPr>
          <w:spacing w:val="-2"/>
        </w:rPr>
        <w:t>v</w:t>
      </w:r>
      <w:r w:rsidRPr="00357FE1">
        <w:t>e</w:t>
      </w:r>
      <w:r w:rsidRPr="00357FE1">
        <w:rPr>
          <w:spacing w:val="7"/>
        </w:rPr>
        <w:t xml:space="preserve"> </w:t>
      </w:r>
      <w:r w:rsidRPr="00357FE1">
        <w:rPr>
          <w:spacing w:val="-2"/>
        </w:rPr>
        <w:t>n</w:t>
      </w:r>
      <w:r w:rsidRPr="00357FE1">
        <w:t>ë</w:t>
      </w:r>
      <w:r w:rsidRPr="00357FE1">
        <w:rPr>
          <w:spacing w:val="7"/>
        </w:rPr>
        <w:t xml:space="preserve"> </w:t>
      </w:r>
      <w:r w:rsidRPr="00357FE1">
        <w:t>çdo</w:t>
      </w:r>
      <w:r w:rsidRPr="00357FE1">
        <w:rPr>
          <w:spacing w:val="5"/>
        </w:rPr>
        <w:t xml:space="preserve"> </w:t>
      </w:r>
      <w:r w:rsidRPr="00357FE1">
        <w:t>dy</w:t>
      </w:r>
      <w:r w:rsidRPr="00357FE1">
        <w:rPr>
          <w:spacing w:val="5"/>
        </w:rPr>
        <w:t xml:space="preserve"> </w:t>
      </w:r>
      <w:r w:rsidRPr="00357FE1">
        <w:rPr>
          <w:spacing w:val="-2"/>
        </w:rPr>
        <w:t>v</w:t>
      </w:r>
      <w:r w:rsidRPr="00357FE1">
        <w:rPr>
          <w:spacing w:val="3"/>
        </w:rPr>
        <w:t>j</w:t>
      </w:r>
      <w:r w:rsidRPr="00357FE1">
        <w:rPr>
          <w:spacing w:val="-2"/>
        </w:rPr>
        <w:t>e</w:t>
      </w:r>
      <w:r w:rsidRPr="00357FE1">
        <w:rPr>
          <w:spacing w:val="4"/>
        </w:rPr>
        <w:t>t</w:t>
      </w:r>
      <w:r w:rsidRPr="00357FE1">
        <w:rPr>
          <w:spacing w:val="-5"/>
        </w:rPr>
        <w:t>.</w:t>
      </w:r>
      <w:r w:rsidRPr="00357FE1">
        <w:rPr>
          <w:rStyle w:val="FootnoteReference"/>
          <w:spacing w:val="-5"/>
        </w:rPr>
        <w:footnoteReference w:id="267"/>
      </w:r>
      <w:r w:rsidR="00E4100D" w:rsidRPr="00357FE1">
        <w:rPr>
          <w:spacing w:val="-5"/>
        </w:rPr>
        <w:t xml:space="preserve"> </w:t>
      </w:r>
      <w:r w:rsidRPr="00357FE1">
        <w:t>Li</w:t>
      </w:r>
      <w:r w:rsidRPr="00357FE1">
        <w:rPr>
          <w:spacing w:val="-3"/>
        </w:rPr>
        <w:t>m</w:t>
      </w:r>
      <w:r w:rsidRPr="00357FE1">
        <w:rPr>
          <w:spacing w:val="1"/>
        </w:rPr>
        <w:t>it</w:t>
      </w:r>
      <w:r w:rsidRPr="00357FE1">
        <w:t>i</w:t>
      </w:r>
      <w:r w:rsidRPr="00357FE1">
        <w:rPr>
          <w:spacing w:val="1"/>
        </w:rPr>
        <w:t xml:space="preserve"> </w:t>
      </w:r>
      <w:r w:rsidRPr="00357FE1">
        <w:t>për</w:t>
      </w:r>
      <w:r w:rsidRPr="00357FE1">
        <w:rPr>
          <w:spacing w:val="1"/>
        </w:rPr>
        <w:t xml:space="preserve"> </w:t>
      </w:r>
      <w:r w:rsidRPr="00357FE1">
        <w:t>no</w:t>
      </w:r>
      <w:r w:rsidRPr="00357FE1">
        <w:rPr>
          <w:spacing w:val="-4"/>
        </w:rPr>
        <w:t>m</w:t>
      </w:r>
      <w:r w:rsidRPr="00357FE1">
        <w:rPr>
          <w:spacing w:val="1"/>
        </w:rPr>
        <w:t>i</w:t>
      </w:r>
      <w:r w:rsidRPr="00357FE1">
        <w:t>n</w:t>
      </w:r>
      <w:r w:rsidRPr="00357FE1">
        <w:rPr>
          <w:spacing w:val="1"/>
        </w:rPr>
        <w:t>i</w:t>
      </w:r>
      <w:r w:rsidRPr="00357FE1">
        <w:rPr>
          <w:spacing w:val="-4"/>
        </w:rPr>
        <w:t>m</w:t>
      </w:r>
      <w:r w:rsidRPr="00357FE1">
        <w:rPr>
          <w:spacing w:val="1"/>
        </w:rPr>
        <w:t>i</w:t>
      </w:r>
      <w:r w:rsidRPr="00357FE1">
        <w:t>n e an</w:t>
      </w:r>
      <w:r w:rsidRPr="00357FE1">
        <w:rPr>
          <w:spacing w:val="-2"/>
        </w:rPr>
        <w:t>ë</w:t>
      </w:r>
      <w:r w:rsidRPr="00357FE1">
        <w:rPr>
          <w:spacing w:val="1"/>
        </w:rPr>
        <w:t>t</w:t>
      </w:r>
      <w:r w:rsidRPr="00357FE1">
        <w:t>a</w:t>
      </w:r>
      <w:r w:rsidRPr="00357FE1">
        <w:rPr>
          <w:spacing w:val="-1"/>
        </w:rPr>
        <w:t>r</w:t>
      </w:r>
      <w:r w:rsidRPr="00357FE1">
        <w:t>ë</w:t>
      </w:r>
      <w:r w:rsidRPr="00357FE1">
        <w:rPr>
          <w:spacing w:val="-2"/>
        </w:rPr>
        <w:t>v</w:t>
      </w:r>
      <w:r w:rsidRPr="00357FE1">
        <w:t xml:space="preserve">e </w:t>
      </w:r>
      <w:r w:rsidRPr="00357FE1">
        <w:rPr>
          <w:spacing w:val="1"/>
        </w:rPr>
        <w:t>t</w:t>
      </w:r>
      <w:r w:rsidRPr="00357FE1">
        <w:t>ë o</w:t>
      </w:r>
      <w:r w:rsidRPr="00357FE1">
        <w:rPr>
          <w:spacing w:val="1"/>
        </w:rPr>
        <w:t>r</w:t>
      </w:r>
      <w:r w:rsidRPr="00357FE1">
        <w:rPr>
          <w:spacing w:val="-2"/>
        </w:rPr>
        <w:t>g</w:t>
      </w:r>
      <w:r w:rsidRPr="00357FE1">
        <w:t>an</w:t>
      </w:r>
      <w:r w:rsidRPr="00357FE1">
        <w:rPr>
          <w:spacing w:val="1"/>
        </w:rPr>
        <w:t>i</w:t>
      </w:r>
      <w:r w:rsidRPr="00357FE1">
        <w:rPr>
          <w:spacing w:val="-2"/>
        </w:rPr>
        <w:t>z</w:t>
      </w:r>
      <w:r w:rsidRPr="00357FE1">
        <w:t>a</w:t>
      </w:r>
      <w:r w:rsidRPr="00357FE1">
        <w:rPr>
          <w:spacing w:val="-1"/>
        </w:rPr>
        <w:t>t</w:t>
      </w:r>
      <w:r w:rsidRPr="00357FE1">
        <w:t>a</w:t>
      </w:r>
      <w:r w:rsidRPr="00357FE1">
        <w:rPr>
          <w:spacing w:val="-2"/>
        </w:rPr>
        <w:t>v</w:t>
      </w:r>
      <w:r w:rsidRPr="00357FE1">
        <w:t xml:space="preserve">e </w:t>
      </w:r>
      <w:r w:rsidRPr="00357FE1">
        <w:rPr>
          <w:spacing w:val="1"/>
        </w:rPr>
        <w:t>st</w:t>
      </w:r>
      <w:r w:rsidRPr="00357FE1">
        <w:t>ud</w:t>
      </w:r>
      <w:r w:rsidRPr="00357FE1">
        <w:rPr>
          <w:spacing w:val="-2"/>
        </w:rPr>
        <w:t>e</w:t>
      </w:r>
      <w:r w:rsidRPr="00357FE1">
        <w:t>n</w:t>
      </w:r>
      <w:r w:rsidRPr="00357FE1">
        <w:rPr>
          <w:spacing w:val="1"/>
        </w:rPr>
        <w:t>t</w:t>
      </w:r>
      <w:r w:rsidRPr="00357FE1">
        <w:t>o</w:t>
      </w:r>
      <w:r w:rsidRPr="00357FE1">
        <w:rPr>
          <w:spacing w:val="-2"/>
        </w:rPr>
        <w:t>r</w:t>
      </w:r>
      <w:r w:rsidRPr="00357FE1">
        <w:t>e ës</w:t>
      </w:r>
      <w:r w:rsidRPr="00357FE1">
        <w:rPr>
          <w:spacing w:val="-2"/>
        </w:rPr>
        <w:t>h</w:t>
      </w:r>
      <w:r w:rsidRPr="00357FE1">
        <w:rPr>
          <w:spacing w:val="1"/>
        </w:rPr>
        <w:t>t</w:t>
      </w:r>
      <w:r w:rsidRPr="00357FE1">
        <w:t>ë:</w:t>
      </w:r>
      <w:r w:rsidRPr="00357FE1">
        <w:rPr>
          <w:spacing w:val="1"/>
        </w:rPr>
        <w:t xml:space="preserve"> </w:t>
      </w:r>
      <w:r w:rsidRPr="00357FE1">
        <w:rPr>
          <w:spacing w:val="-2"/>
        </w:rPr>
        <w:t>3</w:t>
      </w:r>
      <w:r w:rsidR="00E4100D" w:rsidRPr="00357FE1">
        <w:rPr>
          <w:spacing w:val="-2"/>
        </w:rPr>
        <w:t xml:space="preserve"> </w:t>
      </w:r>
      <w:r w:rsidRPr="00357FE1">
        <w:t>%</w:t>
      </w:r>
      <w:r w:rsidRPr="00357FE1">
        <w:rPr>
          <w:spacing w:val="1"/>
        </w:rPr>
        <w:t xml:space="preserve"> </w:t>
      </w:r>
      <w:r w:rsidRPr="00357FE1">
        <w:t>i</w:t>
      </w:r>
      <w:r w:rsidRPr="00357FE1">
        <w:rPr>
          <w:spacing w:val="1"/>
        </w:rPr>
        <w:t xml:space="preserve"> </w:t>
      </w:r>
      <w:r w:rsidRPr="00357FE1">
        <w:t>nu</w:t>
      </w:r>
      <w:r w:rsidRPr="00357FE1">
        <w:rPr>
          <w:spacing w:val="-4"/>
        </w:rPr>
        <w:t>m</w:t>
      </w:r>
      <w:r w:rsidRPr="00357FE1">
        <w:rPr>
          <w:spacing w:val="1"/>
        </w:rPr>
        <w:t>ri</w:t>
      </w:r>
      <w:r w:rsidRPr="00357FE1">
        <w:t>t</w:t>
      </w:r>
      <w:r w:rsidRPr="00357FE1">
        <w:rPr>
          <w:spacing w:val="-1"/>
        </w:rPr>
        <w:t xml:space="preserve"> </w:t>
      </w:r>
      <w:r w:rsidRPr="00357FE1">
        <w:rPr>
          <w:spacing w:val="1"/>
        </w:rPr>
        <w:t>t</w:t>
      </w:r>
      <w:r w:rsidRPr="00357FE1">
        <w:t>ë</w:t>
      </w:r>
      <w:r w:rsidRPr="00357FE1">
        <w:rPr>
          <w:spacing w:val="-2"/>
        </w:rPr>
        <w:t xml:space="preserve"> </w:t>
      </w:r>
      <w:r w:rsidRPr="00357FE1">
        <w:t>pë</w:t>
      </w:r>
      <w:r w:rsidRPr="00357FE1">
        <w:rPr>
          <w:spacing w:val="1"/>
        </w:rPr>
        <w:t>r</w:t>
      </w:r>
      <w:r w:rsidRPr="00357FE1">
        <w:rPr>
          <w:spacing w:val="-5"/>
        </w:rPr>
        <w:t>g</w:t>
      </w:r>
      <w:r w:rsidRPr="00357FE1">
        <w:rPr>
          <w:spacing w:val="3"/>
        </w:rPr>
        <w:t>j</w:t>
      </w:r>
      <w:r w:rsidRPr="00357FE1">
        <w:rPr>
          <w:spacing w:val="-1"/>
        </w:rPr>
        <w:t>i</w:t>
      </w:r>
      <w:r w:rsidRPr="00357FE1">
        <w:rPr>
          <w:spacing w:val="1"/>
        </w:rPr>
        <w:t>t</w:t>
      </w:r>
      <w:r w:rsidRPr="00357FE1">
        <w:t>hs</w:t>
      </w:r>
      <w:r w:rsidRPr="00357FE1">
        <w:rPr>
          <w:spacing w:val="-2"/>
        </w:rPr>
        <w:t>h</w:t>
      </w:r>
      <w:r w:rsidRPr="00357FE1">
        <w:t>ëm</w:t>
      </w:r>
      <w:r w:rsidRPr="00357FE1">
        <w:rPr>
          <w:spacing w:val="-3"/>
        </w:rPr>
        <w:t xml:space="preserve"> </w:t>
      </w:r>
      <w:r w:rsidRPr="00357FE1">
        <w:rPr>
          <w:spacing w:val="1"/>
        </w:rPr>
        <w:t>t</w:t>
      </w:r>
      <w:r w:rsidRPr="00357FE1">
        <w:t xml:space="preserve">ë </w:t>
      </w:r>
      <w:r w:rsidRPr="00357FE1">
        <w:rPr>
          <w:spacing w:val="-2"/>
        </w:rPr>
        <w:t>v</w:t>
      </w:r>
      <w:r w:rsidRPr="00357FE1">
        <w:t>o</w:t>
      </w:r>
      <w:r w:rsidRPr="00357FE1">
        <w:rPr>
          <w:spacing w:val="1"/>
        </w:rPr>
        <w:t>t</w:t>
      </w:r>
      <w:r w:rsidRPr="00357FE1">
        <w:t>a</w:t>
      </w:r>
      <w:r w:rsidRPr="00357FE1">
        <w:rPr>
          <w:spacing w:val="-2"/>
        </w:rPr>
        <w:t>v</w:t>
      </w:r>
      <w:r w:rsidRPr="00357FE1">
        <w:t>e</w:t>
      </w:r>
      <w:r w:rsidRPr="00357FE1">
        <w:rPr>
          <w:spacing w:val="27"/>
        </w:rPr>
        <w:t xml:space="preserve"> </w:t>
      </w:r>
      <w:r w:rsidRPr="00357FE1">
        <w:t>në</w:t>
      </w:r>
      <w:r w:rsidRPr="00357FE1">
        <w:rPr>
          <w:spacing w:val="27"/>
        </w:rPr>
        <w:t xml:space="preserve"> </w:t>
      </w:r>
      <w:r w:rsidRPr="00357FE1">
        <w:t>n</w:t>
      </w:r>
      <w:r w:rsidRPr="00357FE1">
        <w:rPr>
          <w:spacing w:val="1"/>
        </w:rPr>
        <w:t>i</w:t>
      </w:r>
      <w:r w:rsidRPr="00357FE1">
        <w:rPr>
          <w:spacing w:val="-2"/>
        </w:rPr>
        <w:t>v</w:t>
      </w:r>
      <w:r w:rsidRPr="00357FE1">
        <w:t>el</w:t>
      </w:r>
      <w:r w:rsidRPr="00357FE1">
        <w:rPr>
          <w:spacing w:val="28"/>
        </w:rPr>
        <w:t xml:space="preserve"> </w:t>
      </w:r>
      <w:r w:rsidRPr="00357FE1">
        <w:rPr>
          <w:spacing w:val="1"/>
        </w:rPr>
        <w:t>t</w:t>
      </w:r>
      <w:r w:rsidRPr="00357FE1">
        <w:t>ë</w:t>
      </w:r>
      <w:r w:rsidRPr="00357FE1">
        <w:rPr>
          <w:spacing w:val="27"/>
        </w:rPr>
        <w:t xml:space="preserve"> </w:t>
      </w:r>
      <w:r w:rsidRPr="00357FE1">
        <w:rPr>
          <w:spacing w:val="-2"/>
        </w:rPr>
        <w:t>n</w:t>
      </w:r>
      <w:r w:rsidRPr="00357FE1">
        <w:rPr>
          <w:spacing w:val="1"/>
        </w:rPr>
        <w:t>j</w:t>
      </w:r>
      <w:r w:rsidRPr="00357FE1">
        <w:t>ë</w:t>
      </w:r>
      <w:r w:rsidRPr="00357FE1">
        <w:rPr>
          <w:spacing w:val="-2"/>
        </w:rPr>
        <w:t>s</w:t>
      </w:r>
      <w:r w:rsidRPr="00357FE1">
        <w:rPr>
          <w:spacing w:val="1"/>
        </w:rPr>
        <w:t>i</w:t>
      </w:r>
      <w:r w:rsidRPr="00357FE1">
        <w:rPr>
          <w:spacing w:val="-2"/>
        </w:rPr>
        <w:t>s</w:t>
      </w:r>
      <w:r w:rsidRPr="00357FE1">
        <w:t>ë</w:t>
      </w:r>
      <w:r w:rsidRPr="00357FE1">
        <w:rPr>
          <w:spacing w:val="27"/>
        </w:rPr>
        <w:t xml:space="preserve"> </w:t>
      </w:r>
      <w:r w:rsidRPr="00357FE1">
        <w:t>pë</w:t>
      </w:r>
      <w:r w:rsidRPr="00357FE1">
        <w:rPr>
          <w:spacing w:val="1"/>
        </w:rPr>
        <w:t>r</w:t>
      </w:r>
      <w:r w:rsidRPr="00357FE1">
        <w:rPr>
          <w:spacing w:val="-2"/>
        </w:rPr>
        <w:t>k</w:t>
      </w:r>
      <w:r w:rsidRPr="00357FE1">
        <w:t>a</w:t>
      </w:r>
      <w:r w:rsidRPr="00357FE1">
        <w:rPr>
          <w:spacing w:val="1"/>
        </w:rPr>
        <w:t>t</w:t>
      </w:r>
      <w:r w:rsidRPr="00357FE1">
        <w:rPr>
          <w:spacing w:val="-2"/>
        </w:rPr>
        <w:t>ë</w:t>
      </w:r>
      <w:r w:rsidRPr="00357FE1">
        <w:t>se</w:t>
      </w:r>
      <w:r w:rsidRPr="00357FE1">
        <w:rPr>
          <w:spacing w:val="27"/>
        </w:rPr>
        <w:t xml:space="preserve"> </w:t>
      </w:r>
      <w:r w:rsidRPr="00357FE1">
        <w:t>a</w:t>
      </w:r>
      <w:r w:rsidRPr="00357FE1">
        <w:rPr>
          <w:spacing w:val="-2"/>
        </w:rPr>
        <w:t>k</w:t>
      </w:r>
      <w:r w:rsidRPr="00357FE1">
        <w:t>ade</w:t>
      </w:r>
      <w:r w:rsidRPr="00357FE1">
        <w:rPr>
          <w:spacing w:val="-4"/>
        </w:rPr>
        <w:t>m</w:t>
      </w:r>
      <w:r w:rsidRPr="00357FE1">
        <w:rPr>
          <w:spacing w:val="1"/>
        </w:rPr>
        <w:t>i</w:t>
      </w:r>
      <w:r w:rsidRPr="00357FE1">
        <w:rPr>
          <w:spacing w:val="-2"/>
        </w:rPr>
        <w:t>k</w:t>
      </w:r>
      <w:r w:rsidRPr="00357FE1">
        <w:t>e</w:t>
      </w:r>
      <w:r w:rsidRPr="00357FE1">
        <w:rPr>
          <w:spacing w:val="27"/>
        </w:rPr>
        <w:t xml:space="preserve"> </w:t>
      </w:r>
      <w:r w:rsidRPr="00357FE1">
        <w:t>për</w:t>
      </w:r>
      <w:r w:rsidRPr="00357FE1">
        <w:rPr>
          <w:spacing w:val="28"/>
        </w:rPr>
        <w:t xml:space="preserve"> </w:t>
      </w:r>
      <w:r w:rsidRPr="00357FE1">
        <w:t>kë</w:t>
      </w:r>
      <w:r w:rsidRPr="00357FE1">
        <w:rPr>
          <w:spacing w:val="1"/>
        </w:rPr>
        <w:t>s</w:t>
      </w:r>
      <w:r w:rsidRPr="00357FE1">
        <w:t>h</w:t>
      </w:r>
      <w:r w:rsidRPr="00357FE1">
        <w:rPr>
          <w:spacing w:val="-1"/>
        </w:rPr>
        <w:t>i</w:t>
      </w:r>
      <w:r w:rsidRPr="00357FE1">
        <w:rPr>
          <w:spacing w:val="1"/>
        </w:rPr>
        <w:t>l</w:t>
      </w:r>
      <w:r w:rsidRPr="00357FE1">
        <w:rPr>
          <w:spacing w:val="-1"/>
        </w:rPr>
        <w:t>l</w:t>
      </w:r>
      <w:r w:rsidRPr="00357FE1">
        <w:t>at</w:t>
      </w:r>
      <w:r w:rsidRPr="00357FE1">
        <w:rPr>
          <w:spacing w:val="28"/>
        </w:rPr>
        <w:t xml:space="preserve"> </w:t>
      </w:r>
      <w:r w:rsidRPr="00357FE1">
        <w:t>e</w:t>
      </w:r>
      <w:r w:rsidRPr="00357FE1">
        <w:rPr>
          <w:spacing w:val="24"/>
        </w:rPr>
        <w:t xml:space="preserve"> </w:t>
      </w:r>
      <w:r w:rsidRPr="00357FE1">
        <w:t>s</w:t>
      </w:r>
      <w:r w:rsidRPr="00357FE1">
        <w:rPr>
          <w:spacing w:val="1"/>
        </w:rPr>
        <w:t>t</w:t>
      </w:r>
      <w:r w:rsidRPr="00357FE1">
        <w:t>u</w:t>
      </w:r>
      <w:r w:rsidRPr="00357FE1">
        <w:rPr>
          <w:spacing w:val="-2"/>
        </w:rPr>
        <w:t>d</w:t>
      </w:r>
      <w:r w:rsidRPr="00357FE1">
        <w:t>en</w:t>
      </w:r>
      <w:r w:rsidRPr="00357FE1">
        <w:rPr>
          <w:spacing w:val="-1"/>
        </w:rPr>
        <w:t>t</w:t>
      </w:r>
      <w:r w:rsidRPr="00357FE1">
        <w:t>ë</w:t>
      </w:r>
      <w:r w:rsidRPr="00357FE1">
        <w:rPr>
          <w:spacing w:val="-2"/>
        </w:rPr>
        <w:t>v</w:t>
      </w:r>
      <w:r w:rsidRPr="00357FE1">
        <w:t>e</w:t>
      </w:r>
      <w:r w:rsidRPr="00357FE1">
        <w:rPr>
          <w:spacing w:val="27"/>
        </w:rPr>
        <w:t xml:space="preserve"> </w:t>
      </w:r>
      <w:r w:rsidRPr="00357FE1">
        <w:rPr>
          <w:spacing w:val="1"/>
        </w:rPr>
        <w:t>t</w:t>
      </w:r>
      <w:r w:rsidRPr="00357FE1">
        <w:t>ë</w:t>
      </w:r>
      <w:r w:rsidRPr="00357FE1">
        <w:rPr>
          <w:spacing w:val="27"/>
        </w:rPr>
        <w:t xml:space="preserve"> </w:t>
      </w:r>
      <w:r w:rsidRPr="00357FE1">
        <w:rPr>
          <w:spacing w:val="-2"/>
        </w:rPr>
        <w:t>n</w:t>
      </w:r>
      <w:r w:rsidRPr="00357FE1">
        <w:rPr>
          <w:spacing w:val="1"/>
        </w:rPr>
        <w:t>j</w:t>
      </w:r>
      <w:r w:rsidRPr="00357FE1">
        <w:rPr>
          <w:spacing w:val="-2"/>
        </w:rPr>
        <w:t>ë</w:t>
      </w:r>
      <w:r w:rsidRPr="00357FE1">
        <w:t>s</w:t>
      </w:r>
      <w:r w:rsidRPr="00357FE1">
        <w:rPr>
          <w:spacing w:val="1"/>
        </w:rPr>
        <w:t>i</w:t>
      </w:r>
      <w:r w:rsidRPr="00357FE1">
        <w:rPr>
          <w:spacing w:val="-2"/>
        </w:rPr>
        <w:t>v</w:t>
      </w:r>
      <w:r w:rsidRPr="00357FE1">
        <w:t>e</w:t>
      </w:r>
      <w:r w:rsidRPr="00357FE1">
        <w:rPr>
          <w:spacing w:val="27"/>
        </w:rPr>
        <w:t xml:space="preserve"> </w:t>
      </w:r>
      <w:r w:rsidRPr="00357FE1">
        <w:t>a</w:t>
      </w:r>
      <w:r w:rsidRPr="00357FE1">
        <w:rPr>
          <w:spacing w:val="-2"/>
        </w:rPr>
        <w:t>k</w:t>
      </w:r>
      <w:r w:rsidRPr="00357FE1">
        <w:t>ade</w:t>
      </w:r>
      <w:r w:rsidRPr="00357FE1">
        <w:rPr>
          <w:spacing w:val="-4"/>
        </w:rPr>
        <w:t>m</w:t>
      </w:r>
      <w:r w:rsidRPr="00357FE1">
        <w:rPr>
          <w:spacing w:val="1"/>
        </w:rPr>
        <w:t>i</w:t>
      </w:r>
      <w:r w:rsidRPr="00357FE1">
        <w:rPr>
          <w:spacing w:val="-2"/>
        </w:rPr>
        <w:t>k</w:t>
      </w:r>
      <w:r w:rsidRPr="00357FE1">
        <w:t>e dhe</w:t>
      </w:r>
      <w:r w:rsidR="0050282C" w:rsidRPr="00357FE1">
        <w:t xml:space="preserve"> </w:t>
      </w:r>
      <w:r w:rsidRPr="00357FE1">
        <w:rPr>
          <w:spacing w:val="-2"/>
        </w:rPr>
        <w:t>5</w:t>
      </w:r>
      <w:r w:rsidR="00E4100D" w:rsidRPr="00357FE1">
        <w:rPr>
          <w:spacing w:val="-2"/>
        </w:rPr>
        <w:t xml:space="preserve"> </w:t>
      </w:r>
      <w:r w:rsidRPr="00357FE1">
        <w:t>%</w:t>
      </w:r>
      <w:r w:rsidRPr="00357FE1">
        <w:rPr>
          <w:spacing w:val="15"/>
        </w:rPr>
        <w:t xml:space="preserve"> </w:t>
      </w:r>
      <w:r w:rsidRPr="00357FE1">
        <w:t>i</w:t>
      </w:r>
      <w:r w:rsidRPr="00357FE1">
        <w:rPr>
          <w:spacing w:val="18"/>
        </w:rPr>
        <w:t xml:space="preserve"> </w:t>
      </w:r>
      <w:r w:rsidRPr="00357FE1">
        <w:t>nu</w:t>
      </w:r>
      <w:r w:rsidRPr="00357FE1">
        <w:rPr>
          <w:spacing w:val="-4"/>
        </w:rPr>
        <w:t>m</w:t>
      </w:r>
      <w:r w:rsidRPr="00357FE1">
        <w:rPr>
          <w:spacing w:val="1"/>
        </w:rPr>
        <w:t>ri</w:t>
      </w:r>
      <w:r w:rsidRPr="00357FE1">
        <w:t>t</w:t>
      </w:r>
      <w:r w:rsidRPr="00357FE1">
        <w:rPr>
          <w:spacing w:val="15"/>
        </w:rPr>
        <w:t xml:space="preserve"> </w:t>
      </w:r>
      <w:r w:rsidRPr="00357FE1">
        <w:rPr>
          <w:spacing w:val="1"/>
        </w:rPr>
        <w:t>t</w:t>
      </w:r>
      <w:r w:rsidRPr="00357FE1">
        <w:t>ë</w:t>
      </w:r>
      <w:r w:rsidRPr="00357FE1">
        <w:rPr>
          <w:spacing w:val="17"/>
        </w:rPr>
        <w:t xml:space="preserve"> </w:t>
      </w:r>
      <w:r w:rsidRPr="00357FE1">
        <w:t>p</w:t>
      </w:r>
      <w:r w:rsidRPr="00357FE1">
        <w:rPr>
          <w:spacing w:val="-2"/>
        </w:rPr>
        <w:t>ë</w:t>
      </w:r>
      <w:r w:rsidRPr="00357FE1">
        <w:rPr>
          <w:spacing w:val="1"/>
        </w:rPr>
        <w:t>r</w:t>
      </w:r>
      <w:r w:rsidRPr="00357FE1">
        <w:rPr>
          <w:spacing w:val="-2"/>
        </w:rPr>
        <w:t>g</w:t>
      </w:r>
      <w:r w:rsidRPr="00357FE1">
        <w:rPr>
          <w:spacing w:val="1"/>
        </w:rPr>
        <w:t>ji</w:t>
      </w:r>
      <w:r w:rsidRPr="00357FE1">
        <w:rPr>
          <w:spacing w:val="-1"/>
        </w:rPr>
        <w:t>t</w:t>
      </w:r>
      <w:r w:rsidRPr="00357FE1">
        <w:rPr>
          <w:spacing w:val="1"/>
        </w:rPr>
        <w:t>h</w:t>
      </w:r>
      <w:r w:rsidRPr="00357FE1">
        <w:t>sh</w:t>
      </w:r>
      <w:r w:rsidRPr="00357FE1">
        <w:rPr>
          <w:spacing w:val="1"/>
        </w:rPr>
        <w:t>ë</w:t>
      </w:r>
      <w:r w:rsidRPr="00357FE1">
        <w:t>m</w:t>
      </w:r>
      <w:r w:rsidRPr="00357FE1">
        <w:rPr>
          <w:spacing w:val="13"/>
        </w:rPr>
        <w:t xml:space="preserve"> </w:t>
      </w:r>
      <w:r w:rsidRPr="00357FE1">
        <w:rPr>
          <w:spacing w:val="1"/>
        </w:rPr>
        <w:t>t</w:t>
      </w:r>
      <w:r w:rsidRPr="00357FE1">
        <w:t>ë</w:t>
      </w:r>
      <w:r w:rsidRPr="00357FE1">
        <w:rPr>
          <w:spacing w:val="17"/>
        </w:rPr>
        <w:t xml:space="preserve"> </w:t>
      </w:r>
      <w:r w:rsidRPr="00357FE1">
        <w:rPr>
          <w:spacing w:val="-2"/>
        </w:rPr>
        <w:t>v</w:t>
      </w:r>
      <w:r w:rsidRPr="00357FE1">
        <w:t>o</w:t>
      </w:r>
      <w:r w:rsidRPr="00357FE1">
        <w:rPr>
          <w:spacing w:val="1"/>
        </w:rPr>
        <w:t>t</w:t>
      </w:r>
      <w:r w:rsidRPr="00357FE1">
        <w:t>a</w:t>
      </w:r>
      <w:r w:rsidRPr="00357FE1">
        <w:rPr>
          <w:spacing w:val="-2"/>
        </w:rPr>
        <w:t>v</w:t>
      </w:r>
      <w:r w:rsidRPr="00357FE1">
        <w:t>e</w:t>
      </w:r>
      <w:r w:rsidRPr="00357FE1">
        <w:rPr>
          <w:spacing w:val="17"/>
        </w:rPr>
        <w:t xml:space="preserve"> </w:t>
      </w:r>
      <w:r w:rsidRPr="00357FE1">
        <w:t>p</w:t>
      </w:r>
      <w:r w:rsidRPr="00357FE1">
        <w:rPr>
          <w:spacing w:val="-2"/>
        </w:rPr>
        <w:t>ë</w:t>
      </w:r>
      <w:r w:rsidRPr="00357FE1">
        <w:t>r</w:t>
      </w:r>
      <w:r w:rsidRPr="00357FE1">
        <w:rPr>
          <w:spacing w:val="17"/>
        </w:rPr>
        <w:t xml:space="preserve"> </w:t>
      </w:r>
      <w:r w:rsidRPr="00357FE1">
        <w:t>P</w:t>
      </w:r>
      <w:r w:rsidRPr="00357FE1">
        <w:rPr>
          <w:spacing w:val="-2"/>
        </w:rPr>
        <w:t>a</w:t>
      </w:r>
      <w:r w:rsidRPr="00357FE1">
        <w:rPr>
          <w:spacing w:val="1"/>
        </w:rPr>
        <w:t>r</w:t>
      </w:r>
      <w:r w:rsidRPr="00357FE1">
        <w:rPr>
          <w:spacing w:val="-1"/>
        </w:rPr>
        <w:t>l</w:t>
      </w:r>
      <w:r w:rsidRPr="00357FE1">
        <w:rPr>
          <w:spacing w:val="-2"/>
        </w:rPr>
        <w:t>a</w:t>
      </w:r>
      <w:r w:rsidRPr="00357FE1">
        <w:rPr>
          <w:spacing w:val="-4"/>
        </w:rPr>
        <w:t>m</w:t>
      </w:r>
      <w:r w:rsidRPr="00357FE1">
        <w:t>en</w:t>
      </w:r>
      <w:r w:rsidRPr="00357FE1">
        <w:rPr>
          <w:spacing w:val="1"/>
        </w:rPr>
        <w:t>ti</w:t>
      </w:r>
      <w:r w:rsidRPr="00357FE1">
        <w:t>n</w:t>
      </w:r>
      <w:r w:rsidRPr="00357FE1">
        <w:rPr>
          <w:spacing w:val="17"/>
        </w:rPr>
        <w:t xml:space="preserve"> </w:t>
      </w:r>
      <w:r w:rsidRPr="00357FE1">
        <w:t>e</w:t>
      </w:r>
      <w:r w:rsidRPr="00357FE1">
        <w:rPr>
          <w:spacing w:val="17"/>
        </w:rPr>
        <w:t xml:space="preserve"> </w:t>
      </w:r>
      <w:r w:rsidR="00E4100D" w:rsidRPr="00357FE1">
        <w:rPr>
          <w:spacing w:val="-2"/>
        </w:rPr>
        <w:t>S</w:t>
      </w:r>
      <w:r w:rsidR="00E4100D" w:rsidRPr="00357FE1">
        <w:rPr>
          <w:spacing w:val="1"/>
        </w:rPr>
        <w:t>t</w:t>
      </w:r>
      <w:r w:rsidR="00E4100D" w:rsidRPr="00357FE1">
        <w:t>u</w:t>
      </w:r>
      <w:r w:rsidR="00E4100D" w:rsidRPr="00357FE1">
        <w:rPr>
          <w:spacing w:val="-2"/>
        </w:rPr>
        <w:t>d</w:t>
      </w:r>
      <w:r w:rsidR="00E4100D" w:rsidRPr="00357FE1">
        <w:t>en</w:t>
      </w:r>
      <w:r w:rsidR="00E4100D" w:rsidRPr="00357FE1">
        <w:rPr>
          <w:spacing w:val="-1"/>
        </w:rPr>
        <w:t>t</w:t>
      </w:r>
      <w:r w:rsidR="00E4100D" w:rsidRPr="00357FE1">
        <w:t>ë</w:t>
      </w:r>
      <w:r w:rsidR="00E4100D" w:rsidRPr="00357FE1">
        <w:rPr>
          <w:spacing w:val="-2"/>
        </w:rPr>
        <w:t>v</w:t>
      </w:r>
      <w:r w:rsidR="00E4100D" w:rsidRPr="00357FE1">
        <w:t>e</w:t>
      </w:r>
      <w:r w:rsidRPr="00357FE1">
        <w:t>.</w:t>
      </w:r>
      <w:r w:rsidRPr="00357FE1">
        <w:rPr>
          <w:spacing w:val="17"/>
        </w:rPr>
        <w:t xml:space="preserve"> </w:t>
      </w:r>
      <w:r w:rsidRPr="00357FE1">
        <w:t>Se</w:t>
      </w:r>
      <w:r w:rsidRPr="00357FE1">
        <w:rPr>
          <w:spacing w:val="-2"/>
        </w:rPr>
        <w:t>c</w:t>
      </w:r>
      <w:r w:rsidRPr="00357FE1">
        <w:rPr>
          <w:spacing w:val="1"/>
        </w:rPr>
        <w:t>i</w:t>
      </w:r>
      <w:r w:rsidRPr="00357FE1">
        <w:rPr>
          <w:spacing w:val="-1"/>
        </w:rPr>
        <w:t>l</w:t>
      </w:r>
      <w:r w:rsidRPr="00357FE1">
        <w:t>i</w:t>
      </w:r>
      <w:r w:rsidRPr="00357FE1">
        <w:rPr>
          <w:spacing w:val="15"/>
        </w:rPr>
        <w:t xml:space="preserve"> </w:t>
      </w:r>
      <w:r w:rsidRPr="00357FE1">
        <w:rPr>
          <w:spacing w:val="-2"/>
        </w:rPr>
        <w:t>k</w:t>
      </w:r>
      <w:r w:rsidRPr="00357FE1">
        <w:t>ë</w:t>
      </w:r>
      <w:r w:rsidRPr="00357FE1">
        <w:rPr>
          <w:spacing w:val="1"/>
        </w:rPr>
        <w:t>s</w:t>
      </w:r>
      <w:r w:rsidRPr="00357FE1">
        <w:t>h</w:t>
      </w:r>
      <w:r w:rsidRPr="00357FE1">
        <w:rPr>
          <w:spacing w:val="1"/>
        </w:rPr>
        <w:t>i</w:t>
      </w:r>
      <w:r w:rsidRPr="00357FE1">
        <w:rPr>
          <w:spacing w:val="-1"/>
        </w:rPr>
        <w:t>l</w:t>
      </w:r>
      <w:r w:rsidRPr="00357FE1">
        <w:t>l</w:t>
      </w:r>
      <w:r w:rsidRPr="00357FE1">
        <w:rPr>
          <w:spacing w:val="15"/>
        </w:rPr>
        <w:t xml:space="preserve"> </w:t>
      </w:r>
      <w:r w:rsidRPr="00357FE1">
        <w:t>i</w:t>
      </w:r>
      <w:r w:rsidRPr="00357FE1">
        <w:rPr>
          <w:spacing w:val="18"/>
        </w:rPr>
        <w:t xml:space="preserve"> </w:t>
      </w:r>
      <w:r w:rsidRPr="00357FE1">
        <w:rPr>
          <w:spacing w:val="-2"/>
        </w:rPr>
        <w:t>n</w:t>
      </w:r>
      <w:r w:rsidRPr="00357FE1">
        <w:rPr>
          <w:spacing w:val="1"/>
        </w:rPr>
        <w:t>j</w:t>
      </w:r>
      <w:r w:rsidRPr="00357FE1">
        <w:t>ë</w:t>
      </w:r>
      <w:r w:rsidRPr="00357FE1">
        <w:rPr>
          <w:spacing w:val="-2"/>
        </w:rPr>
        <w:t>s</w:t>
      </w:r>
      <w:r w:rsidRPr="00357FE1">
        <w:rPr>
          <w:spacing w:val="1"/>
        </w:rPr>
        <w:t>i</w:t>
      </w:r>
      <w:r w:rsidRPr="00357FE1">
        <w:t>së a</w:t>
      </w:r>
      <w:r w:rsidRPr="00357FE1">
        <w:rPr>
          <w:spacing w:val="-2"/>
        </w:rPr>
        <w:t>k</w:t>
      </w:r>
      <w:r w:rsidRPr="00357FE1">
        <w:t>ade</w:t>
      </w:r>
      <w:r w:rsidRPr="00357FE1">
        <w:rPr>
          <w:spacing w:val="-4"/>
        </w:rPr>
        <w:t>m</w:t>
      </w:r>
      <w:r w:rsidRPr="00357FE1">
        <w:rPr>
          <w:spacing w:val="1"/>
        </w:rPr>
        <w:t>i</w:t>
      </w:r>
      <w:r w:rsidRPr="00357FE1">
        <w:rPr>
          <w:spacing w:val="-2"/>
        </w:rPr>
        <w:t>k</w:t>
      </w:r>
      <w:r w:rsidRPr="00357FE1">
        <w:t>e</w:t>
      </w:r>
      <w:r w:rsidRPr="00357FE1">
        <w:rPr>
          <w:spacing w:val="27"/>
        </w:rPr>
        <w:t xml:space="preserve"> </w:t>
      </w:r>
      <w:r w:rsidRPr="00357FE1">
        <w:t>dhe</w:t>
      </w:r>
      <w:r w:rsidRPr="00357FE1">
        <w:rPr>
          <w:spacing w:val="27"/>
        </w:rPr>
        <w:t xml:space="preserve"> </w:t>
      </w:r>
      <w:r w:rsidR="00E4100D" w:rsidRPr="00357FE1">
        <w:t>Pa</w:t>
      </w:r>
      <w:r w:rsidR="00E4100D" w:rsidRPr="00357FE1">
        <w:rPr>
          <w:spacing w:val="-1"/>
        </w:rPr>
        <w:t>r</w:t>
      </w:r>
      <w:r w:rsidR="00E4100D" w:rsidRPr="00357FE1">
        <w:rPr>
          <w:spacing w:val="1"/>
        </w:rPr>
        <w:t>l</w:t>
      </w:r>
      <w:r w:rsidR="00E4100D" w:rsidRPr="00357FE1">
        <w:t>a</w:t>
      </w:r>
      <w:r w:rsidR="00E4100D" w:rsidRPr="00357FE1">
        <w:rPr>
          <w:spacing w:val="-3"/>
        </w:rPr>
        <w:t>m</w:t>
      </w:r>
      <w:r w:rsidR="00E4100D" w:rsidRPr="00357FE1">
        <w:t>en</w:t>
      </w:r>
      <w:r w:rsidR="00E4100D" w:rsidRPr="00357FE1">
        <w:rPr>
          <w:spacing w:val="1"/>
        </w:rPr>
        <w:t>t</w:t>
      </w:r>
      <w:r w:rsidR="00E4100D" w:rsidRPr="00357FE1">
        <w:t>i</w:t>
      </w:r>
      <w:r w:rsidR="00E4100D" w:rsidRPr="00357FE1">
        <w:rPr>
          <w:spacing w:val="23"/>
        </w:rPr>
        <w:t xml:space="preserve"> </w:t>
      </w:r>
      <w:r w:rsidRPr="00357FE1">
        <w:t>i</w:t>
      </w:r>
      <w:r w:rsidRPr="00357FE1">
        <w:rPr>
          <w:spacing w:val="27"/>
        </w:rPr>
        <w:t xml:space="preserve"> </w:t>
      </w:r>
      <w:r w:rsidR="00E4100D" w:rsidRPr="00357FE1">
        <w:rPr>
          <w:spacing w:val="-2"/>
        </w:rPr>
        <w:t>S</w:t>
      </w:r>
      <w:r w:rsidR="00E4100D" w:rsidRPr="00357FE1">
        <w:rPr>
          <w:spacing w:val="1"/>
        </w:rPr>
        <w:t>t</w:t>
      </w:r>
      <w:r w:rsidR="00E4100D" w:rsidRPr="00357FE1">
        <w:t>ud</w:t>
      </w:r>
      <w:r w:rsidR="00E4100D" w:rsidRPr="00357FE1">
        <w:rPr>
          <w:spacing w:val="-2"/>
        </w:rPr>
        <w:t>e</w:t>
      </w:r>
      <w:r w:rsidR="00E4100D" w:rsidRPr="00357FE1">
        <w:t>n</w:t>
      </w:r>
      <w:r w:rsidR="00E4100D" w:rsidRPr="00357FE1">
        <w:rPr>
          <w:spacing w:val="1"/>
        </w:rPr>
        <w:t>t</w:t>
      </w:r>
      <w:r w:rsidR="00E4100D" w:rsidRPr="00357FE1">
        <w:t>ë</w:t>
      </w:r>
      <w:r w:rsidR="00E4100D" w:rsidRPr="00357FE1">
        <w:rPr>
          <w:spacing w:val="-2"/>
        </w:rPr>
        <w:t>v</w:t>
      </w:r>
      <w:r w:rsidR="00E4100D" w:rsidRPr="00357FE1">
        <w:t>e</w:t>
      </w:r>
      <w:r w:rsidR="00E4100D" w:rsidRPr="00357FE1">
        <w:rPr>
          <w:spacing w:val="27"/>
        </w:rPr>
        <w:t xml:space="preserve"> </w:t>
      </w:r>
      <w:r w:rsidRPr="00357FE1">
        <w:rPr>
          <w:spacing w:val="-2"/>
        </w:rPr>
        <w:t>zg</w:t>
      </w:r>
      <w:r w:rsidRPr="00357FE1">
        <w:rPr>
          <w:spacing w:val="1"/>
        </w:rPr>
        <w:t>j</w:t>
      </w:r>
      <w:r w:rsidRPr="00357FE1">
        <w:t>edh</w:t>
      </w:r>
      <w:r w:rsidRPr="00357FE1">
        <w:rPr>
          <w:spacing w:val="-1"/>
        </w:rPr>
        <w:t>i</w:t>
      </w:r>
      <w:r w:rsidRPr="00357FE1">
        <w:t>n</w:t>
      </w:r>
      <w:r w:rsidRPr="00357FE1">
        <w:rPr>
          <w:spacing w:val="26"/>
        </w:rPr>
        <w:t xml:space="preserve"> </w:t>
      </w:r>
      <w:r w:rsidRPr="00357FE1">
        <w:rPr>
          <w:spacing w:val="-2"/>
        </w:rPr>
        <w:t>k</w:t>
      </w:r>
      <w:r w:rsidRPr="00357FE1">
        <w:rPr>
          <w:spacing w:val="1"/>
        </w:rPr>
        <w:t>r</w:t>
      </w:r>
      <w:r w:rsidRPr="00357FE1">
        <w:rPr>
          <w:spacing w:val="-2"/>
        </w:rPr>
        <w:t>y</w:t>
      </w:r>
      <w:r w:rsidRPr="00357FE1">
        <w:t>e</w:t>
      </w:r>
      <w:r w:rsidRPr="00357FE1">
        <w:rPr>
          <w:spacing w:val="-1"/>
        </w:rPr>
        <w:t>t</w:t>
      </w:r>
      <w:r w:rsidRPr="00357FE1">
        <w:t>a</w:t>
      </w:r>
      <w:r w:rsidRPr="00357FE1">
        <w:rPr>
          <w:spacing w:val="1"/>
        </w:rPr>
        <w:t>ri</w:t>
      </w:r>
      <w:r w:rsidRPr="00357FE1">
        <w:t>n</w:t>
      </w:r>
      <w:r w:rsidRPr="00357FE1">
        <w:rPr>
          <w:spacing w:val="24"/>
        </w:rPr>
        <w:t xml:space="preserve"> </w:t>
      </w:r>
      <w:r w:rsidRPr="00357FE1">
        <w:t>dhe</w:t>
      </w:r>
      <w:r w:rsidRPr="00357FE1">
        <w:rPr>
          <w:spacing w:val="24"/>
        </w:rPr>
        <w:t xml:space="preserve"> </w:t>
      </w:r>
      <w:r w:rsidRPr="00357FE1">
        <w:t>nën</w:t>
      </w:r>
      <w:r w:rsidRPr="00357FE1">
        <w:rPr>
          <w:spacing w:val="-2"/>
        </w:rPr>
        <w:t>k</w:t>
      </w:r>
      <w:r w:rsidRPr="00357FE1">
        <w:rPr>
          <w:spacing w:val="1"/>
        </w:rPr>
        <w:t>r</w:t>
      </w:r>
      <w:r w:rsidRPr="00357FE1">
        <w:rPr>
          <w:spacing w:val="-2"/>
        </w:rPr>
        <w:t>y</w:t>
      </w:r>
      <w:r w:rsidRPr="00357FE1">
        <w:t>e</w:t>
      </w:r>
      <w:r w:rsidRPr="00357FE1">
        <w:rPr>
          <w:spacing w:val="1"/>
        </w:rPr>
        <w:t>t</w:t>
      </w:r>
      <w:r w:rsidRPr="00357FE1">
        <w:rPr>
          <w:spacing w:val="-2"/>
        </w:rPr>
        <w:t>a</w:t>
      </w:r>
      <w:r w:rsidRPr="00357FE1">
        <w:rPr>
          <w:spacing w:val="1"/>
        </w:rPr>
        <w:t>r</w:t>
      </w:r>
      <w:r w:rsidRPr="00357FE1">
        <w:rPr>
          <w:spacing w:val="-1"/>
        </w:rPr>
        <w:t>i</w:t>
      </w:r>
      <w:r w:rsidRPr="00357FE1">
        <w:t>n</w:t>
      </w:r>
      <w:r w:rsidRPr="00357FE1">
        <w:rPr>
          <w:spacing w:val="26"/>
        </w:rPr>
        <w:t xml:space="preserve"> </w:t>
      </w:r>
      <w:r w:rsidRPr="00357FE1">
        <w:t>e</w:t>
      </w:r>
      <w:r w:rsidRPr="00357FE1">
        <w:rPr>
          <w:spacing w:val="24"/>
        </w:rPr>
        <w:t xml:space="preserve"> </w:t>
      </w:r>
      <w:r w:rsidR="00E4100D" w:rsidRPr="00357FE1">
        <w:rPr>
          <w:spacing w:val="-2"/>
        </w:rPr>
        <w:t>K</w:t>
      </w:r>
      <w:r w:rsidR="00E4100D" w:rsidRPr="00357FE1">
        <w:t>ë</w:t>
      </w:r>
      <w:r w:rsidR="00E4100D" w:rsidRPr="00357FE1">
        <w:rPr>
          <w:spacing w:val="1"/>
        </w:rPr>
        <w:t>s</w:t>
      </w:r>
      <w:r w:rsidR="00E4100D" w:rsidRPr="00357FE1">
        <w:t>h</w:t>
      </w:r>
      <w:r w:rsidR="00E4100D" w:rsidRPr="00357FE1">
        <w:rPr>
          <w:spacing w:val="-1"/>
        </w:rPr>
        <w:t>i</w:t>
      </w:r>
      <w:r w:rsidR="00E4100D" w:rsidRPr="00357FE1">
        <w:rPr>
          <w:spacing w:val="1"/>
        </w:rPr>
        <w:t>l</w:t>
      </w:r>
      <w:r w:rsidR="00E4100D" w:rsidRPr="00357FE1">
        <w:rPr>
          <w:spacing w:val="-1"/>
        </w:rPr>
        <w:t>l</w:t>
      </w:r>
      <w:r w:rsidR="00E4100D" w:rsidRPr="00357FE1">
        <w:rPr>
          <w:spacing w:val="1"/>
        </w:rPr>
        <w:t>i</w:t>
      </w:r>
      <w:r w:rsidR="00E4100D" w:rsidRPr="00357FE1">
        <w:t>t</w:t>
      </w:r>
      <w:r w:rsidR="00E4100D" w:rsidRPr="00357FE1">
        <w:rPr>
          <w:spacing w:val="25"/>
        </w:rPr>
        <w:t xml:space="preserve"> </w:t>
      </w:r>
      <w:r w:rsidR="00E4100D" w:rsidRPr="00357FE1">
        <w:t>D</w:t>
      </w:r>
      <w:r w:rsidR="00E4100D" w:rsidRPr="00357FE1">
        <w:rPr>
          <w:spacing w:val="1"/>
        </w:rPr>
        <w:t>r</w:t>
      </w:r>
      <w:r w:rsidR="00E4100D" w:rsidRPr="00357FE1">
        <w:rPr>
          <w:spacing w:val="-2"/>
        </w:rPr>
        <w:t>e</w:t>
      </w:r>
      <w:r w:rsidR="00E4100D" w:rsidRPr="00357FE1">
        <w:rPr>
          <w:spacing w:val="1"/>
        </w:rPr>
        <w:t>j</w:t>
      </w:r>
      <w:r w:rsidR="00E4100D" w:rsidRPr="00357FE1">
        <w:rPr>
          <w:spacing w:val="-1"/>
        </w:rPr>
        <w:t>t</w:t>
      </w:r>
      <w:r w:rsidR="00E4100D" w:rsidRPr="00357FE1">
        <w:t>ue</w:t>
      </w:r>
      <w:r w:rsidR="00E4100D" w:rsidRPr="00357FE1">
        <w:rPr>
          <w:spacing w:val="1"/>
        </w:rPr>
        <w:t>s</w:t>
      </w:r>
      <w:r w:rsidRPr="00357FE1">
        <w:t>,</w:t>
      </w:r>
      <w:r w:rsidR="00E4100D" w:rsidRPr="00357FE1">
        <w:t xml:space="preserve"> </w:t>
      </w:r>
      <w:r w:rsidRPr="00357FE1">
        <w:rPr>
          <w:spacing w:val="1"/>
        </w:rPr>
        <w:t>r</w:t>
      </w:r>
      <w:r w:rsidRPr="00357FE1">
        <w:t>e</w:t>
      </w:r>
      <w:r w:rsidRPr="00357FE1">
        <w:rPr>
          <w:spacing w:val="1"/>
        </w:rPr>
        <w:t>s</w:t>
      </w:r>
      <w:r w:rsidRPr="00357FE1">
        <w:rPr>
          <w:spacing w:val="-2"/>
        </w:rPr>
        <w:t>p</w:t>
      </w:r>
      <w:r w:rsidRPr="00357FE1">
        <w:t>e</w:t>
      </w:r>
      <w:r w:rsidRPr="00357FE1">
        <w:rPr>
          <w:spacing w:val="-2"/>
        </w:rPr>
        <w:t>k</w:t>
      </w:r>
      <w:r w:rsidRPr="00357FE1">
        <w:rPr>
          <w:spacing w:val="1"/>
        </w:rPr>
        <w:t>ti</w:t>
      </w:r>
      <w:r w:rsidRPr="00357FE1">
        <w:rPr>
          <w:spacing w:val="-2"/>
        </w:rPr>
        <w:t>v</w:t>
      </w:r>
      <w:r w:rsidRPr="00357FE1">
        <w:rPr>
          <w:spacing w:val="1"/>
        </w:rPr>
        <w:t>i</w:t>
      </w:r>
      <w:r w:rsidRPr="00357FE1">
        <w:t>s</w:t>
      </w:r>
      <w:r w:rsidRPr="00357FE1">
        <w:rPr>
          <w:spacing w:val="-2"/>
        </w:rPr>
        <w:t>h</w:t>
      </w:r>
      <w:r w:rsidRPr="00357FE1">
        <w:t>t</w:t>
      </w:r>
      <w:r w:rsidRPr="00357FE1">
        <w:rPr>
          <w:spacing w:val="3"/>
        </w:rPr>
        <w:t xml:space="preserve"> </w:t>
      </w:r>
      <w:r w:rsidRPr="00357FE1">
        <w:rPr>
          <w:spacing w:val="-1"/>
        </w:rPr>
        <w:t>t</w:t>
      </w:r>
      <w:r w:rsidRPr="00357FE1">
        <w:t>ë</w:t>
      </w:r>
      <w:r w:rsidRPr="00357FE1">
        <w:rPr>
          <w:spacing w:val="2"/>
        </w:rPr>
        <w:t xml:space="preserve"> </w:t>
      </w:r>
      <w:r w:rsidR="00E4100D" w:rsidRPr="00357FE1">
        <w:t>P</w:t>
      </w:r>
      <w:r w:rsidR="00E4100D" w:rsidRPr="00357FE1">
        <w:rPr>
          <w:spacing w:val="-2"/>
        </w:rPr>
        <w:t>a</w:t>
      </w:r>
      <w:r w:rsidR="00E4100D" w:rsidRPr="00357FE1">
        <w:rPr>
          <w:spacing w:val="1"/>
        </w:rPr>
        <w:t>r</w:t>
      </w:r>
      <w:r w:rsidR="00E4100D" w:rsidRPr="00357FE1">
        <w:rPr>
          <w:spacing w:val="-1"/>
        </w:rPr>
        <w:t>l</w:t>
      </w:r>
      <w:r w:rsidR="00E4100D" w:rsidRPr="00357FE1">
        <w:t>a</w:t>
      </w:r>
      <w:r w:rsidR="00E4100D" w:rsidRPr="00357FE1">
        <w:rPr>
          <w:spacing w:val="-3"/>
        </w:rPr>
        <w:t>m</w:t>
      </w:r>
      <w:r w:rsidR="00E4100D" w:rsidRPr="00357FE1">
        <w:t>en</w:t>
      </w:r>
      <w:r w:rsidR="00E4100D" w:rsidRPr="00357FE1">
        <w:rPr>
          <w:spacing w:val="1"/>
        </w:rPr>
        <w:t>ti</w:t>
      </w:r>
      <w:r w:rsidR="00E4100D" w:rsidRPr="00357FE1">
        <w:t>t</w:t>
      </w:r>
      <w:r w:rsidR="00E4100D" w:rsidRPr="00357FE1">
        <w:rPr>
          <w:spacing w:val="1"/>
        </w:rPr>
        <w:t xml:space="preserve"> </w:t>
      </w:r>
      <w:r w:rsidRPr="00357FE1">
        <w:rPr>
          <w:spacing w:val="1"/>
        </w:rPr>
        <w:t>t</w:t>
      </w:r>
      <w:r w:rsidRPr="00357FE1">
        <w:t xml:space="preserve">ë </w:t>
      </w:r>
      <w:r w:rsidR="00E4100D" w:rsidRPr="00357FE1">
        <w:t>S</w:t>
      </w:r>
      <w:r w:rsidR="00E4100D" w:rsidRPr="00357FE1">
        <w:rPr>
          <w:spacing w:val="1"/>
        </w:rPr>
        <w:t>t</w:t>
      </w:r>
      <w:r w:rsidR="00E4100D" w:rsidRPr="00357FE1">
        <w:t>u</w:t>
      </w:r>
      <w:r w:rsidR="00E4100D" w:rsidRPr="00357FE1">
        <w:rPr>
          <w:spacing w:val="-2"/>
        </w:rPr>
        <w:t>d</w:t>
      </w:r>
      <w:r w:rsidR="00E4100D" w:rsidRPr="00357FE1">
        <w:t>en</w:t>
      </w:r>
      <w:r w:rsidR="00E4100D" w:rsidRPr="00357FE1">
        <w:rPr>
          <w:spacing w:val="-1"/>
        </w:rPr>
        <w:t>t</w:t>
      </w:r>
      <w:r w:rsidR="00E4100D" w:rsidRPr="00357FE1">
        <w:t>ë</w:t>
      </w:r>
      <w:r w:rsidR="00E4100D" w:rsidRPr="00357FE1">
        <w:rPr>
          <w:spacing w:val="-2"/>
        </w:rPr>
        <w:t>v</w:t>
      </w:r>
      <w:r w:rsidR="00E4100D" w:rsidRPr="00357FE1">
        <w:t>e</w:t>
      </w:r>
      <w:r w:rsidR="00E4100D" w:rsidRPr="00357FE1">
        <w:rPr>
          <w:spacing w:val="2"/>
        </w:rPr>
        <w:t xml:space="preserve"> </w:t>
      </w:r>
      <w:r w:rsidRPr="00357FE1">
        <w:t>s</w:t>
      </w:r>
      <w:r w:rsidRPr="00357FE1">
        <w:rPr>
          <w:spacing w:val="1"/>
        </w:rPr>
        <w:t>i</w:t>
      </w:r>
      <w:r w:rsidRPr="00357FE1">
        <w:rPr>
          <w:spacing w:val="-2"/>
        </w:rPr>
        <w:t>p</w:t>
      </w:r>
      <w:r w:rsidRPr="00357FE1">
        <w:t>as</w:t>
      </w:r>
      <w:r w:rsidRPr="00357FE1">
        <w:rPr>
          <w:spacing w:val="3"/>
        </w:rPr>
        <w:t xml:space="preserve"> </w:t>
      </w:r>
      <w:r w:rsidRPr="00357FE1">
        <w:rPr>
          <w:spacing w:val="-2"/>
        </w:rPr>
        <w:t>p</w:t>
      </w:r>
      <w:r w:rsidRPr="00357FE1">
        <w:rPr>
          <w:spacing w:val="1"/>
        </w:rPr>
        <w:t>r</w:t>
      </w:r>
      <w:r w:rsidRPr="00357FE1">
        <w:t>o</w:t>
      </w:r>
      <w:r w:rsidRPr="00357FE1">
        <w:rPr>
          <w:spacing w:val="-2"/>
        </w:rPr>
        <w:t>c</w:t>
      </w:r>
      <w:r w:rsidRPr="00357FE1">
        <w:t>e</w:t>
      </w:r>
      <w:r w:rsidRPr="00357FE1">
        <w:rPr>
          <w:spacing w:val="-2"/>
        </w:rPr>
        <w:t>d</w:t>
      </w:r>
      <w:r w:rsidRPr="00357FE1">
        <w:t>u</w:t>
      </w:r>
      <w:r w:rsidRPr="00357FE1">
        <w:rPr>
          <w:spacing w:val="1"/>
        </w:rPr>
        <w:t>r</w:t>
      </w:r>
      <w:r w:rsidRPr="00357FE1">
        <w:t>a</w:t>
      </w:r>
      <w:r w:rsidRPr="00357FE1">
        <w:rPr>
          <w:spacing w:val="-2"/>
        </w:rPr>
        <w:t>v</w:t>
      </w:r>
      <w:r w:rsidRPr="00357FE1">
        <w:t>e</w:t>
      </w:r>
      <w:r w:rsidRPr="00357FE1">
        <w:rPr>
          <w:spacing w:val="2"/>
        </w:rPr>
        <w:t xml:space="preserve"> </w:t>
      </w:r>
      <w:r w:rsidRPr="00357FE1">
        <w:t>de</w:t>
      </w:r>
      <w:r w:rsidRPr="00357FE1">
        <w:rPr>
          <w:spacing w:val="-3"/>
        </w:rPr>
        <w:t>m</w:t>
      </w:r>
      <w:r w:rsidRPr="00357FE1">
        <w:t>o</w:t>
      </w:r>
      <w:r w:rsidRPr="00357FE1">
        <w:rPr>
          <w:spacing w:val="-2"/>
        </w:rPr>
        <w:t>k</w:t>
      </w:r>
      <w:r w:rsidRPr="00357FE1">
        <w:rPr>
          <w:spacing w:val="1"/>
        </w:rPr>
        <w:t>r</w:t>
      </w:r>
      <w:r w:rsidRPr="00357FE1">
        <w:t>a</w:t>
      </w:r>
      <w:r w:rsidRPr="00357FE1">
        <w:rPr>
          <w:spacing w:val="1"/>
        </w:rPr>
        <w:t>ti</w:t>
      </w:r>
      <w:r w:rsidRPr="00357FE1">
        <w:rPr>
          <w:spacing w:val="-2"/>
        </w:rPr>
        <w:t>k</w:t>
      </w:r>
      <w:r w:rsidRPr="00357FE1">
        <w:t>e.</w:t>
      </w:r>
      <w:r w:rsidRPr="00357FE1">
        <w:rPr>
          <w:spacing w:val="2"/>
        </w:rPr>
        <w:t xml:space="preserve"> </w:t>
      </w:r>
      <w:r w:rsidRPr="00357FE1">
        <w:t>P</w:t>
      </w:r>
      <w:r w:rsidRPr="00357FE1">
        <w:rPr>
          <w:spacing w:val="-2"/>
        </w:rPr>
        <w:t>a</w:t>
      </w:r>
      <w:r w:rsidRPr="00357FE1">
        <w:rPr>
          <w:spacing w:val="1"/>
        </w:rPr>
        <w:t>rl</w:t>
      </w:r>
      <w:r w:rsidRPr="00357FE1">
        <w:t>a</w:t>
      </w:r>
      <w:r w:rsidRPr="00357FE1">
        <w:rPr>
          <w:spacing w:val="3"/>
        </w:rPr>
        <w:t>m</w:t>
      </w:r>
      <w:r w:rsidRPr="00357FE1">
        <w:t>en</w:t>
      </w:r>
      <w:r w:rsidRPr="00357FE1">
        <w:rPr>
          <w:spacing w:val="-1"/>
        </w:rPr>
        <w:t>t</w:t>
      </w:r>
      <w:r w:rsidRPr="00357FE1">
        <w:t>i</w:t>
      </w:r>
      <w:r w:rsidRPr="00357FE1">
        <w:rPr>
          <w:spacing w:val="3"/>
        </w:rPr>
        <w:t xml:space="preserve"> </w:t>
      </w:r>
      <w:r w:rsidRPr="00357FE1">
        <w:t>i</w:t>
      </w:r>
      <w:r w:rsidRPr="00357FE1">
        <w:rPr>
          <w:spacing w:val="1"/>
        </w:rPr>
        <w:t xml:space="preserve"> </w:t>
      </w:r>
      <w:r w:rsidR="00E4100D" w:rsidRPr="00357FE1">
        <w:t>S</w:t>
      </w:r>
      <w:r w:rsidR="00E4100D" w:rsidRPr="00357FE1">
        <w:rPr>
          <w:spacing w:val="-1"/>
        </w:rPr>
        <w:t>t</w:t>
      </w:r>
      <w:r w:rsidR="00E4100D" w:rsidRPr="00357FE1">
        <w:t>ude</w:t>
      </w:r>
      <w:r w:rsidR="00E4100D" w:rsidRPr="00357FE1">
        <w:rPr>
          <w:spacing w:val="-2"/>
        </w:rPr>
        <w:t>n</w:t>
      </w:r>
      <w:r w:rsidR="00E4100D" w:rsidRPr="00357FE1">
        <w:rPr>
          <w:spacing w:val="1"/>
        </w:rPr>
        <w:t>t</w:t>
      </w:r>
      <w:r w:rsidR="00E4100D" w:rsidRPr="00357FE1">
        <w:t>ë</w:t>
      </w:r>
      <w:r w:rsidR="00E4100D" w:rsidRPr="00357FE1">
        <w:rPr>
          <w:spacing w:val="-2"/>
        </w:rPr>
        <w:t>v</w:t>
      </w:r>
      <w:r w:rsidR="00E4100D" w:rsidRPr="00357FE1">
        <w:t xml:space="preserve">e </w:t>
      </w:r>
      <w:r w:rsidRPr="00357FE1">
        <w:t>z</w:t>
      </w:r>
      <w:r w:rsidRPr="00357FE1">
        <w:rPr>
          <w:spacing w:val="-2"/>
        </w:rPr>
        <w:t>g</w:t>
      </w:r>
      <w:r w:rsidRPr="00357FE1">
        <w:rPr>
          <w:spacing w:val="3"/>
        </w:rPr>
        <w:t>j</w:t>
      </w:r>
      <w:r w:rsidRPr="00357FE1">
        <w:t>e</w:t>
      </w:r>
      <w:r w:rsidRPr="00357FE1">
        <w:rPr>
          <w:spacing w:val="-2"/>
        </w:rPr>
        <w:t>d</w:t>
      </w:r>
      <w:r w:rsidRPr="00357FE1">
        <w:t>h</w:t>
      </w:r>
      <w:r w:rsidRPr="00357FE1">
        <w:rPr>
          <w:spacing w:val="2"/>
        </w:rPr>
        <w:t xml:space="preserve"> </w:t>
      </w:r>
      <w:r w:rsidRPr="00357FE1">
        <w:t>a</w:t>
      </w:r>
      <w:r w:rsidRPr="00357FE1">
        <w:rPr>
          <w:spacing w:val="-2"/>
        </w:rPr>
        <w:t>n</w:t>
      </w:r>
      <w:r w:rsidRPr="00357FE1">
        <w:t>ë</w:t>
      </w:r>
      <w:r w:rsidRPr="00357FE1">
        <w:rPr>
          <w:spacing w:val="1"/>
        </w:rPr>
        <w:t>t</w:t>
      </w:r>
      <w:r w:rsidRPr="00357FE1">
        <w:rPr>
          <w:spacing w:val="-2"/>
        </w:rPr>
        <w:t>a</w:t>
      </w:r>
      <w:r w:rsidRPr="00357FE1">
        <w:rPr>
          <w:spacing w:val="1"/>
        </w:rPr>
        <w:t>r</w:t>
      </w:r>
      <w:r w:rsidRPr="00357FE1">
        <w:rPr>
          <w:spacing w:val="-2"/>
        </w:rPr>
        <w:t>ë</w:t>
      </w:r>
      <w:r w:rsidRPr="00357FE1">
        <w:t>t</w:t>
      </w:r>
      <w:r w:rsidRPr="00357FE1">
        <w:rPr>
          <w:spacing w:val="3"/>
        </w:rPr>
        <w:t xml:space="preserve"> </w:t>
      </w:r>
      <w:r w:rsidRPr="00357FE1">
        <w:t>e Sen</w:t>
      </w:r>
      <w:r w:rsidRPr="00357FE1">
        <w:rPr>
          <w:spacing w:val="-2"/>
        </w:rPr>
        <w:t>a</w:t>
      </w:r>
      <w:r w:rsidRPr="00357FE1">
        <w:rPr>
          <w:spacing w:val="1"/>
        </w:rPr>
        <w:t>t</w:t>
      </w:r>
      <w:r w:rsidRPr="00357FE1">
        <w:rPr>
          <w:spacing w:val="-1"/>
        </w:rPr>
        <w:t>i</w:t>
      </w:r>
      <w:r w:rsidRPr="00357FE1">
        <w:t>t</w:t>
      </w:r>
      <w:r w:rsidRPr="00357FE1">
        <w:rPr>
          <w:spacing w:val="3"/>
        </w:rPr>
        <w:t xml:space="preserve"> </w:t>
      </w:r>
      <w:r w:rsidRPr="00357FE1">
        <w:rPr>
          <w:spacing w:val="-2"/>
        </w:rPr>
        <w:t>ng</w:t>
      </w:r>
      <w:r w:rsidRPr="00357FE1">
        <w:t>a</w:t>
      </w:r>
      <w:r w:rsidRPr="00357FE1">
        <w:rPr>
          <w:spacing w:val="3"/>
        </w:rPr>
        <w:t xml:space="preserve"> </w:t>
      </w:r>
      <w:r w:rsidRPr="00357FE1">
        <w:rPr>
          <w:spacing w:val="1"/>
        </w:rPr>
        <w:t>li</w:t>
      </w:r>
      <w:r w:rsidRPr="00357FE1">
        <w:rPr>
          <w:spacing w:val="-2"/>
        </w:rPr>
        <w:t>s</w:t>
      </w:r>
      <w:r w:rsidRPr="00357FE1">
        <w:rPr>
          <w:spacing w:val="1"/>
        </w:rPr>
        <w:t>t</w:t>
      </w:r>
      <w:r w:rsidRPr="00357FE1">
        <w:t>a</w:t>
      </w:r>
      <w:r w:rsidRPr="00357FE1">
        <w:rPr>
          <w:spacing w:val="3"/>
        </w:rPr>
        <w:t xml:space="preserve"> </w:t>
      </w:r>
      <w:r w:rsidRPr="00357FE1">
        <w:t xml:space="preserve">e </w:t>
      </w:r>
      <w:r w:rsidRPr="00357FE1">
        <w:rPr>
          <w:spacing w:val="1"/>
        </w:rPr>
        <w:t>t</w:t>
      </w:r>
      <w:r w:rsidRPr="00357FE1">
        <w:t>ë p</w:t>
      </w:r>
      <w:r w:rsidRPr="00357FE1">
        <w:rPr>
          <w:spacing w:val="1"/>
        </w:rPr>
        <w:t>r</w:t>
      </w:r>
      <w:r w:rsidRPr="00357FE1">
        <w:rPr>
          <w:spacing w:val="-2"/>
        </w:rPr>
        <w:t>o</w:t>
      </w:r>
      <w:r w:rsidRPr="00357FE1">
        <w:t>po</w:t>
      </w:r>
      <w:r w:rsidRPr="00357FE1">
        <w:rPr>
          <w:spacing w:val="-2"/>
        </w:rPr>
        <w:t>z</w:t>
      </w:r>
      <w:r w:rsidRPr="00357FE1">
        <w:t>ua</w:t>
      </w:r>
      <w:r w:rsidRPr="00357FE1">
        <w:rPr>
          <w:spacing w:val="1"/>
        </w:rPr>
        <w:t>r</w:t>
      </w:r>
      <w:r w:rsidRPr="00357FE1">
        <w:rPr>
          <w:spacing w:val="-2"/>
        </w:rPr>
        <w:t>v</w:t>
      </w:r>
      <w:r w:rsidRPr="00357FE1">
        <w:t>e</w:t>
      </w:r>
      <w:r w:rsidRPr="00357FE1">
        <w:rPr>
          <w:spacing w:val="3"/>
        </w:rPr>
        <w:t xml:space="preserve"> </w:t>
      </w:r>
      <w:r w:rsidRPr="00357FE1">
        <w:t>e pë</w:t>
      </w:r>
      <w:r w:rsidRPr="00357FE1">
        <w:rPr>
          <w:spacing w:val="1"/>
        </w:rPr>
        <w:t>r</w:t>
      </w:r>
      <w:r w:rsidRPr="00357FE1">
        <w:rPr>
          <w:spacing w:val="-2"/>
        </w:rPr>
        <w:t>g</w:t>
      </w:r>
      <w:r w:rsidRPr="00357FE1">
        <w:t>a</w:t>
      </w:r>
      <w:r w:rsidRPr="00357FE1">
        <w:rPr>
          <w:spacing w:val="1"/>
        </w:rPr>
        <w:t>t</w:t>
      </w:r>
      <w:r w:rsidRPr="00357FE1">
        <w:rPr>
          <w:spacing w:val="-1"/>
        </w:rPr>
        <w:t>i</w:t>
      </w:r>
      <w:r w:rsidRPr="00357FE1">
        <w:rPr>
          <w:spacing w:val="1"/>
        </w:rPr>
        <w:t>t</w:t>
      </w:r>
      <w:r w:rsidRPr="00357FE1">
        <w:rPr>
          <w:spacing w:val="-2"/>
        </w:rPr>
        <w:t>u</w:t>
      </w:r>
      <w:r w:rsidRPr="00357FE1">
        <w:t>r</w:t>
      </w:r>
      <w:r w:rsidRPr="00357FE1">
        <w:rPr>
          <w:spacing w:val="3"/>
        </w:rPr>
        <w:t xml:space="preserve"> </w:t>
      </w:r>
      <w:r w:rsidRPr="00357FE1">
        <w:t>n</w:t>
      </w:r>
      <w:r w:rsidRPr="00357FE1">
        <w:rPr>
          <w:spacing w:val="-2"/>
        </w:rPr>
        <w:t>g</w:t>
      </w:r>
      <w:r w:rsidRPr="00357FE1">
        <w:t>a</w:t>
      </w:r>
      <w:r w:rsidRPr="00357FE1">
        <w:rPr>
          <w:spacing w:val="3"/>
        </w:rPr>
        <w:t xml:space="preserve"> </w:t>
      </w:r>
      <w:r w:rsidR="00E4100D" w:rsidRPr="00357FE1">
        <w:rPr>
          <w:spacing w:val="-2"/>
        </w:rPr>
        <w:t>K</w:t>
      </w:r>
      <w:r w:rsidR="00E4100D" w:rsidRPr="00357FE1">
        <w:t>ë</w:t>
      </w:r>
      <w:r w:rsidR="00E4100D" w:rsidRPr="00357FE1">
        <w:rPr>
          <w:spacing w:val="1"/>
        </w:rPr>
        <w:t>s</w:t>
      </w:r>
      <w:r w:rsidR="00E4100D" w:rsidRPr="00357FE1">
        <w:t>h</w:t>
      </w:r>
      <w:r w:rsidR="00E4100D" w:rsidRPr="00357FE1">
        <w:rPr>
          <w:spacing w:val="-1"/>
        </w:rPr>
        <w:t>i</w:t>
      </w:r>
      <w:r w:rsidR="00E4100D" w:rsidRPr="00357FE1">
        <w:rPr>
          <w:spacing w:val="1"/>
        </w:rPr>
        <w:t>l</w:t>
      </w:r>
      <w:r w:rsidR="00E4100D" w:rsidRPr="00357FE1">
        <w:rPr>
          <w:spacing w:val="-1"/>
        </w:rPr>
        <w:t>l</w:t>
      </w:r>
      <w:r w:rsidR="00E4100D" w:rsidRPr="00357FE1">
        <w:t>i</w:t>
      </w:r>
      <w:r w:rsidR="00E4100D" w:rsidRPr="00357FE1">
        <w:rPr>
          <w:spacing w:val="1"/>
        </w:rPr>
        <w:t xml:space="preserve"> </w:t>
      </w:r>
      <w:r w:rsidRPr="00357FE1">
        <w:t>i</w:t>
      </w:r>
      <w:r w:rsidRPr="00357FE1">
        <w:rPr>
          <w:spacing w:val="3"/>
        </w:rPr>
        <w:t xml:space="preserve"> </w:t>
      </w:r>
      <w:r w:rsidR="00E4100D" w:rsidRPr="00357FE1">
        <w:rPr>
          <w:spacing w:val="-2"/>
        </w:rPr>
        <w:t>S</w:t>
      </w:r>
      <w:r w:rsidR="00E4100D" w:rsidRPr="00357FE1">
        <w:rPr>
          <w:spacing w:val="1"/>
        </w:rPr>
        <w:t>t</w:t>
      </w:r>
      <w:r w:rsidR="00E4100D" w:rsidRPr="00357FE1">
        <w:rPr>
          <w:spacing w:val="-2"/>
        </w:rPr>
        <w:t>u</w:t>
      </w:r>
      <w:r w:rsidR="00E4100D" w:rsidRPr="00357FE1">
        <w:t>den</w:t>
      </w:r>
      <w:r w:rsidR="00E4100D" w:rsidRPr="00357FE1">
        <w:rPr>
          <w:spacing w:val="1"/>
        </w:rPr>
        <w:t>t</w:t>
      </w:r>
      <w:r w:rsidR="00E4100D" w:rsidRPr="00357FE1">
        <w:t>ë</w:t>
      </w:r>
      <w:r w:rsidR="00E4100D" w:rsidRPr="00357FE1">
        <w:rPr>
          <w:spacing w:val="-2"/>
        </w:rPr>
        <w:t>v</w:t>
      </w:r>
      <w:r w:rsidR="00E4100D" w:rsidRPr="00357FE1">
        <w:t xml:space="preserve">e </w:t>
      </w:r>
      <w:r w:rsidRPr="00357FE1">
        <w:t>i</w:t>
      </w:r>
      <w:r w:rsidRPr="00357FE1">
        <w:rPr>
          <w:spacing w:val="3"/>
        </w:rPr>
        <w:t xml:space="preserve"> </w:t>
      </w:r>
      <w:r w:rsidRPr="00357FE1">
        <w:rPr>
          <w:spacing w:val="-2"/>
        </w:rPr>
        <w:t>n</w:t>
      </w:r>
      <w:r w:rsidRPr="00357FE1">
        <w:rPr>
          <w:spacing w:val="1"/>
        </w:rPr>
        <w:t>j</w:t>
      </w:r>
      <w:r w:rsidRPr="00357FE1">
        <w:t>ë</w:t>
      </w:r>
      <w:r w:rsidRPr="00357FE1">
        <w:rPr>
          <w:spacing w:val="-2"/>
        </w:rPr>
        <w:t>s</w:t>
      </w:r>
      <w:r w:rsidRPr="00357FE1">
        <w:rPr>
          <w:spacing w:val="1"/>
        </w:rPr>
        <w:t>i</w:t>
      </w:r>
      <w:r w:rsidRPr="00357FE1">
        <w:rPr>
          <w:spacing w:val="-2"/>
        </w:rPr>
        <w:t>s</w:t>
      </w:r>
      <w:r w:rsidRPr="00357FE1">
        <w:t>ë a</w:t>
      </w:r>
      <w:r w:rsidRPr="00357FE1">
        <w:rPr>
          <w:spacing w:val="-2"/>
        </w:rPr>
        <w:t>k</w:t>
      </w:r>
      <w:r w:rsidRPr="00357FE1">
        <w:t>ade</w:t>
      </w:r>
      <w:r w:rsidRPr="00357FE1">
        <w:rPr>
          <w:spacing w:val="-4"/>
        </w:rPr>
        <w:t>m</w:t>
      </w:r>
      <w:r w:rsidRPr="00357FE1">
        <w:rPr>
          <w:spacing w:val="1"/>
        </w:rPr>
        <w:t>i</w:t>
      </w:r>
      <w:r w:rsidRPr="00357FE1">
        <w:rPr>
          <w:spacing w:val="-2"/>
        </w:rPr>
        <w:t>k</w:t>
      </w:r>
      <w:r w:rsidRPr="00357FE1">
        <w:t xml:space="preserve">e. </w:t>
      </w:r>
      <w:r w:rsidRPr="00357FE1">
        <w:rPr>
          <w:spacing w:val="2"/>
        </w:rPr>
        <w:t>K</w:t>
      </w:r>
      <w:r w:rsidRPr="00357FE1">
        <w:rPr>
          <w:spacing w:val="1"/>
        </w:rPr>
        <w:t>r</w:t>
      </w:r>
      <w:r w:rsidRPr="00357FE1">
        <w:rPr>
          <w:spacing w:val="-2"/>
        </w:rPr>
        <w:t>y</w:t>
      </w:r>
      <w:r w:rsidRPr="00357FE1">
        <w:t>e</w:t>
      </w:r>
      <w:r w:rsidRPr="00357FE1">
        <w:rPr>
          <w:spacing w:val="1"/>
        </w:rPr>
        <w:t>t</w:t>
      </w:r>
      <w:r w:rsidRPr="00357FE1">
        <w:t>a</w:t>
      </w:r>
      <w:r w:rsidRPr="00357FE1">
        <w:rPr>
          <w:spacing w:val="-1"/>
        </w:rPr>
        <w:t>r</w:t>
      </w:r>
      <w:r w:rsidRPr="00357FE1">
        <w:t>i</w:t>
      </w:r>
      <w:r w:rsidRPr="00357FE1">
        <w:rPr>
          <w:spacing w:val="1"/>
        </w:rPr>
        <w:t xml:space="preserve"> </w:t>
      </w:r>
      <w:r w:rsidRPr="00357FE1">
        <w:t>i</w:t>
      </w:r>
      <w:r w:rsidRPr="00357FE1">
        <w:rPr>
          <w:spacing w:val="1"/>
        </w:rPr>
        <w:t xml:space="preserve"> </w:t>
      </w:r>
      <w:r w:rsidRPr="00357FE1">
        <w:rPr>
          <w:spacing w:val="-3"/>
        </w:rPr>
        <w:t>P</w:t>
      </w:r>
      <w:r w:rsidRPr="00357FE1">
        <w:t>a</w:t>
      </w:r>
      <w:r w:rsidRPr="00357FE1">
        <w:rPr>
          <w:spacing w:val="-1"/>
        </w:rPr>
        <w:t>r</w:t>
      </w:r>
      <w:r w:rsidRPr="00357FE1">
        <w:rPr>
          <w:spacing w:val="1"/>
        </w:rPr>
        <w:t>l</w:t>
      </w:r>
      <w:r w:rsidRPr="00357FE1">
        <w:rPr>
          <w:spacing w:val="-2"/>
        </w:rPr>
        <w:t>a</w:t>
      </w:r>
      <w:r w:rsidRPr="00357FE1">
        <w:rPr>
          <w:spacing w:val="-4"/>
        </w:rPr>
        <w:t>m</w:t>
      </w:r>
      <w:r w:rsidRPr="00357FE1">
        <w:t>en</w:t>
      </w:r>
      <w:r w:rsidRPr="00357FE1">
        <w:rPr>
          <w:spacing w:val="1"/>
        </w:rPr>
        <w:t>ti</w:t>
      </w:r>
      <w:r w:rsidRPr="00357FE1">
        <w:t>t</w:t>
      </w:r>
      <w:r w:rsidRPr="00357FE1">
        <w:rPr>
          <w:spacing w:val="1"/>
        </w:rPr>
        <w:t xml:space="preserve"> </w:t>
      </w:r>
      <w:r w:rsidRPr="00357FE1">
        <w:rPr>
          <w:spacing w:val="-1"/>
        </w:rPr>
        <w:t>t</w:t>
      </w:r>
      <w:r w:rsidRPr="00357FE1">
        <w:t>ë S</w:t>
      </w:r>
      <w:r w:rsidRPr="00357FE1">
        <w:rPr>
          <w:spacing w:val="1"/>
        </w:rPr>
        <w:t>t</w:t>
      </w:r>
      <w:r w:rsidRPr="00357FE1">
        <w:rPr>
          <w:spacing w:val="-2"/>
        </w:rPr>
        <w:t>u</w:t>
      </w:r>
      <w:r w:rsidRPr="00357FE1">
        <w:t>de</w:t>
      </w:r>
      <w:r w:rsidRPr="00357FE1">
        <w:rPr>
          <w:spacing w:val="-2"/>
        </w:rPr>
        <w:t>n</w:t>
      </w:r>
      <w:r w:rsidRPr="00357FE1">
        <w:rPr>
          <w:spacing w:val="1"/>
        </w:rPr>
        <w:t>t</w:t>
      </w:r>
      <w:r w:rsidRPr="00357FE1">
        <w:t>ë</w:t>
      </w:r>
      <w:r w:rsidRPr="00357FE1">
        <w:rPr>
          <w:spacing w:val="-2"/>
        </w:rPr>
        <w:t>v</w:t>
      </w:r>
      <w:r w:rsidRPr="00357FE1">
        <w:t>e ës</w:t>
      </w:r>
      <w:r w:rsidRPr="00357FE1">
        <w:rPr>
          <w:spacing w:val="-2"/>
        </w:rPr>
        <w:t>h</w:t>
      </w:r>
      <w:r w:rsidRPr="00357FE1">
        <w:rPr>
          <w:spacing w:val="1"/>
        </w:rPr>
        <w:t>t</w:t>
      </w:r>
      <w:r w:rsidRPr="00357FE1">
        <w:t>ë</w:t>
      </w:r>
      <w:r w:rsidRPr="00357FE1">
        <w:rPr>
          <w:spacing w:val="-2"/>
        </w:rPr>
        <w:t xml:space="preserve"> </w:t>
      </w:r>
      <w:r w:rsidRPr="00357FE1">
        <w:t>anë</w:t>
      </w:r>
      <w:r w:rsidRPr="00357FE1">
        <w:rPr>
          <w:spacing w:val="-1"/>
        </w:rPr>
        <w:t>t</w:t>
      </w:r>
      <w:r w:rsidRPr="00357FE1">
        <w:t>ar</w:t>
      </w:r>
      <w:r w:rsidRPr="00357FE1">
        <w:rPr>
          <w:spacing w:val="1"/>
        </w:rPr>
        <w:t xml:space="preserve"> </w:t>
      </w:r>
      <w:r w:rsidR="001015D4" w:rsidRPr="00357FE1">
        <w:rPr>
          <w:spacing w:val="1"/>
        </w:rPr>
        <w:t>“</w:t>
      </w:r>
      <w:r w:rsidRPr="00357FE1">
        <w:rPr>
          <w:spacing w:val="-2"/>
        </w:rPr>
        <w:t>e</w:t>
      </w:r>
      <w:r w:rsidRPr="00357FE1">
        <w:rPr>
          <w:spacing w:val="4"/>
        </w:rPr>
        <w:t>x</w:t>
      </w:r>
      <w:r w:rsidR="001015D4" w:rsidRPr="00357FE1">
        <w:rPr>
          <w:spacing w:val="4"/>
        </w:rPr>
        <w:t xml:space="preserve"> </w:t>
      </w:r>
      <w:r w:rsidRPr="00357FE1">
        <w:t>o</w:t>
      </w:r>
      <w:r w:rsidRPr="00357FE1">
        <w:rPr>
          <w:spacing w:val="1"/>
        </w:rPr>
        <w:t>ffi</w:t>
      </w:r>
      <w:r w:rsidRPr="00357FE1">
        <w:rPr>
          <w:spacing w:val="-2"/>
        </w:rPr>
        <w:t>c</w:t>
      </w:r>
      <w:r w:rsidRPr="00357FE1">
        <w:rPr>
          <w:spacing w:val="1"/>
        </w:rPr>
        <w:t>i</w:t>
      </w:r>
      <w:r w:rsidRPr="00357FE1">
        <w:t>o</w:t>
      </w:r>
      <w:r w:rsidR="001015D4" w:rsidRPr="00357FE1">
        <w:t>”</w:t>
      </w:r>
      <w:r w:rsidRPr="00357FE1">
        <w:t xml:space="preserve"> n</w:t>
      </w:r>
      <w:r w:rsidRPr="00357FE1">
        <w:rPr>
          <w:spacing w:val="-2"/>
        </w:rPr>
        <w:t>g</w:t>
      </w:r>
      <w:r w:rsidRPr="00357FE1">
        <w:t>a nu</w:t>
      </w:r>
      <w:r w:rsidRPr="00357FE1">
        <w:rPr>
          <w:spacing w:val="-3"/>
        </w:rPr>
        <w:t>m</w:t>
      </w:r>
      <w:r w:rsidRPr="00357FE1">
        <w:rPr>
          <w:spacing w:val="1"/>
        </w:rPr>
        <w:t>r</w:t>
      </w:r>
      <w:r w:rsidRPr="00357FE1">
        <w:t>i</w:t>
      </w:r>
      <w:r w:rsidRPr="00357FE1">
        <w:rPr>
          <w:spacing w:val="1"/>
        </w:rPr>
        <w:t xml:space="preserve"> </w:t>
      </w:r>
      <w:r w:rsidRPr="00357FE1">
        <w:t>i</w:t>
      </w:r>
      <w:r w:rsidRPr="00357FE1">
        <w:rPr>
          <w:spacing w:val="1"/>
        </w:rPr>
        <w:t xml:space="preserve"> </w:t>
      </w:r>
      <w:r w:rsidRPr="00357FE1">
        <w:t>p</w:t>
      </w:r>
      <w:r w:rsidRPr="00357FE1">
        <w:rPr>
          <w:spacing w:val="-2"/>
        </w:rPr>
        <w:t>ë</w:t>
      </w:r>
      <w:r w:rsidRPr="00357FE1">
        <w:rPr>
          <w:spacing w:val="1"/>
        </w:rPr>
        <w:t>r</w:t>
      </w:r>
      <w:r w:rsidRPr="00357FE1">
        <w:rPr>
          <w:spacing w:val="-2"/>
        </w:rPr>
        <w:t>g</w:t>
      </w:r>
      <w:r w:rsidRPr="00357FE1">
        <w:rPr>
          <w:spacing w:val="1"/>
        </w:rPr>
        <w:t>jit</w:t>
      </w:r>
      <w:r w:rsidRPr="00357FE1">
        <w:rPr>
          <w:spacing w:val="-2"/>
        </w:rPr>
        <w:t>h</w:t>
      </w:r>
      <w:r w:rsidRPr="00357FE1">
        <w:t>sh</w:t>
      </w:r>
      <w:r w:rsidRPr="00357FE1">
        <w:rPr>
          <w:spacing w:val="1"/>
        </w:rPr>
        <w:t>ë</w:t>
      </w:r>
      <w:r w:rsidRPr="00357FE1">
        <w:t>m</w:t>
      </w:r>
      <w:r w:rsidRPr="00357FE1">
        <w:rPr>
          <w:spacing w:val="-4"/>
        </w:rPr>
        <w:t xml:space="preserve"> </w:t>
      </w:r>
      <w:r w:rsidRPr="00357FE1">
        <w:t>i anë</w:t>
      </w:r>
      <w:r w:rsidRPr="00357FE1">
        <w:rPr>
          <w:spacing w:val="-1"/>
        </w:rPr>
        <w:t>t</w:t>
      </w:r>
      <w:r w:rsidRPr="00357FE1">
        <w:t>a</w:t>
      </w:r>
      <w:r w:rsidRPr="00357FE1">
        <w:rPr>
          <w:spacing w:val="1"/>
        </w:rPr>
        <w:t>r</w:t>
      </w:r>
      <w:r w:rsidRPr="00357FE1">
        <w:t>ë</w:t>
      </w:r>
      <w:r w:rsidRPr="00357FE1">
        <w:rPr>
          <w:spacing w:val="-2"/>
        </w:rPr>
        <w:t>v</w:t>
      </w:r>
      <w:r w:rsidRPr="00357FE1">
        <w:t>e</w:t>
      </w:r>
      <w:r w:rsidRPr="00357FE1">
        <w:rPr>
          <w:spacing w:val="2"/>
        </w:rPr>
        <w:t xml:space="preserve"> </w:t>
      </w:r>
      <w:r w:rsidRPr="00357FE1">
        <w:rPr>
          <w:spacing w:val="1"/>
        </w:rPr>
        <w:t>t</w:t>
      </w:r>
      <w:r w:rsidRPr="00357FE1">
        <w:t>ë</w:t>
      </w:r>
      <w:r w:rsidRPr="00357FE1">
        <w:rPr>
          <w:spacing w:val="2"/>
        </w:rPr>
        <w:t xml:space="preserve"> </w:t>
      </w:r>
      <w:r w:rsidRPr="00357FE1">
        <w:t>s</w:t>
      </w:r>
      <w:r w:rsidRPr="00357FE1">
        <w:rPr>
          <w:spacing w:val="1"/>
        </w:rPr>
        <w:t>t</w:t>
      </w:r>
      <w:r w:rsidRPr="00357FE1">
        <w:rPr>
          <w:spacing w:val="-2"/>
        </w:rPr>
        <w:t>u</w:t>
      </w:r>
      <w:r w:rsidRPr="00357FE1">
        <w:t>de</w:t>
      </w:r>
      <w:r w:rsidRPr="00357FE1">
        <w:rPr>
          <w:spacing w:val="-2"/>
        </w:rPr>
        <w:t>n</w:t>
      </w:r>
      <w:r w:rsidRPr="00357FE1">
        <w:rPr>
          <w:spacing w:val="1"/>
        </w:rPr>
        <w:t>t</w:t>
      </w:r>
      <w:r w:rsidRPr="00357FE1">
        <w:t>ë</w:t>
      </w:r>
      <w:r w:rsidRPr="00357FE1">
        <w:rPr>
          <w:spacing w:val="-2"/>
        </w:rPr>
        <w:t>v</w:t>
      </w:r>
      <w:r w:rsidRPr="00357FE1">
        <w:t>e</w:t>
      </w:r>
      <w:r w:rsidRPr="00357FE1">
        <w:rPr>
          <w:spacing w:val="4"/>
        </w:rPr>
        <w:t xml:space="preserve"> </w:t>
      </w:r>
      <w:r w:rsidRPr="00357FE1">
        <w:t>në Sena</w:t>
      </w:r>
      <w:r w:rsidRPr="00357FE1">
        <w:rPr>
          <w:spacing w:val="4"/>
        </w:rPr>
        <w:t>t</w:t>
      </w:r>
      <w:r w:rsidRPr="00357FE1">
        <w:rPr>
          <w:spacing w:val="-2"/>
        </w:rPr>
        <w:t>.</w:t>
      </w:r>
      <w:r w:rsidRPr="00357FE1">
        <w:rPr>
          <w:rStyle w:val="FootnoteReference"/>
          <w:spacing w:val="-2"/>
        </w:rPr>
        <w:footnoteReference w:id="268"/>
      </w:r>
      <w:r w:rsidRPr="00357FE1">
        <w:rPr>
          <w:spacing w:val="22"/>
          <w:position w:val="10"/>
        </w:rPr>
        <w:t xml:space="preserve"> </w:t>
      </w:r>
      <w:r w:rsidRPr="00357FE1">
        <w:t>P</w:t>
      </w:r>
      <w:r w:rsidRPr="00357FE1">
        <w:rPr>
          <w:spacing w:val="-2"/>
        </w:rPr>
        <w:t>a</w:t>
      </w:r>
      <w:r w:rsidRPr="00357FE1">
        <w:rPr>
          <w:spacing w:val="1"/>
        </w:rPr>
        <w:t>rl</w:t>
      </w:r>
      <w:r w:rsidRPr="00357FE1">
        <w:t>a</w:t>
      </w:r>
      <w:r w:rsidRPr="00357FE1">
        <w:rPr>
          <w:spacing w:val="-3"/>
        </w:rPr>
        <w:t>m</w:t>
      </w:r>
      <w:r w:rsidRPr="00357FE1">
        <w:t>en</w:t>
      </w:r>
      <w:r w:rsidRPr="00357FE1">
        <w:rPr>
          <w:spacing w:val="-1"/>
        </w:rPr>
        <w:t>t</w:t>
      </w:r>
      <w:r w:rsidRPr="00357FE1">
        <w:t>i</w:t>
      </w:r>
      <w:r w:rsidRPr="00357FE1">
        <w:rPr>
          <w:spacing w:val="3"/>
        </w:rPr>
        <w:t xml:space="preserve"> </w:t>
      </w:r>
      <w:r w:rsidRPr="00357FE1">
        <w:t>i</w:t>
      </w:r>
      <w:r w:rsidRPr="00357FE1">
        <w:rPr>
          <w:spacing w:val="5"/>
        </w:rPr>
        <w:t xml:space="preserve"> </w:t>
      </w:r>
      <w:r w:rsidR="00E4100D" w:rsidRPr="00357FE1">
        <w:rPr>
          <w:spacing w:val="-2"/>
        </w:rPr>
        <w:t>S</w:t>
      </w:r>
      <w:r w:rsidR="00E4100D" w:rsidRPr="00357FE1">
        <w:rPr>
          <w:spacing w:val="1"/>
        </w:rPr>
        <w:t>t</w:t>
      </w:r>
      <w:r w:rsidR="00E4100D" w:rsidRPr="00357FE1">
        <w:t>ud</w:t>
      </w:r>
      <w:r w:rsidR="00E4100D" w:rsidRPr="00357FE1">
        <w:rPr>
          <w:spacing w:val="-2"/>
        </w:rPr>
        <w:t>e</w:t>
      </w:r>
      <w:r w:rsidR="00E4100D" w:rsidRPr="00357FE1">
        <w:t>n</w:t>
      </w:r>
      <w:r w:rsidR="00E4100D" w:rsidRPr="00357FE1">
        <w:rPr>
          <w:spacing w:val="-1"/>
        </w:rPr>
        <w:t>t</w:t>
      </w:r>
      <w:r w:rsidR="00E4100D" w:rsidRPr="00357FE1">
        <w:t>ë</w:t>
      </w:r>
      <w:r w:rsidR="00E4100D" w:rsidRPr="00357FE1">
        <w:rPr>
          <w:spacing w:val="-2"/>
        </w:rPr>
        <w:t>v</w:t>
      </w:r>
      <w:r w:rsidR="00E4100D" w:rsidRPr="00357FE1">
        <w:t>e</w:t>
      </w:r>
      <w:r w:rsidR="00E4100D" w:rsidRPr="00357FE1">
        <w:rPr>
          <w:spacing w:val="4"/>
        </w:rPr>
        <w:t xml:space="preserve"> </w:t>
      </w:r>
      <w:r w:rsidRPr="00357FE1">
        <w:t>ë</w:t>
      </w:r>
      <w:r w:rsidRPr="00357FE1">
        <w:rPr>
          <w:spacing w:val="1"/>
        </w:rPr>
        <w:t>s</w:t>
      </w:r>
      <w:r w:rsidRPr="00357FE1">
        <w:t>h</w:t>
      </w:r>
      <w:r w:rsidRPr="00357FE1">
        <w:rPr>
          <w:spacing w:val="-1"/>
        </w:rPr>
        <w:t>t</w:t>
      </w:r>
      <w:r w:rsidRPr="00357FE1">
        <w:t>ë</w:t>
      </w:r>
      <w:r w:rsidRPr="00357FE1">
        <w:rPr>
          <w:spacing w:val="4"/>
        </w:rPr>
        <w:t xml:space="preserve"> </w:t>
      </w:r>
      <w:r w:rsidRPr="00357FE1">
        <w:rPr>
          <w:spacing w:val="-2"/>
        </w:rPr>
        <w:t>o</w:t>
      </w:r>
      <w:r w:rsidRPr="00357FE1">
        <w:rPr>
          <w:spacing w:val="1"/>
        </w:rPr>
        <w:t>r</w:t>
      </w:r>
      <w:r w:rsidRPr="00357FE1">
        <w:rPr>
          <w:spacing w:val="-2"/>
        </w:rPr>
        <w:t>g</w:t>
      </w:r>
      <w:r w:rsidRPr="00357FE1">
        <w:t>ani</w:t>
      </w:r>
      <w:r w:rsidRPr="00357FE1">
        <w:rPr>
          <w:spacing w:val="3"/>
        </w:rPr>
        <w:t xml:space="preserve"> </w:t>
      </w:r>
      <w:r w:rsidRPr="00357FE1">
        <w:t>sup</w:t>
      </w:r>
      <w:r w:rsidRPr="00357FE1">
        <w:rPr>
          <w:spacing w:val="-1"/>
        </w:rPr>
        <w:t>r</w:t>
      </w:r>
      <w:r w:rsidRPr="00357FE1">
        <w:t>em</w:t>
      </w:r>
      <w:r w:rsidRPr="00357FE1">
        <w:rPr>
          <w:spacing w:val="1"/>
        </w:rPr>
        <w:t xml:space="preserve"> </w:t>
      </w:r>
      <w:r w:rsidRPr="00357FE1">
        <w:t>i</w:t>
      </w:r>
      <w:r w:rsidRPr="00357FE1">
        <w:rPr>
          <w:spacing w:val="5"/>
        </w:rPr>
        <w:t xml:space="preserve"> </w:t>
      </w:r>
      <w:r w:rsidRPr="00357FE1">
        <w:rPr>
          <w:spacing w:val="-2"/>
        </w:rPr>
        <w:t>p</w:t>
      </w:r>
      <w:r w:rsidRPr="00357FE1">
        <w:t>ë</w:t>
      </w:r>
      <w:r w:rsidRPr="00357FE1">
        <w:rPr>
          <w:spacing w:val="1"/>
        </w:rPr>
        <w:t>r</w:t>
      </w:r>
      <w:r w:rsidRPr="00357FE1">
        <w:rPr>
          <w:spacing w:val="-2"/>
        </w:rPr>
        <w:t>f</w:t>
      </w:r>
      <w:r w:rsidRPr="00357FE1">
        <w:t>aqë</w:t>
      </w:r>
      <w:r w:rsidRPr="00357FE1">
        <w:rPr>
          <w:spacing w:val="-2"/>
        </w:rPr>
        <w:t>s</w:t>
      </w:r>
      <w:r w:rsidRPr="00357FE1">
        <w:rPr>
          <w:spacing w:val="1"/>
        </w:rPr>
        <w:t>i</w:t>
      </w:r>
      <w:r w:rsidRPr="00357FE1">
        <w:rPr>
          <w:spacing w:val="-4"/>
        </w:rPr>
        <w:t>m</w:t>
      </w:r>
      <w:r w:rsidRPr="00357FE1">
        <w:rPr>
          <w:spacing w:val="1"/>
        </w:rPr>
        <w:t>i</w:t>
      </w:r>
      <w:r w:rsidRPr="00357FE1">
        <w:t>t</w:t>
      </w:r>
      <w:r w:rsidRPr="00357FE1">
        <w:rPr>
          <w:spacing w:val="3"/>
        </w:rPr>
        <w:t xml:space="preserve"> </w:t>
      </w:r>
      <w:r w:rsidRPr="00357FE1">
        <w:rPr>
          <w:spacing w:val="1"/>
        </w:rPr>
        <w:t>t</w:t>
      </w:r>
      <w:r w:rsidRPr="00357FE1">
        <w:t>ë s</w:t>
      </w:r>
      <w:r w:rsidRPr="00357FE1">
        <w:rPr>
          <w:spacing w:val="1"/>
        </w:rPr>
        <w:t>t</w:t>
      </w:r>
      <w:r w:rsidRPr="00357FE1">
        <w:t>ud</w:t>
      </w:r>
      <w:r w:rsidRPr="00357FE1">
        <w:rPr>
          <w:spacing w:val="-2"/>
        </w:rPr>
        <w:t>e</w:t>
      </w:r>
      <w:r w:rsidRPr="00357FE1">
        <w:t>n</w:t>
      </w:r>
      <w:r w:rsidRPr="00357FE1">
        <w:rPr>
          <w:spacing w:val="1"/>
        </w:rPr>
        <w:t>t</w:t>
      </w:r>
      <w:r w:rsidRPr="00357FE1">
        <w:t>ë</w:t>
      </w:r>
      <w:r w:rsidRPr="00357FE1">
        <w:rPr>
          <w:spacing w:val="-2"/>
        </w:rPr>
        <w:t>v</w:t>
      </w:r>
      <w:r w:rsidRPr="00357FE1">
        <w:t>e.</w:t>
      </w:r>
      <w:r w:rsidRPr="00357FE1">
        <w:rPr>
          <w:spacing w:val="46"/>
        </w:rPr>
        <w:t xml:space="preserve"> </w:t>
      </w:r>
      <w:r w:rsidRPr="00357FE1">
        <w:rPr>
          <w:spacing w:val="-1"/>
        </w:rPr>
        <w:t>N</w:t>
      </w:r>
      <w:r w:rsidRPr="00357FE1">
        <w:t>u</w:t>
      </w:r>
      <w:r w:rsidRPr="00357FE1">
        <w:rPr>
          <w:spacing w:val="-4"/>
        </w:rPr>
        <w:t>m</w:t>
      </w:r>
      <w:r w:rsidRPr="00357FE1">
        <w:rPr>
          <w:spacing w:val="1"/>
        </w:rPr>
        <w:t>r</w:t>
      </w:r>
      <w:r w:rsidRPr="00357FE1">
        <w:t>i</w:t>
      </w:r>
      <w:r w:rsidRPr="00357FE1">
        <w:rPr>
          <w:spacing w:val="44"/>
        </w:rPr>
        <w:t xml:space="preserve"> </w:t>
      </w:r>
      <w:r w:rsidRPr="00357FE1">
        <w:t>i</w:t>
      </w:r>
      <w:r w:rsidRPr="00357FE1">
        <w:rPr>
          <w:spacing w:val="47"/>
        </w:rPr>
        <w:t xml:space="preserve"> </w:t>
      </w:r>
      <w:r w:rsidRPr="00357FE1">
        <w:rPr>
          <w:spacing w:val="-1"/>
        </w:rPr>
        <w:t>t</w:t>
      </w:r>
      <w:r w:rsidRPr="00357FE1">
        <w:t>ë</w:t>
      </w:r>
      <w:r w:rsidRPr="00357FE1">
        <w:rPr>
          <w:spacing w:val="1"/>
        </w:rPr>
        <w:t>r</w:t>
      </w:r>
      <w:r w:rsidRPr="00357FE1">
        <w:rPr>
          <w:spacing w:val="-2"/>
        </w:rPr>
        <w:t>ë</w:t>
      </w:r>
      <w:r w:rsidRPr="00357FE1">
        <w:t>s</w:t>
      </w:r>
      <w:r w:rsidRPr="00357FE1">
        <w:rPr>
          <w:spacing w:val="-1"/>
        </w:rPr>
        <w:t>i</w:t>
      </w:r>
      <w:r w:rsidRPr="00357FE1">
        <w:t>sh</w:t>
      </w:r>
      <w:r w:rsidRPr="00357FE1">
        <w:rPr>
          <w:spacing w:val="1"/>
        </w:rPr>
        <w:t>ë</w:t>
      </w:r>
      <w:r w:rsidRPr="00357FE1">
        <w:t>m</w:t>
      </w:r>
      <w:r w:rsidRPr="00357FE1">
        <w:rPr>
          <w:spacing w:val="42"/>
        </w:rPr>
        <w:t xml:space="preserve"> </w:t>
      </w:r>
      <w:r w:rsidRPr="00357FE1">
        <w:t>i</w:t>
      </w:r>
      <w:r w:rsidRPr="00357FE1">
        <w:rPr>
          <w:spacing w:val="47"/>
        </w:rPr>
        <w:t xml:space="preserve"> </w:t>
      </w:r>
      <w:r w:rsidRPr="00357FE1">
        <w:t>an</w:t>
      </w:r>
      <w:r w:rsidRPr="00357FE1">
        <w:rPr>
          <w:spacing w:val="-2"/>
        </w:rPr>
        <w:t>ë</w:t>
      </w:r>
      <w:r w:rsidRPr="00357FE1">
        <w:rPr>
          <w:spacing w:val="1"/>
        </w:rPr>
        <w:t>t</w:t>
      </w:r>
      <w:r w:rsidRPr="00357FE1">
        <w:rPr>
          <w:spacing w:val="-2"/>
        </w:rPr>
        <w:t>a</w:t>
      </w:r>
      <w:r w:rsidRPr="00357FE1">
        <w:rPr>
          <w:spacing w:val="1"/>
        </w:rPr>
        <w:t>r</w:t>
      </w:r>
      <w:r w:rsidRPr="00357FE1">
        <w:t>ë</w:t>
      </w:r>
      <w:r w:rsidRPr="00357FE1">
        <w:rPr>
          <w:spacing w:val="-2"/>
        </w:rPr>
        <w:t>v</w:t>
      </w:r>
      <w:r w:rsidRPr="00357FE1">
        <w:t>e</w:t>
      </w:r>
      <w:r w:rsidRPr="00357FE1">
        <w:rPr>
          <w:spacing w:val="46"/>
        </w:rPr>
        <w:t xml:space="preserve"> </w:t>
      </w:r>
      <w:r w:rsidRPr="00357FE1">
        <w:rPr>
          <w:spacing w:val="1"/>
        </w:rPr>
        <w:t>t</w:t>
      </w:r>
      <w:r w:rsidRPr="00357FE1">
        <w:t>ë</w:t>
      </w:r>
      <w:r w:rsidRPr="00357FE1">
        <w:rPr>
          <w:spacing w:val="44"/>
        </w:rPr>
        <w:t xml:space="preserve"> </w:t>
      </w:r>
      <w:r w:rsidR="00E4100D" w:rsidRPr="00357FE1">
        <w:t>P</w:t>
      </w:r>
      <w:r w:rsidR="00E4100D" w:rsidRPr="00357FE1">
        <w:rPr>
          <w:spacing w:val="-2"/>
        </w:rPr>
        <w:t>a</w:t>
      </w:r>
      <w:r w:rsidR="00E4100D" w:rsidRPr="00357FE1">
        <w:rPr>
          <w:spacing w:val="1"/>
        </w:rPr>
        <w:t>rl</w:t>
      </w:r>
      <w:r w:rsidR="00E4100D" w:rsidRPr="00357FE1">
        <w:rPr>
          <w:spacing w:val="-2"/>
        </w:rPr>
        <w:t>a</w:t>
      </w:r>
      <w:r w:rsidR="00E4100D" w:rsidRPr="00357FE1">
        <w:rPr>
          <w:spacing w:val="-4"/>
        </w:rPr>
        <w:t>m</w:t>
      </w:r>
      <w:r w:rsidR="00E4100D" w:rsidRPr="00357FE1">
        <w:t>en</w:t>
      </w:r>
      <w:r w:rsidR="00E4100D" w:rsidRPr="00357FE1">
        <w:rPr>
          <w:spacing w:val="1"/>
        </w:rPr>
        <w:t>ti</w:t>
      </w:r>
      <w:r w:rsidR="00E4100D" w:rsidRPr="00357FE1">
        <w:t>t</w:t>
      </w:r>
      <w:r w:rsidR="00E4100D" w:rsidRPr="00357FE1">
        <w:rPr>
          <w:spacing w:val="47"/>
        </w:rPr>
        <w:t xml:space="preserve"> </w:t>
      </w:r>
      <w:r w:rsidRPr="00357FE1">
        <w:rPr>
          <w:spacing w:val="-1"/>
        </w:rPr>
        <w:t>t</w:t>
      </w:r>
      <w:r w:rsidRPr="00357FE1">
        <w:t>ë</w:t>
      </w:r>
      <w:r w:rsidRPr="00357FE1">
        <w:rPr>
          <w:spacing w:val="46"/>
        </w:rPr>
        <w:t xml:space="preserve"> </w:t>
      </w:r>
      <w:r w:rsidR="00E4100D" w:rsidRPr="00357FE1">
        <w:rPr>
          <w:spacing w:val="-2"/>
        </w:rPr>
        <w:t>S</w:t>
      </w:r>
      <w:r w:rsidR="00E4100D" w:rsidRPr="00357FE1">
        <w:rPr>
          <w:spacing w:val="1"/>
        </w:rPr>
        <w:t>t</w:t>
      </w:r>
      <w:r w:rsidR="00E4100D" w:rsidRPr="00357FE1">
        <w:t>u</w:t>
      </w:r>
      <w:r w:rsidR="00E4100D" w:rsidRPr="00357FE1">
        <w:rPr>
          <w:spacing w:val="-2"/>
        </w:rPr>
        <w:t>d</w:t>
      </w:r>
      <w:r w:rsidR="00E4100D" w:rsidRPr="00357FE1">
        <w:t>en</w:t>
      </w:r>
      <w:r w:rsidR="00E4100D" w:rsidRPr="00357FE1">
        <w:rPr>
          <w:spacing w:val="-1"/>
        </w:rPr>
        <w:t>t</w:t>
      </w:r>
      <w:r w:rsidR="00E4100D" w:rsidRPr="00357FE1">
        <w:t>ë</w:t>
      </w:r>
      <w:r w:rsidR="00E4100D" w:rsidRPr="00357FE1">
        <w:rPr>
          <w:spacing w:val="-2"/>
        </w:rPr>
        <w:t>v</w:t>
      </w:r>
      <w:r w:rsidR="00E4100D" w:rsidRPr="00357FE1">
        <w:t>e</w:t>
      </w:r>
      <w:r w:rsidR="00E4100D" w:rsidRPr="00357FE1">
        <w:rPr>
          <w:spacing w:val="46"/>
        </w:rPr>
        <w:t xml:space="preserve"> </w:t>
      </w:r>
      <w:r w:rsidRPr="00357FE1">
        <w:t>ë</w:t>
      </w:r>
      <w:r w:rsidRPr="00357FE1">
        <w:rPr>
          <w:spacing w:val="1"/>
        </w:rPr>
        <w:t>s</w:t>
      </w:r>
      <w:r w:rsidRPr="00357FE1">
        <w:rPr>
          <w:spacing w:val="-2"/>
        </w:rPr>
        <w:t>h</w:t>
      </w:r>
      <w:r w:rsidRPr="00357FE1">
        <w:rPr>
          <w:spacing w:val="1"/>
        </w:rPr>
        <w:t>t</w:t>
      </w:r>
      <w:r w:rsidRPr="00357FE1">
        <w:t>ë</w:t>
      </w:r>
      <w:r w:rsidRPr="00357FE1">
        <w:rPr>
          <w:spacing w:val="44"/>
        </w:rPr>
        <w:t xml:space="preserve"> </w:t>
      </w:r>
      <w:r w:rsidRPr="00357FE1">
        <w:t>i</w:t>
      </w:r>
      <w:r w:rsidRPr="00357FE1">
        <w:rPr>
          <w:spacing w:val="47"/>
        </w:rPr>
        <w:t xml:space="preserve"> </w:t>
      </w:r>
      <w:r w:rsidRPr="00357FE1">
        <w:t>b</w:t>
      </w:r>
      <w:r w:rsidRPr="00357FE1">
        <w:rPr>
          <w:spacing w:val="-2"/>
        </w:rPr>
        <w:t>a</w:t>
      </w:r>
      <w:r w:rsidRPr="00357FE1">
        <w:rPr>
          <w:spacing w:val="1"/>
        </w:rPr>
        <w:t>r</w:t>
      </w:r>
      <w:r w:rsidRPr="00357FE1">
        <w:t>a</w:t>
      </w:r>
      <w:r w:rsidRPr="00357FE1">
        <w:rPr>
          <w:spacing w:val="-2"/>
        </w:rPr>
        <w:t>b</w:t>
      </w:r>
      <w:r w:rsidRPr="00357FE1">
        <w:t>a</w:t>
      </w:r>
      <w:r w:rsidRPr="00357FE1">
        <w:rPr>
          <w:spacing w:val="-1"/>
        </w:rPr>
        <w:t>r</w:t>
      </w:r>
      <w:r w:rsidRPr="00357FE1">
        <w:rPr>
          <w:spacing w:val="1"/>
        </w:rPr>
        <w:t>t</w:t>
      </w:r>
      <w:r w:rsidRPr="00357FE1">
        <w:t>ë</w:t>
      </w:r>
      <w:r w:rsidRPr="00357FE1">
        <w:rPr>
          <w:spacing w:val="46"/>
        </w:rPr>
        <w:t xml:space="preserve"> </w:t>
      </w:r>
      <w:r w:rsidRPr="00357FE1">
        <w:rPr>
          <w:spacing w:val="-4"/>
        </w:rPr>
        <w:t>m</w:t>
      </w:r>
      <w:r w:rsidRPr="00357FE1">
        <w:t>e nu</w:t>
      </w:r>
      <w:r w:rsidRPr="00357FE1">
        <w:rPr>
          <w:spacing w:val="-4"/>
        </w:rPr>
        <w:t>m</w:t>
      </w:r>
      <w:r w:rsidRPr="00357FE1">
        <w:rPr>
          <w:spacing w:val="1"/>
        </w:rPr>
        <w:t>ri</w:t>
      </w:r>
      <w:r w:rsidRPr="00357FE1">
        <w:t xml:space="preserve">n e </w:t>
      </w:r>
      <w:r w:rsidRPr="00357FE1">
        <w:rPr>
          <w:spacing w:val="-2"/>
        </w:rPr>
        <w:t>n</w:t>
      </w:r>
      <w:r w:rsidRPr="00357FE1">
        <w:rPr>
          <w:spacing w:val="1"/>
        </w:rPr>
        <w:t>j</w:t>
      </w:r>
      <w:r w:rsidRPr="00357FE1">
        <w:t>ë</w:t>
      </w:r>
      <w:r w:rsidRPr="00357FE1">
        <w:rPr>
          <w:spacing w:val="-2"/>
        </w:rPr>
        <w:t>s</w:t>
      </w:r>
      <w:r w:rsidRPr="00357FE1">
        <w:rPr>
          <w:spacing w:val="1"/>
        </w:rPr>
        <w:t>i</w:t>
      </w:r>
      <w:r w:rsidRPr="00357FE1">
        <w:rPr>
          <w:spacing w:val="-2"/>
        </w:rPr>
        <w:t>v</w:t>
      </w:r>
      <w:r w:rsidRPr="00357FE1">
        <w:t>e a</w:t>
      </w:r>
      <w:r w:rsidRPr="00357FE1">
        <w:rPr>
          <w:spacing w:val="-2"/>
        </w:rPr>
        <w:t>k</w:t>
      </w:r>
      <w:r w:rsidRPr="00357FE1">
        <w:t>ade</w:t>
      </w:r>
      <w:r w:rsidRPr="00357FE1">
        <w:rPr>
          <w:spacing w:val="-4"/>
        </w:rPr>
        <w:t>m</w:t>
      </w:r>
      <w:r w:rsidRPr="00357FE1">
        <w:rPr>
          <w:spacing w:val="1"/>
        </w:rPr>
        <w:t>i</w:t>
      </w:r>
      <w:r w:rsidRPr="00357FE1">
        <w:t xml:space="preserve">ke </w:t>
      </w:r>
      <w:r w:rsidRPr="00357FE1">
        <w:rPr>
          <w:spacing w:val="1"/>
        </w:rPr>
        <w:t>t</w:t>
      </w:r>
      <w:r w:rsidRPr="00357FE1">
        <w:t>ë U</w:t>
      </w:r>
      <w:r w:rsidRPr="00357FE1">
        <w:rPr>
          <w:spacing w:val="-3"/>
        </w:rPr>
        <w:t>n</w:t>
      </w:r>
      <w:r w:rsidRPr="00357FE1">
        <w:rPr>
          <w:spacing w:val="1"/>
        </w:rPr>
        <w:t>i</w:t>
      </w:r>
      <w:r w:rsidRPr="00357FE1">
        <w:rPr>
          <w:spacing w:val="-2"/>
        </w:rPr>
        <w:t>v</w:t>
      </w:r>
      <w:r w:rsidRPr="00357FE1">
        <w:t>e</w:t>
      </w:r>
      <w:r w:rsidRPr="00357FE1">
        <w:rPr>
          <w:spacing w:val="4"/>
        </w:rPr>
        <w:t>r</w:t>
      </w:r>
      <w:r w:rsidRPr="00357FE1">
        <w:rPr>
          <w:spacing w:val="-2"/>
        </w:rPr>
        <w:t>s</w:t>
      </w:r>
      <w:r w:rsidRPr="00357FE1">
        <w:rPr>
          <w:spacing w:val="1"/>
        </w:rPr>
        <w:t>it</w:t>
      </w:r>
      <w:r w:rsidRPr="00357FE1">
        <w:rPr>
          <w:spacing w:val="-2"/>
        </w:rPr>
        <w:t>e</w:t>
      </w:r>
      <w:r w:rsidRPr="00357FE1">
        <w:rPr>
          <w:spacing w:val="-1"/>
        </w:rPr>
        <w:t>t</w:t>
      </w:r>
      <w:r w:rsidRPr="00357FE1">
        <w:rPr>
          <w:spacing w:val="1"/>
        </w:rPr>
        <w:t>it</w:t>
      </w:r>
      <w:r w:rsidRPr="00357FE1">
        <w:rPr>
          <w:spacing w:val="-2"/>
        </w:rPr>
        <w:t>.</w:t>
      </w:r>
      <w:r w:rsidRPr="00357FE1">
        <w:rPr>
          <w:rStyle w:val="FootnoteReference"/>
          <w:spacing w:val="-2"/>
        </w:rPr>
        <w:footnoteReference w:id="269"/>
      </w:r>
    </w:p>
    <w:p w:rsidR="00B90672" w:rsidRPr="00357FE1" w:rsidRDefault="00DF765D" w:rsidP="00DF4D73">
      <w:pPr>
        <w:widowControl w:val="0"/>
        <w:tabs>
          <w:tab w:val="left" w:pos="180"/>
        </w:tabs>
        <w:autoSpaceDE w:val="0"/>
        <w:autoSpaceDN w:val="0"/>
        <w:adjustRightInd w:val="0"/>
        <w:spacing w:line="276" w:lineRule="auto"/>
        <w:ind w:right="4" w:firstLine="540"/>
        <w:jc w:val="both"/>
      </w:pPr>
      <w:r w:rsidRPr="00357FE1">
        <w:rPr>
          <w:b/>
          <w:bCs/>
          <w:spacing w:val="1"/>
        </w:rPr>
        <w:lastRenderedPageBreak/>
        <w:t>8.</w:t>
      </w:r>
      <w:r w:rsidR="00E4100D" w:rsidRPr="00357FE1">
        <w:rPr>
          <w:b/>
          <w:bCs/>
          <w:spacing w:val="1"/>
        </w:rPr>
        <w:t xml:space="preserve"> </w:t>
      </w:r>
      <w:r w:rsidR="00B90672" w:rsidRPr="00357FE1">
        <w:rPr>
          <w:b/>
          <w:bCs/>
          <w:spacing w:val="1"/>
        </w:rPr>
        <w:t>O</w:t>
      </w:r>
      <w:r w:rsidR="00B90672" w:rsidRPr="00357FE1">
        <w:rPr>
          <w:b/>
          <w:bCs/>
        </w:rPr>
        <w:t>rga</w:t>
      </w:r>
      <w:r w:rsidR="00B90672" w:rsidRPr="00357FE1">
        <w:rPr>
          <w:b/>
          <w:bCs/>
          <w:spacing w:val="-2"/>
        </w:rPr>
        <w:t>n</w:t>
      </w:r>
      <w:r w:rsidR="00B90672" w:rsidRPr="00357FE1">
        <w:rPr>
          <w:b/>
          <w:bCs/>
          <w:spacing w:val="1"/>
        </w:rPr>
        <w:t>i</w:t>
      </w:r>
      <w:r w:rsidR="00B90672" w:rsidRPr="00357FE1">
        <w:rPr>
          <w:b/>
          <w:bCs/>
          <w:spacing w:val="-2"/>
        </w:rPr>
        <w:t>z</w:t>
      </w:r>
      <w:r w:rsidR="00B90672" w:rsidRPr="00357FE1">
        <w:rPr>
          <w:b/>
          <w:bCs/>
          <w:spacing w:val="1"/>
        </w:rPr>
        <w:t>i</w:t>
      </w:r>
      <w:r w:rsidR="00B90672" w:rsidRPr="00357FE1">
        <w:rPr>
          <w:b/>
          <w:bCs/>
          <w:spacing w:val="-2"/>
        </w:rPr>
        <w:t>m</w:t>
      </w:r>
      <w:r w:rsidR="00B90672" w:rsidRPr="00357FE1">
        <w:rPr>
          <w:b/>
          <w:bCs/>
        </w:rPr>
        <w:t>et</w:t>
      </w:r>
      <w:r w:rsidR="00B90672" w:rsidRPr="00357FE1">
        <w:rPr>
          <w:b/>
          <w:bCs/>
          <w:spacing w:val="2"/>
        </w:rPr>
        <w:t xml:space="preserve"> </w:t>
      </w:r>
      <w:r w:rsidR="00B90672" w:rsidRPr="00357FE1">
        <w:rPr>
          <w:b/>
          <w:bCs/>
        </w:rPr>
        <w:t>e</w:t>
      </w:r>
      <w:r w:rsidR="00B90672" w:rsidRPr="00357FE1">
        <w:rPr>
          <w:b/>
          <w:bCs/>
          <w:spacing w:val="1"/>
        </w:rPr>
        <w:t xml:space="preserve"> </w:t>
      </w:r>
      <w:r w:rsidR="00B90672" w:rsidRPr="00357FE1">
        <w:rPr>
          <w:b/>
          <w:bCs/>
          <w:spacing w:val="-1"/>
        </w:rPr>
        <w:t>l</w:t>
      </w:r>
      <w:r w:rsidR="00B90672" w:rsidRPr="00357FE1">
        <w:rPr>
          <w:b/>
          <w:bCs/>
          <w:spacing w:val="1"/>
        </w:rPr>
        <w:t>i</w:t>
      </w:r>
      <w:r w:rsidR="00B90672" w:rsidRPr="00357FE1">
        <w:rPr>
          <w:b/>
          <w:bCs/>
        </w:rPr>
        <w:t>ra.</w:t>
      </w:r>
      <w:r w:rsidR="00B90672" w:rsidRPr="00357FE1">
        <w:rPr>
          <w:b/>
          <w:bCs/>
          <w:spacing w:val="2"/>
        </w:rPr>
        <w:t xml:space="preserve"> </w:t>
      </w:r>
      <w:r w:rsidR="00B90672" w:rsidRPr="00357FE1">
        <w:rPr>
          <w:spacing w:val="-3"/>
        </w:rPr>
        <w:t>G</w:t>
      </w:r>
      <w:r w:rsidR="00B90672" w:rsidRPr="00357FE1">
        <w:rPr>
          <w:spacing w:val="1"/>
        </w:rPr>
        <w:t>jit</w:t>
      </w:r>
      <w:r w:rsidR="00B90672" w:rsidRPr="00357FE1">
        <w:rPr>
          <w:spacing w:val="-2"/>
        </w:rPr>
        <w:t>h</w:t>
      </w:r>
      <w:r w:rsidR="00B90672" w:rsidRPr="00357FE1">
        <w:t>a</w:t>
      </w:r>
      <w:r w:rsidR="00B90672" w:rsidRPr="00357FE1">
        <w:rPr>
          <w:spacing w:val="1"/>
        </w:rPr>
        <w:t>s</w:t>
      </w:r>
      <w:r w:rsidR="00B90672" w:rsidRPr="00357FE1">
        <w:t>h</w:t>
      </w:r>
      <w:r w:rsidR="00B90672" w:rsidRPr="00357FE1">
        <w:rPr>
          <w:spacing w:val="1"/>
        </w:rPr>
        <w:t>t</w:t>
      </w:r>
      <w:r w:rsidR="00B90672" w:rsidRPr="00357FE1">
        <w:t xml:space="preserve">u </w:t>
      </w:r>
      <w:r w:rsidR="00B90672" w:rsidRPr="00357FE1">
        <w:rPr>
          <w:spacing w:val="-2"/>
        </w:rPr>
        <w:t>b</w:t>
      </w:r>
      <w:r w:rsidR="00B90672" w:rsidRPr="00357FE1">
        <w:t>ëhen o</w:t>
      </w:r>
      <w:r w:rsidR="00B90672" w:rsidRPr="00357FE1">
        <w:rPr>
          <w:spacing w:val="1"/>
        </w:rPr>
        <w:t>r</w:t>
      </w:r>
      <w:r w:rsidR="00B90672" w:rsidRPr="00357FE1">
        <w:rPr>
          <w:spacing w:val="-2"/>
        </w:rPr>
        <w:t>g</w:t>
      </w:r>
      <w:r w:rsidR="00B90672" w:rsidRPr="00357FE1">
        <w:t>a</w:t>
      </w:r>
      <w:r w:rsidR="00B90672" w:rsidRPr="00357FE1">
        <w:rPr>
          <w:spacing w:val="-2"/>
        </w:rPr>
        <w:t>n</w:t>
      </w:r>
      <w:r w:rsidR="00B90672" w:rsidRPr="00357FE1">
        <w:rPr>
          <w:spacing w:val="1"/>
        </w:rPr>
        <w:t>i</w:t>
      </w:r>
      <w:r w:rsidR="00B90672" w:rsidRPr="00357FE1">
        <w:rPr>
          <w:spacing w:val="-2"/>
        </w:rPr>
        <w:t>z</w:t>
      </w:r>
      <w:r w:rsidR="00B90672" w:rsidRPr="00357FE1">
        <w:rPr>
          <w:spacing w:val="1"/>
        </w:rPr>
        <w:t>i</w:t>
      </w:r>
      <w:r w:rsidR="00B90672" w:rsidRPr="00357FE1">
        <w:rPr>
          <w:spacing w:val="-4"/>
        </w:rPr>
        <w:t>m</w:t>
      </w:r>
      <w:r w:rsidR="00B90672" w:rsidRPr="00357FE1">
        <w:t>et</w:t>
      </w:r>
      <w:r w:rsidR="00B90672" w:rsidRPr="00357FE1">
        <w:rPr>
          <w:spacing w:val="2"/>
        </w:rPr>
        <w:t xml:space="preserve"> </w:t>
      </w:r>
      <w:r w:rsidR="00B90672" w:rsidRPr="00357FE1">
        <w:t>s</w:t>
      </w:r>
      <w:r w:rsidR="00B90672" w:rsidRPr="00357FE1">
        <w:rPr>
          <w:spacing w:val="1"/>
        </w:rPr>
        <w:t>i</w:t>
      </w:r>
      <w:r w:rsidR="00B90672" w:rsidRPr="00357FE1">
        <w:t>nd</w:t>
      </w:r>
      <w:r w:rsidR="00B90672" w:rsidRPr="00357FE1">
        <w:rPr>
          <w:spacing w:val="1"/>
        </w:rPr>
        <w:t>i</w:t>
      </w:r>
      <w:r w:rsidR="00B90672" w:rsidRPr="00357FE1">
        <w:rPr>
          <w:spacing w:val="-2"/>
        </w:rPr>
        <w:t>k</w:t>
      </w:r>
      <w:r w:rsidR="00B90672" w:rsidRPr="00357FE1">
        <w:t>a</w:t>
      </w:r>
      <w:r w:rsidR="00B90672" w:rsidRPr="00357FE1">
        <w:rPr>
          <w:spacing w:val="1"/>
        </w:rPr>
        <w:t>l</w:t>
      </w:r>
      <w:r w:rsidR="00B90672" w:rsidRPr="00357FE1">
        <w:t>e</w:t>
      </w:r>
      <w:r w:rsidR="00B90672" w:rsidRPr="00357FE1">
        <w:rPr>
          <w:spacing w:val="1"/>
        </w:rPr>
        <w:t xml:space="preserve"> </w:t>
      </w:r>
      <w:r w:rsidR="00B90672" w:rsidRPr="00357FE1">
        <w:rPr>
          <w:spacing w:val="-1"/>
        </w:rPr>
        <w:t>t</w:t>
      </w:r>
      <w:r w:rsidR="00B90672" w:rsidRPr="00357FE1">
        <w:t>ë</w:t>
      </w:r>
      <w:r w:rsidR="00B90672" w:rsidRPr="00357FE1">
        <w:rPr>
          <w:spacing w:val="1"/>
        </w:rPr>
        <w:t xml:space="preserve"> </w:t>
      </w:r>
      <w:r w:rsidR="00B90672" w:rsidRPr="00357FE1">
        <w:rPr>
          <w:spacing w:val="-4"/>
        </w:rPr>
        <w:t>m</w:t>
      </w:r>
      <w:r w:rsidR="00B90672" w:rsidRPr="00357FE1">
        <w:t>ë</w:t>
      </w:r>
      <w:r w:rsidR="00B90672" w:rsidRPr="00357FE1">
        <w:rPr>
          <w:spacing w:val="1"/>
        </w:rPr>
        <w:t>si</w:t>
      </w:r>
      <w:r w:rsidR="00B90672" w:rsidRPr="00357FE1">
        <w:rPr>
          <w:spacing w:val="-4"/>
        </w:rPr>
        <w:t>m</w:t>
      </w:r>
      <w:r w:rsidR="00B90672" w:rsidRPr="00357FE1">
        <w:t>dhënës</w:t>
      </w:r>
      <w:r w:rsidR="00B90672" w:rsidRPr="00357FE1">
        <w:rPr>
          <w:spacing w:val="-2"/>
        </w:rPr>
        <w:t>v</w:t>
      </w:r>
      <w:r w:rsidR="00B90672" w:rsidRPr="00357FE1">
        <w:t>e</w:t>
      </w:r>
      <w:r w:rsidR="00B90672" w:rsidRPr="00357FE1">
        <w:rPr>
          <w:spacing w:val="1"/>
        </w:rPr>
        <w:t xml:space="preserve"> </w:t>
      </w:r>
      <w:r w:rsidR="00B90672" w:rsidRPr="00357FE1">
        <w:t>dhe</w:t>
      </w:r>
      <w:r w:rsidR="00B90672" w:rsidRPr="00357FE1">
        <w:rPr>
          <w:spacing w:val="1"/>
        </w:rPr>
        <w:t xml:space="preserve"> </w:t>
      </w:r>
      <w:r w:rsidR="00B90672" w:rsidRPr="00357FE1">
        <w:t>pun</w:t>
      </w:r>
      <w:r w:rsidR="00B90672" w:rsidRPr="00357FE1">
        <w:rPr>
          <w:spacing w:val="4"/>
        </w:rPr>
        <w:t>ë</w:t>
      </w:r>
      <w:r w:rsidR="00B90672" w:rsidRPr="00357FE1">
        <w:rPr>
          <w:spacing w:val="1"/>
        </w:rPr>
        <w:t>t</w:t>
      </w:r>
      <w:r w:rsidR="00B90672" w:rsidRPr="00357FE1">
        <w:t>o</w:t>
      </w:r>
      <w:r w:rsidR="00B90672" w:rsidRPr="00357FE1">
        <w:rPr>
          <w:spacing w:val="1"/>
        </w:rPr>
        <w:t>r</w:t>
      </w:r>
      <w:r w:rsidR="00B90672" w:rsidRPr="00357FE1">
        <w:t>ë</w:t>
      </w:r>
      <w:r w:rsidR="00B90672" w:rsidRPr="00357FE1">
        <w:rPr>
          <w:spacing w:val="-2"/>
        </w:rPr>
        <w:t>v</w:t>
      </w:r>
      <w:r w:rsidR="00B90672" w:rsidRPr="00357FE1">
        <w:t>e ad</w:t>
      </w:r>
      <w:r w:rsidR="00B90672" w:rsidRPr="00357FE1">
        <w:rPr>
          <w:spacing w:val="-3"/>
        </w:rPr>
        <w:t>m</w:t>
      </w:r>
      <w:r w:rsidR="00B90672" w:rsidRPr="00357FE1">
        <w:rPr>
          <w:spacing w:val="1"/>
        </w:rPr>
        <w:t>i</w:t>
      </w:r>
      <w:r w:rsidR="00B90672" w:rsidRPr="00357FE1">
        <w:t>n</w:t>
      </w:r>
      <w:r w:rsidR="00B90672" w:rsidRPr="00357FE1">
        <w:rPr>
          <w:spacing w:val="1"/>
        </w:rPr>
        <w:t>i</w:t>
      </w:r>
      <w:r w:rsidR="00B90672" w:rsidRPr="00357FE1">
        <w:t>s</w:t>
      </w:r>
      <w:r w:rsidR="00B90672" w:rsidRPr="00357FE1">
        <w:rPr>
          <w:spacing w:val="-1"/>
        </w:rPr>
        <w:t>t</w:t>
      </w:r>
      <w:r w:rsidR="00B90672" w:rsidRPr="00357FE1">
        <w:rPr>
          <w:spacing w:val="1"/>
        </w:rPr>
        <w:t>r</w:t>
      </w:r>
      <w:r w:rsidR="00B90672" w:rsidRPr="00357FE1">
        <w:rPr>
          <w:spacing w:val="-2"/>
        </w:rPr>
        <w:t>a</w:t>
      </w:r>
      <w:r w:rsidR="00B90672" w:rsidRPr="00357FE1">
        <w:rPr>
          <w:spacing w:val="1"/>
        </w:rPr>
        <w:t>ti</w:t>
      </w:r>
      <w:r w:rsidR="00B90672" w:rsidRPr="00357FE1">
        <w:rPr>
          <w:spacing w:val="-2"/>
        </w:rPr>
        <w:t>v</w:t>
      </w:r>
      <w:r w:rsidR="00E4100D" w:rsidRPr="00357FE1">
        <w:rPr>
          <w:spacing w:val="-2"/>
        </w:rPr>
        <w:t>ë</w:t>
      </w:r>
      <w:r w:rsidR="00B90672" w:rsidRPr="00357FE1">
        <w:t>,</w:t>
      </w:r>
      <w:r w:rsidR="00B90672" w:rsidRPr="00357FE1">
        <w:rPr>
          <w:spacing w:val="3"/>
        </w:rPr>
        <w:t xml:space="preserve"> </w:t>
      </w:r>
      <w:r w:rsidR="00B90672" w:rsidRPr="00357FE1">
        <w:rPr>
          <w:spacing w:val="-2"/>
        </w:rPr>
        <w:t>k</w:t>
      </w:r>
      <w:r w:rsidR="00B90672" w:rsidRPr="00357FE1">
        <w:t>ë</w:t>
      </w:r>
      <w:r w:rsidR="00B90672" w:rsidRPr="00357FE1">
        <w:rPr>
          <w:spacing w:val="1"/>
        </w:rPr>
        <w:t>s</w:t>
      </w:r>
      <w:r w:rsidR="00B90672" w:rsidRPr="00357FE1">
        <w:t>h</w:t>
      </w:r>
      <w:r w:rsidR="00B90672" w:rsidRPr="00357FE1">
        <w:rPr>
          <w:spacing w:val="-1"/>
        </w:rPr>
        <w:t>i</w:t>
      </w:r>
      <w:r w:rsidR="00B90672" w:rsidRPr="00357FE1">
        <w:rPr>
          <w:spacing w:val="1"/>
        </w:rPr>
        <w:t>l</w:t>
      </w:r>
      <w:r w:rsidR="00B90672" w:rsidRPr="00357FE1">
        <w:rPr>
          <w:spacing w:val="-1"/>
        </w:rPr>
        <w:t>l</w:t>
      </w:r>
      <w:r w:rsidR="00B90672" w:rsidRPr="00357FE1">
        <w:t>at</w:t>
      </w:r>
      <w:r w:rsidR="00B90672" w:rsidRPr="00357FE1">
        <w:rPr>
          <w:spacing w:val="2"/>
        </w:rPr>
        <w:t xml:space="preserve"> </w:t>
      </w:r>
      <w:r w:rsidR="00B90672" w:rsidRPr="00357FE1">
        <w:t>e</w:t>
      </w:r>
      <w:r w:rsidR="00B90672" w:rsidRPr="00357FE1">
        <w:rPr>
          <w:spacing w:val="1"/>
        </w:rPr>
        <w:t xml:space="preserve"> </w:t>
      </w:r>
      <w:r w:rsidR="00B90672" w:rsidRPr="00357FE1">
        <w:t>p</w:t>
      </w:r>
      <w:r w:rsidR="00B90672" w:rsidRPr="00357FE1">
        <w:rPr>
          <w:spacing w:val="-2"/>
        </w:rPr>
        <w:t>r</w:t>
      </w:r>
      <w:r w:rsidR="00B90672" w:rsidRPr="00357FE1">
        <w:rPr>
          <w:spacing w:val="1"/>
        </w:rPr>
        <w:t>i</w:t>
      </w:r>
      <w:r w:rsidR="00B90672" w:rsidRPr="00357FE1">
        <w:t>nd</w:t>
      </w:r>
      <w:r w:rsidR="00B90672" w:rsidRPr="00357FE1">
        <w:rPr>
          <w:spacing w:val="-2"/>
        </w:rPr>
        <w:t>ë</w:t>
      </w:r>
      <w:r w:rsidR="00B90672" w:rsidRPr="00357FE1">
        <w:rPr>
          <w:spacing w:val="1"/>
        </w:rPr>
        <w:t>r</w:t>
      </w:r>
      <w:r w:rsidR="00B90672" w:rsidRPr="00357FE1">
        <w:rPr>
          <w:spacing w:val="-2"/>
        </w:rPr>
        <w:t>v</w:t>
      </w:r>
      <w:r w:rsidR="00B90672" w:rsidRPr="00357FE1">
        <w:t>e,</w:t>
      </w:r>
      <w:r w:rsidR="00B90672" w:rsidRPr="00357FE1">
        <w:rPr>
          <w:spacing w:val="3"/>
        </w:rPr>
        <w:t xml:space="preserve"> </w:t>
      </w:r>
      <w:r w:rsidR="00B90672" w:rsidRPr="00357FE1">
        <w:rPr>
          <w:spacing w:val="-1"/>
        </w:rPr>
        <w:t>t</w:t>
      </w:r>
      <w:r w:rsidR="00B90672" w:rsidRPr="00357FE1">
        <w:t>ë</w:t>
      </w:r>
      <w:r w:rsidR="00B90672" w:rsidRPr="00357FE1">
        <w:rPr>
          <w:spacing w:val="3"/>
        </w:rPr>
        <w:t xml:space="preserve"> </w:t>
      </w:r>
      <w:r w:rsidR="00B90672" w:rsidRPr="00357FE1">
        <w:rPr>
          <w:spacing w:val="-2"/>
        </w:rPr>
        <w:t>k</w:t>
      </w:r>
      <w:r w:rsidR="00B90672" w:rsidRPr="00357FE1">
        <w:t>o</w:t>
      </w:r>
      <w:r w:rsidR="00B90672" w:rsidRPr="00357FE1">
        <w:rPr>
          <w:spacing w:val="-4"/>
        </w:rPr>
        <w:t>m</w:t>
      </w:r>
      <w:r w:rsidR="00B90672" w:rsidRPr="00357FE1">
        <w:t>un</w:t>
      </w:r>
      <w:r w:rsidR="00B90672" w:rsidRPr="00357FE1">
        <w:rPr>
          <w:spacing w:val="1"/>
        </w:rPr>
        <w:t>it</w:t>
      </w:r>
      <w:r w:rsidR="00B90672" w:rsidRPr="00357FE1">
        <w:t>e</w:t>
      </w:r>
      <w:r w:rsidR="00B90672" w:rsidRPr="00357FE1">
        <w:rPr>
          <w:spacing w:val="-1"/>
        </w:rPr>
        <w:t>t</w:t>
      </w:r>
      <w:r w:rsidR="00B90672" w:rsidRPr="00357FE1">
        <w:rPr>
          <w:spacing w:val="1"/>
        </w:rPr>
        <w:t>it</w:t>
      </w:r>
      <w:r w:rsidR="00B90672" w:rsidRPr="00357FE1">
        <w:t xml:space="preserve">, </w:t>
      </w:r>
      <w:r w:rsidR="00B90672" w:rsidRPr="00357FE1">
        <w:rPr>
          <w:spacing w:val="-1"/>
        </w:rPr>
        <w:t>t</w:t>
      </w:r>
      <w:r w:rsidR="00B90672" w:rsidRPr="00357FE1">
        <w:t>ë</w:t>
      </w:r>
      <w:r w:rsidR="00B90672" w:rsidRPr="00357FE1">
        <w:rPr>
          <w:spacing w:val="1"/>
        </w:rPr>
        <w:t xml:space="preserve"> </w:t>
      </w:r>
      <w:r w:rsidR="00B90672" w:rsidRPr="00357FE1">
        <w:rPr>
          <w:spacing w:val="-2"/>
        </w:rPr>
        <w:t>k</w:t>
      </w:r>
      <w:r w:rsidR="00B90672" w:rsidRPr="00357FE1">
        <w:rPr>
          <w:spacing w:val="2"/>
        </w:rPr>
        <w:t>o</w:t>
      </w:r>
      <w:r w:rsidR="00B90672" w:rsidRPr="00357FE1">
        <w:rPr>
          <w:spacing w:val="-4"/>
        </w:rPr>
        <w:t>m</w:t>
      </w:r>
      <w:r w:rsidR="00B90672" w:rsidRPr="00357FE1">
        <w:t>un</w:t>
      </w:r>
      <w:r w:rsidR="00B90672" w:rsidRPr="00357FE1">
        <w:rPr>
          <w:spacing w:val="1"/>
        </w:rPr>
        <w:t>it</w:t>
      </w:r>
      <w:r w:rsidR="00B90672" w:rsidRPr="00357FE1">
        <w:t>e</w:t>
      </w:r>
      <w:r w:rsidR="00B90672" w:rsidRPr="00357FE1">
        <w:rPr>
          <w:spacing w:val="-1"/>
        </w:rPr>
        <w:t>t</w:t>
      </w:r>
      <w:r w:rsidR="00B90672" w:rsidRPr="00357FE1">
        <w:rPr>
          <w:spacing w:val="1"/>
        </w:rPr>
        <w:t>i</w:t>
      </w:r>
      <w:r w:rsidR="00B90672" w:rsidRPr="00357FE1">
        <w:t>t</w:t>
      </w:r>
      <w:r w:rsidR="00B90672" w:rsidRPr="00357FE1">
        <w:rPr>
          <w:spacing w:val="1"/>
        </w:rPr>
        <w:t xml:space="preserve"> </w:t>
      </w:r>
      <w:r w:rsidR="00B90672" w:rsidRPr="00357FE1">
        <w:rPr>
          <w:spacing w:val="-1"/>
        </w:rPr>
        <w:t>t</w:t>
      </w:r>
      <w:r w:rsidR="00B90672" w:rsidRPr="00357FE1">
        <w:t>ë</w:t>
      </w:r>
      <w:r w:rsidR="00B90672" w:rsidRPr="00357FE1">
        <w:rPr>
          <w:spacing w:val="3"/>
        </w:rPr>
        <w:t xml:space="preserve"> </w:t>
      </w:r>
      <w:r w:rsidR="00B90672" w:rsidRPr="00357FE1">
        <w:rPr>
          <w:spacing w:val="-2"/>
        </w:rPr>
        <w:t>b</w:t>
      </w:r>
      <w:r w:rsidR="00B90672" w:rsidRPr="00357FE1">
        <w:rPr>
          <w:spacing w:val="1"/>
        </w:rPr>
        <w:t>i</w:t>
      </w:r>
      <w:r w:rsidR="00B90672" w:rsidRPr="00357FE1">
        <w:rPr>
          <w:spacing w:val="-2"/>
        </w:rPr>
        <w:t>z</w:t>
      </w:r>
      <w:r w:rsidR="00B90672" w:rsidRPr="00357FE1">
        <w:t>ne</w:t>
      </w:r>
      <w:r w:rsidR="00B90672" w:rsidRPr="00357FE1">
        <w:rPr>
          <w:spacing w:val="1"/>
        </w:rPr>
        <w:t>s</w:t>
      </w:r>
      <w:r w:rsidR="00B90672" w:rsidRPr="00357FE1">
        <w:rPr>
          <w:spacing w:val="-1"/>
        </w:rPr>
        <w:t>i</w:t>
      </w:r>
      <w:r w:rsidR="00B90672" w:rsidRPr="00357FE1">
        <w:rPr>
          <w:spacing w:val="1"/>
        </w:rPr>
        <w:t>t</w:t>
      </w:r>
      <w:r w:rsidR="00B90672" w:rsidRPr="00357FE1">
        <w:t xml:space="preserve">, </w:t>
      </w:r>
      <w:r w:rsidR="00B90672" w:rsidRPr="00357FE1">
        <w:rPr>
          <w:spacing w:val="1"/>
        </w:rPr>
        <w:t>t</w:t>
      </w:r>
      <w:r w:rsidR="00B90672" w:rsidRPr="00357FE1">
        <w:t>ë</w:t>
      </w:r>
      <w:r w:rsidR="00B90672" w:rsidRPr="00357FE1">
        <w:rPr>
          <w:spacing w:val="1"/>
        </w:rPr>
        <w:t xml:space="preserve"> </w:t>
      </w:r>
      <w:r w:rsidR="00B90672" w:rsidRPr="00357FE1">
        <w:rPr>
          <w:spacing w:val="-2"/>
        </w:rPr>
        <w:t>s</w:t>
      </w:r>
      <w:r w:rsidR="00B90672" w:rsidRPr="00357FE1">
        <w:t>hoqë</w:t>
      </w:r>
      <w:r w:rsidR="00B90672" w:rsidRPr="00357FE1">
        <w:rPr>
          <w:spacing w:val="-1"/>
        </w:rPr>
        <w:t>r</w:t>
      </w:r>
      <w:r w:rsidR="00B90672" w:rsidRPr="00357FE1">
        <w:rPr>
          <w:spacing w:val="1"/>
        </w:rPr>
        <w:t>i</w:t>
      </w:r>
      <w:r w:rsidR="00B90672" w:rsidRPr="00357FE1">
        <w:t>së</w:t>
      </w:r>
      <w:r w:rsidR="00B90672" w:rsidRPr="00357FE1">
        <w:rPr>
          <w:spacing w:val="1"/>
        </w:rPr>
        <w:t xml:space="preserve"> </w:t>
      </w:r>
      <w:r w:rsidR="00B90672" w:rsidRPr="00357FE1">
        <w:rPr>
          <w:spacing w:val="-2"/>
        </w:rPr>
        <w:t>c</w:t>
      </w:r>
      <w:r w:rsidR="00B90672" w:rsidRPr="00357FE1">
        <w:rPr>
          <w:spacing w:val="1"/>
        </w:rPr>
        <w:t>i</w:t>
      </w:r>
      <w:r w:rsidR="00B90672" w:rsidRPr="00357FE1">
        <w:rPr>
          <w:spacing w:val="-2"/>
        </w:rPr>
        <w:t>v</w:t>
      </w:r>
      <w:r w:rsidR="00B90672" w:rsidRPr="00357FE1">
        <w:rPr>
          <w:spacing w:val="1"/>
        </w:rPr>
        <w:t>il</w:t>
      </w:r>
      <w:r w:rsidR="00B90672" w:rsidRPr="00357FE1">
        <w:rPr>
          <w:spacing w:val="-2"/>
        </w:rPr>
        <w:t>e</w:t>
      </w:r>
      <w:r w:rsidR="00B90672" w:rsidRPr="00357FE1">
        <w:t xml:space="preserve">, </w:t>
      </w:r>
      <w:r w:rsidR="00B90672" w:rsidRPr="00357FE1">
        <w:rPr>
          <w:spacing w:val="-2"/>
        </w:rPr>
        <w:t>g</w:t>
      </w:r>
      <w:r w:rsidR="00B90672" w:rsidRPr="00357FE1">
        <w:rPr>
          <w:spacing w:val="1"/>
        </w:rPr>
        <w:t>r</w:t>
      </w:r>
      <w:r w:rsidR="00B90672" w:rsidRPr="00357FE1">
        <w:t>upet</w:t>
      </w:r>
      <w:r w:rsidR="00B90672" w:rsidRPr="00357FE1">
        <w:rPr>
          <w:spacing w:val="1"/>
        </w:rPr>
        <w:t xml:space="preserve"> </w:t>
      </w:r>
      <w:r w:rsidR="00B90672" w:rsidRPr="00357FE1">
        <w:rPr>
          <w:spacing w:val="-2"/>
        </w:rPr>
        <w:t>a</w:t>
      </w:r>
      <w:r w:rsidR="00B90672" w:rsidRPr="00357FE1">
        <w:rPr>
          <w:spacing w:val="1"/>
        </w:rPr>
        <w:t>r</w:t>
      </w:r>
      <w:r w:rsidR="00B90672" w:rsidRPr="00357FE1">
        <w:rPr>
          <w:spacing w:val="-1"/>
        </w:rPr>
        <w:t>t</w:t>
      </w:r>
      <w:r w:rsidR="00B90672" w:rsidRPr="00357FE1">
        <w:rPr>
          <w:spacing w:val="1"/>
        </w:rPr>
        <w:t>i</w:t>
      </w:r>
      <w:r w:rsidR="00B90672" w:rsidRPr="00357FE1">
        <w:rPr>
          <w:spacing w:val="-2"/>
        </w:rPr>
        <w:t>s</w:t>
      </w:r>
      <w:r w:rsidR="00B90672" w:rsidRPr="00357FE1">
        <w:rPr>
          <w:spacing w:val="1"/>
        </w:rPr>
        <w:t>ti</w:t>
      </w:r>
      <w:r w:rsidR="00B90672" w:rsidRPr="00357FE1">
        <w:rPr>
          <w:spacing w:val="-2"/>
        </w:rPr>
        <w:t>k</w:t>
      </w:r>
      <w:r w:rsidR="00B90672" w:rsidRPr="00357FE1">
        <w:t>e dhe</w:t>
      </w:r>
      <w:r w:rsidR="00B90672" w:rsidRPr="00357FE1">
        <w:rPr>
          <w:spacing w:val="-2"/>
        </w:rPr>
        <w:t xml:space="preserve"> </w:t>
      </w:r>
      <w:r w:rsidR="00B90672" w:rsidRPr="00357FE1">
        <w:t>sp</w:t>
      </w:r>
      <w:r w:rsidR="00B90672" w:rsidRPr="00357FE1">
        <w:rPr>
          <w:spacing w:val="-2"/>
        </w:rPr>
        <w:t>o</w:t>
      </w:r>
      <w:r w:rsidR="00B90672" w:rsidRPr="00357FE1">
        <w:rPr>
          <w:spacing w:val="1"/>
        </w:rPr>
        <w:t>r</w:t>
      </w:r>
      <w:r w:rsidR="00B90672" w:rsidRPr="00357FE1">
        <w:rPr>
          <w:spacing w:val="-1"/>
        </w:rPr>
        <w:t>t</w:t>
      </w:r>
      <w:r w:rsidR="00B90672" w:rsidRPr="00357FE1">
        <w:rPr>
          <w:spacing w:val="1"/>
        </w:rPr>
        <w:t>i</w:t>
      </w:r>
      <w:r w:rsidR="00B90672" w:rsidRPr="00357FE1">
        <w:rPr>
          <w:spacing w:val="-2"/>
        </w:rPr>
        <w:t>v</w:t>
      </w:r>
      <w:r w:rsidR="00B90672" w:rsidRPr="00357FE1">
        <w:t>e, as</w:t>
      </w:r>
      <w:r w:rsidR="00B90672" w:rsidRPr="00357FE1">
        <w:rPr>
          <w:spacing w:val="-2"/>
        </w:rPr>
        <w:t>o</w:t>
      </w:r>
      <w:r w:rsidR="00B90672" w:rsidRPr="00357FE1">
        <w:t>c</w:t>
      </w:r>
      <w:r w:rsidR="00B90672" w:rsidRPr="00357FE1">
        <w:rPr>
          <w:spacing w:val="1"/>
        </w:rPr>
        <w:t>i</w:t>
      </w:r>
      <w:r w:rsidR="00B90672" w:rsidRPr="00357FE1">
        <w:rPr>
          <w:spacing w:val="-2"/>
        </w:rPr>
        <w:t>a</w:t>
      </w:r>
      <w:r w:rsidR="00B90672" w:rsidRPr="00357FE1">
        <w:t>c</w:t>
      </w:r>
      <w:r w:rsidR="00B90672" w:rsidRPr="00357FE1">
        <w:rPr>
          <w:spacing w:val="1"/>
        </w:rPr>
        <w:t>io</w:t>
      </w:r>
      <w:r w:rsidR="00B90672" w:rsidRPr="00357FE1">
        <w:t>net</w:t>
      </w:r>
      <w:r w:rsidR="00B90672" w:rsidRPr="00357FE1">
        <w:rPr>
          <w:spacing w:val="-1"/>
        </w:rPr>
        <w:t xml:space="preserve"> </w:t>
      </w:r>
      <w:r w:rsidR="00B90672" w:rsidRPr="00357FE1">
        <w:t>e</w:t>
      </w:r>
      <w:r w:rsidR="00B90672" w:rsidRPr="00357FE1">
        <w:rPr>
          <w:spacing w:val="-1"/>
        </w:rPr>
        <w:t>t</w:t>
      </w:r>
      <w:r w:rsidR="00B90672" w:rsidRPr="00357FE1">
        <w:rPr>
          <w:spacing w:val="1"/>
        </w:rPr>
        <w:t>j</w:t>
      </w:r>
      <w:r w:rsidR="00B90672" w:rsidRPr="00357FE1">
        <w:t>.</w:t>
      </w:r>
    </w:p>
    <w:p w:rsidR="00E4100D" w:rsidRPr="00357FE1" w:rsidRDefault="00E4100D" w:rsidP="00D75068">
      <w:pPr>
        <w:pStyle w:val="Heading3"/>
        <w:numPr>
          <w:ilvl w:val="0"/>
          <w:numId w:val="0"/>
        </w:numPr>
      </w:pPr>
    </w:p>
    <w:p w:rsidR="00B90672" w:rsidRPr="00357FE1" w:rsidRDefault="00FE6EC2" w:rsidP="00D75068">
      <w:pPr>
        <w:pStyle w:val="Heading3"/>
      </w:pPr>
      <w:r w:rsidRPr="00357FE1">
        <w:t xml:space="preserve"> </w:t>
      </w:r>
      <w:bookmarkStart w:id="451" w:name="_Toc448411972"/>
      <w:r w:rsidR="00B90672" w:rsidRPr="00357FE1">
        <w:t>O</w:t>
      </w:r>
      <w:r w:rsidR="00617724" w:rsidRPr="00357FE1">
        <w:t>rganizimi i pun</w:t>
      </w:r>
      <w:r w:rsidR="00616F4B" w:rsidRPr="00357FE1">
        <w:t>ë</w:t>
      </w:r>
      <w:r w:rsidR="00617724" w:rsidRPr="00357FE1">
        <w:t>s n</w:t>
      </w:r>
      <w:r w:rsidR="00616F4B" w:rsidRPr="00357FE1">
        <w:t>ë</w:t>
      </w:r>
      <w:r w:rsidR="00617724" w:rsidRPr="00357FE1">
        <w:t xml:space="preserve"> institucionet arsimore</w:t>
      </w:r>
      <w:bookmarkEnd w:id="451"/>
    </w:p>
    <w:p w:rsidR="00357FE1" w:rsidRPr="00357FE1" w:rsidRDefault="00357FE1" w:rsidP="005D41F5">
      <w:pPr>
        <w:spacing w:line="360" w:lineRule="auto"/>
        <w:rPr>
          <w:lang w:eastAsia="sq-AL"/>
        </w:rPr>
      </w:pPr>
    </w:p>
    <w:p w:rsidR="00B90672" w:rsidRPr="00357FE1" w:rsidRDefault="00B90672" w:rsidP="00DF4D73">
      <w:pPr>
        <w:widowControl w:val="0"/>
        <w:tabs>
          <w:tab w:val="left" w:pos="180"/>
        </w:tabs>
        <w:autoSpaceDE w:val="0"/>
        <w:autoSpaceDN w:val="0"/>
        <w:adjustRightInd w:val="0"/>
        <w:spacing w:line="276" w:lineRule="auto"/>
        <w:ind w:right="4" w:firstLine="540"/>
        <w:jc w:val="both"/>
      </w:pPr>
      <w:r w:rsidRPr="00357FE1">
        <w:rPr>
          <w:spacing w:val="-1"/>
        </w:rPr>
        <w:t>N</w:t>
      </w:r>
      <w:r w:rsidRPr="00357FE1">
        <w:t>ë</w:t>
      </w:r>
      <w:r w:rsidRPr="00357FE1">
        <w:rPr>
          <w:spacing w:val="3"/>
        </w:rPr>
        <w:t xml:space="preserve"> </w:t>
      </w:r>
      <w:r w:rsidRPr="00357FE1">
        <w:rPr>
          <w:spacing w:val="1"/>
        </w:rPr>
        <w:t>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on</w:t>
      </w:r>
      <w:r w:rsidRPr="00357FE1">
        <w:rPr>
          <w:spacing w:val="-2"/>
        </w:rPr>
        <w:t>e</w:t>
      </w:r>
      <w:r w:rsidRPr="00357FE1">
        <w:t>t</w:t>
      </w:r>
      <w:r w:rsidRPr="00357FE1">
        <w:rPr>
          <w:spacing w:val="3"/>
        </w:rPr>
        <w:t xml:space="preserve"> </w:t>
      </w:r>
      <w:r w:rsidRPr="00357FE1">
        <w:rPr>
          <w:spacing w:val="-2"/>
        </w:rPr>
        <w:t>a</w:t>
      </w:r>
      <w:r w:rsidRPr="00357FE1">
        <w:rPr>
          <w:spacing w:val="1"/>
        </w:rPr>
        <w:t>r</w:t>
      </w:r>
      <w:r w:rsidRPr="00357FE1">
        <w:rPr>
          <w:spacing w:val="-2"/>
        </w:rPr>
        <w:t>s</w:t>
      </w:r>
      <w:r w:rsidRPr="00357FE1">
        <w:rPr>
          <w:spacing w:val="1"/>
        </w:rPr>
        <w:t>i</w:t>
      </w:r>
      <w:r w:rsidRPr="00357FE1">
        <w:rPr>
          <w:spacing w:val="-4"/>
        </w:rPr>
        <w:t>m</w:t>
      </w:r>
      <w:r w:rsidRPr="00357FE1">
        <w:t>o</w:t>
      </w:r>
      <w:r w:rsidRPr="00357FE1">
        <w:rPr>
          <w:spacing w:val="1"/>
        </w:rPr>
        <w:t>r</w:t>
      </w:r>
      <w:r w:rsidRPr="00357FE1">
        <w:t>e</w:t>
      </w:r>
      <w:r w:rsidR="00E4100D" w:rsidRPr="00357FE1">
        <w:t>,</w:t>
      </w:r>
      <w:r w:rsidRPr="00357FE1">
        <w:rPr>
          <w:spacing w:val="3"/>
        </w:rPr>
        <w:t xml:space="preserve"> </w:t>
      </w:r>
      <w:r w:rsidRPr="00357FE1">
        <w:t>pë</w:t>
      </w:r>
      <w:r w:rsidRPr="00357FE1">
        <w:rPr>
          <w:spacing w:val="1"/>
        </w:rPr>
        <w:t>r</w:t>
      </w:r>
      <w:r w:rsidRPr="00357FE1">
        <w:t>p</w:t>
      </w:r>
      <w:r w:rsidRPr="00357FE1">
        <w:rPr>
          <w:spacing w:val="-2"/>
        </w:rPr>
        <w:t>o</w:t>
      </w:r>
      <w:r w:rsidRPr="00357FE1">
        <w:t>s</w:t>
      </w:r>
      <w:r w:rsidRPr="00357FE1">
        <w:rPr>
          <w:spacing w:val="3"/>
        </w:rPr>
        <w:t xml:space="preserve"> </w:t>
      </w:r>
      <w:r w:rsidRPr="00357FE1">
        <w:t>o</w:t>
      </w:r>
      <w:r w:rsidRPr="00357FE1">
        <w:rPr>
          <w:spacing w:val="1"/>
        </w:rPr>
        <w:t>r</w:t>
      </w:r>
      <w:r w:rsidRPr="00357FE1">
        <w:rPr>
          <w:spacing w:val="-2"/>
        </w:rPr>
        <w:t>g</w:t>
      </w:r>
      <w:r w:rsidRPr="00357FE1">
        <w:t>an</w:t>
      </w:r>
      <w:r w:rsidRPr="00357FE1">
        <w:rPr>
          <w:spacing w:val="1"/>
        </w:rPr>
        <w:t>i</w:t>
      </w:r>
      <w:r w:rsidRPr="00357FE1">
        <w:rPr>
          <w:spacing w:val="-2"/>
        </w:rPr>
        <w:t>z</w:t>
      </w:r>
      <w:r w:rsidRPr="00357FE1">
        <w:rPr>
          <w:spacing w:val="1"/>
        </w:rPr>
        <w:t>i</w:t>
      </w:r>
      <w:r w:rsidRPr="00357FE1">
        <w:rPr>
          <w:spacing w:val="-4"/>
        </w:rPr>
        <w:t>m</w:t>
      </w:r>
      <w:r w:rsidRPr="00357FE1">
        <w:rPr>
          <w:spacing w:val="1"/>
        </w:rPr>
        <w:t>i</w:t>
      </w:r>
      <w:r w:rsidRPr="00357FE1">
        <w:t>t</w:t>
      </w:r>
      <w:r w:rsidRPr="00357FE1">
        <w:rPr>
          <w:spacing w:val="3"/>
        </w:rPr>
        <w:t xml:space="preserve"> </w:t>
      </w:r>
      <w:r w:rsidRPr="00357FE1">
        <w:rPr>
          <w:spacing w:val="-1"/>
        </w:rPr>
        <w:t>t</w:t>
      </w:r>
      <w:r w:rsidRPr="00357FE1">
        <w:t>ë</w:t>
      </w:r>
      <w:r w:rsidRPr="00357FE1">
        <w:rPr>
          <w:spacing w:val="3"/>
        </w:rPr>
        <w:t xml:space="preserve"> </w:t>
      </w:r>
      <w:r w:rsidRPr="00357FE1">
        <w:rPr>
          <w:spacing w:val="-2"/>
        </w:rPr>
        <w:t>s</w:t>
      </w:r>
      <w:r w:rsidRPr="00357FE1">
        <w:rPr>
          <w:spacing w:val="1"/>
        </w:rPr>
        <w:t>t</w:t>
      </w:r>
      <w:r w:rsidRPr="00357FE1">
        <w:rPr>
          <w:spacing w:val="-2"/>
        </w:rPr>
        <w:t>r</w:t>
      </w:r>
      <w:r w:rsidRPr="00357FE1">
        <w:t>u</w:t>
      </w:r>
      <w:r w:rsidRPr="00357FE1">
        <w:rPr>
          <w:spacing w:val="-2"/>
        </w:rPr>
        <w:t>k</w:t>
      </w:r>
      <w:r w:rsidRPr="00357FE1">
        <w:rPr>
          <w:spacing w:val="1"/>
        </w:rPr>
        <w:t>t</w:t>
      </w:r>
      <w:r w:rsidRPr="00357FE1">
        <w:rPr>
          <w:spacing w:val="5"/>
        </w:rPr>
        <w:t>u</w:t>
      </w:r>
      <w:r w:rsidRPr="00357FE1">
        <w:rPr>
          <w:spacing w:val="1"/>
        </w:rPr>
        <w:t>r</w:t>
      </w:r>
      <w:r w:rsidRPr="00357FE1">
        <w:t>a</w:t>
      </w:r>
      <w:r w:rsidRPr="00357FE1">
        <w:rPr>
          <w:spacing w:val="-2"/>
        </w:rPr>
        <w:t>v</w:t>
      </w:r>
      <w:r w:rsidRPr="00357FE1">
        <w:t>e</w:t>
      </w:r>
      <w:r w:rsidRPr="00357FE1">
        <w:rPr>
          <w:spacing w:val="3"/>
        </w:rPr>
        <w:t xml:space="preserve"> </w:t>
      </w:r>
      <w:r w:rsidRPr="00357FE1">
        <w:rPr>
          <w:spacing w:val="-4"/>
        </w:rPr>
        <w:t>m</w:t>
      </w:r>
      <w:r w:rsidRPr="00357FE1">
        <w:t>enaxhue</w:t>
      </w:r>
      <w:r w:rsidRPr="00357FE1">
        <w:rPr>
          <w:spacing w:val="1"/>
        </w:rPr>
        <w:t>s</w:t>
      </w:r>
      <w:r w:rsidRPr="00357FE1">
        <w:t>e, a</w:t>
      </w:r>
      <w:r w:rsidRPr="00357FE1">
        <w:rPr>
          <w:spacing w:val="-2"/>
        </w:rPr>
        <w:t>d</w:t>
      </w:r>
      <w:r w:rsidRPr="00357FE1">
        <w:rPr>
          <w:spacing w:val="-4"/>
        </w:rPr>
        <w:t>m</w:t>
      </w:r>
      <w:r w:rsidRPr="00357FE1">
        <w:rPr>
          <w:spacing w:val="1"/>
        </w:rPr>
        <w:t>i</w:t>
      </w:r>
      <w:r w:rsidRPr="00357FE1">
        <w:t>n</w:t>
      </w:r>
      <w:r w:rsidRPr="00357FE1">
        <w:rPr>
          <w:spacing w:val="1"/>
        </w:rPr>
        <w:t>i</w:t>
      </w:r>
      <w:r w:rsidRPr="00357FE1">
        <w:t>s</w:t>
      </w:r>
      <w:r w:rsidRPr="00357FE1">
        <w:rPr>
          <w:spacing w:val="1"/>
        </w:rPr>
        <w:t>t</w:t>
      </w:r>
      <w:r w:rsidRPr="00357FE1">
        <w:rPr>
          <w:spacing w:val="-2"/>
        </w:rPr>
        <w:t>r</w:t>
      </w:r>
      <w:r w:rsidRPr="00357FE1">
        <w:t>a</w:t>
      </w:r>
      <w:r w:rsidRPr="00357FE1">
        <w:rPr>
          <w:spacing w:val="-1"/>
        </w:rPr>
        <w:t>t</w:t>
      </w:r>
      <w:r w:rsidRPr="00357FE1">
        <w:rPr>
          <w:spacing w:val="1"/>
        </w:rPr>
        <w:t>i</w:t>
      </w:r>
      <w:r w:rsidRPr="00357FE1">
        <w:rPr>
          <w:spacing w:val="-2"/>
        </w:rPr>
        <w:t>v</w:t>
      </w:r>
      <w:r w:rsidRPr="00357FE1">
        <w:t>e</w:t>
      </w:r>
      <w:r w:rsidRPr="00357FE1">
        <w:rPr>
          <w:spacing w:val="3"/>
        </w:rPr>
        <w:t xml:space="preserve"> </w:t>
      </w:r>
      <w:r w:rsidRPr="00357FE1">
        <w:t>dhe a</w:t>
      </w:r>
      <w:r w:rsidRPr="00357FE1">
        <w:rPr>
          <w:spacing w:val="-2"/>
        </w:rPr>
        <w:t>k</w:t>
      </w:r>
      <w:r w:rsidRPr="00357FE1">
        <w:t>ade</w:t>
      </w:r>
      <w:r w:rsidRPr="00357FE1">
        <w:rPr>
          <w:spacing w:val="-4"/>
        </w:rPr>
        <w:t>m</w:t>
      </w:r>
      <w:r w:rsidRPr="00357FE1">
        <w:rPr>
          <w:spacing w:val="1"/>
        </w:rPr>
        <w:t>i</w:t>
      </w:r>
      <w:r w:rsidRPr="00357FE1">
        <w:rPr>
          <w:spacing w:val="-2"/>
        </w:rPr>
        <w:t>k</w:t>
      </w:r>
      <w:r w:rsidRPr="00357FE1">
        <w:t>e,</w:t>
      </w:r>
      <w:r w:rsidRPr="00357FE1">
        <w:rPr>
          <w:spacing w:val="2"/>
        </w:rPr>
        <w:t xml:space="preserve"> </w:t>
      </w:r>
      <w:r w:rsidRPr="00357FE1">
        <w:t>bëhen</w:t>
      </w:r>
      <w:r w:rsidRPr="00357FE1">
        <w:rPr>
          <w:spacing w:val="2"/>
        </w:rPr>
        <w:t xml:space="preserve"> </w:t>
      </w:r>
      <w:r w:rsidRPr="00357FE1">
        <w:t>edhe</w:t>
      </w:r>
      <w:r w:rsidRPr="00357FE1">
        <w:rPr>
          <w:spacing w:val="2"/>
        </w:rPr>
        <w:t xml:space="preserve"> </w:t>
      </w:r>
      <w:r w:rsidRPr="00357FE1">
        <w:rPr>
          <w:spacing w:val="-2"/>
        </w:rPr>
        <w:t>org</w:t>
      </w:r>
      <w:r w:rsidRPr="00357FE1">
        <w:t>an</w:t>
      </w:r>
      <w:r w:rsidRPr="00357FE1">
        <w:rPr>
          <w:spacing w:val="1"/>
        </w:rPr>
        <w:t>i</w:t>
      </w:r>
      <w:r w:rsidRPr="00357FE1">
        <w:rPr>
          <w:spacing w:val="-2"/>
        </w:rPr>
        <w:t>z</w:t>
      </w:r>
      <w:r w:rsidRPr="00357FE1">
        <w:rPr>
          <w:spacing w:val="1"/>
        </w:rPr>
        <w:t>i</w:t>
      </w:r>
      <w:r w:rsidRPr="00357FE1">
        <w:rPr>
          <w:spacing w:val="-4"/>
        </w:rPr>
        <w:t>m</w:t>
      </w:r>
      <w:r w:rsidRPr="00357FE1">
        <w:t>e</w:t>
      </w:r>
      <w:r w:rsidRPr="00357FE1">
        <w:rPr>
          <w:spacing w:val="5"/>
        </w:rPr>
        <w:t xml:space="preserve"> </w:t>
      </w:r>
      <w:r w:rsidRPr="00357FE1">
        <w:rPr>
          <w:spacing w:val="1"/>
        </w:rPr>
        <w:t>t</w:t>
      </w:r>
      <w:r w:rsidRPr="00357FE1">
        <w:t>ë</w:t>
      </w:r>
      <w:r w:rsidRPr="00357FE1">
        <w:rPr>
          <w:spacing w:val="3"/>
        </w:rPr>
        <w:t xml:space="preserve"> </w:t>
      </w:r>
      <w:r w:rsidRPr="00357FE1">
        <w:rPr>
          <w:spacing w:val="-1"/>
        </w:rPr>
        <w:t>t</w:t>
      </w:r>
      <w:r w:rsidRPr="00357FE1">
        <w:rPr>
          <w:spacing w:val="3"/>
        </w:rPr>
        <w:t>j</w:t>
      </w:r>
      <w:r w:rsidRPr="00357FE1">
        <w:rPr>
          <w:spacing w:val="-2"/>
        </w:rPr>
        <w:t>e</w:t>
      </w:r>
      <w:r w:rsidRPr="00357FE1">
        <w:rPr>
          <w:spacing w:val="1"/>
        </w:rPr>
        <w:t>r</w:t>
      </w:r>
      <w:r w:rsidRPr="00357FE1">
        <w:t xml:space="preserve">a </w:t>
      </w:r>
      <w:r w:rsidRPr="00357FE1">
        <w:rPr>
          <w:spacing w:val="1"/>
        </w:rPr>
        <w:t>t</w:t>
      </w:r>
      <w:r w:rsidRPr="00357FE1">
        <w:t>ë</w:t>
      </w:r>
      <w:r w:rsidRPr="00357FE1">
        <w:rPr>
          <w:spacing w:val="2"/>
        </w:rPr>
        <w:t xml:space="preserve"> </w:t>
      </w:r>
      <w:r w:rsidRPr="00357FE1">
        <w:t>pu</w:t>
      </w:r>
      <w:r w:rsidRPr="00357FE1">
        <w:rPr>
          <w:spacing w:val="-2"/>
        </w:rPr>
        <w:t>n</w:t>
      </w:r>
      <w:r w:rsidRPr="00357FE1">
        <w:t>ës së</w:t>
      </w:r>
      <w:r w:rsidRPr="00357FE1">
        <w:rPr>
          <w:spacing w:val="3"/>
        </w:rPr>
        <w:t xml:space="preserve"> </w:t>
      </w:r>
      <w:r w:rsidRPr="00357FE1">
        <w:t>nxë</w:t>
      </w:r>
      <w:r w:rsidRPr="00357FE1">
        <w:rPr>
          <w:spacing w:val="-2"/>
        </w:rPr>
        <w:t>n</w:t>
      </w:r>
      <w:r w:rsidRPr="00357FE1">
        <w:t>ë</w:t>
      </w:r>
      <w:r w:rsidRPr="00357FE1">
        <w:rPr>
          <w:spacing w:val="1"/>
        </w:rPr>
        <w:t>s</w:t>
      </w:r>
      <w:r w:rsidRPr="00357FE1">
        <w:rPr>
          <w:spacing w:val="-2"/>
        </w:rPr>
        <w:t>v</w:t>
      </w:r>
      <w:r w:rsidRPr="00357FE1">
        <w:t>e</w:t>
      </w:r>
      <w:r w:rsidRPr="00357FE1">
        <w:rPr>
          <w:spacing w:val="2"/>
        </w:rPr>
        <w:t xml:space="preserve"> </w:t>
      </w:r>
      <w:r w:rsidRPr="00357FE1">
        <w:t>në</w:t>
      </w:r>
      <w:r w:rsidRPr="00357FE1">
        <w:rPr>
          <w:spacing w:val="2"/>
        </w:rPr>
        <w:t xml:space="preserve"> </w:t>
      </w:r>
      <w:r w:rsidRPr="00357FE1">
        <w:rPr>
          <w:spacing w:val="-2"/>
        </w:rPr>
        <w:t>k</w:t>
      </w:r>
      <w:r w:rsidRPr="00357FE1">
        <w:rPr>
          <w:spacing w:val="1"/>
        </w:rPr>
        <w:t>l</w:t>
      </w:r>
      <w:r w:rsidRPr="00357FE1">
        <w:t>a</w:t>
      </w:r>
      <w:r w:rsidRPr="00357FE1">
        <w:rPr>
          <w:spacing w:val="-2"/>
        </w:rPr>
        <w:t>s</w:t>
      </w:r>
      <w:r w:rsidRPr="00357FE1">
        <w:t>a</w:t>
      </w:r>
      <w:r w:rsidRPr="00357FE1">
        <w:rPr>
          <w:spacing w:val="2"/>
        </w:rPr>
        <w:t xml:space="preserve"> </w:t>
      </w:r>
      <w:r w:rsidRPr="00357FE1">
        <w:t>dhe pa</w:t>
      </w:r>
      <w:r w:rsidRPr="00357FE1">
        <w:rPr>
          <w:spacing w:val="1"/>
        </w:rPr>
        <w:t>r</w:t>
      </w:r>
      <w:r w:rsidRPr="00357FE1">
        <w:rPr>
          <w:spacing w:val="-2"/>
        </w:rPr>
        <w:t>a</w:t>
      </w:r>
      <w:r w:rsidRPr="00357FE1">
        <w:rPr>
          <w:spacing w:val="1"/>
        </w:rPr>
        <w:t>l</w:t>
      </w:r>
      <w:r w:rsidRPr="00357FE1">
        <w:rPr>
          <w:spacing w:val="-2"/>
        </w:rPr>
        <w:t>e</w:t>
      </w:r>
      <w:r w:rsidRPr="00357FE1">
        <w:rPr>
          <w:spacing w:val="1"/>
        </w:rPr>
        <w:t>l</w:t>
      </w:r>
      <w:r w:rsidRPr="00357FE1">
        <w:t>e,</w:t>
      </w:r>
      <w:r w:rsidRPr="00357FE1">
        <w:rPr>
          <w:spacing w:val="2"/>
        </w:rPr>
        <w:t xml:space="preserve"> </w:t>
      </w:r>
      <w:r w:rsidRPr="00357FE1">
        <w:rPr>
          <w:spacing w:val="-2"/>
        </w:rPr>
        <w:t>s</w:t>
      </w:r>
      <w:r w:rsidRPr="00357FE1">
        <w:t>i</w:t>
      </w:r>
      <w:r w:rsidRPr="00357FE1">
        <w:rPr>
          <w:spacing w:val="3"/>
        </w:rPr>
        <w:t xml:space="preserve"> </w:t>
      </w:r>
      <w:r w:rsidRPr="00357FE1">
        <w:rPr>
          <w:spacing w:val="-2"/>
        </w:rPr>
        <w:t>n</w:t>
      </w:r>
      <w:r w:rsidRPr="00357FE1">
        <w:rPr>
          <w:spacing w:val="1"/>
        </w:rPr>
        <w:t>j</w:t>
      </w:r>
      <w:r w:rsidRPr="00357FE1">
        <w:t>ë</w:t>
      </w:r>
      <w:r w:rsidRPr="00357FE1">
        <w:rPr>
          <w:spacing w:val="-2"/>
        </w:rPr>
        <w:t>s</w:t>
      </w:r>
      <w:r w:rsidRPr="00357FE1">
        <w:t xml:space="preserve">i </w:t>
      </w:r>
      <w:r w:rsidRPr="00357FE1">
        <w:rPr>
          <w:spacing w:val="1"/>
        </w:rPr>
        <w:t>t</w:t>
      </w:r>
      <w:r w:rsidRPr="00357FE1">
        <w:t>he</w:t>
      </w:r>
      <w:r w:rsidRPr="00357FE1">
        <w:rPr>
          <w:spacing w:val="-3"/>
        </w:rPr>
        <w:t>m</w:t>
      </w:r>
      <w:r w:rsidRPr="00357FE1">
        <w:t>e</w:t>
      </w:r>
      <w:r w:rsidRPr="00357FE1">
        <w:rPr>
          <w:spacing w:val="1"/>
        </w:rPr>
        <w:t>l</w:t>
      </w:r>
      <w:r w:rsidRPr="00357FE1">
        <w:t>o</w:t>
      </w:r>
      <w:r w:rsidRPr="00357FE1">
        <w:rPr>
          <w:spacing w:val="1"/>
        </w:rPr>
        <w:t>r</w:t>
      </w:r>
      <w:r w:rsidRPr="00357FE1">
        <w:t>e pu</w:t>
      </w:r>
      <w:r w:rsidRPr="00357FE1">
        <w:rPr>
          <w:spacing w:val="-2"/>
        </w:rPr>
        <w:t>n</w:t>
      </w:r>
      <w:r w:rsidRPr="00357FE1">
        <w:t>ue</w:t>
      </w:r>
      <w:r w:rsidRPr="00357FE1">
        <w:rPr>
          <w:spacing w:val="1"/>
        </w:rPr>
        <w:t>s</w:t>
      </w:r>
      <w:r w:rsidRPr="00357FE1">
        <w:t xml:space="preserve">e në </w:t>
      </w:r>
      <w:r w:rsidRPr="00357FE1">
        <w:rPr>
          <w:spacing w:val="1"/>
        </w:rPr>
        <w:t>i</w:t>
      </w:r>
      <w:r w:rsidRPr="00357FE1">
        <w:rPr>
          <w:spacing w:val="-2"/>
        </w:rPr>
        <w:t>n</w:t>
      </w:r>
      <w:r w:rsidRPr="00357FE1">
        <w:rPr>
          <w:spacing w:val="2"/>
        </w:rPr>
        <w:t>s</w:t>
      </w:r>
      <w:r w:rsidRPr="00357FE1">
        <w:rPr>
          <w:spacing w:val="-1"/>
        </w:rPr>
        <w:t>ti</w:t>
      </w:r>
      <w:r w:rsidRPr="00357FE1">
        <w:rPr>
          <w:spacing w:val="1"/>
        </w:rPr>
        <w:t>t</w:t>
      </w:r>
      <w:r w:rsidRPr="00357FE1">
        <w:t>u</w:t>
      </w:r>
      <w:r w:rsidRPr="00357FE1">
        <w:rPr>
          <w:spacing w:val="-2"/>
        </w:rPr>
        <w:t>c</w:t>
      </w:r>
      <w:r w:rsidRPr="00357FE1">
        <w:rPr>
          <w:spacing w:val="1"/>
        </w:rPr>
        <w:t>i</w:t>
      </w:r>
      <w:r w:rsidRPr="00357FE1">
        <w:t>on</w:t>
      </w:r>
      <w:r w:rsidRPr="00357FE1">
        <w:rPr>
          <w:spacing w:val="-2"/>
        </w:rPr>
        <w:t>e</w:t>
      </w:r>
      <w:r w:rsidRPr="00357FE1">
        <w:t>t</w:t>
      </w:r>
      <w:r w:rsidRPr="00357FE1">
        <w:rPr>
          <w:spacing w:val="3"/>
        </w:rPr>
        <w:t xml:space="preserve"> </w:t>
      </w:r>
      <w:r w:rsidRPr="00357FE1">
        <w:rPr>
          <w:spacing w:val="-2"/>
        </w:rPr>
        <w:t>p</w:t>
      </w:r>
      <w:r w:rsidRPr="00357FE1">
        <w:t>a</w:t>
      </w:r>
      <w:r w:rsidRPr="00357FE1">
        <w:rPr>
          <w:spacing w:val="1"/>
        </w:rPr>
        <w:t>r</w:t>
      </w:r>
      <w:r w:rsidRPr="00357FE1">
        <w:rPr>
          <w:spacing w:val="-2"/>
        </w:rPr>
        <w:t>a</w:t>
      </w:r>
      <w:r w:rsidRPr="00357FE1">
        <w:t>un</w:t>
      </w:r>
      <w:r w:rsidRPr="00357FE1">
        <w:rPr>
          <w:spacing w:val="1"/>
        </w:rPr>
        <w:t>i</w:t>
      </w:r>
      <w:r w:rsidRPr="00357FE1">
        <w:rPr>
          <w:spacing w:val="-2"/>
        </w:rPr>
        <w:t>v</w:t>
      </w:r>
      <w:r w:rsidRPr="00357FE1">
        <w:t>e</w:t>
      </w:r>
      <w:r w:rsidRPr="00357FE1">
        <w:rPr>
          <w:spacing w:val="1"/>
        </w:rPr>
        <w:t>r</w:t>
      </w:r>
      <w:r w:rsidRPr="00357FE1">
        <w:rPr>
          <w:spacing w:val="-2"/>
        </w:rPr>
        <w:t>s</w:t>
      </w:r>
      <w:r w:rsidRPr="00357FE1">
        <w:rPr>
          <w:spacing w:val="-1"/>
        </w:rPr>
        <w:t>i</w:t>
      </w:r>
      <w:r w:rsidRPr="00357FE1">
        <w:rPr>
          <w:spacing w:val="1"/>
        </w:rPr>
        <w:t>t</w:t>
      </w:r>
      <w:r w:rsidRPr="00357FE1">
        <w:t>a</w:t>
      </w:r>
      <w:r w:rsidRPr="00357FE1">
        <w:rPr>
          <w:spacing w:val="-1"/>
        </w:rPr>
        <w:t>r</w:t>
      </w:r>
      <w:r w:rsidRPr="00357FE1">
        <w:t>e</w:t>
      </w:r>
      <w:r w:rsidRPr="00357FE1">
        <w:rPr>
          <w:spacing w:val="3"/>
        </w:rPr>
        <w:t xml:space="preserve"> </w:t>
      </w:r>
      <w:r w:rsidRPr="00357FE1">
        <w:rPr>
          <w:spacing w:val="-2"/>
        </w:rPr>
        <w:t>d</w:t>
      </w:r>
      <w:r w:rsidRPr="00357FE1">
        <w:t>he</w:t>
      </w:r>
      <w:r w:rsidRPr="00357FE1">
        <w:rPr>
          <w:spacing w:val="3"/>
        </w:rPr>
        <w:t xml:space="preserve"> </w:t>
      </w:r>
      <w:r w:rsidRPr="00357FE1">
        <w:rPr>
          <w:spacing w:val="-1"/>
        </w:rPr>
        <w:t>t</w:t>
      </w:r>
      <w:r w:rsidRPr="00357FE1">
        <w:t>ë</w:t>
      </w:r>
      <w:r w:rsidRPr="00357FE1">
        <w:rPr>
          <w:spacing w:val="3"/>
        </w:rPr>
        <w:t xml:space="preserve"> </w:t>
      </w:r>
      <w:r w:rsidRPr="00357FE1">
        <w:rPr>
          <w:spacing w:val="-2"/>
        </w:rPr>
        <w:t>s</w:t>
      </w:r>
      <w:r w:rsidRPr="00357FE1">
        <w:rPr>
          <w:spacing w:val="1"/>
        </w:rPr>
        <w:t>t</w:t>
      </w:r>
      <w:r w:rsidRPr="00357FE1">
        <w:t>u</w:t>
      </w:r>
      <w:r w:rsidRPr="00357FE1">
        <w:rPr>
          <w:spacing w:val="-2"/>
        </w:rPr>
        <w:t>d</w:t>
      </w:r>
      <w:r w:rsidRPr="00357FE1">
        <w:t>en</w:t>
      </w:r>
      <w:r w:rsidRPr="00357FE1">
        <w:rPr>
          <w:spacing w:val="-1"/>
        </w:rPr>
        <w:t>t</w:t>
      </w:r>
      <w:r w:rsidRPr="00357FE1">
        <w:t>ë</w:t>
      </w:r>
      <w:r w:rsidRPr="00357FE1">
        <w:rPr>
          <w:spacing w:val="-2"/>
        </w:rPr>
        <w:t>v</w:t>
      </w:r>
      <w:r w:rsidRPr="00357FE1">
        <w:t>e</w:t>
      </w:r>
      <w:r w:rsidRPr="00357FE1">
        <w:rPr>
          <w:spacing w:val="3"/>
        </w:rPr>
        <w:t xml:space="preserve"> </w:t>
      </w:r>
      <w:r w:rsidRPr="00357FE1">
        <w:t>në</w:t>
      </w:r>
      <w:r w:rsidRPr="00357FE1">
        <w:rPr>
          <w:spacing w:val="3"/>
        </w:rPr>
        <w:t xml:space="preserve"> </w:t>
      </w:r>
      <w:r w:rsidRPr="00357FE1">
        <w:rPr>
          <w:spacing w:val="-2"/>
        </w:rPr>
        <w:t>g</w:t>
      </w:r>
      <w:r w:rsidRPr="00357FE1">
        <w:rPr>
          <w:spacing w:val="1"/>
        </w:rPr>
        <w:t>r</w:t>
      </w:r>
      <w:r w:rsidRPr="00357FE1">
        <w:t>u</w:t>
      </w:r>
      <w:r w:rsidRPr="00357FE1">
        <w:rPr>
          <w:spacing w:val="-2"/>
        </w:rPr>
        <w:t>p</w:t>
      </w:r>
      <w:r w:rsidRPr="00357FE1">
        <w:t xml:space="preserve">e </w:t>
      </w:r>
      <w:r w:rsidRPr="00357FE1">
        <w:rPr>
          <w:spacing w:val="-1"/>
        </w:rPr>
        <w:t>t</w:t>
      </w:r>
      <w:r w:rsidRPr="00357FE1">
        <w:t>ë</w:t>
      </w:r>
      <w:r w:rsidRPr="00357FE1">
        <w:rPr>
          <w:spacing w:val="3"/>
        </w:rPr>
        <w:t xml:space="preserve"> </w:t>
      </w:r>
      <w:r w:rsidRPr="00357FE1">
        <w:rPr>
          <w:spacing w:val="-2"/>
        </w:rPr>
        <w:t>s</w:t>
      </w:r>
      <w:r w:rsidRPr="00357FE1">
        <w:rPr>
          <w:spacing w:val="1"/>
        </w:rPr>
        <w:t>t</w:t>
      </w:r>
      <w:r w:rsidRPr="00357FE1">
        <w:t>ud</w:t>
      </w:r>
      <w:r w:rsidRPr="00357FE1">
        <w:rPr>
          <w:spacing w:val="1"/>
        </w:rPr>
        <w:t>i</w:t>
      </w:r>
      <w:r w:rsidRPr="00357FE1">
        <w:rPr>
          <w:spacing w:val="-4"/>
        </w:rPr>
        <w:t>m</w:t>
      </w:r>
      <w:r w:rsidRPr="00357FE1">
        <w:rPr>
          <w:spacing w:val="1"/>
        </w:rPr>
        <w:t>i</w:t>
      </w:r>
      <w:r w:rsidRPr="00357FE1">
        <w:t>t</w:t>
      </w:r>
      <w:r w:rsidRPr="00357FE1">
        <w:rPr>
          <w:spacing w:val="1"/>
        </w:rPr>
        <w:t xml:space="preserve"> </w:t>
      </w:r>
      <w:r w:rsidRPr="00357FE1">
        <w:t>s</w:t>
      </w:r>
      <w:r w:rsidRPr="00357FE1">
        <w:rPr>
          <w:spacing w:val="-1"/>
        </w:rPr>
        <w:t>i</w:t>
      </w:r>
      <w:r w:rsidRPr="00357FE1">
        <w:t>pas d</w:t>
      </w:r>
      <w:r w:rsidRPr="00357FE1">
        <w:rPr>
          <w:spacing w:val="1"/>
        </w:rPr>
        <w:t>r</w:t>
      </w:r>
      <w:r w:rsidRPr="00357FE1">
        <w:rPr>
          <w:spacing w:val="-2"/>
        </w:rPr>
        <w:t>e</w:t>
      </w:r>
      <w:r w:rsidRPr="00357FE1">
        <w:rPr>
          <w:spacing w:val="1"/>
        </w:rPr>
        <w:t>j</w:t>
      </w:r>
      <w:r w:rsidRPr="00357FE1">
        <w:rPr>
          <w:spacing w:val="-1"/>
        </w:rPr>
        <w:t>t</w:t>
      </w:r>
      <w:r w:rsidRPr="00357FE1">
        <w:rPr>
          <w:spacing w:val="1"/>
        </w:rPr>
        <w:t>i</w:t>
      </w:r>
      <w:r w:rsidRPr="00357FE1">
        <w:rPr>
          <w:spacing w:val="-4"/>
        </w:rPr>
        <w:t>m</w:t>
      </w:r>
      <w:r w:rsidRPr="00357FE1">
        <w:t>e</w:t>
      </w:r>
      <w:r w:rsidRPr="00357FE1">
        <w:rPr>
          <w:spacing w:val="-2"/>
        </w:rPr>
        <w:t>v</w:t>
      </w:r>
      <w:r w:rsidRPr="00357FE1">
        <w:t>e,</w:t>
      </w:r>
      <w:r w:rsidRPr="00357FE1">
        <w:rPr>
          <w:spacing w:val="5"/>
        </w:rPr>
        <w:t xml:space="preserve"> </w:t>
      </w:r>
      <w:r w:rsidRPr="00357FE1">
        <w:rPr>
          <w:spacing w:val="-2"/>
        </w:rPr>
        <w:t>v</w:t>
      </w:r>
      <w:r w:rsidRPr="00357FE1">
        <w:rPr>
          <w:spacing w:val="1"/>
        </w:rPr>
        <w:t>it</w:t>
      </w:r>
      <w:r w:rsidRPr="00357FE1">
        <w:t>e</w:t>
      </w:r>
      <w:r w:rsidRPr="00357FE1">
        <w:rPr>
          <w:spacing w:val="-2"/>
        </w:rPr>
        <w:t>v</w:t>
      </w:r>
      <w:r w:rsidRPr="00357FE1">
        <w:t>e</w:t>
      </w:r>
      <w:r w:rsidRPr="00357FE1">
        <w:rPr>
          <w:spacing w:val="3"/>
        </w:rPr>
        <w:t xml:space="preserve"> </w:t>
      </w:r>
      <w:r w:rsidRPr="00357FE1">
        <w:t>dhe</w:t>
      </w:r>
      <w:r w:rsidRPr="00357FE1">
        <w:rPr>
          <w:spacing w:val="3"/>
        </w:rPr>
        <w:t xml:space="preserve"> </w:t>
      </w:r>
      <w:r w:rsidRPr="00357FE1">
        <w:t>n</w:t>
      </w:r>
      <w:r w:rsidRPr="00357FE1">
        <w:rPr>
          <w:spacing w:val="1"/>
        </w:rPr>
        <w:t>i</w:t>
      </w:r>
      <w:r w:rsidRPr="00357FE1">
        <w:rPr>
          <w:spacing w:val="-2"/>
        </w:rPr>
        <w:t>v</w:t>
      </w:r>
      <w:r w:rsidRPr="00357FE1">
        <w:t>e</w:t>
      </w:r>
      <w:r w:rsidRPr="00357FE1">
        <w:rPr>
          <w:spacing w:val="1"/>
        </w:rPr>
        <w:t>l</w:t>
      </w:r>
      <w:r w:rsidRPr="00357FE1">
        <w:t>e</w:t>
      </w:r>
      <w:r w:rsidRPr="00357FE1">
        <w:rPr>
          <w:spacing w:val="-2"/>
        </w:rPr>
        <w:t>v</w:t>
      </w:r>
      <w:r w:rsidRPr="00357FE1">
        <w:t>e</w:t>
      </w:r>
      <w:r w:rsidRPr="00357FE1">
        <w:rPr>
          <w:spacing w:val="3"/>
        </w:rPr>
        <w:t xml:space="preserve"> </w:t>
      </w:r>
      <w:r w:rsidRPr="00357FE1">
        <w:t>pë</w:t>
      </w:r>
      <w:r w:rsidRPr="00357FE1">
        <w:rPr>
          <w:spacing w:val="1"/>
        </w:rPr>
        <w:t>r</w:t>
      </w:r>
      <w:r w:rsidRPr="00357FE1">
        <w:rPr>
          <w:spacing w:val="-2"/>
        </w:rPr>
        <w:t>k</w:t>
      </w:r>
      <w:r w:rsidRPr="00357FE1">
        <w:t>a</w:t>
      </w:r>
      <w:r w:rsidRPr="00357FE1">
        <w:rPr>
          <w:spacing w:val="1"/>
        </w:rPr>
        <w:t>t</w:t>
      </w:r>
      <w:r w:rsidRPr="00357FE1">
        <w:rPr>
          <w:spacing w:val="-2"/>
        </w:rPr>
        <w:t>ë</w:t>
      </w:r>
      <w:r w:rsidRPr="00357FE1">
        <w:t>se</w:t>
      </w:r>
      <w:r w:rsidRPr="00357FE1">
        <w:rPr>
          <w:spacing w:val="3"/>
        </w:rPr>
        <w:t xml:space="preserve"> </w:t>
      </w:r>
      <w:r w:rsidRPr="00357FE1">
        <w:rPr>
          <w:spacing w:val="-1"/>
        </w:rPr>
        <w:t>t</w:t>
      </w:r>
      <w:r w:rsidRPr="00357FE1">
        <w:t>ë</w:t>
      </w:r>
      <w:r w:rsidRPr="00357FE1">
        <w:rPr>
          <w:spacing w:val="3"/>
        </w:rPr>
        <w:t xml:space="preserve"> </w:t>
      </w:r>
      <w:r w:rsidRPr="00357FE1">
        <w:t>s</w:t>
      </w:r>
      <w:r w:rsidRPr="00357FE1">
        <w:rPr>
          <w:spacing w:val="1"/>
        </w:rPr>
        <w:t>t</w:t>
      </w:r>
      <w:r w:rsidRPr="00357FE1">
        <w:t>u</w:t>
      </w:r>
      <w:r w:rsidRPr="00357FE1">
        <w:rPr>
          <w:spacing w:val="-2"/>
        </w:rPr>
        <w:t>d</w:t>
      </w:r>
      <w:r w:rsidRPr="00357FE1">
        <w:rPr>
          <w:spacing w:val="1"/>
        </w:rPr>
        <w:t>i</w:t>
      </w:r>
      <w:r w:rsidRPr="00357FE1">
        <w:rPr>
          <w:spacing w:val="-4"/>
        </w:rPr>
        <w:t>m</w:t>
      </w:r>
      <w:r w:rsidRPr="00357FE1">
        <w:rPr>
          <w:spacing w:val="1"/>
        </w:rPr>
        <w:t>i</w:t>
      </w:r>
      <w:r w:rsidRPr="00357FE1">
        <w:t>t</w:t>
      </w:r>
      <w:r w:rsidRPr="00357FE1">
        <w:rPr>
          <w:spacing w:val="3"/>
        </w:rPr>
        <w:t xml:space="preserve"> </w:t>
      </w:r>
      <w:r w:rsidRPr="00357FE1">
        <w:rPr>
          <w:spacing w:val="-2"/>
        </w:rPr>
        <w:t>(</w:t>
      </w:r>
      <w:r w:rsidRPr="00357FE1">
        <w:t>n</w:t>
      </w:r>
      <w:r w:rsidRPr="00357FE1">
        <w:rPr>
          <w:spacing w:val="-2"/>
        </w:rPr>
        <w:t>g</w:t>
      </w:r>
      <w:r w:rsidRPr="00357FE1">
        <w:rPr>
          <w:spacing w:val="3"/>
        </w:rPr>
        <w:t>j</w:t>
      </w:r>
      <w:r w:rsidRPr="00357FE1">
        <w:t>a</w:t>
      </w:r>
      <w:r w:rsidRPr="00357FE1">
        <w:rPr>
          <w:spacing w:val="-2"/>
        </w:rPr>
        <w:t>s</w:t>
      </w:r>
      <w:r w:rsidRPr="00357FE1">
        <w:t>hëm</w:t>
      </w:r>
      <w:r w:rsidRPr="00357FE1">
        <w:rPr>
          <w:spacing w:val="2"/>
        </w:rPr>
        <w:t xml:space="preserve"> </w:t>
      </w:r>
      <w:r w:rsidRPr="00357FE1">
        <w:rPr>
          <w:spacing w:val="-4"/>
        </w:rPr>
        <w:t>m</w:t>
      </w:r>
      <w:r w:rsidRPr="00357FE1">
        <w:t>e</w:t>
      </w:r>
      <w:r w:rsidRPr="00357FE1">
        <w:rPr>
          <w:spacing w:val="3"/>
        </w:rPr>
        <w:t xml:space="preserve"> </w:t>
      </w:r>
      <w:r w:rsidRPr="00357FE1">
        <w:rPr>
          <w:spacing w:val="1"/>
        </w:rPr>
        <w:t>t</w:t>
      </w:r>
      <w:r w:rsidRPr="00357FE1">
        <w:t>eo</w:t>
      </w:r>
      <w:r w:rsidRPr="00357FE1">
        <w:rPr>
          <w:spacing w:val="1"/>
        </w:rPr>
        <w:t>ri</w:t>
      </w:r>
      <w:r w:rsidRPr="00357FE1">
        <w:rPr>
          <w:spacing w:val="-2"/>
        </w:rPr>
        <w:t>n</w:t>
      </w:r>
      <w:r w:rsidRPr="00357FE1">
        <w:t>ë</w:t>
      </w:r>
      <w:r w:rsidRPr="00357FE1">
        <w:rPr>
          <w:spacing w:val="3"/>
        </w:rPr>
        <w:t xml:space="preserve"> </w:t>
      </w:r>
      <w:r w:rsidRPr="00357FE1">
        <w:t>sh</w:t>
      </w:r>
      <w:r w:rsidRPr="00357FE1">
        <w:rPr>
          <w:spacing w:val="-2"/>
        </w:rPr>
        <w:t>k</w:t>
      </w:r>
      <w:r w:rsidRPr="00357FE1">
        <w:t>enco</w:t>
      </w:r>
      <w:r w:rsidRPr="00357FE1">
        <w:rPr>
          <w:spacing w:val="1"/>
        </w:rPr>
        <w:t>r</w:t>
      </w:r>
      <w:r w:rsidRPr="00357FE1">
        <w:t xml:space="preserve">e </w:t>
      </w:r>
      <w:r w:rsidRPr="00357FE1">
        <w:rPr>
          <w:spacing w:val="1"/>
        </w:rPr>
        <w:t>t</w:t>
      </w:r>
      <w:r w:rsidRPr="00357FE1">
        <w:t xml:space="preserve">ë </w:t>
      </w:r>
      <w:r w:rsidRPr="00357FE1">
        <w:rPr>
          <w:spacing w:val="2"/>
        </w:rPr>
        <w:t>T</w:t>
      </w:r>
      <w:r w:rsidRPr="00357FE1">
        <w:rPr>
          <w:spacing w:val="-2"/>
        </w:rPr>
        <w:t>e</w:t>
      </w:r>
      <w:r w:rsidRPr="00357FE1">
        <w:rPr>
          <w:spacing w:val="1"/>
        </w:rPr>
        <w:t>jl</w:t>
      </w:r>
      <w:r w:rsidRPr="00357FE1">
        <w:rPr>
          <w:spacing w:val="-2"/>
        </w:rPr>
        <w:t>o</w:t>
      </w:r>
      <w:r w:rsidRPr="00357FE1">
        <w:rPr>
          <w:spacing w:val="1"/>
        </w:rPr>
        <w:t>r</w:t>
      </w:r>
      <w:r w:rsidRPr="00357FE1">
        <w:rPr>
          <w:spacing w:val="-1"/>
        </w:rPr>
        <w:t>i</w:t>
      </w:r>
      <w:r w:rsidRPr="00357FE1">
        <w:rPr>
          <w:spacing w:val="1"/>
        </w:rPr>
        <w:t>t</w:t>
      </w:r>
      <w:r w:rsidRPr="00357FE1">
        <w:rPr>
          <w:spacing w:val="-2"/>
        </w:rPr>
        <w:t>)</w:t>
      </w:r>
      <w:r w:rsidRPr="00357FE1">
        <w:t xml:space="preserve">. </w:t>
      </w:r>
      <w:r w:rsidRPr="00357FE1">
        <w:rPr>
          <w:spacing w:val="-1"/>
        </w:rPr>
        <w:t>N</w:t>
      </w:r>
      <w:r w:rsidRPr="00357FE1">
        <w:t>ë</w:t>
      </w:r>
      <w:r w:rsidRPr="00357FE1">
        <w:rPr>
          <w:spacing w:val="2"/>
        </w:rPr>
        <w:t xml:space="preserve"> </w:t>
      </w:r>
      <w:r w:rsidRPr="00357FE1">
        <w:rPr>
          <w:spacing w:val="-2"/>
        </w:rPr>
        <w:t>k</w:t>
      </w:r>
      <w:r w:rsidRPr="00357FE1">
        <w:t>uadër</w:t>
      </w:r>
      <w:r w:rsidRPr="00357FE1">
        <w:rPr>
          <w:spacing w:val="2"/>
        </w:rPr>
        <w:t xml:space="preserve"> </w:t>
      </w:r>
      <w:r w:rsidRPr="00357FE1">
        <w:rPr>
          <w:spacing w:val="-1"/>
        </w:rPr>
        <w:t>t</w:t>
      </w:r>
      <w:r w:rsidRPr="00357FE1">
        <w:t>ë</w:t>
      </w:r>
      <w:r w:rsidRPr="00357FE1">
        <w:rPr>
          <w:spacing w:val="2"/>
        </w:rPr>
        <w:t xml:space="preserve"> </w:t>
      </w:r>
      <w:r w:rsidRPr="00357FE1">
        <w:t>o</w:t>
      </w:r>
      <w:r w:rsidRPr="00357FE1">
        <w:rPr>
          <w:spacing w:val="1"/>
        </w:rPr>
        <w:t>r</w:t>
      </w:r>
      <w:r w:rsidRPr="00357FE1">
        <w:rPr>
          <w:spacing w:val="-2"/>
        </w:rPr>
        <w:t>g</w:t>
      </w:r>
      <w:r w:rsidRPr="00357FE1">
        <w:t>an</w:t>
      </w:r>
      <w:r w:rsidRPr="00357FE1">
        <w:rPr>
          <w:spacing w:val="1"/>
        </w:rPr>
        <w:t>i</w:t>
      </w:r>
      <w:r w:rsidRPr="00357FE1">
        <w:rPr>
          <w:spacing w:val="-2"/>
        </w:rPr>
        <w:t>z</w:t>
      </w:r>
      <w:r w:rsidRPr="00357FE1">
        <w:rPr>
          <w:spacing w:val="1"/>
        </w:rPr>
        <w:t>i</w:t>
      </w:r>
      <w:r w:rsidRPr="00357FE1">
        <w:rPr>
          <w:spacing w:val="-4"/>
        </w:rPr>
        <w:t>m</w:t>
      </w:r>
      <w:r w:rsidRPr="00357FE1">
        <w:rPr>
          <w:spacing w:val="1"/>
        </w:rPr>
        <w:t>i</w:t>
      </w:r>
      <w:r w:rsidRPr="00357FE1">
        <w:t>t</w:t>
      </w:r>
      <w:r w:rsidRPr="00357FE1">
        <w:rPr>
          <w:spacing w:val="3"/>
        </w:rPr>
        <w:t xml:space="preserve"> </w:t>
      </w:r>
      <w:r w:rsidRPr="00357FE1">
        <w:rPr>
          <w:spacing w:val="-2"/>
        </w:rPr>
        <w:t>b</w:t>
      </w:r>
      <w:r w:rsidRPr="00357FE1">
        <w:t>ën</w:t>
      </w:r>
      <w:r w:rsidRPr="00357FE1">
        <w:rPr>
          <w:spacing w:val="2"/>
        </w:rPr>
        <w:t xml:space="preserve"> </w:t>
      </w:r>
      <w:r w:rsidRPr="00357FE1">
        <w:rPr>
          <w:spacing w:val="-2"/>
        </w:rPr>
        <w:t>p</w:t>
      </w:r>
      <w:r w:rsidRPr="00357FE1">
        <w:rPr>
          <w:spacing w:val="3"/>
        </w:rPr>
        <w:t>j</w:t>
      </w:r>
      <w:r w:rsidRPr="00357FE1">
        <w:rPr>
          <w:spacing w:val="-2"/>
        </w:rPr>
        <w:t>e</w:t>
      </w:r>
      <w:r w:rsidRPr="00357FE1">
        <w:t>së</w:t>
      </w:r>
      <w:r w:rsidRPr="00357FE1">
        <w:rPr>
          <w:spacing w:val="2"/>
        </w:rPr>
        <w:t xml:space="preserve"> </w:t>
      </w:r>
      <w:r w:rsidRPr="00357FE1">
        <w:rPr>
          <w:spacing w:val="-2"/>
        </w:rPr>
        <w:t>e</w:t>
      </w:r>
      <w:r w:rsidRPr="00357FE1">
        <w:t>dhe</w:t>
      </w:r>
      <w:r w:rsidRPr="00357FE1">
        <w:rPr>
          <w:spacing w:val="6"/>
        </w:rPr>
        <w:t xml:space="preserve"> </w:t>
      </w:r>
      <w:r w:rsidRPr="00357FE1">
        <w:rPr>
          <w:bCs/>
          <w:iCs/>
        </w:rPr>
        <w:t>k</w:t>
      </w:r>
      <w:r w:rsidRPr="00357FE1">
        <w:rPr>
          <w:bCs/>
          <w:iCs/>
          <w:spacing w:val="-2"/>
        </w:rPr>
        <w:t>a</w:t>
      </w:r>
      <w:r w:rsidRPr="00357FE1">
        <w:rPr>
          <w:bCs/>
          <w:iCs/>
          <w:spacing w:val="1"/>
        </w:rPr>
        <w:t>l</w:t>
      </w:r>
      <w:r w:rsidRPr="00357FE1">
        <w:rPr>
          <w:bCs/>
          <w:iCs/>
        </w:rPr>
        <w:t>en</w:t>
      </w:r>
      <w:r w:rsidRPr="00357FE1">
        <w:rPr>
          <w:bCs/>
          <w:iCs/>
          <w:spacing w:val="-2"/>
        </w:rPr>
        <w:t>d</w:t>
      </w:r>
      <w:r w:rsidRPr="00357FE1">
        <w:rPr>
          <w:bCs/>
          <w:iCs/>
        </w:rPr>
        <w:t>ari</w:t>
      </w:r>
      <w:r w:rsidRPr="00357FE1">
        <w:rPr>
          <w:bCs/>
          <w:iCs/>
          <w:spacing w:val="1"/>
        </w:rPr>
        <w:t xml:space="preserve"> </w:t>
      </w:r>
      <w:r w:rsidRPr="00357FE1">
        <w:rPr>
          <w:bCs/>
          <w:iCs/>
        </w:rPr>
        <w:t>i</w:t>
      </w:r>
      <w:r w:rsidRPr="00357FE1">
        <w:rPr>
          <w:bCs/>
          <w:iCs/>
          <w:spacing w:val="3"/>
        </w:rPr>
        <w:t xml:space="preserve"> </w:t>
      </w:r>
      <w:r w:rsidRPr="00357FE1">
        <w:rPr>
          <w:bCs/>
          <w:iCs/>
          <w:spacing w:val="-2"/>
        </w:rPr>
        <w:t>p</w:t>
      </w:r>
      <w:r w:rsidRPr="00357FE1">
        <w:rPr>
          <w:bCs/>
          <w:iCs/>
        </w:rPr>
        <w:t>u</w:t>
      </w:r>
      <w:r w:rsidRPr="00357FE1">
        <w:rPr>
          <w:bCs/>
          <w:iCs/>
          <w:spacing w:val="-1"/>
        </w:rPr>
        <w:t>n</w:t>
      </w:r>
      <w:r w:rsidRPr="00357FE1">
        <w:rPr>
          <w:bCs/>
          <w:iCs/>
        </w:rPr>
        <w:t>ës</w:t>
      </w:r>
      <w:r w:rsidRPr="00357FE1">
        <w:rPr>
          <w:b/>
          <w:bCs/>
          <w:i/>
          <w:iCs/>
          <w:spacing w:val="4"/>
        </w:rPr>
        <w:t xml:space="preserve"> </w:t>
      </w:r>
      <w:r w:rsidRPr="00357FE1">
        <w:t xml:space="preserve">së </w:t>
      </w:r>
      <w:r w:rsidRPr="00357FE1">
        <w:rPr>
          <w:spacing w:val="1"/>
        </w:rPr>
        <w:t>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w:t>
      </w:r>
      <w:r w:rsidRPr="00357FE1">
        <w:rPr>
          <w:spacing w:val="-2"/>
        </w:rPr>
        <w:t>n</w:t>
      </w:r>
      <w:r w:rsidRPr="00357FE1">
        <w:t>e</w:t>
      </w:r>
      <w:r w:rsidRPr="00357FE1">
        <w:rPr>
          <w:spacing w:val="-2"/>
        </w:rPr>
        <w:t>v</w:t>
      </w:r>
      <w:r w:rsidRPr="00357FE1">
        <w:t>e</w:t>
      </w:r>
      <w:r w:rsidRPr="00357FE1">
        <w:rPr>
          <w:spacing w:val="2"/>
        </w:rPr>
        <w:t xml:space="preserve"> </w:t>
      </w:r>
      <w:r w:rsidRPr="00357FE1">
        <w:t>a</w:t>
      </w:r>
      <w:r w:rsidRPr="00357FE1">
        <w:rPr>
          <w:spacing w:val="1"/>
        </w:rPr>
        <w:t>r</w:t>
      </w:r>
      <w:r w:rsidRPr="00357FE1">
        <w:rPr>
          <w:spacing w:val="-2"/>
        </w:rPr>
        <w:t>s</w:t>
      </w:r>
      <w:r w:rsidRPr="00357FE1">
        <w:rPr>
          <w:spacing w:val="-1"/>
        </w:rPr>
        <w:t>i</w:t>
      </w:r>
      <w:r w:rsidRPr="00357FE1">
        <w:rPr>
          <w:spacing w:val="-4"/>
        </w:rPr>
        <w:t>m</w:t>
      </w:r>
      <w:r w:rsidRPr="00357FE1">
        <w:t>o</w:t>
      </w:r>
      <w:r w:rsidRPr="00357FE1">
        <w:rPr>
          <w:spacing w:val="1"/>
        </w:rPr>
        <w:t>r</w:t>
      </w:r>
      <w:r w:rsidRPr="00357FE1">
        <w:rPr>
          <w:spacing w:val="3"/>
        </w:rPr>
        <w:t>e</w:t>
      </w:r>
      <w:r w:rsidRPr="00357FE1">
        <w:t>.</w:t>
      </w:r>
      <w:r w:rsidRPr="00357FE1">
        <w:rPr>
          <w:spacing w:val="2"/>
        </w:rPr>
        <w:t xml:space="preserve"> </w:t>
      </w:r>
      <w:r w:rsidRPr="00357FE1">
        <w:rPr>
          <w:spacing w:val="-1"/>
        </w:rPr>
        <w:t>N</w:t>
      </w:r>
      <w:r w:rsidRPr="00357FE1">
        <w:t>ë</w:t>
      </w:r>
      <w:r w:rsidRPr="00357FE1">
        <w:rPr>
          <w:spacing w:val="2"/>
        </w:rPr>
        <w:t xml:space="preserve"> </w:t>
      </w:r>
      <w:r w:rsidRPr="00357FE1">
        <w:t>ba</w:t>
      </w:r>
      <w:r w:rsidRPr="00357FE1">
        <w:rPr>
          <w:spacing w:val="-2"/>
        </w:rPr>
        <w:t>z</w:t>
      </w:r>
      <w:r w:rsidRPr="00357FE1">
        <w:t>ë</w:t>
      </w:r>
      <w:r w:rsidRPr="00357FE1">
        <w:rPr>
          <w:spacing w:val="2"/>
        </w:rPr>
        <w:t xml:space="preserve"> </w:t>
      </w:r>
      <w:r w:rsidRPr="00357FE1">
        <w:rPr>
          <w:spacing w:val="1"/>
        </w:rPr>
        <w:t>t</w:t>
      </w:r>
      <w:r w:rsidRPr="00357FE1">
        <w:t xml:space="preserve">ë </w:t>
      </w:r>
      <w:r w:rsidRPr="00357FE1">
        <w:rPr>
          <w:spacing w:val="1"/>
        </w:rPr>
        <w:t>li</w:t>
      </w:r>
      <w:r w:rsidRPr="00357FE1">
        <w:rPr>
          <w:spacing w:val="-5"/>
        </w:rPr>
        <w:t>g</w:t>
      </w:r>
      <w:r w:rsidRPr="00357FE1">
        <w:rPr>
          <w:spacing w:val="3"/>
        </w:rPr>
        <w:t>j</w:t>
      </w:r>
      <w:r w:rsidRPr="00357FE1">
        <w:rPr>
          <w:spacing w:val="-1"/>
        </w:rPr>
        <w:t>i</w:t>
      </w:r>
      <w:r w:rsidRPr="00357FE1">
        <w:rPr>
          <w:spacing w:val="1"/>
        </w:rPr>
        <w:t>t</w:t>
      </w:r>
      <w:r w:rsidRPr="00357FE1">
        <w:t>, MA</w:t>
      </w:r>
      <w:r w:rsidRPr="00357FE1">
        <w:rPr>
          <w:spacing w:val="-1"/>
        </w:rPr>
        <w:t>SH</w:t>
      </w:r>
      <w:r w:rsidRPr="00357FE1">
        <w:t>T</w:t>
      </w:r>
      <w:r w:rsidR="00E4100D" w:rsidRPr="00357FE1">
        <w:t>-i</w:t>
      </w:r>
      <w:r w:rsidRPr="00357FE1">
        <w:rPr>
          <w:spacing w:val="1"/>
        </w:rPr>
        <w:t xml:space="preserve"> </w:t>
      </w:r>
      <w:r w:rsidRPr="00357FE1">
        <w:t>ë</w:t>
      </w:r>
      <w:r w:rsidRPr="00357FE1">
        <w:rPr>
          <w:spacing w:val="1"/>
        </w:rPr>
        <w:t>s</w:t>
      </w:r>
      <w:r w:rsidRPr="00357FE1">
        <w:rPr>
          <w:spacing w:val="-2"/>
        </w:rPr>
        <w:t>h</w:t>
      </w:r>
      <w:r w:rsidRPr="00357FE1">
        <w:rPr>
          <w:spacing w:val="1"/>
        </w:rPr>
        <w:t>t</w:t>
      </w:r>
      <w:r w:rsidRPr="00357FE1">
        <w:t xml:space="preserve">ë </w:t>
      </w:r>
      <w:r w:rsidR="00E4100D" w:rsidRPr="00357FE1">
        <w:t>e</w:t>
      </w:r>
      <w:r w:rsidRPr="00357FE1">
        <w:rPr>
          <w:spacing w:val="2"/>
        </w:rPr>
        <w:t xml:space="preserve"> </w:t>
      </w:r>
      <w:r w:rsidRPr="00357FE1">
        <w:t>o</w:t>
      </w:r>
      <w:r w:rsidRPr="00357FE1">
        <w:rPr>
          <w:spacing w:val="-2"/>
        </w:rPr>
        <w:t>b</w:t>
      </w:r>
      <w:r w:rsidRPr="00357FE1">
        <w:rPr>
          <w:spacing w:val="1"/>
        </w:rPr>
        <w:t>li</w:t>
      </w:r>
      <w:r w:rsidRPr="00357FE1">
        <w:rPr>
          <w:spacing w:val="-2"/>
        </w:rPr>
        <w:t>g</w:t>
      </w:r>
      <w:r w:rsidRPr="00357FE1">
        <w:t>uar</w:t>
      </w:r>
      <w:r w:rsidRPr="00357FE1">
        <w:rPr>
          <w:spacing w:val="1"/>
        </w:rPr>
        <w:t xml:space="preserve"> </w:t>
      </w:r>
      <w:r w:rsidRPr="00357FE1">
        <w:t>që</w:t>
      </w:r>
      <w:r w:rsidRPr="00357FE1">
        <w:rPr>
          <w:spacing w:val="2"/>
        </w:rPr>
        <w:t xml:space="preserve"> </w:t>
      </w:r>
      <w:r w:rsidRPr="00357FE1">
        <w:rPr>
          <w:spacing w:val="-2"/>
        </w:rPr>
        <w:t>p</w:t>
      </w:r>
      <w:r w:rsidRPr="00357FE1">
        <w:t>ër</w:t>
      </w:r>
      <w:r w:rsidRPr="00357FE1">
        <w:rPr>
          <w:spacing w:val="1"/>
        </w:rPr>
        <w:t xml:space="preserve"> </w:t>
      </w:r>
      <w:r w:rsidRPr="00357FE1">
        <w:t>çdo</w:t>
      </w:r>
      <w:r w:rsidRPr="00357FE1">
        <w:rPr>
          <w:spacing w:val="2"/>
        </w:rPr>
        <w:t xml:space="preserve"> </w:t>
      </w:r>
      <w:r w:rsidRPr="00357FE1">
        <w:rPr>
          <w:spacing w:val="-2"/>
        </w:rPr>
        <w:t>v</w:t>
      </w:r>
      <w:r w:rsidRPr="00357FE1">
        <w:rPr>
          <w:spacing w:val="1"/>
        </w:rPr>
        <w:t>i</w:t>
      </w:r>
      <w:r w:rsidRPr="00357FE1">
        <w:t>t</w:t>
      </w:r>
      <w:r w:rsidRPr="00357FE1">
        <w:rPr>
          <w:spacing w:val="1"/>
        </w:rPr>
        <w:t xml:space="preserve"> </w:t>
      </w:r>
      <w:r w:rsidRPr="00357FE1">
        <w:rPr>
          <w:spacing w:val="-4"/>
        </w:rPr>
        <w:t>m</w:t>
      </w:r>
      <w:r w:rsidRPr="00357FE1">
        <w:t>ë</w:t>
      </w:r>
      <w:r w:rsidRPr="00357FE1">
        <w:rPr>
          <w:spacing w:val="1"/>
        </w:rPr>
        <w:t>si</w:t>
      </w:r>
      <w:r w:rsidRPr="00357FE1">
        <w:rPr>
          <w:spacing w:val="-4"/>
        </w:rPr>
        <w:t>m</w:t>
      </w:r>
      <w:r w:rsidRPr="00357FE1">
        <w:t>or</w:t>
      </w:r>
      <w:r w:rsidRPr="00357FE1">
        <w:rPr>
          <w:spacing w:val="3"/>
        </w:rPr>
        <w:t xml:space="preserve"> </w:t>
      </w:r>
      <w:r w:rsidRPr="00357FE1">
        <w:rPr>
          <w:spacing w:val="1"/>
        </w:rPr>
        <w:t>t</w:t>
      </w:r>
      <w:r w:rsidRPr="00357FE1">
        <w:t>ë</w:t>
      </w:r>
      <w:r w:rsidRPr="00357FE1">
        <w:rPr>
          <w:spacing w:val="2"/>
        </w:rPr>
        <w:t xml:space="preserve"> </w:t>
      </w:r>
      <w:r w:rsidRPr="00357FE1">
        <w:rPr>
          <w:spacing w:val="-2"/>
        </w:rPr>
        <w:t>a</w:t>
      </w:r>
      <w:r w:rsidRPr="00357FE1">
        <w:rPr>
          <w:spacing w:val="1"/>
        </w:rPr>
        <w:t>r</w:t>
      </w:r>
      <w:r w:rsidRPr="00357FE1">
        <w:rPr>
          <w:spacing w:val="-2"/>
        </w:rPr>
        <w:t>s</w:t>
      </w:r>
      <w:r w:rsidRPr="00357FE1">
        <w:rPr>
          <w:spacing w:val="1"/>
        </w:rPr>
        <w:t>i</w:t>
      </w:r>
      <w:r w:rsidRPr="00357FE1">
        <w:rPr>
          <w:spacing w:val="-4"/>
        </w:rPr>
        <w:t>m</w:t>
      </w:r>
      <w:r w:rsidRPr="00357FE1">
        <w:rPr>
          <w:spacing w:val="1"/>
        </w:rPr>
        <w:t>i</w:t>
      </w:r>
      <w:r w:rsidRPr="00357FE1">
        <w:t>t</w:t>
      </w:r>
      <w:r w:rsidRPr="00357FE1">
        <w:rPr>
          <w:spacing w:val="3"/>
        </w:rPr>
        <w:t xml:space="preserve"> </w:t>
      </w:r>
      <w:r w:rsidRPr="00357FE1">
        <w:t>p</w:t>
      </w:r>
      <w:r w:rsidRPr="00357FE1">
        <w:rPr>
          <w:spacing w:val="-2"/>
        </w:rPr>
        <w:t>a</w:t>
      </w:r>
      <w:r w:rsidRPr="00357FE1">
        <w:rPr>
          <w:spacing w:val="1"/>
        </w:rPr>
        <w:t>r</w:t>
      </w:r>
      <w:r w:rsidRPr="00357FE1">
        <w:t>au</w:t>
      </w:r>
      <w:r w:rsidRPr="00357FE1">
        <w:rPr>
          <w:spacing w:val="-2"/>
        </w:rPr>
        <w:t>n</w:t>
      </w:r>
      <w:r w:rsidRPr="00357FE1">
        <w:rPr>
          <w:spacing w:val="1"/>
        </w:rPr>
        <w:t>i</w:t>
      </w:r>
      <w:r w:rsidRPr="00357FE1">
        <w:rPr>
          <w:spacing w:val="-2"/>
        </w:rPr>
        <w:t>v</w:t>
      </w:r>
      <w:r w:rsidRPr="00357FE1">
        <w:t>e</w:t>
      </w:r>
      <w:r w:rsidRPr="00357FE1">
        <w:rPr>
          <w:spacing w:val="-1"/>
        </w:rPr>
        <w:t>r</w:t>
      </w:r>
      <w:r w:rsidRPr="00357FE1">
        <w:t>s</w:t>
      </w:r>
      <w:r w:rsidRPr="00357FE1">
        <w:rPr>
          <w:spacing w:val="1"/>
        </w:rPr>
        <w:t>i</w:t>
      </w:r>
      <w:r w:rsidRPr="00357FE1">
        <w:rPr>
          <w:spacing w:val="-1"/>
        </w:rPr>
        <w:t>t</w:t>
      </w:r>
      <w:r w:rsidRPr="00357FE1">
        <w:t>ar</w:t>
      </w:r>
      <w:r w:rsidRPr="00357FE1">
        <w:rPr>
          <w:spacing w:val="1"/>
        </w:rPr>
        <w:t xml:space="preserve"> t</w:t>
      </w:r>
      <w:r w:rsidR="00E4100D" w:rsidRPr="00357FE1">
        <w:rPr>
          <w:spacing w:val="1"/>
        </w:rPr>
        <w:t>a</w:t>
      </w:r>
      <w:r w:rsidRPr="00357FE1">
        <w:t xml:space="preserve"> n</w:t>
      </w:r>
      <w:r w:rsidRPr="00357FE1">
        <w:rPr>
          <w:spacing w:val="-2"/>
        </w:rPr>
        <w:t>x</w:t>
      </w:r>
      <w:r w:rsidRPr="00357FE1">
        <w:rPr>
          <w:spacing w:val="1"/>
        </w:rPr>
        <w:t>j</w:t>
      </w:r>
      <w:r w:rsidRPr="00357FE1">
        <w:t>e</w:t>
      </w:r>
      <w:r w:rsidRPr="00357FE1">
        <w:rPr>
          <w:spacing w:val="-1"/>
        </w:rPr>
        <w:t>r</w:t>
      </w:r>
      <w:r w:rsidRPr="00357FE1">
        <w:rPr>
          <w:spacing w:val="9"/>
        </w:rPr>
        <w:t>r</w:t>
      </w:r>
      <w:r w:rsidRPr="00357FE1">
        <w:t xml:space="preserve">ë </w:t>
      </w:r>
      <w:r w:rsidRPr="00357FE1">
        <w:rPr>
          <w:spacing w:val="-2"/>
        </w:rPr>
        <w:t>k</w:t>
      </w:r>
      <w:r w:rsidRPr="00357FE1">
        <w:t>a</w:t>
      </w:r>
      <w:r w:rsidRPr="00357FE1">
        <w:rPr>
          <w:spacing w:val="1"/>
        </w:rPr>
        <w:t>l</w:t>
      </w:r>
      <w:r w:rsidRPr="00357FE1">
        <w:t>enda</w:t>
      </w:r>
      <w:r w:rsidRPr="00357FE1">
        <w:rPr>
          <w:spacing w:val="-2"/>
        </w:rPr>
        <w:t>r</w:t>
      </w:r>
      <w:r w:rsidRPr="00357FE1">
        <w:rPr>
          <w:spacing w:val="1"/>
        </w:rPr>
        <w:t>i</w:t>
      </w:r>
      <w:r w:rsidRPr="00357FE1">
        <w:t>n</w:t>
      </w:r>
      <w:r w:rsidRPr="00357FE1">
        <w:rPr>
          <w:spacing w:val="2"/>
        </w:rPr>
        <w:t xml:space="preserve"> </w:t>
      </w:r>
      <w:r w:rsidRPr="00357FE1">
        <w:t>e pun</w:t>
      </w:r>
      <w:r w:rsidRPr="00357FE1">
        <w:rPr>
          <w:spacing w:val="-2"/>
        </w:rPr>
        <w:t>ë</w:t>
      </w:r>
      <w:r w:rsidRPr="00357FE1">
        <w:t>s</w:t>
      </w:r>
      <w:r w:rsidRPr="00357FE1">
        <w:rPr>
          <w:spacing w:val="2"/>
        </w:rPr>
        <w:t xml:space="preserve"> </w:t>
      </w:r>
      <w:r w:rsidRPr="00357FE1">
        <w:t>së</w:t>
      </w:r>
      <w:r w:rsidRPr="00357FE1">
        <w:rPr>
          <w:spacing w:val="2"/>
        </w:rPr>
        <w:t xml:space="preserve"> </w:t>
      </w:r>
      <w:r w:rsidRPr="00357FE1">
        <w:rPr>
          <w:spacing w:val="-2"/>
        </w:rPr>
        <w:t>shk</w:t>
      </w:r>
      <w:r w:rsidRPr="00357FE1">
        <w:t>o</w:t>
      </w:r>
      <w:r w:rsidRPr="00357FE1">
        <w:rPr>
          <w:spacing w:val="1"/>
        </w:rPr>
        <w:t>ll</w:t>
      </w:r>
      <w:r w:rsidRPr="00357FE1">
        <w:t>a</w:t>
      </w:r>
      <w:r w:rsidRPr="00357FE1">
        <w:rPr>
          <w:spacing w:val="-2"/>
        </w:rPr>
        <w:t>v</w:t>
      </w:r>
      <w:r w:rsidRPr="00357FE1">
        <w:t>e.</w:t>
      </w:r>
      <w:r w:rsidRPr="00357FE1">
        <w:rPr>
          <w:spacing w:val="2"/>
        </w:rPr>
        <w:t xml:space="preserve"> </w:t>
      </w:r>
      <w:r w:rsidRPr="00357FE1">
        <w:t>Pro</w:t>
      </w:r>
      <w:r w:rsidRPr="00357FE1">
        <w:rPr>
          <w:spacing w:val="-2"/>
        </w:rPr>
        <w:t>c</w:t>
      </w:r>
      <w:r w:rsidRPr="00357FE1">
        <w:t>e</w:t>
      </w:r>
      <w:r w:rsidRPr="00357FE1">
        <w:rPr>
          <w:spacing w:val="1"/>
        </w:rPr>
        <w:t>s</w:t>
      </w:r>
      <w:r w:rsidRPr="00357FE1">
        <w:t>i</w:t>
      </w:r>
      <w:r w:rsidRPr="00357FE1">
        <w:rPr>
          <w:spacing w:val="2"/>
        </w:rPr>
        <w:t xml:space="preserve"> </w:t>
      </w:r>
      <w:r w:rsidRPr="00357FE1">
        <w:rPr>
          <w:spacing w:val="-4"/>
        </w:rPr>
        <w:t>m</w:t>
      </w:r>
      <w:r w:rsidRPr="00357FE1">
        <w:t>ë</w:t>
      </w:r>
      <w:r w:rsidRPr="00357FE1">
        <w:rPr>
          <w:spacing w:val="1"/>
        </w:rPr>
        <w:t>si</w:t>
      </w:r>
      <w:r w:rsidRPr="00357FE1">
        <w:rPr>
          <w:spacing w:val="-4"/>
        </w:rPr>
        <w:t>m</w:t>
      </w:r>
      <w:r w:rsidRPr="00357FE1">
        <w:t>or në</w:t>
      </w:r>
      <w:r w:rsidRPr="00357FE1">
        <w:rPr>
          <w:spacing w:val="2"/>
        </w:rPr>
        <w:t xml:space="preserve"> </w:t>
      </w:r>
      <w:r w:rsidRPr="00357FE1">
        <w:rPr>
          <w:spacing w:val="1"/>
        </w:rPr>
        <w:t>i</w:t>
      </w:r>
      <w:r w:rsidRPr="00357FE1">
        <w:t>n</w:t>
      </w:r>
      <w:r w:rsidRPr="00357FE1">
        <w:rPr>
          <w:spacing w:val="-2"/>
        </w:rPr>
        <w:t>s</w:t>
      </w:r>
      <w:r w:rsidRPr="00357FE1">
        <w:rPr>
          <w:spacing w:val="-1"/>
        </w:rPr>
        <w:t>t</w:t>
      </w:r>
      <w:r w:rsidRPr="00357FE1">
        <w:rPr>
          <w:spacing w:val="1"/>
        </w:rPr>
        <w:t>it</w:t>
      </w:r>
      <w:r w:rsidRPr="00357FE1">
        <w:rPr>
          <w:spacing w:val="-2"/>
        </w:rPr>
        <w:t>u</w:t>
      </w:r>
      <w:r w:rsidRPr="00357FE1">
        <w:t>c</w:t>
      </w:r>
      <w:r w:rsidRPr="00357FE1">
        <w:rPr>
          <w:spacing w:val="1"/>
        </w:rPr>
        <w:t>i</w:t>
      </w:r>
      <w:r w:rsidRPr="00357FE1">
        <w:t>o</w:t>
      </w:r>
      <w:r w:rsidRPr="00357FE1">
        <w:rPr>
          <w:spacing w:val="-2"/>
        </w:rPr>
        <w:t>n</w:t>
      </w:r>
      <w:r w:rsidRPr="00357FE1">
        <w:t>et</w:t>
      </w:r>
      <w:r w:rsidR="003F2FD6" w:rsidRPr="00357FE1">
        <w:t xml:space="preserve"> </w:t>
      </w:r>
      <w:r w:rsidRPr="00357FE1">
        <w:rPr>
          <w:spacing w:val="-2"/>
        </w:rPr>
        <w:t>p</w:t>
      </w:r>
      <w:r w:rsidRPr="00357FE1">
        <w:t>a</w:t>
      </w:r>
      <w:r w:rsidRPr="00357FE1">
        <w:rPr>
          <w:spacing w:val="1"/>
        </w:rPr>
        <w:t>r</w:t>
      </w:r>
      <w:r w:rsidRPr="00357FE1">
        <w:rPr>
          <w:spacing w:val="-2"/>
        </w:rPr>
        <w:t>a</w:t>
      </w:r>
      <w:r w:rsidRPr="00357FE1">
        <w:t>un</w:t>
      </w:r>
      <w:r w:rsidRPr="00357FE1">
        <w:rPr>
          <w:spacing w:val="1"/>
        </w:rPr>
        <w:t>i</w:t>
      </w:r>
      <w:r w:rsidRPr="00357FE1">
        <w:rPr>
          <w:spacing w:val="-2"/>
        </w:rPr>
        <w:t>v</w:t>
      </w:r>
      <w:r w:rsidRPr="00357FE1">
        <w:t>e</w:t>
      </w:r>
      <w:r w:rsidRPr="00357FE1">
        <w:rPr>
          <w:spacing w:val="1"/>
        </w:rPr>
        <w:t>r</w:t>
      </w:r>
      <w:r w:rsidRPr="00357FE1">
        <w:rPr>
          <w:spacing w:val="-2"/>
        </w:rPr>
        <w:t>s</w:t>
      </w:r>
      <w:r w:rsidRPr="00357FE1">
        <w:rPr>
          <w:spacing w:val="1"/>
        </w:rPr>
        <w:t>it</w:t>
      </w:r>
      <w:r w:rsidRPr="00357FE1">
        <w:rPr>
          <w:spacing w:val="-2"/>
        </w:rPr>
        <w:t>a</w:t>
      </w:r>
      <w:r w:rsidRPr="00357FE1">
        <w:rPr>
          <w:spacing w:val="1"/>
        </w:rPr>
        <w:t>r</w:t>
      </w:r>
      <w:r w:rsidRPr="00357FE1">
        <w:t>e,</w:t>
      </w:r>
      <w:r w:rsidRPr="00357FE1">
        <w:rPr>
          <w:spacing w:val="2"/>
        </w:rPr>
        <w:t xml:space="preserve"> </w:t>
      </w:r>
      <w:r w:rsidRPr="00357FE1">
        <w:rPr>
          <w:spacing w:val="-2"/>
        </w:rPr>
        <w:t>p</w:t>
      </w:r>
      <w:r w:rsidRPr="00357FE1">
        <w:t>ë</w:t>
      </w:r>
      <w:r w:rsidRPr="00357FE1">
        <w:rPr>
          <w:spacing w:val="1"/>
        </w:rPr>
        <w:t>r</w:t>
      </w:r>
      <w:r w:rsidRPr="00357FE1">
        <w:rPr>
          <w:spacing w:val="-2"/>
        </w:rPr>
        <w:t>v</w:t>
      </w:r>
      <w:r w:rsidRPr="00357FE1">
        <w:t>eç pa</w:t>
      </w:r>
      <w:r w:rsidRPr="00357FE1">
        <w:rPr>
          <w:spacing w:val="1"/>
        </w:rPr>
        <w:t>r</w:t>
      </w:r>
      <w:r w:rsidRPr="00357FE1">
        <w:rPr>
          <w:spacing w:val="-2"/>
        </w:rPr>
        <w:t>a</w:t>
      </w:r>
      <w:r w:rsidRPr="00357FE1">
        <w:t>sh</w:t>
      </w:r>
      <w:r w:rsidRPr="00357FE1">
        <w:rPr>
          <w:spacing w:val="-2"/>
        </w:rPr>
        <w:t>k</w:t>
      </w:r>
      <w:r w:rsidRPr="00357FE1">
        <w:t>o</w:t>
      </w:r>
      <w:r w:rsidRPr="00357FE1">
        <w:rPr>
          <w:spacing w:val="1"/>
        </w:rPr>
        <w:t>ll</w:t>
      </w:r>
      <w:r w:rsidRPr="00357FE1">
        <w:t>a</w:t>
      </w:r>
      <w:r w:rsidRPr="00357FE1">
        <w:rPr>
          <w:spacing w:val="-2"/>
        </w:rPr>
        <w:t>v</w:t>
      </w:r>
      <w:r w:rsidRPr="00357FE1">
        <w:t xml:space="preserve">e </w:t>
      </w:r>
      <w:r w:rsidRPr="00357FE1">
        <w:rPr>
          <w:spacing w:val="1"/>
        </w:rPr>
        <w:t>(</w:t>
      </w:r>
      <w:r w:rsidRPr="00357FE1">
        <w:rPr>
          <w:spacing w:val="-2"/>
        </w:rPr>
        <w:t>ç</w:t>
      </w:r>
      <w:r w:rsidRPr="00357FE1">
        <w:t>e</w:t>
      </w:r>
      <w:r w:rsidRPr="00357FE1">
        <w:rPr>
          <w:spacing w:val="1"/>
        </w:rPr>
        <w:t>r</w:t>
      </w:r>
      <w:r w:rsidRPr="00357FE1">
        <w:t>d</w:t>
      </w:r>
      <w:r w:rsidRPr="00357FE1">
        <w:rPr>
          <w:spacing w:val="-2"/>
        </w:rPr>
        <w:t>h</w:t>
      </w:r>
      <w:r w:rsidRPr="00357FE1">
        <w:t>e</w:t>
      </w:r>
      <w:r w:rsidRPr="00357FE1">
        <w:rPr>
          <w:spacing w:val="-2"/>
        </w:rPr>
        <w:t>v</w:t>
      </w:r>
      <w:r w:rsidRPr="00357FE1">
        <w:t>e</w:t>
      </w:r>
      <w:r w:rsidRPr="00357FE1">
        <w:rPr>
          <w:spacing w:val="1"/>
        </w:rPr>
        <w:t>)</w:t>
      </w:r>
      <w:r w:rsidRPr="00357FE1">
        <w:t xml:space="preserve">, </w:t>
      </w:r>
      <w:r w:rsidRPr="00357FE1">
        <w:rPr>
          <w:spacing w:val="-2"/>
        </w:rPr>
        <w:t>f</w:t>
      </w:r>
      <w:r w:rsidRPr="00357FE1">
        <w:rPr>
          <w:spacing w:val="1"/>
        </w:rPr>
        <w:t>i</w:t>
      </w:r>
      <w:r w:rsidRPr="00357FE1">
        <w:rPr>
          <w:spacing w:val="-1"/>
        </w:rPr>
        <w:t>l</w:t>
      </w:r>
      <w:r w:rsidRPr="00357FE1">
        <w:rPr>
          <w:spacing w:val="1"/>
        </w:rPr>
        <w:t>l</w:t>
      </w:r>
      <w:r w:rsidRPr="00357FE1">
        <w:t xml:space="preserve">on </w:t>
      </w:r>
      <w:r w:rsidRPr="00357FE1">
        <w:rPr>
          <w:spacing w:val="-4"/>
        </w:rPr>
        <w:t>m</w:t>
      </w:r>
      <w:r w:rsidR="00E4100D" w:rsidRPr="00357FE1">
        <w:rPr>
          <w:spacing w:val="-4"/>
        </w:rPr>
        <w:t>ë</w:t>
      </w:r>
      <w:r w:rsidRPr="00357FE1">
        <w:t xml:space="preserve"> 1 sh</w:t>
      </w:r>
      <w:r w:rsidRPr="00357FE1">
        <w:rPr>
          <w:spacing w:val="1"/>
        </w:rPr>
        <w:t>t</w:t>
      </w:r>
      <w:r w:rsidRPr="00357FE1">
        <w:t>a</w:t>
      </w:r>
      <w:r w:rsidRPr="00357FE1">
        <w:rPr>
          <w:spacing w:val="1"/>
        </w:rPr>
        <w:t>t</w:t>
      </w:r>
      <w:r w:rsidRPr="00357FE1">
        <w:rPr>
          <w:spacing w:val="-2"/>
        </w:rPr>
        <w:t>o</w:t>
      </w:r>
      <w:r w:rsidRPr="00357FE1">
        <w:t xml:space="preserve">r </w:t>
      </w:r>
      <w:r w:rsidRPr="00357FE1">
        <w:rPr>
          <w:spacing w:val="1"/>
        </w:rPr>
        <w:t>t</w:t>
      </w:r>
      <w:r w:rsidRPr="00357FE1">
        <w:t xml:space="preserve">ë </w:t>
      </w:r>
      <w:r w:rsidRPr="00357FE1">
        <w:rPr>
          <w:spacing w:val="-2"/>
        </w:rPr>
        <w:t>v</w:t>
      </w:r>
      <w:r w:rsidRPr="00357FE1">
        <w:rPr>
          <w:spacing w:val="1"/>
        </w:rPr>
        <w:t>it</w:t>
      </w:r>
      <w:r w:rsidRPr="00357FE1">
        <w:rPr>
          <w:spacing w:val="-1"/>
        </w:rPr>
        <w:t>i</w:t>
      </w:r>
      <w:r w:rsidRPr="00357FE1">
        <w:t>t</w:t>
      </w:r>
      <w:r w:rsidRPr="00357FE1">
        <w:rPr>
          <w:spacing w:val="1"/>
        </w:rPr>
        <w:t xml:space="preserve"> </w:t>
      </w:r>
      <w:r w:rsidRPr="00357FE1">
        <w:rPr>
          <w:spacing w:val="-2"/>
        </w:rPr>
        <w:t>p</w:t>
      </w:r>
      <w:r w:rsidRPr="00357FE1">
        <w:t>ë</w:t>
      </w:r>
      <w:r w:rsidRPr="00357FE1">
        <w:rPr>
          <w:spacing w:val="1"/>
        </w:rPr>
        <w:t>r</w:t>
      </w:r>
      <w:r w:rsidRPr="00357FE1">
        <w:rPr>
          <w:spacing w:val="3"/>
        </w:rPr>
        <w:t>k</w:t>
      </w:r>
      <w:r w:rsidRPr="00357FE1">
        <w:t>a</w:t>
      </w:r>
      <w:r w:rsidRPr="00357FE1">
        <w:rPr>
          <w:spacing w:val="1"/>
        </w:rPr>
        <w:t>t</w:t>
      </w:r>
      <w:r w:rsidRPr="00357FE1">
        <w:t>ës d</w:t>
      </w:r>
      <w:r w:rsidRPr="00357FE1">
        <w:rPr>
          <w:spacing w:val="-2"/>
        </w:rPr>
        <w:t>h</w:t>
      </w:r>
      <w:r w:rsidRPr="00357FE1">
        <w:t>e pë</w:t>
      </w:r>
      <w:r w:rsidRPr="00357FE1">
        <w:rPr>
          <w:spacing w:val="-1"/>
        </w:rPr>
        <w:t>r</w:t>
      </w:r>
      <w:r w:rsidRPr="00357FE1">
        <w:rPr>
          <w:spacing w:val="1"/>
        </w:rPr>
        <w:t>f</w:t>
      </w:r>
      <w:r w:rsidRPr="00357FE1">
        <w:t>und</w:t>
      </w:r>
      <w:r w:rsidRPr="00357FE1">
        <w:rPr>
          <w:spacing w:val="-2"/>
        </w:rPr>
        <w:t>o</w:t>
      </w:r>
      <w:r w:rsidRPr="00357FE1">
        <w:t xml:space="preserve">n në </w:t>
      </w:r>
      <w:r w:rsidRPr="00357FE1">
        <w:rPr>
          <w:spacing w:val="-2"/>
        </w:rPr>
        <w:t>q</w:t>
      </w:r>
      <w:r w:rsidRPr="00357FE1">
        <w:t>e</w:t>
      </w:r>
      <w:r w:rsidRPr="00357FE1">
        <w:rPr>
          <w:spacing w:val="1"/>
        </w:rPr>
        <w:t>r</w:t>
      </w:r>
      <w:r w:rsidRPr="00357FE1">
        <w:t>sh</w:t>
      </w:r>
      <w:r w:rsidRPr="00357FE1">
        <w:rPr>
          <w:spacing w:val="-2"/>
        </w:rPr>
        <w:t>o</w:t>
      </w:r>
      <w:r w:rsidRPr="00357FE1">
        <w:t xml:space="preserve">r </w:t>
      </w:r>
      <w:r w:rsidRPr="00357FE1">
        <w:rPr>
          <w:spacing w:val="1"/>
        </w:rPr>
        <w:t>t</w:t>
      </w:r>
      <w:r w:rsidRPr="00357FE1">
        <w:t xml:space="preserve">ë </w:t>
      </w:r>
      <w:r w:rsidRPr="00357FE1">
        <w:rPr>
          <w:spacing w:val="-2"/>
        </w:rPr>
        <w:t>v</w:t>
      </w:r>
      <w:r w:rsidRPr="00357FE1">
        <w:rPr>
          <w:spacing w:val="1"/>
        </w:rPr>
        <w:t>i</w:t>
      </w:r>
      <w:r w:rsidRPr="00357FE1">
        <w:rPr>
          <w:spacing w:val="-1"/>
        </w:rPr>
        <w:t>t</w:t>
      </w:r>
      <w:r w:rsidRPr="00357FE1">
        <w:rPr>
          <w:spacing w:val="1"/>
        </w:rPr>
        <w:t>i</w:t>
      </w:r>
      <w:r w:rsidRPr="00357FE1">
        <w:t>t</w:t>
      </w:r>
      <w:r w:rsidRPr="00357FE1">
        <w:rPr>
          <w:spacing w:val="1"/>
        </w:rPr>
        <w:t xml:space="preserve"> </w:t>
      </w:r>
      <w:r w:rsidRPr="00357FE1">
        <w:t xml:space="preserve">në </w:t>
      </w:r>
      <w:r w:rsidRPr="00357FE1">
        <w:rPr>
          <w:spacing w:val="-2"/>
        </w:rPr>
        <w:t>v</w:t>
      </w:r>
      <w:r w:rsidRPr="00357FE1">
        <w:rPr>
          <w:spacing w:val="1"/>
        </w:rPr>
        <w:t>iji</w:t>
      </w:r>
      <w:r w:rsidRPr="00357FE1">
        <w:rPr>
          <w:spacing w:val="-4"/>
        </w:rPr>
        <w:t>m</w:t>
      </w:r>
      <w:r w:rsidRPr="00357FE1">
        <w:t>, në</w:t>
      </w:r>
      <w:r w:rsidRPr="00357FE1">
        <w:rPr>
          <w:spacing w:val="1"/>
        </w:rPr>
        <w:t xml:space="preserve"> </w:t>
      </w:r>
      <w:r w:rsidRPr="00357FE1">
        <w:t>da</w:t>
      </w:r>
      <w:r w:rsidRPr="00357FE1">
        <w:rPr>
          <w:spacing w:val="1"/>
        </w:rPr>
        <w:t>t</w:t>
      </w:r>
      <w:r w:rsidRPr="00357FE1">
        <w:t>a</w:t>
      </w:r>
      <w:r w:rsidRPr="00357FE1">
        <w:rPr>
          <w:spacing w:val="1"/>
        </w:rPr>
        <w:t xml:space="preserve"> t</w:t>
      </w:r>
      <w:r w:rsidRPr="00357FE1">
        <w:t>ë</w:t>
      </w:r>
      <w:r w:rsidRPr="00357FE1">
        <w:rPr>
          <w:spacing w:val="1"/>
        </w:rPr>
        <w:t xml:space="preserve"> </w:t>
      </w:r>
      <w:r w:rsidRPr="00357FE1">
        <w:t>n</w:t>
      </w:r>
      <w:r w:rsidRPr="00357FE1">
        <w:rPr>
          <w:spacing w:val="-2"/>
        </w:rPr>
        <w:t>d</w:t>
      </w:r>
      <w:r w:rsidRPr="00357FE1">
        <w:rPr>
          <w:spacing w:val="1"/>
        </w:rPr>
        <w:t>r</w:t>
      </w:r>
      <w:r w:rsidRPr="00357FE1">
        <w:rPr>
          <w:spacing w:val="-2"/>
        </w:rPr>
        <w:t>y</w:t>
      </w:r>
      <w:r w:rsidRPr="00357FE1">
        <w:t>sh</w:t>
      </w:r>
      <w:r w:rsidRPr="00357FE1">
        <w:rPr>
          <w:spacing w:val="-3"/>
        </w:rPr>
        <w:t>m</w:t>
      </w:r>
      <w:r w:rsidRPr="00357FE1">
        <w:rPr>
          <w:spacing w:val="3"/>
        </w:rPr>
        <w:t>e</w:t>
      </w:r>
      <w:r w:rsidRPr="00357FE1">
        <w:t>, s</w:t>
      </w:r>
      <w:r w:rsidRPr="00357FE1">
        <w:rPr>
          <w:spacing w:val="1"/>
        </w:rPr>
        <w:t>i</w:t>
      </w:r>
      <w:r w:rsidRPr="00357FE1">
        <w:t>pas</w:t>
      </w:r>
      <w:r w:rsidRPr="00357FE1">
        <w:rPr>
          <w:spacing w:val="1"/>
        </w:rPr>
        <w:t xml:space="preserve"> </w:t>
      </w:r>
      <w:r w:rsidRPr="00357FE1">
        <w:rPr>
          <w:spacing w:val="-2"/>
        </w:rPr>
        <w:t>p</w:t>
      </w:r>
      <w:r w:rsidRPr="00357FE1">
        <w:rPr>
          <w:spacing w:val="1"/>
        </w:rPr>
        <w:t>l</w:t>
      </w:r>
      <w:r w:rsidRPr="00357FE1">
        <w:t>an</w:t>
      </w:r>
      <w:r w:rsidRPr="00357FE1">
        <w:rPr>
          <w:spacing w:val="-2"/>
        </w:rPr>
        <w:t>p</w:t>
      </w:r>
      <w:r w:rsidRPr="00357FE1">
        <w:rPr>
          <w:spacing w:val="1"/>
        </w:rPr>
        <w:t>r</w:t>
      </w:r>
      <w:r w:rsidRPr="00357FE1">
        <w:t>o</w:t>
      </w:r>
      <w:r w:rsidRPr="00357FE1">
        <w:rPr>
          <w:spacing w:val="-2"/>
        </w:rPr>
        <w:t>g</w:t>
      </w:r>
      <w:r w:rsidRPr="00357FE1">
        <w:rPr>
          <w:spacing w:val="1"/>
        </w:rPr>
        <w:t>r</w:t>
      </w:r>
      <w:r w:rsidRPr="00357FE1">
        <w:t>a</w:t>
      </w:r>
      <w:r w:rsidRPr="00357FE1">
        <w:rPr>
          <w:spacing w:val="-3"/>
        </w:rPr>
        <w:t>m</w:t>
      </w:r>
      <w:r w:rsidRPr="00357FE1">
        <w:rPr>
          <w:spacing w:val="1"/>
        </w:rPr>
        <w:t>i</w:t>
      </w:r>
      <w:r w:rsidRPr="00357FE1">
        <w:t>t</w:t>
      </w:r>
      <w:r w:rsidRPr="00357FE1">
        <w:rPr>
          <w:spacing w:val="1"/>
        </w:rPr>
        <w:t xml:space="preserve"> </w:t>
      </w:r>
      <w:r w:rsidRPr="00357FE1">
        <w:t>për</w:t>
      </w:r>
      <w:r w:rsidRPr="00357FE1">
        <w:rPr>
          <w:spacing w:val="1"/>
        </w:rPr>
        <w:t xml:space="preserve"> </w:t>
      </w:r>
      <w:r w:rsidRPr="00357FE1">
        <w:rPr>
          <w:spacing w:val="-2"/>
        </w:rPr>
        <w:t>p</w:t>
      </w:r>
      <w:r w:rsidRPr="00357FE1">
        <w:rPr>
          <w:spacing w:val="1"/>
        </w:rPr>
        <w:t>l</w:t>
      </w:r>
      <w:r w:rsidRPr="00357FE1">
        <w:t>o</w:t>
      </w:r>
      <w:r w:rsidRPr="00357FE1">
        <w:rPr>
          <w:spacing w:val="-1"/>
        </w:rPr>
        <w:t>t</w:t>
      </w:r>
      <w:r w:rsidRPr="00357FE1">
        <w:t>ë</w:t>
      </w:r>
      <w:r w:rsidRPr="00357FE1">
        <w:rPr>
          <w:spacing w:val="1"/>
        </w:rPr>
        <w:t>si</w:t>
      </w:r>
      <w:r w:rsidRPr="00357FE1">
        <w:rPr>
          <w:spacing w:val="-4"/>
        </w:rPr>
        <w:t>m</w:t>
      </w:r>
      <w:r w:rsidRPr="00357FE1">
        <w:rPr>
          <w:spacing w:val="1"/>
        </w:rPr>
        <w:t>i</w:t>
      </w:r>
      <w:r w:rsidRPr="00357FE1">
        <w:t>n e</w:t>
      </w:r>
      <w:r w:rsidRPr="00357FE1">
        <w:rPr>
          <w:spacing w:val="1"/>
        </w:rPr>
        <w:t xml:space="preserve"> </w:t>
      </w:r>
      <w:r w:rsidRPr="00357FE1">
        <w:t>nu</w:t>
      </w:r>
      <w:r w:rsidRPr="00357FE1">
        <w:rPr>
          <w:spacing w:val="-4"/>
        </w:rPr>
        <w:t>m</w:t>
      </w:r>
      <w:r w:rsidRPr="00357FE1">
        <w:rPr>
          <w:spacing w:val="1"/>
        </w:rPr>
        <w:t>ri</w:t>
      </w:r>
      <w:r w:rsidRPr="00357FE1">
        <w:t>t</w:t>
      </w:r>
      <w:r w:rsidRPr="00357FE1">
        <w:rPr>
          <w:spacing w:val="1"/>
        </w:rPr>
        <w:t xml:space="preserve"> </w:t>
      </w:r>
      <w:r w:rsidRPr="00357FE1">
        <w:rPr>
          <w:spacing w:val="-1"/>
        </w:rPr>
        <w:t>t</w:t>
      </w:r>
      <w:r w:rsidRPr="00357FE1">
        <w:t>ë</w:t>
      </w:r>
      <w:r w:rsidRPr="00357FE1">
        <w:rPr>
          <w:spacing w:val="1"/>
        </w:rPr>
        <w:t xml:space="preserve"> </w:t>
      </w:r>
      <w:r w:rsidRPr="00357FE1">
        <w:t>o</w:t>
      </w:r>
      <w:r w:rsidRPr="00357FE1">
        <w:rPr>
          <w:spacing w:val="1"/>
        </w:rPr>
        <w:t>r</w:t>
      </w:r>
      <w:r w:rsidRPr="00357FE1">
        <w:t>ë</w:t>
      </w:r>
      <w:r w:rsidRPr="00357FE1">
        <w:rPr>
          <w:spacing w:val="-2"/>
        </w:rPr>
        <w:t>v</w:t>
      </w:r>
      <w:r w:rsidRPr="00357FE1">
        <w:t>e</w:t>
      </w:r>
      <w:r w:rsidRPr="00357FE1">
        <w:rPr>
          <w:spacing w:val="1"/>
        </w:rPr>
        <w:t xml:space="preserve"> </w:t>
      </w:r>
      <w:r w:rsidRPr="00357FE1">
        <w:rPr>
          <w:spacing w:val="-4"/>
        </w:rPr>
        <w:t>m</w:t>
      </w:r>
      <w:r w:rsidRPr="00357FE1">
        <w:t>ë</w:t>
      </w:r>
      <w:r w:rsidRPr="00357FE1">
        <w:rPr>
          <w:spacing w:val="1"/>
        </w:rPr>
        <w:t>si</w:t>
      </w:r>
      <w:r w:rsidRPr="00357FE1">
        <w:rPr>
          <w:spacing w:val="-4"/>
        </w:rPr>
        <w:t>m</w:t>
      </w:r>
      <w:r w:rsidRPr="00357FE1">
        <w:t>o</w:t>
      </w:r>
      <w:r w:rsidRPr="00357FE1">
        <w:rPr>
          <w:spacing w:val="1"/>
        </w:rPr>
        <w:t>r</w:t>
      </w:r>
      <w:r w:rsidRPr="00357FE1">
        <w:t>e</w:t>
      </w:r>
      <w:r w:rsidRPr="00357FE1">
        <w:rPr>
          <w:spacing w:val="1"/>
        </w:rPr>
        <w:t xml:space="preserve"> </w:t>
      </w:r>
      <w:r w:rsidRPr="00357FE1">
        <w:t xml:space="preserve">apo </w:t>
      </w:r>
      <w:r w:rsidRPr="00357FE1">
        <w:rPr>
          <w:spacing w:val="1"/>
        </w:rPr>
        <w:t>j</w:t>
      </w:r>
      <w:r w:rsidRPr="00357FE1">
        <w:t>a</w:t>
      </w:r>
      <w:r w:rsidRPr="00357FE1">
        <w:rPr>
          <w:spacing w:val="-2"/>
        </w:rPr>
        <w:t>v</w:t>
      </w:r>
      <w:r w:rsidRPr="00357FE1">
        <w:t>ë</w:t>
      </w:r>
      <w:r w:rsidRPr="00357FE1">
        <w:rPr>
          <w:spacing w:val="-2"/>
        </w:rPr>
        <w:t>v</w:t>
      </w:r>
      <w:r w:rsidRPr="00357FE1">
        <w:t>e</w:t>
      </w:r>
      <w:r w:rsidRPr="00357FE1">
        <w:rPr>
          <w:spacing w:val="5"/>
        </w:rPr>
        <w:t xml:space="preserve"> </w:t>
      </w:r>
      <w:r w:rsidRPr="00357FE1">
        <w:rPr>
          <w:spacing w:val="-4"/>
        </w:rPr>
        <w:t>m</w:t>
      </w:r>
      <w:r w:rsidRPr="00357FE1">
        <w:t>ë</w:t>
      </w:r>
      <w:r w:rsidRPr="00357FE1">
        <w:rPr>
          <w:spacing w:val="1"/>
        </w:rPr>
        <w:t>si</w:t>
      </w:r>
      <w:r w:rsidRPr="00357FE1">
        <w:rPr>
          <w:spacing w:val="-4"/>
        </w:rPr>
        <w:t>m</w:t>
      </w:r>
      <w:r w:rsidRPr="00357FE1">
        <w:t>o</w:t>
      </w:r>
      <w:r w:rsidRPr="00357FE1">
        <w:rPr>
          <w:spacing w:val="1"/>
        </w:rPr>
        <w:t>r</w:t>
      </w:r>
      <w:r w:rsidRPr="00357FE1">
        <w:t>e</w:t>
      </w:r>
      <w:r w:rsidRPr="00357FE1">
        <w:rPr>
          <w:spacing w:val="5"/>
        </w:rPr>
        <w:t xml:space="preserve"> </w:t>
      </w:r>
      <w:r w:rsidRPr="00357FE1">
        <w:rPr>
          <w:spacing w:val="1"/>
        </w:rPr>
        <w:t>t</w:t>
      </w:r>
      <w:r w:rsidRPr="00357FE1">
        <w:t>ë</w:t>
      </w:r>
      <w:r w:rsidRPr="00357FE1">
        <w:rPr>
          <w:spacing w:val="5"/>
        </w:rPr>
        <w:t xml:space="preserve"> </w:t>
      </w:r>
      <w:r w:rsidRPr="00357FE1">
        <w:rPr>
          <w:spacing w:val="-2"/>
        </w:rPr>
        <w:t>p</w:t>
      </w:r>
      <w:r w:rsidRPr="00357FE1">
        <w:rPr>
          <w:spacing w:val="1"/>
        </w:rPr>
        <w:t>l</w:t>
      </w:r>
      <w:r w:rsidRPr="00357FE1">
        <w:t>a</w:t>
      </w:r>
      <w:r w:rsidRPr="00357FE1">
        <w:rPr>
          <w:spacing w:val="-2"/>
        </w:rPr>
        <w:t>n</w:t>
      </w:r>
      <w:r w:rsidRPr="00357FE1">
        <w:rPr>
          <w:spacing w:val="1"/>
        </w:rPr>
        <w:t>i</w:t>
      </w:r>
      <w:r w:rsidRPr="00357FE1">
        <w:rPr>
          <w:spacing w:val="-2"/>
        </w:rPr>
        <w:t>f</w:t>
      </w:r>
      <w:r w:rsidRPr="00357FE1">
        <w:rPr>
          <w:spacing w:val="-1"/>
        </w:rPr>
        <w:t>i</w:t>
      </w:r>
      <w:r w:rsidRPr="00357FE1">
        <w:rPr>
          <w:spacing w:val="-2"/>
        </w:rPr>
        <w:t>k</w:t>
      </w:r>
      <w:r w:rsidRPr="00357FE1">
        <w:t>ua</w:t>
      </w:r>
      <w:r w:rsidRPr="00357FE1">
        <w:rPr>
          <w:spacing w:val="1"/>
        </w:rPr>
        <w:t>r</w:t>
      </w:r>
      <w:r w:rsidRPr="00357FE1">
        <w:t>a.</w:t>
      </w:r>
      <w:r w:rsidRPr="00357FE1">
        <w:rPr>
          <w:spacing w:val="3"/>
        </w:rPr>
        <w:t xml:space="preserve"> </w:t>
      </w:r>
      <w:r w:rsidRPr="00357FE1">
        <w:rPr>
          <w:spacing w:val="1"/>
        </w:rPr>
        <w:t>V</w:t>
      </w:r>
      <w:r w:rsidRPr="00357FE1">
        <w:rPr>
          <w:spacing w:val="-1"/>
        </w:rPr>
        <w:t>i</w:t>
      </w:r>
      <w:r w:rsidRPr="00357FE1">
        <w:rPr>
          <w:spacing w:val="1"/>
        </w:rPr>
        <w:t>t</w:t>
      </w:r>
      <w:r w:rsidRPr="00357FE1">
        <w:t>i</w:t>
      </w:r>
      <w:r w:rsidRPr="00357FE1">
        <w:rPr>
          <w:spacing w:val="3"/>
        </w:rPr>
        <w:t xml:space="preserve"> </w:t>
      </w:r>
      <w:r w:rsidRPr="00357FE1">
        <w:t>sh</w:t>
      </w:r>
      <w:r w:rsidRPr="00357FE1">
        <w:rPr>
          <w:spacing w:val="-2"/>
        </w:rPr>
        <w:t>k</w:t>
      </w:r>
      <w:r w:rsidRPr="00357FE1">
        <w:t>o</w:t>
      </w:r>
      <w:r w:rsidRPr="00357FE1">
        <w:rPr>
          <w:spacing w:val="1"/>
        </w:rPr>
        <w:t>ll</w:t>
      </w:r>
      <w:r w:rsidRPr="00357FE1">
        <w:rPr>
          <w:spacing w:val="-2"/>
        </w:rPr>
        <w:t>o</w:t>
      </w:r>
      <w:r w:rsidRPr="00357FE1">
        <w:t>r</w:t>
      </w:r>
      <w:r w:rsidRPr="00357FE1">
        <w:rPr>
          <w:spacing w:val="5"/>
        </w:rPr>
        <w:t xml:space="preserve"> </w:t>
      </w:r>
      <w:r w:rsidRPr="00357FE1">
        <w:rPr>
          <w:spacing w:val="-2"/>
        </w:rPr>
        <w:t>p</w:t>
      </w:r>
      <w:r w:rsidRPr="00357FE1">
        <w:t>ë</w:t>
      </w:r>
      <w:r w:rsidRPr="00357FE1">
        <w:rPr>
          <w:spacing w:val="-1"/>
        </w:rPr>
        <w:t>r</w:t>
      </w:r>
      <w:r w:rsidRPr="00357FE1">
        <w:rPr>
          <w:spacing w:val="1"/>
        </w:rPr>
        <w:t>f</w:t>
      </w:r>
      <w:r w:rsidRPr="00357FE1">
        <w:t>u</w:t>
      </w:r>
      <w:r w:rsidRPr="00357FE1">
        <w:rPr>
          <w:spacing w:val="-2"/>
        </w:rPr>
        <w:t>n</w:t>
      </w:r>
      <w:r w:rsidRPr="00357FE1">
        <w:t>don</w:t>
      </w:r>
      <w:r w:rsidRPr="00357FE1">
        <w:rPr>
          <w:spacing w:val="5"/>
        </w:rPr>
        <w:t xml:space="preserve"> </w:t>
      </w:r>
      <w:r w:rsidRPr="00357FE1">
        <w:rPr>
          <w:spacing w:val="1"/>
        </w:rPr>
        <w:t>m</w:t>
      </w:r>
      <w:r w:rsidRPr="00357FE1">
        <w:t>ë</w:t>
      </w:r>
      <w:r w:rsidRPr="00357FE1">
        <w:rPr>
          <w:spacing w:val="5"/>
        </w:rPr>
        <w:t xml:space="preserve"> </w:t>
      </w:r>
      <w:r w:rsidRPr="00357FE1">
        <w:t>31</w:t>
      </w:r>
      <w:r w:rsidRPr="00357FE1">
        <w:rPr>
          <w:spacing w:val="5"/>
        </w:rPr>
        <w:t xml:space="preserve"> </w:t>
      </w:r>
      <w:r w:rsidRPr="00357FE1">
        <w:rPr>
          <w:spacing w:val="-2"/>
        </w:rPr>
        <w:t>g</w:t>
      </w:r>
      <w:r w:rsidRPr="00357FE1">
        <w:t>ush</w:t>
      </w:r>
      <w:r w:rsidRPr="00357FE1">
        <w:rPr>
          <w:spacing w:val="1"/>
        </w:rPr>
        <w:t>t</w:t>
      </w:r>
      <w:r w:rsidRPr="00357FE1">
        <w:t>.</w:t>
      </w:r>
      <w:r w:rsidRPr="00357FE1">
        <w:rPr>
          <w:spacing w:val="2"/>
        </w:rPr>
        <w:t xml:space="preserve"> </w:t>
      </w:r>
      <w:r w:rsidRPr="00357FE1">
        <w:rPr>
          <w:spacing w:val="1"/>
        </w:rPr>
        <w:t>K</w:t>
      </w:r>
      <w:r w:rsidRPr="00357FE1">
        <w:rPr>
          <w:spacing w:val="-2"/>
        </w:rPr>
        <w:t>ë</w:t>
      </w:r>
      <w:r w:rsidRPr="00357FE1">
        <w:rPr>
          <w:spacing w:val="1"/>
        </w:rPr>
        <w:t>t</w:t>
      </w:r>
      <w:r w:rsidRPr="00357FE1">
        <w:t>u</w:t>
      </w:r>
      <w:r w:rsidRPr="00357FE1">
        <w:rPr>
          <w:spacing w:val="2"/>
        </w:rPr>
        <w:t xml:space="preserve"> </w:t>
      </w:r>
      <w:r w:rsidRPr="00357FE1">
        <w:t>pë</w:t>
      </w:r>
      <w:r w:rsidRPr="00357FE1">
        <w:rPr>
          <w:spacing w:val="-1"/>
        </w:rPr>
        <w:t>r</w:t>
      </w:r>
      <w:r w:rsidRPr="00357FE1">
        <w:rPr>
          <w:spacing w:val="-2"/>
        </w:rPr>
        <w:t>f</w:t>
      </w:r>
      <w:r w:rsidRPr="00357FE1">
        <w:t>sh</w:t>
      </w:r>
      <w:r w:rsidRPr="00357FE1">
        <w:rPr>
          <w:spacing w:val="1"/>
        </w:rPr>
        <w:t>i</w:t>
      </w:r>
      <w:r w:rsidRPr="00357FE1">
        <w:t>h</w:t>
      </w:r>
      <w:r w:rsidRPr="00357FE1">
        <w:rPr>
          <w:spacing w:val="-2"/>
        </w:rPr>
        <w:t>e</w:t>
      </w:r>
      <w:r w:rsidRPr="00357FE1">
        <w:t>n</w:t>
      </w:r>
      <w:r w:rsidRPr="00357FE1">
        <w:rPr>
          <w:spacing w:val="5"/>
        </w:rPr>
        <w:t xml:space="preserve"> </w:t>
      </w:r>
      <w:r w:rsidRPr="00357FE1">
        <w:t>e</w:t>
      </w:r>
      <w:r w:rsidRPr="00357FE1">
        <w:rPr>
          <w:spacing w:val="-2"/>
        </w:rPr>
        <w:t>d</w:t>
      </w:r>
      <w:r w:rsidRPr="00357FE1">
        <w:t>he</w:t>
      </w:r>
      <w:r w:rsidRPr="00357FE1">
        <w:rPr>
          <w:spacing w:val="5"/>
        </w:rPr>
        <w:t xml:space="preserve"> </w:t>
      </w:r>
      <w:r w:rsidRPr="00357FE1">
        <w:rPr>
          <w:spacing w:val="-2"/>
        </w:rPr>
        <w:t>d</w:t>
      </w:r>
      <w:r w:rsidRPr="00357FE1">
        <w:rPr>
          <w:spacing w:val="1"/>
        </w:rPr>
        <w:t>i</w:t>
      </w:r>
      <w:r w:rsidRPr="00357FE1">
        <w:rPr>
          <w:spacing w:val="-1"/>
        </w:rPr>
        <w:t>t</w:t>
      </w:r>
      <w:r w:rsidRPr="00357FE1">
        <w:t>ët e</w:t>
      </w:r>
      <w:r w:rsidRPr="00357FE1">
        <w:rPr>
          <w:spacing w:val="15"/>
        </w:rPr>
        <w:t xml:space="preserve"> </w:t>
      </w:r>
      <w:r w:rsidRPr="00357FE1">
        <w:t>pus</w:t>
      </w:r>
      <w:r w:rsidRPr="00357FE1">
        <w:rPr>
          <w:spacing w:val="-2"/>
        </w:rPr>
        <w:t>h</w:t>
      </w:r>
      <w:r w:rsidRPr="00357FE1">
        <w:rPr>
          <w:spacing w:val="1"/>
        </w:rPr>
        <w:t>i</w:t>
      </w:r>
      <w:r w:rsidRPr="00357FE1">
        <w:rPr>
          <w:spacing w:val="-4"/>
        </w:rPr>
        <w:t>m</w:t>
      </w:r>
      <w:r w:rsidRPr="00357FE1">
        <w:rPr>
          <w:spacing w:val="1"/>
        </w:rPr>
        <w:t>it</w:t>
      </w:r>
      <w:r w:rsidRPr="00357FE1">
        <w:t>,</w:t>
      </w:r>
      <w:r w:rsidRPr="00357FE1">
        <w:rPr>
          <w:spacing w:val="14"/>
        </w:rPr>
        <w:t xml:space="preserve"> </w:t>
      </w:r>
      <w:r w:rsidRPr="00357FE1">
        <w:rPr>
          <w:spacing w:val="1"/>
        </w:rPr>
        <w:t>f</w:t>
      </w:r>
      <w:r w:rsidRPr="00357FE1">
        <w:rPr>
          <w:spacing w:val="-2"/>
        </w:rPr>
        <w:t>e</w:t>
      </w:r>
      <w:r w:rsidRPr="00357FE1">
        <w:t>s</w:t>
      </w:r>
      <w:r w:rsidRPr="00357FE1">
        <w:rPr>
          <w:spacing w:val="1"/>
        </w:rPr>
        <w:t>t</w:t>
      </w:r>
      <w:r w:rsidRPr="00357FE1">
        <w:rPr>
          <w:spacing w:val="-2"/>
        </w:rPr>
        <w:t>a</w:t>
      </w:r>
      <w:r w:rsidRPr="00357FE1">
        <w:t>t</w:t>
      </w:r>
      <w:r w:rsidRPr="00357FE1">
        <w:rPr>
          <w:spacing w:val="15"/>
        </w:rPr>
        <w:t xml:space="preserve"> </w:t>
      </w:r>
      <w:r w:rsidRPr="00357FE1">
        <w:rPr>
          <w:spacing w:val="-2"/>
        </w:rPr>
        <w:t>zy</w:t>
      </w:r>
      <w:r w:rsidRPr="00357FE1">
        <w:rPr>
          <w:spacing w:val="1"/>
        </w:rPr>
        <w:t>r</w:t>
      </w:r>
      <w:r w:rsidRPr="00357FE1">
        <w:rPr>
          <w:spacing w:val="3"/>
        </w:rPr>
        <w:t>t</w:t>
      </w:r>
      <w:r w:rsidRPr="00357FE1">
        <w:t>a</w:t>
      </w:r>
      <w:r w:rsidRPr="00357FE1">
        <w:rPr>
          <w:spacing w:val="1"/>
        </w:rPr>
        <w:t>r</w:t>
      </w:r>
      <w:r w:rsidRPr="00357FE1">
        <w:t>e</w:t>
      </w:r>
      <w:r w:rsidRPr="00357FE1">
        <w:rPr>
          <w:spacing w:val="12"/>
        </w:rPr>
        <w:t xml:space="preserve"> </w:t>
      </w:r>
      <w:r w:rsidRPr="00357FE1">
        <w:rPr>
          <w:spacing w:val="-2"/>
        </w:rPr>
        <w:t>s</w:t>
      </w:r>
      <w:r w:rsidRPr="00357FE1">
        <w:t>h</w:t>
      </w:r>
      <w:r w:rsidRPr="00357FE1">
        <w:rPr>
          <w:spacing w:val="1"/>
        </w:rPr>
        <w:t>t</w:t>
      </w:r>
      <w:r w:rsidRPr="00357FE1">
        <w:rPr>
          <w:spacing w:val="-2"/>
        </w:rPr>
        <w:t>e</w:t>
      </w:r>
      <w:r w:rsidRPr="00357FE1">
        <w:rPr>
          <w:spacing w:val="1"/>
        </w:rPr>
        <w:t>t</w:t>
      </w:r>
      <w:r w:rsidRPr="00357FE1">
        <w:t>ë</w:t>
      </w:r>
      <w:r w:rsidRPr="00357FE1">
        <w:rPr>
          <w:spacing w:val="1"/>
        </w:rPr>
        <w:t>r</w:t>
      </w:r>
      <w:r w:rsidRPr="00357FE1">
        <w:rPr>
          <w:spacing w:val="-2"/>
        </w:rPr>
        <w:t>o</w:t>
      </w:r>
      <w:r w:rsidRPr="00357FE1">
        <w:rPr>
          <w:spacing w:val="1"/>
        </w:rPr>
        <w:t>r</w:t>
      </w:r>
      <w:r w:rsidRPr="00357FE1">
        <w:t>e</w:t>
      </w:r>
      <w:r w:rsidRPr="00357FE1">
        <w:rPr>
          <w:spacing w:val="15"/>
        </w:rPr>
        <w:t xml:space="preserve"> </w:t>
      </w:r>
      <w:r w:rsidRPr="00357FE1">
        <w:rPr>
          <w:spacing w:val="-2"/>
        </w:rPr>
        <w:t>d</w:t>
      </w:r>
      <w:r w:rsidRPr="00357FE1">
        <w:t>he</w:t>
      </w:r>
      <w:r w:rsidRPr="00357FE1">
        <w:rPr>
          <w:spacing w:val="15"/>
        </w:rPr>
        <w:t xml:space="preserve"> </w:t>
      </w:r>
      <w:r w:rsidRPr="00357FE1">
        <w:rPr>
          <w:spacing w:val="-2"/>
        </w:rPr>
        <w:t>a</w:t>
      </w:r>
      <w:r w:rsidRPr="00357FE1">
        <w:rPr>
          <w:spacing w:val="1"/>
        </w:rPr>
        <w:t>t</w:t>
      </w:r>
      <w:r w:rsidRPr="00357FE1">
        <w:t>o</w:t>
      </w:r>
      <w:r w:rsidRPr="00357FE1">
        <w:rPr>
          <w:spacing w:val="14"/>
        </w:rPr>
        <w:t xml:space="preserve"> </w:t>
      </w:r>
      <w:r w:rsidRPr="00357FE1">
        <w:t>p</w:t>
      </w:r>
      <w:r w:rsidRPr="00357FE1">
        <w:rPr>
          <w:spacing w:val="-2"/>
        </w:rPr>
        <w:t>r</w:t>
      </w:r>
      <w:r w:rsidRPr="00357FE1">
        <w:t>o</w:t>
      </w:r>
      <w:r w:rsidRPr="00357FE1">
        <w:rPr>
          <w:spacing w:val="1"/>
        </w:rPr>
        <w:t>f</w:t>
      </w:r>
      <w:r w:rsidRPr="00357FE1">
        <w:rPr>
          <w:spacing w:val="-2"/>
        </w:rPr>
        <w:t>e</w:t>
      </w:r>
      <w:r w:rsidRPr="00357FE1">
        <w:t>s</w:t>
      </w:r>
      <w:r w:rsidRPr="00357FE1">
        <w:rPr>
          <w:spacing w:val="1"/>
        </w:rPr>
        <w:t>i</w:t>
      </w:r>
      <w:r w:rsidRPr="00357FE1">
        <w:rPr>
          <w:spacing w:val="-2"/>
        </w:rPr>
        <w:t>on</w:t>
      </w:r>
      <w:r w:rsidRPr="00357FE1">
        <w:t>a</w:t>
      </w:r>
      <w:r w:rsidRPr="00357FE1">
        <w:rPr>
          <w:spacing w:val="1"/>
        </w:rPr>
        <w:t>l</w:t>
      </w:r>
      <w:r w:rsidRPr="00357FE1">
        <w:t>e</w:t>
      </w:r>
      <w:r w:rsidRPr="00357FE1">
        <w:rPr>
          <w:spacing w:val="12"/>
        </w:rPr>
        <w:t xml:space="preserve"> </w:t>
      </w:r>
      <w:r w:rsidRPr="00357FE1">
        <w:rPr>
          <w:spacing w:val="1"/>
        </w:rPr>
        <w:t>t</w:t>
      </w:r>
      <w:r w:rsidRPr="00357FE1">
        <w:t>ë</w:t>
      </w:r>
      <w:r w:rsidRPr="00357FE1">
        <w:rPr>
          <w:spacing w:val="15"/>
        </w:rPr>
        <w:t xml:space="preserve"> </w:t>
      </w:r>
      <w:r w:rsidRPr="00357FE1">
        <w:rPr>
          <w:spacing w:val="-1"/>
        </w:rPr>
        <w:t>l</w:t>
      </w:r>
      <w:r w:rsidRPr="00357FE1">
        <w:rPr>
          <w:spacing w:val="1"/>
        </w:rPr>
        <w:t>i</w:t>
      </w:r>
      <w:r w:rsidRPr="00357FE1">
        <w:t>dh</w:t>
      </w:r>
      <w:r w:rsidRPr="00357FE1">
        <w:rPr>
          <w:spacing w:val="-2"/>
        </w:rPr>
        <w:t>u</w:t>
      </w:r>
      <w:r w:rsidRPr="00357FE1">
        <w:rPr>
          <w:spacing w:val="1"/>
        </w:rPr>
        <w:t>r</w:t>
      </w:r>
      <w:r w:rsidRPr="00357FE1">
        <w:t>a</w:t>
      </w:r>
      <w:r w:rsidRPr="00357FE1">
        <w:rPr>
          <w:spacing w:val="15"/>
        </w:rPr>
        <w:t xml:space="preserve"> </w:t>
      </w:r>
      <w:r w:rsidRPr="00357FE1">
        <w:rPr>
          <w:spacing w:val="-4"/>
        </w:rPr>
        <w:t>m</w:t>
      </w:r>
      <w:r w:rsidRPr="00357FE1">
        <w:t>e</w:t>
      </w:r>
      <w:r w:rsidRPr="00357FE1">
        <w:rPr>
          <w:spacing w:val="15"/>
        </w:rPr>
        <w:t xml:space="preserve"> </w:t>
      </w:r>
      <w:r w:rsidRPr="00357FE1">
        <w:t>a</w:t>
      </w:r>
      <w:r w:rsidRPr="00357FE1">
        <w:rPr>
          <w:spacing w:val="1"/>
        </w:rPr>
        <w:t>r</w:t>
      </w:r>
      <w:r w:rsidRPr="00357FE1">
        <w:rPr>
          <w:spacing w:val="-2"/>
        </w:rPr>
        <w:t>s</w:t>
      </w:r>
      <w:r w:rsidRPr="00357FE1">
        <w:rPr>
          <w:spacing w:val="1"/>
        </w:rPr>
        <w:t>i</w:t>
      </w:r>
      <w:r w:rsidRPr="00357FE1">
        <w:rPr>
          <w:spacing w:val="-4"/>
        </w:rPr>
        <w:t>m</w:t>
      </w:r>
      <w:r w:rsidRPr="00357FE1">
        <w:rPr>
          <w:spacing w:val="1"/>
        </w:rPr>
        <w:t>i</w:t>
      </w:r>
      <w:r w:rsidRPr="00357FE1">
        <w:t>n.</w:t>
      </w:r>
      <w:r w:rsidRPr="00357FE1">
        <w:rPr>
          <w:spacing w:val="14"/>
        </w:rPr>
        <w:t xml:space="preserve"> </w:t>
      </w:r>
      <w:r w:rsidRPr="00357FE1">
        <w:t>Pro</w:t>
      </w:r>
      <w:r w:rsidRPr="00357FE1">
        <w:rPr>
          <w:spacing w:val="1"/>
        </w:rPr>
        <w:t>c</w:t>
      </w:r>
      <w:r w:rsidRPr="00357FE1">
        <w:rPr>
          <w:spacing w:val="-2"/>
        </w:rPr>
        <w:t>e</w:t>
      </w:r>
      <w:r w:rsidRPr="00357FE1">
        <w:t>si</w:t>
      </w:r>
      <w:r w:rsidRPr="00357FE1">
        <w:rPr>
          <w:spacing w:val="16"/>
        </w:rPr>
        <w:t xml:space="preserve"> </w:t>
      </w:r>
      <w:r w:rsidRPr="00357FE1">
        <w:rPr>
          <w:spacing w:val="-4"/>
        </w:rPr>
        <w:t>m</w:t>
      </w:r>
      <w:r w:rsidRPr="00357FE1">
        <w:t>ë</w:t>
      </w:r>
      <w:r w:rsidRPr="00357FE1">
        <w:rPr>
          <w:spacing w:val="1"/>
        </w:rPr>
        <w:t>si</w:t>
      </w:r>
      <w:r w:rsidRPr="00357FE1">
        <w:rPr>
          <w:spacing w:val="-4"/>
        </w:rPr>
        <w:t>m</w:t>
      </w:r>
      <w:r w:rsidRPr="00357FE1">
        <w:t>or</w:t>
      </w:r>
      <w:r w:rsidR="00C72047" w:rsidRPr="00357FE1">
        <w:t xml:space="preserve"> </w:t>
      </w:r>
      <w:r w:rsidR="00E4100D" w:rsidRPr="00357FE1">
        <w:t>o</w:t>
      </w:r>
      <w:r w:rsidRPr="00357FE1">
        <w:rPr>
          <w:spacing w:val="1"/>
        </w:rPr>
        <w:t>r</w:t>
      </w:r>
      <w:r w:rsidRPr="00357FE1">
        <w:rPr>
          <w:spacing w:val="-2"/>
        </w:rPr>
        <w:t>g</w:t>
      </w:r>
      <w:r w:rsidRPr="00357FE1">
        <w:t>an</w:t>
      </w:r>
      <w:r w:rsidRPr="00357FE1">
        <w:rPr>
          <w:spacing w:val="1"/>
        </w:rPr>
        <w:t>i</w:t>
      </w:r>
      <w:r w:rsidRPr="00357FE1">
        <w:rPr>
          <w:spacing w:val="-2"/>
        </w:rPr>
        <w:t>z</w:t>
      </w:r>
      <w:r w:rsidRPr="00357FE1">
        <w:t>ohet</w:t>
      </w:r>
      <w:r w:rsidRPr="00357FE1">
        <w:rPr>
          <w:spacing w:val="2"/>
        </w:rPr>
        <w:t xml:space="preserve"> </w:t>
      </w:r>
      <w:r w:rsidRPr="00357FE1">
        <w:t>në</w:t>
      </w:r>
      <w:r w:rsidRPr="00357FE1">
        <w:rPr>
          <w:spacing w:val="1"/>
        </w:rPr>
        <w:t xml:space="preserve"> </w:t>
      </w:r>
      <w:r w:rsidRPr="00357FE1">
        <w:t xml:space="preserve">dy </w:t>
      </w:r>
      <w:r w:rsidRPr="00357FE1">
        <w:rPr>
          <w:spacing w:val="-2"/>
        </w:rPr>
        <w:t>g</w:t>
      </w:r>
      <w:r w:rsidRPr="00357FE1">
        <w:rPr>
          <w:spacing w:val="3"/>
        </w:rPr>
        <w:t>j</w:t>
      </w:r>
      <w:r w:rsidRPr="00357FE1">
        <w:rPr>
          <w:spacing w:val="-2"/>
        </w:rPr>
        <w:t>y</w:t>
      </w:r>
      <w:r w:rsidRPr="00357FE1">
        <w:t>s</w:t>
      </w:r>
      <w:r w:rsidRPr="00357FE1">
        <w:rPr>
          <w:spacing w:val="-3"/>
        </w:rPr>
        <w:t>m</w:t>
      </w:r>
      <w:r w:rsidRPr="00357FE1">
        <w:t>ë</w:t>
      </w:r>
      <w:r w:rsidRPr="00357FE1">
        <w:rPr>
          <w:spacing w:val="-2"/>
        </w:rPr>
        <w:t>v</w:t>
      </w:r>
      <w:r w:rsidRPr="00357FE1">
        <w:rPr>
          <w:spacing w:val="3"/>
        </w:rPr>
        <w:t>j</w:t>
      </w:r>
      <w:r w:rsidRPr="00357FE1">
        <w:t>e</w:t>
      </w:r>
      <w:r w:rsidRPr="00357FE1">
        <w:rPr>
          <w:spacing w:val="1"/>
        </w:rPr>
        <w:t>t</w:t>
      </w:r>
      <w:r w:rsidRPr="00357FE1">
        <w:t>o</w:t>
      </w:r>
      <w:r w:rsidRPr="00357FE1">
        <w:rPr>
          <w:spacing w:val="-2"/>
        </w:rPr>
        <w:t>r</w:t>
      </w:r>
      <w:r w:rsidRPr="00357FE1">
        <w:t>ë,</w:t>
      </w:r>
      <w:r w:rsidRPr="00357FE1">
        <w:rPr>
          <w:spacing w:val="3"/>
        </w:rPr>
        <w:t xml:space="preserve"> </w:t>
      </w:r>
      <w:r w:rsidRPr="00357FE1">
        <w:rPr>
          <w:spacing w:val="-5"/>
        </w:rPr>
        <w:t>g</w:t>
      </w:r>
      <w:r w:rsidRPr="00357FE1">
        <w:rPr>
          <w:spacing w:val="3"/>
        </w:rPr>
        <w:t>j</w:t>
      </w:r>
      <w:r w:rsidRPr="00357FE1">
        <w:rPr>
          <w:spacing w:val="-2"/>
        </w:rPr>
        <w:t>y</w:t>
      </w:r>
      <w:r w:rsidRPr="00357FE1">
        <w:t>s</w:t>
      </w:r>
      <w:r w:rsidRPr="00357FE1">
        <w:rPr>
          <w:spacing w:val="-3"/>
        </w:rPr>
        <w:t>m</w:t>
      </w:r>
      <w:r w:rsidRPr="00357FE1">
        <w:t>ë</w:t>
      </w:r>
      <w:r w:rsidRPr="00357FE1">
        <w:rPr>
          <w:spacing w:val="-2"/>
        </w:rPr>
        <w:t>v</w:t>
      </w:r>
      <w:r w:rsidRPr="00357FE1">
        <w:rPr>
          <w:spacing w:val="3"/>
        </w:rPr>
        <w:t>j</w:t>
      </w:r>
      <w:r w:rsidRPr="00357FE1">
        <w:t>e</w:t>
      </w:r>
      <w:r w:rsidRPr="00357FE1">
        <w:rPr>
          <w:spacing w:val="1"/>
        </w:rPr>
        <w:t>t</w:t>
      </w:r>
      <w:r w:rsidRPr="00357FE1">
        <w:rPr>
          <w:spacing w:val="-2"/>
        </w:rPr>
        <w:t>o</w:t>
      </w:r>
      <w:r w:rsidRPr="00357FE1">
        <w:rPr>
          <w:spacing w:val="1"/>
        </w:rPr>
        <w:t>r</w:t>
      </w:r>
      <w:r w:rsidRPr="00357FE1">
        <w:t>i</w:t>
      </w:r>
      <w:r w:rsidRPr="00357FE1">
        <w:rPr>
          <w:spacing w:val="2"/>
        </w:rPr>
        <w:t xml:space="preserve"> </w:t>
      </w:r>
      <w:r w:rsidRPr="00357FE1">
        <w:t>i</w:t>
      </w:r>
      <w:r w:rsidRPr="00357FE1">
        <w:rPr>
          <w:spacing w:val="2"/>
        </w:rPr>
        <w:t xml:space="preserve"> </w:t>
      </w:r>
      <w:r w:rsidRPr="00357FE1">
        <w:t>pa</w:t>
      </w:r>
      <w:r w:rsidRPr="00357FE1">
        <w:rPr>
          <w:spacing w:val="-1"/>
        </w:rPr>
        <w:t>r</w:t>
      </w:r>
      <w:r w:rsidRPr="00357FE1">
        <w:t>ë</w:t>
      </w:r>
      <w:r w:rsidRPr="00357FE1">
        <w:rPr>
          <w:spacing w:val="1"/>
        </w:rPr>
        <w:t xml:space="preserve"> </w:t>
      </w:r>
      <w:r w:rsidRPr="00357FE1">
        <w:rPr>
          <w:spacing w:val="-2"/>
        </w:rPr>
        <w:t>(</w:t>
      </w:r>
      <w:r w:rsidRPr="00357FE1">
        <w:t>që</w:t>
      </w:r>
      <w:r w:rsidRPr="00357FE1">
        <w:rPr>
          <w:spacing w:val="3"/>
        </w:rPr>
        <w:t xml:space="preserve"> </w:t>
      </w:r>
      <w:r w:rsidRPr="00357FE1">
        <w:rPr>
          <w:spacing w:val="-2"/>
        </w:rPr>
        <w:t>f</w:t>
      </w:r>
      <w:r w:rsidRPr="00357FE1">
        <w:rPr>
          <w:spacing w:val="1"/>
        </w:rPr>
        <w:t>i</w:t>
      </w:r>
      <w:r w:rsidRPr="00357FE1">
        <w:rPr>
          <w:spacing w:val="-1"/>
        </w:rPr>
        <w:t>l</w:t>
      </w:r>
      <w:r w:rsidRPr="00357FE1">
        <w:rPr>
          <w:spacing w:val="1"/>
        </w:rPr>
        <w:t>l</w:t>
      </w:r>
      <w:r w:rsidRPr="00357FE1">
        <w:t xml:space="preserve">on </w:t>
      </w:r>
      <w:r w:rsidRPr="00357FE1">
        <w:rPr>
          <w:spacing w:val="2"/>
        </w:rPr>
        <w:t>m</w:t>
      </w:r>
      <w:r w:rsidRPr="00357FE1">
        <w:t>ë</w:t>
      </w:r>
      <w:r w:rsidRPr="00357FE1">
        <w:rPr>
          <w:spacing w:val="3"/>
        </w:rPr>
        <w:t xml:space="preserve"> </w:t>
      </w:r>
      <w:r w:rsidRPr="00357FE1">
        <w:t>1</w:t>
      </w:r>
      <w:r w:rsidRPr="00357FE1">
        <w:rPr>
          <w:spacing w:val="3"/>
        </w:rPr>
        <w:t xml:space="preserve"> </w:t>
      </w:r>
      <w:r w:rsidRPr="00357FE1">
        <w:t>s</w:t>
      </w:r>
      <w:r w:rsidRPr="00357FE1">
        <w:rPr>
          <w:spacing w:val="-2"/>
        </w:rPr>
        <w:t>h</w:t>
      </w:r>
      <w:r w:rsidRPr="00357FE1">
        <w:rPr>
          <w:spacing w:val="1"/>
        </w:rPr>
        <w:t>t</w:t>
      </w:r>
      <w:r w:rsidRPr="00357FE1">
        <w:rPr>
          <w:spacing w:val="-2"/>
        </w:rPr>
        <w:t>a</w:t>
      </w:r>
      <w:r w:rsidRPr="00357FE1">
        <w:rPr>
          <w:spacing w:val="1"/>
        </w:rPr>
        <w:t>t</w:t>
      </w:r>
      <w:r w:rsidRPr="00357FE1">
        <w:t>o</w:t>
      </w:r>
      <w:r w:rsidRPr="00357FE1">
        <w:rPr>
          <w:spacing w:val="-2"/>
        </w:rPr>
        <w:t>r</w:t>
      </w:r>
      <w:r w:rsidRPr="00357FE1">
        <w:t>)</w:t>
      </w:r>
      <w:r w:rsidRPr="00357FE1">
        <w:rPr>
          <w:spacing w:val="3"/>
        </w:rPr>
        <w:t xml:space="preserve"> </w:t>
      </w:r>
      <w:r w:rsidRPr="00357FE1">
        <w:t>d</w:t>
      </w:r>
      <w:r w:rsidRPr="00357FE1">
        <w:rPr>
          <w:spacing w:val="-2"/>
        </w:rPr>
        <w:t>h</w:t>
      </w:r>
      <w:r w:rsidRPr="00357FE1">
        <w:t>e</w:t>
      </w:r>
      <w:r w:rsidRPr="00357FE1">
        <w:rPr>
          <w:spacing w:val="1"/>
        </w:rPr>
        <w:t xml:space="preserve"> </w:t>
      </w:r>
      <w:r w:rsidRPr="00357FE1">
        <w:rPr>
          <w:spacing w:val="-2"/>
        </w:rPr>
        <w:t>g</w:t>
      </w:r>
      <w:r w:rsidRPr="00357FE1">
        <w:rPr>
          <w:spacing w:val="3"/>
        </w:rPr>
        <w:t>j</w:t>
      </w:r>
      <w:r w:rsidRPr="00357FE1">
        <w:rPr>
          <w:spacing w:val="-2"/>
        </w:rPr>
        <w:t>y</w:t>
      </w:r>
      <w:r w:rsidRPr="00357FE1">
        <w:t>s</w:t>
      </w:r>
      <w:r w:rsidRPr="00357FE1">
        <w:rPr>
          <w:spacing w:val="-3"/>
        </w:rPr>
        <w:t>m</w:t>
      </w:r>
      <w:r w:rsidRPr="00357FE1">
        <w:rPr>
          <w:spacing w:val="3"/>
        </w:rPr>
        <w:t>ë</w:t>
      </w:r>
      <w:r w:rsidRPr="00357FE1">
        <w:rPr>
          <w:spacing w:val="-2"/>
        </w:rPr>
        <w:t>v</w:t>
      </w:r>
      <w:r w:rsidRPr="00357FE1">
        <w:rPr>
          <w:spacing w:val="3"/>
        </w:rPr>
        <w:t>j</w:t>
      </w:r>
      <w:r w:rsidRPr="00357FE1">
        <w:rPr>
          <w:spacing w:val="-2"/>
        </w:rPr>
        <w:t>e</w:t>
      </w:r>
      <w:r w:rsidRPr="00357FE1">
        <w:rPr>
          <w:spacing w:val="1"/>
        </w:rPr>
        <w:t>t</w:t>
      </w:r>
      <w:r w:rsidRPr="00357FE1">
        <w:t>o</w:t>
      </w:r>
      <w:r w:rsidRPr="00357FE1">
        <w:rPr>
          <w:spacing w:val="-2"/>
        </w:rPr>
        <w:t>r</w:t>
      </w:r>
      <w:r w:rsidRPr="00357FE1">
        <w:t>i</w:t>
      </w:r>
      <w:r w:rsidRPr="00357FE1">
        <w:rPr>
          <w:spacing w:val="1"/>
        </w:rPr>
        <w:t xml:space="preserve"> </w:t>
      </w:r>
      <w:r w:rsidRPr="00357FE1">
        <w:t>i d</w:t>
      </w:r>
      <w:r w:rsidRPr="00357FE1">
        <w:rPr>
          <w:spacing w:val="-2"/>
        </w:rPr>
        <w:t>y</w:t>
      </w:r>
      <w:r w:rsidRPr="00357FE1">
        <w:rPr>
          <w:spacing w:val="1"/>
        </w:rPr>
        <w:t>t</w:t>
      </w:r>
      <w:r w:rsidRPr="00357FE1">
        <w:t>ë që</w:t>
      </w:r>
      <w:r w:rsidRPr="00357FE1">
        <w:rPr>
          <w:spacing w:val="1"/>
        </w:rPr>
        <w:t xml:space="preserve"> </w:t>
      </w:r>
      <w:r w:rsidRPr="00357FE1">
        <w:rPr>
          <w:spacing w:val="-2"/>
        </w:rPr>
        <w:t>f</w:t>
      </w:r>
      <w:r w:rsidRPr="00357FE1">
        <w:rPr>
          <w:spacing w:val="1"/>
        </w:rPr>
        <w:t>i</w:t>
      </w:r>
      <w:r w:rsidRPr="00357FE1">
        <w:rPr>
          <w:spacing w:val="-1"/>
        </w:rPr>
        <w:t>l</w:t>
      </w:r>
      <w:r w:rsidRPr="00357FE1">
        <w:rPr>
          <w:spacing w:val="1"/>
        </w:rPr>
        <w:t>l</w:t>
      </w:r>
      <w:r w:rsidRPr="00357FE1">
        <w:t xml:space="preserve">on </w:t>
      </w:r>
      <w:r w:rsidRPr="00357FE1">
        <w:rPr>
          <w:spacing w:val="-2"/>
        </w:rPr>
        <w:t>p</w:t>
      </w:r>
      <w:r w:rsidRPr="00357FE1">
        <w:t>as</w:t>
      </w:r>
      <w:r w:rsidRPr="00357FE1">
        <w:rPr>
          <w:spacing w:val="1"/>
        </w:rPr>
        <w:t xml:space="preserve"> </w:t>
      </w:r>
      <w:r w:rsidRPr="00357FE1">
        <w:t>p</w:t>
      </w:r>
      <w:r w:rsidRPr="00357FE1">
        <w:rPr>
          <w:spacing w:val="-2"/>
        </w:rPr>
        <w:t>u</w:t>
      </w:r>
      <w:r w:rsidRPr="00357FE1">
        <w:t>sh</w:t>
      </w:r>
      <w:r w:rsidRPr="00357FE1">
        <w:rPr>
          <w:spacing w:val="1"/>
        </w:rPr>
        <w:t>i</w:t>
      </w:r>
      <w:r w:rsidRPr="00357FE1">
        <w:rPr>
          <w:spacing w:val="-4"/>
        </w:rPr>
        <w:t>m</w:t>
      </w:r>
      <w:r w:rsidRPr="00357FE1">
        <w:rPr>
          <w:spacing w:val="1"/>
        </w:rPr>
        <w:t>i</w:t>
      </w:r>
      <w:r w:rsidRPr="00357FE1">
        <w:t>t</w:t>
      </w:r>
      <w:r w:rsidRPr="00357FE1">
        <w:rPr>
          <w:spacing w:val="-1"/>
        </w:rPr>
        <w:t xml:space="preserve"> </w:t>
      </w:r>
      <w:r w:rsidRPr="00357FE1">
        <w:t>d</w:t>
      </w:r>
      <w:r w:rsidRPr="00357FE1">
        <w:rPr>
          <w:spacing w:val="1"/>
        </w:rPr>
        <w:t>i</w:t>
      </w:r>
      <w:r w:rsidRPr="00357FE1">
        <w:rPr>
          <w:spacing w:val="-4"/>
        </w:rPr>
        <w:t>m</w:t>
      </w:r>
      <w:r w:rsidRPr="00357FE1">
        <w:t>ë</w:t>
      </w:r>
      <w:r w:rsidRPr="00357FE1">
        <w:rPr>
          <w:spacing w:val="1"/>
        </w:rPr>
        <w:t>r</w:t>
      </w:r>
      <w:r w:rsidRPr="00357FE1">
        <w:t>o</w:t>
      </w:r>
      <w:r w:rsidRPr="00357FE1">
        <w:rPr>
          <w:spacing w:val="1"/>
        </w:rPr>
        <w:t>r</w:t>
      </w:r>
      <w:r w:rsidRPr="00357FE1">
        <w:t>, në</w:t>
      </w:r>
      <w:r w:rsidRPr="00357FE1">
        <w:rPr>
          <w:spacing w:val="-4"/>
        </w:rPr>
        <w:t xml:space="preserve"> </w:t>
      </w:r>
      <w:r w:rsidRPr="00357FE1">
        <w:rPr>
          <w:spacing w:val="3"/>
        </w:rPr>
        <w:t>j</w:t>
      </w:r>
      <w:r w:rsidRPr="00357FE1">
        <w:t>a</w:t>
      </w:r>
      <w:r w:rsidRPr="00357FE1">
        <w:rPr>
          <w:spacing w:val="-2"/>
        </w:rPr>
        <w:t>v</w:t>
      </w:r>
      <w:r w:rsidRPr="00357FE1">
        <w:t>ën e</w:t>
      </w:r>
      <w:r w:rsidRPr="00357FE1">
        <w:rPr>
          <w:spacing w:val="-2"/>
        </w:rPr>
        <w:t xml:space="preserve"> </w:t>
      </w:r>
      <w:r w:rsidRPr="00357FE1">
        <w:t>d</w:t>
      </w:r>
      <w:r w:rsidRPr="00357FE1">
        <w:rPr>
          <w:spacing w:val="-2"/>
        </w:rPr>
        <w:t>y</w:t>
      </w:r>
      <w:r w:rsidRPr="00357FE1">
        <w:rPr>
          <w:spacing w:val="1"/>
        </w:rPr>
        <w:t>t</w:t>
      </w:r>
      <w:r w:rsidRPr="00357FE1">
        <w:t xml:space="preserve">ë </w:t>
      </w:r>
      <w:r w:rsidRPr="00357FE1">
        <w:rPr>
          <w:spacing w:val="-1"/>
        </w:rPr>
        <w:t>t</w:t>
      </w:r>
      <w:r w:rsidRPr="00357FE1">
        <w:t>ë</w:t>
      </w:r>
      <w:r w:rsidRPr="00357FE1">
        <w:rPr>
          <w:spacing w:val="-2"/>
        </w:rPr>
        <w:t xml:space="preserve"> </w:t>
      </w:r>
      <w:r w:rsidRPr="00357FE1">
        <w:rPr>
          <w:spacing w:val="1"/>
        </w:rPr>
        <w:t>j</w:t>
      </w:r>
      <w:r w:rsidRPr="00357FE1">
        <w:t>an</w:t>
      </w:r>
      <w:r w:rsidRPr="00357FE1">
        <w:rPr>
          <w:spacing w:val="-2"/>
        </w:rPr>
        <w:t>a</w:t>
      </w:r>
      <w:r w:rsidRPr="00357FE1">
        <w:rPr>
          <w:spacing w:val="1"/>
        </w:rPr>
        <w:t>r</w:t>
      </w:r>
      <w:r w:rsidRPr="00357FE1">
        <w:rPr>
          <w:spacing w:val="-1"/>
        </w:rPr>
        <w:t>i</w:t>
      </w:r>
      <w:r w:rsidRPr="00357FE1">
        <w:rPr>
          <w:spacing w:val="1"/>
        </w:rPr>
        <w:t>t</w:t>
      </w:r>
      <w:r w:rsidRPr="00357FE1">
        <w:t>.</w:t>
      </w:r>
    </w:p>
    <w:p w:rsidR="00B90672" w:rsidRPr="00357FE1" w:rsidRDefault="00B90672" w:rsidP="00DF4D73">
      <w:pPr>
        <w:widowControl w:val="0"/>
        <w:tabs>
          <w:tab w:val="left" w:pos="180"/>
        </w:tabs>
        <w:autoSpaceDE w:val="0"/>
        <w:autoSpaceDN w:val="0"/>
        <w:adjustRightInd w:val="0"/>
        <w:spacing w:line="276" w:lineRule="auto"/>
        <w:ind w:right="4" w:firstLine="540"/>
        <w:jc w:val="both"/>
      </w:pPr>
      <w:r w:rsidRPr="00357FE1">
        <w:rPr>
          <w:spacing w:val="-1"/>
        </w:rPr>
        <w:t>N</w:t>
      </w:r>
      <w:r w:rsidRPr="00357FE1">
        <w:t>ë</w:t>
      </w:r>
      <w:r w:rsidRPr="00357FE1">
        <w:rPr>
          <w:spacing w:val="2"/>
        </w:rPr>
        <w:t xml:space="preserve"> </w:t>
      </w:r>
      <w:r w:rsidRPr="00357FE1">
        <w:t>n</w:t>
      </w:r>
      <w:r w:rsidRPr="00357FE1">
        <w:rPr>
          <w:spacing w:val="1"/>
        </w:rPr>
        <w:t>i</w:t>
      </w:r>
      <w:r w:rsidRPr="00357FE1">
        <w:rPr>
          <w:spacing w:val="-2"/>
        </w:rPr>
        <w:t>v</w:t>
      </w:r>
      <w:r w:rsidRPr="00357FE1">
        <w:t>e</w:t>
      </w:r>
      <w:r w:rsidRPr="00357FE1">
        <w:rPr>
          <w:spacing w:val="1"/>
        </w:rPr>
        <w:t>li</w:t>
      </w:r>
      <w:r w:rsidRPr="00357FE1">
        <w:t>n</w:t>
      </w:r>
      <w:r w:rsidRPr="00357FE1">
        <w:rPr>
          <w:spacing w:val="2"/>
        </w:rPr>
        <w:t xml:space="preserve"> </w:t>
      </w:r>
      <w:r w:rsidRPr="00357FE1">
        <w:t>u</w:t>
      </w:r>
      <w:r w:rsidRPr="00357FE1">
        <w:rPr>
          <w:spacing w:val="-2"/>
        </w:rPr>
        <w:t>n</w:t>
      </w:r>
      <w:r w:rsidRPr="00357FE1">
        <w:rPr>
          <w:spacing w:val="1"/>
        </w:rPr>
        <w:t>i</w:t>
      </w:r>
      <w:r w:rsidRPr="00357FE1">
        <w:rPr>
          <w:spacing w:val="-2"/>
        </w:rPr>
        <w:t>v</w:t>
      </w:r>
      <w:r w:rsidRPr="00357FE1">
        <w:t>e</w:t>
      </w:r>
      <w:r w:rsidRPr="00357FE1">
        <w:rPr>
          <w:spacing w:val="2"/>
        </w:rPr>
        <w:t>r</w:t>
      </w:r>
      <w:r w:rsidRPr="00357FE1">
        <w:t>s</w:t>
      </w:r>
      <w:r w:rsidRPr="00357FE1">
        <w:rPr>
          <w:spacing w:val="-1"/>
        </w:rPr>
        <w:t>i</w:t>
      </w:r>
      <w:r w:rsidRPr="00357FE1">
        <w:rPr>
          <w:spacing w:val="1"/>
        </w:rPr>
        <w:t>t</w:t>
      </w:r>
      <w:r w:rsidRPr="00357FE1">
        <w:rPr>
          <w:spacing w:val="-2"/>
        </w:rPr>
        <w:t>a</w:t>
      </w:r>
      <w:r w:rsidRPr="00357FE1">
        <w:rPr>
          <w:spacing w:val="1"/>
        </w:rPr>
        <w:t>r</w:t>
      </w:r>
      <w:r w:rsidRPr="00357FE1">
        <w:t>,</w:t>
      </w:r>
      <w:r w:rsidRPr="00357FE1">
        <w:rPr>
          <w:spacing w:val="2"/>
        </w:rPr>
        <w:t xml:space="preserve"> </w:t>
      </w:r>
      <w:r w:rsidRPr="00357FE1">
        <w:rPr>
          <w:spacing w:val="1"/>
        </w:rPr>
        <w:t>f</w:t>
      </w:r>
      <w:r w:rsidRPr="00357FE1">
        <w:rPr>
          <w:spacing w:val="-1"/>
        </w:rPr>
        <w:t>il</w:t>
      </w:r>
      <w:r w:rsidRPr="00357FE1">
        <w:rPr>
          <w:spacing w:val="1"/>
        </w:rPr>
        <w:t>li</w:t>
      </w:r>
      <w:r w:rsidRPr="00357FE1">
        <w:rPr>
          <w:spacing w:val="-4"/>
        </w:rPr>
        <w:t>m</w:t>
      </w:r>
      <w:r w:rsidRPr="00357FE1">
        <w:t>i</w:t>
      </w:r>
      <w:r w:rsidRPr="00357FE1">
        <w:rPr>
          <w:spacing w:val="3"/>
        </w:rPr>
        <w:t xml:space="preserve"> </w:t>
      </w:r>
      <w:r w:rsidRPr="00357FE1">
        <w:t>i</w:t>
      </w:r>
      <w:r w:rsidRPr="00357FE1">
        <w:rPr>
          <w:spacing w:val="3"/>
        </w:rPr>
        <w:t xml:space="preserve"> </w:t>
      </w:r>
      <w:r w:rsidRPr="00357FE1">
        <w:rPr>
          <w:spacing w:val="-2"/>
        </w:rPr>
        <w:t>v</w:t>
      </w:r>
      <w:r w:rsidRPr="00357FE1">
        <w:rPr>
          <w:spacing w:val="1"/>
        </w:rPr>
        <w:t>iti</w:t>
      </w:r>
      <w:r w:rsidRPr="00357FE1">
        <w:t>t</w:t>
      </w:r>
      <w:r w:rsidRPr="00357FE1">
        <w:rPr>
          <w:spacing w:val="3"/>
        </w:rPr>
        <w:t xml:space="preserve"> </w:t>
      </w:r>
      <w:r w:rsidRPr="00357FE1">
        <w:t>a</w:t>
      </w:r>
      <w:r w:rsidRPr="00357FE1">
        <w:rPr>
          <w:spacing w:val="-2"/>
        </w:rPr>
        <w:t>k</w:t>
      </w:r>
      <w:r w:rsidRPr="00357FE1">
        <w:t>ade</w:t>
      </w:r>
      <w:r w:rsidRPr="00357FE1">
        <w:rPr>
          <w:spacing w:val="-4"/>
        </w:rPr>
        <w:t>m</w:t>
      </w:r>
      <w:r w:rsidRPr="00357FE1">
        <w:rPr>
          <w:spacing w:val="1"/>
        </w:rPr>
        <w:t>i</w:t>
      </w:r>
      <w:r w:rsidRPr="00357FE1">
        <w:t xml:space="preserve">k </w:t>
      </w:r>
      <w:r w:rsidRPr="00357FE1">
        <w:rPr>
          <w:spacing w:val="1"/>
        </w:rPr>
        <w:t>rr</w:t>
      </w:r>
      <w:r w:rsidRPr="00357FE1">
        <w:t>e</w:t>
      </w:r>
      <w:r w:rsidRPr="00357FE1">
        <w:rPr>
          <w:spacing w:val="-2"/>
        </w:rPr>
        <w:t>g</w:t>
      </w:r>
      <w:r w:rsidRPr="00357FE1">
        <w:t>u</w:t>
      </w:r>
      <w:r w:rsidRPr="00357FE1">
        <w:rPr>
          <w:spacing w:val="1"/>
        </w:rPr>
        <w:t>ll</w:t>
      </w:r>
      <w:r w:rsidRPr="00357FE1">
        <w:rPr>
          <w:spacing w:val="-2"/>
        </w:rPr>
        <w:t>o</w:t>
      </w:r>
      <w:r w:rsidRPr="00357FE1">
        <w:t>het</w:t>
      </w:r>
      <w:r w:rsidRPr="00357FE1">
        <w:rPr>
          <w:spacing w:val="3"/>
        </w:rPr>
        <w:t xml:space="preserve"> </w:t>
      </w:r>
      <w:r w:rsidRPr="00357FE1">
        <w:rPr>
          <w:spacing w:val="-4"/>
        </w:rPr>
        <w:t>m</w:t>
      </w:r>
      <w:r w:rsidRPr="00357FE1">
        <w:t>e</w:t>
      </w:r>
      <w:r w:rsidRPr="00357FE1">
        <w:rPr>
          <w:spacing w:val="2"/>
        </w:rPr>
        <w:t xml:space="preserve"> </w:t>
      </w:r>
      <w:r w:rsidRPr="00357FE1">
        <w:t>s</w:t>
      </w:r>
      <w:r w:rsidRPr="00357FE1">
        <w:rPr>
          <w:spacing w:val="1"/>
        </w:rPr>
        <w:t>t</w:t>
      </w:r>
      <w:r w:rsidRPr="00357FE1">
        <w:t>a</w:t>
      </w:r>
      <w:r w:rsidRPr="00357FE1">
        <w:rPr>
          <w:spacing w:val="1"/>
        </w:rPr>
        <w:t>t</w:t>
      </w:r>
      <w:r w:rsidRPr="00357FE1">
        <w:rPr>
          <w:spacing w:val="-2"/>
        </w:rPr>
        <w:t>u</w:t>
      </w:r>
      <w:r w:rsidRPr="00357FE1">
        <w:t>t</w:t>
      </w:r>
      <w:r w:rsidRPr="00357FE1">
        <w:rPr>
          <w:spacing w:val="3"/>
        </w:rPr>
        <w:t xml:space="preserve"> </w:t>
      </w:r>
      <w:r w:rsidRPr="00357FE1">
        <w:rPr>
          <w:spacing w:val="1"/>
        </w:rPr>
        <w:t>t</w:t>
      </w:r>
      <w:r w:rsidRPr="00357FE1">
        <w:t>ë</w:t>
      </w:r>
      <w:r w:rsidRPr="00357FE1">
        <w:rPr>
          <w:spacing w:val="2"/>
        </w:rPr>
        <w:t xml:space="preserve"> </w:t>
      </w:r>
      <w:r w:rsidRPr="00357FE1">
        <w:t>u</w:t>
      </w:r>
      <w:r w:rsidRPr="00357FE1">
        <w:rPr>
          <w:spacing w:val="-2"/>
        </w:rPr>
        <w:t>n</w:t>
      </w:r>
      <w:r w:rsidRPr="00357FE1">
        <w:rPr>
          <w:spacing w:val="1"/>
        </w:rPr>
        <w:t>i</w:t>
      </w:r>
      <w:r w:rsidRPr="00357FE1">
        <w:rPr>
          <w:spacing w:val="-2"/>
        </w:rPr>
        <w:t>v</w:t>
      </w:r>
      <w:r w:rsidRPr="00357FE1">
        <w:t>e</w:t>
      </w:r>
      <w:r w:rsidRPr="00357FE1">
        <w:rPr>
          <w:spacing w:val="1"/>
        </w:rPr>
        <w:t>r</w:t>
      </w:r>
      <w:r w:rsidRPr="00357FE1">
        <w:rPr>
          <w:spacing w:val="-2"/>
        </w:rPr>
        <w:t>s</w:t>
      </w:r>
      <w:r w:rsidRPr="00357FE1">
        <w:rPr>
          <w:spacing w:val="1"/>
        </w:rPr>
        <w:t>it</w:t>
      </w:r>
      <w:r w:rsidRPr="00357FE1">
        <w:rPr>
          <w:spacing w:val="-2"/>
        </w:rPr>
        <w:t>e</w:t>
      </w:r>
      <w:r w:rsidRPr="00357FE1">
        <w:rPr>
          <w:spacing w:val="-1"/>
        </w:rPr>
        <w:t>t</w:t>
      </w:r>
      <w:r w:rsidRPr="00357FE1">
        <w:rPr>
          <w:spacing w:val="1"/>
        </w:rPr>
        <w:t>i</w:t>
      </w:r>
      <w:r w:rsidRPr="00357FE1">
        <w:t>t</w:t>
      </w:r>
      <w:r w:rsidRPr="00357FE1">
        <w:rPr>
          <w:spacing w:val="3"/>
        </w:rPr>
        <w:t xml:space="preserve"> </w:t>
      </w:r>
      <w:r w:rsidRPr="00357FE1">
        <w:t>dhe</w:t>
      </w:r>
      <w:r w:rsidRPr="00357FE1">
        <w:rPr>
          <w:spacing w:val="2"/>
        </w:rPr>
        <w:t xml:space="preserve"> </w:t>
      </w:r>
      <w:r w:rsidRPr="00357FE1">
        <w:t>në pë</w:t>
      </w:r>
      <w:r w:rsidRPr="00357FE1">
        <w:rPr>
          <w:spacing w:val="1"/>
        </w:rPr>
        <w:t>r</w:t>
      </w:r>
      <w:r w:rsidRPr="00357FE1">
        <w:rPr>
          <w:spacing w:val="-5"/>
        </w:rPr>
        <w:t>g</w:t>
      </w:r>
      <w:r w:rsidRPr="00357FE1">
        <w:rPr>
          <w:spacing w:val="3"/>
        </w:rPr>
        <w:t>j</w:t>
      </w:r>
      <w:r w:rsidRPr="00357FE1">
        <w:rPr>
          <w:spacing w:val="-1"/>
        </w:rPr>
        <w:t>i</w:t>
      </w:r>
      <w:r w:rsidRPr="00357FE1">
        <w:rPr>
          <w:spacing w:val="1"/>
        </w:rPr>
        <w:t>t</w:t>
      </w:r>
      <w:r w:rsidRPr="00357FE1">
        <w:t>hë</w:t>
      </w:r>
      <w:r w:rsidRPr="00357FE1">
        <w:rPr>
          <w:spacing w:val="-2"/>
        </w:rPr>
        <w:t>s</w:t>
      </w:r>
      <w:r w:rsidRPr="00357FE1">
        <w:t>i</w:t>
      </w:r>
      <w:r w:rsidRPr="00357FE1">
        <w:rPr>
          <w:spacing w:val="8"/>
        </w:rPr>
        <w:t xml:space="preserve"> </w:t>
      </w:r>
      <w:r w:rsidRPr="00357FE1">
        <w:t>në</w:t>
      </w:r>
      <w:r w:rsidRPr="00357FE1">
        <w:rPr>
          <w:spacing w:val="5"/>
        </w:rPr>
        <w:t xml:space="preserve"> </w:t>
      </w:r>
      <w:r w:rsidRPr="00357FE1">
        <w:rPr>
          <w:spacing w:val="1"/>
        </w:rPr>
        <w:t>K</w:t>
      </w:r>
      <w:r w:rsidRPr="00357FE1">
        <w:rPr>
          <w:spacing w:val="-2"/>
        </w:rPr>
        <w:t>o</w:t>
      </w:r>
      <w:r w:rsidRPr="00357FE1">
        <w:t>so</w:t>
      </w:r>
      <w:r w:rsidRPr="00357FE1">
        <w:rPr>
          <w:spacing w:val="-2"/>
        </w:rPr>
        <w:t>v</w:t>
      </w:r>
      <w:r w:rsidRPr="00357FE1">
        <w:t>ë</w:t>
      </w:r>
      <w:r w:rsidRPr="00357FE1">
        <w:rPr>
          <w:spacing w:val="7"/>
        </w:rPr>
        <w:t xml:space="preserve"> </w:t>
      </w:r>
      <w:r w:rsidRPr="00357FE1">
        <w:rPr>
          <w:spacing w:val="-2"/>
        </w:rPr>
        <w:t>v</w:t>
      </w:r>
      <w:r w:rsidRPr="00357FE1">
        <w:rPr>
          <w:spacing w:val="1"/>
        </w:rPr>
        <w:t>it</w:t>
      </w:r>
      <w:r w:rsidRPr="00357FE1">
        <w:t>i</w:t>
      </w:r>
      <w:r w:rsidRPr="00357FE1">
        <w:rPr>
          <w:spacing w:val="8"/>
        </w:rPr>
        <w:t xml:space="preserve"> </w:t>
      </w:r>
      <w:r w:rsidRPr="00357FE1">
        <w:rPr>
          <w:spacing w:val="-2"/>
        </w:rPr>
        <w:t>ak</w:t>
      </w:r>
      <w:r w:rsidRPr="00357FE1">
        <w:t>ade</w:t>
      </w:r>
      <w:r w:rsidRPr="00357FE1">
        <w:rPr>
          <w:spacing w:val="-4"/>
        </w:rPr>
        <w:t>m</w:t>
      </w:r>
      <w:r w:rsidRPr="00357FE1">
        <w:rPr>
          <w:spacing w:val="3"/>
        </w:rPr>
        <w:t>i</w:t>
      </w:r>
      <w:r w:rsidRPr="00357FE1">
        <w:t>k</w:t>
      </w:r>
      <w:r w:rsidRPr="00357FE1">
        <w:rPr>
          <w:spacing w:val="5"/>
        </w:rPr>
        <w:t xml:space="preserve"> </w:t>
      </w:r>
      <w:r w:rsidRPr="00357FE1">
        <w:rPr>
          <w:spacing w:val="1"/>
        </w:rPr>
        <w:t>fil</w:t>
      </w:r>
      <w:r w:rsidRPr="00357FE1">
        <w:rPr>
          <w:spacing w:val="-1"/>
        </w:rPr>
        <w:t>l</w:t>
      </w:r>
      <w:r w:rsidRPr="00357FE1">
        <w:t>on</w:t>
      </w:r>
      <w:r w:rsidRPr="00357FE1">
        <w:rPr>
          <w:spacing w:val="7"/>
        </w:rPr>
        <w:t xml:space="preserve"> </w:t>
      </w:r>
      <w:r w:rsidRPr="00357FE1">
        <w:rPr>
          <w:spacing w:val="-4"/>
        </w:rPr>
        <w:t>m</w:t>
      </w:r>
      <w:r w:rsidR="00E4100D" w:rsidRPr="00357FE1">
        <w:rPr>
          <w:spacing w:val="-4"/>
        </w:rPr>
        <w:t>ë</w:t>
      </w:r>
      <w:r w:rsidRPr="00357FE1">
        <w:rPr>
          <w:spacing w:val="7"/>
        </w:rPr>
        <w:t xml:space="preserve"> </w:t>
      </w:r>
      <w:r w:rsidRPr="00357FE1">
        <w:t>1</w:t>
      </w:r>
      <w:r w:rsidRPr="00357FE1">
        <w:rPr>
          <w:spacing w:val="7"/>
        </w:rPr>
        <w:t xml:space="preserve"> </w:t>
      </w:r>
      <w:r w:rsidRPr="00357FE1">
        <w:rPr>
          <w:spacing w:val="1"/>
        </w:rPr>
        <w:t>t</w:t>
      </w:r>
      <w:r w:rsidRPr="00357FE1">
        <w:t>e</w:t>
      </w:r>
      <w:r w:rsidRPr="00357FE1">
        <w:rPr>
          <w:spacing w:val="1"/>
        </w:rPr>
        <w:t>t</w:t>
      </w:r>
      <w:r w:rsidRPr="00357FE1">
        <w:rPr>
          <w:spacing w:val="-2"/>
        </w:rPr>
        <w:t>o</w:t>
      </w:r>
      <w:r w:rsidRPr="00357FE1">
        <w:t>r</w:t>
      </w:r>
      <w:r w:rsidRPr="00357FE1">
        <w:rPr>
          <w:spacing w:val="8"/>
        </w:rPr>
        <w:t xml:space="preserve"> </w:t>
      </w:r>
      <w:r w:rsidRPr="00357FE1">
        <w:rPr>
          <w:spacing w:val="-2"/>
        </w:rPr>
        <w:t>d</w:t>
      </w:r>
      <w:r w:rsidRPr="00357FE1">
        <w:t>he</w:t>
      </w:r>
      <w:r w:rsidRPr="00357FE1">
        <w:rPr>
          <w:spacing w:val="7"/>
        </w:rPr>
        <w:t xml:space="preserve"> </w:t>
      </w:r>
      <w:r w:rsidRPr="00357FE1">
        <w:t>pë</w:t>
      </w:r>
      <w:r w:rsidRPr="00357FE1">
        <w:rPr>
          <w:spacing w:val="-1"/>
        </w:rPr>
        <w:t>r</w:t>
      </w:r>
      <w:r w:rsidRPr="00357FE1">
        <w:rPr>
          <w:spacing w:val="1"/>
        </w:rPr>
        <w:t>f</w:t>
      </w:r>
      <w:r w:rsidRPr="00357FE1">
        <w:t>un</w:t>
      </w:r>
      <w:r w:rsidRPr="00357FE1">
        <w:rPr>
          <w:spacing w:val="-2"/>
        </w:rPr>
        <w:t>d</w:t>
      </w:r>
      <w:r w:rsidRPr="00357FE1">
        <w:t>on</w:t>
      </w:r>
      <w:r w:rsidRPr="00357FE1">
        <w:rPr>
          <w:spacing w:val="7"/>
        </w:rPr>
        <w:t xml:space="preserve"> </w:t>
      </w:r>
      <w:r w:rsidRPr="00357FE1">
        <w:t>në</w:t>
      </w:r>
      <w:r w:rsidRPr="00357FE1">
        <w:rPr>
          <w:spacing w:val="7"/>
        </w:rPr>
        <w:t xml:space="preserve"> </w:t>
      </w:r>
      <w:r w:rsidRPr="00357FE1">
        <w:rPr>
          <w:spacing w:val="-2"/>
        </w:rPr>
        <w:t>q</w:t>
      </w:r>
      <w:r w:rsidRPr="00357FE1">
        <w:t>e</w:t>
      </w:r>
      <w:r w:rsidRPr="00357FE1">
        <w:rPr>
          <w:spacing w:val="1"/>
        </w:rPr>
        <w:t>r</w:t>
      </w:r>
      <w:r w:rsidRPr="00357FE1">
        <w:t>s</w:t>
      </w:r>
      <w:r w:rsidRPr="00357FE1">
        <w:rPr>
          <w:spacing w:val="-2"/>
        </w:rPr>
        <w:t>h</w:t>
      </w:r>
      <w:r w:rsidRPr="00357FE1">
        <w:t>o</w:t>
      </w:r>
      <w:r w:rsidRPr="00357FE1">
        <w:rPr>
          <w:spacing w:val="8"/>
        </w:rPr>
        <w:t>r</w:t>
      </w:r>
      <w:r w:rsidRPr="00357FE1">
        <w:t>,</w:t>
      </w:r>
      <w:r w:rsidRPr="00357FE1">
        <w:rPr>
          <w:spacing w:val="7"/>
        </w:rPr>
        <w:t xml:space="preserve"> </w:t>
      </w:r>
      <w:r w:rsidRPr="00357FE1">
        <w:rPr>
          <w:spacing w:val="-2"/>
        </w:rPr>
        <w:t>p</w:t>
      </w:r>
      <w:r w:rsidRPr="00357FE1">
        <w:t>as</w:t>
      </w:r>
      <w:r w:rsidRPr="00357FE1">
        <w:rPr>
          <w:spacing w:val="8"/>
        </w:rPr>
        <w:t xml:space="preserve"> </w:t>
      </w:r>
      <w:r w:rsidRPr="00357FE1">
        <w:t>p</w:t>
      </w:r>
      <w:r w:rsidRPr="00357FE1">
        <w:rPr>
          <w:spacing w:val="-2"/>
        </w:rPr>
        <w:t>ë</w:t>
      </w:r>
      <w:r w:rsidRPr="00357FE1">
        <w:rPr>
          <w:spacing w:val="1"/>
        </w:rPr>
        <w:t>r</w:t>
      </w:r>
      <w:r w:rsidRPr="00357FE1">
        <w:rPr>
          <w:spacing w:val="-4"/>
        </w:rPr>
        <w:t>m</w:t>
      </w:r>
      <w:r w:rsidRPr="00357FE1">
        <w:t>bus</w:t>
      </w:r>
      <w:r w:rsidRPr="00357FE1">
        <w:rPr>
          <w:spacing w:val="-2"/>
        </w:rPr>
        <w:t>h</w:t>
      </w:r>
      <w:r w:rsidRPr="00357FE1">
        <w:rPr>
          <w:spacing w:val="3"/>
        </w:rPr>
        <w:t>j</w:t>
      </w:r>
      <w:r w:rsidRPr="00357FE1">
        <w:rPr>
          <w:spacing w:val="-2"/>
        </w:rPr>
        <w:t>e</w:t>
      </w:r>
      <w:r w:rsidRPr="00357FE1">
        <w:t>s</w:t>
      </w:r>
      <w:r w:rsidR="00617724" w:rsidRPr="00357FE1">
        <w:t xml:space="preserve"> </w:t>
      </w:r>
      <w:r w:rsidRPr="00357FE1">
        <w:t>së</w:t>
      </w:r>
      <w:r w:rsidR="0050282C" w:rsidRPr="00357FE1">
        <w:t xml:space="preserve"> </w:t>
      </w:r>
      <w:r w:rsidRPr="00357FE1">
        <w:rPr>
          <w:spacing w:val="-2"/>
        </w:rPr>
        <w:t>p</w:t>
      </w:r>
      <w:r w:rsidRPr="00357FE1">
        <w:rPr>
          <w:spacing w:val="1"/>
        </w:rPr>
        <w:t>r</w:t>
      </w:r>
      <w:r w:rsidRPr="00357FE1">
        <w:t>o</w:t>
      </w:r>
      <w:r w:rsidRPr="00357FE1">
        <w:rPr>
          <w:spacing w:val="-2"/>
        </w:rPr>
        <w:t>g</w:t>
      </w:r>
      <w:r w:rsidRPr="00357FE1">
        <w:rPr>
          <w:spacing w:val="1"/>
        </w:rPr>
        <w:t>r</w:t>
      </w:r>
      <w:r w:rsidRPr="00357FE1">
        <w:t>a</w:t>
      </w:r>
      <w:r w:rsidRPr="00357FE1">
        <w:rPr>
          <w:spacing w:val="-3"/>
        </w:rPr>
        <w:t>m</w:t>
      </w:r>
      <w:r w:rsidRPr="00357FE1">
        <w:rPr>
          <w:spacing w:val="1"/>
        </w:rPr>
        <w:t>i</w:t>
      </w:r>
      <w:r w:rsidRPr="00357FE1">
        <w:t>t</w:t>
      </w:r>
      <w:r w:rsidR="0050282C" w:rsidRPr="00357FE1">
        <w:t xml:space="preserve"> </w:t>
      </w:r>
      <w:r w:rsidRPr="00357FE1">
        <w:rPr>
          <w:spacing w:val="-1"/>
        </w:rPr>
        <w:t>t</w:t>
      </w:r>
      <w:r w:rsidRPr="00357FE1">
        <w:t>ë</w:t>
      </w:r>
      <w:r w:rsidR="0050282C" w:rsidRPr="00357FE1">
        <w:t xml:space="preserve"> </w:t>
      </w:r>
      <w:r w:rsidRPr="00357FE1">
        <w:rPr>
          <w:spacing w:val="-2"/>
        </w:rPr>
        <w:t>s</w:t>
      </w:r>
      <w:r w:rsidRPr="00357FE1">
        <w:rPr>
          <w:spacing w:val="1"/>
        </w:rPr>
        <w:t>t</w:t>
      </w:r>
      <w:r w:rsidRPr="00357FE1">
        <w:t>u</w:t>
      </w:r>
      <w:r w:rsidRPr="00357FE1">
        <w:rPr>
          <w:spacing w:val="-2"/>
        </w:rPr>
        <w:t>d</w:t>
      </w:r>
      <w:r w:rsidRPr="00357FE1">
        <w:rPr>
          <w:spacing w:val="1"/>
        </w:rPr>
        <w:t>i</w:t>
      </w:r>
      <w:r w:rsidRPr="00357FE1">
        <w:rPr>
          <w:spacing w:val="-4"/>
        </w:rPr>
        <w:t>m</w:t>
      </w:r>
      <w:r w:rsidRPr="00357FE1">
        <w:t>e</w:t>
      </w:r>
      <w:r w:rsidRPr="00357FE1">
        <w:rPr>
          <w:spacing w:val="-2"/>
        </w:rPr>
        <w:t>v</w:t>
      </w:r>
      <w:r w:rsidRPr="00357FE1">
        <w:rPr>
          <w:spacing w:val="3"/>
        </w:rPr>
        <w:t>e</w:t>
      </w:r>
      <w:r w:rsidRPr="00357FE1">
        <w:t>.</w:t>
      </w:r>
      <w:r w:rsidRPr="00357FE1">
        <w:rPr>
          <w:spacing w:val="54"/>
        </w:rPr>
        <w:t xml:space="preserve"> </w:t>
      </w:r>
      <w:r w:rsidRPr="00357FE1">
        <w:rPr>
          <w:spacing w:val="-1"/>
        </w:rPr>
        <w:t>K</w:t>
      </w:r>
      <w:r w:rsidRPr="00357FE1">
        <w:t>a</w:t>
      </w:r>
      <w:r w:rsidRPr="00357FE1">
        <w:rPr>
          <w:spacing w:val="1"/>
        </w:rPr>
        <w:t>l</w:t>
      </w:r>
      <w:r w:rsidRPr="00357FE1">
        <w:rPr>
          <w:spacing w:val="-2"/>
        </w:rPr>
        <w:t>e</w:t>
      </w:r>
      <w:r w:rsidRPr="00357FE1">
        <w:t>nda</w:t>
      </w:r>
      <w:r w:rsidRPr="00357FE1">
        <w:rPr>
          <w:spacing w:val="-1"/>
        </w:rPr>
        <w:t>r</w:t>
      </w:r>
      <w:r w:rsidRPr="00357FE1">
        <w:t>i</w:t>
      </w:r>
      <w:r w:rsidRPr="00357FE1">
        <w:rPr>
          <w:spacing w:val="53"/>
        </w:rPr>
        <w:t xml:space="preserve"> </w:t>
      </w:r>
      <w:r w:rsidRPr="00357FE1">
        <w:t>i</w:t>
      </w:r>
      <w:r w:rsidR="0050282C" w:rsidRPr="00357FE1">
        <w:t xml:space="preserve"> </w:t>
      </w:r>
      <w:r w:rsidRPr="00357FE1">
        <w:t>p</w:t>
      </w:r>
      <w:r w:rsidRPr="00357FE1">
        <w:rPr>
          <w:spacing w:val="-2"/>
        </w:rPr>
        <w:t>u</w:t>
      </w:r>
      <w:r w:rsidRPr="00357FE1">
        <w:t>nës</w:t>
      </w:r>
      <w:r w:rsidRPr="00357FE1">
        <w:rPr>
          <w:spacing w:val="53"/>
        </w:rPr>
        <w:t xml:space="preserve"> </w:t>
      </w:r>
      <w:r w:rsidRPr="00357FE1">
        <w:t>së</w:t>
      </w:r>
      <w:r w:rsidRPr="00357FE1">
        <w:rPr>
          <w:spacing w:val="53"/>
        </w:rPr>
        <w:t xml:space="preserve"> </w:t>
      </w:r>
      <w:r w:rsidRPr="00357FE1">
        <w:t>u</w:t>
      </w:r>
      <w:r w:rsidRPr="00357FE1">
        <w:rPr>
          <w:spacing w:val="-2"/>
        </w:rPr>
        <w:t>n</w:t>
      </w:r>
      <w:r w:rsidRPr="00357FE1">
        <w:rPr>
          <w:spacing w:val="1"/>
        </w:rPr>
        <w:t>i</w:t>
      </w:r>
      <w:r w:rsidRPr="00357FE1">
        <w:rPr>
          <w:spacing w:val="-2"/>
        </w:rPr>
        <w:t>v</w:t>
      </w:r>
      <w:r w:rsidRPr="00357FE1">
        <w:t>e</w:t>
      </w:r>
      <w:r w:rsidRPr="00357FE1">
        <w:rPr>
          <w:spacing w:val="1"/>
        </w:rPr>
        <w:t>r</w:t>
      </w:r>
      <w:r w:rsidRPr="00357FE1">
        <w:t>s</w:t>
      </w:r>
      <w:r w:rsidRPr="00357FE1">
        <w:rPr>
          <w:spacing w:val="-1"/>
        </w:rPr>
        <w:t>i</w:t>
      </w:r>
      <w:r w:rsidRPr="00357FE1">
        <w:rPr>
          <w:spacing w:val="1"/>
        </w:rPr>
        <w:t>t</w:t>
      </w:r>
      <w:r w:rsidRPr="00357FE1">
        <w:rPr>
          <w:spacing w:val="-2"/>
        </w:rPr>
        <w:t>e</w:t>
      </w:r>
      <w:r w:rsidRPr="00357FE1">
        <w:rPr>
          <w:spacing w:val="1"/>
        </w:rPr>
        <w:t>t</w:t>
      </w:r>
      <w:r w:rsidRPr="00357FE1">
        <w:rPr>
          <w:spacing w:val="-1"/>
        </w:rPr>
        <w:t>i</w:t>
      </w:r>
      <w:r w:rsidRPr="00357FE1">
        <w:t>t</w:t>
      </w:r>
      <w:r w:rsidR="0050282C" w:rsidRPr="00357FE1">
        <w:t xml:space="preserve"> </w:t>
      </w:r>
      <w:r w:rsidRPr="00357FE1">
        <w:rPr>
          <w:spacing w:val="-2"/>
        </w:rPr>
        <w:t>p</w:t>
      </w:r>
      <w:r w:rsidRPr="00357FE1">
        <w:t>ë</w:t>
      </w:r>
      <w:r w:rsidRPr="00357FE1">
        <w:rPr>
          <w:spacing w:val="1"/>
        </w:rPr>
        <w:t>r</w:t>
      </w:r>
      <w:r w:rsidRPr="00357FE1">
        <w:rPr>
          <w:spacing w:val="-2"/>
        </w:rPr>
        <w:t>c</w:t>
      </w:r>
      <w:r w:rsidRPr="00357FE1">
        <w:t>a</w:t>
      </w:r>
      <w:r w:rsidRPr="00357FE1">
        <w:rPr>
          <w:spacing w:val="-2"/>
        </w:rPr>
        <w:t>k</w:t>
      </w:r>
      <w:r w:rsidRPr="00357FE1">
        <w:rPr>
          <w:spacing w:val="1"/>
        </w:rPr>
        <w:t>t</w:t>
      </w:r>
      <w:r w:rsidRPr="00357FE1">
        <w:t>oh</w:t>
      </w:r>
      <w:r w:rsidRPr="00357FE1">
        <w:rPr>
          <w:spacing w:val="-2"/>
        </w:rPr>
        <w:t>e</w:t>
      </w:r>
      <w:r w:rsidRPr="00357FE1">
        <w:t>t</w:t>
      </w:r>
      <w:r w:rsidR="0050282C" w:rsidRPr="00357FE1">
        <w:t xml:space="preserve"> </w:t>
      </w:r>
      <w:r w:rsidRPr="00357FE1">
        <w:rPr>
          <w:spacing w:val="-4"/>
        </w:rPr>
        <w:t>m</w:t>
      </w:r>
      <w:r w:rsidRPr="00357FE1">
        <w:t>e</w:t>
      </w:r>
      <w:r w:rsidR="0050282C" w:rsidRPr="00357FE1">
        <w:t xml:space="preserve"> </w:t>
      </w:r>
      <w:r w:rsidRPr="00357FE1">
        <w:rPr>
          <w:spacing w:val="1"/>
        </w:rPr>
        <w:t>rr</w:t>
      </w:r>
      <w:r w:rsidRPr="00357FE1">
        <w:t>e</w:t>
      </w:r>
      <w:r w:rsidRPr="00357FE1">
        <w:rPr>
          <w:spacing w:val="-2"/>
        </w:rPr>
        <w:t>g</w:t>
      </w:r>
      <w:r w:rsidRPr="00357FE1">
        <w:rPr>
          <w:spacing w:val="7"/>
        </w:rPr>
        <w:t>u</w:t>
      </w:r>
      <w:r w:rsidRPr="00357FE1">
        <w:rPr>
          <w:spacing w:val="-1"/>
        </w:rPr>
        <w:t>l</w:t>
      </w:r>
      <w:r w:rsidRPr="00357FE1">
        <w:rPr>
          <w:spacing w:val="1"/>
        </w:rPr>
        <w:t>l</w:t>
      </w:r>
      <w:r w:rsidRPr="00357FE1">
        <w:t>o</w:t>
      </w:r>
      <w:r w:rsidRPr="00357FE1">
        <w:rPr>
          <w:spacing w:val="-2"/>
        </w:rPr>
        <w:t>r</w:t>
      </w:r>
      <w:r w:rsidRPr="00357FE1">
        <w:t>e</w:t>
      </w:r>
      <w:r w:rsidR="0050282C" w:rsidRPr="00357FE1">
        <w:t xml:space="preserve"> </w:t>
      </w:r>
      <w:r w:rsidRPr="00357FE1">
        <w:t>a</w:t>
      </w:r>
      <w:r w:rsidRPr="00357FE1">
        <w:rPr>
          <w:spacing w:val="-2"/>
        </w:rPr>
        <w:t>p</w:t>
      </w:r>
      <w:r w:rsidRPr="00357FE1">
        <w:t>o udhë</w:t>
      </w:r>
      <w:r w:rsidRPr="00357FE1">
        <w:rPr>
          <w:spacing w:val="-2"/>
        </w:rPr>
        <w:t>z</w:t>
      </w:r>
      <w:r w:rsidRPr="00357FE1">
        <w:rPr>
          <w:spacing w:val="1"/>
        </w:rPr>
        <w:t>i</w:t>
      </w:r>
      <w:r w:rsidRPr="00357FE1">
        <w:t>m</w:t>
      </w:r>
      <w:r w:rsidRPr="00357FE1">
        <w:rPr>
          <w:spacing w:val="32"/>
        </w:rPr>
        <w:t xml:space="preserve"> </w:t>
      </w:r>
      <w:r w:rsidRPr="00357FE1">
        <w:t>ad</w:t>
      </w:r>
      <w:r w:rsidRPr="00357FE1">
        <w:rPr>
          <w:spacing w:val="-3"/>
        </w:rPr>
        <w:t>m</w:t>
      </w:r>
      <w:r w:rsidRPr="00357FE1">
        <w:rPr>
          <w:spacing w:val="1"/>
        </w:rPr>
        <w:t>i</w:t>
      </w:r>
      <w:r w:rsidRPr="00357FE1">
        <w:t>n</w:t>
      </w:r>
      <w:r w:rsidRPr="00357FE1">
        <w:rPr>
          <w:spacing w:val="1"/>
        </w:rPr>
        <w:t>i</w:t>
      </w:r>
      <w:r w:rsidRPr="00357FE1">
        <w:t>s</w:t>
      </w:r>
      <w:r w:rsidRPr="00357FE1">
        <w:rPr>
          <w:spacing w:val="1"/>
        </w:rPr>
        <w:t>t</w:t>
      </w:r>
      <w:r w:rsidRPr="00357FE1">
        <w:rPr>
          <w:spacing w:val="-2"/>
        </w:rPr>
        <w:t>r</w:t>
      </w:r>
      <w:r w:rsidRPr="00357FE1">
        <w:t>a</w:t>
      </w:r>
      <w:r w:rsidRPr="00357FE1">
        <w:rPr>
          <w:spacing w:val="-1"/>
        </w:rPr>
        <w:t>t</w:t>
      </w:r>
      <w:r w:rsidRPr="00357FE1">
        <w:rPr>
          <w:spacing w:val="1"/>
        </w:rPr>
        <w:t>i</w:t>
      </w:r>
      <w:r w:rsidRPr="00357FE1">
        <w:t>v</w:t>
      </w:r>
      <w:r w:rsidRPr="00357FE1">
        <w:rPr>
          <w:spacing w:val="34"/>
        </w:rPr>
        <w:t xml:space="preserve"> </w:t>
      </w:r>
      <w:r w:rsidRPr="00357FE1">
        <w:rPr>
          <w:spacing w:val="1"/>
        </w:rPr>
        <w:t>t</w:t>
      </w:r>
      <w:r w:rsidRPr="00357FE1">
        <w:t>ë</w:t>
      </w:r>
      <w:r w:rsidRPr="00357FE1">
        <w:rPr>
          <w:spacing w:val="34"/>
        </w:rPr>
        <w:t xml:space="preserve"> </w:t>
      </w:r>
      <w:r w:rsidRPr="00357FE1">
        <w:lastRenderedPageBreak/>
        <w:t>un</w:t>
      </w:r>
      <w:r w:rsidRPr="00357FE1">
        <w:rPr>
          <w:spacing w:val="1"/>
        </w:rPr>
        <w:t>i</w:t>
      </w:r>
      <w:r w:rsidRPr="00357FE1">
        <w:rPr>
          <w:spacing w:val="-2"/>
        </w:rPr>
        <w:t>v</w:t>
      </w:r>
      <w:r w:rsidRPr="00357FE1">
        <w:t>e</w:t>
      </w:r>
      <w:r w:rsidRPr="00357FE1">
        <w:rPr>
          <w:spacing w:val="1"/>
        </w:rPr>
        <w:t>r</w:t>
      </w:r>
      <w:r w:rsidRPr="00357FE1">
        <w:rPr>
          <w:spacing w:val="-2"/>
        </w:rPr>
        <w:t>s</w:t>
      </w:r>
      <w:r w:rsidRPr="00357FE1">
        <w:rPr>
          <w:spacing w:val="1"/>
        </w:rPr>
        <w:t>it</w:t>
      </w:r>
      <w:r w:rsidRPr="00357FE1">
        <w:rPr>
          <w:spacing w:val="-2"/>
        </w:rPr>
        <w:t>e</w:t>
      </w:r>
      <w:r w:rsidRPr="00357FE1">
        <w:rPr>
          <w:spacing w:val="-1"/>
        </w:rPr>
        <w:t>t</w:t>
      </w:r>
      <w:r w:rsidRPr="00357FE1">
        <w:rPr>
          <w:spacing w:val="1"/>
        </w:rPr>
        <w:t>i</w:t>
      </w:r>
      <w:r w:rsidRPr="00357FE1">
        <w:t>t</w:t>
      </w:r>
      <w:r w:rsidRPr="00357FE1">
        <w:rPr>
          <w:spacing w:val="37"/>
        </w:rPr>
        <w:t xml:space="preserve"> </w:t>
      </w:r>
      <w:r w:rsidRPr="00357FE1">
        <w:rPr>
          <w:spacing w:val="-2"/>
        </w:rPr>
        <w:t>p</w:t>
      </w:r>
      <w:r w:rsidRPr="00357FE1">
        <w:t>ë</w:t>
      </w:r>
      <w:r w:rsidRPr="00357FE1">
        <w:rPr>
          <w:spacing w:val="1"/>
        </w:rPr>
        <w:t>r</w:t>
      </w:r>
      <w:r w:rsidRPr="00357FE1">
        <w:rPr>
          <w:spacing w:val="-2"/>
        </w:rPr>
        <w:t>k</w:t>
      </w:r>
      <w:r w:rsidRPr="00357FE1">
        <w:t>a</w:t>
      </w:r>
      <w:r w:rsidRPr="00357FE1">
        <w:rPr>
          <w:spacing w:val="-1"/>
        </w:rPr>
        <w:t>t</w:t>
      </w:r>
      <w:r w:rsidRPr="00357FE1">
        <w:t>ë</w:t>
      </w:r>
      <w:r w:rsidRPr="00357FE1">
        <w:rPr>
          <w:spacing w:val="1"/>
        </w:rPr>
        <w:t>s</w:t>
      </w:r>
      <w:r w:rsidRPr="00357FE1">
        <w:t>,</w:t>
      </w:r>
      <w:r w:rsidRPr="00357FE1">
        <w:rPr>
          <w:spacing w:val="36"/>
        </w:rPr>
        <w:t xml:space="preserve"> </w:t>
      </w:r>
      <w:r w:rsidRPr="00357FE1">
        <w:rPr>
          <w:spacing w:val="-2"/>
        </w:rPr>
        <w:t>k</w:t>
      </w:r>
      <w:r w:rsidRPr="00357FE1">
        <w:t>u</w:t>
      </w:r>
      <w:r w:rsidRPr="00357FE1">
        <w:rPr>
          <w:spacing w:val="36"/>
        </w:rPr>
        <w:t xml:space="preserve"> </w:t>
      </w:r>
      <w:r w:rsidRPr="00357FE1">
        <w:rPr>
          <w:spacing w:val="-2"/>
        </w:rPr>
        <w:t>p</w:t>
      </w:r>
      <w:r w:rsidRPr="00357FE1">
        <w:t>a</w:t>
      </w:r>
      <w:r w:rsidRPr="00357FE1">
        <w:rPr>
          <w:spacing w:val="1"/>
        </w:rPr>
        <w:t>r</w:t>
      </w:r>
      <w:r w:rsidRPr="00357FE1">
        <w:t>a</w:t>
      </w:r>
      <w:r w:rsidRPr="00357FE1">
        <w:rPr>
          <w:spacing w:val="-2"/>
        </w:rPr>
        <w:t>s</w:t>
      </w:r>
      <w:r w:rsidRPr="00357FE1">
        <w:t>h</w:t>
      </w:r>
      <w:r w:rsidRPr="00357FE1">
        <w:rPr>
          <w:spacing w:val="1"/>
        </w:rPr>
        <w:t>i</w:t>
      </w:r>
      <w:r w:rsidRPr="00357FE1">
        <w:rPr>
          <w:spacing w:val="-2"/>
        </w:rPr>
        <w:t>h</w:t>
      </w:r>
      <w:r w:rsidRPr="00357FE1">
        <w:t>et</w:t>
      </w:r>
      <w:r w:rsidRPr="00357FE1">
        <w:rPr>
          <w:spacing w:val="35"/>
        </w:rPr>
        <w:t xml:space="preserve"> </w:t>
      </w:r>
      <w:r w:rsidRPr="00357FE1">
        <w:t>e</w:t>
      </w:r>
      <w:r w:rsidRPr="00357FE1">
        <w:rPr>
          <w:spacing w:val="36"/>
        </w:rPr>
        <w:t xml:space="preserve"> </w:t>
      </w:r>
      <w:r w:rsidRPr="00357FE1">
        <w:rPr>
          <w:spacing w:val="-1"/>
        </w:rPr>
        <w:t>t</w:t>
      </w:r>
      <w:r w:rsidRPr="00357FE1">
        <w:t>ë</w:t>
      </w:r>
      <w:r w:rsidRPr="00357FE1">
        <w:rPr>
          <w:spacing w:val="1"/>
        </w:rPr>
        <w:t>r</w:t>
      </w:r>
      <w:r w:rsidRPr="00357FE1">
        <w:t>ë</w:t>
      </w:r>
      <w:r w:rsidRPr="00357FE1">
        <w:rPr>
          <w:spacing w:val="34"/>
        </w:rPr>
        <w:t xml:space="preserve"> </w:t>
      </w:r>
      <w:r w:rsidRPr="00357FE1">
        <w:rPr>
          <w:spacing w:val="-2"/>
        </w:rPr>
        <w:t>v</w:t>
      </w:r>
      <w:r w:rsidRPr="00357FE1">
        <w:t>ep</w:t>
      </w:r>
      <w:r w:rsidRPr="00357FE1">
        <w:rPr>
          <w:spacing w:val="1"/>
        </w:rPr>
        <w:t>ri</w:t>
      </w:r>
      <w:r w:rsidRPr="00357FE1">
        <w:rPr>
          <w:spacing w:val="-4"/>
        </w:rPr>
        <w:t>m</w:t>
      </w:r>
      <w:r w:rsidRPr="00357FE1">
        <w:rPr>
          <w:spacing w:val="1"/>
        </w:rPr>
        <w:t>t</w:t>
      </w:r>
      <w:r w:rsidRPr="00357FE1">
        <w:t>a</w:t>
      </w:r>
      <w:r w:rsidRPr="00357FE1">
        <w:rPr>
          <w:spacing w:val="-1"/>
        </w:rPr>
        <w:t>ri</w:t>
      </w:r>
      <w:r w:rsidRPr="00357FE1">
        <w:t>a</w:t>
      </w:r>
      <w:r w:rsidRPr="00357FE1">
        <w:rPr>
          <w:spacing w:val="36"/>
        </w:rPr>
        <w:t xml:space="preserve"> </w:t>
      </w:r>
      <w:r w:rsidRPr="00357FE1">
        <w:t>a</w:t>
      </w:r>
      <w:r w:rsidRPr="00357FE1">
        <w:rPr>
          <w:spacing w:val="-2"/>
        </w:rPr>
        <w:t>k</w:t>
      </w:r>
      <w:r w:rsidRPr="00357FE1">
        <w:t>ade</w:t>
      </w:r>
      <w:r w:rsidRPr="00357FE1">
        <w:rPr>
          <w:spacing w:val="-4"/>
        </w:rPr>
        <w:t>m</w:t>
      </w:r>
      <w:r w:rsidRPr="00357FE1">
        <w:rPr>
          <w:spacing w:val="1"/>
        </w:rPr>
        <w:t>i</w:t>
      </w:r>
      <w:r w:rsidRPr="00357FE1">
        <w:rPr>
          <w:spacing w:val="-2"/>
        </w:rPr>
        <w:t>k</w:t>
      </w:r>
      <w:r w:rsidRPr="00357FE1">
        <w:t>e</w:t>
      </w:r>
      <w:r w:rsidRPr="00357FE1">
        <w:rPr>
          <w:spacing w:val="36"/>
        </w:rPr>
        <w:t xml:space="preserve"> </w:t>
      </w:r>
      <w:r w:rsidRPr="00357FE1">
        <w:t xml:space="preserve">në </w:t>
      </w:r>
      <w:r w:rsidRPr="00357FE1">
        <w:rPr>
          <w:spacing w:val="-2"/>
        </w:rPr>
        <w:t>k</w:t>
      </w:r>
      <w:r w:rsidRPr="00357FE1">
        <w:t>ohë</w:t>
      </w:r>
      <w:r w:rsidRPr="00357FE1">
        <w:rPr>
          <w:spacing w:val="15"/>
        </w:rPr>
        <w:t xml:space="preserve"> </w:t>
      </w:r>
      <w:r w:rsidRPr="00357FE1">
        <w:t>e</w:t>
      </w:r>
      <w:r w:rsidRPr="00357FE1">
        <w:rPr>
          <w:spacing w:val="15"/>
        </w:rPr>
        <w:t xml:space="preserve"> </w:t>
      </w:r>
      <w:r w:rsidRPr="00357FE1">
        <w:t>un</w:t>
      </w:r>
      <w:r w:rsidRPr="00357FE1">
        <w:rPr>
          <w:spacing w:val="1"/>
        </w:rPr>
        <w:t>i</w:t>
      </w:r>
      <w:r w:rsidRPr="00357FE1">
        <w:rPr>
          <w:spacing w:val="-2"/>
        </w:rPr>
        <w:t>v</w:t>
      </w:r>
      <w:r w:rsidRPr="00357FE1">
        <w:t>e</w:t>
      </w:r>
      <w:r w:rsidRPr="00357FE1">
        <w:rPr>
          <w:spacing w:val="-1"/>
        </w:rPr>
        <w:t>r</w:t>
      </w:r>
      <w:r w:rsidRPr="00357FE1">
        <w:t>s</w:t>
      </w:r>
      <w:r w:rsidRPr="00357FE1">
        <w:rPr>
          <w:spacing w:val="-1"/>
        </w:rPr>
        <w:t>i</w:t>
      </w:r>
      <w:r w:rsidRPr="00357FE1">
        <w:rPr>
          <w:spacing w:val="1"/>
        </w:rPr>
        <w:t>t</w:t>
      </w:r>
      <w:r w:rsidRPr="00357FE1">
        <w:t>e</w:t>
      </w:r>
      <w:r w:rsidRPr="00357FE1">
        <w:rPr>
          <w:spacing w:val="-1"/>
        </w:rPr>
        <w:t>t</w:t>
      </w:r>
      <w:r w:rsidRPr="00357FE1">
        <w:rPr>
          <w:spacing w:val="1"/>
        </w:rPr>
        <w:t>i</w:t>
      </w:r>
      <w:r w:rsidRPr="00357FE1">
        <w:t>t</w:t>
      </w:r>
      <w:r w:rsidR="00E4100D" w:rsidRPr="00357FE1">
        <w:t>,</w:t>
      </w:r>
      <w:r w:rsidRPr="00357FE1">
        <w:rPr>
          <w:spacing w:val="13"/>
        </w:rPr>
        <w:t xml:space="preserve"> </w:t>
      </w:r>
      <w:r w:rsidRPr="00357FE1">
        <w:t>du</w:t>
      </w:r>
      <w:r w:rsidRPr="00357FE1">
        <w:rPr>
          <w:spacing w:val="-2"/>
        </w:rPr>
        <w:t>k</w:t>
      </w:r>
      <w:r w:rsidRPr="00357FE1">
        <w:t>e</w:t>
      </w:r>
      <w:r w:rsidRPr="00357FE1">
        <w:rPr>
          <w:spacing w:val="15"/>
        </w:rPr>
        <w:t xml:space="preserve"> </w:t>
      </w:r>
      <w:r w:rsidRPr="00357FE1">
        <w:rPr>
          <w:spacing w:val="-2"/>
        </w:rPr>
        <w:t>p</w:t>
      </w:r>
      <w:r w:rsidRPr="00357FE1">
        <w:t>ë</w:t>
      </w:r>
      <w:r w:rsidRPr="00357FE1">
        <w:rPr>
          <w:spacing w:val="1"/>
        </w:rPr>
        <w:t>r</w:t>
      </w:r>
      <w:r w:rsidRPr="00357FE1">
        <w:rPr>
          <w:spacing w:val="-2"/>
        </w:rPr>
        <w:t>f</w:t>
      </w:r>
      <w:r w:rsidRPr="00357FE1">
        <w:t>sh</w:t>
      </w:r>
      <w:r w:rsidRPr="00357FE1">
        <w:rPr>
          <w:spacing w:val="-1"/>
        </w:rPr>
        <w:t>i</w:t>
      </w:r>
      <w:r w:rsidRPr="00357FE1">
        <w:rPr>
          <w:spacing w:val="1"/>
        </w:rPr>
        <w:t>r</w:t>
      </w:r>
      <w:r w:rsidRPr="00357FE1">
        <w:t>ë</w:t>
      </w:r>
      <w:r w:rsidRPr="00357FE1">
        <w:rPr>
          <w:spacing w:val="12"/>
        </w:rPr>
        <w:t xml:space="preserve"> </w:t>
      </w:r>
      <w:r w:rsidRPr="00357FE1">
        <w:t>edhe</w:t>
      </w:r>
      <w:r w:rsidRPr="00357FE1">
        <w:rPr>
          <w:spacing w:val="12"/>
        </w:rPr>
        <w:t xml:space="preserve"> </w:t>
      </w:r>
      <w:r w:rsidRPr="00357FE1">
        <w:t>a</w:t>
      </w:r>
      <w:r w:rsidRPr="00357FE1">
        <w:rPr>
          <w:spacing w:val="1"/>
        </w:rPr>
        <w:t>f</w:t>
      </w:r>
      <w:r w:rsidRPr="00357FE1">
        <w:rPr>
          <w:spacing w:val="-2"/>
        </w:rPr>
        <w:t>a</w:t>
      </w:r>
      <w:r w:rsidRPr="00357FE1">
        <w:rPr>
          <w:spacing w:val="1"/>
        </w:rPr>
        <w:t>t</w:t>
      </w:r>
      <w:r w:rsidRPr="00357FE1">
        <w:rPr>
          <w:spacing w:val="-2"/>
        </w:rPr>
        <w:t>e</w:t>
      </w:r>
      <w:r w:rsidRPr="00357FE1">
        <w:t>t</w:t>
      </w:r>
      <w:r w:rsidRPr="00357FE1">
        <w:rPr>
          <w:spacing w:val="15"/>
        </w:rPr>
        <w:t xml:space="preserve"> </w:t>
      </w:r>
      <w:r w:rsidRPr="00357FE1">
        <w:t>e</w:t>
      </w:r>
      <w:r w:rsidRPr="00357FE1">
        <w:rPr>
          <w:spacing w:val="12"/>
        </w:rPr>
        <w:t xml:space="preserve"> </w:t>
      </w:r>
      <w:r w:rsidRPr="00357FE1">
        <w:rPr>
          <w:spacing w:val="1"/>
        </w:rPr>
        <w:t>r</w:t>
      </w:r>
      <w:r w:rsidRPr="00357FE1">
        <w:rPr>
          <w:spacing w:val="-2"/>
        </w:rPr>
        <w:t>r</w:t>
      </w:r>
      <w:r w:rsidRPr="00357FE1">
        <w:t>e</w:t>
      </w:r>
      <w:r w:rsidRPr="00357FE1">
        <w:rPr>
          <w:spacing w:val="-2"/>
        </w:rPr>
        <w:t>g</w:t>
      </w:r>
      <w:r w:rsidRPr="00357FE1">
        <w:t>u</w:t>
      </w:r>
      <w:r w:rsidRPr="00357FE1">
        <w:rPr>
          <w:spacing w:val="1"/>
        </w:rPr>
        <w:t>l</w:t>
      </w:r>
      <w:r w:rsidRPr="00357FE1">
        <w:rPr>
          <w:spacing w:val="-1"/>
        </w:rPr>
        <w:t>l</w:t>
      </w:r>
      <w:r w:rsidRPr="00357FE1">
        <w:rPr>
          <w:spacing w:val="1"/>
        </w:rPr>
        <w:t>t</w:t>
      </w:r>
      <w:r w:rsidRPr="00357FE1">
        <w:t>a</w:t>
      </w:r>
      <w:r w:rsidRPr="00357FE1">
        <w:rPr>
          <w:spacing w:val="12"/>
        </w:rPr>
        <w:t xml:space="preserve"> </w:t>
      </w:r>
      <w:r w:rsidRPr="00357FE1">
        <w:rPr>
          <w:spacing w:val="1"/>
        </w:rPr>
        <w:t>t</w:t>
      </w:r>
      <w:r w:rsidRPr="00357FE1">
        <w:t>ë</w:t>
      </w:r>
      <w:r w:rsidRPr="00357FE1">
        <w:rPr>
          <w:spacing w:val="15"/>
        </w:rPr>
        <w:t xml:space="preserve"> </w:t>
      </w:r>
      <w:r w:rsidRPr="00357FE1">
        <w:rPr>
          <w:spacing w:val="-2"/>
        </w:rPr>
        <w:t>p</w:t>
      </w:r>
      <w:r w:rsidRPr="00357FE1">
        <w:rPr>
          <w:spacing w:val="1"/>
        </w:rPr>
        <w:t>r</w:t>
      </w:r>
      <w:r w:rsidRPr="00357FE1">
        <w:t>o</w:t>
      </w:r>
      <w:r w:rsidRPr="00357FE1">
        <w:rPr>
          <w:spacing w:val="-2"/>
        </w:rPr>
        <w:t>v</w:t>
      </w:r>
      <w:r w:rsidRPr="00357FE1">
        <w:rPr>
          <w:spacing w:val="1"/>
        </w:rPr>
        <w:t>i</w:t>
      </w:r>
      <w:r w:rsidRPr="00357FE1">
        <w:rPr>
          <w:spacing w:val="-4"/>
        </w:rPr>
        <w:t>m</w:t>
      </w:r>
      <w:r w:rsidRPr="00357FE1">
        <w:t>e</w:t>
      </w:r>
      <w:r w:rsidRPr="00357FE1">
        <w:rPr>
          <w:spacing w:val="-2"/>
        </w:rPr>
        <w:t>v</w:t>
      </w:r>
      <w:r w:rsidRPr="00357FE1">
        <w:t>e</w:t>
      </w:r>
      <w:r w:rsidRPr="00357FE1">
        <w:rPr>
          <w:spacing w:val="15"/>
        </w:rPr>
        <w:t xml:space="preserve"> </w:t>
      </w:r>
      <w:r w:rsidRPr="00357FE1">
        <w:t>dhe</w:t>
      </w:r>
      <w:r w:rsidRPr="00357FE1">
        <w:rPr>
          <w:spacing w:val="15"/>
        </w:rPr>
        <w:t xml:space="preserve"> </w:t>
      </w:r>
      <w:r w:rsidRPr="00357FE1">
        <w:t>push</w:t>
      </w:r>
      <w:r w:rsidRPr="00357FE1">
        <w:rPr>
          <w:spacing w:val="-1"/>
        </w:rPr>
        <w:t>i</w:t>
      </w:r>
      <w:r w:rsidRPr="00357FE1">
        <w:rPr>
          <w:spacing w:val="-4"/>
        </w:rPr>
        <w:t>m</w:t>
      </w:r>
      <w:r w:rsidRPr="00357FE1">
        <w:t>et</w:t>
      </w:r>
      <w:r w:rsidRPr="00357FE1">
        <w:rPr>
          <w:spacing w:val="15"/>
        </w:rPr>
        <w:t xml:space="preserve"> </w:t>
      </w:r>
      <w:r w:rsidRPr="00357FE1">
        <w:t>s</w:t>
      </w:r>
      <w:r w:rsidRPr="00357FE1">
        <w:rPr>
          <w:spacing w:val="1"/>
        </w:rPr>
        <w:t>e</w:t>
      </w:r>
      <w:r w:rsidRPr="00357FE1">
        <w:rPr>
          <w:spacing w:val="-4"/>
        </w:rPr>
        <w:t>m</w:t>
      </w:r>
      <w:r w:rsidRPr="00357FE1">
        <w:t>e</w:t>
      </w:r>
      <w:r w:rsidRPr="00357FE1">
        <w:rPr>
          <w:spacing w:val="1"/>
        </w:rPr>
        <w:t>str</w:t>
      </w:r>
      <w:r w:rsidRPr="00357FE1">
        <w:t>a</w:t>
      </w:r>
      <w:r w:rsidRPr="00357FE1">
        <w:rPr>
          <w:spacing w:val="-1"/>
        </w:rPr>
        <w:t>l</w:t>
      </w:r>
      <w:r w:rsidRPr="00357FE1">
        <w:t>e.</w:t>
      </w:r>
      <w:r w:rsidR="00E4100D" w:rsidRPr="00357FE1">
        <w:t xml:space="preserve"> </w:t>
      </w:r>
      <w:r w:rsidRPr="00357FE1">
        <w:t xml:space="preserve">Puna </w:t>
      </w:r>
      <w:r w:rsidRPr="00357FE1">
        <w:rPr>
          <w:spacing w:val="-2"/>
        </w:rPr>
        <w:t>n</w:t>
      </w:r>
      <w:r w:rsidRPr="00357FE1">
        <w:rPr>
          <w:spacing w:val="1"/>
        </w:rPr>
        <w:t>j</w:t>
      </w:r>
      <w:r w:rsidRPr="00357FE1">
        <w:t>ë</w:t>
      </w:r>
      <w:r w:rsidRPr="00357FE1">
        <w:rPr>
          <w:spacing w:val="-2"/>
        </w:rPr>
        <w:t>v</w:t>
      </w:r>
      <w:r w:rsidRPr="00357FE1">
        <w:rPr>
          <w:spacing w:val="1"/>
        </w:rPr>
        <w:t>j</w:t>
      </w:r>
      <w:r w:rsidRPr="00357FE1">
        <w:t>eç</w:t>
      </w:r>
      <w:r w:rsidRPr="00357FE1">
        <w:rPr>
          <w:spacing w:val="-2"/>
        </w:rPr>
        <w:t>a</w:t>
      </w:r>
      <w:r w:rsidRPr="00357FE1">
        <w:rPr>
          <w:spacing w:val="1"/>
        </w:rPr>
        <w:t>r</w:t>
      </w:r>
      <w:r w:rsidRPr="00357FE1">
        <w:t>e a</w:t>
      </w:r>
      <w:r w:rsidRPr="00357FE1">
        <w:rPr>
          <w:spacing w:val="-2"/>
        </w:rPr>
        <w:t>k</w:t>
      </w:r>
      <w:r w:rsidRPr="00357FE1">
        <w:t>ade</w:t>
      </w:r>
      <w:r w:rsidRPr="00357FE1">
        <w:rPr>
          <w:spacing w:val="-4"/>
        </w:rPr>
        <w:t>m</w:t>
      </w:r>
      <w:r w:rsidRPr="00357FE1">
        <w:rPr>
          <w:spacing w:val="1"/>
        </w:rPr>
        <w:t>i</w:t>
      </w:r>
      <w:r w:rsidRPr="00357FE1">
        <w:rPr>
          <w:spacing w:val="-2"/>
        </w:rPr>
        <w:t>k</w:t>
      </w:r>
      <w:r w:rsidRPr="00357FE1">
        <w:t>e ndah</w:t>
      </w:r>
      <w:r w:rsidRPr="00357FE1">
        <w:rPr>
          <w:spacing w:val="-2"/>
        </w:rPr>
        <w:t>e</w:t>
      </w:r>
      <w:r w:rsidRPr="00357FE1">
        <w:t>t</w:t>
      </w:r>
      <w:r w:rsidRPr="00357FE1">
        <w:rPr>
          <w:spacing w:val="1"/>
        </w:rPr>
        <w:t xml:space="preserve"> </w:t>
      </w:r>
      <w:r w:rsidRPr="00357FE1">
        <w:t>në dy</w:t>
      </w:r>
      <w:r w:rsidRPr="00357FE1">
        <w:rPr>
          <w:spacing w:val="-2"/>
        </w:rPr>
        <w:t xml:space="preserve"> </w:t>
      </w:r>
      <w:r w:rsidRPr="00357FE1">
        <w:t>s</w:t>
      </w:r>
      <w:r w:rsidRPr="00357FE1">
        <w:rPr>
          <w:spacing w:val="1"/>
        </w:rPr>
        <w:t>e</w:t>
      </w:r>
      <w:r w:rsidRPr="00357FE1">
        <w:rPr>
          <w:spacing w:val="-4"/>
        </w:rPr>
        <w:t>m</w:t>
      </w:r>
      <w:r w:rsidRPr="00357FE1">
        <w:t>e</w:t>
      </w:r>
      <w:r w:rsidRPr="00357FE1">
        <w:rPr>
          <w:spacing w:val="1"/>
        </w:rPr>
        <w:t>st</w:t>
      </w:r>
      <w:r w:rsidRPr="00357FE1">
        <w:rPr>
          <w:spacing w:val="-2"/>
        </w:rPr>
        <w:t>r</w:t>
      </w:r>
      <w:r w:rsidRPr="00357FE1">
        <w:t xml:space="preserve">a, </w:t>
      </w:r>
      <w:r w:rsidRPr="00357FE1">
        <w:rPr>
          <w:spacing w:val="-2"/>
        </w:rPr>
        <w:t>se</w:t>
      </w:r>
      <w:r w:rsidRPr="00357FE1">
        <w:rPr>
          <w:spacing w:val="-4"/>
        </w:rPr>
        <w:t>m</w:t>
      </w:r>
      <w:r w:rsidRPr="00357FE1">
        <w:rPr>
          <w:spacing w:val="4"/>
        </w:rPr>
        <w:t>e</w:t>
      </w:r>
      <w:r w:rsidRPr="00357FE1">
        <w:t>s</w:t>
      </w:r>
      <w:r w:rsidRPr="00357FE1">
        <w:rPr>
          <w:spacing w:val="1"/>
        </w:rPr>
        <w:t>tri</w:t>
      </w:r>
      <w:r w:rsidRPr="00357FE1">
        <w:t xml:space="preserve">n </w:t>
      </w:r>
      <w:r w:rsidRPr="00357FE1">
        <w:rPr>
          <w:spacing w:val="-2"/>
        </w:rPr>
        <w:t>d</w:t>
      </w:r>
      <w:r w:rsidRPr="00357FE1">
        <w:rPr>
          <w:spacing w:val="1"/>
        </w:rPr>
        <w:t>i</w:t>
      </w:r>
      <w:r w:rsidRPr="00357FE1">
        <w:rPr>
          <w:spacing w:val="-4"/>
        </w:rPr>
        <w:t>m</w:t>
      </w:r>
      <w:r w:rsidRPr="00357FE1">
        <w:t>ë</w:t>
      </w:r>
      <w:r w:rsidRPr="00357FE1">
        <w:rPr>
          <w:spacing w:val="1"/>
        </w:rPr>
        <w:t>r</w:t>
      </w:r>
      <w:r w:rsidRPr="00357FE1">
        <w:t>or</w:t>
      </w:r>
      <w:r w:rsidRPr="00357FE1">
        <w:rPr>
          <w:spacing w:val="1"/>
        </w:rPr>
        <w:t xml:space="preserve"> </w:t>
      </w:r>
      <w:r w:rsidRPr="00357FE1">
        <w:rPr>
          <w:spacing w:val="-2"/>
        </w:rPr>
        <w:t>(</w:t>
      </w:r>
      <w:r w:rsidRPr="00357FE1">
        <w:t xml:space="preserve">që </w:t>
      </w:r>
      <w:r w:rsidRPr="00357FE1">
        <w:rPr>
          <w:spacing w:val="-1"/>
        </w:rPr>
        <w:t>f</w:t>
      </w:r>
      <w:r w:rsidRPr="00357FE1">
        <w:rPr>
          <w:spacing w:val="1"/>
        </w:rPr>
        <w:t>i</w:t>
      </w:r>
      <w:r w:rsidRPr="00357FE1">
        <w:rPr>
          <w:spacing w:val="-1"/>
        </w:rPr>
        <w:t>l</w:t>
      </w:r>
      <w:r w:rsidRPr="00357FE1">
        <w:rPr>
          <w:spacing w:val="1"/>
        </w:rPr>
        <w:t>l</w:t>
      </w:r>
      <w:r w:rsidRPr="00357FE1">
        <w:t>on</w:t>
      </w:r>
      <w:r w:rsidRPr="00357FE1">
        <w:rPr>
          <w:spacing w:val="-2"/>
        </w:rPr>
        <w:t xml:space="preserve"> </w:t>
      </w:r>
      <w:r w:rsidRPr="00357FE1">
        <w:rPr>
          <w:spacing w:val="-3"/>
        </w:rPr>
        <w:t>m</w:t>
      </w:r>
      <w:r w:rsidRPr="00357FE1">
        <w:t>ë</w:t>
      </w:r>
      <w:r w:rsidRPr="00357FE1">
        <w:rPr>
          <w:spacing w:val="1"/>
        </w:rPr>
        <w:t xml:space="preserve"> </w:t>
      </w:r>
      <w:r w:rsidRPr="00357FE1">
        <w:t xml:space="preserve">1 </w:t>
      </w:r>
      <w:r w:rsidRPr="00357FE1">
        <w:rPr>
          <w:spacing w:val="1"/>
        </w:rPr>
        <w:t>t</w:t>
      </w:r>
      <w:r w:rsidRPr="00357FE1">
        <w:t>e</w:t>
      </w:r>
      <w:r w:rsidRPr="00357FE1">
        <w:rPr>
          <w:spacing w:val="1"/>
        </w:rPr>
        <w:t>t</w:t>
      </w:r>
      <w:r w:rsidRPr="00357FE1">
        <w:t>o</w:t>
      </w:r>
      <w:r w:rsidRPr="00357FE1">
        <w:rPr>
          <w:spacing w:val="-2"/>
        </w:rPr>
        <w:t>r</w:t>
      </w:r>
      <w:r w:rsidRPr="00357FE1">
        <w:t>)</w:t>
      </w:r>
      <w:r w:rsidRPr="00357FE1">
        <w:rPr>
          <w:spacing w:val="1"/>
        </w:rPr>
        <w:t xml:space="preserve"> </w:t>
      </w:r>
      <w:r w:rsidRPr="00357FE1">
        <w:t>dhe</w:t>
      </w:r>
      <w:r w:rsidRPr="00357FE1">
        <w:rPr>
          <w:spacing w:val="-2"/>
        </w:rPr>
        <w:t xml:space="preserve"> </w:t>
      </w:r>
      <w:r w:rsidRPr="00357FE1">
        <w:t>në s</w:t>
      </w:r>
      <w:r w:rsidRPr="00357FE1">
        <w:rPr>
          <w:spacing w:val="1"/>
        </w:rPr>
        <w:t>e</w:t>
      </w:r>
      <w:r w:rsidRPr="00357FE1">
        <w:rPr>
          <w:spacing w:val="-4"/>
        </w:rPr>
        <w:t>m</w:t>
      </w:r>
      <w:r w:rsidRPr="00357FE1">
        <w:t>e</w:t>
      </w:r>
      <w:r w:rsidRPr="00357FE1">
        <w:rPr>
          <w:spacing w:val="1"/>
        </w:rPr>
        <w:t>str</w:t>
      </w:r>
      <w:r w:rsidRPr="00357FE1">
        <w:rPr>
          <w:spacing w:val="-1"/>
        </w:rPr>
        <w:t>i</w:t>
      </w:r>
      <w:r w:rsidRPr="00357FE1">
        <w:t>n</w:t>
      </w:r>
      <w:r w:rsidRPr="00357FE1">
        <w:rPr>
          <w:spacing w:val="50"/>
        </w:rPr>
        <w:t xml:space="preserve"> </w:t>
      </w:r>
      <w:r w:rsidRPr="00357FE1">
        <w:rPr>
          <w:spacing w:val="-2"/>
        </w:rPr>
        <w:t>v</w:t>
      </w:r>
      <w:r w:rsidRPr="00357FE1">
        <w:t>e</w:t>
      </w:r>
      <w:r w:rsidRPr="00357FE1">
        <w:rPr>
          <w:spacing w:val="1"/>
        </w:rPr>
        <w:t>r</w:t>
      </w:r>
      <w:r w:rsidRPr="00357FE1">
        <w:t>or</w:t>
      </w:r>
      <w:r w:rsidRPr="00357FE1">
        <w:rPr>
          <w:spacing w:val="51"/>
        </w:rPr>
        <w:t xml:space="preserve"> </w:t>
      </w:r>
      <w:r w:rsidRPr="00357FE1">
        <w:rPr>
          <w:spacing w:val="1"/>
        </w:rPr>
        <w:t>(</w:t>
      </w:r>
      <w:r w:rsidRPr="00357FE1">
        <w:t>që</w:t>
      </w:r>
      <w:r w:rsidRPr="00357FE1">
        <w:rPr>
          <w:spacing w:val="48"/>
        </w:rPr>
        <w:t xml:space="preserve"> </w:t>
      </w:r>
      <w:r w:rsidRPr="00357FE1">
        <w:rPr>
          <w:spacing w:val="1"/>
        </w:rPr>
        <w:t>f</w:t>
      </w:r>
      <w:r w:rsidRPr="00357FE1">
        <w:rPr>
          <w:spacing w:val="-1"/>
        </w:rPr>
        <w:t>i</w:t>
      </w:r>
      <w:r w:rsidRPr="00357FE1">
        <w:rPr>
          <w:spacing w:val="1"/>
        </w:rPr>
        <w:t>ll</w:t>
      </w:r>
      <w:r w:rsidRPr="00357FE1">
        <w:rPr>
          <w:spacing w:val="-2"/>
        </w:rPr>
        <w:t>o</w:t>
      </w:r>
      <w:r w:rsidRPr="00357FE1">
        <w:t>n</w:t>
      </w:r>
      <w:r w:rsidRPr="00357FE1">
        <w:rPr>
          <w:spacing w:val="48"/>
        </w:rPr>
        <w:t xml:space="preserve"> </w:t>
      </w:r>
      <w:r w:rsidRPr="00357FE1">
        <w:t>pas</w:t>
      </w:r>
      <w:r w:rsidRPr="00357FE1">
        <w:rPr>
          <w:spacing w:val="51"/>
        </w:rPr>
        <w:t xml:space="preserve"> </w:t>
      </w:r>
      <w:r w:rsidRPr="00357FE1">
        <w:t>push</w:t>
      </w:r>
      <w:r w:rsidRPr="00357FE1">
        <w:rPr>
          <w:spacing w:val="1"/>
        </w:rPr>
        <w:t>i</w:t>
      </w:r>
      <w:r w:rsidRPr="00357FE1">
        <w:rPr>
          <w:spacing w:val="-4"/>
        </w:rPr>
        <w:t>m</w:t>
      </w:r>
      <w:r w:rsidRPr="00357FE1">
        <w:rPr>
          <w:spacing w:val="1"/>
        </w:rPr>
        <w:t>i</w:t>
      </w:r>
      <w:r w:rsidRPr="00357FE1">
        <w:t>t</w:t>
      </w:r>
      <w:r w:rsidRPr="00357FE1">
        <w:rPr>
          <w:spacing w:val="51"/>
        </w:rPr>
        <w:t xml:space="preserve"> </w:t>
      </w:r>
      <w:r w:rsidRPr="00357FE1">
        <w:rPr>
          <w:spacing w:val="-2"/>
        </w:rPr>
        <w:t>d</w:t>
      </w:r>
      <w:r w:rsidRPr="00357FE1">
        <w:rPr>
          <w:spacing w:val="1"/>
        </w:rPr>
        <w:t>i</w:t>
      </w:r>
      <w:r w:rsidRPr="00357FE1">
        <w:rPr>
          <w:spacing w:val="-4"/>
        </w:rPr>
        <w:t>m</w:t>
      </w:r>
      <w:r w:rsidRPr="00357FE1">
        <w:t>ë</w:t>
      </w:r>
      <w:r w:rsidRPr="00357FE1">
        <w:rPr>
          <w:spacing w:val="1"/>
        </w:rPr>
        <w:t>r</w:t>
      </w:r>
      <w:r w:rsidRPr="00357FE1">
        <w:t>or</w:t>
      </w:r>
      <w:r w:rsidR="0050282C" w:rsidRPr="00357FE1">
        <w:t xml:space="preserve"> </w:t>
      </w:r>
      <w:r w:rsidR="000A0F4D" w:rsidRPr="00357FE1">
        <w:rPr>
          <w:spacing w:val="1"/>
        </w:rPr>
        <w:t xml:space="preserve">- </w:t>
      </w:r>
      <w:r w:rsidRPr="00357FE1">
        <w:t>në</w:t>
      </w:r>
      <w:r w:rsidRPr="00357FE1">
        <w:rPr>
          <w:spacing w:val="51"/>
        </w:rPr>
        <w:t xml:space="preserve"> </w:t>
      </w:r>
      <w:r w:rsidRPr="00357FE1">
        <w:t>sh</w:t>
      </w:r>
      <w:r w:rsidRPr="00357FE1">
        <w:rPr>
          <w:spacing w:val="-2"/>
        </w:rPr>
        <w:t>k</w:t>
      </w:r>
      <w:r w:rsidRPr="00357FE1">
        <w:t>u</w:t>
      </w:r>
      <w:r w:rsidRPr="00357FE1">
        <w:rPr>
          <w:spacing w:val="1"/>
        </w:rPr>
        <w:t>rt)</w:t>
      </w:r>
      <w:r w:rsidRPr="00357FE1">
        <w:t>.</w:t>
      </w:r>
      <w:r w:rsidRPr="00357FE1">
        <w:rPr>
          <w:spacing w:val="50"/>
        </w:rPr>
        <w:t xml:space="preserve"> </w:t>
      </w:r>
      <w:r w:rsidRPr="00357FE1">
        <w:rPr>
          <w:spacing w:val="-1"/>
        </w:rPr>
        <w:t>N</w:t>
      </w:r>
      <w:r w:rsidRPr="00357FE1">
        <w:t>ë</w:t>
      </w:r>
      <w:r w:rsidRPr="00357FE1">
        <w:rPr>
          <w:spacing w:val="51"/>
        </w:rPr>
        <w:t xml:space="preserve"> </w:t>
      </w:r>
      <w:r w:rsidRPr="00357FE1">
        <w:t>ba</w:t>
      </w:r>
      <w:r w:rsidRPr="00357FE1">
        <w:rPr>
          <w:spacing w:val="-2"/>
        </w:rPr>
        <w:t>z</w:t>
      </w:r>
      <w:r w:rsidRPr="00357FE1">
        <w:t>ë</w:t>
      </w:r>
      <w:r w:rsidRPr="00357FE1">
        <w:rPr>
          <w:spacing w:val="51"/>
        </w:rPr>
        <w:t xml:space="preserve"> </w:t>
      </w:r>
      <w:r w:rsidRPr="00357FE1">
        <w:rPr>
          <w:spacing w:val="-1"/>
        </w:rPr>
        <w:t>t</w:t>
      </w:r>
      <w:r w:rsidRPr="00357FE1">
        <w:t>ë</w:t>
      </w:r>
      <w:r w:rsidRPr="00357FE1">
        <w:rPr>
          <w:spacing w:val="51"/>
        </w:rPr>
        <w:t xml:space="preserve"> </w:t>
      </w:r>
      <w:r w:rsidRPr="00357FE1">
        <w:rPr>
          <w:spacing w:val="-2"/>
        </w:rPr>
        <w:t>k</w:t>
      </w:r>
      <w:r w:rsidRPr="00357FE1">
        <w:t>ë</w:t>
      </w:r>
      <w:r w:rsidRPr="00357FE1">
        <w:rPr>
          <w:spacing w:val="1"/>
        </w:rPr>
        <w:t>s</w:t>
      </w:r>
      <w:r w:rsidRPr="00357FE1">
        <w:rPr>
          <w:spacing w:val="-2"/>
        </w:rPr>
        <w:t>a</w:t>
      </w:r>
      <w:r w:rsidRPr="00357FE1">
        <w:t>j</w:t>
      </w:r>
      <w:r w:rsidRPr="00357FE1">
        <w:rPr>
          <w:spacing w:val="53"/>
        </w:rPr>
        <w:t xml:space="preserve"> </w:t>
      </w:r>
      <w:r w:rsidRPr="00357FE1">
        <w:t>ed</w:t>
      </w:r>
      <w:r w:rsidRPr="00357FE1">
        <w:rPr>
          <w:spacing w:val="-2"/>
        </w:rPr>
        <w:t>h</w:t>
      </w:r>
      <w:r w:rsidRPr="00357FE1">
        <w:t>e</w:t>
      </w:r>
      <w:r w:rsidRPr="00357FE1">
        <w:rPr>
          <w:spacing w:val="51"/>
        </w:rPr>
        <w:t xml:space="preserve"> </w:t>
      </w:r>
      <w:r w:rsidRPr="00357FE1">
        <w:rPr>
          <w:spacing w:val="1"/>
        </w:rPr>
        <w:t>l</w:t>
      </w:r>
      <w:r w:rsidRPr="00357FE1">
        <w:t>ë</w:t>
      </w:r>
      <w:r w:rsidRPr="00357FE1">
        <w:rPr>
          <w:spacing w:val="-2"/>
        </w:rPr>
        <w:t>n</w:t>
      </w:r>
      <w:r w:rsidRPr="00357FE1">
        <w:t>dët</w:t>
      </w:r>
      <w:r w:rsidR="00617724" w:rsidRPr="00357FE1">
        <w:t xml:space="preserve"> </w:t>
      </w:r>
      <w:r w:rsidRPr="00357FE1">
        <w:rPr>
          <w:spacing w:val="-4"/>
        </w:rPr>
        <w:t>m</w:t>
      </w:r>
      <w:r w:rsidRPr="00357FE1">
        <w:t>ë</w:t>
      </w:r>
      <w:r w:rsidRPr="00357FE1">
        <w:rPr>
          <w:spacing w:val="1"/>
        </w:rPr>
        <w:t>si</w:t>
      </w:r>
      <w:r w:rsidRPr="00357FE1">
        <w:rPr>
          <w:spacing w:val="-4"/>
        </w:rPr>
        <w:t>m</w:t>
      </w:r>
      <w:r w:rsidRPr="00357FE1">
        <w:t>o</w:t>
      </w:r>
      <w:r w:rsidRPr="00357FE1">
        <w:rPr>
          <w:spacing w:val="1"/>
        </w:rPr>
        <w:t>r</w:t>
      </w:r>
      <w:r w:rsidRPr="00357FE1">
        <w:t>e o</w:t>
      </w:r>
      <w:r w:rsidRPr="00357FE1">
        <w:rPr>
          <w:spacing w:val="1"/>
        </w:rPr>
        <w:t>r</w:t>
      </w:r>
      <w:r w:rsidRPr="00357FE1">
        <w:rPr>
          <w:spacing w:val="-2"/>
        </w:rPr>
        <w:t>g</w:t>
      </w:r>
      <w:r w:rsidRPr="00357FE1">
        <w:t>an</w:t>
      </w:r>
      <w:r w:rsidRPr="00357FE1">
        <w:rPr>
          <w:spacing w:val="1"/>
        </w:rPr>
        <w:t>i</w:t>
      </w:r>
      <w:r w:rsidRPr="00357FE1">
        <w:rPr>
          <w:spacing w:val="-2"/>
        </w:rPr>
        <w:t>z</w:t>
      </w:r>
      <w:r w:rsidRPr="00357FE1">
        <w:t>ohen në</w:t>
      </w:r>
      <w:r w:rsidRPr="00357FE1">
        <w:rPr>
          <w:spacing w:val="1"/>
        </w:rPr>
        <w:t xml:space="preserve"> </w:t>
      </w:r>
      <w:r w:rsidRPr="00357FE1">
        <w:rPr>
          <w:spacing w:val="-2"/>
        </w:rPr>
        <w:t>b</w:t>
      </w:r>
      <w:r w:rsidRPr="00357FE1">
        <w:t>a</w:t>
      </w:r>
      <w:r w:rsidRPr="00357FE1">
        <w:rPr>
          <w:spacing w:val="-2"/>
        </w:rPr>
        <w:t>z</w:t>
      </w:r>
      <w:r w:rsidRPr="00357FE1">
        <w:t xml:space="preserve">ë </w:t>
      </w:r>
      <w:r w:rsidRPr="00357FE1">
        <w:rPr>
          <w:spacing w:val="1"/>
        </w:rPr>
        <w:t>t</w:t>
      </w:r>
      <w:r w:rsidRPr="00357FE1">
        <w:t xml:space="preserve">ë </w:t>
      </w:r>
      <w:r w:rsidRPr="00357FE1">
        <w:rPr>
          <w:spacing w:val="-2"/>
        </w:rPr>
        <w:t>s</w:t>
      </w:r>
      <w:r w:rsidRPr="00357FE1">
        <w:t>e</w:t>
      </w:r>
      <w:r w:rsidRPr="00357FE1">
        <w:rPr>
          <w:spacing w:val="-3"/>
        </w:rPr>
        <w:t>m</w:t>
      </w:r>
      <w:r w:rsidRPr="00357FE1">
        <w:t>e</w:t>
      </w:r>
      <w:r w:rsidRPr="00357FE1">
        <w:rPr>
          <w:spacing w:val="1"/>
        </w:rPr>
        <w:t>str</w:t>
      </w:r>
      <w:r w:rsidRPr="00357FE1">
        <w:t>a</w:t>
      </w:r>
      <w:r w:rsidRPr="00357FE1">
        <w:rPr>
          <w:spacing w:val="-2"/>
        </w:rPr>
        <w:t>v</w:t>
      </w:r>
      <w:r w:rsidRPr="00357FE1">
        <w:t>e dhe</w:t>
      </w:r>
      <w:r w:rsidRPr="00357FE1">
        <w:rPr>
          <w:spacing w:val="-2"/>
        </w:rPr>
        <w:t xml:space="preserve"> </w:t>
      </w:r>
      <w:r w:rsidRPr="00357FE1">
        <w:t>quh</w:t>
      </w:r>
      <w:r w:rsidRPr="00357FE1">
        <w:rPr>
          <w:spacing w:val="-2"/>
        </w:rPr>
        <w:t>e</w:t>
      </w:r>
      <w:r w:rsidRPr="00357FE1">
        <w:t xml:space="preserve">n </w:t>
      </w:r>
      <w:r w:rsidRPr="00357FE1">
        <w:rPr>
          <w:spacing w:val="1"/>
        </w:rPr>
        <w:t>l</w:t>
      </w:r>
      <w:r w:rsidRPr="00357FE1">
        <w:t>ën</w:t>
      </w:r>
      <w:r w:rsidRPr="00357FE1">
        <w:rPr>
          <w:spacing w:val="-2"/>
        </w:rPr>
        <w:t>d</w:t>
      </w:r>
      <w:r w:rsidRPr="00357FE1">
        <w:t xml:space="preserve">ë </w:t>
      </w:r>
      <w:r w:rsidRPr="00357FE1">
        <w:rPr>
          <w:spacing w:val="1"/>
        </w:rPr>
        <w:t>s</w:t>
      </w:r>
      <w:r w:rsidRPr="00357FE1">
        <w:t>e</w:t>
      </w:r>
      <w:r w:rsidRPr="00357FE1">
        <w:rPr>
          <w:spacing w:val="-3"/>
        </w:rPr>
        <w:t>m</w:t>
      </w:r>
      <w:r w:rsidRPr="00357FE1">
        <w:t>e</w:t>
      </w:r>
      <w:r w:rsidRPr="00357FE1">
        <w:rPr>
          <w:spacing w:val="1"/>
        </w:rPr>
        <w:t>s</w:t>
      </w:r>
      <w:r w:rsidRPr="00357FE1">
        <w:rPr>
          <w:spacing w:val="-1"/>
        </w:rPr>
        <w:t>t</w:t>
      </w:r>
      <w:r w:rsidRPr="00357FE1">
        <w:rPr>
          <w:spacing w:val="1"/>
        </w:rPr>
        <w:t>r</w:t>
      </w:r>
      <w:r w:rsidRPr="00357FE1">
        <w:rPr>
          <w:spacing w:val="-2"/>
        </w:rPr>
        <w:t>a</w:t>
      </w:r>
      <w:r w:rsidRPr="00357FE1">
        <w:rPr>
          <w:spacing w:val="1"/>
        </w:rPr>
        <w:t>l</w:t>
      </w:r>
      <w:r w:rsidRPr="00357FE1">
        <w:t>e.</w:t>
      </w:r>
      <w:r w:rsidR="00E4100D" w:rsidRPr="00357FE1">
        <w:t xml:space="preserve"> </w:t>
      </w:r>
      <w:r w:rsidRPr="00357FE1">
        <w:rPr>
          <w:iCs/>
          <w:spacing w:val="-1"/>
        </w:rPr>
        <w:t>N</w:t>
      </w:r>
      <w:r w:rsidRPr="00357FE1">
        <w:rPr>
          <w:iCs/>
        </w:rPr>
        <w:t>ga</w:t>
      </w:r>
      <w:r w:rsidRPr="00357FE1">
        <w:rPr>
          <w:iCs/>
          <w:spacing w:val="14"/>
        </w:rPr>
        <w:t xml:space="preserve"> </w:t>
      </w:r>
      <w:r w:rsidRPr="00357FE1">
        <w:rPr>
          <w:iCs/>
        </w:rPr>
        <w:t>k</w:t>
      </w:r>
      <w:r w:rsidRPr="00357FE1">
        <w:rPr>
          <w:iCs/>
          <w:spacing w:val="1"/>
        </w:rPr>
        <w:t>j</w:t>
      </w:r>
      <w:r w:rsidRPr="00357FE1">
        <w:rPr>
          <w:iCs/>
        </w:rPr>
        <w:t>o</w:t>
      </w:r>
      <w:r w:rsidRPr="00357FE1">
        <w:rPr>
          <w:iCs/>
          <w:spacing w:val="14"/>
        </w:rPr>
        <w:t xml:space="preserve"> </w:t>
      </w:r>
      <w:r w:rsidRPr="00357FE1">
        <w:rPr>
          <w:iCs/>
          <w:spacing w:val="-1"/>
        </w:rPr>
        <w:t>m</w:t>
      </w:r>
      <w:r w:rsidRPr="00357FE1">
        <w:rPr>
          <w:iCs/>
        </w:rPr>
        <w:t>u</w:t>
      </w:r>
      <w:r w:rsidRPr="00357FE1">
        <w:rPr>
          <w:iCs/>
          <w:spacing w:val="-2"/>
        </w:rPr>
        <w:t>n</w:t>
      </w:r>
      <w:r w:rsidRPr="00357FE1">
        <w:rPr>
          <w:iCs/>
        </w:rPr>
        <w:t>d</w:t>
      </w:r>
      <w:r w:rsidRPr="00357FE1">
        <w:rPr>
          <w:iCs/>
          <w:spacing w:val="14"/>
        </w:rPr>
        <w:t xml:space="preserve"> </w:t>
      </w:r>
      <w:r w:rsidRPr="00357FE1">
        <w:rPr>
          <w:iCs/>
          <w:spacing w:val="-1"/>
        </w:rPr>
        <w:t>t</w:t>
      </w:r>
      <w:r w:rsidRPr="00357FE1">
        <w:rPr>
          <w:iCs/>
        </w:rPr>
        <w:t>ë</w:t>
      </w:r>
      <w:r w:rsidRPr="00357FE1">
        <w:rPr>
          <w:iCs/>
          <w:spacing w:val="15"/>
        </w:rPr>
        <w:t xml:space="preserve"> </w:t>
      </w:r>
      <w:r w:rsidRPr="00357FE1">
        <w:rPr>
          <w:iCs/>
        </w:rPr>
        <w:t>ko</w:t>
      </w:r>
      <w:r w:rsidRPr="00357FE1">
        <w:rPr>
          <w:iCs/>
          <w:spacing w:val="-2"/>
        </w:rPr>
        <w:t>n</w:t>
      </w:r>
      <w:r w:rsidRPr="00357FE1">
        <w:rPr>
          <w:iCs/>
        </w:rPr>
        <w:t>k</w:t>
      </w:r>
      <w:r w:rsidRPr="00357FE1">
        <w:rPr>
          <w:iCs/>
          <w:spacing w:val="1"/>
        </w:rPr>
        <w:t>l</w:t>
      </w:r>
      <w:r w:rsidRPr="00357FE1">
        <w:rPr>
          <w:iCs/>
        </w:rPr>
        <w:t>u</w:t>
      </w:r>
      <w:r w:rsidRPr="00357FE1">
        <w:rPr>
          <w:iCs/>
          <w:spacing w:val="-2"/>
        </w:rPr>
        <w:t>d</w:t>
      </w:r>
      <w:r w:rsidRPr="00357FE1">
        <w:rPr>
          <w:iCs/>
        </w:rPr>
        <w:t>o</w:t>
      </w:r>
      <w:r w:rsidRPr="00357FE1">
        <w:rPr>
          <w:iCs/>
          <w:spacing w:val="-1"/>
        </w:rPr>
        <w:t>jm</w:t>
      </w:r>
      <w:r w:rsidRPr="00357FE1">
        <w:rPr>
          <w:iCs/>
        </w:rPr>
        <w:t>ë</w:t>
      </w:r>
      <w:r w:rsidRPr="00357FE1">
        <w:rPr>
          <w:iCs/>
          <w:spacing w:val="15"/>
        </w:rPr>
        <w:t xml:space="preserve"> </w:t>
      </w:r>
      <w:r w:rsidRPr="00357FE1">
        <w:rPr>
          <w:iCs/>
        </w:rPr>
        <w:t>se</w:t>
      </w:r>
      <w:r w:rsidRPr="00357FE1">
        <w:rPr>
          <w:iCs/>
          <w:spacing w:val="15"/>
        </w:rPr>
        <w:t xml:space="preserve"> </w:t>
      </w:r>
      <w:r w:rsidRPr="00357FE1">
        <w:rPr>
          <w:iCs/>
        </w:rPr>
        <w:t>p</w:t>
      </w:r>
      <w:r w:rsidRPr="00357FE1">
        <w:rPr>
          <w:iCs/>
          <w:spacing w:val="-2"/>
        </w:rPr>
        <w:t>r</w:t>
      </w:r>
      <w:r w:rsidRPr="00357FE1">
        <w:rPr>
          <w:iCs/>
        </w:rPr>
        <w:t>oce</w:t>
      </w:r>
      <w:r w:rsidRPr="00357FE1">
        <w:rPr>
          <w:iCs/>
          <w:spacing w:val="-2"/>
        </w:rPr>
        <w:t>s</w:t>
      </w:r>
      <w:r w:rsidRPr="00357FE1">
        <w:rPr>
          <w:iCs/>
        </w:rPr>
        <w:t>i</w:t>
      </w:r>
      <w:r w:rsidRPr="00357FE1">
        <w:rPr>
          <w:iCs/>
          <w:spacing w:val="15"/>
        </w:rPr>
        <w:t xml:space="preserve"> </w:t>
      </w:r>
      <w:r w:rsidRPr="00357FE1">
        <w:rPr>
          <w:iCs/>
          <w:spacing w:val="-1"/>
        </w:rPr>
        <w:t>m</w:t>
      </w:r>
      <w:r w:rsidRPr="00357FE1">
        <w:rPr>
          <w:iCs/>
        </w:rPr>
        <w:t>ë</w:t>
      </w:r>
      <w:r w:rsidRPr="00357FE1">
        <w:rPr>
          <w:iCs/>
          <w:spacing w:val="-2"/>
        </w:rPr>
        <w:t>s</w:t>
      </w:r>
      <w:r w:rsidRPr="00357FE1">
        <w:rPr>
          <w:iCs/>
          <w:spacing w:val="1"/>
        </w:rPr>
        <w:t>i</w:t>
      </w:r>
      <w:r w:rsidRPr="00357FE1">
        <w:rPr>
          <w:iCs/>
          <w:spacing w:val="-1"/>
        </w:rPr>
        <w:t>m</w:t>
      </w:r>
      <w:r w:rsidRPr="00357FE1">
        <w:rPr>
          <w:iCs/>
          <w:spacing w:val="4"/>
        </w:rPr>
        <w:t>o</w:t>
      </w:r>
      <w:r w:rsidRPr="00357FE1">
        <w:rPr>
          <w:iCs/>
        </w:rPr>
        <w:t>r</w:t>
      </w:r>
      <w:r w:rsidR="0050282C" w:rsidRPr="00357FE1">
        <w:rPr>
          <w:iCs/>
          <w:spacing w:val="13"/>
        </w:rPr>
        <w:t xml:space="preserve"> </w:t>
      </w:r>
      <w:r w:rsidR="004D7FCD" w:rsidRPr="00357FE1">
        <w:rPr>
          <w:iCs/>
        </w:rPr>
        <w:t>dhe</w:t>
      </w:r>
      <w:r w:rsidRPr="00357FE1">
        <w:rPr>
          <w:iCs/>
          <w:spacing w:val="2"/>
        </w:rPr>
        <w:t xml:space="preserve"> </w:t>
      </w:r>
      <w:r w:rsidRPr="00357FE1">
        <w:rPr>
          <w:iCs/>
        </w:rPr>
        <w:t>pun</w:t>
      </w:r>
      <w:r w:rsidRPr="00357FE1">
        <w:rPr>
          <w:iCs/>
          <w:spacing w:val="-2"/>
        </w:rPr>
        <w:t>ë</w:t>
      </w:r>
      <w:r w:rsidRPr="00357FE1">
        <w:rPr>
          <w:iCs/>
        </w:rPr>
        <w:t>t</w:t>
      </w:r>
      <w:r w:rsidRPr="00357FE1">
        <w:rPr>
          <w:iCs/>
          <w:spacing w:val="3"/>
        </w:rPr>
        <w:t xml:space="preserve"> </w:t>
      </w:r>
      <w:r w:rsidRPr="00357FE1">
        <w:rPr>
          <w:iCs/>
          <w:spacing w:val="-2"/>
        </w:rPr>
        <w:t>k</w:t>
      </w:r>
      <w:r w:rsidRPr="00357FE1">
        <w:rPr>
          <w:iCs/>
        </w:rPr>
        <w:t>r</w:t>
      </w:r>
      <w:r w:rsidRPr="00357FE1">
        <w:rPr>
          <w:iCs/>
          <w:spacing w:val="1"/>
        </w:rPr>
        <w:t>y</w:t>
      </w:r>
      <w:r w:rsidRPr="00357FE1">
        <w:rPr>
          <w:iCs/>
          <w:spacing w:val="-2"/>
        </w:rPr>
        <w:t>e</w:t>
      </w:r>
      <w:r w:rsidRPr="00357FE1">
        <w:rPr>
          <w:iCs/>
        </w:rPr>
        <w:t>so</w:t>
      </w:r>
      <w:r w:rsidRPr="00357FE1">
        <w:rPr>
          <w:iCs/>
          <w:spacing w:val="1"/>
        </w:rPr>
        <w:t>r</w:t>
      </w:r>
      <w:r w:rsidRPr="00357FE1">
        <w:rPr>
          <w:iCs/>
        </w:rPr>
        <w:t>e a</w:t>
      </w:r>
      <w:r w:rsidRPr="00357FE1">
        <w:rPr>
          <w:iCs/>
          <w:spacing w:val="-2"/>
        </w:rPr>
        <w:t>d</w:t>
      </w:r>
      <w:r w:rsidRPr="00357FE1">
        <w:rPr>
          <w:iCs/>
          <w:spacing w:val="-1"/>
        </w:rPr>
        <w:t>m</w:t>
      </w:r>
      <w:r w:rsidRPr="00357FE1">
        <w:rPr>
          <w:iCs/>
          <w:spacing w:val="1"/>
        </w:rPr>
        <w:t>i</w:t>
      </w:r>
      <w:r w:rsidRPr="00357FE1">
        <w:rPr>
          <w:iCs/>
        </w:rPr>
        <w:t>n</w:t>
      </w:r>
      <w:r w:rsidRPr="00357FE1">
        <w:rPr>
          <w:iCs/>
          <w:spacing w:val="5"/>
        </w:rPr>
        <w:t>i</w:t>
      </w:r>
      <w:r w:rsidRPr="00357FE1">
        <w:rPr>
          <w:iCs/>
        </w:rPr>
        <w:t>s</w:t>
      </w:r>
      <w:r w:rsidRPr="00357FE1">
        <w:rPr>
          <w:iCs/>
          <w:spacing w:val="1"/>
        </w:rPr>
        <w:t>t</w:t>
      </w:r>
      <w:r w:rsidRPr="00357FE1">
        <w:rPr>
          <w:iCs/>
        </w:rPr>
        <w:t>r</w:t>
      </w:r>
      <w:r w:rsidRPr="00357FE1">
        <w:rPr>
          <w:iCs/>
          <w:spacing w:val="-2"/>
        </w:rPr>
        <w:t>a</w:t>
      </w:r>
      <w:r w:rsidRPr="00357FE1">
        <w:rPr>
          <w:iCs/>
          <w:spacing w:val="1"/>
        </w:rPr>
        <w:t>t</w:t>
      </w:r>
      <w:r w:rsidRPr="00357FE1">
        <w:rPr>
          <w:iCs/>
          <w:spacing w:val="-1"/>
        </w:rPr>
        <w:t>i</w:t>
      </w:r>
      <w:r w:rsidRPr="00357FE1">
        <w:rPr>
          <w:iCs/>
        </w:rPr>
        <w:t>ve</w:t>
      </w:r>
      <w:r w:rsidRPr="00357FE1">
        <w:rPr>
          <w:iCs/>
          <w:spacing w:val="3"/>
        </w:rPr>
        <w:t xml:space="preserve"> </w:t>
      </w:r>
      <w:r w:rsidRPr="00357FE1">
        <w:rPr>
          <w:iCs/>
        </w:rPr>
        <w:t>d</w:t>
      </w:r>
      <w:r w:rsidRPr="00357FE1">
        <w:rPr>
          <w:iCs/>
          <w:spacing w:val="-2"/>
        </w:rPr>
        <w:t>h</w:t>
      </w:r>
      <w:r w:rsidRPr="00357FE1">
        <w:rPr>
          <w:iCs/>
        </w:rPr>
        <w:t>e p</w:t>
      </w:r>
      <w:r w:rsidRPr="00357FE1">
        <w:rPr>
          <w:iCs/>
          <w:spacing w:val="1"/>
        </w:rPr>
        <w:t>l</w:t>
      </w:r>
      <w:r w:rsidRPr="00357FE1">
        <w:rPr>
          <w:iCs/>
        </w:rPr>
        <w:t>a</w:t>
      </w:r>
      <w:r w:rsidRPr="00357FE1">
        <w:rPr>
          <w:iCs/>
          <w:spacing w:val="-2"/>
        </w:rPr>
        <w:t>n</w:t>
      </w:r>
      <w:r w:rsidRPr="00357FE1">
        <w:rPr>
          <w:iCs/>
          <w:spacing w:val="1"/>
        </w:rPr>
        <w:t>i</w:t>
      </w:r>
      <w:r w:rsidRPr="00357FE1">
        <w:rPr>
          <w:iCs/>
          <w:spacing w:val="-1"/>
        </w:rPr>
        <w:t>f</w:t>
      </w:r>
      <w:r w:rsidRPr="00357FE1">
        <w:rPr>
          <w:iCs/>
          <w:spacing w:val="1"/>
        </w:rPr>
        <w:t>i</w:t>
      </w:r>
      <w:r w:rsidRPr="00357FE1">
        <w:rPr>
          <w:iCs/>
        </w:rPr>
        <w:t>ku</w:t>
      </w:r>
      <w:r w:rsidRPr="00357FE1">
        <w:rPr>
          <w:iCs/>
          <w:spacing w:val="-2"/>
        </w:rPr>
        <w:t>e</w:t>
      </w:r>
      <w:r w:rsidRPr="00357FE1">
        <w:rPr>
          <w:iCs/>
        </w:rPr>
        <w:t>se</w:t>
      </w:r>
      <w:r w:rsidRPr="00357FE1">
        <w:rPr>
          <w:iCs/>
          <w:spacing w:val="4"/>
        </w:rPr>
        <w:t xml:space="preserve"> </w:t>
      </w:r>
      <w:r w:rsidRPr="00357FE1">
        <w:rPr>
          <w:iCs/>
          <w:spacing w:val="-1"/>
        </w:rPr>
        <w:t>m</w:t>
      </w:r>
      <w:r w:rsidRPr="00357FE1">
        <w:rPr>
          <w:iCs/>
        </w:rPr>
        <w:t>ena</w:t>
      </w:r>
      <w:r w:rsidRPr="00357FE1">
        <w:rPr>
          <w:iCs/>
          <w:spacing w:val="-2"/>
        </w:rPr>
        <w:t>x</w:t>
      </w:r>
      <w:r w:rsidRPr="00357FE1">
        <w:rPr>
          <w:iCs/>
        </w:rPr>
        <w:t>he</w:t>
      </w:r>
      <w:r w:rsidRPr="00357FE1">
        <w:rPr>
          <w:iCs/>
          <w:spacing w:val="-2"/>
        </w:rPr>
        <w:t>r</w:t>
      </w:r>
      <w:r w:rsidRPr="00357FE1">
        <w:rPr>
          <w:iCs/>
          <w:spacing w:val="1"/>
        </w:rPr>
        <w:t>i</w:t>
      </w:r>
      <w:r w:rsidRPr="00357FE1">
        <w:rPr>
          <w:iCs/>
          <w:spacing w:val="-2"/>
        </w:rPr>
        <w:t>a</w:t>
      </w:r>
      <w:r w:rsidRPr="00357FE1">
        <w:rPr>
          <w:iCs/>
          <w:spacing w:val="1"/>
        </w:rPr>
        <w:t>l</w:t>
      </w:r>
      <w:r w:rsidRPr="00357FE1">
        <w:rPr>
          <w:iCs/>
        </w:rPr>
        <w:t>e</w:t>
      </w:r>
      <w:r w:rsidRPr="00357FE1">
        <w:rPr>
          <w:iCs/>
          <w:spacing w:val="1"/>
        </w:rPr>
        <w:t xml:space="preserve"> </w:t>
      </w:r>
      <w:r w:rsidRPr="00357FE1">
        <w:rPr>
          <w:iCs/>
        </w:rPr>
        <w:t>për</w:t>
      </w:r>
      <w:r w:rsidRPr="00357FE1">
        <w:rPr>
          <w:iCs/>
          <w:spacing w:val="4"/>
        </w:rPr>
        <w:t xml:space="preserve"> </w:t>
      </w:r>
      <w:r w:rsidRPr="00357FE1">
        <w:rPr>
          <w:iCs/>
        </w:rPr>
        <w:t>v</w:t>
      </w:r>
      <w:r w:rsidRPr="00357FE1">
        <w:rPr>
          <w:iCs/>
          <w:spacing w:val="-1"/>
        </w:rPr>
        <w:t>i</w:t>
      </w:r>
      <w:r w:rsidRPr="00357FE1">
        <w:rPr>
          <w:iCs/>
          <w:spacing w:val="1"/>
        </w:rPr>
        <w:t>t</w:t>
      </w:r>
      <w:r w:rsidRPr="00357FE1">
        <w:rPr>
          <w:iCs/>
          <w:spacing w:val="-1"/>
        </w:rPr>
        <w:t>i</w:t>
      </w:r>
      <w:r w:rsidRPr="00357FE1">
        <w:rPr>
          <w:iCs/>
        </w:rPr>
        <w:t>n</w:t>
      </w:r>
      <w:r w:rsidRPr="00357FE1">
        <w:rPr>
          <w:iCs/>
          <w:spacing w:val="3"/>
        </w:rPr>
        <w:t xml:space="preserve"> </w:t>
      </w:r>
      <w:r w:rsidRPr="00357FE1">
        <w:rPr>
          <w:iCs/>
        </w:rPr>
        <w:t>e</w:t>
      </w:r>
      <w:r w:rsidRPr="00357FE1">
        <w:rPr>
          <w:iCs/>
          <w:spacing w:val="4"/>
        </w:rPr>
        <w:t xml:space="preserve"> </w:t>
      </w:r>
      <w:r w:rsidRPr="00357FE1">
        <w:rPr>
          <w:iCs/>
        </w:rPr>
        <w:t>ardh</w:t>
      </w:r>
      <w:r w:rsidRPr="00357FE1">
        <w:rPr>
          <w:iCs/>
          <w:spacing w:val="-1"/>
        </w:rPr>
        <w:t>s</w:t>
      </w:r>
      <w:r w:rsidRPr="00357FE1">
        <w:rPr>
          <w:iCs/>
        </w:rPr>
        <w:t>hëm</w:t>
      </w:r>
      <w:r w:rsidRPr="00357FE1">
        <w:rPr>
          <w:iCs/>
          <w:spacing w:val="3"/>
        </w:rPr>
        <w:t xml:space="preserve"> </w:t>
      </w:r>
      <w:r w:rsidRPr="00357FE1">
        <w:rPr>
          <w:iCs/>
          <w:spacing w:val="-1"/>
        </w:rPr>
        <w:t>m</w:t>
      </w:r>
      <w:r w:rsidRPr="00357FE1">
        <w:rPr>
          <w:iCs/>
        </w:rPr>
        <w:t>ë</w:t>
      </w:r>
      <w:r w:rsidRPr="00357FE1">
        <w:rPr>
          <w:iCs/>
          <w:spacing w:val="1"/>
        </w:rPr>
        <w:t>s</w:t>
      </w:r>
      <w:r w:rsidRPr="00357FE1">
        <w:rPr>
          <w:iCs/>
          <w:spacing w:val="-1"/>
        </w:rPr>
        <w:t>im</w:t>
      </w:r>
      <w:r w:rsidRPr="00357FE1">
        <w:rPr>
          <w:iCs/>
        </w:rPr>
        <w:t>or</w:t>
      </w:r>
      <w:r w:rsidR="00E4100D" w:rsidRPr="00357FE1">
        <w:rPr>
          <w:iCs/>
        </w:rPr>
        <w:t xml:space="preserve"> </w:t>
      </w:r>
      <w:r w:rsidR="004D7FCD" w:rsidRPr="00357FE1">
        <w:rPr>
          <w:iCs/>
        </w:rPr>
        <w:t>jan</w:t>
      </w:r>
      <w:r w:rsidR="00616F4B" w:rsidRPr="00357FE1">
        <w:rPr>
          <w:iCs/>
        </w:rPr>
        <w:t>ë</w:t>
      </w:r>
      <w:r w:rsidR="004D7FCD" w:rsidRPr="00357FE1">
        <w:rPr>
          <w:iCs/>
        </w:rPr>
        <w:t xml:space="preserve"> n</w:t>
      </w:r>
      <w:r w:rsidR="00616F4B" w:rsidRPr="00357FE1">
        <w:rPr>
          <w:iCs/>
        </w:rPr>
        <w:t>ë</w:t>
      </w:r>
      <w:r w:rsidR="004D7FCD" w:rsidRPr="00357FE1">
        <w:rPr>
          <w:iCs/>
        </w:rPr>
        <w:t xml:space="preserve"> duart e drejtuesve t</w:t>
      </w:r>
      <w:r w:rsidR="00616F4B" w:rsidRPr="00357FE1">
        <w:rPr>
          <w:iCs/>
        </w:rPr>
        <w:t>ë</w:t>
      </w:r>
      <w:r w:rsidR="004D7FCD" w:rsidRPr="00357FE1">
        <w:rPr>
          <w:iCs/>
        </w:rPr>
        <w:t xml:space="preserve"> arsimit t</w:t>
      </w:r>
      <w:r w:rsidR="00616F4B" w:rsidRPr="00357FE1">
        <w:rPr>
          <w:iCs/>
        </w:rPr>
        <w:t>ë</w:t>
      </w:r>
      <w:r w:rsidR="004D7FCD" w:rsidRPr="00357FE1">
        <w:rPr>
          <w:iCs/>
        </w:rPr>
        <w:t xml:space="preserve"> lart</w:t>
      </w:r>
      <w:r w:rsidR="00616F4B" w:rsidRPr="00357FE1">
        <w:rPr>
          <w:iCs/>
        </w:rPr>
        <w:t>ë</w:t>
      </w:r>
      <w:r w:rsidR="004D7FCD" w:rsidRPr="00357FE1">
        <w:rPr>
          <w:iCs/>
        </w:rPr>
        <w:t xml:space="preserve"> andaj k</w:t>
      </w:r>
      <w:r w:rsidR="00E4100D" w:rsidRPr="00357FE1">
        <w:rPr>
          <w:iCs/>
        </w:rPr>
        <w:t>ë</w:t>
      </w:r>
      <w:r w:rsidR="004D7FCD" w:rsidRPr="00357FE1">
        <w:rPr>
          <w:iCs/>
        </w:rPr>
        <w:t>rkohet rishikimi i gjendjes n</w:t>
      </w:r>
      <w:r w:rsidR="00616F4B" w:rsidRPr="00357FE1">
        <w:rPr>
          <w:iCs/>
        </w:rPr>
        <w:t>ë</w:t>
      </w:r>
      <w:r w:rsidR="004D7FCD" w:rsidRPr="00357FE1">
        <w:rPr>
          <w:iCs/>
        </w:rPr>
        <w:t xml:space="preserve"> k</w:t>
      </w:r>
      <w:r w:rsidR="00616F4B" w:rsidRPr="00357FE1">
        <w:rPr>
          <w:iCs/>
        </w:rPr>
        <w:t>ë</w:t>
      </w:r>
      <w:r w:rsidR="004D7FCD" w:rsidRPr="00357FE1">
        <w:rPr>
          <w:iCs/>
        </w:rPr>
        <w:t>t</w:t>
      </w:r>
      <w:r w:rsidR="00616F4B" w:rsidRPr="00357FE1">
        <w:rPr>
          <w:iCs/>
        </w:rPr>
        <w:t>ë</w:t>
      </w:r>
      <w:r w:rsidR="004D7FCD" w:rsidRPr="00357FE1">
        <w:rPr>
          <w:iCs/>
        </w:rPr>
        <w:t xml:space="preserve"> kapitull t</w:t>
      </w:r>
      <w:r w:rsidR="00616F4B" w:rsidRPr="00357FE1">
        <w:rPr>
          <w:iCs/>
        </w:rPr>
        <w:t>ë</w:t>
      </w:r>
      <w:r w:rsidR="004D7FCD" w:rsidRPr="00357FE1">
        <w:rPr>
          <w:iCs/>
        </w:rPr>
        <w:t xml:space="preserve"> pun</w:t>
      </w:r>
      <w:r w:rsidR="00616F4B" w:rsidRPr="00357FE1">
        <w:rPr>
          <w:iCs/>
        </w:rPr>
        <w:t>ë</w:t>
      </w:r>
      <w:r w:rsidR="004D7FCD" w:rsidRPr="00357FE1">
        <w:rPr>
          <w:iCs/>
        </w:rPr>
        <w:t>s</w:t>
      </w:r>
      <w:r w:rsidRPr="00357FE1">
        <w:rPr>
          <w:iCs/>
        </w:rPr>
        <w:t>.</w:t>
      </w:r>
      <w:r w:rsidRPr="00357FE1">
        <w:rPr>
          <w:iCs/>
          <w:spacing w:val="4"/>
        </w:rPr>
        <w:t xml:space="preserve"> </w:t>
      </w:r>
      <w:r w:rsidRPr="00357FE1">
        <w:rPr>
          <w:iCs/>
          <w:spacing w:val="-1"/>
        </w:rPr>
        <w:t>K</w:t>
      </w:r>
      <w:r w:rsidRPr="00357FE1">
        <w:rPr>
          <w:iCs/>
          <w:spacing w:val="1"/>
        </w:rPr>
        <w:t>j</w:t>
      </w:r>
      <w:r w:rsidRPr="00357FE1">
        <w:rPr>
          <w:iCs/>
        </w:rPr>
        <w:t>o</w:t>
      </w:r>
      <w:r w:rsidR="004D7FCD" w:rsidRPr="00357FE1">
        <w:rPr>
          <w:iCs/>
        </w:rPr>
        <w:t xml:space="preserve"> duhet t</w:t>
      </w:r>
      <w:r w:rsidR="00616F4B" w:rsidRPr="00357FE1">
        <w:rPr>
          <w:iCs/>
        </w:rPr>
        <w:t>ë</w:t>
      </w:r>
      <w:r w:rsidR="0050282C" w:rsidRPr="00357FE1">
        <w:rPr>
          <w:iCs/>
        </w:rPr>
        <w:t xml:space="preserve"> </w:t>
      </w:r>
      <w:r w:rsidRPr="00357FE1">
        <w:rPr>
          <w:iCs/>
        </w:rPr>
        <w:t>bëh</w:t>
      </w:r>
      <w:r w:rsidRPr="00357FE1">
        <w:rPr>
          <w:iCs/>
          <w:spacing w:val="-2"/>
        </w:rPr>
        <w:t>e</w:t>
      </w:r>
      <w:r w:rsidRPr="00357FE1">
        <w:rPr>
          <w:iCs/>
        </w:rPr>
        <w:t>t</w:t>
      </w:r>
      <w:r w:rsidRPr="00357FE1">
        <w:rPr>
          <w:iCs/>
          <w:spacing w:val="4"/>
        </w:rPr>
        <w:t xml:space="preserve"> </w:t>
      </w:r>
      <w:r w:rsidRPr="00357FE1">
        <w:rPr>
          <w:iCs/>
          <w:spacing w:val="-1"/>
        </w:rPr>
        <w:t>m</w:t>
      </w:r>
      <w:r w:rsidRPr="00357FE1">
        <w:rPr>
          <w:iCs/>
        </w:rPr>
        <w:t>e</w:t>
      </w:r>
      <w:r w:rsidRPr="00357FE1">
        <w:rPr>
          <w:iCs/>
          <w:spacing w:val="4"/>
        </w:rPr>
        <w:t xml:space="preserve"> </w:t>
      </w:r>
      <w:r w:rsidRPr="00357FE1">
        <w:rPr>
          <w:iCs/>
        </w:rPr>
        <w:t>që</w:t>
      </w:r>
      <w:r w:rsidRPr="00357FE1">
        <w:rPr>
          <w:iCs/>
          <w:spacing w:val="-1"/>
        </w:rPr>
        <w:t>l</w:t>
      </w:r>
      <w:r w:rsidRPr="00357FE1">
        <w:rPr>
          <w:iCs/>
          <w:spacing w:val="1"/>
        </w:rPr>
        <w:t>li</w:t>
      </w:r>
      <w:r w:rsidRPr="00357FE1">
        <w:rPr>
          <w:iCs/>
        </w:rPr>
        <w:t xml:space="preserve">m </w:t>
      </w:r>
      <w:r w:rsidRPr="00357FE1">
        <w:rPr>
          <w:iCs/>
          <w:spacing w:val="1"/>
        </w:rPr>
        <w:t>t</w:t>
      </w:r>
      <w:r w:rsidRPr="00357FE1">
        <w:rPr>
          <w:iCs/>
        </w:rPr>
        <w:t>ë</w:t>
      </w:r>
      <w:r w:rsidRPr="00357FE1">
        <w:rPr>
          <w:iCs/>
          <w:spacing w:val="4"/>
        </w:rPr>
        <w:t xml:space="preserve"> </w:t>
      </w:r>
      <w:r w:rsidRPr="00357FE1">
        <w:rPr>
          <w:iCs/>
        </w:rPr>
        <w:t>sh</w:t>
      </w:r>
      <w:r w:rsidRPr="00357FE1">
        <w:rPr>
          <w:iCs/>
          <w:spacing w:val="-1"/>
        </w:rPr>
        <w:t>f</w:t>
      </w:r>
      <w:r w:rsidRPr="00357FE1">
        <w:rPr>
          <w:iCs/>
        </w:rPr>
        <w:t>r</w:t>
      </w:r>
      <w:r w:rsidRPr="00357FE1">
        <w:rPr>
          <w:iCs/>
          <w:spacing w:val="1"/>
        </w:rPr>
        <w:t>y</w:t>
      </w:r>
      <w:r w:rsidRPr="00357FE1">
        <w:rPr>
          <w:iCs/>
          <w:spacing w:val="-1"/>
        </w:rPr>
        <w:t>t</w:t>
      </w:r>
      <w:r w:rsidRPr="00357FE1">
        <w:rPr>
          <w:iCs/>
        </w:rPr>
        <w:t>ë</w:t>
      </w:r>
      <w:r w:rsidRPr="00357FE1">
        <w:rPr>
          <w:iCs/>
          <w:spacing w:val="-2"/>
        </w:rPr>
        <w:t>z</w:t>
      </w:r>
      <w:r w:rsidRPr="00357FE1">
        <w:rPr>
          <w:iCs/>
          <w:spacing w:val="1"/>
        </w:rPr>
        <w:t>i</w:t>
      </w:r>
      <w:r w:rsidRPr="00357FE1">
        <w:rPr>
          <w:iCs/>
          <w:spacing w:val="-1"/>
        </w:rPr>
        <w:t>mi</w:t>
      </w:r>
      <w:r w:rsidRPr="00357FE1">
        <w:rPr>
          <w:iCs/>
        </w:rPr>
        <w:t xml:space="preserve">t </w:t>
      </w:r>
      <w:r w:rsidRPr="00357FE1">
        <w:rPr>
          <w:iCs/>
          <w:spacing w:val="-1"/>
        </w:rPr>
        <w:t>m</w:t>
      </w:r>
      <w:r w:rsidRPr="00357FE1">
        <w:rPr>
          <w:iCs/>
        </w:rPr>
        <w:t>ak</w:t>
      </w:r>
      <w:r w:rsidRPr="00357FE1">
        <w:rPr>
          <w:iCs/>
          <w:spacing w:val="1"/>
        </w:rPr>
        <w:t>si</w:t>
      </w:r>
      <w:r w:rsidRPr="00357FE1">
        <w:rPr>
          <w:iCs/>
          <w:spacing w:val="-1"/>
        </w:rPr>
        <w:t>m</w:t>
      </w:r>
      <w:r w:rsidRPr="00357FE1">
        <w:rPr>
          <w:iCs/>
          <w:spacing w:val="-2"/>
        </w:rPr>
        <w:t>a</w:t>
      </w:r>
      <w:r w:rsidRPr="00357FE1">
        <w:rPr>
          <w:iCs/>
        </w:rPr>
        <w:t>l</w:t>
      </w:r>
      <w:r w:rsidRPr="00357FE1">
        <w:rPr>
          <w:iCs/>
          <w:spacing w:val="1"/>
        </w:rPr>
        <w:t xml:space="preserve"> t</w:t>
      </w:r>
      <w:r w:rsidRPr="00357FE1">
        <w:rPr>
          <w:iCs/>
        </w:rPr>
        <w:t>ë</w:t>
      </w:r>
      <w:r w:rsidRPr="00357FE1">
        <w:rPr>
          <w:iCs/>
          <w:spacing w:val="2"/>
        </w:rPr>
        <w:t xml:space="preserve"> </w:t>
      </w:r>
      <w:r w:rsidRPr="00357FE1">
        <w:rPr>
          <w:iCs/>
          <w:spacing w:val="-2"/>
        </w:rPr>
        <w:t>p</w:t>
      </w:r>
      <w:r w:rsidRPr="00357FE1">
        <w:rPr>
          <w:iCs/>
        </w:rPr>
        <w:t>o</w:t>
      </w:r>
      <w:r w:rsidRPr="00357FE1">
        <w:rPr>
          <w:iCs/>
          <w:spacing w:val="1"/>
        </w:rPr>
        <w:t>t</w:t>
      </w:r>
      <w:r w:rsidRPr="00357FE1">
        <w:rPr>
          <w:iCs/>
          <w:spacing w:val="-2"/>
        </w:rPr>
        <w:t>e</w:t>
      </w:r>
      <w:r w:rsidRPr="00357FE1">
        <w:rPr>
          <w:iCs/>
        </w:rPr>
        <w:t>nc</w:t>
      </w:r>
      <w:r w:rsidRPr="00357FE1">
        <w:rPr>
          <w:iCs/>
          <w:spacing w:val="-1"/>
        </w:rPr>
        <w:t>i</w:t>
      </w:r>
      <w:r w:rsidRPr="00357FE1">
        <w:rPr>
          <w:iCs/>
        </w:rPr>
        <w:t>a</w:t>
      </w:r>
      <w:r w:rsidRPr="00357FE1">
        <w:rPr>
          <w:iCs/>
          <w:spacing w:val="-1"/>
        </w:rPr>
        <w:t>l</w:t>
      </w:r>
      <w:r w:rsidRPr="00357FE1">
        <w:rPr>
          <w:iCs/>
          <w:spacing w:val="1"/>
        </w:rPr>
        <w:t>i</w:t>
      </w:r>
      <w:r w:rsidRPr="00357FE1">
        <w:rPr>
          <w:iCs/>
        </w:rPr>
        <w:t>t</w:t>
      </w:r>
      <w:r w:rsidRPr="00357FE1">
        <w:rPr>
          <w:iCs/>
          <w:spacing w:val="3"/>
        </w:rPr>
        <w:t xml:space="preserve"> </w:t>
      </w:r>
      <w:r w:rsidRPr="00357FE1">
        <w:rPr>
          <w:iCs/>
          <w:spacing w:val="-1"/>
        </w:rPr>
        <w:t>m</w:t>
      </w:r>
      <w:r w:rsidRPr="00357FE1">
        <w:rPr>
          <w:iCs/>
        </w:rPr>
        <w:t>endor</w:t>
      </w:r>
      <w:r w:rsidRPr="00357FE1">
        <w:rPr>
          <w:iCs/>
          <w:spacing w:val="1"/>
        </w:rPr>
        <w:t xml:space="preserve"> </w:t>
      </w:r>
      <w:r w:rsidRPr="00357FE1">
        <w:rPr>
          <w:iCs/>
        </w:rPr>
        <w:t>e</w:t>
      </w:r>
      <w:r w:rsidRPr="00357FE1">
        <w:rPr>
          <w:iCs/>
          <w:spacing w:val="2"/>
        </w:rPr>
        <w:t xml:space="preserve"> </w:t>
      </w:r>
      <w:r w:rsidRPr="00357FE1">
        <w:rPr>
          <w:iCs/>
          <w:spacing w:val="-2"/>
        </w:rPr>
        <w:t>p</w:t>
      </w:r>
      <w:r w:rsidRPr="00357FE1">
        <w:rPr>
          <w:iCs/>
        </w:rPr>
        <w:t>s</w:t>
      </w:r>
      <w:r w:rsidRPr="00357FE1">
        <w:rPr>
          <w:iCs/>
          <w:spacing w:val="-1"/>
        </w:rPr>
        <w:t>i</w:t>
      </w:r>
      <w:r w:rsidRPr="00357FE1">
        <w:rPr>
          <w:iCs/>
        </w:rPr>
        <w:t>ko</w:t>
      </w:r>
      <w:r w:rsidRPr="00357FE1">
        <w:rPr>
          <w:iCs/>
          <w:spacing w:val="-1"/>
        </w:rPr>
        <w:t>f</w:t>
      </w:r>
      <w:r w:rsidRPr="00357FE1">
        <w:rPr>
          <w:iCs/>
          <w:spacing w:val="1"/>
        </w:rPr>
        <w:t>i</w:t>
      </w:r>
      <w:r w:rsidRPr="00357FE1">
        <w:rPr>
          <w:iCs/>
          <w:spacing w:val="-2"/>
        </w:rPr>
        <w:t>z</w:t>
      </w:r>
      <w:r w:rsidRPr="00357FE1">
        <w:rPr>
          <w:iCs/>
          <w:spacing w:val="1"/>
        </w:rPr>
        <w:t>i</w:t>
      </w:r>
      <w:r w:rsidRPr="00357FE1">
        <w:rPr>
          <w:iCs/>
        </w:rPr>
        <w:t xml:space="preserve">k </w:t>
      </w:r>
      <w:r w:rsidRPr="00357FE1">
        <w:rPr>
          <w:iCs/>
          <w:spacing w:val="1"/>
        </w:rPr>
        <w:t>t</w:t>
      </w:r>
      <w:r w:rsidRPr="00357FE1">
        <w:rPr>
          <w:iCs/>
        </w:rPr>
        <w:t>ë n</w:t>
      </w:r>
      <w:r w:rsidRPr="00357FE1">
        <w:rPr>
          <w:iCs/>
          <w:spacing w:val="-1"/>
        </w:rPr>
        <w:t>j</w:t>
      </w:r>
      <w:r w:rsidRPr="00357FE1">
        <w:rPr>
          <w:iCs/>
        </w:rPr>
        <w:t>e</w:t>
      </w:r>
      <w:r w:rsidRPr="00357FE1">
        <w:rPr>
          <w:iCs/>
          <w:spacing w:val="1"/>
        </w:rPr>
        <w:t>r</w:t>
      </w:r>
      <w:r w:rsidRPr="00357FE1">
        <w:rPr>
          <w:iCs/>
          <w:spacing w:val="-1"/>
        </w:rPr>
        <w:t>i</w:t>
      </w:r>
      <w:r w:rsidRPr="00357FE1">
        <w:rPr>
          <w:iCs/>
        </w:rPr>
        <w:t>ut</w:t>
      </w:r>
      <w:r w:rsidRPr="00357FE1">
        <w:rPr>
          <w:iCs/>
          <w:spacing w:val="3"/>
        </w:rPr>
        <w:t xml:space="preserve"> </w:t>
      </w:r>
      <w:r w:rsidRPr="00357FE1">
        <w:rPr>
          <w:iCs/>
          <w:spacing w:val="-2"/>
        </w:rPr>
        <w:t>q</w:t>
      </w:r>
      <w:r w:rsidRPr="00357FE1">
        <w:rPr>
          <w:iCs/>
        </w:rPr>
        <w:t>ë</w:t>
      </w:r>
      <w:r w:rsidRPr="00357FE1">
        <w:rPr>
          <w:iCs/>
          <w:spacing w:val="2"/>
        </w:rPr>
        <w:t xml:space="preserve"> </w:t>
      </w:r>
      <w:r w:rsidRPr="00357FE1">
        <w:rPr>
          <w:iCs/>
        </w:rPr>
        <w:t>s</w:t>
      </w:r>
      <w:r w:rsidRPr="00357FE1">
        <w:rPr>
          <w:iCs/>
          <w:spacing w:val="-2"/>
        </w:rPr>
        <w:t>h</w:t>
      </w:r>
      <w:r w:rsidRPr="00357FE1">
        <w:rPr>
          <w:iCs/>
        </w:rPr>
        <w:t>pr</w:t>
      </w:r>
      <w:r w:rsidRPr="00357FE1">
        <w:rPr>
          <w:iCs/>
          <w:spacing w:val="1"/>
        </w:rPr>
        <w:t>e</w:t>
      </w:r>
      <w:r w:rsidRPr="00357FE1">
        <w:rPr>
          <w:iCs/>
          <w:spacing w:val="-2"/>
        </w:rPr>
        <w:t>h</w:t>
      </w:r>
      <w:r w:rsidRPr="00357FE1">
        <w:rPr>
          <w:iCs/>
        </w:rPr>
        <w:t>et</w:t>
      </w:r>
      <w:r w:rsidRPr="00357FE1">
        <w:rPr>
          <w:iCs/>
          <w:spacing w:val="1"/>
        </w:rPr>
        <w:t xml:space="preserve"> </w:t>
      </w:r>
      <w:r w:rsidRPr="00357FE1">
        <w:rPr>
          <w:iCs/>
        </w:rPr>
        <w:t>në k</w:t>
      </w:r>
      <w:r w:rsidRPr="00357FE1">
        <w:rPr>
          <w:iCs/>
          <w:spacing w:val="-2"/>
        </w:rPr>
        <w:t>ë</w:t>
      </w:r>
      <w:r w:rsidRPr="00357FE1">
        <w:rPr>
          <w:iCs/>
          <w:spacing w:val="1"/>
        </w:rPr>
        <w:t>t</w:t>
      </w:r>
      <w:r w:rsidRPr="00357FE1">
        <w:rPr>
          <w:iCs/>
        </w:rPr>
        <w:t>ë k</w:t>
      </w:r>
      <w:r w:rsidRPr="00357FE1">
        <w:rPr>
          <w:iCs/>
          <w:spacing w:val="-2"/>
        </w:rPr>
        <w:t>o</w:t>
      </w:r>
      <w:r w:rsidRPr="00357FE1">
        <w:rPr>
          <w:iCs/>
        </w:rPr>
        <w:t>hë,</w:t>
      </w:r>
      <w:r w:rsidRPr="00357FE1">
        <w:rPr>
          <w:iCs/>
          <w:spacing w:val="2"/>
        </w:rPr>
        <w:t xml:space="preserve"> </w:t>
      </w:r>
      <w:r w:rsidR="004D7FCD" w:rsidRPr="00357FE1">
        <w:rPr>
          <w:iCs/>
          <w:spacing w:val="2"/>
        </w:rPr>
        <w:t>ku ndikimi i menaxherit l</w:t>
      </w:r>
      <w:r w:rsidR="00E4100D" w:rsidRPr="00357FE1">
        <w:rPr>
          <w:iCs/>
          <w:spacing w:val="2"/>
        </w:rPr>
        <w:t>ë</w:t>
      </w:r>
      <w:r w:rsidR="004D7FCD" w:rsidRPr="00357FE1">
        <w:rPr>
          <w:iCs/>
          <w:spacing w:val="2"/>
        </w:rPr>
        <w:t xml:space="preserve"> vul</w:t>
      </w:r>
      <w:r w:rsidR="00616F4B" w:rsidRPr="00357FE1">
        <w:rPr>
          <w:iCs/>
          <w:spacing w:val="2"/>
        </w:rPr>
        <w:t>ë</w:t>
      </w:r>
      <w:r w:rsidR="0050282C" w:rsidRPr="00357FE1">
        <w:rPr>
          <w:iCs/>
          <w:spacing w:val="2"/>
        </w:rPr>
        <w:t xml:space="preserve"> </w:t>
      </w:r>
      <w:r w:rsidRPr="00357FE1">
        <w:rPr>
          <w:iCs/>
        </w:rPr>
        <w:t>mob</w:t>
      </w:r>
      <w:r w:rsidRPr="00357FE1">
        <w:rPr>
          <w:iCs/>
          <w:spacing w:val="-2"/>
        </w:rPr>
        <w:t>i</w:t>
      </w:r>
      <w:r w:rsidRPr="00357FE1">
        <w:rPr>
          <w:iCs/>
          <w:spacing w:val="1"/>
        </w:rPr>
        <w:t>li</w:t>
      </w:r>
      <w:r w:rsidRPr="00357FE1">
        <w:rPr>
          <w:iCs/>
          <w:spacing w:val="-2"/>
        </w:rPr>
        <w:t>z</w:t>
      </w:r>
      <w:r w:rsidR="004D7FCD" w:rsidRPr="00357FE1">
        <w:rPr>
          <w:iCs/>
          <w:spacing w:val="-2"/>
        </w:rPr>
        <w:t>uese e transformuese</w:t>
      </w:r>
      <w:r w:rsidRPr="00357FE1">
        <w:rPr>
          <w:iCs/>
        </w:rPr>
        <w:t>.</w:t>
      </w:r>
    </w:p>
    <w:p w:rsidR="00B90672" w:rsidRPr="00357FE1" w:rsidRDefault="00B90672" w:rsidP="00DF4D73">
      <w:pPr>
        <w:widowControl w:val="0"/>
        <w:tabs>
          <w:tab w:val="left" w:pos="180"/>
        </w:tabs>
        <w:autoSpaceDE w:val="0"/>
        <w:autoSpaceDN w:val="0"/>
        <w:adjustRightInd w:val="0"/>
        <w:spacing w:line="276" w:lineRule="auto"/>
        <w:ind w:right="4" w:firstLine="540"/>
        <w:jc w:val="both"/>
      </w:pPr>
      <w:r w:rsidRPr="00357FE1">
        <w:rPr>
          <w:b/>
          <w:bCs/>
          <w:spacing w:val="-1"/>
        </w:rPr>
        <w:t>D</w:t>
      </w:r>
      <w:r w:rsidRPr="00357FE1">
        <w:rPr>
          <w:b/>
          <w:bCs/>
        </w:rPr>
        <w:t>e</w:t>
      </w:r>
      <w:r w:rsidRPr="00357FE1">
        <w:rPr>
          <w:b/>
          <w:bCs/>
          <w:spacing w:val="1"/>
        </w:rPr>
        <w:t>l</w:t>
      </w:r>
      <w:r w:rsidRPr="00357FE1">
        <w:rPr>
          <w:b/>
          <w:bCs/>
        </w:rPr>
        <w:t>e</w:t>
      </w:r>
      <w:r w:rsidRPr="00357FE1">
        <w:rPr>
          <w:b/>
          <w:bCs/>
          <w:spacing w:val="-2"/>
        </w:rPr>
        <w:t>g</w:t>
      </w:r>
      <w:r w:rsidRPr="00357FE1">
        <w:rPr>
          <w:b/>
          <w:bCs/>
          <w:spacing w:val="1"/>
        </w:rPr>
        <w:t>i</w:t>
      </w:r>
      <w:r w:rsidRPr="00357FE1">
        <w:rPr>
          <w:b/>
          <w:bCs/>
          <w:spacing w:val="-2"/>
        </w:rPr>
        <w:t>m</w:t>
      </w:r>
      <w:r w:rsidRPr="00357FE1">
        <w:rPr>
          <w:b/>
          <w:bCs/>
          <w:spacing w:val="1"/>
        </w:rPr>
        <w:t>i</w:t>
      </w:r>
      <w:r w:rsidR="00E4100D" w:rsidRPr="00357FE1">
        <w:rPr>
          <w:b/>
          <w:bCs/>
          <w:spacing w:val="1"/>
        </w:rPr>
        <w:t>.</w:t>
      </w:r>
      <w:r w:rsidR="00DF765D" w:rsidRPr="00357FE1">
        <w:rPr>
          <w:b/>
          <w:bCs/>
          <w:spacing w:val="1"/>
        </w:rPr>
        <w:t xml:space="preserve"> </w:t>
      </w:r>
      <w:r w:rsidRPr="00357FE1">
        <w:rPr>
          <w:spacing w:val="-1"/>
        </w:rPr>
        <w:t>D</w:t>
      </w:r>
      <w:r w:rsidRPr="00357FE1">
        <w:t>u</w:t>
      </w:r>
      <w:r w:rsidRPr="00357FE1">
        <w:rPr>
          <w:spacing w:val="-2"/>
        </w:rPr>
        <w:t>k</w:t>
      </w:r>
      <w:r w:rsidRPr="00357FE1">
        <w:t>e</w:t>
      </w:r>
      <w:r w:rsidRPr="00357FE1">
        <w:rPr>
          <w:spacing w:val="3"/>
        </w:rPr>
        <w:t xml:space="preserve"> </w:t>
      </w:r>
      <w:r w:rsidRPr="00357FE1">
        <w:t>a</w:t>
      </w:r>
      <w:r w:rsidRPr="00357FE1">
        <w:rPr>
          <w:spacing w:val="-2"/>
        </w:rPr>
        <w:t>n</w:t>
      </w:r>
      <w:r w:rsidRPr="00357FE1">
        <w:t>a</w:t>
      </w:r>
      <w:r w:rsidRPr="00357FE1">
        <w:rPr>
          <w:spacing w:val="-1"/>
        </w:rPr>
        <w:t>l</w:t>
      </w:r>
      <w:r w:rsidRPr="00357FE1">
        <w:rPr>
          <w:spacing w:val="1"/>
        </w:rPr>
        <w:t>i</w:t>
      </w:r>
      <w:r w:rsidRPr="00357FE1">
        <w:rPr>
          <w:spacing w:val="-2"/>
        </w:rPr>
        <w:t>z</w:t>
      </w:r>
      <w:r w:rsidRPr="00357FE1">
        <w:t>uar</w:t>
      </w:r>
      <w:r w:rsidRPr="00357FE1">
        <w:rPr>
          <w:spacing w:val="1"/>
        </w:rPr>
        <w:t xml:space="preserve"> </w:t>
      </w:r>
      <w:r w:rsidRPr="00357FE1">
        <w:rPr>
          <w:spacing w:val="-1"/>
        </w:rPr>
        <w:t>t</w:t>
      </w:r>
      <w:r w:rsidRPr="00357FE1">
        <w:t>ë</w:t>
      </w:r>
      <w:r w:rsidRPr="00357FE1">
        <w:rPr>
          <w:spacing w:val="1"/>
        </w:rPr>
        <w:t>r</w:t>
      </w:r>
      <w:r w:rsidRPr="00357FE1">
        <w:t>a</w:t>
      </w:r>
      <w:r w:rsidRPr="00357FE1">
        <w:rPr>
          <w:spacing w:val="3"/>
        </w:rPr>
        <w:t xml:space="preserve"> </w:t>
      </w:r>
      <w:r w:rsidRPr="00357FE1">
        <w:rPr>
          <w:spacing w:val="-2"/>
        </w:rPr>
        <w:t>k</w:t>
      </w:r>
      <w:r w:rsidRPr="00357FE1">
        <w:t>ë</w:t>
      </w:r>
      <w:r w:rsidRPr="00357FE1">
        <w:rPr>
          <w:spacing w:val="1"/>
        </w:rPr>
        <w:t>t</w:t>
      </w:r>
      <w:r w:rsidRPr="00357FE1">
        <w:t xml:space="preserve">o </w:t>
      </w:r>
      <w:r w:rsidRPr="00357FE1">
        <w:rPr>
          <w:spacing w:val="1"/>
        </w:rPr>
        <w:t>f</w:t>
      </w:r>
      <w:r w:rsidRPr="00357FE1">
        <w:rPr>
          <w:spacing w:val="-2"/>
        </w:rPr>
        <w:t>o</w:t>
      </w:r>
      <w:r w:rsidRPr="00357FE1">
        <w:rPr>
          <w:spacing w:val="1"/>
        </w:rPr>
        <w:t>r</w:t>
      </w:r>
      <w:r w:rsidRPr="00357FE1">
        <w:rPr>
          <w:spacing w:val="-4"/>
        </w:rPr>
        <w:t>m</w:t>
      </w:r>
      <w:r w:rsidRPr="00357FE1">
        <w:t>a</w:t>
      </w:r>
      <w:r w:rsidRPr="00357FE1">
        <w:rPr>
          <w:spacing w:val="3"/>
        </w:rPr>
        <w:t xml:space="preserve"> </w:t>
      </w:r>
      <w:r w:rsidRPr="00357FE1">
        <w:rPr>
          <w:spacing w:val="1"/>
        </w:rPr>
        <w:t>t</w:t>
      </w:r>
      <w:r w:rsidRPr="00357FE1">
        <w:t>ë</w:t>
      </w:r>
      <w:r w:rsidRPr="00357FE1">
        <w:rPr>
          <w:spacing w:val="3"/>
        </w:rPr>
        <w:t xml:space="preserve"> </w:t>
      </w:r>
      <w:r w:rsidRPr="00357FE1">
        <w:rPr>
          <w:spacing w:val="-2"/>
        </w:rPr>
        <w:t>o</w:t>
      </w:r>
      <w:r w:rsidRPr="00357FE1">
        <w:rPr>
          <w:spacing w:val="1"/>
        </w:rPr>
        <w:t>r</w:t>
      </w:r>
      <w:r w:rsidRPr="00357FE1">
        <w:rPr>
          <w:spacing w:val="-2"/>
        </w:rPr>
        <w:t>g</w:t>
      </w:r>
      <w:r w:rsidRPr="00357FE1">
        <w:t>an</w:t>
      </w:r>
      <w:r w:rsidRPr="00357FE1">
        <w:rPr>
          <w:spacing w:val="1"/>
        </w:rPr>
        <w:t>i</w:t>
      </w:r>
      <w:r w:rsidRPr="00357FE1">
        <w:rPr>
          <w:spacing w:val="-2"/>
        </w:rPr>
        <w:t>z</w:t>
      </w:r>
      <w:r w:rsidRPr="00357FE1">
        <w:rPr>
          <w:spacing w:val="1"/>
        </w:rPr>
        <w:t>i</w:t>
      </w:r>
      <w:r w:rsidRPr="00357FE1">
        <w:rPr>
          <w:spacing w:val="-1"/>
        </w:rPr>
        <w:t>m</w:t>
      </w:r>
      <w:r w:rsidRPr="00357FE1">
        <w:rPr>
          <w:spacing w:val="1"/>
        </w:rPr>
        <w:t>i</w:t>
      </w:r>
      <w:r w:rsidRPr="00357FE1">
        <w:t>t</w:t>
      </w:r>
      <w:r w:rsidRPr="00357FE1">
        <w:rPr>
          <w:spacing w:val="1"/>
        </w:rPr>
        <w:t xml:space="preserve"> t</w:t>
      </w:r>
      <w:r w:rsidRPr="00357FE1">
        <w:t xml:space="preserve">ë </w:t>
      </w:r>
      <w:r w:rsidRPr="00357FE1">
        <w:rPr>
          <w:spacing w:val="1"/>
        </w:rPr>
        <w:t>s</w:t>
      </w:r>
      <w:r w:rsidRPr="00357FE1">
        <w:rPr>
          <w:spacing w:val="-1"/>
        </w:rPr>
        <w:t>i</w:t>
      </w:r>
      <w:r w:rsidRPr="00357FE1">
        <w:t>s</w:t>
      </w:r>
      <w:r w:rsidRPr="00357FE1">
        <w:rPr>
          <w:spacing w:val="1"/>
        </w:rPr>
        <w:t>t</w:t>
      </w:r>
      <w:r w:rsidRPr="00357FE1">
        <w:t>e</w:t>
      </w:r>
      <w:r w:rsidRPr="00357FE1">
        <w:rPr>
          <w:spacing w:val="-3"/>
        </w:rPr>
        <w:t>m</w:t>
      </w:r>
      <w:r w:rsidRPr="00357FE1">
        <w:rPr>
          <w:spacing w:val="1"/>
        </w:rPr>
        <w:t>i</w:t>
      </w:r>
      <w:r w:rsidRPr="00357FE1">
        <w:t>t</w:t>
      </w:r>
      <w:r w:rsidRPr="00357FE1">
        <w:rPr>
          <w:spacing w:val="1"/>
        </w:rPr>
        <w:t xml:space="preserve"> </w:t>
      </w:r>
      <w:r w:rsidRPr="00357FE1">
        <w:t xml:space="preserve">dhe </w:t>
      </w:r>
      <w:r w:rsidRPr="00357FE1">
        <w:rPr>
          <w:spacing w:val="1"/>
        </w:rPr>
        <w:t>t</w:t>
      </w:r>
      <w:r w:rsidRPr="00357FE1">
        <w:t xml:space="preserve">ë </w:t>
      </w:r>
      <w:r w:rsidRPr="00357FE1">
        <w:rPr>
          <w:spacing w:val="1"/>
        </w:rPr>
        <w:t>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one</w:t>
      </w:r>
      <w:r w:rsidRPr="00357FE1">
        <w:rPr>
          <w:spacing w:val="-2"/>
        </w:rPr>
        <w:t>v</w:t>
      </w:r>
      <w:r w:rsidRPr="00357FE1">
        <w:t>e</w:t>
      </w:r>
      <w:r w:rsidRPr="00357FE1">
        <w:rPr>
          <w:spacing w:val="3"/>
        </w:rPr>
        <w:t xml:space="preserve"> </w:t>
      </w:r>
      <w:r w:rsidRPr="00357FE1">
        <w:t>a</w:t>
      </w:r>
      <w:r w:rsidRPr="00357FE1">
        <w:rPr>
          <w:spacing w:val="1"/>
        </w:rPr>
        <w:t>r</w:t>
      </w:r>
      <w:r w:rsidRPr="00357FE1">
        <w:rPr>
          <w:spacing w:val="-2"/>
        </w:rPr>
        <w:t>s</w:t>
      </w:r>
      <w:r w:rsidRPr="00357FE1">
        <w:rPr>
          <w:spacing w:val="1"/>
        </w:rPr>
        <w:t>i</w:t>
      </w:r>
      <w:r w:rsidRPr="00357FE1">
        <w:rPr>
          <w:spacing w:val="-4"/>
        </w:rPr>
        <w:t>m</w:t>
      </w:r>
      <w:r w:rsidRPr="00357FE1">
        <w:t>o</w:t>
      </w:r>
      <w:r w:rsidRPr="00357FE1">
        <w:rPr>
          <w:spacing w:val="1"/>
        </w:rPr>
        <w:t>r</w:t>
      </w:r>
      <w:r w:rsidRPr="00357FE1">
        <w:t>e në</w:t>
      </w:r>
      <w:r w:rsidRPr="00357FE1">
        <w:rPr>
          <w:spacing w:val="2"/>
        </w:rPr>
        <w:t xml:space="preserve"> </w:t>
      </w:r>
      <w:r w:rsidRPr="00357FE1">
        <w:rPr>
          <w:spacing w:val="1"/>
        </w:rPr>
        <w:t>K</w:t>
      </w:r>
      <w:r w:rsidRPr="00357FE1">
        <w:t>o</w:t>
      </w:r>
      <w:r w:rsidRPr="00357FE1">
        <w:rPr>
          <w:spacing w:val="-2"/>
        </w:rPr>
        <w:t>s</w:t>
      </w:r>
      <w:r w:rsidRPr="00357FE1">
        <w:t>o</w:t>
      </w:r>
      <w:r w:rsidRPr="00357FE1">
        <w:rPr>
          <w:spacing w:val="-2"/>
        </w:rPr>
        <w:t>v</w:t>
      </w:r>
      <w:r w:rsidRPr="00357FE1">
        <w:t>ë,</w:t>
      </w:r>
      <w:r w:rsidRPr="00357FE1">
        <w:rPr>
          <w:spacing w:val="5"/>
        </w:rPr>
        <w:t xml:space="preserve"> </w:t>
      </w:r>
      <w:r w:rsidRPr="00357FE1">
        <w:rPr>
          <w:spacing w:val="-4"/>
        </w:rPr>
        <w:t>m</w:t>
      </w:r>
      <w:r w:rsidRPr="00357FE1">
        <w:t>und</w:t>
      </w:r>
      <w:r w:rsidRPr="00357FE1">
        <w:rPr>
          <w:spacing w:val="2"/>
        </w:rPr>
        <w:t xml:space="preserve"> </w:t>
      </w:r>
      <w:r w:rsidRPr="00357FE1">
        <w:rPr>
          <w:spacing w:val="1"/>
        </w:rPr>
        <w:t>t</w:t>
      </w:r>
      <w:r w:rsidRPr="00357FE1">
        <w:t>ë</w:t>
      </w:r>
      <w:r w:rsidRPr="00357FE1">
        <w:rPr>
          <w:spacing w:val="2"/>
        </w:rPr>
        <w:t xml:space="preserve"> </w:t>
      </w:r>
      <w:r w:rsidRPr="00357FE1">
        <w:rPr>
          <w:spacing w:val="-2"/>
        </w:rPr>
        <w:t>v</w:t>
      </w:r>
      <w:r w:rsidRPr="00357FE1">
        <w:t>ë</w:t>
      </w:r>
      <w:r w:rsidRPr="00357FE1">
        <w:rPr>
          <w:spacing w:val="1"/>
        </w:rPr>
        <w:t>r</w:t>
      </w:r>
      <w:r w:rsidRPr="00357FE1">
        <w:rPr>
          <w:spacing w:val="-2"/>
        </w:rPr>
        <w:t>e</w:t>
      </w:r>
      <w:r w:rsidRPr="00357FE1">
        <w:rPr>
          <w:spacing w:val="1"/>
        </w:rPr>
        <w:t>j</w:t>
      </w:r>
      <w:r w:rsidRPr="00357FE1">
        <w:rPr>
          <w:spacing w:val="-4"/>
        </w:rPr>
        <w:t>m</w:t>
      </w:r>
      <w:r w:rsidRPr="00357FE1">
        <w:t>ë</w:t>
      </w:r>
      <w:r w:rsidRPr="00357FE1">
        <w:rPr>
          <w:spacing w:val="2"/>
        </w:rPr>
        <w:t xml:space="preserve"> </w:t>
      </w:r>
      <w:r w:rsidRPr="00357FE1">
        <w:t>n</w:t>
      </w:r>
      <w:r w:rsidRPr="00357FE1">
        <w:rPr>
          <w:spacing w:val="3"/>
        </w:rPr>
        <w:t>j</w:t>
      </w:r>
      <w:r w:rsidRPr="00357FE1">
        <w:t>ë</w:t>
      </w:r>
      <w:r w:rsidRPr="00357FE1">
        <w:rPr>
          <w:spacing w:val="2"/>
        </w:rPr>
        <w:t xml:space="preserve"> </w:t>
      </w:r>
      <w:r w:rsidRPr="00357FE1">
        <w:rPr>
          <w:spacing w:val="1"/>
        </w:rPr>
        <w:t>t</w:t>
      </w:r>
      <w:r w:rsidRPr="00357FE1">
        <w:t>en</w:t>
      </w:r>
      <w:r w:rsidRPr="00357FE1">
        <w:rPr>
          <w:spacing w:val="-2"/>
        </w:rPr>
        <w:t>d</w:t>
      </w:r>
      <w:r w:rsidRPr="00357FE1">
        <w:t>en</w:t>
      </w:r>
      <w:r w:rsidRPr="00357FE1">
        <w:rPr>
          <w:spacing w:val="-2"/>
        </w:rPr>
        <w:t>c</w:t>
      </w:r>
      <w:r w:rsidRPr="00357FE1">
        <w:t>ë</w:t>
      </w:r>
      <w:r w:rsidRPr="00357FE1">
        <w:rPr>
          <w:spacing w:val="2"/>
        </w:rPr>
        <w:t xml:space="preserve"> </w:t>
      </w:r>
      <w:r w:rsidRPr="00357FE1">
        <w:t>shu</w:t>
      </w:r>
      <w:r w:rsidRPr="00357FE1">
        <w:rPr>
          <w:spacing w:val="-3"/>
        </w:rPr>
        <w:t>m</w:t>
      </w:r>
      <w:r w:rsidRPr="00357FE1">
        <w:t>ë</w:t>
      </w:r>
      <w:r w:rsidRPr="00357FE1">
        <w:rPr>
          <w:spacing w:val="2"/>
        </w:rPr>
        <w:t xml:space="preserve"> </w:t>
      </w:r>
      <w:r w:rsidRPr="00357FE1">
        <w:rPr>
          <w:spacing w:val="1"/>
        </w:rPr>
        <w:t>t</w:t>
      </w:r>
      <w:r w:rsidRPr="00357FE1">
        <w:t>ë</w:t>
      </w:r>
      <w:r w:rsidRPr="00357FE1">
        <w:rPr>
          <w:spacing w:val="7"/>
        </w:rPr>
        <w:t xml:space="preserve"> </w:t>
      </w:r>
      <w:r w:rsidRPr="00357FE1">
        <w:t>n</w:t>
      </w:r>
      <w:r w:rsidRPr="00357FE1">
        <w:rPr>
          <w:spacing w:val="-2"/>
        </w:rPr>
        <w:t>g</w:t>
      </w:r>
      <w:r w:rsidRPr="00357FE1">
        <w:t>ada</w:t>
      </w:r>
      <w:r w:rsidRPr="00357FE1">
        <w:rPr>
          <w:spacing w:val="1"/>
        </w:rPr>
        <w:t>lt</w:t>
      </w:r>
      <w:r w:rsidRPr="00357FE1">
        <w:t xml:space="preserve">ë </w:t>
      </w:r>
      <w:r w:rsidRPr="00357FE1">
        <w:rPr>
          <w:spacing w:val="1"/>
        </w:rPr>
        <w:t>t</w:t>
      </w:r>
      <w:r w:rsidRPr="00357FE1">
        <w:t>ë</w:t>
      </w:r>
      <w:r w:rsidRPr="00357FE1">
        <w:rPr>
          <w:spacing w:val="2"/>
        </w:rPr>
        <w:t xml:space="preserve"> </w:t>
      </w:r>
      <w:r w:rsidRPr="00357FE1">
        <w:t>p</w:t>
      </w:r>
      <w:r w:rsidRPr="00357FE1">
        <w:rPr>
          <w:spacing w:val="1"/>
        </w:rPr>
        <w:t>r</w:t>
      </w:r>
      <w:r w:rsidRPr="00357FE1">
        <w:rPr>
          <w:spacing w:val="-2"/>
        </w:rPr>
        <w:t>o</w:t>
      </w:r>
      <w:r w:rsidRPr="00357FE1">
        <w:t>ce</w:t>
      </w:r>
      <w:r w:rsidRPr="00357FE1">
        <w:rPr>
          <w:spacing w:val="-2"/>
        </w:rPr>
        <w:t>s</w:t>
      </w:r>
      <w:r w:rsidRPr="00357FE1">
        <w:rPr>
          <w:spacing w:val="1"/>
        </w:rPr>
        <w:t>i</w:t>
      </w:r>
      <w:r w:rsidRPr="00357FE1">
        <w:t>t</w:t>
      </w:r>
      <w:r w:rsidRPr="00357FE1">
        <w:rPr>
          <w:spacing w:val="1"/>
        </w:rPr>
        <w:t xml:space="preserve"> t</w:t>
      </w:r>
      <w:r w:rsidRPr="00357FE1">
        <w:t>ë</w:t>
      </w:r>
      <w:r w:rsidRPr="00357FE1">
        <w:rPr>
          <w:spacing w:val="2"/>
        </w:rPr>
        <w:t xml:space="preserve"> </w:t>
      </w:r>
      <w:r w:rsidRPr="00357FE1">
        <w:t>d</w:t>
      </w:r>
      <w:r w:rsidRPr="00357FE1">
        <w:rPr>
          <w:spacing w:val="-2"/>
        </w:rPr>
        <w:t>e</w:t>
      </w:r>
      <w:r w:rsidRPr="00357FE1">
        <w:rPr>
          <w:spacing w:val="1"/>
        </w:rPr>
        <w:t>l</w:t>
      </w:r>
      <w:r w:rsidRPr="00357FE1">
        <w:rPr>
          <w:spacing w:val="-2"/>
        </w:rPr>
        <w:t>eg</w:t>
      </w:r>
      <w:r w:rsidRPr="00357FE1">
        <w:rPr>
          <w:spacing w:val="3"/>
        </w:rPr>
        <w:t>i</w:t>
      </w:r>
      <w:r w:rsidRPr="00357FE1">
        <w:rPr>
          <w:spacing w:val="-4"/>
        </w:rPr>
        <w:t>m</w:t>
      </w:r>
      <w:r w:rsidRPr="00357FE1">
        <w:rPr>
          <w:spacing w:val="1"/>
        </w:rPr>
        <w:t>i</w:t>
      </w:r>
      <w:r w:rsidRPr="00357FE1">
        <w:t>t</w:t>
      </w:r>
      <w:r w:rsidRPr="00357FE1">
        <w:rPr>
          <w:spacing w:val="3"/>
        </w:rPr>
        <w:t xml:space="preserve"> </w:t>
      </w:r>
      <w:r w:rsidRPr="00357FE1">
        <w:rPr>
          <w:spacing w:val="1"/>
        </w:rPr>
        <w:t>t</w:t>
      </w:r>
      <w:r w:rsidRPr="00357FE1">
        <w:t>ë</w:t>
      </w:r>
      <w:r w:rsidRPr="00357FE1">
        <w:rPr>
          <w:spacing w:val="2"/>
        </w:rPr>
        <w:t xml:space="preserve"> </w:t>
      </w:r>
      <w:r w:rsidRPr="00357FE1">
        <w:t>a</w:t>
      </w:r>
      <w:r w:rsidRPr="00357FE1">
        <w:rPr>
          <w:spacing w:val="-2"/>
        </w:rPr>
        <w:t>u</w:t>
      </w:r>
      <w:r w:rsidRPr="00357FE1">
        <w:rPr>
          <w:spacing w:val="1"/>
        </w:rPr>
        <w:t>t</w:t>
      </w:r>
      <w:r w:rsidRPr="00357FE1">
        <w:t>o</w:t>
      </w:r>
      <w:r w:rsidRPr="00357FE1">
        <w:rPr>
          <w:spacing w:val="-2"/>
        </w:rPr>
        <w:t>r</w:t>
      </w:r>
      <w:r w:rsidRPr="00357FE1">
        <w:rPr>
          <w:spacing w:val="1"/>
        </w:rPr>
        <w:t>i</w:t>
      </w:r>
      <w:r w:rsidRPr="00357FE1">
        <w:rPr>
          <w:spacing w:val="-1"/>
        </w:rPr>
        <w:t>t</w:t>
      </w:r>
      <w:r w:rsidRPr="00357FE1">
        <w:t>e</w:t>
      </w:r>
      <w:r w:rsidRPr="00357FE1">
        <w:rPr>
          <w:spacing w:val="-1"/>
        </w:rPr>
        <w:t>t</w:t>
      </w:r>
      <w:r w:rsidRPr="00357FE1">
        <w:rPr>
          <w:spacing w:val="1"/>
        </w:rPr>
        <w:t>i</w:t>
      </w:r>
      <w:r w:rsidRPr="00357FE1">
        <w:t>t në</w:t>
      </w:r>
      <w:r w:rsidRPr="00357FE1">
        <w:rPr>
          <w:spacing w:val="3"/>
        </w:rPr>
        <w:t xml:space="preserve"> </w:t>
      </w:r>
      <w:r w:rsidRPr="00357FE1">
        <w:t>n</w:t>
      </w:r>
      <w:r w:rsidRPr="00357FE1">
        <w:rPr>
          <w:spacing w:val="1"/>
        </w:rPr>
        <w:t>i</w:t>
      </w:r>
      <w:r w:rsidRPr="00357FE1">
        <w:rPr>
          <w:spacing w:val="-2"/>
        </w:rPr>
        <w:t>v</w:t>
      </w:r>
      <w:r w:rsidRPr="00357FE1">
        <w:t>e</w:t>
      </w:r>
      <w:r w:rsidRPr="00357FE1">
        <w:rPr>
          <w:spacing w:val="1"/>
        </w:rPr>
        <w:t>l</w:t>
      </w:r>
      <w:r w:rsidRPr="00357FE1">
        <w:rPr>
          <w:spacing w:val="-2"/>
        </w:rPr>
        <w:t>e</w:t>
      </w:r>
      <w:r w:rsidRPr="00357FE1">
        <w:t>t</w:t>
      </w:r>
      <w:r w:rsidRPr="00357FE1">
        <w:rPr>
          <w:spacing w:val="4"/>
        </w:rPr>
        <w:t xml:space="preserve"> </w:t>
      </w:r>
      <w:r w:rsidRPr="00357FE1">
        <w:t>e</w:t>
      </w:r>
      <w:r w:rsidRPr="00357FE1">
        <w:rPr>
          <w:spacing w:val="3"/>
        </w:rPr>
        <w:t xml:space="preserve"> </w:t>
      </w:r>
      <w:r w:rsidRPr="00357FE1">
        <w:t>u</w:t>
      </w:r>
      <w:r w:rsidRPr="00357FE1">
        <w:rPr>
          <w:spacing w:val="1"/>
        </w:rPr>
        <w:t>l</w:t>
      </w:r>
      <w:r w:rsidRPr="00357FE1">
        <w:rPr>
          <w:spacing w:val="-2"/>
        </w:rPr>
        <w:t>ë</w:t>
      </w:r>
      <w:r w:rsidRPr="00357FE1">
        <w:rPr>
          <w:spacing w:val="1"/>
        </w:rPr>
        <w:t>t</w:t>
      </w:r>
      <w:r w:rsidRPr="00357FE1">
        <w:t>a</w:t>
      </w:r>
      <w:r w:rsidRPr="00357FE1">
        <w:rPr>
          <w:spacing w:val="3"/>
        </w:rPr>
        <w:t xml:space="preserve"> </w:t>
      </w:r>
      <w:r w:rsidRPr="00357FE1">
        <w:t>pu</w:t>
      </w:r>
      <w:r w:rsidRPr="00357FE1">
        <w:rPr>
          <w:spacing w:val="-2"/>
        </w:rPr>
        <w:t>n</w:t>
      </w:r>
      <w:r w:rsidRPr="00357FE1">
        <w:t>ue</w:t>
      </w:r>
      <w:r w:rsidRPr="00357FE1">
        <w:rPr>
          <w:spacing w:val="-2"/>
        </w:rPr>
        <w:t>s</w:t>
      </w:r>
      <w:r w:rsidRPr="00357FE1">
        <w:t>e.</w:t>
      </w:r>
      <w:r w:rsidRPr="00357FE1">
        <w:rPr>
          <w:spacing w:val="3"/>
        </w:rPr>
        <w:t xml:space="preserve"> </w:t>
      </w:r>
      <w:r w:rsidRPr="00357FE1">
        <w:rPr>
          <w:spacing w:val="-1"/>
        </w:rPr>
        <w:t>K</w:t>
      </w:r>
      <w:r w:rsidRPr="00357FE1">
        <w:rPr>
          <w:spacing w:val="3"/>
        </w:rPr>
        <w:t>j</w:t>
      </w:r>
      <w:r w:rsidRPr="00357FE1">
        <w:t>o ce</w:t>
      </w:r>
      <w:r w:rsidRPr="00357FE1">
        <w:rPr>
          <w:spacing w:val="-2"/>
        </w:rPr>
        <w:t>n</w:t>
      </w:r>
      <w:r w:rsidRPr="00357FE1">
        <w:rPr>
          <w:spacing w:val="1"/>
        </w:rPr>
        <w:t>tr</w:t>
      </w:r>
      <w:r w:rsidRPr="00357FE1">
        <w:rPr>
          <w:spacing w:val="-2"/>
        </w:rPr>
        <w:t>a</w:t>
      </w:r>
      <w:r w:rsidRPr="00357FE1">
        <w:rPr>
          <w:spacing w:val="1"/>
        </w:rPr>
        <w:t>li</w:t>
      </w:r>
      <w:r w:rsidRPr="00357FE1">
        <w:rPr>
          <w:spacing w:val="-2"/>
        </w:rPr>
        <w:t>z</w:t>
      </w:r>
      <w:r w:rsidRPr="00357FE1">
        <w:t>on</w:t>
      </w:r>
      <w:r w:rsidRPr="00357FE1">
        <w:rPr>
          <w:spacing w:val="3"/>
        </w:rPr>
        <w:t xml:space="preserve"> </w:t>
      </w:r>
      <w:r w:rsidRPr="00357FE1">
        <w:t>a</w:t>
      </w:r>
      <w:r w:rsidRPr="00357FE1">
        <w:rPr>
          <w:spacing w:val="-2"/>
        </w:rPr>
        <w:t>u</w:t>
      </w:r>
      <w:r w:rsidRPr="00357FE1">
        <w:rPr>
          <w:spacing w:val="1"/>
        </w:rPr>
        <w:t>t</w:t>
      </w:r>
      <w:r w:rsidRPr="00357FE1">
        <w:t>o</w:t>
      </w:r>
      <w:r w:rsidRPr="00357FE1">
        <w:rPr>
          <w:spacing w:val="-2"/>
        </w:rPr>
        <w:t>r</w:t>
      </w:r>
      <w:r w:rsidRPr="00357FE1">
        <w:rPr>
          <w:spacing w:val="1"/>
        </w:rPr>
        <w:t>i</w:t>
      </w:r>
      <w:r w:rsidRPr="00357FE1">
        <w:rPr>
          <w:spacing w:val="-1"/>
        </w:rPr>
        <w:t>t</w:t>
      </w:r>
      <w:r w:rsidRPr="00357FE1">
        <w:t>e</w:t>
      </w:r>
      <w:r w:rsidRPr="00357FE1">
        <w:rPr>
          <w:spacing w:val="-1"/>
        </w:rPr>
        <w:t>t</w:t>
      </w:r>
      <w:r w:rsidRPr="00357FE1">
        <w:rPr>
          <w:spacing w:val="1"/>
        </w:rPr>
        <w:t>i</w:t>
      </w:r>
      <w:r w:rsidRPr="00357FE1">
        <w:t xml:space="preserve">n </w:t>
      </w:r>
      <w:r w:rsidRPr="00357FE1">
        <w:rPr>
          <w:spacing w:val="-2"/>
        </w:rPr>
        <w:t>v</w:t>
      </w:r>
      <w:r w:rsidRPr="00357FE1">
        <w:t>end</w:t>
      </w:r>
      <w:r w:rsidRPr="00357FE1">
        <w:rPr>
          <w:spacing w:val="1"/>
        </w:rPr>
        <w:t>i</w:t>
      </w:r>
      <w:r w:rsidRPr="00357FE1">
        <w:rPr>
          <w:spacing w:val="-1"/>
        </w:rPr>
        <w:t>m</w:t>
      </w:r>
      <w:r w:rsidRPr="00357FE1">
        <w:rPr>
          <w:spacing w:val="-4"/>
        </w:rPr>
        <w:t>m</w:t>
      </w:r>
      <w:r w:rsidRPr="00357FE1">
        <w:t>a</w:t>
      </w:r>
      <w:r w:rsidRPr="00357FE1">
        <w:rPr>
          <w:spacing w:val="1"/>
        </w:rPr>
        <w:t>rr</w:t>
      </w:r>
      <w:r w:rsidRPr="00357FE1">
        <w:t>ës</w:t>
      </w:r>
      <w:r w:rsidRPr="00357FE1">
        <w:rPr>
          <w:spacing w:val="4"/>
        </w:rPr>
        <w:t xml:space="preserve"> </w:t>
      </w:r>
      <w:r w:rsidRPr="00357FE1">
        <w:rPr>
          <w:spacing w:val="1"/>
        </w:rPr>
        <w:t>t</w:t>
      </w:r>
      <w:r w:rsidRPr="00357FE1">
        <w:t>ë</w:t>
      </w:r>
      <w:r w:rsidRPr="00357FE1">
        <w:rPr>
          <w:spacing w:val="3"/>
        </w:rPr>
        <w:t xml:space="preserve"> </w:t>
      </w:r>
      <w:r w:rsidRPr="00357FE1">
        <w:rPr>
          <w:spacing w:val="-2"/>
        </w:rPr>
        <w:t>s</w:t>
      </w:r>
      <w:r w:rsidRPr="00357FE1">
        <w:rPr>
          <w:spacing w:val="1"/>
        </w:rPr>
        <w:t>tr</w:t>
      </w:r>
      <w:r w:rsidRPr="00357FE1">
        <w:t>u</w:t>
      </w:r>
      <w:r w:rsidRPr="00357FE1">
        <w:rPr>
          <w:spacing w:val="-2"/>
        </w:rPr>
        <w:t>k</w:t>
      </w:r>
      <w:r w:rsidRPr="00357FE1">
        <w:rPr>
          <w:spacing w:val="1"/>
        </w:rPr>
        <w:t>t</w:t>
      </w:r>
      <w:r w:rsidRPr="00357FE1">
        <w:rPr>
          <w:spacing w:val="-2"/>
        </w:rPr>
        <w:t>u</w:t>
      </w:r>
      <w:r w:rsidRPr="00357FE1">
        <w:rPr>
          <w:spacing w:val="1"/>
        </w:rPr>
        <w:t>r</w:t>
      </w:r>
      <w:r w:rsidRPr="00357FE1">
        <w:t>a</w:t>
      </w:r>
      <w:r w:rsidRPr="00357FE1">
        <w:rPr>
          <w:spacing w:val="-2"/>
        </w:rPr>
        <w:t>v</w:t>
      </w:r>
      <w:r w:rsidRPr="00357FE1">
        <w:t>e</w:t>
      </w:r>
      <w:r w:rsidRPr="00357FE1">
        <w:rPr>
          <w:spacing w:val="3"/>
        </w:rPr>
        <w:t xml:space="preserve"> </w:t>
      </w:r>
      <w:r w:rsidRPr="00357FE1">
        <w:t>qend</w:t>
      </w:r>
      <w:r w:rsidRPr="00357FE1">
        <w:rPr>
          <w:spacing w:val="1"/>
        </w:rPr>
        <w:t>r</w:t>
      </w:r>
      <w:r w:rsidRPr="00357FE1">
        <w:rPr>
          <w:spacing w:val="-2"/>
        </w:rPr>
        <w:t>o</w:t>
      </w:r>
      <w:r w:rsidRPr="00357FE1">
        <w:rPr>
          <w:spacing w:val="1"/>
        </w:rPr>
        <w:t>r</w:t>
      </w:r>
      <w:r w:rsidRPr="00357FE1">
        <w:t>e</w:t>
      </w:r>
      <w:r w:rsidRPr="00357FE1">
        <w:rPr>
          <w:spacing w:val="3"/>
        </w:rPr>
        <w:t xml:space="preserve"> </w:t>
      </w:r>
      <w:r w:rsidRPr="00357FE1">
        <w:t>d</w:t>
      </w:r>
      <w:r w:rsidRPr="00357FE1">
        <w:rPr>
          <w:spacing w:val="-2"/>
        </w:rPr>
        <w:t>h</w:t>
      </w:r>
      <w:r w:rsidRPr="00357FE1">
        <w:t xml:space="preserve">e </w:t>
      </w:r>
      <w:r w:rsidRPr="00357FE1">
        <w:rPr>
          <w:spacing w:val="-4"/>
        </w:rPr>
        <w:t>m</w:t>
      </w:r>
      <w:r w:rsidRPr="00357FE1">
        <w:rPr>
          <w:spacing w:val="2"/>
        </w:rPr>
        <w:t>b</w:t>
      </w:r>
      <w:r w:rsidRPr="00357FE1">
        <w:rPr>
          <w:spacing w:val="-2"/>
        </w:rPr>
        <w:t>y</w:t>
      </w:r>
      <w:r w:rsidRPr="00357FE1">
        <w:rPr>
          <w:spacing w:val="1"/>
        </w:rPr>
        <w:t>t</w:t>
      </w:r>
      <w:r w:rsidRPr="00357FE1">
        <w:rPr>
          <w:spacing w:val="3"/>
        </w:rPr>
        <w:t xml:space="preserve"> </w:t>
      </w:r>
      <w:r w:rsidRPr="00357FE1">
        <w:rPr>
          <w:spacing w:val="1"/>
        </w:rPr>
        <w:t>i</w:t>
      </w:r>
      <w:r w:rsidRPr="00357FE1">
        <w:t>n</w:t>
      </w:r>
      <w:r w:rsidRPr="00357FE1">
        <w:rPr>
          <w:spacing w:val="-1"/>
        </w:rPr>
        <w:t>i</w:t>
      </w:r>
      <w:r w:rsidRPr="00357FE1">
        <w:t>c</w:t>
      </w:r>
      <w:r w:rsidRPr="00357FE1">
        <w:rPr>
          <w:spacing w:val="1"/>
        </w:rPr>
        <w:t>i</w:t>
      </w:r>
      <w:r w:rsidRPr="00357FE1">
        <w:rPr>
          <w:spacing w:val="-2"/>
        </w:rPr>
        <w:t>a</w:t>
      </w:r>
      <w:r w:rsidRPr="00357FE1">
        <w:rPr>
          <w:spacing w:val="-1"/>
        </w:rPr>
        <w:t>t</w:t>
      </w:r>
      <w:r w:rsidRPr="00357FE1">
        <w:rPr>
          <w:spacing w:val="1"/>
        </w:rPr>
        <w:t>i</w:t>
      </w:r>
      <w:r w:rsidRPr="00357FE1">
        <w:rPr>
          <w:spacing w:val="-2"/>
        </w:rPr>
        <w:t>v</w:t>
      </w:r>
      <w:r w:rsidRPr="00357FE1">
        <w:t>ën</w:t>
      </w:r>
      <w:r w:rsidRPr="00357FE1">
        <w:rPr>
          <w:spacing w:val="3"/>
        </w:rPr>
        <w:t xml:space="preserve"> </w:t>
      </w:r>
      <w:r w:rsidRPr="00357FE1">
        <w:t>nd</w:t>
      </w:r>
      <w:r w:rsidRPr="00357FE1">
        <w:rPr>
          <w:spacing w:val="-2"/>
        </w:rPr>
        <w:t>ë</w:t>
      </w:r>
      <w:r w:rsidRPr="00357FE1">
        <w:rPr>
          <w:spacing w:val="1"/>
        </w:rPr>
        <w:t>r</w:t>
      </w:r>
      <w:r w:rsidRPr="00357FE1">
        <w:rPr>
          <w:spacing w:val="-4"/>
        </w:rPr>
        <w:t>m</w:t>
      </w:r>
      <w:r w:rsidRPr="00357FE1">
        <w:t>a</w:t>
      </w:r>
      <w:r w:rsidRPr="00357FE1">
        <w:rPr>
          <w:spacing w:val="1"/>
        </w:rPr>
        <w:t>rr</w:t>
      </w:r>
      <w:r w:rsidRPr="00357FE1">
        <w:t>ë</w:t>
      </w:r>
      <w:r w:rsidRPr="00357FE1">
        <w:rPr>
          <w:spacing w:val="1"/>
        </w:rPr>
        <w:t>s</w:t>
      </w:r>
      <w:r w:rsidRPr="00357FE1">
        <w:t xml:space="preserve">e dhe </w:t>
      </w:r>
      <w:r w:rsidRPr="00357FE1">
        <w:rPr>
          <w:spacing w:val="-2"/>
        </w:rPr>
        <w:t>k</w:t>
      </w:r>
      <w:r w:rsidRPr="00357FE1">
        <w:rPr>
          <w:spacing w:val="1"/>
        </w:rPr>
        <w:t>r</w:t>
      </w:r>
      <w:r w:rsidRPr="00357FE1">
        <w:t>ea</w:t>
      </w:r>
      <w:r w:rsidRPr="00357FE1">
        <w:rPr>
          <w:spacing w:val="-1"/>
        </w:rPr>
        <w:t>t</w:t>
      </w:r>
      <w:r w:rsidRPr="00357FE1">
        <w:rPr>
          <w:spacing w:val="1"/>
        </w:rPr>
        <w:t>i</w:t>
      </w:r>
      <w:r w:rsidRPr="00357FE1">
        <w:rPr>
          <w:spacing w:val="-2"/>
        </w:rPr>
        <w:t>v</w:t>
      </w:r>
      <w:r w:rsidRPr="00357FE1">
        <w:rPr>
          <w:spacing w:val="1"/>
        </w:rPr>
        <w:t>it</w:t>
      </w:r>
      <w:r w:rsidRPr="00357FE1">
        <w:rPr>
          <w:spacing w:val="-2"/>
        </w:rPr>
        <w:t>e</w:t>
      </w:r>
      <w:r w:rsidRPr="00357FE1">
        <w:rPr>
          <w:spacing w:val="1"/>
        </w:rPr>
        <w:t>t</w:t>
      </w:r>
      <w:r w:rsidRPr="00357FE1">
        <w:rPr>
          <w:spacing w:val="-1"/>
        </w:rPr>
        <w:t>i</w:t>
      </w:r>
      <w:r w:rsidRPr="00357FE1">
        <w:t>n</w:t>
      </w:r>
      <w:r w:rsidRPr="00357FE1">
        <w:rPr>
          <w:spacing w:val="2"/>
        </w:rPr>
        <w:t xml:space="preserve"> </w:t>
      </w:r>
      <w:r w:rsidRPr="00357FE1">
        <w:t>e s</w:t>
      </w:r>
      <w:r w:rsidRPr="00357FE1">
        <w:rPr>
          <w:spacing w:val="-1"/>
        </w:rPr>
        <w:t>t</w:t>
      </w:r>
      <w:r w:rsidRPr="00357FE1">
        <w:rPr>
          <w:spacing w:val="-2"/>
        </w:rPr>
        <w:t>r</w:t>
      </w:r>
      <w:r w:rsidRPr="00357FE1">
        <w:t>u</w:t>
      </w:r>
      <w:r w:rsidRPr="00357FE1">
        <w:rPr>
          <w:spacing w:val="-2"/>
        </w:rPr>
        <w:t>k</w:t>
      </w:r>
      <w:r w:rsidRPr="00357FE1">
        <w:rPr>
          <w:spacing w:val="1"/>
        </w:rPr>
        <w:t>t</w:t>
      </w:r>
      <w:r w:rsidRPr="00357FE1">
        <w:t>u</w:t>
      </w:r>
      <w:r w:rsidRPr="00357FE1">
        <w:rPr>
          <w:spacing w:val="1"/>
        </w:rPr>
        <w:t>r</w:t>
      </w:r>
      <w:r w:rsidRPr="00357FE1">
        <w:t>a</w:t>
      </w:r>
      <w:r w:rsidRPr="00357FE1">
        <w:rPr>
          <w:spacing w:val="-2"/>
        </w:rPr>
        <w:t>v</w:t>
      </w:r>
      <w:r w:rsidRPr="00357FE1">
        <w:t>e</w:t>
      </w:r>
      <w:r w:rsidRPr="00357FE1">
        <w:rPr>
          <w:spacing w:val="3"/>
        </w:rPr>
        <w:t xml:space="preserve"> </w:t>
      </w:r>
      <w:r w:rsidRPr="00357FE1">
        <w:rPr>
          <w:spacing w:val="1"/>
        </w:rPr>
        <w:t>t</w:t>
      </w:r>
      <w:r w:rsidRPr="00357FE1">
        <w:t>ë u</w:t>
      </w:r>
      <w:r w:rsidRPr="00357FE1">
        <w:rPr>
          <w:spacing w:val="-1"/>
        </w:rPr>
        <w:t>l</w:t>
      </w:r>
      <w:r w:rsidRPr="00357FE1">
        <w:t>ë</w:t>
      </w:r>
      <w:r w:rsidRPr="00357FE1">
        <w:rPr>
          <w:spacing w:val="1"/>
        </w:rPr>
        <w:t>t</w:t>
      </w:r>
      <w:r w:rsidRPr="00357FE1">
        <w:t>a o</w:t>
      </w:r>
      <w:r w:rsidRPr="00357FE1">
        <w:rPr>
          <w:spacing w:val="1"/>
        </w:rPr>
        <w:t>r</w:t>
      </w:r>
      <w:r w:rsidRPr="00357FE1">
        <w:rPr>
          <w:spacing w:val="-2"/>
        </w:rPr>
        <w:t>g</w:t>
      </w:r>
      <w:r w:rsidRPr="00357FE1">
        <w:t>a</w:t>
      </w:r>
      <w:r w:rsidRPr="00357FE1">
        <w:rPr>
          <w:spacing w:val="-2"/>
        </w:rPr>
        <w:t>n</w:t>
      </w:r>
      <w:r w:rsidRPr="00357FE1">
        <w:rPr>
          <w:spacing w:val="1"/>
        </w:rPr>
        <w:t>i</w:t>
      </w:r>
      <w:r w:rsidRPr="00357FE1">
        <w:rPr>
          <w:spacing w:val="-2"/>
        </w:rPr>
        <w:t>z</w:t>
      </w:r>
      <w:r w:rsidRPr="00357FE1">
        <w:t>a</w:t>
      </w:r>
      <w:r w:rsidRPr="00357FE1">
        <w:rPr>
          <w:spacing w:val="-1"/>
        </w:rPr>
        <w:t>t</w:t>
      </w:r>
      <w:r w:rsidRPr="00357FE1">
        <w:rPr>
          <w:spacing w:val="1"/>
        </w:rPr>
        <w:t>i</w:t>
      </w:r>
      <w:r w:rsidRPr="00357FE1">
        <w:rPr>
          <w:spacing w:val="-2"/>
        </w:rPr>
        <w:t>v</w:t>
      </w:r>
      <w:r w:rsidRPr="00357FE1">
        <w:t>e</w:t>
      </w:r>
      <w:r w:rsidRPr="00357FE1">
        <w:rPr>
          <w:spacing w:val="3"/>
        </w:rPr>
        <w:t xml:space="preserve"> </w:t>
      </w:r>
      <w:r w:rsidRPr="00357FE1">
        <w:t xml:space="preserve">apo </w:t>
      </w:r>
      <w:r w:rsidRPr="00357FE1">
        <w:rPr>
          <w:spacing w:val="1"/>
        </w:rPr>
        <w:t>l</w:t>
      </w:r>
      <w:r w:rsidRPr="00357FE1">
        <w:t>o</w:t>
      </w:r>
      <w:r w:rsidRPr="00357FE1">
        <w:rPr>
          <w:spacing w:val="-2"/>
        </w:rPr>
        <w:t>k</w:t>
      </w:r>
      <w:r w:rsidRPr="00357FE1">
        <w:t>a</w:t>
      </w:r>
      <w:r w:rsidRPr="00357FE1">
        <w:rPr>
          <w:spacing w:val="1"/>
        </w:rPr>
        <w:t>l</w:t>
      </w:r>
      <w:r w:rsidRPr="00357FE1">
        <w:t>e. Ësh</w:t>
      </w:r>
      <w:r w:rsidRPr="00357FE1">
        <w:rPr>
          <w:spacing w:val="1"/>
        </w:rPr>
        <w:t>t</w:t>
      </w:r>
      <w:r w:rsidRPr="00357FE1">
        <w:t>ë</w:t>
      </w:r>
      <w:r w:rsidRPr="00357FE1">
        <w:rPr>
          <w:spacing w:val="2"/>
        </w:rPr>
        <w:t xml:space="preserve"> </w:t>
      </w:r>
      <w:r w:rsidRPr="00357FE1">
        <w:rPr>
          <w:spacing w:val="1"/>
        </w:rPr>
        <w:t>i</w:t>
      </w:r>
      <w:r w:rsidRPr="00357FE1">
        <w:t>n</w:t>
      </w:r>
      <w:r w:rsidRPr="00357FE1">
        <w:rPr>
          <w:spacing w:val="-1"/>
        </w:rPr>
        <w:t>t</w:t>
      </w:r>
      <w:r w:rsidRPr="00357FE1">
        <w:t>e</w:t>
      </w:r>
      <w:r w:rsidRPr="00357FE1">
        <w:rPr>
          <w:spacing w:val="-1"/>
        </w:rPr>
        <w:t>r</w:t>
      </w:r>
      <w:r w:rsidRPr="00357FE1">
        <w:t>e</w:t>
      </w:r>
      <w:r w:rsidRPr="00357FE1">
        <w:rPr>
          <w:spacing w:val="1"/>
        </w:rPr>
        <w:t>s</w:t>
      </w:r>
      <w:r w:rsidRPr="00357FE1">
        <w:t>a</w:t>
      </w:r>
      <w:r w:rsidRPr="00357FE1">
        <w:rPr>
          <w:spacing w:val="-2"/>
        </w:rPr>
        <w:t>n</w:t>
      </w:r>
      <w:r w:rsidRPr="00357FE1">
        <w:rPr>
          <w:spacing w:val="1"/>
        </w:rPr>
        <w:t>t</w:t>
      </w:r>
      <w:r w:rsidRPr="00357FE1">
        <w:t>e</w:t>
      </w:r>
      <w:r w:rsidRPr="00357FE1">
        <w:rPr>
          <w:spacing w:val="5"/>
        </w:rPr>
        <w:t xml:space="preserve"> </w:t>
      </w:r>
      <w:r w:rsidRPr="00357FE1">
        <w:rPr>
          <w:spacing w:val="-2"/>
        </w:rPr>
        <w:t>s</w:t>
      </w:r>
      <w:r w:rsidRPr="00357FE1">
        <w:t>e</w:t>
      </w:r>
      <w:r w:rsidRPr="00357FE1">
        <w:rPr>
          <w:spacing w:val="5"/>
        </w:rPr>
        <w:t xml:space="preserve"> </w:t>
      </w:r>
      <w:r w:rsidRPr="00357FE1">
        <w:t>ed</w:t>
      </w:r>
      <w:r w:rsidRPr="00357FE1">
        <w:rPr>
          <w:spacing w:val="-2"/>
        </w:rPr>
        <w:t>h</w:t>
      </w:r>
      <w:r w:rsidRPr="00357FE1">
        <w:t>e</w:t>
      </w:r>
      <w:r w:rsidRPr="00357FE1">
        <w:rPr>
          <w:spacing w:val="5"/>
        </w:rPr>
        <w:t xml:space="preserve"> </w:t>
      </w:r>
      <w:r w:rsidRPr="00357FE1">
        <w:rPr>
          <w:spacing w:val="-2"/>
        </w:rPr>
        <w:t>k</w:t>
      </w:r>
      <w:r w:rsidRPr="00357FE1">
        <w:t>ur</w:t>
      </w:r>
      <w:r w:rsidRPr="00357FE1">
        <w:rPr>
          <w:spacing w:val="5"/>
        </w:rPr>
        <w:t xml:space="preserve"> </w:t>
      </w:r>
      <w:r w:rsidRPr="00357FE1">
        <w:rPr>
          <w:spacing w:val="-2"/>
        </w:rPr>
        <w:t>n</w:t>
      </w:r>
      <w:r w:rsidRPr="00357FE1">
        <w:rPr>
          <w:spacing w:val="1"/>
        </w:rPr>
        <w:t>j</w:t>
      </w:r>
      <w:r w:rsidRPr="00357FE1">
        <w:t>ë</w:t>
      </w:r>
      <w:r w:rsidRPr="00357FE1">
        <w:rPr>
          <w:spacing w:val="5"/>
        </w:rPr>
        <w:t xml:space="preserve"> </w:t>
      </w:r>
      <w:r w:rsidRPr="00357FE1">
        <w:t>punë</w:t>
      </w:r>
      <w:r w:rsidRPr="00357FE1">
        <w:rPr>
          <w:spacing w:val="5"/>
        </w:rPr>
        <w:t xml:space="preserve"> </w:t>
      </w:r>
      <w:r w:rsidRPr="00357FE1">
        <w:rPr>
          <w:spacing w:val="-2"/>
        </w:rPr>
        <w:t>d</w:t>
      </w:r>
      <w:r w:rsidRPr="00357FE1">
        <w:t>e</w:t>
      </w:r>
      <w:r w:rsidRPr="00357FE1">
        <w:rPr>
          <w:spacing w:val="1"/>
        </w:rPr>
        <w:t>l</w:t>
      </w:r>
      <w:r w:rsidRPr="00357FE1">
        <w:t>e</w:t>
      </w:r>
      <w:r w:rsidRPr="00357FE1">
        <w:rPr>
          <w:spacing w:val="-2"/>
        </w:rPr>
        <w:t>g</w:t>
      </w:r>
      <w:r w:rsidRPr="00357FE1">
        <w:t>oh</w:t>
      </w:r>
      <w:r w:rsidRPr="00357FE1">
        <w:rPr>
          <w:spacing w:val="-2"/>
        </w:rPr>
        <w:t>e</w:t>
      </w:r>
      <w:r w:rsidRPr="00357FE1">
        <w:t>t</w:t>
      </w:r>
      <w:r w:rsidRPr="00357FE1">
        <w:rPr>
          <w:spacing w:val="5"/>
        </w:rPr>
        <w:t xml:space="preserve"> </w:t>
      </w:r>
      <w:r w:rsidRPr="00357FE1">
        <w:rPr>
          <w:spacing w:val="1"/>
        </w:rPr>
        <w:t>t</w:t>
      </w:r>
      <w:r w:rsidRPr="00357FE1">
        <w:t>ek s</w:t>
      </w:r>
      <w:r w:rsidRPr="00357FE1">
        <w:rPr>
          <w:spacing w:val="1"/>
        </w:rPr>
        <w:t>tr</w:t>
      </w:r>
      <w:r w:rsidRPr="00357FE1">
        <w:t>u</w:t>
      </w:r>
      <w:r w:rsidRPr="00357FE1">
        <w:rPr>
          <w:spacing w:val="-2"/>
        </w:rPr>
        <w:t>k</w:t>
      </w:r>
      <w:r w:rsidRPr="00357FE1">
        <w:rPr>
          <w:spacing w:val="1"/>
        </w:rPr>
        <w:t>t</w:t>
      </w:r>
      <w:r w:rsidRPr="00357FE1">
        <w:rPr>
          <w:spacing w:val="-2"/>
        </w:rPr>
        <w:t>u</w:t>
      </w:r>
      <w:r w:rsidRPr="00357FE1">
        <w:rPr>
          <w:spacing w:val="1"/>
        </w:rPr>
        <w:t>r</w:t>
      </w:r>
      <w:r w:rsidRPr="00357FE1">
        <w:rPr>
          <w:spacing w:val="-2"/>
        </w:rPr>
        <w:t>a</w:t>
      </w:r>
      <w:r w:rsidRPr="00357FE1">
        <w:t>t</w:t>
      </w:r>
      <w:r w:rsidRPr="00357FE1">
        <w:rPr>
          <w:spacing w:val="5"/>
        </w:rPr>
        <w:t xml:space="preserve"> </w:t>
      </w:r>
      <w:r w:rsidRPr="00357FE1">
        <w:t>e</w:t>
      </w:r>
      <w:r w:rsidRPr="00357FE1">
        <w:rPr>
          <w:spacing w:val="5"/>
        </w:rPr>
        <w:t xml:space="preserve"> </w:t>
      </w:r>
      <w:r w:rsidRPr="00357FE1">
        <w:t>u</w:t>
      </w:r>
      <w:r w:rsidRPr="00357FE1">
        <w:rPr>
          <w:spacing w:val="-1"/>
        </w:rPr>
        <w:t>l</w:t>
      </w:r>
      <w:r w:rsidRPr="00357FE1">
        <w:t>ë</w:t>
      </w:r>
      <w:r w:rsidRPr="00357FE1">
        <w:rPr>
          <w:spacing w:val="-1"/>
        </w:rPr>
        <w:t>t</w:t>
      </w:r>
      <w:r w:rsidRPr="00357FE1">
        <w:t>a</w:t>
      </w:r>
      <w:r w:rsidRPr="00357FE1">
        <w:rPr>
          <w:spacing w:val="5"/>
        </w:rPr>
        <w:t xml:space="preserve"> </w:t>
      </w:r>
      <w:r w:rsidRPr="00357FE1">
        <w:t>në</w:t>
      </w:r>
      <w:r w:rsidRPr="00357FE1">
        <w:rPr>
          <w:spacing w:val="2"/>
        </w:rPr>
        <w:t xml:space="preserve"> </w:t>
      </w:r>
      <w:r w:rsidRPr="00357FE1">
        <w:rPr>
          <w:spacing w:val="1"/>
        </w:rPr>
        <w:t>K</w:t>
      </w:r>
      <w:r w:rsidRPr="00357FE1">
        <w:t>oso</w:t>
      </w:r>
      <w:r w:rsidRPr="00357FE1">
        <w:rPr>
          <w:spacing w:val="-2"/>
        </w:rPr>
        <w:t>v</w:t>
      </w:r>
      <w:r w:rsidRPr="00357FE1">
        <w:t>ë,</w:t>
      </w:r>
      <w:r w:rsidR="0050282C" w:rsidRPr="00357FE1">
        <w:rPr>
          <w:spacing w:val="5"/>
        </w:rPr>
        <w:t xml:space="preserve"> </w:t>
      </w:r>
      <w:r w:rsidRPr="00357FE1">
        <w:t>p</w:t>
      </w:r>
      <w:r w:rsidRPr="00357FE1">
        <w:rPr>
          <w:spacing w:val="-2"/>
        </w:rPr>
        <w:t>ë</w:t>
      </w:r>
      <w:r w:rsidRPr="00357FE1">
        <w:t>r</w:t>
      </w:r>
      <w:r w:rsidRPr="00357FE1">
        <w:rPr>
          <w:spacing w:val="1"/>
        </w:rPr>
        <w:t xml:space="preserve"> </w:t>
      </w:r>
      <w:r w:rsidRPr="00357FE1">
        <w:t>ba</w:t>
      </w:r>
      <w:r w:rsidRPr="00357FE1">
        <w:rPr>
          <w:spacing w:val="1"/>
        </w:rPr>
        <w:t>r</w:t>
      </w:r>
      <w:r w:rsidRPr="00357FE1">
        <w:rPr>
          <w:spacing w:val="-1"/>
        </w:rPr>
        <w:t>t</w:t>
      </w:r>
      <w:r w:rsidRPr="00357FE1">
        <w:rPr>
          <w:spacing w:val="1"/>
        </w:rPr>
        <w:t>j</w:t>
      </w:r>
      <w:r w:rsidRPr="00357FE1">
        <w:t xml:space="preserve">e </w:t>
      </w:r>
      <w:r w:rsidRPr="00357FE1">
        <w:rPr>
          <w:spacing w:val="-1"/>
        </w:rPr>
        <w:t>t</w:t>
      </w:r>
      <w:r w:rsidRPr="00357FE1">
        <w:t>ë</w:t>
      </w:r>
      <w:r w:rsidRPr="00357FE1">
        <w:rPr>
          <w:spacing w:val="3"/>
        </w:rPr>
        <w:t xml:space="preserve"> </w:t>
      </w:r>
      <w:r w:rsidRPr="00357FE1">
        <w:rPr>
          <w:spacing w:val="-2"/>
        </w:rPr>
        <w:t>k</w:t>
      </w:r>
      <w:r w:rsidRPr="00357FE1">
        <w:t>ë</w:t>
      </w:r>
      <w:r w:rsidRPr="00357FE1">
        <w:rPr>
          <w:spacing w:val="-1"/>
        </w:rPr>
        <w:t>ti</w:t>
      </w:r>
      <w:r w:rsidRPr="00357FE1">
        <w:t>j</w:t>
      </w:r>
      <w:r w:rsidRPr="00357FE1">
        <w:rPr>
          <w:spacing w:val="3"/>
        </w:rPr>
        <w:t xml:space="preserve"> </w:t>
      </w:r>
      <w:r w:rsidRPr="00357FE1">
        <w:t>au</w:t>
      </w:r>
      <w:r w:rsidRPr="00357FE1">
        <w:rPr>
          <w:spacing w:val="-1"/>
        </w:rPr>
        <w:t>t</w:t>
      </w:r>
      <w:r w:rsidRPr="00357FE1">
        <w:t>o</w:t>
      </w:r>
      <w:r w:rsidRPr="00357FE1">
        <w:rPr>
          <w:spacing w:val="-2"/>
        </w:rPr>
        <w:t>r</w:t>
      </w:r>
      <w:r w:rsidRPr="00357FE1">
        <w:rPr>
          <w:spacing w:val="1"/>
        </w:rPr>
        <w:t>it</w:t>
      </w:r>
      <w:r w:rsidRPr="00357FE1">
        <w:rPr>
          <w:spacing w:val="-2"/>
        </w:rPr>
        <w:t>e</w:t>
      </w:r>
      <w:r w:rsidRPr="00357FE1">
        <w:rPr>
          <w:spacing w:val="-1"/>
        </w:rPr>
        <w:t>t</w:t>
      </w:r>
      <w:r w:rsidRPr="00357FE1">
        <w:rPr>
          <w:spacing w:val="1"/>
        </w:rPr>
        <w:t>i</w:t>
      </w:r>
      <w:r w:rsidRPr="00357FE1">
        <w:t>,</w:t>
      </w:r>
      <w:r w:rsidRPr="00357FE1">
        <w:rPr>
          <w:spacing w:val="1"/>
        </w:rPr>
        <w:t xml:space="preserve"> </w:t>
      </w:r>
      <w:r w:rsidRPr="00357FE1">
        <w:rPr>
          <w:spacing w:val="-2"/>
        </w:rPr>
        <w:t>v</w:t>
      </w:r>
      <w:r w:rsidRPr="00357FE1">
        <w:t>a</w:t>
      </w:r>
      <w:r w:rsidRPr="00357FE1">
        <w:rPr>
          <w:spacing w:val="-2"/>
        </w:rPr>
        <w:t>z</w:t>
      </w:r>
      <w:r w:rsidRPr="00357FE1">
        <w:t>hd</w:t>
      </w:r>
      <w:r w:rsidRPr="00357FE1">
        <w:rPr>
          <w:spacing w:val="1"/>
        </w:rPr>
        <w:t>i</w:t>
      </w:r>
      <w:r w:rsidRPr="00357FE1">
        <w:rPr>
          <w:spacing w:val="-4"/>
        </w:rPr>
        <w:t>m</w:t>
      </w:r>
      <w:r w:rsidRPr="00357FE1">
        <w:rPr>
          <w:spacing w:val="1"/>
        </w:rPr>
        <w:t>i</w:t>
      </w:r>
      <w:r w:rsidRPr="00357FE1">
        <w:t>sht</w:t>
      </w:r>
      <w:r w:rsidRPr="00357FE1">
        <w:rPr>
          <w:spacing w:val="4"/>
        </w:rPr>
        <w:t xml:space="preserve"> </w:t>
      </w:r>
      <w:r w:rsidRPr="00357FE1">
        <w:rPr>
          <w:spacing w:val="-2"/>
        </w:rPr>
        <w:t>v</w:t>
      </w:r>
      <w:r w:rsidRPr="00357FE1">
        <w:t>ë</w:t>
      </w:r>
      <w:r w:rsidRPr="00357FE1">
        <w:rPr>
          <w:spacing w:val="1"/>
        </w:rPr>
        <w:t>r</w:t>
      </w:r>
      <w:r w:rsidRPr="00357FE1">
        <w:t>eh</w:t>
      </w:r>
      <w:r w:rsidRPr="00357FE1">
        <w:rPr>
          <w:spacing w:val="-2"/>
        </w:rPr>
        <w:t>e</w:t>
      </w:r>
      <w:r w:rsidRPr="00357FE1">
        <w:t>t</w:t>
      </w:r>
      <w:r w:rsidRPr="00357FE1">
        <w:rPr>
          <w:spacing w:val="1"/>
        </w:rPr>
        <w:t xml:space="preserve"> </w:t>
      </w:r>
      <w:r w:rsidRPr="00357FE1">
        <w:rPr>
          <w:spacing w:val="-2"/>
        </w:rPr>
        <w:t>n</w:t>
      </w:r>
      <w:r w:rsidRPr="00357FE1">
        <w:rPr>
          <w:spacing w:val="3"/>
        </w:rPr>
        <w:t>j</w:t>
      </w:r>
      <w:r w:rsidRPr="00357FE1">
        <w:t xml:space="preserve">ë </w:t>
      </w:r>
      <w:r w:rsidRPr="00357FE1">
        <w:rPr>
          <w:spacing w:val="-2"/>
        </w:rPr>
        <w:t>v</w:t>
      </w:r>
      <w:r w:rsidRPr="00357FE1">
        <w:t>a</w:t>
      </w:r>
      <w:r w:rsidRPr="00357FE1">
        <w:rPr>
          <w:spacing w:val="1"/>
        </w:rPr>
        <w:t>rt</w:t>
      </w:r>
      <w:r w:rsidRPr="00357FE1">
        <w:rPr>
          <w:spacing w:val="-2"/>
        </w:rPr>
        <w:t>ë</w:t>
      </w:r>
      <w:r w:rsidRPr="00357FE1">
        <w:t>si</w:t>
      </w:r>
      <w:r w:rsidRPr="00357FE1">
        <w:rPr>
          <w:spacing w:val="2"/>
        </w:rPr>
        <w:t xml:space="preserve"> </w:t>
      </w:r>
      <w:r w:rsidRPr="00357FE1">
        <w:t>su</w:t>
      </w:r>
      <w:r w:rsidRPr="00357FE1">
        <w:rPr>
          <w:spacing w:val="-2"/>
        </w:rPr>
        <w:t>b</w:t>
      </w:r>
      <w:r w:rsidRPr="00357FE1">
        <w:rPr>
          <w:spacing w:val="1"/>
        </w:rPr>
        <w:t>j</w:t>
      </w:r>
      <w:r w:rsidRPr="00357FE1">
        <w:t>e</w:t>
      </w:r>
      <w:r w:rsidRPr="00357FE1">
        <w:rPr>
          <w:spacing w:val="-2"/>
        </w:rPr>
        <w:t>k</w:t>
      </w:r>
      <w:r w:rsidRPr="00357FE1">
        <w:rPr>
          <w:spacing w:val="1"/>
        </w:rPr>
        <w:t>ti</w:t>
      </w:r>
      <w:r w:rsidRPr="00357FE1">
        <w:rPr>
          <w:spacing w:val="-2"/>
        </w:rPr>
        <w:t>v</w:t>
      </w:r>
      <w:r w:rsidRPr="00357FE1">
        <w:t>e n</w:t>
      </w:r>
      <w:r w:rsidRPr="00357FE1">
        <w:rPr>
          <w:spacing w:val="-2"/>
        </w:rPr>
        <w:t>g</w:t>
      </w:r>
      <w:r w:rsidRPr="00357FE1">
        <w:t>a</w:t>
      </w:r>
      <w:r w:rsidRPr="00357FE1">
        <w:rPr>
          <w:spacing w:val="2"/>
        </w:rPr>
        <w:t xml:space="preserve"> </w:t>
      </w:r>
      <w:r w:rsidRPr="00357FE1">
        <w:t>s</w:t>
      </w:r>
      <w:r w:rsidRPr="00357FE1">
        <w:rPr>
          <w:spacing w:val="1"/>
        </w:rPr>
        <w:t>tr</w:t>
      </w:r>
      <w:r w:rsidRPr="00357FE1">
        <w:t>u</w:t>
      </w:r>
      <w:r w:rsidRPr="00357FE1">
        <w:rPr>
          <w:spacing w:val="-2"/>
        </w:rPr>
        <w:t>k</w:t>
      </w:r>
      <w:r w:rsidRPr="00357FE1">
        <w:rPr>
          <w:spacing w:val="1"/>
        </w:rPr>
        <w:t>t</w:t>
      </w:r>
      <w:r w:rsidRPr="00357FE1">
        <w:t>u</w:t>
      </w:r>
      <w:r w:rsidRPr="00357FE1">
        <w:rPr>
          <w:spacing w:val="-2"/>
        </w:rPr>
        <w:t>r</w:t>
      </w:r>
      <w:r w:rsidRPr="00357FE1">
        <w:t>at</w:t>
      </w:r>
      <w:r w:rsidRPr="00357FE1">
        <w:rPr>
          <w:spacing w:val="3"/>
        </w:rPr>
        <w:t xml:space="preserve"> </w:t>
      </w:r>
      <w:r w:rsidRPr="00357FE1">
        <w:t>e</w:t>
      </w:r>
      <w:r w:rsidRPr="00357FE1">
        <w:rPr>
          <w:spacing w:val="2"/>
        </w:rPr>
        <w:t xml:space="preserve"> </w:t>
      </w:r>
      <w:r w:rsidRPr="00357FE1">
        <w:rPr>
          <w:spacing w:val="-1"/>
        </w:rPr>
        <w:t>l</w:t>
      </w:r>
      <w:r w:rsidRPr="00357FE1">
        <w:t>a</w:t>
      </w:r>
      <w:r w:rsidRPr="00357FE1">
        <w:rPr>
          <w:spacing w:val="-1"/>
        </w:rPr>
        <w:t>r</w:t>
      </w:r>
      <w:r w:rsidRPr="00357FE1">
        <w:rPr>
          <w:spacing w:val="1"/>
        </w:rPr>
        <w:t>t</w:t>
      </w:r>
      <w:r w:rsidRPr="00357FE1">
        <w:t>a</w:t>
      </w:r>
      <w:r w:rsidRPr="00357FE1">
        <w:rPr>
          <w:spacing w:val="2"/>
        </w:rPr>
        <w:t xml:space="preserve"> </w:t>
      </w:r>
      <w:r w:rsidRPr="00357FE1">
        <w:t>a</w:t>
      </w:r>
      <w:r w:rsidRPr="00357FE1">
        <w:rPr>
          <w:spacing w:val="-2"/>
        </w:rPr>
        <w:t>p</w:t>
      </w:r>
      <w:r w:rsidRPr="00357FE1">
        <w:t>o</w:t>
      </w:r>
      <w:r w:rsidRPr="00357FE1">
        <w:rPr>
          <w:spacing w:val="2"/>
        </w:rPr>
        <w:t xml:space="preserve"> </w:t>
      </w:r>
      <w:r w:rsidRPr="00357FE1">
        <w:t>n</w:t>
      </w:r>
      <w:r w:rsidRPr="00357FE1">
        <w:rPr>
          <w:spacing w:val="1"/>
        </w:rPr>
        <w:t>j</w:t>
      </w:r>
      <w:r w:rsidRPr="00357FE1">
        <w:t>ë</w:t>
      </w:r>
      <w:r w:rsidRPr="00357FE1">
        <w:rPr>
          <w:spacing w:val="2"/>
        </w:rPr>
        <w:t xml:space="preserve"> </w:t>
      </w:r>
      <w:r w:rsidRPr="00357FE1">
        <w:rPr>
          <w:spacing w:val="-2"/>
        </w:rPr>
        <w:t>v</w:t>
      </w:r>
      <w:r w:rsidRPr="00357FE1">
        <w:t>e</w:t>
      </w:r>
      <w:r w:rsidRPr="00357FE1">
        <w:rPr>
          <w:spacing w:val="1"/>
        </w:rPr>
        <w:t>t</w:t>
      </w:r>
      <w:r w:rsidRPr="00357FE1">
        <w:t>ë</w:t>
      </w:r>
      <w:r w:rsidRPr="00357FE1">
        <w:rPr>
          <w:spacing w:val="-2"/>
        </w:rPr>
        <w:t>c</w:t>
      </w:r>
      <w:r w:rsidRPr="00357FE1">
        <w:t>e</w:t>
      </w:r>
      <w:r w:rsidRPr="00357FE1">
        <w:rPr>
          <w:spacing w:val="4"/>
        </w:rPr>
        <w:t>n</w:t>
      </w:r>
      <w:r w:rsidRPr="00357FE1">
        <w:rPr>
          <w:spacing w:val="1"/>
        </w:rPr>
        <w:t>s</w:t>
      </w:r>
      <w:r w:rsidRPr="00357FE1">
        <w:rPr>
          <w:spacing w:val="-2"/>
        </w:rPr>
        <w:t>u</w:t>
      </w:r>
      <w:r w:rsidRPr="00357FE1">
        <w:rPr>
          <w:spacing w:val="1"/>
        </w:rPr>
        <w:t>r</w:t>
      </w:r>
      <w:r w:rsidRPr="00357FE1">
        <w:t>ë</w:t>
      </w:r>
      <w:r w:rsidRPr="00357FE1">
        <w:rPr>
          <w:spacing w:val="2"/>
        </w:rPr>
        <w:t xml:space="preserve"> </w:t>
      </w:r>
      <w:r w:rsidR="00E4100D" w:rsidRPr="00357FE1">
        <w:rPr>
          <w:spacing w:val="2"/>
        </w:rPr>
        <w:t>e</w:t>
      </w:r>
      <w:r w:rsidRPr="00357FE1">
        <w:rPr>
          <w:spacing w:val="2"/>
        </w:rPr>
        <w:t xml:space="preserve"> </w:t>
      </w:r>
      <w:r w:rsidRPr="00357FE1">
        <w:t>p</w:t>
      </w:r>
      <w:r w:rsidRPr="00357FE1">
        <w:rPr>
          <w:spacing w:val="1"/>
        </w:rPr>
        <w:t>r</w:t>
      </w:r>
      <w:r w:rsidRPr="00357FE1">
        <w:rPr>
          <w:spacing w:val="-2"/>
        </w:rPr>
        <w:t>a</w:t>
      </w:r>
      <w:r w:rsidRPr="00357FE1">
        <w:t>n</w:t>
      </w:r>
      <w:r w:rsidRPr="00357FE1">
        <w:rPr>
          <w:spacing w:val="1"/>
        </w:rPr>
        <w:t>i</w:t>
      </w:r>
      <w:r w:rsidRPr="00357FE1">
        <w:rPr>
          <w:spacing w:val="-4"/>
        </w:rPr>
        <w:t>m</w:t>
      </w:r>
      <w:r w:rsidRPr="00357FE1">
        <w:rPr>
          <w:spacing w:val="1"/>
        </w:rPr>
        <w:t>i</w:t>
      </w:r>
      <w:r w:rsidRPr="00357FE1">
        <w:t>t</w:t>
      </w:r>
      <w:r w:rsidRPr="00357FE1">
        <w:rPr>
          <w:spacing w:val="3"/>
        </w:rPr>
        <w:t xml:space="preserve"> </w:t>
      </w:r>
      <w:r w:rsidRPr="00357FE1">
        <w:rPr>
          <w:spacing w:val="-1"/>
        </w:rPr>
        <w:t>t</w:t>
      </w:r>
      <w:r w:rsidRPr="00357FE1">
        <w:t>ë</w:t>
      </w:r>
      <w:r w:rsidRPr="00357FE1">
        <w:rPr>
          <w:spacing w:val="2"/>
        </w:rPr>
        <w:t xml:space="preserve"> </w:t>
      </w:r>
      <w:r w:rsidRPr="00357FE1">
        <w:t>au</w:t>
      </w:r>
      <w:r w:rsidRPr="00357FE1">
        <w:rPr>
          <w:spacing w:val="1"/>
        </w:rPr>
        <w:t>t</w:t>
      </w:r>
      <w:r w:rsidRPr="00357FE1">
        <w:rPr>
          <w:spacing w:val="-2"/>
        </w:rPr>
        <w:t>o</w:t>
      </w:r>
      <w:r w:rsidRPr="00357FE1">
        <w:rPr>
          <w:spacing w:val="1"/>
        </w:rPr>
        <w:t>r</w:t>
      </w:r>
      <w:r w:rsidRPr="00357FE1">
        <w:rPr>
          <w:spacing w:val="-1"/>
        </w:rPr>
        <w:t>i</w:t>
      </w:r>
      <w:r w:rsidRPr="00357FE1">
        <w:rPr>
          <w:spacing w:val="1"/>
        </w:rPr>
        <w:t>t</w:t>
      </w:r>
      <w:r w:rsidRPr="00357FE1">
        <w:rPr>
          <w:spacing w:val="-2"/>
        </w:rPr>
        <w:t>e</w:t>
      </w:r>
      <w:r w:rsidRPr="00357FE1">
        <w:rPr>
          <w:spacing w:val="1"/>
        </w:rPr>
        <w:t>t</w:t>
      </w:r>
      <w:r w:rsidRPr="00357FE1">
        <w:rPr>
          <w:spacing w:val="-1"/>
        </w:rPr>
        <w:t>i</w:t>
      </w:r>
      <w:r w:rsidRPr="00357FE1">
        <w:rPr>
          <w:spacing w:val="1"/>
        </w:rPr>
        <w:t>t</w:t>
      </w:r>
      <w:r w:rsidRPr="00357FE1">
        <w:t>.</w:t>
      </w:r>
      <w:r w:rsidRPr="00357FE1">
        <w:rPr>
          <w:spacing w:val="5"/>
        </w:rPr>
        <w:t xml:space="preserve"> </w:t>
      </w:r>
      <w:r w:rsidRPr="00357FE1">
        <w:t>Sot</w:t>
      </w:r>
      <w:r w:rsidRPr="00357FE1">
        <w:rPr>
          <w:spacing w:val="3"/>
        </w:rPr>
        <w:t xml:space="preserve"> </w:t>
      </w:r>
      <w:r w:rsidRPr="00357FE1">
        <w:rPr>
          <w:spacing w:val="-2"/>
        </w:rPr>
        <w:t>s</w:t>
      </w:r>
      <w:r w:rsidRPr="00357FE1">
        <w:rPr>
          <w:spacing w:val="1"/>
        </w:rPr>
        <w:t>i</w:t>
      </w:r>
      <w:r w:rsidRPr="00357FE1">
        <w:rPr>
          <w:spacing w:val="-2"/>
        </w:rPr>
        <w:t>s</w:t>
      </w:r>
      <w:r w:rsidRPr="00357FE1">
        <w:rPr>
          <w:spacing w:val="1"/>
        </w:rPr>
        <w:t>t</w:t>
      </w:r>
      <w:r w:rsidRPr="00357FE1">
        <w:t>e</w:t>
      </w:r>
      <w:r w:rsidRPr="00357FE1">
        <w:rPr>
          <w:spacing w:val="-3"/>
        </w:rPr>
        <w:t>m</w:t>
      </w:r>
      <w:r w:rsidRPr="00357FE1">
        <w:t>et</w:t>
      </w:r>
      <w:r w:rsidRPr="00357FE1">
        <w:rPr>
          <w:spacing w:val="3"/>
        </w:rPr>
        <w:t xml:space="preserve"> </w:t>
      </w:r>
      <w:r w:rsidRPr="00357FE1">
        <w:t>e a</w:t>
      </w:r>
      <w:r w:rsidRPr="00357FE1">
        <w:rPr>
          <w:spacing w:val="1"/>
        </w:rPr>
        <w:t>r</w:t>
      </w:r>
      <w:r w:rsidRPr="00357FE1">
        <w:t>s</w:t>
      </w:r>
      <w:r w:rsidRPr="00357FE1">
        <w:rPr>
          <w:spacing w:val="1"/>
        </w:rPr>
        <w:t>i</w:t>
      </w:r>
      <w:r w:rsidRPr="00357FE1">
        <w:rPr>
          <w:spacing w:val="-4"/>
        </w:rPr>
        <w:t>m</w:t>
      </w:r>
      <w:r w:rsidRPr="00357FE1">
        <w:rPr>
          <w:spacing w:val="1"/>
        </w:rPr>
        <w:t>i</w:t>
      </w:r>
      <w:r w:rsidRPr="00357FE1">
        <w:t>t</w:t>
      </w:r>
      <w:r w:rsidRPr="00357FE1">
        <w:rPr>
          <w:spacing w:val="3"/>
        </w:rPr>
        <w:t xml:space="preserve"> </w:t>
      </w:r>
      <w:r w:rsidRPr="00357FE1">
        <w:t>në</w:t>
      </w:r>
      <w:r w:rsidRPr="00357FE1">
        <w:rPr>
          <w:spacing w:val="2"/>
        </w:rPr>
        <w:t xml:space="preserve"> </w:t>
      </w:r>
      <w:r w:rsidRPr="00357FE1">
        <w:rPr>
          <w:spacing w:val="-2"/>
        </w:rPr>
        <w:t>b</w:t>
      </w:r>
      <w:r w:rsidRPr="00357FE1">
        <w:t>o</w:t>
      </w:r>
      <w:r w:rsidRPr="00357FE1">
        <w:rPr>
          <w:spacing w:val="-1"/>
        </w:rPr>
        <w:t>t</w:t>
      </w:r>
      <w:r w:rsidRPr="00357FE1">
        <w:t xml:space="preserve">ë </w:t>
      </w:r>
      <w:r w:rsidRPr="00357FE1">
        <w:rPr>
          <w:spacing w:val="1"/>
        </w:rPr>
        <w:t>j</w:t>
      </w:r>
      <w:r w:rsidRPr="00357FE1">
        <w:t>anë</w:t>
      </w:r>
      <w:r w:rsidRPr="00357FE1">
        <w:rPr>
          <w:spacing w:val="4"/>
        </w:rPr>
        <w:t xml:space="preserve"> </w:t>
      </w:r>
      <w:r w:rsidRPr="00357FE1">
        <w:rPr>
          <w:spacing w:val="-2"/>
        </w:rPr>
        <w:t>p</w:t>
      </w:r>
      <w:r w:rsidRPr="00357FE1">
        <w:rPr>
          <w:spacing w:val="1"/>
        </w:rPr>
        <w:t>l</w:t>
      </w:r>
      <w:r w:rsidRPr="00357FE1">
        <w:rPr>
          <w:spacing w:val="-2"/>
        </w:rPr>
        <w:t>o</w:t>
      </w:r>
      <w:r w:rsidRPr="00357FE1">
        <w:rPr>
          <w:spacing w:val="1"/>
        </w:rPr>
        <w:t>t</w:t>
      </w:r>
      <w:r w:rsidRPr="00357FE1">
        <w:t>ë</w:t>
      </w:r>
      <w:r w:rsidRPr="00357FE1">
        <w:rPr>
          <w:spacing w:val="-2"/>
        </w:rPr>
        <w:t>s</w:t>
      </w:r>
      <w:r w:rsidRPr="00357FE1">
        <w:rPr>
          <w:spacing w:val="1"/>
        </w:rPr>
        <w:t>i</w:t>
      </w:r>
      <w:r w:rsidRPr="00357FE1">
        <w:t>s</w:t>
      </w:r>
      <w:r w:rsidRPr="00357FE1">
        <w:rPr>
          <w:spacing w:val="-2"/>
        </w:rPr>
        <w:t>h</w:t>
      </w:r>
      <w:r w:rsidRPr="00357FE1">
        <w:t>t</w:t>
      </w:r>
      <w:r w:rsidRPr="00357FE1">
        <w:rPr>
          <w:spacing w:val="5"/>
        </w:rPr>
        <w:t xml:space="preserve"> </w:t>
      </w:r>
      <w:r w:rsidRPr="00357FE1">
        <w:rPr>
          <w:spacing w:val="-1"/>
        </w:rPr>
        <w:t>t</w:t>
      </w:r>
      <w:r w:rsidRPr="00357FE1">
        <w:t>ë</w:t>
      </w:r>
      <w:r w:rsidRPr="00357FE1">
        <w:rPr>
          <w:spacing w:val="4"/>
        </w:rPr>
        <w:t xml:space="preserve"> </w:t>
      </w:r>
      <w:r w:rsidRPr="00357FE1">
        <w:t>de</w:t>
      </w:r>
      <w:r w:rsidRPr="00357FE1">
        <w:rPr>
          <w:spacing w:val="-2"/>
        </w:rPr>
        <w:t>c</w:t>
      </w:r>
      <w:r w:rsidRPr="00357FE1">
        <w:t>en</w:t>
      </w:r>
      <w:r w:rsidRPr="00357FE1">
        <w:rPr>
          <w:spacing w:val="-1"/>
        </w:rPr>
        <w:t>t</w:t>
      </w:r>
      <w:r w:rsidRPr="00357FE1">
        <w:rPr>
          <w:spacing w:val="1"/>
        </w:rPr>
        <w:t>r</w:t>
      </w:r>
      <w:r w:rsidRPr="00357FE1">
        <w:rPr>
          <w:spacing w:val="-2"/>
        </w:rPr>
        <w:t>a</w:t>
      </w:r>
      <w:r w:rsidRPr="00357FE1">
        <w:rPr>
          <w:spacing w:val="1"/>
        </w:rPr>
        <w:t>l</w:t>
      </w:r>
      <w:r w:rsidRPr="00357FE1">
        <w:rPr>
          <w:spacing w:val="-1"/>
        </w:rPr>
        <w:t>i</w:t>
      </w:r>
      <w:r w:rsidRPr="00357FE1">
        <w:rPr>
          <w:spacing w:val="-2"/>
        </w:rPr>
        <w:t>z</w:t>
      </w:r>
      <w:r w:rsidRPr="00357FE1">
        <w:t>ua</w:t>
      </w:r>
      <w:r w:rsidRPr="00357FE1">
        <w:rPr>
          <w:spacing w:val="1"/>
        </w:rPr>
        <w:t>r</w:t>
      </w:r>
      <w:r w:rsidRPr="00357FE1">
        <w:t>a</w:t>
      </w:r>
      <w:r w:rsidRPr="00357FE1">
        <w:rPr>
          <w:spacing w:val="4"/>
        </w:rPr>
        <w:t xml:space="preserve"> </w:t>
      </w:r>
      <w:r w:rsidRPr="00357FE1">
        <w:t>dhe</w:t>
      </w:r>
      <w:r w:rsidRPr="00357FE1">
        <w:rPr>
          <w:spacing w:val="4"/>
        </w:rPr>
        <w:t xml:space="preserve"> </w:t>
      </w:r>
      <w:r w:rsidRPr="00357FE1">
        <w:rPr>
          <w:spacing w:val="-2"/>
        </w:rPr>
        <w:t>n</w:t>
      </w:r>
      <w:r w:rsidRPr="00357FE1">
        <w:t>ë</w:t>
      </w:r>
      <w:r w:rsidRPr="00357FE1">
        <w:rPr>
          <w:spacing w:val="4"/>
        </w:rPr>
        <w:t xml:space="preserve"> </w:t>
      </w:r>
      <w:r w:rsidRPr="00357FE1">
        <w:rPr>
          <w:spacing w:val="-2"/>
        </w:rPr>
        <w:t>k</w:t>
      </w:r>
      <w:r w:rsidRPr="00357FE1">
        <w:t>ë</w:t>
      </w:r>
      <w:r w:rsidRPr="00357FE1">
        <w:rPr>
          <w:spacing w:val="1"/>
        </w:rPr>
        <w:t>t</w:t>
      </w:r>
      <w:r w:rsidRPr="00357FE1">
        <w:t>ë</w:t>
      </w:r>
      <w:r w:rsidRPr="00357FE1">
        <w:rPr>
          <w:spacing w:val="4"/>
        </w:rPr>
        <w:t xml:space="preserve"> </w:t>
      </w:r>
      <w:r w:rsidRPr="00357FE1">
        <w:t>d</w:t>
      </w:r>
      <w:r w:rsidRPr="00357FE1">
        <w:rPr>
          <w:spacing w:val="-2"/>
        </w:rPr>
        <w:t>re</w:t>
      </w:r>
      <w:r w:rsidRPr="00357FE1">
        <w:rPr>
          <w:spacing w:val="1"/>
        </w:rPr>
        <w:t>jti</w:t>
      </w:r>
      <w:r w:rsidRPr="00357FE1">
        <w:t>m p</w:t>
      </w:r>
      <w:r w:rsidRPr="00357FE1">
        <w:rPr>
          <w:spacing w:val="1"/>
        </w:rPr>
        <w:t>r</w:t>
      </w:r>
      <w:r w:rsidRPr="00357FE1">
        <w:rPr>
          <w:spacing w:val="-1"/>
        </w:rPr>
        <w:t>i</w:t>
      </w:r>
      <w:r w:rsidRPr="00357FE1">
        <w:rPr>
          <w:spacing w:val="1"/>
        </w:rPr>
        <w:t>j</w:t>
      </w:r>
      <w:r w:rsidRPr="00357FE1">
        <w:t>në</w:t>
      </w:r>
      <w:r w:rsidRPr="00357FE1">
        <w:rPr>
          <w:spacing w:val="4"/>
        </w:rPr>
        <w:t xml:space="preserve"> </w:t>
      </w:r>
      <w:r w:rsidRPr="00357FE1">
        <w:rPr>
          <w:spacing w:val="-2"/>
        </w:rPr>
        <w:t>v</w:t>
      </w:r>
      <w:r w:rsidRPr="00357FE1">
        <w:t>end</w:t>
      </w:r>
      <w:r w:rsidRPr="00357FE1">
        <w:rPr>
          <w:spacing w:val="-2"/>
        </w:rPr>
        <w:t>e</w:t>
      </w:r>
      <w:r w:rsidRPr="00357FE1">
        <w:t>t</w:t>
      </w:r>
      <w:r w:rsidRPr="00357FE1">
        <w:rPr>
          <w:spacing w:val="10"/>
        </w:rPr>
        <w:t xml:space="preserve"> </w:t>
      </w:r>
      <w:r w:rsidRPr="00357FE1">
        <w:rPr>
          <w:spacing w:val="1"/>
        </w:rPr>
        <w:t>s</w:t>
      </w:r>
      <w:r w:rsidRPr="00357FE1">
        <w:rPr>
          <w:spacing w:val="-2"/>
        </w:rPr>
        <w:t>k</w:t>
      </w:r>
      <w:r w:rsidRPr="00357FE1">
        <w:t>and</w:t>
      </w:r>
      <w:r w:rsidRPr="00357FE1">
        <w:rPr>
          <w:spacing w:val="-1"/>
        </w:rPr>
        <w:t>i</w:t>
      </w:r>
      <w:r w:rsidRPr="00357FE1">
        <w:t>na</w:t>
      </w:r>
      <w:r w:rsidRPr="00357FE1">
        <w:rPr>
          <w:spacing w:val="-2"/>
        </w:rPr>
        <w:t>v</w:t>
      </w:r>
      <w:r w:rsidRPr="00357FE1">
        <w:t>e.</w:t>
      </w:r>
      <w:r w:rsidR="00617724" w:rsidRPr="00357FE1">
        <w:rPr>
          <w:rStyle w:val="FootnoteReference"/>
        </w:rPr>
        <w:footnoteReference w:id="270"/>
      </w:r>
      <w:r w:rsidRPr="00357FE1">
        <w:rPr>
          <w:spacing w:val="4"/>
        </w:rPr>
        <w:t xml:space="preserve"> </w:t>
      </w:r>
      <w:r w:rsidRPr="00357FE1">
        <w:t>Efe</w:t>
      </w:r>
      <w:r w:rsidRPr="00357FE1">
        <w:rPr>
          <w:spacing w:val="-2"/>
        </w:rPr>
        <w:t>k</w:t>
      </w:r>
      <w:r w:rsidRPr="00357FE1">
        <w:rPr>
          <w:spacing w:val="1"/>
        </w:rPr>
        <w:t>ti</w:t>
      </w:r>
      <w:r w:rsidRPr="00357FE1">
        <w:rPr>
          <w:spacing w:val="-2"/>
        </w:rPr>
        <w:t>v</w:t>
      </w:r>
      <w:r w:rsidRPr="00357FE1">
        <w:rPr>
          <w:spacing w:val="1"/>
        </w:rPr>
        <w:t>i</w:t>
      </w:r>
      <w:r w:rsidRPr="00357FE1">
        <w:rPr>
          <w:spacing w:val="-1"/>
        </w:rPr>
        <w:t>t</w:t>
      </w:r>
      <w:r w:rsidRPr="00357FE1">
        <w:t>e</w:t>
      </w:r>
      <w:r w:rsidRPr="00357FE1">
        <w:rPr>
          <w:spacing w:val="-1"/>
        </w:rPr>
        <w:t>t</w:t>
      </w:r>
      <w:r w:rsidRPr="00357FE1">
        <w:t>i</w:t>
      </w:r>
      <w:r w:rsidRPr="00357FE1">
        <w:rPr>
          <w:spacing w:val="5"/>
        </w:rPr>
        <w:t xml:space="preserve"> </w:t>
      </w:r>
      <w:r w:rsidRPr="00357FE1">
        <w:t>i</w:t>
      </w:r>
      <w:r w:rsidRPr="00357FE1">
        <w:rPr>
          <w:spacing w:val="2"/>
        </w:rPr>
        <w:t xml:space="preserve"> </w:t>
      </w:r>
      <w:r w:rsidRPr="00357FE1">
        <w:rPr>
          <w:spacing w:val="-2"/>
        </w:rPr>
        <w:t>n</w:t>
      </w:r>
      <w:r w:rsidRPr="00357FE1">
        <w:rPr>
          <w:spacing w:val="1"/>
        </w:rPr>
        <w:t>j</w:t>
      </w:r>
      <w:r w:rsidRPr="00357FE1">
        <w:t xml:space="preserve">ë </w:t>
      </w:r>
      <w:r w:rsidRPr="00357FE1">
        <w:rPr>
          <w:spacing w:val="1"/>
        </w:rPr>
        <w:t>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oni</w:t>
      </w:r>
      <w:r w:rsidRPr="00357FE1">
        <w:rPr>
          <w:spacing w:val="1"/>
        </w:rPr>
        <w:t xml:space="preserve"> </w:t>
      </w:r>
      <w:r w:rsidRPr="00357FE1">
        <w:t>a</w:t>
      </w:r>
      <w:r w:rsidRPr="00357FE1">
        <w:rPr>
          <w:spacing w:val="-1"/>
        </w:rPr>
        <w:t>r</w:t>
      </w:r>
      <w:r w:rsidRPr="00357FE1">
        <w:t>s</w:t>
      </w:r>
      <w:r w:rsidRPr="00357FE1">
        <w:rPr>
          <w:spacing w:val="1"/>
        </w:rPr>
        <w:t>i</w:t>
      </w:r>
      <w:r w:rsidRPr="00357FE1">
        <w:rPr>
          <w:spacing w:val="-4"/>
        </w:rPr>
        <w:t>m</w:t>
      </w:r>
      <w:r w:rsidRPr="00357FE1">
        <w:t>or</w:t>
      </w:r>
      <w:r w:rsidRPr="00357FE1">
        <w:rPr>
          <w:spacing w:val="3"/>
        </w:rPr>
        <w:t xml:space="preserve"> </w:t>
      </w:r>
      <w:r w:rsidRPr="00357FE1">
        <w:t>qën</w:t>
      </w:r>
      <w:r w:rsidRPr="00357FE1">
        <w:rPr>
          <w:spacing w:val="-2"/>
        </w:rPr>
        <w:t>dr</w:t>
      </w:r>
      <w:r w:rsidRPr="00357FE1">
        <w:t>on</w:t>
      </w:r>
      <w:r w:rsidRPr="00357FE1">
        <w:rPr>
          <w:spacing w:val="2"/>
        </w:rPr>
        <w:t xml:space="preserve"> </w:t>
      </w:r>
      <w:r w:rsidRPr="00357FE1">
        <w:t>në</w:t>
      </w:r>
      <w:r w:rsidRPr="00357FE1">
        <w:rPr>
          <w:spacing w:val="2"/>
        </w:rPr>
        <w:t xml:space="preserve"> </w:t>
      </w:r>
      <w:r w:rsidRPr="00357FE1">
        <w:rPr>
          <w:spacing w:val="-2"/>
        </w:rPr>
        <w:t>r</w:t>
      </w:r>
      <w:r w:rsidRPr="00357FE1">
        <w:t>apo</w:t>
      </w:r>
      <w:r w:rsidRPr="00357FE1">
        <w:rPr>
          <w:spacing w:val="-1"/>
        </w:rPr>
        <w:t>r</w:t>
      </w:r>
      <w:r w:rsidRPr="00357FE1">
        <w:t>t</w:t>
      </w:r>
      <w:r w:rsidRPr="00357FE1">
        <w:rPr>
          <w:spacing w:val="1"/>
        </w:rPr>
        <w:t xml:space="preserve"> t</w:t>
      </w:r>
      <w:r w:rsidRPr="00357FE1">
        <w:t>ë</w:t>
      </w:r>
      <w:r w:rsidRPr="00357FE1">
        <w:rPr>
          <w:spacing w:val="2"/>
        </w:rPr>
        <w:t xml:space="preserve"> </w:t>
      </w:r>
      <w:r w:rsidRPr="00357FE1">
        <w:rPr>
          <w:spacing w:val="-2"/>
        </w:rPr>
        <w:t>d</w:t>
      </w:r>
      <w:r w:rsidRPr="00357FE1">
        <w:rPr>
          <w:spacing w:val="1"/>
        </w:rPr>
        <w:t>r</w:t>
      </w:r>
      <w:r w:rsidRPr="00357FE1">
        <w:rPr>
          <w:spacing w:val="-2"/>
        </w:rPr>
        <w:t>e</w:t>
      </w:r>
      <w:r w:rsidRPr="00357FE1">
        <w:rPr>
          <w:spacing w:val="1"/>
        </w:rPr>
        <w:t>jt</w:t>
      </w:r>
      <w:r w:rsidRPr="00357FE1">
        <w:t>ë</w:t>
      </w:r>
      <w:r w:rsidRPr="00357FE1">
        <w:rPr>
          <w:spacing w:val="2"/>
        </w:rPr>
        <w:t xml:space="preserve"> </w:t>
      </w:r>
      <w:r w:rsidRPr="00357FE1">
        <w:rPr>
          <w:spacing w:val="-4"/>
        </w:rPr>
        <w:t>m</w:t>
      </w:r>
      <w:r w:rsidRPr="00357FE1">
        <w:t>e</w:t>
      </w:r>
      <w:r w:rsidRPr="00357FE1">
        <w:rPr>
          <w:spacing w:val="2"/>
        </w:rPr>
        <w:t xml:space="preserve"> </w:t>
      </w:r>
      <w:r w:rsidRPr="00357FE1">
        <w:t>sh</w:t>
      </w:r>
      <w:r w:rsidRPr="00357FE1">
        <w:rPr>
          <w:spacing w:val="-2"/>
        </w:rPr>
        <w:t>k</w:t>
      </w:r>
      <w:r w:rsidRPr="00357FE1">
        <w:t>a</w:t>
      </w:r>
      <w:r w:rsidRPr="00357FE1">
        <w:rPr>
          <w:spacing w:val="1"/>
        </w:rPr>
        <w:t>ll</w:t>
      </w:r>
      <w:r w:rsidRPr="00357FE1">
        <w:rPr>
          <w:spacing w:val="-2"/>
        </w:rPr>
        <w:t>ë</w:t>
      </w:r>
      <w:r w:rsidRPr="00357FE1">
        <w:t>n</w:t>
      </w:r>
      <w:r w:rsidRPr="00357FE1">
        <w:rPr>
          <w:spacing w:val="2"/>
        </w:rPr>
        <w:t xml:space="preserve"> </w:t>
      </w:r>
      <w:r w:rsidRPr="00357FE1">
        <w:t>e</w:t>
      </w:r>
      <w:r w:rsidRPr="00357FE1">
        <w:rPr>
          <w:spacing w:val="2"/>
        </w:rPr>
        <w:t xml:space="preserve"> </w:t>
      </w:r>
      <w:r w:rsidRPr="00357FE1">
        <w:t>d</w:t>
      </w:r>
      <w:r w:rsidRPr="00357FE1">
        <w:rPr>
          <w:spacing w:val="-2"/>
        </w:rPr>
        <w:t>e</w:t>
      </w:r>
      <w:r w:rsidRPr="00357FE1">
        <w:rPr>
          <w:spacing w:val="1"/>
        </w:rPr>
        <w:t>l</w:t>
      </w:r>
      <w:r w:rsidRPr="00357FE1">
        <w:t>e</w:t>
      </w:r>
      <w:r w:rsidRPr="00357FE1">
        <w:rPr>
          <w:spacing w:val="-2"/>
        </w:rPr>
        <w:t>g</w:t>
      </w:r>
      <w:r w:rsidRPr="00357FE1">
        <w:rPr>
          <w:spacing w:val="1"/>
        </w:rPr>
        <w:t>i</w:t>
      </w:r>
      <w:r w:rsidRPr="00357FE1">
        <w:rPr>
          <w:spacing w:val="-4"/>
        </w:rPr>
        <w:t>m</w:t>
      </w:r>
      <w:r w:rsidRPr="00357FE1">
        <w:rPr>
          <w:spacing w:val="1"/>
        </w:rPr>
        <w:t>i</w:t>
      </w:r>
      <w:r w:rsidRPr="00357FE1">
        <w:t>t</w:t>
      </w:r>
      <w:r w:rsidRPr="00357FE1">
        <w:rPr>
          <w:spacing w:val="3"/>
        </w:rPr>
        <w:t xml:space="preserve"> </w:t>
      </w:r>
      <w:r w:rsidRPr="00357FE1">
        <w:rPr>
          <w:spacing w:val="-1"/>
        </w:rPr>
        <w:t>t</w:t>
      </w:r>
      <w:r w:rsidRPr="00357FE1">
        <w:t>ë</w:t>
      </w:r>
      <w:r w:rsidRPr="00357FE1">
        <w:rPr>
          <w:spacing w:val="2"/>
        </w:rPr>
        <w:t xml:space="preserve"> </w:t>
      </w:r>
      <w:r w:rsidRPr="00357FE1">
        <w:rPr>
          <w:spacing w:val="-2"/>
        </w:rPr>
        <w:t>a</w:t>
      </w:r>
      <w:r w:rsidRPr="00357FE1">
        <w:t>u</w:t>
      </w:r>
      <w:r w:rsidRPr="00357FE1">
        <w:rPr>
          <w:spacing w:val="1"/>
        </w:rPr>
        <w:t>t</w:t>
      </w:r>
      <w:r w:rsidRPr="00357FE1">
        <w:t>o</w:t>
      </w:r>
      <w:r w:rsidRPr="00357FE1">
        <w:rPr>
          <w:spacing w:val="-2"/>
        </w:rPr>
        <w:t>r</w:t>
      </w:r>
      <w:r w:rsidRPr="00357FE1">
        <w:rPr>
          <w:spacing w:val="1"/>
        </w:rPr>
        <w:t>i</w:t>
      </w:r>
      <w:r w:rsidRPr="00357FE1">
        <w:rPr>
          <w:spacing w:val="-1"/>
        </w:rPr>
        <w:t>t</w:t>
      </w:r>
      <w:r w:rsidRPr="00357FE1">
        <w:t>e</w:t>
      </w:r>
      <w:r w:rsidRPr="00357FE1">
        <w:rPr>
          <w:spacing w:val="-1"/>
        </w:rPr>
        <w:t>t</w:t>
      </w:r>
      <w:r w:rsidRPr="00357FE1">
        <w:rPr>
          <w:spacing w:val="1"/>
        </w:rPr>
        <w:t>i</w:t>
      </w:r>
      <w:r w:rsidRPr="00357FE1">
        <w:t>t</w:t>
      </w:r>
      <w:r w:rsidRPr="00357FE1">
        <w:rPr>
          <w:spacing w:val="3"/>
        </w:rPr>
        <w:t xml:space="preserve"> </w:t>
      </w:r>
      <w:r w:rsidRPr="00357FE1">
        <w:rPr>
          <w:spacing w:val="-2"/>
        </w:rPr>
        <w:t>d</w:t>
      </w:r>
      <w:r w:rsidRPr="00357FE1">
        <w:t xml:space="preserve">he </w:t>
      </w:r>
      <w:r w:rsidRPr="00357FE1">
        <w:rPr>
          <w:spacing w:val="1"/>
        </w:rPr>
        <w:t>t</w:t>
      </w:r>
      <w:r w:rsidRPr="00357FE1">
        <w:t>ë pë</w:t>
      </w:r>
      <w:r w:rsidRPr="00357FE1">
        <w:rPr>
          <w:spacing w:val="1"/>
        </w:rPr>
        <w:t>r</w:t>
      </w:r>
      <w:r w:rsidRPr="00357FE1">
        <w:rPr>
          <w:spacing w:val="-2"/>
        </w:rPr>
        <w:t>g</w:t>
      </w:r>
      <w:r w:rsidRPr="00357FE1">
        <w:t>a</w:t>
      </w:r>
      <w:r w:rsidRPr="00357FE1">
        <w:rPr>
          <w:spacing w:val="1"/>
        </w:rPr>
        <w:t>t</w:t>
      </w:r>
      <w:r w:rsidRPr="00357FE1">
        <w:rPr>
          <w:spacing w:val="-1"/>
        </w:rPr>
        <w:t>it</w:t>
      </w:r>
      <w:r w:rsidRPr="00357FE1">
        <w:rPr>
          <w:spacing w:val="1"/>
        </w:rPr>
        <w:t>j</w:t>
      </w:r>
      <w:r w:rsidRPr="00357FE1">
        <w:t>es</w:t>
      </w:r>
      <w:r w:rsidRPr="00357FE1">
        <w:rPr>
          <w:spacing w:val="37"/>
        </w:rPr>
        <w:t xml:space="preserve"> </w:t>
      </w:r>
      <w:r w:rsidRPr="00357FE1">
        <w:rPr>
          <w:spacing w:val="-2"/>
        </w:rPr>
        <w:t>s</w:t>
      </w:r>
      <w:r w:rsidRPr="00357FE1">
        <w:t>ë</w:t>
      </w:r>
      <w:r w:rsidRPr="00357FE1">
        <w:rPr>
          <w:spacing w:val="36"/>
        </w:rPr>
        <w:t xml:space="preserve"> </w:t>
      </w:r>
      <w:r w:rsidRPr="00357FE1">
        <w:rPr>
          <w:spacing w:val="-4"/>
        </w:rPr>
        <w:t>m</w:t>
      </w:r>
      <w:r w:rsidRPr="00357FE1">
        <w:t>ë</w:t>
      </w:r>
      <w:r w:rsidRPr="00357FE1">
        <w:rPr>
          <w:spacing w:val="1"/>
        </w:rPr>
        <w:t>si</w:t>
      </w:r>
      <w:r w:rsidRPr="00357FE1">
        <w:rPr>
          <w:spacing w:val="-4"/>
        </w:rPr>
        <w:t>m</w:t>
      </w:r>
      <w:r w:rsidRPr="00357FE1">
        <w:t>dhënës</w:t>
      </w:r>
      <w:r w:rsidRPr="00357FE1">
        <w:rPr>
          <w:spacing w:val="-2"/>
        </w:rPr>
        <w:t>v</w:t>
      </w:r>
      <w:r w:rsidRPr="00357FE1">
        <w:t>e</w:t>
      </w:r>
      <w:r w:rsidRPr="00357FE1">
        <w:rPr>
          <w:spacing w:val="39"/>
        </w:rPr>
        <w:t xml:space="preserve"> </w:t>
      </w:r>
      <w:r w:rsidRPr="00357FE1">
        <w:t>në</w:t>
      </w:r>
      <w:r w:rsidRPr="00357FE1">
        <w:rPr>
          <w:spacing w:val="36"/>
        </w:rPr>
        <w:t xml:space="preserve"> </w:t>
      </w:r>
      <w:r w:rsidRPr="00357FE1">
        <w:t>punën</w:t>
      </w:r>
      <w:r w:rsidRPr="00357FE1">
        <w:rPr>
          <w:spacing w:val="36"/>
        </w:rPr>
        <w:t xml:space="preserve"> </w:t>
      </w:r>
      <w:r w:rsidRPr="00357FE1">
        <w:t>e</w:t>
      </w:r>
      <w:r w:rsidRPr="00357FE1">
        <w:rPr>
          <w:spacing w:val="36"/>
        </w:rPr>
        <w:t xml:space="preserve"> </w:t>
      </w:r>
      <w:r w:rsidRPr="00357FE1">
        <w:rPr>
          <w:spacing w:val="1"/>
        </w:rPr>
        <w:t>t</w:t>
      </w:r>
      <w:r w:rsidRPr="00357FE1">
        <w:rPr>
          <w:spacing w:val="-2"/>
        </w:rPr>
        <w:t>y</w:t>
      </w:r>
      <w:r w:rsidRPr="00357FE1">
        <w:rPr>
          <w:spacing w:val="1"/>
        </w:rPr>
        <w:t>r</w:t>
      </w:r>
      <w:r w:rsidRPr="00357FE1">
        <w:t>e.</w:t>
      </w:r>
      <w:r w:rsidRPr="00357FE1">
        <w:rPr>
          <w:spacing w:val="36"/>
        </w:rPr>
        <w:t xml:space="preserve"> </w:t>
      </w:r>
      <w:r w:rsidR="004D7FCD" w:rsidRPr="00357FE1">
        <w:rPr>
          <w:spacing w:val="36"/>
        </w:rPr>
        <w:t>Edhe</w:t>
      </w:r>
      <w:r w:rsidR="00E4100D" w:rsidRPr="00357FE1">
        <w:rPr>
          <w:spacing w:val="36"/>
        </w:rPr>
        <w:t xml:space="preserve"> </w:t>
      </w:r>
      <w:r w:rsidR="004D7FCD" w:rsidRPr="00357FE1">
        <w:rPr>
          <w:spacing w:val="36"/>
        </w:rPr>
        <w:t>pse faktikisht m</w:t>
      </w:r>
      <w:r w:rsidRPr="00357FE1">
        <w:t>ë</w:t>
      </w:r>
      <w:r w:rsidRPr="00357FE1">
        <w:rPr>
          <w:spacing w:val="-2"/>
        </w:rPr>
        <w:t>s</w:t>
      </w:r>
      <w:r w:rsidRPr="00357FE1">
        <w:rPr>
          <w:spacing w:val="-1"/>
        </w:rPr>
        <w:t>i</w:t>
      </w:r>
      <w:r w:rsidRPr="00357FE1">
        <w:rPr>
          <w:spacing w:val="-4"/>
        </w:rPr>
        <w:t>m</w:t>
      </w:r>
      <w:r w:rsidRPr="00357FE1">
        <w:t>dhënësi</w:t>
      </w:r>
      <w:r w:rsidRPr="00357FE1">
        <w:rPr>
          <w:spacing w:val="37"/>
        </w:rPr>
        <w:t xml:space="preserve"> </w:t>
      </w:r>
      <w:r w:rsidRPr="00357FE1">
        <w:t>në</w:t>
      </w:r>
      <w:r w:rsidRPr="00357FE1">
        <w:rPr>
          <w:spacing w:val="36"/>
        </w:rPr>
        <w:t xml:space="preserve"> </w:t>
      </w:r>
      <w:r w:rsidRPr="00357FE1">
        <w:rPr>
          <w:spacing w:val="-2"/>
        </w:rPr>
        <w:t>k</w:t>
      </w:r>
      <w:r w:rsidRPr="00357FE1">
        <w:t>up</w:t>
      </w:r>
      <w:r w:rsidRPr="00357FE1">
        <w:rPr>
          <w:spacing w:val="1"/>
        </w:rPr>
        <w:t>ti</w:t>
      </w:r>
      <w:r w:rsidRPr="00357FE1">
        <w:rPr>
          <w:spacing w:val="-4"/>
        </w:rPr>
        <w:t>m</w:t>
      </w:r>
      <w:r w:rsidRPr="00357FE1">
        <w:rPr>
          <w:spacing w:val="1"/>
        </w:rPr>
        <w:t>i</w:t>
      </w:r>
      <w:r w:rsidRPr="00357FE1">
        <w:t>n</w:t>
      </w:r>
      <w:r w:rsidRPr="00357FE1">
        <w:rPr>
          <w:spacing w:val="36"/>
        </w:rPr>
        <w:t xml:space="preserve"> </w:t>
      </w:r>
      <w:r w:rsidRPr="00357FE1">
        <w:t>e</w:t>
      </w:r>
      <w:r w:rsidRPr="00357FE1">
        <w:rPr>
          <w:spacing w:val="36"/>
        </w:rPr>
        <w:t xml:space="preserve"> </w:t>
      </w:r>
      <w:r w:rsidRPr="00357FE1">
        <w:rPr>
          <w:spacing w:val="-2"/>
        </w:rPr>
        <w:t>ng</w:t>
      </w:r>
      <w:r w:rsidRPr="00357FE1">
        <w:t>ush</w:t>
      </w:r>
      <w:r w:rsidRPr="00357FE1">
        <w:rPr>
          <w:spacing w:val="1"/>
        </w:rPr>
        <w:t>t</w:t>
      </w:r>
      <w:r w:rsidRPr="00357FE1">
        <w:t>ë</w:t>
      </w:r>
      <w:r w:rsidRPr="00357FE1">
        <w:rPr>
          <w:spacing w:val="36"/>
        </w:rPr>
        <w:t xml:space="preserve"> </w:t>
      </w:r>
      <w:r w:rsidRPr="00357FE1">
        <w:rPr>
          <w:spacing w:val="1"/>
        </w:rPr>
        <w:t>t</w:t>
      </w:r>
      <w:r w:rsidRPr="00357FE1">
        <w:t>ë</w:t>
      </w:r>
      <w:r w:rsidRPr="00357FE1">
        <w:rPr>
          <w:spacing w:val="34"/>
        </w:rPr>
        <w:t xml:space="preserve"> </w:t>
      </w:r>
      <w:r w:rsidRPr="00357FE1">
        <w:rPr>
          <w:spacing w:val="-2"/>
        </w:rPr>
        <w:t>f</w:t>
      </w:r>
      <w:r w:rsidRPr="00357FE1">
        <w:rPr>
          <w:spacing w:val="3"/>
        </w:rPr>
        <w:t>j</w:t>
      </w:r>
      <w:r w:rsidRPr="00357FE1">
        <w:rPr>
          <w:spacing w:val="-2"/>
        </w:rPr>
        <w:t>a</w:t>
      </w:r>
      <w:r w:rsidRPr="00357FE1">
        <w:rPr>
          <w:spacing w:val="1"/>
        </w:rPr>
        <w:t>l</w:t>
      </w:r>
      <w:r w:rsidRPr="00357FE1">
        <w:rPr>
          <w:spacing w:val="-2"/>
        </w:rPr>
        <w:t>ë</w:t>
      </w:r>
      <w:r w:rsidRPr="00357FE1">
        <w:t>s ë</w:t>
      </w:r>
      <w:r w:rsidRPr="00357FE1">
        <w:rPr>
          <w:spacing w:val="1"/>
        </w:rPr>
        <w:t>s</w:t>
      </w:r>
      <w:r w:rsidRPr="00357FE1">
        <w:t>h</w:t>
      </w:r>
      <w:r w:rsidRPr="00357FE1">
        <w:rPr>
          <w:spacing w:val="-1"/>
        </w:rPr>
        <w:t>t</w:t>
      </w:r>
      <w:r w:rsidRPr="00357FE1">
        <w:t>ë</w:t>
      </w:r>
      <w:r w:rsidRPr="00357FE1">
        <w:rPr>
          <w:spacing w:val="22"/>
        </w:rPr>
        <w:t xml:space="preserve"> </w:t>
      </w:r>
      <w:r w:rsidRPr="00357FE1">
        <w:rPr>
          <w:spacing w:val="-4"/>
        </w:rPr>
        <w:t>m</w:t>
      </w:r>
      <w:r w:rsidRPr="00357FE1">
        <w:t>enaxhe</w:t>
      </w:r>
      <w:r w:rsidRPr="00357FE1">
        <w:rPr>
          <w:spacing w:val="-1"/>
        </w:rPr>
        <w:t>r</w:t>
      </w:r>
      <w:r w:rsidRPr="00357FE1">
        <w:t>i</w:t>
      </w:r>
      <w:r w:rsidRPr="00357FE1">
        <w:rPr>
          <w:spacing w:val="23"/>
        </w:rPr>
        <w:t xml:space="preserve"> </w:t>
      </w:r>
      <w:r w:rsidRPr="00357FE1">
        <w:rPr>
          <w:spacing w:val="-2"/>
        </w:rPr>
        <w:t>k</w:t>
      </w:r>
      <w:r w:rsidRPr="00357FE1">
        <w:rPr>
          <w:spacing w:val="1"/>
        </w:rPr>
        <w:t>r</w:t>
      </w:r>
      <w:r w:rsidRPr="00357FE1">
        <w:rPr>
          <w:spacing w:val="-2"/>
        </w:rPr>
        <w:t>y</w:t>
      </w:r>
      <w:r w:rsidRPr="00357FE1">
        <w:t>e</w:t>
      </w:r>
      <w:r w:rsidRPr="00357FE1">
        <w:rPr>
          <w:spacing w:val="1"/>
        </w:rPr>
        <w:t>s</w:t>
      </w:r>
      <w:r w:rsidRPr="00357FE1">
        <w:t>or</w:t>
      </w:r>
      <w:r w:rsidRPr="00357FE1">
        <w:rPr>
          <w:spacing w:val="22"/>
        </w:rPr>
        <w:t xml:space="preserve"> </w:t>
      </w:r>
      <w:r w:rsidRPr="00357FE1">
        <w:t>i</w:t>
      </w:r>
      <w:r w:rsidRPr="00357FE1">
        <w:rPr>
          <w:spacing w:val="20"/>
        </w:rPr>
        <w:t xml:space="preserve"> </w:t>
      </w:r>
      <w:r w:rsidRPr="00357FE1">
        <w:t>p</w:t>
      </w:r>
      <w:r w:rsidRPr="00357FE1">
        <w:rPr>
          <w:spacing w:val="1"/>
        </w:rPr>
        <w:t>r</w:t>
      </w:r>
      <w:r w:rsidRPr="00357FE1">
        <w:t>oc</w:t>
      </w:r>
      <w:r w:rsidRPr="00357FE1">
        <w:rPr>
          <w:spacing w:val="-2"/>
        </w:rPr>
        <w:t>e</w:t>
      </w:r>
      <w:r w:rsidRPr="00357FE1">
        <w:t>s</w:t>
      </w:r>
      <w:r w:rsidRPr="00357FE1">
        <w:rPr>
          <w:spacing w:val="-1"/>
        </w:rPr>
        <w:t>i</w:t>
      </w:r>
      <w:r w:rsidRPr="00357FE1">
        <w:t>t</w:t>
      </w:r>
      <w:r w:rsidRPr="00357FE1">
        <w:rPr>
          <w:spacing w:val="23"/>
        </w:rPr>
        <w:t xml:space="preserve"> </w:t>
      </w:r>
      <w:r w:rsidRPr="00357FE1">
        <w:rPr>
          <w:spacing w:val="-1"/>
        </w:rPr>
        <w:t>t</w:t>
      </w:r>
      <w:r w:rsidRPr="00357FE1">
        <w:t>ë</w:t>
      </w:r>
      <w:r w:rsidRPr="00357FE1">
        <w:rPr>
          <w:spacing w:val="22"/>
        </w:rPr>
        <w:t xml:space="preserve"> </w:t>
      </w:r>
      <w:r w:rsidRPr="00357FE1">
        <w:rPr>
          <w:spacing w:val="-4"/>
        </w:rPr>
        <w:t>m</w:t>
      </w:r>
      <w:r w:rsidRPr="00357FE1">
        <w:t>ë</w:t>
      </w:r>
      <w:r w:rsidRPr="00357FE1">
        <w:rPr>
          <w:spacing w:val="1"/>
        </w:rPr>
        <w:t>si</w:t>
      </w:r>
      <w:r w:rsidRPr="00357FE1">
        <w:rPr>
          <w:spacing w:val="-4"/>
        </w:rPr>
        <w:t>m</w:t>
      </w:r>
      <w:r w:rsidRPr="00357FE1">
        <w:t>dhën</w:t>
      </w:r>
      <w:r w:rsidRPr="00357FE1">
        <w:rPr>
          <w:spacing w:val="1"/>
        </w:rPr>
        <w:t>i</w:t>
      </w:r>
      <w:r w:rsidRPr="00357FE1">
        <w:t>e</w:t>
      </w:r>
      <w:r w:rsidRPr="00357FE1">
        <w:rPr>
          <w:spacing w:val="1"/>
        </w:rPr>
        <w:t>s</w:t>
      </w:r>
      <w:r w:rsidRPr="00357FE1">
        <w:t>,</w:t>
      </w:r>
      <w:r w:rsidRPr="00357FE1">
        <w:rPr>
          <w:spacing w:val="19"/>
        </w:rPr>
        <w:t xml:space="preserve"> </w:t>
      </w:r>
      <w:r w:rsidRPr="00357FE1">
        <w:t>ai</w:t>
      </w:r>
      <w:r w:rsidRPr="00357FE1">
        <w:rPr>
          <w:spacing w:val="20"/>
        </w:rPr>
        <w:t xml:space="preserve"> </w:t>
      </w:r>
      <w:r w:rsidRPr="00357FE1">
        <w:t>ë</w:t>
      </w:r>
      <w:r w:rsidRPr="00357FE1">
        <w:rPr>
          <w:spacing w:val="1"/>
        </w:rPr>
        <w:t>s</w:t>
      </w:r>
      <w:r w:rsidRPr="00357FE1">
        <w:rPr>
          <w:spacing w:val="-2"/>
        </w:rPr>
        <w:t>h</w:t>
      </w:r>
      <w:r w:rsidRPr="00357FE1">
        <w:rPr>
          <w:spacing w:val="1"/>
        </w:rPr>
        <w:t>t</w:t>
      </w:r>
      <w:r w:rsidRPr="00357FE1">
        <w:t>ë</w:t>
      </w:r>
      <w:r w:rsidRPr="00357FE1">
        <w:rPr>
          <w:spacing w:val="20"/>
        </w:rPr>
        <w:t xml:space="preserve"> </w:t>
      </w:r>
      <w:r w:rsidRPr="00357FE1">
        <w:t>i</w:t>
      </w:r>
      <w:r w:rsidRPr="00357FE1">
        <w:rPr>
          <w:spacing w:val="23"/>
        </w:rPr>
        <w:t xml:space="preserve"> </w:t>
      </w:r>
      <w:r w:rsidRPr="00357FE1">
        <w:rPr>
          <w:spacing w:val="-2"/>
        </w:rPr>
        <w:t>v</w:t>
      </w:r>
      <w:r w:rsidRPr="00357FE1">
        <w:t>e</w:t>
      </w:r>
      <w:r w:rsidRPr="00357FE1">
        <w:rPr>
          <w:spacing w:val="1"/>
        </w:rPr>
        <w:t>t</w:t>
      </w:r>
      <w:r w:rsidRPr="00357FE1">
        <w:rPr>
          <w:spacing w:val="-4"/>
        </w:rPr>
        <w:t>m</w:t>
      </w:r>
      <w:r w:rsidRPr="00357FE1">
        <w:t>i</w:t>
      </w:r>
      <w:r w:rsidRPr="00357FE1">
        <w:rPr>
          <w:spacing w:val="23"/>
        </w:rPr>
        <w:t xml:space="preserve"> </w:t>
      </w:r>
      <w:r w:rsidRPr="00357FE1">
        <w:t>au</w:t>
      </w:r>
      <w:r w:rsidRPr="00357FE1">
        <w:rPr>
          <w:spacing w:val="1"/>
        </w:rPr>
        <w:t>t</w:t>
      </w:r>
      <w:r w:rsidRPr="00357FE1">
        <w:rPr>
          <w:spacing w:val="-2"/>
        </w:rPr>
        <w:t>o</w:t>
      </w:r>
      <w:r w:rsidRPr="00357FE1">
        <w:rPr>
          <w:spacing w:val="1"/>
        </w:rPr>
        <w:t>r</w:t>
      </w:r>
      <w:r w:rsidRPr="00357FE1">
        <w:rPr>
          <w:spacing w:val="-1"/>
        </w:rPr>
        <w:t>i</w:t>
      </w:r>
      <w:r w:rsidRPr="00357FE1">
        <w:rPr>
          <w:spacing w:val="1"/>
        </w:rPr>
        <w:t>t</w:t>
      </w:r>
      <w:r w:rsidRPr="00357FE1">
        <w:t>et</w:t>
      </w:r>
      <w:r w:rsidRPr="00357FE1">
        <w:rPr>
          <w:spacing w:val="20"/>
        </w:rPr>
        <w:t xml:space="preserve"> </w:t>
      </w:r>
      <w:r w:rsidRPr="00357FE1">
        <w:t>p</w:t>
      </w:r>
      <w:r w:rsidRPr="00357FE1">
        <w:rPr>
          <w:spacing w:val="1"/>
        </w:rPr>
        <w:t>r</w:t>
      </w:r>
      <w:r w:rsidRPr="00357FE1">
        <w:rPr>
          <w:spacing w:val="-2"/>
        </w:rPr>
        <w:t>o</w:t>
      </w:r>
      <w:r w:rsidRPr="00357FE1">
        <w:rPr>
          <w:spacing w:val="1"/>
        </w:rPr>
        <w:t>f</w:t>
      </w:r>
      <w:r w:rsidRPr="00357FE1">
        <w:t>e</w:t>
      </w:r>
      <w:r w:rsidRPr="00357FE1">
        <w:rPr>
          <w:spacing w:val="-2"/>
        </w:rPr>
        <w:t>s</w:t>
      </w:r>
      <w:r w:rsidRPr="00357FE1">
        <w:rPr>
          <w:spacing w:val="1"/>
        </w:rPr>
        <w:t>i</w:t>
      </w:r>
      <w:r w:rsidRPr="00357FE1">
        <w:t>o</w:t>
      </w:r>
      <w:r w:rsidRPr="00357FE1">
        <w:rPr>
          <w:spacing w:val="-2"/>
        </w:rPr>
        <w:t>na</w:t>
      </w:r>
      <w:r w:rsidRPr="00357FE1">
        <w:t>l për</w:t>
      </w:r>
      <w:r w:rsidRPr="00357FE1">
        <w:rPr>
          <w:spacing w:val="1"/>
        </w:rPr>
        <w:t xml:space="preserve"> t</w:t>
      </w:r>
      <w:r w:rsidRPr="00357FE1">
        <w:t xml:space="preserve">ë </w:t>
      </w:r>
      <w:r w:rsidRPr="00357FE1">
        <w:rPr>
          <w:spacing w:val="-3"/>
        </w:rPr>
        <w:t>m</w:t>
      </w:r>
      <w:r w:rsidRPr="00357FE1">
        <w:t>a</w:t>
      </w:r>
      <w:r w:rsidRPr="00357FE1">
        <w:rPr>
          <w:spacing w:val="1"/>
        </w:rPr>
        <w:t>rr</w:t>
      </w:r>
      <w:r w:rsidRPr="00357FE1">
        <w:t xml:space="preserve">ë </w:t>
      </w:r>
      <w:r w:rsidRPr="00357FE1">
        <w:rPr>
          <w:spacing w:val="-2"/>
        </w:rPr>
        <w:t>v</w:t>
      </w:r>
      <w:r w:rsidRPr="00357FE1">
        <w:t>end</w:t>
      </w:r>
      <w:r w:rsidRPr="00357FE1">
        <w:rPr>
          <w:spacing w:val="1"/>
        </w:rPr>
        <w:t>i</w:t>
      </w:r>
      <w:r w:rsidRPr="00357FE1">
        <w:rPr>
          <w:spacing w:val="-4"/>
        </w:rPr>
        <w:t>m</w:t>
      </w:r>
      <w:r w:rsidRPr="00357FE1">
        <w:t>e për</w:t>
      </w:r>
      <w:r w:rsidRPr="00357FE1">
        <w:rPr>
          <w:spacing w:val="1"/>
        </w:rPr>
        <w:t xml:space="preserve"> </w:t>
      </w:r>
      <w:r w:rsidRPr="00357FE1">
        <w:t>p</w:t>
      </w:r>
      <w:r w:rsidRPr="00357FE1">
        <w:rPr>
          <w:spacing w:val="-2"/>
        </w:rPr>
        <w:t>r</w:t>
      </w:r>
      <w:r w:rsidRPr="00357FE1">
        <w:t>oce</w:t>
      </w:r>
      <w:r w:rsidRPr="00357FE1">
        <w:rPr>
          <w:spacing w:val="-2"/>
        </w:rPr>
        <w:t>s</w:t>
      </w:r>
      <w:r w:rsidRPr="00357FE1">
        <w:rPr>
          <w:spacing w:val="1"/>
        </w:rPr>
        <w:t>i</w:t>
      </w:r>
      <w:r w:rsidRPr="00357FE1">
        <w:t xml:space="preserve">n e </w:t>
      </w:r>
      <w:r w:rsidRPr="00357FE1">
        <w:rPr>
          <w:spacing w:val="-3"/>
        </w:rPr>
        <w:t>m</w:t>
      </w:r>
      <w:r w:rsidRPr="00357FE1">
        <w:t>ë</w:t>
      </w:r>
      <w:r w:rsidRPr="00357FE1">
        <w:rPr>
          <w:spacing w:val="1"/>
        </w:rPr>
        <w:t>si</w:t>
      </w:r>
      <w:r w:rsidRPr="00357FE1">
        <w:rPr>
          <w:spacing w:val="-4"/>
        </w:rPr>
        <w:t>m</w:t>
      </w:r>
      <w:r w:rsidRPr="00357FE1">
        <w:t>dhën</w:t>
      </w:r>
      <w:r w:rsidRPr="00357FE1">
        <w:rPr>
          <w:spacing w:val="1"/>
        </w:rPr>
        <w:t>i</w:t>
      </w:r>
      <w:r w:rsidRPr="00357FE1">
        <w:t>e</w:t>
      </w:r>
      <w:r w:rsidRPr="00357FE1">
        <w:rPr>
          <w:spacing w:val="1"/>
        </w:rPr>
        <w:t>s</w:t>
      </w:r>
      <w:r w:rsidRPr="00357FE1">
        <w:t>.</w:t>
      </w:r>
      <w:r w:rsidR="00617724" w:rsidRPr="00357FE1">
        <w:rPr>
          <w:rStyle w:val="FootnoteReference"/>
        </w:rPr>
        <w:footnoteReference w:id="271"/>
      </w:r>
      <w:r w:rsidRPr="00357FE1">
        <w:t>F</w:t>
      </w:r>
      <w:r w:rsidRPr="00357FE1">
        <w:rPr>
          <w:spacing w:val="-2"/>
        </w:rPr>
        <w:t>a</w:t>
      </w:r>
      <w:r w:rsidRPr="00357FE1">
        <w:rPr>
          <w:spacing w:val="-1"/>
        </w:rPr>
        <w:t>t</w:t>
      </w:r>
      <w:r w:rsidRPr="00357FE1">
        <w:rPr>
          <w:spacing w:val="-2"/>
        </w:rPr>
        <w:t>k</w:t>
      </w:r>
      <w:r w:rsidRPr="00357FE1">
        <w:t>eqës</w:t>
      </w:r>
      <w:r w:rsidRPr="00357FE1">
        <w:rPr>
          <w:spacing w:val="1"/>
        </w:rPr>
        <w:t>i</w:t>
      </w:r>
      <w:r w:rsidRPr="00357FE1">
        <w:t>s</w:t>
      </w:r>
      <w:r w:rsidRPr="00357FE1">
        <w:rPr>
          <w:spacing w:val="-2"/>
        </w:rPr>
        <w:t>h</w:t>
      </w:r>
      <w:r w:rsidRPr="00357FE1">
        <w:t>t</w:t>
      </w:r>
      <w:r w:rsidRPr="00357FE1">
        <w:rPr>
          <w:spacing w:val="1"/>
        </w:rPr>
        <w:t xml:space="preserve"> </w:t>
      </w:r>
      <w:r w:rsidRPr="00357FE1">
        <w:rPr>
          <w:spacing w:val="-2"/>
        </w:rPr>
        <w:t>k</w:t>
      </w:r>
      <w:r w:rsidRPr="00357FE1">
        <w:rPr>
          <w:spacing w:val="3"/>
        </w:rPr>
        <w:t>j</w:t>
      </w:r>
      <w:r w:rsidRPr="00357FE1">
        <w:t xml:space="preserve">o </w:t>
      </w:r>
      <w:r w:rsidRPr="00357FE1">
        <w:rPr>
          <w:spacing w:val="-2"/>
        </w:rPr>
        <w:t>e</w:t>
      </w:r>
      <w:r w:rsidRPr="00357FE1">
        <w:t>nde nuk</w:t>
      </w:r>
      <w:r w:rsidRPr="00357FE1">
        <w:rPr>
          <w:spacing w:val="-2"/>
        </w:rPr>
        <w:t xml:space="preserve"> </w:t>
      </w:r>
      <w:r w:rsidRPr="00357FE1">
        <w:t>ndodh në</w:t>
      </w:r>
      <w:r w:rsidRPr="00357FE1">
        <w:rPr>
          <w:spacing w:val="1"/>
        </w:rPr>
        <w:t xml:space="preserve"> K</w:t>
      </w:r>
      <w:r w:rsidRPr="00357FE1">
        <w:rPr>
          <w:spacing w:val="-2"/>
        </w:rPr>
        <w:t>o</w:t>
      </w:r>
      <w:r w:rsidRPr="00357FE1">
        <w:t>so</w:t>
      </w:r>
      <w:r w:rsidRPr="00357FE1">
        <w:rPr>
          <w:spacing w:val="-2"/>
        </w:rPr>
        <w:t>v</w:t>
      </w:r>
      <w:r w:rsidRPr="00357FE1">
        <w:t>ë, por</w:t>
      </w:r>
      <w:r w:rsidRPr="00357FE1">
        <w:rPr>
          <w:spacing w:val="3"/>
        </w:rPr>
        <w:t xml:space="preserve"> </w:t>
      </w:r>
      <w:r w:rsidRPr="00357FE1">
        <w:t>ed</w:t>
      </w:r>
      <w:r w:rsidRPr="00357FE1">
        <w:rPr>
          <w:spacing w:val="-2"/>
        </w:rPr>
        <w:t>h</w:t>
      </w:r>
      <w:r w:rsidRPr="00357FE1">
        <w:t>e</w:t>
      </w:r>
      <w:r w:rsidRPr="00357FE1">
        <w:rPr>
          <w:spacing w:val="3"/>
        </w:rPr>
        <w:t xml:space="preserve"> </w:t>
      </w:r>
      <w:r w:rsidRPr="00357FE1">
        <w:t>në</w:t>
      </w:r>
      <w:r w:rsidRPr="00357FE1">
        <w:rPr>
          <w:spacing w:val="1"/>
        </w:rPr>
        <w:t>s</w:t>
      </w:r>
      <w:r w:rsidRPr="00357FE1">
        <w:t>e</w:t>
      </w:r>
      <w:r w:rsidRPr="00357FE1">
        <w:rPr>
          <w:spacing w:val="3"/>
        </w:rPr>
        <w:t xml:space="preserve"> </w:t>
      </w:r>
      <w:r w:rsidRPr="00357FE1">
        <w:rPr>
          <w:spacing w:val="-2"/>
        </w:rPr>
        <w:t>n</w:t>
      </w:r>
      <w:r w:rsidRPr="00357FE1">
        <w:t>dodh, a</w:t>
      </w:r>
      <w:r w:rsidRPr="00357FE1">
        <w:rPr>
          <w:spacing w:val="-1"/>
        </w:rPr>
        <w:t>i/</w:t>
      </w:r>
      <w:r w:rsidRPr="00357FE1">
        <w:rPr>
          <w:spacing w:val="-2"/>
        </w:rPr>
        <w:t>a</w:t>
      </w:r>
      <w:r w:rsidRPr="00357FE1">
        <w:rPr>
          <w:spacing w:val="3"/>
        </w:rPr>
        <w:t>j</w:t>
      </w:r>
      <w:r w:rsidRPr="00357FE1">
        <w:t>o</w:t>
      </w:r>
      <w:r w:rsidRPr="00357FE1">
        <w:rPr>
          <w:spacing w:val="3"/>
        </w:rPr>
        <w:t xml:space="preserve"> </w:t>
      </w:r>
      <w:r w:rsidRPr="00357FE1">
        <w:t>do</w:t>
      </w:r>
      <w:r w:rsidRPr="00357FE1">
        <w:rPr>
          <w:spacing w:val="3"/>
        </w:rPr>
        <w:t xml:space="preserve"> </w:t>
      </w:r>
      <w:r w:rsidRPr="00357FE1">
        <w:rPr>
          <w:spacing w:val="-1"/>
        </w:rPr>
        <w:t>t</w:t>
      </w:r>
      <w:r w:rsidRPr="00357FE1">
        <w:t>ë</w:t>
      </w:r>
      <w:r w:rsidRPr="00357FE1">
        <w:rPr>
          <w:spacing w:val="3"/>
        </w:rPr>
        <w:t xml:space="preserve"> </w:t>
      </w:r>
      <w:r w:rsidRPr="00357FE1">
        <w:rPr>
          <w:spacing w:val="-4"/>
        </w:rPr>
        <w:t>m</w:t>
      </w:r>
      <w:r w:rsidRPr="00357FE1">
        <w:t>a</w:t>
      </w:r>
      <w:r w:rsidRPr="00357FE1">
        <w:rPr>
          <w:spacing w:val="1"/>
        </w:rPr>
        <w:t>r</w:t>
      </w:r>
      <w:r w:rsidRPr="00357FE1">
        <w:rPr>
          <w:spacing w:val="-2"/>
        </w:rPr>
        <w:t>g</w:t>
      </w:r>
      <w:r w:rsidRPr="00357FE1">
        <w:rPr>
          <w:spacing w:val="3"/>
        </w:rPr>
        <w:t>j</w:t>
      </w:r>
      <w:r w:rsidRPr="00357FE1">
        <w:rPr>
          <w:spacing w:val="1"/>
        </w:rPr>
        <w:t>i</w:t>
      </w:r>
      <w:r w:rsidRPr="00357FE1">
        <w:rPr>
          <w:spacing w:val="-2"/>
        </w:rPr>
        <w:t>n</w:t>
      </w:r>
      <w:r w:rsidRPr="00357FE1">
        <w:t>a</w:t>
      </w:r>
      <w:r w:rsidRPr="00357FE1">
        <w:rPr>
          <w:spacing w:val="-1"/>
        </w:rPr>
        <w:t>l</w:t>
      </w:r>
      <w:r w:rsidRPr="00357FE1">
        <w:rPr>
          <w:spacing w:val="1"/>
        </w:rPr>
        <w:t>i</w:t>
      </w:r>
      <w:r w:rsidRPr="00357FE1">
        <w:rPr>
          <w:spacing w:val="-2"/>
        </w:rPr>
        <w:t>z</w:t>
      </w:r>
      <w:r w:rsidRPr="00357FE1">
        <w:t>ohet</w:t>
      </w:r>
      <w:r w:rsidRPr="00357FE1">
        <w:rPr>
          <w:spacing w:val="1"/>
        </w:rPr>
        <w:t xml:space="preserve"> </w:t>
      </w:r>
      <w:r w:rsidRPr="00357FE1">
        <w:t>ose</w:t>
      </w:r>
      <w:r w:rsidRPr="00357FE1">
        <w:rPr>
          <w:spacing w:val="3"/>
        </w:rPr>
        <w:t xml:space="preserve"> </w:t>
      </w:r>
      <w:r w:rsidRPr="00357FE1">
        <w:t>do</w:t>
      </w:r>
      <w:r w:rsidRPr="00357FE1">
        <w:rPr>
          <w:spacing w:val="3"/>
        </w:rPr>
        <w:t xml:space="preserve"> </w:t>
      </w:r>
      <w:r w:rsidRPr="00357FE1">
        <w:rPr>
          <w:spacing w:val="-1"/>
        </w:rPr>
        <w:t>t</w:t>
      </w:r>
      <w:r w:rsidRPr="00357FE1">
        <w:t>ë</w:t>
      </w:r>
      <w:r w:rsidRPr="00357FE1">
        <w:rPr>
          <w:spacing w:val="3"/>
        </w:rPr>
        <w:t xml:space="preserve"> </w:t>
      </w:r>
      <w:r w:rsidRPr="00357FE1">
        <w:t>b</w:t>
      </w:r>
      <w:r w:rsidR="00E4100D" w:rsidRPr="00357FE1">
        <w:t>j</w:t>
      </w:r>
      <w:r w:rsidRPr="00357FE1">
        <w:t>e</w:t>
      </w:r>
      <w:r w:rsidR="00E4100D" w:rsidRPr="00357FE1">
        <w:t>rë</w:t>
      </w:r>
      <w:r w:rsidRPr="00357FE1">
        <w:rPr>
          <w:spacing w:val="3"/>
        </w:rPr>
        <w:t xml:space="preserve"> </w:t>
      </w:r>
      <w:r w:rsidRPr="00357FE1">
        <w:rPr>
          <w:spacing w:val="-2"/>
        </w:rPr>
        <w:t>n</w:t>
      </w:r>
      <w:r w:rsidRPr="00357FE1">
        <w:t>ë</w:t>
      </w:r>
      <w:r w:rsidRPr="00357FE1">
        <w:rPr>
          <w:spacing w:val="3"/>
        </w:rPr>
        <w:t xml:space="preserve"> </w:t>
      </w:r>
      <w:r w:rsidRPr="00357FE1">
        <w:rPr>
          <w:spacing w:val="-2"/>
        </w:rPr>
        <w:t>k</w:t>
      </w:r>
      <w:r w:rsidRPr="00357FE1">
        <w:t>on</w:t>
      </w:r>
      <w:r w:rsidRPr="00357FE1">
        <w:rPr>
          <w:spacing w:val="1"/>
        </w:rPr>
        <w:t>fli</w:t>
      </w:r>
      <w:r w:rsidRPr="00357FE1">
        <w:rPr>
          <w:spacing w:val="-2"/>
        </w:rPr>
        <w:t>k</w:t>
      </w:r>
      <w:r w:rsidRPr="00357FE1">
        <w:t>t</w:t>
      </w:r>
      <w:r w:rsidRPr="00357FE1">
        <w:rPr>
          <w:spacing w:val="1"/>
        </w:rPr>
        <w:t xml:space="preserve"> </w:t>
      </w:r>
      <w:r w:rsidRPr="00357FE1">
        <w:rPr>
          <w:spacing w:val="-4"/>
        </w:rPr>
        <w:t>m</w:t>
      </w:r>
      <w:r w:rsidRPr="00357FE1">
        <w:t>e</w:t>
      </w:r>
      <w:r w:rsidRPr="00357FE1">
        <w:rPr>
          <w:spacing w:val="5"/>
        </w:rPr>
        <w:t xml:space="preserve"> </w:t>
      </w:r>
      <w:r w:rsidRPr="00357FE1">
        <w:rPr>
          <w:spacing w:val="-4"/>
        </w:rPr>
        <w:t>m</w:t>
      </w:r>
      <w:r w:rsidRPr="00357FE1">
        <w:rPr>
          <w:spacing w:val="3"/>
        </w:rPr>
        <w:t>j</w:t>
      </w:r>
      <w:r w:rsidRPr="00357FE1">
        <w:t>ed</w:t>
      </w:r>
      <w:r w:rsidRPr="00357FE1">
        <w:rPr>
          <w:spacing w:val="1"/>
        </w:rPr>
        <w:t>i</w:t>
      </w:r>
      <w:r w:rsidRPr="00357FE1">
        <w:rPr>
          <w:spacing w:val="-2"/>
        </w:rPr>
        <w:t>s</w:t>
      </w:r>
      <w:r w:rsidRPr="00357FE1">
        <w:rPr>
          <w:spacing w:val="1"/>
        </w:rPr>
        <w:t>i</w:t>
      </w:r>
      <w:r w:rsidRPr="00357FE1">
        <w:t>n</w:t>
      </w:r>
      <w:r w:rsidRPr="00357FE1">
        <w:rPr>
          <w:spacing w:val="3"/>
        </w:rPr>
        <w:t xml:space="preserve"> </w:t>
      </w:r>
      <w:r w:rsidRPr="00357FE1">
        <w:t>e b</w:t>
      </w:r>
      <w:r w:rsidRPr="00357FE1">
        <w:rPr>
          <w:spacing w:val="1"/>
        </w:rPr>
        <w:t>r</w:t>
      </w:r>
      <w:r w:rsidRPr="00357FE1">
        <w:t>en</w:t>
      </w:r>
      <w:r w:rsidRPr="00357FE1">
        <w:rPr>
          <w:spacing w:val="-2"/>
        </w:rPr>
        <w:t>d</w:t>
      </w:r>
      <w:r w:rsidRPr="00357FE1">
        <w:t>sh</w:t>
      </w:r>
      <w:r w:rsidRPr="00357FE1">
        <w:rPr>
          <w:spacing w:val="1"/>
        </w:rPr>
        <w:t>ë</w:t>
      </w:r>
      <w:r w:rsidRPr="00357FE1">
        <w:t>m dhe</w:t>
      </w:r>
      <w:r w:rsidRPr="00357FE1">
        <w:rPr>
          <w:spacing w:val="5"/>
        </w:rPr>
        <w:t xml:space="preserve"> </w:t>
      </w:r>
      <w:r w:rsidRPr="00357FE1">
        <w:rPr>
          <w:spacing w:val="1"/>
        </w:rPr>
        <w:t>t</w:t>
      </w:r>
      <w:r w:rsidRPr="00357FE1">
        <w:t>ë</w:t>
      </w:r>
      <w:r w:rsidRPr="00357FE1">
        <w:rPr>
          <w:spacing w:val="2"/>
        </w:rPr>
        <w:t xml:space="preserve"> </w:t>
      </w:r>
      <w:r w:rsidRPr="00357FE1">
        <w:rPr>
          <w:spacing w:val="1"/>
        </w:rPr>
        <w:t>j</w:t>
      </w:r>
      <w:r w:rsidRPr="00357FE1">
        <w:t>a</w:t>
      </w:r>
      <w:r w:rsidRPr="00357FE1">
        <w:rPr>
          <w:spacing w:val="1"/>
        </w:rPr>
        <w:t>s</w:t>
      </w:r>
      <w:r w:rsidRPr="00357FE1">
        <w:rPr>
          <w:spacing w:val="-2"/>
        </w:rPr>
        <w:t>h</w:t>
      </w:r>
      <w:r w:rsidRPr="00357FE1">
        <w:rPr>
          <w:spacing w:val="1"/>
        </w:rPr>
        <w:t>t</w:t>
      </w:r>
      <w:r w:rsidRPr="00357FE1">
        <w:t>ëm</w:t>
      </w:r>
      <w:r w:rsidRPr="00357FE1">
        <w:rPr>
          <w:spacing w:val="1"/>
        </w:rPr>
        <w:t xml:space="preserve"> t</w:t>
      </w:r>
      <w:r w:rsidRPr="00357FE1">
        <w:t>ë</w:t>
      </w:r>
      <w:r w:rsidRPr="00357FE1">
        <w:rPr>
          <w:spacing w:val="5"/>
        </w:rPr>
        <w:t xml:space="preserve"> </w:t>
      </w:r>
      <w:r w:rsidRPr="00357FE1">
        <w:rPr>
          <w:spacing w:val="1"/>
        </w:rPr>
        <w:t>i</w:t>
      </w:r>
      <w:r w:rsidRPr="00357FE1">
        <w:rPr>
          <w:spacing w:val="-2"/>
        </w:rPr>
        <w:t>n</w:t>
      </w:r>
      <w:r w:rsidRPr="00357FE1">
        <w:t>s</w:t>
      </w:r>
      <w:r w:rsidRPr="00357FE1">
        <w:rPr>
          <w:spacing w:val="-1"/>
        </w:rPr>
        <w:t>t</w:t>
      </w:r>
      <w:r w:rsidRPr="00357FE1">
        <w:rPr>
          <w:spacing w:val="1"/>
        </w:rPr>
        <w:t>it</w:t>
      </w:r>
      <w:r w:rsidRPr="00357FE1">
        <w:rPr>
          <w:spacing w:val="-2"/>
        </w:rPr>
        <w:t>u</w:t>
      </w:r>
      <w:r w:rsidRPr="00357FE1">
        <w:t>c</w:t>
      </w:r>
      <w:r w:rsidRPr="00357FE1">
        <w:rPr>
          <w:spacing w:val="1"/>
        </w:rPr>
        <w:t>i</w:t>
      </w:r>
      <w:r w:rsidRPr="00357FE1">
        <w:rPr>
          <w:spacing w:val="-2"/>
        </w:rPr>
        <w:t>o</w:t>
      </w:r>
      <w:r w:rsidRPr="00357FE1">
        <w:t>n</w:t>
      </w:r>
      <w:r w:rsidRPr="00357FE1">
        <w:rPr>
          <w:spacing w:val="-1"/>
        </w:rPr>
        <w:t>i</w:t>
      </w:r>
      <w:r w:rsidRPr="00357FE1">
        <w:rPr>
          <w:spacing w:val="1"/>
        </w:rPr>
        <w:t>t</w:t>
      </w:r>
      <w:r w:rsidRPr="00357FE1">
        <w:t>.</w:t>
      </w:r>
      <w:r w:rsidRPr="00357FE1">
        <w:rPr>
          <w:spacing w:val="4"/>
        </w:rPr>
        <w:t xml:space="preserve"> </w:t>
      </w:r>
      <w:r w:rsidRPr="00357FE1">
        <w:rPr>
          <w:spacing w:val="1"/>
        </w:rPr>
        <w:lastRenderedPageBreak/>
        <w:t>K</w:t>
      </w:r>
      <w:r w:rsidRPr="00357FE1">
        <w:t>y</w:t>
      </w:r>
      <w:r w:rsidRPr="00357FE1">
        <w:rPr>
          <w:spacing w:val="2"/>
        </w:rPr>
        <w:t xml:space="preserve"> </w:t>
      </w:r>
      <w:r w:rsidRPr="00357FE1">
        <w:t>p</w:t>
      </w:r>
      <w:r w:rsidRPr="00357FE1">
        <w:rPr>
          <w:spacing w:val="1"/>
        </w:rPr>
        <w:t>r</w:t>
      </w:r>
      <w:r w:rsidRPr="00357FE1">
        <w:t>o</w:t>
      </w:r>
      <w:r w:rsidRPr="00357FE1">
        <w:rPr>
          <w:spacing w:val="-2"/>
        </w:rPr>
        <w:t>c</w:t>
      </w:r>
      <w:r w:rsidRPr="00357FE1">
        <w:t>es</w:t>
      </w:r>
      <w:r w:rsidRPr="00357FE1">
        <w:rPr>
          <w:spacing w:val="3"/>
        </w:rPr>
        <w:t xml:space="preserve"> </w:t>
      </w:r>
      <w:r w:rsidRPr="00357FE1">
        <w:rPr>
          <w:spacing w:val="-4"/>
        </w:rPr>
        <w:t>m</w:t>
      </w:r>
      <w:r w:rsidRPr="00357FE1">
        <w:t>e</w:t>
      </w:r>
      <w:r w:rsidRPr="00357FE1">
        <w:rPr>
          <w:spacing w:val="7"/>
        </w:rPr>
        <w:t xml:space="preserve"> </w:t>
      </w:r>
      <w:r w:rsidRPr="00357FE1">
        <w:rPr>
          <w:spacing w:val="-2"/>
        </w:rPr>
        <w:t>g</w:t>
      </w:r>
      <w:r w:rsidRPr="00357FE1">
        <w:rPr>
          <w:spacing w:val="3"/>
        </w:rPr>
        <w:t>j</w:t>
      </w:r>
      <w:r w:rsidRPr="00357FE1">
        <w:t>a</w:t>
      </w:r>
      <w:r w:rsidRPr="00357FE1">
        <w:rPr>
          <w:spacing w:val="1"/>
        </w:rPr>
        <w:t>s</w:t>
      </w:r>
      <w:r w:rsidRPr="00357FE1">
        <w:t>ë</w:t>
      </w:r>
      <w:r w:rsidRPr="00357FE1">
        <w:rPr>
          <w:spacing w:val="5"/>
        </w:rPr>
        <w:t xml:space="preserve"> </w:t>
      </w:r>
      <w:r w:rsidRPr="00357FE1">
        <w:rPr>
          <w:spacing w:val="-2"/>
        </w:rPr>
        <w:t>d</w:t>
      </w:r>
      <w:r w:rsidRPr="00357FE1">
        <w:t>o</w:t>
      </w:r>
      <w:r w:rsidRPr="00357FE1">
        <w:rPr>
          <w:spacing w:val="4"/>
        </w:rPr>
        <w:t xml:space="preserve"> </w:t>
      </w:r>
      <w:r w:rsidRPr="00357FE1">
        <w:rPr>
          <w:spacing w:val="1"/>
        </w:rPr>
        <w:t>t</w:t>
      </w:r>
      <w:r w:rsidRPr="00357FE1">
        <w:t>ë</w:t>
      </w:r>
      <w:r w:rsidRPr="00357FE1">
        <w:rPr>
          <w:spacing w:val="5"/>
        </w:rPr>
        <w:t xml:space="preserve"> </w:t>
      </w:r>
      <w:r w:rsidRPr="00357FE1">
        <w:rPr>
          <w:spacing w:val="-4"/>
        </w:rPr>
        <w:t>m</w:t>
      </w:r>
      <w:r w:rsidRPr="00357FE1">
        <w:t>a</w:t>
      </w:r>
      <w:r w:rsidRPr="00357FE1">
        <w:rPr>
          <w:spacing w:val="1"/>
        </w:rPr>
        <w:t>r</w:t>
      </w:r>
      <w:r w:rsidRPr="00357FE1">
        <w:t>r</w:t>
      </w:r>
      <w:r w:rsidR="00E4100D" w:rsidRPr="00357FE1">
        <w:t>ë</w:t>
      </w:r>
      <w:r w:rsidRPr="00357FE1">
        <w:rPr>
          <w:spacing w:val="5"/>
        </w:rPr>
        <w:t xml:space="preserve"> </w:t>
      </w:r>
      <w:r w:rsidRPr="00357FE1">
        <w:t xml:space="preserve">pak </w:t>
      </w:r>
      <w:r w:rsidRPr="00357FE1">
        <w:rPr>
          <w:spacing w:val="-2"/>
        </w:rPr>
        <w:t>k</w:t>
      </w:r>
      <w:r w:rsidRPr="00357FE1">
        <w:t>ohë</w:t>
      </w:r>
      <w:r w:rsidR="00E4100D" w:rsidRPr="00357FE1">
        <w:t>,</w:t>
      </w:r>
      <w:r w:rsidRPr="00357FE1">
        <w:rPr>
          <w:spacing w:val="5"/>
        </w:rPr>
        <w:t xml:space="preserve"> </w:t>
      </w:r>
      <w:r w:rsidRPr="00357FE1">
        <w:t>por</w:t>
      </w:r>
      <w:r w:rsidRPr="00357FE1">
        <w:rPr>
          <w:spacing w:val="5"/>
        </w:rPr>
        <w:t xml:space="preserve"> </w:t>
      </w:r>
      <w:r w:rsidRPr="00357FE1">
        <w:t>do</w:t>
      </w:r>
      <w:r w:rsidRPr="00357FE1">
        <w:rPr>
          <w:spacing w:val="4"/>
        </w:rPr>
        <w:t xml:space="preserve"> </w:t>
      </w:r>
      <w:r w:rsidRPr="00357FE1">
        <w:rPr>
          <w:spacing w:val="1"/>
        </w:rPr>
        <w:t>t</w:t>
      </w:r>
      <w:r w:rsidRPr="00357FE1">
        <w:t xml:space="preserve">ë ndodhë </w:t>
      </w:r>
      <w:r w:rsidRPr="00357FE1">
        <w:rPr>
          <w:spacing w:val="-2"/>
        </w:rPr>
        <w:t>n</w:t>
      </w:r>
      <w:r w:rsidRPr="00357FE1">
        <w:t>ëp</w:t>
      </w:r>
      <w:r w:rsidRPr="00357FE1">
        <w:rPr>
          <w:spacing w:val="-2"/>
        </w:rPr>
        <w:t>ë</w:t>
      </w:r>
      <w:r w:rsidRPr="00357FE1">
        <w:rPr>
          <w:spacing w:val="1"/>
        </w:rPr>
        <w:t>r</w:t>
      </w:r>
      <w:r w:rsidRPr="00357FE1">
        <w:rPr>
          <w:spacing w:val="-4"/>
        </w:rPr>
        <w:t>m</w:t>
      </w:r>
      <w:r w:rsidRPr="00357FE1">
        <w:rPr>
          <w:spacing w:val="3"/>
        </w:rPr>
        <w:t>j</w:t>
      </w:r>
      <w:r w:rsidRPr="00357FE1">
        <w:rPr>
          <w:spacing w:val="-2"/>
        </w:rPr>
        <w:t>e</w:t>
      </w:r>
      <w:r w:rsidRPr="00357FE1">
        <w:t>t</w:t>
      </w:r>
      <w:r w:rsidRPr="00357FE1">
        <w:rPr>
          <w:spacing w:val="1"/>
        </w:rPr>
        <w:t xml:space="preserve"> </w:t>
      </w:r>
      <w:r w:rsidRPr="00357FE1">
        <w:t>n</w:t>
      </w:r>
      <w:r w:rsidRPr="00357FE1">
        <w:rPr>
          <w:spacing w:val="-2"/>
        </w:rPr>
        <w:t>o</w:t>
      </w:r>
      <w:r w:rsidRPr="00357FE1">
        <w:rPr>
          <w:spacing w:val="1"/>
        </w:rPr>
        <w:t>r</w:t>
      </w:r>
      <w:r w:rsidRPr="00357FE1">
        <w:rPr>
          <w:spacing w:val="-4"/>
        </w:rPr>
        <w:t>m</w:t>
      </w:r>
      <w:r w:rsidRPr="00357FE1">
        <w:rPr>
          <w:spacing w:val="3"/>
        </w:rPr>
        <w:t>i</w:t>
      </w:r>
      <w:r w:rsidRPr="00357FE1">
        <w:rPr>
          <w:spacing w:val="-4"/>
        </w:rPr>
        <w:t>m</w:t>
      </w:r>
      <w:r w:rsidRPr="00357FE1">
        <w:rPr>
          <w:spacing w:val="1"/>
        </w:rPr>
        <w:t>i</w:t>
      </w:r>
      <w:r w:rsidRPr="00357FE1">
        <w:t>t</w:t>
      </w:r>
      <w:r w:rsidRPr="00357FE1">
        <w:rPr>
          <w:spacing w:val="-1"/>
        </w:rPr>
        <w:t xml:space="preserve"> </w:t>
      </w:r>
      <w:r w:rsidRPr="00357FE1">
        <w:rPr>
          <w:spacing w:val="1"/>
        </w:rPr>
        <w:t>t</w:t>
      </w:r>
      <w:r w:rsidRPr="00357FE1">
        <w:t xml:space="preserve">ë </w:t>
      </w:r>
      <w:r w:rsidRPr="00357FE1">
        <w:rPr>
          <w:spacing w:val="-2"/>
        </w:rPr>
        <w:t>n</w:t>
      </w:r>
      <w:r w:rsidRPr="00357FE1">
        <w:rPr>
          <w:spacing w:val="1"/>
        </w:rPr>
        <w:t>j</w:t>
      </w:r>
      <w:r w:rsidRPr="00357FE1">
        <w:t xml:space="preserve">ë </w:t>
      </w:r>
      <w:r w:rsidRPr="00357FE1">
        <w:rPr>
          <w:spacing w:val="-2"/>
        </w:rPr>
        <w:t>k</w:t>
      </w:r>
      <w:r w:rsidRPr="00357FE1">
        <w:t>u</w:t>
      </w:r>
      <w:r w:rsidRPr="00357FE1">
        <w:rPr>
          <w:spacing w:val="1"/>
        </w:rPr>
        <w:t>l</w:t>
      </w:r>
      <w:r w:rsidRPr="00357FE1">
        <w:rPr>
          <w:spacing w:val="-1"/>
        </w:rPr>
        <w:t>t</w:t>
      </w:r>
      <w:r w:rsidRPr="00357FE1">
        <w:t>u</w:t>
      </w:r>
      <w:r w:rsidRPr="00357FE1">
        <w:rPr>
          <w:spacing w:val="1"/>
        </w:rPr>
        <w:t>r</w:t>
      </w:r>
      <w:r w:rsidRPr="00357FE1">
        <w:t>e</w:t>
      </w:r>
      <w:r w:rsidRPr="00357FE1">
        <w:rPr>
          <w:spacing w:val="-2"/>
        </w:rPr>
        <w:t xml:space="preserve"> </w:t>
      </w:r>
      <w:r w:rsidRPr="00357FE1">
        <w:rPr>
          <w:spacing w:val="1"/>
        </w:rPr>
        <w:t>t</w:t>
      </w:r>
      <w:r w:rsidRPr="00357FE1">
        <w:t>ë</w:t>
      </w:r>
      <w:r w:rsidRPr="00357FE1">
        <w:rPr>
          <w:spacing w:val="-2"/>
        </w:rPr>
        <w:t xml:space="preserve"> </w:t>
      </w:r>
      <w:r w:rsidRPr="00357FE1">
        <w:rPr>
          <w:spacing w:val="1"/>
        </w:rPr>
        <w:t>r</w:t>
      </w:r>
      <w:r w:rsidRPr="00357FE1">
        <w:t xml:space="preserve">e </w:t>
      </w:r>
      <w:r w:rsidRPr="00357FE1">
        <w:rPr>
          <w:spacing w:val="-2"/>
        </w:rPr>
        <w:t>o</w:t>
      </w:r>
      <w:r w:rsidRPr="00357FE1">
        <w:rPr>
          <w:spacing w:val="1"/>
        </w:rPr>
        <w:t>r</w:t>
      </w:r>
      <w:r w:rsidRPr="00357FE1">
        <w:rPr>
          <w:spacing w:val="-2"/>
        </w:rPr>
        <w:t>g</w:t>
      </w:r>
      <w:r w:rsidRPr="00357FE1">
        <w:t>an</w:t>
      </w:r>
      <w:r w:rsidRPr="00357FE1">
        <w:rPr>
          <w:spacing w:val="1"/>
        </w:rPr>
        <w:t>i</w:t>
      </w:r>
      <w:r w:rsidRPr="00357FE1">
        <w:rPr>
          <w:spacing w:val="-2"/>
        </w:rPr>
        <w:t>z</w:t>
      </w:r>
      <w:r w:rsidRPr="00357FE1">
        <w:t>a</w:t>
      </w:r>
      <w:r w:rsidRPr="00357FE1">
        <w:rPr>
          <w:spacing w:val="1"/>
        </w:rPr>
        <w:t>ti</w:t>
      </w:r>
      <w:r w:rsidRPr="00357FE1">
        <w:rPr>
          <w:spacing w:val="-2"/>
        </w:rPr>
        <w:t>v</w:t>
      </w:r>
      <w:r w:rsidRPr="00357FE1">
        <w:t>e në</w:t>
      </w:r>
      <w:r w:rsidRPr="00357FE1">
        <w:rPr>
          <w:spacing w:val="-2"/>
        </w:rPr>
        <w:t xml:space="preserve"> </w:t>
      </w:r>
      <w:r w:rsidRPr="00357FE1">
        <w:rPr>
          <w:spacing w:val="1"/>
        </w:rPr>
        <w:t>i</w:t>
      </w:r>
      <w:r w:rsidRPr="00357FE1">
        <w:t>n</w:t>
      </w:r>
      <w:r w:rsidRPr="00357FE1">
        <w:rPr>
          <w:spacing w:val="-2"/>
        </w:rPr>
        <w:t>s</w:t>
      </w:r>
      <w:r w:rsidRPr="00357FE1">
        <w:rPr>
          <w:spacing w:val="-1"/>
        </w:rPr>
        <w:t>t</w:t>
      </w:r>
      <w:r w:rsidRPr="00357FE1">
        <w:rPr>
          <w:spacing w:val="1"/>
        </w:rPr>
        <w:t>it</w:t>
      </w:r>
      <w:r w:rsidRPr="00357FE1">
        <w:rPr>
          <w:spacing w:val="-2"/>
        </w:rPr>
        <w:t>u</w:t>
      </w:r>
      <w:r w:rsidRPr="00357FE1">
        <w:t>c</w:t>
      </w:r>
      <w:r w:rsidRPr="00357FE1">
        <w:rPr>
          <w:spacing w:val="1"/>
        </w:rPr>
        <w:t>i</w:t>
      </w:r>
      <w:r w:rsidRPr="00357FE1">
        <w:t>o</w:t>
      </w:r>
      <w:r w:rsidRPr="00357FE1">
        <w:rPr>
          <w:spacing w:val="-2"/>
        </w:rPr>
        <w:t>n</w:t>
      </w:r>
      <w:r w:rsidRPr="00357FE1">
        <w:rPr>
          <w:spacing w:val="5"/>
        </w:rPr>
        <w:t>e</w:t>
      </w:r>
      <w:r w:rsidRPr="00357FE1">
        <w:t>t</w:t>
      </w:r>
      <w:r w:rsidRPr="00357FE1">
        <w:rPr>
          <w:spacing w:val="-1"/>
        </w:rPr>
        <w:t xml:space="preserve"> </w:t>
      </w:r>
      <w:r w:rsidRPr="00357FE1">
        <w:t>a</w:t>
      </w:r>
      <w:r w:rsidRPr="00357FE1">
        <w:rPr>
          <w:spacing w:val="1"/>
        </w:rPr>
        <w:t>r</w:t>
      </w:r>
      <w:r w:rsidRPr="00357FE1">
        <w:rPr>
          <w:spacing w:val="-2"/>
        </w:rPr>
        <w:t>s</w:t>
      </w:r>
      <w:r w:rsidRPr="00357FE1">
        <w:rPr>
          <w:spacing w:val="1"/>
        </w:rPr>
        <w:t>i</w:t>
      </w:r>
      <w:r w:rsidRPr="00357FE1">
        <w:rPr>
          <w:spacing w:val="-4"/>
        </w:rPr>
        <w:t>m</w:t>
      </w:r>
      <w:r w:rsidRPr="00357FE1">
        <w:t>o</w:t>
      </w:r>
      <w:r w:rsidRPr="00357FE1">
        <w:rPr>
          <w:spacing w:val="1"/>
        </w:rPr>
        <w:t>r</w:t>
      </w:r>
      <w:r w:rsidRPr="00357FE1">
        <w:t>e</w:t>
      </w:r>
      <w:r w:rsidRPr="00357FE1">
        <w:rPr>
          <w:spacing w:val="-2"/>
        </w:rPr>
        <w:t xml:space="preserve"> </w:t>
      </w:r>
      <w:r w:rsidRPr="00357FE1">
        <w:rPr>
          <w:spacing w:val="1"/>
        </w:rPr>
        <w:t>t</w:t>
      </w:r>
      <w:r w:rsidRPr="00357FE1">
        <w:t>ë</w:t>
      </w:r>
      <w:r w:rsidRPr="00357FE1">
        <w:rPr>
          <w:spacing w:val="-2"/>
        </w:rPr>
        <w:t xml:space="preserve"> </w:t>
      </w:r>
      <w:r w:rsidRPr="00357FE1">
        <w:rPr>
          <w:spacing w:val="1"/>
        </w:rPr>
        <w:t>K</w:t>
      </w:r>
      <w:r w:rsidRPr="00357FE1">
        <w:t>oso</w:t>
      </w:r>
      <w:r w:rsidRPr="00357FE1">
        <w:rPr>
          <w:spacing w:val="-2"/>
        </w:rPr>
        <w:t>v</w:t>
      </w:r>
      <w:r w:rsidRPr="00357FE1">
        <w:t>ë</w:t>
      </w:r>
      <w:r w:rsidRPr="00357FE1">
        <w:rPr>
          <w:spacing w:val="1"/>
        </w:rPr>
        <w:t>s</w:t>
      </w:r>
      <w:r w:rsidRPr="00357FE1">
        <w:t>.</w:t>
      </w:r>
    </w:p>
    <w:p w:rsidR="004D7FCD" w:rsidRPr="00357FE1" w:rsidRDefault="00B90672" w:rsidP="00DF4D73">
      <w:pPr>
        <w:widowControl w:val="0"/>
        <w:tabs>
          <w:tab w:val="left" w:pos="180"/>
        </w:tabs>
        <w:autoSpaceDE w:val="0"/>
        <w:autoSpaceDN w:val="0"/>
        <w:adjustRightInd w:val="0"/>
        <w:spacing w:line="276" w:lineRule="auto"/>
        <w:ind w:right="4" w:firstLine="540"/>
        <w:jc w:val="both"/>
      </w:pPr>
      <w:r w:rsidRPr="00357FE1">
        <w:rPr>
          <w:spacing w:val="-1"/>
        </w:rPr>
        <w:t>B</w:t>
      </w:r>
      <w:r w:rsidRPr="00357FE1">
        <w:t>e</w:t>
      </w:r>
      <w:r w:rsidRPr="00357FE1">
        <w:rPr>
          <w:spacing w:val="1"/>
        </w:rPr>
        <w:t>s</w:t>
      </w:r>
      <w:r w:rsidRPr="00357FE1">
        <w:rPr>
          <w:spacing w:val="-2"/>
        </w:rPr>
        <w:t>o</w:t>
      </w:r>
      <w:r w:rsidRPr="00357FE1">
        <w:rPr>
          <w:spacing w:val="3"/>
        </w:rPr>
        <w:t>j</w:t>
      </w:r>
      <w:r w:rsidRPr="00357FE1">
        <w:rPr>
          <w:spacing w:val="-4"/>
        </w:rPr>
        <w:t>m</w:t>
      </w:r>
      <w:r w:rsidRPr="00357FE1">
        <w:t xml:space="preserve">ë </w:t>
      </w:r>
      <w:r w:rsidRPr="00357FE1">
        <w:rPr>
          <w:spacing w:val="1"/>
        </w:rPr>
        <w:t>s</w:t>
      </w:r>
      <w:r w:rsidRPr="00357FE1">
        <w:t>e</w:t>
      </w:r>
      <w:r w:rsidRPr="00357FE1">
        <w:rPr>
          <w:spacing w:val="3"/>
        </w:rPr>
        <w:t xml:space="preserve"> </w:t>
      </w:r>
      <w:r w:rsidRPr="00357FE1">
        <w:rPr>
          <w:spacing w:val="-4"/>
        </w:rPr>
        <w:t>m</w:t>
      </w:r>
      <w:r w:rsidRPr="00357FE1">
        <w:t xml:space="preserve">e </w:t>
      </w:r>
      <w:r w:rsidRPr="00357FE1">
        <w:rPr>
          <w:spacing w:val="-2"/>
        </w:rPr>
        <w:t>k</w:t>
      </w:r>
      <w:r w:rsidRPr="00357FE1">
        <w:t>up</w:t>
      </w:r>
      <w:r w:rsidRPr="00357FE1">
        <w:rPr>
          <w:spacing w:val="1"/>
        </w:rPr>
        <w:t>ti</w:t>
      </w:r>
      <w:r w:rsidRPr="00357FE1">
        <w:rPr>
          <w:spacing w:val="-4"/>
        </w:rPr>
        <w:t>m</w:t>
      </w:r>
      <w:r w:rsidRPr="00357FE1">
        <w:rPr>
          <w:spacing w:val="1"/>
        </w:rPr>
        <w:t>i</w:t>
      </w:r>
      <w:r w:rsidRPr="00357FE1">
        <w:t>n e</w:t>
      </w:r>
      <w:r w:rsidRPr="00357FE1">
        <w:rPr>
          <w:spacing w:val="17"/>
        </w:rPr>
        <w:t xml:space="preserve"> </w:t>
      </w:r>
      <w:r w:rsidRPr="00357FE1">
        <w:rPr>
          <w:spacing w:val="1"/>
        </w:rPr>
        <w:t>r</w:t>
      </w:r>
      <w:r w:rsidRPr="00357FE1">
        <w:t>ë</w:t>
      </w:r>
      <w:r w:rsidRPr="00357FE1">
        <w:rPr>
          <w:spacing w:val="-2"/>
        </w:rPr>
        <w:t>n</w:t>
      </w:r>
      <w:r w:rsidRPr="00357FE1">
        <w:t>dë</w:t>
      </w:r>
      <w:r w:rsidRPr="00357FE1">
        <w:rPr>
          <w:spacing w:val="-2"/>
        </w:rPr>
        <w:t>s</w:t>
      </w:r>
      <w:r w:rsidRPr="00357FE1">
        <w:rPr>
          <w:spacing w:val="1"/>
        </w:rPr>
        <w:t>i</w:t>
      </w:r>
      <w:r w:rsidRPr="00357FE1">
        <w:t>së</w:t>
      </w:r>
      <w:r w:rsidRPr="00357FE1">
        <w:rPr>
          <w:spacing w:val="15"/>
        </w:rPr>
        <w:t xml:space="preserve"> </w:t>
      </w:r>
      <w:r w:rsidRPr="00357FE1">
        <w:t>së</w:t>
      </w:r>
      <w:r w:rsidR="004D7FCD" w:rsidRPr="00357FE1">
        <w:t xml:space="preserve"> profilit t</w:t>
      </w:r>
      <w:r w:rsidR="00616F4B" w:rsidRPr="00357FE1">
        <w:t>ë</w:t>
      </w:r>
      <w:r w:rsidR="004D7FCD" w:rsidRPr="00357FE1">
        <w:t xml:space="preserve"> menaxherit t</w:t>
      </w:r>
      <w:r w:rsidR="00616F4B" w:rsidRPr="00357FE1">
        <w:t>ë</w:t>
      </w:r>
      <w:r w:rsidR="004D7FCD" w:rsidRPr="00357FE1">
        <w:t xml:space="preserve"> k</w:t>
      </w:r>
      <w:r w:rsidR="00E4100D" w:rsidRPr="00357FE1">
        <w:t>ë</w:t>
      </w:r>
      <w:r w:rsidR="004D7FCD" w:rsidRPr="00357FE1">
        <w:t>rkesave t</w:t>
      </w:r>
      <w:r w:rsidR="00616F4B" w:rsidRPr="00357FE1">
        <w:t>ë</w:t>
      </w:r>
      <w:r w:rsidR="004D7FCD" w:rsidRPr="00357FE1">
        <w:t xml:space="preserve"> shekullit XXI dhe t</w:t>
      </w:r>
      <w:r w:rsidR="00616F4B" w:rsidRPr="00357FE1">
        <w:t>ë</w:t>
      </w:r>
      <w:r w:rsidR="0050282C" w:rsidRPr="00357FE1">
        <w:t xml:space="preserve"> </w:t>
      </w:r>
      <w:r w:rsidRPr="00357FE1">
        <w:rPr>
          <w:spacing w:val="-2"/>
        </w:rPr>
        <w:t>k</w:t>
      </w:r>
      <w:r w:rsidRPr="00357FE1">
        <w:t>u</w:t>
      </w:r>
      <w:r w:rsidRPr="00357FE1">
        <w:rPr>
          <w:spacing w:val="-1"/>
        </w:rPr>
        <w:t>l</w:t>
      </w:r>
      <w:r w:rsidRPr="00357FE1">
        <w:rPr>
          <w:spacing w:val="1"/>
        </w:rPr>
        <w:t>t</w:t>
      </w:r>
      <w:r w:rsidRPr="00357FE1">
        <w:t>u</w:t>
      </w:r>
      <w:r w:rsidRPr="00357FE1">
        <w:rPr>
          <w:spacing w:val="-2"/>
        </w:rPr>
        <w:t>r</w:t>
      </w:r>
      <w:r w:rsidRPr="00357FE1">
        <w:t>ës</w:t>
      </w:r>
      <w:r w:rsidRPr="00357FE1">
        <w:rPr>
          <w:spacing w:val="17"/>
        </w:rPr>
        <w:t xml:space="preserve"> </w:t>
      </w:r>
      <w:r w:rsidRPr="00357FE1">
        <w:rPr>
          <w:spacing w:val="-2"/>
        </w:rPr>
        <w:t>o</w:t>
      </w:r>
      <w:r w:rsidRPr="00357FE1">
        <w:rPr>
          <w:spacing w:val="1"/>
        </w:rPr>
        <w:t>r</w:t>
      </w:r>
      <w:r w:rsidRPr="00357FE1">
        <w:rPr>
          <w:spacing w:val="-2"/>
        </w:rPr>
        <w:t>g</w:t>
      </w:r>
      <w:r w:rsidRPr="00357FE1">
        <w:t>an</w:t>
      </w:r>
      <w:r w:rsidRPr="00357FE1">
        <w:rPr>
          <w:spacing w:val="1"/>
        </w:rPr>
        <w:t>i</w:t>
      </w:r>
      <w:r w:rsidRPr="00357FE1">
        <w:rPr>
          <w:spacing w:val="-2"/>
        </w:rPr>
        <w:t>z</w:t>
      </w:r>
      <w:r w:rsidRPr="00357FE1">
        <w:t>a</w:t>
      </w:r>
      <w:r w:rsidRPr="00357FE1">
        <w:rPr>
          <w:spacing w:val="-1"/>
        </w:rPr>
        <w:t>t</w:t>
      </w:r>
      <w:r w:rsidRPr="00357FE1">
        <w:rPr>
          <w:spacing w:val="1"/>
        </w:rPr>
        <w:t>i</w:t>
      </w:r>
      <w:r w:rsidRPr="00357FE1">
        <w:rPr>
          <w:spacing w:val="-2"/>
        </w:rPr>
        <w:t>v</w:t>
      </w:r>
      <w:r w:rsidRPr="00357FE1">
        <w:t>e</w:t>
      </w:r>
      <w:r w:rsidRPr="00357FE1">
        <w:rPr>
          <w:spacing w:val="17"/>
        </w:rPr>
        <w:t xml:space="preserve"> </w:t>
      </w:r>
      <w:r w:rsidRPr="00357FE1">
        <w:t>në</w:t>
      </w:r>
      <w:r w:rsidRPr="00357FE1">
        <w:rPr>
          <w:spacing w:val="17"/>
        </w:rPr>
        <w:t xml:space="preserve"> </w:t>
      </w:r>
      <w:r w:rsidRPr="00357FE1">
        <w:rPr>
          <w:spacing w:val="-2"/>
        </w:rPr>
        <w:t>a</w:t>
      </w:r>
      <w:r w:rsidRPr="00357FE1">
        <w:rPr>
          <w:spacing w:val="1"/>
        </w:rPr>
        <w:t>r</w:t>
      </w:r>
      <w:r w:rsidRPr="00357FE1">
        <w:rPr>
          <w:spacing w:val="-2"/>
        </w:rPr>
        <w:t>r</w:t>
      </w:r>
      <w:r w:rsidRPr="00357FE1">
        <w:rPr>
          <w:spacing w:val="1"/>
        </w:rPr>
        <w:t>i</w:t>
      </w:r>
      <w:r w:rsidRPr="00357FE1">
        <w:rPr>
          <w:spacing w:val="-1"/>
        </w:rPr>
        <w:t>t</w:t>
      </w:r>
      <w:r w:rsidRPr="00357FE1">
        <w:rPr>
          <w:spacing w:val="1"/>
        </w:rPr>
        <w:t>j</w:t>
      </w:r>
      <w:r w:rsidRPr="00357FE1">
        <w:t>en</w:t>
      </w:r>
      <w:r w:rsidRPr="00357FE1">
        <w:rPr>
          <w:spacing w:val="15"/>
        </w:rPr>
        <w:t xml:space="preserve"> </w:t>
      </w:r>
      <w:r w:rsidRPr="00357FE1">
        <w:t>e</w:t>
      </w:r>
      <w:r w:rsidRPr="00357FE1">
        <w:rPr>
          <w:spacing w:val="17"/>
        </w:rPr>
        <w:t xml:space="preserve"> </w:t>
      </w:r>
      <w:r w:rsidRPr="00357FE1">
        <w:rPr>
          <w:spacing w:val="1"/>
        </w:rPr>
        <w:t>r</w:t>
      </w:r>
      <w:r w:rsidRPr="00357FE1">
        <w:t>e</w:t>
      </w:r>
      <w:r w:rsidRPr="00357FE1">
        <w:rPr>
          <w:spacing w:val="-2"/>
        </w:rPr>
        <w:t>zu</w:t>
      </w:r>
      <w:r w:rsidRPr="00357FE1">
        <w:rPr>
          <w:spacing w:val="1"/>
        </w:rPr>
        <w:t>lt</w:t>
      </w:r>
      <w:r w:rsidRPr="00357FE1">
        <w:rPr>
          <w:spacing w:val="-2"/>
        </w:rPr>
        <w:t>a</w:t>
      </w:r>
      <w:r w:rsidRPr="00357FE1">
        <w:rPr>
          <w:spacing w:val="1"/>
        </w:rPr>
        <w:t>t</w:t>
      </w:r>
      <w:r w:rsidRPr="00357FE1">
        <w:t>e</w:t>
      </w:r>
      <w:r w:rsidRPr="00357FE1">
        <w:rPr>
          <w:spacing w:val="-2"/>
        </w:rPr>
        <w:t>v</w:t>
      </w:r>
      <w:r w:rsidRPr="00357FE1">
        <w:t>e</w:t>
      </w:r>
      <w:r w:rsidRPr="00357FE1">
        <w:rPr>
          <w:spacing w:val="17"/>
        </w:rPr>
        <w:t xml:space="preserve"> </w:t>
      </w:r>
      <w:r w:rsidRPr="00357FE1">
        <w:rPr>
          <w:spacing w:val="-1"/>
        </w:rPr>
        <w:t>t</w:t>
      </w:r>
      <w:r w:rsidRPr="00357FE1">
        <w:t>ë</w:t>
      </w:r>
      <w:r w:rsidRPr="00357FE1">
        <w:rPr>
          <w:spacing w:val="17"/>
        </w:rPr>
        <w:t xml:space="preserve"> </w:t>
      </w:r>
      <w:r w:rsidRPr="00357FE1">
        <w:t>pu</w:t>
      </w:r>
      <w:r w:rsidRPr="00357FE1">
        <w:rPr>
          <w:spacing w:val="-2"/>
        </w:rPr>
        <w:t>n</w:t>
      </w:r>
      <w:r w:rsidRPr="00357FE1">
        <w:t>ës</w:t>
      </w:r>
      <w:r w:rsidRPr="00357FE1">
        <w:rPr>
          <w:spacing w:val="17"/>
        </w:rPr>
        <w:t xml:space="preserve"> </w:t>
      </w:r>
      <w:r w:rsidRPr="00357FE1">
        <w:t>d</w:t>
      </w:r>
      <w:r w:rsidRPr="00357FE1">
        <w:rPr>
          <w:spacing w:val="-2"/>
        </w:rPr>
        <w:t>h</w:t>
      </w:r>
      <w:r w:rsidRPr="00357FE1">
        <w:t>e</w:t>
      </w:r>
      <w:r w:rsidRPr="00357FE1">
        <w:rPr>
          <w:spacing w:val="17"/>
        </w:rPr>
        <w:t xml:space="preserve"> </w:t>
      </w:r>
      <w:r w:rsidRPr="00357FE1">
        <w:rPr>
          <w:spacing w:val="-2"/>
        </w:rPr>
        <w:t>z</w:t>
      </w:r>
      <w:r w:rsidRPr="00357FE1">
        <w:t>h</w:t>
      </w:r>
      <w:r w:rsidRPr="00357FE1">
        <w:rPr>
          <w:spacing w:val="-2"/>
        </w:rPr>
        <w:t>v</w:t>
      </w:r>
      <w:r w:rsidRPr="00357FE1">
        <w:rPr>
          <w:spacing w:val="1"/>
        </w:rPr>
        <w:t>ill</w:t>
      </w:r>
      <w:r w:rsidRPr="00357FE1">
        <w:rPr>
          <w:spacing w:val="-1"/>
        </w:rPr>
        <w:t>i</w:t>
      </w:r>
      <w:r w:rsidRPr="00357FE1">
        <w:rPr>
          <w:spacing w:val="-4"/>
        </w:rPr>
        <w:t>m</w:t>
      </w:r>
      <w:r w:rsidRPr="00357FE1">
        <w:rPr>
          <w:spacing w:val="1"/>
        </w:rPr>
        <w:t>i</w:t>
      </w:r>
      <w:r w:rsidRPr="00357FE1">
        <w:t>t</w:t>
      </w:r>
      <w:r w:rsidRPr="00357FE1">
        <w:rPr>
          <w:spacing w:val="18"/>
        </w:rPr>
        <w:t xml:space="preserve"> </w:t>
      </w:r>
      <w:r w:rsidRPr="00357FE1">
        <w:rPr>
          <w:spacing w:val="1"/>
        </w:rPr>
        <w:t>t</w:t>
      </w:r>
      <w:r w:rsidRPr="00357FE1">
        <w:t>ë</w:t>
      </w:r>
      <w:r w:rsidRPr="00357FE1">
        <w:rPr>
          <w:spacing w:val="17"/>
        </w:rPr>
        <w:t xml:space="preserve"> </w:t>
      </w:r>
      <w:r w:rsidRPr="00357FE1">
        <w:t>sh</w:t>
      </w:r>
      <w:r w:rsidRPr="00357FE1">
        <w:rPr>
          <w:spacing w:val="-2"/>
        </w:rPr>
        <w:t>o</w:t>
      </w:r>
      <w:r w:rsidRPr="00357FE1">
        <w:t>që</w:t>
      </w:r>
      <w:r w:rsidRPr="00357FE1">
        <w:rPr>
          <w:spacing w:val="-1"/>
        </w:rPr>
        <w:t>r</w:t>
      </w:r>
      <w:r w:rsidRPr="00357FE1">
        <w:rPr>
          <w:spacing w:val="1"/>
        </w:rPr>
        <w:t>i</w:t>
      </w:r>
      <w:r w:rsidRPr="00357FE1">
        <w:rPr>
          <w:spacing w:val="-2"/>
        </w:rPr>
        <w:t>s</w:t>
      </w:r>
      <w:r w:rsidRPr="00357FE1">
        <w:t>ë në</w:t>
      </w:r>
      <w:r w:rsidR="0050282C" w:rsidRPr="00357FE1">
        <w:t xml:space="preserve"> </w:t>
      </w:r>
      <w:r w:rsidRPr="00357FE1">
        <w:t>p</w:t>
      </w:r>
      <w:r w:rsidRPr="00357FE1">
        <w:rPr>
          <w:spacing w:val="-2"/>
        </w:rPr>
        <w:t>ë</w:t>
      </w:r>
      <w:r w:rsidRPr="00357FE1">
        <w:rPr>
          <w:spacing w:val="1"/>
        </w:rPr>
        <w:t>r</w:t>
      </w:r>
      <w:r w:rsidRPr="00357FE1">
        <w:rPr>
          <w:spacing w:val="-2"/>
        </w:rPr>
        <w:t>g</w:t>
      </w:r>
      <w:r w:rsidRPr="00357FE1">
        <w:rPr>
          <w:spacing w:val="1"/>
        </w:rPr>
        <w:t>ji</w:t>
      </w:r>
      <w:r w:rsidRPr="00357FE1">
        <w:rPr>
          <w:spacing w:val="-1"/>
        </w:rPr>
        <w:t>t</w:t>
      </w:r>
      <w:r w:rsidRPr="00357FE1">
        <w:t>hë</w:t>
      </w:r>
      <w:r w:rsidRPr="00357FE1">
        <w:rPr>
          <w:spacing w:val="-2"/>
        </w:rPr>
        <w:t>s</w:t>
      </w:r>
      <w:r w:rsidRPr="00357FE1">
        <w:rPr>
          <w:spacing w:val="1"/>
        </w:rPr>
        <w:t>i</w:t>
      </w:r>
      <w:r w:rsidRPr="00357FE1">
        <w:t>,</w:t>
      </w:r>
      <w:r w:rsidR="0050282C" w:rsidRPr="00357FE1">
        <w:t xml:space="preserve"> </w:t>
      </w:r>
      <w:r w:rsidRPr="00357FE1">
        <w:rPr>
          <w:spacing w:val="-2"/>
        </w:rPr>
        <w:t>e</w:t>
      </w:r>
      <w:r w:rsidRPr="00357FE1">
        <w:t>dhe</w:t>
      </w:r>
      <w:r w:rsidR="0050282C" w:rsidRPr="00357FE1">
        <w:t xml:space="preserve"> </w:t>
      </w:r>
      <w:r w:rsidRPr="00357FE1">
        <w:rPr>
          <w:spacing w:val="-2"/>
        </w:rPr>
        <w:t>z</w:t>
      </w:r>
      <w:r w:rsidRPr="00357FE1">
        <w:t>b</w:t>
      </w:r>
      <w:r w:rsidRPr="00357FE1">
        <w:rPr>
          <w:spacing w:val="-2"/>
        </w:rPr>
        <w:t>a</w:t>
      </w:r>
      <w:r w:rsidRPr="00357FE1">
        <w:rPr>
          <w:spacing w:val="1"/>
        </w:rPr>
        <w:t>t</w:t>
      </w:r>
      <w:r w:rsidRPr="00357FE1">
        <w:rPr>
          <w:spacing w:val="-1"/>
        </w:rPr>
        <w:t>i</w:t>
      </w:r>
      <w:r w:rsidRPr="00357FE1">
        <w:rPr>
          <w:spacing w:val="-4"/>
        </w:rPr>
        <w:t>m</w:t>
      </w:r>
      <w:r w:rsidRPr="00357FE1">
        <w:t>i</w:t>
      </w:r>
      <w:r w:rsidR="0050282C" w:rsidRPr="00357FE1">
        <w:t xml:space="preserve"> </w:t>
      </w:r>
      <w:r w:rsidRPr="00357FE1">
        <w:t>i</w:t>
      </w:r>
      <w:r w:rsidR="0050282C" w:rsidRPr="00357FE1">
        <w:t xml:space="preserve"> </w:t>
      </w:r>
      <w:r w:rsidRPr="00357FE1">
        <w:rPr>
          <w:spacing w:val="-2"/>
        </w:rPr>
        <w:t>k</w:t>
      </w:r>
      <w:r w:rsidRPr="00357FE1">
        <w:t>ë</w:t>
      </w:r>
      <w:r w:rsidRPr="00357FE1">
        <w:rPr>
          <w:spacing w:val="1"/>
        </w:rPr>
        <w:t>t</w:t>
      </w:r>
      <w:r w:rsidRPr="00357FE1">
        <w:t>y</w:t>
      </w:r>
      <w:r w:rsidRPr="00357FE1">
        <w:rPr>
          <w:spacing w:val="1"/>
        </w:rPr>
        <w:t>r</w:t>
      </w:r>
      <w:r w:rsidRPr="00357FE1">
        <w:t>e</w:t>
      </w:r>
      <w:r w:rsidR="0050282C" w:rsidRPr="00357FE1">
        <w:t xml:space="preserve"> </w:t>
      </w:r>
      <w:r w:rsidRPr="00357FE1">
        <w:rPr>
          <w:spacing w:val="-2"/>
        </w:rPr>
        <w:t>v</w:t>
      </w:r>
      <w:r w:rsidRPr="00357FE1">
        <w:rPr>
          <w:spacing w:val="1"/>
        </w:rPr>
        <w:t>l</w:t>
      </w:r>
      <w:r w:rsidRPr="00357FE1">
        <w:t>e</w:t>
      </w:r>
      <w:r w:rsidRPr="00357FE1">
        <w:rPr>
          <w:spacing w:val="1"/>
        </w:rPr>
        <w:t>r</w:t>
      </w:r>
      <w:r w:rsidRPr="00357FE1">
        <w:t>a</w:t>
      </w:r>
      <w:r w:rsidRPr="00357FE1">
        <w:rPr>
          <w:spacing w:val="-2"/>
        </w:rPr>
        <w:t>v</w:t>
      </w:r>
      <w:r w:rsidRPr="00357FE1">
        <w:t>e</w:t>
      </w:r>
      <w:r w:rsidRPr="00357FE1">
        <w:rPr>
          <w:spacing w:val="53"/>
        </w:rPr>
        <w:t xml:space="preserve"> </w:t>
      </w:r>
      <w:r w:rsidRPr="00357FE1">
        <w:rPr>
          <w:spacing w:val="1"/>
        </w:rPr>
        <w:t>t</w:t>
      </w:r>
      <w:r w:rsidRPr="00357FE1">
        <w:t>ë</w:t>
      </w:r>
      <w:r w:rsidRPr="00357FE1">
        <w:rPr>
          <w:spacing w:val="53"/>
        </w:rPr>
        <w:t xml:space="preserve"> </w:t>
      </w:r>
      <w:r w:rsidRPr="00357FE1">
        <w:rPr>
          <w:spacing w:val="1"/>
        </w:rPr>
        <w:t>r</w:t>
      </w:r>
      <w:r w:rsidRPr="00357FE1">
        <w:rPr>
          <w:spacing w:val="-2"/>
        </w:rPr>
        <w:t>ë</w:t>
      </w:r>
      <w:r w:rsidRPr="00357FE1">
        <w:t>ndë</w:t>
      </w:r>
      <w:r w:rsidRPr="00357FE1">
        <w:rPr>
          <w:spacing w:val="1"/>
        </w:rPr>
        <w:t>s</w:t>
      </w:r>
      <w:r w:rsidRPr="00357FE1">
        <w:rPr>
          <w:spacing w:val="-1"/>
        </w:rPr>
        <w:t>i</w:t>
      </w:r>
      <w:r w:rsidRPr="00357FE1">
        <w:t>sh</w:t>
      </w:r>
      <w:r w:rsidRPr="00357FE1">
        <w:rPr>
          <w:spacing w:val="-3"/>
        </w:rPr>
        <w:t>m</w:t>
      </w:r>
      <w:r w:rsidRPr="00357FE1">
        <w:t>e</w:t>
      </w:r>
      <w:r w:rsidR="0050282C" w:rsidRPr="00357FE1">
        <w:t xml:space="preserve"> </w:t>
      </w:r>
      <w:r w:rsidRPr="00357FE1">
        <w:t>do</w:t>
      </w:r>
      <w:r w:rsidR="0050282C" w:rsidRPr="00357FE1">
        <w:t xml:space="preserve"> </w:t>
      </w:r>
      <w:r w:rsidRPr="00357FE1">
        <w:rPr>
          <w:spacing w:val="-1"/>
        </w:rPr>
        <w:t>t</w:t>
      </w:r>
      <w:r w:rsidRPr="00357FE1">
        <w:t>ë</w:t>
      </w:r>
      <w:r w:rsidR="0050282C" w:rsidRPr="00357FE1">
        <w:t xml:space="preserve"> </w:t>
      </w:r>
      <w:r w:rsidRPr="00357FE1">
        <w:rPr>
          <w:spacing w:val="-5"/>
        </w:rPr>
        <w:t>g</w:t>
      </w:r>
      <w:r w:rsidRPr="00357FE1">
        <w:rPr>
          <w:spacing w:val="3"/>
        </w:rPr>
        <w:t>j</w:t>
      </w:r>
      <w:r w:rsidRPr="00357FE1">
        <w:rPr>
          <w:spacing w:val="-2"/>
        </w:rPr>
        <w:t>e</w:t>
      </w:r>
      <w:r w:rsidRPr="00357FE1">
        <w:rPr>
          <w:spacing w:val="1"/>
        </w:rPr>
        <w:t>j</w:t>
      </w:r>
      <w:r w:rsidRPr="00357FE1">
        <w:t>ë</w:t>
      </w:r>
      <w:r w:rsidR="0050282C" w:rsidRPr="00357FE1">
        <w:t xml:space="preserve"> </w:t>
      </w:r>
      <w:r w:rsidRPr="00357FE1">
        <w:rPr>
          <w:spacing w:val="-4"/>
        </w:rPr>
        <w:t>z</w:t>
      </w:r>
      <w:r w:rsidRPr="00357FE1">
        <w:t>ba</w:t>
      </w:r>
      <w:r w:rsidRPr="00357FE1">
        <w:rPr>
          <w:spacing w:val="-1"/>
        </w:rPr>
        <w:t>t</w:t>
      </w:r>
      <w:r w:rsidRPr="00357FE1">
        <w:rPr>
          <w:spacing w:val="1"/>
        </w:rPr>
        <w:t>i</w:t>
      </w:r>
      <w:r w:rsidRPr="00357FE1">
        <w:t>m</w:t>
      </w:r>
      <w:r w:rsidRPr="00357FE1">
        <w:rPr>
          <w:spacing w:val="51"/>
        </w:rPr>
        <w:t xml:space="preserve"> </w:t>
      </w:r>
      <w:r w:rsidRPr="00357FE1">
        <w:t>dhe</w:t>
      </w:r>
      <w:r w:rsidR="0050282C" w:rsidRPr="00357FE1">
        <w:t xml:space="preserve"> </w:t>
      </w:r>
      <w:r w:rsidRPr="00357FE1">
        <w:t>do</w:t>
      </w:r>
      <w:r w:rsidRPr="00357FE1">
        <w:rPr>
          <w:spacing w:val="53"/>
        </w:rPr>
        <w:t xml:space="preserve"> </w:t>
      </w:r>
      <w:r w:rsidRPr="00357FE1">
        <w:rPr>
          <w:spacing w:val="1"/>
        </w:rPr>
        <w:t>t</w:t>
      </w:r>
      <w:r w:rsidRPr="00357FE1">
        <w:t xml:space="preserve">ë </w:t>
      </w:r>
      <w:r w:rsidRPr="00357FE1">
        <w:rPr>
          <w:spacing w:val="-2"/>
        </w:rPr>
        <w:t>k</w:t>
      </w:r>
      <w:r w:rsidRPr="00357FE1">
        <w:t>u</w:t>
      </w:r>
      <w:r w:rsidRPr="00357FE1">
        <w:rPr>
          <w:spacing w:val="1"/>
        </w:rPr>
        <w:t>lti</w:t>
      </w:r>
      <w:r w:rsidRPr="00357FE1">
        <w:rPr>
          <w:spacing w:val="-2"/>
        </w:rPr>
        <w:t>v</w:t>
      </w:r>
      <w:r w:rsidRPr="00357FE1">
        <w:t>ohe</w:t>
      </w:r>
      <w:r w:rsidR="00E4100D" w:rsidRPr="00357FE1">
        <w:t>t</w:t>
      </w:r>
      <w:r w:rsidRPr="00357FE1">
        <w:t xml:space="preserve"> n</w:t>
      </w:r>
      <w:r w:rsidRPr="00357FE1">
        <w:rPr>
          <w:spacing w:val="-2"/>
        </w:rPr>
        <w:t>g</w:t>
      </w:r>
      <w:r w:rsidRPr="00357FE1">
        <w:t xml:space="preserve">a </w:t>
      </w:r>
      <w:r w:rsidRPr="00357FE1">
        <w:rPr>
          <w:spacing w:val="-1"/>
        </w:rPr>
        <w:t>t</w:t>
      </w:r>
      <w:r w:rsidRPr="00357FE1">
        <w:t xml:space="preserve">ë </w:t>
      </w:r>
      <w:r w:rsidRPr="00357FE1">
        <w:rPr>
          <w:spacing w:val="-2"/>
        </w:rPr>
        <w:t>g</w:t>
      </w:r>
      <w:r w:rsidRPr="00357FE1">
        <w:rPr>
          <w:spacing w:val="1"/>
        </w:rPr>
        <w:t>ji</w:t>
      </w:r>
      <w:r w:rsidRPr="00357FE1">
        <w:rPr>
          <w:spacing w:val="-1"/>
        </w:rPr>
        <w:t>t</w:t>
      </w:r>
      <w:r w:rsidRPr="00357FE1">
        <w:t xml:space="preserve">ha </w:t>
      </w:r>
      <w:r w:rsidRPr="00357FE1">
        <w:rPr>
          <w:spacing w:val="-1"/>
        </w:rPr>
        <w:t>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on</w:t>
      </w:r>
      <w:r w:rsidRPr="00357FE1">
        <w:rPr>
          <w:spacing w:val="-2"/>
        </w:rPr>
        <w:t>e</w:t>
      </w:r>
      <w:r w:rsidRPr="00357FE1">
        <w:t>t</w:t>
      </w:r>
      <w:r w:rsidRPr="00357FE1">
        <w:rPr>
          <w:spacing w:val="1"/>
        </w:rPr>
        <w:t xml:space="preserve"> </w:t>
      </w:r>
      <w:r w:rsidRPr="00357FE1">
        <w:rPr>
          <w:spacing w:val="-2"/>
        </w:rPr>
        <w:t>a</w:t>
      </w:r>
      <w:r w:rsidRPr="00357FE1">
        <w:rPr>
          <w:spacing w:val="1"/>
        </w:rPr>
        <w:t>r</w:t>
      </w:r>
      <w:r w:rsidRPr="00357FE1">
        <w:t>s</w:t>
      </w:r>
      <w:r w:rsidRPr="00357FE1">
        <w:rPr>
          <w:spacing w:val="1"/>
        </w:rPr>
        <w:t>i</w:t>
      </w:r>
      <w:r w:rsidRPr="00357FE1">
        <w:rPr>
          <w:spacing w:val="-4"/>
        </w:rPr>
        <w:t>m</w:t>
      </w:r>
      <w:r w:rsidRPr="00357FE1">
        <w:t>o</w:t>
      </w:r>
      <w:r w:rsidRPr="00357FE1">
        <w:rPr>
          <w:spacing w:val="1"/>
        </w:rPr>
        <w:t>r</w:t>
      </w:r>
      <w:r w:rsidRPr="00357FE1">
        <w:t xml:space="preserve">e </w:t>
      </w:r>
      <w:r w:rsidRPr="00357FE1">
        <w:rPr>
          <w:spacing w:val="-2"/>
        </w:rPr>
        <w:t>n</w:t>
      </w:r>
      <w:r w:rsidRPr="00357FE1">
        <w:t>ë</w:t>
      </w:r>
      <w:r w:rsidRPr="00357FE1">
        <w:rPr>
          <w:spacing w:val="-2"/>
        </w:rPr>
        <w:t xml:space="preserve"> </w:t>
      </w:r>
      <w:r w:rsidR="004D7FCD" w:rsidRPr="00357FE1">
        <w:rPr>
          <w:spacing w:val="-2"/>
        </w:rPr>
        <w:t>Republik</w:t>
      </w:r>
      <w:r w:rsidR="00616F4B" w:rsidRPr="00357FE1">
        <w:rPr>
          <w:spacing w:val="-2"/>
        </w:rPr>
        <w:t>ë</w:t>
      </w:r>
      <w:r w:rsidR="004D7FCD" w:rsidRPr="00357FE1">
        <w:rPr>
          <w:spacing w:val="-2"/>
        </w:rPr>
        <w:t xml:space="preserve">n e </w:t>
      </w:r>
      <w:r w:rsidRPr="00357FE1">
        <w:rPr>
          <w:spacing w:val="1"/>
        </w:rPr>
        <w:t>K</w:t>
      </w:r>
      <w:r w:rsidRPr="00357FE1">
        <w:t>os</w:t>
      </w:r>
      <w:r w:rsidRPr="00357FE1">
        <w:rPr>
          <w:spacing w:val="-2"/>
        </w:rPr>
        <w:t>ov</w:t>
      </w:r>
      <w:r w:rsidRPr="00357FE1">
        <w:t>ë</w:t>
      </w:r>
      <w:r w:rsidR="004D7FCD" w:rsidRPr="00357FE1">
        <w:t>s</w:t>
      </w:r>
      <w:r w:rsidRPr="00357FE1">
        <w:t>.</w:t>
      </w:r>
    </w:p>
    <w:p w:rsidR="00E4100D" w:rsidRPr="00357FE1" w:rsidRDefault="00E4100D" w:rsidP="005D41F5">
      <w:pPr>
        <w:widowControl w:val="0"/>
        <w:tabs>
          <w:tab w:val="left" w:pos="180"/>
        </w:tabs>
        <w:autoSpaceDE w:val="0"/>
        <w:autoSpaceDN w:val="0"/>
        <w:adjustRightInd w:val="0"/>
        <w:spacing w:line="360" w:lineRule="auto"/>
        <w:ind w:right="4" w:firstLine="540"/>
        <w:jc w:val="both"/>
      </w:pPr>
    </w:p>
    <w:p w:rsidR="004D7FCD" w:rsidRPr="00357FE1" w:rsidRDefault="00FE6EC2" w:rsidP="00D75068">
      <w:pPr>
        <w:pStyle w:val="Heading3"/>
      </w:pPr>
      <w:r w:rsidRPr="00357FE1">
        <w:t xml:space="preserve"> </w:t>
      </w:r>
      <w:bookmarkStart w:id="452" w:name="_Toc448411973"/>
      <w:r w:rsidR="00DF765D" w:rsidRPr="00357FE1">
        <w:t xml:space="preserve">Reforma mbi </w:t>
      </w:r>
      <w:r w:rsidR="00DF765D" w:rsidRPr="00357FE1">
        <w:rPr>
          <w:spacing w:val="3"/>
        </w:rPr>
        <w:t>p</w:t>
      </w:r>
      <w:r w:rsidR="00DF765D" w:rsidRPr="00357FE1">
        <w:rPr>
          <w:spacing w:val="-5"/>
        </w:rPr>
        <w:t>l</w:t>
      </w:r>
      <w:r w:rsidR="00DF765D" w:rsidRPr="00357FE1">
        <w:t>a</w:t>
      </w:r>
      <w:r w:rsidR="00DF765D" w:rsidRPr="00357FE1">
        <w:rPr>
          <w:spacing w:val="1"/>
        </w:rPr>
        <w:t>n</w:t>
      </w:r>
      <w:r w:rsidR="00DF765D" w:rsidRPr="00357FE1">
        <w:rPr>
          <w:spacing w:val="-3"/>
        </w:rPr>
        <w:t>i</w:t>
      </w:r>
      <w:r w:rsidR="00DF765D" w:rsidRPr="00357FE1">
        <w:rPr>
          <w:spacing w:val="3"/>
        </w:rPr>
        <w:t>f</w:t>
      </w:r>
      <w:r w:rsidR="00DF765D" w:rsidRPr="00357FE1">
        <w:rPr>
          <w:spacing w:val="-3"/>
        </w:rPr>
        <w:t>i</w:t>
      </w:r>
      <w:r w:rsidR="00DF765D" w:rsidRPr="00357FE1">
        <w:rPr>
          <w:spacing w:val="4"/>
        </w:rPr>
        <w:t>k</w:t>
      </w:r>
      <w:r w:rsidR="00DF765D" w:rsidRPr="00357FE1">
        <w:rPr>
          <w:spacing w:val="-3"/>
        </w:rPr>
        <w:t>i</w:t>
      </w:r>
      <w:r w:rsidR="00DF765D" w:rsidRPr="00357FE1">
        <w:rPr>
          <w:spacing w:val="2"/>
        </w:rPr>
        <w:t>m</w:t>
      </w:r>
      <w:r w:rsidR="00DF765D" w:rsidRPr="00357FE1">
        <w:t>i</w:t>
      </w:r>
      <w:r w:rsidR="00E4100D" w:rsidRPr="00357FE1">
        <w:t>n</w:t>
      </w:r>
      <w:r w:rsidR="00B90672" w:rsidRPr="00357FE1">
        <w:rPr>
          <w:spacing w:val="-3"/>
        </w:rPr>
        <w:t xml:space="preserve"> </w:t>
      </w:r>
      <w:r w:rsidR="00DF765D" w:rsidRPr="00357FE1">
        <w:rPr>
          <w:spacing w:val="2"/>
        </w:rPr>
        <w:t>m</w:t>
      </w:r>
      <w:r w:rsidR="00DF765D" w:rsidRPr="00357FE1">
        <w:t>en</w:t>
      </w:r>
      <w:r w:rsidR="00DF765D" w:rsidRPr="00357FE1">
        <w:rPr>
          <w:spacing w:val="-1"/>
        </w:rPr>
        <w:t>a</w:t>
      </w:r>
      <w:r w:rsidR="00DF765D" w:rsidRPr="00357FE1">
        <w:t>x</w:t>
      </w:r>
      <w:r w:rsidR="00DF765D" w:rsidRPr="00357FE1">
        <w:rPr>
          <w:spacing w:val="-1"/>
        </w:rPr>
        <w:t>h</w:t>
      </w:r>
      <w:r w:rsidR="00DF765D" w:rsidRPr="00357FE1">
        <w:t>e</w:t>
      </w:r>
      <w:r w:rsidR="00DF765D" w:rsidRPr="00357FE1">
        <w:rPr>
          <w:spacing w:val="3"/>
        </w:rPr>
        <w:t>r</w:t>
      </w:r>
      <w:r w:rsidR="00DF765D" w:rsidRPr="00357FE1">
        <w:rPr>
          <w:spacing w:val="-3"/>
        </w:rPr>
        <w:t>i</w:t>
      </w:r>
      <w:r w:rsidR="00DF765D" w:rsidRPr="00357FE1">
        <w:t xml:space="preserve">k </w:t>
      </w:r>
      <w:r w:rsidR="00E4100D" w:rsidRPr="00357FE1">
        <w:t>të</w:t>
      </w:r>
      <w:r w:rsidR="00DF765D" w:rsidRPr="00357FE1">
        <w:t xml:space="preserve"> punës në institucione arsimore</w:t>
      </w:r>
      <w:bookmarkEnd w:id="452"/>
      <w:r w:rsidR="0050282C" w:rsidRPr="00357FE1">
        <w:t xml:space="preserve"> </w:t>
      </w:r>
    </w:p>
    <w:p w:rsidR="00357FE1" w:rsidRPr="00357FE1" w:rsidRDefault="00357FE1" w:rsidP="005D41F5">
      <w:pPr>
        <w:spacing w:line="360" w:lineRule="auto"/>
        <w:rPr>
          <w:lang w:eastAsia="sq-AL"/>
        </w:rPr>
      </w:pPr>
    </w:p>
    <w:p w:rsidR="00B90672" w:rsidRPr="00357FE1" w:rsidRDefault="004D7FCD" w:rsidP="00DF4D73">
      <w:pPr>
        <w:widowControl w:val="0"/>
        <w:tabs>
          <w:tab w:val="left" w:pos="180"/>
        </w:tabs>
        <w:autoSpaceDE w:val="0"/>
        <w:autoSpaceDN w:val="0"/>
        <w:adjustRightInd w:val="0"/>
        <w:spacing w:line="276" w:lineRule="auto"/>
        <w:ind w:right="4" w:firstLine="540"/>
        <w:jc w:val="both"/>
      </w:pPr>
      <w:r w:rsidRPr="00357FE1">
        <w:t>P</w:t>
      </w:r>
      <w:r w:rsidR="00B90672" w:rsidRPr="00357FE1">
        <w:t>lanifikimi</w:t>
      </w:r>
      <w:r w:rsidR="0050282C" w:rsidRPr="00357FE1">
        <w:t xml:space="preserve"> </w:t>
      </w:r>
      <w:r w:rsidRPr="00357FE1">
        <w:t>menaxherik n</w:t>
      </w:r>
      <w:r w:rsidR="00616F4B" w:rsidRPr="00357FE1">
        <w:t>ë</w:t>
      </w:r>
      <w:r w:rsidRPr="00357FE1">
        <w:t xml:space="preserve"> institucionet arsimore </w:t>
      </w:r>
      <w:r w:rsidR="00B90672" w:rsidRPr="00357FE1">
        <w:t xml:space="preserve">përfshin procesin më të rëndësishëm të </w:t>
      </w:r>
      <w:r w:rsidRPr="00357FE1">
        <w:t>pun</w:t>
      </w:r>
      <w:r w:rsidR="00616F4B" w:rsidRPr="00357FE1">
        <w:t>ë</w:t>
      </w:r>
      <w:r w:rsidRPr="00357FE1">
        <w:t>s s</w:t>
      </w:r>
      <w:r w:rsidR="00616F4B" w:rsidRPr="00357FE1">
        <w:t>ë</w:t>
      </w:r>
      <w:r w:rsidRPr="00357FE1">
        <w:t xml:space="preserve"> nj</w:t>
      </w:r>
      <w:r w:rsidR="00616F4B" w:rsidRPr="00357FE1">
        <w:t>ë</w:t>
      </w:r>
      <w:r w:rsidRPr="00357FE1">
        <w:t xml:space="preserve"> </w:t>
      </w:r>
      <w:r w:rsidR="00B90672" w:rsidRPr="00357FE1">
        <w:t>menaxhimi</w:t>
      </w:r>
      <w:r w:rsidRPr="00357FE1">
        <w:t xml:space="preserve"> bashk</w:t>
      </w:r>
      <w:r w:rsidR="00616F4B" w:rsidRPr="00357FE1">
        <w:t>ë</w:t>
      </w:r>
      <w:r w:rsidRPr="00357FE1">
        <w:t>kohor</w:t>
      </w:r>
      <w:r w:rsidR="00B90672" w:rsidRPr="00357FE1">
        <w:t>, nëpërmjet të cilit përcaktohen qëllimet e institucionit dhe mënyra e arritjes së tyre.</w:t>
      </w:r>
      <w:r w:rsidR="00E4100D" w:rsidRPr="00357FE1">
        <w:rPr>
          <w:rStyle w:val="FootnoteReference"/>
        </w:rPr>
        <w:footnoteReference w:id="272"/>
      </w:r>
      <w:r w:rsidR="00B90672" w:rsidRPr="00357FE1">
        <w:t xml:space="preserve"> Në teorinë e menaxhimit </w:t>
      </w:r>
      <w:r w:rsidRPr="00357FE1">
        <w:t>bashk</w:t>
      </w:r>
      <w:r w:rsidR="00616F4B" w:rsidRPr="00357FE1">
        <w:t>ë</w:t>
      </w:r>
      <w:r w:rsidRPr="00357FE1">
        <w:t xml:space="preserve">kohor </w:t>
      </w:r>
      <w:r w:rsidR="00B90672" w:rsidRPr="00357FE1">
        <w:t>hasen kryesisht tri lloje të planifikimi</w:t>
      </w:r>
      <w:r w:rsidR="00E4100D" w:rsidRPr="00357FE1">
        <w:t>t</w:t>
      </w:r>
      <w:r w:rsidRPr="00357FE1">
        <w:t>,</w:t>
      </w:r>
      <w:r w:rsidR="00E4100D" w:rsidRPr="00357FE1">
        <w:t xml:space="preserve"> </w:t>
      </w:r>
      <w:r w:rsidRPr="00357FE1">
        <w:t>t</w:t>
      </w:r>
      <w:r w:rsidR="00616F4B" w:rsidRPr="00357FE1">
        <w:t>ë</w:t>
      </w:r>
      <w:r w:rsidRPr="00357FE1">
        <w:t xml:space="preserve"> cilat duhet t</w:t>
      </w:r>
      <w:r w:rsidR="00616F4B" w:rsidRPr="00357FE1">
        <w:t>ë</w:t>
      </w:r>
      <w:r w:rsidRPr="00357FE1">
        <w:t xml:space="preserve"> jen</w:t>
      </w:r>
      <w:r w:rsidR="00616F4B" w:rsidRPr="00357FE1">
        <w:t>ë</w:t>
      </w:r>
      <w:r w:rsidRPr="00357FE1">
        <w:t xml:space="preserve"> objektiv</w:t>
      </w:r>
      <w:r w:rsidR="00E4100D" w:rsidRPr="00357FE1">
        <w:t>a</w:t>
      </w:r>
      <w:r w:rsidRPr="00357FE1">
        <w:t xml:space="preserve"> </w:t>
      </w:r>
      <w:r w:rsidR="00E4100D" w:rsidRPr="00357FE1">
        <w:t>të</w:t>
      </w:r>
      <w:r w:rsidRPr="00357FE1">
        <w:t xml:space="preserve"> sanksionuar</w:t>
      </w:r>
      <w:r w:rsidR="00E4100D" w:rsidRPr="00357FE1">
        <w:t>a</w:t>
      </w:r>
      <w:r w:rsidRPr="00357FE1">
        <w:t xml:space="preserve"> me dispozita ligjore p</w:t>
      </w:r>
      <w:r w:rsidR="00616F4B" w:rsidRPr="00357FE1">
        <w:t>ë</w:t>
      </w:r>
      <w:r w:rsidRPr="00357FE1">
        <w:t>r menaxher</w:t>
      </w:r>
      <w:r w:rsidR="00616F4B" w:rsidRPr="00357FE1">
        <w:t>ë</w:t>
      </w:r>
      <w:r w:rsidRPr="00357FE1">
        <w:t>t e k</w:t>
      </w:r>
      <w:r w:rsidR="00616F4B" w:rsidRPr="00357FE1">
        <w:t>ë</w:t>
      </w:r>
      <w:r w:rsidRPr="00357FE1">
        <w:t>tyre institucioneve,</w:t>
      </w:r>
      <w:r w:rsidR="00E4100D" w:rsidRPr="00357FE1">
        <w:t xml:space="preserve"> </w:t>
      </w:r>
      <w:r w:rsidRPr="00357FE1">
        <w:t>si</w:t>
      </w:r>
      <w:r w:rsidR="00B90672" w:rsidRPr="00357FE1">
        <w:t>:</w:t>
      </w:r>
    </w:p>
    <w:p w:rsidR="00B90672" w:rsidRPr="00357FE1" w:rsidRDefault="00B90672" w:rsidP="00D75068">
      <w:pPr>
        <w:pStyle w:val="ListParagraph"/>
        <w:widowControl w:val="0"/>
        <w:numPr>
          <w:ilvl w:val="0"/>
          <w:numId w:val="41"/>
        </w:numPr>
        <w:tabs>
          <w:tab w:val="left" w:pos="180"/>
        </w:tabs>
        <w:autoSpaceDE w:val="0"/>
        <w:autoSpaceDN w:val="0"/>
        <w:adjustRightInd w:val="0"/>
        <w:spacing w:line="276" w:lineRule="auto"/>
        <w:ind w:right="4" w:hanging="450"/>
        <w:jc w:val="both"/>
        <w:rPr>
          <w:rFonts w:ascii="Times New Roman" w:hAnsi="Times New Roman"/>
          <w:lang w:val="sq-AL"/>
        </w:rPr>
      </w:pPr>
      <w:r w:rsidRPr="00357FE1">
        <w:rPr>
          <w:rFonts w:ascii="Times New Roman" w:hAnsi="Times New Roman"/>
          <w:i/>
          <w:iCs/>
          <w:lang w:val="sq-AL"/>
        </w:rPr>
        <w:t>Plan</w:t>
      </w:r>
      <w:r w:rsidRPr="00357FE1">
        <w:rPr>
          <w:rFonts w:ascii="Times New Roman" w:hAnsi="Times New Roman"/>
          <w:i/>
          <w:iCs/>
          <w:spacing w:val="-1"/>
          <w:lang w:val="sq-AL"/>
        </w:rPr>
        <w:t>i</w:t>
      </w:r>
      <w:r w:rsidRPr="00357FE1">
        <w:rPr>
          <w:rFonts w:ascii="Times New Roman" w:hAnsi="Times New Roman"/>
          <w:i/>
          <w:iCs/>
          <w:spacing w:val="1"/>
          <w:lang w:val="sq-AL"/>
        </w:rPr>
        <w:t>f</w:t>
      </w:r>
      <w:r w:rsidRPr="00357FE1">
        <w:rPr>
          <w:rFonts w:ascii="Times New Roman" w:hAnsi="Times New Roman"/>
          <w:i/>
          <w:iCs/>
          <w:spacing w:val="-1"/>
          <w:lang w:val="sq-AL"/>
        </w:rPr>
        <w:t>i</w:t>
      </w:r>
      <w:r w:rsidRPr="00357FE1">
        <w:rPr>
          <w:rFonts w:ascii="Times New Roman" w:hAnsi="Times New Roman"/>
          <w:i/>
          <w:iCs/>
          <w:lang w:val="sq-AL"/>
        </w:rPr>
        <w:t>k</w:t>
      </w:r>
      <w:r w:rsidRPr="00357FE1">
        <w:rPr>
          <w:rFonts w:ascii="Times New Roman" w:hAnsi="Times New Roman"/>
          <w:i/>
          <w:iCs/>
          <w:spacing w:val="1"/>
          <w:lang w:val="sq-AL"/>
        </w:rPr>
        <w:t>i</w:t>
      </w:r>
      <w:r w:rsidRPr="00357FE1">
        <w:rPr>
          <w:rFonts w:ascii="Times New Roman" w:hAnsi="Times New Roman"/>
          <w:i/>
          <w:iCs/>
          <w:spacing w:val="-3"/>
          <w:lang w:val="sq-AL"/>
        </w:rPr>
        <w:t>m</w:t>
      </w:r>
      <w:r w:rsidRPr="00357FE1">
        <w:rPr>
          <w:rFonts w:ascii="Times New Roman" w:hAnsi="Times New Roman"/>
          <w:i/>
          <w:iCs/>
          <w:lang w:val="sq-AL"/>
        </w:rPr>
        <w:t>i</w:t>
      </w:r>
      <w:r w:rsidRPr="00357FE1">
        <w:rPr>
          <w:rFonts w:ascii="Times New Roman" w:hAnsi="Times New Roman"/>
          <w:i/>
          <w:iCs/>
          <w:spacing w:val="8"/>
          <w:lang w:val="sq-AL"/>
        </w:rPr>
        <w:t xml:space="preserve"> </w:t>
      </w:r>
      <w:r w:rsidRPr="00357FE1">
        <w:rPr>
          <w:rFonts w:ascii="Times New Roman" w:hAnsi="Times New Roman"/>
          <w:i/>
          <w:iCs/>
          <w:lang w:val="sq-AL"/>
        </w:rPr>
        <w:t>a</w:t>
      </w:r>
      <w:r w:rsidRPr="00357FE1">
        <w:rPr>
          <w:rFonts w:ascii="Times New Roman" w:hAnsi="Times New Roman"/>
          <w:i/>
          <w:iCs/>
          <w:spacing w:val="1"/>
          <w:lang w:val="sq-AL"/>
        </w:rPr>
        <w:t>f</w:t>
      </w:r>
      <w:r w:rsidRPr="00357FE1">
        <w:rPr>
          <w:rFonts w:ascii="Times New Roman" w:hAnsi="Times New Roman"/>
          <w:i/>
          <w:iCs/>
          <w:spacing w:val="-2"/>
          <w:lang w:val="sq-AL"/>
        </w:rPr>
        <w:t>a</w:t>
      </w:r>
      <w:r w:rsidRPr="00357FE1">
        <w:rPr>
          <w:rFonts w:ascii="Times New Roman" w:hAnsi="Times New Roman"/>
          <w:i/>
          <w:iCs/>
          <w:spacing w:val="1"/>
          <w:lang w:val="sq-AL"/>
        </w:rPr>
        <w:t>t</w:t>
      </w:r>
      <w:r w:rsidRPr="00357FE1">
        <w:rPr>
          <w:rFonts w:ascii="Times New Roman" w:hAnsi="Times New Roman"/>
          <w:i/>
          <w:iCs/>
          <w:lang w:val="sq-AL"/>
        </w:rPr>
        <w:t>g</w:t>
      </w:r>
      <w:r w:rsidRPr="00357FE1">
        <w:rPr>
          <w:rFonts w:ascii="Times New Roman" w:hAnsi="Times New Roman"/>
          <w:i/>
          <w:iCs/>
          <w:spacing w:val="-1"/>
          <w:lang w:val="sq-AL"/>
        </w:rPr>
        <w:t>j</w:t>
      </w:r>
      <w:r w:rsidRPr="00357FE1">
        <w:rPr>
          <w:rFonts w:ascii="Times New Roman" w:hAnsi="Times New Roman"/>
          <w:i/>
          <w:iCs/>
          <w:lang w:val="sq-AL"/>
        </w:rPr>
        <w:t>a</w:t>
      </w:r>
      <w:r w:rsidRPr="00357FE1">
        <w:rPr>
          <w:rFonts w:ascii="Times New Roman" w:hAnsi="Times New Roman"/>
          <w:i/>
          <w:iCs/>
          <w:spacing w:val="1"/>
          <w:lang w:val="sq-AL"/>
        </w:rPr>
        <w:t>t</w:t>
      </w:r>
      <w:r w:rsidRPr="00357FE1">
        <w:rPr>
          <w:rFonts w:ascii="Times New Roman" w:hAnsi="Times New Roman"/>
          <w:i/>
          <w:iCs/>
          <w:lang w:val="sq-AL"/>
        </w:rPr>
        <w:t>ë</w:t>
      </w:r>
      <w:r w:rsidRPr="00357FE1">
        <w:rPr>
          <w:rFonts w:ascii="Times New Roman" w:hAnsi="Times New Roman"/>
          <w:i/>
          <w:iCs/>
          <w:spacing w:val="7"/>
          <w:lang w:val="sq-AL"/>
        </w:rPr>
        <w:t xml:space="preserve"> </w:t>
      </w:r>
      <w:r w:rsidRPr="00357FE1">
        <w:rPr>
          <w:rFonts w:ascii="Times New Roman" w:hAnsi="Times New Roman"/>
          <w:spacing w:val="1"/>
          <w:lang w:val="sq-AL"/>
        </w:rPr>
        <w:t>(</w:t>
      </w:r>
      <w:r w:rsidRPr="00357FE1">
        <w:rPr>
          <w:rFonts w:ascii="Times New Roman" w:hAnsi="Times New Roman"/>
          <w:spacing w:val="-2"/>
          <w:lang w:val="sq-AL"/>
        </w:rPr>
        <w:t>s</w:t>
      </w:r>
      <w:r w:rsidRPr="00357FE1">
        <w:rPr>
          <w:rFonts w:ascii="Times New Roman" w:hAnsi="Times New Roman"/>
          <w:spacing w:val="1"/>
          <w:lang w:val="sq-AL"/>
        </w:rPr>
        <w:t>tr</w:t>
      </w:r>
      <w:r w:rsidRPr="00357FE1">
        <w:rPr>
          <w:rFonts w:ascii="Times New Roman" w:hAnsi="Times New Roman"/>
          <w:spacing w:val="-2"/>
          <w:lang w:val="sq-AL"/>
        </w:rPr>
        <w:t>a</w:t>
      </w:r>
      <w:r w:rsidRPr="00357FE1">
        <w:rPr>
          <w:rFonts w:ascii="Times New Roman" w:hAnsi="Times New Roman"/>
          <w:spacing w:val="1"/>
          <w:lang w:val="sq-AL"/>
        </w:rPr>
        <w:t>t</w:t>
      </w:r>
      <w:r w:rsidRPr="00357FE1">
        <w:rPr>
          <w:rFonts w:ascii="Times New Roman" w:hAnsi="Times New Roman"/>
          <w:spacing w:val="-2"/>
          <w:lang w:val="sq-AL"/>
        </w:rPr>
        <w:t>eg</w:t>
      </w:r>
      <w:r w:rsidRPr="00357FE1">
        <w:rPr>
          <w:rFonts w:ascii="Times New Roman" w:hAnsi="Times New Roman"/>
          <w:spacing w:val="3"/>
          <w:lang w:val="sq-AL"/>
        </w:rPr>
        <w:t>j</w:t>
      </w:r>
      <w:r w:rsidRPr="00357FE1">
        <w:rPr>
          <w:rFonts w:ascii="Times New Roman" w:hAnsi="Times New Roman"/>
          <w:spacing w:val="1"/>
          <w:lang w:val="sq-AL"/>
        </w:rPr>
        <w:t>i</w:t>
      </w:r>
      <w:r w:rsidRPr="00357FE1">
        <w:rPr>
          <w:rFonts w:ascii="Times New Roman" w:hAnsi="Times New Roman"/>
          <w:spacing w:val="-2"/>
          <w:lang w:val="sq-AL"/>
        </w:rPr>
        <w:t>k</w:t>
      </w:r>
      <w:r w:rsidRPr="00357FE1">
        <w:rPr>
          <w:rFonts w:ascii="Times New Roman" w:hAnsi="Times New Roman"/>
          <w:spacing w:val="1"/>
          <w:lang w:val="sq-AL"/>
        </w:rPr>
        <w:t>)</w:t>
      </w:r>
      <w:r w:rsidRPr="00357FE1">
        <w:rPr>
          <w:rFonts w:ascii="Times New Roman" w:hAnsi="Times New Roman"/>
          <w:lang w:val="sq-AL"/>
        </w:rPr>
        <w:t>,</w:t>
      </w:r>
      <w:r w:rsidRPr="00357FE1">
        <w:rPr>
          <w:rFonts w:ascii="Times New Roman" w:hAnsi="Times New Roman"/>
          <w:spacing w:val="7"/>
          <w:lang w:val="sq-AL"/>
        </w:rPr>
        <w:t xml:space="preserve"> </w:t>
      </w:r>
      <w:r w:rsidRPr="00357FE1">
        <w:rPr>
          <w:rFonts w:ascii="Times New Roman" w:hAnsi="Times New Roman"/>
          <w:spacing w:val="-2"/>
          <w:lang w:val="sq-AL"/>
        </w:rPr>
        <w:t>k</w:t>
      </w:r>
      <w:r w:rsidRPr="00357FE1">
        <w:rPr>
          <w:rFonts w:ascii="Times New Roman" w:hAnsi="Times New Roman"/>
          <w:lang w:val="sq-AL"/>
        </w:rPr>
        <w:t>u</w:t>
      </w:r>
      <w:r w:rsidRPr="00357FE1">
        <w:rPr>
          <w:rFonts w:ascii="Times New Roman" w:hAnsi="Times New Roman"/>
          <w:spacing w:val="7"/>
          <w:lang w:val="sq-AL"/>
        </w:rPr>
        <w:t xml:space="preserve"> </w:t>
      </w:r>
      <w:r w:rsidRPr="00357FE1">
        <w:rPr>
          <w:rFonts w:ascii="Times New Roman" w:hAnsi="Times New Roman"/>
          <w:lang w:val="sq-AL"/>
        </w:rPr>
        <w:t>pë</w:t>
      </w:r>
      <w:r w:rsidRPr="00357FE1">
        <w:rPr>
          <w:rFonts w:ascii="Times New Roman" w:hAnsi="Times New Roman"/>
          <w:spacing w:val="1"/>
          <w:lang w:val="sq-AL"/>
        </w:rPr>
        <w:t>r</w:t>
      </w:r>
      <w:r w:rsidRPr="00357FE1">
        <w:rPr>
          <w:rFonts w:ascii="Times New Roman" w:hAnsi="Times New Roman"/>
          <w:lang w:val="sq-AL"/>
        </w:rPr>
        <w:t>ca</w:t>
      </w:r>
      <w:r w:rsidRPr="00357FE1">
        <w:rPr>
          <w:rFonts w:ascii="Times New Roman" w:hAnsi="Times New Roman"/>
          <w:spacing w:val="-2"/>
          <w:lang w:val="sq-AL"/>
        </w:rPr>
        <w:t>k</w:t>
      </w:r>
      <w:r w:rsidRPr="00357FE1">
        <w:rPr>
          <w:rFonts w:ascii="Times New Roman" w:hAnsi="Times New Roman"/>
          <w:spacing w:val="1"/>
          <w:lang w:val="sq-AL"/>
        </w:rPr>
        <w:t>t</w:t>
      </w:r>
      <w:r w:rsidRPr="00357FE1">
        <w:rPr>
          <w:rFonts w:ascii="Times New Roman" w:hAnsi="Times New Roman"/>
          <w:spacing w:val="2"/>
          <w:lang w:val="sq-AL"/>
        </w:rPr>
        <w:t>o</w:t>
      </w:r>
      <w:r w:rsidRPr="00357FE1">
        <w:rPr>
          <w:rFonts w:ascii="Times New Roman" w:hAnsi="Times New Roman"/>
          <w:spacing w:val="-2"/>
          <w:lang w:val="sq-AL"/>
        </w:rPr>
        <w:t>h</w:t>
      </w:r>
      <w:r w:rsidRPr="00357FE1">
        <w:rPr>
          <w:rFonts w:ascii="Times New Roman" w:hAnsi="Times New Roman"/>
          <w:lang w:val="sq-AL"/>
        </w:rPr>
        <w:t>et</w:t>
      </w:r>
      <w:r w:rsidRPr="00357FE1">
        <w:rPr>
          <w:rFonts w:ascii="Times New Roman" w:hAnsi="Times New Roman"/>
          <w:spacing w:val="8"/>
          <w:lang w:val="sq-AL"/>
        </w:rPr>
        <w:t xml:space="preserve"> </w:t>
      </w:r>
      <w:r w:rsidRPr="00357FE1">
        <w:rPr>
          <w:rFonts w:ascii="Times New Roman" w:hAnsi="Times New Roman"/>
          <w:spacing w:val="-2"/>
          <w:lang w:val="sq-AL"/>
        </w:rPr>
        <w:t>d</w:t>
      </w:r>
      <w:r w:rsidRPr="00357FE1">
        <w:rPr>
          <w:rFonts w:ascii="Times New Roman" w:hAnsi="Times New Roman"/>
          <w:spacing w:val="1"/>
          <w:lang w:val="sq-AL"/>
        </w:rPr>
        <w:t>r</w:t>
      </w:r>
      <w:r w:rsidRPr="00357FE1">
        <w:rPr>
          <w:rFonts w:ascii="Times New Roman" w:hAnsi="Times New Roman"/>
          <w:spacing w:val="-2"/>
          <w:lang w:val="sq-AL"/>
        </w:rPr>
        <w:t>e</w:t>
      </w:r>
      <w:r w:rsidRPr="00357FE1">
        <w:rPr>
          <w:rFonts w:ascii="Times New Roman" w:hAnsi="Times New Roman"/>
          <w:spacing w:val="1"/>
          <w:lang w:val="sq-AL"/>
        </w:rPr>
        <w:t>j</w:t>
      </w:r>
      <w:r w:rsidRPr="00357FE1">
        <w:rPr>
          <w:rFonts w:ascii="Times New Roman" w:hAnsi="Times New Roman"/>
          <w:spacing w:val="-1"/>
          <w:lang w:val="sq-AL"/>
        </w:rPr>
        <w:t>ti</w:t>
      </w:r>
      <w:r w:rsidRPr="00357FE1">
        <w:rPr>
          <w:rFonts w:ascii="Times New Roman" w:hAnsi="Times New Roman"/>
          <w:spacing w:val="-4"/>
          <w:lang w:val="sq-AL"/>
        </w:rPr>
        <w:t>m</w:t>
      </w:r>
      <w:r w:rsidRPr="00357FE1">
        <w:rPr>
          <w:rFonts w:ascii="Times New Roman" w:hAnsi="Times New Roman"/>
          <w:lang w:val="sq-AL"/>
        </w:rPr>
        <w:t>i</w:t>
      </w:r>
      <w:r w:rsidRPr="00357FE1">
        <w:rPr>
          <w:rFonts w:ascii="Times New Roman" w:hAnsi="Times New Roman"/>
          <w:spacing w:val="8"/>
          <w:lang w:val="sq-AL"/>
        </w:rPr>
        <w:t xml:space="preserve"> </w:t>
      </w:r>
      <w:r w:rsidRPr="00357FE1">
        <w:rPr>
          <w:rFonts w:ascii="Times New Roman" w:hAnsi="Times New Roman"/>
          <w:lang w:val="sq-AL"/>
        </w:rPr>
        <w:t>a</w:t>
      </w:r>
      <w:r w:rsidRPr="00357FE1">
        <w:rPr>
          <w:rFonts w:ascii="Times New Roman" w:hAnsi="Times New Roman"/>
          <w:spacing w:val="1"/>
          <w:lang w:val="sq-AL"/>
        </w:rPr>
        <w:t>f</w:t>
      </w:r>
      <w:r w:rsidRPr="00357FE1">
        <w:rPr>
          <w:rFonts w:ascii="Times New Roman" w:hAnsi="Times New Roman"/>
          <w:lang w:val="sq-AL"/>
        </w:rPr>
        <w:t>a</w:t>
      </w:r>
      <w:r w:rsidRPr="00357FE1">
        <w:rPr>
          <w:rFonts w:ascii="Times New Roman" w:hAnsi="Times New Roman"/>
          <w:spacing w:val="1"/>
          <w:lang w:val="sq-AL"/>
        </w:rPr>
        <w:t>t</w:t>
      </w:r>
      <w:r w:rsidRPr="00357FE1">
        <w:rPr>
          <w:rFonts w:ascii="Times New Roman" w:hAnsi="Times New Roman"/>
          <w:spacing w:val="-2"/>
          <w:lang w:val="sq-AL"/>
        </w:rPr>
        <w:t>g</w:t>
      </w:r>
      <w:r w:rsidRPr="00357FE1">
        <w:rPr>
          <w:rFonts w:ascii="Times New Roman" w:hAnsi="Times New Roman"/>
          <w:spacing w:val="1"/>
          <w:lang w:val="sq-AL"/>
        </w:rPr>
        <w:t>j</w:t>
      </w:r>
      <w:r w:rsidRPr="00357FE1">
        <w:rPr>
          <w:rFonts w:ascii="Times New Roman" w:hAnsi="Times New Roman"/>
          <w:lang w:val="sq-AL"/>
        </w:rPr>
        <w:t>a</w:t>
      </w:r>
      <w:r w:rsidRPr="00357FE1">
        <w:rPr>
          <w:rFonts w:ascii="Times New Roman" w:hAnsi="Times New Roman"/>
          <w:spacing w:val="1"/>
          <w:lang w:val="sq-AL"/>
        </w:rPr>
        <w:t>t</w:t>
      </w:r>
      <w:r w:rsidRPr="00357FE1">
        <w:rPr>
          <w:rFonts w:ascii="Times New Roman" w:hAnsi="Times New Roman"/>
          <w:lang w:val="sq-AL"/>
        </w:rPr>
        <w:t>ë</w:t>
      </w:r>
      <w:r w:rsidRPr="00357FE1">
        <w:rPr>
          <w:rFonts w:ascii="Times New Roman" w:hAnsi="Times New Roman"/>
          <w:spacing w:val="5"/>
          <w:lang w:val="sq-AL"/>
        </w:rPr>
        <w:t xml:space="preserve"> </w:t>
      </w:r>
      <w:r w:rsidRPr="00357FE1">
        <w:rPr>
          <w:rFonts w:ascii="Times New Roman" w:hAnsi="Times New Roman"/>
          <w:lang w:val="sq-AL"/>
        </w:rPr>
        <w:t>i</w:t>
      </w:r>
      <w:r w:rsidRPr="00357FE1">
        <w:rPr>
          <w:rFonts w:ascii="Times New Roman" w:hAnsi="Times New Roman"/>
          <w:spacing w:val="8"/>
          <w:lang w:val="sq-AL"/>
        </w:rPr>
        <w:t xml:space="preserve"> </w:t>
      </w:r>
      <w:r w:rsidRPr="00357FE1">
        <w:rPr>
          <w:rFonts w:ascii="Times New Roman" w:hAnsi="Times New Roman"/>
          <w:spacing w:val="-2"/>
          <w:lang w:val="sq-AL"/>
        </w:rPr>
        <w:t>n</w:t>
      </w:r>
      <w:r w:rsidRPr="00357FE1">
        <w:rPr>
          <w:rFonts w:ascii="Times New Roman" w:hAnsi="Times New Roman"/>
          <w:spacing w:val="3"/>
          <w:lang w:val="sq-AL"/>
        </w:rPr>
        <w:t>j</w:t>
      </w:r>
      <w:r w:rsidRPr="00357FE1">
        <w:rPr>
          <w:rFonts w:ascii="Times New Roman" w:hAnsi="Times New Roman"/>
          <w:lang w:val="sq-AL"/>
        </w:rPr>
        <w:t>ë</w:t>
      </w:r>
      <w:r w:rsidRPr="00357FE1">
        <w:rPr>
          <w:rFonts w:ascii="Times New Roman" w:hAnsi="Times New Roman"/>
          <w:spacing w:val="5"/>
          <w:lang w:val="sq-AL"/>
        </w:rPr>
        <w:t xml:space="preserve"> </w:t>
      </w:r>
      <w:r w:rsidRPr="00357FE1">
        <w:rPr>
          <w:rFonts w:ascii="Times New Roman" w:hAnsi="Times New Roman"/>
          <w:spacing w:val="1"/>
          <w:lang w:val="sq-AL"/>
        </w:rPr>
        <w:t>i</w:t>
      </w:r>
      <w:r w:rsidRPr="00357FE1">
        <w:rPr>
          <w:rFonts w:ascii="Times New Roman" w:hAnsi="Times New Roman"/>
          <w:lang w:val="sq-AL"/>
        </w:rPr>
        <w:t>n</w:t>
      </w:r>
      <w:r w:rsidRPr="00357FE1">
        <w:rPr>
          <w:rFonts w:ascii="Times New Roman" w:hAnsi="Times New Roman"/>
          <w:spacing w:val="-2"/>
          <w:lang w:val="sq-AL"/>
        </w:rPr>
        <w:t>s</w:t>
      </w:r>
      <w:r w:rsidRPr="00357FE1">
        <w:rPr>
          <w:rFonts w:ascii="Times New Roman" w:hAnsi="Times New Roman"/>
          <w:spacing w:val="1"/>
          <w:lang w:val="sq-AL"/>
        </w:rPr>
        <w:t>t</w:t>
      </w:r>
      <w:r w:rsidRPr="00357FE1">
        <w:rPr>
          <w:rFonts w:ascii="Times New Roman" w:hAnsi="Times New Roman"/>
          <w:spacing w:val="-1"/>
          <w:lang w:val="sq-AL"/>
        </w:rPr>
        <w:t>i</w:t>
      </w:r>
      <w:r w:rsidRPr="00357FE1">
        <w:rPr>
          <w:rFonts w:ascii="Times New Roman" w:hAnsi="Times New Roman"/>
          <w:spacing w:val="1"/>
          <w:lang w:val="sq-AL"/>
        </w:rPr>
        <w:t>t</w:t>
      </w:r>
      <w:r w:rsidRPr="00357FE1">
        <w:rPr>
          <w:rFonts w:ascii="Times New Roman" w:hAnsi="Times New Roman"/>
          <w:lang w:val="sq-AL"/>
        </w:rPr>
        <w:t>u</w:t>
      </w:r>
      <w:r w:rsidRPr="00357FE1">
        <w:rPr>
          <w:rFonts w:ascii="Times New Roman" w:hAnsi="Times New Roman"/>
          <w:spacing w:val="-2"/>
          <w:lang w:val="sq-AL"/>
        </w:rPr>
        <w:t>c</w:t>
      </w:r>
      <w:r w:rsidRPr="00357FE1">
        <w:rPr>
          <w:rFonts w:ascii="Times New Roman" w:hAnsi="Times New Roman"/>
          <w:spacing w:val="1"/>
          <w:lang w:val="sq-AL"/>
        </w:rPr>
        <w:t>i</w:t>
      </w:r>
      <w:r w:rsidRPr="00357FE1">
        <w:rPr>
          <w:rFonts w:ascii="Times New Roman" w:hAnsi="Times New Roman"/>
          <w:spacing w:val="-2"/>
          <w:lang w:val="sq-AL"/>
        </w:rPr>
        <w:t>o</w:t>
      </w:r>
      <w:r w:rsidRPr="00357FE1">
        <w:rPr>
          <w:rFonts w:ascii="Times New Roman" w:hAnsi="Times New Roman"/>
          <w:lang w:val="sq-AL"/>
        </w:rPr>
        <w:t>ni</w:t>
      </w:r>
      <w:r w:rsidRPr="00357FE1">
        <w:rPr>
          <w:rFonts w:ascii="Times New Roman" w:hAnsi="Times New Roman"/>
          <w:spacing w:val="8"/>
          <w:lang w:val="sq-AL"/>
        </w:rPr>
        <w:t xml:space="preserve"> </w:t>
      </w:r>
      <w:r w:rsidRPr="00357FE1">
        <w:rPr>
          <w:rFonts w:ascii="Times New Roman" w:hAnsi="Times New Roman"/>
          <w:spacing w:val="-4"/>
          <w:lang w:val="sq-AL"/>
        </w:rPr>
        <w:t>m</w:t>
      </w:r>
      <w:r w:rsidRPr="00357FE1">
        <w:rPr>
          <w:rFonts w:ascii="Times New Roman" w:hAnsi="Times New Roman"/>
          <w:lang w:val="sq-AL"/>
        </w:rPr>
        <w:t>e</w:t>
      </w:r>
      <w:r w:rsidRPr="00357FE1">
        <w:rPr>
          <w:rFonts w:ascii="Times New Roman" w:hAnsi="Times New Roman"/>
          <w:spacing w:val="7"/>
          <w:lang w:val="sq-AL"/>
        </w:rPr>
        <w:t xml:space="preserve"> </w:t>
      </w:r>
      <w:r w:rsidRPr="00357FE1">
        <w:rPr>
          <w:rFonts w:ascii="Times New Roman" w:hAnsi="Times New Roman"/>
          <w:spacing w:val="1"/>
          <w:lang w:val="sq-AL"/>
        </w:rPr>
        <w:t>t</w:t>
      </w:r>
      <w:r w:rsidRPr="00357FE1">
        <w:rPr>
          <w:rFonts w:ascii="Times New Roman" w:hAnsi="Times New Roman"/>
          <w:lang w:val="sq-AL"/>
        </w:rPr>
        <w:t xml:space="preserve">ë </w:t>
      </w:r>
      <w:r w:rsidRPr="00357FE1">
        <w:rPr>
          <w:rFonts w:ascii="Times New Roman" w:hAnsi="Times New Roman"/>
          <w:spacing w:val="-2"/>
          <w:lang w:val="sq-AL"/>
        </w:rPr>
        <w:t>g</w:t>
      </w:r>
      <w:r w:rsidRPr="00357FE1">
        <w:rPr>
          <w:rFonts w:ascii="Times New Roman" w:hAnsi="Times New Roman"/>
          <w:spacing w:val="3"/>
          <w:lang w:val="sq-AL"/>
        </w:rPr>
        <w:t>j</w:t>
      </w:r>
      <w:r w:rsidRPr="00357FE1">
        <w:rPr>
          <w:rFonts w:ascii="Times New Roman" w:hAnsi="Times New Roman"/>
          <w:spacing w:val="-1"/>
          <w:lang w:val="sq-AL"/>
        </w:rPr>
        <w:t>i</w:t>
      </w:r>
      <w:r w:rsidRPr="00357FE1">
        <w:rPr>
          <w:rFonts w:ascii="Times New Roman" w:hAnsi="Times New Roman"/>
          <w:spacing w:val="1"/>
          <w:lang w:val="sq-AL"/>
        </w:rPr>
        <w:t>t</w:t>
      </w:r>
      <w:r w:rsidRPr="00357FE1">
        <w:rPr>
          <w:rFonts w:ascii="Times New Roman" w:hAnsi="Times New Roman"/>
          <w:lang w:val="sq-AL"/>
        </w:rPr>
        <w:t>h</w:t>
      </w:r>
      <w:r w:rsidR="00E4100D" w:rsidRPr="00357FE1">
        <w:rPr>
          <w:rFonts w:ascii="Times New Roman" w:hAnsi="Times New Roman"/>
          <w:lang w:val="sq-AL"/>
        </w:rPr>
        <w:t>ë</w:t>
      </w:r>
      <w:r w:rsidRPr="00357FE1">
        <w:rPr>
          <w:rFonts w:ascii="Times New Roman" w:hAnsi="Times New Roman"/>
          <w:lang w:val="sq-AL"/>
        </w:rPr>
        <w:t xml:space="preserve"> </w:t>
      </w:r>
      <w:r w:rsidRPr="00357FE1">
        <w:rPr>
          <w:rFonts w:ascii="Times New Roman" w:hAnsi="Times New Roman"/>
          <w:spacing w:val="-2"/>
          <w:lang w:val="sq-AL"/>
        </w:rPr>
        <w:t>k</w:t>
      </w:r>
      <w:r w:rsidRPr="00357FE1">
        <w:rPr>
          <w:rFonts w:ascii="Times New Roman" w:hAnsi="Times New Roman"/>
          <w:lang w:val="sq-AL"/>
        </w:rPr>
        <w:t>o</w:t>
      </w:r>
      <w:r w:rsidRPr="00357FE1">
        <w:rPr>
          <w:rFonts w:ascii="Times New Roman" w:hAnsi="Times New Roman"/>
          <w:spacing w:val="-4"/>
          <w:lang w:val="sq-AL"/>
        </w:rPr>
        <w:t>m</w:t>
      </w:r>
      <w:r w:rsidRPr="00357FE1">
        <w:rPr>
          <w:rFonts w:ascii="Times New Roman" w:hAnsi="Times New Roman"/>
          <w:lang w:val="sq-AL"/>
        </w:rPr>
        <w:t>ponen</w:t>
      </w:r>
      <w:r w:rsidRPr="00357FE1">
        <w:rPr>
          <w:rFonts w:ascii="Times New Roman" w:hAnsi="Times New Roman"/>
          <w:spacing w:val="1"/>
          <w:lang w:val="sq-AL"/>
        </w:rPr>
        <w:t>t</w:t>
      </w:r>
      <w:r w:rsidR="00E4100D" w:rsidRPr="00357FE1">
        <w:rPr>
          <w:rFonts w:ascii="Times New Roman" w:hAnsi="Times New Roman"/>
          <w:spacing w:val="-2"/>
          <w:lang w:val="sq-AL"/>
        </w:rPr>
        <w:t>ë</w:t>
      </w:r>
      <w:r w:rsidRPr="00357FE1">
        <w:rPr>
          <w:rFonts w:ascii="Times New Roman" w:hAnsi="Times New Roman"/>
          <w:lang w:val="sq-AL"/>
        </w:rPr>
        <w:t>t</w:t>
      </w:r>
      <w:r w:rsidRPr="00357FE1">
        <w:rPr>
          <w:rFonts w:ascii="Times New Roman" w:hAnsi="Times New Roman"/>
          <w:spacing w:val="1"/>
          <w:lang w:val="sq-AL"/>
        </w:rPr>
        <w:t xml:space="preserve"> </w:t>
      </w:r>
      <w:r w:rsidRPr="00357FE1">
        <w:rPr>
          <w:rFonts w:ascii="Times New Roman" w:hAnsi="Times New Roman"/>
          <w:lang w:val="sq-AL"/>
        </w:rPr>
        <w:t>e</w:t>
      </w:r>
      <w:r w:rsidRPr="00357FE1">
        <w:rPr>
          <w:rFonts w:ascii="Times New Roman" w:hAnsi="Times New Roman"/>
          <w:spacing w:val="-2"/>
          <w:lang w:val="sq-AL"/>
        </w:rPr>
        <w:t xml:space="preserve"> </w:t>
      </w:r>
      <w:r w:rsidRPr="00357FE1">
        <w:rPr>
          <w:rFonts w:ascii="Times New Roman" w:hAnsi="Times New Roman"/>
          <w:spacing w:val="1"/>
          <w:lang w:val="sq-AL"/>
        </w:rPr>
        <w:t>t</w:t>
      </w:r>
      <w:r w:rsidRPr="00357FE1">
        <w:rPr>
          <w:rFonts w:ascii="Times New Roman" w:hAnsi="Times New Roman"/>
          <w:spacing w:val="-1"/>
          <w:lang w:val="sq-AL"/>
        </w:rPr>
        <w:t>i</w:t>
      </w:r>
      <w:r w:rsidRPr="00357FE1">
        <w:rPr>
          <w:rFonts w:ascii="Times New Roman" w:hAnsi="Times New Roman"/>
          <w:spacing w:val="1"/>
          <w:lang w:val="sq-AL"/>
        </w:rPr>
        <w:t>j</w:t>
      </w:r>
      <w:r w:rsidRPr="00357FE1">
        <w:rPr>
          <w:rFonts w:ascii="Times New Roman" w:hAnsi="Times New Roman"/>
          <w:lang w:val="sq-AL"/>
        </w:rPr>
        <w:t>:</w:t>
      </w:r>
      <w:r w:rsidRPr="00357FE1">
        <w:rPr>
          <w:rFonts w:ascii="Times New Roman" w:hAnsi="Times New Roman"/>
          <w:spacing w:val="1"/>
          <w:lang w:val="sq-AL"/>
        </w:rPr>
        <w:t xml:space="preserve"> </w:t>
      </w:r>
      <w:r w:rsidRPr="00357FE1">
        <w:rPr>
          <w:rFonts w:ascii="Times New Roman" w:hAnsi="Times New Roman"/>
          <w:spacing w:val="-2"/>
          <w:lang w:val="sq-AL"/>
        </w:rPr>
        <w:t>v</w:t>
      </w:r>
      <w:r w:rsidRPr="00357FE1">
        <w:rPr>
          <w:rFonts w:ascii="Times New Roman" w:hAnsi="Times New Roman"/>
          <w:spacing w:val="-1"/>
          <w:lang w:val="sq-AL"/>
        </w:rPr>
        <w:t>i</w:t>
      </w:r>
      <w:r w:rsidRPr="00357FE1">
        <w:rPr>
          <w:rFonts w:ascii="Times New Roman" w:hAnsi="Times New Roman"/>
          <w:spacing w:val="-2"/>
          <w:lang w:val="sq-AL"/>
        </w:rPr>
        <w:t>z</w:t>
      </w:r>
      <w:r w:rsidRPr="00357FE1">
        <w:rPr>
          <w:rFonts w:ascii="Times New Roman" w:hAnsi="Times New Roman"/>
          <w:spacing w:val="1"/>
          <w:lang w:val="sq-AL"/>
        </w:rPr>
        <w:t>i</w:t>
      </w:r>
      <w:r w:rsidRPr="00357FE1">
        <w:rPr>
          <w:rFonts w:ascii="Times New Roman" w:hAnsi="Times New Roman"/>
          <w:lang w:val="sq-AL"/>
        </w:rPr>
        <w:t>on</w:t>
      </w:r>
      <w:r w:rsidRPr="00357FE1">
        <w:rPr>
          <w:rFonts w:ascii="Times New Roman" w:hAnsi="Times New Roman"/>
          <w:spacing w:val="1"/>
          <w:lang w:val="sq-AL"/>
        </w:rPr>
        <w:t>i</w:t>
      </w:r>
      <w:r w:rsidRPr="00357FE1">
        <w:rPr>
          <w:rFonts w:ascii="Times New Roman" w:hAnsi="Times New Roman"/>
          <w:lang w:val="sq-AL"/>
        </w:rPr>
        <w:t xml:space="preserve">n, </w:t>
      </w:r>
      <w:r w:rsidRPr="00357FE1">
        <w:rPr>
          <w:rFonts w:ascii="Times New Roman" w:hAnsi="Times New Roman"/>
          <w:spacing w:val="-4"/>
          <w:lang w:val="sq-AL"/>
        </w:rPr>
        <w:t>m</w:t>
      </w:r>
      <w:r w:rsidRPr="00357FE1">
        <w:rPr>
          <w:rFonts w:ascii="Times New Roman" w:hAnsi="Times New Roman"/>
          <w:spacing w:val="1"/>
          <w:lang w:val="sq-AL"/>
        </w:rPr>
        <w:t>i</w:t>
      </w:r>
      <w:r w:rsidRPr="00357FE1">
        <w:rPr>
          <w:rFonts w:ascii="Times New Roman" w:hAnsi="Times New Roman"/>
          <w:lang w:val="sq-AL"/>
        </w:rPr>
        <w:t>s</w:t>
      </w:r>
      <w:r w:rsidRPr="00357FE1">
        <w:rPr>
          <w:rFonts w:ascii="Times New Roman" w:hAnsi="Times New Roman"/>
          <w:spacing w:val="1"/>
          <w:lang w:val="sq-AL"/>
        </w:rPr>
        <w:t>i</w:t>
      </w:r>
      <w:r w:rsidRPr="00357FE1">
        <w:rPr>
          <w:rFonts w:ascii="Times New Roman" w:hAnsi="Times New Roman"/>
          <w:lang w:val="sq-AL"/>
        </w:rPr>
        <w:t>o</w:t>
      </w:r>
      <w:r w:rsidRPr="00357FE1">
        <w:rPr>
          <w:rFonts w:ascii="Times New Roman" w:hAnsi="Times New Roman"/>
          <w:spacing w:val="-2"/>
          <w:lang w:val="sq-AL"/>
        </w:rPr>
        <w:t>n</w:t>
      </w:r>
      <w:r w:rsidRPr="00357FE1">
        <w:rPr>
          <w:rFonts w:ascii="Times New Roman" w:hAnsi="Times New Roman"/>
          <w:spacing w:val="1"/>
          <w:lang w:val="sq-AL"/>
        </w:rPr>
        <w:t>i</w:t>
      </w:r>
      <w:r w:rsidRPr="00357FE1">
        <w:rPr>
          <w:rFonts w:ascii="Times New Roman" w:hAnsi="Times New Roman"/>
          <w:lang w:val="sq-AL"/>
        </w:rPr>
        <w:t>n,</w:t>
      </w:r>
      <w:r w:rsidRPr="00357FE1">
        <w:rPr>
          <w:rFonts w:ascii="Times New Roman" w:hAnsi="Times New Roman"/>
          <w:spacing w:val="-2"/>
          <w:lang w:val="sq-AL"/>
        </w:rPr>
        <w:t xml:space="preserve"> </w:t>
      </w:r>
      <w:r w:rsidRPr="00357FE1">
        <w:rPr>
          <w:rFonts w:ascii="Times New Roman" w:hAnsi="Times New Roman"/>
          <w:spacing w:val="1"/>
          <w:lang w:val="sq-AL"/>
        </w:rPr>
        <w:t>r</w:t>
      </w:r>
      <w:r w:rsidRPr="00357FE1">
        <w:rPr>
          <w:rFonts w:ascii="Times New Roman" w:hAnsi="Times New Roman"/>
          <w:lang w:val="sq-AL"/>
        </w:rPr>
        <w:t>e</w:t>
      </w:r>
      <w:r w:rsidRPr="00357FE1">
        <w:rPr>
          <w:rFonts w:ascii="Times New Roman" w:hAnsi="Times New Roman"/>
          <w:spacing w:val="-2"/>
          <w:lang w:val="sq-AL"/>
        </w:rPr>
        <w:t>z</w:t>
      </w:r>
      <w:r w:rsidRPr="00357FE1">
        <w:rPr>
          <w:rFonts w:ascii="Times New Roman" w:hAnsi="Times New Roman"/>
          <w:lang w:val="sq-AL"/>
        </w:rPr>
        <w:t>u</w:t>
      </w:r>
      <w:r w:rsidRPr="00357FE1">
        <w:rPr>
          <w:rFonts w:ascii="Times New Roman" w:hAnsi="Times New Roman"/>
          <w:spacing w:val="-1"/>
          <w:lang w:val="sq-AL"/>
        </w:rPr>
        <w:t>l</w:t>
      </w:r>
      <w:r w:rsidRPr="00357FE1">
        <w:rPr>
          <w:rFonts w:ascii="Times New Roman" w:hAnsi="Times New Roman"/>
          <w:spacing w:val="1"/>
          <w:lang w:val="sq-AL"/>
        </w:rPr>
        <w:t>t</w:t>
      </w:r>
      <w:r w:rsidRPr="00357FE1">
        <w:rPr>
          <w:rFonts w:ascii="Times New Roman" w:hAnsi="Times New Roman"/>
          <w:lang w:val="sq-AL"/>
        </w:rPr>
        <w:t>a</w:t>
      </w:r>
      <w:r w:rsidRPr="00357FE1">
        <w:rPr>
          <w:rFonts w:ascii="Times New Roman" w:hAnsi="Times New Roman"/>
          <w:spacing w:val="-1"/>
          <w:lang w:val="sq-AL"/>
        </w:rPr>
        <w:t>t</w:t>
      </w:r>
      <w:r w:rsidRPr="00357FE1">
        <w:rPr>
          <w:rFonts w:ascii="Times New Roman" w:hAnsi="Times New Roman"/>
          <w:lang w:val="sq-AL"/>
        </w:rPr>
        <w:t>et</w:t>
      </w:r>
      <w:r w:rsidRPr="00357FE1">
        <w:rPr>
          <w:rFonts w:ascii="Times New Roman" w:hAnsi="Times New Roman"/>
          <w:spacing w:val="-1"/>
          <w:lang w:val="sq-AL"/>
        </w:rPr>
        <w:t xml:space="preserve"> </w:t>
      </w:r>
      <w:r w:rsidRPr="00357FE1">
        <w:rPr>
          <w:rFonts w:ascii="Times New Roman" w:hAnsi="Times New Roman"/>
          <w:lang w:val="sq-AL"/>
        </w:rPr>
        <w:t>e</w:t>
      </w:r>
      <w:r w:rsidRPr="00357FE1">
        <w:rPr>
          <w:rFonts w:ascii="Times New Roman" w:hAnsi="Times New Roman"/>
          <w:spacing w:val="-1"/>
          <w:lang w:val="sq-AL"/>
        </w:rPr>
        <w:t>t</w:t>
      </w:r>
      <w:r w:rsidRPr="00357FE1">
        <w:rPr>
          <w:rFonts w:ascii="Times New Roman" w:hAnsi="Times New Roman"/>
          <w:spacing w:val="3"/>
          <w:lang w:val="sq-AL"/>
        </w:rPr>
        <w:t>j</w:t>
      </w:r>
      <w:r w:rsidRPr="00357FE1">
        <w:rPr>
          <w:rFonts w:ascii="Times New Roman" w:hAnsi="Times New Roman"/>
          <w:lang w:val="sq-AL"/>
        </w:rPr>
        <w:t>.</w:t>
      </w:r>
    </w:p>
    <w:p w:rsidR="00B90672" w:rsidRPr="00357FE1" w:rsidRDefault="00B90672" w:rsidP="00D75068">
      <w:pPr>
        <w:pStyle w:val="ListParagraph"/>
        <w:widowControl w:val="0"/>
        <w:numPr>
          <w:ilvl w:val="0"/>
          <w:numId w:val="41"/>
        </w:numPr>
        <w:tabs>
          <w:tab w:val="left" w:pos="180"/>
        </w:tabs>
        <w:autoSpaceDE w:val="0"/>
        <w:autoSpaceDN w:val="0"/>
        <w:adjustRightInd w:val="0"/>
        <w:spacing w:line="276" w:lineRule="auto"/>
        <w:ind w:right="4" w:hanging="450"/>
        <w:jc w:val="both"/>
        <w:rPr>
          <w:rFonts w:ascii="Times New Roman" w:hAnsi="Times New Roman"/>
          <w:lang w:val="sq-AL"/>
        </w:rPr>
      </w:pPr>
      <w:r w:rsidRPr="00357FE1">
        <w:rPr>
          <w:rFonts w:ascii="Times New Roman" w:hAnsi="Times New Roman"/>
          <w:i/>
          <w:iCs/>
          <w:lang w:val="sq-AL"/>
        </w:rPr>
        <w:t>Plan</w:t>
      </w:r>
      <w:r w:rsidRPr="00357FE1">
        <w:rPr>
          <w:rFonts w:ascii="Times New Roman" w:hAnsi="Times New Roman"/>
          <w:i/>
          <w:iCs/>
          <w:spacing w:val="-1"/>
          <w:lang w:val="sq-AL"/>
        </w:rPr>
        <w:t>i</w:t>
      </w:r>
      <w:r w:rsidRPr="00357FE1">
        <w:rPr>
          <w:rFonts w:ascii="Times New Roman" w:hAnsi="Times New Roman"/>
          <w:i/>
          <w:iCs/>
          <w:spacing w:val="1"/>
          <w:lang w:val="sq-AL"/>
        </w:rPr>
        <w:t>f</w:t>
      </w:r>
      <w:r w:rsidRPr="00357FE1">
        <w:rPr>
          <w:rFonts w:ascii="Times New Roman" w:hAnsi="Times New Roman"/>
          <w:i/>
          <w:iCs/>
          <w:spacing w:val="-1"/>
          <w:lang w:val="sq-AL"/>
        </w:rPr>
        <w:t>i</w:t>
      </w:r>
      <w:r w:rsidRPr="00357FE1">
        <w:rPr>
          <w:rFonts w:ascii="Times New Roman" w:hAnsi="Times New Roman"/>
          <w:i/>
          <w:iCs/>
          <w:lang w:val="sq-AL"/>
        </w:rPr>
        <w:t>k</w:t>
      </w:r>
      <w:r w:rsidRPr="00357FE1">
        <w:rPr>
          <w:rFonts w:ascii="Times New Roman" w:hAnsi="Times New Roman"/>
          <w:i/>
          <w:iCs/>
          <w:spacing w:val="1"/>
          <w:lang w:val="sq-AL"/>
        </w:rPr>
        <w:t>i</w:t>
      </w:r>
      <w:r w:rsidRPr="00357FE1">
        <w:rPr>
          <w:rFonts w:ascii="Times New Roman" w:hAnsi="Times New Roman"/>
          <w:i/>
          <w:iCs/>
          <w:spacing w:val="-3"/>
          <w:lang w:val="sq-AL"/>
        </w:rPr>
        <w:t>m</w:t>
      </w:r>
      <w:r w:rsidRPr="00357FE1">
        <w:rPr>
          <w:rFonts w:ascii="Times New Roman" w:hAnsi="Times New Roman"/>
          <w:i/>
          <w:iCs/>
          <w:lang w:val="sq-AL"/>
        </w:rPr>
        <w:t>i</w:t>
      </w:r>
      <w:r w:rsidRPr="00357FE1">
        <w:rPr>
          <w:rFonts w:ascii="Times New Roman" w:hAnsi="Times New Roman"/>
          <w:i/>
          <w:iCs/>
          <w:spacing w:val="37"/>
          <w:lang w:val="sq-AL"/>
        </w:rPr>
        <w:t xml:space="preserve"> </w:t>
      </w:r>
      <w:r w:rsidRPr="00357FE1">
        <w:rPr>
          <w:rFonts w:ascii="Times New Roman" w:hAnsi="Times New Roman"/>
          <w:i/>
          <w:iCs/>
          <w:lang w:val="sq-AL"/>
        </w:rPr>
        <w:t>a</w:t>
      </w:r>
      <w:r w:rsidRPr="00357FE1">
        <w:rPr>
          <w:rFonts w:ascii="Times New Roman" w:hAnsi="Times New Roman"/>
          <w:i/>
          <w:iCs/>
          <w:spacing w:val="1"/>
          <w:lang w:val="sq-AL"/>
        </w:rPr>
        <w:t>f</w:t>
      </w:r>
      <w:r w:rsidRPr="00357FE1">
        <w:rPr>
          <w:rFonts w:ascii="Times New Roman" w:hAnsi="Times New Roman"/>
          <w:i/>
          <w:iCs/>
          <w:spacing w:val="-2"/>
          <w:lang w:val="sq-AL"/>
        </w:rPr>
        <w:t>a</w:t>
      </w:r>
      <w:r w:rsidRPr="00357FE1">
        <w:rPr>
          <w:rFonts w:ascii="Times New Roman" w:hAnsi="Times New Roman"/>
          <w:i/>
          <w:iCs/>
          <w:spacing w:val="1"/>
          <w:lang w:val="sq-AL"/>
        </w:rPr>
        <w:t>t</w:t>
      </w:r>
      <w:r w:rsidRPr="00357FE1">
        <w:rPr>
          <w:rFonts w:ascii="Times New Roman" w:hAnsi="Times New Roman"/>
          <w:i/>
          <w:iCs/>
          <w:spacing w:val="-1"/>
          <w:lang w:val="sq-AL"/>
        </w:rPr>
        <w:t>m</w:t>
      </w:r>
      <w:r w:rsidRPr="00357FE1">
        <w:rPr>
          <w:rFonts w:ascii="Times New Roman" w:hAnsi="Times New Roman"/>
          <w:i/>
          <w:iCs/>
          <w:lang w:val="sq-AL"/>
        </w:rPr>
        <w:t>e</w:t>
      </w:r>
      <w:r w:rsidRPr="00357FE1">
        <w:rPr>
          <w:rFonts w:ascii="Times New Roman" w:hAnsi="Times New Roman"/>
          <w:i/>
          <w:iCs/>
          <w:spacing w:val="-2"/>
          <w:lang w:val="sq-AL"/>
        </w:rPr>
        <w:t>s</w:t>
      </w:r>
      <w:r w:rsidRPr="00357FE1">
        <w:rPr>
          <w:rFonts w:ascii="Times New Roman" w:hAnsi="Times New Roman"/>
          <w:i/>
          <w:iCs/>
          <w:lang w:val="sq-AL"/>
        </w:rPr>
        <w:t>ë</w:t>
      </w:r>
      <w:r w:rsidRPr="00357FE1">
        <w:rPr>
          <w:rFonts w:ascii="Times New Roman" w:hAnsi="Times New Roman"/>
          <w:i/>
          <w:iCs/>
          <w:spacing w:val="1"/>
          <w:lang w:val="sq-AL"/>
        </w:rPr>
        <w:t>m</w:t>
      </w:r>
      <w:r w:rsidRPr="00357FE1">
        <w:rPr>
          <w:rFonts w:ascii="Times New Roman" w:hAnsi="Times New Roman"/>
          <w:b/>
          <w:bCs/>
          <w:i/>
          <w:iCs/>
          <w:lang w:val="sq-AL"/>
        </w:rPr>
        <w:t>,</w:t>
      </w:r>
      <w:r w:rsidRPr="00357FE1">
        <w:rPr>
          <w:rFonts w:ascii="Times New Roman" w:hAnsi="Times New Roman"/>
          <w:b/>
          <w:bCs/>
          <w:i/>
          <w:iCs/>
          <w:spacing w:val="36"/>
          <w:lang w:val="sq-AL"/>
        </w:rPr>
        <w:t xml:space="preserve"> </w:t>
      </w:r>
      <w:r w:rsidRPr="00357FE1">
        <w:rPr>
          <w:rFonts w:ascii="Times New Roman" w:hAnsi="Times New Roman"/>
          <w:spacing w:val="-2"/>
          <w:lang w:val="sq-AL"/>
        </w:rPr>
        <w:t>k</w:t>
      </w:r>
      <w:r w:rsidRPr="00357FE1">
        <w:rPr>
          <w:rFonts w:ascii="Times New Roman" w:hAnsi="Times New Roman"/>
          <w:lang w:val="sq-AL"/>
        </w:rPr>
        <w:t>u</w:t>
      </w:r>
      <w:r w:rsidRPr="00357FE1">
        <w:rPr>
          <w:rFonts w:ascii="Times New Roman" w:hAnsi="Times New Roman"/>
          <w:spacing w:val="36"/>
          <w:lang w:val="sq-AL"/>
        </w:rPr>
        <w:t xml:space="preserve"> </w:t>
      </w:r>
      <w:r w:rsidRPr="00357FE1">
        <w:rPr>
          <w:rFonts w:ascii="Times New Roman" w:hAnsi="Times New Roman"/>
          <w:lang w:val="sq-AL"/>
        </w:rPr>
        <w:t>ana</w:t>
      </w:r>
      <w:r w:rsidRPr="00357FE1">
        <w:rPr>
          <w:rFonts w:ascii="Times New Roman" w:hAnsi="Times New Roman"/>
          <w:spacing w:val="-1"/>
          <w:lang w:val="sq-AL"/>
        </w:rPr>
        <w:t>l</w:t>
      </w:r>
      <w:r w:rsidRPr="00357FE1">
        <w:rPr>
          <w:rFonts w:ascii="Times New Roman" w:hAnsi="Times New Roman"/>
          <w:spacing w:val="1"/>
          <w:lang w:val="sq-AL"/>
        </w:rPr>
        <w:t>i</w:t>
      </w:r>
      <w:r w:rsidRPr="00357FE1">
        <w:rPr>
          <w:rFonts w:ascii="Times New Roman" w:hAnsi="Times New Roman"/>
          <w:spacing w:val="-2"/>
          <w:lang w:val="sq-AL"/>
        </w:rPr>
        <w:t>z</w:t>
      </w:r>
      <w:r w:rsidRPr="00357FE1">
        <w:rPr>
          <w:rFonts w:ascii="Times New Roman" w:hAnsi="Times New Roman"/>
          <w:lang w:val="sq-AL"/>
        </w:rPr>
        <w:t>ohen</w:t>
      </w:r>
      <w:r w:rsidRPr="00357FE1">
        <w:rPr>
          <w:rFonts w:ascii="Times New Roman" w:hAnsi="Times New Roman"/>
          <w:spacing w:val="36"/>
          <w:lang w:val="sq-AL"/>
        </w:rPr>
        <w:t xml:space="preserve"> </w:t>
      </w:r>
      <w:r w:rsidRPr="00357FE1">
        <w:rPr>
          <w:rFonts w:ascii="Times New Roman" w:hAnsi="Times New Roman"/>
          <w:spacing w:val="-2"/>
          <w:lang w:val="sq-AL"/>
        </w:rPr>
        <w:t>a</w:t>
      </w:r>
      <w:r w:rsidRPr="00357FE1">
        <w:rPr>
          <w:rFonts w:ascii="Times New Roman" w:hAnsi="Times New Roman"/>
          <w:spacing w:val="1"/>
          <w:lang w:val="sq-AL"/>
        </w:rPr>
        <w:t>lt</w:t>
      </w:r>
      <w:r w:rsidRPr="00357FE1">
        <w:rPr>
          <w:rFonts w:ascii="Times New Roman" w:hAnsi="Times New Roman"/>
          <w:spacing w:val="-2"/>
          <w:lang w:val="sq-AL"/>
        </w:rPr>
        <w:t>e</w:t>
      </w:r>
      <w:r w:rsidRPr="00357FE1">
        <w:rPr>
          <w:rFonts w:ascii="Times New Roman" w:hAnsi="Times New Roman"/>
          <w:spacing w:val="1"/>
          <w:lang w:val="sq-AL"/>
        </w:rPr>
        <w:t>r</w:t>
      </w:r>
      <w:r w:rsidRPr="00357FE1">
        <w:rPr>
          <w:rFonts w:ascii="Times New Roman" w:hAnsi="Times New Roman"/>
          <w:lang w:val="sq-AL"/>
        </w:rPr>
        <w:t>n</w:t>
      </w:r>
      <w:r w:rsidRPr="00357FE1">
        <w:rPr>
          <w:rFonts w:ascii="Times New Roman" w:hAnsi="Times New Roman"/>
          <w:spacing w:val="-2"/>
          <w:lang w:val="sq-AL"/>
        </w:rPr>
        <w:t>a</w:t>
      </w:r>
      <w:r w:rsidRPr="00357FE1">
        <w:rPr>
          <w:rFonts w:ascii="Times New Roman" w:hAnsi="Times New Roman"/>
          <w:spacing w:val="-1"/>
          <w:lang w:val="sq-AL"/>
        </w:rPr>
        <w:t>t</w:t>
      </w:r>
      <w:r w:rsidRPr="00357FE1">
        <w:rPr>
          <w:rFonts w:ascii="Times New Roman" w:hAnsi="Times New Roman"/>
          <w:spacing w:val="1"/>
          <w:lang w:val="sq-AL"/>
        </w:rPr>
        <w:t>i</w:t>
      </w:r>
      <w:r w:rsidRPr="00357FE1">
        <w:rPr>
          <w:rFonts w:ascii="Times New Roman" w:hAnsi="Times New Roman"/>
          <w:spacing w:val="-2"/>
          <w:lang w:val="sq-AL"/>
        </w:rPr>
        <w:t>v</w:t>
      </w:r>
      <w:r w:rsidRPr="00357FE1">
        <w:rPr>
          <w:rFonts w:ascii="Times New Roman" w:hAnsi="Times New Roman"/>
          <w:lang w:val="sq-AL"/>
        </w:rPr>
        <w:t>at</w:t>
      </w:r>
      <w:r w:rsidRPr="00357FE1">
        <w:rPr>
          <w:rFonts w:ascii="Times New Roman" w:hAnsi="Times New Roman"/>
          <w:spacing w:val="37"/>
          <w:lang w:val="sq-AL"/>
        </w:rPr>
        <w:t xml:space="preserve"> </w:t>
      </w:r>
      <w:r w:rsidRPr="00357FE1">
        <w:rPr>
          <w:rFonts w:ascii="Times New Roman" w:hAnsi="Times New Roman"/>
          <w:spacing w:val="1"/>
          <w:lang w:val="sq-AL"/>
        </w:rPr>
        <w:t>(</w:t>
      </w:r>
      <w:r w:rsidRPr="00357FE1">
        <w:rPr>
          <w:rFonts w:ascii="Times New Roman" w:hAnsi="Times New Roman"/>
          <w:spacing w:val="-1"/>
          <w:lang w:val="sq-AL"/>
        </w:rPr>
        <w:t>t</w:t>
      </w:r>
      <w:r w:rsidRPr="00357FE1">
        <w:rPr>
          <w:rFonts w:ascii="Times New Roman" w:hAnsi="Times New Roman"/>
          <w:spacing w:val="-2"/>
          <w:lang w:val="sq-AL"/>
        </w:rPr>
        <w:t>ak</w:t>
      </w:r>
      <w:r w:rsidRPr="00357FE1">
        <w:rPr>
          <w:rFonts w:ascii="Times New Roman" w:hAnsi="Times New Roman"/>
          <w:spacing w:val="1"/>
          <w:lang w:val="sq-AL"/>
        </w:rPr>
        <w:t>ti</w:t>
      </w:r>
      <w:r w:rsidRPr="00357FE1">
        <w:rPr>
          <w:rFonts w:ascii="Times New Roman" w:hAnsi="Times New Roman"/>
          <w:spacing w:val="-2"/>
          <w:lang w:val="sq-AL"/>
        </w:rPr>
        <w:t>k</w:t>
      </w:r>
      <w:r w:rsidRPr="00357FE1">
        <w:rPr>
          <w:rFonts w:ascii="Times New Roman" w:hAnsi="Times New Roman"/>
          <w:lang w:val="sq-AL"/>
        </w:rPr>
        <w:t>a</w:t>
      </w:r>
      <w:r w:rsidRPr="00357FE1">
        <w:rPr>
          <w:rFonts w:ascii="Times New Roman" w:hAnsi="Times New Roman"/>
          <w:spacing w:val="1"/>
          <w:lang w:val="sq-AL"/>
        </w:rPr>
        <w:t>t</w:t>
      </w:r>
      <w:r w:rsidRPr="00357FE1">
        <w:rPr>
          <w:rFonts w:ascii="Times New Roman" w:hAnsi="Times New Roman"/>
          <w:lang w:val="sq-AL"/>
        </w:rPr>
        <w:t>)</w:t>
      </w:r>
      <w:r w:rsidRPr="00357FE1">
        <w:rPr>
          <w:rFonts w:ascii="Times New Roman" w:hAnsi="Times New Roman"/>
          <w:spacing w:val="37"/>
          <w:lang w:val="sq-AL"/>
        </w:rPr>
        <w:t xml:space="preserve"> </w:t>
      </w:r>
      <w:r w:rsidRPr="00357FE1">
        <w:rPr>
          <w:rFonts w:ascii="Times New Roman" w:hAnsi="Times New Roman"/>
          <w:lang w:val="sq-AL"/>
        </w:rPr>
        <w:t>e</w:t>
      </w:r>
      <w:r w:rsidRPr="00357FE1">
        <w:rPr>
          <w:rFonts w:ascii="Times New Roman" w:hAnsi="Times New Roman"/>
          <w:spacing w:val="36"/>
          <w:lang w:val="sq-AL"/>
        </w:rPr>
        <w:t xml:space="preserve"> </w:t>
      </w:r>
      <w:r w:rsidRPr="00357FE1">
        <w:rPr>
          <w:rFonts w:ascii="Times New Roman" w:hAnsi="Times New Roman"/>
          <w:spacing w:val="-2"/>
          <w:lang w:val="sq-AL"/>
        </w:rPr>
        <w:t>a</w:t>
      </w:r>
      <w:r w:rsidRPr="00357FE1">
        <w:rPr>
          <w:rFonts w:ascii="Times New Roman" w:hAnsi="Times New Roman"/>
          <w:spacing w:val="1"/>
          <w:lang w:val="sq-AL"/>
        </w:rPr>
        <w:t>r</w:t>
      </w:r>
      <w:r w:rsidRPr="00357FE1">
        <w:rPr>
          <w:rFonts w:ascii="Times New Roman" w:hAnsi="Times New Roman"/>
          <w:spacing w:val="-2"/>
          <w:lang w:val="sq-AL"/>
        </w:rPr>
        <w:t>r</w:t>
      </w:r>
      <w:r w:rsidRPr="00357FE1">
        <w:rPr>
          <w:rFonts w:ascii="Times New Roman" w:hAnsi="Times New Roman"/>
          <w:spacing w:val="1"/>
          <w:lang w:val="sq-AL"/>
        </w:rPr>
        <w:t>i</w:t>
      </w:r>
      <w:r w:rsidRPr="00357FE1">
        <w:rPr>
          <w:rFonts w:ascii="Times New Roman" w:hAnsi="Times New Roman"/>
          <w:spacing w:val="-1"/>
          <w:lang w:val="sq-AL"/>
        </w:rPr>
        <w:t>t</w:t>
      </w:r>
      <w:r w:rsidRPr="00357FE1">
        <w:rPr>
          <w:rFonts w:ascii="Times New Roman" w:hAnsi="Times New Roman"/>
          <w:spacing w:val="1"/>
          <w:lang w:val="sq-AL"/>
        </w:rPr>
        <w:t>j</w:t>
      </w:r>
      <w:r w:rsidRPr="00357FE1">
        <w:rPr>
          <w:rFonts w:ascii="Times New Roman" w:hAnsi="Times New Roman"/>
          <w:lang w:val="sq-AL"/>
        </w:rPr>
        <w:t>es</w:t>
      </w:r>
      <w:r w:rsidRPr="00357FE1">
        <w:rPr>
          <w:rFonts w:ascii="Times New Roman" w:hAnsi="Times New Roman"/>
          <w:spacing w:val="34"/>
          <w:lang w:val="sq-AL"/>
        </w:rPr>
        <w:t xml:space="preserve"> </w:t>
      </w:r>
      <w:r w:rsidRPr="00357FE1">
        <w:rPr>
          <w:rFonts w:ascii="Times New Roman" w:hAnsi="Times New Roman"/>
          <w:lang w:val="sq-AL"/>
        </w:rPr>
        <w:t>së</w:t>
      </w:r>
      <w:r w:rsidRPr="00357FE1">
        <w:rPr>
          <w:rFonts w:ascii="Times New Roman" w:hAnsi="Times New Roman"/>
          <w:spacing w:val="37"/>
          <w:lang w:val="sq-AL"/>
        </w:rPr>
        <w:t xml:space="preserve"> </w:t>
      </w:r>
      <w:r w:rsidRPr="00357FE1">
        <w:rPr>
          <w:rFonts w:ascii="Times New Roman" w:hAnsi="Times New Roman"/>
          <w:spacing w:val="-2"/>
          <w:lang w:val="sq-AL"/>
        </w:rPr>
        <w:t>r</w:t>
      </w:r>
      <w:r w:rsidRPr="00357FE1">
        <w:rPr>
          <w:rFonts w:ascii="Times New Roman" w:hAnsi="Times New Roman"/>
          <w:lang w:val="sq-AL"/>
        </w:rPr>
        <w:t>e</w:t>
      </w:r>
      <w:r w:rsidRPr="00357FE1">
        <w:rPr>
          <w:rFonts w:ascii="Times New Roman" w:hAnsi="Times New Roman"/>
          <w:spacing w:val="-2"/>
          <w:lang w:val="sq-AL"/>
        </w:rPr>
        <w:t>z</w:t>
      </w:r>
      <w:r w:rsidRPr="00357FE1">
        <w:rPr>
          <w:rFonts w:ascii="Times New Roman" w:hAnsi="Times New Roman"/>
          <w:lang w:val="sq-AL"/>
        </w:rPr>
        <w:t>u</w:t>
      </w:r>
      <w:r w:rsidRPr="00357FE1">
        <w:rPr>
          <w:rFonts w:ascii="Times New Roman" w:hAnsi="Times New Roman"/>
          <w:spacing w:val="1"/>
          <w:lang w:val="sq-AL"/>
        </w:rPr>
        <w:t>lt</w:t>
      </w:r>
      <w:r w:rsidRPr="00357FE1">
        <w:rPr>
          <w:rFonts w:ascii="Times New Roman" w:hAnsi="Times New Roman"/>
          <w:spacing w:val="4"/>
          <w:lang w:val="sq-AL"/>
        </w:rPr>
        <w:t>a</w:t>
      </w:r>
      <w:r w:rsidRPr="00357FE1">
        <w:rPr>
          <w:rFonts w:ascii="Times New Roman" w:hAnsi="Times New Roman"/>
          <w:spacing w:val="1"/>
          <w:lang w:val="sq-AL"/>
        </w:rPr>
        <w:t>t</w:t>
      </w:r>
      <w:r w:rsidRPr="00357FE1">
        <w:rPr>
          <w:rFonts w:ascii="Times New Roman" w:hAnsi="Times New Roman"/>
          <w:lang w:val="sq-AL"/>
        </w:rPr>
        <w:t>e</w:t>
      </w:r>
      <w:r w:rsidRPr="00357FE1">
        <w:rPr>
          <w:rFonts w:ascii="Times New Roman" w:hAnsi="Times New Roman"/>
          <w:spacing w:val="-2"/>
          <w:lang w:val="sq-AL"/>
        </w:rPr>
        <w:t>v</w:t>
      </w:r>
      <w:r w:rsidRPr="00357FE1">
        <w:rPr>
          <w:rFonts w:ascii="Times New Roman" w:hAnsi="Times New Roman"/>
          <w:lang w:val="sq-AL"/>
        </w:rPr>
        <w:t>e</w:t>
      </w:r>
      <w:r w:rsidRPr="00357FE1">
        <w:rPr>
          <w:rFonts w:ascii="Times New Roman" w:hAnsi="Times New Roman"/>
          <w:spacing w:val="36"/>
          <w:lang w:val="sq-AL"/>
        </w:rPr>
        <w:t xml:space="preserve"> </w:t>
      </w:r>
      <w:r w:rsidRPr="00357FE1">
        <w:rPr>
          <w:rFonts w:ascii="Times New Roman" w:hAnsi="Times New Roman"/>
          <w:lang w:val="sq-AL"/>
        </w:rPr>
        <w:t>që pë</w:t>
      </w:r>
      <w:r w:rsidRPr="00357FE1">
        <w:rPr>
          <w:rFonts w:ascii="Times New Roman" w:hAnsi="Times New Roman"/>
          <w:spacing w:val="1"/>
          <w:lang w:val="sq-AL"/>
        </w:rPr>
        <w:t>r</w:t>
      </w:r>
      <w:r w:rsidRPr="00357FE1">
        <w:rPr>
          <w:rFonts w:ascii="Times New Roman" w:hAnsi="Times New Roman"/>
          <w:spacing w:val="-4"/>
          <w:lang w:val="sq-AL"/>
        </w:rPr>
        <w:t>m</w:t>
      </w:r>
      <w:r w:rsidRPr="00357FE1">
        <w:rPr>
          <w:rFonts w:ascii="Times New Roman" w:hAnsi="Times New Roman"/>
          <w:lang w:val="sq-AL"/>
        </w:rPr>
        <w:t>bush</w:t>
      </w:r>
      <w:r w:rsidRPr="00357FE1">
        <w:rPr>
          <w:rFonts w:ascii="Times New Roman" w:hAnsi="Times New Roman"/>
          <w:spacing w:val="1"/>
          <w:lang w:val="sq-AL"/>
        </w:rPr>
        <w:t>i</w:t>
      </w:r>
      <w:r w:rsidRPr="00357FE1">
        <w:rPr>
          <w:rFonts w:ascii="Times New Roman" w:hAnsi="Times New Roman"/>
          <w:lang w:val="sq-AL"/>
        </w:rPr>
        <w:t xml:space="preserve">n </w:t>
      </w:r>
      <w:r w:rsidRPr="00357FE1">
        <w:rPr>
          <w:rFonts w:ascii="Times New Roman" w:hAnsi="Times New Roman"/>
          <w:spacing w:val="-2"/>
          <w:lang w:val="sq-AL"/>
        </w:rPr>
        <w:t>v</w:t>
      </w:r>
      <w:r w:rsidRPr="00357FE1">
        <w:rPr>
          <w:rFonts w:ascii="Times New Roman" w:hAnsi="Times New Roman"/>
          <w:spacing w:val="1"/>
          <w:lang w:val="sq-AL"/>
        </w:rPr>
        <w:t>i</w:t>
      </w:r>
      <w:r w:rsidRPr="00357FE1">
        <w:rPr>
          <w:rFonts w:ascii="Times New Roman" w:hAnsi="Times New Roman"/>
          <w:spacing w:val="-2"/>
          <w:lang w:val="sq-AL"/>
        </w:rPr>
        <w:t>z</w:t>
      </w:r>
      <w:r w:rsidRPr="00357FE1">
        <w:rPr>
          <w:rFonts w:ascii="Times New Roman" w:hAnsi="Times New Roman"/>
          <w:spacing w:val="1"/>
          <w:lang w:val="sq-AL"/>
        </w:rPr>
        <w:t>i</w:t>
      </w:r>
      <w:r w:rsidRPr="00357FE1">
        <w:rPr>
          <w:rFonts w:ascii="Times New Roman" w:hAnsi="Times New Roman"/>
          <w:lang w:val="sq-AL"/>
        </w:rPr>
        <w:t>o</w:t>
      </w:r>
      <w:r w:rsidRPr="00357FE1">
        <w:rPr>
          <w:rFonts w:ascii="Times New Roman" w:hAnsi="Times New Roman"/>
          <w:spacing w:val="-2"/>
          <w:lang w:val="sq-AL"/>
        </w:rPr>
        <w:t>n</w:t>
      </w:r>
      <w:r w:rsidRPr="00357FE1">
        <w:rPr>
          <w:rFonts w:ascii="Times New Roman" w:hAnsi="Times New Roman"/>
          <w:spacing w:val="1"/>
          <w:lang w:val="sq-AL"/>
        </w:rPr>
        <w:t>i</w:t>
      </w:r>
      <w:r w:rsidRPr="00357FE1">
        <w:rPr>
          <w:rFonts w:ascii="Times New Roman" w:hAnsi="Times New Roman"/>
          <w:lang w:val="sq-AL"/>
        </w:rPr>
        <w:t>n dhe</w:t>
      </w:r>
      <w:r w:rsidRPr="00357FE1">
        <w:rPr>
          <w:rFonts w:ascii="Times New Roman" w:hAnsi="Times New Roman"/>
          <w:spacing w:val="-2"/>
          <w:lang w:val="sq-AL"/>
        </w:rPr>
        <w:t xml:space="preserve"> </w:t>
      </w:r>
      <w:r w:rsidRPr="00357FE1">
        <w:rPr>
          <w:rFonts w:ascii="Times New Roman" w:hAnsi="Times New Roman"/>
          <w:spacing w:val="-1"/>
          <w:lang w:val="sq-AL"/>
        </w:rPr>
        <w:t>m</w:t>
      </w:r>
      <w:r w:rsidRPr="00357FE1">
        <w:rPr>
          <w:rFonts w:ascii="Times New Roman" w:hAnsi="Times New Roman"/>
          <w:spacing w:val="1"/>
          <w:lang w:val="sq-AL"/>
        </w:rPr>
        <w:t>i</w:t>
      </w:r>
      <w:r w:rsidRPr="00357FE1">
        <w:rPr>
          <w:rFonts w:ascii="Times New Roman" w:hAnsi="Times New Roman"/>
          <w:lang w:val="sq-AL"/>
        </w:rPr>
        <w:t>s</w:t>
      </w:r>
      <w:r w:rsidRPr="00357FE1">
        <w:rPr>
          <w:rFonts w:ascii="Times New Roman" w:hAnsi="Times New Roman"/>
          <w:spacing w:val="-1"/>
          <w:lang w:val="sq-AL"/>
        </w:rPr>
        <w:t>i</w:t>
      </w:r>
      <w:r w:rsidRPr="00357FE1">
        <w:rPr>
          <w:rFonts w:ascii="Times New Roman" w:hAnsi="Times New Roman"/>
          <w:lang w:val="sq-AL"/>
        </w:rPr>
        <w:t>on</w:t>
      </w:r>
      <w:r w:rsidRPr="00357FE1">
        <w:rPr>
          <w:rFonts w:ascii="Times New Roman" w:hAnsi="Times New Roman"/>
          <w:spacing w:val="1"/>
          <w:lang w:val="sq-AL"/>
        </w:rPr>
        <w:t>i</w:t>
      </w:r>
      <w:r w:rsidRPr="00357FE1">
        <w:rPr>
          <w:rFonts w:ascii="Times New Roman" w:hAnsi="Times New Roman"/>
          <w:lang w:val="sq-AL"/>
        </w:rPr>
        <w:t>n</w:t>
      </w:r>
      <w:r w:rsidRPr="00357FE1">
        <w:rPr>
          <w:rFonts w:ascii="Times New Roman" w:hAnsi="Times New Roman"/>
          <w:spacing w:val="-2"/>
          <w:lang w:val="sq-AL"/>
        </w:rPr>
        <w:t xml:space="preserve"> </w:t>
      </w:r>
      <w:r w:rsidRPr="00357FE1">
        <w:rPr>
          <w:rFonts w:ascii="Times New Roman" w:hAnsi="Times New Roman"/>
          <w:lang w:val="sq-AL"/>
        </w:rPr>
        <w:t xml:space="preserve">e </w:t>
      </w:r>
      <w:r w:rsidRPr="00357FE1">
        <w:rPr>
          <w:rFonts w:ascii="Times New Roman" w:hAnsi="Times New Roman"/>
          <w:spacing w:val="-1"/>
          <w:lang w:val="sq-AL"/>
        </w:rPr>
        <w:t>i</w:t>
      </w:r>
      <w:r w:rsidRPr="00357FE1">
        <w:rPr>
          <w:rFonts w:ascii="Times New Roman" w:hAnsi="Times New Roman"/>
          <w:lang w:val="sq-AL"/>
        </w:rPr>
        <w:t>ns</w:t>
      </w:r>
      <w:r w:rsidRPr="00357FE1">
        <w:rPr>
          <w:rFonts w:ascii="Times New Roman" w:hAnsi="Times New Roman"/>
          <w:spacing w:val="-1"/>
          <w:lang w:val="sq-AL"/>
        </w:rPr>
        <w:t>t</w:t>
      </w:r>
      <w:r w:rsidRPr="00357FE1">
        <w:rPr>
          <w:rFonts w:ascii="Times New Roman" w:hAnsi="Times New Roman"/>
          <w:spacing w:val="1"/>
          <w:lang w:val="sq-AL"/>
        </w:rPr>
        <w:t>i</w:t>
      </w:r>
      <w:r w:rsidRPr="00357FE1">
        <w:rPr>
          <w:rFonts w:ascii="Times New Roman" w:hAnsi="Times New Roman"/>
          <w:spacing w:val="-1"/>
          <w:lang w:val="sq-AL"/>
        </w:rPr>
        <w:t>t</w:t>
      </w:r>
      <w:r w:rsidRPr="00357FE1">
        <w:rPr>
          <w:rFonts w:ascii="Times New Roman" w:hAnsi="Times New Roman"/>
          <w:lang w:val="sq-AL"/>
        </w:rPr>
        <w:t>uc</w:t>
      </w:r>
      <w:r w:rsidRPr="00357FE1">
        <w:rPr>
          <w:rFonts w:ascii="Times New Roman" w:hAnsi="Times New Roman"/>
          <w:spacing w:val="-1"/>
          <w:lang w:val="sq-AL"/>
        </w:rPr>
        <w:t>i</w:t>
      </w:r>
      <w:r w:rsidRPr="00357FE1">
        <w:rPr>
          <w:rFonts w:ascii="Times New Roman" w:hAnsi="Times New Roman"/>
          <w:lang w:val="sq-AL"/>
        </w:rPr>
        <w:t>on</w:t>
      </w:r>
      <w:r w:rsidRPr="00357FE1">
        <w:rPr>
          <w:rFonts w:ascii="Times New Roman" w:hAnsi="Times New Roman"/>
          <w:spacing w:val="-1"/>
          <w:lang w:val="sq-AL"/>
        </w:rPr>
        <w:t>i</w:t>
      </w:r>
      <w:r w:rsidRPr="00357FE1">
        <w:rPr>
          <w:rFonts w:ascii="Times New Roman" w:hAnsi="Times New Roman"/>
          <w:lang w:val="sq-AL"/>
        </w:rPr>
        <w:t>t</w:t>
      </w:r>
      <w:r w:rsidRPr="00357FE1">
        <w:rPr>
          <w:rFonts w:ascii="Times New Roman" w:hAnsi="Times New Roman"/>
          <w:spacing w:val="1"/>
          <w:lang w:val="sq-AL"/>
        </w:rPr>
        <w:t xml:space="preserve"> </w:t>
      </w:r>
      <w:r w:rsidRPr="00357FE1">
        <w:rPr>
          <w:rFonts w:ascii="Times New Roman" w:hAnsi="Times New Roman"/>
          <w:lang w:val="sq-AL"/>
        </w:rPr>
        <w:t>d</w:t>
      </w:r>
      <w:r w:rsidRPr="00357FE1">
        <w:rPr>
          <w:rFonts w:ascii="Times New Roman" w:hAnsi="Times New Roman"/>
          <w:spacing w:val="-2"/>
          <w:lang w:val="sq-AL"/>
        </w:rPr>
        <w:t>h</w:t>
      </w:r>
      <w:r w:rsidRPr="00357FE1">
        <w:rPr>
          <w:rFonts w:ascii="Times New Roman" w:hAnsi="Times New Roman"/>
          <w:lang w:val="sq-AL"/>
        </w:rPr>
        <w:t>e</w:t>
      </w:r>
    </w:p>
    <w:p w:rsidR="00B90672" w:rsidRPr="00357FE1" w:rsidRDefault="00B90672" w:rsidP="00D75068">
      <w:pPr>
        <w:pStyle w:val="ListParagraph"/>
        <w:widowControl w:val="0"/>
        <w:numPr>
          <w:ilvl w:val="0"/>
          <w:numId w:val="41"/>
        </w:numPr>
        <w:tabs>
          <w:tab w:val="left" w:pos="180"/>
        </w:tabs>
        <w:autoSpaceDE w:val="0"/>
        <w:autoSpaceDN w:val="0"/>
        <w:adjustRightInd w:val="0"/>
        <w:spacing w:line="276" w:lineRule="auto"/>
        <w:ind w:right="4" w:hanging="450"/>
        <w:jc w:val="both"/>
        <w:rPr>
          <w:rFonts w:ascii="Times New Roman" w:hAnsi="Times New Roman"/>
          <w:lang w:val="sq-AL"/>
        </w:rPr>
      </w:pPr>
      <w:r w:rsidRPr="00357FE1">
        <w:rPr>
          <w:rFonts w:ascii="Times New Roman" w:hAnsi="Times New Roman"/>
          <w:i/>
          <w:iCs/>
          <w:spacing w:val="-1"/>
          <w:lang w:val="sq-AL"/>
        </w:rPr>
        <w:t>P</w:t>
      </w:r>
      <w:r w:rsidRPr="00357FE1">
        <w:rPr>
          <w:rFonts w:ascii="Times New Roman" w:hAnsi="Times New Roman"/>
          <w:i/>
          <w:iCs/>
          <w:spacing w:val="1"/>
          <w:lang w:val="sq-AL"/>
        </w:rPr>
        <w:t>l</w:t>
      </w:r>
      <w:r w:rsidRPr="00357FE1">
        <w:rPr>
          <w:rFonts w:ascii="Times New Roman" w:hAnsi="Times New Roman"/>
          <w:i/>
          <w:iCs/>
          <w:lang w:val="sq-AL"/>
        </w:rPr>
        <w:t>an</w:t>
      </w:r>
      <w:r w:rsidRPr="00357FE1">
        <w:rPr>
          <w:rFonts w:ascii="Times New Roman" w:hAnsi="Times New Roman"/>
          <w:i/>
          <w:iCs/>
          <w:spacing w:val="-1"/>
          <w:lang w:val="sq-AL"/>
        </w:rPr>
        <w:t>i</w:t>
      </w:r>
      <w:r w:rsidRPr="00357FE1">
        <w:rPr>
          <w:rFonts w:ascii="Times New Roman" w:hAnsi="Times New Roman"/>
          <w:i/>
          <w:iCs/>
          <w:spacing w:val="1"/>
          <w:lang w:val="sq-AL"/>
        </w:rPr>
        <w:t>f</w:t>
      </w:r>
      <w:r w:rsidRPr="00357FE1">
        <w:rPr>
          <w:rFonts w:ascii="Times New Roman" w:hAnsi="Times New Roman"/>
          <w:i/>
          <w:iCs/>
          <w:spacing w:val="-1"/>
          <w:lang w:val="sq-AL"/>
        </w:rPr>
        <w:t>i</w:t>
      </w:r>
      <w:r w:rsidRPr="00357FE1">
        <w:rPr>
          <w:rFonts w:ascii="Times New Roman" w:hAnsi="Times New Roman"/>
          <w:i/>
          <w:iCs/>
          <w:lang w:val="sq-AL"/>
        </w:rPr>
        <w:t>k</w:t>
      </w:r>
      <w:r w:rsidRPr="00357FE1">
        <w:rPr>
          <w:rFonts w:ascii="Times New Roman" w:hAnsi="Times New Roman"/>
          <w:i/>
          <w:iCs/>
          <w:spacing w:val="1"/>
          <w:lang w:val="sq-AL"/>
        </w:rPr>
        <w:t>i</w:t>
      </w:r>
      <w:r w:rsidRPr="00357FE1">
        <w:rPr>
          <w:rFonts w:ascii="Times New Roman" w:hAnsi="Times New Roman"/>
          <w:i/>
          <w:iCs/>
          <w:spacing w:val="-3"/>
          <w:lang w:val="sq-AL"/>
        </w:rPr>
        <w:t>m</w:t>
      </w:r>
      <w:r w:rsidRPr="00357FE1">
        <w:rPr>
          <w:rFonts w:ascii="Times New Roman" w:hAnsi="Times New Roman"/>
          <w:i/>
          <w:iCs/>
          <w:lang w:val="sq-AL"/>
        </w:rPr>
        <w:t>i</w:t>
      </w:r>
      <w:r w:rsidRPr="00357FE1">
        <w:rPr>
          <w:rFonts w:ascii="Times New Roman" w:hAnsi="Times New Roman"/>
          <w:i/>
          <w:iCs/>
          <w:spacing w:val="1"/>
          <w:lang w:val="sq-AL"/>
        </w:rPr>
        <w:t xml:space="preserve"> </w:t>
      </w:r>
      <w:r w:rsidRPr="00357FE1">
        <w:rPr>
          <w:rFonts w:ascii="Times New Roman" w:hAnsi="Times New Roman"/>
          <w:i/>
          <w:iCs/>
          <w:lang w:val="sq-AL"/>
        </w:rPr>
        <w:t>a</w:t>
      </w:r>
      <w:r w:rsidRPr="00357FE1">
        <w:rPr>
          <w:rFonts w:ascii="Times New Roman" w:hAnsi="Times New Roman"/>
          <w:i/>
          <w:iCs/>
          <w:spacing w:val="-1"/>
          <w:lang w:val="sq-AL"/>
        </w:rPr>
        <w:t>f</w:t>
      </w:r>
      <w:r w:rsidRPr="00357FE1">
        <w:rPr>
          <w:rFonts w:ascii="Times New Roman" w:hAnsi="Times New Roman"/>
          <w:i/>
          <w:iCs/>
          <w:lang w:val="sq-AL"/>
        </w:rPr>
        <w:t>a</w:t>
      </w:r>
      <w:r w:rsidRPr="00357FE1">
        <w:rPr>
          <w:rFonts w:ascii="Times New Roman" w:hAnsi="Times New Roman"/>
          <w:i/>
          <w:iCs/>
          <w:spacing w:val="1"/>
          <w:lang w:val="sq-AL"/>
        </w:rPr>
        <w:t>t</w:t>
      </w:r>
      <w:r w:rsidRPr="00357FE1">
        <w:rPr>
          <w:rFonts w:ascii="Times New Roman" w:hAnsi="Times New Roman"/>
          <w:i/>
          <w:iCs/>
          <w:spacing w:val="-2"/>
          <w:lang w:val="sq-AL"/>
        </w:rPr>
        <w:t>s</w:t>
      </w:r>
      <w:r w:rsidRPr="00357FE1">
        <w:rPr>
          <w:rFonts w:ascii="Times New Roman" w:hAnsi="Times New Roman"/>
          <w:i/>
          <w:iCs/>
          <w:lang w:val="sq-AL"/>
        </w:rPr>
        <w:t>hku</w:t>
      </w:r>
      <w:r w:rsidRPr="00357FE1">
        <w:rPr>
          <w:rFonts w:ascii="Times New Roman" w:hAnsi="Times New Roman"/>
          <w:i/>
          <w:iCs/>
          <w:spacing w:val="-2"/>
          <w:lang w:val="sq-AL"/>
        </w:rPr>
        <w:t>r</w:t>
      </w:r>
      <w:r w:rsidRPr="00357FE1">
        <w:rPr>
          <w:rFonts w:ascii="Times New Roman" w:hAnsi="Times New Roman"/>
          <w:i/>
          <w:iCs/>
          <w:spacing w:val="1"/>
          <w:lang w:val="sq-AL"/>
        </w:rPr>
        <w:t>t</w:t>
      </w:r>
      <w:r w:rsidRPr="00357FE1">
        <w:rPr>
          <w:rFonts w:ascii="Times New Roman" w:hAnsi="Times New Roman"/>
          <w:i/>
          <w:iCs/>
          <w:spacing w:val="-2"/>
          <w:lang w:val="sq-AL"/>
        </w:rPr>
        <w:t>ë</w:t>
      </w:r>
      <w:r w:rsidRPr="00357FE1">
        <w:rPr>
          <w:rFonts w:ascii="Times New Roman" w:hAnsi="Times New Roman"/>
          <w:i/>
          <w:iCs/>
          <w:lang w:val="sq-AL"/>
        </w:rPr>
        <w:t>r</w:t>
      </w:r>
      <w:r w:rsidRPr="00357FE1">
        <w:rPr>
          <w:rFonts w:ascii="Times New Roman" w:hAnsi="Times New Roman"/>
          <w:i/>
          <w:iCs/>
          <w:spacing w:val="2"/>
          <w:lang w:val="sq-AL"/>
        </w:rPr>
        <w:t xml:space="preserve"> </w:t>
      </w:r>
      <w:r w:rsidRPr="00357FE1">
        <w:rPr>
          <w:rFonts w:ascii="Times New Roman" w:hAnsi="Times New Roman"/>
          <w:spacing w:val="-2"/>
          <w:lang w:val="sq-AL"/>
        </w:rPr>
        <w:t>(</w:t>
      </w:r>
      <w:r w:rsidRPr="00357FE1">
        <w:rPr>
          <w:rFonts w:ascii="Times New Roman" w:hAnsi="Times New Roman"/>
          <w:lang w:val="sq-AL"/>
        </w:rPr>
        <w:t>i</w:t>
      </w:r>
      <w:r w:rsidRPr="00357FE1">
        <w:rPr>
          <w:rFonts w:ascii="Times New Roman" w:hAnsi="Times New Roman"/>
          <w:spacing w:val="-1"/>
          <w:lang w:val="sq-AL"/>
        </w:rPr>
        <w:t xml:space="preserve"> </w:t>
      </w:r>
      <w:r w:rsidRPr="00357FE1">
        <w:rPr>
          <w:rFonts w:ascii="Times New Roman" w:hAnsi="Times New Roman"/>
          <w:spacing w:val="-2"/>
          <w:lang w:val="sq-AL"/>
        </w:rPr>
        <w:t>v</w:t>
      </w:r>
      <w:r w:rsidRPr="00357FE1">
        <w:rPr>
          <w:rFonts w:ascii="Times New Roman" w:hAnsi="Times New Roman"/>
          <w:lang w:val="sq-AL"/>
        </w:rPr>
        <w:t>ep</w:t>
      </w:r>
      <w:r w:rsidRPr="00357FE1">
        <w:rPr>
          <w:rFonts w:ascii="Times New Roman" w:hAnsi="Times New Roman"/>
          <w:spacing w:val="1"/>
          <w:lang w:val="sq-AL"/>
        </w:rPr>
        <w:t>ri</w:t>
      </w:r>
      <w:r w:rsidRPr="00357FE1">
        <w:rPr>
          <w:rFonts w:ascii="Times New Roman" w:hAnsi="Times New Roman"/>
          <w:spacing w:val="-4"/>
          <w:lang w:val="sq-AL"/>
        </w:rPr>
        <w:t>m</w:t>
      </w:r>
      <w:r w:rsidRPr="00357FE1">
        <w:rPr>
          <w:rFonts w:ascii="Times New Roman" w:hAnsi="Times New Roman"/>
          <w:spacing w:val="1"/>
          <w:lang w:val="sq-AL"/>
        </w:rPr>
        <w:t>it)</w:t>
      </w:r>
      <w:r w:rsidRPr="00357FE1">
        <w:rPr>
          <w:rFonts w:ascii="Times New Roman" w:hAnsi="Times New Roman"/>
          <w:lang w:val="sq-AL"/>
        </w:rPr>
        <w:t xml:space="preserve">, </w:t>
      </w:r>
      <w:r w:rsidRPr="00357FE1">
        <w:rPr>
          <w:rFonts w:ascii="Times New Roman" w:hAnsi="Times New Roman"/>
          <w:spacing w:val="-2"/>
          <w:lang w:val="sq-AL"/>
        </w:rPr>
        <w:t>q</w:t>
      </w:r>
      <w:r w:rsidRPr="00357FE1">
        <w:rPr>
          <w:rFonts w:ascii="Times New Roman" w:hAnsi="Times New Roman"/>
          <w:lang w:val="sq-AL"/>
        </w:rPr>
        <w:t xml:space="preserve">ë </w:t>
      </w:r>
      <w:r w:rsidRPr="00357FE1">
        <w:rPr>
          <w:rFonts w:ascii="Times New Roman" w:hAnsi="Times New Roman"/>
          <w:spacing w:val="-2"/>
          <w:lang w:val="sq-AL"/>
        </w:rPr>
        <w:t>k</w:t>
      </w:r>
      <w:r w:rsidRPr="00357FE1">
        <w:rPr>
          <w:rFonts w:ascii="Times New Roman" w:hAnsi="Times New Roman"/>
          <w:lang w:val="sq-AL"/>
        </w:rPr>
        <w:t xml:space="preserve">a </w:t>
      </w:r>
      <w:r w:rsidRPr="00357FE1">
        <w:rPr>
          <w:rFonts w:ascii="Times New Roman" w:hAnsi="Times New Roman"/>
          <w:spacing w:val="1"/>
          <w:lang w:val="sq-AL"/>
        </w:rPr>
        <w:t>t</w:t>
      </w:r>
      <w:r w:rsidRPr="00357FE1">
        <w:rPr>
          <w:rFonts w:ascii="Times New Roman" w:hAnsi="Times New Roman"/>
          <w:lang w:val="sq-AL"/>
        </w:rPr>
        <w:t xml:space="preserve">ë </w:t>
      </w:r>
      <w:r w:rsidRPr="00357FE1">
        <w:rPr>
          <w:rFonts w:ascii="Times New Roman" w:hAnsi="Times New Roman"/>
          <w:spacing w:val="-2"/>
          <w:lang w:val="sq-AL"/>
        </w:rPr>
        <w:t>bë</w:t>
      </w:r>
      <w:r w:rsidRPr="00357FE1">
        <w:rPr>
          <w:rFonts w:ascii="Times New Roman" w:hAnsi="Times New Roman"/>
          <w:spacing w:val="3"/>
          <w:lang w:val="sq-AL"/>
        </w:rPr>
        <w:t>j</w:t>
      </w:r>
      <w:r w:rsidRPr="00357FE1">
        <w:rPr>
          <w:rFonts w:ascii="Times New Roman" w:hAnsi="Times New Roman"/>
          <w:lang w:val="sq-AL"/>
        </w:rPr>
        <w:t xml:space="preserve">ë </w:t>
      </w:r>
      <w:r w:rsidRPr="00357FE1">
        <w:rPr>
          <w:rFonts w:ascii="Times New Roman" w:hAnsi="Times New Roman"/>
          <w:spacing w:val="-3"/>
          <w:lang w:val="sq-AL"/>
        </w:rPr>
        <w:t>m</w:t>
      </w:r>
      <w:r w:rsidRPr="00357FE1">
        <w:rPr>
          <w:rFonts w:ascii="Times New Roman" w:hAnsi="Times New Roman"/>
          <w:lang w:val="sq-AL"/>
        </w:rPr>
        <w:t>e</w:t>
      </w:r>
      <w:r w:rsidRPr="00357FE1">
        <w:rPr>
          <w:rFonts w:ascii="Times New Roman" w:hAnsi="Times New Roman"/>
          <w:spacing w:val="-2"/>
          <w:lang w:val="sq-AL"/>
        </w:rPr>
        <w:t xml:space="preserve"> </w:t>
      </w:r>
      <w:r w:rsidRPr="00357FE1">
        <w:rPr>
          <w:rFonts w:ascii="Times New Roman" w:hAnsi="Times New Roman"/>
          <w:lang w:val="sq-AL"/>
        </w:rPr>
        <w:t>p</w:t>
      </w:r>
      <w:r w:rsidRPr="00357FE1">
        <w:rPr>
          <w:rFonts w:ascii="Times New Roman" w:hAnsi="Times New Roman"/>
          <w:spacing w:val="1"/>
          <w:lang w:val="sq-AL"/>
        </w:rPr>
        <w:t>l</w:t>
      </w:r>
      <w:r w:rsidRPr="00357FE1">
        <w:rPr>
          <w:rFonts w:ascii="Times New Roman" w:hAnsi="Times New Roman"/>
          <w:lang w:val="sq-AL"/>
        </w:rPr>
        <w:t>a</w:t>
      </w:r>
      <w:r w:rsidRPr="00357FE1">
        <w:rPr>
          <w:rFonts w:ascii="Times New Roman" w:hAnsi="Times New Roman"/>
          <w:spacing w:val="-2"/>
          <w:lang w:val="sq-AL"/>
        </w:rPr>
        <w:t>n</w:t>
      </w:r>
      <w:r w:rsidRPr="00357FE1">
        <w:rPr>
          <w:rFonts w:ascii="Times New Roman" w:hAnsi="Times New Roman"/>
          <w:spacing w:val="1"/>
          <w:lang w:val="sq-AL"/>
        </w:rPr>
        <w:t>i</w:t>
      </w:r>
      <w:r w:rsidRPr="00357FE1">
        <w:rPr>
          <w:rFonts w:ascii="Times New Roman" w:hAnsi="Times New Roman"/>
          <w:spacing w:val="-2"/>
          <w:lang w:val="sq-AL"/>
        </w:rPr>
        <w:t>f</w:t>
      </w:r>
      <w:r w:rsidRPr="00357FE1">
        <w:rPr>
          <w:rFonts w:ascii="Times New Roman" w:hAnsi="Times New Roman"/>
          <w:spacing w:val="1"/>
          <w:lang w:val="sq-AL"/>
        </w:rPr>
        <w:t>i</w:t>
      </w:r>
      <w:r w:rsidRPr="00357FE1">
        <w:rPr>
          <w:rFonts w:ascii="Times New Roman" w:hAnsi="Times New Roman"/>
          <w:spacing w:val="-2"/>
          <w:lang w:val="sq-AL"/>
        </w:rPr>
        <w:t>k</w:t>
      </w:r>
      <w:r w:rsidRPr="00357FE1">
        <w:rPr>
          <w:rFonts w:ascii="Times New Roman" w:hAnsi="Times New Roman"/>
          <w:spacing w:val="1"/>
          <w:lang w:val="sq-AL"/>
        </w:rPr>
        <w:t>i</w:t>
      </w:r>
      <w:r w:rsidRPr="00357FE1">
        <w:rPr>
          <w:rFonts w:ascii="Times New Roman" w:hAnsi="Times New Roman"/>
          <w:spacing w:val="-4"/>
          <w:lang w:val="sq-AL"/>
        </w:rPr>
        <w:t>m</w:t>
      </w:r>
      <w:r w:rsidRPr="00357FE1">
        <w:rPr>
          <w:rFonts w:ascii="Times New Roman" w:hAnsi="Times New Roman"/>
          <w:spacing w:val="1"/>
          <w:lang w:val="sq-AL"/>
        </w:rPr>
        <w:t>i</w:t>
      </w:r>
      <w:r w:rsidRPr="00357FE1">
        <w:rPr>
          <w:rFonts w:ascii="Times New Roman" w:hAnsi="Times New Roman"/>
          <w:lang w:val="sq-AL"/>
        </w:rPr>
        <w:t>n e a</w:t>
      </w:r>
      <w:r w:rsidRPr="00357FE1">
        <w:rPr>
          <w:rFonts w:ascii="Times New Roman" w:hAnsi="Times New Roman"/>
          <w:spacing w:val="-2"/>
          <w:lang w:val="sq-AL"/>
        </w:rPr>
        <w:t>k</w:t>
      </w:r>
      <w:r w:rsidRPr="00357FE1">
        <w:rPr>
          <w:rFonts w:ascii="Times New Roman" w:hAnsi="Times New Roman"/>
          <w:spacing w:val="1"/>
          <w:lang w:val="sq-AL"/>
        </w:rPr>
        <w:t>ti</w:t>
      </w:r>
      <w:r w:rsidRPr="00357FE1">
        <w:rPr>
          <w:rFonts w:ascii="Times New Roman" w:hAnsi="Times New Roman"/>
          <w:spacing w:val="-2"/>
          <w:lang w:val="sq-AL"/>
        </w:rPr>
        <w:t>v</w:t>
      </w:r>
      <w:r w:rsidRPr="00357FE1">
        <w:rPr>
          <w:rFonts w:ascii="Times New Roman" w:hAnsi="Times New Roman"/>
          <w:spacing w:val="1"/>
          <w:lang w:val="sq-AL"/>
        </w:rPr>
        <w:t>itet</w:t>
      </w:r>
      <w:r w:rsidRPr="00357FE1">
        <w:rPr>
          <w:rFonts w:ascii="Times New Roman" w:hAnsi="Times New Roman"/>
          <w:lang w:val="sq-AL"/>
        </w:rPr>
        <w:t>e</w:t>
      </w:r>
      <w:r w:rsidRPr="00357FE1">
        <w:rPr>
          <w:rFonts w:ascii="Times New Roman" w:hAnsi="Times New Roman"/>
          <w:spacing w:val="-2"/>
          <w:lang w:val="sq-AL"/>
        </w:rPr>
        <w:t>v</w:t>
      </w:r>
      <w:r w:rsidRPr="00357FE1">
        <w:rPr>
          <w:rFonts w:ascii="Times New Roman" w:hAnsi="Times New Roman"/>
          <w:lang w:val="sq-AL"/>
        </w:rPr>
        <w:t>e sp</w:t>
      </w:r>
      <w:r w:rsidRPr="00357FE1">
        <w:rPr>
          <w:rFonts w:ascii="Times New Roman" w:hAnsi="Times New Roman"/>
          <w:spacing w:val="1"/>
          <w:lang w:val="sq-AL"/>
        </w:rPr>
        <w:t>e</w:t>
      </w:r>
      <w:r w:rsidRPr="00357FE1">
        <w:rPr>
          <w:rFonts w:ascii="Times New Roman" w:hAnsi="Times New Roman"/>
          <w:spacing w:val="-2"/>
          <w:lang w:val="sq-AL"/>
        </w:rPr>
        <w:t>c</w:t>
      </w:r>
      <w:r w:rsidRPr="00357FE1">
        <w:rPr>
          <w:rFonts w:ascii="Times New Roman" w:hAnsi="Times New Roman"/>
          <w:spacing w:val="1"/>
          <w:lang w:val="sq-AL"/>
        </w:rPr>
        <w:t>i</w:t>
      </w:r>
      <w:r w:rsidRPr="00357FE1">
        <w:rPr>
          <w:rFonts w:ascii="Times New Roman" w:hAnsi="Times New Roman"/>
          <w:spacing w:val="-2"/>
          <w:lang w:val="sq-AL"/>
        </w:rPr>
        <w:t>f</w:t>
      </w:r>
      <w:r w:rsidRPr="00357FE1">
        <w:rPr>
          <w:rFonts w:ascii="Times New Roman" w:hAnsi="Times New Roman"/>
          <w:spacing w:val="1"/>
          <w:lang w:val="sq-AL"/>
        </w:rPr>
        <w:t>i</w:t>
      </w:r>
      <w:r w:rsidRPr="00357FE1">
        <w:rPr>
          <w:rFonts w:ascii="Times New Roman" w:hAnsi="Times New Roman"/>
          <w:spacing w:val="-2"/>
          <w:lang w:val="sq-AL"/>
        </w:rPr>
        <w:t>k</w:t>
      </w:r>
      <w:r w:rsidRPr="00357FE1">
        <w:rPr>
          <w:rFonts w:ascii="Times New Roman" w:hAnsi="Times New Roman"/>
          <w:lang w:val="sq-AL"/>
        </w:rPr>
        <w:t>e d</w:t>
      </w:r>
      <w:r w:rsidRPr="00357FE1">
        <w:rPr>
          <w:rFonts w:ascii="Times New Roman" w:hAnsi="Times New Roman"/>
          <w:spacing w:val="1"/>
          <w:lang w:val="sq-AL"/>
        </w:rPr>
        <w:t>i</w:t>
      </w:r>
      <w:r w:rsidRPr="00357FE1">
        <w:rPr>
          <w:rFonts w:ascii="Times New Roman" w:hAnsi="Times New Roman"/>
          <w:spacing w:val="-1"/>
          <w:lang w:val="sq-AL"/>
        </w:rPr>
        <w:t>t</w:t>
      </w:r>
      <w:r w:rsidRPr="00357FE1">
        <w:rPr>
          <w:rFonts w:ascii="Times New Roman" w:hAnsi="Times New Roman"/>
          <w:lang w:val="sq-AL"/>
        </w:rPr>
        <w:t>o</w:t>
      </w:r>
      <w:r w:rsidRPr="00357FE1">
        <w:rPr>
          <w:rFonts w:ascii="Times New Roman" w:hAnsi="Times New Roman"/>
          <w:spacing w:val="1"/>
          <w:lang w:val="sq-AL"/>
        </w:rPr>
        <w:t>r</w:t>
      </w:r>
      <w:r w:rsidRPr="00357FE1">
        <w:rPr>
          <w:rFonts w:ascii="Times New Roman" w:hAnsi="Times New Roman"/>
          <w:lang w:val="sq-AL"/>
        </w:rPr>
        <w:t>e,</w:t>
      </w:r>
      <w:r w:rsidRPr="00357FE1">
        <w:rPr>
          <w:rFonts w:ascii="Times New Roman" w:hAnsi="Times New Roman"/>
          <w:spacing w:val="-2"/>
          <w:lang w:val="sq-AL"/>
        </w:rPr>
        <w:t xml:space="preserve"> </w:t>
      </w:r>
      <w:r w:rsidRPr="00357FE1">
        <w:rPr>
          <w:rFonts w:ascii="Times New Roman" w:hAnsi="Times New Roman"/>
          <w:lang w:val="sq-AL"/>
        </w:rPr>
        <w:t>o</w:t>
      </w:r>
      <w:r w:rsidRPr="00357FE1">
        <w:rPr>
          <w:rFonts w:ascii="Times New Roman" w:hAnsi="Times New Roman"/>
          <w:spacing w:val="1"/>
          <w:lang w:val="sq-AL"/>
        </w:rPr>
        <w:t>r</w:t>
      </w:r>
      <w:r w:rsidRPr="00357FE1">
        <w:rPr>
          <w:rFonts w:ascii="Times New Roman" w:hAnsi="Times New Roman"/>
          <w:spacing w:val="-2"/>
          <w:lang w:val="sq-AL"/>
        </w:rPr>
        <w:t>a</w:t>
      </w:r>
      <w:r w:rsidRPr="00357FE1">
        <w:rPr>
          <w:rFonts w:ascii="Times New Roman" w:hAnsi="Times New Roman"/>
          <w:spacing w:val="1"/>
          <w:lang w:val="sq-AL"/>
        </w:rPr>
        <w:t>r</w:t>
      </w:r>
      <w:r w:rsidRPr="00357FE1">
        <w:rPr>
          <w:rFonts w:ascii="Times New Roman" w:hAnsi="Times New Roman"/>
          <w:spacing w:val="-2"/>
          <w:lang w:val="sq-AL"/>
        </w:rPr>
        <w:t>e</w:t>
      </w:r>
      <w:r w:rsidRPr="00357FE1">
        <w:rPr>
          <w:rFonts w:ascii="Times New Roman" w:hAnsi="Times New Roman"/>
          <w:lang w:val="sq-AL"/>
        </w:rPr>
        <w:t>t</w:t>
      </w:r>
      <w:r w:rsidRPr="00357FE1">
        <w:rPr>
          <w:rFonts w:ascii="Times New Roman" w:hAnsi="Times New Roman"/>
          <w:spacing w:val="1"/>
          <w:lang w:val="sq-AL"/>
        </w:rPr>
        <w:t xml:space="preserve"> </w:t>
      </w:r>
      <w:r w:rsidRPr="00357FE1">
        <w:rPr>
          <w:rFonts w:ascii="Times New Roman" w:hAnsi="Times New Roman"/>
          <w:lang w:val="sq-AL"/>
        </w:rPr>
        <w:t>d</w:t>
      </w:r>
      <w:r w:rsidRPr="00357FE1">
        <w:rPr>
          <w:rFonts w:ascii="Times New Roman" w:hAnsi="Times New Roman"/>
          <w:spacing w:val="-2"/>
          <w:lang w:val="sq-AL"/>
        </w:rPr>
        <w:t>h</w:t>
      </w:r>
      <w:r w:rsidRPr="00357FE1">
        <w:rPr>
          <w:rFonts w:ascii="Times New Roman" w:hAnsi="Times New Roman"/>
          <w:lang w:val="sq-AL"/>
        </w:rPr>
        <w:t>e</w:t>
      </w:r>
      <w:r w:rsidRPr="00357FE1">
        <w:rPr>
          <w:rFonts w:ascii="Times New Roman" w:hAnsi="Times New Roman"/>
          <w:spacing w:val="-2"/>
          <w:lang w:val="sq-AL"/>
        </w:rPr>
        <w:t xml:space="preserve"> </w:t>
      </w:r>
      <w:r w:rsidRPr="00357FE1">
        <w:rPr>
          <w:rFonts w:ascii="Times New Roman" w:hAnsi="Times New Roman"/>
          <w:spacing w:val="1"/>
          <w:lang w:val="sq-AL"/>
        </w:rPr>
        <w:t>tr</w:t>
      </w:r>
      <w:r w:rsidRPr="00357FE1">
        <w:rPr>
          <w:rFonts w:ascii="Times New Roman" w:hAnsi="Times New Roman"/>
          <w:lang w:val="sq-AL"/>
        </w:rPr>
        <w:t>e</w:t>
      </w:r>
      <w:r w:rsidRPr="00357FE1">
        <w:rPr>
          <w:rFonts w:ascii="Times New Roman" w:hAnsi="Times New Roman"/>
          <w:spacing w:val="-2"/>
          <w:lang w:val="sq-AL"/>
        </w:rPr>
        <w:t>g</w:t>
      </w:r>
      <w:r w:rsidRPr="00357FE1">
        <w:rPr>
          <w:rFonts w:ascii="Times New Roman" w:hAnsi="Times New Roman"/>
          <w:lang w:val="sq-AL"/>
        </w:rPr>
        <w:t>ue</w:t>
      </w:r>
      <w:r w:rsidRPr="00357FE1">
        <w:rPr>
          <w:rFonts w:ascii="Times New Roman" w:hAnsi="Times New Roman"/>
          <w:spacing w:val="-2"/>
          <w:lang w:val="sq-AL"/>
        </w:rPr>
        <w:t>s</w:t>
      </w:r>
      <w:r w:rsidRPr="00357FE1">
        <w:rPr>
          <w:rFonts w:ascii="Times New Roman" w:hAnsi="Times New Roman"/>
          <w:spacing w:val="1"/>
          <w:lang w:val="sq-AL"/>
        </w:rPr>
        <w:t>i</w:t>
      </w:r>
      <w:r w:rsidRPr="00357FE1">
        <w:rPr>
          <w:rFonts w:ascii="Times New Roman" w:hAnsi="Times New Roman"/>
          <w:lang w:val="sq-AL"/>
        </w:rPr>
        <w:t>t</w:t>
      </w:r>
      <w:r w:rsidRPr="00357FE1">
        <w:rPr>
          <w:rFonts w:ascii="Times New Roman" w:hAnsi="Times New Roman"/>
          <w:spacing w:val="-1"/>
          <w:lang w:val="sq-AL"/>
        </w:rPr>
        <w:t xml:space="preserve"> </w:t>
      </w:r>
      <w:r w:rsidRPr="00357FE1">
        <w:rPr>
          <w:rFonts w:ascii="Times New Roman" w:hAnsi="Times New Roman"/>
          <w:lang w:val="sq-AL"/>
        </w:rPr>
        <w:t xml:space="preserve">e </w:t>
      </w:r>
      <w:r w:rsidRPr="00357FE1">
        <w:rPr>
          <w:rFonts w:ascii="Times New Roman" w:hAnsi="Times New Roman"/>
          <w:spacing w:val="-3"/>
          <w:lang w:val="sq-AL"/>
        </w:rPr>
        <w:t>m</w:t>
      </w:r>
      <w:r w:rsidRPr="00357FE1">
        <w:rPr>
          <w:rFonts w:ascii="Times New Roman" w:hAnsi="Times New Roman"/>
          <w:lang w:val="sq-AL"/>
        </w:rPr>
        <w:t>a</w:t>
      </w:r>
      <w:r w:rsidRPr="00357FE1">
        <w:rPr>
          <w:rFonts w:ascii="Times New Roman" w:hAnsi="Times New Roman"/>
          <w:spacing w:val="1"/>
          <w:lang w:val="sq-AL"/>
        </w:rPr>
        <w:t>t</w:t>
      </w:r>
      <w:r w:rsidRPr="00357FE1">
        <w:rPr>
          <w:rFonts w:ascii="Times New Roman" w:hAnsi="Times New Roman"/>
          <w:lang w:val="sq-AL"/>
        </w:rPr>
        <w:t>sh</w:t>
      </w:r>
      <w:r w:rsidRPr="00357FE1">
        <w:rPr>
          <w:rFonts w:ascii="Times New Roman" w:hAnsi="Times New Roman"/>
          <w:spacing w:val="1"/>
          <w:lang w:val="sq-AL"/>
        </w:rPr>
        <w:t>ë</w:t>
      </w:r>
      <w:r w:rsidRPr="00357FE1">
        <w:rPr>
          <w:rFonts w:ascii="Times New Roman" w:hAnsi="Times New Roman"/>
          <w:spacing w:val="-4"/>
          <w:lang w:val="sq-AL"/>
        </w:rPr>
        <w:t>m</w:t>
      </w:r>
      <w:r w:rsidRPr="00357FE1">
        <w:rPr>
          <w:rFonts w:ascii="Times New Roman" w:hAnsi="Times New Roman"/>
          <w:lang w:val="sq-AL"/>
        </w:rPr>
        <w:t>.</w:t>
      </w:r>
    </w:p>
    <w:p w:rsidR="004D7FCD" w:rsidRPr="00357FE1" w:rsidRDefault="004D7FCD" w:rsidP="00DF4D73">
      <w:pPr>
        <w:widowControl w:val="0"/>
        <w:tabs>
          <w:tab w:val="left" w:pos="180"/>
        </w:tabs>
        <w:autoSpaceDE w:val="0"/>
        <w:autoSpaceDN w:val="0"/>
        <w:adjustRightInd w:val="0"/>
        <w:spacing w:line="276" w:lineRule="auto"/>
        <w:ind w:right="4" w:firstLine="540"/>
        <w:jc w:val="both"/>
      </w:pPr>
      <w:r w:rsidRPr="00357FE1">
        <w:t>Orientim par</w:t>
      </w:r>
      <w:r w:rsidR="00616F4B" w:rsidRPr="00357FE1">
        <w:t>ë</w:t>
      </w:r>
      <w:r w:rsidRPr="00357FE1">
        <w:t>sor p</w:t>
      </w:r>
      <w:r w:rsidR="00616F4B" w:rsidRPr="00357FE1">
        <w:t>ë</w:t>
      </w:r>
      <w:r w:rsidRPr="00357FE1">
        <w:t>r menaxherin e k</w:t>
      </w:r>
      <w:r w:rsidR="00E4100D" w:rsidRPr="00357FE1">
        <w:t>ë</w:t>
      </w:r>
      <w:r w:rsidRPr="00357FE1">
        <w:t>rkesave t</w:t>
      </w:r>
      <w:r w:rsidR="00616F4B" w:rsidRPr="00357FE1">
        <w:t>ë</w:t>
      </w:r>
      <w:r w:rsidRPr="00357FE1">
        <w:t xml:space="preserve"> shekullit XXI</w:t>
      </w:r>
      <w:r w:rsidR="0050282C" w:rsidRPr="00357FE1">
        <w:t xml:space="preserve"> </w:t>
      </w:r>
      <w:r w:rsidR="00616F4B" w:rsidRPr="00357FE1">
        <w:t>ë</w:t>
      </w:r>
      <w:r w:rsidRPr="00357FE1">
        <w:t>sht</w:t>
      </w:r>
      <w:r w:rsidR="00616F4B" w:rsidRPr="00357FE1">
        <w:t>ë</w:t>
      </w:r>
      <w:r w:rsidRPr="00357FE1">
        <w:t xml:space="preserve"> p</w:t>
      </w:r>
      <w:r w:rsidR="00B90672" w:rsidRPr="00357FE1">
        <w:t>l</w:t>
      </w:r>
      <w:r w:rsidR="00B90672" w:rsidRPr="00357FE1">
        <w:rPr>
          <w:spacing w:val="1"/>
        </w:rPr>
        <w:t>a</w:t>
      </w:r>
      <w:r w:rsidR="00B90672" w:rsidRPr="00357FE1">
        <w:rPr>
          <w:spacing w:val="-2"/>
        </w:rPr>
        <w:t>n</w:t>
      </w:r>
      <w:r w:rsidR="00B90672" w:rsidRPr="00357FE1">
        <w:rPr>
          <w:spacing w:val="1"/>
        </w:rPr>
        <w:t>i</w:t>
      </w:r>
      <w:r w:rsidR="00B90672" w:rsidRPr="00357FE1">
        <w:rPr>
          <w:spacing w:val="-2"/>
        </w:rPr>
        <w:t>f</w:t>
      </w:r>
      <w:r w:rsidR="00B90672" w:rsidRPr="00357FE1">
        <w:rPr>
          <w:spacing w:val="1"/>
        </w:rPr>
        <w:t>i</w:t>
      </w:r>
      <w:r w:rsidR="00B90672" w:rsidRPr="00357FE1">
        <w:rPr>
          <w:spacing w:val="-2"/>
        </w:rPr>
        <w:t>k</w:t>
      </w:r>
      <w:r w:rsidR="00B90672" w:rsidRPr="00357FE1">
        <w:rPr>
          <w:spacing w:val="1"/>
        </w:rPr>
        <w:t>i</w:t>
      </w:r>
      <w:r w:rsidR="00B90672" w:rsidRPr="00357FE1">
        <w:rPr>
          <w:spacing w:val="-4"/>
        </w:rPr>
        <w:t>m</w:t>
      </w:r>
      <w:r w:rsidR="00B90672" w:rsidRPr="00357FE1">
        <w:t>i</w:t>
      </w:r>
      <w:r w:rsidR="00B90672" w:rsidRPr="00357FE1">
        <w:rPr>
          <w:spacing w:val="3"/>
        </w:rPr>
        <w:t xml:space="preserve"> </w:t>
      </w:r>
      <w:r w:rsidR="00B90672" w:rsidRPr="00357FE1">
        <w:t>s</w:t>
      </w:r>
      <w:r w:rsidR="00B90672" w:rsidRPr="00357FE1">
        <w:rPr>
          <w:spacing w:val="1"/>
        </w:rPr>
        <w:t>tr</w:t>
      </w:r>
      <w:r w:rsidR="00B90672" w:rsidRPr="00357FE1">
        <w:rPr>
          <w:spacing w:val="-2"/>
        </w:rPr>
        <w:t>a</w:t>
      </w:r>
      <w:r w:rsidR="00B90672" w:rsidRPr="00357FE1">
        <w:rPr>
          <w:spacing w:val="1"/>
        </w:rPr>
        <w:t>t</w:t>
      </w:r>
      <w:r w:rsidR="00B90672" w:rsidRPr="00357FE1">
        <w:t>e</w:t>
      </w:r>
      <w:r w:rsidR="00B90672" w:rsidRPr="00357FE1">
        <w:rPr>
          <w:spacing w:val="-4"/>
        </w:rPr>
        <w:t>g</w:t>
      </w:r>
      <w:r w:rsidR="00B90672" w:rsidRPr="00357FE1">
        <w:rPr>
          <w:spacing w:val="3"/>
        </w:rPr>
        <w:t>j</w:t>
      </w:r>
      <w:r w:rsidR="00B90672" w:rsidRPr="00357FE1">
        <w:rPr>
          <w:spacing w:val="1"/>
        </w:rPr>
        <w:t>i</w:t>
      </w:r>
      <w:r w:rsidR="00B90672" w:rsidRPr="00357FE1">
        <w:rPr>
          <w:spacing w:val="-2"/>
        </w:rPr>
        <w:t>k</w:t>
      </w:r>
      <w:r w:rsidR="00B90672" w:rsidRPr="00357FE1">
        <w:t>,</w:t>
      </w:r>
      <w:r w:rsidR="00B90672" w:rsidRPr="00357FE1">
        <w:rPr>
          <w:spacing w:val="2"/>
        </w:rPr>
        <w:t xml:space="preserve"> </w:t>
      </w:r>
      <w:r w:rsidR="00B90672" w:rsidRPr="00357FE1">
        <w:t>si</w:t>
      </w:r>
      <w:r w:rsidR="00B90672" w:rsidRPr="00357FE1">
        <w:rPr>
          <w:spacing w:val="3"/>
        </w:rPr>
        <w:t xml:space="preserve"> </w:t>
      </w:r>
      <w:r w:rsidR="00B90672" w:rsidRPr="00357FE1">
        <w:rPr>
          <w:spacing w:val="-2"/>
        </w:rPr>
        <w:t>p</w:t>
      </w:r>
      <w:r w:rsidR="00B90672" w:rsidRPr="00357FE1">
        <w:rPr>
          <w:spacing w:val="1"/>
        </w:rPr>
        <w:t>r</w:t>
      </w:r>
      <w:r w:rsidR="00B90672" w:rsidRPr="00357FE1">
        <w:t>oc</w:t>
      </w:r>
      <w:r w:rsidR="00B90672" w:rsidRPr="00357FE1">
        <w:rPr>
          <w:spacing w:val="-2"/>
        </w:rPr>
        <w:t>e</w:t>
      </w:r>
      <w:r w:rsidR="00B90672" w:rsidRPr="00357FE1">
        <w:t>s</w:t>
      </w:r>
      <w:r w:rsidR="00B90672" w:rsidRPr="00357FE1">
        <w:rPr>
          <w:spacing w:val="2"/>
        </w:rPr>
        <w:t xml:space="preserve"> </w:t>
      </w:r>
      <w:r w:rsidR="00B90672" w:rsidRPr="00357FE1">
        <w:rPr>
          <w:spacing w:val="-4"/>
        </w:rPr>
        <w:t>m</w:t>
      </w:r>
      <w:r w:rsidR="00B90672" w:rsidRPr="00357FE1">
        <w:t>ë</w:t>
      </w:r>
      <w:r w:rsidR="00B90672" w:rsidRPr="00357FE1">
        <w:rPr>
          <w:spacing w:val="2"/>
        </w:rPr>
        <w:t xml:space="preserve"> </w:t>
      </w:r>
      <w:r w:rsidR="00B90672" w:rsidRPr="00357FE1">
        <w:t>i</w:t>
      </w:r>
      <w:r w:rsidR="00B90672" w:rsidRPr="00357FE1">
        <w:rPr>
          <w:spacing w:val="3"/>
        </w:rPr>
        <w:t xml:space="preserve"> </w:t>
      </w:r>
      <w:r w:rsidR="00B90672" w:rsidRPr="00357FE1">
        <w:rPr>
          <w:spacing w:val="1"/>
        </w:rPr>
        <w:t>r</w:t>
      </w:r>
      <w:r w:rsidR="00B90672" w:rsidRPr="00357FE1">
        <w:t>ënd</w:t>
      </w:r>
      <w:r w:rsidR="00B90672" w:rsidRPr="00357FE1">
        <w:rPr>
          <w:spacing w:val="-2"/>
        </w:rPr>
        <w:t>ë</w:t>
      </w:r>
      <w:r w:rsidR="00B90672" w:rsidRPr="00357FE1">
        <w:t>s</w:t>
      </w:r>
      <w:r w:rsidR="00B90672" w:rsidRPr="00357FE1">
        <w:rPr>
          <w:spacing w:val="1"/>
        </w:rPr>
        <w:t>i</w:t>
      </w:r>
      <w:r w:rsidR="00B90672" w:rsidRPr="00357FE1">
        <w:rPr>
          <w:spacing w:val="-2"/>
        </w:rPr>
        <w:t>s</w:t>
      </w:r>
      <w:r w:rsidR="00B90672" w:rsidRPr="00357FE1">
        <w:t>hë</w:t>
      </w:r>
      <w:r w:rsidR="00B90672" w:rsidRPr="00357FE1">
        <w:rPr>
          <w:spacing w:val="-3"/>
        </w:rPr>
        <w:t>m</w:t>
      </w:r>
      <w:r w:rsidR="00B90672" w:rsidRPr="00357FE1">
        <w:rPr>
          <w:spacing w:val="2"/>
        </w:rPr>
        <w:t xml:space="preserve"> </w:t>
      </w:r>
      <w:r w:rsidRPr="00357FE1">
        <w:rPr>
          <w:spacing w:val="2"/>
        </w:rPr>
        <w:t>sepse</w:t>
      </w:r>
      <w:r w:rsidR="00E4100D" w:rsidRPr="00357FE1">
        <w:rPr>
          <w:spacing w:val="2"/>
        </w:rPr>
        <w:t>,</w:t>
      </w:r>
      <w:r w:rsidRPr="00357FE1">
        <w:rPr>
          <w:spacing w:val="2"/>
        </w:rPr>
        <w:t xml:space="preserve"> </w:t>
      </w:r>
      <w:r w:rsidR="00B90672" w:rsidRPr="00357FE1">
        <w:t>s</w:t>
      </w:r>
      <w:r w:rsidR="00B90672" w:rsidRPr="00357FE1">
        <w:rPr>
          <w:spacing w:val="1"/>
        </w:rPr>
        <w:t>i</w:t>
      </w:r>
      <w:r w:rsidR="00B90672" w:rsidRPr="00357FE1">
        <w:t xml:space="preserve">pas </w:t>
      </w:r>
      <w:r w:rsidR="00B90672" w:rsidRPr="00357FE1">
        <w:rPr>
          <w:spacing w:val="1"/>
        </w:rPr>
        <w:t>t</w:t>
      </w:r>
      <w:r w:rsidR="00B90672" w:rsidRPr="00357FE1">
        <w:t>e</w:t>
      </w:r>
      <w:r w:rsidR="00B90672" w:rsidRPr="00357FE1">
        <w:rPr>
          <w:spacing w:val="-2"/>
        </w:rPr>
        <w:t>o</w:t>
      </w:r>
      <w:r w:rsidR="00B90672" w:rsidRPr="00357FE1">
        <w:rPr>
          <w:spacing w:val="1"/>
        </w:rPr>
        <w:t>r</w:t>
      </w:r>
      <w:r w:rsidR="00B90672" w:rsidRPr="00357FE1">
        <w:rPr>
          <w:spacing w:val="-1"/>
        </w:rPr>
        <w:t>i</w:t>
      </w:r>
      <w:r w:rsidR="00B90672" w:rsidRPr="00357FE1">
        <w:t>së</w:t>
      </w:r>
      <w:r w:rsidR="00B90672" w:rsidRPr="00357FE1">
        <w:rPr>
          <w:spacing w:val="2"/>
        </w:rPr>
        <w:t xml:space="preserve"> </w:t>
      </w:r>
      <w:r w:rsidR="00B90672" w:rsidRPr="00357FE1">
        <w:t>b</w:t>
      </w:r>
      <w:r w:rsidR="00B90672" w:rsidRPr="00357FE1">
        <w:rPr>
          <w:spacing w:val="-2"/>
        </w:rPr>
        <w:t>a</w:t>
      </w:r>
      <w:r w:rsidR="00B90672" w:rsidRPr="00357FE1">
        <w:t>sh</w:t>
      </w:r>
      <w:r w:rsidR="00B90672" w:rsidRPr="00357FE1">
        <w:rPr>
          <w:spacing w:val="-2"/>
        </w:rPr>
        <w:t>k</w:t>
      </w:r>
      <w:r w:rsidR="00B90672" w:rsidRPr="00357FE1">
        <w:t>ë</w:t>
      </w:r>
      <w:r w:rsidR="00B90672" w:rsidRPr="00357FE1">
        <w:rPr>
          <w:spacing w:val="-2"/>
        </w:rPr>
        <w:t>k</w:t>
      </w:r>
      <w:r w:rsidR="00B90672" w:rsidRPr="00357FE1">
        <w:t>oho</w:t>
      </w:r>
      <w:r w:rsidR="00B90672" w:rsidRPr="00357FE1">
        <w:rPr>
          <w:spacing w:val="1"/>
        </w:rPr>
        <w:t>r</w:t>
      </w:r>
      <w:r w:rsidR="00B90672" w:rsidRPr="00357FE1">
        <w:t xml:space="preserve">e </w:t>
      </w:r>
      <w:r w:rsidR="00B90672" w:rsidRPr="00357FE1">
        <w:rPr>
          <w:spacing w:val="1"/>
        </w:rPr>
        <w:t>t</w:t>
      </w:r>
      <w:r w:rsidR="00B90672" w:rsidRPr="00357FE1">
        <w:t>ë</w:t>
      </w:r>
      <w:r w:rsidR="00B90672" w:rsidRPr="00357FE1">
        <w:rPr>
          <w:spacing w:val="2"/>
        </w:rPr>
        <w:t xml:space="preserve"> </w:t>
      </w:r>
      <w:r w:rsidR="00B90672" w:rsidRPr="00357FE1">
        <w:rPr>
          <w:spacing w:val="-4"/>
        </w:rPr>
        <w:t>m</w:t>
      </w:r>
      <w:r w:rsidR="00B90672" w:rsidRPr="00357FE1">
        <w:t>enaxh</w:t>
      </w:r>
      <w:r w:rsidR="00B90672" w:rsidRPr="00357FE1">
        <w:rPr>
          <w:spacing w:val="1"/>
        </w:rPr>
        <w:t>i</w:t>
      </w:r>
      <w:r w:rsidR="00B90672" w:rsidRPr="00357FE1">
        <w:rPr>
          <w:spacing w:val="-4"/>
        </w:rPr>
        <w:t>m</w:t>
      </w:r>
      <w:r w:rsidR="00B90672" w:rsidRPr="00357FE1">
        <w:rPr>
          <w:spacing w:val="1"/>
        </w:rPr>
        <w:t>it</w:t>
      </w:r>
      <w:r w:rsidR="00B90672" w:rsidRPr="00357FE1">
        <w:t xml:space="preserve">, </w:t>
      </w:r>
      <w:r w:rsidR="00B90672" w:rsidRPr="00357FE1">
        <w:rPr>
          <w:spacing w:val="-2"/>
        </w:rPr>
        <w:t>k</w:t>
      </w:r>
      <w:r w:rsidR="00B90672" w:rsidRPr="00357FE1">
        <w:t>oncep</w:t>
      </w:r>
      <w:r w:rsidR="00B90672" w:rsidRPr="00357FE1">
        <w:rPr>
          <w:spacing w:val="1"/>
        </w:rPr>
        <w:t>t</w:t>
      </w:r>
      <w:r w:rsidR="00B90672" w:rsidRPr="00357FE1">
        <w:t>oh</w:t>
      </w:r>
      <w:r w:rsidR="00B90672" w:rsidRPr="00357FE1">
        <w:rPr>
          <w:spacing w:val="-2"/>
        </w:rPr>
        <w:t>e</w:t>
      </w:r>
      <w:r w:rsidR="00B90672" w:rsidRPr="00357FE1">
        <w:t>t</w:t>
      </w:r>
      <w:r w:rsidR="00B90672" w:rsidRPr="00357FE1">
        <w:rPr>
          <w:spacing w:val="3"/>
        </w:rPr>
        <w:t xml:space="preserve"> </w:t>
      </w:r>
      <w:r w:rsidR="00B90672" w:rsidRPr="00357FE1">
        <w:rPr>
          <w:spacing w:val="-4"/>
        </w:rPr>
        <w:t>m</w:t>
      </w:r>
      <w:r w:rsidR="00B90672" w:rsidRPr="00357FE1">
        <w:t>bi</w:t>
      </w:r>
      <w:r w:rsidR="00B90672" w:rsidRPr="00357FE1">
        <w:rPr>
          <w:spacing w:val="3"/>
        </w:rPr>
        <w:t xml:space="preserve"> </w:t>
      </w:r>
      <w:r w:rsidR="00B90672" w:rsidRPr="00357FE1">
        <w:t>ba</w:t>
      </w:r>
      <w:r w:rsidR="00B90672" w:rsidRPr="00357FE1">
        <w:rPr>
          <w:spacing w:val="-2"/>
        </w:rPr>
        <w:t>z</w:t>
      </w:r>
      <w:r w:rsidR="00B90672" w:rsidRPr="00357FE1">
        <w:t>ën e</w:t>
      </w:r>
      <w:r w:rsidR="00B90672" w:rsidRPr="00357FE1">
        <w:rPr>
          <w:spacing w:val="3"/>
        </w:rPr>
        <w:t xml:space="preserve"> </w:t>
      </w:r>
      <w:r w:rsidR="00B90672" w:rsidRPr="00357FE1">
        <w:rPr>
          <w:spacing w:val="-2"/>
        </w:rPr>
        <w:t>k</w:t>
      </w:r>
      <w:r w:rsidR="00B90672" w:rsidRPr="00357FE1">
        <w:t>ë</w:t>
      </w:r>
      <w:r w:rsidR="00B90672" w:rsidRPr="00357FE1">
        <w:rPr>
          <w:spacing w:val="1"/>
        </w:rPr>
        <w:t>t</w:t>
      </w:r>
      <w:r w:rsidR="00B90672" w:rsidRPr="00357FE1">
        <w:t>y</w:t>
      </w:r>
      <w:r w:rsidR="00B90672" w:rsidRPr="00357FE1">
        <w:rPr>
          <w:spacing w:val="1"/>
        </w:rPr>
        <w:t>r</w:t>
      </w:r>
      <w:r w:rsidR="00B90672" w:rsidRPr="00357FE1">
        <w:t>e</w:t>
      </w:r>
      <w:r w:rsidR="00B90672" w:rsidRPr="00357FE1">
        <w:rPr>
          <w:spacing w:val="3"/>
        </w:rPr>
        <w:t xml:space="preserve"> </w:t>
      </w:r>
      <w:r w:rsidR="00B90672" w:rsidRPr="00357FE1">
        <w:t>s</w:t>
      </w:r>
      <w:r w:rsidR="00B90672" w:rsidRPr="00357FE1">
        <w:rPr>
          <w:spacing w:val="-2"/>
        </w:rPr>
        <w:t>h</w:t>
      </w:r>
      <w:r w:rsidR="00B90672" w:rsidRPr="00357FE1">
        <w:rPr>
          <w:spacing w:val="1"/>
        </w:rPr>
        <w:t>t</w:t>
      </w:r>
      <w:r w:rsidR="00B90672" w:rsidRPr="00357FE1">
        <w:rPr>
          <w:spacing w:val="-2"/>
        </w:rPr>
        <w:t>y</w:t>
      </w:r>
      <w:r w:rsidR="00B90672" w:rsidRPr="00357FE1">
        <w:rPr>
          <w:spacing w:val="1"/>
        </w:rPr>
        <w:t>l</w:t>
      </w:r>
      <w:r w:rsidR="00B90672" w:rsidRPr="00357FE1">
        <w:rPr>
          <w:spacing w:val="-1"/>
        </w:rPr>
        <w:t>l</w:t>
      </w:r>
      <w:r w:rsidR="00B90672" w:rsidRPr="00357FE1">
        <w:t>a</w:t>
      </w:r>
      <w:r w:rsidR="00B90672" w:rsidRPr="00357FE1">
        <w:rPr>
          <w:spacing w:val="-2"/>
        </w:rPr>
        <w:t>v</w:t>
      </w:r>
      <w:r w:rsidR="00B90672" w:rsidRPr="00357FE1">
        <w:t>e</w:t>
      </w:r>
      <w:r w:rsidR="00B90672" w:rsidRPr="00357FE1">
        <w:rPr>
          <w:spacing w:val="3"/>
        </w:rPr>
        <w:t xml:space="preserve"> </w:t>
      </w:r>
      <w:r w:rsidR="00B90672" w:rsidRPr="00357FE1">
        <w:rPr>
          <w:spacing w:val="-2"/>
        </w:rPr>
        <w:t>k</w:t>
      </w:r>
      <w:r w:rsidR="00B90672" w:rsidRPr="00357FE1">
        <w:rPr>
          <w:spacing w:val="1"/>
        </w:rPr>
        <w:t>r</w:t>
      </w:r>
      <w:r w:rsidR="00B90672" w:rsidRPr="00357FE1">
        <w:rPr>
          <w:spacing w:val="-2"/>
        </w:rPr>
        <w:t>y</w:t>
      </w:r>
      <w:r w:rsidR="00B90672" w:rsidRPr="00357FE1">
        <w:t>e</w:t>
      </w:r>
      <w:r w:rsidR="00B90672" w:rsidRPr="00357FE1">
        <w:rPr>
          <w:spacing w:val="1"/>
        </w:rPr>
        <w:t>s</w:t>
      </w:r>
      <w:r w:rsidR="00B90672" w:rsidRPr="00357FE1">
        <w:t>o</w:t>
      </w:r>
      <w:r w:rsidR="00B90672" w:rsidRPr="00357FE1">
        <w:rPr>
          <w:spacing w:val="1"/>
        </w:rPr>
        <w:t>r</w:t>
      </w:r>
      <w:r w:rsidR="00B90672" w:rsidRPr="00357FE1">
        <w:t>e:</w:t>
      </w:r>
      <w:r w:rsidR="00B90672" w:rsidRPr="00357FE1">
        <w:rPr>
          <w:spacing w:val="3"/>
        </w:rPr>
        <w:t xml:space="preserve"> </w:t>
      </w:r>
      <w:r w:rsidR="00B90672" w:rsidRPr="00357FE1">
        <w:rPr>
          <w:i/>
          <w:iCs/>
        </w:rPr>
        <w:t>v</w:t>
      </w:r>
      <w:r w:rsidR="00B90672" w:rsidRPr="00357FE1">
        <w:rPr>
          <w:i/>
          <w:iCs/>
          <w:spacing w:val="-1"/>
        </w:rPr>
        <w:t>l</w:t>
      </w:r>
      <w:r w:rsidR="00B90672" w:rsidRPr="00357FE1">
        <w:rPr>
          <w:i/>
          <w:iCs/>
        </w:rPr>
        <w:t>e</w:t>
      </w:r>
      <w:r w:rsidR="00B90672" w:rsidRPr="00357FE1">
        <w:rPr>
          <w:i/>
          <w:iCs/>
          <w:spacing w:val="1"/>
        </w:rPr>
        <w:t>r</w:t>
      </w:r>
      <w:r w:rsidR="00B90672" w:rsidRPr="00357FE1">
        <w:rPr>
          <w:i/>
          <w:iCs/>
        </w:rPr>
        <w:t>ë</w:t>
      </w:r>
      <w:r w:rsidR="00B90672" w:rsidRPr="00357FE1">
        <w:rPr>
          <w:i/>
          <w:iCs/>
          <w:spacing w:val="-2"/>
        </w:rPr>
        <w:t>s</w:t>
      </w:r>
      <w:r w:rsidR="00B90672" w:rsidRPr="00357FE1">
        <w:rPr>
          <w:i/>
          <w:iCs/>
          <w:spacing w:val="1"/>
        </w:rPr>
        <w:t>i</w:t>
      </w:r>
      <w:r w:rsidR="00B90672" w:rsidRPr="00357FE1">
        <w:rPr>
          <w:i/>
          <w:iCs/>
          <w:spacing w:val="-1"/>
        </w:rPr>
        <w:t>m</w:t>
      </w:r>
      <w:r w:rsidR="00B90672" w:rsidRPr="00357FE1">
        <w:rPr>
          <w:i/>
          <w:iCs/>
        </w:rPr>
        <w:t>i</w:t>
      </w:r>
      <w:r w:rsidR="00B90672" w:rsidRPr="00357FE1">
        <w:rPr>
          <w:i/>
          <w:iCs/>
          <w:spacing w:val="1"/>
        </w:rPr>
        <w:t xml:space="preserve"> </w:t>
      </w:r>
      <w:r w:rsidR="00B90672" w:rsidRPr="00357FE1">
        <w:rPr>
          <w:i/>
          <w:iCs/>
        </w:rPr>
        <w:t>i</w:t>
      </w:r>
      <w:r w:rsidR="00B90672" w:rsidRPr="00357FE1">
        <w:rPr>
          <w:i/>
          <w:iCs/>
          <w:spacing w:val="3"/>
        </w:rPr>
        <w:t xml:space="preserve"> </w:t>
      </w:r>
      <w:r w:rsidR="00B90672" w:rsidRPr="00357FE1">
        <w:rPr>
          <w:i/>
          <w:iCs/>
          <w:spacing w:val="-2"/>
        </w:rPr>
        <w:t>s</w:t>
      </w:r>
      <w:r w:rsidR="00B90672" w:rsidRPr="00357FE1">
        <w:rPr>
          <w:i/>
          <w:iCs/>
          <w:spacing w:val="1"/>
        </w:rPr>
        <w:t>i</w:t>
      </w:r>
      <w:r w:rsidR="00B90672" w:rsidRPr="00357FE1">
        <w:rPr>
          <w:i/>
          <w:iCs/>
          <w:spacing w:val="-1"/>
        </w:rPr>
        <w:t>t</w:t>
      </w:r>
      <w:r w:rsidR="00B90672" w:rsidRPr="00357FE1">
        <w:rPr>
          <w:i/>
          <w:iCs/>
        </w:rPr>
        <w:t>ua</w:t>
      </w:r>
      <w:r w:rsidR="00B90672" w:rsidRPr="00357FE1">
        <w:rPr>
          <w:i/>
          <w:iCs/>
          <w:spacing w:val="-1"/>
        </w:rPr>
        <w:t>t</w:t>
      </w:r>
      <w:r w:rsidR="00B90672" w:rsidRPr="00357FE1">
        <w:rPr>
          <w:i/>
          <w:iCs/>
        </w:rPr>
        <w:t>ës</w:t>
      </w:r>
      <w:r w:rsidR="00B90672" w:rsidRPr="00357FE1">
        <w:rPr>
          <w:i/>
          <w:iCs/>
          <w:spacing w:val="1"/>
        </w:rPr>
        <w:t xml:space="preserve"> </w:t>
      </w:r>
      <w:r w:rsidR="00B90672" w:rsidRPr="00357FE1">
        <w:rPr>
          <w:i/>
          <w:iCs/>
        </w:rPr>
        <w:t>ku</w:t>
      </w:r>
      <w:r w:rsidR="00B90672" w:rsidRPr="00357FE1">
        <w:rPr>
          <w:i/>
          <w:iCs/>
          <w:spacing w:val="3"/>
        </w:rPr>
        <w:t xml:space="preserve"> </w:t>
      </w:r>
      <w:r w:rsidR="00B90672" w:rsidRPr="00357FE1">
        <w:rPr>
          <w:i/>
          <w:iCs/>
          <w:spacing w:val="-1"/>
        </w:rPr>
        <w:t>j</w:t>
      </w:r>
      <w:r w:rsidR="00B90672" w:rsidRPr="00357FE1">
        <w:rPr>
          <w:i/>
          <w:iCs/>
        </w:rPr>
        <w:t xml:space="preserve">emi, </w:t>
      </w:r>
      <w:r w:rsidR="00B90672" w:rsidRPr="00357FE1">
        <w:rPr>
          <w:i/>
          <w:iCs/>
          <w:spacing w:val="-1"/>
        </w:rPr>
        <w:t>t</w:t>
      </w:r>
      <w:r w:rsidR="00B90672" w:rsidRPr="00357FE1">
        <w:rPr>
          <w:i/>
          <w:iCs/>
        </w:rPr>
        <w:t>ë</w:t>
      </w:r>
      <w:r w:rsidR="00B90672" w:rsidRPr="00357FE1">
        <w:rPr>
          <w:i/>
          <w:iCs/>
          <w:spacing w:val="3"/>
        </w:rPr>
        <w:t xml:space="preserve"> </w:t>
      </w:r>
      <w:r w:rsidR="00B90672" w:rsidRPr="00357FE1">
        <w:rPr>
          <w:i/>
          <w:iCs/>
        </w:rPr>
        <w:t>ku</w:t>
      </w:r>
      <w:r w:rsidR="00B90672" w:rsidRPr="00357FE1">
        <w:rPr>
          <w:i/>
          <w:iCs/>
          <w:spacing w:val="-2"/>
        </w:rPr>
        <w:t>p</w:t>
      </w:r>
      <w:r w:rsidR="00B90672" w:rsidRPr="00357FE1">
        <w:rPr>
          <w:i/>
          <w:iCs/>
          <w:spacing w:val="1"/>
        </w:rPr>
        <w:t>t</w:t>
      </w:r>
      <w:r w:rsidR="00B90672" w:rsidRPr="00357FE1">
        <w:rPr>
          <w:i/>
          <w:iCs/>
        </w:rPr>
        <w:t>ua</w:t>
      </w:r>
      <w:r w:rsidR="00B90672" w:rsidRPr="00357FE1">
        <w:rPr>
          <w:i/>
          <w:iCs/>
          <w:spacing w:val="-2"/>
        </w:rPr>
        <w:t>r</w:t>
      </w:r>
      <w:r w:rsidR="00B90672" w:rsidRPr="00357FE1">
        <w:rPr>
          <w:i/>
          <w:iCs/>
          <w:spacing w:val="1"/>
        </w:rPr>
        <w:t>i</w:t>
      </w:r>
      <w:r w:rsidR="00B90672" w:rsidRPr="00357FE1">
        <w:rPr>
          <w:i/>
          <w:iCs/>
        </w:rPr>
        <w:t>t</w:t>
      </w:r>
      <w:r w:rsidR="00B90672" w:rsidRPr="00357FE1">
        <w:rPr>
          <w:i/>
          <w:iCs/>
          <w:spacing w:val="1"/>
        </w:rPr>
        <w:t xml:space="preserve"> </w:t>
      </w:r>
      <w:r w:rsidR="00B90672" w:rsidRPr="00357FE1">
        <w:rPr>
          <w:i/>
          <w:iCs/>
        </w:rPr>
        <w:t>ku</w:t>
      </w:r>
      <w:r w:rsidR="00B90672" w:rsidRPr="00357FE1">
        <w:rPr>
          <w:i/>
          <w:iCs/>
          <w:spacing w:val="-2"/>
        </w:rPr>
        <w:t>s</w:t>
      </w:r>
      <w:r w:rsidR="00B90672" w:rsidRPr="00357FE1">
        <w:rPr>
          <w:i/>
          <w:iCs/>
        </w:rPr>
        <w:t xml:space="preserve">h </w:t>
      </w:r>
      <w:r w:rsidR="00B90672" w:rsidRPr="00357FE1">
        <w:rPr>
          <w:i/>
          <w:iCs/>
          <w:spacing w:val="1"/>
        </w:rPr>
        <w:t>j</w:t>
      </w:r>
      <w:r w:rsidR="00B90672" w:rsidRPr="00357FE1">
        <w:rPr>
          <w:i/>
          <w:iCs/>
        </w:rPr>
        <w:t>emi</w:t>
      </w:r>
      <w:r w:rsidR="00B90672" w:rsidRPr="00357FE1">
        <w:rPr>
          <w:i/>
          <w:iCs/>
          <w:spacing w:val="17"/>
        </w:rPr>
        <w:t xml:space="preserve"> </w:t>
      </w:r>
      <w:r w:rsidR="00B90672" w:rsidRPr="00357FE1">
        <w:rPr>
          <w:i/>
          <w:iCs/>
        </w:rPr>
        <w:t>dhe</w:t>
      </w:r>
      <w:r w:rsidR="00B90672" w:rsidRPr="00357FE1">
        <w:rPr>
          <w:i/>
          <w:iCs/>
          <w:spacing w:val="17"/>
        </w:rPr>
        <w:t xml:space="preserve"> </w:t>
      </w:r>
      <w:r w:rsidR="00B90672" w:rsidRPr="00357FE1">
        <w:rPr>
          <w:i/>
          <w:iCs/>
        </w:rPr>
        <w:t>ku</w:t>
      </w:r>
      <w:r w:rsidR="00B90672" w:rsidRPr="00357FE1">
        <w:rPr>
          <w:i/>
          <w:iCs/>
          <w:spacing w:val="20"/>
        </w:rPr>
        <w:t xml:space="preserve"> </w:t>
      </w:r>
      <w:r w:rsidR="00B90672" w:rsidRPr="00357FE1">
        <w:rPr>
          <w:i/>
          <w:iCs/>
          <w:spacing w:val="-2"/>
        </w:rPr>
        <w:t>d</w:t>
      </w:r>
      <w:r w:rsidR="00B90672" w:rsidRPr="00357FE1">
        <w:rPr>
          <w:i/>
          <w:iCs/>
        </w:rPr>
        <w:t>ë</w:t>
      </w:r>
      <w:r w:rsidR="00B90672" w:rsidRPr="00357FE1">
        <w:rPr>
          <w:i/>
          <w:iCs/>
          <w:spacing w:val="1"/>
        </w:rPr>
        <w:t>s</w:t>
      </w:r>
      <w:r w:rsidR="00B90672" w:rsidRPr="00357FE1">
        <w:rPr>
          <w:i/>
          <w:iCs/>
          <w:spacing w:val="-2"/>
        </w:rPr>
        <w:t>h</w:t>
      </w:r>
      <w:r w:rsidR="00B90672" w:rsidRPr="00357FE1">
        <w:rPr>
          <w:i/>
          <w:iCs/>
          <w:spacing w:val="1"/>
        </w:rPr>
        <w:t>i</w:t>
      </w:r>
      <w:r w:rsidR="00B90672" w:rsidRPr="00357FE1">
        <w:rPr>
          <w:i/>
          <w:iCs/>
        </w:rPr>
        <w:t>r</w:t>
      </w:r>
      <w:r w:rsidR="00B90672" w:rsidRPr="00357FE1">
        <w:rPr>
          <w:i/>
          <w:iCs/>
          <w:spacing w:val="-2"/>
        </w:rPr>
        <w:t>o</w:t>
      </w:r>
      <w:r w:rsidR="00B90672" w:rsidRPr="00357FE1">
        <w:rPr>
          <w:i/>
          <w:iCs/>
          <w:spacing w:val="1"/>
        </w:rPr>
        <w:t>j</w:t>
      </w:r>
      <w:r w:rsidR="00B90672" w:rsidRPr="00357FE1">
        <w:rPr>
          <w:i/>
          <w:iCs/>
          <w:spacing w:val="-1"/>
        </w:rPr>
        <w:t>m</w:t>
      </w:r>
      <w:r w:rsidR="00B90672" w:rsidRPr="00357FE1">
        <w:rPr>
          <w:i/>
          <w:iCs/>
        </w:rPr>
        <w:t>ë</w:t>
      </w:r>
      <w:r w:rsidR="00B90672" w:rsidRPr="00357FE1">
        <w:rPr>
          <w:i/>
          <w:iCs/>
          <w:spacing w:val="17"/>
        </w:rPr>
        <w:t xml:space="preserve"> </w:t>
      </w:r>
      <w:r w:rsidR="00B90672" w:rsidRPr="00357FE1">
        <w:rPr>
          <w:i/>
          <w:iCs/>
          <w:spacing w:val="1"/>
        </w:rPr>
        <w:t>t</w:t>
      </w:r>
      <w:r w:rsidR="00B90672" w:rsidRPr="00357FE1">
        <w:rPr>
          <w:i/>
          <w:iCs/>
        </w:rPr>
        <w:t>ë</w:t>
      </w:r>
      <w:r w:rsidR="00B90672" w:rsidRPr="00357FE1">
        <w:rPr>
          <w:i/>
          <w:iCs/>
          <w:spacing w:val="17"/>
        </w:rPr>
        <w:t xml:space="preserve"> </w:t>
      </w:r>
      <w:r w:rsidR="00B90672" w:rsidRPr="00357FE1">
        <w:rPr>
          <w:i/>
          <w:iCs/>
        </w:rPr>
        <w:t>sh</w:t>
      </w:r>
      <w:r w:rsidR="00B90672" w:rsidRPr="00357FE1">
        <w:rPr>
          <w:i/>
          <w:iCs/>
          <w:spacing w:val="1"/>
        </w:rPr>
        <w:t>k</w:t>
      </w:r>
      <w:r w:rsidR="00B90672" w:rsidRPr="00357FE1">
        <w:rPr>
          <w:i/>
          <w:iCs/>
        </w:rPr>
        <w:t>o</w:t>
      </w:r>
      <w:r w:rsidR="00B90672" w:rsidRPr="00357FE1">
        <w:rPr>
          <w:i/>
          <w:iCs/>
          <w:spacing w:val="1"/>
        </w:rPr>
        <w:t>j</w:t>
      </w:r>
      <w:r w:rsidR="00B90672" w:rsidRPr="00357FE1">
        <w:rPr>
          <w:i/>
          <w:iCs/>
          <w:spacing w:val="-3"/>
        </w:rPr>
        <w:t>m</w:t>
      </w:r>
      <w:r w:rsidR="00B90672" w:rsidRPr="00357FE1">
        <w:rPr>
          <w:i/>
          <w:iCs/>
        </w:rPr>
        <w:t>ë,</w:t>
      </w:r>
      <w:r w:rsidR="00B90672" w:rsidRPr="00357FE1">
        <w:rPr>
          <w:i/>
          <w:iCs/>
          <w:spacing w:val="20"/>
        </w:rPr>
        <w:t xml:space="preserve"> </w:t>
      </w:r>
      <w:r w:rsidR="00B90672" w:rsidRPr="00357FE1">
        <w:rPr>
          <w:i/>
          <w:iCs/>
          <w:spacing w:val="-1"/>
        </w:rPr>
        <w:lastRenderedPageBreak/>
        <w:t>t</w:t>
      </w:r>
      <w:r w:rsidR="00B90672" w:rsidRPr="00357FE1">
        <w:rPr>
          <w:i/>
          <w:iCs/>
        </w:rPr>
        <w:t>ë</w:t>
      </w:r>
      <w:r w:rsidR="00B90672" w:rsidRPr="00357FE1">
        <w:rPr>
          <w:i/>
          <w:iCs/>
          <w:spacing w:val="20"/>
        </w:rPr>
        <w:t xml:space="preserve"> </w:t>
      </w:r>
      <w:r w:rsidR="00B90672" w:rsidRPr="00357FE1">
        <w:rPr>
          <w:i/>
          <w:iCs/>
          <w:spacing w:val="-1"/>
        </w:rPr>
        <w:t>m</w:t>
      </w:r>
      <w:r w:rsidR="00B90672" w:rsidRPr="00357FE1">
        <w:rPr>
          <w:i/>
          <w:iCs/>
        </w:rPr>
        <w:t>ë</w:t>
      </w:r>
      <w:r w:rsidR="00B90672" w:rsidRPr="00357FE1">
        <w:rPr>
          <w:i/>
          <w:iCs/>
          <w:spacing w:val="-2"/>
        </w:rPr>
        <w:t>s</w:t>
      </w:r>
      <w:r w:rsidR="00B90672" w:rsidRPr="00357FE1">
        <w:rPr>
          <w:i/>
          <w:iCs/>
        </w:rPr>
        <w:t>ua</w:t>
      </w:r>
      <w:r w:rsidR="00B90672" w:rsidRPr="00357FE1">
        <w:rPr>
          <w:i/>
          <w:iCs/>
          <w:spacing w:val="-2"/>
        </w:rPr>
        <w:t>r</w:t>
      </w:r>
      <w:r w:rsidR="00B90672" w:rsidRPr="00357FE1">
        <w:rPr>
          <w:i/>
          <w:iCs/>
          <w:spacing w:val="1"/>
        </w:rPr>
        <w:t>i</w:t>
      </w:r>
      <w:r w:rsidR="00B90672" w:rsidRPr="00357FE1">
        <w:rPr>
          <w:i/>
          <w:iCs/>
        </w:rPr>
        <w:t>t</w:t>
      </w:r>
      <w:r w:rsidR="00B90672" w:rsidRPr="00357FE1">
        <w:rPr>
          <w:i/>
          <w:iCs/>
          <w:spacing w:val="18"/>
        </w:rPr>
        <w:t xml:space="preserve"> </w:t>
      </w:r>
      <w:r w:rsidR="00B90672" w:rsidRPr="00357FE1">
        <w:rPr>
          <w:i/>
          <w:iCs/>
        </w:rPr>
        <w:t>si</w:t>
      </w:r>
      <w:r w:rsidR="00B90672" w:rsidRPr="00357FE1">
        <w:rPr>
          <w:i/>
          <w:iCs/>
          <w:spacing w:val="18"/>
        </w:rPr>
        <w:t xml:space="preserve"> </w:t>
      </w:r>
      <w:r w:rsidR="00B90672" w:rsidRPr="00357FE1">
        <w:rPr>
          <w:i/>
          <w:iCs/>
          <w:spacing w:val="1"/>
        </w:rPr>
        <w:t>t</w:t>
      </w:r>
      <w:r w:rsidR="00B90672" w:rsidRPr="00357FE1">
        <w:rPr>
          <w:i/>
          <w:iCs/>
        </w:rPr>
        <w:t>ë</w:t>
      </w:r>
      <w:r w:rsidR="00B90672" w:rsidRPr="00357FE1">
        <w:rPr>
          <w:i/>
          <w:iCs/>
          <w:spacing w:val="15"/>
        </w:rPr>
        <w:t xml:space="preserve"> </w:t>
      </w:r>
      <w:r w:rsidR="00B90672" w:rsidRPr="00357FE1">
        <w:rPr>
          <w:i/>
          <w:iCs/>
        </w:rPr>
        <w:t>ar</w:t>
      </w:r>
      <w:r w:rsidR="00B90672" w:rsidRPr="00357FE1">
        <w:rPr>
          <w:i/>
          <w:iCs/>
          <w:spacing w:val="1"/>
        </w:rPr>
        <w:t>r</w:t>
      </w:r>
      <w:r w:rsidR="00B90672" w:rsidRPr="00357FE1">
        <w:rPr>
          <w:i/>
          <w:iCs/>
          <w:spacing w:val="-1"/>
        </w:rPr>
        <w:t>i</w:t>
      </w:r>
      <w:r w:rsidR="00B90672" w:rsidRPr="00357FE1">
        <w:rPr>
          <w:i/>
          <w:iCs/>
        </w:rPr>
        <w:t>het</w:t>
      </w:r>
      <w:r w:rsidR="00B90672" w:rsidRPr="00357FE1">
        <w:rPr>
          <w:i/>
          <w:iCs/>
          <w:spacing w:val="18"/>
        </w:rPr>
        <w:t xml:space="preserve"> </w:t>
      </w:r>
      <w:r w:rsidR="00B90672" w:rsidRPr="00357FE1">
        <w:rPr>
          <w:i/>
          <w:iCs/>
        </w:rPr>
        <w:t>a</w:t>
      </w:r>
      <w:r w:rsidR="00B90672" w:rsidRPr="00357FE1">
        <w:rPr>
          <w:i/>
          <w:iCs/>
          <w:spacing w:val="-1"/>
        </w:rPr>
        <w:t>t</w:t>
      </w:r>
      <w:r w:rsidR="00B90672" w:rsidRPr="00357FE1">
        <w:rPr>
          <w:i/>
          <w:iCs/>
          <w:spacing w:val="1"/>
        </w:rPr>
        <w:t>j</w:t>
      </w:r>
      <w:r w:rsidR="00B90672" w:rsidRPr="00357FE1">
        <w:rPr>
          <w:i/>
          <w:iCs/>
        </w:rPr>
        <w:t>e,</w:t>
      </w:r>
      <w:r w:rsidR="00B90672" w:rsidRPr="00357FE1">
        <w:rPr>
          <w:i/>
          <w:iCs/>
          <w:spacing w:val="17"/>
        </w:rPr>
        <w:t xml:space="preserve"> </w:t>
      </w:r>
      <w:r w:rsidR="00B90672" w:rsidRPr="00357FE1">
        <w:rPr>
          <w:i/>
          <w:iCs/>
        </w:rPr>
        <w:t>r</w:t>
      </w:r>
      <w:r w:rsidR="00B90672" w:rsidRPr="00357FE1">
        <w:rPr>
          <w:i/>
          <w:iCs/>
          <w:spacing w:val="1"/>
        </w:rPr>
        <w:t>e</w:t>
      </w:r>
      <w:r w:rsidR="00B90672" w:rsidRPr="00357FE1">
        <w:rPr>
          <w:i/>
          <w:iCs/>
          <w:spacing w:val="-2"/>
        </w:rPr>
        <w:t>a</w:t>
      </w:r>
      <w:r w:rsidR="00B90672" w:rsidRPr="00357FE1">
        <w:rPr>
          <w:i/>
          <w:iCs/>
          <w:spacing w:val="1"/>
        </w:rPr>
        <w:t>l</w:t>
      </w:r>
      <w:r w:rsidR="00B90672" w:rsidRPr="00357FE1">
        <w:rPr>
          <w:i/>
          <w:iCs/>
          <w:spacing w:val="-1"/>
        </w:rPr>
        <w:t>i</w:t>
      </w:r>
      <w:r w:rsidR="00B90672" w:rsidRPr="00357FE1">
        <w:rPr>
          <w:i/>
          <w:iCs/>
        </w:rPr>
        <w:t>z</w:t>
      </w:r>
      <w:r w:rsidR="00B90672" w:rsidRPr="00357FE1">
        <w:rPr>
          <w:i/>
          <w:iCs/>
          <w:spacing w:val="1"/>
        </w:rPr>
        <w:t>i</w:t>
      </w:r>
      <w:r w:rsidR="00B90672" w:rsidRPr="00357FE1">
        <w:rPr>
          <w:i/>
          <w:iCs/>
          <w:spacing w:val="-3"/>
        </w:rPr>
        <w:t>m</w:t>
      </w:r>
      <w:r w:rsidR="00B90672" w:rsidRPr="00357FE1">
        <w:rPr>
          <w:i/>
          <w:iCs/>
        </w:rPr>
        <w:t>i</w:t>
      </w:r>
      <w:r w:rsidR="00B90672" w:rsidRPr="00357FE1">
        <w:rPr>
          <w:i/>
          <w:iCs/>
          <w:spacing w:val="20"/>
        </w:rPr>
        <w:t xml:space="preserve"> </w:t>
      </w:r>
      <w:r w:rsidR="00B90672" w:rsidRPr="00357FE1">
        <w:rPr>
          <w:i/>
          <w:iCs/>
        </w:rPr>
        <w:t>i</w:t>
      </w:r>
      <w:r w:rsidR="00B90672" w:rsidRPr="00357FE1">
        <w:rPr>
          <w:i/>
          <w:iCs/>
          <w:spacing w:val="18"/>
        </w:rPr>
        <w:t xml:space="preserve"> </w:t>
      </w:r>
      <w:r w:rsidR="00B90672" w:rsidRPr="00357FE1">
        <w:rPr>
          <w:i/>
          <w:iCs/>
        </w:rPr>
        <w:t>u</w:t>
      </w:r>
      <w:r w:rsidR="00B90672" w:rsidRPr="00357FE1">
        <w:rPr>
          <w:i/>
          <w:iCs/>
          <w:spacing w:val="-2"/>
        </w:rPr>
        <w:t>d</w:t>
      </w:r>
      <w:r w:rsidR="00B90672" w:rsidRPr="00357FE1">
        <w:rPr>
          <w:i/>
          <w:iCs/>
        </w:rPr>
        <w:t>hë</w:t>
      </w:r>
      <w:r w:rsidR="00B90672" w:rsidRPr="00357FE1">
        <w:rPr>
          <w:i/>
          <w:iCs/>
          <w:spacing w:val="-1"/>
        </w:rPr>
        <w:t>t</w:t>
      </w:r>
      <w:r w:rsidR="00B90672" w:rsidRPr="00357FE1">
        <w:rPr>
          <w:i/>
          <w:iCs/>
          <w:spacing w:val="1"/>
        </w:rPr>
        <w:t>i</w:t>
      </w:r>
      <w:r w:rsidR="00B90672" w:rsidRPr="00357FE1">
        <w:rPr>
          <w:i/>
          <w:iCs/>
          <w:spacing w:val="-1"/>
        </w:rPr>
        <w:t>m</w:t>
      </w:r>
      <w:r w:rsidR="00B90672" w:rsidRPr="00357FE1">
        <w:rPr>
          <w:i/>
          <w:iCs/>
          <w:spacing w:val="1"/>
        </w:rPr>
        <w:t>it</w:t>
      </w:r>
      <w:r w:rsidR="00B90672" w:rsidRPr="00357FE1">
        <w:rPr>
          <w:i/>
          <w:iCs/>
        </w:rPr>
        <w:t>,</w:t>
      </w:r>
      <w:r w:rsidR="00B90672" w:rsidRPr="00357FE1">
        <w:rPr>
          <w:i/>
          <w:iCs/>
          <w:spacing w:val="17"/>
        </w:rPr>
        <w:t xml:space="preserve"> </w:t>
      </w:r>
      <w:r w:rsidR="00B90672" w:rsidRPr="00357FE1">
        <w:rPr>
          <w:i/>
          <w:iCs/>
        </w:rPr>
        <w:t>ko</w:t>
      </w:r>
      <w:r w:rsidR="00B90672" w:rsidRPr="00357FE1">
        <w:rPr>
          <w:i/>
          <w:iCs/>
          <w:spacing w:val="-2"/>
        </w:rPr>
        <w:t>n</w:t>
      </w:r>
      <w:r w:rsidR="00B90672" w:rsidRPr="00357FE1">
        <w:rPr>
          <w:i/>
          <w:iCs/>
          <w:spacing w:val="1"/>
        </w:rPr>
        <w:t>t</w:t>
      </w:r>
      <w:r w:rsidR="00B90672" w:rsidRPr="00357FE1">
        <w:rPr>
          <w:i/>
          <w:iCs/>
        </w:rPr>
        <w:t>r</w:t>
      </w:r>
      <w:r w:rsidR="00B90672" w:rsidRPr="00357FE1">
        <w:rPr>
          <w:i/>
          <w:iCs/>
          <w:spacing w:val="-2"/>
        </w:rPr>
        <w:t>o</w:t>
      </w:r>
      <w:r w:rsidR="00B90672" w:rsidRPr="00357FE1">
        <w:rPr>
          <w:i/>
          <w:iCs/>
          <w:spacing w:val="1"/>
        </w:rPr>
        <w:t>l</w:t>
      </w:r>
      <w:r w:rsidR="00B90672" w:rsidRPr="00357FE1">
        <w:rPr>
          <w:i/>
          <w:iCs/>
          <w:spacing w:val="-1"/>
        </w:rPr>
        <w:t>l</w:t>
      </w:r>
      <w:r w:rsidR="00B90672" w:rsidRPr="00357FE1">
        <w:rPr>
          <w:i/>
          <w:iCs/>
        </w:rPr>
        <w:t xml:space="preserve">i dhe </w:t>
      </w:r>
      <w:r w:rsidR="00B90672" w:rsidRPr="00357FE1">
        <w:rPr>
          <w:i/>
          <w:iCs/>
          <w:spacing w:val="-2"/>
        </w:rPr>
        <w:t>v</w:t>
      </w:r>
      <w:r w:rsidR="00B90672" w:rsidRPr="00357FE1">
        <w:rPr>
          <w:i/>
          <w:iCs/>
          <w:spacing w:val="1"/>
        </w:rPr>
        <w:t>l</w:t>
      </w:r>
      <w:r w:rsidR="00B90672" w:rsidRPr="00357FE1">
        <w:rPr>
          <w:i/>
          <w:iCs/>
        </w:rPr>
        <w:t>e</w:t>
      </w:r>
      <w:r w:rsidR="00B90672" w:rsidRPr="00357FE1">
        <w:rPr>
          <w:i/>
          <w:iCs/>
          <w:spacing w:val="-2"/>
        </w:rPr>
        <w:t>r</w:t>
      </w:r>
      <w:r w:rsidR="00B90672" w:rsidRPr="00357FE1">
        <w:rPr>
          <w:i/>
          <w:iCs/>
        </w:rPr>
        <w:t>ë</w:t>
      </w:r>
      <w:r w:rsidR="00B90672" w:rsidRPr="00357FE1">
        <w:rPr>
          <w:i/>
          <w:iCs/>
          <w:spacing w:val="1"/>
        </w:rPr>
        <w:t>si</w:t>
      </w:r>
      <w:r w:rsidR="00B90672" w:rsidRPr="00357FE1">
        <w:rPr>
          <w:i/>
          <w:iCs/>
          <w:spacing w:val="-3"/>
        </w:rPr>
        <w:t>m</w:t>
      </w:r>
      <w:r w:rsidR="00B90672" w:rsidRPr="00357FE1">
        <w:rPr>
          <w:i/>
          <w:iCs/>
        </w:rPr>
        <w:t>i</w:t>
      </w:r>
      <w:r w:rsidR="00B90672" w:rsidRPr="00357FE1">
        <w:rPr>
          <w:i/>
          <w:iCs/>
          <w:spacing w:val="1"/>
        </w:rPr>
        <w:t xml:space="preserve"> </w:t>
      </w:r>
      <w:r w:rsidR="00B90672" w:rsidRPr="00357FE1">
        <w:rPr>
          <w:i/>
          <w:iCs/>
        </w:rPr>
        <w:t>i</w:t>
      </w:r>
      <w:r w:rsidR="00B90672" w:rsidRPr="00357FE1">
        <w:rPr>
          <w:i/>
          <w:iCs/>
          <w:spacing w:val="-1"/>
        </w:rPr>
        <w:t xml:space="preserve"> </w:t>
      </w:r>
      <w:r w:rsidR="00B90672" w:rsidRPr="00357FE1">
        <w:rPr>
          <w:i/>
          <w:iCs/>
        </w:rPr>
        <w:t>su</w:t>
      </w:r>
      <w:r w:rsidR="00B90672" w:rsidRPr="00357FE1">
        <w:rPr>
          <w:i/>
          <w:iCs/>
          <w:spacing w:val="-2"/>
        </w:rPr>
        <w:t>k</w:t>
      </w:r>
      <w:r w:rsidR="00B90672" w:rsidRPr="00357FE1">
        <w:rPr>
          <w:i/>
          <w:iCs/>
        </w:rPr>
        <w:t>s</w:t>
      </w:r>
      <w:r w:rsidR="00B90672" w:rsidRPr="00357FE1">
        <w:rPr>
          <w:i/>
          <w:iCs/>
          <w:spacing w:val="1"/>
        </w:rPr>
        <w:t>e</w:t>
      </w:r>
      <w:r w:rsidR="00B90672" w:rsidRPr="00357FE1">
        <w:rPr>
          <w:i/>
          <w:iCs/>
          <w:spacing w:val="-2"/>
        </w:rPr>
        <w:t>s</w:t>
      </w:r>
      <w:r w:rsidR="00B90672" w:rsidRPr="00357FE1">
        <w:rPr>
          <w:i/>
          <w:iCs/>
          <w:spacing w:val="1"/>
        </w:rPr>
        <w:t>i</w:t>
      </w:r>
      <w:r w:rsidR="00B90672" w:rsidRPr="00357FE1">
        <w:rPr>
          <w:i/>
          <w:iCs/>
        </w:rPr>
        <w:t>t</w:t>
      </w:r>
      <w:r w:rsidR="00B90672" w:rsidRPr="00357FE1">
        <w:rPr>
          <w:i/>
          <w:iCs/>
          <w:spacing w:val="1"/>
        </w:rPr>
        <w:t xml:space="preserve"> </w:t>
      </w:r>
      <w:r w:rsidR="00B90672" w:rsidRPr="00357FE1">
        <w:rPr>
          <w:i/>
          <w:iCs/>
          <w:spacing w:val="-2"/>
        </w:rPr>
        <w:t>(</w:t>
      </w:r>
      <w:r w:rsidR="00B90672" w:rsidRPr="00357FE1">
        <w:rPr>
          <w:i/>
          <w:iCs/>
        </w:rPr>
        <w:t>p</w:t>
      </w:r>
      <w:r w:rsidR="00B90672" w:rsidRPr="00357FE1">
        <w:rPr>
          <w:i/>
          <w:iCs/>
          <w:spacing w:val="-2"/>
        </w:rPr>
        <w:t>r</w:t>
      </w:r>
      <w:r w:rsidR="00B90672" w:rsidRPr="00357FE1">
        <w:rPr>
          <w:i/>
          <w:iCs/>
        </w:rPr>
        <w:t>ogr</w:t>
      </w:r>
      <w:r w:rsidR="00B90672" w:rsidRPr="00357FE1">
        <w:rPr>
          <w:i/>
          <w:iCs/>
          <w:spacing w:val="1"/>
        </w:rPr>
        <w:t>e</w:t>
      </w:r>
      <w:r w:rsidR="00B90672" w:rsidRPr="00357FE1">
        <w:rPr>
          <w:i/>
          <w:iCs/>
          <w:spacing w:val="-2"/>
        </w:rPr>
        <w:t>s</w:t>
      </w:r>
      <w:r w:rsidR="00B90672" w:rsidRPr="00357FE1">
        <w:rPr>
          <w:i/>
          <w:iCs/>
          <w:spacing w:val="1"/>
        </w:rPr>
        <w:t>it)</w:t>
      </w:r>
      <w:r w:rsidR="00B90672" w:rsidRPr="00357FE1">
        <w:rPr>
          <w:i/>
          <w:iCs/>
          <w:spacing w:val="-2"/>
        </w:rPr>
        <w:t>.</w:t>
      </w:r>
      <w:r w:rsidR="00617724" w:rsidRPr="00357FE1">
        <w:rPr>
          <w:rStyle w:val="FootnoteReference"/>
          <w:i/>
          <w:iCs/>
          <w:spacing w:val="-2"/>
        </w:rPr>
        <w:footnoteReference w:id="273"/>
      </w:r>
      <w:r w:rsidR="00E4100D" w:rsidRPr="00357FE1">
        <w:rPr>
          <w:i/>
          <w:iCs/>
          <w:spacing w:val="-2"/>
        </w:rPr>
        <w:t xml:space="preserve"> </w:t>
      </w:r>
      <w:r w:rsidR="00B90672" w:rsidRPr="00357FE1">
        <w:t>St</w:t>
      </w:r>
      <w:r w:rsidR="00B90672" w:rsidRPr="00357FE1">
        <w:rPr>
          <w:spacing w:val="1"/>
        </w:rPr>
        <w:t>r</w:t>
      </w:r>
      <w:r w:rsidR="00B90672" w:rsidRPr="00357FE1">
        <w:t>u</w:t>
      </w:r>
      <w:r w:rsidR="00B90672" w:rsidRPr="00357FE1">
        <w:rPr>
          <w:spacing w:val="-2"/>
        </w:rPr>
        <w:t>k</w:t>
      </w:r>
      <w:r w:rsidR="00B90672" w:rsidRPr="00357FE1">
        <w:rPr>
          <w:spacing w:val="1"/>
        </w:rPr>
        <w:t>t</w:t>
      </w:r>
      <w:r w:rsidR="00B90672" w:rsidRPr="00357FE1">
        <w:rPr>
          <w:spacing w:val="-2"/>
        </w:rPr>
        <w:t>u</w:t>
      </w:r>
      <w:r w:rsidR="00B90672" w:rsidRPr="00357FE1">
        <w:rPr>
          <w:spacing w:val="1"/>
        </w:rPr>
        <w:t>r</w:t>
      </w:r>
      <w:r w:rsidR="00B90672" w:rsidRPr="00357FE1">
        <w:t>a</w:t>
      </w:r>
      <w:r w:rsidR="0050282C" w:rsidRPr="00357FE1">
        <w:t xml:space="preserve"> </w:t>
      </w:r>
      <w:r w:rsidR="00B90672" w:rsidRPr="00357FE1">
        <w:rPr>
          <w:spacing w:val="-4"/>
        </w:rPr>
        <w:t>m</w:t>
      </w:r>
      <w:r w:rsidR="00B90672" w:rsidRPr="00357FE1">
        <w:t>ë</w:t>
      </w:r>
      <w:r w:rsidR="0050282C" w:rsidRPr="00357FE1">
        <w:t xml:space="preserve"> </w:t>
      </w:r>
      <w:r w:rsidR="00B90672" w:rsidRPr="00357FE1">
        <w:t>e</w:t>
      </w:r>
      <w:r w:rsidR="0050282C" w:rsidRPr="00357FE1">
        <w:t xml:space="preserve"> </w:t>
      </w:r>
      <w:r w:rsidR="00B90672" w:rsidRPr="00357FE1">
        <w:t>pa</w:t>
      </w:r>
      <w:r w:rsidR="00B90672" w:rsidRPr="00357FE1">
        <w:rPr>
          <w:spacing w:val="1"/>
        </w:rPr>
        <w:t>r</w:t>
      </w:r>
      <w:r w:rsidR="00B90672" w:rsidRPr="00357FE1">
        <w:t>e</w:t>
      </w:r>
      <w:r w:rsidR="00B90672" w:rsidRPr="00357FE1">
        <w:rPr>
          <w:spacing w:val="1"/>
        </w:rPr>
        <w:t>f</w:t>
      </w:r>
      <w:r w:rsidR="00B90672" w:rsidRPr="00357FE1">
        <w:t>o</w:t>
      </w:r>
      <w:r w:rsidR="00B90672" w:rsidRPr="00357FE1">
        <w:rPr>
          <w:spacing w:val="1"/>
        </w:rPr>
        <w:t>r</w:t>
      </w:r>
      <w:r w:rsidR="00B90672" w:rsidRPr="00357FE1">
        <w:rPr>
          <w:spacing w:val="-4"/>
        </w:rPr>
        <w:t>m</w:t>
      </w:r>
      <w:r w:rsidR="00B90672" w:rsidRPr="00357FE1">
        <w:t>uar</w:t>
      </w:r>
      <w:r w:rsidR="0050282C" w:rsidRPr="00357FE1">
        <w:t xml:space="preserve"> </w:t>
      </w:r>
      <w:r w:rsidR="00B90672" w:rsidRPr="00357FE1">
        <w:t>dhe</w:t>
      </w:r>
      <w:r w:rsidR="0050282C" w:rsidRPr="00357FE1">
        <w:t xml:space="preserve"> </w:t>
      </w:r>
      <w:r w:rsidR="00B90672" w:rsidRPr="00357FE1">
        <w:rPr>
          <w:spacing w:val="-1"/>
        </w:rPr>
        <w:t>m</w:t>
      </w:r>
      <w:r w:rsidR="00B90672" w:rsidRPr="00357FE1">
        <w:t>ë</w:t>
      </w:r>
      <w:r w:rsidR="0050282C" w:rsidRPr="00357FE1">
        <w:t xml:space="preserve"> </w:t>
      </w:r>
      <w:r w:rsidR="00B90672" w:rsidRPr="00357FE1">
        <w:t>e</w:t>
      </w:r>
      <w:r w:rsidR="0050282C" w:rsidRPr="00357FE1">
        <w:t xml:space="preserve"> </w:t>
      </w:r>
      <w:r w:rsidR="00B90672" w:rsidRPr="00357FE1">
        <w:t>papë</w:t>
      </w:r>
      <w:r w:rsidR="00B90672" w:rsidRPr="00357FE1">
        <w:rPr>
          <w:spacing w:val="-1"/>
        </w:rPr>
        <w:t>r</w:t>
      </w:r>
      <w:r w:rsidR="00B90672" w:rsidRPr="00357FE1">
        <w:rPr>
          <w:spacing w:val="-2"/>
        </w:rPr>
        <w:t>g</w:t>
      </w:r>
      <w:r w:rsidR="00B90672" w:rsidRPr="00357FE1">
        <w:t>a</w:t>
      </w:r>
      <w:r w:rsidR="00B90672" w:rsidRPr="00357FE1">
        <w:rPr>
          <w:spacing w:val="1"/>
        </w:rPr>
        <w:t>tit</w:t>
      </w:r>
      <w:r w:rsidR="00B90672" w:rsidRPr="00357FE1">
        <w:rPr>
          <w:spacing w:val="-2"/>
        </w:rPr>
        <w:t>u</w:t>
      </w:r>
      <w:r w:rsidR="00B90672" w:rsidRPr="00357FE1">
        <w:t>r</w:t>
      </w:r>
      <w:r w:rsidR="0050282C" w:rsidRPr="00357FE1">
        <w:t xml:space="preserve"> </w:t>
      </w:r>
      <w:r w:rsidR="00B90672" w:rsidRPr="00357FE1">
        <w:rPr>
          <w:spacing w:val="-2"/>
        </w:rPr>
        <w:t>k</w:t>
      </w:r>
      <w:r w:rsidR="00B90672" w:rsidRPr="00357FE1">
        <w:t>a</w:t>
      </w:r>
      <w:r w:rsidR="0050282C" w:rsidRPr="00357FE1">
        <w:t xml:space="preserve"> </w:t>
      </w:r>
      <w:r w:rsidR="00B90672" w:rsidRPr="00357FE1">
        <w:rPr>
          <w:spacing w:val="-4"/>
        </w:rPr>
        <w:t>m</w:t>
      </w:r>
      <w:r w:rsidR="00B90672" w:rsidRPr="00357FE1">
        <w:t>be</w:t>
      </w:r>
      <w:r w:rsidR="00B90672" w:rsidRPr="00357FE1">
        <w:rPr>
          <w:spacing w:val="1"/>
        </w:rPr>
        <w:t>t</w:t>
      </w:r>
      <w:r w:rsidR="00B90672" w:rsidRPr="00357FE1">
        <w:t>ur</w:t>
      </w:r>
      <w:r w:rsidR="0050282C" w:rsidRPr="00357FE1">
        <w:t xml:space="preserve"> </w:t>
      </w:r>
      <w:r w:rsidR="00B90672" w:rsidRPr="00357FE1">
        <w:t>ad</w:t>
      </w:r>
      <w:r w:rsidR="00B90672" w:rsidRPr="00357FE1">
        <w:rPr>
          <w:spacing w:val="-3"/>
        </w:rPr>
        <w:t>m</w:t>
      </w:r>
      <w:r w:rsidR="00B90672" w:rsidRPr="00357FE1">
        <w:rPr>
          <w:spacing w:val="1"/>
        </w:rPr>
        <w:t>i</w:t>
      </w:r>
      <w:r w:rsidR="00B90672" w:rsidRPr="00357FE1">
        <w:t>n</w:t>
      </w:r>
      <w:r w:rsidR="00B90672" w:rsidRPr="00357FE1">
        <w:rPr>
          <w:spacing w:val="1"/>
        </w:rPr>
        <w:t>i</w:t>
      </w:r>
      <w:r w:rsidR="00B90672" w:rsidRPr="00357FE1">
        <w:t>s</w:t>
      </w:r>
      <w:r w:rsidR="00B90672" w:rsidRPr="00357FE1">
        <w:rPr>
          <w:spacing w:val="-1"/>
        </w:rPr>
        <w:t>t</w:t>
      </w:r>
      <w:r w:rsidR="00B90672" w:rsidRPr="00357FE1">
        <w:rPr>
          <w:spacing w:val="1"/>
        </w:rPr>
        <w:t>r</w:t>
      </w:r>
      <w:r w:rsidR="00B90672" w:rsidRPr="00357FE1">
        <w:rPr>
          <w:spacing w:val="-2"/>
        </w:rPr>
        <w:t>a</w:t>
      </w:r>
      <w:r w:rsidR="00B90672" w:rsidRPr="00357FE1">
        <w:rPr>
          <w:spacing w:val="1"/>
        </w:rPr>
        <w:t>t</w:t>
      </w:r>
      <w:r w:rsidR="00B90672" w:rsidRPr="00357FE1">
        <w:t>a</w:t>
      </w:r>
      <w:r w:rsidR="0050282C" w:rsidRPr="00357FE1">
        <w:t xml:space="preserve"> </w:t>
      </w:r>
      <w:r w:rsidR="00B90672" w:rsidRPr="00357FE1">
        <w:t>a</w:t>
      </w:r>
      <w:r w:rsidR="00B90672" w:rsidRPr="00357FE1">
        <w:rPr>
          <w:spacing w:val="1"/>
        </w:rPr>
        <w:t>r</w:t>
      </w:r>
      <w:r w:rsidR="00B90672" w:rsidRPr="00357FE1">
        <w:t>s</w:t>
      </w:r>
      <w:r w:rsidR="00B90672" w:rsidRPr="00357FE1">
        <w:rPr>
          <w:spacing w:val="1"/>
        </w:rPr>
        <w:t>i</w:t>
      </w:r>
      <w:r w:rsidR="00B90672" w:rsidRPr="00357FE1">
        <w:rPr>
          <w:spacing w:val="-4"/>
        </w:rPr>
        <w:t>m</w:t>
      </w:r>
      <w:r w:rsidR="00B90672" w:rsidRPr="00357FE1">
        <w:t>o</w:t>
      </w:r>
      <w:r w:rsidR="00B90672" w:rsidRPr="00357FE1">
        <w:rPr>
          <w:spacing w:val="1"/>
        </w:rPr>
        <w:t>r</w:t>
      </w:r>
      <w:r w:rsidR="00B90672" w:rsidRPr="00357FE1">
        <w:rPr>
          <w:spacing w:val="5"/>
        </w:rPr>
        <w:t>e</w:t>
      </w:r>
      <w:r w:rsidR="00B90672" w:rsidRPr="00357FE1">
        <w:t>,</w:t>
      </w:r>
      <w:r w:rsidR="0050282C" w:rsidRPr="00357FE1">
        <w:t xml:space="preserve"> </w:t>
      </w:r>
      <w:r w:rsidR="00B90672" w:rsidRPr="00357FE1">
        <w:t>du</w:t>
      </w:r>
      <w:r w:rsidR="00B90672" w:rsidRPr="00357FE1">
        <w:rPr>
          <w:spacing w:val="-2"/>
        </w:rPr>
        <w:t>k</w:t>
      </w:r>
      <w:r w:rsidR="00B90672" w:rsidRPr="00357FE1">
        <w:t>e pë</w:t>
      </w:r>
      <w:r w:rsidR="00B90672" w:rsidRPr="00357FE1">
        <w:rPr>
          <w:spacing w:val="1"/>
        </w:rPr>
        <w:t>r</w:t>
      </w:r>
      <w:r w:rsidR="00B90672" w:rsidRPr="00357FE1">
        <w:rPr>
          <w:spacing w:val="-2"/>
        </w:rPr>
        <w:t>f</w:t>
      </w:r>
      <w:r w:rsidR="00B90672" w:rsidRPr="00357FE1">
        <w:t>sh</w:t>
      </w:r>
      <w:r w:rsidR="00B90672" w:rsidRPr="00357FE1">
        <w:rPr>
          <w:spacing w:val="-1"/>
        </w:rPr>
        <w:t>i</w:t>
      </w:r>
      <w:r w:rsidR="00B90672" w:rsidRPr="00357FE1">
        <w:rPr>
          <w:spacing w:val="1"/>
        </w:rPr>
        <w:t>r</w:t>
      </w:r>
      <w:r w:rsidR="00B90672" w:rsidRPr="00357FE1">
        <w:t>ë</w:t>
      </w:r>
      <w:r w:rsidR="00B90672" w:rsidRPr="00357FE1">
        <w:rPr>
          <w:spacing w:val="3"/>
        </w:rPr>
        <w:t xml:space="preserve"> </w:t>
      </w:r>
      <w:r w:rsidR="00B90672" w:rsidRPr="00357FE1">
        <w:rPr>
          <w:spacing w:val="-2"/>
        </w:rPr>
        <w:t>e</w:t>
      </w:r>
      <w:r w:rsidR="00B90672" w:rsidRPr="00357FE1">
        <w:t>dhe</w:t>
      </w:r>
      <w:r w:rsidR="00B90672" w:rsidRPr="00357FE1">
        <w:rPr>
          <w:spacing w:val="3"/>
        </w:rPr>
        <w:t xml:space="preserve"> </w:t>
      </w:r>
      <w:r w:rsidR="00B90672" w:rsidRPr="00357FE1">
        <w:rPr>
          <w:spacing w:val="-2"/>
        </w:rPr>
        <w:t>s</w:t>
      </w:r>
      <w:r w:rsidR="00B90672" w:rsidRPr="00357FE1">
        <w:rPr>
          <w:spacing w:val="1"/>
        </w:rPr>
        <w:t>t</w:t>
      </w:r>
      <w:r w:rsidR="00B90672" w:rsidRPr="00357FE1">
        <w:rPr>
          <w:spacing w:val="-2"/>
        </w:rPr>
        <w:t>a</w:t>
      </w:r>
      <w:r w:rsidR="00B90672" w:rsidRPr="00357FE1">
        <w:rPr>
          <w:spacing w:val="1"/>
        </w:rPr>
        <w:t>fi</w:t>
      </w:r>
      <w:r w:rsidR="00B90672" w:rsidRPr="00357FE1">
        <w:t>n</w:t>
      </w:r>
      <w:r w:rsidR="00B90672" w:rsidRPr="00357FE1">
        <w:rPr>
          <w:spacing w:val="2"/>
        </w:rPr>
        <w:t xml:space="preserve"> </w:t>
      </w:r>
      <w:r w:rsidR="00B90672" w:rsidRPr="00357FE1">
        <w:rPr>
          <w:spacing w:val="-2"/>
        </w:rPr>
        <w:t>d</w:t>
      </w:r>
      <w:r w:rsidR="00B90672" w:rsidRPr="00357FE1">
        <w:rPr>
          <w:spacing w:val="1"/>
        </w:rPr>
        <w:t>r</w:t>
      </w:r>
      <w:r w:rsidR="00B90672" w:rsidRPr="00357FE1">
        <w:rPr>
          <w:spacing w:val="-2"/>
        </w:rPr>
        <w:t>e</w:t>
      </w:r>
      <w:r w:rsidR="00B90672" w:rsidRPr="00357FE1">
        <w:rPr>
          <w:spacing w:val="1"/>
        </w:rPr>
        <w:t>jt</w:t>
      </w:r>
      <w:r w:rsidR="00B90672" w:rsidRPr="00357FE1">
        <w:rPr>
          <w:spacing w:val="-2"/>
        </w:rPr>
        <w:t>u</w:t>
      </w:r>
      <w:r w:rsidR="00B90672" w:rsidRPr="00357FE1">
        <w:t>e</w:t>
      </w:r>
      <w:r w:rsidR="00B90672" w:rsidRPr="00357FE1">
        <w:rPr>
          <w:spacing w:val="1"/>
        </w:rPr>
        <w:t>s</w:t>
      </w:r>
      <w:r w:rsidR="00B90672" w:rsidRPr="00357FE1">
        <w:t>.</w:t>
      </w:r>
    </w:p>
    <w:p w:rsidR="00B90672" w:rsidRDefault="00B90672" w:rsidP="00DF4D73">
      <w:pPr>
        <w:widowControl w:val="0"/>
        <w:tabs>
          <w:tab w:val="left" w:pos="180"/>
        </w:tabs>
        <w:autoSpaceDE w:val="0"/>
        <w:autoSpaceDN w:val="0"/>
        <w:adjustRightInd w:val="0"/>
        <w:spacing w:line="276" w:lineRule="auto"/>
        <w:ind w:right="4" w:firstLine="540"/>
        <w:jc w:val="both"/>
      </w:pPr>
      <w:r w:rsidRPr="00357FE1">
        <w:t>Ës</w:t>
      </w:r>
      <w:r w:rsidRPr="00357FE1">
        <w:rPr>
          <w:spacing w:val="-2"/>
        </w:rPr>
        <w:t>h</w:t>
      </w:r>
      <w:r w:rsidRPr="00357FE1">
        <w:rPr>
          <w:spacing w:val="1"/>
        </w:rPr>
        <w:t>t</w:t>
      </w:r>
      <w:r w:rsidRPr="00357FE1">
        <w:t>ë</w:t>
      </w:r>
      <w:r w:rsidRPr="00357FE1">
        <w:rPr>
          <w:spacing w:val="17"/>
        </w:rPr>
        <w:t xml:space="preserve"> </w:t>
      </w:r>
      <w:r w:rsidRPr="00357FE1">
        <w:t>punë</w:t>
      </w:r>
      <w:r w:rsidR="0050282C" w:rsidRPr="00357FE1">
        <w:rPr>
          <w:spacing w:val="17"/>
        </w:rPr>
        <w:t xml:space="preserve"> </w:t>
      </w:r>
      <w:r w:rsidR="004D7FCD" w:rsidRPr="00357FE1">
        <w:rPr>
          <w:spacing w:val="-2"/>
        </w:rPr>
        <w:t>e</w:t>
      </w:r>
      <w:r w:rsidRPr="00357FE1">
        <w:rPr>
          <w:spacing w:val="17"/>
        </w:rPr>
        <w:t xml:space="preserve"> </w:t>
      </w:r>
      <w:r w:rsidRPr="00357FE1">
        <w:t>MA</w:t>
      </w:r>
      <w:r w:rsidRPr="00357FE1">
        <w:rPr>
          <w:spacing w:val="-1"/>
        </w:rPr>
        <w:t>S</w:t>
      </w:r>
      <w:r w:rsidR="004D7FCD" w:rsidRPr="00357FE1">
        <w:rPr>
          <w:spacing w:val="-1"/>
        </w:rPr>
        <w:t>h</w:t>
      </w:r>
      <w:r w:rsidRPr="00357FE1">
        <w:t>T</w:t>
      </w:r>
      <w:r w:rsidR="00E4100D" w:rsidRPr="00357FE1">
        <w:t>-it</w:t>
      </w:r>
      <w:r w:rsidRPr="00357FE1">
        <w:t xml:space="preserve"> dhe</w:t>
      </w:r>
      <w:r w:rsidR="0050282C" w:rsidRPr="00357FE1">
        <w:t xml:space="preserve"> </w:t>
      </w:r>
      <w:r w:rsidRPr="00357FE1">
        <w:t>e</w:t>
      </w:r>
      <w:r w:rsidR="0050282C" w:rsidRPr="00357FE1">
        <w:t xml:space="preserve"> </w:t>
      </w:r>
      <w:r w:rsidRPr="00357FE1">
        <w:rPr>
          <w:spacing w:val="-3"/>
        </w:rPr>
        <w:t>Q</w:t>
      </w:r>
      <w:r w:rsidRPr="00357FE1">
        <w:rPr>
          <w:spacing w:val="1"/>
        </w:rPr>
        <w:t>e</w:t>
      </w:r>
      <w:r w:rsidRPr="00357FE1">
        <w:rPr>
          <w:spacing w:val="-2"/>
        </w:rPr>
        <w:t>v</w:t>
      </w:r>
      <w:r w:rsidRPr="00357FE1">
        <w:t>e</w:t>
      </w:r>
      <w:r w:rsidRPr="00357FE1">
        <w:rPr>
          <w:spacing w:val="1"/>
        </w:rPr>
        <w:t>ri</w:t>
      </w:r>
      <w:r w:rsidRPr="00357FE1">
        <w:rPr>
          <w:spacing w:val="-2"/>
        </w:rPr>
        <w:t>s</w:t>
      </w:r>
      <w:r w:rsidRPr="00357FE1">
        <w:t>ë</w:t>
      </w:r>
      <w:r w:rsidR="0050282C" w:rsidRPr="00357FE1">
        <w:t xml:space="preserve"> </w:t>
      </w:r>
      <w:r w:rsidRPr="00357FE1">
        <w:rPr>
          <w:spacing w:val="-2"/>
        </w:rPr>
        <w:t>s</w:t>
      </w:r>
      <w:r w:rsidRPr="00357FE1">
        <w:t>ë</w:t>
      </w:r>
      <w:r w:rsidR="0050282C" w:rsidRPr="00357FE1">
        <w:t xml:space="preserve"> </w:t>
      </w:r>
      <w:r w:rsidRPr="00357FE1">
        <w:rPr>
          <w:spacing w:val="1"/>
        </w:rPr>
        <w:t>K</w:t>
      </w:r>
      <w:r w:rsidRPr="00357FE1">
        <w:t>os</w:t>
      </w:r>
      <w:r w:rsidRPr="00357FE1">
        <w:rPr>
          <w:spacing w:val="-2"/>
        </w:rPr>
        <w:t>ov</w:t>
      </w:r>
      <w:r w:rsidRPr="00357FE1">
        <w:t>ës</w:t>
      </w:r>
      <w:r w:rsidR="0050282C" w:rsidRPr="00357FE1">
        <w:t xml:space="preserve"> </w:t>
      </w:r>
      <w:r w:rsidRPr="00357FE1">
        <w:rPr>
          <w:spacing w:val="-1"/>
        </w:rPr>
        <w:t>t</w:t>
      </w:r>
      <w:r w:rsidR="00E4100D" w:rsidRPr="00357FE1">
        <w:rPr>
          <w:spacing w:val="-1"/>
        </w:rPr>
        <w:t>a</w:t>
      </w:r>
      <w:r w:rsidR="0050282C" w:rsidRPr="00357FE1">
        <w:t xml:space="preserve"> </w:t>
      </w:r>
      <w:r w:rsidRPr="00357FE1">
        <w:rPr>
          <w:spacing w:val="-1"/>
        </w:rPr>
        <w:t>t</w:t>
      </w:r>
      <w:r w:rsidRPr="00357FE1">
        <w:t>he</w:t>
      </w:r>
      <w:r w:rsidRPr="00357FE1">
        <w:rPr>
          <w:spacing w:val="-3"/>
        </w:rPr>
        <w:t>m</w:t>
      </w:r>
      <w:r w:rsidRPr="00357FE1">
        <w:t>e</w:t>
      </w:r>
      <w:r w:rsidRPr="00357FE1">
        <w:rPr>
          <w:spacing w:val="1"/>
        </w:rPr>
        <w:t>l</w:t>
      </w:r>
      <w:r w:rsidRPr="00357FE1">
        <w:rPr>
          <w:spacing w:val="-2"/>
        </w:rPr>
        <w:t>o</w:t>
      </w:r>
      <w:r w:rsidRPr="00357FE1">
        <w:rPr>
          <w:spacing w:val="3"/>
        </w:rPr>
        <w:t>j</w:t>
      </w:r>
      <w:r w:rsidRPr="00357FE1">
        <w:rPr>
          <w:spacing w:val="-2"/>
        </w:rPr>
        <w:t>n</w:t>
      </w:r>
      <w:r w:rsidRPr="00357FE1">
        <w:t>ë</w:t>
      </w:r>
      <w:r w:rsidR="0050282C" w:rsidRPr="00357FE1">
        <w:t xml:space="preserve"> </w:t>
      </w:r>
      <w:r w:rsidRPr="00357FE1">
        <w:rPr>
          <w:spacing w:val="-3"/>
        </w:rPr>
        <w:t>A</w:t>
      </w:r>
      <w:r w:rsidRPr="00357FE1">
        <w:rPr>
          <w:spacing w:val="-2"/>
        </w:rPr>
        <w:t>k</w:t>
      </w:r>
      <w:r w:rsidRPr="00357FE1">
        <w:t>ade</w:t>
      </w:r>
      <w:r w:rsidRPr="00357FE1">
        <w:rPr>
          <w:spacing w:val="-4"/>
        </w:rPr>
        <w:t>m</w:t>
      </w:r>
      <w:r w:rsidRPr="00357FE1">
        <w:rPr>
          <w:spacing w:val="1"/>
        </w:rPr>
        <w:t>i</w:t>
      </w:r>
      <w:r w:rsidRPr="00357FE1">
        <w:t>në</w:t>
      </w:r>
      <w:r w:rsidR="0050282C" w:rsidRPr="00357FE1">
        <w:t xml:space="preserve"> </w:t>
      </w:r>
      <w:r w:rsidRPr="00357FE1">
        <w:t>e</w:t>
      </w:r>
      <w:r w:rsidR="0050282C" w:rsidRPr="00357FE1">
        <w:t xml:space="preserve"> </w:t>
      </w:r>
      <w:r w:rsidRPr="00357FE1">
        <w:rPr>
          <w:spacing w:val="-1"/>
        </w:rPr>
        <w:t>A</w:t>
      </w:r>
      <w:r w:rsidRPr="00357FE1">
        <w:t>d</w:t>
      </w:r>
      <w:r w:rsidRPr="00357FE1">
        <w:rPr>
          <w:spacing w:val="-4"/>
        </w:rPr>
        <w:t>m</w:t>
      </w:r>
      <w:r w:rsidRPr="00357FE1">
        <w:rPr>
          <w:spacing w:val="1"/>
        </w:rPr>
        <w:t>i</w:t>
      </w:r>
      <w:r w:rsidRPr="00357FE1">
        <w:t>n</w:t>
      </w:r>
      <w:r w:rsidRPr="00357FE1">
        <w:rPr>
          <w:spacing w:val="1"/>
        </w:rPr>
        <w:t>i</w:t>
      </w:r>
      <w:r w:rsidRPr="00357FE1">
        <w:t>s</w:t>
      </w:r>
      <w:r w:rsidRPr="00357FE1">
        <w:rPr>
          <w:spacing w:val="-1"/>
        </w:rPr>
        <w:t>t</w:t>
      </w:r>
      <w:r w:rsidRPr="00357FE1">
        <w:rPr>
          <w:spacing w:val="1"/>
        </w:rPr>
        <w:t>r</w:t>
      </w:r>
      <w:r w:rsidRPr="00357FE1">
        <w:t>a</w:t>
      </w:r>
      <w:r w:rsidRPr="00357FE1">
        <w:rPr>
          <w:spacing w:val="-1"/>
        </w:rPr>
        <w:t>t</w:t>
      </w:r>
      <w:r w:rsidRPr="00357FE1">
        <w:rPr>
          <w:spacing w:val="-2"/>
        </w:rPr>
        <w:t>ë</w:t>
      </w:r>
      <w:r w:rsidRPr="00357FE1">
        <w:t>s</w:t>
      </w:r>
      <w:r w:rsidR="0050282C" w:rsidRPr="00357FE1">
        <w:t xml:space="preserve"> </w:t>
      </w:r>
      <w:r w:rsidRPr="00357FE1">
        <w:rPr>
          <w:spacing w:val="-1"/>
        </w:rPr>
        <w:t>A</w:t>
      </w:r>
      <w:r w:rsidRPr="00357FE1">
        <w:rPr>
          <w:spacing w:val="1"/>
        </w:rPr>
        <w:t>r</w:t>
      </w:r>
      <w:r w:rsidRPr="00357FE1">
        <w:rPr>
          <w:spacing w:val="-2"/>
        </w:rPr>
        <w:t>s</w:t>
      </w:r>
      <w:r w:rsidRPr="00357FE1">
        <w:rPr>
          <w:spacing w:val="1"/>
        </w:rPr>
        <w:t>i</w:t>
      </w:r>
      <w:r w:rsidRPr="00357FE1">
        <w:rPr>
          <w:spacing w:val="-4"/>
        </w:rPr>
        <w:t>m</w:t>
      </w:r>
      <w:r w:rsidRPr="00357FE1">
        <w:t>o</w:t>
      </w:r>
      <w:r w:rsidRPr="00357FE1">
        <w:rPr>
          <w:spacing w:val="1"/>
        </w:rPr>
        <w:t>r</w:t>
      </w:r>
      <w:r w:rsidRPr="00357FE1">
        <w:t>e</w:t>
      </w:r>
      <w:r w:rsidR="0050282C" w:rsidRPr="00357FE1">
        <w:t xml:space="preserve"> </w:t>
      </w:r>
      <w:r w:rsidRPr="00357FE1">
        <w:t xml:space="preserve">dhe </w:t>
      </w:r>
      <w:r w:rsidRPr="00357FE1">
        <w:rPr>
          <w:spacing w:val="1"/>
        </w:rPr>
        <w:t>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on</w:t>
      </w:r>
      <w:r w:rsidRPr="00357FE1">
        <w:rPr>
          <w:spacing w:val="-2"/>
        </w:rPr>
        <w:t>e</w:t>
      </w:r>
      <w:r w:rsidR="004D7FCD" w:rsidRPr="00357FE1">
        <w:rPr>
          <w:spacing w:val="-2"/>
        </w:rPr>
        <w:t>ve</w:t>
      </w:r>
      <w:r w:rsidRPr="00357FE1">
        <w:rPr>
          <w:spacing w:val="1"/>
        </w:rPr>
        <w:t xml:space="preserve"> </w:t>
      </w:r>
      <w:r w:rsidR="00E4100D" w:rsidRPr="00357FE1">
        <w:rPr>
          <w:spacing w:val="1"/>
        </w:rPr>
        <w:t xml:space="preserve">të </w:t>
      </w:r>
      <w:r w:rsidRPr="00357FE1">
        <w:rPr>
          <w:spacing w:val="-1"/>
        </w:rPr>
        <w:t>t</w:t>
      </w:r>
      <w:r w:rsidRPr="00357FE1">
        <w:rPr>
          <w:spacing w:val="1"/>
        </w:rPr>
        <w:t>j</w:t>
      </w:r>
      <w:r w:rsidRPr="00357FE1">
        <w:rPr>
          <w:spacing w:val="-2"/>
        </w:rPr>
        <w:t>e</w:t>
      </w:r>
      <w:r w:rsidRPr="00357FE1">
        <w:rPr>
          <w:spacing w:val="1"/>
        </w:rPr>
        <w:t>r</w:t>
      </w:r>
      <w:r w:rsidRPr="00357FE1">
        <w:t xml:space="preserve">a </w:t>
      </w:r>
      <w:r w:rsidRPr="00357FE1">
        <w:rPr>
          <w:spacing w:val="-2"/>
        </w:rPr>
        <w:t>p</w:t>
      </w:r>
      <w:r w:rsidRPr="00357FE1">
        <w:t>ër</w:t>
      </w:r>
      <w:r w:rsidRPr="00357FE1">
        <w:rPr>
          <w:spacing w:val="1"/>
        </w:rPr>
        <w:t xml:space="preserve"> </w:t>
      </w:r>
      <w:r w:rsidRPr="00357FE1">
        <w:rPr>
          <w:spacing w:val="-2"/>
        </w:rPr>
        <w:t>s</w:t>
      </w:r>
      <w:r w:rsidRPr="00357FE1">
        <w:rPr>
          <w:spacing w:val="1"/>
        </w:rPr>
        <w:t>i</w:t>
      </w:r>
      <w:r w:rsidRPr="00357FE1">
        <w:rPr>
          <w:spacing w:val="-2"/>
        </w:rPr>
        <w:t>g</w:t>
      </w:r>
      <w:r w:rsidRPr="00357FE1">
        <w:t>u</w:t>
      </w:r>
      <w:r w:rsidRPr="00357FE1">
        <w:rPr>
          <w:spacing w:val="1"/>
        </w:rPr>
        <w:t>r</w:t>
      </w:r>
      <w:r w:rsidRPr="00357FE1">
        <w:rPr>
          <w:spacing w:val="-1"/>
        </w:rPr>
        <w:t>i</w:t>
      </w:r>
      <w:r w:rsidRPr="00357FE1">
        <w:rPr>
          <w:spacing w:val="-4"/>
        </w:rPr>
        <w:t>m</w:t>
      </w:r>
      <w:r w:rsidRPr="00357FE1">
        <w:rPr>
          <w:spacing w:val="1"/>
        </w:rPr>
        <w:t>i</w:t>
      </w:r>
      <w:r w:rsidRPr="00357FE1">
        <w:t>n e c</w:t>
      </w:r>
      <w:r w:rsidRPr="00357FE1">
        <w:rPr>
          <w:spacing w:val="1"/>
        </w:rPr>
        <w:t>i</w:t>
      </w:r>
      <w:r w:rsidRPr="00357FE1">
        <w:rPr>
          <w:spacing w:val="-1"/>
        </w:rPr>
        <w:t>l</w:t>
      </w:r>
      <w:r w:rsidRPr="00357FE1">
        <w:t>ë</w:t>
      </w:r>
      <w:r w:rsidRPr="00357FE1">
        <w:rPr>
          <w:spacing w:val="1"/>
        </w:rPr>
        <w:t>s</w:t>
      </w:r>
      <w:r w:rsidRPr="00357FE1">
        <w:rPr>
          <w:spacing w:val="-1"/>
        </w:rPr>
        <w:t>i</w:t>
      </w:r>
      <w:r w:rsidRPr="00357FE1">
        <w:t>s</w:t>
      </w:r>
      <w:r w:rsidRPr="00357FE1">
        <w:rPr>
          <w:spacing w:val="1"/>
        </w:rPr>
        <w:t>ë</w:t>
      </w:r>
      <w:r w:rsidRPr="00357FE1">
        <w:t xml:space="preserve">, </w:t>
      </w:r>
      <w:r w:rsidRPr="00357FE1">
        <w:rPr>
          <w:spacing w:val="-2"/>
        </w:rPr>
        <w:t>p</w:t>
      </w:r>
      <w:r w:rsidRPr="00357FE1">
        <w:t>ë</w:t>
      </w:r>
      <w:r w:rsidRPr="00357FE1">
        <w:rPr>
          <w:spacing w:val="1"/>
        </w:rPr>
        <w:t>r</w:t>
      </w:r>
      <w:r w:rsidRPr="00357FE1">
        <w:t>n</w:t>
      </w:r>
      <w:r w:rsidRPr="00357FE1">
        <w:rPr>
          <w:spacing w:val="-2"/>
        </w:rPr>
        <w:t>d</w:t>
      </w:r>
      <w:r w:rsidRPr="00357FE1">
        <w:rPr>
          <w:spacing w:val="1"/>
        </w:rPr>
        <w:t>r</w:t>
      </w:r>
      <w:r w:rsidRPr="00357FE1">
        <w:rPr>
          <w:spacing w:val="-2"/>
        </w:rPr>
        <w:t>y</w:t>
      </w:r>
      <w:r w:rsidRPr="00357FE1">
        <w:t>she</w:t>
      </w:r>
      <w:r w:rsidRPr="00357FE1">
        <w:rPr>
          <w:spacing w:val="1"/>
        </w:rPr>
        <w:t xml:space="preserve"> </w:t>
      </w:r>
      <w:r w:rsidRPr="00357FE1">
        <w:rPr>
          <w:spacing w:val="-2"/>
        </w:rPr>
        <w:t>r</w:t>
      </w:r>
      <w:r w:rsidRPr="00357FE1">
        <w:t>e</w:t>
      </w:r>
      <w:r w:rsidRPr="00357FE1">
        <w:rPr>
          <w:spacing w:val="-2"/>
        </w:rPr>
        <w:t>z</w:t>
      </w:r>
      <w:r w:rsidRPr="00357FE1">
        <w:t>u</w:t>
      </w:r>
      <w:r w:rsidRPr="00357FE1">
        <w:rPr>
          <w:spacing w:val="1"/>
        </w:rPr>
        <w:t>lt</w:t>
      </w:r>
      <w:r w:rsidRPr="00357FE1">
        <w:rPr>
          <w:spacing w:val="-2"/>
        </w:rPr>
        <w:t>a</w:t>
      </w:r>
      <w:r w:rsidRPr="00357FE1">
        <w:rPr>
          <w:spacing w:val="1"/>
        </w:rPr>
        <w:t>t</w:t>
      </w:r>
      <w:r w:rsidRPr="00357FE1">
        <w:rPr>
          <w:spacing w:val="-2"/>
        </w:rPr>
        <w:t>e</w:t>
      </w:r>
      <w:r w:rsidRPr="00357FE1">
        <w:t>t</w:t>
      </w:r>
      <w:r w:rsidRPr="00357FE1">
        <w:rPr>
          <w:spacing w:val="1"/>
        </w:rPr>
        <w:t xml:space="preserve"> </w:t>
      </w:r>
      <w:r w:rsidRPr="00357FE1">
        <w:rPr>
          <w:spacing w:val="-1"/>
        </w:rPr>
        <w:t>t</w:t>
      </w:r>
      <w:r w:rsidRPr="00357FE1">
        <w:rPr>
          <w:spacing w:val="1"/>
        </w:rPr>
        <w:t>r</w:t>
      </w:r>
      <w:r w:rsidRPr="00357FE1">
        <w:t>e</w:t>
      </w:r>
      <w:r w:rsidRPr="00357FE1">
        <w:rPr>
          <w:spacing w:val="-2"/>
        </w:rPr>
        <w:t>go</w:t>
      </w:r>
      <w:r w:rsidRPr="00357FE1">
        <w:rPr>
          <w:spacing w:val="3"/>
        </w:rPr>
        <w:t>j</w:t>
      </w:r>
      <w:r w:rsidRPr="00357FE1">
        <w:t>në</w:t>
      </w:r>
      <w:r w:rsidRPr="00357FE1">
        <w:rPr>
          <w:spacing w:val="-2"/>
        </w:rPr>
        <w:t xml:space="preserve"> </w:t>
      </w:r>
      <w:r w:rsidRPr="00357FE1">
        <w:rPr>
          <w:spacing w:val="1"/>
        </w:rPr>
        <w:t>r</w:t>
      </w:r>
      <w:r w:rsidRPr="00357FE1">
        <w:t>ë</w:t>
      </w:r>
      <w:r w:rsidRPr="00357FE1">
        <w:rPr>
          <w:spacing w:val="-2"/>
        </w:rPr>
        <w:t>n</w:t>
      </w:r>
      <w:r w:rsidRPr="00357FE1">
        <w:rPr>
          <w:spacing w:val="1"/>
        </w:rPr>
        <w:t>i</w:t>
      </w:r>
      <w:r w:rsidRPr="00357FE1">
        <w:t>e</w:t>
      </w:r>
      <w:r w:rsidRPr="00357FE1">
        <w:rPr>
          <w:spacing w:val="-2"/>
        </w:rPr>
        <w:t xml:space="preserve"> </w:t>
      </w:r>
      <w:r w:rsidRPr="00357FE1">
        <w:rPr>
          <w:spacing w:val="1"/>
        </w:rPr>
        <w:t>t</w:t>
      </w:r>
      <w:r w:rsidRPr="00357FE1">
        <w:t xml:space="preserve">ë </w:t>
      </w:r>
      <w:r w:rsidRPr="00357FE1">
        <w:rPr>
          <w:spacing w:val="-2"/>
        </w:rPr>
        <w:t>v</w:t>
      </w:r>
      <w:r w:rsidRPr="00357FE1">
        <w:t>a</w:t>
      </w:r>
      <w:r w:rsidRPr="00357FE1">
        <w:rPr>
          <w:spacing w:val="-2"/>
        </w:rPr>
        <w:t>z</w:t>
      </w:r>
      <w:r w:rsidRPr="00357FE1">
        <w:t>hdu</w:t>
      </w:r>
      <w:r w:rsidRPr="00357FE1">
        <w:rPr>
          <w:spacing w:val="6"/>
        </w:rPr>
        <w:t>e</w:t>
      </w:r>
      <w:r w:rsidRPr="00357FE1">
        <w:t>sh</w:t>
      </w:r>
      <w:r w:rsidRPr="00357FE1">
        <w:rPr>
          <w:spacing w:val="-3"/>
        </w:rPr>
        <w:t>m</w:t>
      </w:r>
      <w:r w:rsidRPr="00357FE1">
        <w:t>e.</w:t>
      </w:r>
      <w:r w:rsidR="004D7FCD" w:rsidRPr="00357FE1">
        <w:rPr>
          <w:rStyle w:val="FootnoteReference"/>
        </w:rPr>
        <w:footnoteReference w:id="274"/>
      </w:r>
      <w:r w:rsidRPr="00357FE1">
        <w:rPr>
          <w:spacing w:val="7"/>
        </w:rPr>
        <w:t xml:space="preserve"> </w:t>
      </w:r>
      <w:r w:rsidRPr="00357FE1">
        <w:rPr>
          <w:spacing w:val="-1"/>
        </w:rPr>
        <w:t>N</w:t>
      </w:r>
      <w:r w:rsidRPr="00357FE1">
        <w:t>ë</w:t>
      </w:r>
      <w:r w:rsidRPr="00357FE1">
        <w:rPr>
          <w:spacing w:val="7"/>
        </w:rPr>
        <w:t xml:space="preserve"> </w:t>
      </w:r>
      <w:r w:rsidRPr="00357FE1">
        <w:rPr>
          <w:spacing w:val="-2"/>
        </w:rPr>
        <w:t>s</w:t>
      </w:r>
      <w:r w:rsidRPr="00357FE1">
        <w:t>he</w:t>
      </w:r>
      <w:r w:rsidRPr="00357FE1">
        <w:rPr>
          <w:spacing w:val="-3"/>
        </w:rPr>
        <w:t>m</w:t>
      </w:r>
      <w:r w:rsidRPr="00357FE1">
        <w:t>bu</w:t>
      </w:r>
      <w:r w:rsidRPr="00357FE1">
        <w:rPr>
          <w:spacing w:val="1"/>
        </w:rPr>
        <w:t>l</w:t>
      </w:r>
      <w:r w:rsidRPr="00357FE1">
        <w:rPr>
          <w:spacing w:val="-1"/>
        </w:rPr>
        <w:t>l</w:t>
      </w:r>
      <w:r w:rsidRPr="00357FE1">
        <w:rPr>
          <w:spacing w:val="1"/>
        </w:rPr>
        <w:t>i</w:t>
      </w:r>
      <w:r w:rsidRPr="00357FE1">
        <w:t>n</w:t>
      </w:r>
      <w:r w:rsidRPr="00357FE1">
        <w:rPr>
          <w:spacing w:val="5"/>
        </w:rPr>
        <w:t xml:space="preserve"> </w:t>
      </w:r>
      <w:r w:rsidRPr="00357FE1">
        <w:t>e</w:t>
      </w:r>
      <w:r w:rsidRPr="00357FE1">
        <w:rPr>
          <w:spacing w:val="7"/>
        </w:rPr>
        <w:t xml:space="preserve"> </w:t>
      </w:r>
      <w:r w:rsidRPr="00357FE1">
        <w:t>sh</w:t>
      </w:r>
      <w:r w:rsidRPr="00357FE1">
        <w:rPr>
          <w:spacing w:val="-2"/>
        </w:rPr>
        <w:t>k</w:t>
      </w:r>
      <w:r w:rsidRPr="00357FE1">
        <w:t>ëpu</w:t>
      </w:r>
      <w:r w:rsidRPr="00357FE1">
        <w:rPr>
          <w:spacing w:val="1"/>
        </w:rPr>
        <w:t>t</w:t>
      </w:r>
      <w:r w:rsidRPr="00357FE1">
        <w:rPr>
          <w:spacing w:val="-2"/>
        </w:rPr>
        <w:t>u</w:t>
      </w:r>
      <w:r w:rsidRPr="00357FE1">
        <w:t>r</w:t>
      </w:r>
      <w:r w:rsidRPr="00357FE1">
        <w:rPr>
          <w:spacing w:val="8"/>
        </w:rPr>
        <w:t xml:space="preserve"> </w:t>
      </w:r>
      <w:r w:rsidRPr="00357FE1">
        <w:rPr>
          <w:spacing w:val="-4"/>
        </w:rPr>
        <w:t>m</w:t>
      </w:r>
      <w:r w:rsidRPr="00357FE1">
        <w:t>ë</w:t>
      </w:r>
      <w:r w:rsidRPr="00357FE1">
        <w:rPr>
          <w:spacing w:val="7"/>
        </w:rPr>
        <w:t xml:space="preserve"> </w:t>
      </w:r>
      <w:r w:rsidRPr="00357FE1">
        <w:t>posh</w:t>
      </w:r>
      <w:r w:rsidRPr="00357FE1">
        <w:rPr>
          <w:spacing w:val="1"/>
        </w:rPr>
        <w:t>t</w:t>
      </w:r>
      <w:r w:rsidRPr="00357FE1">
        <w:t>ë</w:t>
      </w:r>
      <w:r w:rsidRPr="00357FE1">
        <w:rPr>
          <w:spacing w:val="5"/>
        </w:rPr>
        <w:t xml:space="preserve"> </w:t>
      </w:r>
      <w:r w:rsidRPr="00357FE1">
        <w:t>po</w:t>
      </w:r>
      <w:r w:rsidRPr="00357FE1">
        <w:rPr>
          <w:spacing w:val="7"/>
        </w:rPr>
        <w:t xml:space="preserve"> </w:t>
      </w:r>
      <w:r w:rsidRPr="00357FE1">
        <w:t>e</w:t>
      </w:r>
      <w:r w:rsidRPr="00357FE1">
        <w:rPr>
          <w:spacing w:val="3"/>
        </w:rPr>
        <w:t xml:space="preserve"> j</w:t>
      </w:r>
      <w:r w:rsidRPr="00357FE1">
        <w:t>a</w:t>
      </w:r>
      <w:r w:rsidRPr="00357FE1">
        <w:rPr>
          <w:spacing w:val="-2"/>
        </w:rPr>
        <w:t>p</w:t>
      </w:r>
      <w:r w:rsidRPr="00357FE1">
        <w:rPr>
          <w:spacing w:val="1"/>
        </w:rPr>
        <w:t>i</w:t>
      </w:r>
      <w:r w:rsidRPr="00357FE1">
        <w:t>m</w:t>
      </w:r>
      <w:r w:rsidRPr="00357FE1">
        <w:rPr>
          <w:spacing w:val="4"/>
        </w:rPr>
        <w:t xml:space="preserve"> </w:t>
      </w:r>
      <w:r w:rsidRPr="00357FE1">
        <w:t>n</w:t>
      </w:r>
      <w:r w:rsidRPr="00357FE1">
        <w:rPr>
          <w:spacing w:val="3"/>
        </w:rPr>
        <w:t>j</w:t>
      </w:r>
      <w:r w:rsidRPr="00357FE1">
        <w:t>ë</w:t>
      </w:r>
      <w:r w:rsidRPr="00357FE1">
        <w:rPr>
          <w:spacing w:val="5"/>
        </w:rPr>
        <w:t xml:space="preserve"> </w:t>
      </w:r>
      <w:r w:rsidRPr="00357FE1">
        <w:t>s</w:t>
      </w:r>
      <w:r w:rsidRPr="00357FE1">
        <w:rPr>
          <w:spacing w:val="1"/>
        </w:rPr>
        <w:t>t</w:t>
      </w:r>
      <w:r w:rsidRPr="00357FE1">
        <w:rPr>
          <w:spacing w:val="-2"/>
        </w:rPr>
        <w:t>a</w:t>
      </w:r>
      <w:r w:rsidRPr="00357FE1">
        <w:t>nd</w:t>
      </w:r>
      <w:r w:rsidRPr="00357FE1">
        <w:rPr>
          <w:spacing w:val="-2"/>
        </w:rPr>
        <w:t>a</w:t>
      </w:r>
      <w:r w:rsidRPr="00357FE1">
        <w:rPr>
          <w:spacing w:val="1"/>
        </w:rPr>
        <w:t>r</w:t>
      </w:r>
      <w:r w:rsidRPr="00357FE1">
        <w:t>d</w:t>
      </w:r>
      <w:r w:rsidRPr="00357FE1">
        <w:rPr>
          <w:spacing w:val="7"/>
        </w:rPr>
        <w:t xml:space="preserve"> </w:t>
      </w:r>
      <w:r w:rsidRPr="00357FE1">
        <w:rPr>
          <w:spacing w:val="-1"/>
        </w:rPr>
        <w:t>t</w:t>
      </w:r>
      <w:r w:rsidRPr="00357FE1">
        <w:t>ë</w:t>
      </w:r>
      <w:r w:rsidRPr="00357FE1">
        <w:rPr>
          <w:spacing w:val="13"/>
        </w:rPr>
        <w:t xml:space="preserve"> </w:t>
      </w:r>
      <w:r w:rsidRPr="00357FE1">
        <w:rPr>
          <w:iCs/>
        </w:rPr>
        <w:t>Shk</w:t>
      </w:r>
      <w:r w:rsidRPr="00357FE1">
        <w:rPr>
          <w:iCs/>
          <w:spacing w:val="-2"/>
        </w:rPr>
        <w:t>o</w:t>
      </w:r>
      <w:r w:rsidRPr="00357FE1">
        <w:rPr>
          <w:iCs/>
          <w:spacing w:val="1"/>
        </w:rPr>
        <w:t>ll</w:t>
      </w:r>
      <w:r w:rsidRPr="00357FE1">
        <w:rPr>
          <w:iCs/>
          <w:spacing w:val="-2"/>
        </w:rPr>
        <w:t>ë</w:t>
      </w:r>
      <w:r w:rsidRPr="00357FE1">
        <w:rPr>
          <w:iCs/>
        </w:rPr>
        <w:t>s</w:t>
      </w:r>
      <w:r w:rsidRPr="00357FE1">
        <w:rPr>
          <w:iCs/>
          <w:spacing w:val="8"/>
        </w:rPr>
        <w:t xml:space="preserve"> </w:t>
      </w:r>
      <w:r w:rsidRPr="00357FE1">
        <w:rPr>
          <w:iCs/>
        </w:rPr>
        <w:t>së</w:t>
      </w:r>
      <w:r w:rsidRPr="00357FE1">
        <w:rPr>
          <w:iCs/>
          <w:spacing w:val="8"/>
        </w:rPr>
        <w:t xml:space="preserve"> </w:t>
      </w:r>
      <w:r w:rsidRPr="00357FE1">
        <w:rPr>
          <w:iCs/>
          <w:spacing w:val="-3"/>
        </w:rPr>
        <w:t>L</w:t>
      </w:r>
      <w:r w:rsidRPr="00357FE1">
        <w:rPr>
          <w:iCs/>
          <w:spacing w:val="1"/>
        </w:rPr>
        <w:t>i</w:t>
      </w:r>
      <w:r w:rsidRPr="00357FE1">
        <w:rPr>
          <w:iCs/>
        </w:rPr>
        <w:t>d</w:t>
      </w:r>
      <w:r w:rsidRPr="00357FE1">
        <w:rPr>
          <w:iCs/>
          <w:spacing w:val="-2"/>
        </w:rPr>
        <w:t>e</w:t>
      </w:r>
      <w:r w:rsidRPr="00357FE1">
        <w:rPr>
          <w:iCs/>
        </w:rPr>
        <w:t>r</w:t>
      </w:r>
      <w:r w:rsidRPr="00357FE1">
        <w:rPr>
          <w:iCs/>
          <w:spacing w:val="1"/>
        </w:rPr>
        <w:t>ë</w:t>
      </w:r>
      <w:r w:rsidRPr="00357FE1">
        <w:rPr>
          <w:iCs/>
          <w:spacing w:val="-2"/>
        </w:rPr>
        <w:t>v</w:t>
      </w:r>
      <w:r w:rsidRPr="00357FE1">
        <w:rPr>
          <w:iCs/>
        </w:rPr>
        <w:t>e në Uas</w:t>
      </w:r>
      <w:r w:rsidRPr="00357FE1">
        <w:rPr>
          <w:iCs/>
          <w:spacing w:val="-3"/>
        </w:rPr>
        <w:t>h</w:t>
      </w:r>
      <w:r w:rsidRPr="00357FE1">
        <w:rPr>
          <w:iCs/>
          <w:spacing w:val="1"/>
        </w:rPr>
        <w:t>i</w:t>
      </w:r>
      <w:r w:rsidRPr="00357FE1">
        <w:rPr>
          <w:iCs/>
        </w:rPr>
        <w:t>ng</w:t>
      </w:r>
      <w:r w:rsidRPr="00357FE1">
        <w:rPr>
          <w:iCs/>
          <w:spacing w:val="-1"/>
        </w:rPr>
        <w:t>t</w:t>
      </w:r>
      <w:r w:rsidRPr="00357FE1">
        <w:rPr>
          <w:iCs/>
        </w:rPr>
        <w:t>on</w:t>
      </w:r>
      <w:r w:rsidR="004D7FCD" w:rsidRPr="00357FE1">
        <w:rPr>
          <w:iCs/>
        </w:rPr>
        <w:t>.</w:t>
      </w:r>
      <w:r w:rsidRPr="00357FE1">
        <w:rPr>
          <w:rStyle w:val="FootnoteReference"/>
          <w:iCs/>
        </w:rPr>
        <w:footnoteReference w:id="275"/>
      </w:r>
      <w:r w:rsidR="00E4100D" w:rsidRPr="00357FE1">
        <w:rPr>
          <w:i/>
          <w:iCs/>
        </w:rPr>
        <w:t xml:space="preserve"> </w:t>
      </w:r>
      <w:r w:rsidRPr="00357FE1">
        <w:rPr>
          <w:spacing w:val="1"/>
        </w:rPr>
        <w:t>K</w:t>
      </w:r>
      <w:r w:rsidRPr="00357FE1">
        <w:t>y</w:t>
      </w:r>
      <w:r w:rsidRPr="00357FE1">
        <w:rPr>
          <w:spacing w:val="22"/>
        </w:rPr>
        <w:t xml:space="preserve"> </w:t>
      </w:r>
      <w:r w:rsidRPr="00357FE1">
        <w:t>sh</w:t>
      </w:r>
      <w:r w:rsidRPr="00357FE1">
        <w:rPr>
          <w:spacing w:val="1"/>
        </w:rPr>
        <w:t>e</w:t>
      </w:r>
      <w:r w:rsidRPr="00357FE1">
        <w:rPr>
          <w:spacing w:val="-4"/>
        </w:rPr>
        <w:t>m</w:t>
      </w:r>
      <w:r w:rsidRPr="00357FE1">
        <w:t>bu</w:t>
      </w:r>
      <w:r w:rsidRPr="00357FE1">
        <w:rPr>
          <w:spacing w:val="1"/>
        </w:rPr>
        <w:t>l</w:t>
      </w:r>
      <w:r w:rsidRPr="00357FE1">
        <w:t>l</w:t>
      </w:r>
      <w:r w:rsidRPr="00357FE1">
        <w:rPr>
          <w:spacing w:val="23"/>
        </w:rPr>
        <w:t xml:space="preserve"> </w:t>
      </w:r>
      <w:r w:rsidRPr="00357FE1">
        <w:t>i</w:t>
      </w:r>
      <w:r w:rsidRPr="00357FE1">
        <w:rPr>
          <w:spacing w:val="23"/>
        </w:rPr>
        <w:t xml:space="preserve"> </w:t>
      </w:r>
      <w:r w:rsidRPr="00357FE1">
        <w:rPr>
          <w:spacing w:val="-2"/>
        </w:rPr>
        <w:t>v</w:t>
      </w:r>
      <w:r w:rsidRPr="00357FE1">
        <w:t>o</w:t>
      </w:r>
      <w:r w:rsidRPr="00357FE1">
        <w:rPr>
          <w:spacing w:val="-2"/>
        </w:rPr>
        <w:t>g</w:t>
      </w:r>
      <w:r w:rsidRPr="00357FE1">
        <w:t>ël</w:t>
      </w:r>
      <w:r w:rsidRPr="00357FE1">
        <w:rPr>
          <w:spacing w:val="25"/>
        </w:rPr>
        <w:t xml:space="preserve"> </w:t>
      </w:r>
      <w:r w:rsidRPr="00357FE1">
        <w:rPr>
          <w:spacing w:val="-1"/>
        </w:rPr>
        <w:t>t</w:t>
      </w:r>
      <w:r w:rsidRPr="00357FE1">
        <w:rPr>
          <w:spacing w:val="1"/>
        </w:rPr>
        <w:t>r</w:t>
      </w:r>
      <w:r w:rsidRPr="00357FE1">
        <w:t>e</w:t>
      </w:r>
      <w:r w:rsidRPr="00357FE1">
        <w:rPr>
          <w:spacing w:val="-2"/>
        </w:rPr>
        <w:t>g</w:t>
      </w:r>
      <w:r w:rsidRPr="00357FE1">
        <w:t>on</w:t>
      </w:r>
      <w:r w:rsidRPr="00357FE1">
        <w:rPr>
          <w:spacing w:val="24"/>
        </w:rPr>
        <w:t xml:space="preserve"> </w:t>
      </w:r>
      <w:r w:rsidRPr="00357FE1">
        <w:rPr>
          <w:spacing w:val="-2"/>
        </w:rPr>
        <w:t>k</w:t>
      </w:r>
      <w:r w:rsidRPr="00357FE1">
        <w:t>u</w:t>
      </w:r>
      <w:r w:rsidRPr="00357FE1">
        <w:rPr>
          <w:spacing w:val="24"/>
        </w:rPr>
        <w:t xml:space="preserve"> </w:t>
      </w:r>
      <w:r w:rsidRPr="00357FE1">
        <w:rPr>
          <w:spacing w:val="-2"/>
        </w:rPr>
        <w:t>k</w:t>
      </w:r>
      <w:r w:rsidRPr="00357FE1">
        <w:t>anë</w:t>
      </w:r>
      <w:r w:rsidRPr="00357FE1">
        <w:rPr>
          <w:spacing w:val="24"/>
        </w:rPr>
        <w:t xml:space="preserve"> </w:t>
      </w:r>
      <w:r w:rsidR="00E4100D" w:rsidRPr="00357FE1">
        <w:rPr>
          <w:spacing w:val="24"/>
        </w:rPr>
        <w:t xml:space="preserve">arritur </w:t>
      </w:r>
      <w:r w:rsidRPr="00357FE1">
        <w:rPr>
          <w:spacing w:val="-1"/>
        </w:rPr>
        <w:t>t</w:t>
      </w:r>
      <w:r w:rsidRPr="00357FE1">
        <w:t>ë</w:t>
      </w:r>
      <w:r w:rsidRPr="00357FE1">
        <w:rPr>
          <w:spacing w:val="22"/>
        </w:rPr>
        <w:t xml:space="preserve"> </w:t>
      </w:r>
      <w:r w:rsidRPr="00357FE1">
        <w:rPr>
          <w:spacing w:val="-1"/>
        </w:rPr>
        <w:t>t</w:t>
      </w:r>
      <w:r w:rsidRPr="00357FE1">
        <w:rPr>
          <w:spacing w:val="1"/>
        </w:rPr>
        <w:t>j</w:t>
      </w:r>
      <w:r w:rsidRPr="00357FE1">
        <w:t>e</w:t>
      </w:r>
      <w:r w:rsidRPr="00357FE1">
        <w:rPr>
          <w:spacing w:val="1"/>
        </w:rPr>
        <w:t>r</w:t>
      </w:r>
      <w:r w:rsidRPr="00357FE1">
        <w:rPr>
          <w:spacing w:val="-2"/>
        </w:rPr>
        <w:t>ë</w:t>
      </w:r>
      <w:r w:rsidRPr="00357FE1">
        <w:t>t</w:t>
      </w:r>
      <w:r w:rsidRPr="00357FE1">
        <w:rPr>
          <w:spacing w:val="23"/>
        </w:rPr>
        <w:t xml:space="preserve"> </w:t>
      </w:r>
      <w:r w:rsidRPr="00357FE1">
        <w:t>e</w:t>
      </w:r>
      <w:r w:rsidRPr="00357FE1">
        <w:rPr>
          <w:spacing w:val="24"/>
        </w:rPr>
        <w:t xml:space="preserve"> </w:t>
      </w:r>
      <w:r w:rsidRPr="00357FE1">
        <w:rPr>
          <w:spacing w:val="-2"/>
        </w:rPr>
        <w:t>k</w:t>
      </w:r>
      <w:r w:rsidRPr="00357FE1">
        <w:t>u</w:t>
      </w:r>
      <w:r w:rsidRPr="00357FE1">
        <w:rPr>
          <w:spacing w:val="22"/>
        </w:rPr>
        <w:t xml:space="preserve"> </w:t>
      </w:r>
      <w:r w:rsidR="00E4100D" w:rsidRPr="00357FE1">
        <w:rPr>
          <w:spacing w:val="22"/>
        </w:rPr>
        <w:t xml:space="preserve">kemi mbetur </w:t>
      </w:r>
      <w:r w:rsidRPr="00357FE1">
        <w:t>ne.</w:t>
      </w:r>
      <w:r w:rsidRPr="00357FE1">
        <w:rPr>
          <w:spacing w:val="24"/>
        </w:rPr>
        <w:t xml:space="preserve"> </w:t>
      </w:r>
      <w:r w:rsidRPr="00357FE1">
        <w:rPr>
          <w:spacing w:val="-3"/>
        </w:rPr>
        <w:t>N</w:t>
      </w:r>
      <w:r w:rsidRPr="00357FE1">
        <w:t>e</w:t>
      </w:r>
      <w:r w:rsidRPr="00357FE1">
        <w:rPr>
          <w:spacing w:val="24"/>
        </w:rPr>
        <w:t xml:space="preserve"> </w:t>
      </w:r>
      <w:r w:rsidRPr="00357FE1">
        <w:rPr>
          <w:spacing w:val="-4"/>
        </w:rPr>
        <w:t>m</w:t>
      </w:r>
      <w:r w:rsidRPr="00357FE1">
        <w:t>und</w:t>
      </w:r>
      <w:r w:rsidRPr="00357FE1">
        <w:rPr>
          <w:spacing w:val="22"/>
        </w:rPr>
        <w:t xml:space="preserve"> </w:t>
      </w:r>
      <w:r w:rsidRPr="00357FE1">
        <w:rPr>
          <w:spacing w:val="1"/>
          <w:w w:val="88"/>
        </w:rPr>
        <w:t>t</w:t>
      </w:r>
      <w:r w:rsidR="00E4100D" w:rsidRPr="00357FE1">
        <w:rPr>
          <w:spacing w:val="1"/>
          <w:w w:val="88"/>
        </w:rPr>
        <w:t>’</w:t>
      </w:r>
      <w:r w:rsidRPr="00357FE1">
        <w:rPr>
          <w:w w:val="88"/>
        </w:rPr>
        <w:t>i</w:t>
      </w:r>
      <w:r w:rsidRPr="00357FE1">
        <w:rPr>
          <w:spacing w:val="33"/>
          <w:w w:val="88"/>
        </w:rPr>
        <w:t xml:space="preserve"> </w:t>
      </w:r>
      <w:r w:rsidRPr="00357FE1">
        <w:t>s</w:t>
      </w:r>
      <w:r w:rsidRPr="00357FE1">
        <w:rPr>
          <w:spacing w:val="-2"/>
        </w:rPr>
        <w:t>h</w:t>
      </w:r>
      <w:r w:rsidRPr="00357FE1">
        <w:rPr>
          <w:spacing w:val="1"/>
        </w:rPr>
        <w:t>fr</w:t>
      </w:r>
      <w:r w:rsidRPr="00357FE1">
        <w:rPr>
          <w:spacing w:val="-2"/>
        </w:rPr>
        <w:t>y</w:t>
      </w:r>
      <w:r w:rsidRPr="00357FE1">
        <w:rPr>
          <w:spacing w:val="1"/>
        </w:rPr>
        <w:t>t</w:t>
      </w:r>
      <w:r w:rsidRPr="00357FE1">
        <w:rPr>
          <w:spacing w:val="5"/>
        </w:rPr>
        <w:t>ë</w:t>
      </w:r>
      <w:r w:rsidRPr="00357FE1">
        <w:rPr>
          <w:spacing w:val="-2"/>
        </w:rPr>
        <w:t>z</w:t>
      </w:r>
      <w:r w:rsidRPr="00357FE1">
        <w:t>o</w:t>
      </w:r>
      <w:r w:rsidRPr="00357FE1">
        <w:rPr>
          <w:spacing w:val="3"/>
        </w:rPr>
        <w:t>j</w:t>
      </w:r>
      <w:r w:rsidRPr="00357FE1">
        <w:rPr>
          <w:spacing w:val="-4"/>
        </w:rPr>
        <w:t>m</w:t>
      </w:r>
      <w:r w:rsidRPr="00357FE1">
        <w:t xml:space="preserve">ë </w:t>
      </w:r>
      <w:r w:rsidRPr="00357FE1">
        <w:rPr>
          <w:spacing w:val="-2"/>
        </w:rPr>
        <w:t>k</w:t>
      </w:r>
      <w:r w:rsidRPr="00357FE1">
        <w:t>ë</w:t>
      </w:r>
      <w:r w:rsidRPr="00357FE1">
        <w:rPr>
          <w:spacing w:val="1"/>
        </w:rPr>
        <w:t>t</w:t>
      </w:r>
      <w:r w:rsidRPr="00357FE1">
        <w:t>o</w:t>
      </w:r>
      <w:r w:rsidRPr="00357FE1">
        <w:rPr>
          <w:spacing w:val="2"/>
        </w:rPr>
        <w:t xml:space="preserve"> </w:t>
      </w:r>
      <w:r w:rsidRPr="00357FE1">
        <w:t>pë</w:t>
      </w:r>
      <w:r w:rsidRPr="00357FE1">
        <w:rPr>
          <w:spacing w:val="1"/>
        </w:rPr>
        <w:t>r</w:t>
      </w:r>
      <w:r w:rsidRPr="00357FE1">
        <w:rPr>
          <w:spacing w:val="-2"/>
        </w:rPr>
        <w:t>vo</w:t>
      </w:r>
      <w:r w:rsidRPr="00357FE1">
        <w:rPr>
          <w:spacing w:val="3"/>
        </w:rPr>
        <w:t>j</w:t>
      </w:r>
      <w:r w:rsidRPr="00357FE1">
        <w:t>a</w:t>
      </w:r>
      <w:r w:rsidRPr="00357FE1">
        <w:rPr>
          <w:spacing w:val="2"/>
        </w:rPr>
        <w:t xml:space="preserve"> </w:t>
      </w:r>
      <w:r w:rsidRPr="00357FE1">
        <w:rPr>
          <w:spacing w:val="1"/>
        </w:rPr>
        <w:t>t</w:t>
      </w:r>
      <w:r w:rsidRPr="00357FE1">
        <w:t>ë</w:t>
      </w:r>
      <w:r w:rsidRPr="00357FE1">
        <w:rPr>
          <w:spacing w:val="2"/>
        </w:rPr>
        <w:t xml:space="preserve"> </w:t>
      </w:r>
      <w:r w:rsidRPr="00357FE1">
        <w:t>p</w:t>
      </w:r>
      <w:r w:rsidRPr="00357FE1">
        <w:rPr>
          <w:spacing w:val="-2"/>
        </w:rPr>
        <w:t>ë</w:t>
      </w:r>
      <w:r w:rsidRPr="00357FE1">
        <w:rPr>
          <w:spacing w:val="1"/>
        </w:rPr>
        <w:t>r</w:t>
      </w:r>
      <w:r w:rsidRPr="00357FE1">
        <w:t>p</w:t>
      </w:r>
      <w:r w:rsidRPr="00357FE1">
        <w:rPr>
          <w:spacing w:val="-2"/>
        </w:rPr>
        <w:t>a</w:t>
      </w:r>
      <w:r w:rsidRPr="00357FE1">
        <w:rPr>
          <w:spacing w:val="1"/>
        </w:rPr>
        <w:t>r</w:t>
      </w:r>
      <w:r w:rsidRPr="00357FE1">
        <w:t>u</w:t>
      </w:r>
      <w:r w:rsidRPr="00357FE1">
        <w:rPr>
          <w:spacing w:val="-2"/>
        </w:rPr>
        <w:t>a</w:t>
      </w:r>
      <w:r w:rsidRPr="00357FE1">
        <w:rPr>
          <w:spacing w:val="1"/>
        </w:rPr>
        <w:t>r</w:t>
      </w:r>
      <w:r w:rsidRPr="00357FE1">
        <w:rPr>
          <w:spacing w:val="-2"/>
        </w:rPr>
        <w:t>a</w:t>
      </w:r>
      <w:r w:rsidRPr="00357FE1">
        <w:t>,</w:t>
      </w:r>
      <w:r w:rsidRPr="00357FE1">
        <w:rPr>
          <w:spacing w:val="2"/>
        </w:rPr>
        <w:t xml:space="preserve"> </w:t>
      </w:r>
      <w:r w:rsidRPr="00357FE1">
        <w:rPr>
          <w:spacing w:val="-2"/>
        </w:rPr>
        <w:t>v</w:t>
      </w:r>
      <w:r w:rsidRPr="00357FE1">
        <w:t>e</w:t>
      </w:r>
      <w:r w:rsidRPr="00357FE1">
        <w:rPr>
          <w:spacing w:val="1"/>
        </w:rPr>
        <w:t>t</w:t>
      </w:r>
      <w:r w:rsidRPr="00357FE1">
        <w:t>ëm</w:t>
      </w:r>
      <w:r w:rsidRPr="00357FE1">
        <w:rPr>
          <w:spacing w:val="1"/>
        </w:rPr>
        <w:t xml:space="preserve"> </w:t>
      </w:r>
      <w:r w:rsidR="00E4100D" w:rsidRPr="00357FE1">
        <w:rPr>
          <w:spacing w:val="1"/>
        </w:rPr>
        <w:t xml:space="preserve">se duhet </w:t>
      </w:r>
      <w:r w:rsidRPr="00357FE1">
        <w:rPr>
          <w:spacing w:val="-2"/>
        </w:rPr>
        <w:t>p</w:t>
      </w:r>
      <w:r w:rsidRPr="00357FE1">
        <w:rPr>
          <w:spacing w:val="1"/>
        </w:rPr>
        <w:t>ri</w:t>
      </w:r>
      <w:r w:rsidRPr="00357FE1">
        <w:rPr>
          <w:spacing w:val="-2"/>
        </w:rPr>
        <w:t>o</w:t>
      </w:r>
      <w:r w:rsidRPr="00357FE1">
        <w:rPr>
          <w:spacing w:val="1"/>
        </w:rPr>
        <w:t>r</w:t>
      </w:r>
      <w:r w:rsidRPr="00357FE1">
        <w:rPr>
          <w:spacing w:val="-1"/>
        </w:rPr>
        <w:t>i</w:t>
      </w:r>
      <w:r w:rsidRPr="00357FE1">
        <w:rPr>
          <w:spacing w:val="6"/>
        </w:rPr>
        <w:t>t</w:t>
      </w:r>
      <w:r w:rsidRPr="00357FE1">
        <w:rPr>
          <w:spacing w:val="-2"/>
        </w:rPr>
        <w:t>e</w:t>
      </w:r>
      <w:r w:rsidRPr="00357FE1">
        <w:rPr>
          <w:spacing w:val="-1"/>
        </w:rPr>
        <w:t>t</w:t>
      </w:r>
      <w:r w:rsidR="00E4100D" w:rsidRPr="00357FE1">
        <w:rPr>
          <w:spacing w:val="-1"/>
        </w:rPr>
        <w:t xml:space="preserve"> të</w:t>
      </w:r>
      <w:r w:rsidRPr="00357FE1">
        <w:rPr>
          <w:spacing w:val="3"/>
        </w:rPr>
        <w:t xml:space="preserve"> </w:t>
      </w:r>
      <w:r w:rsidRPr="00357FE1">
        <w:rPr>
          <w:spacing w:val="-2"/>
        </w:rPr>
        <w:t>v</w:t>
      </w:r>
      <w:r w:rsidRPr="00357FE1">
        <w:t>ep</w:t>
      </w:r>
      <w:r w:rsidRPr="00357FE1">
        <w:rPr>
          <w:spacing w:val="1"/>
        </w:rPr>
        <w:t>ri</w:t>
      </w:r>
      <w:r w:rsidRPr="00357FE1">
        <w:rPr>
          <w:spacing w:val="-4"/>
        </w:rPr>
        <w:t>m</w:t>
      </w:r>
      <w:r w:rsidRPr="00357FE1">
        <w:rPr>
          <w:spacing w:val="3"/>
        </w:rPr>
        <w:t>e</w:t>
      </w:r>
      <w:r w:rsidRPr="00357FE1">
        <w:rPr>
          <w:spacing w:val="-2"/>
        </w:rPr>
        <w:t>v</w:t>
      </w:r>
      <w:r w:rsidRPr="00357FE1">
        <w:t>e</w:t>
      </w:r>
      <w:r w:rsidRPr="00357FE1">
        <w:rPr>
          <w:spacing w:val="2"/>
        </w:rPr>
        <w:t xml:space="preserve"> </w:t>
      </w:r>
      <w:r w:rsidRPr="00357FE1">
        <w:t>dhe</w:t>
      </w:r>
      <w:r w:rsidRPr="00357FE1">
        <w:rPr>
          <w:spacing w:val="2"/>
        </w:rPr>
        <w:t xml:space="preserve"> </w:t>
      </w:r>
      <w:r w:rsidRPr="00357FE1">
        <w:rPr>
          <w:spacing w:val="-2"/>
        </w:rPr>
        <w:t>v</w:t>
      </w:r>
      <w:r w:rsidRPr="00357FE1">
        <w:t>u</w:t>
      </w:r>
      <w:r w:rsidRPr="00357FE1">
        <w:rPr>
          <w:spacing w:val="3"/>
        </w:rPr>
        <w:t>l</w:t>
      </w:r>
      <w:r w:rsidRPr="00357FE1">
        <w:rPr>
          <w:spacing w:val="1"/>
        </w:rPr>
        <w:t>l</w:t>
      </w:r>
      <w:r w:rsidRPr="00357FE1">
        <w:t>n</w:t>
      </w:r>
      <w:r w:rsidRPr="00357FE1">
        <w:rPr>
          <w:spacing w:val="-2"/>
        </w:rPr>
        <w:t>e</w:t>
      </w:r>
      <w:r w:rsidRPr="00357FE1">
        <w:t>t</w:t>
      </w:r>
      <w:r w:rsidRPr="00357FE1">
        <w:rPr>
          <w:spacing w:val="3"/>
        </w:rPr>
        <w:t xml:space="preserve"> </w:t>
      </w:r>
      <w:r w:rsidRPr="00357FE1">
        <w:t>po</w:t>
      </w:r>
      <w:r w:rsidRPr="00357FE1">
        <w:rPr>
          <w:spacing w:val="1"/>
        </w:rPr>
        <w:t>l</w:t>
      </w:r>
      <w:r w:rsidRPr="00357FE1">
        <w:rPr>
          <w:spacing w:val="-1"/>
        </w:rPr>
        <w:t>it</w:t>
      </w:r>
      <w:r w:rsidRPr="00357FE1">
        <w:rPr>
          <w:spacing w:val="1"/>
        </w:rPr>
        <w:t>i</w:t>
      </w:r>
      <w:r w:rsidRPr="00357FE1">
        <w:t>k dhe p</w:t>
      </w:r>
      <w:r w:rsidRPr="00357FE1">
        <w:rPr>
          <w:spacing w:val="1"/>
        </w:rPr>
        <w:t>r</w:t>
      </w:r>
      <w:r w:rsidRPr="00357FE1">
        <w:t>o</w:t>
      </w:r>
      <w:r w:rsidRPr="00357FE1">
        <w:rPr>
          <w:spacing w:val="-2"/>
        </w:rPr>
        <w:t>fe</w:t>
      </w:r>
      <w:r w:rsidRPr="00357FE1">
        <w:t>s</w:t>
      </w:r>
      <w:r w:rsidRPr="00357FE1">
        <w:rPr>
          <w:spacing w:val="1"/>
        </w:rPr>
        <w:t>i</w:t>
      </w:r>
      <w:r w:rsidRPr="00357FE1">
        <w:t>on</w:t>
      </w:r>
      <w:r w:rsidRPr="00357FE1">
        <w:rPr>
          <w:spacing w:val="-2"/>
        </w:rPr>
        <w:t>a</w:t>
      </w:r>
      <w:r w:rsidRPr="00357FE1">
        <w:t>l</w:t>
      </w:r>
      <w:r w:rsidRPr="00357FE1">
        <w:rPr>
          <w:spacing w:val="1"/>
        </w:rPr>
        <w:t xml:space="preserve"> </w:t>
      </w:r>
      <w:r w:rsidRPr="00357FE1">
        <w:t>i</w:t>
      </w:r>
      <w:r w:rsidRPr="00357FE1">
        <w:rPr>
          <w:spacing w:val="-1"/>
        </w:rPr>
        <w:t xml:space="preserve"> </w:t>
      </w:r>
      <w:r w:rsidRPr="00357FE1">
        <w:t>MA</w:t>
      </w:r>
      <w:r w:rsidRPr="00357FE1">
        <w:rPr>
          <w:spacing w:val="-1"/>
        </w:rPr>
        <w:t>SH</w:t>
      </w:r>
      <w:r w:rsidRPr="00357FE1">
        <w:rPr>
          <w:spacing w:val="2"/>
        </w:rPr>
        <w:t>T</w:t>
      </w:r>
      <w:r w:rsidR="00E4100D" w:rsidRPr="00357FE1">
        <w:rPr>
          <w:spacing w:val="2"/>
        </w:rPr>
        <w:t>-it</w:t>
      </w:r>
      <w:r w:rsidRPr="00357FE1">
        <w:t>.</w:t>
      </w:r>
    </w:p>
    <w:p w:rsidR="00DF0BBD" w:rsidRPr="00357FE1" w:rsidRDefault="00DF0BBD" w:rsidP="00DF4D73">
      <w:pPr>
        <w:widowControl w:val="0"/>
        <w:tabs>
          <w:tab w:val="left" w:pos="180"/>
        </w:tabs>
        <w:autoSpaceDE w:val="0"/>
        <w:autoSpaceDN w:val="0"/>
        <w:adjustRightInd w:val="0"/>
        <w:spacing w:line="276" w:lineRule="auto"/>
        <w:ind w:right="4" w:firstLine="540"/>
        <w:jc w:val="both"/>
      </w:pPr>
    </w:p>
    <w:p w:rsidR="00B90672" w:rsidRPr="00357FE1" w:rsidRDefault="00DF0BBD" w:rsidP="00D75068">
      <w:pPr>
        <w:pStyle w:val="Heading3"/>
      </w:pPr>
      <w:r>
        <w:t xml:space="preserve"> </w:t>
      </w:r>
      <w:bookmarkStart w:id="453" w:name="_Toc448411974"/>
      <w:r w:rsidR="00DF765D" w:rsidRPr="00357FE1">
        <w:t xml:space="preserve">Vazhdimi </w:t>
      </w:r>
      <w:r w:rsidR="00E4100D" w:rsidRPr="00357FE1">
        <w:t>i</w:t>
      </w:r>
      <w:r w:rsidR="00617724" w:rsidRPr="00357FE1">
        <w:t xml:space="preserve"> decentralizimi</w:t>
      </w:r>
      <w:r w:rsidR="00E4100D" w:rsidRPr="00357FE1">
        <w:t>t</w:t>
      </w:r>
      <w:r w:rsidR="00617724" w:rsidRPr="00357FE1">
        <w:t xml:space="preserve"> </w:t>
      </w:r>
      <w:r w:rsidR="00E4100D" w:rsidRPr="00357FE1">
        <w:t>të</w:t>
      </w:r>
      <w:r w:rsidR="00617724" w:rsidRPr="00357FE1">
        <w:t xml:space="preserve"> menaxhimit t</w:t>
      </w:r>
      <w:r w:rsidR="00616F4B" w:rsidRPr="00357FE1">
        <w:t>ë</w:t>
      </w:r>
      <w:r w:rsidR="00617724" w:rsidRPr="00357FE1">
        <w:t xml:space="preserve"> buxhetit n</w:t>
      </w:r>
      <w:r w:rsidR="00616F4B" w:rsidRPr="00357FE1">
        <w:t>ë</w:t>
      </w:r>
      <w:r w:rsidR="00617724" w:rsidRPr="00357FE1">
        <w:t xml:space="preserve"> institucione arsimore</w:t>
      </w:r>
      <w:bookmarkEnd w:id="453"/>
    </w:p>
    <w:p w:rsidR="00357FE1" w:rsidRPr="00357FE1" w:rsidRDefault="00357FE1" w:rsidP="005D41F5">
      <w:pPr>
        <w:spacing w:line="360" w:lineRule="auto"/>
        <w:rPr>
          <w:lang w:eastAsia="sq-AL"/>
        </w:rPr>
      </w:pPr>
    </w:p>
    <w:p w:rsidR="00B90672" w:rsidRPr="00357FE1" w:rsidRDefault="00357FE1" w:rsidP="00DF4D73">
      <w:pPr>
        <w:widowControl w:val="0"/>
        <w:tabs>
          <w:tab w:val="left" w:pos="180"/>
        </w:tabs>
        <w:autoSpaceDE w:val="0"/>
        <w:autoSpaceDN w:val="0"/>
        <w:adjustRightInd w:val="0"/>
        <w:spacing w:line="276" w:lineRule="auto"/>
        <w:ind w:right="4"/>
        <w:jc w:val="both"/>
      </w:pPr>
      <w:r w:rsidRPr="00357FE1">
        <w:rPr>
          <w:spacing w:val="-1"/>
        </w:rPr>
        <w:tab/>
      </w:r>
      <w:r w:rsidRPr="00357FE1">
        <w:rPr>
          <w:spacing w:val="-1"/>
        </w:rPr>
        <w:tab/>
      </w:r>
      <w:r w:rsidR="00B90672" w:rsidRPr="00357FE1">
        <w:rPr>
          <w:spacing w:val="-1"/>
        </w:rPr>
        <w:t>B</w:t>
      </w:r>
      <w:r w:rsidR="00B90672" w:rsidRPr="00357FE1">
        <w:t>uxhe</w:t>
      </w:r>
      <w:r w:rsidR="00B90672" w:rsidRPr="00357FE1">
        <w:rPr>
          <w:spacing w:val="-1"/>
        </w:rPr>
        <w:t>t</w:t>
      </w:r>
      <w:r w:rsidR="00B90672" w:rsidRPr="00357FE1">
        <w:t>i</w:t>
      </w:r>
      <w:r w:rsidR="00B90672" w:rsidRPr="00357FE1">
        <w:rPr>
          <w:spacing w:val="4"/>
        </w:rPr>
        <w:t xml:space="preserve"> </w:t>
      </w:r>
      <w:r w:rsidR="00B90672" w:rsidRPr="00357FE1">
        <w:t>ë</w:t>
      </w:r>
      <w:r w:rsidR="00B90672" w:rsidRPr="00357FE1">
        <w:rPr>
          <w:spacing w:val="1"/>
        </w:rPr>
        <w:t>s</w:t>
      </w:r>
      <w:r w:rsidR="00B90672" w:rsidRPr="00357FE1">
        <w:rPr>
          <w:spacing w:val="-2"/>
        </w:rPr>
        <w:t>h</w:t>
      </w:r>
      <w:r w:rsidR="00B90672" w:rsidRPr="00357FE1">
        <w:rPr>
          <w:spacing w:val="1"/>
        </w:rPr>
        <w:t>t</w:t>
      </w:r>
      <w:r w:rsidR="00B90672" w:rsidRPr="00357FE1">
        <w:t>ë</w:t>
      </w:r>
      <w:r w:rsidR="00B90672" w:rsidRPr="00357FE1">
        <w:rPr>
          <w:spacing w:val="4"/>
        </w:rPr>
        <w:t xml:space="preserve"> </w:t>
      </w:r>
      <w:r w:rsidR="00B90672" w:rsidRPr="00357FE1">
        <w:rPr>
          <w:spacing w:val="-1"/>
        </w:rPr>
        <w:t>i</w:t>
      </w:r>
      <w:r w:rsidR="00B90672" w:rsidRPr="00357FE1">
        <w:t>ns</w:t>
      </w:r>
      <w:r w:rsidR="00B90672" w:rsidRPr="00357FE1">
        <w:rPr>
          <w:spacing w:val="-1"/>
        </w:rPr>
        <w:t>t</w:t>
      </w:r>
      <w:r w:rsidR="00B90672" w:rsidRPr="00357FE1">
        <w:rPr>
          <w:spacing w:val="1"/>
        </w:rPr>
        <w:t>r</w:t>
      </w:r>
      <w:r w:rsidR="00B90672" w:rsidRPr="00357FE1">
        <w:t>u</w:t>
      </w:r>
      <w:r w:rsidR="00B90672" w:rsidRPr="00357FE1">
        <w:rPr>
          <w:spacing w:val="-4"/>
        </w:rPr>
        <w:t>m</w:t>
      </w:r>
      <w:r w:rsidR="00B90672" w:rsidRPr="00357FE1">
        <w:t>en</w:t>
      </w:r>
      <w:r w:rsidR="00B90672" w:rsidRPr="00357FE1">
        <w:rPr>
          <w:spacing w:val="1"/>
        </w:rPr>
        <w:t>t</w:t>
      </w:r>
      <w:r w:rsidR="00B90672" w:rsidRPr="00357FE1">
        <w:t>i</w:t>
      </w:r>
      <w:r w:rsidR="00B90672" w:rsidRPr="00357FE1">
        <w:rPr>
          <w:spacing w:val="2"/>
        </w:rPr>
        <w:t xml:space="preserve"> </w:t>
      </w:r>
      <w:r w:rsidR="00B90672" w:rsidRPr="00357FE1">
        <w:rPr>
          <w:spacing w:val="-4"/>
        </w:rPr>
        <w:t>m</w:t>
      </w:r>
      <w:r w:rsidR="00B90672" w:rsidRPr="00357FE1">
        <w:t>ë</w:t>
      </w:r>
      <w:r w:rsidR="00B90672" w:rsidRPr="00357FE1">
        <w:rPr>
          <w:spacing w:val="4"/>
        </w:rPr>
        <w:t xml:space="preserve"> </w:t>
      </w:r>
      <w:r w:rsidR="00B90672" w:rsidRPr="00357FE1">
        <w:t>i</w:t>
      </w:r>
      <w:r w:rsidR="00B90672" w:rsidRPr="00357FE1">
        <w:rPr>
          <w:spacing w:val="4"/>
        </w:rPr>
        <w:t xml:space="preserve"> </w:t>
      </w:r>
      <w:r w:rsidR="00B90672" w:rsidRPr="00357FE1">
        <w:rPr>
          <w:spacing w:val="1"/>
        </w:rPr>
        <w:t>r</w:t>
      </w:r>
      <w:r w:rsidR="00B90672" w:rsidRPr="00357FE1">
        <w:t>ëndës</w:t>
      </w:r>
      <w:r w:rsidR="00B90672" w:rsidRPr="00357FE1">
        <w:rPr>
          <w:spacing w:val="-1"/>
        </w:rPr>
        <w:t>i</w:t>
      </w:r>
      <w:r w:rsidR="00B90672" w:rsidRPr="00357FE1">
        <w:t>sh</w:t>
      </w:r>
      <w:r w:rsidR="00B90672" w:rsidRPr="00357FE1">
        <w:rPr>
          <w:spacing w:val="1"/>
        </w:rPr>
        <w:t>ë</w:t>
      </w:r>
      <w:r w:rsidR="00B90672" w:rsidRPr="00357FE1">
        <w:t>m i</w:t>
      </w:r>
      <w:r w:rsidR="00B90672" w:rsidRPr="00357FE1">
        <w:rPr>
          <w:spacing w:val="4"/>
        </w:rPr>
        <w:t xml:space="preserve"> </w:t>
      </w:r>
      <w:r w:rsidR="00B90672" w:rsidRPr="00357FE1">
        <w:rPr>
          <w:spacing w:val="-4"/>
        </w:rPr>
        <w:t>m</w:t>
      </w:r>
      <w:r w:rsidR="00B90672" w:rsidRPr="00357FE1">
        <w:t>enaxh</w:t>
      </w:r>
      <w:r w:rsidR="00B90672" w:rsidRPr="00357FE1">
        <w:rPr>
          <w:spacing w:val="1"/>
        </w:rPr>
        <w:t>i</w:t>
      </w:r>
      <w:r w:rsidR="00B90672" w:rsidRPr="00357FE1">
        <w:rPr>
          <w:spacing w:val="-4"/>
        </w:rPr>
        <w:t>m</w:t>
      </w:r>
      <w:r w:rsidR="00B90672" w:rsidRPr="00357FE1">
        <w:rPr>
          <w:spacing w:val="1"/>
        </w:rPr>
        <w:t>i</w:t>
      </w:r>
      <w:r w:rsidR="00B90672" w:rsidRPr="00357FE1">
        <w:t>t</w:t>
      </w:r>
      <w:r w:rsidR="00B90672" w:rsidRPr="00357FE1">
        <w:rPr>
          <w:spacing w:val="4"/>
        </w:rPr>
        <w:t xml:space="preserve"> </w:t>
      </w:r>
      <w:r w:rsidR="00B90672" w:rsidRPr="00357FE1">
        <w:rPr>
          <w:spacing w:val="1"/>
        </w:rPr>
        <w:t>t</w:t>
      </w:r>
      <w:r w:rsidR="00B90672" w:rsidRPr="00357FE1">
        <w:t>ë</w:t>
      </w:r>
      <w:r w:rsidR="00B90672" w:rsidRPr="00357FE1">
        <w:rPr>
          <w:spacing w:val="4"/>
        </w:rPr>
        <w:t xml:space="preserve"> </w:t>
      </w:r>
      <w:r w:rsidR="00B90672" w:rsidRPr="00357FE1">
        <w:rPr>
          <w:spacing w:val="-2"/>
        </w:rPr>
        <w:t>n</w:t>
      </w:r>
      <w:r w:rsidR="00B90672" w:rsidRPr="00357FE1">
        <w:rPr>
          <w:spacing w:val="1"/>
        </w:rPr>
        <w:t>j</w:t>
      </w:r>
      <w:r w:rsidR="00B90672" w:rsidRPr="00357FE1">
        <w:t>ë</w:t>
      </w:r>
      <w:r w:rsidR="00B90672" w:rsidRPr="00357FE1">
        <w:rPr>
          <w:spacing w:val="4"/>
        </w:rPr>
        <w:t xml:space="preserve"> </w:t>
      </w:r>
      <w:r w:rsidR="00B90672" w:rsidRPr="00357FE1">
        <w:t>p</w:t>
      </w:r>
      <w:r w:rsidR="00B90672" w:rsidRPr="00357FE1">
        <w:rPr>
          <w:spacing w:val="1"/>
        </w:rPr>
        <w:t>r</w:t>
      </w:r>
      <w:r w:rsidR="00B90672" w:rsidRPr="00357FE1">
        <w:rPr>
          <w:spacing w:val="-2"/>
        </w:rPr>
        <w:t>o</w:t>
      </w:r>
      <w:r w:rsidR="00B90672" w:rsidRPr="00357FE1">
        <w:t>ce</w:t>
      </w:r>
      <w:r w:rsidR="00B90672" w:rsidRPr="00357FE1">
        <w:rPr>
          <w:spacing w:val="-2"/>
        </w:rPr>
        <w:t>s</w:t>
      </w:r>
      <w:r w:rsidR="00B90672" w:rsidRPr="00357FE1">
        <w:t>i</w:t>
      </w:r>
      <w:r w:rsidR="00B90672" w:rsidRPr="00357FE1">
        <w:rPr>
          <w:spacing w:val="4"/>
        </w:rPr>
        <w:t xml:space="preserve"> </w:t>
      </w:r>
      <w:r w:rsidR="00B90672" w:rsidRPr="00357FE1">
        <w:t>apo</w:t>
      </w:r>
      <w:r w:rsidR="00B90672" w:rsidRPr="00357FE1">
        <w:rPr>
          <w:spacing w:val="1"/>
        </w:rPr>
        <w:t xml:space="preserve"> t</w:t>
      </w:r>
      <w:r w:rsidR="00B90672" w:rsidRPr="00357FE1">
        <w:t>ë</w:t>
      </w:r>
      <w:r w:rsidR="00B90672" w:rsidRPr="00357FE1">
        <w:rPr>
          <w:spacing w:val="1"/>
        </w:rPr>
        <w:t xml:space="preserve"> </w:t>
      </w:r>
      <w:r w:rsidR="00B90672" w:rsidRPr="00357FE1">
        <w:t>n</w:t>
      </w:r>
      <w:r w:rsidR="00B90672" w:rsidRPr="00357FE1">
        <w:rPr>
          <w:spacing w:val="1"/>
        </w:rPr>
        <w:t>j</w:t>
      </w:r>
      <w:r w:rsidR="00B90672" w:rsidRPr="00357FE1">
        <w:t>ë</w:t>
      </w:r>
      <w:r w:rsidR="00B90672" w:rsidRPr="00357FE1">
        <w:rPr>
          <w:spacing w:val="4"/>
        </w:rPr>
        <w:t xml:space="preserve"> </w:t>
      </w:r>
      <w:r w:rsidR="00B90672" w:rsidRPr="00357FE1">
        <w:rPr>
          <w:spacing w:val="1"/>
        </w:rPr>
        <w:t>i</w:t>
      </w:r>
      <w:r w:rsidR="00B90672" w:rsidRPr="00357FE1">
        <w:rPr>
          <w:spacing w:val="-2"/>
        </w:rPr>
        <w:t>n</w:t>
      </w:r>
      <w:r w:rsidR="00B90672" w:rsidRPr="00357FE1">
        <w:t>s</w:t>
      </w:r>
      <w:r w:rsidR="00B90672" w:rsidRPr="00357FE1">
        <w:rPr>
          <w:spacing w:val="-1"/>
        </w:rPr>
        <w:t>t</w:t>
      </w:r>
      <w:r w:rsidR="00B90672" w:rsidRPr="00357FE1">
        <w:rPr>
          <w:spacing w:val="1"/>
        </w:rPr>
        <w:t>it</w:t>
      </w:r>
      <w:r w:rsidR="00B90672" w:rsidRPr="00357FE1">
        <w:rPr>
          <w:spacing w:val="-2"/>
        </w:rPr>
        <w:t>u</w:t>
      </w:r>
      <w:r w:rsidR="00B90672" w:rsidRPr="00357FE1">
        <w:t>c</w:t>
      </w:r>
      <w:r w:rsidR="00B90672" w:rsidRPr="00357FE1">
        <w:rPr>
          <w:spacing w:val="1"/>
        </w:rPr>
        <w:t>i</w:t>
      </w:r>
      <w:r w:rsidR="00B90672" w:rsidRPr="00357FE1">
        <w:rPr>
          <w:spacing w:val="-2"/>
        </w:rPr>
        <w:t>o</w:t>
      </w:r>
      <w:r w:rsidR="00B90672" w:rsidRPr="00357FE1">
        <w:t>ni a</w:t>
      </w:r>
      <w:r w:rsidR="00B90672" w:rsidRPr="00357FE1">
        <w:rPr>
          <w:spacing w:val="1"/>
        </w:rPr>
        <w:t>r</w:t>
      </w:r>
      <w:r w:rsidR="00B90672" w:rsidRPr="00357FE1">
        <w:rPr>
          <w:spacing w:val="-2"/>
        </w:rPr>
        <w:t>s</w:t>
      </w:r>
      <w:r w:rsidR="00B90672" w:rsidRPr="00357FE1">
        <w:rPr>
          <w:spacing w:val="-1"/>
        </w:rPr>
        <w:t>im</w:t>
      </w:r>
      <w:r w:rsidR="00B90672" w:rsidRPr="00357FE1">
        <w:t>o</w:t>
      </w:r>
      <w:r w:rsidR="00B90672" w:rsidRPr="00357FE1">
        <w:rPr>
          <w:spacing w:val="1"/>
        </w:rPr>
        <w:t>r</w:t>
      </w:r>
      <w:r w:rsidR="00B90672" w:rsidRPr="00357FE1">
        <w:t>.</w:t>
      </w:r>
      <w:r w:rsidR="00B90672" w:rsidRPr="00357FE1">
        <w:rPr>
          <w:spacing w:val="4"/>
        </w:rPr>
        <w:t xml:space="preserve"> </w:t>
      </w:r>
      <w:r w:rsidR="00B90672" w:rsidRPr="00357FE1">
        <w:rPr>
          <w:spacing w:val="-4"/>
        </w:rPr>
        <w:t>I</w:t>
      </w:r>
      <w:r w:rsidR="00B90672" w:rsidRPr="00357FE1">
        <w:t>ns</w:t>
      </w:r>
      <w:r w:rsidR="00B90672" w:rsidRPr="00357FE1">
        <w:rPr>
          <w:spacing w:val="1"/>
        </w:rPr>
        <w:t>ti</w:t>
      </w:r>
      <w:r w:rsidR="00B90672" w:rsidRPr="00357FE1">
        <w:rPr>
          <w:spacing w:val="-1"/>
        </w:rPr>
        <w:t>t</w:t>
      </w:r>
      <w:r w:rsidR="00B90672" w:rsidRPr="00357FE1">
        <w:t>uc</w:t>
      </w:r>
      <w:r w:rsidR="00B90672" w:rsidRPr="00357FE1">
        <w:rPr>
          <w:spacing w:val="-1"/>
        </w:rPr>
        <w:t>i</w:t>
      </w:r>
      <w:r w:rsidR="00B90672" w:rsidRPr="00357FE1">
        <w:t>on</w:t>
      </w:r>
      <w:r w:rsidR="00B90672" w:rsidRPr="00357FE1">
        <w:rPr>
          <w:spacing w:val="-2"/>
        </w:rPr>
        <w:t>e</w:t>
      </w:r>
      <w:r w:rsidR="00B90672" w:rsidRPr="00357FE1">
        <w:t>t</w:t>
      </w:r>
      <w:r w:rsidR="00B90672" w:rsidRPr="00357FE1">
        <w:rPr>
          <w:spacing w:val="3"/>
        </w:rPr>
        <w:t xml:space="preserve"> </w:t>
      </w:r>
      <w:r w:rsidR="00B90672" w:rsidRPr="00357FE1">
        <w:t>a</w:t>
      </w:r>
      <w:r w:rsidR="00B90672" w:rsidRPr="00357FE1">
        <w:rPr>
          <w:spacing w:val="1"/>
        </w:rPr>
        <w:t>r</w:t>
      </w:r>
      <w:r w:rsidR="00B90672" w:rsidRPr="00357FE1">
        <w:rPr>
          <w:spacing w:val="-2"/>
        </w:rPr>
        <w:t>s</w:t>
      </w:r>
      <w:r w:rsidR="00B90672" w:rsidRPr="00357FE1">
        <w:rPr>
          <w:spacing w:val="-1"/>
        </w:rPr>
        <w:t>i</w:t>
      </w:r>
      <w:r w:rsidR="00B90672" w:rsidRPr="00357FE1">
        <w:rPr>
          <w:spacing w:val="-4"/>
        </w:rPr>
        <w:t>m</w:t>
      </w:r>
      <w:r w:rsidR="00B90672" w:rsidRPr="00357FE1">
        <w:t>o</w:t>
      </w:r>
      <w:r w:rsidR="00B90672" w:rsidRPr="00357FE1">
        <w:rPr>
          <w:spacing w:val="1"/>
        </w:rPr>
        <w:t>r</w:t>
      </w:r>
      <w:r w:rsidR="00B90672" w:rsidRPr="00357FE1">
        <w:t>e</w:t>
      </w:r>
      <w:r w:rsidR="00B90672" w:rsidRPr="00357FE1">
        <w:rPr>
          <w:spacing w:val="2"/>
        </w:rPr>
        <w:t xml:space="preserve"> </w:t>
      </w:r>
      <w:r w:rsidR="00B90672" w:rsidRPr="00357FE1">
        <w:t>pub</w:t>
      </w:r>
      <w:r w:rsidR="00B90672" w:rsidRPr="00357FE1">
        <w:rPr>
          <w:spacing w:val="1"/>
        </w:rPr>
        <w:t>li</w:t>
      </w:r>
      <w:r w:rsidR="00B90672" w:rsidRPr="00357FE1">
        <w:rPr>
          <w:spacing w:val="-2"/>
        </w:rPr>
        <w:t>k</w:t>
      </w:r>
      <w:r w:rsidR="00B90672" w:rsidRPr="00357FE1">
        <w:t>e</w:t>
      </w:r>
      <w:r w:rsidR="00B90672" w:rsidRPr="00357FE1">
        <w:rPr>
          <w:spacing w:val="2"/>
        </w:rPr>
        <w:t xml:space="preserve"> </w:t>
      </w:r>
      <w:r w:rsidR="00B90672" w:rsidRPr="00357FE1">
        <w:rPr>
          <w:spacing w:val="1"/>
        </w:rPr>
        <w:t>fi</w:t>
      </w:r>
      <w:r w:rsidR="00B90672" w:rsidRPr="00357FE1">
        <w:rPr>
          <w:spacing w:val="-2"/>
        </w:rPr>
        <w:t>n</w:t>
      </w:r>
      <w:r w:rsidR="00B90672" w:rsidRPr="00357FE1">
        <w:t>anco</w:t>
      </w:r>
      <w:r w:rsidR="00B90672" w:rsidRPr="00357FE1">
        <w:rPr>
          <w:spacing w:val="-2"/>
        </w:rPr>
        <w:t>h</w:t>
      </w:r>
      <w:r w:rsidR="00B90672" w:rsidRPr="00357FE1">
        <w:t>en n</w:t>
      </w:r>
      <w:r w:rsidR="00B90672" w:rsidRPr="00357FE1">
        <w:rPr>
          <w:spacing w:val="-2"/>
        </w:rPr>
        <w:t>g</w:t>
      </w:r>
      <w:r w:rsidR="00B90672" w:rsidRPr="00357FE1">
        <w:t>a</w:t>
      </w:r>
      <w:r w:rsidR="00B90672" w:rsidRPr="00357FE1">
        <w:rPr>
          <w:spacing w:val="2"/>
        </w:rPr>
        <w:t xml:space="preserve"> </w:t>
      </w:r>
      <w:r w:rsidR="00B90672" w:rsidRPr="00357FE1">
        <w:t>sh</w:t>
      </w:r>
      <w:r w:rsidR="00B90672" w:rsidRPr="00357FE1">
        <w:rPr>
          <w:spacing w:val="1"/>
        </w:rPr>
        <w:t>t</w:t>
      </w:r>
      <w:r w:rsidR="00B90672" w:rsidRPr="00357FE1">
        <w:t>e</w:t>
      </w:r>
      <w:r w:rsidR="00B90672" w:rsidRPr="00357FE1">
        <w:rPr>
          <w:spacing w:val="-1"/>
        </w:rPr>
        <w:t>t</w:t>
      </w:r>
      <w:r w:rsidR="00B90672" w:rsidRPr="00357FE1">
        <w:rPr>
          <w:spacing w:val="1"/>
        </w:rPr>
        <w:t>i</w:t>
      </w:r>
      <w:r w:rsidR="00B90672" w:rsidRPr="00357FE1">
        <w:t>,</w:t>
      </w:r>
      <w:r w:rsidR="00B90672" w:rsidRPr="00357FE1">
        <w:rPr>
          <w:spacing w:val="2"/>
        </w:rPr>
        <w:t xml:space="preserve"> </w:t>
      </w:r>
      <w:r w:rsidR="00B90672" w:rsidRPr="00357FE1">
        <w:rPr>
          <w:spacing w:val="-2"/>
        </w:rPr>
        <w:t>k</w:t>
      </w:r>
      <w:r w:rsidR="00B90672" w:rsidRPr="00357FE1">
        <w:t>u</w:t>
      </w:r>
      <w:r w:rsidR="00B90672" w:rsidRPr="00357FE1">
        <w:rPr>
          <w:spacing w:val="1"/>
        </w:rPr>
        <w:t>r</w:t>
      </w:r>
      <w:r w:rsidR="00B90672" w:rsidRPr="00357FE1">
        <w:t>se</w:t>
      </w:r>
      <w:r w:rsidR="00B90672" w:rsidRPr="00357FE1">
        <w:rPr>
          <w:spacing w:val="3"/>
        </w:rPr>
        <w:t xml:space="preserve"> </w:t>
      </w:r>
      <w:r w:rsidR="00B90672" w:rsidRPr="00357FE1">
        <w:rPr>
          <w:spacing w:val="-2"/>
        </w:rPr>
        <w:t>a</w:t>
      </w:r>
      <w:r w:rsidR="00B90672" w:rsidRPr="00357FE1">
        <w:rPr>
          <w:spacing w:val="1"/>
        </w:rPr>
        <w:t>t</w:t>
      </w:r>
      <w:r w:rsidR="00B90672" w:rsidRPr="00357FE1">
        <w:t>o</w:t>
      </w:r>
      <w:r w:rsidR="00B90672" w:rsidRPr="00357FE1">
        <w:rPr>
          <w:spacing w:val="2"/>
        </w:rPr>
        <w:t xml:space="preserve"> </w:t>
      </w:r>
      <w:r w:rsidR="00B90672" w:rsidRPr="00357FE1">
        <w:t>p</w:t>
      </w:r>
      <w:r w:rsidR="00B90672" w:rsidRPr="00357FE1">
        <w:rPr>
          <w:spacing w:val="-2"/>
        </w:rPr>
        <w:t>r</w:t>
      </w:r>
      <w:r w:rsidR="00B90672" w:rsidRPr="00357FE1">
        <w:rPr>
          <w:spacing w:val="4"/>
        </w:rPr>
        <w:t>i</w:t>
      </w:r>
      <w:r w:rsidR="00B90672" w:rsidRPr="00357FE1">
        <w:rPr>
          <w:spacing w:val="-2"/>
        </w:rPr>
        <w:t>v</w:t>
      </w:r>
      <w:r w:rsidR="00B90672" w:rsidRPr="00357FE1">
        <w:rPr>
          <w:spacing w:val="3"/>
        </w:rPr>
        <w:t>a</w:t>
      </w:r>
      <w:r w:rsidR="00B90672" w:rsidRPr="00357FE1">
        <w:rPr>
          <w:spacing w:val="1"/>
        </w:rPr>
        <w:t>t</w:t>
      </w:r>
      <w:r w:rsidR="00B90672" w:rsidRPr="00357FE1">
        <w:t>e</w:t>
      </w:r>
      <w:r w:rsidR="00B90672" w:rsidRPr="00357FE1">
        <w:rPr>
          <w:spacing w:val="2"/>
        </w:rPr>
        <w:t xml:space="preserve"> </w:t>
      </w:r>
      <w:r w:rsidR="00B90672" w:rsidRPr="00357FE1">
        <w:t>n</w:t>
      </w:r>
      <w:r w:rsidR="00B90672" w:rsidRPr="00357FE1">
        <w:rPr>
          <w:spacing w:val="-2"/>
        </w:rPr>
        <w:t>g</w:t>
      </w:r>
      <w:r w:rsidR="00B90672" w:rsidRPr="00357FE1">
        <w:t>a</w:t>
      </w:r>
      <w:r w:rsidR="00B90672" w:rsidRPr="00357FE1">
        <w:rPr>
          <w:spacing w:val="2"/>
        </w:rPr>
        <w:t xml:space="preserve"> </w:t>
      </w:r>
      <w:r w:rsidR="00B90672" w:rsidRPr="00357FE1">
        <w:t>bu</w:t>
      </w:r>
      <w:r w:rsidR="00B90672" w:rsidRPr="00357FE1">
        <w:rPr>
          <w:spacing w:val="1"/>
        </w:rPr>
        <w:t>ri</w:t>
      </w:r>
      <w:r w:rsidR="00B90672" w:rsidRPr="00357FE1">
        <w:rPr>
          <w:spacing w:val="-4"/>
        </w:rPr>
        <w:t>m</w:t>
      </w:r>
      <w:r w:rsidR="00B90672" w:rsidRPr="00357FE1">
        <w:t>e</w:t>
      </w:r>
      <w:r w:rsidR="00B90672" w:rsidRPr="00357FE1">
        <w:rPr>
          <w:spacing w:val="2"/>
        </w:rPr>
        <w:t xml:space="preserve"> </w:t>
      </w:r>
      <w:r w:rsidR="00B90672" w:rsidRPr="00357FE1">
        <w:rPr>
          <w:spacing w:val="1"/>
        </w:rPr>
        <w:t>t</w:t>
      </w:r>
      <w:r w:rsidR="00B90672" w:rsidRPr="00357FE1">
        <w:t>ë nd</w:t>
      </w:r>
      <w:r w:rsidR="00B90672" w:rsidRPr="00357FE1">
        <w:rPr>
          <w:spacing w:val="1"/>
        </w:rPr>
        <w:t>r</w:t>
      </w:r>
      <w:r w:rsidR="00B90672" w:rsidRPr="00357FE1">
        <w:rPr>
          <w:spacing w:val="-2"/>
        </w:rPr>
        <w:t>y</w:t>
      </w:r>
      <w:r w:rsidR="00B90672" w:rsidRPr="00357FE1">
        <w:t>sh</w:t>
      </w:r>
      <w:r w:rsidR="00B90672" w:rsidRPr="00357FE1">
        <w:rPr>
          <w:spacing w:val="-3"/>
        </w:rPr>
        <w:t>m</w:t>
      </w:r>
      <w:r w:rsidR="00B90672" w:rsidRPr="00357FE1">
        <w:t>e</w:t>
      </w:r>
      <w:r w:rsidR="00B90672" w:rsidRPr="00357FE1">
        <w:rPr>
          <w:spacing w:val="2"/>
        </w:rPr>
        <w:t xml:space="preserve"> </w:t>
      </w:r>
      <w:r w:rsidR="00B90672" w:rsidRPr="00357FE1">
        <w:t>p</w:t>
      </w:r>
      <w:r w:rsidR="00B90672" w:rsidRPr="00357FE1">
        <w:rPr>
          <w:spacing w:val="1"/>
        </w:rPr>
        <w:t>ri</w:t>
      </w:r>
      <w:r w:rsidR="00B90672" w:rsidRPr="00357FE1">
        <w:rPr>
          <w:spacing w:val="-2"/>
        </w:rPr>
        <w:t>v</w:t>
      </w:r>
      <w:r w:rsidR="00B90672" w:rsidRPr="00357FE1">
        <w:t>a</w:t>
      </w:r>
      <w:r w:rsidR="00B90672" w:rsidRPr="00357FE1">
        <w:rPr>
          <w:spacing w:val="1"/>
        </w:rPr>
        <w:t>t</w:t>
      </w:r>
      <w:r w:rsidR="00B90672" w:rsidRPr="00357FE1">
        <w:t>e,</w:t>
      </w:r>
      <w:r w:rsidR="00B90672" w:rsidRPr="00357FE1">
        <w:rPr>
          <w:spacing w:val="2"/>
        </w:rPr>
        <w:t xml:space="preserve"> </w:t>
      </w:r>
      <w:r w:rsidR="00B90672" w:rsidRPr="00357FE1">
        <w:t>p</w:t>
      </w:r>
      <w:r w:rsidR="00B90672" w:rsidRPr="00357FE1">
        <w:rPr>
          <w:spacing w:val="-2"/>
        </w:rPr>
        <w:t>o</w:t>
      </w:r>
      <w:r w:rsidR="00B90672" w:rsidRPr="00357FE1">
        <w:t>r</w:t>
      </w:r>
      <w:r w:rsidR="00B90672" w:rsidRPr="00357FE1">
        <w:rPr>
          <w:spacing w:val="3"/>
        </w:rPr>
        <w:t xml:space="preserve"> </w:t>
      </w:r>
      <w:r w:rsidR="00B90672" w:rsidRPr="00357FE1">
        <w:rPr>
          <w:spacing w:val="-2"/>
        </w:rPr>
        <w:t>k</w:t>
      </w:r>
      <w:r w:rsidR="00B90672" w:rsidRPr="00357FE1">
        <w:rPr>
          <w:spacing w:val="1"/>
        </w:rPr>
        <w:t>r</w:t>
      </w:r>
      <w:r w:rsidR="00B90672" w:rsidRPr="00357FE1">
        <w:rPr>
          <w:spacing w:val="-2"/>
        </w:rPr>
        <w:t>y</w:t>
      </w:r>
      <w:r w:rsidR="00B90672" w:rsidRPr="00357FE1">
        <w:t>e</w:t>
      </w:r>
      <w:r w:rsidR="00B90672" w:rsidRPr="00357FE1">
        <w:rPr>
          <w:spacing w:val="1"/>
        </w:rPr>
        <w:t>si</w:t>
      </w:r>
      <w:r w:rsidR="00B90672" w:rsidRPr="00357FE1">
        <w:t>s</w:t>
      </w:r>
      <w:r w:rsidR="00B90672" w:rsidRPr="00357FE1">
        <w:rPr>
          <w:spacing w:val="-2"/>
        </w:rPr>
        <w:t>h</w:t>
      </w:r>
      <w:r w:rsidR="00B90672" w:rsidRPr="00357FE1">
        <w:t>t</w:t>
      </w:r>
      <w:r w:rsidR="00B90672" w:rsidRPr="00357FE1">
        <w:rPr>
          <w:spacing w:val="3"/>
        </w:rPr>
        <w:t xml:space="preserve"> </w:t>
      </w:r>
      <w:r w:rsidR="00B90672" w:rsidRPr="00357FE1">
        <w:t>n</w:t>
      </w:r>
      <w:r w:rsidR="00B90672" w:rsidRPr="00357FE1">
        <w:rPr>
          <w:spacing w:val="-2"/>
        </w:rPr>
        <w:t>g</w:t>
      </w:r>
      <w:r w:rsidR="00B90672" w:rsidRPr="00357FE1">
        <w:t>a</w:t>
      </w:r>
      <w:r w:rsidR="00B90672" w:rsidRPr="00357FE1">
        <w:rPr>
          <w:spacing w:val="2"/>
        </w:rPr>
        <w:t xml:space="preserve"> </w:t>
      </w:r>
      <w:r w:rsidR="00B90672" w:rsidRPr="00357FE1">
        <w:t>pa</w:t>
      </w:r>
      <w:r w:rsidR="00B90672" w:rsidRPr="00357FE1">
        <w:rPr>
          <w:spacing w:val="-2"/>
        </w:rPr>
        <w:t>g</w:t>
      </w:r>
      <w:r w:rsidR="00B90672" w:rsidRPr="00357FE1">
        <w:t>e</w:t>
      </w:r>
      <w:r w:rsidR="00B90672" w:rsidRPr="00357FE1">
        <w:rPr>
          <w:spacing w:val="1"/>
        </w:rPr>
        <w:t>s</w:t>
      </w:r>
      <w:r w:rsidR="00B90672" w:rsidRPr="00357FE1">
        <w:rPr>
          <w:spacing w:val="-2"/>
        </w:rPr>
        <w:t>a</w:t>
      </w:r>
      <w:r w:rsidR="00B90672" w:rsidRPr="00357FE1">
        <w:t>t</w:t>
      </w:r>
      <w:r w:rsidR="00B90672" w:rsidRPr="00357FE1">
        <w:rPr>
          <w:spacing w:val="3"/>
        </w:rPr>
        <w:t xml:space="preserve"> </w:t>
      </w:r>
      <w:r w:rsidR="00B90672" w:rsidRPr="00357FE1">
        <w:t>e</w:t>
      </w:r>
      <w:r w:rsidR="00B90672" w:rsidRPr="00357FE1">
        <w:rPr>
          <w:spacing w:val="2"/>
        </w:rPr>
        <w:t xml:space="preserve"> </w:t>
      </w:r>
      <w:r w:rsidR="00B90672" w:rsidRPr="00357FE1">
        <w:t>n</w:t>
      </w:r>
      <w:r w:rsidR="00B90672" w:rsidRPr="00357FE1">
        <w:rPr>
          <w:spacing w:val="-2"/>
        </w:rPr>
        <w:t>x</w:t>
      </w:r>
      <w:r w:rsidR="00B90672" w:rsidRPr="00357FE1">
        <w:t>ënës</w:t>
      </w:r>
      <w:r w:rsidR="00B90672" w:rsidRPr="00357FE1">
        <w:rPr>
          <w:spacing w:val="-2"/>
        </w:rPr>
        <w:t>v</w:t>
      </w:r>
      <w:r w:rsidR="00B90672" w:rsidRPr="00357FE1">
        <w:t>e</w:t>
      </w:r>
      <w:r w:rsidR="00B90672" w:rsidRPr="00357FE1">
        <w:rPr>
          <w:spacing w:val="2"/>
        </w:rPr>
        <w:t xml:space="preserve"> </w:t>
      </w:r>
      <w:r w:rsidR="00B90672" w:rsidRPr="00357FE1">
        <w:t>dhe</w:t>
      </w:r>
      <w:r w:rsidR="00B90672" w:rsidRPr="00357FE1">
        <w:rPr>
          <w:spacing w:val="2"/>
        </w:rPr>
        <w:t xml:space="preserve"> </w:t>
      </w:r>
      <w:r w:rsidR="00B90672" w:rsidRPr="00357FE1">
        <w:rPr>
          <w:spacing w:val="-2"/>
        </w:rPr>
        <w:t>s</w:t>
      </w:r>
      <w:r w:rsidR="00B90672" w:rsidRPr="00357FE1">
        <w:rPr>
          <w:spacing w:val="1"/>
        </w:rPr>
        <w:t>t</w:t>
      </w:r>
      <w:r w:rsidR="00B90672" w:rsidRPr="00357FE1">
        <w:t>ud</w:t>
      </w:r>
      <w:r w:rsidR="00B90672" w:rsidRPr="00357FE1">
        <w:rPr>
          <w:spacing w:val="4"/>
        </w:rPr>
        <w:t>e</w:t>
      </w:r>
      <w:r w:rsidR="00B90672" w:rsidRPr="00357FE1">
        <w:t>n</w:t>
      </w:r>
      <w:r w:rsidR="00B90672" w:rsidRPr="00357FE1">
        <w:rPr>
          <w:spacing w:val="1"/>
        </w:rPr>
        <w:t>t</w:t>
      </w:r>
      <w:r w:rsidR="00B90672" w:rsidRPr="00357FE1">
        <w:rPr>
          <w:spacing w:val="-2"/>
        </w:rPr>
        <w:t>ëv</w:t>
      </w:r>
      <w:r w:rsidR="00B90672" w:rsidRPr="00357FE1">
        <w:t>e.</w:t>
      </w:r>
      <w:r w:rsidR="00B90672" w:rsidRPr="00357FE1">
        <w:rPr>
          <w:spacing w:val="2"/>
        </w:rPr>
        <w:t xml:space="preserve"> </w:t>
      </w:r>
      <w:r w:rsidR="00B90672" w:rsidRPr="00357FE1">
        <w:t>Pas</w:t>
      </w:r>
      <w:r w:rsidR="00B90672" w:rsidRPr="00357FE1">
        <w:rPr>
          <w:spacing w:val="3"/>
        </w:rPr>
        <w:t xml:space="preserve"> </w:t>
      </w:r>
      <w:r w:rsidR="00B90672" w:rsidRPr="00357FE1">
        <w:rPr>
          <w:spacing w:val="1"/>
        </w:rPr>
        <w:t>l</w:t>
      </w:r>
      <w:r w:rsidR="00B90672" w:rsidRPr="00357FE1">
        <w:rPr>
          <w:spacing w:val="-2"/>
        </w:rPr>
        <w:t>u</w:t>
      </w:r>
      <w:r w:rsidR="00B90672" w:rsidRPr="00357FE1">
        <w:rPr>
          <w:spacing w:val="1"/>
        </w:rPr>
        <w:t>f</w:t>
      </w:r>
      <w:r w:rsidR="00B90672" w:rsidRPr="00357FE1">
        <w:rPr>
          <w:spacing w:val="-1"/>
        </w:rPr>
        <w:t>t</w:t>
      </w:r>
      <w:r w:rsidR="00B90672" w:rsidRPr="00357FE1">
        <w:t>e, de</w:t>
      </w:r>
      <w:r w:rsidR="00B90672" w:rsidRPr="00357FE1">
        <w:rPr>
          <w:spacing w:val="1"/>
        </w:rPr>
        <w:t>r</w:t>
      </w:r>
      <w:r w:rsidR="00B90672" w:rsidRPr="00357FE1">
        <w:t>i</w:t>
      </w:r>
      <w:r w:rsidR="00B90672" w:rsidRPr="00357FE1">
        <w:rPr>
          <w:spacing w:val="1"/>
        </w:rPr>
        <w:t xml:space="preserve"> </w:t>
      </w:r>
      <w:r w:rsidR="00B90672" w:rsidRPr="00357FE1">
        <w:t>në</w:t>
      </w:r>
      <w:r w:rsidR="00B90672" w:rsidRPr="00357FE1">
        <w:rPr>
          <w:spacing w:val="2"/>
        </w:rPr>
        <w:t xml:space="preserve"> </w:t>
      </w:r>
      <w:r w:rsidR="00B90672" w:rsidRPr="00357FE1">
        <w:rPr>
          <w:spacing w:val="-1"/>
        </w:rPr>
        <w:t>t</w:t>
      </w:r>
      <w:r w:rsidR="00B90672" w:rsidRPr="00357FE1">
        <w:t>e</w:t>
      </w:r>
      <w:r w:rsidR="00B90672" w:rsidRPr="00357FE1">
        <w:rPr>
          <w:spacing w:val="1"/>
        </w:rPr>
        <w:t>t</w:t>
      </w:r>
      <w:r w:rsidR="00B90672" w:rsidRPr="00357FE1">
        <w:rPr>
          <w:spacing w:val="-2"/>
        </w:rPr>
        <w:t>o</w:t>
      </w:r>
      <w:r w:rsidR="00B90672" w:rsidRPr="00357FE1">
        <w:t>r</w:t>
      </w:r>
      <w:r w:rsidR="00B90672" w:rsidRPr="00357FE1">
        <w:rPr>
          <w:spacing w:val="3"/>
        </w:rPr>
        <w:t xml:space="preserve"> </w:t>
      </w:r>
      <w:r w:rsidR="00B90672" w:rsidRPr="00357FE1">
        <w:rPr>
          <w:spacing w:val="-1"/>
        </w:rPr>
        <w:t>t</w:t>
      </w:r>
      <w:r w:rsidR="00B90672" w:rsidRPr="00357FE1">
        <w:t xml:space="preserve">ë </w:t>
      </w:r>
      <w:r w:rsidR="00B90672" w:rsidRPr="00357FE1">
        <w:rPr>
          <w:spacing w:val="-2"/>
        </w:rPr>
        <w:t>v</w:t>
      </w:r>
      <w:r w:rsidR="00B90672" w:rsidRPr="00357FE1">
        <w:rPr>
          <w:spacing w:val="1"/>
        </w:rPr>
        <w:t>iti</w:t>
      </w:r>
      <w:r w:rsidR="00B90672" w:rsidRPr="00357FE1">
        <w:t>t</w:t>
      </w:r>
      <w:r w:rsidR="00B90672" w:rsidRPr="00357FE1">
        <w:rPr>
          <w:spacing w:val="3"/>
        </w:rPr>
        <w:t xml:space="preserve"> </w:t>
      </w:r>
      <w:r w:rsidR="00B90672" w:rsidRPr="00357FE1">
        <w:t>20</w:t>
      </w:r>
      <w:r w:rsidR="00B90672" w:rsidRPr="00357FE1">
        <w:rPr>
          <w:spacing w:val="-2"/>
        </w:rPr>
        <w:t>0</w:t>
      </w:r>
      <w:r w:rsidR="00B90672" w:rsidRPr="00357FE1">
        <w:t>2,</w:t>
      </w:r>
      <w:r w:rsidR="00B90672" w:rsidRPr="00357FE1">
        <w:rPr>
          <w:spacing w:val="2"/>
        </w:rPr>
        <w:t xml:space="preserve"> </w:t>
      </w:r>
      <w:r w:rsidR="00B90672" w:rsidRPr="00357FE1">
        <w:t>buxh</w:t>
      </w:r>
      <w:r w:rsidR="00B90672" w:rsidRPr="00357FE1">
        <w:rPr>
          <w:spacing w:val="-2"/>
        </w:rPr>
        <w:t>e</w:t>
      </w:r>
      <w:r w:rsidR="00B90672" w:rsidRPr="00357FE1">
        <w:rPr>
          <w:spacing w:val="1"/>
        </w:rPr>
        <w:t>t</w:t>
      </w:r>
      <w:r w:rsidR="00B90672" w:rsidRPr="00357FE1">
        <w:t>i</w:t>
      </w:r>
      <w:r w:rsidR="00B90672" w:rsidRPr="00357FE1">
        <w:rPr>
          <w:spacing w:val="3"/>
        </w:rPr>
        <w:t xml:space="preserve"> </w:t>
      </w:r>
      <w:r w:rsidR="00B90672" w:rsidRPr="00357FE1">
        <w:rPr>
          <w:spacing w:val="-2"/>
        </w:rPr>
        <w:t>p</w:t>
      </w:r>
      <w:r w:rsidR="00B90672" w:rsidRPr="00357FE1">
        <w:t>ër</w:t>
      </w:r>
      <w:r w:rsidR="00B90672" w:rsidRPr="00357FE1">
        <w:rPr>
          <w:spacing w:val="3"/>
        </w:rPr>
        <w:t xml:space="preserve"> </w:t>
      </w:r>
      <w:r w:rsidR="00B90672" w:rsidRPr="00357FE1">
        <w:rPr>
          <w:spacing w:val="-1"/>
        </w:rPr>
        <w:t>t</w:t>
      </w:r>
      <w:r w:rsidR="00B90672" w:rsidRPr="00357FE1">
        <w:t>ë</w:t>
      </w:r>
      <w:r w:rsidR="00B90672" w:rsidRPr="00357FE1">
        <w:rPr>
          <w:spacing w:val="1"/>
        </w:rPr>
        <w:t>r</w:t>
      </w:r>
      <w:r w:rsidR="00B90672" w:rsidRPr="00357FE1">
        <w:t>ë S</w:t>
      </w:r>
      <w:r w:rsidR="00B90672" w:rsidRPr="00357FE1">
        <w:rPr>
          <w:spacing w:val="-1"/>
        </w:rPr>
        <w:t>A</w:t>
      </w:r>
      <w:r w:rsidR="00B90672" w:rsidRPr="00357FE1">
        <w:t>K</w:t>
      </w:r>
      <w:r w:rsidR="00B90672" w:rsidRPr="00357FE1">
        <w:rPr>
          <w:spacing w:val="3"/>
        </w:rPr>
        <w:t xml:space="preserve"> </w:t>
      </w:r>
      <w:r w:rsidR="00B90672" w:rsidRPr="00357FE1">
        <w:rPr>
          <w:spacing w:val="1"/>
        </w:rPr>
        <w:t>i</w:t>
      </w:r>
      <w:r w:rsidR="00B90672" w:rsidRPr="00357FE1">
        <w:t>s</w:t>
      </w:r>
      <w:r w:rsidR="00B90672" w:rsidRPr="00357FE1">
        <w:rPr>
          <w:spacing w:val="-2"/>
        </w:rPr>
        <w:t>h</w:t>
      </w:r>
      <w:r w:rsidR="00B90672" w:rsidRPr="00357FE1">
        <w:rPr>
          <w:spacing w:val="1"/>
        </w:rPr>
        <w:t>t</w:t>
      </w:r>
      <w:r w:rsidR="00B90672" w:rsidRPr="00357FE1">
        <w:t>e</w:t>
      </w:r>
      <w:r w:rsidR="00B90672" w:rsidRPr="00357FE1">
        <w:rPr>
          <w:spacing w:val="3"/>
        </w:rPr>
        <w:t xml:space="preserve"> </w:t>
      </w:r>
      <w:r w:rsidR="00B90672" w:rsidRPr="00357FE1">
        <w:t>i</w:t>
      </w:r>
      <w:r w:rsidR="00B90672" w:rsidRPr="00357FE1">
        <w:rPr>
          <w:spacing w:val="3"/>
        </w:rPr>
        <w:t xml:space="preserve"> </w:t>
      </w:r>
      <w:r w:rsidR="00B90672" w:rsidRPr="00357FE1">
        <w:t>c</w:t>
      </w:r>
      <w:r w:rsidR="00B90672" w:rsidRPr="00357FE1">
        <w:rPr>
          <w:spacing w:val="-2"/>
        </w:rPr>
        <w:t>e</w:t>
      </w:r>
      <w:r w:rsidR="00B90672" w:rsidRPr="00357FE1">
        <w:t>n</w:t>
      </w:r>
      <w:r w:rsidR="00B90672" w:rsidRPr="00357FE1">
        <w:rPr>
          <w:spacing w:val="-1"/>
        </w:rPr>
        <w:t>t</w:t>
      </w:r>
      <w:r w:rsidR="00B90672" w:rsidRPr="00357FE1">
        <w:rPr>
          <w:spacing w:val="1"/>
        </w:rPr>
        <w:t>r</w:t>
      </w:r>
      <w:r w:rsidR="00B90672" w:rsidRPr="00357FE1">
        <w:t>a</w:t>
      </w:r>
      <w:r w:rsidR="00B90672" w:rsidRPr="00357FE1">
        <w:rPr>
          <w:spacing w:val="-1"/>
        </w:rPr>
        <w:t>l</w:t>
      </w:r>
      <w:r w:rsidR="00B90672" w:rsidRPr="00357FE1">
        <w:rPr>
          <w:spacing w:val="1"/>
        </w:rPr>
        <w:t>i</w:t>
      </w:r>
      <w:r w:rsidR="00B90672" w:rsidRPr="00357FE1">
        <w:rPr>
          <w:spacing w:val="-2"/>
        </w:rPr>
        <w:t>z</w:t>
      </w:r>
      <w:r w:rsidR="00B90672" w:rsidRPr="00357FE1">
        <w:t>uar</w:t>
      </w:r>
      <w:r w:rsidR="00B90672" w:rsidRPr="00357FE1">
        <w:rPr>
          <w:spacing w:val="3"/>
        </w:rPr>
        <w:t xml:space="preserve"> </w:t>
      </w:r>
      <w:r w:rsidR="00B90672" w:rsidRPr="00357FE1">
        <w:rPr>
          <w:spacing w:val="-2"/>
        </w:rPr>
        <w:t>d</w:t>
      </w:r>
      <w:r w:rsidR="00B90672" w:rsidRPr="00357FE1">
        <w:t>he</w:t>
      </w:r>
      <w:r w:rsidR="00B90672" w:rsidRPr="00357FE1">
        <w:rPr>
          <w:spacing w:val="3"/>
        </w:rPr>
        <w:t xml:space="preserve"> </w:t>
      </w:r>
      <w:r w:rsidR="00B90672" w:rsidRPr="00357FE1">
        <w:rPr>
          <w:spacing w:val="-4"/>
        </w:rPr>
        <w:t>m</w:t>
      </w:r>
      <w:r w:rsidR="00B90672" w:rsidRPr="00357FE1">
        <w:t>enaxhoh</w:t>
      </w:r>
      <w:r w:rsidR="00B90672" w:rsidRPr="00357FE1">
        <w:rPr>
          <w:spacing w:val="-2"/>
        </w:rPr>
        <w:t>e</w:t>
      </w:r>
      <w:r w:rsidR="00B90672" w:rsidRPr="00357FE1">
        <w:t>j</w:t>
      </w:r>
      <w:r w:rsidR="00B90672" w:rsidRPr="00357FE1">
        <w:rPr>
          <w:spacing w:val="5"/>
        </w:rPr>
        <w:t xml:space="preserve"> </w:t>
      </w:r>
      <w:r w:rsidR="00B90672" w:rsidRPr="00357FE1">
        <w:t>n</w:t>
      </w:r>
      <w:r w:rsidR="00B90672" w:rsidRPr="00357FE1">
        <w:rPr>
          <w:spacing w:val="-2"/>
        </w:rPr>
        <w:t>g</w:t>
      </w:r>
      <w:r w:rsidR="00B90672" w:rsidRPr="00357FE1">
        <w:t>a</w:t>
      </w:r>
      <w:r w:rsidR="00B90672" w:rsidRPr="00357FE1">
        <w:rPr>
          <w:spacing w:val="3"/>
        </w:rPr>
        <w:t xml:space="preserve"> </w:t>
      </w:r>
      <w:r w:rsidR="00B90672" w:rsidRPr="00357FE1">
        <w:t>MA</w:t>
      </w:r>
      <w:r w:rsidR="00B90672" w:rsidRPr="00357FE1">
        <w:rPr>
          <w:spacing w:val="-1"/>
        </w:rPr>
        <w:t>SH</w:t>
      </w:r>
      <w:r w:rsidR="00B90672" w:rsidRPr="00357FE1">
        <w:rPr>
          <w:spacing w:val="2"/>
        </w:rPr>
        <w:t>T</w:t>
      </w:r>
      <w:r w:rsidR="00E4100D" w:rsidRPr="00357FE1">
        <w:rPr>
          <w:spacing w:val="2"/>
        </w:rPr>
        <w:t>-i</w:t>
      </w:r>
      <w:r w:rsidR="00B90672" w:rsidRPr="00357FE1">
        <w:t>.</w:t>
      </w:r>
      <w:r w:rsidR="00B90672" w:rsidRPr="00357FE1">
        <w:rPr>
          <w:spacing w:val="2"/>
        </w:rPr>
        <w:t xml:space="preserve"> </w:t>
      </w:r>
      <w:r w:rsidR="00B90672" w:rsidRPr="00357FE1">
        <w:rPr>
          <w:spacing w:val="-1"/>
        </w:rPr>
        <w:t>B</w:t>
      </w:r>
      <w:r w:rsidR="00B90672" w:rsidRPr="00357FE1">
        <w:t>uxh</w:t>
      </w:r>
      <w:r w:rsidR="00B90672" w:rsidRPr="00357FE1">
        <w:rPr>
          <w:spacing w:val="-2"/>
        </w:rPr>
        <w:t>e</w:t>
      </w:r>
      <w:r w:rsidR="00B90672" w:rsidRPr="00357FE1">
        <w:rPr>
          <w:spacing w:val="1"/>
        </w:rPr>
        <w:t>t</w:t>
      </w:r>
      <w:r w:rsidR="00B90672" w:rsidRPr="00357FE1">
        <w:t>i</w:t>
      </w:r>
      <w:r w:rsidR="00B90672" w:rsidRPr="00357FE1">
        <w:rPr>
          <w:spacing w:val="3"/>
        </w:rPr>
        <w:t xml:space="preserve"> </w:t>
      </w:r>
      <w:r w:rsidR="00B90672" w:rsidRPr="00357FE1">
        <w:rPr>
          <w:spacing w:val="-2"/>
        </w:rPr>
        <w:t>pë</w:t>
      </w:r>
      <w:r w:rsidR="00B90672" w:rsidRPr="00357FE1">
        <w:t>r a</w:t>
      </w:r>
      <w:r w:rsidR="00B90672" w:rsidRPr="00357FE1">
        <w:rPr>
          <w:spacing w:val="1"/>
        </w:rPr>
        <w:t>r</w:t>
      </w:r>
      <w:r w:rsidR="00B90672" w:rsidRPr="00357FE1">
        <w:rPr>
          <w:spacing w:val="-2"/>
        </w:rPr>
        <w:t>s</w:t>
      </w:r>
      <w:r w:rsidR="00B90672" w:rsidRPr="00357FE1">
        <w:rPr>
          <w:spacing w:val="1"/>
        </w:rPr>
        <w:t>i</w:t>
      </w:r>
      <w:r w:rsidR="00B90672" w:rsidRPr="00357FE1">
        <w:t>m në</w:t>
      </w:r>
      <w:r w:rsidR="00B90672" w:rsidRPr="00357FE1">
        <w:rPr>
          <w:spacing w:val="4"/>
        </w:rPr>
        <w:t xml:space="preserve"> </w:t>
      </w:r>
      <w:r w:rsidR="00B90672" w:rsidRPr="00357FE1">
        <w:rPr>
          <w:spacing w:val="-2"/>
        </w:rPr>
        <w:t>v</w:t>
      </w:r>
      <w:r w:rsidR="00B90672" w:rsidRPr="00357FE1">
        <w:rPr>
          <w:spacing w:val="1"/>
        </w:rPr>
        <w:t>it</w:t>
      </w:r>
      <w:r w:rsidR="00E4100D" w:rsidRPr="00357FE1">
        <w:rPr>
          <w:spacing w:val="1"/>
        </w:rPr>
        <w:t>et</w:t>
      </w:r>
      <w:r w:rsidR="00B90672" w:rsidRPr="00357FE1">
        <w:rPr>
          <w:spacing w:val="4"/>
        </w:rPr>
        <w:t xml:space="preserve"> </w:t>
      </w:r>
      <w:r w:rsidR="00B90672" w:rsidRPr="00357FE1">
        <w:t>2002</w:t>
      </w:r>
      <w:r w:rsidR="000A0F4D" w:rsidRPr="00357FE1">
        <w:rPr>
          <w:spacing w:val="6"/>
        </w:rPr>
        <w:t>-</w:t>
      </w:r>
      <w:r w:rsidR="00B90672" w:rsidRPr="00357FE1">
        <w:t>2003</w:t>
      </w:r>
      <w:r w:rsidR="00B90672" w:rsidRPr="00357FE1">
        <w:rPr>
          <w:spacing w:val="1"/>
        </w:rPr>
        <w:t xml:space="preserve"> i</w:t>
      </w:r>
      <w:r w:rsidR="00B90672" w:rsidRPr="00357FE1">
        <w:t>sh</w:t>
      </w:r>
      <w:r w:rsidR="00B90672" w:rsidRPr="00357FE1">
        <w:rPr>
          <w:spacing w:val="-1"/>
        </w:rPr>
        <w:t>t</w:t>
      </w:r>
      <w:r w:rsidR="00B90672" w:rsidRPr="00357FE1">
        <w:t>e</w:t>
      </w:r>
      <w:r w:rsidR="00B90672" w:rsidRPr="00357FE1">
        <w:rPr>
          <w:spacing w:val="4"/>
        </w:rPr>
        <w:t xml:space="preserve"> </w:t>
      </w:r>
      <w:r w:rsidR="00B90672" w:rsidRPr="00357FE1">
        <w:t>82</w:t>
      </w:r>
      <w:r w:rsidR="00B90672" w:rsidRPr="00357FE1">
        <w:rPr>
          <w:spacing w:val="4"/>
        </w:rPr>
        <w:t xml:space="preserve"> </w:t>
      </w:r>
      <w:r w:rsidR="00B90672" w:rsidRPr="00357FE1">
        <w:rPr>
          <w:spacing w:val="-4"/>
        </w:rPr>
        <w:t>m</w:t>
      </w:r>
      <w:r w:rsidR="00B90672" w:rsidRPr="00357FE1">
        <w:rPr>
          <w:spacing w:val="1"/>
        </w:rPr>
        <w:t>i</w:t>
      </w:r>
      <w:r w:rsidR="00B90672" w:rsidRPr="00357FE1">
        <w:rPr>
          <w:spacing w:val="3"/>
        </w:rPr>
        <w:t>l</w:t>
      </w:r>
      <w:r w:rsidR="00B90672" w:rsidRPr="00357FE1">
        <w:t>.</w:t>
      </w:r>
      <w:r w:rsidR="00B90672" w:rsidRPr="00357FE1">
        <w:rPr>
          <w:spacing w:val="4"/>
        </w:rPr>
        <w:t xml:space="preserve"> </w:t>
      </w:r>
      <w:r w:rsidR="00B90672" w:rsidRPr="00357FE1">
        <w:t>eu</w:t>
      </w:r>
      <w:r w:rsidR="00B90672" w:rsidRPr="00357FE1">
        <w:rPr>
          <w:spacing w:val="1"/>
        </w:rPr>
        <w:t>r</w:t>
      </w:r>
      <w:r w:rsidR="00B90672" w:rsidRPr="00357FE1">
        <w:rPr>
          <w:spacing w:val="-2"/>
        </w:rPr>
        <w:t>o</w:t>
      </w:r>
      <w:r w:rsidR="00B90672" w:rsidRPr="00357FE1">
        <w:t>,</w:t>
      </w:r>
      <w:r w:rsidR="00B90672" w:rsidRPr="00357FE1">
        <w:rPr>
          <w:spacing w:val="4"/>
        </w:rPr>
        <w:t xml:space="preserve"> </w:t>
      </w:r>
      <w:r w:rsidR="00B90672" w:rsidRPr="00357FE1">
        <w:t>apo</w:t>
      </w:r>
      <w:r w:rsidR="00B90672" w:rsidRPr="00357FE1">
        <w:rPr>
          <w:spacing w:val="4"/>
        </w:rPr>
        <w:t xml:space="preserve"> </w:t>
      </w:r>
      <w:r w:rsidR="00B90672" w:rsidRPr="00357FE1">
        <w:t>3.</w:t>
      </w:r>
      <w:r w:rsidR="00B90672" w:rsidRPr="00357FE1">
        <w:rPr>
          <w:spacing w:val="-2"/>
        </w:rPr>
        <w:t>4</w:t>
      </w:r>
      <w:r w:rsidR="00E4100D" w:rsidRPr="00357FE1">
        <w:rPr>
          <w:spacing w:val="-2"/>
        </w:rPr>
        <w:t xml:space="preserve"> </w:t>
      </w:r>
      <w:r w:rsidR="00B90672" w:rsidRPr="00357FE1">
        <w:t>%</w:t>
      </w:r>
      <w:r w:rsidR="00B90672" w:rsidRPr="00357FE1">
        <w:rPr>
          <w:spacing w:val="5"/>
        </w:rPr>
        <w:t xml:space="preserve"> </w:t>
      </w:r>
      <w:r w:rsidR="00B90672" w:rsidRPr="00357FE1">
        <w:rPr>
          <w:spacing w:val="1"/>
        </w:rPr>
        <w:t>t</w:t>
      </w:r>
      <w:r w:rsidR="00B90672" w:rsidRPr="00357FE1">
        <w:t>ë</w:t>
      </w:r>
      <w:r w:rsidR="00B90672" w:rsidRPr="00357FE1">
        <w:rPr>
          <w:spacing w:val="4"/>
        </w:rPr>
        <w:t xml:space="preserve"> </w:t>
      </w:r>
      <w:r w:rsidR="00B90672" w:rsidRPr="00357FE1">
        <w:rPr>
          <w:spacing w:val="-1"/>
        </w:rPr>
        <w:t>B</w:t>
      </w:r>
      <w:r w:rsidR="00B90672" w:rsidRPr="00357FE1">
        <w:rPr>
          <w:spacing w:val="-2"/>
        </w:rPr>
        <w:t>r</w:t>
      </w:r>
      <w:r w:rsidR="00B90672" w:rsidRPr="00357FE1">
        <w:t>u</w:t>
      </w:r>
      <w:r w:rsidR="00B90672" w:rsidRPr="00357FE1">
        <w:rPr>
          <w:spacing w:val="1"/>
        </w:rPr>
        <w:t>t</w:t>
      </w:r>
      <w:r w:rsidR="00B90672" w:rsidRPr="00357FE1">
        <w:t>o</w:t>
      </w:r>
      <w:r w:rsidR="00B90672" w:rsidRPr="00357FE1">
        <w:rPr>
          <w:spacing w:val="6"/>
        </w:rPr>
        <w:t xml:space="preserve"> </w:t>
      </w:r>
      <w:r w:rsidR="00B90672" w:rsidRPr="00357FE1">
        <w:rPr>
          <w:spacing w:val="-3"/>
        </w:rPr>
        <w:t>P</w:t>
      </w:r>
      <w:r w:rsidR="00B90672" w:rsidRPr="00357FE1">
        <w:rPr>
          <w:spacing w:val="1"/>
        </w:rPr>
        <w:t>r</w:t>
      </w:r>
      <w:r w:rsidR="00B90672" w:rsidRPr="00357FE1">
        <w:t>odu</w:t>
      </w:r>
      <w:r w:rsidR="00B90672" w:rsidRPr="00357FE1">
        <w:rPr>
          <w:spacing w:val="-2"/>
        </w:rPr>
        <w:t>k</w:t>
      </w:r>
      <w:r w:rsidR="00B90672" w:rsidRPr="00357FE1">
        <w:rPr>
          <w:spacing w:val="1"/>
        </w:rPr>
        <w:t>t</w:t>
      </w:r>
      <w:r w:rsidR="00B90672" w:rsidRPr="00357FE1">
        <w:rPr>
          <w:spacing w:val="-1"/>
        </w:rPr>
        <w:t>i</w:t>
      </w:r>
      <w:r w:rsidR="00B90672" w:rsidRPr="00357FE1">
        <w:t>t</w:t>
      </w:r>
      <w:r w:rsidR="00B90672" w:rsidRPr="00357FE1">
        <w:rPr>
          <w:spacing w:val="2"/>
        </w:rPr>
        <w:t xml:space="preserve"> </w:t>
      </w:r>
      <w:r w:rsidR="00B90672" w:rsidRPr="00357FE1">
        <w:rPr>
          <w:spacing w:val="1"/>
        </w:rPr>
        <w:t>K</w:t>
      </w:r>
      <w:r w:rsidR="00B90672" w:rsidRPr="00357FE1">
        <w:t>o</w:t>
      </w:r>
      <w:r w:rsidR="00B90672" w:rsidRPr="00357FE1">
        <w:rPr>
          <w:spacing w:val="-1"/>
        </w:rPr>
        <w:t>m</w:t>
      </w:r>
      <w:r w:rsidR="00B90672" w:rsidRPr="00357FE1">
        <w:t>bë</w:t>
      </w:r>
      <w:r w:rsidR="00B90672" w:rsidRPr="00357FE1">
        <w:rPr>
          <w:spacing w:val="1"/>
        </w:rPr>
        <w:t>t</w:t>
      </w:r>
      <w:r w:rsidR="00B90672" w:rsidRPr="00357FE1">
        <w:rPr>
          <w:spacing w:val="-2"/>
        </w:rPr>
        <w:t>a</w:t>
      </w:r>
      <w:r w:rsidR="00B90672" w:rsidRPr="00357FE1">
        <w:t>r</w:t>
      </w:r>
      <w:r w:rsidR="00B90672" w:rsidRPr="00357FE1">
        <w:rPr>
          <w:spacing w:val="5"/>
        </w:rPr>
        <w:t xml:space="preserve"> </w:t>
      </w:r>
      <w:r w:rsidR="00B90672" w:rsidRPr="00357FE1">
        <w:rPr>
          <w:spacing w:val="1"/>
        </w:rPr>
        <w:t>(</w:t>
      </w:r>
      <w:r w:rsidR="00B90672" w:rsidRPr="00357FE1">
        <w:rPr>
          <w:spacing w:val="-1"/>
        </w:rPr>
        <w:t>B</w:t>
      </w:r>
      <w:r w:rsidR="00B90672" w:rsidRPr="00357FE1">
        <w:rPr>
          <w:spacing w:val="-3"/>
        </w:rPr>
        <w:t>P</w:t>
      </w:r>
      <w:r w:rsidR="00B90672" w:rsidRPr="00357FE1">
        <w:rPr>
          <w:spacing w:val="1"/>
        </w:rPr>
        <w:t>K)</w:t>
      </w:r>
      <w:r w:rsidR="00B90672" w:rsidRPr="00357FE1">
        <w:t>,</w:t>
      </w:r>
      <w:r w:rsidR="00B90672" w:rsidRPr="00357FE1">
        <w:rPr>
          <w:spacing w:val="1"/>
        </w:rPr>
        <w:t xml:space="preserve"> </w:t>
      </w:r>
      <w:r w:rsidR="00B90672" w:rsidRPr="00357FE1">
        <w:rPr>
          <w:spacing w:val="-2"/>
        </w:rPr>
        <w:t>q</w:t>
      </w:r>
      <w:r w:rsidR="00B90672" w:rsidRPr="00357FE1">
        <w:t xml:space="preserve">ë </w:t>
      </w:r>
      <w:r w:rsidR="00B90672" w:rsidRPr="00357FE1">
        <w:rPr>
          <w:spacing w:val="1"/>
        </w:rPr>
        <w:t>i</w:t>
      </w:r>
      <w:r w:rsidR="00B90672" w:rsidRPr="00357FE1">
        <w:t>s</w:t>
      </w:r>
      <w:r w:rsidR="00B90672" w:rsidRPr="00357FE1">
        <w:rPr>
          <w:spacing w:val="-2"/>
        </w:rPr>
        <w:t>h</w:t>
      </w:r>
      <w:r w:rsidR="00B90672" w:rsidRPr="00357FE1">
        <w:rPr>
          <w:spacing w:val="1"/>
        </w:rPr>
        <w:t>t</w:t>
      </w:r>
      <w:r w:rsidR="00B90672" w:rsidRPr="00357FE1">
        <w:t>e</w:t>
      </w:r>
      <w:r w:rsidR="00B90672" w:rsidRPr="00357FE1">
        <w:rPr>
          <w:spacing w:val="24"/>
        </w:rPr>
        <w:t xml:space="preserve"> </w:t>
      </w:r>
      <w:r w:rsidR="00B90672" w:rsidRPr="00357FE1">
        <w:t>shu</w:t>
      </w:r>
      <w:r w:rsidR="00B90672" w:rsidRPr="00357FE1">
        <w:rPr>
          <w:spacing w:val="-3"/>
        </w:rPr>
        <w:t>m</w:t>
      </w:r>
      <w:r w:rsidR="00B90672" w:rsidRPr="00357FE1">
        <w:t>ë</w:t>
      </w:r>
      <w:r w:rsidR="00B90672" w:rsidRPr="00357FE1">
        <w:rPr>
          <w:spacing w:val="27"/>
        </w:rPr>
        <w:t xml:space="preserve"> </w:t>
      </w:r>
      <w:r w:rsidR="00B90672" w:rsidRPr="00357FE1">
        <w:t>i</w:t>
      </w:r>
      <w:r w:rsidR="00B90672" w:rsidRPr="00357FE1">
        <w:rPr>
          <w:spacing w:val="27"/>
        </w:rPr>
        <w:t xml:space="preserve"> </w:t>
      </w:r>
      <w:r w:rsidR="00B90672" w:rsidRPr="00357FE1">
        <w:rPr>
          <w:spacing w:val="-2"/>
        </w:rPr>
        <w:t>u</w:t>
      </w:r>
      <w:r w:rsidR="00B90672" w:rsidRPr="00357FE1">
        <w:rPr>
          <w:spacing w:val="1"/>
        </w:rPr>
        <w:t>l</w:t>
      </w:r>
      <w:r w:rsidR="00B90672" w:rsidRPr="00357FE1">
        <w:rPr>
          <w:spacing w:val="-2"/>
        </w:rPr>
        <w:t>ë</w:t>
      </w:r>
      <w:r w:rsidR="00B90672" w:rsidRPr="00357FE1">
        <w:t>t</w:t>
      </w:r>
      <w:r w:rsidR="00B90672" w:rsidRPr="00357FE1">
        <w:rPr>
          <w:spacing w:val="27"/>
        </w:rPr>
        <w:t xml:space="preserve"> </w:t>
      </w:r>
      <w:r w:rsidR="00B90672" w:rsidRPr="00357FE1">
        <w:rPr>
          <w:spacing w:val="-2"/>
        </w:rPr>
        <w:t>n</w:t>
      </w:r>
      <w:r w:rsidR="00B90672" w:rsidRPr="00357FE1">
        <w:t>ë</w:t>
      </w:r>
      <w:r w:rsidR="00B90672" w:rsidRPr="00357FE1">
        <w:rPr>
          <w:spacing w:val="27"/>
        </w:rPr>
        <w:t xml:space="preserve"> </w:t>
      </w:r>
      <w:r w:rsidR="00B90672" w:rsidRPr="00357FE1">
        <w:rPr>
          <w:spacing w:val="-2"/>
        </w:rPr>
        <w:t>k</w:t>
      </w:r>
      <w:r w:rsidR="00B90672" w:rsidRPr="00357FE1">
        <w:rPr>
          <w:spacing w:val="1"/>
        </w:rPr>
        <w:t>r</w:t>
      </w:r>
      <w:r w:rsidR="00B90672" w:rsidRPr="00357FE1">
        <w:t>a</w:t>
      </w:r>
      <w:r w:rsidR="00B90672" w:rsidRPr="00357FE1">
        <w:rPr>
          <w:spacing w:val="-2"/>
        </w:rPr>
        <w:t>h</w:t>
      </w:r>
      <w:r w:rsidR="00B90672" w:rsidRPr="00357FE1">
        <w:t>a</w:t>
      </w:r>
      <w:r w:rsidR="00B90672" w:rsidRPr="00357FE1">
        <w:rPr>
          <w:spacing w:val="1"/>
        </w:rPr>
        <w:t>si</w:t>
      </w:r>
      <w:r w:rsidR="00B90672" w:rsidRPr="00357FE1">
        <w:t>m</w:t>
      </w:r>
      <w:r w:rsidR="00B90672" w:rsidRPr="00357FE1">
        <w:rPr>
          <w:spacing w:val="23"/>
        </w:rPr>
        <w:t xml:space="preserve"> </w:t>
      </w:r>
      <w:r w:rsidR="00B90672" w:rsidRPr="00357FE1">
        <w:rPr>
          <w:spacing w:val="-4"/>
        </w:rPr>
        <w:t>m</w:t>
      </w:r>
      <w:r w:rsidR="00B90672" w:rsidRPr="00357FE1">
        <w:t>e</w:t>
      </w:r>
      <w:r w:rsidR="00B90672" w:rsidRPr="00357FE1">
        <w:rPr>
          <w:spacing w:val="27"/>
        </w:rPr>
        <w:t xml:space="preserve"> </w:t>
      </w:r>
      <w:r w:rsidR="00E4100D" w:rsidRPr="00357FE1">
        <w:rPr>
          <w:spacing w:val="27"/>
        </w:rPr>
        <w:t xml:space="preserve">rreth </w:t>
      </w:r>
      <w:r w:rsidR="00B90672" w:rsidRPr="00357FE1">
        <w:t>7</w:t>
      </w:r>
      <w:r w:rsidR="00E4100D" w:rsidRPr="00357FE1">
        <w:t xml:space="preserve"> </w:t>
      </w:r>
      <w:r w:rsidR="00B90672" w:rsidRPr="00357FE1">
        <w:t>%</w:t>
      </w:r>
      <w:r w:rsidR="00B90672" w:rsidRPr="00357FE1">
        <w:rPr>
          <w:spacing w:val="25"/>
        </w:rPr>
        <w:t xml:space="preserve"> </w:t>
      </w:r>
      <w:r w:rsidR="00B90672" w:rsidRPr="00357FE1">
        <w:rPr>
          <w:spacing w:val="1"/>
        </w:rPr>
        <w:t>t</w:t>
      </w:r>
      <w:r w:rsidR="00B90672" w:rsidRPr="00357FE1">
        <w:t>ë</w:t>
      </w:r>
      <w:r w:rsidR="00B90672" w:rsidRPr="00357FE1">
        <w:rPr>
          <w:spacing w:val="24"/>
        </w:rPr>
        <w:t xml:space="preserve"> </w:t>
      </w:r>
      <w:r w:rsidR="00B90672" w:rsidRPr="00357FE1">
        <w:rPr>
          <w:spacing w:val="-2"/>
        </w:rPr>
        <w:t>v</w:t>
      </w:r>
      <w:r w:rsidR="00B90672" w:rsidRPr="00357FE1">
        <w:t>end</w:t>
      </w:r>
      <w:r w:rsidR="00B90672" w:rsidRPr="00357FE1">
        <w:rPr>
          <w:spacing w:val="-2"/>
        </w:rPr>
        <w:t>ev</w:t>
      </w:r>
      <w:r w:rsidR="00B90672" w:rsidRPr="00357FE1">
        <w:t>e</w:t>
      </w:r>
      <w:r w:rsidR="00B90672" w:rsidRPr="00357FE1">
        <w:rPr>
          <w:spacing w:val="32"/>
        </w:rPr>
        <w:t xml:space="preserve"> </w:t>
      </w:r>
      <w:r w:rsidR="00B90672" w:rsidRPr="00357FE1">
        <w:rPr>
          <w:spacing w:val="1"/>
        </w:rPr>
        <w:t>t</w:t>
      </w:r>
      <w:r w:rsidR="00B90672" w:rsidRPr="00357FE1">
        <w:t>ë</w:t>
      </w:r>
      <w:r w:rsidR="00B90672" w:rsidRPr="00357FE1">
        <w:rPr>
          <w:spacing w:val="25"/>
        </w:rPr>
        <w:t xml:space="preserve"> </w:t>
      </w:r>
      <w:r w:rsidR="00B90672" w:rsidRPr="00357FE1">
        <w:rPr>
          <w:spacing w:val="-1"/>
        </w:rPr>
        <w:t>t</w:t>
      </w:r>
      <w:r w:rsidR="00B90672" w:rsidRPr="00357FE1">
        <w:rPr>
          <w:spacing w:val="3"/>
        </w:rPr>
        <w:t>j</w:t>
      </w:r>
      <w:r w:rsidR="00B90672" w:rsidRPr="00357FE1">
        <w:rPr>
          <w:spacing w:val="-2"/>
        </w:rPr>
        <w:t>e</w:t>
      </w:r>
      <w:r w:rsidR="00B90672" w:rsidRPr="00357FE1">
        <w:rPr>
          <w:spacing w:val="1"/>
        </w:rPr>
        <w:t>r</w:t>
      </w:r>
      <w:r w:rsidR="00B90672" w:rsidRPr="00357FE1">
        <w:t>a</w:t>
      </w:r>
      <w:r w:rsidR="00B90672" w:rsidRPr="00357FE1">
        <w:rPr>
          <w:spacing w:val="24"/>
        </w:rPr>
        <w:t xml:space="preserve"> </w:t>
      </w:r>
      <w:r w:rsidR="00B90672" w:rsidRPr="00357FE1">
        <w:t>në</w:t>
      </w:r>
      <w:r w:rsidR="00B90672" w:rsidRPr="00357FE1">
        <w:rPr>
          <w:spacing w:val="24"/>
        </w:rPr>
        <w:t xml:space="preserve"> </w:t>
      </w:r>
      <w:r w:rsidR="00B90672" w:rsidRPr="00357FE1">
        <w:rPr>
          <w:spacing w:val="1"/>
        </w:rPr>
        <w:t>r</w:t>
      </w:r>
      <w:r w:rsidR="00B90672" w:rsidRPr="00357FE1">
        <w:rPr>
          <w:spacing w:val="-2"/>
        </w:rPr>
        <w:t>a</w:t>
      </w:r>
      <w:r w:rsidR="00B90672" w:rsidRPr="00357FE1">
        <w:rPr>
          <w:spacing w:val="1"/>
        </w:rPr>
        <w:t>j</w:t>
      </w:r>
      <w:r w:rsidR="00B90672" w:rsidRPr="00357FE1">
        <w:t>o</w:t>
      </w:r>
      <w:r w:rsidR="00B90672" w:rsidRPr="00357FE1">
        <w:rPr>
          <w:spacing w:val="1"/>
        </w:rPr>
        <w:t>n</w:t>
      </w:r>
      <w:r w:rsidR="00B90672" w:rsidRPr="00357FE1">
        <w:rPr>
          <w:spacing w:val="-2"/>
        </w:rPr>
        <w:t>.</w:t>
      </w:r>
      <w:r w:rsidR="00B90672" w:rsidRPr="00357FE1">
        <w:rPr>
          <w:rStyle w:val="FootnoteReference"/>
          <w:spacing w:val="-2"/>
        </w:rPr>
        <w:footnoteReference w:id="276"/>
      </w:r>
      <w:r w:rsidR="00B90672" w:rsidRPr="00357FE1">
        <w:rPr>
          <w:spacing w:val="10"/>
          <w:position w:val="10"/>
        </w:rPr>
        <w:t xml:space="preserve"> </w:t>
      </w:r>
      <w:r w:rsidR="00B90672" w:rsidRPr="00357FE1">
        <w:t>Më</w:t>
      </w:r>
      <w:r w:rsidR="00B90672" w:rsidRPr="00357FE1">
        <w:rPr>
          <w:spacing w:val="25"/>
        </w:rPr>
        <w:t xml:space="preserve"> </w:t>
      </w:r>
      <w:r w:rsidR="00B90672" w:rsidRPr="00357FE1">
        <w:rPr>
          <w:spacing w:val="-2"/>
        </w:rPr>
        <w:t>2</w:t>
      </w:r>
      <w:r w:rsidR="00B90672" w:rsidRPr="00357FE1">
        <w:t>4</w:t>
      </w:r>
      <w:r w:rsidR="00B90672" w:rsidRPr="00357FE1">
        <w:rPr>
          <w:spacing w:val="26"/>
        </w:rPr>
        <w:t xml:space="preserve"> </w:t>
      </w:r>
      <w:r w:rsidR="00B90672" w:rsidRPr="00357FE1">
        <w:rPr>
          <w:spacing w:val="1"/>
        </w:rPr>
        <w:t>t</w:t>
      </w:r>
      <w:r w:rsidR="00B90672" w:rsidRPr="00357FE1">
        <w:rPr>
          <w:spacing w:val="-2"/>
        </w:rPr>
        <w:t>e</w:t>
      </w:r>
      <w:r w:rsidR="00B90672" w:rsidRPr="00357FE1">
        <w:rPr>
          <w:spacing w:val="1"/>
        </w:rPr>
        <w:t>t</w:t>
      </w:r>
      <w:r w:rsidR="00B90672" w:rsidRPr="00357FE1">
        <w:rPr>
          <w:spacing w:val="-2"/>
        </w:rPr>
        <w:t>o</w:t>
      </w:r>
      <w:r w:rsidR="00B90672" w:rsidRPr="00357FE1">
        <w:t>r</w:t>
      </w:r>
      <w:r w:rsidR="00B90672" w:rsidRPr="00357FE1">
        <w:rPr>
          <w:spacing w:val="27"/>
        </w:rPr>
        <w:t xml:space="preserve"> </w:t>
      </w:r>
      <w:r w:rsidR="00B90672" w:rsidRPr="00357FE1">
        <w:rPr>
          <w:spacing w:val="-1"/>
        </w:rPr>
        <w:t>t</w:t>
      </w:r>
      <w:r w:rsidR="00B90672" w:rsidRPr="00357FE1">
        <w:t>ë</w:t>
      </w:r>
      <w:r w:rsidR="00B90672" w:rsidRPr="00357FE1">
        <w:rPr>
          <w:spacing w:val="27"/>
        </w:rPr>
        <w:t xml:space="preserve"> </w:t>
      </w:r>
      <w:r w:rsidR="00B90672" w:rsidRPr="00357FE1">
        <w:rPr>
          <w:spacing w:val="-2"/>
        </w:rPr>
        <w:t>v</w:t>
      </w:r>
      <w:r w:rsidR="00B90672" w:rsidRPr="00357FE1">
        <w:rPr>
          <w:spacing w:val="1"/>
        </w:rPr>
        <w:t>i</w:t>
      </w:r>
      <w:r w:rsidR="00B90672" w:rsidRPr="00357FE1">
        <w:rPr>
          <w:spacing w:val="-1"/>
        </w:rPr>
        <w:t>t</w:t>
      </w:r>
      <w:r w:rsidR="00B90672" w:rsidRPr="00357FE1">
        <w:rPr>
          <w:spacing w:val="1"/>
        </w:rPr>
        <w:t>i</w:t>
      </w:r>
      <w:r w:rsidR="00B90672" w:rsidRPr="00357FE1">
        <w:t>t</w:t>
      </w:r>
      <w:r w:rsidR="00617724" w:rsidRPr="00357FE1">
        <w:t xml:space="preserve"> </w:t>
      </w:r>
      <w:r w:rsidR="00B90672" w:rsidRPr="00357FE1">
        <w:t>2002 bëh</w:t>
      </w:r>
      <w:r w:rsidR="00B90672" w:rsidRPr="00357FE1">
        <w:rPr>
          <w:spacing w:val="-2"/>
        </w:rPr>
        <w:t>e</w:t>
      </w:r>
      <w:r w:rsidR="00B90672" w:rsidRPr="00357FE1">
        <w:t>t</w:t>
      </w:r>
      <w:r w:rsidR="00B90672" w:rsidRPr="00357FE1">
        <w:rPr>
          <w:spacing w:val="1"/>
        </w:rPr>
        <w:t xml:space="preserve"> </w:t>
      </w:r>
      <w:r w:rsidR="00B90672" w:rsidRPr="00357FE1">
        <w:t>dec</w:t>
      </w:r>
      <w:r w:rsidR="00B90672" w:rsidRPr="00357FE1">
        <w:rPr>
          <w:spacing w:val="-2"/>
        </w:rPr>
        <w:t>e</w:t>
      </w:r>
      <w:r w:rsidR="00B90672" w:rsidRPr="00357FE1">
        <w:t>n</w:t>
      </w:r>
      <w:r w:rsidR="00B90672" w:rsidRPr="00357FE1">
        <w:rPr>
          <w:spacing w:val="-1"/>
        </w:rPr>
        <w:t>t</w:t>
      </w:r>
      <w:r w:rsidR="00B90672" w:rsidRPr="00357FE1">
        <w:rPr>
          <w:spacing w:val="1"/>
        </w:rPr>
        <w:t>r</w:t>
      </w:r>
      <w:r w:rsidR="00B90672" w:rsidRPr="00357FE1">
        <w:t>a</w:t>
      </w:r>
      <w:r w:rsidR="00B90672" w:rsidRPr="00357FE1">
        <w:rPr>
          <w:spacing w:val="-1"/>
        </w:rPr>
        <w:t>l</w:t>
      </w:r>
      <w:r w:rsidR="00B90672" w:rsidRPr="00357FE1">
        <w:rPr>
          <w:spacing w:val="1"/>
        </w:rPr>
        <w:t>i</w:t>
      </w:r>
      <w:r w:rsidR="00B90672" w:rsidRPr="00357FE1">
        <w:rPr>
          <w:spacing w:val="-2"/>
        </w:rPr>
        <w:t>z</w:t>
      </w:r>
      <w:r w:rsidR="00B90672" w:rsidRPr="00357FE1">
        <w:rPr>
          <w:spacing w:val="1"/>
        </w:rPr>
        <w:t>i</w:t>
      </w:r>
      <w:r w:rsidR="00B90672" w:rsidRPr="00357FE1">
        <w:rPr>
          <w:spacing w:val="-1"/>
        </w:rPr>
        <w:t>m</w:t>
      </w:r>
      <w:r w:rsidR="00B90672" w:rsidRPr="00357FE1">
        <w:t>i</w:t>
      </w:r>
      <w:r w:rsidR="00B90672" w:rsidRPr="00357FE1">
        <w:rPr>
          <w:spacing w:val="1"/>
        </w:rPr>
        <w:t xml:space="preserve"> </w:t>
      </w:r>
      <w:r w:rsidR="00B90672" w:rsidRPr="00357FE1">
        <w:t>i</w:t>
      </w:r>
      <w:r w:rsidR="00B90672" w:rsidRPr="00357FE1">
        <w:rPr>
          <w:spacing w:val="1"/>
        </w:rPr>
        <w:t xml:space="preserve"> </w:t>
      </w:r>
      <w:r w:rsidR="00B90672" w:rsidRPr="00357FE1">
        <w:t>buxh</w:t>
      </w:r>
      <w:r w:rsidR="00B90672" w:rsidRPr="00357FE1">
        <w:rPr>
          <w:spacing w:val="-2"/>
        </w:rPr>
        <w:t>e</w:t>
      </w:r>
      <w:r w:rsidR="00B90672" w:rsidRPr="00357FE1">
        <w:rPr>
          <w:spacing w:val="1"/>
        </w:rPr>
        <w:t>t</w:t>
      </w:r>
      <w:r w:rsidR="00B90672" w:rsidRPr="00357FE1">
        <w:rPr>
          <w:spacing w:val="-1"/>
        </w:rPr>
        <w:t>i</w:t>
      </w:r>
      <w:r w:rsidR="00B90672" w:rsidRPr="00357FE1">
        <w:rPr>
          <w:spacing w:val="1"/>
        </w:rPr>
        <w:t>t</w:t>
      </w:r>
      <w:r w:rsidR="00B90672" w:rsidRPr="00357FE1">
        <w:t>, për</w:t>
      </w:r>
      <w:r w:rsidR="00B90672" w:rsidRPr="00357FE1">
        <w:rPr>
          <w:spacing w:val="1"/>
        </w:rPr>
        <w:t xml:space="preserve"> </w:t>
      </w:r>
      <w:r w:rsidR="00B90672" w:rsidRPr="00357FE1">
        <w:rPr>
          <w:spacing w:val="-2"/>
        </w:rPr>
        <w:t>a</w:t>
      </w:r>
      <w:r w:rsidR="00B90672" w:rsidRPr="00357FE1">
        <w:rPr>
          <w:spacing w:val="1"/>
        </w:rPr>
        <w:t>r</w:t>
      </w:r>
      <w:r w:rsidR="00B90672" w:rsidRPr="00357FE1">
        <w:rPr>
          <w:spacing w:val="-2"/>
        </w:rPr>
        <w:t>s</w:t>
      </w:r>
      <w:r w:rsidR="00B90672" w:rsidRPr="00357FE1">
        <w:rPr>
          <w:spacing w:val="1"/>
        </w:rPr>
        <w:t>i</w:t>
      </w:r>
      <w:r w:rsidR="00B90672" w:rsidRPr="00357FE1">
        <w:rPr>
          <w:spacing w:val="-4"/>
        </w:rPr>
        <w:t>m</w:t>
      </w:r>
      <w:r w:rsidR="00B90672" w:rsidRPr="00357FE1">
        <w:rPr>
          <w:spacing w:val="1"/>
        </w:rPr>
        <w:t>i</w:t>
      </w:r>
      <w:r w:rsidR="00B90672" w:rsidRPr="00357FE1">
        <w:t>n pa</w:t>
      </w:r>
      <w:r w:rsidR="00B90672" w:rsidRPr="00357FE1">
        <w:rPr>
          <w:spacing w:val="1"/>
        </w:rPr>
        <w:t>r</w:t>
      </w:r>
      <w:r w:rsidR="00B90672" w:rsidRPr="00357FE1">
        <w:t>au</w:t>
      </w:r>
      <w:r w:rsidR="00B90672" w:rsidRPr="00357FE1">
        <w:rPr>
          <w:spacing w:val="-2"/>
        </w:rPr>
        <w:t>n</w:t>
      </w:r>
      <w:r w:rsidR="00B90672" w:rsidRPr="00357FE1">
        <w:rPr>
          <w:spacing w:val="1"/>
        </w:rPr>
        <w:t>i</w:t>
      </w:r>
      <w:r w:rsidR="00B90672" w:rsidRPr="00357FE1">
        <w:rPr>
          <w:spacing w:val="-2"/>
        </w:rPr>
        <w:t>v</w:t>
      </w:r>
      <w:r w:rsidR="00B90672" w:rsidRPr="00357FE1">
        <w:t>e</w:t>
      </w:r>
      <w:r w:rsidR="00B90672" w:rsidRPr="00357FE1">
        <w:rPr>
          <w:spacing w:val="1"/>
        </w:rPr>
        <w:t>r</w:t>
      </w:r>
      <w:r w:rsidR="00B90672" w:rsidRPr="00357FE1">
        <w:t>s</w:t>
      </w:r>
      <w:r w:rsidR="00B90672" w:rsidRPr="00357FE1">
        <w:rPr>
          <w:spacing w:val="-1"/>
        </w:rPr>
        <w:t>i</w:t>
      </w:r>
      <w:r w:rsidR="00B90672" w:rsidRPr="00357FE1">
        <w:rPr>
          <w:spacing w:val="1"/>
        </w:rPr>
        <w:t>t</w:t>
      </w:r>
      <w:r w:rsidR="00B90672" w:rsidRPr="00357FE1">
        <w:rPr>
          <w:spacing w:val="-2"/>
        </w:rPr>
        <w:t>a</w:t>
      </w:r>
      <w:r w:rsidR="00B90672" w:rsidRPr="00357FE1">
        <w:rPr>
          <w:spacing w:val="1"/>
        </w:rPr>
        <w:t>r</w:t>
      </w:r>
      <w:r w:rsidR="00B90672" w:rsidRPr="00357FE1">
        <w:t xml:space="preserve">, në </w:t>
      </w:r>
      <w:r w:rsidR="00B90672" w:rsidRPr="00357FE1">
        <w:rPr>
          <w:spacing w:val="-2"/>
        </w:rPr>
        <w:t>k</w:t>
      </w:r>
      <w:r w:rsidR="00B90672" w:rsidRPr="00357FE1">
        <w:t>o</w:t>
      </w:r>
      <w:r w:rsidR="00B90672" w:rsidRPr="00357FE1">
        <w:rPr>
          <w:spacing w:val="-1"/>
        </w:rPr>
        <w:t>m</w:t>
      </w:r>
      <w:r w:rsidR="00B90672" w:rsidRPr="00357FE1">
        <w:t>unat</w:t>
      </w:r>
      <w:r w:rsidR="00B90672" w:rsidRPr="00357FE1">
        <w:rPr>
          <w:spacing w:val="1"/>
        </w:rPr>
        <w:t xml:space="preserve"> </w:t>
      </w:r>
      <w:r w:rsidR="00B90672" w:rsidRPr="00357FE1">
        <w:t>p</w:t>
      </w:r>
      <w:r w:rsidR="00B90672" w:rsidRPr="00357FE1">
        <w:rPr>
          <w:spacing w:val="-2"/>
        </w:rPr>
        <w:t>ë</w:t>
      </w:r>
      <w:r w:rsidR="00B90672" w:rsidRPr="00357FE1">
        <w:rPr>
          <w:spacing w:val="1"/>
        </w:rPr>
        <w:t>r</w:t>
      </w:r>
      <w:r w:rsidR="00B90672" w:rsidRPr="00357FE1">
        <w:rPr>
          <w:spacing w:val="-2"/>
        </w:rPr>
        <w:t>k</w:t>
      </w:r>
      <w:r w:rsidR="00B90672" w:rsidRPr="00357FE1">
        <w:t>a</w:t>
      </w:r>
      <w:r w:rsidR="00B90672" w:rsidRPr="00357FE1">
        <w:rPr>
          <w:spacing w:val="1"/>
        </w:rPr>
        <w:t>t</w:t>
      </w:r>
      <w:r w:rsidR="00B90672" w:rsidRPr="00357FE1">
        <w:t>ë</w:t>
      </w:r>
      <w:r w:rsidR="00B90672" w:rsidRPr="00357FE1">
        <w:rPr>
          <w:spacing w:val="-2"/>
        </w:rPr>
        <w:t>s</w:t>
      </w:r>
      <w:r w:rsidR="00B90672" w:rsidRPr="00357FE1">
        <w:t xml:space="preserve">e. </w:t>
      </w:r>
      <w:r w:rsidR="00B90672" w:rsidRPr="00357FE1">
        <w:rPr>
          <w:spacing w:val="1"/>
        </w:rPr>
        <w:t>K</w:t>
      </w:r>
      <w:r w:rsidR="00B90672" w:rsidRPr="00357FE1">
        <w:t>o</w:t>
      </w:r>
      <w:r w:rsidR="00B90672" w:rsidRPr="00357FE1">
        <w:rPr>
          <w:spacing w:val="-4"/>
        </w:rPr>
        <w:t>m</w:t>
      </w:r>
      <w:r w:rsidR="00B90672" w:rsidRPr="00357FE1">
        <w:t>ponen</w:t>
      </w:r>
      <w:r w:rsidR="00B90672" w:rsidRPr="00357FE1">
        <w:rPr>
          <w:spacing w:val="1"/>
        </w:rPr>
        <w:t>t</w:t>
      </w:r>
      <w:r w:rsidR="00B90672" w:rsidRPr="00357FE1">
        <w:rPr>
          <w:spacing w:val="-2"/>
        </w:rPr>
        <w:t>ë</w:t>
      </w:r>
      <w:r w:rsidR="00B90672" w:rsidRPr="00357FE1">
        <w:t>t</w:t>
      </w:r>
      <w:r w:rsidR="00B90672" w:rsidRPr="00357FE1">
        <w:rPr>
          <w:spacing w:val="4"/>
        </w:rPr>
        <w:t xml:space="preserve"> </w:t>
      </w:r>
      <w:r w:rsidR="00B90672" w:rsidRPr="00357FE1">
        <w:rPr>
          <w:spacing w:val="-2"/>
        </w:rPr>
        <w:t>k</w:t>
      </w:r>
      <w:r w:rsidR="00B90672" w:rsidRPr="00357FE1">
        <w:rPr>
          <w:spacing w:val="1"/>
        </w:rPr>
        <w:t>r</w:t>
      </w:r>
      <w:r w:rsidR="00B90672" w:rsidRPr="00357FE1">
        <w:rPr>
          <w:spacing w:val="-2"/>
        </w:rPr>
        <w:t>y</w:t>
      </w:r>
      <w:r w:rsidR="00B90672" w:rsidRPr="00357FE1">
        <w:t>e</w:t>
      </w:r>
      <w:r w:rsidR="00B90672" w:rsidRPr="00357FE1">
        <w:rPr>
          <w:spacing w:val="1"/>
        </w:rPr>
        <w:t>s</w:t>
      </w:r>
      <w:r w:rsidR="00B90672" w:rsidRPr="00357FE1">
        <w:t>orë</w:t>
      </w:r>
      <w:r w:rsidR="00B90672" w:rsidRPr="00357FE1">
        <w:rPr>
          <w:spacing w:val="3"/>
        </w:rPr>
        <w:t xml:space="preserve"> </w:t>
      </w:r>
      <w:r w:rsidR="00B90672" w:rsidRPr="00357FE1">
        <w:rPr>
          <w:spacing w:val="-1"/>
        </w:rPr>
        <w:t>t</w:t>
      </w:r>
      <w:r w:rsidR="00B90672" w:rsidRPr="00357FE1">
        <w:t>ë buxhe</w:t>
      </w:r>
      <w:r w:rsidR="00B90672" w:rsidRPr="00357FE1">
        <w:rPr>
          <w:spacing w:val="-1"/>
        </w:rPr>
        <w:t>ti</w:t>
      </w:r>
      <w:r w:rsidR="00B90672" w:rsidRPr="00357FE1">
        <w:t>t</w:t>
      </w:r>
      <w:r w:rsidR="00B90672" w:rsidRPr="00357FE1">
        <w:rPr>
          <w:spacing w:val="4"/>
        </w:rPr>
        <w:t xml:space="preserve"> </w:t>
      </w:r>
      <w:r w:rsidR="00B90672" w:rsidRPr="00357FE1">
        <w:t>p</w:t>
      </w:r>
      <w:r w:rsidR="00B90672" w:rsidRPr="00357FE1">
        <w:rPr>
          <w:spacing w:val="-2"/>
        </w:rPr>
        <w:t>ë</w:t>
      </w:r>
      <w:r w:rsidR="00B90672" w:rsidRPr="00357FE1">
        <w:t>r</w:t>
      </w:r>
      <w:r w:rsidR="00B90672" w:rsidRPr="00357FE1">
        <w:rPr>
          <w:spacing w:val="3"/>
        </w:rPr>
        <w:t xml:space="preserve"> </w:t>
      </w:r>
      <w:r w:rsidR="00B90672" w:rsidRPr="00357FE1">
        <w:rPr>
          <w:spacing w:val="-2"/>
        </w:rPr>
        <w:t>n</w:t>
      </w:r>
      <w:r w:rsidR="00B90672" w:rsidRPr="00357FE1">
        <w:rPr>
          <w:spacing w:val="1"/>
        </w:rPr>
        <w:t>j</w:t>
      </w:r>
      <w:r w:rsidR="00B90672" w:rsidRPr="00357FE1">
        <w:t xml:space="preserve">ë </w:t>
      </w:r>
      <w:r w:rsidR="00B90672" w:rsidRPr="00357FE1">
        <w:rPr>
          <w:spacing w:val="1"/>
        </w:rPr>
        <w:lastRenderedPageBreak/>
        <w:t>i</w:t>
      </w:r>
      <w:r w:rsidR="00B90672" w:rsidRPr="00357FE1">
        <w:rPr>
          <w:spacing w:val="2"/>
        </w:rPr>
        <w:t>n</w:t>
      </w:r>
      <w:r w:rsidR="00B90672" w:rsidRPr="00357FE1">
        <w:rPr>
          <w:spacing w:val="-2"/>
        </w:rPr>
        <w:t>s</w:t>
      </w:r>
      <w:r w:rsidR="00B90672" w:rsidRPr="00357FE1">
        <w:rPr>
          <w:spacing w:val="1"/>
        </w:rPr>
        <w:t>t</w:t>
      </w:r>
      <w:r w:rsidR="00B90672" w:rsidRPr="00357FE1">
        <w:rPr>
          <w:spacing w:val="-1"/>
        </w:rPr>
        <w:t>i</w:t>
      </w:r>
      <w:r w:rsidR="00B90672" w:rsidRPr="00357FE1">
        <w:rPr>
          <w:spacing w:val="1"/>
        </w:rPr>
        <w:t>t</w:t>
      </w:r>
      <w:r w:rsidR="00B90672" w:rsidRPr="00357FE1">
        <w:t>u</w:t>
      </w:r>
      <w:r w:rsidR="00B90672" w:rsidRPr="00357FE1">
        <w:rPr>
          <w:spacing w:val="-2"/>
        </w:rPr>
        <w:t>c</w:t>
      </w:r>
      <w:r w:rsidR="00B90672" w:rsidRPr="00357FE1">
        <w:rPr>
          <w:spacing w:val="1"/>
        </w:rPr>
        <w:t>i</w:t>
      </w:r>
      <w:r w:rsidR="00B90672" w:rsidRPr="00357FE1">
        <w:rPr>
          <w:spacing w:val="-2"/>
        </w:rPr>
        <w:t>o</w:t>
      </w:r>
      <w:r w:rsidR="00B90672" w:rsidRPr="00357FE1">
        <w:t>n</w:t>
      </w:r>
      <w:r w:rsidR="00B90672" w:rsidRPr="00357FE1">
        <w:rPr>
          <w:spacing w:val="3"/>
        </w:rPr>
        <w:t xml:space="preserve"> </w:t>
      </w:r>
      <w:r w:rsidR="00B90672" w:rsidRPr="00357FE1">
        <w:t>a</w:t>
      </w:r>
      <w:r w:rsidR="00B90672" w:rsidRPr="00357FE1">
        <w:rPr>
          <w:spacing w:val="-1"/>
        </w:rPr>
        <w:t>r</w:t>
      </w:r>
      <w:r w:rsidR="00B90672" w:rsidRPr="00357FE1">
        <w:t>s</w:t>
      </w:r>
      <w:r w:rsidR="00B90672" w:rsidRPr="00357FE1">
        <w:rPr>
          <w:spacing w:val="1"/>
        </w:rPr>
        <w:t>i</w:t>
      </w:r>
      <w:r w:rsidR="00B90672" w:rsidRPr="00357FE1">
        <w:rPr>
          <w:spacing w:val="-4"/>
        </w:rPr>
        <w:t>m</w:t>
      </w:r>
      <w:r w:rsidR="00B90672" w:rsidRPr="00357FE1">
        <w:t>o</w:t>
      </w:r>
      <w:r w:rsidR="00B90672" w:rsidRPr="00357FE1">
        <w:rPr>
          <w:spacing w:val="1"/>
        </w:rPr>
        <w:t>r</w:t>
      </w:r>
      <w:r w:rsidR="00B90672" w:rsidRPr="00357FE1">
        <w:t>,</w:t>
      </w:r>
      <w:r w:rsidR="00B90672" w:rsidRPr="00357FE1">
        <w:rPr>
          <w:spacing w:val="3"/>
        </w:rPr>
        <w:t xml:space="preserve"> </w:t>
      </w:r>
      <w:r w:rsidR="00B90672" w:rsidRPr="00357FE1">
        <w:t>në ba</w:t>
      </w:r>
      <w:r w:rsidR="00B90672" w:rsidRPr="00357FE1">
        <w:rPr>
          <w:spacing w:val="-2"/>
        </w:rPr>
        <w:t>z</w:t>
      </w:r>
      <w:r w:rsidR="00B90672" w:rsidRPr="00357FE1">
        <w:t>ë</w:t>
      </w:r>
      <w:r w:rsidR="00B90672" w:rsidRPr="00357FE1">
        <w:rPr>
          <w:spacing w:val="3"/>
        </w:rPr>
        <w:t xml:space="preserve"> </w:t>
      </w:r>
      <w:r w:rsidR="00B90672" w:rsidRPr="00357FE1">
        <w:rPr>
          <w:spacing w:val="-1"/>
        </w:rPr>
        <w:t>t</w:t>
      </w:r>
      <w:r w:rsidR="00B90672" w:rsidRPr="00357FE1">
        <w:t>ë</w:t>
      </w:r>
      <w:r w:rsidR="00B90672" w:rsidRPr="00357FE1">
        <w:rPr>
          <w:spacing w:val="3"/>
        </w:rPr>
        <w:t xml:space="preserve"> </w:t>
      </w:r>
      <w:r w:rsidR="00B90672" w:rsidRPr="00357FE1">
        <w:t>Li</w:t>
      </w:r>
      <w:r w:rsidR="00B90672" w:rsidRPr="00357FE1">
        <w:rPr>
          <w:spacing w:val="-2"/>
        </w:rPr>
        <w:t>g</w:t>
      </w:r>
      <w:r w:rsidR="00B90672" w:rsidRPr="00357FE1">
        <w:rPr>
          <w:spacing w:val="1"/>
        </w:rPr>
        <w:t>j</w:t>
      </w:r>
      <w:r w:rsidR="00B90672" w:rsidRPr="00357FE1">
        <w:rPr>
          <w:spacing w:val="-1"/>
        </w:rPr>
        <w:t>i</w:t>
      </w:r>
      <w:r w:rsidR="00B90672" w:rsidRPr="00357FE1">
        <w:t>t</w:t>
      </w:r>
      <w:r w:rsidR="00B90672" w:rsidRPr="00357FE1">
        <w:rPr>
          <w:spacing w:val="4"/>
        </w:rPr>
        <w:t xml:space="preserve"> </w:t>
      </w:r>
      <w:r w:rsidR="00B90672" w:rsidRPr="00357FE1">
        <w:t>p</w:t>
      </w:r>
      <w:r w:rsidR="00B90672" w:rsidRPr="00357FE1">
        <w:rPr>
          <w:spacing w:val="-2"/>
        </w:rPr>
        <w:t>ë</w:t>
      </w:r>
      <w:r w:rsidR="00B90672" w:rsidRPr="00357FE1">
        <w:t>r</w:t>
      </w:r>
      <w:r w:rsidR="00B90672" w:rsidRPr="00357FE1">
        <w:rPr>
          <w:spacing w:val="3"/>
        </w:rPr>
        <w:t xml:space="preserve"> </w:t>
      </w:r>
      <w:r w:rsidR="00B90672" w:rsidRPr="00357FE1">
        <w:rPr>
          <w:spacing w:val="-3"/>
        </w:rPr>
        <w:t>F</w:t>
      </w:r>
      <w:r w:rsidR="00B90672" w:rsidRPr="00357FE1">
        <w:rPr>
          <w:spacing w:val="1"/>
        </w:rPr>
        <w:t>i</w:t>
      </w:r>
      <w:r w:rsidR="00B90672" w:rsidRPr="00357FE1">
        <w:t>na</w:t>
      </w:r>
      <w:r w:rsidR="00B90672" w:rsidRPr="00357FE1">
        <w:rPr>
          <w:spacing w:val="-2"/>
        </w:rPr>
        <w:t>n</w:t>
      </w:r>
      <w:r w:rsidR="00B90672" w:rsidRPr="00357FE1">
        <w:t>c</w:t>
      </w:r>
      <w:r w:rsidR="00B90672" w:rsidRPr="00357FE1">
        <w:rPr>
          <w:spacing w:val="-2"/>
        </w:rPr>
        <w:t>a</w:t>
      </w:r>
      <w:r w:rsidR="00B90672" w:rsidRPr="00357FE1">
        <w:t>t Publ</w:t>
      </w:r>
      <w:r w:rsidR="00B90672" w:rsidRPr="00357FE1">
        <w:rPr>
          <w:spacing w:val="2"/>
        </w:rPr>
        <w:t>i</w:t>
      </w:r>
      <w:r w:rsidR="00B90672" w:rsidRPr="00357FE1">
        <w:rPr>
          <w:spacing w:val="-2"/>
        </w:rPr>
        <w:t>k</w:t>
      </w:r>
      <w:r w:rsidR="00B90672" w:rsidRPr="00357FE1">
        <w:t xml:space="preserve">e, </w:t>
      </w:r>
      <w:r w:rsidR="00B90672" w:rsidRPr="00357FE1">
        <w:rPr>
          <w:spacing w:val="1"/>
        </w:rPr>
        <w:t>j</w:t>
      </w:r>
      <w:r w:rsidR="00B90672" w:rsidRPr="00357FE1">
        <w:t>an</w:t>
      </w:r>
      <w:r w:rsidR="00B90672" w:rsidRPr="00357FE1">
        <w:rPr>
          <w:spacing w:val="-2"/>
        </w:rPr>
        <w:t>ë</w:t>
      </w:r>
      <w:r w:rsidR="00B90672" w:rsidRPr="00357FE1">
        <w:t>:</w:t>
      </w:r>
      <w:r w:rsidR="00B90672" w:rsidRPr="00357FE1">
        <w:rPr>
          <w:spacing w:val="4"/>
        </w:rPr>
        <w:t xml:space="preserve"> </w:t>
      </w:r>
      <w:r w:rsidR="00B90672" w:rsidRPr="00357FE1">
        <w:rPr>
          <w:iCs/>
        </w:rPr>
        <w:t>pag</w:t>
      </w:r>
      <w:r w:rsidR="00B90672" w:rsidRPr="00357FE1">
        <w:rPr>
          <w:iCs/>
          <w:spacing w:val="-2"/>
        </w:rPr>
        <w:t>a</w:t>
      </w:r>
      <w:r w:rsidR="00B90672" w:rsidRPr="00357FE1">
        <w:rPr>
          <w:iCs/>
        </w:rPr>
        <w:t>t</w:t>
      </w:r>
      <w:r w:rsidR="00B90672" w:rsidRPr="00357FE1">
        <w:rPr>
          <w:iCs/>
          <w:spacing w:val="3"/>
        </w:rPr>
        <w:t xml:space="preserve"> </w:t>
      </w:r>
      <w:r w:rsidR="00B90672" w:rsidRPr="00357FE1">
        <w:rPr>
          <w:iCs/>
        </w:rPr>
        <w:t xml:space="preserve">dhe </w:t>
      </w:r>
      <w:r w:rsidR="00B90672" w:rsidRPr="00357FE1">
        <w:rPr>
          <w:iCs/>
          <w:spacing w:val="-1"/>
        </w:rPr>
        <w:t>m</w:t>
      </w:r>
      <w:r w:rsidR="00B90672" w:rsidRPr="00357FE1">
        <w:rPr>
          <w:iCs/>
        </w:rPr>
        <w:t>ëd</w:t>
      </w:r>
      <w:r w:rsidR="00B90672" w:rsidRPr="00357FE1">
        <w:rPr>
          <w:iCs/>
          <w:spacing w:val="1"/>
        </w:rPr>
        <w:t>i</w:t>
      </w:r>
      <w:r w:rsidR="00B90672" w:rsidRPr="00357FE1">
        <w:rPr>
          <w:iCs/>
          <w:spacing w:val="-1"/>
        </w:rPr>
        <w:t>t</w:t>
      </w:r>
      <w:r w:rsidR="00B90672" w:rsidRPr="00357FE1">
        <w:rPr>
          <w:iCs/>
          <w:spacing w:val="1"/>
        </w:rPr>
        <w:t>j</w:t>
      </w:r>
      <w:r w:rsidR="00B90672" w:rsidRPr="00357FE1">
        <w:rPr>
          <w:iCs/>
          <w:spacing w:val="-2"/>
        </w:rPr>
        <w:t>e</w:t>
      </w:r>
      <w:r w:rsidR="00B90672" w:rsidRPr="00357FE1">
        <w:rPr>
          <w:iCs/>
          <w:spacing w:val="1"/>
        </w:rPr>
        <w:t>t</w:t>
      </w:r>
      <w:r w:rsidR="00B90672" w:rsidRPr="00357FE1">
        <w:rPr>
          <w:iCs/>
        </w:rPr>
        <w:t>,</w:t>
      </w:r>
      <w:r w:rsidR="00B90672" w:rsidRPr="00357FE1">
        <w:rPr>
          <w:iCs/>
          <w:spacing w:val="2"/>
        </w:rPr>
        <w:t xml:space="preserve"> </w:t>
      </w:r>
      <w:r w:rsidR="00B90672" w:rsidRPr="00357FE1">
        <w:rPr>
          <w:iCs/>
          <w:spacing w:val="-1"/>
        </w:rPr>
        <w:t>m</w:t>
      </w:r>
      <w:r w:rsidR="00B90672" w:rsidRPr="00357FE1">
        <w:rPr>
          <w:iCs/>
        </w:rPr>
        <w:t>a</w:t>
      </w:r>
      <w:r w:rsidR="00B90672" w:rsidRPr="00357FE1">
        <w:rPr>
          <w:iCs/>
          <w:spacing w:val="-1"/>
        </w:rPr>
        <w:t>l</w:t>
      </w:r>
      <w:r w:rsidR="00B90672" w:rsidRPr="00357FE1">
        <w:rPr>
          <w:iCs/>
          <w:spacing w:val="1"/>
        </w:rPr>
        <w:t>l</w:t>
      </w:r>
      <w:r w:rsidR="00B90672" w:rsidRPr="00357FE1">
        <w:rPr>
          <w:iCs/>
        </w:rPr>
        <w:t>r</w:t>
      </w:r>
      <w:r w:rsidR="00B90672" w:rsidRPr="00357FE1">
        <w:rPr>
          <w:iCs/>
          <w:spacing w:val="-2"/>
        </w:rPr>
        <w:t>a</w:t>
      </w:r>
      <w:r w:rsidR="00B90672" w:rsidRPr="00357FE1">
        <w:rPr>
          <w:iCs/>
        </w:rPr>
        <w:t>t</w:t>
      </w:r>
      <w:r w:rsidR="00B90672" w:rsidRPr="00357FE1">
        <w:rPr>
          <w:iCs/>
          <w:spacing w:val="3"/>
        </w:rPr>
        <w:t xml:space="preserve"> </w:t>
      </w:r>
      <w:r w:rsidR="00B90672" w:rsidRPr="00357FE1">
        <w:rPr>
          <w:iCs/>
        </w:rPr>
        <w:t>dhe</w:t>
      </w:r>
      <w:r w:rsidR="00B90672" w:rsidRPr="00357FE1">
        <w:rPr>
          <w:iCs/>
          <w:spacing w:val="3"/>
        </w:rPr>
        <w:t xml:space="preserve"> </w:t>
      </w:r>
      <w:r w:rsidR="00B90672" w:rsidRPr="00357FE1">
        <w:rPr>
          <w:iCs/>
        </w:rPr>
        <w:t>s</w:t>
      </w:r>
      <w:r w:rsidR="00B90672" w:rsidRPr="00357FE1">
        <w:rPr>
          <w:iCs/>
          <w:spacing w:val="-2"/>
        </w:rPr>
        <w:t>h</w:t>
      </w:r>
      <w:r w:rsidR="00B90672" w:rsidRPr="00357FE1">
        <w:rPr>
          <w:iCs/>
        </w:rPr>
        <w:t>ë</w:t>
      </w:r>
      <w:r w:rsidR="00B90672" w:rsidRPr="00357FE1">
        <w:rPr>
          <w:iCs/>
          <w:spacing w:val="-2"/>
        </w:rPr>
        <w:t>r</w:t>
      </w:r>
      <w:r w:rsidR="00B90672" w:rsidRPr="00357FE1">
        <w:rPr>
          <w:iCs/>
        </w:rPr>
        <w:t>b</w:t>
      </w:r>
      <w:r w:rsidR="00B90672" w:rsidRPr="00357FE1">
        <w:rPr>
          <w:iCs/>
          <w:spacing w:val="1"/>
        </w:rPr>
        <w:t>i</w:t>
      </w:r>
      <w:r w:rsidR="00B90672" w:rsidRPr="00357FE1">
        <w:rPr>
          <w:iCs/>
          <w:spacing w:val="-1"/>
        </w:rPr>
        <w:t>m</w:t>
      </w:r>
      <w:r w:rsidR="00B90672" w:rsidRPr="00357FE1">
        <w:rPr>
          <w:iCs/>
        </w:rPr>
        <w:t>e</w:t>
      </w:r>
      <w:r w:rsidR="00B90672" w:rsidRPr="00357FE1">
        <w:rPr>
          <w:iCs/>
          <w:spacing w:val="1"/>
        </w:rPr>
        <w:t>t</w:t>
      </w:r>
      <w:r w:rsidR="00B90672" w:rsidRPr="00357FE1">
        <w:rPr>
          <w:iCs/>
        </w:rPr>
        <w:t>, shp</w:t>
      </w:r>
      <w:r w:rsidR="00B90672" w:rsidRPr="00357FE1">
        <w:rPr>
          <w:iCs/>
          <w:spacing w:val="1"/>
        </w:rPr>
        <w:t>e</w:t>
      </w:r>
      <w:r w:rsidR="00B90672" w:rsidRPr="00357FE1">
        <w:rPr>
          <w:iCs/>
          <w:spacing w:val="-2"/>
        </w:rPr>
        <w:t>n</w:t>
      </w:r>
      <w:r w:rsidR="00B90672" w:rsidRPr="00357FE1">
        <w:rPr>
          <w:iCs/>
        </w:rPr>
        <w:t>z</w:t>
      </w:r>
      <w:r w:rsidR="00B90672" w:rsidRPr="00357FE1">
        <w:rPr>
          <w:iCs/>
          <w:spacing w:val="1"/>
        </w:rPr>
        <w:t>i</w:t>
      </w:r>
      <w:r w:rsidR="00B90672" w:rsidRPr="00357FE1">
        <w:rPr>
          <w:iCs/>
          <w:spacing w:val="-1"/>
        </w:rPr>
        <w:t>m</w:t>
      </w:r>
      <w:r w:rsidR="00B90672" w:rsidRPr="00357FE1">
        <w:rPr>
          <w:iCs/>
          <w:spacing w:val="-2"/>
        </w:rPr>
        <w:t>e</w:t>
      </w:r>
      <w:r w:rsidR="00B90672" w:rsidRPr="00357FE1">
        <w:rPr>
          <w:iCs/>
        </w:rPr>
        <w:t>t</w:t>
      </w:r>
      <w:r w:rsidR="00B90672" w:rsidRPr="00357FE1">
        <w:rPr>
          <w:iCs/>
          <w:spacing w:val="3"/>
        </w:rPr>
        <w:t xml:space="preserve"> </w:t>
      </w:r>
      <w:r w:rsidR="00B90672" w:rsidRPr="00357FE1">
        <w:rPr>
          <w:iCs/>
        </w:rPr>
        <w:t>ka</w:t>
      </w:r>
      <w:r w:rsidR="00B90672" w:rsidRPr="00357FE1">
        <w:rPr>
          <w:iCs/>
          <w:spacing w:val="-2"/>
        </w:rPr>
        <w:t>p</w:t>
      </w:r>
      <w:r w:rsidR="00B90672" w:rsidRPr="00357FE1">
        <w:rPr>
          <w:iCs/>
          <w:spacing w:val="1"/>
        </w:rPr>
        <w:t>i</w:t>
      </w:r>
      <w:r w:rsidR="00B90672" w:rsidRPr="00357FE1">
        <w:rPr>
          <w:iCs/>
          <w:spacing w:val="-1"/>
        </w:rPr>
        <w:t>t</w:t>
      </w:r>
      <w:r w:rsidR="00B90672" w:rsidRPr="00357FE1">
        <w:rPr>
          <w:iCs/>
        </w:rPr>
        <w:t>a</w:t>
      </w:r>
      <w:r w:rsidR="00B90672" w:rsidRPr="00357FE1">
        <w:rPr>
          <w:iCs/>
          <w:spacing w:val="1"/>
        </w:rPr>
        <w:t>l</w:t>
      </w:r>
      <w:r w:rsidR="00B90672" w:rsidRPr="00357FE1">
        <w:rPr>
          <w:iCs/>
        </w:rPr>
        <w:t>e dhe</w:t>
      </w:r>
      <w:r w:rsidR="00B90672" w:rsidRPr="00357FE1">
        <w:rPr>
          <w:iCs/>
          <w:spacing w:val="3"/>
        </w:rPr>
        <w:t xml:space="preserve"> </w:t>
      </w:r>
      <w:r w:rsidR="00B90672" w:rsidRPr="00357FE1">
        <w:rPr>
          <w:iCs/>
        </w:rPr>
        <w:t>prog</w:t>
      </w:r>
      <w:r w:rsidR="00B90672" w:rsidRPr="00357FE1">
        <w:rPr>
          <w:iCs/>
          <w:spacing w:val="-1"/>
        </w:rPr>
        <w:t>r</w:t>
      </w:r>
      <w:r w:rsidR="00B90672" w:rsidRPr="00357FE1">
        <w:rPr>
          <w:iCs/>
        </w:rPr>
        <w:t>a</w:t>
      </w:r>
      <w:r w:rsidR="00B90672" w:rsidRPr="00357FE1">
        <w:rPr>
          <w:iCs/>
          <w:spacing w:val="-1"/>
        </w:rPr>
        <w:t>m</w:t>
      </w:r>
      <w:r w:rsidR="00B90672" w:rsidRPr="00357FE1">
        <w:rPr>
          <w:iCs/>
        </w:rPr>
        <w:t>et</w:t>
      </w:r>
      <w:r w:rsidR="00B90672" w:rsidRPr="00357FE1">
        <w:rPr>
          <w:iCs/>
          <w:spacing w:val="1"/>
        </w:rPr>
        <w:t xml:space="preserve"> </w:t>
      </w:r>
      <w:r w:rsidR="00B90672" w:rsidRPr="00357FE1">
        <w:rPr>
          <w:iCs/>
        </w:rPr>
        <w:t xml:space="preserve">e </w:t>
      </w:r>
      <w:r w:rsidR="00B90672" w:rsidRPr="00357FE1">
        <w:rPr>
          <w:iCs/>
          <w:spacing w:val="1"/>
        </w:rPr>
        <w:t>i</w:t>
      </w:r>
      <w:r w:rsidR="00B90672" w:rsidRPr="00357FE1">
        <w:rPr>
          <w:iCs/>
        </w:rPr>
        <w:t>nv</w:t>
      </w:r>
      <w:r w:rsidR="00B90672" w:rsidRPr="00357FE1">
        <w:rPr>
          <w:iCs/>
          <w:spacing w:val="-2"/>
        </w:rPr>
        <w:t>e</w:t>
      </w:r>
      <w:r w:rsidR="00B90672" w:rsidRPr="00357FE1">
        <w:rPr>
          <w:iCs/>
        </w:rPr>
        <w:t>s</w:t>
      </w:r>
      <w:r w:rsidR="00B90672" w:rsidRPr="00357FE1">
        <w:rPr>
          <w:iCs/>
          <w:spacing w:val="-1"/>
        </w:rPr>
        <w:t>t</w:t>
      </w:r>
      <w:r w:rsidR="00B90672" w:rsidRPr="00357FE1">
        <w:rPr>
          <w:iCs/>
          <w:spacing w:val="1"/>
        </w:rPr>
        <w:t>i</w:t>
      </w:r>
      <w:r w:rsidR="00B90672" w:rsidRPr="00357FE1">
        <w:rPr>
          <w:iCs/>
          <w:spacing w:val="-1"/>
        </w:rPr>
        <w:t>m</w:t>
      </w:r>
      <w:r w:rsidR="00B90672" w:rsidRPr="00357FE1">
        <w:rPr>
          <w:iCs/>
        </w:rPr>
        <w:t>eve</w:t>
      </w:r>
      <w:r w:rsidR="00B90672" w:rsidRPr="00357FE1">
        <w:rPr>
          <w:iCs/>
          <w:spacing w:val="-2"/>
        </w:rPr>
        <w:t xml:space="preserve"> </w:t>
      </w:r>
      <w:r w:rsidR="00B90672" w:rsidRPr="00357FE1">
        <w:rPr>
          <w:iCs/>
        </w:rPr>
        <w:t>pu</w:t>
      </w:r>
      <w:r w:rsidR="00B90672" w:rsidRPr="00357FE1">
        <w:rPr>
          <w:iCs/>
          <w:spacing w:val="-2"/>
        </w:rPr>
        <w:t>b</w:t>
      </w:r>
      <w:r w:rsidR="00B90672" w:rsidRPr="00357FE1">
        <w:rPr>
          <w:iCs/>
          <w:spacing w:val="1"/>
        </w:rPr>
        <w:t>li</w:t>
      </w:r>
      <w:r w:rsidR="00B90672" w:rsidRPr="00357FE1">
        <w:rPr>
          <w:iCs/>
          <w:spacing w:val="-2"/>
        </w:rPr>
        <w:t>k</w:t>
      </w:r>
      <w:r w:rsidR="00B90672" w:rsidRPr="00357FE1">
        <w:rPr>
          <w:iCs/>
          <w:spacing w:val="1"/>
        </w:rPr>
        <w:t>e</w:t>
      </w:r>
      <w:r w:rsidR="00B90672" w:rsidRPr="00357FE1">
        <w:t>.</w:t>
      </w:r>
    </w:p>
    <w:p w:rsidR="00B90672" w:rsidRPr="00357FE1" w:rsidRDefault="00B90672" w:rsidP="00DF4D73">
      <w:pPr>
        <w:widowControl w:val="0"/>
        <w:tabs>
          <w:tab w:val="left" w:pos="180"/>
        </w:tabs>
        <w:autoSpaceDE w:val="0"/>
        <w:autoSpaceDN w:val="0"/>
        <w:adjustRightInd w:val="0"/>
        <w:spacing w:line="276" w:lineRule="auto"/>
        <w:ind w:right="4" w:firstLine="540"/>
        <w:jc w:val="both"/>
      </w:pPr>
      <w:r w:rsidRPr="00357FE1">
        <w:rPr>
          <w:iCs/>
          <w:spacing w:val="-1"/>
        </w:rPr>
        <w:t>Q</w:t>
      </w:r>
      <w:r w:rsidRPr="00357FE1">
        <w:rPr>
          <w:iCs/>
        </w:rPr>
        <w:t>eve</w:t>
      </w:r>
      <w:r w:rsidRPr="00357FE1">
        <w:rPr>
          <w:iCs/>
          <w:spacing w:val="-2"/>
        </w:rPr>
        <w:t>r</w:t>
      </w:r>
      <w:r w:rsidRPr="00357FE1">
        <w:rPr>
          <w:iCs/>
          <w:spacing w:val="1"/>
        </w:rPr>
        <w:t>i</w:t>
      </w:r>
      <w:r w:rsidRPr="00357FE1">
        <w:rPr>
          <w:iCs/>
        </w:rPr>
        <w:t>a</w:t>
      </w:r>
      <w:r w:rsidRPr="00357FE1">
        <w:rPr>
          <w:iCs/>
          <w:spacing w:val="34"/>
        </w:rPr>
        <w:t xml:space="preserve"> </w:t>
      </w:r>
      <w:r w:rsidRPr="00357FE1">
        <w:rPr>
          <w:iCs/>
        </w:rPr>
        <w:t>e</w:t>
      </w:r>
      <w:r w:rsidRPr="00357FE1">
        <w:rPr>
          <w:iCs/>
          <w:spacing w:val="34"/>
        </w:rPr>
        <w:t xml:space="preserve"> </w:t>
      </w:r>
      <w:r w:rsidRPr="00357FE1">
        <w:rPr>
          <w:iCs/>
          <w:spacing w:val="-1"/>
        </w:rPr>
        <w:t>K</w:t>
      </w:r>
      <w:r w:rsidRPr="00357FE1">
        <w:rPr>
          <w:iCs/>
        </w:rPr>
        <w:t>oso</w:t>
      </w:r>
      <w:r w:rsidRPr="00357FE1">
        <w:rPr>
          <w:iCs/>
          <w:spacing w:val="-2"/>
        </w:rPr>
        <w:t>v</w:t>
      </w:r>
      <w:r w:rsidRPr="00357FE1">
        <w:rPr>
          <w:iCs/>
        </w:rPr>
        <w:t>ës</w:t>
      </w:r>
      <w:r w:rsidRPr="00357FE1">
        <w:rPr>
          <w:iCs/>
          <w:spacing w:val="34"/>
        </w:rPr>
        <w:t xml:space="preserve"> </w:t>
      </w:r>
      <w:r w:rsidRPr="00357FE1">
        <w:rPr>
          <w:iCs/>
        </w:rPr>
        <w:t>p</w:t>
      </w:r>
      <w:r w:rsidRPr="00357FE1">
        <w:rPr>
          <w:iCs/>
          <w:spacing w:val="-2"/>
        </w:rPr>
        <w:t>ë</w:t>
      </w:r>
      <w:r w:rsidRPr="00357FE1">
        <w:rPr>
          <w:iCs/>
        </w:rPr>
        <w:t>r</w:t>
      </w:r>
      <w:r w:rsidRPr="00357FE1">
        <w:rPr>
          <w:iCs/>
          <w:spacing w:val="34"/>
        </w:rPr>
        <w:t xml:space="preserve"> </w:t>
      </w:r>
      <w:r w:rsidRPr="00357FE1">
        <w:rPr>
          <w:iCs/>
        </w:rPr>
        <w:t>v</w:t>
      </w:r>
      <w:r w:rsidRPr="00357FE1">
        <w:rPr>
          <w:iCs/>
          <w:spacing w:val="-1"/>
        </w:rPr>
        <w:t>it</w:t>
      </w:r>
      <w:r w:rsidRPr="00357FE1">
        <w:rPr>
          <w:iCs/>
          <w:spacing w:val="1"/>
        </w:rPr>
        <w:t>i</w:t>
      </w:r>
      <w:r w:rsidRPr="00357FE1">
        <w:rPr>
          <w:iCs/>
        </w:rPr>
        <w:t>n</w:t>
      </w:r>
      <w:r w:rsidRPr="00357FE1">
        <w:rPr>
          <w:iCs/>
          <w:spacing w:val="34"/>
        </w:rPr>
        <w:t xml:space="preserve"> </w:t>
      </w:r>
      <w:r w:rsidRPr="00357FE1">
        <w:rPr>
          <w:iCs/>
        </w:rPr>
        <w:t>2008</w:t>
      </w:r>
      <w:r w:rsidRPr="00357FE1">
        <w:rPr>
          <w:iCs/>
          <w:spacing w:val="34"/>
        </w:rPr>
        <w:t xml:space="preserve"> </w:t>
      </w:r>
      <w:r w:rsidRPr="00357FE1">
        <w:rPr>
          <w:iCs/>
        </w:rPr>
        <w:t>ka</w:t>
      </w:r>
      <w:r w:rsidRPr="00357FE1">
        <w:rPr>
          <w:iCs/>
          <w:spacing w:val="34"/>
        </w:rPr>
        <w:t xml:space="preserve"> </w:t>
      </w:r>
      <w:r w:rsidRPr="00357FE1">
        <w:rPr>
          <w:iCs/>
        </w:rPr>
        <w:t>n</w:t>
      </w:r>
      <w:r w:rsidRPr="00357FE1">
        <w:rPr>
          <w:iCs/>
          <w:spacing w:val="-2"/>
        </w:rPr>
        <w:t>d</w:t>
      </w:r>
      <w:r w:rsidRPr="00357FE1">
        <w:rPr>
          <w:iCs/>
        </w:rPr>
        <w:t>arë</w:t>
      </w:r>
      <w:r w:rsidRPr="00357FE1">
        <w:rPr>
          <w:iCs/>
          <w:spacing w:val="34"/>
        </w:rPr>
        <w:t xml:space="preserve"> </w:t>
      </w:r>
      <w:r w:rsidRPr="00357FE1">
        <w:rPr>
          <w:iCs/>
          <w:spacing w:val="-2"/>
        </w:rPr>
        <w:t>p</w:t>
      </w:r>
      <w:r w:rsidRPr="00357FE1">
        <w:rPr>
          <w:iCs/>
        </w:rPr>
        <w:t>ër</w:t>
      </w:r>
      <w:r w:rsidRPr="00357FE1">
        <w:rPr>
          <w:iCs/>
          <w:spacing w:val="34"/>
        </w:rPr>
        <w:t xml:space="preserve"> </w:t>
      </w:r>
      <w:r w:rsidRPr="00357FE1">
        <w:rPr>
          <w:iCs/>
        </w:rPr>
        <w:t>ar</w:t>
      </w:r>
      <w:r w:rsidRPr="00357FE1">
        <w:rPr>
          <w:iCs/>
          <w:spacing w:val="-1"/>
        </w:rPr>
        <w:t>sim</w:t>
      </w:r>
      <w:r w:rsidRPr="00357FE1">
        <w:rPr>
          <w:iCs/>
          <w:spacing w:val="1"/>
        </w:rPr>
        <w:t>i</w:t>
      </w:r>
      <w:r w:rsidRPr="00357FE1">
        <w:rPr>
          <w:iCs/>
        </w:rPr>
        <w:t>n</w:t>
      </w:r>
      <w:r w:rsidRPr="00357FE1">
        <w:rPr>
          <w:iCs/>
          <w:spacing w:val="34"/>
        </w:rPr>
        <w:t xml:space="preserve"> </w:t>
      </w:r>
      <w:r w:rsidRPr="00357FE1">
        <w:rPr>
          <w:iCs/>
        </w:rPr>
        <w:t>ko</w:t>
      </w:r>
      <w:r w:rsidRPr="00357FE1">
        <w:rPr>
          <w:iCs/>
          <w:spacing w:val="1"/>
        </w:rPr>
        <w:t>s</w:t>
      </w:r>
      <w:r w:rsidRPr="00357FE1">
        <w:rPr>
          <w:iCs/>
          <w:spacing w:val="-2"/>
        </w:rPr>
        <w:t>o</w:t>
      </w:r>
      <w:r w:rsidRPr="00357FE1">
        <w:rPr>
          <w:iCs/>
        </w:rPr>
        <w:t>var</w:t>
      </w:r>
      <w:r w:rsidRPr="00357FE1">
        <w:rPr>
          <w:iCs/>
          <w:spacing w:val="34"/>
        </w:rPr>
        <w:t xml:space="preserve"> </w:t>
      </w:r>
      <w:r w:rsidRPr="00357FE1">
        <w:rPr>
          <w:iCs/>
        </w:rPr>
        <w:t>149</w:t>
      </w:r>
      <w:r w:rsidR="00E4100D" w:rsidRPr="00357FE1">
        <w:rPr>
          <w:iCs/>
        </w:rPr>
        <w:t xml:space="preserve"> </w:t>
      </w:r>
      <w:r w:rsidRPr="00357FE1">
        <w:rPr>
          <w:iCs/>
        </w:rPr>
        <w:t>116</w:t>
      </w:r>
      <w:r w:rsidR="00E4100D" w:rsidRPr="00357FE1">
        <w:rPr>
          <w:iCs/>
        </w:rPr>
        <w:t xml:space="preserve"> </w:t>
      </w:r>
      <w:r w:rsidRPr="00357FE1">
        <w:rPr>
          <w:iCs/>
        </w:rPr>
        <w:t>497</w:t>
      </w:r>
      <w:r w:rsidRPr="00357FE1">
        <w:rPr>
          <w:iCs/>
          <w:spacing w:val="31"/>
        </w:rPr>
        <w:t xml:space="preserve"> </w:t>
      </w:r>
      <w:r w:rsidRPr="00357FE1">
        <w:rPr>
          <w:iCs/>
          <w:spacing w:val="-1"/>
        </w:rPr>
        <w:t>m</w:t>
      </w:r>
      <w:r w:rsidRPr="00357FE1">
        <w:rPr>
          <w:iCs/>
          <w:spacing w:val="1"/>
        </w:rPr>
        <w:t>il</w:t>
      </w:r>
      <w:r w:rsidRPr="00357FE1">
        <w:rPr>
          <w:iCs/>
        </w:rPr>
        <w:t>.</w:t>
      </w:r>
      <w:r w:rsidRPr="00357FE1">
        <w:rPr>
          <w:iCs/>
          <w:spacing w:val="34"/>
        </w:rPr>
        <w:t xml:space="preserve"> </w:t>
      </w:r>
      <w:r w:rsidRPr="00357FE1">
        <w:rPr>
          <w:iCs/>
        </w:rPr>
        <w:t>e</w:t>
      </w:r>
      <w:r w:rsidRPr="00357FE1">
        <w:rPr>
          <w:iCs/>
          <w:spacing w:val="-2"/>
        </w:rPr>
        <w:t>u</w:t>
      </w:r>
      <w:r w:rsidRPr="00357FE1">
        <w:rPr>
          <w:iCs/>
        </w:rPr>
        <w:t>r</w:t>
      </w:r>
      <w:r w:rsidRPr="00357FE1">
        <w:rPr>
          <w:iCs/>
          <w:spacing w:val="5"/>
        </w:rPr>
        <w:t>o</w:t>
      </w:r>
      <w:r w:rsidRPr="00357FE1">
        <w:rPr>
          <w:rStyle w:val="FootnoteReference"/>
          <w:iCs/>
          <w:spacing w:val="5"/>
        </w:rPr>
        <w:footnoteReference w:id="277"/>
      </w:r>
      <w:r w:rsidR="0050282C" w:rsidRPr="00357FE1">
        <w:rPr>
          <w:iCs/>
          <w:position w:val="10"/>
        </w:rPr>
        <w:t xml:space="preserve"> </w:t>
      </w:r>
      <w:r w:rsidRPr="00357FE1">
        <w:rPr>
          <w:iCs/>
        </w:rPr>
        <w:t>ose 13.2</w:t>
      </w:r>
      <w:r w:rsidRPr="00357FE1">
        <w:rPr>
          <w:iCs/>
          <w:spacing w:val="2"/>
        </w:rPr>
        <w:t>9</w:t>
      </w:r>
      <w:r w:rsidR="00E4100D" w:rsidRPr="00357FE1">
        <w:rPr>
          <w:iCs/>
          <w:spacing w:val="2"/>
        </w:rPr>
        <w:t xml:space="preserve"> </w:t>
      </w:r>
      <w:r w:rsidRPr="00357FE1">
        <w:rPr>
          <w:iCs/>
        </w:rPr>
        <w:t>%</w:t>
      </w:r>
      <w:r w:rsidRPr="00357FE1">
        <w:rPr>
          <w:iCs/>
          <w:spacing w:val="13"/>
        </w:rPr>
        <w:t xml:space="preserve"> </w:t>
      </w:r>
      <w:r w:rsidR="00E4100D" w:rsidRPr="00357FE1">
        <w:rPr>
          <w:iCs/>
          <w:spacing w:val="13"/>
        </w:rPr>
        <w:t>të</w:t>
      </w:r>
      <w:r w:rsidRPr="00357FE1">
        <w:rPr>
          <w:iCs/>
          <w:spacing w:val="22"/>
        </w:rPr>
        <w:t xml:space="preserve"> </w:t>
      </w:r>
      <w:r w:rsidRPr="00357FE1">
        <w:rPr>
          <w:iCs/>
        </w:rPr>
        <w:t>Buxhe</w:t>
      </w:r>
      <w:r w:rsidRPr="00357FE1">
        <w:rPr>
          <w:iCs/>
          <w:spacing w:val="1"/>
        </w:rPr>
        <w:t>t</w:t>
      </w:r>
      <w:r w:rsidRPr="00357FE1">
        <w:rPr>
          <w:iCs/>
          <w:spacing w:val="-1"/>
        </w:rPr>
        <w:t>i</w:t>
      </w:r>
      <w:r w:rsidRPr="00357FE1">
        <w:rPr>
          <w:iCs/>
        </w:rPr>
        <w:t>t</w:t>
      </w:r>
      <w:r w:rsidRPr="00357FE1">
        <w:rPr>
          <w:iCs/>
          <w:spacing w:val="20"/>
        </w:rPr>
        <w:t xml:space="preserve"> </w:t>
      </w:r>
      <w:r w:rsidRPr="00357FE1">
        <w:rPr>
          <w:iCs/>
          <w:spacing w:val="1"/>
        </w:rPr>
        <w:t>t</w:t>
      </w:r>
      <w:r w:rsidRPr="00357FE1">
        <w:rPr>
          <w:iCs/>
        </w:rPr>
        <w:t>ë</w:t>
      </w:r>
      <w:r w:rsidRPr="00357FE1">
        <w:rPr>
          <w:iCs/>
          <w:spacing w:val="20"/>
        </w:rPr>
        <w:t xml:space="preserve"> </w:t>
      </w:r>
      <w:r w:rsidRPr="00357FE1">
        <w:rPr>
          <w:iCs/>
          <w:spacing w:val="-1"/>
        </w:rPr>
        <w:t>K</w:t>
      </w:r>
      <w:r w:rsidRPr="00357FE1">
        <w:rPr>
          <w:iCs/>
        </w:rPr>
        <w:t>os</w:t>
      </w:r>
      <w:r w:rsidRPr="00357FE1">
        <w:rPr>
          <w:iCs/>
          <w:spacing w:val="-2"/>
        </w:rPr>
        <w:t>o</w:t>
      </w:r>
      <w:r w:rsidRPr="00357FE1">
        <w:rPr>
          <w:iCs/>
        </w:rPr>
        <w:t>vë</w:t>
      </w:r>
      <w:r w:rsidRPr="00357FE1">
        <w:rPr>
          <w:iCs/>
          <w:spacing w:val="3"/>
        </w:rPr>
        <w:t>s</w:t>
      </w:r>
      <w:r w:rsidRPr="00357FE1">
        <w:t>.</w:t>
      </w:r>
      <w:r w:rsidRPr="00357FE1">
        <w:rPr>
          <w:spacing w:val="22"/>
        </w:rPr>
        <w:t xml:space="preserve"> </w:t>
      </w:r>
      <w:r w:rsidR="004D7FCD" w:rsidRPr="00357FE1">
        <w:rPr>
          <w:spacing w:val="22"/>
        </w:rPr>
        <w:t>Statistikat</w:t>
      </w:r>
      <w:r w:rsidRPr="00357FE1">
        <w:rPr>
          <w:spacing w:val="20"/>
        </w:rPr>
        <w:t xml:space="preserve"> </w:t>
      </w:r>
      <w:r w:rsidRPr="00357FE1">
        <w:rPr>
          <w:spacing w:val="1"/>
        </w:rPr>
        <w:t>t</w:t>
      </w:r>
      <w:r w:rsidRPr="00357FE1">
        <w:rPr>
          <w:spacing w:val="-2"/>
        </w:rPr>
        <w:t>r</w:t>
      </w:r>
      <w:r w:rsidRPr="00357FE1">
        <w:t>e</w:t>
      </w:r>
      <w:r w:rsidRPr="00357FE1">
        <w:rPr>
          <w:spacing w:val="-2"/>
        </w:rPr>
        <w:t>g</w:t>
      </w:r>
      <w:r w:rsidRPr="00357FE1">
        <w:t>o</w:t>
      </w:r>
      <w:r w:rsidR="004D7FCD" w:rsidRPr="00357FE1">
        <w:t>jn</w:t>
      </w:r>
      <w:r w:rsidR="00616F4B" w:rsidRPr="00357FE1">
        <w:t>ë</w:t>
      </w:r>
      <w:r w:rsidRPr="00357FE1">
        <w:rPr>
          <w:spacing w:val="22"/>
        </w:rPr>
        <w:t xml:space="preserve"> </w:t>
      </w:r>
      <w:r w:rsidRPr="00357FE1">
        <w:t>se</w:t>
      </w:r>
      <w:r w:rsidRPr="00357FE1">
        <w:rPr>
          <w:spacing w:val="20"/>
        </w:rPr>
        <w:t xml:space="preserve"> </w:t>
      </w:r>
      <w:r w:rsidRPr="00357FE1">
        <w:rPr>
          <w:spacing w:val="2"/>
        </w:rPr>
        <w:t>1</w:t>
      </w:r>
      <w:r w:rsidRPr="00357FE1">
        <w:t>2</w:t>
      </w:r>
      <w:r w:rsidRPr="00357FE1">
        <w:rPr>
          <w:spacing w:val="-4"/>
        </w:rPr>
        <w:t>-</w:t>
      </w:r>
      <w:r w:rsidRPr="00357FE1">
        <w:t>15</w:t>
      </w:r>
      <w:r w:rsidR="00E4100D" w:rsidRPr="00357FE1">
        <w:t xml:space="preserve"> </w:t>
      </w:r>
      <w:r w:rsidRPr="00357FE1">
        <w:t>%</w:t>
      </w:r>
      <w:r w:rsidRPr="00357FE1">
        <w:rPr>
          <w:spacing w:val="22"/>
        </w:rPr>
        <w:t xml:space="preserve"> </w:t>
      </w:r>
      <w:r w:rsidRPr="00357FE1">
        <w:t>e</w:t>
      </w:r>
      <w:r w:rsidRPr="00357FE1">
        <w:rPr>
          <w:spacing w:val="22"/>
        </w:rPr>
        <w:t xml:space="preserve"> </w:t>
      </w:r>
      <w:r w:rsidRPr="00357FE1">
        <w:rPr>
          <w:spacing w:val="-1"/>
        </w:rPr>
        <w:t>B</w:t>
      </w:r>
      <w:r w:rsidRPr="00357FE1">
        <w:t>u</w:t>
      </w:r>
      <w:r w:rsidRPr="00357FE1">
        <w:rPr>
          <w:spacing w:val="-2"/>
        </w:rPr>
        <w:t>x</w:t>
      </w:r>
      <w:r w:rsidRPr="00357FE1">
        <w:t>he</w:t>
      </w:r>
      <w:r w:rsidRPr="00357FE1">
        <w:rPr>
          <w:spacing w:val="-1"/>
        </w:rPr>
        <w:t>ti</w:t>
      </w:r>
      <w:r w:rsidRPr="00357FE1">
        <w:t>t</w:t>
      </w:r>
      <w:r w:rsidRPr="00357FE1">
        <w:rPr>
          <w:spacing w:val="23"/>
        </w:rPr>
        <w:t xml:space="preserve"> </w:t>
      </w:r>
      <w:r w:rsidRPr="00357FE1">
        <w:rPr>
          <w:spacing w:val="-1"/>
        </w:rPr>
        <w:t>t</w:t>
      </w:r>
      <w:r w:rsidRPr="00357FE1">
        <w:t>ë</w:t>
      </w:r>
      <w:r w:rsidRPr="00357FE1">
        <w:rPr>
          <w:spacing w:val="20"/>
        </w:rPr>
        <w:t xml:space="preserve"> </w:t>
      </w:r>
      <w:r w:rsidRPr="00357FE1">
        <w:rPr>
          <w:spacing w:val="1"/>
        </w:rPr>
        <w:t>K</w:t>
      </w:r>
      <w:r w:rsidRPr="00357FE1">
        <w:t>oso</w:t>
      </w:r>
      <w:r w:rsidRPr="00357FE1">
        <w:rPr>
          <w:spacing w:val="-2"/>
        </w:rPr>
        <w:t>v</w:t>
      </w:r>
      <w:r w:rsidRPr="00357FE1">
        <w:t>ës</w:t>
      </w:r>
      <w:r w:rsidRPr="00357FE1">
        <w:rPr>
          <w:spacing w:val="20"/>
        </w:rPr>
        <w:t xml:space="preserve"> </w:t>
      </w:r>
      <w:r w:rsidRPr="00357FE1">
        <w:t>nda</w:t>
      </w:r>
      <w:r w:rsidRPr="00357FE1">
        <w:rPr>
          <w:spacing w:val="-2"/>
        </w:rPr>
        <w:t>he</w:t>
      </w:r>
      <w:r w:rsidRPr="00357FE1">
        <w:t>t për</w:t>
      </w:r>
      <w:r w:rsidRPr="00357FE1">
        <w:rPr>
          <w:spacing w:val="4"/>
        </w:rPr>
        <w:t xml:space="preserve"> </w:t>
      </w:r>
      <w:r w:rsidRPr="00357FE1">
        <w:t>a</w:t>
      </w:r>
      <w:r w:rsidRPr="00357FE1">
        <w:rPr>
          <w:spacing w:val="-1"/>
        </w:rPr>
        <w:t>r</w:t>
      </w:r>
      <w:r w:rsidRPr="00357FE1">
        <w:t>s</w:t>
      </w:r>
      <w:r w:rsidRPr="00357FE1">
        <w:rPr>
          <w:spacing w:val="1"/>
        </w:rPr>
        <w:t>i</w:t>
      </w:r>
      <w:r w:rsidRPr="00357FE1">
        <w:rPr>
          <w:spacing w:val="-4"/>
        </w:rPr>
        <w:t>m</w:t>
      </w:r>
      <w:r w:rsidRPr="00357FE1">
        <w:rPr>
          <w:spacing w:val="1"/>
        </w:rPr>
        <w:t>i</w:t>
      </w:r>
      <w:r w:rsidRPr="00357FE1">
        <w:t>n</w:t>
      </w:r>
      <w:r w:rsidR="0050282C" w:rsidRPr="00357FE1">
        <w:rPr>
          <w:spacing w:val="2"/>
        </w:rPr>
        <w:t xml:space="preserve"> </w:t>
      </w:r>
      <w:r w:rsidR="004D7FCD" w:rsidRPr="00357FE1">
        <w:rPr>
          <w:spacing w:val="2"/>
        </w:rPr>
        <w:t>e Kosov</w:t>
      </w:r>
      <w:r w:rsidR="00616F4B" w:rsidRPr="00357FE1">
        <w:rPr>
          <w:spacing w:val="2"/>
        </w:rPr>
        <w:t>ë</w:t>
      </w:r>
      <w:r w:rsidR="004D7FCD" w:rsidRPr="00357FE1">
        <w:rPr>
          <w:spacing w:val="2"/>
        </w:rPr>
        <w:t>s</w:t>
      </w:r>
      <w:r w:rsidRPr="00357FE1">
        <w:rPr>
          <w:spacing w:val="4"/>
        </w:rPr>
        <w:t xml:space="preserve"> </w:t>
      </w:r>
      <w:r w:rsidRPr="00357FE1">
        <w:t>du</w:t>
      </w:r>
      <w:r w:rsidRPr="00357FE1">
        <w:rPr>
          <w:spacing w:val="-2"/>
        </w:rPr>
        <w:t>k</w:t>
      </w:r>
      <w:r w:rsidRPr="00357FE1">
        <w:t>e</w:t>
      </w:r>
      <w:r w:rsidRPr="00357FE1">
        <w:rPr>
          <w:spacing w:val="3"/>
        </w:rPr>
        <w:t xml:space="preserve"> </w:t>
      </w:r>
      <w:r w:rsidRPr="00357FE1">
        <w:t>k</w:t>
      </w:r>
      <w:r w:rsidRPr="00357FE1">
        <w:rPr>
          <w:spacing w:val="1"/>
        </w:rPr>
        <w:t>r</w:t>
      </w:r>
      <w:r w:rsidRPr="00357FE1">
        <w:t>ah</w:t>
      </w:r>
      <w:r w:rsidRPr="00357FE1">
        <w:rPr>
          <w:spacing w:val="-2"/>
        </w:rPr>
        <w:t>a</w:t>
      </w:r>
      <w:r w:rsidRPr="00357FE1">
        <w:t>su</w:t>
      </w:r>
      <w:r w:rsidRPr="00357FE1">
        <w:rPr>
          <w:spacing w:val="-2"/>
        </w:rPr>
        <w:t>a</w:t>
      </w:r>
      <w:r w:rsidRPr="00357FE1">
        <w:t>r</w:t>
      </w:r>
      <w:r w:rsidRPr="00357FE1">
        <w:rPr>
          <w:spacing w:val="3"/>
        </w:rPr>
        <w:t xml:space="preserve"> </w:t>
      </w:r>
      <w:r w:rsidRPr="00357FE1">
        <w:rPr>
          <w:spacing w:val="-4"/>
        </w:rPr>
        <w:t>m</w:t>
      </w:r>
      <w:r w:rsidRPr="00357FE1">
        <w:t>e</w:t>
      </w:r>
      <w:r w:rsidRPr="00357FE1">
        <w:rPr>
          <w:spacing w:val="5"/>
        </w:rPr>
        <w:t xml:space="preserve"> </w:t>
      </w:r>
      <w:r w:rsidRPr="00357FE1">
        <w:rPr>
          <w:spacing w:val="-4"/>
        </w:rPr>
        <w:t>m</w:t>
      </w:r>
      <w:r w:rsidRPr="00357FE1">
        <w:t>e</w:t>
      </w:r>
      <w:r w:rsidRPr="00357FE1">
        <w:rPr>
          <w:spacing w:val="1"/>
        </w:rPr>
        <w:t>s</w:t>
      </w:r>
      <w:r w:rsidRPr="00357FE1">
        <w:t>a</w:t>
      </w:r>
      <w:r w:rsidRPr="00357FE1">
        <w:rPr>
          <w:spacing w:val="1"/>
        </w:rPr>
        <w:t>t</w:t>
      </w:r>
      <w:r w:rsidRPr="00357FE1">
        <w:t>a</w:t>
      </w:r>
      <w:r w:rsidRPr="00357FE1">
        <w:rPr>
          <w:spacing w:val="1"/>
        </w:rPr>
        <w:t>r</w:t>
      </w:r>
      <w:r w:rsidRPr="00357FE1">
        <w:t>en</w:t>
      </w:r>
      <w:r w:rsidRPr="00357FE1">
        <w:rPr>
          <w:spacing w:val="3"/>
        </w:rPr>
        <w:t xml:space="preserve"> </w:t>
      </w:r>
      <w:r w:rsidRPr="00357FE1">
        <w:rPr>
          <w:spacing w:val="-2"/>
        </w:rPr>
        <w:t>p</w:t>
      </w:r>
      <w:r w:rsidRPr="00357FE1">
        <w:rPr>
          <w:spacing w:val="1"/>
        </w:rPr>
        <w:t>r</w:t>
      </w:r>
      <w:r w:rsidRPr="00357FE1">
        <w:rPr>
          <w:spacing w:val="-2"/>
        </w:rPr>
        <w:t>e</w:t>
      </w:r>
      <w:r w:rsidRPr="00357FE1">
        <w:t>j</w:t>
      </w:r>
      <w:r w:rsidRPr="00357FE1">
        <w:rPr>
          <w:spacing w:val="1"/>
        </w:rPr>
        <w:t xml:space="preserve"> </w:t>
      </w:r>
      <w:r w:rsidR="00E4100D" w:rsidRPr="00357FE1">
        <w:rPr>
          <w:spacing w:val="1"/>
        </w:rPr>
        <w:t xml:space="preserve">rreth </w:t>
      </w:r>
      <w:r w:rsidRPr="00357FE1">
        <w:t>2</w:t>
      </w:r>
      <w:r w:rsidRPr="00357FE1">
        <w:rPr>
          <w:spacing w:val="-2"/>
        </w:rPr>
        <w:t>0</w:t>
      </w:r>
      <w:r w:rsidR="00E4100D" w:rsidRPr="00357FE1">
        <w:rPr>
          <w:spacing w:val="-2"/>
        </w:rPr>
        <w:t xml:space="preserve"> </w:t>
      </w:r>
      <w:r w:rsidRPr="00357FE1">
        <w:t>%</w:t>
      </w:r>
      <w:r w:rsidRPr="00357FE1">
        <w:rPr>
          <w:spacing w:val="8"/>
        </w:rPr>
        <w:t xml:space="preserve"> </w:t>
      </w:r>
      <w:r w:rsidRPr="00357FE1">
        <w:rPr>
          <w:spacing w:val="1"/>
        </w:rPr>
        <w:t>t</w:t>
      </w:r>
      <w:r w:rsidRPr="00357FE1">
        <w:t>ë</w:t>
      </w:r>
      <w:r w:rsidRPr="00357FE1">
        <w:rPr>
          <w:spacing w:val="3"/>
        </w:rPr>
        <w:t xml:space="preserve"> </w:t>
      </w:r>
      <w:r w:rsidRPr="00357FE1">
        <w:t>28</w:t>
      </w:r>
      <w:r w:rsidRPr="00357FE1">
        <w:rPr>
          <w:spacing w:val="2"/>
        </w:rPr>
        <w:t xml:space="preserve"> </w:t>
      </w:r>
      <w:r w:rsidRPr="00357FE1">
        <w:rPr>
          <w:spacing w:val="-2"/>
        </w:rPr>
        <w:t>v</w:t>
      </w:r>
      <w:r w:rsidRPr="00357FE1">
        <w:t>ende</w:t>
      </w:r>
      <w:r w:rsidRPr="00357FE1">
        <w:rPr>
          <w:spacing w:val="-2"/>
        </w:rPr>
        <w:t>v</w:t>
      </w:r>
      <w:r w:rsidRPr="00357FE1">
        <w:t>e</w:t>
      </w:r>
      <w:r w:rsidRPr="00357FE1">
        <w:rPr>
          <w:spacing w:val="3"/>
        </w:rPr>
        <w:t xml:space="preserve"> </w:t>
      </w:r>
      <w:r w:rsidRPr="00357FE1">
        <w:rPr>
          <w:spacing w:val="1"/>
        </w:rPr>
        <w:t>t</w:t>
      </w:r>
      <w:r w:rsidRPr="00357FE1">
        <w:t>ë bo</w:t>
      </w:r>
      <w:r w:rsidRPr="00357FE1">
        <w:rPr>
          <w:spacing w:val="1"/>
        </w:rPr>
        <w:t>t</w:t>
      </w:r>
      <w:r w:rsidRPr="00357FE1">
        <w:t>ës</w:t>
      </w:r>
      <w:r w:rsidRPr="00357FE1">
        <w:rPr>
          <w:spacing w:val="-2"/>
        </w:rPr>
        <w:t>.</w:t>
      </w:r>
      <w:r w:rsidRPr="00357FE1">
        <w:rPr>
          <w:rStyle w:val="FootnoteReference"/>
          <w:spacing w:val="-2"/>
        </w:rPr>
        <w:footnoteReference w:id="278"/>
      </w:r>
      <w:r w:rsidR="00E4100D" w:rsidRPr="00357FE1">
        <w:rPr>
          <w:spacing w:val="-2"/>
        </w:rPr>
        <w:t xml:space="preserve"> </w:t>
      </w:r>
      <w:r w:rsidRPr="00357FE1">
        <w:rPr>
          <w:spacing w:val="2"/>
        </w:rPr>
        <w:t>T</w:t>
      </w:r>
      <w:r w:rsidRPr="00357FE1">
        <w:rPr>
          <w:spacing w:val="1"/>
        </w:rPr>
        <w:t>r</w:t>
      </w:r>
      <w:r w:rsidRPr="00357FE1">
        <w:t>en</w:t>
      </w:r>
      <w:r w:rsidRPr="00357FE1">
        <w:rPr>
          <w:spacing w:val="-2"/>
        </w:rPr>
        <w:t>d</w:t>
      </w:r>
      <w:r w:rsidRPr="00357FE1">
        <w:t>i i</w:t>
      </w:r>
      <w:r w:rsidR="0050282C" w:rsidRPr="00357FE1">
        <w:t xml:space="preserve"> </w:t>
      </w:r>
      <w:r w:rsidRPr="00357FE1">
        <w:rPr>
          <w:spacing w:val="1"/>
        </w:rPr>
        <w:t>r</w:t>
      </w:r>
      <w:r w:rsidRPr="00357FE1">
        <w:rPr>
          <w:spacing w:val="-2"/>
        </w:rPr>
        <w:t>r</w:t>
      </w:r>
      <w:r w:rsidRPr="00357FE1">
        <w:rPr>
          <w:spacing w:val="1"/>
        </w:rPr>
        <w:t>i</w:t>
      </w:r>
      <w:r w:rsidRPr="00357FE1">
        <w:rPr>
          <w:spacing w:val="-1"/>
        </w:rPr>
        <w:t>t</w:t>
      </w:r>
      <w:r w:rsidRPr="00357FE1">
        <w:rPr>
          <w:spacing w:val="1"/>
        </w:rPr>
        <w:t>j</w:t>
      </w:r>
      <w:r w:rsidRPr="00357FE1">
        <w:rPr>
          <w:spacing w:val="-2"/>
        </w:rPr>
        <w:t>e</w:t>
      </w:r>
      <w:r w:rsidRPr="00357FE1">
        <w:t>s</w:t>
      </w:r>
      <w:r w:rsidR="0050282C" w:rsidRPr="00357FE1">
        <w:t xml:space="preserve"> </w:t>
      </w:r>
      <w:r w:rsidRPr="00357FE1">
        <w:t>së</w:t>
      </w:r>
      <w:r w:rsidR="0050282C" w:rsidRPr="00357FE1">
        <w:t xml:space="preserve"> </w:t>
      </w:r>
      <w:r w:rsidRPr="00357FE1">
        <w:t>bu</w:t>
      </w:r>
      <w:r w:rsidRPr="00357FE1">
        <w:rPr>
          <w:spacing w:val="-2"/>
        </w:rPr>
        <w:t>x</w:t>
      </w:r>
      <w:r w:rsidRPr="00357FE1">
        <w:t>h</w:t>
      </w:r>
      <w:r w:rsidRPr="00357FE1">
        <w:rPr>
          <w:spacing w:val="-1"/>
        </w:rPr>
        <w:t>e</w:t>
      </w:r>
      <w:r w:rsidRPr="00357FE1">
        <w:rPr>
          <w:spacing w:val="1"/>
        </w:rPr>
        <w:t>ti</w:t>
      </w:r>
      <w:r w:rsidRPr="00357FE1">
        <w:t>t</w:t>
      </w:r>
      <w:r w:rsidR="0050282C" w:rsidRPr="00357FE1">
        <w:t xml:space="preserve"> </w:t>
      </w:r>
      <w:r w:rsidRPr="00357FE1">
        <w:rPr>
          <w:spacing w:val="-2"/>
        </w:rPr>
        <w:t>p</w:t>
      </w:r>
      <w:r w:rsidRPr="00357FE1">
        <w:t>ër</w:t>
      </w:r>
      <w:r w:rsidR="0050282C" w:rsidRPr="00357FE1">
        <w:t xml:space="preserve"> </w:t>
      </w:r>
      <w:r w:rsidRPr="00357FE1">
        <w:t>a</w:t>
      </w:r>
      <w:r w:rsidRPr="00357FE1">
        <w:rPr>
          <w:spacing w:val="1"/>
        </w:rPr>
        <w:t>r</w:t>
      </w:r>
      <w:r w:rsidRPr="00357FE1">
        <w:rPr>
          <w:spacing w:val="-2"/>
        </w:rPr>
        <w:t>s</w:t>
      </w:r>
      <w:r w:rsidRPr="00357FE1">
        <w:rPr>
          <w:spacing w:val="1"/>
        </w:rPr>
        <w:t>i</w:t>
      </w:r>
      <w:r w:rsidRPr="00357FE1">
        <w:rPr>
          <w:spacing w:val="-4"/>
        </w:rPr>
        <w:t>m</w:t>
      </w:r>
      <w:r w:rsidRPr="00357FE1">
        <w:rPr>
          <w:spacing w:val="1"/>
        </w:rPr>
        <w:t>i</w:t>
      </w:r>
      <w:r w:rsidRPr="00357FE1">
        <w:t>n</w:t>
      </w:r>
      <w:r w:rsidR="0050282C" w:rsidRPr="00357FE1">
        <w:t xml:space="preserve"> </w:t>
      </w:r>
      <w:r w:rsidRPr="00357FE1">
        <w:t>ë</w:t>
      </w:r>
      <w:r w:rsidRPr="00357FE1">
        <w:rPr>
          <w:spacing w:val="1"/>
        </w:rPr>
        <w:t>s</w:t>
      </w:r>
      <w:r w:rsidRPr="00357FE1">
        <w:t>h</w:t>
      </w:r>
      <w:r w:rsidRPr="00357FE1">
        <w:rPr>
          <w:spacing w:val="-1"/>
        </w:rPr>
        <w:t>t</w:t>
      </w:r>
      <w:r w:rsidRPr="00357FE1">
        <w:t>ë</w:t>
      </w:r>
      <w:r w:rsidR="0050282C" w:rsidRPr="00357FE1">
        <w:t xml:space="preserve"> </w:t>
      </w:r>
      <w:r w:rsidRPr="00357FE1">
        <w:t>po</w:t>
      </w:r>
      <w:r w:rsidRPr="00357FE1">
        <w:rPr>
          <w:spacing w:val="-2"/>
        </w:rPr>
        <w:t>z</w:t>
      </w:r>
      <w:r w:rsidRPr="00357FE1">
        <w:rPr>
          <w:spacing w:val="1"/>
        </w:rPr>
        <w:t>i</w:t>
      </w:r>
      <w:r w:rsidRPr="00357FE1">
        <w:rPr>
          <w:spacing w:val="-1"/>
        </w:rPr>
        <w:t>t</w:t>
      </w:r>
      <w:r w:rsidRPr="00357FE1">
        <w:rPr>
          <w:spacing w:val="1"/>
        </w:rPr>
        <w:t>i</w:t>
      </w:r>
      <w:r w:rsidRPr="00357FE1">
        <w:rPr>
          <w:spacing w:val="-2"/>
        </w:rPr>
        <w:t>v</w:t>
      </w:r>
      <w:r w:rsidRPr="00357FE1">
        <w:t>.</w:t>
      </w:r>
      <w:r w:rsidR="0050282C" w:rsidRPr="00357FE1">
        <w:t xml:space="preserve"> </w:t>
      </w:r>
      <w:r w:rsidRPr="00357FE1">
        <w:t>M</w:t>
      </w:r>
      <w:r w:rsidRPr="00357FE1">
        <w:rPr>
          <w:spacing w:val="1"/>
        </w:rPr>
        <w:t>e</w:t>
      </w:r>
      <w:r w:rsidRPr="00357FE1">
        <w:rPr>
          <w:spacing w:val="-2"/>
        </w:rPr>
        <w:t>g</w:t>
      </w:r>
      <w:r w:rsidRPr="00357FE1">
        <w:rPr>
          <w:spacing w:val="1"/>
        </w:rPr>
        <w:t>jit</w:t>
      </w:r>
      <w:r w:rsidRPr="00357FE1">
        <w:rPr>
          <w:spacing w:val="-2"/>
        </w:rPr>
        <w:t>h</w:t>
      </w:r>
      <w:r w:rsidRPr="00357FE1">
        <w:t>a</w:t>
      </w:r>
      <w:r w:rsidRPr="00357FE1">
        <w:rPr>
          <w:spacing w:val="1"/>
        </w:rPr>
        <w:t>t</w:t>
      </w:r>
      <w:r w:rsidRPr="00357FE1">
        <w:t>ë</w:t>
      </w:r>
      <w:r w:rsidR="0050282C" w:rsidRPr="00357FE1">
        <w:t xml:space="preserve"> </w:t>
      </w:r>
      <w:r w:rsidRPr="00357FE1">
        <w:rPr>
          <w:spacing w:val="-2"/>
        </w:rPr>
        <w:t>n</w:t>
      </w:r>
      <w:r w:rsidRPr="00357FE1">
        <w:t>e</w:t>
      </w:r>
      <w:r w:rsidRPr="00357FE1">
        <w:rPr>
          <w:spacing w:val="-2"/>
        </w:rPr>
        <w:t>vo</w:t>
      </w:r>
      <w:r w:rsidRPr="00357FE1">
        <w:rPr>
          <w:spacing w:val="3"/>
        </w:rPr>
        <w:t>j</w:t>
      </w:r>
      <w:r w:rsidRPr="00357FE1">
        <w:rPr>
          <w:spacing w:val="-1"/>
        </w:rPr>
        <w:t>i</w:t>
      </w:r>
      <w:r w:rsidRPr="00357FE1">
        <w:rPr>
          <w:spacing w:val="1"/>
        </w:rPr>
        <w:t>t</w:t>
      </w:r>
      <w:r w:rsidRPr="00357FE1">
        <w:t>et</w:t>
      </w:r>
      <w:r w:rsidR="0050282C" w:rsidRPr="00357FE1">
        <w:t xml:space="preserve"> </w:t>
      </w:r>
      <w:r w:rsidRPr="00357FE1">
        <w:rPr>
          <w:spacing w:val="-2"/>
        </w:rPr>
        <w:t>b</w:t>
      </w:r>
      <w:r w:rsidRPr="00357FE1">
        <w:t>uxh</w:t>
      </w:r>
      <w:r w:rsidRPr="00357FE1">
        <w:rPr>
          <w:spacing w:val="-2"/>
        </w:rPr>
        <w:t>e</w:t>
      </w:r>
      <w:r w:rsidRPr="00357FE1">
        <w:t>t</w:t>
      </w:r>
      <w:r w:rsidR="0050282C" w:rsidRPr="00357FE1">
        <w:t xml:space="preserve"> </w:t>
      </w:r>
      <w:r w:rsidRPr="00357FE1">
        <w:rPr>
          <w:spacing w:val="-4"/>
        </w:rPr>
        <w:t>m</w:t>
      </w:r>
      <w:r w:rsidRPr="00357FE1">
        <w:t>ë</w:t>
      </w:r>
      <w:r w:rsidR="0050282C" w:rsidRPr="00357FE1">
        <w:t xml:space="preserve"> </w:t>
      </w:r>
      <w:r w:rsidRPr="00357FE1">
        <w:t>i</w:t>
      </w:r>
      <w:r w:rsidR="0050282C" w:rsidRPr="00357FE1">
        <w:t xml:space="preserve"> </w:t>
      </w:r>
      <w:r w:rsidRPr="00357FE1">
        <w:rPr>
          <w:spacing w:val="1"/>
        </w:rPr>
        <w:t>l</w:t>
      </w:r>
      <w:r w:rsidRPr="00357FE1">
        <w:t>a</w:t>
      </w:r>
      <w:r w:rsidRPr="00357FE1">
        <w:rPr>
          <w:spacing w:val="1"/>
        </w:rPr>
        <w:t>rt</w:t>
      </w:r>
      <w:r w:rsidRPr="00357FE1">
        <w:t>ë</w:t>
      </w:r>
      <w:r w:rsidR="0050282C" w:rsidRPr="00357FE1">
        <w:t xml:space="preserve"> </w:t>
      </w:r>
      <w:r w:rsidR="00E4100D" w:rsidRPr="00357FE1">
        <w:t>p</w:t>
      </w:r>
      <w:r w:rsidRPr="00357FE1">
        <w:t>ë</w:t>
      </w:r>
      <w:r w:rsidR="00E4100D" w:rsidRPr="00357FE1">
        <w:t>r</w:t>
      </w:r>
      <w:r w:rsidRPr="00357FE1">
        <w:t xml:space="preserve"> pë</w:t>
      </w:r>
      <w:r w:rsidRPr="00357FE1">
        <w:rPr>
          <w:spacing w:val="1"/>
        </w:rPr>
        <w:t>r</w:t>
      </w:r>
      <w:r w:rsidRPr="00357FE1">
        <w:rPr>
          <w:spacing w:val="-4"/>
        </w:rPr>
        <w:t>m</w:t>
      </w:r>
      <w:r w:rsidRPr="00357FE1">
        <w:t>bus</w:t>
      </w:r>
      <w:r w:rsidRPr="00357FE1">
        <w:rPr>
          <w:spacing w:val="-2"/>
        </w:rPr>
        <w:t>h</w:t>
      </w:r>
      <w:r w:rsidRPr="00357FE1">
        <w:rPr>
          <w:spacing w:val="3"/>
        </w:rPr>
        <w:t>j</w:t>
      </w:r>
      <w:r w:rsidRPr="00357FE1">
        <w:t>en</w:t>
      </w:r>
      <w:r w:rsidRPr="00357FE1">
        <w:rPr>
          <w:spacing w:val="2"/>
        </w:rPr>
        <w:t xml:space="preserve"> </w:t>
      </w:r>
      <w:r w:rsidRPr="00357FE1">
        <w:t>e</w:t>
      </w:r>
      <w:r w:rsidRPr="00357FE1">
        <w:rPr>
          <w:spacing w:val="4"/>
        </w:rPr>
        <w:t xml:space="preserve"> </w:t>
      </w:r>
      <w:r w:rsidRPr="00357FE1">
        <w:rPr>
          <w:spacing w:val="-2"/>
        </w:rPr>
        <w:t>k</w:t>
      </w:r>
      <w:r w:rsidRPr="00357FE1">
        <w:t>ë</w:t>
      </w:r>
      <w:r w:rsidRPr="00357FE1">
        <w:rPr>
          <w:spacing w:val="1"/>
        </w:rPr>
        <w:t>r</w:t>
      </w:r>
      <w:r w:rsidRPr="00357FE1">
        <w:rPr>
          <w:spacing w:val="-2"/>
        </w:rPr>
        <w:t>k</w:t>
      </w:r>
      <w:r w:rsidRPr="00357FE1">
        <w:rPr>
          <w:spacing w:val="-1"/>
        </w:rPr>
        <w:t>e</w:t>
      </w:r>
      <w:r w:rsidRPr="00357FE1">
        <w:t>s</w:t>
      </w:r>
      <w:r w:rsidRPr="00357FE1">
        <w:rPr>
          <w:spacing w:val="1"/>
        </w:rPr>
        <w:t>a</w:t>
      </w:r>
      <w:r w:rsidRPr="00357FE1">
        <w:rPr>
          <w:spacing w:val="-2"/>
        </w:rPr>
        <w:t>v</w:t>
      </w:r>
      <w:r w:rsidRPr="00357FE1">
        <w:t>e</w:t>
      </w:r>
      <w:r w:rsidRPr="00357FE1">
        <w:rPr>
          <w:spacing w:val="4"/>
        </w:rPr>
        <w:t xml:space="preserve"> </w:t>
      </w:r>
      <w:r w:rsidRPr="00357FE1">
        <w:t>për</w:t>
      </w:r>
      <w:r w:rsidRPr="00357FE1">
        <w:rPr>
          <w:spacing w:val="2"/>
        </w:rPr>
        <w:t xml:space="preserve"> </w:t>
      </w:r>
      <w:r w:rsidRPr="00357FE1">
        <w:rPr>
          <w:spacing w:val="1"/>
        </w:rPr>
        <w:t>r</w:t>
      </w:r>
      <w:r w:rsidRPr="00357FE1">
        <w:t>e</w:t>
      </w:r>
      <w:r w:rsidRPr="00357FE1">
        <w:rPr>
          <w:spacing w:val="-1"/>
        </w:rPr>
        <w:t>f</w:t>
      </w:r>
      <w:r w:rsidRPr="00357FE1">
        <w:t>o</w:t>
      </w:r>
      <w:r w:rsidRPr="00357FE1">
        <w:rPr>
          <w:spacing w:val="2"/>
        </w:rPr>
        <w:t>r</w:t>
      </w:r>
      <w:r w:rsidRPr="00357FE1">
        <w:rPr>
          <w:spacing w:val="-4"/>
        </w:rPr>
        <w:t>m</w:t>
      </w:r>
      <w:r w:rsidRPr="00357FE1">
        <w:rPr>
          <w:spacing w:val="1"/>
        </w:rPr>
        <w:t>i</w:t>
      </w:r>
      <w:r w:rsidRPr="00357FE1">
        <w:t xml:space="preserve">m </w:t>
      </w:r>
      <w:r w:rsidRPr="00357FE1">
        <w:rPr>
          <w:spacing w:val="1"/>
        </w:rPr>
        <w:t>t</w:t>
      </w:r>
      <w:r w:rsidRPr="00357FE1">
        <w:t>ë</w:t>
      </w:r>
      <w:r w:rsidRPr="00357FE1">
        <w:rPr>
          <w:spacing w:val="4"/>
        </w:rPr>
        <w:t xml:space="preserve"> </w:t>
      </w:r>
      <w:r w:rsidRPr="00357FE1">
        <w:rPr>
          <w:spacing w:val="-2"/>
        </w:rPr>
        <w:t>v</w:t>
      </w:r>
      <w:r w:rsidRPr="00357FE1">
        <w:t>a</w:t>
      </w:r>
      <w:r w:rsidRPr="00357FE1">
        <w:rPr>
          <w:spacing w:val="-2"/>
        </w:rPr>
        <w:t>z</w:t>
      </w:r>
      <w:r w:rsidRPr="00357FE1">
        <w:t>hdue</w:t>
      </w:r>
      <w:r w:rsidRPr="00357FE1">
        <w:rPr>
          <w:spacing w:val="1"/>
        </w:rPr>
        <w:t>s</w:t>
      </w:r>
      <w:r w:rsidRPr="00357FE1">
        <w:t xml:space="preserve">hëm </w:t>
      </w:r>
      <w:r w:rsidRPr="00357FE1">
        <w:rPr>
          <w:spacing w:val="1"/>
        </w:rPr>
        <w:t>t</w:t>
      </w:r>
      <w:r w:rsidRPr="00357FE1">
        <w:t>ë</w:t>
      </w:r>
      <w:r w:rsidRPr="00357FE1">
        <w:rPr>
          <w:spacing w:val="4"/>
        </w:rPr>
        <w:t xml:space="preserve"> </w:t>
      </w:r>
      <w:r w:rsidRPr="00357FE1">
        <w:t>S</w:t>
      </w:r>
      <w:r w:rsidRPr="00357FE1">
        <w:rPr>
          <w:spacing w:val="-1"/>
        </w:rPr>
        <w:t>A</w:t>
      </w:r>
      <w:r w:rsidRPr="00357FE1">
        <w:rPr>
          <w:spacing w:val="1"/>
        </w:rPr>
        <w:t>K</w:t>
      </w:r>
      <w:r w:rsidRPr="00357FE1">
        <w:t>.</w:t>
      </w:r>
      <w:r w:rsidRPr="00357FE1">
        <w:rPr>
          <w:spacing w:val="6"/>
        </w:rPr>
        <w:t xml:space="preserve"> </w:t>
      </w:r>
      <w:r w:rsidRPr="00357FE1">
        <w:rPr>
          <w:iCs/>
          <w:spacing w:val="-3"/>
        </w:rPr>
        <w:t>K</w:t>
      </w:r>
      <w:r w:rsidRPr="00357FE1">
        <w:rPr>
          <w:iCs/>
        </w:rPr>
        <w:t>r</w:t>
      </w:r>
      <w:r w:rsidRPr="00357FE1">
        <w:rPr>
          <w:iCs/>
          <w:spacing w:val="-1"/>
        </w:rPr>
        <w:t>i</w:t>
      </w:r>
      <w:r w:rsidRPr="00357FE1">
        <w:rPr>
          <w:iCs/>
          <w:spacing w:val="1"/>
        </w:rPr>
        <w:t>t</w:t>
      </w:r>
      <w:r w:rsidRPr="00357FE1">
        <w:rPr>
          <w:iCs/>
        </w:rPr>
        <w:t>e</w:t>
      </w:r>
      <w:r w:rsidRPr="00357FE1">
        <w:rPr>
          <w:iCs/>
          <w:spacing w:val="-2"/>
        </w:rPr>
        <w:t>r</w:t>
      </w:r>
      <w:r w:rsidRPr="00357FE1">
        <w:rPr>
          <w:iCs/>
        </w:rPr>
        <w:t>i</w:t>
      </w:r>
      <w:r w:rsidRPr="00357FE1">
        <w:rPr>
          <w:iCs/>
          <w:spacing w:val="2"/>
        </w:rPr>
        <w:t xml:space="preserve"> </w:t>
      </w:r>
      <w:r w:rsidRPr="00357FE1">
        <w:rPr>
          <w:iCs/>
          <w:spacing w:val="1"/>
        </w:rPr>
        <w:t>t</w:t>
      </w:r>
      <w:r w:rsidRPr="00357FE1">
        <w:rPr>
          <w:iCs/>
        </w:rPr>
        <w:t>he</w:t>
      </w:r>
      <w:r w:rsidRPr="00357FE1">
        <w:rPr>
          <w:iCs/>
          <w:spacing w:val="-3"/>
        </w:rPr>
        <w:t>m</w:t>
      </w:r>
      <w:r w:rsidRPr="00357FE1">
        <w:rPr>
          <w:iCs/>
        </w:rPr>
        <w:t>e</w:t>
      </w:r>
      <w:r w:rsidRPr="00357FE1">
        <w:rPr>
          <w:iCs/>
          <w:spacing w:val="1"/>
        </w:rPr>
        <w:t>l</w:t>
      </w:r>
      <w:r w:rsidRPr="00357FE1">
        <w:rPr>
          <w:iCs/>
        </w:rPr>
        <w:t>or</w:t>
      </w:r>
      <w:r w:rsidRPr="00357FE1">
        <w:rPr>
          <w:iCs/>
          <w:spacing w:val="4"/>
        </w:rPr>
        <w:t xml:space="preserve"> </w:t>
      </w:r>
      <w:r w:rsidRPr="00357FE1">
        <w:t>p</w:t>
      </w:r>
      <w:r w:rsidRPr="00357FE1">
        <w:rPr>
          <w:spacing w:val="-2"/>
        </w:rPr>
        <w:t>ë</w:t>
      </w:r>
      <w:r w:rsidRPr="00357FE1">
        <w:t>r</w:t>
      </w:r>
      <w:r w:rsidRPr="00357FE1">
        <w:rPr>
          <w:spacing w:val="4"/>
        </w:rPr>
        <w:t xml:space="preserve"> </w:t>
      </w:r>
      <w:r w:rsidRPr="00357FE1">
        <w:t>shu</w:t>
      </w:r>
      <w:r w:rsidRPr="00357FE1">
        <w:rPr>
          <w:spacing w:val="-3"/>
        </w:rPr>
        <w:t>m</w:t>
      </w:r>
      <w:r w:rsidRPr="00357FE1">
        <w:t>ën buxhe</w:t>
      </w:r>
      <w:r w:rsidRPr="00357FE1">
        <w:rPr>
          <w:spacing w:val="-1"/>
        </w:rPr>
        <w:t>t</w:t>
      </w:r>
      <w:r w:rsidRPr="00357FE1">
        <w:t>o</w:t>
      </w:r>
      <w:r w:rsidRPr="00357FE1">
        <w:rPr>
          <w:spacing w:val="1"/>
        </w:rPr>
        <w:t>r</w:t>
      </w:r>
      <w:r w:rsidRPr="00357FE1">
        <w:t>e</w:t>
      </w:r>
      <w:r w:rsidRPr="00357FE1">
        <w:rPr>
          <w:spacing w:val="1"/>
        </w:rPr>
        <w:t xml:space="preserve"> </w:t>
      </w:r>
      <w:r w:rsidRPr="00357FE1">
        <w:rPr>
          <w:spacing w:val="-1"/>
        </w:rPr>
        <w:t>t</w:t>
      </w:r>
      <w:r w:rsidRPr="00357FE1">
        <w:t>ë</w:t>
      </w:r>
      <w:r w:rsidRPr="00357FE1">
        <w:rPr>
          <w:spacing w:val="3"/>
        </w:rPr>
        <w:t xml:space="preserve"> </w:t>
      </w:r>
      <w:r w:rsidRPr="00357FE1">
        <w:rPr>
          <w:spacing w:val="-4"/>
        </w:rPr>
        <w:t>m</w:t>
      </w:r>
      <w:r w:rsidRPr="00357FE1">
        <w:rPr>
          <w:spacing w:val="1"/>
        </w:rPr>
        <w:t>ir</w:t>
      </w:r>
      <w:r w:rsidRPr="00357FE1">
        <w:rPr>
          <w:spacing w:val="-2"/>
        </w:rPr>
        <w:t>a</w:t>
      </w:r>
      <w:r w:rsidRPr="00357FE1">
        <w:rPr>
          <w:spacing w:val="1"/>
        </w:rPr>
        <w:t>t</w:t>
      </w:r>
      <w:r w:rsidRPr="00357FE1">
        <w:t>u</w:t>
      </w:r>
      <w:r w:rsidRPr="00357FE1">
        <w:rPr>
          <w:spacing w:val="-2"/>
        </w:rPr>
        <w:t>a</w:t>
      </w:r>
      <w:r w:rsidRPr="00357FE1">
        <w:t>r</w:t>
      </w:r>
      <w:r w:rsidRPr="00357FE1">
        <w:rPr>
          <w:spacing w:val="4"/>
        </w:rPr>
        <w:t xml:space="preserve"> </w:t>
      </w:r>
      <w:r w:rsidRPr="00357FE1">
        <w:t>n</w:t>
      </w:r>
      <w:r w:rsidRPr="00357FE1">
        <w:rPr>
          <w:spacing w:val="-2"/>
        </w:rPr>
        <w:t>g</w:t>
      </w:r>
      <w:r w:rsidRPr="00357FE1">
        <w:t>a</w:t>
      </w:r>
      <w:r w:rsidRPr="00357FE1">
        <w:rPr>
          <w:spacing w:val="1"/>
        </w:rPr>
        <w:t xml:space="preserve"> </w:t>
      </w:r>
      <w:r w:rsidRPr="00357FE1">
        <w:t>MF</w:t>
      </w:r>
      <w:r w:rsidRPr="00357FE1">
        <w:rPr>
          <w:spacing w:val="3"/>
        </w:rPr>
        <w:t xml:space="preserve"> </w:t>
      </w:r>
      <w:r w:rsidRPr="00357FE1">
        <w:t>p</w:t>
      </w:r>
      <w:r w:rsidRPr="00357FE1">
        <w:rPr>
          <w:spacing w:val="-2"/>
        </w:rPr>
        <w:t>ë</w:t>
      </w:r>
      <w:r w:rsidRPr="00357FE1">
        <w:t>r</w:t>
      </w:r>
      <w:r w:rsidRPr="00357FE1">
        <w:rPr>
          <w:spacing w:val="1"/>
        </w:rPr>
        <w:t xml:space="preserve"> </w:t>
      </w:r>
      <w:r w:rsidRPr="00357FE1">
        <w:t>s</w:t>
      </w:r>
      <w:r w:rsidRPr="00357FE1">
        <w:rPr>
          <w:spacing w:val="1"/>
        </w:rPr>
        <w:t>e</w:t>
      </w:r>
      <w:r w:rsidRPr="00357FE1">
        <w:rPr>
          <w:spacing w:val="-2"/>
        </w:rPr>
        <w:t>c</w:t>
      </w:r>
      <w:r w:rsidRPr="00357FE1">
        <w:rPr>
          <w:spacing w:val="1"/>
        </w:rPr>
        <w:t>i</w:t>
      </w:r>
      <w:r w:rsidRPr="00357FE1">
        <w:rPr>
          <w:spacing w:val="-1"/>
        </w:rPr>
        <w:t>l</w:t>
      </w:r>
      <w:r w:rsidRPr="00357FE1">
        <w:t>ën</w:t>
      </w:r>
      <w:r w:rsidRPr="00357FE1">
        <w:rPr>
          <w:spacing w:val="3"/>
        </w:rPr>
        <w:t xml:space="preserve"> </w:t>
      </w:r>
      <w:r w:rsidRPr="00357FE1">
        <w:rPr>
          <w:spacing w:val="-2"/>
        </w:rPr>
        <w:t>k</w:t>
      </w:r>
      <w:r w:rsidRPr="00357FE1">
        <w:t>o</w:t>
      </w:r>
      <w:r w:rsidRPr="00357FE1">
        <w:rPr>
          <w:spacing w:val="-4"/>
        </w:rPr>
        <w:t>m</w:t>
      </w:r>
      <w:r w:rsidRPr="00357FE1">
        <w:t>ponen</w:t>
      </w:r>
      <w:r w:rsidRPr="00357FE1">
        <w:rPr>
          <w:spacing w:val="1"/>
        </w:rPr>
        <w:t>t</w:t>
      </w:r>
      <w:r w:rsidRPr="00357FE1">
        <w:t>ë</w:t>
      </w:r>
      <w:r w:rsidRPr="00357FE1">
        <w:rPr>
          <w:spacing w:val="1"/>
        </w:rPr>
        <w:t xml:space="preserve"> </w:t>
      </w:r>
      <w:r w:rsidRPr="00357FE1">
        <w:t>ë</w:t>
      </w:r>
      <w:r w:rsidRPr="00357FE1">
        <w:rPr>
          <w:spacing w:val="1"/>
        </w:rPr>
        <w:t>s</w:t>
      </w:r>
      <w:r w:rsidRPr="00357FE1">
        <w:rPr>
          <w:spacing w:val="-2"/>
        </w:rPr>
        <w:t>h</w:t>
      </w:r>
      <w:r w:rsidRPr="00357FE1">
        <w:rPr>
          <w:spacing w:val="1"/>
        </w:rPr>
        <w:t>t</w:t>
      </w:r>
      <w:r w:rsidRPr="00357FE1">
        <w:t>ë</w:t>
      </w:r>
      <w:r w:rsidRPr="00357FE1">
        <w:rPr>
          <w:spacing w:val="6"/>
        </w:rPr>
        <w:t xml:space="preserve"> </w:t>
      </w:r>
      <w:r w:rsidRPr="00357FE1">
        <w:rPr>
          <w:iCs/>
        </w:rPr>
        <w:t>nu</w:t>
      </w:r>
      <w:r w:rsidRPr="00357FE1">
        <w:rPr>
          <w:iCs/>
          <w:spacing w:val="-1"/>
        </w:rPr>
        <w:t>m</w:t>
      </w:r>
      <w:r w:rsidRPr="00357FE1">
        <w:rPr>
          <w:iCs/>
          <w:spacing w:val="-2"/>
        </w:rPr>
        <w:t>r</w:t>
      </w:r>
      <w:r w:rsidRPr="00357FE1">
        <w:rPr>
          <w:iCs/>
        </w:rPr>
        <w:t>i</w:t>
      </w:r>
      <w:r w:rsidRPr="00357FE1">
        <w:rPr>
          <w:iCs/>
          <w:spacing w:val="2"/>
        </w:rPr>
        <w:t xml:space="preserve"> </w:t>
      </w:r>
      <w:r w:rsidRPr="00357FE1">
        <w:rPr>
          <w:iCs/>
        </w:rPr>
        <w:t>i</w:t>
      </w:r>
      <w:r w:rsidRPr="00357FE1">
        <w:rPr>
          <w:iCs/>
          <w:spacing w:val="4"/>
        </w:rPr>
        <w:t xml:space="preserve"> </w:t>
      </w:r>
      <w:r w:rsidRPr="00357FE1">
        <w:rPr>
          <w:iCs/>
          <w:spacing w:val="-2"/>
        </w:rPr>
        <w:t>n</w:t>
      </w:r>
      <w:r w:rsidRPr="00357FE1">
        <w:rPr>
          <w:iCs/>
        </w:rPr>
        <w:t>xën</w:t>
      </w:r>
      <w:r w:rsidRPr="00357FE1">
        <w:rPr>
          <w:iCs/>
          <w:spacing w:val="-2"/>
        </w:rPr>
        <w:t>ë</w:t>
      </w:r>
      <w:r w:rsidRPr="00357FE1">
        <w:rPr>
          <w:iCs/>
        </w:rPr>
        <w:t>s</w:t>
      </w:r>
      <w:r w:rsidRPr="00357FE1">
        <w:rPr>
          <w:iCs/>
          <w:spacing w:val="1"/>
        </w:rPr>
        <w:t>v</w:t>
      </w:r>
      <w:r w:rsidRPr="00357FE1">
        <w:rPr>
          <w:iCs/>
        </w:rPr>
        <w:t xml:space="preserve">e </w:t>
      </w:r>
      <w:r w:rsidRPr="00357FE1">
        <w:rPr>
          <w:spacing w:val="1"/>
        </w:rPr>
        <w:t>t</w:t>
      </w:r>
      <w:r w:rsidRPr="00357FE1">
        <w:t>ë</w:t>
      </w:r>
      <w:r w:rsidRPr="00357FE1">
        <w:rPr>
          <w:spacing w:val="3"/>
        </w:rPr>
        <w:t xml:space="preserve"> </w:t>
      </w:r>
      <w:r w:rsidRPr="00357FE1">
        <w:rPr>
          <w:spacing w:val="-2"/>
        </w:rPr>
        <w:t>n</w:t>
      </w:r>
      <w:r w:rsidRPr="00357FE1">
        <w:rPr>
          <w:spacing w:val="1"/>
        </w:rPr>
        <w:t>j</w:t>
      </w:r>
      <w:r w:rsidRPr="00357FE1">
        <w:t>ë</w:t>
      </w:r>
      <w:r w:rsidRPr="00357FE1">
        <w:rPr>
          <w:spacing w:val="1"/>
        </w:rPr>
        <w:t xml:space="preserve"> </w:t>
      </w:r>
      <w:r w:rsidRPr="00357FE1">
        <w:rPr>
          <w:spacing w:val="-1"/>
        </w:rPr>
        <w:t>i</w:t>
      </w:r>
      <w:r w:rsidRPr="00357FE1">
        <w:t>ns</w:t>
      </w:r>
      <w:r w:rsidRPr="00357FE1">
        <w:rPr>
          <w:spacing w:val="-1"/>
        </w:rPr>
        <w:t>t</w:t>
      </w:r>
      <w:r w:rsidRPr="00357FE1">
        <w:rPr>
          <w:spacing w:val="1"/>
        </w:rPr>
        <w:t>i</w:t>
      </w:r>
      <w:r w:rsidRPr="00357FE1">
        <w:rPr>
          <w:spacing w:val="-1"/>
        </w:rPr>
        <w:t>t</w:t>
      </w:r>
      <w:r w:rsidRPr="00357FE1">
        <w:t>uc</w:t>
      </w:r>
      <w:r w:rsidRPr="00357FE1">
        <w:rPr>
          <w:spacing w:val="-1"/>
        </w:rPr>
        <w:t>i</w:t>
      </w:r>
      <w:r w:rsidRPr="00357FE1">
        <w:t>o</w:t>
      </w:r>
      <w:r w:rsidRPr="00357FE1">
        <w:rPr>
          <w:spacing w:val="-2"/>
        </w:rPr>
        <w:t>n</w:t>
      </w:r>
      <w:r w:rsidRPr="00357FE1">
        <w:t>i pa</w:t>
      </w:r>
      <w:r w:rsidRPr="00357FE1">
        <w:rPr>
          <w:spacing w:val="1"/>
        </w:rPr>
        <w:t>r</w:t>
      </w:r>
      <w:r w:rsidRPr="00357FE1">
        <w:rPr>
          <w:spacing w:val="-2"/>
        </w:rPr>
        <w:t>a</w:t>
      </w:r>
      <w:r w:rsidRPr="00357FE1">
        <w:t>un</w:t>
      </w:r>
      <w:r w:rsidRPr="00357FE1">
        <w:rPr>
          <w:spacing w:val="1"/>
        </w:rPr>
        <w:t>i</w:t>
      </w:r>
      <w:r w:rsidRPr="00357FE1">
        <w:rPr>
          <w:spacing w:val="-2"/>
        </w:rPr>
        <w:t>v</w:t>
      </w:r>
      <w:r w:rsidRPr="00357FE1">
        <w:t>e</w:t>
      </w:r>
      <w:r w:rsidRPr="00357FE1">
        <w:rPr>
          <w:spacing w:val="1"/>
        </w:rPr>
        <w:t>r</w:t>
      </w:r>
      <w:r w:rsidRPr="00357FE1">
        <w:rPr>
          <w:spacing w:val="-2"/>
        </w:rPr>
        <w:t>s</w:t>
      </w:r>
      <w:r w:rsidRPr="00357FE1">
        <w:rPr>
          <w:spacing w:val="1"/>
        </w:rPr>
        <w:t>i</w:t>
      </w:r>
      <w:r w:rsidRPr="00357FE1">
        <w:rPr>
          <w:spacing w:val="-1"/>
        </w:rPr>
        <w:t>t</w:t>
      </w:r>
      <w:r w:rsidRPr="00357FE1">
        <w:t>a</w:t>
      </w:r>
      <w:r w:rsidRPr="00357FE1">
        <w:rPr>
          <w:spacing w:val="1"/>
        </w:rPr>
        <w:t>r</w:t>
      </w:r>
      <w:r w:rsidRPr="00357FE1">
        <w:t>.</w:t>
      </w:r>
      <w:r w:rsidRPr="00357FE1">
        <w:rPr>
          <w:spacing w:val="2"/>
        </w:rPr>
        <w:t xml:space="preserve"> </w:t>
      </w:r>
      <w:r w:rsidRPr="00357FE1">
        <w:rPr>
          <w:spacing w:val="-1"/>
        </w:rPr>
        <w:t>D</w:t>
      </w:r>
      <w:r w:rsidRPr="00357FE1">
        <w:t>u</w:t>
      </w:r>
      <w:r w:rsidRPr="00357FE1">
        <w:rPr>
          <w:spacing w:val="-2"/>
        </w:rPr>
        <w:t>k</w:t>
      </w:r>
      <w:r w:rsidRPr="00357FE1">
        <w:t>e</w:t>
      </w:r>
      <w:r w:rsidRPr="00357FE1">
        <w:rPr>
          <w:spacing w:val="2"/>
        </w:rPr>
        <w:t xml:space="preserve"> </w:t>
      </w:r>
      <w:r w:rsidRPr="00357FE1">
        <w:rPr>
          <w:spacing w:val="-2"/>
        </w:rPr>
        <w:t>q</w:t>
      </w:r>
      <w:r w:rsidRPr="00357FE1">
        <w:t>enë i</w:t>
      </w:r>
      <w:r w:rsidRPr="00357FE1">
        <w:rPr>
          <w:spacing w:val="3"/>
        </w:rPr>
        <w:t xml:space="preserve"> </w:t>
      </w:r>
      <w:r w:rsidRPr="00357FE1">
        <w:rPr>
          <w:spacing w:val="-2"/>
        </w:rPr>
        <w:t>v</w:t>
      </w:r>
      <w:r w:rsidRPr="00357FE1">
        <w:t>e</w:t>
      </w:r>
      <w:r w:rsidRPr="00357FE1">
        <w:rPr>
          <w:spacing w:val="1"/>
        </w:rPr>
        <w:t>t</w:t>
      </w:r>
      <w:r w:rsidRPr="00357FE1">
        <w:rPr>
          <w:spacing w:val="-4"/>
        </w:rPr>
        <w:t>m</w:t>
      </w:r>
      <w:r w:rsidRPr="00357FE1">
        <w:t>i</w:t>
      </w:r>
      <w:r w:rsidRPr="00357FE1">
        <w:rPr>
          <w:spacing w:val="3"/>
        </w:rPr>
        <w:t xml:space="preserve"> </w:t>
      </w:r>
      <w:r w:rsidRPr="00357FE1">
        <w:rPr>
          <w:spacing w:val="-2"/>
        </w:rPr>
        <w:t>k</w:t>
      </w:r>
      <w:r w:rsidRPr="00357FE1">
        <w:rPr>
          <w:spacing w:val="1"/>
        </w:rPr>
        <w:t>rit</w:t>
      </w:r>
      <w:r w:rsidRPr="00357FE1">
        <w:rPr>
          <w:spacing w:val="-2"/>
        </w:rPr>
        <w:t>e</w:t>
      </w:r>
      <w:r w:rsidRPr="00357FE1">
        <w:t>r</w:t>
      </w:r>
      <w:r w:rsidRPr="00357FE1">
        <w:rPr>
          <w:spacing w:val="2"/>
        </w:rPr>
        <w:t xml:space="preserve"> </w:t>
      </w:r>
      <w:r w:rsidRPr="00357FE1">
        <w:rPr>
          <w:spacing w:val="-2"/>
        </w:rPr>
        <w:t>ky</w:t>
      </w:r>
      <w:r w:rsidRPr="00357FE1">
        <w:t>,</w:t>
      </w:r>
      <w:r w:rsidRPr="00357FE1">
        <w:rPr>
          <w:spacing w:val="2"/>
        </w:rPr>
        <w:t xml:space="preserve"> </w:t>
      </w:r>
      <w:r w:rsidRPr="00357FE1">
        <w:t>shu</w:t>
      </w:r>
      <w:r w:rsidRPr="00357FE1">
        <w:rPr>
          <w:spacing w:val="-3"/>
        </w:rPr>
        <w:t>m</w:t>
      </w:r>
      <w:r w:rsidRPr="00357FE1">
        <w:t>ë</w:t>
      </w:r>
      <w:r w:rsidRPr="00357FE1">
        <w:rPr>
          <w:spacing w:val="2"/>
        </w:rPr>
        <w:t xml:space="preserve"> </w:t>
      </w:r>
      <w:r w:rsidRPr="00357FE1">
        <w:rPr>
          <w:spacing w:val="1"/>
        </w:rPr>
        <w:t>i</w:t>
      </w:r>
      <w:r w:rsidRPr="00357FE1">
        <w:t>ns</w:t>
      </w:r>
      <w:r w:rsidRPr="00357FE1">
        <w:rPr>
          <w:spacing w:val="-1"/>
        </w:rPr>
        <w:t>t</w:t>
      </w:r>
      <w:r w:rsidRPr="00357FE1">
        <w:rPr>
          <w:spacing w:val="1"/>
        </w:rPr>
        <w:t>it</w:t>
      </w:r>
      <w:r w:rsidRPr="00357FE1">
        <w:rPr>
          <w:spacing w:val="-2"/>
        </w:rPr>
        <w:t>u</w:t>
      </w:r>
      <w:r w:rsidRPr="00357FE1">
        <w:t>c</w:t>
      </w:r>
      <w:r w:rsidRPr="00357FE1">
        <w:rPr>
          <w:spacing w:val="1"/>
        </w:rPr>
        <w:t>i</w:t>
      </w:r>
      <w:r w:rsidRPr="00357FE1">
        <w:t>o</w:t>
      </w:r>
      <w:r w:rsidRPr="00357FE1">
        <w:rPr>
          <w:spacing w:val="-2"/>
        </w:rPr>
        <w:t>n</w:t>
      </w:r>
      <w:r w:rsidRPr="00357FE1">
        <w:t>e</w:t>
      </w:r>
      <w:r w:rsidRPr="00357FE1">
        <w:rPr>
          <w:spacing w:val="2"/>
        </w:rPr>
        <w:t xml:space="preserve"> </w:t>
      </w:r>
      <w:r w:rsidRPr="00357FE1">
        <w:rPr>
          <w:spacing w:val="-2"/>
        </w:rPr>
        <w:t>a</w:t>
      </w:r>
      <w:r w:rsidRPr="00357FE1">
        <w:rPr>
          <w:spacing w:val="1"/>
        </w:rPr>
        <w:t>r</w:t>
      </w:r>
      <w:r w:rsidRPr="00357FE1">
        <w:rPr>
          <w:spacing w:val="-2"/>
        </w:rPr>
        <w:t>s</w:t>
      </w:r>
      <w:r w:rsidRPr="00357FE1">
        <w:rPr>
          <w:spacing w:val="1"/>
        </w:rPr>
        <w:t>i</w:t>
      </w:r>
      <w:r w:rsidRPr="00357FE1">
        <w:rPr>
          <w:spacing w:val="-4"/>
        </w:rPr>
        <w:t>m</w:t>
      </w:r>
      <w:r w:rsidRPr="00357FE1">
        <w:t>o</w:t>
      </w:r>
      <w:r w:rsidRPr="00357FE1">
        <w:rPr>
          <w:spacing w:val="1"/>
        </w:rPr>
        <w:t>r</w:t>
      </w:r>
      <w:r w:rsidRPr="00357FE1">
        <w:t>e</w:t>
      </w:r>
      <w:r w:rsidRPr="00357FE1">
        <w:rPr>
          <w:spacing w:val="2"/>
        </w:rPr>
        <w:t xml:space="preserve"> </w:t>
      </w:r>
      <w:r w:rsidRPr="00357FE1">
        <w:t>që</w:t>
      </w:r>
      <w:r w:rsidRPr="00357FE1">
        <w:rPr>
          <w:spacing w:val="2"/>
        </w:rPr>
        <w:t xml:space="preserve"> </w:t>
      </w:r>
      <w:r w:rsidRPr="00357FE1">
        <w:rPr>
          <w:spacing w:val="-2"/>
        </w:rPr>
        <w:t>v</w:t>
      </w:r>
      <w:r w:rsidRPr="00357FE1">
        <w:t>ep</w:t>
      </w:r>
      <w:r w:rsidRPr="00357FE1">
        <w:rPr>
          <w:spacing w:val="1"/>
        </w:rPr>
        <w:t>r</w:t>
      </w:r>
      <w:r w:rsidRPr="00357FE1">
        <w:rPr>
          <w:spacing w:val="-2"/>
        </w:rPr>
        <w:t>o</w:t>
      </w:r>
      <w:r w:rsidRPr="00357FE1">
        <w:rPr>
          <w:spacing w:val="3"/>
        </w:rPr>
        <w:t>j</w:t>
      </w:r>
      <w:r w:rsidRPr="00357FE1">
        <w:rPr>
          <w:spacing w:val="-2"/>
        </w:rPr>
        <w:t>n</w:t>
      </w:r>
      <w:r w:rsidRPr="00357FE1">
        <w:t>ë</w:t>
      </w:r>
      <w:r w:rsidRPr="00357FE1">
        <w:rPr>
          <w:spacing w:val="2"/>
        </w:rPr>
        <w:t xml:space="preserve"> </w:t>
      </w:r>
      <w:r w:rsidRPr="00357FE1">
        <w:t xml:space="preserve">në </w:t>
      </w:r>
      <w:r w:rsidRPr="00357FE1">
        <w:rPr>
          <w:spacing w:val="-2"/>
        </w:rPr>
        <w:t>k</w:t>
      </w:r>
      <w:r w:rsidRPr="00357FE1">
        <w:t>ush</w:t>
      </w:r>
      <w:r w:rsidRPr="00357FE1">
        <w:rPr>
          <w:spacing w:val="-1"/>
        </w:rPr>
        <w:t>t</w:t>
      </w:r>
      <w:r w:rsidRPr="00357FE1">
        <w:t>e dhe</w:t>
      </w:r>
      <w:r w:rsidRPr="00357FE1">
        <w:rPr>
          <w:spacing w:val="2"/>
        </w:rPr>
        <w:t xml:space="preserve"> </w:t>
      </w:r>
      <w:r w:rsidRPr="00357FE1">
        <w:rPr>
          <w:spacing w:val="1"/>
        </w:rPr>
        <w:t>r</w:t>
      </w:r>
      <w:r w:rsidRPr="00357FE1">
        <w:rPr>
          <w:spacing w:val="-2"/>
        </w:rPr>
        <w:t>r</w:t>
      </w:r>
      <w:r w:rsidRPr="00357FE1">
        <w:t>e</w:t>
      </w:r>
      <w:r w:rsidRPr="00357FE1">
        <w:rPr>
          <w:spacing w:val="2"/>
        </w:rPr>
        <w:t>t</w:t>
      </w:r>
      <w:r w:rsidRPr="00357FE1">
        <w:rPr>
          <w:spacing w:val="-2"/>
        </w:rPr>
        <w:t>h</w:t>
      </w:r>
      <w:r w:rsidRPr="00357FE1">
        <w:t>ana</w:t>
      </w:r>
      <w:r w:rsidRPr="00357FE1">
        <w:rPr>
          <w:spacing w:val="3"/>
        </w:rPr>
        <w:t xml:space="preserve"> </w:t>
      </w:r>
      <w:r w:rsidRPr="00357FE1">
        <w:rPr>
          <w:spacing w:val="1"/>
        </w:rPr>
        <w:t>t</w:t>
      </w:r>
      <w:r w:rsidRPr="00357FE1">
        <w:t>ë</w:t>
      </w:r>
      <w:r w:rsidRPr="00357FE1">
        <w:rPr>
          <w:spacing w:val="2"/>
        </w:rPr>
        <w:t xml:space="preserve"> </w:t>
      </w:r>
      <w:r w:rsidRPr="00357FE1">
        <w:rPr>
          <w:spacing w:val="-2"/>
        </w:rPr>
        <w:t>v</w:t>
      </w:r>
      <w:r w:rsidRPr="00357FE1">
        <w:t>ë</w:t>
      </w:r>
      <w:r w:rsidRPr="00357FE1">
        <w:rPr>
          <w:spacing w:val="1"/>
        </w:rPr>
        <w:t>s</w:t>
      </w:r>
      <w:r w:rsidRPr="00357FE1">
        <w:rPr>
          <w:spacing w:val="-2"/>
        </w:rPr>
        <w:t>h</w:t>
      </w:r>
      <w:r w:rsidRPr="00357FE1">
        <w:rPr>
          <w:spacing w:val="1"/>
        </w:rPr>
        <w:t>t</w:t>
      </w:r>
      <w:r w:rsidRPr="00357FE1">
        <w:rPr>
          <w:spacing w:val="-1"/>
        </w:rPr>
        <w:t>i</w:t>
      </w:r>
      <w:r w:rsidRPr="00357FE1">
        <w:rPr>
          <w:spacing w:val="1"/>
        </w:rPr>
        <w:t>r</w:t>
      </w:r>
      <w:r w:rsidRPr="00357FE1">
        <w:t xml:space="preserve">a </w:t>
      </w:r>
      <w:r w:rsidRPr="00357FE1">
        <w:rPr>
          <w:spacing w:val="1"/>
        </w:rPr>
        <w:t>j</w:t>
      </w:r>
      <w:r w:rsidRPr="00357FE1">
        <w:t>anë</w:t>
      </w:r>
      <w:r w:rsidRPr="00357FE1">
        <w:rPr>
          <w:spacing w:val="3"/>
        </w:rPr>
        <w:t xml:space="preserve"> </w:t>
      </w:r>
      <w:r w:rsidRPr="00357FE1">
        <w:t>dë</w:t>
      </w:r>
      <w:r w:rsidRPr="00357FE1">
        <w:rPr>
          <w:spacing w:val="-3"/>
        </w:rPr>
        <w:t>m</w:t>
      </w:r>
      <w:r w:rsidRPr="00357FE1">
        <w:rPr>
          <w:spacing w:val="1"/>
        </w:rPr>
        <w:t>t</w:t>
      </w:r>
      <w:r w:rsidRPr="00357FE1">
        <w:t>u</w:t>
      </w:r>
      <w:r w:rsidRPr="00357FE1">
        <w:rPr>
          <w:spacing w:val="-2"/>
        </w:rPr>
        <w:t>a</w:t>
      </w:r>
      <w:r w:rsidRPr="00357FE1">
        <w:rPr>
          <w:spacing w:val="1"/>
        </w:rPr>
        <w:t>r</w:t>
      </w:r>
      <w:r w:rsidRPr="00357FE1">
        <w:t>.</w:t>
      </w:r>
      <w:r w:rsidRPr="00357FE1">
        <w:rPr>
          <w:spacing w:val="2"/>
        </w:rPr>
        <w:t xml:space="preserve"> </w:t>
      </w:r>
      <w:r w:rsidRPr="00357FE1">
        <w:rPr>
          <w:spacing w:val="-1"/>
        </w:rPr>
        <w:t>B</w:t>
      </w:r>
      <w:r w:rsidRPr="00357FE1">
        <w:t>uxh</w:t>
      </w:r>
      <w:r w:rsidRPr="00357FE1">
        <w:rPr>
          <w:spacing w:val="-2"/>
        </w:rPr>
        <w:t>e</w:t>
      </w:r>
      <w:r w:rsidRPr="00357FE1">
        <w:rPr>
          <w:spacing w:val="1"/>
        </w:rPr>
        <w:t>t</w:t>
      </w:r>
      <w:r w:rsidRPr="00357FE1">
        <w:t>i</w:t>
      </w:r>
      <w:r w:rsidRPr="00357FE1">
        <w:rPr>
          <w:spacing w:val="3"/>
        </w:rPr>
        <w:t xml:space="preserve"> </w:t>
      </w:r>
      <w:r w:rsidRPr="00357FE1">
        <w:t>p</w:t>
      </w:r>
      <w:r w:rsidRPr="00357FE1">
        <w:rPr>
          <w:spacing w:val="-2"/>
        </w:rPr>
        <w:t>ë</w:t>
      </w:r>
      <w:r w:rsidRPr="00357FE1">
        <w:t>r</w:t>
      </w:r>
      <w:r w:rsidRPr="00357FE1">
        <w:rPr>
          <w:spacing w:val="3"/>
        </w:rPr>
        <w:t xml:space="preserve"> </w:t>
      </w:r>
      <w:r w:rsidRPr="00357FE1">
        <w:rPr>
          <w:spacing w:val="1"/>
        </w:rPr>
        <w:t>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on</w:t>
      </w:r>
      <w:r w:rsidRPr="00357FE1">
        <w:rPr>
          <w:spacing w:val="-2"/>
        </w:rPr>
        <w:t>e</w:t>
      </w:r>
      <w:r w:rsidRPr="00357FE1">
        <w:t>t</w:t>
      </w:r>
      <w:r w:rsidRPr="00357FE1">
        <w:rPr>
          <w:spacing w:val="3"/>
        </w:rPr>
        <w:t xml:space="preserve"> </w:t>
      </w:r>
      <w:r w:rsidRPr="00357FE1">
        <w:t>a</w:t>
      </w:r>
      <w:r w:rsidRPr="00357FE1">
        <w:rPr>
          <w:spacing w:val="-1"/>
        </w:rPr>
        <w:t>r</w:t>
      </w:r>
      <w:r w:rsidRPr="00357FE1">
        <w:t>s</w:t>
      </w:r>
      <w:r w:rsidRPr="00357FE1">
        <w:rPr>
          <w:spacing w:val="1"/>
        </w:rPr>
        <w:t>i</w:t>
      </w:r>
      <w:r w:rsidRPr="00357FE1">
        <w:rPr>
          <w:spacing w:val="-4"/>
        </w:rPr>
        <w:t>m</w:t>
      </w:r>
      <w:r w:rsidRPr="00357FE1">
        <w:t>o</w:t>
      </w:r>
      <w:r w:rsidRPr="00357FE1">
        <w:rPr>
          <w:spacing w:val="1"/>
        </w:rPr>
        <w:t>r</w:t>
      </w:r>
      <w:r w:rsidRPr="00357FE1">
        <w:t>e</w:t>
      </w:r>
      <w:r w:rsidRPr="00357FE1">
        <w:rPr>
          <w:spacing w:val="2"/>
        </w:rPr>
        <w:t xml:space="preserve"> </w:t>
      </w:r>
      <w:r w:rsidRPr="00357FE1">
        <w:rPr>
          <w:spacing w:val="-2"/>
        </w:rPr>
        <w:t>p</w:t>
      </w:r>
      <w:r w:rsidRPr="00357FE1">
        <w:t>a</w:t>
      </w:r>
      <w:r w:rsidRPr="00357FE1">
        <w:rPr>
          <w:spacing w:val="1"/>
        </w:rPr>
        <w:t>r</w:t>
      </w:r>
      <w:r w:rsidRPr="00357FE1">
        <w:t>au</w:t>
      </w:r>
      <w:r w:rsidRPr="00357FE1">
        <w:rPr>
          <w:spacing w:val="-2"/>
        </w:rPr>
        <w:t>n</w:t>
      </w:r>
      <w:r w:rsidRPr="00357FE1">
        <w:rPr>
          <w:spacing w:val="1"/>
        </w:rPr>
        <w:t>i</w:t>
      </w:r>
      <w:r w:rsidRPr="00357FE1">
        <w:rPr>
          <w:spacing w:val="-2"/>
        </w:rPr>
        <w:t>v</w:t>
      </w:r>
      <w:r w:rsidRPr="00357FE1">
        <w:t>e</w:t>
      </w:r>
      <w:r w:rsidRPr="00357FE1">
        <w:rPr>
          <w:spacing w:val="1"/>
        </w:rPr>
        <w:t>r</w:t>
      </w:r>
      <w:r w:rsidRPr="00357FE1">
        <w:rPr>
          <w:spacing w:val="-2"/>
        </w:rPr>
        <w:t>s</w:t>
      </w:r>
      <w:r w:rsidRPr="00357FE1">
        <w:rPr>
          <w:spacing w:val="1"/>
        </w:rPr>
        <w:t>i</w:t>
      </w:r>
      <w:r w:rsidRPr="00357FE1">
        <w:rPr>
          <w:spacing w:val="-1"/>
        </w:rPr>
        <w:t>t</w:t>
      </w:r>
      <w:r w:rsidRPr="00357FE1">
        <w:t>a</w:t>
      </w:r>
      <w:r w:rsidRPr="00357FE1">
        <w:rPr>
          <w:spacing w:val="1"/>
        </w:rPr>
        <w:t>r</w:t>
      </w:r>
      <w:r w:rsidRPr="00357FE1">
        <w:t>e p</w:t>
      </w:r>
      <w:r w:rsidRPr="00357FE1">
        <w:rPr>
          <w:spacing w:val="1"/>
        </w:rPr>
        <w:t>l</w:t>
      </w:r>
      <w:r w:rsidRPr="00357FE1">
        <w:t>a</w:t>
      </w:r>
      <w:r w:rsidRPr="00357FE1">
        <w:rPr>
          <w:spacing w:val="-2"/>
        </w:rPr>
        <w:t>n</w:t>
      </w:r>
      <w:r w:rsidRPr="00357FE1">
        <w:rPr>
          <w:spacing w:val="1"/>
        </w:rPr>
        <w:t>i</w:t>
      </w:r>
      <w:r w:rsidRPr="00357FE1">
        <w:rPr>
          <w:spacing w:val="-2"/>
        </w:rPr>
        <w:t>f</w:t>
      </w:r>
      <w:r w:rsidRPr="00357FE1">
        <w:rPr>
          <w:spacing w:val="1"/>
        </w:rPr>
        <w:t>i</w:t>
      </w:r>
      <w:r w:rsidRPr="00357FE1">
        <w:rPr>
          <w:spacing w:val="-2"/>
        </w:rPr>
        <w:t>k</w:t>
      </w:r>
      <w:r w:rsidRPr="00357FE1">
        <w:t>ohet</w:t>
      </w:r>
      <w:r w:rsidRPr="00357FE1">
        <w:rPr>
          <w:spacing w:val="13"/>
        </w:rPr>
        <w:t xml:space="preserve"> </w:t>
      </w:r>
      <w:r w:rsidRPr="00357FE1">
        <w:t>n</w:t>
      </w:r>
      <w:r w:rsidRPr="00357FE1">
        <w:rPr>
          <w:spacing w:val="-2"/>
        </w:rPr>
        <w:t>g</w:t>
      </w:r>
      <w:r w:rsidRPr="00357FE1">
        <w:t>a</w:t>
      </w:r>
      <w:r w:rsidRPr="00357FE1">
        <w:rPr>
          <w:spacing w:val="15"/>
        </w:rPr>
        <w:t xml:space="preserve"> </w:t>
      </w:r>
      <w:r w:rsidRPr="00357FE1">
        <w:rPr>
          <w:spacing w:val="-2"/>
        </w:rPr>
        <w:t>k</w:t>
      </w:r>
      <w:r w:rsidRPr="00357FE1">
        <w:rPr>
          <w:spacing w:val="2"/>
        </w:rPr>
        <w:t>o</w:t>
      </w:r>
      <w:r w:rsidRPr="00357FE1">
        <w:rPr>
          <w:spacing w:val="-4"/>
        </w:rPr>
        <w:t>m</w:t>
      </w:r>
      <w:r w:rsidRPr="00357FE1">
        <w:t>una</w:t>
      </w:r>
      <w:r w:rsidRPr="00357FE1">
        <w:rPr>
          <w:spacing w:val="15"/>
        </w:rPr>
        <w:t xml:space="preserve"> </w:t>
      </w:r>
      <w:r w:rsidRPr="00357FE1">
        <w:rPr>
          <w:spacing w:val="-2"/>
        </w:rPr>
        <w:t>p</w:t>
      </w:r>
      <w:r w:rsidRPr="00357FE1">
        <w:t>ë</w:t>
      </w:r>
      <w:r w:rsidRPr="00357FE1">
        <w:rPr>
          <w:spacing w:val="1"/>
        </w:rPr>
        <w:t>r</w:t>
      </w:r>
      <w:r w:rsidRPr="00357FE1">
        <w:rPr>
          <w:spacing w:val="-2"/>
        </w:rPr>
        <w:t>k</w:t>
      </w:r>
      <w:r w:rsidRPr="00357FE1">
        <w:t>a</w:t>
      </w:r>
      <w:r w:rsidRPr="00357FE1">
        <w:rPr>
          <w:spacing w:val="1"/>
        </w:rPr>
        <w:t>t</w:t>
      </w:r>
      <w:r w:rsidRPr="00357FE1">
        <w:t>ë</w:t>
      </w:r>
      <w:r w:rsidRPr="00357FE1">
        <w:rPr>
          <w:spacing w:val="-2"/>
        </w:rPr>
        <w:t>s</w:t>
      </w:r>
      <w:r w:rsidRPr="00357FE1">
        <w:t>e</w:t>
      </w:r>
      <w:r w:rsidR="00E4100D" w:rsidRPr="00357FE1">
        <w:t>,</w:t>
      </w:r>
      <w:r w:rsidRPr="00357FE1">
        <w:rPr>
          <w:spacing w:val="12"/>
        </w:rPr>
        <w:t xml:space="preserve"> </w:t>
      </w:r>
      <w:r w:rsidRPr="00357FE1">
        <w:rPr>
          <w:spacing w:val="1"/>
        </w:rPr>
        <w:t>r</w:t>
      </w:r>
      <w:r w:rsidRPr="00357FE1">
        <w:t>e</w:t>
      </w:r>
      <w:r w:rsidRPr="00357FE1">
        <w:rPr>
          <w:spacing w:val="1"/>
        </w:rPr>
        <w:t>s</w:t>
      </w:r>
      <w:r w:rsidRPr="00357FE1">
        <w:rPr>
          <w:spacing w:val="-2"/>
        </w:rPr>
        <w:t>p</w:t>
      </w:r>
      <w:r w:rsidRPr="00357FE1">
        <w:t>e</w:t>
      </w:r>
      <w:r w:rsidRPr="00357FE1">
        <w:rPr>
          <w:spacing w:val="-2"/>
        </w:rPr>
        <w:t>k</w:t>
      </w:r>
      <w:r w:rsidRPr="00357FE1">
        <w:rPr>
          <w:spacing w:val="1"/>
        </w:rPr>
        <w:t>ti</w:t>
      </w:r>
      <w:r w:rsidRPr="00357FE1">
        <w:rPr>
          <w:spacing w:val="-2"/>
        </w:rPr>
        <w:t>v</w:t>
      </w:r>
      <w:r w:rsidRPr="00357FE1">
        <w:rPr>
          <w:spacing w:val="1"/>
        </w:rPr>
        <w:t>i</w:t>
      </w:r>
      <w:r w:rsidRPr="00357FE1">
        <w:t>s</w:t>
      </w:r>
      <w:r w:rsidRPr="00357FE1">
        <w:rPr>
          <w:spacing w:val="-2"/>
        </w:rPr>
        <w:t>h</w:t>
      </w:r>
      <w:r w:rsidRPr="00357FE1">
        <w:t>t</w:t>
      </w:r>
      <w:r w:rsidRPr="00357FE1">
        <w:rPr>
          <w:spacing w:val="15"/>
        </w:rPr>
        <w:t xml:space="preserve"> </w:t>
      </w:r>
      <w:r w:rsidRPr="00357FE1">
        <w:t>n</w:t>
      </w:r>
      <w:r w:rsidRPr="00357FE1">
        <w:rPr>
          <w:spacing w:val="-2"/>
        </w:rPr>
        <w:t>g</w:t>
      </w:r>
      <w:r w:rsidRPr="00357FE1">
        <w:t>a</w:t>
      </w:r>
      <w:r w:rsidRPr="00357FE1">
        <w:rPr>
          <w:spacing w:val="12"/>
        </w:rPr>
        <w:t xml:space="preserve"> </w:t>
      </w:r>
      <w:r w:rsidRPr="00357FE1">
        <w:t>MA</w:t>
      </w:r>
      <w:r w:rsidRPr="00357FE1">
        <w:rPr>
          <w:spacing w:val="-1"/>
        </w:rPr>
        <w:t>S</w:t>
      </w:r>
      <w:r w:rsidR="004D7FCD" w:rsidRPr="00357FE1">
        <w:rPr>
          <w:spacing w:val="-1"/>
        </w:rPr>
        <w:t>h</w:t>
      </w:r>
      <w:r w:rsidRPr="00357FE1">
        <w:t>T</w:t>
      </w:r>
      <w:r w:rsidR="00E4100D" w:rsidRPr="00357FE1">
        <w:t>-i,</w:t>
      </w:r>
      <w:r w:rsidRPr="00357FE1">
        <w:rPr>
          <w:spacing w:val="14"/>
        </w:rPr>
        <w:t xml:space="preserve"> </w:t>
      </w:r>
      <w:r w:rsidRPr="00357FE1">
        <w:t>për</w:t>
      </w:r>
      <w:r w:rsidRPr="00357FE1">
        <w:rPr>
          <w:spacing w:val="13"/>
        </w:rPr>
        <w:t xml:space="preserve"> </w:t>
      </w:r>
      <w:r w:rsidRPr="00357FE1">
        <w:rPr>
          <w:spacing w:val="-2"/>
        </w:rPr>
        <w:t>a</w:t>
      </w:r>
      <w:r w:rsidRPr="00357FE1">
        <w:rPr>
          <w:spacing w:val="1"/>
        </w:rPr>
        <w:t>r</w:t>
      </w:r>
      <w:r w:rsidRPr="00357FE1">
        <w:t>s</w:t>
      </w:r>
      <w:r w:rsidRPr="00357FE1">
        <w:rPr>
          <w:spacing w:val="1"/>
        </w:rPr>
        <w:t>i</w:t>
      </w:r>
      <w:r w:rsidRPr="00357FE1">
        <w:rPr>
          <w:spacing w:val="-4"/>
        </w:rPr>
        <w:t>m</w:t>
      </w:r>
      <w:r w:rsidRPr="00357FE1">
        <w:rPr>
          <w:spacing w:val="1"/>
        </w:rPr>
        <w:t>i</w:t>
      </w:r>
      <w:r w:rsidRPr="00357FE1">
        <w:t>n</w:t>
      </w:r>
      <w:r w:rsidRPr="00357FE1">
        <w:rPr>
          <w:spacing w:val="14"/>
        </w:rPr>
        <w:t xml:space="preserve"> </w:t>
      </w:r>
      <w:r w:rsidRPr="00357FE1">
        <w:t>e</w:t>
      </w:r>
      <w:r w:rsidRPr="00357FE1">
        <w:rPr>
          <w:spacing w:val="12"/>
        </w:rPr>
        <w:t xml:space="preserve"> </w:t>
      </w:r>
      <w:r w:rsidRPr="00357FE1">
        <w:rPr>
          <w:spacing w:val="-1"/>
        </w:rPr>
        <w:t>l</w:t>
      </w:r>
      <w:r w:rsidRPr="00357FE1">
        <w:t>a</w:t>
      </w:r>
      <w:r w:rsidRPr="00357FE1">
        <w:rPr>
          <w:spacing w:val="-1"/>
        </w:rPr>
        <w:t>rt</w:t>
      </w:r>
      <w:r w:rsidRPr="00357FE1">
        <w:t>ë</w:t>
      </w:r>
      <w:r w:rsidRPr="00357FE1">
        <w:rPr>
          <w:spacing w:val="15"/>
        </w:rPr>
        <w:t xml:space="preserve"> </w:t>
      </w:r>
      <w:r w:rsidRPr="00357FE1">
        <w:t>dhe</w:t>
      </w:r>
      <w:r w:rsidRPr="00357FE1">
        <w:rPr>
          <w:spacing w:val="12"/>
        </w:rPr>
        <w:t xml:space="preserve"> </w:t>
      </w:r>
      <w:r w:rsidRPr="00357FE1">
        <w:t>a</w:t>
      </w:r>
      <w:r w:rsidRPr="00357FE1">
        <w:rPr>
          <w:spacing w:val="-1"/>
        </w:rPr>
        <w:t>t</w:t>
      </w:r>
      <w:r w:rsidRPr="00357FE1">
        <w:t>ë</w:t>
      </w:r>
      <w:r w:rsidRPr="00357FE1">
        <w:rPr>
          <w:spacing w:val="15"/>
        </w:rPr>
        <w:t xml:space="preserve"> </w:t>
      </w:r>
      <w:r w:rsidRPr="00357FE1">
        <w:rPr>
          <w:spacing w:val="-2"/>
        </w:rPr>
        <w:t>s</w:t>
      </w:r>
      <w:r w:rsidRPr="00357FE1">
        <w:t>pe</w:t>
      </w:r>
      <w:r w:rsidRPr="00357FE1">
        <w:rPr>
          <w:spacing w:val="-2"/>
        </w:rPr>
        <w:t>c</w:t>
      </w:r>
      <w:r w:rsidRPr="00357FE1">
        <w:rPr>
          <w:spacing w:val="1"/>
        </w:rPr>
        <w:t>i</w:t>
      </w:r>
      <w:r w:rsidRPr="00357FE1">
        <w:rPr>
          <w:spacing w:val="-2"/>
        </w:rPr>
        <w:t>a</w:t>
      </w:r>
      <w:r w:rsidRPr="00357FE1">
        <w:t>l në ba</w:t>
      </w:r>
      <w:r w:rsidRPr="00357FE1">
        <w:rPr>
          <w:spacing w:val="-2"/>
        </w:rPr>
        <w:t>s</w:t>
      </w:r>
      <w:r w:rsidRPr="00357FE1">
        <w:t>h</w:t>
      </w:r>
      <w:r w:rsidRPr="00357FE1">
        <w:rPr>
          <w:spacing w:val="-2"/>
        </w:rPr>
        <w:t>k</w:t>
      </w:r>
      <w:r w:rsidRPr="00357FE1">
        <w:t>ëpun</w:t>
      </w:r>
      <w:r w:rsidRPr="00357FE1">
        <w:rPr>
          <w:spacing w:val="1"/>
        </w:rPr>
        <w:t>i</w:t>
      </w:r>
      <w:r w:rsidRPr="00357FE1">
        <w:t>m</w:t>
      </w:r>
      <w:r w:rsidRPr="00357FE1">
        <w:rPr>
          <w:spacing w:val="-1"/>
        </w:rPr>
        <w:t xml:space="preserve"> </w:t>
      </w:r>
      <w:r w:rsidRPr="00357FE1">
        <w:rPr>
          <w:spacing w:val="-4"/>
        </w:rPr>
        <w:t>m</w:t>
      </w:r>
      <w:r w:rsidRPr="00357FE1">
        <w:t xml:space="preserve">e </w:t>
      </w:r>
      <w:r w:rsidRPr="00357FE1">
        <w:rPr>
          <w:spacing w:val="1"/>
        </w:rPr>
        <w:t>M</w:t>
      </w:r>
      <w:r w:rsidRPr="00357FE1">
        <w:rPr>
          <w:spacing w:val="-1"/>
        </w:rPr>
        <w:t>F</w:t>
      </w:r>
      <w:r w:rsidRPr="00357FE1">
        <w:t>.</w:t>
      </w:r>
      <w:r w:rsidRPr="00357FE1">
        <w:rPr>
          <w:spacing w:val="-2"/>
        </w:rPr>
        <w:t xml:space="preserve"> </w:t>
      </w:r>
      <w:r w:rsidRPr="00357FE1">
        <w:rPr>
          <w:spacing w:val="-1"/>
        </w:rPr>
        <w:t>B</w:t>
      </w:r>
      <w:r w:rsidRPr="00357FE1">
        <w:t>uxhe</w:t>
      </w:r>
      <w:r w:rsidRPr="00357FE1">
        <w:rPr>
          <w:spacing w:val="-1"/>
        </w:rPr>
        <w:t>t</w:t>
      </w:r>
      <w:r w:rsidRPr="00357FE1">
        <w:t>i</w:t>
      </w:r>
      <w:r w:rsidRPr="00357FE1">
        <w:rPr>
          <w:spacing w:val="1"/>
        </w:rPr>
        <w:t xml:space="preserve"> </w:t>
      </w:r>
      <w:r w:rsidRPr="00357FE1">
        <w:t>p</w:t>
      </w:r>
      <w:r w:rsidRPr="00357FE1">
        <w:rPr>
          <w:spacing w:val="-2"/>
        </w:rPr>
        <w:t>ë</w:t>
      </w:r>
      <w:r w:rsidRPr="00357FE1">
        <w:t>r</w:t>
      </w:r>
      <w:r w:rsidRPr="00357FE1">
        <w:rPr>
          <w:spacing w:val="1"/>
        </w:rPr>
        <w:t xml:space="preserve"> </w:t>
      </w:r>
      <w:r w:rsidRPr="00357FE1">
        <w:rPr>
          <w:spacing w:val="-1"/>
        </w:rPr>
        <w:t>A</w:t>
      </w:r>
      <w:r w:rsidRPr="00357FE1">
        <w:t xml:space="preserve">L </w:t>
      </w:r>
      <w:r w:rsidRPr="00357FE1">
        <w:rPr>
          <w:spacing w:val="-3"/>
        </w:rPr>
        <w:t>k</w:t>
      </w:r>
      <w:r w:rsidRPr="00357FE1">
        <w:t xml:space="preserve">a </w:t>
      </w:r>
      <w:r w:rsidRPr="00357FE1">
        <w:rPr>
          <w:spacing w:val="1"/>
        </w:rPr>
        <w:t>s</w:t>
      </w:r>
      <w:r w:rsidRPr="00357FE1">
        <w:t>hën</w:t>
      </w:r>
      <w:r w:rsidRPr="00357FE1">
        <w:rPr>
          <w:spacing w:val="-2"/>
        </w:rPr>
        <w:t>u</w:t>
      </w:r>
      <w:r w:rsidRPr="00357FE1">
        <w:t>ar</w:t>
      </w:r>
      <w:r w:rsidRPr="00357FE1">
        <w:rPr>
          <w:spacing w:val="-1"/>
        </w:rPr>
        <w:t xml:space="preserve"> </w:t>
      </w:r>
      <w:r w:rsidRPr="00357FE1">
        <w:rPr>
          <w:spacing w:val="1"/>
        </w:rPr>
        <w:t>rr</w:t>
      </w:r>
      <w:r w:rsidRPr="00357FE1">
        <w:rPr>
          <w:spacing w:val="-1"/>
        </w:rPr>
        <w:t>it</w:t>
      </w:r>
      <w:r w:rsidRPr="00357FE1">
        <w:rPr>
          <w:spacing w:val="1"/>
        </w:rPr>
        <w:t>j</w:t>
      </w:r>
      <w:r w:rsidRPr="00357FE1">
        <w:t xml:space="preserve">e </w:t>
      </w:r>
      <w:r w:rsidRPr="00357FE1">
        <w:rPr>
          <w:spacing w:val="-3"/>
        </w:rPr>
        <w:t>m</w:t>
      </w:r>
      <w:r w:rsidRPr="00357FE1">
        <w:t xml:space="preserve">e </w:t>
      </w:r>
      <w:r w:rsidRPr="00357FE1">
        <w:rPr>
          <w:spacing w:val="1"/>
        </w:rPr>
        <w:t>tr</w:t>
      </w:r>
      <w:r w:rsidRPr="00357FE1">
        <w:t>e</w:t>
      </w:r>
      <w:r w:rsidRPr="00357FE1">
        <w:rPr>
          <w:spacing w:val="-2"/>
        </w:rPr>
        <w:t>n</w:t>
      </w:r>
      <w:r w:rsidRPr="00357FE1">
        <w:t>d p</w:t>
      </w:r>
      <w:r w:rsidRPr="00357FE1">
        <w:rPr>
          <w:spacing w:val="-2"/>
        </w:rPr>
        <w:t>re</w:t>
      </w:r>
      <w:r w:rsidRPr="00357FE1">
        <w:t>j</w:t>
      </w:r>
      <w:r w:rsidRPr="00357FE1">
        <w:rPr>
          <w:spacing w:val="3"/>
        </w:rPr>
        <w:t xml:space="preserve"> </w:t>
      </w:r>
      <w:r w:rsidRPr="00357FE1">
        <w:rPr>
          <w:spacing w:val="-2"/>
        </w:rPr>
        <w:t>1</w:t>
      </w:r>
      <w:r w:rsidRPr="00357FE1">
        <w:t>6</w:t>
      </w:r>
      <w:r w:rsidR="00E4100D" w:rsidRPr="00357FE1">
        <w:t xml:space="preserve"> </w:t>
      </w:r>
      <w:r w:rsidRPr="00357FE1">
        <w:t>%</w:t>
      </w:r>
      <w:r w:rsidRPr="00357FE1">
        <w:rPr>
          <w:spacing w:val="1"/>
        </w:rPr>
        <w:t xml:space="preserve"> </w:t>
      </w:r>
      <w:r w:rsidRPr="00357FE1">
        <w:rPr>
          <w:spacing w:val="-2"/>
        </w:rPr>
        <w:t>n</w:t>
      </w:r>
      <w:r w:rsidRPr="00357FE1">
        <w:t>ë</w:t>
      </w:r>
      <w:r w:rsidRPr="00357FE1">
        <w:rPr>
          <w:spacing w:val="-2"/>
        </w:rPr>
        <w:t xml:space="preserve"> v</w:t>
      </w:r>
      <w:r w:rsidRPr="00357FE1">
        <w:rPr>
          <w:spacing w:val="5"/>
        </w:rPr>
        <w:t>i</w:t>
      </w:r>
      <w:r w:rsidRPr="00357FE1">
        <w:rPr>
          <w:spacing w:val="1"/>
        </w:rPr>
        <w:t>t</w:t>
      </w:r>
      <w:r w:rsidR="00E4100D" w:rsidRPr="00357FE1">
        <w:rPr>
          <w:spacing w:val="1"/>
        </w:rPr>
        <w:t>.</w:t>
      </w:r>
      <w:r w:rsidR="004D7FCD" w:rsidRPr="00357FE1">
        <w:rPr>
          <w:rStyle w:val="FootnoteReference"/>
          <w:spacing w:val="1"/>
        </w:rPr>
        <w:footnoteReference w:id="279"/>
      </w:r>
    </w:p>
    <w:p w:rsidR="00B90672" w:rsidRPr="00357FE1" w:rsidRDefault="00B90672" w:rsidP="00DF4D73">
      <w:pPr>
        <w:widowControl w:val="0"/>
        <w:tabs>
          <w:tab w:val="left" w:pos="180"/>
        </w:tabs>
        <w:autoSpaceDE w:val="0"/>
        <w:autoSpaceDN w:val="0"/>
        <w:adjustRightInd w:val="0"/>
        <w:spacing w:line="276" w:lineRule="auto"/>
        <w:ind w:right="4" w:firstLine="540"/>
        <w:jc w:val="both"/>
      </w:pPr>
      <w:r w:rsidRPr="00357FE1">
        <w:rPr>
          <w:spacing w:val="-1"/>
        </w:rPr>
        <w:t>R</w:t>
      </w:r>
      <w:r w:rsidRPr="00357FE1">
        <w:rPr>
          <w:spacing w:val="1"/>
        </w:rPr>
        <w:t>ri</w:t>
      </w:r>
      <w:r w:rsidRPr="00357FE1">
        <w:rPr>
          <w:spacing w:val="-1"/>
        </w:rPr>
        <w:t>t</w:t>
      </w:r>
      <w:r w:rsidRPr="00357FE1">
        <w:rPr>
          <w:spacing w:val="1"/>
        </w:rPr>
        <w:t>j</w:t>
      </w:r>
      <w:r w:rsidRPr="00357FE1">
        <w:t>a e</w:t>
      </w:r>
      <w:r w:rsidRPr="00357FE1">
        <w:rPr>
          <w:spacing w:val="3"/>
        </w:rPr>
        <w:t xml:space="preserve"> </w:t>
      </w:r>
      <w:r w:rsidRPr="00357FE1">
        <w:rPr>
          <w:spacing w:val="-2"/>
        </w:rPr>
        <w:t>b</w:t>
      </w:r>
      <w:r w:rsidRPr="00357FE1">
        <w:t>uxh</w:t>
      </w:r>
      <w:r w:rsidRPr="00357FE1">
        <w:rPr>
          <w:spacing w:val="-2"/>
        </w:rPr>
        <w:t>e</w:t>
      </w:r>
      <w:r w:rsidRPr="00357FE1">
        <w:rPr>
          <w:spacing w:val="1"/>
        </w:rPr>
        <w:t>t</w:t>
      </w:r>
      <w:r w:rsidRPr="00357FE1">
        <w:rPr>
          <w:spacing w:val="-1"/>
        </w:rPr>
        <w:t>i</w:t>
      </w:r>
      <w:r w:rsidRPr="00357FE1">
        <w:t>t</w:t>
      </w:r>
      <w:r w:rsidRPr="00357FE1">
        <w:rPr>
          <w:spacing w:val="3"/>
        </w:rPr>
        <w:t xml:space="preserve"> </w:t>
      </w:r>
      <w:r w:rsidRPr="00357FE1">
        <w:rPr>
          <w:spacing w:val="-2"/>
        </w:rPr>
        <w:t>n</w:t>
      </w:r>
      <w:r w:rsidRPr="00357FE1">
        <w:t>uk ë</w:t>
      </w:r>
      <w:r w:rsidRPr="00357FE1">
        <w:rPr>
          <w:spacing w:val="1"/>
        </w:rPr>
        <w:t>s</w:t>
      </w:r>
      <w:r w:rsidRPr="00357FE1">
        <w:rPr>
          <w:spacing w:val="-2"/>
        </w:rPr>
        <w:t>h</w:t>
      </w:r>
      <w:r w:rsidRPr="00357FE1">
        <w:rPr>
          <w:spacing w:val="1"/>
        </w:rPr>
        <w:t>t</w:t>
      </w:r>
      <w:r w:rsidRPr="00357FE1">
        <w:t xml:space="preserve">ë </w:t>
      </w:r>
      <w:r w:rsidRPr="00357FE1">
        <w:rPr>
          <w:spacing w:val="1"/>
        </w:rPr>
        <w:t>r</w:t>
      </w:r>
      <w:r w:rsidRPr="00357FE1">
        <w:t>e</w:t>
      </w:r>
      <w:r w:rsidRPr="00357FE1">
        <w:rPr>
          <w:spacing w:val="-1"/>
        </w:rPr>
        <w:t>f</w:t>
      </w:r>
      <w:r w:rsidRPr="00357FE1">
        <w:rPr>
          <w:spacing w:val="1"/>
        </w:rPr>
        <w:t>l</w:t>
      </w:r>
      <w:r w:rsidRPr="00357FE1">
        <w:t>e</w:t>
      </w:r>
      <w:r w:rsidRPr="00357FE1">
        <w:rPr>
          <w:spacing w:val="-2"/>
        </w:rPr>
        <w:t>k</w:t>
      </w:r>
      <w:r w:rsidRPr="00357FE1">
        <w:rPr>
          <w:spacing w:val="1"/>
        </w:rPr>
        <w:t>t</w:t>
      </w:r>
      <w:r w:rsidRPr="00357FE1">
        <w:t>u</w:t>
      </w:r>
      <w:r w:rsidRPr="00357FE1">
        <w:rPr>
          <w:spacing w:val="-2"/>
        </w:rPr>
        <w:t>a</w:t>
      </w:r>
      <w:r w:rsidRPr="00357FE1">
        <w:t>r</w:t>
      </w:r>
      <w:r w:rsidRPr="00357FE1">
        <w:rPr>
          <w:spacing w:val="1"/>
        </w:rPr>
        <w:t xml:space="preserve"> </w:t>
      </w:r>
      <w:r w:rsidRPr="00357FE1">
        <w:t>edhe</w:t>
      </w:r>
      <w:r w:rsidRPr="00357FE1">
        <w:rPr>
          <w:spacing w:val="1"/>
        </w:rPr>
        <w:t xml:space="preserve"> </w:t>
      </w:r>
      <w:r w:rsidRPr="00357FE1">
        <w:t xml:space="preserve">në </w:t>
      </w:r>
      <w:r w:rsidRPr="00357FE1">
        <w:rPr>
          <w:spacing w:val="1"/>
        </w:rPr>
        <w:t>r</w:t>
      </w:r>
      <w:r w:rsidRPr="00357FE1">
        <w:rPr>
          <w:spacing w:val="-2"/>
        </w:rPr>
        <w:t>r</w:t>
      </w:r>
      <w:r w:rsidRPr="00357FE1">
        <w:rPr>
          <w:spacing w:val="-1"/>
        </w:rPr>
        <w:t>it</w:t>
      </w:r>
      <w:r w:rsidRPr="00357FE1">
        <w:rPr>
          <w:spacing w:val="1"/>
        </w:rPr>
        <w:t>j</w:t>
      </w:r>
      <w:r w:rsidRPr="00357FE1">
        <w:t>en</w:t>
      </w:r>
      <w:r w:rsidRPr="00357FE1">
        <w:rPr>
          <w:spacing w:val="3"/>
        </w:rPr>
        <w:t xml:space="preserve"> </w:t>
      </w:r>
      <w:r w:rsidRPr="00357FE1">
        <w:t>e pa</w:t>
      </w:r>
      <w:r w:rsidRPr="00357FE1">
        <w:rPr>
          <w:spacing w:val="-2"/>
        </w:rPr>
        <w:t>g</w:t>
      </w:r>
      <w:r w:rsidRPr="00357FE1">
        <w:t>a</w:t>
      </w:r>
      <w:r w:rsidRPr="00357FE1">
        <w:rPr>
          <w:spacing w:val="-2"/>
        </w:rPr>
        <w:t>v</w:t>
      </w:r>
      <w:r w:rsidRPr="00357FE1">
        <w:t>e</w:t>
      </w:r>
      <w:r w:rsidRPr="00357FE1">
        <w:rPr>
          <w:spacing w:val="3"/>
        </w:rPr>
        <w:t xml:space="preserve"> </w:t>
      </w:r>
      <w:r w:rsidRPr="00357FE1">
        <w:rPr>
          <w:spacing w:val="1"/>
        </w:rPr>
        <w:t>t</w:t>
      </w:r>
      <w:r w:rsidRPr="00357FE1">
        <w:t>ë puno</w:t>
      </w:r>
      <w:r w:rsidRPr="00357FE1">
        <w:rPr>
          <w:spacing w:val="-2"/>
        </w:rPr>
        <w:t>n</w:t>
      </w:r>
      <w:r w:rsidRPr="00357FE1">
        <w:rPr>
          <w:spacing w:val="1"/>
        </w:rPr>
        <w:t>j</w:t>
      </w:r>
      <w:r w:rsidRPr="00357FE1">
        <w:rPr>
          <w:spacing w:val="-2"/>
        </w:rPr>
        <w:t>ësv</w:t>
      </w:r>
      <w:r w:rsidRPr="00357FE1">
        <w:t>e</w:t>
      </w:r>
      <w:r w:rsidRPr="00357FE1">
        <w:rPr>
          <w:spacing w:val="3"/>
        </w:rPr>
        <w:t xml:space="preserve"> </w:t>
      </w:r>
      <w:r w:rsidRPr="00357FE1">
        <w:t>a</w:t>
      </w:r>
      <w:r w:rsidRPr="00357FE1">
        <w:rPr>
          <w:spacing w:val="1"/>
        </w:rPr>
        <w:t>r</w:t>
      </w:r>
      <w:r w:rsidRPr="00357FE1">
        <w:t>s</w:t>
      </w:r>
      <w:r w:rsidRPr="00357FE1">
        <w:rPr>
          <w:spacing w:val="1"/>
        </w:rPr>
        <w:t>i</w:t>
      </w:r>
      <w:r w:rsidRPr="00357FE1">
        <w:rPr>
          <w:spacing w:val="-4"/>
        </w:rPr>
        <w:t>m</w:t>
      </w:r>
      <w:r w:rsidRPr="00357FE1">
        <w:t>o</w:t>
      </w:r>
      <w:r w:rsidRPr="00357FE1">
        <w:rPr>
          <w:spacing w:val="1"/>
        </w:rPr>
        <w:t>r</w:t>
      </w:r>
      <w:r w:rsidR="00E4100D" w:rsidRPr="00357FE1">
        <w:rPr>
          <w:spacing w:val="1"/>
        </w:rPr>
        <w:t>ë</w:t>
      </w:r>
      <w:r w:rsidR="00E4100D" w:rsidRPr="00357FE1">
        <w:t>.</w:t>
      </w:r>
      <w:r w:rsidRPr="00357FE1">
        <w:rPr>
          <w:spacing w:val="2"/>
        </w:rPr>
        <w:t xml:space="preserve"> </w:t>
      </w:r>
      <w:r w:rsidR="00E4100D" w:rsidRPr="00357FE1">
        <w:rPr>
          <w:spacing w:val="-5"/>
        </w:rPr>
        <w:t>K</w:t>
      </w:r>
      <w:r w:rsidR="00E4100D" w:rsidRPr="00357FE1">
        <w:rPr>
          <w:spacing w:val="3"/>
        </w:rPr>
        <w:t>j</w:t>
      </w:r>
      <w:r w:rsidR="00E4100D" w:rsidRPr="00357FE1">
        <w:t xml:space="preserve">o </w:t>
      </w:r>
      <w:r w:rsidRPr="00357FE1">
        <w:rPr>
          <w:spacing w:val="-2"/>
        </w:rPr>
        <w:t>k</w:t>
      </w:r>
      <w:r w:rsidRPr="00357FE1">
        <w:rPr>
          <w:spacing w:val="2"/>
        </w:rPr>
        <w:t>o</w:t>
      </w:r>
      <w:r w:rsidRPr="00357FE1">
        <w:rPr>
          <w:spacing w:val="-4"/>
        </w:rPr>
        <w:t>m</w:t>
      </w:r>
      <w:r w:rsidRPr="00357FE1">
        <w:t>ponen</w:t>
      </w:r>
      <w:r w:rsidRPr="00357FE1">
        <w:rPr>
          <w:spacing w:val="1"/>
        </w:rPr>
        <w:t>t</w:t>
      </w:r>
      <w:r w:rsidRPr="00357FE1">
        <w:t>ë</w:t>
      </w:r>
      <w:r w:rsidRPr="00357FE1">
        <w:rPr>
          <w:spacing w:val="4"/>
        </w:rPr>
        <w:t xml:space="preserve"> </w:t>
      </w:r>
      <w:r w:rsidRPr="00357FE1">
        <w:rPr>
          <w:spacing w:val="-2"/>
        </w:rPr>
        <w:t>k</w:t>
      </w:r>
      <w:r w:rsidRPr="00357FE1">
        <w:t>a</w:t>
      </w:r>
      <w:r w:rsidRPr="00357FE1">
        <w:rPr>
          <w:spacing w:val="4"/>
        </w:rPr>
        <w:t xml:space="preserve"> </w:t>
      </w:r>
      <w:r w:rsidRPr="00357FE1">
        <w:t>p</w:t>
      </w:r>
      <w:r w:rsidRPr="00357FE1">
        <w:rPr>
          <w:spacing w:val="-2"/>
        </w:rPr>
        <w:t>a</w:t>
      </w:r>
      <w:r w:rsidRPr="00357FE1">
        <w:t>sur</w:t>
      </w:r>
      <w:r w:rsidRPr="00357FE1">
        <w:rPr>
          <w:spacing w:val="2"/>
        </w:rPr>
        <w:t xml:space="preserve"> </w:t>
      </w:r>
      <w:r w:rsidRPr="00357FE1">
        <w:t>pë</w:t>
      </w:r>
      <w:r w:rsidRPr="00357FE1">
        <w:rPr>
          <w:spacing w:val="1"/>
        </w:rPr>
        <w:t>r</w:t>
      </w:r>
      <w:r w:rsidRPr="00357FE1">
        <w:rPr>
          <w:spacing w:val="-4"/>
        </w:rPr>
        <w:t>m</w:t>
      </w:r>
      <w:r w:rsidRPr="00357FE1">
        <w:rPr>
          <w:spacing w:val="1"/>
        </w:rPr>
        <w:t>ir</w:t>
      </w:r>
      <w:r w:rsidRPr="00357FE1">
        <w:t>ës</w:t>
      </w:r>
      <w:r w:rsidRPr="00357FE1">
        <w:rPr>
          <w:spacing w:val="1"/>
        </w:rPr>
        <w:t>i</w:t>
      </w:r>
      <w:r w:rsidRPr="00357FE1">
        <w:t>m shu</w:t>
      </w:r>
      <w:r w:rsidRPr="00357FE1">
        <w:rPr>
          <w:spacing w:val="-3"/>
        </w:rPr>
        <w:t>m</w:t>
      </w:r>
      <w:r w:rsidRPr="00357FE1">
        <w:t>ë</w:t>
      </w:r>
      <w:r w:rsidRPr="00357FE1">
        <w:rPr>
          <w:spacing w:val="4"/>
        </w:rPr>
        <w:t xml:space="preserve"> </w:t>
      </w:r>
      <w:r w:rsidRPr="00357FE1">
        <w:rPr>
          <w:spacing w:val="1"/>
        </w:rPr>
        <w:t>t</w:t>
      </w:r>
      <w:r w:rsidRPr="00357FE1">
        <w:t>ë</w:t>
      </w:r>
      <w:r w:rsidRPr="00357FE1">
        <w:rPr>
          <w:spacing w:val="4"/>
        </w:rPr>
        <w:t xml:space="preserve"> </w:t>
      </w:r>
      <w:r w:rsidR="004D7FCD" w:rsidRPr="00357FE1">
        <w:rPr>
          <w:spacing w:val="4"/>
        </w:rPr>
        <w:t>ndjesh</w:t>
      </w:r>
      <w:r w:rsidR="00616F4B" w:rsidRPr="00357FE1">
        <w:rPr>
          <w:spacing w:val="4"/>
        </w:rPr>
        <w:t>ë</w:t>
      </w:r>
      <w:r w:rsidR="004D7FCD" w:rsidRPr="00357FE1">
        <w:rPr>
          <w:spacing w:val="4"/>
        </w:rPr>
        <w:t>m</w:t>
      </w:r>
      <w:r w:rsidRPr="00357FE1">
        <w:t>.</w:t>
      </w:r>
      <w:r w:rsidRPr="00357FE1">
        <w:rPr>
          <w:spacing w:val="3"/>
        </w:rPr>
        <w:t xml:space="preserve"> </w:t>
      </w:r>
      <w:r w:rsidRPr="00357FE1">
        <w:t>Pa</w:t>
      </w:r>
      <w:r w:rsidRPr="00357FE1">
        <w:rPr>
          <w:spacing w:val="-2"/>
        </w:rPr>
        <w:t>g</w:t>
      </w:r>
      <w:r w:rsidRPr="00357FE1">
        <w:t>a</w:t>
      </w:r>
      <w:r w:rsidRPr="00357FE1">
        <w:rPr>
          <w:spacing w:val="4"/>
        </w:rPr>
        <w:t xml:space="preserve"> </w:t>
      </w:r>
      <w:r w:rsidRPr="00357FE1">
        <w:rPr>
          <w:spacing w:val="-4"/>
        </w:rPr>
        <w:t>m</w:t>
      </w:r>
      <w:r w:rsidRPr="00357FE1">
        <w:t>e</w:t>
      </w:r>
      <w:r w:rsidRPr="00357FE1">
        <w:rPr>
          <w:spacing w:val="1"/>
        </w:rPr>
        <w:t>s</w:t>
      </w:r>
      <w:r w:rsidRPr="00357FE1">
        <w:t>a</w:t>
      </w:r>
      <w:r w:rsidRPr="00357FE1">
        <w:rPr>
          <w:spacing w:val="1"/>
        </w:rPr>
        <w:t>t</w:t>
      </w:r>
      <w:r w:rsidRPr="00357FE1">
        <w:rPr>
          <w:spacing w:val="-2"/>
        </w:rPr>
        <w:t>a</w:t>
      </w:r>
      <w:r w:rsidRPr="00357FE1">
        <w:rPr>
          <w:spacing w:val="1"/>
        </w:rPr>
        <w:t>r</w:t>
      </w:r>
      <w:r w:rsidRPr="00357FE1">
        <w:t>e</w:t>
      </w:r>
      <w:r w:rsidRPr="00357FE1">
        <w:rPr>
          <w:spacing w:val="1"/>
        </w:rPr>
        <w:t xml:space="preserve"> </w:t>
      </w:r>
      <w:r w:rsidRPr="00357FE1">
        <w:t>e</w:t>
      </w:r>
      <w:r w:rsidRPr="00357FE1">
        <w:rPr>
          <w:spacing w:val="4"/>
        </w:rPr>
        <w:t xml:space="preserve"> </w:t>
      </w:r>
      <w:r w:rsidRPr="00357FE1">
        <w:rPr>
          <w:spacing w:val="-4"/>
        </w:rPr>
        <w:t>m</w:t>
      </w:r>
      <w:r w:rsidRPr="00357FE1">
        <w:t>ë</w:t>
      </w:r>
      <w:r w:rsidRPr="00357FE1">
        <w:rPr>
          <w:spacing w:val="1"/>
        </w:rPr>
        <w:t>si</w:t>
      </w:r>
      <w:r w:rsidRPr="00357FE1">
        <w:rPr>
          <w:spacing w:val="-4"/>
        </w:rPr>
        <w:t>m</w:t>
      </w:r>
      <w:r w:rsidRPr="00357FE1">
        <w:t>dhënës</w:t>
      </w:r>
      <w:r w:rsidRPr="00357FE1">
        <w:rPr>
          <w:spacing w:val="-2"/>
        </w:rPr>
        <w:t>v</w:t>
      </w:r>
      <w:r w:rsidRPr="00357FE1">
        <w:t>e</w:t>
      </w:r>
      <w:r w:rsidRPr="00357FE1">
        <w:rPr>
          <w:spacing w:val="4"/>
        </w:rPr>
        <w:t xml:space="preserve"> </w:t>
      </w:r>
      <w:r w:rsidRPr="00357FE1">
        <w:t xml:space="preserve">në </w:t>
      </w:r>
      <w:r w:rsidRPr="00357FE1">
        <w:rPr>
          <w:spacing w:val="1"/>
        </w:rPr>
        <w:t>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on</w:t>
      </w:r>
      <w:r w:rsidRPr="00357FE1">
        <w:rPr>
          <w:spacing w:val="-2"/>
        </w:rPr>
        <w:t>e</w:t>
      </w:r>
      <w:r w:rsidRPr="00357FE1">
        <w:t>t</w:t>
      </w:r>
      <w:r w:rsidRPr="00357FE1">
        <w:rPr>
          <w:spacing w:val="18"/>
        </w:rPr>
        <w:t xml:space="preserve"> </w:t>
      </w:r>
      <w:r w:rsidRPr="00357FE1">
        <w:t>e</w:t>
      </w:r>
      <w:r w:rsidRPr="00357FE1">
        <w:rPr>
          <w:spacing w:val="17"/>
        </w:rPr>
        <w:t xml:space="preserve"> </w:t>
      </w:r>
      <w:r w:rsidRPr="00357FE1">
        <w:t>a</w:t>
      </w:r>
      <w:r w:rsidRPr="00357FE1">
        <w:rPr>
          <w:spacing w:val="-1"/>
        </w:rPr>
        <w:t>r</w:t>
      </w:r>
      <w:r w:rsidRPr="00357FE1">
        <w:t>s</w:t>
      </w:r>
      <w:r w:rsidRPr="00357FE1">
        <w:rPr>
          <w:spacing w:val="1"/>
        </w:rPr>
        <w:t>i</w:t>
      </w:r>
      <w:r w:rsidRPr="00357FE1">
        <w:rPr>
          <w:spacing w:val="-4"/>
        </w:rPr>
        <w:t>m</w:t>
      </w:r>
      <w:r w:rsidRPr="00357FE1">
        <w:rPr>
          <w:spacing w:val="1"/>
        </w:rPr>
        <w:t>i</w:t>
      </w:r>
      <w:r w:rsidRPr="00357FE1">
        <w:t>t</w:t>
      </w:r>
      <w:r w:rsidRPr="00357FE1">
        <w:rPr>
          <w:spacing w:val="18"/>
        </w:rPr>
        <w:t xml:space="preserve"> </w:t>
      </w:r>
      <w:r w:rsidRPr="00357FE1">
        <w:t>pa</w:t>
      </w:r>
      <w:r w:rsidRPr="00357FE1">
        <w:rPr>
          <w:spacing w:val="1"/>
        </w:rPr>
        <w:t>r</w:t>
      </w:r>
      <w:r w:rsidRPr="00357FE1">
        <w:rPr>
          <w:spacing w:val="-2"/>
        </w:rPr>
        <w:t>a</w:t>
      </w:r>
      <w:r w:rsidRPr="00357FE1">
        <w:t>un</w:t>
      </w:r>
      <w:r w:rsidRPr="00357FE1">
        <w:rPr>
          <w:spacing w:val="1"/>
        </w:rPr>
        <w:t>i</w:t>
      </w:r>
      <w:r w:rsidRPr="00357FE1">
        <w:rPr>
          <w:spacing w:val="-2"/>
        </w:rPr>
        <w:t>v</w:t>
      </w:r>
      <w:r w:rsidRPr="00357FE1">
        <w:t>e</w:t>
      </w:r>
      <w:r w:rsidRPr="00357FE1">
        <w:rPr>
          <w:spacing w:val="1"/>
        </w:rPr>
        <w:t>r</w:t>
      </w:r>
      <w:r w:rsidRPr="00357FE1">
        <w:rPr>
          <w:spacing w:val="-2"/>
        </w:rPr>
        <w:t>s</w:t>
      </w:r>
      <w:r w:rsidRPr="00357FE1">
        <w:rPr>
          <w:spacing w:val="1"/>
        </w:rPr>
        <w:t>it</w:t>
      </w:r>
      <w:r w:rsidRPr="00357FE1">
        <w:rPr>
          <w:spacing w:val="-2"/>
        </w:rPr>
        <w:t>a</w:t>
      </w:r>
      <w:r w:rsidRPr="00357FE1">
        <w:t>r</w:t>
      </w:r>
      <w:r w:rsidRPr="00357FE1">
        <w:rPr>
          <w:spacing w:val="17"/>
        </w:rPr>
        <w:t xml:space="preserve"> </w:t>
      </w:r>
      <w:r w:rsidRPr="00357FE1">
        <w:t>ë</w:t>
      </w:r>
      <w:r w:rsidRPr="00357FE1">
        <w:rPr>
          <w:spacing w:val="-2"/>
        </w:rPr>
        <w:t>s</w:t>
      </w:r>
      <w:r w:rsidRPr="00357FE1">
        <w:t>h</w:t>
      </w:r>
      <w:r w:rsidRPr="00357FE1">
        <w:rPr>
          <w:spacing w:val="1"/>
        </w:rPr>
        <w:t>t</w:t>
      </w:r>
      <w:r w:rsidRPr="00357FE1">
        <w:t>ë</w:t>
      </w:r>
      <w:r w:rsidR="004D7FCD" w:rsidRPr="00357FE1">
        <w:t xml:space="preserve"> mesatarisht 5</w:t>
      </w:r>
      <w:r w:rsidRPr="00357FE1">
        <w:t>00</w:t>
      </w:r>
      <w:r w:rsidRPr="00357FE1">
        <w:rPr>
          <w:spacing w:val="19"/>
        </w:rPr>
        <w:t xml:space="preserve"> </w:t>
      </w:r>
      <w:r w:rsidRPr="00357FE1">
        <w:t>eu</w:t>
      </w:r>
      <w:r w:rsidRPr="00357FE1">
        <w:rPr>
          <w:spacing w:val="-2"/>
        </w:rPr>
        <w:t>r</w:t>
      </w:r>
      <w:r w:rsidRPr="00357FE1">
        <w:t>o.</w:t>
      </w:r>
      <w:r w:rsidRPr="00357FE1">
        <w:rPr>
          <w:spacing w:val="14"/>
        </w:rPr>
        <w:t xml:space="preserve"> </w:t>
      </w:r>
      <w:r w:rsidRPr="00357FE1">
        <w:t>M</w:t>
      </w:r>
      <w:r w:rsidRPr="00357FE1">
        <w:rPr>
          <w:spacing w:val="1"/>
        </w:rPr>
        <w:t>i</w:t>
      </w:r>
      <w:r w:rsidRPr="00357FE1">
        <w:rPr>
          <w:spacing w:val="-2"/>
        </w:rPr>
        <w:t>r</w:t>
      </w:r>
      <w:r w:rsidRPr="00357FE1">
        <w:t>ëp</w:t>
      </w:r>
      <w:r w:rsidRPr="00357FE1">
        <w:rPr>
          <w:spacing w:val="1"/>
        </w:rPr>
        <w:t>o</w:t>
      </w:r>
      <w:r w:rsidRPr="00357FE1">
        <w:t>,</w:t>
      </w:r>
      <w:r w:rsidRPr="00357FE1">
        <w:rPr>
          <w:spacing w:val="17"/>
        </w:rPr>
        <w:t xml:space="preserve"> </w:t>
      </w:r>
      <w:r w:rsidRPr="00357FE1">
        <w:t>n</w:t>
      </w:r>
      <w:r w:rsidRPr="00357FE1">
        <w:rPr>
          <w:spacing w:val="-2"/>
        </w:rPr>
        <w:t>ë</w:t>
      </w:r>
      <w:r w:rsidRPr="00357FE1">
        <w:t>se</w:t>
      </w:r>
      <w:r w:rsidRPr="00357FE1">
        <w:rPr>
          <w:spacing w:val="17"/>
        </w:rPr>
        <w:t xml:space="preserve"> </w:t>
      </w:r>
      <w:r w:rsidRPr="00357FE1">
        <w:t>i</w:t>
      </w:r>
      <w:r w:rsidRPr="00357FE1">
        <w:rPr>
          <w:spacing w:val="18"/>
        </w:rPr>
        <w:t xml:space="preserve"> </w:t>
      </w:r>
      <w:r w:rsidRPr="00357FE1">
        <w:rPr>
          <w:spacing w:val="-2"/>
        </w:rPr>
        <w:t>k</w:t>
      </w:r>
      <w:r w:rsidRPr="00357FE1">
        <w:rPr>
          <w:spacing w:val="1"/>
        </w:rPr>
        <w:t>r</w:t>
      </w:r>
      <w:r w:rsidRPr="00357FE1">
        <w:t>ah</w:t>
      </w:r>
      <w:r w:rsidRPr="00357FE1">
        <w:rPr>
          <w:spacing w:val="-2"/>
        </w:rPr>
        <w:t>a</w:t>
      </w:r>
      <w:r w:rsidRPr="00357FE1">
        <w:t>s</w:t>
      </w:r>
      <w:r w:rsidRPr="00357FE1">
        <w:rPr>
          <w:spacing w:val="-2"/>
        </w:rPr>
        <w:t>o</w:t>
      </w:r>
      <w:r w:rsidRPr="00357FE1">
        <w:rPr>
          <w:spacing w:val="3"/>
        </w:rPr>
        <w:t>j</w:t>
      </w:r>
      <w:r w:rsidRPr="00357FE1">
        <w:rPr>
          <w:spacing w:val="-4"/>
        </w:rPr>
        <w:t>m</w:t>
      </w:r>
      <w:r w:rsidRPr="00357FE1">
        <w:t>ë</w:t>
      </w:r>
      <w:r w:rsidRPr="00357FE1">
        <w:rPr>
          <w:spacing w:val="17"/>
        </w:rPr>
        <w:t xml:space="preserve"> </w:t>
      </w:r>
      <w:r w:rsidRPr="00357FE1">
        <w:t>pa</w:t>
      </w:r>
      <w:r w:rsidRPr="00357FE1">
        <w:rPr>
          <w:spacing w:val="-2"/>
        </w:rPr>
        <w:t>g</w:t>
      </w:r>
      <w:r w:rsidRPr="00357FE1">
        <w:t>at</w:t>
      </w:r>
      <w:r w:rsidRPr="00357FE1">
        <w:rPr>
          <w:spacing w:val="18"/>
        </w:rPr>
        <w:t xml:space="preserve"> </w:t>
      </w:r>
      <w:r w:rsidRPr="00357FE1">
        <w:rPr>
          <w:spacing w:val="-4"/>
        </w:rPr>
        <w:t>m</w:t>
      </w:r>
      <w:r w:rsidRPr="00357FE1">
        <w:t>e</w:t>
      </w:r>
      <w:r w:rsidRPr="00357FE1">
        <w:rPr>
          <w:spacing w:val="1"/>
        </w:rPr>
        <w:t>s</w:t>
      </w:r>
      <w:r w:rsidRPr="00357FE1">
        <w:t>a</w:t>
      </w:r>
      <w:r w:rsidRPr="00357FE1">
        <w:rPr>
          <w:spacing w:val="1"/>
        </w:rPr>
        <w:t>t</w:t>
      </w:r>
      <w:r w:rsidRPr="00357FE1">
        <w:t>a</w:t>
      </w:r>
      <w:r w:rsidRPr="00357FE1">
        <w:rPr>
          <w:spacing w:val="-1"/>
        </w:rPr>
        <w:t>r</w:t>
      </w:r>
      <w:r w:rsidRPr="00357FE1">
        <w:t xml:space="preserve">e </w:t>
      </w:r>
      <w:r w:rsidRPr="00357FE1">
        <w:rPr>
          <w:spacing w:val="1"/>
        </w:rPr>
        <w:t>t</w:t>
      </w:r>
      <w:r w:rsidRPr="00357FE1">
        <w:t xml:space="preserve">ë </w:t>
      </w:r>
      <w:r w:rsidRPr="00357FE1">
        <w:rPr>
          <w:spacing w:val="-3"/>
        </w:rPr>
        <w:t>m</w:t>
      </w:r>
      <w:r w:rsidRPr="00357FE1">
        <w:t>ë</w:t>
      </w:r>
      <w:r w:rsidRPr="00357FE1">
        <w:rPr>
          <w:spacing w:val="1"/>
        </w:rPr>
        <w:t>si</w:t>
      </w:r>
      <w:r w:rsidRPr="00357FE1">
        <w:rPr>
          <w:spacing w:val="-4"/>
        </w:rPr>
        <w:t>m</w:t>
      </w:r>
      <w:r w:rsidRPr="00357FE1">
        <w:t>dhënës</w:t>
      </w:r>
      <w:r w:rsidRPr="00357FE1">
        <w:rPr>
          <w:spacing w:val="-2"/>
        </w:rPr>
        <w:t>v</w:t>
      </w:r>
      <w:r w:rsidRPr="00357FE1">
        <w:t xml:space="preserve">e </w:t>
      </w:r>
      <w:r w:rsidRPr="00357FE1">
        <w:rPr>
          <w:spacing w:val="1"/>
        </w:rPr>
        <w:t>t</w:t>
      </w:r>
      <w:r w:rsidRPr="00357FE1">
        <w:t>ë</w:t>
      </w:r>
      <w:r w:rsidRPr="00357FE1">
        <w:rPr>
          <w:spacing w:val="-2"/>
        </w:rPr>
        <w:t xml:space="preserve"> </w:t>
      </w:r>
      <w:r w:rsidRPr="00357FE1">
        <w:rPr>
          <w:spacing w:val="1"/>
        </w:rPr>
        <w:t>K</w:t>
      </w:r>
      <w:r w:rsidRPr="00357FE1">
        <w:t>os</w:t>
      </w:r>
      <w:r w:rsidRPr="00357FE1">
        <w:rPr>
          <w:spacing w:val="-2"/>
        </w:rPr>
        <w:t>ov</w:t>
      </w:r>
      <w:r w:rsidRPr="00357FE1">
        <w:t>ës</w:t>
      </w:r>
      <w:r w:rsidRPr="00357FE1">
        <w:rPr>
          <w:spacing w:val="3"/>
        </w:rPr>
        <w:t xml:space="preserve"> </w:t>
      </w:r>
      <w:r w:rsidRPr="00357FE1">
        <w:rPr>
          <w:spacing w:val="-4"/>
        </w:rPr>
        <w:t>m</w:t>
      </w:r>
      <w:r w:rsidRPr="00357FE1">
        <w:t>e a</w:t>
      </w:r>
      <w:r w:rsidRPr="00357FE1">
        <w:rPr>
          <w:spacing w:val="1"/>
        </w:rPr>
        <w:t>t</w:t>
      </w:r>
      <w:r w:rsidRPr="00357FE1">
        <w:t xml:space="preserve">o </w:t>
      </w:r>
      <w:r w:rsidRPr="00357FE1">
        <w:rPr>
          <w:spacing w:val="1"/>
        </w:rPr>
        <w:t>t</w:t>
      </w:r>
      <w:r w:rsidRPr="00357FE1">
        <w:t xml:space="preserve">ë </w:t>
      </w:r>
      <w:r w:rsidRPr="00357FE1">
        <w:rPr>
          <w:spacing w:val="-2"/>
        </w:rPr>
        <w:t>v</w:t>
      </w:r>
      <w:r w:rsidRPr="00357FE1">
        <w:t>ende</w:t>
      </w:r>
      <w:r w:rsidRPr="00357FE1">
        <w:rPr>
          <w:spacing w:val="-2"/>
        </w:rPr>
        <w:t>v</w:t>
      </w:r>
      <w:r w:rsidRPr="00357FE1">
        <w:t xml:space="preserve">e </w:t>
      </w:r>
      <w:r w:rsidRPr="00357FE1">
        <w:rPr>
          <w:spacing w:val="1"/>
        </w:rPr>
        <w:t>t</w:t>
      </w:r>
      <w:r w:rsidRPr="00357FE1">
        <w:t xml:space="preserve">ë </w:t>
      </w:r>
      <w:r w:rsidRPr="00357FE1">
        <w:rPr>
          <w:spacing w:val="-3"/>
        </w:rPr>
        <w:t>E</w:t>
      </w:r>
      <w:r w:rsidRPr="00357FE1">
        <w:rPr>
          <w:spacing w:val="-2"/>
        </w:rPr>
        <w:t>v</w:t>
      </w:r>
      <w:r w:rsidRPr="00357FE1">
        <w:rPr>
          <w:spacing w:val="1"/>
        </w:rPr>
        <w:t>r</w:t>
      </w:r>
      <w:r w:rsidRPr="00357FE1">
        <w:t>opës</w:t>
      </w:r>
      <w:r w:rsidRPr="00357FE1">
        <w:rPr>
          <w:spacing w:val="1"/>
        </w:rPr>
        <w:t xml:space="preserve"> </w:t>
      </w:r>
      <w:r w:rsidRPr="00357FE1">
        <w:t>Lind</w:t>
      </w:r>
      <w:r w:rsidRPr="00357FE1">
        <w:rPr>
          <w:spacing w:val="-2"/>
        </w:rPr>
        <w:t>o</w:t>
      </w:r>
      <w:r w:rsidRPr="00357FE1">
        <w:rPr>
          <w:spacing w:val="5"/>
        </w:rPr>
        <w:t>r</w:t>
      </w:r>
      <w:r w:rsidRPr="00357FE1">
        <w:t>e,</w:t>
      </w:r>
      <w:r w:rsidRPr="00357FE1">
        <w:rPr>
          <w:spacing w:val="-2"/>
        </w:rPr>
        <w:t xml:space="preserve"> </w:t>
      </w:r>
      <w:r w:rsidRPr="00357FE1">
        <w:rPr>
          <w:spacing w:val="1"/>
        </w:rPr>
        <w:t>r</w:t>
      </w:r>
      <w:r w:rsidRPr="00357FE1">
        <w:t>e</w:t>
      </w:r>
      <w:r w:rsidRPr="00357FE1">
        <w:rPr>
          <w:spacing w:val="-2"/>
        </w:rPr>
        <w:t>z</w:t>
      </w:r>
      <w:r w:rsidRPr="00357FE1">
        <w:t>u</w:t>
      </w:r>
      <w:r w:rsidRPr="00357FE1">
        <w:rPr>
          <w:spacing w:val="-1"/>
        </w:rPr>
        <w:t>l</w:t>
      </w:r>
      <w:r w:rsidRPr="00357FE1">
        <w:rPr>
          <w:spacing w:val="1"/>
        </w:rPr>
        <w:t>t</w:t>
      </w:r>
      <w:r w:rsidRPr="00357FE1">
        <w:t>on se</w:t>
      </w:r>
      <w:r w:rsidRPr="00357FE1">
        <w:rPr>
          <w:spacing w:val="-1"/>
        </w:rPr>
        <w:t xml:space="preserve"> </w:t>
      </w:r>
      <w:r w:rsidRPr="00357FE1">
        <w:rPr>
          <w:spacing w:val="1"/>
        </w:rPr>
        <w:t>j</w:t>
      </w:r>
      <w:r w:rsidRPr="00357FE1">
        <w:t>e</w:t>
      </w:r>
      <w:r w:rsidRPr="00357FE1">
        <w:rPr>
          <w:spacing w:val="-3"/>
        </w:rPr>
        <w:t>m</w:t>
      </w:r>
      <w:r w:rsidRPr="00357FE1">
        <w:t>i</w:t>
      </w:r>
      <w:r w:rsidRPr="00357FE1">
        <w:rPr>
          <w:spacing w:val="1"/>
        </w:rPr>
        <w:t xml:space="preserve"> </w:t>
      </w:r>
      <w:r w:rsidRPr="00357FE1">
        <w:t xml:space="preserve">në </w:t>
      </w:r>
      <w:r w:rsidRPr="00357FE1">
        <w:rPr>
          <w:spacing w:val="-2"/>
        </w:rPr>
        <w:t>n</w:t>
      </w:r>
      <w:r w:rsidRPr="00357FE1">
        <w:rPr>
          <w:spacing w:val="3"/>
        </w:rPr>
        <w:t>j</w:t>
      </w:r>
      <w:r w:rsidRPr="00357FE1">
        <w:t xml:space="preserve">ë </w:t>
      </w:r>
      <w:r w:rsidRPr="00357FE1">
        <w:rPr>
          <w:spacing w:val="-2"/>
        </w:rPr>
        <w:t>n</w:t>
      </w:r>
      <w:r w:rsidRPr="00357FE1">
        <w:rPr>
          <w:spacing w:val="1"/>
        </w:rPr>
        <w:t>i</w:t>
      </w:r>
      <w:r w:rsidRPr="00357FE1">
        <w:rPr>
          <w:spacing w:val="-2"/>
        </w:rPr>
        <w:t>ve</w:t>
      </w:r>
      <w:r w:rsidRPr="00357FE1">
        <w:t xml:space="preserve">l </w:t>
      </w:r>
      <w:r w:rsidRPr="00357FE1">
        <w:rPr>
          <w:spacing w:val="-4"/>
        </w:rPr>
        <w:t>m</w:t>
      </w:r>
      <w:r w:rsidRPr="00357FE1">
        <w:t>e</w:t>
      </w:r>
      <w:r w:rsidRPr="00357FE1">
        <w:rPr>
          <w:spacing w:val="3"/>
        </w:rPr>
        <w:t xml:space="preserve"> </w:t>
      </w:r>
      <w:r w:rsidRPr="00357FE1">
        <w:rPr>
          <w:spacing w:val="-2"/>
        </w:rPr>
        <w:t>v</w:t>
      </w:r>
      <w:r w:rsidRPr="00357FE1">
        <w:t>endet</w:t>
      </w:r>
      <w:r w:rsidRPr="00357FE1">
        <w:rPr>
          <w:spacing w:val="1"/>
        </w:rPr>
        <w:t xml:space="preserve"> </w:t>
      </w:r>
      <w:r w:rsidRPr="00357FE1">
        <w:t>e</w:t>
      </w:r>
      <w:r w:rsidRPr="00357FE1">
        <w:rPr>
          <w:spacing w:val="-2"/>
        </w:rPr>
        <w:t xml:space="preserve"> </w:t>
      </w:r>
      <w:r w:rsidRPr="00357FE1">
        <w:rPr>
          <w:spacing w:val="1"/>
        </w:rPr>
        <w:t>r</w:t>
      </w:r>
      <w:r w:rsidRPr="00357FE1">
        <w:rPr>
          <w:spacing w:val="-2"/>
        </w:rPr>
        <w:t>a</w:t>
      </w:r>
      <w:r w:rsidRPr="00357FE1">
        <w:rPr>
          <w:spacing w:val="1"/>
        </w:rPr>
        <w:t>j</w:t>
      </w:r>
      <w:r w:rsidRPr="00357FE1">
        <w:t>on</w:t>
      </w:r>
      <w:r w:rsidRPr="00357FE1">
        <w:rPr>
          <w:spacing w:val="-1"/>
        </w:rPr>
        <w:t>i</w:t>
      </w:r>
      <w:r w:rsidRPr="00357FE1">
        <w:t>t</w:t>
      </w:r>
      <w:r w:rsidRPr="00357FE1">
        <w:rPr>
          <w:spacing w:val="1"/>
        </w:rPr>
        <w:t xml:space="preserve"> </w:t>
      </w:r>
      <w:r w:rsidRPr="00357FE1">
        <w:t>që</w:t>
      </w:r>
      <w:r w:rsidRPr="00357FE1">
        <w:rPr>
          <w:spacing w:val="-4"/>
        </w:rPr>
        <w:t xml:space="preserve"> </w:t>
      </w:r>
      <w:r w:rsidRPr="00357FE1">
        <w:rPr>
          <w:spacing w:val="3"/>
        </w:rPr>
        <w:t>j</w:t>
      </w:r>
      <w:r w:rsidRPr="00357FE1">
        <w:rPr>
          <w:spacing w:val="-2"/>
        </w:rPr>
        <w:t>a</w:t>
      </w:r>
      <w:r w:rsidRPr="00357FE1">
        <w:t>në</w:t>
      </w:r>
      <w:r w:rsidRPr="00357FE1">
        <w:rPr>
          <w:spacing w:val="-2"/>
        </w:rPr>
        <w:t xml:space="preserve"> </w:t>
      </w:r>
      <w:r w:rsidRPr="00357FE1">
        <w:t>anë</w:t>
      </w:r>
      <w:r w:rsidRPr="00357FE1">
        <w:rPr>
          <w:spacing w:val="-1"/>
        </w:rPr>
        <w:t>t</w:t>
      </w:r>
      <w:r w:rsidRPr="00357FE1">
        <w:t>a</w:t>
      </w:r>
      <w:r w:rsidRPr="00357FE1">
        <w:rPr>
          <w:spacing w:val="1"/>
        </w:rPr>
        <w:t>r</w:t>
      </w:r>
      <w:r w:rsidRPr="00357FE1">
        <w:t>e</w:t>
      </w:r>
      <w:r w:rsidRPr="00357FE1">
        <w:rPr>
          <w:spacing w:val="-2"/>
        </w:rPr>
        <w:t xml:space="preserve"> </w:t>
      </w:r>
      <w:r w:rsidRPr="00357FE1">
        <w:rPr>
          <w:spacing w:val="1"/>
        </w:rPr>
        <w:t>t</w:t>
      </w:r>
      <w:r w:rsidRPr="00357FE1">
        <w:t>ë B</w:t>
      </w:r>
      <w:r w:rsidRPr="00357FE1">
        <w:rPr>
          <w:spacing w:val="-1"/>
        </w:rPr>
        <w:t>E</w:t>
      </w:r>
      <w:r w:rsidR="00E4100D" w:rsidRPr="00357FE1">
        <w:rPr>
          <w:spacing w:val="-1"/>
        </w:rPr>
        <w:t>-së</w:t>
      </w:r>
      <w:r w:rsidRPr="00357FE1">
        <w:t>.</w:t>
      </w:r>
    </w:p>
    <w:p w:rsidR="004D7FCD" w:rsidRPr="00357FE1" w:rsidRDefault="00B90672" w:rsidP="00DF4D73">
      <w:pPr>
        <w:widowControl w:val="0"/>
        <w:tabs>
          <w:tab w:val="left" w:pos="180"/>
        </w:tabs>
        <w:autoSpaceDE w:val="0"/>
        <w:autoSpaceDN w:val="0"/>
        <w:adjustRightInd w:val="0"/>
        <w:spacing w:line="276" w:lineRule="auto"/>
        <w:ind w:right="4" w:firstLine="540"/>
        <w:jc w:val="both"/>
      </w:pPr>
      <w:r w:rsidRPr="00357FE1">
        <w:t>Sh</w:t>
      </w:r>
      <w:r w:rsidRPr="00357FE1">
        <w:rPr>
          <w:spacing w:val="-3"/>
        </w:rPr>
        <w:t>k</w:t>
      </w:r>
      <w:r w:rsidRPr="00357FE1">
        <w:t>o</w:t>
      </w:r>
      <w:r w:rsidRPr="00357FE1">
        <w:rPr>
          <w:spacing w:val="1"/>
        </w:rPr>
        <w:t>ll</w:t>
      </w:r>
      <w:r w:rsidRPr="00357FE1">
        <w:t>at</w:t>
      </w:r>
      <w:r w:rsidRPr="00357FE1">
        <w:rPr>
          <w:spacing w:val="1"/>
        </w:rPr>
        <w:t xml:space="preserve"> </w:t>
      </w:r>
      <w:r w:rsidRPr="00357FE1">
        <w:t>p</w:t>
      </w:r>
      <w:r w:rsidRPr="00357FE1">
        <w:rPr>
          <w:spacing w:val="1"/>
        </w:rPr>
        <w:t>r</w:t>
      </w:r>
      <w:r w:rsidRPr="00357FE1">
        <w:rPr>
          <w:spacing w:val="-2"/>
        </w:rPr>
        <w:t>o</w:t>
      </w:r>
      <w:r w:rsidRPr="00357FE1">
        <w:rPr>
          <w:spacing w:val="1"/>
        </w:rPr>
        <w:t>f</w:t>
      </w:r>
      <w:r w:rsidRPr="00357FE1">
        <w:t>e</w:t>
      </w:r>
      <w:r w:rsidRPr="00357FE1">
        <w:rPr>
          <w:spacing w:val="-2"/>
        </w:rPr>
        <w:t>s</w:t>
      </w:r>
      <w:r w:rsidRPr="00357FE1">
        <w:rPr>
          <w:spacing w:val="1"/>
        </w:rPr>
        <w:t>i</w:t>
      </w:r>
      <w:r w:rsidRPr="00357FE1">
        <w:t>on</w:t>
      </w:r>
      <w:r w:rsidRPr="00357FE1">
        <w:rPr>
          <w:spacing w:val="-2"/>
        </w:rPr>
        <w:t>a</w:t>
      </w:r>
      <w:r w:rsidRPr="00357FE1">
        <w:rPr>
          <w:spacing w:val="1"/>
        </w:rPr>
        <w:t>l</w:t>
      </w:r>
      <w:r w:rsidRPr="00357FE1">
        <w:t>e</w:t>
      </w:r>
      <w:r w:rsidRPr="00357FE1">
        <w:rPr>
          <w:spacing w:val="2"/>
        </w:rPr>
        <w:t xml:space="preserve"> </w:t>
      </w:r>
      <w:r w:rsidRPr="00357FE1">
        <w:rPr>
          <w:spacing w:val="-2"/>
        </w:rPr>
        <w:t>d</w:t>
      </w:r>
      <w:r w:rsidRPr="00357FE1">
        <w:t>he</w:t>
      </w:r>
      <w:r w:rsidRPr="00357FE1">
        <w:rPr>
          <w:spacing w:val="2"/>
        </w:rPr>
        <w:t xml:space="preserve"> </w:t>
      </w:r>
      <w:r w:rsidRPr="00357FE1">
        <w:rPr>
          <w:spacing w:val="-2"/>
        </w:rPr>
        <w:t>u</w:t>
      </w:r>
      <w:r w:rsidRPr="00357FE1">
        <w:t>n</w:t>
      </w:r>
      <w:r w:rsidRPr="00357FE1">
        <w:rPr>
          <w:spacing w:val="1"/>
        </w:rPr>
        <w:t>i</w:t>
      </w:r>
      <w:r w:rsidRPr="00357FE1">
        <w:rPr>
          <w:spacing w:val="-2"/>
        </w:rPr>
        <w:t>v</w:t>
      </w:r>
      <w:r w:rsidRPr="00357FE1">
        <w:t>e</w:t>
      </w:r>
      <w:r w:rsidRPr="00357FE1">
        <w:rPr>
          <w:spacing w:val="1"/>
        </w:rPr>
        <w:t>r</w:t>
      </w:r>
      <w:r w:rsidRPr="00357FE1">
        <w:t>s</w:t>
      </w:r>
      <w:r w:rsidRPr="00357FE1">
        <w:rPr>
          <w:spacing w:val="-1"/>
        </w:rPr>
        <w:t>i</w:t>
      </w:r>
      <w:r w:rsidRPr="00357FE1">
        <w:rPr>
          <w:spacing w:val="1"/>
        </w:rPr>
        <w:t>t</w:t>
      </w:r>
      <w:r w:rsidRPr="00357FE1">
        <w:rPr>
          <w:spacing w:val="-2"/>
        </w:rPr>
        <w:t>e</w:t>
      </w:r>
      <w:r w:rsidRPr="00357FE1">
        <w:rPr>
          <w:spacing w:val="1"/>
        </w:rPr>
        <w:t>t</w:t>
      </w:r>
      <w:r w:rsidRPr="00357FE1">
        <w:rPr>
          <w:spacing w:val="-2"/>
        </w:rPr>
        <w:t>e</w:t>
      </w:r>
      <w:r w:rsidRPr="00357FE1">
        <w:t>t</w:t>
      </w:r>
      <w:r w:rsidRPr="00357FE1">
        <w:rPr>
          <w:spacing w:val="3"/>
        </w:rPr>
        <w:t xml:space="preserve"> </w:t>
      </w:r>
      <w:r w:rsidRPr="00357FE1">
        <w:rPr>
          <w:spacing w:val="-4"/>
        </w:rPr>
        <w:t>m</w:t>
      </w:r>
      <w:r w:rsidRPr="00357FE1">
        <w:t>und</w:t>
      </w:r>
      <w:r w:rsidRPr="00357FE1">
        <w:rPr>
          <w:spacing w:val="2"/>
        </w:rPr>
        <w:t xml:space="preserve"> </w:t>
      </w:r>
      <w:r w:rsidRPr="00357FE1">
        <w:rPr>
          <w:spacing w:val="1"/>
        </w:rPr>
        <w:t>t</w:t>
      </w:r>
      <w:r w:rsidRPr="00357FE1">
        <w:t>ë</w:t>
      </w:r>
      <w:r w:rsidRPr="00357FE1">
        <w:rPr>
          <w:spacing w:val="2"/>
        </w:rPr>
        <w:t xml:space="preserve"> </w:t>
      </w:r>
      <w:r w:rsidRPr="00357FE1">
        <w:rPr>
          <w:spacing w:val="-2"/>
        </w:rPr>
        <w:t>g</w:t>
      </w:r>
      <w:r w:rsidRPr="00357FE1">
        <w:rPr>
          <w:spacing w:val="1"/>
        </w:rPr>
        <w:t>j</w:t>
      </w:r>
      <w:r w:rsidRPr="00357FE1">
        <w:t>en</w:t>
      </w:r>
      <w:r w:rsidRPr="00357FE1">
        <w:rPr>
          <w:spacing w:val="-2"/>
        </w:rPr>
        <w:t>ero</w:t>
      </w:r>
      <w:r w:rsidRPr="00357FE1">
        <w:rPr>
          <w:spacing w:val="3"/>
        </w:rPr>
        <w:t>j</w:t>
      </w:r>
      <w:r w:rsidRPr="00357FE1">
        <w:t xml:space="preserve">në </w:t>
      </w:r>
      <w:r w:rsidRPr="00357FE1">
        <w:rPr>
          <w:spacing w:val="1"/>
        </w:rPr>
        <w:t>t</w:t>
      </w:r>
      <w:r w:rsidRPr="00357FE1">
        <w:t>ë</w:t>
      </w:r>
      <w:r w:rsidRPr="00357FE1">
        <w:rPr>
          <w:spacing w:val="2"/>
        </w:rPr>
        <w:t xml:space="preserve"> </w:t>
      </w:r>
      <w:r w:rsidRPr="00357FE1">
        <w:t>h</w:t>
      </w:r>
      <w:r w:rsidRPr="00357FE1">
        <w:rPr>
          <w:spacing w:val="-2"/>
        </w:rPr>
        <w:t>y</w:t>
      </w:r>
      <w:r w:rsidRPr="00357FE1">
        <w:rPr>
          <w:spacing w:val="1"/>
        </w:rPr>
        <w:t>r</w:t>
      </w:r>
      <w:r w:rsidRPr="00357FE1">
        <w:t>a</w:t>
      </w:r>
      <w:r w:rsidRPr="00357FE1">
        <w:rPr>
          <w:spacing w:val="2"/>
        </w:rPr>
        <w:t xml:space="preserve"> </w:t>
      </w:r>
      <w:r w:rsidRPr="00357FE1">
        <w:t>e</w:t>
      </w:r>
      <w:r w:rsidRPr="00357FE1">
        <w:rPr>
          <w:spacing w:val="-2"/>
        </w:rPr>
        <w:t>d</w:t>
      </w:r>
      <w:r w:rsidRPr="00357FE1">
        <w:t xml:space="preserve">he </w:t>
      </w:r>
      <w:r w:rsidRPr="00357FE1">
        <w:rPr>
          <w:spacing w:val="1"/>
        </w:rPr>
        <w:t>j</w:t>
      </w:r>
      <w:r w:rsidRPr="00357FE1">
        <w:t>a</w:t>
      </w:r>
      <w:r w:rsidRPr="00357FE1">
        <w:rPr>
          <w:spacing w:val="1"/>
        </w:rPr>
        <w:t>s</w:t>
      </w:r>
      <w:r w:rsidRPr="00357FE1">
        <w:rPr>
          <w:spacing w:val="-2"/>
        </w:rPr>
        <w:t>h</w:t>
      </w:r>
      <w:r w:rsidRPr="00357FE1">
        <w:rPr>
          <w:spacing w:val="1"/>
        </w:rPr>
        <w:t>t</w:t>
      </w:r>
      <w:r w:rsidRPr="00357FE1">
        <w:t>ë</w:t>
      </w:r>
      <w:r w:rsidRPr="00357FE1">
        <w:rPr>
          <w:spacing w:val="2"/>
        </w:rPr>
        <w:t xml:space="preserve"> </w:t>
      </w:r>
      <w:r w:rsidRPr="00357FE1">
        <w:t>b</w:t>
      </w:r>
      <w:r w:rsidRPr="00357FE1">
        <w:rPr>
          <w:spacing w:val="-2"/>
        </w:rPr>
        <w:t>u</w:t>
      </w:r>
      <w:r w:rsidRPr="00357FE1">
        <w:t>xhe</w:t>
      </w:r>
      <w:r w:rsidRPr="00357FE1">
        <w:rPr>
          <w:spacing w:val="-1"/>
        </w:rPr>
        <w:t>t</w:t>
      </w:r>
      <w:r w:rsidRPr="00357FE1">
        <w:rPr>
          <w:spacing w:val="1"/>
        </w:rPr>
        <w:t>i</w:t>
      </w:r>
      <w:r w:rsidRPr="00357FE1">
        <w:t xml:space="preserve">t </w:t>
      </w:r>
      <w:r w:rsidRPr="00357FE1">
        <w:rPr>
          <w:spacing w:val="1"/>
        </w:rPr>
        <w:t>t</w:t>
      </w:r>
      <w:r w:rsidRPr="00357FE1">
        <w:t>ë</w:t>
      </w:r>
      <w:r w:rsidRPr="00357FE1">
        <w:rPr>
          <w:spacing w:val="2"/>
        </w:rPr>
        <w:t xml:space="preserve"> </w:t>
      </w:r>
      <w:r w:rsidRPr="00357FE1">
        <w:t>s</w:t>
      </w:r>
      <w:r w:rsidRPr="00357FE1">
        <w:rPr>
          <w:spacing w:val="-2"/>
        </w:rPr>
        <w:t>h</w:t>
      </w:r>
      <w:r w:rsidRPr="00357FE1">
        <w:rPr>
          <w:spacing w:val="1"/>
        </w:rPr>
        <w:t>t</w:t>
      </w:r>
      <w:r w:rsidRPr="00357FE1">
        <w:rPr>
          <w:spacing w:val="-2"/>
        </w:rPr>
        <w:t>e</w:t>
      </w:r>
      <w:r w:rsidRPr="00357FE1">
        <w:rPr>
          <w:spacing w:val="1"/>
        </w:rPr>
        <w:t>t</w:t>
      </w:r>
      <w:r w:rsidRPr="00357FE1">
        <w:rPr>
          <w:spacing w:val="-1"/>
        </w:rPr>
        <w:t>i</w:t>
      </w:r>
      <w:r w:rsidRPr="00357FE1">
        <w:rPr>
          <w:spacing w:val="1"/>
        </w:rPr>
        <w:t>t</w:t>
      </w:r>
      <w:r w:rsidRPr="00357FE1">
        <w:t>, n</w:t>
      </w:r>
      <w:r w:rsidRPr="00357FE1">
        <w:rPr>
          <w:spacing w:val="-2"/>
        </w:rPr>
        <w:t>g</w:t>
      </w:r>
      <w:r w:rsidRPr="00357FE1">
        <w:t>a</w:t>
      </w:r>
      <w:r w:rsidRPr="00357FE1">
        <w:rPr>
          <w:spacing w:val="2"/>
        </w:rPr>
        <w:t xml:space="preserve"> </w:t>
      </w:r>
      <w:r w:rsidRPr="00357FE1">
        <w:t>puna</w:t>
      </w:r>
      <w:r w:rsidRPr="00357FE1">
        <w:rPr>
          <w:spacing w:val="2"/>
        </w:rPr>
        <w:t xml:space="preserve"> </w:t>
      </w:r>
      <w:r w:rsidRPr="00357FE1">
        <w:t>p</w:t>
      </w:r>
      <w:r w:rsidRPr="00357FE1">
        <w:rPr>
          <w:spacing w:val="1"/>
        </w:rPr>
        <w:t>r</w:t>
      </w:r>
      <w:r w:rsidRPr="00357FE1">
        <w:t>a</w:t>
      </w:r>
      <w:r w:rsidRPr="00357FE1">
        <w:rPr>
          <w:spacing w:val="-2"/>
        </w:rPr>
        <w:t>k</w:t>
      </w:r>
      <w:r w:rsidRPr="00357FE1">
        <w:rPr>
          <w:spacing w:val="-1"/>
        </w:rPr>
        <w:t>t</w:t>
      </w:r>
      <w:r w:rsidRPr="00357FE1">
        <w:rPr>
          <w:spacing w:val="1"/>
        </w:rPr>
        <w:t>i</w:t>
      </w:r>
      <w:r w:rsidRPr="00357FE1">
        <w:rPr>
          <w:spacing w:val="-2"/>
        </w:rPr>
        <w:t>k</w:t>
      </w:r>
      <w:r w:rsidRPr="00357FE1">
        <w:t>e</w:t>
      </w:r>
      <w:r w:rsidRPr="00357FE1">
        <w:rPr>
          <w:spacing w:val="2"/>
        </w:rPr>
        <w:t xml:space="preserve"> </w:t>
      </w:r>
      <w:r w:rsidRPr="00357FE1">
        <w:t>dhe</w:t>
      </w:r>
      <w:r w:rsidRPr="00357FE1">
        <w:rPr>
          <w:spacing w:val="2"/>
        </w:rPr>
        <w:t xml:space="preserve"> </w:t>
      </w:r>
      <w:r w:rsidRPr="00357FE1">
        <w:t>s</w:t>
      </w:r>
      <w:r w:rsidRPr="00357FE1">
        <w:rPr>
          <w:spacing w:val="-2"/>
        </w:rPr>
        <w:t>h</w:t>
      </w:r>
      <w:r w:rsidRPr="00357FE1">
        <w:t>ë</w:t>
      </w:r>
      <w:r w:rsidRPr="00357FE1">
        <w:rPr>
          <w:spacing w:val="1"/>
        </w:rPr>
        <w:t>r</w:t>
      </w:r>
      <w:r w:rsidRPr="00357FE1">
        <w:t>b</w:t>
      </w:r>
      <w:r w:rsidRPr="00357FE1">
        <w:rPr>
          <w:spacing w:val="1"/>
        </w:rPr>
        <w:t>i</w:t>
      </w:r>
      <w:r w:rsidRPr="00357FE1">
        <w:rPr>
          <w:spacing w:val="-4"/>
        </w:rPr>
        <w:t>m</w:t>
      </w:r>
      <w:r w:rsidRPr="00357FE1">
        <w:t>et</w:t>
      </w:r>
      <w:r w:rsidRPr="00357FE1">
        <w:rPr>
          <w:spacing w:val="3"/>
        </w:rPr>
        <w:t xml:space="preserve"> </w:t>
      </w:r>
      <w:r w:rsidRPr="00357FE1">
        <w:t>e</w:t>
      </w:r>
      <w:r w:rsidRPr="00357FE1">
        <w:rPr>
          <w:spacing w:val="2"/>
        </w:rPr>
        <w:t xml:space="preserve"> </w:t>
      </w:r>
      <w:r w:rsidRPr="00357FE1">
        <w:rPr>
          <w:spacing w:val="1"/>
        </w:rPr>
        <w:t>t</w:t>
      </w:r>
      <w:r w:rsidRPr="00357FE1">
        <w:rPr>
          <w:spacing w:val="-2"/>
        </w:rPr>
        <w:t>y</w:t>
      </w:r>
      <w:r w:rsidRPr="00357FE1">
        <w:rPr>
          <w:spacing w:val="1"/>
        </w:rPr>
        <w:t>r</w:t>
      </w:r>
      <w:r w:rsidRPr="00357FE1">
        <w:t>e</w:t>
      </w:r>
      <w:r w:rsidRPr="00357FE1">
        <w:rPr>
          <w:spacing w:val="2"/>
        </w:rPr>
        <w:t xml:space="preserve"> </w:t>
      </w:r>
      <w:r w:rsidRPr="00357FE1">
        <w:rPr>
          <w:spacing w:val="-2"/>
        </w:rPr>
        <w:t>p</w:t>
      </w:r>
      <w:r w:rsidRPr="00357FE1">
        <w:rPr>
          <w:spacing w:val="1"/>
        </w:rPr>
        <w:t>r</w:t>
      </w:r>
      <w:r w:rsidRPr="00357FE1">
        <w:t>o</w:t>
      </w:r>
      <w:r w:rsidRPr="00357FE1">
        <w:rPr>
          <w:spacing w:val="-2"/>
        </w:rPr>
        <w:t>f</w:t>
      </w:r>
      <w:r w:rsidRPr="00357FE1">
        <w:t>e</w:t>
      </w:r>
      <w:r w:rsidRPr="00357FE1">
        <w:rPr>
          <w:spacing w:val="1"/>
        </w:rPr>
        <w:t>s</w:t>
      </w:r>
      <w:r w:rsidRPr="00357FE1">
        <w:rPr>
          <w:spacing w:val="-1"/>
        </w:rPr>
        <w:t>i</w:t>
      </w:r>
      <w:r w:rsidRPr="00357FE1">
        <w:t>on</w:t>
      </w:r>
      <w:r w:rsidRPr="00357FE1">
        <w:rPr>
          <w:spacing w:val="-2"/>
        </w:rPr>
        <w:t>a</w:t>
      </w:r>
      <w:r w:rsidRPr="00357FE1">
        <w:rPr>
          <w:spacing w:val="1"/>
        </w:rPr>
        <w:t>l</w:t>
      </w:r>
      <w:r w:rsidRPr="00357FE1">
        <w:t xml:space="preserve">e. </w:t>
      </w:r>
      <w:r w:rsidRPr="00357FE1">
        <w:rPr>
          <w:spacing w:val="-1"/>
        </w:rPr>
        <w:t>G</w:t>
      </w:r>
      <w:r w:rsidRPr="00357FE1">
        <w:rPr>
          <w:spacing w:val="1"/>
        </w:rPr>
        <w:t>j</w:t>
      </w:r>
      <w:r w:rsidRPr="00357FE1">
        <w:t>en</w:t>
      </w:r>
      <w:r w:rsidRPr="00357FE1">
        <w:rPr>
          <w:spacing w:val="-2"/>
        </w:rPr>
        <w:t>e</w:t>
      </w:r>
      <w:r w:rsidRPr="00357FE1">
        <w:rPr>
          <w:spacing w:val="1"/>
        </w:rPr>
        <w:t>ri</w:t>
      </w:r>
      <w:r w:rsidRPr="00357FE1">
        <w:rPr>
          <w:spacing w:val="-4"/>
        </w:rPr>
        <w:t>m</w:t>
      </w:r>
      <w:r w:rsidRPr="00357FE1">
        <w:t>i</w:t>
      </w:r>
      <w:r w:rsidRPr="00357FE1">
        <w:rPr>
          <w:spacing w:val="3"/>
        </w:rPr>
        <w:t xml:space="preserve"> </w:t>
      </w:r>
      <w:r w:rsidRPr="00357FE1">
        <w:t>i</w:t>
      </w:r>
      <w:r w:rsidRPr="00357FE1">
        <w:rPr>
          <w:spacing w:val="3"/>
        </w:rPr>
        <w:t xml:space="preserve"> </w:t>
      </w:r>
      <w:r w:rsidRPr="00357FE1">
        <w:rPr>
          <w:spacing w:val="-2"/>
        </w:rPr>
        <w:t>k</w:t>
      </w:r>
      <w:r w:rsidRPr="00357FE1">
        <w:t>ë</w:t>
      </w:r>
      <w:r w:rsidRPr="00357FE1">
        <w:rPr>
          <w:spacing w:val="1"/>
        </w:rPr>
        <w:t>t</w:t>
      </w:r>
      <w:r w:rsidRPr="00357FE1">
        <w:rPr>
          <w:spacing w:val="-2"/>
        </w:rPr>
        <w:t>y</w:t>
      </w:r>
      <w:r w:rsidRPr="00357FE1">
        <w:rPr>
          <w:spacing w:val="1"/>
        </w:rPr>
        <w:t>r</w:t>
      </w:r>
      <w:r w:rsidRPr="00357FE1">
        <w:t>e</w:t>
      </w:r>
      <w:r w:rsidRPr="00357FE1">
        <w:rPr>
          <w:spacing w:val="2"/>
        </w:rPr>
        <w:t xml:space="preserve"> </w:t>
      </w:r>
      <w:r w:rsidRPr="00357FE1">
        <w:rPr>
          <w:spacing w:val="-1"/>
        </w:rPr>
        <w:t>t</w:t>
      </w:r>
      <w:r w:rsidRPr="00357FE1">
        <w:t>ë</w:t>
      </w:r>
      <w:r w:rsidRPr="00357FE1">
        <w:rPr>
          <w:spacing w:val="2"/>
        </w:rPr>
        <w:t xml:space="preserve"> </w:t>
      </w:r>
      <w:r w:rsidRPr="00357FE1">
        <w:t>h</w:t>
      </w:r>
      <w:r w:rsidRPr="00357FE1">
        <w:rPr>
          <w:spacing w:val="-2"/>
        </w:rPr>
        <w:t>y</w:t>
      </w:r>
      <w:r w:rsidRPr="00357FE1">
        <w:rPr>
          <w:spacing w:val="1"/>
        </w:rPr>
        <w:t>r</w:t>
      </w:r>
      <w:r w:rsidRPr="00357FE1">
        <w:t>a</w:t>
      </w:r>
      <w:r w:rsidRPr="00357FE1">
        <w:rPr>
          <w:spacing w:val="-2"/>
        </w:rPr>
        <w:t>v</w:t>
      </w:r>
      <w:r w:rsidRPr="00357FE1">
        <w:t>e</w:t>
      </w:r>
      <w:r w:rsidRPr="00357FE1">
        <w:rPr>
          <w:spacing w:val="2"/>
        </w:rPr>
        <w:t xml:space="preserve"> </w:t>
      </w:r>
      <w:r w:rsidR="00616F4B" w:rsidRPr="00357FE1">
        <w:rPr>
          <w:spacing w:val="2"/>
        </w:rPr>
        <w:t>ë</w:t>
      </w:r>
      <w:r w:rsidR="004D7FCD" w:rsidRPr="00357FE1">
        <w:rPr>
          <w:spacing w:val="2"/>
        </w:rPr>
        <w:t>sht</w:t>
      </w:r>
      <w:r w:rsidR="00616F4B" w:rsidRPr="00357FE1">
        <w:rPr>
          <w:spacing w:val="2"/>
        </w:rPr>
        <w:t>ë</w:t>
      </w:r>
      <w:r w:rsidRPr="00357FE1">
        <w:rPr>
          <w:spacing w:val="3"/>
        </w:rPr>
        <w:t xml:space="preserve"> </w:t>
      </w:r>
      <w:r w:rsidRPr="00357FE1">
        <w:rPr>
          <w:spacing w:val="-4"/>
        </w:rPr>
        <w:t>m</w:t>
      </w:r>
      <w:r w:rsidRPr="00357FE1">
        <w:rPr>
          <w:spacing w:val="3"/>
        </w:rPr>
        <w:t>j</w:t>
      </w:r>
      <w:r w:rsidRPr="00357FE1">
        <w:rPr>
          <w:spacing w:val="-2"/>
        </w:rPr>
        <w:t>a</w:t>
      </w:r>
      <w:r w:rsidRPr="00357FE1">
        <w:rPr>
          <w:spacing w:val="1"/>
        </w:rPr>
        <w:t>f</w:t>
      </w:r>
      <w:r w:rsidRPr="00357FE1">
        <w:t>t</w:t>
      </w:r>
      <w:r w:rsidRPr="00357FE1">
        <w:rPr>
          <w:spacing w:val="1"/>
        </w:rPr>
        <w:t xml:space="preserve"> </w:t>
      </w:r>
      <w:r w:rsidRPr="00357FE1">
        <w:t xml:space="preserve">i </w:t>
      </w:r>
      <w:r w:rsidRPr="00357FE1">
        <w:rPr>
          <w:spacing w:val="-2"/>
        </w:rPr>
        <w:t>v</w:t>
      </w:r>
      <w:r w:rsidRPr="00357FE1">
        <w:t>ë</w:t>
      </w:r>
      <w:r w:rsidRPr="00357FE1">
        <w:rPr>
          <w:spacing w:val="1"/>
        </w:rPr>
        <w:t>s</w:t>
      </w:r>
      <w:r w:rsidRPr="00357FE1">
        <w:t>h</w:t>
      </w:r>
      <w:r w:rsidRPr="00357FE1">
        <w:rPr>
          <w:spacing w:val="1"/>
        </w:rPr>
        <w:t>ti</w:t>
      </w:r>
      <w:r w:rsidRPr="00357FE1">
        <w:rPr>
          <w:spacing w:val="-2"/>
        </w:rPr>
        <w:t>r</w:t>
      </w:r>
      <w:r w:rsidRPr="00357FE1">
        <w:t>ë</w:t>
      </w:r>
      <w:r w:rsidRPr="00357FE1">
        <w:rPr>
          <w:spacing w:val="1"/>
        </w:rPr>
        <w:t>s</w:t>
      </w:r>
      <w:r w:rsidRPr="00357FE1">
        <w:rPr>
          <w:spacing w:val="-2"/>
        </w:rPr>
        <w:t>u</w:t>
      </w:r>
      <w:r w:rsidRPr="00357FE1">
        <w:t>ar</w:t>
      </w:r>
      <w:r w:rsidRPr="00357FE1">
        <w:rPr>
          <w:spacing w:val="2"/>
        </w:rPr>
        <w:t xml:space="preserve"> </w:t>
      </w:r>
      <w:r w:rsidRPr="00357FE1">
        <w:t>n</w:t>
      </w:r>
      <w:r w:rsidRPr="00357FE1">
        <w:rPr>
          <w:spacing w:val="-2"/>
        </w:rPr>
        <w:t>g</w:t>
      </w:r>
      <w:r w:rsidRPr="00357FE1">
        <w:t>a</w:t>
      </w:r>
      <w:r w:rsidRPr="00357FE1">
        <w:rPr>
          <w:spacing w:val="3"/>
        </w:rPr>
        <w:t xml:space="preserve"> </w:t>
      </w:r>
      <w:r w:rsidRPr="00357FE1">
        <w:t>p</w:t>
      </w:r>
      <w:r w:rsidRPr="00357FE1">
        <w:rPr>
          <w:spacing w:val="1"/>
        </w:rPr>
        <w:t>r</w:t>
      </w:r>
      <w:r w:rsidRPr="00357FE1">
        <w:rPr>
          <w:spacing w:val="-2"/>
        </w:rPr>
        <w:t>o</w:t>
      </w:r>
      <w:r w:rsidRPr="00357FE1">
        <w:t>ced</w:t>
      </w:r>
      <w:r w:rsidRPr="00357FE1">
        <w:rPr>
          <w:spacing w:val="-2"/>
        </w:rPr>
        <w:t>u</w:t>
      </w:r>
      <w:r w:rsidRPr="00357FE1">
        <w:rPr>
          <w:spacing w:val="1"/>
        </w:rPr>
        <w:t>r</w:t>
      </w:r>
      <w:r w:rsidRPr="00357FE1">
        <w:t>at</w:t>
      </w:r>
      <w:r w:rsidRPr="00357FE1">
        <w:rPr>
          <w:spacing w:val="2"/>
        </w:rPr>
        <w:t xml:space="preserve"> </w:t>
      </w:r>
      <w:r w:rsidRPr="00357FE1">
        <w:t>bu</w:t>
      </w:r>
      <w:r w:rsidRPr="00357FE1">
        <w:rPr>
          <w:spacing w:val="1"/>
        </w:rPr>
        <w:t>r</w:t>
      </w:r>
      <w:r w:rsidRPr="00357FE1">
        <w:t>o</w:t>
      </w:r>
      <w:r w:rsidRPr="00357FE1">
        <w:rPr>
          <w:spacing w:val="-2"/>
        </w:rPr>
        <w:t>k</w:t>
      </w:r>
      <w:r w:rsidRPr="00357FE1">
        <w:rPr>
          <w:spacing w:val="1"/>
        </w:rPr>
        <w:t>r</w:t>
      </w:r>
      <w:r w:rsidRPr="00357FE1">
        <w:rPr>
          <w:spacing w:val="-2"/>
        </w:rPr>
        <w:t>a</w:t>
      </w:r>
      <w:r w:rsidRPr="00357FE1">
        <w:rPr>
          <w:spacing w:val="1"/>
        </w:rPr>
        <w:t>ti</w:t>
      </w:r>
      <w:r w:rsidRPr="00357FE1">
        <w:rPr>
          <w:spacing w:val="-2"/>
        </w:rPr>
        <w:t>k</w:t>
      </w:r>
      <w:r w:rsidRPr="00357FE1">
        <w:t>e</w:t>
      </w:r>
      <w:r w:rsidRPr="00357FE1">
        <w:rPr>
          <w:spacing w:val="1"/>
        </w:rPr>
        <w:t xml:space="preserve"> t</w:t>
      </w:r>
      <w:r w:rsidRPr="00357FE1">
        <w:t>ë</w:t>
      </w:r>
      <w:r w:rsidRPr="00357FE1">
        <w:rPr>
          <w:spacing w:val="1"/>
        </w:rPr>
        <w:t xml:space="preserve"> </w:t>
      </w:r>
      <w:r w:rsidRPr="00357FE1">
        <w:t>MF</w:t>
      </w:r>
      <w:r w:rsidR="004D7FCD" w:rsidRPr="00357FE1">
        <w:t>,</w:t>
      </w:r>
      <w:r w:rsidR="00E4100D" w:rsidRPr="00357FE1">
        <w:t xml:space="preserve"> </w:t>
      </w:r>
      <w:r w:rsidR="004D7FCD" w:rsidRPr="00357FE1">
        <w:t>kjo duhet ndryshuar,</w:t>
      </w:r>
      <w:r w:rsidR="00E4100D" w:rsidRPr="00357FE1">
        <w:t xml:space="preserve"> </w:t>
      </w:r>
      <w:r w:rsidR="004D7FCD" w:rsidRPr="00357FE1">
        <w:t>stimuluar e liberalizuar</w:t>
      </w:r>
      <w:r w:rsidRPr="00357FE1">
        <w:t>. Të</w:t>
      </w:r>
      <w:r w:rsidRPr="00357FE1">
        <w:rPr>
          <w:spacing w:val="3"/>
        </w:rPr>
        <w:t xml:space="preserve"> </w:t>
      </w:r>
      <w:r w:rsidRPr="00357FE1">
        <w:rPr>
          <w:spacing w:val="-2"/>
        </w:rPr>
        <w:t>hy</w:t>
      </w:r>
      <w:r w:rsidRPr="00357FE1">
        <w:rPr>
          <w:spacing w:val="1"/>
        </w:rPr>
        <w:t>r</w:t>
      </w:r>
      <w:r w:rsidRPr="00357FE1">
        <w:t>at</w:t>
      </w:r>
      <w:r w:rsidRPr="00357FE1">
        <w:rPr>
          <w:spacing w:val="4"/>
        </w:rPr>
        <w:t xml:space="preserve"> </w:t>
      </w:r>
      <w:r w:rsidRPr="00357FE1">
        <w:t>bux</w:t>
      </w:r>
      <w:r w:rsidRPr="00357FE1">
        <w:rPr>
          <w:spacing w:val="-2"/>
        </w:rPr>
        <w:t>h</w:t>
      </w:r>
      <w:r w:rsidRPr="00357FE1">
        <w:t>e</w:t>
      </w:r>
      <w:r w:rsidRPr="00357FE1">
        <w:rPr>
          <w:spacing w:val="1"/>
        </w:rPr>
        <w:t>t</w:t>
      </w:r>
      <w:r w:rsidRPr="00357FE1">
        <w:rPr>
          <w:spacing w:val="-2"/>
        </w:rPr>
        <w:t>o</w:t>
      </w:r>
      <w:r w:rsidRPr="00357FE1">
        <w:rPr>
          <w:spacing w:val="1"/>
        </w:rPr>
        <w:t>r</w:t>
      </w:r>
      <w:r w:rsidRPr="00357FE1">
        <w:t>e</w:t>
      </w:r>
      <w:r w:rsidRPr="00357FE1">
        <w:rPr>
          <w:spacing w:val="1"/>
        </w:rPr>
        <w:t xml:space="preserve"> </w:t>
      </w:r>
      <w:r w:rsidRPr="00357FE1">
        <w:t>p</w:t>
      </w:r>
      <w:r w:rsidRPr="00357FE1">
        <w:rPr>
          <w:spacing w:val="-2"/>
        </w:rPr>
        <w:t>ë</w:t>
      </w:r>
      <w:r w:rsidRPr="00357FE1">
        <w:t>r</w:t>
      </w:r>
      <w:r w:rsidRPr="00357FE1">
        <w:rPr>
          <w:spacing w:val="4"/>
        </w:rPr>
        <w:t xml:space="preserve"> </w:t>
      </w:r>
      <w:r w:rsidRPr="00357FE1">
        <w:rPr>
          <w:spacing w:val="-2"/>
        </w:rPr>
        <w:t>v</w:t>
      </w:r>
      <w:r w:rsidRPr="00357FE1">
        <w:t>ep</w:t>
      </w:r>
      <w:r w:rsidRPr="00357FE1">
        <w:rPr>
          <w:spacing w:val="-1"/>
        </w:rPr>
        <w:t>r</w:t>
      </w:r>
      <w:r w:rsidRPr="00357FE1">
        <w:rPr>
          <w:spacing w:val="1"/>
        </w:rPr>
        <w:t>i</w:t>
      </w:r>
      <w:r w:rsidRPr="00357FE1">
        <w:rPr>
          <w:spacing w:val="-4"/>
        </w:rPr>
        <w:t>m</w:t>
      </w:r>
      <w:r w:rsidRPr="00357FE1">
        <w:rPr>
          <w:spacing w:val="1"/>
        </w:rPr>
        <w:t>t</w:t>
      </w:r>
      <w:r w:rsidRPr="00357FE1">
        <w:t>a</w:t>
      </w:r>
      <w:r w:rsidRPr="00357FE1">
        <w:rPr>
          <w:spacing w:val="1"/>
        </w:rPr>
        <w:t>r</w:t>
      </w:r>
      <w:r w:rsidRPr="00357FE1">
        <w:t>i</w:t>
      </w:r>
      <w:r w:rsidRPr="00357FE1">
        <w:rPr>
          <w:spacing w:val="2"/>
        </w:rPr>
        <w:t xml:space="preserve"> </w:t>
      </w:r>
      <w:r w:rsidRPr="00357FE1">
        <w:rPr>
          <w:spacing w:val="-1"/>
        </w:rPr>
        <w:t>t</w:t>
      </w:r>
      <w:r w:rsidRPr="00357FE1">
        <w:t>ë</w:t>
      </w:r>
      <w:r w:rsidRPr="00357FE1">
        <w:rPr>
          <w:spacing w:val="3"/>
        </w:rPr>
        <w:t xml:space="preserve"> </w:t>
      </w:r>
      <w:r w:rsidRPr="00357FE1">
        <w:t>n</w:t>
      </w:r>
      <w:r w:rsidRPr="00357FE1">
        <w:rPr>
          <w:spacing w:val="-2"/>
        </w:rPr>
        <w:t>d</w:t>
      </w:r>
      <w:r w:rsidRPr="00357FE1">
        <w:rPr>
          <w:spacing w:val="1"/>
        </w:rPr>
        <w:t>r</w:t>
      </w:r>
      <w:r w:rsidRPr="00357FE1">
        <w:rPr>
          <w:spacing w:val="-2"/>
        </w:rPr>
        <w:t>y</w:t>
      </w:r>
      <w:r w:rsidRPr="00357FE1">
        <w:t>sh</w:t>
      </w:r>
      <w:r w:rsidRPr="00357FE1">
        <w:rPr>
          <w:spacing w:val="-3"/>
        </w:rPr>
        <w:t>m</w:t>
      </w:r>
      <w:r w:rsidRPr="00357FE1">
        <w:t>e, pë</w:t>
      </w:r>
      <w:r w:rsidRPr="00357FE1">
        <w:rPr>
          <w:spacing w:val="1"/>
        </w:rPr>
        <w:t>r</w:t>
      </w:r>
      <w:r w:rsidRPr="00357FE1">
        <w:t>p</w:t>
      </w:r>
      <w:r w:rsidRPr="00357FE1">
        <w:rPr>
          <w:spacing w:val="-2"/>
        </w:rPr>
        <w:t>o</w:t>
      </w:r>
      <w:r w:rsidRPr="00357FE1">
        <w:t>s</w:t>
      </w:r>
      <w:r w:rsidRPr="00357FE1">
        <w:rPr>
          <w:spacing w:val="4"/>
        </w:rPr>
        <w:t xml:space="preserve"> </w:t>
      </w:r>
      <w:r w:rsidRPr="00357FE1">
        <w:t>n</w:t>
      </w:r>
      <w:r w:rsidRPr="00357FE1">
        <w:rPr>
          <w:spacing w:val="-2"/>
        </w:rPr>
        <w:t>g</w:t>
      </w:r>
      <w:r w:rsidRPr="00357FE1">
        <w:rPr>
          <w:spacing w:val="1"/>
        </w:rPr>
        <w:t>ri</w:t>
      </w:r>
      <w:r w:rsidRPr="00357FE1">
        <w:rPr>
          <w:spacing w:val="-1"/>
        </w:rPr>
        <w:t>t</w:t>
      </w:r>
      <w:r w:rsidRPr="00357FE1">
        <w:rPr>
          <w:spacing w:val="1"/>
        </w:rPr>
        <w:t>j</w:t>
      </w:r>
      <w:r w:rsidRPr="00357FE1">
        <w:rPr>
          <w:spacing w:val="-2"/>
        </w:rPr>
        <w:t>e</w:t>
      </w:r>
      <w:r w:rsidRPr="00357FE1">
        <w:t>s</w:t>
      </w:r>
      <w:r w:rsidRPr="00357FE1">
        <w:rPr>
          <w:spacing w:val="4"/>
        </w:rPr>
        <w:t xml:space="preserve"> </w:t>
      </w:r>
      <w:r w:rsidRPr="00357FE1">
        <w:t>së</w:t>
      </w:r>
      <w:r w:rsidRPr="00357FE1">
        <w:rPr>
          <w:spacing w:val="4"/>
        </w:rPr>
        <w:t xml:space="preserve"> </w:t>
      </w:r>
      <w:r w:rsidRPr="00357FE1">
        <w:rPr>
          <w:spacing w:val="-2"/>
        </w:rPr>
        <w:t>p</w:t>
      </w:r>
      <w:r w:rsidRPr="00357FE1">
        <w:t>a</w:t>
      </w:r>
      <w:r w:rsidRPr="00357FE1">
        <w:rPr>
          <w:spacing w:val="-2"/>
        </w:rPr>
        <w:t>g</w:t>
      </w:r>
      <w:r w:rsidRPr="00357FE1">
        <w:t>a</w:t>
      </w:r>
      <w:r w:rsidRPr="00357FE1">
        <w:rPr>
          <w:spacing w:val="-2"/>
        </w:rPr>
        <w:t>v</w:t>
      </w:r>
      <w:r w:rsidRPr="00357FE1">
        <w:t>e,</w:t>
      </w:r>
      <w:r w:rsidRPr="00357FE1">
        <w:rPr>
          <w:spacing w:val="4"/>
        </w:rPr>
        <w:t xml:space="preserve"> </w:t>
      </w:r>
      <w:r w:rsidRPr="00357FE1">
        <w:t>i</w:t>
      </w:r>
      <w:r w:rsidRPr="00357FE1">
        <w:rPr>
          <w:spacing w:val="5"/>
        </w:rPr>
        <w:t xml:space="preserve"> </w:t>
      </w:r>
      <w:r w:rsidRPr="00357FE1">
        <w:rPr>
          <w:spacing w:val="-2"/>
        </w:rPr>
        <w:t>k</w:t>
      </w:r>
      <w:r w:rsidRPr="00357FE1">
        <w:t>anë</w:t>
      </w:r>
      <w:r w:rsidRPr="00357FE1">
        <w:rPr>
          <w:spacing w:val="4"/>
        </w:rPr>
        <w:t xml:space="preserve"> </w:t>
      </w:r>
      <w:r w:rsidRPr="00357FE1">
        <w:t>n</w:t>
      </w:r>
      <w:r w:rsidRPr="00357FE1">
        <w:rPr>
          <w:spacing w:val="-2"/>
        </w:rPr>
        <w:t>g</w:t>
      </w:r>
      <w:r w:rsidRPr="00357FE1">
        <w:rPr>
          <w:spacing w:val="1"/>
        </w:rPr>
        <w:t>rit</w:t>
      </w:r>
      <w:r w:rsidRPr="00357FE1">
        <w:t>ur</w:t>
      </w:r>
      <w:r w:rsidRPr="00357FE1">
        <w:rPr>
          <w:spacing w:val="2"/>
        </w:rPr>
        <w:t xml:space="preserve"> </w:t>
      </w:r>
      <w:r w:rsidRPr="00357FE1">
        <w:t>edhe</w:t>
      </w:r>
      <w:r w:rsidRPr="00357FE1">
        <w:rPr>
          <w:spacing w:val="2"/>
        </w:rPr>
        <w:t xml:space="preserve"> </w:t>
      </w:r>
      <w:r w:rsidRPr="00357FE1">
        <w:rPr>
          <w:spacing w:val="1"/>
        </w:rPr>
        <w:t>f</w:t>
      </w:r>
      <w:r w:rsidRPr="00357FE1">
        <w:t>on</w:t>
      </w:r>
      <w:r w:rsidRPr="00357FE1">
        <w:rPr>
          <w:spacing w:val="-2"/>
        </w:rPr>
        <w:t>d</w:t>
      </w:r>
      <w:r w:rsidRPr="00357FE1">
        <w:t>et</w:t>
      </w:r>
      <w:r w:rsidRPr="00357FE1">
        <w:rPr>
          <w:spacing w:val="3"/>
        </w:rPr>
        <w:t xml:space="preserve"> </w:t>
      </w:r>
      <w:r w:rsidRPr="00357FE1">
        <w:t>e</w:t>
      </w:r>
      <w:r w:rsidRPr="00357FE1">
        <w:rPr>
          <w:spacing w:val="2"/>
        </w:rPr>
        <w:t xml:space="preserve"> </w:t>
      </w:r>
      <w:r w:rsidRPr="00357FE1">
        <w:t>dona</w:t>
      </w:r>
      <w:r w:rsidRPr="00357FE1">
        <w:rPr>
          <w:spacing w:val="1"/>
        </w:rPr>
        <w:t>t</w:t>
      </w:r>
      <w:r w:rsidRPr="00357FE1">
        <w:rPr>
          <w:spacing w:val="-2"/>
        </w:rPr>
        <w:t>o</w:t>
      </w:r>
      <w:r w:rsidRPr="00357FE1">
        <w:rPr>
          <w:spacing w:val="1"/>
        </w:rPr>
        <w:t>r</w:t>
      </w:r>
      <w:r w:rsidRPr="00357FE1">
        <w:t>ë</w:t>
      </w:r>
      <w:r w:rsidRPr="00357FE1">
        <w:rPr>
          <w:spacing w:val="-2"/>
        </w:rPr>
        <w:t>v</w:t>
      </w:r>
      <w:r w:rsidRPr="00357FE1">
        <w:t>e</w:t>
      </w:r>
      <w:r w:rsidRPr="00357FE1">
        <w:rPr>
          <w:spacing w:val="4"/>
        </w:rPr>
        <w:t xml:space="preserve"> </w:t>
      </w:r>
      <w:r w:rsidRPr="00357FE1">
        <w:rPr>
          <w:spacing w:val="-1"/>
        </w:rPr>
        <w:t>t</w:t>
      </w:r>
      <w:r w:rsidRPr="00357FE1">
        <w:t>ë</w:t>
      </w:r>
      <w:r w:rsidRPr="00357FE1">
        <w:rPr>
          <w:spacing w:val="4"/>
        </w:rPr>
        <w:t xml:space="preserve"> </w:t>
      </w:r>
      <w:r w:rsidRPr="00357FE1">
        <w:t>nd</w:t>
      </w:r>
      <w:r w:rsidRPr="00357FE1">
        <w:rPr>
          <w:spacing w:val="1"/>
        </w:rPr>
        <w:t>r</w:t>
      </w:r>
      <w:r w:rsidRPr="00357FE1">
        <w:rPr>
          <w:spacing w:val="-2"/>
        </w:rPr>
        <w:t>y</w:t>
      </w:r>
      <w:r w:rsidRPr="00357FE1">
        <w:t>sh</w:t>
      </w:r>
      <w:r w:rsidRPr="00357FE1">
        <w:rPr>
          <w:spacing w:val="1"/>
        </w:rPr>
        <w:t>ë</w:t>
      </w:r>
      <w:r w:rsidRPr="00357FE1">
        <w:t>m ndë</w:t>
      </w:r>
      <w:r w:rsidRPr="00357FE1">
        <w:rPr>
          <w:spacing w:val="1"/>
        </w:rPr>
        <w:t>r</w:t>
      </w:r>
      <w:r w:rsidRPr="00357FE1">
        <w:rPr>
          <w:spacing w:val="-2"/>
        </w:rPr>
        <w:t>k</w:t>
      </w:r>
      <w:r w:rsidRPr="00357FE1">
        <w:t>o</w:t>
      </w:r>
      <w:r w:rsidRPr="00357FE1">
        <w:rPr>
          <w:spacing w:val="-4"/>
        </w:rPr>
        <w:t>m</w:t>
      </w:r>
      <w:r w:rsidRPr="00357FE1">
        <w:t>bë</w:t>
      </w:r>
      <w:r w:rsidRPr="00357FE1">
        <w:rPr>
          <w:spacing w:val="9"/>
        </w:rPr>
        <w:t>t</w:t>
      </w:r>
      <w:r w:rsidRPr="00357FE1">
        <w:t>ar</w:t>
      </w:r>
      <w:r w:rsidR="00E4100D" w:rsidRPr="00357FE1">
        <w:t>ë</w:t>
      </w:r>
      <w:r w:rsidRPr="00357FE1">
        <w:rPr>
          <w:spacing w:val="5"/>
        </w:rPr>
        <w:t xml:space="preserve"> </w:t>
      </w:r>
      <w:r w:rsidRPr="00357FE1">
        <w:t>d</w:t>
      </w:r>
      <w:r w:rsidRPr="00357FE1">
        <w:rPr>
          <w:spacing w:val="-2"/>
        </w:rPr>
        <w:t>h</w:t>
      </w:r>
      <w:r w:rsidRPr="00357FE1">
        <w:t>e pa</w:t>
      </w:r>
      <w:r w:rsidRPr="00357FE1">
        <w:rPr>
          <w:spacing w:val="-2"/>
        </w:rPr>
        <w:t>g</w:t>
      </w:r>
      <w:r w:rsidRPr="00357FE1">
        <w:t>e</w:t>
      </w:r>
      <w:r w:rsidRPr="00357FE1">
        <w:rPr>
          <w:spacing w:val="1"/>
        </w:rPr>
        <w:t>s</w:t>
      </w:r>
      <w:r w:rsidRPr="00357FE1">
        <w:t>at</w:t>
      </w:r>
      <w:r w:rsidRPr="00357FE1">
        <w:rPr>
          <w:spacing w:val="-1"/>
        </w:rPr>
        <w:t xml:space="preserve"> </w:t>
      </w:r>
      <w:r w:rsidRPr="00357FE1">
        <w:t xml:space="preserve">e </w:t>
      </w:r>
      <w:r w:rsidRPr="00357FE1">
        <w:rPr>
          <w:spacing w:val="1"/>
        </w:rPr>
        <w:t>s</w:t>
      </w:r>
      <w:r w:rsidRPr="00357FE1">
        <w:rPr>
          <w:spacing w:val="-1"/>
        </w:rPr>
        <w:t>t</w:t>
      </w:r>
      <w:r w:rsidRPr="00357FE1">
        <w:t>ude</w:t>
      </w:r>
      <w:r w:rsidRPr="00357FE1">
        <w:rPr>
          <w:spacing w:val="-2"/>
        </w:rPr>
        <w:t>n</w:t>
      </w:r>
      <w:r w:rsidRPr="00357FE1">
        <w:rPr>
          <w:spacing w:val="1"/>
        </w:rPr>
        <w:t>t</w:t>
      </w:r>
      <w:r w:rsidRPr="00357FE1">
        <w:t>ë</w:t>
      </w:r>
      <w:r w:rsidRPr="00357FE1">
        <w:rPr>
          <w:spacing w:val="-2"/>
        </w:rPr>
        <w:t>v</w:t>
      </w:r>
      <w:r w:rsidR="0029335E" w:rsidRPr="00357FE1">
        <w:t>e</w:t>
      </w:r>
      <w:r w:rsidR="00E4100D" w:rsidRPr="00357FE1">
        <w:t>.</w:t>
      </w:r>
    </w:p>
    <w:p w:rsidR="00E4100D" w:rsidRPr="00357FE1" w:rsidRDefault="00E4100D" w:rsidP="005D41F5">
      <w:pPr>
        <w:widowControl w:val="0"/>
        <w:tabs>
          <w:tab w:val="left" w:pos="180"/>
        </w:tabs>
        <w:autoSpaceDE w:val="0"/>
        <w:autoSpaceDN w:val="0"/>
        <w:adjustRightInd w:val="0"/>
        <w:spacing w:line="360" w:lineRule="auto"/>
        <w:ind w:right="4" w:firstLine="540"/>
        <w:jc w:val="both"/>
      </w:pPr>
    </w:p>
    <w:p w:rsidR="00CF37B1" w:rsidRPr="00357FE1" w:rsidRDefault="00DF765D" w:rsidP="00E97050">
      <w:pPr>
        <w:pStyle w:val="Heading2"/>
      </w:pPr>
      <w:bookmarkStart w:id="454" w:name="_Toc442384049"/>
      <w:bookmarkStart w:id="455" w:name="_Toc442472829"/>
      <w:bookmarkStart w:id="456" w:name="_Toc448411975"/>
      <w:r w:rsidRPr="00357FE1">
        <w:t>Modeli i pritshëm</w:t>
      </w:r>
      <w:r w:rsidR="0050282C" w:rsidRPr="00357FE1">
        <w:t xml:space="preserve"> </w:t>
      </w:r>
      <w:r w:rsidRPr="00357FE1">
        <w:t>i menaxherit për institucionet</w:t>
      </w:r>
      <w:r w:rsidR="0050282C" w:rsidRPr="00357FE1">
        <w:t xml:space="preserve"> </w:t>
      </w:r>
      <w:r w:rsidRPr="00357FE1">
        <w:t>arsimore të</w:t>
      </w:r>
      <w:r w:rsidR="00CF37B1" w:rsidRPr="00357FE1">
        <w:t xml:space="preserve"> </w:t>
      </w:r>
      <w:r w:rsidR="00FE6EC2" w:rsidRPr="00357FE1">
        <w:t>K</w:t>
      </w:r>
      <w:r w:rsidRPr="00357FE1">
        <w:t>osovës</w:t>
      </w:r>
      <w:bookmarkEnd w:id="454"/>
      <w:bookmarkEnd w:id="455"/>
      <w:bookmarkEnd w:id="456"/>
      <w:r w:rsidR="00CF37B1" w:rsidRPr="00357FE1">
        <w:t xml:space="preserve"> </w:t>
      </w:r>
    </w:p>
    <w:p w:rsidR="00C23000" w:rsidRPr="00357FE1" w:rsidRDefault="00C23000" w:rsidP="00D75068">
      <w:pPr>
        <w:pStyle w:val="Heading3"/>
      </w:pPr>
      <w:bookmarkStart w:id="457" w:name="_Toc448411976"/>
      <w:bookmarkEnd w:id="420"/>
      <w:r w:rsidRPr="00357FE1">
        <w:t>Kompetencat dhe p</w:t>
      </w:r>
      <w:r w:rsidR="00616F4B" w:rsidRPr="00357FE1">
        <w:t>ë</w:t>
      </w:r>
      <w:r w:rsidRPr="00357FE1">
        <w:t>rgjegj</w:t>
      </w:r>
      <w:r w:rsidR="00616F4B" w:rsidRPr="00357FE1">
        <w:t>ë</w:t>
      </w:r>
      <w:r w:rsidRPr="00357FE1">
        <w:t>sit</w:t>
      </w:r>
      <w:r w:rsidR="00616F4B" w:rsidRPr="00357FE1">
        <w:t>ë</w:t>
      </w:r>
      <w:r w:rsidRPr="00357FE1">
        <w:t xml:space="preserve"> e tanishme</w:t>
      </w:r>
      <w:r w:rsidR="0050282C" w:rsidRPr="00357FE1">
        <w:t xml:space="preserve"> </w:t>
      </w:r>
      <w:r w:rsidR="00E4100D" w:rsidRPr="00357FE1">
        <w:t xml:space="preserve">të </w:t>
      </w:r>
      <w:r w:rsidRPr="00357FE1">
        <w:t>menaxherit t</w:t>
      </w:r>
      <w:r w:rsidR="00616F4B" w:rsidRPr="00357FE1">
        <w:t>ë</w:t>
      </w:r>
      <w:r w:rsidRPr="00357FE1">
        <w:t xml:space="preserve"> shkoll</w:t>
      </w:r>
      <w:r w:rsidR="00616F4B" w:rsidRPr="00357FE1">
        <w:t>ë</w:t>
      </w:r>
      <w:r w:rsidRPr="00357FE1">
        <w:t>s</w:t>
      </w:r>
      <w:bookmarkEnd w:id="457"/>
      <w:r w:rsidRPr="00357FE1">
        <w:t xml:space="preserve"> </w:t>
      </w:r>
    </w:p>
    <w:p w:rsidR="00E4100D" w:rsidRPr="00357FE1" w:rsidRDefault="00E4100D" w:rsidP="005D41F5">
      <w:pPr>
        <w:widowControl w:val="0"/>
        <w:tabs>
          <w:tab w:val="left" w:pos="180"/>
        </w:tabs>
        <w:autoSpaceDE w:val="0"/>
        <w:autoSpaceDN w:val="0"/>
        <w:adjustRightInd w:val="0"/>
        <w:spacing w:line="360" w:lineRule="auto"/>
        <w:ind w:right="4" w:firstLine="540"/>
        <w:jc w:val="both"/>
        <w:rPr>
          <w:spacing w:val="-1"/>
        </w:rPr>
      </w:pPr>
    </w:p>
    <w:p w:rsidR="00802AF6" w:rsidRPr="00357FE1" w:rsidRDefault="00C23000" w:rsidP="00DF4D73">
      <w:pPr>
        <w:widowControl w:val="0"/>
        <w:tabs>
          <w:tab w:val="left" w:pos="180"/>
        </w:tabs>
        <w:autoSpaceDE w:val="0"/>
        <w:autoSpaceDN w:val="0"/>
        <w:adjustRightInd w:val="0"/>
        <w:spacing w:line="276" w:lineRule="auto"/>
        <w:ind w:right="4" w:firstLine="540"/>
        <w:jc w:val="both"/>
        <w:rPr>
          <w:spacing w:val="1"/>
        </w:rPr>
      </w:pPr>
      <w:r w:rsidRPr="00357FE1">
        <w:rPr>
          <w:spacing w:val="-1"/>
        </w:rPr>
        <w:t>N</w:t>
      </w:r>
      <w:r w:rsidRPr="00357FE1">
        <w:t>ë</w:t>
      </w:r>
      <w:r w:rsidRPr="00357FE1">
        <w:rPr>
          <w:spacing w:val="10"/>
        </w:rPr>
        <w:t xml:space="preserve"> </w:t>
      </w:r>
      <w:r w:rsidRPr="00357FE1">
        <w:t>ba</w:t>
      </w:r>
      <w:r w:rsidRPr="00357FE1">
        <w:rPr>
          <w:spacing w:val="-2"/>
        </w:rPr>
        <w:t>z</w:t>
      </w:r>
      <w:r w:rsidRPr="00357FE1">
        <w:t>ë</w:t>
      </w:r>
      <w:r w:rsidRPr="00357FE1">
        <w:rPr>
          <w:spacing w:val="10"/>
        </w:rPr>
        <w:t xml:space="preserve"> </w:t>
      </w:r>
      <w:r w:rsidRPr="00357FE1">
        <w:rPr>
          <w:spacing w:val="1"/>
        </w:rPr>
        <w:t>t</w:t>
      </w:r>
      <w:r w:rsidRPr="00357FE1">
        <w:t>ë</w:t>
      </w:r>
      <w:r w:rsidRPr="00357FE1">
        <w:rPr>
          <w:spacing w:val="10"/>
        </w:rPr>
        <w:t xml:space="preserve"> </w:t>
      </w:r>
      <w:r w:rsidRPr="00357FE1">
        <w:rPr>
          <w:spacing w:val="-1"/>
        </w:rPr>
        <w:t>l</w:t>
      </w:r>
      <w:r w:rsidRPr="00357FE1">
        <w:rPr>
          <w:spacing w:val="1"/>
        </w:rPr>
        <w:t>i</w:t>
      </w:r>
      <w:r w:rsidRPr="00357FE1">
        <w:rPr>
          <w:spacing w:val="-5"/>
        </w:rPr>
        <w:t>g</w:t>
      </w:r>
      <w:r w:rsidRPr="00357FE1">
        <w:rPr>
          <w:spacing w:val="3"/>
        </w:rPr>
        <w:t>j</w:t>
      </w:r>
      <w:r w:rsidRPr="00357FE1">
        <w:rPr>
          <w:spacing w:val="-1"/>
        </w:rPr>
        <w:t>i</w:t>
      </w:r>
      <w:r w:rsidRPr="00357FE1">
        <w:t>t</w:t>
      </w:r>
      <w:r w:rsidRPr="00357FE1">
        <w:rPr>
          <w:spacing w:val="10"/>
        </w:rPr>
        <w:t xml:space="preserve"> </w:t>
      </w:r>
      <w:r w:rsidRPr="00357FE1">
        <w:t>dhe</w:t>
      </w:r>
      <w:r w:rsidRPr="00357FE1">
        <w:rPr>
          <w:spacing w:val="10"/>
        </w:rPr>
        <w:t xml:space="preserve"> </w:t>
      </w:r>
      <w:r w:rsidRPr="00357FE1">
        <w:t>ud</w:t>
      </w:r>
      <w:r w:rsidRPr="00357FE1">
        <w:rPr>
          <w:spacing w:val="-2"/>
        </w:rPr>
        <w:t>h</w:t>
      </w:r>
      <w:r w:rsidRPr="00357FE1">
        <w:t>ë</w:t>
      </w:r>
      <w:r w:rsidRPr="00357FE1">
        <w:rPr>
          <w:spacing w:val="-2"/>
        </w:rPr>
        <w:t>z</w:t>
      </w:r>
      <w:r w:rsidRPr="00357FE1">
        <w:rPr>
          <w:spacing w:val="1"/>
        </w:rPr>
        <w:t>i</w:t>
      </w:r>
      <w:r w:rsidRPr="00357FE1">
        <w:rPr>
          <w:spacing w:val="-4"/>
        </w:rPr>
        <w:t>m</w:t>
      </w:r>
      <w:r w:rsidRPr="00357FE1">
        <w:t>e</w:t>
      </w:r>
      <w:r w:rsidRPr="00357FE1">
        <w:rPr>
          <w:spacing w:val="-2"/>
        </w:rPr>
        <w:t>v</w:t>
      </w:r>
      <w:r w:rsidRPr="00357FE1">
        <w:t>e</w:t>
      </w:r>
      <w:r w:rsidRPr="00357FE1">
        <w:rPr>
          <w:spacing w:val="10"/>
        </w:rPr>
        <w:t xml:space="preserve"> </w:t>
      </w:r>
      <w:r w:rsidRPr="00357FE1">
        <w:t>a</w:t>
      </w:r>
      <w:r w:rsidRPr="00357FE1">
        <w:rPr>
          <w:spacing w:val="3"/>
        </w:rPr>
        <w:t>d</w:t>
      </w:r>
      <w:r w:rsidRPr="00357FE1">
        <w:rPr>
          <w:spacing w:val="-4"/>
        </w:rPr>
        <w:t>m</w:t>
      </w:r>
      <w:r w:rsidRPr="00357FE1">
        <w:rPr>
          <w:spacing w:val="1"/>
        </w:rPr>
        <w:t>i</w:t>
      </w:r>
      <w:r w:rsidRPr="00357FE1">
        <w:t>n</w:t>
      </w:r>
      <w:r w:rsidRPr="00357FE1">
        <w:rPr>
          <w:spacing w:val="1"/>
        </w:rPr>
        <w:t>i</w:t>
      </w:r>
      <w:r w:rsidRPr="00357FE1">
        <w:t>s</w:t>
      </w:r>
      <w:r w:rsidRPr="00357FE1">
        <w:rPr>
          <w:spacing w:val="-1"/>
        </w:rPr>
        <w:t>t</w:t>
      </w:r>
      <w:r w:rsidRPr="00357FE1">
        <w:rPr>
          <w:spacing w:val="1"/>
        </w:rPr>
        <w:t>r</w:t>
      </w:r>
      <w:r w:rsidRPr="00357FE1">
        <w:t>a</w:t>
      </w:r>
      <w:r w:rsidRPr="00357FE1">
        <w:rPr>
          <w:spacing w:val="-1"/>
        </w:rPr>
        <w:t>t</w:t>
      </w:r>
      <w:r w:rsidRPr="00357FE1">
        <w:rPr>
          <w:spacing w:val="1"/>
        </w:rPr>
        <w:t>i</w:t>
      </w:r>
      <w:r w:rsidRPr="00357FE1">
        <w:rPr>
          <w:spacing w:val="-2"/>
        </w:rPr>
        <w:t>v</w:t>
      </w:r>
      <w:r w:rsidRPr="00357FE1">
        <w:t>e</w:t>
      </w:r>
      <w:r w:rsidRPr="00357FE1">
        <w:rPr>
          <w:spacing w:val="10"/>
        </w:rPr>
        <w:t xml:space="preserve"> </w:t>
      </w:r>
      <w:r w:rsidRPr="00357FE1">
        <w:t>pë</w:t>
      </w:r>
      <w:r w:rsidRPr="00357FE1">
        <w:rPr>
          <w:spacing w:val="1"/>
        </w:rPr>
        <w:t>r</w:t>
      </w:r>
      <w:r w:rsidRPr="00357FE1">
        <w:rPr>
          <w:spacing w:val="-5"/>
        </w:rPr>
        <w:t>g</w:t>
      </w:r>
      <w:r w:rsidRPr="00357FE1">
        <w:rPr>
          <w:spacing w:val="1"/>
        </w:rPr>
        <w:t>j</w:t>
      </w:r>
      <w:r w:rsidRPr="00357FE1">
        <w:t>e</w:t>
      </w:r>
      <w:r w:rsidRPr="00357FE1">
        <w:rPr>
          <w:spacing w:val="-2"/>
        </w:rPr>
        <w:t>g</w:t>
      </w:r>
      <w:r w:rsidRPr="00357FE1">
        <w:rPr>
          <w:spacing w:val="3"/>
        </w:rPr>
        <w:t>j</w:t>
      </w:r>
      <w:r w:rsidRPr="00357FE1">
        <w:rPr>
          <w:spacing w:val="-2"/>
        </w:rPr>
        <w:t>ë</w:t>
      </w:r>
      <w:r w:rsidRPr="00357FE1">
        <w:t>s</w:t>
      </w:r>
      <w:r w:rsidRPr="00357FE1">
        <w:rPr>
          <w:spacing w:val="10"/>
        </w:rPr>
        <w:t xml:space="preserve"> </w:t>
      </w:r>
      <w:r w:rsidRPr="00357FE1">
        <w:t>për</w:t>
      </w:r>
      <w:r w:rsidRPr="00357FE1">
        <w:rPr>
          <w:spacing w:val="8"/>
        </w:rPr>
        <w:t xml:space="preserve"> </w:t>
      </w:r>
      <w:r w:rsidRPr="00357FE1">
        <w:t>qe</w:t>
      </w:r>
      <w:r w:rsidRPr="00357FE1">
        <w:rPr>
          <w:spacing w:val="-2"/>
        </w:rPr>
        <w:t>v</w:t>
      </w:r>
      <w:r w:rsidRPr="00357FE1">
        <w:t>e</w:t>
      </w:r>
      <w:r w:rsidRPr="00357FE1">
        <w:rPr>
          <w:spacing w:val="1"/>
        </w:rPr>
        <w:t>r</w:t>
      </w:r>
      <w:r w:rsidRPr="00357FE1">
        <w:rPr>
          <w:spacing w:val="-1"/>
        </w:rPr>
        <w:t>i</w:t>
      </w:r>
      <w:r w:rsidRPr="00357FE1">
        <w:rPr>
          <w:spacing w:val="-2"/>
        </w:rPr>
        <w:t>s</w:t>
      </w:r>
      <w:r w:rsidRPr="00357FE1">
        <w:rPr>
          <w:spacing w:val="1"/>
        </w:rPr>
        <w:t>j</w:t>
      </w:r>
      <w:r w:rsidRPr="00357FE1">
        <w:t>en</w:t>
      </w:r>
      <w:r w:rsidRPr="00357FE1">
        <w:rPr>
          <w:spacing w:val="10"/>
        </w:rPr>
        <w:t xml:space="preserve"> </w:t>
      </w:r>
      <w:r w:rsidRPr="00357FE1">
        <w:t>e</w:t>
      </w:r>
      <w:r w:rsidRPr="00357FE1">
        <w:rPr>
          <w:spacing w:val="10"/>
        </w:rPr>
        <w:t xml:space="preserve"> </w:t>
      </w:r>
      <w:r w:rsidRPr="00357FE1">
        <w:t>s</w:t>
      </w:r>
      <w:r w:rsidRPr="00357FE1">
        <w:rPr>
          <w:spacing w:val="7"/>
        </w:rPr>
        <w:t>h</w:t>
      </w:r>
      <w:r w:rsidRPr="00357FE1">
        <w:rPr>
          <w:spacing w:val="-2"/>
        </w:rPr>
        <w:t>ko</w:t>
      </w:r>
      <w:r w:rsidRPr="00357FE1">
        <w:rPr>
          <w:spacing w:val="1"/>
        </w:rPr>
        <w:t>ll</w:t>
      </w:r>
      <w:r w:rsidRPr="00357FE1">
        <w:rPr>
          <w:spacing w:val="-2"/>
        </w:rPr>
        <w:t>ë</w:t>
      </w:r>
      <w:r w:rsidRPr="00357FE1">
        <w:t>s</w:t>
      </w:r>
      <w:r w:rsidRPr="00357FE1">
        <w:rPr>
          <w:spacing w:val="8"/>
        </w:rPr>
        <w:t xml:space="preserve"> </w:t>
      </w:r>
      <w:r w:rsidRPr="00357FE1">
        <w:rPr>
          <w:spacing w:val="3"/>
        </w:rPr>
        <w:t>j</w:t>
      </w:r>
      <w:r w:rsidRPr="00357FE1">
        <w:rPr>
          <w:spacing w:val="-2"/>
        </w:rPr>
        <w:t>a</w:t>
      </w:r>
      <w:r w:rsidRPr="00357FE1">
        <w:t>në</w:t>
      </w:r>
      <w:r w:rsidRPr="00357FE1">
        <w:rPr>
          <w:spacing w:val="10"/>
        </w:rPr>
        <w:t xml:space="preserve"> </w:t>
      </w:r>
      <w:r w:rsidRPr="00357FE1">
        <w:t>d</w:t>
      </w:r>
      <w:r w:rsidRPr="00357FE1">
        <w:rPr>
          <w:spacing w:val="-2"/>
        </w:rPr>
        <w:t>re</w:t>
      </w:r>
      <w:r w:rsidRPr="00357FE1">
        <w:rPr>
          <w:spacing w:val="1"/>
        </w:rPr>
        <w:t>jt</w:t>
      </w:r>
      <w:r w:rsidRPr="00357FE1">
        <w:t>o</w:t>
      </w:r>
      <w:r w:rsidRPr="00357FE1">
        <w:rPr>
          <w:spacing w:val="-2"/>
        </w:rPr>
        <w:t>r</w:t>
      </w:r>
      <w:r w:rsidRPr="00357FE1">
        <w:t xml:space="preserve">i dhe </w:t>
      </w:r>
      <w:r w:rsidR="001015D4" w:rsidRPr="00357FE1">
        <w:rPr>
          <w:spacing w:val="-2"/>
        </w:rPr>
        <w:t>K</w:t>
      </w:r>
      <w:r w:rsidR="001015D4" w:rsidRPr="00357FE1">
        <w:t>ë</w:t>
      </w:r>
      <w:r w:rsidR="001015D4" w:rsidRPr="00357FE1">
        <w:rPr>
          <w:spacing w:val="1"/>
        </w:rPr>
        <w:t>s</w:t>
      </w:r>
      <w:r w:rsidR="001015D4" w:rsidRPr="00357FE1">
        <w:t>h</w:t>
      </w:r>
      <w:r w:rsidR="001015D4" w:rsidRPr="00357FE1">
        <w:rPr>
          <w:spacing w:val="-1"/>
        </w:rPr>
        <w:t>i</w:t>
      </w:r>
      <w:r w:rsidR="001015D4" w:rsidRPr="00357FE1">
        <w:rPr>
          <w:spacing w:val="1"/>
        </w:rPr>
        <w:t>l</w:t>
      </w:r>
      <w:r w:rsidR="001015D4" w:rsidRPr="00357FE1">
        <w:rPr>
          <w:spacing w:val="-1"/>
        </w:rPr>
        <w:t>l</w:t>
      </w:r>
      <w:r w:rsidR="001015D4" w:rsidRPr="00357FE1">
        <w:t>i</w:t>
      </w:r>
      <w:r w:rsidR="001015D4" w:rsidRPr="00357FE1">
        <w:rPr>
          <w:spacing w:val="1"/>
        </w:rPr>
        <w:t xml:space="preserve"> </w:t>
      </w:r>
      <w:r w:rsidRPr="00357FE1">
        <w:t>i</w:t>
      </w:r>
      <w:r w:rsidRPr="00357FE1">
        <w:rPr>
          <w:spacing w:val="-1"/>
        </w:rPr>
        <w:t xml:space="preserve"> </w:t>
      </w:r>
      <w:r w:rsidR="001015D4" w:rsidRPr="00357FE1">
        <w:t>Sh</w:t>
      </w:r>
      <w:r w:rsidR="001015D4" w:rsidRPr="00357FE1">
        <w:rPr>
          <w:spacing w:val="-2"/>
        </w:rPr>
        <w:t>k</w:t>
      </w:r>
      <w:r w:rsidR="001015D4" w:rsidRPr="00357FE1">
        <w:t>o</w:t>
      </w:r>
      <w:r w:rsidR="001015D4" w:rsidRPr="00357FE1">
        <w:rPr>
          <w:spacing w:val="1"/>
        </w:rPr>
        <w:t>l</w:t>
      </w:r>
      <w:r w:rsidR="001015D4" w:rsidRPr="00357FE1">
        <w:rPr>
          <w:spacing w:val="-1"/>
        </w:rPr>
        <w:t>l</w:t>
      </w:r>
      <w:r w:rsidR="001015D4" w:rsidRPr="00357FE1">
        <w:t>ë</w:t>
      </w:r>
      <w:r w:rsidR="001015D4" w:rsidRPr="00357FE1">
        <w:rPr>
          <w:spacing w:val="1"/>
        </w:rPr>
        <w:t>s</w:t>
      </w:r>
      <w:r w:rsidRPr="00357FE1">
        <w:t>.</w:t>
      </w:r>
      <w:r w:rsidRPr="00357FE1">
        <w:rPr>
          <w:spacing w:val="1"/>
        </w:rPr>
        <w:t xml:space="preserve"> </w:t>
      </w:r>
    </w:p>
    <w:p w:rsidR="00C23000" w:rsidRPr="00357FE1" w:rsidRDefault="0050282C" w:rsidP="00DF4D73">
      <w:pPr>
        <w:widowControl w:val="0"/>
        <w:tabs>
          <w:tab w:val="left" w:pos="180"/>
        </w:tabs>
        <w:autoSpaceDE w:val="0"/>
        <w:autoSpaceDN w:val="0"/>
        <w:adjustRightInd w:val="0"/>
        <w:spacing w:line="276" w:lineRule="auto"/>
        <w:ind w:right="4" w:firstLine="540"/>
        <w:jc w:val="both"/>
      </w:pPr>
      <w:r w:rsidRPr="00357FE1">
        <w:rPr>
          <w:b/>
          <w:spacing w:val="1"/>
        </w:rPr>
        <w:t xml:space="preserve"> </w:t>
      </w:r>
      <w:r w:rsidR="00802AF6" w:rsidRPr="00357FE1">
        <w:rPr>
          <w:b/>
          <w:spacing w:val="1"/>
        </w:rPr>
        <w:t>a.</w:t>
      </w:r>
      <w:r w:rsidR="00FE6EC2" w:rsidRPr="00357FE1">
        <w:rPr>
          <w:b/>
          <w:spacing w:val="1"/>
        </w:rPr>
        <w:t xml:space="preserve"> </w:t>
      </w:r>
      <w:r w:rsidR="00C23000" w:rsidRPr="00357FE1">
        <w:rPr>
          <w:b/>
          <w:i/>
          <w:iCs/>
          <w:spacing w:val="-1"/>
        </w:rPr>
        <w:t>D</w:t>
      </w:r>
      <w:r w:rsidR="00C23000" w:rsidRPr="00357FE1">
        <w:rPr>
          <w:b/>
          <w:i/>
          <w:iCs/>
          <w:spacing w:val="-2"/>
        </w:rPr>
        <w:t>r</w:t>
      </w:r>
      <w:r w:rsidR="00C23000" w:rsidRPr="00357FE1">
        <w:rPr>
          <w:b/>
          <w:i/>
          <w:iCs/>
        </w:rPr>
        <w:t>e</w:t>
      </w:r>
      <w:r w:rsidR="00C23000" w:rsidRPr="00357FE1">
        <w:rPr>
          <w:b/>
          <w:i/>
          <w:iCs/>
          <w:spacing w:val="-1"/>
        </w:rPr>
        <w:t>j</w:t>
      </w:r>
      <w:r w:rsidR="00C23000" w:rsidRPr="00357FE1">
        <w:rPr>
          <w:b/>
          <w:i/>
          <w:iCs/>
          <w:spacing w:val="1"/>
        </w:rPr>
        <w:t>t</w:t>
      </w:r>
      <w:r w:rsidR="00C23000" w:rsidRPr="00357FE1">
        <w:rPr>
          <w:b/>
          <w:i/>
          <w:iCs/>
        </w:rPr>
        <w:t>o</w:t>
      </w:r>
      <w:r w:rsidR="00C23000" w:rsidRPr="00357FE1">
        <w:rPr>
          <w:b/>
          <w:i/>
          <w:iCs/>
          <w:spacing w:val="-2"/>
        </w:rPr>
        <w:t>r</w:t>
      </w:r>
      <w:r w:rsidR="00C23000" w:rsidRPr="00357FE1">
        <w:rPr>
          <w:b/>
          <w:i/>
          <w:iCs/>
        </w:rPr>
        <w:t>i</w:t>
      </w:r>
      <w:r w:rsidR="00C23000" w:rsidRPr="00357FE1">
        <w:rPr>
          <w:b/>
          <w:i/>
          <w:iCs/>
          <w:spacing w:val="1"/>
        </w:rPr>
        <w:t xml:space="preserve"> </w:t>
      </w:r>
      <w:r w:rsidR="00C23000" w:rsidRPr="00357FE1">
        <w:rPr>
          <w:b/>
          <w:i/>
          <w:iCs/>
        </w:rPr>
        <w:t>i</w:t>
      </w:r>
      <w:r w:rsidR="00C23000" w:rsidRPr="00357FE1">
        <w:rPr>
          <w:b/>
          <w:i/>
          <w:iCs/>
          <w:spacing w:val="-1"/>
        </w:rPr>
        <w:t xml:space="preserve"> </w:t>
      </w:r>
      <w:r w:rsidR="00C23000" w:rsidRPr="00357FE1">
        <w:rPr>
          <w:b/>
          <w:i/>
          <w:iCs/>
        </w:rPr>
        <w:t>sh</w:t>
      </w:r>
      <w:r w:rsidR="00C23000" w:rsidRPr="00357FE1">
        <w:rPr>
          <w:b/>
          <w:i/>
          <w:iCs/>
          <w:spacing w:val="1"/>
        </w:rPr>
        <w:t>k</w:t>
      </w:r>
      <w:r w:rsidR="00C23000" w:rsidRPr="00357FE1">
        <w:rPr>
          <w:b/>
          <w:i/>
          <w:iCs/>
          <w:spacing w:val="-2"/>
        </w:rPr>
        <w:t>o</w:t>
      </w:r>
      <w:r w:rsidR="00C23000" w:rsidRPr="00357FE1">
        <w:rPr>
          <w:b/>
          <w:i/>
          <w:iCs/>
          <w:spacing w:val="1"/>
        </w:rPr>
        <w:t>l</w:t>
      </w:r>
      <w:r w:rsidR="00C23000" w:rsidRPr="00357FE1">
        <w:rPr>
          <w:b/>
          <w:i/>
          <w:iCs/>
          <w:spacing w:val="-1"/>
        </w:rPr>
        <w:t>l</w:t>
      </w:r>
      <w:r w:rsidR="00C23000" w:rsidRPr="00357FE1">
        <w:rPr>
          <w:b/>
          <w:i/>
          <w:iCs/>
        </w:rPr>
        <w:t>ës</w:t>
      </w:r>
      <w:r w:rsidR="00C23000" w:rsidRPr="00357FE1">
        <w:rPr>
          <w:b/>
          <w:i/>
          <w:iCs/>
          <w:spacing w:val="-2"/>
        </w:rPr>
        <w:t xml:space="preserve"> </w:t>
      </w:r>
      <w:r w:rsidR="00C23000" w:rsidRPr="00357FE1">
        <w:rPr>
          <w:b/>
          <w:i/>
          <w:iCs/>
        </w:rPr>
        <w:t>i</w:t>
      </w:r>
      <w:r w:rsidR="00C23000" w:rsidRPr="00357FE1">
        <w:rPr>
          <w:b/>
          <w:i/>
          <w:iCs/>
          <w:spacing w:val="1"/>
        </w:rPr>
        <w:t xml:space="preserve"> j</w:t>
      </w:r>
      <w:r w:rsidR="00C23000" w:rsidRPr="00357FE1">
        <w:rPr>
          <w:b/>
          <w:i/>
          <w:iCs/>
          <w:spacing w:val="-2"/>
        </w:rPr>
        <w:t>e</w:t>
      </w:r>
      <w:r w:rsidR="00C23000" w:rsidRPr="00357FE1">
        <w:rPr>
          <w:b/>
          <w:i/>
          <w:iCs/>
        </w:rPr>
        <w:t xml:space="preserve">p </w:t>
      </w:r>
      <w:r w:rsidR="00C23000" w:rsidRPr="00357FE1">
        <w:rPr>
          <w:b/>
          <w:i/>
          <w:iCs/>
          <w:spacing w:val="-1"/>
        </w:rPr>
        <w:t>l</w:t>
      </w:r>
      <w:r w:rsidR="00C23000" w:rsidRPr="00357FE1">
        <w:rPr>
          <w:b/>
          <w:i/>
          <w:iCs/>
          <w:spacing w:val="1"/>
        </w:rPr>
        <w:t>l</w:t>
      </w:r>
      <w:r w:rsidR="00C23000" w:rsidRPr="00357FE1">
        <w:rPr>
          <w:b/>
          <w:i/>
          <w:iCs/>
        </w:rPr>
        <w:t>og</w:t>
      </w:r>
      <w:r w:rsidR="00C23000" w:rsidRPr="00357FE1">
        <w:rPr>
          <w:b/>
          <w:i/>
          <w:iCs/>
          <w:spacing w:val="-2"/>
        </w:rPr>
        <w:t>a</w:t>
      </w:r>
      <w:r w:rsidR="00C23000" w:rsidRPr="00357FE1">
        <w:rPr>
          <w:b/>
          <w:i/>
          <w:iCs/>
        </w:rPr>
        <w:t>ri</w:t>
      </w:r>
      <w:r w:rsidR="00C23000" w:rsidRPr="00357FE1">
        <w:rPr>
          <w:b/>
          <w:i/>
          <w:iCs/>
          <w:spacing w:val="-1"/>
        </w:rPr>
        <w:t xml:space="preserve"> </w:t>
      </w:r>
      <w:r w:rsidR="00C23000" w:rsidRPr="00357FE1">
        <w:rPr>
          <w:b/>
          <w:i/>
          <w:iCs/>
        </w:rPr>
        <w:t>për</w:t>
      </w:r>
      <w:r w:rsidR="00C23000" w:rsidRPr="00357FE1">
        <w:rPr>
          <w:b/>
          <w:i/>
          <w:iCs/>
          <w:spacing w:val="1"/>
        </w:rPr>
        <w:t xml:space="preserve"> </w:t>
      </w:r>
      <w:r w:rsidR="00C23000" w:rsidRPr="00357FE1">
        <w:rPr>
          <w:b/>
          <w:i/>
          <w:iCs/>
        </w:rPr>
        <w:t>pu</w:t>
      </w:r>
      <w:r w:rsidR="00C23000" w:rsidRPr="00357FE1">
        <w:rPr>
          <w:b/>
          <w:i/>
          <w:iCs/>
          <w:spacing w:val="-2"/>
        </w:rPr>
        <w:t>n</w:t>
      </w:r>
      <w:r w:rsidR="00C23000" w:rsidRPr="00357FE1">
        <w:rPr>
          <w:b/>
          <w:i/>
          <w:iCs/>
        </w:rPr>
        <w:t>ën e</w:t>
      </w:r>
      <w:r w:rsidR="00C23000" w:rsidRPr="00357FE1">
        <w:rPr>
          <w:b/>
          <w:i/>
          <w:iCs/>
          <w:spacing w:val="-2"/>
        </w:rPr>
        <w:t xml:space="preserve"> </w:t>
      </w:r>
      <w:r w:rsidR="00C23000" w:rsidRPr="00357FE1">
        <w:rPr>
          <w:b/>
          <w:i/>
          <w:iCs/>
          <w:spacing w:val="1"/>
        </w:rPr>
        <w:t>t</w:t>
      </w:r>
      <w:r w:rsidR="00C23000" w:rsidRPr="00357FE1">
        <w:rPr>
          <w:b/>
          <w:i/>
          <w:iCs/>
          <w:spacing w:val="-1"/>
        </w:rPr>
        <w:t>i</w:t>
      </w:r>
      <w:r w:rsidR="00C23000" w:rsidRPr="00357FE1">
        <w:rPr>
          <w:b/>
          <w:i/>
          <w:iCs/>
          <w:spacing w:val="5"/>
        </w:rPr>
        <w:t>j</w:t>
      </w:r>
      <w:r w:rsidR="00C23000" w:rsidRPr="00357FE1">
        <w:rPr>
          <w:b/>
          <w:i/>
          <w:iCs/>
        </w:rPr>
        <w:t>:</w:t>
      </w:r>
      <w:r w:rsidR="00C23000" w:rsidRPr="00357FE1">
        <w:rPr>
          <w:i/>
          <w:iCs/>
          <w:spacing w:val="-1"/>
        </w:rPr>
        <w:t xml:space="preserve"> </w:t>
      </w:r>
      <w:r w:rsidR="00C23000" w:rsidRPr="00357FE1">
        <w:rPr>
          <w:spacing w:val="-2"/>
        </w:rPr>
        <w:t>k</w:t>
      </w:r>
      <w:r w:rsidR="00C23000" w:rsidRPr="00357FE1">
        <w:t>o</w:t>
      </w:r>
      <w:r w:rsidR="00C23000" w:rsidRPr="00357FE1">
        <w:rPr>
          <w:spacing w:val="-4"/>
        </w:rPr>
        <w:t>m</w:t>
      </w:r>
      <w:r w:rsidR="00C23000" w:rsidRPr="00357FE1">
        <w:t>unës</w:t>
      </w:r>
      <w:r w:rsidR="00C23000" w:rsidRPr="00357FE1">
        <w:rPr>
          <w:spacing w:val="1"/>
        </w:rPr>
        <w:t xml:space="preserve"> </w:t>
      </w:r>
      <w:r w:rsidR="00C23000" w:rsidRPr="00357FE1">
        <w:t xml:space="preserve">dhe </w:t>
      </w:r>
      <w:r w:rsidR="001015D4" w:rsidRPr="00357FE1">
        <w:rPr>
          <w:spacing w:val="-2"/>
        </w:rPr>
        <w:t>K</w:t>
      </w:r>
      <w:r w:rsidR="001015D4" w:rsidRPr="00357FE1">
        <w:t>ë</w:t>
      </w:r>
      <w:r w:rsidR="001015D4" w:rsidRPr="00357FE1">
        <w:rPr>
          <w:spacing w:val="1"/>
        </w:rPr>
        <w:t>s</w:t>
      </w:r>
      <w:r w:rsidR="001015D4" w:rsidRPr="00357FE1">
        <w:t>h</w:t>
      </w:r>
      <w:r w:rsidR="001015D4" w:rsidRPr="00357FE1">
        <w:rPr>
          <w:spacing w:val="1"/>
        </w:rPr>
        <w:t>i</w:t>
      </w:r>
      <w:r w:rsidR="001015D4" w:rsidRPr="00357FE1">
        <w:rPr>
          <w:spacing w:val="-1"/>
        </w:rPr>
        <w:t>l</w:t>
      </w:r>
      <w:r w:rsidR="001015D4" w:rsidRPr="00357FE1">
        <w:rPr>
          <w:spacing w:val="1"/>
        </w:rPr>
        <w:t>l</w:t>
      </w:r>
      <w:r w:rsidR="001015D4" w:rsidRPr="00357FE1">
        <w:rPr>
          <w:spacing w:val="-1"/>
        </w:rPr>
        <w:t>i</w:t>
      </w:r>
      <w:r w:rsidR="001015D4" w:rsidRPr="00357FE1">
        <w:t>t</w:t>
      </w:r>
      <w:r w:rsidR="001015D4" w:rsidRPr="00357FE1">
        <w:rPr>
          <w:spacing w:val="1"/>
        </w:rPr>
        <w:t xml:space="preserve"> </w:t>
      </w:r>
      <w:r w:rsidR="00C23000" w:rsidRPr="00357FE1">
        <w:rPr>
          <w:spacing w:val="-1"/>
        </w:rPr>
        <w:t>t</w:t>
      </w:r>
      <w:r w:rsidR="00C23000" w:rsidRPr="00357FE1">
        <w:t xml:space="preserve">ë </w:t>
      </w:r>
      <w:r w:rsidR="001015D4" w:rsidRPr="00357FE1">
        <w:rPr>
          <w:spacing w:val="1"/>
        </w:rPr>
        <w:t>S</w:t>
      </w:r>
      <w:r w:rsidR="001015D4" w:rsidRPr="00357FE1">
        <w:t>h</w:t>
      </w:r>
      <w:r w:rsidR="001015D4" w:rsidRPr="00357FE1">
        <w:rPr>
          <w:spacing w:val="-2"/>
        </w:rPr>
        <w:t>k</w:t>
      </w:r>
      <w:r w:rsidR="001015D4" w:rsidRPr="00357FE1">
        <w:t>o</w:t>
      </w:r>
      <w:r w:rsidR="001015D4" w:rsidRPr="00357FE1">
        <w:rPr>
          <w:spacing w:val="1"/>
        </w:rPr>
        <w:t>l</w:t>
      </w:r>
      <w:r w:rsidR="001015D4" w:rsidRPr="00357FE1">
        <w:rPr>
          <w:spacing w:val="-1"/>
        </w:rPr>
        <w:t>l</w:t>
      </w:r>
      <w:r w:rsidR="001015D4" w:rsidRPr="00357FE1">
        <w:t>ë</w:t>
      </w:r>
      <w:r w:rsidR="001015D4" w:rsidRPr="00357FE1">
        <w:rPr>
          <w:spacing w:val="1"/>
        </w:rPr>
        <w:t>s</w:t>
      </w:r>
      <w:r w:rsidR="00C23000" w:rsidRPr="00357FE1">
        <w:t>, kurse MA</w:t>
      </w:r>
      <w:r w:rsidR="00C23000" w:rsidRPr="00357FE1">
        <w:rPr>
          <w:spacing w:val="-1"/>
        </w:rPr>
        <w:t>Sh</w:t>
      </w:r>
      <w:r w:rsidR="00C23000" w:rsidRPr="00357FE1">
        <w:rPr>
          <w:spacing w:val="2"/>
        </w:rPr>
        <w:t>T</w:t>
      </w:r>
      <w:r w:rsidR="00C23000" w:rsidRPr="00357FE1">
        <w:t>-it nuk i jep asnj</w:t>
      </w:r>
      <w:r w:rsidR="00E4100D" w:rsidRPr="00357FE1">
        <w:t>ë</w:t>
      </w:r>
      <w:r w:rsidR="00C23000" w:rsidRPr="00357FE1">
        <w:t xml:space="preserve"> llogari.</w:t>
      </w:r>
      <w:r w:rsidR="00E4100D" w:rsidRPr="00357FE1">
        <w:t xml:space="preserve"> </w:t>
      </w:r>
      <w:r w:rsidR="00C23000" w:rsidRPr="00357FE1">
        <w:t>Ndë</w:t>
      </w:r>
      <w:r w:rsidR="00C23000" w:rsidRPr="00357FE1">
        <w:rPr>
          <w:spacing w:val="1"/>
        </w:rPr>
        <w:t>r</w:t>
      </w:r>
      <w:r w:rsidR="00C23000" w:rsidRPr="00357FE1">
        <w:rPr>
          <w:spacing w:val="-2"/>
        </w:rPr>
        <w:t>ka</w:t>
      </w:r>
      <w:r w:rsidR="00C23000" w:rsidRPr="00357FE1">
        <w:t>q pë</w:t>
      </w:r>
      <w:r w:rsidR="00C23000" w:rsidRPr="00357FE1">
        <w:rPr>
          <w:spacing w:val="1"/>
        </w:rPr>
        <w:t>r</w:t>
      </w:r>
      <w:r w:rsidR="00C23000" w:rsidRPr="00357FE1">
        <w:rPr>
          <w:spacing w:val="-5"/>
        </w:rPr>
        <w:t>g</w:t>
      </w:r>
      <w:r w:rsidR="00C23000" w:rsidRPr="00357FE1">
        <w:rPr>
          <w:spacing w:val="3"/>
        </w:rPr>
        <w:t>j</w:t>
      </w:r>
      <w:r w:rsidR="00C23000" w:rsidRPr="00357FE1">
        <w:t>e</w:t>
      </w:r>
      <w:r w:rsidR="00C23000" w:rsidRPr="00357FE1">
        <w:rPr>
          <w:spacing w:val="-4"/>
        </w:rPr>
        <w:t>g</w:t>
      </w:r>
      <w:r w:rsidR="00C23000" w:rsidRPr="00357FE1">
        <w:rPr>
          <w:spacing w:val="3"/>
        </w:rPr>
        <w:t>j</w:t>
      </w:r>
      <w:r w:rsidR="00C23000" w:rsidRPr="00357FE1">
        <w:rPr>
          <w:spacing w:val="-2"/>
        </w:rPr>
        <w:t>ë</w:t>
      </w:r>
      <w:r w:rsidR="00C23000" w:rsidRPr="00357FE1">
        <w:t>s</w:t>
      </w:r>
      <w:r w:rsidR="00C23000" w:rsidRPr="00357FE1">
        <w:rPr>
          <w:spacing w:val="-1"/>
        </w:rPr>
        <w:t>i</w:t>
      </w:r>
      <w:r w:rsidR="00C23000" w:rsidRPr="00357FE1">
        <w:rPr>
          <w:spacing w:val="1"/>
        </w:rPr>
        <w:t>t</w:t>
      </w:r>
      <w:r w:rsidR="00C23000" w:rsidRPr="00357FE1">
        <w:t>ë e</w:t>
      </w:r>
      <w:r w:rsidR="00C23000" w:rsidRPr="00357FE1">
        <w:rPr>
          <w:spacing w:val="-2"/>
        </w:rPr>
        <w:t xml:space="preserve"> </w:t>
      </w:r>
      <w:r w:rsidR="00C23000" w:rsidRPr="00357FE1">
        <w:rPr>
          <w:spacing w:val="1"/>
        </w:rPr>
        <w:t>t</w:t>
      </w:r>
      <w:r w:rsidR="00C23000" w:rsidRPr="00357FE1">
        <w:rPr>
          <w:spacing w:val="-1"/>
        </w:rPr>
        <w:t>i</w:t>
      </w:r>
      <w:r w:rsidR="00C23000" w:rsidRPr="00357FE1">
        <w:t>j</w:t>
      </w:r>
      <w:r w:rsidR="00C23000" w:rsidRPr="00357FE1">
        <w:rPr>
          <w:spacing w:val="1"/>
        </w:rPr>
        <w:t xml:space="preserve"> </w:t>
      </w:r>
      <w:r w:rsidR="00C23000" w:rsidRPr="00357FE1">
        <w:rPr>
          <w:spacing w:val="-4"/>
        </w:rPr>
        <w:t>m</w:t>
      </w:r>
      <w:r w:rsidR="00C23000" w:rsidRPr="00357FE1">
        <w:t>enax</w:t>
      </w:r>
      <w:r w:rsidR="00C23000" w:rsidRPr="00357FE1">
        <w:rPr>
          <w:spacing w:val="-2"/>
        </w:rPr>
        <w:t>h</w:t>
      </w:r>
      <w:r w:rsidR="00C23000" w:rsidRPr="00357FE1">
        <w:t>ue</w:t>
      </w:r>
      <w:r w:rsidR="00C23000" w:rsidRPr="00357FE1">
        <w:rPr>
          <w:spacing w:val="1"/>
        </w:rPr>
        <w:t>s</w:t>
      </w:r>
      <w:r w:rsidR="00C23000" w:rsidRPr="00357FE1">
        <w:t>e</w:t>
      </w:r>
      <w:r w:rsidR="00C23000" w:rsidRPr="00357FE1">
        <w:rPr>
          <w:spacing w:val="-2"/>
        </w:rPr>
        <w:t xml:space="preserve"> </w:t>
      </w:r>
      <w:r w:rsidR="00C23000" w:rsidRPr="00357FE1">
        <w:rPr>
          <w:spacing w:val="1"/>
        </w:rPr>
        <w:t>j</w:t>
      </w:r>
      <w:r w:rsidR="00C23000" w:rsidRPr="00357FE1">
        <w:t>a</w:t>
      </w:r>
      <w:r w:rsidR="00C23000" w:rsidRPr="00357FE1">
        <w:rPr>
          <w:spacing w:val="-2"/>
        </w:rPr>
        <w:t>n</w:t>
      </w:r>
      <w:r w:rsidR="00C23000" w:rsidRPr="00357FE1">
        <w:t>ë n</w:t>
      </w:r>
      <w:r w:rsidR="00C23000" w:rsidRPr="00357FE1">
        <w:rPr>
          <w:spacing w:val="-2"/>
        </w:rPr>
        <w:t>ë</w:t>
      </w:r>
      <w:r w:rsidR="00C23000" w:rsidRPr="00357FE1">
        <w:t>:</w:t>
      </w:r>
    </w:p>
    <w:p w:rsidR="00C23000" w:rsidRPr="00357FE1" w:rsidRDefault="00C23000" w:rsidP="00DF4D73">
      <w:pPr>
        <w:widowControl w:val="0"/>
        <w:tabs>
          <w:tab w:val="left" w:pos="180"/>
        </w:tabs>
        <w:autoSpaceDE w:val="0"/>
        <w:autoSpaceDN w:val="0"/>
        <w:adjustRightInd w:val="0"/>
        <w:spacing w:line="276" w:lineRule="auto"/>
        <w:ind w:right="4" w:firstLine="540"/>
        <w:jc w:val="both"/>
      </w:pPr>
      <w:r w:rsidRPr="00357FE1">
        <w:t>-</w:t>
      </w:r>
      <w:r w:rsidR="00E4100D" w:rsidRPr="00357FE1">
        <w:t xml:space="preserve"> O</w:t>
      </w:r>
      <w:r w:rsidR="00E4100D" w:rsidRPr="00357FE1">
        <w:rPr>
          <w:spacing w:val="1"/>
        </w:rPr>
        <w:t>r</w:t>
      </w:r>
      <w:r w:rsidR="00E4100D" w:rsidRPr="00357FE1">
        <w:rPr>
          <w:spacing w:val="-2"/>
        </w:rPr>
        <w:t>g</w:t>
      </w:r>
      <w:r w:rsidR="00E4100D" w:rsidRPr="00357FE1">
        <w:t>an</w:t>
      </w:r>
      <w:r w:rsidR="00E4100D" w:rsidRPr="00357FE1">
        <w:rPr>
          <w:spacing w:val="1"/>
        </w:rPr>
        <w:t>i</w:t>
      </w:r>
      <w:r w:rsidR="00E4100D" w:rsidRPr="00357FE1">
        <w:rPr>
          <w:spacing w:val="-2"/>
        </w:rPr>
        <w:t>z</w:t>
      </w:r>
      <w:r w:rsidR="00E4100D" w:rsidRPr="00357FE1">
        <w:rPr>
          <w:spacing w:val="1"/>
        </w:rPr>
        <w:t>i</w:t>
      </w:r>
      <w:r w:rsidR="00E4100D" w:rsidRPr="00357FE1">
        <w:rPr>
          <w:spacing w:val="-4"/>
        </w:rPr>
        <w:t>m</w:t>
      </w:r>
      <w:r w:rsidR="00E4100D" w:rsidRPr="00357FE1">
        <w:rPr>
          <w:spacing w:val="1"/>
        </w:rPr>
        <w:t>i</w:t>
      </w:r>
      <w:r w:rsidR="00E4100D" w:rsidRPr="00357FE1">
        <w:t xml:space="preserve">n </w:t>
      </w:r>
      <w:r w:rsidRPr="00357FE1">
        <w:t>e p</w:t>
      </w:r>
      <w:r w:rsidRPr="00357FE1">
        <w:rPr>
          <w:spacing w:val="1"/>
        </w:rPr>
        <w:t>r</w:t>
      </w:r>
      <w:r w:rsidRPr="00357FE1">
        <w:rPr>
          <w:spacing w:val="-2"/>
        </w:rPr>
        <w:t>o</w:t>
      </w:r>
      <w:r w:rsidRPr="00357FE1">
        <w:t>ce</w:t>
      </w:r>
      <w:r w:rsidRPr="00357FE1">
        <w:rPr>
          <w:spacing w:val="-2"/>
        </w:rPr>
        <w:t>s</w:t>
      </w:r>
      <w:r w:rsidRPr="00357FE1">
        <w:rPr>
          <w:spacing w:val="1"/>
        </w:rPr>
        <w:t>i</w:t>
      </w:r>
      <w:r w:rsidRPr="00357FE1">
        <w:t>t</w:t>
      </w:r>
      <w:r w:rsidRPr="00357FE1">
        <w:rPr>
          <w:spacing w:val="1"/>
        </w:rPr>
        <w:t xml:space="preserve"> </w:t>
      </w:r>
      <w:r w:rsidRPr="00357FE1">
        <w:rPr>
          <w:spacing w:val="-4"/>
        </w:rPr>
        <w:t>m</w:t>
      </w:r>
      <w:r w:rsidRPr="00357FE1">
        <w:t>ë</w:t>
      </w:r>
      <w:r w:rsidRPr="00357FE1">
        <w:rPr>
          <w:spacing w:val="1"/>
        </w:rPr>
        <w:t>s</w:t>
      </w:r>
      <w:r w:rsidRPr="00357FE1">
        <w:rPr>
          <w:spacing w:val="-1"/>
        </w:rPr>
        <w:t>i</w:t>
      </w:r>
      <w:r w:rsidRPr="00357FE1">
        <w:rPr>
          <w:spacing w:val="-4"/>
        </w:rPr>
        <w:t>m</w:t>
      </w:r>
      <w:r w:rsidRPr="00357FE1">
        <w:t>or</w:t>
      </w:r>
      <w:r w:rsidRPr="00357FE1">
        <w:rPr>
          <w:spacing w:val="3"/>
        </w:rPr>
        <w:t xml:space="preserve"> </w:t>
      </w:r>
      <w:r w:rsidRPr="00357FE1">
        <w:rPr>
          <w:spacing w:val="-4"/>
        </w:rPr>
        <w:t>m</w:t>
      </w:r>
      <w:r w:rsidRPr="00357FE1">
        <w:t>bi</w:t>
      </w:r>
      <w:r w:rsidRPr="00357FE1">
        <w:rPr>
          <w:spacing w:val="1"/>
        </w:rPr>
        <w:t xml:space="preserve"> </w:t>
      </w:r>
      <w:r w:rsidRPr="00357FE1">
        <w:t>ba</w:t>
      </w:r>
      <w:r w:rsidRPr="00357FE1">
        <w:rPr>
          <w:spacing w:val="-2"/>
        </w:rPr>
        <w:t>z</w:t>
      </w:r>
      <w:r w:rsidRPr="00357FE1">
        <w:t>ën e</w:t>
      </w:r>
      <w:r w:rsidRPr="00357FE1">
        <w:rPr>
          <w:spacing w:val="1"/>
        </w:rPr>
        <w:t xml:space="preserve"> </w:t>
      </w:r>
      <w:r w:rsidRPr="00357FE1">
        <w:t>p</w:t>
      </w:r>
      <w:r w:rsidRPr="00357FE1">
        <w:rPr>
          <w:spacing w:val="-1"/>
        </w:rPr>
        <w:t>l</w:t>
      </w:r>
      <w:r w:rsidRPr="00357FE1">
        <w:t>an</w:t>
      </w:r>
      <w:r w:rsidRPr="00357FE1">
        <w:rPr>
          <w:spacing w:val="-1"/>
        </w:rPr>
        <w:t>i</w:t>
      </w:r>
      <w:r w:rsidRPr="00357FE1">
        <w:t>t</w:t>
      </w:r>
      <w:r w:rsidRPr="00357FE1">
        <w:rPr>
          <w:spacing w:val="1"/>
        </w:rPr>
        <w:t xml:space="preserve"> </w:t>
      </w:r>
      <w:r w:rsidRPr="00357FE1">
        <w:rPr>
          <w:spacing w:val="-1"/>
        </w:rPr>
        <w:t>t</w:t>
      </w:r>
      <w:r w:rsidRPr="00357FE1">
        <w:t xml:space="preserve">ë </w:t>
      </w:r>
      <w:r w:rsidRPr="00357FE1">
        <w:rPr>
          <w:spacing w:val="-2"/>
        </w:rPr>
        <w:t>p</w:t>
      </w:r>
      <w:r w:rsidRPr="00357FE1">
        <w:t>unës</w:t>
      </w:r>
      <w:r w:rsidRPr="00357FE1">
        <w:rPr>
          <w:spacing w:val="1"/>
        </w:rPr>
        <w:t xml:space="preserve"> </w:t>
      </w:r>
      <w:r w:rsidRPr="00357FE1">
        <w:t>d</w:t>
      </w:r>
      <w:r w:rsidRPr="00357FE1">
        <w:rPr>
          <w:spacing w:val="-2"/>
        </w:rPr>
        <w:t>h</w:t>
      </w:r>
      <w:r w:rsidRPr="00357FE1">
        <w:t>e o</w:t>
      </w:r>
      <w:r w:rsidRPr="00357FE1">
        <w:rPr>
          <w:spacing w:val="2"/>
        </w:rPr>
        <w:t>b</w:t>
      </w:r>
      <w:r w:rsidRPr="00357FE1">
        <w:rPr>
          <w:spacing w:val="1"/>
        </w:rPr>
        <w:t>j</w:t>
      </w:r>
      <w:r w:rsidRPr="00357FE1">
        <w:t>e</w:t>
      </w:r>
      <w:r w:rsidRPr="00357FE1">
        <w:rPr>
          <w:spacing w:val="-2"/>
        </w:rPr>
        <w:t>k</w:t>
      </w:r>
      <w:r w:rsidRPr="00357FE1">
        <w:rPr>
          <w:spacing w:val="1"/>
        </w:rPr>
        <w:t>ti</w:t>
      </w:r>
      <w:r w:rsidRPr="00357FE1">
        <w:rPr>
          <w:spacing w:val="-2"/>
        </w:rPr>
        <w:t>v</w:t>
      </w:r>
      <w:r w:rsidRPr="00357FE1">
        <w:t>a</w:t>
      </w:r>
      <w:r w:rsidRPr="00357FE1">
        <w:rPr>
          <w:spacing w:val="-2"/>
        </w:rPr>
        <w:t>v</w:t>
      </w:r>
      <w:r w:rsidRPr="00357FE1">
        <w:t xml:space="preserve">e </w:t>
      </w:r>
      <w:r w:rsidRPr="00357FE1">
        <w:rPr>
          <w:spacing w:val="1"/>
        </w:rPr>
        <w:t>t</w:t>
      </w:r>
      <w:r w:rsidRPr="00357FE1">
        <w:t xml:space="preserve">ë </w:t>
      </w:r>
      <w:r w:rsidRPr="00357FE1">
        <w:rPr>
          <w:spacing w:val="-2"/>
        </w:rPr>
        <w:t>s</w:t>
      </w:r>
      <w:r w:rsidRPr="00357FE1">
        <w:t>h</w:t>
      </w:r>
      <w:r w:rsidRPr="00357FE1">
        <w:rPr>
          <w:spacing w:val="-2"/>
        </w:rPr>
        <w:t>k</w:t>
      </w:r>
      <w:r w:rsidRPr="00357FE1">
        <w:t>o</w:t>
      </w:r>
      <w:r w:rsidRPr="00357FE1">
        <w:rPr>
          <w:spacing w:val="1"/>
        </w:rPr>
        <w:t>l</w:t>
      </w:r>
      <w:r w:rsidRPr="00357FE1">
        <w:rPr>
          <w:spacing w:val="-1"/>
        </w:rPr>
        <w:t>l</w:t>
      </w:r>
      <w:r w:rsidRPr="00357FE1">
        <w:t>ë</w:t>
      </w:r>
      <w:r w:rsidRPr="00357FE1">
        <w:rPr>
          <w:spacing w:val="1"/>
        </w:rPr>
        <w:t>s</w:t>
      </w:r>
      <w:r w:rsidR="00E4100D" w:rsidRPr="00357FE1">
        <w:rPr>
          <w:spacing w:val="1"/>
        </w:rPr>
        <w:t>;</w:t>
      </w:r>
    </w:p>
    <w:p w:rsidR="00C23000" w:rsidRPr="00357FE1" w:rsidRDefault="00C23000" w:rsidP="00DF4D73">
      <w:pPr>
        <w:widowControl w:val="0"/>
        <w:tabs>
          <w:tab w:val="left" w:pos="0"/>
          <w:tab w:val="left" w:pos="180"/>
        </w:tabs>
        <w:autoSpaceDE w:val="0"/>
        <w:autoSpaceDN w:val="0"/>
        <w:adjustRightInd w:val="0"/>
        <w:spacing w:line="276" w:lineRule="auto"/>
        <w:ind w:right="4" w:firstLine="540"/>
        <w:jc w:val="both"/>
      </w:pPr>
      <w:r w:rsidRPr="00357FE1">
        <w:t>-</w:t>
      </w:r>
      <w:r w:rsidR="00E4100D" w:rsidRPr="00357FE1">
        <w:t xml:space="preserve"> </w:t>
      </w:r>
      <w:r w:rsidR="00E4100D" w:rsidRPr="00357FE1">
        <w:rPr>
          <w:spacing w:val="-2"/>
        </w:rPr>
        <w:t>V</w:t>
      </w:r>
      <w:r w:rsidR="00E4100D" w:rsidRPr="00357FE1">
        <w:rPr>
          <w:spacing w:val="1"/>
        </w:rPr>
        <w:t>l</w:t>
      </w:r>
      <w:r w:rsidR="00E4100D" w:rsidRPr="00357FE1">
        <w:t>e</w:t>
      </w:r>
      <w:r w:rsidR="00E4100D" w:rsidRPr="00357FE1">
        <w:rPr>
          <w:spacing w:val="1"/>
        </w:rPr>
        <w:t>r</w:t>
      </w:r>
      <w:r w:rsidR="00E4100D" w:rsidRPr="00357FE1">
        <w:t>ë</w:t>
      </w:r>
      <w:r w:rsidR="00E4100D" w:rsidRPr="00357FE1">
        <w:rPr>
          <w:spacing w:val="-2"/>
        </w:rPr>
        <w:t>s</w:t>
      </w:r>
      <w:r w:rsidR="00E4100D" w:rsidRPr="00357FE1">
        <w:rPr>
          <w:spacing w:val="1"/>
        </w:rPr>
        <w:t>i</w:t>
      </w:r>
      <w:r w:rsidR="00E4100D" w:rsidRPr="00357FE1">
        <w:rPr>
          <w:spacing w:val="-4"/>
        </w:rPr>
        <w:t>m</w:t>
      </w:r>
      <w:r w:rsidR="00E4100D" w:rsidRPr="00357FE1">
        <w:rPr>
          <w:spacing w:val="1"/>
        </w:rPr>
        <w:t>i</w:t>
      </w:r>
      <w:r w:rsidR="00E4100D" w:rsidRPr="00357FE1">
        <w:t xml:space="preserve">n </w:t>
      </w:r>
      <w:r w:rsidRPr="00357FE1">
        <w:t>dhe</w:t>
      </w:r>
      <w:r w:rsidR="0050282C" w:rsidRPr="00357FE1">
        <w:t xml:space="preserve"> </w:t>
      </w:r>
      <w:r w:rsidRPr="00357FE1">
        <w:t>ad</w:t>
      </w:r>
      <w:r w:rsidRPr="00357FE1">
        <w:rPr>
          <w:spacing w:val="-4"/>
        </w:rPr>
        <w:t>m</w:t>
      </w:r>
      <w:r w:rsidRPr="00357FE1">
        <w:rPr>
          <w:spacing w:val="1"/>
        </w:rPr>
        <w:t>i</w:t>
      </w:r>
      <w:r w:rsidRPr="00357FE1">
        <w:t>n</w:t>
      </w:r>
      <w:r w:rsidRPr="00357FE1">
        <w:rPr>
          <w:spacing w:val="-1"/>
        </w:rPr>
        <w:t>i</w:t>
      </w:r>
      <w:r w:rsidRPr="00357FE1">
        <w:t>s</w:t>
      </w:r>
      <w:r w:rsidRPr="00357FE1">
        <w:rPr>
          <w:spacing w:val="-1"/>
        </w:rPr>
        <w:t>t</w:t>
      </w:r>
      <w:r w:rsidRPr="00357FE1">
        <w:rPr>
          <w:spacing w:val="1"/>
        </w:rPr>
        <w:t>r</w:t>
      </w:r>
      <w:r w:rsidRPr="00357FE1">
        <w:rPr>
          <w:spacing w:val="-1"/>
        </w:rPr>
        <w:t>i</w:t>
      </w:r>
      <w:r w:rsidRPr="00357FE1">
        <w:rPr>
          <w:spacing w:val="-4"/>
        </w:rPr>
        <w:t>m</w:t>
      </w:r>
      <w:r w:rsidRPr="00357FE1">
        <w:rPr>
          <w:spacing w:val="1"/>
        </w:rPr>
        <w:t>i</w:t>
      </w:r>
      <w:r w:rsidRPr="00357FE1">
        <w:t>n e pë</w:t>
      </w:r>
      <w:r w:rsidRPr="00357FE1">
        <w:rPr>
          <w:spacing w:val="1"/>
        </w:rPr>
        <w:t>r</w:t>
      </w:r>
      <w:r w:rsidRPr="00357FE1">
        <w:rPr>
          <w:spacing w:val="-2"/>
        </w:rPr>
        <w:t>g</w:t>
      </w:r>
      <w:r w:rsidRPr="00357FE1">
        <w:rPr>
          <w:spacing w:val="1"/>
        </w:rPr>
        <w:t>j</w:t>
      </w:r>
      <w:r w:rsidRPr="00357FE1">
        <w:rPr>
          <w:spacing w:val="-1"/>
        </w:rPr>
        <w:t>i</w:t>
      </w:r>
      <w:r w:rsidRPr="00357FE1">
        <w:rPr>
          <w:spacing w:val="1"/>
        </w:rPr>
        <w:t>t</w:t>
      </w:r>
      <w:r w:rsidRPr="00357FE1">
        <w:t>hs</w:t>
      </w:r>
      <w:r w:rsidRPr="00357FE1">
        <w:rPr>
          <w:spacing w:val="-2"/>
        </w:rPr>
        <w:t>h</w:t>
      </w:r>
      <w:r w:rsidRPr="00357FE1">
        <w:t>ëm</w:t>
      </w:r>
      <w:r w:rsidRPr="00357FE1">
        <w:rPr>
          <w:spacing w:val="-3"/>
        </w:rPr>
        <w:t xml:space="preserve"> </w:t>
      </w:r>
      <w:r w:rsidRPr="00357FE1">
        <w:rPr>
          <w:spacing w:val="1"/>
        </w:rPr>
        <w:t>t</w:t>
      </w:r>
      <w:r w:rsidRPr="00357FE1">
        <w:t xml:space="preserve">ë </w:t>
      </w:r>
      <w:r w:rsidRPr="00357FE1">
        <w:rPr>
          <w:spacing w:val="1"/>
        </w:rPr>
        <w:t>s</w:t>
      </w:r>
      <w:r w:rsidRPr="00357FE1">
        <w:t>h</w:t>
      </w:r>
      <w:r w:rsidRPr="00357FE1">
        <w:rPr>
          <w:spacing w:val="-2"/>
        </w:rPr>
        <w:t>k</w:t>
      </w:r>
      <w:r w:rsidRPr="00357FE1">
        <w:t>o</w:t>
      </w:r>
      <w:r w:rsidRPr="00357FE1">
        <w:rPr>
          <w:spacing w:val="-1"/>
        </w:rPr>
        <w:t>l</w:t>
      </w:r>
      <w:r w:rsidRPr="00357FE1">
        <w:rPr>
          <w:spacing w:val="1"/>
        </w:rPr>
        <w:t>l</w:t>
      </w:r>
      <w:r w:rsidRPr="00357FE1">
        <w:t>ë</w:t>
      </w:r>
      <w:r w:rsidRPr="00357FE1">
        <w:rPr>
          <w:spacing w:val="1"/>
        </w:rPr>
        <w:t>s</w:t>
      </w:r>
      <w:r w:rsidRPr="00357FE1">
        <w:t>,</w:t>
      </w:r>
      <w:r w:rsidRPr="00357FE1">
        <w:rPr>
          <w:spacing w:val="-2"/>
        </w:rPr>
        <w:t xml:space="preserve"> </w:t>
      </w:r>
      <w:r w:rsidRPr="00357FE1">
        <w:t>si</w:t>
      </w:r>
      <w:r w:rsidRPr="00357FE1">
        <w:rPr>
          <w:spacing w:val="2"/>
        </w:rPr>
        <w:t xml:space="preserve"> </w:t>
      </w:r>
      <w:r w:rsidRPr="00357FE1">
        <w:rPr>
          <w:spacing w:val="-2"/>
        </w:rPr>
        <w:t>d</w:t>
      </w:r>
      <w:r w:rsidRPr="00357FE1">
        <w:t>he</w:t>
      </w:r>
      <w:r w:rsidRPr="00357FE1">
        <w:rPr>
          <w:spacing w:val="-2"/>
        </w:rPr>
        <w:t xml:space="preserve"> </w:t>
      </w:r>
      <w:r w:rsidRPr="00357FE1">
        <w:rPr>
          <w:spacing w:val="1"/>
        </w:rPr>
        <w:t>t</w:t>
      </w:r>
      <w:r w:rsidRPr="00357FE1">
        <w:t>ë p</w:t>
      </w:r>
      <w:r w:rsidRPr="00357FE1">
        <w:rPr>
          <w:spacing w:val="-2"/>
        </w:rPr>
        <w:t>a</w:t>
      </w:r>
      <w:r w:rsidRPr="00357FE1">
        <w:rPr>
          <w:spacing w:val="1"/>
        </w:rPr>
        <w:t>r</w:t>
      </w:r>
      <w:r w:rsidRPr="00357FE1">
        <w:t>a</w:t>
      </w:r>
      <w:r w:rsidRPr="00357FE1">
        <w:rPr>
          <w:spacing w:val="-2"/>
        </w:rPr>
        <w:t>q</w:t>
      </w:r>
      <w:r w:rsidRPr="00357FE1">
        <w:t>e</w:t>
      </w:r>
      <w:r w:rsidRPr="00357FE1">
        <w:rPr>
          <w:spacing w:val="5"/>
        </w:rPr>
        <w:t>s</w:t>
      </w:r>
      <w:r w:rsidRPr="00357FE1">
        <w:t>ë</w:t>
      </w:r>
      <w:r w:rsidRPr="00357FE1">
        <w:rPr>
          <w:spacing w:val="-1"/>
        </w:rPr>
        <w:t xml:space="preserve"> </w:t>
      </w:r>
      <w:r w:rsidRPr="00357FE1">
        <w:rPr>
          <w:spacing w:val="1"/>
        </w:rPr>
        <w:t>r</w:t>
      </w:r>
      <w:r w:rsidRPr="00357FE1">
        <w:t>ap</w:t>
      </w:r>
      <w:r w:rsidRPr="00357FE1">
        <w:rPr>
          <w:spacing w:val="-2"/>
        </w:rPr>
        <w:t>or</w:t>
      </w:r>
      <w:r w:rsidRPr="00357FE1">
        <w:t>t</w:t>
      </w:r>
      <w:r w:rsidR="0050282C" w:rsidRPr="00357FE1">
        <w:rPr>
          <w:spacing w:val="1"/>
        </w:rPr>
        <w:t xml:space="preserve"> </w:t>
      </w:r>
      <w:r w:rsidRPr="00357FE1">
        <w:rPr>
          <w:spacing w:val="1"/>
        </w:rPr>
        <w:t>vj</w:t>
      </w:r>
      <w:r w:rsidRPr="00357FE1">
        <w:t>e</w:t>
      </w:r>
      <w:r w:rsidRPr="00357FE1">
        <w:rPr>
          <w:spacing w:val="1"/>
        </w:rPr>
        <w:t>t</w:t>
      </w:r>
      <w:r w:rsidRPr="00357FE1">
        <w:rPr>
          <w:spacing w:val="-2"/>
        </w:rPr>
        <w:t>o</w:t>
      </w:r>
      <w:r w:rsidRPr="00357FE1">
        <w:t>r për</w:t>
      </w:r>
      <w:r w:rsidRPr="00357FE1">
        <w:rPr>
          <w:spacing w:val="1"/>
        </w:rPr>
        <w:t xml:space="preserve"> </w:t>
      </w:r>
      <w:r w:rsidRPr="00357FE1">
        <w:rPr>
          <w:spacing w:val="-2"/>
        </w:rPr>
        <w:t>v</w:t>
      </w:r>
      <w:r w:rsidRPr="00357FE1">
        <w:t>ep</w:t>
      </w:r>
      <w:r w:rsidRPr="00357FE1">
        <w:rPr>
          <w:spacing w:val="-1"/>
        </w:rPr>
        <w:t>r</w:t>
      </w:r>
      <w:r w:rsidRPr="00357FE1">
        <w:rPr>
          <w:spacing w:val="1"/>
        </w:rPr>
        <w:t>i</w:t>
      </w:r>
      <w:r w:rsidRPr="00357FE1">
        <w:rPr>
          <w:spacing w:val="-4"/>
        </w:rPr>
        <w:t>m</w:t>
      </w:r>
      <w:r w:rsidRPr="00357FE1">
        <w:rPr>
          <w:spacing w:val="1"/>
        </w:rPr>
        <w:t>t</w:t>
      </w:r>
      <w:r w:rsidRPr="00357FE1">
        <w:t>a</w:t>
      </w:r>
      <w:r w:rsidRPr="00357FE1">
        <w:rPr>
          <w:spacing w:val="1"/>
        </w:rPr>
        <w:t>ri</w:t>
      </w:r>
      <w:r w:rsidRPr="00357FE1">
        <w:rPr>
          <w:spacing w:val="-2"/>
        </w:rPr>
        <w:t>n</w:t>
      </w:r>
      <w:r w:rsidRPr="00357FE1">
        <w:t>ë</w:t>
      </w:r>
      <w:r w:rsidRPr="00357FE1">
        <w:rPr>
          <w:spacing w:val="1"/>
        </w:rPr>
        <w:t xml:space="preserve"> </w:t>
      </w:r>
      <w:r w:rsidRPr="00357FE1">
        <w:t xml:space="preserve">e </w:t>
      </w:r>
      <w:r w:rsidRPr="00357FE1">
        <w:rPr>
          <w:spacing w:val="-2"/>
        </w:rPr>
        <w:t>s</w:t>
      </w:r>
      <w:r w:rsidRPr="00357FE1">
        <w:t>h</w:t>
      </w:r>
      <w:r w:rsidRPr="00357FE1">
        <w:rPr>
          <w:spacing w:val="-2"/>
        </w:rPr>
        <w:t>k</w:t>
      </w:r>
      <w:r w:rsidRPr="00357FE1">
        <w:t>o</w:t>
      </w:r>
      <w:r w:rsidRPr="00357FE1">
        <w:rPr>
          <w:spacing w:val="1"/>
        </w:rPr>
        <w:t>ll</w:t>
      </w:r>
      <w:r w:rsidRPr="00357FE1">
        <w:rPr>
          <w:spacing w:val="-2"/>
        </w:rPr>
        <w:t>ë</w:t>
      </w:r>
      <w:r w:rsidRPr="00357FE1">
        <w:t>s</w:t>
      </w:r>
      <w:r w:rsidRPr="00357FE1">
        <w:rPr>
          <w:spacing w:val="-2"/>
        </w:rPr>
        <w:t xml:space="preserve"> </w:t>
      </w:r>
      <w:r w:rsidRPr="00357FE1">
        <w:t xml:space="preserve">dhe </w:t>
      </w:r>
      <w:r w:rsidRPr="00357FE1">
        <w:rPr>
          <w:spacing w:val="-1"/>
        </w:rPr>
        <w:t>t</w:t>
      </w:r>
      <w:r w:rsidRPr="00357FE1">
        <w:t>ë</w:t>
      </w:r>
      <w:r w:rsidRPr="00357FE1">
        <w:rPr>
          <w:spacing w:val="-2"/>
        </w:rPr>
        <w:t xml:space="preserve"> </w:t>
      </w:r>
      <w:r w:rsidRPr="00357FE1">
        <w:rPr>
          <w:spacing w:val="4"/>
        </w:rPr>
        <w:t>j</w:t>
      </w:r>
      <w:r w:rsidRPr="00357FE1">
        <w:rPr>
          <w:spacing w:val="-2"/>
        </w:rPr>
        <w:t>a</w:t>
      </w:r>
      <w:r w:rsidRPr="00357FE1">
        <w:t>pë</w:t>
      </w:r>
      <w:r w:rsidRPr="00357FE1">
        <w:rPr>
          <w:spacing w:val="-2"/>
        </w:rPr>
        <w:t xml:space="preserve"> </w:t>
      </w:r>
      <w:r w:rsidRPr="00357FE1">
        <w:rPr>
          <w:spacing w:val="1"/>
        </w:rPr>
        <w:t>i</w:t>
      </w:r>
      <w:r w:rsidRPr="00357FE1">
        <w:t>n</w:t>
      </w:r>
      <w:r w:rsidRPr="00357FE1">
        <w:rPr>
          <w:spacing w:val="1"/>
        </w:rPr>
        <w:t>f</w:t>
      </w:r>
      <w:r w:rsidRPr="00357FE1">
        <w:rPr>
          <w:spacing w:val="-2"/>
        </w:rPr>
        <w:t>o</w:t>
      </w:r>
      <w:r w:rsidRPr="00357FE1">
        <w:rPr>
          <w:spacing w:val="1"/>
        </w:rPr>
        <w:t>r</w:t>
      </w:r>
      <w:r w:rsidRPr="00357FE1">
        <w:rPr>
          <w:spacing w:val="-4"/>
        </w:rPr>
        <w:t>m</w:t>
      </w:r>
      <w:r w:rsidRPr="00357FE1">
        <w:t>ac</w:t>
      </w:r>
      <w:r w:rsidRPr="00357FE1">
        <w:rPr>
          <w:spacing w:val="1"/>
        </w:rPr>
        <w:t>i</w:t>
      </w:r>
      <w:r w:rsidRPr="00357FE1">
        <w:t>one</w:t>
      </w:r>
      <w:r w:rsidRPr="00357FE1">
        <w:rPr>
          <w:spacing w:val="-2"/>
        </w:rPr>
        <w:t xml:space="preserve"> </w:t>
      </w:r>
      <w:r w:rsidRPr="00357FE1">
        <w:rPr>
          <w:spacing w:val="1"/>
        </w:rPr>
        <w:t>t</w:t>
      </w:r>
      <w:r w:rsidRPr="00357FE1">
        <w:t>ë</w:t>
      </w:r>
      <w:r w:rsidRPr="00357FE1">
        <w:rPr>
          <w:spacing w:val="-2"/>
        </w:rPr>
        <w:t xml:space="preserve"> </w:t>
      </w:r>
      <w:r w:rsidRPr="00357FE1">
        <w:rPr>
          <w:spacing w:val="1"/>
        </w:rPr>
        <w:t>t</w:t>
      </w:r>
      <w:r w:rsidRPr="00357FE1">
        <w:rPr>
          <w:spacing w:val="-1"/>
        </w:rPr>
        <w:t>i</w:t>
      </w:r>
      <w:r w:rsidRPr="00357FE1">
        <w:rPr>
          <w:spacing w:val="1"/>
        </w:rPr>
        <w:t>ll</w:t>
      </w:r>
      <w:r w:rsidRPr="00357FE1">
        <w:t>a</w:t>
      </w:r>
      <w:r w:rsidRPr="00357FE1">
        <w:rPr>
          <w:spacing w:val="-2"/>
        </w:rPr>
        <w:t xml:space="preserve"> </w:t>
      </w:r>
      <w:r w:rsidRPr="00357FE1">
        <w:t>sa</w:t>
      </w:r>
      <w:r w:rsidRPr="00357FE1">
        <w:rPr>
          <w:spacing w:val="1"/>
        </w:rPr>
        <w:t xml:space="preserve"> </w:t>
      </w:r>
      <w:r w:rsidRPr="00357FE1">
        <w:rPr>
          <w:spacing w:val="-2"/>
        </w:rPr>
        <w:t>h</w:t>
      </w:r>
      <w:r w:rsidRPr="00357FE1">
        <w:t>e</w:t>
      </w:r>
      <w:r w:rsidRPr="00357FE1">
        <w:rPr>
          <w:spacing w:val="1"/>
        </w:rPr>
        <w:t>r</w:t>
      </w:r>
      <w:r w:rsidRPr="00357FE1">
        <w:t>ë</w:t>
      </w:r>
      <w:r w:rsidRPr="00357FE1">
        <w:rPr>
          <w:spacing w:val="-2"/>
        </w:rPr>
        <w:t xml:space="preserve"> </w:t>
      </w:r>
      <w:r w:rsidRPr="00357FE1">
        <w:t xml:space="preserve">që </w:t>
      </w:r>
      <w:r w:rsidRPr="00357FE1">
        <w:rPr>
          <w:spacing w:val="-2"/>
        </w:rPr>
        <w:t>k</w:t>
      </w:r>
      <w:r w:rsidRPr="00357FE1">
        <w:t>ë</w:t>
      </w:r>
      <w:r w:rsidRPr="00357FE1">
        <w:rPr>
          <w:spacing w:val="1"/>
        </w:rPr>
        <w:t>r</w:t>
      </w:r>
      <w:r w:rsidRPr="00357FE1">
        <w:rPr>
          <w:spacing w:val="-2"/>
        </w:rPr>
        <w:t>k</w:t>
      </w:r>
      <w:r w:rsidRPr="00357FE1">
        <w:t>ohet</w:t>
      </w:r>
      <w:r w:rsidRPr="00357FE1">
        <w:rPr>
          <w:spacing w:val="-1"/>
        </w:rPr>
        <w:t xml:space="preserve"> </w:t>
      </w:r>
      <w:r w:rsidRPr="00357FE1">
        <w:t>n</w:t>
      </w:r>
      <w:r w:rsidRPr="00357FE1">
        <w:rPr>
          <w:spacing w:val="-2"/>
        </w:rPr>
        <w:t>g</w:t>
      </w:r>
      <w:r w:rsidRPr="00357FE1">
        <w:t xml:space="preserve">a </w:t>
      </w:r>
      <w:r w:rsidR="001015D4" w:rsidRPr="00357FE1">
        <w:rPr>
          <w:spacing w:val="-2"/>
        </w:rPr>
        <w:t>K</w:t>
      </w:r>
      <w:r w:rsidR="001015D4" w:rsidRPr="00357FE1">
        <w:t>ë</w:t>
      </w:r>
      <w:r w:rsidR="001015D4" w:rsidRPr="00357FE1">
        <w:rPr>
          <w:spacing w:val="1"/>
        </w:rPr>
        <w:t>s</w:t>
      </w:r>
      <w:r w:rsidR="001015D4" w:rsidRPr="00357FE1">
        <w:t>h</w:t>
      </w:r>
      <w:r w:rsidR="001015D4" w:rsidRPr="00357FE1">
        <w:rPr>
          <w:spacing w:val="1"/>
        </w:rPr>
        <w:t>i</w:t>
      </w:r>
      <w:r w:rsidR="001015D4" w:rsidRPr="00357FE1">
        <w:rPr>
          <w:spacing w:val="-1"/>
        </w:rPr>
        <w:t>l</w:t>
      </w:r>
      <w:r w:rsidR="001015D4" w:rsidRPr="00357FE1">
        <w:rPr>
          <w:spacing w:val="1"/>
        </w:rPr>
        <w:t>l</w:t>
      </w:r>
      <w:r w:rsidR="001015D4" w:rsidRPr="00357FE1">
        <w:t>i</w:t>
      </w:r>
      <w:r w:rsidR="001015D4" w:rsidRPr="00357FE1">
        <w:rPr>
          <w:spacing w:val="-1"/>
        </w:rPr>
        <w:t xml:space="preserve"> </w:t>
      </w:r>
      <w:r w:rsidRPr="00357FE1">
        <w:t>i</w:t>
      </w:r>
      <w:r w:rsidRPr="00357FE1">
        <w:rPr>
          <w:spacing w:val="1"/>
        </w:rPr>
        <w:t xml:space="preserve"> </w:t>
      </w:r>
      <w:r w:rsidR="001015D4" w:rsidRPr="00357FE1">
        <w:t>Sh</w:t>
      </w:r>
      <w:r w:rsidR="001015D4" w:rsidRPr="00357FE1">
        <w:rPr>
          <w:spacing w:val="-2"/>
        </w:rPr>
        <w:t>k</w:t>
      </w:r>
      <w:r w:rsidR="001015D4" w:rsidRPr="00357FE1">
        <w:t>o</w:t>
      </w:r>
      <w:r w:rsidR="001015D4" w:rsidRPr="00357FE1">
        <w:rPr>
          <w:spacing w:val="-1"/>
        </w:rPr>
        <w:t>l</w:t>
      </w:r>
      <w:r w:rsidR="001015D4" w:rsidRPr="00357FE1">
        <w:rPr>
          <w:spacing w:val="1"/>
        </w:rPr>
        <w:t>l</w:t>
      </w:r>
      <w:r w:rsidR="001015D4" w:rsidRPr="00357FE1">
        <w:t>ë</w:t>
      </w:r>
      <w:r w:rsidR="001015D4" w:rsidRPr="00357FE1">
        <w:rPr>
          <w:spacing w:val="1"/>
        </w:rPr>
        <w:t>s</w:t>
      </w:r>
      <w:r w:rsidRPr="00357FE1">
        <w:t xml:space="preserve">, </w:t>
      </w:r>
      <w:r w:rsidRPr="00357FE1">
        <w:rPr>
          <w:spacing w:val="-2"/>
        </w:rPr>
        <w:t>k</w:t>
      </w:r>
      <w:r w:rsidRPr="00357FE1">
        <w:t>o</w:t>
      </w:r>
      <w:r w:rsidRPr="00357FE1">
        <w:rPr>
          <w:spacing w:val="-4"/>
        </w:rPr>
        <w:t>m</w:t>
      </w:r>
      <w:r w:rsidRPr="00357FE1">
        <w:t>una</w:t>
      </w:r>
      <w:r w:rsidR="00E4100D" w:rsidRPr="00357FE1">
        <w:t>;</w:t>
      </w:r>
    </w:p>
    <w:p w:rsidR="00C23000" w:rsidRPr="00357FE1" w:rsidRDefault="00C23000" w:rsidP="00DF4D73">
      <w:pPr>
        <w:widowControl w:val="0"/>
        <w:tabs>
          <w:tab w:val="left" w:pos="180"/>
          <w:tab w:val="left" w:pos="880"/>
        </w:tabs>
        <w:autoSpaceDE w:val="0"/>
        <w:autoSpaceDN w:val="0"/>
        <w:adjustRightInd w:val="0"/>
        <w:spacing w:line="276" w:lineRule="auto"/>
        <w:ind w:right="4" w:firstLine="540"/>
        <w:jc w:val="both"/>
      </w:pPr>
      <w:r w:rsidRPr="00357FE1">
        <w:t>-</w:t>
      </w:r>
      <w:r w:rsidR="00E4100D" w:rsidRPr="00357FE1">
        <w:t xml:space="preserve"> L</w:t>
      </w:r>
      <w:r w:rsidR="00E4100D" w:rsidRPr="00357FE1">
        <w:rPr>
          <w:spacing w:val="1"/>
        </w:rPr>
        <w:t>l</w:t>
      </w:r>
      <w:r w:rsidR="00E4100D" w:rsidRPr="00357FE1">
        <w:t>o</w:t>
      </w:r>
      <w:r w:rsidR="00E4100D" w:rsidRPr="00357FE1">
        <w:rPr>
          <w:spacing w:val="-2"/>
        </w:rPr>
        <w:t>g</w:t>
      </w:r>
      <w:r w:rsidR="00E4100D" w:rsidRPr="00357FE1">
        <w:rPr>
          <w:spacing w:val="-1"/>
        </w:rPr>
        <w:t>a</w:t>
      </w:r>
      <w:r w:rsidR="00E4100D" w:rsidRPr="00357FE1">
        <w:t>ridh</w:t>
      </w:r>
      <w:r w:rsidR="00E4100D" w:rsidRPr="00357FE1">
        <w:rPr>
          <w:spacing w:val="-1"/>
        </w:rPr>
        <w:t>ë</w:t>
      </w:r>
      <w:r w:rsidR="00E4100D" w:rsidRPr="00357FE1">
        <w:t>n</w:t>
      </w:r>
      <w:r w:rsidR="00E4100D" w:rsidRPr="00357FE1">
        <w:rPr>
          <w:spacing w:val="3"/>
        </w:rPr>
        <w:t>i</w:t>
      </w:r>
      <w:r w:rsidR="00E4100D" w:rsidRPr="00357FE1">
        <w:rPr>
          <w:spacing w:val="-1"/>
        </w:rPr>
        <w:t>e</w:t>
      </w:r>
      <w:r w:rsidR="00E4100D" w:rsidRPr="00357FE1">
        <w:t xml:space="preserve">n </w:t>
      </w:r>
      <w:r w:rsidRPr="00357FE1">
        <w:rPr>
          <w:spacing w:val="1"/>
        </w:rPr>
        <w:t>p</w:t>
      </w:r>
      <w:r w:rsidRPr="00357FE1">
        <w:rPr>
          <w:spacing w:val="-1"/>
        </w:rPr>
        <w:t>ë</w:t>
      </w:r>
      <w:r w:rsidRPr="00357FE1">
        <w:t>r s</w:t>
      </w:r>
      <w:r w:rsidRPr="00357FE1">
        <w:rPr>
          <w:spacing w:val="2"/>
        </w:rPr>
        <w:t>i</w:t>
      </w:r>
      <w:r w:rsidRPr="00357FE1">
        <w:rPr>
          <w:spacing w:val="-2"/>
        </w:rPr>
        <w:t>g</w:t>
      </w:r>
      <w:r w:rsidRPr="00357FE1">
        <w:t>u</w:t>
      </w:r>
      <w:r w:rsidRPr="00357FE1">
        <w:rPr>
          <w:spacing w:val="-1"/>
        </w:rPr>
        <w:t>r</w:t>
      </w:r>
      <w:r w:rsidRPr="00357FE1">
        <w:rPr>
          <w:spacing w:val="3"/>
        </w:rPr>
        <w:t>i</w:t>
      </w:r>
      <w:r w:rsidRPr="00357FE1">
        <w:t>në</w:t>
      </w:r>
      <w:r w:rsidRPr="00357FE1">
        <w:rPr>
          <w:spacing w:val="-1"/>
        </w:rPr>
        <w:t xml:space="preserve"> </w:t>
      </w:r>
      <w:r w:rsidRPr="00357FE1">
        <w:t>në</w:t>
      </w:r>
      <w:r w:rsidRPr="00357FE1">
        <w:rPr>
          <w:spacing w:val="-1"/>
        </w:rPr>
        <w:t xml:space="preserve"> </w:t>
      </w:r>
      <w:r w:rsidRPr="00357FE1">
        <w:t xml:space="preserve">shkollë, </w:t>
      </w:r>
      <w:r w:rsidRPr="00357FE1">
        <w:rPr>
          <w:spacing w:val="-1"/>
        </w:rPr>
        <w:t>a</w:t>
      </w:r>
      <w:r w:rsidRPr="00357FE1">
        <w:t>kt</w:t>
      </w:r>
      <w:r w:rsidRPr="00357FE1">
        <w:rPr>
          <w:spacing w:val="1"/>
        </w:rPr>
        <w:t>i</w:t>
      </w:r>
      <w:r w:rsidRPr="00357FE1">
        <w:t>vi</w:t>
      </w:r>
      <w:r w:rsidRPr="00357FE1">
        <w:rPr>
          <w:spacing w:val="1"/>
        </w:rPr>
        <w:t>t</w:t>
      </w:r>
      <w:r w:rsidRPr="00357FE1">
        <w:rPr>
          <w:spacing w:val="-1"/>
        </w:rPr>
        <w:t>e</w:t>
      </w:r>
      <w:r w:rsidRPr="00357FE1">
        <w:t>tet</w:t>
      </w:r>
      <w:r w:rsidRPr="00357FE1">
        <w:rPr>
          <w:spacing w:val="2"/>
        </w:rPr>
        <w:t xml:space="preserve"> </w:t>
      </w:r>
      <w:r w:rsidRPr="00357FE1">
        <w:t>e</w:t>
      </w:r>
      <w:r w:rsidRPr="00357FE1">
        <w:rPr>
          <w:spacing w:val="-1"/>
        </w:rPr>
        <w:t xml:space="preserve"> a</w:t>
      </w:r>
      <w:r w:rsidRPr="00357FE1">
        <w:t>rsim</w:t>
      </w:r>
      <w:r w:rsidRPr="00357FE1">
        <w:rPr>
          <w:spacing w:val="1"/>
        </w:rPr>
        <w:t>t</w:t>
      </w:r>
      <w:r w:rsidRPr="00357FE1">
        <w:rPr>
          <w:spacing w:val="-1"/>
        </w:rPr>
        <w:t>a</w:t>
      </w:r>
      <w:r w:rsidRPr="00357FE1">
        <w:t>r</w:t>
      </w:r>
      <w:r w:rsidRPr="00357FE1">
        <w:rPr>
          <w:spacing w:val="-2"/>
        </w:rPr>
        <w:t>ë</w:t>
      </w:r>
      <w:r w:rsidRPr="00357FE1">
        <w:rPr>
          <w:spacing w:val="2"/>
        </w:rPr>
        <w:t>v</w:t>
      </w:r>
      <w:r w:rsidRPr="00357FE1">
        <w:t>e</w:t>
      </w:r>
      <w:r w:rsidRPr="00357FE1">
        <w:rPr>
          <w:spacing w:val="-1"/>
        </w:rPr>
        <w:t xml:space="preserve"> </w:t>
      </w:r>
      <w:r w:rsidRPr="00357FE1">
        <w:t>dhe</w:t>
      </w:r>
      <w:r w:rsidRPr="00357FE1">
        <w:rPr>
          <w:spacing w:val="-1"/>
        </w:rPr>
        <w:t xml:space="preserve"> </w:t>
      </w:r>
      <w:r w:rsidRPr="00357FE1">
        <w:rPr>
          <w:spacing w:val="2"/>
        </w:rPr>
        <w:t>p</w:t>
      </w:r>
      <w:r w:rsidRPr="00357FE1">
        <w:rPr>
          <w:spacing w:val="-1"/>
        </w:rPr>
        <w:t>e</w:t>
      </w:r>
      <w:r w:rsidRPr="00357FE1">
        <w:t>rso</w:t>
      </w:r>
      <w:r w:rsidRPr="00357FE1">
        <w:rPr>
          <w:spacing w:val="2"/>
        </w:rPr>
        <w:t>n</w:t>
      </w:r>
      <w:r w:rsidRPr="00357FE1">
        <w:rPr>
          <w:spacing w:val="-1"/>
        </w:rPr>
        <w:t>e</w:t>
      </w:r>
      <w:r w:rsidRPr="00357FE1">
        <w:t>l</w:t>
      </w:r>
      <w:r w:rsidRPr="00357FE1">
        <w:rPr>
          <w:spacing w:val="1"/>
        </w:rPr>
        <w:t>i</w:t>
      </w:r>
      <w:r w:rsidRPr="00357FE1">
        <w:t>t p</w:t>
      </w:r>
      <w:r w:rsidRPr="00357FE1">
        <w:rPr>
          <w:spacing w:val="-1"/>
        </w:rPr>
        <w:t>r</w:t>
      </w:r>
      <w:r w:rsidRPr="00357FE1">
        <w:t>o</w:t>
      </w:r>
      <w:r w:rsidRPr="00357FE1">
        <w:rPr>
          <w:spacing w:val="-1"/>
        </w:rPr>
        <w:t>fe</w:t>
      </w:r>
      <w:r w:rsidRPr="00357FE1">
        <w:t>sional dhe</w:t>
      </w:r>
      <w:r w:rsidRPr="00357FE1">
        <w:rPr>
          <w:spacing w:val="-1"/>
        </w:rPr>
        <w:t xml:space="preserve"> </w:t>
      </w:r>
      <w:r w:rsidRPr="00357FE1">
        <w:t>ndih</w:t>
      </w:r>
      <w:r w:rsidRPr="00357FE1">
        <w:rPr>
          <w:spacing w:val="1"/>
        </w:rPr>
        <w:t>m</w:t>
      </w:r>
      <w:r w:rsidRPr="00357FE1">
        <w:rPr>
          <w:spacing w:val="-1"/>
        </w:rPr>
        <w:t>ë</w:t>
      </w:r>
      <w:r w:rsidRPr="00357FE1">
        <w:t>s</w:t>
      </w:r>
      <w:r w:rsidRPr="00357FE1">
        <w:rPr>
          <w:spacing w:val="2"/>
        </w:rPr>
        <w:t xml:space="preserve"> </w:t>
      </w:r>
      <w:r w:rsidRPr="00357FE1">
        <w:t>të</w:t>
      </w:r>
      <w:r w:rsidR="0050282C" w:rsidRPr="00357FE1">
        <w:t xml:space="preserve"> </w:t>
      </w:r>
      <w:r w:rsidRPr="00357FE1">
        <w:t>shkoll</w:t>
      </w:r>
      <w:r w:rsidRPr="00357FE1">
        <w:rPr>
          <w:spacing w:val="-1"/>
        </w:rPr>
        <w:t>ë</w:t>
      </w:r>
      <w:r w:rsidRPr="00357FE1">
        <w:t xml:space="preserve">s. </w:t>
      </w:r>
      <w:r w:rsidRPr="00357FE1">
        <w:rPr>
          <w:spacing w:val="1"/>
        </w:rPr>
        <w:t>P</w:t>
      </w:r>
      <w:r w:rsidRPr="00357FE1">
        <w:rPr>
          <w:spacing w:val="-1"/>
        </w:rPr>
        <w:t>ë</w:t>
      </w:r>
      <w:r w:rsidRPr="00357FE1">
        <w:t>r</w:t>
      </w:r>
      <w:r w:rsidRPr="00357FE1">
        <w:rPr>
          <w:spacing w:val="-1"/>
        </w:rPr>
        <w:t>f</w:t>
      </w:r>
      <w:r w:rsidRPr="00357FE1">
        <w:t xml:space="preserve">shirjen </w:t>
      </w:r>
      <w:r w:rsidRPr="00357FE1">
        <w:rPr>
          <w:spacing w:val="2"/>
        </w:rPr>
        <w:t>d</w:t>
      </w:r>
      <w:r w:rsidRPr="00357FE1">
        <w:t>he</w:t>
      </w:r>
      <w:r w:rsidRPr="00357FE1">
        <w:rPr>
          <w:spacing w:val="-1"/>
        </w:rPr>
        <w:t xml:space="preserve"> </w:t>
      </w:r>
      <w:r w:rsidRPr="00357FE1">
        <w:t>vi</w:t>
      </w:r>
      <w:r w:rsidRPr="00357FE1">
        <w:rPr>
          <w:spacing w:val="1"/>
        </w:rPr>
        <w:t>j</w:t>
      </w:r>
      <w:r w:rsidRPr="00357FE1">
        <w:t>i</w:t>
      </w:r>
      <w:r w:rsidRPr="00357FE1">
        <w:rPr>
          <w:spacing w:val="1"/>
        </w:rPr>
        <w:t>m</w:t>
      </w:r>
      <w:r w:rsidRPr="00357FE1">
        <w:t>in e n</w:t>
      </w:r>
      <w:r w:rsidRPr="00357FE1">
        <w:rPr>
          <w:spacing w:val="2"/>
        </w:rPr>
        <w:t>x</w:t>
      </w:r>
      <w:r w:rsidRPr="00357FE1">
        <w:rPr>
          <w:spacing w:val="-1"/>
        </w:rPr>
        <w:t>ë</w:t>
      </w:r>
      <w:r w:rsidRPr="00357FE1">
        <w:t>n</w:t>
      </w:r>
      <w:r w:rsidRPr="00357FE1">
        <w:rPr>
          <w:spacing w:val="-1"/>
        </w:rPr>
        <w:t>ë</w:t>
      </w:r>
      <w:r w:rsidRPr="00357FE1">
        <w:t xml:space="preserve">sve </w:t>
      </w:r>
      <w:r w:rsidRPr="00357FE1">
        <w:rPr>
          <w:spacing w:val="-1"/>
        </w:rPr>
        <w:t>n</w:t>
      </w:r>
      <w:r w:rsidRPr="00357FE1">
        <w:t>ë shkollë dhe</w:t>
      </w:r>
      <w:r w:rsidRPr="00357FE1">
        <w:rPr>
          <w:spacing w:val="-1"/>
        </w:rPr>
        <w:t xml:space="preserve"> </w:t>
      </w:r>
      <w:r w:rsidRPr="00357FE1">
        <w:t>me</w:t>
      </w:r>
      <w:r w:rsidRPr="00357FE1">
        <w:rPr>
          <w:spacing w:val="-1"/>
        </w:rPr>
        <w:t>r</w:t>
      </w:r>
      <w:r w:rsidRPr="00357FE1">
        <w:t>r m</w:t>
      </w:r>
      <w:r w:rsidRPr="00357FE1">
        <w:rPr>
          <w:spacing w:val="-1"/>
        </w:rPr>
        <w:t>a</w:t>
      </w:r>
      <w:r w:rsidRPr="00357FE1">
        <w:rPr>
          <w:spacing w:val="2"/>
        </w:rPr>
        <w:t>s</w:t>
      </w:r>
      <w:r w:rsidRPr="00357FE1">
        <w:t>a</w:t>
      </w:r>
      <w:r w:rsidRPr="00357FE1">
        <w:rPr>
          <w:spacing w:val="-1"/>
        </w:rPr>
        <w:t xml:space="preserve"> </w:t>
      </w:r>
      <w:r w:rsidRPr="00357FE1">
        <w:t>dis</w:t>
      </w:r>
      <w:r w:rsidRPr="00357FE1">
        <w:rPr>
          <w:spacing w:val="1"/>
        </w:rPr>
        <w:t>i</w:t>
      </w:r>
      <w:r w:rsidRPr="00357FE1">
        <w:t>pl</w:t>
      </w:r>
      <w:r w:rsidRPr="00357FE1">
        <w:rPr>
          <w:spacing w:val="1"/>
        </w:rPr>
        <w:t>i</w:t>
      </w:r>
      <w:r w:rsidRPr="00357FE1">
        <w:t>nore</w:t>
      </w:r>
      <w:r w:rsidRPr="00357FE1">
        <w:rPr>
          <w:spacing w:val="-2"/>
        </w:rPr>
        <w:t xml:space="preserve"> </w:t>
      </w:r>
      <w:r w:rsidRPr="00357FE1">
        <w:t>nd</w:t>
      </w:r>
      <w:r w:rsidRPr="00357FE1">
        <w:rPr>
          <w:spacing w:val="-1"/>
        </w:rPr>
        <w:t>a</w:t>
      </w:r>
      <w:r w:rsidRPr="00357FE1">
        <w:t>j n</w:t>
      </w:r>
      <w:r w:rsidRPr="00357FE1">
        <w:rPr>
          <w:spacing w:val="3"/>
        </w:rPr>
        <w:t>x</w:t>
      </w:r>
      <w:r w:rsidRPr="00357FE1">
        <w:rPr>
          <w:spacing w:val="-1"/>
        </w:rPr>
        <w:t>ë</w:t>
      </w:r>
      <w:r w:rsidRPr="00357FE1">
        <w:t>n</w:t>
      </w:r>
      <w:r w:rsidRPr="00357FE1">
        <w:rPr>
          <w:spacing w:val="-1"/>
        </w:rPr>
        <w:t>ë</w:t>
      </w:r>
      <w:r w:rsidRPr="00357FE1">
        <w:t xml:space="preserve">sve, </w:t>
      </w:r>
      <w:r w:rsidRPr="00357FE1">
        <w:rPr>
          <w:spacing w:val="-2"/>
        </w:rPr>
        <w:t>a</w:t>
      </w:r>
      <w:r w:rsidRPr="00357FE1">
        <w:t>rsim</w:t>
      </w:r>
      <w:r w:rsidRPr="00357FE1">
        <w:rPr>
          <w:spacing w:val="1"/>
        </w:rPr>
        <w:t>t</w:t>
      </w:r>
      <w:r w:rsidRPr="00357FE1">
        <w:rPr>
          <w:spacing w:val="-1"/>
        </w:rPr>
        <w:t>a</w:t>
      </w:r>
      <w:r w:rsidRPr="00357FE1">
        <w:t>r</w:t>
      </w:r>
      <w:r w:rsidRPr="00357FE1">
        <w:rPr>
          <w:spacing w:val="-2"/>
        </w:rPr>
        <w:t>ë</w:t>
      </w:r>
      <w:r w:rsidRPr="00357FE1">
        <w:t>ve</w:t>
      </w:r>
      <w:r w:rsidRPr="00357FE1">
        <w:rPr>
          <w:spacing w:val="-1"/>
        </w:rPr>
        <w:t xml:space="preserve"> </w:t>
      </w:r>
      <w:r w:rsidRPr="00357FE1">
        <w:t>d</w:t>
      </w:r>
      <w:r w:rsidRPr="00357FE1">
        <w:rPr>
          <w:spacing w:val="2"/>
        </w:rPr>
        <w:t>h</w:t>
      </w:r>
      <w:r w:rsidRPr="00357FE1">
        <w:t>e</w:t>
      </w:r>
      <w:r w:rsidRPr="00357FE1">
        <w:rPr>
          <w:spacing w:val="-1"/>
        </w:rPr>
        <w:t xml:space="preserve"> </w:t>
      </w:r>
      <w:r w:rsidRPr="00357FE1">
        <w:t>p</w:t>
      </w:r>
      <w:r w:rsidRPr="00357FE1">
        <w:rPr>
          <w:spacing w:val="1"/>
        </w:rPr>
        <w:t>e</w:t>
      </w:r>
      <w:r w:rsidRPr="00357FE1">
        <w:t>rson</w:t>
      </w:r>
      <w:r w:rsidRPr="00357FE1">
        <w:rPr>
          <w:spacing w:val="-1"/>
        </w:rPr>
        <w:t>e</w:t>
      </w:r>
      <w:r w:rsidRPr="00357FE1">
        <w:rPr>
          <w:spacing w:val="3"/>
        </w:rPr>
        <w:t>l</w:t>
      </w:r>
      <w:r w:rsidRPr="00357FE1">
        <w:t>it t</w:t>
      </w:r>
      <w:r w:rsidRPr="00357FE1">
        <w:rPr>
          <w:spacing w:val="1"/>
        </w:rPr>
        <w:t>j</w:t>
      </w:r>
      <w:r w:rsidRPr="00357FE1">
        <w:rPr>
          <w:spacing w:val="-1"/>
        </w:rPr>
        <w:t>e</w:t>
      </w:r>
      <w:r w:rsidRPr="00357FE1">
        <w:t>tër</w:t>
      </w:r>
      <w:r w:rsidRPr="00357FE1">
        <w:rPr>
          <w:spacing w:val="-1"/>
        </w:rPr>
        <w:t xml:space="preserve"> </w:t>
      </w:r>
      <w:r w:rsidRPr="00357FE1">
        <w:t>në</w:t>
      </w:r>
      <w:r w:rsidRPr="00357FE1">
        <w:rPr>
          <w:spacing w:val="-1"/>
        </w:rPr>
        <w:t xml:space="preserve"> </w:t>
      </w:r>
      <w:r w:rsidRPr="00357FE1">
        <w:t>shkollë.</w:t>
      </w:r>
      <w:r w:rsidRPr="00357FE1">
        <w:rPr>
          <w:spacing w:val="1"/>
        </w:rPr>
        <w:t xml:space="preserve"> N</w:t>
      </w:r>
      <w:r w:rsidR="00616F4B" w:rsidRPr="00357FE1">
        <w:rPr>
          <w:spacing w:val="1"/>
        </w:rPr>
        <w:t>ë</w:t>
      </w:r>
      <w:r w:rsidRPr="00357FE1">
        <w:rPr>
          <w:spacing w:val="1"/>
        </w:rPr>
        <w:t xml:space="preserve"> k</w:t>
      </w:r>
      <w:r w:rsidR="00616F4B" w:rsidRPr="00357FE1">
        <w:rPr>
          <w:spacing w:val="1"/>
        </w:rPr>
        <w:t>ë</w:t>
      </w:r>
      <w:r w:rsidRPr="00357FE1">
        <w:rPr>
          <w:spacing w:val="1"/>
        </w:rPr>
        <w:t xml:space="preserve">to zgjidhje </w:t>
      </w:r>
      <w:r w:rsidR="006C68F9" w:rsidRPr="00357FE1">
        <w:rPr>
          <w:spacing w:val="1"/>
        </w:rPr>
        <w:t>“</w:t>
      </w:r>
      <w:r w:rsidRPr="00357FE1">
        <w:rPr>
          <w:spacing w:val="1"/>
        </w:rPr>
        <w:t>ligjore</w:t>
      </w:r>
      <w:r w:rsidR="006C68F9" w:rsidRPr="00357FE1">
        <w:rPr>
          <w:spacing w:val="1"/>
        </w:rPr>
        <w:t>”</w:t>
      </w:r>
      <w:r w:rsidRPr="00357FE1">
        <w:rPr>
          <w:spacing w:val="1"/>
        </w:rPr>
        <w:t xml:space="preserve"> m</w:t>
      </w:r>
      <w:r w:rsidRPr="00357FE1">
        <w:rPr>
          <w:iCs/>
        </w:rPr>
        <w:t>ungon</w:t>
      </w:r>
      <w:r w:rsidRPr="00357FE1">
        <w:rPr>
          <w:iCs/>
          <w:spacing w:val="2"/>
        </w:rPr>
        <w:t xml:space="preserve"> </w:t>
      </w:r>
      <w:r w:rsidRPr="00357FE1">
        <w:rPr>
          <w:iCs/>
        </w:rPr>
        <w:t>p</w:t>
      </w:r>
      <w:r w:rsidRPr="00357FE1">
        <w:rPr>
          <w:iCs/>
          <w:spacing w:val="-1"/>
        </w:rPr>
        <w:t>ë</w:t>
      </w:r>
      <w:r w:rsidRPr="00357FE1">
        <w:rPr>
          <w:iCs/>
        </w:rPr>
        <w:t>rgjegjësia p</w:t>
      </w:r>
      <w:r w:rsidRPr="00357FE1">
        <w:rPr>
          <w:iCs/>
          <w:spacing w:val="-1"/>
        </w:rPr>
        <w:t>ë</w:t>
      </w:r>
      <w:r w:rsidRPr="00357FE1">
        <w:rPr>
          <w:iCs/>
        </w:rPr>
        <w:t>r</w:t>
      </w:r>
      <w:r w:rsidR="0050282C" w:rsidRPr="00357FE1">
        <w:rPr>
          <w:iCs/>
        </w:rPr>
        <w:t xml:space="preserve"> </w:t>
      </w:r>
      <w:r w:rsidRPr="00357FE1">
        <w:rPr>
          <w:iCs/>
        </w:rPr>
        <w:t>mosar</w:t>
      </w:r>
      <w:r w:rsidRPr="00357FE1">
        <w:rPr>
          <w:iCs/>
          <w:spacing w:val="3"/>
        </w:rPr>
        <w:t>r</w:t>
      </w:r>
      <w:r w:rsidRPr="00357FE1">
        <w:rPr>
          <w:iCs/>
        </w:rPr>
        <w:t>i</w:t>
      </w:r>
      <w:r w:rsidRPr="00357FE1">
        <w:rPr>
          <w:iCs/>
          <w:spacing w:val="1"/>
        </w:rPr>
        <w:t>t</w:t>
      </w:r>
      <w:r w:rsidRPr="00357FE1">
        <w:rPr>
          <w:iCs/>
        </w:rPr>
        <w:t>jen e</w:t>
      </w:r>
      <w:r w:rsidRPr="00357FE1">
        <w:rPr>
          <w:iCs/>
          <w:spacing w:val="-1"/>
        </w:rPr>
        <w:t xml:space="preserve"> </w:t>
      </w:r>
      <w:r w:rsidRPr="00357FE1">
        <w:rPr>
          <w:iCs/>
        </w:rPr>
        <w:t>rezulta</w:t>
      </w:r>
      <w:r w:rsidRPr="00357FE1">
        <w:rPr>
          <w:iCs/>
          <w:spacing w:val="1"/>
        </w:rPr>
        <w:t>t</w:t>
      </w:r>
      <w:r w:rsidRPr="00357FE1">
        <w:rPr>
          <w:iCs/>
          <w:spacing w:val="-1"/>
        </w:rPr>
        <w:t>ev</w:t>
      </w:r>
      <w:r w:rsidRPr="00357FE1">
        <w:rPr>
          <w:iCs/>
        </w:rPr>
        <w:t>e</w:t>
      </w:r>
      <w:r w:rsidRPr="00357FE1">
        <w:t>.</w:t>
      </w:r>
    </w:p>
    <w:p w:rsidR="00E4100D" w:rsidRPr="00357FE1" w:rsidRDefault="00E4100D" w:rsidP="005D41F5">
      <w:pPr>
        <w:widowControl w:val="0"/>
        <w:tabs>
          <w:tab w:val="left" w:pos="180"/>
          <w:tab w:val="left" w:pos="880"/>
        </w:tabs>
        <w:autoSpaceDE w:val="0"/>
        <w:autoSpaceDN w:val="0"/>
        <w:adjustRightInd w:val="0"/>
        <w:spacing w:line="360" w:lineRule="auto"/>
        <w:ind w:right="4" w:firstLine="540"/>
        <w:jc w:val="both"/>
      </w:pPr>
    </w:p>
    <w:p w:rsidR="00C23000" w:rsidRPr="00357FE1" w:rsidRDefault="0050282C" w:rsidP="005D41F5">
      <w:pPr>
        <w:widowControl w:val="0"/>
        <w:tabs>
          <w:tab w:val="left" w:pos="180"/>
        </w:tabs>
        <w:autoSpaceDE w:val="0"/>
        <w:autoSpaceDN w:val="0"/>
        <w:adjustRightInd w:val="0"/>
        <w:spacing w:line="360" w:lineRule="auto"/>
        <w:ind w:right="4" w:firstLine="540"/>
        <w:jc w:val="both"/>
        <w:rPr>
          <w:b/>
        </w:rPr>
      </w:pPr>
      <w:r w:rsidRPr="00357FE1">
        <w:rPr>
          <w:b/>
          <w:i/>
          <w:iCs/>
        </w:rPr>
        <w:t xml:space="preserve"> </w:t>
      </w:r>
      <w:r w:rsidR="00802AF6" w:rsidRPr="00357FE1">
        <w:rPr>
          <w:b/>
          <w:i/>
          <w:iCs/>
        </w:rPr>
        <w:t>b.</w:t>
      </w:r>
      <w:r w:rsidR="00FE6EC2" w:rsidRPr="00357FE1">
        <w:rPr>
          <w:b/>
          <w:i/>
          <w:iCs/>
        </w:rPr>
        <w:t xml:space="preserve"> </w:t>
      </w:r>
      <w:r w:rsidR="00C23000" w:rsidRPr="00357FE1">
        <w:rPr>
          <w:b/>
          <w:i/>
          <w:iCs/>
        </w:rPr>
        <w:t>Përg</w:t>
      </w:r>
      <w:r w:rsidR="00C23000" w:rsidRPr="00357FE1">
        <w:rPr>
          <w:b/>
          <w:i/>
          <w:iCs/>
          <w:spacing w:val="-1"/>
        </w:rPr>
        <w:t>j</w:t>
      </w:r>
      <w:r w:rsidR="00C23000" w:rsidRPr="00357FE1">
        <w:rPr>
          <w:b/>
          <w:i/>
          <w:iCs/>
        </w:rPr>
        <w:t>eg</w:t>
      </w:r>
      <w:r w:rsidR="00C23000" w:rsidRPr="00357FE1">
        <w:rPr>
          <w:b/>
          <w:i/>
          <w:iCs/>
          <w:spacing w:val="-1"/>
        </w:rPr>
        <w:t>j</w:t>
      </w:r>
      <w:r w:rsidR="00C23000" w:rsidRPr="00357FE1">
        <w:rPr>
          <w:b/>
          <w:i/>
          <w:iCs/>
        </w:rPr>
        <w:t>ë</w:t>
      </w:r>
      <w:r w:rsidR="00C23000" w:rsidRPr="00357FE1">
        <w:rPr>
          <w:b/>
          <w:i/>
          <w:iCs/>
          <w:spacing w:val="1"/>
        </w:rPr>
        <w:t>s</w:t>
      </w:r>
      <w:r w:rsidR="00C23000" w:rsidRPr="00357FE1">
        <w:rPr>
          <w:b/>
          <w:i/>
          <w:iCs/>
          <w:spacing w:val="-1"/>
        </w:rPr>
        <w:t>i</w:t>
      </w:r>
      <w:r w:rsidR="00C23000" w:rsidRPr="00357FE1">
        <w:rPr>
          <w:b/>
          <w:i/>
          <w:iCs/>
          <w:spacing w:val="1"/>
        </w:rPr>
        <w:t>t</w:t>
      </w:r>
      <w:r w:rsidR="00C23000" w:rsidRPr="00357FE1">
        <w:rPr>
          <w:b/>
          <w:i/>
          <w:iCs/>
        </w:rPr>
        <w:t>ë</w:t>
      </w:r>
      <w:r w:rsidR="00C23000" w:rsidRPr="00357FE1">
        <w:rPr>
          <w:b/>
          <w:i/>
          <w:iCs/>
          <w:spacing w:val="-2"/>
        </w:rPr>
        <w:t xml:space="preserve"> </w:t>
      </w:r>
      <w:r w:rsidR="00C23000" w:rsidRPr="00357FE1">
        <w:rPr>
          <w:b/>
          <w:i/>
          <w:iCs/>
        </w:rPr>
        <w:t xml:space="preserve">e </w:t>
      </w:r>
      <w:r w:rsidR="001015D4" w:rsidRPr="00357FE1">
        <w:rPr>
          <w:b/>
          <w:i/>
          <w:iCs/>
        </w:rPr>
        <w:t>K</w:t>
      </w:r>
      <w:r w:rsidR="001015D4" w:rsidRPr="00357FE1">
        <w:rPr>
          <w:b/>
          <w:i/>
          <w:iCs/>
          <w:spacing w:val="-2"/>
        </w:rPr>
        <w:t>ë</w:t>
      </w:r>
      <w:r w:rsidR="001015D4" w:rsidRPr="00357FE1">
        <w:rPr>
          <w:b/>
          <w:i/>
          <w:iCs/>
        </w:rPr>
        <w:t>sh</w:t>
      </w:r>
      <w:r w:rsidR="001015D4" w:rsidRPr="00357FE1">
        <w:rPr>
          <w:b/>
          <w:i/>
          <w:iCs/>
          <w:spacing w:val="-1"/>
        </w:rPr>
        <w:t>il</w:t>
      </w:r>
      <w:r w:rsidR="001015D4" w:rsidRPr="00357FE1">
        <w:rPr>
          <w:b/>
          <w:i/>
          <w:iCs/>
          <w:spacing w:val="1"/>
        </w:rPr>
        <w:t>l</w:t>
      </w:r>
      <w:r w:rsidR="001015D4" w:rsidRPr="00357FE1">
        <w:rPr>
          <w:b/>
          <w:i/>
          <w:iCs/>
          <w:spacing w:val="-1"/>
        </w:rPr>
        <w:t>i</w:t>
      </w:r>
      <w:r w:rsidR="001015D4" w:rsidRPr="00357FE1">
        <w:rPr>
          <w:b/>
          <w:i/>
          <w:iCs/>
        </w:rPr>
        <w:t>t</w:t>
      </w:r>
      <w:r w:rsidR="001015D4" w:rsidRPr="00357FE1">
        <w:rPr>
          <w:b/>
          <w:i/>
          <w:iCs/>
          <w:spacing w:val="1"/>
        </w:rPr>
        <w:t xml:space="preserve"> </w:t>
      </w:r>
      <w:r w:rsidR="00C23000" w:rsidRPr="00357FE1">
        <w:rPr>
          <w:b/>
          <w:i/>
          <w:iCs/>
          <w:spacing w:val="1"/>
        </w:rPr>
        <w:t>t</w:t>
      </w:r>
      <w:r w:rsidR="00C23000" w:rsidRPr="00357FE1">
        <w:rPr>
          <w:b/>
          <w:i/>
          <w:iCs/>
        </w:rPr>
        <w:t>ë</w:t>
      </w:r>
      <w:r w:rsidR="00C23000" w:rsidRPr="00357FE1">
        <w:rPr>
          <w:b/>
          <w:i/>
          <w:iCs/>
          <w:spacing w:val="-2"/>
        </w:rPr>
        <w:t xml:space="preserve"> </w:t>
      </w:r>
      <w:r w:rsidR="001015D4" w:rsidRPr="00357FE1">
        <w:rPr>
          <w:b/>
          <w:i/>
          <w:iCs/>
          <w:spacing w:val="-2"/>
        </w:rPr>
        <w:t>S</w:t>
      </w:r>
      <w:r w:rsidR="001015D4" w:rsidRPr="00357FE1">
        <w:rPr>
          <w:b/>
          <w:i/>
          <w:iCs/>
        </w:rPr>
        <w:t>hko</w:t>
      </w:r>
      <w:r w:rsidR="001015D4" w:rsidRPr="00357FE1">
        <w:rPr>
          <w:b/>
          <w:i/>
          <w:iCs/>
          <w:spacing w:val="-1"/>
        </w:rPr>
        <w:t>l</w:t>
      </w:r>
      <w:r w:rsidR="001015D4" w:rsidRPr="00357FE1">
        <w:rPr>
          <w:b/>
          <w:i/>
          <w:iCs/>
          <w:spacing w:val="1"/>
        </w:rPr>
        <w:t>l</w:t>
      </w:r>
      <w:r w:rsidR="001015D4" w:rsidRPr="00357FE1">
        <w:rPr>
          <w:b/>
          <w:i/>
          <w:iCs/>
        </w:rPr>
        <w:t>ës</w:t>
      </w:r>
      <w:r w:rsidR="001015D4" w:rsidRPr="00357FE1">
        <w:rPr>
          <w:b/>
          <w:i/>
          <w:iCs/>
          <w:spacing w:val="-2"/>
        </w:rPr>
        <w:t xml:space="preserve"> </w:t>
      </w:r>
      <w:r w:rsidR="00C23000" w:rsidRPr="00357FE1">
        <w:rPr>
          <w:b/>
          <w:i/>
          <w:iCs/>
          <w:spacing w:val="1"/>
        </w:rPr>
        <w:t>j</w:t>
      </w:r>
      <w:r w:rsidR="00C23000" w:rsidRPr="00357FE1">
        <w:rPr>
          <w:b/>
          <w:i/>
          <w:iCs/>
        </w:rPr>
        <w:t>a</w:t>
      </w:r>
      <w:r w:rsidR="00C23000" w:rsidRPr="00357FE1">
        <w:rPr>
          <w:b/>
          <w:i/>
          <w:iCs/>
          <w:spacing w:val="-2"/>
        </w:rPr>
        <w:t>n</w:t>
      </w:r>
      <w:r w:rsidR="00C23000" w:rsidRPr="00357FE1">
        <w:rPr>
          <w:b/>
          <w:i/>
          <w:iCs/>
          <w:spacing w:val="3"/>
        </w:rPr>
        <w:t>ë</w:t>
      </w:r>
      <w:r w:rsidR="00C23000" w:rsidRPr="00357FE1">
        <w:rPr>
          <w:b/>
        </w:rPr>
        <w:t>:</w:t>
      </w:r>
    </w:p>
    <w:p w:rsidR="00C23000" w:rsidRPr="00357FE1" w:rsidRDefault="00802AF6" w:rsidP="00DF4D73">
      <w:pPr>
        <w:widowControl w:val="0"/>
        <w:tabs>
          <w:tab w:val="left" w:pos="180"/>
        </w:tabs>
        <w:autoSpaceDE w:val="0"/>
        <w:autoSpaceDN w:val="0"/>
        <w:adjustRightInd w:val="0"/>
        <w:spacing w:line="276" w:lineRule="auto"/>
        <w:ind w:right="4" w:firstLine="540"/>
        <w:jc w:val="both"/>
      </w:pPr>
      <w:r w:rsidRPr="00357FE1">
        <w:t>-</w:t>
      </w:r>
      <w:r w:rsidR="00E4100D" w:rsidRPr="00357FE1">
        <w:t xml:space="preserve"> </w:t>
      </w:r>
      <w:r w:rsidR="00C23000" w:rsidRPr="00357FE1">
        <w:t>Pë</w:t>
      </w:r>
      <w:r w:rsidR="00C23000" w:rsidRPr="00357FE1">
        <w:rPr>
          <w:spacing w:val="1"/>
        </w:rPr>
        <w:t>r</w:t>
      </w:r>
      <w:r w:rsidR="00C23000" w:rsidRPr="00357FE1">
        <w:t>p</w:t>
      </w:r>
      <w:r w:rsidR="00C23000" w:rsidRPr="00357FE1">
        <w:rPr>
          <w:spacing w:val="-1"/>
        </w:rPr>
        <w:t>il</w:t>
      </w:r>
      <w:r w:rsidR="00C23000" w:rsidRPr="00357FE1">
        <w:rPr>
          <w:spacing w:val="1"/>
        </w:rPr>
        <w:t>i</w:t>
      </w:r>
      <w:r w:rsidR="00C23000" w:rsidRPr="00357FE1">
        <w:rPr>
          <w:spacing w:val="-4"/>
        </w:rPr>
        <w:t>m</w:t>
      </w:r>
      <w:r w:rsidR="00C23000" w:rsidRPr="00357FE1">
        <w:t>i</w:t>
      </w:r>
      <w:r w:rsidR="00C23000" w:rsidRPr="00357FE1">
        <w:rPr>
          <w:spacing w:val="15"/>
        </w:rPr>
        <w:t xml:space="preserve"> </w:t>
      </w:r>
      <w:r w:rsidR="00C23000" w:rsidRPr="00357FE1">
        <w:t>i</w:t>
      </w:r>
      <w:r w:rsidR="00C23000" w:rsidRPr="00357FE1">
        <w:rPr>
          <w:spacing w:val="15"/>
        </w:rPr>
        <w:t xml:space="preserve"> </w:t>
      </w:r>
      <w:r w:rsidR="00E4100D" w:rsidRPr="00357FE1">
        <w:rPr>
          <w:spacing w:val="-1"/>
        </w:rPr>
        <w:t>r</w:t>
      </w:r>
      <w:r w:rsidR="00C23000" w:rsidRPr="00357FE1">
        <w:rPr>
          <w:spacing w:val="1"/>
        </w:rPr>
        <w:t>r</w:t>
      </w:r>
      <w:r w:rsidR="00C23000" w:rsidRPr="00357FE1">
        <w:t>e</w:t>
      </w:r>
      <w:r w:rsidR="00C23000" w:rsidRPr="00357FE1">
        <w:rPr>
          <w:spacing w:val="-2"/>
        </w:rPr>
        <w:t>g</w:t>
      </w:r>
      <w:r w:rsidR="00C23000" w:rsidRPr="00357FE1">
        <w:t>u</w:t>
      </w:r>
      <w:r w:rsidR="00C23000" w:rsidRPr="00357FE1">
        <w:rPr>
          <w:spacing w:val="1"/>
        </w:rPr>
        <w:t>ll</w:t>
      </w:r>
      <w:r w:rsidR="00C23000" w:rsidRPr="00357FE1">
        <w:t>a</w:t>
      </w:r>
      <w:r w:rsidR="00C23000" w:rsidRPr="00357FE1">
        <w:rPr>
          <w:spacing w:val="-2"/>
        </w:rPr>
        <w:t>v</w:t>
      </w:r>
      <w:r w:rsidR="00C23000" w:rsidRPr="00357FE1">
        <w:t>e</w:t>
      </w:r>
      <w:r w:rsidR="00C23000" w:rsidRPr="00357FE1">
        <w:rPr>
          <w:spacing w:val="15"/>
        </w:rPr>
        <w:t xml:space="preserve"> </w:t>
      </w:r>
      <w:r w:rsidR="00C23000" w:rsidRPr="00357FE1">
        <w:rPr>
          <w:spacing w:val="1"/>
        </w:rPr>
        <w:t>t</w:t>
      </w:r>
      <w:r w:rsidR="00C23000" w:rsidRPr="00357FE1">
        <w:t>ë</w:t>
      </w:r>
      <w:r w:rsidR="00C23000" w:rsidRPr="00357FE1">
        <w:rPr>
          <w:spacing w:val="15"/>
        </w:rPr>
        <w:t xml:space="preserve"> </w:t>
      </w:r>
      <w:r w:rsidR="00C23000" w:rsidRPr="00357FE1">
        <w:t>sh</w:t>
      </w:r>
      <w:r w:rsidR="00C23000" w:rsidRPr="00357FE1">
        <w:rPr>
          <w:spacing w:val="-2"/>
        </w:rPr>
        <w:t>k</w:t>
      </w:r>
      <w:r w:rsidR="00C23000" w:rsidRPr="00357FE1">
        <w:t>o</w:t>
      </w:r>
      <w:r w:rsidR="00C23000" w:rsidRPr="00357FE1">
        <w:rPr>
          <w:spacing w:val="1"/>
        </w:rPr>
        <w:t>ll</w:t>
      </w:r>
      <w:r w:rsidR="00C23000" w:rsidRPr="00357FE1">
        <w:t>ë</w:t>
      </w:r>
      <w:r w:rsidR="00C23000" w:rsidRPr="00357FE1">
        <w:rPr>
          <w:spacing w:val="1"/>
        </w:rPr>
        <w:t>s</w:t>
      </w:r>
      <w:r w:rsidR="00C23000" w:rsidRPr="00357FE1">
        <w:t>,</w:t>
      </w:r>
      <w:r w:rsidR="00C23000" w:rsidRPr="00357FE1">
        <w:rPr>
          <w:spacing w:val="14"/>
        </w:rPr>
        <w:t xml:space="preserve"> </w:t>
      </w:r>
      <w:r w:rsidR="00C23000" w:rsidRPr="00357FE1">
        <w:rPr>
          <w:spacing w:val="-1"/>
        </w:rPr>
        <w:t>t</w:t>
      </w:r>
      <w:r w:rsidR="00C23000" w:rsidRPr="00357FE1">
        <w:t>ë</w:t>
      </w:r>
      <w:r w:rsidR="00C23000" w:rsidRPr="00357FE1">
        <w:rPr>
          <w:spacing w:val="15"/>
        </w:rPr>
        <w:t xml:space="preserve"> </w:t>
      </w:r>
      <w:r w:rsidR="00C23000" w:rsidRPr="00357FE1">
        <w:t>c</w:t>
      </w:r>
      <w:r w:rsidR="00C23000" w:rsidRPr="00357FE1">
        <w:rPr>
          <w:spacing w:val="-1"/>
        </w:rPr>
        <w:t>i</w:t>
      </w:r>
      <w:r w:rsidR="00C23000" w:rsidRPr="00357FE1">
        <w:rPr>
          <w:spacing w:val="1"/>
        </w:rPr>
        <w:t>l</w:t>
      </w:r>
      <w:r w:rsidR="00C23000" w:rsidRPr="00357FE1">
        <w:t>at</w:t>
      </w:r>
      <w:r w:rsidR="00C23000" w:rsidRPr="00357FE1">
        <w:rPr>
          <w:spacing w:val="13"/>
        </w:rPr>
        <w:t xml:space="preserve"> </w:t>
      </w:r>
      <w:r w:rsidR="00C23000" w:rsidRPr="00357FE1">
        <w:t>i</w:t>
      </w:r>
      <w:r w:rsidR="00C23000" w:rsidRPr="00357FE1">
        <w:rPr>
          <w:spacing w:val="15"/>
        </w:rPr>
        <w:t xml:space="preserve"> </w:t>
      </w:r>
      <w:r w:rsidR="00C23000" w:rsidRPr="00357FE1">
        <w:t>pa</w:t>
      </w:r>
      <w:r w:rsidR="00C23000" w:rsidRPr="00357FE1">
        <w:rPr>
          <w:spacing w:val="1"/>
        </w:rPr>
        <w:t>r</w:t>
      </w:r>
      <w:r w:rsidR="00C23000" w:rsidRPr="00357FE1">
        <w:t>a</w:t>
      </w:r>
      <w:r w:rsidR="00C23000" w:rsidRPr="00357FE1">
        <w:rPr>
          <w:spacing w:val="-2"/>
        </w:rPr>
        <w:t>q</w:t>
      </w:r>
      <w:r w:rsidR="00C23000" w:rsidRPr="00357FE1">
        <w:rPr>
          <w:spacing w:val="-1"/>
        </w:rPr>
        <w:t>i</w:t>
      </w:r>
      <w:r w:rsidR="00C23000" w:rsidRPr="00357FE1">
        <w:rPr>
          <w:spacing w:val="1"/>
        </w:rPr>
        <w:t>t</w:t>
      </w:r>
      <w:r w:rsidR="00C23000" w:rsidRPr="00357FE1">
        <w:t>en</w:t>
      </w:r>
      <w:r w:rsidR="00C23000" w:rsidRPr="00357FE1">
        <w:rPr>
          <w:spacing w:val="12"/>
        </w:rPr>
        <w:t xml:space="preserve"> </w:t>
      </w:r>
      <w:r w:rsidR="00C23000" w:rsidRPr="00357FE1">
        <w:t>për</w:t>
      </w:r>
      <w:r w:rsidR="00C23000" w:rsidRPr="00357FE1">
        <w:rPr>
          <w:spacing w:val="15"/>
        </w:rPr>
        <w:t xml:space="preserve"> </w:t>
      </w:r>
      <w:r w:rsidR="00C23000" w:rsidRPr="00357FE1">
        <w:rPr>
          <w:spacing w:val="-4"/>
        </w:rPr>
        <w:t>m</w:t>
      </w:r>
      <w:r w:rsidR="00C23000" w:rsidRPr="00357FE1">
        <w:rPr>
          <w:spacing w:val="1"/>
        </w:rPr>
        <w:t>ir</w:t>
      </w:r>
      <w:r w:rsidR="00C23000" w:rsidRPr="00357FE1">
        <w:t>a</w:t>
      </w:r>
      <w:r w:rsidR="00C23000" w:rsidRPr="00357FE1">
        <w:rPr>
          <w:spacing w:val="1"/>
        </w:rPr>
        <w:t>ti</w:t>
      </w:r>
      <w:r w:rsidR="00C23000" w:rsidRPr="00357FE1">
        <w:t>m</w:t>
      </w:r>
      <w:r w:rsidR="00C23000" w:rsidRPr="00357FE1">
        <w:rPr>
          <w:spacing w:val="11"/>
        </w:rPr>
        <w:t xml:space="preserve"> </w:t>
      </w:r>
      <w:r w:rsidR="00C23000" w:rsidRPr="00357FE1">
        <w:rPr>
          <w:spacing w:val="-2"/>
        </w:rPr>
        <w:t>k</w:t>
      </w:r>
      <w:r w:rsidR="00C23000" w:rsidRPr="00357FE1">
        <w:rPr>
          <w:spacing w:val="2"/>
        </w:rPr>
        <w:t>o</w:t>
      </w:r>
      <w:r w:rsidR="00C23000" w:rsidRPr="00357FE1">
        <w:rPr>
          <w:spacing w:val="-4"/>
        </w:rPr>
        <w:t>m</w:t>
      </w:r>
      <w:r w:rsidR="00C23000" w:rsidRPr="00357FE1">
        <w:t>unë</w:t>
      </w:r>
      <w:r w:rsidR="00C23000" w:rsidRPr="00357FE1">
        <w:rPr>
          <w:spacing w:val="1"/>
        </w:rPr>
        <w:t>s</w:t>
      </w:r>
      <w:r w:rsidR="00C23000" w:rsidRPr="00357FE1">
        <w:t>,</w:t>
      </w:r>
      <w:r w:rsidR="00C23000" w:rsidRPr="00357FE1">
        <w:rPr>
          <w:spacing w:val="14"/>
        </w:rPr>
        <w:t xml:space="preserve"> </w:t>
      </w:r>
      <w:r w:rsidR="00C23000" w:rsidRPr="00357FE1">
        <w:t>de</w:t>
      </w:r>
      <w:r w:rsidR="00C23000" w:rsidRPr="00357FE1">
        <w:rPr>
          <w:spacing w:val="1"/>
        </w:rPr>
        <w:t>l</w:t>
      </w:r>
      <w:r w:rsidR="00C23000" w:rsidRPr="00357FE1">
        <w:t>e</w:t>
      </w:r>
      <w:r w:rsidR="00C23000" w:rsidRPr="00357FE1">
        <w:rPr>
          <w:spacing w:val="-2"/>
        </w:rPr>
        <w:t>g</w:t>
      </w:r>
      <w:r w:rsidR="00C23000" w:rsidRPr="00357FE1">
        <w:rPr>
          <w:spacing w:val="1"/>
        </w:rPr>
        <w:t>i</w:t>
      </w:r>
      <w:r w:rsidR="00C23000" w:rsidRPr="00357FE1">
        <w:rPr>
          <w:spacing w:val="-4"/>
        </w:rPr>
        <w:t>m</w:t>
      </w:r>
      <w:r w:rsidR="00C23000" w:rsidRPr="00357FE1">
        <w:rPr>
          <w:spacing w:val="1"/>
        </w:rPr>
        <w:t>i</w:t>
      </w:r>
      <w:r w:rsidR="00C23000" w:rsidRPr="00357FE1">
        <w:t>n</w:t>
      </w:r>
      <w:r w:rsidR="00C23000" w:rsidRPr="00357FE1">
        <w:rPr>
          <w:spacing w:val="14"/>
        </w:rPr>
        <w:t xml:space="preserve"> </w:t>
      </w:r>
      <w:r w:rsidR="00C23000" w:rsidRPr="00357FE1">
        <w:t xml:space="preserve">e </w:t>
      </w:r>
      <w:r w:rsidR="00C23000" w:rsidRPr="00357FE1">
        <w:rPr>
          <w:spacing w:val="-2"/>
        </w:rPr>
        <w:t>n</w:t>
      </w:r>
      <w:r w:rsidR="00C23000" w:rsidRPr="00357FE1">
        <w:rPr>
          <w:spacing w:val="3"/>
        </w:rPr>
        <w:t>j</w:t>
      </w:r>
      <w:r w:rsidR="00C23000" w:rsidRPr="00357FE1">
        <w:t>ë</w:t>
      </w:r>
      <w:r w:rsidR="00C23000" w:rsidRPr="00357FE1">
        <w:rPr>
          <w:spacing w:val="41"/>
        </w:rPr>
        <w:t xml:space="preserve"> </w:t>
      </w:r>
      <w:r w:rsidR="00C23000" w:rsidRPr="00357FE1">
        <w:rPr>
          <w:spacing w:val="-2"/>
        </w:rPr>
        <w:t>p</w:t>
      </w:r>
      <w:r w:rsidR="00C23000" w:rsidRPr="00357FE1">
        <w:t>ë</w:t>
      </w:r>
      <w:r w:rsidR="00C23000" w:rsidRPr="00357FE1">
        <w:rPr>
          <w:spacing w:val="-1"/>
        </w:rPr>
        <w:t>r</w:t>
      </w:r>
      <w:r w:rsidR="00C23000" w:rsidRPr="00357FE1">
        <w:rPr>
          <w:spacing w:val="1"/>
        </w:rPr>
        <w:t>f</w:t>
      </w:r>
      <w:r w:rsidR="00C23000" w:rsidRPr="00357FE1">
        <w:t>a</w:t>
      </w:r>
      <w:r w:rsidR="00C23000" w:rsidRPr="00357FE1">
        <w:rPr>
          <w:spacing w:val="-2"/>
        </w:rPr>
        <w:t>q</w:t>
      </w:r>
      <w:r w:rsidR="00C23000" w:rsidRPr="00357FE1">
        <w:t>ë</w:t>
      </w:r>
      <w:r w:rsidR="00C23000" w:rsidRPr="00357FE1">
        <w:rPr>
          <w:spacing w:val="1"/>
        </w:rPr>
        <w:t>s</w:t>
      </w:r>
      <w:r w:rsidR="00C23000" w:rsidRPr="00357FE1">
        <w:t>u</w:t>
      </w:r>
      <w:r w:rsidR="00C23000" w:rsidRPr="00357FE1">
        <w:rPr>
          <w:spacing w:val="-2"/>
        </w:rPr>
        <w:t>e</w:t>
      </w:r>
      <w:r w:rsidR="00C23000" w:rsidRPr="00357FE1">
        <w:t>si</w:t>
      </w:r>
      <w:r w:rsidR="00C23000" w:rsidRPr="00357FE1">
        <w:rPr>
          <w:spacing w:val="40"/>
        </w:rPr>
        <w:t xml:space="preserve"> </w:t>
      </w:r>
      <w:r w:rsidR="00C23000" w:rsidRPr="00357FE1">
        <w:rPr>
          <w:spacing w:val="1"/>
        </w:rPr>
        <w:t>t</w:t>
      </w:r>
      <w:r w:rsidR="00C23000" w:rsidRPr="00357FE1">
        <w:t>ë</w:t>
      </w:r>
      <w:r w:rsidR="00C23000" w:rsidRPr="00357FE1">
        <w:rPr>
          <w:spacing w:val="39"/>
        </w:rPr>
        <w:t xml:space="preserve"> </w:t>
      </w:r>
      <w:r w:rsidR="00C23000" w:rsidRPr="00357FE1">
        <w:t>p</w:t>
      </w:r>
      <w:r w:rsidR="00C23000" w:rsidRPr="00357FE1">
        <w:rPr>
          <w:spacing w:val="-2"/>
        </w:rPr>
        <w:t>r</w:t>
      </w:r>
      <w:r w:rsidR="00C23000" w:rsidRPr="00357FE1">
        <w:rPr>
          <w:spacing w:val="1"/>
        </w:rPr>
        <w:t>i</w:t>
      </w:r>
      <w:r w:rsidR="00C23000" w:rsidRPr="00357FE1">
        <w:t>nd</w:t>
      </w:r>
      <w:r w:rsidR="00C23000" w:rsidRPr="00357FE1">
        <w:rPr>
          <w:spacing w:val="-2"/>
        </w:rPr>
        <w:t>ërv</w:t>
      </w:r>
      <w:r w:rsidR="00C23000" w:rsidRPr="00357FE1">
        <w:t>e</w:t>
      </w:r>
      <w:r w:rsidR="00C23000" w:rsidRPr="00357FE1">
        <w:rPr>
          <w:spacing w:val="41"/>
        </w:rPr>
        <w:t xml:space="preserve"> </w:t>
      </w:r>
      <w:r w:rsidR="00C23000" w:rsidRPr="00357FE1">
        <w:t>dhe</w:t>
      </w:r>
      <w:r w:rsidR="00C23000" w:rsidRPr="00357FE1">
        <w:rPr>
          <w:spacing w:val="41"/>
        </w:rPr>
        <w:t xml:space="preserve"> </w:t>
      </w:r>
      <w:r w:rsidR="00C23000" w:rsidRPr="00357FE1">
        <w:rPr>
          <w:spacing w:val="-2"/>
        </w:rPr>
        <w:t>n</w:t>
      </w:r>
      <w:r w:rsidR="00C23000" w:rsidRPr="00357FE1">
        <w:rPr>
          <w:spacing w:val="1"/>
        </w:rPr>
        <w:t>j</w:t>
      </w:r>
      <w:r w:rsidR="00C23000" w:rsidRPr="00357FE1">
        <w:t>ë</w:t>
      </w:r>
      <w:r w:rsidR="00C23000" w:rsidRPr="00357FE1">
        <w:rPr>
          <w:spacing w:val="41"/>
        </w:rPr>
        <w:t xml:space="preserve"> </w:t>
      </w:r>
      <w:r w:rsidR="00C23000" w:rsidRPr="00357FE1">
        <w:rPr>
          <w:spacing w:val="-2"/>
        </w:rPr>
        <w:t>p</w:t>
      </w:r>
      <w:r w:rsidR="00C23000" w:rsidRPr="00357FE1">
        <w:t>ë</w:t>
      </w:r>
      <w:r w:rsidR="00C23000" w:rsidRPr="00357FE1">
        <w:rPr>
          <w:spacing w:val="1"/>
        </w:rPr>
        <w:t>r</w:t>
      </w:r>
      <w:r w:rsidR="00C23000" w:rsidRPr="00357FE1">
        <w:rPr>
          <w:spacing w:val="-2"/>
        </w:rPr>
        <w:t>f</w:t>
      </w:r>
      <w:r w:rsidR="00C23000" w:rsidRPr="00357FE1">
        <w:t>aq</w:t>
      </w:r>
      <w:r w:rsidR="00C23000" w:rsidRPr="00357FE1">
        <w:rPr>
          <w:spacing w:val="-2"/>
        </w:rPr>
        <w:t>ë</w:t>
      </w:r>
      <w:r w:rsidR="00C23000" w:rsidRPr="00357FE1">
        <w:t>su</w:t>
      </w:r>
      <w:r w:rsidR="00C23000" w:rsidRPr="00357FE1">
        <w:rPr>
          <w:spacing w:val="1"/>
        </w:rPr>
        <w:t>e</w:t>
      </w:r>
      <w:r w:rsidR="00C23000" w:rsidRPr="00357FE1">
        <w:rPr>
          <w:spacing w:val="-2"/>
        </w:rPr>
        <w:t>s</w:t>
      </w:r>
      <w:r w:rsidR="00C23000" w:rsidRPr="00357FE1">
        <w:t>i</w:t>
      </w:r>
      <w:r w:rsidR="00C23000" w:rsidRPr="00357FE1">
        <w:rPr>
          <w:spacing w:val="39"/>
        </w:rPr>
        <w:t xml:space="preserve"> </w:t>
      </w:r>
      <w:r w:rsidR="00C23000" w:rsidRPr="00357FE1">
        <w:rPr>
          <w:spacing w:val="1"/>
        </w:rPr>
        <w:t>t</w:t>
      </w:r>
      <w:r w:rsidR="00C23000" w:rsidRPr="00357FE1">
        <w:t>ë</w:t>
      </w:r>
      <w:r w:rsidR="00C23000" w:rsidRPr="00357FE1">
        <w:rPr>
          <w:spacing w:val="39"/>
        </w:rPr>
        <w:t xml:space="preserve"> </w:t>
      </w:r>
      <w:r w:rsidR="00C23000" w:rsidRPr="00357FE1">
        <w:rPr>
          <w:spacing w:val="-4"/>
        </w:rPr>
        <w:t>m</w:t>
      </w:r>
      <w:r w:rsidR="00C23000" w:rsidRPr="00357FE1">
        <w:t>ë</w:t>
      </w:r>
      <w:r w:rsidR="00C23000" w:rsidRPr="00357FE1">
        <w:rPr>
          <w:spacing w:val="1"/>
        </w:rPr>
        <w:t>s</w:t>
      </w:r>
      <w:r w:rsidR="00C23000" w:rsidRPr="00357FE1">
        <w:t>ue</w:t>
      </w:r>
      <w:r w:rsidR="00C23000" w:rsidRPr="00357FE1">
        <w:rPr>
          <w:spacing w:val="1"/>
        </w:rPr>
        <w:t>s</w:t>
      </w:r>
      <w:r w:rsidR="00C23000" w:rsidRPr="00357FE1">
        <w:rPr>
          <w:spacing w:val="-2"/>
        </w:rPr>
        <w:t>v</w:t>
      </w:r>
      <w:r w:rsidR="00C23000" w:rsidRPr="00357FE1">
        <w:t>e</w:t>
      </w:r>
      <w:r w:rsidR="00C23000" w:rsidRPr="00357FE1">
        <w:rPr>
          <w:spacing w:val="41"/>
        </w:rPr>
        <w:t xml:space="preserve"> </w:t>
      </w:r>
      <w:r w:rsidR="00C23000" w:rsidRPr="00357FE1">
        <w:t>për</w:t>
      </w:r>
      <w:r w:rsidR="00C23000" w:rsidRPr="00357FE1">
        <w:rPr>
          <w:spacing w:val="40"/>
        </w:rPr>
        <w:t xml:space="preserve"> </w:t>
      </w:r>
      <w:r w:rsidR="00C23000" w:rsidRPr="00357FE1">
        <w:rPr>
          <w:spacing w:val="1"/>
        </w:rPr>
        <w:t>t</w:t>
      </w:r>
      <w:r w:rsidR="00C23000" w:rsidRPr="00357FE1">
        <w:t>ë</w:t>
      </w:r>
      <w:r w:rsidR="00C23000" w:rsidRPr="00357FE1">
        <w:rPr>
          <w:spacing w:val="39"/>
        </w:rPr>
        <w:t xml:space="preserve"> </w:t>
      </w:r>
      <w:r w:rsidR="00C23000" w:rsidRPr="00357FE1">
        <w:rPr>
          <w:spacing w:val="-4"/>
        </w:rPr>
        <w:t>m</w:t>
      </w:r>
      <w:r w:rsidR="00C23000" w:rsidRPr="00357FE1">
        <w:t>a</w:t>
      </w:r>
      <w:r w:rsidR="00C23000" w:rsidRPr="00357FE1">
        <w:rPr>
          <w:spacing w:val="1"/>
        </w:rPr>
        <w:t>rr</w:t>
      </w:r>
      <w:r w:rsidR="00C23000" w:rsidRPr="00357FE1">
        <w:t>ë</w:t>
      </w:r>
      <w:r w:rsidR="00C23000" w:rsidRPr="00357FE1">
        <w:rPr>
          <w:spacing w:val="41"/>
        </w:rPr>
        <w:t xml:space="preserve"> </w:t>
      </w:r>
      <w:r w:rsidR="00C23000" w:rsidRPr="00357FE1">
        <w:rPr>
          <w:spacing w:val="-2"/>
        </w:rPr>
        <w:t>p</w:t>
      </w:r>
      <w:r w:rsidR="00C23000" w:rsidRPr="00357FE1">
        <w:rPr>
          <w:spacing w:val="-1"/>
        </w:rPr>
        <w:t>j</w:t>
      </w:r>
      <w:r w:rsidR="00C23000" w:rsidRPr="00357FE1">
        <w:t>e</w:t>
      </w:r>
      <w:r w:rsidR="00C23000" w:rsidRPr="00357FE1">
        <w:rPr>
          <w:spacing w:val="1"/>
        </w:rPr>
        <w:t>s</w:t>
      </w:r>
      <w:r w:rsidR="00C23000" w:rsidRPr="00357FE1">
        <w:t>ë</w:t>
      </w:r>
      <w:r w:rsidR="00C23000" w:rsidRPr="00357FE1">
        <w:rPr>
          <w:spacing w:val="41"/>
        </w:rPr>
        <w:t xml:space="preserve"> </w:t>
      </w:r>
      <w:r w:rsidR="00C23000" w:rsidRPr="00357FE1">
        <w:rPr>
          <w:spacing w:val="-2"/>
        </w:rPr>
        <w:t>n</w:t>
      </w:r>
      <w:r w:rsidR="00C23000" w:rsidRPr="00357FE1">
        <w:t>ë z</w:t>
      </w:r>
      <w:r w:rsidR="00C23000" w:rsidRPr="00357FE1">
        <w:rPr>
          <w:spacing w:val="-2"/>
        </w:rPr>
        <w:t>g</w:t>
      </w:r>
      <w:r w:rsidR="00C23000" w:rsidRPr="00357FE1">
        <w:rPr>
          <w:spacing w:val="3"/>
        </w:rPr>
        <w:t>j</w:t>
      </w:r>
      <w:r w:rsidR="00C23000" w:rsidRPr="00357FE1">
        <w:t>e</w:t>
      </w:r>
      <w:r w:rsidR="00C23000" w:rsidRPr="00357FE1">
        <w:rPr>
          <w:spacing w:val="-2"/>
        </w:rPr>
        <w:t>dh</w:t>
      </w:r>
      <w:r w:rsidR="00C23000" w:rsidRPr="00357FE1">
        <w:rPr>
          <w:spacing w:val="3"/>
        </w:rPr>
        <w:t>j</w:t>
      </w:r>
      <w:r w:rsidR="00C23000" w:rsidRPr="00357FE1">
        <w:rPr>
          <w:spacing w:val="-2"/>
        </w:rPr>
        <w:t>e</w:t>
      </w:r>
      <w:r w:rsidR="00C23000" w:rsidRPr="00357FE1">
        <w:t xml:space="preserve">n e </w:t>
      </w:r>
      <w:r w:rsidR="00C23000" w:rsidRPr="00357FE1">
        <w:rPr>
          <w:spacing w:val="-2"/>
        </w:rPr>
        <w:t>d</w:t>
      </w:r>
      <w:r w:rsidR="00C23000" w:rsidRPr="00357FE1">
        <w:rPr>
          <w:spacing w:val="1"/>
        </w:rPr>
        <w:t>r</w:t>
      </w:r>
      <w:r w:rsidR="00C23000" w:rsidRPr="00357FE1">
        <w:rPr>
          <w:spacing w:val="-2"/>
        </w:rPr>
        <w:t>e</w:t>
      </w:r>
      <w:r w:rsidR="00C23000" w:rsidRPr="00357FE1">
        <w:rPr>
          <w:spacing w:val="1"/>
        </w:rPr>
        <w:t>jt</w:t>
      </w:r>
      <w:r w:rsidR="00C23000" w:rsidRPr="00357FE1">
        <w:rPr>
          <w:spacing w:val="-2"/>
        </w:rPr>
        <w:t>o</w:t>
      </w:r>
      <w:r w:rsidR="00C23000" w:rsidRPr="00357FE1">
        <w:rPr>
          <w:spacing w:val="1"/>
        </w:rPr>
        <w:t>r</w:t>
      </w:r>
      <w:r w:rsidR="00C23000" w:rsidRPr="00357FE1">
        <w:rPr>
          <w:spacing w:val="-1"/>
        </w:rPr>
        <w:t>i</w:t>
      </w:r>
      <w:r w:rsidR="00C23000" w:rsidRPr="00357FE1">
        <w:t>t</w:t>
      </w:r>
      <w:r w:rsidR="00C23000" w:rsidRPr="00357FE1">
        <w:rPr>
          <w:spacing w:val="1"/>
        </w:rPr>
        <w:t xml:space="preserve"> </w:t>
      </w:r>
      <w:r w:rsidR="00C23000" w:rsidRPr="00357FE1">
        <w:t>d</w:t>
      </w:r>
      <w:r w:rsidR="00C23000" w:rsidRPr="00357FE1">
        <w:rPr>
          <w:spacing w:val="-2"/>
        </w:rPr>
        <w:t>h</w:t>
      </w:r>
      <w:r w:rsidR="00C23000" w:rsidRPr="00357FE1">
        <w:t xml:space="preserve">e </w:t>
      </w:r>
      <w:r w:rsidR="00C23000" w:rsidRPr="00357FE1">
        <w:rPr>
          <w:spacing w:val="-1"/>
        </w:rPr>
        <w:t>m</w:t>
      </w:r>
      <w:r w:rsidR="00C23000" w:rsidRPr="00357FE1">
        <w:t>ë</w:t>
      </w:r>
      <w:r w:rsidR="00C23000" w:rsidRPr="00357FE1">
        <w:rPr>
          <w:spacing w:val="1"/>
        </w:rPr>
        <w:t>s</w:t>
      </w:r>
      <w:r w:rsidR="00C23000" w:rsidRPr="00357FE1">
        <w:t>ue</w:t>
      </w:r>
      <w:r w:rsidR="00C23000" w:rsidRPr="00357FE1">
        <w:rPr>
          <w:spacing w:val="1"/>
        </w:rPr>
        <w:t>s</w:t>
      </w:r>
      <w:r w:rsidR="00C23000" w:rsidRPr="00357FE1">
        <w:rPr>
          <w:spacing w:val="-2"/>
        </w:rPr>
        <w:t>v</w:t>
      </w:r>
      <w:r w:rsidR="00C23000" w:rsidRPr="00357FE1">
        <w:t>e në</w:t>
      </w:r>
      <w:r w:rsidR="00C23000" w:rsidRPr="00357FE1">
        <w:rPr>
          <w:spacing w:val="-2"/>
        </w:rPr>
        <w:t xml:space="preserve"> </w:t>
      </w:r>
      <w:r w:rsidR="00C23000" w:rsidRPr="00357FE1">
        <w:t>sh</w:t>
      </w:r>
      <w:r w:rsidR="00C23000" w:rsidRPr="00357FE1">
        <w:rPr>
          <w:spacing w:val="-2"/>
        </w:rPr>
        <w:t>k</w:t>
      </w:r>
      <w:r w:rsidR="00C23000" w:rsidRPr="00357FE1">
        <w:t>o</w:t>
      </w:r>
      <w:r w:rsidR="00C23000" w:rsidRPr="00357FE1">
        <w:rPr>
          <w:spacing w:val="1"/>
        </w:rPr>
        <w:t>l</w:t>
      </w:r>
      <w:r w:rsidR="00C23000" w:rsidRPr="00357FE1">
        <w:rPr>
          <w:spacing w:val="-1"/>
        </w:rPr>
        <w:t>l</w:t>
      </w:r>
      <w:r w:rsidR="00C23000" w:rsidRPr="00357FE1">
        <w:t xml:space="preserve">ë </w:t>
      </w:r>
      <w:r w:rsidR="00C23000" w:rsidRPr="00357FE1">
        <w:rPr>
          <w:spacing w:val="-2"/>
        </w:rPr>
        <w:t>s</w:t>
      </w:r>
      <w:r w:rsidR="00C23000" w:rsidRPr="00357FE1">
        <w:rPr>
          <w:spacing w:val="1"/>
        </w:rPr>
        <w:t>i</w:t>
      </w:r>
      <w:r w:rsidR="00C23000" w:rsidRPr="00357FE1">
        <w:t>pas</w:t>
      </w:r>
      <w:r w:rsidR="00C23000" w:rsidRPr="00357FE1">
        <w:rPr>
          <w:spacing w:val="-1"/>
        </w:rPr>
        <w:t xml:space="preserve"> </w:t>
      </w:r>
      <w:r w:rsidR="00C23000" w:rsidRPr="00357FE1">
        <w:t>p</w:t>
      </w:r>
      <w:r w:rsidR="00C23000" w:rsidRPr="00357FE1">
        <w:rPr>
          <w:spacing w:val="-2"/>
        </w:rPr>
        <w:t>r</w:t>
      </w:r>
      <w:r w:rsidR="00C23000" w:rsidRPr="00357FE1">
        <w:t>oced</w:t>
      </w:r>
      <w:r w:rsidR="00C23000" w:rsidRPr="00357FE1">
        <w:rPr>
          <w:spacing w:val="-2"/>
        </w:rPr>
        <w:t>u</w:t>
      </w:r>
      <w:r w:rsidR="00C23000" w:rsidRPr="00357FE1">
        <w:rPr>
          <w:spacing w:val="1"/>
        </w:rPr>
        <w:t>r</w:t>
      </w:r>
      <w:r w:rsidR="00C23000" w:rsidRPr="00357FE1">
        <w:t>a</w:t>
      </w:r>
      <w:r w:rsidR="00C23000" w:rsidRPr="00357FE1">
        <w:rPr>
          <w:spacing w:val="-2"/>
        </w:rPr>
        <w:t>v</w:t>
      </w:r>
      <w:r w:rsidR="00C23000" w:rsidRPr="00357FE1">
        <w:t xml:space="preserve">e </w:t>
      </w:r>
      <w:r w:rsidR="00C23000" w:rsidRPr="00357FE1">
        <w:rPr>
          <w:spacing w:val="1"/>
        </w:rPr>
        <w:t>t</w:t>
      </w:r>
      <w:r w:rsidR="00C23000" w:rsidRPr="00357FE1">
        <w:t>ë</w:t>
      </w:r>
      <w:r w:rsidR="00C23000" w:rsidRPr="00357FE1">
        <w:rPr>
          <w:spacing w:val="-2"/>
        </w:rPr>
        <w:t xml:space="preserve"> </w:t>
      </w:r>
      <w:r w:rsidR="00C23000" w:rsidRPr="00357FE1">
        <w:t>pa</w:t>
      </w:r>
      <w:r w:rsidR="00C23000" w:rsidRPr="00357FE1">
        <w:rPr>
          <w:spacing w:val="-1"/>
        </w:rPr>
        <w:t>r</w:t>
      </w:r>
      <w:r w:rsidR="00C23000" w:rsidRPr="00357FE1">
        <w:t>ap</w:t>
      </w:r>
      <w:r w:rsidR="00C23000" w:rsidRPr="00357FE1">
        <w:rPr>
          <w:spacing w:val="-2"/>
        </w:rPr>
        <w:t>a</w:t>
      </w:r>
      <w:r w:rsidR="00C23000" w:rsidRPr="00357FE1">
        <w:rPr>
          <w:spacing w:val="1"/>
        </w:rPr>
        <w:t>r</w:t>
      </w:r>
      <w:r w:rsidR="00C23000" w:rsidRPr="00357FE1">
        <w:t xml:space="preserve">a </w:t>
      </w:r>
      <w:r w:rsidR="00C23000" w:rsidRPr="00357FE1">
        <w:rPr>
          <w:spacing w:val="-3"/>
        </w:rPr>
        <w:t>m</w:t>
      </w:r>
      <w:r w:rsidR="00C23000" w:rsidRPr="00357FE1">
        <w:t xml:space="preserve">e </w:t>
      </w:r>
      <w:r w:rsidR="00C23000" w:rsidRPr="00357FE1">
        <w:rPr>
          <w:spacing w:val="1"/>
        </w:rPr>
        <w:t>l</w:t>
      </w:r>
      <w:r w:rsidR="00C23000" w:rsidRPr="00357FE1">
        <w:rPr>
          <w:spacing w:val="-1"/>
        </w:rPr>
        <w:t>i</w:t>
      </w:r>
      <w:r w:rsidR="00C23000" w:rsidRPr="00357FE1">
        <w:rPr>
          <w:spacing w:val="-2"/>
        </w:rPr>
        <w:t>g</w:t>
      </w:r>
      <w:r w:rsidR="00C23000" w:rsidRPr="00357FE1">
        <w:rPr>
          <w:spacing w:val="3"/>
        </w:rPr>
        <w:t>j</w:t>
      </w:r>
      <w:r w:rsidR="00E4100D" w:rsidRPr="00357FE1">
        <w:rPr>
          <w:spacing w:val="3"/>
        </w:rPr>
        <w:t>;</w:t>
      </w:r>
    </w:p>
    <w:p w:rsidR="0029335E" w:rsidRPr="00357FE1" w:rsidRDefault="00802AF6" w:rsidP="00DF4D73">
      <w:pPr>
        <w:widowControl w:val="0"/>
        <w:tabs>
          <w:tab w:val="left" w:pos="180"/>
        </w:tabs>
        <w:autoSpaceDE w:val="0"/>
        <w:autoSpaceDN w:val="0"/>
        <w:adjustRightInd w:val="0"/>
        <w:spacing w:line="276" w:lineRule="auto"/>
        <w:ind w:right="4" w:firstLine="540"/>
        <w:jc w:val="both"/>
      </w:pPr>
      <w:r w:rsidRPr="00357FE1">
        <w:t>-</w:t>
      </w:r>
      <w:r w:rsidR="00E4100D" w:rsidRPr="00357FE1">
        <w:t xml:space="preserve"> </w:t>
      </w:r>
      <w:r w:rsidR="00C23000" w:rsidRPr="00357FE1">
        <w:rPr>
          <w:spacing w:val="1"/>
        </w:rPr>
        <w:t>V</w:t>
      </w:r>
      <w:r w:rsidR="00C23000" w:rsidRPr="00357FE1">
        <w:t>en</w:t>
      </w:r>
      <w:r w:rsidR="00C23000" w:rsidRPr="00357FE1">
        <w:rPr>
          <w:spacing w:val="-2"/>
        </w:rPr>
        <w:t>d</w:t>
      </w:r>
      <w:r w:rsidR="00C23000" w:rsidRPr="00357FE1">
        <w:t>os</w:t>
      </w:r>
      <w:r w:rsidR="00C23000" w:rsidRPr="00357FE1">
        <w:rPr>
          <w:spacing w:val="22"/>
        </w:rPr>
        <w:t xml:space="preserve"> </w:t>
      </w:r>
      <w:r w:rsidR="00C23000" w:rsidRPr="00357FE1">
        <w:rPr>
          <w:spacing w:val="-2"/>
        </w:rPr>
        <w:t>p</w:t>
      </w:r>
      <w:r w:rsidR="00C23000" w:rsidRPr="00357FE1">
        <w:t>ër</w:t>
      </w:r>
      <w:r w:rsidR="00C23000" w:rsidRPr="00357FE1">
        <w:rPr>
          <w:spacing w:val="20"/>
        </w:rPr>
        <w:t xml:space="preserve"> </w:t>
      </w:r>
      <w:r w:rsidR="00C23000" w:rsidRPr="00357FE1">
        <w:t>ca</w:t>
      </w:r>
      <w:r w:rsidR="00C23000" w:rsidRPr="00357FE1">
        <w:rPr>
          <w:spacing w:val="-2"/>
        </w:rPr>
        <w:t>k</w:t>
      </w:r>
      <w:r w:rsidR="00C23000" w:rsidRPr="00357FE1">
        <w:rPr>
          <w:spacing w:val="1"/>
        </w:rPr>
        <w:t>ti</w:t>
      </w:r>
      <w:r w:rsidR="00C23000" w:rsidRPr="00357FE1">
        <w:rPr>
          <w:spacing w:val="-4"/>
        </w:rPr>
        <w:t>m</w:t>
      </w:r>
      <w:r w:rsidR="00C23000" w:rsidRPr="00357FE1">
        <w:rPr>
          <w:spacing w:val="1"/>
        </w:rPr>
        <w:t>i</w:t>
      </w:r>
      <w:r w:rsidR="00C23000" w:rsidRPr="00357FE1">
        <w:t>n</w:t>
      </w:r>
      <w:r w:rsidR="00C23000" w:rsidRPr="00357FE1">
        <w:rPr>
          <w:spacing w:val="22"/>
        </w:rPr>
        <w:t xml:space="preserve"> </w:t>
      </w:r>
      <w:r w:rsidR="00C23000" w:rsidRPr="00357FE1">
        <w:t>e</w:t>
      </w:r>
      <w:r w:rsidR="00C23000" w:rsidRPr="00357FE1">
        <w:rPr>
          <w:spacing w:val="20"/>
        </w:rPr>
        <w:t xml:space="preserve"> </w:t>
      </w:r>
      <w:r w:rsidR="00C23000" w:rsidRPr="00357FE1">
        <w:rPr>
          <w:spacing w:val="1"/>
        </w:rPr>
        <w:t>f</w:t>
      </w:r>
      <w:r w:rsidR="00C23000" w:rsidRPr="00357FE1">
        <w:t>o</w:t>
      </w:r>
      <w:r w:rsidR="00C23000" w:rsidRPr="00357FE1">
        <w:rPr>
          <w:spacing w:val="-2"/>
        </w:rPr>
        <w:t>n</w:t>
      </w:r>
      <w:r w:rsidR="00C23000" w:rsidRPr="00357FE1">
        <w:t>de</w:t>
      </w:r>
      <w:r w:rsidR="00C23000" w:rsidRPr="00357FE1">
        <w:rPr>
          <w:spacing w:val="-2"/>
        </w:rPr>
        <w:t>v</w:t>
      </w:r>
      <w:r w:rsidR="00C23000" w:rsidRPr="00357FE1">
        <w:t>e</w:t>
      </w:r>
      <w:r w:rsidR="00C23000" w:rsidRPr="00357FE1">
        <w:rPr>
          <w:spacing w:val="22"/>
        </w:rPr>
        <w:t xml:space="preserve"> </w:t>
      </w:r>
      <w:r w:rsidR="00C23000" w:rsidRPr="00357FE1">
        <w:rPr>
          <w:spacing w:val="-4"/>
        </w:rPr>
        <w:t>m</w:t>
      </w:r>
      <w:r w:rsidR="00C23000" w:rsidRPr="00357FE1">
        <w:t>e</w:t>
      </w:r>
      <w:r w:rsidR="00C23000" w:rsidRPr="00357FE1">
        <w:rPr>
          <w:spacing w:val="24"/>
        </w:rPr>
        <w:t xml:space="preserve"> </w:t>
      </w:r>
      <w:r w:rsidR="00C23000" w:rsidRPr="00357FE1">
        <w:rPr>
          <w:spacing w:val="-2"/>
        </w:rPr>
        <w:t>k</w:t>
      </w:r>
      <w:r w:rsidR="00C23000" w:rsidRPr="00357FE1">
        <w:t>on</w:t>
      </w:r>
      <w:r w:rsidR="00C23000" w:rsidRPr="00357FE1">
        <w:rPr>
          <w:spacing w:val="1"/>
        </w:rPr>
        <w:t>tr</w:t>
      </w:r>
      <w:r w:rsidR="00C23000" w:rsidRPr="00357FE1">
        <w:rPr>
          <w:spacing w:val="-1"/>
        </w:rPr>
        <w:t>i</w:t>
      </w:r>
      <w:r w:rsidR="00C23000" w:rsidRPr="00357FE1">
        <w:t>but</w:t>
      </w:r>
      <w:r w:rsidR="00C23000" w:rsidRPr="00357FE1">
        <w:rPr>
          <w:spacing w:val="20"/>
        </w:rPr>
        <w:t xml:space="preserve"> </w:t>
      </w:r>
      <w:r w:rsidR="00C23000" w:rsidRPr="00357FE1">
        <w:t>n</w:t>
      </w:r>
      <w:r w:rsidR="00C23000" w:rsidRPr="00357FE1">
        <w:rPr>
          <w:spacing w:val="-2"/>
        </w:rPr>
        <w:t>g</w:t>
      </w:r>
      <w:r w:rsidR="00C23000" w:rsidRPr="00357FE1">
        <w:t>a</w:t>
      </w:r>
      <w:r w:rsidR="00C23000" w:rsidRPr="00357FE1">
        <w:rPr>
          <w:spacing w:val="22"/>
        </w:rPr>
        <w:t xml:space="preserve"> </w:t>
      </w:r>
      <w:r w:rsidR="00C23000" w:rsidRPr="00357FE1">
        <w:t>p</w:t>
      </w:r>
      <w:r w:rsidR="00C23000" w:rsidRPr="00357FE1">
        <w:rPr>
          <w:spacing w:val="1"/>
        </w:rPr>
        <w:t>r</w:t>
      </w:r>
      <w:r w:rsidR="00C23000" w:rsidRPr="00357FE1">
        <w:rPr>
          <w:spacing w:val="-1"/>
        </w:rPr>
        <w:t>i</w:t>
      </w:r>
      <w:r w:rsidR="00C23000" w:rsidRPr="00357FE1">
        <w:t>ndë</w:t>
      </w:r>
      <w:r w:rsidR="00C23000" w:rsidRPr="00357FE1">
        <w:rPr>
          <w:spacing w:val="-1"/>
        </w:rPr>
        <w:t>r</w:t>
      </w:r>
      <w:r w:rsidR="00C23000" w:rsidRPr="00357FE1">
        <w:rPr>
          <w:spacing w:val="1"/>
        </w:rPr>
        <w:t>i</w:t>
      </w:r>
      <w:r w:rsidR="00C23000" w:rsidRPr="00357FE1">
        <w:t>t</w:t>
      </w:r>
      <w:r w:rsidR="00C23000" w:rsidRPr="00357FE1">
        <w:rPr>
          <w:spacing w:val="20"/>
        </w:rPr>
        <w:t xml:space="preserve"> </w:t>
      </w:r>
      <w:r w:rsidR="00C23000" w:rsidRPr="00357FE1">
        <w:t>dhe</w:t>
      </w:r>
      <w:r w:rsidR="00C23000" w:rsidRPr="00357FE1">
        <w:rPr>
          <w:spacing w:val="20"/>
        </w:rPr>
        <w:t xml:space="preserve"> </w:t>
      </w:r>
      <w:r w:rsidR="00C23000" w:rsidRPr="00357FE1">
        <w:rPr>
          <w:spacing w:val="1"/>
        </w:rPr>
        <w:t>f</w:t>
      </w:r>
      <w:r w:rsidR="00C23000" w:rsidRPr="00357FE1">
        <w:t>ond</w:t>
      </w:r>
      <w:r w:rsidR="00C23000" w:rsidRPr="00357FE1">
        <w:rPr>
          <w:spacing w:val="-2"/>
        </w:rPr>
        <w:t>e</w:t>
      </w:r>
      <w:r w:rsidR="00C23000" w:rsidRPr="00357FE1">
        <w:t>t</w:t>
      </w:r>
      <w:r w:rsidR="00C23000" w:rsidRPr="00357FE1">
        <w:rPr>
          <w:spacing w:val="20"/>
        </w:rPr>
        <w:t xml:space="preserve"> </w:t>
      </w:r>
      <w:r w:rsidR="00E4100D" w:rsidRPr="00357FE1">
        <w:rPr>
          <w:spacing w:val="20"/>
        </w:rPr>
        <w:t xml:space="preserve">e </w:t>
      </w:r>
      <w:r w:rsidR="00C23000" w:rsidRPr="00357FE1">
        <w:rPr>
          <w:spacing w:val="-1"/>
        </w:rPr>
        <w:lastRenderedPageBreak/>
        <w:t>t</w:t>
      </w:r>
      <w:r w:rsidR="00C23000" w:rsidRPr="00357FE1">
        <w:rPr>
          <w:spacing w:val="1"/>
        </w:rPr>
        <w:t>j</w:t>
      </w:r>
      <w:r w:rsidR="00C23000" w:rsidRPr="00357FE1">
        <w:t>e</w:t>
      </w:r>
      <w:r w:rsidR="00C23000" w:rsidRPr="00357FE1">
        <w:rPr>
          <w:spacing w:val="1"/>
        </w:rPr>
        <w:t>r</w:t>
      </w:r>
      <w:r w:rsidR="00C23000" w:rsidRPr="00357FE1">
        <w:t>a</w:t>
      </w:r>
      <w:r w:rsidR="00C23000" w:rsidRPr="00357FE1">
        <w:rPr>
          <w:spacing w:val="20"/>
        </w:rPr>
        <w:t xml:space="preserve"> </w:t>
      </w:r>
      <w:r w:rsidR="00C23000" w:rsidRPr="00357FE1">
        <w:rPr>
          <w:spacing w:val="1"/>
        </w:rPr>
        <w:t>t</w:t>
      </w:r>
      <w:r w:rsidR="00C23000" w:rsidRPr="00357FE1">
        <w:t>ë</w:t>
      </w:r>
      <w:r w:rsidR="00C23000" w:rsidRPr="00357FE1">
        <w:rPr>
          <w:spacing w:val="20"/>
        </w:rPr>
        <w:t xml:space="preserve"> </w:t>
      </w:r>
      <w:r w:rsidR="00C23000" w:rsidRPr="00357FE1">
        <w:rPr>
          <w:spacing w:val="-2"/>
        </w:rPr>
        <w:t>s</w:t>
      </w:r>
      <w:r w:rsidR="00C23000" w:rsidRPr="00357FE1">
        <w:rPr>
          <w:spacing w:val="1"/>
        </w:rPr>
        <w:t>i</w:t>
      </w:r>
      <w:r w:rsidR="00C23000" w:rsidRPr="00357FE1">
        <w:rPr>
          <w:spacing w:val="-2"/>
        </w:rPr>
        <w:t>g</w:t>
      </w:r>
      <w:r w:rsidR="00C23000" w:rsidRPr="00357FE1">
        <w:t>u</w:t>
      </w:r>
      <w:r w:rsidR="00C23000" w:rsidRPr="00357FE1">
        <w:rPr>
          <w:spacing w:val="1"/>
        </w:rPr>
        <w:t>r</w:t>
      </w:r>
      <w:r w:rsidR="00C23000" w:rsidRPr="00357FE1">
        <w:t>ua</w:t>
      </w:r>
      <w:r w:rsidR="00C23000" w:rsidRPr="00357FE1">
        <w:rPr>
          <w:spacing w:val="-1"/>
        </w:rPr>
        <w:t>r</w:t>
      </w:r>
      <w:r w:rsidR="00C23000" w:rsidRPr="00357FE1">
        <w:t xml:space="preserve">a </w:t>
      </w:r>
      <w:r w:rsidR="00C23000" w:rsidRPr="00357FE1">
        <w:rPr>
          <w:spacing w:val="1"/>
        </w:rPr>
        <w:t>j</w:t>
      </w:r>
      <w:r w:rsidR="00C23000" w:rsidRPr="00357FE1">
        <w:t>a</w:t>
      </w:r>
      <w:r w:rsidR="00C23000" w:rsidRPr="00357FE1">
        <w:rPr>
          <w:spacing w:val="1"/>
        </w:rPr>
        <w:t>s</w:t>
      </w:r>
      <w:r w:rsidR="00C23000" w:rsidRPr="00357FE1">
        <w:rPr>
          <w:spacing w:val="-2"/>
        </w:rPr>
        <w:t>h</w:t>
      </w:r>
      <w:r w:rsidR="00C23000" w:rsidRPr="00357FE1">
        <w:rPr>
          <w:spacing w:val="1"/>
        </w:rPr>
        <w:t>t</w:t>
      </w:r>
      <w:r w:rsidR="00C23000" w:rsidRPr="00357FE1">
        <w:t>ë</w:t>
      </w:r>
      <w:r w:rsidR="00C23000" w:rsidRPr="00357FE1">
        <w:rPr>
          <w:spacing w:val="3"/>
        </w:rPr>
        <w:t xml:space="preserve"> </w:t>
      </w:r>
      <w:r w:rsidR="00C23000" w:rsidRPr="00357FE1">
        <w:t>bu</w:t>
      </w:r>
      <w:r w:rsidR="00C23000" w:rsidRPr="00357FE1">
        <w:rPr>
          <w:spacing w:val="-2"/>
        </w:rPr>
        <w:t>x</w:t>
      </w:r>
      <w:r w:rsidR="00C23000" w:rsidRPr="00357FE1">
        <w:t>he</w:t>
      </w:r>
      <w:r w:rsidR="00C23000" w:rsidRPr="00357FE1">
        <w:rPr>
          <w:spacing w:val="-1"/>
        </w:rPr>
        <w:t>t</w:t>
      </w:r>
      <w:r w:rsidR="00C23000" w:rsidRPr="00357FE1">
        <w:rPr>
          <w:spacing w:val="1"/>
        </w:rPr>
        <w:t>i</w:t>
      </w:r>
      <w:r w:rsidR="00C23000" w:rsidRPr="00357FE1">
        <w:t>t</w:t>
      </w:r>
      <w:r w:rsidR="00C23000" w:rsidRPr="00357FE1">
        <w:rPr>
          <w:spacing w:val="1"/>
        </w:rPr>
        <w:t xml:space="preserve"> t</w:t>
      </w:r>
      <w:r w:rsidR="00C23000" w:rsidRPr="00357FE1">
        <w:t>ë</w:t>
      </w:r>
      <w:r w:rsidR="00C23000" w:rsidRPr="00357FE1">
        <w:rPr>
          <w:spacing w:val="3"/>
        </w:rPr>
        <w:t xml:space="preserve"> </w:t>
      </w:r>
      <w:r w:rsidR="00C23000" w:rsidRPr="00357FE1">
        <w:t>sh</w:t>
      </w:r>
      <w:r w:rsidR="00C23000" w:rsidRPr="00357FE1">
        <w:rPr>
          <w:spacing w:val="-2"/>
        </w:rPr>
        <w:t>k</w:t>
      </w:r>
      <w:r w:rsidR="00C23000" w:rsidRPr="00357FE1">
        <w:t>o</w:t>
      </w:r>
      <w:r w:rsidR="00C23000" w:rsidRPr="00357FE1">
        <w:rPr>
          <w:spacing w:val="-1"/>
        </w:rPr>
        <w:t>l</w:t>
      </w:r>
      <w:r w:rsidR="00C23000" w:rsidRPr="00357FE1">
        <w:rPr>
          <w:spacing w:val="1"/>
        </w:rPr>
        <w:t>l</w:t>
      </w:r>
      <w:r w:rsidR="00C23000" w:rsidRPr="00357FE1">
        <w:t>ë</w:t>
      </w:r>
      <w:r w:rsidR="00C23000" w:rsidRPr="00357FE1">
        <w:rPr>
          <w:spacing w:val="1"/>
        </w:rPr>
        <w:t>s</w:t>
      </w:r>
      <w:r w:rsidR="00C23000" w:rsidRPr="00357FE1">
        <w:t xml:space="preserve">, </w:t>
      </w:r>
      <w:r w:rsidR="00C23000" w:rsidRPr="00357FE1">
        <w:rPr>
          <w:spacing w:val="-4"/>
        </w:rPr>
        <w:t>m</w:t>
      </w:r>
      <w:r w:rsidR="00C23000" w:rsidRPr="00357FE1">
        <w:t>ban</w:t>
      </w:r>
      <w:r w:rsidR="00C23000" w:rsidRPr="00357FE1">
        <w:rPr>
          <w:spacing w:val="3"/>
        </w:rPr>
        <w:t xml:space="preserve"> </w:t>
      </w:r>
      <w:r w:rsidR="00C23000" w:rsidRPr="00357FE1">
        <w:t>do</w:t>
      </w:r>
      <w:r w:rsidR="00C23000" w:rsidRPr="00357FE1">
        <w:rPr>
          <w:spacing w:val="-2"/>
        </w:rPr>
        <w:t>k</w:t>
      </w:r>
      <w:r w:rsidR="00C23000" w:rsidRPr="00357FE1">
        <w:rPr>
          <w:spacing w:val="2"/>
        </w:rPr>
        <w:t>u</w:t>
      </w:r>
      <w:r w:rsidR="00C23000" w:rsidRPr="00357FE1">
        <w:rPr>
          <w:spacing w:val="-4"/>
        </w:rPr>
        <w:t>m</w:t>
      </w:r>
      <w:r w:rsidR="00C23000" w:rsidRPr="00357FE1">
        <w:t>en</w:t>
      </w:r>
      <w:r w:rsidR="00C23000" w:rsidRPr="00357FE1">
        <w:rPr>
          <w:spacing w:val="1"/>
        </w:rPr>
        <w:t>t</w:t>
      </w:r>
      <w:r w:rsidR="00C23000" w:rsidRPr="00357FE1">
        <w:t>ac</w:t>
      </w:r>
      <w:r w:rsidR="00C23000" w:rsidRPr="00357FE1">
        <w:rPr>
          <w:spacing w:val="1"/>
        </w:rPr>
        <w:t>i</w:t>
      </w:r>
      <w:r w:rsidR="00C23000" w:rsidRPr="00357FE1">
        <w:t>on</w:t>
      </w:r>
      <w:r w:rsidR="00C23000" w:rsidRPr="00357FE1">
        <w:rPr>
          <w:spacing w:val="-1"/>
        </w:rPr>
        <w:t>i</w:t>
      </w:r>
      <w:r w:rsidR="00C23000" w:rsidRPr="00357FE1">
        <w:t>n</w:t>
      </w:r>
      <w:r w:rsidR="00C23000" w:rsidRPr="00357FE1">
        <w:rPr>
          <w:spacing w:val="2"/>
        </w:rPr>
        <w:t xml:space="preserve"> </w:t>
      </w:r>
      <w:r w:rsidR="00C23000" w:rsidRPr="00357FE1">
        <w:t>e</w:t>
      </w:r>
      <w:r w:rsidR="00C23000" w:rsidRPr="00357FE1">
        <w:rPr>
          <w:spacing w:val="3"/>
        </w:rPr>
        <w:t xml:space="preserve"> </w:t>
      </w:r>
      <w:r w:rsidR="00C23000" w:rsidRPr="00357FE1">
        <w:rPr>
          <w:spacing w:val="-2"/>
        </w:rPr>
        <w:t>d</w:t>
      </w:r>
      <w:r w:rsidR="00C23000" w:rsidRPr="00357FE1">
        <w:t>uhur</w:t>
      </w:r>
      <w:r w:rsidR="00C23000" w:rsidRPr="00357FE1">
        <w:rPr>
          <w:spacing w:val="3"/>
        </w:rPr>
        <w:t xml:space="preserve"> </w:t>
      </w:r>
      <w:r w:rsidR="00C23000" w:rsidRPr="00357FE1">
        <w:t>p</w:t>
      </w:r>
      <w:r w:rsidR="00C23000" w:rsidRPr="00357FE1">
        <w:rPr>
          <w:spacing w:val="-2"/>
        </w:rPr>
        <w:t>ë</w:t>
      </w:r>
      <w:r w:rsidR="00C23000" w:rsidRPr="00357FE1">
        <w:t>r</w:t>
      </w:r>
      <w:r w:rsidR="00C23000" w:rsidRPr="00357FE1">
        <w:rPr>
          <w:spacing w:val="3"/>
        </w:rPr>
        <w:t xml:space="preserve"> </w:t>
      </w:r>
      <w:r w:rsidR="00C23000" w:rsidRPr="00357FE1">
        <w:rPr>
          <w:spacing w:val="1"/>
        </w:rPr>
        <w:t>t</w:t>
      </w:r>
      <w:r w:rsidR="00C23000" w:rsidRPr="00357FE1">
        <w:t>ë</w:t>
      </w:r>
      <w:r w:rsidR="00C23000" w:rsidRPr="00357FE1">
        <w:rPr>
          <w:spacing w:val="3"/>
        </w:rPr>
        <w:t xml:space="preserve"> </w:t>
      </w:r>
      <w:r w:rsidR="00C23000" w:rsidRPr="00357FE1">
        <w:rPr>
          <w:spacing w:val="-5"/>
        </w:rPr>
        <w:t>g</w:t>
      </w:r>
      <w:r w:rsidR="00C23000" w:rsidRPr="00357FE1">
        <w:rPr>
          <w:spacing w:val="3"/>
        </w:rPr>
        <w:t>j</w:t>
      </w:r>
      <w:r w:rsidR="00C23000" w:rsidRPr="00357FE1">
        <w:rPr>
          <w:spacing w:val="-1"/>
        </w:rPr>
        <w:t>i</w:t>
      </w:r>
      <w:r w:rsidR="00C23000" w:rsidRPr="00357FE1">
        <w:rPr>
          <w:spacing w:val="1"/>
        </w:rPr>
        <w:t>t</w:t>
      </w:r>
      <w:r w:rsidR="00C23000" w:rsidRPr="00357FE1">
        <w:t>ha</w:t>
      </w:r>
      <w:r w:rsidR="00C23000" w:rsidRPr="00357FE1">
        <w:rPr>
          <w:spacing w:val="3"/>
        </w:rPr>
        <w:t xml:space="preserve"> </w:t>
      </w:r>
      <w:r w:rsidR="00C23000" w:rsidRPr="00357FE1">
        <w:rPr>
          <w:spacing w:val="-4"/>
        </w:rPr>
        <w:t>m</w:t>
      </w:r>
      <w:r w:rsidR="00C23000" w:rsidRPr="00357FE1">
        <w:rPr>
          <w:spacing w:val="3"/>
        </w:rPr>
        <w:t>j</w:t>
      </w:r>
      <w:r w:rsidR="00C23000" w:rsidRPr="00357FE1">
        <w:rPr>
          <w:spacing w:val="-2"/>
        </w:rPr>
        <w:t>e</w:t>
      </w:r>
      <w:r w:rsidR="00C23000" w:rsidRPr="00357FE1">
        <w:rPr>
          <w:spacing w:val="1"/>
        </w:rPr>
        <w:t>t</w:t>
      </w:r>
      <w:r w:rsidR="00C23000" w:rsidRPr="00357FE1">
        <w:rPr>
          <w:spacing w:val="-2"/>
        </w:rPr>
        <w:t>e</w:t>
      </w:r>
      <w:r w:rsidR="00C23000" w:rsidRPr="00357FE1">
        <w:t>t</w:t>
      </w:r>
      <w:r w:rsidR="00C23000" w:rsidRPr="00357FE1">
        <w:rPr>
          <w:spacing w:val="3"/>
        </w:rPr>
        <w:t xml:space="preserve"> </w:t>
      </w:r>
      <w:r w:rsidR="00C23000" w:rsidRPr="00357FE1">
        <w:rPr>
          <w:spacing w:val="-2"/>
        </w:rPr>
        <w:t>f</w:t>
      </w:r>
      <w:r w:rsidR="00C23000" w:rsidRPr="00357FE1">
        <w:rPr>
          <w:spacing w:val="1"/>
        </w:rPr>
        <w:t>i</w:t>
      </w:r>
      <w:r w:rsidR="00C23000" w:rsidRPr="00357FE1">
        <w:rPr>
          <w:spacing w:val="-2"/>
        </w:rPr>
        <w:t>n</w:t>
      </w:r>
      <w:r w:rsidR="00C23000" w:rsidRPr="00357FE1">
        <w:t>anc</w:t>
      </w:r>
      <w:r w:rsidR="00C23000" w:rsidRPr="00357FE1">
        <w:rPr>
          <w:spacing w:val="-1"/>
        </w:rPr>
        <w:t>i</w:t>
      </w:r>
      <w:r w:rsidR="00C23000" w:rsidRPr="00357FE1">
        <w:rPr>
          <w:spacing w:val="8"/>
        </w:rPr>
        <w:t>a</w:t>
      </w:r>
      <w:r w:rsidR="00C23000" w:rsidRPr="00357FE1">
        <w:rPr>
          <w:spacing w:val="1"/>
        </w:rPr>
        <w:t>r</w:t>
      </w:r>
      <w:r w:rsidR="00C23000" w:rsidRPr="00357FE1">
        <w:t>e, për</w:t>
      </w:r>
      <w:r w:rsidR="00C23000" w:rsidRPr="00357FE1">
        <w:rPr>
          <w:spacing w:val="2"/>
        </w:rPr>
        <w:t xml:space="preserve"> </w:t>
      </w:r>
      <w:r w:rsidR="00C23000" w:rsidRPr="00357FE1">
        <w:rPr>
          <w:spacing w:val="1"/>
        </w:rPr>
        <w:t>t</w:t>
      </w:r>
      <w:r w:rsidR="00C23000" w:rsidRPr="00357FE1">
        <w:t>ë</w:t>
      </w:r>
      <w:r w:rsidR="00C23000" w:rsidRPr="00357FE1">
        <w:rPr>
          <w:spacing w:val="2"/>
        </w:rPr>
        <w:t xml:space="preserve"> </w:t>
      </w:r>
      <w:r w:rsidR="00C23000" w:rsidRPr="00357FE1">
        <w:t>h</w:t>
      </w:r>
      <w:r w:rsidR="00C23000" w:rsidRPr="00357FE1">
        <w:rPr>
          <w:spacing w:val="-2"/>
        </w:rPr>
        <w:t>y</w:t>
      </w:r>
      <w:r w:rsidR="00C23000" w:rsidRPr="00357FE1">
        <w:rPr>
          <w:spacing w:val="1"/>
        </w:rPr>
        <w:t>r</w:t>
      </w:r>
      <w:r w:rsidR="00C23000" w:rsidRPr="00357FE1">
        <w:rPr>
          <w:spacing w:val="-2"/>
        </w:rPr>
        <w:t>a</w:t>
      </w:r>
      <w:r w:rsidR="00C23000" w:rsidRPr="00357FE1">
        <w:t>t</w:t>
      </w:r>
      <w:r w:rsidR="00C23000" w:rsidRPr="00357FE1">
        <w:rPr>
          <w:spacing w:val="2"/>
        </w:rPr>
        <w:t xml:space="preserve"> </w:t>
      </w:r>
      <w:r w:rsidR="00C23000" w:rsidRPr="00357FE1">
        <w:t>dhe</w:t>
      </w:r>
      <w:r w:rsidR="00C23000" w:rsidRPr="00357FE1">
        <w:rPr>
          <w:spacing w:val="2"/>
        </w:rPr>
        <w:t xml:space="preserve"> </w:t>
      </w:r>
      <w:r w:rsidR="00C23000" w:rsidRPr="00357FE1">
        <w:rPr>
          <w:spacing w:val="1"/>
        </w:rPr>
        <w:t>t</w:t>
      </w:r>
      <w:r w:rsidR="00C23000" w:rsidRPr="00357FE1">
        <w:t>ë</w:t>
      </w:r>
      <w:r w:rsidR="00C23000" w:rsidRPr="00357FE1">
        <w:rPr>
          <w:spacing w:val="2"/>
        </w:rPr>
        <w:t xml:space="preserve"> </w:t>
      </w:r>
      <w:r w:rsidR="00C23000" w:rsidRPr="00357FE1">
        <w:t>d</w:t>
      </w:r>
      <w:r w:rsidR="00C23000" w:rsidRPr="00357FE1">
        <w:rPr>
          <w:spacing w:val="-2"/>
        </w:rPr>
        <w:t>a</w:t>
      </w:r>
      <w:r w:rsidR="00C23000" w:rsidRPr="00357FE1">
        <w:rPr>
          <w:spacing w:val="1"/>
        </w:rPr>
        <w:t>l</w:t>
      </w:r>
      <w:r w:rsidR="00C23000" w:rsidRPr="00357FE1">
        <w:rPr>
          <w:spacing w:val="-2"/>
        </w:rPr>
        <w:t>a</w:t>
      </w:r>
      <w:r w:rsidR="00C23000" w:rsidRPr="00357FE1">
        <w:rPr>
          <w:spacing w:val="1"/>
        </w:rPr>
        <w:t>t</w:t>
      </w:r>
      <w:r w:rsidR="00C23000" w:rsidRPr="00357FE1">
        <w:t>,</w:t>
      </w:r>
      <w:r w:rsidR="00C23000" w:rsidRPr="00357FE1">
        <w:rPr>
          <w:spacing w:val="1"/>
        </w:rPr>
        <w:t xml:space="preserve"> </w:t>
      </w:r>
      <w:r w:rsidR="00C23000" w:rsidRPr="00357FE1">
        <w:t>si dhe</w:t>
      </w:r>
      <w:r w:rsidR="00C23000" w:rsidRPr="00357FE1">
        <w:rPr>
          <w:spacing w:val="2"/>
        </w:rPr>
        <w:t xml:space="preserve"> </w:t>
      </w:r>
      <w:r w:rsidR="00C23000" w:rsidRPr="00357FE1">
        <w:rPr>
          <w:spacing w:val="1"/>
        </w:rPr>
        <w:t>i</w:t>
      </w:r>
      <w:r w:rsidR="00C23000" w:rsidRPr="00357FE1">
        <w:t>a</w:t>
      </w:r>
      <w:r w:rsidR="00C23000" w:rsidRPr="00357FE1">
        <w:rPr>
          <w:spacing w:val="2"/>
        </w:rPr>
        <w:t xml:space="preserve"> </w:t>
      </w:r>
      <w:r w:rsidR="00C23000" w:rsidRPr="00357FE1">
        <w:t>do</w:t>
      </w:r>
      <w:r w:rsidR="00C23000" w:rsidRPr="00357FE1">
        <w:rPr>
          <w:spacing w:val="1"/>
        </w:rPr>
        <w:t>r</w:t>
      </w:r>
      <w:r w:rsidR="00C23000" w:rsidRPr="00357FE1">
        <w:t>ë</w:t>
      </w:r>
      <w:r w:rsidR="00C23000" w:rsidRPr="00357FE1">
        <w:rPr>
          <w:spacing w:val="-2"/>
        </w:rPr>
        <w:t>z</w:t>
      </w:r>
      <w:r w:rsidR="00C23000" w:rsidRPr="00357FE1">
        <w:t>on</w:t>
      </w:r>
      <w:r w:rsidR="00C23000" w:rsidRPr="00357FE1">
        <w:rPr>
          <w:spacing w:val="1"/>
        </w:rPr>
        <w:t xml:space="preserve"> </w:t>
      </w:r>
      <w:r w:rsidR="00C23000" w:rsidRPr="00357FE1">
        <w:t>p</w:t>
      </w:r>
      <w:r w:rsidR="00C23000" w:rsidRPr="00357FE1">
        <w:rPr>
          <w:spacing w:val="1"/>
        </w:rPr>
        <w:t>r</w:t>
      </w:r>
      <w:r w:rsidR="00C23000" w:rsidRPr="00357FE1">
        <w:t>o</w:t>
      </w:r>
      <w:r w:rsidR="00C23000" w:rsidRPr="00357FE1">
        <w:rPr>
          <w:spacing w:val="-2"/>
        </w:rPr>
        <w:t>c</w:t>
      </w:r>
      <w:r w:rsidR="00C23000" w:rsidRPr="00357FE1">
        <w:t>e</w:t>
      </w:r>
      <w:r w:rsidR="00C23000" w:rsidRPr="00357FE1">
        <w:rPr>
          <w:spacing w:val="-2"/>
        </w:rPr>
        <w:t>d</w:t>
      </w:r>
      <w:r w:rsidR="00C23000" w:rsidRPr="00357FE1">
        <w:t>u</w:t>
      </w:r>
      <w:r w:rsidR="00C23000" w:rsidRPr="00357FE1">
        <w:rPr>
          <w:spacing w:val="1"/>
        </w:rPr>
        <w:t>r</w:t>
      </w:r>
      <w:r w:rsidR="00C23000" w:rsidRPr="00357FE1">
        <w:t>a</w:t>
      </w:r>
      <w:r w:rsidR="00C23000" w:rsidRPr="00357FE1">
        <w:rPr>
          <w:spacing w:val="-2"/>
        </w:rPr>
        <w:t>v</w:t>
      </w:r>
      <w:r w:rsidR="00C23000" w:rsidRPr="00357FE1">
        <w:t>e</w:t>
      </w:r>
      <w:r w:rsidR="00C23000" w:rsidRPr="00357FE1">
        <w:rPr>
          <w:spacing w:val="2"/>
        </w:rPr>
        <w:t xml:space="preserve"> </w:t>
      </w:r>
      <w:r w:rsidR="00C23000" w:rsidRPr="00357FE1">
        <w:rPr>
          <w:spacing w:val="1"/>
        </w:rPr>
        <w:t>t</w:t>
      </w:r>
      <w:r w:rsidR="00C23000" w:rsidRPr="00357FE1">
        <w:t>ë</w:t>
      </w:r>
      <w:r w:rsidR="00C23000" w:rsidRPr="00357FE1">
        <w:rPr>
          <w:spacing w:val="2"/>
        </w:rPr>
        <w:t xml:space="preserve"> </w:t>
      </w:r>
      <w:r w:rsidR="00C23000" w:rsidRPr="00357FE1">
        <w:rPr>
          <w:spacing w:val="-2"/>
        </w:rPr>
        <w:t>k</w:t>
      </w:r>
      <w:r w:rsidR="00C23000" w:rsidRPr="00357FE1">
        <w:t>on</w:t>
      </w:r>
      <w:r w:rsidR="00C23000" w:rsidRPr="00357FE1">
        <w:rPr>
          <w:spacing w:val="1"/>
        </w:rPr>
        <w:t>tr</w:t>
      </w:r>
      <w:r w:rsidR="00C23000" w:rsidRPr="00357FE1">
        <w:rPr>
          <w:spacing w:val="-2"/>
        </w:rPr>
        <w:t>o</w:t>
      </w:r>
      <w:r w:rsidR="00C23000" w:rsidRPr="00357FE1">
        <w:rPr>
          <w:spacing w:val="1"/>
        </w:rPr>
        <w:t>l</w:t>
      </w:r>
      <w:r w:rsidR="00C23000" w:rsidRPr="00357FE1">
        <w:rPr>
          <w:spacing w:val="-1"/>
        </w:rPr>
        <w:t>l</w:t>
      </w:r>
      <w:r w:rsidR="00C23000" w:rsidRPr="00357FE1">
        <w:rPr>
          <w:spacing w:val="1"/>
        </w:rPr>
        <w:t>i</w:t>
      </w:r>
      <w:r w:rsidR="00C23000" w:rsidRPr="00357FE1">
        <w:t>t</w:t>
      </w:r>
      <w:r w:rsidR="00C23000" w:rsidRPr="00357FE1">
        <w:rPr>
          <w:spacing w:val="2"/>
        </w:rPr>
        <w:t xml:space="preserve"> </w:t>
      </w:r>
      <w:r w:rsidR="00C23000" w:rsidRPr="00357FE1">
        <w:t>që</w:t>
      </w:r>
      <w:r w:rsidR="00C23000" w:rsidRPr="00357FE1">
        <w:rPr>
          <w:spacing w:val="2"/>
        </w:rPr>
        <w:t xml:space="preserve"> </w:t>
      </w:r>
      <w:r w:rsidR="00C23000" w:rsidRPr="00357FE1">
        <w:rPr>
          <w:spacing w:val="-2"/>
        </w:rPr>
        <w:t>z</w:t>
      </w:r>
      <w:r w:rsidR="00C23000" w:rsidRPr="00357FE1">
        <w:t>ba</w:t>
      </w:r>
      <w:r w:rsidR="00C23000" w:rsidRPr="00357FE1">
        <w:rPr>
          <w:spacing w:val="1"/>
        </w:rPr>
        <w:t>t</w:t>
      </w:r>
      <w:r w:rsidR="00C23000" w:rsidRPr="00357FE1">
        <w:rPr>
          <w:spacing w:val="-2"/>
        </w:rPr>
        <w:t>o</w:t>
      </w:r>
      <w:r w:rsidR="00C23000" w:rsidRPr="00357FE1">
        <w:t>hen</w:t>
      </w:r>
      <w:r w:rsidR="00C23000" w:rsidRPr="00357FE1">
        <w:rPr>
          <w:spacing w:val="2"/>
        </w:rPr>
        <w:t xml:space="preserve"> </w:t>
      </w:r>
      <w:r w:rsidR="00C23000" w:rsidRPr="00357FE1">
        <w:t xml:space="preserve">në </w:t>
      </w:r>
      <w:r w:rsidR="00C23000" w:rsidRPr="00357FE1">
        <w:rPr>
          <w:spacing w:val="-2"/>
        </w:rPr>
        <w:t>k</w:t>
      </w:r>
      <w:r w:rsidR="00C23000" w:rsidRPr="00357FE1">
        <w:rPr>
          <w:spacing w:val="2"/>
        </w:rPr>
        <w:t>o</w:t>
      </w:r>
      <w:r w:rsidR="00C23000" w:rsidRPr="00357FE1">
        <w:rPr>
          <w:spacing w:val="-4"/>
        </w:rPr>
        <w:t>m</w:t>
      </w:r>
      <w:r w:rsidR="0029335E" w:rsidRPr="00357FE1">
        <w:t>unë</w:t>
      </w:r>
      <w:r w:rsidR="00E4100D" w:rsidRPr="00357FE1">
        <w:t>;</w:t>
      </w:r>
    </w:p>
    <w:p w:rsidR="00C23000" w:rsidRPr="00357FE1" w:rsidRDefault="00C23000" w:rsidP="00DF4D73">
      <w:pPr>
        <w:widowControl w:val="0"/>
        <w:tabs>
          <w:tab w:val="left" w:pos="180"/>
        </w:tabs>
        <w:autoSpaceDE w:val="0"/>
        <w:autoSpaceDN w:val="0"/>
        <w:adjustRightInd w:val="0"/>
        <w:spacing w:line="276" w:lineRule="auto"/>
        <w:ind w:right="4" w:firstLine="540"/>
        <w:jc w:val="both"/>
      </w:pPr>
      <w:r w:rsidRPr="00357FE1">
        <w:rPr>
          <w:spacing w:val="-1"/>
        </w:rPr>
        <w:t>N</w:t>
      </w:r>
      <w:r w:rsidRPr="00357FE1">
        <w:rPr>
          <w:spacing w:val="-2"/>
        </w:rPr>
        <w:t>g</w:t>
      </w:r>
      <w:r w:rsidRPr="00357FE1">
        <w:t>a</w:t>
      </w:r>
      <w:r w:rsidRPr="00357FE1">
        <w:rPr>
          <w:spacing w:val="4"/>
        </w:rPr>
        <w:t xml:space="preserve"> </w:t>
      </w:r>
      <w:r w:rsidRPr="00357FE1">
        <w:rPr>
          <w:spacing w:val="-2"/>
        </w:rPr>
        <w:t>k</w:t>
      </w:r>
      <w:r w:rsidRPr="00357FE1">
        <w:rPr>
          <w:spacing w:val="3"/>
        </w:rPr>
        <w:t>j</w:t>
      </w:r>
      <w:r w:rsidRPr="00357FE1">
        <w:t>o</w:t>
      </w:r>
      <w:r w:rsidRPr="00357FE1">
        <w:rPr>
          <w:spacing w:val="4"/>
        </w:rPr>
        <w:t xml:space="preserve"> </w:t>
      </w:r>
      <w:r w:rsidRPr="00357FE1">
        <w:rPr>
          <w:spacing w:val="-4"/>
        </w:rPr>
        <w:t>m</w:t>
      </w:r>
      <w:r w:rsidRPr="00357FE1">
        <w:t>und</w:t>
      </w:r>
      <w:r w:rsidRPr="00357FE1">
        <w:rPr>
          <w:spacing w:val="4"/>
        </w:rPr>
        <w:t xml:space="preserve"> </w:t>
      </w:r>
      <w:r w:rsidRPr="00357FE1">
        <w:rPr>
          <w:spacing w:val="1"/>
        </w:rPr>
        <w:t>t</w:t>
      </w:r>
      <w:r w:rsidRPr="00357FE1">
        <w:t>ë</w:t>
      </w:r>
      <w:r w:rsidRPr="00357FE1">
        <w:rPr>
          <w:spacing w:val="2"/>
        </w:rPr>
        <w:t xml:space="preserve"> </w:t>
      </w:r>
      <w:r w:rsidRPr="00357FE1">
        <w:rPr>
          <w:spacing w:val="-2"/>
        </w:rPr>
        <w:t>k</w:t>
      </w:r>
      <w:r w:rsidRPr="00357FE1">
        <w:t>up</w:t>
      </w:r>
      <w:r w:rsidRPr="00357FE1">
        <w:rPr>
          <w:spacing w:val="1"/>
        </w:rPr>
        <w:t>t</w:t>
      </w:r>
      <w:r w:rsidRPr="00357FE1">
        <w:rPr>
          <w:spacing w:val="-2"/>
        </w:rPr>
        <w:t>o</w:t>
      </w:r>
      <w:r w:rsidRPr="00357FE1">
        <w:rPr>
          <w:spacing w:val="3"/>
        </w:rPr>
        <w:t>j</w:t>
      </w:r>
      <w:r w:rsidRPr="00357FE1">
        <w:rPr>
          <w:spacing w:val="-4"/>
        </w:rPr>
        <w:t>m</w:t>
      </w:r>
      <w:r w:rsidRPr="00357FE1">
        <w:t>ë</w:t>
      </w:r>
      <w:r w:rsidRPr="00357FE1">
        <w:rPr>
          <w:spacing w:val="2"/>
        </w:rPr>
        <w:t xml:space="preserve"> </w:t>
      </w:r>
      <w:r w:rsidRPr="00357FE1">
        <w:t>se</w:t>
      </w:r>
      <w:r w:rsidRPr="00357FE1">
        <w:rPr>
          <w:spacing w:val="2"/>
        </w:rPr>
        <w:t xml:space="preserve"> </w:t>
      </w:r>
      <w:r w:rsidRPr="00357FE1">
        <w:t>d</w:t>
      </w:r>
      <w:r w:rsidRPr="00357FE1">
        <w:rPr>
          <w:spacing w:val="1"/>
        </w:rPr>
        <w:t>r</w:t>
      </w:r>
      <w:r w:rsidRPr="00357FE1">
        <w:rPr>
          <w:spacing w:val="-2"/>
        </w:rPr>
        <w:t>e</w:t>
      </w:r>
      <w:r w:rsidRPr="00357FE1">
        <w:rPr>
          <w:spacing w:val="1"/>
        </w:rPr>
        <w:t>j</w:t>
      </w:r>
      <w:r w:rsidRPr="00357FE1">
        <w:rPr>
          <w:spacing w:val="-1"/>
        </w:rPr>
        <w:t>t</w:t>
      </w:r>
      <w:r w:rsidRPr="00357FE1">
        <w:t>o</w:t>
      </w:r>
      <w:r w:rsidRPr="00357FE1">
        <w:rPr>
          <w:spacing w:val="-2"/>
        </w:rPr>
        <w:t>r</w:t>
      </w:r>
      <w:r w:rsidRPr="00357FE1">
        <w:rPr>
          <w:spacing w:val="1"/>
        </w:rPr>
        <w:t>i</w:t>
      </w:r>
      <w:r w:rsidRPr="00357FE1">
        <w:t>t</w:t>
      </w:r>
      <w:r w:rsidRPr="00357FE1">
        <w:rPr>
          <w:spacing w:val="3"/>
        </w:rPr>
        <w:t xml:space="preserve"> </w:t>
      </w:r>
      <w:r w:rsidRPr="00357FE1">
        <w:t>i</w:t>
      </w:r>
      <w:r w:rsidRPr="00357FE1">
        <w:rPr>
          <w:spacing w:val="3"/>
        </w:rPr>
        <w:t xml:space="preserve"> </w:t>
      </w:r>
      <w:r w:rsidRPr="00357FE1">
        <w:rPr>
          <w:spacing w:val="-4"/>
        </w:rPr>
        <w:t>m</w:t>
      </w:r>
      <w:r w:rsidRPr="00357FE1">
        <w:t>un</w:t>
      </w:r>
      <w:r w:rsidRPr="00357FE1">
        <w:rPr>
          <w:spacing w:val="-2"/>
        </w:rPr>
        <w:t>g</w:t>
      </w:r>
      <w:r w:rsidRPr="00357FE1">
        <w:t>on</w:t>
      </w:r>
      <w:r w:rsidRPr="00357FE1">
        <w:rPr>
          <w:spacing w:val="4"/>
        </w:rPr>
        <w:t xml:space="preserve"> </w:t>
      </w:r>
      <w:r w:rsidRPr="00357FE1">
        <w:t>e</w:t>
      </w:r>
      <w:r w:rsidRPr="00357FE1">
        <w:rPr>
          <w:spacing w:val="4"/>
        </w:rPr>
        <w:t xml:space="preserve"> </w:t>
      </w:r>
      <w:r w:rsidRPr="00357FE1">
        <w:t>d</w:t>
      </w:r>
      <w:r w:rsidRPr="00357FE1">
        <w:rPr>
          <w:spacing w:val="1"/>
        </w:rPr>
        <w:t>r</w:t>
      </w:r>
      <w:r w:rsidRPr="00357FE1">
        <w:rPr>
          <w:spacing w:val="-2"/>
        </w:rPr>
        <w:t>e</w:t>
      </w:r>
      <w:r w:rsidRPr="00357FE1">
        <w:rPr>
          <w:spacing w:val="1"/>
        </w:rPr>
        <w:t>jt</w:t>
      </w:r>
      <w:r w:rsidRPr="00357FE1">
        <w:t>a</w:t>
      </w:r>
      <w:r w:rsidRPr="00357FE1">
        <w:rPr>
          <w:spacing w:val="2"/>
        </w:rPr>
        <w:t xml:space="preserve"> </w:t>
      </w:r>
      <w:r w:rsidRPr="00357FE1">
        <w:t>e</w:t>
      </w:r>
      <w:r w:rsidRPr="00357FE1">
        <w:rPr>
          <w:spacing w:val="2"/>
        </w:rPr>
        <w:t xml:space="preserve"> </w:t>
      </w:r>
      <w:r w:rsidRPr="00357FE1">
        <w:rPr>
          <w:spacing w:val="-2"/>
        </w:rPr>
        <w:t>v</w:t>
      </w:r>
      <w:r w:rsidRPr="00357FE1">
        <w:t>end</w:t>
      </w:r>
      <w:r w:rsidRPr="00357FE1">
        <w:rPr>
          <w:spacing w:val="1"/>
        </w:rPr>
        <w:t>i</w:t>
      </w:r>
      <w:r w:rsidRPr="00357FE1">
        <w:rPr>
          <w:spacing w:val="-1"/>
        </w:rPr>
        <w:t>m</w:t>
      </w:r>
      <w:r w:rsidRPr="00357FE1">
        <w:rPr>
          <w:spacing w:val="-4"/>
        </w:rPr>
        <w:t>m</w:t>
      </w:r>
      <w:r w:rsidRPr="00357FE1">
        <w:t>a</w:t>
      </w:r>
      <w:r w:rsidRPr="00357FE1">
        <w:rPr>
          <w:spacing w:val="1"/>
        </w:rPr>
        <w:t>r</w:t>
      </w:r>
      <w:r w:rsidRPr="00357FE1">
        <w:rPr>
          <w:spacing w:val="-2"/>
        </w:rPr>
        <w:t>r</w:t>
      </w:r>
      <w:r w:rsidRPr="00357FE1">
        <w:rPr>
          <w:spacing w:val="3"/>
        </w:rPr>
        <w:t>j</w:t>
      </w:r>
      <w:r w:rsidRPr="00357FE1">
        <w:rPr>
          <w:spacing w:val="-2"/>
        </w:rPr>
        <w:t>e</w:t>
      </w:r>
      <w:r w:rsidRPr="00357FE1">
        <w:t>s</w:t>
      </w:r>
      <w:r w:rsidRPr="00357FE1">
        <w:rPr>
          <w:spacing w:val="5"/>
        </w:rPr>
        <w:t xml:space="preserve"> </w:t>
      </w:r>
      <w:r w:rsidRPr="00357FE1">
        <w:rPr>
          <w:spacing w:val="-2"/>
        </w:rPr>
        <w:t>s</w:t>
      </w:r>
      <w:r w:rsidRPr="00357FE1">
        <w:t>i</w:t>
      </w:r>
      <w:r w:rsidRPr="00357FE1">
        <w:rPr>
          <w:spacing w:val="2"/>
        </w:rPr>
        <w:t xml:space="preserve"> </w:t>
      </w:r>
      <w:r w:rsidRPr="00357FE1">
        <w:t>për p</w:t>
      </w:r>
      <w:r w:rsidRPr="00357FE1">
        <w:rPr>
          <w:spacing w:val="1"/>
        </w:rPr>
        <w:t>r</w:t>
      </w:r>
      <w:r w:rsidRPr="00357FE1">
        <w:t>a</w:t>
      </w:r>
      <w:r w:rsidRPr="00357FE1">
        <w:rPr>
          <w:spacing w:val="-2"/>
        </w:rPr>
        <w:t>n</w:t>
      </w:r>
      <w:r w:rsidRPr="00357FE1">
        <w:rPr>
          <w:spacing w:val="1"/>
        </w:rPr>
        <w:t>i</w:t>
      </w:r>
      <w:r w:rsidRPr="00357FE1">
        <w:rPr>
          <w:spacing w:val="-4"/>
        </w:rPr>
        <w:t>m</w:t>
      </w:r>
      <w:r w:rsidRPr="00357FE1">
        <w:rPr>
          <w:spacing w:val="1"/>
        </w:rPr>
        <w:t>i</w:t>
      </w:r>
      <w:r w:rsidRPr="00357FE1">
        <w:t>n</w:t>
      </w:r>
      <w:r w:rsidRPr="00357FE1">
        <w:rPr>
          <w:spacing w:val="4"/>
        </w:rPr>
        <w:t xml:space="preserve"> </w:t>
      </w:r>
      <w:r w:rsidRPr="00357FE1">
        <w:t>e</w:t>
      </w:r>
      <w:r w:rsidRPr="00357FE1">
        <w:rPr>
          <w:spacing w:val="4"/>
        </w:rPr>
        <w:t xml:space="preserve"> </w:t>
      </w:r>
      <w:r w:rsidR="00802AF6" w:rsidRPr="00357FE1">
        <w:rPr>
          <w:spacing w:val="-1"/>
        </w:rPr>
        <w:t>burimeve njer</w:t>
      </w:r>
      <w:r w:rsidR="00616F4B" w:rsidRPr="00357FE1">
        <w:rPr>
          <w:spacing w:val="-1"/>
        </w:rPr>
        <w:t>ë</w:t>
      </w:r>
      <w:r w:rsidR="00802AF6" w:rsidRPr="00357FE1">
        <w:rPr>
          <w:spacing w:val="-1"/>
        </w:rPr>
        <w:t>zore</w:t>
      </w:r>
      <w:r w:rsidRPr="00357FE1">
        <w:t xml:space="preserve"> a</w:t>
      </w:r>
      <w:r w:rsidRPr="00357FE1">
        <w:rPr>
          <w:spacing w:val="1"/>
        </w:rPr>
        <w:t>s</w:t>
      </w:r>
      <w:r w:rsidRPr="00357FE1">
        <w:t>h</w:t>
      </w:r>
      <w:r w:rsidRPr="00357FE1">
        <w:rPr>
          <w:spacing w:val="1"/>
        </w:rPr>
        <w:t>t</w:t>
      </w:r>
      <w:r w:rsidRPr="00357FE1">
        <w:t>u ed</w:t>
      </w:r>
      <w:r w:rsidRPr="00357FE1">
        <w:rPr>
          <w:spacing w:val="-2"/>
        </w:rPr>
        <w:t>h</w:t>
      </w:r>
      <w:r w:rsidRPr="00357FE1">
        <w:t>e</w:t>
      </w:r>
      <w:r w:rsidRPr="00357FE1">
        <w:rPr>
          <w:spacing w:val="3"/>
        </w:rPr>
        <w:t xml:space="preserve"> </w:t>
      </w:r>
      <w:r w:rsidRPr="00357FE1">
        <w:rPr>
          <w:spacing w:val="-2"/>
        </w:rPr>
        <w:t>p</w:t>
      </w:r>
      <w:r w:rsidRPr="00357FE1">
        <w:t>ër</w:t>
      </w:r>
      <w:r w:rsidRPr="00357FE1">
        <w:rPr>
          <w:spacing w:val="4"/>
        </w:rPr>
        <w:t xml:space="preserve"> </w:t>
      </w:r>
      <w:r w:rsidRPr="00357FE1">
        <w:rPr>
          <w:spacing w:val="-4"/>
        </w:rPr>
        <w:t>m</w:t>
      </w:r>
      <w:r w:rsidRPr="00357FE1">
        <w:t>enax</w:t>
      </w:r>
      <w:r w:rsidRPr="00357FE1">
        <w:rPr>
          <w:spacing w:val="-2"/>
        </w:rPr>
        <w:t>h</w:t>
      </w:r>
      <w:r w:rsidRPr="00357FE1">
        <w:rPr>
          <w:spacing w:val="1"/>
        </w:rPr>
        <w:t>i</w:t>
      </w:r>
      <w:r w:rsidRPr="00357FE1">
        <w:rPr>
          <w:spacing w:val="-4"/>
        </w:rPr>
        <w:t>m</w:t>
      </w:r>
      <w:r w:rsidRPr="00357FE1">
        <w:rPr>
          <w:spacing w:val="1"/>
        </w:rPr>
        <w:t>i</w:t>
      </w:r>
      <w:r w:rsidRPr="00357FE1">
        <w:t>n</w:t>
      </w:r>
      <w:r w:rsidRPr="00357FE1">
        <w:rPr>
          <w:spacing w:val="2"/>
        </w:rPr>
        <w:t xml:space="preserve"> </w:t>
      </w:r>
      <w:r w:rsidRPr="00357FE1">
        <w:t>e</w:t>
      </w:r>
      <w:r w:rsidRPr="00357FE1">
        <w:rPr>
          <w:spacing w:val="3"/>
        </w:rPr>
        <w:t xml:space="preserve"> </w:t>
      </w:r>
      <w:r w:rsidRPr="00357FE1">
        <w:t>bu</w:t>
      </w:r>
      <w:r w:rsidRPr="00357FE1">
        <w:rPr>
          <w:spacing w:val="-2"/>
        </w:rPr>
        <w:t>x</w:t>
      </w:r>
      <w:r w:rsidRPr="00357FE1">
        <w:t>he</w:t>
      </w:r>
      <w:r w:rsidRPr="00357FE1">
        <w:rPr>
          <w:spacing w:val="-1"/>
        </w:rPr>
        <w:t>ti</w:t>
      </w:r>
      <w:r w:rsidRPr="00357FE1">
        <w:t>t</w:t>
      </w:r>
      <w:r w:rsidRPr="00357FE1">
        <w:rPr>
          <w:spacing w:val="3"/>
        </w:rPr>
        <w:t xml:space="preserve"> </w:t>
      </w:r>
      <w:r w:rsidRPr="00357FE1">
        <w:rPr>
          <w:spacing w:val="-1"/>
        </w:rPr>
        <w:t>t</w:t>
      </w:r>
      <w:r w:rsidRPr="00357FE1">
        <w:t>ë</w:t>
      </w:r>
      <w:r w:rsidRPr="00357FE1">
        <w:rPr>
          <w:spacing w:val="3"/>
        </w:rPr>
        <w:t xml:space="preserve"> </w:t>
      </w:r>
      <w:r w:rsidRPr="00357FE1">
        <w:t>sh</w:t>
      </w:r>
      <w:r w:rsidRPr="00357FE1">
        <w:rPr>
          <w:spacing w:val="-2"/>
        </w:rPr>
        <w:t>k</w:t>
      </w:r>
      <w:r w:rsidRPr="00357FE1">
        <w:t>o</w:t>
      </w:r>
      <w:r w:rsidRPr="00357FE1">
        <w:rPr>
          <w:spacing w:val="-1"/>
        </w:rPr>
        <w:t>l</w:t>
      </w:r>
      <w:r w:rsidRPr="00357FE1">
        <w:rPr>
          <w:spacing w:val="1"/>
        </w:rPr>
        <w:t>l</w:t>
      </w:r>
      <w:r w:rsidRPr="00357FE1">
        <w:rPr>
          <w:spacing w:val="-2"/>
        </w:rPr>
        <w:t>ë</w:t>
      </w:r>
      <w:r w:rsidRPr="00357FE1">
        <w:t>s,</w:t>
      </w:r>
      <w:r w:rsidRPr="00357FE1">
        <w:rPr>
          <w:spacing w:val="3"/>
        </w:rPr>
        <w:t xml:space="preserve"> </w:t>
      </w:r>
      <w:r w:rsidRPr="00357FE1">
        <w:t xml:space="preserve">që </w:t>
      </w:r>
      <w:r w:rsidRPr="00357FE1">
        <w:rPr>
          <w:spacing w:val="-2"/>
        </w:rPr>
        <w:t>ak</w:t>
      </w:r>
      <w:r w:rsidRPr="00357FE1">
        <w:rPr>
          <w:spacing w:val="1"/>
        </w:rPr>
        <w:t>t</w:t>
      </w:r>
      <w:r w:rsidRPr="00357FE1">
        <w:t>ua</w:t>
      </w:r>
      <w:r w:rsidRPr="00357FE1">
        <w:rPr>
          <w:spacing w:val="1"/>
        </w:rPr>
        <w:t>l</w:t>
      </w:r>
      <w:r w:rsidRPr="00357FE1">
        <w:rPr>
          <w:spacing w:val="3"/>
        </w:rPr>
        <w:t>i</w:t>
      </w:r>
      <w:r w:rsidRPr="00357FE1">
        <w:t>sht</w:t>
      </w:r>
      <w:r w:rsidRPr="00357FE1">
        <w:rPr>
          <w:spacing w:val="2"/>
        </w:rPr>
        <w:t xml:space="preserve"> </w:t>
      </w:r>
      <w:r w:rsidRPr="00357FE1">
        <w:rPr>
          <w:spacing w:val="-4"/>
        </w:rPr>
        <w:t>m</w:t>
      </w:r>
      <w:r w:rsidRPr="00357FE1">
        <w:t>enaxhoh</w:t>
      </w:r>
      <w:r w:rsidRPr="00357FE1">
        <w:rPr>
          <w:spacing w:val="-2"/>
        </w:rPr>
        <w:t>e</w:t>
      </w:r>
      <w:r w:rsidRPr="00357FE1">
        <w:t>t</w:t>
      </w:r>
      <w:r w:rsidRPr="00357FE1">
        <w:rPr>
          <w:spacing w:val="3"/>
        </w:rPr>
        <w:t xml:space="preserve"> </w:t>
      </w:r>
      <w:r w:rsidRPr="00357FE1">
        <w:t>n</w:t>
      </w:r>
      <w:r w:rsidRPr="00357FE1">
        <w:rPr>
          <w:spacing w:val="-2"/>
        </w:rPr>
        <w:t>g</w:t>
      </w:r>
      <w:r w:rsidRPr="00357FE1">
        <w:t>a DK</w:t>
      </w:r>
      <w:r w:rsidRPr="00357FE1">
        <w:rPr>
          <w:spacing w:val="-1"/>
        </w:rPr>
        <w:t>A</w:t>
      </w:r>
      <w:r w:rsidRPr="00357FE1">
        <w:t xml:space="preserve">. </w:t>
      </w:r>
      <w:r w:rsidRPr="00357FE1">
        <w:rPr>
          <w:spacing w:val="1"/>
        </w:rPr>
        <w:t>K</w:t>
      </w:r>
      <w:r w:rsidRPr="00357FE1">
        <w:t>y proces</w:t>
      </w:r>
      <w:r w:rsidR="0050282C" w:rsidRPr="00357FE1">
        <w:t xml:space="preserve"> </w:t>
      </w:r>
      <w:r w:rsidRPr="00357FE1">
        <w:t>duhet</w:t>
      </w:r>
      <w:r w:rsidRPr="00357FE1">
        <w:rPr>
          <w:spacing w:val="53"/>
        </w:rPr>
        <w:t xml:space="preserve"> </w:t>
      </w:r>
      <w:r w:rsidRPr="00357FE1">
        <w:rPr>
          <w:spacing w:val="1"/>
        </w:rPr>
        <w:t>t</w:t>
      </w:r>
      <w:r w:rsidRPr="00357FE1">
        <w:t>ë</w:t>
      </w:r>
      <w:r w:rsidRPr="00357FE1">
        <w:rPr>
          <w:spacing w:val="52"/>
        </w:rPr>
        <w:t xml:space="preserve"> </w:t>
      </w:r>
      <w:r w:rsidRPr="00357FE1">
        <w:t>de</w:t>
      </w:r>
      <w:r w:rsidRPr="00357FE1">
        <w:rPr>
          <w:spacing w:val="-1"/>
        </w:rPr>
        <w:t>l</w:t>
      </w:r>
      <w:r w:rsidRPr="00357FE1">
        <w:t>e</w:t>
      </w:r>
      <w:r w:rsidRPr="00357FE1">
        <w:rPr>
          <w:spacing w:val="-2"/>
        </w:rPr>
        <w:t>g</w:t>
      </w:r>
      <w:r w:rsidRPr="00357FE1">
        <w:t>ohet</w:t>
      </w:r>
      <w:r w:rsidR="0050282C" w:rsidRPr="00357FE1">
        <w:t xml:space="preserve"> </w:t>
      </w:r>
      <w:r w:rsidRPr="00357FE1">
        <w:rPr>
          <w:spacing w:val="-2"/>
        </w:rPr>
        <w:t>n</w:t>
      </w:r>
      <w:r w:rsidRPr="00357FE1">
        <w:t>ë</w:t>
      </w:r>
      <w:r w:rsidR="0050282C" w:rsidRPr="00357FE1">
        <w:t xml:space="preserve"> </w:t>
      </w:r>
      <w:r w:rsidRPr="00357FE1">
        <w:rPr>
          <w:spacing w:val="-2"/>
        </w:rPr>
        <w:t>k</w:t>
      </w:r>
      <w:r w:rsidRPr="00357FE1">
        <w:t>o</w:t>
      </w:r>
      <w:r w:rsidRPr="00357FE1">
        <w:rPr>
          <w:spacing w:val="-4"/>
        </w:rPr>
        <w:t>m</w:t>
      </w:r>
      <w:r w:rsidRPr="00357FE1">
        <w:t>pe</w:t>
      </w:r>
      <w:r w:rsidRPr="00357FE1">
        <w:rPr>
          <w:spacing w:val="1"/>
        </w:rPr>
        <w:t>t</w:t>
      </w:r>
      <w:r w:rsidRPr="00357FE1">
        <w:t>encën</w:t>
      </w:r>
      <w:r w:rsidR="0050282C" w:rsidRPr="00357FE1">
        <w:t xml:space="preserve"> </w:t>
      </w:r>
      <w:r w:rsidRPr="00357FE1">
        <w:t>e</w:t>
      </w:r>
      <w:r w:rsidR="0050282C" w:rsidRPr="00357FE1">
        <w:t xml:space="preserve"> </w:t>
      </w:r>
      <w:r w:rsidRPr="00357FE1">
        <w:rPr>
          <w:spacing w:val="-4"/>
        </w:rPr>
        <w:t>m</w:t>
      </w:r>
      <w:r w:rsidRPr="00357FE1">
        <w:t>enaxh</w:t>
      </w:r>
      <w:r w:rsidRPr="00357FE1">
        <w:rPr>
          <w:spacing w:val="-4"/>
        </w:rPr>
        <w:t>m</w:t>
      </w:r>
      <w:r w:rsidRPr="00357FE1">
        <w:t>en</w:t>
      </w:r>
      <w:r w:rsidRPr="00357FE1">
        <w:rPr>
          <w:spacing w:val="-1"/>
        </w:rPr>
        <w:t>t</w:t>
      </w:r>
      <w:r w:rsidRPr="00357FE1">
        <w:rPr>
          <w:spacing w:val="1"/>
        </w:rPr>
        <w:t>i</w:t>
      </w:r>
      <w:r w:rsidRPr="00357FE1">
        <w:t>t</w:t>
      </w:r>
      <w:r w:rsidRPr="00357FE1">
        <w:rPr>
          <w:spacing w:val="53"/>
        </w:rPr>
        <w:t xml:space="preserve"> </w:t>
      </w:r>
      <w:r w:rsidRPr="00357FE1">
        <w:rPr>
          <w:spacing w:val="1"/>
        </w:rPr>
        <w:t>t</w:t>
      </w:r>
      <w:r w:rsidRPr="00357FE1">
        <w:t>ë</w:t>
      </w:r>
      <w:r w:rsidR="0050282C" w:rsidRPr="00357FE1">
        <w:t xml:space="preserve"> </w:t>
      </w:r>
      <w:r w:rsidRPr="00357FE1">
        <w:rPr>
          <w:spacing w:val="-2"/>
        </w:rPr>
        <w:t>s</w:t>
      </w:r>
      <w:r w:rsidRPr="00357FE1">
        <w:t>h</w:t>
      </w:r>
      <w:r w:rsidRPr="00357FE1">
        <w:rPr>
          <w:spacing w:val="-2"/>
        </w:rPr>
        <w:t>k</w:t>
      </w:r>
      <w:r w:rsidRPr="00357FE1">
        <w:t>o</w:t>
      </w:r>
      <w:r w:rsidRPr="00357FE1">
        <w:rPr>
          <w:spacing w:val="1"/>
        </w:rPr>
        <w:t>ll</w:t>
      </w:r>
      <w:r w:rsidRPr="00357FE1">
        <w:rPr>
          <w:spacing w:val="-2"/>
        </w:rPr>
        <w:t>ë</w:t>
      </w:r>
      <w:r w:rsidRPr="00357FE1">
        <w:t>s</w:t>
      </w:r>
      <w:r w:rsidR="0050282C" w:rsidRPr="00357FE1">
        <w:t xml:space="preserve"> </w:t>
      </w:r>
      <w:r w:rsidRPr="00357FE1">
        <w:rPr>
          <w:spacing w:val="-2"/>
        </w:rPr>
        <w:t>k</w:t>
      </w:r>
      <w:r w:rsidRPr="00357FE1">
        <w:rPr>
          <w:spacing w:val="1"/>
        </w:rPr>
        <w:t>r</w:t>
      </w:r>
      <w:r w:rsidRPr="00357FE1">
        <w:t>ahas</w:t>
      </w:r>
      <w:r w:rsidRPr="00357FE1">
        <w:rPr>
          <w:spacing w:val="52"/>
        </w:rPr>
        <w:t xml:space="preserve"> </w:t>
      </w:r>
      <w:r w:rsidRPr="00357FE1">
        <w:t>n</w:t>
      </w:r>
      <w:r w:rsidRPr="00357FE1">
        <w:rPr>
          <w:spacing w:val="-2"/>
        </w:rPr>
        <w:t>g</w:t>
      </w:r>
      <w:r w:rsidRPr="00357FE1">
        <w:rPr>
          <w:spacing w:val="1"/>
        </w:rPr>
        <w:t>ri</w:t>
      </w:r>
      <w:r w:rsidRPr="00357FE1">
        <w:rPr>
          <w:spacing w:val="-1"/>
        </w:rPr>
        <w:t>t</w:t>
      </w:r>
      <w:r w:rsidRPr="00357FE1">
        <w:rPr>
          <w:spacing w:val="1"/>
        </w:rPr>
        <w:t>j</w:t>
      </w:r>
      <w:r w:rsidRPr="00357FE1">
        <w:t>es</w:t>
      </w:r>
      <w:r w:rsidRPr="00357FE1">
        <w:rPr>
          <w:spacing w:val="52"/>
        </w:rPr>
        <w:t xml:space="preserve"> </w:t>
      </w:r>
      <w:r w:rsidRPr="00357FE1">
        <w:t>së</w:t>
      </w:r>
      <w:r w:rsidR="0050282C" w:rsidRPr="00357FE1">
        <w:t xml:space="preserve"> </w:t>
      </w:r>
      <w:r w:rsidRPr="00357FE1">
        <w:rPr>
          <w:spacing w:val="-2"/>
        </w:rPr>
        <w:t>k</w:t>
      </w:r>
      <w:r w:rsidRPr="00357FE1">
        <w:rPr>
          <w:spacing w:val="1"/>
        </w:rPr>
        <w:t>r</w:t>
      </w:r>
      <w:r w:rsidRPr="00357FE1">
        <w:rPr>
          <w:spacing w:val="-1"/>
        </w:rPr>
        <w:t>i</w:t>
      </w:r>
      <w:r w:rsidRPr="00357FE1">
        <w:rPr>
          <w:spacing w:val="1"/>
        </w:rPr>
        <w:t>t</w:t>
      </w:r>
      <w:r w:rsidRPr="00357FE1">
        <w:t>e</w:t>
      </w:r>
      <w:r w:rsidRPr="00357FE1">
        <w:rPr>
          <w:spacing w:val="-1"/>
        </w:rPr>
        <w:t>r</w:t>
      </w:r>
      <w:r w:rsidRPr="00357FE1">
        <w:t>e</w:t>
      </w:r>
      <w:r w:rsidRPr="00357FE1">
        <w:rPr>
          <w:spacing w:val="-2"/>
        </w:rPr>
        <w:t>v</w:t>
      </w:r>
      <w:r w:rsidRPr="00357FE1">
        <w:t xml:space="preserve">e </w:t>
      </w:r>
      <w:r w:rsidRPr="00357FE1">
        <w:rPr>
          <w:spacing w:val="-4"/>
        </w:rPr>
        <w:t>m</w:t>
      </w:r>
      <w:r w:rsidRPr="00357FE1">
        <w:t>enaxhue</w:t>
      </w:r>
      <w:r w:rsidRPr="00357FE1">
        <w:rPr>
          <w:spacing w:val="1"/>
        </w:rPr>
        <w:t>s</w:t>
      </w:r>
      <w:r w:rsidRPr="00357FE1">
        <w:t xml:space="preserve">e </w:t>
      </w:r>
      <w:r w:rsidRPr="00357FE1">
        <w:rPr>
          <w:spacing w:val="1"/>
        </w:rPr>
        <w:t>t</w:t>
      </w:r>
      <w:r w:rsidRPr="00357FE1">
        <w:t>ë</w:t>
      </w:r>
      <w:r w:rsidRPr="00357FE1">
        <w:rPr>
          <w:spacing w:val="-2"/>
        </w:rPr>
        <w:t xml:space="preserve"> </w:t>
      </w:r>
      <w:r w:rsidRPr="00357FE1">
        <w:rPr>
          <w:spacing w:val="1"/>
        </w:rPr>
        <w:t>t</w:t>
      </w:r>
      <w:r w:rsidRPr="00357FE1">
        <w:rPr>
          <w:spacing w:val="-1"/>
        </w:rPr>
        <w:t>i</w:t>
      </w:r>
      <w:r w:rsidRPr="00357FE1">
        <w:rPr>
          <w:spacing w:val="1"/>
        </w:rPr>
        <w:t>j</w:t>
      </w:r>
      <w:r w:rsidRPr="00357FE1">
        <w:t xml:space="preserve">. </w:t>
      </w:r>
      <w:r w:rsidRPr="00357FE1">
        <w:rPr>
          <w:spacing w:val="-1"/>
        </w:rPr>
        <w:t>A</w:t>
      </w:r>
      <w:r w:rsidRPr="00357FE1">
        <w:t>sh</w:t>
      </w:r>
      <w:r w:rsidRPr="00357FE1">
        <w:rPr>
          <w:spacing w:val="1"/>
        </w:rPr>
        <w:t>t</w:t>
      </w:r>
      <w:r w:rsidRPr="00357FE1">
        <w:t xml:space="preserve">u </w:t>
      </w:r>
      <w:r w:rsidRPr="00357FE1">
        <w:rPr>
          <w:spacing w:val="-2"/>
        </w:rPr>
        <w:t>s</w:t>
      </w:r>
      <w:r w:rsidRPr="00357FE1">
        <w:t>i</w:t>
      </w:r>
      <w:r w:rsidRPr="00357FE1">
        <w:rPr>
          <w:spacing w:val="1"/>
        </w:rPr>
        <w:t xml:space="preserve"> </w:t>
      </w:r>
      <w:r w:rsidRPr="00357FE1">
        <w:t>ë</w:t>
      </w:r>
      <w:r w:rsidRPr="00357FE1">
        <w:rPr>
          <w:spacing w:val="1"/>
        </w:rPr>
        <w:t>s</w:t>
      </w:r>
      <w:r w:rsidRPr="00357FE1">
        <w:t>h</w:t>
      </w:r>
      <w:r w:rsidRPr="00357FE1">
        <w:rPr>
          <w:spacing w:val="-1"/>
        </w:rPr>
        <w:t>t</w:t>
      </w:r>
      <w:r w:rsidRPr="00357FE1">
        <w:t xml:space="preserve">ë </w:t>
      </w:r>
      <w:r w:rsidRPr="00357FE1">
        <w:rPr>
          <w:spacing w:val="1"/>
        </w:rPr>
        <w:t>t</w:t>
      </w:r>
      <w:r w:rsidRPr="00357FE1">
        <w:t>a</w:t>
      </w:r>
      <w:r w:rsidRPr="00357FE1">
        <w:rPr>
          <w:spacing w:val="-2"/>
        </w:rPr>
        <w:t>n</w:t>
      </w:r>
      <w:r w:rsidRPr="00357FE1">
        <w:rPr>
          <w:spacing w:val="1"/>
        </w:rPr>
        <w:t>i</w:t>
      </w:r>
      <w:r w:rsidRPr="00357FE1">
        <w:t>, p</w:t>
      </w:r>
      <w:r w:rsidRPr="00357FE1">
        <w:rPr>
          <w:spacing w:val="1"/>
        </w:rPr>
        <w:t>r</w:t>
      </w:r>
      <w:r w:rsidRPr="00357FE1">
        <w:rPr>
          <w:spacing w:val="-2"/>
        </w:rPr>
        <w:t>e</w:t>
      </w:r>
      <w:r w:rsidRPr="00357FE1">
        <w:t>j</w:t>
      </w:r>
      <w:r w:rsidRPr="00357FE1">
        <w:rPr>
          <w:spacing w:val="1"/>
        </w:rPr>
        <w:t xml:space="preserve"> </w:t>
      </w:r>
      <w:r w:rsidRPr="00357FE1">
        <w:rPr>
          <w:spacing w:val="-4"/>
        </w:rPr>
        <w:t>m</w:t>
      </w:r>
      <w:r w:rsidRPr="00357FE1">
        <w:t>ën</w:t>
      </w:r>
      <w:r w:rsidRPr="00357FE1">
        <w:rPr>
          <w:spacing w:val="-2"/>
        </w:rPr>
        <w:t>y</w:t>
      </w:r>
      <w:r w:rsidRPr="00357FE1">
        <w:rPr>
          <w:spacing w:val="1"/>
        </w:rPr>
        <w:t>r</w:t>
      </w:r>
      <w:r w:rsidRPr="00357FE1">
        <w:t>ës</w:t>
      </w:r>
      <w:r w:rsidRPr="00357FE1">
        <w:rPr>
          <w:spacing w:val="1"/>
        </w:rPr>
        <w:t xml:space="preserve"> </w:t>
      </w:r>
      <w:r w:rsidRPr="00357FE1">
        <w:t>së</w:t>
      </w:r>
      <w:r w:rsidRPr="00357FE1">
        <w:rPr>
          <w:spacing w:val="1"/>
        </w:rPr>
        <w:t xml:space="preserve"> </w:t>
      </w:r>
      <w:r w:rsidRPr="00357FE1">
        <w:t>z</w:t>
      </w:r>
      <w:r w:rsidRPr="00357FE1">
        <w:rPr>
          <w:spacing w:val="-2"/>
        </w:rPr>
        <w:t>g</w:t>
      </w:r>
      <w:r w:rsidRPr="00357FE1">
        <w:rPr>
          <w:spacing w:val="3"/>
        </w:rPr>
        <w:t>j</w:t>
      </w:r>
      <w:r w:rsidRPr="00357FE1">
        <w:t>e</w:t>
      </w:r>
      <w:r w:rsidRPr="00357FE1">
        <w:rPr>
          <w:spacing w:val="-2"/>
        </w:rPr>
        <w:t>dh</w:t>
      </w:r>
      <w:r w:rsidRPr="00357FE1">
        <w:rPr>
          <w:spacing w:val="3"/>
        </w:rPr>
        <w:t>j</w:t>
      </w:r>
      <w:r w:rsidRPr="00357FE1">
        <w:rPr>
          <w:spacing w:val="-2"/>
        </w:rPr>
        <w:t>e</w:t>
      </w:r>
      <w:r w:rsidRPr="00357FE1">
        <w:t xml:space="preserve">s, </w:t>
      </w:r>
      <w:r w:rsidRPr="00357FE1">
        <w:rPr>
          <w:spacing w:val="-2"/>
        </w:rPr>
        <w:t>k</w:t>
      </w:r>
      <w:r w:rsidRPr="00357FE1">
        <w:t>o</w:t>
      </w:r>
      <w:r w:rsidRPr="00357FE1">
        <w:rPr>
          <w:spacing w:val="-4"/>
        </w:rPr>
        <w:t>m</w:t>
      </w:r>
      <w:r w:rsidRPr="00357FE1">
        <w:t>pe</w:t>
      </w:r>
      <w:r w:rsidRPr="00357FE1">
        <w:rPr>
          <w:spacing w:val="1"/>
        </w:rPr>
        <w:t>t</w:t>
      </w:r>
      <w:r w:rsidRPr="00357FE1">
        <w:t>enca</w:t>
      </w:r>
      <w:r w:rsidRPr="00357FE1">
        <w:rPr>
          <w:spacing w:val="-2"/>
        </w:rPr>
        <w:t>v</w:t>
      </w:r>
      <w:r w:rsidRPr="00357FE1">
        <w:t>e dhe</w:t>
      </w:r>
      <w:r w:rsidRPr="00357FE1">
        <w:rPr>
          <w:spacing w:val="1"/>
        </w:rPr>
        <w:t xml:space="preserve"> </w:t>
      </w:r>
      <w:r w:rsidRPr="00357FE1">
        <w:t>pë</w:t>
      </w:r>
      <w:r w:rsidRPr="00357FE1">
        <w:rPr>
          <w:spacing w:val="1"/>
        </w:rPr>
        <w:t>r</w:t>
      </w:r>
      <w:r w:rsidRPr="00357FE1">
        <w:rPr>
          <w:spacing w:val="-5"/>
        </w:rPr>
        <w:t>g</w:t>
      </w:r>
      <w:r w:rsidRPr="00357FE1">
        <w:rPr>
          <w:spacing w:val="3"/>
        </w:rPr>
        <w:t>j</w:t>
      </w:r>
      <w:r w:rsidRPr="00357FE1">
        <w:t>e</w:t>
      </w:r>
      <w:r w:rsidRPr="00357FE1">
        <w:rPr>
          <w:spacing w:val="-4"/>
        </w:rPr>
        <w:t>g</w:t>
      </w:r>
      <w:r w:rsidRPr="00357FE1">
        <w:rPr>
          <w:spacing w:val="3"/>
        </w:rPr>
        <w:t>j</w:t>
      </w:r>
      <w:r w:rsidRPr="00357FE1">
        <w:t>ë</w:t>
      </w:r>
      <w:r w:rsidRPr="00357FE1">
        <w:rPr>
          <w:spacing w:val="-2"/>
        </w:rPr>
        <w:t>s</w:t>
      </w:r>
      <w:r w:rsidRPr="00357FE1">
        <w:rPr>
          <w:spacing w:val="1"/>
        </w:rPr>
        <w:t>i</w:t>
      </w:r>
      <w:r w:rsidRPr="00357FE1">
        <w:rPr>
          <w:spacing w:val="-2"/>
        </w:rPr>
        <w:t>v</w:t>
      </w:r>
      <w:r w:rsidRPr="00357FE1">
        <w:t xml:space="preserve">e </w:t>
      </w:r>
      <w:r w:rsidRPr="00357FE1">
        <w:rPr>
          <w:spacing w:val="1"/>
        </w:rPr>
        <w:t>t</w:t>
      </w:r>
      <w:r w:rsidRPr="00357FE1">
        <w:t>ë</w:t>
      </w:r>
      <w:r w:rsidRPr="00357FE1">
        <w:rPr>
          <w:spacing w:val="3"/>
        </w:rPr>
        <w:t xml:space="preserve"> </w:t>
      </w:r>
      <w:r w:rsidRPr="00357FE1">
        <w:rPr>
          <w:spacing w:val="-2"/>
        </w:rPr>
        <w:t>d</w:t>
      </w:r>
      <w:r w:rsidRPr="00357FE1">
        <w:rPr>
          <w:spacing w:val="1"/>
        </w:rPr>
        <w:t>r</w:t>
      </w:r>
      <w:r w:rsidRPr="00357FE1">
        <w:rPr>
          <w:spacing w:val="-2"/>
        </w:rPr>
        <w:t>e</w:t>
      </w:r>
      <w:r w:rsidRPr="00357FE1">
        <w:rPr>
          <w:spacing w:val="1"/>
        </w:rPr>
        <w:t>jt</w:t>
      </w:r>
      <w:r w:rsidRPr="00357FE1">
        <w:rPr>
          <w:spacing w:val="-2"/>
        </w:rPr>
        <w:t>o</w:t>
      </w:r>
      <w:r w:rsidRPr="00357FE1">
        <w:rPr>
          <w:spacing w:val="1"/>
        </w:rPr>
        <w:t>r</w:t>
      </w:r>
      <w:r w:rsidRPr="00357FE1">
        <w:rPr>
          <w:spacing w:val="-1"/>
        </w:rPr>
        <w:t>i</w:t>
      </w:r>
      <w:r w:rsidRPr="00357FE1">
        <w:rPr>
          <w:spacing w:val="1"/>
        </w:rPr>
        <w:t>t</w:t>
      </w:r>
      <w:r w:rsidRPr="00357FE1">
        <w:t>, sh</w:t>
      </w:r>
      <w:r w:rsidRPr="00357FE1">
        <w:rPr>
          <w:spacing w:val="-2"/>
        </w:rPr>
        <w:t>k</w:t>
      </w:r>
      <w:r w:rsidRPr="00357FE1">
        <w:t>a</w:t>
      </w:r>
      <w:r w:rsidRPr="00357FE1">
        <w:rPr>
          <w:spacing w:val="1"/>
        </w:rPr>
        <w:t>l</w:t>
      </w:r>
      <w:r w:rsidRPr="00357FE1">
        <w:rPr>
          <w:spacing w:val="-1"/>
        </w:rPr>
        <w:t>l</w:t>
      </w:r>
      <w:r w:rsidRPr="00357FE1">
        <w:t>ës</w:t>
      </w:r>
      <w:r w:rsidRPr="00357FE1">
        <w:rPr>
          <w:spacing w:val="1"/>
        </w:rPr>
        <w:t xml:space="preserve"> </w:t>
      </w:r>
      <w:r w:rsidRPr="00357FE1">
        <w:t>së</w:t>
      </w:r>
      <w:r w:rsidRPr="00357FE1">
        <w:rPr>
          <w:spacing w:val="3"/>
        </w:rPr>
        <w:t xml:space="preserve"> </w:t>
      </w:r>
      <w:r w:rsidRPr="00357FE1">
        <w:rPr>
          <w:spacing w:val="-2"/>
        </w:rPr>
        <w:t>pë</w:t>
      </w:r>
      <w:r w:rsidRPr="00357FE1">
        <w:rPr>
          <w:spacing w:val="1"/>
        </w:rPr>
        <w:t>r</w:t>
      </w:r>
      <w:r w:rsidRPr="00357FE1">
        <w:rPr>
          <w:spacing w:val="-2"/>
        </w:rPr>
        <w:t>g</w:t>
      </w:r>
      <w:r w:rsidRPr="00357FE1">
        <w:t>a</w:t>
      </w:r>
      <w:r w:rsidRPr="00357FE1">
        <w:rPr>
          <w:spacing w:val="1"/>
        </w:rPr>
        <w:t>t</w:t>
      </w:r>
      <w:r w:rsidRPr="00357FE1">
        <w:rPr>
          <w:spacing w:val="-1"/>
        </w:rPr>
        <w:t>i</w:t>
      </w:r>
      <w:r w:rsidRPr="00357FE1">
        <w:rPr>
          <w:spacing w:val="2"/>
        </w:rPr>
        <w:t>t</w:t>
      </w:r>
      <w:r w:rsidRPr="00357FE1">
        <w:rPr>
          <w:spacing w:val="3"/>
        </w:rPr>
        <w:t>j</w:t>
      </w:r>
      <w:r w:rsidRPr="00357FE1">
        <w:rPr>
          <w:spacing w:val="-2"/>
        </w:rPr>
        <w:t>e</w:t>
      </w:r>
      <w:r w:rsidRPr="00357FE1">
        <w:t>s</w:t>
      </w:r>
      <w:r w:rsidRPr="00357FE1">
        <w:rPr>
          <w:spacing w:val="3"/>
        </w:rPr>
        <w:t xml:space="preserve"> </w:t>
      </w:r>
      <w:r w:rsidRPr="00357FE1">
        <w:rPr>
          <w:spacing w:val="-2"/>
        </w:rPr>
        <w:t>s</w:t>
      </w:r>
      <w:r w:rsidRPr="00357FE1">
        <w:t>ë</w:t>
      </w:r>
      <w:r w:rsidRPr="00357FE1">
        <w:rPr>
          <w:spacing w:val="3"/>
        </w:rPr>
        <w:t xml:space="preserve"> </w:t>
      </w:r>
      <w:r w:rsidRPr="00357FE1">
        <w:rPr>
          <w:spacing w:val="-2"/>
        </w:rPr>
        <w:t>d</w:t>
      </w:r>
      <w:r w:rsidRPr="00357FE1">
        <w:rPr>
          <w:spacing w:val="1"/>
        </w:rPr>
        <w:t>r</w:t>
      </w:r>
      <w:r w:rsidRPr="00357FE1">
        <w:rPr>
          <w:spacing w:val="-2"/>
        </w:rPr>
        <w:t>e</w:t>
      </w:r>
      <w:r w:rsidRPr="00357FE1">
        <w:rPr>
          <w:spacing w:val="1"/>
        </w:rPr>
        <w:t>jt</w:t>
      </w:r>
      <w:r w:rsidRPr="00357FE1">
        <w:rPr>
          <w:spacing w:val="-2"/>
        </w:rPr>
        <w:t>o</w:t>
      </w:r>
      <w:r w:rsidRPr="00357FE1">
        <w:rPr>
          <w:spacing w:val="1"/>
        </w:rPr>
        <w:t>r</w:t>
      </w:r>
      <w:r w:rsidRPr="00357FE1">
        <w:rPr>
          <w:spacing w:val="-1"/>
        </w:rPr>
        <w:t>i</w:t>
      </w:r>
      <w:r w:rsidRPr="00357FE1">
        <w:t>t</w:t>
      </w:r>
      <w:r w:rsidRPr="00357FE1">
        <w:rPr>
          <w:spacing w:val="3"/>
        </w:rPr>
        <w:t xml:space="preserve"> </w:t>
      </w:r>
      <w:r w:rsidRPr="00357FE1">
        <w:t>e de</w:t>
      </w:r>
      <w:r w:rsidRPr="00357FE1">
        <w:rPr>
          <w:spacing w:val="-1"/>
        </w:rPr>
        <w:t>r</w:t>
      </w:r>
      <w:r w:rsidRPr="00357FE1">
        <w:t>i</w:t>
      </w:r>
      <w:r w:rsidRPr="00357FE1">
        <w:rPr>
          <w:spacing w:val="3"/>
        </w:rPr>
        <w:t xml:space="preserve"> </w:t>
      </w:r>
      <w:r w:rsidRPr="00357FE1">
        <w:rPr>
          <w:spacing w:val="-1"/>
        </w:rPr>
        <w:t>t</w:t>
      </w:r>
      <w:r w:rsidRPr="00357FE1">
        <w:t>e</w:t>
      </w:r>
      <w:r w:rsidRPr="00357FE1">
        <w:rPr>
          <w:spacing w:val="3"/>
        </w:rPr>
        <w:t xml:space="preserve"> </w:t>
      </w:r>
      <w:r w:rsidRPr="00357FE1">
        <w:rPr>
          <w:spacing w:val="-4"/>
        </w:rPr>
        <w:t>m</w:t>
      </w:r>
      <w:r w:rsidRPr="00357FE1">
        <w:t>e</w:t>
      </w:r>
      <w:r w:rsidRPr="00357FE1">
        <w:rPr>
          <w:spacing w:val="-2"/>
        </w:rPr>
        <w:t>k</w:t>
      </w:r>
      <w:r w:rsidRPr="00357FE1">
        <w:t>an</w:t>
      </w:r>
      <w:r w:rsidRPr="00357FE1">
        <w:rPr>
          <w:spacing w:val="1"/>
        </w:rPr>
        <w:t>i</w:t>
      </w:r>
      <w:r w:rsidRPr="00357FE1">
        <w:t>z</w:t>
      </w:r>
      <w:r w:rsidRPr="00357FE1">
        <w:rPr>
          <w:spacing w:val="-3"/>
        </w:rPr>
        <w:t>m</w:t>
      </w:r>
      <w:r w:rsidRPr="00357FE1">
        <w:t>at</w:t>
      </w:r>
      <w:r w:rsidRPr="00357FE1">
        <w:rPr>
          <w:spacing w:val="3"/>
        </w:rPr>
        <w:t xml:space="preserve"> </w:t>
      </w:r>
      <w:r w:rsidRPr="00357FE1">
        <w:rPr>
          <w:spacing w:val="-2"/>
        </w:rPr>
        <w:t>v</w:t>
      </w:r>
      <w:r w:rsidRPr="00357FE1">
        <w:rPr>
          <w:spacing w:val="1"/>
        </w:rPr>
        <w:t>l</w:t>
      </w:r>
      <w:r w:rsidRPr="00357FE1">
        <w:t>e</w:t>
      </w:r>
      <w:r w:rsidRPr="00357FE1">
        <w:rPr>
          <w:spacing w:val="1"/>
        </w:rPr>
        <w:t>r</w:t>
      </w:r>
      <w:r w:rsidRPr="00357FE1">
        <w:t>ë</w:t>
      </w:r>
      <w:r w:rsidRPr="00357FE1">
        <w:rPr>
          <w:spacing w:val="-2"/>
        </w:rPr>
        <w:t>s</w:t>
      </w:r>
      <w:r w:rsidRPr="00357FE1">
        <w:t>ues</w:t>
      </w:r>
      <w:r w:rsidRPr="00357FE1">
        <w:rPr>
          <w:spacing w:val="1"/>
        </w:rPr>
        <w:t xml:space="preserve"> t</w:t>
      </w:r>
      <w:r w:rsidRPr="00357FE1">
        <w:t>ë pun</w:t>
      </w:r>
      <w:r w:rsidRPr="00357FE1">
        <w:rPr>
          <w:spacing w:val="-2"/>
        </w:rPr>
        <w:t>ë</w:t>
      </w:r>
      <w:r w:rsidRPr="00357FE1">
        <w:t>s,</w:t>
      </w:r>
      <w:r w:rsidRPr="00357FE1">
        <w:rPr>
          <w:spacing w:val="3"/>
        </w:rPr>
        <w:t xml:space="preserve"> </w:t>
      </w:r>
      <w:r w:rsidRPr="00357FE1">
        <w:t>nuk s</w:t>
      </w:r>
      <w:r w:rsidRPr="00357FE1">
        <w:rPr>
          <w:spacing w:val="1"/>
        </w:rPr>
        <w:t>i</w:t>
      </w:r>
      <w:r w:rsidRPr="00357FE1">
        <w:rPr>
          <w:spacing w:val="-2"/>
        </w:rPr>
        <w:t>g</w:t>
      </w:r>
      <w:r w:rsidRPr="00357FE1">
        <w:t>u</w:t>
      </w:r>
      <w:r w:rsidRPr="00357FE1">
        <w:rPr>
          <w:spacing w:val="1"/>
        </w:rPr>
        <w:t>r</w:t>
      </w:r>
      <w:r w:rsidRPr="00357FE1">
        <w:rPr>
          <w:spacing w:val="-2"/>
        </w:rPr>
        <w:t>o</w:t>
      </w:r>
      <w:r w:rsidRPr="00357FE1">
        <w:rPr>
          <w:spacing w:val="1"/>
        </w:rPr>
        <w:t>j</w:t>
      </w:r>
      <w:r w:rsidRPr="00357FE1">
        <w:t>në</w:t>
      </w:r>
      <w:r w:rsidRPr="00357FE1">
        <w:rPr>
          <w:spacing w:val="3"/>
        </w:rPr>
        <w:t xml:space="preserve"> </w:t>
      </w:r>
      <w:r w:rsidRPr="00357FE1">
        <w:t>s</w:t>
      </w:r>
      <w:r w:rsidRPr="00357FE1">
        <w:rPr>
          <w:spacing w:val="-1"/>
        </w:rPr>
        <w:t>t</w:t>
      </w:r>
      <w:r w:rsidRPr="00357FE1">
        <w:rPr>
          <w:spacing w:val="1"/>
        </w:rPr>
        <w:t>r</w:t>
      </w:r>
      <w:r w:rsidRPr="00357FE1">
        <w:t>u</w:t>
      </w:r>
      <w:r w:rsidRPr="00357FE1">
        <w:rPr>
          <w:spacing w:val="-2"/>
        </w:rPr>
        <w:t>k</w:t>
      </w:r>
      <w:r w:rsidRPr="00357FE1">
        <w:rPr>
          <w:spacing w:val="1"/>
        </w:rPr>
        <w:t>t</w:t>
      </w:r>
      <w:r w:rsidRPr="00357FE1">
        <w:t>u</w:t>
      </w:r>
      <w:r w:rsidRPr="00357FE1">
        <w:rPr>
          <w:spacing w:val="-2"/>
        </w:rPr>
        <w:t>r</w:t>
      </w:r>
      <w:r w:rsidRPr="00357FE1">
        <w:t>ë</w:t>
      </w:r>
      <w:r w:rsidRPr="00357FE1">
        <w:rPr>
          <w:spacing w:val="3"/>
        </w:rPr>
        <w:t xml:space="preserve"> </w:t>
      </w:r>
      <w:r w:rsidRPr="00357FE1">
        <w:t>p</w:t>
      </w:r>
      <w:r w:rsidRPr="00357FE1">
        <w:rPr>
          <w:spacing w:val="1"/>
        </w:rPr>
        <w:t>r</w:t>
      </w:r>
      <w:r w:rsidRPr="00357FE1">
        <w:rPr>
          <w:spacing w:val="-2"/>
        </w:rPr>
        <w:t>o</w:t>
      </w:r>
      <w:r w:rsidRPr="00357FE1">
        <w:rPr>
          <w:spacing w:val="1"/>
        </w:rPr>
        <w:t>f</w:t>
      </w:r>
      <w:r w:rsidRPr="00357FE1">
        <w:t>e</w:t>
      </w:r>
      <w:r w:rsidRPr="00357FE1">
        <w:rPr>
          <w:spacing w:val="-2"/>
        </w:rPr>
        <w:t>s</w:t>
      </w:r>
      <w:r w:rsidRPr="00357FE1">
        <w:rPr>
          <w:spacing w:val="1"/>
        </w:rPr>
        <w:t>i</w:t>
      </w:r>
      <w:r w:rsidRPr="00357FE1">
        <w:rPr>
          <w:spacing w:val="-2"/>
        </w:rPr>
        <w:t>o</w:t>
      </w:r>
      <w:r w:rsidRPr="00357FE1">
        <w:t>na</w:t>
      </w:r>
      <w:r w:rsidRPr="00357FE1">
        <w:rPr>
          <w:spacing w:val="1"/>
        </w:rPr>
        <w:t>l</w:t>
      </w:r>
      <w:r w:rsidRPr="00357FE1">
        <w:t>e</w:t>
      </w:r>
      <w:r w:rsidRPr="00357FE1">
        <w:rPr>
          <w:spacing w:val="3"/>
        </w:rPr>
        <w:t xml:space="preserve"> </w:t>
      </w:r>
      <w:r w:rsidRPr="00357FE1">
        <w:rPr>
          <w:spacing w:val="-4"/>
        </w:rPr>
        <w:t>m</w:t>
      </w:r>
      <w:r w:rsidRPr="00357FE1">
        <w:t>enaxhu</w:t>
      </w:r>
      <w:r w:rsidRPr="00357FE1">
        <w:rPr>
          <w:spacing w:val="-2"/>
        </w:rPr>
        <w:t>e</w:t>
      </w:r>
      <w:r w:rsidRPr="00357FE1">
        <w:t>se</w:t>
      </w:r>
      <w:r w:rsidRPr="00357FE1">
        <w:rPr>
          <w:spacing w:val="3"/>
        </w:rPr>
        <w:t xml:space="preserve"> </w:t>
      </w:r>
      <w:r w:rsidRPr="00357FE1">
        <w:rPr>
          <w:spacing w:val="1"/>
        </w:rPr>
        <w:t>t</w:t>
      </w:r>
      <w:r w:rsidRPr="00357FE1">
        <w:t>ë</w:t>
      </w:r>
      <w:r w:rsidRPr="00357FE1">
        <w:rPr>
          <w:spacing w:val="3"/>
        </w:rPr>
        <w:t xml:space="preserve"> </w:t>
      </w:r>
      <w:r w:rsidRPr="00357FE1">
        <w:rPr>
          <w:spacing w:val="-2"/>
        </w:rPr>
        <w:t>s</w:t>
      </w:r>
      <w:r w:rsidRPr="00357FE1">
        <w:t>h</w:t>
      </w:r>
      <w:r w:rsidRPr="00357FE1">
        <w:rPr>
          <w:spacing w:val="-2"/>
        </w:rPr>
        <w:t>k</w:t>
      </w:r>
      <w:r w:rsidRPr="00357FE1">
        <w:t>o</w:t>
      </w:r>
      <w:r w:rsidRPr="00357FE1">
        <w:rPr>
          <w:spacing w:val="1"/>
        </w:rPr>
        <w:t>ll</w:t>
      </w:r>
      <w:r w:rsidRPr="00357FE1">
        <w:rPr>
          <w:spacing w:val="-2"/>
        </w:rPr>
        <w:t>ë</w:t>
      </w:r>
      <w:r w:rsidRPr="00357FE1">
        <w:t>s</w:t>
      </w:r>
      <w:r w:rsidRPr="00357FE1">
        <w:rPr>
          <w:spacing w:val="3"/>
        </w:rPr>
        <w:t xml:space="preserve"> </w:t>
      </w:r>
      <w:r w:rsidRPr="00357FE1">
        <w:t>dhe</w:t>
      </w:r>
      <w:r w:rsidR="00E4100D" w:rsidRPr="00357FE1">
        <w:t>,</w:t>
      </w:r>
      <w:r w:rsidRPr="00357FE1">
        <w:rPr>
          <w:spacing w:val="3"/>
        </w:rPr>
        <w:t xml:space="preserve"> </w:t>
      </w:r>
      <w:r w:rsidRPr="00357FE1">
        <w:t>si</w:t>
      </w:r>
      <w:r w:rsidRPr="00357FE1">
        <w:rPr>
          <w:spacing w:val="4"/>
        </w:rPr>
        <w:t xml:space="preserve"> </w:t>
      </w:r>
      <w:r w:rsidRPr="00357FE1">
        <w:rPr>
          <w:spacing w:val="-2"/>
        </w:rPr>
        <w:t>rr</w:t>
      </w:r>
      <w:r w:rsidRPr="00357FE1">
        <w:rPr>
          <w:spacing w:val="1"/>
        </w:rPr>
        <w:t>j</w:t>
      </w:r>
      <w:r w:rsidRPr="00357FE1">
        <w:t>edh</w:t>
      </w:r>
      <w:r w:rsidRPr="00357FE1">
        <w:rPr>
          <w:spacing w:val="-2"/>
        </w:rPr>
        <w:t>o</w:t>
      </w:r>
      <w:r w:rsidRPr="00357FE1">
        <w:rPr>
          <w:spacing w:val="1"/>
        </w:rPr>
        <w:t>j</w:t>
      </w:r>
      <w:r w:rsidRPr="00357FE1">
        <w:t>ë</w:t>
      </w:r>
      <w:r w:rsidR="00E4100D" w:rsidRPr="00357FE1">
        <w:t>,</w:t>
      </w:r>
      <w:r w:rsidRPr="00357FE1">
        <w:rPr>
          <w:spacing w:val="3"/>
        </w:rPr>
        <w:t xml:space="preserve"> </w:t>
      </w:r>
      <w:r w:rsidRPr="00357FE1">
        <w:t>as</w:t>
      </w:r>
      <w:r w:rsidRPr="00357FE1">
        <w:rPr>
          <w:spacing w:val="3"/>
        </w:rPr>
        <w:t xml:space="preserve"> </w:t>
      </w:r>
      <w:r w:rsidRPr="00357FE1">
        <w:rPr>
          <w:spacing w:val="-2"/>
        </w:rPr>
        <w:t>r</w:t>
      </w:r>
      <w:r w:rsidRPr="00357FE1">
        <w:t>e</w:t>
      </w:r>
      <w:r w:rsidRPr="00357FE1">
        <w:rPr>
          <w:spacing w:val="-2"/>
        </w:rPr>
        <w:t>z</w:t>
      </w:r>
      <w:r w:rsidRPr="00357FE1">
        <w:t>u</w:t>
      </w:r>
      <w:r w:rsidRPr="00357FE1">
        <w:rPr>
          <w:spacing w:val="1"/>
        </w:rPr>
        <w:t>lt</w:t>
      </w:r>
      <w:r w:rsidRPr="00357FE1">
        <w:rPr>
          <w:spacing w:val="-2"/>
        </w:rPr>
        <w:t>a</w:t>
      </w:r>
      <w:r w:rsidRPr="00357FE1">
        <w:rPr>
          <w:spacing w:val="1"/>
        </w:rPr>
        <w:t>t</w:t>
      </w:r>
      <w:r w:rsidRPr="00357FE1">
        <w:t>e</w:t>
      </w:r>
      <w:r w:rsidRPr="00357FE1">
        <w:rPr>
          <w:spacing w:val="3"/>
        </w:rPr>
        <w:t xml:space="preserve"> </w:t>
      </w:r>
      <w:r w:rsidRPr="00357FE1">
        <w:rPr>
          <w:spacing w:val="1"/>
        </w:rPr>
        <w:t>t</w:t>
      </w:r>
      <w:r w:rsidRPr="00357FE1">
        <w:t xml:space="preserve">ë </w:t>
      </w:r>
      <w:r w:rsidRPr="00357FE1">
        <w:rPr>
          <w:spacing w:val="1"/>
        </w:rPr>
        <w:t>l</w:t>
      </w:r>
      <w:r w:rsidRPr="00357FE1">
        <w:t>a</w:t>
      </w:r>
      <w:r w:rsidRPr="00357FE1">
        <w:rPr>
          <w:spacing w:val="-1"/>
        </w:rPr>
        <w:t>r</w:t>
      </w:r>
      <w:r w:rsidRPr="00357FE1">
        <w:rPr>
          <w:spacing w:val="1"/>
        </w:rPr>
        <w:t>t</w:t>
      </w:r>
      <w:r w:rsidRPr="00357FE1">
        <w:t>a</w:t>
      </w:r>
      <w:r w:rsidRPr="00357FE1">
        <w:rPr>
          <w:spacing w:val="3"/>
        </w:rPr>
        <w:t xml:space="preserve"> </w:t>
      </w:r>
      <w:r w:rsidRPr="00357FE1">
        <w:rPr>
          <w:spacing w:val="-1"/>
        </w:rPr>
        <w:t>t</w:t>
      </w:r>
      <w:r w:rsidRPr="00357FE1">
        <w:t>ë</w:t>
      </w:r>
      <w:r w:rsidRPr="00357FE1">
        <w:rPr>
          <w:spacing w:val="3"/>
        </w:rPr>
        <w:t xml:space="preserve"> </w:t>
      </w:r>
      <w:r w:rsidRPr="00357FE1">
        <w:rPr>
          <w:spacing w:val="-1"/>
        </w:rPr>
        <w:t>t</w:t>
      </w:r>
      <w:r w:rsidRPr="00357FE1">
        <w:t>ë nxënë</w:t>
      </w:r>
      <w:r w:rsidRPr="00357FE1">
        <w:rPr>
          <w:spacing w:val="-2"/>
        </w:rPr>
        <w:t>s</w:t>
      </w:r>
      <w:r w:rsidRPr="00357FE1">
        <w:rPr>
          <w:spacing w:val="1"/>
        </w:rPr>
        <w:t>i</w:t>
      </w:r>
      <w:r w:rsidRPr="00357FE1">
        <w:t>t</w:t>
      </w:r>
      <w:r w:rsidRPr="00357FE1">
        <w:rPr>
          <w:spacing w:val="-1"/>
        </w:rPr>
        <w:t xml:space="preserve"> </w:t>
      </w:r>
      <w:r w:rsidRPr="00357FE1">
        <w:t xml:space="preserve">në </w:t>
      </w:r>
      <w:r w:rsidRPr="00357FE1">
        <w:rPr>
          <w:spacing w:val="-2"/>
        </w:rPr>
        <w:t>s</w:t>
      </w:r>
      <w:r w:rsidRPr="00357FE1">
        <w:t>h</w:t>
      </w:r>
      <w:r w:rsidRPr="00357FE1">
        <w:rPr>
          <w:spacing w:val="-2"/>
        </w:rPr>
        <w:t>k</w:t>
      </w:r>
      <w:r w:rsidRPr="00357FE1">
        <w:t>o</w:t>
      </w:r>
      <w:r w:rsidRPr="00357FE1">
        <w:rPr>
          <w:spacing w:val="1"/>
        </w:rPr>
        <w:t>ll</w:t>
      </w:r>
      <w:r w:rsidRPr="00357FE1">
        <w:t>ë</w:t>
      </w:r>
      <w:r w:rsidRPr="00357FE1">
        <w:rPr>
          <w:spacing w:val="-2"/>
        </w:rPr>
        <w:t xml:space="preserve"> </w:t>
      </w:r>
      <w:r w:rsidRPr="00357FE1">
        <w:t xml:space="preserve">dhe </w:t>
      </w:r>
      <w:r w:rsidRPr="00357FE1">
        <w:rPr>
          <w:spacing w:val="-2"/>
        </w:rPr>
        <w:t>n</w:t>
      </w:r>
      <w:r w:rsidRPr="00357FE1">
        <w:t>ë</w:t>
      </w:r>
      <w:r w:rsidRPr="00357FE1">
        <w:rPr>
          <w:spacing w:val="-2"/>
        </w:rPr>
        <w:t xml:space="preserve"> v</w:t>
      </w:r>
      <w:r w:rsidRPr="00357FE1">
        <w:t>end.</w:t>
      </w:r>
    </w:p>
    <w:p w:rsidR="00E4100D" w:rsidRPr="00357FE1" w:rsidRDefault="00E4100D" w:rsidP="00D75068">
      <w:pPr>
        <w:pStyle w:val="Heading3"/>
        <w:numPr>
          <w:ilvl w:val="0"/>
          <w:numId w:val="0"/>
        </w:numPr>
        <w:ind w:left="720"/>
      </w:pPr>
    </w:p>
    <w:p w:rsidR="00507CB6" w:rsidRPr="00357FE1" w:rsidRDefault="00A860EB" w:rsidP="00D75068">
      <w:pPr>
        <w:pStyle w:val="Heading3"/>
      </w:pPr>
      <w:bookmarkStart w:id="458" w:name="_Toc448411977"/>
      <w:r w:rsidRPr="00357FE1">
        <w:t>Modeli i pritsh</w:t>
      </w:r>
      <w:r w:rsidR="00616F4B" w:rsidRPr="00357FE1">
        <w:t>ë</w:t>
      </w:r>
      <w:r w:rsidRPr="00357FE1">
        <w:t>m</w:t>
      </w:r>
      <w:r w:rsidR="00E4100D" w:rsidRPr="00357FE1">
        <w:t xml:space="preserve">. </w:t>
      </w:r>
      <w:r w:rsidR="00507CB6" w:rsidRPr="00357FE1">
        <w:t>Evitimi i ndikimit t</w:t>
      </w:r>
      <w:r w:rsidR="00616F4B" w:rsidRPr="00357FE1">
        <w:t>ë</w:t>
      </w:r>
      <w:r w:rsidR="00507CB6" w:rsidRPr="00357FE1">
        <w:t xml:space="preserve"> politik</w:t>
      </w:r>
      <w:r w:rsidR="00616F4B" w:rsidRPr="00357FE1">
        <w:t>ë</w:t>
      </w:r>
      <w:r w:rsidR="00507CB6" w:rsidRPr="00357FE1">
        <w:t>s në përzgjedhjen e menaxher</w:t>
      </w:r>
      <w:r w:rsidR="00616F4B" w:rsidRPr="00357FE1">
        <w:t>ë</w:t>
      </w:r>
      <w:r w:rsidR="00507CB6" w:rsidRPr="00357FE1">
        <w:t>ve</w:t>
      </w:r>
      <w:bookmarkEnd w:id="458"/>
    </w:p>
    <w:p w:rsidR="00E4100D" w:rsidRPr="00357FE1" w:rsidRDefault="00507CB6" w:rsidP="00DF4D73">
      <w:pPr>
        <w:spacing w:line="276" w:lineRule="auto"/>
        <w:ind w:right="4" w:firstLine="540"/>
        <w:jc w:val="both"/>
      </w:pPr>
      <w:r w:rsidRPr="00357FE1">
        <w:t>Q</w:t>
      </w:r>
      <w:r w:rsidR="00E4100D" w:rsidRPr="00357FE1">
        <w:t>ë</w:t>
      </w:r>
      <w:r w:rsidRPr="00357FE1">
        <w:t xml:space="preserve"> t</w:t>
      </w:r>
      <w:r w:rsidR="00616F4B" w:rsidRPr="00357FE1">
        <w:t>ë</w:t>
      </w:r>
      <w:r w:rsidRPr="00357FE1">
        <w:t xml:space="preserve"> evitohen t</w:t>
      </w:r>
      <w:r w:rsidR="00616F4B" w:rsidRPr="00357FE1">
        <w:t>ë</w:t>
      </w:r>
      <w:r w:rsidRPr="00357FE1">
        <w:t xml:space="preserve"> gjitha defektet e deritashme</w:t>
      </w:r>
      <w:r w:rsidR="0050282C" w:rsidRPr="00357FE1">
        <w:t xml:space="preserve"> </w:t>
      </w:r>
      <w:r w:rsidRPr="00357FE1">
        <w:t>t</w:t>
      </w:r>
      <w:r w:rsidR="00616F4B" w:rsidRPr="00357FE1">
        <w:t>ë</w:t>
      </w:r>
      <w:r w:rsidRPr="00357FE1">
        <w:t xml:space="preserve"> favorizimit t</w:t>
      </w:r>
      <w:r w:rsidR="00616F4B" w:rsidRPr="00357FE1">
        <w:t>ë</w:t>
      </w:r>
      <w:r w:rsidRPr="00357FE1">
        <w:t xml:space="preserve"> militant</w:t>
      </w:r>
      <w:r w:rsidR="00616F4B" w:rsidRPr="00357FE1">
        <w:t>ë</w:t>
      </w:r>
      <w:r w:rsidRPr="00357FE1">
        <w:t>ve partiak</w:t>
      </w:r>
      <w:r w:rsidR="00E4100D" w:rsidRPr="00357FE1">
        <w:t>ë</w:t>
      </w:r>
      <w:r w:rsidRPr="00357FE1">
        <w:t xml:space="preserve"> karshi profesionist</w:t>
      </w:r>
      <w:r w:rsidR="00616F4B" w:rsidRPr="00357FE1">
        <w:t>ë</w:t>
      </w:r>
      <w:r w:rsidRPr="00357FE1">
        <w:t>ve dhe mos t</w:t>
      </w:r>
      <w:r w:rsidR="00616F4B" w:rsidRPr="00357FE1">
        <w:t>ë</w:t>
      </w:r>
      <w:r w:rsidRPr="00357FE1">
        <w:t xml:space="preserve"> jet</w:t>
      </w:r>
      <w:r w:rsidR="00616F4B" w:rsidRPr="00357FE1">
        <w:t>ë</w:t>
      </w:r>
      <w:r w:rsidRPr="00357FE1">
        <w:t xml:space="preserve"> kriter qendror p</w:t>
      </w:r>
      <w:r w:rsidR="00616F4B" w:rsidRPr="00357FE1">
        <w:t>ë</w:t>
      </w:r>
      <w:r w:rsidRPr="00357FE1">
        <w:t>r përzgjedhjen e t</w:t>
      </w:r>
      <w:r w:rsidR="00616F4B" w:rsidRPr="00357FE1">
        <w:t>ë</w:t>
      </w:r>
      <w:r w:rsidRPr="00357FE1">
        <w:t xml:space="preserve"> parëve t</w:t>
      </w:r>
      <w:r w:rsidR="00616F4B" w:rsidRPr="00357FE1">
        <w:t>ë</w:t>
      </w:r>
      <w:r w:rsidRPr="00357FE1">
        <w:t xml:space="preserve"> shkollave dhe universiteteve</w:t>
      </w:r>
      <w:r w:rsidR="000A0F4D" w:rsidRPr="00357FE1">
        <w:t>,</w:t>
      </w:r>
      <w:r w:rsidR="00E4100D" w:rsidRPr="00357FE1">
        <w:t xml:space="preserve"> </w:t>
      </w:r>
      <w:r w:rsidRPr="00357FE1">
        <w:t xml:space="preserve">kriteri i </w:t>
      </w:r>
      <w:r w:rsidR="006C68F9" w:rsidRPr="00357FE1">
        <w:t>“</w:t>
      </w:r>
      <w:r w:rsidRPr="00357FE1">
        <w:t>zot</w:t>
      </w:r>
      <w:r w:rsidR="00616F4B" w:rsidRPr="00357FE1">
        <w:t>ë</w:t>
      </w:r>
      <w:r w:rsidRPr="00357FE1">
        <w:t>sis</w:t>
      </w:r>
      <w:r w:rsidR="00616F4B" w:rsidRPr="00357FE1">
        <w:t>ë</w:t>
      </w:r>
      <w:r w:rsidR="006C68F9" w:rsidRPr="00357FE1">
        <w:t>”</w:t>
      </w:r>
      <w:r w:rsidRPr="00357FE1">
        <w:t xml:space="preserve"> p</w:t>
      </w:r>
      <w:r w:rsidR="00616F4B" w:rsidRPr="00357FE1">
        <w:t>ë</w:t>
      </w:r>
      <w:r w:rsidRPr="00357FE1">
        <w:t>r grumbullimin e votave p</w:t>
      </w:r>
      <w:r w:rsidR="00616F4B" w:rsidRPr="00357FE1">
        <w:t>ë</w:t>
      </w:r>
      <w:r w:rsidRPr="00357FE1">
        <w:t xml:space="preserve">r </w:t>
      </w:r>
      <w:r w:rsidR="006C68F9" w:rsidRPr="00357FE1">
        <w:t>“</w:t>
      </w:r>
      <w:r w:rsidRPr="00357FE1">
        <w:t>shefat</w:t>
      </w:r>
      <w:r w:rsidR="006C68F9" w:rsidRPr="00357FE1">
        <w:t>”</w:t>
      </w:r>
      <w:r w:rsidRPr="00357FE1">
        <w:t xml:space="preserve"> e tyre dhe qe t</w:t>
      </w:r>
      <w:r w:rsidR="00616F4B" w:rsidRPr="00357FE1">
        <w:t>ë</w:t>
      </w:r>
      <w:r w:rsidRPr="00357FE1">
        <w:t xml:space="preserve"> ndërtohet profili i dëshiruar i menaxherit</w:t>
      </w:r>
      <w:r w:rsidR="00E4100D" w:rsidRPr="00357FE1">
        <w:t>,</w:t>
      </w:r>
      <w:r w:rsidRPr="00357FE1">
        <w:t xml:space="preserve"> kërkohet t</w:t>
      </w:r>
      <w:r w:rsidR="00616F4B" w:rsidRPr="00357FE1">
        <w:t>ë</w:t>
      </w:r>
      <w:r w:rsidRPr="00357FE1">
        <w:t xml:space="preserve"> nd</w:t>
      </w:r>
      <w:r w:rsidR="00616F4B" w:rsidRPr="00357FE1">
        <w:t>ë</w:t>
      </w:r>
      <w:r w:rsidRPr="00357FE1">
        <w:t>rm</w:t>
      </w:r>
      <w:r w:rsidR="00E4100D" w:rsidRPr="00357FE1">
        <w:t>e</w:t>
      </w:r>
      <w:r w:rsidRPr="00357FE1">
        <w:t>rren hapa t</w:t>
      </w:r>
      <w:r w:rsidR="00616F4B" w:rsidRPr="00357FE1">
        <w:t>ë</w:t>
      </w:r>
      <w:r w:rsidRPr="00357FE1">
        <w:t xml:space="preserve"> r</w:t>
      </w:r>
      <w:r w:rsidR="00616F4B" w:rsidRPr="00357FE1">
        <w:t>ë</w:t>
      </w:r>
      <w:r w:rsidRPr="00357FE1">
        <w:t>nd</w:t>
      </w:r>
      <w:r w:rsidR="00616F4B" w:rsidRPr="00357FE1">
        <w:t>ë</w:t>
      </w:r>
      <w:r w:rsidRPr="00357FE1">
        <w:t>sish</w:t>
      </w:r>
      <w:r w:rsidR="00616F4B" w:rsidRPr="00357FE1">
        <w:t>ë</w:t>
      </w:r>
      <w:r w:rsidRPr="00357FE1">
        <w:t>m reformues n</w:t>
      </w:r>
      <w:r w:rsidR="00616F4B" w:rsidRPr="00357FE1">
        <w:t>ë</w:t>
      </w:r>
      <w:r w:rsidRPr="00357FE1">
        <w:t xml:space="preserve"> k</w:t>
      </w:r>
      <w:r w:rsidR="00616F4B" w:rsidRPr="00357FE1">
        <w:t>ë</w:t>
      </w:r>
      <w:r w:rsidRPr="00357FE1">
        <w:t>t</w:t>
      </w:r>
      <w:r w:rsidR="00616F4B" w:rsidRPr="00357FE1">
        <w:t>ë</w:t>
      </w:r>
      <w:r w:rsidRPr="00357FE1">
        <w:t xml:space="preserve"> sfer</w:t>
      </w:r>
      <w:r w:rsidR="00616F4B" w:rsidRPr="00357FE1">
        <w:t>ë</w:t>
      </w:r>
      <w:r w:rsidRPr="00357FE1">
        <w:t>.</w:t>
      </w:r>
      <w:r w:rsidR="00E4100D" w:rsidRPr="00357FE1">
        <w:t xml:space="preserve"> </w:t>
      </w:r>
    </w:p>
    <w:p w:rsidR="00507CB6" w:rsidRPr="00357FE1" w:rsidRDefault="00507CB6" w:rsidP="00DF4D73">
      <w:pPr>
        <w:spacing w:line="276" w:lineRule="auto"/>
        <w:ind w:right="4" w:firstLine="540"/>
        <w:jc w:val="both"/>
      </w:pPr>
      <w:r w:rsidRPr="00357FE1">
        <w:t>N</w:t>
      </w:r>
      <w:r w:rsidR="00616F4B" w:rsidRPr="00357FE1">
        <w:t>ë</w:t>
      </w:r>
      <w:r w:rsidRPr="00357FE1">
        <w:t xml:space="preserve"> Kosov</w:t>
      </w:r>
      <w:r w:rsidR="00616F4B" w:rsidRPr="00357FE1">
        <w:t>ë</w:t>
      </w:r>
      <w:r w:rsidRPr="00357FE1">
        <w:t>,</w:t>
      </w:r>
      <w:r w:rsidR="00E4100D" w:rsidRPr="00357FE1">
        <w:t xml:space="preserve"> </w:t>
      </w:r>
      <w:r w:rsidRPr="00357FE1">
        <w:t>sa her</w:t>
      </w:r>
      <w:r w:rsidR="00616F4B" w:rsidRPr="00357FE1">
        <w:t>ë</w:t>
      </w:r>
      <w:r w:rsidRPr="00357FE1">
        <w:t xml:space="preserve"> ndërrohet pushteti nëpër komuna, drejtorët e shkollave fillore dhe të mesme i kapin </w:t>
      </w:r>
      <w:r w:rsidR="006C68F9" w:rsidRPr="00357FE1">
        <w:t>“</w:t>
      </w:r>
      <w:r w:rsidRPr="00357FE1">
        <w:t>ethet</w:t>
      </w:r>
      <w:r w:rsidR="006C68F9" w:rsidRPr="00357FE1">
        <w:t>”</w:t>
      </w:r>
      <w:r w:rsidRPr="00357FE1">
        <w:t>. Ata ndjejnë rrezikun se mund të largohen nga puna për shkaqe politike. Është bërë model i keq, që sapo të ndërrohet pushteti, të largohen edhe drejtorët, të cilët zëvendësohen me drejtor</w:t>
      </w:r>
      <w:r w:rsidR="00E4100D" w:rsidRPr="00357FE1">
        <w:t>ë</w:t>
      </w:r>
      <w:r w:rsidRPr="00357FE1">
        <w:t xml:space="preserve"> të rinj, kryesisht militantë partiakë. Kjo metodë shkakton shumë probleme nëpër shkolla dhe si e tillë nuk lejon që arsimi të ketë zhvillim pozitiv. Në fakt, politika më shumë shkakton kaos në përzgjedhjen e drejtorëve të shkollave sesa </w:t>
      </w:r>
      <w:r w:rsidR="00E4100D" w:rsidRPr="00357FE1">
        <w:t>n</w:t>
      </w:r>
      <w:r w:rsidRPr="00357FE1">
        <w:t>ë</w:t>
      </w:r>
      <w:r w:rsidR="00E4100D" w:rsidRPr="00357FE1">
        <w:t xml:space="preserve"> </w:t>
      </w:r>
      <w:r w:rsidRPr="00357FE1">
        <w:t>ndonjë zgjidhje adekuate. Në një mënyrë drejtorët e shkollave janë shndërruar si nj</w:t>
      </w:r>
      <w:r w:rsidR="00616F4B" w:rsidRPr="00357FE1">
        <w:t>ë</w:t>
      </w:r>
      <w:r w:rsidRPr="00357FE1">
        <w:t xml:space="preserve"> </w:t>
      </w:r>
      <w:r w:rsidR="006C68F9" w:rsidRPr="00357FE1">
        <w:t>“</w:t>
      </w:r>
      <w:r w:rsidRPr="00357FE1">
        <w:t>mashë</w:t>
      </w:r>
      <w:r w:rsidR="00E4100D" w:rsidRPr="00357FE1">
        <w:t>”</w:t>
      </w:r>
      <w:r w:rsidRPr="00357FE1">
        <w:t xml:space="preserve"> në duart e politikës dhe mbledhës të votave në zgjedhjet elektorale, ku </w:t>
      </w:r>
      <w:r w:rsidRPr="00357FE1">
        <w:lastRenderedPageBreak/>
        <w:t xml:space="preserve">politika e fiton pushtetin, ndërkaq </w:t>
      </w:r>
      <w:r w:rsidR="00DE70ED" w:rsidRPr="00357FE1">
        <w:t xml:space="preserve">privohen nga përzgjedhja e </w:t>
      </w:r>
      <w:r w:rsidRPr="00357FE1">
        <w:t xml:space="preserve">drejtorët </w:t>
      </w:r>
      <w:r w:rsidR="00DE70ED" w:rsidRPr="00357FE1">
        <w:t>q</w:t>
      </w:r>
      <w:r w:rsidR="00E4100D" w:rsidRPr="00357FE1">
        <w:t>ë</w:t>
      </w:r>
      <w:r w:rsidR="00DE70ED" w:rsidRPr="00357FE1">
        <w:t xml:space="preserve"> kan</w:t>
      </w:r>
      <w:r w:rsidR="00616F4B" w:rsidRPr="00357FE1">
        <w:t>ë</w:t>
      </w:r>
      <w:r w:rsidR="00DE70ED" w:rsidRPr="00357FE1">
        <w:t xml:space="preserve"> përgatitje e aftësi menaxheriale p</w:t>
      </w:r>
      <w:r w:rsidR="00616F4B" w:rsidRPr="00357FE1">
        <w:t>ë</w:t>
      </w:r>
      <w:r w:rsidR="00DE70ED" w:rsidRPr="00357FE1">
        <w:t>r</w:t>
      </w:r>
      <w:r w:rsidR="0050282C" w:rsidRPr="00357FE1">
        <w:t xml:space="preserve"> </w:t>
      </w:r>
      <w:r w:rsidRPr="00357FE1">
        <w:t>punë</w:t>
      </w:r>
      <w:r w:rsidR="00DE70ED" w:rsidRPr="00357FE1">
        <w:t>n</w:t>
      </w:r>
      <w:r w:rsidRPr="00357FE1">
        <w:t xml:space="preserve"> profesionale.</w:t>
      </w:r>
    </w:p>
    <w:p w:rsidR="00E4100D" w:rsidRPr="00357FE1" w:rsidRDefault="00E4100D" w:rsidP="00D75068">
      <w:pPr>
        <w:pStyle w:val="Heading3"/>
        <w:numPr>
          <w:ilvl w:val="0"/>
          <w:numId w:val="0"/>
        </w:numPr>
        <w:ind w:left="720"/>
      </w:pPr>
    </w:p>
    <w:p w:rsidR="00507CB6" w:rsidRPr="00357FE1" w:rsidRDefault="00DE70ED" w:rsidP="00D75068">
      <w:pPr>
        <w:pStyle w:val="Heading3"/>
      </w:pPr>
      <w:bookmarkStart w:id="459" w:name="_Toc448411978"/>
      <w:r w:rsidRPr="00357FE1">
        <w:t>M</w:t>
      </w:r>
      <w:r w:rsidR="00616F4B" w:rsidRPr="00357FE1">
        <w:t>ë</w:t>
      </w:r>
      <w:r w:rsidRPr="00357FE1">
        <w:t>nyra e përzgjedhjes dhe vet</w:t>
      </w:r>
      <w:r w:rsidR="00616F4B" w:rsidRPr="00357FE1">
        <w:t>ë</w:t>
      </w:r>
      <w:r w:rsidRPr="00357FE1">
        <w:t xml:space="preserve"> p</w:t>
      </w:r>
      <w:r w:rsidR="00507CB6" w:rsidRPr="00357FE1">
        <w:t>ozita e drejtorit nuk është e rregulluar si duhet</w:t>
      </w:r>
      <w:bookmarkEnd w:id="459"/>
    </w:p>
    <w:p w:rsidR="00E4100D" w:rsidRPr="00357FE1" w:rsidRDefault="00507CB6" w:rsidP="00DF4D73">
      <w:pPr>
        <w:spacing w:line="276" w:lineRule="auto"/>
        <w:ind w:right="4" w:firstLine="540"/>
        <w:jc w:val="both"/>
      </w:pPr>
      <w:r w:rsidRPr="00357FE1">
        <w:t xml:space="preserve">Njohësit e arsimit mendojnë se kur drejtorët janë në varshmëri prej politikës nuk e kryejnë punën ashtu si duhet. </w:t>
      </w:r>
      <w:r w:rsidRPr="00357FE1">
        <w:rPr>
          <w:i/>
        </w:rPr>
        <w:t>Drejtorët e shkollave emërohen nga kryetarët e komunave dhe, si rregull, kjo i fut ata në varshmëri të politikës. Prandaj, ndodh që me ndryshimin e pushtetit në nivel komune, të ndërrohen edhe drejtorët. Kjo është çështje e kulturës sonë politike, interesave, por edhe faktit se pozita e drejtorit nuk është e rregulluar si duhet me legjislacion</w:t>
      </w:r>
      <w:r w:rsidR="00DE70ED" w:rsidRPr="00357FE1">
        <w:rPr>
          <w:i/>
        </w:rPr>
        <w:t>.</w:t>
      </w:r>
      <w:r w:rsidR="00DE70ED" w:rsidRPr="00357FE1">
        <w:rPr>
          <w:rStyle w:val="FootnoteReference"/>
          <w:i/>
        </w:rPr>
        <w:footnoteReference w:id="280"/>
      </w:r>
      <w:r w:rsidR="00DE70ED" w:rsidRPr="00357FE1">
        <w:rPr>
          <w:i/>
        </w:rPr>
        <w:t xml:space="preserve"> </w:t>
      </w:r>
      <w:r w:rsidR="00DE70ED" w:rsidRPr="00357FE1">
        <w:t>A</w:t>
      </w:r>
      <w:r w:rsidRPr="00357FE1">
        <w:t xml:space="preserve">lternativë </w:t>
      </w:r>
      <w:r w:rsidR="00DE70ED" w:rsidRPr="00357FE1">
        <w:t>e profilit t</w:t>
      </w:r>
      <w:r w:rsidR="00616F4B" w:rsidRPr="00357FE1">
        <w:t>ë</w:t>
      </w:r>
      <w:r w:rsidR="00DE70ED" w:rsidRPr="00357FE1">
        <w:t xml:space="preserve"> ri duhet t</w:t>
      </w:r>
      <w:r w:rsidR="00616F4B" w:rsidRPr="00357FE1">
        <w:t>ë</w:t>
      </w:r>
      <w:r w:rsidR="00DE70ED" w:rsidRPr="00357FE1">
        <w:t xml:space="preserve"> jet</w:t>
      </w:r>
      <w:r w:rsidR="00616F4B" w:rsidRPr="00357FE1">
        <w:t>ë</w:t>
      </w:r>
      <w:r w:rsidR="00DE70ED" w:rsidRPr="00357FE1">
        <w:t xml:space="preserve"> </w:t>
      </w:r>
      <w:r w:rsidRPr="00357FE1">
        <w:t xml:space="preserve">që drejtori të vlerësohet në bazë të performancës së shkollës, e jo të ndërrohet nga politika. </w:t>
      </w:r>
      <w:r w:rsidR="00DE70ED" w:rsidRPr="00357FE1">
        <w:t>P</w:t>
      </w:r>
      <w:r w:rsidRPr="00357FE1">
        <w:t>ozicioni i drejtorit duhet të profesionalizohet. Pra, dikush që dëshiron të emërohet drejtor shkolle duhet t</w:t>
      </w:r>
      <w:r w:rsidR="00E14FBD" w:rsidRPr="00357FE1">
        <w:t>’</w:t>
      </w:r>
      <w:r w:rsidRPr="00357FE1">
        <w:t>i ketë kualifikimet e duhura</w:t>
      </w:r>
      <w:r w:rsidR="0050282C" w:rsidRPr="00357FE1">
        <w:t xml:space="preserve"> </w:t>
      </w:r>
      <w:r w:rsidRPr="00357FE1">
        <w:t xml:space="preserve">për menaxhim të shkollës. E dyta, kontrata e drejtorit duhet të jetë me kohë të pacaktuar, ndërsa shkarkimi mund të bëhet vetëm nëse shkolla nuk tregon performancë të mirë, jo sepse ka ardhur kryetari i ri i komunës, mendon ai. </w:t>
      </w:r>
    </w:p>
    <w:p w:rsidR="00507CB6" w:rsidRPr="00357FE1" w:rsidRDefault="00DE70ED" w:rsidP="00DF4D73">
      <w:pPr>
        <w:spacing w:line="276" w:lineRule="auto"/>
        <w:ind w:right="4" w:firstLine="540"/>
        <w:jc w:val="both"/>
        <w:rPr>
          <w:i/>
        </w:rPr>
      </w:pPr>
      <w:r w:rsidRPr="00357FE1">
        <w:t>Ka mendime t</w:t>
      </w:r>
      <w:r w:rsidR="00616F4B" w:rsidRPr="00357FE1">
        <w:t>ë</w:t>
      </w:r>
      <w:r w:rsidRPr="00357FE1">
        <w:t xml:space="preserve"> t</w:t>
      </w:r>
      <w:r w:rsidR="00616F4B" w:rsidRPr="00357FE1">
        <w:t>ë</w:t>
      </w:r>
      <w:r w:rsidRPr="00357FE1">
        <w:t xml:space="preserve"> anketuarve </w:t>
      </w:r>
      <w:r w:rsidR="00E4100D" w:rsidRPr="00357FE1">
        <w:t>se</w:t>
      </w:r>
      <w:r w:rsidRPr="00357FE1">
        <w:t xml:space="preserve"> duhet t</w:t>
      </w:r>
      <w:r w:rsidR="00616F4B" w:rsidRPr="00357FE1">
        <w:t>ë</w:t>
      </w:r>
      <w:r w:rsidRPr="00357FE1">
        <w:t xml:space="preserve"> evitohen </w:t>
      </w:r>
      <w:r w:rsidR="00507CB6" w:rsidRPr="00357FE1">
        <w:t>raste</w:t>
      </w:r>
      <w:r w:rsidRPr="00357FE1">
        <w:t>t</w:t>
      </w:r>
      <w:r w:rsidR="00507CB6" w:rsidRPr="00357FE1">
        <w:t xml:space="preserve"> kur drejtor zgjidhet një njeri që nuk ka marrëdhënie pune me shkollën ku bëhet drejtor, që tregon s</w:t>
      </w:r>
      <w:r w:rsidRPr="00357FE1">
        <w:t xml:space="preserve">e aty politika ka futur duart. </w:t>
      </w:r>
      <w:r w:rsidR="00507CB6" w:rsidRPr="00357FE1">
        <w:t>Realisht, forma e përzgjedhjes së drejtorëve do të duhej të ishte përmes kolektivit të shkollës</w:t>
      </w:r>
      <w:r w:rsidR="00E4100D" w:rsidRPr="00357FE1">
        <w:t xml:space="preserve"> </w:t>
      </w:r>
      <w:r w:rsidRPr="00357FE1">
        <w:t>(K</w:t>
      </w:r>
      <w:r w:rsidR="00616F4B" w:rsidRPr="00357FE1">
        <w:t>ë</w:t>
      </w:r>
      <w:r w:rsidRPr="00357FE1">
        <w:t xml:space="preserve">shillit </w:t>
      </w:r>
      <w:r w:rsidR="00E4100D" w:rsidRPr="00357FE1">
        <w:t>Drejtues</w:t>
      </w:r>
      <w:r w:rsidRPr="00357FE1">
        <w:t>)</w:t>
      </w:r>
      <w:r w:rsidR="00507CB6" w:rsidRPr="00357FE1">
        <w:t xml:space="preserve"> dhe përfaqësuesve të prindër</w:t>
      </w:r>
      <w:r w:rsidRPr="00357FE1">
        <w:t>ve. N</w:t>
      </w:r>
      <w:r w:rsidR="00616F4B" w:rsidRPr="00357FE1">
        <w:t>ë</w:t>
      </w:r>
      <w:r w:rsidRPr="00357FE1">
        <w:t xml:space="preserve"> Kosov</w:t>
      </w:r>
      <w:r w:rsidR="00616F4B" w:rsidRPr="00357FE1">
        <w:t>ë</w:t>
      </w:r>
      <w:r w:rsidRPr="00357FE1">
        <w:t xml:space="preserve"> vazhdohet qe</w:t>
      </w:r>
      <w:r w:rsidR="0050282C" w:rsidRPr="00357FE1">
        <w:t xml:space="preserve"> </w:t>
      </w:r>
      <w:r w:rsidR="00507CB6" w:rsidRPr="00357FE1">
        <w:t xml:space="preserve">përzgjedhja </w:t>
      </w:r>
      <w:r w:rsidRPr="00357FE1">
        <w:t>t</w:t>
      </w:r>
      <w:r w:rsidR="00616F4B" w:rsidRPr="00357FE1">
        <w:t>ë</w:t>
      </w:r>
      <w:r w:rsidRPr="00357FE1">
        <w:t xml:space="preserve"> </w:t>
      </w:r>
      <w:r w:rsidR="00507CB6" w:rsidRPr="00357FE1">
        <w:t>bëhet</w:t>
      </w:r>
      <w:r w:rsidRPr="00357FE1">
        <w:t xml:space="preserve"> ende</w:t>
      </w:r>
      <w:r w:rsidR="0050282C" w:rsidRPr="00357FE1">
        <w:t xml:space="preserve"> </w:t>
      </w:r>
      <w:r w:rsidR="00507CB6" w:rsidRPr="00357FE1">
        <w:t xml:space="preserve">përmes drejtorive komunale të Arsimit, </w:t>
      </w:r>
      <w:r w:rsidRPr="00357FE1">
        <w:t xml:space="preserve">si </w:t>
      </w:r>
      <w:r w:rsidR="00507CB6" w:rsidRPr="00357FE1">
        <w:t>emërime politike. Kjo ndikon shumë në degradimin e arsimit</w:t>
      </w:r>
      <w:r w:rsidR="00E4100D" w:rsidRPr="00357FE1">
        <w:t>,</w:t>
      </w:r>
      <w:r w:rsidR="00507CB6" w:rsidRPr="00357FE1">
        <w:t xml:space="preserve"> pasi marrëdhënia e kolektivit me drejtorin që është në rolin e menaxherit mbetet e ftohtë. </w:t>
      </w:r>
      <w:r w:rsidR="00507CB6" w:rsidRPr="00357FE1">
        <w:rPr>
          <w:i/>
        </w:rPr>
        <w:t xml:space="preserve">Drejtorët e shkollave nuk mund të jenë </w:t>
      </w:r>
      <w:r w:rsidR="00E4100D" w:rsidRPr="00357FE1">
        <w:rPr>
          <w:i/>
        </w:rPr>
        <w:t>apartiakë</w:t>
      </w:r>
      <w:r w:rsidR="00507CB6" w:rsidRPr="00357FE1">
        <w:rPr>
          <w:i/>
        </w:rPr>
        <w:t xml:space="preserve"> aktualisht, meqë ajo pozitë nevojitet për të bërë fushatë në kohë zgjedhjesh dhe për të grumbulluar vota</w:t>
      </w:r>
      <w:r w:rsidRPr="00357FE1">
        <w:rPr>
          <w:i/>
        </w:rPr>
        <w:t>.</w:t>
      </w:r>
      <w:r w:rsidR="00507CB6" w:rsidRPr="00357FE1">
        <w:rPr>
          <w:rStyle w:val="FootnoteReference"/>
          <w:i/>
        </w:rPr>
        <w:footnoteReference w:id="281"/>
      </w:r>
      <w:r w:rsidR="00507CB6" w:rsidRPr="00357FE1">
        <w:rPr>
          <w:i/>
        </w:rPr>
        <w:t xml:space="preserve"> </w:t>
      </w:r>
    </w:p>
    <w:p w:rsidR="00E4100D" w:rsidRPr="00357FE1" w:rsidRDefault="00E4100D" w:rsidP="00DF0BBD"/>
    <w:p w:rsidR="00507CB6" w:rsidRPr="00357FE1" w:rsidRDefault="00A860EB" w:rsidP="00D75068">
      <w:pPr>
        <w:pStyle w:val="Heading3"/>
      </w:pPr>
      <w:bookmarkStart w:id="460" w:name="_Toc448411979"/>
      <w:r w:rsidRPr="00357FE1">
        <w:t>T</w:t>
      </w:r>
      <w:r w:rsidR="00616F4B" w:rsidRPr="00357FE1">
        <w:t>ë</w:t>
      </w:r>
      <w:r w:rsidRPr="00357FE1">
        <w:t xml:space="preserve"> evitohet </w:t>
      </w:r>
      <w:r w:rsidR="00E4100D" w:rsidRPr="00357FE1">
        <w:t>“</w:t>
      </w:r>
      <w:r w:rsidRPr="00357FE1">
        <w:t>kriteri</w:t>
      </w:r>
      <w:r w:rsidR="006C68F9" w:rsidRPr="00357FE1">
        <w:t>”</w:t>
      </w:r>
      <w:r w:rsidRPr="00357FE1">
        <w:t xml:space="preserve"> q</w:t>
      </w:r>
      <w:r w:rsidR="00E4100D" w:rsidRPr="00357FE1">
        <w:t>ë</w:t>
      </w:r>
      <w:r w:rsidRPr="00357FE1">
        <w:t xml:space="preserve"> l</w:t>
      </w:r>
      <w:r w:rsidR="00DE70ED" w:rsidRPr="00357FE1">
        <w:t>ibreza</w:t>
      </w:r>
      <w:r w:rsidR="00E4100D" w:rsidRPr="00357FE1">
        <w:t>t</w:t>
      </w:r>
      <w:r w:rsidR="00DE70ED" w:rsidRPr="00357FE1">
        <w:t xml:space="preserve"> partiake </w:t>
      </w:r>
      <w:r w:rsidRPr="00357FE1">
        <w:t>p</w:t>
      </w:r>
      <w:r w:rsidR="00616F4B" w:rsidRPr="00357FE1">
        <w:t>ë</w:t>
      </w:r>
      <w:r w:rsidRPr="00357FE1">
        <w:t>rcaktojn</w:t>
      </w:r>
      <w:r w:rsidR="00616F4B" w:rsidRPr="00357FE1">
        <w:t>ë</w:t>
      </w:r>
      <w:r w:rsidRPr="00357FE1">
        <w:t xml:space="preserve"> </w:t>
      </w:r>
      <w:r w:rsidR="00DE70ED" w:rsidRPr="00357FE1">
        <w:t>përzgjedhje</w:t>
      </w:r>
      <w:r w:rsidRPr="00357FE1">
        <w:t>n e</w:t>
      </w:r>
      <w:r w:rsidR="00DE70ED" w:rsidRPr="00357FE1">
        <w:t xml:space="preserve"> d</w:t>
      </w:r>
      <w:r w:rsidR="00507CB6" w:rsidRPr="00357FE1">
        <w:t>rejtorë</w:t>
      </w:r>
      <w:r w:rsidR="00DE70ED" w:rsidRPr="00357FE1">
        <w:t>ve</w:t>
      </w:r>
      <w:bookmarkEnd w:id="460"/>
      <w:r w:rsidR="00507CB6" w:rsidRPr="00357FE1">
        <w:t xml:space="preserve"> </w:t>
      </w:r>
    </w:p>
    <w:p w:rsidR="00041E51" w:rsidRDefault="00DE70ED" w:rsidP="00DF4D73">
      <w:pPr>
        <w:spacing w:line="276" w:lineRule="auto"/>
        <w:ind w:right="4" w:firstLine="540"/>
        <w:jc w:val="both"/>
      </w:pPr>
      <w:r w:rsidRPr="00357FE1">
        <w:t>Nj</w:t>
      </w:r>
      <w:r w:rsidR="00616F4B" w:rsidRPr="00357FE1">
        <w:t>ë</w:t>
      </w:r>
      <w:r w:rsidRPr="00357FE1">
        <w:t xml:space="preserve"> e </w:t>
      </w:r>
      <w:r w:rsidR="00507CB6" w:rsidRPr="00357FE1">
        <w:t>keq</w:t>
      </w:r>
      <w:r w:rsidRPr="00357FE1">
        <w:t>e</w:t>
      </w:r>
      <w:r w:rsidR="00507CB6" w:rsidRPr="00357FE1">
        <w:t xml:space="preserve"> e madhe që po i ndjek tani shkollat në përgjithësi </w:t>
      </w:r>
      <w:r w:rsidR="00E4100D" w:rsidRPr="00357FE1">
        <w:t xml:space="preserve">është </w:t>
      </w:r>
      <w:r w:rsidR="00507CB6" w:rsidRPr="00357FE1">
        <w:t xml:space="preserve">përzgjedhja e ushtruesve të detyrës së drejtorëve. Këta ushtrues detyre sjellin tollovi edhe më të mëdha në funksionimin e punës nëpër shkolla, duke qenë shpeshherë të përfshirë në afera dhe keqpërdorime të detyrës zyrtare, meqë edhe pozitën e kanë të përkohshme dhe kësisoj po e </w:t>
      </w:r>
      <w:r w:rsidR="006C68F9" w:rsidRPr="00357FE1">
        <w:t>“</w:t>
      </w:r>
      <w:r w:rsidR="00507CB6" w:rsidRPr="00357FE1">
        <w:t>shfrytëzojnë</w:t>
      </w:r>
      <w:r w:rsidR="006C68F9" w:rsidRPr="00357FE1">
        <w:t>”</w:t>
      </w:r>
      <w:r w:rsidR="00507CB6" w:rsidRPr="00357FE1">
        <w:t xml:space="preserve"> shumë mirë. Me këtë rast kolektivi nuk ka fuqi të ngri</w:t>
      </w:r>
      <w:r w:rsidR="00E4100D" w:rsidRPr="00357FE1">
        <w:t>he</w:t>
      </w:r>
      <w:r w:rsidR="00507CB6" w:rsidRPr="00357FE1">
        <w:t>t kundër drejtorit dhe vendimeve të tij, sepse ndikimi i tij politik mund t</w:t>
      </w:r>
      <w:r w:rsidR="00E14FBD" w:rsidRPr="00357FE1">
        <w:t>’</w:t>
      </w:r>
      <w:r w:rsidR="00507CB6" w:rsidRPr="00357FE1">
        <w:t>u bëjë kurth për largim nga puna, sado që kanë përvojë pune</w:t>
      </w:r>
      <w:r w:rsidRPr="00357FE1">
        <w:t>.</w:t>
      </w:r>
      <w:r w:rsidR="00E4100D" w:rsidRPr="00357FE1">
        <w:t xml:space="preserve"> </w:t>
      </w:r>
      <w:r w:rsidRPr="00357FE1">
        <w:t>Ka</w:t>
      </w:r>
      <w:r w:rsidR="00507CB6" w:rsidRPr="00357FE1">
        <w:t xml:space="preserve"> raste kur emërohen drejtorë persona që kanë shumë pak përvojë pune, por që emërohen për shkak të ndikimit politik dhe trysni</w:t>
      </w:r>
      <w:r w:rsidR="00E4100D" w:rsidRPr="00357FE1">
        <w:t>s</w:t>
      </w:r>
      <w:r w:rsidR="00507CB6" w:rsidRPr="00357FE1">
        <w:t>ë që ushtrohet te komisioni përzgjedhës, i cili më shumë është formal sesa që realisht përzgjedh në bazë të meritave. Kjo është fundosje e arsimit, ngase që prej shkollave fillore e të mesme aplikohet kjo metodikë dhe është e ditur botërisht, që këto procese zhvillohen kësisoj, ku kushti kryesor është libreza partiake</w:t>
      </w:r>
      <w:r w:rsidRPr="00357FE1">
        <w:t>.</w:t>
      </w:r>
      <w:r w:rsidR="00507CB6" w:rsidRPr="00357FE1">
        <w:t xml:space="preserve"> </w:t>
      </w:r>
      <w:r w:rsidRPr="00357FE1">
        <w:t>Ka dhe mendime pushtetarësh se m</w:t>
      </w:r>
      <w:r w:rsidR="00507CB6" w:rsidRPr="00357FE1">
        <w:t>ënyra e zgjedhjes së drejtorëve është e gabuar. Unë kam kërkuar në mandatin e kaluar që urgjentisht të ndryshohet Ligji për vetëqeverisje lokale, sepse kështu me automatizëm i jep kompetencë kryetarit të komunës t</w:t>
      </w:r>
      <w:r w:rsidR="00E14FBD" w:rsidRPr="00357FE1">
        <w:t>’</w:t>
      </w:r>
      <w:r w:rsidR="00507CB6" w:rsidRPr="00357FE1">
        <w:t xml:space="preserve">i zgjedhë drejtorët e shkollave. Shihet </w:t>
      </w:r>
      <w:r w:rsidR="00E4100D" w:rsidRPr="00357FE1">
        <w:t xml:space="preserve">se </w:t>
      </w:r>
      <w:r w:rsidR="00507CB6" w:rsidRPr="00357FE1">
        <w:t xml:space="preserve">që në fillim është politizim, dhe vetë fakti </w:t>
      </w:r>
      <w:r w:rsidR="00E4100D" w:rsidRPr="00357FE1">
        <w:t>se</w:t>
      </w:r>
      <w:r w:rsidR="00507CB6" w:rsidRPr="00357FE1">
        <w:t xml:space="preserve"> ata zgj</w:t>
      </w:r>
      <w:r w:rsidR="00E4100D" w:rsidRPr="00357FE1">
        <w:t>e</w:t>
      </w:r>
      <w:r w:rsidR="00507CB6" w:rsidRPr="00357FE1">
        <w:t xml:space="preserve">dhen nga kryetari i komunës janë politikë, normalisht nuk po flas për të gjithë, por për shumicën po, prandaj ai kurrë nuk mund të jetë një menaxher i suksesshëm, sepse ka ardhur nga politika. Drejtori i shkollës do të duhej të zgjidhej nga Këshilli </w:t>
      </w:r>
      <w:r w:rsidR="00E4100D" w:rsidRPr="00357FE1">
        <w:t xml:space="preserve">Drejtues </w:t>
      </w:r>
      <w:r w:rsidR="00507CB6" w:rsidRPr="00357FE1">
        <w:t>i shkollës në bashkëpunim me kritere të përcaktuara nga Ministria dhe</w:t>
      </w:r>
      <w:r w:rsidR="00E4100D" w:rsidRPr="00357FE1">
        <w:t>,</w:t>
      </w:r>
      <w:r w:rsidR="00507CB6" w:rsidRPr="00357FE1">
        <w:t xml:space="preserve"> po ashtu</w:t>
      </w:r>
      <w:r w:rsidR="00E4100D" w:rsidRPr="00357FE1">
        <w:t>,</w:t>
      </w:r>
      <w:r w:rsidR="00507CB6" w:rsidRPr="00357FE1">
        <w:t xml:space="preserve"> në bashkëpunim me drejtorin</w:t>
      </w:r>
      <w:r w:rsidR="00E4100D" w:rsidRPr="00357FE1">
        <w:t>ë</w:t>
      </w:r>
      <w:r w:rsidR="00507CB6" w:rsidRPr="00357FE1">
        <w:t xml:space="preserve"> përkatëse të arsimit. Mirëpo, kjo formë për t</w:t>
      </w:r>
      <w:r w:rsidR="00E14FBD" w:rsidRPr="00357FE1">
        <w:t>’</w:t>
      </w:r>
      <w:r w:rsidR="00507CB6" w:rsidRPr="00357FE1">
        <w:t xml:space="preserve">u zgjedhur nga kryetari i komunës në shumicën e rasteve </w:t>
      </w:r>
      <w:r w:rsidR="00E4100D" w:rsidRPr="00357FE1">
        <w:t xml:space="preserve">është </w:t>
      </w:r>
      <w:r w:rsidR="00507CB6" w:rsidRPr="00357FE1">
        <w:t>politik dhe nuk mund të jetë i lirë të punojë, sepse i j</w:t>
      </w:r>
      <w:r w:rsidR="00E4100D" w:rsidRPr="00357FE1">
        <w:t>e</w:t>
      </w:r>
      <w:r w:rsidR="00507CB6" w:rsidRPr="00357FE1">
        <w:t>p llogari politikës</w:t>
      </w:r>
      <w:r w:rsidRPr="00357FE1">
        <w:t>.</w:t>
      </w:r>
      <w:r w:rsidR="00507CB6" w:rsidRPr="00357FE1">
        <w:rPr>
          <w:rStyle w:val="FootnoteReference"/>
        </w:rPr>
        <w:footnoteReference w:id="282"/>
      </w:r>
      <w:r w:rsidR="0050282C" w:rsidRPr="00357FE1">
        <w:t xml:space="preserve"> </w:t>
      </w:r>
    </w:p>
    <w:p w:rsidR="002A0571" w:rsidRPr="00357FE1" w:rsidRDefault="002A0571" w:rsidP="00DF4D73">
      <w:pPr>
        <w:spacing w:line="276" w:lineRule="auto"/>
        <w:ind w:right="4" w:firstLine="540"/>
        <w:jc w:val="both"/>
      </w:pPr>
    </w:p>
    <w:p w:rsidR="00507CB6" w:rsidRPr="00357FE1" w:rsidRDefault="00507CB6" w:rsidP="00D75068">
      <w:pPr>
        <w:pStyle w:val="Heading3"/>
      </w:pPr>
      <w:bookmarkStart w:id="461" w:name="_Toc442472830"/>
      <w:bookmarkStart w:id="462" w:name="_Toc448411980"/>
      <w:r w:rsidRPr="00357FE1">
        <w:lastRenderedPageBreak/>
        <w:t xml:space="preserve">Harmonizimi i veprimtarisë së përgjithshme të </w:t>
      </w:r>
      <w:r w:rsidR="00A860EB" w:rsidRPr="00357FE1">
        <w:t>arsimit dhe</w:t>
      </w:r>
      <w:r w:rsidRPr="00357FE1">
        <w:t xml:space="preserve"> të edukimit me qëllim </w:t>
      </w:r>
      <w:r w:rsidR="00E4100D" w:rsidRPr="00357FE1">
        <w:t>të</w:t>
      </w:r>
      <w:r w:rsidRPr="00357FE1">
        <w:t xml:space="preserve"> </w:t>
      </w:r>
      <w:r w:rsidR="00A860EB" w:rsidRPr="00357FE1">
        <w:t>krijimit t</w:t>
      </w:r>
      <w:r w:rsidR="00616F4B" w:rsidRPr="00357FE1">
        <w:t>ë</w:t>
      </w:r>
      <w:r w:rsidRPr="00357FE1">
        <w:t xml:space="preserve"> modeli</w:t>
      </w:r>
      <w:r w:rsidR="00E4100D" w:rsidRPr="00357FE1">
        <w:t>t</w:t>
      </w:r>
      <w:r w:rsidRPr="00357FE1">
        <w:t xml:space="preserve"> </w:t>
      </w:r>
      <w:r w:rsidR="00E4100D" w:rsidRPr="00357FE1">
        <w:t>të</w:t>
      </w:r>
      <w:r w:rsidRPr="00357FE1">
        <w:t xml:space="preserve"> menaxherit të institucioneve të arsimit</w:t>
      </w:r>
      <w:bookmarkEnd w:id="461"/>
      <w:bookmarkEnd w:id="462"/>
    </w:p>
    <w:p w:rsidR="00960954" w:rsidRPr="00357FE1" w:rsidRDefault="00960954" w:rsidP="00DF4D73">
      <w:pPr>
        <w:tabs>
          <w:tab w:val="left" w:pos="0"/>
        </w:tabs>
        <w:autoSpaceDE w:val="0"/>
        <w:autoSpaceDN w:val="0"/>
        <w:adjustRightInd w:val="0"/>
        <w:spacing w:line="276" w:lineRule="auto"/>
        <w:ind w:right="4" w:firstLine="540"/>
        <w:jc w:val="both"/>
      </w:pPr>
      <w:r w:rsidRPr="00357FE1">
        <w:t>Menaxhimi arsimor</w:t>
      </w:r>
      <w:r w:rsidR="004A6708" w:rsidRPr="00357FE1">
        <w:t xml:space="preserve"> dhe modeli i menaxherit t</w:t>
      </w:r>
      <w:r w:rsidR="00D0470F" w:rsidRPr="00357FE1">
        <w:t>ë</w:t>
      </w:r>
      <w:r w:rsidR="004A6708" w:rsidRPr="00357FE1">
        <w:t xml:space="preserve"> institucioneve arsimore sipas kërkesave bashkëkohore globale </w:t>
      </w:r>
      <w:r w:rsidR="004D7FCD" w:rsidRPr="00357FE1">
        <w:t>t</w:t>
      </w:r>
      <w:r w:rsidR="00616F4B" w:rsidRPr="00357FE1">
        <w:t>ë</w:t>
      </w:r>
      <w:r w:rsidR="004D7FCD" w:rsidRPr="00357FE1">
        <w:t xml:space="preserve"> shekullit XXI </w:t>
      </w:r>
      <w:r w:rsidR="004A6708" w:rsidRPr="00357FE1">
        <w:t>p</w:t>
      </w:r>
      <w:r w:rsidR="00D0470F" w:rsidRPr="00357FE1">
        <w:t>ë</w:t>
      </w:r>
      <w:r w:rsidR="004A6708" w:rsidRPr="00357FE1">
        <w:t>r institucionet e arsimit t</w:t>
      </w:r>
      <w:r w:rsidR="00D0470F" w:rsidRPr="00357FE1">
        <w:t>ë</w:t>
      </w:r>
      <w:r w:rsidR="004A6708" w:rsidRPr="00357FE1">
        <w:t xml:space="preserve"> t</w:t>
      </w:r>
      <w:r w:rsidR="00D0470F" w:rsidRPr="00357FE1">
        <w:t>ë</w:t>
      </w:r>
      <w:r w:rsidR="004A6708" w:rsidRPr="00357FE1">
        <w:t xml:space="preserve"> gjitha niveleve,</w:t>
      </w:r>
      <w:r w:rsidR="00E4100D" w:rsidRPr="00357FE1">
        <w:t xml:space="preserve"> </w:t>
      </w:r>
      <w:r w:rsidR="004A6708" w:rsidRPr="00357FE1">
        <w:t>n</w:t>
      </w:r>
      <w:r w:rsidR="00D0470F" w:rsidRPr="00357FE1">
        <w:t>ë</w:t>
      </w:r>
      <w:r w:rsidR="001C3E93" w:rsidRPr="00357FE1">
        <w:t xml:space="preserve"> veç</w:t>
      </w:r>
      <w:r w:rsidR="004A6708" w:rsidRPr="00357FE1">
        <w:t>anti p</w:t>
      </w:r>
      <w:r w:rsidR="00D0470F" w:rsidRPr="00357FE1">
        <w:t>ë</w:t>
      </w:r>
      <w:r w:rsidR="004A6708" w:rsidRPr="00357FE1">
        <w:t>r situatën aktuale n</w:t>
      </w:r>
      <w:r w:rsidR="00D0470F" w:rsidRPr="00357FE1">
        <w:t>ë</w:t>
      </w:r>
      <w:r w:rsidR="004A6708" w:rsidRPr="00357FE1">
        <w:t xml:space="preserve"> rastin e Kosov</w:t>
      </w:r>
      <w:r w:rsidR="00D0470F" w:rsidRPr="00357FE1">
        <w:t>ë</w:t>
      </w:r>
      <w:r w:rsidR="004A6708" w:rsidRPr="00357FE1">
        <w:t>s</w:t>
      </w:r>
      <w:r w:rsidR="00E4100D" w:rsidRPr="00357FE1">
        <w:t>,</w:t>
      </w:r>
      <w:r w:rsidRPr="00357FE1">
        <w:t xml:space="preserve"> </w:t>
      </w:r>
      <w:r w:rsidR="006C68F9" w:rsidRPr="00357FE1">
        <w:t>“</w:t>
      </w:r>
      <w:r w:rsidRPr="00357FE1">
        <w:t>nënkupton harmonizimin e veprimtarisë së përgjithshme të edukimit dhe arsimit me qëllim që veprimtaria optimale t</w:t>
      </w:r>
      <w:r w:rsidR="00E4100D" w:rsidRPr="00357FE1">
        <w:t>a</w:t>
      </w:r>
      <w:r w:rsidRPr="00357FE1">
        <w:t xml:space="preserve"> realizojë rolin e vet në shoqëri, gjegjësisht të krijojë marrëdhënie më të mira</w:t>
      </w:r>
      <w:r w:rsidR="004A6708" w:rsidRPr="00357FE1">
        <w:t xml:space="preserve"> t</w:t>
      </w:r>
      <w:r w:rsidR="00D0470F" w:rsidRPr="00357FE1">
        <w:t>ë</w:t>
      </w:r>
      <w:r w:rsidR="0050282C" w:rsidRPr="00357FE1">
        <w:t xml:space="preserve"> </w:t>
      </w:r>
      <w:r w:rsidRPr="00357FE1">
        <w:t>investimi</w:t>
      </w:r>
      <w:r w:rsidR="004A6708" w:rsidRPr="00357FE1">
        <w:t>t</w:t>
      </w:r>
      <w:r w:rsidRPr="00357FE1">
        <w:t xml:space="preserve"> në arsim, efektivitet</w:t>
      </w:r>
      <w:r w:rsidR="004A6708" w:rsidRPr="00357FE1">
        <w:t xml:space="preserve"> t</w:t>
      </w:r>
      <w:r w:rsidR="00D0470F" w:rsidRPr="00357FE1">
        <w:t>ë</w:t>
      </w:r>
      <w:r w:rsidRPr="00357FE1">
        <w:t xml:space="preserve"> punës dhe rezultate me të cilat arrihen</w:t>
      </w:r>
      <w:r w:rsidR="00E4100D" w:rsidRPr="00357FE1">
        <w:t>”.</w:t>
      </w:r>
      <w:r w:rsidRPr="00357FE1">
        <w:rPr>
          <w:rStyle w:val="FootnoteReference"/>
        </w:rPr>
        <w:footnoteReference w:id="283"/>
      </w:r>
      <w:r w:rsidRPr="00357FE1">
        <w:t xml:space="preserve"> </w:t>
      </w:r>
      <w:r w:rsidR="004A6708" w:rsidRPr="00357FE1">
        <w:t>Anketimi</w:t>
      </w:r>
      <w:r w:rsidR="0050282C" w:rsidRPr="00357FE1">
        <w:t xml:space="preserve"> </w:t>
      </w:r>
      <w:r w:rsidR="004A6708" w:rsidRPr="00357FE1">
        <w:t>ka nxjerr</w:t>
      </w:r>
      <w:r w:rsidR="00D0470F" w:rsidRPr="00357FE1">
        <w:t>ë</w:t>
      </w:r>
      <w:r w:rsidR="004A6708" w:rsidRPr="00357FE1">
        <w:t xml:space="preserve"> n</w:t>
      </w:r>
      <w:r w:rsidR="00D0470F" w:rsidRPr="00357FE1">
        <w:t>ë</w:t>
      </w:r>
      <w:r w:rsidR="004A6708" w:rsidRPr="00357FE1">
        <w:t xml:space="preserve"> fokus se </w:t>
      </w:r>
      <w:r w:rsidR="00D0470F" w:rsidRPr="00357FE1">
        <w:t>ë</w:t>
      </w:r>
      <w:r w:rsidRPr="00357FE1">
        <w:t>shtë objektiv</w:t>
      </w:r>
      <w:r w:rsidR="00E4100D" w:rsidRPr="00357FE1">
        <w:t>ë</w:t>
      </w:r>
      <w:r w:rsidRPr="00357FE1">
        <w:t xml:space="preserve"> </w:t>
      </w:r>
      <w:r w:rsidR="00E4100D" w:rsidRPr="00357FE1">
        <w:t>e</w:t>
      </w:r>
      <w:r w:rsidRPr="00357FE1">
        <w:t xml:space="preserve"> çdo institucioni arsimor rritja e </w:t>
      </w:r>
      <w:r w:rsidR="0075606A" w:rsidRPr="00357FE1">
        <w:t>cil</w:t>
      </w:r>
      <w:r w:rsidR="00616F4B" w:rsidRPr="00357FE1">
        <w:t>ë</w:t>
      </w:r>
      <w:r w:rsidR="0075606A" w:rsidRPr="00357FE1">
        <w:t>sis</w:t>
      </w:r>
      <w:r w:rsidR="00616F4B" w:rsidRPr="00357FE1">
        <w:t>ë</w:t>
      </w:r>
      <w:r w:rsidR="0075606A" w:rsidRPr="00357FE1">
        <w:t xml:space="preserve"> dhe </w:t>
      </w:r>
      <w:r w:rsidRPr="00357FE1">
        <w:t>suksesit të atyre për të cilët edhe ekziston institucioni</w:t>
      </w:r>
      <w:r w:rsidR="00E4100D" w:rsidRPr="00357FE1">
        <w:t>,</w:t>
      </w:r>
      <w:r w:rsidRPr="00357FE1">
        <w:t xml:space="preserve"> nxënësit apo studentët.</w:t>
      </w:r>
      <w:r w:rsidR="0050282C" w:rsidRPr="00357FE1">
        <w:t xml:space="preserve"> </w:t>
      </w:r>
      <w:r w:rsidRPr="00357FE1">
        <w:t>Ky sukses tregohet me cilësi, ndërsa kjo është kategori</w:t>
      </w:r>
      <w:r w:rsidR="00E4100D" w:rsidRPr="00357FE1">
        <w:t>a</w:t>
      </w:r>
      <w:r w:rsidRPr="00357FE1">
        <w:t xml:space="preserve"> subjektive e cila u nënshtrohet ndryshimeve</w:t>
      </w:r>
      <w:r w:rsidR="0075606A" w:rsidRPr="00357FE1">
        <w:t xml:space="preserve"> p</w:t>
      </w:r>
      <w:r w:rsidR="00E4100D" w:rsidRPr="00357FE1">
        <w:t>e</w:t>
      </w:r>
      <w:r w:rsidR="0075606A" w:rsidRPr="00357FE1">
        <w:t>rmanente</w:t>
      </w:r>
      <w:r w:rsidRPr="00357FE1">
        <w:t xml:space="preserve">. </w:t>
      </w:r>
    </w:p>
    <w:p w:rsidR="00960954" w:rsidRPr="00357FE1" w:rsidRDefault="00960954" w:rsidP="00DF4D73">
      <w:pPr>
        <w:tabs>
          <w:tab w:val="left" w:pos="0"/>
        </w:tabs>
        <w:autoSpaceDE w:val="0"/>
        <w:autoSpaceDN w:val="0"/>
        <w:adjustRightInd w:val="0"/>
        <w:spacing w:line="276" w:lineRule="auto"/>
        <w:ind w:right="4" w:firstLine="540"/>
        <w:jc w:val="both"/>
      </w:pPr>
      <w:r w:rsidRPr="00357FE1">
        <w:t>Ngritja e cilësisë së shkollës dhe universitet</w:t>
      </w:r>
      <w:r w:rsidR="00E4100D" w:rsidRPr="00357FE1">
        <w:t>it</w:t>
      </w:r>
      <w:r w:rsidR="0050282C" w:rsidRPr="00357FE1">
        <w:t xml:space="preserve"> </w:t>
      </w:r>
      <w:r w:rsidRPr="00357FE1">
        <w:t>është detyrë e</w:t>
      </w:r>
      <w:r w:rsidR="004A6708" w:rsidRPr="00357FE1">
        <w:t xml:space="preserve"> projektuar e</w:t>
      </w:r>
      <w:r w:rsidR="0050282C" w:rsidRPr="00357FE1">
        <w:t xml:space="preserve"> </w:t>
      </w:r>
      <w:r w:rsidRPr="00357FE1">
        <w:t>secilit institucion arsimor sepse kjo është veprimtari sistemore e qëndrueshme</w:t>
      </w:r>
      <w:r w:rsidR="00E4100D" w:rsidRPr="00357FE1">
        <w:t>,</w:t>
      </w:r>
      <w:r w:rsidRPr="00357FE1">
        <w:t xml:space="preserve"> qëllimi i </w:t>
      </w:r>
      <w:r w:rsidR="00E4100D" w:rsidRPr="00357FE1">
        <w:t>s</w:t>
      </w:r>
      <w:r w:rsidRPr="00357FE1">
        <w:t xml:space="preserve">ë cilës është ndryshimi i kushteve të mësimit dhe kushteve </w:t>
      </w:r>
      <w:r w:rsidR="00E4100D" w:rsidRPr="00357FE1">
        <w:t xml:space="preserve">të </w:t>
      </w:r>
      <w:r w:rsidRPr="00357FE1">
        <w:t>tjera të brendshme të</w:t>
      </w:r>
      <w:r w:rsidR="004A6708" w:rsidRPr="00357FE1">
        <w:t xml:space="preserve"> institucioneve t</w:t>
      </w:r>
      <w:r w:rsidR="00D0470F" w:rsidRPr="00357FE1">
        <w:t>ë</w:t>
      </w:r>
      <w:r w:rsidR="004A6708" w:rsidRPr="00357FE1">
        <w:t xml:space="preserve"> arsimit,</w:t>
      </w:r>
      <w:r w:rsidRPr="00357FE1">
        <w:t xml:space="preserve"> shoqërisë dhe ekonomisë. </w:t>
      </w:r>
      <w:r w:rsidR="004A6708" w:rsidRPr="00357FE1">
        <w:t>N</w:t>
      </w:r>
      <w:r w:rsidR="00D0470F" w:rsidRPr="00357FE1">
        <w:t>ë</w:t>
      </w:r>
      <w:r w:rsidR="004A6708" w:rsidRPr="00357FE1">
        <w:t xml:space="preserve"> k</w:t>
      </w:r>
      <w:r w:rsidR="00D0470F" w:rsidRPr="00357FE1">
        <w:t>ë</w:t>
      </w:r>
      <w:r w:rsidR="004A6708" w:rsidRPr="00357FE1">
        <w:t>t</w:t>
      </w:r>
      <w:r w:rsidR="00D0470F" w:rsidRPr="00357FE1">
        <w:t>ë</w:t>
      </w:r>
      <w:r w:rsidR="004A6708" w:rsidRPr="00357FE1">
        <w:t xml:space="preserve"> rrafsh,</w:t>
      </w:r>
      <w:r w:rsidR="00E4100D" w:rsidRPr="00357FE1">
        <w:t xml:space="preserve"> </w:t>
      </w:r>
      <w:r w:rsidR="004A6708" w:rsidRPr="00357FE1">
        <w:t>p</w:t>
      </w:r>
      <w:r w:rsidRPr="00357FE1">
        <w:t xml:space="preserve">rocesi i vlerësimit është pjesë shumë e rëndësishme e arritjes së cilësisë. Që të arrijmë sa më shumë njohuri për atë se sa është </w:t>
      </w:r>
      <w:r w:rsidR="004A6708" w:rsidRPr="00357FE1">
        <w:t>i</w:t>
      </w:r>
      <w:r w:rsidRPr="00357FE1">
        <w:t xml:space="preserve"> mirë </w:t>
      </w:r>
      <w:r w:rsidR="00A1409D" w:rsidRPr="00357FE1">
        <w:t xml:space="preserve">menaxhimi dhe menaxheri i </w:t>
      </w:r>
      <w:r w:rsidRPr="00357FE1">
        <w:t>ndonjë</w:t>
      </w:r>
      <w:r w:rsidR="0050282C" w:rsidRPr="00357FE1">
        <w:t xml:space="preserve"> </w:t>
      </w:r>
      <w:r w:rsidR="004A6708" w:rsidRPr="00357FE1">
        <w:t>institucion arsimor</w:t>
      </w:r>
      <w:r w:rsidRPr="00357FE1">
        <w:t xml:space="preserve">, </w:t>
      </w:r>
      <w:r w:rsidR="00A1409D" w:rsidRPr="00357FE1">
        <w:t>jan</w:t>
      </w:r>
      <w:r w:rsidR="00D0470F" w:rsidRPr="00357FE1">
        <w:t>ë</w:t>
      </w:r>
      <w:r w:rsidRPr="00357FE1">
        <w:t xml:space="preserve"> mbledh</w:t>
      </w:r>
      <w:r w:rsidR="00A1409D" w:rsidRPr="00357FE1">
        <w:t>ur</w:t>
      </w:r>
      <w:r w:rsidRPr="00357FE1">
        <w:t xml:space="preserve"> informata për: cilësinë e mësimdhënies dhe nxënies, organizimin dhe kulturën e institucionit,</w:t>
      </w:r>
      <w:r w:rsidR="00E4100D" w:rsidRPr="00357FE1">
        <w:t xml:space="preserve"> </w:t>
      </w:r>
      <w:r w:rsidR="00A1409D" w:rsidRPr="00357FE1">
        <w:t>menaxhimin e</w:t>
      </w:r>
      <w:r w:rsidR="0050282C" w:rsidRPr="00357FE1">
        <w:t xml:space="preserve"> </w:t>
      </w:r>
      <w:r w:rsidRPr="00357FE1">
        <w:t>burime</w:t>
      </w:r>
      <w:r w:rsidR="00A1409D" w:rsidRPr="00357FE1">
        <w:t>ve</w:t>
      </w:r>
      <w:r w:rsidRPr="00357FE1">
        <w:t xml:space="preserve"> njerëzore, kushtet e jashtme</w:t>
      </w:r>
      <w:r w:rsidR="00A1409D" w:rsidRPr="00357FE1">
        <w:t xml:space="preserve"> t</w:t>
      </w:r>
      <w:r w:rsidR="00D0470F" w:rsidRPr="00357FE1">
        <w:t>ë</w:t>
      </w:r>
      <w:r w:rsidR="00A1409D" w:rsidRPr="00357FE1">
        <w:t xml:space="preserve"> institucionit</w:t>
      </w:r>
      <w:r w:rsidRPr="00357FE1">
        <w:t>, marrëdhëniet dh</w:t>
      </w:r>
      <w:r w:rsidR="00A1409D" w:rsidRPr="00357FE1">
        <w:t>e proceset, marrjen e vendimeve</w:t>
      </w:r>
      <w:r w:rsidR="00E4100D" w:rsidRPr="00357FE1">
        <w:t xml:space="preserve"> </w:t>
      </w:r>
      <w:r w:rsidR="00A1409D" w:rsidRPr="00357FE1">
        <w:t>etj.</w:t>
      </w:r>
    </w:p>
    <w:p w:rsidR="00960954" w:rsidRPr="00357FE1" w:rsidRDefault="004A6708" w:rsidP="00DF4D73">
      <w:pPr>
        <w:tabs>
          <w:tab w:val="left" w:pos="0"/>
        </w:tabs>
        <w:autoSpaceDE w:val="0"/>
        <w:autoSpaceDN w:val="0"/>
        <w:adjustRightInd w:val="0"/>
        <w:spacing w:line="276" w:lineRule="auto"/>
        <w:ind w:right="4" w:firstLine="540"/>
        <w:jc w:val="both"/>
      </w:pPr>
      <w:r w:rsidRPr="00357FE1">
        <w:t>Andaj</w:t>
      </w:r>
      <w:r w:rsidR="000A0F4D" w:rsidRPr="00357FE1">
        <w:t>,</w:t>
      </w:r>
      <w:r w:rsidR="00960954" w:rsidRPr="00357FE1">
        <w:t xml:space="preserve"> </w:t>
      </w:r>
      <w:r w:rsidR="0075606A" w:rsidRPr="00357FE1">
        <w:t xml:space="preserve">derisa </w:t>
      </w:r>
      <w:r w:rsidR="00960954" w:rsidRPr="00357FE1">
        <w:t xml:space="preserve">në </w:t>
      </w:r>
      <w:r w:rsidR="00A1409D" w:rsidRPr="00357FE1">
        <w:t>institucionet e arsimit n</w:t>
      </w:r>
      <w:r w:rsidR="00D0470F" w:rsidRPr="00357FE1">
        <w:t>ë</w:t>
      </w:r>
      <w:r w:rsidR="00A1409D" w:rsidRPr="00357FE1">
        <w:t xml:space="preserve"> </w:t>
      </w:r>
      <w:r w:rsidR="00960954" w:rsidRPr="00357FE1">
        <w:t xml:space="preserve">Republikën e Kosovës </w:t>
      </w:r>
      <w:r w:rsidR="00A1409D" w:rsidRPr="00357FE1">
        <w:t>n</w:t>
      </w:r>
      <w:r w:rsidR="00960954" w:rsidRPr="00357FE1">
        <w:t>ë këtë proces marrin pjesë: nxënësit</w:t>
      </w:r>
      <w:r w:rsidR="00A1409D" w:rsidRPr="00357FE1">
        <w:t>/student</w:t>
      </w:r>
      <w:r w:rsidR="00D0470F" w:rsidRPr="00357FE1">
        <w:t>ë</w:t>
      </w:r>
      <w:r w:rsidR="00A1409D" w:rsidRPr="00357FE1">
        <w:t>t</w:t>
      </w:r>
      <w:r w:rsidR="00960954" w:rsidRPr="00357FE1">
        <w:t>, mës</w:t>
      </w:r>
      <w:r w:rsidR="00A1409D" w:rsidRPr="00357FE1">
        <w:t>imdh</w:t>
      </w:r>
      <w:r w:rsidR="00D0470F" w:rsidRPr="00357FE1">
        <w:t>ë</w:t>
      </w:r>
      <w:r w:rsidR="00A1409D" w:rsidRPr="00357FE1">
        <w:t>n</w:t>
      </w:r>
      <w:r w:rsidR="00D0470F" w:rsidRPr="00357FE1">
        <w:t>ë</w:t>
      </w:r>
      <w:r w:rsidR="00A1409D" w:rsidRPr="00357FE1">
        <w:t>sit/profesor</w:t>
      </w:r>
      <w:r w:rsidR="00D0470F" w:rsidRPr="00357FE1">
        <w:t>ë</w:t>
      </w:r>
      <w:r w:rsidR="00A1409D" w:rsidRPr="00357FE1">
        <w:t>t</w:t>
      </w:r>
      <w:r w:rsidR="00960954" w:rsidRPr="00357FE1">
        <w:t>, prindërit, drejtori</w:t>
      </w:r>
      <w:r w:rsidR="00A1409D" w:rsidRPr="00357FE1">
        <w:t>/rektori</w:t>
      </w:r>
      <w:r w:rsidR="00960954" w:rsidRPr="00357FE1">
        <w:t>, shërbimi profesional, komuniteti lokal dhe mësimdhënësit e universitetit</w:t>
      </w:r>
      <w:r w:rsidR="00E4100D" w:rsidRPr="00357FE1">
        <w:t>,</w:t>
      </w:r>
      <w:r w:rsidR="0075606A" w:rsidRPr="00357FE1">
        <w:t xml:space="preserve"> edhe udha e reformimit </w:t>
      </w:r>
      <w:r w:rsidR="00616F4B" w:rsidRPr="00357FE1">
        <w:t>ë</w:t>
      </w:r>
      <w:r w:rsidR="0075606A" w:rsidRPr="00357FE1">
        <w:t>sht</w:t>
      </w:r>
      <w:r w:rsidR="00616F4B" w:rsidRPr="00357FE1">
        <w:t>ë</w:t>
      </w:r>
      <w:r w:rsidR="0075606A" w:rsidRPr="00357FE1">
        <w:t xml:space="preserve"> shum</w:t>
      </w:r>
      <w:r w:rsidR="00616F4B" w:rsidRPr="00357FE1">
        <w:t>ë</w:t>
      </w:r>
      <w:r w:rsidR="0075606A" w:rsidRPr="00357FE1">
        <w:t>p</w:t>
      </w:r>
      <w:r w:rsidR="00616F4B" w:rsidRPr="00357FE1">
        <w:t>ë</w:t>
      </w:r>
      <w:r w:rsidR="0075606A" w:rsidRPr="00357FE1">
        <w:t>rmasore</w:t>
      </w:r>
      <w:r w:rsidR="00960954" w:rsidRPr="00357FE1">
        <w:t xml:space="preserve">. </w:t>
      </w:r>
      <w:r w:rsidR="00A1409D" w:rsidRPr="00357FE1">
        <w:t>Gjat</w:t>
      </w:r>
      <w:r w:rsidR="00D0470F" w:rsidRPr="00357FE1">
        <w:t>ë</w:t>
      </w:r>
      <w:r w:rsidR="00960954" w:rsidRPr="00357FE1">
        <w:t xml:space="preserve"> mbledhjes së informatave</w:t>
      </w:r>
      <w:r w:rsidR="0075606A" w:rsidRPr="00357FE1">
        <w:t xml:space="preserve"> teorike-konceptuale</w:t>
      </w:r>
      <w:r w:rsidR="0050282C" w:rsidRPr="00357FE1">
        <w:t xml:space="preserve"> </w:t>
      </w:r>
      <w:r w:rsidR="00960954" w:rsidRPr="00357FE1">
        <w:t>për</w:t>
      </w:r>
      <w:r w:rsidR="00A1409D" w:rsidRPr="00357FE1">
        <w:t xml:space="preserve"> modelet e menaxhimit dhe</w:t>
      </w:r>
      <w:r w:rsidR="0050282C" w:rsidRPr="00357FE1">
        <w:t xml:space="preserve"> </w:t>
      </w:r>
      <w:r w:rsidR="00960954" w:rsidRPr="00357FE1">
        <w:t xml:space="preserve">punën në </w:t>
      </w:r>
      <w:r w:rsidR="00960954" w:rsidRPr="00357FE1">
        <w:lastRenderedPageBreak/>
        <w:t xml:space="preserve">institucione arsimore </w:t>
      </w:r>
      <w:r w:rsidR="00A1409D" w:rsidRPr="00357FE1">
        <w:t>jan</w:t>
      </w:r>
      <w:r w:rsidR="00960954" w:rsidRPr="00357FE1">
        <w:t>ë përdor</w:t>
      </w:r>
      <w:r w:rsidR="00A1409D" w:rsidRPr="00357FE1">
        <w:t>ur</w:t>
      </w:r>
      <w:r w:rsidR="0050282C" w:rsidRPr="00357FE1">
        <w:t xml:space="preserve"> </w:t>
      </w:r>
      <w:r w:rsidR="00960954" w:rsidRPr="00357FE1">
        <w:t>shumë metoda, teknika, mjete dhe procedura, n</w:t>
      </w:r>
      <w:r w:rsidR="00A1409D" w:rsidRPr="00357FE1">
        <w:t>ga t</w:t>
      </w:r>
      <w:r w:rsidR="00D0470F" w:rsidRPr="00357FE1">
        <w:t>ë</w:t>
      </w:r>
      <w:r w:rsidR="00A1409D" w:rsidRPr="00357FE1">
        <w:t xml:space="preserve"> cilat </w:t>
      </w:r>
      <w:r w:rsidR="00D0470F" w:rsidRPr="00357FE1">
        <w:t>ë</w:t>
      </w:r>
      <w:r w:rsidR="00A1409D" w:rsidRPr="00357FE1">
        <w:t>sht</w:t>
      </w:r>
      <w:r w:rsidR="00D0470F" w:rsidRPr="00357FE1">
        <w:t>ë</w:t>
      </w:r>
      <w:r w:rsidR="00A1409D" w:rsidRPr="00357FE1">
        <w:t xml:space="preserve"> nxjerr</w:t>
      </w:r>
      <w:r w:rsidR="00D0470F" w:rsidRPr="00357FE1">
        <w:t>ë</w:t>
      </w:r>
      <w:r w:rsidR="00A1409D" w:rsidRPr="00357FE1">
        <w:t xml:space="preserve"> përfundimi se</w:t>
      </w:r>
      <w:r w:rsidR="0050282C" w:rsidRPr="00357FE1">
        <w:t xml:space="preserve"> </w:t>
      </w:r>
      <w:r w:rsidR="00960954" w:rsidRPr="00357FE1">
        <w:t>procedura e zgjidhjes së problemit</w:t>
      </w:r>
      <w:r w:rsidR="0050282C" w:rsidRPr="00357FE1">
        <w:t xml:space="preserve"> </w:t>
      </w:r>
      <w:r w:rsidR="00A1409D" w:rsidRPr="00357FE1">
        <w:t>t</w:t>
      </w:r>
      <w:r w:rsidR="00D0470F" w:rsidRPr="00357FE1">
        <w:t>ë</w:t>
      </w:r>
      <w:r w:rsidR="00A1409D" w:rsidRPr="00357FE1">
        <w:t xml:space="preserve"> menaxhimit t</w:t>
      </w:r>
      <w:r w:rsidR="00D0470F" w:rsidRPr="00357FE1">
        <w:t>ë</w:t>
      </w:r>
      <w:r w:rsidR="00A1409D" w:rsidRPr="00357FE1">
        <w:t xml:space="preserve"> sukse</w:t>
      </w:r>
      <w:r w:rsidR="00E4100D" w:rsidRPr="00357FE1">
        <w:t>s</w:t>
      </w:r>
      <w:r w:rsidR="00A1409D" w:rsidRPr="00357FE1">
        <w:t>sh</w:t>
      </w:r>
      <w:r w:rsidR="00D0470F" w:rsidRPr="00357FE1">
        <w:t>ë</w:t>
      </w:r>
      <w:r w:rsidR="00A1409D" w:rsidRPr="00357FE1">
        <w:t>m duhet t</w:t>
      </w:r>
      <w:r w:rsidR="00D0470F" w:rsidRPr="00357FE1">
        <w:t>ë</w:t>
      </w:r>
      <w:r w:rsidR="00A1409D" w:rsidRPr="00357FE1">
        <w:t xml:space="preserve"> kalo</w:t>
      </w:r>
      <w:r w:rsidR="00E4100D" w:rsidRPr="00357FE1">
        <w:t>jë</w:t>
      </w:r>
      <w:r w:rsidR="00A1409D" w:rsidRPr="00357FE1">
        <w:t xml:space="preserve"> n</w:t>
      </w:r>
      <w:r w:rsidR="00D0470F" w:rsidRPr="00357FE1">
        <w:t>ë</w:t>
      </w:r>
      <w:r w:rsidR="0050282C" w:rsidRPr="00357FE1">
        <w:t xml:space="preserve"> </w:t>
      </w:r>
      <w:r w:rsidR="00960954" w:rsidRPr="00357FE1">
        <w:t>disa faza: definimi i problemit, analiza, kërkimi</w:t>
      </w:r>
      <w:r w:rsidR="0050282C" w:rsidRPr="00357FE1">
        <w:t xml:space="preserve"> </w:t>
      </w:r>
      <w:r w:rsidR="00960954" w:rsidRPr="00357FE1">
        <w:t xml:space="preserve">i zgjidhjeve të mundshme, zgjedhja e zgjidhjes dhe planifikimi, zbatimi i zgjidhjes dhe vlerësimi i zgjidhjes. </w:t>
      </w:r>
    </w:p>
    <w:p w:rsidR="00960954" w:rsidRPr="00357FE1" w:rsidRDefault="00960954" w:rsidP="00DF4D73">
      <w:pPr>
        <w:tabs>
          <w:tab w:val="left" w:pos="0"/>
        </w:tabs>
        <w:autoSpaceDE w:val="0"/>
        <w:autoSpaceDN w:val="0"/>
        <w:adjustRightInd w:val="0"/>
        <w:spacing w:line="276" w:lineRule="auto"/>
        <w:ind w:right="4" w:firstLine="540"/>
        <w:jc w:val="both"/>
      </w:pPr>
      <w:r w:rsidRPr="00357FE1">
        <w:t>Analiza S</w:t>
      </w:r>
      <w:r w:rsidR="005D1779" w:rsidRPr="00357FE1">
        <w:t>W</w:t>
      </w:r>
      <w:r w:rsidRPr="00357FE1">
        <w:t xml:space="preserve">OT </w:t>
      </w:r>
      <w:r w:rsidR="00E4100D" w:rsidRPr="00357FE1">
        <w:t xml:space="preserve">jep </w:t>
      </w:r>
      <w:r w:rsidRPr="00357FE1">
        <w:t>mundës</w:t>
      </w:r>
      <w:r w:rsidR="00A1409D" w:rsidRPr="00357FE1">
        <w:t>i</w:t>
      </w:r>
      <w:r w:rsidRPr="00357FE1">
        <w:t xml:space="preserve"> </w:t>
      </w:r>
      <w:r w:rsidR="00E4100D" w:rsidRPr="00357FE1">
        <w:t xml:space="preserve">për </w:t>
      </w:r>
      <w:r w:rsidRPr="00357FE1">
        <w:t>marrjen e informatave të rëndësishme për vetë institucionin arsimor</w:t>
      </w:r>
      <w:r w:rsidR="00A1409D" w:rsidRPr="00357FE1">
        <w:t xml:space="preserve"> n</w:t>
      </w:r>
      <w:r w:rsidR="00D0470F" w:rsidRPr="00357FE1">
        <w:t>ë</w:t>
      </w:r>
      <w:r w:rsidR="00A1409D" w:rsidRPr="00357FE1">
        <w:t xml:space="preserve"> Kosov</w:t>
      </w:r>
      <w:r w:rsidR="00D0470F" w:rsidRPr="00357FE1">
        <w:t>ë</w:t>
      </w:r>
      <w:r w:rsidRPr="00357FE1">
        <w:t xml:space="preserve"> dhe mjedisin ku vepro</w:t>
      </w:r>
      <w:r w:rsidR="00A1409D" w:rsidRPr="00357FE1">
        <w:t>het</w:t>
      </w:r>
      <w:r w:rsidRPr="00357FE1">
        <w:t xml:space="preserve"> me qëllim të përcaktimit të </w:t>
      </w:r>
      <w:r w:rsidR="00A1409D" w:rsidRPr="00357FE1">
        <w:t>veprimeve</w:t>
      </w:r>
      <w:r w:rsidRPr="00357FE1">
        <w:t xml:space="preserve"> strate</w:t>
      </w:r>
      <w:r w:rsidR="00A1409D" w:rsidRPr="00357FE1">
        <w:t>gjike dhe identifikimin e kërcënimeve në mjedisin e institucioneve t</w:t>
      </w:r>
      <w:r w:rsidR="00D0470F" w:rsidRPr="00357FE1">
        <w:t>ë</w:t>
      </w:r>
      <w:r w:rsidR="00A1409D" w:rsidRPr="00357FE1">
        <w:t xml:space="preserve"> arsimit</w:t>
      </w:r>
      <w:r w:rsidRPr="00357FE1">
        <w:t xml:space="preserve"> për</w:t>
      </w:r>
      <w:r w:rsidR="00A1409D" w:rsidRPr="00357FE1">
        <w:t xml:space="preserve"> t</w:t>
      </w:r>
      <w:r w:rsidR="00E4100D" w:rsidRPr="00357FE1">
        <w:t>’i</w:t>
      </w:r>
      <w:r w:rsidR="00A1409D" w:rsidRPr="00357FE1">
        <w:t xml:space="preserve"> identifikuar</w:t>
      </w:r>
      <w:r w:rsidR="0050282C" w:rsidRPr="00357FE1">
        <w:t xml:space="preserve"> </w:t>
      </w:r>
      <w:r w:rsidR="00A1409D" w:rsidRPr="00357FE1">
        <w:t xml:space="preserve">pikat e </w:t>
      </w:r>
      <w:r w:rsidRPr="00357FE1">
        <w:t>for</w:t>
      </w:r>
      <w:r w:rsidR="00A1409D" w:rsidRPr="00357FE1">
        <w:t>ta</w:t>
      </w:r>
      <w:r w:rsidRPr="00357FE1">
        <w:t xml:space="preserve"> dhe dobësitë</w:t>
      </w:r>
      <w:r w:rsidR="000A0F4D" w:rsidRPr="00357FE1">
        <w:t>.</w:t>
      </w:r>
      <w:r w:rsidRPr="00357FE1">
        <w:t xml:space="preserve"> Analiza e ndryshimeve trego</w:t>
      </w:r>
      <w:r w:rsidR="001C3E93" w:rsidRPr="00357FE1">
        <w:t>n mospërputhjen ndërmjet gjendj</w:t>
      </w:r>
      <w:r w:rsidR="00E4100D" w:rsidRPr="00357FE1">
        <w:t>e</w:t>
      </w:r>
      <w:r w:rsidRPr="00357FE1">
        <w:t>s së dëshirueshme (vizionit dhe misionit të institucionit arsimor) dhe gjendjes momentale, ndërsa objektiv është të përcaktohen detyrat me të cilat ajo mospërputhje të tejkalohet.</w:t>
      </w:r>
    </w:p>
    <w:p w:rsidR="00960954" w:rsidRPr="00357FE1" w:rsidRDefault="00960954" w:rsidP="00DF4D73">
      <w:pPr>
        <w:tabs>
          <w:tab w:val="left" w:pos="0"/>
        </w:tabs>
        <w:autoSpaceDE w:val="0"/>
        <w:autoSpaceDN w:val="0"/>
        <w:adjustRightInd w:val="0"/>
        <w:spacing w:line="276" w:lineRule="auto"/>
        <w:ind w:right="4" w:firstLine="540"/>
        <w:jc w:val="both"/>
      </w:pPr>
      <w:r w:rsidRPr="00357FE1">
        <w:t>Për arritje të suksesit sa më të mirë në arsim dhe rezultate të punës së menaxhimit të shkollës apo universitetit, në krye me drejtorin apo rektorin,</w:t>
      </w:r>
      <w:r w:rsidR="00E4100D" w:rsidRPr="00357FE1">
        <w:t xml:space="preserve"> </w:t>
      </w:r>
      <w:r w:rsidR="00A1409D" w:rsidRPr="00357FE1">
        <w:t>kërkohet t</w:t>
      </w:r>
      <w:r w:rsidR="00D0470F" w:rsidRPr="00357FE1">
        <w:t>ë</w:t>
      </w:r>
      <w:r w:rsidR="0050282C" w:rsidRPr="00357FE1">
        <w:t xml:space="preserve"> </w:t>
      </w:r>
      <w:r w:rsidRPr="00357FE1">
        <w:t>shfrytëzohen teknika dhe metoda të menaxhimit afarist duke zbatuar atë në sistemin edukativo-arsimor. Është posaçërisht i rëndësishëm aftësimi i drejtorit ose rektorit për përmirësim sistemor të cilësisë së punës në institucione</w:t>
      </w:r>
      <w:r w:rsidR="00E4100D" w:rsidRPr="00357FE1">
        <w:t>t</w:t>
      </w:r>
      <w:r w:rsidRPr="00357FE1">
        <w:t xml:space="preserve"> q</w:t>
      </w:r>
      <w:r w:rsidR="00E4100D" w:rsidRPr="00357FE1">
        <w:t>ë</w:t>
      </w:r>
      <w:r w:rsidRPr="00357FE1">
        <w:t xml:space="preserve"> i drejtojnë. Qëllimi i aftësimit është të vetëdijesohen menaxherët për ekzistimin e kushteve të brendshme për përmirësimin e cilësisë, t</w:t>
      </w:r>
      <w:r w:rsidR="00E14FBD" w:rsidRPr="00357FE1">
        <w:t>’</w:t>
      </w:r>
      <w:r w:rsidRPr="00357FE1">
        <w:t>u jepen mjete për zhvillimin dhe përparimin e cilësisë dhe t</w:t>
      </w:r>
      <w:r w:rsidR="00E14FBD" w:rsidRPr="00357FE1">
        <w:t>’</w:t>
      </w:r>
      <w:r w:rsidRPr="00357FE1">
        <w:t>u mundësohet shfrytëzimi i informatave të fituara gjatë përcjelljes së zhvillimit të shkollës, ndërsa të mos shfrytëzohen qorrazi informatat e marra nga jashtë. Posaçërisht është i rëndësishëm roli i menaxherit të shkollës për procesin e përcjelljes dhe përparimit të procesit mësimor si bazë e procesit shkollor. Për përmirësimin e cilësisë së punës në shkollë është e nevojshme: udhëheqja e mirë e shkollës, potenciali i inovacioneve, kultura e organizatës</w:t>
      </w:r>
      <w:r w:rsidR="0050282C" w:rsidRPr="00357FE1">
        <w:t xml:space="preserve"> </w:t>
      </w:r>
      <w:r w:rsidRPr="00357FE1">
        <w:t>e cila mëson, vizioni dhe respekti.</w:t>
      </w:r>
    </w:p>
    <w:p w:rsidR="008D1A0F" w:rsidRPr="00357FE1" w:rsidRDefault="00960954" w:rsidP="00DF4D73">
      <w:pPr>
        <w:tabs>
          <w:tab w:val="left" w:pos="0"/>
        </w:tabs>
        <w:autoSpaceDE w:val="0"/>
        <w:autoSpaceDN w:val="0"/>
        <w:adjustRightInd w:val="0"/>
        <w:spacing w:line="276" w:lineRule="auto"/>
        <w:ind w:right="4" w:firstLine="540"/>
        <w:jc w:val="both"/>
      </w:pPr>
      <w:r w:rsidRPr="00357FE1">
        <w:t xml:space="preserve">Në kulturën e </w:t>
      </w:r>
      <w:r w:rsidR="00A1409D" w:rsidRPr="00357FE1">
        <w:t>institucioneve t</w:t>
      </w:r>
      <w:r w:rsidR="00D0470F" w:rsidRPr="00357FE1">
        <w:t>ë</w:t>
      </w:r>
      <w:r w:rsidR="00A1409D" w:rsidRPr="00357FE1">
        <w:t xml:space="preserve"> arsimit</w:t>
      </w:r>
      <w:r w:rsidR="0050282C" w:rsidRPr="00357FE1">
        <w:t xml:space="preserve"> </w:t>
      </w:r>
      <w:r w:rsidRPr="00357FE1">
        <w:t>të</w:t>
      </w:r>
      <w:r w:rsidR="0050282C" w:rsidRPr="00357FE1">
        <w:t xml:space="preserve"> </w:t>
      </w:r>
      <w:r w:rsidRPr="00357FE1">
        <w:t xml:space="preserve">gjithë pjesëmarrësit </w:t>
      </w:r>
      <w:r w:rsidR="00A1409D" w:rsidRPr="00357FE1">
        <w:t>q</w:t>
      </w:r>
      <w:r w:rsidR="00E4100D" w:rsidRPr="00357FE1">
        <w:t>ë</w:t>
      </w:r>
      <w:r w:rsidR="00A1409D" w:rsidRPr="00357FE1">
        <w:t xml:space="preserve"> </w:t>
      </w:r>
      <w:r w:rsidRPr="00357FE1">
        <w:t>janë të përfshirë në procesin e përmirësimit të cilësisë,</w:t>
      </w:r>
      <w:r w:rsidR="00E4100D" w:rsidRPr="00357FE1">
        <w:t xml:space="preserve"> </w:t>
      </w:r>
      <w:r w:rsidR="00A1409D" w:rsidRPr="00357FE1">
        <w:t>kërkohet t</w:t>
      </w:r>
      <w:r w:rsidR="00D0470F" w:rsidRPr="00357FE1">
        <w:t>ë</w:t>
      </w:r>
      <w:r w:rsidR="0050282C" w:rsidRPr="00357FE1">
        <w:t xml:space="preserve"> </w:t>
      </w:r>
      <w:r w:rsidRPr="00357FE1">
        <w:t>j</w:t>
      </w:r>
      <w:r w:rsidR="00E4100D" w:rsidRPr="00357FE1">
        <w:t>e</w:t>
      </w:r>
      <w:r w:rsidRPr="00357FE1">
        <w:t>në të orientuar dhe të përkushtuar</w:t>
      </w:r>
      <w:r w:rsidR="0050282C" w:rsidRPr="00357FE1">
        <w:t xml:space="preserve"> </w:t>
      </w:r>
      <w:r w:rsidR="00A1409D" w:rsidRPr="00357FE1">
        <w:t>n</w:t>
      </w:r>
      <w:r w:rsidR="00D0470F" w:rsidRPr="00357FE1">
        <w:t>ë</w:t>
      </w:r>
      <w:r w:rsidR="00A1409D" w:rsidRPr="00357FE1">
        <w:t xml:space="preserve"> </w:t>
      </w:r>
      <w:r w:rsidRPr="00357FE1">
        <w:t>objektiva të përbashkët</w:t>
      </w:r>
      <w:r w:rsidR="00E4100D" w:rsidRPr="00357FE1">
        <w:t>a</w:t>
      </w:r>
      <w:r w:rsidRPr="00357FE1">
        <w:t xml:space="preserve"> (</w:t>
      </w:r>
      <w:r w:rsidR="00E4100D" w:rsidRPr="00357FE1">
        <w:t xml:space="preserve">të </w:t>
      </w:r>
      <w:r w:rsidRPr="00357FE1">
        <w:t xml:space="preserve">vizionit dhe </w:t>
      </w:r>
      <w:r w:rsidR="00E4100D" w:rsidRPr="00357FE1">
        <w:t xml:space="preserve">të </w:t>
      </w:r>
      <w:r w:rsidRPr="00357FE1">
        <w:t>misionit), du</w:t>
      </w:r>
      <w:r w:rsidR="00A1409D" w:rsidRPr="00357FE1">
        <w:t>ke</w:t>
      </w:r>
      <w:r w:rsidRPr="00357FE1">
        <w:t xml:space="preserve"> shfrytëz</w:t>
      </w:r>
      <w:r w:rsidR="00A1409D" w:rsidRPr="00357FE1">
        <w:t>uar</w:t>
      </w:r>
      <w:r w:rsidRPr="00357FE1">
        <w:t xml:space="preserve"> të gjithë faktorët e </w:t>
      </w:r>
      <w:r w:rsidR="008D1A0F" w:rsidRPr="00357FE1">
        <w:t>institucionit</w:t>
      </w:r>
      <w:r w:rsidRPr="00357FE1">
        <w:t xml:space="preserve"> dhe të </w:t>
      </w:r>
      <w:r w:rsidR="00E4100D" w:rsidRPr="00357FE1">
        <w:t xml:space="preserve">sjellin </w:t>
      </w:r>
      <w:r w:rsidRPr="00357FE1">
        <w:t xml:space="preserve">vendime për të gjitha proceset e rëndësishme. </w:t>
      </w:r>
    </w:p>
    <w:p w:rsidR="008D1A0F" w:rsidRPr="00357FE1" w:rsidRDefault="001C3E93" w:rsidP="00DF4D73">
      <w:pPr>
        <w:tabs>
          <w:tab w:val="left" w:pos="0"/>
        </w:tabs>
        <w:autoSpaceDE w:val="0"/>
        <w:autoSpaceDN w:val="0"/>
        <w:adjustRightInd w:val="0"/>
        <w:spacing w:line="276" w:lineRule="auto"/>
        <w:ind w:right="4" w:firstLine="540"/>
        <w:jc w:val="both"/>
      </w:pPr>
      <w:r w:rsidRPr="00357FE1">
        <w:lastRenderedPageBreak/>
        <w:t>Kë</w:t>
      </w:r>
      <w:r w:rsidR="008D1A0F" w:rsidRPr="00357FE1">
        <w:t>rkesat e shekullit t</w:t>
      </w:r>
      <w:r w:rsidR="00D0470F" w:rsidRPr="00357FE1">
        <w:t>ë</w:t>
      </w:r>
      <w:r w:rsidR="008D1A0F" w:rsidRPr="00357FE1">
        <w:t xml:space="preserve"> ri</w:t>
      </w:r>
      <w:r w:rsidR="00E4100D" w:rsidRPr="00357FE1">
        <w:t xml:space="preserve"> </w:t>
      </w:r>
      <w:r w:rsidR="008D1A0F" w:rsidRPr="00357FE1">
        <w:t>p</w:t>
      </w:r>
      <w:r w:rsidR="00D0470F" w:rsidRPr="00357FE1">
        <w:t>ë</w:t>
      </w:r>
      <w:r w:rsidR="008D1A0F" w:rsidRPr="00357FE1">
        <w:t>r profilin e menaxherit t</w:t>
      </w:r>
      <w:r w:rsidR="00D0470F" w:rsidRPr="00357FE1">
        <w:t>ë</w:t>
      </w:r>
      <w:r w:rsidR="008D1A0F" w:rsidRPr="00357FE1">
        <w:t xml:space="preserve"> institucioneve t</w:t>
      </w:r>
      <w:r w:rsidR="00D0470F" w:rsidRPr="00357FE1">
        <w:t>ë</w:t>
      </w:r>
      <w:r w:rsidR="008D1A0F" w:rsidRPr="00357FE1">
        <w:t xml:space="preserve"> arsimit</w:t>
      </w:r>
      <w:r w:rsidR="000A0F4D" w:rsidRPr="00357FE1">
        <w:t>,</w:t>
      </w:r>
      <w:r w:rsidR="00E4100D" w:rsidRPr="00357FE1">
        <w:t xml:space="preserve"> </w:t>
      </w:r>
      <w:r w:rsidR="008D1A0F" w:rsidRPr="00357FE1">
        <w:t>s</w:t>
      </w:r>
      <w:r w:rsidR="00960954" w:rsidRPr="00357FE1">
        <w:t>ipas disa autorëve</w:t>
      </w:r>
      <w:r w:rsidR="00E4100D" w:rsidRPr="00357FE1">
        <w:t>,</w:t>
      </w:r>
      <w:r w:rsidR="008D1A0F" w:rsidRPr="00357FE1">
        <w:t xml:space="preserve"> identifikohen si</w:t>
      </w:r>
      <w:r w:rsidR="0050282C" w:rsidRPr="00357FE1">
        <w:t xml:space="preserve"> </w:t>
      </w:r>
      <w:r w:rsidR="00960954" w:rsidRPr="00357FE1">
        <w:t xml:space="preserve">përcaktuesit e kulturës </w:t>
      </w:r>
      <w:r w:rsidR="008D1A0F" w:rsidRPr="00357FE1">
        <w:t>dhe</w:t>
      </w:r>
      <w:r w:rsidR="00960954" w:rsidRPr="00357FE1">
        <w:t xml:space="preserve"> cilësisë</w:t>
      </w:r>
      <w:r w:rsidR="0050282C" w:rsidRPr="00357FE1">
        <w:t xml:space="preserve"> </w:t>
      </w:r>
      <w:r w:rsidR="008D1A0F" w:rsidRPr="00357FE1">
        <w:t>s</w:t>
      </w:r>
      <w:r w:rsidR="00D0470F" w:rsidRPr="00357FE1">
        <w:t>ë</w:t>
      </w:r>
      <w:r w:rsidR="008D1A0F" w:rsidRPr="00357FE1">
        <w:t xml:space="preserve"> menaxhimit.</w:t>
      </w:r>
      <w:r w:rsidR="00E4100D" w:rsidRPr="00357FE1">
        <w:t xml:space="preserve"> </w:t>
      </w:r>
      <w:r w:rsidR="008D1A0F" w:rsidRPr="00357FE1">
        <w:t>Rrethanat e reja p</w:t>
      </w:r>
      <w:r w:rsidR="00D0470F" w:rsidRPr="00357FE1">
        <w:t>ë</w:t>
      </w:r>
      <w:r w:rsidR="008D1A0F" w:rsidRPr="00357FE1">
        <w:t>rjashtojn</w:t>
      </w:r>
      <w:r w:rsidR="00D0470F" w:rsidRPr="00357FE1">
        <w:t>ë</w:t>
      </w:r>
      <w:r w:rsidR="008D1A0F" w:rsidRPr="00357FE1">
        <w:t xml:space="preserve"> praktikat</w:t>
      </w:r>
      <w:r w:rsidR="0050282C" w:rsidRPr="00357FE1">
        <w:t xml:space="preserve"> </w:t>
      </w:r>
      <w:r w:rsidR="0075606A" w:rsidRPr="00357FE1">
        <w:t>e deritashme,</w:t>
      </w:r>
      <w:r w:rsidR="00E4100D" w:rsidRPr="00357FE1">
        <w:t xml:space="preserve"> </w:t>
      </w:r>
      <w:r w:rsidR="0075606A" w:rsidRPr="00357FE1">
        <w:t>sep</w:t>
      </w:r>
      <w:r w:rsidR="008D1A0F" w:rsidRPr="00357FE1">
        <w:t xml:space="preserve">se </w:t>
      </w:r>
      <w:r w:rsidR="0075606A" w:rsidRPr="00357FE1">
        <w:t>profili i menaxherit modern</w:t>
      </w:r>
      <w:r w:rsidR="0050282C" w:rsidRPr="00357FE1">
        <w:t xml:space="preserve"> </w:t>
      </w:r>
      <w:r w:rsidR="008D1A0F" w:rsidRPr="00357FE1">
        <w:t>duhet t</w:t>
      </w:r>
      <w:r w:rsidR="00E4100D" w:rsidRPr="00357FE1">
        <w:t>ë</w:t>
      </w:r>
      <w:r w:rsidR="008D1A0F" w:rsidRPr="00357FE1">
        <w:t xml:space="preserve"> b</w:t>
      </w:r>
      <w:r w:rsidR="00D0470F" w:rsidRPr="00357FE1">
        <w:t>ë</w:t>
      </w:r>
      <w:r w:rsidR="0075606A" w:rsidRPr="00357FE1">
        <w:t>het</w:t>
      </w:r>
      <w:r w:rsidR="008D1A0F" w:rsidRPr="00357FE1">
        <w:t xml:space="preserve"> sipas </w:t>
      </w:r>
      <w:r w:rsidR="0075606A" w:rsidRPr="00357FE1">
        <w:t>karakteristikave t</w:t>
      </w:r>
      <w:r w:rsidR="00616F4B" w:rsidRPr="00357FE1">
        <w:t>ë</w:t>
      </w:r>
      <w:r w:rsidR="0075606A" w:rsidRPr="00357FE1">
        <w:t xml:space="preserve"> këtyre </w:t>
      </w:r>
      <w:r w:rsidR="008D1A0F" w:rsidRPr="00357FE1">
        <w:t>stileve</w:t>
      </w:r>
      <w:r w:rsidR="00960954" w:rsidRPr="00357FE1">
        <w:t xml:space="preserve">: </w:t>
      </w:r>
    </w:p>
    <w:p w:rsidR="008D1A0F" w:rsidRPr="00357FE1" w:rsidRDefault="00960954" w:rsidP="00D75068">
      <w:pPr>
        <w:numPr>
          <w:ilvl w:val="0"/>
          <w:numId w:val="14"/>
        </w:numPr>
        <w:tabs>
          <w:tab w:val="left" w:pos="0"/>
        </w:tabs>
        <w:autoSpaceDE w:val="0"/>
        <w:autoSpaceDN w:val="0"/>
        <w:adjustRightInd w:val="0"/>
        <w:spacing w:line="360" w:lineRule="auto"/>
        <w:ind w:right="4" w:firstLine="540"/>
        <w:jc w:val="both"/>
        <w:rPr>
          <w:i/>
        </w:rPr>
      </w:pPr>
      <w:r w:rsidRPr="00357FE1">
        <w:rPr>
          <w:i/>
        </w:rPr>
        <w:t xml:space="preserve">Të gjithë së bashku, e </w:t>
      </w:r>
      <w:r w:rsidRPr="00357FE1">
        <w:rPr>
          <w:bCs/>
          <w:i/>
        </w:rPr>
        <w:t>jo</w:t>
      </w:r>
      <w:r w:rsidRPr="00357FE1">
        <w:rPr>
          <w:i/>
        </w:rPr>
        <w:t xml:space="preserve"> secili për vete;</w:t>
      </w:r>
    </w:p>
    <w:p w:rsidR="008D1A0F" w:rsidRPr="00357FE1" w:rsidRDefault="0075606A" w:rsidP="00D75068">
      <w:pPr>
        <w:numPr>
          <w:ilvl w:val="0"/>
          <w:numId w:val="14"/>
        </w:numPr>
        <w:tabs>
          <w:tab w:val="left" w:pos="0"/>
        </w:tabs>
        <w:autoSpaceDE w:val="0"/>
        <w:autoSpaceDN w:val="0"/>
        <w:adjustRightInd w:val="0"/>
        <w:spacing w:line="360" w:lineRule="auto"/>
        <w:ind w:right="4" w:firstLine="540"/>
        <w:jc w:val="both"/>
        <w:rPr>
          <w:i/>
        </w:rPr>
      </w:pPr>
      <w:r w:rsidRPr="00357FE1">
        <w:rPr>
          <w:i/>
        </w:rPr>
        <w:t>T</w:t>
      </w:r>
      <w:r w:rsidR="00616F4B" w:rsidRPr="00357FE1">
        <w:rPr>
          <w:i/>
        </w:rPr>
        <w:t>ë</w:t>
      </w:r>
      <w:r w:rsidRPr="00357FE1">
        <w:rPr>
          <w:i/>
        </w:rPr>
        <w:t xml:space="preserve"> mos ket</w:t>
      </w:r>
      <w:r w:rsidR="00616F4B" w:rsidRPr="00357FE1">
        <w:rPr>
          <w:i/>
        </w:rPr>
        <w:t>ë</w:t>
      </w:r>
      <w:r w:rsidR="00960954" w:rsidRPr="00357FE1">
        <w:rPr>
          <w:i/>
        </w:rPr>
        <w:t xml:space="preserve"> nënshtrues dhe të nënshtruar, e </w:t>
      </w:r>
      <w:r w:rsidR="00960954" w:rsidRPr="00357FE1">
        <w:rPr>
          <w:bCs/>
          <w:i/>
        </w:rPr>
        <w:t>jo</w:t>
      </w:r>
      <w:r w:rsidR="00960954" w:rsidRPr="00357FE1">
        <w:rPr>
          <w:i/>
        </w:rPr>
        <w:t xml:space="preserve"> udhëheqësi di më së miri; </w:t>
      </w:r>
    </w:p>
    <w:p w:rsidR="008D1A0F" w:rsidRPr="00357FE1" w:rsidRDefault="00960954" w:rsidP="00D75068">
      <w:pPr>
        <w:numPr>
          <w:ilvl w:val="0"/>
          <w:numId w:val="14"/>
        </w:numPr>
        <w:tabs>
          <w:tab w:val="left" w:pos="0"/>
        </w:tabs>
        <w:autoSpaceDE w:val="0"/>
        <w:autoSpaceDN w:val="0"/>
        <w:adjustRightInd w:val="0"/>
        <w:spacing w:line="360" w:lineRule="auto"/>
        <w:ind w:right="4" w:firstLine="540"/>
        <w:jc w:val="both"/>
        <w:rPr>
          <w:i/>
        </w:rPr>
      </w:pPr>
      <w:r w:rsidRPr="00357FE1">
        <w:rPr>
          <w:i/>
        </w:rPr>
        <w:t xml:space="preserve">Komunikim i hapur dhe serioz, e </w:t>
      </w:r>
      <w:r w:rsidR="00E4100D" w:rsidRPr="00357FE1">
        <w:rPr>
          <w:bCs/>
          <w:i/>
        </w:rPr>
        <w:t>jo</w:t>
      </w:r>
      <w:r w:rsidR="00E4100D" w:rsidRPr="00357FE1">
        <w:rPr>
          <w:b/>
          <w:bCs/>
          <w:i/>
        </w:rPr>
        <w:t xml:space="preserve"> </w:t>
      </w:r>
      <w:r w:rsidRPr="00357FE1">
        <w:rPr>
          <w:i/>
        </w:rPr>
        <w:t>komunikim i kufizuar dhe sekret;</w:t>
      </w:r>
    </w:p>
    <w:p w:rsidR="008D1A0F" w:rsidRPr="00357FE1" w:rsidRDefault="00960954" w:rsidP="00D75068">
      <w:pPr>
        <w:numPr>
          <w:ilvl w:val="0"/>
          <w:numId w:val="14"/>
        </w:numPr>
        <w:tabs>
          <w:tab w:val="left" w:pos="0"/>
        </w:tabs>
        <w:autoSpaceDE w:val="0"/>
        <w:autoSpaceDN w:val="0"/>
        <w:adjustRightInd w:val="0"/>
        <w:spacing w:line="360" w:lineRule="auto"/>
        <w:ind w:right="4" w:firstLine="540"/>
        <w:jc w:val="both"/>
        <w:rPr>
          <w:i/>
        </w:rPr>
      </w:pPr>
      <w:r w:rsidRPr="00357FE1">
        <w:rPr>
          <w:i/>
        </w:rPr>
        <w:t xml:space="preserve">Informata në qasje </w:t>
      </w:r>
      <w:r w:rsidR="00E4100D" w:rsidRPr="00357FE1">
        <w:rPr>
          <w:i/>
        </w:rPr>
        <w:t xml:space="preserve">për </w:t>
      </w:r>
      <w:r w:rsidRPr="00357FE1">
        <w:rPr>
          <w:i/>
        </w:rPr>
        <w:t>secili</w:t>
      </w:r>
      <w:r w:rsidR="00E4100D" w:rsidRPr="00357FE1">
        <w:rPr>
          <w:i/>
        </w:rPr>
        <w:t>n</w:t>
      </w:r>
      <w:r w:rsidRPr="00357FE1">
        <w:rPr>
          <w:i/>
        </w:rPr>
        <w:t xml:space="preserve">, e jo informata vetëm për disa; </w:t>
      </w:r>
    </w:p>
    <w:p w:rsidR="008D1A0F" w:rsidRPr="00357FE1" w:rsidRDefault="00960954" w:rsidP="00D75068">
      <w:pPr>
        <w:numPr>
          <w:ilvl w:val="0"/>
          <w:numId w:val="14"/>
        </w:numPr>
        <w:tabs>
          <w:tab w:val="left" w:pos="0"/>
        </w:tabs>
        <w:autoSpaceDE w:val="0"/>
        <w:autoSpaceDN w:val="0"/>
        <w:adjustRightInd w:val="0"/>
        <w:spacing w:line="360" w:lineRule="auto"/>
        <w:ind w:right="4" w:firstLine="540"/>
        <w:jc w:val="both"/>
        <w:rPr>
          <w:i/>
        </w:rPr>
      </w:pPr>
      <w:r w:rsidRPr="00357FE1">
        <w:rPr>
          <w:i/>
        </w:rPr>
        <w:t>Përqendrim në procese, e jo kontrollim i punës individuale</w:t>
      </w:r>
      <w:r w:rsidR="008D1A0F" w:rsidRPr="00357FE1">
        <w:rPr>
          <w:i/>
        </w:rPr>
        <w:t xml:space="preserve"> etj</w:t>
      </w:r>
      <w:r w:rsidRPr="00357FE1">
        <w:rPr>
          <w:i/>
        </w:rPr>
        <w:t>.</w:t>
      </w:r>
    </w:p>
    <w:p w:rsidR="00960954" w:rsidRPr="00357FE1" w:rsidRDefault="001C3E93" w:rsidP="00DF4D73">
      <w:pPr>
        <w:tabs>
          <w:tab w:val="left" w:pos="0"/>
        </w:tabs>
        <w:autoSpaceDE w:val="0"/>
        <w:autoSpaceDN w:val="0"/>
        <w:adjustRightInd w:val="0"/>
        <w:spacing w:line="276" w:lineRule="auto"/>
        <w:ind w:right="4" w:firstLine="540"/>
        <w:jc w:val="both"/>
      </w:pPr>
      <w:r w:rsidRPr="00357FE1">
        <w:t>Që</w:t>
      </w:r>
      <w:r w:rsidR="008D1A0F" w:rsidRPr="00357FE1">
        <w:t xml:space="preserve"> i</w:t>
      </w:r>
      <w:r w:rsidR="00960954" w:rsidRPr="00357FE1">
        <w:t xml:space="preserve">nstitucioni arsimor </w:t>
      </w:r>
      <w:r w:rsidR="008D1A0F" w:rsidRPr="00357FE1">
        <w:t>t</w:t>
      </w:r>
      <w:r w:rsidR="00D0470F" w:rsidRPr="00357FE1">
        <w:t>ë</w:t>
      </w:r>
      <w:r w:rsidR="008D1A0F" w:rsidRPr="00357FE1">
        <w:t xml:space="preserve"> sh</w:t>
      </w:r>
      <w:r w:rsidR="00D0470F" w:rsidRPr="00357FE1">
        <w:t>ë</w:t>
      </w:r>
      <w:r w:rsidR="008D1A0F" w:rsidRPr="00357FE1">
        <w:t>no</w:t>
      </w:r>
      <w:r w:rsidR="00E4100D" w:rsidRPr="00357FE1">
        <w:t>jë</w:t>
      </w:r>
      <w:r w:rsidR="0050282C" w:rsidRPr="00357FE1">
        <w:t xml:space="preserve"> </w:t>
      </w:r>
      <w:r w:rsidR="00960954" w:rsidRPr="00357FE1">
        <w:t>vazhdimisht ngrit</w:t>
      </w:r>
      <w:r w:rsidR="008D1A0F" w:rsidRPr="00357FE1">
        <w:t>je n</w:t>
      </w:r>
      <w:r w:rsidR="00960954" w:rsidRPr="00357FE1">
        <w:t xml:space="preserve">ë cilësi </w:t>
      </w:r>
      <w:r w:rsidR="0075606A" w:rsidRPr="00357FE1">
        <w:t>dhe t</w:t>
      </w:r>
      <w:r w:rsidR="00E14FBD" w:rsidRPr="00357FE1">
        <w:t>’</w:t>
      </w:r>
      <w:r w:rsidR="0075606A" w:rsidRPr="00357FE1">
        <w:t>u përshtatet rrethanave globale</w:t>
      </w:r>
      <w:r w:rsidR="008D1A0F" w:rsidRPr="00357FE1">
        <w:t>,</w:t>
      </w:r>
      <w:r w:rsidR="00E4100D" w:rsidRPr="00357FE1">
        <w:t xml:space="preserve"> </w:t>
      </w:r>
      <w:r w:rsidR="008D1A0F" w:rsidRPr="00357FE1">
        <w:t>at</w:t>
      </w:r>
      <w:r w:rsidR="00D0470F" w:rsidRPr="00357FE1">
        <w:t>ë</w:t>
      </w:r>
      <w:r w:rsidR="008D1A0F" w:rsidRPr="00357FE1">
        <w:t xml:space="preserve"> </w:t>
      </w:r>
      <w:r w:rsidRPr="00357FE1">
        <w:t xml:space="preserve">duhet ta udhëheqë </w:t>
      </w:r>
      <w:r w:rsidR="00960954" w:rsidRPr="00357FE1">
        <w:t xml:space="preserve">menaxheri, i cili është: profesionist i përkryer, ai që formëson ardhmërinë, e çon institucionin kah shoqëria e dijes, fleksibile dhe </w:t>
      </w:r>
      <w:r w:rsidR="00644B2D" w:rsidRPr="00357FE1">
        <w:t>komunikuese</w:t>
      </w:r>
      <w:r w:rsidR="00960954" w:rsidRPr="00357FE1">
        <w:t>, që di t</w:t>
      </w:r>
      <w:r w:rsidR="00E4100D" w:rsidRPr="00357FE1">
        <w:t>’</w:t>
      </w:r>
      <w:r w:rsidR="00644B2D" w:rsidRPr="00357FE1">
        <w:t>i</w:t>
      </w:r>
      <w:r w:rsidRPr="00357FE1">
        <w:t xml:space="preserve"> zgjidh</w:t>
      </w:r>
      <w:r w:rsidR="00644B2D" w:rsidRPr="00357FE1">
        <w:t>ë</w:t>
      </w:r>
      <w:r w:rsidRPr="00357FE1">
        <w:t xml:space="preserve"> konfliktet, di t</w:t>
      </w:r>
      <w:r w:rsidR="00644B2D" w:rsidRPr="00357FE1">
        <w:t>a</w:t>
      </w:r>
      <w:r w:rsidRPr="00357FE1">
        <w:t xml:space="preserve"> </w:t>
      </w:r>
      <w:r w:rsidR="00644B2D" w:rsidRPr="00357FE1">
        <w:t xml:space="preserve">menaxhojë </w:t>
      </w:r>
      <w:r w:rsidR="00960954" w:rsidRPr="00357FE1">
        <w:t xml:space="preserve">stresin dhe vazhdimisht (për gjithë jetën) </w:t>
      </w:r>
      <w:r w:rsidR="00E4100D" w:rsidRPr="00357FE1">
        <w:t>bëhet më i mirë.</w:t>
      </w:r>
      <w:r w:rsidR="00960954" w:rsidRPr="00357FE1">
        <w:rPr>
          <w:rStyle w:val="FootnoteReference"/>
        </w:rPr>
        <w:footnoteReference w:id="284"/>
      </w:r>
    </w:p>
    <w:p w:rsidR="00960954" w:rsidRPr="00357FE1" w:rsidRDefault="00960954" w:rsidP="00DF4D73">
      <w:pPr>
        <w:tabs>
          <w:tab w:val="left" w:pos="0"/>
        </w:tabs>
        <w:autoSpaceDE w:val="0"/>
        <w:autoSpaceDN w:val="0"/>
        <w:adjustRightInd w:val="0"/>
        <w:spacing w:line="276" w:lineRule="auto"/>
        <w:ind w:right="4" w:firstLine="540"/>
        <w:jc w:val="both"/>
      </w:pPr>
      <w:r w:rsidRPr="00357FE1">
        <w:t xml:space="preserve">Menaxhimi i plotë i cilësisë </w:t>
      </w:r>
      <w:r w:rsidR="0075606A" w:rsidRPr="00357FE1">
        <w:t>duhet t</w:t>
      </w:r>
      <w:r w:rsidR="00616F4B" w:rsidRPr="00357FE1">
        <w:t>ë</w:t>
      </w:r>
      <w:r w:rsidR="0075606A" w:rsidRPr="00357FE1">
        <w:t xml:space="preserve"> je</w:t>
      </w:r>
      <w:r w:rsidRPr="00357FE1">
        <w:t xml:space="preserve">të </w:t>
      </w:r>
      <w:r w:rsidR="0075606A" w:rsidRPr="00357FE1">
        <w:t>i orientuar n</w:t>
      </w:r>
      <w:r w:rsidR="00616F4B" w:rsidRPr="00357FE1">
        <w:t>ë</w:t>
      </w:r>
      <w:r w:rsidR="0075606A" w:rsidRPr="00357FE1">
        <w:t xml:space="preserve"> </w:t>
      </w:r>
      <w:r w:rsidRPr="00357FE1">
        <w:t>filozofi afariste e cila ka në qendër përsosmërinë e cilësisë të gjithë sistemit</w:t>
      </w:r>
      <w:r w:rsidR="008D1A0F" w:rsidRPr="00357FE1">
        <w:t xml:space="preserve"> arsimor</w:t>
      </w:r>
      <w:r w:rsidRPr="00357FE1">
        <w:t>. Të gjithë faktorët e procesit edukativo-arsimor: organizim, udhëheqje, marrëdhënie ndërnjerëzore, burimet materiale dhe njerëzore etj.</w:t>
      </w:r>
      <w:r w:rsidR="00E4100D" w:rsidRPr="00357FE1">
        <w:t xml:space="preserve"> </w:t>
      </w:r>
      <w:r w:rsidRPr="00357FE1">
        <w:t xml:space="preserve">i japin cilësisë </w:t>
      </w:r>
      <w:r w:rsidR="008D1A0F" w:rsidRPr="00357FE1">
        <w:t>s</w:t>
      </w:r>
      <w:r w:rsidR="00D0470F" w:rsidRPr="00357FE1">
        <w:t>ë</w:t>
      </w:r>
      <w:r w:rsidR="008D1A0F" w:rsidRPr="00357FE1">
        <w:t xml:space="preserve"> ndryshimeve q</w:t>
      </w:r>
      <w:r w:rsidR="00D0470F" w:rsidRPr="00357FE1">
        <w:t>ë</w:t>
      </w:r>
      <w:r w:rsidR="008D1A0F" w:rsidRPr="00357FE1">
        <w:t xml:space="preserve"> po k</w:t>
      </w:r>
      <w:r w:rsidR="00E4100D" w:rsidRPr="00357FE1">
        <w:t>ë</w:t>
      </w:r>
      <w:r w:rsidR="008D1A0F" w:rsidRPr="00357FE1">
        <w:t>rkojn</w:t>
      </w:r>
      <w:r w:rsidR="00D0470F" w:rsidRPr="00357FE1">
        <w:t>ë</w:t>
      </w:r>
      <w:r w:rsidR="008D1A0F" w:rsidRPr="00357FE1">
        <w:t xml:space="preserve"> rrethanat e shekullit XXI n</w:t>
      </w:r>
      <w:r w:rsidR="00D0470F" w:rsidRPr="00357FE1">
        <w:t>ë</w:t>
      </w:r>
      <w:r w:rsidR="008D1A0F" w:rsidRPr="00357FE1">
        <w:t xml:space="preserve"> Kosov</w:t>
      </w:r>
      <w:r w:rsidR="00D0470F" w:rsidRPr="00357FE1">
        <w:t>ë</w:t>
      </w:r>
      <w:r w:rsidR="008D1A0F" w:rsidRPr="00357FE1">
        <w:t xml:space="preserve"> q</w:t>
      </w:r>
      <w:r w:rsidR="00E4100D" w:rsidRPr="00357FE1">
        <w:t>ë</w:t>
      </w:r>
      <w:r w:rsidR="008D1A0F" w:rsidRPr="00357FE1">
        <w:t xml:space="preserve"> </w:t>
      </w:r>
      <w:r w:rsidRPr="00357FE1">
        <w:t xml:space="preserve">karakteristikat e </w:t>
      </w:r>
      <w:r w:rsidR="008D1A0F" w:rsidRPr="00357FE1">
        <w:t>profilit bashkëkohor t</w:t>
      </w:r>
      <w:r w:rsidR="00D0470F" w:rsidRPr="00357FE1">
        <w:t>ë</w:t>
      </w:r>
      <w:r w:rsidR="008D1A0F" w:rsidRPr="00357FE1">
        <w:t xml:space="preserve"> menaxherit t</w:t>
      </w:r>
      <w:r w:rsidR="00E4100D" w:rsidRPr="00357FE1">
        <w:t>a</w:t>
      </w:r>
      <w:r w:rsidR="008D1A0F" w:rsidRPr="00357FE1">
        <w:t xml:space="preserve"> shënojnë rezultatin e pritur e</w:t>
      </w:r>
      <w:r w:rsidRPr="00357FE1">
        <w:t xml:space="preserve"> të plotë. Me menaxhimin e plotë të cilësisë</w:t>
      </w:r>
      <w:r w:rsidR="0075606A" w:rsidRPr="00357FE1">
        <w:t xml:space="preserve"> sipas tipareve q</w:t>
      </w:r>
      <w:r w:rsidR="00616F4B" w:rsidRPr="00357FE1">
        <w:t>ë</w:t>
      </w:r>
      <w:r w:rsidR="0075606A" w:rsidRPr="00357FE1">
        <w:t xml:space="preserve"> e karakterizojnë nj</w:t>
      </w:r>
      <w:r w:rsidR="00616F4B" w:rsidRPr="00357FE1">
        <w:t>ë</w:t>
      </w:r>
      <w:r w:rsidR="0075606A" w:rsidRPr="00357FE1">
        <w:t xml:space="preserve"> menaxher bashk</w:t>
      </w:r>
      <w:r w:rsidR="00616F4B" w:rsidRPr="00357FE1">
        <w:t>ë</w:t>
      </w:r>
      <w:r w:rsidR="0075606A" w:rsidRPr="00357FE1">
        <w:t>kohor</w:t>
      </w:r>
      <w:r w:rsidRPr="00357FE1">
        <w:t xml:space="preserve"> arrihen qëllimet dhe detyrat e edukimit dhe arsimit</w:t>
      </w:r>
      <w:r w:rsidR="008D1A0F" w:rsidRPr="00357FE1">
        <w:t>,</w:t>
      </w:r>
      <w:r w:rsidR="00E4100D" w:rsidRPr="00357FE1">
        <w:t xml:space="preserve"> </w:t>
      </w:r>
      <w:r w:rsidR="008D1A0F" w:rsidRPr="00357FE1">
        <w:t>si mision i institucioneve t</w:t>
      </w:r>
      <w:r w:rsidR="00D0470F" w:rsidRPr="00357FE1">
        <w:t>ë</w:t>
      </w:r>
      <w:r w:rsidR="008D1A0F" w:rsidRPr="00357FE1">
        <w:t xml:space="preserve"> arsimit</w:t>
      </w:r>
      <w:r w:rsidRPr="00357FE1">
        <w:t xml:space="preserve">. </w:t>
      </w:r>
    </w:p>
    <w:p w:rsidR="00E4100D" w:rsidRPr="00357FE1" w:rsidRDefault="00E4100D" w:rsidP="00DF0BBD">
      <w:bookmarkStart w:id="463" w:name="_Toc441567660"/>
      <w:bookmarkStart w:id="464" w:name="_Toc442384050"/>
      <w:bookmarkStart w:id="465" w:name="_Toc442472831"/>
    </w:p>
    <w:p w:rsidR="00CF37B1" w:rsidRPr="00357FE1" w:rsidRDefault="00AA3331" w:rsidP="00D75068">
      <w:pPr>
        <w:pStyle w:val="Heading3"/>
      </w:pPr>
      <w:bookmarkStart w:id="466" w:name="_Toc448411981"/>
      <w:r w:rsidRPr="00357FE1">
        <w:lastRenderedPageBreak/>
        <w:t>Ç</w:t>
      </w:r>
      <w:r w:rsidR="00E4100D" w:rsidRPr="00357FE1">
        <w:t>farë</w:t>
      </w:r>
      <w:r w:rsidRPr="00357FE1">
        <w:t xml:space="preserve"> duhet ndryshuar në</w:t>
      </w:r>
      <w:r w:rsidR="00041E51" w:rsidRPr="00357FE1">
        <w:t xml:space="preserve"> o</w:t>
      </w:r>
      <w:r w:rsidR="00CF37B1" w:rsidRPr="00357FE1">
        <w:t>rganizimi</w:t>
      </w:r>
      <w:r w:rsidR="00041E51" w:rsidRPr="00357FE1">
        <w:t>n e</w:t>
      </w:r>
      <w:r w:rsidR="0050282C" w:rsidRPr="00357FE1">
        <w:t xml:space="preserve"> </w:t>
      </w:r>
      <w:r w:rsidR="00CF37B1" w:rsidRPr="00357FE1">
        <w:t>institucioneve arsimore në Kosovë</w:t>
      </w:r>
      <w:r w:rsidR="00E4100D" w:rsidRPr="00357FE1">
        <w:t xml:space="preserve">, </w:t>
      </w:r>
      <w:r w:rsidR="00CF37B1" w:rsidRPr="00357FE1">
        <w:t>modeli i</w:t>
      </w:r>
      <w:r w:rsidR="0050282C" w:rsidRPr="00357FE1">
        <w:t xml:space="preserve"> </w:t>
      </w:r>
      <w:r w:rsidR="00CF37B1" w:rsidRPr="00357FE1">
        <w:t>menaxhmentit bashkëkohor dhe të suksesshëm</w:t>
      </w:r>
      <w:bookmarkEnd w:id="463"/>
      <w:bookmarkEnd w:id="464"/>
      <w:bookmarkEnd w:id="465"/>
      <w:bookmarkEnd w:id="466"/>
    </w:p>
    <w:p w:rsidR="00CF37B1" w:rsidRPr="00357FE1" w:rsidRDefault="00CF37B1" w:rsidP="00DF4D73">
      <w:pPr>
        <w:tabs>
          <w:tab w:val="left" w:pos="0"/>
        </w:tabs>
        <w:autoSpaceDE w:val="0"/>
        <w:autoSpaceDN w:val="0"/>
        <w:adjustRightInd w:val="0"/>
        <w:spacing w:line="276" w:lineRule="auto"/>
        <w:ind w:right="4" w:firstLine="540"/>
        <w:jc w:val="both"/>
      </w:pPr>
      <w:r w:rsidRPr="00357FE1">
        <w:t>Për t</w:t>
      </w:r>
      <w:r w:rsidR="00E4100D" w:rsidRPr="00357FE1">
        <w:t>ë</w:t>
      </w:r>
      <w:r w:rsidRPr="00357FE1">
        <w:t xml:space="preserve"> gjykuar dhe p</w:t>
      </w:r>
      <w:r w:rsidR="00D0470F" w:rsidRPr="00357FE1">
        <w:t>ë</w:t>
      </w:r>
      <w:r w:rsidR="001C3E93" w:rsidRPr="00357FE1">
        <w:t>r të</w:t>
      </w:r>
      <w:r w:rsidRPr="00357FE1">
        <w:t xml:space="preserve"> dhën</w:t>
      </w:r>
      <w:r w:rsidR="00D0470F" w:rsidRPr="00357FE1">
        <w:t>ë</w:t>
      </w:r>
      <w:r w:rsidR="008D1A0F" w:rsidRPr="00357FE1">
        <w:t xml:space="preserve"> ide dhe</w:t>
      </w:r>
      <w:r w:rsidR="0050282C" w:rsidRPr="00357FE1">
        <w:t xml:space="preserve"> </w:t>
      </w:r>
      <w:r w:rsidRPr="00357FE1">
        <w:t>mendime n</w:t>
      </w:r>
      <w:r w:rsidR="00D0470F" w:rsidRPr="00357FE1">
        <w:t>ë</w:t>
      </w:r>
      <w:r w:rsidRPr="00357FE1">
        <w:t xml:space="preserve"> lidhje me rrug</w:t>
      </w:r>
      <w:r w:rsidR="00D0470F" w:rsidRPr="00357FE1">
        <w:t>ë</w:t>
      </w:r>
      <w:r w:rsidRPr="00357FE1">
        <w:t>t dhe instrument</w:t>
      </w:r>
      <w:r w:rsidR="00E4100D" w:rsidRPr="00357FE1">
        <w:t>e</w:t>
      </w:r>
      <w:r w:rsidRPr="00357FE1">
        <w:t>t q</w:t>
      </w:r>
      <w:r w:rsidR="00E4100D" w:rsidRPr="00357FE1">
        <w:t>ë</w:t>
      </w:r>
      <w:r w:rsidRPr="00357FE1">
        <w:t xml:space="preserve"> duhet t</w:t>
      </w:r>
      <w:r w:rsidR="00D0470F" w:rsidRPr="00357FE1">
        <w:t>ë</w:t>
      </w:r>
      <w:r w:rsidRPr="00357FE1">
        <w:t xml:space="preserve"> p</w:t>
      </w:r>
      <w:r w:rsidR="00E4100D" w:rsidRPr="00357FE1">
        <w:t>ë</w:t>
      </w:r>
      <w:r w:rsidRPr="00357FE1">
        <w:t>rdoren p</w:t>
      </w:r>
      <w:r w:rsidR="00D0470F" w:rsidRPr="00357FE1">
        <w:t>ë</w:t>
      </w:r>
      <w:r w:rsidRPr="00357FE1">
        <w:t>r t</w:t>
      </w:r>
      <w:r w:rsidR="00D0470F" w:rsidRPr="00357FE1">
        <w:t>ë</w:t>
      </w:r>
      <w:r w:rsidRPr="00357FE1">
        <w:t xml:space="preserve"> b</w:t>
      </w:r>
      <w:r w:rsidR="00D0470F" w:rsidRPr="00357FE1">
        <w:t>ë</w:t>
      </w:r>
      <w:r w:rsidR="008D1A0F" w:rsidRPr="00357FE1">
        <w:t>r</w:t>
      </w:r>
      <w:r w:rsidR="00D0470F" w:rsidRPr="00357FE1">
        <w:t>ë</w:t>
      </w:r>
      <w:r w:rsidRPr="00357FE1">
        <w:t xml:space="preserve"> te mundur nj</w:t>
      </w:r>
      <w:r w:rsidR="00E4100D" w:rsidRPr="00357FE1">
        <w:t>ë</w:t>
      </w:r>
      <w:r w:rsidRPr="00357FE1">
        <w:t xml:space="preserve"> zhvillim sa m</w:t>
      </w:r>
      <w:r w:rsidR="00D0470F" w:rsidRPr="00357FE1">
        <w:t>ë</w:t>
      </w:r>
      <w:r w:rsidRPr="00357FE1">
        <w:t xml:space="preserve"> t</w:t>
      </w:r>
      <w:r w:rsidR="00D0470F" w:rsidRPr="00357FE1">
        <w:t>ë</w:t>
      </w:r>
      <w:r w:rsidRPr="00357FE1">
        <w:t xml:space="preserve"> harmonizuar dhe efektiv midis procesit t</w:t>
      </w:r>
      <w:r w:rsidR="00E4100D" w:rsidRPr="00357FE1">
        <w:t>ë</w:t>
      </w:r>
      <w:r w:rsidRPr="00357FE1">
        <w:t xml:space="preserve"> zhvillimit t</w:t>
      </w:r>
      <w:r w:rsidR="00E4100D" w:rsidRPr="00357FE1">
        <w:t>ë</w:t>
      </w:r>
      <w:r w:rsidRPr="00357FE1">
        <w:t xml:space="preserve"> institucioneve arsimore dhe atij t</w:t>
      </w:r>
      <w:r w:rsidR="00E4100D" w:rsidRPr="00357FE1">
        <w:t>ë</w:t>
      </w:r>
      <w:r w:rsidRPr="00357FE1">
        <w:t xml:space="preserve"> formimit dhe implem</w:t>
      </w:r>
      <w:r w:rsidR="00E4100D" w:rsidRPr="00357FE1">
        <w:t>en</w:t>
      </w:r>
      <w:r w:rsidRPr="00357FE1">
        <w:t>timit t</w:t>
      </w:r>
      <w:r w:rsidR="00E4100D" w:rsidRPr="00357FE1">
        <w:t>ë</w:t>
      </w:r>
      <w:r w:rsidRPr="00357FE1">
        <w:t xml:space="preserve"> nj</w:t>
      </w:r>
      <w:r w:rsidR="00D0470F" w:rsidRPr="00357FE1">
        <w:t>ë</w:t>
      </w:r>
      <w:r w:rsidRPr="00357FE1">
        <w:t xml:space="preserve"> modeli optimal p</w:t>
      </w:r>
      <w:r w:rsidR="00D0470F" w:rsidRPr="00357FE1">
        <w:t>ë</w:t>
      </w:r>
      <w:r w:rsidRPr="00357FE1">
        <w:t>r men</w:t>
      </w:r>
      <w:r w:rsidR="0075481B" w:rsidRPr="00357FE1">
        <w:t>axhimin</w:t>
      </w:r>
      <w:r w:rsidR="008D1A0F" w:rsidRPr="00357FE1">
        <w:t xml:space="preserve"> </w:t>
      </w:r>
      <w:r w:rsidR="0075481B" w:rsidRPr="00357FE1">
        <w:t xml:space="preserve">e tyre </w:t>
      </w:r>
      <w:r w:rsidR="00D0470F" w:rsidRPr="00357FE1">
        <w:t>ë</w:t>
      </w:r>
      <w:r w:rsidR="008D1A0F" w:rsidRPr="00357FE1">
        <w:t>sht</w:t>
      </w:r>
      <w:r w:rsidR="00D0470F" w:rsidRPr="00357FE1">
        <w:t>ë</w:t>
      </w:r>
      <w:r w:rsidR="0075481B" w:rsidRPr="00357FE1">
        <w:t xml:space="preserve"> e nevojshme q</w:t>
      </w:r>
      <w:r w:rsidR="00E4100D" w:rsidRPr="00357FE1">
        <w:t xml:space="preserve">ë </w:t>
      </w:r>
      <w:r w:rsidR="008D1A0F" w:rsidRPr="00357FE1">
        <w:t>t</w:t>
      </w:r>
      <w:r w:rsidR="00D0470F" w:rsidRPr="00357FE1">
        <w:t>ë</w:t>
      </w:r>
      <w:r w:rsidR="0075481B" w:rsidRPr="00357FE1">
        <w:t xml:space="preserve"> punohet p</w:t>
      </w:r>
      <w:r w:rsidR="00D0470F" w:rsidRPr="00357FE1">
        <w:t>ë</w:t>
      </w:r>
      <w:r w:rsidR="0075481B" w:rsidRPr="00357FE1">
        <w:t>r t</w:t>
      </w:r>
      <w:r w:rsidR="00E4100D" w:rsidRPr="00357FE1">
        <w:t>’i</w:t>
      </w:r>
      <w:r w:rsidR="0075481B" w:rsidRPr="00357FE1">
        <w:t xml:space="preserve"> identifikuar dhe studi</w:t>
      </w:r>
      <w:r w:rsidR="001C3E93" w:rsidRPr="00357FE1">
        <w:t>uar problemet dhe çështjet që janë të</w:t>
      </w:r>
      <w:r w:rsidR="0075481B" w:rsidRPr="00357FE1">
        <w:t xml:space="preserve"> lidhur</w:t>
      </w:r>
      <w:r w:rsidR="00E4100D" w:rsidRPr="00357FE1">
        <w:t>a</w:t>
      </w:r>
      <w:r w:rsidR="0075481B" w:rsidRPr="00357FE1">
        <w:t xml:space="preserve"> me</w:t>
      </w:r>
      <w:r w:rsidR="0050282C" w:rsidRPr="00357FE1">
        <w:t xml:space="preserve"> </w:t>
      </w:r>
      <w:r w:rsidRPr="00357FE1">
        <w:t>organizimin e punës së shkollës dhe universitetit në kontekst të vlerave shoqëror</w:t>
      </w:r>
      <w:r w:rsidR="0075481B" w:rsidRPr="00357FE1">
        <w:t>e</w:t>
      </w:r>
      <w:r w:rsidRPr="00357FE1">
        <w:t>-ekonomike dhe të objektivave të paramenduar</w:t>
      </w:r>
      <w:r w:rsidR="007B7317" w:rsidRPr="00357FE1">
        <w:t>a</w:t>
      </w:r>
      <w:r w:rsidRPr="00357FE1">
        <w:t>.</w:t>
      </w:r>
      <w:r w:rsidR="0050282C" w:rsidRPr="00357FE1">
        <w:t xml:space="preserve"> </w:t>
      </w:r>
      <w:r w:rsidRPr="00357FE1">
        <w:t xml:space="preserve">Është fakt i pamohueshëm se zhvillimin e organizimit të mësimit dhe punës në shkollë e përcjellin të gjitha ndodhitë dhe ndryshimet të cilat bëhen në sferën ekonomike dhe politike të jetës shoqërore. Çështja e vizionit, qëllimeve, rritjes dhe zhvillimit të kurrikulës së shkollës, respektivisht universitetit dhe organizimi gjithëpërfshirës arsimor gjithnjë janë </w:t>
      </w:r>
      <w:r w:rsidR="008D1A0F" w:rsidRPr="00357FE1">
        <w:t>n</w:t>
      </w:r>
      <w:r w:rsidR="00D0470F" w:rsidRPr="00357FE1">
        <w:t>ë</w:t>
      </w:r>
      <w:r w:rsidR="008D1A0F" w:rsidRPr="00357FE1">
        <w:t xml:space="preserve"> qendër t</w:t>
      </w:r>
      <w:r w:rsidR="00D0470F" w:rsidRPr="00357FE1">
        <w:t>ë</w:t>
      </w:r>
      <w:r w:rsidR="008D1A0F" w:rsidRPr="00357FE1">
        <w:t xml:space="preserve"> reformës s</w:t>
      </w:r>
      <w:r w:rsidR="00D0470F" w:rsidRPr="00357FE1">
        <w:t>ë</w:t>
      </w:r>
      <w:r w:rsidR="008D1A0F" w:rsidRPr="00357FE1">
        <w:t xml:space="preserve"> menaxhimit</w:t>
      </w:r>
      <w:r w:rsidR="0050282C" w:rsidRPr="00357FE1">
        <w:t xml:space="preserve"> </w:t>
      </w:r>
      <w:r w:rsidR="008D1A0F" w:rsidRPr="00357FE1">
        <w:t xml:space="preserve">dhe </w:t>
      </w:r>
      <w:r w:rsidRPr="00357FE1">
        <w:t>vazhdim i të njëjtave çështje në segmente të ndryshme të jetës shoqërore</w:t>
      </w:r>
      <w:r w:rsidR="008D1A0F" w:rsidRPr="00357FE1">
        <w:t xml:space="preserve"> si n</w:t>
      </w:r>
      <w:r w:rsidR="00D0470F" w:rsidRPr="00357FE1">
        <w:t>ë</w:t>
      </w:r>
      <w:r w:rsidR="008D1A0F" w:rsidRPr="00357FE1">
        <w:t xml:space="preserve"> menaxhimin e burimeve njerëzore dhe t</w:t>
      </w:r>
      <w:r w:rsidR="00D0470F" w:rsidRPr="00357FE1">
        <w:t>ë</w:t>
      </w:r>
      <w:r w:rsidR="008D1A0F" w:rsidRPr="00357FE1">
        <w:t xml:space="preserve"> financave</w:t>
      </w:r>
      <w:r w:rsidRPr="00357FE1">
        <w:t xml:space="preserve">. </w:t>
      </w:r>
    </w:p>
    <w:p w:rsidR="00CF37B1" w:rsidRPr="00357FE1" w:rsidRDefault="00CF37B1" w:rsidP="00DF4D73">
      <w:pPr>
        <w:tabs>
          <w:tab w:val="left" w:pos="0"/>
        </w:tabs>
        <w:autoSpaceDE w:val="0"/>
        <w:autoSpaceDN w:val="0"/>
        <w:adjustRightInd w:val="0"/>
        <w:spacing w:line="276" w:lineRule="auto"/>
        <w:ind w:right="4" w:firstLine="540"/>
        <w:jc w:val="both"/>
      </w:pPr>
      <w:r w:rsidRPr="00357FE1">
        <w:t>Më poshtë do të përpiqemi t</w:t>
      </w:r>
      <w:r w:rsidR="007B7317" w:rsidRPr="00357FE1">
        <w:t>’i</w:t>
      </w:r>
      <w:r w:rsidRPr="00357FE1">
        <w:t xml:space="preserve"> japim disa mendime lidhur me aspektet e menaxhimit dhe tipareve të menaxhereve dhe të menaxhimit, me theks të veçantë në menaxhimin e institucionit arsimor në Kosovë. </w:t>
      </w:r>
    </w:p>
    <w:p w:rsidR="007B7317" w:rsidRPr="00357FE1" w:rsidRDefault="007B7317" w:rsidP="00DF0BBD">
      <w:bookmarkStart w:id="467" w:name="_Toc441567661"/>
      <w:bookmarkStart w:id="468" w:name="_Toc442384051"/>
      <w:bookmarkStart w:id="469" w:name="_Toc442472832"/>
    </w:p>
    <w:p w:rsidR="00CF37B1" w:rsidRPr="00357FE1" w:rsidRDefault="00CF37B1" w:rsidP="00E97050">
      <w:pPr>
        <w:pStyle w:val="Heading2"/>
      </w:pPr>
      <w:bookmarkStart w:id="470" w:name="_Toc448411982"/>
      <w:r w:rsidRPr="00357FE1">
        <w:t>Kultura e udhëheqjes së</w:t>
      </w:r>
      <w:r w:rsidR="0050282C" w:rsidRPr="00357FE1">
        <w:t xml:space="preserve"> </w:t>
      </w:r>
      <w:r w:rsidRPr="00357FE1">
        <w:t>institucioneve edukativo-arsimore në Kosovë</w:t>
      </w:r>
      <w:bookmarkEnd w:id="467"/>
      <w:bookmarkEnd w:id="468"/>
      <w:bookmarkEnd w:id="469"/>
      <w:bookmarkEnd w:id="470"/>
    </w:p>
    <w:p w:rsidR="00CF37B1" w:rsidRPr="00357FE1" w:rsidRDefault="00CF37B1" w:rsidP="00DF4D73">
      <w:pPr>
        <w:widowControl w:val="0"/>
        <w:tabs>
          <w:tab w:val="left" w:pos="0"/>
        </w:tabs>
        <w:autoSpaceDE w:val="0"/>
        <w:autoSpaceDN w:val="0"/>
        <w:adjustRightInd w:val="0"/>
        <w:spacing w:line="276" w:lineRule="auto"/>
        <w:ind w:right="4" w:firstLine="540"/>
        <w:jc w:val="both"/>
        <w:rPr>
          <w:color w:val="000000"/>
          <w:position w:val="10"/>
        </w:rPr>
      </w:pPr>
      <w:r w:rsidRPr="00357FE1">
        <w:rPr>
          <w:color w:val="000000"/>
        </w:rPr>
        <w:t>Autorët amerikan</w:t>
      </w:r>
      <w:r w:rsidR="007B7317" w:rsidRPr="00357FE1">
        <w:rPr>
          <w:color w:val="000000"/>
        </w:rPr>
        <w:t>ë</w:t>
      </w:r>
      <w:r w:rsidRPr="00357FE1">
        <w:rPr>
          <w:color w:val="000000"/>
        </w:rPr>
        <w:t xml:space="preserve"> </w:t>
      </w:r>
      <w:r w:rsidRPr="00357FE1">
        <w:rPr>
          <w:color w:val="000000"/>
          <w:spacing w:val="-1"/>
        </w:rPr>
        <w:t>B</w:t>
      </w:r>
      <w:r w:rsidRPr="00357FE1">
        <w:rPr>
          <w:color w:val="000000"/>
        </w:rPr>
        <w:t>uc</w:t>
      </w:r>
      <w:r w:rsidRPr="00357FE1">
        <w:rPr>
          <w:color w:val="000000"/>
          <w:spacing w:val="-2"/>
        </w:rPr>
        <w:t>h</w:t>
      </w:r>
      <w:r w:rsidRPr="00357FE1">
        <w:rPr>
          <w:color w:val="000000"/>
        </w:rPr>
        <w:t xml:space="preserve">anan dhe </w:t>
      </w:r>
      <w:r w:rsidRPr="00357FE1">
        <w:rPr>
          <w:color w:val="000000"/>
          <w:spacing w:val="-1"/>
        </w:rPr>
        <w:t>H</w:t>
      </w:r>
      <w:r w:rsidRPr="00357FE1">
        <w:rPr>
          <w:color w:val="000000"/>
        </w:rPr>
        <w:t>uc</w:t>
      </w:r>
      <w:r w:rsidRPr="00357FE1">
        <w:rPr>
          <w:color w:val="000000"/>
          <w:spacing w:val="-2"/>
        </w:rPr>
        <w:t>zy</w:t>
      </w:r>
      <w:r w:rsidRPr="00357FE1">
        <w:rPr>
          <w:color w:val="000000"/>
        </w:rPr>
        <w:t>ns</w:t>
      </w:r>
      <w:r w:rsidRPr="00357FE1">
        <w:rPr>
          <w:color w:val="000000"/>
          <w:spacing w:val="-2"/>
        </w:rPr>
        <w:t>k</w:t>
      </w:r>
      <w:r w:rsidRPr="00357FE1">
        <w:rPr>
          <w:color w:val="000000"/>
          <w:spacing w:val="1"/>
        </w:rPr>
        <w:t>i</w:t>
      </w:r>
      <w:r w:rsidRPr="00357FE1">
        <w:rPr>
          <w:color w:val="000000"/>
        </w:rPr>
        <w:t xml:space="preserve"> mendojnë se</w:t>
      </w:r>
      <w:r w:rsidRPr="00357FE1">
        <w:rPr>
          <w:color w:val="000000"/>
          <w:spacing w:val="2"/>
        </w:rPr>
        <w:t xml:space="preserve"> </w:t>
      </w:r>
      <w:r w:rsidRPr="00357FE1">
        <w:rPr>
          <w:color w:val="000000"/>
          <w:spacing w:val="-2"/>
        </w:rPr>
        <w:t>k</w:t>
      </w:r>
      <w:r w:rsidRPr="00357FE1">
        <w:rPr>
          <w:color w:val="000000"/>
        </w:rPr>
        <w:t>u</w:t>
      </w:r>
      <w:r w:rsidRPr="00357FE1">
        <w:rPr>
          <w:color w:val="000000"/>
          <w:spacing w:val="1"/>
        </w:rPr>
        <w:t>lt</w:t>
      </w:r>
      <w:r w:rsidRPr="00357FE1">
        <w:rPr>
          <w:color w:val="000000"/>
        </w:rPr>
        <w:t>u</w:t>
      </w:r>
      <w:r w:rsidRPr="00357FE1">
        <w:rPr>
          <w:color w:val="000000"/>
          <w:spacing w:val="1"/>
        </w:rPr>
        <w:t>r</w:t>
      </w:r>
      <w:r w:rsidRPr="00357FE1">
        <w:rPr>
          <w:color w:val="000000"/>
        </w:rPr>
        <w:t>a o</w:t>
      </w:r>
      <w:r w:rsidRPr="00357FE1">
        <w:rPr>
          <w:color w:val="000000"/>
          <w:spacing w:val="1"/>
        </w:rPr>
        <w:t>r</w:t>
      </w:r>
      <w:r w:rsidRPr="00357FE1">
        <w:rPr>
          <w:color w:val="000000"/>
          <w:spacing w:val="-2"/>
        </w:rPr>
        <w:t>g</w:t>
      </w:r>
      <w:r w:rsidRPr="00357FE1">
        <w:rPr>
          <w:color w:val="000000"/>
        </w:rPr>
        <w:t>an</w:t>
      </w:r>
      <w:r w:rsidRPr="00357FE1">
        <w:rPr>
          <w:color w:val="000000"/>
          <w:spacing w:val="1"/>
        </w:rPr>
        <w:t>i</w:t>
      </w:r>
      <w:r w:rsidRPr="00357FE1">
        <w:rPr>
          <w:color w:val="000000"/>
          <w:spacing w:val="-2"/>
        </w:rPr>
        <w:t>za</w:t>
      </w:r>
      <w:r w:rsidRPr="00357FE1">
        <w:rPr>
          <w:color w:val="000000"/>
          <w:spacing w:val="1"/>
        </w:rPr>
        <w:t>ti</w:t>
      </w:r>
      <w:r w:rsidRPr="00357FE1">
        <w:rPr>
          <w:color w:val="000000"/>
          <w:spacing w:val="-2"/>
        </w:rPr>
        <w:t>v</w:t>
      </w:r>
      <w:r w:rsidRPr="00357FE1">
        <w:rPr>
          <w:color w:val="000000"/>
        </w:rPr>
        <w:t>e e një menaxheri ë</w:t>
      </w:r>
      <w:r w:rsidRPr="00357FE1">
        <w:rPr>
          <w:color w:val="000000"/>
          <w:spacing w:val="1"/>
        </w:rPr>
        <w:t>s</w:t>
      </w:r>
      <w:r w:rsidRPr="00357FE1">
        <w:rPr>
          <w:color w:val="000000"/>
          <w:spacing w:val="-2"/>
        </w:rPr>
        <w:t>h</w:t>
      </w:r>
      <w:r w:rsidRPr="00357FE1">
        <w:rPr>
          <w:color w:val="000000"/>
          <w:spacing w:val="1"/>
        </w:rPr>
        <w:t>t</w:t>
      </w:r>
      <w:r w:rsidRPr="00357FE1">
        <w:rPr>
          <w:color w:val="000000"/>
        </w:rPr>
        <w:t>ë d</w:t>
      </w:r>
      <w:r w:rsidRPr="00357FE1">
        <w:rPr>
          <w:color w:val="000000"/>
          <w:spacing w:val="1"/>
        </w:rPr>
        <w:t>i</w:t>
      </w:r>
      <w:r w:rsidRPr="00357FE1">
        <w:rPr>
          <w:color w:val="000000"/>
        </w:rPr>
        <w:t>ç</w:t>
      </w:r>
      <w:r w:rsidRPr="00357FE1">
        <w:rPr>
          <w:color w:val="000000"/>
          <w:spacing w:val="-2"/>
        </w:rPr>
        <w:t>k</w:t>
      </w:r>
      <w:r w:rsidRPr="00357FE1">
        <w:rPr>
          <w:color w:val="000000"/>
        </w:rPr>
        <w:t>a</w:t>
      </w:r>
      <w:r w:rsidRPr="00357FE1">
        <w:rPr>
          <w:color w:val="000000"/>
          <w:spacing w:val="2"/>
        </w:rPr>
        <w:t xml:space="preserve"> </w:t>
      </w:r>
      <w:r w:rsidRPr="00357FE1">
        <w:rPr>
          <w:color w:val="000000"/>
          <w:spacing w:val="-4"/>
        </w:rPr>
        <w:t>m</w:t>
      </w:r>
      <w:r w:rsidRPr="00357FE1">
        <w:rPr>
          <w:color w:val="000000"/>
        </w:rPr>
        <w:t>ë</w:t>
      </w:r>
      <w:r w:rsidRPr="00357FE1">
        <w:rPr>
          <w:color w:val="000000"/>
          <w:spacing w:val="2"/>
        </w:rPr>
        <w:t xml:space="preserve"> </w:t>
      </w:r>
      <w:r w:rsidRPr="00357FE1">
        <w:rPr>
          <w:color w:val="000000"/>
        </w:rPr>
        <w:t>shu</w:t>
      </w:r>
      <w:r w:rsidRPr="00357FE1">
        <w:rPr>
          <w:color w:val="000000"/>
          <w:spacing w:val="-3"/>
        </w:rPr>
        <w:t>m</w:t>
      </w:r>
      <w:r w:rsidRPr="00357FE1">
        <w:rPr>
          <w:color w:val="000000"/>
        </w:rPr>
        <w:t>ë</w:t>
      </w:r>
      <w:r w:rsidRPr="00357FE1">
        <w:rPr>
          <w:color w:val="000000"/>
          <w:spacing w:val="2"/>
        </w:rPr>
        <w:t xml:space="preserve"> </w:t>
      </w:r>
      <w:r w:rsidRPr="00357FE1">
        <w:rPr>
          <w:color w:val="000000"/>
        </w:rPr>
        <w:t xml:space="preserve">që </w:t>
      </w:r>
      <w:r w:rsidRPr="00357FE1">
        <w:rPr>
          <w:color w:val="000000"/>
          <w:spacing w:val="-2"/>
        </w:rPr>
        <w:t>n</w:t>
      </w:r>
      <w:r w:rsidRPr="00357FE1">
        <w:rPr>
          <w:color w:val="000000"/>
          <w:spacing w:val="3"/>
        </w:rPr>
        <w:t>j</w:t>
      </w:r>
      <w:r w:rsidRPr="00357FE1">
        <w:rPr>
          <w:color w:val="000000"/>
        </w:rPr>
        <w:t xml:space="preserve">ë </w:t>
      </w:r>
      <w:r w:rsidRPr="00357FE1">
        <w:rPr>
          <w:color w:val="000000"/>
          <w:spacing w:val="1"/>
        </w:rPr>
        <w:t>i</w:t>
      </w:r>
      <w:r w:rsidRPr="00357FE1">
        <w:rPr>
          <w:color w:val="000000"/>
          <w:spacing w:val="-2"/>
        </w:rPr>
        <w:t>n</w:t>
      </w:r>
      <w:r w:rsidRPr="00357FE1">
        <w:rPr>
          <w:color w:val="000000"/>
        </w:rPr>
        <w:t>s</w:t>
      </w:r>
      <w:r w:rsidRPr="00357FE1">
        <w:rPr>
          <w:color w:val="000000"/>
          <w:spacing w:val="-1"/>
        </w:rPr>
        <w:t>t</w:t>
      </w:r>
      <w:r w:rsidRPr="00357FE1">
        <w:rPr>
          <w:color w:val="000000"/>
          <w:spacing w:val="1"/>
        </w:rPr>
        <w:t>i</w:t>
      </w:r>
      <w:r w:rsidRPr="00357FE1">
        <w:rPr>
          <w:color w:val="000000"/>
          <w:spacing w:val="-1"/>
        </w:rPr>
        <w:t>t</w:t>
      </w:r>
      <w:r w:rsidRPr="00357FE1">
        <w:rPr>
          <w:color w:val="000000"/>
        </w:rPr>
        <w:t>uc</w:t>
      </w:r>
      <w:r w:rsidRPr="00357FE1">
        <w:rPr>
          <w:color w:val="000000"/>
          <w:spacing w:val="-1"/>
        </w:rPr>
        <w:t>i</w:t>
      </w:r>
      <w:r w:rsidRPr="00357FE1">
        <w:rPr>
          <w:color w:val="000000"/>
        </w:rPr>
        <w:t xml:space="preserve">on </w:t>
      </w:r>
      <w:r w:rsidR="006C68F9" w:rsidRPr="00357FE1">
        <w:rPr>
          <w:color w:val="000000"/>
        </w:rPr>
        <w:t>“</w:t>
      </w:r>
      <w:r w:rsidRPr="00357FE1">
        <w:rPr>
          <w:color w:val="000000"/>
        </w:rPr>
        <w:t>ës</w:t>
      </w:r>
      <w:r w:rsidRPr="00357FE1">
        <w:rPr>
          <w:color w:val="000000"/>
          <w:spacing w:val="-2"/>
        </w:rPr>
        <w:t>h</w:t>
      </w:r>
      <w:r w:rsidRPr="00357FE1">
        <w:rPr>
          <w:color w:val="000000"/>
          <w:spacing w:val="1"/>
        </w:rPr>
        <w:t>t</w:t>
      </w:r>
      <w:r w:rsidRPr="00357FE1">
        <w:rPr>
          <w:color w:val="000000"/>
        </w:rPr>
        <w:t>ë</w:t>
      </w:r>
      <w:r w:rsidR="006C68F9" w:rsidRPr="00357FE1">
        <w:rPr>
          <w:color w:val="000000"/>
        </w:rPr>
        <w:t>”</w:t>
      </w:r>
      <w:r w:rsidR="0050282C" w:rsidRPr="00357FE1">
        <w:rPr>
          <w:color w:val="000000"/>
        </w:rPr>
        <w:t xml:space="preserve"> </w:t>
      </w:r>
      <w:r w:rsidRPr="00357FE1">
        <w:rPr>
          <w:color w:val="000000"/>
          <w:spacing w:val="-2"/>
        </w:rPr>
        <w:t>s</w:t>
      </w:r>
      <w:r w:rsidRPr="00357FE1">
        <w:rPr>
          <w:color w:val="000000"/>
        </w:rPr>
        <w:t>esa</w:t>
      </w:r>
      <w:r w:rsidR="0050282C" w:rsidRPr="00357FE1">
        <w:rPr>
          <w:color w:val="000000"/>
        </w:rPr>
        <w:t xml:space="preserve"> </w:t>
      </w:r>
      <w:r w:rsidRPr="00357FE1">
        <w:rPr>
          <w:color w:val="000000"/>
        </w:rPr>
        <w:t>që</w:t>
      </w:r>
      <w:r w:rsidR="0050282C" w:rsidRPr="00357FE1">
        <w:rPr>
          <w:color w:val="000000"/>
        </w:rPr>
        <w:t xml:space="preserve"> </w:t>
      </w:r>
      <w:r w:rsidRPr="00357FE1">
        <w:rPr>
          <w:color w:val="000000"/>
          <w:spacing w:val="-2"/>
        </w:rPr>
        <w:t>n</w:t>
      </w:r>
      <w:r w:rsidRPr="00357FE1">
        <w:rPr>
          <w:color w:val="000000"/>
          <w:spacing w:val="1"/>
        </w:rPr>
        <w:t>j</w:t>
      </w:r>
      <w:r w:rsidRPr="00357FE1">
        <w:rPr>
          <w:color w:val="000000"/>
        </w:rPr>
        <w:t>ë</w:t>
      </w:r>
      <w:r w:rsidR="0050282C" w:rsidRPr="00357FE1">
        <w:rPr>
          <w:color w:val="000000"/>
        </w:rPr>
        <w:t xml:space="preserve"> </w:t>
      </w:r>
      <w:r w:rsidRPr="00357FE1">
        <w:rPr>
          <w:color w:val="000000"/>
          <w:spacing w:val="1"/>
        </w:rPr>
        <w:t>i</w:t>
      </w:r>
      <w:r w:rsidRPr="00357FE1">
        <w:rPr>
          <w:color w:val="000000"/>
          <w:spacing w:val="-2"/>
        </w:rPr>
        <w:t>n</w:t>
      </w:r>
      <w:r w:rsidRPr="00357FE1">
        <w:rPr>
          <w:color w:val="000000"/>
        </w:rPr>
        <w:t>s</w:t>
      </w:r>
      <w:r w:rsidRPr="00357FE1">
        <w:rPr>
          <w:color w:val="000000"/>
          <w:spacing w:val="-1"/>
        </w:rPr>
        <w:t>t</w:t>
      </w:r>
      <w:r w:rsidRPr="00357FE1">
        <w:rPr>
          <w:color w:val="000000"/>
          <w:spacing w:val="1"/>
        </w:rPr>
        <w:t>it</w:t>
      </w:r>
      <w:r w:rsidRPr="00357FE1">
        <w:rPr>
          <w:color w:val="000000"/>
          <w:spacing w:val="-2"/>
        </w:rPr>
        <w:t>u</w:t>
      </w:r>
      <w:r w:rsidRPr="00357FE1">
        <w:rPr>
          <w:color w:val="000000"/>
        </w:rPr>
        <w:t>c</w:t>
      </w:r>
      <w:r w:rsidRPr="00357FE1">
        <w:rPr>
          <w:color w:val="000000"/>
          <w:spacing w:val="1"/>
        </w:rPr>
        <w:t>i</w:t>
      </w:r>
      <w:r w:rsidRPr="00357FE1">
        <w:rPr>
          <w:color w:val="000000"/>
        </w:rPr>
        <w:t>on</w:t>
      </w:r>
      <w:r w:rsidR="0050282C" w:rsidRPr="00357FE1">
        <w:rPr>
          <w:color w:val="000000"/>
        </w:rPr>
        <w:t xml:space="preserve"> </w:t>
      </w:r>
      <w:r w:rsidR="006C68F9" w:rsidRPr="00357FE1">
        <w:rPr>
          <w:color w:val="000000"/>
        </w:rPr>
        <w:t>“</w:t>
      </w:r>
      <w:r w:rsidRPr="00357FE1">
        <w:rPr>
          <w:color w:val="000000"/>
          <w:spacing w:val="-2"/>
        </w:rPr>
        <w:t>k</w:t>
      </w:r>
      <w:r w:rsidRPr="00357FE1">
        <w:rPr>
          <w:color w:val="000000"/>
        </w:rPr>
        <w:t>a</w:t>
      </w:r>
      <w:r w:rsidR="006C68F9" w:rsidRPr="00357FE1">
        <w:rPr>
          <w:color w:val="000000"/>
          <w:spacing w:val="4"/>
        </w:rPr>
        <w:t>”</w:t>
      </w:r>
      <w:r w:rsidRPr="00357FE1">
        <w:rPr>
          <w:color w:val="000000"/>
          <w:spacing w:val="-2"/>
        </w:rPr>
        <w:t>.</w:t>
      </w:r>
      <w:r w:rsidRPr="00357FE1">
        <w:rPr>
          <w:rStyle w:val="FootnoteReference"/>
          <w:color w:val="000000"/>
          <w:spacing w:val="-2"/>
        </w:rPr>
        <w:footnoteReference w:id="285"/>
      </w:r>
      <w:r w:rsidR="0050282C" w:rsidRPr="00357FE1">
        <w:rPr>
          <w:color w:val="000000"/>
          <w:position w:val="10"/>
        </w:rPr>
        <w:t xml:space="preserve"> </w:t>
      </w:r>
      <w:r w:rsidRPr="00357FE1">
        <w:rPr>
          <w:color w:val="000000"/>
          <w:spacing w:val="-1"/>
        </w:rPr>
        <w:t>N</w:t>
      </w:r>
      <w:r w:rsidRPr="00357FE1">
        <w:rPr>
          <w:color w:val="000000"/>
        </w:rPr>
        <w:t>ë</w:t>
      </w:r>
      <w:r w:rsidR="0050282C" w:rsidRPr="00357FE1">
        <w:rPr>
          <w:color w:val="000000"/>
        </w:rPr>
        <w:t xml:space="preserve"> </w:t>
      </w:r>
      <w:r w:rsidRPr="00357FE1">
        <w:rPr>
          <w:color w:val="000000"/>
        </w:rPr>
        <w:t>pë</w:t>
      </w:r>
      <w:r w:rsidRPr="00357FE1">
        <w:rPr>
          <w:color w:val="000000"/>
          <w:spacing w:val="1"/>
        </w:rPr>
        <w:t>r</w:t>
      </w:r>
      <w:r w:rsidRPr="00357FE1">
        <w:rPr>
          <w:color w:val="000000"/>
          <w:spacing w:val="-2"/>
        </w:rPr>
        <w:t>g</w:t>
      </w:r>
      <w:r w:rsidRPr="00357FE1">
        <w:rPr>
          <w:color w:val="000000"/>
          <w:spacing w:val="1"/>
        </w:rPr>
        <w:t>j</w:t>
      </w:r>
      <w:r w:rsidRPr="00357FE1">
        <w:rPr>
          <w:color w:val="000000"/>
          <w:spacing w:val="-1"/>
        </w:rPr>
        <w:t>i</w:t>
      </w:r>
      <w:r w:rsidRPr="00357FE1">
        <w:rPr>
          <w:color w:val="000000"/>
          <w:spacing w:val="1"/>
        </w:rPr>
        <w:t>t</w:t>
      </w:r>
      <w:r w:rsidRPr="00357FE1">
        <w:rPr>
          <w:color w:val="000000"/>
          <w:spacing w:val="-2"/>
        </w:rPr>
        <w:t>h</w:t>
      </w:r>
      <w:r w:rsidRPr="00357FE1">
        <w:rPr>
          <w:color w:val="000000"/>
        </w:rPr>
        <w:t>ë</w:t>
      </w:r>
      <w:r w:rsidRPr="00357FE1">
        <w:rPr>
          <w:color w:val="000000"/>
          <w:spacing w:val="1"/>
        </w:rPr>
        <w:t>s</w:t>
      </w:r>
      <w:r w:rsidRPr="00357FE1">
        <w:rPr>
          <w:color w:val="000000"/>
        </w:rPr>
        <w:t>i</w:t>
      </w:r>
      <w:r w:rsidR="0050282C" w:rsidRPr="00357FE1">
        <w:rPr>
          <w:color w:val="000000"/>
        </w:rPr>
        <w:t xml:space="preserve"> </w:t>
      </w:r>
      <w:r w:rsidRPr="00357FE1">
        <w:rPr>
          <w:color w:val="000000"/>
          <w:spacing w:val="-2"/>
        </w:rPr>
        <w:t>k</w:t>
      </w:r>
      <w:r w:rsidRPr="00357FE1">
        <w:rPr>
          <w:color w:val="000000"/>
        </w:rPr>
        <w:t>u</w:t>
      </w:r>
      <w:r w:rsidRPr="00357FE1">
        <w:rPr>
          <w:color w:val="000000"/>
          <w:spacing w:val="1"/>
        </w:rPr>
        <w:t>lt</w:t>
      </w:r>
      <w:r w:rsidRPr="00357FE1">
        <w:rPr>
          <w:color w:val="000000"/>
          <w:spacing w:val="-2"/>
        </w:rPr>
        <w:t>u</w:t>
      </w:r>
      <w:r w:rsidRPr="00357FE1">
        <w:rPr>
          <w:color w:val="000000"/>
          <w:spacing w:val="1"/>
        </w:rPr>
        <w:t>r</w:t>
      </w:r>
      <w:r w:rsidRPr="00357FE1">
        <w:rPr>
          <w:color w:val="000000"/>
        </w:rPr>
        <w:t>a</w:t>
      </w:r>
      <w:r w:rsidR="0050282C" w:rsidRPr="00357FE1">
        <w:rPr>
          <w:color w:val="000000"/>
        </w:rPr>
        <w:t xml:space="preserve"> </w:t>
      </w:r>
      <w:r w:rsidRPr="00357FE1">
        <w:rPr>
          <w:color w:val="000000"/>
          <w:spacing w:val="-2"/>
        </w:rPr>
        <w:t>o</w:t>
      </w:r>
      <w:r w:rsidRPr="00357FE1">
        <w:rPr>
          <w:color w:val="000000"/>
          <w:spacing w:val="1"/>
        </w:rPr>
        <w:t>r</w:t>
      </w:r>
      <w:r w:rsidRPr="00357FE1">
        <w:rPr>
          <w:color w:val="000000"/>
          <w:spacing w:val="-2"/>
        </w:rPr>
        <w:t>g</w:t>
      </w:r>
      <w:r w:rsidRPr="00357FE1">
        <w:rPr>
          <w:color w:val="000000"/>
        </w:rPr>
        <w:t>an</w:t>
      </w:r>
      <w:r w:rsidRPr="00357FE1">
        <w:rPr>
          <w:color w:val="000000"/>
          <w:spacing w:val="1"/>
        </w:rPr>
        <w:t>i</w:t>
      </w:r>
      <w:r w:rsidRPr="00357FE1">
        <w:rPr>
          <w:color w:val="000000"/>
          <w:spacing w:val="-2"/>
        </w:rPr>
        <w:t>z</w:t>
      </w:r>
      <w:r w:rsidRPr="00357FE1">
        <w:rPr>
          <w:color w:val="000000"/>
        </w:rPr>
        <w:t>a</w:t>
      </w:r>
      <w:r w:rsidRPr="00357FE1">
        <w:rPr>
          <w:color w:val="000000"/>
          <w:spacing w:val="1"/>
        </w:rPr>
        <w:t>ti</w:t>
      </w:r>
      <w:r w:rsidRPr="00357FE1">
        <w:rPr>
          <w:color w:val="000000"/>
          <w:spacing w:val="-2"/>
        </w:rPr>
        <w:t>v</w:t>
      </w:r>
      <w:r w:rsidRPr="00357FE1">
        <w:rPr>
          <w:color w:val="000000"/>
        </w:rPr>
        <w:t>e</w:t>
      </w:r>
      <w:r w:rsidR="0050282C" w:rsidRPr="00357FE1">
        <w:rPr>
          <w:color w:val="000000"/>
        </w:rPr>
        <w:t xml:space="preserve"> </w:t>
      </w:r>
      <w:r w:rsidRPr="00357FE1">
        <w:rPr>
          <w:color w:val="000000"/>
          <w:spacing w:val="-2"/>
        </w:rPr>
        <w:t>k</w:t>
      </w:r>
      <w:r w:rsidRPr="00357FE1">
        <w:rPr>
          <w:color w:val="000000"/>
        </w:rPr>
        <w:t>a</w:t>
      </w:r>
      <w:r w:rsidR="0050282C" w:rsidRPr="00357FE1">
        <w:rPr>
          <w:color w:val="000000"/>
        </w:rPr>
        <w:t xml:space="preserve"> </w:t>
      </w:r>
      <w:r w:rsidRPr="00357FE1">
        <w:rPr>
          <w:color w:val="000000"/>
          <w:spacing w:val="1"/>
        </w:rPr>
        <w:t>t</w:t>
      </w:r>
      <w:r w:rsidRPr="00357FE1">
        <w:rPr>
          <w:color w:val="000000"/>
        </w:rPr>
        <w:t>ë</w:t>
      </w:r>
      <w:r w:rsidR="0050282C" w:rsidRPr="00357FE1">
        <w:rPr>
          <w:color w:val="000000"/>
        </w:rPr>
        <w:t xml:space="preserve"> </w:t>
      </w:r>
      <w:r w:rsidRPr="00357FE1">
        <w:rPr>
          <w:color w:val="000000"/>
        </w:rPr>
        <w:t>b</w:t>
      </w:r>
      <w:r w:rsidRPr="00357FE1">
        <w:rPr>
          <w:color w:val="000000"/>
          <w:spacing w:val="-2"/>
        </w:rPr>
        <w:t>ë</w:t>
      </w:r>
      <w:r w:rsidRPr="00357FE1">
        <w:rPr>
          <w:color w:val="000000"/>
          <w:spacing w:val="1"/>
        </w:rPr>
        <w:t>j</w:t>
      </w:r>
      <w:r w:rsidRPr="00357FE1">
        <w:rPr>
          <w:color w:val="000000"/>
        </w:rPr>
        <w:t xml:space="preserve">ë kultivimin e </w:t>
      </w:r>
      <w:r w:rsidRPr="00357FE1">
        <w:rPr>
          <w:iCs/>
          <w:color w:val="000000"/>
        </w:rPr>
        <w:t>qënd</w:t>
      </w:r>
      <w:r w:rsidRPr="00357FE1">
        <w:rPr>
          <w:iCs/>
          <w:color w:val="000000"/>
          <w:spacing w:val="-2"/>
        </w:rPr>
        <w:t>r</w:t>
      </w:r>
      <w:r w:rsidRPr="00357FE1">
        <w:rPr>
          <w:iCs/>
          <w:color w:val="000000"/>
          <w:spacing w:val="1"/>
        </w:rPr>
        <w:t>i</w:t>
      </w:r>
      <w:r w:rsidRPr="00357FE1">
        <w:rPr>
          <w:iCs/>
          <w:color w:val="000000"/>
          <w:spacing w:val="-1"/>
        </w:rPr>
        <w:t>m</w:t>
      </w:r>
      <w:r w:rsidRPr="00357FE1">
        <w:rPr>
          <w:iCs/>
          <w:color w:val="000000"/>
        </w:rPr>
        <w:t xml:space="preserve">eve, </w:t>
      </w:r>
      <w:r w:rsidRPr="00357FE1">
        <w:rPr>
          <w:iCs/>
          <w:color w:val="000000"/>
          <w:spacing w:val="-2"/>
        </w:rPr>
        <w:t>p</w:t>
      </w:r>
      <w:r w:rsidRPr="00357FE1">
        <w:rPr>
          <w:iCs/>
          <w:color w:val="000000"/>
        </w:rPr>
        <w:t>ë</w:t>
      </w:r>
      <w:r w:rsidRPr="00357FE1">
        <w:rPr>
          <w:iCs/>
          <w:color w:val="000000"/>
          <w:spacing w:val="1"/>
        </w:rPr>
        <w:t>r</w:t>
      </w:r>
      <w:r w:rsidRPr="00357FE1">
        <w:rPr>
          <w:iCs/>
          <w:color w:val="000000"/>
        </w:rPr>
        <w:t>v</w:t>
      </w:r>
      <w:r w:rsidRPr="00357FE1">
        <w:rPr>
          <w:iCs/>
          <w:color w:val="000000"/>
          <w:spacing w:val="-2"/>
        </w:rPr>
        <w:t>o</w:t>
      </w:r>
      <w:r w:rsidRPr="00357FE1">
        <w:rPr>
          <w:iCs/>
          <w:color w:val="000000"/>
          <w:spacing w:val="1"/>
        </w:rPr>
        <w:t>j</w:t>
      </w:r>
      <w:r w:rsidRPr="00357FE1">
        <w:rPr>
          <w:iCs/>
          <w:color w:val="000000"/>
          <w:spacing w:val="-2"/>
        </w:rPr>
        <w:t>a</w:t>
      </w:r>
      <w:r w:rsidRPr="00357FE1">
        <w:rPr>
          <w:iCs/>
          <w:color w:val="000000"/>
          <w:spacing w:val="1"/>
        </w:rPr>
        <w:t>ve</w:t>
      </w:r>
      <w:r w:rsidRPr="00357FE1">
        <w:rPr>
          <w:iCs/>
          <w:color w:val="000000"/>
        </w:rPr>
        <w:t>,</w:t>
      </w:r>
      <w:r w:rsidRPr="00357FE1">
        <w:rPr>
          <w:iCs/>
          <w:color w:val="000000"/>
          <w:spacing w:val="1"/>
        </w:rPr>
        <w:t xml:space="preserve"> </w:t>
      </w:r>
      <w:r w:rsidRPr="00357FE1">
        <w:rPr>
          <w:iCs/>
          <w:color w:val="000000"/>
        </w:rPr>
        <w:t>be</w:t>
      </w:r>
      <w:r w:rsidRPr="00357FE1">
        <w:rPr>
          <w:iCs/>
          <w:color w:val="000000"/>
          <w:spacing w:val="-2"/>
        </w:rPr>
        <w:t>s</w:t>
      </w:r>
      <w:r w:rsidRPr="00357FE1">
        <w:rPr>
          <w:iCs/>
          <w:color w:val="000000"/>
          <w:spacing w:val="-1"/>
        </w:rPr>
        <w:t>im</w:t>
      </w:r>
      <w:r w:rsidRPr="00357FE1">
        <w:rPr>
          <w:iCs/>
          <w:color w:val="000000"/>
        </w:rPr>
        <w:t>eve</w:t>
      </w:r>
      <w:r w:rsidRPr="00357FE1">
        <w:rPr>
          <w:iCs/>
          <w:color w:val="000000"/>
          <w:spacing w:val="1"/>
        </w:rPr>
        <w:t xml:space="preserve"> </w:t>
      </w:r>
      <w:r w:rsidRPr="00357FE1">
        <w:rPr>
          <w:iCs/>
          <w:color w:val="000000"/>
        </w:rPr>
        <w:t xml:space="preserve">dhe </w:t>
      </w:r>
      <w:r w:rsidRPr="00357FE1">
        <w:rPr>
          <w:iCs/>
          <w:color w:val="000000"/>
          <w:spacing w:val="-2"/>
        </w:rPr>
        <w:t>v</w:t>
      </w:r>
      <w:r w:rsidRPr="00357FE1">
        <w:rPr>
          <w:iCs/>
          <w:color w:val="000000"/>
          <w:spacing w:val="1"/>
        </w:rPr>
        <w:t>l</w:t>
      </w:r>
      <w:r w:rsidRPr="00357FE1">
        <w:rPr>
          <w:iCs/>
          <w:color w:val="000000"/>
        </w:rPr>
        <w:t>e</w:t>
      </w:r>
      <w:r w:rsidRPr="00357FE1">
        <w:rPr>
          <w:iCs/>
          <w:color w:val="000000"/>
          <w:spacing w:val="1"/>
        </w:rPr>
        <w:t>r</w:t>
      </w:r>
      <w:r w:rsidRPr="00357FE1">
        <w:rPr>
          <w:iCs/>
          <w:color w:val="000000"/>
          <w:spacing w:val="-2"/>
        </w:rPr>
        <w:t>ave</w:t>
      </w:r>
      <w:r w:rsidRPr="00357FE1">
        <w:rPr>
          <w:iCs/>
          <w:color w:val="000000"/>
          <w:spacing w:val="3"/>
        </w:rPr>
        <w:t xml:space="preserve"> të </w:t>
      </w:r>
      <w:r w:rsidRPr="00357FE1">
        <w:rPr>
          <w:color w:val="000000"/>
          <w:spacing w:val="-2"/>
        </w:rPr>
        <w:t>n</w:t>
      </w:r>
      <w:r w:rsidRPr="00357FE1">
        <w:rPr>
          <w:color w:val="000000"/>
          <w:spacing w:val="1"/>
        </w:rPr>
        <w:t>j</w:t>
      </w:r>
      <w:r w:rsidRPr="00357FE1">
        <w:rPr>
          <w:color w:val="000000"/>
        </w:rPr>
        <w:t xml:space="preserve">ë </w:t>
      </w:r>
      <w:r w:rsidRPr="00357FE1">
        <w:rPr>
          <w:color w:val="000000"/>
          <w:spacing w:val="1"/>
        </w:rPr>
        <w:t>i</w:t>
      </w:r>
      <w:r w:rsidRPr="00357FE1">
        <w:rPr>
          <w:color w:val="000000"/>
        </w:rPr>
        <w:t>n</w:t>
      </w:r>
      <w:r w:rsidRPr="00357FE1">
        <w:rPr>
          <w:color w:val="000000"/>
          <w:spacing w:val="-2"/>
        </w:rPr>
        <w:t>s</w:t>
      </w:r>
      <w:r w:rsidRPr="00357FE1">
        <w:rPr>
          <w:color w:val="000000"/>
          <w:spacing w:val="1"/>
        </w:rPr>
        <w:t>t</w:t>
      </w:r>
      <w:r w:rsidRPr="00357FE1">
        <w:rPr>
          <w:color w:val="000000"/>
          <w:spacing w:val="-1"/>
        </w:rPr>
        <w:t>i</w:t>
      </w:r>
      <w:r w:rsidRPr="00357FE1">
        <w:rPr>
          <w:color w:val="000000"/>
          <w:spacing w:val="1"/>
        </w:rPr>
        <w:t>t</w:t>
      </w:r>
      <w:r w:rsidRPr="00357FE1">
        <w:rPr>
          <w:color w:val="000000"/>
        </w:rPr>
        <w:t>u</w:t>
      </w:r>
      <w:r w:rsidRPr="00357FE1">
        <w:rPr>
          <w:color w:val="000000"/>
          <w:spacing w:val="-2"/>
        </w:rPr>
        <w:t>c</w:t>
      </w:r>
      <w:r w:rsidRPr="00357FE1">
        <w:rPr>
          <w:color w:val="000000"/>
          <w:spacing w:val="1"/>
        </w:rPr>
        <w:t>i</w:t>
      </w:r>
      <w:r w:rsidRPr="00357FE1">
        <w:rPr>
          <w:color w:val="000000"/>
        </w:rPr>
        <w:t>oni</w:t>
      </w:r>
      <w:r w:rsidRPr="00357FE1">
        <w:rPr>
          <w:color w:val="000000"/>
          <w:spacing w:val="1"/>
        </w:rPr>
        <w:t xml:space="preserve"> </w:t>
      </w:r>
      <w:r w:rsidRPr="00357FE1">
        <w:rPr>
          <w:color w:val="000000"/>
          <w:spacing w:val="-2"/>
        </w:rPr>
        <w:t>a</w:t>
      </w:r>
      <w:r w:rsidRPr="00357FE1">
        <w:rPr>
          <w:color w:val="000000"/>
          <w:spacing w:val="1"/>
        </w:rPr>
        <w:t>r</w:t>
      </w:r>
      <w:r w:rsidRPr="00357FE1">
        <w:rPr>
          <w:color w:val="000000"/>
          <w:spacing w:val="-2"/>
        </w:rPr>
        <w:t>s</w:t>
      </w:r>
      <w:r w:rsidRPr="00357FE1">
        <w:rPr>
          <w:color w:val="000000"/>
          <w:spacing w:val="1"/>
        </w:rPr>
        <w:t>i</w:t>
      </w:r>
      <w:r w:rsidRPr="00357FE1">
        <w:rPr>
          <w:color w:val="000000"/>
          <w:spacing w:val="-4"/>
        </w:rPr>
        <w:t>m</w:t>
      </w:r>
      <w:r w:rsidRPr="00357FE1">
        <w:rPr>
          <w:color w:val="000000"/>
        </w:rPr>
        <w:t>o</w:t>
      </w:r>
      <w:r w:rsidRPr="00357FE1">
        <w:rPr>
          <w:color w:val="000000"/>
          <w:spacing w:val="1"/>
        </w:rPr>
        <w:t>r</w:t>
      </w:r>
      <w:r w:rsidRPr="00357FE1">
        <w:rPr>
          <w:color w:val="000000"/>
        </w:rPr>
        <w:t>. Prandaj mund të thuhet edhe se kultura e institucionit ësh</w:t>
      </w:r>
      <w:r w:rsidRPr="00357FE1">
        <w:rPr>
          <w:color w:val="000000"/>
          <w:spacing w:val="1"/>
        </w:rPr>
        <w:t>t</w:t>
      </w:r>
      <w:r w:rsidRPr="00357FE1">
        <w:rPr>
          <w:color w:val="000000"/>
        </w:rPr>
        <w:t xml:space="preserve">ë një </w:t>
      </w:r>
      <w:r w:rsidRPr="00357FE1">
        <w:rPr>
          <w:color w:val="000000"/>
        </w:rPr>
        <w:lastRenderedPageBreak/>
        <w:t>pë</w:t>
      </w:r>
      <w:r w:rsidRPr="00357FE1">
        <w:rPr>
          <w:color w:val="000000"/>
          <w:spacing w:val="1"/>
        </w:rPr>
        <w:t>r</w:t>
      </w:r>
      <w:r w:rsidRPr="00357FE1">
        <w:rPr>
          <w:color w:val="000000"/>
          <w:spacing w:val="-4"/>
        </w:rPr>
        <w:t>m</w:t>
      </w:r>
      <w:r w:rsidRPr="00357FE1">
        <w:rPr>
          <w:color w:val="000000"/>
        </w:rPr>
        <w:t>b</w:t>
      </w:r>
      <w:r w:rsidRPr="00357FE1">
        <w:rPr>
          <w:color w:val="000000"/>
          <w:spacing w:val="1"/>
        </w:rPr>
        <w:t>l</w:t>
      </w:r>
      <w:r w:rsidRPr="00357FE1">
        <w:rPr>
          <w:color w:val="000000"/>
        </w:rPr>
        <w:t>ed</w:t>
      </w:r>
      <w:r w:rsidRPr="00357FE1">
        <w:rPr>
          <w:color w:val="000000"/>
          <w:spacing w:val="-2"/>
        </w:rPr>
        <w:t>h</w:t>
      </w:r>
      <w:r w:rsidRPr="00357FE1">
        <w:rPr>
          <w:color w:val="000000"/>
          <w:spacing w:val="1"/>
        </w:rPr>
        <w:t>j</w:t>
      </w:r>
      <w:r w:rsidRPr="00357FE1">
        <w:rPr>
          <w:color w:val="000000"/>
        </w:rPr>
        <w:t>e</w:t>
      </w:r>
      <w:r w:rsidRPr="00357FE1">
        <w:rPr>
          <w:color w:val="000000"/>
          <w:spacing w:val="1"/>
        </w:rPr>
        <w:t xml:space="preserve"> </w:t>
      </w:r>
      <w:r w:rsidRPr="00357FE1">
        <w:rPr>
          <w:color w:val="000000"/>
        </w:rPr>
        <w:t>sp</w:t>
      </w:r>
      <w:r w:rsidRPr="00357FE1">
        <w:rPr>
          <w:color w:val="000000"/>
          <w:spacing w:val="-2"/>
        </w:rPr>
        <w:t>e</w:t>
      </w:r>
      <w:r w:rsidRPr="00357FE1">
        <w:rPr>
          <w:color w:val="000000"/>
        </w:rPr>
        <w:t>c</w:t>
      </w:r>
      <w:r w:rsidRPr="00357FE1">
        <w:rPr>
          <w:color w:val="000000"/>
          <w:spacing w:val="-1"/>
        </w:rPr>
        <w:t>i</w:t>
      </w:r>
      <w:r w:rsidRPr="00357FE1">
        <w:rPr>
          <w:color w:val="000000"/>
          <w:spacing w:val="1"/>
        </w:rPr>
        <w:t>fi</w:t>
      </w:r>
      <w:r w:rsidRPr="00357FE1">
        <w:rPr>
          <w:color w:val="000000"/>
          <w:spacing w:val="-2"/>
        </w:rPr>
        <w:t>k</w:t>
      </w:r>
      <w:r w:rsidRPr="00357FE1">
        <w:rPr>
          <w:color w:val="000000"/>
        </w:rPr>
        <w:t>e</w:t>
      </w:r>
      <w:r w:rsidRPr="00357FE1">
        <w:rPr>
          <w:color w:val="000000"/>
          <w:spacing w:val="1"/>
        </w:rPr>
        <w:t xml:space="preserve"> </w:t>
      </w:r>
      <w:r w:rsidRPr="00357FE1">
        <w:rPr>
          <w:color w:val="000000"/>
        </w:rPr>
        <w:t>e</w:t>
      </w:r>
      <w:r w:rsidRPr="00357FE1">
        <w:rPr>
          <w:color w:val="000000"/>
          <w:spacing w:val="1"/>
        </w:rPr>
        <w:t xml:space="preserve"> </w:t>
      </w:r>
      <w:r w:rsidRPr="00357FE1">
        <w:rPr>
          <w:color w:val="000000"/>
          <w:spacing w:val="-2"/>
        </w:rPr>
        <w:t>v</w:t>
      </w:r>
      <w:r w:rsidRPr="00357FE1">
        <w:rPr>
          <w:color w:val="000000"/>
          <w:spacing w:val="1"/>
        </w:rPr>
        <w:t>l</w:t>
      </w:r>
      <w:r w:rsidRPr="00357FE1">
        <w:rPr>
          <w:color w:val="000000"/>
        </w:rPr>
        <w:t>e</w:t>
      </w:r>
      <w:r w:rsidRPr="00357FE1">
        <w:rPr>
          <w:color w:val="000000"/>
          <w:spacing w:val="1"/>
        </w:rPr>
        <w:t>r</w:t>
      </w:r>
      <w:r w:rsidRPr="00357FE1">
        <w:rPr>
          <w:color w:val="000000"/>
        </w:rPr>
        <w:t>a</w:t>
      </w:r>
      <w:r w:rsidRPr="00357FE1">
        <w:rPr>
          <w:color w:val="000000"/>
          <w:spacing w:val="-2"/>
        </w:rPr>
        <w:t>v</w:t>
      </w:r>
      <w:r w:rsidRPr="00357FE1">
        <w:rPr>
          <w:color w:val="000000"/>
        </w:rPr>
        <w:t>e</w:t>
      </w:r>
      <w:r w:rsidRPr="00357FE1">
        <w:rPr>
          <w:color w:val="000000"/>
          <w:spacing w:val="1"/>
        </w:rPr>
        <w:t xml:space="preserve"> </w:t>
      </w:r>
      <w:r w:rsidRPr="00357FE1">
        <w:rPr>
          <w:color w:val="000000"/>
        </w:rPr>
        <w:t>dhe</w:t>
      </w:r>
      <w:r w:rsidRPr="00357FE1">
        <w:rPr>
          <w:color w:val="000000"/>
          <w:spacing w:val="1"/>
        </w:rPr>
        <w:t xml:space="preserve"> </w:t>
      </w:r>
      <w:r w:rsidRPr="00357FE1">
        <w:rPr>
          <w:color w:val="000000"/>
        </w:rPr>
        <w:t>no</w:t>
      </w:r>
      <w:r w:rsidRPr="00357FE1">
        <w:rPr>
          <w:color w:val="000000"/>
          <w:spacing w:val="1"/>
        </w:rPr>
        <w:t>r</w:t>
      </w:r>
      <w:r w:rsidRPr="00357FE1">
        <w:rPr>
          <w:color w:val="000000"/>
          <w:spacing w:val="-4"/>
        </w:rPr>
        <w:t>m</w:t>
      </w:r>
      <w:r w:rsidRPr="00357FE1">
        <w:rPr>
          <w:color w:val="000000"/>
        </w:rPr>
        <w:t>a</w:t>
      </w:r>
      <w:r w:rsidRPr="00357FE1">
        <w:rPr>
          <w:color w:val="000000"/>
          <w:spacing w:val="-2"/>
        </w:rPr>
        <w:t>v</w:t>
      </w:r>
      <w:r w:rsidRPr="00357FE1">
        <w:rPr>
          <w:color w:val="000000"/>
        </w:rPr>
        <w:t>e</w:t>
      </w:r>
      <w:r w:rsidRPr="00357FE1">
        <w:rPr>
          <w:color w:val="000000"/>
          <w:spacing w:val="1"/>
        </w:rPr>
        <w:t xml:space="preserve"> </w:t>
      </w:r>
      <w:r w:rsidRPr="00357FE1">
        <w:rPr>
          <w:color w:val="000000"/>
        </w:rPr>
        <w:t>që</w:t>
      </w:r>
      <w:r w:rsidRPr="00357FE1">
        <w:rPr>
          <w:color w:val="000000"/>
          <w:spacing w:val="1"/>
        </w:rPr>
        <w:t xml:space="preserve"> </w:t>
      </w:r>
      <w:r w:rsidRPr="00357FE1">
        <w:rPr>
          <w:color w:val="000000"/>
        </w:rPr>
        <w:t>shk</w:t>
      </w:r>
      <w:r w:rsidRPr="00357FE1">
        <w:rPr>
          <w:color w:val="000000"/>
          <w:spacing w:val="1"/>
        </w:rPr>
        <w:t>ë</w:t>
      </w:r>
      <w:r w:rsidRPr="00357FE1">
        <w:rPr>
          <w:color w:val="000000"/>
          <w:spacing w:val="-4"/>
        </w:rPr>
        <w:t>m</w:t>
      </w:r>
      <w:r w:rsidRPr="00357FE1">
        <w:rPr>
          <w:color w:val="000000"/>
        </w:rPr>
        <w:t>behen ndë</w:t>
      </w:r>
      <w:r w:rsidRPr="00357FE1">
        <w:rPr>
          <w:color w:val="000000"/>
          <w:spacing w:val="1"/>
        </w:rPr>
        <w:t>r</w:t>
      </w:r>
      <w:r w:rsidRPr="00357FE1">
        <w:rPr>
          <w:color w:val="000000"/>
          <w:spacing w:val="-4"/>
        </w:rPr>
        <w:t>m</w:t>
      </w:r>
      <w:r w:rsidRPr="00357FE1">
        <w:rPr>
          <w:color w:val="000000"/>
          <w:spacing w:val="3"/>
        </w:rPr>
        <w:t>j</w:t>
      </w:r>
      <w:r w:rsidRPr="00357FE1">
        <w:rPr>
          <w:color w:val="000000"/>
          <w:spacing w:val="-2"/>
        </w:rPr>
        <w:t>e</w:t>
      </w:r>
      <w:r w:rsidRPr="00357FE1">
        <w:rPr>
          <w:color w:val="000000"/>
        </w:rPr>
        <w:t>t</w:t>
      </w:r>
      <w:r w:rsidRPr="00357FE1">
        <w:rPr>
          <w:color w:val="000000"/>
          <w:spacing w:val="1"/>
        </w:rPr>
        <w:t xml:space="preserve"> </w:t>
      </w:r>
      <w:r w:rsidRPr="00357FE1">
        <w:rPr>
          <w:color w:val="000000"/>
          <w:spacing w:val="-2"/>
        </w:rPr>
        <w:t>n</w:t>
      </w:r>
      <w:r w:rsidRPr="00357FE1">
        <w:rPr>
          <w:color w:val="000000"/>
          <w:spacing w:val="1"/>
        </w:rPr>
        <w:t>j</w:t>
      </w:r>
      <w:r w:rsidRPr="00357FE1">
        <w:rPr>
          <w:color w:val="000000"/>
        </w:rPr>
        <w:t>e</w:t>
      </w:r>
      <w:r w:rsidRPr="00357FE1">
        <w:rPr>
          <w:color w:val="000000"/>
          <w:spacing w:val="1"/>
        </w:rPr>
        <w:t>r</w:t>
      </w:r>
      <w:r w:rsidRPr="00357FE1">
        <w:rPr>
          <w:color w:val="000000"/>
        </w:rPr>
        <w:t>ë</w:t>
      </w:r>
      <w:r w:rsidRPr="00357FE1">
        <w:rPr>
          <w:color w:val="000000"/>
          <w:spacing w:val="-2"/>
        </w:rPr>
        <w:t>zv</w:t>
      </w:r>
      <w:r w:rsidRPr="00357FE1">
        <w:rPr>
          <w:color w:val="000000"/>
        </w:rPr>
        <w:t>e</w:t>
      </w:r>
      <w:r w:rsidRPr="00357FE1">
        <w:rPr>
          <w:color w:val="000000"/>
          <w:spacing w:val="1"/>
        </w:rPr>
        <w:t xml:space="preserve"> </w:t>
      </w:r>
      <w:r w:rsidRPr="00357FE1">
        <w:rPr>
          <w:color w:val="000000"/>
        </w:rPr>
        <w:t>dhe</w:t>
      </w:r>
      <w:r w:rsidRPr="00357FE1">
        <w:rPr>
          <w:color w:val="000000"/>
          <w:spacing w:val="1"/>
        </w:rPr>
        <w:t xml:space="preserve"> </w:t>
      </w:r>
      <w:r w:rsidRPr="00357FE1">
        <w:rPr>
          <w:color w:val="000000"/>
          <w:spacing w:val="-2"/>
        </w:rPr>
        <w:t>g</w:t>
      </w:r>
      <w:r w:rsidRPr="00357FE1">
        <w:rPr>
          <w:color w:val="000000"/>
          <w:spacing w:val="1"/>
        </w:rPr>
        <w:t>r</w:t>
      </w:r>
      <w:r w:rsidRPr="00357FE1">
        <w:rPr>
          <w:color w:val="000000"/>
        </w:rPr>
        <w:t>upe</w:t>
      </w:r>
      <w:r w:rsidRPr="00357FE1">
        <w:rPr>
          <w:color w:val="000000"/>
          <w:spacing w:val="-2"/>
        </w:rPr>
        <w:t>v</w:t>
      </w:r>
      <w:r w:rsidRPr="00357FE1">
        <w:rPr>
          <w:color w:val="000000"/>
        </w:rPr>
        <w:t>e</w:t>
      </w:r>
      <w:r w:rsidRPr="00357FE1">
        <w:rPr>
          <w:color w:val="000000"/>
          <w:spacing w:val="1"/>
        </w:rPr>
        <w:t xml:space="preserve"> </w:t>
      </w:r>
      <w:r w:rsidRPr="00357FE1">
        <w:rPr>
          <w:color w:val="000000"/>
        </w:rPr>
        <w:t xml:space="preserve">në </w:t>
      </w:r>
      <w:r w:rsidRPr="00357FE1">
        <w:rPr>
          <w:color w:val="000000"/>
          <w:spacing w:val="-2"/>
        </w:rPr>
        <w:t>n</w:t>
      </w:r>
      <w:r w:rsidRPr="00357FE1">
        <w:rPr>
          <w:color w:val="000000"/>
          <w:spacing w:val="3"/>
        </w:rPr>
        <w:t>j</w:t>
      </w:r>
      <w:r w:rsidRPr="00357FE1">
        <w:rPr>
          <w:color w:val="000000"/>
        </w:rPr>
        <w:t xml:space="preserve">ë </w:t>
      </w:r>
      <w:r w:rsidRPr="00357FE1">
        <w:rPr>
          <w:color w:val="000000"/>
          <w:spacing w:val="1"/>
        </w:rPr>
        <w:t>i</w:t>
      </w:r>
      <w:r w:rsidRPr="00357FE1">
        <w:rPr>
          <w:color w:val="000000"/>
        </w:rPr>
        <w:t>n</w:t>
      </w:r>
      <w:r w:rsidRPr="00357FE1">
        <w:rPr>
          <w:color w:val="000000"/>
          <w:spacing w:val="-2"/>
        </w:rPr>
        <w:t>s</w:t>
      </w:r>
      <w:r w:rsidRPr="00357FE1">
        <w:rPr>
          <w:color w:val="000000"/>
          <w:spacing w:val="1"/>
        </w:rPr>
        <w:t>t</w:t>
      </w:r>
      <w:r w:rsidRPr="00357FE1">
        <w:rPr>
          <w:color w:val="000000"/>
          <w:spacing w:val="-1"/>
        </w:rPr>
        <w:t>i</w:t>
      </w:r>
      <w:r w:rsidRPr="00357FE1">
        <w:rPr>
          <w:color w:val="000000"/>
          <w:spacing w:val="1"/>
        </w:rPr>
        <w:t>t</w:t>
      </w:r>
      <w:r w:rsidRPr="00357FE1">
        <w:rPr>
          <w:color w:val="000000"/>
        </w:rPr>
        <w:t>u</w:t>
      </w:r>
      <w:r w:rsidRPr="00357FE1">
        <w:rPr>
          <w:color w:val="000000"/>
          <w:spacing w:val="-2"/>
        </w:rPr>
        <w:t>c</w:t>
      </w:r>
      <w:r w:rsidRPr="00357FE1">
        <w:rPr>
          <w:color w:val="000000"/>
          <w:spacing w:val="1"/>
        </w:rPr>
        <w:t>i</w:t>
      </w:r>
      <w:r w:rsidRPr="00357FE1">
        <w:rPr>
          <w:color w:val="000000"/>
        </w:rPr>
        <w:t>on</w:t>
      </w:r>
      <w:r w:rsidRPr="00357FE1">
        <w:rPr>
          <w:color w:val="000000"/>
          <w:spacing w:val="2"/>
        </w:rPr>
        <w:t xml:space="preserve"> </w:t>
      </w:r>
      <w:r w:rsidRPr="00357FE1">
        <w:rPr>
          <w:color w:val="000000"/>
        </w:rPr>
        <w:t>d</w:t>
      </w:r>
      <w:r w:rsidRPr="00357FE1">
        <w:rPr>
          <w:color w:val="000000"/>
          <w:spacing w:val="-2"/>
        </w:rPr>
        <w:t>h</w:t>
      </w:r>
      <w:r w:rsidRPr="00357FE1">
        <w:rPr>
          <w:color w:val="000000"/>
        </w:rPr>
        <w:t>e</w:t>
      </w:r>
      <w:r w:rsidRPr="00357FE1">
        <w:rPr>
          <w:color w:val="000000"/>
          <w:spacing w:val="3"/>
        </w:rPr>
        <w:t xml:space="preserve"> </w:t>
      </w:r>
      <w:r w:rsidRPr="00357FE1">
        <w:rPr>
          <w:color w:val="000000"/>
          <w:spacing w:val="-2"/>
        </w:rPr>
        <w:t>k</w:t>
      </w:r>
      <w:r w:rsidRPr="00357FE1">
        <w:rPr>
          <w:color w:val="000000"/>
        </w:rPr>
        <w:t>on</w:t>
      </w:r>
      <w:r w:rsidRPr="00357FE1">
        <w:rPr>
          <w:color w:val="000000"/>
          <w:spacing w:val="1"/>
        </w:rPr>
        <w:t>tr</w:t>
      </w:r>
      <w:r w:rsidRPr="00357FE1">
        <w:rPr>
          <w:color w:val="000000"/>
          <w:spacing w:val="-2"/>
        </w:rPr>
        <w:t>o</w:t>
      </w:r>
      <w:r w:rsidRPr="00357FE1">
        <w:rPr>
          <w:color w:val="000000"/>
          <w:spacing w:val="-1"/>
        </w:rPr>
        <w:t>l</w:t>
      </w:r>
      <w:r w:rsidRPr="00357FE1">
        <w:rPr>
          <w:color w:val="000000"/>
          <w:spacing w:val="1"/>
        </w:rPr>
        <w:t>l</w:t>
      </w:r>
      <w:r w:rsidRPr="00357FE1">
        <w:rPr>
          <w:color w:val="000000"/>
          <w:spacing w:val="-1"/>
        </w:rPr>
        <w:t>i</w:t>
      </w:r>
      <w:r w:rsidRPr="00357FE1">
        <w:rPr>
          <w:color w:val="000000"/>
        </w:rPr>
        <w:t>n</w:t>
      </w:r>
      <w:r w:rsidRPr="00357FE1">
        <w:rPr>
          <w:color w:val="000000"/>
          <w:spacing w:val="2"/>
        </w:rPr>
        <w:t xml:space="preserve"> </w:t>
      </w:r>
      <w:r w:rsidRPr="00357FE1">
        <w:rPr>
          <w:color w:val="000000"/>
        </w:rPr>
        <w:t>e</w:t>
      </w:r>
      <w:r w:rsidRPr="00357FE1">
        <w:rPr>
          <w:color w:val="000000"/>
          <w:spacing w:val="3"/>
        </w:rPr>
        <w:t xml:space="preserve"> </w:t>
      </w:r>
      <w:r w:rsidRPr="00357FE1">
        <w:rPr>
          <w:color w:val="000000"/>
          <w:spacing w:val="-4"/>
        </w:rPr>
        <w:t>m</w:t>
      </w:r>
      <w:r w:rsidRPr="00357FE1">
        <w:rPr>
          <w:color w:val="000000"/>
        </w:rPr>
        <w:t>ën</w:t>
      </w:r>
      <w:r w:rsidRPr="00357FE1">
        <w:rPr>
          <w:color w:val="000000"/>
          <w:spacing w:val="-2"/>
        </w:rPr>
        <w:t>y</w:t>
      </w:r>
      <w:r w:rsidRPr="00357FE1">
        <w:rPr>
          <w:color w:val="000000"/>
          <w:spacing w:val="1"/>
        </w:rPr>
        <w:t>r</w:t>
      </w:r>
      <w:r w:rsidRPr="00357FE1">
        <w:rPr>
          <w:color w:val="000000"/>
        </w:rPr>
        <w:t>ës</w:t>
      </w:r>
      <w:r w:rsidRPr="00357FE1">
        <w:rPr>
          <w:color w:val="000000"/>
          <w:spacing w:val="3"/>
        </w:rPr>
        <w:t xml:space="preserve"> </w:t>
      </w:r>
      <w:r w:rsidRPr="00357FE1">
        <w:rPr>
          <w:color w:val="000000"/>
        </w:rPr>
        <w:t>që</w:t>
      </w:r>
      <w:r w:rsidRPr="00357FE1">
        <w:rPr>
          <w:color w:val="000000"/>
          <w:spacing w:val="3"/>
        </w:rPr>
        <w:t xml:space="preserve"> </w:t>
      </w:r>
      <w:r w:rsidRPr="00357FE1">
        <w:rPr>
          <w:color w:val="000000"/>
          <w:spacing w:val="-2"/>
        </w:rPr>
        <w:t>a</w:t>
      </w:r>
      <w:r w:rsidRPr="00357FE1">
        <w:rPr>
          <w:color w:val="000000"/>
          <w:spacing w:val="1"/>
        </w:rPr>
        <w:t>t</w:t>
      </w:r>
      <w:r w:rsidRPr="00357FE1">
        <w:rPr>
          <w:color w:val="000000"/>
        </w:rPr>
        <w:t>a</w:t>
      </w:r>
      <w:r w:rsidRPr="00357FE1">
        <w:rPr>
          <w:color w:val="000000"/>
          <w:spacing w:val="3"/>
        </w:rPr>
        <w:t xml:space="preserve"> </w:t>
      </w:r>
      <w:r w:rsidRPr="00357FE1">
        <w:rPr>
          <w:color w:val="000000"/>
        </w:rPr>
        <w:t>n</w:t>
      </w:r>
      <w:r w:rsidRPr="00357FE1">
        <w:rPr>
          <w:color w:val="000000"/>
          <w:spacing w:val="-2"/>
        </w:rPr>
        <w:t>d</w:t>
      </w:r>
      <w:r w:rsidRPr="00357FE1">
        <w:rPr>
          <w:color w:val="000000"/>
        </w:rPr>
        <w:t>ë</w:t>
      </w:r>
      <w:r w:rsidRPr="00357FE1">
        <w:rPr>
          <w:color w:val="000000"/>
          <w:spacing w:val="1"/>
        </w:rPr>
        <w:t>r</w:t>
      </w:r>
      <w:r w:rsidRPr="00357FE1">
        <w:rPr>
          <w:color w:val="000000"/>
          <w:spacing w:val="-2"/>
        </w:rPr>
        <w:t>v</w:t>
      </w:r>
      <w:r w:rsidRPr="00357FE1">
        <w:rPr>
          <w:color w:val="000000"/>
        </w:rPr>
        <w:t>e</w:t>
      </w:r>
      <w:r w:rsidRPr="00357FE1">
        <w:rPr>
          <w:color w:val="000000"/>
          <w:spacing w:val="-2"/>
        </w:rPr>
        <w:t>p</w:t>
      </w:r>
      <w:r w:rsidRPr="00357FE1">
        <w:rPr>
          <w:color w:val="000000"/>
          <w:spacing w:val="1"/>
        </w:rPr>
        <w:t>r</w:t>
      </w:r>
      <w:r w:rsidRPr="00357FE1">
        <w:rPr>
          <w:color w:val="000000"/>
          <w:spacing w:val="-2"/>
        </w:rPr>
        <w:t>o</w:t>
      </w:r>
      <w:r w:rsidRPr="00357FE1">
        <w:rPr>
          <w:color w:val="000000"/>
          <w:spacing w:val="3"/>
        </w:rPr>
        <w:t>j</w:t>
      </w:r>
      <w:r w:rsidRPr="00357FE1">
        <w:rPr>
          <w:color w:val="000000"/>
          <w:spacing w:val="-2"/>
        </w:rPr>
        <w:t>n</w:t>
      </w:r>
      <w:r w:rsidRPr="00357FE1">
        <w:rPr>
          <w:color w:val="000000"/>
        </w:rPr>
        <w:t>ë</w:t>
      </w:r>
      <w:r w:rsidRPr="00357FE1">
        <w:rPr>
          <w:color w:val="000000"/>
          <w:spacing w:val="3"/>
        </w:rPr>
        <w:t xml:space="preserve"> </w:t>
      </w:r>
      <w:r w:rsidRPr="00357FE1">
        <w:rPr>
          <w:color w:val="000000"/>
          <w:spacing w:val="-4"/>
        </w:rPr>
        <w:t>m</w:t>
      </w:r>
      <w:r w:rsidRPr="00357FE1">
        <w:rPr>
          <w:color w:val="000000"/>
        </w:rPr>
        <w:t>e</w:t>
      </w:r>
      <w:r w:rsidRPr="00357FE1">
        <w:rPr>
          <w:color w:val="000000"/>
          <w:spacing w:val="3"/>
        </w:rPr>
        <w:t xml:space="preserve"> </w:t>
      </w:r>
      <w:r w:rsidRPr="00357FE1">
        <w:rPr>
          <w:color w:val="000000"/>
        </w:rPr>
        <w:t>n</w:t>
      </w:r>
      <w:r w:rsidRPr="00357FE1">
        <w:rPr>
          <w:color w:val="000000"/>
          <w:spacing w:val="1"/>
        </w:rPr>
        <w:t>j</w:t>
      </w:r>
      <w:r w:rsidRPr="00357FE1">
        <w:rPr>
          <w:color w:val="000000"/>
        </w:rPr>
        <w:t>ë</w:t>
      </w:r>
      <w:r w:rsidRPr="00357FE1">
        <w:rPr>
          <w:color w:val="000000"/>
          <w:spacing w:val="-1"/>
        </w:rPr>
        <w:t>r</w:t>
      </w:r>
      <w:r w:rsidRPr="00357FE1">
        <w:rPr>
          <w:color w:val="000000"/>
        </w:rPr>
        <w:t>i</w:t>
      </w:r>
      <w:r w:rsidR="007B7317" w:rsidRPr="00357FE1">
        <w:rPr>
          <w:color w:val="000000"/>
          <w:spacing w:val="3"/>
        </w:rPr>
        <w:t>-</w:t>
      </w:r>
      <w:r w:rsidRPr="00357FE1">
        <w:rPr>
          <w:color w:val="000000"/>
          <w:spacing w:val="-1"/>
        </w:rPr>
        <w:t>t</w:t>
      </w:r>
      <w:r w:rsidRPr="00357FE1">
        <w:rPr>
          <w:color w:val="000000"/>
          <w:spacing w:val="1"/>
        </w:rPr>
        <w:t>j</w:t>
      </w:r>
      <w:r w:rsidRPr="00357FE1">
        <w:rPr>
          <w:color w:val="000000"/>
          <w:spacing w:val="-2"/>
        </w:rPr>
        <w:t>e</w:t>
      </w:r>
      <w:r w:rsidRPr="00357FE1">
        <w:rPr>
          <w:color w:val="000000"/>
          <w:spacing w:val="1"/>
        </w:rPr>
        <w:t>t</w:t>
      </w:r>
      <w:r w:rsidRPr="00357FE1">
        <w:rPr>
          <w:color w:val="000000"/>
          <w:spacing w:val="-2"/>
        </w:rPr>
        <w:t>r</w:t>
      </w:r>
      <w:r w:rsidRPr="00357FE1">
        <w:rPr>
          <w:color w:val="000000"/>
          <w:spacing w:val="1"/>
        </w:rPr>
        <w:t>i</w:t>
      </w:r>
      <w:r w:rsidRPr="00357FE1">
        <w:rPr>
          <w:color w:val="000000"/>
        </w:rPr>
        <w:t>n</w:t>
      </w:r>
      <w:r w:rsidRPr="00357FE1">
        <w:rPr>
          <w:color w:val="000000"/>
          <w:spacing w:val="2"/>
        </w:rPr>
        <w:t xml:space="preserve"> </w:t>
      </w:r>
      <w:r w:rsidRPr="00357FE1">
        <w:rPr>
          <w:color w:val="000000"/>
        </w:rPr>
        <w:t>d</w:t>
      </w:r>
      <w:r w:rsidRPr="00357FE1">
        <w:rPr>
          <w:color w:val="000000"/>
          <w:spacing w:val="-2"/>
        </w:rPr>
        <w:t>h</w:t>
      </w:r>
      <w:r w:rsidRPr="00357FE1">
        <w:rPr>
          <w:color w:val="000000"/>
        </w:rPr>
        <w:t>e</w:t>
      </w:r>
      <w:r w:rsidRPr="00357FE1">
        <w:rPr>
          <w:color w:val="000000"/>
          <w:spacing w:val="3"/>
        </w:rPr>
        <w:t xml:space="preserve"> </w:t>
      </w:r>
      <w:r w:rsidRPr="00357FE1">
        <w:rPr>
          <w:color w:val="000000"/>
          <w:spacing w:val="-1"/>
        </w:rPr>
        <w:t>m</w:t>
      </w:r>
      <w:r w:rsidRPr="00357FE1">
        <w:rPr>
          <w:color w:val="000000"/>
        </w:rPr>
        <w:t>e</w:t>
      </w:r>
      <w:r w:rsidRPr="00357FE1">
        <w:rPr>
          <w:color w:val="000000"/>
          <w:spacing w:val="3"/>
        </w:rPr>
        <w:t xml:space="preserve"> </w:t>
      </w:r>
      <w:r w:rsidRPr="00357FE1">
        <w:rPr>
          <w:color w:val="000000"/>
          <w:spacing w:val="-2"/>
        </w:rPr>
        <w:t>k</w:t>
      </w:r>
      <w:r w:rsidRPr="00357FE1">
        <w:rPr>
          <w:color w:val="000000"/>
        </w:rPr>
        <w:t>o</w:t>
      </w:r>
      <w:r w:rsidRPr="00357FE1">
        <w:rPr>
          <w:color w:val="000000"/>
          <w:spacing w:val="1"/>
        </w:rPr>
        <w:t>l</w:t>
      </w:r>
      <w:r w:rsidRPr="00357FE1">
        <w:rPr>
          <w:color w:val="000000"/>
        </w:rPr>
        <w:t>e</w:t>
      </w:r>
      <w:r w:rsidRPr="00357FE1">
        <w:rPr>
          <w:color w:val="000000"/>
          <w:spacing w:val="-2"/>
        </w:rPr>
        <w:t>g</w:t>
      </w:r>
      <w:r w:rsidRPr="00357FE1">
        <w:rPr>
          <w:color w:val="000000"/>
        </w:rPr>
        <w:t>ët</w:t>
      </w:r>
      <w:r w:rsidRPr="00357FE1">
        <w:rPr>
          <w:color w:val="000000"/>
          <w:spacing w:val="4"/>
        </w:rPr>
        <w:t xml:space="preserve"> </w:t>
      </w:r>
      <w:r w:rsidRPr="00357FE1">
        <w:rPr>
          <w:color w:val="000000"/>
        </w:rPr>
        <w:t>e</w:t>
      </w:r>
      <w:r w:rsidRPr="00357FE1">
        <w:rPr>
          <w:color w:val="000000"/>
          <w:spacing w:val="8"/>
        </w:rPr>
        <w:t xml:space="preserve"> </w:t>
      </w:r>
      <w:r w:rsidRPr="00357FE1">
        <w:rPr>
          <w:color w:val="000000"/>
          <w:spacing w:val="1"/>
        </w:rPr>
        <w:t>t</w:t>
      </w:r>
      <w:r w:rsidRPr="00357FE1">
        <w:rPr>
          <w:color w:val="000000"/>
          <w:spacing w:val="-2"/>
        </w:rPr>
        <w:t>y</w:t>
      </w:r>
      <w:r w:rsidRPr="00357FE1">
        <w:rPr>
          <w:color w:val="000000"/>
          <w:spacing w:val="1"/>
        </w:rPr>
        <w:t>r</w:t>
      </w:r>
      <w:r w:rsidRPr="00357FE1">
        <w:rPr>
          <w:color w:val="000000"/>
        </w:rPr>
        <w:t xml:space="preserve">e </w:t>
      </w:r>
      <w:r w:rsidRPr="00357FE1">
        <w:rPr>
          <w:color w:val="000000"/>
          <w:spacing w:val="1"/>
        </w:rPr>
        <w:t>j</w:t>
      </w:r>
      <w:r w:rsidRPr="00357FE1">
        <w:rPr>
          <w:color w:val="000000"/>
        </w:rPr>
        <w:t>a</w:t>
      </w:r>
      <w:r w:rsidRPr="00357FE1">
        <w:rPr>
          <w:color w:val="000000"/>
          <w:spacing w:val="1"/>
        </w:rPr>
        <w:t>s</w:t>
      </w:r>
      <w:r w:rsidRPr="00357FE1">
        <w:rPr>
          <w:color w:val="000000"/>
          <w:spacing w:val="-2"/>
        </w:rPr>
        <w:t>h</w:t>
      </w:r>
      <w:r w:rsidRPr="00357FE1">
        <w:rPr>
          <w:color w:val="000000"/>
          <w:spacing w:val="1"/>
        </w:rPr>
        <w:t>t</w:t>
      </w:r>
      <w:r w:rsidRPr="00357FE1">
        <w:rPr>
          <w:color w:val="000000"/>
        </w:rPr>
        <w:t>ë</w:t>
      </w:r>
      <w:r w:rsidR="0050282C" w:rsidRPr="00357FE1">
        <w:rPr>
          <w:color w:val="000000"/>
        </w:rPr>
        <w:t xml:space="preserve"> </w:t>
      </w:r>
      <w:r w:rsidRPr="00357FE1">
        <w:rPr>
          <w:color w:val="000000"/>
          <w:spacing w:val="1"/>
        </w:rPr>
        <w:t>i</w:t>
      </w:r>
      <w:r w:rsidRPr="00357FE1">
        <w:rPr>
          <w:color w:val="000000"/>
        </w:rPr>
        <w:t>n</w:t>
      </w:r>
      <w:r w:rsidRPr="00357FE1">
        <w:rPr>
          <w:color w:val="000000"/>
          <w:spacing w:val="-2"/>
        </w:rPr>
        <w:t>s</w:t>
      </w:r>
      <w:r w:rsidRPr="00357FE1">
        <w:rPr>
          <w:color w:val="000000"/>
          <w:spacing w:val="1"/>
        </w:rPr>
        <w:t>t</w:t>
      </w:r>
      <w:r w:rsidRPr="00357FE1">
        <w:rPr>
          <w:color w:val="000000"/>
          <w:spacing w:val="-1"/>
        </w:rPr>
        <w:t>i</w:t>
      </w:r>
      <w:r w:rsidRPr="00357FE1">
        <w:rPr>
          <w:color w:val="000000"/>
          <w:spacing w:val="1"/>
        </w:rPr>
        <w:t>t</w:t>
      </w:r>
      <w:r w:rsidRPr="00357FE1">
        <w:rPr>
          <w:color w:val="000000"/>
        </w:rPr>
        <w:t>u</w:t>
      </w:r>
      <w:r w:rsidRPr="00357FE1">
        <w:rPr>
          <w:color w:val="000000"/>
          <w:spacing w:val="-2"/>
        </w:rPr>
        <w:t>c</w:t>
      </w:r>
      <w:r w:rsidRPr="00357FE1">
        <w:rPr>
          <w:color w:val="000000"/>
          <w:spacing w:val="1"/>
        </w:rPr>
        <w:t>i</w:t>
      </w:r>
      <w:r w:rsidRPr="00357FE1">
        <w:rPr>
          <w:color w:val="000000"/>
        </w:rPr>
        <w:t>o</w:t>
      </w:r>
      <w:r w:rsidRPr="00357FE1">
        <w:rPr>
          <w:color w:val="000000"/>
          <w:spacing w:val="-2"/>
        </w:rPr>
        <w:t>n</w:t>
      </w:r>
      <w:r w:rsidRPr="00357FE1">
        <w:rPr>
          <w:color w:val="000000"/>
          <w:spacing w:val="1"/>
        </w:rPr>
        <w:t>i</w:t>
      </w:r>
      <w:r w:rsidRPr="00357FE1">
        <w:rPr>
          <w:color w:val="000000"/>
        </w:rPr>
        <w:t>t. Pra</w:t>
      </w:r>
      <w:r w:rsidR="007B7317" w:rsidRPr="00357FE1">
        <w:rPr>
          <w:color w:val="000000"/>
        </w:rPr>
        <w:t>,</w:t>
      </w:r>
      <w:r w:rsidRPr="00357FE1">
        <w:rPr>
          <w:color w:val="000000"/>
        </w:rPr>
        <w:t xml:space="preserve"> gjithçka që është krijuar brenda dhe jashtë shkollës, institucionit arsimor e me të cilën dallohet nga institucionet </w:t>
      </w:r>
      <w:r w:rsidR="007B7317" w:rsidRPr="00357FE1">
        <w:rPr>
          <w:color w:val="000000"/>
        </w:rPr>
        <w:t xml:space="preserve">e </w:t>
      </w:r>
      <w:r w:rsidRPr="00357FE1">
        <w:rPr>
          <w:color w:val="000000"/>
        </w:rPr>
        <w:t>tjera simotra.</w:t>
      </w:r>
      <w:r w:rsidR="0050282C" w:rsidRPr="00357FE1">
        <w:rPr>
          <w:color w:val="000000"/>
        </w:rPr>
        <w:t xml:space="preserve"> </w:t>
      </w:r>
      <w:r w:rsidRPr="00357FE1">
        <w:rPr>
          <w:color w:val="000000"/>
          <w:spacing w:val="-1"/>
        </w:rPr>
        <w:t>A</w:t>
      </w:r>
      <w:r w:rsidRPr="00357FE1">
        <w:rPr>
          <w:color w:val="000000"/>
        </w:rPr>
        <w:t>u</w:t>
      </w:r>
      <w:r w:rsidRPr="00357FE1">
        <w:rPr>
          <w:color w:val="000000"/>
          <w:spacing w:val="1"/>
        </w:rPr>
        <w:t>t</w:t>
      </w:r>
      <w:r w:rsidRPr="00357FE1">
        <w:rPr>
          <w:color w:val="000000"/>
          <w:spacing w:val="-2"/>
        </w:rPr>
        <w:t>o</w:t>
      </w:r>
      <w:r w:rsidRPr="00357FE1">
        <w:rPr>
          <w:color w:val="000000"/>
          <w:spacing w:val="1"/>
        </w:rPr>
        <w:t>r</w:t>
      </w:r>
      <w:r w:rsidRPr="00357FE1">
        <w:rPr>
          <w:color w:val="000000"/>
        </w:rPr>
        <w:t>ë</w:t>
      </w:r>
      <w:r w:rsidR="0050282C" w:rsidRPr="00357FE1">
        <w:rPr>
          <w:color w:val="000000"/>
        </w:rPr>
        <w:t xml:space="preserve"> </w:t>
      </w:r>
      <w:r w:rsidRPr="00357FE1">
        <w:rPr>
          <w:color w:val="000000"/>
          <w:spacing w:val="-1"/>
        </w:rPr>
        <w:t>t</w:t>
      </w:r>
      <w:r w:rsidRPr="00357FE1">
        <w:rPr>
          <w:color w:val="000000"/>
        </w:rPr>
        <w:t>ë</w:t>
      </w:r>
      <w:r w:rsidR="0050282C" w:rsidRPr="00357FE1">
        <w:rPr>
          <w:color w:val="000000"/>
        </w:rPr>
        <w:t xml:space="preserve"> </w:t>
      </w:r>
      <w:r w:rsidRPr="00357FE1">
        <w:rPr>
          <w:color w:val="000000"/>
        </w:rPr>
        <w:t>nd</w:t>
      </w:r>
      <w:r w:rsidRPr="00357FE1">
        <w:rPr>
          <w:color w:val="000000"/>
          <w:spacing w:val="1"/>
        </w:rPr>
        <w:t>r</w:t>
      </w:r>
      <w:r w:rsidRPr="00357FE1">
        <w:rPr>
          <w:color w:val="000000"/>
          <w:spacing w:val="-2"/>
        </w:rPr>
        <w:t>y</w:t>
      </w:r>
      <w:r w:rsidRPr="00357FE1">
        <w:rPr>
          <w:color w:val="000000"/>
        </w:rPr>
        <w:t>sh</w:t>
      </w:r>
      <w:r w:rsidRPr="00357FE1">
        <w:rPr>
          <w:color w:val="000000"/>
          <w:spacing w:val="1"/>
        </w:rPr>
        <w:t>ë</w:t>
      </w:r>
      <w:r w:rsidRPr="00357FE1">
        <w:rPr>
          <w:color w:val="000000"/>
        </w:rPr>
        <w:t>m</w:t>
      </w:r>
      <w:r w:rsidR="0050282C" w:rsidRPr="00357FE1">
        <w:rPr>
          <w:color w:val="000000"/>
        </w:rPr>
        <w:t xml:space="preserve"> </w:t>
      </w:r>
      <w:r w:rsidRPr="00357FE1">
        <w:rPr>
          <w:color w:val="000000"/>
        </w:rPr>
        <w:t>p</w:t>
      </w:r>
      <w:r w:rsidRPr="00357FE1">
        <w:rPr>
          <w:color w:val="000000"/>
          <w:spacing w:val="1"/>
        </w:rPr>
        <w:t>r</w:t>
      </w:r>
      <w:r w:rsidRPr="00357FE1">
        <w:rPr>
          <w:color w:val="000000"/>
        </w:rPr>
        <w:t>e</w:t>
      </w:r>
      <w:r w:rsidRPr="00357FE1">
        <w:rPr>
          <w:color w:val="000000"/>
          <w:spacing w:val="-2"/>
        </w:rPr>
        <w:t>k</w:t>
      </w:r>
      <w:r w:rsidRPr="00357FE1">
        <w:rPr>
          <w:color w:val="000000"/>
          <w:spacing w:val="1"/>
        </w:rPr>
        <w:t>i</w:t>
      </w:r>
      <w:r w:rsidRPr="00357FE1">
        <w:rPr>
          <w:color w:val="000000"/>
        </w:rPr>
        <w:t>n</w:t>
      </w:r>
      <w:r w:rsidR="0050282C" w:rsidRPr="00357FE1">
        <w:rPr>
          <w:color w:val="000000"/>
        </w:rPr>
        <w:t xml:space="preserve"> </w:t>
      </w:r>
      <w:r w:rsidRPr="00357FE1">
        <w:rPr>
          <w:color w:val="000000"/>
        </w:rPr>
        <w:t>d</w:t>
      </w:r>
      <w:r w:rsidRPr="00357FE1">
        <w:rPr>
          <w:color w:val="000000"/>
          <w:spacing w:val="1"/>
        </w:rPr>
        <w:t>i</w:t>
      </w:r>
      <w:r w:rsidRPr="00357FE1">
        <w:rPr>
          <w:color w:val="000000"/>
          <w:spacing w:val="-4"/>
        </w:rPr>
        <w:t>m</w:t>
      </w:r>
      <w:r w:rsidRPr="00357FE1">
        <w:rPr>
          <w:color w:val="000000"/>
        </w:rPr>
        <w:t>en</w:t>
      </w:r>
      <w:r w:rsidRPr="00357FE1">
        <w:rPr>
          <w:color w:val="000000"/>
          <w:spacing w:val="1"/>
        </w:rPr>
        <w:t>si</w:t>
      </w:r>
      <w:r w:rsidRPr="00357FE1">
        <w:rPr>
          <w:color w:val="000000"/>
        </w:rPr>
        <w:t>one</w:t>
      </w:r>
      <w:r w:rsidR="0050282C" w:rsidRPr="00357FE1">
        <w:rPr>
          <w:color w:val="000000"/>
        </w:rPr>
        <w:t xml:space="preserve"> </w:t>
      </w:r>
      <w:r w:rsidRPr="00357FE1">
        <w:rPr>
          <w:color w:val="000000"/>
          <w:spacing w:val="1"/>
        </w:rPr>
        <w:t>t</w:t>
      </w:r>
      <w:r w:rsidRPr="00357FE1">
        <w:rPr>
          <w:color w:val="000000"/>
        </w:rPr>
        <w:t>ë</w:t>
      </w:r>
      <w:r w:rsidR="0050282C" w:rsidRPr="00357FE1">
        <w:rPr>
          <w:color w:val="000000"/>
        </w:rPr>
        <w:t xml:space="preserve"> </w:t>
      </w:r>
      <w:r w:rsidRPr="00357FE1">
        <w:rPr>
          <w:color w:val="000000"/>
          <w:spacing w:val="-2"/>
        </w:rPr>
        <w:t>n</w:t>
      </w:r>
      <w:r w:rsidRPr="00357FE1">
        <w:rPr>
          <w:color w:val="000000"/>
        </w:rPr>
        <w:t>d</w:t>
      </w:r>
      <w:r w:rsidRPr="00357FE1">
        <w:rPr>
          <w:color w:val="000000"/>
          <w:spacing w:val="1"/>
        </w:rPr>
        <w:t>r</w:t>
      </w:r>
      <w:r w:rsidRPr="00357FE1">
        <w:rPr>
          <w:color w:val="000000"/>
          <w:spacing w:val="-2"/>
        </w:rPr>
        <w:t>y</w:t>
      </w:r>
      <w:r w:rsidRPr="00357FE1">
        <w:rPr>
          <w:color w:val="000000"/>
        </w:rPr>
        <w:t>sh</w:t>
      </w:r>
      <w:r w:rsidRPr="00357FE1">
        <w:rPr>
          <w:color w:val="000000"/>
          <w:spacing w:val="-3"/>
        </w:rPr>
        <w:t>m</w:t>
      </w:r>
      <w:r w:rsidRPr="00357FE1">
        <w:rPr>
          <w:color w:val="000000"/>
        </w:rPr>
        <w:t>e</w:t>
      </w:r>
      <w:r w:rsidR="0050282C" w:rsidRPr="00357FE1">
        <w:rPr>
          <w:color w:val="000000"/>
        </w:rPr>
        <w:t xml:space="preserve"> </w:t>
      </w:r>
      <w:r w:rsidRPr="00357FE1">
        <w:rPr>
          <w:color w:val="000000"/>
          <w:spacing w:val="1"/>
        </w:rPr>
        <w:t>t</w:t>
      </w:r>
      <w:r w:rsidRPr="00357FE1">
        <w:rPr>
          <w:color w:val="000000"/>
        </w:rPr>
        <w:t>ë</w:t>
      </w:r>
      <w:r w:rsidR="0050282C" w:rsidRPr="00357FE1">
        <w:rPr>
          <w:color w:val="000000"/>
        </w:rPr>
        <w:t xml:space="preserve"> </w:t>
      </w:r>
      <w:r w:rsidRPr="00357FE1">
        <w:rPr>
          <w:color w:val="000000"/>
          <w:spacing w:val="-2"/>
        </w:rPr>
        <w:t>k</w:t>
      </w:r>
      <w:r w:rsidRPr="00357FE1">
        <w:rPr>
          <w:color w:val="000000"/>
        </w:rPr>
        <w:t>u</w:t>
      </w:r>
      <w:r w:rsidRPr="00357FE1">
        <w:rPr>
          <w:color w:val="000000"/>
          <w:spacing w:val="1"/>
        </w:rPr>
        <w:t>lt</w:t>
      </w:r>
      <w:r w:rsidRPr="00357FE1">
        <w:rPr>
          <w:color w:val="000000"/>
          <w:spacing w:val="-2"/>
        </w:rPr>
        <w:t>u</w:t>
      </w:r>
      <w:r w:rsidRPr="00357FE1">
        <w:rPr>
          <w:color w:val="000000"/>
          <w:spacing w:val="1"/>
        </w:rPr>
        <w:t>r</w:t>
      </w:r>
      <w:r w:rsidRPr="00357FE1">
        <w:rPr>
          <w:color w:val="000000"/>
          <w:spacing w:val="-2"/>
        </w:rPr>
        <w:t>ë</w:t>
      </w:r>
      <w:r w:rsidRPr="00357FE1">
        <w:rPr>
          <w:color w:val="000000"/>
        </w:rPr>
        <w:t>s o</w:t>
      </w:r>
      <w:r w:rsidRPr="00357FE1">
        <w:rPr>
          <w:color w:val="000000"/>
          <w:spacing w:val="1"/>
        </w:rPr>
        <w:t>r</w:t>
      </w:r>
      <w:r w:rsidRPr="00357FE1">
        <w:rPr>
          <w:color w:val="000000"/>
          <w:spacing w:val="-2"/>
        </w:rPr>
        <w:t>g</w:t>
      </w:r>
      <w:r w:rsidRPr="00357FE1">
        <w:rPr>
          <w:color w:val="000000"/>
        </w:rPr>
        <w:t>an</w:t>
      </w:r>
      <w:r w:rsidRPr="00357FE1">
        <w:rPr>
          <w:color w:val="000000"/>
          <w:spacing w:val="1"/>
        </w:rPr>
        <w:t>i</w:t>
      </w:r>
      <w:r w:rsidRPr="00357FE1">
        <w:rPr>
          <w:color w:val="000000"/>
          <w:spacing w:val="-2"/>
        </w:rPr>
        <w:t>z</w:t>
      </w:r>
      <w:r w:rsidRPr="00357FE1">
        <w:rPr>
          <w:color w:val="000000"/>
        </w:rPr>
        <w:t>a</w:t>
      </w:r>
      <w:r w:rsidRPr="00357FE1">
        <w:rPr>
          <w:color w:val="000000"/>
          <w:spacing w:val="1"/>
        </w:rPr>
        <w:t>ti</w:t>
      </w:r>
      <w:r w:rsidRPr="00357FE1">
        <w:rPr>
          <w:color w:val="000000"/>
          <w:spacing w:val="-2"/>
        </w:rPr>
        <w:t>v</w:t>
      </w:r>
      <w:r w:rsidRPr="00357FE1">
        <w:rPr>
          <w:color w:val="000000"/>
        </w:rPr>
        <w:t>e,</w:t>
      </w:r>
      <w:r w:rsidRPr="00357FE1">
        <w:rPr>
          <w:color w:val="000000"/>
          <w:spacing w:val="3"/>
        </w:rPr>
        <w:t xml:space="preserve"> </w:t>
      </w:r>
      <w:r w:rsidRPr="00357FE1">
        <w:rPr>
          <w:color w:val="000000"/>
          <w:spacing w:val="-2"/>
        </w:rPr>
        <w:t>n</w:t>
      </w:r>
      <w:r w:rsidRPr="00357FE1">
        <w:rPr>
          <w:color w:val="000000"/>
        </w:rPr>
        <w:t>dë</w:t>
      </w:r>
      <w:r w:rsidRPr="00357FE1">
        <w:rPr>
          <w:color w:val="000000"/>
          <w:spacing w:val="-1"/>
        </w:rPr>
        <w:t>r</w:t>
      </w:r>
      <w:r w:rsidRPr="00357FE1">
        <w:rPr>
          <w:color w:val="000000"/>
        </w:rPr>
        <w:t>sa</w:t>
      </w:r>
      <w:r w:rsidRPr="00357FE1">
        <w:rPr>
          <w:color w:val="000000"/>
          <w:spacing w:val="3"/>
        </w:rPr>
        <w:t xml:space="preserve"> </w:t>
      </w:r>
      <w:r w:rsidRPr="00357FE1">
        <w:rPr>
          <w:color w:val="000000"/>
          <w:spacing w:val="-2"/>
        </w:rPr>
        <w:t>v</w:t>
      </w:r>
      <w:r w:rsidRPr="00357FE1">
        <w:rPr>
          <w:color w:val="000000"/>
          <w:spacing w:val="1"/>
        </w:rPr>
        <w:t>l</w:t>
      </w:r>
      <w:r w:rsidRPr="00357FE1">
        <w:rPr>
          <w:color w:val="000000"/>
        </w:rPr>
        <w:t xml:space="preserve">en </w:t>
      </w:r>
      <w:r w:rsidRPr="00357FE1">
        <w:rPr>
          <w:color w:val="000000"/>
          <w:spacing w:val="-1"/>
        </w:rPr>
        <w:t>t</w:t>
      </w:r>
      <w:r w:rsidRPr="00357FE1">
        <w:rPr>
          <w:color w:val="000000"/>
        </w:rPr>
        <w:t>ë</w:t>
      </w:r>
      <w:r w:rsidRPr="00357FE1">
        <w:rPr>
          <w:color w:val="000000"/>
          <w:spacing w:val="3"/>
        </w:rPr>
        <w:t xml:space="preserve"> </w:t>
      </w:r>
      <w:r w:rsidRPr="00357FE1">
        <w:rPr>
          <w:color w:val="000000"/>
        </w:rPr>
        <w:t>pë</w:t>
      </w:r>
      <w:r w:rsidRPr="00357FE1">
        <w:rPr>
          <w:color w:val="000000"/>
          <w:spacing w:val="1"/>
        </w:rPr>
        <w:t>r</w:t>
      </w:r>
      <w:r w:rsidRPr="00357FE1">
        <w:rPr>
          <w:color w:val="000000"/>
          <w:spacing w:val="-4"/>
        </w:rPr>
        <w:t>m</w:t>
      </w:r>
      <w:r w:rsidRPr="00357FE1">
        <w:rPr>
          <w:color w:val="000000"/>
        </w:rPr>
        <w:t>end</w:t>
      </w:r>
      <w:r w:rsidRPr="00357FE1">
        <w:rPr>
          <w:color w:val="000000"/>
          <w:spacing w:val="-2"/>
        </w:rPr>
        <w:t>e</w:t>
      </w:r>
      <w:r w:rsidRPr="00357FE1">
        <w:rPr>
          <w:color w:val="000000"/>
        </w:rPr>
        <w:t>t</w:t>
      </w:r>
      <w:r w:rsidRPr="00357FE1">
        <w:rPr>
          <w:color w:val="000000"/>
          <w:spacing w:val="3"/>
        </w:rPr>
        <w:t xml:space="preserve"> </w:t>
      </w:r>
      <w:r w:rsidRPr="00357FE1">
        <w:rPr>
          <w:color w:val="000000"/>
        </w:rPr>
        <w:t>S</w:t>
      </w:r>
      <w:r w:rsidRPr="00357FE1">
        <w:rPr>
          <w:color w:val="000000"/>
          <w:spacing w:val="-2"/>
        </w:rPr>
        <w:t>t</w:t>
      </w:r>
      <w:r w:rsidRPr="00357FE1">
        <w:rPr>
          <w:color w:val="000000"/>
        </w:rPr>
        <w:t>eph</w:t>
      </w:r>
      <w:r w:rsidRPr="00357FE1">
        <w:rPr>
          <w:color w:val="000000"/>
          <w:spacing w:val="-2"/>
        </w:rPr>
        <w:t>e</w:t>
      </w:r>
      <w:r w:rsidRPr="00357FE1">
        <w:rPr>
          <w:color w:val="000000"/>
        </w:rPr>
        <w:t>n</w:t>
      </w:r>
      <w:r w:rsidRPr="00357FE1">
        <w:rPr>
          <w:color w:val="000000"/>
          <w:spacing w:val="2"/>
        </w:rPr>
        <w:t xml:space="preserve"> </w:t>
      </w:r>
      <w:r w:rsidRPr="00357FE1">
        <w:rPr>
          <w:color w:val="000000"/>
        </w:rPr>
        <w:t>P.</w:t>
      </w:r>
      <w:r w:rsidRPr="00357FE1">
        <w:rPr>
          <w:color w:val="000000"/>
          <w:spacing w:val="2"/>
        </w:rPr>
        <w:t xml:space="preserve"> </w:t>
      </w:r>
      <w:r w:rsidRPr="00357FE1">
        <w:rPr>
          <w:color w:val="000000"/>
          <w:spacing w:val="-3"/>
        </w:rPr>
        <w:t>R</w:t>
      </w:r>
      <w:r w:rsidRPr="00357FE1">
        <w:rPr>
          <w:color w:val="000000"/>
        </w:rPr>
        <w:t>obb</w:t>
      </w:r>
      <w:r w:rsidRPr="00357FE1">
        <w:rPr>
          <w:color w:val="000000"/>
          <w:spacing w:val="1"/>
        </w:rPr>
        <w:t>i</w:t>
      </w:r>
      <w:r w:rsidRPr="00357FE1">
        <w:rPr>
          <w:color w:val="000000"/>
          <w:spacing w:val="-2"/>
        </w:rPr>
        <w:t>n</w:t>
      </w:r>
      <w:r w:rsidRPr="00357FE1">
        <w:rPr>
          <w:color w:val="000000"/>
        </w:rPr>
        <w:t>s,</w:t>
      </w:r>
      <w:r w:rsidRPr="00357FE1">
        <w:rPr>
          <w:color w:val="000000"/>
          <w:spacing w:val="3"/>
        </w:rPr>
        <w:t xml:space="preserve"> </w:t>
      </w:r>
      <w:r w:rsidRPr="00357FE1">
        <w:rPr>
          <w:color w:val="000000"/>
        </w:rPr>
        <w:t xml:space="preserve">që </w:t>
      </w:r>
      <w:r w:rsidRPr="00357FE1">
        <w:rPr>
          <w:color w:val="000000"/>
          <w:spacing w:val="-2"/>
        </w:rPr>
        <w:t>k</w:t>
      </w:r>
      <w:r w:rsidRPr="00357FE1">
        <w:rPr>
          <w:color w:val="000000"/>
        </w:rPr>
        <w:t>ons</w:t>
      </w:r>
      <w:r w:rsidRPr="00357FE1">
        <w:rPr>
          <w:color w:val="000000"/>
          <w:spacing w:val="1"/>
        </w:rPr>
        <w:t>i</w:t>
      </w:r>
      <w:r w:rsidRPr="00357FE1">
        <w:rPr>
          <w:color w:val="000000"/>
        </w:rPr>
        <w:t>d</w:t>
      </w:r>
      <w:r w:rsidRPr="00357FE1">
        <w:rPr>
          <w:color w:val="000000"/>
          <w:spacing w:val="-2"/>
        </w:rPr>
        <w:t>e</w:t>
      </w:r>
      <w:r w:rsidRPr="00357FE1">
        <w:rPr>
          <w:color w:val="000000"/>
          <w:spacing w:val="1"/>
        </w:rPr>
        <w:t>r</w:t>
      </w:r>
      <w:r w:rsidRPr="00357FE1">
        <w:rPr>
          <w:color w:val="000000"/>
        </w:rPr>
        <w:t>oh</w:t>
      </w:r>
      <w:r w:rsidRPr="00357FE1">
        <w:rPr>
          <w:color w:val="000000"/>
          <w:spacing w:val="-2"/>
        </w:rPr>
        <w:t>e</w:t>
      </w:r>
      <w:r w:rsidRPr="00357FE1">
        <w:rPr>
          <w:color w:val="000000"/>
        </w:rPr>
        <w:t>t</w:t>
      </w:r>
      <w:r w:rsidRPr="00357FE1">
        <w:rPr>
          <w:color w:val="000000"/>
          <w:spacing w:val="1"/>
        </w:rPr>
        <w:t xml:space="preserve"> </w:t>
      </w:r>
      <w:r w:rsidRPr="00357FE1">
        <w:rPr>
          <w:color w:val="000000"/>
        </w:rPr>
        <w:t>si</w:t>
      </w:r>
      <w:r w:rsidRPr="00357FE1">
        <w:rPr>
          <w:color w:val="000000"/>
          <w:spacing w:val="1"/>
        </w:rPr>
        <w:t xml:space="preserve"> </w:t>
      </w:r>
      <w:r w:rsidRPr="00357FE1">
        <w:rPr>
          <w:color w:val="000000"/>
        </w:rPr>
        <w:t>baba i</w:t>
      </w:r>
      <w:r w:rsidRPr="00357FE1">
        <w:rPr>
          <w:color w:val="000000"/>
          <w:spacing w:val="10"/>
        </w:rPr>
        <w:t xml:space="preserve"> </w:t>
      </w:r>
      <w:r w:rsidRPr="00357FE1">
        <w:rPr>
          <w:iCs/>
          <w:color w:val="000000"/>
          <w:spacing w:val="-1"/>
        </w:rPr>
        <w:t>t</w:t>
      </w:r>
      <w:r w:rsidRPr="00357FE1">
        <w:rPr>
          <w:iCs/>
          <w:color w:val="000000"/>
        </w:rPr>
        <w:t>eo</w:t>
      </w:r>
      <w:r w:rsidRPr="00357FE1">
        <w:rPr>
          <w:iCs/>
          <w:color w:val="000000"/>
          <w:spacing w:val="-2"/>
        </w:rPr>
        <w:t>r</w:t>
      </w:r>
      <w:r w:rsidRPr="00357FE1">
        <w:rPr>
          <w:iCs/>
          <w:color w:val="000000"/>
          <w:spacing w:val="1"/>
        </w:rPr>
        <w:t>i</w:t>
      </w:r>
      <w:r w:rsidRPr="00357FE1">
        <w:rPr>
          <w:iCs/>
          <w:color w:val="000000"/>
        </w:rPr>
        <w:t>së</w:t>
      </w:r>
      <w:r w:rsidRPr="00357FE1">
        <w:rPr>
          <w:iCs/>
          <w:color w:val="000000"/>
          <w:spacing w:val="1"/>
        </w:rPr>
        <w:t xml:space="preserve"> </w:t>
      </w:r>
      <w:r w:rsidRPr="00357FE1">
        <w:rPr>
          <w:iCs/>
          <w:color w:val="000000"/>
          <w:spacing w:val="-2"/>
        </w:rPr>
        <w:t>s</w:t>
      </w:r>
      <w:r w:rsidRPr="00357FE1">
        <w:rPr>
          <w:iCs/>
          <w:color w:val="000000"/>
        </w:rPr>
        <w:t>ë s</w:t>
      </w:r>
      <w:r w:rsidRPr="00357FE1">
        <w:rPr>
          <w:iCs/>
          <w:color w:val="000000"/>
          <w:spacing w:val="1"/>
        </w:rPr>
        <w:t>j</w:t>
      </w:r>
      <w:r w:rsidRPr="00357FE1">
        <w:rPr>
          <w:iCs/>
          <w:color w:val="000000"/>
          <w:spacing w:val="-2"/>
        </w:rPr>
        <w:t>e</w:t>
      </w:r>
      <w:r w:rsidRPr="00357FE1">
        <w:rPr>
          <w:iCs/>
          <w:color w:val="000000"/>
          <w:spacing w:val="1"/>
        </w:rPr>
        <w:t>l</w:t>
      </w:r>
      <w:r w:rsidRPr="00357FE1">
        <w:rPr>
          <w:iCs/>
          <w:color w:val="000000"/>
          <w:spacing w:val="-1"/>
        </w:rPr>
        <w:t>l</w:t>
      </w:r>
      <w:r w:rsidRPr="00357FE1">
        <w:rPr>
          <w:iCs/>
          <w:color w:val="000000"/>
          <w:spacing w:val="1"/>
        </w:rPr>
        <w:t>j</w:t>
      </w:r>
      <w:r w:rsidRPr="00357FE1">
        <w:rPr>
          <w:iCs/>
          <w:color w:val="000000"/>
        </w:rPr>
        <w:t>es</w:t>
      </w:r>
      <w:r w:rsidRPr="00357FE1">
        <w:rPr>
          <w:iCs/>
          <w:color w:val="000000"/>
          <w:spacing w:val="1"/>
        </w:rPr>
        <w:t xml:space="preserve"> </w:t>
      </w:r>
      <w:r w:rsidRPr="00357FE1">
        <w:rPr>
          <w:iCs/>
          <w:color w:val="000000"/>
        </w:rPr>
        <w:t>or</w:t>
      </w:r>
      <w:r w:rsidRPr="00357FE1">
        <w:rPr>
          <w:iCs/>
          <w:color w:val="000000"/>
          <w:spacing w:val="-2"/>
        </w:rPr>
        <w:t>g</w:t>
      </w:r>
      <w:r w:rsidRPr="00357FE1">
        <w:rPr>
          <w:iCs/>
          <w:color w:val="000000"/>
        </w:rPr>
        <w:t>an</w:t>
      </w:r>
      <w:r w:rsidRPr="00357FE1">
        <w:rPr>
          <w:iCs/>
          <w:color w:val="000000"/>
          <w:spacing w:val="-1"/>
        </w:rPr>
        <w:t>i</w:t>
      </w:r>
      <w:r w:rsidRPr="00357FE1">
        <w:rPr>
          <w:iCs/>
          <w:color w:val="000000"/>
        </w:rPr>
        <w:t>za</w:t>
      </w:r>
      <w:r w:rsidRPr="00357FE1">
        <w:rPr>
          <w:iCs/>
          <w:color w:val="000000"/>
          <w:spacing w:val="-1"/>
        </w:rPr>
        <w:t>t</w:t>
      </w:r>
      <w:r w:rsidRPr="00357FE1">
        <w:rPr>
          <w:iCs/>
          <w:color w:val="000000"/>
          <w:spacing w:val="1"/>
        </w:rPr>
        <w:t>i</w:t>
      </w:r>
      <w:r w:rsidRPr="00357FE1">
        <w:rPr>
          <w:iCs/>
          <w:color w:val="000000"/>
          <w:spacing w:val="-2"/>
        </w:rPr>
        <w:t>v</w:t>
      </w:r>
      <w:r w:rsidRPr="00357FE1">
        <w:rPr>
          <w:iCs/>
          <w:color w:val="000000"/>
          <w:spacing w:val="1"/>
        </w:rPr>
        <w:t>e</w:t>
      </w:r>
      <w:r w:rsidRPr="00357FE1">
        <w:rPr>
          <w:color w:val="000000"/>
        </w:rPr>
        <w:t>, i cili</w:t>
      </w:r>
      <w:r w:rsidRPr="00357FE1">
        <w:rPr>
          <w:color w:val="000000"/>
          <w:spacing w:val="2"/>
        </w:rPr>
        <w:t xml:space="preserve"> </w:t>
      </w:r>
      <w:r w:rsidRPr="00357FE1">
        <w:rPr>
          <w:color w:val="000000"/>
          <w:spacing w:val="-2"/>
        </w:rPr>
        <w:t>k</w:t>
      </w:r>
      <w:r w:rsidRPr="00357FE1">
        <w:rPr>
          <w:color w:val="000000"/>
        </w:rPr>
        <w:t>ons</w:t>
      </w:r>
      <w:r w:rsidRPr="00357FE1">
        <w:rPr>
          <w:color w:val="000000"/>
          <w:spacing w:val="-1"/>
        </w:rPr>
        <w:t>i</w:t>
      </w:r>
      <w:r w:rsidRPr="00357FE1">
        <w:rPr>
          <w:color w:val="000000"/>
        </w:rPr>
        <w:t>de</w:t>
      </w:r>
      <w:r w:rsidRPr="00357FE1">
        <w:rPr>
          <w:color w:val="000000"/>
          <w:spacing w:val="1"/>
        </w:rPr>
        <w:t>r</w:t>
      </w:r>
      <w:r w:rsidRPr="00357FE1">
        <w:rPr>
          <w:color w:val="000000"/>
        </w:rPr>
        <w:t>on se</w:t>
      </w:r>
      <w:r w:rsidRPr="00357FE1">
        <w:rPr>
          <w:color w:val="000000"/>
          <w:spacing w:val="1"/>
        </w:rPr>
        <w:t xml:space="preserve"> </w:t>
      </w:r>
      <w:r w:rsidRPr="00357FE1">
        <w:rPr>
          <w:color w:val="000000"/>
        </w:rPr>
        <w:t>p</w:t>
      </w:r>
      <w:r w:rsidRPr="00357FE1">
        <w:rPr>
          <w:color w:val="000000"/>
          <w:spacing w:val="-2"/>
        </w:rPr>
        <w:t>ë</w:t>
      </w:r>
      <w:r w:rsidRPr="00357FE1">
        <w:rPr>
          <w:color w:val="000000"/>
        </w:rPr>
        <w:t>r</w:t>
      </w:r>
      <w:r w:rsidRPr="00357FE1">
        <w:rPr>
          <w:color w:val="000000"/>
          <w:spacing w:val="3"/>
        </w:rPr>
        <w:t xml:space="preserve"> </w:t>
      </w:r>
      <w:r w:rsidRPr="00357FE1">
        <w:rPr>
          <w:color w:val="000000"/>
          <w:spacing w:val="-2"/>
        </w:rPr>
        <w:t>k</w:t>
      </w:r>
      <w:r w:rsidRPr="00357FE1">
        <w:rPr>
          <w:color w:val="000000"/>
        </w:rPr>
        <w:t>u</w:t>
      </w:r>
      <w:r w:rsidRPr="00357FE1">
        <w:rPr>
          <w:color w:val="000000"/>
          <w:spacing w:val="-1"/>
        </w:rPr>
        <w:t>l</w:t>
      </w:r>
      <w:r w:rsidRPr="00357FE1">
        <w:rPr>
          <w:color w:val="000000"/>
          <w:spacing w:val="1"/>
        </w:rPr>
        <w:t>t</w:t>
      </w:r>
      <w:r w:rsidRPr="00357FE1">
        <w:rPr>
          <w:color w:val="000000"/>
        </w:rPr>
        <w:t>u</w:t>
      </w:r>
      <w:r w:rsidRPr="00357FE1">
        <w:rPr>
          <w:color w:val="000000"/>
          <w:spacing w:val="-2"/>
        </w:rPr>
        <w:t>r</w:t>
      </w:r>
      <w:r w:rsidRPr="00357FE1">
        <w:rPr>
          <w:color w:val="000000"/>
        </w:rPr>
        <w:t>ën</w:t>
      </w:r>
      <w:r w:rsidRPr="00357FE1">
        <w:rPr>
          <w:color w:val="000000"/>
          <w:spacing w:val="2"/>
        </w:rPr>
        <w:t xml:space="preserve"> </w:t>
      </w:r>
      <w:r w:rsidRPr="00357FE1">
        <w:rPr>
          <w:color w:val="000000"/>
          <w:spacing w:val="-2"/>
        </w:rPr>
        <w:t>o</w:t>
      </w:r>
      <w:r w:rsidRPr="00357FE1">
        <w:rPr>
          <w:color w:val="000000"/>
          <w:spacing w:val="1"/>
        </w:rPr>
        <w:t>r</w:t>
      </w:r>
      <w:r w:rsidRPr="00357FE1">
        <w:rPr>
          <w:color w:val="000000"/>
          <w:spacing w:val="-2"/>
        </w:rPr>
        <w:t>g</w:t>
      </w:r>
      <w:r w:rsidRPr="00357FE1">
        <w:rPr>
          <w:color w:val="000000"/>
        </w:rPr>
        <w:t>an</w:t>
      </w:r>
      <w:r w:rsidRPr="00357FE1">
        <w:rPr>
          <w:color w:val="000000"/>
          <w:spacing w:val="1"/>
        </w:rPr>
        <w:t>i</w:t>
      </w:r>
      <w:r w:rsidRPr="00357FE1">
        <w:rPr>
          <w:color w:val="000000"/>
          <w:spacing w:val="-2"/>
        </w:rPr>
        <w:t>z</w:t>
      </w:r>
      <w:r w:rsidRPr="00357FE1">
        <w:rPr>
          <w:color w:val="000000"/>
        </w:rPr>
        <w:t>a</w:t>
      </w:r>
      <w:r w:rsidRPr="00357FE1">
        <w:rPr>
          <w:color w:val="000000"/>
          <w:spacing w:val="-1"/>
        </w:rPr>
        <w:t>t</w:t>
      </w:r>
      <w:r w:rsidRPr="00357FE1">
        <w:rPr>
          <w:color w:val="000000"/>
          <w:spacing w:val="1"/>
        </w:rPr>
        <w:t>i</w:t>
      </w:r>
      <w:r w:rsidRPr="00357FE1">
        <w:rPr>
          <w:color w:val="000000"/>
          <w:spacing w:val="-2"/>
        </w:rPr>
        <w:t>v</w:t>
      </w:r>
      <w:r w:rsidRPr="00357FE1">
        <w:rPr>
          <w:color w:val="000000"/>
        </w:rPr>
        <w:t>e</w:t>
      </w:r>
      <w:r w:rsidRPr="00357FE1">
        <w:rPr>
          <w:color w:val="000000"/>
          <w:spacing w:val="2"/>
        </w:rPr>
        <w:t xml:space="preserve"> </w:t>
      </w:r>
      <w:r w:rsidRPr="00357FE1">
        <w:rPr>
          <w:color w:val="000000"/>
          <w:spacing w:val="1"/>
        </w:rPr>
        <w:t>t</w:t>
      </w:r>
      <w:r w:rsidRPr="00357FE1">
        <w:rPr>
          <w:color w:val="000000"/>
          <w:spacing w:val="-2"/>
        </w:rPr>
        <w:t>h</w:t>
      </w:r>
      <w:r w:rsidRPr="00357FE1">
        <w:rPr>
          <w:color w:val="000000"/>
        </w:rPr>
        <w:t>e</w:t>
      </w:r>
      <w:r w:rsidRPr="00357FE1">
        <w:rPr>
          <w:color w:val="000000"/>
          <w:spacing w:val="1"/>
        </w:rPr>
        <w:t>l</w:t>
      </w:r>
      <w:r w:rsidRPr="00357FE1">
        <w:rPr>
          <w:color w:val="000000"/>
          <w:spacing w:val="-2"/>
        </w:rPr>
        <w:t>b</w:t>
      </w:r>
      <w:r w:rsidRPr="00357FE1">
        <w:rPr>
          <w:color w:val="000000"/>
        </w:rPr>
        <w:t>ë</w:t>
      </w:r>
      <w:r w:rsidRPr="00357FE1">
        <w:rPr>
          <w:color w:val="000000"/>
          <w:spacing w:val="5"/>
        </w:rPr>
        <w:t>s</w:t>
      </w:r>
      <w:r w:rsidRPr="00357FE1">
        <w:rPr>
          <w:color w:val="000000"/>
          <w:spacing w:val="-2"/>
        </w:rPr>
        <w:t>o</w:t>
      </w:r>
      <w:r w:rsidRPr="00357FE1">
        <w:rPr>
          <w:color w:val="000000"/>
          <w:spacing w:val="1"/>
        </w:rPr>
        <w:t>r</w:t>
      </w:r>
      <w:r w:rsidRPr="00357FE1">
        <w:rPr>
          <w:color w:val="000000"/>
        </w:rPr>
        <w:t xml:space="preserve">e </w:t>
      </w:r>
      <w:r w:rsidRPr="00357FE1">
        <w:rPr>
          <w:color w:val="000000"/>
          <w:spacing w:val="1"/>
        </w:rPr>
        <w:t>j</w:t>
      </w:r>
      <w:r w:rsidRPr="00357FE1">
        <w:rPr>
          <w:color w:val="000000"/>
        </w:rPr>
        <w:t>a</w:t>
      </w:r>
      <w:r w:rsidRPr="00357FE1">
        <w:rPr>
          <w:color w:val="000000"/>
          <w:spacing w:val="-2"/>
        </w:rPr>
        <w:t>n</w:t>
      </w:r>
      <w:r w:rsidRPr="00357FE1">
        <w:rPr>
          <w:color w:val="000000"/>
        </w:rPr>
        <w:t>ë</w:t>
      </w:r>
      <w:r w:rsidRPr="00357FE1">
        <w:rPr>
          <w:color w:val="000000"/>
          <w:spacing w:val="2"/>
        </w:rPr>
        <w:t xml:space="preserve"> </w:t>
      </w:r>
      <w:r w:rsidRPr="00357FE1">
        <w:rPr>
          <w:color w:val="000000"/>
          <w:spacing w:val="-2"/>
        </w:rPr>
        <w:t>s</w:t>
      </w:r>
      <w:r w:rsidRPr="00357FE1">
        <w:rPr>
          <w:color w:val="000000"/>
        </w:rPr>
        <w:t>h</w:t>
      </w:r>
      <w:r w:rsidRPr="00357FE1">
        <w:rPr>
          <w:color w:val="000000"/>
          <w:spacing w:val="1"/>
        </w:rPr>
        <w:t>t</w:t>
      </w:r>
      <w:r w:rsidRPr="00357FE1">
        <w:rPr>
          <w:color w:val="000000"/>
          <w:spacing w:val="-2"/>
        </w:rPr>
        <w:t>a</w:t>
      </w:r>
      <w:r w:rsidRPr="00357FE1">
        <w:rPr>
          <w:color w:val="000000"/>
          <w:spacing w:val="1"/>
        </w:rPr>
        <w:t>t</w:t>
      </w:r>
      <w:r w:rsidRPr="00357FE1">
        <w:rPr>
          <w:color w:val="000000"/>
        </w:rPr>
        <w:t>ë</w:t>
      </w:r>
      <w:r w:rsidRPr="00357FE1">
        <w:rPr>
          <w:color w:val="000000"/>
          <w:spacing w:val="2"/>
        </w:rPr>
        <w:t xml:space="preserve"> </w:t>
      </w:r>
      <w:r w:rsidRPr="00357FE1">
        <w:rPr>
          <w:color w:val="000000"/>
          <w:spacing w:val="-2"/>
        </w:rPr>
        <w:t>k</w:t>
      </w:r>
      <w:r w:rsidRPr="00357FE1">
        <w:rPr>
          <w:color w:val="000000"/>
        </w:rPr>
        <w:t>a</w:t>
      </w:r>
      <w:r w:rsidRPr="00357FE1">
        <w:rPr>
          <w:color w:val="000000"/>
          <w:spacing w:val="-1"/>
        </w:rPr>
        <w:t>r</w:t>
      </w:r>
      <w:r w:rsidRPr="00357FE1">
        <w:rPr>
          <w:color w:val="000000"/>
        </w:rPr>
        <w:t>a</w:t>
      </w:r>
      <w:r w:rsidRPr="00357FE1">
        <w:rPr>
          <w:color w:val="000000"/>
          <w:spacing w:val="-2"/>
        </w:rPr>
        <w:t>k</w:t>
      </w:r>
      <w:r w:rsidRPr="00357FE1">
        <w:rPr>
          <w:color w:val="000000"/>
          <w:spacing w:val="1"/>
        </w:rPr>
        <w:t>t</w:t>
      </w:r>
      <w:r w:rsidRPr="00357FE1">
        <w:rPr>
          <w:color w:val="000000"/>
        </w:rPr>
        <w:t>e</w:t>
      </w:r>
      <w:r w:rsidRPr="00357FE1">
        <w:rPr>
          <w:color w:val="000000"/>
          <w:spacing w:val="-1"/>
        </w:rPr>
        <w:t>r</w:t>
      </w:r>
      <w:r w:rsidRPr="00357FE1">
        <w:rPr>
          <w:color w:val="000000"/>
          <w:spacing w:val="3"/>
        </w:rPr>
        <w:t>i</w:t>
      </w:r>
      <w:r w:rsidRPr="00357FE1">
        <w:rPr>
          <w:color w:val="000000"/>
        </w:rPr>
        <w:t>s</w:t>
      </w:r>
      <w:r w:rsidRPr="00357FE1">
        <w:rPr>
          <w:color w:val="000000"/>
          <w:spacing w:val="1"/>
        </w:rPr>
        <w:t>ti</w:t>
      </w:r>
      <w:r w:rsidRPr="00357FE1">
        <w:rPr>
          <w:color w:val="000000"/>
          <w:spacing w:val="-2"/>
        </w:rPr>
        <w:t>k</w:t>
      </w:r>
      <w:r w:rsidRPr="00357FE1">
        <w:rPr>
          <w:color w:val="000000"/>
          <w:spacing w:val="1"/>
        </w:rPr>
        <w:t>a qenësore, siç janë</w:t>
      </w:r>
      <w:r w:rsidRPr="00357FE1">
        <w:rPr>
          <w:color w:val="000000"/>
          <w:spacing w:val="-1"/>
        </w:rPr>
        <w:t>:</w:t>
      </w:r>
    </w:p>
    <w:p w:rsidR="00CF37B1" w:rsidRPr="00357FE1" w:rsidRDefault="00CF37B1" w:rsidP="00D75068">
      <w:pPr>
        <w:pStyle w:val="ListParagraph"/>
        <w:widowControl w:val="0"/>
        <w:numPr>
          <w:ilvl w:val="0"/>
          <w:numId w:val="55"/>
        </w:numPr>
        <w:autoSpaceDE w:val="0"/>
        <w:autoSpaceDN w:val="0"/>
        <w:adjustRightInd w:val="0"/>
        <w:spacing w:line="360" w:lineRule="auto"/>
        <w:ind w:left="1440" w:right="4" w:hanging="630"/>
        <w:jc w:val="both"/>
        <w:rPr>
          <w:rFonts w:ascii="Times New Roman" w:hAnsi="Times New Roman"/>
          <w:i/>
          <w:color w:val="000000"/>
          <w:lang w:val="sq-AL"/>
        </w:rPr>
      </w:pPr>
      <w:r w:rsidRPr="00357FE1">
        <w:rPr>
          <w:rFonts w:ascii="Times New Roman" w:hAnsi="Times New Roman"/>
          <w:i/>
          <w:iCs/>
          <w:color w:val="000000"/>
          <w:spacing w:val="-1"/>
          <w:lang w:val="sq-AL"/>
        </w:rPr>
        <w:t>K</w:t>
      </w:r>
      <w:r w:rsidRPr="00357FE1">
        <w:rPr>
          <w:rFonts w:ascii="Times New Roman" w:hAnsi="Times New Roman"/>
          <w:i/>
          <w:iCs/>
          <w:color w:val="000000"/>
          <w:lang w:val="sq-AL"/>
        </w:rPr>
        <w:t>r</w:t>
      </w:r>
      <w:r w:rsidRPr="00357FE1">
        <w:rPr>
          <w:rFonts w:ascii="Times New Roman" w:hAnsi="Times New Roman"/>
          <w:i/>
          <w:iCs/>
          <w:color w:val="000000"/>
          <w:spacing w:val="1"/>
          <w:lang w:val="sq-AL"/>
        </w:rPr>
        <w:t>i</w:t>
      </w:r>
      <w:r w:rsidRPr="00357FE1">
        <w:rPr>
          <w:rFonts w:ascii="Times New Roman" w:hAnsi="Times New Roman"/>
          <w:i/>
          <w:iCs/>
          <w:color w:val="000000"/>
          <w:spacing w:val="-1"/>
          <w:lang w:val="sq-AL"/>
        </w:rPr>
        <w:t>j</w:t>
      </w:r>
      <w:r w:rsidRPr="00357FE1">
        <w:rPr>
          <w:rFonts w:ascii="Times New Roman" w:hAnsi="Times New Roman"/>
          <w:i/>
          <w:iCs/>
          <w:color w:val="000000"/>
          <w:spacing w:val="1"/>
          <w:lang w:val="sq-AL"/>
        </w:rPr>
        <w:t>i</w:t>
      </w:r>
      <w:r w:rsidRPr="00357FE1">
        <w:rPr>
          <w:rFonts w:ascii="Times New Roman" w:hAnsi="Times New Roman"/>
          <w:i/>
          <w:iCs/>
          <w:color w:val="000000"/>
          <w:spacing w:val="-1"/>
          <w:lang w:val="sq-AL"/>
        </w:rPr>
        <w:t>m</w:t>
      </w:r>
      <w:r w:rsidRPr="00357FE1">
        <w:rPr>
          <w:rFonts w:ascii="Times New Roman" w:hAnsi="Times New Roman"/>
          <w:i/>
          <w:iCs/>
          <w:color w:val="000000"/>
          <w:lang w:val="sq-AL"/>
        </w:rPr>
        <w:t>i</w:t>
      </w:r>
      <w:r w:rsidRPr="00357FE1">
        <w:rPr>
          <w:rFonts w:ascii="Times New Roman" w:hAnsi="Times New Roman"/>
          <w:i/>
          <w:iCs/>
          <w:color w:val="000000"/>
          <w:spacing w:val="1"/>
          <w:lang w:val="sq-AL"/>
        </w:rPr>
        <w:t xml:space="preserve"> </w:t>
      </w:r>
      <w:r w:rsidRPr="00357FE1">
        <w:rPr>
          <w:rFonts w:ascii="Times New Roman" w:hAnsi="Times New Roman"/>
          <w:i/>
          <w:iCs/>
          <w:color w:val="000000"/>
          <w:lang w:val="sq-AL"/>
        </w:rPr>
        <w:t>d</w:t>
      </w:r>
      <w:r w:rsidRPr="00357FE1">
        <w:rPr>
          <w:rFonts w:ascii="Times New Roman" w:hAnsi="Times New Roman"/>
          <w:i/>
          <w:iCs/>
          <w:color w:val="000000"/>
          <w:spacing w:val="-2"/>
          <w:lang w:val="sq-AL"/>
        </w:rPr>
        <w:t>h</w:t>
      </w:r>
      <w:r w:rsidRPr="00357FE1">
        <w:rPr>
          <w:rFonts w:ascii="Times New Roman" w:hAnsi="Times New Roman"/>
          <w:i/>
          <w:iCs/>
          <w:color w:val="000000"/>
          <w:lang w:val="sq-AL"/>
        </w:rPr>
        <w:t>e p</w:t>
      </w:r>
      <w:r w:rsidRPr="00357FE1">
        <w:rPr>
          <w:rFonts w:ascii="Times New Roman" w:hAnsi="Times New Roman"/>
          <w:i/>
          <w:iCs/>
          <w:color w:val="000000"/>
          <w:spacing w:val="1"/>
          <w:lang w:val="sq-AL"/>
        </w:rPr>
        <w:t>r</w:t>
      </w:r>
      <w:r w:rsidRPr="00357FE1">
        <w:rPr>
          <w:rFonts w:ascii="Times New Roman" w:hAnsi="Times New Roman"/>
          <w:i/>
          <w:iCs/>
          <w:color w:val="000000"/>
          <w:spacing w:val="-2"/>
          <w:lang w:val="sq-AL"/>
        </w:rPr>
        <w:t>a</w:t>
      </w:r>
      <w:r w:rsidRPr="00357FE1">
        <w:rPr>
          <w:rFonts w:ascii="Times New Roman" w:hAnsi="Times New Roman"/>
          <w:i/>
          <w:iCs/>
          <w:color w:val="000000"/>
          <w:lang w:val="sq-AL"/>
        </w:rPr>
        <w:t>n</w:t>
      </w:r>
      <w:r w:rsidRPr="00357FE1">
        <w:rPr>
          <w:rFonts w:ascii="Times New Roman" w:hAnsi="Times New Roman"/>
          <w:i/>
          <w:iCs/>
          <w:color w:val="000000"/>
          <w:spacing w:val="1"/>
          <w:lang w:val="sq-AL"/>
        </w:rPr>
        <w:t>i</w:t>
      </w:r>
      <w:r w:rsidRPr="00357FE1">
        <w:rPr>
          <w:rFonts w:ascii="Times New Roman" w:hAnsi="Times New Roman"/>
          <w:i/>
          <w:iCs/>
          <w:color w:val="000000"/>
          <w:spacing w:val="-1"/>
          <w:lang w:val="sq-AL"/>
        </w:rPr>
        <w:t>m</w:t>
      </w:r>
      <w:r w:rsidRPr="00357FE1">
        <w:rPr>
          <w:rFonts w:ascii="Times New Roman" w:hAnsi="Times New Roman"/>
          <w:i/>
          <w:iCs/>
          <w:color w:val="000000"/>
          <w:lang w:val="sq-AL"/>
        </w:rPr>
        <w:t>i</w:t>
      </w:r>
      <w:r w:rsidRPr="00357FE1">
        <w:rPr>
          <w:rFonts w:ascii="Times New Roman" w:hAnsi="Times New Roman"/>
          <w:i/>
          <w:iCs/>
          <w:color w:val="000000"/>
          <w:spacing w:val="-1"/>
          <w:lang w:val="sq-AL"/>
        </w:rPr>
        <w:t xml:space="preserve"> </w:t>
      </w:r>
      <w:r w:rsidRPr="00357FE1">
        <w:rPr>
          <w:rFonts w:ascii="Times New Roman" w:hAnsi="Times New Roman"/>
          <w:i/>
          <w:iCs/>
          <w:color w:val="000000"/>
          <w:lang w:val="sq-AL"/>
        </w:rPr>
        <w:t>i</w:t>
      </w:r>
      <w:r w:rsidRPr="00357FE1">
        <w:rPr>
          <w:rFonts w:ascii="Times New Roman" w:hAnsi="Times New Roman"/>
          <w:i/>
          <w:iCs/>
          <w:color w:val="000000"/>
          <w:spacing w:val="1"/>
          <w:lang w:val="sq-AL"/>
        </w:rPr>
        <w:t xml:space="preserve"> </w:t>
      </w:r>
      <w:r w:rsidRPr="00357FE1">
        <w:rPr>
          <w:rFonts w:ascii="Times New Roman" w:hAnsi="Times New Roman"/>
          <w:i/>
          <w:iCs/>
          <w:color w:val="000000"/>
          <w:spacing w:val="-2"/>
          <w:lang w:val="sq-AL"/>
        </w:rPr>
        <w:t>r</w:t>
      </w:r>
      <w:r w:rsidRPr="00357FE1">
        <w:rPr>
          <w:rFonts w:ascii="Times New Roman" w:hAnsi="Times New Roman"/>
          <w:i/>
          <w:iCs/>
          <w:color w:val="000000"/>
          <w:lang w:val="sq-AL"/>
        </w:rPr>
        <w:t>r</w:t>
      </w:r>
      <w:r w:rsidRPr="00357FE1">
        <w:rPr>
          <w:rFonts w:ascii="Times New Roman" w:hAnsi="Times New Roman"/>
          <w:i/>
          <w:iCs/>
          <w:color w:val="000000"/>
          <w:spacing w:val="1"/>
          <w:lang w:val="sq-AL"/>
        </w:rPr>
        <w:t>e</w:t>
      </w:r>
      <w:r w:rsidRPr="00357FE1">
        <w:rPr>
          <w:rFonts w:ascii="Times New Roman" w:hAnsi="Times New Roman"/>
          <w:i/>
          <w:iCs/>
          <w:color w:val="000000"/>
          <w:spacing w:val="-2"/>
          <w:lang w:val="sq-AL"/>
        </w:rPr>
        <w:t>z</w:t>
      </w:r>
      <w:r w:rsidRPr="00357FE1">
        <w:rPr>
          <w:rFonts w:ascii="Times New Roman" w:hAnsi="Times New Roman"/>
          <w:i/>
          <w:iCs/>
          <w:color w:val="000000"/>
          <w:spacing w:val="1"/>
          <w:lang w:val="sq-AL"/>
        </w:rPr>
        <w:t>i</w:t>
      </w:r>
      <w:r w:rsidRPr="00357FE1">
        <w:rPr>
          <w:rFonts w:ascii="Times New Roman" w:hAnsi="Times New Roman"/>
          <w:i/>
          <w:iCs/>
          <w:color w:val="000000"/>
          <w:spacing w:val="-2"/>
          <w:lang w:val="sq-AL"/>
        </w:rPr>
        <w:t>k</w:t>
      </w:r>
      <w:r w:rsidRPr="00357FE1">
        <w:rPr>
          <w:rFonts w:ascii="Times New Roman" w:hAnsi="Times New Roman"/>
          <w:i/>
          <w:iCs/>
          <w:color w:val="000000"/>
          <w:lang w:val="sq-AL"/>
        </w:rPr>
        <w:t>u</w:t>
      </w:r>
      <w:r w:rsidRPr="00357FE1">
        <w:rPr>
          <w:rFonts w:ascii="Times New Roman" w:hAnsi="Times New Roman"/>
          <w:i/>
          <w:iCs/>
          <w:color w:val="000000"/>
          <w:spacing w:val="3"/>
          <w:lang w:val="sq-AL"/>
        </w:rPr>
        <w:t>t</w:t>
      </w:r>
      <w:r w:rsidRPr="00357FE1">
        <w:rPr>
          <w:rFonts w:ascii="Times New Roman" w:hAnsi="Times New Roman"/>
          <w:i/>
          <w:color w:val="000000"/>
          <w:lang w:val="sq-AL"/>
        </w:rPr>
        <w:t>, d</w:t>
      </w:r>
      <w:r w:rsidRPr="00357FE1">
        <w:rPr>
          <w:rFonts w:ascii="Times New Roman" w:hAnsi="Times New Roman"/>
          <w:i/>
          <w:color w:val="000000"/>
          <w:spacing w:val="-2"/>
          <w:lang w:val="sq-AL"/>
        </w:rPr>
        <w:t>e</w:t>
      </w:r>
      <w:r w:rsidRPr="00357FE1">
        <w:rPr>
          <w:rFonts w:ascii="Times New Roman" w:hAnsi="Times New Roman"/>
          <w:i/>
          <w:color w:val="000000"/>
          <w:spacing w:val="1"/>
          <w:lang w:val="sq-AL"/>
        </w:rPr>
        <w:t>r</w:t>
      </w:r>
      <w:r w:rsidRPr="00357FE1">
        <w:rPr>
          <w:rFonts w:ascii="Times New Roman" w:hAnsi="Times New Roman"/>
          <w:i/>
          <w:color w:val="000000"/>
          <w:lang w:val="sq-AL"/>
        </w:rPr>
        <w:t>i</w:t>
      </w:r>
      <w:r w:rsidRPr="00357FE1">
        <w:rPr>
          <w:rFonts w:ascii="Times New Roman" w:hAnsi="Times New Roman"/>
          <w:i/>
          <w:color w:val="000000"/>
          <w:spacing w:val="1"/>
          <w:lang w:val="sq-AL"/>
        </w:rPr>
        <w:t xml:space="preserve"> </w:t>
      </w:r>
      <w:r w:rsidRPr="00357FE1">
        <w:rPr>
          <w:rFonts w:ascii="Times New Roman" w:hAnsi="Times New Roman"/>
          <w:i/>
          <w:color w:val="000000"/>
          <w:spacing w:val="-2"/>
          <w:lang w:val="sq-AL"/>
        </w:rPr>
        <w:t>n</w:t>
      </w:r>
      <w:r w:rsidRPr="00357FE1">
        <w:rPr>
          <w:rFonts w:ascii="Times New Roman" w:hAnsi="Times New Roman"/>
          <w:i/>
          <w:color w:val="000000"/>
          <w:lang w:val="sq-AL"/>
        </w:rPr>
        <w:t xml:space="preserve">ë </w:t>
      </w:r>
      <w:r w:rsidRPr="00357FE1">
        <w:rPr>
          <w:rFonts w:ascii="Times New Roman" w:hAnsi="Times New Roman"/>
          <w:i/>
          <w:color w:val="000000"/>
          <w:spacing w:val="-2"/>
          <w:lang w:val="sq-AL"/>
        </w:rPr>
        <w:t>ç</w:t>
      </w:r>
      <w:r w:rsidRPr="00357FE1">
        <w:rPr>
          <w:rFonts w:ascii="Times New Roman" w:hAnsi="Times New Roman"/>
          <w:i/>
          <w:color w:val="000000"/>
          <w:spacing w:val="1"/>
          <w:lang w:val="sq-AL"/>
        </w:rPr>
        <w:t>f</w:t>
      </w:r>
      <w:r w:rsidRPr="00357FE1">
        <w:rPr>
          <w:rFonts w:ascii="Times New Roman" w:hAnsi="Times New Roman"/>
          <w:i/>
          <w:color w:val="000000"/>
          <w:lang w:val="sq-AL"/>
        </w:rPr>
        <w:t>a</w:t>
      </w:r>
      <w:r w:rsidRPr="00357FE1">
        <w:rPr>
          <w:rFonts w:ascii="Times New Roman" w:hAnsi="Times New Roman"/>
          <w:i/>
          <w:color w:val="000000"/>
          <w:spacing w:val="-1"/>
          <w:lang w:val="sq-AL"/>
        </w:rPr>
        <w:t>r</w:t>
      </w:r>
      <w:r w:rsidRPr="00357FE1">
        <w:rPr>
          <w:rFonts w:ascii="Times New Roman" w:hAnsi="Times New Roman"/>
          <w:i/>
          <w:color w:val="000000"/>
          <w:lang w:val="sq-AL"/>
        </w:rPr>
        <w:t xml:space="preserve">ë </w:t>
      </w:r>
      <w:r w:rsidRPr="00357FE1">
        <w:rPr>
          <w:rFonts w:ascii="Times New Roman" w:hAnsi="Times New Roman"/>
          <w:i/>
          <w:color w:val="000000"/>
          <w:spacing w:val="1"/>
          <w:lang w:val="sq-AL"/>
        </w:rPr>
        <w:t>s</w:t>
      </w:r>
      <w:r w:rsidRPr="00357FE1">
        <w:rPr>
          <w:rFonts w:ascii="Times New Roman" w:hAnsi="Times New Roman"/>
          <w:i/>
          <w:color w:val="000000"/>
          <w:lang w:val="sq-AL"/>
        </w:rPr>
        <w:t>h</w:t>
      </w:r>
      <w:r w:rsidRPr="00357FE1">
        <w:rPr>
          <w:rFonts w:ascii="Times New Roman" w:hAnsi="Times New Roman"/>
          <w:i/>
          <w:color w:val="000000"/>
          <w:spacing w:val="-2"/>
          <w:lang w:val="sq-AL"/>
        </w:rPr>
        <w:t>k</w:t>
      </w:r>
      <w:r w:rsidRPr="00357FE1">
        <w:rPr>
          <w:rFonts w:ascii="Times New Roman" w:hAnsi="Times New Roman"/>
          <w:i/>
          <w:color w:val="000000"/>
          <w:lang w:val="sq-AL"/>
        </w:rPr>
        <w:t>a</w:t>
      </w:r>
      <w:r w:rsidRPr="00357FE1">
        <w:rPr>
          <w:rFonts w:ascii="Times New Roman" w:hAnsi="Times New Roman"/>
          <w:i/>
          <w:color w:val="000000"/>
          <w:spacing w:val="-1"/>
          <w:lang w:val="sq-AL"/>
        </w:rPr>
        <w:t>l</w:t>
      </w:r>
      <w:r w:rsidRPr="00357FE1">
        <w:rPr>
          <w:rFonts w:ascii="Times New Roman" w:hAnsi="Times New Roman"/>
          <w:i/>
          <w:color w:val="000000"/>
          <w:spacing w:val="1"/>
          <w:lang w:val="sq-AL"/>
        </w:rPr>
        <w:t>l</w:t>
      </w:r>
      <w:r w:rsidRPr="00357FE1">
        <w:rPr>
          <w:rFonts w:ascii="Times New Roman" w:hAnsi="Times New Roman"/>
          <w:i/>
          <w:color w:val="000000"/>
          <w:lang w:val="sq-AL"/>
        </w:rPr>
        <w:t>e</w:t>
      </w:r>
      <w:r w:rsidRPr="00357FE1">
        <w:rPr>
          <w:rFonts w:ascii="Times New Roman" w:hAnsi="Times New Roman"/>
          <w:i/>
          <w:color w:val="000000"/>
          <w:spacing w:val="-2"/>
          <w:lang w:val="sq-AL"/>
        </w:rPr>
        <w:t xml:space="preserve"> </w:t>
      </w:r>
      <w:r w:rsidRPr="00357FE1">
        <w:rPr>
          <w:rFonts w:ascii="Times New Roman" w:hAnsi="Times New Roman"/>
          <w:i/>
          <w:color w:val="000000"/>
          <w:spacing w:val="1"/>
          <w:lang w:val="sq-AL"/>
        </w:rPr>
        <w:t>t</w:t>
      </w:r>
      <w:r w:rsidRPr="00357FE1">
        <w:rPr>
          <w:rFonts w:ascii="Times New Roman" w:hAnsi="Times New Roman"/>
          <w:i/>
          <w:color w:val="000000"/>
          <w:lang w:val="sq-AL"/>
        </w:rPr>
        <w:t xml:space="preserve">ë </w:t>
      </w:r>
      <w:r w:rsidRPr="00357FE1">
        <w:rPr>
          <w:rFonts w:ascii="Times New Roman" w:hAnsi="Times New Roman"/>
          <w:i/>
          <w:color w:val="000000"/>
          <w:spacing w:val="-2"/>
          <w:lang w:val="sq-AL"/>
        </w:rPr>
        <w:t>p</w:t>
      </w:r>
      <w:r w:rsidRPr="00357FE1">
        <w:rPr>
          <w:rFonts w:ascii="Times New Roman" w:hAnsi="Times New Roman"/>
          <w:i/>
          <w:color w:val="000000"/>
          <w:lang w:val="sq-AL"/>
        </w:rPr>
        <w:t>unë</w:t>
      </w:r>
      <w:r w:rsidRPr="00357FE1">
        <w:rPr>
          <w:rFonts w:ascii="Times New Roman" w:hAnsi="Times New Roman"/>
          <w:i/>
          <w:color w:val="000000"/>
          <w:spacing w:val="1"/>
          <w:lang w:val="sq-AL"/>
        </w:rPr>
        <w:t>s</w:t>
      </w:r>
      <w:r w:rsidRPr="00357FE1">
        <w:rPr>
          <w:rFonts w:ascii="Times New Roman" w:hAnsi="Times New Roman"/>
          <w:i/>
          <w:color w:val="000000"/>
          <w:lang w:val="sq-AL"/>
        </w:rPr>
        <w:t>u</w:t>
      </w:r>
      <w:r w:rsidRPr="00357FE1">
        <w:rPr>
          <w:rFonts w:ascii="Times New Roman" w:hAnsi="Times New Roman"/>
          <w:i/>
          <w:color w:val="000000"/>
          <w:spacing w:val="-2"/>
          <w:lang w:val="sq-AL"/>
        </w:rPr>
        <w:t>a</w:t>
      </w:r>
      <w:r w:rsidRPr="00357FE1">
        <w:rPr>
          <w:rFonts w:ascii="Times New Roman" w:hAnsi="Times New Roman"/>
          <w:i/>
          <w:color w:val="000000"/>
          <w:spacing w:val="1"/>
          <w:lang w:val="sq-AL"/>
        </w:rPr>
        <w:t>r</w:t>
      </w:r>
      <w:r w:rsidRPr="00357FE1">
        <w:rPr>
          <w:rFonts w:ascii="Times New Roman" w:hAnsi="Times New Roman"/>
          <w:i/>
          <w:color w:val="000000"/>
          <w:spacing w:val="-1"/>
          <w:lang w:val="sq-AL"/>
        </w:rPr>
        <w:t>i</w:t>
      </w:r>
      <w:r w:rsidRPr="00357FE1">
        <w:rPr>
          <w:rFonts w:ascii="Times New Roman" w:hAnsi="Times New Roman"/>
          <w:i/>
          <w:color w:val="000000"/>
          <w:lang w:val="sq-AL"/>
        </w:rPr>
        <w:t>t</w:t>
      </w:r>
      <w:r w:rsidRPr="00357FE1">
        <w:rPr>
          <w:rFonts w:ascii="Times New Roman" w:hAnsi="Times New Roman"/>
          <w:i/>
          <w:color w:val="000000"/>
          <w:spacing w:val="-1"/>
          <w:lang w:val="sq-AL"/>
        </w:rPr>
        <w:t xml:space="preserve"> </w:t>
      </w:r>
      <w:r w:rsidRPr="00357FE1">
        <w:rPr>
          <w:rFonts w:ascii="Times New Roman" w:hAnsi="Times New Roman"/>
          <w:i/>
          <w:color w:val="000000"/>
          <w:spacing w:val="1"/>
          <w:lang w:val="sq-AL"/>
        </w:rPr>
        <w:t>j</w:t>
      </w:r>
      <w:r w:rsidRPr="00357FE1">
        <w:rPr>
          <w:rFonts w:ascii="Times New Roman" w:hAnsi="Times New Roman"/>
          <w:i/>
          <w:color w:val="000000"/>
          <w:lang w:val="sq-AL"/>
        </w:rPr>
        <w:t>anë</w:t>
      </w:r>
      <w:r w:rsidRPr="00357FE1">
        <w:rPr>
          <w:rFonts w:ascii="Times New Roman" w:hAnsi="Times New Roman"/>
          <w:i/>
          <w:color w:val="000000"/>
          <w:spacing w:val="-2"/>
          <w:lang w:val="sq-AL"/>
        </w:rPr>
        <w:t xml:space="preserve"> </w:t>
      </w:r>
      <w:r w:rsidRPr="00357FE1">
        <w:rPr>
          <w:rFonts w:ascii="Times New Roman" w:hAnsi="Times New Roman"/>
          <w:i/>
          <w:color w:val="000000"/>
          <w:spacing w:val="1"/>
          <w:lang w:val="sq-AL"/>
        </w:rPr>
        <w:t>t</w:t>
      </w:r>
      <w:r w:rsidRPr="00357FE1">
        <w:rPr>
          <w:rFonts w:ascii="Times New Roman" w:hAnsi="Times New Roman"/>
          <w:i/>
          <w:color w:val="000000"/>
          <w:lang w:val="sq-AL"/>
        </w:rPr>
        <w:t>ë</w:t>
      </w:r>
      <w:r w:rsidRPr="00357FE1">
        <w:rPr>
          <w:rFonts w:ascii="Times New Roman" w:hAnsi="Times New Roman"/>
          <w:i/>
          <w:color w:val="000000"/>
          <w:spacing w:val="-2"/>
          <w:lang w:val="sq-AL"/>
        </w:rPr>
        <w:t xml:space="preserve"> </w:t>
      </w:r>
      <w:r w:rsidRPr="00357FE1">
        <w:rPr>
          <w:rFonts w:ascii="Times New Roman" w:hAnsi="Times New Roman"/>
          <w:i/>
          <w:color w:val="000000"/>
          <w:spacing w:val="1"/>
          <w:lang w:val="sq-AL"/>
        </w:rPr>
        <w:t>i</w:t>
      </w:r>
      <w:r w:rsidRPr="00357FE1">
        <w:rPr>
          <w:rFonts w:ascii="Times New Roman" w:hAnsi="Times New Roman"/>
          <w:i/>
          <w:color w:val="000000"/>
          <w:lang w:val="sq-AL"/>
        </w:rPr>
        <w:t>n</w:t>
      </w:r>
      <w:r w:rsidRPr="00357FE1">
        <w:rPr>
          <w:rFonts w:ascii="Times New Roman" w:hAnsi="Times New Roman"/>
          <w:i/>
          <w:color w:val="000000"/>
          <w:spacing w:val="-2"/>
          <w:lang w:val="sq-AL"/>
        </w:rPr>
        <w:t>k</w:t>
      </w:r>
      <w:r w:rsidRPr="00357FE1">
        <w:rPr>
          <w:rFonts w:ascii="Times New Roman" w:hAnsi="Times New Roman"/>
          <w:i/>
          <w:color w:val="000000"/>
          <w:lang w:val="sq-AL"/>
        </w:rPr>
        <w:t>u</w:t>
      </w:r>
      <w:r w:rsidRPr="00357FE1">
        <w:rPr>
          <w:rFonts w:ascii="Times New Roman" w:hAnsi="Times New Roman"/>
          <w:i/>
          <w:color w:val="000000"/>
          <w:spacing w:val="1"/>
          <w:lang w:val="sq-AL"/>
        </w:rPr>
        <w:t>r</w:t>
      </w:r>
      <w:r w:rsidRPr="00357FE1">
        <w:rPr>
          <w:rFonts w:ascii="Times New Roman" w:hAnsi="Times New Roman"/>
          <w:i/>
          <w:color w:val="000000"/>
          <w:spacing w:val="-2"/>
          <w:lang w:val="sq-AL"/>
        </w:rPr>
        <w:t>a</w:t>
      </w:r>
      <w:r w:rsidRPr="00357FE1">
        <w:rPr>
          <w:rFonts w:ascii="Times New Roman" w:hAnsi="Times New Roman"/>
          <w:i/>
          <w:color w:val="000000"/>
          <w:spacing w:val="1"/>
          <w:lang w:val="sq-AL"/>
        </w:rPr>
        <w:t>j</w:t>
      </w:r>
      <w:r w:rsidRPr="00357FE1">
        <w:rPr>
          <w:rFonts w:ascii="Times New Roman" w:hAnsi="Times New Roman"/>
          <w:i/>
          <w:color w:val="000000"/>
          <w:lang w:val="sq-AL"/>
        </w:rPr>
        <w:t>uar</w:t>
      </w:r>
      <w:r w:rsidRPr="00357FE1">
        <w:rPr>
          <w:rFonts w:ascii="Times New Roman" w:hAnsi="Times New Roman"/>
          <w:i/>
          <w:color w:val="000000"/>
          <w:spacing w:val="-1"/>
          <w:lang w:val="sq-AL"/>
        </w:rPr>
        <w:t xml:space="preserve"> </w:t>
      </w:r>
      <w:r w:rsidRPr="00357FE1">
        <w:rPr>
          <w:rFonts w:ascii="Times New Roman" w:hAnsi="Times New Roman"/>
          <w:i/>
          <w:color w:val="000000"/>
          <w:spacing w:val="1"/>
          <w:lang w:val="sq-AL"/>
        </w:rPr>
        <w:t>t</w:t>
      </w:r>
      <w:r w:rsidRPr="00357FE1">
        <w:rPr>
          <w:rFonts w:ascii="Times New Roman" w:hAnsi="Times New Roman"/>
          <w:i/>
          <w:color w:val="000000"/>
          <w:lang w:val="sq-AL"/>
        </w:rPr>
        <w:t>ë</w:t>
      </w:r>
      <w:r w:rsidRPr="00357FE1">
        <w:rPr>
          <w:rFonts w:ascii="Times New Roman" w:hAnsi="Times New Roman"/>
          <w:i/>
          <w:color w:val="000000"/>
          <w:spacing w:val="-2"/>
          <w:lang w:val="sq-AL"/>
        </w:rPr>
        <w:t xml:space="preserve"> </w:t>
      </w:r>
      <w:r w:rsidRPr="00357FE1">
        <w:rPr>
          <w:rFonts w:ascii="Times New Roman" w:hAnsi="Times New Roman"/>
          <w:i/>
          <w:color w:val="000000"/>
          <w:spacing w:val="1"/>
          <w:lang w:val="sq-AL"/>
        </w:rPr>
        <w:t>j</w:t>
      </w:r>
      <w:r w:rsidRPr="00357FE1">
        <w:rPr>
          <w:rFonts w:ascii="Times New Roman" w:hAnsi="Times New Roman"/>
          <w:i/>
          <w:color w:val="000000"/>
          <w:lang w:val="sq-AL"/>
        </w:rPr>
        <w:t>e</w:t>
      </w:r>
      <w:r w:rsidRPr="00357FE1">
        <w:rPr>
          <w:rFonts w:ascii="Times New Roman" w:hAnsi="Times New Roman"/>
          <w:i/>
          <w:color w:val="000000"/>
          <w:spacing w:val="-2"/>
          <w:lang w:val="sq-AL"/>
        </w:rPr>
        <w:t>n</w:t>
      </w:r>
      <w:r w:rsidRPr="00357FE1">
        <w:rPr>
          <w:rFonts w:ascii="Times New Roman" w:hAnsi="Times New Roman"/>
          <w:i/>
          <w:color w:val="000000"/>
          <w:lang w:val="sq-AL"/>
        </w:rPr>
        <w:t xml:space="preserve">ë </w:t>
      </w:r>
      <w:r w:rsidRPr="00357FE1">
        <w:rPr>
          <w:rFonts w:ascii="Times New Roman" w:hAnsi="Times New Roman"/>
          <w:i/>
          <w:color w:val="000000"/>
          <w:spacing w:val="-2"/>
          <w:lang w:val="sq-AL"/>
        </w:rPr>
        <w:t>k</w:t>
      </w:r>
      <w:r w:rsidRPr="00357FE1">
        <w:rPr>
          <w:rFonts w:ascii="Times New Roman" w:hAnsi="Times New Roman"/>
          <w:i/>
          <w:color w:val="000000"/>
          <w:spacing w:val="1"/>
          <w:lang w:val="sq-AL"/>
        </w:rPr>
        <w:t>r</w:t>
      </w:r>
      <w:r w:rsidRPr="00357FE1">
        <w:rPr>
          <w:rFonts w:ascii="Times New Roman" w:hAnsi="Times New Roman"/>
          <w:i/>
          <w:color w:val="000000"/>
          <w:lang w:val="sq-AL"/>
        </w:rPr>
        <w:t>ea</w:t>
      </w:r>
      <w:r w:rsidRPr="00357FE1">
        <w:rPr>
          <w:rFonts w:ascii="Times New Roman" w:hAnsi="Times New Roman"/>
          <w:i/>
          <w:color w:val="000000"/>
          <w:spacing w:val="1"/>
          <w:lang w:val="sq-AL"/>
        </w:rPr>
        <w:t>ti</w:t>
      </w:r>
      <w:r w:rsidRPr="00357FE1">
        <w:rPr>
          <w:rFonts w:ascii="Times New Roman" w:hAnsi="Times New Roman"/>
          <w:i/>
          <w:color w:val="000000"/>
          <w:spacing w:val="-2"/>
          <w:lang w:val="sq-AL"/>
        </w:rPr>
        <w:t>v</w:t>
      </w:r>
      <w:r w:rsidRPr="00357FE1">
        <w:rPr>
          <w:rFonts w:ascii="Times New Roman" w:hAnsi="Times New Roman"/>
          <w:i/>
          <w:color w:val="000000"/>
          <w:lang w:val="sq-AL"/>
        </w:rPr>
        <w:t>ë</w:t>
      </w:r>
      <w:r w:rsidRPr="00357FE1">
        <w:rPr>
          <w:rFonts w:ascii="Times New Roman" w:hAnsi="Times New Roman"/>
          <w:i/>
          <w:color w:val="000000"/>
          <w:spacing w:val="1"/>
          <w:lang w:val="sq-AL"/>
        </w:rPr>
        <w:t xml:space="preserve"> </w:t>
      </w:r>
      <w:r w:rsidRPr="00357FE1">
        <w:rPr>
          <w:rFonts w:ascii="Times New Roman" w:hAnsi="Times New Roman"/>
          <w:i/>
          <w:color w:val="000000"/>
          <w:lang w:val="sq-AL"/>
        </w:rPr>
        <w:t>d</w:t>
      </w:r>
      <w:r w:rsidRPr="00357FE1">
        <w:rPr>
          <w:rFonts w:ascii="Times New Roman" w:hAnsi="Times New Roman"/>
          <w:i/>
          <w:color w:val="000000"/>
          <w:spacing w:val="-2"/>
          <w:lang w:val="sq-AL"/>
        </w:rPr>
        <w:t>h</w:t>
      </w:r>
      <w:r w:rsidRPr="00357FE1">
        <w:rPr>
          <w:rFonts w:ascii="Times New Roman" w:hAnsi="Times New Roman"/>
          <w:i/>
          <w:color w:val="000000"/>
          <w:lang w:val="sq-AL"/>
        </w:rPr>
        <w:t>e p</w:t>
      </w:r>
      <w:r w:rsidRPr="00357FE1">
        <w:rPr>
          <w:rFonts w:ascii="Times New Roman" w:hAnsi="Times New Roman"/>
          <w:i/>
          <w:color w:val="000000"/>
          <w:spacing w:val="-1"/>
          <w:lang w:val="sq-AL"/>
        </w:rPr>
        <w:t>r</w:t>
      </w:r>
      <w:r w:rsidRPr="00357FE1">
        <w:rPr>
          <w:rFonts w:ascii="Times New Roman" w:hAnsi="Times New Roman"/>
          <w:i/>
          <w:color w:val="000000"/>
          <w:lang w:val="sq-AL"/>
        </w:rPr>
        <w:t>anues</w:t>
      </w:r>
      <w:r w:rsidRPr="00357FE1">
        <w:rPr>
          <w:rFonts w:ascii="Times New Roman" w:hAnsi="Times New Roman"/>
          <w:i/>
          <w:color w:val="000000"/>
          <w:spacing w:val="-2"/>
          <w:lang w:val="sq-AL"/>
        </w:rPr>
        <w:t xml:space="preserve"> </w:t>
      </w:r>
      <w:r w:rsidRPr="00357FE1">
        <w:rPr>
          <w:rFonts w:ascii="Times New Roman" w:hAnsi="Times New Roman"/>
          <w:i/>
          <w:color w:val="000000"/>
          <w:spacing w:val="1"/>
          <w:lang w:val="sq-AL"/>
        </w:rPr>
        <w:t>t</w:t>
      </w:r>
      <w:r w:rsidRPr="00357FE1">
        <w:rPr>
          <w:rFonts w:ascii="Times New Roman" w:hAnsi="Times New Roman"/>
          <w:i/>
          <w:color w:val="000000"/>
          <w:lang w:val="sq-AL"/>
        </w:rPr>
        <w:t>ë</w:t>
      </w:r>
      <w:r w:rsidRPr="00357FE1">
        <w:rPr>
          <w:rFonts w:ascii="Times New Roman" w:hAnsi="Times New Roman"/>
          <w:i/>
          <w:color w:val="000000"/>
          <w:spacing w:val="-2"/>
          <w:lang w:val="sq-AL"/>
        </w:rPr>
        <w:t xml:space="preserve"> </w:t>
      </w:r>
      <w:r w:rsidRPr="00357FE1">
        <w:rPr>
          <w:rFonts w:ascii="Times New Roman" w:hAnsi="Times New Roman"/>
          <w:i/>
          <w:color w:val="000000"/>
          <w:spacing w:val="1"/>
          <w:lang w:val="sq-AL"/>
        </w:rPr>
        <w:t>r</w:t>
      </w:r>
      <w:r w:rsidRPr="00357FE1">
        <w:rPr>
          <w:rFonts w:ascii="Times New Roman" w:hAnsi="Times New Roman"/>
          <w:i/>
          <w:color w:val="000000"/>
          <w:spacing w:val="-2"/>
          <w:lang w:val="sq-AL"/>
        </w:rPr>
        <w:t>r</w:t>
      </w:r>
      <w:r w:rsidRPr="00357FE1">
        <w:rPr>
          <w:rFonts w:ascii="Times New Roman" w:hAnsi="Times New Roman"/>
          <w:i/>
          <w:color w:val="000000"/>
          <w:lang w:val="sq-AL"/>
        </w:rPr>
        <w:t>e</w:t>
      </w:r>
      <w:r w:rsidRPr="00357FE1">
        <w:rPr>
          <w:rFonts w:ascii="Times New Roman" w:hAnsi="Times New Roman"/>
          <w:i/>
          <w:color w:val="000000"/>
          <w:spacing w:val="-2"/>
          <w:lang w:val="sq-AL"/>
        </w:rPr>
        <w:t>z</w:t>
      </w:r>
      <w:r w:rsidRPr="00357FE1">
        <w:rPr>
          <w:rFonts w:ascii="Times New Roman" w:hAnsi="Times New Roman"/>
          <w:i/>
          <w:color w:val="000000"/>
          <w:spacing w:val="1"/>
          <w:lang w:val="sq-AL"/>
        </w:rPr>
        <w:t>i</w:t>
      </w:r>
      <w:r w:rsidRPr="00357FE1">
        <w:rPr>
          <w:rFonts w:ascii="Times New Roman" w:hAnsi="Times New Roman"/>
          <w:i/>
          <w:color w:val="000000"/>
          <w:spacing w:val="-2"/>
          <w:lang w:val="sq-AL"/>
        </w:rPr>
        <w:t>k</w:t>
      </w:r>
      <w:r w:rsidRPr="00357FE1">
        <w:rPr>
          <w:rFonts w:ascii="Times New Roman" w:hAnsi="Times New Roman"/>
          <w:i/>
          <w:color w:val="000000"/>
          <w:lang w:val="sq-AL"/>
        </w:rPr>
        <w:t>u</w:t>
      </w:r>
      <w:r w:rsidRPr="00357FE1">
        <w:rPr>
          <w:rFonts w:ascii="Times New Roman" w:hAnsi="Times New Roman"/>
          <w:i/>
          <w:color w:val="000000"/>
          <w:spacing w:val="1"/>
          <w:lang w:val="sq-AL"/>
        </w:rPr>
        <w:t>t</w:t>
      </w:r>
      <w:r w:rsidR="0075606A" w:rsidRPr="00357FE1">
        <w:rPr>
          <w:rFonts w:ascii="Times New Roman" w:hAnsi="Times New Roman"/>
          <w:i/>
          <w:color w:val="000000"/>
          <w:lang w:val="sq-AL"/>
        </w:rPr>
        <w:t>.</w:t>
      </w:r>
    </w:p>
    <w:p w:rsidR="00CF37B1" w:rsidRPr="00357FE1" w:rsidRDefault="00CF37B1" w:rsidP="005D41F5">
      <w:pPr>
        <w:widowControl w:val="0"/>
        <w:tabs>
          <w:tab w:val="left" w:pos="0"/>
        </w:tabs>
        <w:autoSpaceDE w:val="0"/>
        <w:autoSpaceDN w:val="0"/>
        <w:adjustRightInd w:val="0"/>
        <w:spacing w:line="360" w:lineRule="auto"/>
        <w:ind w:left="100" w:right="4" w:firstLine="540"/>
        <w:jc w:val="both"/>
        <w:rPr>
          <w:color w:val="000000"/>
        </w:rPr>
      </w:pPr>
      <w:r w:rsidRPr="00357FE1">
        <w:rPr>
          <w:color w:val="000000"/>
        </w:rPr>
        <w:t>Prandaj është detyrë dhe përgjegjësi e menaxherit të institucionit arsimor të ndikojë në përgatitjen edhe profesionale dhe sociologjike të stafit punues për ta përballuar çdo sfidë, por edhe për ta ndihmuar dhe motivuar për sukses personal si dhe kolektiv.</w:t>
      </w:r>
    </w:p>
    <w:p w:rsidR="00CF37B1" w:rsidRPr="00DF4D73" w:rsidRDefault="00CF37B1" w:rsidP="00D75068">
      <w:pPr>
        <w:pStyle w:val="ListParagraph"/>
        <w:widowControl w:val="0"/>
        <w:numPr>
          <w:ilvl w:val="0"/>
          <w:numId w:val="55"/>
        </w:numPr>
        <w:autoSpaceDE w:val="0"/>
        <w:autoSpaceDN w:val="0"/>
        <w:adjustRightInd w:val="0"/>
        <w:spacing w:line="360" w:lineRule="auto"/>
        <w:ind w:left="1440" w:right="4" w:hanging="630"/>
        <w:jc w:val="both"/>
        <w:rPr>
          <w:rFonts w:ascii="Times New Roman" w:hAnsi="Times New Roman"/>
          <w:i/>
          <w:iCs/>
          <w:color w:val="000000"/>
          <w:spacing w:val="-1"/>
          <w:lang w:val="sq-AL"/>
        </w:rPr>
      </w:pPr>
      <w:r w:rsidRPr="00357FE1">
        <w:rPr>
          <w:rFonts w:ascii="Times New Roman" w:hAnsi="Times New Roman"/>
          <w:i/>
          <w:iCs/>
          <w:color w:val="000000"/>
          <w:spacing w:val="-1"/>
          <w:lang w:val="sq-AL"/>
        </w:rPr>
        <w:t>O</w:t>
      </w:r>
      <w:r w:rsidRPr="00DF4D73">
        <w:rPr>
          <w:rFonts w:ascii="Times New Roman" w:hAnsi="Times New Roman"/>
          <w:i/>
          <w:iCs/>
          <w:color w:val="000000"/>
          <w:spacing w:val="-1"/>
          <w:lang w:val="sq-AL"/>
        </w:rPr>
        <w:t>rientimi në deta</w:t>
      </w:r>
      <w:r w:rsidR="007B7317" w:rsidRPr="00DF4D73">
        <w:rPr>
          <w:rFonts w:ascii="Times New Roman" w:hAnsi="Times New Roman"/>
          <w:i/>
          <w:iCs/>
          <w:color w:val="000000"/>
          <w:spacing w:val="-1"/>
          <w:lang w:val="sq-AL"/>
        </w:rPr>
        <w:t>j</w:t>
      </w:r>
      <w:r w:rsidRPr="00DF4D73">
        <w:rPr>
          <w:rFonts w:ascii="Times New Roman" w:hAnsi="Times New Roman"/>
          <w:i/>
          <w:iCs/>
          <w:color w:val="000000"/>
          <w:spacing w:val="-1"/>
          <w:lang w:val="sq-AL"/>
        </w:rPr>
        <w:t>e, deri në çfarë shkalle janë të priturat e të punësuarve të demonstrojnë precizitet, analizë dhe vëmendje në detale</w:t>
      </w:r>
      <w:r w:rsidR="0075606A" w:rsidRPr="00DF4D73">
        <w:rPr>
          <w:rFonts w:ascii="Times New Roman" w:hAnsi="Times New Roman"/>
          <w:i/>
          <w:iCs/>
          <w:color w:val="000000"/>
          <w:spacing w:val="-1"/>
          <w:lang w:val="sq-AL"/>
        </w:rPr>
        <w:t>.</w:t>
      </w:r>
    </w:p>
    <w:p w:rsidR="00CF37B1" w:rsidRPr="00357FE1" w:rsidRDefault="00CF37B1" w:rsidP="00DF4D73">
      <w:pPr>
        <w:widowControl w:val="0"/>
        <w:tabs>
          <w:tab w:val="left" w:pos="0"/>
        </w:tabs>
        <w:autoSpaceDE w:val="0"/>
        <w:autoSpaceDN w:val="0"/>
        <w:adjustRightInd w:val="0"/>
        <w:spacing w:line="276" w:lineRule="auto"/>
        <w:ind w:right="4" w:firstLine="540"/>
        <w:jc w:val="both"/>
        <w:rPr>
          <w:color w:val="000000"/>
        </w:rPr>
      </w:pPr>
      <w:r w:rsidRPr="00357FE1">
        <w:rPr>
          <w:color w:val="000000"/>
        </w:rPr>
        <w:t>Kjo ka të bëjë me diagnostifikimin që një menaxher duh</w:t>
      </w:r>
      <w:r w:rsidR="007B7317" w:rsidRPr="00357FE1">
        <w:rPr>
          <w:color w:val="000000"/>
        </w:rPr>
        <w:t>e</w:t>
      </w:r>
      <w:r w:rsidRPr="00357FE1">
        <w:rPr>
          <w:color w:val="000000"/>
        </w:rPr>
        <w:t>t ta bëjë institucioni</w:t>
      </w:r>
      <w:r w:rsidR="007B7317" w:rsidRPr="00357FE1">
        <w:rPr>
          <w:color w:val="000000"/>
        </w:rPr>
        <w:t>n</w:t>
      </w:r>
      <w:r w:rsidRPr="00357FE1">
        <w:rPr>
          <w:color w:val="000000"/>
        </w:rPr>
        <w:t xml:space="preserve"> që drejton. Ky diagnostifikim nuk ka të bëjë me caktimin e terapisë, por me identifikimin e anëve të forta dhe dobësive që mund të ketë institucioni që merr në drejtim.</w:t>
      </w:r>
      <w:r w:rsidR="0050282C" w:rsidRPr="00357FE1">
        <w:rPr>
          <w:color w:val="000000"/>
        </w:rPr>
        <w:t xml:space="preserve"> </w:t>
      </w:r>
      <w:r w:rsidRPr="00357FE1">
        <w:rPr>
          <w:color w:val="000000"/>
        </w:rPr>
        <w:t>Pastaj në bazë të një diagnostifkimi ai dhe do të ndërmarr</w:t>
      </w:r>
      <w:r w:rsidR="007B7317" w:rsidRPr="00357FE1">
        <w:rPr>
          <w:color w:val="000000"/>
        </w:rPr>
        <w:t>ë</w:t>
      </w:r>
      <w:r w:rsidRPr="00357FE1">
        <w:rPr>
          <w:color w:val="000000"/>
        </w:rPr>
        <w:t xml:space="preserve"> apo planifikojë e projektojë gjithë hapat e nevojshëm për avancim apo për përmirësim të të gjitha poreve organizative të atij institucioni. Pa pasjen e një pasqyre të këtillë asnjë mena</w:t>
      </w:r>
      <w:r w:rsidR="007B7317" w:rsidRPr="00357FE1">
        <w:rPr>
          <w:color w:val="000000"/>
        </w:rPr>
        <w:t>xh</w:t>
      </w:r>
      <w:r w:rsidRPr="00357FE1">
        <w:rPr>
          <w:color w:val="000000"/>
        </w:rPr>
        <w:t xml:space="preserve">er nuk ka mundësi të dijë ta orientojë veprimtarinë dhe veprimet për </w:t>
      </w:r>
      <w:r w:rsidR="007B7317" w:rsidRPr="00357FE1">
        <w:rPr>
          <w:color w:val="000000"/>
        </w:rPr>
        <w:t>ç</w:t>
      </w:r>
      <w:r w:rsidRPr="00357FE1">
        <w:rPr>
          <w:color w:val="000000"/>
        </w:rPr>
        <w:t>uarjen para të institucionit. Ndërsa synim i secilit është pikërisht kjo</w:t>
      </w:r>
      <w:r w:rsidR="007B7317" w:rsidRPr="00357FE1">
        <w:rPr>
          <w:color w:val="000000"/>
        </w:rPr>
        <w:t xml:space="preserve"> ç</w:t>
      </w:r>
      <w:r w:rsidRPr="00357FE1">
        <w:rPr>
          <w:color w:val="000000"/>
        </w:rPr>
        <w:t>uarja para, arritja e suksesit dhe raportimi te vartësit për të.</w:t>
      </w:r>
    </w:p>
    <w:p w:rsidR="00CF37B1" w:rsidRPr="00357FE1" w:rsidRDefault="00CF37B1" w:rsidP="00D75068">
      <w:pPr>
        <w:pStyle w:val="ListParagraph"/>
        <w:widowControl w:val="0"/>
        <w:numPr>
          <w:ilvl w:val="0"/>
          <w:numId w:val="55"/>
        </w:numPr>
        <w:autoSpaceDE w:val="0"/>
        <w:autoSpaceDN w:val="0"/>
        <w:adjustRightInd w:val="0"/>
        <w:spacing w:line="360" w:lineRule="auto"/>
        <w:ind w:left="1440" w:right="4" w:hanging="630"/>
        <w:jc w:val="both"/>
        <w:rPr>
          <w:rFonts w:ascii="Times New Roman" w:hAnsi="Times New Roman"/>
          <w:i/>
          <w:iCs/>
          <w:color w:val="000000"/>
          <w:spacing w:val="-1"/>
          <w:lang w:val="sq-AL"/>
        </w:rPr>
      </w:pPr>
      <w:r w:rsidRPr="00357FE1">
        <w:rPr>
          <w:rFonts w:ascii="Times New Roman" w:hAnsi="Times New Roman"/>
          <w:i/>
          <w:iCs/>
          <w:color w:val="000000"/>
          <w:spacing w:val="-1"/>
          <w:lang w:val="sq-AL"/>
        </w:rPr>
        <w:t xml:space="preserve">Orientimi në rezultate, deri në çfarë shkalle menaxherët janë të fokusuar në rezultate sesa në teknikat dhe proceset për arritjen e </w:t>
      </w:r>
      <w:r w:rsidRPr="00357FE1">
        <w:rPr>
          <w:rFonts w:ascii="Times New Roman" w:hAnsi="Times New Roman"/>
          <w:i/>
          <w:iCs/>
          <w:color w:val="000000"/>
          <w:spacing w:val="-1"/>
          <w:lang w:val="sq-AL"/>
        </w:rPr>
        <w:lastRenderedPageBreak/>
        <w:t>këtyre rezultateve;</w:t>
      </w:r>
    </w:p>
    <w:p w:rsidR="00CF37B1" w:rsidRPr="00357FE1" w:rsidRDefault="00CF37B1" w:rsidP="00DF4D73">
      <w:pPr>
        <w:widowControl w:val="0"/>
        <w:tabs>
          <w:tab w:val="left" w:pos="0"/>
        </w:tabs>
        <w:autoSpaceDE w:val="0"/>
        <w:autoSpaceDN w:val="0"/>
        <w:adjustRightInd w:val="0"/>
        <w:spacing w:line="276" w:lineRule="auto"/>
        <w:ind w:right="4" w:firstLine="540"/>
        <w:jc w:val="both"/>
        <w:rPr>
          <w:color w:val="000000"/>
        </w:rPr>
      </w:pPr>
      <w:r w:rsidRPr="00357FE1">
        <w:rPr>
          <w:color w:val="000000"/>
        </w:rPr>
        <w:t>Sipas autorit, menaxheri i mirë duhet të ketë njohuri solide edhe nga fusha e marketingut në ra</w:t>
      </w:r>
      <w:r w:rsidR="007B7317" w:rsidRPr="00357FE1">
        <w:rPr>
          <w:color w:val="000000"/>
        </w:rPr>
        <w:t>s</w:t>
      </w:r>
      <w:r w:rsidRPr="00357FE1">
        <w:rPr>
          <w:color w:val="000000"/>
        </w:rPr>
        <w:t>tet kur ai duhet ta orientojë institucionin, t</w:t>
      </w:r>
      <w:r w:rsidR="00E14FBD" w:rsidRPr="00357FE1">
        <w:rPr>
          <w:color w:val="000000"/>
        </w:rPr>
        <w:t>’</w:t>
      </w:r>
      <w:r w:rsidRPr="00357FE1">
        <w:rPr>
          <w:color w:val="000000"/>
        </w:rPr>
        <w:t>i jap</w:t>
      </w:r>
      <w:r w:rsidR="007B7317" w:rsidRPr="00357FE1">
        <w:rPr>
          <w:color w:val="000000"/>
        </w:rPr>
        <w:t>ë</w:t>
      </w:r>
      <w:r w:rsidRPr="00357FE1">
        <w:rPr>
          <w:color w:val="000000"/>
        </w:rPr>
        <w:t xml:space="preserve"> kahe kah arritja e suk</w:t>
      </w:r>
      <w:r w:rsidR="007B7317" w:rsidRPr="00357FE1">
        <w:rPr>
          <w:color w:val="000000"/>
        </w:rPr>
        <w:t>s</w:t>
      </w:r>
      <w:r w:rsidRPr="00357FE1">
        <w:rPr>
          <w:color w:val="000000"/>
        </w:rPr>
        <w:t>esit.</w:t>
      </w:r>
      <w:r w:rsidR="0050282C" w:rsidRPr="00357FE1">
        <w:rPr>
          <w:color w:val="000000"/>
        </w:rPr>
        <w:t xml:space="preserve"> </w:t>
      </w:r>
      <w:r w:rsidRPr="00357FE1">
        <w:rPr>
          <w:color w:val="000000"/>
        </w:rPr>
        <w:t>Secili menaxher që në fillim duhet t</w:t>
      </w:r>
      <w:r w:rsidR="007B7317" w:rsidRPr="00357FE1">
        <w:rPr>
          <w:color w:val="000000"/>
        </w:rPr>
        <w:t>’i</w:t>
      </w:r>
      <w:r w:rsidRPr="00357FE1">
        <w:rPr>
          <w:color w:val="000000"/>
        </w:rPr>
        <w:t xml:space="preserve"> vendosë disa pika kulmore të cilat synon që t</w:t>
      </w:r>
      <w:r w:rsidR="00E14FBD" w:rsidRPr="00357FE1">
        <w:rPr>
          <w:color w:val="000000"/>
        </w:rPr>
        <w:t>’</w:t>
      </w:r>
      <w:r w:rsidRPr="00357FE1">
        <w:rPr>
          <w:color w:val="000000"/>
        </w:rPr>
        <w:t>i arrijë. Cilat do të mund të ishin ato pika kulmore, ose thënë ndryshe objektiva të organizatës? E para, me Udhëzimin e 2014</w:t>
      </w:r>
      <w:r w:rsidR="007B7317" w:rsidRPr="00357FE1">
        <w:rPr>
          <w:color w:val="000000"/>
        </w:rPr>
        <w:t>-s</w:t>
      </w:r>
      <w:r w:rsidRPr="00357FE1">
        <w:rPr>
          <w:color w:val="000000"/>
        </w:rPr>
        <w:t xml:space="preserve"> për drejtor shkolle, kërkohet që kandidati i mundshëm para panelit intervistues, por edhe institucionit në të cilin konkurron për drejtor, duhet ta prezan</w:t>
      </w:r>
      <w:r w:rsidR="007B7317" w:rsidRPr="00357FE1">
        <w:rPr>
          <w:color w:val="000000"/>
        </w:rPr>
        <w:t>t</w:t>
      </w:r>
      <w:r w:rsidRPr="00357FE1">
        <w:rPr>
          <w:color w:val="000000"/>
        </w:rPr>
        <w:t xml:space="preserve">ojë një </w:t>
      </w:r>
      <w:r w:rsidR="007B7317" w:rsidRPr="00357FE1">
        <w:rPr>
          <w:color w:val="000000"/>
        </w:rPr>
        <w:t xml:space="preserve">plan </w:t>
      </w:r>
      <w:r w:rsidRPr="00357FE1">
        <w:rPr>
          <w:color w:val="000000"/>
        </w:rPr>
        <w:t xml:space="preserve">zhvillimor. Konturat e këtij plani zhvillimor janë të dhëna në </w:t>
      </w:r>
      <w:r w:rsidR="007B7317" w:rsidRPr="00357FE1">
        <w:rPr>
          <w:color w:val="000000"/>
        </w:rPr>
        <w:t>u</w:t>
      </w:r>
      <w:r w:rsidRPr="00357FE1">
        <w:rPr>
          <w:color w:val="000000"/>
        </w:rPr>
        <w:t>dhëzimin administrativ</w:t>
      </w:r>
      <w:r w:rsidR="007B7317" w:rsidRPr="00357FE1">
        <w:rPr>
          <w:color w:val="000000"/>
        </w:rPr>
        <w:t>.</w:t>
      </w:r>
      <w:r w:rsidRPr="00357FE1">
        <w:rPr>
          <w:rStyle w:val="FootnoteReference"/>
          <w:color w:val="000000"/>
        </w:rPr>
        <w:footnoteReference w:id="286"/>
      </w:r>
      <w:r w:rsidRPr="00357FE1">
        <w:rPr>
          <w:color w:val="000000"/>
        </w:rPr>
        <w:t xml:space="preserve"> Aty si pikë e parë është dhënë, si kërkesë për një plan zhvillimor të suksesshëm, formulimi i një vizioni për institucionin. Ky vizion duhet të jetë pika kryesore orientuese për të nga e cila pikë më vonë do t</w:t>
      </w:r>
      <w:r w:rsidR="007B7317" w:rsidRPr="00357FE1">
        <w:rPr>
          <w:color w:val="000000"/>
        </w:rPr>
        <w:t>’i</w:t>
      </w:r>
      <w:r w:rsidRPr="00357FE1">
        <w:rPr>
          <w:color w:val="000000"/>
        </w:rPr>
        <w:t xml:space="preserve"> përcaktojë edhe objektivat apo caqet se ku do të mbërrijë institucioni pas një periudhe të caktuar ose brenda një mandati. Këto pika orientuese të vendosura, objektiva apo rezultate të pritura</w:t>
      </w:r>
      <w:r w:rsidR="007B7317" w:rsidRPr="00357FE1">
        <w:rPr>
          <w:color w:val="000000"/>
        </w:rPr>
        <w:t>,</w:t>
      </w:r>
      <w:r w:rsidRPr="00357FE1">
        <w:rPr>
          <w:color w:val="000000"/>
        </w:rPr>
        <w:t xml:space="preserve"> duhet të bazohen në kushtet dhe potencialet reale të institucionit. Nëse kët</w:t>
      </w:r>
      <w:r w:rsidR="007B7317" w:rsidRPr="00357FE1">
        <w:rPr>
          <w:color w:val="000000"/>
        </w:rPr>
        <w:t>o</w:t>
      </w:r>
      <w:r w:rsidRPr="00357FE1">
        <w:rPr>
          <w:color w:val="000000"/>
        </w:rPr>
        <w:t xml:space="preserve"> objektiva, rezultate të synuara</w:t>
      </w:r>
      <w:r w:rsidR="007B7317" w:rsidRPr="00357FE1">
        <w:rPr>
          <w:color w:val="000000"/>
        </w:rPr>
        <w:t>,</w:t>
      </w:r>
      <w:r w:rsidRPr="00357FE1">
        <w:rPr>
          <w:color w:val="000000"/>
        </w:rPr>
        <w:t xml:space="preserve"> janë jo të stud</w:t>
      </w:r>
      <w:r w:rsidR="007B7317" w:rsidRPr="00357FE1">
        <w:rPr>
          <w:color w:val="000000"/>
        </w:rPr>
        <w:t>i</w:t>
      </w:r>
      <w:r w:rsidRPr="00357FE1">
        <w:rPr>
          <w:color w:val="000000"/>
        </w:rPr>
        <w:t>uara mirë dhe në s</w:t>
      </w:r>
      <w:r w:rsidR="007B7317" w:rsidRPr="00357FE1">
        <w:rPr>
          <w:color w:val="000000"/>
        </w:rPr>
        <w:t>’</w:t>
      </w:r>
      <w:r w:rsidRPr="00357FE1">
        <w:rPr>
          <w:color w:val="000000"/>
        </w:rPr>
        <w:t>përputhje me potencialet aktuale të institucionit, por edhe të vet menaxherit, atëherë kjo mund të kalojë në domenin e një ëndrre të bukur, e cila do të zg</w:t>
      </w:r>
      <w:r w:rsidR="007B7317" w:rsidRPr="00357FE1">
        <w:rPr>
          <w:color w:val="000000"/>
        </w:rPr>
        <w:t>j</w:t>
      </w:r>
      <w:r w:rsidRPr="00357FE1">
        <w:rPr>
          <w:color w:val="000000"/>
        </w:rPr>
        <w:t>asë aq sa zgjat gjumi letargjik i kandidatit.</w:t>
      </w:r>
      <w:r w:rsidR="007B7317" w:rsidRPr="00357FE1">
        <w:rPr>
          <w:color w:val="000000"/>
        </w:rPr>
        <w:t xml:space="preserve"> </w:t>
      </w:r>
      <w:r w:rsidRPr="00357FE1">
        <w:rPr>
          <w:color w:val="000000"/>
        </w:rPr>
        <w:t>Prandaj, menaxheri të cilin synojmë ta kemi, në shekullin e zhvi</w:t>
      </w:r>
      <w:r w:rsidR="007B7317" w:rsidRPr="00357FE1">
        <w:rPr>
          <w:color w:val="000000"/>
        </w:rPr>
        <w:t>ll</w:t>
      </w:r>
      <w:r w:rsidRPr="00357FE1">
        <w:rPr>
          <w:color w:val="000000"/>
        </w:rPr>
        <w:t>imit të hovshëm të teknik</w:t>
      </w:r>
      <w:r w:rsidR="007B7317" w:rsidRPr="00357FE1">
        <w:rPr>
          <w:color w:val="000000"/>
        </w:rPr>
        <w:t>ë</w:t>
      </w:r>
      <w:r w:rsidRPr="00357FE1">
        <w:rPr>
          <w:color w:val="000000"/>
        </w:rPr>
        <w:t>s dhe të teknologjisë, por edhe të zhvillimit të shkencave të mena</w:t>
      </w:r>
      <w:r w:rsidR="007B7317" w:rsidRPr="00357FE1">
        <w:rPr>
          <w:color w:val="000000"/>
        </w:rPr>
        <w:t>x</w:t>
      </w:r>
      <w:r w:rsidRPr="00357FE1">
        <w:rPr>
          <w:color w:val="000000"/>
        </w:rPr>
        <w:t>himit, të ndryshimeve të mëdha dhe të shpejta në vet fushën e arsimit, sistemeve arsimore, kërkohet që me rastin e formulimit të vizionit të institucionit që menaxhon, ose e synon atë, ta stud</w:t>
      </w:r>
      <w:r w:rsidR="007B7317" w:rsidRPr="00357FE1">
        <w:rPr>
          <w:color w:val="000000"/>
        </w:rPr>
        <w:t>i</w:t>
      </w:r>
      <w:r w:rsidRPr="00357FE1">
        <w:rPr>
          <w:color w:val="000000"/>
        </w:rPr>
        <w:t>ojë mirë, të identif</w:t>
      </w:r>
      <w:r w:rsidR="007B7317" w:rsidRPr="00357FE1">
        <w:rPr>
          <w:color w:val="000000"/>
        </w:rPr>
        <w:t>i</w:t>
      </w:r>
      <w:r w:rsidRPr="00357FE1">
        <w:rPr>
          <w:color w:val="000000"/>
        </w:rPr>
        <w:t>kojë rezultate të arritshme</w:t>
      </w:r>
      <w:r w:rsidR="007B7317" w:rsidRPr="00357FE1">
        <w:rPr>
          <w:color w:val="000000"/>
        </w:rPr>
        <w:t>,</w:t>
      </w:r>
      <w:r w:rsidRPr="00357FE1">
        <w:rPr>
          <w:color w:val="000000"/>
        </w:rPr>
        <w:t xml:space="preserve"> të matshme dhe reale. Të gjitha këto duhe</w:t>
      </w:r>
      <w:r w:rsidR="007B7317" w:rsidRPr="00357FE1">
        <w:rPr>
          <w:color w:val="000000"/>
        </w:rPr>
        <w:t>n</w:t>
      </w:r>
      <w:r w:rsidRPr="00357FE1">
        <w:rPr>
          <w:color w:val="000000"/>
        </w:rPr>
        <w:t xml:space="preserve"> zbërthyer në veprime konkrete të planifikuara dhe të orientuara kah rezultatet.</w:t>
      </w:r>
    </w:p>
    <w:p w:rsidR="00CF37B1" w:rsidRPr="00DF4D73" w:rsidRDefault="00CF37B1" w:rsidP="00D75068">
      <w:pPr>
        <w:pStyle w:val="ListParagraph"/>
        <w:widowControl w:val="0"/>
        <w:numPr>
          <w:ilvl w:val="0"/>
          <w:numId w:val="55"/>
        </w:numPr>
        <w:autoSpaceDE w:val="0"/>
        <w:autoSpaceDN w:val="0"/>
        <w:adjustRightInd w:val="0"/>
        <w:spacing w:line="360" w:lineRule="auto"/>
        <w:ind w:left="1440" w:right="4" w:hanging="630"/>
        <w:jc w:val="both"/>
        <w:rPr>
          <w:rFonts w:ascii="Times New Roman" w:hAnsi="Times New Roman"/>
          <w:i/>
          <w:iCs/>
          <w:color w:val="000000"/>
          <w:spacing w:val="-1"/>
          <w:lang w:val="sq-AL"/>
        </w:rPr>
      </w:pPr>
      <w:r w:rsidRPr="00DF4D73">
        <w:rPr>
          <w:rFonts w:ascii="Times New Roman" w:hAnsi="Times New Roman"/>
          <w:i/>
          <w:iCs/>
          <w:color w:val="000000"/>
          <w:spacing w:val="-1"/>
          <w:lang w:val="sq-AL"/>
        </w:rPr>
        <w:t>Orientimi</w:t>
      </w:r>
      <w:r w:rsidR="0050282C" w:rsidRPr="00DF4D73">
        <w:rPr>
          <w:rFonts w:ascii="Times New Roman" w:hAnsi="Times New Roman"/>
          <w:i/>
          <w:iCs/>
          <w:color w:val="000000"/>
          <w:spacing w:val="-1"/>
          <w:lang w:val="sq-AL"/>
        </w:rPr>
        <w:t xml:space="preserve"> </w:t>
      </w:r>
      <w:r w:rsidRPr="00DF4D73">
        <w:rPr>
          <w:rFonts w:ascii="Times New Roman" w:hAnsi="Times New Roman"/>
          <w:i/>
          <w:iCs/>
          <w:color w:val="000000"/>
          <w:spacing w:val="-1"/>
          <w:lang w:val="sq-AL"/>
        </w:rPr>
        <w:t>kah njerëzit,</w:t>
      </w:r>
      <w:r w:rsidR="0050282C" w:rsidRPr="00DF4D73">
        <w:rPr>
          <w:rFonts w:ascii="Times New Roman" w:hAnsi="Times New Roman"/>
          <w:i/>
          <w:iCs/>
          <w:color w:val="000000"/>
          <w:spacing w:val="-1"/>
          <w:lang w:val="sq-AL"/>
        </w:rPr>
        <w:t xml:space="preserve"> </w:t>
      </w:r>
      <w:r w:rsidRPr="00DF4D73">
        <w:rPr>
          <w:rFonts w:ascii="Times New Roman" w:hAnsi="Times New Roman"/>
          <w:i/>
          <w:iCs/>
          <w:color w:val="000000"/>
          <w:spacing w:val="-1"/>
          <w:lang w:val="sq-AL"/>
        </w:rPr>
        <w:t>deri</w:t>
      </w:r>
      <w:r w:rsidR="0050282C" w:rsidRPr="00DF4D73">
        <w:rPr>
          <w:rFonts w:ascii="Times New Roman" w:hAnsi="Times New Roman"/>
          <w:i/>
          <w:iCs/>
          <w:color w:val="000000"/>
          <w:spacing w:val="-1"/>
          <w:lang w:val="sq-AL"/>
        </w:rPr>
        <w:t xml:space="preserve"> </w:t>
      </w:r>
      <w:r w:rsidRPr="00DF4D73">
        <w:rPr>
          <w:rFonts w:ascii="Times New Roman" w:hAnsi="Times New Roman"/>
          <w:i/>
          <w:iCs/>
          <w:color w:val="000000"/>
          <w:spacing w:val="-1"/>
          <w:lang w:val="sq-AL"/>
        </w:rPr>
        <w:t>në</w:t>
      </w:r>
      <w:r w:rsidR="0050282C" w:rsidRPr="00DF4D73">
        <w:rPr>
          <w:rFonts w:ascii="Times New Roman" w:hAnsi="Times New Roman"/>
          <w:i/>
          <w:iCs/>
          <w:color w:val="000000"/>
          <w:spacing w:val="-1"/>
          <w:lang w:val="sq-AL"/>
        </w:rPr>
        <w:t xml:space="preserve"> </w:t>
      </w:r>
      <w:r w:rsidRPr="00DF4D73">
        <w:rPr>
          <w:rFonts w:ascii="Times New Roman" w:hAnsi="Times New Roman"/>
          <w:i/>
          <w:iCs/>
          <w:color w:val="000000"/>
          <w:spacing w:val="-1"/>
          <w:lang w:val="sq-AL"/>
        </w:rPr>
        <w:t>çfarë</w:t>
      </w:r>
      <w:r w:rsidR="0050282C" w:rsidRPr="00DF4D73">
        <w:rPr>
          <w:rFonts w:ascii="Times New Roman" w:hAnsi="Times New Roman"/>
          <w:i/>
          <w:iCs/>
          <w:color w:val="000000"/>
          <w:spacing w:val="-1"/>
          <w:lang w:val="sq-AL"/>
        </w:rPr>
        <w:t xml:space="preserve"> </w:t>
      </w:r>
      <w:r w:rsidRPr="00DF4D73">
        <w:rPr>
          <w:rFonts w:ascii="Times New Roman" w:hAnsi="Times New Roman"/>
          <w:i/>
          <w:iCs/>
          <w:color w:val="000000"/>
          <w:spacing w:val="-1"/>
          <w:lang w:val="sq-AL"/>
        </w:rPr>
        <w:t>shkalle vendimet</w:t>
      </w:r>
      <w:r w:rsidR="0050282C" w:rsidRPr="00DF4D73">
        <w:rPr>
          <w:rFonts w:ascii="Times New Roman" w:hAnsi="Times New Roman"/>
          <w:i/>
          <w:iCs/>
          <w:color w:val="000000"/>
          <w:spacing w:val="-1"/>
          <w:lang w:val="sq-AL"/>
        </w:rPr>
        <w:t xml:space="preserve"> </w:t>
      </w:r>
      <w:r w:rsidRPr="00DF4D73">
        <w:rPr>
          <w:rFonts w:ascii="Times New Roman" w:hAnsi="Times New Roman"/>
          <w:i/>
          <w:iCs/>
          <w:color w:val="000000"/>
          <w:spacing w:val="-1"/>
          <w:lang w:val="sq-AL"/>
        </w:rPr>
        <w:t>e</w:t>
      </w:r>
      <w:r w:rsidR="0050282C" w:rsidRPr="00DF4D73">
        <w:rPr>
          <w:rFonts w:ascii="Times New Roman" w:hAnsi="Times New Roman"/>
          <w:i/>
          <w:iCs/>
          <w:color w:val="000000"/>
          <w:spacing w:val="-1"/>
          <w:lang w:val="sq-AL"/>
        </w:rPr>
        <w:t xml:space="preserve"> </w:t>
      </w:r>
      <w:r w:rsidRPr="00DF4D73">
        <w:rPr>
          <w:rFonts w:ascii="Times New Roman" w:hAnsi="Times New Roman"/>
          <w:i/>
          <w:iCs/>
          <w:color w:val="000000"/>
          <w:spacing w:val="-1"/>
          <w:lang w:val="sq-AL"/>
        </w:rPr>
        <w:t>menaxherëve</w:t>
      </w:r>
      <w:r w:rsidR="0050282C" w:rsidRPr="00DF4D73">
        <w:rPr>
          <w:rFonts w:ascii="Times New Roman" w:hAnsi="Times New Roman"/>
          <w:i/>
          <w:iCs/>
          <w:color w:val="000000"/>
          <w:spacing w:val="-1"/>
          <w:lang w:val="sq-AL"/>
        </w:rPr>
        <w:t xml:space="preserve"> </w:t>
      </w:r>
      <w:r w:rsidRPr="00DF4D73">
        <w:rPr>
          <w:rFonts w:ascii="Times New Roman" w:hAnsi="Times New Roman"/>
          <w:i/>
          <w:iCs/>
          <w:color w:val="000000"/>
          <w:spacing w:val="-1"/>
          <w:lang w:val="sq-AL"/>
        </w:rPr>
        <w:t>dhe</w:t>
      </w:r>
      <w:r w:rsidR="0050282C" w:rsidRPr="00DF4D73">
        <w:rPr>
          <w:rFonts w:ascii="Times New Roman" w:hAnsi="Times New Roman"/>
          <w:i/>
          <w:iCs/>
          <w:color w:val="000000"/>
          <w:spacing w:val="-1"/>
          <w:lang w:val="sq-AL"/>
        </w:rPr>
        <w:t xml:space="preserve"> </w:t>
      </w:r>
      <w:r w:rsidRPr="00DF4D73">
        <w:rPr>
          <w:rFonts w:ascii="Times New Roman" w:hAnsi="Times New Roman"/>
          <w:i/>
          <w:iCs/>
          <w:color w:val="000000"/>
          <w:spacing w:val="-1"/>
          <w:lang w:val="sq-AL"/>
        </w:rPr>
        <w:t>efektet e rezultateve ndikojnë në punonjësit e organizatë</w:t>
      </w:r>
      <w:r w:rsidR="0075606A" w:rsidRPr="00DF4D73">
        <w:rPr>
          <w:rFonts w:ascii="Times New Roman" w:hAnsi="Times New Roman"/>
          <w:i/>
          <w:iCs/>
          <w:color w:val="000000"/>
          <w:spacing w:val="-1"/>
          <w:lang w:val="sq-AL"/>
        </w:rPr>
        <w:t>s.</w:t>
      </w:r>
    </w:p>
    <w:p w:rsidR="00CF37B1" w:rsidRPr="00357FE1" w:rsidRDefault="00CF37B1" w:rsidP="00DF4D73">
      <w:pPr>
        <w:widowControl w:val="0"/>
        <w:tabs>
          <w:tab w:val="left" w:pos="0"/>
        </w:tabs>
        <w:autoSpaceDE w:val="0"/>
        <w:autoSpaceDN w:val="0"/>
        <w:adjustRightInd w:val="0"/>
        <w:spacing w:line="276" w:lineRule="auto"/>
        <w:ind w:right="4" w:firstLine="540"/>
        <w:jc w:val="both"/>
        <w:rPr>
          <w:color w:val="000000"/>
        </w:rPr>
      </w:pPr>
      <w:r w:rsidRPr="00357FE1">
        <w:rPr>
          <w:color w:val="000000"/>
        </w:rPr>
        <w:lastRenderedPageBreak/>
        <w:t>Asnjë menaxher nuk do të mund ta drejtonte një institucion pa pjesën tjetër të stafit. Dihet se në çdo institucion kemi njerëz që punojnë, të tjerë që presin urdhra apo detyra nga lart, por edhe të tillë që vazhdimisht bishtnojnë, ose mundohen t</w:t>
      </w:r>
      <w:r w:rsidR="00E14FBD" w:rsidRPr="00357FE1">
        <w:rPr>
          <w:color w:val="000000"/>
        </w:rPr>
        <w:t>’</w:t>
      </w:r>
      <w:r w:rsidRPr="00357FE1">
        <w:rPr>
          <w:color w:val="000000"/>
        </w:rPr>
        <w:t>u shmangen detyrave dhe përgjegjësive. Zakonisht kat</w:t>
      </w:r>
      <w:r w:rsidR="007B7317" w:rsidRPr="00357FE1">
        <w:rPr>
          <w:color w:val="000000"/>
        </w:rPr>
        <w:t>e</w:t>
      </w:r>
      <w:r w:rsidRPr="00357FE1">
        <w:rPr>
          <w:color w:val="000000"/>
        </w:rPr>
        <w:t xml:space="preserve">goria e fundit </w:t>
      </w:r>
      <w:r w:rsidR="007B7317" w:rsidRPr="00357FE1">
        <w:rPr>
          <w:color w:val="000000"/>
        </w:rPr>
        <w:t xml:space="preserve">është </w:t>
      </w:r>
      <w:r w:rsidRPr="00357FE1">
        <w:rPr>
          <w:color w:val="000000"/>
        </w:rPr>
        <w:t xml:space="preserve">më </w:t>
      </w:r>
      <w:r w:rsidR="007B7317" w:rsidRPr="00357FE1">
        <w:rPr>
          <w:color w:val="000000"/>
        </w:rPr>
        <w:t>e</w:t>
      </w:r>
      <w:r w:rsidRPr="00357FE1">
        <w:rPr>
          <w:color w:val="000000"/>
        </w:rPr>
        <w:t xml:space="preserve"> zëshm</w:t>
      </w:r>
      <w:r w:rsidR="007B7317" w:rsidRPr="00357FE1">
        <w:rPr>
          <w:color w:val="000000"/>
        </w:rPr>
        <w:t>e</w:t>
      </w:r>
      <w:r w:rsidRPr="00357FE1">
        <w:rPr>
          <w:color w:val="000000"/>
        </w:rPr>
        <w:t xml:space="preserve"> </w:t>
      </w:r>
      <w:r w:rsidR="007B7317" w:rsidRPr="00357FE1">
        <w:rPr>
          <w:color w:val="000000"/>
        </w:rPr>
        <w:t xml:space="preserve">për </w:t>
      </w:r>
      <w:r w:rsidRPr="00357FE1">
        <w:rPr>
          <w:color w:val="000000"/>
        </w:rPr>
        <w:t>kundërshtimin dhe rezistencën ndaj ndryshimit në organizatë</w:t>
      </w:r>
      <w:r w:rsidRPr="00357FE1">
        <w:rPr>
          <w:rStyle w:val="FootnoteReference"/>
          <w:color w:val="000000"/>
        </w:rPr>
        <w:footnoteReference w:id="287"/>
      </w:r>
      <w:r w:rsidRPr="00357FE1">
        <w:rPr>
          <w:color w:val="000000"/>
        </w:rPr>
        <w:t xml:space="preserve">, sepse çdo ndryshim për ta është një </w:t>
      </w:r>
      <w:r w:rsidR="006C68F9" w:rsidRPr="00357FE1">
        <w:rPr>
          <w:color w:val="000000"/>
        </w:rPr>
        <w:t>“</w:t>
      </w:r>
      <w:r w:rsidRPr="00357FE1">
        <w:rPr>
          <w:color w:val="000000"/>
        </w:rPr>
        <w:t>ç</w:t>
      </w:r>
      <w:r w:rsidR="0075606A" w:rsidRPr="00357FE1">
        <w:rPr>
          <w:color w:val="000000"/>
        </w:rPr>
        <w:t>rregullim</w:t>
      </w:r>
      <w:r w:rsidR="006C68F9" w:rsidRPr="00357FE1">
        <w:rPr>
          <w:color w:val="000000"/>
        </w:rPr>
        <w:t>”</w:t>
      </w:r>
      <w:r w:rsidRPr="00357FE1">
        <w:rPr>
          <w:color w:val="000000"/>
        </w:rPr>
        <w:t xml:space="preserve"> i rehatisë</w:t>
      </w:r>
      <w:r w:rsidR="007B7317" w:rsidRPr="00357FE1">
        <w:rPr>
          <w:color w:val="000000"/>
        </w:rPr>
        <w:t>,</w:t>
      </w:r>
      <w:r w:rsidRPr="00357FE1">
        <w:rPr>
          <w:color w:val="000000"/>
        </w:rPr>
        <w:t xml:space="preserve"> prandaj edhe vjen deri te</w:t>
      </w:r>
      <w:r w:rsidR="007B7317" w:rsidRPr="00357FE1">
        <w:rPr>
          <w:color w:val="000000"/>
        </w:rPr>
        <w:t>k</w:t>
      </w:r>
      <w:r w:rsidRPr="00357FE1">
        <w:rPr>
          <w:color w:val="000000"/>
        </w:rPr>
        <w:t xml:space="preserve"> aktivizimi i mekanizmave rezistues ndaj nd</w:t>
      </w:r>
      <w:r w:rsidR="007B7317" w:rsidRPr="00357FE1">
        <w:rPr>
          <w:color w:val="000000"/>
        </w:rPr>
        <w:t>r</w:t>
      </w:r>
      <w:r w:rsidRPr="00357FE1">
        <w:rPr>
          <w:color w:val="000000"/>
        </w:rPr>
        <w:t>yshimit. Për arsye të mobilizimit të domosdoshëm të resurseve humane brenda institucionit, menaxheri duhet së pari ta stud</w:t>
      </w:r>
      <w:r w:rsidR="007B7317" w:rsidRPr="00357FE1">
        <w:rPr>
          <w:color w:val="000000"/>
        </w:rPr>
        <w:t>i</w:t>
      </w:r>
      <w:r w:rsidRPr="00357FE1">
        <w:rPr>
          <w:color w:val="000000"/>
        </w:rPr>
        <w:t>ojë mirë këtë resurs, t</w:t>
      </w:r>
      <w:r w:rsidR="007B7317" w:rsidRPr="00357FE1">
        <w:rPr>
          <w:color w:val="000000"/>
        </w:rPr>
        <w:t>’i</w:t>
      </w:r>
      <w:r w:rsidRPr="00357FE1">
        <w:rPr>
          <w:color w:val="000000"/>
        </w:rPr>
        <w:t xml:space="preserve"> identifikojë mundësitë dhe potencialet e secilit, por edhe të gjej</w:t>
      </w:r>
      <w:r w:rsidR="007B7317" w:rsidRPr="00357FE1">
        <w:rPr>
          <w:color w:val="000000"/>
        </w:rPr>
        <w:t>ë</w:t>
      </w:r>
      <w:r w:rsidRPr="00357FE1">
        <w:rPr>
          <w:color w:val="000000"/>
        </w:rPr>
        <w:t xml:space="preserve"> se ku mund të jenë pengesat kryesore, ose të mundshme për arritjen e objektivave të përcak</w:t>
      </w:r>
      <w:r w:rsidR="007B7317" w:rsidRPr="00357FE1">
        <w:rPr>
          <w:color w:val="000000"/>
        </w:rPr>
        <w:t>t</w:t>
      </w:r>
      <w:r w:rsidRPr="00357FE1">
        <w:rPr>
          <w:color w:val="000000"/>
        </w:rPr>
        <w:t>uar</w:t>
      </w:r>
      <w:r w:rsidR="007B7317" w:rsidRPr="00357FE1">
        <w:rPr>
          <w:color w:val="000000"/>
        </w:rPr>
        <w:t>a</w:t>
      </w:r>
      <w:r w:rsidRPr="00357FE1">
        <w:rPr>
          <w:color w:val="000000"/>
        </w:rPr>
        <w:t xml:space="preserve"> në</w:t>
      </w:r>
      <w:r w:rsidR="0050282C" w:rsidRPr="00357FE1">
        <w:rPr>
          <w:color w:val="000000"/>
        </w:rPr>
        <w:t xml:space="preserve"> </w:t>
      </w:r>
      <w:r w:rsidRPr="00357FE1">
        <w:rPr>
          <w:color w:val="000000"/>
        </w:rPr>
        <w:t xml:space="preserve">planin zhvillimor dhe menaxhues. Gjatë </w:t>
      </w:r>
      <w:r w:rsidR="00E14FBD" w:rsidRPr="00357FE1">
        <w:rPr>
          <w:color w:val="000000"/>
        </w:rPr>
        <w:t>‘</w:t>
      </w:r>
      <w:r w:rsidRPr="00357FE1">
        <w:rPr>
          <w:color w:val="000000"/>
        </w:rPr>
        <w:t>skanimit</w:t>
      </w:r>
      <w:r w:rsidR="00E14FBD" w:rsidRPr="00357FE1">
        <w:rPr>
          <w:color w:val="000000"/>
        </w:rPr>
        <w:t>’</w:t>
      </w:r>
      <w:r w:rsidRPr="00357FE1">
        <w:rPr>
          <w:color w:val="000000"/>
        </w:rPr>
        <w:t xml:space="preserve"> të resurseve humane menaxheri duhet të ketë kujdes se për cilën pjesë të stafit mund të ketë ndonjë ndikim të mundshëm, pozitiv apo edhe negativ, mund ta cenojë ndonjë interes të dikujt brenda institucionit, apo edhe interesin e përbashkët të tij.</w:t>
      </w:r>
      <w:r w:rsidR="0050282C" w:rsidRPr="00357FE1">
        <w:rPr>
          <w:color w:val="000000"/>
        </w:rPr>
        <w:t xml:space="preserve"> </w:t>
      </w:r>
    </w:p>
    <w:p w:rsidR="00CF37B1" w:rsidRPr="00357FE1" w:rsidRDefault="00CF37B1" w:rsidP="00DF4D73">
      <w:pPr>
        <w:widowControl w:val="0"/>
        <w:tabs>
          <w:tab w:val="left" w:pos="0"/>
        </w:tabs>
        <w:autoSpaceDE w:val="0"/>
        <w:autoSpaceDN w:val="0"/>
        <w:adjustRightInd w:val="0"/>
        <w:spacing w:line="276" w:lineRule="auto"/>
        <w:ind w:right="4" w:firstLine="540"/>
        <w:jc w:val="both"/>
        <w:rPr>
          <w:color w:val="000000"/>
        </w:rPr>
      </w:pPr>
      <w:r w:rsidRPr="00357FE1">
        <w:rPr>
          <w:color w:val="000000"/>
        </w:rPr>
        <w:t>Pas pasjes së një pasqyre të këtillë të resurseve njerëzore, menaxheri pastaj edhe mund t</w:t>
      </w:r>
      <w:r w:rsidR="007B7317" w:rsidRPr="00357FE1">
        <w:rPr>
          <w:color w:val="000000"/>
        </w:rPr>
        <w:t>’i</w:t>
      </w:r>
      <w:r w:rsidRPr="00357FE1">
        <w:rPr>
          <w:color w:val="000000"/>
        </w:rPr>
        <w:t xml:space="preserve"> ndajë detyrat dhe përgjegjësitë individuale dhe grupore. Është me rëndësi që gjatë ndarjes së detyrave dhe përgjegjësive të ofrojë sqarime adekuate dhe të mjaftueshme për secilin pranues </w:t>
      </w:r>
      <w:r w:rsidR="007B7317" w:rsidRPr="00357FE1">
        <w:rPr>
          <w:color w:val="000000"/>
        </w:rPr>
        <w:t xml:space="preserve">- </w:t>
      </w:r>
      <w:r w:rsidRPr="00357FE1">
        <w:rPr>
          <w:color w:val="000000"/>
        </w:rPr>
        <w:t>marrës të detyrës a përgjegjësisë. Sqarimi me kohë dhe i plotë i marrjes së detyrave dhe përgjegjësive të reja është me rëndësi për të dy palët, për menaxherin dhe për punëtorin/stafin, sepse paraprakisht njihen me përmbajtjen, vështirësitë, mundësitë dhe kahet e zhvillimit të procesit dhe të aktivitetit për arritjen e objektivit të përcaktuar në detyrë</w:t>
      </w:r>
      <w:r w:rsidRPr="00357FE1">
        <w:rPr>
          <w:rStyle w:val="FootnoteReference"/>
          <w:color w:val="000000"/>
        </w:rPr>
        <w:footnoteReference w:id="288"/>
      </w:r>
      <w:r w:rsidRPr="00357FE1">
        <w:rPr>
          <w:color w:val="000000"/>
        </w:rPr>
        <w:t>, por edhe mobilizimi i forcave dhe mundësive intelektu</w:t>
      </w:r>
      <w:r w:rsidR="007B7317" w:rsidRPr="00357FE1">
        <w:rPr>
          <w:color w:val="000000"/>
        </w:rPr>
        <w:t>a</w:t>
      </w:r>
      <w:r w:rsidRPr="00357FE1">
        <w:rPr>
          <w:color w:val="000000"/>
        </w:rPr>
        <w:t>le të tij. Pasja e një pasqyre të interesave dhe të motiveve punuese për secilin të punësuar në institucion ndihmon menaxherin në marrjen e hapave të mëtejshëm,</w:t>
      </w:r>
      <w:r w:rsidR="007B7317" w:rsidRPr="00357FE1">
        <w:rPr>
          <w:color w:val="000000"/>
        </w:rPr>
        <w:t xml:space="preserve"> </w:t>
      </w:r>
      <w:r w:rsidRPr="00357FE1">
        <w:rPr>
          <w:color w:val="000000"/>
        </w:rPr>
        <w:t>por edhe në ndarjen e përgjegjësive dhe detyrave për personelin e insti</w:t>
      </w:r>
      <w:r w:rsidR="007B7317" w:rsidRPr="00357FE1">
        <w:rPr>
          <w:color w:val="000000"/>
        </w:rPr>
        <w:t>t</w:t>
      </w:r>
      <w:r w:rsidRPr="00357FE1">
        <w:rPr>
          <w:color w:val="000000"/>
        </w:rPr>
        <w:t>ucionit. Gjithashtu një hap i këtillë i shërben atij për kërkimin e rapo</w:t>
      </w:r>
      <w:r w:rsidR="007B7317" w:rsidRPr="00357FE1">
        <w:rPr>
          <w:color w:val="000000"/>
        </w:rPr>
        <w:t>r</w:t>
      </w:r>
      <w:r w:rsidRPr="00357FE1">
        <w:rPr>
          <w:color w:val="000000"/>
        </w:rPr>
        <w:t>timit për punën</w:t>
      </w:r>
      <w:r w:rsidR="0050282C" w:rsidRPr="00357FE1">
        <w:rPr>
          <w:color w:val="000000"/>
        </w:rPr>
        <w:t xml:space="preserve"> </w:t>
      </w:r>
      <w:r w:rsidRPr="00357FE1">
        <w:rPr>
          <w:color w:val="000000"/>
        </w:rPr>
        <w:t xml:space="preserve">bërë nga anëtarët </w:t>
      </w:r>
      <w:r w:rsidR="007B7317" w:rsidRPr="00357FE1">
        <w:rPr>
          <w:color w:val="000000"/>
        </w:rPr>
        <w:t xml:space="preserve">e </w:t>
      </w:r>
      <w:r w:rsidRPr="00357FE1">
        <w:rPr>
          <w:color w:val="000000"/>
        </w:rPr>
        <w:t>insti</w:t>
      </w:r>
      <w:r w:rsidR="007B7317" w:rsidRPr="00357FE1">
        <w:rPr>
          <w:color w:val="000000"/>
        </w:rPr>
        <w:t>t</w:t>
      </w:r>
      <w:r w:rsidRPr="00357FE1">
        <w:rPr>
          <w:color w:val="000000"/>
        </w:rPr>
        <w:t xml:space="preserve">ucionit. </w:t>
      </w:r>
    </w:p>
    <w:p w:rsidR="00CF37B1" w:rsidRPr="00DF4D73" w:rsidRDefault="00CF37B1" w:rsidP="00D75068">
      <w:pPr>
        <w:pStyle w:val="ListParagraph"/>
        <w:widowControl w:val="0"/>
        <w:numPr>
          <w:ilvl w:val="0"/>
          <w:numId w:val="55"/>
        </w:numPr>
        <w:autoSpaceDE w:val="0"/>
        <w:autoSpaceDN w:val="0"/>
        <w:adjustRightInd w:val="0"/>
        <w:spacing w:line="360" w:lineRule="auto"/>
        <w:ind w:left="1440" w:right="4" w:hanging="630"/>
        <w:jc w:val="both"/>
        <w:rPr>
          <w:rFonts w:ascii="Times New Roman" w:hAnsi="Times New Roman"/>
          <w:i/>
          <w:iCs/>
          <w:color w:val="000000"/>
          <w:spacing w:val="-1"/>
          <w:lang w:val="sq-AL"/>
        </w:rPr>
      </w:pPr>
      <w:r w:rsidRPr="00357FE1">
        <w:rPr>
          <w:rFonts w:ascii="Times New Roman" w:hAnsi="Times New Roman"/>
          <w:i/>
          <w:iCs/>
          <w:color w:val="000000"/>
          <w:spacing w:val="-1"/>
          <w:lang w:val="sq-AL"/>
        </w:rPr>
        <w:lastRenderedPageBreak/>
        <w:t>O</w:t>
      </w:r>
      <w:r w:rsidRPr="00DF4D73">
        <w:rPr>
          <w:rFonts w:ascii="Times New Roman" w:hAnsi="Times New Roman"/>
          <w:i/>
          <w:iCs/>
          <w:color w:val="000000"/>
          <w:spacing w:val="-1"/>
          <w:lang w:val="sq-AL"/>
        </w:rPr>
        <w:t>rientimi në ekip, deri në çfarë shkalle punët janë të organizuara më shumë në grupe sesa në individë</w:t>
      </w:r>
      <w:r w:rsidR="0075606A" w:rsidRPr="00DF4D73">
        <w:rPr>
          <w:rFonts w:ascii="Times New Roman" w:hAnsi="Times New Roman"/>
          <w:i/>
          <w:iCs/>
          <w:color w:val="000000"/>
          <w:spacing w:val="-1"/>
          <w:lang w:val="sq-AL"/>
        </w:rPr>
        <w:t>.</w:t>
      </w:r>
    </w:p>
    <w:p w:rsidR="00CF37B1" w:rsidRPr="00357FE1" w:rsidRDefault="00CF37B1" w:rsidP="00DF4D73">
      <w:pPr>
        <w:widowControl w:val="0"/>
        <w:tabs>
          <w:tab w:val="left" w:pos="0"/>
        </w:tabs>
        <w:autoSpaceDE w:val="0"/>
        <w:autoSpaceDN w:val="0"/>
        <w:adjustRightInd w:val="0"/>
        <w:spacing w:line="276" w:lineRule="auto"/>
        <w:ind w:right="4" w:firstLine="540"/>
        <w:jc w:val="both"/>
        <w:rPr>
          <w:color w:val="000000"/>
        </w:rPr>
      </w:pPr>
      <w:r w:rsidRPr="00357FE1">
        <w:rPr>
          <w:color w:val="000000"/>
        </w:rPr>
        <w:t>Organizimi i punës, ndarja e punëve dhe e përgjegjësive brenda një institucioni është njëra ndër shkathtësitë menaxheriale. Sot në teorinë e menaxhimit, organizimi i punës ekipore është një çështje e pakap</w:t>
      </w:r>
      <w:r w:rsidR="007B7317" w:rsidRPr="00357FE1">
        <w:rPr>
          <w:color w:val="000000"/>
        </w:rPr>
        <w:t>ë</w:t>
      </w:r>
      <w:r w:rsidRPr="00357FE1">
        <w:rPr>
          <w:color w:val="000000"/>
        </w:rPr>
        <w:t>rcyeshme, por edhe që ka dhënë sukses në arritjen e rezultateve të pak</w:t>
      </w:r>
      <w:r w:rsidR="007B7317" w:rsidRPr="00357FE1">
        <w:rPr>
          <w:color w:val="000000"/>
        </w:rPr>
        <w:t>o</w:t>
      </w:r>
      <w:r w:rsidRPr="00357FE1">
        <w:rPr>
          <w:color w:val="000000"/>
        </w:rPr>
        <w:t>ntestueshme. Asnjëherë nuk mund të anashkalohe</w:t>
      </w:r>
      <w:r w:rsidR="007B7317" w:rsidRPr="00357FE1">
        <w:rPr>
          <w:color w:val="000000"/>
        </w:rPr>
        <w:t>n</w:t>
      </w:r>
      <w:r w:rsidRPr="00357FE1">
        <w:rPr>
          <w:color w:val="000000"/>
        </w:rPr>
        <w:t xml:space="preserve"> roli i individit, përkushtimi dhe profesionalizmi individual i secilit pjesëtar të institucionit, por në shumë raste është </w:t>
      </w:r>
      <w:r w:rsidR="007B7317" w:rsidRPr="00357FE1">
        <w:rPr>
          <w:color w:val="000000"/>
        </w:rPr>
        <w:t>e</w:t>
      </w:r>
      <w:r w:rsidRPr="00357FE1">
        <w:rPr>
          <w:color w:val="000000"/>
        </w:rPr>
        <w:t xml:space="preserve"> pamundur që individi ta luaj</w:t>
      </w:r>
      <w:r w:rsidR="007B7317" w:rsidRPr="00357FE1">
        <w:rPr>
          <w:color w:val="000000"/>
        </w:rPr>
        <w:t>ë</w:t>
      </w:r>
      <w:r w:rsidRPr="00357FE1">
        <w:rPr>
          <w:color w:val="000000"/>
        </w:rPr>
        <w:t xml:space="preserve"> rolin e ekipit në kryerjen e detyrave punuese. </w:t>
      </w:r>
    </w:p>
    <w:p w:rsidR="00CF37B1" w:rsidRPr="00357FE1" w:rsidRDefault="00CF37B1" w:rsidP="00DF4D73">
      <w:pPr>
        <w:widowControl w:val="0"/>
        <w:tabs>
          <w:tab w:val="left" w:pos="0"/>
        </w:tabs>
        <w:autoSpaceDE w:val="0"/>
        <w:autoSpaceDN w:val="0"/>
        <w:adjustRightInd w:val="0"/>
        <w:spacing w:line="276" w:lineRule="auto"/>
        <w:ind w:right="4" w:firstLine="540"/>
        <w:jc w:val="both"/>
        <w:rPr>
          <w:color w:val="000000"/>
        </w:rPr>
      </w:pPr>
      <w:r w:rsidRPr="00357FE1">
        <w:rPr>
          <w:color w:val="000000"/>
        </w:rPr>
        <w:t>Shkathtësia e një menaxheri shihet në organizimin e ekipeve punuese, përcaktimi</w:t>
      </w:r>
      <w:r w:rsidR="007B7317" w:rsidRPr="00357FE1">
        <w:rPr>
          <w:color w:val="000000"/>
        </w:rPr>
        <w:t>n</w:t>
      </w:r>
      <w:r w:rsidRPr="00357FE1">
        <w:rPr>
          <w:color w:val="000000"/>
        </w:rPr>
        <w:t xml:space="preserve"> </w:t>
      </w:r>
      <w:r w:rsidR="007B7317" w:rsidRPr="00357FE1">
        <w:rPr>
          <w:color w:val="000000"/>
        </w:rPr>
        <w:t>e</w:t>
      </w:r>
      <w:r w:rsidRPr="00357FE1">
        <w:rPr>
          <w:color w:val="000000"/>
        </w:rPr>
        <w:t xml:space="preserve"> detyrave dhe përgjegjësive për ekipin, ekipet punuese si dhe përcaktimi</w:t>
      </w:r>
      <w:r w:rsidR="007B7317" w:rsidRPr="00357FE1">
        <w:rPr>
          <w:color w:val="000000"/>
        </w:rPr>
        <w:t>n</w:t>
      </w:r>
      <w:r w:rsidRPr="00357FE1">
        <w:rPr>
          <w:color w:val="000000"/>
        </w:rPr>
        <w:t xml:space="preserve"> </w:t>
      </w:r>
      <w:r w:rsidR="007B7317" w:rsidRPr="00357FE1">
        <w:rPr>
          <w:color w:val="000000"/>
        </w:rPr>
        <w:t>e</w:t>
      </w:r>
      <w:r w:rsidRPr="00357FE1">
        <w:rPr>
          <w:color w:val="000000"/>
        </w:rPr>
        <w:t xml:space="preserve"> detyrave dhe </w:t>
      </w:r>
      <w:r w:rsidR="007B7317" w:rsidRPr="00357FE1">
        <w:rPr>
          <w:color w:val="000000"/>
        </w:rPr>
        <w:t>përgjegjë</w:t>
      </w:r>
      <w:r w:rsidRPr="00357FE1">
        <w:rPr>
          <w:color w:val="000000"/>
        </w:rPr>
        <w:t>sive për secilin anëtar të ekipit.</w:t>
      </w:r>
      <w:r w:rsidRPr="00357FE1">
        <w:rPr>
          <w:rStyle w:val="FootnoteReference"/>
          <w:color w:val="000000"/>
        </w:rPr>
        <w:footnoteReference w:id="289"/>
      </w:r>
      <w:r w:rsidR="007B7317" w:rsidRPr="00357FE1">
        <w:rPr>
          <w:color w:val="000000"/>
        </w:rPr>
        <w:t xml:space="preserve"> </w:t>
      </w:r>
      <w:r w:rsidRPr="00357FE1">
        <w:rPr>
          <w:color w:val="000000"/>
        </w:rPr>
        <w:t>Është e n</w:t>
      </w:r>
      <w:r w:rsidR="007B7317" w:rsidRPr="00357FE1">
        <w:rPr>
          <w:color w:val="000000"/>
        </w:rPr>
        <w:t>j</w:t>
      </w:r>
      <w:r w:rsidRPr="00357FE1">
        <w:rPr>
          <w:color w:val="000000"/>
        </w:rPr>
        <w:t>ohur se në punën ek</w:t>
      </w:r>
      <w:r w:rsidR="007B7317" w:rsidRPr="00357FE1">
        <w:rPr>
          <w:color w:val="000000"/>
        </w:rPr>
        <w:t>i</w:t>
      </w:r>
      <w:r w:rsidRPr="00357FE1">
        <w:rPr>
          <w:color w:val="000000"/>
        </w:rPr>
        <w:t>pore shfaqen edhe probleme organizative, por edhe njëlloj i rezistencës nga ndonjëri n</w:t>
      </w:r>
      <w:r w:rsidR="007B7317" w:rsidRPr="00357FE1">
        <w:rPr>
          <w:color w:val="000000"/>
        </w:rPr>
        <w:t>g</w:t>
      </w:r>
      <w:r w:rsidRPr="00357FE1">
        <w:rPr>
          <w:color w:val="000000"/>
        </w:rPr>
        <w:t>a anëtarët e ekipit. Në shumë raste jo të gjithë anëtarët e ekipit funksionojnë si duhet. Pothuaj në të gjitha rastet gjenden individ</w:t>
      </w:r>
      <w:r w:rsidR="007B7317" w:rsidRPr="00357FE1">
        <w:rPr>
          <w:color w:val="000000"/>
        </w:rPr>
        <w:t>ë</w:t>
      </w:r>
      <w:r w:rsidRPr="00357FE1">
        <w:rPr>
          <w:color w:val="000000"/>
        </w:rPr>
        <w:t xml:space="preserve"> që fshihen nën hijen e ekipit, përjetojnë suksesin e grupit, por akuzojnë në raste se puna e ekipit nuk del me sukses. </w:t>
      </w:r>
    </w:p>
    <w:p w:rsidR="00CF37B1" w:rsidRPr="00DF4D73" w:rsidRDefault="00CF37B1" w:rsidP="00D75068">
      <w:pPr>
        <w:pStyle w:val="ListParagraph"/>
        <w:widowControl w:val="0"/>
        <w:numPr>
          <w:ilvl w:val="0"/>
          <w:numId w:val="55"/>
        </w:numPr>
        <w:autoSpaceDE w:val="0"/>
        <w:autoSpaceDN w:val="0"/>
        <w:adjustRightInd w:val="0"/>
        <w:spacing w:line="360" w:lineRule="auto"/>
        <w:ind w:left="1440" w:right="4" w:hanging="630"/>
        <w:jc w:val="both"/>
        <w:rPr>
          <w:rFonts w:ascii="Times New Roman" w:hAnsi="Times New Roman"/>
          <w:i/>
          <w:iCs/>
          <w:color w:val="000000"/>
          <w:spacing w:val="-1"/>
          <w:lang w:val="sq-AL"/>
        </w:rPr>
      </w:pPr>
      <w:r w:rsidRPr="00DF4D73">
        <w:rPr>
          <w:rFonts w:ascii="Times New Roman" w:hAnsi="Times New Roman"/>
          <w:i/>
          <w:iCs/>
          <w:color w:val="000000"/>
          <w:spacing w:val="-1"/>
          <w:lang w:val="sq-AL"/>
        </w:rPr>
        <w:t>Agresiv</w:t>
      </w:r>
      <w:r w:rsidRPr="00357FE1">
        <w:rPr>
          <w:rFonts w:ascii="Times New Roman" w:hAnsi="Times New Roman"/>
          <w:i/>
          <w:iCs/>
          <w:color w:val="000000"/>
          <w:spacing w:val="-1"/>
          <w:lang w:val="sq-AL"/>
        </w:rPr>
        <w:t>i</w:t>
      </w:r>
      <w:r w:rsidRPr="00DF4D73">
        <w:rPr>
          <w:rFonts w:ascii="Times New Roman" w:hAnsi="Times New Roman"/>
          <w:i/>
          <w:iCs/>
          <w:color w:val="000000"/>
          <w:spacing w:val="-1"/>
          <w:lang w:val="sq-AL"/>
        </w:rPr>
        <w:t>teti, deri në çfarë shkalle njerëzit në punë janë agresivë dhe konkurrues sesa të shkujdesur</w:t>
      </w:r>
      <w:r w:rsidR="0075606A" w:rsidRPr="00DF4D73">
        <w:rPr>
          <w:rFonts w:ascii="Times New Roman" w:hAnsi="Times New Roman"/>
          <w:i/>
          <w:iCs/>
          <w:color w:val="000000"/>
          <w:spacing w:val="-1"/>
          <w:lang w:val="sq-AL"/>
        </w:rPr>
        <w:t>.</w:t>
      </w:r>
    </w:p>
    <w:p w:rsidR="00CF37B1" w:rsidRPr="00357FE1" w:rsidRDefault="00CF37B1" w:rsidP="00DF4D73">
      <w:pPr>
        <w:widowControl w:val="0"/>
        <w:tabs>
          <w:tab w:val="left" w:pos="0"/>
        </w:tabs>
        <w:autoSpaceDE w:val="0"/>
        <w:autoSpaceDN w:val="0"/>
        <w:adjustRightInd w:val="0"/>
        <w:spacing w:line="276" w:lineRule="auto"/>
        <w:ind w:right="4" w:firstLine="540"/>
        <w:jc w:val="both"/>
        <w:rPr>
          <w:color w:val="000000"/>
        </w:rPr>
      </w:pPr>
      <w:r w:rsidRPr="00357FE1">
        <w:rPr>
          <w:color w:val="000000"/>
        </w:rPr>
        <w:t>Raportet sociale midis anëtar</w:t>
      </w:r>
      <w:r w:rsidR="007B7317" w:rsidRPr="00357FE1">
        <w:rPr>
          <w:color w:val="000000"/>
        </w:rPr>
        <w:t>ë</w:t>
      </w:r>
      <w:r w:rsidRPr="00357FE1">
        <w:rPr>
          <w:color w:val="000000"/>
        </w:rPr>
        <w:t>ve të një institucioni, njohja e atyre raporteve nga ana e menaxherit është me rëndësi të veçantë. Secili menaxher duhet ta bëjë të qartë sociogramin e organizatës së vet. Në kuadër të këtij sociogrami duhet të lexojë me saktësi se çfarë janë raportet sociale midis grupeve dhe nëngrupeve të mundshme në institucionin që menaxhon. Tekefundit</w:t>
      </w:r>
      <w:r w:rsidR="007B7317" w:rsidRPr="00357FE1">
        <w:rPr>
          <w:color w:val="000000"/>
        </w:rPr>
        <w:t>,</w:t>
      </w:r>
      <w:r w:rsidRPr="00357FE1">
        <w:rPr>
          <w:color w:val="000000"/>
        </w:rPr>
        <w:t xml:space="preserve"> ai duhet të ketë njohuri për raportet midis tyre, t</w:t>
      </w:r>
      <w:r w:rsidR="007B7317" w:rsidRPr="00357FE1">
        <w:rPr>
          <w:color w:val="000000"/>
        </w:rPr>
        <w:t>a</w:t>
      </w:r>
      <w:r w:rsidRPr="00357FE1">
        <w:rPr>
          <w:color w:val="000000"/>
        </w:rPr>
        <w:t xml:space="preserve"> shfrytëzojë këtë njohuri për formimin e ekipeve punuese funksionale, por edhe t</w:t>
      </w:r>
      <w:r w:rsidR="007B7317" w:rsidRPr="00357FE1">
        <w:rPr>
          <w:color w:val="000000"/>
        </w:rPr>
        <w:t>’i</w:t>
      </w:r>
      <w:r w:rsidRPr="00357FE1">
        <w:rPr>
          <w:color w:val="000000"/>
        </w:rPr>
        <w:t xml:space="preserve"> shmangë konfliktet apo mosmarrëveshjet e mundshme midis njerëzve për ta bërë më funks</w:t>
      </w:r>
      <w:r w:rsidR="007B7317" w:rsidRPr="00357FE1">
        <w:rPr>
          <w:color w:val="000000"/>
        </w:rPr>
        <w:t>i</w:t>
      </w:r>
      <w:r w:rsidRPr="00357FE1">
        <w:rPr>
          <w:color w:val="000000"/>
        </w:rPr>
        <w:t>onale punën, por edhe arritjen e suksesit të organizatës në përgjithësi.</w:t>
      </w:r>
      <w:r w:rsidR="0050282C" w:rsidRPr="00357FE1">
        <w:rPr>
          <w:color w:val="000000"/>
        </w:rPr>
        <w:t xml:space="preserve"> </w:t>
      </w:r>
      <w:r w:rsidRPr="00357FE1">
        <w:rPr>
          <w:color w:val="000000"/>
        </w:rPr>
        <w:t>Ndo</w:t>
      </w:r>
      <w:r w:rsidR="007B7317" w:rsidRPr="00357FE1">
        <w:rPr>
          <w:color w:val="000000"/>
        </w:rPr>
        <w:t>d</w:t>
      </w:r>
      <w:r w:rsidRPr="00357FE1">
        <w:rPr>
          <w:color w:val="000000"/>
        </w:rPr>
        <w:t xml:space="preserve">h shpesh që në emër të një konkurrence punuese, </w:t>
      </w:r>
      <w:r w:rsidRPr="00357FE1">
        <w:rPr>
          <w:color w:val="000000"/>
        </w:rPr>
        <w:lastRenderedPageBreak/>
        <w:t xml:space="preserve">midis njerëzve të lindin edhe </w:t>
      </w:r>
      <w:r w:rsidR="007B7317" w:rsidRPr="00357FE1">
        <w:rPr>
          <w:color w:val="000000"/>
        </w:rPr>
        <w:t>xh</w:t>
      </w:r>
      <w:r w:rsidRPr="00357FE1">
        <w:rPr>
          <w:color w:val="000000"/>
        </w:rPr>
        <w:t>elozi, por edhe mosmarrëveshje të cilat dëmtojnë o</w:t>
      </w:r>
      <w:r w:rsidR="007B7317" w:rsidRPr="00357FE1">
        <w:rPr>
          <w:color w:val="000000"/>
        </w:rPr>
        <w:t>s</w:t>
      </w:r>
      <w:r w:rsidRPr="00357FE1">
        <w:rPr>
          <w:color w:val="000000"/>
        </w:rPr>
        <w:t xml:space="preserve">e pengojnë arritjen e rezultateve të institucionit arsimor. </w:t>
      </w:r>
    </w:p>
    <w:p w:rsidR="00CF37B1" w:rsidRPr="00357FE1" w:rsidRDefault="00CF37B1" w:rsidP="00DF4D73">
      <w:pPr>
        <w:widowControl w:val="0"/>
        <w:tabs>
          <w:tab w:val="left" w:pos="0"/>
        </w:tabs>
        <w:autoSpaceDE w:val="0"/>
        <w:autoSpaceDN w:val="0"/>
        <w:adjustRightInd w:val="0"/>
        <w:spacing w:line="276" w:lineRule="auto"/>
        <w:ind w:right="4" w:firstLine="540"/>
        <w:jc w:val="both"/>
        <w:rPr>
          <w:color w:val="000000"/>
        </w:rPr>
      </w:pPr>
      <w:r w:rsidRPr="00357FE1">
        <w:rPr>
          <w:color w:val="000000"/>
        </w:rPr>
        <w:t>Menaxheri duhet të zhvillojë një konkurrencë të shëndosh</w:t>
      </w:r>
      <w:r w:rsidR="007B7317" w:rsidRPr="00357FE1">
        <w:rPr>
          <w:color w:val="000000"/>
        </w:rPr>
        <w:t>ë</w:t>
      </w:r>
      <w:r w:rsidRPr="00357FE1">
        <w:rPr>
          <w:color w:val="000000"/>
        </w:rPr>
        <w:t xml:space="preserve"> midis punonjësve, duhet të gjej</w:t>
      </w:r>
      <w:r w:rsidR="007B7317" w:rsidRPr="00357FE1">
        <w:rPr>
          <w:color w:val="000000"/>
        </w:rPr>
        <w:t>ë</w:t>
      </w:r>
      <w:r w:rsidRPr="00357FE1">
        <w:rPr>
          <w:color w:val="000000"/>
        </w:rPr>
        <w:t xml:space="preserve"> forma dhe mjete për stimulimin e punës dhe të konkurrencës së shëndosh</w:t>
      </w:r>
      <w:r w:rsidR="007B7317" w:rsidRPr="00357FE1">
        <w:rPr>
          <w:color w:val="000000"/>
        </w:rPr>
        <w:t>ë</w:t>
      </w:r>
      <w:r w:rsidRPr="00357FE1">
        <w:rPr>
          <w:color w:val="000000"/>
        </w:rPr>
        <w:t xml:space="preserve"> midi</w:t>
      </w:r>
      <w:r w:rsidR="007B7317" w:rsidRPr="00357FE1">
        <w:rPr>
          <w:color w:val="000000"/>
        </w:rPr>
        <w:t>s</w:t>
      </w:r>
      <w:r w:rsidRPr="00357FE1">
        <w:rPr>
          <w:color w:val="000000"/>
        </w:rPr>
        <w:t xml:space="preserve"> tyre.</w:t>
      </w:r>
      <w:r w:rsidR="007B7317" w:rsidRPr="00357FE1">
        <w:rPr>
          <w:color w:val="000000"/>
        </w:rPr>
        <w:t xml:space="preserve"> </w:t>
      </w:r>
      <w:r w:rsidRPr="00357FE1">
        <w:rPr>
          <w:color w:val="000000"/>
        </w:rPr>
        <w:t>Çdo shprehje e agresivi</w:t>
      </w:r>
      <w:r w:rsidR="007B7317" w:rsidRPr="00357FE1">
        <w:rPr>
          <w:color w:val="000000"/>
        </w:rPr>
        <w:t>t</w:t>
      </w:r>
      <w:r w:rsidRPr="00357FE1">
        <w:rPr>
          <w:color w:val="000000"/>
        </w:rPr>
        <w:t>etit duhet të ndërpritet dhe të mos anashkalohet nga ana e menaxherit, sepse ajo pastaj mund të adr</w:t>
      </w:r>
      <w:r w:rsidR="007B7317" w:rsidRPr="00357FE1">
        <w:rPr>
          <w:color w:val="000000"/>
        </w:rPr>
        <w:t>e</w:t>
      </w:r>
      <w:r w:rsidRPr="00357FE1">
        <w:rPr>
          <w:color w:val="000000"/>
        </w:rPr>
        <w:t>sojë probl</w:t>
      </w:r>
      <w:r w:rsidR="007B7317" w:rsidRPr="00357FE1">
        <w:rPr>
          <w:color w:val="000000"/>
        </w:rPr>
        <w:t>e</w:t>
      </w:r>
      <w:r w:rsidRPr="00357FE1">
        <w:rPr>
          <w:color w:val="000000"/>
        </w:rPr>
        <w:t>me edhe më të mëdha të pashërueshme dhe të dëmshme për institucionin arsimor.</w:t>
      </w:r>
      <w:r w:rsidRPr="00357FE1">
        <w:rPr>
          <w:rStyle w:val="FootnoteReference"/>
          <w:color w:val="000000"/>
        </w:rPr>
        <w:footnoteReference w:id="290"/>
      </w:r>
    </w:p>
    <w:p w:rsidR="00CF37B1" w:rsidRPr="00DF4D73" w:rsidRDefault="00CF37B1" w:rsidP="00D75068">
      <w:pPr>
        <w:pStyle w:val="ListParagraph"/>
        <w:widowControl w:val="0"/>
        <w:numPr>
          <w:ilvl w:val="0"/>
          <w:numId w:val="55"/>
        </w:numPr>
        <w:autoSpaceDE w:val="0"/>
        <w:autoSpaceDN w:val="0"/>
        <w:adjustRightInd w:val="0"/>
        <w:spacing w:line="360" w:lineRule="auto"/>
        <w:ind w:left="1440" w:right="4" w:hanging="630"/>
        <w:jc w:val="both"/>
        <w:rPr>
          <w:rFonts w:ascii="Times New Roman" w:hAnsi="Times New Roman"/>
          <w:i/>
          <w:iCs/>
          <w:color w:val="000000"/>
          <w:spacing w:val="-1"/>
          <w:lang w:val="sq-AL"/>
        </w:rPr>
      </w:pPr>
      <w:r w:rsidRPr="00DF4D73">
        <w:rPr>
          <w:rFonts w:ascii="Times New Roman" w:hAnsi="Times New Roman"/>
          <w:i/>
          <w:iCs/>
          <w:color w:val="000000"/>
          <w:spacing w:val="-1"/>
          <w:lang w:val="sq-AL"/>
        </w:rPr>
        <w:t>Stabi</w:t>
      </w:r>
      <w:r w:rsidRPr="00357FE1">
        <w:rPr>
          <w:rFonts w:ascii="Times New Roman" w:hAnsi="Times New Roman"/>
          <w:i/>
          <w:iCs/>
          <w:color w:val="000000"/>
          <w:spacing w:val="-1"/>
          <w:lang w:val="sq-AL"/>
        </w:rPr>
        <w:t>l</w:t>
      </w:r>
      <w:r w:rsidRPr="00DF4D73">
        <w:rPr>
          <w:rFonts w:ascii="Times New Roman" w:hAnsi="Times New Roman"/>
          <w:i/>
          <w:iCs/>
          <w:color w:val="000000"/>
          <w:spacing w:val="-1"/>
          <w:lang w:val="sq-AL"/>
        </w:rPr>
        <w:t>ite</w:t>
      </w:r>
      <w:r w:rsidRPr="00357FE1">
        <w:rPr>
          <w:rFonts w:ascii="Times New Roman" w:hAnsi="Times New Roman"/>
          <w:i/>
          <w:iCs/>
          <w:color w:val="000000"/>
          <w:spacing w:val="-1"/>
          <w:lang w:val="sq-AL"/>
        </w:rPr>
        <w:t>t</w:t>
      </w:r>
      <w:r w:rsidRPr="00DF4D73">
        <w:rPr>
          <w:rFonts w:ascii="Times New Roman" w:hAnsi="Times New Roman"/>
          <w:i/>
          <w:iCs/>
          <w:color w:val="000000"/>
          <w:spacing w:val="-1"/>
          <w:lang w:val="sq-AL"/>
        </w:rPr>
        <w:t>i, deri në çfarë shkalle veprimet organizative orientohen në ruajtjen e status</w:t>
      </w:r>
      <w:r w:rsidR="007B7317" w:rsidRPr="00DF4D73">
        <w:rPr>
          <w:rFonts w:ascii="Times New Roman" w:hAnsi="Times New Roman"/>
          <w:i/>
          <w:iCs/>
          <w:color w:val="000000"/>
          <w:spacing w:val="-1"/>
          <w:lang w:val="sq-AL"/>
        </w:rPr>
        <w:t xml:space="preserve"> q</w:t>
      </w:r>
      <w:r w:rsidRPr="00DF4D73">
        <w:rPr>
          <w:rFonts w:ascii="Times New Roman" w:hAnsi="Times New Roman"/>
          <w:i/>
          <w:iCs/>
          <w:color w:val="000000"/>
          <w:spacing w:val="-1"/>
          <w:lang w:val="sq-AL"/>
        </w:rPr>
        <w:t>uosë sesa në rritjen e saj.</w:t>
      </w:r>
      <w:r w:rsidRPr="00DF4D73">
        <w:rPr>
          <w:i/>
          <w:iCs/>
          <w:spacing w:val="-1"/>
        </w:rPr>
        <w:footnoteReference w:id="291"/>
      </w:r>
    </w:p>
    <w:p w:rsidR="00CF37B1" w:rsidRPr="00357FE1" w:rsidRDefault="00CF37B1" w:rsidP="00DF4D73">
      <w:pPr>
        <w:widowControl w:val="0"/>
        <w:tabs>
          <w:tab w:val="left" w:pos="0"/>
          <w:tab w:val="left" w:pos="8910"/>
        </w:tabs>
        <w:autoSpaceDE w:val="0"/>
        <w:autoSpaceDN w:val="0"/>
        <w:adjustRightInd w:val="0"/>
        <w:spacing w:line="276" w:lineRule="auto"/>
        <w:ind w:right="4" w:firstLine="540"/>
        <w:jc w:val="both"/>
        <w:rPr>
          <w:color w:val="000000"/>
        </w:rPr>
      </w:pPr>
      <w:r w:rsidRPr="00357FE1">
        <w:rPr>
          <w:color w:val="000000"/>
        </w:rPr>
        <w:t>MA</w:t>
      </w:r>
      <w:r w:rsidRPr="00357FE1">
        <w:rPr>
          <w:color w:val="000000"/>
          <w:spacing w:val="-1"/>
        </w:rPr>
        <w:t>SH</w:t>
      </w:r>
      <w:r w:rsidRPr="00357FE1">
        <w:rPr>
          <w:color w:val="000000"/>
        </w:rPr>
        <w:t>T</w:t>
      </w:r>
      <w:r w:rsidR="007B7317" w:rsidRPr="00357FE1">
        <w:rPr>
          <w:color w:val="000000"/>
        </w:rPr>
        <w:t>-i</w:t>
      </w:r>
      <w:r w:rsidRPr="00357FE1">
        <w:rPr>
          <w:color w:val="000000"/>
          <w:spacing w:val="3"/>
        </w:rPr>
        <w:t xml:space="preserve"> </w:t>
      </w:r>
      <w:r w:rsidRPr="00357FE1">
        <w:rPr>
          <w:color w:val="000000"/>
          <w:spacing w:val="-2"/>
        </w:rPr>
        <w:t>n</w:t>
      </w:r>
      <w:r w:rsidRPr="00357FE1">
        <w:rPr>
          <w:color w:val="000000"/>
        </w:rPr>
        <w:t>ëp</w:t>
      </w:r>
      <w:r w:rsidRPr="00357FE1">
        <w:rPr>
          <w:color w:val="000000"/>
          <w:spacing w:val="-2"/>
        </w:rPr>
        <w:t>ë</w:t>
      </w:r>
      <w:r w:rsidRPr="00357FE1">
        <w:rPr>
          <w:color w:val="000000"/>
          <w:spacing w:val="1"/>
        </w:rPr>
        <w:t>r</w:t>
      </w:r>
      <w:r w:rsidRPr="00357FE1">
        <w:rPr>
          <w:color w:val="000000"/>
          <w:spacing w:val="-4"/>
        </w:rPr>
        <w:t>m</w:t>
      </w:r>
      <w:r w:rsidRPr="00357FE1">
        <w:rPr>
          <w:color w:val="000000"/>
          <w:spacing w:val="3"/>
        </w:rPr>
        <w:t>j</w:t>
      </w:r>
      <w:r w:rsidRPr="00357FE1">
        <w:rPr>
          <w:color w:val="000000"/>
          <w:spacing w:val="-2"/>
        </w:rPr>
        <w:t>e</w:t>
      </w:r>
      <w:r w:rsidRPr="00357FE1">
        <w:rPr>
          <w:color w:val="000000"/>
        </w:rPr>
        <w:t>t</w:t>
      </w:r>
      <w:r w:rsidRPr="00357FE1">
        <w:rPr>
          <w:color w:val="000000"/>
          <w:spacing w:val="3"/>
        </w:rPr>
        <w:t xml:space="preserve"> </w:t>
      </w:r>
      <w:r w:rsidRPr="00357FE1">
        <w:rPr>
          <w:color w:val="000000"/>
          <w:spacing w:val="-1"/>
        </w:rPr>
        <w:t>l</w:t>
      </w:r>
      <w:r w:rsidRPr="00357FE1">
        <w:rPr>
          <w:color w:val="000000"/>
          <w:spacing w:val="1"/>
        </w:rPr>
        <w:t>i</w:t>
      </w:r>
      <w:r w:rsidRPr="00357FE1">
        <w:rPr>
          <w:color w:val="000000"/>
          <w:spacing w:val="-5"/>
        </w:rPr>
        <w:t>g</w:t>
      </w:r>
      <w:r w:rsidRPr="00357FE1">
        <w:rPr>
          <w:color w:val="000000"/>
          <w:spacing w:val="3"/>
        </w:rPr>
        <w:t>j</w:t>
      </w:r>
      <w:r w:rsidRPr="00357FE1">
        <w:rPr>
          <w:color w:val="000000"/>
        </w:rPr>
        <w:t>e</w:t>
      </w:r>
      <w:r w:rsidRPr="00357FE1">
        <w:rPr>
          <w:color w:val="000000"/>
          <w:spacing w:val="-2"/>
        </w:rPr>
        <w:t>v</w:t>
      </w:r>
      <w:r w:rsidRPr="00357FE1">
        <w:rPr>
          <w:color w:val="000000"/>
        </w:rPr>
        <w:t>e,</w:t>
      </w:r>
      <w:r w:rsidRPr="00357FE1">
        <w:rPr>
          <w:color w:val="000000"/>
          <w:spacing w:val="2"/>
        </w:rPr>
        <w:t xml:space="preserve"> </w:t>
      </w:r>
      <w:r w:rsidRPr="00357FE1">
        <w:rPr>
          <w:color w:val="000000"/>
          <w:spacing w:val="1"/>
        </w:rPr>
        <w:t>rr</w:t>
      </w:r>
      <w:r w:rsidRPr="00357FE1">
        <w:rPr>
          <w:color w:val="000000"/>
        </w:rPr>
        <w:t>e</w:t>
      </w:r>
      <w:r w:rsidRPr="00357FE1">
        <w:rPr>
          <w:color w:val="000000"/>
          <w:spacing w:val="-2"/>
        </w:rPr>
        <w:t>g</w:t>
      </w:r>
      <w:r w:rsidRPr="00357FE1">
        <w:rPr>
          <w:color w:val="000000"/>
        </w:rPr>
        <w:t>u</w:t>
      </w:r>
      <w:r w:rsidRPr="00357FE1">
        <w:rPr>
          <w:color w:val="000000"/>
          <w:spacing w:val="-1"/>
        </w:rPr>
        <w:t>l</w:t>
      </w:r>
      <w:r w:rsidRPr="00357FE1">
        <w:rPr>
          <w:color w:val="000000"/>
          <w:spacing w:val="1"/>
        </w:rPr>
        <w:t>l</w:t>
      </w:r>
      <w:r w:rsidRPr="00357FE1">
        <w:rPr>
          <w:color w:val="000000"/>
          <w:spacing w:val="-2"/>
        </w:rPr>
        <w:t>o</w:t>
      </w:r>
      <w:r w:rsidRPr="00357FE1">
        <w:rPr>
          <w:color w:val="000000"/>
          <w:spacing w:val="1"/>
        </w:rPr>
        <w:t>r</w:t>
      </w:r>
      <w:r w:rsidRPr="00357FE1">
        <w:rPr>
          <w:color w:val="000000"/>
        </w:rPr>
        <w:t>e</w:t>
      </w:r>
      <w:r w:rsidRPr="00357FE1">
        <w:rPr>
          <w:color w:val="000000"/>
          <w:spacing w:val="-2"/>
        </w:rPr>
        <w:t>v</w:t>
      </w:r>
      <w:r w:rsidRPr="00357FE1">
        <w:rPr>
          <w:color w:val="000000"/>
        </w:rPr>
        <w:t>e,</w:t>
      </w:r>
      <w:r w:rsidRPr="00357FE1">
        <w:rPr>
          <w:color w:val="000000"/>
          <w:spacing w:val="2"/>
        </w:rPr>
        <w:t xml:space="preserve"> </w:t>
      </w:r>
      <w:r w:rsidRPr="00357FE1">
        <w:rPr>
          <w:color w:val="000000"/>
        </w:rPr>
        <w:t>udhë</w:t>
      </w:r>
      <w:r w:rsidRPr="00357FE1">
        <w:rPr>
          <w:color w:val="000000"/>
          <w:spacing w:val="-2"/>
        </w:rPr>
        <w:t>z</w:t>
      </w:r>
      <w:r w:rsidRPr="00357FE1">
        <w:rPr>
          <w:color w:val="000000"/>
          <w:spacing w:val="1"/>
        </w:rPr>
        <w:t>i</w:t>
      </w:r>
      <w:r w:rsidRPr="00357FE1">
        <w:rPr>
          <w:color w:val="000000"/>
          <w:spacing w:val="-4"/>
        </w:rPr>
        <w:t>m</w:t>
      </w:r>
      <w:r w:rsidRPr="00357FE1">
        <w:rPr>
          <w:color w:val="000000"/>
        </w:rPr>
        <w:t>e</w:t>
      </w:r>
      <w:r w:rsidRPr="00357FE1">
        <w:rPr>
          <w:color w:val="000000"/>
          <w:spacing w:val="-2"/>
        </w:rPr>
        <w:t>v</w:t>
      </w:r>
      <w:r w:rsidRPr="00357FE1">
        <w:rPr>
          <w:color w:val="000000"/>
        </w:rPr>
        <w:t>e</w:t>
      </w:r>
      <w:r w:rsidRPr="00357FE1">
        <w:rPr>
          <w:color w:val="000000"/>
          <w:spacing w:val="2"/>
        </w:rPr>
        <w:t xml:space="preserve"> </w:t>
      </w:r>
      <w:r w:rsidRPr="00357FE1">
        <w:rPr>
          <w:color w:val="000000"/>
        </w:rPr>
        <w:t>ad</w:t>
      </w:r>
      <w:r w:rsidRPr="00357FE1">
        <w:rPr>
          <w:color w:val="000000"/>
          <w:spacing w:val="-3"/>
        </w:rPr>
        <w:t>m</w:t>
      </w:r>
      <w:r w:rsidRPr="00357FE1">
        <w:rPr>
          <w:color w:val="000000"/>
          <w:spacing w:val="1"/>
        </w:rPr>
        <w:t>i</w:t>
      </w:r>
      <w:r w:rsidRPr="00357FE1">
        <w:rPr>
          <w:color w:val="000000"/>
        </w:rPr>
        <w:t>n</w:t>
      </w:r>
      <w:r w:rsidRPr="00357FE1">
        <w:rPr>
          <w:color w:val="000000"/>
          <w:spacing w:val="1"/>
        </w:rPr>
        <w:t>i</w:t>
      </w:r>
      <w:r w:rsidRPr="00357FE1">
        <w:rPr>
          <w:color w:val="000000"/>
        </w:rPr>
        <w:t>s</w:t>
      </w:r>
      <w:r w:rsidRPr="00357FE1">
        <w:rPr>
          <w:color w:val="000000"/>
          <w:spacing w:val="-1"/>
        </w:rPr>
        <w:t>t</w:t>
      </w:r>
      <w:r w:rsidRPr="00357FE1">
        <w:rPr>
          <w:color w:val="000000"/>
          <w:spacing w:val="1"/>
        </w:rPr>
        <w:t>r</w:t>
      </w:r>
      <w:r w:rsidRPr="00357FE1">
        <w:rPr>
          <w:color w:val="000000"/>
          <w:spacing w:val="-2"/>
        </w:rPr>
        <w:t>a</w:t>
      </w:r>
      <w:r w:rsidRPr="00357FE1">
        <w:rPr>
          <w:color w:val="000000"/>
          <w:spacing w:val="1"/>
        </w:rPr>
        <w:t>ti</w:t>
      </w:r>
      <w:r w:rsidRPr="00357FE1">
        <w:rPr>
          <w:color w:val="000000"/>
          <w:spacing w:val="-2"/>
        </w:rPr>
        <w:t>v</w:t>
      </w:r>
      <w:r w:rsidRPr="00357FE1">
        <w:rPr>
          <w:color w:val="000000"/>
        </w:rPr>
        <w:t>e</w:t>
      </w:r>
      <w:r w:rsidRPr="00357FE1">
        <w:rPr>
          <w:color w:val="000000"/>
          <w:spacing w:val="2"/>
        </w:rPr>
        <w:t xml:space="preserve"> </w:t>
      </w:r>
      <w:r w:rsidRPr="00357FE1">
        <w:rPr>
          <w:color w:val="000000"/>
          <w:spacing w:val="-2"/>
        </w:rPr>
        <w:t>k</w:t>
      </w:r>
      <w:r w:rsidRPr="00357FE1">
        <w:rPr>
          <w:color w:val="000000"/>
        </w:rPr>
        <w:t>a</w:t>
      </w:r>
      <w:r w:rsidRPr="00357FE1">
        <w:rPr>
          <w:color w:val="000000"/>
          <w:spacing w:val="2"/>
        </w:rPr>
        <w:t xml:space="preserve"> </w:t>
      </w:r>
      <w:r w:rsidRPr="00357FE1">
        <w:rPr>
          <w:color w:val="000000"/>
        </w:rPr>
        <w:t>no</w:t>
      </w:r>
      <w:r w:rsidRPr="00357FE1">
        <w:rPr>
          <w:color w:val="000000"/>
          <w:spacing w:val="1"/>
        </w:rPr>
        <w:t>r</w:t>
      </w:r>
      <w:r w:rsidRPr="00357FE1">
        <w:rPr>
          <w:color w:val="000000"/>
          <w:spacing w:val="-4"/>
        </w:rPr>
        <w:t>m</w:t>
      </w:r>
      <w:r w:rsidRPr="00357FE1">
        <w:rPr>
          <w:color w:val="000000"/>
        </w:rPr>
        <w:t>uar</w:t>
      </w:r>
      <w:r w:rsidRPr="00357FE1">
        <w:rPr>
          <w:color w:val="000000"/>
          <w:spacing w:val="3"/>
        </w:rPr>
        <w:t xml:space="preserve"> </w:t>
      </w:r>
      <w:r w:rsidRPr="00357FE1">
        <w:rPr>
          <w:color w:val="000000"/>
        </w:rPr>
        <w:t>se c</w:t>
      </w:r>
      <w:r w:rsidRPr="00357FE1">
        <w:rPr>
          <w:color w:val="000000"/>
          <w:spacing w:val="-1"/>
        </w:rPr>
        <w:t>i</w:t>
      </w:r>
      <w:r w:rsidRPr="00357FE1">
        <w:rPr>
          <w:color w:val="000000"/>
          <w:spacing w:val="1"/>
        </w:rPr>
        <w:t>l</w:t>
      </w:r>
      <w:r w:rsidRPr="00357FE1">
        <w:rPr>
          <w:color w:val="000000"/>
          <w:spacing w:val="-2"/>
        </w:rPr>
        <w:t>a</w:t>
      </w:r>
      <w:r w:rsidRPr="00357FE1">
        <w:rPr>
          <w:color w:val="000000"/>
        </w:rPr>
        <w:t xml:space="preserve">t </w:t>
      </w:r>
      <w:r w:rsidRPr="00357FE1">
        <w:rPr>
          <w:color w:val="000000"/>
          <w:spacing w:val="1"/>
        </w:rPr>
        <w:t>j</w:t>
      </w:r>
      <w:r w:rsidRPr="00357FE1">
        <w:rPr>
          <w:color w:val="000000"/>
        </w:rPr>
        <w:t>a</w:t>
      </w:r>
      <w:r w:rsidRPr="00357FE1">
        <w:rPr>
          <w:color w:val="000000"/>
          <w:spacing w:val="-2"/>
        </w:rPr>
        <w:t>n</w:t>
      </w:r>
      <w:r w:rsidRPr="00357FE1">
        <w:rPr>
          <w:color w:val="000000"/>
        </w:rPr>
        <w:t>ë qënd</w:t>
      </w:r>
      <w:r w:rsidRPr="00357FE1">
        <w:rPr>
          <w:color w:val="000000"/>
          <w:spacing w:val="-1"/>
        </w:rPr>
        <w:t>r</w:t>
      </w:r>
      <w:r w:rsidRPr="00357FE1">
        <w:rPr>
          <w:color w:val="000000"/>
          <w:spacing w:val="1"/>
        </w:rPr>
        <w:t>i</w:t>
      </w:r>
      <w:r w:rsidRPr="00357FE1">
        <w:rPr>
          <w:color w:val="000000"/>
          <w:spacing w:val="-4"/>
        </w:rPr>
        <w:t>m</w:t>
      </w:r>
      <w:r w:rsidRPr="00357FE1">
        <w:rPr>
          <w:color w:val="000000"/>
        </w:rPr>
        <w:t>e</w:t>
      </w:r>
      <w:r w:rsidRPr="00357FE1">
        <w:rPr>
          <w:color w:val="000000"/>
          <w:spacing w:val="1"/>
        </w:rPr>
        <w:t>t</w:t>
      </w:r>
      <w:r w:rsidRPr="00357FE1">
        <w:rPr>
          <w:color w:val="000000"/>
        </w:rPr>
        <w:t>,</w:t>
      </w:r>
      <w:r w:rsidRPr="00357FE1">
        <w:rPr>
          <w:color w:val="000000"/>
          <w:spacing w:val="17"/>
        </w:rPr>
        <w:t xml:space="preserve"> </w:t>
      </w:r>
      <w:r w:rsidRPr="00357FE1">
        <w:rPr>
          <w:color w:val="000000"/>
        </w:rPr>
        <w:t>pë</w:t>
      </w:r>
      <w:r w:rsidRPr="00357FE1">
        <w:rPr>
          <w:color w:val="000000"/>
          <w:spacing w:val="1"/>
        </w:rPr>
        <w:t>r</w:t>
      </w:r>
      <w:r w:rsidRPr="00357FE1">
        <w:rPr>
          <w:color w:val="000000"/>
          <w:spacing w:val="-2"/>
        </w:rPr>
        <w:t>vo</w:t>
      </w:r>
      <w:r w:rsidRPr="00357FE1">
        <w:rPr>
          <w:color w:val="000000"/>
          <w:spacing w:val="1"/>
        </w:rPr>
        <w:t>jat</w:t>
      </w:r>
      <w:r w:rsidRPr="00357FE1">
        <w:rPr>
          <w:color w:val="000000"/>
        </w:rPr>
        <w:t>,</w:t>
      </w:r>
      <w:r w:rsidRPr="00357FE1">
        <w:rPr>
          <w:color w:val="000000"/>
          <w:spacing w:val="17"/>
        </w:rPr>
        <w:t xml:space="preserve"> </w:t>
      </w:r>
      <w:r w:rsidRPr="00357FE1">
        <w:rPr>
          <w:color w:val="000000"/>
          <w:spacing w:val="-2"/>
        </w:rPr>
        <w:t>b</w:t>
      </w:r>
      <w:r w:rsidRPr="00357FE1">
        <w:rPr>
          <w:color w:val="000000"/>
        </w:rPr>
        <w:t>e</w:t>
      </w:r>
      <w:r w:rsidRPr="00357FE1">
        <w:rPr>
          <w:color w:val="000000"/>
          <w:spacing w:val="1"/>
        </w:rPr>
        <w:t>si</w:t>
      </w:r>
      <w:r w:rsidRPr="00357FE1">
        <w:rPr>
          <w:color w:val="000000"/>
          <w:spacing w:val="-4"/>
        </w:rPr>
        <w:t>m</w:t>
      </w:r>
      <w:r w:rsidRPr="00357FE1">
        <w:rPr>
          <w:color w:val="000000"/>
        </w:rPr>
        <w:t>et</w:t>
      </w:r>
      <w:r w:rsidRPr="00357FE1">
        <w:rPr>
          <w:color w:val="000000"/>
          <w:spacing w:val="18"/>
        </w:rPr>
        <w:t xml:space="preserve"> </w:t>
      </w:r>
      <w:r w:rsidRPr="00357FE1">
        <w:rPr>
          <w:color w:val="000000"/>
        </w:rPr>
        <w:t>dhe</w:t>
      </w:r>
      <w:r w:rsidRPr="00357FE1">
        <w:rPr>
          <w:color w:val="000000"/>
          <w:spacing w:val="17"/>
        </w:rPr>
        <w:t xml:space="preserve"> </w:t>
      </w:r>
      <w:r w:rsidRPr="00357FE1">
        <w:rPr>
          <w:color w:val="000000"/>
          <w:spacing w:val="-2"/>
        </w:rPr>
        <w:t>v</w:t>
      </w:r>
      <w:r w:rsidRPr="00357FE1">
        <w:rPr>
          <w:color w:val="000000"/>
          <w:spacing w:val="1"/>
        </w:rPr>
        <w:t>l</w:t>
      </w:r>
      <w:r w:rsidRPr="00357FE1">
        <w:rPr>
          <w:color w:val="000000"/>
          <w:spacing w:val="-2"/>
        </w:rPr>
        <w:t>e</w:t>
      </w:r>
      <w:r w:rsidRPr="00357FE1">
        <w:rPr>
          <w:color w:val="000000"/>
          <w:spacing w:val="1"/>
        </w:rPr>
        <w:t>r</w:t>
      </w:r>
      <w:r w:rsidRPr="00357FE1">
        <w:rPr>
          <w:color w:val="000000"/>
          <w:spacing w:val="-2"/>
        </w:rPr>
        <w:t>a</w:t>
      </w:r>
      <w:r w:rsidRPr="00357FE1">
        <w:rPr>
          <w:color w:val="000000"/>
        </w:rPr>
        <w:t>t</w:t>
      </w:r>
      <w:r w:rsidRPr="00357FE1">
        <w:rPr>
          <w:color w:val="000000"/>
          <w:spacing w:val="18"/>
        </w:rPr>
        <w:t xml:space="preserve"> </w:t>
      </w:r>
      <w:r w:rsidRPr="00357FE1">
        <w:rPr>
          <w:color w:val="000000"/>
        </w:rPr>
        <w:t>që</w:t>
      </w:r>
      <w:r w:rsidRPr="00357FE1">
        <w:rPr>
          <w:color w:val="000000"/>
          <w:spacing w:val="17"/>
        </w:rPr>
        <w:t xml:space="preserve"> </w:t>
      </w:r>
      <w:r w:rsidRPr="00357FE1">
        <w:rPr>
          <w:color w:val="000000"/>
          <w:spacing w:val="-2"/>
        </w:rPr>
        <w:t>d</w:t>
      </w:r>
      <w:r w:rsidRPr="00357FE1">
        <w:rPr>
          <w:color w:val="000000"/>
        </w:rPr>
        <w:t>uh</w:t>
      </w:r>
      <w:r w:rsidRPr="00357FE1">
        <w:rPr>
          <w:color w:val="000000"/>
          <w:spacing w:val="-2"/>
        </w:rPr>
        <w:t>e</w:t>
      </w:r>
      <w:r w:rsidRPr="00357FE1">
        <w:rPr>
          <w:color w:val="000000"/>
        </w:rPr>
        <w:t>t</w:t>
      </w:r>
      <w:r w:rsidRPr="00357FE1">
        <w:rPr>
          <w:color w:val="000000"/>
          <w:spacing w:val="18"/>
        </w:rPr>
        <w:t xml:space="preserve"> </w:t>
      </w:r>
      <w:r w:rsidRPr="00357FE1">
        <w:rPr>
          <w:color w:val="000000"/>
          <w:spacing w:val="1"/>
        </w:rPr>
        <w:t>t</w:t>
      </w:r>
      <w:r w:rsidRPr="00357FE1">
        <w:rPr>
          <w:color w:val="000000"/>
        </w:rPr>
        <w:t>ë</w:t>
      </w:r>
      <w:r w:rsidRPr="00357FE1">
        <w:rPr>
          <w:color w:val="000000"/>
          <w:spacing w:val="17"/>
        </w:rPr>
        <w:t xml:space="preserve"> </w:t>
      </w:r>
      <w:r w:rsidRPr="00357FE1">
        <w:rPr>
          <w:color w:val="000000"/>
          <w:spacing w:val="-2"/>
        </w:rPr>
        <w:t>p</w:t>
      </w:r>
      <w:r w:rsidRPr="00357FE1">
        <w:rPr>
          <w:color w:val="000000"/>
        </w:rPr>
        <w:t>ë</w:t>
      </w:r>
      <w:r w:rsidRPr="00357FE1">
        <w:rPr>
          <w:color w:val="000000"/>
          <w:spacing w:val="1"/>
        </w:rPr>
        <w:t>r</w:t>
      </w:r>
      <w:r w:rsidRPr="00357FE1">
        <w:rPr>
          <w:color w:val="000000"/>
          <w:spacing w:val="-4"/>
        </w:rPr>
        <w:t>m</w:t>
      </w:r>
      <w:r w:rsidRPr="00357FE1">
        <w:rPr>
          <w:color w:val="000000"/>
        </w:rPr>
        <w:t>ba</w:t>
      </w:r>
      <w:r w:rsidRPr="00357FE1">
        <w:rPr>
          <w:color w:val="000000"/>
          <w:spacing w:val="1"/>
        </w:rPr>
        <w:t>j</w:t>
      </w:r>
      <w:r w:rsidRPr="00357FE1">
        <w:rPr>
          <w:color w:val="000000"/>
        </w:rPr>
        <w:t>ë</w:t>
      </w:r>
      <w:r w:rsidRPr="00357FE1">
        <w:rPr>
          <w:color w:val="000000"/>
          <w:spacing w:val="17"/>
        </w:rPr>
        <w:t xml:space="preserve"> </w:t>
      </w:r>
      <w:r w:rsidRPr="00357FE1">
        <w:rPr>
          <w:color w:val="000000"/>
          <w:spacing w:val="-2"/>
        </w:rPr>
        <w:t>n</w:t>
      </w:r>
      <w:r w:rsidRPr="00357FE1">
        <w:rPr>
          <w:color w:val="000000"/>
          <w:spacing w:val="1"/>
        </w:rPr>
        <w:t>j</w:t>
      </w:r>
      <w:r w:rsidRPr="00357FE1">
        <w:rPr>
          <w:color w:val="000000"/>
        </w:rPr>
        <w:t>ë</w:t>
      </w:r>
      <w:r w:rsidRPr="00357FE1">
        <w:rPr>
          <w:color w:val="000000"/>
          <w:spacing w:val="17"/>
        </w:rPr>
        <w:t xml:space="preserve"> </w:t>
      </w:r>
      <w:r w:rsidRPr="00357FE1">
        <w:rPr>
          <w:color w:val="000000"/>
          <w:spacing w:val="1"/>
        </w:rPr>
        <w:t>i</w:t>
      </w:r>
      <w:r w:rsidRPr="00357FE1">
        <w:rPr>
          <w:color w:val="000000"/>
          <w:spacing w:val="-2"/>
        </w:rPr>
        <w:t>n</w:t>
      </w:r>
      <w:r w:rsidRPr="00357FE1">
        <w:rPr>
          <w:color w:val="000000"/>
        </w:rPr>
        <w:t>s</w:t>
      </w:r>
      <w:r w:rsidRPr="00357FE1">
        <w:rPr>
          <w:color w:val="000000"/>
          <w:spacing w:val="-1"/>
        </w:rPr>
        <w:t>t</w:t>
      </w:r>
      <w:r w:rsidRPr="00357FE1">
        <w:rPr>
          <w:color w:val="000000"/>
          <w:spacing w:val="1"/>
        </w:rPr>
        <w:t>i</w:t>
      </w:r>
      <w:r w:rsidRPr="00357FE1">
        <w:rPr>
          <w:color w:val="000000"/>
          <w:spacing w:val="-1"/>
        </w:rPr>
        <w:t>t</w:t>
      </w:r>
      <w:r w:rsidRPr="00357FE1">
        <w:rPr>
          <w:color w:val="000000"/>
        </w:rPr>
        <w:t>uc</w:t>
      </w:r>
      <w:r w:rsidRPr="00357FE1">
        <w:rPr>
          <w:color w:val="000000"/>
          <w:spacing w:val="-1"/>
        </w:rPr>
        <w:t>i</w:t>
      </w:r>
      <w:r w:rsidRPr="00357FE1">
        <w:rPr>
          <w:color w:val="000000"/>
        </w:rPr>
        <w:t>on</w:t>
      </w:r>
      <w:r w:rsidRPr="00357FE1">
        <w:rPr>
          <w:color w:val="000000"/>
          <w:spacing w:val="17"/>
        </w:rPr>
        <w:t xml:space="preserve"> </w:t>
      </w:r>
      <w:r w:rsidRPr="00357FE1">
        <w:rPr>
          <w:color w:val="000000"/>
        </w:rPr>
        <w:t>a</w:t>
      </w:r>
      <w:r w:rsidRPr="00357FE1">
        <w:rPr>
          <w:color w:val="000000"/>
          <w:spacing w:val="-1"/>
        </w:rPr>
        <w:t>r</w:t>
      </w:r>
      <w:r w:rsidRPr="00357FE1">
        <w:rPr>
          <w:color w:val="000000"/>
        </w:rPr>
        <w:t>s</w:t>
      </w:r>
      <w:r w:rsidRPr="00357FE1">
        <w:rPr>
          <w:color w:val="000000"/>
          <w:spacing w:val="-1"/>
        </w:rPr>
        <w:t>i</w:t>
      </w:r>
      <w:r w:rsidRPr="00357FE1">
        <w:rPr>
          <w:color w:val="000000"/>
          <w:spacing w:val="-4"/>
        </w:rPr>
        <w:t>m</w:t>
      </w:r>
      <w:r w:rsidRPr="00357FE1">
        <w:rPr>
          <w:color w:val="000000"/>
        </w:rPr>
        <w:t>or</w:t>
      </w:r>
      <w:r w:rsidRPr="00357FE1">
        <w:rPr>
          <w:color w:val="000000"/>
          <w:spacing w:val="17"/>
        </w:rPr>
        <w:t xml:space="preserve"> </w:t>
      </w:r>
      <w:r w:rsidRPr="00357FE1">
        <w:rPr>
          <w:color w:val="000000"/>
        </w:rPr>
        <w:t>në</w:t>
      </w:r>
      <w:r w:rsidRPr="00357FE1">
        <w:rPr>
          <w:color w:val="000000"/>
          <w:spacing w:val="17"/>
        </w:rPr>
        <w:t xml:space="preserve"> </w:t>
      </w:r>
      <w:r w:rsidRPr="00357FE1">
        <w:rPr>
          <w:color w:val="000000"/>
          <w:spacing w:val="1"/>
        </w:rPr>
        <w:t>K</w:t>
      </w:r>
      <w:r w:rsidRPr="00357FE1">
        <w:rPr>
          <w:color w:val="000000"/>
        </w:rPr>
        <w:t>oso</w:t>
      </w:r>
      <w:r w:rsidRPr="00357FE1">
        <w:rPr>
          <w:color w:val="000000"/>
          <w:spacing w:val="-2"/>
        </w:rPr>
        <w:t>vë</w:t>
      </w:r>
      <w:r w:rsidRPr="00357FE1">
        <w:rPr>
          <w:color w:val="000000"/>
        </w:rPr>
        <w:t xml:space="preserve">. </w:t>
      </w:r>
      <w:r w:rsidRPr="00357FE1">
        <w:rPr>
          <w:color w:val="000000"/>
          <w:spacing w:val="-1"/>
        </w:rPr>
        <w:t>N</w:t>
      </w:r>
      <w:r w:rsidRPr="00357FE1">
        <w:rPr>
          <w:color w:val="000000"/>
        </w:rPr>
        <w:t>ë</w:t>
      </w:r>
      <w:r w:rsidR="0050282C" w:rsidRPr="00357FE1">
        <w:rPr>
          <w:color w:val="000000"/>
        </w:rPr>
        <w:t xml:space="preserve"> </w:t>
      </w:r>
      <w:r w:rsidRPr="00357FE1">
        <w:rPr>
          <w:color w:val="000000"/>
          <w:spacing w:val="-2"/>
        </w:rPr>
        <w:t>k</w:t>
      </w:r>
      <w:r w:rsidRPr="00357FE1">
        <w:rPr>
          <w:color w:val="000000"/>
        </w:rPr>
        <w:t>ë</w:t>
      </w:r>
      <w:r w:rsidRPr="00357FE1">
        <w:rPr>
          <w:color w:val="000000"/>
          <w:spacing w:val="1"/>
        </w:rPr>
        <w:t>t</w:t>
      </w:r>
      <w:r w:rsidRPr="00357FE1">
        <w:rPr>
          <w:color w:val="000000"/>
        </w:rPr>
        <w:t>ë</w:t>
      </w:r>
      <w:r w:rsidR="0050282C" w:rsidRPr="00357FE1">
        <w:rPr>
          <w:color w:val="000000"/>
        </w:rPr>
        <w:t xml:space="preserve"> </w:t>
      </w:r>
      <w:r w:rsidRPr="00357FE1">
        <w:rPr>
          <w:color w:val="000000"/>
        </w:rPr>
        <w:t>d</w:t>
      </w:r>
      <w:r w:rsidRPr="00357FE1">
        <w:rPr>
          <w:color w:val="000000"/>
          <w:spacing w:val="1"/>
        </w:rPr>
        <w:t>r</w:t>
      </w:r>
      <w:r w:rsidRPr="00357FE1">
        <w:rPr>
          <w:color w:val="000000"/>
          <w:spacing w:val="-2"/>
        </w:rPr>
        <w:t>e</w:t>
      </w:r>
      <w:r w:rsidRPr="00357FE1">
        <w:rPr>
          <w:color w:val="000000"/>
          <w:spacing w:val="1"/>
        </w:rPr>
        <w:t>j</w:t>
      </w:r>
      <w:r w:rsidRPr="00357FE1">
        <w:rPr>
          <w:color w:val="000000"/>
          <w:spacing w:val="-1"/>
        </w:rPr>
        <w:t>t</w:t>
      </w:r>
      <w:r w:rsidRPr="00357FE1">
        <w:rPr>
          <w:color w:val="000000"/>
          <w:spacing w:val="1"/>
        </w:rPr>
        <w:t>i</w:t>
      </w:r>
      <w:r w:rsidRPr="00357FE1">
        <w:rPr>
          <w:color w:val="000000"/>
        </w:rPr>
        <w:t>m</w:t>
      </w:r>
      <w:r w:rsidR="0050282C" w:rsidRPr="00357FE1">
        <w:rPr>
          <w:color w:val="000000"/>
        </w:rPr>
        <w:t xml:space="preserve"> </w:t>
      </w:r>
      <w:r w:rsidRPr="00357FE1">
        <w:rPr>
          <w:color w:val="000000"/>
        </w:rPr>
        <w:t>edhe</w:t>
      </w:r>
      <w:r w:rsidR="0050282C" w:rsidRPr="00357FE1">
        <w:rPr>
          <w:color w:val="000000"/>
        </w:rPr>
        <w:t xml:space="preserve"> </w:t>
      </w:r>
      <w:r w:rsidRPr="00357FE1">
        <w:rPr>
          <w:color w:val="000000"/>
          <w:spacing w:val="-2"/>
        </w:rPr>
        <w:t>d</w:t>
      </w:r>
      <w:r w:rsidRPr="00357FE1">
        <w:rPr>
          <w:color w:val="000000"/>
          <w:spacing w:val="1"/>
        </w:rPr>
        <w:t>r</w:t>
      </w:r>
      <w:r w:rsidRPr="00357FE1">
        <w:rPr>
          <w:color w:val="000000"/>
          <w:spacing w:val="-2"/>
        </w:rPr>
        <w:t>e</w:t>
      </w:r>
      <w:r w:rsidRPr="00357FE1">
        <w:rPr>
          <w:color w:val="000000"/>
          <w:spacing w:val="1"/>
        </w:rPr>
        <w:t>jt</w:t>
      </w:r>
      <w:r w:rsidRPr="00357FE1">
        <w:rPr>
          <w:color w:val="000000"/>
        </w:rPr>
        <w:t>o</w:t>
      </w:r>
      <w:r w:rsidRPr="00357FE1">
        <w:rPr>
          <w:color w:val="000000"/>
          <w:spacing w:val="-2"/>
        </w:rPr>
        <w:t>r</w:t>
      </w:r>
      <w:r w:rsidRPr="00357FE1">
        <w:rPr>
          <w:color w:val="000000"/>
          <w:spacing w:val="-1"/>
        </w:rPr>
        <w:t>i</w:t>
      </w:r>
      <w:r w:rsidRPr="00357FE1">
        <w:rPr>
          <w:color w:val="000000"/>
          <w:spacing w:val="1"/>
        </w:rPr>
        <w:t>t</w:t>
      </w:r>
      <w:r w:rsidRPr="00357FE1">
        <w:rPr>
          <w:color w:val="000000"/>
        </w:rPr>
        <w:t>ë</w:t>
      </w:r>
      <w:r w:rsidR="0050282C" w:rsidRPr="00357FE1">
        <w:rPr>
          <w:color w:val="000000"/>
        </w:rPr>
        <w:t xml:space="preserve"> </w:t>
      </w:r>
      <w:r w:rsidRPr="00357FE1">
        <w:rPr>
          <w:color w:val="000000"/>
          <w:spacing w:val="-2"/>
        </w:rPr>
        <w:t>k</w:t>
      </w:r>
      <w:r w:rsidRPr="00357FE1">
        <w:rPr>
          <w:color w:val="000000"/>
        </w:rPr>
        <w:t>o</w:t>
      </w:r>
      <w:r w:rsidRPr="00357FE1">
        <w:rPr>
          <w:color w:val="000000"/>
          <w:spacing w:val="-4"/>
        </w:rPr>
        <w:t>m</w:t>
      </w:r>
      <w:r w:rsidRPr="00357FE1">
        <w:rPr>
          <w:color w:val="000000"/>
        </w:rPr>
        <w:t>una</w:t>
      </w:r>
      <w:r w:rsidRPr="00357FE1">
        <w:rPr>
          <w:color w:val="000000"/>
          <w:spacing w:val="1"/>
        </w:rPr>
        <w:t>l</w:t>
      </w:r>
      <w:r w:rsidRPr="00357FE1">
        <w:rPr>
          <w:color w:val="000000"/>
        </w:rPr>
        <w:t>e,</w:t>
      </w:r>
      <w:r w:rsidR="0050282C" w:rsidRPr="00357FE1">
        <w:rPr>
          <w:color w:val="000000"/>
        </w:rPr>
        <w:t xml:space="preserve"> </w:t>
      </w:r>
      <w:r w:rsidRPr="00357FE1">
        <w:rPr>
          <w:color w:val="000000"/>
          <w:spacing w:val="-2"/>
        </w:rPr>
        <w:t>v</w:t>
      </w:r>
      <w:r w:rsidRPr="00357FE1">
        <w:rPr>
          <w:color w:val="000000"/>
        </w:rPr>
        <w:t>e</w:t>
      </w:r>
      <w:r w:rsidRPr="00357FE1">
        <w:rPr>
          <w:color w:val="000000"/>
          <w:spacing w:val="1"/>
        </w:rPr>
        <w:t>t</w:t>
      </w:r>
      <w:r w:rsidRPr="00357FE1">
        <w:rPr>
          <w:color w:val="000000"/>
        </w:rPr>
        <w:t>ë</w:t>
      </w:r>
      <w:r w:rsidR="0050282C" w:rsidRPr="00357FE1">
        <w:rPr>
          <w:color w:val="000000"/>
        </w:rPr>
        <w:t xml:space="preserve"> </w:t>
      </w:r>
      <w:r w:rsidRPr="00357FE1">
        <w:rPr>
          <w:color w:val="000000"/>
          <w:spacing w:val="1"/>
        </w:rPr>
        <w:t>i</w:t>
      </w:r>
      <w:r w:rsidRPr="00357FE1">
        <w:rPr>
          <w:color w:val="000000"/>
        </w:rPr>
        <w:t>n</w:t>
      </w:r>
      <w:r w:rsidRPr="00357FE1">
        <w:rPr>
          <w:color w:val="000000"/>
          <w:spacing w:val="-2"/>
        </w:rPr>
        <w:t>s</w:t>
      </w:r>
      <w:r w:rsidRPr="00357FE1">
        <w:rPr>
          <w:color w:val="000000"/>
          <w:spacing w:val="1"/>
        </w:rPr>
        <w:t>t</w:t>
      </w:r>
      <w:r w:rsidRPr="00357FE1">
        <w:rPr>
          <w:color w:val="000000"/>
          <w:spacing w:val="-1"/>
        </w:rPr>
        <w:t>i</w:t>
      </w:r>
      <w:r w:rsidRPr="00357FE1">
        <w:rPr>
          <w:color w:val="000000"/>
          <w:spacing w:val="1"/>
        </w:rPr>
        <w:t>t</w:t>
      </w:r>
      <w:r w:rsidRPr="00357FE1">
        <w:rPr>
          <w:color w:val="000000"/>
        </w:rPr>
        <w:t>u</w:t>
      </w:r>
      <w:r w:rsidRPr="00357FE1">
        <w:rPr>
          <w:color w:val="000000"/>
          <w:spacing w:val="-2"/>
        </w:rPr>
        <w:t>c</w:t>
      </w:r>
      <w:r w:rsidRPr="00357FE1">
        <w:rPr>
          <w:color w:val="000000"/>
          <w:spacing w:val="1"/>
        </w:rPr>
        <w:t>i</w:t>
      </w:r>
      <w:r w:rsidRPr="00357FE1">
        <w:rPr>
          <w:color w:val="000000"/>
        </w:rPr>
        <w:t>on</w:t>
      </w:r>
      <w:r w:rsidRPr="00357FE1">
        <w:rPr>
          <w:color w:val="000000"/>
          <w:spacing w:val="-2"/>
        </w:rPr>
        <w:t>e</w:t>
      </w:r>
      <w:r w:rsidRPr="00357FE1">
        <w:rPr>
          <w:color w:val="000000"/>
        </w:rPr>
        <w:t>t</w:t>
      </w:r>
      <w:r w:rsidR="0050282C" w:rsidRPr="00357FE1">
        <w:rPr>
          <w:color w:val="000000"/>
        </w:rPr>
        <w:t xml:space="preserve"> </w:t>
      </w:r>
      <w:r w:rsidRPr="00357FE1">
        <w:rPr>
          <w:color w:val="000000"/>
        </w:rPr>
        <w:t>a</w:t>
      </w:r>
      <w:r w:rsidRPr="00357FE1">
        <w:rPr>
          <w:color w:val="000000"/>
          <w:spacing w:val="-1"/>
        </w:rPr>
        <w:t>r</w:t>
      </w:r>
      <w:r w:rsidRPr="00357FE1">
        <w:rPr>
          <w:color w:val="000000"/>
        </w:rPr>
        <w:t>s</w:t>
      </w:r>
      <w:r w:rsidRPr="00357FE1">
        <w:rPr>
          <w:color w:val="000000"/>
          <w:spacing w:val="1"/>
        </w:rPr>
        <w:t>i</w:t>
      </w:r>
      <w:r w:rsidRPr="00357FE1">
        <w:rPr>
          <w:color w:val="000000"/>
          <w:spacing w:val="-4"/>
        </w:rPr>
        <w:t>m</w:t>
      </w:r>
      <w:r w:rsidRPr="00357FE1">
        <w:rPr>
          <w:color w:val="000000"/>
        </w:rPr>
        <w:t>o</w:t>
      </w:r>
      <w:r w:rsidRPr="00357FE1">
        <w:rPr>
          <w:color w:val="000000"/>
          <w:spacing w:val="1"/>
        </w:rPr>
        <w:t>r</w:t>
      </w:r>
      <w:r w:rsidRPr="00357FE1">
        <w:rPr>
          <w:color w:val="000000"/>
        </w:rPr>
        <w:t>e</w:t>
      </w:r>
      <w:r w:rsidR="0050282C" w:rsidRPr="00357FE1">
        <w:rPr>
          <w:color w:val="000000"/>
        </w:rPr>
        <w:t xml:space="preserve"> </w:t>
      </w:r>
      <w:r w:rsidRPr="00357FE1">
        <w:rPr>
          <w:color w:val="000000"/>
          <w:spacing w:val="-2"/>
        </w:rPr>
        <w:t>d</w:t>
      </w:r>
      <w:r w:rsidRPr="00357FE1">
        <w:rPr>
          <w:color w:val="000000"/>
        </w:rPr>
        <w:t>he</w:t>
      </w:r>
      <w:r w:rsidR="0050282C" w:rsidRPr="00357FE1">
        <w:rPr>
          <w:color w:val="000000"/>
        </w:rPr>
        <w:t xml:space="preserve"> </w:t>
      </w:r>
      <w:r w:rsidRPr="00357FE1">
        <w:rPr>
          <w:color w:val="000000"/>
        </w:rPr>
        <w:t>a</w:t>
      </w:r>
      <w:r w:rsidRPr="00357FE1">
        <w:rPr>
          <w:color w:val="000000"/>
          <w:spacing w:val="1"/>
        </w:rPr>
        <w:t>s</w:t>
      </w:r>
      <w:r w:rsidRPr="00357FE1">
        <w:rPr>
          <w:color w:val="000000"/>
          <w:spacing w:val="-2"/>
        </w:rPr>
        <w:t>o</w:t>
      </w:r>
      <w:r w:rsidRPr="00357FE1">
        <w:rPr>
          <w:color w:val="000000"/>
        </w:rPr>
        <w:t>c</w:t>
      </w:r>
      <w:r w:rsidRPr="00357FE1">
        <w:rPr>
          <w:color w:val="000000"/>
          <w:spacing w:val="1"/>
        </w:rPr>
        <w:t>i</w:t>
      </w:r>
      <w:r w:rsidRPr="00357FE1">
        <w:rPr>
          <w:color w:val="000000"/>
          <w:spacing w:val="-2"/>
        </w:rPr>
        <w:t>a</w:t>
      </w:r>
      <w:r w:rsidRPr="00357FE1">
        <w:rPr>
          <w:color w:val="000000"/>
        </w:rPr>
        <w:t>c</w:t>
      </w:r>
      <w:r w:rsidRPr="00357FE1">
        <w:rPr>
          <w:color w:val="000000"/>
          <w:spacing w:val="1"/>
        </w:rPr>
        <w:t>i</w:t>
      </w:r>
      <w:r w:rsidRPr="00357FE1">
        <w:rPr>
          <w:color w:val="000000"/>
          <w:spacing w:val="-2"/>
        </w:rPr>
        <w:t>o</w:t>
      </w:r>
      <w:r w:rsidRPr="00357FE1">
        <w:rPr>
          <w:color w:val="000000"/>
        </w:rPr>
        <w:t>net p</w:t>
      </w:r>
      <w:r w:rsidRPr="00357FE1">
        <w:rPr>
          <w:color w:val="000000"/>
          <w:spacing w:val="1"/>
        </w:rPr>
        <w:t>r</w:t>
      </w:r>
      <w:r w:rsidRPr="00357FE1">
        <w:rPr>
          <w:color w:val="000000"/>
        </w:rPr>
        <w:t>o</w:t>
      </w:r>
      <w:r w:rsidRPr="00357FE1">
        <w:rPr>
          <w:color w:val="000000"/>
          <w:spacing w:val="-2"/>
        </w:rPr>
        <w:t>f</w:t>
      </w:r>
      <w:r w:rsidRPr="00357FE1">
        <w:rPr>
          <w:color w:val="000000"/>
        </w:rPr>
        <w:t>e</w:t>
      </w:r>
      <w:r w:rsidRPr="00357FE1">
        <w:rPr>
          <w:color w:val="000000"/>
          <w:spacing w:val="1"/>
        </w:rPr>
        <w:t>s</w:t>
      </w:r>
      <w:r w:rsidRPr="00357FE1">
        <w:rPr>
          <w:color w:val="000000"/>
          <w:spacing w:val="-1"/>
        </w:rPr>
        <w:t>i</w:t>
      </w:r>
      <w:r w:rsidRPr="00357FE1">
        <w:rPr>
          <w:color w:val="000000"/>
        </w:rPr>
        <w:t>on</w:t>
      </w:r>
      <w:r w:rsidRPr="00357FE1">
        <w:rPr>
          <w:color w:val="000000"/>
          <w:spacing w:val="-2"/>
        </w:rPr>
        <w:t>a</w:t>
      </w:r>
      <w:r w:rsidRPr="00357FE1">
        <w:rPr>
          <w:color w:val="000000"/>
          <w:spacing w:val="1"/>
        </w:rPr>
        <w:t>l</w:t>
      </w:r>
      <w:r w:rsidRPr="00357FE1">
        <w:rPr>
          <w:color w:val="000000"/>
        </w:rPr>
        <w:t>e</w:t>
      </w:r>
      <w:r w:rsidRPr="00357FE1">
        <w:rPr>
          <w:color w:val="000000"/>
          <w:spacing w:val="3"/>
        </w:rPr>
        <w:t xml:space="preserve"> </w:t>
      </w:r>
      <w:r w:rsidRPr="00357FE1">
        <w:rPr>
          <w:color w:val="000000"/>
          <w:spacing w:val="-1"/>
        </w:rPr>
        <w:t>t</w:t>
      </w:r>
      <w:r w:rsidRPr="00357FE1">
        <w:rPr>
          <w:color w:val="000000"/>
        </w:rPr>
        <w:t>ë</w:t>
      </w:r>
      <w:r w:rsidRPr="00357FE1">
        <w:rPr>
          <w:color w:val="000000"/>
          <w:spacing w:val="3"/>
        </w:rPr>
        <w:t xml:space="preserve"> </w:t>
      </w:r>
      <w:r w:rsidRPr="00357FE1">
        <w:rPr>
          <w:color w:val="000000"/>
        </w:rPr>
        <w:t>a</w:t>
      </w:r>
      <w:r w:rsidRPr="00357FE1">
        <w:rPr>
          <w:color w:val="000000"/>
          <w:spacing w:val="-1"/>
        </w:rPr>
        <w:t>r</w:t>
      </w:r>
      <w:r w:rsidRPr="00357FE1">
        <w:rPr>
          <w:color w:val="000000"/>
        </w:rPr>
        <w:t>s</w:t>
      </w:r>
      <w:r w:rsidRPr="00357FE1">
        <w:rPr>
          <w:color w:val="000000"/>
          <w:spacing w:val="1"/>
        </w:rPr>
        <w:t>i</w:t>
      </w:r>
      <w:r w:rsidRPr="00357FE1">
        <w:rPr>
          <w:color w:val="000000"/>
          <w:spacing w:val="-4"/>
        </w:rPr>
        <w:t>m</w:t>
      </w:r>
      <w:r w:rsidRPr="00357FE1">
        <w:rPr>
          <w:color w:val="000000"/>
          <w:spacing w:val="1"/>
        </w:rPr>
        <w:t>i</w:t>
      </w:r>
      <w:r w:rsidRPr="00357FE1">
        <w:rPr>
          <w:color w:val="000000"/>
        </w:rPr>
        <w:t>t</w:t>
      </w:r>
      <w:r w:rsidRPr="00357FE1">
        <w:rPr>
          <w:color w:val="000000"/>
          <w:spacing w:val="1"/>
        </w:rPr>
        <w:t xml:space="preserve"> </w:t>
      </w:r>
      <w:r w:rsidRPr="00357FE1">
        <w:rPr>
          <w:color w:val="000000"/>
        </w:rPr>
        <w:t>i</w:t>
      </w:r>
      <w:r w:rsidRPr="00357FE1">
        <w:rPr>
          <w:color w:val="000000"/>
          <w:spacing w:val="1"/>
        </w:rPr>
        <w:t xml:space="preserve"> </w:t>
      </w:r>
      <w:r w:rsidRPr="00357FE1">
        <w:rPr>
          <w:color w:val="000000"/>
          <w:spacing w:val="-2"/>
        </w:rPr>
        <w:t>k</w:t>
      </w:r>
      <w:r w:rsidRPr="00357FE1">
        <w:rPr>
          <w:color w:val="000000"/>
        </w:rPr>
        <w:t>anë</w:t>
      </w:r>
      <w:r w:rsidRPr="00357FE1">
        <w:rPr>
          <w:color w:val="000000"/>
          <w:spacing w:val="3"/>
        </w:rPr>
        <w:t xml:space="preserve"> </w:t>
      </w:r>
      <w:r w:rsidRPr="00357FE1">
        <w:rPr>
          <w:color w:val="000000"/>
          <w:spacing w:val="-2"/>
        </w:rPr>
        <w:t>k</w:t>
      </w:r>
      <w:r w:rsidRPr="00357FE1">
        <w:rPr>
          <w:color w:val="000000"/>
        </w:rPr>
        <w:t>od</w:t>
      </w:r>
      <w:r w:rsidRPr="00357FE1">
        <w:rPr>
          <w:color w:val="000000"/>
          <w:spacing w:val="1"/>
        </w:rPr>
        <w:t>ifi</w:t>
      </w:r>
      <w:r w:rsidRPr="00357FE1">
        <w:rPr>
          <w:color w:val="000000"/>
          <w:spacing w:val="-2"/>
        </w:rPr>
        <w:t>k</w:t>
      </w:r>
      <w:r w:rsidRPr="00357FE1">
        <w:rPr>
          <w:color w:val="000000"/>
        </w:rPr>
        <w:t>uar</w:t>
      </w:r>
      <w:r w:rsidRPr="00357FE1">
        <w:rPr>
          <w:color w:val="000000"/>
          <w:spacing w:val="4"/>
        </w:rPr>
        <w:t xml:space="preserve"> </w:t>
      </w:r>
      <w:r w:rsidRPr="00357FE1">
        <w:rPr>
          <w:color w:val="000000"/>
          <w:spacing w:val="-2"/>
        </w:rPr>
        <w:t>k</w:t>
      </w:r>
      <w:r w:rsidRPr="00357FE1">
        <w:rPr>
          <w:color w:val="000000"/>
        </w:rPr>
        <w:t>ë</w:t>
      </w:r>
      <w:r w:rsidRPr="00357FE1">
        <w:rPr>
          <w:color w:val="000000"/>
          <w:spacing w:val="1"/>
        </w:rPr>
        <w:t>t</w:t>
      </w:r>
      <w:r w:rsidRPr="00357FE1">
        <w:rPr>
          <w:color w:val="000000"/>
        </w:rPr>
        <w:t>o</w:t>
      </w:r>
      <w:r w:rsidRPr="00357FE1">
        <w:rPr>
          <w:color w:val="000000"/>
          <w:spacing w:val="2"/>
        </w:rPr>
        <w:t xml:space="preserve"> </w:t>
      </w:r>
      <w:r w:rsidRPr="00357FE1">
        <w:rPr>
          <w:color w:val="000000"/>
          <w:spacing w:val="-2"/>
        </w:rPr>
        <w:t>v</w:t>
      </w:r>
      <w:r w:rsidRPr="00357FE1">
        <w:rPr>
          <w:color w:val="000000"/>
          <w:spacing w:val="1"/>
        </w:rPr>
        <w:t>l</w:t>
      </w:r>
      <w:r w:rsidRPr="00357FE1">
        <w:rPr>
          <w:color w:val="000000"/>
          <w:spacing w:val="-2"/>
        </w:rPr>
        <w:t>er</w:t>
      </w:r>
      <w:r w:rsidRPr="00357FE1">
        <w:rPr>
          <w:color w:val="000000"/>
        </w:rPr>
        <w:t>a</w:t>
      </w:r>
      <w:r w:rsidRPr="00357FE1">
        <w:rPr>
          <w:color w:val="000000"/>
          <w:spacing w:val="3"/>
        </w:rPr>
        <w:t xml:space="preserve"> </w:t>
      </w:r>
      <w:r w:rsidRPr="00357FE1">
        <w:rPr>
          <w:color w:val="000000"/>
        </w:rPr>
        <w:t>nëp</w:t>
      </w:r>
      <w:r w:rsidRPr="00357FE1">
        <w:rPr>
          <w:color w:val="000000"/>
          <w:spacing w:val="-2"/>
        </w:rPr>
        <w:t>ë</w:t>
      </w:r>
      <w:r w:rsidRPr="00357FE1">
        <w:rPr>
          <w:color w:val="000000"/>
          <w:spacing w:val="1"/>
        </w:rPr>
        <w:t>r</w:t>
      </w:r>
      <w:r w:rsidRPr="00357FE1">
        <w:rPr>
          <w:color w:val="000000"/>
          <w:spacing w:val="-4"/>
        </w:rPr>
        <w:t>m</w:t>
      </w:r>
      <w:r w:rsidRPr="00357FE1">
        <w:rPr>
          <w:color w:val="000000"/>
          <w:spacing w:val="3"/>
        </w:rPr>
        <w:t>j</w:t>
      </w:r>
      <w:r w:rsidRPr="00357FE1">
        <w:rPr>
          <w:color w:val="000000"/>
          <w:spacing w:val="-2"/>
        </w:rPr>
        <w:t>e</w:t>
      </w:r>
      <w:r w:rsidRPr="00357FE1">
        <w:rPr>
          <w:color w:val="000000"/>
        </w:rPr>
        <w:t>t</w:t>
      </w:r>
      <w:r w:rsidRPr="00357FE1">
        <w:rPr>
          <w:color w:val="000000"/>
          <w:spacing w:val="3"/>
        </w:rPr>
        <w:t xml:space="preserve"> </w:t>
      </w:r>
      <w:r w:rsidRPr="00357FE1">
        <w:rPr>
          <w:color w:val="000000"/>
          <w:spacing w:val="-2"/>
        </w:rPr>
        <w:t>r</w:t>
      </w:r>
      <w:r w:rsidRPr="00357FE1">
        <w:rPr>
          <w:color w:val="000000"/>
          <w:spacing w:val="1"/>
        </w:rPr>
        <w:t>r</w:t>
      </w:r>
      <w:r w:rsidRPr="00357FE1">
        <w:rPr>
          <w:color w:val="000000"/>
        </w:rPr>
        <w:t>e</w:t>
      </w:r>
      <w:r w:rsidRPr="00357FE1">
        <w:rPr>
          <w:color w:val="000000"/>
          <w:spacing w:val="-2"/>
        </w:rPr>
        <w:t>g</w:t>
      </w:r>
      <w:r w:rsidRPr="00357FE1">
        <w:rPr>
          <w:color w:val="000000"/>
        </w:rPr>
        <w:t>u</w:t>
      </w:r>
      <w:r w:rsidRPr="00357FE1">
        <w:rPr>
          <w:color w:val="000000"/>
          <w:spacing w:val="1"/>
        </w:rPr>
        <w:t>l</w:t>
      </w:r>
      <w:r w:rsidRPr="00357FE1">
        <w:rPr>
          <w:color w:val="000000"/>
          <w:spacing w:val="-1"/>
        </w:rPr>
        <w:t>l</w:t>
      </w:r>
      <w:r w:rsidRPr="00357FE1">
        <w:rPr>
          <w:color w:val="000000"/>
        </w:rPr>
        <w:t>o</w:t>
      </w:r>
      <w:r w:rsidRPr="00357FE1">
        <w:rPr>
          <w:color w:val="000000"/>
          <w:spacing w:val="1"/>
        </w:rPr>
        <w:t>r</w:t>
      </w:r>
      <w:r w:rsidRPr="00357FE1">
        <w:rPr>
          <w:color w:val="000000"/>
        </w:rPr>
        <w:t>e</w:t>
      </w:r>
      <w:r w:rsidRPr="00357FE1">
        <w:rPr>
          <w:color w:val="000000"/>
          <w:spacing w:val="-2"/>
        </w:rPr>
        <w:t>v</w:t>
      </w:r>
      <w:r w:rsidRPr="00357FE1">
        <w:rPr>
          <w:color w:val="000000"/>
        </w:rPr>
        <w:t>e apo</w:t>
      </w:r>
      <w:r w:rsidRPr="00357FE1">
        <w:rPr>
          <w:color w:val="000000"/>
          <w:spacing w:val="3"/>
        </w:rPr>
        <w:t xml:space="preserve"> </w:t>
      </w:r>
      <w:r w:rsidRPr="00357FE1">
        <w:rPr>
          <w:color w:val="000000"/>
          <w:spacing w:val="1"/>
        </w:rPr>
        <w:t>t</w:t>
      </w:r>
      <w:r w:rsidRPr="00357FE1">
        <w:rPr>
          <w:color w:val="000000"/>
        </w:rPr>
        <w:t>ë</w:t>
      </w:r>
      <w:r w:rsidRPr="00357FE1">
        <w:rPr>
          <w:color w:val="000000"/>
          <w:spacing w:val="3"/>
        </w:rPr>
        <w:t xml:space="preserve"> </w:t>
      </w:r>
      <w:r w:rsidRPr="00357FE1">
        <w:rPr>
          <w:color w:val="000000"/>
          <w:spacing w:val="-2"/>
        </w:rPr>
        <w:t>k</w:t>
      </w:r>
      <w:r w:rsidRPr="00357FE1">
        <w:rPr>
          <w:color w:val="000000"/>
        </w:rPr>
        <w:t>od</w:t>
      </w:r>
      <w:r w:rsidRPr="00357FE1">
        <w:rPr>
          <w:color w:val="000000"/>
          <w:spacing w:val="-1"/>
        </w:rPr>
        <w:t>i</w:t>
      </w:r>
      <w:r w:rsidRPr="00357FE1">
        <w:rPr>
          <w:color w:val="000000"/>
        </w:rPr>
        <w:t>t</w:t>
      </w:r>
      <w:r w:rsidRPr="00357FE1">
        <w:rPr>
          <w:color w:val="000000"/>
          <w:spacing w:val="3"/>
        </w:rPr>
        <w:t xml:space="preserve"> </w:t>
      </w:r>
      <w:r w:rsidRPr="00357FE1">
        <w:rPr>
          <w:color w:val="000000"/>
          <w:spacing w:val="-1"/>
        </w:rPr>
        <w:t>t</w:t>
      </w:r>
      <w:r w:rsidRPr="00357FE1">
        <w:rPr>
          <w:color w:val="000000"/>
        </w:rPr>
        <w:t xml:space="preserve">ë </w:t>
      </w:r>
      <w:r w:rsidRPr="00357FE1">
        <w:rPr>
          <w:color w:val="000000"/>
          <w:spacing w:val="-4"/>
        </w:rPr>
        <w:t>m</w:t>
      </w:r>
      <w:r w:rsidRPr="00357FE1">
        <w:rPr>
          <w:color w:val="000000"/>
          <w:spacing w:val="1"/>
        </w:rPr>
        <w:t>ir</w:t>
      </w:r>
      <w:r w:rsidRPr="00357FE1">
        <w:rPr>
          <w:color w:val="000000"/>
        </w:rPr>
        <w:t>ë</w:t>
      </w:r>
      <w:r w:rsidRPr="00357FE1">
        <w:rPr>
          <w:color w:val="000000"/>
          <w:spacing w:val="-2"/>
        </w:rPr>
        <w:t>s</w:t>
      </w:r>
      <w:r w:rsidRPr="00357FE1">
        <w:rPr>
          <w:color w:val="000000"/>
          <w:spacing w:val="3"/>
        </w:rPr>
        <w:t>j</w:t>
      </w:r>
      <w:r w:rsidRPr="00357FE1">
        <w:rPr>
          <w:color w:val="000000"/>
          <w:spacing w:val="-2"/>
        </w:rPr>
        <w:t>e</w:t>
      </w:r>
      <w:r w:rsidRPr="00357FE1">
        <w:rPr>
          <w:color w:val="000000"/>
          <w:spacing w:val="1"/>
        </w:rPr>
        <w:t>l</w:t>
      </w:r>
      <w:r w:rsidRPr="00357FE1">
        <w:rPr>
          <w:color w:val="000000"/>
          <w:spacing w:val="-1"/>
        </w:rPr>
        <w:t>l</w:t>
      </w:r>
      <w:r w:rsidRPr="00357FE1">
        <w:rPr>
          <w:color w:val="000000"/>
          <w:spacing w:val="1"/>
        </w:rPr>
        <w:t>j</w:t>
      </w:r>
      <w:r w:rsidRPr="00357FE1">
        <w:rPr>
          <w:color w:val="000000"/>
        </w:rPr>
        <w:t>e</w:t>
      </w:r>
      <w:r w:rsidRPr="00357FE1">
        <w:rPr>
          <w:color w:val="000000"/>
          <w:spacing w:val="1"/>
        </w:rPr>
        <w:t>s</w:t>
      </w:r>
      <w:r w:rsidRPr="00357FE1">
        <w:rPr>
          <w:color w:val="000000"/>
        </w:rPr>
        <w:t>.</w:t>
      </w:r>
      <w:r w:rsidR="0050282C" w:rsidRPr="00357FE1">
        <w:rPr>
          <w:color w:val="000000"/>
        </w:rPr>
        <w:t xml:space="preserve"> </w:t>
      </w:r>
      <w:r w:rsidRPr="00357FE1">
        <w:rPr>
          <w:color w:val="000000"/>
          <w:spacing w:val="-1"/>
        </w:rPr>
        <w:t>K</w:t>
      </w:r>
      <w:r w:rsidRPr="00357FE1">
        <w:rPr>
          <w:color w:val="000000"/>
          <w:spacing w:val="3"/>
        </w:rPr>
        <w:t>j</w:t>
      </w:r>
      <w:r w:rsidRPr="00357FE1">
        <w:rPr>
          <w:color w:val="000000"/>
        </w:rPr>
        <w:t>o</w:t>
      </w:r>
      <w:r w:rsidR="0050282C" w:rsidRPr="00357FE1">
        <w:rPr>
          <w:color w:val="000000"/>
        </w:rPr>
        <w:t xml:space="preserve"> </w:t>
      </w:r>
      <w:r w:rsidRPr="00357FE1">
        <w:rPr>
          <w:color w:val="000000"/>
        </w:rPr>
        <w:t>aq</w:t>
      </w:r>
      <w:r w:rsidR="0050282C" w:rsidRPr="00357FE1">
        <w:rPr>
          <w:color w:val="000000"/>
        </w:rPr>
        <w:t xml:space="preserve"> </w:t>
      </w:r>
      <w:r w:rsidRPr="00357FE1">
        <w:rPr>
          <w:color w:val="000000"/>
          <w:spacing w:val="-4"/>
        </w:rPr>
        <w:t>m</w:t>
      </w:r>
      <w:r w:rsidRPr="00357FE1">
        <w:rPr>
          <w:color w:val="000000"/>
        </w:rPr>
        <w:t>ë</w:t>
      </w:r>
      <w:r w:rsidR="0050282C" w:rsidRPr="00357FE1">
        <w:rPr>
          <w:color w:val="000000"/>
        </w:rPr>
        <w:t xml:space="preserve"> </w:t>
      </w:r>
      <w:r w:rsidRPr="00357FE1">
        <w:rPr>
          <w:color w:val="000000"/>
          <w:spacing w:val="-1"/>
        </w:rPr>
        <w:t>t</w:t>
      </w:r>
      <w:r w:rsidRPr="00357FE1">
        <w:rPr>
          <w:color w:val="000000"/>
        </w:rPr>
        <w:t>epër</w:t>
      </w:r>
      <w:r w:rsidR="0050282C" w:rsidRPr="00357FE1">
        <w:rPr>
          <w:color w:val="000000"/>
        </w:rPr>
        <w:t xml:space="preserve"> </w:t>
      </w:r>
      <w:r w:rsidRPr="00357FE1">
        <w:rPr>
          <w:color w:val="000000"/>
          <w:spacing w:val="-2"/>
        </w:rPr>
        <w:t>k</w:t>
      </w:r>
      <w:r w:rsidRPr="00357FE1">
        <w:rPr>
          <w:color w:val="000000"/>
        </w:rPr>
        <w:t>ur</w:t>
      </w:r>
      <w:r w:rsidR="0050282C" w:rsidRPr="00357FE1">
        <w:rPr>
          <w:color w:val="000000"/>
        </w:rPr>
        <w:t xml:space="preserve"> </w:t>
      </w:r>
      <w:r w:rsidRPr="00357FE1">
        <w:rPr>
          <w:color w:val="000000"/>
          <w:spacing w:val="-4"/>
        </w:rPr>
        <w:t>m</w:t>
      </w:r>
      <w:r w:rsidRPr="00357FE1">
        <w:rPr>
          <w:color w:val="000000"/>
          <w:spacing w:val="1"/>
        </w:rPr>
        <w:t>i</w:t>
      </w:r>
      <w:r w:rsidRPr="00357FE1">
        <w:rPr>
          <w:color w:val="000000"/>
        </w:rPr>
        <w:t>s</w:t>
      </w:r>
      <w:r w:rsidRPr="00357FE1">
        <w:rPr>
          <w:color w:val="000000"/>
          <w:spacing w:val="1"/>
        </w:rPr>
        <w:t>i</w:t>
      </w:r>
      <w:r w:rsidRPr="00357FE1">
        <w:rPr>
          <w:color w:val="000000"/>
        </w:rPr>
        <w:t>o</w:t>
      </w:r>
      <w:r w:rsidRPr="00357FE1">
        <w:rPr>
          <w:color w:val="000000"/>
          <w:spacing w:val="-2"/>
        </w:rPr>
        <w:t>n</w:t>
      </w:r>
      <w:r w:rsidR="007B7317" w:rsidRPr="00357FE1">
        <w:rPr>
          <w:color w:val="000000"/>
          <w:spacing w:val="-2"/>
        </w:rPr>
        <w:t>e</w:t>
      </w:r>
      <w:r w:rsidR="0050282C" w:rsidRPr="00357FE1">
        <w:rPr>
          <w:color w:val="000000"/>
        </w:rPr>
        <w:t xml:space="preserve"> </w:t>
      </w:r>
      <w:r w:rsidR="007B7317" w:rsidRPr="00357FE1">
        <w:rPr>
          <w:color w:val="000000"/>
        </w:rPr>
        <w:t>të</w:t>
      </w:r>
      <w:r w:rsidR="0050282C" w:rsidRPr="00357FE1">
        <w:rPr>
          <w:color w:val="000000"/>
        </w:rPr>
        <w:t xml:space="preserve"> </w:t>
      </w:r>
      <w:r w:rsidRPr="00357FE1">
        <w:rPr>
          <w:color w:val="000000"/>
          <w:spacing w:val="-1"/>
        </w:rPr>
        <w:t>i</w:t>
      </w:r>
      <w:r w:rsidRPr="00357FE1">
        <w:rPr>
          <w:color w:val="000000"/>
        </w:rPr>
        <w:t>ns</w:t>
      </w:r>
      <w:r w:rsidRPr="00357FE1">
        <w:rPr>
          <w:color w:val="000000"/>
          <w:spacing w:val="-1"/>
        </w:rPr>
        <w:t>t</w:t>
      </w:r>
      <w:r w:rsidRPr="00357FE1">
        <w:rPr>
          <w:color w:val="000000"/>
          <w:spacing w:val="1"/>
        </w:rPr>
        <w:t>i</w:t>
      </w:r>
      <w:r w:rsidRPr="00357FE1">
        <w:rPr>
          <w:color w:val="000000"/>
          <w:spacing w:val="-1"/>
        </w:rPr>
        <w:t>t</w:t>
      </w:r>
      <w:r w:rsidRPr="00357FE1">
        <w:rPr>
          <w:color w:val="000000"/>
          <w:spacing w:val="-2"/>
        </w:rPr>
        <w:t>u</w:t>
      </w:r>
      <w:r w:rsidRPr="00357FE1">
        <w:rPr>
          <w:color w:val="000000"/>
        </w:rPr>
        <w:t>c</w:t>
      </w:r>
      <w:r w:rsidRPr="00357FE1">
        <w:rPr>
          <w:color w:val="000000"/>
          <w:spacing w:val="1"/>
        </w:rPr>
        <w:t>i</w:t>
      </w:r>
      <w:r w:rsidRPr="00357FE1">
        <w:rPr>
          <w:color w:val="000000"/>
        </w:rPr>
        <w:t>one</w:t>
      </w:r>
      <w:r w:rsidRPr="00357FE1">
        <w:rPr>
          <w:color w:val="000000"/>
          <w:spacing w:val="-2"/>
        </w:rPr>
        <w:t>v</w:t>
      </w:r>
      <w:r w:rsidRPr="00357FE1">
        <w:rPr>
          <w:color w:val="000000"/>
        </w:rPr>
        <w:t>e</w:t>
      </w:r>
      <w:r w:rsidR="0050282C" w:rsidRPr="00357FE1">
        <w:rPr>
          <w:color w:val="000000"/>
        </w:rPr>
        <w:t xml:space="preserve"> </w:t>
      </w:r>
      <w:r w:rsidRPr="00357FE1">
        <w:rPr>
          <w:color w:val="000000"/>
        </w:rPr>
        <w:t>a</w:t>
      </w:r>
      <w:r w:rsidRPr="00357FE1">
        <w:rPr>
          <w:color w:val="000000"/>
          <w:spacing w:val="1"/>
        </w:rPr>
        <w:t>r</w:t>
      </w:r>
      <w:r w:rsidRPr="00357FE1">
        <w:rPr>
          <w:color w:val="000000"/>
          <w:spacing w:val="-2"/>
        </w:rPr>
        <w:t>s</w:t>
      </w:r>
      <w:r w:rsidRPr="00357FE1">
        <w:rPr>
          <w:color w:val="000000"/>
          <w:spacing w:val="1"/>
        </w:rPr>
        <w:t>i</w:t>
      </w:r>
      <w:r w:rsidRPr="00357FE1">
        <w:rPr>
          <w:color w:val="000000"/>
          <w:spacing w:val="-4"/>
        </w:rPr>
        <w:t>m</w:t>
      </w:r>
      <w:r w:rsidRPr="00357FE1">
        <w:rPr>
          <w:color w:val="000000"/>
        </w:rPr>
        <w:t>o</w:t>
      </w:r>
      <w:r w:rsidRPr="00357FE1">
        <w:rPr>
          <w:color w:val="000000"/>
          <w:spacing w:val="1"/>
        </w:rPr>
        <w:t>r</w:t>
      </w:r>
      <w:r w:rsidRPr="00357FE1">
        <w:rPr>
          <w:color w:val="000000"/>
        </w:rPr>
        <w:t>e</w:t>
      </w:r>
      <w:r w:rsidR="0050282C" w:rsidRPr="00357FE1">
        <w:rPr>
          <w:color w:val="000000"/>
        </w:rPr>
        <w:t xml:space="preserve"> </w:t>
      </w:r>
      <w:r w:rsidR="007B7317" w:rsidRPr="00357FE1">
        <w:rPr>
          <w:color w:val="000000"/>
        </w:rPr>
        <w:t xml:space="preserve">janë </w:t>
      </w:r>
      <w:r w:rsidRPr="00357FE1">
        <w:rPr>
          <w:color w:val="000000"/>
          <w:spacing w:val="-2"/>
        </w:rPr>
        <w:t>k</w:t>
      </w:r>
      <w:r w:rsidRPr="00357FE1">
        <w:rPr>
          <w:color w:val="000000"/>
          <w:spacing w:val="1"/>
        </w:rPr>
        <w:t>r</w:t>
      </w:r>
      <w:r w:rsidRPr="00357FE1">
        <w:rPr>
          <w:color w:val="000000"/>
          <w:spacing w:val="-1"/>
        </w:rPr>
        <w:t>i</w:t>
      </w:r>
      <w:r w:rsidRPr="00357FE1">
        <w:rPr>
          <w:color w:val="000000"/>
          <w:spacing w:val="1"/>
        </w:rPr>
        <w:t>ji</w:t>
      </w:r>
      <w:r w:rsidRPr="00357FE1">
        <w:rPr>
          <w:color w:val="000000"/>
          <w:spacing w:val="-4"/>
        </w:rPr>
        <w:t>m</w:t>
      </w:r>
      <w:r w:rsidRPr="00357FE1">
        <w:rPr>
          <w:color w:val="000000"/>
          <w:spacing w:val="1"/>
        </w:rPr>
        <w:t>i</w:t>
      </w:r>
      <w:r w:rsidRPr="00357FE1">
        <w:rPr>
          <w:color w:val="000000"/>
        </w:rPr>
        <w:t xml:space="preserve">, </w:t>
      </w:r>
      <w:r w:rsidRPr="00357FE1">
        <w:rPr>
          <w:color w:val="000000"/>
          <w:spacing w:val="-2"/>
        </w:rPr>
        <w:t>k</w:t>
      </w:r>
      <w:r w:rsidRPr="00357FE1">
        <w:rPr>
          <w:color w:val="000000"/>
        </w:rPr>
        <w:t>u</w:t>
      </w:r>
      <w:r w:rsidRPr="00357FE1">
        <w:rPr>
          <w:color w:val="000000"/>
          <w:spacing w:val="1"/>
        </w:rPr>
        <w:t>lti</w:t>
      </w:r>
      <w:r w:rsidRPr="00357FE1">
        <w:rPr>
          <w:color w:val="000000"/>
          <w:spacing w:val="-2"/>
        </w:rPr>
        <w:t>v</w:t>
      </w:r>
      <w:r w:rsidRPr="00357FE1">
        <w:rPr>
          <w:color w:val="000000"/>
          <w:spacing w:val="1"/>
        </w:rPr>
        <w:t>i</w:t>
      </w:r>
      <w:r w:rsidRPr="00357FE1">
        <w:rPr>
          <w:color w:val="000000"/>
          <w:spacing w:val="-4"/>
        </w:rPr>
        <w:t>m</w:t>
      </w:r>
      <w:r w:rsidRPr="00357FE1">
        <w:rPr>
          <w:color w:val="000000"/>
        </w:rPr>
        <w:t>i</w:t>
      </w:r>
      <w:r w:rsidRPr="00357FE1">
        <w:rPr>
          <w:color w:val="000000"/>
          <w:spacing w:val="3"/>
        </w:rPr>
        <w:t xml:space="preserve"> </w:t>
      </w:r>
      <w:r w:rsidRPr="00357FE1">
        <w:rPr>
          <w:color w:val="000000"/>
        </w:rPr>
        <w:t>dhe</w:t>
      </w:r>
      <w:r w:rsidRPr="00357FE1">
        <w:rPr>
          <w:color w:val="000000"/>
          <w:spacing w:val="3"/>
        </w:rPr>
        <w:t xml:space="preserve"> </w:t>
      </w:r>
      <w:r w:rsidRPr="00357FE1">
        <w:rPr>
          <w:color w:val="000000"/>
        </w:rPr>
        <w:t>pë</w:t>
      </w:r>
      <w:r w:rsidRPr="00357FE1">
        <w:rPr>
          <w:color w:val="000000"/>
          <w:spacing w:val="1"/>
        </w:rPr>
        <w:t>r</w:t>
      </w:r>
      <w:r w:rsidRPr="00357FE1">
        <w:rPr>
          <w:color w:val="000000"/>
        </w:rPr>
        <w:t>p</w:t>
      </w:r>
      <w:r w:rsidRPr="00357FE1">
        <w:rPr>
          <w:color w:val="000000"/>
          <w:spacing w:val="-2"/>
        </w:rPr>
        <w:t>a</w:t>
      </w:r>
      <w:r w:rsidRPr="00357FE1">
        <w:rPr>
          <w:color w:val="000000"/>
          <w:spacing w:val="1"/>
        </w:rPr>
        <w:t>ri</w:t>
      </w:r>
      <w:r w:rsidRPr="00357FE1">
        <w:rPr>
          <w:color w:val="000000"/>
          <w:spacing w:val="-4"/>
        </w:rPr>
        <w:t>m</w:t>
      </w:r>
      <w:r w:rsidRPr="00357FE1">
        <w:rPr>
          <w:color w:val="000000"/>
        </w:rPr>
        <w:t>i</w:t>
      </w:r>
      <w:r w:rsidRPr="00357FE1">
        <w:rPr>
          <w:color w:val="000000"/>
          <w:spacing w:val="3"/>
        </w:rPr>
        <w:t xml:space="preserve"> </w:t>
      </w:r>
      <w:r w:rsidRPr="00357FE1">
        <w:rPr>
          <w:color w:val="000000"/>
        </w:rPr>
        <w:t>i</w:t>
      </w:r>
      <w:r w:rsidRPr="00357FE1">
        <w:rPr>
          <w:color w:val="000000"/>
          <w:spacing w:val="3"/>
        </w:rPr>
        <w:t xml:space="preserve"> </w:t>
      </w:r>
      <w:r w:rsidRPr="00357FE1">
        <w:rPr>
          <w:color w:val="000000"/>
          <w:spacing w:val="-2"/>
        </w:rPr>
        <w:t>k</w:t>
      </w:r>
      <w:r w:rsidRPr="00357FE1">
        <w:rPr>
          <w:color w:val="000000"/>
        </w:rPr>
        <w:t>ë</w:t>
      </w:r>
      <w:r w:rsidRPr="00357FE1">
        <w:rPr>
          <w:color w:val="000000"/>
          <w:spacing w:val="1"/>
        </w:rPr>
        <w:t>t</w:t>
      </w:r>
      <w:r w:rsidRPr="00357FE1">
        <w:rPr>
          <w:color w:val="000000"/>
          <w:spacing w:val="-2"/>
        </w:rPr>
        <w:t>y</w:t>
      </w:r>
      <w:r w:rsidRPr="00357FE1">
        <w:rPr>
          <w:color w:val="000000"/>
          <w:spacing w:val="1"/>
        </w:rPr>
        <w:t>r</w:t>
      </w:r>
      <w:r w:rsidRPr="00357FE1">
        <w:rPr>
          <w:color w:val="000000"/>
        </w:rPr>
        <w:t>e</w:t>
      </w:r>
      <w:r w:rsidRPr="00357FE1">
        <w:rPr>
          <w:color w:val="000000"/>
          <w:spacing w:val="3"/>
        </w:rPr>
        <w:t xml:space="preserve"> </w:t>
      </w:r>
      <w:r w:rsidRPr="00357FE1">
        <w:rPr>
          <w:color w:val="000000"/>
          <w:spacing w:val="-2"/>
        </w:rPr>
        <w:t>v</w:t>
      </w:r>
      <w:r w:rsidRPr="00357FE1">
        <w:rPr>
          <w:color w:val="000000"/>
          <w:spacing w:val="1"/>
        </w:rPr>
        <w:t>l</w:t>
      </w:r>
      <w:r w:rsidRPr="00357FE1">
        <w:rPr>
          <w:color w:val="000000"/>
        </w:rPr>
        <w:t>e</w:t>
      </w:r>
      <w:r w:rsidRPr="00357FE1">
        <w:rPr>
          <w:color w:val="000000"/>
          <w:spacing w:val="1"/>
        </w:rPr>
        <w:t>r</w:t>
      </w:r>
      <w:r w:rsidRPr="00357FE1">
        <w:rPr>
          <w:color w:val="000000"/>
        </w:rPr>
        <w:t>a</w:t>
      </w:r>
      <w:r w:rsidRPr="00357FE1">
        <w:rPr>
          <w:color w:val="000000"/>
          <w:spacing w:val="-2"/>
        </w:rPr>
        <w:t>v</w:t>
      </w:r>
      <w:r w:rsidRPr="00357FE1">
        <w:rPr>
          <w:color w:val="000000"/>
        </w:rPr>
        <w:t>e</w:t>
      </w:r>
      <w:r w:rsidRPr="00357FE1">
        <w:rPr>
          <w:color w:val="000000"/>
          <w:spacing w:val="3"/>
        </w:rPr>
        <w:t xml:space="preserve"> </w:t>
      </w:r>
      <w:r w:rsidRPr="00357FE1">
        <w:rPr>
          <w:color w:val="000000"/>
        </w:rPr>
        <w:t>shu</w:t>
      </w:r>
      <w:r w:rsidRPr="00357FE1">
        <w:rPr>
          <w:color w:val="000000"/>
          <w:spacing w:val="-3"/>
        </w:rPr>
        <w:t>m</w:t>
      </w:r>
      <w:r w:rsidRPr="00357FE1">
        <w:rPr>
          <w:color w:val="000000"/>
        </w:rPr>
        <w:t>ë</w:t>
      </w:r>
      <w:r w:rsidRPr="00357FE1">
        <w:rPr>
          <w:color w:val="000000"/>
          <w:spacing w:val="3"/>
        </w:rPr>
        <w:t xml:space="preserve"> </w:t>
      </w:r>
      <w:r w:rsidRPr="00357FE1">
        <w:rPr>
          <w:color w:val="000000"/>
          <w:spacing w:val="1"/>
        </w:rPr>
        <w:t>t</w:t>
      </w:r>
      <w:r w:rsidRPr="00357FE1">
        <w:rPr>
          <w:color w:val="000000"/>
        </w:rPr>
        <w:t>ë</w:t>
      </w:r>
      <w:r w:rsidRPr="00357FE1">
        <w:rPr>
          <w:color w:val="000000"/>
          <w:spacing w:val="3"/>
        </w:rPr>
        <w:t xml:space="preserve"> </w:t>
      </w:r>
      <w:r w:rsidRPr="00357FE1">
        <w:rPr>
          <w:color w:val="000000"/>
          <w:spacing w:val="1"/>
        </w:rPr>
        <w:t>r</w:t>
      </w:r>
      <w:r w:rsidRPr="00357FE1">
        <w:rPr>
          <w:color w:val="000000"/>
          <w:spacing w:val="-2"/>
        </w:rPr>
        <w:t>ën</w:t>
      </w:r>
      <w:r w:rsidRPr="00357FE1">
        <w:rPr>
          <w:color w:val="000000"/>
        </w:rPr>
        <w:t>dë</w:t>
      </w:r>
      <w:r w:rsidRPr="00357FE1">
        <w:rPr>
          <w:color w:val="000000"/>
          <w:spacing w:val="1"/>
        </w:rPr>
        <w:t>s</w:t>
      </w:r>
      <w:r w:rsidRPr="00357FE1">
        <w:rPr>
          <w:color w:val="000000"/>
          <w:spacing w:val="-1"/>
        </w:rPr>
        <w:t>i</w:t>
      </w:r>
      <w:r w:rsidRPr="00357FE1">
        <w:rPr>
          <w:color w:val="000000"/>
        </w:rPr>
        <w:t>sh</w:t>
      </w:r>
      <w:r w:rsidRPr="00357FE1">
        <w:rPr>
          <w:color w:val="000000"/>
          <w:spacing w:val="-3"/>
        </w:rPr>
        <w:t>m</w:t>
      </w:r>
      <w:r w:rsidRPr="00357FE1">
        <w:rPr>
          <w:color w:val="000000"/>
        </w:rPr>
        <w:t>e</w:t>
      </w:r>
      <w:r w:rsidRPr="00357FE1">
        <w:rPr>
          <w:color w:val="000000"/>
          <w:spacing w:val="3"/>
        </w:rPr>
        <w:t xml:space="preserve"> </w:t>
      </w:r>
      <w:r w:rsidRPr="00357FE1">
        <w:rPr>
          <w:color w:val="000000"/>
        </w:rPr>
        <w:t>për</w:t>
      </w:r>
      <w:r w:rsidRPr="00357FE1">
        <w:rPr>
          <w:color w:val="000000"/>
          <w:spacing w:val="3"/>
        </w:rPr>
        <w:t xml:space="preserve"> </w:t>
      </w:r>
      <w:r w:rsidRPr="00357FE1">
        <w:rPr>
          <w:color w:val="000000"/>
        </w:rPr>
        <w:t>puno</w:t>
      </w:r>
      <w:r w:rsidRPr="00357FE1">
        <w:rPr>
          <w:color w:val="000000"/>
          <w:spacing w:val="-2"/>
        </w:rPr>
        <w:t>n</w:t>
      </w:r>
      <w:r w:rsidRPr="00357FE1">
        <w:rPr>
          <w:color w:val="000000"/>
          <w:spacing w:val="1"/>
        </w:rPr>
        <w:t>j</w:t>
      </w:r>
      <w:r w:rsidRPr="00357FE1">
        <w:rPr>
          <w:color w:val="000000"/>
        </w:rPr>
        <w:t>ë</w:t>
      </w:r>
      <w:r w:rsidRPr="00357FE1">
        <w:rPr>
          <w:color w:val="000000"/>
          <w:spacing w:val="-2"/>
        </w:rPr>
        <w:t>s</w:t>
      </w:r>
      <w:r w:rsidRPr="00357FE1">
        <w:rPr>
          <w:color w:val="000000"/>
          <w:spacing w:val="1"/>
        </w:rPr>
        <w:t>it</w:t>
      </w:r>
      <w:r w:rsidRPr="00357FE1">
        <w:rPr>
          <w:color w:val="000000"/>
        </w:rPr>
        <w:t xml:space="preserve">, </w:t>
      </w:r>
      <w:r w:rsidRPr="00357FE1">
        <w:rPr>
          <w:color w:val="000000"/>
          <w:spacing w:val="-1"/>
        </w:rPr>
        <w:t>i</w:t>
      </w:r>
      <w:r w:rsidRPr="00357FE1">
        <w:rPr>
          <w:color w:val="000000"/>
        </w:rPr>
        <w:t>ns</w:t>
      </w:r>
      <w:r w:rsidRPr="00357FE1">
        <w:rPr>
          <w:color w:val="000000"/>
          <w:spacing w:val="-1"/>
        </w:rPr>
        <w:t>t</w:t>
      </w:r>
      <w:r w:rsidRPr="00357FE1">
        <w:rPr>
          <w:color w:val="000000"/>
          <w:spacing w:val="1"/>
        </w:rPr>
        <w:t>it</w:t>
      </w:r>
      <w:r w:rsidRPr="00357FE1">
        <w:rPr>
          <w:color w:val="000000"/>
          <w:spacing w:val="-2"/>
        </w:rPr>
        <w:t>u</w:t>
      </w:r>
      <w:r w:rsidRPr="00357FE1">
        <w:rPr>
          <w:color w:val="000000"/>
        </w:rPr>
        <w:t>c</w:t>
      </w:r>
      <w:r w:rsidRPr="00357FE1">
        <w:rPr>
          <w:color w:val="000000"/>
          <w:spacing w:val="1"/>
        </w:rPr>
        <w:t>i</w:t>
      </w:r>
      <w:r w:rsidRPr="00357FE1">
        <w:rPr>
          <w:color w:val="000000"/>
        </w:rPr>
        <w:t>o</w:t>
      </w:r>
      <w:r w:rsidRPr="00357FE1">
        <w:rPr>
          <w:color w:val="000000"/>
          <w:spacing w:val="-2"/>
        </w:rPr>
        <w:t>n</w:t>
      </w:r>
      <w:r w:rsidRPr="00357FE1">
        <w:rPr>
          <w:color w:val="000000"/>
          <w:spacing w:val="1"/>
        </w:rPr>
        <w:t>i</w:t>
      </w:r>
      <w:r w:rsidRPr="00357FE1">
        <w:rPr>
          <w:color w:val="000000"/>
        </w:rPr>
        <w:t>n</w:t>
      </w:r>
      <w:r w:rsidRPr="00357FE1">
        <w:rPr>
          <w:color w:val="000000"/>
          <w:spacing w:val="2"/>
        </w:rPr>
        <w:t xml:space="preserve"> </w:t>
      </w:r>
      <w:r w:rsidRPr="00357FE1">
        <w:rPr>
          <w:color w:val="000000"/>
        </w:rPr>
        <w:t>d</w:t>
      </w:r>
      <w:r w:rsidRPr="00357FE1">
        <w:rPr>
          <w:color w:val="000000"/>
          <w:spacing w:val="-2"/>
        </w:rPr>
        <w:t>h</w:t>
      </w:r>
      <w:r w:rsidRPr="00357FE1">
        <w:rPr>
          <w:color w:val="000000"/>
        </w:rPr>
        <w:t>e shoq</w:t>
      </w:r>
      <w:r w:rsidRPr="00357FE1">
        <w:rPr>
          <w:color w:val="000000"/>
          <w:spacing w:val="-2"/>
        </w:rPr>
        <w:t>ë</w:t>
      </w:r>
      <w:r w:rsidRPr="00357FE1">
        <w:rPr>
          <w:color w:val="000000"/>
          <w:spacing w:val="1"/>
        </w:rPr>
        <w:t>ri</w:t>
      </w:r>
      <w:r w:rsidRPr="00357FE1">
        <w:rPr>
          <w:color w:val="000000"/>
          <w:spacing w:val="-2"/>
        </w:rPr>
        <w:t>n</w:t>
      </w:r>
      <w:r w:rsidRPr="00357FE1">
        <w:rPr>
          <w:color w:val="000000"/>
        </w:rPr>
        <w:t>ë</w:t>
      </w:r>
      <w:r w:rsidRPr="00357FE1">
        <w:rPr>
          <w:color w:val="000000"/>
          <w:spacing w:val="3"/>
        </w:rPr>
        <w:t xml:space="preserve"> </w:t>
      </w:r>
      <w:r w:rsidRPr="00357FE1">
        <w:rPr>
          <w:color w:val="000000"/>
        </w:rPr>
        <w:t>në</w:t>
      </w:r>
      <w:r w:rsidRPr="00357FE1">
        <w:rPr>
          <w:color w:val="000000"/>
          <w:spacing w:val="1"/>
        </w:rPr>
        <w:t xml:space="preserve"> </w:t>
      </w:r>
      <w:r w:rsidRPr="00357FE1">
        <w:rPr>
          <w:color w:val="000000"/>
        </w:rPr>
        <w:t>p</w:t>
      </w:r>
      <w:r w:rsidRPr="00357FE1">
        <w:rPr>
          <w:color w:val="000000"/>
          <w:spacing w:val="-2"/>
        </w:rPr>
        <w:t>ë</w:t>
      </w:r>
      <w:r w:rsidRPr="00357FE1">
        <w:rPr>
          <w:color w:val="000000"/>
          <w:spacing w:val="1"/>
        </w:rPr>
        <w:t>r</w:t>
      </w:r>
      <w:r w:rsidRPr="00357FE1">
        <w:rPr>
          <w:color w:val="000000"/>
          <w:spacing w:val="-2"/>
        </w:rPr>
        <w:t>g</w:t>
      </w:r>
      <w:r w:rsidRPr="00357FE1">
        <w:rPr>
          <w:color w:val="000000"/>
          <w:spacing w:val="1"/>
        </w:rPr>
        <w:t>ji</w:t>
      </w:r>
      <w:r w:rsidRPr="00357FE1">
        <w:rPr>
          <w:color w:val="000000"/>
          <w:spacing w:val="-1"/>
        </w:rPr>
        <w:t>t</w:t>
      </w:r>
      <w:r w:rsidRPr="00357FE1">
        <w:rPr>
          <w:color w:val="000000"/>
        </w:rPr>
        <w:t>hë</w:t>
      </w:r>
      <w:r w:rsidRPr="00357FE1">
        <w:rPr>
          <w:color w:val="000000"/>
          <w:spacing w:val="-2"/>
        </w:rPr>
        <w:t>s</w:t>
      </w:r>
      <w:r w:rsidRPr="00357FE1">
        <w:rPr>
          <w:color w:val="000000"/>
          <w:spacing w:val="1"/>
        </w:rPr>
        <w:t>i</w:t>
      </w:r>
      <w:r w:rsidRPr="00357FE1">
        <w:rPr>
          <w:color w:val="000000"/>
        </w:rPr>
        <w:t xml:space="preserve">. </w:t>
      </w:r>
      <w:r w:rsidRPr="00357FE1">
        <w:rPr>
          <w:color w:val="000000"/>
          <w:spacing w:val="-1"/>
        </w:rPr>
        <w:t>N</w:t>
      </w:r>
      <w:r w:rsidRPr="00357FE1">
        <w:rPr>
          <w:color w:val="000000"/>
        </w:rPr>
        <w:t>uk</w:t>
      </w:r>
      <w:r w:rsidRPr="00357FE1">
        <w:rPr>
          <w:color w:val="000000"/>
          <w:spacing w:val="3"/>
        </w:rPr>
        <w:t xml:space="preserve"> </w:t>
      </w:r>
      <w:r w:rsidRPr="00357FE1">
        <w:rPr>
          <w:color w:val="000000"/>
          <w:spacing w:val="-4"/>
        </w:rPr>
        <w:t>m</w:t>
      </w:r>
      <w:r w:rsidRPr="00357FE1">
        <w:rPr>
          <w:color w:val="000000"/>
        </w:rPr>
        <w:t>und</w:t>
      </w:r>
      <w:r w:rsidRPr="00357FE1">
        <w:rPr>
          <w:color w:val="000000"/>
          <w:spacing w:val="3"/>
        </w:rPr>
        <w:t xml:space="preserve"> </w:t>
      </w:r>
      <w:r w:rsidRPr="00357FE1">
        <w:rPr>
          <w:color w:val="000000"/>
          <w:spacing w:val="1"/>
        </w:rPr>
        <w:t>t</w:t>
      </w:r>
      <w:r w:rsidRPr="00357FE1">
        <w:rPr>
          <w:color w:val="000000"/>
        </w:rPr>
        <w:t>ë</w:t>
      </w:r>
      <w:r w:rsidRPr="00357FE1">
        <w:rPr>
          <w:color w:val="000000"/>
          <w:spacing w:val="3"/>
        </w:rPr>
        <w:t xml:space="preserve"> </w:t>
      </w:r>
      <w:r w:rsidRPr="00357FE1">
        <w:rPr>
          <w:color w:val="000000"/>
          <w:spacing w:val="-2"/>
        </w:rPr>
        <w:t>a</w:t>
      </w:r>
      <w:r w:rsidRPr="00357FE1">
        <w:rPr>
          <w:color w:val="000000"/>
        </w:rPr>
        <w:t>n</w:t>
      </w:r>
      <w:r w:rsidRPr="00357FE1">
        <w:rPr>
          <w:color w:val="000000"/>
          <w:spacing w:val="-2"/>
        </w:rPr>
        <w:t>k</w:t>
      </w:r>
      <w:r w:rsidRPr="00357FE1">
        <w:rPr>
          <w:color w:val="000000"/>
        </w:rPr>
        <w:t>ohe</w:t>
      </w:r>
      <w:r w:rsidRPr="00357FE1">
        <w:rPr>
          <w:color w:val="000000"/>
          <w:spacing w:val="-3"/>
        </w:rPr>
        <w:t>m</w:t>
      </w:r>
      <w:r w:rsidRPr="00357FE1">
        <w:rPr>
          <w:color w:val="000000"/>
        </w:rPr>
        <w:t>i</w:t>
      </w:r>
      <w:r w:rsidRPr="00357FE1">
        <w:rPr>
          <w:color w:val="000000"/>
          <w:spacing w:val="4"/>
        </w:rPr>
        <w:t xml:space="preserve"> </w:t>
      </w:r>
      <w:r w:rsidRPr="00357FE1">
        <w:rPr>
          <w:color w:val="000000"/>
        </w:rPr>
        <w:t>se</w:t>
      </w:r>
      <w:r w:rsidRPr="00357FE1">
        <w:rPr>
          <w:color w:val="000000"/>
          <w:spacing w:val="3"/>
        </w:rPr>
        <w:t xml:space="preserve"> </w:t>
      </w:r>
      <w:r w:rsidRPr="00357FE1">
        <w:rPr>
          <w:color w:val="000000"/>
          <w:spacing w:val="-2"/>
        </w:rPr>
        <w:t>k</w:t>
      </w:r>
      <w:r w:rsidRPr="00357FE1">
        <w:rPr>
          <w:color w:val="000000"/>
        </w:rPr>
        <w:t>e</w:t>
      </w:r>
      <w:r w:rsidRPr="00357FE1">
        <w:rPr>
          <w:color w:val="000000"/>
          <w:spacing w:val="-3"/>
        </w:rPr>
        <w:t>m</w:t>
      </w:r>
      <w:r w:rsidRPr="00357FE1">
        <w:rPr>
          <w:color w:val="000000"/>
        </w:rPr>
        <w:t>i</w:t>
      </w:r>
      <w:r w:rsidRPr="00357FE1">
        <w:rPr>
          <w:color w:val="000000"/>
          <w:spacing w:val="4"/>
        </w:rPr>
        <w:t xml:space="preserve"> </w:t>
      </w:r>
      <w:r w:rsidRPr="00357FE1">
        <w:rPr>
          <w:color w:val="000000"/>
        </w:rPr>
        <w:t>do</w:t>
      </w:r>
      <w:r w:rsidRPr="00357FE1">
        <w:rPr>
          <w:color w:val="000000"/>
          <w:spacing w:val="-2"/>
        </w:rPr>
        <w:t>k</w:t>
      </w:r>
      <w:r w:rsidRPr="00357FE1">
        <w:rPr>
          <w:color w:val="000000"/>
          <w:spacing w:val="2"/>
        </w:rPr>
        <w:t>u</w:t>
      </w:r>
      <w:r w:rsidRPr="00357FE1">
        <w:rPr>
          <w:color w:val="000000"/>
          <w:spacing w:val="-4"/>
        </w:rPr>
        <w:t>m</w:t>
      </w:r>
      <w:r w:rsidRPr="00357FE1">
        <w:rPr>
          <w:color w:val="000000"/>
        </w:rPr>
        <w:t>en</w:t>
      </w:r>
      <w:r w:rsidRPr="00357FE1">
        <w:rPr>
          <w:color w:val="000000"/>
          <w:spacing w:val="1"/>
        </w:rPr>
        <w:t>t</w:t>
      </w:r>
      <w:r w:rsidRPr="00357FE1">
        <w:rPr>
          <w:color w:val="000000"/>
        </w:rPr>
        <w:t>e</w:t>
      </w:r>
      <w:r w:rsidRPr="00357FE1">
        <w:rPr>
          <w:color w:val="000000"/>
          <w:spacing w:val="3"/>
        </w:rPr>
        <w:t xml:space="preserve"> </w:t>
      </w:r>
      <w:r w:rsidRPr="00357FE1">
        <w:rPr>
          <w:color w:val="000000"/>
          <w:spacing w:val="6"/>
        </w:rPr>
        <w:t>t</w:t>
      </w:r>
      <w:r w:rsidRPr="00357FE1">
        <w:rPr>
          <w:color w:val="000000"/>
        </w:rPr>
        <w:t>ë</w:t>
      </w:r>
      <w:r w:rsidRPr="00357FE1">
        <w:rPr>
          <w:color w:val="000000"/>
          <w:spacing w:val="1"/>
        </w:rPr>
        <w:t xml:space="preserve"> </w:t>
      </w:r>
      <w:r w:rsidRPr="00357FE1">
        <w:rPr>
          <w:color w:val="000000"/>
        </w:rPr>
        <w:t>do</w:t>
      </w:r>
      <w:r w:rsidRPr="00357FE1">
        <w:rPr>
          <w:color w:val="000000"/>
          <w:spacing w:val="-2"/>
        </w:rPr>
        <w:t>b</w:t>
      </w:r>
      <w:r w:rsidRPr="00357FE1">
        <w:rPr>
          <w:color w:val="000000"/>
        </w:rPr>
        <w:t>ë</w:t>
      </w:r>
      <w:r w:rsidRPr="00357FE1">
        <w:rPr>
          <w:color w:val="000000"/>
          <w:spacing w:val="1"/>
        </w:rPr>
        <w:t>t</w:t>
      </w:r>
      <w:r w:rsidRPr="00357FE1">
        <w:rPr>
          <w:color w:val="000000"/>
        </w:rPr>
        <w:t>a,</w:t>
      </w:r>
      <w:r w:rsidRPr="00357FE1">
        <w:rPr>
          <w:color w:val="000000"/>
          <w:spacing w:val="1"/>
        </w:rPr>
        <w:t xml:space="preserve"> </w:t>
      </w:r>
      <w:r w:rsidRPr="00357FE1">
        <w:rPr>
          <w:color w:val="000000"/>
        </w:rPr>
        <w:t>por</w:t>
      </w:r>
      <w:r w:rsidRPr="00357FE1">
        <w:rPr>
          <w:color w:val="000000"/>
          <w:spacing w:val="1"/>
        </w:rPr>
        <w:t xml:space="preserve"> </w:t>
      </w:r>
      <w:r w:rsidRPr="00357FE1">
        <w:rPr>
          <w:color w:val="000000"/>
          <w:spacing w:val="-4"/>
        </w:rPr>
        <w:t>m</w:t>
      </w:r>
      <w:r w:rsidRPr="00357FE1">
        <w:rPr>
          <w:color w:val="000000"/>
        </w:rPr>
        <w:t>und</w:t>
      </w:r>
      <w:r w:rsidRPr="00357FE1">
        <w:rPr>
          <w:color w:val="000000"/>
          <w:spacing w:val="3"/>
        </w:rPr>
        <w:t xml:space="preserve"> </w:t>
      </w:r>
      <w:r w:rsidRPr="00357FE1">
        <w:rPr>
          <w:color w:val="000000"/>
          <w:spacing w:val="-1"/>
        </w:rPr>
        <w:t>t</w:t>
      </w:r>
      <w:r w:rsidRPr="00357FE1">
        <w:rPr>
          <w:color w:val="000000"/>
        </w:rPr>
        <w:t>ë an</w:t>
      </w:r>
      <w:r w:rsidRPr="00357FE1">
        <w:rPr>
          <w:color w:val="000000"/>
          <w:spacing w:val="-2"/>
        </w:rPr>
        <w:t>k</w:t>
      </w:r>
      <w:r w:rsidRPr="00357FE1">
        <w:rPr>
          <w:color w:val="000000"/>
        </w:rPr>
        <w:t>ohe</w:t>
      </w:r>
      <w:r w:rsidRPr="00357FE1">
        <w:rPr>
          <w:color w:val="000000"/>
          <w:spacing w:val="-3"/>
        </w:rPr>
        <w:t>m</w:t>
      </w:r>
      <w:r w:rsidRPr="00357FE1">
        <w:rPr>
          <w:color w:val="000000"/>
        </w:rPr>
        <w:t>i</w:t>
      </w:r>
      <w:r w:rsidRPr="00357FE1">
        <w:rPr>
          <w:color w:val="000000"/>
          <w:spacing w:val="1"/>
        </w:rPr>
        <w:t xml:space="preserve"> </w:t>
      </w:r>
      <w:r w:rsidRPr="00357FE1">
        <w:rPr>
          <w:color w:val="000000"/>
        </w:rPr>
        <w:t>për</w:t>
      </w:r>
      <w:r w:rsidRPr="00357FE1">
        <w:rPr>
          <w:color w:val="000000"/>
          <w:spacing w:val="1"/>
        </w:rPr>
        <w:t xml:space="preserve"> </w:t>
      </w:r>
      <w:r w:rsidRPr="00357FE1">
        <w:rPr>
          <w:color w:val="000000"/>
          <w:spacing w:val="-2"/>
        </w:rPr>
        <w:t>g</w:t>
      </w:r>
      <w:r w:rsidRPr="00357FE1">
        <w:rPr>
          <w:color w:val="000000"/>
        </w:rPr>
        <w:t>a</w:t>
      </w:r>
      <w:r w:rsidRPr="00357FE1">
        <w:rPr>
          <w:color w:val="000000"/>
          <w:spacing w:val="1"/>
        </w:rPr>
        <w:t>ti</w:t>
      </w:r>
      <w:r w:rsidRPr="00357FE1">
        <w:rPr>
          <w:color w:val="000000"/>
        </w:rPr>
        <w:t>sh</w:t>
      </w:r>
      <w:r w:rsidRPr="00357FE1">
        <w:rPr>
          <w:color w:val="000000"/>
          <w:spacing w:val="-3"/>
        </w:rPr>
        <w:t>m</w:t>
      </w:r>
      <w:r w:rsidRPr="00357FE1">
        <w:rPr>
          <w:color w:val="000000"/>
        </w:rPr>
        <w:t>ë</w:t>
      </w:r>
      <w:r w:rsidRPr="00357FE1">
        <w:rPr>
          <w:color w:val="000000"/>
          <w:spacing w:val="1"/>
        </w:rPr>
        <w:t>ri</w:t>
      </w:r>
      <w:r w:rsidRPr="00357FE1">
        <w:rPr>
          <w:color w:val="000000"/>
        </w:rPr>
        <w:t>në</w:t>
      </w:r>
      <w:r w:rsidRPr="00357FE1">
        <w:rPr>
          <w:color w:val="000000"/>
          <w:spacing w:val="-2"/>
        </w:rPr>
        <w:t xml:space="preserve"> </w:t>
      </w:r>
      <w:r w:rsidRPr="00357FE1">
        <w:rPr>
          <w:color w:val="000000"/>
        </w:rPr>
        <w:t>e u</w:t>
      </w:r>
      <w:r w:rsidRPr="00357FE1">
        <w:rPr>
          <w:color w:val="000000"/>
          <w:spacing w:val="1"/>
        </w:rPr>
        <w:t>l</w:t>
      </w:r>
      <w:r w:rsidRPr="00357FE1">
        <w:rPr>
          <w:color w:val="000000"/>
        </w:rPr>
        <w:t>ët</w:t>
      </w:r>
      <w:r w:rsidRPr="00357FE1">
        <w:rPr>
          <w:color w:val="000000"/>
          <w:spacing w:val="-1"/>
        </w:rPr>
        <w:t xml:space="preserve"> </w:t>
      </w:r>
      <w:r w:rsidRPr="00357FE1">
        <w:rPr>
          <w:color w:val="000000"/>
          <w:spacing w:val="1"/>
        </w:rPr>
        <w:t>t</w:t>
      </w:r>
      <w:r w:rsidRPr="00357FE1">
        <w:rPr>
          <w:color w:val="000000"/>
        </w:rPr>
        <w:t xml:space="preserve">ë </w:t>
      </w:r>
      <w:r w:rsidRPr="00357FE1">
        <w:rPr>
          <w:color w:val="000000"/>
          <w:spacing w:val="-2"/>
        </w:rPr>
        <w:t>z</w:t>
      </w:r>
      <w:r w:rsidRPr="00357FE1">
        <w:rPr>
          <w:color w:val="000000"/>
        </w:rPr>
        <w:t>ba</w:t>
      </w:r>
      <w:r w:rsidRPr="00357FE1">
        <w:rPr>
          <w:color w:val="000000"/>
          <w:spacing w:val="1"/>
        </w:rPr>
        <w:t>ti</w:t>
      </w:r>
      <w:r w:rsidRPr="00357FE1">
        <w:rPr>
          <w:color w:val="000000"/>
          <w:spacing w:val="-4"/>
        </w:rPr>
        <w:t>m</w:t>
      </w:r>
      <w:r w:rsidRPr="00357FE1">
        <w:rPr>
          <w:color w:val="000000"/>
          <w:spacing w:val="1"/>
        </w:rPr>
        <w:t>i</w:t>
      </w:r>
      <w:r w:rsidRPr="00357FE1">
        <w:rPr>
          <w:color w:val="000000"/>
        </w:rPr>
        <w:t>t</w:t>
      </w:r>
      <w:r w:rsidRPr="00357FE1">
        <w:rPr>
          <w:color w:val="000000"/>
          <w:spacing w:val="1"/>
        </w:rPr>
        <w:t xml:space="preserve"> t</w:t>
      </w:r>
      <w:r w:rsidRPr="00357FE1">
        <w:rPr>
          <w:color w:val="000000"/>
        </w:rPr>
        <w:t xml:space="preserve">ë </w:t>
      </w:r>
      <w:r w:rsidRPr="00357FE1">
        <w:rPr>
          <w:color w:val="000000"/>
          <w:spacing w:val="1"/>
        </w:rPr>
        <w:t>t</w:t>
      </w:r>
      <w:r w:rsidRPr="00357FE1">
        <w:rPr>
          <w:color w:val="000000"/>
          <w:spacing w:val="-2"/>
        </w:rPr>
        <w:t>y</w:t>
      </w:r>
      <w:r w:rsidRPr="00357FE1">
        <w:rPr>
          <w:color w:val="000000"/>
          <w:spacing w:val="1"/>
        </w:rPr>
        <w:t>r</w:t>
      </w:r>
      <w:r w:rsidRPr="00357FE1">
        <w:rPr>
          <w:color w:val="000000"/>
        </w:rPr>
        <w:t>e n</w:t>
      </w:r>
      <w:r w:rsidRPr="00357FE1">
        <w:rPr>
          <w:color w:val="000000"/>
          <w:spacing w:val="-2"/>
        </w:rPr>
        <w:t>g</w:t>
      </w:r>
      <w:r w:rsidRPr="00357FE1">
        <w:rPr>
          <w:color w:val="000000"/>
        </w:rPr>
        <w:t xml:space="preserve">a </w:t>
      </w:r>
      <w:r w:rsidRPr="00357FE1">
        <w:rPr>
          <w:color w:val="000000"/>
          <w:spacing w:val="1"/>
        </w:rPr>
        <w:t>t</w:t>
      </w:r>
      <w:r w:rsidRPr="00357FE1">
        <w:rPr>
          <w:color w:val="000000"/>
        </w:rPr>
        <w:t xml:space="preserve">ë </w:t>
      </w:r>
      <w:r w:rsidRPr="00357FE1">
        <w:rPr>
          <w:color w:val="000000"/>
          <w:spacing w:val="-2"/>
        </w:rPr>
        <w:t>g</w:t>
      </w:r>
      <w:r w:rsidRPr="00357FE1">
        <w:rPr>
          <w:color w:val="000000"/>
          <w:spacing w:val="1"/>
        </w:rPr>
        <w:t>jit</w:t>
      </w:r>
      <w:r w:rsidRPr="00357FE1">
        <w:rPr>
          <w:color w:val="000000"/>
          <w:spacing w:val="-2"/>
        </w:rPr>
        <w:t>h</w:t>
      </w:r>
      <w:r w:rsidRPr="00357FE1">
        <w:rPr>
          <w:color w:val="000000"/>
        </w:rPr>
        <w:t>a n</w:t>
      </w:r>
      <w:r w:rsidRPr="00357FE1">
        <w:rPr>
          <w:color w:val="000000"/>
          <w:spacing w:val="1"/>
        </w:rPr>
        <w:t>i</w:t>
      </w:r>
      <w:r w:rsidRPr="00357FE1">
        <w:rPr>
          <w:color w:val="000000"/>
          <w:spacing w:val="-2"/>
        </w:rPr>
        <w:t>v</w:t>
      </w:r>
      <w:r w:rsidRPr="00357FE1">
        <w:rPr>
          <w:color w:val="000000"/>
        </w:rPr>
        <w:t>e</w:t>
      </w:r>
      <w:r w:rsidRPr="00357FE1">
        <w:rPr>
          <w:color w:val="000000"/>
          <w:spacing w:val="1"/>
        </w:rPr>
        <w:t>l</w:t>
      </w:r>
      <w:r w:rsidRPr="00357FE1">
        <w:rPr>
          <w:color w:val="000000"/>
          <w:spacing w:val="-2"/>
        </w:rPr>
        <w:t>e</w:t>
      </w:r>
      <w:r w:rsidRPr="00357FE1">
        <w:rPr>
          <w:color w:val="000000"/>
          <w:spacing w:val="1"/>
        </w:rPr>
        <w:t>t</w:t>
      </w:r>
      <w:r w:rsidRPr="00357FE1">
        <w:rPr>
          <w:color w:val="000000"/>
        </w:rPr>
        <w:t xml:space="preserve">. </w:t>
      </w:r>
      <w:r w:rsidRPr="00357FE1">
        <w:rPr>
          <w:color w:val="000000"/>
          <w:spacing w:val="-1"/>
        </w:rPr>
        <w:t>B</w:t>
      </w:r>
      <w:r w:rsidRPr="00357FE1">
        <w:rPr>
          <w:color w:val="000000"/>
        </w:rPr>
        <w:t>e</w:t>
      </w:r>
      <w:r w:rsidRPr="00357FE1">
        <w:rPr>
          <w:color w:val="000000"/>
          <w:spacing w:val="1"/>
        </w:rPr>
        <w:t>s</w:t>
      </w:r>
      <w:r w:rsidRPr="00357FE1">
        <w:rPr>
          <w:color w:val="000000"/>
          <w:spacing w:val="-2"/>
        </w:rPr>
        <w:t>o</w:t>
      </w:r>
      <w:r w:rsidRPr="00357FE1">
        <w:rPr>
          <w:color w:val="000000"/>
          <w:spacing w:val="3"/>
        </w:rPr>
        <w:t>j</w:t>
      </w:r>
      <w:r w:rsidRPr="00357FE1">
        <w:rPr>
          <w:color w:val="000000"/>
          <w:spacing w:val="-4"/>
        </w:rPr>
        <w:t>m</w:t>
      </w:r>
      <w:r w:rsidRPr="00357FE1">
        <w:rPr>
          <w:color w:val="000000"/>
        </w:rPr>
        <w:t xml:space="preserve">ë </w:t>
      </w:r>
      <w:r w:rsidRPr="00357FE1">
        <w:rPr>
          <w:color w:val="000000"/>
          <w:spacing w:val="1"/>
        </w:rPr>
        <w:t>s</w:t>
      </w:r>
      <w:r w:rsidRPr="00357FE1">
        <w:rPr>
          <w:color w:val="000000"/>
        </w:rPr>
        <w:t>e</w:t>
      </w:r>
      <w:r w:rsidRPr="00357FE1">
        <w:rPr>
          <w:color w:val="000000"/>
          <w:spacing w:val="3"/>
        </w:rPr>
        <w:t xml:space="preserve"> </w:t>
      </w:r>
      <w:r w:rsidRPr="00357FE1">
        <w:rPr>
          <w:color w:val="000000"/>
          <w:spacing w:val="-4"/>
        </w:rPr>
        <w:t>m</w:t>
      </w:r>
      <w:r w:rsidRPr="00357FE1">
        <w:rPr>
          <w:color w:val="000000"/>
        </w:rPr>
        <w:t xml:space="preserve">e </w:t>
      </w:r>
      <w:r w:rsidRPr="00357FE1">
        <w:rPr>
          <w:color w:val="000000"/>
          <w:spacing w:val="-2"/>
        </w:rPr>
        <w:t>k</w:t>
      </w:r>
      <w:r w:rsidRPr="00357FE1">
        <w:rPr>
          <w:color w:val="000000"/>
        </w:rPr>
        <w:t>up</w:t>
      </w:r>
      <w:r w:rsidRPr="00357FE1">
        <w:rPr>
          <w:color w:val="000000"/>
          <w:spacing w:val="1"/>
        </w:rPr>
        <w:t>ti</w:t>
      </w:r>
      <w:r w:rsidRPr="00357FE1">
        <w:rPr>
          <w:color w:val="000000"/>
          <w:spacing w:val="-4"/>
        </w:rPr>
        <w:t>m</w:t>
      </w:r>
      <w:r w:rsidRPr="00357FE1">
        <w:rPr>
          <w:color w:val="000000"/>
          <w:spacing w:val="1"/>
        </w:rPr>
        <w:t>i</w:t>
      </w:r>
      <w:r w:rsidRPr="00357FE1">
        <w:rPr>
          <w:color w:val="000000"/>
        </w:rPr>
        <w:t>n e</w:t>
      </w:r>
      <w:r w:rsidRPr="00357FE1">
        <w:rPr>
          <w:color w:val="000000"/>
          <w:spacing w:val="17"/>
        </w:rPr>
        <w:t xml:space="preserve"> </w:t>
      </w:r>
      <w:r w:rsidRPr="00357FE1">
        <w:rPr>
          <w:color w:val="000000"/>
          <w:spacing w:val="1"/>
        </w:rPr>
        <w:t>r</w:t>
      </w:r>
      <w:r w:rsidRPr="00357FE1">
        <w:rPr>
          <w:color w:val="000000"/>
        </w:rPr>
        <w:t>ë</w:t>
      </w:r>
      <w:r w:rsidRPr="00357FE1">
        <w:rPr>
          <w:color w:val="000000"/>
          <w:spacing w:val="-2"/>
        </w:rPr>
        <w:t>n</w:t>
      </w:r>
      <w:r w:rsidRPr="00357FE1">
        <w:rPr>
          <w:color w:val="000000"/>
        </w:rPr>
        <w:t>dë</w:t>
      </w:r>
      <w:r w:rsidRPr="00357FE1">
        <w:rPr>
          <w:color w:val="000000"/>
          <w:spacing w:val="-2"/>
        </w:rPr>
        <w:t>s</w:t>
      </w:r>
      <w:r w:rsidRPr="00357FE1">
        <w:rPr>
          <w:color w:val="000000"/>
          <w:spacing w:val="1"/>
        </w:rPr>
        <w:t>i</w:t>
      </w:r>
      <w:r w:rsidRPr="00357FE1">
        <w:rPr>
          <w:color w:val="000000"/>
        </w:rPr>
        <w:t>së</w:t>
      </w:r>
      <w:r w:rsidRPr="00357FE1">
        <w:rPr>
          <w:color w:val="000000"/>
          <w:spacing w:val="15"/>
        </w:rPr>
        <w:t xml:space="preserve"> </w:t>
      </w:r>
      <w:r w:rsidRPr="00357FE1">
        <w:rPr>
          <w:color w:val="000000"/>
        </w:rPr>
        <w:t>së</w:t>
      </w:r>
      <w:r w:rsidRPr="00357FE1">
        <w:rPr>
          <w:color w:val="000000"/>
          <w:spacing w:val="17"/>
        </w:rPr>
        <w:t xml:space="preserve"> </w:t>
      </w:r>
      <w:r w:rsidRPr="00357FE1">
        <w:rPr>
          <w:color w:val="000000"/>
          <w:spacing w:val="-2"/>
        </w:rPr>
        <w:t>k</w:t>
      </w:r>
      <w:r w:rsidRPr="00357FE1">
        <w:rPr>
          <w:color w:val="000000"/>
        </w:rPr>
        <w:t>u</w:t>
      </w:r>
      <w:r w:rsidRPr="00357FE1">
        <w:rPr>
          <w:color w:val="000000"/>
          <w:spacing w:val="-1"/>
        </w:rPr>
        <w:t>l</w:t>
      </w:r>
      <w:r w:rsidRPr="00357FE1">
        <w:rPr>
          <w:color w:val="000000"/>
          <w:spacing w:val="1"/>
        </w:rPr>
        <w:t>t</w:t>
      </w:r>
      <w:r w:rsidRPr="00357FE1">
        <w:rPr>
          <w:color w:val="000000"/>
        </w:rPr>
        <w:t>u</w:t>
      </w:r>
      <w:r w:rsidRPr="00357FE1">
        <w:rPr>
          <w:color w:val="000000"/>
          <w:spacing w:val="-2"/>
        </w:rPr>
        <w:t>r</w:t>
      </w:r>
      <w:r w:rsidRPr="00357FE1">
        <w:rPr>
          <w:color w:val="000000"/>
        </w:rPr>
        <w:t>ës</w:t>
      </w:r>
      <w:r w:rsidRPr="00357FE1">
        <w:rPr>
          <w:color w:val="000000"/>
          <w:spacing w:val="17"/>
        </w:rPr>
        <w:t xml:space="preserve"> </w:t>
      </w:r>
      <w:r w:rsidRPr="00357FE1">
        <w:rPr>
          <w:color w:val="000000"/>
          <w:spacing w:val="-2"/>
        </w:rPr>
        <w:t>o</w:t>
      </w:r>
      <w:r w:rsidRPr="00357FE1">
        <w:rPr>
          <w:color w:val="000000"/>
          <w:spacing w:val="1"/>
        </w:rPr>
        <w:t>r</w:t>
      </w:r>
      <w:r w:rsidRPr="00357FE1">
        <w:rPr>
          <w:color w:val="000000"/>
          <w:spacing w:val="-2"/>
        </w:rPr>
        <w:t>g</w:t>
      </w:r>
      <w:r w:rsidRPr="00357FE1">
        <w:rPr>
          <w:color w:val="000000"/>
        </w:rPr>
        <w:t>an</w:t>
      </w:r>
      <w:r w:rsidRPr="00357FE1">
        <w:rPr>
          <w:color w:val="000000"/>
          <w:spacing w:val="1"/>
        </w:rPr>
        <w:t>i</w:t>
      </w:r>
      <w:r w:rsidRPr="00357FE1">
        <w:rPr>
          <w:color w:val="000000"/>
          <w:spacing w:val="-2"/>
        </w:rPr>
        <w:t>z</w:t>
      </w:r>
      <w:r w:rsidRPr="00357FE1">
        <w:rPr>
          <w:color w:val="000000"/>
        </w:rPr>
        <w:t>a</w:t>
      </w:r>
      <w:r w:rsidRPr="00357FE1">
        <w:rPr>
          <w:color w:val="000000"/>
          <w:spacing w:val="-1"/>
        </w:rPr>
        <w:t>t</w:t>
      </w:r>
      <w:r w:rsidRPr="00357FE1">
        <w:rPr>
          <w:color w:val="000000"/>
          <w:spacing w:val="1"/>
        </w:rPr>
        <w:t>i</w:t>
      </w:r>
      <w:r w:rsidRPr="00357FE1">
        <w:rPr>
          <w:color w:val="000000"/>
          <w:spacing w:val="-2"/>
        </w:rPr>
        <w:t>v</w:t>
      </w:r>
      <w:r w:rsidRPr="00357FE1">
        <w:rPr>
          <w:color w:val="000000"/>
        </w:rPr>
        <w:t>e</w:t>
      </w:r>
      <w:r w:rsidRPr="00357FE1">
        <w:rPr>
          <w:color w:val="000000"/>
          <w:spacing w:val="17"/>
        </w:rPr>
        <w:t xml:space="preserve"> </w:t>
      </w:r>
      <w:r w:rsidRPr="00357FE1">
        <w:rPr>
          <w:color w:val="000000"/>
        </w:rPr>
        <w:t>në</w:t>
      </w:r>
      <w:r w:rsidRPr="00357FE1">
        <w:rPr>
          <w:color w:val="000000"/>
          <w:spacing w:val="17"/>
        </w:rPr>
        <w:t xml:space="preserve"> </w:t>
      </w:r>
      <w:r w:rsidRPr="00357FE1">
        <w:rPr>
          <w:color w:val="000000"/>
          <w:spacing w:val="-2"/>
        </w:rPr>
        <w:t>a</w:t>
      </w:r>
      <w:r w:rsidRPr="00357FE1">
        <w:rPr>
          <w:color w:val="000000"/>
          <w:spacing w:val="1"/>
        </w:rPr>
        <w:t>r</w:t>
      </w:r>
      <w:r w:rsidRPr="00357FE1">
        <w:rPr>
          <w:color w:val="000000"/>
          <w:spacing w:val="-2"/>
        </w:rPr>
        <w:t>r</w:t>
      </w:r>
      <w:r w:rsidRPr="00357FE1">
        <w:rPr>
          <w:color w:val="000000"/>
          <w:spacing w:val="1"/>
        </w:rPr>
        <w:t>i</w:t>
      </w:r>
      <w:r w:rsidRPr="00357FE1">
        <w:rPr>
          <w:color w:val="000000"/>
          <w:spacing w:val="-1"/>
        </w:rPr>
        <w:t>t</w:t>
      </w:r>
      <w:r w:rsidRPr="00357FE1">
        <w:rPr>
          <w:color w:val="000000"/>
          <w:spacing w:val="1"/>
        </w:rPr>
        <w:t>j</w:t>
      </w:r>
      <w:r w:rsidRPr="00357FE1">
        <w:rPr>
          <w:color w:val="000000"/>
        </w:rPr>
        <w:t>en</w:t>
      </w:r>
      <w:r w:rsidRPr="00357FE1">
        <w:rPr>
          <w:color w:val="000000"/>
          <w:spacing w:val="15"/>
        </w:rPr>
        <w:t xml:space="preserve"> </w:t>
      </w:r>
      <w:r w:rsidRPr="00357FE1">
        <w:rPr>
          <w:color w:val="000000"/>
        </w:rPr>
        <w:t>e</w:t>
      </w:r>
      <w:r w:rsidRPr="00357FE1">
        <w:rPr>
          <w:color w:val="000000"/>
          <w:spacing w:val="17"/>
        </w:rPr>
        <w:t xml:space="preserve"> </w:t>
      </w:r>
      <w:r w:rsidRPr="00357FE1">
        <w:rPr>
          <w:color w:val="000000"/>
          <w:spacing w:val="1"/>
        </w:rPr>
        <w:t>r</w:t>
      </w:r>
      <w:r w:rsidRPr="00357FE1">
        <w:rPr>
          <w:color w:val="000000"/>
        </w:rPr>
        <w:t>e</w:t>
      </w:r>
      <w:r w:rsidRPr="00357FE1">
        <w:rPr>
          <w:color w:val="000000"/>
          <w:spacing w:val="-2"/>
        </w:rPr>
        <w:t>zu</w:t>
      </w:r>
      <w:r w:rsidRPr="00357FE1">
        <w:rPr>
          <w:color w:val="000000"/>
          <w:spacing w:val="1"/>
        </w:rPr>
        <w:t>lt</w:t>
      </w:r>
      <w:r w:rsidRPr="00357FE1">
        <w:rPr>
          <w:color w:val="000000"/>
          <w:spacing w:val="-2"/>
        </w:rPr>
        <w:t>a</w:t>
      </w:r>
      <w:r w:rsidRPr="00357FE1">
        <w:rPr>
          <w:color w:val="000000"/>
          <w:spacing w:val="1"/>
        </w:rPr>
        <w:t>t</w:t>
      </w:r>
      <w:r w:rsidRPr="00357FE1">
        <w:rPr>
          <w:color w:val="000000"/>
        </w:rPr>
        <w:t>e</w:t>
      </w:r>
      <w:r w:rsidRPr="00357FE1">
        <w:rPr>
          <w:color w:val="000000"/>
          <w:spacing w:val="-2"/>
        </w:rPr>
        <w:t>v</w:t>
      </w:r>
      <w:r w:rsidRPr="00357FE1">
        <w:rPr>
          <w:color w:val="000000"/>
        </w:rPr>
        <w:t>e</w:t>
      </w:r>
      <w:r w:rsidRPr="00357FE1">
        <w:rPr>
          <w:color w:val="000000"/>
          <w:spacing w:val="17"/>
        </w:rPr>
        <w:t xml:space="preserve"> </w:t>
      </w:r>
      <w:r w:rsidRPr="00357FE1">
        <w:rPr>
          <w:color w:val="000000"/>
          <w:spacing w:val="-1"/>
        </w:rPr>
        <w:t>t</w:t>
      </w:r>
      <w:r w:rsidRPr="00357FE1">
        <w:rPr>
          <w:color w:val="000000"/>
        </w:rPr>
        <w:t>ë</w:t>
      </w:r>
      <w:r w:rsidRPr="00357FE1">
        <w:rPr>
          <w:color w:val="000000"/>
          <w:spacing w:val="17"/>
        </w:rPr>
        <w:t xml:space="preserve"> </w:t>
      </w:r>
      <w:r w:rsidRPr="00357FE1">
        <w:rPr>
          <w:color w:val="000000"/>
        </w:rPr>
        <w:t>pu</w:t>
      </w:r>
      <w:r w:rsidRPr="00357FE1">
        <w:rPr>
          <w:color w:val="000000"/>
          <w:spacing w:val="-2"/>
        </w:rPr>
        <w:t>n</w:t>
      </w:r>
      <w:r w:rsidRPr="00357FE1">
        <w:rPr>
          <w:color w:val="000000"/>
        </w:rPr>
        <w:t>ës</w:t>
      </w:r>
      <w:r w:rsidRPr="00357FE1">
        <w:rPr>
          <w:color w:val="000000"/>
          <w:spacing w:val="17"/>
        </w:rPr>
        <w:t xml:space="preserve"> </w:t>
      </w:r>
      <w:r w:rsidRPr="00357FE1">
        <w:rPr>
          <w:color w:val="000000"/>
        </w:rPr>
        <w:t>d</w:t>
      </w:r>
      <w:r w:rsidRPr="00357FE1">
        <w:rPr>
          <w:color w:val="000000"/>
          <w:spacing w:val="-2"/>
        </w:rPr>
        <w:t>h</w:t>
      </w:r>
      <w:r w:rsidRPr="00357FE1">
        <w:rPr>
          <w:color w:val="000000"/>
        </w:rPr>
        <w:t>e</w:t>
      </w:r>
      <w:r w:rsidRPr="00357FE1">
        <w:rPr>
          <w:color w:val="000000"/>
          <w:spacing w:val="17"/>
        </w:rPr>
        <w:t xml:space="preserve"> </w:t>
      </w:r>
      <w:r w:rsidRPr="00357FE1">
        <w:rPr>
          <w:color w:val="000000"/>
          <w:spacing w:val="-2"/>
        </w:rPr>
        <w:t>z</w:t>
      </w:r>
      <w:r w:rsidRPr="00357FE1">
        <w:rPr>
          <w:color w:val="000000"/>
        </w:rPr>
        <w:t>h</w:t>
      </w:r>
      <w:r w:rsidRPr="00357FE1">
        <w:rPr>
          <w:color w:val="000000"/>
          <w:spacing w:val="-2"/>
        </w:rPr>
        <w:t>v</w:t>
      </w:r>
      <w:r w:rsidRPr="00357FE1">
        <w:rPr>
          <w:color w:val="000000"/>
          <w:spacing w:val="1"/>
        </w:rPr>
        <w:t>ill</w:t>
      </w:r>
      <w:r w:rsidRPr="00357FE1">
        <w:rPr>
          <w:color w:val="000000"/>
          <w:spacing w:val="-1"/>
        </w:rPr>
        <w:t>i</w:t>
      </w:r>
      <w:r w:rsidRPr="00357FE1">
        <w:rPr>
          <w:color w:val="000000"/>
          <w:spacing w:val="-4"/>
        </w:rPr>
        <w:t>m</w:t>
      </w:r>
      <w:r w:rsidRPr="00357FE1">
        <w:rPr>
          <w:color w:val="000000"/>
          <w:spacing w:val="1"/>
        </w:rPr>
        <w:t>i</w:t>
      </w:r>
      <w:r w:rsidRPr="00357FE1">
        <w:rPr>
          <w:color w:val="000000"/>
        </w:rPr>
        <w:t>t</w:t>
      </w:r>
      <w:r w:rsidRPr="00357FE1">
        <w:rPr>
          <w:color w:val="000000"/>
          <w:spacing w:val="18"/>
        </w:rPr>
        <w:t xml:space="preserve"> </w:t>
      </w:r>
      <w:r w:rsidRPr="00357FE1">
        <w:rPr>
          <w:color w:val="000000"/>
          <w:spacing w:val="1"/>
        </w:rPr>
        <w:t>t</w:t>
      </w:r>
      <w:r w:rsidRPr="00357FE1">
        <w:rPr>
          <w:color w:val="000000"/>
        </w:rPr>
        <w:t>ë</w:t>
      </w:r>
      <w:r w:rsidRPr="00357FE1">
        <w:rPr>
          <w:color w:val="000000"/>
          <w:spacing w:val="17"/>
        </w:rPr>
        <w:t xml:space="preserve"> </w:t>
      </w:r>
      <w:r w:rsidRPr="00357FE1">
        <w:rPr>
          <w:color w:val="000000"/>
        </w:rPr>
        <w:t>sh</w:t>
      </w:r>
      <w:r w:rsidRPr="00357FE1">
        <w:rPr>
          <w:color w:val="000000"/>
          <w:spacing w:val="-2"/>
        </w:rPr>
        <w:t>o</w:t>
      </w:r>
      <w:r w:rsidRPr="00357FE1">
        <w:rPr>
          <w:color w:val="000000"/>
        </w:rPr>
        <w:t>që</w:t>
      </w:r>
      <w:r w:rsidRPr="00357FE1">
        <w:rPr>
          <w:color w:val="000000"/>
          <w:spacing w:val="-1"/>
        </w:rPr>
        <w:t>r</w:t>
      </w:r>
      <w:r w:rsidRPr="00357FE1">
        <w:rPr>
          <w:color w:val="000000"/>
          <w:spacing w:val="1"/>
        </w:rPr>
        <w:t>i</w:t>
      </w:r>
      <w:r w:rsidRPr="00357FE1">
        <w:rPr>
          <w:color w:val="000000"/>
          <w:spacing w:val="-2"/>
        </w:rPr>
        <w:t>s</w:t>
      </w:r>
      <w:r w:rsidRPr="00357FE1">
        <w:rPr>
          <w:color w:val="000000"/>
        </w:rPr>
        <w:t>ë në</w:t>
      </w:r>
      <w:r w:rsidR="0050282C" w:rsidRPr="00357FE1">
        <w:rPr>
          <w:color w:val="000000"/>
        </w:rPr>
        <w:t xml:space="preserve"> </w:t>
      </w:r>
      <w:r w:rsidRPr="00357FE1">
        <w:rPr>
          <w:color w:val="000000"/>
        </w:rPr>
        <w:t>p</w:t>
      </w:r>
      <w:r w:rsidRPr="00357FE1">
        <w:rPr>
          <w:color w:val="000000"/>
          <w:spacing w:val="-2"/>
        </w:rPr>
        <w:t>ë</w:t>
      </w:r>
      <w:r w:rsidRPr="00357FE1">
        <w:rPr>
          <w:color w:val="000000"/>
          <w:spacing w:val="1"/>
        </w:rPr>
        <w:t>r</w:t>
      </w:r>
      <w:r w:rsidRPr="00357FE1">
        <w:rPr>
          <w:color w:val="000000"/>
          <w:spacing w:val="-2"/>
        </w:rPr>
        <w:t>g</w:t>
      </w:r>
      <w:r w:rsidRPr="00357FE1">
        <w:rPr>
          <w:color w:val="000000"/>
          <w:spacing w:val="1"/>
        </w:rPr>
        <w:t>ji</w:t>
      </w:r>
      <w:r w:rsidRPr="00357FE1">
        <w:rPr>
          <w:color w:val="000000"/>
          <w:spacing w:val="-1"/>
        </w:rPr>
        <w:t>t</w:t>
      </w:r>
      <w:r w:rsidRPr="00357FE1">
        <w:rPr>
          <w:color w:val="000000"/>
        </w:rPr>
        <w:t>hë</w:t>
      </w:r>
      <w:r w:rsidRPr="00357FE1">
        <w:rPr>
          <w:color w:val="000000"/>
          <w:spacing w:val="-2"/>
        </w:rPr>
        <w:t>s</w:t>
      </w:r>
      <w:r w:rsidRPr="00357FE1">
        <w:rPr>
          <w:color w:val="000000"/>
          <w:spacing w:val="1"/>
        </w:rPr>
        <w:t>i</w:t>
      </w:r>
      <w:r w:rsidRPr="00357FE1">
        <w:rPr>
          <w:color w:val="000000"/>
        </w:rPr>
        <w:t>,</w:t>
      </w:r>
      <w:r w:rsidR="0050282C" w:rsidRPr="00357FE1">
        <w:rPr>
          <w:color w:val="000000"/>
        </w:rPr>
        <w:t xml:space="preserve"> </w:t>
      </w:r>
      <w:r w:rsidRPr="00357FE1">
        <w:rPr>
          <w:color w:val="000000"/>
          <w:spacing w:val="-2"/>
        </w:rPr>
        <w:t>e</w:t>
      </w:r>
      <w:r w:rsidRPr="00357FE1">
        <w:rPr>
          <w:color w:val="000000"/>
        </w:rPr>
        <w:t>dhe</w:t>
      </w:r>
      <w:r w:rsidR="0050282C" w:rsidRPr="00357FE1">
        <w:rPr>
          <w:color w:val="000000"/>
        </w:rPr>
        <w:t xml:space="preserve"> </w:t>
      </w:r>
      <w:r w:rsidRPr="00357FE1">
        <w:rPr>
          <w:color w:val="000000"/>
          <w:spacing w:val="-2"/>
        </w:rPr>
        <w:t>z</w:t>
      </w:r>
      <w:r w:rsidRPr="00357FE1">
        <w:rPr>
          <w:color w:val="000000"/>
        </w:rPr>
        <w:t>b</w:t>
      </w:r>
      <w:r w:rsidRPr="00357FE1">
        <w:rPr>
          <w:color w:val="000000"/>
          <w:spacing w:val="-2"/>
        </w:rPr>
        <w:t>a</w:t>
      </w:r>
      <w:r w:rsidRPr="00357FE1">
        <w:rPr>
          <w:color w:val="000000"/>
          <w:spacing w:val="1"/>
        </w:rPr>
        <w:t>t</w:t>
      </w:r>
      <w:r w:rsidRPr="00357FE1">
        <w:rPr>
          <w:color w:val="000000"/>
          <w:spacing w:val="-1"/>
        </w:rPr>
        <w:t>i</w:t>
      </w:r>
      <w:r w:rsidRPr="00357FE1">
        <w:rPr>
          <w:color w:val="000000"/>
          <w:spacing w:val="-4"/>
        </w:rPr>
        <w:t>m</w:t>
      </w:r>
      <w:r w:rsidRPr="00357FE1">
        <w:rPr>
          <w:color w:val="000000"/>
        </w:rPr>
        <w:t>i</w:t>
      </w:r>
      <w:r w:rsidR="0050282C" w:rsidRPr="00357FE1">
        <w:rPr>
          <w:color w:val="000000"/>
        </w:rPr>
        <w:t xml:space="preserve"> </w:t>
      </w:r>
      <w:r w:rsidRPr="00357FE1">
        <w:rPr>
          <w:color w:val="000000"/>
        </w:rPr>
        <w:t>i</w:t>
      </w:r>
      <w:r w:rsidR="0050282C" w:rsidRPr="00357FE1">
        <w:rPr>
          <w:color w:val="000000"/>
        </w:rPr>
        <w:t xml:space="preserve"> </w:t>
      </w:r>
      <w:r w:rsidRPr="00357FE1">
        <w:rPr>
          <w:color w:val="000000"/>
          <w:spacing w:val="-2"/>
        </w:rPr>
        <w:t>k</w:t>
      </w:r>
      <w:r w:rsidRPr="00357FE1">
        <w:rPr>
          <w:color w:val="000000"/>
        </w:rPr>
        <w:t>ë</w:t>
      </w:r>
      <w:r w:rsidRPr="00357FE1">
        <w:rPr>
          <w:color w:val="000000"/>
          <w:spacing w:val="1"/>
        </w:rPr>
        <w:t>t</w:t>
      </w:r>
      <w:r w:rsidRPr="00357FE1">
        <w:rPr>
          <w:color w:val="000000"/>
        </w:rPr>
        <w:t>y</w:t>
      </w:r>
      <w:r w:rsidRPr="00357FE1">
        <w:rPr>
          <w:color w:val="000000"/>
          <w:spacing w:val="1"/>
        </w:rPr>
        <w:t>r</w:t>
      </w:r>
      <w:r w:rsidRPr="00357FE1">
        <w:rPr>
          <w:color w:val="000000"/>
        </w:rPr>
        <w:t>e</w:t>
      </w:r>
      <w:r w:rsidR="0050282C" w:rsidRPr="00357FE1">
        <w:rPr>
          <w:color w:val="000000"/>
        </w:rPr>
        <w:t xml:space="preserve"> </w:t>
      </w:r>
      <w:r w:rsidRPr="00357FE1">
        <w:rPr>
          <w:color w:val="000000"/>
          <w:spacing w:val="-2"/>
        </w:rPr>
        <w:t>v</w:t>
      </w:r>
      <w:r w:rsidRPr="00357FE1">
        <w:rPr>
          <w:color w:val="000000"/>
          <w:spacing w:val="1"/>
        </w:rPr>
        <w:t>l</w:t>
      </w:r>
      <w:r w:rsidRPr="00357FE1">
        <w:rPr>
          <w:color w:val="000000"/>
        </w:rPr>
        <w:t>e</w:t>
      </w:r>
      <w:r w:rsidRPr="00357FE1">
        <w:rPr>
          <w:color w:val="000000"/>
          <w:spacing w:val="1"/>
        </w:rPr>
        <w:t>r</w:t>
      </w:r>
      <w:r w:rsidRPr="00357FE1">
        <w:rPr>
          <w:color w:val="000000"/>
        </w:rPr>
        <w:t>a</w:t>
      </w:r>
      <w:r w:rsidRPr="00357FE1">
        <w:rPr>
          <w:color w:val="000000"/>
          <w:spacing w:val="-2"/>
        </w:rPr>
        <w:t>v</w:t>
      </w:r>
      <w:r w:rsidRPr="00357FE1">
        <w:rPr>
          <w:color w:val="000000"/>
        </w:rPr>
        <w:t>e</w:t>
      </w:r>
      <w:r w:rsidRPr="00357FE1">
        <w:rPr>
          <w:color w:val="000000"/>
          <w:spacing w:val="53"/>
        </w:rPr>
        <w:t xml:space="preserve"> </w:t>
      </w:r>
      <w:r w:rsidRPr="00357FE1">
        <w:rPr>
          <w:color w:val="000000"/>
          <w:spacing w:val="1"/>
        </w:rPr>
        <w:t>t</w:t>
      </w:r>
      <w:r w:rsidRPr="00357FE1">
        <w:rPr>
          <w:color w:val="000000"/>
        </w:rPr>
        <w:t>ë</w:t>
      </w:r>
      <w:r w:rsidRPr="00357FE1">
        <w:rPr>
          <w:color w:val="000000"/>
          <w:spacing w:val="53"/>
        </w:rPr>
        <w:t xml:space="preserve"> </w:t>
      </w:r>
      <w:r w:rsidRPr="00357FE1">
        <w:rPr>
          <w:color w:val="000000"/>
          <w:spacing w:val="1"/>
        </w:rPr>
        <w:t>r</w:t>
      </w:r>
      <w:r w:rsidRPr="00357FE1">
        <w:rPr>
          <w:color w:val="000000"/>
          <w:spacing w:val="-2"/>
        </w:rPr>
        <w:t>ë</w:t>
      </w:r>
      <w:r w:rsidRPr="00357FE1">
        <w:rPr>
          <w:color w:val="000000"/>
        </w:rPr>
        <w:t>ndë</w:t>
      </w:r>
      <w:r w:rsidRPr="00357FE1">
        <w:rPr>
          <w:color w:val="000000"/>
          <w:spacing w:val="1"/>
        </w:rPr>
        <w:t>s</w:t>
      </w:r>
      <w:r w:rsidRPr="00357FE1">
        <w:rPr>
          <w:color w:val="000000"/>
          <w:spacing w:val="-1"/>
        </w:rPr>
        <w:t>i</w:t>
      </w:r>
      <w:r w:rsidRPr="00357FE1">
        <w:rPr>
          <w:color w:val="000000"/>
        </w:rPr>
        <w:t>sh</w:t>
      </w:r>
      <w:r w:rsidRPr="00357FE1">
        <w:rPr>
          <w:color w:val="000000"/>
          <w:spacing w:val="-3"/>
        </w:rPr>
        <w:t>m</w:t>
      </w:r>
      <w:r w:rsidRPr="00357FE1">
        <w:rPr>
          <w:color w:val="000000"/>
        </w:rPr>
        <w:t>e</w:t>
      </w:r>
      <w:r w:rsidR="0050282C" w:rsidRPr="00357FE1">
        <w:rPr>
          <w:color w:val="000000"/>
        </w:rPr>
        <w:t xml:space="preserve"> </w:t>
      </w:r>
      <w:r w:rsidRPr="00357FE1">
        <w:rPr>
          <w:color w:val="000000"/>
        </w:rPr>
        <w:t>do</w:t>
      </w:r>
      <w:r w:rsidR="0050282C" w:rsidRPr="00357FE1">
        <w:rPr>
          <w:color w:val="000000"/>
        </w:rPr>
        <w:t xml:space="preserve"> </w:t>
      </w:r>
      <w:r w:rsidRPr="00357FE1">
        <w:rPr>
          <w:color w:val="000000"/>
          <w:spacing w:val="-1"/>
        </w:rPr>
        <w:t>t</w:t>
      </w:r>
      <w:r w:rsidRPr="00357FE1">
        <w:rPr>
          <w:color w:val="000000"/>
        </w:rPr>
        <w:t>ë</w:t>
      </w:r>
      <w:r w:rsidR="0050282C" w:rsidRPr="00357FE1">
        <w:rPr>
          <w:color w:val="000000"/>
        </w:rPr>
        <w:t xml:space="preserve"> </w:t>
      </w:r>
      <w:r w:rsidRPr="00357FE1">
        <w:rPr>
          <w:color w:val="000000"/>
          <w:spacing w:val="-5"/>
        </w:rPr>
        <w:t>g</w:t>
      </w:r>
      <w:r w:rsidRPr="00357FE1">
        <w:rPr>
          <w:color w:val="000000"/>
          <w:spacing w:val="3"/>
        </w:rPr>
        <w:t>j</w:t>
      </w:r>
      <w:r w:rsidRPr="00357FE1">
        <w:rPr>
          <w:color w:val="000000"/>
          <w:spacing w:val="-2"/>
        </w:rPr>
        <w:t>e</w:t>
      </w:r>
      <w:r w:rsidRPr="00357FE1">
        <w:rPr>
          <w:color w:val="000000"/>
          <w:spacing w:val="1"/>
        </w:rPr>
        <w:t>j</w:t>
      </w:r>
      <w:r w:rsidRPr="00357FE1">
        <w:rPr>
          <w:color w:val="000000"/>
        </w:rPr>
        <w:t>ë</w:t>
      </w:r>
      <w:r w:rsidR="0050282C" w:rsidRPr="00357FE1">
        <w:rPr>
          <w:color w:val="000000"/>
        </w:rPr>
        <w:t xml:space="preserve"> </w:t>
      </w:r>
      <w:r w:rsidRPr="00357FE1">
        <w:rPr>
          <w:color w:val="000000"/>
          <w:spacing w:val="-4"/>
        </w:rPr>
        <w:t>z</w:t>
      </w:r>
      <w:r w:rsidRPr="00357FE1">
        <w:rPr>
          <w:color w:val="000000"/>
        </w:rPr>
        <w:t>ba</w:t>
      </w:r>
      <w:r w:rsidRPr="00357FE1">
        <w:rPr>
          <w:color w:val="000000"/>
          <w:spacing w:val="-1"/>
        </w:rPr>
        <w:t>t</w:t>
      </w:r>
      <w:r w:rsidRPr="00357FE1">
        <w:rPr>
          <w:color w:val="000000"/>
          <w:spacing w:val="1"/>
        </w:rPr>
        <w:t>i</w:t>
      </w:r>
      <w:r w:rsidRPr="00357FE1">
        <w:rPr>
          <w:color w:val="000000"/>
        </w:rPr>
        <w:t>m</w:t>
      </w:r>
      <w:r w:rsidRPr="00357FE1">
        <w:rPr>
          <w:color w:val="000000"/>
          <w:spacing w:val="51"/>
        </w:rPr>
        <w:t xml:space="preserve"> </w:t>
      </w:r>
      <w:r w:rsidRPr="00357FE1">
        <w:rPr>
          <w:color w:val="000000"/>
        </w:rPr>
        <w:t>dhe</w:t>
      </w:r>
      <w:r w:rsidR="0050282C" w:rsidRPr="00357FE1">
        <w:rPr>
          <w:color w:val="000000"/>
        </w:rPr>
        <w:t xml:space="preserve"> </w:t>
      </w:r>
      <w:r w:rsidRPr="00357FE1">
        <w:rPr>
          <w:color w:val="000000"/>
        </w:rPr>
        <w:t>do</w:t>
      </w:r>
      <w:r w:rsidRPr="00357FE1">
        <w:rPr>
          <w:color w:val="000000"/>
          <w:spacing w:val="53"/>
        </w:rPr>
        <w:t xml:space="preserve"> </w:t>
      </w:r>
      <w:r w:rsidRPr="00357FE1">
        <w:rPr>
          <w:color w:val="000000"/>
          <w:spacing w:val="1"/>
        </w:rPr>
        <w:t>t</w:t>
      </w:r>
      <w:r w:rsidRPr="00357FE1">
        <w:rPr>
          <w:color w:val="000000"/>
        </w:rPr>
        <w:t xml:space="preserve">ë </w:t>
      </w:r>
      <w:r w:rsidRPr="00357FE1">
        <w:rPr>
          <w:color w:val="000000"/>
          <w:spacing w:val="-2"/>
        </w:rPr>
        <w:t>k</w:t>
      </w:r>
      <w:r w:rsidRPr="00357FE1">
        <w:rPr>
          <w:color w:val="000000"/>
        </w:rPr>
        <w:t>u</w:t>
      </w:r>
      <w:r w:rsidRPr="00357FE1">
        <w:rPr>
          <w:color w:val="000000"/>
          <w:spacing w:val="1"/>
        </w:rPr>
        <w:t>lti</w:t>
      </w:r>
      <w:r w:rsidRPr="00357FE1">
        <w:rPr>
          <w:color w:val="000000"/>
          <w:spacing w:val="-2"/>
        </w:rPr>
        <w:t>v</w:t>
      </w:r>
      <w:r w:rsidRPr="00357FE1">
        <w:rPr>
          <w:color w:val="000000"/>
        </w:rPr>
        <w:t>ohe</w:t>
      </w:r>
      <w:r w:rsidR="007B7317" w:rsidRPr="00357FE1">
        <w:rPr>
          <w:color w:val="000000"/>
        </w:rPr>
        <w:t>t</w:t>
      </w:r>
      <w:r w:rsidRPr="00357FE1">
        <w:rPr>
          <w:color w:val="000000"/>
        </w:rPr>
        <w:t xml:space="preserve"> n</w:t>
      </w:r>
      <w:r w:rsidRPr="00357FE1">
        <w:rPr>
          <w:color w:val="000000"/>
          <w:spacing w:val="-2"/>
        </w:rPr>
        <w:t>g</w:t>
      </w:r>
      <w:r w:rsidRPr="00357FE1">
        <w:rPr>
          <w:color w:val="000000"/>
        </w:rPr>
        <w:t xml:space="preserve">a </w:t>
      </w:r>
      <w:r w:rsidRPr="00357FE1">
        <w:rPr>
          <w:color w:val="000000"/>
          <w:spacing w:val="-1"/>
        </w:rPr>
        <w:t>t</w:t>
      </w:r>
      <w:r w:rsidRPr="00357FE1">
        <w:rPr>
          <w:color w:val="000000"/>
        </w:rPr>
        <w:t xml:space="preserve">ë </w:t>
      </w:r>
      <w:r w:rsidRPr="00357FE1">
        <w:rPr>
          <w:color w:val="000000"/>
          <w:spacing w:val="-2"/>
        </w:rPr>
        <w:t>g</w:t>
      </w:r>
      <w:r w:rsidRPr="00357FE1">
        <w:rPr>
          <w:color w:val="000000"/>
          <w:spacing w:val="1"/>
        </w:rPr>
        <w:t>ji</w:t>
      </w:r>
      <w:r w:rsidRPr="00357FE1">
        <w:rPr>
          <w:color w:val="000000"/>
          <w:spacing w:val="-1"/>
        </w:rPr>
        <w:t>t</w:t>
      </w:r>
      <w:r w:rsidRPr="00357FE1">
        <w:rPr>
          <w:color w:val="000000"/>
        </w:rPr>
        <w:t xml:space="preserve">ha </w:t>
      </w:r>
      <w:r w:rsidRPr="00357FE1">
        <w:rPr>
          <w:color w:val="000000"/>
          <w:spacing w:val="-1"/>
        </w:rPr>
        <w:t>i</w:t>
      </w:r>
      <w:r w:rsidRPr="00357FE1">
        <w:rPr>
          <w:color w:val="000000"/>
        </w:rPr>
        <w:t>n</w:t>
      </w:r>
      <w:r w:rsidRPr="00357FE1">
        <w:rPr>
          <w:color w:val="000000"/>
          <w:spacing w:val="-2"/>
        </w:rPr>
        <w:t>s</w:t>
      </w:r>
      <w:r w:rsidRPr="00357FE1">
        <w:rPr>
          <w:color w:val="000000"/>
          <w:spacing w:val="1"/>
        </w:rPr>
        <w:t>t</w:t>
      </w:r>
      <w:r w:rsidRPr="00357FE1">
        <w:rPr>
          <w:color w:val="000000"/>
          <w:spacing w:val="-1"/>
        </w:rPr>
        <w:t>i</w:t>
      </w:r>
      <w:r w:rsidRPr="00357FE1">
        <w:rPr>
          <w:color w:val="000000"/>
          <w:spacing w:val="1"/>
        </w:rPr>
        <w:t>t</w:t>
      </w:r>
      <w:r w:rsidRPr="00357FE1">
        <w:rPr>
          <w:color w:val="000000"/>
        </w:rPr>
        <w:t>u</w:t>
      </w:r>
      <w:r w:rsidRPr="00357FE1">
        <w:rPr>
          <w:color w:val="000000"/>
          <w:spacing w:val="-2"/>
        </w:rPr>
        <w:t>c</w:t>
      </w:r>
      <w:r w:rsidRPr="00357FE1">
        <w:rPr>
          <w:color w:val="000000"/>
          <w:spacing w:val="1"/>
        </w:rPr>
        <w:t>i</w:t>
      </w:r>
      <w:r w:rsidRPr="00357FE1">
        <w:rPr>
          <w:color w:val="000000"/>
        </w:rPr>
        <w:t>on</w:t>
      </w:r>
      <w:r w:rsidRPr="00357FE1">
        <w:rPr>
          <w:color w:val="000000"/>
          <w:spacing w:val="-2"/>
        </w:rPr>
        <w:t>e</w:t>
      </w:r>
      <w:r w:rsidRPr="00357FE1">
        <w:rPr>
          <w:color w:val="000000"/>
        </w:rPr>
        <w:t>t</w:t>
      </w:r>
      <w:r w:rsidRPr="00357FE1">
        <w:rPr>
          <w:color w:val="000000"/>
          <w:spacing w:val="1"/>
        </w:rPr>
        <w:t xml:space="preserve"> </w:t>
      </w:r>
      <w:r w:rsidRPr="00357FE1">
        <w:rPr>
          <w:color w:val="000000"/>
          <w:spacing w:val="-2"/>
        </w:rPr>
        <w:t>a</w:t>
      </w:r>
      <w:r w:rsidRPr="00357FE1">
        <w:rPr>
          <w:color w:val="000000"/>
          <w:spacing w:val="1"/>
        </w:rPr>
        <w:t>r</w:t>
      </w:r>
      <w:r w:rsidRPr="00357FE1">
        <w:rPr>
          <w:color w:val="000000"/>
        </w:rPr>
        <w:t>s</w:t>
      </w:r>
      <w:r w:rsidRPr="00357FE1">
        <w:rPr>
          <w:color w:val="000000"/>
          <w:spacing w:val="1"/>
        </w:rPr>
        <w:t>i</w:t>
      </w:r>
      <w:r w:rsidRPr="00357FE1">
        <w:rPr>
          <w:color w:val="000000"/>
          <w:spacing w:val="-4"/>
        </w:rPr>
        <w:t>m</w:t>
      </w:r>
      <w:r w:rsidRPr="00357FE1">
        <w:rPr>
          <w:color w:val="000000"/>
        </w:rPr>
        <w:t>o</w:t>
      </w:r>
      <w:r w:rsidRPr="00357FE1">
        <w:rPr>
          <w:color w:val="000000"/>
          <w:spacing w:val="1"/>
        </w:rPr>
        <w:t>r</w:t>
      </w:r>
      <w:r w:rsidRPr="00357FE1">
        <w:rPr>
          <w:color w:val="000000"/>
        </w:rPr>
        <w:t xml:space="preserve">e </w:t>
      </w:r>
      <w:r w:rsidRPr="00357FE1">
        <w:rPr>
          <w:color w:val="000000"/>
          <w:spacing w:val="-2"/>
        </w:rPr>
        <w:t>n</w:t>
      </w:r>
      <w:r w:rsidRPr="00357FE1">
        <w:rPr>
          <w:color w:val="000000"/>
        </w:rPr>
        <w:t>ë</w:t>
      </w:r>
      <w:r w:rsidRPr="00357FE1">
        <w:rPr>
          <w:color w:val="000000"/>
          <w:spacing w:val="-2"/>
        </w:rPr>
        <w:t xml:space="preserve"> </w:t>
      </w:r>
      <w:r w:rsidRPr="00357FE1">
        <w:rPr>
          <w:color w:val="000000"/>
          <w:spacing w:val="1"/>
        </w:rPr>
        <w:t>K</w:t>
      </w:r>
      <w:r w:rsidRPr="00357FE1">
        <w:rPr>
          <w:color w:val="000000"/>
        </w:rPr>
        <w:t>os</w:t>
      </w:r>
      <w:r w:rsidRPr="00357FE1">
        <w:rPr>
          <w:color w:val="000000"/>
          <w:spacing w:val="-2"/>
        </w:rPr>
        <w:t>ov</w:t>
      </w:r>
      <w:r w:rsidRPr="00357FE1">
        <w:rPr>
          <w:color w:val="000000"/>
        </w:rPr>
        <w:t>ë.</w:t>
      </w:r>
    </w:p>
    <w:p w:rsidR="007B7317" w:rsidRPr="00357FE1" w:rsidRDefault="007B7317" w:rsidP="005D41F5">
      <w:pPr>
        <w:widowControl w:val="0"/>
        <w:tabs>
          <w:tab w:val="left" w:pos="0"/>
          <w:tab w:val="left" w:pos="8910"/>
        </w:tabs>
        <w:autoSpaceDE w:val="0"/>
        <w:autoSpaceDN w:val="0"/>
        <w:adjustRightInd w:val="0"/>
        <w:spacing w:line="360" w:lineRule="auto"/>
        <w:ind w:right="4" w:firstLine="540"/>
        <w:jc w:val="both"/>
        <w:rPr>
          <w:color w:val="000000"/>
        </w:rPr>
      </w:pPr>
    </w:p>
    <w:p w:rsidR="00AC7399" w:rsidRPr="00DF0BBD" w:rsidRDefault="0075481B" w:rsidP="00D75068">
      <w:pPr>
        <w:pStyle w:val="Heading3"/>
      </w:pPr>
      <w:bookmarkStart w:id="471" w:name="_Toc441567666"/>
      <w:bookmarkStart w:id="472" w:name="_Toc442384052"/>
      <w:bookmarkStart w:id="473" w:name="_Toc442472833"/>
      <w:bookmarkStart w:id="474" w:name="_Toc448411983"/>
      <w:r w:rsidRPr="00DF0BBD">
        <w:t>Menaxhimi financiar në institucionet edukativo-arsimore</w:t>
      </w:r>
      <w:r w:rsidR="007B7317" w:rsidRPr="00DF0BBD">
        <w:t>,</w:t>
      </w:r>
      <w:r w:rsidRPr="00DF0BBD">
        <w:t xml:space="preserve"> korniza financiare dhe prioritetet</w:t>
      </w:r>
      <w:r w:rsidR="007B7317" w:rsidRPr="00DF0BBD">
        <w:t>,</w:t>
      </w:r>
      <w:r w:rsidRPr="00DF0BBD">
        <w:t xml:space="preserve"> udhëheqja financiare</w:t>
      </w:r>
      <w:bookmarkEnd w:id="471"/>
      <w:bookmarkEnd w:id="472"/>
      <w:bookmarkEnd w:id="473"/>
      <w:bookmarkEnd w:id="474"/>
      <w:r w:rsidR="0050282C" w:rsidRPr="00DF0BBD">
        <w:t xml:space="preserve"> </w:t>
      </w:r>
    </w:p>
    <w:p w:rsidR="00357FE1" w:rsidRPr="00357FE1" w:rsidRDefault="00357FE1" w:rsidP="005D41F5">
      <w:pPr>
        <w:spacing w:line="360" w:lineRule="auto"/>
        <w:rPr>
          <w:lang w:eastAsia="sq-AL"/>
        </w:rPr>
      </w:pPr>
    </w:p>
    <w:p w:rsidR="00497387" w:rsidRPr="00357FE1" w:rsidRDefault="0075481B" w:rsidP="00DF4D73">
      <w:pPr>
        <w:tabs>
          <w:tab w:val="left" w:pos="0"/>
        </w:tabs>
        <w:autoSpaceDE w:val="0"/>
        <w:autoSpaceDN w:val="0"/>
        <w:adjustRightInd w:val="0"/>
        <w:spacing w:line="276" w:lineRule="auto"/>
        <w:ind w:right="4" w:firstLine="540"/>
        <w:jc w:val="both"/>
      </w:pPr>
      <w:r w:rsidRPr="00357FE1">
        <w:lastRenderedPageBreak/>
        <w:t>Duke u m</w:t>
      </w:r>
      <w:r w:rsidR="00F24123" w:rsidRPr="00357FE1">
        <w:t>bështet</w:t>
      </w:r>
      <w:r w:rsidRPr="00357FE1">
        <w:t xml:space="preserve">ur </w:t>
      </w:r>
      <w:r w:rsidR="00AC7399" w:rsidRPr="00357FE1">
        <w:t>në analiz</w:t>
      </w:r>
      <w:r w:rsidR="007B7317" w:rsidRPr="00357FE1">
        <w:t>ë</w:t>
      </w:r>
      <w:r w:rsidRPr="00357FE1">
        <w:t>n</w:t>
      </w:r>
      <w:r w:rsidR="007B7317" w:rsidRPr="00357FE1">
        <w:t xml:space="preserve"> </w:t>
      </w:r>
      <w:r w:rsidRPr="00357FE1">
        <w:t>e</w:t>
      </w:r>
      <w:r w:rsidR="00176CB1" w:rsidRPr="00357FE1">
        <w:t xml:space="preserve"> përvojave të disa shtete</w:t>
      </w:r>
      <w:r w:rsidR="00AC7399" w:rsidRPr="00357FE1">
        <w:t>ve të zhvilluara</w:t>
      </w:r>
      <w:r w:rsidR="007B7317" w:rsidRPr="00357FE1">
        <w:t>,</w:t>
      </w:r>
      <w:r w:rsidR="00AC7399" w:rsidRPr="00357FE1">
        <w:t xml:space="preserve"> është e pamohueshme se në kuadër të procesit të reformës në sektorin publik është e rëndësishme të kuptohen parimet e pranimit të </w:t>
      </w:r>
      <w:r w:rsidR="00AC7399" w:rsidRPr="00357FE1">
        <w:rPr>
          <w:bCs/>
        </w:rPr>
        <w:t>transparencës, shkallë</w:t>
      </w:r>
      <w:r w:rsidR="00176CB1" w:rsidRPr="00357FE1">
        <w:rPr>
          <w:bCs/>
        </w:rPr>
        <w:t>-</w:t>
      </w:r>
      <w:r w:rsidR="00A47436" w:rsidRPr="00357FE1">
        <w:rPr>
          <w:bCs/>
        </w:rPr>
        <w:t>shkall</w:t>
      </w:r>
      <w:r w:rsidR="00AC7399" w:rsidRPr="00357FE1">
        <w:rPr>
          <w:bCs/>
        </w:rPr>
        <w:t>shmërisë,</w:t>
      </w:r>
      <w:r w:rsidR="0050282C" w:rsidRPr="00357FE1">
        <w:rPr>
          <w:bCs/>
        </w:rPr>
        <w:t xml:space="preserve"> </w:t>
      </w:r>
      <w:r w:rsidR="00AC7399" w:rsidRPr="00357FE1">
        <w:rPr>
          <w:bCs/>
        </w:rPr>
        <w:t>jetëgjatësisë</w:t>
      </w:r>
      <w:r w:rsidR="0050282C" w:rsidRPr="00357FE1">
        <w:rPr>
          <w:bCs/>
        </w:rPr>
        <w:t xml:space="preserve"> </w:t>
      </w:r>
      <w:r w:rsidR="00AC7399" w:rsidRPr="00357FE1">
        <w:rPr>
          <w:bCs/>
        </w:rPr>
        <w:t>dhe standardizimit</w:t>
      </w:r>
      <w:r w:rsidR="007B7317" w:rsidRPr="00357FE1">
        <w:rPr>
          <w:bCs/>
        </w:rPr>
        <w:t xml:space="preserve">, </w:t>
      </w:r>
      <w:r w:rsidR="00AC7399" w:rsidRPr="00357FE1">
        <w:t xml:space="preserve">ndërsa si pasojë e kësaj edhe parimet e </w:t>
      </w:r>
      <w:r w:rsidR="00AC7399" w:rsidRPr="00357FE1">
        <w:rPr>
          <w:bCs/>
        </w:rPr>
        <w:t>krahasueshmërisë ndërkombëtare</w:t>
      </w:r>
      <w:r w:rsidR="00AC7399" w:rsidRPr="00357FE1">
        <w:rPr>
          <w:b/>
          <w:bCs/>
        </w:rPr>
        <w:t>.</w:t>
      </w:r>
      <w:r w:rsidR="007B7317" w:rsidRPr="00357FE1">
        <w:rPr>
          <w:b/>
          <w:bCs/>
        </w:rPr>
        <w:t xml:space="preserve"> </w:t>
      </w:r>
      <w:r w:rsidR="00AC7399" w:rsidRPr="00357FE1">
        <w:t>Është mjaft komplekse</w:t>
      </w:r>
      <w:r w:rsidR="0050282C" w:rsidRPr="00357FE1">
        <w:t xml:space="preserve"> </w:t>
      </w:r>
      <w:r w:rsidR="00AC7399" w:rsidRPr="00357FE1">
        <w:t>t</w:t>
      </w:r>
      <w:r w:rsidR="007B7317" w:rsidRPr="00357FE1">
        <w:t>’i</w:t>
      </w:r>
      <w:r w:rsidR="00AC7399" w:rsidRPr="00357FE1">
        <w:t xml:space="preserve"> përcjellësh dhe vlerësosh</w:t>
      </w:r>
      <w:r w:rsidR="0050282C" w:rsidRPr="00357FE1">
        <w:t xml:space="preserve"> </w:t>
      </w:r>
      <w:r w:rsidR="00AC7399" w:rsidRPr="00357FE1">
        <w:t>për kohë të shkurtër ndryshimet në nivel kombëtar. Shumica e vendeve i largohe</w:t>
      </w:r>
      <w:r w:rsidR="007B7317" w:rsidRPr="00357FE1">
        <w:t>n</w:t>
      </w:r>
      <w:r w:rsidR="00AC7399" w:rsidRPr="00357FE1">
        <w:t xml:space="preserve"> praktikës së vlerësimit dhe ndryshimeve në raport me vendet të cilat u përmbahen ndryshimeve që përmendëm.</w:t>
      </w:r>
      <w:r w:rsidR="00176CB1" w:rsidRPr="00357FE1">
        <w:t xml:space="preserve"> </w:t>
      </w:r>
      <w:r w:rsidR="00AC7399" w:rsidRPr="00357FE1">
        <w:t>Ngjashëm me këtë, te vlerësimi afatshkurtër i ndryshimeve në menaxhimin financiar, është e dëshirueshme që në praktikë të vlerësohen institucionet arsimore (shkollat dhe universitetet) duke i krahasuar me profilet</w:t>
      </w:r>
      <w:r w:rsidR="0050282C" w:rsidRPr="00357FE1">
        <w:t xml:space="preserve"> </w:t>
      </w:r>
      <w:r w:rsidR="00AC7399" w:rsidRPr="00357FE1">
        <w:t>e ngjashme të institucioneve, ndërsa pastaj të vlerësohen ndryshimet në menaxhimin financiar në nivel kombëtar.</w:t>
      </w:r>
      <w:r w:rsidR="0057788E" w:rsidRPr="00357FE1">
        <w:rPr>
          <w:rStyle w:val="FootnoteReference"/>
        </w:rPr>
        <w:footnoteReference w:id="292"/>
      </w:r>
      <w:r w:rsidR="007B7317" w:rsidRPr="00357FE1">
        <w:t xml:space="preserve"> </w:t>
      </w:r>
      <w:r w:rsidR="00497387" w:rsidRPr="00357FE1">
        <w:rPr>
          <w:spacing w:val="-2"/>
        </w:rPr>
        <w:t>R</w:t>
      </w:r>
      <w:r w:rsidR="00497387" w:rsidRPr="00357FE1">
        <w:rPr>
          <w:spacing w:val="4"/>
        </w:rPr>
        <w:t>e</w:t>
      </w:r>
      <w:r w:rsidR="00497387" w:rsidRPr="00357FE1">
        <w:rPr>
          <w:spacing w:val="-8"/>
        </w:rPr>
        <w:t>f</w:t>
      </w:r>
      <w:r w:rsidR="00497387" w:rsidRPr="00357FE1">
        <w:rPr>
          <w:spacing w:val="5"/>
        </w:rPr>
        <w:t>o</w:t>
      </w:r>
      <w:r w:rsidR="00497387" w:rsidRPr="00357FE1">
        <w:rPr>
          <w:spacing w:val="6"/>
        </w:rPr>
        <w:t>r</w:t>
      </w:r>
      <w:r w:rsidR="00497387" w:rsidRPr="00357FE1">
        <w:rPr>
          <w:spacing w:val="-9"/>
        </w:rPr>
        <w:t>m</w:t>
      </w:r>
      <w:r w:rsidR="00497387" w:rsidRPr="00357FE1">
        <w:t>a</w:t>
      </w:r>
      <w:r w:rsidR="00497387" w:rsidRPr="00357FE1">
        <w:rPr>
          <w:spacing w:val="2"/>
        </w:rPr>
        <w:t xml:space="preserve"> </w:t>
      </w:r>
      <w:r w:rsidR="00497387" w:rsidRPr="00357FE1">
        <w:t>po</w:t>
      </w:r>
      <w:r w:rsidR="00497387" w:rsidRPr="00357FE1">
        <w:rPr>
          <w:spacing w:val="8"/>
        </w:rPr>
        <w:t xml:space="preserve"> </w:t>
      </w:r>
      <w:r w:rsidR="00497387" w:rsidRPr="00357FE1">
        <w:rPr>
          <w:spacing w:val="-5"/>
        </w:rPr>
        <w:t>n</w:t>
      </w:r>
      <w:r w:rsidR="00497387" w:rsidRPr="00357FE1">
        <w:t>d</w:t>
      </w:r>
      <w:r w:rsidR="00497387" w:rsidRPr="00357FE1">
        <w:rPr>
          <w:spacing w:val="6"/>
        </w:rPr>
        <w:t>r</w:t>
      </w:r>
      <w:r w:rsidR="00497387" w:rsidRPr="00357FE1">
        <w:rPr>
          <w:spacing w:val="-10"/>
        </w:rPr>
        <w:t>y</w:t>
      </w:r>
      <w:r w:rsidR="00497387" w:rsidRPr="00357FE1">
        <w:rPr>
          <w:spacing w:val="2"/>
        </w:rPr>
        <w:t>s</w:t>
      </w:r>
      <w:r w:rsidR="00497387" w:rsidRPr="00357FE1">
        <w:rPr>
          <w:spacing w:val="-4"/>
        </w:rPr>
        <w:t>h</w:t>
      </w:r>
      <w:r w:rsidR="00497387" w:rsidRPr="00357FE1">
        <w:rPr>
          <w:spacing w:val="5"/>
        </w:rPr>
        <w:t>o</w:t>
      </w:r>
      <w:r w:rsidR="00497387" w:rsidRPr="00357FE1">
        <w:t>n</w:t>
      </w:r>
      <w:r w:rsidR="00497387" w:rsidRPr="00357FE1">
        <w:rPr>
          <w:spacing w:val="-2"/>
        </w:rPr>
        <w:t xml:space="preserve"> </w:t>
      </w:r>
      <w:r w:rsidR="00497387" w:rsidRPr="00357FE1">
        <w:t>në</w:t>
      </w:r>
      <w:r w:rsidR="00497387" w:rsidRPr="00357FE1">
        <w:rPr>
          <w:spacing w:val="1"/>
        </w:rPr>
        <w:t xml:space="preserve"> </w:t>
      </w:r>
      <w:r w:rsidR="00497387" w:rsidRPr="00357FE1">
        <w:rPr>
          <w:spacing w:val="-2"/>
        </w:rPr>
        <w:t>s</w:t>
      </w:r>
      <w:r w:rsidR="00497387" w:rsidRPr="00357FE1">
        <w:t>k</w:t>
      </w:r>
      <w:r w:rsidR="00497387" w:rsidRPr="00357FE1">
        <w:rPr>
          <w:spacing w:val="4"/>
        </w:rPr>
        <w:t>e</w:t>
      </w:r>
      <w:r w:rsidR="00497387" w:rsidRPr="00357FE1">
        <w:rPr>
          <w:spacing w:val="-4"/>
        </w:rPr>
        <w:t>m</w:t>
      </w:r>
      <w:r w:rsidR="00497387" w:rsidRPr="00357FE1">
        <w:rPr>
          <w:spacing w:val="4"/>
        </w:rPr>
        <w:t>ë</w:t>
      </w:r>
      <w:r w:rsidR="00497387" w:rsidRPr="00357FE1">
        <w:t>n</w:t>
      </w:r>
      <w:r w:rsidR="00497387" w:rsidRPr="00357FE1">
        <w:rPr>
          <w:spacing w:val="-3"/>
        </w:rPr>
        <w:t xml:space="preserve"> </w:t>
      </w:r>
      <w:r w:rsidR="00497387" w:rsidRPr="00357FE1">
        <w:t>e</w:t>
      </w:r>
      <w:r w:rsidR="00497387" w:rsidRPr="00357FE1">
        <w:rPr>
          <w:spacing w:val="6"/>
        </w:rPr>
        <w:t xml:space="preserve"> </w:t>
      </w:r>
      <w:r w:rsidR="00497387" w:rsidRPr="00357FE1">
        <w:rPr>
          <w:spacing w:val="-3"/>
        </w:rPr>
        <w:t>f</w:t>
      </w:r>
      <w:r w:rsidR="00497387" w:rsidRPr="00357FE1">
        <w:rPr>
          <w:spacing w:val="-4"/>
        </w:rPr>
        <w:t>i</w:t>
      </w:r>
      <w:r w:rsidR="00497387" w:rsidRPr="00357FE1">
        <w:t>n</w:t>
      </w:r>
      <w:r w:rsidR="00497387" w:rsidRPr="00357FE1">
        <w:rPr>
          <w:spacing w:val="4"/>
        </w:rPr>
        <w:t>a</w:t>
      </w:r>
      <w:r w:rsidR="00497387" w:rsidRPr="00357FE1">
        <w:rPr>
          <w:spacing w:val="-5"/>
        </w:rPr>
        <w:t>n</w:t>
      </w:r>
      <w:r w:rsidR="00497387" w:rsidRPr="00357FE1">
        <w:rPr>
          <w:spacing w:val="4"/>
        </w:rPr>
        <w:t>c</w:t>
      </w:r>
      <w:r w:rsidR="00497387" w:rsidRPr="00357FE1">
        <w:t>i</w:t>
      </w:r>
      <w:r w:rsidR="00497387" w:rsidRPr="00357FE1">
        <w:rPr>
          <w:spacing w:val="1"/>
        </w:rPr>
        <w:t>m</w:t>
      </w:r>
      <w:r w:rsidR="00497387" w:rsidRPr="00357FE1">
        <w:rPr>
          <w:spacing w:val="-9"/>
        </w:rPr>
        <w:t>i</w:t>
      </w:r>
      <w:r w:rsidR="00497387" w:rsidRPr="00357FE1">
        <w:t>t</w:t>
      </w:r>
      <w:r w:rsidR="00497387" w:rsidRPr="00357FE1">
        <w:rPr>
          <w:spacing w:val="7"/>
        </w:rPr>
        <w:t xml:space="preserve"> </w:t>
      </w:r>
      <w:r w:rsidR="00497387" w:rsidRPr="00357FE1">
        <w:rPr>
          <w:spacing w:val="5"/>
        </w:rPr>
        <w:t>t</w:t>
      </w:r>
      <w:r w:rsidR="00497387" w:rsidRPr="00357FE1">
        <w:t>ë</w:t>
      </w:r>
      <w:r w:rsidR="00497387" w:rsidRPr="00357FE1">
        <w:rPr>
          <w:spacing w:val="1"/>
        </w:rPr>
        <w:t xml:space="preserve"> </w:t>
      </w:r>
      <w:r w:rsidR="00497387" w:rsidRPr="00357FE1">
        <w:rPr>
          <w:spacing w:val="-2"/>
        </w:rPr>
        <w:t>s</w:t>
      </w:r>
      <w:r w:rsidR="00497387" w:rsidRPr="00357FE1">
        <w:rPr>
          <w:spacing w:val="-4"/>
        </w:rPr>
        <w:t>i</w:t>
      </w:r>
      <w:r w:rsidR="00497387" w:rsidRPr="00357FE1">
        <w:rPr>
          <w:spacing w:val="-2"/>
        </w:rPr>
        <w:t>s</w:t>
      </w:r>
      <w:r w:rsidR="00497387" w:rsidRPr="00357FE1">
        <w:rPr>
          <w:spacing w:val="5"/>
        </w:rPr>
        <w:t>t</w:t>
      </w:r>
      <w:r w:rsidR="00497387" w:rsidRPr="00357FE1">
        <w:rPr>
          <w:spacing w:val="-1"/>
        </w:rPr>
        <w:t>e</w:t>
      </w:r>
      <w:r w:rsidR="00497387" w:rsidRPr="00357FE1">
        <w:rPr>
          <w:spacing w:val="-4"/>
        </w:rPr>
        <w:t>m</w:t>
      </w:r>
      <w:r w:rsidR="00497387" w:rsidRPr="00357FE1">
        <w:rPr>
          <w:spacing w:val="-9"/>
        </w:rPr>
        <w:t>i</w:t>
      </w:r>
      <w:r w:rsidR="00497387" w:rsidRPr="00357FE1">
        <w:t>t/</w:t>
      </w:r>
      <w:r w:rsidR="00497387" w:rsidRPr="00357FE1">
        <w:rPr>
          <w:spacing w:val="-4"/>
        </w:rPr>
        <w:t>i</w:t>
      </w:r>
      <w:r w:rsidR="00497387" w:rsidRPr="00357FE1">
        <w:rPr>
          <w:spacing w:val="-5"/>
        </w:rPr>
        <w:t>n</w:t>
      </w:r>
      <w:r w:rsidR="00497387" w:rsidRPr="00357FE1">
        <w:rPr>
          <w:spacing w:val="-2"/>
        </w:rPr>
        <w:t>s</w:t>
      </w:r>
      <w:r w:rsidR="00497387" w:rsidRPr="00357FE1">
        <w:rPr>
          <w:spacing w:val="10"/>
        </w:rPr>
        <w:t>t</w:t>
      </w:r>
      <w:r w:rsidR="00497387" w:rsidRPr="00357FE1">
        <w:rPr>
          <w:spacing w:val="-9"/>
        </w:rPr>
        <w:t>i</w:t>
      </w:r>
      <w:r w:rsidR="00497387" w:rsidRPr="00357FE1">
        <w:rPr>
          <w:spacing w:val="5"/>
        </w:rPr>
        <w:t>t</w:t>
      </w:r>
      <w:r w:rsidR="00497387" w:rsidRPr="00357FE1">
        <w:t>u</w:t>
      </w:r>
      <w:r w:rsidR="00497387" w:rsidRPr="00357FE1">
        <w:rPr>
          <w:spacing w:val="4"/>
        </w:rPr>
        <w:t>c</w:t>
      </w:r>
      <w:r w:rsidR="00497387" w:rsidRPr="00357FE1">
        <w:rPr>
          <w:spacing w:val="-9"/>
        </w:rPr>
        <w:t>i</w:t>
      </w:r>
      <w:r w:rsidR="00497387" w:rsidRPr="00357FE1">
        <w:rPr>
          <w:spacing w:val="5"/>
        </w:rPr>
        <w:t>o</w:t>
      </w:r>
      <w:r w:rsidR="00497387" w:rsidRPr="00357FE1">
        <w:rPr>
          <w:spacing w:val="-5"/>
        </w:rPr>
        <w:t>n</w:t>
      </w:r>
      <w:r w:rsidR="00497387" w:rsidRPr="00357FE1">
        <w:rPr>
          <w:spacing w:val="4"/>
        </w:rPr>
        <w:t>e</w:t>
      </w:r>
      <w:r w:rsidR="00497387" w:rsidRPr="00357FE1">
        <w:t>v</w:t>
      </w:r>
      <w:r w:rsidR="00497387" w:rsidRPr="00357FE1">
        <w:rPr>
          <w:spacing w:val="-1"/>
        </w:rPr>
        <w:t>e</w:t>
      </w:r>
      <w:r w:rsidR="00497387" w:rsidRPr="00357FE1">
        <w:t>.</w:t>
      </w:r>
      <w:r w:rsidR="00497387" w:rsidRPr="00357FE1">
        <w:rPr>
          <w:spacing w:val="4"/>
        </w:rPr>
        <w:t xml:space="preserve"> </w:t>
      </w:r>
      <w:r w:rsidR="00497387" w:rsidRPr="00357FE1">
        <w:t>K</w:t>
      </w:r>
      <w:r w:rsidR="00497387" w:rsidRPr="00357FE1">
        <w:rPr>
          <w:spacing w:val="-10"/>
        </w:rPr>
        <w:t>j</w:t>
      </w:r>
      <w:r w:rsidR="00497387" w:rsidRPr="00357FE1">
        <w:t>o</w:t>
      </w:r>
      <w:r w:rsidR="00497387" w:rsidRPr="00357FE1">
        <w:rPr>
          <w:spacing w:val="7"/>
        </w:rPr>
        <w:t xml:space="preserve"> </w:t>
      </w:r>
      <w:r w:rsidR="00497387" w:rsidRPr="00357FE1">
        <w:t>do</w:t>
      </w:r>
      <w:r w:rsidR="00497387" w:rsidRPr="00357FE1">
        <w:rPr>
          <w:spacing w:val="2"/>
        </w:rPr>
        <w:t xml:space="preserve"> </w:t>
      </w:r>
      <w:r w:rsidR="00497387" w:rsidRPr="00357FE1">
        <w:rPr>
          <w:spacing w:val="5"/>
        </w:rPr>
        <w:t>t</w:t>
      </w:r>
      <w:r w:rsidR="00497387" w:rsidRPr="00357FE1">
        <w:t>ë</w:t>
      </w:r>
      <w:r w:rsidR="00497387" w:rsidRPr="00357FE1">
        <w:rPr>
          <w:spacing w:val="-4"/>
        </w:rPr>
        <w:t xml:space="preserve"> </w:t>
      </w:r>
      <w:r w:rsidR="00497387" w:rsidRPr="00357FE1">
        <w:t>k</w:t>
      </w:r>
      <w:r w:rsidR="00497387" w:rsidRPr="00357FE1">
        <w:rPr>
          <w:spacing w:val="-1"/>
        </w:rPr>
        <w:t>ë</w:t>
      </w:r>
      <w:r w:rsidR="00497387" w:rsidRPr="00357FE1">
        <w:rPr>
          <w:spacing w:val="1"/>
        </w:rPr>
        <w:t>r</w:t>
      </w:r>
      <w:r w:rsidR="00497387" w:rsidRPr="00357FE1">
        <w:rPr>
          <w:spacing w:val="-5"/>
        </w:rPr>
        <w:t>k</w:t>
      </w:r>
      <w:r w:rsidR="00497387" w:rsidRPr="00357FE1">
        <w:rPr>
          <w:spacing w:val="5"/>
        </w:rPr>
        <w:t>o</w:t>
      </w:r>
      <w:r w:rsidR="00497387" w:rsidRPr="00357FE1">
        <w:rPr>
          <w:spacing w:val="-9"/>
        </w:rPr>
        <w:t>j</w:t>
      </w:r>
      <w:r w:rsidR="00497387" w:rsidRPr="00357FE1">
        <w:rPr>
          <w:spacing w:val="-1"/>
        </w:rPr>
        <w:t>ë</w:t>
      </w:r>
      <w:r w:rsidR="00497387" w:rsidRPr="00357FE1">
        <w:t>:</w:t>
      </w:r>
    </w:p>
    <w:p w:rsidR="0075606A" w:rsidRPr="00357FE1" w:rsidRDefault="007B7317" w:rsidP="00D75068">
      <w:pPr>
        <w:numPr>
          <w:ilvl w:val="0"/>
          <w:numId w:val="13"/>
        </w:numPr>
        <w:tabs>
          <w:tab w:val="left" w:pos="0"/>
        </w:tabs>
        <w:spacing w:line="360" w:lineRule="auto"/>
        <w:ind w:left="720" w:right="4" w:hanging="270"/>
        <w:jc w:val="both"/>
        <w:rPr>
          <w:i/>
        </w:rPr>
      </w:pPr>
      <w:r w:rsidRPr="00357FE1">
        <w:rPr>
          <w:i/>
          <w:spacing w:val="2"/>
        </w:rPr>
        <w:t>R</w:t>
      </w:r>
      <w:r w:rsidRPr="00357FE1">
        <w:rPr>
          <w:i/>
          <w:spacing w:val="5"/>
        </w:rPr>
        <w:t>o</w:t>
      </w:r>
      <w:r w:rsidRPr="00357FE1">
        <w:rPr>
          <w:i/>
          <w:spacing w:val="-9"/>
        </w:rPr>
        <w:t>l</w:t>
      </w:r>
      <w:r w:rsidRPr="00357FE1">
        <w:rPr>
          <w:i/>
        </w:rPr>
        <w:t>e</w:t>
      </w:r>
      <w:r w:rsidRPr="00357FE1">
        <w:rPr>
          <w:i/>
          <w:spacing w:val="35"/>
        </w:rPr>
        <w:t xml:space="preserve"> </w:t>
      </w:r>
      <w:r w:rsidR="00497387" w:rsidRPr="00357FE1">
        <w:rPr>
          <w:i/>
          <w:spacing w:val="5"/>
        </w:rPr>
        <w:t>t</w:t>
      </w:r>
      <w:r w:rsidR="00497387" w:rsidRPr="00357FE1">
        <w:rPr>
          <w:i/>
        </w:rPr>
        <w:t>ë</w:t>
      </w:r>
      <w:r w:rsidR="00497387" w:rsidRPr="00357FE1">
        <w:rPr>
          <w:i/>
          <w:spacing w:val="35"/>
        </w:rPr>
        <w:t xml:space="preserve"> </w:t>
      </w:r>
      <w:r w:rsidR="00497387" w:rsidRPr="00357FE1">
        <w:rPr>
          <w:i/>
          <w:spacing w:val="1"/>
        </w:rPr>
        <w:t>r</w:t>
      </w:r>
      <w:r w:rsidR="00497387" w:rsidRPr="00357FE1">
        <w:rPr>
          <w:i/>
          <w:spacing w:val="4"/>
        </w:rPr>
        <w:t>e</w:t>
      </w:r>
      <w:r w:rsidR="00497387" w:rsidRPr="00357FE1">
        <w:rPr>
          <w:i/>
          <w:spacing w:val="-9"/>
        </w:rPr>
        <w:t>j</w:t>
      </w:r>
      <w:r w:rsidR="00497387" w:rsidRPr="00357FE1">
        <w:rPr>
          <w:i/>
        </w:rPr>
        <w:t>a</w:t>
      </w:r>
      <w:r w:rsidR="00497387" w:rsidRPr="00357FE1">
        <w:rPr>
          <w:i/>
          <w:spacing w:val="35"/>
        </w:rPr>
        <w:t xml:space="preserve"> </w:t>
      </w:r>
      <w:r w:rsidR="00497387" w:rsidRPr="00357FE1">
        <w:rPr>
          <w:i/>
          <w:spacing w:val="5"/>
        </w:rPr>
        <w:t>t</w:t>
      </w:r>
      <w:r w:rsidR="00497387" w:rsidRPr="00357FE1">
        <w:rPr>
          <w:i/>
        </w:rPr>
        <w:t>ë</w:t>
      </w:r>
      <w:r w:rsidR="00497387" w:rsidRPr="00357FE1">
        <w:rPr>
          <w:i/>
          <w:spacing w:val="35"/>
        </w:rPr>
        <w:t xml:space="preserve"> </w:t>
      </w:r>
      <w:r w:rsidR="00497387" w:rsidRPr="00357FE1">
        <w:rPr>
          <w:i/>
        </w:rPr>
        <w:t>Q</w:t>
      </w:r>
      <w:r w:rsidR="00497387" w:rsidRPr="00357FE1">
        <w:rPr>
          <w:i/>
          <w:spacing w:val="3"/>
        </w:rPr>
        <w:t>e</w:t>
      </w:r>
      <w:r w:rsidR="00497387" w:rsidRPr="00357FE1">
        <w:rPr>
          <w:i/>
          <w:spacing w:val="-5"/>
        </w:rPr>
        <w:t>v</w:t>
      </w:r>
      <w:r w:rsidR="00497387" w:rsidRPr="00357FE1">
        <w:rPr>
          <w:i/>
          <w:spacing w:val="-1"/>
        </w:rPr>
        <w:t>e</w:t>
      </w:r>
      <w:r w:rsidR="00497387" w:rsidRPr="00357FE1">
        <w:rPr>
          <w:i/>
          <w:spacing w:val="6"/>
        </w:rPr>
        <w:t>r</w:t>
      </w:r>
      <w:r w:rsidR="00497387" w:rsidRPr="00357FE1">
        <w:rPr>
          <w:i/>
          <w:spacing w:val="-4"/>
        </w:rPr>
        <w:t>i</w:t>
      </w:r>
      <w:r w:rsidR="00497387" w:rsidRPr="00357FE1">
        <w:rPr>
          <w:i/>
          <w:spacing w:val="-2"/>
        </w:rPr>
        <w:t>s</w:t>
      </w:r>
      <w:r w:rsidR="00497387" w:rsidRPr="00357FE1">
        <w:rPr>
          <w:i/>
          <w:spacing w:val="-1"/>
        </w:rPr>
        <w:t>ë</w:t>
      </w:r>
      <w:r w:rsidR="00497387" w:rsidRPr="00357FE1">
        <w:rPr>
          <w:i/>
        </w:rPr>
        <w:t>:</w:t>
      </w:r>
      <w:r w:rsidR="00497387" w:rsidRPr="00357FE1">
        <w:rPr>
          <w:i/>
          <w:spacing w:val="41"/>
        </w:rPr>
        <w:t xml:space="preserve"> </w:t>
      </w:r>
      <w:r w:rsidR="00497387" w:rsidRPr="00357FE1">
        <w:rPr>
          <w:i/>
          <w:spacing w:val="-5"/>
        </w:rPr>
        <w:t>n</w:t>
      </w:r>
      <w:r w:rsidR="00497387" w:rsidRPr="00357FE1">
        <w:rPr>
          <w:i/>
        </w:rPr>
        <w:t>ga</w:t>
      </w:r>
      <w:r w:rsidR="00497387" w:rsidRPr="00357FE1">
        <w:rPr>
          <w:i/>
          <w:spacing w:val="39"/>
        </w:rPr>
        <w:t xml:space="preserve"> </w:t>
      </w:r>
      <w:r w:rsidR="00497387" w:rsidRPr="00357FE1">
        <w:rPr>
          <w:i/>
          <w:spacing w:val="2"/>
        </w:rPr>
        <w:t>s</w:t>
      </w:r>
      <w:r w:rsidR="00497387" w:rsidRPr="00357FE1">
        <w:rPr>
          <w:i/>
          <w:spacing w:val="-4"/>
        </w:rPr>
        <w:t>i</w:t>
      </w:r>
      <w:r w:rsidR="00497387" w:rsidRPr="00357FE1">
        <w:rPr>
          <w:i/>
        </w:rPr>
        <w:t>gu</w:t>
      </w:r>
      <w:r w:rsidR="00497387" w:rsidRPr="00357FE1">
        <w:rPr>
          <w:i/>
          <w:spacing w:val="1"/>
        </w:rPr>
        <w:t>r</w:t>
      </w:r>
      <w:r w:rsidR="00497387" w:rsidRPr="00357FE1">
        <w:rPr>
          <w:i/>
        </w:rPr>
        <w:t>u</w:t>
      </w:r>
      <w:r w:rsidR="00497387" w:rsidRPr="00357FE1">
        <w:rPr>
          <w:i/>
          <w:spacing w:val="-1"/>
        </w:rPr>
        <w:t>e</w:t>
      </w:r>
      <w:r w:rsidR="00497387" w:rsidRPr="00357FE1">
        <w:rPr>
          <w:i/>
          <w:spacing w:val="2"/>
        </w:rPr>
        <w:t>s</w:t>
      </w:r>
      <w:r w:rsidR="00497387" w:rsidRPr="00357FE1">
        <w:rPr>
          <w:i/>
        </w:rPr>
        <w:t>i</w:t>
      </w:r>
      <w:r w:rsidR="00497387" w:rsidRPr="00357FE1">
        <w:rPr>
          <w:i/>
          <w:spacing w:val="36"/>
        </w:rPr>
        <w:t xml:space="preserve"> </w:t>
      </w:r>
      <w:r w:rsidR="00497387" w:rsidRPr="00357FE1">
        <w:rPr>
          <w:i/>
        </w:rPr>
        <w:t>i</w:t>
      </w:r>
      <w:r w:rsidR="00497387" w:rsidRPr="00357FE1">
        <w:rPr>
          <w:i/>
          <w:spacing w:val="41"/>
        </w:rPr>
        <w:t xml:space="preserve"> </w:t>
      </w:r>
      <w:r w:rsidR="00497387" w:rsidRPr="00357FE1">
        <w:rPr>
          <w:i/>
          <w:spacing w:val="-1"/>
        </w:rPr>
        <w:t>ve</w:t>
      </w:r>
      <w:r w:rsidR="00497387" w:rsidRPr="00357FE1">
        <w:rPr>
          <w:i/>
        </w:rPr>
        <w:t>tëm</w:t>
      </w:r>
      <w:r w:rsidR="00497387" w:rsidRPr="00357FE1">
        <w:rPr>
          <w:i/>
          <w:spacing w:val="40"/>
        </w:rPr>
        <w:t xml:space="preserve"> </w:t>
      </w:r>
      <w:r w:rsidR="00497387" w:rsidRPr="00357FE1">
        <w:rPr>
          <w:i/>
        </w:rPr>
        <w:t>i</w:t>
      </w:r>
      <w:r w:rsidR="00497387" w:rsidRPr="00357FE1">
        <w:rPr>
          <w:i/>
          <w:spacing w:val="36"/>
        </w:rPr>
        <w:t xml:space="preserve"> </w:t>
      </w:r>
      <w:r w:rsidR="00497387" w:rsidRPr="00357FE1">
        <w:rPr>
          <w:i/>
          <w:spacing w:val="-1"/>
        </w:rPr>
        <w:t>a</w:t>
      </w:r>
      <w:r w:rsidR="00497387" w:rsidRPr="00357FE1">
        <w:rPr>
          <w:i/>
          <w:spacing w:val="1"/>
        </w:rPr>
        <w:t>r</w:t>
      </w:r>
      <w:r w:rsidR="00497387" w:rsidRPr="00357FE1">
        <w:rPr>
          <w:i/>
          <w:spacing w:val="2"/>
        </w:rPr>
        <w:t>s</w:t>
      </w:r>
      <w:r w:rsidR="00497387" w:rsidRPr="00357FE1">
        <w:rPr>
          <w:i/>
          <w:spacing w:val="-4"/>
        </w:rPr>
        <w:t>i</w:t>
      </w:r>
      <w:r w:rsidR="00497387" w:rsidRPr="00357FE1">
        <w:rPr>
          <w:i/>
        </w:rPr>
        <w:t>m</w:t>
      </w:r>
      <w:r w:rsidR="00497387" w:rsidRPr="00357FE1">
        <w:rPr>
          <w:i/>
          <w:spacing w:val="-9"/>
        </w:rPr>
        <w:t>i</w:t>
      </w:r>
      <w:r w:rsidR="00497387" w:rsidRPr="00357FE1">
        <w:rPr>
          <w:i/>
        </w:rPr>
        <w:t>t</w:t>
      </w:r>
      <w:r w:rsidRPr="00357FE1">
        <w:rPr>
          <w:i/>
        </w:rPr>
        <w:t>,</w:t>
      </w:r>
      <w:r w:rsidR="00497387" w:rsidRPr="00357FE1">
        <w:rPr>
          <w:i/>
          <w:spacing w:val="43"/>
        </w:rPr>
        <w:t xml:space="preserve"> </w:t>
      </w:r>
      <w:r w:rsidR="00497387" w:rsidRPr="00357FE1">
        <w:rPr>
          <w:i/>
        </w:rPr>
        <w:t>në</w:t>
      </w:r>
      <w:r w:rsidR="00497387" w:rsidRPr="00357FE1">
        <w:rPr>
          <w:i/>
          <w:spacing w:val="35"/>
        </w:rPr>
        <w:t xml:space="preserve"> </w:t>
      </w:r>
      <w:r w:rsidR="00497387" w:rsidRPr="00357FE1">
        <w:rPr>
          <w:i/>
          <w:spacing w:val="5"/>
        </w:rPr>
        <w:t>f</w:t>
      </w:r>
      <w:r w:rsidR="00497387" w:rsidRPr="00357FE1">
        <w:rPr>
          <w:i/>
        </w:rPr>
        <w:t>inancu</w:t>
      </w:r>
      <w:r w:rsidR="00497387" w:rsidRPr="00357FE1">
        <w:rPr>
          <w:i/>
          <w:spacing w:val="-1"/>
        </w:rPr>
        <w:t>e</w:t>
      </w:r>
      <w:r w:rsidR="00497387" w:rsidRPr="00357FE1">
        <w:rPr>
          <w:i/>
          <w:spacing w:val="-2"/>
        </w:rPr>
        <w:t>s</w:t>
      </w:r>
      <w:r w:rsidR="00497387" w:rsidRPr="00357FE1">
        <w:rPr>
          <w:i/>
        </w:rPr>
        <w:t>in</w:t>
      </w:r>
      <w:r w:rsidR="00497387" w:rsidRPr="00357FE1">
        <w:rPr>
          <w:i/>
          <w:spacing w:val="37"/>
        </w:rPr>
        <w:t xml:space="preserve"> </w:t>
      </w:r>
      <w:r w:rsidR="00497387" w:rsidRPr="00357FE1">
        <w:rPr>
          <w:i/>
          <w:spacing w:val="4"/>
        </w:rPr>
        <w:t>k</w:t>
      </w:r>
      <w:r w:rsidR="00497387" w:rsidRPr="00357FE1">
        <w:rPr>
          <w:i/>
          <w:spacing w:val="-2"/>
        </w:rPr>
        <w:t>r</w:t>
      </w:r>
      <w:r w:rsidR="00497387" w:rsidRPr="00357FE1">
        <w:rPr>
          <w:i/>
          <w:spacing w:val="-1"/>
        </w:rPr>
        <w:t>y</w:t>
      </w:r>
      <w:r w:rsidR="00497387" w:rsidRPr="00357FE1">
        <w:rPr>
          <w:i/>
          <w:spacing w:val="4"/>
        </w:rPr>
        <w:t>e</w:t>
      </w:r>
      <w:r w:rsidR="00497387" w:rsidRPr="00357FE1">
        <w:rPr>
          <w:i/>
          <w:spacing w:val="-2"/>
        </w:rPr>
        <w:t>s</w:t>
      </w:r>
      <w:r w:rsidR="00497387" w:rsidRPr="00357FE1">
        <w:rPr>
          <w:i/>
        </w:rPr>
        <w:t>o</w:t>
      </w:r>
      <w:r w:rsidR="00497387" w:rsidRPr="00357FE1">
        <w:rPr>
          <w:i/>
          <w:spacing w:val="4"/>
        </w:rPr>
        <w:t>r</w:t>
      </w:r>
      <w:r w:rsidR="0075606A" w:rsidRPr="00357FE1">
        <w:rPr>
          <w:i/>
          <w:spacing w:val="4"/>
        </w:rPr>
        <w:t xml:space="preserve"> dhe rritje t</w:t>
      </w:r>
      <w:r w:rsidR="00616F4B" w:rsidRPr="00357FE1">
        <w:rPr>
          <w:i/>
          <w:spacing w:val="4"/>
        </w:rPr>
        <w:t>ë</w:t>
      </w:r>
      <w:r w:rsidR="0075606A" w:rsidRPr="00357FE1">
        <w:rPr>
          <w:i/>
          <w:spacing w:val="4"/>
        </w:rPr>
        <w:t xml:space="preserve"> fondeve p</w:t>
      </w:r>
      <w:r w:rsidRPr="00357FE1">
        <w:rPr>
          <w:i/>
          <w:spacing w:val="4"/>
        </w:rPr>
        <w:t>ë</w:t>
      </w:r>
      <w:r w:rsidR="0075606A" w:rsidRPr="00357FE1">
        <w:rPr>
          <w:i/>
          <w:spacing w:val="4"/>
        </w:rPr>
        <w:t>r arsim</w:t>
      </w:r>
      <w:r w:rsidR="00497387" w:rsidRPr="00357FE1">
        <w:rPr>
          <w:i/>
        </w:rPr>
        <w:t>;</w:t>
      </w:r>
      <w:r w:rsidR="00497387" w:rsidRPr="00357FE1">
        <w:rPr>
          <w:i/>
          <w:spacing w:val="36"/>
        </w:rPr>
        <w:t xml:space="preserve"> </w:t>
      </w:r>
    </w:p>
    <w:p w:rsidR="00497387" w:rsidRPr="00357FE1" w:rsidRDefault="007B7317" w:rsidP="00D75068">
      <w:pPr>
        <w:numPr>
          <w:ilvl w:val="0"/>
          <w:numId w:val="13"/>
        </w:numPr>
        <w:tabs>
          <w:tab w:val="left" w:pos="0"/>
        </w:tabs>
        <w:spacing w:line="360" w:lineRule="auto"/>
        <w:ind w:left="720" w:right="4" w:hanging="270"/>
        <w:jc w:val="both"/>
        <w:rPr>
          <w:i/>
        </w:rPr>
      </w:pPr>
      <w:r w:rsidRPr="00357FE1">
        <w:rPr>
          <w:i/>
          <w:position w:val="-1"/>
        </w:rPr>
        <w:t>P</w:t>
      </w:r>
      <w:r w:rsidRPr="00357FE1">
        <w:rPr>
          <w:i/>
          <w:spacing w:val="-1"/>
          <w:position w:val="-1"/>
        </w:rPr>
        <w:t>ë</w:t>
      </w:r>
      <w:r w:rsidRPr="00357FE1">
        <w:rPr>
          <w:i/>
          <w:spacing w:val="1"/>
          <w:position w:val="-1"/>
        </w:rPr>
        <w:t>r</w:t>
      </w:r>
      <w:r w:rsidRPr="00357FE1">
        <w:rPr>
          <w:i/>
          <w:spacing w:val="5"/>
          <w:position w:val="-1"/>
        </w:rPr>
        <w:t>g</w:t>
      </w:r>
      <w:r w:rsidRPr="00357FE1">
        <w:rPr>
          <w:i/>
          <w:spacing w:val="-9"/>
          <w:position w:val="-1"/>
        </w:rPr>
        <w:t>j</w:t>
      </w:r>
      <w:r w:rsidRPr="00357FE1">
        <w:rPr>
          <w:i/>
          <w:spacing w:val="-1"/>
          <w:position w:val="-1"/>
        </w:rPr>
        <w:t>e</w:t>
      </w:r>
      <w:r w:rsidRPr="00357FE1">
        <w:rPr>
          <w:i/>
          <w:spacing w:val="5"/>
          <w:position w:val="-1"/>
        </w:rPr>
        <w:t>g</w:t>
      </w:r>
      <w:r w:rsidRPr="00357FE1">
        <w:rPr>
          <w:i/>
          <w:spacing w:val="-4"/>
          <w:position w:val="-1"/>
        </w:rPr>
        <w:t>j</w:t>
      </w:r>
      <w:r w:rsidRPr="00357FE1">
        <w:rPr>
          <w:i/>
          <w:spacing w:val="-1"/>
          <w:position w:val="-1"/>
        </w:rPr>
        <w:t>ë</w:t>
      </w:r>
      <w:r w:rsidRPr="00357FE1">
        <w:rPr>
          <w:i/>
          <w:spacing w:val="2"/>
          <w:position w:val="-1"/>
        </w:rPr>
        <w:t>s</w:t>
      </w:r>
      <w:r w:rsidRPr="00357FE1">
        <w:rPr>
          <w:i/>
          <w:position w:val="-1"/>
        </w:rPr>
        <w:t xml:space="preserve">i </w:t>
      </w:r>
      <w:r w:rsidR="00497387" w:rsidRPr="00357FE1">
        <w:rPr>
          <w:i/>
          <w:spacing w:val="5"/>
          <w:position w:val="-1"/>
        </w:rPr>
        <w:t>t</w:t>
      </w:r>
      <w:r w:rsidR="00497387" w:rsidRPr="00357FE1">
        <w:rPr>
          <w:i/>
          <w:position w:val="-1"/>
        </w:rPr>
        <w:t>ë</w:t>
      </w:r>
      <w:r w:rsidR="00497387" w:rsidRPr="00357FE1">
        <w:rPr>
          <w:i/>
          <w:spacing w:val="2"/>
          <w:position w:val="-1"/>
        </w:rPr>
        <w:t xml:space="preserve"> </w:t>
      </w:r>
      <w:r w:rsidR="00497387" w:rsidRPr="00357FE1">
        <w:rPr>
          <w:i/>
          <w:spacing w:val="1"/>
          <w:position w:val="-1"/>
        </w:rPr>
        <w:t>r</w:t>
      </w:r>
      <w:r w:rsidR="00497387" w:rsidRPr="00357FE1">
        <w:rPr>
          <w:i/>
          <w:spacing w:val="4"/>
          <w:position w:val="-1"/>
        </w:rPr>
        <w:t>e</w:t>
      </w:r>
      <w:r w:rsidR="00497387" w:rsidRPr="00357FE1">
        <w:rPr>
          <w:i/>
          <w:spacing w:val="-9"/>
          <w:position w:val="-1"/>
        </w:rPr>
        <w:t>j</w:t>
      </w:r>
      <w:r w:rsidR="00497387" w:rsidRPr="00357FE1">
        <w:rPr>
          <w:i/>
          <w:position w:val="-1"/>
        </w:rPr>
        <w:t>a</w:t>
      </w:r>
      <w:r w:rsidR="00497387" w:rsidRPr="00357FE1">
        <w:rPr>
          <w:i/>
          <w:spacing w:val="1"/>
          <w:position w:val="-1"/>
        </w:rPr>
        <w:t xml:space="preserve"> </w:t>
      </w:r>
      <w:r w:rsidR="00497387" w:rsidRPr="00357FE1">
        <w:rPr>
          <w:i/>
          <w:spacing w:val="6"/>
          <w:position w:val="-1"/>
        </w:rPr>
        <w:t>t</w:t>
      </w:r>
      <w:r w:rsidR="00497387" w:rsidRPr="00357FE1">
        <w:rPr>
          <w:i/>
          <w:position w:val="-1"/>
        </w:rPr>
        <w:t>ë</w:t>
      </w:r>
      <w:r w:rsidR="00497387" w:rsidRPr="00357FE1">
        <w:rPr>
          <w:i/>
          <w:spacing w:val="2"/>
          <w:position w:val="-1"/>
        </w:rPr>
        <w:t xml:space="preserve"> </w:t>
      </w:r>
      <w:r w:rsidR="00497387" w:rsidRPr="00357FE1">
        <w:rPr>
          <w:i/>
          <w:position w:val="-1"/>
        </w:rPr>
        <w:t>Q</w:t>
      </w:r>
      <w:r w:rsidR="00497387" w:rsidRPr="00357FE1">
        <w:rPr>
          <w:i/>
          <w:spacing w:val="3"/>
          <w:position w:val="-1"/>
        </w:rPr>
        <w:t>e</w:t>
      </w:r>
      <w:r w:rsidR="00497387" w:rsidRPr="00357FE1">
        <w:rPr>
          <w:i/>
          <w:spacing w:val="-5"/>
          <w:position w:val="-1"/>
        </w:rPr>
        <w:t>v</w:t>
      </w:r>
      <w:r w:rsidR="00497387" w:rsidRPr="00357FE1">
        <w:rPr>
          <w:i/>
          <w:spacing w:val="-1"/>
          <w:position w:val="-1"/>
        </w:rPr>
        <w:t>e</w:t>
      </w:r>
      <w:r w:rsidR="00497387" w:rsidRPr="00357FE1">
        <w:rPr>
          <w:i/>
          <w:spacing w:val="6"/>
          <w:position w:val="-1"/>
        </w:rPr>
        <w:t>r</w:t>
      </w:r>
      <w:r w:rsidR="00497387" w:rsidRPr="00357FE1">
        <w:rPr>
          <w:i/>
          <w:spacing w:val="-4"/>
          <w:position w:val="-1"/>
        </w:rPr>
        <w:t>i</w:t>
      </w:r>
      <w:r w:rsidR="00497387" w:rsidRPr="00357FE1">
        <w:rPr>
          <w:i/>
          <w:spacing w:val="-2"/>
          <w:position w:val="-1"/>
        </w:rPr>
        <w:t>s</w:t>
      </w:r>
      <w:r w:rsidR="00497387" w:rsidRPr="00357FE1">
        <w:rPr>
          <w:i/>
          <w:position w:val="-1"/>
        </w:rPr>
        <w:t>ë</w:t>
      </w:r>
      <w:r w:rsidR="00497387" w:rsidRPr="00357FE1">
        <w:rPr>
          <w:i/>
          <w:spacing w:val="1"/>
          <w:position w:val="-1"/>
        </w:rPr>
        <w:t xml:space="preserve"> </w:t>
      </w:r>
      <w:r w:rsidR="00497387" w:rsidRPr="00357FE1">
        <w:rPr>
          <w:i/>
          <w:spacing w:val="5"/>
          <w:position w:val="-1"/>
        </w:rPr>
        <w:t>d</w:t>
      </w:r>
      <w:r w:rsidR="00497387" w:rsidRPr="00357FE1">
        <w:rPr>
          <w:i/>
          <w:spacing w:val="-5"/>
          <w:position w:val="-1"/>
        </w:rPr>
        <w:t>h</w:t>
      </w:r>
      <w:r w:rsidR="00497387" w:rsidRPr="00357FE1">
        <w:rPr>
          <w:i/>
          <w:position w:val="-1"/>
        </w:rPr>
        <w:t>e</w:t>
      </w:r>
      <w:r w:rsidR="0075606A" w:rsidRPr="00357FE1">
        <w:rPr>
          <w:i/>
          <w:position w:val="-1"/>
        </w:rPr>
        <w:t xml:space="preserve"> decentralizim t</w:t>
      </w:r>
      <w:r w:rsidR="00616F4B" w:rsidRPr="00357FE1">
        <w:rPr>
          <w:i/>
          <w:position w:val="-1"/>
        </w:rPr>
        <w:t>ë</w:t>
      </w:r>
      <w:r w:rsidR="0075606A" w:rsidRPr="00357FE1">
        <w:rPr>
          <w:i/>
          <w:position w:val="-1"/>
        </w:rPr>
        <w:t xml:space="preserve"> financave</w:t>
      </w:r>
      <w:r w:rsidR="0050282C" w:rsidRPr="00357FE1">
        <w:rPr>
          <w:i/>
          <w:position w:val="-1"/>
        </w:rPr>
        <w:t xml:space="preserve"> </w:t>
      </w:r>
      <w:r w:rsidR="00497387" w:rsidRPr="00357FE1">
        <w:rPr>
          <w:i/>
          <w:spacing w:val="5"/>
          <w:position w:val="-1"/>
        </w:rPr>
        <w:t>t</w:t>
      </w:r>
      <w:r w:rsidRPr="00357FE1">
        <w:rPr>
          <w:i/>
          <w:spacing w:val="5"/>
          <w:position w:val="-1"/>
        </w:rPr>
        <w:t>ek</w:t>
      </w:r>
      <w:r w:rsidR="00497387" w:rsidRPr="00357FE1">
        <w:rPr>
          <w:i/>
          <w:spacing w:val="1"/>
          <w:position w:val="-1"/>
        </w:rPr>
        <w:t xml:space="preserve"> </w:t>
      </w:r>
      <w:r w:rsidR="00497387" w:rsidRPr="00357FE1">
        <w:rPr>
          <w:i/>
          <w:spacing w:val="5"/>
          <w:position w:val="-1"/>
        </w:rPr>
        <w:t>o</w:t>
      </w:r>
      <w:r w:rsidR="00497387" w:rsidRPr="00357FE1">
        <w:rPr>
          <w:i/>
          <w:spacing w:val="1"/>
          <w:position w:val="-1"/>
        </w:rPr>
        <w:t>r</w:t>
      </w:r>
      <w:r w:rsidR="00497387" w:rsidRPr="00357FE1">
        <w:rPr>
          <w:i/>
          <w:position w:val="-1"/>
        </w:rPr>
        <w:t>g</w:t>
      </w:r>
      <w:r w:rsidR="00497387" w:rsidRPr="00357FE1">
        <w:rPr>
          <w:i/>
          <w:spacing w:val="-1"/>
          <w:position w:val="-1"/>
        </w:rPr>
        <w:t>a</w:t>
      </w:r>
      <w:r w:rsidR="00497387" w:rsidRPr="00357FE1">
        <w:rPr>
          <w:i/>
          <w:spacing w:val="-5"/>
          <w:position w:val="-1"/>
        </w:rPr>
        <w:t>n</w:t>
      </w:r>
      <w:r w:rsidR="00497387" w:rsidRPr="00357FE1">
        <w:rPr>
          <w:i/>
          <w:spacing w:val="-1"/>
          <w:position w:val="-1"/>
        </w:rPr>
        <w:t>e</w:t>
      </w:r>
      <w:r w:rsidR="0075606A" w:rsidRPr="00357FE1">
        <w:rPr>
          <w:i/>
          <w:spacing w:val="-1"/>
          <w:position w:val="-1"/>
        </w:rPr>
        <w:t>t e</w:t>
      </w:r>
      <w:r w:rsidR="00497387" w:rsidRPr="00357FE1">
        <w:rPr>
          <w:i/>
          <w:spacing w:val="1"/>
          <w:position w:val="-1"/>
        </w:rPr>
        <w:t xml:space="preserve"> </w:t>
      </w:r>
      <w:r w:rsidR="00497387" w:rsidRPr="00357FE1">
        <w:rPr>
          <w:i/>
          <w:spacing w:val="5"/>
          <w:position w:val="-1"/>
        </w:rPr>
        <w:t>q</w:t>
      </w:r>
      <w:r w:rsidR="00497387" w:rsidRPr="00357FE1">
        <w:rPr>
          <w:i/>
          <w:spacing w:val="-1"/>
          <w:position w:val="-1"/>
        </w:rPr>
        <w:t>e</w:t>
      </w:r>
      <w:r w:rsidR="00497387" w:rsidRPr="00357FE1">
        <w:rPr>
          <w:i/>
          <w:spacing w:val="-5"/>
          <w:position w:val="-1"/>
        </w:rPr>
        <w:t>v</w:t>
      </w:r>
      <w:r w:rsidR="00497387" w:rsidRPr="00357FE1">
        <w:rPr>
          <w:i/>
          <w:spacing w:val="-1"/>
          <w:position w:val="-1"/>
        </w:rPr>
        <w:t>e</w:t>
      </w:r>
      <w:r w:rsidR="00497387" w:rsidRPr="00357FE1">
        <w:rPr>
          <w:i/>
          <w:spacing w:val="6"/>
          <w:position w:val="-1"/>
        </w:rPr>
        <w:t>r</w:t>
      </w:r>
      <w:r w:rsidR="00497387" w:rsidRPr="00357FE1">
        <w:rPr>
          <w:i/>
          <w:spacing w:val="-4"/>
          <w:position w:val="-1"/>
        </w:rPr>
        <w:t>i</w:t>
      </w:r>
      <w:r w:rsidR="00497387" w:rsidRPr="00357FE1">
        <w:rPr>
          <w:i/>
          <w:spacing w:val="2"/>
          <w:position w:val="-1"/>
        </w:rPr>
        <w:t>s</w:t>
      </w:r>
      <w:r w:rsidR="00497387" w:rsidRPr="00357FE1">
        <w:rPr>
          <w:i/>
          <w:spacing w:val="-4"/>
          <w:position w:val="-1"/>
        </w:rPr>
        <w:t>j</w:t>
      </w:r>
      <w:r w:rsidR="00497387" w:rsidRPr="00357FE1">
        <w:rPr>
          <w:i/>
          <w:spacing w:val="4"/>
          <w:position w:val="-1"/>
        </w:rPr>
        <w:t>e</w:t>
      </w:r>
      <w:r w:rsidR="00497387" w:rsidRPr="00357FE1">
        <w:rPr>
          <w:i/>
          <w:position w:val="-1"/>
        </w:rPr>
        <w:t>s</w:t>
      </w:r>
      <w:r w:rsidR="00497387" w:rsidRPr="00357FE1">
        <w:rPr>
          <w:i/>
          <w:spacing w:val="5"/>
          <w:position w:val="-1"/>
        </w:rPr>
        <w:t xml:space="preserve"> </w:t>
      </w:r>
      <w:r w:rsidR="0075606A" w:rsidRPr="00357FE1">
        <w:rPr>
          <w:i/>
          <w:spacing w:val="5"/>
          <w:position w:val="-1"/>
        </w:rPr>
        <w:t>n</w:t>
      </w:r>
      <w:r w:rsidR="00616F4B" w:rsidRPr="00357FE1">
        <w:rPr>
          <w:i/>
          <w:spacing w:val="5"/>
          <w:position w:val="-1"/>
        </w:rPr>
        <w:t>ë</w:t>
      </w:r>
      <w:r w:rsidR="0075606A" w:rsidRPr="00357FE1">
        <w:rPr>
          <w:i/>
          <w:spacing w:val="5"/>
          <w:position w:val="-1"/>
        </w:rPr>
        <w:t xml:space="preserve"> institucione</w:t>
      </w:r>
      <w:r w:rsidR="00497387" w:rsidRPr="00357FE1">
        <w:rPr>
          <w:i/>
          <w:spacing w:val="1"/>
          <w:position w:val="-1"/>
        </w:rPr>
        <w:t xml:space="preserve"> (</w:t>
      </w:r>
      <w:r w:rsidR="0075606A" w:rsidRPr="00357FE1">
        <w:rPr>
          <w:i/>
          <w:spacing w:val="1"/>
          <w:position w:val="-1"/>
        </w:rPr>
        <w:t>nd</w:t>
      </w:r>
      <w:r w:rsidR="00616F4B" w:rsidRPr="00357FE1">
        <w:rPr>
          <w:i/>
          <w:spacing w:val="1"/>
          <w:position w:val="-1"/>
        </w:rPr>
        <w:t>ë</w:t>
      </w:r>
      <w:r w:rsidR="0075606A" w:rsidRPr="00357FE1">
        <w:rPr>
          <w:i/>
          <w:spacing w:val="1"/>
          <w:position w:val="-1"/>
        </w:rPr>
        <w:t>rtimi i autonomis</w:t>
      </w:r>
      <w:r w:rsidR="00616F4B" w:rsidRPr="00357FE1">
        <w:rPr>
          <w:i/>
          <w:spacing w:val="1"/>
          <w:position w:val="-1"/>
        </w:rPr>
        <w:t>ë</w:t>
      </w:r>
      <w:r w:rsidR="0075606A" w:rsidRPr="00357FE1">
        <w:rPr>
          <w:i/>
          <w:spacing w:val="1"/>
          <w:position w:val="-1"/>
        </w:rPr>
        <w:t xml:space="preserve"> </w:t>
      </w:r>
      <w:r w:rsidR="00497387" w:rsidRPr="00357FE1">
        <w:rPr>
          <w:i/>
          <w:spacing w:val="-3"/>
          <w:position w:val="-1"/>
        </w:rPr>
        <w:t>f</w:t>
      </w:r>
      <w:r w:rsidR="00497387" w:rsidRPr="00357FE1">
        <w:rPr>
          <w:i/>
          <w:spacing w:val="-4"/>
          <w:position w:val="-1"/>
        </w:rPr>
        <w:t>i</w:t>
      </w:r>
      <w:r w:rsidR="00497387" w:rsidRPr="00357FE1">
        <w:rPr>
          <w:i/>
          <w:position w:val="-1"/>
        </w:rPr>
        <w:t>n</w:t>
      </w:r>
      <w:r w:rsidR="00497387" w:rsidRPr="00357FE1">
        <w:rPr>
          <w:i/>
          <w:spacing w:val="4"/>
          <w:position w:val="-1"/>
        </w:rPr>
        <w:t>a</w:t>
      </w:r>
      <w:r w:rsidR="00497387" w:rsidRPr="00357FE1">
        <w:rPr>
          <w:i/>
          <w:spacing w:val="-5"/>
          <w:position w:val="-1"/>
        </w:rPr>
        <w:t>n</w:t>
      </w:r>
      <w:r w:rsidR="00497387" w:rsidRPr="00357FE1">
        <w:rPr>
          <w:i/>
          <w:spacing w:val="4"/>
          <w:position w:val="-1"/>
        </w:rPr>
        <w:t>c</w:t>
      </w:r>
      <w:r w:rsidR="00497387" w:rsidRPr="00357FE1">
        <w:rPr>
          <w:i/>
          <w:position w:val="-1"/>
        </w:rPr>
        <w:t>i</w:t>
      </w:r>
      <w:r w:rsidR="0075606A" w:rsidRPr="00357FE1">
        <w:rPr>
          <w:i/>
          <w:position w:val="-1"/>
        </w:rPr>
        <w:t>are t</w:t>
      </w:r>
      <w:r w:rsidR="00616F4B" w:rsidRPr="00357FE1">
        <w:rPr>
          <w:i/>
          <w:position w:val="-1"/>
        </w:rPr>
        <w:t>ë</w:t>
      </w:r>
      <w:r w:rsidR="00497387" w:rsidRPr="00357FE1">
        <w:rPr>
          <w:i/>
          <w:spacing w:val="-2"/>
          <w:position w:val="-1"/>
        </w:rPr>
        <w:t xml:space="preserve"> </w:t>
      </w:r>
      <w:r w:rsidR="00497387" w:rsidRPr="00357FE1">
        <w:rPr>
          <w:i/>
          <w:spacing w:val="-1"/>
          <w:position w:val="-1"/>
        </w:rPr>
        <w:t>a</w:t>
      </w:r>
      <w:r w:rsidR="00497387" w:rsidRPr="00357FE1">
        <w:rPr>
          <w:i/>
          <w:spacing w:val="1"/>
          <w:position w:val="-1"/>
        </w:rPr>
        <w:t>r</w:t>
      </w:r>
      <w:r w:rsidR="00497387" w:rsidRPr="00357FE1">
        <w:rPr>
          <w:i/>
          <w:spacing w:val="2"/>
          <w:position w:val="-1"/>
        </w:rPr>
        <w:t>s</w:t>
      </w:r>
      <w:r w:rsidR="00497387" w:rsidRPr="00357FE1">
        <w:rPr>
          <w:i/>
          <w:position w:val="-1"/>
        </w:rPr>
        <w:t>i</w:t>
      </w:r>
      <w:r w:rsidR="00497387" w:rsidRPr="00357FE1">
        <w:rPr>
          <w:i/>
          <w:spacing w:val="1"/>
          <w:position w:val="-1"/>
        </w:rPr>
        <w:t>m</w:t>
      </w:r>
      <w:r w:rsidR="00497387" w:rsidRPr="00357FE1">
        <w:rPr>
          <w:i/>
          <w:spacing w:val="-9"/>
          <w:position w:val="-1"/>
        </w:rPr>
        <w:t>i</w:t>
      </w:r>
      <w:r w:rsidR="00497387" w:rsidRPr="00357FE1">
        <w:rPr>
          <w:i/>
          <w:position w:val="-1"/>
        </w:rPr>
        <w:t>t</w:t>
      </w:r>
      <w:r w:rsidR="00497387" w:rsidRPr="00357FE1">
        <w:rPr>
          <w:i/>
        </w:rPr>
        <w:t xml:space="preserve"> p</w:t>
      </w:r>
      <w:r w:rsidR="00497387" w:rsidRPr="00357FE1">
        <w:rPr>
          <w:i/>
          <w:spacing w:val="-1"/>
        </w:rPr>
        <w:t>a</w:t>
      </w:r>
      <w:r w:rsidR="00497387" w:rsidRPr="00357FE1">
        <w:rPr>
          <w:i/>
          <w:spacing w:val="1"/>
        </w:rPr>
        <w:t>r</w:t>
      </w:r>
      <w:r w:rsidR="00497387" w:rsidRPr="00357FE1">
        <w:rPr>
          <w:i/>
          <w:spacing w:val="-1"/>
        </w:rPr>
        <w:t>a</w:t>
      </w:r>
      <w:r w:rsidR="00497387" w:rsidRPr="00357FE1">
        <w:rPr>
          <w:i/>
        </w:rPr>
        <w:t>un</w:t>
      </w:r>
      <w:r w:rsidR="00497387" w:rsidRPr="00357FE1">
        <w:rPr>
          <w:i/>
          <w:spacing w:val="-4"/>
        </w:rPr>
        <w:t>i</w:t>
      </w:r>
      <w:r w:rsidR="00497387" w:rsidRPr="00357FE1">
        <w:rPr>
          <w:i/>
        </w:rPr>
        <w:t>v</w:t>
      </w:r>
      <w:r w:rsidR="00497387" w:rsidRPr="00357FE1">
        <w:rPr>
          <w:i/>
          <w:spacing w:val="-1"/>
        </w:rPr>
        <w:t>e</w:t>
      </w:r>
      <w:r w:rsidR="00497387" w:rsidRPr="00357FE1">
        <w:rPr>
          <w:i/>
          <w:spacing w:val="1"/>
        </w:rPr>
        <w:t>r</w:t>
      </w:r>
      <w:r w:rsidR="00497387" w:rsidRPr="00357FE1">
        <w:rPr>
          <w:i/>
          <w:spacing w:val="2"/>
        </w:rPr>
        <w:t>s</w:t>
      </w:r>
      <w:r w:rsidR="00497387" w:rsidRPr="00357FE1">
        <w:rPr>
          <w:i/>
          <w:spacing w:val="-9"/>
        </w:rPr>
        <w:t>i</w:t>
      </w:r>
      <w:r w:rsidR="00497387" w:rsidRPr="00357FE1">
        <w:rPr>
          <w:i/>
          <w:spacing w:val="5"/>
        </w:rPr>
        <w:t>t</w:t>
      </w:r>
      <w:r w:rsidR="00497387" w:rsidRPr="00357FE1">
        <w:rPr>
          <w:i/>
          <w:spacing w:val="-1"/>
        </w:rPr>
        <w:t>a</w:t>
      </w:r>
      <w:r w:rsidR="00497387" w:rsidRPr="00357FE1">
        <w:rPr>
          <w:i/>
        </w:rPr>
        <w:t>r</w:t>
      </w:r>
      <w:r w:rsidR="00497387" w:rsidRPr="00357FE1">
        <w:rPr>
          <w:i/>
          <w:spacing w:val="4"/>
        </w:rPr>
        <w:t xml:space="preserve"> </w:t>
      </w:r>
      <w:r w:rsidR="00497387" w:rsidRPr="00357FE1">
        <w:rPr>
          <w:i/>
        </w:rPr>
        <w:t>d</w:t>
      </w:r>
      <w:r w:rsidR="00497387" w:rsidRPr="00357FE1">
        <w:rPr>
          <w:i/>
          <w:spacing w:val="-5"/>
        </w:rPr>
        <w:t>h</w:t>
      </w:r>
      <w:r w:rsidR="00497387" w:rsidRPr="00357FE1">
        <w:rPr>
          <w:i/>
        </w:rPr>
        <w:t>e</w:t>
      </w:r>
      <w:r w:rsidR="0050282C" w:rsidRPr="00357FE1">
        <w:rPr>
          <w:i/>
          <w:spacing w:val="1"/>
        </w:rPr>
        <w:t xml:space="preserve"> </w:t>
      </w:r>
      <w:r w:rsidR="00497387" w:rsidRPr="00357FE1">
        <w:rPr>
          <w:i/>
          <w:spacing w:val="5"/>
        </w:rPr>
        <w:t>t</w:t>
      </w:r>
      <w:r w:rsidR="00497387" w:rsidRPr="00357FE1">
        <w:rPr>
          <w:i/>
        </w:rPr>
        <w:t>ë</w:t>
      </w:r>
      <w:r w:rsidR="00497387" w:rsidRPr="00357FE1">
        <w:rPr>
          <w:i/>
          <w:spacing w:val="1"/>
        </w:rPr>
        <w:t xml:space="preserve"> </w:t>
      </w:r>
      <w:r w:rsidR="00497387" w:rsidRPr="00357FE1">
        <w:rPr>
          <w:i/>
          <w:spacing w:val="-9"/>
        </w:rPr>
        <w:t>l</w:t>
      </w:r>
      <w:r w:rsidR="00497387" w:rsidRPr="00357FE1">
        <w:rPr>
          <w:i/>
          <w:spacing w:val="-1"/>
        </w:rPr>
        <w:t>a</w:t>
      </w:r>
      <w:r w:rsidR="00497387" w:rsidRPr="00357FE1">
        <w:rPr>
          <w:i/>
          <w:spacing w:val="1"/>
        </w:rPr>
        <w:t>r</w:t>
      </w:r>
      <w:r w:rsidR="00497387" w:rsidRPr="00357FE1">
        <w:rPr>
          <w:i/>
          <w:spacing w:val="5"/>
        </w:rPr>
        <w:t>t</w:t>
      </w:r>
      <w:r w:rsidR="00497387" w:rsidRPr="00357FE1">
        <w:rPr>
          <w:i/>
          <w:spacing w:val="-1"/>
        </w:rPr>
        <w:t>ë</w:t>
      </w:r>
      <w:r w:rsidR="00497387" w:rsidRPr="00357FE1">
        <w:rPr>
          <w:i/>
          <w:spacing w:val="7"/>
        </w:rPr>
        <w:t>)</w:t>
      </w:r>
      <w:r w:rsidR="00497387" w:rsidRPr="00357FE1">
        <w:rPr>
          <w:i/>
        </w:rPr>
        <w:t>;</w:t>
      </w:r>
    </w:p>
    <w:p w:rsidR="0075481B" w:rsidRPr="00DF4D73" w:rsidRDefault="007B7317" w:rsidP="00D75068">
      <w:pPr>
        <w:numPr>
          <w:ilvl w:val="0"/>
          <w:numId w:val="13"/>
        </w:numPr>
        <w:tabs>
          <w:tab w:val="left" w:pos="0"/>
        </w:tabs>
        <w:spacing w:line="360" w:lineRule="auto"/>
        <w:ind w:left="720" w:right="4" w:hanging="270"/>
        <w:jc w:val="both"/>
        <w:rPr>
          <w:i/>
          <w:spacing w:val="2"/>
        </w:rPr>
      </w:pPr>
      <w:r w:rsidRPr="00DF4D73">
        <w:rPr>
          <w:i/>
          <w:spacing w:val="2"/>
        </w:rPr>
        <w:t xml:space="preserve">Pjesëmarrje </w:t>
      </w:r>
      <w:r w:rsidR="00497387" w:rsidRPr="00DF4D73">
        <w:rPr>
          <w:i/>
          <w:spacing w:val="2"/>
        </w:rPr>
        <w:t xml:space="preserve">e </w:t>
      </w:r>
      <w:r w:rsidR="0075606A" w:rsidRPr="00DF4D73">
        <w:rPr>
          <w:i/>
          <w:spacing w:val="2"/>
        </w:rPr>
        <w:t>komunitetit,</w:t>
      </w:r>
      <w:r w:rsidRPr="00DF4D73">
        <w:rPr>
          <w:i/>
          <w:spacing w:val="2"/>
        </w:rPr>
        <w:t xml:space="preserve"> </w:t>
      </w:r>
      <w:r w:rsidR="0075606A" w:rsidRPr="00DF4D73">
        <w:rPr>
          <w:i/>
          <w:spacing w:val="2"/>
        </w:rPr>
        <w:t>prind</w:t>
      </w:r>
      <w:r w:rsidR="00616F4B" w:rsidRPr="00DF4D73">
        <w:rPr>
          <w:i/>
          <w:spacing w:val="2"/>
        </w:rPr>
        <w:t>ë</w:t>
      </w:r>
      <w:r w:rsidR="0075606A" w:rsidRPr="00DF4D73">
        <w:rPr>
          <w:i/>
          <w:spacing w:val="2"/>
        </w:rPr>
        <w:t>rve</w:t>
      </w:r>
      <w:r w:rsidR="00497387" w:rsidRPr="00DF4D73">
        <w:rPr>
          <w:i/>
          <w:spacing w:val="2"/>
        </w:rPr>
        <w:t xml:space="preserve"> dhe të nxënë</w:t>
      </w:r>
      <w:r w:rsidR="00497387" w:rsidRPr="00357FE1">
        <w:rPr>
          <w:i/>
          <w:spacing w:val="2"/>
        </w:rPr>
        <w:t>s</w:t>
      </w:r>
      <w:r w:rsidR="00497387" w:rsidRPr="00DF4D73">
        <w:rPr>
          <w:i/>
          <w:spacing w:val="2"/>
        </w:rPr>
        <w:t>ve</w:t>
      </w:r>
      <w:r w:rsidR="0075606A" w:rsidRPr="00DF4D73">
        <w:rPr>
          <w:i/>
          <w:spacing w:val="2"/>
        </w:rPr>
        <w:t>/student</w:t>
      </w:r>
      <w:r w:rsidR="00616F4B" w:rsidRPr="00DF4D73">
        <w:rPr>
          <w:i/>
          <w:spacing w:val="2"/>
        </w:rPr>
        <w:t>ë</w:t>
      </w:r>
      <w:r w:rsidR="0075606A" w:rsidRPr="00DF4D73">
        <w:rPr>
          <w:i/>
          <w:spacing w:val="2"/>
        </w:rPr>
        <w:t>ve</w:t>
      </w:r>
      <w:r w:rsidRPr="00DF4D73">
        <w:rPr>
          <w:i/>
          <w:spacing w:val="2"/>
        </w:rPr>
        <w:t>;</w:t>
      </w:r>
    </w:p>
    <w:p w:rsidR="00497387" w:rsidRPr="00DF4D73" w:rsidRDefault="007B7317" w:rsidP="00D75068">
      <w:pPr>
        <w:numPr>
          <w:ilvl w:val="0"/>
          <w:numId w:val="13"/>
        </w:numPr>
        <w:tabs>
          <w:tab w:val="left" w:pos="0"/>
        </w:tabs>
        <w:spacing w:line="360" w:lineRule="auto"/>
        <w:ind w:left="720" w:right="4" w:hanging="270"/>
        <w:jc w:val="both"/>
        <w:rPr>
          <w:i/>
          <w:spacing w:val="2"/>
        </w:rPr>
      </w:pPr>
      <w:r w:rsidRPr="00DF4D73">
        <w:rPr>
          <w:i/>
          <w:spacing w:val="2"/>
        </w:rPr>
        <w:t xml:space="preserve">Kontribute </w:t>
      </w:r>
      <w:r w:rsidR="00497387" w:rsidRPr="00DF4D73">
        <w:rPr>
          <w:i/>
          <w:spacing w:val="2"/>
        </w:rPr>
        <w:t>nga sektori privat dhe shoqëria</w:t>
      </w:r>
      <w:r w:rsidR="003E01C3" w:rsidRPr="00DF4D73">
        <w:rPr>
          <w:i/>
          <w:spacing w:val="2"/>
        </w:rPr>
        <w:t xml:space="preserve"> civile</w:t>
      </w:r>
      <w:r w:rsidR="00497387" w:rsidRPr="00DF4D73">
        <w:rPr>
          <w:i/>
          <w:spacing w:val="2"/>
        </w:rPr>
        <w:t>;</w:t>
      </w:r>
    </w:p>
    <w:p w:rsidR="0075481B" w:rsidRPr="00DF4D73" w:rsidRDefault="007B7317" w:rsidP="00D75068">
      <w:pPr>
        <w:numPr>
          <w:ilvl w:val="0"/>
          <w:numId w:val="13"/>
        </w:numPr>
        <w:tabs>
          <w:tab w:val="left" w:pos="0"/>
        </w:tabs>
        <w:spacing w:line="360" w:lineRule="auto"/>
        <w:ind w:left="720" w:right="4" w:hanging="270"/>
        <w:jc w:val="both"/>
        <w:rPr>
          <w:i/>
          <w:spacing w:val="2"/>
        </w:rPr>
      </w:pPr>
      <w:r w:rsidRPr="00DF4D73">
        <w:rPr>
          <w:i/>
          <w:spacing w:val="2"/>
        </w:rPr>
        <w:t>Modernizim të</w:t>
      </w:r>
      <w:r w:rsidR="0075606A" w:rsidRPr="00DF4D73">
        <w:rPr>
          <w:i/>
          <w:spacing w:val="2"/>
        </w:rPr>
        <w:t xml:space="preserve"> </w:t>
      </w:r>
      <w:r w:rsidR="00497387" w:rsidRPr="00DF4D73">
        <w:rPr>
          <w:i/>
          <w:spacing w:val="2"/>
        </w:rPr>
        <w:t>menaxhim</w:t>
      </w:r>
      <w:r w:rsidR="003E01C3" w:rsidRPr="00DF4D73">
        <w:rPr>
          <w:i/>
          <w:spacing w:val="2"/>
        </w:rPr>
        <w:t>i</w:t>
      </w:r>
      <w:r w:rsidR="0075606A" w:rsidRPr="00DF4D73">
        <w:rPr>
          <w:i/>
          <w:spacing w:val="2"/>
        </w:rPr>
        <w:t>t</w:t>
      </w:r>
      <w:r w:rsidR="00497387" w:rsidRPr="00DF4D73">
        <w:rPr>
          <w:i/>
          <w:spacing w:val="2"/>
        </w:rPr>
        <w:t>, monitorimi</w:t>
      </w:r>
      <w:r w:rsidR="0075606A" w:rsidRPr="00DF4D73">
        <w:rPr>
          <w:i/>
          <w:spacing w:val="2"/>
        </w:rPr>
        <w:t>t</w:t>
      </w:r>
      <w:r w:rsidR="00497387" w:rsidRPr="00DF4D73">
        <w:rPr>
          <w:i/>
          <w:spacing w:val="2"/>
        </w:rPr>
        <w:t>, revizionimi</w:t>
      </w:r>
      <w:r w:rsidR="0075606A" w:rsidRPr="00DF4D73">
        <w:rPr>
          <w:i/>
          <w:spacing w:val="2"/>
        </w:rPr>
        <w:t>t</w:t>
      </w:r>
      <w:r w:rsidR="00497387" w:rsidRPr="00357FE1">
        <w:rPr>
          <w:i/>
          <w:spacing w:val="2"/>
        </w:rPr>
        <w:t xml:space="preserve"> </w:t>
      </w:r>
      <w:r w:rsidR="00497387" w:rsidRPr="00DF4D73">
        <w:rPr>
          <w:i/>
          <w:spacing w:val="2"/>
        </w:rPr>
        <w:t>dhe vlerë</w:t>
      </w:r>
      <w:r w:rsidR="00497387" w:rsidRPr="00357FE1">
        <w:rPr>
          <w:i/>
          <w:spacing w:val="2"/>
        </w:rPr>
        <w:t>s</w:t>
      </w:r>
      <w:r w:rsidR="00497387" w:rsidRPr="00DF4D73">
        <w:rPr>
          <w:i/>
          <w:spacing w:val="2"/>
        </w:rPr>
        <w:t>imi</w:t>
      </w:r>
      <w:r w:rsidRPr="00DF4D73">
        <w:rPr>
          <w:i/>
          <w:spacing w:val="2"/>
        </w:rPr>
        <w:t>t</w:t>
      </w:r>
      <w:r w:rsidR="0075606A" w:rsidRPr="00DF4D73">
        <w:rPr>
          <w:i/>
          <w:spacing w:val="2"/>
        </w:rPr>
        <w:t xml:space="preserve"> </w:t>
      </w:r>
      <w:r w:rsidRPr="00DF4D73">
        <w:rPr>
          <w:i/>
          <w:spacing w:val="2"/>
        </w:rPr>
        <w:t>të</w:t>
      </w:r>
      <w:r w:rsidR="00497387" w:rsidRPr="00357FE1">
        <w:rPr>
          <w:i/>
          <w:spacing w:val="2"/>
        </w:rPr>
        <w:t xml:space="preserve"> </w:t>
      </w:r>
      <w:r w:rsidR="00497387" w:rsidRPr="00DF4D73">
        <w:rPr>
          <w:i/>
          <w:spacing w:val="2"/>
        </w:rPr>
        <w:t xml:space="preserve">përdorimit të buxhetit; </w:t>
      </w:r>
    </w:p>
    <w:p w:rsidR="00497387" w:rsidRPr="00DF4D73" w:rsidRDefault="007B7317" w:rsidP="00D75068">
      <w:pPr>
        <w:numPr>
          <w:ilvl w:val="0"/>
          <w:numId w:val="13"/>
        </w:numPr>
        <w:tabs>
          <w:tab w:val="left" w:pos="0"/>
        </w:tabs>
        <w:spacing w:line="360" w:lineRule="auto"/>
        <w:ind w:left="720" w:right="4" w:hanging="270"/>
        <w:jc w:val="both"/>
        <w:rPr>
          <w:i/>
          <w:spacing w:val="2"/>
        </w:rPr>
      </w:pPr>
      <w:r w:rsidRPr="00DF4D73">
        <w:rPr>
          <w:i/>
          <w:spacing w:val="2"/>
        </w:rPr>
        <w:t>Krijim</w:t>
      </w:r>
      <w:r w:rsidRPr="00357FE1">
        <w:rPr>
          <w:i/>
          <w:spacing w:val="2"/>
        </w:rPr>
        <w:t xml:space="preserve"> të</w:t>
      </w:r>
      <w:r w:rsidR="00497387" w:rsidRPr="00DF4D73">
        <w:rPr>
          <w:i/>
          <w:spacing w:val="2"/>
        </w:rPr>
        <w:t xml:space="preserve"> kapaciteteve për menax</w:t>
      </w:r>
      <w:r w:rsidR="003E01C3" w:rsidRPr="00DF4D73">
        <w:rPr>
          <w:i/>
          <w:spacing w:val="2"/>
        </w:rPr>
        <w:t>h</w:t>
      </w:r>
      <w:r w:rsidR="00497387" w:rsidRPr="00DF4D73">
        <w:rPr>
          <w:i/>
          <w:spacing w:val="2"/>
        </w:rPr>
        <w:t>imin</w:t>
      </w:r>
      <w:r w:rsidR="00497387" w:rsidRPr="00357FE1">
        <w:rPr>
          <w:i/>
          <w:spacing w:val="2"/>
        </w:rPr>
        <w:t xml:space="preserve"> </w:t>
      </w:r>
      <w:r w:rsidR="00497387" w:rsidRPr="00DF4D73">
        <w:rPr>
          <w:i/>
          <w:spacing w:val="2"/>
        </w:rPr>
        <w:t>financiar dhe prokurimet në</w:t>
      </w:r>
      <w:r w:rsidR="00497387" w:rsidRPr="00357FE1">
        <w:rPr>
          <w:i/>
          <w:spacing w:val="2"/>
        </w:rPr>
        <w:t xml:space="preserve"> </w:t>
      </w:r>
      <w:r w:rsidR="00497387" w:rsidRPr="00DF4D73">
        <w:rPr>
          <w:i/>
          <w:spacing w:val="2"/>
        </w:rPr>
        <w:t>të gjith</w:t>
      </w:r>
      <w:r w:rsidRPr="00DF4D73">
        <w:rPr>
          <w:i/>
          <w:spacing w:val="2"/>
        </w:rPr>
        <w:t>a</w:t>
      </w:r>
      <w:r w:rsidR="00497387" w:rsidRPr="00DF4D73">
        <w:rPr>
          <w:i/>
          <w:spacing w:val="2"/>
        </w:rPr>
        <w:t xml:space="preserve"> nivelet e administrimit të </w:t>
      </w:r>
      <w:r w:rsidR="00497387" w:rsidRPr="00357FE1">
        <w:rPr>
          <w:i/>
          <w:spacing w:val="2"/>
        </w:rPr>
        <w:t>s</w:t>
      </w:r>
      <w:r w:rsidR="00497387" w:rsidRPr="00DF4D73">
        <w:rPr>
          <w:i/>
          <w:spacing w:val="2"/>
        </w:rPr>
        <w:t xml:space="preserve">istemit, </w:t>
      </w:r>
      <w:r w:rsidR="00497387" w:rsidRPr="00357FE1">
        <w:rPr>
          <w:i/>
          <w:spacing w:val="2"/>
        </w:rPr>
        <w:t>s</w:t>
      </w:r>
      <w:r w:rsidR="00497387" w:rsidRPr="00DF4D73">
        <w:rPr>
          <w:i/>
          <w:spacing w:val="2"/>
        </w:rPr>
        <w:t>ipas standardeve ndërkombëtare</w:t>
      </w:r>
      <w:r w:rsidR="0075606A" w:rsidRPr="00DF4D73">
        <w:rPr>
          <w:i/>
          <w:spacing w:val="2"/>
        </w:rPr>
        <w:t>.</w:t>
      </w:r>
      <w:r w:rsidR="0075606A" w:rsidRPr="00DF4D73">
        <w:rPr>
          <w:spacing w:val="2"/>
        </w:rPr>
        <w:footnoteReference w:id="293"/>
      </w:r>
    </w:p>
    <w:p w:rsidR="00497387" w:rsidRPr="00357FE1" w:rsidRDefault="00497387" w:rsidP="00DF4D73">
      <w:pPr>
        <w:tabs>
          <w:tab w:val="left" w:pos="0"/>
        </w:tabs>
        <w:spacing w:line="276" w:lineRule="auto"/>
        <w:ind w:right="4" w:firstLine="540"/>
        <w:jc w:val="both"/>
      </w:pPr>
      <w:r w:rsidRPr="00357FE1">
        <w:rPr>
          <w:spacing w:val="2"/>
        </w:rPr>
        <w:lastRenderedPageBreak/>
        <w:t>T</w:t>
      </w:r>
      <w:r w:rsidRPr="00357FE1">
        <w:t>ë</w:t>
      </w:r>
      <w:r w:rsidRPr="00357FE1">
        <w:rPr>
          <w:spacing w:val="4"/>
        </w:rPr>
        <w:t xml:space="preserve"> </w:t>
      </w:r>
      <w:r w:rsidRPr="00357FE1">
        <w:t>g</w:t>
      </w:r>
      <w:r w:rsidRPr="00357FE1">
        <w:rPr>
          <w:spacing w:val="-4"/>
        </w:rPr>
        <w:t>j</w:t>
      </w:r>
      <w:r w:rsidRPr="00357FE1">
        <w:rPr>
          <w:spacing w:val="-9"/>
        </w:rPr>
        <w:t>i</w:t>
      </w:r>
      <w:r w:rsidR="0075481B" w:rsidRPr="00357FE1">
        <w:rPr>
          <w:spacing w:val="10"/>
        </w:rPr>
        <w:t>t</w:t>
      </w:r>
      <w:r w:rsidRPr="00357FE1">
        <w:rPr>
          <w:spacing w:val="-5"/>
        </w:rPr>
        <w:t>h</w:t>
      </w:r>
      <w:r w:rsidRPr="00357FE1">
        <w:t>ë</w:t>
      </w:r>
      <w:r w:rsidRPr="00357FE1">
        <w:rPr>
          <w:spacing w:val="4"/>
        </w:rPr>
        <w:t xml:space="preserve"> </w:t>
      </w:r>
      <w:r w:rsidRPr="00357FE1">
        <w:t>p</w:t>
      </w:r>
      <w:r w:rsidRPr="00357FE1">
        <w:rPr>
          <w:spacing w:val="-1"/>
        </w:rPr>
        <w:t>ë</w:t>
      </w:r>
      <w:r w:rsidRPr="00357FE1">
        <w:rPr>
          <w:spacing w:val="6"/>
        </w:rPr>
        <w:t>r</w:t>
      </w:r>
      <w:r w:rsidRPr="00357FE1">
        <w:rPr>
          <w:spacing w:val="-5"/>
        </w:rPr>
        <w:t>b</w:t>
      </w:r>
      <w:r w:rsidRPr="00357FE1">
        <w:rPr>
          <w:spacing w:val="-1"/>
        </w:rPr>
        <w:t>ë</w:t>
      </w:r>
      <w:r w:rsidRPr="00357FE1">
        <w:rPr>
          <w:spacing w:val="1"/>
        </w:rPr>
        <w:t>r</w:t>
      </w:r>
      <w:r w:rsidRPr="00357FE1">
        <w:rPr>
          <w:spacing w:val="4"/>
        </w:rPr>
        <w:t>ë</w:t>
      </w:r>
      <w:r w:rsidRPr="00357FE1">
        <w:rPr>
          <w:spacing w:val="2"/>
        </w:rPr>
        <w:t>s</w:t>
      </w:r>
      <w:r w:rsidRPr="00357FE1">
        <w:rPr>
          <w:spacing w:val="-9"/>
        </w:rPr>
        <w:t>i</w:t>
      </w:r>
      <w:r w:rsidRPr="00357FE1">
        <w:t>t</w:t>
      </w:r>
      <w:r w:rsidRPr="00357FE1">
        <w:rPr>
          <w:spacing w:val="10"/>
        </w:rPr>
        <w:t xml:space="preserve"> </w:t>
      </w:r>
      <w:r w:rsidRPr="00357FE1">
        <w:t>e</w:t>
      </w:r>
      <w:r w:rsidRPr="00357FE1">
        <w:rPr>
          <w:spacing w:val="4"/>
        </w:rPr>
        <w:t xml:space="preserve"> </w:t>
      </w:r>
      <w:r w:rsidRPr="00357FE1">
        <w:rPr>
          <w:spacing w:val="1"/>
        </w:rPr>
        <w:t>r</w:t>
      </w:r>
      <w:r w:rsidRPr="00357FE1">
        <w:rPr>
          <w:spacing w:val="4"/>
        </w:rPr>
        <w:t>e</w:t>
      </w:r>
      <w:r w:rsidRPr="00357FE1">
        <w:rPr>
          <w:spacing w:val="-8"/>
        </w:rPr>
        <w:t>f</w:t>
      </w:r>
      <w:r w:rsidRPr="00357FE1">
        <w:rPr>
          <w:spacing w:val="5"/>
        </w:rPr>
        <w:t>o</w:t>
      </w:r>
      <w:r w:rsidRPr="00357FE1">
        <w:rPr>
          <w:spacing w:val="1"/>
        </w:rPr>
        <w:t>r</w:t>
      </w:r>
      <w:r w:rsidRPr="00357FE1">
        <w:rPr>
          <w:spacing w:val="-9"/>
        </w:rPr>
        <w:t>m</w:t>
      </w:r>
      <w:r w:rsidRPr="00357FE1">
        <w:rPr>
          <w:spacing w:val="4"/>
        </w:rPr>
        <w:t>ë</w:t>
      </w:r>
      <w:r w:rsidRPr="00357FE1">
        <w:t>s</w:t>
      </w:r>
      <w:r w:rsidRPr="00357FE1">
        <w:rPr>
          <w:spacing w:val="3"/>
        </w:rPr>
        <w:t xml:space="preserve"> </w:t>
      </w:r>
      <w:r w:rsidRPr="00357FE1">
        <w:rPr>
          <w:spacing w:val="-1"/>
        </w:rPr>
        <w:t>a</w:t>
      </w:r>
      <w:r w:rsidRPr="00357FE1">
        <w:rPr>
          <w:spacing w:val="5"/>
        </w:rPr>
        <w:t>d</w:t>
      </w:r>
      <w:r w:rsidRPr="00357FE1">
        <w:t>m</w:t>
      </w:r>
      <w:r w:rsidRPr="00357FE1">
        <w:rPr>
          <w:spacing w:val="-4"/>
        </w:rPr>
        <w:t>i</w:t>
      </w:r>
      <w:r w:rsidRPr="00357FE1">
        <w:rPr>
          <w:spacing w:val="5"/>
        </w:rPr>
        <w:t>n</w:t>
      </w:r>
      <w:r w:rsidRPr="00357FE1">
        <w:rPr>
          <w:spacing w:val="-4"/>
        </w:rPr>
        <w:t>i</w:t>
      </w:r>
      <w:r w:rsidRPr="00357FE1">
        <w:rPr>
          <w:spacing w:val="-2"/>
        </w:rPr>
        <w:t>s</w:t>
      </w:r>
      <w:r w:rsidRPr="00357FE1">
        <w:rPr>
          <w:spacing w:val="5"/>
        </w:rPr>
        <w:t>t</w:t>
      </w:r>
      <w:r w:rsidRPr="00357FE1">
        <w:rPr>
          <w:spacing w:val="1"/>
        </w:rPr>
        <w:t>r</w:t>
      </w:r>
      <w:r w:rsidRPr="00357FE1">
        <w:rPr>
          <w:spacing w:val="-1"/>
        </w:rPr>
        <w:t>a</w:t>
      </w:r>
      <w:r w:rsidRPr="00357FE1">
        <w:rPr>
          <w:spacing w:val="12"/>
        </w:rPr>
        <w:t>t</w:t>
      </w:r>
      <w:r w:rsidRPr="00357FE1">
        <w:rPr>
          <w:spacing w:val="-9"/>
        </w:rPr>
        <w:t>i</w:t>
      </w:r>
      <w:r w:rsidRPr="00357FE1">
        <w:t>ve</w:t>
      </w:r>
      <w:r w:rsidRPr="00357FE1">
        <w:rPr>
          <w:spacing w:val="4"/>
        </w:rPr>
        <w:t xml:space="preserve"> </w:t>
      </w:r>
      <w:r w:rsidR="0075606A" w:rsidRPr="00357FE1">
        <w:rPr>
          <w:spacing w:val="4"/>
        </w:rPr>
        <w:t>t</w:t>
      </w:r>
      <w:r w:rsidR="007B7317" w:rsidRPr="00357FE1">
        <w:rPr>
          <w:spacing w:val="4"/>
        </w:rPr>
        <w:t>ë</w:t>
      </w:r>
      <w:r w:rsidRPr="00357FE1">
        <w:rPr>
          <w:spacing w:val="5"/>
        </w:rPr>
        <w:t xml:space="preserve"> </w:t>
      </w:r>
      <w:r w:rsidRPr="00357FE1">
        <w:t>k</w:t>
      </w:r>
      <w:r w:rsidRPr="00357FE1">
        <w:rPr>
          <w:spacing w:val="5"/>
        </w:rPr>
        <w:t>o</w:t>
      </w:r>
      <w:r w:rsidRPr="00357FE1">
        <w:rPr>
          <w:spacing w:val="-5"/>
        </w:rPr>
        <w:t>n</w:t>
      </w:r>
      <w:r w:rsidRPr="00357FE1">
        <w:rPr>
          <w:spacing w:val="-1"/>
        </w:rPr>
        <w:t>ce</w:t>
      </w:r>
      <w:r w:rsidRPr="00357FE1">
        <w:t>pt</w:t>
      </w:r>
      <w:r w:rsidRPr="00357FE1">
        <w:rPr>
          <w:spacing w:val="5"/>
        </w:rPr>
        <w:t>o</w:t>
      </w:r>
      <w:r w:rsidRPr="00357FE1">
        <w:rPr>
          <w:spacing w:val="-5"/>
        </w:rPr>
        <w:t>h</w:t>
      </w:r>
      <w:r w:rsidRPr="00357FE1">
        <w:rPr>
          <w:spacing w:val="-1"/>
        </w:rPr>
        <w:t>e</w:t>
      </w:r>
      <w:r w:rsidRPr="00357FE1">
        <w:t>n</w:t>
      </w:r>
      <w:r w:rsidRPr="00357FE1">
        <w:rPr>
          <w:spacing w:val="5"/>
        </w:rPr>
        <w:t xml:space="preserve"> </w:t>
      </w:r>
      <w:r w:rsidRPr="00357FE1">
        <w:rPr>
          <w:spacing w:val="-5"/>
        </w:rPr>
        <w:t>n</w:t>
      </w:r>
      <w:r w:rsidRPr="00357FE1">
        <w:t>ë</w:t>
      </w:r>
      <w:r w:rsidRPr="00357FE1">
        <w:rPr>
          <w:spacing w:val="9"/>
        </w:rPr>
        <w:t xml:space="preserve"> </w:t>
      </w:r>
      <w:r w:rsidRPr="00357FE1">
        <w:rPr>
          <w:spacing w:val="-3"/>
        </w:rPr>
        <w:t>f</w:t>
      </w:r>
      <w:r w:rsidRPr="00357FE1">
        <w:rPr>
          <w:spacing w:val="5"/>
        </w:rPr>
        <w:t>u</w:t>
      </w:r>
      <w:r w:rsidRPr="00357FE1">
        <w:rPr>
          <w:spacing w:val="-5"/>
        </w:rPr>
        <w:t>n</w:t>
      </w:r>
      <w:r w:rsidRPr="00357FE1">
        <w:t>k</w:t>
      </w:r>
      <w:r w:rsidRPr="00357FE1">
        <w:rPr>
          <w:spacing w:val="2"/>
        </w:rPr>
        <w:t>s</w:t>
      </w:r>
      <w:r w:rsidRPr="00357FE1">
        <w:rPr>
          <w:spacing w:val="-9"/>
        </w:rPr>
        <w:t>i</w:t>
      </w:r>
      <w:r w:rsidRPr="00357FE1">
        <w:rPr>
          <w:spacing w:val="9"/>
        </w:rPr>
        <w:t>o</w:t>
      </w:r>
      <w:r w:rsidRPr="00357FE1">
        <w:t xml:space="preserve">n </w:t>
      </w:r>
      <w:r w:rsidRPr="00357FE1">
        <w:rPr>
          <w:spacing w:val="5"/>
        </w:rPr>
        <w:t>t</w:t>
      </w:r>
      <w:r w:rsidRPr="00357FE1">
        <w:t>ë</w:t>
      </w:r>
      <w:r w:rsidRPr="00357FE1">
        <w:rPr>
          <w:spacing w:val="4"/>
        </w:rPr>
        <w:t xml:space="preserve"> </w:t>
      </w:r>
      <w:r w:rsidRPr="00357FE1">
        <w:t>k</w:t>
      </w:r>
      <w:r w:rsidRPr="00357FE1">
        <w:rPr>
          <w:spacing w:val="1"/>
        </w:rPr>
        <w:t>r</w:t>
      </w:r>
      <w:r w:rsidRPr="00357FE1">
        <w:rPr>
          <w:spacing w:val="-4"/>
        </w:rPr>
        <w:t>i</w:t>
      </w:r>
      <w:r w:rsidRPr="00357FE1">
        <w:t>j</w:t>
      </w:r>
      <w:r w:rsidRPr="00357FE1">
        <w:rPr>
          <w:spacing w:val="1"/>
        </w:rPr>
        <w:t>i</w:t>
      </w:r>
      <w:r w:rsidRPr="00357FE1">
        <w:t>m</w:t>
      </w:r>
      <w:r w:rsidRPr="00357FE1">
        <w:rPr>
          <w:spacing w:val="-9"/>
        </w:rPr>
        <w:t>i</w:t>
      </w:r>
      <w:r w:rsidRPr="00357FE1">
        <w:t>t</w:t>
      </w:r>
      <w:r w:rsidRPr="00357FE1">
        <w:rPr>
          <w:spacing w:val="10"/>
        </w:rPr>
        <w:t xml:space="preserve"> </w:t>
      </w:r>
      <w:r w:rsidRPr="00357FE1">
        <w:rPr>
          <w:spacing w:val="5"/>
        </w:rPr>
        <w:t>t</w:t>
      </w:r>
      <w:r w:rsidRPr="00357FE1">
        <w:t>ë k</w:t>
      </w:r>
      <w:r w:rsidRPr="00357FE1">
        <w:rPr>
          <w:spacing w:val="5"/>
        </w:rPr>
        <w:t>u</w:t>
      </w:r>
      <w:r w:rsidRPr="00357FE1">
        <w:rPr>
          <w:spacing w:val="-9"/>
        </w:rPr>
        <w:t>l</w:t>
      </w:r>
      <w:r w:rsidRPr="00357FE1">
        <w:rPr>
          <w:spacing w:val="5"/>
        </w:rPr>
        <w:t>t</w:t>
      </w:r>
      <w:r w:rsidRPr="00357FE1">
        <w:t>u</w:t>
      </w:r>
      <w:r w:rsidRPr="00357FE1">
        <w:rPr>
          <w:spacing w:val="1"/>
        </w:rPr>
        <w:t>r</w:t>
      </w:r>
      <w:r w:rsidRPr="00357FE1">
        <w:rPr>
          <w:spacing w:val="-1"/>
        </w:rPr>
        <w:t>ë</w:t>
      </w:r>
      <w:r w:rsidRPr="00357FE1">
        <w:t>s</w:t>
      </w:r>
      <w:r w:rsidRPr="00357FE1">
        <w:rPr>
          <w:spacing w:val="4"/>
        </w:rPr>
        <w:t xml:space="preserve"> </w:t>
      </w:r>
      <w:r w:rsidRPr="00357FE1">
        <w:rPr>
          <w:spacing w:val="-2"/>
        </w:rPr>
        <w:t>s</w:t>
      </w:r>
      <w:r w:rsidRPr="00357FE1">
        <w:t>ë</w:t>
      </w:r>
      <w:r w:rsidRPr="00357FE1">
        <w:rPr>
          <w:spacing w:val="5"/>
        </w:rPr>
        <w:t xml:space="preserve"> </w:t>
      </w:r>
      <w:r w:rsidRPr="00357FE1">
        <w:rPr>
          <w:spacing w:val="1"/>
        </w:rPr>
        <w:t>r</w:t>
      </w:r>
      <w:r w:rsidRPr="00357FE1">
        <w:t xml:space="preserve">e </w:t>
      </w:r>
      <w:r w:rsidRPr="00357FE1">
        <w:rPr>
          <w:spacing w:val="5"/>
        </w:rPr>
        <w:t>t</w:t>
      </w:r>
      <w:r w:rsidRPr="00357FE1">
        <w:t>ë</w:t>
      </w:r>
      <w:r w:rsidRPr="00357FE1">
        <w:rPr>
          <w:spacing w:val="8"/>
        </w:rPr>
        <w:t xml:space="preserve"> </w:t>
      </w:r>
      <w:r w:rsidRPr="00357FE1">
        <w:rPr>
          <w:spacing w:val="-5"/>
        </w:rPr>
        <w:t>nx</w:t>
      </w:r>
      <w:r w:rsidRPr="00357FE1">
        <w:rPr>
          <w:spacing w:val="4"/>
        </w:rPr>
        <w:t>ë</w:t>
      </w:r>
      <w:r w:rsidRPr="00357FE1">
        <w:t>n</w:t>
      </w:r>
      <w:r w:rsidRPr="00357FE1">
        <w:rPr>
          <w:spacing w:val="-4"/>
        </w:rPr>
        <w:t>i</w:t>
      </w:r>
      <w:r w:rsidRPr="00357FE1">
        <w:rPr>
          <w:spacing w:val="4"/>
        </w:rPr>
        <w:t>e</w:t>
      </w:r>
      <w:r w:rsidRPr="00357FE1">
        <w:rPr>
          <w:spacing w:val="-2"/>
        </w:rPr>
        <w:t>s</w:t>
      </w:r>
      <w:r w:rsidRPr="00357FE1">
        <w:t>.</w:t>
      </w:r>
      <w:r w:rsidRPr="00357FE1">
        <w:rPr>
          <w:spacing w:val="8"/>
        </w:rPr>
        <w:t xml:space="preserve"> </w:t>
      </w:r>
      <w:r w:rsidRPr="00357FE1">
        <w:rPr>
          <w:spacing w:val="-5"/>
        </w:rPr>
        <w:t>K</w:t>
      </w:r>
      <w:r w:rsidRPr="00357FE1">
        <w:rPr>
          <w:spacing w:val="-1"/>
        </w:rPr>
        <w:t>ë</w:t>
      </w:r>
      <w:r w:rsidRPr="00357FE1">
        <w:rPr>
          <w:spacing w:val="2"/>
        </w:rPr>
        <w:t>s</w:t>
      </w:r>
      <w:r w:rsidRPr="00357FE1">
        <w:rPr>
          <w:spacing w:val="-5"/>
        </w:rPr>
        <w:t>h</w:t>
      </w:r>
      <w:r w:rsidRPr="00357FE1">
        <w:rPr>
          <w:spacing w:val="5"/>
        </w:rPr>
        <w:t>t</w:t>
      </w:r>
      <w:r w:rsidRPr="00357FE1">
        <w:t>u,</w:t>
      </w:r>
      <w:r w:rsidRPr="00357FE1">
        <w:rPr>
          <w:spacing w:val="3"/>
        </w:rPr>
        <w:t xml:space="preserve"> </w:t>
      </w:r>
      <w:r w:rsidRPr="00357FE1">
        <w:rPr>
          <w:spacing w:val="1"/>
        </w:rPr>
        <w:t>r</w:t>
      </w:r>
      <w:r w:rsidRPr="00357FE1">
        <w:rPr>
          <w:spacing w:val="-1"/>
        </w:rPr>
        <w:t>e</w:t>
      </w:r>
      <w:r w:rsidRPr="00357FE1">
        <w:rPr>
          <w:spacing w:val="-8"/>
        </w:rPr>
        <w:t>f</w:t>
      </w:r>
      <w:r w:rsidRPr="00357FE1">
        <w:rPr>
          <w:spacing w:val="5"/>
        </w:rPr>
        <w:t>o</w:t>
      </w:r>
      <w:r w:rsidRPr="00357FE1">
        <w:rPr>
          <w:spacing w:val="6"/>
        </w:rPr>
        <w:t>r</w:t>
      </w:r>
      <w:r w:rsidRPr="00357FE1">
        <w:rPr>
          <w:spacing w:val="-9"/>
        </w:rPr>
        <w:t>m</w:t>
      </w:r>
      <w:r w:rsidRPr="00357FE1">
        <w:t>a</w:t>
      </w:r>
      <w:r w:rsidRPr="00357FE1">
        <w:rPr>
          <w:spacing w:val="5"/>
        </w:rPr>
        <w:t xml:space="preserve"> </w:t>
      </w:r>
      <w:r w:rsidRPr="00357FE1">
        <w:rPr>
          <w:spacing w:val="-1"/>
        </w:rPr>
        <w:t>a</w:t>
      </w:r>
      <w:r w:rsidRPr="00357FE1">
        <w:rPr>
          <w:spacing w:val="1"/>
        </w:rPr>
        <w:t>r</w:t>
      </w:r>
      <w:r w:rsidRPr="00357FE1">
        <w:rPr>
          <w:spacing w:val="2"/>
        </w:rPr>
        <w:t>s</w:t>
      </w:r>
      <w:r w:rsidRPr="00357FE1">
        <w:rPr>
          <w:spacing w:val="-4"/>
        </w:rPr>
        <w:t>i</w:t>
      </w:r>
      <w:r w:rsidRPr="00357FE1">
        <w:rPr>
          <w:spacing w:val="-9"/>
        </w:rPr>
        <w:t>m</w:t>
      </w:r>
      <w:r w:rsidRPr="00357FE1">
        <w:rPr>
          <w:spacing w:val="5"/>
        </w:rPr>
        <w:t>o</w:t>
      </w:r>
      <w:r w:rsidRPr="00357FE1">
        <w:rPr>
          <w:spacing w:val="1"/>
        </w:rPr>
        <w:t>r</w:t>
      </w:r>
      <w:r w:rsidRPr="00357FE1">
        <w:t>e</w:t>
      </w:r>
      <w:r w:rsidRPr="00357FE1">
        <w:rPr>
          <w:spacing w:val="11"/>
        </w:rPr>
        <w:t xml:space="preserve"> </w:t>
      </w:r>
      <w:r w:rsidRPr="00357FE1">
        <w:rPr>
          <w:spacing w:val="2"/>
        </w:rPr>
        <w:t>s</w:t>
      </w:r>
      <w:r w:rsidRPr="00357FE1">
        <w:rPr>
          <w:spacing w:val="-5"/>
        </w:rPr>
        <w:t>yn</w:t>
      </w:r>
      <w:r w:rsidRPr="00357FE1">
        <w:rPr>
          <w:spacing w:val="9"/>
        </w:rPr>
        <w:t>o</w:t>
      </w:r>
      <w:r w:rsidRPr="00357FE1">
        <w:t>n</w:t>
      </w:r>
      <w:r w:rsidRPr="00357FE1">
        <w:rPr>
          <w:spacing w:val="1"/>
        </w:rPr>
        <w:t xml:space="preserve"> </w:t>
      </w:r>
      <w:r w:rsidRPr="00357FE1">
        <w:rPr>
          <w:spacing w:val="5"/>
        </w:rPr>
        <w:t>t</w:t>
      </w:r>
      <w:r w:rsidRPr="00357FE1">
        <w:t>ë</w:t>
      </w:r>
      <w:r w:rsidRPr="00357FE1">
        <w:rPr>
          <w:spacing w:val="7"/>
        </w:rPr>
        <w:t xml:space="preserve"> </w:t>
      </w:r>
      <w:r w:rsidRPr="00357FE1">
        <w:rPr>
          <w:spacing w:val="2"/>
        </w:rPr>
        <w:t>s</w:t>
      </w:r>
      <w:r w:rsidRPr="00357FE1">
        <w:rPr>
          <w:spacing w:val="-9"/>
        </w:rPr>
        <w:t>i</w:t>
      </w:r>
      <w:r w:rsidRPr="00357FE1">
        <w:t>gu</w:t>
      </w:r>
      <w:r w:rsidRPr="00357FE1">
        <w:rPr>
          <w:spacing w:val="1"/>
        </w:rPr>
        <w:t>r</w:t>
      </w:r>
      <w:r w:rsidRPr="00357FE1">
        <w:rPr>
          <w:spacing w:val="5"/>
        </w:rPr>
        <w:t>o</w:t>
      </w:r>
      <w:r w:rsidRPr="00357FE1">
        <w:rPr>
          <w:spacing w:val="-9"/>
        </w:rPr>
        <w:t>j</w:t>
      </w:r>
      <w:r w:rsidRPr="00357FE1">
        <w:t>ë</w:t>
      </w:r>
      <w:r w:rsidRPr="00357FE1">
        <w:rPr>
          <w:spacing w:val="10"/>
        </w:rPr>
        <w:t xml:space="preserve"> </w:t>
      </w:r>
      <w:r w:rsidRPr="00357FE1">
        <w:t>n</w:t>
      </w:r>
      <w:r w:rsidRPr="00357FE1">
        <w:rPr>
          <w:spacing w:val="-4"/>
        </w:rPr>
        <w:t>j</w:t>
      </w:r>
      <w:r w:rsidRPr="00357FE1">
        <w:t>ë</w:t>
      </w:r>
      <w:r w:rsidRPr="00357FE1">
        <w:rPr>
          <w:spacing w:val="5"/>
        </w:rPr>
        <w:t xml:space="preserve"> </w:t>
      </w:r>
      <w:r w:rsidRPr="00357FE1">
        <w:rPr>
          <w:spacing w:val="1"/>
        </w:rPr>
        <w:t>r</w:t>
      </w:r>
      <w:r w:rsidRPr="00357FE1">
        <w:rPr>
          <w:spacing w:val="6"/>
        </w:rPr>
        <w:t>r</w:t>
      </w:r>
      <w:r w:rsidRPr="00357FE1">
        <w:rPr>
          <w:spacing w:val="-9"/>
        </w:rPr>
        <w:t>j</w:t>
      </w:r>
      <w:r w:rsidRPr="00357FE1">
        <w:rPr>
          <w:spacing w:val="-1"/>
        </w:rPr>
        <w:t>e</w:t>
      </w:r>
      <w:r w:rsidRPr="00357FE1">
        <w:t>t</w:t>
      </w:r>
      <w:r w:rsidRPr="00357FE1">
        <w:rPr>
          <w:spacing w:val="6"/>
        </w:rPr>
        <w:t xml:space="preserve"> </w:t>
      </w:r>
      <w:r w:rsidRPr="00357FE1">
        <w:rPr>
          <w:spacing w:val="5"/>
        </w:rPr>
        <w:t>t</w:t>
      </w:r>
      <w:r w:rsidRPr="00357FE1">
        <w:t>ë</w:t>
      </w:r>
      <w:r w:rsidRPr="00357FE1">
        <w:rPr>
          <w:spacing w:val="5"/>
        </w:rPr>
        <w:t xml:space="preserve"> </w:t>
      </w:r>
      <w:r w:rsidRPr="00357FE1">
        <w:t>p</w:t>
      </w:r>
      <w:r w:rsidRPr="00357FE1">
        <w:rPr>
          <w:spacing w:val="-9"/>
        </w:rPr>
        <w:t>l</w:t>
      </w:r>
      <w:r w:rsidRPr="00357FE1">
        <w:rPr>
          <w:spacing w:val="5"/>
        </w:rPr>
        <w:t>ot</w:t>
      </w:r>
      <w:r w:rsidRPr="00357FE1">
        <w:t xml:space="preserve">ë </w:t>
      </w:r>
      <w:r w:rsidRPr="00357FE1">
        <w:rPr>
          <w:spacing w:val="-4"/>
        </w:rPr>
        <w:t>i</w:t>
      </w:r>
      <w:r w:rsidRPr="00357FE1">
        <w:t>n</w:t>
      </w:r>
      <w:r w:rsidRPr="00357FE1">
        <w:rPr>
          <w:spacing w:val="-2"/>
        </w:rPr>
        <w:t>s</w:t>
      </w:r>
      <w:r w:rsidRPr="00357FE1">
        <w:rPr>
          <w:spacing w:val="10"/>
        </w:rPr>
        <w:t>t</w:t>
      </w:r>
      <w:r w:rsidRPr="00357FE1">
        <w:rPr>
          <w:spacing w:val="-9"/>
        </w:rPr>
        <w:t>i</w:t>
      </w:r>
      <w:r w:rsidRPr="00357FE1">
        <w:rPr>
          <w:spacing w:val="5"/>
        </w:rPr>
        <w:t>t</w:t>
      </w:r>
      <w:r w:rsidRPr="00357FE1">
        <w:t>u</w:t>
      </w:r>
      <w:r w:rsidRPr="00357FE1">
        <w:rPr>
          <w:spacing w:val="4"/>
        </w:rPr>
        <w:t>c</w:t>
      </w:r>
      <w:r w:rsidRPr="00357FE1">
        <w:rPr>
          <w:spacing w:val="-9"/>
        </w:rPr>
        <w:t>i</w:t>
      </w:r>
      <w:r w:rsidRPr="00357FE1">
        <w:rPr>
          <w:spacing w:val="5"/>
        </w:rPr>
        <w:t>o</w:t>
      </w:r>
      <w:r w:rsidRPr="00357FE1">
        <w:rPr>
          <w:spacing w:val="-5"/>
        </w:rPr>
        <w:t>n</w:t>
      </w:r>
      <w:r w:rsidRPr="00357FE1">
        <w:rPr>
          <w:spacing w:val="4"/>
        </w:rPr>
        <w:t>e</w:t>
      </w:r>
      <w:r w:rsidRPr="00357FE1">
        <w:rPr>
          <w:spacing w:val="2"/>
        </w:rPr>
        <w:t>s</w:t>
      </w:r>
      <w:r w:rsidRPr="00357FE1">
        <w:t xml:space="preserve">h </w:t>
      </w:r>
      <w:r w:rsidRPr="00357FE1">
        <w:rPr>
          <w:spacing w:val="-1"/>
        </w:rPr>
        <w:t>a</w:t>
      </w:r>
      <w:r w:rsidRPr="00357FE1">
        <w:rPr>
          <w:spacing w:val="1"/>
        </w:rPr>
        <w:t>r</w:t>
      </w:r>
      <w:r w:rsidRPr="00357FE1">
        <w:rPr>
          <w:spacing w:val="2"/>
        </w:rPr>
        <w:t>s</w:t>
      </w:r>
      <w:r w:rsidRPr="00357FE1">
        <w:t>i</w:t>
      </w:r>
      <w:r w:rsidRPr="00357FE1">
        <w:rPr>
          <w:spacing w:val="-9"/>
        </w:rPr>
        <w:t>m</w:t>
      </w:r>
      <w:r w:rsidRPr="00357FE1">
        <w:rPr>
          <w:spacing w:val="5"/>
        </w:rPr>
        <w:t>or</w:t>
      </w:r>
      <w:r w:rsidR="007B7317" w:rsidRPr="00357FE1">
        <w:rPr>
          <w:spacing w:val="5"/>
        </w:rPr>
        <w:t>e</w:t>
      </w:r>
      <w:r w:rsidRPr="00357FE1">
        <w:t>,</w:t>
      </w:r>
      <w:r w:rsidRPr="00357FE1">
        <w:rPr>
          <w:spacing w:val="8"/>
        </w:rPr>
        <w:t xml:space="preserve"> </w:t>
      </w:r>
      <w:r w:rsidRPr="00357FE1">
        <w:t>që</w:t>
      </w:r>
      <w:r w:rsidRPr="00357FE1">
        <w:rPr>
          <w:spacing w:val="9"/>
        </w:rPr>
        <w:t xml:space="preserve"> </w:t>
      </w:r>
      <w:r w:rsidRPr="00357FE1">
        <w:rPr>
          <w:spacing w:val="-4"/>
        </w:rPr>
        <w:t>m</w:t>
      </w:r>
      <w:r w:rsidRPr="00357FE1">
        <w:t>b</w:t>
      </w:r>
      <w:r w:rsidRPr="00357FE1">
        <w:rPr>
          <w:spacing w:val="5"/>
        </w:rPr>
        <w:t>u</w:t>
      </w:r>
      <w:r w:rsidRPr="00357FE1">
        <w:rPr>
          <w:spacing w:val="-9"/>
        </w:rPr>
        <w:t>l</w:t>
      </w:r>
      <w:r w:rsidRPr="00357FE1">
        <w:rPr>
          <w:spacing w:val="9"/>
        </w:rPr>
        <w:t>o</w:t>
      </w:r>
      <w:r w:rsidRPr="00357FE1">
        <w:rPr>
          <w:spacing w:val="-4"/>
        </w:rPr>
        <w:t>j</w:t>
      </w:r>
      <w:r w:rsidRPr="00357FE1">
        <w:t>në</w:t>
      </w:r>
      <w:r w:rsidRPr="00357FE1">
        <w:rPr>
          <w:spacing w:val="4"/>
        </w:rPr>
        <w:t xml:space="preserve"> </w:t>
      </w:r>
      <w:r w:rsidRPr="00357FE1">
        <w:rPr>
          <w:spacing w:val="5"/>
        </w:rPr>
        <w:t>t</w:t>
      </w:r>
      <w:r w:rsidRPr="00357FE1">
        <w:t>ë</w:t>
      </w:r>
      <w:r w:rsidRPr="00357FE1">
        <w:rPr>
          <w:spacing w:val="4"/>
        </w:rPr>
        <w:t xml:space="preserve"> </w:t>
      </w:r>
      <w:r w:rsidRPr="00357FE1">
        <w:rPr>
          <w:spacing w:val="5"/>
        </w:rPr>
        <w:t>g</w:t>
      </w:r>
      <w:r w:rsidRPr="00357FE1">
        <w:rPr>
          <w:spacing w:val="-4"/>
        </w:rPr>
        <w:t>j</w:t>
      </w:r>
      <w:r w:rsidRPr="00357FE1">
        <w:rPr>
          <w:spacing w:val="-1"/>
        </w:rPr>
        <w:t>a</w:t>
      </w:r>
      <w:r w:rsidRPr="00357FE1">
        <w:rPr>
          <w:spacing w:val="2"/>
        </w:rPr>
        <w:t>s</w:t>
      </w:r>
      <w:r w:rsidRPr="00357FE1">
        <w:rPr>
          <w:spacing w:val="-5"/>
        </w:rPr>
        <w:t>h</w:t>
      </w:r>
      <w:r w:rsidRPr="00357FE1">
        <w:rPr>
          <w:spacing w:val="5"/>
        </w:rPr>
        <w:t>t</w:t>
      </w:r>
      <w:r w:rsidRPr="00357FE1">
        <w:t>ë</w:t>
      </w:r>
      <w:r w:rsidRPr="00357FE1">
        <w:rPr>
          <w:spacing w:val="9"/>
        </w:rPr>
        <w:t xml:space="preserve"> </w:t>
      </w:r>
      <w:r w:rsidRPr="00357FE1">
        <w:t>n</w:t>
      </w:r>
      <w:r w:rsidRPr="00357FE1">
        <w:rPr>
          <w:spacing w:val="-4"/>
        </w:rPr>
        <w:t>i</w:t>
      </w:r>
      <w:r w:rsidRPr="00357FE1">
        <w:rPr>
          <w:spacing w:val="5"/>
        </w:rPr>
        <w:t>v</w:t>
      </w:r>
      <w:r w:rsidRPr="00357FE1">
        <w:rPr>
          <w:spacing w:val="4"/>
        </w:rPr>
        <w:t>e</w:t>
      </w:r>
      <w:r w:rsidRPr="00357FE1">
        <w:rPr>
          <w:spacing w:val="-9"/>
        </w:rPr>
        <w:t>l</w:t>
      </w:r>
      <w:r w:rsidRPr="00357FE1">
        <w:rPr>
          <w:spacing w:val="-1"/>
        </w:rPr>
        <w:t>e</w:t>
      </w:r>
      <w:r w:rsidRPr="00357FE1">
        <w:t>t</w:t>
      </w:r>
      <w:r w:rsidRPr="00357FE1">
        <w:rPr>
          <w:spacing w:val="10"/>
        </w:rPr>
        <w:t xml:space="preserve"> </w:t>
      </w:r>
      <w:r w:rsidRPr="00357FE1">
        <w:t>e</w:t>
      </w:r>
      <w:r w:rsidRPr="00357FE1">
        <w:rPr>
          <w:spacing w:val="4"/>
        </w:rPr>
        <w:t xml:space="preserve"> </w:t>
      </w:r>
      <w:r w:rsidRPr="00357FE1">
        <w:rPr>
          <w:spacing w:val="-1"/>
        </w:rPr>
        <w:t>a</w:t>
      </w:r>
      <w:r w:rsidRPr="00357FE1">
        <w:rPr>
          <w:spacing w:val="1"/>
        </w:rPr>
        <w:t>r</w:t>
      </w:r>
      <w:r w:rsidRPr="00357FE1">
        <w:rPr>
          <w:spacing w:val="2"/>
        </w:rPr>
        <w:t>s</w:t>
      </w:r>
      <w:r w:rsidRPr="00357FE1">
        <w:t>i</w:t>
      </w:r>
      <w:r w:rsidRPr="00357FE1">
        <w:rPr>
          <w:spacing w:val="1"/>
        </w:rPr>
        <w:t>m</w:t>
      </w:r>
      <w:r w:rsidRPr="00357FE1">
        <w:rPr>
          <w:spacing w:val="-9"/>
        </w:rPr>
        <w:t>i</w:t>
      </w:r>
      <w:r w:rsidRPr="00357FE1">
        <w:t>t</w:t>
      </w:r>
      <w:r w:rsidRPr="00357FE1">
        <w:rPr>
          <w:spacing w:val="15"/>
        </w:rPr>
        <w:t xml:space="preserve"> </w:t>
      </w:r>
      <w:r w:rsidRPr="00357FE1">
        <w:rPr>
          <w:spacing w:val="-8"/>
        </w:rPr>
        <w:t>f</w:t>
      </w:r>
      <w:r w:rsidRPr="00357FE1">
        <w:rPr>
          <w:spacing w:val="5"/>
        </w:rPr>
        <w:t>o</w:t>
      </w:r>
      <w:r w:rsidRPr="00357FE1">
        <w:rPr>
          <w:spacing w:val="6"/>
        </w:rPr>
        <w:t>r</w:t>
      </w:r>
      <w:r w:rsidRPr="00357FE1">
        <w:rPr>
          <w:spacing w:val="-4"/>
        </w:rPr>
        <w:t>m</w:t>
      </w:r>
      <w:r w:rsidRPr="00357FE1">
        <w:rPr>
          <w:spacing w:val="4"/>
        </w:rPr>
        <w:t>a</w:t>
      </w:r>
      <w:r w:rsidRPr="00357FE1">
        <w:t>l</w:t>
      </w:r>
      <w:r w:rsidRPr="00357FE1">
        <w:rPr>
          <w:spacing w:val="1"/>
        </w:rPr>
        <w:t xml:space="preserve"> </w:t>
      </w:r>
      <w:r w:rsidRPr="00357FE1">
        <w:rPr>
          <w:spacing w:val="5"/>
        </w:rPr>
        <w:t>d</w:t>
      </w:r>
      <w:r w:rsidRPr="00357FE1">
        <w:rPr>
          <w:spacing w:val="-5"/>
        </w:rPr>
        <w:t>h</w:t>
      </w:r>
      <w:r w:rsidRPr="00357FE1">
        <w:t>e</w:t>
      </w:r>
      <w:r w:rsidRPr="00357FE1">
        <w:rPr>
          <w:spacing w:val="9"/>
        </w:rPr>
        <w:t xml:space="preserve"> </w:t>
      </w:r>
      <w:r w:rsidRPr="00357FE1">
        <w:t>m</w:t>
      </w:r>
      <w:r w:rsidRPr="00357FE1">
        <w:rPr>
          <w:spacing w:val="-4"/>
        </w:rPr>
        <w:t>j</w:t>
      </w:r>
      <w:r w:rsidRPr="00357FE1">
        <w:rPr>
          <w:spacing w:val="4"/>
        </w:rPr>
        <w:t>a</w:t>
      </w:r>
      <w:r w:rsidRPr="00357FE1">
        <w:rPr>
          <w:spacing w:val="-8"/>
        </w:rPr>
        <w:t>f</w:t>
      </w:r>
      <w:r w:rsidRPr="00357FE1">
        <w:t>t</w:t>
      </w:r>
      <w:r w:rsidRPr="00357FE1">
        <w:rPr>
          <w:spacing w:val="10"/>
        </w:rPr>
        <w:t xml:space="preserve"> </w:t>
      </w:r>
      <w:r w:rsidRPr="00357FE1">
        <w:rPr>
          <w:spacing w:val="4"/>
        </w:rPr>
        <w:t>a</w:t>
      </w:r>
      <w:r w:rsidRPr="00357FE1">
        <w:rPr>
          <w:spacing w:val="-2"/>
        </w:rPr>
        <w:t>s</w:t>
      </w:r>
      <w:r w:rsidRPr="00357FE1">
        <w:t>p</w:t>
      </w:r>
      <w:r w:rsidRPr="00357FE1">
        <w:rPr>
          <w:spacing w:val="-1"/>
        </w:rPr>
        <w:t>e</w:t>
      </w:r>
      <w:r w:rsidRPr="00357FE1">
        <w:t>k</w:t>
      </w:r>
      <w:r w:rsidRPr="00357FE1">
        <w:rPr>
          <w:spacing w:val="5"/>
        </w:rPr>
        <w:t>t</w:t>
      </w:r>
      <w:r w:rsidRPr="00357FE1">
        <w:t>e</w:t>
      </w:r>
      <w:r w:rsidRPr="00357FE1">
        <w:rPr>
          <w:spacing w:val="4"/>
        </w:rPr>
        <w:t xml:space="preserve"> </w:t>
      </w:r>
      <w:r w:rsidRPr="00357FE1">
        <w:rPr>
          <w:spacing w:val="5"/>
        </w:rPr>
        <w:t>t</w:t>
      </w:r>
      <w:r w:rsidRPr="00357FE1">
        <w:t xml:space="preserve">ë </w:t>
      </w:r>
      <w:r w:rsidRPr="00357FE1">
        <w:rPr>
          <w:spacing w:val="-1"/>
        </w:rPr>
        <w:t>a</w:t>
      </w:r>
      <w:r w:rsidRPr="00357FE1">
        <w:rPr>
          <w:spacing w:val="1"/>
        </w:rPr>
        <w:t>r</w:t>
      </w:r>
      <w:r w:rsidRPr="00357FE1">
        <w:rPr>
          <w:spacing w:val="2"/>
        </w:rPr>
        <w:t>s</w:t>
      </w:r>
      <w:r w:rsidRPr="00357FE1">
        <w:rPr>
          <w:spacing w:val="-4"/>
        </w:rPr>
        <w:t>i</w:t>
      </w:r>
      <w:r w:rsidRPr="00357FE1">
        <w:t>m</w:t>
      </w:r>
      <w:r w:rsidRPr="00357FE1">
        <w:rPr>
          <w:spacing w:val="-9"/>
        </w:rPr>
        <w:t>i</w:t>
      </w:r>
      <w:r w:rsidRPr="00357FE1">
        <w:t>t</w:t>
      </w:r>
      <w:r w:rsidR="0050282C" w:rsidRPr="00357FE1">
        <w:t xml:space="preserve"> </w:t>
      </w:r>
      <w:r w:rsidRPr="00357FE1">
        <w:rPr>
          <w:spacing w:val="-9"/>
        </w:rPr>
        <w:t>j</w:t>
      </w:r>
      <w:r w:rsidRPr="00357FE1">
        <w:rPr>
          <w:spacing w:val="9"/>
        </w:rPr>
        <w:t>o</w:t>
      </w:r>
      <w:r w:rsidRPr="00357FE1">
        <w:rPr>
          <w:spacing w:val="-8"/>
        </w:rPr>
        <w:t>f</w:t>
      </w:r>
      <w:r w:rsidRPr="00357FE1">
        <w:rPr>
          <w:spacing w:val="5"/>
        </w:rPr>
        <w:t>o</w:t>
      </w:r>
      <w:r w:rsidRPr="00357FE1">
        <w:rPr>
          <w:spacing w:val="1"/>
        </w:rPr>
        <w:t>r</w:t>
      </w:r>
      <w:r w:rsidRPr="00357FE1">
        <w:rPr>
          <w:spacing w:val="-4"/>
        </w:rPr>
        <w:t>m</w:t>
      </w:r>
      <w:r w:rsidRPr="00357FE1">
        <w:rPr>
          <w:spacing w:val="4"/>
        </w:rPr>
        <w:t>a</w:t>
      </w:r>
      <w:r w:rsidRPr="00357FE1">
        <w:rPr>
          <w:spacing w:val="-4"/>
        </w:rPr>
        <w:t>l</w:t>
      </w:r>
      <w:r w:rsidRPr="00357FE1">
        <w:t>;</w:t>
      </w:r>
      <w:r w:rsidRPr="00357FE1">
        <w:rPr>
          <w:spacing w:val="51"/>
        </w:rPr>
        <w:t xml:space="preserve"> </w:t>
      </w:r>
      <w:r w:rsidRPr="00357FE1">
        <w:rPr>
          <w:spacing w:val="1"/>
        </w:rPr>
        <w:t>r</w:t>
      </w:r>
      <w:r w:rsidRPr="00357FE1">
        <w:rPr>
          <w:spacing w:val="-1"/>
        </w:rPr>
        <w:t>e</w:t>
      </w:r>
      <w:r w:rsidRPr="00357FE1">
        <w:rPr>
          <w:spacing w:val="2"/>
        </w:rPr>
        <w:t>z</w:t>
      </w:r>
      <w:r w:rsidRPr="00357FE1">
        <w:rPr>
          <w:spacing w:val="5"/>
        </w:rPr>
        <w:t>o</w:t>
      </w:r>
      <w:r w:rsidRPr="00357FE1">
        <w:rPr>
          <w:spacing w:val="-5"/>
        </w:rPr>
        <w:t>n</w:t>
      </w:r>
      <w:r w:rsidRPr="00357FE1">
        <w:rPr>
          <w:spacing w:val="4"/>
        </w:rPr>
        <w:t>a</w:t>
      </w:r>
      <w:r w:rsidRPr="00357FE1">
        <w:rPr>
          <w:spacing w:val="-5"/>
        </w:rPr>
        <w:t>n</w:t>
      </w:r>
      <w:r w:rsidRPr="00357FE1">
        <w:rPr>
          <w:spacing w:val="4"/>
        </w:rPr>
        <w:t>c</w:t>
      </w:r>
      <w:r w:rsidRPr="00357FE1">
        <w:t>ë</w:t>
      </w:r>
      <w:r w:rsidRPr="00357FE1">
        <w:rPr>
          <w:spacing w:val="54"/>
        </w:rPr>
        <w:t xml:space="preserve"> </w:t>
      </w:r>
      <w:r w:rsidRPr="00357FE1">
        <w:rPr>
          <w:spacing w:val="5"/>
        </w:rPr>
        <w:t>t</w:t>
      </w:r>
      <w:r w:rsidRPr="00357FE1">
        <w:t>ë</w:t>
      </w:r>
      <w:r w:rsidRPr="00357FE1">
        <w:rPr>
          <w:spacing w:val="54"/>
        </w:rPr>
        <w:t xml:space="preserve"> </w:t>
      </w:r>
      <w:r w:rsidRPr="00357FE1">
        <w:t>n</w:t>
      </w:r>
      <w:r w:rsidRPr="00357FE1">
        <w:rPr>
          <w:spacing w:val="-9"/>
        </w:rPr>
        <w:t>j</w:t>
      </w:r>
      <w:r w:rsidRPr="00357FE1">
        <w:rPr>
          <w:spacing w:val="4"/>
        </w:rPr>
        <w:t>ë</w:t>
      </w:r>
      <w:r w:rsidRPr="00357FE1">
        <w:rPr>
          <w:spacing w:val="-9"/>
        </w:rPr>
        <w:t>j</w:t>
      </w:r>
      <w:r w:rsidRPr="00357FE1">
        <w:rPr>
          <w:spacing w:val="5"/>
        </w:rPr>
        <w:t>t</w:t>
      </w:r>
      <w:r w:rsidRPr="00357FE1">
        <w:t>ë</w:t>
      </w:r>
      <w:r w:rsidRPr="00357FE1">
        <w:rPr>
          <w:spacing w:val="54"/>
        </w:rPr>
        <w:t xml:space="preserve"> </w:t>
      </w:r>
      <w:r w:rsidRPr="00357FE1">
        <w:rPr>
          <w:spacing w:val="5"/>
        </w:rPr>
        <w:t>t</w:t>
      </w:r>
      <w:r w:rsidRPr="00357FE1">
        <w:t>ë</w:t>
      </w:r>
      <w:r w:rsidRPr="00357FE1">
        <w:rPr>
          <w:spacing w:val="54"/>
        </w:rPr>
        <w:t xml:space="preserve"> </w:t>
      </w:r>
      <w:r w:rsidRPr="00357FE1">
        <w:rPr>
          <w:spacing w:val="-8"/>
        </w:rPr>
        <w:t>f</w:t>
      </w:r>
      <w:r w:rsidRPr="00357FE1">
        <w:rPr>
          <w:spacing w:val="-1"/>
        </w:rPr>
        <w:t>a</w:t>
      </w:r>
      <w:r w:rsidRPr="00357FE1">
        <w:t>k</w:t>
      </w:r>
      <w:r w:rsidRPr="00357FE1">
        <w:rPr>
          <w:spacing w:val="5"/>
        </w:rPr>
        <w:t>u</w:t>
      </w:r>
      <w:r w:rsidRPr="00357FE1">
        <w:rPr>
          <w:spacing w:val="-9"/>
        </w:rPr>
        <w:t>l</w:t>
      </w:r>
      <w:r w:rsidRPr="00357FE1">
        <w:rPr>
          <w:spacing w:val="5"/>
        </w:rPr>
        <w:t>t</w:t>
      </w:r>
      <w:r w:rsidRPr="00357FE1">
        <w:rPr>
          <w:spacing w:val="-1"/>
        </w:rPr>
        <w:t>e</w:t>
      </w:r>
      <w:r w:rsidRPr="00357FE1">
        <w:rPr>
          <w:spacing w:val="5"/>
        </w:rPr>
        <w:t>t</w:t>
      </w:r>
      <w:r w:rsidRPr="00357FE1">
        <w:rPr>
          <w:spacing w:val="-1"/>
        </w:rPr>
        <w:t>e</w:t>
      </w:r>
      <w:r w:rsidRPr="00357FE1">
        <w:rPr>
          <w:spacing w:val="-5"/>
        </w:rPr>
        <w:t>v</w:t>
      </w:r>
      <w:r w:rsidRPr="00357FE1">
        <w:t>e</w:t>
      </w:r>
      <w:r w:rsidRPr="00357FE1">
        <w:rPr>
          <w:spacing w:val="54"/>
        </w:rPr>
        <w:t xml:space="preserve"> </w:t>
      </w:r>
      <w:r w:rsidRPr="00357FE1">
        <w:rPr>
          <w:spacing w:val="5"/>
        </w:rPr>
        <w:t>t</w:t>
      </w:r>
      <w:r w:rsidRPr="00357FE1">
        <w:t>ë</w:t>
      </w:r>
      <w:r w:rsidR="0050282C" w:rsidRPr="00357FE1">
        <w:t xml:space="preserve"> </w:t>
      </w:r>
      <w:r w:rsidRPr="00357FE1">
        <w:rPr>
          <w:spacing w:val="-1"/>
        </w:rPr>
        <w:t>a</w:t>
      </w:r>
      <w:r w:rsidRPr="00357FE1">
        <w:rPr>
          <w:spacing w:val="1"/>
        </w:rPr>
        <w:t>r</w:t>
      </w:r>
      <w:r w:rsidRPr="00357FE1">
        <w:rPr>
          <w:spacing w:val="2"/>
        </w:rPr>
        <w:t>s</w:t>
      </w:r>
      <w:r w:rsidRPr="00357FE1">
        <w:rPr>
          <w:spacing w:val="-4"/>
        </w:rPr>
        <w:t>im</w:t>
      </w:r>
      <w:r w:rsidRPr="00357FE1">
        <w:rPr>
          <w:spacing w:val="-9"/>
        </w:rPr>
        <w:t>i</w:t>
      </w:r>
      <w:r w:rsidRPr="00357FE1">
        <w:t>t</w:t>
      </w:r>
      <w:r w:rsidR="0050282C" w:rsidRPr="00357FE1">
        <w:t xml:space="preserve"> </w:t>
      </w:r>
      <w:r w:rsidRPr="00357FE1">
        <w:rPr>
          <w:spacing w:val="-4"/>
        </w:rPr>
        <w:t>m</w:t>
      </w:r>
      <w:r w:rsidRPr="00357FE1">
        <w:t>e</w:t>
      </w:r>
      <w:r w:rsidRPr="00357FE1">
        <w:rPr>
          <w:spacing w:val="54"/>
        </w:rPr>
        <w:t xml:space="preserve"> </w:t>
      </w:r>
      <w:r w:rsidRPr="00357FE1">
        <w:t>p</w:t>
      </w:r>
      <w:r w:rsidRPr="00357FE1">
        <w:rPr>
          <w:spacing w:val="1"/>
        </w:rPr>
        <w:t>r</w:t>
      </w:r>
      <w:r w:rsidRPr="00357FE1">
        <w:rPr>
          <w:spacing w:val="5"/>
        </w:rPr>
        <w:t>o</w:t>
      </w:r>
      <w:r w:rsidRPr="00357FE1">
        <w:rPr>
          <w:spacing w:val="-1"/>
        </w:rPr>
        <w:t>ce</w:t>
      </w:r>
      <w:r w:rsidRPr="00357FE1">
        <w:rPr>
          <w:spacing w:val="2"/>
        </w:rPr>
        <w:t>s</w:t>
      </w:r>
      <w:r w:rsidRPr="00357FE1">
        <w:rPr>
          <w:spacing w:val="-4"/>
        </w:rPr>
        <w:t>i</w:t>
      </w:r>
      <w:r w:rsidRPr="00357FE1">
        <w:t>n</w:t>
      </w:r>
      <w:r w:rsidRPr="00357FE1">
        <w:rPr>
          <w:spacing w:val="50"/>
        </w:rPr>
        <w:t xml:space="preserve"> </w:t>
      </w:r>
      <w:r w:rsidRPr="00357FE1">
        <w:t>e</w:t>
      </w:r>
      <w:r w:rsidRPr="00357FE1">
        <w:rPr>
          <w:spacing w:val="54"/>
        </w:rPr>
        <w:t xml:space="preserve"> </w:t>
      </w:r>
      <w:r w:rsidRPr="00357FE1">
        <w:rPr>
          <w:spacing w:val="-1"/>
        </w:rPr>
        <w:t>z</w:t>
      </w:r>
      <w:r w:rsidRPr="00357FE1">
        <w:t>hvi</w:t>
      </w:r>
      <w:r w:rsidRPr="00357FE1">
        <w:rPr>
          <w:spacing w:val="1"/>
        </w:rPr>
        <w:t>l</w:t>
      </w:r>
      <w:r w:rsidRPr="00357FE1">
        <w:t>l</w:t>
      </w:r>
      <w:r w:rsidRPr="00357FE1">
        <w:rPr>
          <w:spacing w:val="1"/>
        </w:rPr>
        <w:t>i</w:t>
      </w:r>
      <w:r w:rsidRPr="00357FE1">
        <w:t>m</w:t>
      </w:r>
      <w:r w:rsidRPr="00357FE1">
        <w:rPr>
          <w:spacing w:val="-9"/>
        </w:rPr>
        <w:t>i</w:t>
      </w:r>
      <w:r w:rsidRPr="00357FE1">
        <w:t>t p</w:t>
      </w:r>
      <w:r w:rsidRPr="00357FE1">
        <w:rPr>
          <w:spacing w:val="1"/>
        </w:rPr>
        <w:t>r</w:t>
      </w:r>
      <w:r w:rsidRPr="00357FE1">
        <w:rPr>
          <w:spacing w:val="5"/>
        </w:rPr>
        <w:t>o</w:t>
      </w:r>
      <w:r w:rsidRPr="00357FE1">
        <w:rPr>
          <w:spacing w:val="-8"/>
        </w:rPr>
        <w:t>f</w:t>
      </w:r>
      <w:r w:rsidRPr="00357FE1">
        <w:rPr>
          <w:spacing w:val="-1"/>
        </w:rPr>
        <w:t>e</w:t>
      </w:r>
      <w:r w:rsidRPr="00357FE1">
        <w:rPr>
          <w:spacing w:val="2"/>
        </w:rPr>
        <w:t>s</w:t>
      </w:r>
      <w:r w:rsidRPr="00357FE1">
        <w:rPr>
          <w:spacing w:val="-9"/>
        </w:rPr>
        <w:t>i</w:t>
      </w:r>
      <w:r w:rsidRPr="00357FE1">
        <w:rPr>
          <w:spacing w:val="9"/>
        </w:rPr>
        <w:t>o</w:t>
      </w:r>
      <w:r w:rsidRPr="00357FE1">
        <w:rPr>
          <w:spacing w:val="-5"/>
        </w:rPr>
        <w:t>n</w:t>
      </w:r>
      <w:r w:rsidRPr="00357FE1">
        <w:rPr>
          <w:spacing w:val="4"/>
        </w:rPr>
        <w:t>a</w:t>
      </w:r>
      <w:r w:rsidRPr="00357FE1">
        <w:t>l</w:t>
      </w:r>
      <w:r w:rsidRPr="00357FE1">
        <w:rPr>
          <w:spacing w:val="2"/>
        </w:rPr>
        <w:t xml:space="preserve"> </w:t>
      </w:r>
      <w:r w:rsidRPr="00357FE1">
        <w:rPr>
          <w:spacing w:val="-5"/>
        </w:rPr>
        <w:t>n</w:t>
      </w:r>
      <w:r w:rsidRPr="00357FE1">
        <w:t>ë</w:t>
      </w:r>
      <w:r w:rsidRPr="00357FE1">
        <w:rPr>
          <w:spacing w:val="6"/>
        </w:rPr>
        <w:t xml:space="preserve"> </w:t>
      </w:r>
      <w:r w:rsidRPr="00357FE1">
        <w:t>p</w:t>
      </w:r>
      <w:r w:rsidRPr="00357FE1">
        <w:rPr>
          <w:spacing w:val="5"/>
        </w:rPr>
        <w:t>u</w:t>
      </w:r>
      <w:r w:rsidRPr="00357FE1">
        <w:rPr>
          <w:spacing w:val="-5"/>
        </w:rPr>
        <w:t>n</w:t>
      </w:r>
      <w:r w:rsidRPr="00357FE1">
        <w:rPr>
          <w:spacing w:val="-1"/>
        </w:rPr>
        <w:t>ë</w:t>
      </w:r>
      <w:r w:rsidRPr="00357FE1">
        <w:t>,</w:t>
      </w:r>
      <w:r w:rsidRPr="00357FE1">
        <w:rPr>
          <w:spacing w:val="4"/>
        </w:rPr>
        <w:t xml:space="preserve"> </w:t>
      </w:r>
      <w:r w:rsidRPr="00357FE1">
        <w:rPr>
          <w:spacing w:val="-1"/>
        </w:rPr>
        <w:t>a</w:t>
      </w:r>
      <w:r w:rsidRPr="00357FE1">
        <w:rPr>
          <w:spacing w:val="5"/>
        </w:rPr>
        <w:t>t</w:t>
      </w:r>
      <w:r w:rsidRPr="00357FE1">
        <w:t>ë</w:t>
      </w:r>
      <w:r w:rsidRPr="00357FE1">
        <w:rPr>
          <w:spacing w:val="1"/>
        </w:rPr>
        <w:t xml:space="preserve"> </w:t>
      </w:r>
      <w:r w:rsidRPr="00357FE1">
        <w:rPr>
          <w:spacing w:val="5"/>
        </w:rPr>
        <w:t>t</w:t>
      </w:r>
      <w:r w:rsidRPr="00357FE1">
        <w:t>ë</w:t>
      </w:r>
      <w:r w:rsidRPr="00357FE1">
        <w:rPr>
          <w:spacing w:val="6"/>
        </w:rPr>
        <w:t xml:space="preserve"> </w:t>
      </w:r>
      <w:r w:rsidRPr="00357FE1">
        <w:rPr>
          <w:spacing w:val="-4"/>
        </w:rPr>
        <w:t>li</w:t>
      </w:r>
      <w:r w:rsidR="007B7317" w:rsidRPr="00357FE1">
        <w:rPr>
          <w:spacing w:val="-4"/>
        </w:rPr>
        <w:t>c</w:t>
      </w:r>
      <w:r w:rsidRPr="00357FE1">
        <w:rPr>
          <w:spacing w:val="4"/>
        </w:rPr>
        <w:t>e</w:t>
      </w:r>
      <w:r w:rsidRPr="00357FE1">
        <w:t>n</w:t>
      </w:r>
      <w:r w:rsidR="007B7317" w:rsidRPr="00357FE1">
        <w:t>c</w:t>
      </w:r>
      <w:r w:rsidRPr="00357FE1">
        <w:rPr>
          <w:spacing w:val="-4"/>
        </w:rPr>
        <w:t>i</w:t>
      </w:r>
      <w:r w:rsidRPr="00357FE1">
        <w:t>m</w:t>
      </w:r>
      <w:r w:rsidRPr="00357FE1">
        <w:rPr>
          <w:spacing w:val="-9"/>
        </w:rPr>
        <w:t>i</w:t>
      </w:r>
      <w:r w:rsidRPr="00357FE1">
        <w:rPr>
          <w:spacing w:val="5"/>
        </w:rPr>
        <w:t>t</w:t>
      </w:r>
      <w:r w:rsidRPr="00357FE1">
        <w:t>,</w:t>
      </w:r>
      <w:r w:rsidRPr="00357FE1">
        <w:rPr>
          <w:spacing w:val="4"/>
        </w:rPr>
        <w:t xml:space="preserve"> </w:t>
      </w:r>
      <w:r w:rsidRPr="00357FE1">
        <w:rPr>
          <w:spacing w:val="5"/>
        </w:rPr>
        <w:t>t</w:t>
      </w:r>
      <w:r w:rsidRPr="00357FE1">
        <w:t>ë</w:t>
      </w:r>
      <w:r w:rsidRPr="00357FE1">
        <w:rPr>
          <w:spacing w:val="1"/>
        </w:rPr>
        <w:t xml:space="preserve"> </w:t>
      </w:r>
      <w:r w:rsidRPr="00357FE1">
        <w:t>pun</w:t>
      </w:r>
      <w:r w:rsidRPr="00357FE1">
        <w:rPr>
          <w:spacing w:val="-1"/>
        </w:rPr>
        <w:t>ë</w:t>
      </w:r>
      <w:r w:rsidRPr="00357FE1">
        <w:rPr>
          <w:spacing w:val="2"/>
        </w:rPr>
        <w:t>s</w:t>
      </w:r>
      <w:r w:rsidRPr="00357FE1">
        <w:t>i</w:t>
      </w:r>
      <w:r w:rsidRPr="00357FE1">
        <w:rPr>
          <w:spacing w:val="1"/>
        </w:rPr>
        <w:t>m</w:t>
      </w:r>
      <w:r w:rsidRPr="00357FE1">
        <w:rPr>
          <w:spacing w:val="-9"/>
        </w:rPr>
        <w:t>i</w:t>
      </w:r>
      <w:r w:rsidRPr="00357FE1">
        <w:rPr>
          <w:spacing w:val="5"/>
        </w:rPr>
        <w:t>t</w:t>
      </w:r>
      <w:r w:rsidRPr="00357FE1">
        <w:t>,</w:t>
      </w:r>
      <w:r w:rsidRPr="00357FE1">
        <w:rPr>
          <w:spacing w:val="4"/>
        </w:rPr>
        <w:t xml:space="preserve"> </w:t>
      </w:r>
      <w:r w:rsidRPr="00357FE1">
        <w:rPr>
          <w:spacing w:val="5"/>
        </w:rPr>
        <w:t>t</w:t>
      </w:r>
      <w:r w:rsidRPr="00357FE1">
        <w:t>ë</w:t>
      </w:r>
      <w:r w:rsidRPr="00357FE1">
        <w:rPr>
          <w:spacing w:val="1"/>
        </w:rPr>
        <w:t xml:space="preserve"> </w:t>
      </w:r>
      <w:r w:rsidRPr="00357FE1">
        <w:t>k</w:t>
      </w:r>
      <w:r w:rsidRPr="00357FE1">
        <w:rPr>
          <w:spacing w:val="-1"/>
        </w:rPr>
        <w:t>a</w:t>
      </w:r>
      <w:r w:rsidRPr="00357FE1">
        <w:rPr>
          <w:spacing w:val="1"/>
        </w:rPr>
        <w:t>rr</w:t>
      </w:r>
      <w:r w:rsidRPr="00357FE1">
        <w:rPr>
          <w:spacing w:val="-4"/>
        </w:rPr>
        <w:t>i</w:t>
      </w:r>
      <w:r w:rsidRPr="00357FE1">
        <w:rPr>
          <w:spacing w:val="-1"/>
        </w:rPr>
        <w:t>e</w:t>
      </w:r>
      <w:r w:rsidRPr="00357FE1">
        <w:rPr>
          <w:spacing w:val="1"/>
        </w:rPr>
        <w:t>r</w:t>
      </w:r>
      <w:r w:rsidRPr="00357FE1">
        <w:rPr>
          <w:spacing w:val="-1"/>
        </w:rPr>
        <w:t>ë</w:t>
      </w:r>
      <w:r w:rsidRPr="00357FE1">
        <w:t xml:space="preserve">s </w:t>
      </w:r>
      <w:r w:rsidRPr="00357FE1">
        <w:rPr>
          <w:spacing w:val="5"/>
        </w:rPr>
        <w:t>d</w:t>
      </w:r>
      <w:r w:rsidRPr="00357FE1">
        <w:rPr>
          <w:spacing w:val="-5"/>
        </w:rPr>
        <w:t>h</w:t>
      </w:r>
      <w:r w:rsidRPr="00357FE1">
        <w:t>e</w:t>
      </w:r>
      <w:r w:rsidRPr="00357FE1">
        <w:rPr>
          <w:spacing w:val="10"/>
        </w:rPr>
        <w:t xml:space="preserve"> </w:t>
      </w:r>
      <w:r w:rsidRPr="00357FE1">
        <w:t>v</w:t>
      </w:r>
      <w:r w:rsidRPr="00357FE1">
        <w:rPr>
          <w:spacing w:val="-4"/>
        </w:rPr>
        <w:t>l</w:t>
      </w:r>
      <w:r w:rsidRPr="00357FE1">
        <w:rPr>
          <w:spacing w:val="-1"/>
        </w:rPr>
        <w:t>e</w:t>
      </w:r>
      <w:r w:rsidRPr="00357FE1">
        <w:rPr>
          <w:spacing w:val="1"/>
        </w:rPr>
        <w:t>r</w:t>
      </w:r>
      <w:r w:rsidRPr="00357FE1">
        <w:rPr>
          <w:spacing w:val="-1"/>
        </w:rPr>
        <w:t>ë</w:t>
      </w:r>
      <w:r w:rsidRPr="00357FE1">
        <w:rPr>
          <w:spacing w:val="2"/>
        </w:rPr>
        <w:t>s</w:t>
      </w:r>
      <w:r w:rsidRPr="00357FE1">
        <w:t>i</w:t>
      </w:r>
      <w:r w:rsidRPr="00357FE1">
        <w:rPr>
          <w:spacing w:val="1"/>
        </w:rPr>
        <w:t>m</w:t>
      </w:r>
      <w:r w:rsidRPr="00357FE1">
        <w:rPr>
          <w:spacing w:val="-9"/>
        </w:rPr>
        <w:t>i</w:t>
      </w:r>
      <w:r w:rsidRPr="00357FE1">
        <w:t>t</w:t>
      </w:r>
      <w:r w:rsidRPr="00357FE1">
        <w:rPr>
          <w:spacing w:val="12"/>
        </w:rPr>
        <w:t xml:space="preserve"> </w:t>
      </w:r>
      <w:r w:rsidRPr="00357FE1">
        <w:rPr>
          <w:spacing w:val="-5"/>
        </w:rPr>
        <w:t>n</w:t>
      </w:r>
      <w:r w:rsidRPr="00357FE1">
        <w:t>ë</w:t>
      </w:r>
      <w:r w:rsidRPr="00357FE1">
        <w:rPr>
          <w:spacing w:val="6"/>
        </w:rPr>
        <w:t xml:space="preserve"> </w:t>
      </w:r>
      <w:r w:rsidRPr="00357FE1">
        <w:rPr>
          <w:spacing w:val="-1"/>
        </w:rPr>
        <w:t>a</w:t>
      </w:r>
      <w:r w:rsidRPr="00357FE1">
        <w:rPr>
          <w:spacing w:val="1"/>
        </w:rPr>
        <w:t>r</w:t>
      </w:r>
      <w:r w:rsidRPr="00357FE1">
        <w:rPr>
          <w:spacing w:val="2"/>
        </w:rPr>
        <w:t>s</w:t>
      </w:r>
      <w:r w:rsidRPr="00357FE1">
        <w:t>i</w:t>
      </w:r>
      <w:r w:rsidRPr="00357FE1">
        <w:rPr>
          <w:spacing w:val="-4"/>
        </w:rPr>
        <w:t>m</w:t>
      </w:r>
      <w:r w:rsidR="0075606A" w:rsidRPr="00357FE1">
        <w:rPr>
          <w:spacing w:val="-4"/>
        </w:rPr>
        <w:t>,</w:t>
      </w:r>
      <w:r w:rsidR="007B7317" w:rsidRPr="00357FE1">
        <w:rPr>
          <w:spacing w:val="-4"/>
        </w:rPr>
        <w:t xml:space="preserve"> </w:t>
      </w:r>
      <w:r w:rsidR="0075606A" w:rsidRPr="00357FE1">
        <w:rPr>
          <w:spacing w:val="-4"/>
        </w:rPr>
        <w:t xml:space="preserve">ku roli i menaxherit </w:t>
      </w:r>
      <w:r w:rsidR="00616F4B" w:rsidRPr="00357FE1">
        <w:rPr>
          <w:spacing w:val="-4"/>
        </w:rPr>
        <w:t>ë</w:t>
      </w:r>
      <w:r w:rsidR="0075606A" w:rsidRPr="00357FE1">
        <w:rPr>
          <w:spacing w:val="-4"/>
        </w:rPr>
        <w:t>sht</w:t>
      </w:r>
      <w:r w:rsidR="00616F4B" w:rsidRPr="00357FE1">
        <w:rPr>
          <w:spacing w:val="-4"/>
        </w:rPr>
        <w:t>ë</w:t>
      </w:r>
      <w:r w:rsidR="0075606A" w:rsidRPr="00357FE1">
        <w:rPr>
          <w:spacing w:val="-4"/>
        </w:rPr>
        <w:t xml:space="preserve"> i r</w:t>
      </w:r>
      <w:r w:rsidR="00616F4B" w:rsidRPr="00357FE1">
        <w:rPr>
          <w:spacing w:val="-4"/>
        </w:rPr>
        <w:t>ë</w:t>
      </w:r>
      <w:r w:rsidR="0075606A" w:rsidRPr="00357FE1">
        <w:rPr>
          <w:spacing w:val="-4"/>
        </w:rPr>
        <w:t>nd</w:t>
      </w:r>
      <w:r w:rsidR="00616F4B" w:rsidRPr="00357FE1">
        <w:rPr>
          <w:spacing w:val="-4"/>
        </w:rPr>
        <w:t>ë</w:t>
      </w:r>
      <w:r w:rsidR="0075606A" w:rsidRPr="00357FE1">
        <w:rPr>
          <w:spacing w:val="-4"/>
        </w:rPr>
        <w:t>sish</w:t>
      </w:r>
      <w:r w:rsidR="00616F4B" w:rsidRPr="00357FE1">
        <w:rPr>
          <w:spacing w:val="-4"/>
        </w:rPr>
        <w:t>ë</w:t>
      </w:r>
      <w:r w:rsidR="0075606A" w:rsidRPr="00357FE1">
        <w:rPr>
          <w:spacing w:val="-4"/>
        </w:rPr>
        <w:t>m</w:t>
      </w:r>
      <w:r w:rsidRPr="00357FE1">
        <w:t>. Nd</w:t>
      </w:r>
      <w:r w:rsidRPr="00357FE1">
        <w:rPr>
          <w:spacing w:val="-1"/>
        </w:rPr>
        <w:t>ë</w:t>
      </w:r>
      <w:r w:rsidRPr="00357FE1">
        <w:rPr>
          <w:spacing w:val="1"/>
        </w:rPr>
        <w:t>r</w:t>
      </w:r>
      <w:r w:rsidRPr="00357FE1">
        <w:rPr>
          <w:spacing w:val="-5"/>
        </w:rPr>
        <w:t>v</w:t>
      </w:r>
      <w:r w:rsidRPr="00357FE1">
        <w:rPr>
          <w:spacing w:val="-1"/>
        </w:rPr>
        <w:t>e</w:t>
      </w:r>
      <w:r w:rsidRPr="00357FE1">
        <w:t>p</w:t>
      </w:r>
      <w:r w:rsidRPr="00357FE1">
        <w:rPr>
          <w:spacing w:val="6"/>
        </w:rPr>
        <w:t>r</w:t>
      </w:r>
      <w:r w:rsidRPr="00357FE1">
        <w:t>i</w:t>
      </w:r>
      <w:r w:rsidRPr="00357FE1">
        <w:rPr>
          <w:spacing w:val="-4"/>
        </w:rPr>
        <w:t>m</w:t>
      </w:r>
      <w:r w:rsidRPr="00357FE1">
        <w:t>i</w:t>
      </w:r>
      <w:r w:rsidRPr="00357FE1">
        <w:rPr>
          <w:spacing w:val="9"/>
        </w:rPr>
        <w:t xml:space="preserve"> </w:t>
      </w:r>
      <w:r w:rsidRPr="00357FE1">
        <w:rPr>
          <w:spacing w:val="5"/>
        </w:rPr>
        <w:t>d</w:t>
      </w:r>
      <w:r w:rsidRPr="00357FE1">
        <w:rPr>
          <w:spacing w:val="-5"/>
        </w:rPr>
        <w:t>h</w:t>
      </w:r>
      <w:r w:rsidRPr="00357FE1">
        <w:t>e</w:t>
      </w:r>
      <w:r w:rsidRPr="00357FE1">
        <w:rPr>
          <w:spacing w:val="13"/>
        </w:rPr>
        <w:t xml:space="preserve"> </w:t>
      </w:r>
      <w:r w:rsidRPr="00357FE1">
        <w:rPr>
          <w:spacing w:val="-5"/>
        </w:rPr>
        <w:t>b</w:t>
      </w:r>
      <w:r w:rsidRPr="00357FE1">
        <w:rPr>
          <w:spacing w:val="-1"/>
        </w:rPr>
        <w:t>a</w:t>
      </w:r>
      <w:r w:rsidRPr="00357FE1">
        <w:rPr>
          <w:spacing w:val="2"/>
        </w:rPr>
        <w:t>s</w:t>
      </w:r>
      <w:r w:rsidRPr="00357FE1">
        <w:rPr>
          <w:spacing w:val="-5"/>
        </w:rPr>
        <w:t>h</w:t>
      </w:r>
      <w:r w:rsidRPr="00357FE1">
        <w:rPr>
          <w:spacing w:val="5"/>
        </w:rPr>
        <w:t>k</w:t>
      </w:r>
      <w:r w:rsidRPr="00357FE1">
        <w:rPr>
          <w:spacing w:val="-1"/>
        </w:rPr>
        <w:t>ë</w:t>
      </w:r>
      <w:r w:rsidRPr="00357FE1">
        <w:rPr>
          <w:spacing w:val="1"/>
        </w:rPr>
        <w:t>r</w:t>
      </w:r>
      <w:r w:rsidRPr="00357FE1">
        <w:rPr>
          <w:spacing w:val="-1"/>
        </w:rPr>
        <w:t>e</w:t>
      </w:r>
      <w:r w:rsidRPr="00357FE1">
        <w:rPr>
          <w:spacing w:val="-5"/>
        </w:rPr>
        <w:t>n</w:t>
      </w:r>
      <w:r w:rsidRPr="00357FE1">
        <w:rPr>
          <w:spacing w:val="5"/>
        </w:rPr>
        <w:t>d</w:t>
      </w:r>
      <w:r w:rsidRPr="00357FE1">
        <w:t>i</w:t>
      </w:r>
      <w:r w:rsidRPr="00357FE1">
        <w:rPr>
          <w:spacing w:val="1"/>
        </w:rPr>
        <w:t>m</w:t>
      </w:r>
      <w:r w:rsidRPr="00357FE1">
        <w:t>i</w:t>
      </w:r>
      <w:r w:rsidRPr="00357FE1">
        <w:rPr>
          <w:spacing w:val="9"/>
        </w:rPr>
        <w:t xml:space="preserve"> </w:t>
      </w:r>
      <w:r w:rsidRPr="00357FE1">
        <w:rPr>
          <w:spacing w:val="-4"/>
        </w:rPr>
        <w:t>i</w:t>
      </w:r>
      <w:r w:rsidRPr="00357FE1">
        <w:t>n</w:t>
      </w:r>
      <w:r w:rsidRPr="00357FE1">
        <w:rPr>
          <w:spacing w:val="-2"/>
        </w:rPr>
        <w:t>s</w:t>
      </w:r>
      <w:r w:rsidRPr="00357FE1">
        <w:rPr>
          <w:spacing w:val="10"/>
        </w:rPr>
        <w:t>t</w:t>
      </w:r>
      <w:r w:rsidRPr="00357FE1">
        <w:rPr>
          <w:spacing w:val="-9"/>
        </w:rPr>
        <w:t>i</w:t>
      </w:r>
      <w:r w:rsidRPr="00357FE1">
        <w:rPr>
          <w:spacing w:val="5"/>
        </w:rPr>
        <w:t>t</w:t>
      </w:r>
      <w:r w:rsidRPr="00357FE1">
        <w:t>u</w:t>
      </w:r>
      <w:r w:rsidRPr="00357FE1">
        <w:rPr>
          <w:spacing w:val="4"/>
        </w:rPr>
        <w:t>c</w:t>
      </w:r>
      <w:r w:rsidRPr="00357FE1">
        <w:rPr>
          <w:spacing w:val="-9"/>
        </w:rPr>
        <w:t>i</w:t>
      </w:r>
      <w:r w:rsidRPr="00357FE1">
        <w:rPr>
          <w:spacing w:val="5"/>
        </w:rPr>
        <w:t>o</w:t>
      </w:r>
      <w:r w:rsidRPr="00357FE1">
        <w:t>n</w:t>
      </w:r>
      <w:r w:rsidRPr="00357FE1">
        <w:rPr>
          <w:spacing w:val="4"/>
        </w:rPr>
        <w:t>a</w:t>
      </w:r>
      <w:r w:rsidRPr="00357FE1">
        <w:t>l do</w:t>
      </w:r>
      <w:r w:rsidRPr="00357FE1">
        <w:rPr>
          <w:spacing w:val="18"/>
        </w:rPr>
        <w:t xml:space="preserve"> </w:t>
      </w:r>
      <w:r w:rsidRPr="00357FE1">
        <w:rPr>
          <w:spacing w:val="5"/>
        </w:rPr>
        <w:t>t</w:t>
      </w:r>
      <w:r w:rsidRPr="00357FE1">
        <w:t>ë</w:t>
      </w:r>
      <w:r w:rsidRPr="00357FE1">
        <w:rPr>
          <w:spacing w:val="8"/>
        </w:rPr>
        <w:t xml:space="preserve"> </w:t>
      </w:r>
      <w:r w:rsidRPr="00357FE1">
        <w:rPr>
          <w:spacing w:val="-4"/>
        </w:rPr>
        <w:t>m</w:t>
      </w:r>
      <w:r w:rsidRPr="00357FE1">
        <w:rPr>
          <w:spacing w:val="-5"/>
        </w:rPr>
        <w:t>b</w:t>
      </w:r>
      <w:r w:rsidRPr="00357FE1">
        <w:rPr>
          <w:spacing w:val="4"/>
        </w:rPr>
        <w:t>ë</w:t>
      </w:r>
      <w:r w:rsidRPr="00357FE1">
        <w:rPr>
          <w:spacing w:val="2"/>
        </w:rPr>
        <w:t>s</w:t>
      </w:r>
      <w:r w:rsidRPr="00357FE1">
        <w:rPr>
          <w:spacing w:val="-5"/>
        </w:rPr>
        <w:t>h</w:t>
      </w:r>
      <w:r w:rsidRPr="00357FE1">
        <w:rPr>
          <w:spacing w:val="5"/>
        </w:rPr>
        <w:t>t</w:t>
      </w:r>
      <w:r w:rsidRPr="00357FE1">
        <w:rPr>
          <w:spacing w:val="-1"/>
        </w:rPr>
        <w:t>e</w:t>
      </w:r>
      <w:r w:rsidRPr="00357FE1">
        <w:rPr>
          <w:spacing w:val="5"/>
        </w:rPr>
        <w:t>t</w:t>
      </w:r>
      <w:r w:rsidRPr="00357FE1">
        <w:rPr>
          <w:spacing w:val="-1"/>
        </w:rPr>
        <w:t>e</w:t>
      </w:r>
      <w:r w:rsidRPr="00357FE1">
        <w:t>n</w:t>
      </w:r>
      <w:r w:rsidRPr="00357FE1">
        <w:rPr>
          <w:spacing w:val="4"/>
        </w:rPr>
        <w:t xml:space="preserve"> </w:t>
      </w:r>
      <w:r w:rsidRPr="00357FE1">
        <w:rPr>
          <w:spacing w:val="-5"/>
        </w:rPr>
        <w:t>n</w:t>
      </w:r>
      <w:r w:rsidRPr="00357FE1">
        <w:t>ga</w:t>
      </w:r>
      <w:r w:rsidRPr="00357FE1">
        <w:rPr>
          <w:spacing w:val="13"/>
        </w:rPr>
        <w:t xml:space="preserve"> </w:t>
      </w:r>
      <w:r w:rsidRPr="00357FE1">
        <w:t>n</w:t>
      </w:r>
      <w:r w:rsidRPr="00357FE1">
        <w:rPr>
          <w:spacing w:val="-4"/>
        </w:rPr>
        <w:t>j</w:t>
      </w:r>
      <w:r w:rsidRPr="00357FE1">
        <w:t>ë</w:t>
      </w:r>
      <w:r w:rsidRPr="00357FE1">
        <w:rPr>
          <w:spacing w:val="13"/>
        </w:rPr>
        <w:t xml:space="preserve"> </w:t>
      </w:r>
      <w:r w:rsidRPr="00357FE1">
        <w:rPr>
          <w:spacing w:val="2"/>
        </w:rPr>
        <w:t>s</w:t>
      </w:r>
      <w:r w:rsidRPr="00357FE1">
        <w:rPr>
          <w:spacing w:val="-4"/>
        </w:rPr>
        <w:t>i</w:t>
      </w:r>
      <w:r w:rsidRPr="00357FE1">
        <w:rPr>
          <w:spacing w:val="-2"/>
        </w:rPr>
        <w:t>s</w:t>
      </w:r>
      <w:r w:rsidRPr="00357FE1">
        <w:rPr>
          <w:spacing w:val="5"/>
        </w:rPr>
        <w:t>t</w:t>
      </w:r>
      <w:r w:rsidRPr="00357FE1">
        <w:rPr>
          <w:spacing w:val="4"/>
        </w:rPr>
        <w:t>e</w:t>
      </w:r>
      <w:r w:rsidRPr="00357FE1">
        <w:t>m</w:t>
      </w:r>
      <w:r w:rsidRPr="00357FE1">
        <w:rPr>
          <w:spacing w:val="5"/>
        </w:rPr>
        <w:t xml:space="preserve"> </w:t>
      </w:r>
      <w:r w:rsidRPr="00357FE1">
        <w:t>i</w:t>
      </w:r>
      <w:r w:rsidRPr="00357FE1">
        <w:rPr>
          <w:spacing w:val="9"/>
        </w:rPr>
        <w:t xml:space="preserve"> </w:t>
      </w:r>
      <w:r w:rsidRPr="00357FE1">
        <w:t>m</w:t>
      </w:r>
      <w:r w:rsidRPr="00357FE1">
        <w:rPr>
          <w:spacing w:val="-4"/>
        </w:rPr>
        <w:t>i</w:t>
      </w:r>
      <w:r w:rsidRPr="00357FE1">
        <w:rPr>
          <w:spacing w:val="1"/>
        </w:rPr>
        <w:t>r</w:t>
      </w:r>
      <w:r w:rsidRPr="00357FE1">
        <w:rPr>
          <w:spacing w:val="-1"/>
        </w:rPr>
        <w:t>a</w:t>
      </w:r>
      <w:r w:rsidRPr="00357FE1">
        <w:rPr>
          <w:spacing w:val="5"/>
        </w:rPr>
        <w:t>t</w:t>
      </w:r>
      <w:r w:rsidRPr="00357FE1">
        <w:t>u</w:t>
      </w:r>
      <w:r w:rsidRPr="00357FE1">
        <w:rPr>
          <w:spacing w:val="-1"/>
        </w:rPr>
        <w:t>a</w:t>
      </w:r>
      <w:r w:rsidRPr="00357FE1">
        <w:t xml:space="preserve">r </w:t>
      </w:r>
      <w:r w:rsidRPr="00357FE1">
        <w:rPr>
          <w:spacing w:val="-2"/>
        </w:rPr>
        <w:t>s</w:t>
      </w:r>
      <w:r w:rsidRPr="00357FE1">
        <w:rPr>
          <w:spacing w:val="5"/>
        </w:rPr>
        <w:t>t</w:t>
      </w:r>
      <w:r w:rsidRPr="00357FE1">
        <w:rPr>
          <w:spacing w:val="-1"/>
        </w:rPr>
        <w:t>a</w:t>
      </w:r>
      <w:r w:rsidRPr="00357FE1">
        <w:rPr>
          <w:spacing w:val="-5"/>
        </w:rPr>
        <w:t>n</w:t>
      </w:r>
      <w:r w:rsidRPr="00357FE1">
        <w:t>d</w:t>
      </w:r>
      <w:r w:rsidRPr="00357FE1">
        <w:rPr>
          <w:spacing w:val="-1"/>
        </w:rPr>
        <w:t>a</w:t>
      </w:r>
      <w:r w:rsidRPr="00357FE1">
        <w:rPr>
          <w:spacing w:val="1"/>
        </w:rPr>
        <w:t>r</w:t>
      </w:r>
      <w:r w:rsidRPr="00357FE1">
        <w:t>de</w:t>
      </w:r>
      <w:r w:rsidRPr="00357FE1">
        <w:rPr>
          <w:spacing w:val="2"/>
        </w:rPr>
        <w:t>s</w:t>
      </w:r>
      <w:r w:rsidRPr="00357FE1">
        <w:rPr>
          <w:spacing w:val="-5"/>
        </w:rPr>
        <w:t>h</w:t>
      </w:r>
      <w:r w:rsidRPr="00357FE1">
        <w:t>,</w:t>
      </w:r>
      <w:r w:rsidR="0050282C" w:rsidRPr="00357FE1">
        <w:t xml:space="preserve"> </w:t>
      </w:r>
      <w:r w:rsidRPr="00357FE1">
        <w:rPr>
          <w:spacing w:val="5"/>
        </w:rPr>
        <w:t>t</w:t>
      </w:r>
      <w:r w:rsidRPr="00357FE1">
        <w:t>ë</w:t>
      </w:r>
      <w:r w:rsidR="0050282C" w:rsidRPr="00357FE1">
        <w:t xml:space="preserve"> </w:t>
      </w:r>
      <w:r w:rsidRPr="00357FE1">
        <w:rPr>
          <w:spacing w:val="4"/>
        </w:rPr>
        <w:t>c</w:t>
      </w:r>
      <w:r w:rsidRPr="00357FE1">
        <w:rPr>
          <w:spacing w:val="-4"/>
        </w:rPr>
        <w:t>il</w:t>
      </w:r>
      <w:r w:rsidRPr="00357FE1">
        <w:rPr>
          <w:spacing w:val="-1"/>
        </w:rPr>
        <w:t>ë</w:t>
      </w:r>
      <w:r w:rsidRPr="00357FE1">
        <w:t>t</w:t>
      </w:r>
      <w:r w:rsidR="0050282C" w:rsidRPr="00357FE1">
        <w:t xml:space="preserve"> </w:t>
      </w:r>
      <w:r w:rsidRPr="00357FE1">
        <w:t>do</w:t>
      </w:r>
      <w:r w:rsidR="0050282C" w:rsidRPr="00357FE1">
        <w:t xml:space="preserve"> </w:t>
      </w:r>
      <w:r w:rsidRPr="00357FE1">
        <w:rPr>
          <w:spacing w:val="5"/>
        </w:rPr>
        <w:t>t</w:t>
      </w:r>
      <w:r w:rsidRPr="00357FE1">
        <w:t>ë</w:t>
      </w:r>
      <w:r w:rsidR="0050282C" w:rsidRPr="00357FE1">
        <w:t xml:space="preserve"> </w:t>
      </w:r>
      <w:r w:rsidRPr="00357FE1">
        <w:rPr>
          <w:spacing w:val="-9"/>
        </w:rPr>
        <w:t>m</w:t>
      </w:r>
      <w:r w:rsidRPr="00357FE1">
        <w:rPr>
          <w:spacing w:val="5"/>
        </w:rPr>
        <w:t>u</w:t>
      </w:r>
      <w:r w:rsidRPr="00357FE1">
        <w:rPr>
          <w:spacing w:val="-5"/>
        </w:rPr>
        <w:t>n</w:t>
      </w:r>
      <w:r w:rsidRPr="00357FE1">
        <w:rPr>
          <w:spacing w:val="5"/>
        </w:rPr>
        <w:t>d</w:t>
      </w:r>
      <w:r w:rsidRPr="00357FE1">
        <w:rPr>
          <w:spacing w:val="-1"/>
        </w:rPr>
        <w:t>ë</w:t>
      </w:r>
      <w:r w:rsidRPr="00357FE1">
        <w:rPr>
          <w:spacing w:val="-2"/>
        </w:rPr>
        <w:t>s</w:t>
      </w:r>
      <w:r w:rsidRPr="00357FE1">
        <w:rPr>
          <w:spacing w:val="9"/>
        </w:rPr>
        <w:t>o</w:t>
      </w:r>
      <w:r w:rsidRPr="00357FE1">
        <w:rPr>
          <w:spacing w:val="-4"/>
        </w:rPr>
        <w:t>j</w:t>
      </w:r>
      <w:r w:rsidRPr="00357FE1">
        <w:rPr>
          <w:spacing w:val="-5"/>
        </w:rPr>
        <w:t>n</w:t>
      </w:r>
      <w:r w:rsidRPr="00357FE1">
        <w:t>ë</w:t>
      </w:r>
      <w:r w:rsidR="0050282C" w:rsidRPr="00357FE1">
        <w:t xml:space="preserve"> </w:t>
      </w:r>
      <w:r w:rsidRPr="00357FE1">
        <w:rPr>
          <w:spacing w:val="-3"/>
        </w:rPr>
        <w:t>f</w:t>
      </w:r>
      <w:r w:rsidRPr="00357FE1">
        <w:rPr>
          <w:spacing w:val="-4"/>
        </w:rPr>
        <w:t>i</w:t>
      </w:r>
      <w:r w:rsidRPr="00357FE1">
        <w:t>n</w:t>
      </w:r>
      <w:r w:rsidRPr="00357FE1">
        <w:rPr>
          <w:spacing w:val="4"/>
        </w:rPr>
        <w:t>a</w:t>
      </w:r>
      <w:r w:rsidRPr="00357FE1">
        <w:t>n</w:t>
      </w:r>
      <w:r w:rsidRPr="00357FE1">
        <w:rPr>
          <w:spacing w:val="4"/>
        </w:rPr>
        <w:t>c</w:t>
      </w:r>
      <w:r w:rsidRPr="00357FE1">
        <w:rPr>
          <w:spacing w:val="-4"/>
        </w:rPr>
        <w:t>i</w:t>
      </w:r>
      <w:r w:rsidRPr="00357FE1">
        <w:t>m</w:t>
      </w:r>
      <w:r w:rsidRPr="00357FE1">
        <w:rPr>
          <w:spacing w:val="-4"/>
        </w:rPr>
        <w:t>i</w:t>
      </w:r>
      <w:r w:rsidRPr="00357FE1">
        <w:t>n</w:t>
      </w:r>
      <w:r w:rsidR="0050282C" w:rsidRPr="00357FE1">
        <w:t xml:space="preserve"> </w:t>
      </w:r>
      <w:r w:rsidRPr="00357FE1">
        <w:rPr>
          <w:spacing w:val="2"/>
        </w:rPr>
        <w:t>s</w:t>
      </w:r>
      <w:r w:rsidRPr="00357FE1">
        <w:rPr>
          <w:spacing w:val="-4"/>
        </w:rPr>
        <w:t>i</w:t>
      </w:r>
      <w:r w:rsidRPr="00357FE1">
        <w:t>p</w:t>
      </w:r>
      <w:r w:rsidRPr="00357FE1">
        <w:rPr>
          <w:spacing w:val="-1"/>
        </w:rPr>
        <w:t>a</w:t>
      </w:r>
      <w:r w:rsidRPr="00357FE1">
        <w:t>s</w:t>
      </w:r>
      <w:r w:rsidR="0050282C" w:rsidRPr="00357FE1">
        <w:t xml:space="preserve"> </w:t>
      </w:r>
      <w:r w:rsidRPr="00357FE1">
        <w:rPr>
          <w:spacing w:val="4"/>
        </w:rPr>
        <w:t>c</w:t>
      </w:r>
      <w:r w:rsidRPr="00357FE1">
        <w:t>i</w:t>
      </w:r>
      <w:r w:rsidRPr="00357FE1">
        <w:rPr>
          <w:spacing w:val="-4"/>
        </w:rPr>
        <w:t>l</w:t>
      </w:r>
      <w:r w:rsidRPr="00357FE1">
        <w:rPr>
          <w:spacing w:val="-1"/>
        </w:rPr>
        <w:t>ë</w:t>
      </w:r>
      <w:r w:rsidRPr="00357FE1">
        <w:rPr>
          <w:spacing w:val="2"/>
        </w:rPr>
        <w:t>s</w:t>
      </w:r>
      <w:r w:rsidRPr="00357FE1">
        <w:rPr>
          <w:spacing w:val="-4"/>
        </w:rPr>
        <w:t>i</w:t>
      </w:r>
      <w:r w:rsidRPr="00357FE1">
        <w:rPr>
          <w:spacing w:val="2"/>
        </w:rPr>
        <w:t>s</w:t>
      </w:r>
      <w:r w:rsidRPr="00357FE1">
        <w:t>ë</w:t>
      </w:r>
      <w:r w:rsidR="0050282C" w:rsidRPr="00357FE1">
        <w:t xml:space="preserve"> </w:t>
      </w:r>
      <w:r w:rsidRPr="00357FE1">
        <w:rPr>
          <w:spacing w:val="-2"/>
        </w:rPr>
        <w:t>s</w:t>
      </w:r>
      <w:r w:rsidRPr="00357FE1">
        <w:t>ë</w:t>
      </w:r>
      <w:r w:rsidR="0050282C" w:rsidRPr="00357FE1">
        <w:t xml:space="preserve"> </w:t>
      </w:r>
      <w:r w:rsidRPr="00357FE1">
        <w:t>p</w:t>
      </w:r>
      <w:r w:rsidRPr="00357FE1">
        <w:rPr>
          <w:spacing w:val="1"/>
        </w:rPr>
        <w:t>r</w:t>
      </w:r>
      <w:r w:rsidRPr="00357FE1">
        <w:rPr>
          <w:spacing w:val="5"/>
        </w:rPr>
        <w:t>o</w:t>
      </w:r>
      <w:r w:rsidRPr="00357FE1">
        <w:t>duk</w:t>
      </w:r>
      <w:r w:rsidRPr="00357FE1">
        <w:rPr>
          <w:spacing w:val="5"/>
        </w:rPr>
        <w:t>t</w:t>
      </w:r>
      <w:r w:rsidRPr="00357FE1">
        <w:rPr>
          <w:spacing w:val="-9"/>
        </w:rPr>
        <w:t>i</w:t>
      </w:r>
      <w:r w:rsidRPr="00357FE1">
        <w:t>t</w:t>
      </w:r>
      <w:r w:rsidR="0050282C" w:rsidRPr="00357FE1">
        <w:t xml:space="preserve"> </w:t>
      </w:r>
      <w:r w:rsidRPr="00357FE1">
        <w:t xml:space="preserve">dhe </w:t>
      </w:r>
      <w:r w:rsidRPr="00357FE1">
        <w:rPr>
          <w:spacing w:val="-1"/>
        </w:rPr>
        <w:t>a</w:t>
      </w:r>
      <w:r w:rsidRPr="00357FE1">
        <w:t>k</w:t>
      </w:r>
      <w:r w:rsidRPr="00357FE1">
        <w:rPr>
          <w:spacing w:val="1"/>
        </w:rPr>
        <w:t>r</w:t>
      </w:r>
      <w:r w:rsidRPr="00357FE1">
        <w:rPr>
          <w:spacing w:val="-1"/>
        </w:rPr>
        <w:t>e</w:t>
      </w:r>
      <w:r w:rsidRPr="00357FE1">
        <w:rPr>
          <w:spacing w:val="5"/>
        </w:rPr>
        <w:t>d</w:t>
      </w:r>
      <w:r w:rsidRPr="00357FE1">
        <w:rPr>
          <w:spacing w:val="-9"/>
        </w:rPr>
        <w:t>i</w:t>
      </w:r>
      <w:r w:rsidRPr="00357FE1">
        <w:rPr>
          <w:spacing w:val="10"/>
        </w:rPr>
        <w:t>t</w:t>
      </w:r>
      <w:r w:rsidRPr="00357FE1">
        <w:rPr>
          <w:spacing w:val="-4"/>
        </w:rPr>
        <w:t>im</w:t>
      </w:r>
      <w:r w:rsidRPr="00357FE1">
        <w:rPr>
          <w:spacing w:val="-9"/>
        </w:rPr>
        <w:t>i</w:t>
      </w:r>
      <w:r w:rsidRPr="00357FE1">
        <w:rPr>
          <w:spacing w:val="5"/>
        </w:rPr>
        <w:t>t</w:t>
      </w:r>
      <w:r w:rsidRPr="00357FE1">
        <w:t>.</w:t>
      </w:r>
      <w:r w:rsidR="0050282C" w:rsidRPr="00357FE1">
        <w:t xml:space="preserve"> </w:t>
      </w:r>
      <w:r w:rsidRPr="00357FE1">
        <w:rPr>
          <w:spacing w:val="-5"/>
        </w:rPr>
        <w:t>A</w:t>
      </w:r>
      <w:r w:rsidRPr="00357FE1">
        <w:t>u</w:t>
      </w:r>
      <w:r w:rsidRPr="00357FE1">
        <w:rPr>
          <w:spacing w:val="5"/>
        </w:rPr>
        <w:t>to</w:t>
      </w:r>
      <w:r w:rsidRPr="00357FE1">
        <w:rPr>
          <w:spacing w:val="-5"/>
        </w:rPr>
        <w:t>n</w:t>
      </w:r>
      <w:r w:rsidRPr="00357FE1">
        <w:rPr>
          <w:spacing w:val="5"/>
        </w:rPr>
        <w:t>o</w:t>
      </w:r>
      <w:r w:rsidRPr="00357FE1">
        <w:rPr>
          <w:spacing w:val="-4"/>
        </w:rPr>
        <w:t>mi</w:t>
      </w:r>
      <w:r w:rsidRPr="00357FE1">
        <w:t>a</w:t>
      </w:r>
      <w:r w:rsidR="0050282C" w:rsidRPr="00357FE1">
        <w:t xml:space="preserve"> </w:t>
      </w:r>
      <w:r w:rsidRPr="00357FE1">
        <w:rPr>
          <w:spacing w:val="-4"/>
        </w:rPr>
        <w:t>i</w:t>
      </w:r>
      <w:r w:rsidRPr="00357FE1">
        <w:t>n</w:t>
      </w:r>
      <w:r w:rsidRPr="00357FE1">
        <w:rPr>
          <w:spacing w:val="-2"/>
        </w:rPr>
        <w:t>s</w:t>
      </w:r>
      <w:r w:rsidRPr="00357FE1">
        <w:rPr>
          <w:spacing w:val="5"/>
        </w:rPr>
        <w:t>t</w:t>
      </w:r>
      <w:r w:rsidRPr="00357FE1">
        <w:rPr>
          <w:spacing w:val="-9"/>
        </w:rPr>
        <w:t>i</w:t>
      </w:r>
      <w:r w:rsidRPr="00357FE1">
        <w:rPr>
          <w:spacing w:val="5"/>
        </w:rPr>
        <w:t>t</w:t>
      </w:r>
      <w:r w:rsidRPr="00357FE1">
        <w:t>u</w:t>
      </w:r>
      <w:r w:rsidRPr="00357FE1">
        <w:rPr>
          <w:spacing w:val="4"/>
        </w:rPr>
        <w:t>c</w:t>
      </w:r>
      <w:r w:rsidRPr="00357FE1">
        <w:rPr>
          <w:spacing w:val="-9"/>
        </w:rPr>
        <w:t>i</w:t>
      </w:r>
      <w:r w:rsidRPr="00357FE1">
        <w:rPr>
          <w:spacing w:val="5"/>
        </w:rPr>
        <w:t>o</w:t>
      </w:r>
      <w:r w:rsidRPr="00357FE1">
        <w:t>n</w:t>
      </w:r>
      <w:r w:rsidRPr="00357FE1">
        <w:rPr>
          <w:spacing w:val="4"/>
        </w:rPr>
        <w:t>a</w:t>
      </w:r>
      <w:r w:rsidRPr="00357FE1">
        <w:rPr>
          <w:spacing w:val="-4"/>
        </w:rPr>
        <w:t>l</w:t>
      </w:r>
      <w:r w:rsidRPr="00357FE1">
        <w:t>e</w:t>
      </w:r>
      <w:r w:rsidRPr="00357FE1">
        <w:rPr>
          <w:spacing w:val="55"/>
        </w:rPr>
        <w:t xml:space="preserve"> </w:t>
      </w:r>
      <w:r w:rsidRPr="00357FE1">
        <w:t>v</w:t>
      </w:r>
      <w:r w:rsidRPr="00357FE1">
        <w:rPr>
          <w:spacing w:val="-4"/>
        </w:rPr>
        <w:t>l</w:t>
      </w:r>
      <w:r w:rsidRPr="00357FE1">
        <w:rPr>
          <w:spacing w:val="-1"/>
        </w:rPr>
        <w:t>e</w:t>
      </w:r>
      <w:r w:rsidRPr="00357FE1">
        <w:rPr>
          <w:spacing w:val="1"/>
        </w:rPr>
        <w:t>r</w:t>
      </w:r>
      <w:r w:rsidRPr="00357FE1">
        <w:rPr>
          <w:spacing w:val="4"/>
        </w:rPr>
        <w:t>ë</w:t>
      </w:r>
      <w:r w:rsidRPr="00357FE1">
        <w:rPr>
          <w:spacing w:val="-2"/>
        </w:rPr>
        <w:t>s</w:t>
      </w:r>
      <w:r w:rsidRPr="00357FE1">
        <w:rPr>
          <w:spacing w:val="5"/>
        </w:rPr>
        <w:t>o</w:t>
      </w:r>
      <w:r w:rsidRPr="00357FE1">
        <w:rPr>
          <w:spacing w:val="-5"/>
        </w:rPr>
        <w:t>h</w:t>
      </w:r>
      <w:r w:rsidRPr="00357FE1">
        <w:rPr>
          <w:spacing w:val="-1"/>
        </w:rPr>
        <w:t>e</w:t>
      </w:r>
      <w:r w:rsidRPr="00357FE1">
        <w:t>t</w:t>
      </w:r>
      <w:r w:rsidR="0050282C" w:rsidRPr="00357FE1">
        <w:t xml:space="preserve"> </w:t>
      </w:r>
      <w:r w:rsidRPr="00357FE1">
        <w:rPr>
          <w:spacing w:val="2"/>
        </w:rPr>
        <w:t>s</w:t>
      </w:r>
      <w:r w:rsidRPr="00357FE1">
        <w:t>i</w:t>
      </w:r>
      <w:r w:rsidRPr="00357FE1">
        <w:rPr>
          <w:spacing w:val="51"/>
        </w:rPr>
        <w:t xml:space="preserve"> </w:t>
      </w:r>
      <w:r w:rsidRPr="00357FE1">
        <w:t>n</w:t>
      </w:r>
      <w:r w:rsidRPr="00357FE1">
        <w:rPr>
          <w:spacing w:val="-4"/>
        </w:rPr>
        <w:t>j</w:t>
      </w:r>
      <w:r w:rsidRPr="00357FE1">
        <w:t>ë</w:t>
      </w:r>
      <w:r w:rsidR="0050282C" w:rsidRPr="00357FE1">
        <w:t xml:space="preserve"> </w:t>
      </w:r>
      <w:r w:rsidRPr="00357FE1">
        <w:rPr>
          <w:spacing w:val="-5"/>
        </w:rPr>
        <w:t>n</w:t>
      </w:r>
      <w:r w:rsidRPr="00357FE1">
        <w:t>ga</w:t>
      </w:r>
      <w:r w:rsidRPr="00357FE1">
        <w:rPr>
          <w:spacing w:val="55"/>
        </w:rPr>
        <w:t xml:space="preserve"> </w:t>
      </w:r>
      <w:r w:rsidRPr="00357FE1">
        <w:t>p</w:t>
      </w:r>
      <w:r w:rsidRPr="00357FE1">
        <w:rPr>
          <w:spacing w:val="-1"/>
        </w:rPr>
        <w:t>a</w:t>
      </w:r>
      <w:r w:rsidRPr="00357FE1">
        <w:rPr>
          <w:spacing w:val="1"/>
        </w:rPr>
        <w:t>r</w:t>
      </w:r>
      <w:r w:rsidRPr="00357FE1">
        <w:rPr>
          <w:spacing w:val="-1"/>
        </w:rPr>
        <w:t>a</w:t>
      </w:r>
      <w:r w:rsidRPr="00357FE1">
        <w:t>ku</w:t>
      </w:r>
      <w:r w:rsidRPr="00357FE1">
        <w:rPr>
          <w:spacing w:val="2"/>
        </w:rPr>
        <w:t>s</w:t>
      </w:r>
      <w:r w:rsidRPr="00357FE1">
        <w:rPr>
          <w:spacing w:val="-5"/>
        </w:rPr>
        <w:t>h</w:t>
      </w:r>
      <w:r w:rsidRPr="00357FE1">
        <w:rPr>
          <w:spacing w:val="5"/>
        </w:rPr>
        <w:t>t</w:t>
      </w:r>
      <w:r w:rsidRPr="00357FE1">
        <w:rPr>
          <w:spacing w:val="-1"/>
        </w:rPr>
        <w:t>e</w:t>
      </w:r>
      <w:r w:rsidRPr="00357FE1">
        <w:t>t</w:t>
      </w:r>
      <w:r w:rsidR="0050282C" w:rsidRPr="00357FE1">
        <w:t xml:space="preserve"> </w:t>
      </w:r>
      <w:r w:rsidRPr="00357FE1">
        <w:t>që</w:t>
      </w:r>
      <w:r w:rsidRPr="00357FE1">
        <w:rPr>
          <w:spacing w:val="55"/>
        </w:rPr>
        <w:t xml:space="preserve"> </w:t>
      </w:r>
      <w:r w:rsidRPr="00357FE1">
        <w:rPr>
          <w:spacing w:val="-5"/>
        </w:rPr>
        <w:t>k</w:t>
      </w:r>
      <w:r w:rsidRPr="00357FE1">
        <w:rPr>
          <w:spacing w:val="5"/>
        </w:rPr>
        <w:t>o</w:t>
      </w:r>
      <w:r w:rsidRPr="00357FE1">
        <w:rPr>
          <w:spacing w:val="-5"/>
        </w:rPr>
        <w:t>n</w:t>
      </w:r>
      <w:r w:rsidRPr="00357FE1">
        <w:t>k</w:t>
      </w:r>
      <w:r w:rsidRPr="00357FE1">
        <w:rPr>
          <w:spacing w:val="1"/>
        </w:rPr>
        <w:t>r</w:t>
      </w:r>
      <w:r w:rsidRPr="00357FE1">
        <w:rPr>
          <w:spacing w:val="-6"/>
        </w:rPr>
        <w:t>e</w:t>
      </w:r>
      <w:r w:rsidRPr="00357FE1">
        <w:rPr>
          <w:spacing w:val="5"/>
        </w:rPr>
        <w:t>t</w:t>
      </w:r>
      <w:r w:rsidRPr="00357FE1">
        <w:rPr>
          <w:spacing w:val="-9"/>
        </w:rPr>
        <w:t>i</w:t>
      </w:r>
      <w:r w:rsidRPr="00357FE1">
        <w:rPr>
          <w:spacing w:val="-1"/>
        </w:rPr>
        <w:t>z</w:t>
      </w:r>
      <w:r w:rsidRPr="00357FE1">
        <w:rPr>
          <w:spacing w:val="9"/>
        </w:rPr>
        <w:t>o</w:t>
      </w:r>
      <w:r w:rsidRPr="00357FE1">
        <w:t xml:space="preserve">n </w:t>
      </w:r>
      <w:r w:rsidRPr="00357FE1">
        <w:rPr>
          <w:spacing w:val="-2"/>
        </w:rPr>
        <w:t>s</w:t>
      </w:r>
      <w:r w:rsidRPr="00357FE1">
        <w:rPr>
          <w:spacing w:val="-5"/>
        </w:rPr>
        <w:t>h</w:t>
      </w:r>
      <w:r w:rsidRPr="00357FE1">
        <w:rPr>
          <w:spacing w:val="5"/>
        </w:rPr>
        <w:t>u</w:t>
      </w:r>
      <w:r w:rsidRPr="00357FE1">
        <w:rPr>
          <w:spacing w:val="-4"/>
        </w:rPr>
        <w:t>m</w:t>
      </w:r>
      <w:r w:rsidRPr="00357FE1">
        <w:t>ë</w:t>
      </w:r>
      <w:r w:rsidRPr="00357FE1">
        <w:rPr>
          <w:spacing w:val="5"/>
        </w:rPr>
        <w:t xml:space="preserve"> </w:t>
      </w:r>
      <w:r w:rsidRPr="00357FE1">
        <w:rPr>
          <w:spacing w:val="4"/>
        </w:rPr>
        <w:t>a</w:t>
      </w:r>
      <w:r w:rsidRPr="00357FE1">
        <w:rPr>
          <w:spacing w:val="-2"/>
        </w:rPr>
        <w:t>s</w:t>
      </w:r>
      <w:r w:rsidRPr="00357FE1">
        <w:t>p</w:t>
      </w:r>
      <w:r w:rsidRPr="00357FE1">
        <w:rPr>
          <w:spacing w:val="-1"/>
        </w:rPr>
        <w:t>e</w:t>
      </w:r>
      <w:r w:rsidRPr="00357FE1">
        <w:t>k</w:t>
      </w:r>
      <w:r w:rsidRPr="00357FE1">
        <w:rPr>
          <w:spacing w:val="5"/>
        </w:rPr>
        <w:t>t</w:t>
      </w:r>
      <w:r w:rsidRPr="00357FE1">
        <w:t>e</w:t>
      </w:r>
      <w:r w:rsidRPr="00357FE1">
        <w:rPr>
          <w:spacing w:val="5"/>
        </w:rPr>
        <w:t xml:space="preserve"> </w:t>
      </w:r>
      <w:r w:rsidRPr="00357FE1">
        <w:t>k</w:t>
      </w:r>
      <w:r w:rsidRPr="00357FE1">
        <w:rPr>
          <w:spacing w:val="5"/>
        </w:rPr>
        <w:t>o</w:t>
      </w:r>
      <w:r w:rsidRPr="00357FE1">
        <w:rPr>
          <w:spacing w:val="-5"/>
        </w:rPr>
        <w:t>n</w:t>
      </w:r>
      <w:r w:rsidRPr="00357FE1">
        <w:t>k</w:t>
      </w:r>
      <w:r w:rsidRPr="00357FE1">
        <w:rPr>
          <w:spacing w:val="1"/>
        </w:rPr>
        <w:t>r</w:t>
      </w:r>
      <w:r w:rsidRPr="00357FE1">
        <w:rPr>
          <w:spacing w:val="-1"/>
        </w:rPr>
        <w:t>e</w:t>
      </w:r>
      <w:r w:rsidRPr="00357FE1">
        <w:rPr>
          <w:spacing w:val="5"/>
        </w:rPr>
        <w:t>t</w:t>
      </w:r>
      <w:r w:rsidRPr="00357FE1">
        <w:t xml:space="preserve">e </w:t>
      </w:r>
      <w:r w:rsidRPr="00357FE1">
        <w:rPr>
          <w:spacing w:val="5"/>
        </w:rPr>
        <w:t>t</w:t>
      </w:r>
      <w:r w:rsidRPr="00357FE1">
        <w:t xml:space="preserve">ë </w:t>
      </w:r>
      <w:r w:rsidRPr="00357FE1">
        <w:rPr>
          <w:spacing w:val="1"/>
        </w:rPr>
        <w:t>r</w:t>
      </w:r>
      <w:r w:rsidRPr="00357FE1">
        <w:rPr>
          <w:spacing w:val="-1"/>
        </w:rPr>
        <w:t>e</w:t>
      </w:r>
      <w:r w:rsidRPr="00357FE1">
        <w:rPr>
          <w:spacing w:val="-8"/>
        </w:rPr>
        <w:t>f</w:t>
      </w:r>
      <w:r w:rsidRPr="00357FE1">
        <w:rPr>
          <w:spacing w:val="5"/>
        </w:rPr>
        <w:t>o</w:t>
      </w:r>
      <w:r w:rsidRPr="00357FE1">
        <w:rPr>
          <w:spacing w:val="1"/>
        </w:rPr>
        <w:t>r</w:t>
      </w:r>
      <w:r w:rsidRPr="00357FE1">
        <w:rPr>
          <w:spacing w:val="-4"/>
        </w:rPr>
        <w:t>m</w:t>
      </w:r>
      <w:r w:rsidRPr="00357FE1">
        <w:rPr>
          <w:spacing w:val="-1"/>
        </w:rPr>
        <w:t>ë</w:t>
      </w:r>
      <w:r w:rsidRPr="00357FE1">
        <w:t>s</w:t>
      </w:r>
      <w:r w:rsidRPr="00357FE1">
        <w:rPr>
          <w:spacing w:val="4"/>
        </w:rPr>
        <w:t xml:space="preserve"> </w:t>
      </w:r>
      <w:r w:rsidRPr="00357FE1">
        <w:rPr>
          <w:spacing w:val="-2"/>
        </w:rPr>
        <w:t>s</w:t>
      </w:r>
      <w:r w:rsidRPr="00357FE1">
        <w:t>ë</w:t>
      </w:r>
      <w:r w:rsidRPr="00357FE1">
        <w:rPr>
          <w:spacing w:val="15"/>
        </w:rPr>
        <w:t xml:space="preserve"> </w:t>
      </w:r>
      <w:r w:rsidRPr="00357FE1">
        <w:t>n</w:t>
      </w:r>
      <w:r w:rsidRPr="00357FE1">
        <w:rPr>
          <w:spacing w:val="-5"/>
        </w:rPr>
        <w:t>x</w:t>
      </w:r>
      <w:r w:rsidRPr="00357FE1">
        <w:rPr>
          <w:spacing w:val="4"/>
        </w:rPr>
        <w:t>ë</w:t>
      </w:r>
      <w:r w:rsidRPr="00357FE1">
        <w:t>n</w:t>
      </w:r>
      <w:r w:rsidRPr="00357FE1">
        <w:rPr>
          <w:spacing w:val="-4"/>
        </w:rPr>
        <w:t>i</w:t>
      </w:r>
      <w:r w:rsidRPr="00357FE1">
        <w:rPr>
          <w:spacing w:val="4"/>
        </w:rPr>
        <w:t>e</w:t>
      </w:r>
      <w:r w:rsidRPr="00357FE1">
        <w:t>s</w:t>
      </w:r>
      <w:r w:rsidRPr="00357FE1">
        <w:rPr>
          <w:spacing w:val="5"/>
        </w:rPr>
        <w:t xml:space="preserve"> </w:t>
      </w:r>
      <w:r w:rsidRPr="00357FE1">
        <w:rPr>
          <w:spacing w:val="4"/>
        </w:rPr>
        <w:t>e</w:t>
      </w:r>
      <w:r w:rsidRPr="00357FE1">
        <w:rPr>
          <w:spacing w:val="5"/>
        </w:rPr>
        <w:t>t</w:t>
      </w:r>
      <w:r w:rsidRPr="00357FE1">
        <w:rPr>
          <w:spacing w:val="-9"/>
        </w:rPr>
        <w:t>j</w:t>
      </w:r>
      <w:r w:rsidRPr="00357FE1">
        <w:t>.</w:t>
      </w:r>
      <w:r w:rsidRPr="00357FE1">
        <w:rPr>
          <w:spacing w:val="8"/>
        </w:rPr>
        <w:t xml:space="preserve"> </w:t>
      </w:r>
      <w:r w:rsidRPr="00357FE1">
        <w:t>D</w:t>
      </w:r>
      <w:r w:rsidRPr="00357FE1">
        <w:rPr>
          <w:spacing w:val="-5"/>
        </w:rPr>
        <w:t>h</w:t>
      </w:r>
      <w:r w:rsidRPr="00357FE1">
        <w:t>e</w:t>
      </w:r>
      <w:r w:rsidRPr="00357FE1">
        <w:rPr>
          <w:spacing w:val="5"/>
        </w:rPr>
        <w:t xml:space="preserve"> t</w:t>
      </w:r>
      <w:r w:rsidRPr="00357FE1">
        <w:t>ë</w:t>
      </w:r>
      <w:r w:rsidRPr="00357FE1">
        <w:rPr>
          <w:spacing w:val="5"/>
        </w:rPr>
        <w:t xml:space="preserve"> g</w:t>
      </w:r>
      <w:r w:rsidRPr="00357FE1">
        <w:rPr>
          <w:spacing w:val="-4"/>
        </w:rPr>
        <w:t>j</w:t>
      </w:r>
      <w:r w:rsidRPr="00357FE1">
        <w:rPr>
          <w:spacing w:val="-9"/>
        </w:rPr>
        <w:t>i</w:t>
      </w:r>
      <w:r w:rsidRPr="00357FE1">
        <w:rPr>
          <w:spacing w:val="10"/>
        </w:rPr>
        <w:t>t</w:t>
      </w:r>
      <w:r w:rsidRPr="00357FE1">
        <w:rPr>
          <w:spacing w:val="-5"/>
        </w:rPr>
        <w:t>h</w:t>
      </w:r>
      <w:r w:rsidRPr="00357FE1">
        <w:t>a</w:t>
      </w:r>
      <w:r w:rsidRPr="00357FE1">
        <w:rPr>
          <w:spacing w:val="5"/>
        </w:rPr>
        <w:t xml:space="preserve"> </w:t>
      </w:r>
      <w:r w:rsidRPr="00357FE1">
        <w:t>k</w:t>
      </w:r>
      <w:r w:rsidRPr="00357FE1">
        <w:rPr>
          <w:spacing w:val="-1"/>
        </w:rPr>
        <w:t>ë</w:t>
      </w:r>
      <w:r w:rsidRPr="00357FE1">
        <w:rPr>
          <w:spacing w:val="5"/>
        </w:rPr>
        <w:t>t</w:t>
      </w:r>
      <w:r w:rsidRPr="00357FE1">
        <w:t>o</w:t>
      </w:r>
      <w:r w:rsidRPr="00357FE1">
        <w:rPr>
          <w:spacing w:val="9"/>
        </w:rPr>
        <w:t xml:space="preserve"> </w:t>
      </w:r>
      <w:r w:rsidRPr="00357FE1">
        <w:rPr>
          <w:spacing w:val="-2"/>
        </w:rPr>
        <w:t>s</w:t>
      </w:r>
      <w:r w:rsidRPr="00357FE1">
        <w:t>i</w:t>
      </w:r>
      <w:r w:rsidRPr="00357FE1">
        <w:rPr>
          <w:spacing w:val="6"/>
        </w:rPr>
        <w:t xml:space="preserve"> </w:t>
      </w:r>
      <w:r w:rsidRPr="00357FE1">
        <w:rPr>
          <w:spacing w:val="1"/>
        </w:rPr>
        <w:t>p</w:t>
      </w:r>
      <w:r w:rsidRPr="00357FE1">
        <w:rPr>
          <w:spacing w:val="-1"/>
        </w:rPr>
        <w:t>ë</w:t>
      </w:r>
      <w:r w:rsidRPr="00357FE1">
        <w:rPr>
          <w:spacing w:val="-6"/>
        </w:rPr>
        <w:t>r</w:t>
      </w:r>
      <w:r w:rsidRPr="00357FE1">
        <w:rPr>
          <w:spacing w:val="1"/>
        </w:rPr>
        <w:t>pj</w:t>
      </w:r>
      <w:r w:rsidRPr="00357FE1">
        <w:rPr>
          <w:spacing w:val="-1"/>
        </w:rPr>
        <w:t>e</w:t>
      </w:r>
      <w:r w:rsidRPr="00357FE1">
        <w:rPr>
          <w:spacing w:val="-4"/>
        </w:rPr>
        <w:t>k</w:t>
      </w:r>
      <w:r w:rsidRPr="00357FE1">
        <w:rPr>
          <w:spacing w:val="1"/>
        </w:rPr>
        <w:t>j</w:t>
      </w:r>
      <w:r w:rsidRPr="00357FE1">
        <w:t>e</w:t>
      </w:r>
      <w:r w:rsidRPr="00357FE1">
        <w:rPr>
          <w:spacing w:val="5"/>
        </w:rPr>
        <w:t xml:space="preserve"> </w:t>
      </w:r>
      <w:r w:rsidRPr="00357FE1">
        <w:rPr>
          <w:spacing w:val="1"/>
        </w:rPr>
        <w:t>q</w:t>
      </w:r>
      <w:r w:rsidRPr="00357FE1">
        <w:t>ë</w:t>
      </w:r>
      <w:r w:rsidRPr="00357FE1">
        <w:rPr>
          <w:spacing w:val="8"/>
        </w:rPr>
        <w:t xml:space="preserve"> </w:t>
      </w:r>
      <w:r w:rsidRPr="00357FE1">
        <w:t xml:space="preserve">e </w:t>
      </w:r>
      <w:r w:rsidRPr="00357FE1">
        <w:rPr>
          <w:spacing w:val="-2"/>
        </w:rPr>
        <w:t>s</w:t>
      </w:r>
      <w:r w:rsidRPr="00357FE1">
        <w:rPr>
          <w:spacing w:val="1"/>
        </w:rPr>
        <w:t>hnd</w:t>
      </w:r>
      <w:r w:rsidRPr="00357FE1">
        <w:rPr>
          <w:spacing w:val="-1"/>
        </w:rPr>
        <w:t>ër</w:t>
      </w:r>
      <w:r w:rsidRPr="00357FE1">
        <w:rPr>
          <w:spacing w:val="-6"/>
        </w:rPr>
        <w:t>r</w:t>
      </w:r>
      <w:r w:rsidRPr="00357FE1">
        <w:rPr>
          <w:spacing w:val="1"/>
        </w:rPr>
        <w:t>ojn</w:t>
      </w:r>
      <w:r w:rsidRPr="00357FE1">
        <w:t>ë</w:t>
      </w:r>
      <w:r w:rsidRPr="00357FE1">
        <w:rPr>
          <w:spacing w:val="5"/>
        </w:rPr>
        <w:t xml:space="preserve"> </w:t>
      </w:r>
      <w:r w:rsidRPr="00357FE1">
        <w:rPr>
          <w:spacing w:val="1"/>
        </w:rPr>
        <w:t>nj</w:t>
      </w:r>
      <w:r w:rsidRPr="00357FE1">
        <w:t>ë</w:t>
      </w:r>
      <w:r w:rsidRPr="00357FE1">
        <w:rPr>
          <w:spacing w:val="10"/>
        </w:rPr>
        <w:t xml:space="preserve"> </w:t>
      </w:r>
      <w:r w:rsidRPr="00357FE1">
        <w:rPr>
          <w:spacing w:val="-2"/>
        </w:rPr>
        <w:t>s</w:t>
      </w:r>
      <w:r w:rsidRPr="00357FE1">
        <w:t>i</w:t>
      </w:r>
      <w:r w:rsidRPr="00357FE1">
        <w:rPr>
          <w:spacing w:val="-2"/>
        </w:rPr>
        <w:t>s</w:t>
      </w:r>
      <w:r w:rsidRPr="00357FE1">
        <w:rPr>
          <w:spacing w:val="1"/>
        </w:rPr>
        <w:t>t</w:t>
      </w:r>
      <w:r w:rsidRPr="00357FE1">
        <w:rPr>
          <w:spacing w:val="4"/>
        </w:rPr>
        <w:t>e</w:t>
      </w:r>
      <w:r w:rsidRPr="00357FE1">
        <w:t>m</w:t>
      </w:r>
      <w:r w:rsidRPr="00357FE1">
        <w:rPr>
          <w:spacing w:val="3"/>
        </w:rPr>
        <w:t xml:space="preserve"> </w:t>
      </w:r>
      <w:r w:rsidRPr="00357FE1">
        <w:rPr>
          <w:spacing w:val="1"/>
        </w:rPr>
        <w:t>t</w:t>
      </w:r>
      <w:r w:rsidRPr="00357FE1">
        <w:t>ë</w:t>
      </w:r>
      <w:r w:rsidRPr="00357FE1">
        <w:rPr>
          <w:spacing w:val="5"/>
        </w:rPr>
        <w:t xml:space="preserve"> </w:t>
      </w:r>
      <w:r w:rsidRPr="00357FE1">
        <w:rPr>
          <w:spacing w:val="-1"/>
        </w:rPr>
        <w:t>ce</w:t>
      </w:r>
      <w:r w:rsidRPr="00357FE1">
        <w:rPr>
          <w:spacing w:val="1"/>
        </w:rPr>
        <w:t>n</w:t>
      </w:r>
      <w:r w:rsidRPr="00357FE1">
        <w:rPr>
          <w:spacing w:val="6"/>
        </w:rPr>
        <w:t>t</w:t>
      </w:r>
      <w:r w:rsidRPr="00357FE1">
        <w:rPr>
          <w:spacing w:val="-6"/>
        </w:rPr>
        <w:t>r</w:t>
      </w:r>
      <w:r w:rsidRPr="00357FE1">
        <w:rPr>
          <w:spacing w:val="5"/>
        </w:rPr>
        <w:t>a</w:t>
      </w:r>
      <w:r w:rsidRPr="00357FE1">
        <w:rPr>
          <w:spacing w:val="-4"/>
        </w:rPr>
        <w:t>l</w:t>
      </w:r>
      <w:r w:rsidRPr="00357FE1">
        <w:rPr>
          <w:spacing w:val="5"/>
        </w:rPr>
        <w:t>i</w:t>
      </w:r>
      <w:r w:rsidRPr="00357FE1">
        <w:rPr>
          <w:spacing w:val="-6"/>
        </w:rPr>
        <w:t>z</w:t>
      </w:r>
      <w:r w:rsidRPr="00357FE1">
        <w:rPr>
          <w:spacing w:val="1"/>
        </w:rPr>
        <w:t>u</w:t>
      </w:r>
      <w:r w:rsidRPr="00357FE1">
        <w:rPr>
          <w:spacing w:val="5"/>
        </w:rPr>
        <w:t>a</w:t>
      </w:r>
      <w:r w:rsidRPr="00357FE1">
        <w:t xml:space="preserve">r </w:t>
      </w:r>
      <w:r w:rsidRPr="00357FE1">
        <w:rPr>
          <w:spacing w:val="1"/>
        </w:rPr>
        <w:t>dh</w:t>
      </w:r>
      <w:r w:rsidRPr="00357FE1">
        <w:t>e</w:t>
      </w:r>
      <w:r w:rsidRPr="00357FE1">
        <w:rPr>
          <w:spacing w:val="5"/>
        </w:rPr>
        <w:t xml:space="preserve"> </w:t>
      </w:r>
      <w:r w:rsidRPr="00357FE1">
        <w:rPr>
          <w:spacing w:val="1"/>
        </w:rPr>
        <w:t>t</w:t>
      </w:r>
      <w:r w:rsidRPr="00357FE1">
        <w:t>ë</w:t>
      </w:r>
      <w:r w:rsidRPr="00357FE1">
        <w:rPr>
          <w:spacing w:val="10"/>
        </w:rPr>
        <w:t xml:space="preserve"> </w:t>
      </w:r>
      <w:r w:rsidRPr="00357FE1">
        <w:t>o</w:t>
      </w:r>
      <w:r w:rsidRPr="00357FE1">
        <w:rPr>
          <w:spacing w:val="-6"/>
        </w:rPr>
        <w:t>r</w:t>
      </w:r>
      <w:r w:rsidRPr="00357FE1">
        <w:t>ien</w:t>
      </w:r>
      <w:r w:rsidRPr="00357FE1">
        <w:rPr>
          <w:spacing w:val="2"/>
        </w:rPr>
        <w:t>t</w:t>
      </w:r>
      <w:r w:rsidRPr="00357FE1">
        <w:rPr>
          <w:spacing w:val="1"/>
        </w:rPr>
        <w:t>u</w:t>
      </w:r>
      <w:r w:rsidRPr="00357FE1">
        <w:rPr>
          <w:spacing w:val="5"/>
        </w:rPr>
        <w:t>a</w:t>
      </w:r>
      <w:r w:rsidRPr="00357FE1">
        <w:t xml:space="preserve">r </w:t>
      </w:r>
      <w:r w:rsidRPr="00357FE1">
        <w:rPr>
          <w:spacing w:val="1"/>
        </w:rPr>
        <w:t>n</w:t>
      </w:r>
      <w:r w:rsidRPr="00357FE1">
        <w:t>ga</w:t>
      </w:r>
      <w:r w:rsidRPr="00357FE1">
        <w:rPr>
          <w:spacing w:val="6"/>
        </w:rPr>
        <w:t xml:space="preserve"> </w:t>
      </w:r>
      <w:r w:rsidRPr="00357FE1">
        <w:rPr>
          <w:spacing w:val="5"/>
        </w:rPr>
        <w:t>o</w:t>
      </w:r>
      <w:r w:rsidRPr="00357FE1">
        <w:rPr>
          <w:spacing w:val="-3"/>
        </w:rPr>
        <w:t>f</w:t>
      </w:r>
      <w:r w:rsidRPr="00357FE1">
        <w:rPr>
          <w:spacing w:val="4"/>
        </w:rPr>
        <w:t>e</w:t>
      </w:r>
      <w:r w:rsidRPr="00357FE1">
        <w:rPr>
          <w:spacing w:val="-6"/>
        </w:rPr>
        <w:t>r</w:t>
      </w:r>
      <w:r w:rsidRPr="00357FE1">
        <w:rPr>
          <w:spacing w:val="12"/>
        </w:rPr>
        <w:t>t</w:t>
      </w:r>
      <w:r w:rsidRPr="00357FE1">
        <w:t>a,</w:t>
      </w:r>
      <w:r w:rsidRPr="00357FE1">
        <w:rPr>
          <w:spacing w:val="9"/>
        </w:rPr>
        <w:t xml:space="preserve"> </w:t>
      </w:r>
      <w:r w:rsidRPr="00357FE1">
        <w:rPr>
          <w:spacing w:val="1"/>
        </w:rPr>
        <w:t>n</w:t>
      </w:r>
      <w:r w:rsidRPr="00357FE1">
        <w:t>ë</w:t>
      </w:r>
      <w:r w:rsidRPr="00357FE1">
        <w:rPr>
          <w:spacing w:val="5"/>
        </w:rPr>
        <w:t xml:space="preserve"> </w:t>
      </w:r>
      <w:r w:rsidRPr="00357FE1">
        <w:rPr>
          <w:spacing w:val="1"/>
        </w:rPr>
        <w:t>nj</w:t>
      </w:r>
      <w:r w:rsidRPr="00357FE1">
        <w:t>ë</w:t>
      </w:r>
      <w:r w:rsidRPr="00357FE1">
        <w:rPr>
          <w:spacing w:val="5"/>
        </w:rPr>
        <w:t xml:space="preserve"> </w:t>
      </w:r>
      <w:r w:rsidRPr="00357FE1">
        <w:rPr>
          <w:spacing w:val="-2"/>
        </w:rPr>
        <w:t>s</w:t>
      </w:r>
      <w:r w:rsidRPr="00357FE1">
        <w:t>i</w:t>
      </w:r>
      <w:r w:rsidRPr="00357FE1">
        <w:rPr>
          <w:spacing w:val="-2"/>
        </w:rPr>
        <w:t>s</w:t>
      </w:r>
      <w:r w:rsidRPr="00357FE1">
        <w:rPr>
          <w:spacing w:val="1"/>
        </w:rPr>
        <w:t>t</w:t>
      </w:r>
      <w:r w:rsidRPr="00357FE1">
        <w:rPr>
          <w:spacing w:val="4"/>
        </w:rPr>
        <w:t>e</w:t>
      </w:r>
      <w:r w:rsidRPr="00357FE1">
        <w:t>m</w:t>
      </w:r>
      <w:r w:rsidRPr="00357FE1">
        <w:rPr>
          <w:spacing w:val="3"/>
        </w:rPr>
        <w:t xml:space="preserve"> </w:t>
      </w:r>
      <w:r w:rsidRPr="00357FE1">
        <w:rPr>
          <w:spacing w:val="6"/>
        </w:rPr>
        <w:t>t</w:t>
      </w:r>
      <w:r w:rsidRPr="00357FE1">
        <w:t xml:space="preserve">ë </w:t>
      </w:r>
      <w:r w:rsidRPr="00357FE1">
        <w:rPr>
          <w:spacing w:val="1"/>
        </w:rPr>
        <w:t>b</w:t>
      </w:r>
      <w:r w:rsidRPr="00357FE1">
        <w:t>a</w:t>
      </w:r>
      <w:r w:rsidRPr="00357FE1">
        <w:rPr>
          <w:spacing w:val="-6"/>
        </w:rPr>
        <w:t>z</w:t>
      </w:r>
      <w:r w:rsidRPr="00357FE1">
        <w:rPr>
          <w:spacing w:val="1"/>
        </w:rPr>
        <w:t>u</w:t>
      </w:r>
      <w:r w:rsidRPr="00357FE1">
        <w:rPr>
          <w:spacing w:val="5"/>
        </w:rPr>
        <w:t>a</w:t>
      </w:r>
      <w:r w:rsidRPr="00357FE1">
        <w:t xml:space="preserve">r </w:t>
      </w:r>
      <w:r w:rsidRPr="00357FE1">
        <w:rPr>
          <w:spacing w:val="1"/>
        </w:rPr>
        <w:t>n</w:t>
      </w:r>
      <w:r w:rsidRPr="00357FE1">
        <w:t>ë</w:t>
      </w:r>
      <w:r w:rsidRPr="00357FE1">
        <w:rPr>
          <w:spacing w:val="11"/>
        </w:rPr>
        <w:t xml:space="preserve"> </w:t>
      </w:r>
      <w:r w:rsidRPr="00357FE1">
        <w:rPr>
          <w:spacing w:val="-4"/>
        </w:rPr>
        <w:t>k</w:t>
      </w:r>
      <w:r w:rsidRPr="00357FE1">
        <w:rPr>
          <w:spacing w:val="4"/>
        </w:rPr>
        <w:t>ë</w:t>
      </w:r>
      <w:r w:rsidRPr="00357FE1">
        <w:rPr>
          <w:spacing w:val="-1"/>
        </w:rPr>
        <w:t>r</w:t>
      </w:r>
      <w:r w:rsidRPr="00357FE1">
        <w:rPr>
          <w:spacing w:val="1"/>
        </w:rPr>
        <w:t>k</w:t>
      </w:r>
      <w:r w:rsidRPr="00357FE1">
        <w:rPr>
          <w:spacing w:val="-1"/>
        </w:rPr>
        <w:t>e</w:t>
      </w:r>
      <w:r w:rsidRPr="00357FE1">
        <w:rPr>
          <w:spacing w:val="-2"/>
        </w:rPr>
        <w:t>s</w:t>
      </w:r>
      <w:r w:rsidRPr="00357FE1">
        <w:rPr>
          <w:spacing w:val="-1"/>
        </w:rPr>
        <w:t>ë</w:t>
      </w:r>
      <w:r w:rsidRPr="00357FE1">
        <w:rPr>
          <w:spacing w:val="1"/>
        </w:rPr>
        <w:t>n</w:t>
      </w:r>
      <w:r w:rsidRPr="00357FE1">
        <w:t>,</w:t>
      </w:r>
      <w:r w:rsidRPr="00357FE1">
        <w:rPr>
          <w:spacing w:val="8"/>
        </w:rPr>
        <w:t xml:space="preserve"> </w:t>
      </w:r>
      <w:r w:rsidRPr="00357FE1">
        <w:rPr>
          <w:spacing w:val="1"/>
        </w:rPr>
        <w:t>d</w:t>
      </w:r>
      <w:r w:rsidRPr="00357FE1">
        <w:rPr>
          <w:spacing w:val="-3"/>
        </w:rPr>
        <w:t>m</w:t>
      </w:r>
      <w:r w:rsidRPr="00357FE1">
        <w:rPr>
          <w:spacing w:val="1"/>
        </w:rPr>
        <w:t>th</w:t>
      </w:r>
      <w:r w:rsidRPr="00357FE1">
        <w:t>.</w:t>
      </w:r>
      <w:r w:rsidRPr="00357FE1">
        <w:rPr>
          <w:spacing w:val="8"/>
        </w:rPr>
        <w:t xml:space="preserve"> </w:t>
      </w:r>
      <w:r w:rsidRPr="00357FE1">
        <w:rPr>
          <w:spacing w:val="-2"/>
        </w:rPr>
        <w:t>s</w:t>
      </w:r>
      <w:r w:rsidRPr="00357FE1">
        <w:t>i</w:t>
      </w:r>
      <w:r w:rsidRPr="00357FE1">
        <w:rPr>
          <w:spacing w:val="1"/>
        </w:rPr>
        <w:t>p</w:t>
      </w:r>
      <w:r w:rsidRPr="00357FE1">
        <w:t>as</w:t>
      </w:r>
      <w:r w:rsidRPr="00357FE1">
        <w:rPr>
          <w:spacing w:val="3"/>
        </w:rPr>
        <w:t xml:space="preserve"> </w:t>
      </w:r>
      <w:r w:rsidRPr="00357FE1">
        <w:t>vi</w:t>
      </w:r>
      <w:r w:rsidRPr="00357FE1">
        <w:rPr>
          <w:spacing w:val="-5"/>
        </w:rPr>
        <w:t>z</w:t>
      </w:r>
      <w:r w:rsidRPr="00357FE1">
        <w:t>io</w:t>
      </w:r>
      <w:r w:rsidRPr="00357FE1">
        <w:rPr>
          <w:spacing w:val="1"/>
        </w:rPr>
        <w:t>n</w:t>
      </w:r>
      <w:r w:rsidRPr="00357FE1">
        <w:t>it</w:t>
      </w:r>
      <w:r w:rsidRPr="00357FE1">
        <w:rPr>
          <w:spacing w:val="13"/>
        </w:rPr>
        <w:t xml:space="preserve"> </w:t>
      </w:r>
      <w:r w:rsidRPr="00357FE1">
        <w:rPr>
          <w:spacing w:val="1"/>
        </w:rPr>
        <w:t>dh</w:t>
      </w:r>
      <w:r w:rsidRPr="00357FE1">
        <w:t>e</w:t>
      </w:r>
      <w:r w:rsidRPr="00357FE1">
        <w:rPr>
          <w:spacing w:val="5"/>
        </w:rPr>
        <w:t xml:space="preserve"> </w:t>
      </w:r>
      <w:r w:rsidRPr="00357FE1">
        <w:rPr>
          <w:spacing w:val="1"/>
        </w:rPr>
        <w:t>n</w:t>
      </w:r>
      <w:r w:rsidRPr="00357FE1">
        <w:rPr>
          <w:spacing w:val="-1"/>
        </w:rPr>
        <w:t>e</w:t>
      </w:r>
      <w:r w:rsidRPr="00357FE1">
        <w:t>vo</w:t>
      </w:r>
      <w:r w:rsidRPr="00357FE1">
        <w:rPr>
          <w:spacing w:val="1"/>
        </w:rPr>
        <w:t>j</w:t>
      </w:r>
      <w:r w:rsidRPr="00357FE1">
        <w:t>ave</w:t>
      </w:r>
      <w:r w:rsidRPr="00357FE1">
        <w:rPr>
          <w:spacing w:val="7"/>
        </w:rPr>
        <w:t xml:space="preserve"> </w:t>
      </w:r>
      <w:r w:rsidRPr="00357FE1">
        <w:rPr>
          <w:spacing w:val="1"/>
        </w:rPr>
        <w:t>t</w:t>
      </w:r>
      <w:r w:rsidRPr="00357FE1">
        <w:t>ë</w:t>
      </w:r>
      <w:r w:rsidRPr="00357FE1">
        <w:rPr>
          <w:spacing w:val="5"/>
        </w:rPr>
        <w:t xml:space="preserve"> </w:t>
      </w:r>
      <w:r w:rsidRPr="00357FE1">
        <w:t>a</w:t>
      </w:r>
      <w:r w:rsidRPr="00357FE1">
        <w:rPr>
          <w:spacing w:val="1"/>
        </w:rPr>
        <w:t>ut</w:t>
      </w:r>
      <w:r w:rsidRPr="00357FE1">
        <w:t>o</w:t>
      </w:r>
      <w:r w:rsidRPr="00357FE1">
        <w:rPr>
          <w:spacing w:val="-6"/>
        </w:rPr>
        <w:t>r</w:t>
      </w:r>
      <w:r w:rsidRPr="00357FE1">
        <w:t>i</w:t>
      </w:r>
      <w:r w:rsidRPr="00357FE1">
        <w:rPr>
          <w:spacing w:val="2"/>
        </w:rPr>
        <w:t>t</w:t>
      </w:r>
      <w:r w:rsidRPr="00357FE1">
        <w:rPr>
          <w:spacing w:val="-1"/>
        </w:rPr>
        <w:t>e</w:t>
      </w:r>
      <w:r w:rsidRPr="00357FE1">
        <w:rPr>
          <w:spacing w:val="1"/>
        </w:rPr>
        <w:t>t</w:t>
      </w:r>
      <w:r w:rsidRPr="00357FE1">
        <w:rPr>
          <w:spacing w:val="-1"/>
        </w:rPr>
        <w:t>e</w:t>
      </w:r>
      <w:r w:rsidRPr="00357FE1">
        <w:t>ve</w:t>
      </w:r>
      <w:r w:rsidRPr="00357FE1">
        <w:rPr>
          <w:spacing w:val="7"/>
        </w:rPr>
        <w:t xml:space="preserve"> </w:t>
      </w:r>
      <w:r w:rsidRPr="00357FE1">
        <w:t>v</w:t>
      </w:r>
      <w:r w:rsidRPr="00357FE1">
        <w:rPr>
          <w:spacing w:val="-1"/>
        </w:rPr>
        <w:t>e</w:t>
      </w:r>
      <w:r w:rsidRPr="00357FE1">
        <w:rPr>
          <w:spacing w:val="1"/>
        </w:rPr>
        <w:t>nd</w:t>
      </w:r>
      <w:r w:rsidRPr="00357FE1">
        <w:rPr>
          <w:spacing w:val="5"/>
        </w:rPr>
        <w:t>o</w:t>
      </w:r>
      <w:r w:rsidRPr="00357FE1">
        <w:rPr>
          <w:spacing w:val="-6"/>
        </w:rPr>
        <w:t>r</w:t>
      </w:r>
      <w:r w:rsidRPr="00357FE1">
        <w:t>e,</w:t>
      </w:r>
      <w:r w:rsidRPr="00357FE1">
        <w:rPr>
          <w:spacing w:val="8"/>
        </w:rPr>
        <w:t xml:space="preserve"> </w:t>
      </w:r>
      <w:r w:rsidRPr="00357FE1">
        <w:rPr>
          <w:spacing w:val="6"/>
        </w:rPr>
        <w:t>t</w:t>
      </w:r>
      <w:r w:rsidRPr="00357FE1">
        <w:t xml:space="preserve">ë </w:t>
      </w:r>
      <w:r w:rsidRPr="00357FE1">
        <w:rPr>
          <w:spacing w:val="-4"/>
        </w:rPr>
        <w:t>k</w:t>
      </w:r>
      <w:r w:rsidRPr="00357FE1">
        <w:t>o</w:t>
      </w:r>
      <w:r w:rsidRPr="00357FE1">
        <w:rPr>
          <w:spacing w:val="1"/>
        </w:rPr>
        <w:t>n</w:t>
      </w:r>
      <w:r w:rsidRPr="00357FE1">
        <w:rPr>
          <w:spacing w:val="-2"/>
        </w:rPr>
        <w:t>s</w:t>
      </w:r>
      <w:r w:rsidRPr="00357FE1">
        <w:rPr>
          <w:spacing w:val="6"/>
        </w:rPr>
        <w:t>u</w:t>
      </w:r>
      <w:r w:rsidRPr="00357FE1">
        <w:rPr>
          <w:spacing w:val="-3"/>
        </w:rPr>
        <w:t>m</w:t>
      </w:r>
      <w:r w:rsidRPr="00357FE1">
        <w:t>a</w:t>
      </w:r>
      <w:r w:rsidRPr="00357FE1">
        <w:rPr>
          <w:spacing w:val="1"/>
        </w:rPr>
        <w:t>t</w:t>
      </w:r>
      <w:r w:rsidRPr="00357FE1">
        <w:t>o</w:t>
      </w:r>
      <w:r w:rsidRPr="00357FE1">
        <w:rPr>
          <w:spacing w:val="-6"/>
        </w:rPr>
        <w:t>r</w:t>
      </w:r>
      <w:r w:rsidRPr="00357FE1">
        <w:t>it</w:t>
      </w:r>
      <w:r w:rsidRPr="00357FE1">
        <w:rPr>
          <w:spacing w:val="3"/>
        </w:rPr>
        <w:t xml:space="preserve"> </w:t>
      </w:r>
      <w:r w:rsidRPr="00357FE1">
        <w:rPr>
          <w:spacing w:val="1"/>
        </w:rPr>
        <w:t>dh</w:t>
      </w:r>
      <w:r w:rsidRPr="00357FE1">
        <w:t>e</w:t>
      </w:r>
      <w:r w:rsidRPr="00357FE1">
        <w:rPr>
          <w:spacing w:val="7"/>
        </w:rPr>
        <w:t xml:space="preserve"> </w:t>
      </w:r>
      <w:r w:rsidRPr="00357FE1">
        <w:rPr>
          <w:spacing w:val="1"/>
        </w:rPr>
        <w:t>t</w:t>
      </w:r>
      <w:r w:rsidRPr="00357FE1">
        <w:t xml:space="preserve">ë </w:t>
      </w:r>
      <w:r w:rsidRPr="00357FE1">
        <w:rPr>
          <w:spacing w:val="1"/>
        </w:rPr>
        <w:t>p</w:t>
      </w:r>
      <w:r w:rsidRPr="00357FE1">
        <w:rPr>
          <w:spacing w:val="4"/>
        </w:rPr>
        <w:t>ë</w:t>
      </w:r>
      <w:r w:rsidRPr="00357FE1">
        <w:rPr>
          <w:spacing w:val="-6"/>
        </w:rPr>
        <w:t>r</w:t>
      </w:r>
      <w:r w:rsidRPr="00357FE1">
        <w:t>g</w:t>
      </w:r>
      <w:r w:rsidRPr="00357FE1">
        <w:rPr>
          <w:spacing w:val="1"/>
        </w:rPr>
        <w:t>j</w:t>
      </w:r>
      <w:r w:rsidRPr="00357FE1">
        <w:rPr>
          <w:spacing w:val="-1"/>
        </w:rPr>
        <w:t>e</w:t>
      </w:r>
      <w:r w:rsidRPr="00357FE1">
        <w:t>g</w:t>
      </w:r>
      <w:r w:rsidRPr="00357FE1">
        <w:rPr>
          <w:spacing w:val="1"/>
        </w:rPr>
        <w:t>j</w:t>
      </w:r>
      <w:r w:rsidRPr="00357FE1">
        <w:rPr>
          <w:spacing w:val="-2"/>
        </w:rPr>
        <w:t>s</w:t>
      </w:r>
      <w:r w:rsidRPr="00357FE1">
        <w:rPr>
          <w:spacing w:val="6"/>
        </w:rPr>
        <w:t>h</w:t>
      </w:r>
      <w:r w:rsidRPr="00357FE1">
        <w:rPr>
          <w:spacing w:val="-3"/>
        </w:rPr>
        <w:t>m</w:t>
      </w:r>
      <w:r w:rsidRPr="00357FE1">
        <w:rPr>
          <w:spacing w:val="4"/>
        </w:rPr>
        <w:t>ë</w:t>
      </w:r>
      <w:r w:rsidRPr="00357FE1">
        <w:rPr>
          <w:spacing w:val="-6"/>
        </w:rPr>
        <w:t>r</w:t>
      </w:r>
      <w:r w:rsidRPr="00357FE1">
        <w:t>i</w:t>
      </w:r>
      <w:r w:rsidRPr="00357FE1">
        <w:rPr>
          <w:spacing w:val="-2"/>
        </w:rPr>
        <w:t>s</w:t>
      </w:r>
      <w:r w:rsidRPr="00357FE1">
        <w:t>ë</w:t>
      </w:r>
      <w:r w:rsidRPr="00357FE1">
        <w:rPr>
          <w:spacing w:val="8"/>
        </w:rPr>
        <w:t xml:space="preserve"> </w:t>
      </w:r>
      <w:r w:rsidRPr="00357FE1">
        <w:rPr>
          <w:spacing w:val="-2"/>
        </w:rPr>
        <w:t>s</w:t>
      </w:r>
      <w:r w:rsidRPr="00357FE1">
        <w:t>i</w:t>
      </w:r>
      <w:r w:rsidRPr="00357FE1">
        <w:rPr>
          <w:spacing w:val="6"/>
        </w:rPr>
        <w:t xml:space="preserve"> </w:t>
      </w:r>
      <w:r w:rsidRPr="00357FE1">
        <w:rPr>
          <w:spacing w:val="1"/>
        </w:rPr>
        <w:t>dh</w:t>
      </w:r>
      <w:r w:rsidRPr="00357FE1">
        <w:t>e</w:t>
      </w:r>
      <w:r w:rsidRPr="00357FE1">
        <w:rPr>
          <w:spacing w:val="7"/>
        </w:rPr>
        <w:t xml:space="preserve"> </w:t>
      </w:r>
      <w:r w:rsidRPr="00357FE1">
        <w:rPr>
          <w:spacing w:val="1"/>
        </w:rPr>
        <w:t>du</w:t>
      </w:r>
      <w:r w:rsidRPr="00357FE1">
        <w:rPr>
          <w:spacing w:val="-4"/>
        </w:rPr>
        <w:t>k</w:t>
      </w:r>
      <w:r w:rsidRPr="00357FE1">
        <w:t>e</w:t>
      </w:r>
      <w:r w:rsidRPr="00357FE1">
        <w:rPr>
          <w:spacing w:val="5"/>
        </w:rPr>
        <w:t xml:space="preserve"> </w:t>
      </w:r>
      <w:r w:rsidRPr="00357FE1">
        <w:rPr>
          <w:spacing w:val="1"/>
        </w:rPr>
        <w:t>b</w:t>
      </w:r>
      <w:r w:rsidRPr="00357FE1">
        <w:rPr>
          <w:spacing w:val="-1"/>
        </w:rPr>
        <w:t>e</w:t>
      </w:r>
      <w:r w:rsidRPr="00357FE1">
        <w:rPr>
          <w:spacing w:val="-2"/>
        </w:rPr>
        <w:t>s</w:t>
      </w:r>
      <w:r w:rsidRPr="00357FE1">
        <w:rPr>
          <w:spacing w:val="1"/>
        </w:rPr>
        <w:t>u</w:t>
      </w:r>
      <w:r w:rsidRPr="00357FE1">
        <w:rPr>
          <w:spacing w:val="5"/>
        </w:rPr>
        <w:t>a</w:t>
      </w:r>
      <w:r w:rsidRPr="00357FE1">
        <w:t>r</w:t>
      </w:r>
      <w:r w:rsidRPr="00357FE1">
        <w:rPr>
          <w:spacing w:val="3"/>
        </w:rPr>
        <w:t xml:space="preserve"> </w:t>
      </w:r>
      <w:r w:rsidRPr="00357FE1">
        <w:rPr>
          <w:spacing w:val="-2"/>
        </w:rPr>
        <w:t>s</w:t>
      </w:r>
      <w:r w:rsidRPr="00357FE1">
        <w:t>e</w:t>
      </w:r>
      <w:r w:rsidRPr="00357FE1">
        <w:rPr>
          <w:spacing w:val="5"/>
        </w:rPr>
        <w:t xml:space="preserve"> </w:t>
      </w:r>
      <w:r w:rsidRPr="00357FE1">
        <w:rPr>
          <w:spacing w:val="1"/>
        </w:rPr>
        <w:t>n</w:t>
      </w:r>
      <w:r w:rsidRPr="00357FE1">
        <w:t>x</w:t>
      </w:r>
      <w:r w:rsidRPr="00357FE1">
        <w:rPr>
          <w:spacing w:val="-1"/>
        </w:rPr>
        <w:t>ë</w:t>
      </w:r>
      <w:r w:rsidRPr="00357FE1">
        <w:rPr>
          <w:spacing w:val="2"/>
        </w:rPr>
        <w:t>n</w:t>
      </w:r>
      <w:r w:rsidRPr="00357FE1">
        <w:t>ia</w:t>
      </w:r>
      <w:r w:rsidRPr="00357FE1">
        <w:rPr>
          <w:spacing w:val="2"/>
        </w:rPr>
        <w:t xml:space="preserve"> </w:t>
      </w:r>
      <w:r w:rsidRPr="00357FE1">
        <w:rPr>
          <w:spacing w:val="-1"/>
        </w:rPr>
        <w:t>ë</w:t>
      </w:r>
      <w:r w:rsidRPr="00357FE1">
        <w:rPr>
          <w:spacing w:val="-2"/>
        </w:rPr>
        <w:t>s</w:t>
      </w:r>
      <w:r w:rsidRPr="00357FE1">
        <w:rPr>
          <w:spacing w:val="1"/>
        </w:rPr>
        <w:t>ht</w:t>
      </w:r>
      <w:r w:rsidRPr="00357FE1">
        <w:t>ë</w:t>
      </w:r>
      <w:r w:rsidRPr="00357FE1">
        <w:rPr>
          <w:spacing w:val="6"/>
        </w:rPr>
        <w:t xml:space="preserve"> </w:t>
      </w:r>
      <w:r w:rsidRPr="00357FE1">
        <w:rPr>
          <w:spacing w:val="1"/>
        </w:rPr>
        <w:t>pj</w:t>
      </w:r>
      <w:r w:rsidRPr="00357FE1">
        <w:rPr>
          <w:spacing w:val="-1"/>
        </w:rPr>
        <w:t>e</w:t>
      </w:r>
      <w:r w:rsidRPr="00357FE1">
        <w:rPr>
          <w:spacing w:val="-2"/>
        </w:rPr>
        <w:t>s</w:t>
      </w:r>
      <w:r w:rsidRPr="00357FE1">
        <w:t>ë</w:t>
      </w:r>
      <w:r w:rsidRPr="00357FE1">
        <w:rPr>
          <w:spacing w:val="6"/>
        </w:rPr>
        <w:t xml:space="preserve"> </w:t>
      </w:r>
      <w:r w:rsidRPr="00357FE1">
        <w:t xml:space="preserve">e </w:t>
      </w:r>
      <w:r w:rsidRPr="00357FE1">
        <w:rPr>
          <w:spacing w:val="-6"/>
        </w:rPr>
        <w:t>r</w:t>
      </w:r>
      <w:r w:rsidRPr="00357FE1">
        <w:rPr>
          <w:spacing w:val="-1"/>
        </w:rPr>
        <w:t>ë</w:t>
      </w:r>
      <w:r w:rsidRPr="00357FE1">
        <w:rPr>
          <w:spacing w:val="1"/>
        </w:rPr>
        <w:t>nd</w:t>
      </w:r>
      <w:r w:rsidRPr="00357FE1">
        <w:rPr>
          <w:spacing w:val="4"/>
        </w:rPr>
        <w:t>ë</w:t>
      </w:r>
      <w:r w:rsidRPr="00357FE1">
        <w:rPr>
          <w:spacing w:val="-2"/>
        </w:rPr>
        <w:t>s</w:t>
      </w:r>
      <w:r w:rsidRPr="00357FE1">
        <w:t>i</w:t>
      </w:r>
      <w:r w:rsidRPr="00357FE1">
        <w:rPr>
          <w:spacing w:val="-2"/>
        </w:rPr>
        <w:t>s</w:t>
      </w:r>
      <w:r w:rsidRPr="00357FE1">
        <w:rPr>
          <w:spacing w:val="1"/>
        </w:rPr>
        <w:t>hm</w:t>
      </w:r>
      <w:r w:rsidRPr="00357FE1">
        <w:t>e</w:t>
      </w:r>
      <w:r w:rsidRPr="00357FE1">
        <w:rPr>
          <w:spacing w:val="1"/>
        </w:rPr>
        <w:t xml:space="preserve"> </w:t>
      </w:r>
      <w:r w:rsidRPr="00357FE1">
        <w:t>e</w:t>
      </w:r>
      <w:r w:rsidRPr="00357FE1">
        <w:rPr>
          <w:spacing w:val="1"/>
        </w:rPr>
        <w:t xml:space="preserve"> </w:t>
      </w:r>
      <w:r w:rsidRPr="00357FE1">
        <w:rPr>
          <w:spacing w:val="4"/>
        </w:rPr>
        <w:t>j</w:t>
      </w:r>
      <w:r w:rsidRPr="00357FE1">
        <w:rPr>
          <w:spacing w:val="-1"/>
        </w:rPr>
        <w:t>e</w:t>
      </w:r>
      <w:r w:rsidRPr="00357FE1">
        <w:rPr>
          <w:spacing w:val="1"/>
        </w:rPr>
        <w:t>t</w:t>
      </w:r>
      <w:r w:rsidRPr="00357FE1">
        <w:rPr>
          <w:spacing w:val="-1"/>
        </w:rPr>
        <w:t>ë</w:t>
      </w:r>
      <w:r w:rsidRPr="00357FE1">
        <w:t xml:space="preserve">s </w:t>
      </w:r>
      <w:r w:rsidRPr="00357FE1">
        <w:rPr>
          <w:spacing w:val="1"/>
        </w:rPr>
        <w:t>q</w:t>
      </w:r>
      <w:r w:rsidRPr="00357FE1">
        <w:t>ë</w:t>
      </w:r>
      <w:r w:rsidRPr="00357FE1">
        <w:rPr>
          <w:spacing w:val="1"/>
        </w:rPr>
        <w:t xml:space="preserve"> </w:t>
      </w:r>
      <w:r w:rsidRPr="00357FE1">
        <w:rPr>
          <w:spacing w:val="-3"/>
        </w:rPr>
        <w:t>m</w:t>
      </w:r>
      <w:r w:rsidRPr="00357FE1">
        <w:rPr>
          <w:spacing w:val="1"/>
        </w:rPr>
        <w:t>b</w:t>
      </w:r>
      <w:r w:rsidRPr="00357FE1">
        <w:rPr>
          <w:spacing w:val="-1"/>
        </w:rPr>
        <w:t>ë</w:t>
      </w:r>
      <w:r w:rsidRPr="00357FE1">
        <w:rPr>
          <w:spacing w:val="-2"/>
        </w:rPr>
        <w:t>s</w:t>
      </w:r>
      <w:r w:rsidRPr="00357FE1">
        <w:rPr>
          <w:spacing w:val="1"/>
        </w:rPr>
        <w:t>ht</w:t>
      </w:r>
      <w:r w:rsidRPr="00357FE1">
        <w:rPr>
          <w:spacing w:val="-1"/>
        </w:rPr>
        <w:t>e</w:t>
      </w:r>
      <w:r w:rsidRPr="00357FE1">
        <w:t>t</w:t>
      </w:r>
      <w:r w:rsidRPr="00357FE1">
        <w:rPr>
          <w:spacing w:val="6"/>
        </w:rPr>
        <w:t xml:space="preserve"> </w:t>
      </w:r>
      <w:r w:rsidRPr="00357FE1">
        <w:rPr>
          <w:spacing w:val="-6"/>
        </w:rPr>
        <w:t>rr</w:t>
      </w:r>
      <w:r w:rsidRPr="00357FE1">
        <w:t>i</w:t>
      </w:r>
      <w:r w:rsidRPr="00357FE1">
        <w:rPr>
          <w:spacing w:val="2"/>
        </w:rPr>
        <w:t>t</w:t>
      </w:r>
      <w:r w:rsidRPr="00357FE1">
        <w:rPr>
          <w:spacing w:val="1"/>
        </w:rPr>
        <w:t>j</w:t>
      </w:r>
      <w:r w:rsidRPr="00357FE1">
        <w:rPr>
          <w:spacing w:val="-1"/>
        </w:rPr>
        <w:t>e</w:t>
      </w:r>
      <w:r w:rsidRPr="00357FE1">
        <w:t>n</w:t>
      </w:r>
      <w:r w:rsidRPr="00357FE1">
        <w:rPr>
          <w:spacing w:val="3"/>
        </w:rPr>
        <w:t xml:space="preserve"> </w:t>
      </w:r>
      <w:r w:rsidRPr="00357FE1">
        <w:rPr>
          <w:spacing w:val="1"/>
        </w:rPr>
        <w:t>dh</w:t>
      </w:r>
      <w:r w:rsidRPr="00357FE1">
        <w:t>e</w:t>
      </w:r>
      <w:r w:rsidRPr="00357FE1">
        <w:rPr>
          <w:spacing w:val="1"/>
        </w:rPr>
        <w:t xml:space="preserve"> </w:t>
      </w:r>
      <w:r w:rsidRPr="00357FE1">
        <w:rPr>
          <w:spacing w:val="-6"/>
        </w:rPr>
        <w:t>z</w:t>
      </w:r>
      <w:r w:rsidRPr="00357FE1">
        <w:rPr>
          <w:spacing w:val="1"/>
        </w:rPr>
        <w:t>h</w:t>
      </w:r>
      <w:r w:rsidRPr="00357FE1">
        <w:t>vi</w:t>
      </w:r>
      <w:r w:rsidRPr="00357FE1">
        <w:rPr>
          <w:spacing w:val="1"/>
        </w:rPr>
        <w:t>l</w:t>
      </w:r>
      <w:r w:rsidRPr="00357FE1">
        <w:rPr>
          <w:spacing w:val="-4"/>
        </w:rPr>
        <w:t>l</w:t>
      </w:r>
      <w:r w:rsidRPr="00357FE1">
        <w:t>i</w:t>
      </w:r>
      <w:r w:rsidRPr="00357FE1">
        <w:rPr>
          <w:spacing w:val="-3"/>
        </w:rPr>
        <w:t>m</w:t>
      </w:r>
      <w:r w:rsidRPr="00357FE1">
        <w:t>in</w:t>
      </w:r>
      <w:r w:rsidRPr="00357FE1">
        <w:rPr>
          <w:spacing w:val="3"/>
        </w:rPr>
        <w:t xml:space="preserve"> </w:t>
      </w:r>
      <w:r w:rsidRPr="00357FE1">
        <w:t>e</w:t>
      </w:r>
      <w:r w:rsidRPr="00357FE1">
        <w:rPr>
          <w:spacing w:val="1"/>
        </w:rPr>
        <w:t xml:space="preserve"> nj</w:t>
      </w:r>
      <w:r w:rsidRPr="00357FE1">
        <w:rPr>
          <w:spacing w:val="-1"/>
        </w:rPr>
        <w:t>e</w:t>
      </w:r>
      <w:r w:rsidRPr="00357FE1">
        <w:rPr>
          <w:spacing w:val="-6"/>
        </w:rPr>
        <w:t>r</w:t>
      </w:r>
      <w:r w:rsidRPr="00357FE1">
        <w:t>i</w:t>
      </w:r>
      <w:r w:rsidRPr="00357FE1">
        <w:rPr>
          <w:spacing w:val="1"/>
        </w:rPr>
        <w:t>u</w:t>
      </w:r>
      <w:r w:rsidRPr="00357FE1">
        <w:rPr>
          <w:spacing w:val="7"/>
        </w:rPr>
        <w:t>t</w:t>
      </w:r>
      <w:r w:rsidRPr="00357FE1">
        <w:t>.</w:t>
      </w:r>
    </w:p>
    <w:p w:rsidR="00574BEC" w:rsidRPr="00357FE1" w:rsidRDefault="00574BEC" w:rsidP="00DF4D73">
      <w:pPr>
        <w:tabs>
          <w:tab w:val="left" w:pos="0"/>
        </w:tabs>
        <w:autoSpaceDE w:val="0"/>
        <w:autoSpaceDN w:val="0"/>
        <w:adjustRightInd w:val="0"/>
        <w:spacing w:line="276" w:lineRule="auto"/>
        <w:ind w:right="4" w:firstLine="540"/>
        <w:jc w:val="both"/>
      </w:pPr>
      <w:r w:rsidRPr="00357FE1">
        <w:t>Të gjitha aktivitetet që zhvillohen në shkollë dhe për shkollën janë aktivitete të koordinuara dhe në funksion të zhvillimit dhe avancimit të procesit kryesor të saj - arsimimi</w:t>
      </w:r>
      <w:r w:rsidR="007B7317" w:rsidRPr="00357FE1">
        <w:t>t</w:t>
      </w:r>
      <w:r w:rsidRPr="00357FE1">
        <w:t xml:space="preserve">. Kuptohet </w:t>
      </w:r>
      <w:r w:rsidR="007B7317" w:rsidRPr="00357FE1">
        <w:t>se</w:t>
      </w:r>
      <w:r w:rsidRPr="00357FE1">
        <w:t xml:space="preserve"> jo të gjitha ato aktivitete i përkasin kryekëput natyrës dhe fushës së edukimit, siç janë çështjet që kanë të bëjnë me planifikimin dhe menaxhimin e buxhetit dhe financave të shkollës.</w:t>
      </w:r>
    </w:p>
    <w:p w:rsidR="00574BEC" w:rsidRPr="00357FE1" w:rsidRDefault="00574BEC" w:rsidP="00DF4D73">
      <w:pPr>
        <w:tabs>
          <w:tab w:val="left" w:pos="0"/>
        </w:tabs>
        <w:autoSpaceDE w:val="0"/>
        <w:autoSpaceDN w:val="0"/>
        <w:adjustRightInd w:val="0"/>
        <w:spacing w:line="276" w:lineRule="auto"/>
        <w:ind w:right="4" w:firstLine="540"/>
        <w:jc w:val="both"/>
      </w:pPr>
      <w:r w:rsidRPr="00357FE1">
        <w:t>Kur jemi te planifikimi dhe menaxhimi i buxhetit dhe financave të shkollës, si në çdo aktivitet tjetër arsimor, është mjaft me rëndësi definimi i qëllimeve dhe objektivave të qarta, të qëndrueshme dhe në funksion të arritjes së rezultateve të matshme. Në nivelin strategjik të institucionit, këto objektiva mund të jenë të përgjithshme, qoftë sa i përket shtrirjes së përgjegjësive apo aspektit kohor por</w:t>
      </w:r>
      <w:r w:rsidR="007B7317" w:rsidRPr="00357FE1">
        <w:t>,</w:t>
      </w:r>
      <w:r w:rsidRPr="00357FE1">
        <w:t xml:space="preserve"> në fund të fundit, janë në përgjegjësinë e menaxhmentit të shkollës planifikimi, menaxhimi, monitorimi dhe vlerësimi i të arriturave edhe në aspektin financiar në </w:t>
      </w:r>
      <w:r w:rsidR="0075606A" w:rsidRPr="00357FE1">
        <w:t>institucione arsimore</w:t>
      </w:r>
      <w:r w:rsidRPr="00357FE1">
        <w:t>.</w:t>
      </w:r>
      <w:r w:rsidR="00FF5842" w:rsidRPr="00357FE1">
        <w:t xml:space="preserve"> </w:t>
      </w:r>
    </w:p>
    <w:p w:rsidR="00FF5842" w:rsidRPr="00357FE1" w:rsidRDefault="00FF5842" w:rsidP="00DF4D73">
      <w:pPr>
        <w:tabs>
          <w:tab w:val="left" w:pos="0"/>
        </w:tabs>
        <w:autoSpaceDE w:val="0"/>
        <w:autoSpaceDN w:val="0"/>
        <w:adjustRightInd w:val="0"/>
        <w:spacing w:line="276" w:lineRule="auto"/>
        <w:ind w:right="4" w:firstLine="540"/>
        <w:jc w:val="both"/>
      </w:pPr>
      <w:r w:rsidRPr="00357FE1">
        <w:lastRenderedPageBreak/>
        <w:t xml:space="preserve">Meqenëse planifikimi dhe menaxhimi i aspekteve financiare në </w:t>
      </w:r>
      <w:r w:rsidR="0075606A" w:rsidRPr="00357FE1">
        <w:t>institucione arsimore</w:t>
      </w:r>
      <w:r w:rsidRPr="00357FE1">
        <w:t xml:space="preserve"> është mjaft ngushtë i lidhur me çështje dhe disiplina të tjera në kuadër të </w:t>
      </w:r>
      <w:r w:rsidR="0075606A" w:rsidRPr="00357FE1">
        <w:t>institucioneve</w:t>
      </w:r>
      <w:r w:rsidRPr="00357FE1">
        <w:t xml:space="preserve"> dhe si i </w:t>
      </w:r>
      <w:r w:rsidR="0075606A" w:rsidRPr="00357FE1">
        <w:t>tillë në nivelin strategjik të institucioneve arsimore</w:t>
      </w:r>
      <w:r w:rsidRPr="00357FE1">
        <w:t xml:space="preserve"> nuk mund të trajtohet i veçuar nga hartimi i politikave arsimore, atëherë si proces nuk mund të ketë përkujdesje të veçantë nga ekspertë të fushës, mirëpo kërkohet që menaxhmenti i shkollës, në mbështetje të ekspertëve të fushës, të zhvillojë njohuri dhe aftësi për të bartur/përkthyer politikat strategjike në plane financiare dhe kjo arsyeton edhe nevojën për trajtimin e temës së planifikimit dhe menaxhimit të buxhetit dhe financave të shkollës.</w:t>
      </w:r>
      <w:r w:rsidR="0057788E" w:rsidRPr="00357FE1">
        <w:rPr>
          <w:rStyle w:val="FootnoteReference"/>
        </w:rPr>
        <w:footnoteReference w:id="294"/>
      </w:r>
    </w:p>
    <w:p w:rsidR="00FF5842" w:rsidRPr="00357FE1" w:rsidRDefault="00FF5842" w:rsidP="00DF4D73">
      <w:pPr>
        <w:tabs>
          <w:tab w:val="left" w:pos="0"/>
        </w:tabs>
        <w:autoSpaceDE w:val="0"/>
        <w:autoSpaceDN w:val="0"/>
        <w:adjustRightInd w:val="0"/>
        <w:spacing w:line="276" w:lineRule="auto"/>
        <w:ind w:right="4" w:firstLine="540"/>
        <w:jc w:val="both"/>
        <w:rPr>
          <w:rFonts w:eastAsia="Calibri"/>
          <w:color w:val="000000"/>
          <w:lang w:eastAsia="sq-AL"/>
        </w:rPr>
      </w:pPr>
      <w:r w:rsidRPr="00357FE1">
        <w:rPr>
          <w:rFonts w:eastAsia="Calibri"/>
          <w:color w:val="000000"/>
          <w:lang w:eastAsia="sq-AL"/>
        </w:rPr>
        <w:t>Në nivelin e arsimit parauniversitar, menaxhimi i sistemit merr parasysh normat e miratuara ndërkombëtare për arsimin, të cilat janë të përfshira dhe të zbërthyera në dokumente ligjore, mbi të cilat gjejnë mbështetje funksionet dhe përgjegjësitë e ministrive, komunave dhe institucioneve arsimore. Në këtë frymë, edhe aspektet që kanë të bëjnë me çështje financiare në in</w:t>
      </w:r>
      <w:r w:rsidR="00A47436" w:rsidRPr="00357FE1">
        <w:rPr>
          <w:rFonts w:eastAsia="Calibri"/>
          <w:color w:val="000000"/>
          <w:lang w:eastAsia="sq-AL"/>
        </w:rPr>
        <w:t>stitucionet arsimore gjejnë zba</w:t>
      </w:r>
      <w:r w:rsidRPr="00357FE1">
        <w:rPr>
          <w:rFonts w:eastAsia="Calibri"/>
          <w:color w:val="000000"/>
          <w:lang w:eastAsia="sq-AL"/>
        </w:rPr>
        <w:t xml:space="preserve">tim mbi një bazë legjislative (të zbërthyera pastaj në akte të tjera nënligjore dhe udhëzime administrative përkatëse), por më të rëndësishmet për këtë proces po përmendim: </w:t>
      </w:r>
    </w:p>
    <w:p w:rsidR="00FF5842" w:rsidRPr="00357FE1" w:rsidRDefault="00FF5842" w:rsidP="00DF4D73">
      <w:pPr>
        <w:tabs>
          <w:tab w:val="left" w:pos="0"/>
        </w:tabs>
        <w:autoSpaceDE w:val="0"/>
        <w:autoSpaceDN w:val="0"/>
        <w:adjustRightInd w:val="0"/>
        <w:spacing w:line="276" w:lineRule="auto"/>
        <w:ind w:right="4" w:firstLine="540"/>
        <w:jc w:val="both"/>
        <w:rPr>
          <w:rFonts w:eastAsia="Calibri"/>
          <w:color w:val="000000"/>
          <w:lang w:eastAsia="sq-AL"/>
        </w:rPr>
      </w:pPr>
      <w:r w:rsidRPr="00357FE1">
        <w:rPr>
          <w:rFonts w:eastAsia="Calibri"/>
          <w:i/>
          <w:iCs/>
          <w:color w:val="000000"/>
          <w:lang w:eastAsia="sq-AL"/>
        </w:rPr>
        <w:t>Ligji për arsimin në komunat e Republikës Kosovës</w:t>
      </w:r>
      <w:r w:rsidR="00CC7A01" w:rsidRPr="00357FE1">
        <w:rPr>
          <w:rStyle w:val="FootnoteReference"/>
          <w:rFonts w:eastAsia="Calibri"/>
          <w:i/>
          <w:iCs/>
          <w:color w:val="000000"/>
          <w:lang w:eastAsia="sq-AL"/>
        </w:rPr>
        <w:footnoteReference w:id="295"/>
      </w:r>
      <w:r w:rsidRPr="00357FE1">
        <w:rPr>
          <w:rFonts w:eastAsia="Calibri"/>
          <w:i/>
          <w:iCs/>
          <w:color w:val="000000"/>
          <w:lang w:eastAsia="sq-AL"/>
        </w:rPr>
        <w:t xml:space="preserve"> </w:t>
      </w:r>
      <w:r w:rsidRPr="00357FE1">
        <w:rPr>
          <w:rFonts w:eastAsia="Calibri"/>
          <w:color w:val="000000"/>
          <w:lang w:eastAsia="sq-AL"/>
        </w:rPr>
        <w:t>ka për qëllim bazë t</w:t>
      </w:r>
      <w:r w:rsidR="007B7317" w:rsidRPr="00357FE1">
        <w:rPr>
          <w:rFonts w:eastAsia="Calibri"/>
          <w:color w:val="000000"/>
          <w:lang w:eastAsia="sq-AL"/>
        </w:rPr>
        <w:t>a</w:t>
      </w:r>
      <w:r w:rsidRPr="00357FE1">
        <w:rPr>
          <w:rFonts w:eastAsia="Calibri"/>
          <w:color w:val="000000"/>
          <w:lang w:eastAsia="sq-AL"/>
        </w:rPr>
        <w:t xml:space="preserve"> rregullojë organizimin e institucioneve arsimore publike dhe ofrimin e arsimit publik në nivel</w:t>
      </w:r>
      <w:r w:rsidR="007B7317" w:rsidRPr="00357FE1">
        <w:rPr>
          <w:rFonts w:eastAsia="Calibri"/>
          <w:color w:val="000000"/>
          <w:lang w:eastAsia="sq-AL"/>
        </w:rPr>
        <w:t>in</w:t>
      </w:r>
      <w:r w:rsidRPr="00357FE1">
        <w:rPr>
          <w:rFonts w:eastAsia="Calibri"/>
          <w:color w:val="000000"/>
          <w:lang w:eastAsia="sq-AL"/>
        </w:rPr>
        <w:t xml:space="preserve"> </w:t>
      </w:r>
      <w:r w:rsidR="007B7317" w:rsidRPr="00357FE1">
        <w:rPr>
          <w:rFonts w:eastAsia="Calibri"/>
          <w:color w:val="000000"/>
          <w:lang w:eastAsia="sq-AL"/>
        </w:rPr>
        <w:t xml:space="preserve">e </w:t>
      </w:r>
      <w:r w:rsidRPr="00357FE1">
        <w:rPr>
          <w:rFonts w:eastAsia="Calibri"/>
          <w:color w:val="000000"/>
          <w:lang w:eastAsia="sq-AL"/>
        </w:rPr>
        <w:t>arsim</w:t>
      </w:r>
      <w:r w:rsidR="007B7317" w:rsidRPr="00357FE1">
        <w:rPr>
          <w:rFonts w:eastAsia="Calibri"/>
          <w:color w:val="000000"/>
          <w:lang w:eastAsia="sq-AL"/>
        </w:rPr>
        <w:t xml:space="preserve">it </w:t>
      </w:r>
      <w:r w:rsidRPr="00357FE1">
        <w:rPr>
          <w:rFonts w:eastAsia="Calibri"/>
          <w:color w:val="000000"/>
          <w:lang w:eastAsia="sq-AL"/>
        </w:rPr>
        <w:t>parashkollor, fillor, të mesëm të ulët, të mesëm të lartë dhe të lartë në komunat e Republikës së Kosovës.</w:t>
      </w:r>
    </w:p>
    <w:p w:rsidR="00FF5842" w:rsidRPr="00357FE1" w:rsidRDefault="00FF5842" w:rsidP="00DF4D73">
      <w:pPr>
        <w:tabs>
          <w:tab w:val="left" w:pos="0"/>
        </w:tabs>
        <w:autoSpaceDE w:val="0"/>
        <w:autoSpaceDN w:val="0"/>
        <w:adjustRightInd w:val="0"/>
        <w:spacing w:line="276" w:lineRule="auto"/>
        <w:ind w:right="4" w:firstLine="540"/>
        <w:jc w:val="both"/>
      </w:pPr>
      <w:r w:rsidRPr="00357FE1">
        <w:t>S</w:t>
      </w:r>
      <w:r w:rsidR="00E14FBD" w:rsidRPr="00357FE1">
        <w:t>’</w:t>
      </w:r>
      <w:r w:rsidRPr="00357FE1">
        <w:t xml:space="preserve">do mend </w:t>
      </w:r>
      <w:r w:rsidR="007B7317" w:rsidRPr="00357FE1">
        <w:t>se</w:t>
      </w:r>
      <w:r w:rsidRPr="00357FE1">
        <w:t xml:space="preserve"> transferimi i kompetencave për menaxhimin financiar të shkollave, realizimi me sukses i tyre në praktikë, shton edhe nevojën për përgatitjen e shkollave për t</w:t>
      </w:r>
      <w:r w:rsidR="00E14FBD" w:rsidRPr="00357FE1">
        <w:t>’</w:t>
      </w:r>
      <w:r w:rsidRPr="00357FE1">
        <w:t>i përballuar këto ndryshime. Sa i përket zhvillimit të njohurive dhe aftësive të udhëheqësve të institucioneve arsimore në Kosovë për menaxhimin e buxhetit dhe financave të institucionit, ligji në fjalë shtron nevojën që të gjithë drejtorët dhe zëvendësdrejtorët e institucioneve arsimore dhe cilido person tjetër me përgjegjësi për t</w:t>
      </w:r>
      <w:r w:rsidR="007B7317" w:rsidRPr="00357FE1">
        <w:t>’i</w:t>
      </w:r>
      <w:r w:rsidRPr="00357FE1">
        <w:t xml:space="preserve"> administruar institucionet arsimore që mbajnë </w:t>
      </w:r>
      <w:r w:rsidRPr="00357FE1">
        <w:lastRenderedPageBreak/>
        <w:t>pozitat e tyre të kenë përfunduar me sukses, deri më 31 korrik 2013</w:t>
      </w:r>
      <w:r w:rsidR="0057788E" w:rsidRPr="00357FE1">
        <w:rPr>
          <w:rStyle w:val="FootnoteReference"/>
        </w:rPr>
        <w:footnoteReference w:id="296"/>
      </w:r>
      <w:r w:rsidRPr="00357FE1">
        <w:t xml:space="preserve">, një program kualifikimi profesional për udhëheqje, administrim ose fusha të ngjashme, i cili duhet të jetë i autorizuar nga Ministria sipas rekomandimeve nga KSHLM-ja. Gjithashtu, nga data 1 gusht 2013 të gjithë kandidatët për postet e cekura, para emërimit të tyre, duhet të kenë përfunduar me sukses një program kualifikimi profesional për udhëheqje, administrim ose fushë. </w:t>
      </w:r>
    </w:p>
    <w:p w:rsidR="00FF5842" w:rsidRPr="00357FE1" w:rsidRDefault="00FF5842" w:rsidP="00DF4D73">
      <w:pPr>
        <w:tabs>
          <w:tab w:val="left" w:pos="0"/>
        </w:tabs>
        <w:autoSpaceDE w:val="0"/>
        <w:autoSpaceDN w:val="0"/>
        <w:adjustRightInd w:val="0"/>
        <w:spacing w:line="276" w:lineRule="auto"/>
        <w:ind w:right="4" w:firstLine="540"/>
        <w:jc w:val="both"/>
        <w:rPr>
          <w:rFonts w:eastAsia="Calibri"/>
          <w:color w:val="000000"/>
          <w:lang w:eastAsia="sq-AL"/>
        </w:rPr>
      </w:pPr>
      <w:r w:rsidRPr="00357FE1">
        <w:rPr>
          <w:rFonts w:eastAsia="Calibri"/>
          <w:color w:val="000000"/>
          <w:lang w:eastAsia="sq-AL"/>
        </w:rPr>
        <w:t xml:space="preserve">Të gjitha standardet janë të ndërlidhura dhe plotësojnë reciprokisht njëri-tjetrin, megjithatë, standardi tre, </w:t>
      </w:r>
      <w:r w:rsidRPr="00357FE1">
        <w:rPr>
          <w:rFonts w:eastAsia="Calibri"/>
          <w:i/>
          <w:iCs/>
          <w:color w:val="000000"/>
          <w:lang w:eastAsia="sq-AL"/>
        </w:rPr>
        <w:t xml:space="preserve">Planifikimi dhe menaxhimi, </w:t>
      </w:r>
      <w:r w:rsidRPr="00357FE1">
        <w:rPr>
          <w:rFonts w:eastAsia="Calibri"/>
          <w:color w:val="000000"/>
          <w:lang w:eastAsia="sq-AL"/>
        </w:rPr>
        <w:t xml:space="preserve">thekson në mënyrë më specifike mundësinë e përdorimit të tij në cilësinë e instrumentit vetëvlerësues për praktikën profesionale të udhëheqësve të shkollës në fushën e planifikimit dhe menaxhimit të financave të shkollës. Gjithashtu, ky standard mund dhe duhet të shërbejë në të ardhmen si bazë për hartimin e programeve të trajnimit për fushën e planifikimit dhe menaxhimit të buxhetit dhe financave të shkollës. </w:t>
      </w:r>
    </w:p>
    <w:p w:rsidR="00FF5842" w:rsidRPr="00357FE1" w:rsidRDefault="00FF5842" w:rsidP="00DF4D73">
      <w:pPr>
        <w:tabs>
          <w:tab w:val="left" w:pos="0"/>
          <w:tab w:val="left" w:pos="3435"/>
        </w:tabs>
        <w:autoSpaceDE w:val="0"/>
        <w:autoSpaceDN w:val="0"/>
        <w:adjustRightInd w:val="0"/>
        <w:spacing w:line="276" w:lineRule="auto"/>
        <w:ind w:right="4" w:firstLine="540"/>
        <w:jc w:val="both"/>
      </w:pPr>
      <w:r w:rsidRPr="00357FE1">
        <w:rPr>
          <w:rFonts w:eastAsia="Calibri"/>
          <w:color w:val="000000"/>
          <w:lang w:eastAsia="sq-AL"/>
        </w:rPr>
        <w:t>Për t</w:t>
      </w:r>
      <w:r w:rsidR="007B7317" w:rsidRPr="00357FE1">
        <w:rPr>
          <w:rFonts w:eastAsia="Calibri"/>
          <w:color w:val="000000"/>
          <w:lang w:eastAsia="sq-AL"/>
        </w:rPr>
        <w:t>a</w:t>
      </w:r>
      <w:r w:rsidRPr="00357FE1">
        <w:rPr>
          <w:rFonts w:eastAsia="Calibri"/>
          <w:color w:val="000000"/>
          <w:lang w:eastAsia="sq-AL"/>
        </w:rPr>
        <w:t xml:space="preserve"> mundësuar implementimin në</w:t>
      </w:r>
      <w:r w:rsidR="00366B16" w:rsidRPr="00357FE1">
        <w:rPr>
          <w:rFonts w:eastAsia="Calibri"/>
          <w:color w:val="000000"/>
          <w:lang w:eastAsia="sq-AL"/>
        </w:rPr>
        <w:t xml:space="preserve"> praktikë të këtyre standardeve</w:t>
      </w:r>
      <w:r w:rsidRPr="00357FE1">
        <w:rPr>
          <w:rFonts w:eastAsia="Calibri"/>
          <w:color w:val="000000"/>
          <w:lang w:eastAsia="sq-AL"/>
        </w:rPr>
        <w:t>, MASHT</w:t>
      </w:r>
      <w:r w:rsidR="007B7317" w:rsidRPr="00357FE1">
        <w:rPr>
          <w:rFonts w:eastAsia="Calibri"/>
          <w:color w:val="000000"/>
          <w:lang w:eastAsia="sq-AL"/>
        </w:rPr>
        <w:t xml:space="preserve">-i </w:t>
      </w:r>
      <w:r w:rsidRPr="00357FE1">
        <w:rPr>
          <w:rFonts w:eastAsia="Calibri"/>
          <w:color w:val="000000"/>
          <w:lang w:eastAsia="sq-AL"/>
        </w:rPr>
        <w:t xml:space="preserve">në bashkëpunim </w:t>
      </w:r>
      <w:r w:rsidR="007B7317" w:rsidRPr="00357FE1">
        <w:rPr>
          <w:rFonts w:eastAsia="Calibri"/>
          <w:color w:val="000000"/>
          <w:lang w:eastAsia="sq-AL"/>
        </w:rPr>
        <w:t>m</w:t>
      </w:r>
      <w:r w:rsidRPr="00357FE1">
        <w:rPr>
          <w:rFonts w:eastAsia="Calibri"/>
          <w:color w:val="000000"/>
          <w:lang w:eastAsia="sq-AL"/>
        </w:rPr>
        <w:t>e donatorë të fushës ka planifikuar që në vazhdimësi të realizojë programe të trajnimit me udhëheqësit e shkollave. Në proces është realizimi i projektit të Komisionit Evropian IPA</w:t>
      </w:r>
      <w:r w:rsidR="000A0F4D" w:rsidRPr="00357FE1">
        <w:rPr>
          <w:rFonts w:eastAsia="Calibri"/>
          <w:color w:val="000000"/>
          <w:lang w:eastAsia="sq-AL"/>
        </w:rPr>
        <w:t xml:space="preserve"> - </w:t>
      </w:r>
      <w:r w:rsidRPr="00357FE1">
        <w:rPr>
          <w:rFonts w:eastAsia="Calibri"/>
          <w:color w:val="000000"/>
          <w:lang w:eastAsia="sq-AL"/>
        </w:rPr>
        <w:t>2009</w:t>
      </w:r>
      <w:r w:rsidR="00CC7A01" w:rsidRPr="00357FE1">
        <w:rPr>
          <w:rStyle w:val="FootnoteReference"/>
          <w:rFonts w:eastAsia="Calibri"/>
          <w:color w:val="000000"/>
          <w:lang w:eastAsia="sq-AL"/>
        </w:rPr>
        <w:footnoteReference w:id="297"/>
      </w:r>
      <w:r w:rsidRPr="00357FE1">
        <w:rPr>
          <w:rFonts w:eastAsia="Calibri"/>
          <w:color w:val="000000"/>
          <w:lang w:eastAsia="sq-AL"/>
        </w:rPr>
        <w:t xml:space="preserve">, gjegjësisht programi i trajnimit </w:t>
      </w:r>
      <w:r w:rsidRPr="00357FE1">
        <w:rPr>
          <w:rFonts w:eastAsia="Calibri"/>
          <w:i/>
          <w:iCs/>
          <w:color w:val="000000"/>
          <w:lang w:eastAsia="sq-AL"/>
        </w:rPr>
        <w:t>Ngritja e kapaciteteve të drejtorëve të shkollave në Kosovë</w:t>
      </w:r>
      <w:r w:rsidRPr="00357FE1">
        <w:rPr>
          <w:rFonts w:eastAsia="Calibri"/>
          <w:color w:val="000000"/>
          <w:lang w:eastAsia="sq-AL"/>
        </w:rPr>
        <w:t>, i cili ka për qëllim përmirësimin e kapaciteteve udhëheqëse të drejtorëve të shkollave dhe të autoriteteve në Kosovë.</w:t>
      </w:r>
    </w:p>
    <w:p w:rsidR="0015613D" w:rsidRPr="00357FE1" w:rsidRDefault="00366B16" w:rsidP="00DF4D73">
      <w:pPr>
        <w:tabs>
          <w:tab w:val="left" w:pos="0"/>
        </w:tabs>
        <w:autoSpaceDE w:val="0"/>
        <w:autoSpaceDN w:val="0"/>
        <w:adjustRightInd w:val="0"/>
        <w:spacing w:line="276" w:lineRule="auto"/>
        <w:ind w:right="4" w:firstLine="540"/>
        <w:jc w:val="both"/>
        <w:rPr>
          <w:rFonts w:eastAsia="Calibri"/>
          <w:color w:val="000000"/>
          <w:lang w:eastAsia="sq-AL"/>
        </w:rPr>
      </w:pPr>
      <w:r w:rsidRPr="00357FE1">
        <w:rPr>
          <w:rFonts w:eastAsia="Calibri"/>
          <w:color w:val="000000"/>
          <w:lang w:eastAsia="sq-AL"/>
        </w:rPr>
        <w:t>Si çdo proce</w:t>
      </w:r>
      <w:r w:rsidR="0015613D" w:rsidRPr="00357FE1">
        <w:rPr>
          <w:rFonts w:eastAsia="Calibri"/>
          <w:color w:val="000000"/>
          <w:lang w:eastAsia="sq-AL"/>
        </w:rPr>
        <w:t>s tjetër planifikues dhe administrativ, edhe planifikimi dhe menaxhimi i buxhetit dhe financave në kuadër të shkollës duhet të kaloj</w:t>
      </w:r>
      <w:r w:rsidR="007B7317" w:rsidRPr="00357FE1">
        <w:rPr>
          <w:rFonts w:eastAsia="Calibri"/>
          <w:color w:val="000000"/>
          <w:lang w:eastAsia="sq-AL"/>
        </w:rPr>
        <w:t>n</w:t>
      </w:r>
      <w:r w:rsidR="0015613D" w:rsidRPr="00357FE1">
        <w:rPr>
          <w:rFonts w:eastAsia="Calibri"/>
          <w:color w:val="000000"/>
          <w:lang w:eastAsia="sq-AL"/>
        </w:rPr>
        <w:t xml:space="preserve">ë nëpër disa faza kryesore: </w:t>
      </w:r>
    </w:p>
    <w:p w:rsidR="0015613D" w:rsidRPr="00357FE1" w:rsidRDefault="0015613D" w:rsidP="00D75068">
      <w:pPr>
        <w:numPr>
          <w:ilvl w:val="0"/>
          <w:numId w:val="4"/>
        </w:numPr>
        <w:autoSpaceDE w:val="0"/>
        <w:autoSpaceDN w:val="0"/>
        <w:adjustRightInd w:val="0"/>
        <w:spacing w:line="360" w:lineRule="auto"/>
        <w:ind w:left="450" w:right="4" w:firstLine="540"/>
        <w:jc w:val="both"/>
        <w:rPr>
          <w:rFonts w:eastAsia="Calibri"/>
          <w:i/>
          <w:color w:val="000000"/>
          <w:lang w:eastAsia="sq-AL"/>
        </w:rPr>
      </w:pPr>
      <w:r w:rsidRPr="00357FE1">
        <w:rPr>
          <w:rFonts w:eastAsia="Calibri"/>
          <w:i/>
          <w:color w:val="000000"/>
          <w:lang w:eastAsia="sq-AL"/>
        </w:rPr>
        <w:t>Definimi i politikave strategjike të shkollës</w:t>
      </w:r>
      <w:r w:rsidR="000A0F4D" w:rsidRPr="00357FE1">
        <w:rPr>
          <w:rFonts w:eastAsia="Calibri"/>
          <w:i/>
          <w:color w:val="000000"/>
          <w:lang w:eastAsia="sq-AL"/>
        </w:rPr>
        <w:t xml:space="preserve"> - </w:t>
      </w:r>
      <w:r w:rsidRPr="00357FE1">
        <w:rPr>
          <w:rFonts w:eastAsia="Calibri"/>
          <w:i/>
          <w:color w:val="000000"/>
          <w:lang w:eastAsia="sq-AL"/>
        </w:rPr>
        <w:t xml:space="preserve">vizioni dhe misioni </w:t>
      </w:r>
    </w:p>
    <w:p w:rsidR="0015613D" w:rsidRPr="00357FE1" w:rsidRDefault="0015613D" w:rsidP="00D75068">
      <w:pPr>
        <w:numPr>
          <w:ilvl w:val="0"/>
          <w:numId w:val="4"/>
        </w:numPr>
        <w:autoSpaceDE w:val="0"/>
        <w:autoSpaceDN w:val="0"/>
        <w:adjustRightInd w:val="0"/>
        <w:spacing w:line="360" w:lineRule="auto"/>
        <w:ind w:left="450" w:right="4" w:firstLine="540"/>
        <w:jc w:val="both"/>
        <w:rPr>
          <w:rFonts w:eastAsia="Calibri"/>
          <w:i/>
          <w:color w:val="000000"/>
          <w:lang w:eastAsia="sq-AL"/>
        </w:rPr>
      </w:pPr>
      <w:r w:rsidRPr="00357FE1">
        <w:rPr>
          <w:rFonts w:eastAsia="Calibri"/>
          <w:i/>
          <w:color w:val="000000"/>
          <w:lang w:eastAsia="sq-AL"/>
        </w:rPr>
        <w:t>Formulimi i politikave bazë</w:t>
      </w:r>
      <w:r w:rsidR="007B7317" w:rsidRPr="00357FE1">
        <w:rPr>
          <w:rFonts w:eastAsia="Calibri"/>
          <w:i/>
          <w:color w:val="000000"/>
          <w:lang w:eastAsia="sq-AL"/>
        </w:rPr>
        <w:t xml:space="preserve"> -</w:t>
      </w:r>
      <w:r w:rsidRPr="00357FE1">
        <w:rPr>
          <w:rFonts w:eastAsia="Calibri"/>
          <w:i/>
          <w:color w:val="000000"/>
          <w:lang w:eastAsia="sq-AL"/>
        </w:rPr>
        <w:t xml:space="preserve"> prioritetet</w:t>
      </w:r>
      <w:r w:rsidR="007B7317" w:rsidRPr="00357FE1">
        <w:rPr>
          <w:rFonts w:eastAsia="Calibri"/>
          <w:i/>
          <w:color w:val="000000"/>
          <w:lang w:eastAsia="sq-AL"/>
        </w:rPr>
        <w:t xml:space="preserve"> e</w:t>
      </w:r>
      <w:r w:rsidRPr="00357FE1">
        <w:rPr>
          <w:rFonts w:eastAsia="Calibri"/>
          <w:i/>
          <w:color w:val="000000"/>
          <w:lang w:eastAsia="sq-AL"/>
        </w:rPr>
        <w:t xml:space="preserve"> shkollës </w:t>
      </w:r>
    </w:p>
    <w:p w:rsidR="0015613D" w:rsidRPr="00357FE1" w:rsidRDefault="0015613D" w:rsidP="00D75068">
      <w:pPr>
        <w:numPr>
          <w:ilvl w:val="0"/>
          <w:numId w:val="4"/>
        </w:numPr>
        <w:autoSpaceDE w:val="0"/>
        <w:autoSpaceDN w:val="0"/>
        <w:adjustRightInd w:val="0"/>
        <w:spacing w:line="360" w:lineRule="auto"/>
        <w:ind w:left="450" w:right="4" w:firstLine="540"/>
        <w:jc w:val="both"/>
        <w:rPr>
          <w:rFonts w:eastAsia="Calibri"/>
          <w:i/>
          <w:color w:val="000000"/>
          <w:lang w:eastAsia="sq-AL"/>
        </w:rPr>
      </w:pPr>
      <w:r w:rsidRPr="00357FE1">
        <w:rPr>
          <w:rFonts w:eastAsia="Calibri"/>
          <w:i/>
          <w:color w:val="000000"/>
          <w:lang w:eastAsia="sq-AL"/>
        </w:rPr>
        <w:t xml:space="preserve">Zbërthimi i buxhetit paushall në politikat financiare të shkollës </w:t>
      </w:r>
    </w:p>
    <w:p w:rsidR="0015613D" w:rsidRPr="00357FE1" w:rsidRDefault="0015613D" w:rsidP="00D75068">
      <w:pPr>
        <w:numPr>
          <w:ilvl w:val="0"/>
          <w:numId w:val="4"/>
        </w:numPr>
        <w:autoSpaceDE w:val="0"/>
        <w:autoSpaceDN w:val="0"/>
        <w:adjustRightInd w:val="0"/>
        <w:spacing w:line="360" w:lineRule="auto"/>
        <w:ind w:left="450" w:right="4" w:firstLine="540"/>
        <w:jc w:val="both"/>
        <w:rPr>
          <w:rFonts w:eastAsia="Calibri"/>
          <w:i/>
          <w:color w:val="000000"/>
          <w:lang w:eastAsia="sq-AL"/>
        </w:rPr>
      </w:pPr>
      <w:r w:rsidRPr="00357FE1">
        <w:rPr>
          <w:rFonts w:eastAsia="Calibri"/>
          <w:i/>
          <w:color w:val="000000"/>
          <w:lang w:eastAsia="sq-AL"/>
        </w:rPr>
        <w:t xml:space="preserve">Planifikimi i aktiviteteve përkatëse </w:t>
      </w:r>
    </w:p>
    <w:p w:rsidR="0015613D" w:rsidRPr="00357FE1" w:rsidRDefault="0015613D" w:rsidP="00D75068">
      <w:pPr>
        <w:numPr>
          <w:ilvl w:val="0"/>
          <w:numId w:val="4"/>
        </w:numPr>
        <w:autoSpaceDE w:val="0"/>
        <w:autoSpaceDN w:val="0"/>
        <w:adjustRightInd w:val="0"/>
        <w:spacing w:line="360" w:lineRule="auto"/>
        <w:ind w:left="450" w:right="4" w:firstLine="540"/>
        <w:jc w:val="both"/>
        <w:rPr>
          <w:rFonts w:eastAsia="Calibri"/>
          <w:i/>
          <w:color w:val="000000"/>
          <w:lang w:eastAsia="sq-AL"/>
        </w:rPr>
      </w:pPr>
      <w:r w:rsidRPr="00357FE1">
        <w:rPr>
          <w:rFonts w:eastAsia="Calibri"/>
          <w:i/>
          <w:color w:val="000000"/>
          <w:lang w:eastAsia="sq-AL"/>
        </w:rPr>
        <w:lastRenderedPageBreak/>
        <w:t xml:space="preserve">Dizajnimi i planit organizativ dhe menaxhues </w:t>
      </w:r>
    </w:p>
    <w:p w:rsidR="0015613D" w:rsidRPr="00357FE1" w:rsidRDefault="0015613D" w:rsidP="00D75068">
      <w:pPr>
        <w:numPr>
          <w:ilvl w:val="0"/>
          <w:numId w:val="4"/>
        </w:numPr>
        <w:autoSpaceDE w:val="0"/>
        <w:autoSpaceDN w:val="0"/>
        <w:adjustRightInd w:val="0"/>
        <w:spacing w:line="360" w:lineRule="auto"/>
        <w:ind w:left="450" w:right="4" w:firstLine="540"/>
        <w:jc w:val="both"/>
        <w:rPr>
          <w:rFonts w:eastAsia="Calibri"/>
          <w:i/>
          <w:color w:val="000000"/>
          <w:lang w:eastAsia="sq-AL"/>
        </w:rPr>
      </w:pPr>
      <w:r w:rsidRPr="00357FE1">
        <w:rPr>
          <w:rFonts w:eastAsia="Calibri"/>
          <w:i/>
          <w:color w:val="000000"/>
          <w:lang w:eastAsia="sq-AL"/>
        </w:rPr>
        <w:t xml:space="preserve">Sigurimi i udhëheqjes dhe kontrollit/vlerësimit </w:t>
      </w:r>
    </w:p>
    <w:p w:rsidR="00FF5842" w:rsidRPr="00357FE1" w:rsidRDefault="0015613D" w:rsidP="00D75068">
      <w:pPr>
        <w:numPr>
          <w:ilvl w:val="0"/>
          <w:numId w:val="4"/>
        </w:numPr>
        <w:autoSpaceDE w:val="0"/>
        <w:autoSpaceDN w:val="0"/>
        <w:adjustRightInd w:val="0"/>
        <w:spacing w:line="360" w:lineRule="auto"/>
        <w:ind w:left="450" w:right="4" w:firstLine="540"/>
        <w:jc w:val="both"/>
        <w:rPr>
          <w:rFonts w:eastAsia="Calibri"/>
          <w:i/>
          <w:color w:val="000000"/>
          <w:lang w:eastAsia="sq-AL"/>
        </w:rPr>
      </w:pPr>
      <w:r w:rsidRPr="00357FE1">
        <w:rPr>
          <w:rFonts w:eastAsia="Calibri"/>
          <w:i/>
          <w:color w:val="000000"/>
          <w:lang w:eastAsia="sq-AL"/>
        </w:rPr>
        <w:t xml:space="preserve">Vlerësimi i vazhdueshëm i procesit. </w:t>
      </w:r>
      <w:r w:rsidR="0057788E" w:rsidRPr="00357FE1">
        <w:rPr>
          <w:rStyle w:val="FootnoteReference"/>
          <w:rFonts w:eastAsia="Calibri"/>
          <w:i/>
          <w:color w:val="000000"/>
          <w:lang w:eastAsia="sq-AL"/>
        </w:rPr>
        <w:footnoteReference w:id="298"/>
      </w:r>
    </w:p>
    <w:p w:rsidR="00EC5194" w:rsidRPr="00357FE1" w:rsidRDefault="00366B16" w:rsidP="00DF4D73">
      <w:pPr>
        <w:tabs>
          <w:tab w:val="left" w:pos="0"/>
        </w:tabs>
        <w:autoSpaceDE w:val="0"/>
        <w:autoSpaceDN w:val="0"/>
        <w:adjustRightInd w:val="0"/>
        <w:spacing w:line="276" w:lineRule="auto"/>
        <w:ind w:right="4" w:firstLine="540"/>
        <w:jc w:val="both"/>
        <w:rPr>
          <w:rFonts w:eastAsia="Calibri"/>
          <w:color w:val="000000"/>
          <w:lang w:eastAsia="sq-AL"/>
        </w:rPr>
      </w:pPr>
      <w:r w:rsidRPr="00357FE1">
        <w:rPr>
          <w:rFonts w:eastAsia="Calibri"/>
          <w:color w:val="000000"/>
          <w:lang w:eastAsia="sq-AL"/>
        </w:rPr>
        <w:t>Menaxhimi i buxhetit dhe financave brenda një institucioni bart me vete edhe një varg përgjegjësish dhe llogaridhënie</w:t>
      </w:r>
      <w:r w:rsidR="007B7317" w:rsidRPr="00357FE1">
        <w:rPr>
          <w:rFonts w:eastAsia="Calibri"/>
          <w:color w:val="000000"/>
          <w:lang w:eastAsia="sq-AL"/>
        </w:rPr>
        <w:t>sh</w:t>
      </w:r>
      <w:r w:rsidRPr="00357FE1">
        <w:rPr>
          <w:rFonts w:eastAsia="Calibri"/>
          <w:color w:val="000000"/>
          <w:lang w:eastAsia="sq-AL"/>
        </w:rPr>
        <w:t xml:space="preserve">. </w:t>
      </w:r>
      <w:r w:rsidR="00EC5194" w:rsidRPr="00357FE1">
        <w:rPr>
          <w:rFonts w:eastAsia="Calibri"/>
          <w:color w:val="000000"/>
          <w:lang w:eastAsia="sq-AL"/>
        </w:rPr>
        <w:t>Këtë e rregullon Ligji për buxhet dhe financa publike të cilit duhet t</w:t>
      </w:r>
      <w:r w:rsidR="00E14FBD" w:rsidRPr="00357FE1">
        <w:rPr>
          <w:rFonts w:eastAsia="Calibri"/>
          <w:color w:val="000000"/>
          <w:lang w:eastAsia="sq-AL"/>
        </w:rPr>
        <w:t>’</w:t>
      </w:r>
      <w:r w:rsidR="00EC5194" w:rsidRPr="00357FE1">
        <w:rPr>
          <w:rFonts w:eastAsia="Calibri"/>
          <w:color w:val="000000"/>
          <w:lang w:eastAsia="sq-AL"/>
        </w:rPr>
        <w:t xml:space="preserve">i përmbahen të gjithë përfituesit dhe shfrytëzuesit e tij. Shpenzimi dhe përdorimi i buxhetit, menaxhimi i mirë i tij, </w:t>
      </w:r>
      <w:r w:rsidR="00A9544D" w:rsidRPr="00357FE1">
        <w:rPr>
          <w:rFonts w:eastAsia="Calibri"/>
          <w:color w:val="000000"/>
          <w:lang w:eastAsia="sq-AL"/>
        </w:rPr>
        <w:t>është detyrim ligjor, i cili duhet të mbështetet në planin e prokurimit për çdo vit kalendarik. Për shpenzimin e buxheti</w:t>
      </w:r>
      <w:r w:rsidR="007B7317" w:rsidRPr="00357FE1">
        <w:rPr>
          <w:rFonts w:eastAsia="Calibri"/>
          <w:color w:val="000000"/>
          <w:lang w:eastAsia="sq-AL"/>
        </w:rPr>
        <w:t>t</w:t>
      </w:r>
      <w:r w:rsidR="00A9544D" w:rsidRPr="00357FE1">
        <w:rPr>
          <w:rFonts w:eastAsia="Calibri"/>
          <w:color w:val="000000"/>
          <w:lang w:eastAsia="sq-AL"/>
        </w:rPr>
        <w:t xml:space="preserve"> secili menaxher është i detyruar t</w:t>
      </w:r>
      <w:r w:rsidR="00E14FBD" w:rsidRPr="00357FE1">
        <w:rPr>
          <w:rFonts w:eastAsia="Calibri"/>
          <w:color w:val="000000"/>
          <w:lang w:eastAsia="sq-AL"/>
        </w:rPr>
        <w:t>’</w:t>
      </w:r>
      <w:r w:rsidR="00A9544D" w:rsidRPr="00357FE1">
        <w:rPr>
          <w:rFonts w:eastAsia="Calibri"/>
          <w:color w:val="000000"/>
          <w:lang w:eastAsia="sq-AL"/>
        </w:rPr>
        <w:t>i përcaktojë objektivat dhe prioritetet afatshkurta, afatmesme dhe afatgjat</w:t>
      </w:r>
      <w:r w:rsidR="007B7317" w:rsidRPr="00357FE1">
        <w:rPr>
          <w:rFonts w:eastAsia="Calibri"/>
          <w:color w:val="000000"/>
          <w:lang w:eastAsia="sq-AL"/>
        </w:rPr>
        <w:t>a</w:t>
      </w:r>
      <w:r w:rsidR="00A9544D" w:rsidRPr="00357FE1">
        <w:rPr>
          <w:rFonts w:eastAsia="Calibri"/>
          <w:color w:val="000000"/>
          <w:lang w:eastAsia="sq-AL"/>
        </w:rPr>
        <w:t xml:space="preserve"> në bazë të të cilave edhe do ta bëjë shpërndarjen e buxhetit apo të zërave buxhetor</w:t>
      </w:r>
      <w:r w:rsidR="007B7317" w:rsidRPr="00357FE1">
        <w:rPr>
          <w:rFonts w:eastAsia="Calibri"/>
          <w:color w:val="000000"/>
          <w:lang w:eastAsia="sq-AL"/>
        </w:rPr>
        <w:t>ë</w:t>
      </w:r>
      <w:r w:rsidR="00A9544D" w:rsidRPr="00357FE1">
        <w:rPr>
          <w:rFonts w:eastAsia="Calibri"/>
          <w:color w:val="000000"/>
          <w:lang w:eastAsia="sq-AL"/>
        </w:rPr>
        <w:t>.</w:t>
      </w:r>
      <w:r w:rsidR="0050282C" w:rsidRPr="00357FE1">
        <w:rPr>
          <w:rFonts w:eastAsia="Calibri"/>
          <w:color w:val="000000"/>
          <w:lang w:eastAsia="sq-AL"/>
        </w:rPr>
        <w:t xml:space="preserve"> </w:t>
      </w:r>
    </w:p>
    <w:p w:rsidR="00A9544D" w:rsidRPr="00357FE1" w:rsidRDefault="00A9544D" w:rsidP="00DF4D73">
      <w:pPr>
        <w:tabs>
          <w:tab w:val="left" w:pos="0"/>
        </w:tabs>
        <w:autoSpaceDE w:val="0"/>
        <w:autoSpaceDN w:val="0"/>
        <w:adjustRightInd w:val="0"/>
        <w:spacing w:line="276" w:lineRule="auto"/>
        <w:ind w:right="4" w:firstLine="540"/>
        <w:jc w:val="both"/>
        <w:rPr>
          <w:rFonts w:eastAsia="Calibri"/>
          <w:color w:val="000000"/>
          <w:lang w:eastAsia="sq-AL"/>
        </w:rPr>
      </w:pPr>
      <w:r w:rsidRPr="00357FE1">
        <w:rPr>
          <w:rFonts w:eastAsia="Calibri"/>
          <w:color w:val="000000"/>
          <w:lang w:eastAsia="sq-AL"/>
        </w:rPr>
        <w:t>Secili institucion arsimor</w:t>
      </w:r>
      <w:r w:rsidR="00E56A07" w:rsidRPr="00357FE1">
        <w:rPr>
          <w:rFonts w:eastAsia="Calibri"/>
          <w:color w:val="000000"/>
          <w:lang w:eastAsia="sq-AL"/>
        </w:rPr>
        <w:t>, në bazë të Ligjit për arsim parauniversitar (MASHT 2011)</w:t>
      </w:r>
      <w:r w:rsidR="00CC7A01" w:rsidRPr="00357FE1">
        <w:rPr>
          <w:rStyle w:val="FootnoteReference"/>
          <w:rFonts w:eastAsia="Calibri"/>
          <w:color w:val="000000"/>
          <w:lang w:eastAsia="sq-AL"/>
        </w:rPr>
        <w:footnoteReference w:id="299"/>
      </w:r>
      <w:r w:rsidR="007B7317" w:rsidRPr="00357FE1">
        <w:rPr>
          <w:rFonts w:eastAsia="Calibri"/>
          <w:color w:val="000000"/>
          <w:lang w:eastAsia="sq-AL"/>
        </w:rPr>
        <w:t>,</w:t>
      </w:r>
      <w:r w:rsidR="00E56A07" w:rsidRPr="00357FE1">
        <w:rPr>
          <w:rFonts w:eastAsia="Calibri"/>
          <w:color w:val="000000"/>
          <w:lang w:eastAsia="sq-AL"/>
        </w:rPr>
        <w:t xml:space="preserve"> duhet ta ketë një </w:t>
      </w:r>
      <w:r w:rsidR="007B7317" w:rsidRPr="00357FE1">
        <w:rPr>
          <w:rFonts w:eastAsia="Calibri"/>
          <w:color w:val="000000"/>
          <w:lang w:eastAsia="sq-AL"/>
        </w:rPr>
        <w:t xml:space="preserve">këshill </w:t>
      </w:r>
      <w:r w:rsidR="00E56A07" w:rsidRPr="00357FE1">
        <w:rPr>
          <w:rFonts w:eastAsia="Calibri"/>
          <w:color w:val="000000"/>
          <w:lang w:eastAsia="sq-AL"/>
        </w:rPr>
        <w:t xml:space="preserve">drejtues, i cili vendos për organizimin e punës, shpenzimin e buxhetit si dhe merr vendime të rëndësishme për procese të rëndësishme të funksionimit të institucionit. Ndërsa universitetet kanë Bordin </w:t>
      </w:r>
      <w:r w:rsidR="007B7317" w:rsidRPr="00357FE1">
        <w:rPr>
          <w:rFonts w:eastAsia="Calibri"/>
          <w:color w:val="000000"/>
          <w:lang w:eastAsia="sq-AL"/>
        </w:rPr>
        <w:t>Drejtues</w:t>
      </w:r>
      <w:r w:rsidR="00E56A07" w:rsidRPr="00357FE1">
        <w:rPr>
          <w:rFonts w:eastAsia="Calibri"/>
          <w:color w:val="000000"/>
          <w:lang w:eastAsia="sq-AL"/>
        </w:rPr>
        <w:t>, i cili</w:t>
      </w:r>
      <w:r w:rsidR="007B7317" w:rsidRPr="00357FE1">
        <w:rPr>
          <w:rFonts w:eastAsia="Calibri"/>
          <w:color w:val="000000"/>
          <w:lang w:eastAsia="sq-AL"/>
        </w:rPr>
        <w:t>,</w:t>
      </w:r>
      <w:r w:rsidR="00E56A07" w:rsidRPr="00357FE1">
        <w:rPr>
          <w:rFonts w:eastAsia="Calibri"/>
          <w:color w:val="000000"/>
          <w:lang w:eastAsia="sq-AL"/>
        </w:rPr>
        <w:t xml:space="preserve"> gjithashtu</w:t>
      </w:r>
      <w:r w:rsidR="007B7317" w:rsidRPr="00357FE1">
        <w:rPr>
          <w:rFonts w:eastAsia="Calibri"/>
          <w:color w:val="000000"/>
          <w:lang w:eastAsia="sq-AL"/>
        </w:rPr>
        <w:t>,</w:t>
      </w:r>
      <w:r w:rsidR="00E56A07" w:rsidRPr="00357FE1">
        <w:rPr>
          <w:rFonts w:eastAsia="Calibri"/>
          <w:color w:val="000000"/>
          <w:lang w:eastAsia="sq-AL"/>
        </w:rPr>
        <w:t xml:space="preserve"> merr vendime edhe sa i përket shpërndarjes dhe shpenzimit të buxhetit në bazë të prioriteteve të institucionit. </w:t>
      </w:r>
      <w:r w:rsidR="0075606A" w:rsidRPr="00357FE1">
        <w:rPr>
          <w:rFonts w:eastAsia="Calibri"/>
          <w:color w:val="000000"/>
          <w:lang w:eastAsia="sq-AL"/>
        </w:rPr>
        <w:t>Andaj kërkohet decentralizimi i plot</w:t>
      </w:r>
      <w:r w:rsidR="00616F4B" w:rsidRPr="00357FE1">
        <w:rPr>
          <w:rFonts w:eastAsia="Calibri"/>
          <w:color w:val="000000"/>
          <w:lang w:eastAsia="sq-AL"/>
        </w:rPr>
        <w:t>ë</w:t>
      </w:r>
      <w:r w:rsidR="0075606A" w:rsidRPr="00357FE1">
        <w:rPr>
          <w:rFonts w:eastAsia="Calibri"/>
          <w:color w:val="000000"/>
          <w:lang w:eastAsia="sq-AL"/>
        </w:rPr>
        <w:t xml:space="preserve"> dhe forcimi i autonomis</w:t>
      </w:r>
      <w:r w:rsidR="00616F4B" w:rsidRPr="00357FE1">
        <w:rPr>
          <w:rFonts w:eastAsia="Calibri"/>
          <w:color w:val="000000"/>
          <w:lang w:eastAsia="sq-AL"/>
        </w:rPr>
        <w:t>ë</w:t>
      </w:r>
      <w:r w:rsidR="0075606A" w:rsidRPr="00357FE1">
        <w:rPr>
          <w:rFonts w:eastAsia="Calibri"/>
          <w:color w:val="000000"/>
          <w:lang w:eastAsia="sq-AL"/>
        </w:rPr>
        <w:t xml:space="preserve"> s</w:t>
      </w:r>
      <w:r w:rsidR="00616F4B" w:rsidRPr="00357FE1">
        <w:rPr>
          <w:rFonts w:eastAsia="Calibri"/>
          <w:color w:val="000000"/>
          <w:lang w:eastAsia="sq-AL"/>
        </w:rPr>
        <w:t>ë</w:t>
      </w:r>
      <w:r w:rsidR="0075606A" w:rsidRPr="00357FE1">
        <w:rPr>
          <w:rFonts w:eastAsia="Calibri"/>
          <w:color w:val="000000"/>
          <w:lang w:eastAsia="sq-AL"/>
        </w:rPr>
        <w:t xml:space="preserve"> institucioneve t</w:t>
      </w:r>
      <w:r w:rsidR="00616F4B" w:rsidRPr="00357FE1">
        <w:rPr>
          <w:rFonts w:eastAsia="Calibri"/>
          <w:color w:val="000000"/>
          <w:lang w:eastAsia="sq-AL"/>
        </w:rPr>
        <w:t>ë</w:t>
      </w:r>
      <w:r w:rsidR="0075606A" w:rsidRPr="00357FE1">
        <w:rPr>
          <w:rFonts w:eastAsia="Calibri"/>
          <w:color w:val="000000"/>
          <w:lang w:eastAsia="sq-AL"/>
        </w:rPr>
        <w:t xml:space="preserve"> arsimit n</w:t>
      </w:r>
      <w:r w:rsidR="00616F4B" w:rsidRPr="00357FE1">
        <w:rPr>
          <w:rFonts w:eastAsia="Calibri"/>
          <w:color w:val="000000"/>
          <w:lang w:eastAsia="sq-AL"/>
        </w:rPr>
        <w:t>ë</w:t>
      </w:r>
      <w:r w:rsidR="0075606A" w:rsidRPr="00357FE1">
        <w:rPr>
          <w:rFonts w:eastAsia="Calibri"/>
          <w:color w:val="000000"/>
          <w:lang w:eastAsia="sq-AL"/>
        </w:rPr>
        <w:t xml:space="preserve"> t</w:t>
      </w:r>
      <w:r w:rsidR="00616F4B" w:rsidRPr="00357FE1">
        <w:rPr>
          <w:rFonts w:eastAsia="Calibri"/>
          <w:color w:val="000000"/>
          <w:lang w:eastAsia="sq-AL"/>
        </w:rPr>
        <w:t>ë</w:t>
      </w:r>
      <w:r w:rsidR="007B7317" w:rsidRPr="00357FE1">
        <w:rPr>
          <w:rFonts w:eastAsia="Calibri"/>
          <w:color w:val="000000"/>
          <w:lang w:eastAsia="sq-AL"/>
        </w:rPr>
        <w:t xml:space="preserve"> gjitha </w:t>
      </w:r>
      <w:r w:rsidR="0075606A" w:rsidRPr="00357FE1">
        <w:rPr>
          <w:rFonts w:eastAsia="Calibri"/>
          <w:color w:val="000000"/>
          <w:lang w:eastAsia="sq-AL"/>
        </w:rPr>
        <w:t>nivelet.</w:t>
      </w:r>
    </w:p>
    <w:p w:rsidR="009212E5" w:rsidRPr="00357FE1" w:rsidRDefault="009212E5" w:rsidP="005D41F5">
      <w:pPr>
        <w:autoSpaceDE w:val="0"/>
        <w:autoSpaceDN w:val="0"/>
        <w:adjustRightInd w:val="0"/>
        <w:spacing w:line="360" w:lineRule="auto"/>
        <w:ind w:left="284" w:right="4" w:firstLine="540"/>
        <w:jc w:val="both"/>
        <w:rPr>
          <w:b/>
          <w:bCs/>
          <w:color w:val="000000"/>
        </w:rPr>
      </w:pPr>
    </w:p>
    <w:p w:rsidR="009212E5" w:rsidRPr="00DF0BBD" w:rsidRDefault="00FE6EC2" w:rsidP="00E97050">
      <w:pPr>
        <w:pStyle w:val="Heading2"/>
        <w:rPr>
          <w:bCs/>
          <w:color w:val="000000"/>
        </w:rPr>
      </w:pPr>
      <w:bookmarkStart w:id="475" w:name="_Toc448411984"/>
      <w:r w:rsidRPr="00357FE1">
        <w:t>Çështje ky</w:t>
      </w:r>
      <w:r w:rsidR="007B7317" w:rsidRPr="00357FE1">
        <w:t>ç</w:t>
      </w:r>
      <w:r w:rsidRPr="00357FE1">
        <w:t xml:space="preserve">e në reformimin e rolit të menaxhimit të arsimit në Kosovë </w:t>
      </w:r>
      <w:r w:rsidR="00DF0BBD">
        <w:t xml:space="preserve">- </w:t>
      </w:r>
      <w:r w:rsidR="009212E5" w:rsidRPr="00357FE1">
        <w:t xml:space="preserve">Qeverisja dhe </w:t>
      </w:r>
      <w:r w:rsidR="007B7317" w:rsidRPr="00357FE1">
        <w:t>legjislacioni</w:t>
      </w:r>
      <w:bookmarkEnd w:id="475"/>
    </w:p>
    <w:p w:rsidR="009212E5" w:rsidRDefault="009212E5" w:rsidP="00D75068">
      <w:pPr>
        <w:pStyle w:val="Heading3"/>
      </w:pPr>
      <w:bookmarkStart w:id="476" w:name="_Toc448411985"/>
      <w:r w:rsidRPr="00357FE1">
        <w:t xml:space="preserve">Arsimi </w:t>
      </w:r>
      <w:r w:rsidR="00634A91" w:rsidRPr="00357FE1">
        <w:t xml:space="preserve">fillor dhe </w:t>
      </w:r>
      <w:r w:rsidRPr="00357FE1">
        <w:t>i mesëm</w:t>
      </w:r>
      <w:r w:rsidR="00634A91" w:rsidRPr="00357FE1">
        <w:t xml:space="preserve"> </w:t>
      </w:r>
      <w:r w:rsidR="007B7317" w:rsidRPr="00357FE1">
        <w:t xml:space="preserve">i </w:t>
      </w:r>
      <w:r w:rsidR="00634A91" w:rsidRPr="00357FE1">
        <w:t>ul</w:t>
      </w:r>
      <w:r w:rsidR="00616F4B" w:rsidRPr="00357FE1">
        <w:t>ë</w:t>
      </w:r>
      <w:r w:rsidR="00634A91" w:rsidRPr="00357FE1">
        <w:t xml:space="preserve">t e </w:t>
      </w:r>
      <w:r w:rsidR="007B7317" w:rsidRPr="00357FE1">
        <w:t xml:space="preserve">i </w:t>
      </w:r>
      <w:r w:rsidR="00634A91" w:rsidRPr="00357FE1">
        <w:t>mes</w:t>
      </w:r>
      <w:r w:rsidR="007B7317" w:rsidRPr="00357FE1">
        <w:t>ë</w:t>
      </w:r>
      <w:r w:rsidR="00634A91" w:rsidRPr="00357FE1">
        <w:t>m i lart</w:t>
      </w:r>
      <w:r w:rsidR="00616F4B" w:rsidRPr="00357FE1">
        <w:t>ë</w:t>
      </w:r>
      <w:r w:rsidR="000A0F4D" w:rsidRPr="00357FE1">
        <w:t xml:space="preserve"> - </w:t>
      </w:r>
      <w:r w:rsidRPr="00357FE1">
        <w:t>qeverisja dhe legjislacioni</w:t>
      </w:r>
      <w:bookmarkEnd w:id="476"/>
    </w:p>
    <w:p w:rsidR="00DF0BBD" w:rsidRPr="00DF0BBD" w:rsidRDefault="00DF0BBD" w:rsidP="00DF0BBD">
      <w:pPr>
        <w:rPr>
          <w:lang w:eastAsia="sq-AL"/>
        </w:rPr>
      </w:pPr>
    </w:p>
    <w:p w:rsidR="009212E5" w:rsidRPr="00357FE1" w:rsidRDefault="009212E5" w:rsidP="00DF4D73">
      <w:pPr>
        <w:autoSpaceDE w:val="0"/>
        <w:autoSpaceDN w:val="0"/>
        <w:adjustRightInd w:val="0"/>
        <w:spacing w:line="276" w:lineRule="auto"/>
        <w:ind w:right="4" w:firstLine="540"/>
        <w:jc w:val="both"/>
      </w:pPr>
      <w:r w:rsidRPr="00357FE1">
        <w:lastRenderedPageBreak/>
        <w:t>Ligji mbi Arsimin Fillor dhe të Mesëm i vitit 2002</w:t>
      </w:r>
      <w:r w:rsidR="000A0F4D" w:rsidRPr="00357FE1">
        <w:t>,</w:t>
      </w:r>
      <w:r w:rsidR="007B7317" w:rsidRPr="00357FE1">
        <w:t xml:space="preserve"> </w:t>
      </w:r>
      <w:r w:rsidRPr="00357FE1">
        <w:t>por dhe Ligji</w:t>
      </w:r>
      <w:r w:rsidR="00454F3D" w:rsidRPr="00357FE1">
        <w:t xml:space="preserve"> i</w:t>
      </w:r>
      <w:r w:rsidRPr="00357FE1">
        <w:t xml:space="preserve"> Arsimit Parauniversitar t</w:t>
      </w:r>
      <w:r w:rsidR="00616F4B" w:rsidRPr="00357FE1">
        <w:t>ë</w:t>
      </w:r>
      <w:r w:rsidRPr="00357FE1">
        <w:t xml:space="preserve"> Republik</w:t>
      </w:r>
      <w:r w:rsidR="00616F4B" w:rsidRPr="00357FE1">
        <w:t>ë</w:t>
      </w:r>
      <w:r w:rsidRPr="00357FE1">
        <w:t>s s</w:t>
      </w:r>
      <w:r w:rsidR="00616F4B" w:rsidRPr="00357FE1">
        <w:t>ë</w:t>
      </w:r>
      <w:r w:rsidRPr="00357FE1">
        <w:t xml:space="preserve"> Kosov</w:t>
      </w:r>
      <w:r w:rsidR="00616F4B" w:rsidRPr="00357FE1">
        <w:t>ë</w:t>
      </w:r>
      <w:r w:rsidRPr="00357FE1">
        <w:t xml:space="preserve">s i vitit 2011, parasheh </w:t>
      </w:r>
      <w:r w:rsidR="000535EF" w:rsidRPr="00357FE1">
        <w:t xml:space="preserve">e definon </w:t>
      </w:r>
      <w:r w:rsidRPr="00357FE1">
        <w:t>të drejtën për arsim</w:t>
      </w:r>
      <w:r w:rsidR="003E01C3" w:rsidRPr="00357FE1">
        <w:t>.</w:t>
      </w:r>
      <w:r w:rsidR="007B7317" w:rsidRPr="00357FE1">
        <w:t xml:space="preserve"> </w:t>
      </w:r>
      <w:r w:rsidR="003E01C3" w:rsidRPr="00357FE1">
        <w:t>K</w:t>
      </w:r>
      <w:r w:rsidR="00616F4B" w:rsidRPr="00357FE1">
        <w:t>ë</w:t>
      </w:r>
      <w:r w:rsidR="003E01C3" w:rsidRPr="00357FE1">
        <w:t>to</w:t>
      </w:r>
      <w:r w:rsidR="007B7317" w:rsidRPr="00357FE1">
        <w:t xml:space="preserve"> </w:t>
      </w:r>
      <w:r w:rsidRPr="00357FE1">
        <w:t>dispozita specifikojn</w:t>
      </w:r>
      <w:r w:rsidR="007B7317" w:rsidRPr="00357FE1">
        <w:t>ë</w:t>
      </w:r>
      <w:r w:rsidRPr="00357FE1">
        <w:t xml:space="preserve"> qëllimet e arsimit si dhe parimet e mosdiskriminimit dhe përcaktojn</w:t>
      </w:r>
      <w:r w:rsidR="007B7317" w:rsidRPr="00357FE1">
        <w:t>ë</w:t>
      </w:r>
      <w:r w:rsidRPr="00357FE1">
        <w:t xml:space="preserve"> organizimin</w:t>
      </w:r>
      <w:r w:rsidR="00454F3D" w:rsidRPr="00357FE1">
        <w:t xml:space="preserve"> </w:t>
      </w:r>
      <w:r w:rsidRPr="00357FE1">
        <w:t>e rrjetit shkollor. K</w:t>
      </w:r>
      <w:r w:rsidR="00616F4B" w:rsidRPr="00357FE1">
        <w:t>ë</w:t>
      </w:r>
      <w:r w:rsidRPr="00357FE1">
        <w:t>to ligje rregullojn</w:t>
      </w:r>
      <w:r w:rsidR="007B7317" w:rsidRPr="00357FE1">
        <w:t>ë</w:t>
      </w:r>
      <w:r w:rsidRPr="00357FE1">
        <w:t xml:space="preserve"> përgjegjësitë e Ministrisë, komunave dhe prindërve. K</w:t>
      </w:r>
      <w:r w:rsidR="007B7317" w:rsidRPr="00357FE1">
        <w:t>ë</w:t>
      </w:r>
      <w:r w:rsidRPr="00357FE1">
        <w:t>rkes</w:t>
      </w:r>
      <w:r w:rsidR="00616F4B" w:rsidRPr="00357FE1">
        <w:t>ë</w:t>
      </w:r>
      <w:r w:rsidRPr="00357FE1">
        <w:t xml:space="preserve"> e ligjeve </w:t>
      </w:r>
      <w:r w:rsidR="00616F4B" w:rsidRPr="00357FE1">
        <w:t>ë</w:t>
      </w:r>
      <w:r w:rsidRPr="00357FE1">
        <w:t>sht</w:t>
      </w:r>
      <w:r w:rsidR="00616F4B" w:rsidRPr="00357FE1">
        <w:t>ë</w:t>
      </w:r>
      <w:r w:rsidR="0050282C" w:rsidRPr="00357FE1">
        <w:t xml:space="preserve"> </w:t>
      </w:r>
      <w:r w:rsidRPr="00357FE1">
        <w:t xml:space="preserve">që çdo institucion </w:t>
      </w:r>
      <w:r w:rsidR="00454F3D" w:rsidRPr="00357FE1">
        <w:t xml:space="preserve">arsimor </w:t>
      </w:r>
      <w:r w:rsidRPr="00357FE1">
        <w:t>i financuar nga fondet publik</w:t>
      </w:r>
      <w:r w:rsidR="007B7317" w:rsidRPr="00357FE1">
        <w:t>e</w:t>
      </w:r>
      <w:r w:rsidRPr="00357FE1">
        <w:t xml:space="preserve"> të ketë një Bord </w:t>
      </w:r>
      <w:r w:rsidR="00454F3D" w:rsidRPr="00357FE1">
        <w:t>drejtues</w:t>
      </w:r>
      <w:r w:rsidRPr="00357FE1">
        <w:t xml:space="preserve"> me përfaqësues të zgjedhur nga mësimdhënësit, prindërit</w:t>
      </w:r>
      <w:r w:rsidR="000A0F4D" w:rsidRPr="00357FE1">
        <w:t>,</w:t>
      </w:r>
      <w:r w:rsidR="007B7317" w:rsidRPr="00357FE1">
        <w:t xml:space="preserve"> </w:t>
      </w:r>
      <w:r w:rsidR="00634A91" w:rsidRPr="00357FE1">
        <w:t>shoq</w:t>
      </w:r>
      <w:r w:rsidR="00616F4B" w:rsidRPr="00357FE1">
        <w:t>ë</w:t>
      </w:r>
      <w:r w:rsidR="00634A91" w:rsidRPr="00357FE1">
        <w:t>ri</w:t>
      </w:r>
      <w:r w:rsidR="007B7317" w:rsidRPr="00357FE1">
        <w:t>t</w:t>
      </w:r>
      <w:r w:rsidR="00616F4B" w:rsidRPr="00357FE1">
        <w:t>ë</w:t>
      </w:r>
      <w:r w:rsidR="00634A91" w:rsidRPr="00357FE1">
        <w:t xml:space="preserve"> civile,</w:t>
      </w:r>
      <w:r w:rsidR="007B7317" w:rsidRPr="00357FE1">
        <w:t xml:space="preserve"> </w:t>
      </w:r>
      <w:r w:rsidR="00634A91" w:rsidRPr="00357FE1">
        <w:t>biznese</w:t>
      </w:r>
      <w:r w:rsidR="007B7317" w:rsidRPr="00357FE1">
        <w:t>t</w:t>
      </w:r>
      <w:r w:rsidR="00634A91" w:rsidRPr="00357FE1">
        <w:t xml:space="preserve"> </w:t>
      </w:r>
      <w:r w:rsidRPr="00357FE1">
        <w:t xml:space="preserve">dhe </w:t>
      </w:r>
      <w:r w:rsidR="00634A91" w:rsidRPr="00357FE1">
        <w:t>t</w:t>
      </w:r>
      <w:r w:rsidRPr="00357FE1">
        <w:t>ë ketë edhe përfaqësues të nxënësve</w:t>
      </w:r>
      <w:r w:rsidR="00634A91" w:rsidRPr="00357FE1">
        <w:t>/student</w:t>
      </w:r>
      <w:r w:rsidR="00616F4B" w:rsidRPr="00357FE1">
        <w:t>ë</w:t>
      </w:r>
      <w:r w:rsidR="00634A91" w:rsidRPr="00357FE1">
        <w:t>ve</w:t>
      </w:r>
      <w:r w:rsidRPr="00357FE1">
        <w:t>.</w:t>
      </w:r>
    </w:p>
    <w:p w:rsidR="009212E5" w:rsidRPr="00357FE1" w:rsidRDefault="009212E5" w:rsidP="00DF4D73">
      <w:pPr>
        <w:autoSpaceDE w:val="0"/>
        <w:autoSpaceDN w:val="0"/>
        <w:adjustRightInd w:val="0"/>
        <w:spacing w:line="276" w:lineRule="auto"/>
        <w:ind w:right="4" w:firstLine="540"/>
        <w:jc w:val="both"/>
      </w:pPr>
      <w:r w:rsidRPr="00357FE1">
        <w:t>Procesi i decentralizimit të kompetencave mbi arsimin parauniversitar ende nuk ka</w:t>
      </w:r>
      <w:r w:rsidR="007B7317" w:rsidRPr="00357FE1">
        <w:t xml:space="preserve"> </w:t>
      </w:r>
      <w:r w:rsidRPr="00357FE1">
        <w:t>përfunduar: Drejtorët e shkollave deri n</w:t>
      </w:r>
      <w:r w:rsidR="00616F4B" w:rsidRPr="00357FE1">
        <w:t>ë</w:t>
      </w:r>
      <w:r w:rsidRPr="00357FE1">
        <w:t xml:space="preserve"> fillim t</w:t>
      </w:r>
      <w:r w:rsidR="00616F4B" w:rsidRPr="00357FE1">
        <w:t>ë</w:t>
      </w:r>
      <w:r w:rsidRPr="00357FE1">
        <w:t xml:space="preserve"> decenies s</w:t>
      </w:r>
      <w:r w:rsidR="00616F4B" w:rsidRPr="00357FE1">
        <w:t>ë</w:t>
      </w:r>
      <w:r w:rsidRPr="00357FE1">
        <w:t xml:space="preserve"> dyt</w:t>
      </w:r>
      <w:r w:rsidR="00616F4B" w:rsidRPr="00357FE1">
        <w:t>ë</w:t>
      </w:r>
      <w:r w:rsidRPr="00357FE1">
        <w:t xml:space="preserve"> t</w:t>
      </w:r>
      <w:r w:rsidR="00616F4B" w:rsidRPr="00357FE1">
        <w:t>ë</w:t>
      </w:r>
      <w:r w:rsidRPr="00357FE1">
        <w:t xml:space="preserve"> shekullit XXI emëroheshin zyrtarisht nga MASHT-i (neni 13.5 i LAFM),</w:t>
      </w:r>
      <w:r w:rsidR="007B7317" w:rsidRPr="00357FE1">
        <w:t xml:space="preserve"> </w:t>
      </w:r>
      <w:r w:rsidRPr="00357FE1">
        <w:t>por edhe</w:t>
      </w:r>
      <w:r w:rsidR="0050282C" w:rsidRPr="00357FE1">
        <w:t xml:space="preserve"> </w:t>
      </w:r>
      <w:r w:rsidRPr="00357FE1">
        <w:t xml:space="preserve">pas transferimit </w:t>
      </w:r>
      <w:r w:rsidR="007B7317" w:rsidRPr="00357FE1">
        <w:t xml:space="preserve">të </w:t>
      </w:r>
      <w:r w:rsidRPr="00357FE1">
        <w:t>kompetencave mbi emërimin e drejtor</w:t>
      </w:r>
      <w:r w:rsidR="00616F4B" w:rsidRPr="00357FE1">
        <w:t>ë</w:t>
      </w:r>
      <w:r w:rsidRPr="00357FE1">
        <w:t>ve sipas rekomandimit të një paneli me përfaqësues të MASHT-it dhe të komunës, ku komuna ka shumicën</w:t>
      </w:r>
      <w:r w:rsidR="007B7317" w:rsidRPr="00357FE1">
        <w:t>,</w:t>
      </w:r>
      <w:r w:rsidRPr="00357FE1">
        <w:t xml:space="preserve"> gj</w:t>
      </w:r>
      <w:r w:rsidR="00616F4B" w:rsidRPr="00357FE1">
        <w:t>ë</w:t>
      </w:r>
      <w:r w:rsidRPr="00357FE1">
        <w:t>rat jan</w:t>
      </w:r>
      <w:r w:rsidR="00616F4B" w:rsidRPr="00357FE1">
        <w:t>ë</w:t>
      </w:r>
      <w:r w:rsidRPr="00357FE1">
        <w:t xml:space="preserve"> p</w:t>
      </w:r>
      <w:r w:rsidR="00616F4B" w:rsidRPr="00357FE1">
        <w:t>ë</w:t>
      </w:r>
      <w:r w:rsidRPr="00357FE1">
        <w:t>rkeq</w:t>
      </w:r>
      <w:r w:rsidR="00616F4B" w:rsidRPr="00357FE1">
        <w:t>ë</w:t>
      </w:r>
      <w:r w:rsidRPr="00357FE1">
        <w:t xml:space="preserve">suar. Komuna është përgjegjëse </w:t>
      </w:r>
      <w:r w:rsidR="007B7317" w:rsidRPr="00357FE1">
        <w:t xml:space="preserve">për </w:t>
      </w:r>
      <w:r w:rsidRPr="00357FE1">
        <w:t>em</w:t>
      </w:r>
      <w:r w:rsidR="00616F4B" w:rsidRPr="00357FE1">
        <w:t>ë</w:t>
      </w:r>
      <w:r w:rsidRPr="00357FE1">
        <w:t>rimin e drejtor</w:t>
      </w:r>
      <w:r w:rsidR="00616F4B" w:rsidRPr="00357FE1">
        <w:t>ë</w:t>
      </w:r>
      <w:r w:rsidRPr="00357FE1">
        <w:t>ve,</w:t>
      </w:r>
      <w:r w:rsidR="007B7317" w:rsidRPr="00357FE1">
        <w:t xml:space="preserve"> </w:t>
      </w:r>
      <w:r w:rsidRPr="00357FE1">
        <w:t>por edhe për punësimin dhe pagimin e pagave të administratorëve komunalë të arsimit, personelit arsimor dhe teknik të institucioneve publike e kjo gj</w:t>
      </w:r>
      <w:r w:rsidR="00616F4B" w:rsidRPr="00357FE1">
        <w:t>ë</w:t>
      </w:r>
      <w:r w:rsidRPr="00357FE1">
        <w:t xml:space="preserve"> ka krijuar monopol dhe nd</w:t>
      </w:r>
      <w:r w:rsidR="00616F4B" w:rsidRPr="00357FE1">
        <w:t>ë</w:t>
      </w:r>
      <w:r w:rsidRPr="00357FE1">
        <w:t>rhyrje flagrante t</w:t>
      </w:r>
      <w:r w:rsidR="00616F4B" w:rsidRPr="00357FE1">
        <w:t>ë</w:t>
      </w:r>
      <w:r w:rsidRPr="00357FE1">
        <w:t xml:space="preserve"> politik</w:t>
      </w:r>
      <w:r w:rsidR="00616F4B" w:rsidRPr="00357FE1">
        <w:t>ë</w:t>
      </w:r>
      <w:r w:rsidRPr="00357FE1">
        <w:t>s n</w:t>
      </w:r>
      <w:r w:rsidR="00616F4B" w:rsidRPr="00357FE1">
        <w:t>ë</w:t>
      </w:r>
      <w:r w:rsidRPr="00357FE1">
        <w:t xml:space="preserve"> arsim. Megjithëse drejtori kishte përgjegjësinë si për administrimin akademik dhe të përgjithshëm të shkollës (neni 24.3), ai/ajo nuk është në gjendje të marrë në punë</w:t>
      </w:r>
      <w:r w:rsidR="005D1779" w:rsidRPr="00357FE1">
        <w:t xml:space="preserve"> </w:t>
      </w:r>
      <w:r w:rsidRPr="00357FE1">
        <w:t>apo t</w:t>
      </w:r>
      <w:r w:rsidR="007B7317" w:rsidRPr="00357FE1">
        <w:t>a</w:t>
      </w:r>
      <w:r w:rsidRPr="00357FE1">
        <w:t xml:space="preserve"> heq</w:t>
      </w:r>
      <w:r w:rsidR="007B7317" w:rsidRPr="00357FE1">
        <w:t>ë</w:t>
      </w:r>
      <w:r w:rsidRPr="00357FE1">
        <w:t xml:space="preserve"> nga puna personelin mësimor, pavarësisht nga performan</w:t>
      </w:r>
      <w:r w:rsidR="007B7317" w:rsidRPr="00357FE1">
        <w:t>c</w:t>
      </w:r>
      <w:r w:rsidRPr="00357FE1">
        <w:t>at e tyre. Procedurat e</w:t>
      </w:r>
      <w:r w:rsidR="005D1779" w:rsidRPr="00357FE1">
        <w:t xml:space="preserve"> </w:t>
      </w:r>
      <w:r w:rsidRPr="00357FE1">
        <w:t>rekrutimit, që ende duhet të zhvillohen nga komunat, lejojnë pjesëmarrjen e drejtorëve në caktimin e personelit mësimor në shkollat e tyre (neni 32.5); megjithatë ligji nuk ka parashikuar se cilat janë hapat që duhen ndërmarrë nga drejtorët në lidhje me marrjen në punë apo heqjen nga puna të</w:t>
      </w:r>
      <w:r w:rsidR="007B7317" w:rsidRPr="00357FE1">
        <w:t xml:space="preserve"> </w:t>
      </w:r>
      <w:r w:rsidRPr="00357FE1">
        <w:t>personelit arsimor.</w:t>
      </w:r>
      <w:r w:rsidRPr="00357FE1">
        <w:rPr>
          <w:rStyle w:val="FootnoteReference"/>
        </w:rPr>
        <w:footnoteReference w:id="300"/>
      </w:r>
    </w:p>
    <w:p w:rsidR="009212E5" w:rsidRPr="00357FE1" w:rsidRDefault="009212E5" w:rsidP="00DF4D73">
      <w:pPr>
        <w:autoSpaceDE w:val="0"/>
        <w:autoSpaceDN w:val="0"/>
        <w:adjustRightInd w:val="0"/>
        <w:spacing w:line="276" w:lineRule="auto"/>
        <w:ind w:right="4" w:firstLine="540"/>
        <w:jc w:val="both"/>
      </w:pPr>
      <w:r w:rsidRPr="00357FE1">
        <w:t>Në kundërshtim me frymën e decentralizimit, vendet e lira të punës jo vetëm për postin e</w:t>
      </w:r>
      <w:r w:rsidR="007B7317" w:rsidRPr="00357FE1">
        <w:t xml:space="preserve"> </w:t>
      </w:r>
      <w:r w:rsidRPr="00357FE1">
        <w:t>drejtorëve, por edhe për ato të mësuesve pas vitit 2002 shpalleshin nga MASHT-i (neni 32.4a),</w:t>
      </w:r>
      <w:r w:rsidR="007B7317" w:rsidRPr="00357FE1">
        <w:t xml:space="preserve"> </w:t>
      </w:r>
      <w:r w:rsidRPr="00357FE1">
        <w:t>mir</w:t>
      </w:r>
      <w:r w:rsidR="00616F4B" w:rsidRPr="00357FE1">
        <w:t>ë</w:t>
      </w:r>
      <w:r w:rsidRPr="00357FE1">
        <w:t>po e</w:t>
      </w:r>
      <w:r w:rsidR="00A84BBB" w:rsidRPr="00357FE1">
        <w:t xml:space="preserve">dhe </w:t>
      </w:r>
      <w:r w:rsidR="007B7317" w:rsidRPr="00357FE1">
        <w:t xml:space="preserve">me </w:t>
      </w:r>
      <w:r w:rsidR="00A84BBB" w:rsidRPr="00357FE1">
        <w:t>ndryshimet me L</w:t>
      </w:r>
      <w:r w:rsidRPr="00357FE1">
        <w:t>igji</w:t>
      </w:r>
      <w:r w:rsidR="00A84BBB" w:rsidRPr="00357FE1">
        <w:t>n e ri</w:t>
      </w:r>
      <w:r w:rsidRPr="00357FE1">
        <w:t xml:space="preserve"> (2011)</w:t>
      </w:r>
      <w:r w:rsidR="0050282C" w:rsidRPr="00357FE1">
        <w:t xml:space="preserve"> </w:t>
      </w:r>
      <w:r w:rsidR="00A84BBB" w:rsidRPr="00357FE1">
        <w:t>s</w:t>
      </w:r>
      <w:r w:rsidR="00616F4B" w:rsidRPr="00357FE1">
        <w:t>ë</w:t>
      </w:r>
      <w:r w:rsidR="00A84BBB" w:rsidRPr="00357FE1">
        <w:t>rish</w:t>
      </w:r>
      <w:r w:rsidRPr="00357FE1">
        <w:t xml:space="preserve"> forco</w:t>
      </w:r>
      <w:r w:rsidR="00A84BBB" w:rsidRPr="00357FE1">
        <w:t>het</w:t>
      </w:r>
      <w:r w:rsidRPr="00357FE1">
        <w:t xml:space="preserve"> roli</w:t>
      </w:r>
      <w:r w:rsidR="00A84BBB" w:rsidRPr="00357FE1">
        <w:t xml:space="preserve"> i</w:t>
      </w:r>
      <w:r w:rsidRPr="00357FE1">
        <w:t xml:space="preserve"> komunave n</w:t>
      </w:r>
      <w:r w:rsidR="00616F4B" w:rsidRPr="00357FE1">
        <w:t>ë</w:t>
      </w:r>
      <w:r w:rsidRPr="00357FE1">
        <w:t xml:space="preserve"> em</w:t>
      </w:r>
      <w:r w:rsidR="00616F4B" w:rsidRPr="00357FE1">
        <w:t>ë</w:t>
      </w:r>
      <w:r w:rsidRPr="00357FE1">
        <w:t>rimin e drejtor</w:t>
      </w:r>
      <w:r w:rsidR="00616F4B" w:rsidRPr="00357FE1">
        <w:t>ë</w:t>
      </w:r>
      <w:r w:rsidRPr="00357FE1">
        <w:t>ve dhe</w:t>
      </w:r>
      <w:r w:rsidR="0050282C" w:rsidRPr="00357FE1">
        <w:t xml:space="preserve"> </w:t>
      </w:r>
      <w:r w:rsidRPr="00357FE1">
        <w:t xml:space="preserve">në përzgjedhjen e </w:t>
      </w:r>
      <w:r w:rsidRPr="00357FE1">
        <w:lastRenderedPageBreak/>
        <w:t>personelit jomësimdhënës gj</w:t>
      </w:r>
      <w:r w:rsidR="00616F4B" w:rsidRPr="00357FE1">
        <w:t>ë</w:t>
      </w:r>
      <w:r w:rsidRPr="00357FE1">
        <w:t>rat nuk p</w:t>
      </w:r>
      <w:r w:rsidR="00616F4B" w:rsidRPr="00357FE1">
        <w:t>ë</w:t>
      </w:r>
      <w:r w:rsidRPr="00357FE1">
        <w:t>rmir</w:t>
      </w:r>
      <w:r w:rsidR="00616F4B" w:rsidRPr="00357FE1">
        <w:t>ë</w:t>
      </w:r>
      <w:r w:rsidRPr="00357FE1">
        <w:t>sohen. Së këndejmi</w:t>
      </w:r>
      <w:r w:rsidR="007B7317" w:rsidRPr="00357FE1">
        <w:t>,</w:t>
      </w:r>
      <w:r w:rsidRPr="00357FE1">
        <w:t xml:space="preserve"> influenca e komunave në shkollat që janë nën juridiksionin e tyre është shum</w:t>
      </w:r>
      <w:r w:rsidR="00616F4B" w:rsidRPr="00357FE1">
        <w:t>ë</w:t>
      </w:r>
      <w:r w:rsidRPr="00357FE1">
        <w:t xml:space="preserve"> e fuqishme.</w:t>
      </w:r>
      <w:r w:rsidR="007B7317" w:rsidRPr="00357FE1">
        <w:t xml:space="preserve"> </w:t>
      </w:r>
      <w:r w:rsidRPr="00357FE1">
        <w:t xml:space="preserve">Aty </w:t>
      </w:r>
      <w:r w:rsidR="007B7317" w:rsidRPr="00357FE1">
        <w:t>janë</w:t>
      </w:r>
      <w:r w:rsidRPr="00357FE1">
        <w:t xml:space="preserve"> ngulfatur decentralizimi dhe nd</w:t>
      </w:r>
      <w:r w:rsidR="00616F4B" w:rsidRPr="00357FE1">
        <w:t>ë</w:t>
      </w:r>
      <w:r w:rsidRPr="00357FE1">
        <w:t>rtimi i autonomis</w:t>
      </w:r>
      <w:r w:rsidR="00616F4B" w:rsidRPr="00357FE1">
        <w:t>ë</w:t>
      </w:r>
      <w:r w:rsidRPr="00357FE1">
        <w:t xml:space="preserve"> s</w:t>
      </w:r>
      <w:r w:rsidR="00616F4B" w:rsidRPr="00357FE1">
        <w:t>ë</w:t>
      </w:r>
      <w:r w:rsidRPr="00357FE1">
        <w:t xml:space="preserve"> institucioneve arsimore. Vler</w:t>
      </w:r>
      <w:r w:rsidR="00616F4B" w:rsidRPr="00357FE1">
        <w:t>ë</w:t>
      </w:r>
      <w:r w:rsidRPr="00357FE1">
        <w:t>simi i p</w:t>
      </w:r>
      <w:r w:rsidR="007B7317" w:rsidRPr="00357FE1">
        <w:t>e</w:t>
      </w:r>
      <w:r w:rsidRPr="00357FE1">
        <w:t>rformanc</w:t>
      </w:r>
      <w:r w:rsidR="00616F4B" w:rsidRPr="00357FE1">
        <w:t>ë</w:t>
      </w:r>
      <w:r w:rsidRPr="00357FE1">
        <w:t>s</w:t>
      </w:r>
      <w:r w:rsidR="0050282C" w:rsidRPr="00357FE1">
        <w:t xml:space="preserve"> </w:t>
      </w:r>
      <w:r w:rsidRPr="00357FE1">
        <w:t>s</w:t>
      </w:r>
      <w:r w:rsidR="00616F4B" w:rsidRPr="00357FE1">
        <w:t>ë</w:t>
      </w:r>
      <w:r w:rsidRPr="00357FE1">
        <w:t xml:space="preserve"> m</w:t>
      </w:r>
      <w:r w:rsidR="00616F4B" w:rsidRPr="00357FE1">
        <w:t>ë</w:t>
      </w:r>
      <w:r w:rsidRPr="00357FE1">
        <w:t>simdh</w:t>
      </w:r>
      <w:r w:rsidR="00616F4B" w:rsidRPr="00357FE1">
        <w:t>ë</w:t>
      </w:r>
      <w:r w:rsidRPr="00357FE1">
        <w:t>n</w:t>
      </w:r>
      <w:r w:rsidR="00616F4B" w:rsidRPr="00357FE1">
        <w:t>ë</w:t>
      </w:r>
      <w:r w:rsidRPr="00357FE1">
        <w:t>sve dhe drejtor</w:t>
      </w:r>
      <w:r w:rsidR="00616F4B" w:rsidRPr="00357FE1">
        <w:t>ë</w:t>
      </w:r>
      <w:r w:rsidRPr="00357FE1">
        <w:t>ve</w:t>
      </w:r>
      <w:r w:rsidR="0050282C" w:rsidRPr="00357FE1">
        <w:t xml:space="preserve"> </w:t>
      </w:r>
      <w:r w:rsidRPr="00357FE1">
        <w:t xml:space="preserve">bëhet rregullisht brenda komunave, nga stafi i </w:t>
      </w:r>
      <w:r w:rsidR="007B7317" w:rsidRPr="00357FE1">
        <w:t xml:space="preserve">Zyrës Komunale </w:t>
      </w:r>
      <w:r w:rsidRPr="00357FE1">
        <w:t xml:space="preserve">për </w:t>
      </w:r>
      <w:r w:rsidR="007B7317" w:rsidRPr="00357FE1">
        <w:t xml:space="preserve">Arsim. Roli </w:t>
      </w:r>
      <w:r w:rsidRPr="00357FE1">
        <w:t>i MASHT-i</w:t>
      </w:r>
      <w:r w:rsidR="007B7317" w:rsidRPr="00357FE1">
        <w:t>t</w:t>
      </w:r>
      <w:r w:rsidRPr="00357FE1">
        <w:t xml:space="preserve"> </w:t>
      </w:r>
      <w:r w:rsidR="00616F4B" w:rsidRPr="00357FE1">
        <w:t>ë</w:t>
      </w:r>
      <w:r w:rsidRPr="00357FE1">
        <w:t>sht</w:t>
      </w:r>
      <w:r w:rsidR="00616F4B" w:rsidRPr="00357FE1">
        <w:t>ë</w:t>
      </w:r>
      <w:r w:rsidRPr="00357FE1">
        <w:t xml:space="preserve"> reduktuar sipas ligjit</w:t>
      </w:r>
      <w:r w:rsidR="007B7317" w:rsidRPr="00357FE1">
        <w:t xml:space="preserve"> </w:t>
      </w:r>
      <w:r w:rsidRPr="00357FE1">
        <w:t>dhe</w:t>
      </w:r>
      <w:r w:rsidR="0050282C" w:rsidRPr="00357FE1">
        <w:t xml:space="preserve"> </w:t>
      </w:r>
      <w:r w:rsidRPr="00357FE1">
        <w:t>inspektimi i institucioneve arsimore</w:t>
      </w:r>
      <w:r w:rsidR="0050282C" w:rsidRPr="00357FE1">
        <w:t xml:space="preserve"> </w:t>
      </w:r>
      <w:r w:rsidRPr="00357FE1">
        <w:t>ka mbetur n</w:t>
      </w:r>
      <w:r w:rsidR="00616F4B" w:rsidRPr="00357FE1">
        <w:t>ë</w:t>
      </w:r>
      <w:r w:rsidRPr="00357FE1">
        <w:t xml:space="preserve"> suaza t</w:t>
      </w:r>
      <w:r w:rsidR="00616F4B" w:rsidRPr="00357FE1">
        <w:t>ë</w:t>
      </w:r>
      <w:r w:rsidR="0050282C" w:rsidRPr="00357FE1">
        <w:t xml:space="preserve"> </w:t>
      </w:r>
      <w:r w:rsidRPr="00357FE1">
        <w:t>nxjerrjes s</w:t>
      </w:r>
      <w:r w:rsidR="00616F4B" w:rsidRPr="00357FE1">
        <w:t>ë</w:t>
      </w:r>
      <w:r w:rsidRPr="00357FE1">
        <w:t xml:space="preserve"> </w:t>
      </w:r>
      <w:r w:rsidR="006C68F9" w:rsidRPr="00357FE1">
        <w:t>“</w:t>
      </w:r>
      <w:r w:rsidRPr="00357FE1">
        <w:t>rekomandimeve për</w:t>
      </w:r>
      <w:r w:rsidR="003E01C3" w:rsidRPr="00357FE1">
        <w:t xml:space="preserve"> </w:t>
      </w:r>
      <w:r w:rsidRPr="00357FE1">
        <w:t>përmirësim</w:t>
      </w:r>
      <w:r w:rsidR="006C68F9" w:rsidRPr="00357FE1">
        <w:t>”</w:t>
      </w:r>
      <w:r w:rsidRPr="00357FE1">
        <w:t xml:space="preserve"> (neni 13.3).</w:t>
      </w:r>
      <w:r w:rsidR="007B7317" w:rsidRPr="00357FE1">
        <w:t xml:space="preserve"> </w:t>
      </w:r>
      <w:r w:rsidRPr="00357FE1">
        <w:t>Ky ligj nuk ofron asnj</w:t>
      </w:r>
      <w:r w:rsidR="003E01C3" w:rsidRPr="00357FE1">
        <w:t xml:space="preserve">ë mekanizëm bashkëpunimi në mes </w:t>
      </w:r>
      <w:r w:rsidR="007B7317" w:rsidRPr="00357FE1">
        <w:t xml:space="preserve">të </w:t>
      </w:r>
      <w:r w:rsidRPr="00357FE1">
        <w:t>MASHT-it dhe komunave në këtë drejtim.</w:t>
      </w:r>
      <w:r w:rsidR="005D1779" w:rsidRPr="00357FE1">
        <w:t xml:space="preserve"> </w:t>
      </w:r>
      <w:r w:rsidRPr="00357FE1">
        <w:t>Kjo</w:t>
      </w:r>
      <w:r w:rsidR="005D1779" w:rsidRPr="00357FE1">
        <w:t xml:space="preserve"> </w:t>
      </w:r>
      <w:r w:rsidRPr="00357FE1">
        <w:t>gjendje imponon ndryshime t</w:t>
      </w:r>
      <w:r w:rsidR="00616F4B" w:rsidRPr="00357FE1">
        <w:t>ë</w:t>
      </w:r>
      <w:r w:rsidRPr="00357FE1">
        <w:t xml:space="preserve"> shpejta,</w:t>
      </w:r>
      <w:r w:rsidR="007B7317" w:rsidRPr="00357FE1">
        <w:t xml:space="preserve"> </w:t>
      </w:r>
      <w:r w:rsidRPr="00357FE1">
        <w:t>por</w:t>
      </w:r>
      <w:r w:rsidR="007B7317" w:rsidRPr="00357FE1">
        <w:t xml:space="preserve"> </w:t>
      </w:r>
      <w:r w:rsidRPr="00357FE1">
        <w:t>t</w:t>
      </w:r>
      <w:r w:rsidR="00616F4B" w:rsidRPr="00357FE1">
        <w:t>ë</w:t>
      </w:r>
      <w:r w:rsidRPr="00357FE1">
        <w:t xml:space="preserve"> matura e peshuara mir</w:t>
      </w:r>
      <w:r w:rsidR="00616F4B" w:rsidRPr="00357FE1">
        <w:t>ë</w:t>
      </w:r>
      <w:r w:rsidRPr="00357FE1">
        <w:t xml:space="preserve"> profesionalisht dhe ligj</w:t>
      </w:r>
      <w:r w:rsidR="00616F4B" w:rsidRPr="00357FE1">
        <w:t>ë</w:t>
      </w:r>
      <w:r w:rsidR="007B7317" w:rsidRPr="00357FE1">
        <w:t>r</w:t>
      </w:r>
      <w:r w:rsidRPr="00357FE1">
        <w:t>isht.</w:t>
      </w:r>
    </w:p>
    <w:p w:rsidR="007B7317" w:rsidRPr="00357FE1" w:rsidRDefault="007B7317" w:rsidP="005D41F5">
      <w:pPr>
        <w:autoSpaceDE w:val="0"/>
        <w:autoSpaceDN w:val="0"/>
        <w:adjustRightInd w:val="0"/>
        <w:spacing w:line="360" w:lineRule="auto"/>
        <w:ind w:right="4" w:firstLine="540"/>
        <w:jc w:val="both"/>
      </w:pPr>
    </w:p>
    <w:p w:rsidR="009212E5" w:rsidRPr="00357FE1" w:rsidRDefault="009212E5" w:rsidP="00D75068">
      <w:pPr>
        <w:pStyle w:val="Heading3"/>
      </w:pPr>
      <w:bookmarkStart w:id="477" w:name="_Toc448411986"/>
      <w:r w:rsidRPr="00357FE1">
        <w:t>Arsimi i lartë</w:t>
      </w:r>
      <w:r w:rsidR="000A0F4D" w:rsidRPr="00357FE1">
        <w:t xml:space="preserve"> - </w:t>
      </w:r>
      <w:r w:rsidRPr="00357FE1">
        <w:t>qeverisja dhe legjislacioni</w:t>
      </w:r>
      <w:bookmarkEnd w:id="477"/>
    </w:p>
    <w:p w:rsidR="00357FE1" w:rsidRPr="00357FE1" w:rsidRDefault="00357FE1" w:rsidP="005D41F5">
      <w:pPr>
        <w:spacing w:line="360" w:lineRule="auto"/>
        <w:rPr>
          <w:lang w:eastAsia="sq-AL"/>
        </w:rPr>
      </w:pPr>
    </w:p>
    <w:p w:rsidR="008F48C2" w:rsidRPr="00357FE1" w:rsidRDefault="009212E5" w:rsidP="00DF4D73">
      <w:pPr>
        <w:autoSpaceDE w:val="0"/>
        <w:autoSpaceDN w:val="0"/>
        <w:adjustRightInd w:val="0"/>
        <w:spacing w:line="276" w:lineRule="auto"/>
        <w:ind w:right="4" w:firstLine="540"/>
        <w:jc w:val="both"/>
      </w:pPr>
      <w:r w:rsidRPr="00357FE1">
        <w:t>Edhe me Ligji</w:t>
      </w:r>
      <w:r w:rsidR="008F48C2" w:rsidRPr="00357FE1">
        <w:t>n</w:t>
      </w:r>
      <w:r w:rsidRPr="00357FE1">
        <w:t xml:space="preserve"> mbi Arsimin e Lartë</w:t>
      </w:r>
      <w:r w:rsidR="0050282C" w:rsidRPr="00357FE1">
        <w:t xml:space="preserve"> </w:t>
      </w:r>
      <w:r w:rsidRPr="00357FE1">
        <w:t>t</w:t>
      </w:r>
      <w:r w:rsidR="00616F4B" w:rsidRPr="00357FE1">
        <w:t>ë</w:t>
      </w:r>
      <w:r w:rsidRPr="00357FE1">
        <w:t xml:space="preserve"> vitit 2003</w:t>
      </w:r>
      <w:r w:rsidR="000A0F4D" w:rsidRPr="00357FE1">
        <w:t>,</w:t>
      </w:r>
      <w:r w:rsidR="008F48C2" w:rsidRPr="00357FE1">
        <w:t xml:space="preserve"> </w:t>
      </w:r>
      <w:r w:rsidRPr="00357FE1">
        <w:t xml:space="preserve">por edhe me </w:t>
      </w:r>
      <w:r w:rsidR="008F48C2" w:rsidRPr="00357FE1">
        <w:t xml:space="preserve">atë të </w:t>
      </w:r>
      <w:r w:rsidRPr="00357FE1">
        <w:t>vitit 2011</w:t>
      </w:r>
      <w:r w:rsidR="008F48C2" w:rsidRPr="00357FE1">
        <w:t>,</w:t>
      </w:r>
      <w:r w:rsidRPr="00357FE1">
        <w:t xml:space="preserve"> edhe</w:t>
      </w:r>
      <w:r w:rsidR="008F48C2" w:rsidRPr="00357FE1">
        <w:t xml:space="preserve"> </w:t>
      </w:r>
      <w:r w:rsidRPr="00357FE1">
        <w:t xml:space="preserve">pse </w:t>
      </w:r>
      <w:r w:rsidR="00616F4B" w:rsidRPr="00357FE1">
        <w:t>ë</w:t>
      </w:r>
      <w:r w:rsidRPr="00357FE1">
        <w:t>sht</w:t>
      </w:r>
      <w:r w:rsidR="00616F4B" w:rsidRPr="00357FE1">
        <w:t>ë</w:t>
      </w:r>
      <w:r w:rsidRPr="00357FE1">
        <w:t xml:space="preserve"> b</w:t>
      </w:r>
      <w:r w:rsidR="00616F4B" w:rsidRPr="00357FE1">
        <w:t>ë</w:t>
      </w:r>
      <w:r w:rsidRPr="00357FE1">
        <w:t>r</w:t>
      </w:r>
      <w:r w:rsidR="00616F4B" w:rsidRPr="00357FE1">
        <w:t>ë</w:t>
      </w:r>
      <w:r w:rsidRPr="00357FE1">
        <w:t xml:space="preserve"> p</w:t>
      </w:r>
      <w:r w:rsidR="00616F4B" w:rsidRPr="00357FE1">
        <w:t>ë</w:t>
      </w:r>
      <w:r w:rsidRPr="00357FE1">
        <w:t xml:space="preserve">rpjekje dhe </w:t>
      </w:r>
      <w:r w:rsidR="00616F4B" w:rsidRPr="00357FE1">
        <w:t>ë</w:t>
      </w:r>
      <w:r w:rsidRPr="00357FE1">
        <w:t>sht</w:t>
      </w:r>
      <w:r w:rsidR="00616F4B" w:rsidRPr="00357FE1">
        <w:t>ë</w:t>
      </w:r>
      <w:r w:rsidRPr="00357FE1">
        <w:t xml:space="preserve"> proklamuar </w:t>
      </w:r>
      <w:r w:rsidR="008F48C2" w:rsidRPr="00357FE1">
        <w:t>s</w:t>
      </w:r>
      <w:r w:rsidRPr="00357FE1">
        <w:t>e do t</w:t>
      </w:r>
      <w:r w:rsidR="00616F4B" w:rsidRPr="00357FE1">
        <w:t>ë</w:t>
      </w:r>
      <w:r w:rsidRPr="00357FE1">
        <w:t xml:space="preserve"> jet</w:t>
      </w:r>
      <w:r w:rsidR="00616F4B" w:rsidRPr="00357FE1">
        <w:t>ë</w:t>
      </w:r>
      <w:r w:rsidRPr="00357FE1">
        <w:t xml:space="preserve"> në pajtim me zhvillimet më të fundit në sistemet evropiane të arsimit të lartë</w:t>
      </w:r>
      <w:r w:rsidR="008F48C2" w:rsidRPr="00357FE1">
        <w:t>,</w:t>
      </w:r>
      <w:r w:rsidRPr="00357FE1">
        <w:t xml:space="preserve"> ende l</w:t>
      </w:r>
      <w:r w:rsidR="008F48C2" w:rsidRPr="00357FE1">
        <w:t>ë</w:t>
      </w:r>
      <w:r w:rsidRPr="00357FE1">
        <w:t xml:space="preserve"> vend p</w:t>
      </w:r>
      <w:r w:rsidR="00616F4B" w:rsidRPr="00357FE1">
        <w:t>ë</w:t>
      </w:r>
      <w:r w:rsidRPr="00357FE1">
        <w:t>r t</w:t>
      </w:r>
      <w:r w:rsidR="00616F4B" w:rsidRPr="00357FE1">
        <w:t>ë</w:t>
      </w:r>
      <w:r w:rsidRPr="00357FE1">
        <w:t xml:space="preserve"> shpresuar. Në mënyrë të veçantë ai pë</w:t>
      </w:r>
      <w:r w:rsidR="008F48C2" w:rsidRPr="00357FE1">
        <w:t>r</w:t>
      </w:r>
      <w:r w:rsidRPr="00357FE1">
        <w:t xml:space="preserve">cakton detyrimin që sistemi i lartë arsimor i Kosovës të zhvillohet në drejtim të qëllimeve të vendosura nga procesi i Bolonjës. Ndërkohë dy </w:t>
      </w:r>
      <w:r w:rsidR="008F48C2" w:rsidRPr="00357FE1">
        <w:t xml:space="preserve">udhëzime administrative </w:t>
      </w:r>
      <w:r w:rsidRPr="00357FE1">
        <w:t>që rregullojnë Agjencinë për Akreditim të</w:t>
      </w:r>
      <w:r w:rsidR="000535EF" w:rsidRPr="00357FE1">
        <w:t xml:space="preserve"> </w:t>
      </w:r>
      <w:r w:rsidRPr="00357FE1">
        <w:t xml:space="preserve">Kosovës (AAK) dhe licencimin e institucioneve private sigurojnë bazat fillestare për ngritjen e mekanizmave të garantimit të cilësisë në arsimin e lartë. Senati i Universitetit të Prishtinës në shtator 2003 </w:t>
      </w:r>
      <w:r w:rsidR="000535EF" w:rsidRPr="00357FE1">
        <w:t>pati</w:t>
      </w:r>
      <w:r w:rsidRPr="00357FE1">
        <w:t xml:space="preserve"> hartuar një statut në pajtim me këto udhëzime,</w:t>
      </w:r>
      <w:r w:rsidR="008F48C2" w:rsidRPr="00357FE1">
        <w:t xml:space="preserve"> </w:t>
      </w:r>
      <w:r w:rsidRPr="00357FE1">
        <w:t>por autonomia e plot</w:t>
      </w:r>
      <w:r w:rsidR="00616F4B" w:rsidRPr="00357FE1">
        <w:t>ë</w:t>
      </w:r>
      <w:r w:rsidRPr="00357FE1">
        <w:t xml:space="preserve"> akademike ende e ka v</w:t>
      </w:r>
      <w:r w:rsidR="00616F4B" w:rsidRPr="00357FE1">
        <w:t>ë</w:t>
      </w:r>
      <w:r w:rsidRPr="00357FE1">
        <w:t>shtir</w:t>
      </w:r>
      <w:r w:rsidR="00616F4B" w:rsidRPr="00357FE1">
        <w:t>ë</w:t>
      </w:r>
      <w:r w:rsidRPr="00357FE1">
        <w:t xml:space="preserve"> t</w:t>
      </w:r>
      <w:r w:rsidR="00E14FBD" w:rsidRPr="00357FE1">
        <w:t>’</w:t>
      </w:r>
      <w:r w:rsidRPr="00357FE1">
        <w:t>u shp</w:t>
      </w:r>
      <w:r w:rsidR="00616F4B" w:rsidRPr="00357FE1">
        <w:t>ë</w:t>
      </w:r>
      <w:r w:rsidRPr="00357FE1">
        <w:t>to</w:t>
      </w:r>
      <w:r w:rsidR="008F48C2" w:rsidRPr="00357FE1">
        <w:t>jë</w:t>
      </w:r>
      <w:r w:rsidRPr="00357FE1">
        <w:t xml:space="preserve"> </w:t>
      </w:r>
      <w:r w:rsidR="006C68F9" w:rsidRPr="00357FE1">
        <w:t>“</w:t>
      </w:r>
      <w:r w:rsidRPr="00357FE1">
        <w:t>kthetrave</w:t>
      </w:r>
      <w:r w:rsidR="008F48C2" w:rsidRPr="00357FE1">
        <w:t>”</w:t>
      </w:r>
      <w:r w:rsidRPr="00357FE1">
        <w:t xml:space="preserve"> t</w:t>
      </w:r>
      <w:r w:rsidR="00616F4B" w:rsidRPr="00357FE1">
        <w:t>ë</w:t>
      </w:r>
      <w:r w:rsidRPr="00357FE1">
        <w:t xml:space="preserve"> ndikimeve t</w:t>
      </w:r>
      <w:r w:rsidR="00616F4B" w:rsidRPr="00357FE1">
        <w:t>ë</w:t>
      </w:r>
      <w:r w:rsidRPr="00357FE1">
        <w:t xml:space="preserve"> politik</w:t>
      </w:r>
      <w:r w:rsidR="00616F4B" w:rsidRPr="00357FE1">
        <w:t>ë</w:t>
      </w:r>
      <w:r w:rsidRPr="00357FE1">
        <w:t>s</w:t>
      </w:r>
      <w:r w:rsidR="000A0F4D" w:rsidRPr="00357FE1">
        <w:t>,</w:t>
      </w:r>
      <w:r w:rsidR="008F48C2" w:rsidRPr="00357FE1">
        <w:t xml:space="preserve"> </w:t>
      </w:r>
      <w:r w:rsidRPr="00357FE1">
        <w:t>sidomos n</w:t>
      </w:r>
      <w:r w:rsidR="00616F4B" w:rsidRPr="00357FE1">
        <w:t>ë</w:t>
      </w:r>
      <w:r w:rsidRPr="00357FE1">
        <w:t xml:space="preserve"> qeverisje.</w:t>
      </w:r>
      <w:r w:rsidR="008F48C2" w:rsidRPr="00357FE1">
        <w:t xml:space="preserve"> Ligji </w:t>
      </w:r>
      <w:r w:rsidRPr="00357FE1">
        <w:t>i ri hetohet se është në frymën e procesit të Bolonjës si dhe është i ngjashëm me ligjet që janë në fuqi në vendet e tjera në tranzicion.</w:t>
      </w:r>
      <w:r w:rsidR="008F48C2" w:rsidRPr="00357FE1">
        <w:t xml:space="preserve"> </w:t>
      </w:r>
      <w:r w:rsidRPr="00357FE1">
        <w:t>Ligji ka një karakter shumë të përgjithshëm,</w:t>
      </w:r>
      <w:r w:rsidR="008F48C2" w:rsidRPr="00357FE1">
        <w:t xml:space="preserve"> </w:t>
      </w:r>
      <w:r w:rsidRPr="00357FE1">
        <w:t xml:space="preserve">duke </w:t>
      </w:r>
      <w:r w:rsidR="008F48C2" w:rsidRPr="00357FE1">
        <w:t>u</w:t>
      </w:r>
      <w:r w:rsidRPr="00357FE1">
        <w:t>a lënë formulimet e detajuara statuteve të institucioneve të arsimit të lartë, si dhe akteve dhe rregulloreve që duhet të nxirren</w:t>
      </w:r>
      <w:r w:rsidR="0050282C" w:rsidRPr="00357FE1">
        <w:t xml:space="preserve"> </w:t>
      </w:r>
      <w:r w:rsidRPr="00357FE1">
        <w:t xml:space="preserve">nga MASHT-ti. Nga kjo perspektivë, është veçanërisht </w:t>
      </w:r>
      <w:r w:rsidR="008F48C2" w:rsidRPr="00357FE1">
        <w:t>i</w:t>
      </w:r>
      <w:r w:rsidRPr="00357FE1">
        <w:t xml:space="preserve"> rëndësish</w:t>
      </w:r>
      <w:r w:rsidR="008F48C2" w:rsidRPr="00357FE1">
        <w:t>ë</w:t>
      </w:r>
      <w:r w:rsidRPr="00357FE1">
        <w:t xml:space="preserve">m studimi i raporteve midis </w:t>
      </w:r>
      <w:r w:rsidRPr="00357FE1">
        <w:lastRenderedPageBreak/>
        <w:t>ligjit dhe statutit të Universitetit të</w:t>
      </w:r>
      <w:r w:rsidR="008F48C2" w:rsidRPr="00357FE1">
        <w:t xml:space="preserve"> </w:t>
      </w:r>
      <w:r w:rsidRPr="00357FE1">
        <w:t>Prishtinës,</w:t>
      </w:r>
      <w:r w:rsidR="008F48C2" w:rsidRPr="00357FE1">
        <w:t xml:space="preserve"> </w:t>
      </w:r>
      <w:r w:rsidRPr="00357FE1">
        <w:t>por m</w:t>
      </w:r>
      <w:r w:rsidR="00616F4B" w:rsidRPr="00357FE1">
        <w:t>ë</w:t>
      </w:r>
      <w:r w:rsidRPr="00357FE1">
        <w:t xml:space="preserve"> von</w:t>
      </w:r>
      <w:r w:rsidR="00616F4B" w:rsidRPr="00357FE1">
        <w:t>ë</w:t>
      </w:r>
      <w:r w:rsidRPr="00357FE1">
        <w:t xml:space="preserve"> edhe t</w:t>
      </w:r>
      <w:r w:rsidR="008F48C2" w:rsidRPr="00357FE1">
        <w:t>ë</w:t>
      </w:r>
      <w:r w:rsidRPr="00357FE1">
        <w:t xml:space="preserve"> statuteve t</w:t>
      </w:r>
      <w:r w:rsidR="00616F4B" w:rsidRPr="00357FE1">
        <w:t>ë</w:t>
      </w:r>
      <w:r w:rsidRPr="00357FE1">
        <w:t xml:space="preserve"> gjasht</w:t>
      </w:r>
      <w:r w:rsidR="00616F4B" w:rsidRPr="00357FE1">
        <w:t>ë</w:t>
      </w:r>
      <w:r w:rsidRPr="00357FE1">
        <w:t xml:space="preserve"> universitet</w:t>
      </w:r>
      <w:r w:rsidR="008F48C2" w:rsidRPr="00357FE1">
        <w:t>e</w:t>
      </w:r>
      <w:r w:rsidRPr="00357FE1">
        <w:t>ve t</w:t>
      </w:r>
      <w:r w:rsidR="00616F4B" w:rsidRPr="00357FE1">
        <w:t>ë</w:t>
      </w:r>
      <w:r w:rsidRPr="00357FE1">
        <w:t xml:space="preserve"> reja publike. </w:t>
      </w:r>
    </w:p>
    <w:p w:rsidR="009212E5" w:rsidRPr="00357FE1" w:rsidRDefault="009212E5" w:rsidP="00DF4D73">
      <w:pPr>
        <w:autoSpaceDE w:val="0"/>
        <w:autoSpaceDN w:val="0"/>
        <w:adjustRightInd w:val="0"/>
        <w:spacing w:line="276" w:lineRule="auto"/>
        <w:ind w:right="4" w:firstLine="540"/>
        <w:jc w:val="both"/>
      </w:pPr>
      <w:r w:rsidRPr="00357FE1">
        <w:t>Për qeverisjen dhe menaxhimin e institucioneve publike të arsimit të lartë, statuti i</w:t>
      </w:r>
      <w:r w:rsidR="0050282C" w:rsidRPr="00357FE1">
        <w:t xml:space="preserve"> </w:t>
      </w:r>
      <w:r w:rsidRPr="00357FE1">
        <w:t>institucionit është shumë i rëndësishëm.</w:t>
      </w:r>
      <w:r w:rsidRPr="00357FE1">
        <w:rPr>
          <w:rStyle w:val="FootnoteReference"/>
        </w:rPr>
        <w:footnoteReference w:id="301"/>
      </w:r>
      <w:r w:rsidRPr="00357FE1">
        <w:t xml:space="preserve"> Mungesa </w:t>
      </w:r>
      <w:r w:rsidR="008F48C2" w:rsidRPr="00357FE1">
        <w:t>e</w:t>
      </w:r>
      <w:r w:rsidRPr="00357FE1">
        <w:t xml:space="preserve"> një legjislacioni më gjithëpërfshirës për arsimin e lartë në nivel q</w:t>
      </w:r>
      <w:r w:rsidR="008F48C2" w:rsidRPr="00357FE1">
        <w:t>e</w:t>
      </w:r>
      <w:r w:rsidRPr="00357FE1">
        <w:t>nd</w:t>
      </w:r>
      <w:r w:rsidR="008F48C2" w:rsidRPr="00357FE1">
        <w:t>r</w:t>
      </w:r>
      <w:r w:rsidRPr="00357FE1">
        <w:t xml:space="preserve">or mund të rezultojë në definime të ndryshme të të njëjtave </w:t>
      </w:r>
      <w:r w:rsidR="008F48C2" w:rsidRPr="00357FE1">
        <w:t>ç</w:t>
      </w:r>
      <w:r w:rsidRPr="00357FE1">
        <w:t>ështje në statute të ndryshme. Statuti duhet të garantojë disa parime të përgjithshme (p.sh</w:t>
      </w:r>
      <w:r w:rsidR="008F48C2" w:rsidRPr="00357FE1">
        <w:t>,</w:t>
      </w:r>
      <w:r w:rsidRPr="00357FE1">
        <w:t xml:space="preserve"> barazia e mundësive në punësim dhe qasje e barabartë në studime dhe hulumtime etj.). Pas përga</w:t>
      </w:r>
      <w:r w:rsidR="008F48C2" w:rsidRPr="00357FE1">
        <w:t>t</w:t>
      </w:r>
      <w:r w:rsidRPr="00357FE1">
        <w:t>itjes, statuti aprovohet nga MASHTi-i (tashti nga Kuvendi i Kosov</w:t>
      </w:r>
      <w:r w:rsidR="00616F4B" w:rsidRPr="00357FE1">
        <w:t>ë</w:t>
      </w:r>
      <w:r w:rsidRPr="00357FE1">
        <w:t>s</w:t>
      </w:r>
      <w:r w:rsidR="00B05C7E" w:rsidRPr="00357FE1">
        <w:t>)</w:t>
      </w:r>
      <w:r w:rsidRPr="00357FE1">
        <w:t xml:space="preserve"> </w:t>
      </w:r>
      <w:r w:rsidR="008F48C2" w:rsidRPr="00357FE1">
        <w:t>“</w:t>
      </w:r>
      <w:r w:rsidRPr="00357FE1">
        <w:t xml:space="preserve">nëse </w:t>
      </w:r>
      <w:r w:rsidR="008F48C2" w:rsidRPr="00357FE1">
        <w:t xml:space="preserve">i </w:t>
      </w:r>
      <w:r w:rsidRPr="00357FE1">
        <w:t>plotëson kushtet e përcaktu</w:t>
      </w:r>
      <w:r w:rsidR="008F48C2" w:rsidRPr="00357FE1">
        <w:t>a</w:t>
      </w:r>
      <w:r w:rsidRPr="00357FE1">
        <w:t>ra me ligj</w:t>
      </w:r>
      <w:r w:rsidR="006C68F9" w:rsidRPr="00357FE1">
        <w:t>”</w:t>
      </w:r>
      <w:r w:rsidR="000A0F4D" w:rsidRPr="00357FE1">
        <w:t>.</w:t>
      </w:r>
      <w:r w:rsidRPr="00357FE1">
        <w:t xml:space="preserve"> Me zgjidhjet e vitit 2003</w:t>
      </w:r>
      <w:r w:rsidR="000A0F4D" w:rsidRPr="00357FE1">
        <w:t>,</w:t>
      </w:r>
      <w:r w:rsidR="008F48C2" w:rsidRPr="00357FE1">
        <w:t xml:space="preserve"> </w:t>
      </w:r>
      <w:r w:rsidRPr="00357FE1">
        <w:t>në rast të refuzimit nga ana e Ministrisë, ose kërkesës për modifikime në të,</w:t>
      </w:r>
      <w:r w:rsidR="008F48C2" w:rsidRPr="00357FE1">
        <w:t xml:space="preserve"> </w:t>
      </w:r>
      <w:r w:rsidRPr="00357FE1">
        <w:t>mund të bëhet ankim në gjykatën e juridiksionit kompetent (neni 13.6). Ministria mund të influenco</w:t>
      </w:r>
      <w:r w:rsidR="008F48C2" w:rsidRPr="00357FE1">
        <w:t>jë</w:t>
      </w:r>
      <w:r w:rsidRPr="00357FE1">
        <w:t xml:space="preserve"> në përga</w:t>
      </w:r>
      <w:r w:rsidR="008F48C2" w:rsidRPr="00357FE1">
        <w:t>t</w:t>
      </w:r>
      <w:r w:rsidRPr="00357FE1">
        <w:t xml:space="preserve">itjen e statutin nëpërmjet anëtarëve të saj në Bordin e Universitetit </w:t>
      </w:r>
      <w:r w:rsidR="00EB4498" w:rsidRPr="00357FE1">
        <w:t>(</w:t>
      </w:r>
      <w:r w:rsidRPr="00357FE1">
        <w:t>t</w:t>
      </w:r>
      <w:r w:rsidR="00616F4B" w:rsidRPr="00357FE1">
        <w:t>ë</w:t>
      </w:r>
      <w:r w:rsidRPr="00357FE1">
        <w:t xml:space="preserve"> cil</w:t>
      </w:r>
      <w:r w:rsidR="00616F4B" w:rsidRPr="00357FE1">
        <w:t>ë</w:t>
      </w:r>
      <w:r w:rsidRPr="00357FE1">
        <w:t>t i em</w:t>
      </w:r>
      <w:r w:rsidR="00616F4B" w:rsidRPr="00357FE1">
        <w:t>ë</w:t>
      </w:r>
      <w:r w:rsidRPr="00357FE1">
        <w:t>ron ministri i MAShT</w:t>
      </w:r>
      <w:r w:rsidR="008F48C2" w:rsidRPr="00357FE1">
        <w:t>-it</w:t>
      </w:r>
      <w:r w:rsidRPr="00357FE1">
        <w:t>).</w:t>
      </w:r>
    </w:p>
    <w:p w:rsidR="008F48C2" w:rsidRPr="00357FE1" w:rsidRDefault="008F48C2" w:rsidP="00D75068">
      <w:pPr>
        <w:pStyle w:val="Heading3"/>
        <w:numPr>
          <w:ilvl w:val="0"/>
          <w:numId w:val="0"/>
        </w:numPr>
        <w:ind w:left="720"/>
      </w:pPr>
    </w:p>
    <w:p w:rsidR="009212E5" w:rsidRPr="00357FE1" w:rsidRDefault="009212E5" w:rsidP="00D75068">
      <w:pPr>
        <w:pStyle w:val="Heading3"/>
        <w:rPr>
          <w:bCs/>
        </w:rPr>
      </w:pPr>
      <w:bookmarkStart w:id="478" w:name="_Toc448411987"/>
      <w:r w:rsidRPr="00357FE1">
        <w:rPr>
          <w:bCs/>
        </w:rPr>
        <w:t>M</w:t>
      </w:r>
      <w:r w:rsidRPr="00357FE1">
        <w:t>enaxhimi në institucione t</w:t>
      </w:r>
      <w:r w:rsidR="00616F4B" w:rsidRPr="00357FE1">
        <w:t>ë</w:t>
      </w:r>
      <w:r w:rsidRPr="00357FE1">
        <w:t xml:space="preserve"> arsimit dhe nevoja për plotësimin e kornizës legjislative</w:t>
      </w:r>
      <w:bookmarkEnd w:id="478"/>
      <w:r w:rsidRPr="00357FE1">
        <w:rPr>
          <w:bCs/>
        </w:rPr>
        <w:t xml:space="preserve"> </w:t>
      </w:r>
    </w:p>
    <w:p w:rsidR="008F48C2" w:rsidRPr="00357FE1" w:rsidRDefault="008F48C2" w:rsidP="005D41F5">
      <w:pPr>
        <w:autoSpaceDE w:val="0"/>
        <w:autoSpaceDN w:val="0"/>
        <w:adjustRightInd w:val="0"/>
        <w:spacing w:line="360" w:lineRule="auto"/>
        <w:ind w:right="4" w:firstLine="540"/>
        <w:jc w:val="both"/>
      </w:pPr>
    </w:p>
    <w:p w:rsidR="005D1779" w:rsidRPr="00357FE1" w:rsidRDefault="009212E5" w:rsidP="00DF4D73">
      <w:pPr>
        <w:autoSpaceDE w:val="0"/>
        <w:autoSpaceDN w:val="0"/>
        <w:adjustRightInd w:val="0"/>
        <w:spacing w:line="276" w:lineRule="auto"/>
        <w:ind w:right="4" w:firstLine="540"/>
        <w:jc w:val="both"/>
      </w:pPr>
      <w:r w:rsidRPr="00357FE1">
        <w:t>Gjat</w:t>
      </w:r>
      <w:r w:rsidR="00616F4B" w:rsidRPr="00357FE1">
        <w:t>ë</w:t>
      </w:r>
      <w:r w:rsidRPr="00357FE1">
        <w:t xml:space="preserve"> k</w:t>
      </w:r>
      <w:r w:rsidR="008F48C2" w:rsidRPr="00357FE1">
        <w:t>ë</w:t>
      </w:r>
      <w:r w:rsidRPr="00357FE1">
        <w:t xml:space="preserve">rkimit janë identifikuar </w:t>
      </w:r>
      <w:r w:rsidR="008F48C2" w:rsidRPr="00357FE1">
        <w:t>ç</w:t>
      </w:r>
      <w:r w:rsidRPr="00357FE1">
        <w:t>ështjet që kanë të bëjnë me qeverisjen dhe menaxhimin në arsim dhe nevoja për plotësimin e kornizës legjislative. Në fokus kan</w:t>
      </w:r>
      <w:r w:rsidR="00616F4B" w:rsidRPr="00357FE1">
        <w:t>ë</w:t>
      </w:r>
      <w:r w:rsidRPr="00357FE1">
        <w:t xml:space="preserve"> dal</w:t>
      </w:r>
      <w:r w:rsidR="00616F4B" w:rsidRPr="00357FE1">
        <w:t>ë</w:t>
      </w:r>
      <w:r w:rsidRPr="00357FE1">
        <w:t xml:space="preserve"> </w:t>
      </w:r>
      <w:r w:rsidR="008F48C2" w:rsidRPr="00357FE1">
        <w:t>ç</w:t>
      </w:r>
      <w:r w:rsidRPr="00357FE1">
        <w:t>ështje për përmirësimin e sistemit të matjes së outputeve të arsimit. Pastaj janë nxjerr</w:t>
      </w:r>
      <w:r w:rsidR="00616F4B" w:rsidRPr="00357FE1">
        <w:t>ë</w:t>
      </w:r>
      <w:r w:rsidRPr="00357FE1">
        <w:t xml:space="preserve"> n</w:t>
      </w:r>
      <w:r w:rsidR="00616F4B" w:rsidRPr="00357FE1">
        <w:t>ë</w:t>
      </w:r>
      <w:r w:rsidRPr="00357FE1">
        <w:t xml:space="preserve"> sfond</w:t>
      </w:r>
      <w:r w:rsidR="0050282C" w:rsidRPr="00357FE1">
        <w:t xml:space="preserve"> </w:t>
      </w:r>
      <w:r w:rsidRPr="00357FE1">
        <w:t>metodat alternative për</w:t>
      </w:r>
      <w:r w:rsidR="0050282C" w:rsidRPr="00357FE1">
        <w:t xml:space="preserve"> </w:t>
      </w:r>
      <w:r w:rsidRPr="00357FE1">
        <w:t>nevojat për decentralizim më të madh në procesin e vendimmarrjes. K</w:t>
      </w:r>
      <w:r w:rsidR="008F48C2" w:rsidRPr="00357FE1">
        <w:t>ë</w:t>
      </w:r>
      <w:r w:rsidRPr="00357FE1">
        <w:t xml:space="preserve">rkohet </w:t>
      </w:r>
      <w:r w:rsidR="008F48C2" w:rsidRPr="00357FE1">
        <w:t xml:space="preserve">që </w:t>
      </w:r>
      <w:r w:rsidRPr="00357FE1">
        <w:t>vëmendje m</w:t>
      </w:r>
      <w:r w:rsidR="00616F4B" w:rsidRPr="00357FE1">
        <w:t>ë</w:t>
      </w:r>
      <w:r w:rsidRPr="00357FE1">
        <w:t xml:space="preserve"> e p</w:t>
      </w:r>
      <w:r w:rsidR="00616F4B" w:rsidRPr="00357FE1">
        <w:t>ë</w:t>
      </w:r>
      <w:r w:rsidRPr="00357FE1">
        <w:t>rkushtuar t</w:t>
      </w:r>
      <w:r w:rsidR="00E14FBD" w:rsidRPr="00357FE1">
        <w:t>’</w:t>
      </w:r>
      <w:r w:rsidRPr="00357FE1">
        <w:t>i kushtohet edhe forcimit të lidhjeve të sistemit të arsimit me tregun e punës dhe nevojës për zhvi</w:t>
      </w:r>
      <w:r w:rsidR="007B7317" w:rsidRPr="00357FE1">
        <w:t>ll</w:t>
      </w:r>
      <w:r w:rsidRPr="00357FE1">
        <w:t xml:space="preserve">imin e moduleve në të gjitha nivelet e sistemit të arsimit që kanë të bëjnë </w:t>
      </w:r>
      <w:r w:rsidR="008F48C2" w:rsidRPr="00357FE1">
        <w:t xml:space="preserve">me </w:t>
      </w:r>
      <w:r w:rsidRPr="00357FE1">
        <w:t>këshillime për karrierë dhe procesit t</w:t>
      </w:r>
      <w:r w:rsidR="00616F4B" w:rsidRPr="00357FE1">
        <w:t>ë</w:t>
      </w:r>
      <w:r w:rsidR="0050282C" w:rsidRPr="00357FE1">
        <w:t xml:space="preserve"> </w:t>
      </w:r>
      <w:r w:rsidRPr="00357FE1">
        <w:t>reformave në arsimin e lartë. Në këtë pjesë në ve</w:t>
      </w:r>
      <w:r w:rsidR="008F48C2" w:rsidRPr="00357FE1">
        <w:t>ç</w:t>
      </w:r>
      <w:r w:rsidRPr="00357FE1">
        <w:t>anti shtrohet domosdoja e forcimit t</w:t>
      </w:r>
      <w:r w:rsidR="00616F4B" w:rsidRPr="00357FE1">
        <w:t>ë</w:t>
      </w:r>
      <w:r w:rsidR="0050282C" w:rsidRPr="00357FE1">
        <w:t xml:space="preserve"> </w:t>
      </w:r>
      <w:r w:rsidRPr="00357FE1">
        <w:t>rolit t</w:t>
      </w:r>
      <w:r w:rsidR="00616F4B" w:rsidRPr="00357FE1">
        <w:t>ë</w:t>
      </w:r>
      <w:r w:rsidRPr="00357FE1">
        <w:t xml:space="preserve"> </w:t>
      </w:r>
      <w:r w:rsidRPr="00357FE1">
        <w:lastRenderedPageBreak/>
        <w:t>mekanizmave të ndryshëm për rritjen e konkur</w:t>
      </w:r>
      <w:r w:rsidR="008F48C2" w:rsidRPr="00357FE1">
        <w:t>r</w:t>
      </w:r>
      <w:r w:rsidRPr="00357FE1">
        <w:t>encës në fushën e arsimit të lartë</w:t>
      </w:r>
      <w:r w:rsidR="00FE6EC2" w:rsidRPr="00357FE1">
        <w:t xml:space="preserve"> </w:t>
      </w:r>
      <w:r w:rsidRPr="00357FE1">
        <w:t>dhe nevoja për rritjen e pjesëmarrjes të të rinjve në arsimin e lartë, rritjes së efikasitetit të punës dhe zhvillimit të kurrikul</w:t>
      </w:r>
      <w:r w:rsidR="008F48C2" w:rsidRPr="00357FE1">
        <w:t>a</w:t>
      </w:r>
      <w:r w:rsidRPr="00357FE1">
        <w:t>ve.</w:t>
      </w:r>
      <w:r w:rsidR="00DF765D" w:rsidRPr="00357FE1">
        <w:t xml:space="preserve"> </w:t>
      </w:r>
    </w:p>
    <w:p w:rsidR="008F48C2" w:rsidRPr="00357FE1" w:rsidRDefault="008F48C2" w:rsidP="005D41F5">
      <w:pPr>
        <w:autoSpaceDE w:val="0"/>
        <w:autoSpaceDN w:val="0"/>
        <w:adjustRightInd w:val="0"/>
        <w:spacing w:line="360" w:lineRule="auto"/>
        <w:ind w:right="4" w:firstLine="540"/>
        <w:jc w:val="both"/>
      </w:pPr>
    </w:p>
    <w:p w:rsidR="009212E5" w:rsidRPr="00357FE1" w:rsidRDefault="009212E5" w:rsidP="00D75068">
      <w:pPr>
        <w:pStyle w:val="Heading3"/>
      </w:pPr>
      <w:bookmarkStart w:id="479" w:name="_Toc448411988"/>
      <w:r w:rsidRPr="00357FE1">
        <w:t>Qeverisja dhe legjislacioni</w:t>
      </w:r>
      <w:r w:rsidR="0050282C" w:rsidRPr="00357FE1">
        <w:t xml:space="preserve"> </w:t>
      </w:r>
      <w:r w:rsidR="008F48C2" w:rsidRPr="00357FE1">
        <w:t>i</w:t>
      </w:r>
      <w:r w:rsidR="000535EF" w:rsidRPr="00357FE1">
        <w:t xml:space="preserve"> orientuar n</w:t>
      </w:r>
      <w:r w:rsidR="00616F4B" w:rsidRPr="00357FE1">
        <w:t>ë</w:t>
      </w:r>
      <w:r w:rsidR="000535EF" w:rsidRPr="00357FE1">
        <w:t xml:space="preserve"> fuqizimin dhe funksionalizimin e decentralizimi</w:t>
      </w:r>
      <w:r w:rsidR="008F48C2" w:rsidRPr="00357FE1">
        <w:t>t</w:t>
      </w:r>
      <w:r w:rsidR="000535EF" w:rsidRPr="00357FE1">
        <w:t xml:space="preserve"> </w:t>
      </w:r>
      <w:r w:rsidR="008F48C2" w:rsidRPr="00357FE1">
        <w:t>të</w:t>
      </w:r>
      <w:r w:rsidR="000535EF" w:rsidRPr="00357FE1">
        <w:t xml:space="preserve"> procesit të vendimmarrjes</w:t>
      </w:r>
      <w:bookmarkEnd w:id="479"/>
    </w:p>
    <w:p w:rsidR="008F48C2" w:rsidRPr="00357FE1" w:rsidRDefault="008F48C2" w:rsidP="005D41F5">
      <w:pPr>
        <w:spacing w:line="360" w:lineRule="auto"/>
        <w:rPr>
          <w:lang w:eastAsia="sq-AL"/>
        </w:rPr>
      </w:pPr>
    </w:p>
    <w:p w:rsidR="009212E5" w:rsidRPr="00357FE1" w:rsidRDefault="009212E5" w:rsidP="00DF4D73">
      <w:pPr>
        <w:autoSpaceDE w:val="0"/>
        <w:autoSpaceDN w:val="0"/>
        <w:adjustRightInd w:val="0"/>
        <w:spacing w:line="276" w:lineRule="auto"/>
        <w:ind w:right="4" w:firstLine="540"/>
        <w:jc w:val="both"/>
      </w:pPr>
      <w:r w:rsidRPr="00357FE1">
        <w:t xml:space="preserve">Në arsimin parauniversitar </w:t>
      </w:r>
      <w:r w:rsidR="000535EF" w:rsidRPr="00357FE1">
        <w:t>K</w:t>
      </w:r>
      <w:r w:rsidR="00616F4B" w:rsidRPr="00357FE1">
        <w:t>ë</w:t>
      </w:r>
      <w:r w:rsidR="000535EF" w:rsidRPr="00357FE1">
        <w:t xml:space="preserve">shilli </w:t>
      </w:r>
      <w:r w:rsidRPr="00357FE1">
        <w:t xml:space="preserve">i Shkollës </w:t>
      </w:r>
      <w:r w:rsidR="00616F4B" w:rsidRPr="00357FE1">
        <w:t>ë</w:t>
      </w:r>
      <w:r w:rsidRPr="00357FE1">
        <w:t>sht</w:t>
      </w:r>
      <w:r w:rsidR="00616F4B" w:rsidRPr="00357FE1">
        <w:t>ë</w:t>
      </w:r>
      <w:r w:rsidRPr="00357FE1">
        <w:t xml:space="preserve"> pa fuqi ligjore,</w:t>
      </w:r>
      <w:r w:rsidR="008F48C2" w:rsidRPr="00357FE1">
        <w:t xml:space="preserve"> </w:t>
      </w:r>
      <w:r w:rsidRPr="00357FE1">
        <w:t>por do të duhej të luajë rol më aktiv në mbikëqyrjen e punës së menaxhmentit të shkollës. Përfaqësuesit e zgjedhur nga prindëri</w:t>
      </w:r>
      <w:r w:rsidR="008F48C2" w:rsidRPr="00357FE1">
        <w:t>t</w:t>
      </w:r>
      <w:r w:rsidRPr="00357FE1">
        <w:t xml:space="preserve"> dhe komuniteti lokal duhet ta kenë shumicën në këtë bord dhe gjithashtu në bord duhet të emërohen mësimdhënës nga shkollat </w:t>
      </w:r>
      <w:r w:rsidR="008F48C2" w:rsidRPr="00357FE1">
        <w:t xml:space="preserve">e </w:t>
      </w:r>
      <w:r w:rsidRPr="00357FE1">
        <w:t xml:space="preserve">tjera në atë lokalitet. Ky trup udhëheq (pra </w:t>
      </w:r>
      <w:r w:rsidR="000535EF" w:rsidRPr="00357FE1">
        <w:t>K</w:t>
      </w:r>
      <w:r w:rsidR="00616F4B" w:rsidRPr="00357FE1">
        <w:t>ë</w:t>
      </w:r>
      <w:r w:rsidR="000535EF" w:rsidRPr="00357FE1">
        <w:t xml:space="preserve">shilli apo </w:t>
      </w:r>
      <w:r w:rsidRPr="00357FE1">
        <w:t>Bordi i Shkollës) duhet të jetë përgjegjës për planin vjetor të shkollës dhe të përga</w:t>
      </w:r>
      <w:r w:rsidR="008F48C2" w:rsidRPr="00357FE1">
        <w:t>t</w:t>
      </w:r>
      <w:r w:rsidRPr="00357FE1">
        <w:t xml:space="preserve">isë raportin vjetor i cili do </w:t>
      </w:r>
      <w:r w:rsidR="008F48C2" w:rsidRPr="00357FE1">
        <w:t>t’</w:t>
      </w:r>
      <w:r w:rsidRPr="00357FE1">
        <w:t>u shpërndahej prindërve të nxënësve dhe të tjerëve të interesuar.</w:t>
      </w:r>
      <w:r w:rsidR="008F48C2" w:rsidRPr="00357FE1">
        <w:t xml:space="preserve"> </w:t>
      </w:r>
      <w:r w:rsidRPr="00357FE1">
        <w:t>Mbi t</w:t>
      </w:r>
      <w:r w:rsidR="00616F4B" w:rsidRPr="00357FE1">
        <w:t>ë</w:t>
      </w:r>
      <w:r w:rsidRPr="00357FE1">
        <w:t xml:space="preserve"> gjitha</w:t>
      </w:r>
      <w:r w:rsidR="008F48C2" w:rsidRPr="00357FE1">
        <w:t>,</w:t>
      </w:r>
      <w:r w:rsidRPr="00357FE1">
        <w:t xml:space="preserve"> k</w:t>
      </w:r>
      <w:r w:rsidR="00616F4B" w:rsidRPr="00357FE1">
        <w:t>ë</w:t>
      </w:r>
      <w:r w:rsidRPr="00357FE1">
        <w:t>tij organi vendimmarr</w:t>
      </w:r>
      <w:r w:rsidR="00616F4B" w:rsidRPr="00357FE1">
        <w:t>ë</w:t>
      </w:r>
      <w:r w:rsidRPr="00357FE1">
        <w:t>s t</w:t>
      </w:r>
      <w:r w:rsidR="00616F4B" w:rsidRPr="00357FE1">
        <w:t>ë</w:t>
      </w:r>
      <w:r w:rsidRPr="00357FE1">
        <w:t xml:space="preserve"> qeverisjes n</w:t>
      </w:r>
      <w:r w:rsidR="00616F4B" w:rsidRPr="00357FE1">
        <w:t>ë</w:t>
      </w:r>
      <w:r w:rsidRPr="00357FE1">
        <w:t xml:space="preserve"> shkolla do t</w:t>
      </w:r>
      <w:r w:rsidR="00616F4B" w:rsidRPr="00357FE1">
        <w:t>ë</w:t>
      </w:r>
      <w:r w:rsidRPr="00357FE1">
        <w:t xml:space="preserve"> duhej t</w:t>
      </w:r>
      <w:r w:rsidR="00E14FBD" w:rsidRPr="00357FE1">
        <w:t>’</w:t>
      </w:r>
      <w:r w:rsidR="000535EF" w:rsidRPr="00357FE1">
        <w:t>i</w:t>
      </w:r>
      <w:r w:rsidRPr="00357FE1">
        <w:t xml:space="preserve"> atrib</w:t>
      </w:r>
      <w:r w:rsidR="008F48C2" w:rsidRPr="00357FE1">
        <w:t>u</w:t>
      </w:r>
      <w:r w:rsidRPr="00357FE1">
        <w:t>ohej edhe e drejta e p</w:t>
      </w:r>
      <w:r w:rsidR="00616F4B" w:rsidRPr="00357FE1">
        <w:t>ë</w:t>
      </w:r>
      <w:r w:rsidRPr="00357FE1">
        <w:t>rzgjedhjes s</w:t>
      </w:r>
      <w:r w:rsidR="00616F4B" w:rsidRPr="00357FE1">
        <w:t>ë</w:t>
      </w:r>
      <w:r w:rsidRPr="00357FE1">
        <w:t xml:space="preserve"> drejtor</w:t>
      </w:r>
      <w:r w:rsidR="00616F4B" w:rsidRPr="00357FE1">
        <w:t>ë</w:t>
      </w:r>
      <w:r w:rsidRPr="00357FE1">
        <w:t>ve dhe m</w:t>
      </w:r>
      <w:r w:rsidR="00616F4B" w:rsidRPr="00357FE1">
        <w:t>ë</w:t>
      </w:r>
      <w:r w:rsidRPr="00357FE1">
        <w:t>simdh</w:t>
      </w:r>
      <w:r w:rsidR="00616F4B" w:rsidRPr="00357FE1">
        <w:t>ë</w:t>
      </w:r>
      <w:r w:rsidRPr="00357FE1">
        <w:t>n</w:t>
      </w:r>
      <w:r w:rsidR="00616F4B" w:rsidRPr="00357FE1">
        <w:t>ë</w:t>
      </w:r>
      <w:r w:rsidRPr="00357FE1">
        <w:t>sve dhe n</w:t>
      </w:r>
      <w:r w:rsidR="00616F4B" w:rsidRPr="00357FE1">
        <w:t>ë</w:t>
      </w:r>
      <w:r w:rsidRPr="00357FE1">
        <w:t xml:space="preserve"> menaxhimin e financave.</w:t>
      </w:r>
    </w:p>
    <w:p w:rsidR="009212E5" w:rsidRPr="00357FE1" w:rsidRDefault="009212E5" w:rsidP="00DF4D73">
      <w:pPr>
        <w:autoSpaceDE w:val="0"/>
        <w:autoSpaceDN w:val="0"/>
        <w:adjustRightInd w:val="0"/>
        <w:spacing w:line="276" w:lineRule="auto"/>
        <w:ind w:right="4" w:firstLine="540"/>
        <w:jc w:val="both"/>
      </w:pPr>
      <w:r w:rsidRPr="00357FE1">
        <w:t>Aktualisht edhe në arsimin e lartë e</w:t>
      </w:r>
      <w:r w:rsidR="008F48C2" w:rsidRPr="00357FE1">
        <w:t>k</w:t>
      </w:r>
      <w:r w:rsidRPr="00357FE1">
        <w:t xml:space="preserve">zistojnë një varg </w:t>
      </w:r>
      <w:r w:rsidR="008F48C2" w:rsidRPr="00357FE1">
        <w:t>ç</w:t>
      </w:r>
      <w:r w:rsidRPr="00357FE1">
        <w:t>ështjesh që kërkojnë vëmendje të ve</w:t>
      </w:r>
      <w:r w:rsidR="008F48C2" w:rsidRPr="00357FE1">
        <w:t>ç</w:t>
      </w:r>
      <w:r w:rsidRPr="00357FE1">
        <w:t>antë. Këtu përfshihen:</w:t>
      </w:r>
      <w:r w:rsidR="008F48C2" w:rsidRPr="00357FE1">
        <w:t xml:space="preserve"> </w:t>
      </w:r>
      <w:r w:rsidRPr="00357FE1">
        <w:t>marrëdhëniet në mes të MASHT-it dhe Universitetit</w:t>
      </w:r>
      <w:r w:rsidR="0050282C" w:rsidRPr="00357FE1">
        <w:t xml:space="preserve"> </w:t>
      </w:r>
      <w:r w:rsidRPr="00357FE1">
        <w:t>(pozita dhe roli i Senatit të Universitetit, përfaqësimi dhe roli në Senat i akt</w:t>
      </w:r>
      <w:r w:rsidR="008F48C2" w:rsidRPr="00357FE1">
        <w:t>o</w:t>
      </w:r>
      <w:r w:rsidRPr="00357FE1">
        <w:t>rëve nga jashtë Universitetit dhe roli i Rektorit)</w:t>
      </w:r>
      <w:r w:rsidR="008F48C2" w:rsidRPr="00357FE1">
        <w:t xml:space="preserve"> </w:t>
      </w:r>
      <w:r w:rsidRPr="00357FE1">
        <w:t xml:space="preserve">dhe shkalla e autonomisë së Universitetit (duke përfshirë </w:t>
      </w:r>
      <w:r w:rsidR="008F48C2" w:rsidRPr="00357FE1">
        <w:t>ç</w:t>
      </w:r>
      <w:r w:rsidRPr="00357FE1">
        <w:t>ështjet që kanë të bëjnë me caktimin,</w:t>
      </w:r>
      <w:r w:rsidR="00FE6EC2" w:rsidRPr="00357FE1">
        <w:t xml:space="preserve"> </w:t>
      </w:r>
      <w:r w:rsidRPr="00357FE1">
        <w:t>mbledhjen dhe menaxhimin e mjeteve nga participimi i studentëve). Po</w:t>
      </w:r>
      <w:r w:rsidR="008F48C2" w:rsidRPr="00357FE1">
        <w:t xml:space="preserve"> </w:t>
      </w:r>
      <w:r w:rsidRPr="00357FE1">
        <w:t>ashtu</w:t>
      </w:r>
      <w:r w:rsidR="008F48C2" w:rsidRPr="00357FE1">
        <w:t>,</w:t>
      </w:r>
      <w:r w:rsidRPr="00357FE1">
        <w:t xml:space="preserve"> është i rëndësishëm edhe zhvillimi i skemave të akreditimit (ku duhet të definohet se a duhet të bëhet akreditimi në nivel të Fakultetit, të programeve të studimit apo vetëm për institucion në tërësi </w:t>
      </w:r>
      <w:r w:rsidR="008F48C2" w:rsidRPr="00357FE1">
        <w:t xml:space="preserve">- </w:t>
      </w:r>
      <w:r w:rsidRPr="00357FE1">
        <w:t>Universitetin),</w:t>
      </w:r>
      <w:r w:rsidR="008F48C2" w:rsidRPr="00357FE1">
        <w:t xml:space="preserve"> </w:t>
      </w:r>
      <w:r w:rsidRPr="00357FE1">
        <w:t>roli i Agjencisë për Akreditim të Kosovës dhe pavarës</w:t>
      </w:r>
      <w:r w:rsidR="008F48C2" w:rsidRPr="00357FE1">
        <w:t>i</w:t>
      </w:r>
      <w:r w:rsidRPr="00357FE1">
        <w:t>mi i punës së saj nga MASHT</w:t>
      </w:r>
      <w:r w:rsidR="008F48C2" w:rsidRPr="00357FE1">
        <w:t>-i</w:t>
      </w:r>
      <w:r w:rsidRPr="00357FE1">
        <w:t xml:space="preserve"> dhe zhvillimi i një agjencie për menaxhimin e fondeve për hulumtime në arsimin e lartë.</w:t>
      </w:r>
    </w:p>
    <w:p w:rsidR="009212E5" w:rsidRPr="00357FE1" w:rsidRDefault="009212E5" w:rsidP="00DF4D73">
      <w:pPr>
        <w:autoSpaceDE w:val="0"/>
        <w:autoSpaceDN w:val="0"/>
        <w:adjustRightInd w:val="0"/>
        <w:spacing w:line="276" w:lineRule="auto"/>
        <w:ind w:right="4" w:firstLine="540"/>
        <w:jc w:val="both"/>
      </w:pPr>
      <w:r w:rsidRPr="00357FE1">
        <w:t>Legjislacioni aktual</w:t>
      </w:r>
      <w:r w:rsidR="008F48C2" w:rsidRPr="00357FE1">
        <w:t>,</w:t>
      </w:r>
      <w:r w:rsidRPr="00357FE1">
        <w:t xml:space="preserve"> megjithëse siguron pavarësi akademike dhe universitare, ai nuk ka krijuar një mekanizëm në bazë të të cilit Universiteti dhe </w:t>
      </w:r>
      <w:r w:rsidRPr="00357FE1">
        <w:lastRenderedPageBreak/>
        <w:t>MASHT</w:t>
      </w:r>
      <w:r w:rsidR="008F48C2" w:rsidRPr="00357FE1">
        <w:t>-i</w:t>
      </w:r>
      <w:r w:rsidRPr="00357FE1">
        <w:t xml:space="preserve"> mund të punojnë së bashku në mënyrë efektive për të </w:t>
      </w:r>
      <w:r w:rsidR="008F48C2" w:rsidRPr="00357FE1">
        <w:t>ç</w:t>
      </w:r>
      <w:r w:rsidRPr="00357FE1">
        <w:t xml:space="preserve">uar përpara zhvillimin e një universiteti modern. Në të njëjtën kohë duhet të dizajnohet dhe aplikohet një sistem më formal i kontraktimit (marrëveshjeve në mes të MASH-it dhe </w:t>
      </w:r>
      <w:r w:rsidR="008F48C2" w:rsidRPr="00357FE1">
        <w:t>universiteteve</w:t>
      </w:r>
      <w:r w:rsidRPr="00357FE1">
        <w:t>). Në këto kontrata duhet të specifikohet raporti n</w:t>
      </w:r>
      <w:r w:rsidR="00616F4B" w:rsidRPr="00357FE1">
        <w:t>ë</w:t>
      </w:r>
      <w:r w:rsidRPr="00357FE1">
        <w:t xml:space="preserve"> mes </w:t>
      </w:r>
      <w:r w:rsidR="008F48C2" w:rsidRPr="00357FE1">
        <w:t xml:space="preserve">të </w:t>
      </w:r>
      <w:r w:rsidRPr="00357FE1">
        <w:t>menaxhmentit t</w:t>
      </w:r>
      <w:r w:rsidR="00616F4B" w:rsidRPr="00357FE1">
        <w:t>ë</w:t>
      </w:r>
      <w:r w:rsidRPr="00357FE1">
        <w:t xml:space="preserve"> universiteteve dhe t</w:t>
      </w:r>
      <w:r w:rsidR="00616F4B" w:rsidRPr="00357FE1">
        <w:t>ë</w:t>
      </w:r>
      <w:r w:rsidRPr="00357FE1">
        <w:t xml:space="preserve"> MASHT-it edhe p</w:t>
      </w:r>
      <w:r w:rsidR="00616F4B" w:rsidRPr="00357FE1">
        <w:t>ë</w:t>
      </w:r>
      <w:r w:rsidRPr="00357FE1">
        <w:t xml:space="preserve">r numrin e studentëve të rinj që do të financohen nga shteti si dhe shpërndarja e tyre nëpër fakultete të ndryshme. Niveli i participimit të studentëve duhet gjithashtu të përcaktohet si dhe të zhvillohet një formulë e financimit për studentë sipas programeve të studimit apo fakulteteve. Kjo formulë do </w:t>
      </w:r>
      <w:r w:rsidR="008F48C2" w:rsidRPr="00357FE1">
        <w:t xml:space="preserve">të </w:t>
      </w:r>
      <w:r w:rsidRPr="00357FE1">
        <w:t>duhe</w:t>
      </w:r>
      <w:r w:rsidR="008F48C2" w:rsidRPr="00357FE1">
        <w:t>j</w:t>
      </w:r>
      <w:r w:rsidRPr="00357FE1">
        <w:t xml:space="preserve"> t</w:t>
      </w:r>
      <w:r w:rsidR="008F48C2" w:rsidRPr="00357FE1">
        <w:t>’i</w:t>
      </w:r>
      <w:r w:rsidRPr="00357FE1">
        <w:t xml:space="preserve"> aplikonte peshat specifike që do të reflektonin shpenzimet relative të studimit në secilin program</w:t>
      </w:r>
      <w:r w:rsidR="000A0F4D" w:rsidRPr="00357FE1">
        <w:t>.</w:t>
      </w:r>
    </w:p>
    <w:p w:rsidR="009212E5" w:rsidRPr="00357FE1" w:rsidRDefault="009212E5" w:rsidP="00DF4D73">
      <w:pPr>
        <w:autoSpaceDE w:val="0"/>
        <w:autoSpaceDN w:val="0"/>
        <w:adjustRightInd w:val="0"/>
        <w:spacing w:line="276" w:lineRule="auto"/>
        <w:ind w:right="4" w:firstLine="540"/>
        <w:jc w:val="both"/>
      </w:pPr>
      <w:r w:rsidRPr="00357FE1">
        <w:t>Decentralizimi i procesit të vendimmarrjes në Universitet do të krijonte më shumë</w:t>
      </w:r>
      <w:r w:rsidR="00DF765D" w:rsidRPr="00357FE1">
        <w:t xml:space="preserve"> fuqi, </w:t>
      </w:r>
      <w:r w:rsidRPr="00357FE1">
        <w:t>kompetenca dhe përgjegjësi për fakultete</w:t>
      </w:r>
      <w:r w:rsidR="008F48C2" w:rsidRPr="00357FE1">
        <w:t>t</w:t>
      </w:r>
      <w:r w:rsidRPr="00357FE1">
        <w:t xml:space="preserve"> gjë që do të reflektohej në ndryshimin e mënyrës së menaxhimit të tyre. Secili fakultet duhet t</w:t>
      </w:r>
      <w:r w:rsidR="008F48C2" w:rsidRPr="00357FE1">
        <w:t>a</w:t>
      </w:r>
      <w:r w:rsidRPr="00357FE1">
        <w:t xml:space="preserve"> ketë trupin menaxhues të tij që, përve</w:t>
      </w:r>
      <w:r w:rsidR="008F48C2" w:rsidRPr="00357FE1">
        <w:t>ç</w:t>
      </w:r>
      <w:r w:rsidRPr="00357FE1">
        <w:t xml:space="preserve"> dekanit dhe prodekanëve,</w:t>
      </w:r>
      <w:r w:rsidR="008F48C2" w:rsidRPr="00357FE1">
        <w:t xml:space="preserve"> </w:t>
      </w:r>
      <w:r w:rsidRPr="00357FE1">
        <w:t>do t</w:t>
      </w:r>
      <w:r w:rsidR="008F48C2" w:rsidRPr="00357FE1">
        <w:t>’i</w:t>
      </w:r>
      <w:r w:rsidRPr="00357FE1">
        <w:t xml:space="preserve"> përfshinte edhe përfaqësuesit e zgjedhur nga personeli akademik. Njësoj si menaxher</w:t>
      </w:r>
      <w:r w:rsidR="00616F4B" w:rsidRPr="00357FE1">
        <w:t>ë</w:t>
      </w:r>
      <w:r w:rsidRPr="00357FE1">
        <w:t>t n</w:t>
      </w:r>
      <w:r w:rsidR="00616F4B" w:rsidRPr="00357FE1">
        <w:t>ë</w:t>
      </w:r>
      <w:r w:rsidRPr="00357FE1">
        <w:t xml:space="preserve"> shkollat fillore e t</w:t>
      </w:r>
      <w:r w:rsidR="00616F4B" w:rsidRPr="00357FE1">
        <w:t>ë</w:t>
      </w:r>
      <w:r w:rsidR="0050282C" w:rsidRPr="00357FE1">
        <w:t xml:space="preserve"> </w:t>
      </w:r>
      <w:r w:rsidRPr="00357FE1">
        <w:t xml:space="preserve">mesme, edhe menxhmenti </w:t>
      </w:r>
      <w:r w:rsidR="008F48C2" w:rsidRPr="00357FE1">
        <w:t>i</w:t>
      </w:r>
      <w:r w:rsidR="0050282C" w:rsidRPr="00357FE1">
        <w:t xml:space="preserve"> </w:t>
      </w:r>
      <w:r w:rsidR="008F48C2" w:rsidRPr="00357FE1">
        <w:t xml:space="preserve">fakulteteve </w:t>
      </w:r>
      <w:r w:rsidRPr="00357FE1">
        <w:t>do t</w:t>
      </w:r>
      <w:r w:rsidR="00616F4B" w:rsidRPr="00357FE1">
        <w:t>ë</w:t>
      </w:r>
      <w:r w:rsidR="0050282C" w:rsidRPr="00357FE1">
        <w:t xml:space="preserve"> </w:t>
      </w:r>
      <w:r w:rsidRPr="00357FE1">
        <w:t>duhej të përga</w:t>
      </w:r>
      <w:r w:rsidR="008F48C2" w:rsidRPr="00357FE1">
        <w:t>t</w:t>
      </w:r>
      <w:r w:rsidRPr="00357FE1">
        <w:t>is</w:t>
      </w:r>
      <w:r w:rsidR="008F48C2" w:rsidRPr="00357FE1">
        <w:t>te</w:t>
      </w:r>
      <w:r w:rsidRPr="00357FE1">
        <w:t xml:space="preserve"> një plan vjetor të zhvillimit strategjik dhe një plan vjetor ku do </w:t>
      </w:r>
      <w:r w:rsidR="008F48C2" w:rsidRPr="00357FE1">
        <w:t xml:space="preserve">të </w:t>
      </w:r>
      <w:r w:rsidRPr="00357FE1">
        <w:t>raportohej mbi strategjitë dhe të arriturat në procesin mësimor, zhvillimin</w:t>
      </w:r>
      <w:r w:rsidR="00DF765D" w:rsidRPr="00357FE1">
        <w:t xml:space="preserve"> </w:t>
      </w:r>
      <w:r w:rsidRPr="00357FE1">
        <w:t xml:space="preserve">e kurrikuleve dhe </w:t>
      </w:r>
      <w:r w:rsidR="008F48C2" w:rsidRPr="00357FE1">
        <w:t>ç</w:t>
      </w:r>
      <w:r w:rsidRPr="00357FE1">
        <w:t>ështjet që kanë të bëjnë me hulumtime.</w:t>
      </w:r>
      <w:r w:rsidRPr="00357FE1">
        <w:rPr>
          <w:rStyle w:val="FootnoteReference"/>
        </w:rPr>
        <w:footnoteReference w:id="302"/>
      </w:r>
    </w:p>
    <w:p w:rsidR="009212E5" w:rsidRPr="00357FE1" w:rsidRDefault="009212E5" w:rsidP="00DF4D73">
      <w:pPr>
        <w:autoSpaceDE w:val="0"/>
        <w:autoSpaceDN w:val="0"/>
        <w:adjustRightInd w:val="0"/>
        <w:spacing w:line="276" w:lineRule="auto"/>
        <w:ind w:right="4" w:firstLine="540"/>
        <w:jc w:val="both"/>
      </w:pPr>
      <w:r w:rsidRPr="00357FE1">
        <w:t>Roli dhe puna e Agjenci</w:t>
      </w:r>
      <w:r w:rsidR="008F48C2" w:rsidRPr="00357FE1">
        <w:t xml:space="preserve">së </w:t>
      </w:r>
      <w:r w:rsidRPr="00357FE1">
        <w:t>për Akreditim të Kosovës duhet të jenë të definuar qartë dhe me ligj me qëllim që ruajtjes së kredibilitetit të programeve dhe diplomave në arsimin e lartë të Kosovës. Në ve</w:t>
      </w:r>
      <w:r w:rsidR="008F48C2" w:rsidRPr="00357FE1">
        <w:t>ç</w:t>
      </w:r>
      <w:r w:rsidRPr="00357FE1">
        <w:t>anti duhe</w:t>
      </w:r>
      <w:r w:rsidR="008F48C2" w:rsidRPr="00357FE1">
        <w:t>n</w:t>
      </w:r>
      <w:r w:rsidRPr="00357FE1">
        <w:t xml:space="preserve"> zhvilluar procedurat që kanë të bëjnë me standardet që një institucion i arsimit të lartë duhet t</w:t>
      </w:r>
      <w:r w:rsidR="008F48C2" w:rsidRPr="00357FE1">
        <w:t>’i</w:t>
      </w:r>
      <w:r w:rsidRPr="00357FE1">
        <w:t xml:space="preserve"> përmbush</w:t>
      </w:r>
      <w:r w:rsidR="008F48C2" w:rsidRPr="00357FE1">
        <w:t>ë</w:t>
      </w:r>
      <w:r w:rsidRPr="00357FE1">
        <w:t xml:space="preserve"> në mënyrë që të akreditohet. </w:t>
      </w:r>
      <w:r w:rsidR="008F48C2" w:rsidRPr="00357FE1">
        <w:t xml:space="preserve">Përvojat </w:t>
      </w:r>
      <w:r w:rsidRPr="00357FE1">
        <w:t xml:space="preserve">nga vendet </w:t>
      </w:r>
      <w:r w:rsidR="008F48C2" w:rsidRPr="00357FE1">
        <w:t xml:space="preserve">e </w:t>
      </w:r>
      <w:r w:rsidRPr="00357FE1">
        <w:t>tjera nxjerrin në pah nevojë</w:t>
      </w:r>
      <w:r w:rsidR="008F48C2" w:rsidRPr="00357FE1">
        <w:t>n</w:t>
      </w:r>
      <w:r w:rsidRPr="00357FE1">
        <w:t xml:space="preserve"> e përga</w:t>
      </w:r>
      <w:r w:rsidR="008F48C2" w:rsidRPr="00357FE1">
        <w:t>t</w:t>
      </w:r>
      <w:r w:rsidRPr="00357FE1">
        <w:t xml:space="preserve">itjes së legjislacionit që do </w:t>
      </w:r>
      <w:r w:rsidR="008F48C2" w:rsidRPr="00357FE1">
        <w:t xml:space="preserve">ta </w:t>
      </w:r>
      <w:r w:rsidRPr="00357FE1">
        <w:t>rregullonte mënyrën e alokimit të fondeve për hulumtime shkencore dhe legjislacioni</w:t>
      </w:r>
      <w:r w:rsidR="008F48C2" w:rsidRPr="00357FE1">
        <w:t>n</w:t>
      </w:r>
      <w:r w:rsidRPr="00357FE1">
        <w:t xml:space="preserve"> mbi thirrjet akademike.</w:t>
      </w:r>
    </w:p>
    <w:p w:rsidR="005D1779" w:rsidRPr="00357FE1" w:rsidRDefault="005D1779" w:rsidP="005D41F5">
      <w:pPr>
        <w:autoSpaceDE w:val="0"/>
        <w:autoSpaceDN w:val="0"/>
        <w:adjustRightInd w:val="0"/>
        <w:spacing w:line="360" w:lineRule="auto"/>
        <w:ind w:right="4" w:firstLine="540"/>
        <w:jc w:val="both"/>
      </w:pPr>
    </w:p>
    <w:p w:rsidR="009212E5" w:rsidRPr="00357FE1" w:rsidRDefault="00FE6EC2" w:rsidP="00D75068">
      <w:pPr>
        <w:pStyle w:val="Heading3"/>
      </w:pPr>
      <w:r w:rsidRPr="00357FE1">
        <w:lastRenderedPageBreak/>
        <w:t xml:space="preserve"> </w:t>
      </w:r>
      <w:bookmarkStart w:id="480" w:name="_Toc448411989"/>
      <w:r w:rsidR="009212E5" w:rsidRPr="00357FE1">
        <w:t>Matja e outputueve dhe mena</w:t>
      </w:r>
      <w:r w:rsidRPr="00357FE1">
        <w:t>xhimi i bazuar në performanc</w:t>
      </w:r>
      <w:r w:rsidR="009212E5" w:rsidRPr="00357FE1">
        <w:t>a</w:t>
      </w:r>
      <w:bookmarkEnd w:id="480"/>
    </w:p>
    <w:p w:rsidR="00357FE1" w:rsidRPr="00357FE1" w:rsidRDefault="00357FE1" w:rsidP="005D41F5">
      <w:pPr>
        <w:spacing w:line="360" w:lineRule="auto"/>
        <w:rPr>
          <w:lang w:eastAsia="sq-AL"/>
        </w:rPr>
      </w:pPr>
    </w:p>
    <w:p w:rsidR="008F48C2" w:rsidRPr="00357FE1" w:rsidRDefault="009212E5" w:rsidP="00610885">
      <w:pPr>
        <w:autoSpaceDE w:val="0"/>
        <w:autoSpaceDN w:val="0"/>
        <w:adjustRightInd w:val="0"/>
        <w:spacing w:line="276" w:lineRule="auto"/>
        <w:ind w:right="4" w:firstLine="540"/>
        <w:jc w:val="both"/>
      </w:pPr>
      <w:r w:rsidRPr="00357FE1">
        <w:t xml:space="preserve">Anketat e bëra në kuadër të këtij hulumtimi kanë treguar se </w:t>
      </w:r>
      <w:r w:rsidR="000535EF" w:rsidRPr="00357FE1">
        <w:t>menaxher</w:t>
      </w:r>
      <w:r w:rsidR="00616F4B" w:rsidRPr="00357FE1">
        <w:t>ë</w:t>
      </w:r>
      <w:r w:rsidR="000535EF" w:rsidRPr="00357FE1">
        <w:t xml:space="preserve">t e </w:t>
      </w:r>
      <w:r w:rsidRPr="00357FE1">
        <w:t>institucionet e arsimit në Kosovë nuk kanë ndonjë traditë që në mënyrë sistematike t</w:t>
      </w:r>
      <w:r w:rsidR="008F48C2" w:rsidRPr="00357FE1">
        <w:t>’i</w:t>
      </w:r>
      <w:r w:rsidRPr="00357FE1">
        <w:t xml:space="preserve"> masin outputet e </w:t>
      </w:r>
      <w:r w:rsidR="000535EF" w:rsidRPr="00357FE1">
        <w:t>burimeve njer</w:t>
      </w:r>
      <w:r w:rsidR="00616F4B" w:rsidRPr="00357FE1">
        <w:t>ë</w:t>
      </w:r>
      <w:r w:rsidR="000535EF" w:rsidRPr="00357FE1">
        <w:t>zore</w:t>
      </w:r>
      <w:r w:rsidRPr="00357FE1">
        <w:t>. Sistemi i Menaxhimit të Institucioneve t</w:t>
      </w:r>
      <w:r w:rsidR="00616F4B" w:rsidRPr="00357FE1">
        <w:t>ë</w:t>
      </w:r>
      <w:r w:rsidRPr="00357FE1">
        <w:t xml:space="preserve"> Arsimit që është zhvilluar në kuadër të MASHT-it ka zhvilluar një procedurë të regjistrimi</w:t>
      </w:r>
      <w:r w:rsidR="008F48C2" w:rsidRPr="00357FE1">
        <w:t>t</w:t>
      </w:r>
      <w:r w:rsidRPr="00357FE1">
        <w:t xml:space="preserve"> </w:t>
      </w:r>
      <w:r w:rsidR="008F48C2" w:rsidRPr="00357FE1">
        <w:t>të</w:t>
      </w:r>
      <w:r w:rsidRPr="00357FE1">
        <w:t xml:space="preserve"> nxënësve sipas shkollave dhe të përcjellë pjesëmarrjen e tyre në arsim si dhe vijueshmërinë e rregullt. As MASHT-ti, as komunat</w:t>
      </w:r>
      <w:r w:rsidR="008F48C2" w:rsidRPr="00357FE1">
        <w:t>,</w:t>
      </w:r>
      <w:r w:rsidRPr="00357FE1">
        <w:t xml:space="preserve"> as vetë shkollat e mesme nuk kanë të dhëna për suksesin e nxënësve të tyre në provimet pranuese në universitet apo në suksesin në punësim pas mbarimit të shkollës. Po</w:t>
      </w:r>
      <w:r w:rsidR="008F48C2" w:rsidRPr="00357FE1">
        <w:t xml:space="preserve"> </w:t>
      </w:r>
      <w:r w:rsidRPr="00357FE1">
        <w:t>ashtu</w:t>
      </w:r>
      <w:r w:rsidR="008F48C2" w:rsidRPr="00357FE1">
        <w:t>,</w:t>
      </w:r>
      <w:r w:rsidRPr="00357FE1">
        <w:t xml:space="preserve"> edhe </w:t>
      </w:r>
      <w:r w:rsidR="008F48C2" w:rsidRPr="00357FE1">
        <w:t xml:space="preserve">universitetet </w:t>
      </w:r>
      <w:r w:rsidRPr="00357FE1">
        <w:t>nuk ka</w:t>
      </w:r>
      <w:r w:rsidR="000535EF" w:rsidRPr="00357FE1">
        <w:t>n</w:t>
      </w:r>
      <w:r w:rsidR="00616F4B" w:rsidRPr="00357FE1">
        <w:t>ë</w:t>
      </w:r>
      <w:r w:rsidRPr="00357FE1">
        <w:t xml:space="preserve"> një sistem që do </w:t>
      </w:r>
      <w:r w:rsidR="008F48C2" w:rsidRPr="00357FE1">
        <w:t xml:space="preserve">ta </w:t>
      </w:r>
      <w:r w:rsidRPr="00357FE1">
        <w:t>përcillte nivelin e punësimit të studentëve të diplomuar</w:t>
      </w:r>
      <w:r w:rsidR="008F48C2" w:rsidRPr="00357FE1">
        <w:t>,</w:t>
      </w:r>
      <w:r w:rsidRPr="00357FE1">
        <w:t xml:space="preserve"> as për matjen e përgjithshme të efektivitetit të strategjisë së mësimdhënies në nivel të moduleve, programeve apo fakultetit. </w:t>
      </w:r>
    </w:p>
    <w:p w:rsidR="009212E5" w:rsidRPr="00357FE1" w:rsidRDefault="009212E5" w:rsidP="00DF4D73">
      <w:pPr>
        <w:autoSpaceDE w:val="0"/>
        <w:autoSpaceDN w:val="0"/>
        <w:adjustRightInd w:val="0"/>
        <w:spacing w:line="276" w:lineRule="auto"/>
        <w:ind w:right="4" w:firstLine="540"/>
        <w:jc w:val="both"/>
        <w:rPr>
          <w:b/>
          <w:bCs/>
        </w:rPr>
      </w:pPr>
      <w:r w:rsidRPr="00357FE1">
        <w:t>Në përgjithësi, sistemi i arsimit në Kosovë është i orientuar kah inputet e jo nga outputet (rezultatet). Nuk ekziston një skemë</w:t>
      </w:r>
      <w:r w:rsidR="000535EF" w:rsidRPr="00357FE1">
        <w:t xml:space="preserve"> </w:t>
      </w:r>
      <w:r w:rsidRPr="00357FE1">
        <w:t>motivuese për mësimdhënës dhe fakultete e shkolla të mesme për t</w:t>
      </w:r>
      <w:r w:rsidR="008F48C2" w:rsidRPr="00357FE1">
        <w:t>’i</w:t>
      </w:r>
      <w:r w:rsidRPr="00357FE1">
        <w:t xml:space="preserve"> rritur përpjekjet e tyre për të tërhequr më shumë nxënës dhe studentë me qëllim të rritjes së pjesëmarrjes në arsim dhe për të arritur performan</w:t>
      </w:r>
      <w:r w:rsidR="008F48C2" w:rsidRPr="00357FE1">
        <w:t>c</w:t>
      </w:r>
      <w:r w:rsidRPr="00357FE1">
        <w:t xml:space="preserve">a më të larta. Megjithëse aplikimi i një formule të financimit për nxënës/studentë paraqet një përmirësim në alokimin e fondeve, si shkollat e mesme ashtu edhe </w:t>
      </w:r>
      <w:r w:rsidR="008F48C2" w:rsidRPr="00357FE1">
        <w:t xml:space="preserve">universiteti </w:t>
      </w:r>
      <w:r w:rsidRPr="00357FE1">
        <w:t>duhet të nxiten që t</w:t>
      </w:r>
      <w:r w:rsidR="008F48C2" w:rsidRPr="00357FE1">
        <w:t>’i</w:t>
      </w:r>
      <w:r w:rsidRPr="00357FE1">
        <w:t xml:space="preserve"> reduktojnë mungesat/vijueshmërinë jo të rregullt në mësim/studime. Universiteti duhet të nxitet që t</w:t>
      </w:r>
      <w:r w:rsidR="008F48C2" w:rsidRPr="00357FE1">
        <w:t>a</w:t>
      </w:r>
      <w:r w:rsidRPr="00357FE1">
        <w:t xml:space="preserve"> redukto</w:t>
      </w:r>
      <w:r w:rsidR="008F48C2" w:rsidRPr="00357FE1">
        <w:t>jë</w:t>
      </w:r>
      <w:r w:rsidRPr="00357FE1">
        <w:t xml:space="preserve"> gjatësinë mesatare të studimeve. Këto qëllime mund të arrihen përmes një skeme motivuese të financimit në nivel të institucionit (fakultetit apo shkollës së mesme) dhe në nivel individual (për mësimdhënës). Për shembull</w:t>
      </w:r>
      <w:r w:rsidR="008F48C2" w:rsidRPr="00357FE1">
        <w:t>,</w:t>
      </w:r>
      <w:r w:rsidRPr="00357FE1">
        <w:t xml:space="preserve"> reduktimi i gjatësisë mesatare të studimeve në arsimin e lartë do mund të bëhej përmes alokimint të fondeve në bazë të numrit të studentëve për tr</w:t>
      </w:r>
      <w:r w:rsidR="008F48C2" w:rsidRPr="00357FE1">
        <w:t>e</w:t>
      </w:r>
      <w:r w:rsidRPr="00357FE1">
        <w:t xml:space="preserve"> v</w:t>
      </w:r>
      <w:r w:rsidR="008F48C2" w:rsidRPr="00357FE1">
        <w:t>je</w:t>
      </w:r>
      <w:r w:rsidRPr="00357FE1">
        <w:t>t</w:t>
      </w:r>
      <w:r w:rsidR="008F48C2" w:rsidRPr="00357FE1">
        <w:t>ë</w:t>
      </w:r>
      <w:r w:rsidRPr="00357FE1">
        <w:t>t e para të studimeve të rregullta dhe duke mos financuar për studentët që përsërisin vitin. Kjo skemë motivuese duhet të shoqërohet me përmirësimin e standardeve të testimit/provimeve të studentëve, kontrollit dhe inspek</w:t>
      </w:r>
      <w:r w:rsidR="008F48C2" w:rsidRPr="00357FE1">
        <w:t>s</w:t>
      </w:r>
      <w:r w:rsidRPr="00357FE1">
        <w:t xml:space="preserve">ionit të </w:t>
      </w:r>
      <w:r w:rsidR="008F48C2" w:rsidRPr="00357FE1">
        <w:lastRenderedPageBreak/>
        <w:t>r</w:t>
      </w:r>
      <w:r w:rsidRPr="00357FE1">
        <w:t>regullt të cilësisë dhe pastaj përfshirja e gjithë kësaj në një sistem konsistent dhe efikas të menaxhimit të p</w:t>
      </w:r>
      <w:r w:rsidR="008F48C2" w:rsidRPr="00357FE1">
        <w:t>e</w:t>
      </w:r>
      <w:r w:rsidRPr="00357FE1">
        <w:t>rforman</w:t>
      </w:r>
      <w:r w:rsidR="008F48C2" w:rsidRPr="00357FE1">
        <w:t>c</w:t>
      </w:r>
      <w:r w:rsidRPr="00357FE1">
        <w:t>ave.</w:t>
      </w:r>
      <w:r w:rsidR="008F48C2" w:rsidRPr="00357FE1">
        <w:t xml:space="preserve"> </w:t>
      </w:r>
      <w:r w:rsidRPr="00357FE1">
        <w:t>E t</w:t>
      </w:r>
      <w:r w:rsidR="00616F4B" w:rsidRPr="00357FE1">
        <w:t>ë</w:t>
      </w:r>
      <w:r w:rsidRPr="00357FE1">
        <w:t xml:space="preserve"> gjitha k</w:t>
      </w:r>
      <w:r w:rsidR="00616F4B" w:rsidRPr="00357FE1">
        <w:t>ë</w:t>
      </w:r>
      <w:r w:rsidRPr="00357FE1">
        <w:t>to k</w:t>
      </w:r>
      <w:r w:rsidR="008F48C2" w:rsidRPr="00357FE1">
        <w:t>ë</w:t>
      </w:r>
      <w:r w:rsidRPr="00357FE1">
        <w:t>rkesa t</w:t>
      </w:r>
      <w:r w:rsidR="00616F4B" w:rsidRPr="00357FE1">
        <w:t>ë</w:t>
      </w:r>
      <w:r w:rsidRPr="00357FE1">
        <w:t xml:space="preserve"> shekullit t</w:t>
      </w:r>
      <w:r w:rsidR="00616F4B" w:rsidRPr="00357FE1">
        <w:t>ë</w:t>
      </w:r>
      <w:r w:rsidRPr="00357FE1">
        <w:t xml:space="preserve"> ri do t</w:t>
      </w:r>
      <w:r w:rsidR="00616F4B" w:rsidRPr="00357FE1">
        <w:t>ë</w:t>
      </w:r>
      <w:r w:rsidRPr="00357FE1">
        <w:t xml:space="preserve"> duhej t</w:t>
      </w:r>
      <w:r w:rsidR="00616F4B" w:rsidRPr="00357FE1">
        <w:t>ë</w:t>
      </w:r>
      <w:r w:rsidRPr="00357FE1">
        <w:t xml:space="preserve"> jen</w:t>
      </w:r>
      <w:r w:rsidR="00616F4B" w:rsidRPr="00357FE1">
        <w:t>ë</w:t>
      </w:r>
      <w:r w:rsidRPr="00357FE1">
        <w:t xml:space="preserve"> pjes</w:t>
      </w:r>
      <w:r w:rsidR="00616F4B" w:rsidRPr="00357FE1">
        <w:t>ë</w:t>
      </w:r>
      <w:r w:rsidRPr="00357FE1">
        <w:t xml:space="preserve"> e aktivitetit t</w:t>
      </w:r>
      <w:r w:rsidR="00616F4B" w:rsidRPr="00357FE1">
        <w:t>ë</w:t>
      </w:r>
      <w:r w:rsidRPr="00357FE1">
        <w:t xml:space="preserve"> kornizuar me ligj p</w:t>
      </w:r>
      <w:r w:rsidR="00616F4B" w:rsidRPr="00357FE1">
        <w:t>ë</w:t>
      </w:r>
      <w:r w:rsidRPr="00357FE1">
        <w:t>r menaxher</w:t>
      </w:r>
      <w:r w:rsidR="00616F4B" w:rsidRPr="00357FE1">
        <w:t>ë</w:t>
      </w:r>
      <w:r w:rsidRPr="00357FE1">
        <w:t>t e institucioneve t</w:t>
      </w:r>
      <w:r w:rsidR="00616F4B" w:rsidRPr="00357FE1">
        <w:t>ë</w:t>
      </w:r>
      <w:r w:rsidRPr="00357FE1">
        <w:t xml:space="preserve"> arsimit n</w:t>
      </w:r>
      <w:r w:rsidR="00616F4B" w:rsidRPr="00357FE1">
        <w:t>ë</w:t>
      </w:r>
      <w:r w:rsidRPr="00357FE1">
        <w:t xml:space="preserve"> Kosov</w:t>
      </w:r>
      <w:r w:rsidR="00616F4B" w:rsidRPr="00357FE1">
        <w:t>ë</w:t>
      </w:r>
      <w:r w:rsidRPr="00357FE1">
        <w:t>.</w:t>
      </w:r>
      <w:r w:rsidR="00DF765D" w:rsidRPr="00357FE1">
        <w:t xml:space="preserve"> </w:t>
      </w:r>
    </w:p>
    <w:p w:rsidR="008F48C2" w:rsidRPr="00357FE1" w:rsidRDefault="008F48C2" w:rsidP="00DF0BBD"/>
    <w:p w:rsidR="009212E5" w:rsidRPr="00357FE1" w:rsidRDefault="009212E5" w:rsidP="00D75068">
      <w:pPr>
        <w:pStyle w:val="Heading3"/>
      </w:pPr>
      <w:bookmarkStart w:id="481" w:name="_Toc448411990"/>
      <w:r w:rsidRPr="00357FE1">
        <w:t>Decentralizimi në arsimin parauniversitar</w:t>
      </w:r>
      <w:r w:rsidR="000535EF" w:rsidRPr="00357FE1">
        <w:t xml:space="preserve"> t</w:t>
      </w:r>
      <w:r w:rsidR="008F48C2" w:rsidRPr="00357FE1">
        <w:t>a</w:t>
      </w:r>
      <w:r w:rsidR="000535EF" w:rsidRPr="00357FE1">
        <w:t xml:space="preserve"> marrë formën e delegimit</w:t>
      </w:r>
      <w:bookmarkEnd w:id="481"/>
      <w:r w:rsidR="000535EF" w:rsidRPr="00357FE1">
        <w:t xml:space="preserve"> </w:t>
      </w:r>
    </w:p>
    <w:p w:rsidR="00357FE1" w:rsidRPr="00357FE1" w:rsidRDefault="00357FE1" w:rsidP="005D41F5">
      <w:pPr>
        <w:spacing w:line="360" w:lineRule="auto"/>
        <w:rPr>
          <w:lang w:eastAsia="sq-AL"/>
        </w:rPr>
      </w:pPr>
    </w:p>
    <w:p w:rsidR="009212E5" w:rsidRPr="00357FE1" w:rsidRDefault="009212E5" w:rsidP="00DF4D73">
      <w:pPr>
        <w:autoSpaceDE w:val="0"/>
        <w:autoSpaceDN w:val="0"/>
        <w:adjustRightInd w:val="0"/>
        <w:spacing w:line="276" w:lineRule="auto"/>
        <w:ind w:right="4" w:firstLine="540"/>
        <w:jc w:val="both"/>
      </w:pPr>
      <w:r w:rsidRPr="00357FE1">
        <w:t>Për dallim nga praktika në Evropën Perëndimore dhe në vendet e arsimit parauniversitar, decentralizimi në Kosovë ka marrë formën e delegimit të autoritetit mbi buxhetin nga qeveria qendrore tek komunat</w:t>
      </w:r>
      <w:r w:rsidR="000A0F4D" w:rsidRPr="00357FE1">
        <w:t>,</w:t>
      </w:r>
      <w:r w:rsidR="008F48C2" w:rsidRPr="00357FE1">
        <w:t xml:space="preserve"> </w:t>
      </w:r>
      <w:r w:rsidRPr="00357FE1">
        <w:t>por</w:t>
      </w:r>
      <w:r w:rsidR="0050282C" w:rsidRPr="00357FE1">
        <w:t xml:space="preserve"> </w:t>
      </w:r>
      <w:r w:rsidRPr="00357FE1">
        <w:t>jo tek shkollat. Si rezultat i kësaj janë paraqitur probleme në lidhje me aplikimin e një formule të financimit dhe në mungesën e motivimit dhe dëshirës së komunave për të ndërmarrë hapa që mund të mos përkrahen nga komuniteti si</w:t>
      </w:r>
      <w:r w:rsidR="008F48C2" w:rsidRPr="00357FE1">
        <w:t>ç</w:t>
      </w:r>
      <w:r w:rsidRPr="00357FE1">
        <w:t xml:space="preserve"> është</w:t>
      </w:r>
      <w:r w:rsidR="008F48C2" w:rsidRPr="00357FE1">
        <w:t>,</w:t>
      </w:r>
      <w:r w:rsidRPr="00357FE1">
        <w:t xml:space="preserve"> për shembull</w:t>
      </w:r>
      <w:r w:rsidR="008F48C2" w:rsidRPr="00357FE1">
        <w:t>,</w:t>
      </w:r>
      <w:r w:rsidRPr="00357FE1">
        <w:t xml:space="preserve"> reduktimi i personelit të panevojshëm nëpër shkolla apo mbyllja e disa paraleleve të ndara dhe bashkimi i shkollave. Një decentralizim i tillë mund të jetë funksional nën supozimin se ekziston një administratë efikase sa i përket vendi</w:t>
      </w:r>
      <w:r w:rsidR="008F48C2" w:rsidRPr="00357FE1">
        <w:t>m</w:t>
      </w:r>
      <w:r w:rsidRPr="00357FE1">
        <w:t>marrjes në nivel të komunës dhe se ekzistojnë marrëdhënie të mira në mes të komunës dhe</w:t>
      </w:r>
      <w:r w:rsidR="000535EF" w:rsidRPr="00357FE1">
        <w:t xml:space="preserve"> </w:t>
      </w:r>
      <w:r w:rsidRPr="00357FE1">
        <w:t>shkollave. Nga intervistat me drejtorë të shkollave të mesme</w:t>
      </w:r>
      <w:r w:rsidR="0050282C" w:rsidRPr="00357FE1">
        <w:t xml:space="preserve"> </w:t>
      </w:r>
      <w:r w:rsidRPr="00357FE1">
        <w:t>del se këto parakushte (supozime) nuk janë plotësuar gjithmonë në praktikë.</w:t>
      </w:r>
    </w:p>
    <w:p w:rsidR="009212E5" w:rsidRPr="00357FE1" w:rsidRDefault="009212E5" w:rsidP="00DF4D73">
      <w:pPr>
        <w:autoSpaceDE w:val="0"/>
        <w:autoSpaceDN w:val="0"/>
        <w:adjustRightInd w:val="0"/>
        <w:spacing w:line="276" w:lineRule="auto"/>
        <w:ind w:right="4" w:firstLine="540"/>
        <w:jc w:val="both"/>
      </w:pPr>
      <w:r w:rsidRPr="00357FE1">
        <w:t>Në Memorandumin e Mirëkuptimit (MASHT, 2002) parashihet që drejtorët e shkollave gradualisht duhet ta marrin përgjegjësinë mbi buxhetin që ka të bëjë me shkollën e tyre. Por për momentin</w:t>
      </w:r>
      <w:r w:rsidR="0050282C" w:rsidRPr="00357FE1">
        <w:t xml:space="preserve"> </w:t>
      </w:r>
      <w:r w:rsidRPr="00357FE1">
        <w:t>drejtorët e shkollave ende nuk kanë autorizime sa i</w:t>
      </w:r>
      <w:r w:rsidR="008F48C2" w:rsidRPr="00357FE1">
        <w:t>u</w:t>
      </w:r>
      <w:r w:rsidRPr="00357FE1">
        <w:t xml:space="preserve"> përket shpenzimeve të shkollës dhe kanë pak mundësi të influencojnë në vendosjen e prioriteteve në shpenzime, me përjashtim të disa drejtorëve të shkollave të mesme profesionale të cilat prodhojnë produkte nga shitja e të cilave gjenerojnë mjete. Sipas rregullativave të aplikueshme</w:t>
      </w:r>
      <w:r w:rsidR="008F48C2" w:rsidRPr="00357FE1">
        <w:t>,</w:t>
      </w:r>
      <w:r w:rsidRPr="00357FE1">
        <w:t xml:space="preserve"> parashihet që drejtorët e shkollave dhe admin</w:t>
      </w:r>
      <w:r w:rsidR="008F48C2" w:rsidRPr="00357FE1">
        <w:t>i</w:t>
      </w:r>
      <w:r w:rsidRPr="00357FE1">
        <w:t>strata komunale duhet të takohen rregullisht, të shkëmbejnë i</w:t>
      </w:r>
      <w:r w:rsidR="008F48C2" w:rsidRPr="00357FE1">
        <w:t>n</w:t>
      </w:r>
      <w:r w:rsidRPr="00357FE1">
        <w:t>formata dhe bashk</w:t>
      </w:r>
      <w:r w:rsidR="008F48C2" w:rsidRPr="00357FE1">
        <w:t>ë</w:t>
      </w:r>
      <w:r w:rsidRPr="00357FE1">
        <w:t>risht t</w:t>
      </w:r>
      <w:r w:rsidR="008F48C2" w:rsidRPr="00357FE1">
        <w:t>’i</w:t>
      </w:r>
      <w:r w:rsidRPr="00357FE1">
        <w:t xml:space="preserve"> caktojnë prioritetet. Kj</w:t>
      </w:r>
      <w:r w:rsidR="008F48C2" w:rsidRPr="00357FE1">
        <w:t>o</w:t>
      </w:r>
      <w:r w:rsidRPr="00357FE1">
        <w:t xml:space="preserve"> gjë rrallë ndodh në praktikë. Në mënyrë që drejtorët e shkollave të mund t</w:t>
      </w:r>
      <w:r w:rsidR="008F48C2" w:rsidRPr="00357FE1">
        <w:t>a</w:t>
      </w:r>
      <w:r w:rsidRPr="00357FE1">
        <w:t xml:space="preserve"> udhëheqin </w:t>
      </w:r>
      <w:r w:rsidRPr="00357FE1">
        <w:lastRenderedPageBreak/>
        <w:t>shkollën me efektivitet drejt ndryshimeve ata duhet të kenë më shumë autoritet</w:t>
      </w:r>
      <w:r w:rsidR="008F48C2" w:rsidRPr="00357FE1">
        <w:t>,</w:t>
      </w:r>
      <w:r w:rsidRPr="00357FE1">
        <w:t xml:space="preserve"> njëkohësisht përgjegjësi dhe duhet të dizajnojnë një skemë motivuese përbrenda shkollës. Kjo gjë kërkon delegim më të madh të autoritetit për t</w:t>
      </w:r>
      <w:r w:rsidR="008F48C2" w:rsidRPr="00357FE1">
        <w:t>a</w:t>
      </w:r>
      <w:r w:rsidRPr="00357FE1">
        <w:t xml:space="preserve"> udhëhequr buxhet</w:t>
      </w:r>
      <w:r w:rsidR="008F48C2" w:rsidRPr="00357FE1">
        <w:t>in</w:t>
      </w:r>
      <w:r w:rsidRPr="00357FE1">
        <w:t xml:space="preserve"> dhe personel</w:t>
      </w:r>
      <w:r w:rsidR="008F48C2" w:rsidRPr="00357FE1">
        <w:t>in</w:t>
      </w:r>
      <w:r w:rsidRPr="00357FE1">
        <w:t xml:space="preserve"> nga qendra dhe komunat tek drejtorët e shkollave. Një delegim i tillë nënkupton se duhet të sigurohen trajnime për drejtorët e shkollave në lidhje me: procedurat e vendimmarrjes, metodat e përcjelljes së shpenzimeve buxhetore, sistemit të raportimit financiar si dhe metodat e qeverisjes në nivel të shkollës</w:t>
      </w:r>
      <w:r w:rsidR="000535EF" w:rsidRPr="00357FE1">
        <w:t>.</w:t>
      </w:r>
      <w:r w:rsidR="0050282C" w:rsidRPr="00357FE1">
        <w:t xml:space="preserve"> </w:t>
      </w:r>
    </w:p>
    <w:p w:rsidR="00FE6EC2" w:rsidRPr="00357FE1" w:rsidRDefault="00FE6EC2" w:rsidP="00DF0BBD"/>
    <w:p w:rsidR="009212E5" w:rsidRPr="00357FE1" w:rsidRDefault="009212E5" w:rsidP="00D75068">
      <w:pPr>
        <w:pStyle w:val="Heading3"/>
      </w:pPr>
      <w:bookmarkStart w:id="482" w:name="_Toc448411991"/>
      <w:r w:rsidRPr="00357FE1">
        <w:rPr>
          <w:bCs/>
        </w:rPr>
        <w:t xml:space="preserve">Reforma </w:t>
      </w:r>
      <w:r w:rsidR="000535EF" w:rsidRPr="00357FE1">
        <w:rPr>
          <w:bCs/>
        </w:rPr>
        <w:t>me t</w:t>
      </w:r>
      <w:r w:rsidR="00616F4B" w:rsidRPr="00357FE1">
        <w:rPr>
          <w:bCs/>
        </w:rPr>
        <w:t>ë</w:t>
      </w:r>
      <w:r w:rsidR="000535EF" w:rsidRPr="00357FE1">
        <w:rPr>
          <w:bCs/>
        </w:rPr>
        <w:t xml:space="preserve"> </w:t>
      </w:r>
      <w:r w:rsidR="000535EF" w:rsidRPr="00357FE1">
        <w:t>njëjt</w:t>
      </w:r>
      <w:r w:rsidR="00616F4B" w:rsidRPr="00357FE1">
        <w:t>ë</w:t>
      </w:r>
      <w:r w:rsidR="000535EF" w:rsidRPr="00357FE1">
        <w:t>n logjikë t</w:t>
      </w:r>
      <w:r w:rsidR="00616F4B" w:rsidRPr="00357FE1">
        <w:t>ë</w:t>
      </w:r>
      <w:r w:rsidR="000535EF" w:rsidRPr="00357FE1">
        <w:t xml:space="preserve"> dece</w:t>
      </w:r>
      <w:r w:rsidR="008F48C2" w:rsidRPr="00357FE1">
        <w:t>n</w:t>
      </w:r>
      <w:r w:rsidR="000535EF" w:rsidRPr="00357FE1">
        <w:t>tralizimit</w:t>
      </w:r>
      <w:r w:rsidR="0050282C" w:rsidRPr="00357FE1">
        <w:t xml:space="preserve"> </w:t>
      </w:r>
      <w:r w:rsidR="000535EF" w:rsidRPr="00357FE1">
        <w:t>të aplikohet edhe në arsimin e lart</w:t>
      </w:r>
      <w:r w:rsidR="00616F4B" w:rsidRPr="00357FE1">
        <w:t>ë</w:t>
      </w:r>
      <w:bookmarkEnd w:id="482"/>
    </w:p>
    <w:p w:rsidR="00357FE1" w:rsidRPr="00357FE1" w:rsidRDefault="00357FE1" w:rsidP="005D41F5">
      <w:pPr>
        <w:spacing w:line="360" w:lineRule="auto"/>
        <w:rPr>
          <w:lang w:eastAsia="sq-AL"/>
        </w:rPr>
      </w:pPr>
    </w:p>
    <w:p w:rsidR="009212E5" w:rsidRPr="00357FE1" w:rsidRDefault="000535EF" w:rsidP="00DF4D73">
      <w:pPr>
        <w:autoSpaceDE w:val="0"/>
        <w:autoSpaceDN w:val="0"/>
        <w:adjustRightInd w:val="0"/>
        <w:spacing w:line="276" w:lineRule="auto"/>
        <w:ind w:right="4" w:firstLine="540"/>
        <w:jc w:val="both"/>
      </w:pPr>
      <w:r w:rsidRPr="00357FE1">
        <w:t xml:space="preserve">E njëjta logjikë e </w:t>
      </w:r>
      <w:r w:rsidR="008F48C2" w:rsidRPr="00357FE1">
        <w:t>decentralizimit</w:t>
      </w:r>
      <w:r w:rsidRPr="00357FE1">
        <w:t xml:space="preserve"> duhet të aplikohet edhe në universitete. Decentralizimi në arsimin e lart</w:t>
      </w:r>
      <w:r w:rsidR="00616F4B" w:rsidRPr="00357FE1">
        <w:t>ë</w:t>
      </w:r>
      <w:r w:rsidRPr="00357FE1">
        <w:t xml:space="preserve"> është diskut</w:t>
      </w:r>
      <w:r w:rsidR="008F48C2" w:rsidRPr="00357FE1">
        <w:t>u</w:t>
      </w:r>
      <w:r w:rsidRPr="00357FE1">
        <w:t>ar</w:t>
      </w:r>
      <w:r w:rsidR="008F48C2" w:rsidRPr="00357FE1">
        <w:t>,</w:t>
      </w:r>
      <w:r w:rsidR="0050282C" w:rsidRPr="00357FE1">
        <w:t xml:space="preserve"> </w:t>
      </w:r>
      <w:r w:rsidRPr="00357FE1">
        <w:t>por ka ende pun</w:t>
      </w:r>
      <w:r w:rsidR="00616F4B" w:rsidRPr="00357FE1">
        <w:t>ë</w:t>
      </w:r>
      <w:r w:rsidRPr="00357FE1">
        <w:t xml:space="preserve"> p</w:t>
      </w:r>
      <w:r w:rsidR="00616F4B" w:rsidRPr="00357FE1">
        <w:t>ë</w:t>
      </w:r>
      <w:r w:rsidRPr="00357FE1">
        <w:t>r t</w:t>
      </w:r>
      <w:r w:rsidR="00616F4B" w:rsidRPr="00357FE1">
        <w:t>ë</w:t>
      </w:r>
      <w:r w:rsidRPr="00357FE1">
        <w:t xml:space="preserve"> arritur n</w:t>
      </w:r>
      <w:r w:rsidR="00616F4B" w:rsidRPr="00357FE1">
        <w:t>ë</w:t>
      </w:r>
      <w:r w:rsidR="0050282C" w:rsidRPr="00357FE1">
        <w:t xml:space="preserve"> </w:t>
      </w:r>
      <w:r w:rsidRPr="00357FE1">
        <w:t>pikën e d</w:t>
      </w:r>
      <w:r w:rsidR="00616F4B" w:rsidRPr="00357FE1">
        <w:t>ë</w:t>
      </w:r>
      <w:r w:rsidRPr="00357FE1">
        <w:t>shiruar.</w:t>
      </w:r>
      <w:r w:rsidR="008F48C2" w:rsidRPr="00357FE1">
        <w:t xml:space="preserve"> </w:t>
      </w:r>
      <w:r w:rsidR="009212E5" w:rsidRPr="00357FE1">
        <w:t xml:space="preserve">Pavarësisht prej kritikave të bëra më lart, </w:t>
      </w:r>
      <w:r w:rsidRPr="00357FE1">
        <w:t>u</w:t>
      </w:r>
      <w:r w:rsidR="009212E5" w:rsidRPr="00357FE1">
        <w:t>niversitetet publike mbeten asete</w:t>
      </w:r>
      <w:r w:rsidR="00357FE1" w:rsidRPr="00357FE1">
        <w:t>t</w:t>
      </w:r>
      <w:r w:rsidR="009212E5" w:rsidRPr="00357FE1">
        <w:t xml:space="preserve"> kryesore</w:t>
      </w:r>
      <w:r w:rsidR="00DF765D" w:rsidRPr="00357FE1">
        <w:t xml:space="preserve"> </w:t>
      </w:r>
      <w:r w:rsidR="009212E5" w:rsidRPr="00357FE1">
        <w:t xml:space="preserve">të vendit dhe si institucione më </w:t>
      </w:r>
      <w:r w:rsidR="008F48C2" w:rsidRPr="00357FE1">
        <w:t>të</w:t>
      </w:r>
      <w:r w:rsidR="009212E5" w:rsidRPr="00357FE1">
        <w:t xml:space="preserve"> popullarizuara. Programet dhe modulet në kuadër të këtyre </w:t>
      </w:r>
      <w:r w:rsidR="00282E83" w:rsidRPr="00357FE1">
        <w:t>u</w:t>
      </w:r>
      <w:r w:rsidR="009212E5" w:rsidRPr="00357FE1">
        <w:t>niversiteteve</w:t>
      </w:r>
      <w:r w:rsidR="0050282C" w:rsidRPr="00357FE1">
        <w:t xml:space="preserve"> </w:t>
      </w:r>
      <w:r w:rsidR="009212E5" w:rsidRPr="00357FE1">
        <w:t>janë në proces të</w:t>
      </w:r>
      <w:r w:rsidR="00282E83" w:rsidRPr="00357FE1">
        <w:t xml:space="preserve"> ngadalsh</w:t>
      </w:r>
      <w:r w:rsidR="00616F4B" w:rsidRPr="00357FE1">
        <w:t>ë</w:t>
      </w:r>
      <w:r w:rsidR="00282E83" w:rsidRPr="00357FE1">
        <w:t>m t</w:t>
      </w:r>
      <w:r w:rsidR="00616F4B" w:rsidRPr="00357FE1">
        <w:t>ë</w:t>
      </w:r>
      <w:r w:rsidR="0050282C" w:rsidRPr="00357FE1">
        <w:t xml:space="preserve"> </w:t>
      </w:r>
      <w:r w:rsidR="009212E5" w:rsidRPr="00357FE1">
        <w:t>refo</w:t>
      </w:r>
      <w:r w:rsidR="008F48C2" w:rsidRPr="00357FE1">
        <w:t>r</w:t>
      </w:r>
      <w:r w:rsidR="009212E5" w:rsidRPr="00357FE1">
        <w:t>mimi</w:t>
      </w:r>
      <w:r w:rsidR="00282E83" w:rsidRPr="00357FE1">
        <w:t>t</w:t>
      </w:r>
      <w:r w:rsidR="009212E5" w:rsidRPr="00357FE1">
        <w:t xml:space="preserve"> konform me Deklaratën e Bolonjës. Reformat e filluara strukturore duhet të vazhdohen më me inten</w:t>
      </w:r>
      <w:r w:rsidR="008F48C2" w:rsidRPr="00357FE1">
        <w:t>s</w:t>
      </w:r>
      <w:r w:rsidR="009212E5" w:rsidRPr="00357FE1">
        <w:t>itet dhe të jenë më të kompletuara</w:t>
      </w:r>
      <w:r w:rsidR="008F48C2" w:rsidRPr="00357FE1">
        <w:t>,</w:t>
      </w:r>
      <w:r w:rsidR="009212E5" w:rsidRPr="00357FE1">
        <w:t xml:space="preserve"> veçan</w:t>
      </w:r>
      <w:r w:rsidR="008F48C2" w:rsidRPr="00357FE1">
        <w:t>ë</w:t>
      </w:r>
      <w:r w:rsidR="009212E5" w:rsidRPr="00357FE1">
        <w:t>risht me Fakultetin i Edukimit</w:t>
      </w:r>
      <w:r w:rsidR="000A0F4D" w:rsidRPr="00357FE1">
        <w:t>,</w:t>
      </w:r>
      <w:r w:rsidR="008F48C2" w:rsidRPr="00357FE1">
        <w:t xml:space="preserve"> </w:t>
      </w:r>
      <w:r w:rsidR="009212E5" w:rsidRPr="00357FE1">
        <w:t xml:space="preserve">i cili mund të shërbejë si model për pjesën tjetër të Universitetit. </w:t>
      </w:r>
      <w:r w:rsidR="008F48C2" w:rsidRPr="00357FE1">
        <w:t>Veçanërisht</w:t>
      </w:r>
      <w:r w:rsidR="009212E5" w:rsidRPr="00357FE1">
        <w:t xml:space="preserve"> duhet theksuar</w:t>
      </w:r>
      <w:r w:rsidR="0050282C" w:rsidRPr="00357FE1">
        <w:t xml:space="preserve"> </w:t>
      </w:r>
      <w:r w:rsidR="00282E83" w:rsidRPr="00357FE1">
        <w:t>se</w:t>
      </w:r>
      <w:r w:rsidR="009212E5" w:rsidRPr="00357FE1">
        <w:t xml:space="preserve"> </w:t>
      </w:r>
      <w:r w:rsidR="008F48C2" w:rsidRPr="00357FE1">
        <w:t>universiteteve</w:t>
      </w:r>
      <w:r w:rsidR="00282E83" w:rsidRPr="00357FE1">
        <w:t xml:space="preserve"> u</w:t>
      </w:r>
      <w:r w:rsidR="009212E5" w:rsidRPr="00357FE1">
        <w:t xml:space="preserve"> mung</w:t>
      </w:r>
      <w:r w:rsidR="00282E83" w:rsidRPr="00357FE1">
        <w:t>o</w:t>
      </w:r>
      <w:r w:rsidR="009212E5" w:rsidRPr="00357FE1">
        <w:t>n një sistem për monitorimin e cilësisë së kurseve që ofrohen. A</w:t>
      </w:r>
      <w:r w:rsidR="00282E83" w:rsidRPr="00357FE1">
        <w:t>rsimi i lart</w:t>
      </w:r>
      <w:r w:rsidR="00616F4B" w:rsidRPr="00357FE1">
        <w:t>ë</w:t>
      </w:r>
      <w:r w:rsidR="009212E5" w:rsidRPr="00357FE1">
        <w:t xml:space="preserve"> ka pak traditë në hulumtime dhe kërkime shkencore brenda fakulteteve. Universiteti karakterizohet edhe me një strukturë të centralizuar të menaxhimit financiar ku </w:t>
      </w:r>
      <w:r w:rsidR="008F48C2" w:rsidRPr="00357FE1">
        <w:t xml:space="preserve">fakultetet </w:t>
      </w:r>
      <w:r w:rsidR="009212E5" w:rsidRPr="00357FE1">
        <w:t>nuk kanë kompetenca fare.</w:t>
      </w:r>
    </w:p>
    <w:p w:rsidR="009212E5" w:rsidRPr="00357FE1" w:rsidRDefault="009212E5" w:rsidP="00DF4D73">
      <w:pPr>
        <w:autoSpaceDE w:val="0"/>
        <w:autoSpaceDN w:val="0"/>
        <w:adjustRightInd w:val="0"/>
        <w:spacing w:line="276" w:lineRule="auto"/>
        <w:ind w:right="4" w:firstLine="540"/>
        <w:jc w:val="both"/>
      </w:pPr>
      <w:r w:rsidRPr="00357FE1">
        <w:t>Financimi i universitetit është plotësisht i pavarur me outputet e tij. Megjithës</w:t>
      </w:r>
      <w:r w:rsidR="008F48C2" w:rsidRPr="00357FE1">
        <w:t>e</w:t>
      </w:r>
      <w:r w:rsidRPr="00357FE1">
        <w:t xml:space="preserve"> MAS</w:t>
      </w:r>
      <w:r w:rsidR="00282E83" w:rsidRPr="00357FE1">
        <w:t>h</w:t>
      </w:r>
      <w:r w:rsidRPr="00357FE1">
        <w:t>T-i pas kons</w:t>
      </w:r>
      <w:r w:rsidR="008F48C2" w:rsidRPr="00357FE1">
        <w:t>u</w:t>
      </w:r>
      <w:r w:rsidRPr="00357FE1">
        <w:t xml:space="preserve">ltimit me </w:t>
      </w:r>
      <w:r w:rsidR="00282E83" w:rsidRPr="00357FE1">
        <w:t>universitetet</w:t>
      </w:r>
      <w:r w:rsidRPr="00357FE1">
        <w:t xml:space="preserve"> vendos për numrin e përgjithshëm të studentëve që do të regjistrohen,</w:t>
      </w:r>
      <w:r w:rsidR="008F48C2" w:rsidRPr="00357FE1">
        <w:t xml:space="preserve"> </w:t>
      </w:r>
      <w:r w:rsidRPr="00357FE1">
        <w:t>alokimi</w:t>
      </w:r>
      <w:r w:rsidR="008F48C2" w:rsidRPr="00357FE1">
        <w:t>n</w:t>
      </w:r>
      <w:r w:rsidRPr="00357FE1">
        <w:t xml:space="preserve"> </w:t>
      </w:r>
      <w:r w:rsidR="008F48C2" w:rsidRPr="00357FE1">
        <w:t>e</w:t>
      </w:r>
      <w:r w:rsidRPr="00357FE1">
        <w:t xml:space="preserve"> numrit të vendeve për reg</w:t>
      </w:r>
      <w:r w:rsidR="00282E83" w:rsidRPr="00357FE1">
        <w:t>jistrim nëpër fakultete e bë</w:t>
      </w:r>
      <w:r w:rsidR="008F48C2" w:rsidRPr="00357FE1">
        <w:t>n</w:t>
      </w:r>
      <w:r w:rsidR="00282E83" w:rsidRPr="00357FE1">
        <w:t>ë u</w:t>
      </w:r>
      <w:r w:rsidRPr="00357FE1">
        <w:t>niversiteti.</w:t>
      </w:r>
    </w:p>
    <w:p w:rsidR="009212E5" w:rsidRPr="00357FE1" w:rsidRDefault="009212E5" w:rsidP="00DF4D73">
      <w:pPr>
        <w:autoSpaceDE w:val="0"/>
        <w:autoSpaceDN w:val="0"/>
        <w:adjustRightInd w:val="0"/>
        <w:spacing w:line="276" w:lineRule="auto"/>
        <w:ind w:right="4" w:firstLine="540"/>
        <w:jc w:val="both"/>
      </w:pPr>
      <w:r w:rsidRPr="00357FE1">
        <w:lastRenderedPageBreak/>
        <w:t>Dekanët dhe personeli akademik në përgjithësi kanë motivim të ulët për përmirësimin e suksesit,</w:t>
      </w:r>
      <w:r w:rsidR="008F48C2" w:rsidRPr="00357FE1">
        <w:t xml:space="preserve"> </w:t>
      </w:r>
      <w:r w:rsidRPr="00357FE1">
        <w:t>që pjesërisht është si rezultat i pagave të ul</w:t>
      </w:r>
      <w:r w:rsidR="008F48C2" w:rsidRPr="00357FE1">
        <w:t>ë</w:t>
      </w:r>
      <w:r w:rsidRPr="00357FE1">
        <w:t>ta. Kjo shprehet me mosmbajtje me rregull të ligjëratave nga ana e mësimdhënësve dhe me punësim plotësues</w:t>
      </w:r>
      <w:r w:rsidR="000A0F4D" w:rsidRPr="00357FE1">
        <w:t xml:space="preserve"> - </w:t>
      </w:r>
      <w:r w:rsidRPr="00357FE1">
        <w:t>mbajtje të disa vendeve të punës</w:t>
      </w:r>
      <w:r w:rsidR="000A0F4D" w:rsidRPr="00357FE1">
        <w:t>.</w:t>
      </w:r>
      <w:r w:rsidRPr="00357FE1">
        <w:t xml:space="preserve"> Personeli akademik nuk ndiejnë se ka përgjegjësi mbi strategjinë e fakultetit të tyre dhe</w:t>
      </w:r>
      <w:r w:rsidR="008F48C2" w:rsidRPr="00357FE1">
        <w:t>,</w:t>
      </w:r>
      <w:r w:rsidRPr="00357FE1">
        <w:t xml:space="preserve"> përve</w:t>
      </w:r>
      <w:r w:rsidR="008F48C2" w:rsidRPr="00357FE1">
        <w:t>ç</w:t>
      </w:r>
      <w:r w:rsidRPr="00357FE1">
        <w:t xml:space="preserve"> monitorimit që shërben për promovime të tyre në thirrje më të larta akademike</w:t>
      </w:r>
      <w:r w:rsidR="008F48C2" w:rsidRPr="00357FE1">
        <w:t>,</w:t>
      </w:r>
      <w:r w:rsidRPr="00357FE1">
        <w:t xml:space="preserve"> nuk bëhet ndonjë vlerësim i performan</w:t>
      </w:r>
      <w:r w:rsidR="008F48C2" w:rsidRPr="00357FE1">
        <w:t>c</w:t>
      </w:r>
      <w:r w:rsidRPr="00357FE1">
        <w:t xml:space="preserve">ave të tyre. Shumica e personelit akademik duket se nuk janë të informuar për suksesin dhe shkallën e punësimit të studentëve tyre. Si përfundim, puna në </w:t>
      </w:r>
      <w:r w:rsidR="008F48C2" w:rsidRPr="00357FE1">
        <w:t xml:space="preserve">universitet </w:t>
      </w:r>
      <w:r w:rsidRPr="00357FE1">
        <w:t xml:space="preserve">është </w:t>
      </w:r>
      <w:r w:rsidR="008F48C2" w:rsidRPr="00357FE1">
        <w:t>e</w:t>
      </w:r>
      <w:r w:rsidRPr="00357FE1">
        <w:t xml:space="preserve"> orientuar kah inputet dhe fakultete</w:t>
      </w:r>
      <w:r w:rsidR="008F48C2" w:rsidRPr="00357FE1">
        <w:t>t</w:t>
      </w:r>
      <w:r w:rsidRPr="00357FE1">
        <w:t xml:space="preserve"> nuk kanë motivim për t</w:t>
      </w:r>
      <w:r w:rsidR="008F48C2" w:rsidRPr="00357FE1">
        <w:t>a</w:t>
      </w:r>
      <w:r w:rsidRPr="00357FE1">
        <w:t xml:space="preserve"> përmirësuar cilësinë e studimeve që ofrojnë ose t</w:t>
      </w:r>
      <w:r w:rsidR="008F48C2" w:rsidRPr="00357FE1">
        <w:t>a</w:t>
      </w:r>
      <w:r w:rsidRPr="00357FE1">
        <w:t xml:space="preserve"> rrisin nor</w:t>
      </w:r>
      <w:r w:rsidR="008F48C2" w:rsidRPr="00357FE1">
        <w:t>m</w:t>
      </w:r>
      <w:r w:rsidRPr="00357FE1">
        <w:t>ën e dipl</w:t>
      </w:r>
      <w:r w:rsidR="008F48C2" w:rsidRPr="00357FE1">
        <w:t>o</w:t>
      </w:r>
      <w:r w:rsidRPr="00357FE1">
        <w:t>mimit të studentëve. Megjithatë</w:t>
      </w:r>
      <w:r w:rsidR="008F48C2" w:rsidRPr="00357FE1">
        <w:t>,</w:t>
      </w:r>
      <w:r w:rsidRPr="00357FE1">
        <w:t xml:space="preserve"> ka shenja se participimi nga ana e studentëve, sado modest që është, ka ndikuar në rritjen e motivimit të studentëve dhe në inkurajimin e tyre për të pasur një qasje më kritike ndaj studimeve të tyre. Për t</w:t>
      </w:r>
      <w:r w:rsidR="008F48C2" w:rsidRPr="00357FE1">
        <w:t>a</w:t>
      </w:r>
      <w:r w:rsidRPr="00357FE1">
        <w:t xml:space="preserve"> ngritur cilësinë </w:t>
      </w:r>
      <w:r w:rsidR="008F48C2" w:rsidRPr="00357FE1">
        <w:t>e</w:t>
      </w:r>
      <w:r w:rsidRPr="00357FE1">
        <w:t xml:space="preserve"> studimeve, Universiteti duhet t</w:t>
      </w:r>
      <w:r w:rsidR="008F48C2" w:rsidRPr="00357FE1">
        <w:t>’i</w:t>
      </w:r>
      <w:r w:rsidRPr="00357FE1">
        <w:t xml:space="preserve"> rrisë pagat e mësimdhënësve në masë të konsiderueshme</w:t>
      </w:r>
      <w:r w:rsidR="008F48C2" w:rsidRPr="00357FE1">
        <w:t>,</w:t>
      </w:r>
      <w:r w:rsidRPr="00357FE1">
        <w:t xml:space="preserve"> që mund të arrihet përmes participimit më të lart</w:t>
      </w:r>
      <w:r w:rsidR="008F48C2" w:rsidRPr="00357FE1">
        <w:t>ë</w:t>
      </w:r>
      <w:r w:rsidRPr="00357FE1">
        <w:t xml:space="preserve"> nga studentët. Njëkohësisht Universiteti duhet të ndërm</w:t>
      </w:r>
      <w:r w:rsidR="008F48C2" w:rsidRPr="00357FE1">
        <w:t>a</w:t>
      </w:r>
      <w:r w:rsidRPr="00357FE1">
        <w:t>rrë masa më rigoro</w:t>
      </w:r>
      <w:r w:rsidR="008F48C2" w:rsidRPr="00357FE1">
        <w:t>z</w:t>
      </w:r>
      <w:r w:rsidRPr="00357FE1">
        <w:t>e ndaj personelit që nuk i kryen obligimet me rregull, duhet të aplikojë një skemë për vlerësimin e performan</w:t>
      </w:r>
      <w:r w:rsidR="008F48C2" w:rsidRPr="00357FE1">
        <w:t>c</w:t>
      </w:r>
      <w:r w:rsidRPr="00357FE1">
        <w:t>ave të personelit dhe në baza vjetor</w:t>
      </w:r>
      <w:r w:rsidR="008F48C2" w:rsidRPr="00357FE1">
        <w:t xml:space="preserve">e </w:t>
      </w:r>
      <w:r w:rsidRPr="00357FE1">
        <w:t>t</w:t>
      </w:r>
      <w:r w:rsidR="008F48C2" w:rsidRPr="00357FE1">
        <w:t>a</w:t>
      </w:r>
      <w:r w:rsidRPr="00357FE1">
        <w:t xml:space="preserve"> monitoro</w:t>
      </w:r>
      <w:r w:rsidR="008F48C2" w:rsidRPr="00357FE1">
        <w:t>jë</w:t>
      </w:r>
      <w:r w:rsidRPr="00357FE1">
        <w:t xml:space="preserve"> cilësinë e mësimdhënies dhe mësimnxënies në nivel të programeve dhe moduleve.</w:t>
      </w:r>
      <w:r w:rsidR="008F48C2" w:rsidRPr="00357FE1">
        <w:t xml:space="preserve"> </w:t>
      </w:r>
      <w:r w:rsidRPr="00357FE1">
        <w:t xml:space="preserve">Këto reforma mund të zbatohen vetëm nga </w:t>
      </w:r>
      <w:r w:rsidR="008F48C2" w:rsidRPr="00357FE1">
        <w:t xml:space="preserve">dekanët </w:t>
      </w:r>
      <w:r w:rsidRPr="00357FE1">
        <w:t xml:space="preserve">të cilët me këtë rast do </w:t>
      </w:r>
      <w:r w:rsidR="008F48C2" w:rsidRPr="00357FE1">
        <w:t xml:space="preserve">të </w:t>
      </w:r>
      <w:r w:rsidRPr="00357FE1">
        <w:t xml:space="preserve">kenë </w:t>
      </w:r>
      <w:r w:rsidR="00282E83" w:rsidRPr="00357FE1">
        <w:t>dije akademike,</w:t>
      </w:r>
      <w:r w:rsidR="008F48C2" w:rsidRPr="00357FE1">
        <w:t xml:space="preserve"> </w:t>
      </w:r>
      <w:r w:rsidR="00282E83" w:rsidRPr="00357FE1">
        <w:t>ligjore,</w:t>
      </w:r>
      <w:r w:rsidR="008F48C2" w:rsidRPr="00357FE1">
        <w:t xml:space="preserve"> </w:t>
      </w:r>
      <w:r w:rsidRPr="00357FE1">
        <w:t>përgjegjësi dhe autoritet më të madh mbi buxhetin me qëllim që të jenë më të motivuar që t</w:t>
      </w:r>
      <w:r w:rsidR="008F48C2" w:rsidRPr="00357FE1">
        <w:t>’i</w:t>
      </w:r>
      <w:r w:rsidRPr="00357FE1">
        <w:t xml:space="preserve"> implementojnë këto masa.</w:t>
      </w:r>
    </w:p>
    <w:p w:rsidR="00A84BBB" w:rsidRPr="00357FE1" w:rsidRDefault="009212E5" w:rsidP="00DF4D73">
      <w:pPr>
        <w:autoSpaceDE w:val="0"/>
        <w:autoSpaceDN w:val="0"/>
        <w:adjustRightInd w:val="0"/>
        <w:spacing w:line="276" w:lineRule="auto"/>
        <w:ind w:right="4" w:firstLine="540"/>
        <w:jc w:val="both"/>
      </w:pPr>
      <w:r w:rsidRPr="00357FE1">
        <w:t>Universitet</w:t>
      </w:r>
      <w:r w:rsidR="00A84BBB" w:rsidRPr="00357FE1">
        <w:t>et publike</w:t>
      </w:r>
      <w:r w:rsidRPr="00357FE1">
        <w:t xml:space="preserve"> tani ka</w:t>
      </w:r>
      <w:r w:rsidR="00A84BBB" w:rsidRPr="00357FE1">
        <w:t>n</w:t>
      </w:r>
      <w:r w:rsidR="00616F4B" w:rsidRPr="00357FE1">
        <w:t>ë</w:t>
      </w:r>
      <w:r w:rsidRPr="00357FE1">
        <w:t xml:space="preserve"> filluar të përballe</w:t>
      </w:r>
      <w:r w:rsidR="006A5D7B" w:rsidRPr="00357FE1">
        <w:t>n</w:t>
      </w:r>
      <w:r w:rsidRPr="00357FE1">
        <w:t xml:space="preserve"> me një konkur</w:t>
      </w:r>
      <w:r w:rsidR="006A5D7B" w:rsidRPr="00357FE1">
        <w:t>r</w:t>
      </w:r>
      <w:r w:rsidRPr="00357FE1">
        <w:t>encë sado të vogël nga</w:t>
      </w:r>
      <w:r w:rsidR="008F48C2" w:rsidRPr="00357FE1">
        <w:t xml:space="preserve"> </w:t>
      </w:r>
      <w:r w:rsidRPr="00357FE1">
        <w:t xml:space="preserve">institucionet private të arsimit të lartë. Fillimi i punës </w:t>
      </w:r>
      <w:r w:rsidR="006A5D7B" w:rsidRPr="00357FE1">
        <w:t>i</w:t>
      </w:r>
      <w:r w:rsidRPr="00357FE1">
        <w:t xml:space="preserve"> një agjenci</w:t>
      </w:r>
      <w:r w:rsidR="006A5D7B" w:rsidRPr="00357FE1">
        <w:t xml:space="preserve">e </w:t>
      </w:r>
      <w:r w:rsidRPr="00357FE1">
        <w:t xml:space="preserve">për akreditim </w:t>
      </w:r>
      <w:r w:rsidR="00A84BBB" w:rsidRPr="00357FE1">
        <w:t>ka</w:t>
      </w:r>
      <w:r w:rsidRPr="00357FE1">
        <w:t xml:space="preserve"> rri</w:t>
      </w:r>
      <w:r w:rsidR="00A84BBB" w:rsidRPr="00357FE1">
        <w:t>t</w:t>
      </w:r>
      <w:r w:rsidR="006A5D7B" w:rsidRPr="00357FE1">
        <w:t>ur</w:t>
      </w:r>
      <w:r w:rsidRPr="00357FE1">
        <w:t xml:space="preserve"> më tutje këtë konku</w:t>
      </w:r>
      <w:r w:rsidR="006A5D7B" w:rsidRPr="00357FE1">
        <w:t>r</w:t>
      </w:r>
      <w:r w:rsidRPr="00357FE1">
        <w:t>rencë</w:t>
      </w:r>
      <w:r w:rsidR="006A5D7B" w:rsidRPr="00357FE1">
        <w:t xml:space="preserve">, </w:t>
      </w:r>
      <w:r w:rsidR="00A84BBB" w:rsidRPr="00357FE1">
        <w:t>por duhet t</w:t>
      </w:r>
      <w:r w:rsidR="00616F4B" w:rsidRPr="00357FE1">
        <w:t>ë</w:t>
      </w:r>
      <w:r w:rsidR="00A84BBB" w:rsidRPr="00357FE1">
        <w:t xml:space="preserve"> punohet </w:t>
      </w:r>
      <w:r w:rsidR="006A5D7B" w:rsidRPr="00357FE1">
        <w:t xml:space="preserve">që </w:t>
      </w:r>
      <w:r w:rsidR="00A84BBB" w:rsidRPr="00357FE1">
        <w:t>t</w:t>
      </w:r>
      <w:r w:rsidR="00616F4B" w:rsidRPr="00357FE1">
        <w:t>ë</w:t>
      </w:r>
      <w:r w:rsidR="00A84BBB" w:rsidRPr="00357FE1">
        <w:t xml:space="preserve"> </w:t>
      </w:r>
      <w:r w:rsidRPr="00357FE1">
        <w:t>sigurohet kredibiliteti i diplomave që lëshojnë institucionet private të arsimit të lartë. Gjithashtu</w:t>
      </w:r>
      <w:r w:rsidR="006A5D7B" w:rsidRPr="00357FE1">
        <w:t>,</w:t>
      </w:r>
      <w:r w:rsidRPr="00357FE1">
        <w:t xml:space="preserve"> ka indikacione për një lëvizje më të madhe të studentëve në mes të </w:t>
      </w:r>
      <w:r w:rsidR="006A5D7B" w:rsidRPr="00357FE1">
        <w:t xml:space="preserve">universiteteve </w:t>
      </w:r>
      <w:r w:rsidRPr="00357FE1">
        <w:t>në regjion</w:t>
      </w:r>
      <w:r w:rsidR="006A5D7B" w:rsidRPr="00357FE1">
        <w:t>,</w:t>
      </w:r>
      <w:r w:rsidRPr="00357FE1">
        <w:t xml:space="preserve"> ku mësimi zhvillohet në gjuhën shqipe, gjë e cila do mund të inkurajohej me përdorim të njëjtë të transkripteve/literatur</w:t>
      </w:r>
      <w:r w:rsidR="006A5D7B" w:rsidRPr="00357FE1">
        <w:t>ë</w:t>
      </w:r>
      <w:r w:rsidRPr="00357FE1">
        <w:t xml:space="preserve">s ose për </w:t>
      </w:r>
      <w:r w:rsidR="006A5D7B" w:rsidRPr="00357FE1">
        <w:t>konkurrencë</w:t>
      </w:r>
      <w:r w:rsidRPr="00357FE1">
        <w:t xml:space="preserve"> të teksteve më të mira. Mirëpo këto presione nga konku</w:t>
      </w:r>
      <w:r w:rsidR="006A5D7B" w:rsidRPr="00357FE1">
        <w:t>r</w:t>
      </w:r>
      <w:r w:rsidRPr="00357FE1">
        <w:t xml:space="preserve">renca duket </w:t>
      </w:r>
      <w:r w:rsidRPr="00357FE1">
        <w:lastRenderedPageBreak/>
        <w:t>se janë të pamjaftueshme për t</w:t>
      </w:r>
      <w:r w:rsidR="006A5D7B" w:rsidRPr="00357FE1">
        <w:t>a</w:t>
      </w:r>
      <w:r w:rsidRPr="00357FE1">
        <w:t xml:space="preserve"> shtyrë </w:t>
      </w:r>
      <w:r w:rsidR="006A5D7B" w:rsidRPr="00357FE1">
        <w:t xml:space="preserve">universitetin </w:t>
      </w:r>
      <w:r w:rsidRPr="00357FE1">
        <w:t>që të bëjë ndryshime dhe të ristrukturohet në një Universitet konkur</w:t>
      </w:r>
      <w:r w:rsidR="006A5D7B" w:rsidRPr="00357FE1">
        <w:t>r</w:t>
      </w:r>
      <w:r w:rsidRPr="00357FE1">
        <w:t>ent.</w:t>
      </w:r>
      <w:r w:rsidRPr="00357FE1">
        <w:rPr>
          <w:rStyle w:val="FootnoteReference"/>
        </w:rPr>
        <w:footnoteReference w:id="303"/>
      </w:r>
      <w:r w:rsidR="006A5D7B" w:rsidRPr="00357FE1">
        <w:t xml:space="preserve"> </w:t>
      </w:r>
      <w:r w:rsidRPr="00357FE1">
        <w:t xml:space="preserve">Një </w:t>
      </w:r>
      <w:r w:rsidR="006A5D7B" w:rsidRPr="00357FE1">
        <w:t xml:space="preserve">tjetër </w:t>
      </w:r>
      <w:r w:rsidRPr="00357FE1">
        <w:t>mënyrë për rritjen e konkur</w:t>
      </w:r>
      <w:r w:rsidR="006A5D7B" w:rsidRPr="00357FE1">
        <w:t>r</w:t>
      </w:r>
      <w:r w:rsidRPr="00357FE1">
        <w:t>encës</w:t>
      </w:r>
      <w:r w:rsidR="0050282C" w:rsidRPr="00357FE1">
        <w:t xml:space="preserve"> </w:t>
      </w:r>
      <w:r w:rsidR="00A84BBB" w:rsidRPr="00357FE1">
        <w:t xml:space="preserve">ka </w:t>
      </w:r>
      <w:r w:rsidR="006A5D7B" w:rsidRPr="00357FE1">
        <w:t xml:space="preserve">qenë edhe </w:t>
      </w:r>
      <w:r w:rsidRPr="00357FE1">
        <w:t xml:space="preserve">krijimi i disa </w:t>
      </w:r>
      <w:r w:rsidR="006A5D7B" w:rsidRPr="00357FE1">
        <w:t xml:space="preserve">universiteteve </w:t>
      </w:r>
      <w:r w:rsidR="00A84BBB" w:rsidRPr="00357FE1">
        <w:t>publike</w:t>
      </w:r>
      <w:r w:rsidR="0050282C" w:rsidRPr="00357FE1">
        <w:t xml:space="preserve"> </w:t>
      </w:r>
      <w:r w:rsidRPr="00357FE1">
        <w:t>në Kosovë.</w:t>
      </w:r>
      <w:r w:rsidR="006A5D7B" w:rsidRPr="00357FE1">
        <w:t xml:space="preserve"> </w:t>
      </w:r>
      <w:r w:rsidRPr="00357FE1">
        <w:t>Aplikimi i participimit dynivelësh nga ana e studentëve paraqitet si një ndër alternativat për rritjen e fondeve private në arsimin e lartë</w:t>
      </w:r>
      <w:r w:rsidR="006A5D7B" w:rsidRPr="00357FE1">
        <w:t xml:space="preserve">, </w:t>
      </w:r>
      <w:r w:rsidRPr="00357FE1">
        <w:t xml:space="preserve">për arsye se një rritje e përgjithshme e participimit për të gjithë studentët nuk do </w:t>
      </w:r>
      <w:r w:rsidR="006A5D7B" w:rsidRPr="00357FE1">
        <w:t xml:space="preserve">të </w:t>
      </w:r>
      <w:r w:rsidRPr="00357FE1">
        <w:t xml:space="preserve">haste në përkrahje dhe do </w:t>
      </w:r>
      <w:r w:rsidR="006A5D7B" w:rsidRPr="00357FE1">
        <w:t xml:space="preserve">të </w:t>
      </w:r>
      <w:r w:rsidRPr="00357FE1">
        <w:t>kishte efekte të padëshirueshme në strukturën sociale dhe gjeog</w:t>
      </w:r>
      <w:r w:rsidR="006A5D7B" w:rsidRPr="00357FE1">
        <w:t>r</w:t>
      </w:r>
      <w:r w:rsidRPr="00357FE1">
        <w:t>afike të studentëve, gjë të cilën një sistem dynivelësh i participimit mund ta evitojë</w:t>
      </w:r>
      <w:r w:rsidR="006A5D7B" w:rsidRPr="00357FE1">
        <w:t>,</w:t>
      </w:r>
      <w:r w:rsidRPr="00357FE1">
        <w:t xml:space="preserve"> njëkohësisht t</w:t>
      </w:r>
      <w:r w:rsidR="006A5D7B" w:rsidRPr="00357FE1">
        <w:t>’i</w:t>
      </w:r>
      <w:r w:rsidRPr="00357FE1">
        <w:t xml:space="preserve"> rrisë të hyrat e </w:t>
      </w:r>
      <w:r w:rsidR="006A5D7B" w:rsidRPr="00357FE1">
        <w:t>u</w:t>
      </w:r>
      <w:r w:rsidRPr="00357FE1">
        <w:t>niversitetit. Në supozimin se është impl</w:t>
      </w:r>
      <w:r w:rsidR="006A5D7B" w:rsidRPr="00357FE1">
        <w:t>e</w:t>
      </w:r>
      <w:r w:rsidRPr="00357FE1">
        <w:t xml:space="preserve">mentuar provimi/testimi i përgjithshëm kombëtar </w:t>
      </w:r>
      <w:r w:rsidR="006A5D7B" w:rsidRPr="00357FE1">
        <w:t>i</w:t>
      </w:r>
      <w:r w:rsidR="00A84BBB" w:rsidRPr="00357FE1">
        <w:t xml:space="preserve"> matur</w:t>
      </w:r>
      <w:r w:rsidR="00616F4B" w:rsidRPr="00357FE1">
        <w:t>ë</w:t>
      </w:r>
      <w:r w:rsidR="00A84BBB" w:rsidRPr="00357FE1">
        <w:t xml:space="preserve">s </w:t>
      </w:r>
      <w:r w:rsidRPr="00357FE1">
        <w:t xml:space="preserve">në fund të arsimit të mesëm të lartë (në fund të klasës së 12), atëherë alternativa dynivelëshe e participimit të studentëve do </w:t>
      </w:r>
      <w:r w:rsidR="006A5D7B" w:rsidRPr="00357FE1">
        <w:t xml:space="preserve">të </w:t>
      </w:r>
      <w:r w:rsidRPr="00357FE1">
        <w:t xml:space="preserve">mund të përdorej </w:t>
      </w:r>
      <w:r w:rsidR="006A5D7B" w:rsidRPr="00357FE1">
        <w:t>s</w:t>
      </w:r>
      <w:r w:rsidRPr="00357FE1">
        <w:t xml:space="preserve">i mekanizëm për të nxitur pjesëmarrje më të madhe të të rinjve në arsimin e lartë. Kjo do </w:t>
      </w:r>
      <w:r w:rsidR="006A5D7B" w:rsidRPr="00357FE1">
        <w:t xml:space="preserve">të </w:t>
      </w:r>
      <w:r w:rsidRPr="00357FE1">
        <w:t>arrihej përmes subvencionimit të participimit/pagesave të studentëve nga ana e qeverisë e</w:t>
      </w:r>
      <w:r w:rsidR="0050282C" w:rsidRPr="00357FE1">
        <w:t xml:space="preserve"> </w:t>
      </w:r>
      <w:r w:rsidRPr="00357FE1">
        <w:t>nxënësve më të</w:t>
      </w:r>
      <w:r w:rsidR="0050282C" w:rsidRPr="00357FE1">
        <w:t xml:space="preserve"> </w:t>
      </w:r>
      <w:r w:rsidRPr="00357FE1">
        <w:t xml:space="preserve">mirë nga secila shkollë e mesme, gjë e cila do </w:t>
      </w:r>
      <w:r w:rsidR="006A5D7B" w:rsidRPr="00357FE1">
        <w:t xml:space="preserve">të </w:t>
      </w:r>
      <w:r w:rsidRPr="00357FE1">
        <w:t>kishte një efekt në përmirësimin e pjesëmarrjes në arsimin e lartë të nxënësve që vijnë nga shkollat më pak efektive (që mund të jetë pasojë e mësimdhënësve joefektiv</w:t>
      </w:r>
      <w:r w:rsidR="006A5D7B" w:rsidRPr="00357FE1">
        <w:t>ë</w:t>
      </w:r>
      <w:r w:rsidRPr="00357FE1">
        <w:t>, resurseve të pamj</w:t>
      </w:r>
      <w:r w:rsidR="006A5D7B" w:rsidRPr="00357FE1">
        <w:t>a</w:t>
      </w:r>
      <w:r w:rsidRPr="00357FE1">
        <w:t>ftueshme të dedikuar për ato shkolla,</w:t>
      </w:r>
      <w:r w:rsidR="006A5D7B" w:rsidRPr="00357FE1">
        <w:t xml:space="preserve"> </w:t>
      </w:r>
      <w:r w:rsidRPr="00357FE1">
        <w:t xml:space="preserve">familjeve rurale etj.). Kjo alternativë do </w:t>
      </w:r>
      <w:r w:rsidR="006A5D7B" w:rsidRPr="00357FE1">
        <w:t xml:space="preserve">ta </w:t>
      </w:r>
      <w:r w:rsidRPr="00357FE1">
        <w:t>përmirësonte pjesëmarrjen në arsimin e lartë të nxënësve nga vendbanimet rurale.</w:t>
      </w:r>
    </w:p>
    <w:p w:rsidR="00A84BBB" w:rsidRPr="00357FE1" w:rsidRDefault="009212E5" w:rsidP="00DF4D73">
      <w:pPr>
        <w:autoSpaceDE w:val="0"/>
        <w:autoSpaceDN w:val="0"/>
        <w:adjustRightInd w:val="0"/>
        <w:spacing w:line="276" w:lineRule="auto"/>
        <w:ind w:right="4" w:firstLine="540"/>
        <w:jc w:val="both"/>
      </w:pPr>
      <w:r w:rsidRPr="00357FE1">
        <w:t>Puna kërkimore dhe shkencore gjithashtu mund të konsiderohet si një burim shtesë i financimit. Me kriteret e financimit do të mund të parashihej se një përqindje e caktuar e të ardhurave duhet të realizohe</w:t>
      </w:r>
      <w:r w:rsidR="006A5D7B" w:rsidRPr="00357FE1">
        <w:t>t</w:t>
      </w:r>
      <w:r w:rsidRPr="00357FE1">
        <w:t xml:space="preserve"> nga fondet publike për kërkime shkencore. </w:t>
      </w:r>
      <w:r w:rsidR="006A5D7B" w:rsidRPr="00357FE1">
        <w:t>Gjithashtu, f</w:t>
      </w:r>
      <w:r w:rsidRPr="00357FE1">
        <w:t>akultete</w:t>
      </w:r>
      <w:r w:rsidR="006A5D7B" w:rsidRPr="00357FE1">
        <w:t>t</w:t>
      </w:r>
      <w:r w:rsidRPr="00357FE1">
        <w:t xml:space="preserve"> duhet të jenë të stimuluara që të inkuadrohen në projekte kërkimore dhe konsaltingu nga fondacionet ndërkombëtare ose private të biznesit. Njësi kërkimore dhe hulumtuese mund të zhvillohen në kuadër të fakulteteve ku ekzistojnë mundësitë për të ofruar shërbime konslatingu dhe shërbime </w:t>
      </w:r>
      <w:r w:rsidR="006A5D7B" w:rsidRPr="00357FE1">
        <w:t xml:space="preserve">të </w:t>
      </w:r>
      <w:r w:rsidRPr="00357FE1">
        <w:t>tjera që kërkohen në treg.</w:t>
      </w:r>
      <w:r w:rsidR="006A5D7B" w:rsidRPr="00357FE1">
        <w:t xml:space="preserve"> </w:t>
      </w:r>
      <w:r w:rsidRPr="00357FE1">
        <w:t>Për të realizuar këtë është e nevojshme të ekzisto</w:t>
      </w:r>
      <w:r w:rsidR="006A5D7B" w:rsidRPr="00357FE1">
        <w:t>jë</w:t>
      </w:r>
      <w:r w:rsidRPr="00357FE1">
        <w:t xml:space="preserve"> një</w:t>
      </w:r>
      <w:r w:rsidR="006A5D7B" w:rsidRPr="00357FE1">
        <w:t xml:space="preserve"> </w:t>
      </w:r>
      <w:r w:rsidR="00A84BBB" w:rsidRPr="00357FE1">
        <w:t>menaxhment me</w:t>
      </w:r>
      <w:r w:rsidR="0050282C" w:rsidRPr="00357FE1">
        <w:t xml:space="preserve"> </w:t>
      </w:r>
      <w:r w:rsidRPr="00357FE1">
        <w:t xml:space="preserve">motivim adekuat që ata që fillojnë një punë shtesë të orientohen në ato punë që ndihmojnë në zhvillimin </w:t>
      </w:r>
      <w:r w:rsidRPr="00357FE1">
        <w:lastRenderedPageBreak/>
        <w:t>profesional të tyre.</w:t>
      </w:r>
      <w:r w:rsidR="006A5D7B" w:rsidRPr="00357FE1">
        <w:t xml:space="preserve"> </w:t>
      </w:r>
      <w:r w:rsidRPr="00357FE1">
        <w:t>Fondet shtesë të gjeneruara nga këto politika duhet të mbahen nga Universiteti për t</w:t>
      </w:r>
      <w:r w:rsidR="006A5D7B" w:rsidRPr="00357FE1">
        <w:t>a</w:t>
      </w:r>
      <w:r w:rsidRPr="00357FE1">
        <w:t xml:space="preserve"> financuar rritjen e pagave të personelit (e cila rritje do </w:t>
      </w:r>
      <w:r w:rsidR="006A5D7B" w:rsidRPr="00357FE1">
        <w:t xml:space="preserve">të </w:t>
      </w:r>
      <w:r w:rsidRPr="00357FE1">
        <w:t>bazohej në performan</w:t>
      </w:r>
      <w:r w:rsidR="006A5D7B" w:rsidRPr="00357FE1">
        <w:t>c</w:t>
      </w:r>
      <w:r w:rsidRPr="00357FE1">
        <w:t>at e tyre), për financimin e</w:t>
      </w:r>
      <w:r w:rsidR="00A84BBB" w:rsidRPr="00357FE1">
        <w:t xml:space="preserve"> </w:t>
      </w:r>
      <w:r w:rsidRPr="00357FE1">
        <w:t xml:space="preserve">zhvillimit të kurrikuleve për tërheqjen e më shumë studentëve si dhe për përmirësimin e sistemit informatik të menaxhmentit. Këto ndryshime duhet të zhvillohen brenda një sistemi kontraktual ku </w:t>
      </w:r>
      <w:r w:rsidR="006A5D7B" w:rsidRPr="00357FE1">
        <w:t xml:space="preserve">universiteti </w:t>
      </w:r>
      <w:r w:rsidRPr="00357FE1">
        <w:t xml:space="preserve">nënshkruan kontratë me MASHT-in për të ofruar studime cilësore për një numër të përcaktuar të studentëve të shpërndarë nëpër fakultet dhe programe të ndryshme. </w:t>
      </w:r>
    </w:p>
    <w:p w:rsidR="00723493" w:rsidRPr="00357FE1" w:rsidRDefault="009212E5" w:rsidP="00DF4D73">
      <w:pPr>
        <w:autoSpaceDE w:val="0"/>
        <w:autoSpaceDN w:val="0"/>
        <w:adjustRightInd w:val="0"/>
        <w:spacing w:line="276" w:lineRule="auto"/>
        <w:ind w:right="4" w:firstLine="540"/>
        <w:jc w:val="both"/>
      </w:pPr>
      <w:r w:rsidRPr="00357FE1">
        <w:t>Në formulën e financimit</w:t>
      </w:r>
      <w:r w:rsidR="006A5D7B" w:rsidRPr="00357FE1">
        <w:t>,</w:t>
      </w:r>
      <w:r w:rsidRPr="00357FE1">
        <w:t xml:space="preserve"> ku si bazë përdoret numri i studentëve</w:t>
      </w:r>
      <w:r w:rsidR="006A5D7B" w:rsidRPr="00357FE1">
        <w:t>,</w:t>
      </w:r>
      <w:r w:rsidRPr="00357FE1">
        <w:t xml:space="preserve"> duhet të aplikohen peshat specifike të cilat janë të bazuara në koston relative të studimit në secilin program.</w:t>
      </w:r>
      <w:r w:rsidR="00A84BBB" w:rsidRPr="00357FE1">
        <w:rPr>
          <w:rStyle w:val="FootnoteReference"/>
        </w:rPr>
        <w:footnoteReference w:id="304"/>
      </w:r>
      <w:r w:rsidRPr="00357FE1">
        <w:t xml:space="preserve"> </w:t>
      </w:r>
      <w:r w:rsidR="00A84BBB" w:rsidRPr="00357FE1">
        <w:t>P</w:t>
      </w:r>
      <w:r w:rsidR="00616F4B" w:rsidRPr="00357FE1">
        <w:t>ë</w:t>
      </w:r>
      <w:r w:rsidR="00A84BBB" w:rsidRPr="00357FE1">
        <w:t>r p</w:t>
      </w:r>
      <w:r w:rsidR="00616F4B" w:rsidRPr="00357FE1">
        <w:t>ë</w:t>
      </w:r>
      <w:r w:rsidR="00A84BBB" w:rsidRPr="00357FE1">
        <w:t xml:space="preserve">rmasat </w:t>
      </w:r>
      <w:r w:rsidR="006A5D7B" w:rsidRPr="00357FE1">
        <w:t xml:space="preserve">e </w:t>
      </w:r>
      <w:r w:rsidR="00A84BBB" w:rsidRPr="00357FE1">
        <w:t>tjera t</w:t>
      </w:r>
      <w:r w:rsidR="00616F4B" w:rsidRPr="00357FE1">
        <w:t>ë</w:t>
      </w:r>
      <w:r w:rsidR="00A84BBB" w:rsidRPr="00357FE1">
        <w:t xml:space="preserve"> dimensioneve reformuese n</w:t>
      </w:r>
      <w:r w:rsidR="00616F4B" w:rsidRPr="00357FE1">
        <w:t>ë</w:t>
      </w:r>
      <w:r w:rsidR="00A84BBB" w:rsidRPr="00357FE1">
        <w:t xml:space="preserve"> fush</w:t>
      </w:r>
      <w:r w:rsidR="00616F4B" w:rsidRPr="00357FE1">
        <w:t>ë</w:t>
      </w:r>
      <w:r w:rsidR="00A84BBB" w:rsidRPr="00357FE1">
        <w:t>n e menaxhimit t</w:t>
      </w:r>
      <w:r w:rsidR="00616F4B" w:rsidRPr="00357FE1">
        <w:t>ë</w:t>
      </w:r>
      <w:r w:rsidR="00A84BBB" w:rsidRPr="00357FE1">
        <w:t xml:space="preserve"> institucioneve t</w:t>
      </w:r>
      <w:r w:rsidR="00616F4B" w:rsidRPr="00357FE1">
        <w:t>ë</w:t>
      </w:r>
      <w:r w:rsidR="00A84BBB" w:rsidRPr="00357FE1">
        <w:t xml:space="preserve"> arsimit n</w:t>
      </w:r>
      <w:r w:rsidR="00616F4B" w:rsidRPr="00357FE1">
        <w:t>ë</w:t>
      </w:r>
      <w:r w:rsidR="00A84BBB" w:rsidRPr="00357FE1">
        <w:t xml:space="preserve"> Kosov</w:t>
      </w:r>
      <w:r w:rsidR="00616F4B" w:rsidRPr="00357FE1">
        <w:t>ë</w:t>
      </w:r>
      <w:r w:rsidR="00A84BBB" w:rsidRPr="00357FE1">
        <w:t xml:space="preserve"> dhe t</w:t>
      </w:r>
      <w:r w:rsidR="00616F4B" w:rsidRPr="00357FE1">
        <w:t>ë</w:t>
      </w:r>
      <w:r w:rsidR="00A84BBB" w:rsidRPr="00357FE1">
        <w:t xml:space="preserve"> profilit t</w:t>
      </w:r>
      <w:r w:rsidR="00616F4B" w:rsidRPr="00357FE1">
        <w:t>ë</w:t>
      </w:r>
      <w:r w:rsidR="00A84BBB" w:rsidRPr="00357FE1">
        <w:t xml:space="preserve"> menaxherit bashk</w:t>
      </w:r>
      <w:r w:rsidR="00616F4B" w:rsidRPr="00357FE1">
        <w:t>ë</w:t>
      </w:r>
      <w:r w:rsidR="00A84BBB" w:rsidRPr="00357FE1">
        <w:t>kohor do t</w:t>
      </w:r>
      <w:r w:rsidR="00616F4B" w:rsidRPr="00357FE1">
        <w:t>ë</w:t>
      </w:r>
      <w:r w:rsidR="00A84BBB" w:rsidRPr="00357FE1">
        <w:t xml:space="preserve"> j</w:t>
      </w:r>
      <w:r w:rsidR="006A5D7B" w:rsidRPr="00357FE1">
        <w:t>e</w:t>
      </w:r>
      <w:r w:rsidR="00A84BBB" w:rsidRPr="00357FE1">
        <w:t>pen n</w:t>
      </w:r>
      <w:r w:rsidR="00616F4B" w:rsidRPr="00357FE1">
        <w:t>ë</w:t>
      </w:r>
      <w:r w:rsidR="00A84BBB" w:rsidRPr="00357FE1">
        <w:t xml:space="preserve"> kapitullin vijues.</w:t>
      </w:r>
    </w:p>
    <w:p w:rsidR="00A84BBB" w:rsidRPr="00357FE1" w:rsidRDefault="00A84BBB" w:rsidP="005D41F5">
      <w:pPr>
        <w:autoSpaceDE w:val="0"/>
        <w:autoSpaceDN w:val="0"/>
        <w:adjustRightInd w:val="0"/>
        <w:spacing w:line="360" w:lineRule="auto"/>
        <w:ind w:left="284" w:right="4" w:firstLine="540"/>
        <w:jc w:val="both"/>
      </w:pPr>
    </w:p>
    <w:p w:rsidR="00B406A9" w:rsidRPr="00357FE1" w:rsidRDefault="00B406A9" w:rsidP="005D41F5">
      <w:pPr>
        <w:autoSpaceDE w:val="0"/>
        <w:autoSpaceDN w:val="0"/>
        <w:adjustRightInd w:val="0"/>
        <w:spacing w:line="360" w:lineRule="auto"/>
        <w:ind w:left="284" w:right="4" w:firstLine="540"/>
        <w:jc w:val="both"/>
      </w:pPr>
    </w:p>
    <w:p w:rsidR="00B406A9" w:rsidRPr="00357FE1" w:rsidRDefault="00B406A9" w:rsidP="005D41F5">
      <w:pPr>
        <w:autoSpaceDE w:val="0"/>
        <w:autoSpaceDN w:val="0"/>
        <w:adjustRightInd w:val="0"/>
        <w:spacing w:line="360" w:lineRule="auto"/>
        <w:ind w:left="284" w:right="4" w:firstLine="540"/>
        <w:jc w:val="both"/>
      </w:pPr>
    </w:p>
    <w:p w:rsidR="00B406A9" w:rsidRPr="00357FE1" w:rsidRDefault="00B406A9" w:rsidP="005D41F5">
      <w:pPr>
        <w:autoSpaceDE w:val="0"/>
        <w:autoSpaceDN w:val="0"/>
        <w:adjustRightInd w:val="0"/>
        <w:spacing w:line="360" w:lineRule="auto"/>
        <w:ind w:left="284" w:right="4" w:firstLine="540"/>
        <w:jc w:val="both"/>
      </w:pPr>
    </w:p>
    <w:p w:rsidR="000E7F73" w:rsidRPr="00357FE1" w:rsidRDefault="000E7F73" w:rsidP="005D41F5">
      <w:pPr>
        <w:autoSpaceDE w:val="0"/>
        <w:autoSpaceDN w:val="0"/>
        <w:adjustRightInd w:val="0"/>
        <w:spacing w:line="360" w:lineRule="auto"/>
        <w:ind w:left="284" w:right="4" w:firstLine="540"/>
        <w:jc w:val="both"/>
      </w:pPr>
    </w:p>
    <w:p w:rsidR="000E7F73" w:rsidRPr="00357FE1" w:rsidRDefault="000E7F73" w:rsidP="005D41F5">
      <w:pPr>
        <w:autoSpaceDE w:val="0"/>
        <w:autoSpaceDN w:val="0"/>
        <w:adjustRightInd w:val="0"/>
        <w:spacing w:line="360" w:lineRule="auto"/>
        <w:ind w:left="284" w:right="4" w:firstLine="540"/>
        <w:jc w:val="both"/>
      </w:pPr>
    </w:p>
    <w:p w:rsidR="000E7F73" w:rsidRPr="00357FE1" w:rsidRDefault="000E7F73" w:rsidP="005D41F5">
      <w:pPr>
        <w:autoSpaceDE w:val="0"/>
        <w:autoSpaceDN w:val="0"/>
        <w:adjustRightInd w:val="0"/>
        <w:spacing w:line="360" w:lineRule="auto"/>
        <w:ind w:left="284" w:right="4" w:firstLine="540"/>
        <w:jc w:val="both"/>
      </w:pPr>
    </w:p>
    <w:p w:rsidR="000E7F73" w:rsidRPr="00357FE1" w:rsidRDefault="000E7F73" w:rsidP="005D41F5">
      <w:pPr>
        <w:autoSpaceDE w:val="0"/>
        <w:autoSpaceDN w:val="0"/>
        <w:adjustRightInd w:val="0"/>
        <w:spacing w:line="360" w:lineRule="auto"/>
        <w:ind w:left="284" w:right="4" w:firstLine="540"/>
        <w:jc w:val="both"/>
      </w:pPr>
    </w:p>
    <w:p w:rsidR="000E7F73" w:rsidRPr="00357FE1" w:rsidRDefault="000E7F73" w:rsidP="005D41F5">
      <w:pPr>
        <w:autoSpaceDE w:val="0"/>
        <w:autoSpaceDN w:val="0"/>
        <w:adjustRightInd w:val="0"/>
        <w:spacing w:line="360" w:lineRule="auto"/>
        <w:ind w:left="284" w:right="4" w:firstLine="540"/>
        <w:jc w:val="both"/>
      </w:pPr>
    </w:p>
    <w:p w:rsidR="000E7F73" w:rsidRPr="00357FE1" w:rsidRDefault="000E7F73" w:rsidP="005D41F5">
      <w:pPr>
        <w:autoSpaceDE w:val="0"/>
        <w:autoSpaceDN w:val="0"/>
        <w:adjustRightInd w:val="0"/>
        <w:spacing w:line="360" w:lineRule="auto"/>
        <w:ind w:left="284" w:right="4" w:firstLine="540"/>
        <w:jc w:val="both"/>
      </w:pPr>
    </w:p>
    <w:p w:rsidR="000E7F73" w:rsidRPr="00357FE1" w:rsidRDefault="000E7F73" w:rsidP="005D41F5">
      <w:pPr>
        <w:autoSpaceDE w:val="0"/>
        <w:autoSpaceDN w:val="0"/>
        <w:adjustRightInd w:val="0"/>
        <w:spacing w:line="360" w:lineRule="auto"/>
        <w:ind w:left="284" w:right="4" w:firstLine="540"/>
        <w:jc w:val="both"/>
      </w:pPr>
    </w:p>
    <w:p w:rsidR="000E7F73" w:rsidRPr="00357FE1" w:rsidRDefault="000E7F73" w:rsidP="005D41F5">
      <w:pPr>
        <w:autoSpaceDE w:val="0"/>
        <w:autoSpaceDN w:val="0"/>
        <w:adjustRightInd w:val="0"/>
        <w:spacing w:line="360" w:lineRule="auto"/>
        <w:ind w:left="284" w:right="4" w:firstLine="540"/>
        <w:jc w:val="both"/>
      </w:pPr>
    </w:p>
    <w:p w:rsidR="000E7F73" w:rsidRPr="00357FE1" w:rsidRDefault="000E7F73" w:rsidP="005D41F5">
      <w:pPr>
        <w:autoSpaceDE w:val="0"/>
        <w:autoSpaceDN w:val="0"/>
        <w:adjustRightInd w:val="0"/>
        <w:spacing w:line="360" w:lineRule="auto"/>
        <w:ind w:left="284" w:right="4" w:firstLine="540"/>
        <w:jc w:val="both"/>
      </w:pPr>
    </w:p>
    <w:p w:rsidR="000E7F73" w:rsidRPr="00357FE1" w:rsidRDefault="000E7F73" w:rsidP="005D41F5">
      <w:pPr>
        <w:autoSpaceDE w:val="0"/>
        <w:autoSpaceDN w:val="0"/>
        <w:adjustRightInd w:val="0"/>
        <w:spacing w:line="360" w:lineRule="auto"/>
        <w:ind w:left="284" w:right="4" w:firstLine="540"/>
        <w:jc w:val="both"/>
      </w:pPr>
    </w:p>
    <w:p w:rsidR="000E7F73" w:rsidRPr="00357FE1" w:rsidRDefault="000E7F73" w:rsidP="005D41F5">
      <w:pPr>
        <w:autoSpaceDE w:val="0"/>
        <w:autoSpaceDN w:val="0"/>
        <w:adjustRightInd w:val="0"/>
        <w:spacing w:line="360" w:lineRule="auto"/>
        <w:ind w:left="284" w:right="4" w:firstLine="540"/>
        <w:jc w:val="both"/>
      </w:pPr>
    </w:p>
    <w:p w:rsidR="000E7F73" w:rsidRPr="00357FE1" w:rsidRDefault="000E7F73" w:rsidP="005D41F5">
      <w:pPr>
        <w:autoSpaceDE w:val="0"/>
        <w:autoSpaceDN w:val="0"/>
        <w:adjustRightInd w:val="0"/>
        <w:spacing w:line="360" w:lineRule="auto"/>
        <w:ind w:left="284" w:right="4" w:firstLine="540"/>
        <w:jc w:val="both"/>
      </w:pPr>
    </w:p>
    <w:p w:rsidR="00B406A9" w:rsidRPr="00357FE1" w:rsidRDefault="00B406A9" w:rsidP="005D41F5">
      <w:pPr>
        <w:autoSpaceDE w:val="0"/>
        <w:autoSpaceDN w:val="0"/>
        <w:adjustRightInd w:val="0"/>
        <w:spacing w:line="360" w:lineRule="auto"/>
        <w:ind w:left="284" w:right="4" w:firstLine="540"/>
        <w:jc w:val="both"/>
      </w:pPr>
    </w:p>
    <w:p w:rsidR="00DF765D" w:rsidRPr="00357FE1" w:rsidRDefault="00DF765D" w:rsidP="005D41F5">
      <w:pPr>
        <w:autoSpaceDE w:val="0"/>
        <w:autoSpaceDN w:val="0"/>
        <w:adjustRightInd w:val="0"/>
        <w:spacing w:line="360" w:lineRule="auto"/>
        <w:ind w:left="284" w:right="4" w:firstLine="540"/>
        <w:jc w:val="both"/>
      </w:pPr>
    </w:p>
    <w:p w:rsidR="00DF765D" w:rsidRDefault="00DF765D" w:rsidP="005D41F5">
      <w:pPr>
        <w:autoSpaceDE w:val="0"/>
        <w:autoSpaceDN w:val="0"/>
        <w:adjustRightInd w:val="0"/>
        <w:spacing w:line="360" w:lineRule="auto"/>
        <w:ind w:left="284" w:right="4" w:firstLine="540"/>
        <w:jc w:val="both"/>
      </w:pPr>
    </w:p>
    <w:p w:rsidR="00DF0BBD" w:rsidRDefault="00DF0BBD" w:rsidP="005D41F5">
      <w:pPr>
        <w:autoSpaceDE w:val="0"/>
        <w:autoSpaceDN w:val="0"/>
        <w:adjustRightInd w:val="0"/>
        <w:spacing w:line="360" w:lineRule="auto"/>
        <w:ind w:left="284" w:right="4" w:firstLine="540"/>
        <w:jc w:val="both"/>
      </w:pPr>
    </w:p>
    <w:p w:rsidR="0075481B" w:rsidRPr="00357FE1" w:rsidRDefault="0075481B" w:rsidP="00E97050">
      <w:pPr>
        <w:pStyle w:val="Heading1"/>
        <w:rPr>
          <w:rStyle w:val="Heading42"/>
          <w:rFonts w:ascii="Times New Roman" w:hAnsi="Times New Roman" w:cs="Times New Roman"/>
          <w:sz w:val="24"/>
          <w:shd w:val="clear" w:color="auto" w:fill="auto"/>
        </w:rPr>
      </w:pPr>
      <w:bookmarkStart w:id="483" w:name="_Toc442384053"/>
      <w:bookmarkStart w:id="484" w:name="_Toc442472834"/>
      <w:bookmarkStart w:id="485" w:name="_Toc448411992"/>
      <w:r w:rsidRPr="00357FE1">
        <w:t xml:space="preserve">KAPITULLI I </w:t>
      </w:r>
      <w:r w:rsidR="00B90672" w:rsidRPr="00357FE1">
        <w:t>TE</w:t>
      </w:r>
      <w:r w:rsidRPr="00357FE1">
        <w:t>TË</w:t>
      </w:r>
      <w:bookmarkEnd w:id="483"/>
      <w:bookmarkEnd w:id="484"/>
      <w:bookmarkEnd w:id="485"/>
    </w:p>
    <w:p w:rsidR="00FE6EC2" w:rsidRPr="00357FE1" w:rsidRDefault="00FE6EC2" w:rsidP="00DF0BBD">
      <w:bookmarkStart w:id="486" w:name="_Toc441567672"/>
      <w:bookmarkStart w:id="487" w:name="_Toc442384054"/>
      <w:bookmarkStart w:id="488" w:name="_Toc442472835"/>
    </w:p>
    <w:p w:rsidR="00AC7399" w:rsidRPr="00357FE1" w:rsidRDefault="0075481B" w:rsidP="00E97050">
      <w:pPr>
        <w:pStyle w:val="Heading2"/>
      </w:pPr>
      <w:bookmarkStart w:id="489" w:name="_Toc448411993"/>
      <w:r w:rsidRPr="00357FE1">
        <w:t>PËRFUNDIM</w:t>
      </w:r>
      <w:r w:rsidR="00CE360E" w:rsidRPr="00357FE1">
        <w:t>E</w:t>
      </w:r>
      <w:bookmarkEnd w:id="486"/>
      <w:r w:rsidR="00CE360E" w:rsidRPr="00357FE1">
        <w:t xml:space="preserve"> DH</w:t>
      </w:r>
      <w:r w:rsidRPr="00357FE1">
        <w:t>E REKOMANDIME</w:t>
      </w:r>
      <w:bookmarkEnd w:id="487"/>
      <w:bookmarkEnd w:id="488"/>
      <w:bookmarkEnd w:id="489"/>
    </w:p>
    <w:p w:rsidR="006A5D7B" w:rsidRPr="00357FE1" w:rsidRDefault="00DF765D" w:rsidP="00D75068">
      <w:pPr>
        <w:pStyle w:val="Heading3"/>
      </w:pPr>
      <w:bookmarkStart w:id="490" w:name="_Toc448411994"/>
      <w:r w:rsidRPr="00357FE1">
        <w:t>Përfundime</w:t>
      </w:r>
      <w:bookmarkEnd w:id="490"/>
      <w:r w:rsidRPr="00357FE1">
        <w:t xml:space="preserve"> </w:t>
      </w:r>
    </w:p>
    <w:p w:rsidR="006A5D7B" w:rsidRPr="00357FE1" w:rsidRDefault="006A5D7B" w:rsidP="00DF0BBD"/>
    <w:p w:rsidR="006A5D7B" w:rsidRPr="00357FE1" w:rsidRDefault="00A013B7" w:rsidP="00610885">
      <w:pPr>
        <w:spacing w:line="276" w:lineRule="auto"/>
        <w:jc w:val="both"/>
      </w:pPr>
      <w:r w:rsidRPr="00357FE1">
        <w:t xml:space="preserve">Çështja e trajtuar në këtë punim doktorate nxori në pah disa elemente me rëndësi për trajtimin e menaxhimit dhe të menaxherit aktual në Kosovë. </w:t>
      </w:r>
      <w:r w:rsidR="00CA0567" w:rsidRPr="00357FE1">
        <w:t>Në Kosovë thuaja fare nuk është hulumtuar çështja e profilit a modelit të menaxherit të institucionit arsimor. Në nivel të po</w:t>
      </w:r>
      <w:r w:rsidR="00C83F97" w:rsidRPr="00357FE1">
        <w:t>li</w:t>
      </w:r>
      <w:r w:rsidR="00CA0567" w:rsidRPr="00357FE1">
        <w:t>tikës janë bërë disa hapa inku</w:t>
      </w:r>
      <w:r w:rsidR="006A5D7B" w:rsidRPr="00357FE1">
        <w:t>r</w:t>
      </w:r>
      <w:r w:rsidR="00CA0567" w:rsidRPr="00357FE1">
        <w:t xml:space="preserve">ajues sa i përket dhënies </w:t>
      </w:r>
      <w:r w:rsidR="00CA0567" w:rsidRPr="00357FE1">
        <w:lastRenderedPageBreak/>
        <w:t xml:space="preserve">së idesë për procedurat e përzgjedhjes të </w:t>
      </w:r>
      <w:r w:rsidR="001C3E93" w:rsidRPr="00357FE1">
        <w:t>menaxherëve të shkollës etj. Gj</w:t>
      </w:r>
      <w:r w:rsidR="00CA0567" w:rsidRPr="00357FE1">
        <w:t>ithashtu</w:t>
      </w:r>
      <w:r w:rsidR="006A5D7B" w:rsidRPr="00357FE1">
        <w:t>,</w:t>
      </w:r>
      <w:r w:rsidR="00CA0567" w:rsidRPr="00357FE1">
        <w:t xml:space="preserve"> janë përviju</w:t>
      </w:r>
      <w:r w:rsidR="006A5D7B" w:rsidRPr="00357FE1">
        <w:t>a</w:t>
      </w:r>
      <w:r w:rsidR="00CA0567" w:rsidRPr="00357FE1">
        <w:t xml:space="preserve">r edhe disa standarde të praktikës profesionale të </w:t>
      </w:r>
      <w:r w:rsidR="00041E51" w:rsidRPr="00357FE1">
        <w:t>menaxher</w:t>
      </w:r>
      <w:r w:rsidR="00D0470F" w:rsidRPr="00357FE1">
        <w:t>ë</w:t>
      </w:r>
      <w:r w:rsidR="00041E51" w:rsidRPr="00357FE1">
        <w:t>ve t</w:t>
      </w:r>
      <w:r w:rsidR="00D0470F" w:rsidRPr="00357FE1">
        <w:t>ë</w:t>
      </w:r>
      <w:r w:rsidR="00041E51" w:rsidRPr="00357FE1">
        <w:t xml:space="preserve"> institucioneve arsimore</w:t>
      </w:r>
      <w:r w:rsidR="006A5D7B" w:rsidRPr="00357FE1">
        <w:t xml:space="preserve"> </w:t>
      </w:r>
      <w:r w:rsidR="00041E51" w:rsidRPr="00357FE1">
        <w:t>(</w:t>
      </w:r>
      <w:r w:rsidR="00CA0567" w:rsidRPr="00357FE1">
        <w:t>drejtorëve të shkollës</w:t>
      </w:r>
      <w:r w:rsidR="00041E51" w:rsidRPr="00357FE1">
        <w:t>)</w:t>
      </w:r>
      <w:r w:rsidR="00CA0567" w:rsidRPr="00357FE1">
        <w:t xml:space="preserve">, por vetëm të nivelit parauniversitar. Për nivelet </w:t>
      </w:r>
      <w:r w:rsidR="006A5D7B" w:rsidRPr="00357FE1">
        <w:t xml:space="preserve">e </w:t>
      </w:r>
      <w:r w:rsidR="00CA0567" w:rsidRPr="00357FE1">
        <w:t>tjera janë nxjerrë vetëm ligj</w:t>
      </w:r>
      <w:r w:rsidR="00041E51" w:rsidRPr="00357FE1">
        <w:t>e</w:t>
      </w:r>
      <w:r w:rsidR="00CA0567" w:rsidRPr="00357FE1">
        <w:t>, por nuk është dhënë ndonjë pol</w:t>
      </w:r>
      <w:r w:rsidR="006A5D7B" w:rsidRPr="00357FE1">
        <w:t>i</w:t>
      </w:r>
      <w:r w:rsidR="00CA0567" w:rsidRPr="00357FE1">
        <w:t>tikë tjetër</w:t>
      </w:r>
      <w:r w:rsidR="00041E51" w:rsidRPr="00357FE1">
        <w:t xml:space="preserve"> nënligjore,</w:t>
      </w:r>
      <w:r w:rsidR="00CA0567" w:rsidRPr="00357FE1">
        <w:t xml:space="preserve"> në bazë të </w:t>
      </w:r>
      <w:r w:rsidR="006A5D7B" w:rsidRPr="00357FE1">
        <w:t>s</w:t>
      </w:r>
      <w:r w:rsidR="00CA0567" w:rsidRPr="00357FE1">
        <w:t xml:space="preserve">ë cilës do të mund të konstatonim se çfarë modeli apo profili të menaxherit të këtij niveli është përvijuar me këto ligje. </w:t>
      </w:r>
    </w:p>
    <w:p w:rsidR="006A5D7B" w:rsidRPr="00357FE1" w:rsidRDefault="00CE360E" w:rsidP="00610885">
      <w:pPr>
        <w:spacing w:line="276" w:lineRule="auto"/>
        <w:ind w:firstLine="720"/>
        <w:jc w:val="both"/>
      </w:pPr>
      <w:r w:rsidRPr="00357FE1">
        <w:t>Me h</w:t>
      </w:r>
      <w:r w:rsidR="00CA0567" w:rsidRPr="00357FE1">
        <w:t>artimi</w:t>
      </w:r>
      <w:r w:rsidRPr="00357FE1">
        <w:t>n e</w:t>
      </w:r>
      <w:r w:rsidR="00CA0567" w:rsidRPr="00357FE1">
        <w:t xml:space="preserve"> standardeve për drejtor shkolle, pra të nivelit par</w:t>
      </w:r>
      <w:r w:rsidR="006A5D7B" w:rsidRPr="00357FE1">
        <w:t>a</w:t>
      </w:r>
      <w:r w:rsidR="00CA0567" w:rsidRPr="00357FE1">
        <w:t>univeristar, si dhe nxjerrj</w:t>
      </w:r>
      <w:r w:rsidRPr="00357FE1">
        <w:t xml:space="preserve">en e </w:t>
      </w:r>
      <w:r w:rsidR="006A5D7B" w:rsidRPr="00357FE1">
        <w:t xml:space="preserve">udhëzimit </w:t>
      </w:r>
      <w:r w:rsidR="00CA0567" w:rsidRPr="00357FE1">
        <w:t>administrativ lidhur me përzgjedhjen e tyre, procedurat, komisionet, deri te hartimi i listës përfundimtare në</w:t>
      </w:r>
      <w:r w:rsidR="002A0C3C" w:rsidRPr="00357FE1">
        <w:t xml:space="preserve"> nj</w:t>
      </w:r>
      <w:r w:rsidR="00D0470F" w:rsidRPr="00357FE1">
        <w:t>ë</w:t>
      </w:r>
      <w:r w:rsidR="00CA0567" w:rsidRPr="00357FE1">
        <w:t>farë m</w:t>
      </w:r>
      <w:r w:rsidR="004D0954" w:rsidRPr="00357FE1">
        <w:t>ënyre</w:t>
      </w:r>
      <w:r w:rsidR="00CA0567" w:rsidRPr="00357FE1">
        <w:t xml:space="preserve"> është përvijuar një lloj i profilit të menaxherit për këtë nivel institucional. </w:t>
      </w:r>
      <w:r w:rsidR="0075481B" w:rsidRPr="00357FE1">
        <w:t>M</w:t>
      </w:r>
      <w:r w:rsidR="00CA0567" w:rsidRPr="00357FE1">
        <w:t>ënyra e përzgjedhjes së drejtorëve të shkollave të nivelit paraunivers</w:t>
      </w:r>
      <w:r w:rsidR="007C0C55" w:rsidRPr="00357FE1">
        <w:t>i</w:t>
      </w:r>
      <w:r w:rsidR="00CA0567" w:rsidRPr="00357FE1">
        <w:t>tar, sipas praktikave të deritashme dhe gjendjes së menaxhimit të shkollës, lë shumë për të dëshiruar</w:t>
      </w:r>
      <w:r w:rsidR="002A0C3C" w:rsidRPr="00357FE1">
        <w:t>,</w:t>
      </w:r>
      <w:r w:rsidR="006A5D7B" w:rsidRPr="00357FE1">
        <w:t xml:space="preserve"> </w:t>
      </w:r>
      <w:r w:rsidR="002A0C3C" w:rsidRPr="00357FE1">
        <w:t xml:space="preserve">por nuk </w:t>
      </w:r>
      <w:r w:rsidR="00D0470F" w:rsidRPr="00357FE1">
        <w:t>ë</w:t>
      </w:r>
      <w:r w:rsidR="002A0C3C" w:rsidRPr="00357FE1">
        <w:t>sht</w:t>
      </w:r>
      <w:r w:rsidR="00D0470F" w:rsidRPr="00357FE1">
        <w:t>ë</w:t>
      </w:r>
      <w:r w:rsidR="002A0C3C" w:rsidRPr="00357FE1">
        <w:t xml:space="preserve"> zgjidhja q</w:t>
      </w:r>
      <w:r w:rsidR="00D0470F" w:rsidRPr="00357FE1">
        <w:t>ë</w:t>
      </w:r>
      <w:r w:rsidR="002A0C3C" w:rsidRPr="00357FE1">
        <w:t xml:space="preserve"> i duhet sistemit arsimor t</w:t>
      </w:r>
      <w:r w:rsidR="00D0470F" w:rsidRPr="00357FE1">
        <w:t>ë</w:t>
      </w:r>
      <w:r w:rsidR="002A0C3C" w:rsidRPr="00357FE1">
        <w:t xml:space="preserve"> Kosov</w:t>
      </w:r>
      <w:r w:rsidR="00D0470F" w:rsidRPr="00357FE1">
        <w:t>ë</w:t>
      </w:r>
      <w:r w:rsidR="002A0C3C" w:rsidRPr="00357FE1">
        <w:t>s</w:t>
      </w:r>
      <w:r w:rsidR="00CA0567" w:rsidRPr="00357FE1">
        <w:t xml:space="preserve">. </w:t>
      </w:r>
    </w:p>
    <w:p w:rsidR="006A5D7B" w:rsidRPr="00357FE1" w:rsidRDefault="001072A9" w:rsidP="00610885">
      <w:pPr>
        <w:spacing w:line="276" w:lineRule="auto"/>
        <w:jc w:val="both"/>
      </w:pPr>
      <w:r w:rsidRPr="00357FE1">
        <w:t>Në bazë të hulumtimit të bërë me mostrën e përzgjedhur kemi vërejtur se</w:t>
      </w:r>
      <w:r w:rsidR="002A0C3C" w:rsidRPr="00357FE1">
        <w:t xml:space="preserve"> n</w:t>
      </w:r>
      <w:r w:rsidR="00D0470F" w:rsidRPr="00357FE1">
        <w:t>ë</w:t>
      </w:r>
      <w:r w:rsidR="002A0C3C" w:rsidRPr="00357FE1">
        <w:t xml:space="preserve"> shkolla e universitete ka ide e</w:t>
      </w:r>
      <w:r w:rsidR="0050282C" w:rsidRPr="00357FE1">
        <w:t xml:space="preserve"> </w:t>
      </w:r>
      <w:r w:rsidRPr="00357FE1">
        <w:t>mendime dhe qëndrime shumë heterogjene sa i përket përkatësisë profesionale dhe menaxher</w:t>
      </w:r>
      <w:r w:rsidR="008B2BC9" w:rsidRPr="00357FE1">
        <w:t>iale të tyre. Kjo tregon se e</w:t>
      </w:r>
      <w:r w:rsidRPr="00357FE1">
        <w:t>n</w:t>
      </w:r>
      <w:r w:rsidR="008B2BC9" w:rsidRPr="00357FE1">
        <w:t>d</w:t>
      </w:r>
      <w:r w:rsidRPr="00357FE1">
        <w:t>e nuk është ndërtuar një sistem i qëndrueshëm për përgatitj</w:t>
      </w:r>
      <w:r w:rsidR="008B2BC9" w:rsidRPr="00357FE1">
        <w:t>en e kuadrit për menaxher të in</w:t>
      </w:r>
      <w:r w:rsidRPr="00357FE1">
        <w:t>sti</w:t>
      </w:r>
      <w:r w:rsidR="008B2BC9" w:rsidRPr="00357FE1">
        <w:t>t</w:t>
      </w:r>
      <w:r w:rsidRPr="00357FE1">
        <w:t>ucionit arsimor</w:t>
      </w:r>
      <w:r w:rsidR="002A0C3C" w:rsidRPr="00357FE1">
        <w:t xml:space="preserve"> n</w:t>
      </w:r>
      <w:r w:rsidR="00D0470F" w:rsidRPr="00357FE1">
        <w:t>ë</w:t>
      </w:r>
      <w:r w:rsidR="002A0C3C" w:rsidRPr="00357FE1">
        <w:t xml:space="preserve"> Kosov</w:t>
      </w:r>
      <w:r w:rsidR="00D0470F" w:rsidRPr="00357FE1">
        <w:t>ë</w:t>
      </w:r>
      <w:r w:rsidR="002A0C3C" w:rsidRPr="00357FE1">
        <w:t>n e shek.</w:t>
      </w:r>
      <w:r w:rsidR="006A5D7B" w:rsidRPr="00357FE1">
        <w:t xml:space="preserve"> </w:t>
      </w:r>
      <w:r w:rsidR="002A0C3C" w:rsidRPr="00357FE1">
        <w:t>XXI</w:t>
      </w:r>
      <w:r w:rsidRPr="00357FE1">
        <w:t xml:space="preserve">. </w:t>
      </w:r>
      <w:r w:rsidR="002A0C3C" w:rsidRPr="00357FE1">
        <w:t>Hetohen</w:t>
      </w:r>
      <w:r w:rsidRPr="00357FE1">
        <w:t xml:space="preserve"> mangësi të theksuar</w:t>
      </w:r>
      <w:r w:rsidR="002A0C3C" w:rsidRPr="00357FE1">
        <w:t>a,</w:t>
      </w:r>
      <w:r w:rsidRPr="00357FE1">
        <w:t xml:space="preserve"> sidomos në procedurat e përzgjedhjes së kandidatëve më të përgatitur për drejtor shkolle</w:t>
      </w:r>
      <w:r w:rsidR="000A0F4D" w:rsidRPr="00357FE1">
        <w:t>.</w:t>
      </w:r>
      <w:r w:rsidRPr="00357FE1">
        <w:t xml:space="preserve"> E gjithë procedura e intevistimit</w:t>
      </w:r>
      <w:r w:rsidR="0050282C" w:rsidRPr="00357FE1">
        <w:t xml:space="preserve"> </w:t>
      </w:r>
      <w:r w:rsidR="006A5D7B" w:rsidRPr="00357FE1">
        <w:t xml:space="preserve">dhe e </w:t>
      </w:r>
      <w:r w:rsidR="002A0C3C" w:rsidRPr="00357FE1">
        <w:t>trekrutimit</w:t>
      </w:r>
      <w:r w:rsidRPr="00357FE1">
        <w:t>,mund të jetë krejt në rregull, por në fun</w:t>
      </w:r>
      <w:r w:rsidR="008B2BC9" w:rsidRPr="00357FE1">
        <w:t>d është kryetari i k</w:t>
      </w:r>
      <w:r w:rsidRPr="00357FE1">
        <w:t>omunës ai i cili vendos se kush nga tre kand</w:t>
      </w:r>
      <w:r w:rsidR="006A5D7B" w:rsidRPr="00357FE1">
        <w:t>id</w:t>
      </w:r>
      <w:r w:rsidRPr="00357FE1">
        <w:t xml:space="preserve">atët është më i miri ose edhe i përzgjedhuri i tij. </w:t>
      </w:r>
    </w:p>
    <w:p w:rsidR="006A5D7B" w:rsidRPr="00357FE1" w:rsidRDefault="001072A9" w:rsidP="00610885">
      <w:pPr>
        <w:spacing w:line="276" w:lineRule="auto"/>
        <w:ind w:firstLine="720"/>
        <w:jc w:val="both"/>
      </w:pPr>
      <w:r w:rsidRPr="00357FE1">
        <w:t>Këtë mundësi të përzgjedhjes joadekuate të kandidatëve për drejtor shkolle e kemi konstatuar edhe në anketimin e bërë</w:t>
      </w:r>
      <w:r w:rsidR="000A0F4D" w:rsidRPr="00357FE1">
        <w:t>,</w:t>
      </w:r>
      <w:r w:rsidRPr="00357FE1">
        <w:t xml:space="preserve"> ku në pyetjen lidhur me ndikimin e politikës në përzgjedhjen e tyre kemi deklarime se vërtetë një gjë e këtillë ndodh në një përqindje e cila mund të jetë shq</w:t>
      </w:r>
      <w:r w:rsidR="006A5D7B" w:rsidRPr="00357FE1">
        <w:t>e</w:t>
      </w:r>
      <w:r w:rsidRPr="00357FE1">
        <w:t>t</w:t>
      </w:r>
      <w:r w:rsidR="006A5D7B" w:rsidRPr="00357FE1">
        <w:t>ë</w:t>
      </w:r>
      <w:r w:rsidRPr="00357FE1">
        <w:t>suese. Bazuar në kërkesat e BE-së, sidomo</w:t>
      </w:r>
      <w:r w:rsidR="008B2BC9" w:rsidRPr="00357FE1">
        <w:t>s</w:t>
      </w:r>
      <w:r w:rsidRPr="00357FE1">
        <w:t xml:space="preserve"> në raportet e progresit, një gjë e këtillë nuk tolerohet, madje as rastet e izoluara nuk janë të mirëpritura. Kjo është e sanks</w:t>
      </w:r>
      <w:r w:rsidR="006A5D7B" w:rsidRPr="00357FE1">
        <w:t>i</w:t>
      </w:r>
      <w:r w:rsidRPr="00357FE1">
        <w:t>onuar edhe me Kushtetutë dhe ligje për arsimin, ku kërkohet që politika të mos përzihet në shkollë.</w:t>
      </w:r>
    </w:p>
    <w:p w:rsidR="006A5D7B" w:rsidRPr="00357FE1" w:rsidRDefault="001072A9" w:rsidP="00610885">
      <w:pPr>
        <w:spacing w:line="276" w:lineRule="auto"/>
        <w:jc w:val="both"/>
      </w:pPr>
      <w:r w:rsidRPr="00357FE1">
        <w:t>Sa i përket modelit apo profilit të menaxherit të shekullit 21, në bazë të hulum</w:t>
      </w:r>
      <w:r w:rsidR="006A5D7B" w:rsidRPr="00357FE1">
        <w:t>t</w:t>
      </w:r>
      <w:r w:rsidRPr="00357FE1">
        <w:t xml:space="preserve">imit mund të </w:t>
      </w:r>
      <w:r w:rsidR="002A0C3C" w:rsidRPr="00357FE1">
        <w:t xml:space="preserve">hetohet </w:t>
      </w:r>
      <w:r w:rsidRPr="00357FE1">
        <w:t xml:space="preserve">se </w:t>
      </w:r>
      <w:r w:rsidR="002A0C3C" w:rsidRPr="00357FE1">
        <w:t xml:space="preserve">aktualisht </w:t>
      </w:r>
      <w:r w:rsidRPr="00357FE1">
        <w:t xml:space="preserve">kemi një model të </w:t>
      </w:r>
      <w:r w:rsidR="00182D1B" w:rsidRPr="00357FE1">
        <w:t xml:space="preserve">përzier midis menaxherit lider </w:t>
      </w:r>
      <w:r w:rsidR="00182D1B" w:rsidRPr="00357FE1">
        <w:lastRenderedPageBreak/>
        <w:t>dhe administrues. Një kërkesë dhe një parashikim i këtillë më duket të jetë normal kur dihet se në Kosovë ende nuk ekziston një institucion i nivelit akademik për përgati</w:t>
      </w:r>
      <w:r w:rsidR="006A5D7B" w:rsidRPr="00357FE1">
        <w:t>t</w:t>
      </w:r>
      <w:r w:rsidR="00182D1B" w:rsidRPr="00357FE1">
        <w:t xml:space="preserve">jen akademike, profesionale e shkencore të kuadrit menaxhues. </w:t>
      </w:r>
    </w:p>
    <w:p w:rsidR="00A013B7" w:rsidRPr="00357FE1" w:rsidRDefault="00AC7399" w:rsidP="00610885">
      <w:pPr>
        <w:spacing w:line="276" w:lineRule="auto"/>
        <w:jc w:val="both"/>
      </w:pPr>
      <w:r w:rsidRPr="00357FE1">
        <w:t>Nga</w:t>
      </w:r>
      <w:r w:rsidR="0050282C" w:rsidRPr="00357FE1">
        <w:t xml:space="preserve"> </w:t>
      </w:r>
      <w:r w:rsidRPr="00357FE1">
        <w:t>ky aspekt</w:t>
      </w:r>
      <w:r w:rsidR="009F317E" w:rsidRPr="00357FE1">
        <w:t xml:space="preserve"> kemi ofruar</w:t>
      </w:r>
      <w:r w:rsidRPr="00357FE1">
        <w:t xml:space="preserve"> themelin intelektual</w:t>
      </w:r>
      <w:r w:rsidR="0050282C" w:rsidRPr="00357FE1">
        <w:t xml:space="preserve"> </w:t>
      </w:r>
      <w:r w:rsidRPr="00357FE1">
        <w:t>e shkencor për shqyrtimin e pyetjeve qendrore</w:t>
      </w:r>
      <w:r w:rsidR="002A0C3C" w:rsidRPr="00357FE1">
        <w:t xml:space="preserve"> lidhur me modelin e ri t</w:t>
      </w:r>
      <w:r w:rsidR="00D0470F" w:rsidRPr="00357FE1">
        <w:t>ë</w:t>
      </w:r>
      <w:r w:rsidR="002A0C3C" w:rsidRPr="00357FE1">
        <w:t xml:space="preserve"> menaxherit.</w:t>
      </w:r>
      <w:r w:rsidR="00F82FB2" w:rsidRPr="00357FE1">
        <w:t xml:space="preserve"> </w:t>
      </w:r>
      <w:r w:rsidR="002A0C3C" w:rsidRPr="00357FE1">
        <w:t>Rekomandimet e prezantuara m</w:t>
      </w:r>
      <w:r w:rsidR="00D0470F" w:rsidRPr="00357FE1">
        <w:t>ë</w:t>
      </w:r>
      <w:r w:rsidR="002A0C3C" w:rsidRPr="00357FE1">
        <w:t xml:space="preserve"> posht</w:t>
      </w:r>
      <w:r w:rsidR="00D0470F" w:rsidRPr="00357FE1">
        <w:t>ë</w:t>
      </w:r>
      <w:r w:rsidR="00F82FB2" w:rsidRPr="00357FE1">
        <w:t xml:space="preserve"> </w:t>
      </w:r>
      <w:r w:rsidR="002A0C3C" w:rsidRPr="00357FE1">
        <w:t>mund t</w:t>
      </w:r>
      <w:r w:rsidR="00D0470F" w:rsidRPr="00357FE1">
        <w:t>ë</w:t>
      </w:r>
      <w:r w:rsidR="002A0C3C" w:rsidRPr="00357FE1">
        <w:t xml:space="preserve"> jen</w:t>
      </w:r>
      <w:r w:rsidR="00D0470F" w:rsidRPr="00357FE1">
        <w:t>ë</w:t>
      </w:r>
      <w:r w:rsidR="002A0C3C" w:rsidRPr="00357FE1">
        <w:t xml:space="preserve"> baz</w:t>
      </w:r>
      <w:r w:rsidR="00D0470F" w:rsidRPr="00357FE1">
        <w:t>ë</w:t>
      </w:r>
      <w:r w:rsidR="002A0C3C" w:rsidRPr="00357FE1">
        <w:t xml:space="preserve"> e mir</w:t>
      </w:r>
      <w:r w:rsidR="00D0470F" w:rsidRPr="00357FE1">
        <w:t>ë</w:t>
      </w:r>
      <w:r w:rsidR="009F317E" w:rsidRPr="00357FE1">
        <w:t xml:space="preserve"> </w:t>
      </w:r>
      <w:r w:rsidRPr="00357FE1">
        <w:t xml:space="preserve">të </w:t>
      </w:r>
      <w:r w:rsidR="000B527A" w:rsidRPr="00357FE1">
        <w:t>cilat do t</w:t>
      </w:r>
      <w:r w:rsidR="00E14FBD" w:rsidRPr="00357FE1">
        <w:t>’</w:t>
      </w:r>
      <w:r w:rsidR="000B527A" w:rsidRPr="00357FE1">
        <w:t>i</w:t>
      </w:r>
      <w:r w:rsidR="0050282C" w:rsidRPr="00357FE1">
        <w:t xml:space="preserve"> </w:t>
      </w:r>
      <w:r w:rsidR="000B527A" w:rsidRPr="00357FE1">
        <w:t>japin jetë dhe që</w:t>
      </w:r>
      <w:r w:rsidRPr="00357FE1">
        <w:t>ndrueshm</w:t>
      </w:r>
      <w:r w:rsidR="000B527A" w:rsidRPr="00357FE1">
        <w:t>ë</w:t>
      </w:r>
      <w:r w:rsidRPr="00357FE1">
        <w:t xml:space="preserve">ri shkencore </w:t>
      </w:r>
      <w:r w:rsidR="002A0C3C" w:rsidRPr="00357FE1">
        <w:t>jo ve</w:t>
      </w:r>
      <w:r w:rsidR="00F82FB2" w:rsidRPr="00357FE1">
        <w:t>tëm</w:t>
      </w:r>
      <w:r w:rsidR="002A0C3C" w:rsidRPr="00357FE1">
        <w:t xml:space="preserve"> </w:t>
      </w:r>
      <w:r w:rsidR="009F317E" w:rsidRPr="00357FE1">
        <w:t>studimit tim të</w:t>
      </w:r>
      <w:r w:rsidRPr="00357FE1">
        <w:t xml:space="preserve"> shtruar në formë hipotezash,</w:t>
      </w:r>
      <w:r w:rsidR="009F317E" w:rsidRPr="00357FE1">
        <w:t xml:space="preserve"> </w:t>
      </w:r>
      <w:r w:rsidRPr="00357FE1">
        <w:t>të cilat jo vetëm sistemit arsimor-edukativ në Kosovë do t</w:t>
      </w:r>
      <w:r w:rsidR="00E14FBD" w:rsidRPr="00357FE1">
        <w:t>’</w:t>
      </w:r>
      <w:r w:rsidRPr="00357FE1">
        <w:t xml:space="preserve">i sjellin qasje mjaft bashkëkohore dhe </w:t>
      </w:r>
      <w:r w:rsidR="002A0C3C" w:rsidRPr="00357FE1">
        <w:t>t</w:t>
      </w:r>
      <w:r w:rsidR="00D0470F" w:rsidRPr="00357FE1">
        <w:t>ë</w:t>
      </w:r>
      <w:r w:rsidRPr="00357FE1">
        <w:t xml:space="preserve"> mbështetur në shkencë</w:t>
      </w:r>
      <w:r w:rsidR="009F317E" w:rsidRPr="00357FE1">
        <w:t>, por edhe teori</w:t>
      </w:r>
      <w:r w:rsidR="002A0C3C" w:rsidRPr="00357FE1">
        <w:t>t</w:t>
      </w:r>
      <w:r w:rsidR="009F317E" w:rsidRPr="00357FE1">
        <w:t>ë</w:t>
      </w:r>
      <w:r w:rsidR="002A0C3C" w:rsidRPr="00357FE1">
        <w:t xml:space="preserve"> m</w:t>
      </w:r>
      <w:r w:rsidR="00D0470F" w:rsidRPr="00357FE1">
        <w:t>ë</w:t>
      </w:r>
      <w:r w:rsidR="002A0C3C" w:rsidRPr="00357FE1">
        <w:t xml:space="preserve"> bashkëkohore t</w:t>
      </w:r>
      <w:r w:rsidR="009F317E" w:rsidRPr="00357FE1">
        <w:t>ë menaxhimit të arsimit</w:t>
      </w:r>
      <w:r w:rsidRPr="00357FE1">
        <w:t>.</w:t>
      </w:r>
      <w:r w:rsidR="000B527A" w:rsidRPr="00357FE1">
        <w:t xml:space="preserve"> </w:t>
      </w:r>
      <w:r w:rsidRPr="00357FE1">
        <w:t>Shpresojmë q</w:t>
      </w:r>
      <w:r w:rsidR="00F82FB2" w:rsidRPr="00357FE1">
        <w:t>ë</w:t>
      </w:r>
      <w:r w:rsidRPr="00357FE1">
        <w:t xml:space="preserve"> ky hulumtim të </w:t>
      </w:r>
      <w:r w:rsidR="009F317E" w:rsidRPr="00357FE1">
        <w:t>paraqe</w:t>
      </w:r>
      <w:r w:rsidR="00F82FB2" w:rsidRPr="00357FE1">
        <w:t>së</w:t>
      </w:r>
      <w:r w:rsidRPr="00357FE1">
        <w:t xml:space="preserve"> një vizion </w:t>
      </w:r>
      <w:r w:rsidR="009F317E" w:rsidRPr="00357FE1">
        <w:t xml:space="preserve">për </w:t>
      </w:r>
      <w:r w:rsidR="002A0C3C" w:rsidRPr="00357FE1">
        <w:t>ndërtimin e nj</w:t>
      </w:r>
      <w:r w:rsidR="00D0470F" w:rsidRPr="00357FE1">
        <w:t>ë</w:t>
      </w:r>
      <w:r w:rsidR="0050282C" w:rsidRPr="00357FE1">
        <w:t xml:space="preserve"> </w:t>
      </w:r>
      <w:r w:rsidRPr="00357FE1">
        <w:t>modeli bashkëkohor të menaxherit të institucioneve të a</w:t>
      </w:r>
      <w:r w:rsidR="000B527A" w:rsidRPr="00357FE1">
        <w:t xml:space="preserve">rsimit, </w:t>
      </w:r>
      <w:r w:rsidR="009F317E" w:rsidRPr="00357FE1">
        <w:t xml:space="preserve">por edhe </w:t>
      </w:r>
      <w:r w:rsidR="000B527A" w:rsidRPr="00357FE1">
        <w:t>për</w:t>
      </w:r>
      <w:r w:rsidR="0050282C" w:rsidRPr="00357FE1">
        <w:t xml:space="preserve"> </w:t>
      </w:r>
      <w:r w:rsidR="000B527A" w:rsidRPr="00357FE1">
        <w:t>hulumtuesit e rinj</w:t>
      </w:r>
      <w:r w:rsidRPr="00357FE1">
        <w:t>,</w:t>
      </w:r>
      <w:r w:rsidR="000B527A" w:rsidRPr="00357FE1">
        <w:t xml:space="preserve"> </w:t>
      </w:r>
      <w:r w:rsidRPr="00357FE1">
        <w:t>për studentët,</w:t>
      </w:r>
      <w:r w:rsidR="000B527A" w:rsidRPr="00357FE1">
        <w:t xml:space="preserve"> </w:t>
      </w:r>
      <w:r w:rsidRPr="00357FE1">
        <w:t>mësimdhënësit,</w:t>
      </w:r>
      <w:r w:rsidR="000B527A" w:rsidRPr="00357FE1">
        <w:t xml:space="preserve"> </w:t>
      </w:r>
      <w:r w:rsidRPr="00357FE1">
        <w:t>drejtorët,</w:t>
      </w:r>
      <w:r w:rsidR="000B527A" w:rsidRPr="00357FE1">
        <w:t xml:space="preserve"> </w:t>
      </w:r>
      <w:r w:rsidRPr="00357FE1">
        <w:t>dekanët,</w:t>
      </w:r>
      <w:r w:rsidR="000B527A" w:rsidRPr="00357FE1">
        <w:t xml:space="preserve"> </w:t>
      </w:r>
      <w:r w:rsidRPr="00357FE1">
        <w:t>rektorët dhe për të gjitha ata që janë të lidhur në ndonjë formë me sistemin arsimor</w:t>
      </w:r>
      <w:r w:rsidR="000A0F4D" w:rsidRPr="00357FE1">
        <w:t>,</w:t>
      </w:r>
      <w:r w:rsidR="00F82FB2" w:rsidRPr="00357FE1">
        <w:t xml:space="preserve"> </w:t>
      </w:r>
      <w:r w:rsidR="002A0C3C" w:rsidRPr="00357FE1">
        <w:t>vjen si nj</w:t>
      </w:r>
      <w:r w:rsidR="00D0470F" w:rsidRPr="00357FE1">
        <w:t>ë</w:t>
      </w:r>
      <w:r w:rsidR="002A0C3C" w:rsidRPr="00357FE1">
        <w:t xml:space="preserve"> kontribut i ri n</w:t>
      </w:r>
      <w:r w:rsidR="00D0470F" w:rsidRPr="00357FE1">
        <w:t>ë</w:t>
      </w:r>
      <w:r w:rsidR="002A0C3C" w:rsidRPr="00357FE1">
        <w:t xml:space="preserve"> k</w:t>
      </w:r>
      <w:r w:rsidR="00D0470F" w:rsidRPr="00357FE1">
        <w:t>ë</w:t>
      </w:r>
      <w:r w:rsidR="002A0C3C" w:rsidRPr="00357FE1">
        <w:t>t</w:t>
      </w:r>
      <w:r w:rsidR="00D0470F" w:rsidRPr="00357FE1">
        <w:t>ë</w:t>
      </w:r>
      <w:r w:rsidR="002A0C3C" w:rsidRPr="00357FE1">
        <w:t xml:space="preserve"> fush</w:t>
      </w:r>
      <w:r w:rsidR="00D0470F" w:rsidRPr="00357FE1">
        <w:t>ë</w:t>
      </w:r>
      <w:r w:rsidRPr="00357FE1">
        <w:t xml:space="preserve">. </w:t>
      </w:r>
    </w:p>
    <w:p w:rsidR="00A013B7" w:rsidRPr="00357FE1" w:rsidRDefault="00A013B7" w:rsidP="00DF4D73">
      <w:pPr>
        <w:tabs>
          <w:tab w:val="left" w:pos="0"/>
        </w:tabs>
        <w:autoSpaceDE w:val="0"/>
        <w:autoSpaceDN w:val="0"/>
        <w:adjustRightInd w:val="0"/>
        <w:spacing w:line="276" w:lineRule="auto"/>
        <w:ind w:right="4" w:firstLine="540"/>
        <w:jc w:val="both"/>
      </w:pPr>
      <w:r w:rsidRPr="00357FE1">
        <w:t xml:space="preserve">Punimi i temës së doktoraturës </w:t>
      </w:r>
      <w:r w:rsidR="009F317E" w:rsidRPr="00357FE1">
        <w:t>është pre</w:t>
      </w:r>
      <w:r w:rsidR="008B2BC9" w:rsidRPr="00357FE1">
        <w:t>z</w:t>
      </w:r>
      <w:r w:rsidR="009F317E" w:rsidRPr="00357FE1">
        <w:t>antuar në formën e analizës teorike dhe pje</w:t>
      </w:r>
      <w:r w:rsidR="002A0C3C" w:rsidRPr="00357FE1">
        <w:t>s</w:t>
      </w:r>
      <w:r w:rsidR="009F317E" w:rsidRPr="00357FE1">
        <w:t>ën empirike të bazuar në hulum</w:t>
      </w:r>
      <w:r w:rsidR="00F82FB2" w:rsidRPr="00357FE1">
        <w:t>t</w:t>
      </w:r>
      <w:r w:rsidR="009F317E" w:rsidRPr="00357FE1">
        <w:t>imin e rea</w:t>
      </w:r>
      <w:r w:rsidR="008B2BC9" w:rsidRPr="00357FE1">
        <w:t>lizuar. Të gjitha këto janë pre</w:t>
      </w:r>
      <w:r w:rsidR="009F317E" w:rsidRPr="00357FE1">
        <w:t>zantuar në formë tabelore dhe grafike</w:t>
      </w:r>
      <w:r w:rsidRPr="00357FE1">
        <w:t xml:space="preserve"> </w:t>
      </w:r>
      <w:r w:rsidR="009F317E" w:rsidRPr="00357FE1">
        <w:t>si dhe të analizuar në prezantimin e të dhëna</w:t>
      </w:r>
      <w:r w:rsidR="008B2BC9" w:rsidRPr="00357FE1">
        <w:t>ve në kapitujt paraprak</w:t>
      </w:r>
      <w:r w:rsidR="00F82FB2" w:rsidRPr="00357FE1">
        <w:t>ë</w:t>
      </w:r>
      <w:r w:rsidR="008B2BC9" w:rsidRPr="00357FE1">
        <w:t>. Gjitha</w:t>
      </w:r>
      <w:r w:rsidR="009F317E" w:rsidRPr="00357FE1">
        <w:t>s</w:t>
      </w:r>
      <w:r w:rsidR="008B2BC9" w:rsidRPr="00357FE1">
        <w:t>h</w:t>
      </w:r>
      <w:r w:rsidR="009F317E" w:rsidRPr="00357FE1">
        <w:t>tu</w:t>
      </w:r>
      <w:r w:rsidR="00F82FB2" w:rsidRPr="00357FE1">
        <w:t>,</w:t>
      </w:r>
      <w:r w:rsidR="009F317E" w:rsidRPr="00357FE1">
        <w:t xml:space="preserve"> bazuar në të dhënat e hulumtimit </w:t>
      </w:r>
      <w:r w:rsidRPr="00357FE1">
        <w:t>do t</w:t>
      </w:r>
      <w:r w:rsidR="00F82FB2" w:rsidRPr="00357FE1">
        <w:t>’i</w:t>
      </w:r>
      <w:r w:rsidRPr="00357FE1">
        <w:t xml:space="preserve"> japim </w:t>
      </w:r>
      <w:r w:rsidR="006D5202" w:rsidRPr="00357FE1">
        <w:t>e</w:t>
      </w:r>
      <w:r w:rsidRPr="00357FE1">
        <w:t>dhe rekomandimet</w:t>
      </w:r>
      <w:r w:rsidR="0050282C" w:rsidRPr="00357FE1">
        <w:t xml:space="preserve"> </w:t>
      </w:r>
      <w:r w:rsidRPr="00357FE1">
        <w:t>lidhur me rëndësinë, karakteristikat dhe format</w:t>
      </w:r>
      <w:r w:rsidR="002A0C3C" w:rsidRPr="00357FE1">
        <w:t>in</w:t>
      </w:r>
      <w:r w:rsidRPr="00357FE1">
        <w:t xml:space="preserve"> e menaxhimit dhe udhëheqjes arsimore në Kosovë,</w:t>
      </w:r>
      <w:r w:rsidR="009F317E" w:rsidRPr="00357FE1">
        <w:t xml:space="preserve"> </w:t>
      </w:r>
      <w:r w:rsidRPr="00357FE1">
        <w:t>duke nxjerrë në spikamë modelin më të suksesshëm të drejtorit të shkollës</w:t>
      </w:r>
      <w:r w:rsidR="0050282C" w:rsidRPr="00357FE1">
        <w:t xml:space="preserve"> </w:t>
      </w:r>
      <w:r w:rsidRPr="00357FE1">
        <w:t>dhe rektorit të universitetit për shekullin XXI</w:t>
      </w:r>
      <w:r w:rsidR="000A0F4D" w:rsidRPr="00357FE1">
        <w:t>.</w:t>
      </w:r>
      <w:r w:rsidR="00F82FB2" w:rsidRPr="00357FE1">
        <w:t xml:space="preserve"> </w:t>
      </w:r>
      <w:r w:rsidR="002A0C3C" w:rsidRPr="00357FE1">
        <w:t>E gjith</w:t>
      </w:r>
      <w:r w:rsidR="00D0470F" w:rsidRPr="00357FE1">
        <w:t>ë</w:t>
      </w:r>
      <w:r w:rsidR="002A0C3C" w:rsidRPr="00357FE1">
        <w:t xml:space="preserve"> kjo </w:t>
      </w:r>
      <w:r w:rsidR="00F82FB2" w:rsidRPr="00357FE1">
        <w:t>do</w:t>
      </w:r>
      <w:r w:rsidRPr="00357FE1">
        <w:t xml:space="preserve"> të reflekto</w:t>
      </w:r>
      <w:r w:rsidR="00F82FB2" w:rsidRPr="00357FE1">
        <w:t>jë</w:t>
      </w:r>
      <w:r w:rsidRPr="00357FE1">
        <w:t xml:space="preserve"> në ngritjen e cilësisë në arsim dhe menaxhim sa</w:t>
      </w:r>
      <w:r w:rsidR="0050282C" w:rsidRPr="00357FE1">
        <w:t xml:space="preserve"> </w:t>
      </w:r>
      <w:r w:rsidRPr="00357FE1">
        <w:t xml:space="preserve">më </w:t>
      </w:r>
      <w:r w:rsidR="00F82FB2" w:rsidRPr="00357FE1">
        <w:t>të</w:t>
      </w:r>
      <w:r w:rsidRPr="00357FE1">
        <w:t xml:space="preserve"> suksesshëm të sistemit të arsimit parauniversitar dhe atij të lartë në Kosovë.</w:t>
      </w:r>
    </w:p>
    <w:p w:rsidR="006D5202" w:rsidRPr="00357FE1" w:rsidRDefault="008B2BC9" w:rsidP="00DF4D73">
      <w:pPr>
        <w:tabs>
          <w:tab w:val="left" w:pos="0"/>
        </w:tabs>
        <w:autoSpaceDE w:val="0"/>
        <w:autoSpaceDN w:val="0"/>
        <w:adjustRightInd w:val="0"/>
        <w:spacing w:line="276" w:lineRule="auto"/>
        <w:ind w:right="4" w:firstLine="540"/>
        <w:jc w:val="both"/>
      </w:pPr>
      <w:r w:rsidRPr="00357FE1">
        <w:t>P</w:t>
      </w:r>
      <w:r w:rsidR="00F82FB2" w:rsidRPr="00357FE1">
        <w:t>ë</w:t>
      </w:r>
      <w:r w:rsidRPr="00357FE1">
        <w:t>rfundimet</w:t>
      </w:r>
      <w:r w:rsidR="0050282C" w:rsidRPr="00357FE1">
        <w:t xml:space="preserve"> </w:t>
      </w:r>
      <w:r w:rsidR="006D5202" w:rsidRPr="00357FE1">
        <w:t xml:space="preserve">e dala nga ky punim janë rezultat i analizës së bibliografisë, </w:t>
      </w:r>
      <w:r w:rsidR="002A0C3C" w:rsidRPr="00357FE1">
        <w:t>strategjive,</w:t>
      </w:r>
      <w:r w:rsidR="00F82FB2" w:rsidRPr="00357FE1">
        <w:t xml:space="preserve"> </w:t>
      </w:r>
      <w:r w:rsidR="006D5202" w:rsidRPr="00357FE1">
        <w:t>pol</w:t>
      </w:r>
      <w:r w:rsidR="00F82FB2" w:rsidRPr="00357FE1">
        <w:t>i</w:t>
      </w:r>
      <w:r w:rsidR="006D5202" w:rsidRPr="00357FE1">
        <w:t>tikave si dhe mendimeve dhe gjetjeve empirike nga hulumtimi. Kjo mendoj se ia shton edhe më shumë vlerën këtij studimi dhe se do të ndihmojë pol</w:t>
      </w:r>
      <w:r w:rsidR="00F82FB2" w:rsidRPr="00357FE1">
        <w:t>i</w:t>
      </w:r>
      <w:r w:rsidR="006D5202" w:rsidRPr="00357FE1">
        <w:t>tikën</w:t>
      </w:r>
      <w:r w:rsidR="00F82FB2" w:rsidRPr="00357FE1">
        <w:t>,</w:t>
      </w:r>
      <w:r w:rsidR="006D5202" w:rsidRPr="00357FE1">
        <w:t xml:space="preserve"> por edhe ek</w:t>
      </w:r>
      <w:r w:rsidR="00F82FB2" w:rsidRPr="00357FE1">
        <w:t>s</w:t>
      </w:r>
      <w:r w:rsidR="006D5202" w:rsidRPr="00357FE1">
        <w:t xml:space="preserve">pertët </w:t>
      </w:r>
      <w:r w:rsidR="00F82FB2" w:rsidRPr="00357FE1">
        <w:t xml:space="preserve">e </w:t>
      </w:r>
      <w:r w:rsidR="006D5202" w:rsidRPr="00357FE1">
        <w:t>tjerë për gjetjen dhe vendosjen e kaheve të orientimit të vizionit për menaxher</w:t>
      </w:r>
      <w:r w:rsidR="00F82FB2" w:rsidRPr="00357FE1">
        <w:t>i</w:t>
      </w:r>
      <w:r w:rsidR="006D5202" w:rsidRPr="00357FE1">
        <w:t>n e shekullit të teknologjisë së informacionit, por edhe të glob</w:t>
      </w:r>
      <w:r w:rsidR="00753EDA" w:rsidRPr="00357FE1">
        <w:t>a</w:t>
      </w:r>
      <w:r w:rsidR="006D5202" w:rsidRPr="00357FE1">
        <w:t xml:space="preserve">lizmit në përgjithësi. </w:t>
      </w:r>
      <w:r w:rsidR="00753EDA" w:rsidRPr="00357FE1">
        <w:t>Gjithashtu</w:t>
      </w:r>
      <w:r w:rsidR="00F82FB2" w:rsidRPr="00357FE1">
        <w:t>,</w:t>
      </w:r>
      <w:r w:rsidR="00753EDA" w:rsidRPr="00357FE1">
        <w:t xml:space="preserve"> rezultatet e këtij punimi, sidomos pjesa empirike</w:t>
      </w:r>
      <w:r w:rsidR="000A0F4D" w:rsidRPr="00357FE1">
        <w:t>,</w:t>
      </w:r>
      <w:r w:rsidR="00F82FB2" w:rsidRPr="00357FE1">
        <w:t xml:space="preserve"> </w:t>
      </w:r>
      <w:r w:rsidR="000B0755" w:rsidRPr="00357FE1">
        <w:t>por e</w:t>
      </w:r>
      <w:r w:rsidR="00753EDA" w:rsidRPr="00357FE1">
        <w:t>dhe</w:t>
      </w:r>
      <w:r w:rsidR="000B0755" w:rsidRPr="00357FE1">
        <w:t xml:space="preserve"> ajo</w:t>
      </w:r>
      <w:r w:rsidR="00753EDA" w:rsidRPr="00357FE1">
        <w:t xml:space="preserve"> te</w:t>
      </w:r>
      <w:r w:rsidR="00F82FB2" w:rsidRPr="00357FE1">
        <w:t>o</w:t>
      </w:r>
      <w:r w:rsidR="00753EDA" w:rsidRPr="00357FE1">
        <w:t>rike</w:t>
      </w:r>
      <w:r w:rsidR="00F82FB2" w:rsidRPr="00357FE1">
        <w:t>,</w:t>
      </w:r>
      <w:r w:rsidR="00753EDA" w:rsidRPr="00357FE1">
        <w:t xml:space="preserve"> do t</w:t>
      </w:r>
      <w:r w:rsidR="00F82FB2" w:rsidRPr="00357FE1">
        <w:t>’i</w:t>
      </w:r>
      <w:r w:rsidR="00753EDA" w:rsidRPr="00357FE1">
        <w:t xml:space="preserve"> ndi</w:t>
      </w:r>
      <w:r w:rsidR="000B0755" w:rsidRPr="00357FE1">
        <w:t>hm</w:t>
      </w:r>
      <w:r w:rsidR="00753EDA" w:rsidRPr="00357FE1">
        <w:t>oj</w:t>
      </w:r>
      <w:r w:rsidR="000B0755" w:rsidRPr="00357FE1">
        <w:t>n</w:t>
      </w:r>
      <w:r w:rsidR="00753EDA" w:rsidRPr="00357FE1">
        <w:t>ë edhe stud</w:t>
      </w:r>
      <w:r w:rsidR="00F82FB2" w:rsidRPr="00357FE1">
        <w:t>i</w:t>
      </w:r>
      <w:r w:rsidR="00753EDA" w:rsidRPr="00357FE1">
        <w:t xml:space="preserve">uesit e </w:t>
      </w:r>
      <w:r w:rsidR="00753EDA" w:rsidRPr="00357FE1">
        <w:lastRenderedPageBreak/>
        <w:t xml:space="preserve">rinj, studentët sidomos, </w:t>
      </w:r>
      <w:r w:rsidR="00F82FB2" w:rsidRPr="00357FE1">
        <w:t>p</w:t>
      </w:r>
      <w:r w:rsidR="00753EDA" w:rsidRPr="00357FE1">
        <w:t>ë</w:t>
      </w:r>
      <w:r w:rsidR="00F82FB2" w:rsidRPr="00357FE1">
        <w:t>r</w:t>
      </w:r>
      <w:r w:rsidR="00753EDA" w:rsidRPr="00357FE1">
        <w:t xml:space="preserve"> perfeksionimin e kurrikulave dhe të syllabus</w:t>
      </w:r>
      <w:r w:rsidR="00F82FB2" w:rsidRPr="00357FE1">
        <w:t>e</w:t>
      </w:r>
      <w:r w:rsidR="00753EDA" w:rsidRPr="00357FE1">
        <w:t>ve për studimet të nivelit themelor dhe master</w:t>
      </w:r>
      <w:r w:rsidR="000B0755" w:rsidRPr="00357FE1">
        <w:t xml:space="preserve"> nga fusha e udhëheqjes arsimore</w:t>
      </w:r>
      <w:r w:rsidR="00753EDA" w:rsidRPr="00357FE1">
        <w:t xml:space="preserve">. </w:t>
      </w:r>
      <w:r w:rsidR="00CE360E" w:rsidRPr="00357FE1">
        <w:t>Si përfundime t</w:t>
      </w:r>
      <w:r w:rsidR="00616F4B" w:rsidRPr="00357FE1">
        <w:t>ë</w:t>
      </w:r>
      <w:r w:rsidR="00CE360E" w:rsidRPr="00357FE1">
        <w:t xml:space="preserve"> këtij studimi mund t</w:t>
      </w:r>
      <w:r w:rsidR="00616F4B" w:rsidRPr="00357FE1">
        <w:t>ë</w:t>
      </w:r>
      <w:r w:rsidR="00CE360E" w:rsidRPr="00357FE1">
        <w:t xml:space="preserve"> radhit</w:t>
      </w:r>
      <w:r w:rsidR="00F82FB2" w:rsidRPr="00357FE1">
        <w:t>e</w:t>
      </w:r>
      <w:r w:rsidR="00CE360E" w:rsidRPr="00357FE1">
        <w:t>n k</w:t>
      </w:r>
      <w:r w:rsidR="00616F4B" w:rsidRPr="00357FE1">
        <w:t>ë</w:t>
      </w:r>
      <w:r w:rsidR="00CE360E" w:rsidRPr="00357FE1">
        <w:t xml:space="preserve">to </w:t>
      </w:r>
      <w:r w:rsidR="00DE70ED" w:rsidRPr="00357FE1">
        <w:t>konstatime</w:t>
      </w:r>
      <w:r w:rsidR="00CE360E" w:rsidRPr="00357FE1">
        <w:t>:</w:t>
      </w:r>
    </w:p>
    <w:p w:rsidR="00F82FB2" w:rsidRPr="00357FE1" w:rsidRDefault="00F82FB2" w:rsidP="005D41F5">
      <w:pPr>
        <w:autoSpaceDE w:val="0"/>
        <w:autoSpaceDN w:val="0"/>
        <w:adjustRightInd w:val="0"/>
        <w:spacing w:line="360" w:lineRule="auto"/>
        <w:ind w:right="4" w:firstLine="540"/>
        <w:jc w:val="both"/>
        <w:rPr>
          <w:b/>
          <w:bCs/>
          <w:color w:val="000000"/>
        </w:rPr>
      </w:pPr>
      <w:bookmarkStart w:id="491" w:name="_Toc442472836"/>
    </w:p>
    <w:p w:rsidR="00CE360E" w:rsidRPr="00357FE1" w:rsidRDefault="00CE360E" w:rsidP="005D41F5">
      <w:pPr>
        <w:autoSpaceDE w:val="0"/>
        <w:autoSpaceDN w:val="0"/>
        <w:adjustRightInd w:val="0"/>
        <w:spacing w:line="360" w:lineRule="auto"/>
        <w:ind w:right="4" w:firstLine="540"/>
        <w:jc w:val="both"/>
        <w:rPr>
          <w:b/>
          <w:bCs/>
          <w:color w:val="000000"/>
        </w:rPr>
      </w:pPr>
      <w:r w:rsidRPr="00357FE1">
        <w:rPr>
          <w:b/>
          <w:bCs/>
          <w:color w:val="000000"/>
        </w:rPr>
        <w:t>1.</w:t>
      </w:r>
      <w:r w:rsidR="00F82FB2" w:rsidRPr="00357FE1">
        <w:rPr>
          <w:b/>
          <w:bCs/>
          <w:color w:val="000000"/>
        </w:rPr>
        <w:t xml:space="preserve"> </w:t>
      </w:r>
      <w:r w:rsidRPr="00357FE1">
        <w:rPr>
          <w:b/>
          <w:iCs/>
          <w:color w:val="000000"/>
        </w:rPr>
        <w:t>T</w:t>
      </w:r>
      <w:r w:rsidR="00616F4B" w:rsidRPr="00357FE1">
        <w:rPr>
          <w:b/>
          <w:iCs/>
          <w:color w:val="000000"/>
        </w:rPr>
        <w:t>ë</w:t>
      </w:r>
      <w:r w:rsidRPr="00357FE1">
        <w:rPr>
          <w:b/>
          <w:iCs/>
          <w:color w:val="000000"/>
        </w:rPr>
        <w:t xml:space="preserve"> b</w:t>
      </w:r>
      <w:r w:rsidR="00616F4B" w:rsidRPr="00357FE1">
        <w:rPr>
          <w:b/>
          <w:iCs/>
          <w:color w:val="000000"/>
        </w:rPr>
        <w:t>ë</w:t>
      </w:r>
      <w:r w:rsidRPr="00357FE1">
        <w:rPr>
          <w:b/>
          <w:iCs/>
          <w:color w:val="000000"/>
        </w:rPr>
        <w:t>het një anal</w:t>
      </w:r>
      <w:r w:rsidR="00F82FB2" w:rsidRPr="00357FE1">
        <w:rPr>
          <w:b/>
          <w:iCs/>
          <w:color w:val="000000"/>
        </w:rPr>
        <w:t>i</w:t>
      </w:r>
      <w:r w:rsidRPr="00357FE1">
        <w:rPr>
          <w:b/>
          <w:iCs/>
          <w:color w:val="000000"/>
        </w:rPr>
        <w:t>z</w:t>
      </w:r>
      <w:r w:rsidR="00616F4B" w:rsidRPr="00357FE1">
        <w:rPr>
          <w:b/>
          <w:iCs/>
          <w:color w:val="000000"/>
        </w:rPr>
        <w:t>ë</w:t>
      </w:r>
      <w:r w:rsidRPr="00357FE1">
        <w:rPr>
          <w:b/>
          <w:iCs/>
          <w:color w:val="000000"/>
        </w:rPr>
        <w:t xml:space="preserve"> shum</w:t>
      </w:r>
      <w:r w:rsidR="00616F4B" w:rsidRPr="00357FE1">
        <w:rPr>
          <w:b/>
          <w:iCs/>
          <w:color w:val="000000"/>
        </w:rPr>
        <w:t>ë</w:t>
      </w:r>
      <w:r w:rsidRPr="00357FE1">
        <w:rPr>
          <w:b/>
          <w:iCs/>
          <w:color w:val="000000"/>
        </w:rPr>
        <w:t>shtresore dhe t</w:t>
      </w:r>
      <w:r w:rsidR="00616F4B" w:rsidRPr="00357FE1">
        <w:rPr>
          <w:b/>
          <w:iCs/>
          <w:color w:val="000000"/>
        </w:rPr>
        <w:t>ë</w:t>
      </w:r>
      <w:r w:rsidRPr="00357FE1">
        <w:rPr>
          <w:b/>
          <w:iCs/>
          <w:color w:val="000000"/>
        </w:rPr>
        <w:t xml:space="preserve"> b</w:t>
      </w:r>
      <w:r w:rsidR="00616F4B" w:rsidRPr="00357FE1">
        <w:rPr>
          <w:b/>
          <w:iCs/>
          <w:color w:val="000000"/>
        </w:rPr>
        <w:t>ë</w:t>
      </w:r>
      <w:r w:rsidRPr="00357FE1">
        <w:rPr>
          <w:b/>
          <w:iCs/>
          <w:color w:val="000000"/>
        </w:rPr>
        <w:t>he</w:t>
      </w:r>
      <w:r w:rsidR="00F82FB2" w:rsidRPr="00357FE1">
        <w:rPr>
          <w:b/>
          <w:iCs/>
          <w:color w:val="000000"/>
        </w:rPr>
        <w:t>n</w:t>
      </w:r>
      <w:r w:rsidRPr="00357FE1">
        <w:rPr>
          <w:iCs/>
          <w:color w:val="000000"/>
        </w:rPr>
        <w:t xml:space="preserve">: </w:t>
      </w:r>
      <w:r w:rsidRPr="00357FE1">
        <w:rPr>
          <w:b/>
          <w:bCs/>
          <w:color w:val="000000"/>
        </w:rPr>
        <w:t>skenimi</w:t>
      </w:r>
      <w:r w:rsidRPr="00357FE1">
        <w:rPr>
          <w:iCs/>
          <w:color w:val="000000"/>
        </w:rPr>
        <w:t xml:space="preserve">, </w:t>
      </w:r>
      <w:r w:rsidRPr="00357FE1">
        <w:rPr>
          <w:b/>
          <w:bCs/>
          <w:color w:val="000000"/>
        </w:rPr>
        <w:t>monitorimi</w:t>
      </w:r>
      <w:r w:rsidRPr="00357FE1">
        <w:rPr>
          <w:iCs/>
          <w:color w:val="000000"/>
        </w:rPr>
        <w:t xml:space="preserve">, </w:t>
      </w:r>
      <w:r w:rsidRPr="00357FE1">
        <w:rPr>
          <w:b/>
          <w:bCs/>
          <w:color w:val="000000"/>
        </w:rPr>
        <w:t>parashikimi dhe</w:t>
      </w:r>
      <w:r w:rsidRPr="00357FE1">
        <w:rPr>
          <w:iCs/>
          <w:color w:val="000000"/>
        </w:rPr>
        <w:t xml:space="preserve"> </w:t>
      </w:r>
      <w:r w:rsidRPr="00357FE1">
        <w:rPr>
          <w:b/>
          <w:bCs/>
          <w:color w:val="000000"/>
        </w:rPr>
        <w:t>ndërtimi i skenarit t</w:t>
      </w:r>
      <w:r w:rsidR="00616F4B" w:rsidRPr="00357FE1">
        <w:rPr>
          <w:b/>
          <w:bCs/>
          <w:color w:val="000000"/>
        </w:rPr>
        <w:t>ë</w:t>
      </w:r>
      <w:r w:rsidRPr="00357FE1">
        <w:rPr>
          <w:b/>
          <w:bCs/>
          <w:color w:val="000000"/>
        </w:rPr>
        <w:t xml:space="preserve"> ndryshimeve</w:t>
      </w:r>
    </w:p>
    <w:p w:rsidR="00357FE1" w:rsidRPr="00357FE1" w:rsidRDefault="00357FE1" w:rsidP="005D41F5">
      <w:pPr>
        <w:autoSpaceDE w:val="0"/>
        <w:autoSpaceDN w:val="0"/>
        <w:adjustRightInd w:val="0"/>
        <w:spacing w:line="360" w:lineRule="auto"/>
        <w:ind w:right="4" w:firstLine="540"/>
        <w:jc w:val="both"/>
        <w:rPr>
          <w:b/>
          <w:bCs/>
          <w:color w:val="000000"/>
        </w:rPr>
      </w:pPr>
    </w:p>
    <w:p w:rsidR="00CE360E" w:rsidRPr="00357FE1" w:rsidRDefault="00616F4B" w:rsidP="00DF4D73">
      <w:pPr>
        <w:autoSpaceDE w:val="0"/>
        <w:autoSpaceDN w:val="0"/>
        <w:adjustRightInd w:val="0"/>
        <w:spacing w:line="276" w:lineRule="auto"/>
        <w:ind w:right="4" w:firstLine="540"/>
        <w:jc w:val="both"/>
        <w:rPr>
          <w:iCs/>
          <w:color w:val="000000"/>
        </w:rPr>
      </w:pPr>
      <w:r w:rsidRPr="00357FE1">
        <w:rPr>
          <w:iCs/>
          <w:color w:val="000000"/>
        </w:rPr>
        <w:t>Ë</w:t>
      </w:r>
      <w:r w:rsidR="00CE360E" w:rsidRPr="00357FE1">
        <w:rPr>
          <w:iCs/>
          <w:color w:val="000000"/>
        </w:rPr>
        <w:t>sht</w:t>
      </w:r>
      <w:r w:rsidRPr="00357FE1">
        <w:rPr>
          <w:iCs/>
          <w:color w:val="000000"/>
        </w:rPr>
        <w:t>ë</w:t>
      </w:r>
      <w:r w:rsidR="00CE360E" w:rsidRPr="00357FE1">
        <w:rPr>
          <w:iCs/>
          <w:color w:val="000000"/>
        </w:rPr>
        <w:t xml:space="preserve"> p</w:t>
      </w:r>
      <w:r w:rsidRPr="00357FE1">
        <w:rPr>
          <w:iCs/>
          <w:color w:val="000000"/>
        </w:rPr>
        <w:t>ë</w:t>
      </w:r>
      <w:r w:rsidR="00CE360E" w:rsidRPr="00357FE1">
        <w:rPr>
          <w:iCs/>
          <w:color w:val="000000"/>
        </w:rPr>
        <w:t>rfundim i dal</w:t>
      </w:r>
      <w:r w:rsidRPr="00357FE1">
        <w:rPr>
          <w:iCs/>
          <w:color w:val="000000"/>
        </w:rPr>
        <w:t>ë</w:t>
      </w:r>
      <w:r w:rsidR="00CE360E" w:rsidRPr="00357FE1">
        <w:rPr>
          <w:iCs/>
          <w:color w:val="000000"/>
        </w:rPr>
        <w:t xml:space="preserve"> nga analiza studimore</w:t>
      </w:r>
      <w:r w:rsidR="00F82FB2" w:rsidRPr="00357FE1">
        <w:rPr>
          <w:iCs/>
          <w:color w:val="000000"/>
        </w:rPr>
        <w:t>,</w:t>
      </w:r>
      <w:r w:rsidR="00CE360E" w:rsidRPr="00357FE1">
        <w:rPr>
          <w:iCs/>
          <w:color w:val="000000"/>
        </w:rPr>
        <w:t xml:space="preserve"> se duhet t</w:t>
      </w:r>
      <w:r w:rsidRPr="00357FE1">
        <w:rPr>
          <w:iCs/>
          <w:color w:val="000000"/>
        </w:rPr>
        <w:t>ë</w:t>
      </w:r>
      <w:r w:rsidR="00CE360E" w:rsidRPr="00357FE1">
        <w:rPr>
          <w:iCs/>
          <w:color w:val="000000"/>
        </w:rPr>
        <w:t xml:space="preserve"> shfrytëzohen modelet e reja</w:t>
      </w:r>
      <w:r w:rsidR="0050282C" w:rsidRPr="00357FE1">
        <w:rPr>
          <w:iCs/>
          <w:color w:val="000000"/>
        </w:rPr>
        <w:t xml:space="preserve"> </w:t>
      </w:r>
      <w:r w:rsidR="00CE360E" w:rsidRPr="00357FE1">
        <w:rPr>
          <w:iCs/>
          <w:color w:val="000000"/>
        </w:rPr>
        <w:t>të parashikimit</w:t>
      </w:r>
      <w:r w:rsidR="0050282C" w:rsidRPr="00357FE1">
        <w:rPr>
          <w:iCs/>
          <w:color w:val="000000"/>
        </w:rPr>
        <w:t xml:space="preserve"> </w:t>
      </w:r>
      <w:r w:rsidR="00CE360E" w:rsidRPr="00357FE1">
        <w:rPr>
          <w:iCs/>
          <w:color w:val="000000"/>
        </w:rPr>
        <w:t>dhe zgjerimit</w:t>
      </w:r>
      <w:r w:rsidR="0050282C" w:rsidRPr="00357FE1">
        <w:rPr>
          <w:iCs/>
          <w:color w:val="000000"/>
        </w:rPr>
        <w:t xml:space="preserve"> </w:t>
      </w:r>
      <w:r w:rsidR="00CE360E" w:rsidRPr="00357FE1">
        <w:rPr>
          <w:iCs/>
          <w:color w:val="000000"/>
        </w:rPr>
        <w:t>të vizionit, formulimi strategjik dhe drejtimi</w:t>
      </w:r>
      <w:r w:rsidR="0050282C" w:rsidRPr="00357FE1">
        <w:rPr>
          <w:iCs/>
          <w:color w:val="000000"/>
        </w:rPr>
        <w:t xml:space="preserve"> </w:t>
      </w:r>
      <w:r w:rsidR="00F82FB2" w:rsidRPr="00357FE1">
        <w:rPr>
          <w:iCs/>
          <w:color w:val="000000"/>
        </w:rPr>
        <w:t>i</w:t>
      </w:r>
      <w:r w:rsidR="00CE360E" w:rsidRPr="00357FE1">
        <w:rPr>
          <w:iCs/>
          <w:color w:val="000000"/>
        </w:rPr>
        <w:t xml:space="preserve"> planifikimit strategjik, implementimi </w:t>
      </w:r>
      <w:r w:rsidR="00F82FB2" w:rsidRPr="00357FE1">
        <w:rPr>
          <w:iCs/>
          <w:color w:val="000000"/>
        </w:rPr>
        <w:t>i</w:t>
      </w:r>
      <w:r w:rsidR="00CE360E" w:rsidRPr="00357FE1">
        <w:rPr>
          <w:iCs/>
          <w:color w:val="000000"/>
        </w:rPr>
        <w:t xml:space="preserve"> këtyre planeve dhe</w:t>
      </w:r>
      <w:r w:rsidR="0050282C" w:rsidRPr="00357FE1">
        <w:rPr>
          <w:iCs/>
          <w:color w:val="000000"/>
        </w:rPr>
        <w:t xml:space="preserve"> </w:t>
      </w:r>
      <w:r w:rsidR="00CE360E" w:rsidRPr="00357FE1">
        <w:rPr>
          <w:iCs/>
          <w:color w:val="000000"/>
        </w:rPr>
        <w:t>vlerësimi</w:t>
      </w:r>
      <w:r w:rsidR="0050282C" w:rsidRPr="00357FE1">
        <w:rPr>
          <w:iCs/>
          <w:color w:val="000000"/>
        </w:rPr>
        <w:t xml:space="preserve"> </w:t>
      </w:r>
      <w:r w:rsidR="00F82FB2" w:rsidRPr="00357FE1">
        <w:rPr>
          <w:iCs/>
          <w:color w:val="000000"/>
        </w:rPr>
        <w:t>i</w:t>
      </w:r>
      <w:r w:rsidR="00CE360E" w:rsidRPr="00357FE1">
        <w:rPr>
          <w:iCs/>
          <w:color w:val="000000"/>
        </w:rPr>
        <w:t xml:space="preserve"> implementimit, me qëllim të formësimit të </w:t>
      </w:r>
      <w:r w:rsidR="00F82FB2" w:rsidRPr="00357FE1">
        <w:rPr>
          <w:iCs/>
          <w:color w:val="000000"/>
        </w:rPr>
        <w:t xml:space="preserve">shkollës </w:t>
      </w:r>
      <w:r w:rsidR="00CE360E" w:rsidRPr="00357FE1">
        <w:rPr>
          <w:iCs/>
          <w:color w:val="000000"/>
        </w:rPr>
        <w:t>së re dhe t</w:t>
      </w:r>
      <w:r w:rsidRPr="00357FE1">
        <w:rPr>
          <w:iCs/>
          <w:color w:val="000000"/>
        </w:rPr>
        <w:t>ë</w:t>
      </w:r>
      <w:r w:rsidR="00CE360E" w:rsidRPr="00357FE1">
        <w:rPr>
          <w:iCs/>
          <w:color w:val="000000"/>
        </w:rPr>
        <w:t xml:space="preserve"> menaxherit modern</w:t>
      </w:r>
      <w:r w:rsidR="0050282C" w:rsidRPr="00357FE1">
        <w:rPr>
          <w:iCs/>
          <w:color w:val="000000"/>
        </w:rPr>
        <w:t xml:space="preserve"> </w:t>
      </w:r>
      <w:r w:rsidR="00CE360E" w:rsidRPr="00357FE1">
        <w:rPr>
          <w:iCs/>
          <w:color w:val="000000"/>
        </w:rPr>
        <w:t>të ardhmërisë</w:t>
      </w:r>
      <w:r w:rsidR="0050282C" w:rsidRPr="00357FE1">
        <w:rPr>
          <w:iCs/>
          <w:color w:val="000000"/>
        </w:rPr>
        <w:t xml:space="preserve"> </w:t>
      </w:r>
      <w:r w:rsidR="00CE360E" w:rsidRPr="00357FE1">
        <w:rPr>
          <w:iCs/>
          <w:color w:val="000000"/>
        </w:rPr>
        <w:t>p</w:t>
      </w:r>
      <w:r w:rsidRPr="00357FE1">
        <w:rPr>
          <w:iCs/>
          <w:color w:val="000000"/>
        </w:rPr>
        <w:t>ë</w:t>
      </w:r>
      <w:r w:rsidR="00CE360E" w:rsidRPr="00357FE1">
        <w:rPr>
          <w:iCs/>
          <w:color w:val="000000"/>
        </w:rPr>
        <w:t>r institucionet e arsimit t</w:t>
      </w:r>
      <w:r w:rsidRPr="00357FE1">
        <w:rPr>
          <w:iCs/>
          <w:color w:val="000000"/>
        </w:rPr>
        <w:t>ë</w:t>
      </w:r>
      <w:r w:rsidR="00CE360E" w:rsidRPr="00357FE1">
        <w:rPr>
          <w:iCs/>
          <w:color w:val="000000"/>
        </w:rPr>
        <w:t xml:space="preserve"> Republik</w:t>
      </w:r>
      <w:r w:rsidRPr="00357FE1">
        <w:rPr>
          <w:iCs/>
          <w:color w:val="000000"/>
        </w:rPr>
        <w:t>ë</w:t>
      </w:r>
      <w:r w:rsidR="00CE360E" w:rsidRPr="00357FE1">
        <w:rPr>
          <w:iCs/>
          <w:color w:val="000000"/>
        </w:rPr>
        <w:t>s s</w:t>
      </w:r>
      <w:r w:rsidRPr="00357FE1">
        <w:rPr>
          <w:iCs/>
          <w:color w:val="000000"/>
        </w:rPr>
        <w:t>ë</w:t>
      </w:r>
      <w:r w:rsidR="00CE360E" w:rsidRPr="00357FE1">
        <w:rPr>
          <w:iCs/>
          <w:color w:val="000000"/>
        </w:rPr>
        <w:t xml:space="preserve"> Kosov</w:t>
      </w:r>
      <w:r w:rsidRPr="00357FE1">
        <w:rPr>
          <w:iCs/>
          <w:color w:val="000000"/>
        </w:rPr>
        <w:t>ë</w:t>
      </w:r>
      <w:r w:rsidR="00CE360E" w:rsidRPr="00357FE1">
        <w:rPr>
          <w:iCs/>
          <w:color w:val="000000"/>
        </w:rPr>
        <w:t>s.</w:t>
      </w:r>
      <w:r w:rsidR="00F82FB2" w:rsidRPr="00357FE1">
        <w:rPr>
          <w:iCs/>
          <w:color w:val="000000"/>
        </w:rPr>
        <w:t xml:space="preserve"> </w:t>
      </w:r>
      <w:r w:rsidR="00CE360E" w:rsidRPr="00357FE1">
        <w:rPr>
          <w:iCs/>
          <w:color w:val="000000"/>
        </w:rPr>
        <w:t>Realizimi i k</w:t>
      </w:r>
      <w:r w:rsidRPr="00357FE1">
        <w:rPr>
          <w:iCs/>
          <w:color w:val="000000"/>
        </w:rPr>
        <w:t>ë</w:t>
      </w:r>
      <w:r w:rsidR="00CE360E" w:rsidRPr="00357FE1">
        <w:rPr>
          <w:iCs/>
          <w:color w:val="000000"/>
        </w:rPr>
        <w:t>tij objektivi vj</w:t>
      </w:r>
      <w:r w:rsidR="00F82FB2" w:rsidRPr="00357FE1">
        <w:rPr>
          <w:iCs/>
          <w:color w:val="000000"/>
        </w:rPr>
        <w:t>en</w:t>
      </w:r>
      <w:r w:rsidR="00CE360E" w:rsidRPr="00357FE1">
        <w:rPr>
          <w:iCs/>
          <w:color w:val="000000"/>
        </w:rPr>
        <w:t xml:space="preserve"> si përgjigje kërkesave për ndryshimet dhe nevojat e nxënësve e student</w:t>
      </w:r>
      <w:r w:rsidRPr="00357FE1">
        <w:rPr>
          <w:iCs/>
          <w:color w:val="000000"/>
        </w:rPr>
        <w:t>ë</w:t>
      </w:r>
      <w:r w:rsidR="00CE360E" w:rsidRPr="00357FE1">
        <w:rPr>
          <w:iCs/>
          <w:color w:val="000000"/>
        </w:rPr>
        <w:t>ve</w:t>
      </w:r>
      <w:r w:rsidR="0050282C" w:rsidRPr="00357FE1">
        <w:rPr>
          <w:iCs/>
          <w:color w:val="000000"/>
        </w:rPr>
        <w:t xml:space="preserve"> </w:t>
      </w:r>
      <w:r w:rsidR="00CE360E" w:rsidRPr="00357FE1">
        <w:rPr>
          <w:iCs/>
          <w:color w:val="000000"/>
        </w:rPr>
        <w:t>në botën globale</w:t>
      </w:r>
      <w:r w:rsidR="0050282C" w:rsidRPr="00357FE1">
        <w:rPr>
          <w:iCs/>
          <w:color w:val="000000"/>
        </w:rPr>
        <w:t xml:space="preserve"> </w:t>
      </w:r>
      <w:r w:rsidR="00CE360E" w:rsidRPr="00357FE1">
        <w:rPr>
          <w:iCs/>
          <w:color w:val="000000"/>
        </w:rPr>
        <w:t>në kapërcim dhe botën e re të kurrikulës së re kombëtare.</w:t>
      </w:r>
    </w:p>
    <w:p w:rsidR="00F82FB2" w:rsidRPr="00357FE1" w:rsidRDefault="00F82FB2" w:rsidP="00DF4D73">
      <w:pPr>
        <w:autoSpaceDE w:val="0"/>
        <w:autoSpaceDN w:val="0"/>
        <w:adjustRightInd w:val="0"/>
        <w:spacing w:line="276" w:lineRule="auto"/>
        <w:ind w:right="4" w:firstLine="540"/>
        <w:jc w:val="both"/>
        <w:rPr>
          <w:b/>
          <w:bCs/>
          <w:color w:val="000000"/>
        </w:rPr>
      </w:pPr>
    </w:p>
    <w:p w:rsidR="00303736" w:rsidRPr="00357FE1" w:rsidRDefault="00CE360E" w:rsidP="005D41F5">
      <w:pPr>
        <w:autoSpaceDE w:val="0"/>
        <w:autoSpaceDN w:val="0"/>
        <w:adjustRightInd w:val="0"/>
        <w:spacing w:line="360" w:lineRule="auto"/>
        <w:ind w:right="4" w:firstLine="540"/>
        <w:jc w:val="both"/>
        <w:rPr>
          <w:b/>
          <w:bCs/>
          <w:color w:val="000000"/>
        </w:rPr>
      </w:pPr>
      <w:r w:rsidRPr="00357FE1">
        <w:rPr>
          <w:b/>
          <w:bCs/>
          <w:color w:val="000000"/>
        </w:rPr>
        <w:t>2.</w:t>
      </w:r>
      <w:r w:rsidR="00F82FB2" w:rsidRPr="00357FE1">
        <w:rPr>
          <w:b/>
          <w:bCs/>
          <w:color w:val="000000"/>
        </w:rPr>
        <w:t xml:space="preserve"> </w:t>
      </w:r>
      <w:r w:rsidRPr="00357FE1">
        <w:rPr>
          <w:b/>
          <w:bCs/>
          <w:color w:val="000000"/>
        </w:rPr>
        <w:t>Ky mision është i mundur vetëm nëse sistemi i arsimit synon gjithnjë t</w:t>
      </w:r>
      <w:r w:rsidR="00616F4B" w:rsidRPr="00357FE1">
        <w:rPr>
          <w:b/>
          <w:bCs/>
          <w:color w:val="000000"/>
        </w:rPr>
        <w:t>ë</w:t>
      </w:r>
      <w:r w:rsidRPr="00357FE1">
        <w:rPr>
          <w:b/>
          <w:bCs/>
          <w:color w:val="000000"/>
        </w:rPr>
        <w:t xml:space="preserve"> arrij</w:t>
      </w:r>
      <w:r w:rsidR="00616F4B" w:rsidRPr="00357FE1">
        <w:rPr>
          <w:b/>
          <w:bCs/>
          <w:color w:val="000000"/>
        </w:rPr>
        <w:t>ë</w:t>
      </w:r>
      <w:r w:rsidRPr="00357FE1">
        <w:rPr>
          <w:b/>
          <w:bCs/>
          <w:color w:val="000000"/>
        </w:rPr>
        <w:t xml:space="preserve"> në maj</w:t>
      </w:r>
      <w:r w:rsidR="00F82FB2" w:rsidRPr="00357FE1">
        <w:rPr>
          <w:b/>
          <w:bCs/>
          <w:color w:val="000000"/>
        </w:rPr>
        <w:t>ë</w:t>
      </w:r>
      <w:r w:rsidRPr="00357FE1">
        <w:rPr>
          <w:b/>
          <w:bCs/>
          <w:color w:val="000000"/>
        </w:rPr>
        <w:t xml:space="preserve"> të teknologjisë së diturisë, pedagogjisë dhe teknologjisë digjitale</w:t>
      </w:r>
    </w:p>
    <w:p w:rsidR="00357FE1" w:rsidRPr="00357FE1" w:rsidRDefault="00357FE1" w:rsidP="005D41F5">
      <w:pPr>
        <w:autoSpaceDE w:val="0"/>
        <w:autoSpaceDN w:val="0"/>
        <w:adjustRightInd w:val="0"/>
        <w:spacing w:line="360" w:lineRule="auto"/>
        <w:ind w:right="4" w:firstLine="540"/>
        <w:jc w:val="both"/>
        <w:rPr>
          <w:b/>
          <w:bCs/>
          <w:color w:val="000000"/>
        </w:rPr>
      </w:pPr>
    </w:p>
    <w:p w:rsidR="00CE360E" w:rsidRPr="00357FE1" w:rsidRDefault="00CE360E" w:rsidP="00DF4D73">
      <w:pPr>
        <w:spacing w:line="276" w:lineRule="auto"/>
        <w:ind w:right="4" w:firstLine="540"/>
        <w:jc w:val="both"/>
      </w:pPr>
      <w:r w:rsidRPr="00357FE1">
        <w:t>Në strukturën e sotme të komplikuar shoqërore, udhëheqja e mirë mbetet komponentë bazë e suksesit të</w:t>
      </w:r>
      <w:r w:rsidR="0050282C" w:rsidRPr="00357FE1">
        <w:t xml:space="preserve"> </w:t>
      </w:r>
      <w:r w:rsidRPr="00357FE1">
        <w:t>institucionit t</w:t>
      </w:r>
      <w:r w:rsidR="00616F4B" w:rsidRPr="00357FE1">
        <w:t>ë</w:t>
      </w:r>
      <w:r w:rsidRPr="00357FE1">
        <w:t xml:space="preserve"> arsimit. Edhe pse teoricienët dhe praktikantët kaherë merren</w:t>
      </w:r>
      <w:r w:rsidR="0050282C" w:rsidRPr="00357FE1">
        <w:t xml:space="preserve"> </w:t>
      </w:r>
      <w:r w:rsidRPr="00357FE1">
        <w:t>me sqarimin e shprehjes udhëheqje, ende kanë mbetura të hapura shumë çështje. Ekzistojnë shumë qasje të përgjithshme, teori dhe modele prej të cilëve secili në mënyrën e vet i qaset procesit</w:t>
      </w:r>
      <w:r w:rsidR="0050282C" w:rsidRPr="00357FE1">
        <w:t xml:space="preserve"> </w:t>
      </w:r>
      <w:r w:rsidRPr="00357FE1">
        <w:t>të udhëheqjes dhe e definon udhëheqësin dhe karakteristikat e tij. Popullariteti i shprehjes menaxher në botë po rritet.</w:t>
      </w:r>
      <w:r w:rsidR="00F82FB2" w:rsidRPr="00357FE1">
        <w:t xml:space="preserve"> </w:t>
      </w:r>
      <w:r w:rsidRPr="00357FE1">
        <w:t xml:space="preserve">Menaxhimi po bëhet tërheqëse </w:t>
      </w:r>
      <w:r w:rsidR="00F82FB2" w:rsidRPr="00357FE1">
        <w:t xml:space="preserve">për </w:t>
      </w:r>
      <w:r w:rsidRPr="00357FE1">
        <w:t>një num</w:t>
      </w:r>
      <w:r w:rsidR="00F82FB2" w:rsidRPr="00357FE1">
        <w:t>ë</w:t>
      </w:r>
      <w:r w:rsidRPr="00357FE1">
        <w:t>r shumë të madh drejtuesish,</w:t>
      </w:r>
      <w:r w:rsidR="00F82FB2" w:rsidRPr="00357FE1">
        <w:t xml:space="preserve"> </w:t>
      </w:r>
      <w:r w:rsidRPr="00357FE1">
        <w:t>si</w:t>
      </w:r>
      <w:r w:rsidR="0050282C" w:rsidRPr="00357FE1">
        <w:t xml:space="preserve"> </w:t>
      </w:r>
      <w:r w:rsidRPr="00357FE1">
        <w:t>drejtorëve,</w:t>
      </w:r>
      <w:r w:rsidR="00F82FB2" w:rsidRPr="00357FE1">
        <w:t xml:space="preserve"> </w:t>
      </w:r>
      <w:r w:rsidRPr="00357FE1">
        <w:t>rektor</w:t>
      </w:r>
      <w:r w:rsidR="00616F4B" w:rsidRPr="00357FE1">
        <w:t>ë</w:t>
      </w:r>
      <w:r w:rsidRPr="00357FE1">
        <w:t>ve dhe përgjegjësve të arsimit q</w:t>
      </w:r>
      <w:r w:rsidR="00616F4B" w:rsidRPr="00357FE1">
        <w:t>ë</w:t>
      </w:r>
      <w:r w:rsidRPr="00357FE1">
        <w:t xml:space="preserve"> dëshirojnë t</w:t>
      </w:r>
      <w:r w:rsidR="00F82FB2" w:rsidRPr="00357FE1">
        <w:t>a</w:t>
      </w:r>
      <w:r w:rsidRPr="00357FE1">
        <w:t xml:space="preserve"> shtojnë efikasitetin e të gjithë të përfshirëve në këtë proces</w:t>
      </w:r>
      <w:r w:rsidR="000A0F4D" w:rsidRPr="00357FE1">
        <w:t>.</w:t>
      </w:r>
      <w:r w:rsidR="00F82FB2" w:rsidRPr="00357FE1">
        <w:t xml:space="preserve"> </w:t>
      </w:r>
      <w:r w:rsidRPr="00357FE1">
        <w:t xml:space="preserve">E gjithë </w:t>
      </w:r>
      <w:r w:rsidRPr="00357FE1">
        <w:lastRenderedPageBreak/>
        <w:t>kjo hap hapësirë</w:t>
      </w:r>
      <w:r w:rsidR="0050282C" w:rsidRPr="00357FE1">
        <w:t xml:space="preserve"> </w:t>
      </w:r>
      <w:r w:rsidRPr="00357FE1">
        <w:t>për hulumtime të reja të procesit të udhëheqjes, ligjësive të saj, korrelacionit dhe rezultateve përfundimtare.</w:t>
      </w:r>
    </w:p>
    <w:p w:rsidR="00D149C0" w:rsidRPr="00357FE1" w:rsidRDefault="00CE360E" w:rsidP="00DF4D73">
      <w:pPr>
        <w:spacing w:line="276" w:lineRule="auto"/>
        <w:ind w:right="4" w:firstLine="540"/>
        <w:jc w:val="both"/>
        <w:rPr>
          <w:bCs/>
          <w:color w:val="000000"/>
        </w:rPr>
      </w:pPr>
      <w:r w:rsidRPr="00357FE1">
        <w:t>Vetëm për udhëheqjen e institucioneve shkollore</w:t>
      </w:r>
      <w:r w:rsidR="0050282C" w:rsidRPr="00357FE1">
        <w:t xml:space="preserve"> </w:t>
      </w:r>
      <w:r w:rsidRPr="00357FE1">
        <w:t>mund të përfundojmë se është fenomen kompleks i cili nënkupton zbatimin e llojeve</w:t>
      </w:r>
      <w:r w:rsidR="0050282C" w:rsidRPr="00357FE1">
        <w:t xml:space="preserve"> </w:t>
      </w:r>
      <w:r w:rsidRPr="00357FE1">
        <w:t>të caktuara të ndikimit</w:t>
      </w:r>
      <w:r w:rsidR="0050282C" w:rsidRPr="00357FE1">
        <w:t xml:space="preserve"> </w:t>
      </w:r>
      <w:r w:rsidRPr="00357FE1">
        <w:t>dhe dijes në rrjet njerëzish të ndryshëm, procese dhe situata. Në sistemin arsimor</w:t>
      </w:r>
      <w:r w:rsidR="0050282C" w:rsidRPr="00357FE1">
        <w:t xml:space="preserve"> </w:t>
      </w:r>
      <w:r w:rsidR="00D149C0" w:rsidRPr="00357FE1">
        <w:t>t</w:t>
      </w:r>
      <w:r w:rsidR="00616F4B" w:rsidRPr="00357FE1">
        <w:t>ë</w:t>
      </w:r>
      <w:r w:rsidR="00D149C0" w:rsidRPr="00357FE1">
        <w:t xml:space="preserve"> Kosov</w:t>
      </w:r>
      <w:r w:rsidR="00616F4B" w:rsidRPr="00357FE1">
        <w:t>ë</w:t>
      </w:r>
      <w:r w:rsidR="00D149C0" w:rsidRPr="00357FE1">
        <w:t>s</w:t>
      </w:r>
      <w:r w:rsidRPr="00357FE1">
        <w:t xml:space="preserve"> funksionin e </w:t>
      </w:r>
      <w:r w:rsidR="00D149C0" w:rsidRPr="00357FE1">
        <w:t>menaxherit</w:t>
      </w:r>
      <w:r w:rsidR="0050282C" w:rsidRPr="00357FE1">
        <w:t xml:space="preserve"> </w:t>
      </w:r>
      <w:r w:rsidR="00D149C0" w:rsidRPr="00357FE1">
        <w:t>dhe prijësit</w:t>
      </w:r>
      <w:r w:rsidR="0050282C" w:rsidRPr="00357FE1">
        <w:t xml:space="preserve"> </w:t>
      </w:r>
      <w:r w:rsidR="00D149C0" w:rsidRPr="00357FE1">
        <w:t>të institucioneve arsimore n</w:t>
      </w:r>
      <w:r w:rsidR="00F82FB2" w:rsidRPr="00357FE1">
        <w:t>ë</w:t>
      </w:r>
      <w:r w:rsidR="00D149C0" w:rsidRPr="00357FE1">
        <w:t xml:space="preserve"> nivelin parauniversitar dhe</w:t>
      </w:r>
      <w:r w:rsidR="0050282C" w:rsidRPr="00357FE1">
        <w:t xml:space="preserve"> </w:t>
      </w:r>
      <w:r w:rsidR="00D149C0" w:rsidRPr="00357FE1">
        <w:t>t</w:t>
      </w:r>
      <w:r w:rsidR="00616F4B" w:rsidRPr="00357FE1">
        <w:t>ë</w:t>
      </w:r>
      <w:r w:rsidR="00D149C0" w:rsidRPr="00357FE1">
        <w:t xml:space="preserve"> arsimit t</w:t>
      </w:r>
      <w:r w:rsidR="00616F4B" w:rsidRPr="00357FE1">
        <w:t>ë</w:t>
      </w:r>
      <w:r w:rsidR="00D149C0" w:rsidRPr="00357FE1">
        <w:t xml:space="preserve"> lart</w:t>
      </w:r>
      <w:r w:rsidR="00616F4B" w:rsidRPr="00357FE1">
        <w:t>ë</w:t>
      </w:r>
      <w:r w:rsidR="00D149C0" w:rsidRPr="00357FE1">
        <w:t xml:space="preserve"> </w:t>
      </w:r>
      <w:r w:rsidRPr="00357FE1">
        <w:t>e m</w:t>
      </w:r>
      <w:r w:rsidR="00F82FB2" w:rsidRPr="00357FE1">
        <w:t>a</w:t>
      </w:r>
      <w:r w:rsidRPr="00357FE1">
        <w:t>rr</w:t>
      </w:r>
      <w:r w:rsidR="00F82FB2" w:rsidRPr="00357FE1">
        <w:t>in</w:t>
      </w:r>
      <w:r w:rsidRPr="00357FE1">
        <w:t xml:space="preserve"> drejtori</w:t>
      </w:r>
      <w:r w:rsidR="00D149C0" w:rsidRPr="00357FE1">
        <w:t xml:space="preserve"> dhe rektori</w:t>
      </w:r>
      <w:r w:rsidR="000A0F4D" w:rsidRPr="00357FE1">
        <w:t>.</w:t>
      </w:r>
      <w:r w:rsidRPr="00357FE1">
        <w:t xml:space="preserve"> Para tij janë të vendosura shumë</w:t>
      </w:r>
      <w:r w:rsidR="0050282C" w:rsidRPr="00357FE1">
        <w:t xml:space="preserve"> </w:t>
      </w:r>
      <w:r w:rsidRPr="00357FE1">
        <w:t>sfida që nënkuptojnë përvetësimin e shumë kompetencave, prej të cilave disa janë të natyrshme</w:t>
      </w:r>
      <w:r w:rsidR="00F82FB2" w:rsidRPr="00357FE1">
        <w:t>,</w:t>
      </w:r>
      <w:r w:rsidRPr="00357FE1">
        <w:t xml:space="preserve"> ndërsa disa duhe</w:t>
      </w:r>
      <w:r w:rsidR="00F82FB2" w:rsidRPr="00357FE1">
        <w:t>n</w:t>
      </w:r>
      <w:r w:rsidRPr="00357FE1">
        <w:t xml:space="preserve"> përvetësuar përmes aftësimeve të përhershme profesionale. Nga </w:t>
      </w:r>
      <w:r w:rsidR="00D149C0" w:rsidRPr="00357FE1">
        <w:t>menaxheri</w:t>
      </w:r>
      <w:r w:rsidRPr="00357FE1">
        <w:t xml:space="preserve"> kërkohet zgjidhja për të gjitha problemet e kaluara, të tashme dhe të ardhshme</w:t>
      </w:r>
      <w:r w:rsidR="00D149C0" w:rsidRPr="00357FE1">
        <w:t>,</w:t>
      </w:r>
      <w:r w:rsidR="00F82FB2" w:rsidRPr="00357FE1">
        <w:t xml:space="preserve"> </w:t>
      </w:r>
      <w:r w:rsidR="00D149C0" w:rsidRPr="00357FE1">
        <w:t>sepse a</w:t>
      </w:r>
      <w:r w:rsidRPr="00357FE1">
        <w:t xml:space="preserve">i ka rolin profesional të lidhur me udhëheqje dhe qeverisje. </w:t>
      </w:r>
      <w:r w:rsidR="00D149C0" w:rsidRPr="00357FE1">
        <w:rPr>
          <w:bCs/>
          <w:color w:val="000000"/>
        </w:rPr>
        <w:t>Ky mision është i mundur vetëm nëse sistemi i arsimit t</w:t>
      </w:r>
      <w:r w:rsidR="00616F4B" w:rsidRPr="00357FE1">
        <w:rPr>
          <w:bCs/>
          <w:color w:val="000000"/>
        </w:rPr>
        <w:t>ë</w:t>
      </w:r>
      <w:r w:rsidR="00D149C0" w:rsidRPr="00357FE1">
        <w:rPr>
          <w:bCs/>
          <w:color w:val="000000"/>
        </w:rPr>
        <w:t xml:space="preserve"> Kosov</w:t>
      </w:r>
      <w:r w:rsidR="00616F4B" w:rsidRPr="00357FE1">
        <w:rPr>
          <w:bCs/>
          <w:color w:val="000000"/>
        </w:rPr>
        <w:t>ë</w:t>
      </w:r>
      <w:r w:rsidR="00D149C0" w:rsidRPr="00357FE1">
        <w:rPr>
          <w:bCs/>
          <w:color w:val="000000"/>
        </w:rPr>
        <w:t>s vazhdon t</w:t>
      </w:r>
      <w:r w:rsidR="00616F4B" w:rsidRPr="00357FE1">
        <w:rPr>
          <w:bCs/>
          <w:color w:val="000000"/>
        </w:rPr>
        <w:t>ë</w:t>
      </w:r>
      <w:r w:rsidR="00D149C0" w:rsidRPr="00357FE1">
        <w:rPr>
          <w:bCs/>
          <w:color w:val="000000"/>
        </w:rPr>
        <w:t xml:space="preserve"> synoj</w:t>
      </w:r>
      <w:r w:rsidR="00616F4B" w:rsidRPr="00357FE1">
        <w:rPr>
          <w:bCs/>
          <w:color w:val="000000"/>
        </w:rPr>
        <w:t>ë</w:t>
      </w:r>
      <w:r w:rsidR="00D149C0" w:rsidRPr="00357FE1">
        <w:rPr>
          <w:bCs/>
          <w:color w:val="000000"/>
        </w:rPr>
        <w:t xml:space="preserve"> gjithnjë t</w:t>
      </w:r>
      <w:r w:rsidR="00616F4B" w:rsidRPr="00357FE1">
        <w:rPr>
          <w:bCs/>
          <w:color w:val="000000"/>
        </w:rPr>
        <w:t>ë</w:t>
      </w:r>
      <w:r w:rsidR="00D149C0" w:rsidRPr="00357FE1">
        <w:rPr>
          <w:bCs/>
          <w:color w:val="000000"/>
        </w:rPr>
        <w:t xml:space="preserve"> arrij</w:t>
      </w:r>
      <w:r w:rsidR="00616F4B" w:rsidRPr="00357FE1">
        <w:rPr>
          <w:bCs/>
          <w:color w:val="000000"/>
        </w:rPr>
        <w:t>ë</w:t>
      </w:r>
      <w:r w:rsidR="00D149C0" w:rsidRPr="00357FE1">
        <w:rPr>
          <w:bCs/>
          <w:color w:val="000000"/>
        </w:rPr>
        <w:t xml:space="preserve"> në maj</w:t>
      </w:r>
      <w:r w:rsidR="00F82FB2" w:rsidRPr="00357FE1">
        <w:rPr>
          <w:bCs/>
          <w:color w:val="000000"/>
        </w:rPr>
        <w:t>ë</w:t>
      </w:r>
      <w:r w:rsidR="00D149C0" w:rsidRPr="00357FE1">
        <w:rPr>
          <w:bCs/>
          <w:color w:val="000000"/>
        </w:rPr>
        <w:t xml:space="preserve"> të teknologjisë së diturisë, pedagogjisë dhe teknologjisë digjitale.</w:t>
      </w:r>
    </w:p>
    <w:p w:rsidR="00F82FB2" w:rsidRPr="00357FE1" w:rsidRDefault="00F82FB2" w:rsidP="005D41F5">
      <w:pPr>
        <w:spacing w:line="360" w:lineRule="auto"/>
        <w:ind w:right="4" w:firstLine="540"/>
        <w:jc w:val="both"/>
      </w:pPr>
    </w:p>
    <w:p w:rsidR="00BE0EC8" w:rsidRPr="00357FE1" w:rsidRDefault="00D149C0" w:rsidP="005D41F5">
      <w:pPr>
        <w:spacing w:line="360" w:lineRule="auto"/>
        <w:ind w:right="4" w:firstLine="540"/>
        <w:jc w:val="both"/>
        <w:rPr>
          <w:b/>
        </w:rPr>
      </w:pPr>
      <w:r w:rsidRPr="00357FE1">
        <w:rPr>
          <w:b/>
        </w:rPr>
        <w:t>3.</w:t>
      </w:r>
      <w:r w:rsidR="00F82FB2" w:rsidRPr="00357FE1">
        <w:rPr>
          <w:b/>
        </w:rPr>
        <w:t xml:space="preserve"> </w:t>
      </w:r>
      <w:r w:rsidRPr="00357FE1">
        <w:rPr>
          <w:b/>
        </w:rPr>
        <w:t>Menaxheri i institucioneve t</w:t>
      </w:r>
      <w:r w:rsidR="00616F4B" w:rsidRPr="00357FE1">
        <w:rPr>
          <w:b/>
        </w:rPr>
        <w:t>ë</w:t>
      </w:r>
      <w:r w:rsidRPr="00357FE1">
        <w:rPr>
          <w:b/>
        </w:rPr>
        <w:t xml:space="preserve"> arsimit</w:t>
      </w:r>
      <w:r w:rsidR="0050282C" w:rsidRPr="00357FE1">
        <w:rPr>
          <w:b/>
        </w:rPr>
        <w:t xml:space="preserve"> </w:t>
      </w:r>
      <w:r w:rsidR="00BE0EC8" w:rsidRPr="00357FE1">
        <w:rPr>
          <w:b/>
        </w:rPr>
        <w:t>t</w:t>
      </w:r>
      <w:r w:rsidR="00616F4B" w:rsidRPr="00357FE1">
        <w:rPr>
          <w:b/>
        </w:rPr>
        <w:t>ë</w:t>
      </w:r>
      <w:r w:rsidR="00BE0EC8" w:rsidRPr="00357FE1">
        <w:rPr>
          <w:b/>
        </w:rPr>
        <w:t xml:space="preserve"> bazohet n</w:t>
      </w:r>
      <w:r w:rsidR="00616F4B" w:rsidRPr="00357FE1">
        <w:rPr>
          <w:b/>
        </w:rPr>
        <w:t>ë</w:t>
      </w:r>
      <w:r w:rsidRPr="00357FE1">
        <w:rPr>
          <w:b/>
        </w:rPr>
        <w:t xml:space="preserve"> strategji të qartë të zhvillimit </w:t>
      </w:r>
      <w:r w:rsidR="00BE0EC8" w:rsidRPr="00357FE1">
        <w:rPr>
          <w:b/>
        </w:rPr>
        <w:t>dhe vizion</w:t>
      </w:r>
      <w:r w:rsidR="0050282C" w:rsidRPr="00357FE1">
        <w:rPr>
          <w:b/>
        </w:rPr>
        <w:t xml:space="preserve"> </w:t>
      </w:r>
      <w:r w:rsidRPr="00357FE1">
        <w:rPr>
          <w:b/>
        </w:rPr>
        <w:t>bashkëkohor</w:t>
      </w:r>
    </w:p>
    <w:p w:rsidR="00357FE1" w:rsidRPr="00357FE1" w:rsidRDefault="00357FE1" w:rsidP="005D41F5">
      <w:pPr>
        <w:spacing w:line="360" w:lineRule="auto"/>
        <w:ind w:right="4" w:firstLine="540"/>
        <w:jc w:val="both"/>
        <w:rPr>
          <w:b/>
        </w:rPr>
      </w:pPr>
    </w:p>
    <w:p w:rsidR="00CE360E" w:rsidRPr="00357FE1" w:rsidRDefault="00BE0EC8" w:rsidP="00DF4D73">
      <w:pPr>
        <w:spacing w:line="276" w:lineRule="auto"/>
        <w:ind w:right="4" w:firstLine="540"/>
        <w:jc w:val="both"/>
      </w:pPr>
      <w:r w:rsidRPr="00357FE1">
        <w:t>Menaxheri i institucioneve t</w:t>
      </w:r>
      <w:r w:rsidR="00616F4B" w:rsidRPr="00357FE1">
        <w:t>ë</w:t>
      </w:r>
      <w:r w:rsidRPr="00357FE1">
        <w:t xml:space="preserve"> arsimit</w:t>
      </w:r>
      <w:r w:rsidR="0050282C" w:rsidRPr="00357FE1">
        <w:t xml:space="preserve"> </w:t>
      </w:r>
      <w:r w:rsidRPr="00357FE1">
        <w:t>duhet t</w:t>
      </w:r>
      <w:r w:rsidR="00F82FB2" w:rsidRPr="00357FE1">
        <w:t>a</w:t>
      </w:r>
      <w:r w:rsidRPr="00357FE1">
        <w:t xml:space="preserve"> përfshi</w:t>
      </w:r>
      <w:r w:rsidR="00F82FB2" w:rsidRPr="00357FE1">
        <w:t>jë</w:t>
      </w:r>
      <w:r w:rsidRPr="00357FE1">
        <w:t xml:space="preserve"> kualitetin e punës me strategji të qartë të zhvillimit dhe vizionin e shkollës bashkëkohore.</w:t>
      </w:r>
      <w:r w:rsidR="00D149C0" w:rsidRPr="00357FE1">
        <w:t xml:space="preserve"> </w:t>
      </w:r>
      <w:r w:rsidR="00CE360E" w:rsidRPr="00357FE1">
        <w:t>Duhet iniciuar dhe kujdesur për programin e zhvillimit të shkollës së vet,</w:t>
      </w:r>
      <w:r w:rsidR="00F82FB2" w:rsidRPr="00357FE1">
        <w:t xml:space="preserve"> </w:t>
      </w:r>
      <w:r w:rsidR="00D149C0" w:rsidRPr="00357FE1">
        <w:t>nj</w:t>
      </w:r>
      <w:r w:rsidR="00616F4B" w:rsidRPr="00357FE1">
        <w:t>ë</w:t>
      </w:r>
      <w:r w:rsidR="00D149C0" w:rsidRPr="00357FE1">
        <w:t>koh</w:t>
      </w:r>
      <w:r w:rsidR="00616F4B" w:rsidRPr="00357FE1">
        <w:t>ë</w:t>
      </w:r>
      <w:r w:rsidR="00D149C0" w:rsidRPr="00357FE1">
        <w:t>sisht b</w:t>
      </w:r>
      <w:r w:rsidR="00616F4B" w:rsidRPr="00357FE1">
        <w:t>ë</w:t>
      </w:r>
      <w:r w:rsidR="00D149C0" w:rsidRPr="00357FE1">
        <w:t>n edhe</w:t>
      </w:r>
      <w:r w:rsidR="0050282C" w:rsidRPr="00357FE1">
        <w:t xml:space="preserve"> </w:t>
      </w:r>
      <w:r w:rsidR="00CE360E" w:rsidRPr="00357FE1">
        <w:t>lidhshmërinë ndërmjet punëtorëve dhe punës, motivimit, sigurimit të ndihmës</w:t>
      </w:r>
      <w:r w:rsidR="0050282C" w:rsidRPr="00357FE1">
        <w:t xml:space="preserve"> </w:t>
      </w:r>
      <w:r w:rsidR="00CE360E" w:rsidRPr="00357FE1">
        <w:t>teknike dhe profesionale dhe mjeteve, të lidh</w:t>
      </w:r>
      <w:r w:rsidR="00F82FB2" w:rsidRPr="00357FE1">
        <w:t>ë</w:t>
      </w:r>
      <w:r w:rsidR="00CE360E" w:rsidRPr="00357FE1">
        <w:t xml:space="preserve"> shkollën</w:t>
      </w:r>
      <w:r w:rsidR="00D149C0" w:rsidRPr="00357FE1">
        <w:t>/universitetin</w:t>
      </w:r>
      <w:r w:rsidR="00CE360E" w:rsidRPr="00357FE1">
        <w:t xml:space="preserve"> me të gjitha institucionet e jashtme, të koordinojë, analizojë, hulumtojë dhe vlerësojë punën e vet dhe punën e </w:t>
      </w:r>
      <w:r w:rsidR="00D149C0" w:rsidRPr="00357FE1">
        <w:t>institucionit t</w:t>
      </w:r>
      <w:r w:rsidR="00616F4B" w:rsidRPr="00357FE1">
        <w:t>ë</w:t>
      </w:r>
      <w:r w:rsidR="00D149C0" w:rsidRPr="00357FE1">
        <w:t xml:space="preserve"> </w:t>
      </w:r>
      <w:r w:rsidR="00F82FB2" w:rsidRPr="00357FE1">
        <w:t>c</w:t>
      </w:r>
      <w:r w:rsidR="00D149C0" w:rsidRPr="00357FE1">
        <w:t>ilin e drejton</w:t>
      </w:r>
      <w:r w:rsidR="00CE360E" w:rsidRPr="00357FE1">
        <w:t>.</w:t>
      </w:r>
    </w:p>
    <w:p w:rsidR="00D149C0" w:rsidRPr="00357FE1" w:rsidRDefault="00CE360E" w:rsidP="00DF4D73">
      <w:pPr>
        <w:spacing w:line="276" w:lineRule="auto"/>
        <w:ind w:right="4" w:firstLine="540"/>
        <w:jc w:val="both"/>
      </w:pPr>
      <w:r w:rsidRPr="00357FE1">
        <w:t>Realizimi i të gjitha këtyre punëve të kërkuara dhe roleve të caktuara është edhe në kontekstin e sistemit</w:t>
      </w:r>
      <w:r w:rsidR="0050282C" w:rsidRPr="00357FE1">
        <w:t xml:space="preserve"> </w:t>
      </w:r>
      <w:r w:rsidR="00D149C0" w:rsidRPr="00357FE1">
        <w:t>arsimor t</w:t>
      </w:r>
      <w:r w:rsidR="00616F4B" w:rsidRPr="00357FE1">
        <w:t>ë</w:t>
      </w:r>
      <w:r w:rsidR="00D149C0" w:rsidRPr="00357FE1">
        <w:t xml:space="preserve"> Kosov</w:t>
      </w:r>
      <w:r w:rsidR="00616F4B" w:rsidRPr="00357FE1">
        <w:t>ë</w:t>
      </w:r>
      <w:r w:rsidR="00D149C0" w:rsidRPr="00357FE1">
        <w:t>s</w:t>
      </w:r>
      <w:r w:rsidRPr="00357FE1">
        <w:t xml:space="preserve"> në të cilin puna e </w:t>
      </w:r>
      <w:r w:rsidR="00D149C0" w:rsidRPr="00357FE1">
        <w:t>menaxherit</w:t>
      </w:r>
      <w:r w:rsidR="0050282C" w:rsidRPr="00357FE1">
        <w:t xml:space="preserve"> </w:t>
      </w:r>
      <w:r w:rsidRPr="00357FE1">
        <w:t xml:space="preserve">është ende </w:t>
      </w:r>
      <w:r w:rsidR="00F82FB2" w:rsidRPr="00357FE1">
        <w:t xml:space="preserve">në </w:t>
      </w:r>
      <w:r w:rsidRPr="00357FE1">
        <w:t>funksion. Si rrjedhim i gjithë kësaj që u përmend</w:t>
      </w:r>
      <w:r w:rsidR="00F82FB2" w:rsidRPr="00357FE1">
        <w:t>,</w:t>
      </w:r>
      <w:r w:rsidRPr="00357FE1">
        <w:t xml:space="preserve"> </w:t>
      </w:r>
      <w:r w:rsidR="00D149C0" w:rsidRPr="00357FE1">
        <w:t>ekzistojnë zgjidhje ligjore jo fort t</w:t>
      </w:r>
      <w:r w:rsidR="00616F4B" w:rsidRPr="00357FE1">
        <w:t>ë</w:t>
      </w:r>
      <w:r w:rsidR="00D149C0" w:rsidRPr="00357FE1">
        <w:t xml:space="preserve"> favorshme p</w:t>
      </w:r>
      <w:r w:rsidR="00616F4B" w:rsidRPr="00357FE1">
        <w:t>ë</w:t>
      </w:r>
      <w:r w:rsidR="00D149C0" w:rsidRPr="00357FE1">
        <w:t>r evitimin e ndikimit t</w:t>
      </w:r>
      <w:r w:rsidR="00616F4B" w:rsidRPr="00357FE1">
        <w:t>ë</w:t>
      </w:r>
      <w:r w:rsidR="00D149C0" w:rsidRPr="00357FE1">
        <w:t xml:space="preserve"> politik</w:t>
      </w:r>
      <w:r w:rsidR="00616F4B" w:rsidRPr="00357FE1">
        <w:t>ë</w:t>
      </w:r>
      <w:r w:rsidR="00D149C0" w:rsidRPr="00357FE1">
        <w:t xml:space="preserve">s mbi </w:t>
      </w:r>
      <w:r w:rsidRPr="00357FE1">
        <w:t>kriter</w:t>
      </w:r>
      <w:r w:rsidR="00D149C0" w:rsidRPr="00357FE1">
        <w:t>et</w:t>
      </w:r>
      <w:r w:rsidRPr="00357FE1">
        <w:t xml:space="preserve"> për zgjedhjen</w:t>
      </w:r>
      <w:r w:rsidR="0050282C" w:rsidRPr="00357FE1">
        <w:t xml:space="preserve"> </w:t>
      </w:r>
      <w:r w:rsidR="00F82FB2" w:rsidRPr="00357FE1">
        <w:t xml:space="preserve">e </w:t>
      </w:r>
      <w:r w:rsidRPr="00357FE1">
        <w:t xml:space="preserve">drejtorit </w:t>
      </w:r>
      <w:r w:rsidR="00D149C0" w:rsidRPr="00357FE1">
        <w:t>apo rektorit, q</w:t>
      </w:r>
      <w:r w:rsidR="00F82FB2" w:rsidRPr="00357FE1">
        <w:t>ë</w:t>
      </w:r>
      <w:r w:rsidR="0050282C" w:rsidRPr="00357FE1">
        <w:t xml:space="preserve"> </w:t>
      </w:r>
      <w:r w:rsidRPr="00357FE1">
        <w:t xml:space="preserve">përfshin </w:t>
      </w:r>
      <w:r w:rsidR="00D149C0" w:rsidRPr="00357FE1">
        <w:t>cil</w:t>
      </w:r>
      <w:r w:rsidR="00616F4B" w:rsidRPr="00357FE1">
        <w:t>ë</w:t>
      </w:r>
      <w:r w:rsidR="00D149C0" w:rsidRPr="00357FE1">
        <w:t>sin</w:t>
      </w:r>
      <w:r w:rsidR="00616F4B" w:rsidRPr="00357FE1">
        <w:t>ë</w:t>
      </w:r>
      <w:r w:rsidR="00D149C0" w:rsidRPr="00357FE1">
        <w:t xml:space="preserve"> </w:t>
      </w:r>
      <w:r w:rsidRPr="00357FE1">
        <w:t xml:space="preserve">e punës me strategji të </w:t>
      </w:r>
      <w:r w:rsidRPr="00357FE1">
        <w:lastRenderedPageBreak/>
        <w:t xml:space="preserve">qartë të zhvillimit dhe vizionin e </w:t>
      </w:r>
      <w:r w:rsidR="00D149C0" w:rsidRPr="00357FE1">
        <w:t xml:space="preserve">institucioneve </w:t>
      </w:r>
      <w:r w:rsidRPr="00357FE1">
        <w:t>bashkëkohore. Në këtë mënyrë</w:t>
      </w:r>
      <w:r w:rsidR="0050282C" w:rsidRPr="00357FE1">
        <w:t xml:space="preserve"> </w:t>
      </w:r>
      <w:r w:rsidRPr="00357FE1">
        <w:t>secil</w:t>
      </w:r>
      <w:r w:rsidR="00D149C0" w:rsidRPr="00357FE1">
        <w:t>i institucion</w:t>
      </w:r>
      <w:r w:rsidRPr="00357FE1">
        <w:t xml:space="preserve"> krijon përafërsisht vlerësim të qartë</w:t>
      </w:r>
      <w:r w:rsidR="0050282C" w:rsidRPr="00357FE1">
        <w:t xml:space="preserve"> </w:t>
      </w:r>
      <w:r w:rsidRPr="00357FE1">
        <w:t xml:space="preserve">të nevojave të veta </w:t>
      </w:r>
      <w:r w:rsidR="00BE0EC8" w:rsidRPr="00357FE1">
        <w:t>t</w:t>
      </w:r>
      <w:r w:rsidR="00616F4B" w:rsidRPr="00357FE1">
        <w:t>ë</w:t>
      </w:r>
      <w:r w:rsidR="00BE0EC8" w:rsidRPr="00357FE1">
        <w:t xml:space="preserve"> bazuara n</w:t>
      </w:r>
      <w:r w:rsidR="00616F4B" w:rsidRPr="00357FE1">
        <w:t>ë</w:t>
      </w:r>
      <w:r w:rsidR="00BE0EC8" w:rsidRPr="00357FE1">
        <w:t xml:space="preserve"> strategji globale t</w:t>
      </w:r>
      <w:r w:rsidR="00616F4B" w:rsidRPr="00357FE1">
        <w:t>ë</w:t>
      </w:r>
      <w:r w:rsidR="00BE0EC8" w:rsidRPr="00357FE1">
        <w:t xml:space="preserve"> arsimit </w:t>
      </w:r>
      <w:r w:rsidRPr="00357FE1">
        <w:t xml:space="preserve">dhe sipas kësaj përcakton </w:t>
      </w:r>
      <w:r w:rsidR="006C68F9" w:rsidRPr="00357FE1">
        <w:t>“</w:t>
      </w:r>
      <w:r w:rsidRPr="00357FE1">
        <w:t xml:space="preserve">tipin e dëshiruar të </w:t>
      </w:r>
      <w:r w:rsidR="00D149C0" w:rsidRPr="00357FE1">
        <w:t>menaxherit</w:t>
      </w:r>
      <w:r w:rsidR="006C68F9" w:rsidRPr="00357FE1">
        <w:t>”</w:t>
      </w:r>
      <w:r w:rsidRPr="00357FE1">
        <w:t xml:space="preserve">. </w:t>
      </w:r>
    </w:p>
    <w:p w:rsidR="00F82FB2" w:rsidRPr="00357FE1" w:rsidRDefault="00F82FB2" w:rsidP="005D41F5">
      <w:pPr>
        <w:spacing w:line="360" w:lineRule="auto"/>
        <w:ind w:right="4" w:firstLine="540"/>
        <w:jc w:val="both"/>
      </w:pPr>
    </w:p>
    <w:p w:rsidR="00D149C0" w:rsidRPr="00357FE1" w:rsidRDefault="00BE0EC8" w:rsidP="005D41F5">
      <w:pPr>
        <w:spacing w:line="360" w:lineRule="auto"/>
        <w:ind w:right="4" w:firstLine="540"/>
        <w:jc w:val="both"/>
        <w:rPr>
          <w:b/>
        </w:rPr>
      </w:pPr>
      <w:r w:rsidRPr="00357FE1">
        <w:rPr>
          <w:b/>
        </w:rPr>
        <w:t>4.</w:t>
      </w:r>
      <w:r w:rsidR="00F82FB2" w:rsidRPr="00357FE1">
        <w:rPr>
          <w:b/>
        </w:rPr>
        <w:t xml:space="preserve"> </w:t>
      </w:r>
      <w:r w:rsidR="00D149C0" w:rsidRPr="00357FE1">
        <w:rPr>
          <w:b/>
        </w:rPr>
        <w:t>Për kryerjen e punës së menaxherit t</w:t>
      </w:r>
      <w:r w:rsidR="00616F4B" w:rsidRPr="00357FE1">
        <w:rPr>
          <w:b/>
        </w:rPr>
        <w:t>ë</w:t>
      </w:r>
      <w:r w:rsidR="00D149C0" w:rsidRPr="00357FE1">
        <w:rPr>
          <w:b/>
        </w:rPr>
        <w:t xml:space="preserve"> institucioneve t</w:t>
      </w:r>
      <w:r w:rsidR="00616F4B" w:rsidRPr="00357FE1">
        <w:rPr>
          <w:b/>
        </w:rPr>
        <w:t>ë</w:t>
      </w:r>
      <w:r w:rsidR="00D149C0" w:rsidRPr="00357FE1">
        <w:rPr>
          <w:b/>
        </w:rPr>
        <w:t xml:space="preserve"> arsimit </w:t>
      </w:r>
      <w:r w:rsidR="00616F4B" w:rsidRPr="00357FE1">
        <w:rPr>
          <w:b/>
        </w:rPr>
        <w:t>ë</w:t>
      </w:r>
      <w:r w:rsidR="00D149C0" w:rsidRPr="00357FE1">
        <w:rPr>
          <w:b/>
        </w:rPr>
        <w:t xml:space="preserve">shtë </w:t>
      </w:r>
      <w:r w:rsidRPr="00357FE1">
        <w:rPr>
          <w:b/>
        </w:rPr>
        <w:t xml:space="preserve">e </w:t>
      </w:r>
      <w:r w:rsidR="00D149C0" w:rsidRPr="00357FE1">
        <w:rPr>
          <w:b/>
        </w:rPr>
        <w:t>nevojshme</w:t>
      </w:r>
      <w:r w:rsidR="0050282C" w:rsidRPr="00357FE1">
        <w:rPr>
          <w:b/>
        </w:rPr>
        <w:t xml:space="preserve"> </w:t>
      </w:r>
      <w:r w:rsidR="00D149C0" w:rsidRPr="00357FE1">
        <w:rPr>
          <w:b/>
        </w:rPr>
        <w:t>kompetenca</w:t>
      </w:r>
    </w:p>
    <w:p w:rsidR="00CE360E" w:rsidRPr="00357FE1" w:rsidRDefault="00CE360E" w:rsidP="00DF4D73">
      <w:pPr>
        <w:spacing w:line="276" w:lineRule="auto"/>
        <w:ind w:right="4" w:firstLine="540"/>
        <w:jc w:val="both"/>
      </w:pPr>
      <w:r w:rsidRPr="00357FE1">
        <w:t>Dhe atëherë shumë lehtë mund të humbet nga shikimi qëllimi i përgjithshëm i çdo institucioni shkollor, realizimi i cilësisë</w:t>
      </w:r>
      <w:r w:rsidR="0050282C" w:rsidRPr="00357FE1">
        <w:t xml:space="preserve"> </w:t>
      </w:r>
      <w:r w:rsidRPr="00357FE1">
        <w:t>së edukimit dhe arsimimit</w:t>
      </w:r>
      <w:r w:rsidR="000A0F4D" w:rsidRPr="00357FE1">
        <w:t>,</w:t>
      </w:r>
      <w:r w:rsidRPr="00357FE1">
        <w:t xml:space="preserve"> sepse hapet hapësirë për imponim të interesave individuale</w:t>
      </w:r>
      <w:r w:rsidR="0050282C" w:rsidRPr="00357FE1">
        <w:t xml:space="preserve"> </w:t>
      </w:r>
      <w:r w:rsidRPr="00357FE1">
        <w:t>lidhur me politikën</w:t>
      </w:r>
      <w:r w:rsidR="0050282C" w:rsidRPr="00357FE1">
        <w:t xml:space="preserve"> </w:t>
      </w:r>
      <w:r w:rsidRPr="00357FE1">
        <w:t>dhe ndikimin lokal. Si rezultat i kësaj mënyre</w:t>
      </w:r>
      <w:r w:rsidR="0050282C" w:rsidRPr="00357FE1">
        <w:t xml:space="preserve"> </w:t>
      </w:r>
      <w:r w:rsidRPr="00357FE1">
        <w:t xml:space="preserve">të zgjedhjes lajmërohet spektër i tërë i </w:t>
      </w:r>
      <w:r w:rsidR="00BE0EC8" w:rsidRPr="00357FE1">
        <w:t>menaxher</w:t>
      </w:r>
      <w:r w:rsidR="00616F4B" w:rsidRPr="00357FE1">
        <w:t>ë</w:t>
      </w:r>
      <w:r w:rsidR="00BE0EC8" w:rsidRPr="00357FE1">
        <w:t>ve t</w:t>
      </w:r>
      <w:r w:rsidR="00616F4B" w:rsidRPr="00357FE1">
        <w:t>ë</w:t>
      </w:r>
      <w:r w:rsidR="00BE0EC8" w:rsidRPr="00357FE1">
        <w:t xml:space="preserve"> arsimit n</w:t>
      </w:r>
      <w:r w:rsidR="00616F4B" w:rsidRPr="00357FE1">
        <w:t>ë</w:t>
      </w:r>
      <w:r w:rsidR="00BE0EC8" w:rsidRPr="00357FE1">
        <w:t xml:space="preserve"> K</w:t>
      </w:r>
      <w:r w:rsidR="00F82FB2" w:rsidRPr="00357FE1">
        <w:t>o</w:t>
      </w:r>
      <w:r w:rsidR="00BE0EC8" w:rsidRPr="00357FE1">
        <w:t>sov</w:t>
      </w:r>
      <w:r w:rsidRPr="00357FE1">
        <w:t>ë të cilët dallohen sipas qasjes së udhëheqjes</w:t>
      </w:r>
      <w:r w:rsidR="0050282C" w:rsidRPr="00357FE1">
        <w:t xml:space="preserve"> </w:t>
      </w:r>
      <w:r w:rsidRPr="00357FE1">
        <w:t>dhe stilit të udhëheqjes.</w:t>
      </w:r>
    </w:p>
    <w:p w:rsidR="00CE360E" w:rsidRPr="00357FE1" w:rsidRDefault="00CE360E" w:rsidP="00DF4D73">
      <w:pPr>
        <w:spacing w:line="276" w:lineRule="auto"/>
        <w:ind w:right="4" w:firstLine="540"/>
        <w:jc w:val="both"/>
      </w:pPr>
      <w:r w:rsidRPr="00357FE1">
        <w:t xml:space="preserve">Hulumtimet kanë treguar se për sukses në kryerjen e punës së </w:t>
      </w:r>
      <w:r w:rsidR="00BE0EC8" w:rsidRPr="00357FE1">
        <w:t>menaxherit</w:t>
      </w:r>
      <w:r w:rsidR="0050282C" w:rsidRPr="00357FE1">
        <w:t xml:space="preserve"> </w:t>
      </w:r>
      <w:r w:rsidRPr="00357FE1">
        <w:t xml:space="preserve">janë të nevojshme </w:t>
      </w:r>
      <w:r w:rsidR="00BE0EC8" w:rsidRPr="00357FE1">
        <w:t>k</w:t>
      </w:r>
      <w:r w:rsidRPr="00357FE1">
        <w:t>ë</w:t>
      </w:r>
      <w:r w:rsidR="00BE0EC8" w:rsidRPr="00357FE1">
        <w:t>to</w:t>
      </w:r>
      <w:r w:rsidRPr="00357FE1">
        <w:t xml:space="preserve"> kompetenca: personale, profesionale, zhvillimore, shoqërore dhe të aksionit. </w:t>
      </w:r>
      <w:r w:rsidR="00BE0EC8" w:rsidRPr="00357FE1">
        <w:t>Sepse k</w:t>
      </w:r>
      <w:r w:rsidRPr="00357FE1">
        <w:t xml:space="preserve">riteret për </w:t>
      </w:r>
      <w:r w:rsidR="00BE0EC8" w:rsidRPr="00357FE1">
        <w:t>menaxher</w:t>
      </w:r>
      <w:r w:rsidRPr="00357FE1">
        <w:t xml:space="preserve"> </w:t>
      </w:r>
      <w:r w:rsidR="006C68F9" w:rsidRPr="00357FE1">
        <w:t>“</w:t>
      </w:r>
      <w:r w:rsidRPr="00357FE1">
        <w:t>të mirë</w:t>
      </w:r>
      <w:r w:rsidR="006C68F9" w:rsidRPr="00357FE1">
        <w:t>”</w:t>
      </w:r>
      <w:r w:rsidRPr="00357FE1">
        <w:t xml:space="preserve"> janë subjektiv</w:t>
      </w:r>
      <w:r w:rsidR="00F82FB2" w:rsidRPr="00357FE1">
        <w:t>e</w:t>
      </w:r>
      <w:r w:rsidR="00BE0EC8" w:rsidRPr="00357FE1">
        <w:t xml:space="preserve"> nga</w:t>
      </w:r>
      <w:r w:rsidR="00F82FB2" w:rsidRPr="00357FE1">
        <w:t>që</w:t>
      </w:r>
      <w:r w:rsidR="00BE0EC8" w:rsidRPr="00357FE1">
        <w:t xml:space="preserve"> menaxheri</w:t>
      </w:r>
      <w:r w:rsidRPr="00357FE1">
        <w:t xml:space="preserve"> nuk është dhe nuk ka nevojë të jetë ekspert për të gjitha, por duhet të jetë i palodhshëm, i vendosur,</w:t>
      </w:r>
      <w:r w:rsidR="0050282C" w:rsidRPr="00357FE1">
        <w:t xml:space="preserve"> </w:t>
      </w:r>
      <w:r w:rsidRPr="00357FE1">
        <w:t>origjinal, përgjegjës, të ketë besim në vetvete, guximtar në</w:t>
      </w:r>
      <w:r w:rsidR="0050282C" w:rsidRPr="00357FE1">
        <w:t xml:space="preserve"> </w:t>
      </w:r>
      <w:r w:rsidRPr="00357FE1">
        <w:t>futjen e inovacioneve, t</w:t>
      </w:r>
      <w:r w:rsidR="00F82FB2" w:rsidRPr="00357FE1">
        <w:t>a</w:t>
      </w:r>
      <w:r w:rsidRPr="00357FE1">
        <w:t xml:space="preserve"> përhap</w:t>
      </w:r>
      <w:r w:rsidR="00F82FB2" w:rsidRPr="00357FE1">
        <w:t>ë</w:t>
      </w:r>
      <w:r w:rsidRPr="00357FE1">
        <w:t xml:space="preserve"> fuqinë e brendshme, t</w:t>
      </w:r>
      <w:r w:rsidR="00F82FB2" w:rsidRPr="00357FE1">
        <w:t>a</w:t>
      </w:r>
      <w:r w:rsidRPr="00357FE1">
        <w:t xml:space="preserve"> nxis</w:t>
      </w:r>
      <w:r w:rsidR="00F82FB2" w:rsidRPr="00357FE1">
        <w:t>ë</w:t>
      </w:r>
      <w:r w:rsidRPr="00357FE1">
        <w:t xml:space="preserve"> ndjenjën e sigurisë dhe vendosmërisë, të ketë</w:t>
      </w:r>
      <w:r w:rsidR="0050282C" w:rsidRPr="00357FE1">
        <w:t xml:space="preserve"> </w:t>
      </w:r>
      <w:r w:rsidRPr="00357FE1">
        <w:t>veti të personit karizmatik</w:t>
      </w:r>
      <w:r w:rsidR="00BE0EC8" w:rsidRPr="00357FE1">
        <w:t>.</w:t>
      </w:r>
      <w:r w:rsidRPr="00357FE1">
        <w:t xml:space="preserve"> Është relativisht lehtë t</w:t>
      </w:r>
      <w:r w:rsidR="00E14FBD" w:rsidRPr="00357FE1">
        <w:t>’</w:t>
      </w:r>
      <w:r w:rsidRPr="00357FE1">
        <w:t>ua ngr</w:t>
      </w:r>
      <w:r w:rsidR="00F82FB2" w:rsidRPr="00357FE1">
        <w:t>eh</w:t>
      </w:r>
      <w:r w:rsidRPr="00357FE1">
        <w:t xml:space="preserve">ësh vetëdijen </w:t>
      </w:r>
      <w:r w:rsidR="00BE0EC8" w:rsidRPr="00357FE1">
        <w:t>menaxher</w:t>
      </w:r>
      <w:r w:rsidR="00616F4B" w:rsidRPr="00357FE1">
        <w:t>ë</w:t>
      </w:r>
      <w:r w:rsidR="00BE0EC8" w:rsidRPr="00357FE1">
        <w:t>ve</w:t>
      </w:r>
      <w:r w:rsidRPr="00357FE1">
        <w:t xml:space="preserve"> për nevojën e zhvillimit të vetive të dëshiruara dhe zbatimin e qasjes së udhëheqjes. Por</w:t>
      </w:r>
      <w:r w:rsidR="00F82FB2" w:rsidRPr="00357FE1">
        <w:t>,</w:t>
      </w:r>
      <w:r w:rsidRPr="00357FE1">
        <w:t xml:space="preserve"> koha e udhëheqësve</w:t>
      </w:r>
      <w:r w:rsidR="0050282C" w:rsidRPr="00357FE1">
        <w:t xml:space="preserve"> </w:t>
      </w:r>
      <w:r w:rsidRPr="00357FE1">
        <w:t xml:space="preserve">klasikë dhe rolit të </w:t>
      </w:r>
      <w:r w:rsidR="00BE0EC8" w:rsidRPr="00357FE1">
        <w:t>menaxher</w:t>
      </w:r>
      <w:r w:rsidR="00616F4B" w:rsidRPr="00357FE1">
        <w:t>ë</w:t>
      </w:r>
      <w:r w:rsidR="00BE0EC8" w:rsidRPr="00357FE1">
        <w:t>ve</w:t>
      </w:r>
      <w:r w:rsidRPr="00357FE1">
        <w:t xml:space="preserve"> gjithsesi</w:t>
      </w:r>
      <w:r w:rsidR="0050282C" w:rsidRPr="00357FE1">
        <w:t xml:space="preserve"> </w:t>
      </w:r>
      <w:r w:rsidRPr="00357FE1">
        <w:t xml:space="preserve">ka kaluar. </w:t>
      </w:r>
      <w:r w:rsidR="00BE0EC8" w:rsidRPr="00357FE1">
        <w:t>Menaxheri</w:t>
      </w:r>
      <w:r w:rsidRPr="00357FE1">
        <w:t xml:space="preserve"> i mirë më nuk është</w:t>
      </w:r>
      <w:r w:rsidR="0050282C" w:rsidRPr="00357FE1">
        <w:t xml:space="preserve"> </w:t>
      </w:r>
      <w:r w:rsidRPr="00357FE1">
        <w:t>ai i cili krenohet me</w:t>
      </w:r>
      <w:r w:rsidR="0050282C" w:rsidRPr="00357FE1">
        <w:t xml:space="preserve"> </w:t>
      </w:r>
      <w:r w:rsidRPr="00357FE1">
        <w:t>mbajtjen e mirë të mësimit. Nuk është m</w:t>
      </w:r>
      <w:r w:rsidR="00F82FB2" w:rsidRPr="00357FE1">
        <w:t>ë</w:t>
      </w:r>
      <w:r w:rsidRPr="00357FE1">
        <w:t xml:space="preserve"> dije e plotë vetëm nga profesioni i tij i ngushtë, gjegjësisht arsimi bazë</w:t>
      </w:r>
      <w:r w:rsidR="00F82FB2" w:rsidRPr="00357FE1">
        <w:t>.</w:t>
      </w:r>
      <w:r w:rsidRPr="00357FE1">
        <w:t xml:space="preserve"> Ai sot zgjidh probleme të komplikuara që u ngjajnë problemeve të kompanive të mëdha. Shkolla po ndryshon, nga institucioni për mësim të nxënësve</w:t>
      </w:r>
      <w:r w:rsidR="00F82FB2" w:rsidRPr="00357FE1">
        <w:t>,</w:t>
      </w:r>
      <w:r w:rsidRPr="00357FE1">
        <w:t xml:space="preserve"> në shkolla të cilat mësojnë</w:t>
      </w:r>
      <w:r w:rsidR="000A0F4D" w:rsidRPr="00357FE1">
        <w:t>.</w:t>
      </w:r>
      <w:r w:rsidR="00F82FB2" w:rsidRPr="00357FE1">
        <w:t xml:space="preserve"> </w:t>
      </w:r>
      <w:r w:rsidR="00BE0EC8" w:rsidRPr="00357FE1">
        <w:t>N</w:t>
      </w:r>
      <w:r w:rsidRPr="00357FE1">
        <w:t xml:space="preserve">ë harmoni me këtë secili </w:t>
      </w:r>
      <w:r w:rsidR="00BE0EC8" w:rsidRPr="00357FE1">
        <w:t>menaxher i arsimit</w:t>
      </w:r>
      <w:r w:rsidR="0050282C" w:rsidRPr="00357FE1">
        <w:t xml:space="preserve"> </w:t>
      </w:r>
      <w:r w:rsidRPr="00357FE1">
        <w:t>duhet që në kontinuitet të mësojë dhe sistematikisht</w:t>
      </w:r>
      <w:r w:rsidR="0050282C" w:rsidRPr="00357FE1">
        <w:t xml:space="preserve"> </w:t>
      </w:r>
      <w:r w:rsidRPr="00357FE1">
        <w:t>të zhvillohet</w:t>
      </w:r>
      <w:r w:rsidR="0050282C" w:rsidRPr="00357FE1">
        <w:t xml:space="preserve"> </w:t>
      </w:r>
      <w:r w:rsidRPr="00357FE1">
        <w:t>në fushën e udhëheqjes.</w:t>
      </w:r>
    </w:p>
    <w:p w:rsidR="00CE360E" w:rsidRPr="00357FE1" w:rsidRDefault="00CE360E" w:rsidP="00DF4D73">
      <w:pPr>
        <w:spacing w:line="276" w:lineRule="auto"/>
        <w:ind w:right="4" w:firstLine="540"/>
        <w:jc w:val="both"/>
      </w:pPr>
      <w:r w:rsidRPr="00357FE1">
        <w:lastRenderedPageBreak/>
        <w:t xml:space="preserve">Duke u bazuar në këtë </w:t>
      </w:r>
      <w:r w:rsidR="00BE0EC8" w:rsidRPr="00357FE1">
        <w:t>menaxheri</w:t>
      </w:r>
      <w:r w:rsidRPr="00357FE1">
        <w:t xml:space="preserve"> nuk mund të</w:t>
      </w:r>
      <w:r w:rsidR="0050282C" w:rsidRPr="00357FE1">
        <w:t xml:space="preserve"> </w:t>
      </w:r>
      <w:r w:rsidRPr="00357FE1">
        <w:t>jetë profesionist për të gjitha fushat</w:t>
      </w:r>
      <w:r w:rsidR="00F82FB2" w:rsidRPr="00357FE1">
        <w:t>.</w:t>
      </w:r>
      <w:r w:rsidRPr="00357FE1">
        <w:t xml:space="preserve"> </w:t>
      </w:r>
      <w:r w:rsidR="00F82FB2" w:rsidRPr="00357FE1">
        <w:t xml:space="preserve">Është </w:t>
      </w:r>
      <w:r w:rsidRPr="00357FE1">
        <w:t>shumë e rëndësishme</w:t>
      </w:r>
      <w:r w:rsidR="0050282C" w:rsidRPr="00357FE1">
        <w:t xml:space="preserve"> </w:t>
      </w:r>
      <w:r w:rsidRPr="00357FE1">
        <w:t>që në udhëheqjen e shkollës</w:t>
      </w:r>
      <w:r w:rsidR="0050282C" w:rsidRPr="00357FE1">
        <w:t xml:space="preserve"> </w:t>
      </w:r>
      <w:r w:rsidRPr="00357FE1">
        <w:t>t</w:t>
      </w:r>
      <w:r w:rsidR="00E14FBD" w:rsidRPr="00357FE1">
        <w:t>’</w:t>
      </w:r>
      <w:r w:rsidRPr="00357FE1">
        <w:t xml:space="preserve">i përfshijë edhe të tjerët. Nëse </w:t>
      </w:r>
      <w:r w:rsidR="00BE0EC8" w:rsidRPr="00357FE1">
        <w:t>menaxheri</w:t>
      </w:r>
      <w:r w:rsidRPr="00357FE1">
        <w:t xml:space="preserve"> nuk komunikon në mënyrë të caktuar me të gjithë bashkëpunëtorët</w:t>
      </w:r>
      <w:r w:rsidR="000A0F4D" w:rsidRPr="00357FE1">
        <w:t>,</w:t>
      </w:r>
      <w:r w:rsidRPr="00357FE1">
        <w:t xml:space="preserve"> nxënësit dhe prindërit, dhe nuk i përfiton njerëzit për kryerjen e vizionit,</w:t>
      </w:r>
      <w:r w:rsidR="0050282C" w:rsidRPr="00357FE1">
        <w:t xml:space="preserve"> </w:t>
      </w:r>
      <w:r w:rsidRPr="00357FE1">
        <w:t>asnjë stil i udhëheqjes nuk do t</w:t>
      </w:r>
      <w:r w:rsidR="00F82FB2" w:rsidRPr="00357FE1">
        <w:t>a</w:t>
      </w:r>
      <w:r w:rsidRPr="00357FE1">
        <w:t xml:space="preserve"> japë rezultatin e dëshirua</w:t>
      </w:r>
      <w:r w:rsidR="00BE0EC8" w:rsidRPr="00357FE1">
        <w:t>r</w:t>
      </w:r>
      <w:r w:rsidRPr="00357FE1">
        <w:t>.</w:t>
      </w:r>
    </w:p>
    <w:p w:rsidR="00F82FB2" w:rsidRPr="00357FE1" w:rsidRDefault="00F82FB2" w:rsidP="005D41F5">
      <w:pPr>
        <w:spacing w:line="360" w:lineRule="auto"/>
        <w:ind w:right="4" w:firstLine="540"/>
        <w:jc w:val="both"/>
        <w:rPr>
          <w:b/>
        </w:rPr>
      </w:pPr>
    </w:p>
    <w:p w:rsidR="00A860EB" w:rsidRPr="00357FE1" w:rsidRDefault="00BE0EC8" w:rsidP="005D41F5">
      <w:pPr>
        <w:spacing w:line="360" w:lineRule="auto"/>
        <w:ind w:right="4" w:firstLine="540"/>
        <w:jc w:val="both"/>
        <w:rPr>
          <w:b/>
        </w:rPr>
      </w:pPr>
      <w:r w:rsidRPr="00357FE1">
        <w:rPr>
          <w:b/>
        </w:rPr>
        <w:t>5.</w:t>
      </w:r>
      <w:r w:rsidR="00F82FB2" w:rsidRPr="00357FE1">
        <w:rPr>
          <w:b/>
        </w:rPr>
        <w:t xml:space="preserve"> </w:t>
      </w:r>
      <w:r w:rsidRPr="00357FE1">
        <w:rPr>
          <w:b/>
        </w:rPr>
        <w:t>Të vetëdijesohemi</w:t>
      </w:r>
      <w:r w:rsidR="0050282C" w:rsidRPr="00357FE1">
        <w:rPr>
          <w:b/>
        </w:rPr>
        <w:t xml:space="preserve"> </w:t>
      </w:r>
      <w:r w:rsidRPr="00357FE1">
        <w:rPr>
          <w:b/>
        </w:rPr>
        <w:t>për faktin e pasigurisë së ardhmërisë së shek. XXI</w:t>
      </w:r>
      <w:r w:rsidR="00F82FB2" w:rsidRPr="00357FE1">
        <w:rPr>
          <w:b/>
        </w:rPr>
        <w:t>,</w:t>
      </w:r>
      <w:r w:rsidRPr="00357FE1">
        <w:rPr>
          <w:b/>
        </w:rPr>
        <w:t xml:space="preserve"> për ç</w:t>
      </w:r>
      <w:r w:rsidR="00F82FB2" w:rsidRPr="00357FE1">
        <w:rPr>
          <w:b/>
        </w:rPr>
        <w:t>farë</w:t>
      </w:r>
      <w:r w:rsidRPr="00357FE1">
        <w:rPr>
          <w:b/>
        </w:rPr>
        <w:t xml:space="preserve"> institucionet arsimore duhet t</w:t>
      </w:r>
      <w:r w:rsidR="00F82FB2" w:rsidRPr="00357FE1">
        <w:rPr>
          <w:b/>
        </w:rPr>
        <w:t>a</w:t>
      </w:r>
      <w:r w:rsidRPr="00357FE1">
        <w:rPr>
          <w:b/>
        </w:rPr>
        <w:t xml:space="preserve"> ndryshoj</w:t>
      </w:r>
      <w:r w:rsidR="00F82FB2" w:rsidRPr="00357FE1">
        <w:rPr>
          <w:b/>
        </w:rPr>
        <w:t>n</w:t>
      </w:r>
      <w:r w:rsidRPr="00357FE1">
        <w:rPr>
          <w:b/>
        </w:rPr>
        <w:t>ë konstruktin e vet, të bëhe</w:t>
      </w:r>
      <w:r w:rsidR="00F82FB2" w:rsidRPr="00357FE1">
        <w:rPr>
          <w:b/>
        </w:rPr>
        <w:t>n</w:t>
      </w:r>
      <w:r w:rsidRPr="00357FE1">
        <w:rPr>
          <w:b/>
        </w:rPr>
        <w:t xml:space="preserve"> më pak </w:t>
      </w:r>
      <w:r w:rsidR="00F82FB2" w:rsidRPr="00357FE1">
        <w:rPr>
          <w:b/>
        </w:rPr>
        <w:t>të</w:t>
      </w:r>
      <w:r w:rsidRPr="00357FE1">
        <w:rPr>
          <w:b/>
        </w:rPr>
        <w:t xml:space="preserve"> varura</w:t>
      </w:r>
    </w:p>
    <w:p w:rsidR="00357FE1" w:rsidRPr="00357FE1" w:rsidRDefault="00357FE1" w:rsidP="005D41F5">
      <w:pPr>
        <w:spacing w:line="360" w:lineRule="auto"/>
        <w:ind w:right="4" w:firstLine="540"/>
        <w:jc w:val="both"/>
        <w:rPr>
          <w:b/>
        </w:rPr>
      </w:pPr>
    </w:p>
    <w:p w:rsidR="00CE360E" w:rsidRPr="00357FE1" w:rsidRDefault="00F82FB2" w:rsidP="00DF4D73">
      <w:pPr>
        <w:spacing w:line="276" w:lineRule="auto"/>
        <w:ind w:right="4" w:firstLine="540"/>
        <w:jc w:val="both"/>
      </w:pPr>
      <w:r w:rsidRPr="00357FE1">
        <w:t xml:space="preserve">Është </w:t>
      </w:r>
      <w:r w:rsidR="00CE360E" w:rsidRPr="00357FE1">
        <w:t>e qartë se zhvillimin e organizimit të mësimit dhe punës në shkollë</w:t>
      </w:r>
      <w:r w:rsidR="0040699A" w:rsidRPr="00357FE1">
        <w:t xml:space="preserve">/universitet </w:t>
      </w:r>
      <w:r w:rsidR="00CE360E" w:rsidRPr="00357FE1">
        <w:t xml:space="preserve">e përcjellin të gjitha ndodhitë dhe ndryshimet të cilat bëhen në sferën ekonomike dhe politike të jetës shoqërore. Çështja e vizionit, qëllimeve, rritjes dhe zhvillimit të kurrikulës së </w:t>
      </w:r>
      <w:r w:rsidR="0040699A" w:rsidRPr="00357FE1">
        <w:t>institucioneve arsimore</w:t>
      </w:r>
      <w:r w:rsidR="00CE360E" w:rsidRPr="00357FE1">
        <w:t xml:space="preserve"> dhe organizimi gjithëpërfshirës</w:t>
      </w:r>
      <w:r w:rsidR="0050282C" w:rsidRPr="00357FE1">
        <w:t xml:space="preserve"> </w:t>
      </w:r>
      <w:r w:rsidR="00CE360E" w:rsidRPr="00357FE1">
        <w:t>shkollor gjithnjë janë vazhdim i të njëjtave çështje në segmente të ndryshme të jetës shoqërore. Ndoshta do të duhej të vetëdijesohemi</w:t>
      </w:r>
      <w:r w:rsidR="0050282C" w:rsidRPr="00357FE1">
        <w:t xml:space="preserve"> </w:t>
      </w:r>
      <w:r w:rsidR="00CE360E" w:rsidRPr="00357FE1">
        <w:t>për faktin e pasigurisë së ardhmërisë së shek. XXI</w:t>
      </w:r>
      <w:r w:rsidRPr="00357FE1">
        <w:t>,</w:t>
      </w:r>
      <w:r w:rsidR="00CE360E" w:rsidRPr="00357FE1">
        <w:t xml:space="preserve"> për ç</w:t>
      </w:r>
      <w:r w:rsidRPr="00357FE1">
        <w:t>farë</w:t>
      </w:r>
      <w:r w:rsidR="00CE360E" w:rsidRPr="00357FE1">
        <w:t xml:space="preserve"> </w:t>
      </w:r>
      <w:r w:rsidR="008A72E0" w:rsidRPr="00357FE1">
        <w:t xml:space="preserve">institucionet e arsimit </w:t>
      </w:r>
      <w:r w:rsidR="00CE360E" w:rsidRPr="00357FE1">
        <w:t>duhet t</w:t>
      </w:r>
      <w:r w:rsidRPr="00357FE1">
        <w:t>a</w:t>
      </w:r>
      <w:r w:rsidR="00CE360E" w:rsidRPr="00357FE1">
        <w:t xml:space="preserve"> ndryshoj</w:t>
      </w:r>
      <w:r w:rsidRPr="00357FE1">
        <w:t>n</w:t>
      </w:r>
      <w:r w:rsidR="00CE360E" w:rsidRPr="00357FE1">
        <w:t>ë konstruktin e vet, të bëhe</w:t>
      </w:r>
      <w:r w:rsidR="008A72E0" w:rsidRPr="00357FE1">
        <w:t>n</w:t>
      </w:r>
      <w:r w:rsidR="00CE360E" w:rsidRPr="00357FE1">
        <w:t xml:space="preserve"> më pak </w:t>
      </w:r>
      <w:r w:rsidR="008A72E0" w:rsidRPr="00357FE1">
        <w:t>t</w:t>
      </w:r>
      <w:r w:rsidR="00616F4B" w:rsidRPr="00357FE1">
        <w:t>ë</w:t>
      </w:r>
      <w:r w:rsidR="00CE360E" w:rsidRPr="00357FE1">
        <w:t xml:space="preserve"> varur</w:t>
      </w:r>
      <w:r w:rsidR="008A72E0" w:rsidRPr="00357FE1">
        <w:t>a</w:t>
      </w:r>
      <w:r w:rsidR="00CE360E" w:rsidRPr="00357FE1">
        <w:t xml:space="preserve"> për imponime, më shumë </w:t>
      </w:r>
      <w:r w:rsidRPr="00357FE1">
        <w:t>të</w:t>
      </w:r>
      <w:r w:rsidR="00CE360E" w:rsidRPr="00357FE1">
        <w:t xml:space="preserve"> orientuar</w:t>
      </w:r>
      <w:r w:rsidRPr="00357FE1">
        <w:t>a</w:t>
      </w:r>
      <w:r w:rsidR="00CE360E" w:rsidRPr="00357FE1">
        <w:t xml:space="preserve"> kah hulumtimet, por</w:t>
      </w:r>
      <w:r w:rsidR="0050282C" w:rsidRPr="00357FE1">
        <w:t xml:space="preserve"> </w:t>
      </w:r>
      <w:r w:rsidR="00CE360E" w:rsidRPr="00357FE1">
        <w:t>vazhdimisht për efektin moral</w:t>
      </w:r>
      <w:r w:rsidRPr="00357FE1">
        <w:t>,</w:t>
      </w:r>
      <w:r w:rsidR="00CE360E" w:rsidRPr="00357FE1">
        <w:t xml:space="preserve"> ndërsa e gjithë kjo në emër të çudisë së mësimit e cila quhet zbulim, pranim dhe e hetuar nga aspekti</w:t>
      </w:r>
      <w:r w:rsidR="0050282C" w:rsidRPr="00357FE1">
        <w:t xml:space="preserve"> </w:t>
      </w:r>
      <w:r w:rsidR="00CE360E" w:rsidRPr="00357FE1">
        <w:t>etik</w:t>
      </w:r>
      <w:r w:rsidR="0050282C" w:rsidRPr="00357FE1">
        <w:t xml:space="preserve"> </w:t>
      </w:r>
      <w:r w:rsidR="00CE360E" w:rsidRPr="00357FE1">
        <w:t xml:space="preserve">për ndryshimet e njeriut dhe botës. </w:t>
      </w:r>
    </w:p>
    <w:p w:rsidR="00F82FB2" w:rsidRPr="00357FE1" w:rsidRDefault="00F82FB2" w:rsidP="005D41F5">
      <w:pPr>
        <w:spacing w:line="360" w:lineRule="auto"/>
        <w:ind w:right="4" w:firstLine="540"/>
        <w:jc w:val="both"/>
        <w:rPr>
          <w:b/>
        </w:rPr>
      </w:pPr>
    </w:p>
    <w:p w:rsidR="00CE360E" w:rsidRPr="00357FE1" w:rsidRDefault="00FE6EC2" w:rsidP="005D41F5">
      <w:pPr>
        <w:spacing w:line="360" w:lineRule="auto"/>
        <w:ind w:right="4" w:firstLine="540"/>
        <w:jc w:val="both"/>
      </w:pPr>
      <w:r w:rsidRPr="00357FE1">
        <w:rPr>
          <w:b/>
        </w:rPr>
        <w:t>6</w:t>
      </w:r>
      <w:r w:rsidR="008A72E0" w:rsidRPr="00357FE1">
        <w:rPr>
          <w:b/>
        </w:rPr>
        <w:t>.</w:t>
      </w:r>
      <w:r w:rsidR="008A72E0" w:rsidRPr="00357FE1">
        <w:t xml:space="preserve"> </w:t>
      </w:r>
      <w:r w:rsidR="008A72E0" w:rsidRPr="00357FE1">
        <w:rPr>
          <w:b/>
        </w:rPr>
        <w:t>Të gjitha realitetet</w:t>
      </w:r>
      <w:r w:rsidR="0050282C" w:rsidRPr="00357FE1">
        <w:rPr>
          <w:b/>
        </w:rPr>
        <w:t xml:space="preserve"> </w:t>
      </w:r>
      <w:r w:rsidR="008A72E0" w:rsidRPr="00357FE1">
        <w:rPr>
          <w:b/>
        </w:rPr>
        <w:t>institucionale t</w:t>
      </w:r>
      <w:r w:rsidR="00616F4B" w:rsidRPr="00357FE1">
        <w:rPr>
          <w:b/>
        </w:rPr>
        <w:t>ë</w:t>
      </w:r>
      <w:r w:rsidR="008A72E0" w:rsidRPr="00357FE1">
        <w:rPr>
          <w:b/>
        </w:rPr>
        <w:t xml:space="preserve"> j</w:t>
      </w:r>
      <w:r w:rsidR="00F82FB2" w:rsidRPr="00357FE1">
        <w:rPr>
          <w:b/>
        </w:rPr>
        <w:t>e</w:t>
      </w:r>
      <w:r w:rsidR="008A72E0" w:rsidRPr="00357FE1">
        <w:rPr>
          <w:b/>
        </w:rPr>
        <w:t>në sa më autonome dhe gjith</w:t>
      </w:r>
      <w:r w:rsidR="00F82FB2" w:rsidRPr="00357FE1">
        <w:rPr>
          <w:b/>
        </w:rPr>
        <w:t>ë</w:t>
      </w:r>
      <w:r w:rsidR="008A72E0" w:rsidRPr="00357FE1">
        <w:rPr>
          <w:b/>
        </w:rPr>
        <w:t>përfshirëse</w:t>
      </w:r>
      <w:r w:rsidR="0050282C" w:rsidRPr="00357FE1">
        <w:t xml:space="preserve"> </w:t>
      </w:r>
    </w:p>
    <w:p w:rsidR="00357FE1" w:rsidRPr="00357FE1" w:rsidRDefault="00357FE1" w:rsidP="005D41F5">
      <w:pPr>
        <w:spacing w:line="360" w:lineRule="auto"/>
        <w:ind w:right="4" w:firstLine="540"/>
        <w:jc w:val="both"/>
        <w:rPr>
          <w:b/>
        </w:rPr>
      </w:pPr>
    </w:p>
    <w:p w:rsidR="00CE360E" w:rsidRPr="00357FE1" w:rsidRDefault="00CE360E" w:rsidP="00DF4D73">
      <w:pPr>
        <w:spacing w:line="276" w:lineRule="auto"/>
        <w:ind w:right="4" w:firstLine="540"/>
        <w:jc w:val="both"/>
      </w:pPr>
      <w:r w:rsidRPr="00357FE1">
        <w:t>Pavarësisht</w:t>
      </w:r>
      <w:r w:rsidR="0050282C" w:rsidRPr="00357FE1">
        <w:t xml:space="preserve"> </w:t>
      </w:r>
      <w:r w:rsidRPr="00357FE1">
        <w:t>atmosferë</w:t>
      </w:r>
      <w:r w:rsidR="008A72E0" w:rsidRPr="00357FE1">
        <w:t>s</w:t>
      </w:r>
      <w:r w:rsidRPr="00357FE1">
        <w:t xml:space="preserve"> institucionale</w:t>
      </w:r>
      <w:r w:rsidR="008A72E0" w:rsidRPr="00357FE1">
        <w:t xml:space="preserve"> n</w:t>
      </w:r>
      <w:r w:rsidR="00616F4B" w:rsidRPr="00357FE1">
        <w:t>ë</w:t>
      </w:r>
      <w:r w:rsidR="008A72E0" w:rsidRPr="00357FE1">
        <w:t xml:space="preserve"> Kosov</w:t>
      </w:r>
      <w:r w:rsidR="00616F4B" w:rsidRPr="00357FE1">
        <w:t>ë</w:t>
      </w:r>
      <w:r w:rsidR="008A72E0" w:rsidRPr="00357FE1">
        <w:t>,</w:t>
      </w:r>
      <w:r w:rsidR="00F82FB2" w:rsidRPr="00357FE1">
        <w:t xml:space="preserve"> </w:t>
      </w:r>
      <w:r w:rsidR="008A72E0" w:rsidRPr="00357FE1">
        <w:t>ato duhet t</w:t>
      </w:r>
      <w:r w:rsidR="00616F4B" w:rsidRPr="00357FE1">
        <w:t>ë</w:t>
      </w:r>
      <w:r w:rsidR="008A72E0" w:rsidRPr="00357FE1">
        <w:t xml:space="preserve"> orientohen kah zhvillimet n</w:t>
      </w:r>
      <w:r w:rsidR="00616F4B" w:rsidRPr="00357FE1">
        <w:t>ë</w:t>
      </w:r>
      <w:r w:rsidR="0050282C" w:rsidRPr="00357FE1">
        <w:t xml:space="preserve"> </w:t>
      </w:r>
      <w:r w:rsidR="008A72E0" w:rsidRPr="00357FE1">
        <w:t>gjith</w:t>
      </w:r>
      <w:r w:rsidR="00616F4B" w:rsidRPr="00357FE1">
        <w:t>ë</w:t>
      </w:r>
      <w:r w:rsidR="0050282C" w:rsidRPr="00357FE1">
        <w:t xml:space="preserve"> </w:t>
      </w:r>
      <w:r w:rsidRPr="00357FE1">
        <w:t>botën</w:t>
      </w:r>
      <w:r w:rsidR="000A0F4D" w:rsidRPr="00357FE1">
        <w:t>,</w:t>
      </w:r>
      <w:r w:rsidR="00F82FB2" w:rsidRPr="00357FE1">
        <w:t xml:space="preserve"> </w:t>
      </w:r>
      <w:r w:rsidR="008A72E0" w:rsidRPr="00357FE1">
        <w:t>n</w:t>
      </w:r>
      <w:r w:rsidR="00616F4B" w:rsidRPr="00357FE1">
        <w:t>ë</w:t>
      </w:r>
      <w:r w:rsidR="008A72E0" w:rsidRPr="00357FE1">
        <w:t xml:space="preserve"> k</w:t>
      </w:r>
      <w:r w:rsidRPr="00357FE1">
        <w:t>ultura</w:t>
      </w:r>
      <w:r w:rsidR="008A72E0" w:rsidRPr="00357FE1">
        <w:t>t</w:t>
      </w:r>
      <w:r w:rsidRPr="00357FE1">
        <w:t xml:space="preserve"> institucionale, model</w:t>
      </w:r>
      <w:r w:rsidR="008A72E0" w:rsidRPr="00357FE1">
        <w:t>et</w:t>
      </w:r>
      <w:r w:rsidR="0050282C" w:rsidRPr="00357FE1">
        <w:t xml:space="preserve"> </w:t>
      </w:r>
      <w:r w:rsidR="008A72E0" w:rsidRPr="00357FE1">
        <w:t>e menaxherit</w:t>
      </w:r>
      <w:r w:rsidRPr="00357FE1">
        <w:t>.</w:t>
      </w:r>
      <w:r w:rsidR="00F82FB2" w:rsidRPr="00357FE1">
        <w:t xml:space="preserve"> </w:t>
      </w:r>
      <w:r w:rsidRPr="00357FE1">
        <w:t xml:space="preserve">Dallimet kulturore të disa institucioneve zakonisht janë të dukshme në kontaktin </w:t>
      </w:r>
      <w:r w:rsidRPr="00357FE1">
        <w:lastRenderedPageBreak/>
        <w:t>e parë</w:t>
      </w:r>
      <w:r w:rsidR="000A0F4D" w:rsidRPr="00357FE1">
        <w:t>,</w:t>
      </w:r>
      <w:r w:rsidR="00F82FB2" w:rsidRPr="00357FE1">
        <w:t xml:space="preserve"> </w:t>
      </w:r>
      <w:r w:rsidR="008A72E0" w:rsidRPr="00357FE1">
        <w:t>si:</w:t>
      </w:r>
      <w:r w:rsidRPr="00357FE1">
        <w:t xml:space="preserve"> burgu, manastiri, kazerma reflektojnë kultura të ndryshme.</w:t>
      </w:r>
      <w:r w:rsidR="00F82FB2" w:rsidRPr="00357FE1">
        <w:t xml:space="preserve"> </w:t>
      </w:r>
      <w:r w:rsidRPr="00357FE1">
        <w:t xml:space="preserve">Të gjitha realitetet jetësore institucionale </w:t>
      </w:r>
      <w:r w:rsidR="008A72E0" w:rsidRPr="00357FE1">
        <w:t>t</w:t>
      </w:r>
      <w:r w:rsidR="00616F4B" w:rsidRPr="00357FE1">
        <w:t>ë</w:t>
      </w:r>
      <w:r w:rsidR="008A72E0" w:rsidRPr="00357FE1">
        <w:t xml:space="preserve"> arsimit </w:t>
      </w:r>
      <w:r w:rsidR="003F0834" w:rsidRPr="00357FE1">
        <w:t>shpijn</w:t>
      </w:r>
      <w:r w:rsidR="00616F4B" w:rsidRPr="00357FE1">
        <w:t>ë</w:t>
      </w:r>
      <w:r w:rsidR="003F0834" w:rsidRPr="00357FE1">
        <w:t xml:space="preserve"> kah ndërtimi i modelit t</w:t>
      </w:r>
      <w:r w:rsidR="00616F4B" w:rsidRPr="00357FE1">
        <w:t>ë</w:t>
      </w:r>
      <w:r w:rsidR="003F0834" w:rsidRPr="00357FE1">
        <w:t xml:space="preserve"> </w:t>
      </w:r>
      <w:r w:rsidR="008A72E0" w:rsidRPr="00357FE1">
        <w:t>menaxher</w:t>
      </w:r>
      <w:r w:rsidR="003F0834" w:rsidRPr="00357FE1">
        <w:t>it</w:t>
      </w:r>
      <w:r w:rsidR="0050282C" w:rsidRPr="00357FE1">
        <w:t xml:space="preserve"> </w:t>
      </w:r>
      <w:r w:rsidRPr="00357FE1">
        <w:t xml:space="preserve">të ndërvarur, </w:t>
      </w:r>
      <w:r w:rsidR="003F0834" w:rsidRPr="00357FE1">
        <w:t>i cili duhet t</w:t>
      </w:r>
      <w:r w:rsidR="00616F4B" w:rsidRPr="00357FE1">
        <w:t>ë</w:t>
      </w:r>
      <w:r w:rsidR="00F82FB2" w:rsidRPr="00357FE1">
        <w:t xml:space="preserve"> </w:t>
      </w:r>
      <w:r w:rsidR="003F0834" w:rsidRPr="00357FE1">
        <w:t>veproj</w:t>
      </w:r>
      <w:r w:rsidRPr="00357FE1">
        <w:t>ë në mënyrë gjith</w:t>
      </w:r>
      <w:r w:rsidR="00F82FB2" w:rsidRPr="00357FE1">
        <w:t>ë</w:t>
      </w:r>
      <w:r w:rsidRPr="00357FE1">
        <w:t>përfshirëse</w:t>
      </w:r>
      <w:r w:rsidR="00F82FB2" w:rsidRPr="00357FE1">
        <w:t xml:space="preserve"> </w:t>
      </w:r>
      <w:r w:rsidR="003F0834" w:rsidRPr="00357FE1">
        <w:t>dhe t</w:t>
      </w:r>
      <w:r w:rsidR="00F82FB2" w:rsidRPr="00357FE1">
        <w:t>’i</w:t>
      </w:r>
      <w:r w:rsidRPr="00357FE1">
        <w:t xml:space="preserve"> përcaktojnë</w:t>
      </w:r>
      <w:r w:rsidR="0050282C" w:rsidRPr="00357FE1">
        <w:t xml:space="preserve"> </w:t>
      </w:r>
      <w:r w:rsidR="003F0834" w:rsidRPr="00357FE1">
        <w:t>kahet cilësore t</w:t>
      </w:r>
      <w:r w:rsidR="00616F4B" w:rsidRPr="00357FE1">
        <w:t>ë</w:t>
      </w:r>
      <w:r w:rsidR="003F0834" w:rsidRPr="00357FE1">
        <w:t xml:space="preserve"> </w:t>
      </w:r>
      <w:r w:rsidRPr="00357FE1">
        <w:t>përvojës</w:t>
      </w:r>
      <w:r w:rsidR="003F0834" w:rsidRPr="00357FE1">
        <w:t xml:space="preserve"> s</w:t>
      </w:r>
      <w:r w:rsidRPr="00357FE1">
        <w:t>ë përditshme</w:t>
      </w:r>
      <w:r w:rsidR="008A72E0" w:rsidRPr="00357FE1">
        <w:t xml:space="preserve"> menaxheriale</w:t>
      </w:r>
      <w:r w:rsidRPr="00357FE1">
        <w:t>.</w:t>
      </w:r>
    </w:p>
    <w:p w:rsidR="00F82FB2" w:rsidRPr="00357FE1" w:rsidRDefault="00F82FB2" w:rsidP="005D41F5">
      <w:pPr>
        <w:spacing w:line="360" w:lineRule="auto"/>
        <w:ind w:right="4" w:firstLine="540"/>
        <w:jc w:val="both"/>
      </w:pPr>
    </w:p>
    <w:p w:rsidR="00CE360E" w:rsidRPr="00357FE1" w:rsidRDefault="00FE6EC2" w:rsidP="005D41F5">
      <w:pPr>
        <w:spacing w:line="360" w:lineRule="auto"/>
        <w:ind w:right="4" w:firstLine="540"/>
        <w:jc w:val="both"/>
        <w:rPr>
          <w:b/>
        </w:rPr>
      </w:pPr>
      <w:r w:rsidRPr="00357FE1">
        <w:rPr>
          <w:b/>
        </w:rPr>
        <w:t>7</w:t>
      </w:r>
      <w:r w:rsidR="003F0834" w:rsidRPr="00357FE1">
        <w:rPr>
          <w:b/>
        </w:rPr>
        <w:t>.</w:t>
      </w:r>
      <w:r w:rsidR="00F82FB2" w:rsidRPr="00357FE1">
        <w:rPr>
          <w:b/>
        </w:rPr>
        <w:t xml:space="preserve"> </w:t>
      </w:r>
      <w:r w:rsidR="00CE360E" w:rsidRPr="00357FE1">
        <w:rPr>
          <w:b/>
        </w:rPr>
        <w:t xml:space="preserve">Kulturën në </w:t>
      </w:r>
      <w:r w:rsidR="003F0834" w:rsidRPr="00357FE1">
        <w:rPr>
          <w:b/>
        </w:rPr>
        <w:t>institucionet</w:t>
      </w:r>
      <w:r w:rsidR="00F82FB2" w:rsidRPr="00357FE1">
        <w:rPr>
          <w:b/>
        </w:rPr>
        <w:t xml:space="preserve"> e</w:t>
      </w:r>
      <w:r w:rsidR="003F0834" w:rsidRPr="00357FE1">
        <w:rPr>
          <w:b/>
        </w:rPr>
        <w:t xml:space="preserve"> arsimit</w:t>
      </w:r>
      <w:r w:rsidR="00CE360E" w:rsidRPr="00357FE1">
        <w:rPr>
          <w:b/>
        </w:rPr>
        <w:t xml:space="preserve"> e formojnë </w:t>
      </w:r>
      <w:r w:rsidR="003F0834" w:rsidRPr="00357FE1">
        <w:rPr>
          <w:b/>
        </w:rPr>
        <w:t>menaxher</w:t>
      </w:r>
      <w:r w:rsidR="00616F4B" w:rsidRPr="00357FE1">
        <w:rPr>
          <w:b/>
        </w:rPr>
        <w:t>ë</w:t>
      </w:r>
      <w:r w:rsidR="003F0834" w:rsidRPr="00357FE1">
        <w:rPr>
          <w:b/>
        </w:rPr>
        <w:t xml:space="preserve">t dhe </w:t>
      </w:r>
      <w:r w:rsidR="00CE360E" w:rsidRPr="00357FE1">
        <w:rPr>
          <w:b/>
        </w:rPr>
        <w:t xml:space="preserve">njerëzit </w:t>
      </w:r>
      <w:r w:rsidR="00F82FB2" w:rsidRPr="00357FE1">
        <w:rPr>
          <w:b/>
        </w:rPr>
        <w:t xml:space="preserve">me sjelljet </w:t>
      </w:r>
      <w:r w:rsidR="00CE360E" w:rsidRPr="00357FE1">
        <w:rPr>
          <w:b/>
        </w:rPr>
        <w:t xml:space="preserve">tyre </w:t>
      </w:r>
    </w:p>
    <w:p w:rsidR="00357FE1" w:rsidRPr="00357FE1" w:rsidRDefault="00357FE1" w:rsidP="005D41F5">
      <w:pPr>
        <w:spacing w:line="360" w:lineRule="auto"/>
        <w:ind w:right="4" w:firstLine="540"/>
        <w:jc w:val="both"/>
        <w:rPr>
          <w:b/>
        </w:rPr>
      </w:pPr>
    </w:p>
    <w:p w:rsidR="00CE360E" w:rsidRPr="00357FE1" w:rsidRDefault="00CE360E" w:rsidP="00DF4D73">
      <w:pPr>
        <w:spacing w:line="276" w:lineRule="auto"/>
        <w:ind w:right="4" w:firstLine="540"/>
        <w:jc w:val="both"/>
      </w:pPr>
      <w:r w:rsidRPr="00357FE1">
        <w:t>Praktika edukativo-arsimore është rezultat i kombinimeve të caktuara të vlerave orientuese të mës</w:t>
      </w:r>
      <w:r w:rsidR="003F0834" w:rsidRPr="00357FE1">
        <w:t>imdh</w:t>
      </w:r>
      <w:r w:rsidR="00616F4B" w:rsidRPr="00357FE1">
        <w:t>ë</w:t>
      </w:r>
      <w:r w:rsidR="003F0834" w:rsidRPr="00357FE1">
        <w:t>n</w:t>
      </w:r>
      <w:r w:rsidR="00616F4B" w:rsidRPr="00357FE1">
        <w:t>ë</w:t>
      </w:r>
      <w:r w:rsidR="003F0834" w:rsidRPr="00357FE1">
        <w:t>sve</w:t>
      </w:r>
      <w:r w:rsidRPr="00357FE1">
        <w:t>, dijes dhe aktiviteteve të tyre</w:t>
      </w:r>
      <w:r w:rsidR="003F0834" w:rsidRPr="00357FE1">
        <w:t>,</w:t>
      </w:r>
      <w:r w:rsidR="00F82FB2" w:rsidRPr="00357FE1">
        <w:t xml:space="preserve"> </w:t>
      </w:r>
      <w:r w:rsidR="003F0834" w:rsidRPr="00357FE1">
        <w:t>por duhet t</w:t>
      </w:r>
      <w:r w:rsidR="00F82FB2" w:rsidRPr="00357FE1">
        <w:t>ë</w:t>
      </w:r>
      <w:r w:rsidR="003F0834" w:rsidRPr="00357FE1">
        <w:t xml:space="preserve"> riorientohet kah k</w:t>
      </w:r>
      <w:r w:rsidRPr="00357FE1">
        <w:t>rijimi i vlerave të reja</w:t>
      </w:r>
      <w:r w:rsidR="00F82FB2" w:rsidRPr="00357FE1">
        <w:t xml:space="preserve">, </w:t>
      </w:r>
      <w:r w:rsidRPr="00357FE1">
        <w:t xml:space="preserve">do të thotë </w:t>
      </w:r>
      <w:r w:rsidR="00F82FB2" w:rsidRPr="00357FE1">
        <w:t xml:space="preserve">kah </w:t>
      </w:r>
      <w:r w:rsidRPr="00357FE1">
        <w:t>ndryshimi i kulturës ekzistuese</w:t>
      </w:r>
      <w:r w:rsidR="000A0F4D" w:rsidRPr="00357FE1">
        <w:t>.</w:t>
      </w:r>
      <w:r w:rsidR="00F82FB2" w:rsidRPr="00357FE1">
        <w:t xml:space="preserve"> Në </w:t>
      </w:r>
      <w:r w:rsidRPr="00357FE1">
        <w:t>institucion</w:t>
      </w:r>
      <w:r w:rsidR="003F0834" w:rsidRPr="00357FE1">
        <w:t>et</w:t>
      </w:r>
      <w:r w:rsidRPr="00357FE1">
        <w:t xml:space="preserve"> ton</w:t>
      </w:r>
      <w:r w:rsidR="003F0834" w:rsidRPr="00357FE1">
        <w:t>a</w:t>
      </w:r>
      <w:r w:rsidRPr="00357FE1">
        <w:t xml:space="preserve"> edukativ</w:t>
      </w:r>
      <w:r w:rsidR="00F82FB2" w:rsidRPr="00357FE1">
        <w:t>e</w:t>
      </w:r>
      <w:r w:rsidRPr="00357FE1">
        <w:t xml:space="preserve"> </w:t>
      </w:r>
      <w:r w:rsidR="00F82FB2" w:rsidRPr="00357FE1">
        <w:t xml:space="preserve">duhet </w:t>
      </w:r>
      <w:r w:rsidR="003F0834" w:rsidRPr="00357FE1">
        <w:t>t</w:t>
      </w:r>
      <w:r w:rsidRPr="00357FE1">
        <w:t>ë planifikojmë që në mënyrë strategjike t</w:t>
      </w:r>
      <w:r w:rsidR="00F82FB2" w:rsidRPr="00357FE1">
        <w:t>a</w:t>
      </w:r>
      <w:r w:rsidR="0050282C" w:rsidRPr="00357FE1">
        <w:t xml:space="preserve"> </w:t>
      </w:r>
      <w:r w:rsidRPr="00357FE1">
        <w:t>bëjmë ndryshimin</w:t>
      </w:r>
      <w:r w:rsidR="003F0834" w:rsidRPr="00357FE1">
        <w:t xml:space="preserve"> n</w:t>
      </w:r>
      <w:r w:rsidR="00616F4B" w:rsidRPr="00357FE1">
        <w:t>ë</w:t>
      </w:r>
      <w:r w:rsidR="003F0834" w:rsidRPr="00357FE1">
        <w:t xml:space="preserve"> profilin e menaxherit</w:t>
      </w:r>
      <w:r w:rsidRPr="00357FE1">
        <w:t>.</w:t>
      </w:r>
      <w:r w:rsidR="00F82FB2" w:rsidRPr="00357FE1">
        <w:t xml:space="preserve"> </w:t>
      </w:r>
      <w:r w:rsidRPr="00357FE1">
        <w:t>Në institucionet edukativo-arsimore vazhdimisht</w:t>
      </w:r>
      <w:r w:rsidR="0050282C" w:rsidRPr="00357FE1">
        <w:t xml:space="preserve"> </w:t>
      </w:r>
      <w:r w:rsidR="00F82FB2" w:rsidRPr="00357FE1">
        <w:t xml:space="preserve">duhet </w:t>
      </w:r>
      <w:r w:rsidRPr="00357FE1">
        <w:t>të kihet kujdes</w:t>
      </w:r>
      <w:r w:rsidR="0050282C" w:rsidRPr="00357FE1">
        <w:t xml:space="preserve"> </w:t>
      </w:r>
      <w:r w:rsidRPr="00357FE1">
        <w:t>për të gjitha format e kulturës institucionale. Përjetimi i kuptimit të përgjegjësisë dhe suksesit</w:t>
      </w:r>
      <w:r w:rsidR="0050282C" w:rsidRPr="00357FE1">
        <w:t xml:space="preserve"> </w:t>
      </w:r>
      <w:r w:rsidRPr="00357FE1">
        <w:t>të të punësuarve në vendin e punës</w:t>
      </w:r>
      <w:r w:rsidR="0050282C" w:rsidRPr="00357FE1">
        <w:t xml:space="preserve"> </w:t>
      </w:r>
      <w:r w:rsidRPr="00357FE1">
        <w:t xml:space="preserve">është pjesë përbërëse e kulturës </w:t>
      </w:r>
      <w:r w:rsidR="003F0834" w:rsidRPr="00357FE1">
        <w:t>institucionale</w:t>
      </w:r>
      <w:r w:rsidRPr="00357FE1">
        <w:t xml:space="preserve"> dhe mund të jetë burim i madh motivimi për punë dhe kontribuon në cilësinë e punës së </w:t>
      </w:r>
      <w:r w:rsidR="003F0834" w:rsidRPr="00357FE1">
        <w:t>institucioneve t</w:t>
      </w:r>
      <w:r w:rsidR="00616F4B" w:rsidRPr="00357FE1">
        <w:t>ë</w:t>
      </w:r>
      <w:r w:rsidR="003F0834" w:rsidRPr="00357FE1">
        <w:t xml:space="preserve"> arsimit n</w:t>
      </w:r>
      <w:r w:rsidR="00616F4B" w:rsidRPr="00357FE1">
        <w:t>ë</w:t>
      </w:r>
      <w:r w:rsidR="003F0834" w:rsidRPr="00357FE1">
        <w:t xml:space="preserve"> Kosov</w:t>
      </w:r>
      <w:r w:rsidRPr="00357FE1">
        <w:t>ë.</w:t>
      </w:r>
    </w:p>
    <w:p w:rsidR="00F82FB2" w:rsidRPr="00357FE1" w:rsidRDefault="00F82FB2" w:rsidP="005D41F5">
      <w:pPr>
        <w:spacing w:line="360" w:lineRule="auto"/>
        <w:ind w:right="4" w:firstLine="540"/>
        <w:jc w:val="both"/>
        <w:rPr>
          <w:b/>
        </w:rPr>
      </w:pPr>
    </w:p>
    <w:p w:rsidR="00CE360E" w:rsidRPr="00357FE1" w:rsidRDefault="00FE6EC2" w:rsidP="005D41F5">
      <w:pPr>
        <w:spacing w:line="360" w:lineRule="auto"/>
        <w:ind w:right="4" w:firstLine="540"/>
        <w:jc w:val="both"/>
        <w:rPr>
          <w:b/>
        </w:rPr>
      </w:pPr>
      <w:r w:rsidRPr="00357FE1">
        <w:rPr>
          <w:b/>
        </w:rPr>
        <w:t>8</w:t>
      </w:r>
      <w:r w:rsidR="003F0834" w:rsidRPr="00357FE1">
        <w:rPr>
          <w:b/>
        </w:rPr>
        <w:t>. T</w:t>
      </w:r>
      <w:r w:rsidR="00616F4B" w:rsidRPr="00357FE1">
        <w:rPr>
          <w:b/>
        </w:rPr>
        <w:t>ë</w:t>
      </w:r>
      <w:r w:rsidR="003F0834" w:rsidRPr="00357FE1">
        <w:rPr>
          <w:b/>
        </w:rPr>
        <w:t xml:space="preserve"> b</w:t>
      </w:r>
      <w:r w:rsidR="00616F4B" w:rsidRPr="00357FE1">
        <w:rPr>
          <w:b/>
        </w:rPr>
        <w:t>ë</w:t>
      </w:r>
      <w:r w:rsidR="003F0834" w:rsidRPr="00357FE1">
        <w:rPr>
          <w:b/>
        </w:rPr>
        <w:t>het reformë në sektorin e menaxhimit t</w:t>
      </w:r>
      <w:r w:rsidR="00616F4B" w:rsidRPr="00357FE1">
        <w:rPr>
          <w:b/>
        </w:rPr>
        <w:t>ë</w:t>
      </w:r>
      <w:r w:rsidR="003F0834" w:rsidRPr="00357FE1">
        <w:rPr>
          <w:b/>
        </w:rPr>
        <w:t xml:space="preserve"> institucioneve arsimore publike mbi parimet e transparencës, shkallëshkallëshmërisë, jetëgjatësisë</w:t>
      </w:r>
      <w:r w:rsidR="000A0F4D" w:rsidRPr="00357FE1">
        <w:rPr>
          <w:b/>
        </w:rPr>
        <w:t>,</w:t>
      </w:r>
      <w:r w:rsidR="00F82FB2" w:rsidRPr="00357FE1">
        <w:rPr>
          <w:b/>
        </w:rPr>
        <w:t xml:space="preserve"> </w:t>
      </w:r>
      <w:r w:rsidR="003F0834" w:rsidRPr="00357FE1">
        <w:rPr>
          <w:b/>
        </w:rPr>
        <w:t xml:space="preserve">standardizimit, ndërsa si pasojë e kësaj edhe parimet e </w:t>
      </w:r>
      <w:r w:rsidR="00FE585A" w:rsidRPr="00357FE1">
        <w:rPr>
          <w:b/>
        </w:rPr>
        <w:t>krahasueshmërisë ndërkombëtare</w:t>
      </w:r>
    </w:p>
    <w:p w:rsidR="00357FE1" w:rsidRPr="00357FE1" w:rsidRDefault="00357FE1" w:rsidP="005D41F5">
      <w:pPr>
        <w:spacing w:line="360" w:lineRule="auto"/>
        <w:ind w:right="4" w:firstLine="540"/>
        <w:jc w:val="both"/>
        <w:rPr>
          <w:b/>
        </w:rPr>
      </w:pPr>
    </w:p>
    <w:p w:rsidR="00CE360E" w:rsidRPr="00357FE1" w:rsidRDefault="00CE360E" w:rsidP="00DF4D73">
      <w:pPr>
        <w:spacing w:line="276" w:lineRule="auto"/>
        <w:ind w:right="4" w:firstLine="540"/>
        <w:jc w:val="both"/>
      </w:pPr>
      <w:r w:rsidRPr="00357FE1">
        <w:t>Në bazë të analizave të bëra sipas përvojave të disa shteteve të zhvilluara</w:t>
      </w:r>
      <w:r w:rsidR="00F82FB2" w:rsidRPr="00357FE1">
        <w:t>,</w:t>
      </w:r>
      <w:r w:rsidRPr="00357FE1">
        <w:t xml:space="preserve"> është e pamohueshme se në kuadër të procesit të reformës në </w:t>
      </w:r>
      <w:r w:rsidR="00FE585A" w:rsidRPr="00357FE1">
        <w:t>modelin e menaxhimit t</w:t>
      </w:r>
      <w:r w:rsidR="00616F4B" w:rsidRPr="00357FE1">
        <w:t>ë</w:t>
      </w:r>
      <w:r w:rsidR="00FE585A" w:rsidRPr="00357FE1">
        <w:t xml:space="preserve"> shkollave dhe universiteteve t</w:t>
      </w:r>
      <w:r w:rsidR="00616F4B" w:rsidRPr="00357FE1">
        <w:t>ë</w:t>
      </w:r>
      <w:r w:rsidR="00FE585A" w:rsidRPr="00357FE1">
        <w:t xml:space="preserve"> ngritura mbi bazat e</w:t>
      </w:r>
      <w:r w:rsidRPr="00357FE1">
        <w:t xml:space="preserve"> parime</w:t>
      </w:r>
      <w:r w:rsidR="00FE585A" w:rsidRPr="00357FE1">
        <w:t>ve t</w:t>
      </w:r>
      <w:r w:rsidR="00616F4B" w:rsidRPr="00357FE1">
        <w:t>ë</w:t>
      </w:r>
      <w:r w:rsidRPr="00357FE1">
        <w:t xml:space="preserve"> pranimit të transparencës, shkallëshkallëshmërisë, jetëgjatësisë</w:t>
      </w:r>
      <w:r w:rsidR="0050282C" w:rsidRPr="00357FE1">
        <w:t xml:space="preserve"> </w:t>
      </w:r>
      <w:r w:rsidRPr="00357FE1">
        <w:t xml:space="preserve">dhe </w:t>
      </w:r>
      <w:r w:rsidRPr="00357FE1">
        <w:lastRenderedPageBreak/>
        <w:t>standardizimit, ndërsa si pasojë e kësaj edhe parimet e krahasueshmërisë ndërkombëtare.</w:t>
      </w:r>
      <w:r w:rsidR="0050282C" w:rsidRPr="00357FE1">
        <w:t xml:space="preserve"> </w:t>
      </w:r>
      <w:r w:rsidR="00FE585A" w:rsidRPr="00357FE1">
        <w:t>Kjo n</w:t>
      </w:r>
      <w:r w:rsidR="00616F4B" w:rsidRPr="00357FE1">
        <w:t>ë</w:t>
      </w:r>
      <w:r w:rsidR="00FE585A" w:rsidRPr="00357FE1">
        <w:t>nkupton se s</w:t>
      </w:r>
      <w:r w:rsidRPr="00357FE1">
        <w:t>uksesi i reformës financiare</w:t>
      </w:r>
      <w:r w:rsidR="00F82FB2" w:rsidRPr="00357FE1">
        <w:t>,</w:t>
      </w:r>
      <w:r w:rsidR="0050282C" w:rsidRPr="00357FE1">
        <w:t xml:space="preserve"> </w:t>
      </w:r>
      <w:r w:rsidRPr="00357FE1">
        <w:t>ndërtimi i kontabilitetit shembullor</w:t>
      </w:r>
      <w:r w:rsidR="000A0F4D" w:rsidRPr="00357FE1">
        <w:t xml:space="preserve"> - </w:t>
      </w:r>
      <w:r w:rsidRPr="00357FE1">
        <w:t>sistemi informativ</w:t>
      </w:r>
      <w:r w:rsidR="0050282C" w:rsidRPr="00357FE1">
        <w:t xml:space="preserve"> </w:t>
      </w:r>
      <w:r w:rsidRPr="00357FE1">
        <w:t xml:space="preserve">si sistem i menaxhimit përkrahje e menaxhimit </w:t>
      </w:r>
      <w:r w:rsidR="00FE585A" w:rsidRPr="00357FE1">
        <w:t>publi</w:t>
      </w:r>
      <w:r w:rsidR="00F82FB2" w:rsidRPr="00357FE1">
        <w:t>k</w:t>
      </w:r>
      <w:r w:rsidR="00FE585A" w:rsidRPr="00357FE1">
        <w:t xml:space="preserve"> t</w:t>
      </w:r>
      <w:r w:rsidR="00616F4B" w:rsidRPr="00357FE1">
        <w:t>ë</w:t>
      </w:r>
      <w:r w:rsidR="00FE585A" w:rsidRPr="00357FE1">
        <w:t xml:space="preserve"> arsimit </w:t>
      </w:r>
      <w:r w:rsidR="00616F4B" w:rsidRPr="00357FE1">
        <w:t>ë</w:t>
      </w:r>
      <w:r w:rsidR="00FE585A" w:rsidRPr="00357FE1">
        <w:t>sht</w:t>
      </w:r>
      <w:r w:rsidR="00616F4B" w:rsidRPr="00357FE1">
        <w:t>ë</w:t>
      </w:r>
      <w:r w:rsidR="00FE585A" w:rsidRPr="00357FE1">
        <w:t xml:space="preserve"> nj</w:t>
      </w:r>
      <w:r w:rsidR="00616F4B" w:rsidRPr="00357FE1">
        <w:t>ë</w:t>
      </w:r>
      <w:r w:rsidR="00FE585A" w:rsidRPr="00357FE1">
        <w:t xml:space="preserve"> p</w:t>
      </w:r>
      <w:r w:rsidR="00616F4B" w:rsidRPr="00357FE1">
        <w:t>ë</w:t>
      </w:r>
      <w:r w:rsidR="00FE585A" w:rsidRPr="00357FE1">
        <w:t>rfundim tjet</w:t>
      </w:r>
      <w:r w:rsidR="00616F4B" w:rsidRPr="00357FE1">
        <w:t>ë</w:t>
      </w:r>
      <w:r w:rsidR="00FE585A" w:rsidRPr="00357FE1">
        <w:t>r me vler</w:t>
      </w:r>
      <w:r w:rsidR="00616F4B" w:rsidRPr="00357FE1">
        <w:t>ë</w:t>
      </w:r>
      <w:r w:rsidRPr="00357FE1">
        <w:t>. Është mjaft komplekse</w:t>
      </w:r>
      <w:r w:rsidR="0050282C" w:rsidRPr="00357FE1">
        <w:t xml:space="preserve"> </w:t>
      </w:r>
      <w:r w:rsidRPr="00357FE1">
        <w:t>t</w:t>
      </w:r>
      <w:r w:rsidR="00F82FB2" w:rsidRPr="00357FE1">
        <w:t>’i</w:t>
      </w:r>
      <w:r w:rsidRPr="00357FE1">
        <w:t xml:space="preserve"> përcjellësh dhe vlerësosh</w:t>
      </w:r>
      <w:r w:rsidR="0050282C" w:rsidRPr="00357FE1">
        <w:t xml:space="preserve"> </w:t>
      </w:r>
      <w:r w:rsidRPr="00357FE1">
        <w:t xml:space="preserve">për kohë të shkurtër ndryshimet në nivel </w:t>
      </w:r>
      <w:r w:rsidR="00FE585A" w:rsidRPr="00357FE1">
        <w:t>shtet</w:t>
      </w:r>
      <w:r w:rsidR="00616F4B" w:rsidRPr="00357FE1">
        <w:t>ë</w:t>
      </w:r>
      <w:r w:rsidR="00FE585A" w:rsidRPr="00357FE1">
        <w:t>ror</w:t>
      </w:r>
      <w:r w:rsidRPr="00357FE1">
        <w:t xml:space="preserve">. </w:t>
      </w:r>
    </w:p>
    <w:p w:rsidR="00F82FB2" w:rsidRPr="00357FE1" w:rsidRDefault="00F82FB2" w:rsidP="005D41F5">
      <w:pPr>
        <w:spacing w:line="360" w:lineRule="auto"/>
        <w:ind w:right="4" w:firstLine="540"/>
        <w:jc w:val="both"/>
      </w:pPr>
    </w:p>
    <w:p w:rsidR="00CE360E" w:rsidRPr="00357FE1" w:rsidRDefault="00951808" w:rsidP="005D41F5">
      <w:pPr>
        <w:spacing w:line="360" w:lineRule="auto"/>
        <w:ind w:right="4" w:firstLine="540"/>
        <w:jc w:val="both"/>
        <w:rPr>
          <w:b/>
        </w:rPr>
      </w:pPr>
      <w:r w:rsidRPr="00357FE1">
        <w:rPr>
          <w:b/>
        </w:rPr>
        <w:t>9</w:t>
      </w:r>
      <w:r w:rsidR="00FE585A" w:rsidRPr="00357FE1">
        <w:rPr>
          <w:b/>
        </w:rPr>
        <w:t>. Nj</w:t>
      </w:r>
      <w:r w:rsidR="00616F4B" w:rsidRPr="00357FE1">
        <w:rPr>
          <w:b/>
        </w:rPr>
        <w:t>ë</w:t>
      </w:r>
      <w:r w:rsidR="00FE585A" w:rsidRPr="00357FE1">
        <w:rPr>
          <w:b/>
        </w:rPr>
        <w:t xml:space="preserve"> vlerësim afatshkurtër i drejtuar n</w:t>
      </w:r>
      <w:r w:rsidR="00616F4B" w:rsidRPr="00357FE1">
        <w:rPr>
          <w:b/>
        </w:rPr>
        <w:t>ë</w:t>
      </w:r>
      <w:r w:rsidR="0050282C" w:rsidRPr="00357FE1">
        <w:rPr>
          <w:b/>
        </w:rPr>
        <w:t xml:space="preserve"> </w:t>
      </w:r>
      <w:r w:rsidR="00FE585A" w:rsidRPr="00357FE1">
        <w:rPr>
          <w:b/>
        </w:rPr>
        <w:t>ndryshime n</w:t>
      </w:r>
      <w:r w:rsidR="00616F4B" w:rsidRPr="00357FE1">
        <w:rPr>
          <w:b/>
        </w:rPr>
        <w:t>ë</w:t>
      </w:r>
      <w:r w:rsidR="00FE585A" w:rsidRPr="00357FE1">
        <w:rPr>
          <w:b/>
        </w:rPr>
        <w:t xml:space="preserve"> menaxhimin e burimeve njer</w:t>
      </w:r>
      <w:r w:rsidR="00616F4B" w:rsidRPr="00357FE1">
        <w:rPr>
          <w:b/>
        </w:rPr>
        <w:t>ë</w:t>
      </w:r>
      <w:r w:rsidR="00FE585A" w:rsidRPr="00357FE1">
        <w:rPr>
          <w:b/>
        </w:rPr>
        <w:t>zore dhe</w:t>
      </w:r>
      <w:r w:rsidR="00F82FB2" w:rsidRPr="00357FE1">
        <w:rPr>
          <w:b/>
        </w:rPr>
        <w:t xml:space="preserve"> </w:t>
      </w:r>
      <w:r w:rsidR="00FE585A" w:rsidRPr="00357FE1">
        <w:rPr>
          <w:b/>
        </w:rPr>
        <w:t>në menaxhimin e burimeve financiare</w:t>
      </w:r>
    </w:p>
    <w:p w:rsidR="00357FE1" w:rsidRPr="00357FE1" w:rsidRDefault="00357FE1" w:rsidP="005D41F5">
      <w:pPr>
        <w:spacing w:line="360" w:lineRule="auto"/>
        <w:ind w:right="4" w:firstLine="540"/>
        <w:jc w:val="both"/>
        <w:rPr>
          <w:b/>
        </w:rPr>
      </w:pPr>
    </w:p>
    <w:p w:rsidR="00CE360E" w:rsidRPr="00357FE1" w:rsidRDefault="00FE585A" w:rsidP="00DF4D73">
      <w:pPr>
        <w:spacing w:line="276" w:lineRule="auto"/>
        <w:ind w:right="4" w:firstLine="540"/>
        <w:jc w:val="both"/>
      </w:pPr>
      <w:r w:rsidRPr="00357FE1">
        <w:t>P</w:t>
      </w:r>
      <w:r w:rsidR="00616F4B" w:rsidRPr="00357FE1">
        <w:t>ë</w:t>
      </w:r>
      <w:r w:rsidRPr="00357FE1">
        <w:t>rfundimi i k</w:t>
      </w:r>
      <w:r w:rsidR="00F82FB2" w:rsidRPr="00357FE1">
        <w:t>ë</w:t>
      </w:r>
      <w:r w:rsidRPr="00357FE1">
        <w:t xml:space="preserve">rkimit </w:t>
      </w:r>
      <w:r w:rsidR="00616F4B" w:rsidRPr="00357FE1">
        <w:t>ë</w:t>
      </w:r>
      <w:r w:rsidRPr="00357FE1">
        <w:t>sht</w:t>
      </w:r>
      <w:r w:rsidR="00616F4B" w:rsidRPr="00357FE1">
        <w:t>ë</w:t>
      </w:r>
      <w:r w:rsidRPr="00357FE1">
        <w:t xml:space="preserve"> edhe nevoja p</w:t>
      </w:r>
      <w:r w:rsidR="00616F4B" w:rsidRPr="00357FE1">
        <w:t>ë</w:t>
      </w:r>
      <w:r w:rsidRPr="00357FE1">
        <w:t>r nj</w:t>
      </w:r>
      <w:r w:rsidR="00616F4B" w:rsidRPr="00357FE1">
        <w:t>ë</w:t>
      </w:r>
      <w:r w:rsidRPr="00357FE1">
        <w:t xml:space="preserve"> </w:t>
      </w:r>
      <w:r w:rsidR="00CE360E" w:rsidRPr="00357FE1">
        <w:t xml:space="preserve">vlerësim afatshkurtër </w:t>
      </w:r>
      <w:r w:rsidRPr="00357FE1">
        <w:t>t</w:t>
      </w:r>
      <w:r w:rsidR="00616F4B" w:rsidRPr="00357FE1">
        <w:t>ë</w:t>
      </w:r>
      <w:r w:rsidRPr="00357FE1">
        <w:t xml:space="preserve"> identifikimit t</w:t>
      </w:r>
      <w:r w:rsidR="00616F4B" w:rsidRPr="00357FE1">
        <w:t>ë</w:t>
      </w:r>
      <w:r w:rsidRPr="00357FE1">
        <w:t xml:space="preserve"> nevoj</w:t>
      </w:r>
      <w:r w:rsidR="00616F4B" w:rsidRPr="00357FE1">
        <w:t>ë</w:t>
      </w:r>
      <w:r w:rsidRPr="00357FE1">
        <w:t>s p</w:t>
      </w:r>
      <w:r w:rsidR="00616F4B" w:rsidRPr="00357FE1">
        <w:t>ë</w:t>
      </w:r>
      <w:r w:rsidRPr="00357FE1">
        <w:t xml:space="preserve">r </w:t>
      </w:r>
      <w:r w:rsidR="00CE360E" w:rsidRPr="00357FE1">
        <w:t xml:space="preserve">ndryshime në </w:t>
      </w:r>
      <w:r w:rsidRPr="00357FE1">
        <w:t>sfer</w:t>
      </w:r>
      <w:r w:rsidR="00616F4B" w:rsidRPr="00357FE1">
        <w:t>ë</w:t>
      </w:r>
      <w:r w:rsidRPr="00357FE1">
        <w:t xml:space="preserve">n e </w:t>
      </w:r>
      <w:r w:rsidR="00CE360E" w:rsidRPr="00357FE1">
        <w:t>menaxhimi</w:t>
      </w:r>
      <w:r w:rsidRPr="00357FE1">
        <w:t>t t</w:t>
      </w:r>
      <w:r w:rsidR="00616F4B" w:rsidRPr="00357FE1">
        <w:t>ë</w:t>
      </w:r>
      <w:r w:rsidRPr="00357FE1">
        <w:t xml:space="preserve"> </w:t>
      </w:r>
      <w:r w:rsidR="00CE360E" w:rsidRPr="00357FE1">
        <w:t>financ</w:t>
      </w:r>
      <w:r w:rsidR="00F82FB2" w:rsidRPr="00357FE1">
        <w:t>a</w:t>
      </w:r>
      <w:r w:rsidRPr="00357FE1">
        <w:t>ve</w:t>
      </w:r>
      <w:r w:rsidR="00F82FB2" w:rsidRPr="00357FE1">
        <w:t>,</w:t>
      </w:r>
      <w:r w:rsidRPr="00357FE1">
        <w:t xml:space="preserve"> sidomos t</w:t>
      </w:r>
      <w:r w:rsidR="00616F4B" w:rsidRPr="00357FE1">
        <w:t>ë</w:t>
      </w:r>
      <w:r w:rsidRPr="00357FE1">
        <w:t xml:space="preserve"> burimeve njer</w:t>
      </w:r>
      <w:r w:rsidR="00616F4B" w:rsidRPr="00357FE1">
        <w:t>ë</w:t>
      </w:r>
      <w:r w:rsidRPr="00357FE1">
        <w:t>zore n</w:t>
      </w:r>
      <w:r w:rsidR="00616F4B" w:rsidRPr="00357FE1">
        <w:t>ë</w:t>
      </w:r>
      <w:r w:rsidRPr="00357FE1">
        <w:t xml:space="preserve"> institucione arsimore.</w:t>
      </w:r>
      <w:r w:rsidR="00F82FB2" w:rsidRPr="00357FE1">
        <w:t xml:space="preserve"> </w:t>
      </w:r>
      <w:r w:rsidRPr="00357FE1">
        <w:t>P</w:t>
      </w:r>
      <w:r w:rsidR="00616F4B" w:rsidRPr="00357FE1">
        <w:t>ë</w:t>
      </w:r>
      <w:r w:rsidRPr="00357FE1">
        <w:t>r t</w:t>
      </w:r>
      <w:r w:rsidR="00616F4B" w:rsidRPr="00357FE1">
        <w:t>ë</w:t>
      </w:r>
      <w:r w:rsidRPr="00357FE1">
        <w:t xml:space="preserve"> arritur k</w:t>
      </w:r>
      <w:r w:rsidR="00616F4B" w:rsidRPr="00357FE1">
        <w:t>ë</w:t>
      </w:r>
      <w:r w:rsidRPr="00357FE1">
        <w:t>t</w:t>
      </w:r>
      <w:r w:rsidR="00616F4B" w:rsidRPr="00357FE1">
        <w:t>ë</w:t>
      </w:r>
      <w:r w:rsidRPr="00357FE1">
        <w:t xml:space="preserve"> </w:t>
      </w:r>
      <w:r w:rsidR="00CE360E" w:rsidRPr="00357FE1">
        <w:t>është e d</w:t>
      </w:r>
      <w:r w:rsidRPr="00357FE1">
        <w:t>omosdosh</w:t>
      </w:r>
      <w:r w:rsidR="00CE360E" w:rsidRPr="00357FE1">
        <w:t>me që në praktikë të vlerësohen institucionet arsimore (</w:t>
      </w:r>
      <w:r w:rsidRPr="00357FE1">
        <w:t>universitetet,</w:t>
      </w:r>
      <w:r w:rsidR="00F82FB2" w:rsidRPr="00357FE1">
        <w:t xml:space="preserve"> </w:t>
      </w:r>
      <w:r w:rsidR="00CE360E" w:rsidRPr="00357FE1">
        <w:t>shkollat, çerdhet e fëmijëve, kopshtet) duke i krahasuar me profilet</w:t>
      </w:r>
      <w:r w:rsidR="0050282C" w:rsidRPr="00357FE1">
        <w:t xml:space="preserve"> </w:t>
      </w:r>
      <w:r w:rsidR="00CE360E" w:rsidRPr="00357FE1">
        <w:t xml:space="preserve">e ngjashme të institucioneve, ndërsa pastaj të vlerësohen ndryshimet në </w:t>
      </w:r>
      <w:r w:rsidRPr="00357FE1">
        <w:t>menaxhimin e burimeve njer</w:t>
      </w:r>
      <w:r w:rsidR="00616F4B" w:rsidRPr="00357FE1">
        <w:t>ë</w:t>
      </w:r>
      <w:r w:rsidRPr="00357FE1">
        <w:t>zore dhe n</w:t>
      </w:r>
      <w:r w:rsidR="00616F4B" w:rsidRPr="00357FE1">
        <w:t>ë</w:t>
      </w:r>
      <w:r w:rsidRPr="00357FE1">
        <w:t xml:space="preserve"> </w:t>
      </w:r>
      <w:r w:rsidR="00CE360E" w:rsidRPr="00357FE1">
        <w:t xml:space="preserve">menaxhimin financiar në nivel </w:t>
      </w:r>
      <w:r w:rsidRPr="00357FE1">
        <w:t>shteti</w:t>
      </w:r>
      <w:r w:rsidR="00CE360E" w:rsidRPr="00357FE1">
        <w:t xml:space="preserve">. </w:t>
      </w:r>
    </w:p>
    <w:p w:rsidR="00F82FB2" w:rsidRPr="00357FE1" w:rsidRDefault="00F82FB2" w:rsidP="005D41F5">
      <w:pPr>
        <w:spacing w:line="360" w:lineRule="auto"/>
        <w:ind w:right="4" w:firstLine="540"/>
        <w:jc w:val="both"/>
      </w:pPr>
    </w:p>
    <w:p w:rsidR="00FE585A" w:rsidRPr="00357FE1" w:rsidRDefault="00951808" w:rsidP="005D41F5">
      <w:pPr>
        <w:tabs>
          <w:tab w:val="left" w:pos="3435"/>
        </w:tabs>
        <w:spacing w:line="360" w:lineRule="auto"/>
        <w:ind w:right="4" w:firstLine="540"/>
        <w:jc w:val="both"/>
        <w:rPr>
          <w:b/>
        </w:rPr>
      </w:pPr>
      <w:r w:rsidRPr="00357FE1">
        <w:rPr>
          <w:b/>
        </w:rPr>
        <w:t>10</w:t>
      </w:r>
      <w:r w:rsidR="00CE360E" w:rsidRPr="00357FE1">
        <w:rPr>
          <w:b/>
        </w:rPr>
        <w:t xml:space="preserve">. </w:t>
      </w:r>
      <w:r w:rsidR="00FE585A" w:rsidRPr="00357FE1">
        <w:rPr>
          <w:b/>
        </w:rPr>
        <w:t>Menaxhimi i arsimit t</w:t>
      </w:r>
      <w:r w:rsidR="00616F4B" w:rsidRPr="00357FE1">
        <w:rPr>
          <w:b/>
        </w:rPr>
        <w:t>ë</w:t>
      </w:r>
      <w:r w:rsidR="00FE585A" w:rsidRPr="00357FE1">
        <w:rPr>
          <w:b/>
        </w:rPr>
        <w:t xml:space="preserve"> bazohet edhe</w:t>
      </w:r>
      <w:r w:rsidR="0050282C" w:rsidRPr="00357FE1">
        <w:rPr>
          <w:b/>
        </w:rPr>
        <w:t xml:space="preserve"> </w:t>
      </w:r>
      <w:r w:rsidR="00F82FB2" w:rsidRPr="00357FE1">
        <w:rPr>
          <w:b/>
        </w:rPr>
        <w:t xml:space="preserve">në </w:t>
      </w:r>
      <w:r w:rsidR="00FE585A" w:rsidRPr="00357FE1">
        <w:rPr>
          <w:b/>
        </w:rPr>
        <w:t>objektiva ekonomikë, socialë dhe zhvillimorë,</w:t>
      </w:r>
      <w:r w:rsidR="0050282C" w:rsidRPr="00357FE1">
        <w:rPr>
          <w:b/>
        </w:rPr>
        <w:t xml:space="preserve"> </w:t>
      </w:r>
      <w:r w:rsidR="00FE585A" w:rsidRPr="00357FE1">
        <w:rPr>
          <w:b/>
        </w:rPr>
        <w:t>nëpërmjet funksioneve bazë të qeverisjes</w:t>
      </w:r>
    </w:p>
    <w:p w:rsidR="00357FE1" w:rsidRPr="00357FE1" w:rsidRDefault="00357FE1" w:rsidP="005D41F5">
      <w:pPr>
        <w:tabs>
          <w:tab w:val="left" w:pos="3435"/>
        </w:tabs>
        <w:spacing w:line="360" w:lineRule="auto"/>
        <w:ind w:right="4" w:firstLine="540"/>
        <w:jc w:val="both"/>
        <w:rPr>
          <w:b/>
        </w:rPr>
      </w:pPr>
    </w:p>
    <w:p w:rsidR="00CE360E" w:rsidRPr="00357FE1" w:rsidRDefault="00CE360E" w:rsidP="00DF4D73">
      <w:pPr>
        <w:tabs>
          <w:tab w:val="left" w:pos="3435"/>
        </w:tabs>
        <w:spacing w:line="276" w:lineRule="auto"/>
        <w:ind w:right="4" w:firstLine="540"/>
        <w:jc w:val="both"/>
      </w:pPr>
      <w:r w:rsidRPr="00357FE1">
        <w:t xml:space="preserve">Në </w:t>
      </w:r>
      <w:r w:rsidR="00FE585A" w:rsidRPr="00357FE1">
        <w:t>sistemin e arsimit t</w:t>
      </w:r>
      <w:r w:rsidR="00616F4B" w:rsidRPr="00357FE1">
        <w:t>ë</w:t>
      </w:r>
      <w:r w:rsidR="00FE585A" w:rsidRPr="00357FE1">
        <w:t xml:space="preserve"> Kosov</w:t>
      </w:r>
      <w:r w:rsidR="00616F4B" w:rsidRPr="00357FE1">
        <w:t>ë</w:t>
      </w:r>
      <w:r w:rsidR="00FE585A" w:rsidRPr="00357FE1">
        <w:t>s</w:t>
      </w:r>
      <w:r w:rsidRPr="00357FE1">
        <w:t xml:space="preserve"> këto potenciale i vështrojmë në dy grupe themelore: atij që drejtpërdrejt</w:t>
      </w:r>
      <w:r w:rsidR="00F82FB2" w:rsidRPr="00357FE1">
        <w:t xml:space="preserve">, </w:t>
      </w:r>
      <w:r w:rsidRPr="00357FE1">
        <w:t>me punë pedagogjike</w:t>
      </w:r>
      <w:r w:rsidR="00F82FB2" w:rsidRPr="00357FE1">
        <w:t>,</w:t>
      </w:r>
      <w:r w:rsidRPr="00357FE1">
        <w:t xml:space="preserve"> realizon objektivat </w:t>
      </w:r>
      <w:r w:rsidR="00264BAF" w:rsidRPr="00357FE1">
        <w:t>komb</w:t>
      </w:r>
      <w:r w:rsidR="00616F4B" w:rsidRPr="00357FE1">
        <w:t>ë</w:t>
      </w:r>
      <w:r w:rsidRPr="00357FE1">
        <w:t>tar</w:t>
      </w:r>
      <w:r w:rsidR="00F82FB2" w:rsidRPr="00357FE1">
        <w:t>e</w:t>
      </w:r>
      <w:r w:rsidRPr="00357FE1">
        <w:t xml:space="preserve"> arsimor</w:t>
      </w:r>
      <w:r w:rsidR="00F82FB2" w:rsidRPr="00357FE1">
        <w:t>e</w:t>
      </w:r>
      <w:r w:rsidRPr="00357FE1">
        <w:t>-edukativ</w:t>
      </w:r>
      <w:r w:rsidR="00F82FB2" w:rsidRPr="00357FE1">
        <w:t>e</w:t>
      </w:r>
      <w:r w:rsidRPr="00357FE1">
        <w:t xml:space="preserve"> dhe atë që</w:t>
      </w:r>
      <w:r w:rsidR="0050282C" w:rsidRPr="00357FE1">
        <w:t xml:space="preserve"> </w:t>
      </w:r>
      <w:r w:rsidRPr="00357FE1">
        <w:t>siguron supozime për realizimin e këtyre qëllimeve (profesionalo-zhvillimor</w:t>
      </w:r>
      <w:r w:rsidR="00F82FB2" w:rsidRPr="00357FE1">
        <w:t>ë</w:t>
      </w:r>
      <w:r w:rsidRPr="00357FE1">
        <w:t xml:space="preserve">, ligjvënës, drejtues, financues dhe tjerë) </w:t>
      </w:r>
      <w:r w:rsidR="00264BAF" w:rsidRPr="00357FE1">
        <w:t xml:space="preserve">qe </w:t>
      </w:r>
      <w:r w:rsidRPr="00357FE1">
        <w:t>i ndihmon të parit.</w:t>
      </w:r>
    </w:p>
    <w:p w:rsidR="00F82FB2" w:rsidRPr="00357FE1" w:rsidRDefault="00CE360E" w:rsidP="00DF4D73">
      <w:pPr>
        <w:tabs>
          <w:tab w:val="left" w:pos="3435"/>
        </w:tabs>
        <w:spacing w:line="276" w:lineRule="auto"/>
        <w:ind w:right="4" w:firstLine="540"/>
        <w:jc w:val="both"/>
      </w:pPr>
      <w:r w:rsidRPr="00357FE1">
        <w:t xml:space="preserve">Menaxhimi </w:t>
      </w:r>
      <w:r w:rsidR="00264BAF" w:rsidRPr="00357FE1">
        <w:t>n</w:t>
      </w:r>
      <w:r w:rsidR="00616F4B" w:rsidRPr="00357FE1">
        <w:t>ë</w:t>
      </w:r>
      <w:r w:rsidR="0050282C" w:rsidRPr="00357FE1">
        <w:t xml:space="preserve"> </w:t>
      </w:r>
      <w:r w:rsidR="00264BAF" w:rsidRPr="00357FE1">
        <w:t>arsim duhet t</w:t>
      </w:r>
      <w:r w:rsidR="00616F4B" w:rsidRPr="00357FE1">
        <w:t>ë</w:t>
      </w:r>
      <w:r w:rsidR="00264BAF" w:rsidRPr="00357FE1">
        <w:t xml:space="preserve"> ket</w:t>
      </w:r>
      <w:r w:rsidR="00616F4B" w:rsidRPr="00357FE1">
        <w:t>ë</w:t>
      </w:r>
      <w:r w:rsidR="00264BAF" w:rsidRPr="00357FE1">
        <w:t xml:space="preserve"> edhe</w:t>
      </w:r>
      <w:r w:rsidRPr="00357FE1">
        <w:t xml:space="preserve"> objektiva ekonomik</w:t>
      </w:r>
      <w:r w:rsidR="00F82FB2" w:rsidRPr="00357FE1">
        <w:t>e</w:t>
      </w:r>
      <w:r w:rsidRPr="00357FE1">
        <w:t>, social</w:t>
      </w:r>
      <w:r w:rsidR="00F82FB2" w:rsidRPr="00357FE1">
        <w:t>e</w:t>
      </w:r>
      <w:r w:rsidRPr="00357FE1">
        <w:t xml:space="preserve"> dhe zhvillimor</w:t>
      </w:r>
      <w:r w:rsidR="00F82FB2" w:rsidRPr="00357FE1">
        <w:t>e</w:t>
      </w:r>
      <w:r w:rsidRPr="00357FE1">
        <w:t>, ndërsa realizohen nëpërmjet funksioneve bazë të qeverisjes</w:t>
      </w:r>
      <w:r w:rsidR="000A0F4D" w:rsidRPr="00357FE1">
        <w:t>.</w:t>
      </w:r>
      <w:r w:rsidR="00F82FB2" w:rsidRPr="00357FE1">
        <w:t xml:space="preserve"> </w:t>
      </w:r>
      <w:r w:rsidRPr="00357FE1">
        <w:t xml:space="preserve">Roli i </w:t>
      </w:r>
      <w:r w:rsidR="00264BAF" w:rsidRPr="00357FE1">
        <w:t>menaxherit t</w:t>
      </w:r>
      <w:r w:rsidR="00616F4B" w:rsidRPr="00357FE1">
        <w:t>ë</w:t>
      </w:r>
      <w:r w:rsidR="00264BAF" w:rsidRPr="00357FE1">
        <w:t xml:space="preserve"> arsimit</w:t>
      </w:r>
      <w:r w:rsidRPr="00357FE1">
        <w:t xml:space="preserve"> është i madh në planifikimin e nevojave në </w:t>
      </w:r>
      <w:r w:rsidRPr="00357FE1">
        <w:lastRenderedPageBreak/>
        <w:t>shkollë</w:t>
      </w:r>
      <w:r w:rsidR="00264BAF" w:rsidRPr="00357FE1">
        <w:t>/universitet</w:t>
      </w:r>
      <w:r w:rsidRPr="00357FE1">
        <w:t>, gjetjen e njerëzve cilësorë, kujdesi</w:t>
      </w:r>
      <w:r w:rsidR="00F82FB2" w:rsidRPr="00357FE1">
        <w:t>n</w:t>
      </w:r>
      <w:r w:rsidRPr="00357FE1">
        <w:t xml:space="preserve"> </w:t>
      </w:r>
      <w:r w:rsidR="00F82FB2" w:rsidRPr="00357FE1">
        <w:t>e</w:t>
      </w:r>
      <w:r w:rsidRPr="00357FE1">
        <w:t xml:space="preserve"> tij për zhvillimin personal dhe profesional dhe përparimin, por edhe për kënaqësinë e tij brenda </w:t>
      </w:r>
      <w:r w:rsidR="00264BAF" w:rsidRPr="00357FE1">
        <w:t>institucionit</w:t>
      </w:r>
      <w:r w:rsidRPr="00357FE1">
        <w:t xml:space="preserve"> në të cilën punon.</w:t>
      </w:r>
      <w:r w:rsidR="00F82FB2" w:rsidRPr="00357FE1">
        <w:t xml:space="preserve"> </w:t>
      </w:r>
    </w:p>
    <w:p w:rsidR="00CE360E" w:rsidRPr="00357FE1" w:rsidRDefault="00264BAF" w:rsidP="00DF4D73">
      <w:pPr>
        <w:tabs>
          <w:tab w:val="left" w:pos="3435"/>
        </w:tabs>
        <w:spacing w:line="276" w:lineRule="auto"/>
        <w:ind w:right="4" w:firstLine="540"/>
        <w:jc w:val="both"/>
      </w:pPr>
      <w:r w:rsidRPr="00357FE1">
        <w:t>Menaxheri bashk</w:t>
      </w:r>
      <w:r w:rsidR="00616F4B" w:rsidRPr="00357FE1">
        <w:t>ë</w:t>
      </w:r>
      <w:r w:rsidRPr="00357FE1">
        <w:t>kohor p</w:t>
      </w:r>
      <w:r w:rsidR="00616F4B" w:rsidRPr="00357FE1">
        <w:t>ë</w:t>
      </w:r>
      <w:r w:rsidRPr="00357FE1">
        <w:t>r shekullin e ri</w:t>
      </w:r>
      <w:r w:rsidR="000A0F4D" w:rsidRPr="00357FE1">
        <w:t>,</w:t>
      </w:r>
      <w:r w:rsidR="00F82FB2" w:rsidRPr="00357FE1">
        <w:t xml:space="preserve"> </w:t>
      </w:r>
      <w:r w:rsidRPr="00357FE1">
        <w:t>p</w:t>
      </w:r>
      <w:r w:rsidR="00CE360E" w:rsidRPr="00357FE1">
        <w:t>ër t</w:t>
      </w:r>
      <w:r w:rsidR="00E14FBD" w:rsidRPr="00357FE1">
        <w:t>’</w:t>
      </w:r>
      <w:r w:rsidR="00CE360E" w:rsidRPr="00357FE1">
        <w:t>u arritur rezultatet e dëshiruara</w:t>
      </w:r>
      <w:r w:rsidR="00F82FB2" w:rsidRPr="00357FE1">
        <w:t>,</w:t>
      </w:r>
      <w:r w:rsidR="00CE360E" w:rsidRPr="00357FE1">
        <w:t xml:space="preserve"> është e nevojshme të di</w:t>
      </w:r>
      <w:r w:rsidRPr="00357FE1">
        <w:t>j</w:t>
      </w:r>
      <w:r w:rsidR="00616F4B" w:rsidRPr="00357FE1">
        <w:t>ë</w:t>
      </w:r>
      <w:r w:rsidRPr="00357FE1">
        <w:t xml:space="preserve"> dhe </w:t>
      </w:r>
      <w:r w:rsidR="00CE360E" w:rsidRPr="00357FE1">
        <w:t>të organizo</w:t>
      </w:r>
      <w:r w:rsidRPr="00357FE1">
        <w:t>j</w:t>
      </w:r>
      <w:r w:rsidR="00616F4B" w:rsidRPr="00357FE1">
        <w:t>ë</w:t>
      </w:r>
      <w:r w:rsidRPr="00357FE1">
        <w:t xml:space="preserve"> e</w:t>
      </w:r>
      <w:r w:rsidR="00CE360E" w:rsidRPr="00357FE1">
        <w:t xml:space="preserve"> motivo</w:t>
      </w:r>
      <w:r w:rsidRPr="00357FE1">
        <w:t>j</w:t>
      </w:r>
      <w:r w:rsidR="00616F4B" w:rsidRPr="00357FE1">
        <w:t>ë</w:t>
      </w:r>
      <w:r w:rsidR="0050282C" w:rsidRPr="00357FE1">
        <w:t xml:space="preserve"> </w:t>
      </w:r>
      <w:r w:rsidR="00CE360E" w:rsidRPr="00357FE1">
        <w:t>secilin individ, t</w:t>
      </w:r>
      <w:r w:rsidR="00E14FBD" w:rsidRPr="00357FE1">
        <w:t>’</w:t>
      </w:r>
      <w:r w:rsidR="00CE360E" w:rsidRPr="00357FE1">
        <w:t>i kupto</w:t>
      </w:r>
      <w:r w:rsidRPr="00357FE1">
        <w:t>j</w:t>
      </w:r>
      <w:r w:rsidR="00616F4B" w:rsidRPr="00357FE1">
        <w:t>ë</w:t>
      </w:r>
      <w:r w:rsidR="00CE360E" w:rsidRPr="00357FE1">
        <w:t xml:space="preserve"> nevojat dhe sjelljet dhe t</w:t>
      </w:r>
      <w:r w:rsidR="00E14FBD" w:rsidRPr="00357FE1">
        <w:t>’</w:t>
      </w:r>
      <w:r w:rsidR="00CE360E" w:rsidRPr="00357FE1">
        <w:t>i inspiro</w:t>
      </w:r>
      <w:r w:rsidRPr="00357FE1">
        <w:t>j</w:t>
      </w:r>
      <w:r w:rsidR="00616F4B" w:rsidRPr="00357FE1">
        <w:t>ë</w:t>
      </w:r>
      <w:r w:rsidR="00CE360E" w:rsidRPr="00357FE1">
        <w:t xml:space="preserve"> anëtarët e ekipit dhe </w:t>
      </w:r>
      <w:r w:rsidR="00F82FB2" w:rsidRPr="00357FE1">
        <w:t xml:space="preserve">ta </w:t>
      </w:r>
      <w:r w:rsidR="00CE360E" w:rsidRPr="00357FE1">
        <w:t>nxisë zhvillimin e tyre personal dhe profesional.</w:t>
      </w:r>
      <w:r w:rsidR="00F82FB2" w:rsidRPr="00357FE1">
        <w:t xml:space="preserve"> </w:t>
      </w:r>
      <w:r w:rsidR="00CE360E" w:rsidRPr="00357FE1">
        <w:t xml:space="preserve">Është i madh roli i </w:t>
      </w:r>
      <w:r w:rsidRPr="00357FE1">
        <w:t>menaxherit</w:t>
      </w:r>
      <w:r w:rsidR="00CE360E" w:rsidRPr="00357FE1">
        <w:t xml:space="preserve"> edhe </w:t>
      </w:r>
      <w:r w:rsidR="00F82FB2" w:rsidRPr="00357FE1">
        <w:t xml:space="preserve">për </w:t>
      </w:r>
      <w:r w:rsidR="00CE360E" w:rsidRPr="00357FE1">
        <w:t xml:space="preserve">njohjen dhe kuptimin e faktorëve motivues dhe teorikë. </w:t>
      </w:r>
      <w:r w:rsidRPr="00357FE1">
        <w:t>Duhet</w:t>
      </w:r>
      <w:r w:rsidR="00CE360E" w:rsidRPr="00357FE1">
        <w:t xml:space="preserve"> krijuar kushtet dhe mekanizmat për shpërblim material të më të mirëve</w:t>
      </w:r>
      <w:r w:rsidR="000A0F4D" w:rsidRPr="00357FE1">
        <w:t>.</w:t>
      </w:r>
      <w:r w:rsidR="00F82FB2" w:rsidRPr="00357FE1">
        <w:t xml:space="preserve"> </w:t>
      </w:r>
      <w:r w:rsidRPr="00357FE1">
        <w:t>Menaxheri duhet t</w:t>
      </w:r>
      <w:r w:rsidR="00616F4B" w:rsidRPr="00357FE1">
        <w:t>ë</w:t>
      </w:r>
      <w:r w:rsidR="0050282C" w:rsidRPr="00357FE1">
        <w:t xml:space="preserve"> </w:t>
      </w:r>
      <w:r w:rsidR="00CE360E" w:rsidRPr="00357FE1">
        <w:t>zbato</w:t>
      </w:r>
      <w:r w:rsidR="00F82FB2" w:rsidRPr="00357FE1">
        <w:t>jë</w:t>
      </w:r>
      <w:r w:rsidR="00CE360E" w:rsidRPr="00357FE1">
        <w:t xml:space="preserve"> forma </w:t>
      </w:r>
      <w:r w:rsidR="00F82FB2" w:rsidRPr="00357FE1">
        <w:t xml:space="preserve">të </w:t>
      </w:r>
      <w:r w:rsidR="00CE360E" w:rsidRPr="00357FE1">
        <w:t xml:space="preserve">tjera të nxitjes jomateriale, më së shpeshti në formë lëvdatash, mirënjohjesh, </w:t>
      </w:r>
      <w:r w:rsidR="00F82FB2" w:rsidRPr="00357FE1">
        <w:t xml:space="preserve">të </w:t>
      </w:r>
      <w:r w:rsidR="00CE360E" w:rsidRPr="00357FE1">
        <w:t xml:space="preserve">dërgimit në punëtori krijuese dhe të ngjashme. </w:t>
      </w:r>
    </w:p>
    <w:p w:rsidR="00CE360E" w:rsidRPr="00357FE1" w:rsidRDefault="00CE360E" w:rsidP="00DF4D73">
      <w:pPr>
        <w:tabs>
          <w:tab w:val="left" w:pos="3435"/>
        </w:tabs>
        <w:spacing w:line="276" w:lineRule="auto"/>
        <w:ind w:right="4" w:firstLine="540"/>
        <w:jc w:val="both"/>
      </w:pPr>
      <w:r w:rsidRPr="00357FE1">
        <w:t xml:space="preserve">Me qëllim të përmirësimit të cilësisë së punës në shkollë </w:t>
      </w:r>
      <w:r w:rsidR="00F82FB2" w:rsidRPr="00357FE1">
        <w:t>janë të</w:t>
      </w:r>
      <w:r w:rsidRPr="00357FE1">
        <w:t xml:space="preserve"> nevojshëm arsimi dhe zhvillimi profesional i të punësuarve. </w:t>
      </w:r>
      <w:r w:rsidR="00264BAF" w:rsidRPr="00357FE1">
        <w:t>Menaxheri duhet t</w:t>
      </w:r>
      <w:r w:rsidR="00616F4B" w:rsidRPr="00357FE1">
        <w:t>ë</w:t>
      </w:r>
      <w:r w:rsidR="00264BAF" w:rsidRPr="00357FE1">
        <w:t xml:space="preserve"> jet</w:t>
      </w:r>
      <w:r w:rsidRPr="00357FE1">
        <w:t>ë, gjithsesi, bartës kryesor i këtyre aktiviteteve në zbatimin e të cilëve duhet të ketë kujdes për principet dhe objektivat e zhvillimit personal dhe profesional.</w:t>
      </w:r>
      <w:r w:rsidR="00F82FB2" w:rsidRPr="00357FE1">
        <w:t xml:space="preserve"> </w:t>
      </w:r>
      <w:r w:rsidRPr="00357FE1">
        <w:t>Që t</w:t>
      </w:r>
      <w:r w:rsidR="00E14FBD" w:rsidRPr="00357FE1">
        <w:t>’</w:t>
      </w:r>
      <w:r w:rsidRPr="00357FE1">
        <w:t>i kombinojë sukse</w:t>
      </w:r>
      <w:r w:rsidR="00F82FB2" w:rsidRPr="00357FE1">
        <w:t>s</w:t>
      </w:r>
      <w:r w:rsidRPr="00357FE1">
        <w:t>shëm të dy</w:t>
      </w:r>
      <w:r w:rsidR="00F82FB2" w:rsidRPr="00357FE1">
        <w:t>ja</w:t>
      </w:r>
      <w:r w:rsidRPr="00357FE1">
        <w:t xml:space="preserve"> pjesët përbërëse të punës së vet (pedagogjike dhe administrative), </w:t>
      </w:r>
      <w:r w:rsidR="00264BAF" w:rsidRPr="00357FE1">
        <w:t>menaxheri</w:t>
      </w:r>
      <w:r w:rsidRPr="00357FE1">
        <w:t xml:space="preserve"> duhet t</w:t>
      </w:r>
      <w:r w:rsidR="00F82FB2" w:rsidRPr="00357FE1">
        <w:t>’i</w:t>
      </w:r>
      <w:r w:rsidRPr="00357FE1">
        <w:t xml:space="preserve"> respektojë profilet </w:t>
      </w:r>
      <w:r w:rsidR="00F82FB2" w:rsidRPr="00357FE1">
        <w:t>kompetenc</w:t>
      </w:r>
      <w:r w:rsidRPr="00357FE1">
        <w:t>iale dhe standarde.</w:t>
      </w:r>
      <w:r w:rsidR="00F82FB2" w:rsidRPr="00357FE1">
        <w:t xml:space="preserve"> </w:t>
      </w:r>
      <w:r w:rsidRPr="00357FE1">
        <w:t xml:space="preserve">Duke pasur parasysh se në </w:t>
      </w:r>
      <w:r w:rsidR="00264BAF" w:rsidRPr="00357FE1">
        <w:t>arsimin e Kosov</w:t>
      </w:r>
      <w:r w:rsidR="00616F4B" w:rsidRPr="00357FE1">
        <w:t>ë</w:t>
      </w:r>
      <w:r w:rsidR="00264BAF" w:rsidRPr="00357FE1">
        <w:t>s</w:t>
      </w:r>
      <w:r w:rsidRPr="00357FE1">
        <w:t xml:space="preserve"> disa profesione janë deficitare, është gjithnjë e më tepër problem serioz para </w:t>
      </w:r>
      <w:r w:rsidR="00264BAF" w:rsidRPr="00357FE1">
        <w:t>menaxher</w:t>
      </w:r>
      <w:r w:rsidR="00616F4B" w:rsidRPr="00357FE1">
        <w:t>ë</w:t>
      </w:r>
      <w:r w:rsidR="00264BAF" w:rsidRPr="00357FE1">
        <w:t>ve</w:t>
      </w:r>
      <w:r w:rsidRPr="00357FE1">
        <w:t xml:space="preserve"> pikërisht selektimi i kuadrove më të mira</w:t>
      </w:r>
      <w:r w:rsidR="0050282C" w:rsidRPr="00357FE1">
        <w:t xml:space="preserve"> </w:t>
      </w:r>
      <w:r w:rsidRPr="00357FE1">
        <w:t>për ngri</w:t>
      </w:r>
      <w:r w:rsidR="00F82FB2" w:rsidRPr="00357FE1">
        <w:t>t</w:t>
      </w:r>
      <w:r w:rsidRPr="00357FE1">
        <w:t xml:space="preserve">jen e nivelit të cilësisë edukativo-arsimore në </w:t>
      </w:r>
      <w:r w:rsidR="00264BAF" w:rsidRPr="00357FE1">
        <w:t>institucionet</w:t>
      </w:r>
      <w:r w:rsidRPr="00357FE1">
        <w:t xml:space="preserve"> tona. Një nga zgj</w:t>
      </w:r>
      <w:r w:rsidR="00F82FB2" w:rsidRPr="00357FE1">
        <w:t>e</w:t>
      </w:r>
      <w:r w:rsidRPr="00357FE1">
        <w:t>dhjet sigurisht se është statusi më i mirë i mësuesit në shoqëri, por</w:t>
      </w:r>
      <w:r w:rsidR="0050282C" w:rsidRPr="00357FE1">
        <w:t xml:space="preserve"> </w:t>
      </w:r>
      <w:r w:rsidRPr="00357FE1">
        <w:t>edhe realizimi i kushteve më të mira materiale dhe profesionale për punën e tij.</w:t>
      </w:r>
    </w:p>
    <w:p w:rsidR="00F82FB2" w:rsidRPr="00357FE1" w:rsidRDefault="00F82FB2" w:rsidP="00DF4D73">
      <w:pPr>
        <w:tabs>
          <w:tab w:val="left" w:pos="3435"/>
        </w:tabs>
        <w:spacing w:line="276" w:lineRule="auto"/>
        <w:ind w:right="4" w:firstLine="540"/>
        <w:jc w:val="both"/>
      </w:pPr>
    </w:p>
    <w:p w:rsidR="00CE360E" w:rsidRPr="00357FE1" w:rsidRDefault="00951808" w:rsidP="005D41F5">
      <w:pPr>
        <w:tabs>
          <w:tab w:val="left" w:pos="3435"/>
        </w:tabs>
        <w:spacing w:line="360" w:lineRule="auto"/>
        <w:ind w:right="4" w:firstLine="540"/>
        <w:jc w:val="both"/>
        <w:rPr>
          <w:b/>
        </w:rPr>
      </w:pPr>
      <w:r w:rsidRPr="00357FE1">
        <w:rPr>
          <w:b/>
        </w:rPr>
        <w:t xml:space="preserve"> 11</w:t>
      </w:r>
      <w:r w:rsidR="00264BAF" w:rsidRPr="00357FE1">
        <w:rPr>
          <w:b/>
        </w:rPr>
        <w:t>.</w:t>
      </w:r>
      <w:r w:rsidR="00F82FB2" w:rsidRPr="00357FE1">
        <w:rPr>
          <w:b/>
        </w:rPr>
        <w:t xml:space="preserve"> </w:t>
      </w:r>
      <w:r w:rsidR="00CE360E" w:rsidRPr="00357FE1">
        <w:rPr>
          <w:b/>
        </w:rPr>
        <w:t>Në Kosov</w:t>
      </w:r>
      <w:r w:rsidR="00616F4B" w:rsidRPr="00357FE1">
        <w:rPr>
          <w:b/>
        </w:rPr>
        <w:t>ë</w:t>
      </w:r>
      <w:r w:rsidR="00CE360E" w:rsidRPr="00357FE1">
        <w:rPr>
          <w:b/>
        </w:rPr>
        <w:t xml:space="preserve"> </w:t>
      </w:r>
      <w:r w:rsidR="00264BAF" w:rsidRPr="00357FE1">
        <w:rPr>
          <w:b/>
        </w:rPr>
        <w:t>m</w:t>
      </w:r>
      <w:r w:rsidR="00616F4B" w:rsidRPr="00357FE1">
        <w:rPr>
          <w:b/>
        </w:rPr>
        <w:t>ë</w:t>
      </w:r>
      <w:r w:rsidR="00264BAF" w:rsidRPr="00357FE1">
        <w:rPr>
          <w:b/>
        </w:rPr>
        <w:t>simdh</w:t>
      </w:r>
      <w:r w:rsidR="00616F4B" w:rsidRPr="00357FE1">
        <w:rPr>
          <w:b/>
        </w:rPr>
        <w:t>ë</w:t>
      </w:r>
      <w:r w:rsidR="00264BAF" w:rsidRPr="00357FE1">
        <w:rPr>
          <w:b/>
        </w:rPr>
        <w:t>n</w:t>
      </w:r>
      <w:r w:rsidR="00616F4B" w:rsidRPr="00357FE1">
        <w:rPr>
          <w:b/>
        </w:rPr>
        <w:t>ë</w:t>
      </w:r>
      <w:r w:rsidR="00264BAF" w:rsidRPr="00357FE1">
        <w:rPr>
          <w:b/>
        </w:rPr>
        <w:t>sit duhet t</w:t>
      </w:r>
      <w:r w:rsidR="00F82FB2" w:rsidRPr="00357FE1">
        <w:rPr>
          <w:b/>
        </w:rPr>
        <w:t>’i</w:t>
      </w:r>
      <w:r w:rsidR="0050282C" w:rsidRPr="00357FE1">
        <w:rPr>
          <w:b/>
        </w:rPr>
        <w:t xml:space="preserve"> </w:t>
      </w:r>
      <w:r w:rsidR="00264BAF" w:rsidRPr="00357FE1">
        <w:rPr>
          <w:b/>
        </w:rPr>
        <w:t>identifikojn</w:t>
      </w:r>
      <w:r w:rsidR="00616F4B" w:rsidRPr="00357FE1">
        <w:rPr>
          <w:b/>
        </w:rPr>
        <w:t>ë</w:t>
      </w:r>
      <w:r w:rsidR="00CE360E" w:rsidRPr="00357FE1">
        <w:rPr>
          <w:b/>
        </w:rPr>
        <w:t xml:space="preserve"> shkaqet që ngadalësojnë futjen e e-arsimit</w:t>
      </w:r>
    </w:p>
    <w:p w:rsidR="00357FE1" w:rsidRPr="00357FE1" w:rsidRDefault="00357FE1" w:rsidP="005D41F5">
      <w:pPr>
        <w:tabs>
          <w:tab w:val="left" w:pos="3435"/>
        </w:tabs>
        <w:spacing w:line="360" w:lineRule="auto"/>
        <w:ind w:right="4" w:firstLine="540"/>
        <w:jc w:val="both"/>
        <w:rPr>
          <w:b/>
        </w:rPr>
      </w:pPr>
    </w:p>
    <w:p w:rsidR="00CE360E" w:rsidRPr="00357FE1" w:rsidRDefault="00264BAF" w:rsidP="00DF4D73">
      <w:pPr>
        <w:spacing w:line="276" w:lineRule="auto"/>
        <w:ind w:right="4" w:firstLine="540"/>
        <w:jc w:val="both"/>
      </w:pPr>
      <w:r w:rsidRPr="00357FE1">
        <w:t>Në Republik</w:t>
      </w:r>
      <w:r w:rsidR="00616F4B" w:rsidRPr="00357FE1">
        <w:t>ë</w:t>
      </w:r>
      <w:r w:rsidRPr="00357FE1">
        <w:t>n e Kosov</w:t>
      </w:r>
      <w:r w:rsidR="00616F4B" w:rsidRPr="00357FE1">
        <w:t>ë</w:t>
      </w:r>
      <w:r w:rsidRPr="00357FE1">
        <w:t>s</w:t>
      </w:r>
      <w:r w:rsidR="00F82FB2" w:rsidRPr="00357FE1">
        <w:t xml:space="preserve"> </w:t>
      </w:r>
      <w:r w:rsidRPr="00357FE1">
        <w:t>politik</w:t>
      </w:r>
      <w:r w:rsidR="00616F4B" w:rsidRPr="00357FE1">
        <w:t>ë</w:t>
      </w:r>
      <w:r w:rsidRPr="00357FE1">
        <w:t>b</w:t>
      </w:r>
      <w:r w:rsidR="00616F4B" w:rsidRPr="00357FE1">
        <w:t>ë</w:t>
      </w:r>
      <w:r w:rsidRPr="00357FE1">
        <w:t>r</w:t>
      </w:r>
      <w:r w:rsidR="00F82FB2" w:rsidRPr="00357FE1">
        <w:t>ë</w:t>
      </w:r>
      <w:r w:rsidRPr="00357FE1">
        <w:t>sit e arsimit dhe</w:t>
      </w:r>
      <w:r w:rsidR="0050282C" w:rsidRPr="00357FE1">
        <w:t xml:space="preserve"> </w:t>
      </w:r>
      <w:r w:rsidRPr="00357FE1">
        <w:t>m</w:t>
      </w:r>
      <w:r w:rsidR="00616F4B" w:rsidRPr="00357FE1">
        <w:t>ë</w:t>
      </w:r>
      <w:r w:rsidRPr="00357FE1">
        <w:t>simdh</w:t>
      </w:r>
      <w:r w:rsidR="00616F4B" w:rsidRPr="00357FE1">
        <w:t>ë</w:t>
      </w:r>
      <w:r w:rsidRPr="00357FE1">
        <w:t>n</w:t>
      </w:r>
      <w:r w:rsidR="00616F4B" w:rsidRPr="00357FE1">
        <w:t>ë</w:t>
      </w:r>
      <w:r w:rsidRPr="00357FE1">
        <w:t>sit duhet t</w:t>
      </w:r>
      <w:r w:rsidR="00F82FB2" w:rsidRPr="00357FE1">
        <w:t>’i</w:t>
      </w:r>
      <w:r w:rsidR="0050282C" w:rsidRPr="00357FE1">
        <w:t xml:space="preserve"> </w:t>
      </w:r>
      <w:r w:rsidRPr="00357FE1">
        <w:t>identifikojn</w:t>
      </w:r>
      <w:r w:rsidR="00616F4B" w:rsidRPr="00357FE1">
        <w:t>ë</w:t>
      </w:r>
      <w:r w:rsidRPr="00357FE1">
        <w:t xml:space="preserve"> shkaqet që ngadalësojnë futjen e e-arsimit.</w:t>
      </w:r>
      <w:r w:rsidR="00F82FB2" w:rsidRPr="00357FE1">
        <w:t xml:space="preserve"> </w:t>
      </w:r>
      <w:r w:rsidRPr="00357FE1">
        <w:t>Mir</w:t>
      </w:r>
      <w:r w:rsidR="00616F4B" w:rsidRPr="00357FE1">
        <w:t>ë</w:t>
      </w:r>
      <w:r w:rsidRPr="00357FE1">
        <w:t>po bazuar n</w:t>
      </w:r>
      <w:r w:rsidR="00616F4B" w:rsidRPr="00357FE1">
        <w:t>ë</w:t>
      </w:r>
      <w:r w:rsidRPr="00357FE1">
        <w:t xml:space="preserve"> rezultatet e k</w:t>
      </w:r>
      <w:r w:rsidR="00F82FB2" w:rsidRPr="00357FE1">
        <w:t>ë</w:t>
      </w:r>
      <w:r w:rsidRPr="00357FE1">
        <w:t>rkimit</w:t>
      </w:r>
      <w:r w:rsidR="00F82FB2" w:rsidRPr="00357FE1">
        <w:t>,</w:t>
      </w:r>
      <w:r w:rsidRPr="00357FE1">
        <w:t xml:space="preserve"> mund t</w:t>
      </w:r>
      <w:r w:rsidR="00616F4B" w:rsidRPr="00357FE1">
        <w:t>ë</w:t>
      </w:r>
      <w:r w:rsidRPr="00357FE1">
        <w:t xml:space="preserve"> nxirre</w:t>
      </w:r>
      <w:r w:rsidR="00F82FB2" w:rsidRPr="00357FE1">
        <w:t>n</w:t>
      </w:r>
      <w:r w:rsidR="0050282C" w:rsidRPr="00357FE1">
        <w:t xml:space="preserve"> </w:t>
      </w:r>
      <w:r w:rsidRPr="00357FE1">
        <w:t>p</w:t>
      </w:r>
      <w:r w:rsidR="00616F4B" w:rsidRPr="00357FE1">
        <w:t>ë</w:t>
      </w:r>
      <w:r w:rsidRPr="00357FE1">
        <w:t xml:space="preserve">rfundimet se </w:t>
      </w:r>
      <w:r w:rsidR="00616F4B" w:rsidRPr="00357FE1">
        <w:t>ë</w:t>
      </w:r>
      <w:r w:rsidRPr="00357FE1">
        <w:t>sht</w:t>
      </w:r>
      <w:r w:rsidR="00616F4B" w:rsidRPr="00357FE1">
        <w:t>ë</w:t>
      </w:r>
      <w:r w:rsidRPr="00357FE1">
        <w:t xml:space="preserve"> e pranishme:</w:t>
      </w:r>
      <w:r w:rsidR="00F82FB2" w:rsidRPr="00357FE1">
        <w:t xml:space="preserve"> </w:t>
      </w:r>
      <w:r w:rsidRPr="00357FE1">
        <w:t>m</w:t>
      </w:r>
      <w:r w:rsidR="00CE360E" w:rsidRPr="00357FE1">
        <w:t xml:space="preserve">ungesa </w:t>
      </w:r>
      <w:r w:rsidR="00CE360E" w:rsidRPr="00357FE1">
        <w:lastRenderedPageBreak/>
        <w:t>e vizionit</w:t>
      </w:r>
      <w:r w:rsidRPr="00357FE1">
        <w:t>,</w:t>
      </w:r>
      <w:r w:rsidR="00F82FB2" w:rsidRPr="00357FE1">
        <w:t xml:space="preserve"> </w:t>
      </w:r>
      <w:r w:rsidRPr="00357FE1">
        <w:t>u</w:t>
      </w:r>
      <w:r w:rsidR="00CE360E" w:rsidRPr="00357FE1">
        <w:t xml:space="preserve">dhëheqja dhe </w:t>
      </w:r>
      <w:r w:rsidRPr="00357FE1">
        <w:t>m</w:t>
      </w:r>
      <w:r w:rsidR="00F82FB2" w:rsidRPr="00357FE1">
        <w:t>ë</w:t>
      </w:r>
      <w:r w:rsidRPr="00357FE1">
        <w:t>simdh</w:t>
      </w:r>
      <w:r w:rsidR="00F82FB2" w:rsidRPr="00357FE1">
        <w:t>ë</w:t>
      </w:r>
      <w:r w:rsidRPr="00357FE1">
        <w:t>n</w:t>
      </w:r>
      <w:r w:rsidR="00F82FB2" w:rsidRPr="00357FE1">
        <w:t>ë</w:t>
      </w:r>
      <w:r w:rsidRPr="00357FE1">
        <w:t>sit</w:t>
      </w:r>
      <w:r w:rsidR="00CE360E" w:rsidRPr="00357FE1">
        <w:t xml:space="preserve"> kryesisht nuk e njohin problematikën e</w:t>
      </w:r>
      <w:r w:rsidR="0050282C" w:rsidRPr="00357FE1">
        <w:t xml:space="preserve"> </w:t>
      </w:r>
      <w:r w:rsidR="00CE360E" w:rsidRPr="00357FE1">
        <w:t>e-arsimit</w:t>
      </w:r>
      <w:r w:rsidR="00D34CAC" w:rsidRPr="00357FE1">
        <w:t>;</w:t>
      </w:r>
      <w:r w:rsidR="00F82FB2" w:rsidRPr="00357FE1">
        <w:t xml:space="preserve"> </w:t>
      </w:r>
      <w:r w:rsidR="00D34CAC" w:rsidRPr="00357FE1">
        <w:t>n</w:t>
      </w:r>
      <w:r w:rsidR="00CE360E" w:rsidRPr="00357FE1">
        <w:t>ë nivel të shkollës nuk është i definuar plani i futjes së e-arsimit</w:t>
      </w:r>
      <w:r w:rsidR="00D34CAC" w:rsidRPr="00357FE1">
        <w:t>;</w:t>
      </w:r>
      <w:r w:rsidR="00F82FB2" w:rsidRPr="00357FE1">
        <w:t xml:space="preserve"> mësimdhënësit </w:t>
      </w:r>
      <w:r w:rsidR="00D34CAC" w:rsidRPr="00357FE1">
        <w:t>v</w:t>
      </w:r>
      <w:r w:rsidR="00616F4B" w:rsidRPr="00357FE1">
        <w:t>ë</w:t>
      </w:r>
      <w:r w:rsidR="00D34CAC" w:rsidRPr="00357FE1">
        <w:t>shtir</w:t>
      </w:r>
      <w:r w:rsidR="00616F4B" w:rsidRPr="00357FE1">
        <w:t>ë</w:t>
      </w:r>
      <w:r w:rsidR="00D34CAC" w:rsidRPr="00357FE1">
        <w:t xml:space="preserve"> p</w:t>
      </w:r>
      <w:r w:rsidR="00616F4B" w:rsidRPr="00357FE1">
        <w:t>ë</w:t>
      </w:r>
      <w:r w:rsidR="00D34CAC" w:rsidRPr="00357FE1">
        <w:t xml:space="preserve">rcaktohen </w:t>
      </w:r>
      <w:r w:rsidR="00CE360E" w:rsidRPr="00357FE1">
        <w:t>t</w:t>
      </w:r>
      <w:r w:rsidR="00F82FB2" w:rsidRPr="00357FE1">
        <w:t>a</w:t>
      </w:r>
      <w:r w:rsidR="00CE360E" w:rsidRPr="00357FE1">
        <w:t xml:space="preserve"> ndryshojnë mënyrën e të mësuarit</w:t>
      </w:r>
      <w:r w:rsidR="00D34CAC" w:rsidRPr="00357FE1">
        <w:t>;</w:t>
      </w:r>
      <w:r w:rsidR="00F82FB2" w:rsidRPr="00357FE1">
        <w:t xml:space="preserve"> </w:t>
      </w:r>
      <w:r w:rsidR="00D34CAC" w:rsidRPr="00357FE1">
        <w:t>m</w:t>
      </w:r>
      <w:r w:rsidR="00616F4B" w:rsidRPr="00357FE1">
        <w:t>ë</w:t>
      </w:r>
      <w:r w:rsidR="00D34CAC" w:rsidRPr="00357FE1">
        <w:t>simdh</w:t>
      </w:r>
      <w:r w:rsidR="00616F4B" w:rsidRPr="00357FE1">
        <w:t>ë</w:t>
      </w:r>
      <w:r w:rsidR="00D34CAC" w:rsidRPr="00357FE1">
        <w:t>n</w:t>
      </w:r>
      <w:r w:rsidR="00616F4B" w:rsidRPr="00357FE1">
        <w:t>ë</w:t>
      </w:r>
      <w:r w:rsidR="00D34CAC" w:rsidRPr="00357FE1">
        <w:t>sit sikur</w:t>
      </w:r>
      <w:r w:rsidR="00CE360E" w:rsidRPr="00357FE1">
        <w:t xml:space="preserve"> nuk kanë obligim t</w:t>
      </w:r>
      <w:r w:rsidR="00F82FB2" w:rsidRPr="00357FE1">
        <w:t>a</w:t>
      </w:r>
      <w:r w:rsidR="00CE360E" w:rsidRPr="00357FE1">
        <w:t xml:space="preserve"> zbatojnë mësimin bashkëkohor</w:t>
      </w:r>
      <w:r w:rsidR="00D34CAC" w:rsidRPr="00357FE1">
        <w:t>;</w:t>
      </w:r>
      <w:r w:rsidR="00F82FB2" w:rsidRPr="00357FE1">
        <w:t xml:space="preserve"> </w:t>
      </w:r>
      <w:r w:rsidR="00D34CAC" w:rsidRPr="00357FE1">
        <w:t>p</w:t>
      </w:r>
      <w:r w:rsidR="00CE360E" w:rsidRPr="00357FE1">
        <w:t>ërgatitja për zbatimin e e-arsimit në rrjedhat e futjes kërkon mjaft punë</w:t>
      </w:r>
      <w:r w:rsidR="00D34CAC" w:rsidRPr="00357FE1">
        <w:t>;</w:t>
      </w:r>
      <w:r w:rsidR="00F82FB2" w:rsidRPr="00357FE1">
        <w:t xml:space="preserve"> </w:t>
      </w:r>
      <w:r w:rsidR="00D34CAC" w:rsidRPr="00357FE1">
        <w:t>d</w:t>
      </w:r>
      <w:r w:rsidR="00CE360E" w:rsidRPr="00357FE1">
        <w:t>omosdoshmëria e</w:t>
      </w:r>
      <w:r w:rsidR="0050282C" w:rsidRPr="00357FE1">
        <w:t xml:space="preserve"> </w:t>
      </w:r>
      <w:r w:rsidR="00CE360E" w:rsidRPr="00357FE1">
        <w:t>përkrahjes teknike e cila nuk është gjithherë e cilësisë së</w:t>
      </w:r>
      <w:r w:rsidR="00FE6EC2" w:rsidRPr="00357FE1">
        <w:t xml:space="preserve"> </w:t>
      </w:r>
      <w:r w:rsidR="00CE360E" w:rsidRPr="00357FE1">
        <w:t>mjaftueshme nuk është në qasje</w:t>
      </w:r>
      <w:r w:rsidR="00FE6EC2" w:rsidRPr="00357FE1">
        <w:t xml:space="preserve"> </w:t>
      </w:r>
      <w:r w:rsidR="00D34CAC" w:rsidRPr="00357FE1">
        <w:t>t</w:t>
      </w:r>
      <w:r w:rsidR="00616F4B" w:rsidRPr="00357FE1">
        <w:t>ë</w:t>
      </w:r>
      <w:r w:rsidR="00D34CAC" w:rsidRPr="00357FE1">
        <w:t xml:space="preserve"> vazhdo</w:t>
      </w:r>
      <w:r w:rsidR="00F82FB2" w:rsidRPr="00357FE1">
        <w:t>jë</w:t>
      </w:r>
      <w:r w:rsidR="00D34CAC" w:rsidRPr="00357FE1">
        <w:t xml:space="preserve"> </w:t>
      </w:r>
      <w:r w:rsidR="00FE6EC2" w:rsidRPr="00357FE1">
        <w:t>r</w:t>
      </w:r>
      <w:r w:rsidR="00D34CAC" w:rsidRPr="00357FE1">
        <w:t>ritja e</w:t>
      </w:r>
      <w:r w:rsidR="00CE360E" w:rsidRPr="00357FE1">
        <w:t xml:space="preserve"> shpenzime</w:t>
      </w:r>
      <w:r w:rsidR="00D34CAC" w:rsidRPr="00357FE1">
        <w:t>ve</w:t>
      </w:r>
      <w:r w:rsidR="00CE360E" w:rsidRPr="00357FE1">
        <w:t xml:space="preserve"> për procesin mësimor</w:t>
      </w:r>
      <w:r w:rsidR="00D34CAC" w:rsidRPr="00357FE1">
        <w:t>;</w:t>
      </w:r>
      <w:r w:rsidR="00FE6EC2" w:rsidRPr="00357FE1">
        <w:t xml:space="preserve"> </w:t>
      </w:r>
      <w:r w:rsidR="00D34CAC" w:rsidRPr="00357FE1">
        <w:t>m</w:t>
      </w:r>
      <w:r w:rsidR="00616F4B" w:rsidRPr="00357FE1">
        <w:t>ë</w:t>
      </w:r>
      <w:r w:rsidR="00D34CAC" w:rsidRPr="00357FE1">
        <w:t>simdh</w:t>
      </w:r>
      <w:r w:rsidR="00616F4B" w:rsidRPr="00357FE1">
        <w:t>ë</w:t>
      </w:r>
      <w:r w:rsidR="00D34CAC" w:rsidRPr="00357FE1">
        <w:t>n</w:t>
      </w:r>
      <w:r w:rsidR="00616F4B" w:rsidRPr="00357FE1">
        <w:t>ë</w:t>
      </w:r>
      <w:r w:rsidR="00D34CAC" w:rsidRPr="00357FE1">
        <w:t xml:space="preserve">sit sikur </w:t>
      </w:r>
      <w:r w:rsidR="00CE360E" w:rsidRPr="00357FE1">
        <w:t>nuk kanë dije dhe shkathtësi të mjaftueshme për shfrytëzimin</w:t>
      </w:r>
      <w:r w:rsidR="0050282C" w:rsidRPr="00357FE1">
        <w:t xml:space="preserve"> </w:t>
      </w:r>
      <w:r w:rsidR="00D34CAC" w:rsidRPr="00357FE1">
        <w:t>e</w:t>
      </w:r>
      <w:r w:rsidR="00CE360E" w:rsidRPr="00357FE1">
        <w:t xml:space="preserve"> teknologjisë kompjuterike</w:t>
      </w:r>
      <w:r w:rsidR="00D34CAC" w:rsidRPr="00357FE1">
        <w:t>;</w:t>
      </w:r>
      <w:r w:rsidR="00FE6EC2" w:rsidRPr="00357FE1">
        <w:t xml:space="preserve"> </w:t>
      </w:r>
      <w:r w:rsidR="00D34CAC" w:rsidRPr="00357FE1">
        <w:t>m</w:t>
      </w:r>
      <w:r w:rsidR="00616F4B" w:rsidRPr="00357FE1">
        <w:t>ë</w:t>
      </w:r>
      <w:r w:rsidR="00D34CAC" w:rsidRPr="00357FE1">
        <w:t>simdh</w:t>
      </w:r>
      <w:r w:rsidR="00616F4B" w:rsidRPr="00357FE1">
        <w:t>ë</w:t>
      </w:r>
      <w:r w:rsidR="00D34CAC" w:rsidRPr="00357FE1">
        <w:t>n</w:t>
      </w:r>
      <w:r w:rsidR="00616F4B" w:rsidRPr="00357FE1">
        <w:t>ë</w:t>
      </w:r>
      <w:r w:rsidR="00D34CAC" w:rsidRPr="00357FE1">
        <w:t xml:space="preserve">sit </w:t>
      </w:r>
      <w:r w:rsidR="00CE360E" w:rsidRPr="00357FE1">
        <w:t>frikësohen se autoriteti i tyre në sy të nxënësve do të rrënohet nëse nuk</w:t>
      </w:r>
      <w:r w:rsidR="0050282C" w:rsidRPr="00357FE1">
        <w:t xml:space="preserve"> </w:t>
      </w:r>
      <w:r w:rsidR="00CE360E" w:rsidRPr="00357FE1">
        <w:t>dinë</w:t>
      </w:r>
      <w:r w:rsidR="0050282C" w:rsidRPr="00357FE1">
        <w:t xml:space="preserve"> </w:t>
      </w:r>
      <w:r w:rsidR="00CE360E" w:rsidRPr="00357FE1">
        <w:t xml:space="preserve">sa duhet ta shfrytëzojnë teknologjinë </w:t>
      </w:r>
      <w:r w:rsidR="00F82FB2" w:rsidRPr="00357FE1">
        <w:t xml:space="preserve">e </w:t>
      </w:r>
      <w:r w:rsidR="00CE360E" w:rsidRPr="00357FE1">
        <w:t>informa</w:t>
      </w:r>
      <w:r w:rsidR="00F82FB2" w:rsidRPr="00357FE1">
        <w:t xml:space="preserve">cionit </w:t>
      </w:r>
      <w:r w:rsidR="00CE360E" w:rsidRPr="00357FE1">
        <w:t>para nxënësit</w:t>
      </w:r>
      <w:r w:rsidR="00D34CAC" w:rsidRPr="00357FE1">
        <w:t>/studentit dhe p</w:t>
      </w:r>
      <w:r w:rsidR="00CE360E" w:rsidRPr="00357FE1">
        <w:t>ër zbatimin e e-arsimit është i nevojshëm ekipi i ekspertëve, ndërsa ekspertë të</w:t>
      </w:r>
      <w:r w:rsidR="0050282C" w:rsidRPr="00357FE1">
        <w:t xml:space="preserve"> </w:t>
      </w:r>
      <w:r w:rsidR="00CE360E" w:rsidRPr="00357FE1">
        <w:t>tillë nuk ka mjaft.</w:t>
      </w:r>
    </w:p>
    <w:p w:rsidR="00F82FB2" w:rsidRPr="00357FE1" w:rsidRDefault="00F82FB2" w:rsidP="005D41F5">
      <w:pPr>
        <w:spacing w:line="360" w:lineRule="auto"/>
        <w:ind w:right="4" w:firstLine="540"/>
        <w:jc w:val="both"/>
      </w:pPr>
    </w:p>
    <w:p w:rsidR="00D34CAC" w:rsidRPr="00357FE1" w:rsidRDefault="00D34CAC" w:rsidP="005D41F5">
      <w:pPr>
        <w:spacing w:line="360" w:lineRule="auto"/>
        <w:ind w:right="4" w:firstLine="540"/>
        <w:jc w:val="both"/>
        <w:rPr>
          <w:b/>
        </w:rPr>
      </w:pPr>
      <w:r w:rsidRPr="00357FE1">
        <w:rPr>
          <w:b/>
        </w:rPr>
        <w:t>1</w:t>
      </w:r>
      <w:r w:rsidR="00951808" w:rsidRPr="00357FE1">
        <w:rPr>
          <w:b/>
        </w:rPr>
        <w:t>2</w:t>
      </w:r>
      <w:r w:rsidRPr="00357FE1">
        <w:rPr>
          <w:b/>
        </w:rPr>
        <w:t>. Menaxheri bashk</w:t>
      </w:r>
      <w:r w:rsidR="00616F4B" w:rsidRPr="00357FE1">
        <w:rPr>
          <w:b/>
        </w:rPr>
        <w:t>ë</w:t>
      </w:r>
      <w:r w:rsidRPr="00357FE1">
        <w:rPr>
          <w:b/>
        </w:rPr>
        <w:t>kohor t</w:t>
      </w:r>
      <w:r w:rsidR="00E14FBD" w:rsidRPr="00357FE1">
        <w:rPr>
          <w:b/>
        </w:rPr>
        <w:t>’</w:t>
      </w:r>
      <w:r w:rsidRPr="00357FE1">
        <w:rPr>
          <w:b/>
        </w:rPr>
        <w:t>i kushto</w:t>
      </w:r>
      <w:r w:rsidR="00F82FB2" w:rsidRPr="00357FE1">
        <w:rPr>
          <w:b/>
        </w:rPr>
        <w:t>jë</w:t>
      </w:r>
      <w:r w:rsidRPr="00357FE1">
        <w:rPr>
          <w:b/>
        </w:rPr>
        <w:t xml:space="preserve"> v</w:t>
      </w:r>
      <w:r w:rsidR="00616F4B" w:rsidRPr="00357FE1">
        <w:rPr>
          <w:b/>
        </w:rPr>
        <w:t>ë</w:t>
      </w:r>
      <w:r w:rsidRPr="00357FE1">
        <w:rPr>
          <w:b/>
        </w:rPr>
        <w:t>mendje organizimit dhe udhëheqjes s</w:t>
      </w:r>
      <w:r w:rsidR="00616F4B" w:rsidRPr="00357FE1">
        <w:rPr>
          <w:b/>
        </w:rPr>
        <w:t>ë</w:t>
      </w:r>
      <w:r w:rsidRPr="00357FE1">
        <w:rPr>
          <w:b/>
        </w:rPr>
        <w:t xml:space="preserve"> e-learning-ut</w:t>
      </w:r>
    </w:p>
    <w:p w:rsidR="00357FE1" w:rsidRPr="00357FE1" w:rsidRDefault="00357FE1" w:rsidP="005D41F5">
      <w:pPr>
        <w:spacing w:line="360" w:lineRule="auto"/>
        <w:ind w:right="4" w:firstLine="540"/>
        <w:jc w:val="both"/>
        <w:rPr>
          <w:b/>
        </w:rPr>
      </w:pPr>
    </w:p>
    <w:p w:rsidR="00CE360E" w:rsidRPr="00357FE1" w:rsidRDefault="00D34CAC" w:rsidP="00DF4D73">
      <w:pPr>
        <w:spacing w:line="276" w:lineRule="auto"/>
        <w:ind w:right="4" w:firstLine="540"/>
        <w:jc w:val="both"/>
      </w:pPr>
      <w:r w:rsidRPr="00357FE1">
        <w:t>P</w:t>
      </w:r>
      <w:r w:rsidR="00616F4B" w:rsidRPr="00357FE1">
        <w:t>ë</w:t>
      </w:r>
      <w:r w:rsidRPr="00357FE1">
        <w:t>rfundim ime vler</w:t>
      </w:r>
      <w:r w:rsidR="00616F4B" w:rsidRPr="00357FE1">
        <w:t>ë</w:t>
      </w:r>
      <w:r w:rsidRPr="00357FE1">
        <w:t xml:space="preserve"> konsideroj t</w:t>
      </w:r>
      <w:r w:rsidR="00616F4B" w:rsidRPr="00357FE1">
        <w:t>ë</w:t>
      </w:r>
      <w:r w:rsidRPr="00357FE1">
        <w:t xml:space="preserve"> jet</w:t>
      </w:r>
      <w:r w:rsidR="00616F4B" w:rsidRPr="00357FE1">
        <w:t>ë</w:t>
      </w:r>
      <w:r w:rsidRPr="00357FE1">
        <w:t xml:space="preserve"> edhe fakti se menaxher</w:t>
      </w:r>
      <w:r w:rsidR="00616F4B" w:rsidRPr="00357FE1">
        <w:t>ë</w:t>
      </w:r>
      <w:r w:rsidRPr="00357FE1">
        <w:t>t bashk</w:t>
      </w:r>
      <w:r w:rsidR="00616F4B" w:rsidRPr="00357FE1">
        <w:t>ë</w:t>
      </w:r>
      <w:r w:rsidRPr="00357FE1">
        <w:t>kohor</w:t>
      </w:r>
      <w:r w:rsidR="00F82FB2" w:rsidRPr="00357FE1">
        <w:t>ë</w:t>
      </w:r>
      <w:r w:rsidRPr="00357FE1">
        <w:t xml:space="preserve"> t</w:t>
      </w:r>
      <w:r w:rsidR="00616F4B" w:rsidRPr="00357FE1">
        <w:t>ë</w:t>
      </w:r>
      <w:r w:rsidRPr="00357FE1">
        <w:t xml:space="preserve"> ken</w:t>
      </w:r>
      <w:r w:rsidR="00616F4B" w:rsidRPr="00357FE1">
        <w:t>ë</w:t>
      </w:r>
      <w:r w:rsidRPr="00357FE1">
        <w:t xml:space="preserve"> n</w:t>
      </w:r>
      <w:r w:rsidR="00616F4B" w:rsidRPr="00357FE1">
        <w:t>ë</w:t>
      </w:r>
      <w:r w:rsidRPr="00357FE1">
        <w:t xml:space="preserve"> v</w:t>
      </w:r>
      <w:r w:rsidR="00F82FB2" w:rsidRPr="00357FE1">
        <w:t>ë</w:t>
      </w:r>
      <w:r w:rsidRPr="00357FE1">
        <w:t>mendje</w:t>
      </w:r>
      <w:r w:rsidR="0050282C" w:rsidRPr="00357FE1">
        <w:t xml:space="preserve"> </w:t>
      </w:r>
      <w:r w:rsidRPr="00357FE1">
        <w:t>p</w:t>
      </w:r>
      <w:r w:rsidR="00616F4B" w:rsidRPr="00357FE1">
        <w:t>ë</w:t>
      </w:r>
      <w:r w:rsidRPr="00357FE1">
        <w:t xml:space="preserve">rcaktimin dhe zhvillimin e </w:t>
      </w:r>
      <w:r w:rsidR="00CE360E" w:rsidRPr="00357FE1">
        <w:t xml:space="preserve">institucioneve </w:t>
      </w:r>
      <w:r w:rsidRPr="00357FE1">
        <w:t>arsimore q</w:t>
      </w:r>
      <w:r w:rsidR="00616F4B" w:rsidRPr="00357FE1">
        <w:t>ë</w:t>
      </w:r>
      <w:r w:rsidRPr="00357FE1">
        <w:t xml:space="preserve"> t</w:t>
      </w:r>
      <w:r w:rsidR="00616F4B" w:rsidRPr="00357FE1">
        <w:t>ë</w:t>
      </w:r>
      <w:r w:rsidRPr="00357FE1">
        <w:t xml:space="preserve"> ken</w:t>
      </w:r>
      <w:r w:rsidR="00616F4B" w:rsidRPr="00357FE1">
        <w:t>ë</w:t>
      </w:r>
      <w:r w:rsidR="00CE360E" w:rsidRPr="00357FE1">
        <w:t xml:space="preserve"> kujdes për:</w:t>
      </w:r>
      <w:r w:rsidRPr="00357FE1">
        <w:t xml:space="preserve"> </w:t>
      </w:r>
      <w:r w:rsidR="00CE360E" w:rsidRPr="00357FE1">
        <w:t>planifikimin strategjik të e-learning-ut</w:t>
      </w:r>
      <w:r w:rsidRPr="00357FE1">
        <w:t>;</w:t>
      </w:r>
      <w:r w:rsidR="00F82FB2" w:rsidRPr="00357FE1">
        <w:t xml:space="preserve"> </w:t>
      </w:r>
      <w:r w:rsidR="00CE360E" w:rsidRPr="00357FE1">
        <w:t>kulturën organizative</w:t>
      </w:r>
      <w:r w:rsidRPr="00357FE1">
        <w:t>;</w:t>
      </w:r>
      <w:r w:rsidR="00CE360E" w:rsidRPr="00357FE1">
        <w:t xml:space="preserve"> modelet e zhvillimit të programit</w:t>
      </w:r>
      <w:r w:rsidR="0050282C" w:rsidRPr="00357FE1">
        <w:t xml:space="preserve"> </w:t>
      </w:r>
      <w:r w:rsidR="00CE360E" w:rsidRPr="00357FE1">
        <w:t>dhe kurseve, inicimin e planifikimit të e-projekteve, përkrahjen e ndjekësve dhe arsimtarëve</w:t>
      </w:r>
      <w:r w:rsidR="00F82FB2" w:rsidRPr="00357FE1">
        <w:t xml:space="preserve">, </w:t>
      </w:r>
      <w:r w:rsidRPr="00357FE1">
        <w:t>për</w:t>
      </w:r>
      <w:r w:rsidR="0050282C" w:rsidRPr="00357FE1">
        <w:t xml:space="preserve"> </w:t>
      </w:r>
      <w:r w:rsidR="00CE360E" w:rsidRPr="00357FE1">
        <w:t>organizimin dhe udhëheqjen e e-learning-ut, strategjinë e financimit</w:t>
      </w:r>
      <w:r w:rsidR="0050282C" w:rsidRPr="00357FE1">
        <w:t xml:space="preserve"> </w:t>
      </w:r>
      <w:r w:rsidRPr="00357FE1">
        <w:t>dhe</w:t>
      </w:r>
      <w:r w:rsidR="00CE360E" w:rsidRPr="00357FE1">
        <w:t xml:space="preserve"> sigurimin e cilësisë.</w:t>
      </w:r>
    </w:p>
    <w:p w:rsidR="00F82FB2" w:rsidRPr="00357FE1" w:rsidRDefault="00F82FB2" w:rsidP="005D41F5">
      <w:pPr>
        <w:spacing w:line="360" w:lineRule="auto"/>
        <w:ind w:right="4" w:firstLine="540"/>
        <w:jc w:val="both"/>
      </w:pPr>
    </w:p>
    <w:p w:rsidR="00CE360E" w:rsidRPr="00357FE1" w:rsidRDefault="00CE360E" w:rsidP="005D41F5">
      <w:pPr>
        <w:spacing w:line="360" w:lineRule="auto"/>
        <w:ind w:right="4" w:firstLine="540"/>
        <w:jc w:val="both"/>
        <w:rPr>
          <w:b/>
        </w:rPr>
      </w:pPr>
      <w:r w:rsidRPr="00357FE1">
        <w:rPr>
          <w:b/>
        </w:rPr>
        <w:t>1</w:t>
      </w:r>
      <w:r w:rsidR="00951808" w:rsidRPr="00357FE1">
        <w:rPr>
          <w:b/>
        </w:rPr>
        <w:t>3</w:t>
      </w:r>
      <w:r w:rsidRPr="00357FE1">
        <w:rPr>
          <w:b/>
        </w:rPr>
        <w:t>.</w:t>
      </w:r>
      <w:r w:rsidR="00D34CAC" w:rsidRPr="00357FE1">
        <w:rPr>
          <w:b/>
        </w:rPr>
        <w:t xml:space="preserve"> Institucioneve t</w:t>
      </w:r>
      <w:r w:rsidR="00616F4B" w:rsidRPr="00357FE1">
        <w:rPr>
          <w:b/>
        </w:rPr>
        <w:t>ë</w:t>
      </w:r>
      <w:r w:rsidR="00D34CAC" w:rsidRPr="00357FE1">
        <w:rPr>
          <w:b/>
        </w:rPr>
        <w:t xml:space="preserve"> arsimit t</w:t>
      </w:r>
      <w:r w:rsidR="00616F4B" w:rsidRPr="00357FE1">
        <w:rPr>
          <w:b/>
        </w:rPr>
        <w:t>ë</w:t>
      </w:r>
      <w:r w:rsidR="00D34CAC" w:rsidRPr="00357FE1">
        <w:rPr>
          <w:b/>
        </w:rPr>
        <w:t xml:space="preserve"> Kosov</w:t>
      </w:r>
      <w:r w:rsidR="00616F4B" w:rsidRPr="00357FE1">
        <w:rPr>
          <w:b/>
        </w:rPr>
        <w:t>ë</w:t>
      </w:r>
      <w:r w:rsidR="00D34CAC" w:rsidRPr="00357FE1">
        <w:rPr>
          <w:b/>
        </w:rPr>
        <w:t xml:space="preserve">s </w:t>
      </w:r>
      <w:r w:rsidR="00F82FB2" w:rsidRPr="00357FE1">
        <w:rPr>
          <w:b/>
        </w:rPr>
        <w:t>u</w:t>
      </w:r>
      <w:r w:rsidR="00D34CAC" w:rsidRPr="00357FE1">
        <w:rPr>
          <w:b/>
        </w:rPr>
        <w:t xml:space="preserve"> duhet kujdes i menaxhimit t</w:t>
      </w:r>
      <w:r w:rsidR="00616F4B" w:rsidRPr="00357FE1">
        <w:rPr>
          <w:b/>
        </w:rPr>
        <w:t>ë</w:t>
      </w:r>
      <w:r w:rsidR="00D34CAC" w:rsidRPr="00357FE1">
        <w:rPr>
          <w:b/>
        </w:rPr>
        <w:t xml:space="preserve"> ndryshimeve ev</w:t>
      </w:r>
      <w:r w:rsidR="00357FE1" w:rsidRPr="00357FE1">
        <w:rPr>
          <w:b/>
        </w:rPr>
        <w:t>o</w:t>
      </w:r>
      <w:r w:rsidR="00D34CAC" w:rsidRPr="00357FE1">
        <w:rPr>
          <w:b/>
        </w:rPr>
        <w:t>lutive</w:t>
      </w:r>
    </w:p>
    <w:p w:rsidR="00357FE1" w:rsidRPr="00357FE1" w:rsidRDefault="00357FE1" w:rsidP="005D41F5">
      <w:pPr>
        <w:spacing w:line="360" w:lineRule="auto"/>
        <w:ind w:right="4" w:firstLine="540"/>
        <w:jc w:val="both"/>
        <w:rPr>
          <w:b/>
        </w:rPr>
      </w:pPr>
    </w:p>
    <w:p w:rsidR="00CE360E" w:rsidRPr="00357FE1" w:rsidRDefault="00CE360E" w:rsidP="00DF4D73">
      <w:pPr>
        <w:spacing w:line="276" w:lineRule="auto"/>
        <w:ind w:right="4" w:firstLine="540"/>
        <w:jc w:val="both"/>
      </w:pPr>
      <w:r w:rsidRPr="00357FE1">
        <w:t>Menaxhimi me ndryshime nuk është detyrë e dikujt tjetër, p</w:t>
      </w:r>
      <w:r w:rsidR="00616F4B" w:rsidRPr="00357FE1">
        <w:t>ë</w:t>
      </w:r>
      <w:r w:rsidR="00D34CAC" w:rsidRPr="00357FE1">
        <w:t>rve</w:t>
      </w:r>
      <w:r w:rsidR="00F82FB2" w:rsidRPr="00357FE1">
        <w:t>ç</w:t>
      </w:r>
      <w:r w:rsidR="00D34CAC" w:rsidRPr="00357FE1">
        <w:t xml:space="preserve"> e menaxher</w:t>
      </w:r>
      <w:r w:rsidR="00616F4B" w:rsidRPr="00357FE1">
        <w:t>ë</w:t>
      </w:r>
      <w:r w:rsidR="00D34CAC" w:rsidRPr="00357FE1">
        <w:t>ve dhe t</w:t>
      </w:r>
      <w:r w:rsidR="00616F4B" w:rsidRPr="00357FE1">
        <w:t>ë</w:t>
      </w:r>
      <w:r w:rsidR="00D34CAC" w:rsidRPr="00357FE1">
        <w:t xml:space="preserve"> gjith</w:t>
      </w:r>
      <w:r w:rsidR="00616F4B" w:rsidRPr="00357FE1">
        <w:t>ë</w:t>
      </w:r>
      <w:r w:rsidR="00D34CAC" w:rsidRPr="00357FE1">
        <w:t xml:space="preserve"> akt</w:t>
      </w:r>
      <w:r w:rsidR="00F82FB2" w:rsidRPr="00357FE1">
        <w:t>o</w:t>
      </w:r>
      <w:r w:rsidR="00D34CAC" w:rsidRPr="00357FE1">
        <w:t>r</w:t>
      </w:r>
      <w:r w:rsidR="00616F4B" w:rsidRPr="00357FE1">
        <w:t>ë</w:t>
      </w:r>
      <w:r w:rsidR="00D34CAC" w:rsidRPr="00357FE1">
        <w:t>ve t</w:t>
      </w:r>
      <w:r w:rsidR="00616F4B" w:rsidRPr="00357FE1">
        <w:t>ë</w:t>
      </w:r>
      <w:r w:rsidR="00D34CAC" w:rsidRPr="00357FE1">
        <w:t xml:space="preserve"> nd</w:t>
      </w:r>
      <w:r w:rsidR="00616F4B" w:rsidRPr="00357FE1">
        <w:t>ë</w:t>
      </w:r>
      <w:r w:rsidR="00D34CAC" w:rsidRPr="00357FE1">
        <w:t>rlidhur me institucionet e arsimit.</w:t>
      </w:r>
      <w:r w:rsidR="00F82FB2" w:rsidRPr="00357FE1">
        <w:t xml:space="preserve"> </w:t>
      </w:r>
      <w:r w:rsidRPr="00357FE1">
        <w:lastRenderedPageBreak/>
        <w:t xml:space="preserve">Ngurrimi, frika nga risitë nuk </w:t>
      </w:r>
      <w:r w:rsidR="00F82FB2" w:rsidRPr="00357FE1">
        <w:t xml:space="preserve">janë të </w:t>
      </w:r>
      <w:r w:rsidRPr="00357FE1">
        <w:t>tashme. Kjo është e njohur historikisht. Prandaj duhet punuar dhe</w:t>
      </w:r>
      <w:r w:rsidR="0050282C" w:rsidRPr="00357FE1">
        <w:t xml:space="preserve"> </w:t>
      </w:r>
      <w:r w:rsidRPr="00357FE1">
        <w:t>gjetur modelet, mënyrat, shembujt që do të jenë motiv</w:t>
      </w:r>
      <w:r w:rsidR="00F82FB2" w:rsidRPr="00357FE1">
        <w:t>ues</w:t>
      </w:r>
      <w:r w:rsidRPr="00357FE1">
        <w:t>, mbështet</w:t>
      </w:r>
      <w:r w:rsidR="00F82FB2" w:rsidRPr="00357FE1">
        <w:t>ës</w:t>
      </w:r>
      <w:r w:rsidRPr="00357FE1">
        <w:t xml:space="preserve"> dhe peng </w:t>
      </w:r>
      <w:r w:rsidR="00F82FB2" w:rsidRPr="00357FE1">
        <w:t>të</w:t>
      </w:r>
      <w:r w:rsidRPr="00357FE1">
        <w:t xml:space="preserve"> përfshirjes së të gjithë neve dhe </w:t>
      </w:r>
      <w:r w:rsidR="004E20DF" w:rsidRPr="00357FE1">
        <w:t>burimeve njer</w:t>
      </w:r>
      <w:r w:rsidR="00616F4B" w:rsidRPr="00357FE1">
        <w:t>ë</w:t>
      </w:r>
      <w:r w:rsidR="004E20DF" w:rsidRPr="00357FE1">
        <w:t>zore n</w:t>
      </w:r>
      <w:r w:rsidR="00616F4B" w:rsidRPr="00357FE1">
        <w:t>ë</w:t>
      </w:r>
      <w:r w:rsidR="004E20DF" w:rsidRPr="00357FE1">
        <w:t xml:space="preserve"> institucione arsimore</w:t>
      </w:r>
      <w:r w:rsidRPr="00357FE1">
        <w:t xml:space="preserve"> në </w:t>
      </w:r>
      <w:r w:rsidR="004E20DF" w:rsidRPr="00357FE1">
        <w:t>menaxhimin p</w:t>
      </w:r>
      <w:r w:rsidR="00357FE1" w:rsidRPr="00357FE1">
        <w:t>e</w:t>
      </w:r>
      <w:r w:rsidR="004E20DF" w:rsidRPr="00357FE1">
        <w:t>rmanent t</w:t>
      </w:r>
      <w:r w:rsidR="00616F4B" w:rsidRPr="00357FE1">
        <w:t>ë</w:t>
      </w:r>
      <w:r w:rsidR="004E20DF" w:rsidRPr="00357FE1">
        <w:t xml:space="preserve"> ndryshimeve.</w:t>
      </w:r>
    </w:p>
    <w:p w:rsidR="00F82FB2" w:rsidRPr="00357FE1" w:rsidRDefault="00F82FB2" w:rsidP="005D41F5">
      <w:pPr>
        <w:spacing w:line="360" w:lineRule="auto"/>
        <w:ind w:right="4" w:firstLine="540"/>
        <w:jc w:val="both"/>
        <w:rPr>
          <w:b/>
        </w:rPr>
      </w:pPr>
    </w:p>
    <w:p w:rsidR="00CE360E" w:rsidRPr="00357FE1" w:rsidRDefault="00DF765D" w:rsidP="005D41F5">
      <w:pPr>
        <w:spacing w:line="360" w:lineRule="auto"/>
        <w:ind w:right="4" w:firstLine="540"/>
        <w:jc w:val="both"/>
        <w:rPr>
          <w:b/>
        </w:rPr>
      </w:pPr>
      <w:r w:rsidRPr="00357FE1">
        <w:rPr>
          <w:b/>
        </w:rPr>
        <w:t>1</w:t>
      </w:r>
      <w:r w:rsidR="00951808" w:rsidRPr="00357FE1">
        <w:rPr>
          <w:b/>
        </w:rPr>
        <w:t>4</w:t>
      </w:r>
      <w:r w:rsidRPr="00357FE1">
        <w:rPr>
          <w:b/>
        </w:rPr>
        <w:t>.</w:t>
      </w:r>
      <w:r w:rsidR="00F82FB2" w:rsidRPr="00357FE1">
        <w:rPr>
          <w:b/>
        </w:rPr>
        <w:t xml:space="preserve"> </w:t>
      </w:r>
      <w:r w:rsidRPr="00357FE1">
        <w:rPr>
          <w:b/>
        </w:rPr>
        <w:t>Roli i veç</w:t>
      </w:r>
      <w:r w:rsidR="004E20DF" w:rsidRPr="00357FE1">
        <w:rPr>
          <w:b/>
        </w:rPr>
        <w:t>ant</w:t>
      </w:r>
      <w:r w:rsidR="00F82FB2" w:rsidRPr="00357FE1">
        <w:rPr>
          <w:b/>
        </w:rPr>
        <w:t>ë</w:t>
      </w:r>
      <w:r w:rsidR="004E20DF" w:rsidRPr="00357FE1">
        <w:rPr>
          <w:b/>
        </w:rPr>
        <w:t xml:space="preserve"> i shkathtësive komunikuese </w:t>
      </w:r>
      <w:r w:rsidR="00616F4B" w:rsidRPr="00357FE1">
        <w:rPr>
          <w:b/>
        </w:rPr>
        <w:t>ë</w:t>
      </w:r>
      <w:r w:rsidR="004E20DF" w:rsidRPr="00357FE1">
        <w:rPr>
          <w:b/>
        </w:rPr>
        <w:t>shtë posaçërisht i rëndësish</w:t>
      </w:r>
      <w:r w:rsidR="00616F4B" w:rsidRPr="00357FE1">
        <w:rPr>
          <w:b/>
        </w:rPr>
        <w:t>ë</w:t>
      </w:r>
      <w:r w:rsidR="004E20DF" w:rsidRPr="00357FE1">
        <w:rPr>
          <w:b/>
        </w:rPr>
        <w:t>m në</w:t>
      </w:r>
      <w:r w:rsidR="0050282C" w:rsidRPr="00357FE1">
        <w:rPr>
          <w:b/>
        </w:rPr>
        <w:t xml:space="preserve"> </w:t>
      </w:r>
      <w:r w:rsidR="004E20DF" w:rsidRPr="00357FE1">
        <w:rPr>
          <w:b/>
        </w:rPr>
        <w:t>menaxhimin e marrëdhënieve nd</w:t>
      </w:r>
      <w:r w:rsidR="00616F4B" w:rsidRPr="00357FE1">
        <w:rPr>
          <w:b/>
        </w:rPr>
        <w:t>ë</w:t>
      </w:r>
      <w:r w:rsidR="004E20DF" w:rsidRPr="00357FE1">
        <w:rPr>
          <w:b/>
        </w:rPr>
        <w:t xml:space="preserve">rnjerëzore </w:t>
      </w:r>
    </w:p>
    <w:p w:rsidR="00357FE1" w:rsidRPr="00357FE1" w:rsidRDefault="00357FE1" w:rsidP="005D41F5">
      <w:pPr>
        <w:spacing w:line="360" w:lineRule="auto"/>
        <w:ind w:right="4" w:firstLine="540"/>
        <w:jc w:val="both"/>
        <w:rPr>
          <w:b/>
        </w:rPr>
      </w:pPr>
    </w:p>
    <w:p w:rsidR="00CE360E" w:rsidRPr="00357FE1" w:rsidRDefault="00CE360E" w:rsidP="00DF4D73">
      <w:pPr>
        <w:spacing w:line="276" w:lineRule="auto"/>
        <w:ind w:right="4" w:firstLine="540"/>
        <w:jc w:val="both"/>
      </w:pPr>
      <w:r w:rsidRPr="00357FE1">
        <w:t xml:space="preserve">Shkathtësitë komunikuese </w:t>
      </w:r>
      <w:r w:rsidR="004E20DF" w:rsidRPr="00357FE1">
        <w:t>t</w:t>
      </w:r>
      <w:r w:rsidR="00616F4B" w:rsidRPr="00357FE1">
        <w:t>ë</w:t>
      </w:r>
      <w:r w:rsidR="004E20DF" w:rsidRPr="00357FE1">
        <w:t xml:space="preserve"> menaxherit jan</w:t>
      </w:r>
      <w:r w:rsidR="00616F4B" w:rsidRPr="00357FE1">
        <w:t>ë</w:t>
      </w:r>
      <w:r w:rsidR="004E20DF" w:rsidRPr="00357FE1">
        <w:t xml:space="preserve"> cil</w:t>
      </w:r>
      <w:r w:rsidR="00616F4B" w:rsidRPr="00357FE1">
        <w:t>ë</w:t>
      </w:r>
      <w:r w:rsidR="004E20DF" w:rsidRPr="00357FE1">
        <w:t>si</w:t>
      </w:r>
      <w:r w:rsidR="0050282C" w:rsidRPr="00357FE1">
        <w:t xml:space="preserve"> </w:t>
      </w:r>
      <w:r w:rsidR="004E20DF" w:rsidRPr="00357FE1">
        <w:t>e ve</w:t>
      </w:r>
      <w:r w:rsidR="00F82FB2" w:rsidRPr="00357FE1">
        <w:t>ç</w:t>
      </w:r>
      <w:r w:rsidR="004E20DF" w:rsidRPr="00357FE1">
        <w:t>ant</w:t>
      </w:r>
      <w:r w:rsidR="00616F4B" w:rsidRPr="00357FE1">
        <w:t>ë</w:t>
      </w:r>
      <w:r w:rsidR="00F82FB2" w:rsidRPr="00357FE1">
        <w:t>,</w:t>
      </w:r>
      <w:r w:rsidR="004E20DF" w:rsidRPr="00357FE1">
        <w:t xml:space="preserve"> </w:t>
      </w:r>
      <w:r w:rsidRPr="00357FE1">
        <w:t xml:space="preserve">posaçërisht </w:t>
      </w:r>
      <w:r w:rsidR="00F82FB2" w:rsidRPr="00357FE1">
        <w:t>e</w:t>
      </w:r>
      <w:r w:rsidRPr="00357FE1">
        <w:t xml:space="preserve"> rëndësishme në</w:t>
      </w:r>
      <w:r w:rsidR="004E20DF" w:rsidRPr="00357FE1">
        <w:t xml:space="preserve"> menaxhimin e</w:t>
      </w:r>
      <w:r w:rsidRPr="00357FE1">
        <w:t xml:space="preserve"> marrëdhënie</w:t>
      </w:r>
      <w:r w:rsidR="004E20DF" w:rsidRPr="00357FE1">
        <w:t>ve</w:t>
      </w:r>
      <w:r w:rsidRPr="00357FE1">
        <w:t xml:space="preserve"> </w:t>
      </w:r>
      <w:r w:rsidR="004E20DF" w:rsidRPr="00357FE1">
        <w:t>nd</w:t>
      </w:r>
      <w:r w:rsidR="00616F4B" w:rsidRPr="00357FE1">
        <w:t>ë</w:t>
      </w:r>
      <w:r w:rsidR="004E20DF" w:rsidRPr="00357FE1">
        <w:t>r</w:t>
      </w:r>
      <w:r w:rsidRPr="00357FE1">
        <w:t>njerëzore sepse me komunikimin e pakujde</w:t>
      </w:r>
      <w:r w:rsidR="00F82FB2" w:rsidRPr="00357FE1">
        <w:t>s</w:t>
      </w:r>
      <w:r w:rsidRPr="00357FE1">
        <w:t xml:space="preserve">shëm mund të krijojmë mosmarrëveshje dhe probleme. </w:t>
      </w:r>
      <w:r w:rsidR="00F82FB2" w:rsidRPr="00357FE1">
        <w:t xml:space="preserve">Në </w:t>
      </w:r>
      <w:r w:rsidRPr="00357FE1">
        <w:t>anën tjetër, mund t</w:t>
      </w:r>
      <w:r w:rsidR="00F82FB2" w:rsidRPr="00357FE1">
        <w:t>’i</w:t>
      </w:r>
      <w:r w:rsidRPr="00357FE1">
        <w:t xml:space="preserve"> përmirësojmë marrëdhëniet ndërnjerëzore, duke dashur</w:t>
      </w:r>
      <w:r w:rsidR="00F82FB2" w:rsidRPr="00357FE1">
        <w:t>,</w:t>
      </w:r>
      <w:r w:rsidRPr="00357FE1">
        <w:t xml:space="preserve"> para së gjithash</w:t>
      </w:r>
      <w:r w:rsidR="00F82FB2" w:rsidRPr="00357FE1">
        <w:t>,</w:t>
      </w:r>
      <w:r w:rsidRPr="00357FE1">
        <w:t xml:space="preserve"> që instinktivisht ta kuptojmë palën tjetër. </w:t>
      </w:r>
    </w:p>
    <w:p w:rsidR="00617724" w:rsidRPr="00357FE1" w:rsidRDefault="00617724" w:rsidP="005D41F5">
      <w:pPr>
        <w:widowControl w:val="0"/>
        <w:tabs>
          <w:tab w:val="left" w:pos="180"/>
        </w:tabs>
        <w:autoSpaceDE w:val="0"/>
        <w:autoSpaceDN w:val="0"/>
        <w:adjustRightInd w:val="0"/>
        <w:spacing w:line="360" w:lineRule="auto"/>
        <w:ind w:right="4" w:firstLine="540"/>
        <w:jc w:val="both"/>
      </w:pPr>
    </w:p>
    <w:p w:rsidR="00617724" w:rsidRPr="00357FE1" w:rsidRDefault="002F12CA" w:rsidP="005D41F5">
      <w:pPr>
        <w:widowControl w:val="0"/>
        <w:tabs>
          <w:tab w:val="left" w:pos="180"/>
        </w:tabs>
        <w:autoSpaceDE w:val="0"/>
        <w:autoSpaceDN w:val="0"/>
        <w:adjustRightInd w:val="0"/>
        <w:spacing w:line="360" w:lineRule="auto"/>
        <w:ind w:left="100" w:right="4" w:firstLine="540"/>
        <w:jc w:val="both"/>
        <w:rPr>
          <w:b/>
          <w:spacing w:val="4"/>
        </w:rPr>
      </w:pPr>
      <w:r w:rsidRPr="00357FE1">
        <w:rPr>
          <w:b/>
        </w:rPr>
        <w:t>1</w:t>
      </w:r>
      <w:r w:rsidR="00617724" w:rsidRPr="00357FE1">
        <w:rPr>
          <w:b/>
        </w:rPr>
        <w:t>3.</w:t>
      </w:r>
      <w:r w:rsidR="00F82FB2" w:rsidRPr="00357FE1">
        <w:rPr>
          <w:b/>
        </w:rPr>
        <w:t xml:space="preserve"> </w:t>
      </w:r>
      <w:r w:rsidRPr="00357FE1">
        <w:rPr>
          <w:b/>
        </w:rPr>
        <w:t>Reformim i thell</w:t>
      </w:r>
      <w:r w:rsidR="00616F4B" w:rsidRPr="00357FE1">
        <w:rPr>
          <w:b/>
        </w:rPr>
        <w:t>ë</w:t>
      </w:r>
      <w:r w:rsidRPr="00357FE1">
        <w:rPr>
          <w:b/>
        </w:rPr>
        <w:t xml:space="preserve"> i fush</w:t>
      </w:r>
      <w:r w:rsidR="00616F4B" w:rsidRPr="00357FE1">
        <w:rPr>
          <w:b/>
        </w:rPr>
        <w:t>ë</w:t>
      </w:r>
      <w:r w:rsidRPr="00357FE1">
        <w:rPr>
          <w:b/>
        </w:rPr>
        <w:t>s s</w:t>
      </w:r>
      <w:r w:rsidR="00616F4B" w:rsidRPr="00357FE1">
        <w:rPr>
          <w:b/>
        </w:rPr>
        <w:t>ë</w:t>
      </w:r>
      <w:r w:rsidRPr="00357FE1">
        <w:rPr>
          <w:b/>
        </w:rPr>
        <w:t xml:space="preserve"> m</w:t>
      </w:r>
      <w:r w:rsidR="00617724" w:rsidRPr="00357FE1">
        <w:rPr>
          <w:b/>
          <w:spacing w:val="1"/>
        </w:rPr>
        <w:t>e</w:t>
      </w:r>
      <w:r w:rsidR="00617724" w:rsidRPr="00357FE1">
        <w:rPr>
          <w:b/>
        </w:rPr>
        <w:t>na</w:t>
      </w:r>
      <w:r w:rsidR="00617724" w:rsidRPr="00357FE1">
        <w:rPr>
          <w:b/>
          <w:spacing w:val="-2"/>
        </w:rPr>
        <w:t>x</w:t>
      </w:r>
      <w:r w:rsidR="00617724" w:rsidRPr="00357FE1">
        <w:rPr>
          <w:b/>
        </w:rPr>
        <w:t>h</w:t>
      </w:r>
      <w:r w:rsidR="00617724" w:rsidRPr="00357FE1">
        <w:rPr>
          <w:b/>
          <w:spacing w:val="1"/>
        </w:rPr>
        <w:t>i</w:t>
      </w:r>
      <w:r w:rsidR="00617724" w:rsidRPr="00357FE1">
        <w:rPr>
          <w:b/>
          <w:spacing w:val="-4"/>
        </w:rPr>
        <w:t>m</w:t>
      </w:r>
      <w:r w:rsidR="00617724" w:rsidRPr="00357FE1">
        <w:rPr>
          <w:b/>
        </w:rPr>
        <w:t>i</w:t>
      </w:r>
      <w:r w:rsidRPr="00357FE1">
        <w:rPr>
          <w:b/>
        </w:rPr>
        <w:t>t t</w:t>
      </w:r>
      <w:r w:rsidR="00616F4B" w:rsidRPr="00357FE1">
        <w:rPr>
          <w:b/>
        </w:rPr>
        <w:t>ë</w:t>
      </w:r>
      <w:r w:rsidR="00617724" w:rsidRPr="00357FE1">
        <w:rPr>
          <w:b/>
          <w:spacing w:val="2"/>
        </w:rPr>
        <w:t xml:space="preserve"> </w:t>
      </w:r>
      <w:r w:rsidR="00617724" w:rsidRPr="00357FE1">
        <w:rPr>
          <w:b/>
          <w:spacing w:val="1"/>
        </w:rPr>
        <w:t>i</w:t>
      </w:r>
      <w:r w:rsidR="00617724" w:rsidRPr="00357FE1">
        <w:rPr>
          <w:b/>
        </w:rPr>
        <w:t>n</w:t>
      </w:r>
      <w:r w:rsidR="00617724" w:rsidRPr="00357FE1">
        <w:rPr>
          <w:b/>
          <w:spacing w:val="-2"/>
        </w:rPr>
        <w:t>s</w:t>
      </w:r>
      <w:r w:rsidR="00617724" w:rsidRPr="00357FE1">
        <w:rPr>
          <w:b/>
          <w:spacing w:val="-1"/>
        </w:rPr>
        <w:t>t</w:t>
      </w:r>
      <w:r w:rsidR="00617724" w:rsidRPr="00357FE1">
        <w:rPr>
          <w:b/>
          <w:spacing w:val="1"/>
        </w:rPr>
        <w:t>it</w:t>
      </w:r>
      <w:r w:rsidR="00617724" w:rsidRPr="00357FE1">
        <w:rPr>
          <w:b/>
          <w:spacing w:val="-2"/>
        </w:rPr>
        <w:t>u</w:t>
      </w:r>
      <w:r w:rsidR="00617724" w:rsidRPr="00357FE1">
        <w:rPr>
          <w:b/>
        </w:rPr>
        <w:t>c</w:t>
      </w:r>
      <w:r w:rsidR="00617724" w:rsidRPr="00357FE1">
        <w:rPr>
          <w:b/>
          <w:spacing w:val="1"/>
        </w:rPr>
        <w:t>i</w:t>
      </w:r>
      <w:r w:rsidR="00617724" w:rsidRPr="00357FE1">
        <w:rPr>
          <w:b/>
        </w:rPr>
        <w:t>o</w:t>
      </w:r>
      <w:r w:rsidR="00617724" w:rsidRPr="00357FE1">
        <w:rPr>
          <w:b/>
          <w:spacing w:val="-2"/>
        </w:rPr>
        <w:t>n</w:t>
      </w:r>
      <w:r w:rsidR="00617724" w:rsidRPr="00357FE1">
        <w:rPr>
          <w:b/>
        </w:rPr>
        <w:t>e</w:t>
      </w:r>
      <w:r w:rsidR="00617724" w:rsidRPr="00357FE1">
        <w:rPr>
          <w:b/>
          <w:spacing w:val="-2"/>
        </w:rPr>
        <w:t>v</w:t>
      </w:r>
      <w:r w:rsidR="00617724" w:rsidRPr="00357FE1">
        <w:rPr>
          <w:b/>
        </w:rPr>
        <w:t>e</w:t>
      </w:r>
      <w:r w:rsidR="00617724" w:rsidRPr="00357FE1">
        <w:rPr>
          <w:b/>
          <w:spacing w:val="4"/>
        </w:rPr>
        <w:t xml:space="preserve"> </w:t>
      </w:r>
      <w:r w:rsidR="00617724" w:rsidRPr="00357FE1">
        <w:rPr>
          <w:b/>
        </w:rPr>
        <w:t>a</w:t>
      </w:r>
      <w:r w:rsidR="00617724" w:rsidRPr="00357FE1">
        <w:rPr>
          <w:b/>
          <w:spacing w:val="-1"/>
        </w:rPr>
        <w:t>r</w:t>
      </w:r>
      <w:r w:rsidR="00617724" w:rsidRPr="00357FE1">
        <w:rPr>
          <w:b/>
        </w:rPr>
        <w:t>s</w:t>
      </w:r>
      <w:r w:rsidR="00617724" w:rsidRPr="00357FE1">
        <w:rPr>
          <w:b/>
          <w:spacing w:val="1"/>
        </w:rPr>
        <w:t>i</w:t>
      </w:r>
      <w:r w:rsidR="00617724" w:rsidRPr="00357FE1">
        <w:rPr>
          <w:b/>
          <w:spacing w:val="-4"/>
        </w:rPr>
        <w:t>m</w:t>
      </w:r>
      <w:r w:rsidR="00617724" w:rsidRPr="00357FE1">
        <w:rPr>
          <w:b/>
        </w:rPr>
        <w:t>o</w:t>
      </w:r>
      <w:r w:rsidR="00617724" w:rsidRPr="00357FE1">
        <w:rPr>
          <w:b/>
          <w:spacing w:val="1"/>
        </w:rPr>
        <w:t>r</w:t>
      </w:r>
      <w:r w:rsidR="00617724" w:rsidRPr="00357FE1">
        <w:rPr>
          <w:b/>
        </w:rPr>
        <w:t>e</w:t>
      </w:r>
      <w:r w:rsidR="0050282C" w:rsidRPr="00357FE1">
        <w:rPr>
          <w:spacing w:val="4"/>
        </w:rPr>
        <w:t xml:space="preserve"> </w:t>
      </w:r>
      <w:r w:rsidR="00617724" w:rsidRPr="00357FE1">
        <w:rPr>
          <w:b/>
          <w:spacing w:val="4"/>
        </w:rPr>
        <w:t>n</w:t>
      </w:r>
      <w:r w:rsidR="00616F4B" w:rsidRPr="00357FE1">
        <w:rPr>
          <w:b/>
          <w:spacing w:val="4"/>
        </w:rPr>
        <w:t>ë</w:t>
      </w:r>
      <w:r w:rsidR="00617724" w:rsidRPr="00357FE1">
        <w:rPr>
          <w:b/>
          <w:spacing w:val="4"/>
        </w:rPr>
        <w:t xml:space="preserve"> t</w:t>
      </w:r>
      <w:r w:rsidR="00616F4B" w:rsidRPr="00357FE1">
        <w:rPr>
          <w:b/>
          <w:spacing w:val="4"/>
        </w:rPr>
        <w:t>ë</w:t>
      </w:r>
      <w:r w:rsidR="00617724" w:rsidRPr="00357FE1">
        <w:rPr>
          <w:b/>
          <w:spacing w:val="4"/>
        </w:rPr>
        <w:t xml:space="preserve"> dy nivelet</w:t>
      </w:r>
    </w:p>
    <w:p w:rsidR="00357FE1" w:rsidRPr="00357FE1" w:rsidRDefault="00357FE1" w:rsidP="005D41F5">
      <w:pPr>
        <w:widowControl w:val="0"/>
        <w:tabs>
          <w:tab w:val="left" w:pos="180"/>
        </w:tabs>
        <w:autoSpaceDE w:val="0"/>
        <w:autoSpaceDN w:val="0"/>
        <w:adjustRightInd w:val="0"/>
        <w:spacing w:line="360" w:lineRule="auto"/>
        <w:ind w:left="100" w:right="4" w:firstLine="540"/>
        <w:jc w:val="both"/>
        <w:rPr>
          <w:spacing w:val="4"/>
        </w:rPr>
      </w:pPr>
    </w:p>
    <w:p w:rsidR="00951808" w:rsidRPr="00357FE1" w:rsidRDefault="00F82FB2" w:rsidP="00DF4D73">
      <w:pPr>
        <w:pStyle w:val="Paragrafoelenco"/>
        <w:ind w:left="0" w:right="4" w:firstLine="540"/>
        <w:jc w:val="both"/>
        <w:rPr>
          <w:sz w:val="24"/>
          <w:szCs w:val="24"/>
          <w:lang w:val="sq-AL"/>
        </w:rPr>
      </w:pPr>
      <w:r w:rsidRPr="00357FE1">
        <w:rPr>
          <w:sz w:val="24"/>
          <w:szCs w:val="24"/>
          <w:lang w:val="sq-AL"/>
        </w:rPr>
        <w:t xml:space="preserve">Profili </w:t>
      </w:r>
      <w:r w:rsidR="002F12CA" w:rsidRPr="00357FE1">
        <w:rPr>
          <w:sz w:val="24"/>
          <w:szCs w:val="24"/>
          <w:lang w:val="sq-AL"/>
        </w:rPr>
        <w:t>i ri i</w:t>
      </w:r>
      <w:r w:rsidR="00617724" w:rsidRPr="00357FE1">
        <w:rPr>
          <w:spacing w:val="3"/>
          <w:sz w:val="24"/>
          <w:szCs w:val="24"/>
          <w:lang w:val="sq-AL"/>
        </w:rPr>
        <w:t xml:space="preserve"> </w:t>
      </w:r>
      <w:r w:rsidR="00617724" w:rsidRPr="00357FE1">
        <w:rPr>
          <w:spacing w:val="-4"/>
          <w:sz w:val="24"/>
          <w:szCs w:val="24"/>
          <w:lang w:val="sq-AL"/>
        </w:rPr>
        <w:t>m</w:t>
      </w:r>
      <w:r w:rsidR="00617724" w:rsidRPr="00357FE1">
        <w:rPr>
          <w:sz w:val="24"/>
          <w:szCs w:val="24"/>
          <w:lang w:val="sq-AL"/>
        </w:rPr>
        <w:t>enaxh</w:t>
      </w:r>
      <w:r w:rsidR="002F12CA" w:rsidRPr="00357FE1">
        <w:rPr>
          <w:sz w:val="24"/>
          <w:szCs w:val="24"/>
          <w:lang w:val="sq-AL"/>
        </w:rPr>
        <w:t>erit t</w:t>
      </w:r>
      <w:r w:rsidR="00616F4B" w:rsidRPr="00357FE1">
        <w:rPr>
          <w:sz w:val="24"/>
          <w:szCs w:val="24"/>
          <w:lang w:val="sq-AL"/>
        </w:rPr>
        <w:t>ë</w:t>
      </w:r>
      <w:r w:rsidR="00617724" w:rsidRPr="00357FE1">
        <w:rPr>
          <w:spacing w:val="1"/>
          <w:sz w:val="24"/>
          <w:szCs w:val="24"/>
          <w:lang w:val="sq-AL"/>
        </w:rPr>
        <w:t xml:space="preserve"> i</w:t>
      </w:r>
      <w:r w:rsidR="00617724" w:rsidRPr="00357FE1">
        <w:rPr>
          <w:sz w:val="24"/>
          <w:szCs w:val="24"/>
          <w:lang w:val="sq-AL"/>
        </w:rPr>
        <w:t>ns</w:t>
      </w:r>
      <w:r w:rsidR="00617724" w:rsidRPr="00357FE1">
        <w:rPr>
          <w:spacing w:val="-1"/>
          <w:sz w:val="24"/>
          <w:szCs w:val="24"/>
          <w:lang w:val="sq-AL"/>
        </w:rPr>
        <w:t>ti</w:t>
      </w:r>
      <w:r w:rsidR="00617724" w:rsidRPr="00357FE1">
        <w:rPr>
          <w:spacing w:val="1"/>
          <w:sz w:val="24"/>
          <w:szCs w:val="24"/>
          <w:lang w:val="sq-AL"/>
        </w:rPr>
        <w:t>t</w:t>
      </w:r>
      <w:r w:rsidR="00617724" w:rsidRPr="00357FE1">
        <w:rPr>
          <w:sz w:val="24"/>
          <w:szCs w:val="24"/>
          <w:lang w:val="sq-AL"/>
        </w:rPr>
        <w:t>uc</w:t>
      </w:r>
      <w:r w:rsidR="00617724" w:rsidRPr="00357FE1">
        <w:rPr>
          <w:spacing w:val="1"/>
          <w:sz w:val="24"/>
          <w:szCs w:val="24"/>
          <w:lang w:val="sq-AL"/>
        </w:rPr>
        <w:t>i</w:t>
      </w:r>
      <w:r w:rsidR="00617724" w:rsidRPr="00357FE1">
        <w:rPr>
          <w:sz w:val="24"/>
          <w:szCs w:val="24"/>
          <w:lang w:val="sq-AL"/>
        </w:rPr>
        <w:t>oneve</w:t>
      </w:r>
      <w:r w:rsidR="002F12CA" w:rsidRPr="00357FE1">
        <w:rPr>
          <w:sz w:val="24"/>
          <w:szCs w:val="24"/>
          <w:lang w:val="sq-AL"/>
        </w:rPr>
        <w:t xml:space="preserve"> duhet orientuar kah individ</w:t>
      </w:r>
      <w:r w:rsidR="00616F4B" w:rsidRPr="00357FE1">
        <w:rPr>
          <w:sz w:val="24"/>
          <w:szCs w:val="24"/>
          <w:lang w:val="sq-AL"/>
        </w:rPr>
        <w:t>ë</w:t>
      </w:r>
      <w:r w:rsidR="002F12CA" w:rsidRPr="00357FE1">
        <w:rPr>
          <w:sz w:val="24"/>
          <w:szCs w:val="24"/>
          <w:lang w:val="sq-AL"/>
        </w:rPr>
        <w:t>t me</w:t>
      </w:r>
      <w:r w:rsidR="00617724" w:rsidRPr="00357FE1">
        <w:rPr>
          <w:spacing w:val="3"/>
          <w:sz w:val="24"/>
          <w:szCs w:val="24"/>
          <w:lang w:val="sq-AL"/>
        </w:rPr>
        <w:t xml:space="preserve"> </w:t>
      </w:r>
      <w:r w:rsidR="00617724" w:rsidRPr="00357FE1">
        <w:rPr>
          <w:sz w:val="24"/>
          <w:szCs w:val="24"/>
          <w:lang w:val="sq-AL"/>
        </w:rPr>
        <w:t>ndë</w:t>
      </w:r>
      <w:r w:rsidR="00617724" w:rsidRPr="00357FE1">
        <w:rPr>
          <w:spacing w:val="-1"/>
          <w:sz w:val="24"/>
          <w:szCs w:val="24"/>
          <w:lang w:val="sq-AL"/>
        </w:rPr>
        <w:t>r</w:t>
      </w:r>
      <w:r w:rsidR="00617724" w:rsidRPr="00357FE1">
        <w:rPr>
          <w:spacing w:val="1"/>
          <w:sz w:val="24"/>
          <w:szCs w:val="24"/>
          <w:lang w:val="sq-AL"/>
        </w:rPr>
        <w:t>ti</w:t>
      </w:r>
      <w:r w:rsidR="00617724" w:rsidRPr="00357FE1">
        <w:rPr>
          <w:spacing w:val="-4"/>
          <w:sz w:val="24"/>
          <w:szCs w:val="24"/>
          <w:lang w:val="sq-AL"/>
        </w:rPr>
        <w:t>m</w:t>
      </w:r>
      <w:r w:rsidR="00617724" w:rsidRPr="00357FE1">
        <w:rPr>
          <w:spacing w:val="3"/>
          <w:sz w:val="24"/>
          <w:szCs w:val="24"/>
          <w:lang w:val="sq-AL"/>
        </w:rPr>
        <w:t xml:space="preserve"> </w:t>
      </w:r>
      <w:r w:rsidR="00617724" w:rsidRPr="00357FE1">
        <w:rPr>
          <w:spacing w:val="-4"/>
          <w:sz w:val="24"/>
          <w:szCs w:val="24"/>
          <w:lang w:val="sq-AL"/>
        </w:rPr>
        <w:t>m</w:t>
      </w:r>
      <w:r w:rsidR="00617724" w:rsidRPr="00357FE1">
        <w:rPr>
          <w:sz w:val="24"/>
          <w:szCs w:val="24"/>
          <w:lang w:val="sq-AL"/>
        </w:rPr>
        <w:t>endo</w:t>
      </w:r>
      <w:r w:rsidR="00617724" w:rsidRPr="00357FE1">
        <w:rPr>
          <w:spacing w:val="1"/>
          <w:sz w:val="24"/>
          <w:szCs w:val="24"/>
          <w:lang w:val="sq-AL"/>
        </w:rPr>
        <w:t>r</w:t>
      </w:r>
      <w:r w:rsidR="00617724" w:rsidRPr="00357FE1">
        <w:rPr>
          <w:sz w:val="24"/>
          <w:szCs w:val="24"/>
          <w:lang w:val="sq-AL"/>
        </w:rPr>
        <w:t>, shp</w:t>
      </w:r>
      <w:r w:rsidR="00617724" w:rsidRPr="00357FE1">
        <w:rPr>
          <w:spacing w:val="1"/>
          <w:sz w:val="24"/>
          <w:szCs w:val="24"/>
          <w:lang w:val="sq-AL"/>
        </w:rPr>
        <w:t>i</w:t>
      </w:r>
      <w:r w:rsidR="00617724" w:rsidRPr="00357FE1">
        <w:rPr>
          <w:sz w:val="24"/>
          <w:szCs w:val="24"/>
          <w:lang w:val="sq-AL"/>
        </w:rPr>
        <w:t>r</w:t>
      </w:r>
      <w:r w:rsidR="00617724" w:rsidRPr="00357FE1">
        <w:rPr>
          <w:spacing w:val="1"/>
          <w:sz w:val="24"/>
          <w:szCs w:val="24"/>
          <w:lang w:val="sq-AL"/>
        </w:rPr>
        <w:t>t</w:t>
      </w:r>
      <w:r w:rsidR="00617724" w:rsidRPr="00357FE1">
        <w:rPr>
          <w:sz w:val="24"/>
          <w:szCs w:val="24"/>
          <w:lang w:val="sq-AL"/>
        </w:rPr>
        <w:t>ë</w:t>
      </w:r>
      <w:r w:rsidR="00617724" w:rsidRPr="00357FE1">
        <w:rPr>
          <w:spacing w:val="-1"/>
          <w:sz w:val="24"/>
          <w:szCs w:val="24"/>
          <w:lang w:val="sq-AL"/>
        </w:rPr>
        <w:t>r</w:t>
      </w:r>
      <w:r w:rsidR="00617724" w:rsidRPr="00357FE1">
        <w:rPr>
          <w:sz w:val="24"/>
          <w:szCs w:val="24"/>
          <w:lang w:val="sq-AL"/>
        </w:rPr>
        <w:t>or</w:t>
      </w:r>
      <w:r w:rsidR="00617724" w:rsidRPr="00357FE1">
        <w:rPr>
          <w:spacing w:val="1"/>
          <w:sz w:val="24"/>
          <w:szCs w:val="24"/>
          <w:lang w:val="sq-AL"/>
        </w:rPr>
        <w:t xml:space="preserve"> </w:t>
      </w:r>
      <w:r w:rsidR="00617724" w:rsidRPr="00357FE1">
        <w:rPr>
          <w:sz w:val="24"/>
          <w:szCs w:val="24"/>
          <w:lang w:val="sq-AL"/>
        </w:rPr>
        <w:t>dhe ps</w:t>
      </w:r>
      <w:r w:rsidR="00617724" w:rsidRPr="00357FE1">
        <w:rPr>
          <w:spacing w:val="1"/>
          <w:sz w:val="24"/>
          <w:szCs w:val="24"/>
          <w:lang w:val="sq-AL"/>
        </w:rPr>
        <w:t>i</w:t>
      </w:r>
      <w:r w:rsidR="00617724" w:rsidRPr="00357FE1">
        <w:rPr>
          <w:sz w:val="24"/>
          <w:szCs w:val="24"/>
          <w:lang w:val="sq-AL"/>
        </w:rPr>
        <w:t>ko</w:t>
      </w:r>
      <w:r w:rsidR="00617724" w:rsidRPr="00357FE1">
        <w:rPr>
          <w:spacing w:val="1"/>
          <w:sz w:val="24"/>
          <w:szCs w:val="24"/>
          <w:lang w:val="sq-AL"/>
        </w:rPr>
        <w:t>fi</w:t>
      </w:r>
      <w:r w:rsidR="00617724" w:rsidRPr="00357FE1">
        <w:rPr>
          <w:sz w:val="24"/>
          <w:szCs w:val="24"/>
          <w:lang w:val="sq-AL"/>
        </w:rPr>
        <w:t>z</w:t>
      </w:r>
      <w:r w:rsidR="00617724" w:rsidRPr="00357FE1">
        <w:rPr>
          <w:spacing w:val="1"/>
          <w:sz w:val="24"/>
          <w:szCs w:val="24"/>
          <w:lang w:val="sq-AL"/>
        </w:rPr>
        <w:t>i</w:t>
      </w:r>
      <w:r w:rsidR="00617724" w:rsidRPr="00357FE1">
        <w:rPr>
          <w:sz w:val="24"/>
          <w:szCs w:val="24"/>
          <w:lang w:val="sq-AL"/>
        </w:rPr>
        <w:t>k</w:t>
      </w:r>
      <w:r w:rsidR="00617724" w:rsidRPr="00357FE1">
        <w:rPr>
          <w:spacing w:val="1"/>
          <w:sz w:val="24"/>
          <w:szCs w:val="24"/>
          <w:lang w:val="sq-AL"/>
        </w:rPr>
        <w:t xml:space="preserve"> t</w:t>
      </w:r>
      <w:r w:rsidR="00617724" w:rsidRPr="00357FE1">
        <w:rPr>
          <w:sz w:val="24"/>
          <w:szCs w:val="24"/>
          <w:lang w:val="sq-AL"/>
        </w:rPr>
        <w:t>ë</w:t>
      </w:r>
      <w:r w:rsidR="00617724" w:rsidRPr="00357FE1">
        <w:rPr>
          <w:spacing w:val="4"/>
          <w:sz w:val="24"/>
          <w:szCs w:val="24"/>
          <w:lang w:val="sq-AL"/>
        </w:rPr>
        <w:t xml:space="preserve"> </w:t>
      </w:r>
      <w:r w:rsidR="00617724" w:rsidRPr="00357FE1">
        <w:rPr>
          <w:sz w:val="24"/>
          <w:szCs w:val="24"/>
          <w:lang w:val="sq-AL"/>
        </w:rPr>
        <w:t>n</w:t>
      </w:r>
      <w:r w:rsidR="00617724" w:rsidRPr="00357FE1">
        <w:rPr>
          <w:spacing w:val="1"/>
          <w:sz w:val="24"/>
          <w:szCs w:val="24"/>
          <w:lang w:val="sq-AL"/>
        </w:rPr>
        <w:t>j</w:t>
      </w:r>
      <w:r w:rsidR="00617724" w:rsidRPr="00357FE1">
        <w:rPr>
          <w:sz w:val="24"/>
          <w:szCs w:val="24"/>
          <w:lang w:val="sq-AL"/>
        </w:rPr>
        <w:t>e</w:t>
      </w:r>
      <w:r w:rsidR="00617724" w:rsidRPr="00357FE1">
        <w:rPr>
          <w:spacing w:val="1"/>
          <w:sz w:val="24"/>
          <w:szCs w:val="24"/>
          <w:lang w:val="sq-AL"/>
        </w:rPr>
        <w:t>ri</w:t>
      </w:r>
      <w:r w:rsidR="00617724" w:rsidRPr="00357FE1">
        <w:rPr>
          <w:sz w:val="24"/>
          <w:szCs w:val="24"/>
          <w:lang w:val="sq-AL"/>
        </w:rPr>
        <w:t>ut</w:t>
      </w:r>
      <w:r w:rsidR="002F12CA" w:rsidRPr="00357FE1">
        <w:rPr>
          <w:sz w:val="24"/>
          <w:szCs w:val="24"/>
          <w:lang w:val="sq-AL"/>
        </w:rPr>
        <w:t xml:space="preserve"> bashk</w:t>
      </w:r>
      <w:r w:rsidR="00616F4B" w:rsidRPr="00357FE1">
        <w:rPr>
          <w:sz w:val="24"/>
          <w:szCs w:val="24"/>
          <w:lang w:val="sq-AL"/>
        </w:rPr>
        <w:t>ë</w:t>
      </w:r>
      <w:r w:rsidR="002F12CA" w:rsidRPr="00357FE1">
        <w:rPr>
          <w:sz w:val="24"/>
          <w:szCs w:val="24"/>
          <w:lang w:val="sq-AL"/>
        </w:rPr>
        <w:t>kohor</w:t>
      </w:r>
      <w:r w:rsidR="00617724" w:rsidRPr="00357FE1">
        <w:rPr>
          <w:sz w:val="24"/>
          <w:szCs w:val="24"/>
          <w:lang w:val="sq-AL"/>
        </w:rPr>
        <w:t>. S</w:t>
      </w:r>
      <w:r w:rsidR="002F12CA" w:rsidRPr="00357FE1">
        <w:rPr>
          <w:sz w:val="24"/>
          <w:szCs w:val="24"/>
          <w:lang w:val="sq-AL"/>
        </w:rPr>
        <w:t xml:space="preserve">istemi </w:t>
      </w:r>
      <w:r w:rsidRPr="00357FE1">
        <w:rPr>
          <w:sz w:val="24"/>
          <w:szCs w:val="24"/>
          <w:lang w:val="sq-AL"/>
        </w:rPr>
        <w:t xml:space="preserve">i </w:t>
      </w:r>
      <w:r w:rsidR="002F12CA" w:rsidRPr="00357FE1">
        <w:rPr>
          <w:sz w:val="24"/>
          <w:szCs w:val="24"/>
          <w:lang w:val="sq-AL"/>
        </w:rPr>
        <w:t>arsimit t</w:t>
      </w:r>
      <w:r w:rsidR="00616F4B" w:rsidRPr="00357FE1">
        <w:rPr>
          <w:sz w:val="24"/>
          <w:szCs w:val="24"/>
          <w:lang w:val="sq-AL"/>
        </w:rPr>
        <w:t>ë</w:t>
      </w:r>
      <w:r w:rsidR="002F12CA" w:rsidRPr="00357FE1">
        <w:rPr>
          <w:sz w:val="24"/>
          <w:szCs w:val="24"/>
          <w:lang w:val="sq-AL"/>
        </w:rPr>
        <w:t xml:space="preserve"> Kosov</w:t>
      </w:r>
      <w:r w:rsidR="00616F4B" w:rsidRPr="00357FE1">
        <w:rPr>
          <w:sz w:val="24"/>
          <w:szCs w:val="24"/>
          <w:lang w:val="sq-AL"/>
        </w:rPr>
        <w:t>ë</w:t>
      </w:r>
      <w:r w:rsidR="002F12CA" w:rsidRPr="00357FE1">
        <w:rPr>
          <w:sz w:val="24"/>
          <w:szCs w:val="24"/>
          <w:lang w:val="sq-AL"/>
        </w:rPr>
        <w:t>s</w:t>
      </w:r>
      <w:r w:rsidRPr="00357FE1">
        <w:rPr>
          <w:sz w:val="24"/>
          <w:szCs w:val="24"/>
          <w:lang w:val="sq-AL"/>
        </w:rPr>
        <w:t xml:space="preserve"> </w:t>
      </w:r>
      <w:r w:rsidR="002F12CA" w:rsidRPr="00357FE1">
        <w:rPr>
          <w:sz w:val="24"/>
          <w:szCs w:val="24"/>
          <w:lang w:val="sq-AL"/>
        </w:rPr>
        <w:t>(S</w:t>
      </w:r>
      <w:r w:rsidR="00617724" w:rsidRPr="00357FE1">
        <w:rPr>
          <w:spacing w:val="-4"/>
          <w:sz w:val="24"/>
          <w:szCs w:val="24"/>
          <w:lang w:val="sq-AL"/>
        </w:rPr>
        <w:t>A</w:t>
      </w:r>
      <w:r w:rsidR="00617724" w:rsidRPr="00357FE1">
        <w:rPr>
          <w:sz w:val="24"/>
          <w:szCs w:val="24"/>
          <w:lang w:val="sq-AL"/>
        </w:rPr>
        <w:t>K</w:t>
      </w:r>
      <w:r w:rsidR="00B05C7E" w:rsidRPr="00357FE1">
        <w:rPr>
          <w:spacing w:val="3"/>
          <w:sz w:val="24"/>
          <w:szCs w:val="24"/>
          <w:lang w:val="sq-AL"/>
        </w:rPr>
        <w:t>)</w:t>
      </w:r>
      <w:r w:rsidRPr="00357FE1">
        <w:rPr>
          <w:spacing w:val="3"/>
          <w:sz w:val="24"/>
          <w:szCs w:val="24"/>
          <w:lang w:val="sq-AL"/>
        </w:rPr>
        <w:t xml:space="preserve"> </w:t>
      </w:r>
      <w:r w:rsidR="00617724" w:rsidRPr="00357FE1">
        <w:rPr>
          <w:sz w:val="24"/>
          <w:szCs w:val="24"/>
          <w:lang w:val="sq-AL"/>
        </w:rPr>
        <w:t>ak</w:t>
      </w:r>
      <w:r w:rsidR="00617724" w:rsidRPr="00357FE1">
        <w:rPr>
          <w:spacing w:val="1"/>
          <w:sz w:val="24"/>
          <w:szCs w:val="24"/>
          <w:lang w:val="sq-AL"/>
        </w:rPr>
        <w:t>t</w:t>
      </w:r>
      <w:r w:rsidR="00617724" w:rsidRPr="00357FE1">
        <w:rPr>
          <w:sz w:val="24"/>
          <w:szCs w:val="24"/>
          <w:lang w:val="sq-AL"/>
        </w:rPr>
        <w:t>ua</w:t>
      </w:r>
      <w:r w:rsidR="00617724" w:rsidRPr="00357FE1">
        <w:rPr>
          <w:spacing w:val="1"/>
          <w:sz w:val="24"/>
          <w:szCs w:val="24"/>
          <w:lang w:val="sq-AL"/>
        </w:rPr>
        <w:t>l</w:t>
      </w:r>
      <w:r w:rsidR="00617724" w:rsidRPr="00357FE1">
        <w:rPr>
          <w:spacing w:val="-1"/>
          <w:sz w:val="24"/>
          <w:szCs w:val="24"/>
          <w:lang w:val="sq-AL"/>
        </w:rPr>
        <w:t>i</w:t>
      </w:r>
      <w:r w:rsidR="00617724" w:rsidRPr="00357FE1">
        <w:rPr>
          <w:sz w:val="24"/>
          <w:szCs w:val="24"/>
          <w:lang w:val="sq-AL"/>
        </w:rPr>
        <w:t>sht</w:t>
      </w:r>
      <w:r w:rsidR="00617724" w:rsidRPr="00357FE1">
        <w:rPr>
          <w:spacing w:val="1"/>
          <w:sz w:val="24"/>
          <w:szCs w:val="24"/>
          <w:lang w:val="sq-AL"/>
        </w:rPr>
        <w:t xml:space="preserve"> </w:t>
      </w:r>
      <w:r w:rsidR="00617724" w:rsidRPr="00357FE1">
        <w:rPr>
          <w:sz w:val="24"/>
          <w:szCs w:val="24"/>
          <w:lang w:val="sq-AL"/>
        </w:rPr>
        <w:t>p</w:t>
      </w:r>
      <w:r w:rsidR="00617724" w:rsidRPr="00357FE1">
        <w:rPr>
          <w:spacing w:val="1"/>
          <w:sz w:val="24"/>
          <w:szCs w:val="24"/>
          <w:lang w:val="sq-AL"/>
        </w:rPr>
        <w:t>r</w:t>
      </w:r>
      <w:r w:rsidR="00617724" w:rsidRPr="00357FE1">
        <w:rPr>
          <w:sz w:val="24"/>
          <w:szCs w:val="24"/>
          <w:lang w:val="sq-AL"/>
        </w:rPr>
        <w:t>odhon</w:t>
      </w:r>
      <w:r w:rsidR="00617724" w:rsidRPr="00357FE1">
        <w:rPr>
          <w:spacing w:val="2"/>
          <w:sz w:val="24"/>
          <w:szCs w:val="24"/>
          <w:lang w:val="sq-AL"/>
        </w:rPr>
        <w:t xml:space="preserve"> </w:t>
      </w:r>
      <w:r w:rsidR="00617724" w:rsidRPr="00357FE1">
        <w:rPr>
          <w:sz w:val="24"/>
          <w:szCs w:val="24"/>
          <w:lang w:val="sq-AL"/>
        </w:rPr>
        <w:t>p</w:t>
      </w:r>
      <w:r w:rsidR="00617724" w:rsidRPr="00357FE1">
        <w:rPr>
          <w:spacing w:val="1"/>
          <w:sz w:val="24"/>
          <w:szCs w:val="24"/>
          <w:lang w:val="sq-AL"/>
        </w:rPr>
        <w:t>r</w:t>
      </w:r>
      <w:r w:rsidR="00617724" w:rsidRPr="00357FE1">
        <w:rPr>
          <w:sz w:val="24"/>
          <w:szCs w:val="24"/>
          <w:lang w:val="sq-AL"/>
        </w:rPr>
        <w:t>of</w:t>
      </w:r>
      <w:r w:rsidR="00617724" w:rsidRPr="00357FE1">
        <w:rPr>
          <w:spacing w:val="1"/>
          <w:sz w:val="24"/>
          <w:szCs w:val="24"/>
          <w:lang w:val="sq-AL"/>
        </w:rPr>
        <w:t>i</w:t>
      </w:r>
      <w:r w:rsidR="00617724" w:rsidRPr="00357FE1">
        <w:rPr>
          <w:spacing w:val="-1"/>
          <w:sz w:val="24"/>
          <w:szCs w:val="24"/>
          <w:lang w:val="sq-AL"/>
        </w:rPr>
        <w:t>l</w:t>
      </w:r>
      <w:r w:rsidR="00617724" w:rsidRPr="00357FE1">
        <w:rPr>
          <w:sz w:val="24"/>
          <w:szCs w:val="24"/>
          <w:lang w:val="sq-AL"/>
        </w:rPr>
        <w:t>e</w:t>
      </w:r>
      <w:r w:rsidR="00617724" w:rsidRPr="00357FE1">
        <w:rPr>
          <w:spacing w:val="2"/>
          <w:sz w:val="24"/>
          <w:szCs w:val="24"/>
          <w:lang w:val="sq-AL"/>
        </w:rPr>
        <w:t xml:space="preserve"> </w:t>
      </w:r>
      <w:r w:rsidR="00617724" w:rsidRPr="00357FE1">
        <w:rPr>
          <w:sz w:val="24"/>
          <w:szCs w:val="24"/>
          <w:lang w:val="sq-AL"/>
        </w:rPr>
        <w:t>pro</w:t>
      </w:r>
      <w:r w:rsidR="00617724" w:rsidRPr="00357FE1">
        <w:rPr>
          <w:spacing w:val="1"/>
          <w:sz w:val="24"/>
          <w:szCs w:val="24"/>
          <w:lang w:val="sq-AL"/>
        </w:rPr>
        <w:t>f</w:t>
      </w:r>
      <w:r w:rsidR="00617724" w:rsidRPr="00357FE1">
        <w:rPr>
          <w:sz w:val="24"/>
          <w:szCs w:val="24"/>
          <w:lang w:val="sq-AL"/>
        </w:rPr>
        <w:t>es</w:t>
      </w:r>
      <w:r w:rsidR="00617724" w:rsidRPr="00357FE1">
        <w:rPr>
          <w:spacing w:val="1"/>
          <w:sz w:val="24"/>
          <w:szCs w:val="24"/>
          <w:lang w:val="sq-AL"/>
        </w:rPr>
        <w:t>i</w:t>
      </w:r>
      <w:r w:rsidR="00617724" w:rsidRPr="00357FE1">
        <w:rPr>
          <w:sz w:val="24"/>
          <w:szCs w:val="24"/>
          <w:lang w:val="sq-AL"/>
        </w:rPr>
        <w:t>ona</w:t>
      </w:r>
      <w:r w:rsidR="00617724" w:rsidRPr="00357FE1">
        <w:rPr>
          <w:spacing w:val="1"/>
          <w:sz w:val="24"/>
          <w:szCs w:val="24"/>
          <w:lang w:val="sq-AL"/>
        </w:rPr>
        <w:t>l</w:t>
      </w:r>
      <w:r w:rsidR="00617724" w:rsidRPr="00357FE1">
        <w:rPr>
          <w:sz w:val="24"/>
          <w:szCs w:val="24"/>
          <w:lang w:val="sq-AL"/>
        </w:rPr>
        <w:t>e a</w:t>
      </w:r>
      <w:r w:rsidR="00617724" w:rsidRPr="00357FE1">
        <w:rPr>
          <w:spacing w:val="-1"/>
          <w:sz w:val="24"/>
          <w:szCs w:val="24"/>
          <w:lang w:val="sq-AL"/>
        </w:rPr>
        <w:t>r</w:t>
      </w:r>
      <w:r w:rsidR="00617724" w:rsidRPr="00357FE1">
        <w:rPr>
          <w:sz w:val="24"/>
          <w:szCs w:val="24"/>
          <w:lang w:val="sq-AL"/>
        </w:rPr>
        <w:t>s</w:t>
      </w:r>
      <w:r w:rsidR="00617724" w:rsidRPr="00357FE1">
        <w:rPr>
          <w:spacing w:val="1"/>
          <w:sz w:val="24"/>
          <w:szCs w:val="24"/>
          <w:lang w:val="sq-AL"/>
        </w:rPr>
        <w:t>i</w:t>
      </w:r>
      <w:r w:rsidR="00617724" w:rsidRPr="00357FE1">
        <w:rPr>
          <w:spacing w:val="-4"/>
          <w:sz w:val="24"/>
          <w:szCs w:val="24"/>
          <w:lang w:val="sq-AL"/>
        </w:rPr>
        <w:t>m</w:t>
      </w:r>
      <w:r w:rsidR="00617724" w:rsidRPr="00357FE1">
        <w:rPr>
          <w:sz w:val="24"/>
          <w:szCs w:val="24"/>
          <w:lang w:val="sq-AL"/>
        </w:rPr>
        <w:t>o</w:t>
      </w:r>
      <w:r w:rsidR="00617724" w:rsidRPr="00357FE1">
        <w:rPr>
          <w:spacing w:val="1"/>
          <w:sz w:val="24"/>
          <w:szCs w:val="24"/>
          <w:lang w:val="sq-AL"/>
        </w:rPr>
        <w:t>r</w:t>
      </w:r>
      <w:r w:rsidR="00617724" w:rsidRPr="00357FE1">
        <w:rPr>
          <w:sz w:val="24"/>
          <w:szCs w:val="24"/>
          <w:lang w:val="sq-AL"/>
        </w:rPr>
        <w:t>e s</w:t>
      </w:r>
      <w:r w:rsidR="00617724" w:rsidRPr="00357FE1">
        <w:rPr>
          <w:spacing w:val="1"/>
          <w:sz w:val="24"/>
          <w:szCs w:val="24"/>
          <w:lang w:val="sq-AL"/>
        </w:rPr>
        <w:t>i</w:t>
      </w:r>
      <w:r w:rsidR="00617724" w:rsidRPr="00357FE1">
        <w:rPr>
          <w:sz w:val="24"/>
          <w:szCs w:val="24"/>
          <w:lang w:val="sq-AL"/>
        </w:rPr>
        <w:t>pas</w:t>
      </w:r>
      <w:r w:rsidR="00617724" w:rsidRPr="00357FE1">
        <w:rPr>
          <w:spacing w:val="8"/>
          <w:sz w:val="24"/>
          <w:szCs w:val="24"/>
          <w:lang w:val="sq-AL"/>
        </w:rPr>
        <w:t xml:space="preserve"> </w:t>
      </w:r>
      <w:r w:rsidR="00617724" w:rsidRPr="00357FE1">
        <w:rPr>
          <w:sz w:val="24"/>
          <w:szCs w:val="24"/>
          <w:lang w:val="sq-AL"/>
        </w:rPr>
        <w:t>pa</w:t>
      </w:r>
      <w:r w:rsidR="00617724" w:rsidRPr="00357FE1">
        <w:rPr>
          <w:spacing w:val="1"/>
          <w:sz w:val="24"/>
          <w:szCs w:val="24"/>
          <w:lang w:val="sq-AL"/>
        </w:rPr>
        <w:t>r</w:t>
      </w:r>
      <w:r w:rsidR="00617724" w:rsidRPr="00357FE1">
        <w:rPr>
          <w:sz w:val="24"/>
          <w:szCs w:val="24"/>
          <w:lang w:val="sq-AL"/>
        </w:rPr>
        <w:t>a</w:t>
      </w:r>
      <w:r w:rsidR="00617724" w:rsidRPr="00357FE1">
        <w:rPr>
          <w:spacing w:val="1"/>
          <w:sz w:val="24"/>
          <w:szCs w:val="24"/>
          <w:lang w:val="sq-AL"/>
        </w:rPr>
        <w:t>s</w:t>
      </w:r>
      <w:r w:rsidR="00617724" w:rsidRPr="00357FE1">
        <w:rPr>
          <w:sz w:val="24"/>
          <w:szCs w:val="24"/>
          <w:lang w:val="sq-AL"/>
        </w:rPr>
        <w:t>h</w:t>
      </w:r>
      <w:r w:rsidR="00617724" w:rsidRPr="00357FE1">
        <w:rPr>
          <w:spacing w:val="1"/>
          <w:sz w:val="24"/>
          <w:szCs w:val="24"/>
          <w:lang w:val="sq-AL"/>
        </w:rPr>
        <w:t>i</w:t>
      </w:r>
      <w:r w:rsidR="00617724" w:rsidRPr="00357FE1">
        <w:rPr>
          <w:sz w:val="24"/>
          <w:szCs w:val="24"/>
          <w:lang w:val="sq-AL"/>
        </w:rPr>
        <w:t>k</w:t>
      </w:r>
      <w:r w:rsidR="00617724" w:rsidRPr="00357FE1">
        <w:rPr>
          <w:spacing w:val="1"/>
          <w:sz w:val="24"/>
          <w:szCs w:val="24"/>
          <w:lang w:val="sq-AL"/>
        </w:rPr>
        <w:t>i</w:t>
      </w:r>
      <w:r w:rsidR="00617724" w:rsidRPr="00357FE1">
        <w:rPr>
          <w:spacing w:val="-4"/>
          <w:sz w:val="24"/>
          <w:szCs w:val="24"/>
          <w:lang w:val="sq-AL"/>
        </w:rPr>
        <w:t>m</w:t>
      </w:r>
      <w:r w:rsidR="00617724" w:rsidRPr="00357FE1">
        <w:rPr>
          <w:sz w:val="24"/>
          <w:szCs w:val="24"/>
          <w:lang w:val="sq-AL"/>
        </w:rPr>
        <w:t>eve</w:t>
      </w:r>
      <w:r w:rsidR="00617724" w:rsidRPr="00357FE1">
        <w:rPr>
          <w:spacing w:val="7"/>
          <w:sz w:val="24"/>
          <w:szCs w:val="24"/>
          <w:lang w:val="sq-AL"/>
        </w:rPr>
        <w:t xml:space="preserve"> </w:t>
      </w:r>
      <w:r w:rsidR="00617724" w:rsidRPr="00357FE1">
        <w:rPr>
          <w:spacing w:val="1"/>
          <w:sz w:val="24"/>
          <w:szCs w:val="24"/>
          <w:lang w:val="sq-AL"/>
        </w:rPr>
        <w:t>t</w:t>
      </w:r>
      <w:r w:rsidR="00617724" w:rsidRPr="00357FE1">
        <w:rPr>
          <w:sz w:val="24"/>
          <w:szCs w:val="24"/>
          <w:lang w:val="sq-AL"/>
        </w:rPr>
        <w:t>ë</w:t>
      </w:r>
      <w:r w:rsidR="00617724" w:rsidRPr="00357FE1">
        <w:rPr>
          <w:spacing w:val="7"/>
          <w:sz w:val="24"/>
          <w:szCs w:val="24"/>
          <w:lang w:val="sq-AL"/>
        </w:rPr>
        <w:t xml:space="preserve"> </w:t>
      </w:r>
      <w:r w:rsidR="00617724" w:rsidRPr="00357FE1">
        <w:rPr>
          <w:sz w:val="24"/>
          <w:szCs w:val="24"/>
          <w:lang w:val="sq-AL"/>
        </w:rPr>
        <w:t>MA</w:t>
      </w:r>
      <w:r w:rsidR="00617724" w:rsidRPr="00357FE1">
        <w:rPr>
          <w:spacing w:val="-1"/>
          <w:sz w:val="24"/>
          <w:szCs w:val="24"/>
          <w:lang w:val="sq-AL"/>
        </w:rPr>
        <w:t>S</w:t>
      </w:r>
      <w:r w:rsidR="002F12CA" w:rsidRPr="00357FE1">
        <w:rPr>
          <w:spacing w:val="-1"/>
          <w:sz w:val="24"/>
          <w:szCs w:val="24"/>
          <w:lang w:val="sq-AL"/>
        </w:rPr>
        <w:t>h</w:t>
      </w:r>
      <w:r w:rsidR="00617724" w:rsidRPr="00357FE1">
        <w:rPr>
          <w:sz w:val="24"/>
          <w:szCs w:val="24"/>
          <w:lang w:val="sq-AL"/>
        </w:rPr>
        <w:t>T</w:t>
      </w:r>
      <w:r w:rsidRPr="00357FE1">
        <w:rPr>
          <w:sz w:val="24"/>
          <w:szCs w:val="24"/>
          <w:lang w:val="sq-AL"/>
        </w:rPr>
        <w:t>-it</w:t>
      </w:r>
      <w:r w:rsidR="00617724" w:rsidRPr="00357FE1">
        <w:rPr>
          <w:spacing w:val="9"/>
          <w:sz w:val="24"/>
          <w:szCs w:val="24"/>
          <w:lang w:val="sq-AL"/>
        </w:rPr>
        <w:t xml:space="preserve"> </w:t>
      </w:r>
      <w:r w:rsidR="00617724" w:rsidRPr="00357FE1">
        <w:rPr>
          <w:sz w:val="24"/>
          <w:szCs w:val="24"/>
          <w:lang w:val="sq-AL"/>
        </w:rPr>
        <w:t>e</w:t>
      </w:r>
      <w:r w:rsidR="00617724" w:rsidRPr="00357FE1">
        <w:rPr>
          <w:spacing w:val="5"/>
          <w:sz w:val="24"/>
          <w:szCs w:val="24"/>
          <w:lang w:val="sq-AL"/>
        </w:rPr>
        <w:t xml:space="preserve"> </w:t>
      </w:r>
      <w:r w:rsidR="00617724" w:rsidRPr="00357FE1">
        <w:rPr>
          <w:spacing w:val="1"/>
          <w:sz w:val="24"/>
          <w:szCs w:val="24"/>
          <w:lang w:val="sq-AL"/>
        </w:rPr>
        <w:t>j</w:t>
      </w:r>
      <w:r w:rsidR="00617724" w:rsidRPr="00357FE1">
        <w:rPr>
          <w:sz w:val="24"/>
          <w:szCs w:val="24"/>
          <w:lang w:val="sq-AL"/>
        </w:rPr>
        <w:t>o</w:t>
      </w:r>
      <w:r w:rsidR="00617724" w:rsidRPr="00357FE1">
        <w:rPr>
          <w:spacing w:val="7"/>
          <w:sz w:val="24"/>
          <w:szCs w:val="24"/>
          <w:lang w:val="sq-AL"/>
        </w:rPr>
        <w:t xml:space="preserve"> </w:t>
      </w:r>
      <w:r w:rsidR="00617724" w:rsidRPr="00357FE1">
        <w:rPr>
          <w:sz w:val="24"/>
          <w:szCs w:val="24"/>
          <w:lang w:val="sq-AL"/>
        </w:rPr>
        <w:t>në</w:t>
      </w:r>
      <w:r w:rsidR="00617724" w:rsidRPr="00357FE1">
        <w:rPr>
          <w:spacing w:val="5"/>
          <w:sz w:val="24"/>
          <w:szCs w:val="24"/>
          <w:lang w:val="sq-AL"/>
        </w:rPr>
        <w:t xml:space="preserve"> </w:t>
      </w:r>
      <w:r w:rsidR="00617724" w:rsidRPr="00357FE1">
        <w:rPr>
          <w:sz w:val="24"/>
          <w:szCs w:val="24"/>
          <w:lang w:val="sq-AL"/>
        </w:rPr>
        <w:t>bazë</w:t>
      </w:r>
      <w:r w:rsidR="00617724" w:rsidRPr="00357FE1">
        <w:rPr>
          <w:spacing w:val="7"/>
          <w:sz w:val="24"/>
          <w:szCs w:val="24"/>
          <w:lang w:val="sq-AL"/>
        </w:rPr>
        <w:t xml:space="preserve"> </w:t>
      </w:r>
      <w:r w:rsidR="00617724" w:rsidRPr="00357FE1">
        <w:rPr>
          <w:spacing w:val="1"/>
          <w:sz w:val="24"/>
          <w:szCs w:val="24"/>
          <w:lang w:val="sq-AL"/>
        </w:rPr>
        <w:t>t</w:t>
      </w:r>
      <w:r w:rsidR="00617724" w:rsidRPr="00357FE1">
        <w:rPr>
          <w:sz w:val="24"/>
          <w:szCs w:val="24"/>
          <w:lang w:val="sq-AL"/>
        </w:rPr>
        <w:t>ë</w:t>
      </w:r>
      <w:r w:rsidR="00617724" w:rsidRPr="00357FE1">
        <w:rPr>
          <w:spacing w:val="7"/>
          <w:sz w:val="24"/>
          <w:szCs w:val="24"/>
          <w:lang w:val="sq-AL"/>
        </w:rPr>
        <w:t xml:space="preserve"> </w:t>
      </w:r>
      <w:r w:rsidR="00617724" w:rsidRPr="00357FE1">
        <w:rPr>
          <w:sz w:val="24"/>
          <w:szCs w:val="24"/>
          <w:lang w:val="sq-AL"/>
        </w:rPr>
        <w:t>kë</w:t>
      </w:r>
      <w:r w:rsidR="00617724" w:rsidRPr="00357FE1">
        <w:rPr>
          <w:spacing w:val="1"/>
          <w:sz w:val="24"/>
          <w:szCs w:val="24"/>
          <w:lang w:val="sq-AL"/>
        </w:rPr>
        <w:t>r</w:t>
      </w:r>
      <w:r w:rsidR="00617724" w:rsidRPr="00357FE1">
        <w:rPr>
          <w:sz w:val="24"/>
          <w:szCs w:val="24"/>
          <w:lang w:val="sq-AL"/>
        </w:rPr>
        <w:t>ke</w:t>
      </w:r>
      <w:r w:rsidR="00617724" w:rsidRPr="00357FE1">
        <w:rPr>
          <w:spacing w:val="1"/>
          <w:sz w:val="24"/>
          <w:szCs w:val="24"/>
          <w:lang w:val="sq-AL"/>
        </w:rPr>
        <w:t>s</w:t>
      </w:r>
      <w:r w:rsidR="00617724" w:rsidRPr="00357FE1">
        <w:rPr>
          <w:sz w:val="24"/>
          <w:szCs w:val="24"/>
          <w:lang w:val="sq-AL"/>
        </w:rPr>
        <w:t>ave</w:t>
      </w:r>
      <w:r w:rsidR="00617724" w:rsidRPr="00357FE1">
        <w:rPr>
          <w:spacing w:val="7"/>
          <w:sz w:val="24"/>
          <w:szCs w:val="24"/>
          <w:lang w:val="sq-AL"/>
        </w:rPr>
        <w:t xml:space="preserve"> </w:t>
      </w:r>
      <w:r w:rsidR="00617724" w:rsidRPr="00357FE1">
        <w:rPr>
          <w:spacing w:val="1"/>
          <w:sz w:val="24"/>
          <w:szCs w:val="24"/>
          <w:lang w:val="sq-AL"/>
        </w:rPr>
        <w:t>r</w:t>
      </w:r>
      <w:r w:rsidR="00617724" w:rsidRPr="00357FE1">
        <w:rPr>
          <w:sz w:val="24"/>
          <w:szCs w:val="24"/>
          <w:lang w:val="sq-AL"/>
        </w:rPr>
        <w:t>ea</w:t>
      </w:r>
      <w:r w:rsidR="00617724" w:rsidRPr="00357FE1">
        <w:rPr>
          <w:spacing w:val="1"/>
          <w:sz w:val="24"/>
          <w:szCs w:val="24"/>
          <w:lang w:val="sq-AL"/>
        </w:rPr>
        <w:t>l</w:t>
      </w:r>
      <w:r w:rsidR="00617724" w:rsidRPr="00357FE1">
        <w:rPr>
          <w:sz w:val="24"/>
          <w:szCs w:val="24"/>
          <w:lang w:val="sq-AL"/>
        </w:rPr>
        <w:t>e</w:t>
      </w:r>
      <w:r w:rsidR="00617724" w:rsidRPr="00357FE1">
        <w:rPr>
          <w:spacing w:val="5"/>
          <w:sz w:val="24"/>
          <w:szCs w:val="24"/>
          <w:lang w:val="sq-AL"/>
        </w:rPr>
        <w:t xml:space="preserve"> </w:t>
      </w:r>
      <w:r w:rsidR="00617724" w:rsidRPr="00357FE1">
        <w:rPr>
          <w:spacing w:val="1"/>
          <w:sz w:val="24"/>
          <w:szCs w:val="24"/>
          <w:lang w:val="sq-AL"/>
        </w:rPr>
        <w:t>t</w:t>
      </w:r>
      <w:r w:rsidR="00617724" w:rsidRPr="00357FE1">
        <w:rPr>
          <w:sz w:val="24"/>
          <w:szCs w:val="24"/>
          <w:lang w:val="sq-AL"/>
        </w:rPr>
        <w:t>ë</w:t>
      </w:r>
      <w:r w:rsidR="00617724" w:rsidRPr="00357FE1">
        <w:rPr>
          <w:spacing w:val="5"/>
          <w:sz w:val="24"/>
          <w:szCs w:val="24"/>
          <w:lang w:val="sq-AL"/>
        </w:rPr>
        <w:t xml:space="preserve"> </w:t>
      </w:r>
      <w:r w:rsidR="00617724" w:rsidRPr="00357FE1">
        <w:rPr>
          <w:spacing w:val="1"/>
          <w:sz w:val="24"/>
          <w:szCs w:val="24"/>
          <w:lang w:val="sq-AL"/>
        </w:rPr>
        <w:t>tr</w:t>
      </w:r>
      <w:r w:rsidR="00617724" w:rsidRPr="00357FE1">
        <w:rPr>
          <w:sz w:val="24"/>
          <w:szCs w:val="24"/>
          <w:lang w:val="sq-AL"/>
        </w:rPr>
        <w:t>egut</w:t>
      </w:r>
      <w:r w:rsidR="00617724" w:rsidRPr="00357FE1">
        <w:rPr>
          <w:spacing w:val="8"/>
          <w:sz w:val="24"/>
          <w:szCs w:val="24"/>
          <w:lang w:val="sq-AL"/>
        </w:rPr>
        <w:t xml:space="preserve"> </w:t>
      </w:r>
      <w:r w:rsidR="002F12CA" w:rsidRPr="00357FE1">
        <w:rPr>
          <w:spacing w:val="8"/>
          <w:sz w:val="24"/>
          <w:szCs w:val="24"/>
          <w:lang w:val="sq-AL"/>
        </w:rPr>
        <w:t>t</w:t>
      </w:r>
      <w:r w:rsidR="00616F4B" w:rsidRPr="00357FE1">
        <w:rPr>
          <w:spacing w:val="8"/>
          <w:sz w:val="24"/>
          <w:szCs w:val="24"/>
          <w:lang w:val="sq-AL"/>
        </w:rPr>
        <w:t>ë</w:t>
      </w:r>
      <w:r w:rsidR="002F12CA" w:rsidRPr="00357FE1">
        <w:rPr>
          <w:spacing w:val="8"/>
          <w:sz w:val="24"/>
          <w:szCs w:val="24"/>
          <w:lang w:val="sq-AL"/>
        </w:rPr>
        <w:t xml:space="preserve"> Kosov</w:t>
      </w:r>
      <w:r w:rsidR="00616F4B" w:rsidRPr="00357FE1">
        <w:rPr>
          <w:spacing w:val="8"/>
          <w:sz w:val="24"/>
          <w:szCs w:val="24"/>
          <w:lang w:val="sq-AL"/>
        </w:rPr>
        <w:t>ë</w:t>
      </w:r>
      <w:r w:rsidR="002F12CA" w:rsidRPr="00357FE1">
        <w:rPr>
          <w:spacing w:val="8"/>
          <w:sz w:val="24"/>
          <w:szCs w:val="24"/>
          <w:lang w:val="sq-AL"/>
        </w:rPr>
        <w:t>s</w:t>
      </w:r>
      <w:r w:rsidR="00617724" w:rsidRPr="00357FE1">
        <w:rPr>
          <w:sz w:val="24"/>
          <w:szCs w:val="24"/>
          <w:lang w:val="sq-AL"/>
        </w:rPr>
        <w:t>.</w:t>
      </w:r>
      <w:r w:rsidR="00617724" w:rsidRPr="00357FE1">
        <w:rPr>
          <w:spacing w:val="7"/>
          <w:sz w:val="24"/>
          <w:szCs w:val="24"/>
          <w:lang w:val="sq-AL"/>
        </w:rPr>
        <w:t xml:space="preserve"> </w:t>
      </w:r>
      <w:r w:rsidR="00617724" w:rsidRPr="00357FE1">
        <w:rPr>
          <w:sz w:val="24"/>
          <w:szCs w:val="24"/>
          <w:lang w:val="sq-AL"/>
        </w:rPr>
        <w:t>Menaxh</w:t>
      </w:r>
      <w:r w:rsidR="00617724" w:rsidRPr="00357FE1">
        <w:rPr>
          <w:spacing w:val="1"/>
          <w:sz w:val="24"/>
          <w:szCs w:val="24"/>
          <w:lang w:val="sq-AL"/>
        </w:rPr>
        <w:t>i</w:t>
      </w:r>
      <w:r w:rsidR="00617724" w:rsidRPr="00357FE1">
        <w:rPr>
          <w:spacing w:val="-4"/>
          <w:sz w:val="24"/>
          <w:szCs w:val="24"/>
          <w:lang w:val="sq-AL"/>
        </w:rPr>
        <w:t>m</w:t>
      </w:r>
      <w:r w:rsidR="00617724" w:rsidRPr="00357FE1">
        <w:rPr>
          <w:spacing w:val="1"/>
          <w:sz w:val="24"/>
          <w:szCs w:val="24"/>
          <w:lang w:val="sq-AL"/>
        </w:rPr>
        <w:t>i</w:t>
      </w:r>
      <w:r w:rsidR="00617724" w:rsidRPr="00357FE1">
        <w:rPr>
          <w:sz w:val="24"/>
          <w:szCs w:val="24"/>
          <w:lang w:val="sq-AL"/>
        </w:rPr>
        <w:t>n e</w:t>
      </w:r>
      <w:r w:rsidR="00617724" w:rsidRPr="00357FE1">
        <w:rPr>
          <w:spacing w:val="3"/>
          <w:sz w:val="24"/>
          <w:szCs w:val="24"/>
          <w:lang w:val="sq-AL"/>
        </w:rPr>
        <w:t xml:space="preserve"> </w:t>
      </w:r>
      <w:r w:rsidR="00617724" w:rsidRPr="00357FE1">
        <w:rPr>
          <w:sz w:val="24"/>
          <w:szCs w:val="24"/>
          <w:lang w:val="sq-AL"/>
        </w:rPr>
        <w:t>n</w:t>
      </w:r>
      <w:r w:rsidR="00617724" w:rsidRPr="00357FE1">
        <w:rPr>
          <w:spacing w:val="3"/>
          <w:sz w:val="24"/>
          <w:szCs w:val="24"/>
          <w:lang w:val="sq-AL"/>
        </w:rPr>
        <w:t>j</w:t>
      </w:r>
      <w:r w:rsidR="00617724" w:rsidRPr="00357FE1">
        <w:rPr>
          <w:sz w:val="24"/>
          <w:szCs w:val="24"/>
          <w:lang w:val="sq-AL"/>
        </w:rPr>
        <w:t>ë</w:t>
      </w:r>
      <w:r w:rsidR="00617724" w:rsidRPr="00357FE1">
        <w:rPr>
          <w:spacing w:val="3"/>
          <w:sz w:val="24"/>
          <w:szCs w:val="24"/>
          <w:lang w:val="sq-AL"/>
        </w:rPr>
        <w:t xml:space="preserve"> </w:t>
      </w:r>
      <w:r w:rsidR="00617724" w:rsidRPr="00357FE1">
        <w:rPr>
          <w:spacing w:val="1"/>
          <w:sz w:val="24"/>
          <w:szCs w:val="24"/>
          <w:lang w:val="sq-AL"/>
        </w:rPr>
        <w:t>i</w:t>
      </w:r>
      <w:r w:rsidR="00617724" w:rsidRPr="00357FE1">
        <w:rPr>
          <w:sz w:val="24"/>
          <w:szCs w:val="24"/>
          <w:lang w:val="sq-AL"/>
        </w:rPr>
        <w:t>ns</w:t>
      </w:r>
      <w:r w:rsidR="00617724" w:rsidRPr="00357FE1">
        <w:rPr>
          <w:spacing w:val="-1"/>
          <w:sz w:val="24"/>
          <w:szCs w:val="24"/>
          <w:lang w:val="sq-AL"/>
        </w:rPr>
        <w:t>t</w:t>
      </w:r>
      <w:r w:rsidR="00617724" w:rsidRPr="00357FE1">
        <w:rPr>
          <w:spacing w:val="1"/>
          <w:sz w:val="24"/>
          <w:szCs w:val="24"/>
          <w:lang w:val="sq-AL"/>
        </w:rPr>
        <w:t>it</w:t>
      </w:r>
      <w:r w:rsidR="00617724" w:rsidRPr="00357FE1">
        <w:rPr>
          <w:sz w:val="24"/>
          <w:szCs w:val="24"/>
          <w:lang w:val="sq-AL"/>
        </w:rPr>
        <w:t>uc</w:t>
      </w:r>
      <w:r w:rsidR="00617724" w:rsidRPr="00357FE1">
        <w:rPr>
          <w:spacing w:val="1"/>
          <w:sz w:val="24"/>
          <w:szCs w:val="24"/>
          <w:lang w:val="sq-AL"/>
        </w:rPr>
        <w:t>i</w:t>
      </w:r>
      <w:r w:rsidR="00617724" w:rsidRPr="00357FE1">
        <w:rPr>
          <w:sz w:val="24"/>
          <w:szCs w:val="24"/>
          <w:lang w:val="sq-AL"/>
        </w:rPr>
        <w:t>oni</w:t>
      </w:r>
      <w:r w:rsidR="00617724" w:rsidRPr="00357FE1">
        <w:rPr>
          <w:spacing w:val="4"/>
          <w:sz w:val="24"/>
          <w:szCs w:val="24"/>
          <w:lang w:val="sq-AL"/>
        </w:rPr>
        <w:t xml:space="preserve"> </w:t>
      </w:r>
      <w:r w:rsidR="00617724" w:rsidRPr="00357FE1">
        <w:rPr>
          <w:sz w:val="24"/>
          <w:szCs w:val="24"/>
          <w:lang w:val="sq-AL"/>
        </w:rPr>
        <w:t>e</w:t>
      </w:r>
      <w:r w:rsidR="00617724" w:rsidRPr="00357FE1">
        <w:rPr>
          <w:spacing w:val="3"/>
          <w:sz w:val="24"/>
          <w:szCs w:val="24"/>
          <w:lang w:val="sq-AL"/>
        </w:rPr>
        <w:t xml:space="preserve"> </w:t>
      </w:r>
      <w:r w:rsidR="00617724" w:rsidRPr="00357FE1">
        <w:rPr>
          <w:sz w:val="24"/>
          <w:szCs w:val="24"/>
          <w:lang w:val="sq-AL"/>
        </w:rPr>
        <w:t>bën</w:t>
      </w:r>
      <w:r w:rsidR="00617724" w:rsidRPr="00357FE1">
        <w:rPr>
          <w:spacing w:val="1"/>
          <w:sz w:val="24"/>
          <w:szCs w:val="24"/>
          <w:lang w:val="sq-AL"/>
        </w:rPr>
        <w:t xml:space="preserve"> t</w:t>
      </w:r>
      <w:r w:rsidR="00617724" w:rsidRPr="00357FE1">
        <w:rPr>
          <w:sz w:val="24"/>
          <w:szCs w:val="24"/>
          <w:lang w:val="sq-AL"/>
        </w:rPr>
        <w:t>ë</w:t>
      </w:r>
      <w:r w:rsidR="00617724" w:rsidRPr="00357FE1">
        <w:rPr>
          <w:spacing w:val="1"/>
          <w:sz w:val="24"/>
          <w:szCs w:val="24"/>
          <w:lang w:val="sq-AL"/>
        </w:rPr>
        <w:t xml:space="preserve"> </w:t>
      </w:r>
      <w:r w:rsidR="00617724" w:rsidRPr="00357FE1">
        <w:rPr>
          <w:sz w:val="24"/>
          <w:szCs w:val="24"/>
          <w:lang w:val="sq-AL"/>
        </w:rPr>
        <w:t>vë</w:t>
      </w:r>
      <w:r w:rsidR="00617724" w:rsidRPr="00357FE1">
        <w:rPr>
          <w:spacing w:val="1"/>
          <w:sz w:val="24"/>
          <w:szCs w:val="24"/>
          <w:lang w:val="sq-AL"/>
        </w:rPr>
        <w:t>s</w:t>
      </w:r>
      <w:r w:rsidR="00617724" w:rsidRPr="00357FE1">
        <w:rPr>
          <w:sz w:val="24"/>
          <w:szCs w:val="24"/>
          <w:lang w:val="sq-AL"/>
        </w:rPr>
        <w:t>h</w:t>
      </w:r>
      <w:r w:rsidR="00617724" w:rsidRPr="00357FE1">
        <w:rPr>
          <w:spacing w:val="1"/>
          <w:sz w:val="24"/>
          <w:szCs w:val="24"/>
          <w:lang w:val="sq-AL"/>
        </w:rPr>
        <w:t>ti</w:t>
      </w:r>
      <w:r w:rsidR="00617724" w:rsidRPr="00357FE1">
        <w:rPr>
          <w:sz w:val="24"/>
          <w:szCs w:val="24"/>
          <w:lang w:val="sq-AL"/>
        </w:rPr>
        <w:t>rë</w:t>
      </w:r>
      <w:r w:rsidR="00617724" w:rsidRPr="00357FE1">
        <w:rPr>
          <w:spacing w:val="3"/>
          <w:sz w:val="24"/>
          <w:szCs w:val="24"/>
          <w:lang w:val="sq-AL"/>
        </w:rPr>
        <w:t xml:space="preserve"> </w:t>
      </w:r>
      <w:r w:rsidR="00617724" w:rsidRPr="00357FE1">
        <w:rPr>
          <w:sz w:val="24"/>
          <w:szCs w:val="24"/>
          <w:lang w:val="sq-AL"/>
        </w:rPr>
        <w:t>edhe</w:t>
      </w:r>
      <w:r w:rsidR="00617724" w:rsidRPr="00357FE1">
        <w:rPr>
          <w:spacing w:val="1"/>
          <w:sz w:val="24"/>
          <w:szCs w:val="24"/>
          <w:lang w:val="sq-AL"/>
        </w:rPr>
        <w:t xml:space="preserve"> f</w:t>
      </w:r>
      <w:r w:rsidR="00617724" w:rsidRPr="00357FE1">
        <w:rPr>
          <w:sz w:val="24"/>
          <w:szCs w:val="24"/>
          <w:lang w:val="sq-AL"/>
        </w:rPr>
        <w:t>ak</w:t>
      </w:r>
      <w:r w:rsidR="00617724" w:rsidRPr="00357FE1">
        <w:rPr>
          <w:spacing w:val="1"/>
          <w:sz w:val="24"/>
          <w:szCs w:val="24"/>
          <w:lang w:val="sq-AL"/>
        </w:rPr>
        <w:t>t</w:t>
      </w:r>
      <w:r w:rsidR="00617724" w:rsidRPr="00357FE1">
        <w:rPr>
          <w:sz w:val="24"/>
          <w:szCs w:val="24"/>
          <w:lang w:val="sq-AL"/>
        </w:rPr>
        <w:t>i</w:t>
      </w:r>
      <w:r w:rsidR="00617724" w:rsidRPr="00357FE1">
        <w:rPr>
          <w:spacing w:val="4"/>
          <w:sz w:val="24"/>
          <w:szCs w:val="24"/>
          <w:lang w:val="sq-AL"/>
        </w:rPr>
        <w:t xml:space="preserve"> </w:t>
      </w:r>
      <w:r w:rsidR="00617724" w:rsidRPr="00357FE1">
        <w:rPr>
          <w:sz w:val="24"/>
          <w:szCs w:val="24"/>
          <w:lang w:val="sq-AL"/>
        </w:rPr>
        <w:t>se</w:t>
      </w:r>
      <w:r w:rsidR="00617724" w:rsidRPr="00357FE1">
        <w:rPr>
          <w:spacing w:val="1"/>
          <w:sz w:val="24"/>
          <w:szCs w:val="24"/>
          <w:lang w:val="sq-AL"/>
        </w:rPr>
        <w:t xml:space="preserve"> tr</w:t>
      </w:r>
      <w:r w:rsidR="00617724" w:rsidRPr="00357FE1">
        <w:rPr>
          <w:sz w:val="24"/>
          <w:szCs w:val="24"/>
          <w:lang w:val="sq-AL"/>
        </w:rPr>
        <w:t>egu ka</w:t>
      </w:r>
      <w:r w:rsidR="00617724" w:rsidRPr="00357FE1">
        <w:rPr>
          <w:spacing w:val="6"/>
          <w:sz w:val="24"/>
          <w:szCs w:val="24"/>
          <w:lang w:val="sq-AL"/>
        </w:rPr>
        <w:t xml:space="preserve"> </w:t>
      </w:r>
      <w:r w:rsidR="00617724" w:rsidRPr="00357FE1">
        <w:rPr>
          <w:sz w:val="24"/>
          <w:szCs w:val="24"/>
          <w:lang w:val="sq-AL"/>
        </w:rPr>
        <w:t>kapac</w:t>
      </w:r>
      <w:r w:rsidR="00617724" w:rsidRPr="00357FE1">
        <w:rPr>
          <w:spacing w:val="1"/>
          <w:sz w:val="24"/>
          <w:szCs w:val="24"/>
          <w:lang w:val="sq-AL"/>
        </w:rPr>
        <w:t>it</w:t>
      </w:r>
      <w:r w:rsidR="00617724" w:rsidRPr="00357FE1">
        <w:rPr>
          <w:sz w:val="24"/>
          <w:szCs w:val="24"/>
          <w:lang w:val="sq-AL"/>
        </w:rPr>
        <w:t>e</w:t>
      </w:r>
      <w:r w:rsidR="00617724" w:rsidRPr="00357FE1">
        <w:rPr>
          <w:spacing w:val="1"/>
          <w:sz w:val="24"/>
          <w:szCs w:val="24"/>
          <w:lang w:val="sq-AL"/>
        </w:rPr>
        <w:t>t</w:t>
      </w:r>
      <w:r w:rsidR="00617724" w:rsidRPr="00357FE1">
        <w:rPr>
          <w:sz w:val="24"/>
          <w:szCs w:val="24"/>
          <w:lang w:val="sq-AL"/>
        </w:rPr>
        <w:t>e</w:t>
      </w:r>
      <w:r w:rsidR="00617724" w:rsidRPr="00357FE1">
        <w:rPr>
          <w:spacing w:val="3"/>
          <w:sz w:val="24"/>
          <w:szCs w:val="24"/>
          <w:lang w:val="sq-AL"/>
        </w:rPr>
        <w:t xml:space="preserve"> </w:t>
      </w:r>
      <w:r w:rsidR="00617724" w:rsidRPr="00357FE1">
        <w:rPr>
          <w:sz w:val="24"/>
          <w:szCs w:val="24"/>
          <w:lang w:val="sq-AL"/>
        </w:rPr>
        <w:t>shu</w:t>
      </w:r>
      <w:r w:rsidR="00617724" w:rsidRPr="00357FE1">
        <w:rPr>
          <w:spacing w:val="-4"/>
          <w:sz w:val="24"/>
          <w:szCs w:val="24"/>
          <w:lang w:val="sq-AL"/>
        </w:rPr>
        <w:t>m</w:t>
      </w:r>
      <w:r w:rsidR="00617724" w:rsidRPr="00357FE1">
        <w:rPr>
          <w:sz w:val="24"/>
          <w:szCs w:val="24"/>
          <w:lang w:val="sq-AL"/>
        </w:rPr>
        <w:t>ë</w:t>
      </w:r>
      <w:r w:rsidR="00617724" w:rsidRPr="00357FE1">
        <w:rPr>
          <w:spacing w:val="3"/>
          <w:sz w:val="24"/>
          <w:szCs w:val="24"/>
          <w:lang w:val="sq-AL"/>
        </w:rPr>
        <w:t xml:space="preserve"> </w:t>
      </w:r>
      <w:r w:rsidR="00617724" w:rsidRPr="00357FE1">
        <w:rPr>
          <w:spacing w:val="1"/>
          <w:sz w:val="24"/>
          <w:szCs w:val="24"/>
          <w:lang w:val="sq-AL"/>
        </w:rPr>
        <w:t>t</w:t>
      </w:r>
      <w:r w:rsidR="00617724" w:rsidRPr="00357FE1">
        <w:rPr>
          <w:sz w:val="24"/>
          <w:szCs w:val="24"/>
          <w:lang w:val="sq-AL"/>
        </w:rPr>
        <w:t>ë</w:t>
      </w:r>
      <w:r w:rsidR="00617724" w:rsidRPr="00357FE1">
        <w:rPr>
          <w:spacing w:val="3"/>
          <w:sz w:val="24"/>
          <w:szCs w:val="24"/>
          <w:lang w:val="sq-AL"/>
        </w:rPr>
        <w:t xml:space="preserve"> </w:t>
      </w:r>
      <w:r w:rsidR="00617724" w:rsidRPr="00357FE1">
        <w:rPr>
          <w:spacing w:val="8"/>
          <w:sz w:val="24"/>
          <w:szCs w:val="24"/>
          <w:lang w:val="sq-AL"/>
        </w:rPr>
        <w:t>u</w:t>
      </w:r>
      <w:r w:rsidR="00617724" w:rsidRPr="00357FE1">
        <w:rPr>
          <w:spacing w:val="-1"/>
          <w:sz w:val="24"/>
          <w:szCs w:val="24"/>
          <w:lang w:val="sq-AL"/>
        </w:rPr>
        <w:t>l</w:t>
      </w:r>
      <w:r w:rsidR="00617724" w:rsidRPr="00357FE1">
        <w:rPr>
          <w:sz w:val="24"/>
          <w:szCs w:val="24"/>
          <w:lang w:val="sq-AL"/>
        </w:rPr>
        <w:t>ë</w:t>
      </w:r>
      <w:r w:rsidR="00617724" w:rsidRPr="00357FE1">
        <w:rPr>
          <w:spacing w:val="1"/>
          <w:sz w:val="24"/>
          <w:szCs w:val="24"/>
          <w:lang w:val="sq-AL"/>
        </w:rPr>
        <w:t>t</w:t>
      </w:r>
      <w:r w:rsidR="00617724" w:rsidRPr="00357FE1">
        <w:rPr>
          <w:sz w:val="24"/>
          <w:szCs w:val="24"/>
          <w:lang w:val="sq-AL"/>
        </w:rPr>
        <w:t>a</w:t>
      </w:r>
      <w:r w:rsidR="00617724" w:rsidRPr="00357FE1">
        <w:rPr>
          <w:spacing w:val="3"/>
          <w:sz w:val="24"/>
          <w:szCs w:val="24"/>
          <w:lang w:val="sq-AL"/>
        </w:rPr>
        <w:t xml:space="preserve"> </w:t>
      </w:r>
      <w:r w:rsidR="00617724" w:rsidRPr="00357FE1">
        <w:rPr>
          <w:spacing w:val="-1"/>
          <w:sz w:val="24"/>
          <w:szCs w:val="24"/>
          <w:lang w:val="sq-AL"/>
        </w:rPr>
        <w:t>t</w:t>
      </w:r>
      <w:r w:rsidR="00617724" w:rsidRPr="00357FE1">
        <w:rPr>
          <w:sz w:val="24"/>
          <w:szCs w:val="24"/>
          <w:lang w:val="sq-AL"/>
        </w:rPr>
        <w:t>ë</w:t>
      </w:r>
      <w:r w:rsidR="00617724" w:rsidRPr="00357FE1">
        <w:rPr>
          <w:spacing w:val="3"/>
          <w:sz w:val="24"/>
          <w:szCs w:val="24"/>
          <w:lang w:val="sq-AL"/>
        </w:rPr>
        <w:t xml:space="preserve"> </w:t>
      </w:r>
      <w:r w:rsidR="00617724" w:rsidRPr="00357FE1">
        <w:rPr>
          <w:spacing w:val="1"/>
          <w:sz w:val="24"/>
          <w:szCs w:val="24"/>
          <w:lang w:val="sq-AL"/>
        </w:rPr>
        <w:t>t</w:t>
      </w:r>
      <w:r w:rsidR="00617724" w:rsidRPr="00357FE1">
        <w:rPr>
          <w:sz w:val="24"/>
          <w:szCs w:val="24"/>
          <w:lang w:val="sq-AL"/>
        </w:rPr>
        <w:t>h</w:t>
      </w:r>
      <w:r w:rsidR="00617724" w:rsidRPr="00357FE1">
        <w:rPr>
          <w:spacing w:val="1"/>
          <w:sz w:val="24"/>
          <w:szCs w:val="24"/>
          <w:lang w:val="sq-AL"/>
        </w:rPr>
        <w:t>it</w:t>
      </w:r>
      <w:r w:rsidR="00617724" w:rsidRPr="00357FE1">
        <w:rPr>
          <w:sz w:val="24"/>
          <w:szCs w:val="24"/>
          <w:lang w:val="sq-AL"/>
        </w:rPr>
        <w:t>h</w:t>
      </w:r>
      <w:r w:rsidR="00617724" w:rsidRPr="00357FE1">
        <w:rPr>
          <w:spacing w:val="1"/>
          <w:sz w:val="24"/>
          <w:szCs w:val="24"/>
          <w:lang w:val="sq-AL"/>
        </w:rPr>
        <w:t>j</w:t>
      </w:r>
      <w:r w:rsidR="00617724" w:rsidRPr="00357FE1">
        <w:rPr>
          <w:sz w:val="24"/>
          <w:szCs w:val="24"/>
          <w:lang w:val="sq-AL"/>
        </w:rPr>
        <w:t>es</w:t>
      </w:r>
      <w:r w:rsidR="00617724" w:rsidRPr="00357FE1">
        <w:rPr>
          <w:spacing w:val="3"/>
          <w:sz w:val="24"/>
          <w:szCs w:val="24"/>
          <w:lang w:val="sq-AL"/>
        </w:rPr>
        <w:t xml:space="preserve"> </w:t>
      </w:r>
      <w:r w:rsidR="00617724" w:rsidRPr="00357FE1">
        <w:rPr>
          <w:sz w:val="24"/>
          <w:szCs w:val="24"/>
          <w:lang w:val="sq-AL"/>
        </w:rPr>
        <w:t xml:space="preserve">së </w:t>
      </w:r>
      <w:r w:rsidR="00617724" w:rsidRPr="00357FE1">
        <w:rPr>
          <w:spacing w:val="1"/>
          <w:sz w:val="24"/>
          <w:szCs w:val="24"/>
          <w:lang w:val="sq-AL"/>
        </w:rPr>
        <w:t>f</w:t>
      </w:r>
      <w:r w:rsidR="00617724" w:rsidRPr="00357FE1">
        <w:rPr>
          <w:sz w:val="24"/>
          <w:szCs w:val="24"/>
          <w:lang w:val="sq-AL"/>
        </w:rPr>
        <w:t>uq</w:t>
      </w:r>
      <w:r w:rsidR="00617724" w:rsidRPr="00357FE1">
        <w:rPr>
          <w:spacing w:val="-1"/>
          <w:sz w:val="24"/>
          <w:szCs w:val="24"/>
          <w:lang w:val="sq-AL"/>
        </w:rPr>
        <w:t>i</w:t>
      </w:r>
      <w:r w:rsidR="00617724" w:rsidRPr="00357FE1">
        <w:rPr>
          <w:sz w:val="24"/>
          <w:szCs w:val="24"/>
          <w:lang w:val="sq-AL"/>
        </w:rPr>
        <w:t>së</w:t>
      </w:r>
      <w:r w:rsidR="00617724" w:rsidRPr="00357FE1">
        <w:rPr>
          <w:spacing w:val="2"/>
          <w:sz w:val="24"/>
          <w:szCs w:val="24"/>
          <w:lang w:val="sq-AL"/>
        </w:rPr>
        <w:t xml:space="preserve"> </w:t>
      </w:r>
      <w:r w:rsidR="00617724" w:rsidRPr="00357FE1">
        <w:rPr>
          <w:sz w:val="24"/>
          <w:szCs w:val="24"/>
          <w:lang w:val="sq-AL"/>
        </w:rPr>
        <w:t>punë</w:t>
      </w:r>
      <w:r w:rsidR="00617724" w:rsidRPr="00357FE1">
        <w:rPr>
          <w:spacing w:val="1"/>
          <w:sz w:val="24"/>
          <w:szCs w:val="24"/>
          <w:lang w:val="sq-AL"/>
        </w:rPr>
        <w:t>t</w:t>
      </w:r>
      <w:r w:rsidR="00617724" w:rsidRPr="00357FE1">
        <w:rPr>
          <w:sz w:val="24"/>
          <w:szCs w:val="24"/>
          <w:lang w:val="sq-AL"/>
        </w:rPr>
        <w:t>o</w:t>
      </w:r>
      <w:r w:rsidR="00617724" w:rsidRPr="00357FE1">
        <w:rPr>
          <w:spacing w:val="1"/>
          <w:sz w:val="24"/>
          <w:szCs w:val="24"/>
          <w:lang w:val="sq-AL"/>
        </w:rPr>
        <w:t>r</w:t>
      </w:r>
      <w:r w:rsidR="00617724" w:rsidRPr="00357FE1">
        <w:rPr>
          <w:sz w:val="24"/>
          <w:szCs w:val="24"/>
          <w:lang w:val="sq-AL"/>
        </w:rPr>
        <w:t>e,</w:t>
      </w:r>
      <w:r w:rsidR="00617724" w:rsidRPr="00357FE1">
        <w:rPr>
          <w:spacing w:val="2"/>
          <w:sz w:val="24"/>
          <w:szCs w:val="24"/>
          <w:lang w:val="sq-AL"/>
        </w:rPr>
        <w:t xml:space="preserve"> </w:t>
      </w:r>
      <w:r w:rsidR="00617724" w:rsidRPr="00357FE1">
        <w:rPr>
          <w:sz w:val="24"/>
          <w:szCs w:val="24"/>
          <w:lang w:val="sq-AL"/>
        </w:rPr>
        <w:t>ku</w:t>
      </w:r>
      <w:r w:rsidR="00617724" w:rsidRPr="00357FE1">
        <w:rPr>
          <w:spacing w:val="2"/>
          <w:sz w:val="24"/>
          <w:szCs w:val="24"/>
          <w:lang w:val="sq-AL"/>
        </w:rPr>
        <w:t xml:space="preserve"> </w:t>
      </w:r>
      <w:r w:rsidR="00617724" w:rsidRPr="00357FE1">
        <w:rPr>
          <w:sz w:val="24"/>
          <w:szCs w:val="24"/>
          <w:lang w:val="sq-AL"/>
        </w:rPr>
        <w:t>po</w:t>
      </w:r>
      <w:r w:rsidR="00617724" w:rsidRPr="00357FE1">
        <w:rPr>
          <w:spacing w:val="1"/>
          <w:sz w:val="24"/>
          <w:szCs w:val="24"/>
          <w:lang w:val="sq-AL"/>
        </w:rPr>
        <w:t>t</w:t>
      </w:r>
      <w:r w:rsidR="00617724" w:rsidRPr="00357FE1">
        <w:rPr>
          <w:sz w:val="24"/>
          <w:szCs w:val="24"/>
          <w:lang w:val="sq-AL"/>
        </w:rPr>
        <w:t>hua</w:t>
      </w:r>
      <w:r w:rsidR="00617724" w:rsidRPr="00357FE1">
        <w:rPr>
          <w:spacing w:val="1"/>
          <w:sz w:val="24"/>
          <w:szCs w:val="24"/>
          <w:lang w:val="sq-AL"/>
        </w:rPr>
        <w:t>j</w:t>
      </w:r>
      <w:r w:rsidR="00617724" w:rsidRPr="00357FE1">
        <w:rPr>
          <w:sz w:val="24"/>
          <w:szCs w:val="24"/>
          <w:lang w:val="sq-AL"/>
        </w:rPr>
        <w:t>se</w:t>
      </w:r>
      <w:r w:rsidR="00617724" w:rsidRPr="00357FE1">
        <w:rPr>
          <w:spacing w:val="2"/>
          <w:sz w:val="24"/>
          <w:szCs w:val="24"/>
          <w:lang w:val="sq-AL"/>
        </w:rPr>
        <w:t xml:space="preserve"> </w:t>
      </w:r>
      <w:r w:rsidR="00617724" w:rsidRPr="00357FE1">
        <w:rPr>
          <w:sz w:val="24"/>
          <w:szCs w:val="24"/>
          <w:lang w:val="sq-AL"/>
        </w:rPr>
        <w:t>në shu</w:t>
      </w:r>
      <w:r w:rsidR="00617724" w:rsidRPr="00357FE1">
        <w:rPr>
          <w:spacing w:val="-3"/>
          <w:sz w:val="24"/>
          <w:szCs w:val="24"/>
          <w:lang w:val="sq-AL"/>
        </w:rPr>
        <w:t>m</w:t>
      </w:r>
      <w:r w:rsidR="00617724" w:rsidRPr="00357FE1">
        <w:rPr>
          <w:spacing w:val="1"/>
          <w:sz w:val="24"/>
          <w:szCs w:val="24"/>
          <w:lang w:val="sq-AL"/>
        </w:rPr>
        <w:t>i</w:t>
      </w:r>
      <w:r w:rsidR="00617724" w:rsidRPr="00357FE1">
        <w:rPr>
          <w:sz w:val="24"/>
          <w:szCs w:val="24"/>
          <w:lang w:val="sq-AL"/>
        </w:rPr>
        <w:t>cën</w:t>
      </w:r>
      <w:r w:rsidR="00617724" w:rsidRPr="00357FE1">
        <w:rPr>
          <w:spacing w:val="2"/>
          <w:sz w:val="24"/>
          <w:szCs w:val="24"/>
          <w:lang w:val="sq-AL"/>
        </w:rPr>
        <w:t xml:space="preserve"> </w:t>
      </w:r>
      <w:r w:rsidR="00617724" w:rsidRPr="00357FE1">
        <w:rPr>
          <w:sz w:val="24"/>
          <w:szCs w:val="24"/>
          <w:lang w:val="sq-AL"/>
        </w:rPr>
        <w:t>e</w:t>
      </w:r>
      <w:r w:rsidR="00617724" w:rsidRPr="00357FE1">
        <w:rPr>
          <w:spacing w:val="2"/>
          <w:sz w:val="24"/>
          <w:szCs w:val="24"/>
          <w:lang w:val="sq-AL"/>
        </w:rPr>
        <w:t xml:space="preserve"> </w:t>
      </w:r>
      <w:r w:rsidR="00617724" w:rsidRPr="00357FE1">
        <w:rPr>
          <w:sz w:val="24"/>
          <w:szCs w:val="24"/>
          <w:lang w:val="sq-AL"/>
        </w:rPr>
        <w:t>prof</w:t>
      </w:r>
      <w:r w:rsidR="00617724" w:rsidRPr="00357FE1">
        <w:rPr>
          <w:spacing w:val="1"/>
          <w:sz w:val="24"/>
          <w:szCs w:val="24"/>
          <w:lang w:val="sq-AL"/>
        </w:rPr>
        <w:t>il</w:t>
      </w:r>
      <w:r w:rsidR="00617724" w:rsidRPr="00357FE1">
        <w:rPr>
          <w:sz w:val="24"/>
          <w:szCs w:val="24"/>
          <w:lang w:val="sq-AL"/>
        </w:rPr>
        <w:t>e</w:t>
      </w:r>
      <w:r w:rsidR="00617724" w:rsidRPr="00357FE1">
        <w:rPr>
          <w:spacing w:val="-4"/>
          <w:sz w:val="24"/>
          <w:szCs w:val="24"/>
          <w:lang w:val="sq-AL"/>
        </w:rPr>
        <w:t>v</w:t>
      </w:r>
      <w:r w:rsidR="00617724" w:rsidRPr="00357FE1">
        <w:rPr>
          <w:sz w:val="24"/>
          <w:szCs w:val="24"/>
          <w:lang w:val="sq-AL"/>
        </w:rPr>
        <w:t>e</w:t>
      </w:r>
      <w:r w:rsidR="00617724" w:rsidRPr="00357FE1">
        <w:rPr>
          <w:spacing w:val="2"/>
          <w:sz w:val="24"/>
          <w:szCs w:val="24"/>
          <w:lang w:val="sq-AL"/>
        </w:rPr>
        <w:t xml:space="preserve"> </w:t>
      </w:r>
      <w:r w:rsidR="00617724" w:rsidRPr="00357FE1">
        <w:rPr>
          <w:sz w:val="24"/>
          <w:szCs w:val="24"/>
          <w:lang w:val="sq-AL"/>
        </w:rPr>
        <w:t>ka</w:t>
      </w:r>
      <w:r w:rsidR="00617724" w:rsidRPr="00357FE1">
        <w:rPr>
          <w:spacing w:val="2"/>
          <w:sz w:val="24"/>
          <w:szCs w:val="24"/>
          <w:lang w:val="sq-AL"/>
        </w:rPr>
        <w:t xml:space="preserve"> </w:t>
      </w:r>
      <w:r w:rsidR="00617724" w:rsidRPr="00357FE1">
        <w:rPr>
          <w:sz w:val="24"/>
          <w:szCs w:val="24"/>
          <w:lang w:val="sq-AL"/>
        </w:rPr>
        <w:t>h</w:t>
      </w:r>
      <w:r w:rsidR="00617724" w:rsidRPr="00357FE1">
        <w:rPr>
          <w:spacing w:val="1"/>
          <w:sz w:val="24"/>
          <w:szCs w:val="24"/>
          <w:lang w:val="sq-AL"/>
        </w:rPr>
        <w:t>i</w:t>
      </w:r>
      <w:r w:rsidR="00617724" w:rsidRPr="00357FE1">
        <w:rPr>
          <w:sz w:val="24"/>
          <w:szCs w:val="24"/>
          <w:lang w:val="sq-AL"/>
        </w:rPr>
        <w:t>pe</w:t>
      </w:r>
      <w:r w:rsidR="00617724" w:rsidRPr="00357FE1">
        <w:rPr>
          <w:spacing w:val="1"/>
          <w:sz w:val="24"/>
          <w:szCs w:val="24"/>
          <w:lang w:val="sq-AL"/>
        </w:rPr>
        <w:t>r</w:t>
      </w:r>
      <w:r w:rsidR="00617724" w:rsidRPr="00357FE1">
        <w:rPr>
          <w:sz w:val="24"/>
          <w:szCs w:val="24"/>
          <w:lang w:val="sq-AL"/>
        </w:rPr>
        <w:t>p</w:t>
      </w:r>
      <w:r w:rsidR="00617724" w:rsidRPr="00357FE1">
        <w:rPr>
          <w:spacing w:val="1"/>
          <w:sz w:val="24"/>
          <w:szCs w:val="24"/>
          <w:lang w:val="sq-AL"/>
        </w:rPr>
        <w:t>r</w:t>
      </w:r>
      <w:r w:rsidR="00617724" w:rsidRPr="00357FE1">
        <w:rPr>
          <w:sz w:val="24"/>
          <w:szCs w:val="24"/>
          <w:lang w:val="sq-AL"/>
        </w:rPr>
        <w:t>oduks</w:t>
      </w:r>
      <w:r w:rsidR="00617724" w:rsidRPr="00357FE1">
        <w:rPr>
          <w:spacing w:val="1"/>
          <w:sz w:val="24"/>
          <w:szCs w:val="24"/>
          <w:lang w:val="sq-AL"/>
        </w:rPr>
        <w:t>i</w:t>
      </w:r>
      <w:r w:rsidR="00617724" w:rsidRPr="00357FE1">
        <w:rPr>
          <w:sz w:val="24"/>
          <w:szCs w:val="24"/>
          <w:lang w:val="sq-AL"/>
        </w:rPr>
        <w:t>on.</w:t>
      </w:r>
      <w:r w:rsidR="00617724" w:rsidRPr="00357FE1">
        <w:rPr>
          <w:spacing w:val="2"/>
          <w:sz w:val="24"/>
          <w:szCs w:val="24"/>
          <w:lang w:val="sq-AL"/>
        </w:rPr>
        <w:t xml:space="preserve"> </w:t>
      </w:r>
      <w:r w:rsidR="00617724" w:rsidRPr="00357FE1">
        <w:rPr>
          <w:spacing w:val="-1"/>
          <w:sz w:val="24"/>
          <w:szCs w:val="24"/>
          <w:lang w:val="sq-AL"/>
        </w:rPr>
        <w:t>N</w:t>
      </w:r>
      <w:r w:rsidR="00617724" w:rsidRPr="00357FE1">
        <w:rPr>
          <w:sz w:val="24"/>
          <w:szCs w:val="24"/>
          <w:lang w:val="sq-AL"/>
        </w:rPr>
        <w:t>ë</w:t>
      </w:r>
      <w:r w:rsidR="00617724" w:rsidRPr="00357FE1">
        <w:rPr>
          <w:spacing w:val="2"/>
          <w:sz w:val="24"/>
          <w:szCs w:val="24"/>
          <w:lang w:val="sq-AL"/>
        </w:rPr>
        <w:t xml:space="preserve"> </w:t>
      </w:r>
      <w:r w:rsidR="00617724" w:rsidRPr="00357FE1">
        <w:rPr>
          <w:sz w:val="24"/>
          <w:szCs w:val="24"/>
          <w:lang w:val="sq-AL"/>
        </w:rPr>
        <w:t>kë</w:t>
      </w:r>
      <w:r w:rsidR="00617724" w:rsidRPr="00357FE1">
        <w:rPr>
          <w:spacing w:val="1"/>
          <w:sz w:val="24"/>
          <w:szCs w:val="24"/>
          <w:lang w:val="sq-AL"/>
        </w:rPr>
        <w:t>t</w:t>
      </w:r>
      <w:r w:rsidR="00617724" w:rsidRPr="00357FE1">
        <w:rPr>
          <w:sz w:val="24"/>
          <w:szCs w:val="24"/>
          <w:lang w:val="sq-AL"/>
        </w:rPr>
        <w:t>o</w:t>
      </w:r>
      <w:r w:rsidR="00617724" w:rsidRPr="00357FE1">
        <w:rPr>
          <w:spacing w:val="2"/>
          <w:sz w:val="24"/>
          <w:szCs w:val="24"/>
          <w:lang w:val="sq-AL"/>
        </w:rPr>
        <w:t xml:space="preserve"> </w:t>
      </w:r>
      <w:r w:rsidR="00617724" w:rsidRPr="00357FE1">
        <w:rPr>
          <w:spacing w:val="1"/>
          <w:sz w:val="24"/>
          <w:szCs w:val="24"/>
          <w:lang w:val="sq-AL"/>
        </w:rPr>
        <w:t>rr</w:t>
      </w:r>
      <w:r w:rsidR="00617724" w:rsidRPr="00357FE1">
        <w:rPr>
          <w:sz w:val="24"/>
          <w:szCs w:val="24"/>
          <w:lang w:val="sq-AL"/>
        </w:rPr>
        <w:t>e</w:t>
      </w:r>
      <w:r w:rsidR="00617724" w:rsidRPr="00357FE1">
        <w:rPr>
          <w:spacing w:val="1"/>
          <w:sz w:val="24"/>
          <w:szCs w:val="24"/>
          <w:lang w:val="sq-AL"/>
        </w:rPr>
        <w:t>t</w:t>
      </w:r>
      <w:r w:rsidR="00617724" w:rsidRPr="00357FE1">
        <w:rPr>
          <w:sz w:val="24"/>
          <w:szCs w:val="24"/>
          <w:lang w:val="sq-AL"/>
        </w:rPr>
        <w:t>hana</w:t>
      </w:r>
      <w:r w:rsidR="00617724" w:rsidRPr="00357FE1">
        <w:rPr>
          <w:spacing w:val="2"/>
          <w:sz w:val="24"/>
          <w:szCs w:val="24"/>
          <w:lang w:val="sq-AL"/>
        </w:rPr>
        <w:t xml:space="preserve"> </w:t>
      </w:r>
      <w:r w:rsidR="00617724" w:rsidRPr="00357FE1">
        <w:rPr>
          <w:sz w:val="24"/>
          <w:szCs w:val="24"/>
          <w:lang w:val="sq-AL"/>
        </w:rPr>
        <w:t>b</w:t>
      </w:r>
      <w:r w:rsidR="00617724" w:rsidRPr="00357FE1">
        <w:rPr>
          <w:spacing w:val="-1"/>
          <w:sz w:val="24"/>
          <w:szCs w:val="24"/>
          <w:lang w:val="sq-AL"/>
        </w:rPr>
        <w:t>i</w:t>
      </w:r>
      <w:r w:rsidR="00617724" w:rsidRPr="00357FE1">
        <w:rPr>
          <w:sz w:val="24"/>
          <w:szCs w:val="24"/>
          <w:lang w:val="sq-AL"/>
        </w:rPr>
        <w:t xml:space="preserve">e </w:t>
      </w:r>
      <w:r w:rsidR="00617724" w:rsidRPr="00357FE1">
        <w:rPr>
          <w:spacing w:val="-4"/>
          <w:sz w:val="24"/>
          <w:szCs w:val="24"/>
          <w:lang w:val="sq-AL"/>
        </w:rPr>
        <w:t>m</w:t>
      </w:r>
      <w:r w:rsidR="00617724" w:rsidRPr="00357FE1">
        <w:rPr>
          <w:sz w:val="24"/>
          <w:szCs w:val="24"/>
          <w:lang w:val="sq-AL"/>
        </w:rPr>
        <w:t>o</w:t>
      </w:r>
      <w:r w:rsidR="00617724" w:rsidRPr="00357FE1">
        <w:rPr>
          <w:spacing w:val="1"/>
          <w:sz w:val="24"/>
          <w:szCs w:val="24"/>
          <w:lang w:val="sq-AL"/>
        </w:rPr>
        <w:t>ti</w:t>
      </w:r>
      <w:r w:rsidR="00617724" w:rsidRPr="00357FE1">
        <w:rPr>
          <w:sz w:val="24"/>
          <w:szCs w:val="24"/>
          <w:lang w:val="sq-AL"/>
        </w:rPr>
        <w:t>vi</w:t>
      </w:r>
      <w:r w:rsidR="00617724" w:rsidRPr="00357FE1">
        <w:rPr>
          <w:spacing w:val="2"/>
          <w:sz w:val="24"/>
          <w:szCs w:val="24"/>
          <w:lang w:val="sq-AL"/>
        </w:rPr>
        <w:t xml:space="preserve"> </w:t>
      </w:r>
      <w:r w:rsidR="00617724" w:rsidRPr="00357FE1">
        <w:rPr>
          <w:sz w:val="24"/>
          <w:szCs w:val="24"/>
          <w:lang w:val="sq-AL"/>
        </w:rPr>
        <w:t>i</w:t>
      </w:r>
      <w:r w:rsidR="00617724" w:rsidRPr="00357FE1">
        <w:rPr>
          <w:spacing w:val="2"/>
          <w:sz w:val="24"/>
          <w:szCs w:val="24"/>
          <w:lang w:val="sq-AL"/>
        </w:rPr>
        <w:t xml:space="preserve"> </w:t>
      </w:r>
      <w:r w:rsidR="00617724" w:rsidRPr="00357FE1">
        <w:rPr>
          <w:sz w:val="24"/>
          <w:szCs w:val="24"/>
          <w:lang w:val="sq-AL"/>
        </w:rPr>
        <w:t>nxënë</w:t>
      </w:r>
      <w:r w:rsidR="00617724" w:rsidRPr="00357FE1">
        <w:rPr>
          <w:spacing w:val="1"/>
          <w:sz w:val="24"/>
          <w:szCs w:val="24"/>
          <w:lang w:val="sq-AL"/>
        </w:rPr>
        <w:t>s</w:t>
      </w:r>
      <w:r w:rsidR="00617724" w:rsidRPr="00357FE1">
        <w:rPr>
          <w:sz w:val="24"/>
          <w:szCs w:val="24"/>
          <w:lang w:val="sq-AL"/>
        </w:rPr>
        <w:t>ve</w:t>
      </w:r>
      <w:r w:rsidR="00617724" w:rsidRPr="00357FE1">
        <w:rPr>
          <w:spacing w:val="2"/>
          <w:sz w:val="24"/>
          <w:szCs w:val="24"/>
          <w:lang w:val="sq-AL"/>
        </w:rPr>
        <w:t xml:space="preserve"> </w:t>
      </w:r>
      <w:r w:rsidR="00617724" w:rsidRPr="00357FE1">
        <w:rPr>
          <w:sz w:val="24"/>
          <w:szCs w:val="24"/>
          <w:lang w:val="sq-AL"/>
        </w:rPr>
        <w:t>dhe s</w:t>
      </w:r>
      <w:r w:rsidR="00617724" w:rsidRPr="00357FE1">
        <w:rPr>
          <w:spacing w:val="1"/>
          <w:sz w:val="24"/>
          <w:szCs w:val="24"/>
          <w:lang w:val="sq-AL"/>
        </w:rPr>
        <w:t>t</w:t>
      </w:r>
      <w:r w:rsidR="00617724" w:rsidRPr="00357FE1">
        <w:rPr>
          <w:sz w:val="24"/>
          <w:szCs w:val="24"/>
          <w:lang w:val="sq-AL"/>
        </w:rPr>
        <w:t>uden</w:t>
      </w:r>
      <w:r w:rsidR="00617724" w:rsidRPr="00357FE1">
        <w:rPr>
          <w:spacing w:val="1"/>
          <w:sz w:val="24"/>
          <w:szCs w:val="24"/>
          <w:lang w:val="sq-AL"/>
        </w:rPr>
        <w:t>t</w:t>
      </w:r>
      <w:r w:rsidR="00617724" w:rsidRPr="00357FE1">
        <w:rPr>
          <w:sz w:val="24"/>
          <w:szCs w:val="24"/>
          <w:lang w:val="sq-AL"/>
        </w:rPr>
        <w:t>ëve</w:t>
      </w:r>
      <w:r w:rsidR="00617724" w:rsidRPr="00357FE1">
        <w:rPr>
          <w:spacing w:val="2"/>
          <w:sz w:val="24"/>
          <w:szCs w:val="24"/>
          <w:lang w:val="sq-AL"/>
        </w:rPr>
        <w:t xml:space="preserve"> </w:t>
      </w:r>
      <w:r w:rsidR="00617724" w:rsidRPr="00357FE1">
        <w:rPr>
          <w:sz w:val="24"/>
          <w:szCs w:val="24"/>
          <w:lang w:val="sq-AL"/>
        </w:rPr>
        <w:t>për</w:t>
      </w:r>
      <w:r w:rsidR="00617724" w:rsidRPr="00357FE1">
        <w:rPr>
          <w:spacing w:val="3"/>
          <w:sz w:val="24"/>
          <w:szCs w:val="24"/>
          <w:lang w:val="sq-AL"/>
        </w:rPr>
        <w:t xml:space="preserve"> </w:t>
      </w:r>
      <w:r w:rsidR="00617724" w:rsidRPr="00357FE1">
        <w:rPr>
          <w:sz w:val="24"/>
          <w:szCs w:val="24"/>
          <w:lang w:val="sq-AL"/>
        </w:rPr>
        <w:t>nxën</w:t>
      </w:r>
      <w:r w:rsidR="00617724" w:rsidRPr="00357FE1">
        <w:rPr>
          <w:spacing w:val="1"/>
          <w:sz w:val="24"/>
          <w:szCs w:val="24"/>
          <w:lang w:val="sq-AL"/>
        </w:rPr>
        <w:t>i</w:t>
      </w:r>
      <w:r w:rsidR="00617724" w:rsidRPr="00357FE1">
        <w:rPr>
          <w:sz w:val="24"/>
          <w:szCs w:val="24"/>
          <w:lang w:val="sq-AL"/>
        </w:rPr>
        <w:t>e</w:t>
      </w:r>
      <w:r w:rsidR="00617724" w:rsidRPr="00357FE1">
        <w:rPr>
          <w:spacing w:val="2"/>
          <w:sz w:val="24"/>
          <w:szCs w:val="24"/>
          <w:lang w:val="sq-AL"/>
        </w:rPr>
        <w:t xml:space="preserve"> </w:t>
      </w:r>
      <w:r w:rsidR="00617724" w:rsidRPr="00357FE1">
        <w:rPr>
          <w:sz w:val="24"/>
          <w:szCs w:val="24"/>
          <w:lang w:val="sq-AL"/>
        </w:rPr>
        <w:t>dhe</w:t>
      </w:r>
      <w:r w:rsidR="00617724" w:rsidRPr="00357FE1">
        <w:rPr>
          <w:spacing w:val="2"/>
          <w:sz w:val="24"/>
          <w:szCs w:val="24"/>
          <w:lang w:val="sq-AL"/>
        </w:rPr>
        <w:t xml:space="preserve"> </w:t>
      </w:r>
      <w:r w:rsidR="00617724" w:rsidRPr="00357FE1">
        <w:rPr>
          <w:sz w:val="24"/>
          <w:szCs w:val="24"/>
          <w:lang w:val="sq-AL"/>
        </w:rPr>
        <w:t>rr</w:t>
      </w:r>
      <w:r w:rsidR="00617724" w:rsidRPr="00357FE1">
        <w:rPr>
          <w:spacing w:val="1"/>
          <w:sz w:val="24"/>
          <w:szCs w:val="24"/>
          <w:lang w:val="sq-AL"/>
        </w:rPr>
        <w:t>j</w:t>
      </w:r>
      <w:r w:rsidR="00617724" w:rsidRPr="00357FE1">
        <w:rPr>
          <w:sz w:val="24"/>
          <w:szCs w:val="24"/>
          <w:lang w:val="sq-AL"/>
        </w:rPr>
        <w:t>edh</w:t>
      </w:r>
      <w:r w:rsidR="00617724" w:rsidRPr="00357FE1">
        <w:rPr>
          <w:spacing w:val="1"/>
          <w:sz w:val="24"/>
          <w:szCs w:val="24"/>
          <w:lang w:val="sq-AL"/>
        </w:rPr>
        <w:t>i</w:t>
      </w:r>
      <w:r w:rsidR="00617724" w:rsidRPr="00357FE1">
        <w:rPr>
          <w:spacing w:val="-4"/>
          <w:sz w:val="24"/>
          <w:szCs w:val="24"/>
          <w:lang w:val="sq-AL"/>
        </w:rPr>
        <w:t>m</w:t>
      </w:r>
      <w:r w:rsidR="00617724" w:rsidRPr="00357FE1">
        <w:rPr>
          <w:spacing w:val="1"/>
          <w:sz w:val="24"/>
          <w:szCs w:val="24"/>
          <w:lang w:val="sq-AL"/>
        </w:rPr>
        <w:t>i</w:t>
      </w:r>
      <w:r w:rsidR="00617724" w:rsidRPr="00357FE1">
        <w:rPr>
          <w:sz w:val="24"/>
          <w:szCs w:val="24"/>
          <w:lang w:val="sq-AL"/>
        </w:rPr>
        <w:t>sht</w:t>
      </w:r>
      <w:r w:rsidR="00617724" w:rsidRPr="00357FE1">
        <w:rPr>
          <w:spacing w:val="1"/>
          <w:sz w:val="24"/>
          <w:szCs w:val="24"/>
          <w:lang w:val="sq-AL"/>
        </w:rPr>
        <w:t xml:space="preserve"> </w:t>
      </w:r>
      <w:r w:rsidR="00617724" w:rsidRPr="00357FE1">
        <w:rPr>
          <w:sz w:val="24"/>
          <w:szCs w:val="24"/>
          <w:lang w:val="sq-AL"/>
        </w:rPr>
        <w:t>b</w:t>
      </w:r>
      <w:r w:rsidR="00617724" w:rsidRPr="00357FE1">
        <w:rPr>
          <w:spacing w:val="-1"/>
          <w:sz w:val="24"/>
          <w:szCs w:val="24"/>
          <w:lang w:val="sq-AL"/>
        </w:rPr>
        <w:t>i</w:t>
      </w:r>
      <w:r w:rsidR="00617724" w:rsidRPr="00357FE1">
        <w:rPr>
          <w:sz w:val="24"/>
          <w:szCs w:val="24"/>
          <w:lang w:val="sq-AL"/>
        </w:rPr>
        <w:t>e</w:t>
      </w:r>
      <w:r w:rsidR="00617724" w:rsidRPr="00357FE1">
        <w:rPr>
          <w:spacing w:val="2"/>
          <w:sz w:val="24"/>
          <w:szCs w:val="24"/>
          <w:lang w:val="sq-AL"/>
        </w:rPr>
        <w:t xml:space="preserve"> </w:t>
      </w:r>
      <w:r w:rsidR="00617724" w:rsidRPr="00357FE1">
        <w:rPr>
          <w:sz w:val="24"/>
          <w:szCs w:val="24"/>
          <w:lang w:val="sq-AL"/>
        </w:rPr>
        <w:t>edhe</w:t>
      </w:r>
      <w:r w:rsidR="00617724" w:rsidRPr="00357FE1">
        <w:rPr>
          <w:spacing w:val="2"/>
          <w:sz w:val="24"/>
          <w:szCs w:val="24"/>
          <w:lang w:val="sq-AL"/>
        </w:rPr>
        <w:t xml:space="preserve"> </w:t>
      </w:r>
      <w:r w:rsidR="00617724" w:rsidRPr="00357FE1">
        <w:rPr>
          <w:sz w:val="24"/>
          <w:szCs w:val="24"/>
          <w:lang w:val="sq-AL"/>
        </w:rPr>
        <w:t>rezu</w:t>
      </w:r>
      <w:r w:rsidR="00617724" w:rsidRPr="00357FE1">
        <w:rPr>
          <w:spacing w:val="1"/>
          <w:sz w:val="24"/>
          <w:szCs w:val="24"/>
          <w:lang w:val="sq-AL"/>
        </w:rPr>
        <w:t>lt</w:t>
      </w:r>
      <w:r w:rsidR="00617724" w:rsidRPr="00357FE1">
        <w:rPr>
          <w:sz w:val="24"/>
          <w:szCs w:val="24"/>
          <w:lang w:val="sq-AL"/>
        </w:rPr>
        <w:t>a</w:t>
      </w:r>
      <w:r w:rsidR="00617724" w:rsidRPr="00357FE1">
        <w:rPr>
          <w:spacing w:val="1"/>
          <w:sz w:val="24"/>
          <w:szCs w:val="24"/>
          <w:lang w:val="sq-AL"/>
        </w:rPr>
        <w:t>t</w:t>
      </w:r>
      <w:r w:rsidR="00617724" w:rsidRPr="00357FE1">
        <w:rPr>
          <w:sz w:val="24"/>
          <w:szCs w:val="24"/>
          <w:lang w:val="sq-AL"/>
        </w:rPr>
        <w:t>i i</w:t>
      </w:r>
      <w:r w:rsidR="00617724" w:rsidRPr="00357FE1">
        <w:rPr>
          <w:spacing w:val="2"/>
          <w:sz w:val="24"/>
          <w:szCs w:val="24"/>
          <w:lang w:val="sq-AL"/>
        </w:rPr>
        <w:t xml:space="preserve"> </w:t>
      </w:r>
      <w:r w:rsidR="00617724" w:rsidRPr="00357FE1">
        <w:rPr>
          <w:spacing w:val="-1"/>
          <w:sz w:val="24"/>
          <w:szCs w:val="24"/>
          <w:lang w:val="sq-AL"/>
        </w:rPr>
        <w:t>i</w:t>
      </w:r>
      <w:r w:rsidR="00617724" w:rsidRPr="00357FE1">
        <w:rPr>
          <w:sz w:val="24"/>
          <w:szCs w:val="24"/>
          <w:lang w:val="sq-AL"/>
        </w:rPr>
        <w:t>ns</w:t>
      </w:r>
      <w:r w:rsidR="00617724" w:rsidRPr="00357FE1">
        <w:rPr>
          <w:spacing w:val="-1"/>
          <w:sz w:val="24"/>
          <w:szCs w:val="24"/>
          <w:lang w:val="sq-AL"/>
        </w:rPr>
        <w:t>t</w:t>
      </w:r>
      <w:r w:rsidR="00617724" w:rsidRPr="00357FE1">
        <w:rPr>
          <w:spacing w:val="1"/>
          <w:sz w:val="24"/>
          <w:szCs w:val="24"/>
          <w:lang w:val="sq-AL"/>
        </w:rPr>
        <w:t>i</w:t>
      </w:r>
      <w:r w:rsidR="00617724" w:rsidRPr="00357FE1">
        <w:rPr>
          <w:spacing w:val="-1"/>
          <w:sz w:val="24"/>
          <w:szCs w:val="24"/>
          <w:lang w:val="sq-AL"/>
        </w:rPr>
        <w:t>t</w:t>
      </w:r>
      <w:r w:rsidR="00617724" w:rsidRPr="00357FE1">
        <w:rPr>
          <w:sz w:val="24"/>
          <w:szCs w:val="24"/>
          <w:lang w:val="sq-AL"/>
        </w:rPr>
        <w:t>uc</w:t>
      </w:r>
      <w:r w:rsidR="00617724" w:rsidRPr="00357FE1">
        <w:rPr>
          <w:spacing w:val="-1"/>
          <w:sz w:val="24"/>
          <w:szCs w:val="24"/>
          <w:lang w:val="sq-AL"/>
        </w:rPr>
        <w:t>i</w:t>
      </w:r>
      <w:r w:rsidR="00617724" w:rsidRPr="00357FE1">
        <w:rPr>
          <w:sz w:val="24"/>
          <w:szCs w:val="24"/>
          <w:lang w:val="sq-AL"/>
        </w:rPr>
        <w:t>on</w:t>
      </w:r>
      <w:r w:rsidR="00617724" w:rsidRPr="00357FE1">
        <w:rPr>
          <w:spacing w:val="-1"/>
          <w:sz w:val="24"/>
          <w:szCs w:val="24"/>
          <w:lang w:val="sq-AL"/>
        </w:rPr>
        <w:t>i</w:t>
      </w:r>
      <w:r w:rsidR="00617724" w:rsidRPr="00357FE1">
        <w:rPr>
          <w:sz w:val="24"/>
          <w:szCs w:val="24"/>
          <w:lang w:val="sq-AL"/>
        </w:rPr>
        <w:t>t a</w:t>
      </w:r>
      <w:r w:rsidR="00617724" w:rsidRPr="00357FE1">
        <w:rPr>
          <w:spacing w:val="1"/>
          <w:sz w:val="24"/>
          <w:szCs w:val="24"/>
          <w:lang w:val="sq-AL"/>
        </w:rPr>
        <w:t>r</w:t>
      </w:r>
      <w:r w:rsidR="00617724" w:rsidRPr="00357FE1">
        <w:rPr>
          <w:sz w:val="24"/>
          <w:szCs w:val="24"/>
          <w:lang w:val="sq-AL"/>
        </w:rPr>
        <w:t>s</w:t>
      </w:r>
      <w:r w:rsidR="00617724" w:rsidRPr="00357FE1">
        <w:rPr>
          <w:spacing w:val="1"/>
          <w:sz w:val="24"/>
          <w:szCs w:val="24"/>
          <w:lang w:val="sq-AL"/>
        </w:rPr>
        <w:t>i</w:t>
      </w:r>
      <w:r w:rsidR="00617724" w:rsidRPr="00357FE1">
        <w:rPr>
          <w:spacing w:val="-4"/>
          <w:sz w:val="24"/>
          <w:szCs w:val="24"/>
          <w:lang w:val="sq-AL"/>
        </w:rPr>
        <w:t>m</w:t>
      </w:r>
      <w:r w:rsidR="00617724" w:rsidRPr="00357FE1">
        <w:rPr>
          <w:sz w:val="24"/>
          <w:szCs w:val="24"/>
          <w:lang w:val="sq-AL"/>
        </w:rPr>
        <w:t>o</w:t>
      </w:r>
      <w:r w:rsidR="00617724" w:rsidRPr="00357FE1">
        <w:rPr>
          <w:spacing w:val="1"/>
          <w:sz w:val="24"/>
          <w:szCs w:val="24"/>
          <w:lang w:val="sq-AL"/>
        </w:rPr>
        <w:t>r</w:t>
      </w:r>
      <w:r w:rsidR="00617724" w:rsidRPr="00357FE1">
        <w:rPr>
          <w:sz w:val="24"/>
          <w:szCs w:val="24"/>
          <w:lang w:val="sq-AL"/>
        </w:rPr>
        <w:t>.</w:t>
      </w:r>
      <w:r w:rsidR="00617724" w:rsidRPr="00357FE1">
        <w:rPr>
          <w:spacing w:val="2"/>
          <w:sz w:val="24"/>
          <w:szCs w:val="24"/>
          <w:lang w:val="sq-AL"/>
        </w:rPr>
        <w:t xml:space="preserve"> </w:t>
      </w:r>
      <w:r w:rsidR="00617724" w:rsidRPr="00357FE1">
        <w:rPr>
          <w:spacing w:val="-3"/>
          <w:sz w:val="24"/>
          <w:szCs w:val="24"/>
          <w:lang w:val="sq-AL"/>
        </w:rPr>
        <w:t>G</w:t>
      </w:r>
      <w:r w:rsidR="00617724" w:rsidRPr="00357FE1">
        <w:rPr>
          <w:spacing w:val="3"/>
          <w:sz w:val="24"/>
          <w:szCs w:val="24"/>
          <w:lang w:val="sq-AL"/>
        </w:rPr>
        <w:t>j</w:t>
      </w:r>
      <w:r w:rsidR="00617724" w:rsidRPr="00357FE1">
        <w:rPr>
          <w:spacing w:val="-1"/>
          <w:sz w:val="24"/>
          <w:szCs w:val="24"/>
          <w:lang w:val="sq-AL"/>
        </w:rPr>
        <w:t>i</w:t>
      </w:r>
      <w:r w:rsidR="00617724" w:rsidRPr="00357FE1">
        <w:rPr>
          <w:spacing w:val="1"/>
          <w:sz w:val="24"/>
          <w:szCs w:val="24"/>
          <w:lang w:val="sq-AL"/>
        </w:rPr>
        <w:t>t</w:t>
      </w:r>
      <w:r w:rsidR="00617724" w:rsidRPr="00357FE1">
        <w:rPr>
          <w:sz w:val="24"/>
          <w:szCs w:val="24"/>
          <w:lang w:val="sq-AL"/>
        </w:rPr>
        <w:t>hash</w:t>
      </w:r>
      <w:r w:rsidR="00617724" w:rsidRPr="00357FE1">
        <w:rPr>
          <w:spacing w:val="1"/>
          <w:sz w:val="24"/>
          <w:szCs w:val="24"/>
          <w:lang w:val="sq-AL"/>
        </w:rPr>
        <w:t>tu</w:t>
      </w:r>
      <w:r w:rsidR="00617724" w:rsidRPr="00357FE1">
        <w:rPr>
          <w:sz w:val="24"/>
          <w:szCs w:val="24"/>
          <w:lang w:val="sq-AL"/>
        </w:rPr>
        <w:t>, pë</w:t>
      </w:r>
      <w:r w:rsidR="00617724" w:rsidRPr="00357FE1">
        <w:rPr>
          <w:spacing w:val="1"/>
          <w:sz w:val="24"/>
          <w:szCs w:val="24"/>
          <w:lang w:val="sq-AL"/>
        </w:rPr>
        <w:t>r</w:t>
      </w:r>
      <w:r w:rsidR="00617724" w:rsidRPr="00357FE1">
        <w:rPr>
          <w:sz w:val="24"/>
          <w:szCs w:val="24"/>
          <w:lang w:val="sq-AL"/>
        </w:rPr>
        <w:t>ga</w:t>
      </w:r>
      <w:r w:rsidR="00617724" w:rsidRPr="00357FE1">
        <w:rPr>
          <w:spacing w:val="-1"/>
          <w:sz w:val="24"/>
          <w:szCs w:val="24"/>
          <w:lang w:val="sq-AL"/>
        </w:rPr>
        <w:t>t</w:t>
      </w:r>
      <w:r w:rsidR="00617724" w:rsidRPr="00357FE1">
        <w:rPr>
          <w:spacing w:val="1"/>
          <w:sz w:val="24"/>
          <w:szCs w:val="24"/>
          <w:lang w:val="sq-AL"/>
        </w:rPr>
        <w:t>i</w:t>
      </w:r>
      <w:r w:rsidR="00617724" w:rsidRPr="00357FE1">
        <w:rPr>
          <w:spacing w:val="-1"/>
          <w:sz w:val="24"/>
          <w:szCs w:val="24"/>
          <w:lang w:val="sq-AL"/>
        </w:rPr>
        <w:t>t</w:t>
      </w:r>
      <w:r w:rsidR="00617724" w:rsidRPr="00357FE1">
        <w:rPr>
          <w:spacing w:val="1"/>
          <w:sz w:val="24"/>
          <w:szCs w:val="24"/>
          <w:lang w:val="sq-AL"/>
        </w:rPr>
        <w:t>j</w:t>
      </w:r>
      <w:r w:rsidR="00617724" w:rsidRPr="00357FE1">
        <w:rPr>
          <w:sz w:val="24"/>
          <w:szCs w:val="24"/>
          <w:lang w:val="sq-AL"/>
        </w:rPr>
        <w:t>a</w:t>
      </w:r>
      <w:r w:rsidR="00617724" w:rsidRPr="00357FE1">
        <w:rPr>
          <w:spacing w:val="3"/>
          <w:sz w:val="24"/>
          <w:szCs w:val="24"/>
          <w:lang w:val="sq-AL"/>
        </w:rPr>
        <w:t xml:space="preserve"> </w:t>
      </w:r>
      <w:r w:rsidR="00617724" w:rsidRPr="00357FE1">
        <w:rPr>
          <w:sz w:val="24"/>
          <w:szCs w:val="24"/>
          <w:lang w:val="sq-AL"/>
        </w:rPr>
        <w:t>p</w:t>
      </w:r>
      <w:r w:rsidR="00617724" w:rsidRPr="00357FE1">
        <w:rPr>
          <w:spacing w:val="1"/>
          <w:sz w:val="24"/>
          <w:szCs w:val="24"/>
          <w:lang w:val="sq-AL"/>
        </w:rPr>
        <w:t>r</w:t>
      </w:r>
      <w:r w:rsidR="00617724" w:rsidRPr="00357FE1">
        <w:rPr>
          <w:sz w:val="24"/>
          <w:szCs w:val="24"/>
          <w:lang w:val="sq-AL"/>
        </w:rPr>
        <w:t>ofes</w:t>
      </w:r>
      <w:r w:rsidR="00617724" w:rsidRPr="00357FE1">
        <w:rPr>
          <w:spacing w:val="1"/>
          <w:sz w:val="24"/>
          <w:szCs w:val="24"/>
          <w:lang w:val="sq-AL"/>
        </w:rPr>
        <w:t>i</w:t>
      </w:r>
      <w:r w:rsidR="00617724" w:rsidRPr="00357FE1">
        <w:rPr>
          <w:sz w:val="24"/>
          <w:szCs w:val="24"/>
          <w:lang w:val="sq-AL"/>
        </w:rPr>
        <w:t>ona</w:t>
      </w:r>
      <w:r w:rsidR="00617724" w:rsidRPr="00357FE1">
        <w:rPr>
          <w:spacing w:val="1"/>
          <w:sz w:val="24"/>
          <w:szCs w:val="24"/>
          <w:lang w:val="sq-AL"/>
        </w:rPr>
        <w:t>l</w:t>
      </w:r>
      <w:r w:rsidR="00617724" w:rsidRPr="00357FE1">
        <w:rPr>
          <w:sz w:val="24"/>
          <w:szCs w:val="24"/>
          <w:lang w:val="sq-AL"/>
        </w:rPr>
        <w:t>e</w:t>
      </w:r>
      <w:r w:rsidR="00617724" w:rsidRPr="00357FE1">
        <w:rPr>
          <w:spacing w:val="5"/>
          <w:sz w:val="24"/>
          <w:szCs w:val="24"/>
          <w:lang w:val="sq-AL"/>
        </w:rPr>
        <w:t xml:space="preserve"> </w:t>
      </w:r>
      <w:r w:rsidR="00617724" w:rsidRPr="00357FE1">
        <w:rPr>
          <w:spacing w:val="-4"/>
          <w:sz w:val="24"/>
          <w:szCs w:val="24"/>
          <w:lang w:val="sq-AL"/>
        </w:rPr>
        <w:t>m</w:t>
      </w:r>
      <w:r w:rsidR="00617724" w:rsidRPr="00357FE1">
        <w:rPr>
          <w:sz w:val="24"/>
          <w:szCs w:val="24"/>
          <w:lang w:val="sq-AL"/>
        </w:rPr>
        <w:t>enaxhuese</w:t>
      </w:r>
      <w:r w:rsidR="00617724" w:rsidRPr="00357FE1">
        <w:rPr>
          <w:spacing w:val="3"/>
          <w:sz w:val="24"/>
          <w:szCs w:val="24"/>
          <w:lang w:val="sq-AL"/>
        </w:rPr>
        <w:t xml:space="preserve"> </w:t>
      </w:r>
      <w:r w:rsidR="00617724" w:rsidRPr="00357FE1">
        <w:rPr>
          <w:sz w:val="24"/>
          <w:szCs w:val="24"/>
          <w:lang w:val="sq-AL"/>
        </w:rPr>
        <w:t>e d</w:t>
      </w:r>
      <w:r w:rsidR="00617724" w:rsidRPr="00357FE1">
        <w:rPr>
          <w:spacing w:val="1"/>
          <w:sz w:val="24"/>
          <w:szCs w:val="24"/>
          <w:lang w:val="sq-AL"/>
        </w:rPr>
        <w:t>r</w:t>
      </w:r>
      <w:r w:rsidR="00617724" w:rsidRPr="00357FE1">
        <w:rPr>
          <w:sz w:val="24"/>
          <w:szCs w:val="24"/>
          <w:lang w:val="sq-AL"/>
        </w:rPr>
        <w:t>e</w:t>
      </w:r>
      <w:r w:rsidR="00617724" w:rsidRPr="00357FE1">
        <w:rPr>
          <w:spacing w:val="1"/>
          <w:sz w:val="24"/>
          <w:szCs w:val="24"/>
          <w:lang w:val="sq-AL"/>
        </w:rPr>
        <w:t>j</w:t>
      </w:r>
      <w:r w:rsidR="00617724" w:rsidRPr="00357FE1">
        <w:rPr>
          <w:spacing w:val="-1"/>
          <w:sz w:val="24"/>
          <w:szCs w:val="24"/>
          <w:lang w:val="sq-AL"/>
        </w:rPr>
        <w:t>t</w:t>
      </w:r>
      <w:r w:rsidR="00617724" w:rsidRPr="00357FE1">
        <w:rPr>
          <w:sz w:val="24"/>
          <w:szCs w:val="24"/>
          <w:lang w:val="sq-AL"/>
        </w:rPr>
        <w:t>ue</w:t>
      </w:r>
      <w:r w:rsidR="00617724" w:rsidRPr="00357FE1">
        <w:rPr>
          <w:spacing w:val="1"/>
          <w:sz w:val="24"/>
          <w:szCs w:val="24"/>
          <w:lang w:val="sq-AL"/>
        </w:rPr>
        <w:t>s</w:t>
      </w:r>
      <w:r w:rsidR="00617724" w:rsidRPr="00357FE1">
        <w:rPr>
          <w:sz w:val="24"/>
          <w:szCs w:val="24"/>
          <w:lang w:val="sq-AL"/>
        </w:rPr>
        <w:t xml:space="preserve">ve </w:t>
      </w:r>
      <w:r w:rsidR="00617724" w:rsidRPr="00357FE1">
        <w:rPr>
          <w:spacing w:val="1"/>
          <w:sz w:val="24"/>
          <w:szCs w:val="24"/>
          <w:lang w:val="sq-AL"/>
        </w:rPr>
        <w:t>t</w:t>
      </w:r>
      <w:r w:rsidR="00617724" w:rsidRPr="00357FE1">
        <w:rPr>
          <w:sz w:val="24"/>
          <w:szCs w:val="24"/>
          <w:lang w:val="sq-AL"/>
        </w:rPr>
        <w:t xml:space="preserve">ë </w:t>
      </w:r>
      <w:r w:rsidR="00617724" w:rsidRPr="00357FE1">
        <w:rPr>
          <w:spacing w:val="1"/>
          <w:sz w:val="24"/>
          <w:szCs w:val="24"/>
          <w:lang w:val="sq-AL"/>
        </w:rPr>
        <w:t>i</w:t>
      </w:r>
      <w:r w:rsidR="00617724" w:rsidRPr="00357FE1">
        <w:rPr>
          <w:sz w:val="24"/>
          <w:szCs w:val="24"/>
          <w:lang w:val="sq-AL"/>
        </w:rPr>
        <w:t>ns</w:t>
      </w:r>
      <w:r w:rsidR="00617724" w:rsidRPr="00357FE1">
        <w:rPr>
          <w:spacing w:val="1"/>
          <w:sz w:val="24"/>
          <w:szCs w:val="24"/>
          <w:lang w:val="sq-AL"/>
        </w:rPr>
        <w:t>t</w:t>
      </w:r>
      <w:r w:rsidR="00617724" w:rsidRPr="00357FE1">
        <w:rPr>
          <w:spacing w:val="-1"/>
          <w:sz w:val="24"/>
          <w:szCs w:val="24"/>
          <w:lang w:val="sq-AL"/>
        </w:rPr>
        <w:t>i</w:t>
      </w:r>
      <w:r w:rsidR="00617724" w:rsidRPr="00357FE1">
        <w:rPr>
          <w:spacing w:val="1"/>
          <w:sz w:val="24"/>
          <w:szCs w:val="24"/>
          <w:lang w:val="sq-AL"/>
        </w:rPr>
        <w:t>t</w:t>
      </w:r>
      <w:r w:rsidR="00617724" w:rsidRPr="00357FE1">
        <w:rPr>
          <w:sz w:val="24"/>
          <w:szCs w:val="24"/>
          <w:lang w:val="sq-AL"/>
        </w:rPr>
        <w:t>uc</w:t>
      </w:r>
      <w:r w:rsidR="00617724" w:rsidRPr="00357FE1">
        <w:rPr>
          <w:spacing w:val="-1"/>
          <w:sz w:val="24"/>
          <w:szCs w:val="24"/>
          <w:lang w:val="sq-AL"/>
        </w:rPr>
        <w:t>i</w:t>
      </w:r>
      <w:r w:rsidR="00617724" w:rsidRPr="00357FE1">
        <w:rPr>
          <w:sz w:val="24"/>
          <w:szCs w:val="24"/>
          <w:lang w:val="sq-AL"/>
        </w:rPr>
        <w:t>oneve</w:t>
      </w:r>
      <w:r w:rsidR="00617724" w:rsidRPr="00357FE1">
        <w:rPr>
          <w:spacing w:val="3"/>
          <w:sz w:val="24"/>
          <w:szCs w:val="24"/>
          <w:lang w:val="sq-AL"/>
        </w:rPr>
        <w:t xml:space="preserve"> </w:t>
      </w:r>
      <w:r w:rsidR="00617724" w:rsidRPr="00357FE1">
        <w:rPr>
          <w:sz w:val="24"/>
          <w:szCs w:val="24"/>
          <w:lang w:val="sq-AL"/>
        </w:rPr>
        <w:t>a</w:t>
      </w:r>
      <w:r w:rsidR="00617724" w:rsidRPr="00357FE1">
        <w:rPr>
          <w:spacing w:val="1"/>
          <w:sz w:val="24"/>
          <w:szCs w:val="24"/>
          <w:lang w:val="sq-AL"/>
        </w:rPr>
        <w:t>r</w:t>
      </w:r>
      <w:r w:rsidR="00617724" w:rsidRPr="00357FE1">
        <w:rPr>
          <w:sz w:val="24"/>
          <w:szCs w:val="24"/>
          <w:lang w:val="sq-AL"/>
        </w:rPr>
        <w:t>s</w:t>
      </w:r>
      <w:r w:rsidR="00617724" w:rsidRPr="00357FE1">
        <w:rPr>
          <w:spacing w:val="1"/>
          <w:sz w:val="24"/>
          <w:szCs w:val="24"/>
          <w:lang w:val="sq-AL"/>
        </w:rPr>
        <w:t>i</w:t>
      </w:r>
      <w:r w:rsidR="00617724" w:rsidRPr="00357FE1">
        <w:rPr>
          <w:spacing w:val="-4"/>
          <w:sz w:val="24"/>
          <w:szCs w:val="24"/>
          <w:lang w:val="sq-AL"/>
        </w:rPr>
        <w:t>m</w:t>
      </w:r>
      <w:r w:rsidR="00617724" w:rsidRPr="00357FE1">
        <w:rPr>
          <w:sz w:val="24"/>
          <w:szCs w:val="24"/>
          <w:lang w:val="sq-AL"/>
        </w:rPr>
        <w:t>o</w:t>
      </w:r>
      <w:r w:rsidR="00617724" w:rsidRPr="00357FE1">
        <w:rPr>
          <w:spacing w:val="1"/>
          <w:sz w:val="24"/>
          <w:szCs w:val="24"/>
          <w:lang w:val="sq-AL"/>
        </w:rPr>
        <w:t>r</w:t>
      </w:r>
      <w:r w:rsidR="00617724" w:rsidRPr="00357FE1">
        <w:rPr>
          <w:sz w:val="24"/>
          <w:szCs w:val="24"/>
          <w:lang w:val="sq-AL"/>
        </w:rPr>
        <w:t>e ë</w:t>
      </w:r>
      <w:r w:rsidR="00617724" w:rsidRPr="00357FE1">
        <w:rPr>
          <w:spacing w:val="1"/>
          <w:sz w:val="24"/>
          <w:szCs w:val="24"/>
          <w:lang w:val="sq-AL"/>
        </w:rPr>
        <w:t>s</w:t>
      </w:r>
      <w:r w:rsidR="00617724" w:rsidRPr="00357FE1">
        <w:rPr>
          <w:sz w:val="24"/>
          <w:szCs w:val="24"/>
          <w:lang w:val="sq-AL"/>
        </w:rPr>
        <w:t>h</w:t>
      </w:r>
      <w:r w:rsidR="00617724" w:rsidRPr="00357FE1">
        <w:rPr>
          <w:spacing w:val="-1"/>
          <w:sz w:val="24"/>
          <w:szCs w:val="24"/>
          <w:lang w:val="sq-AL"/>
        </w:rPr>
        <w:t>t</w:t>
      </w:r>
      <w:r w:rsidR="00617724" w:rsidRPr="00357FE1">
        <w:rPr>
          <w:sz w:val="24"/>
          <w:szCs w:val="24"/>
          <w:lang w:val="sq-AL"/>
        </w:rPr>
        <w:t xml:space="preserve">ë </w:t>
      </w:r>
      <w:r w:rsidR="00617724" w:rsidRPr="00357FE1">
        <w:rPr>
          <w:spacing w:val="1"/>
          <w:sz w:val="24"/>
          <w:szCs w:val="24"/>
          <w:lang w:val="sq-AL"/>
        </w:rPr>
        <w:t>s</w:t>
      </w:r>
      <w:r w:rsidR="00617724" w:rsidRPr="00357FE1">
        <w:rPr>
          <w:sz w:val="24"/>
          <w:szCs w:val="24"/>
          <w:lang w:val="sq-AL"/>
        </w:rPr>
        <w:t>hu</w:t>
      </w:r>
      <w:r w:rsidR="00617724" w:rsidRPr="00357FE1">
        <w:rPr>
          <w:spacing w:val="-4"/>
          <w:sz w:val="24"/>
          <w:szCs w:val="24"/>
          <w:lang w:val="sq-AL"/>
        </w:rPr>
        <w:t>m</w:t>
      </w:r>
      <w:r w:rsidR="00617724" w:rsidRPr="00357FE1">
        <w:rPr>
          <w:sz w:val="24"/>
          <w:szCs w:val="24"/>
          <w:lang w:val="sq-AL"/>
        </w:rPr>
        <w:t>ë e</w:t>
      </w:r>
      <w:r w:rsidR="00617724" w:rsidRPr="00357FE1">
        <w:rPr>
          <w:spacing w:val="1"/>
          <w:sz w:val="24"/>
          <w:szCs w:val="24"/>
          <w:lang w:val="sq-AL"/>
        </w:rPr>
        <w:t xml:space="preserve"> </w:t>
      </w:r>
      <w:r w:rsidR="00617724" w:rsidRPr="00357FE1">
        <w:rPr>
          <w:sz w:val="24"/>
          <w:szCs w:val="24"/>
          <w:lang w:val="sq-AL"/>
        </w:rPr>
        <w:t>u</w:t>
      </w:r>
      <w:r w:rsidR="00617724" w:rsidRPr="00357FE1">
        <w:rPr>
          <w:spacing w:val="1"/>
          <w:sz w:val="24"/>
          <w:szCs w:val="24"/>
          <w:lang w:val="sq-AL"/>
        </w:rPr>
        <w:t>l</w:t>
      </w:r>
      <w:r w:rsidR="00617724" w:rsidRPr="00357FE1">
        <w:rPr>
          <w:sz w:val="24"/>
          <w:szCs w:val="24"/>
          <w:lang w:val="sq-AL"/>
        </w:rPr>
        <w:t>ë</w:t>
      </w:r>
      <w:r w:rsidR="00617724" w:rsidRPr="00357FE1">
        <w:rPr>
          <w:spacing w:val="1"/>
          <w:sz w:val="24"/>
          <w:szCs w:val="24"/>
          <w:lang w:val="sq-AL"/>
        </w:rPr>
        <w:t>t</w:t>
      </w:r>
      <w:r w:rsidR="00951808" w:rsidRPr="00357FE1">
        <w:rPr>
          <w:sz w:val="24"/>
          <w:szCs w:val="24"/>
          <w:lang w:val="sq-AL"/>
        </w:rPr>
        <w:t>.</w:t>
      </w:r>
    </w:p>
    <w:p w:rsidR="00F82FB2" w:rsidRPr="00357FE1" w:rsidRDefault="00F82FB2" w:rsidP="005D41F5">
      <w:pPr>
        <w:pStyle w:val="Paragrafoelenco"/>
        <w:spacing w:line="360" w:lineRule="auto"/>
        <w:ind w:left="0" w:right="4" w:firstLine="540"/>
        <w:jc w:val="both"/>
        <w:rPr>
          <w:sz w:val="24"/>
          <w:szCs w:val="24"/>
          <w:lang w:val="sq-AL"/>
        </w:rPr>
      </w:pPr>
    </w:p>
    <w:p w:rsidR="002F12CA" w:rsidRPr="00357FE1" w:rsidRDefault="00951808" w:rsidP="005D41F5">
      <w:pPr>
        <w:pStyle w:val="Paragrafoelenco"/>
        <w:spacing w:line="360" w:lineRule="auto"/>
        <w:ind w:left="0" w:right="4" w:firstLine="540"/>
        <w:jc w:val="both"/>
        <w:rPr>
          <w:b/>
          <w:spacing w:val="3"/>
          <w:sz w:val="24"/>
          <w:szCs w:val="24"/>
          <w:lang w:val="sq-AL"/>
        </w:rPr>
      </w:pPr>
      <w:r w:rsidRPr="00357FE1">
        <w:rPr>
          <w:b/>
          <w:sz w:val="24"/>
          <w:szCs w:val="24"/>
          <w:lang w:val="sq-AL"/>
        </w:rPr>
        <w:lastRenderedPageBreak/>
        <w:t>15</w:t>
      </w:r>
      <w:r w:rsidR="002F12CA" w:rsidRPr="00357FE1">
        <w:rPr>
          <w:b/>
          <w:iCs/>
          <w:spacing w:val="-1"/>
          <w:sz w:val="24"/>
          <w:szCs w:val="24"/>
          <w:lang w:val="sq-AL"/>
        </w:rPr>
        <w:t>.</w:t>
      </w:r>
      <w:r w:rsidR="00F82FB2" w:rsidRPr="00357FE1">
        <w:rPr>
          <w:b/>
          <w:iCs/>
          <w:spacing w:val="-1"/>
          <w:sz w:val="24"/>
          <w:szCs w:val="24"/>
          <w:lang w:val="sq-AL"/>
        </w:rPr>
        <w:t xml:space="preserve"> </w:t>
      </w:r>
      <w:r w:rsidR="002F12CA" w:rsidRPr="00357FE1">
        <w:rPr>
          <w:b/>
          <w:iCs/>
          <w:spacing w:val="-1"/>
          <w:sz w:val="24"/>
          <w:szCs w:val="24"/>
          <w:lang w:val="sq-AL"/>
        </w:rPr>
        <w:t>T</w:t>
      </w:r>
      <w:r w:rsidR="00616F4B" w:rsidRPr="00357FE1">
        <w:rPr>
          <w:b/>
          <w:iCs/>
          <w:spacing w:val="-1"/>
          <w:sz w:val="24"/>
          <w:szCs w:val="24"/>
          <w:lang w:val="sq-AL"/>
        </w:rPr>
        <w:t>ë</w:t>
      </w:r>
      <w:r w:rsidR="002F12CA" w:rsidRPr="00357FE1">
        <w:rPr>
          <w:b/>
          <w:iCs/>
          <w:spacing w:val="-1"/>
          <w:sz w:val="24"/>
          <w:szCs w:val="24"/>
          <w:lang w:val="sq-AL"/>
        </w:rPr>
        <w:t xml:space="preserve"> definohet qart</w:t>
      </w:r>
      <w:r w:rsidR="00616F4B" w:rsidRPr="00357FE1">
        <w:rPr>
          <w:b/>
          <w:iCs/>
          <w:spacing w:val="-1"/>
          <w:sz w:val="24"/>
          <w:szCs w:val="24"/>
          <w:lang w:val="sq-AL"/>
        </w:rPr>
        <w:t>ë</w:t>
      </w:r>
      <w:r w:rsidR="002F12CA" w:rsidRPr="00357FE1">
        <w:rPr>
          <w:b/>
          <w:iCs/>
          <w:spacing w:val="-1"/>
          <w:sz w:val="24"/>
          <w:szCs w:val="24"/>
          <w:lang w:val="sq-AL"/>
        </w:rPr>
        <w:t xml:space="preserve"> se k</w:t>
      </w:r>
      <w:r w:rsidR="00617724" w:rsidRPr="00357FE1">
        <w:rPr>
          <w:b/>
          <w:iCs/>
          <w:sz w:val="24"/>
          <w:szCs w:val="24"/>
          <w:lang w:val="sq-AL"/>
        </w:rPr>
        <w:t>ush</w:t>
      </w:r>
      <w:r w:rsidR="00617724" w:rsidRPr="00357FE1">
        <w:rPr>
          <w:b/>
          <w:iCs/>
          <w:spacing w:val="3"/>
          <w:sz w:val="24"/>
          <w:szCs w:val="24"/>
          <w:lang w:val="sq-AL"/>
        </w:rPr>
        <w:t xml:space="preserve"> </w:t>
      </w:r>
      <w:r w:rsidR="00617724" w:rsidRPr="00357FE1">
        <w:rPr>
          <w:b/>
          <w:iCs/>
          <w:sz w:val="24"/>
          <w:szCs w:val="24"/>
          <w:lang w:val="sq-AL"/>
        </w:rPr>
        <w:t>ë</w:t>
      </w:r>
      <w:r w:rsidR="00617724" w:rsidRPr="00357FE1">
        <w:rPr>
          <w:b/>
          <w:iCs/>
          <w:spacing w:val="1"/>
          <w:sz w:val="24"/>
          <w:szCs w:val="24"/>
          <w:lang w:val="sq-AL"/>
        </w:rPr>
        <w:t>s</w:t>
      </w:r>
      <w:r w:rsidR="00617724" w:rsidRPr="00357FE1">
        <w:rPr>
          <w:b/>
          <w:iCs/>
          <w:spacing w:val="-2"/>
          <w:sz w:val="24"/>
          <w:szCs w:val="24"/>
          <w:lang w:val="sq-AL"/>
        </w:rPr>
        <w:t>h</w:t>
      </w:r>
      <w:r w:rsidR="00617724" w:rsidRPr="00357FE1">
        <w:rPr>
          <w:b/>
          <w:iCs/>
          <w:spacing w:val="1"/>
          <w:sz w:val="24"/>
          <w:szCs w:val="24"/>
          <w:lang w:val="sq-AL"/>
        </w:rPr>
        <w:t>t</w:t>
      </w:r>
      <w:r w:rsidR="00617724" w:rsidRPr="00357FE1">
        <w:rPr>
          <w:b/>
          <w:iCs/>
          <w:sz w:val="24"/>
          <w:szCs w:val="24"/>
          <w:lang w:val="sq-AL"/>
        </w:rPr>
        <w:t>ë dr</w:t>
      </w:r>
      <w:r w:rsidR="00617724" w:rsidRPr="00357FE1">
        <w:rPr>
          <w:b/>
          <w:iCs/>
          <w:spacing w:val="-2"/>
          <w:sz w:val="24"/>
          <w:szCs w:val="24"/>
          <w:lang w:val="sq-AL"/>
        </w:rPr>
        <w:t>e</w:t>
      </w:r>
      <w:r w:rsidR="00617724" w:rsidRPr="00357FE1">
        <w:rPr>
          <w:b/>
          <w:iCs/>
          <w:spacing w:val="1"/>
          <w:sz w:val="24"/>
          <w:szCs w:val="24"/>
          <w:lang w:val="sq-AL"/>
        </w:rPr>
        <w:t>jt</w:t>
      </w:r>
      <w:r w:rsidR="00617724" w:rsidRPr="00357FE1">
        <w:rPr>
          <w:b/>
          <w:iCs/>
          <w:spacing w:val="-2"/>
          <w:sz w:val="24"/>
          <w:szCs w:val="24"/>
          <w:lang w:val="sq-AL"/>
        </w:rPr>
        <w:t>u</w:t>
      </w:r>
      <w:r w:rsidR="00617724" w:rsidRPr="00357FE1">
        <w:rPr>
          <w:b/>
          <w:iCs/>
          <w:sz w:val="24"/>
          <w:szCs w:val="24"/>
          <w:lang w:val="sq-AL"/>
        </w:rPr>
        <w:t>e</w:t>
      </w:r>
      <w:r w:rsidR="00617724" w:rsidRPr="00357FE1">
        <w:rPr>
          <w:b/>
          <w:iCs/>
          <w:spacing w:val="-2"/>
          <w:sz w:val="24"/>
          <w:szCs w:val="24"/>
          <w:lang w:val="sq-AL"/>
        </w:rPr>
        <w:t>s</w:t>
      </w:r>
      <w:r w:rsidR="00617724" w:rsidRPr="00357FE1">
        <w:rPr>
          <w:b/>
          <w:iCs/>
          <w:sz w:val="24"/>
          <w:szCs w:val="24"/>
          <w:lang w:val="sq-AL"/>
        </w:rPr>
        <w:t>i</w:t>
      </w:r>
      <w:r w:rsidR="00617724" w:rsidRPr="00357FE1">
        <w:rPr>
          <w:b/>
          <w:iCs/>
          <w:spacing w:val="3"/>
          <w:sz w:val="24"/>
          <w:szCs w:val="24"/>
          <w:lang w:val="sq-AL"/>
        </w:rPr>
        <w:t xml:space="preserve"> </w:t>
      </w:r>
      <w:r w:rsidR="00617724" w:rsidRPr="00357FE1">
        <w:rPr>
          <w:b/>
          <w:iCs/>
          <w:sz w:val="24"/>
          <w:szCs w:val="24"/>
          <w:lang w:val="sq-AL"/>
        </w:rPr>
        <w:t>i</w:t>
      </w:r>
      <w:r w:rsidR="00617724" w:rsidRPr="00357FE1">
        <w:rPr>
          <w:b/>
          <w:iCs/>
          <w:spacing w:val="1"/>
          <w:sz w:val="24"/>
          <w:szCs w:val="24"/>
          <w:lang w:val="sq-AL"/>
        </w:rPr>
        <w:t xml:space="preserve"> </w:t>
      </w:r>
      <w:r w:rsidR="00617724" w:rsidRPr="00357FE1">
        <w:rPr>
          <w:b/>
          <w:iCs/>
          <w:sz w:val="24"/>
          <w:szCs w:val="24"/>
          <w:lang w:val="sq-AL"/>
        </w:rPr>
        <w:t>n</w:t>
      </w:r>
      <w:r w:rsidR="00617724" w:rsidRPr="00357FE1">
        <w:rPr>
          <w:b/>
          <w:iCs/>
          <w:spacing w:val="-1"/>
          <w:sz w:val="24"/>
          <w:szCs w:val="24"/>
          <w:lang w:val="sq-AL"/>
        </w:rPr>
        <w:t>j</w:t>
      </w:r>
      <w:r w:rsidR="00617724" w:rsidRPr="00357FE1">
        <w:rPr>
          <w:b/>
          <w:iCs/>
          <w:sz w:val="24"/>
          <w:szCs w:val="24"/>
          <w:lang w:val="sq-AL"/>
        </w:rPr>
        <w:t xml:space="preserve">ë </w:t>
      </w:r>
      <w:r w:rsidR="00617724" w:rsidRPr="00357FE1">
        <w:rPr>
          <w:b/>
          <w:iCs/>
          <w:spacing w:val="1"/>
          <w:sz w:val="24"/>
          <w:szCs w:val="24"/>
          <w:lang w:val="sq-AL"/>
        </w:rPr>
        <w:t>i</w:t>
      </w:r>
      <w:r w:rsidR="00617724" w:rsidRPr="00357FE1">
        <w:rPr>
          <w:b/>
          <w:iCs/>
          <w:sz w:val="24"/>
          <w:szCs w:val="24"/>
          <w:lang w:val="sq-AL"/>
        </w:rPr>
        <w:t>n</w:t>
      </w:r>
      <w:r w:rsidR="00617724" w:rsidRPr="00357FE1">
        <w:rPr>
          <w:b/>
          <w:iCs/>
          <w:spacing w:val="-2"/>
          <w:sz w:val="24"/>
          <w:szCs w:val="24"/>
          <w:lang w:val="sq-AL"/>
        </w:rPr>
        <w:t>s</w:t>
      </w:r>
      <w:r w:rsidR="00617724" w:rsidRPr="00357FE1">
        <w:rPr>
          <w:b/>
          <w:iCs/>
          <w:spacing w:val="1"/>
          <w:sz w:val="24"/>
          <w:szCs w:val="24"/>
          <w:lang w:val="sq-AL"/>
        </w:rPr>
        <w:t>t</w:t>
      </w:r>
      <w:r w:rsidR="00617724" w:rsidRPr="00357FE1">
        <w:rPr>
          <w:b/>
          <w:iCs/>
          <w:spacing w:val="-1"/>
          <w:sz w:val="24"/>
          <w:szCs w:val="24"/>
          <w:lang w:val="sq-AL"/>
        </w:rPr>
        <w:t>i</w:t>
      </w:r>
      <w:r w:rsidR="00617724" w:rsidRPr="00357FE1">
        <w:rPr>
          <w:b/>
          <w:iCs/>
          <w:spacing w:val="1"/>
          <w:sz w:val="24"/>
          <w:szCs w:val="24"/>
          <w:lang w:val="sq-AL"/>
        </w:rPr>
        <w:t>t</w:t>
      </w:r>
      <w:r w:rsidR="00617724" w:rsidRPr="00357FE1">
        <w:rPr>
          <w:b/>
          <w:iCs/>
          <w:sz w:val="24"/>
          <w:szCs w:val="24"/>
          <w:lang w:val="sq-AL"/>
        </w:rPr>
        <w:t>u</w:t>
      </w:r>
      <w:r w:rsidR="00617724" w:rsidRPr="00357FE1">
        <w:rPr>
          <w:b/>
          <w:iCs/>
          <w:spacing w:val="-2"/>
          <w:sz w:val="24"/>
          <w:szCs w:val="24"/>
          <w:lang w:val="sq-AL"/>
        </w:rPr>
        <w:t>c</w:t>
      </w:r>
      <w:r w:rsidR="00617724" w:rsidRPr="00357FE1">
        <w:rPr>
          <w:b/>
          <w:iCs/>
          <w:spacing w:val="1"/>
          <w:sz w:val="24"/>
          <w:szCs w:val="24"/>
          <w:lang w:val="sq-AL"/>
        </w:rPr>
        <w:t>i</w:t>
      </w:r>
      <w:r w:rsidR="00617724" w:rsidRPr="00357FE1">
        <w:rPr>
          <w:b/>
          <w:iCs/>
          <w:sz w:val="24"/>
          <w:szCs w:val="24"/>
          <w:lang w:val="sq-AL"/>
        </w:rPr>
        <w:t>o</w:t>
      </w:r>
      <w:r w:rsidR="00617724" w:rsidRPr="00357FE1">
        <w:rPr>
          <w:b/>
          <w:iCs/>
          <w:spacing w:val="-2"/>
          <w:sz w:val="24"/>
          <w:szCs w:val="24"/>
          <w:lang w:val="sq-AL"/>
        </w:rPr>
        <w:t>n</w:t>
      </w:r>
      <w:r w:rsidR="00617724" w:rsidRPr="00357FE1">
        <w:rPr>
          <w:b/>
          <w:iCs/>
          <w:sz w:val="24"/>
          <w:szCs w:val="24"/>
          <w:lang w:val="sq-AL"/>
        </w:rPr>
        <w:t>i</w:t>
      </w:r>
      <w:r w:rsidR="00617724" w:rsidRPr="00357FE1">
        <w:rPr>
          <w:b/>
          <w:iCs/>
          <w:spacing w:val="3"/>
          <w:sz w:val="24"/>
          <w:szCs w:val="24"/>
          <w:lang w:val="sq-AL"/>
        </w:rPr>
        <w:t xml:space="preserve"> </w:t>
      </w:r>
      <w:r w:rsidR="00617724" w:rsidRPr="00357FE1">
        <w:rPr>
          <w:b/>
          <w:iCs/>
          <w:sz w:val="24"/>
          <w:szCs w:val="24"/>
          <w:lang w:val="sq-AL"/>
        </w:rPr>
        <w:t>a</w:t>
      </w:r>
      <w:r w:rsidR="00617724" w:rsidRPr="00357FE1">
        <w:rPr>
          <w:b/>
          <w:iCs/>
          <w:spacing w:val="-2"/>
          <w:sz w:val="24"/>
          <w:szCs w:val="24"/>
          <w:lang w:val="sq-AL"/>
        </w:rPr>
        <w:t>r</w:t>
      </w:r>
      <w:r w:rsidR="00617724" w:rsidRPr="00357FE1">
        <w:rPr>
          <w:b/>
          <w:iCs/>
          <w:sz w:val="24"/>
          <w:szCs w:val="24"/>
          <w:lang w:val="sq-AL"/>
        </w:rPr>
        <w:t>s</w:t>
      </w:r>
      <w:r w:rsidR="00617724" w:rsidRPr="00357FE1">
        <w:rPr>
          <w:b/>
          <w:iCs/>
          <w:spacing w:val="1"/>
          <w:sz w:val="24"/>
          <w:szCs w:val="24"/>
          <w:lang w:val="sq-AL"/>
        </w:rPr>
        <w:t>i</w:t>
      </w:r>
      <w:r w:rsidR="00617724" w:rsidRPr="00357FE1">
        <w:rPr>
          <w:b/>
          <w:iCs/>
          <w:spacing w:val="-1"/>
          <w:sz w:val="24"/>
          <w:szCs w:val="24"/>
          <w:lang w:val="sq-AL"/>
        </w:rPr>
        <w:t>m</w:t>
      </w:r>
      <w:r w:rsidR="00617724" w:rsidRPr="00357FE1">
        <w:rPr>
          <w:b/>
          <w:iCs/>
          <w:sz w:val="24"/>
          <w:szCs w:val="24"/>
          <w:lang w:val="sq-AL"/>
        </w:rPr>
        <w:t>or në</w:t>
      </w:r>
      <w:r w:rsidR="00617724" w:rsidRPr="00357FE1">
        <w:rPr>
          <w:b/>
          <w:iCs/>
          <w:spacing w:val="3"/>
          <w:sz w:val="24"/>
          <w:szCs w:val="24"/>
          <w:lang w:val="sq-AL"/>
        </w:rPr>
        <w:t xml:space="preserve"> </w:t>
      </w:r>
      <w:r w:rsidR="00617724" w:rsidRPr="00357FE1">
        <w:rPr>
          <w:b/>
          <w:iCs/>
          <w:spacing w:val="-3"/>
          <w:sz w:val="24"/>
          <w:szCs w:val="24"/>
          <w:lang w:val="sq-AL"/>
        </w:rPr>
        <w:t>K</w:t>
      </w:r>
      <w:r w:rsidR="00617724" w:rsidRPr="00357FE1">
        <w:rPr>
          <w:b/>
          <w:iCs/>
          <w:sz w:val="24"/>
          <w:szCs w:val="24"/>
          <w:lang w:val="sq-AL"/>
        </w:rPr>
        <w:t>oso</w:t>
      </w:r>
      <w:r w:rsidR="00617724" w:rsidRPr="00357FE1">
        <w:rPr>
          <w:b/>
          <w:iCs/>
          <w:spacing w:val="1"/>
          <w:sz w:val="24"/>
          <w:szCs w:val="24"/>
          <w:lang w:val="sq-AL"/>
        </w:rPr>
        <w:t>v</w:t>
      </w:r>
      <w:r w:rsidR="00617724" w:rsidRPr="00357FE1">
        <w:rPr>
          <w:b/>
          <w:iCs/>
          <w:sz w:val="24"/>
          <w:szCs w:val="24"/>
          <w:lang w:val="sq-AL"/>
        </w:rPr>
        <w:t xml:space="preserve">ë? </w:t>
      </w:r>
      <w:r w:rsidR="00617724" w:rsidRPr="00357FE1">
        <w:rPr>
          <w:b/>
          <w:iCs/>
          <w:spacing w:val="-1"/>
          <w:sz w:val="24"/>
          <w:szCs w:val="24"/>
          <w:lang w:val="sq-AL"/>
        </w:rPr>
        <w:t>Ci</w:t>
      </w:r>
      <w:r w:rsidR="00617724" w:rsidRPr="00357FE1">
        <w:rPr>
          <w:b/>
          <w:iCs/>
          <w:spacing w:val="1"/>
          <w:sz w:val="24"/>
          <w:szCs w:val="24"/>
          <w:lang w:val="sq-AL"/>
        </w:rPr>
        <w:t>l</w:t>
      </w:r>
      <w:r w:rsidR="00617724" w:rsidRPr="00357FE1">
        <w:rPr>
          <w:b/>
          <w:iCs/>
          <w:sz w:val="24"/>
          <w:szCs w:val="24"/>
          <w:lang w:val="sq-AL"/>
        </w:rPr>
        <w:t>i</w:t>
      </w:r>
      <w:r w:rsidR="00617724" w:rsidRPr="00357FE1">
        <w:rPr>
          <w:b/>
          <w:iCs/>
          <w:spacing w:val="1"/>
          <w:sz w:val="24"/>
          <w:szCs w:val="24"/>
          <w:lang w:val="sq-AL"/>
        </w:rPr>
        <w:t xml:space="preserve"> </w:t>
      </w:r>
      <w:r w:rsidR="00617724" w:rsidRPr="00357FE1">
        <w:rPr>
          <w:b/>
          <w:iCs/>
          <w:sz w:val="24"/>
          <w:szCs w:val="24"/>
          <w:lang w:val="sq-AL"/>
        </w:rPr>
        <w:t>ë</w:t>
      </w:r>
      <w:r w:rsidR="00617724" w:rsidRPr="00357FE1">
        <w:rPr>
          <w:b/>
          <w:iCs/>
          <w:spacing w:val="1"/>
          <w:sz w:val="24"/>
          <w:szCs w:val="24"/>
          <w:lang w:val="sq-AL"/>
        </w:rPr>
        <w:t>s</w:t>
      </w:r>
      <w:r w:rsidR="00617724" w:rsidRPr="00357FE1">
        <w:rPr>
          <w:b/>
          <w:iCs/>
          <w:spacing w:val="-2"/>
          <w:sz w:val="24"/>
          <w:szCs w:val="24"/>
          <w:lang w:val="sq-AL"/>
        </w:rPr>
        <w:t>h</w:t>
      </w:r>
      <w:r w:rsidR="00617724" w:rsidRPr="00357FE1">
        <w:rPr>
          <w:b/>
          <w:iCs/>
          <w:spacing w:val="1"/>
          <w:sz w:val="24"/>
          <w:szCs w:val="24"/>
          <w:lang w:val="sq-AL"/>
        </w:rPr>
        <w:t>t</w:t>
      </w:r>
      <w:r w:rsidR="00617724" w:rsidRPr="00357FE1">
        <w:rPr>
          <w:b/>
          <w:iCs/>
          <w:sz w:val="24"/>
          <w:szCs w:val="24"/>
          <w:lang w:val="sq-AL"/>
        </w:rPr>
        <w:t>ë</w:t>
      </w:r>
      <w:r w:rsidR="00617724" w:rsidRPr="00357FE1">
        <w:rPr>
          <w:b/>
          <w:iCs/>
          <w:spacing w:val="3"/>
          <w:sz w:val="24"/>
          <w:szCs w:val="24"/>
          <w:lang w:val="sq-AL"/>
        </w:rPr>
        <w:t xml:space="preserve"> </w:t>
      </w:r>
      <w:r w:rsidR="00617724" w:rsidRPr="00357FE1">
        <w:rPr>
          <w:b/>
          <w:iCs/>
          <w:spacing w:val="-2"/>
          <w:sz w:val="24"/>
          <w:szCs w:val="24"/>
          <w:lang w:val="sq-AL"/>
        </w:rPr>
        <w:t>p</w:t>
      </w:r>
      <w:r w:rsidR="00617724" w:rsidRPr="00357FE1">
        <w:rPr>
          <w:b/>
          <w:iCs/>
          <w:sz w:val="24"/>
          <w:szCs w:val="24"/>
          <w:lang w:val="sq-AL"/>
        </w:rPr>
        <w:t>ro</w:t>
      </w:r>
      <w:r w:rsidR="00617724" w:rsidRPr="00357FE1">
        <w:rPr>
          <w:b/>
          <w:iCs/>
          <w:spacing w:val="-1"/>
          <w:sz w:val="24"/>
          <w:szCs w:val="24"/>
          <w:lang w:val="sq-AL"/>
        </w:rPr>
        <w:t>f</w:t>
      </w:r>
      <w:r w:rsidR="00617724" w:rsidRPr="00357FE1">
        <w:rPr>
          <w:b/>
          <w:iCs/>
          <w:spacing w:val="1"/>
          <w:sz w:val="24"/>
          <w:szCs w:val="24"/>
          <w:lang w:val="sq-AL"/>
        </w:rPr>
        <w:t>i</w:t>
      </w:r>
      <w:r w:rsidR="00617724" w:rsidRPr="00357FE1">
        <w:rPr>
          <w:b/>
          <w:iCs/>
          <w:spacing w:val="-1"/>
          <w:sz w:val="24"/>
          <w:szCs w:val="24"/>
          <w:lang w:val="sq-AL"/>
        </w:rPr>
        <w:t>l</w:t>
      </w:r>
      <w:r w:rsidR="00617724" w:rsidRPr="00357FE1">
        <w:rPr>
          <w:b/>
          <w:iCs/>
          <w:sz w:val="24"/>
          <w:szCs w:val="24"/>
          <w:lang w:val="sq-AL"/>
        </w:rPr>
        <w:t>i</w:t>
      </w:r>
      <w:r w:rsidR="00617724" w:rsidRPr="00357FE1">
        <w:rPr>
          <w:b/>
          <w:iCs/>
          <w:spacing w:val="3"/>
          <w:sz w:val="24"/>
          <w:szCs w:val="24"/>
          <w:lang w:val="sq-AL"/>
        </w:rPr>
        <w:t xml:space="preserve"> </w:t>
      </w:r>
      <w:r w:rsidR="00617724" w:rsidRPr="00357FE1">
        <w:rPr>
          <w:b/>
          <w:iCs/>
          <w:sz w:val="24"/>
          <w:szCs w:val="24"/>
          <w:lang w:val="sq-AL"/>
        </w:rPr>
        <w:t>i</w:t>
      </w:r>
      <w:r w:rsidR="00617724" w:rsidRPr="00357FE1">
        <w:rPr>
          <w:b/>
          <w:iCs/>
          <w:spacing w:val="1"/>
          <w:sz w:val="24"/>
          <w:szCs w:val="24"/>
          <w:lang w:val="sq-AL"/>
        </w:rPr>
        <w:t xml:space="preserve"> t</w:t>
      </w:r>
      <w:r w:rsidR="00617724" w:rsidRPr="00357FE1">
        <w:rPr>
          <w:b/>
          <w:iCs/>
          <w:spacing w:val="-1"/>
          <w:sz w:val="24"/>
          <w:szCs w:val="24"/>
          <w:lang w:val="sq-AL"/>
        </w:rPr>
        <w:t>i</w:t>
      </w:r>
      <w:r w:rsidR="00617724" w:rsidRPr="00357FE1">
        <w:rPr>
          <w:b/>
          <w:iCs/>
          <w:spacing w:val="7"/>
          <w:sz w:val="24"/>
          <w:szCs w:val="24"/>
          <w:lang w:val="sq-AL"/>
        </w:rPr>
        <w:t>j</w:t>
      </w:r>
      <w:r w:rsidR="00617724" w:rsidRPr="00357FE1">
        <w:rPr>
          <w:b/>
          <w:sz w:val="24"/>
          <w:szCs w:val="24"/>
          <w:lang w:val="sq-AL"/>
        </w:rPr>
        <w:t>?</w:t>
      </w:r>
      <w:r w:rsidR="00617724" w:rsidRPr="00357FE1">
        <w:rPr>
          <w:b/>
          <w:spacing w:val="3"/>
          <w:sz w:val="24"/>
          <w:szCs w:val="24"/>
          <w:lang w:val="sq-AL"/>
        </w:rPr>
        <w:t xml:space="preserve"> </w:t>
      </w:r>
    </w:p>
    <w:p w:rsidR="00357FE1" w:rsidRPr="00357FE1" w:rsidRDefault="00357FE1" w:rsidP="005D41F5">
      <w:pPr>
        <w:pStyle w:val="Paragrafoelenco"/>
        <w:spacing w:line="360" w:lineRule="auto"/>
        <w:ind w:left="0" w:right="4" w:firstLine="540"/>
        <w:jc w:val="both"/>
        <w:rPr>
          <w:b/>
          <w:sz w:val="24"/>
          <w:szCs w:val="24"/>
          <w:lang w:val="sq-AL"/>
        </w:rPr>
      </w:pPr>
    </w:p>
    <w:p w:rsidR="00617724" w:rsidRPr="00357FE1" w:rsidRDefault="00617724" w:rsidP="00DF4D73">
      <w:pPr>
        <w:widowControl w:val="0"/>
        <w:tabs>
          <w:tab w:val="left" w:pos="180"/>
        </w:tabs>
        <w:autoSpaceDE w:val="0"/>
        <w:autoSpaceDN w:val="0"/>
        <w:adjustRightInd w:val="0"/>
        <w:spacing w:line="276" w:lineRule="auto"/>
        <w:ind w:right="4" w:firstLine="540"/>
        <w:jc w:val="both"/>
      </w:pPr>
      <w:r w:rsidRPr="00357FE1">
        <w:rPr>
          <w:spacing w:val="-1"/>
        </w:rPr>
        <w:t>N</w:t>
      </w:r>
      <w:r w:rsidRPr="00357FE1">
        <w:t>ë ba</w:t>
      </w:r>
      <w:r w:rsidRPr="00357FE1">
        <w:rPr>
          <w:spacing w:val="-2"/>
        </w:rPr>
        <w:t>z</w:t>
      </w:r>
      <w:r w:rsidRPr="00357FE1">
        <w:t>ë</w:t>
      </w:r>
      <w:r w:rsidRPr="00357FE1">
        <w:rPr>
          <w:spacing w:val="3"/>
        </w:rPr>
        <w:t xml:space="preserve"> </w:t>
      </w:r>
      <w:r w:rsidRPr="00357FE1">
        <w:rPr>
          <w:spacing w:val="-1"/>
        </w:rPr>
        <w:t>t</w:t>
      </w:r>
      <w:r w:rsidRPr="00357FE1">
        <w:t xml:space="preserve">ë </w:t>
      </w:r>
      <w:r w:rsidRPr="00357FE1">
        <w:rPr>
          <w:spacing w:val="1"/>
        </w:rPr>
        <w:t>rr</w:t>
      </w:r>
      <w:r w:rsidRPr="00357FE1">
        <w:t>e</w:t>
      </w:r>
      <w:r w:rsidRPr="00357FE1">
        <w:rPr>
          <w:spacing w:val="-2"/>
        </w:rPr>
        <w:t>g</w:t>
      </w:r>
      <w:r w:rsidRPr="00357FE1">
        <w:t>u</w:t>
      </w:r>
      <w:r w:rsidRPr="00357FE1">
        <w:rPr>
          <w:spacing w:val="-1"/>
        </w:rPr>
        <w:t>l</w:t>
      </w:r>
      <w:r w:rsidRPr="00357FE1">
        <w:rPr>
          <w:spacing w:val="1"/>
        </w:rPr>
        <w:t>l</w:t>
      </w:r>
      <w:r w:rsidRPr="00357FE1">
        <w:t>a</w:t>
      </w:r>
      <w:r w:rsidRPr="00357FE1">
        <w:rPr>
          <w:spacing w:val="-1"/>
        </w:rPr>
        <w:t>t</w:t>
      </w:r>
      <w:r w:rsidRPr="00357FE1">
        <w:rPr>
          <w:spacing w:val="1"/>
        </w:rPr>
        <w:t>i</w:t>
      </w:r>
      <w:r w:rsidRPr="00357FE1">
        <w:rPr>
          <w:spacing w:val="-2"/>
        </w:rPr>
        <w:t>v</w:t>
      </w:r>
      <w:r w:rsidRPr="00357FE1">
        <w:t>ës</w:t>
      </w:r>
      <w:r w:rsidRPr="00357FE1">
        <w:rPr>
          <w:spacing w:val="3"/>
        </w:rPr>
        <w:t xml:space="preserve"> </w:t>
      </w:r>
      <w:r w:rsidRPr="00357FE1">
        <w:rPr>
          <w:spacing w:val="-1"/>
        </w:rPr>
        <w:t>l</w:t>
      </w:r>
      <w:r w:rsidRPr="00357FE1">
        <w:rPr>
          <w:spacing w:val="1"/>
        </w:rPr>
        <w:t>i</w:t>
      </w:r>
      <w:r w:rsidRPr="00357FE1">
        <w:rPr>
          <w:spacing w:val="-5"/>
        </w:rPr>
        <w:t>g</w:t>
      </w:r>
      <w:r w:rsidRPr="00357FE1">
        <w:rPr>
          <w:spacing w:val="3"/>
        </w:rPr>
        <w:t>j</w:t>
      </w:r>
      <w:r w:rsidRPr="00357FE1">
        <w:t>o</w:t>
      </w:r>
      <w:r w:rsidRPr="00357FE1">
        <w:rPr>
          <w:spacing w:val="1"/>
        </w:rPr>
        <w:t>r</w:t>
      </w:r>
      <w:r w:rsidRPr="00357FE1">
        <w:t>e në</w:t>
      </w:r>
      <w:r w:rsidRPr="00357FE1">
        <w:rPr>
          <w:spacing w:val="3"/>
        </w:rPr>
        <w:t xml:space="preserve"> </w:t>
      </w:r>
      <w:r w:rsidRPr="00357FE1">
        <w:rPr>
          <w:spacing w:val="1"/>
        </w:rPr>
        <w:t>f</w:t>
      </w:r>
      <w:r w:rsidRPr="00357FE1">
        <w:rPr>
          <w:spacing w:val="-2"/>
        </w:rPr>
        <w:t>u</w:t>
      </w:r>
      <w:r w:rsidRPr="00357FE1">
        <w:t>q</w:t>
      </w:r>
      <w:r w:rsidRPr="00357FE1">
        <w:rPr>
          <w:spacing w:val="1"/>
        </w:rPr>
        <w:t>i</w:t>
      </w:r>
      <w:r w:rsidRPr="00357FE1">
        <w:t>,</w:t>
      </w:r>
      <w:r w:rsidRPr="00357FE1">
        <w:rPr>
          <w:spacing w:val="3"/>
        </w:rPr>
        <w:t xml:space="preserve"> </w:t>
      </w:r>
      <w:r w:rsidR="00F82FB2" w:rsidRPr="00357FE1">
        <w:rPr>
          <w:i/>
        </w:rPr>
        <w:t>p</w:t>
      </w:r>
      <w:r w:rsidRPr="00357FE1">
        <w:rPr>
          <w:i/>
          <w:spacing w:val="-2"/>
        </w:rPr>
        <w:t>e</w:t>
      </w:r>
      <w:r w:rsidRPr="00357FE1">
        <w:rPr>
          <w:i/>
          <w:spacing w:val="1"/>
        </w:rPr>
        <w:t>r</w:t>
      </w:r>
      <w:r w:rsidRPr="00357FE1">
        <w:rPr>
          <w:i/>
        </w:rPr>
        <w:t>so</w:t>
      </w:r>
      <w:r w:rsidRPr="00357FE1">
        <w:rPr>
          <w:i/>
          <w:spacing w:val="-2"/>
        </w:rPr>
        <w:t>n</w:t>
      </w:r>
      <w:r w:rsidRPr="00357FE1">
        <w:rPr>
          <w:i/>
        </w:rPr>
        <w:t>i</w:t>
      </w:r>
      <w:r w:rsidRPr="00357FE1">
        <w:rPr>
          <w:i/>
          <w:spacing w:val="4"/>
        </w:rPr>
        <w:t xml:space="preserve"> </w:t>
      </w:r>
      <w:r w:rsidRPr="00357FE1">
        <w:rPr>
          <w:i/>
        </w:rPr>
        <w:t>i</w:t>
      </w:r>
      <w:r w:rsidRPr="00357FE1">
        <w:rPr>
          <w:i/>
          <w:spacing w:val="4"/>
        </w:rPr>
        <w:t xml:space="preserve"> </w:t>
      </w:r>
      <w:r w:rsidRPr="00357FE1">
        <w:rPr>
          <w:i/>
          <w:spacing w:val="-2"/>
        </w:rPr>
        <w:t>zg</w:t>
      </w:r>
      <w:r w:rsidRPr="00357FE1">
        <w:rPr>
          <w:i/>
          <w:spacing w:val="1"/>
        </w:rPr>
        <w:t>j</w:t>
      </w:r>
      <w:r w:rsidRPr="00357FE1">
        <w:rPr>
          <w:i/>
        </w:rPr>
        <w:t>edh</w:t>
      </w:r>
      <w:r w:rsidRPr="00357FE1">
        <w:rPr>
          <w:i/>
          <w:spacing w:val="-2"/>
        </w:rPr>
        <w:t>u</w:t>
      </w:r>
      <w:r w:rsidRPr="00357FE1">
        <w:rPr>
          <w:i/>
        </w:rPr>
        <w:t>r</w:t>
      </w:r>
      <w:r w:rsidRPr="00357FE1">
        <w:rPr>
          <w:i/>
          <w:spacing w:val="3"/>
        </w:rPr>
        <w:t xml:space="preserve"> </w:t>
      </w:r>
      <w:r w:rsidRPr="00357FE1">
        <w:rPr>
          <w:i/>
        </w:rPr>
        <w:t>p</w:t>
      </w:r>
      <w:r w:rsidRPr="00357FE1">
        <w:rPr>
          <w:i/>
          <w:spacing w:val="-2"/>
        </w:rPr>
        <w:t>ë</w:t>
      </w:r>
      <w:r w:rsidRPr="00357FE1">
        <w:rPr>
          <w:i/>
        </w:rPr>
        <w:t>r</w:t>
      </w:r>
      <w:r w:rsidRPr="00357FE1">
        <w:rPr>
          <w:i/>
          <w:spacing w:val="3"/>
        </w:rPr>
        <w:t xml:space="preserve"> </w:t>
      </w:r>
      <w:r w:rsidRPr="00357FE1">
        <w:rPr>
          <w:i/>
        </w:rPr>
        <w:t>po</w:t>
      </w:r>
      <w:r w:rsidRPr="00357FE1">
        <w:rPr>
          <w:i/>
          <w:spacing w:val="-2"/>
        </w:rPr>
        <w:t>z</w:t>
      </w:r>
      <w:r w:rsidRPr="00357FE1">
        <w:rPr>
          <w:i/>
          <w:spacing w:val="1"/>
        </w:rPr>
        <w:t>it</w:t>
      </w:r>
      <w:r w:rsidRPr="00357FE1">
        <w:rPr>
          <w:i/>
          <w:spacing w:val="-2"/>
        </w:rPr>
        <w:t>ë</w:t>
      </w:r>
      <w:r w:rsidRPr="00357FE1">
        <w:rPr>
          <w:i/>
        </w:rPr>
        <w:t>n</w:t>
      </w:r>
      <w:r w:rsidRPr="00357FE1">
        <w:rPr>
          <w:i/>
          <w:spacing w:val="3"/>
        </w:rPr>
        <w:t xml:space="preserve"> </w:t>
      </w:r>
      <w:r w:rsidRPr="00357FE1">
        <w:rPr>
          <w:i/>
        </w:rPr>
        <w:t>e</w:t>
      </w:r>
      <w:r w:rsidRPr="00357FE1">
        <w:rPr>
          <w:i/>
          <w:spacing w:val="3"/>
        </w:rPr>
        <w:t xml:space="preserve"> </w:t>
      </w:r>
      <w:r w:rsidR="00F82FB2" w:rsidRPr="00357FE1">
        <w:rPr>
          <w:i/>
          <w:spacing w:val="-1"/>
        </w:rPr>
        <w:t>d</w:t>
      </w:r>
      <w:r w:rsidR="00F82FB2" w:rsidRPr="00357FE1">
        <w:rPr>
          <w:i/>
          <w:spacing w:val="1"/>
        </w:rPr>
        <w:t>r</w:t>
      </w:r>
      <w:r w:rsidR="00F82FB2" w:rsidRPr="00357FE1">
        <w:rPr>
          <w:i/>
          <w:spacing w:val="-2"/>
        </w:rPr>
        <w:t>e</w:t>
      </w:r>
      <w:r w:rsidR="00F82FB2" w:rsidRPr="00357FE1">
        <w:rPr>
          <w:i/>
          <w:spacing w:val="1"/>
        </w:rPr>
        <w:t>j</w:t>
      </w:r>
      <w:r w:rsidR="00F82FB2" w:rsidRPr="00357FE1">
        <w:rPr>
          <w:i/>
          <w:spacing w:val="-1"/>
        </w:rPr>
        <w:t>t</w:t>
      </w:r>
      <w:r w:rsidR="00F82FB2" w:rsidRPr="00357FE1">
        <w:rPr>
          <w:i/>
        </w:rPr>
        <w:t>o</w:t>
      </w:r>
      <w:r w:rsidR="00F82FB2" w:rsidRPr="00357FE1">
        <w:rPr>
          <w:i/>
          <w:spacing w:val="-2"/>
        </w:rPr>
        <w:t>r</w:t>
      </w:r>
      <w:r w:rsidR="00F82FB2" w:rsidRPr="00357FE1">
        <w:rPr>
          <w:i/>
          <w:spacing w:val="1"/>
        </w:rPr>
        <w:t>i</w:t>
      </w:r>
      <w:r w:rsidR="00F82FB2" w:rsidRPr="00357FE1">
        <w:rPr>
          <w:i/>
        </w:rPr>
        <w:t>t</w:t>
      </w:r>
      <w:r w:rsidR="00F82FB2" w:rsidRPr="00357FE1">
        <w:rPr>
          <w:i/>
          <w:spacing w:val="1"/>
        </w:rPr>
        <w:t xml:space="preserve"> </w:t>
      </w:r>
      <w:r w:rsidRPr="00357FE1">
        <w:rPr>
          <w:i/>
          <w:spacing w:val="1"/>
        </w:rPr>
        <w:t>t</w:t>
      </w:r>
      <w:r w:rsidRPr="00357FE1">
        <w:rPr>
          <w:i/>
        </w:rPr>
        <w:t>ë</w:t>
      </w:r>
      <w:r w:rsidRPr="00357FE1">
        <w:rPr>
          <w:i/>
          <w:spacing w:val="3"/>
        </w:rPr>
        <w:t xml:space="preserve"> </w:t>
      </w:r>
      <w:r w:rsidR="00F82FB2" w:rsidRPr="00357FE1">
        <w:rPr>
          <w:i/>
          <w:spacing w:val="-3"/>
        </w:rPr>
        <w:t>s</w:t>
      </w:r>
      <w:r w:rsidR="00F82FB2" w:rsidRPr="00357FE1">
        <w:rPr>
          <w:i/>
        </w:rPr>
        <w:t>h</w:t>
      </w:r>
      <w:r w:rsidR="00F82FB2" w:rsidRPr="00357FE1">
        <w:rPr>
          <w:i/>
          <w:spacing w:val="-2"/>
        </w:rPr>
        <w:t>k</w:t>
      </w:r>
      <w:r w:rsidR="00F82FB2" w:rsidRPr="00357FE1">
        <w:rPr>
          <w:i/>
        </w:rPr>
        <w:t>o</w:t>
      </w:r>
      <w:r w:rsidR="00F82FB2" w:rsidRPr="00357FE1">
        <w:rPr>
          <w:i/>
          <w:spacing w:val="1"/>
        </w:rPr>
        <w:t>ll</w:t>
      </w:r>
      <w:r w:rsidR="00F82FB2" w:rsidRPr="00357FE1">
        <w:rPr>
          <w:i/>
        </w:rPr>
        <w:t>ës</w:t>
      </w:r>
      <w:r w:rsidR="00F82FB2" w:rsidRPr="00357FE1">
        <w:rPr>
          <w:i/>
          <w:spacing w:val="3"/>
        </w:rPr>
        <w:t xml:space="preserve"> </w:t>
      </w:r>
      <w:r w:rsidRPr="00357FE1">
        <w:rPr>
          <w:i/>
          <w:spacing w:val="8"/>
        </w:rPr>
        <w:t>d</w:t>
      </w:r>
      <w:r w:rsidRPr="00357FE1">
        <w:rPr>
          <w:i/>
          <w:spacing w:val="-2"/>
        </w:rPr>
        <w:t>u</w:t>
      </w:r>
      <w:r w:rsidRPr="00357FE1">
        <w:rPr>
          <w:i/>
        </w:rPr>
        <w:t>het</w:t>
      </w:r>
      <w:r w:rsidRPr="00357FE1">
        <w:rPr>
          <w:i/>
          <w:spacing w:val="1"/>
        </w:rPr>
        <w:t xml:space="preserve"> </w:t>
      </w:r>
      <w:r w:rsidRPr="00357FE1">
        <w:rPr>
          <w:i/>
          <w:spacing w:val="-1"/>
        </w:rPr>
        <w:t>t</w:t>
      </w:r>
      <w:r w:rsidR="00F82FB2" w:rsidRPr="00357FE1">
        <w:rPr>
          <w:i/>
          <w:spacing w:val="-1"/>
        </w:rPr>
        <w:t>’i</w:t>
      </w:r>
      <w:r w:rsidRPr="00357FE1">
        <w:rPr>
          <w:i/>
        </w:rPr>
        <w:t xml:space="preserve"> pë</w:t>
      </w:r>
      <w:r w:rsidRPr="00357FE1">
        <w:rPr>
          <w:i/>
          <w:spacing w:val="1"/>
        </w:rPr>
        <w:t>r</w:t>
      </w:r>
      <w:r w:rsidRPr="00357FE1">
        <w:rPr>
          <w:i/>
          <w:spacing w:val="-4"/>
        </w:rPr>
        <w:t>m</w:t>
      </w:r>
      <w:r w:rsidRPr="00357FE1">
        <w:rPr>
          <w:i/>
        </w:rPr>
        <w:t>bush</w:t>
      </w:r>
      <w:r w:rsidR="00F82FB2" w:rsidRPr="00357FE1">
        <w:rPr>
          <w:i/>
        </w:rPr>
        <w:t>ë</w:t>
      </w:r>
      <w:r w:rsidRPr="00357FE1">
        <w:rPr>
          <w:i/>
          <w:spacing w:val="39"/>
        </w:rPr>
        <w:t xml:space="preserve"> </w:t>
      </w:r>
      <w:r w:rsidRPr="00357FE1">
        <w:rPr>
          <w:i/>
          <w:spacing w:val="-2"/>
        </w:rPr>
        <w:t>k</w:t>
      </w:r>
      <w:r w:rsidRPr="00357FE1">
        <w:rPr>
          <w:i/>
        </w:rPr>
        <w:t>ush</w:t>
      </w:r>
      <w:r w:rsidRPr="00357FE1">
        <w:rPr>
          <w:i/>
          <w:spacing w:val="-1"/>
        </w:rPr>
        <w:t>t</w:t>
      </w:r>
      <w:r w:rsidRPr="00357FE1">
        <w:rPr>
          <w:i/>
        </w:rPr>
        <w:t>et</w:t>
      </w:r>
      <w:r w:rsidRPr="00357FE1">
        <w:rPr>
          <w:i/>
          <w:spacing w:val="37"/>
        </w:rPr>
        <w:t xml:space="preserve"> </w:t>
      </w:r>
      <w:r w:rsidRPr="00357FE1">
        <w:rPr>
          <w:i/>
        </w:rPr>
        <w:t>e</w:t>
      </w:r>
      <w:r w:rsidRPr="00357FE1">
        <w:rPr>
          <w:i/>
          <w:spacing w:val="39"/>
        </w:rPr>
        <w:t xml:space="preserve"> </w:t>
      </w:r>
      <w:r w:rsidRPr="00357FE1">
        <w:rPr>
          <w:i/>
          <w:spacing w:val="-2"/>
        </w:rPr>
        <w:t>p</w:t>
      </w:r>
      <w:r w:rsidRPr="00357FE1">
        <w:rPr>
          <w:i/>
        </w:rPr>
        <w:t>a</w:t>
      </w:r>
      <w:r w:rsidRPr="00357FE1">
        <w:rPr>
          <w:i/>
          <w:spacing w:val="1"/>
        </w:rPr>
        <w:t>r</w:t>
      </w:r>
      <w:r w:rsidRPr="00357FE1">
        <w:rPr>
          <w:i/>
          <w:spacing w:val="-2"/>
        </w:rPr>
        <w:t>ap</w:t>
      </w:r>
      <w:r w:rsidRPr="00357FE1">
        <w:rPr>
          <w:i/>
        </w:rPr>
        <w:t>a</w:t>
      </w:r>
      <w:r w:rsidRPr="00357FE1">
        <w:rPr>
          <w:i/>
          <w:spacing w:val="1"/>
        </w:rPr>
        <w:t>r</w:t>
      </w:r>
      <w:r w:rsidRPr="00357FE1">
        <w:rPr>
          <w:i/>
        </w:rPr>
        <w:t>a</w:t>
      </w:r>
      <w:r w:rsidRPr="00357FE1">
        <w:rPr>
          <w:i/>
          <w:spacing w:val="36"/>
        </w:rPr>
        <w:t xml:space="preserve"> </w:t>
      </w:r>
      <w:r w:rsidRPr="00357FE1">
        <w:rPr>
          <w:i/>
        </w:rPr>
        <w:t>në</w:t>
      </w:r>
      <w:r w:rsidRPr="00357FE1">
        <w:rPr>
          <w:i/>
          <w:spacing w:val="39"/>
        </w:rPr>
        <w:t xml:space="preserve"> </w:t>
      </w:r>
      <w:r w:rsidRPr="00357FE1">
        <w:rPr>
          <w:i/>
          <w:spacing w:val="-3"/>
        </w:rPr>
        <w:t>L</w:t>
      </w:r>
      <w:r w:rsidRPr="00357FE1">
        <w:rPr>
          <w:i/>
          <w:spacing w:val="1"/>
        </w:rPr>
        <w:t>i</w:t>
      </w:r>
      <w:r w:rsidRPr="00357FE1">
        <w:rPr>
          <w:i/>
          <w:spacing w:val="-5"/>
        </w:rPr>
        <w:t>g</w:t>
      </w:r>
      <w:r w:rsidRPr="00357FE1">
        <w:rPr>
          <w:i/>
          <w:spacing w:val="3"/>
        </w:rPr>
        <w:t>j</w:t>
      </w:r>
      <w:r w:rsidRPr="00357FE1">
        <w:rPr>
          <w:i/>
          <w:spacing w:val="1"/>
        </w:rPr>
        <w:t>i</w:t>
      </w:r>
      <w:r w:rsidRPr="00357FE1">
        <w:rPr>
          <w:i/>
        </w:rPr>
        <w:t>n</w:t>
      </w:r>
      <w:r w:rsidRPr="00357FE1">
        <w:rPr>
          <w:i/>
          <w:spacing w:val="36"/>
        </w:rPr>
        <w:t xml:space="preserve"> </w:t>
      </w:r>
      <w:r w:rsidRPr="00357FE1">
        <w:rPr>
          <w:i/>
          <w:spacing w:val="-4"/>
        </w:rPr>
        <w:t>m</w:t>
      </w:r>
      <w:r w:rsidRPr="00357FE1">
        <w:rPr>
          <w:i/>
        </w:rPr>
        <w:t>bi</w:t>
      </w:r>
      <w:r w:rsidRPr="00357FE1">
        <w:rPr>
          <w:i/>
          <w:spacing w:val="39"/>
        </w:rPr>
        <w:t xml:space="preserve"> </w:t>
      </w:r>
      <w:r w:rsidRPr="00357FE1">
        <w:rPr>
          <w:i/>
        </w:rPr>
        <w:t>Shë</w:t>
      </w:r>
      <w:r w:rsidRPr="00357FE1">
        <w:rPr>
          <w:i/>
          <w:spacing w:val="-2"/>
        </w:rPr>
        <w:t>r</w:t>
      </w:r>
      <w:r w:rsidRPr="00357FE1">
        <w:rPr>
          <w:i/>
        </w:rPr>
        <w:t>b</w:t>
      </w:r>
      <w:r w:rsidRPr="00357FE1">
        <w:rPr>
          <w:i/>
          <w:spacing w:val="-1"/>
        </w:rPr>
        <w:t>i</w:t>
      </w:r>
      <w:r w:rsidRPr="00357FE1">
        <w:rPr>
          <w:i/>
          <w:spacing w:val="-4"/>
        </w:rPr>
        <w:t>m</w:t>
      </w:r>
      <w:r w:rsidRPr="00357FE1">
        <w:rPr>
          <w:i/>
          <w:spacing w:val="1"/>
        </w:rPr>
        <w:t>i</w:t>
      </w:r>
      <w:r w:rsidRPr="00357FE1">
        <w:rPr>
          <w:i/>
        </w:rPr>
        <w:t>n</w:t>
      </w:r>
      <w:r w:rsidRPr="00357FE1">
        <w:rPr>
          <w:i/>
          <w:spacing w:val="38"/>
        </w:rPr>
        <w:t xml:space="preserve"> </w:t>
      </w:r>
      <w:r w:rsidRPr="00357FE1">
        <w:rPr>
          <w:i/>
          <w:spacing w:val="-1"/>
        </w:rPr>
        <w:t>C</w:t>
      </w:r>
      <w:r w:rsidRPr="00357FE1">
        <w:rPr>
          <w:i/>
          <w:spacing w:val="1"/>
        </w:rPr>
        <w:t>i</w:t>
      </w:r>
      <w:r w:rsidRPr="00357FE1">
        <w:rPr>
          <w:i/>
          <w:spacing w:val="-2"/>
        </w:rPr>
        <w:t>v</w:t>
      </w:r>
      <w:r w:rsidRPr="00357FE1">
        <w:rPr>
          <w:i/>
          <w:spacing w:val="1"/>
        </w:rPr>
        <w:t>i</w:t>
      </w:r>
      <w:r w:rsidRPr="00357FE1">
        <w:rPr>
          <w:i/>
        </w:rPr>
        <w:t>l</w:t>
      </w:r>
      <w:r w:rsidRPr="00357FE1">
        <w:rPr>
          <w:i/>
          <w:spacing w:val="39"/>
        </w:rPr>
        <w:t xml:space="preserve"> </w:t>
      </w:r>
      <w:r w:rsidRPr="00357FE1">
        <w:rPr>
          <w:i/>
        </w:rPr>
        <w:t>dhe</w:t>
      </w:r>
      <w:r w:rsidRPr="00357FE1">
        <w:rPr>
          <w:i/>
          <w:spacing w:val="36"/>
        </w:rPr>
        <w:t xml:space="preserve"> </w:t>
      </w:r>
      <w:r w:rsidRPr="00357FE1">
        <w:rPr>
          <w:i/>
          <w:spacing w:val="-2"/>
        </w:rPr>
        <w:t>k</w:t>
      </w:r>
      <w:r w:rsidRPr="00357FE1">
        <w:rPr>
          <w:i/>
        </w:rPr>
        <w:t>ush</w:t>
      </w:r>
      <w:r w:rsidRPr="00357FE1">
        <w:rPr>
          <w:i/>
          <w:spacing w:val="1"/>
        </w:rPr>
        <w:t>t</w:t>
      </w:r>
      <w:r w:rsidRPr="00357FE1">
        <w:rPr>
          <w:i/>
          <w:spacing w:val="-2"/>
        </w:rPr>
        <w:t>e</w:t>
      </w:r>
      <w:r w:rsidRPr="00357FE1">
        <w:rPr>
          <w:i/>
        </w:rPr>
        <w:t>t</w:t>
      </w:r>
      <w:r w:rsidRPr="00357FE1">
        <w:rPr>
          <w:i/>
          <w:spacing w:val="37"/>
        </w:rPr>
        <w:t xml:space="preserve"> </w:t>
      </w:r>
      <w:r w:rsidRPr="00357FE1">
        <w:rPr>
          <w:i/>
        </w:rPr>
        <w:t>e</w:t>
      </w:r>
      <w:r w:rsidRPr="00357FE1">
        <w:rPr>
          <w:i/>
          <w:spacing w:val="39"/>
        </w:rPr>
        <w:t xml:space="preserve"> </w:t>
      </w:r>
      <w:r w:rsidRPr="00357FE1">
        <w:rPr>
          <w:i/>
          <w:spacing w:val="-2"/>
        </w:rPr>
        <w:t>v</w:t>
      </w:r>
      <w:r w:rsidRPr="00357FE1">
        <w:rPr>
          <w:i/>
        </w:rPr>
        <w:t>eça</w:t>
      </w:r>
      <w:r w:rsidRPr="00357FE1">
        <w:rPr>
          <w:i/>
          <w:spacing w:val="-2"/>
        </w:rPr>
        <w:t>n</w:t>
      </w:r>
      <w:r w:rsidRPr="00357FE1">
        <w:rPr>
          <w:i/>
          <w:spacing w:val="1"/>
        </w:rPr>
        <w:t>t</w:t>
      </w:r>
      <w:r w:rsidRPr="00357FE1">
        <w:rPr>
          <w:i/>
        </w:rPr>
        <w:t>a:</w:t>
      </w:r>
      <w:r w:rsidRPr="00357FE1">
        <w:rPr>
          <w:i/>
          <w:spacing w:val="37"/>
        </w:rPr>
        <w:t xml:space="preserve"> </w:t>
      </w:r>
      <w:r w:rsidRPr="00357FE1">
        <w:rPr>
          <w:i/>
        </w:rPr>
        <w:t>p</w:t>
      </w:r>
      <w:r w:rsidRPr="00357FE1">
        <w:rPr>
          <w:i/>
          <w:spacing w:val="-2"/>
        </w:rPr>
        <w:t>ë</w:t>
      </w:r>
      <w:r w:rsidRPr="00357FE1">
        <w:rPr>
          <w:i/>
          <w:spacing w:val="1"/>
        </w:rPr>
        <w:t>r</w:t>
      </w:r>
      <w:r w:rsidRPr="00357FE1">
        <w:rPr>
          <w:i/>
          <w:spacing w:val="-2"/>
        </w:rPr>
        <w:t>vo</w:t>
      </w:r>
      <w:r w:rsidRPr="00357FE1">
        <w:rPr>
          <w:i/>
          <w:spacing w:val="3"/>
        </w:rPr>
        <w:t>j</w:t>
      </w:r>
      <w:r w:rsidRPr="00357FE1">
        <w:rPr>
          <w:i/>
        </w:rPr>
        <w:t>a</w:t>
      </w:r>
      <w:r w:rsidRPr="00357FE1">
        <w:rPr>
          <w:i/>
          <w:spacing w:val="36"/>
        </w:rPr>
        <w:t xml:space="preserve"> </w:t>
      </w:r>
      <w:r w:rsidRPr="00357FE1">
        <w:rPr>
          <w:i/>
        </w:rPr>
        <w:t>e punës</w:t>
      </w:r>
      <w:r w:rsidRPr="00357FE1">
        <w:rPr>
          <w:i/>
          <w:spacing w:val="1"/>
        </w:rPr>
        <w:t xml:space="preserve"> </w:t>
      </w:r>
      <w:r w:rsidRPr="00357FE1">
        <w:rPr>
          <w:i/>
        </w:rPr>
        <w:t>së</w:t>
      </w:r>
      <w:r w:rsidRPr="00357FE1">
        <w:rPr>
          <w:i/>
          <w:spacing w:val="3"/>
        </w:rPr>
        <w:t xml:space="preserve"> </w:t>
      </w:r>
      <w:r w:rsidRPr="00357FE1">
        <w:rPr>
          <w:i/>
          <w:spacing w:val="-2"/>
        </w:rPr>
        <w:t>p</w:t>
      </w:r>
      <w:r w:rsidRPr="00357FE1">
        <w:rPr>
          <w:i/>
        </w:rPr>
        <w:t>a</w:t>
      </w:r>
      <w:r w:rsidRPr="00357FE1">
        <w:rPr>
          <w:i/>
          <w:spacing w:val="-2"/>
        </w:rPr>
        <w:t>k</w:t>
      </w:r>
      <w:r w:rsidRPr="00357FE1">
        <w:rPr>
          <w:i/>
        </w:rPr>
        <w:t>u</w:t>
      </w:r>
      <w:r w:rsidRPr="00357FE1">
        <w:rPr>
          <w:i/>
          <w:spacing w:val="2"/>
        </w:rPr>
        <w:t xml:space="preserve"> </w:t>
      </w:r>
      <w:r w:rsidR="00F82FB2" w:rsidRPr="00357FE1">
        <w:rPr>
          <w:i/>
          <w:spacing w:val="2"/>
        </w:rPr>
        <w:t>tre</w:t>
      </w:r>
      <w:r w:rsidRPr="00357FE1">
        <w:rPr>
          <w:i/>
          <w:spacing w:val="2"/>
        </w:rPr>
        <w:t xml:space="preserve"> </w:t>
      </w:r>
      <w:r w:rsidRPr="00357FE1">
        <w:rPr>
          <w:i/>
          <w:spacing w:val="-2"/>
        </w:rPr>
        <w:t>v</w:t>
      </w:r>
      <w:r w:rsidRPr="00357FE1">
        <w:rPr>
          <w:i/>
          <w:spacing w:val="1"/>
        </w:rPr>
        <w:t>j</w:t>
      </w:r>
      <w:r w:rsidRPr="00357FE1">
        <w:rPr>
          <w:i/>
        </w:rPr>
        <w:t>et</w:t>
      </w:r>
      <w:r w:rsidRPr="00357FE1">
        <w:rPr>
          <w:i/>
          <w:spacing w:val="1"/>
        </w:rPr>
        <w:t xml:space="preserve"> </w:t>
      </w:r>
      <w:r w:rsidRPr="00357FE1">
        <w:rPr>
          <w:i/>
        </w:rPr>
        <w:t>në</w:t>
      </w:r>
      <w:r w:rsidRPr="00357FE1">
        <w:rPr>
          <w:i/>
          <w:spacing w:val="3"/>
        </w:rPr>
        <w:t xml:space="preserve"> </w:t>
      </w:r>
      <w:r w:rsidRPr="00357FE1">
        <w:rPr>
          <w:i/>
          <w:spacing w:val="-2"/>
        </w:rPr>
        <w:t>pr</w:t>
      </w:r>
      <w:r w:rsidRPr="00357FE1">
        <w:rPr>
          <w:i/>
        </w:rPr>
        <w:t>oce</w:t>
      </w:r>
      <w:r w:rsidRPr="00357FE1">
        <w:rPr>
          <w:i/>
          <w:spacing w:val="-2"/>
        </w:rPr>
        <w:t>s</w:t>
      </w:r>
      <w:r w:rsidRPr="00357FE1">
        <w:rPr>
          <w:i/>
          <w:spacing w:val="1"/>
        </w:rPr>
        <w:t>i</w:t>
      </w:r>
      <w:r w:rsidRPr="00357FE1">
        <w:rPr>
          <w:i/>
        </w:rPr>
        <w:t>n</w:t>
      </w:r>
      <w:r w:rsidRPr="00357FE1">
        <w:rPr>
          <w:i/>
          <w:spacing w:val="2"/>
        </w:rPr>
        <w:t xml:space="preserve"> </w:t>
      </w:r>
      <w:r w:rsidRPr="00357FE1">
        <w:rPr>
          <w:i/>
          <w:spacing w:val="-2"/>
        </w:rPr>
        <w:t>e</w:t>
      </w:r>
      <w:r w:rsidRPr="00357FE1">
        <w:rPr>
          <w:i/>
        </w:rPr>
        <w:t>du</w:t>
      </w:r>
      <w:r w:rsidRPr="00357FE1">
        <w:rPr>
          <w:i/>
          <w:spacing w:val="-2"/>
        </w:rPr>
        <w:t>k</w:t>
      </w:r>
      <w:r w:rsidRPr="00357FE1">
        <w:rPr>
          <w:i/>
        </w:rPr>
        <w:t>a</w:t>
      </w:r>
      <w:r w:rsidRPr="00357FE1">
        <w:rPr>
          <w:i/>
          <w:spacing w:val="1"/>
        </w:rPr>
        <w:t>ti</w:t>
      </w:r>
      <w:r w:rsidRPr="00357FE1">
        <w:rPr>
          <w:i/>
          <w:spacing w:val="-2"/>
        </w:rPr>
        <w:t>v</w:t>
      </w:r>
      <w:r w:rsidRPr="00357FE1">
        <w:rPr>
          <w:i/>
          <w:spacing w:val="3"/>
        </w:rPr>
        <w:t>o</w:t>
      </w:r>
      <w:r w:rsidRPr="00357FE1">
        <w:rPr>
          <w:i/>
          <w:spacing w:val="-4"/>
        </w:rPr>
        <w:t>-</w:t>
      </w:r>
      <w:r w:rsidRPr="00357FE1">
        <w:rPr>
          <w:i/>
        </w:rPr>
        <w:t>a</w:t>
      </w:r>
      <w:r w:rsidRPr="00357FE1">
        <w:rPr>
          <w:i/>
          <w:spacing w:val="1"/>
        </w:rPr>
        <w:t>r</w:t>
      </w:r>
      <w:r w:rsidRPr="00357FE1">
        <w:rPr>
          <w:i/>
        </w:rPr>
        <w:t>s</w:t>
      </w:r>
      <w:r w:rsidRPr="00357FE1">
        <w:rPr>
          <w:i/>
          <w:spacing w:val="1"/>
        </w:rPr>
        <w:t>i</w:t>
      </w:r>
      <w:r w:rsidRPr="00357FE1">
        <w:rPr>
          <w:i/>
          <w:spacing w:val="-4"/>
        </w:rPr>
        <w:t>m</w:t>
      </w:r>
      <w:r w:rsidRPr="00357FE1">
        <w:rPr>
          <w:i/>
        </w:rPr>
        <w:t>or</w:t>
      </w:r>
      <w:r w:rsidRPr="00357FE1">
        <w:rPr>
          <w:i/>
          <w:spacing w:val="3"/>
        </w:rPr>
        <w:t xml:space="preserve"> </w:t>
      </w:r>
      <w:r w:rsidRPr="00357FE1">
        <w:rPr>
          <w:i/>
        </w:rPr>
        <w:t>dhe</w:t>
      </w:r>
      <w:r w:rsidR="0050282C" w:rsidRPr="00357FE1">
        <w:rPr>
          <w:i/>
        </w:rPr>
        <w:t xml:space="preserve"> </w:t>
      </w:r>
      <w:r w:rsidRPr="00357FE1">
        <w:rPr>
          <w:i/>
          <w:spacing w:val="-2"/>
        </w:rPr>
        <w:t>k</w:t>
      </w:r>
      <w:r w:rsidRPr="00357FE1">
        <w:rPr>
          <w:i/>
        </w:rPr>
        <w:t>ua</w:t>
      </w:r>
      <w:r w:rsidRPr="00357FE1">
        <w:rPr>
          <w:i/>
          <w:spacing w:val="-1"/>
        </w:rPr>
        <w:t>l</w:t>
      </w:r>
      <w:r w:rsidRPr="00357FE1">
        <w:rPr>
          <w:i/>
          <w:spacing w:val="1"/>
        </w:rPr>
        <w:t>i</w:t>
      </w:r>
      <w:r w:rsidRPr="00357FE1">
        <w:rPr>
          <w:i/>
          <w:spacing w:val="-2"/>
        </w:rPr>
        <w:t>f</w:t>
      </w:r>
      <w:r w:rsidRPr="00357FE1">
        <w:rPr>
          <w:i/>
          <w:spacing w:val="1"/>
        </w:rPr>
        <w:t>i</w:t>
      </w:r>
      <w:r w:rsidRPr="00357FE1">
        <w:rPr>
          <w:i/>
          <w:spacing w:val="-2"/>
        </w:rPr>
        <w:t>k</w:t>
      </w:r>
      <w:r w:rsidRPr="00357FE1">
        <w:rPr>
          <w:i/>
          <w:spacing w:val="1"/>
        </w:rPr>
        <w:t>i</w:t>
      </w:r>
      <w:r w:rsidRPr="00357FE1">
        <w:rPr>
          <w:i/>
          <w:spacing w:val="-4"/>
        </w:rPr>
        <w:t>m</w:t>
      </w:r>
      <w:r w:rsidRPr="00357FE1">
        <w:rPr>
          <w:i/>
          <w:spacing w:val="1"/>
        </w:rPr>
        <w:t>i</w:t>
      </w:r>
      <w:r w:rsidRPr="00357FE1">
        <w:rPr>
          <w:i/>
        </w:rPr>
        <w:t>n</w:t>
      </w:r>
      <w:r w:rsidRPr="00357FE1">
        <w:rPr>
          <w:i/>
          <w:spacing w:val="2"/>
        </w:rPr>
        <w:t xml:space="preserve"> </w:t>
      </w:r>
      <w:r w:rsidRPr="00357FE1">
        <w:rPr>
          <w:i/>
        </w:rPr>
        <w:t>e</w:t>
      </w:r>
      <w:r w:rsidRPr="00357FE1">
        <w:rPr>
          <w:i/>
          <w:spacing w:val="3"/>
        </w:rPr>
        <w:t xml:space="preserve"> </w:t>
      </w:r>
      <w:r w:rsidRPr="00357FE1">
        <w:rPr>
          <w:i/>
        </w:rPr>
        <w:t>ca</w:t>
      </w:r>
      <w:r w:rsidRPr="00357FE1">
        <w:rPr>
          <w:i/>
          <w:spacing w:val="-2"/>
        </w:rPr>
        <w:t>k</w:t>
      </w:r>
      <w:r w:rsidRPr="00357FE1">
        <w:rPr>
          <w:i/>
          <w:spacing w:val="1"/>
        </w:rPr>
        <w:t>t</w:t>
      </w:r>
      <w:r w:rsidRPr="00357FE1">
        <w:rPr>
          <w:i/>
        </w:rPr>
        <w:t>u</w:t>
      </w:r>
      <w:r w:rsidRPr="00357FE1">
        <w:rPr>
          <w:i/>
          <w:spacing w:val="-2"/>
        </w:rPr>
        <w:t>a</w:t>
      </w:r>
      <w:r w:rsidRPr="00357FE1">
        <w:rPr>
          <w:i/>
        </w:rPr>
        <w:t>r:</w:t>
      </w:r>
      <w:r w:rsidRPr="00357FE1">
        <w:rPr>
          <w:i/>
          <w:spacing w:val="3"/>
        </w:rPr>
        <w:t xml:space="preserve"> </w:t>
      </w:r>
      <w:r w:rsidRPr="00357FE1">
        <w:rPr>
          <w:i/>
        </w:rPr>
        <w:t>në sh</w:t>
      </w:r>
      <w:r w:rsidRPr="00357FE1">
        <w:rPr>
          <w:i/>
          <w:spacing w:val="-2"/>
        </w:rPr>
        <w:t>k</w:t>
      </w:r>
      <w:r w:rsidRPr="00357FE1">
        <w:rPr>
          <w:i/>
        </w:rPr>
        <w:t>o</w:t>
      </w:r>
      <w:r w:rsidRPr="00357FE1">
        <w:rPr>
          <w:i/>
          <w:spacing w:val="1"/>
        </w:rPr>
        <w:t>l</w:t>
      </w:r>
      <w:r w:rsidRPr="00357FE1">
        <w:rPr>
          <w:i/>
          <w:spacing w:val="-1"/>
        </w:rPr>
        <w:t>l</w:t>
      </w:r>
      <w:r w:rsidRPr="00357FE1">
        <w:rPr>
          <w:i/>
        </w:rPr>
        <w:t>at</w:t>
      </w:r>
      <w:r w:rsidRPr="00357FE1">
        <w:rPr>
          <w:i/>
          <w:spacing w:val="1"/>
        </w:rPr>
        <w:t xml:space="preserve"> </w:t>
      </w:r>
      <w:r w:rsidRPr="00357FE1">
        <w:rPr>
          <w:i/>
        </w:rPr>
        <w:t xml:space="preserve">e </w:t>
      </w:r>
      <w:r w:rsidRPr="00357FE1">
        <w:rPr>
          <w:i/>
          <w:spacing w:val="-4"/>
        </w:rPr>
        <w:t>m</w:t>
      </w:r>
      <w:r w:rsidRPr="00357FE1">
        <w:rPr>
          <w:i/>
        </w:rPr>
        <w:t>e</w:t>
      </w:r>
      <w:r w:rsidRPr="00357FE1">
        <w:rPr>
          <w:i/>
          <w:spacing w:val="3"/>
        </w:rPr>
        <w:t>s</w:t>
      </w:r>
      <w:r w:rsidRPr="00357FE1">
        <w:rPr>
          <w:i/>
          <w:spacing w:val="-4"/>
        </w:rPr>
        <w:t>m</w:t>
      </w:r>
      <w:r w:rsidRPr="00357FE1">
        <w:rPr>
          <w:i/>
        </w:rPr>
        <w:t>e</w:t>
      </w:r>
      <w:r w:rsidRPr="00357FE1">
        <w:rPr>
          <w:i/>
          <w:spacing w:val="2"/>
        </w:rPr>
        <w:t xml:space="preserve"> </w:t>
      </w:r>
      <w:r w:rsidRPr="00357FE1">
        <w:rPr>
          <w:i/>
          <w:spacing w:val="1"/>
        </w:rPr>
        <w:t>f</w:t>
      </w:r>
      <w:r w:rsidRPr="00357FE1">
        <w:rPr>
          <w:i/>
        </w:rPr>
        <w:t>a</w:t>
      </w:r>
      <w:r w:rsidRPr="00357FE1">
        <w:rPr>
          <w:i/>
          <w:spacing w:val="-2"/>
        </w:rPr>
        <w:t>k</w:t>
      </w:r>
      <w:r w:rsidRPr="00357FE1">
        <w:rPr>
          <w:i/>
        </w:rPr>
        <w:t>u</w:t>
      </w:r>
      <w:r w:rsidRPr="00357FE1">
        <w:rPr>
          <w:i/>
          <w:spacing w:val="1"/>
        </w:rPr>
        <w:t>lt</w:t>
      </w:r>
      <w:r w:rsidRPr="00357FE1">
        <w:rPr>
          <w:i/>
          <w:spacing w:val="-2"/>
        </w:rPr>
        <w:t>e</w:t>
      </w:r>
      <w:r w:rsidRPr="00357FE1">
        <w:rPr>
          <w:i/>
          <w:spacing w:val="1"/>
        </w:rPr>
        <w:t>t</w:t>
      </w:r>
      <w:r w:rsidRPr="00357FE1">
        <w:rPr>
          <w:i/>
        </w:rPr>
        <w:t>i pë</w:t>
      </w:r>
      <w:r w:rsidRPr="00357FE1">
        <w:rPr>
          <w:i/>
          <w:spacing w:val="1"/>
        </w:rPr>
        <w:t>r</w:t>
      </w:r>
      <w:r w:rsidRPr="00357FE1">
        <w:rPr>
          <w:i/>
          <w:spacing w:val="-2"/>
        </w:rPr>
        <w:t>k</w:t>
      </w:r>
      <w:r w:rsidRPr="00357FE1">
        <w:rPr>
          <w:i/>
        </w:rPr>
        <w:t>a</w:t>
      </w:r>
      <w:r w:rsidRPr="00357FE1">
        <w:rPr>
          <w:i/>
          <w:spacing w:val="-1"/>
        </w:rPr>
        <w:t>t</w:t>
      </w:r>
      <w:r w:rsidRPr="00357FE1">
        <w:rPr>
          <w:i/>
        </w:rPr>
        <w:t>ës</w:t>
      </w:r>
      <w:r w:rsidR="00F82FB2" w:rsidRPr="00357FE1">
        <w:rPr>
          <w:i/>
        </w:rPr>
        <w:t>,</w:t>
      </w:r>
      <w:r w:rsidRPr="00357FE1">
        <w:rPr>
          <w:i/>
          <w:spacing w:val="5"/>
        </w:rPr>
        <w:t xml:space="preserve"> </w:t>
      </w:r>
      <w:r w:rsidRPr="00357FE1">
        <w:rPr>
          <w:i/>
          <w:spacing w:val="-2"/>
        </w:rPr>
        <w:t>n</w:t>
      </w:r>
      <w:r w:rsidRPr="00357FE1">
        <w:rPr>
          <w:i/>
        </w:rPr>
        <w:t>dë</w:t>
      </w:r>
      <w:r w:rsidRPr="00357FE1">
        <w:rPr>
          <w:i/>
          <w:spacing w:val="1"/>
        </w:rPr>
        <w:t>r</w:t>
      </w:r>
      <w:r w:rsidRPr="00357FE1">
        <w:rPr>
          <w:i/>
          <w:spacing w:val="-2"/>
        </w:rPr>
        <w:t>s</w:t>
      </w:r>
      <w:r w:rsidRPr="00357FE1">
        <w:rPr>
          <w:i/>
        </w:rPr>
        <w:t>a</w:t>
      </w:r>
      <w:r w:rsidRPr="00357FE1">
        <w:rPr>
          <w:i/>
          <w:spacing w:val="2"/>
        </w:rPr>
        <w:t xml:space="preserve"> </w:t>
      </w:r>
      <w:r w:rsidRPr="00357FE1">
        <w:rPr>
          <w:i/>
        </w:rPr>
        <w:t>në sh</w:t>
      </w:r>
      <w:r w:rsidRPr="00357FE1">
        <w:rPr>
          <w:i/>
          <w:spacing w:val="-2"/>
        </w:rPr>
        <w:t>k</w:t>
      </w:r>
      <w:r w:rsidRPr="00357FE1">
        <w:rPr>
          <w:i/>
        </w:rPr>
        <w:t>o</w:t>
      </w:r>
      <w:r w:rsidRPr="00357FE1">
        <w:rPr>
          <w:i/>
          <w:spacing w:val="1"/>
        </w:rPr>
        <w:t>l</w:t>
      </w:r>
      <w:r w:rsidRPr="00357FE1">
        <w:rPr>
          <w:i/>
          <w:spacing w:val="-1"/>
        </w:rPr>
        <w:t>l</w:t>
      </w:r>
      <w:r w:rsidRPr="00357FE1">
        <w:rPr>
          <w:i/>
        </w:rPr>
        <w:t>at</w:t>
      </w:r>
      <w:r w:rsidRPr="00357FE1">
        <w:rPr>
          <w:i/>
          <w:spacing w:val="1"/>
        </w:rPr>
        <w:t xml:space="preserve"> </w:t>
      </w:r>
      <w:r w:rsidRPr="00357FE1">
        <w:rPr>
          <w:i/>
          <w:spacing w:val="-2"/>
        </w:rPr>
        <w:t>f</w:t>
      </w:r>
      <w:r w:rsidRPr="00357FE1">
        <w:rPr>
          <w:i/>
          <w:spacing w:val="1"/>
        </w:rPr>
        <w:t>i</w:t>
      </w:r>
      <w:r w:rsidRPr="00357FE1">
        <w:rPr>
          <w:i/>
          <w:spacing w:val="-1"/>
        </w:rPr>
        <w:t>l</w:t>
      </w:r>
      <w:r w:rsidRPr="00357FE1">
        <w:rPr>
          <w:i/>
          <w:spacing w:val="1"/>
        </w:rPr>
        <w:t>l</w:t>
      </w:r>
      <w:r w:rsidRPr="00357FE1">
        <w:rPr>
          <w:i/>
        </w:rPr>
        <w:t>o</w:t>
      </w:r>
      <w:r w:rsidRPr="00357FE1">
        <w:rPr>
          <w:i/>
          <w:spacing w:val="-2"/>
        </w:rPr>
        <w:t>r</w:t>
      </w:r>
      <w:r w:rsidRPr="00357FE1">
        <w:rPr>
          <w:i/>
        </w:rPr>
        <w:t xml:space="preserve">e </w:t>
      </w:r>
      <w:r w:rsidRPr="00357FE1">
        <w:rPr>
          <w:i/>
          <w:spacing w:val="-4"/>
        </w:rPr>
        <w:t>m</w:t>
      </w:r>
      <w:r w:rsidRPr="00357FE1">
        <w:rPr>
          <w:i/>
        </w:rPr>
        <w:t>und</w:t>
      </w:r>
      <w:r w:rsidRPr="00357FE1">
        <w:rPr>
          <w:i/>
          <w:spacing w:val="2"/>
        </w:rPr>
        <w:t xml:space="preserve"> </w:t>
      </w:r>
      <w:r w:rsidRPr="00357FE1">
        <w:rPr>
          <w:i/>
          <w:spacing w:val="1"/>
        </w:rPr>
        <w:t>t</w:t>
      </w:r>
      <w:r w:rsidRPr="00357FE1">
        <w:rPr>
          <w:i/>
        </w:rPr>
        <w:t>ë</w:t>
      </w:r>
      <w:r w:rsidRPr="00357FE1">
        <w:rPr>
          <w:i/>
          <w:spacing w:val="2"/>
        </w:rPr>
        <w:t xml:space="preserve"> </w:t>
      </w:r>
      <w:r w:rsidRPr="00357FE1">
        <w:rPr>
          <w:i/>
          <w:spacing w:val="3"/>
        </w:rPr>
        <w:t>e</w:t>
      </w:r>
      <w:r w:rsidRPr="00357FE1">
        <w:rPr>
          <w:i/>
          <w:spacing w:val="-4"/>
        </w:rPr>
        <w:t>m</w:t>
      </w:r>
      <w:r w:rsidRPr="00357FE1">
        <w:rPr>
          <w:i/>
        </w:rPr>
        <w:t>ë</w:t>
      </w:r>
      <w:r w:rsidRPr="00357FE1">
        <w:rPr>
          <w:i/>
          <w:spacing w:val="1"/>
        </w:rPr>
        <w:t>r</w:t>
      </w:r>
      <w:r w:rsidRPr="00357FE1">
        <w:rPr>
          <w:i/>
        </w:rPr>
        <w:t>oh</w:t>
      </w:r>
      <w:r w:rsidRPr="00357FE1">
        <w:rPr>
          <w:i/>
          <w:spacing w:val="-2"/>
        </w:rPr>
        <w:t>e</w:t>
      </w:r>
      <w:r w:rsidRPr="00357FE1">
        <w:rPr>
          <w:i/>
        </w:rPr>
        <w:t>t</w:t>
      </w:r>
      <w:r w:rsidRPr="00357FE1">
        <w:rPr>
          <w:i/>
          <w:spacing w:val="3"/>
        </w:rPr>
        <w:t xml:space="preserve"> </w:t>
      </w:r>
      <w:r w:rsidRPr="00357FE1">
        <w:rPr>
          <w:i/>
          <w:spacing w:val="-2"/>
        </w:rPr>
        <w:t>k</w:t>
      </w:r>
      <w:r w:rsidRPr="00357FE1">
        <w:rPr>
          <w:i/>
        </w:rPr>
        <w:t>and</w:t>
      </w:r>
      <w:r w:rsidRPr="00357FE1">
        <w:rPr>
          <w:i/>
          <w:spacing w:val="1"/>
        </w:rPr>
        <w:t>i</w:t>
      </w:r>
      <w:r w:rsidRPr="00357FE1">
        <w:rPr>
          <w:i/>
          <w:spacing w:val="-2"/>
        </w:rPr>
        <w:t>da</w:t>
      </w:r>
      <w:r w:rsidRPr="00357FE1">
        <w:rPr>
          <w:i/>
          <w:spacing w:val="1"/>
        </w:rPr>
        <w:t>t</w:t>
      </w:r>
      <w:r w:rsidRPr="00357FE1">
        <w:rPr>
          <w:i/>
        </w:rPr>
        <w:t>i</w:t>
      </w:r>
      <w:r w:rsidRPr="00357FE1">
        <w:rPr>
          <w:i/>
          <w:spacing w:val="3"/>
        </w:rPr>
        <w:t xml:space="preserve"> </w:t>
      </w:r>
      <w:r w:rsidRPr="00357FE1">
        <w:rPr>
          <w:i/>
          <w:spacing w:val="-4"/>
        </w:rPr>
        <w:t>m</w:t>
      </w:r>
      <w:r w:rsidRPr="00357FE1">
        <w:rPr>
          <w:i/>
        </w:rPr>
        <w:t>e</w:t>
      </w:r>
      <w:r w:rsidRPr="00357FE1">
        <w:rPr>
          <w:i/>
          <w:spacing w:val="2"/>
        </w:rPr>
        <w:t xml:space="preserve"> </w:t>
      </w:r>
      <w:r w:rsidRPr="00357FE1">
        <w:rPr>
          <w:i/>
          <w:spacing w:val="1"/>
        </w:rPr>
        <w:t>f</w:t>
      </w:r>
      <w:r w:rsidRPr="00357FE1">
        <w:rPr>
          <w:i/>
        </w:rPr>
        <w:t>a</w:t>
      </w:r>
      <w:r w:rsidRPr="00357FE1">
        <w:rPr>
          <w:i/>
          <w:spacing w:val="-2"/>
        </w:rPr>
        <w:t>k</w:t>
      </w:r>
      <w:r w:rsidRPr="00357FE1">
        <w:rPr>
          <w:i/>
        </w:rPr>
        <w:t>u</w:t>
      </w:r>
      <w:r w:rsidRPr="00357FE1">
        <w:rPr>
          <w:i/>
          <w:spacing w:val="-1"/>
        </w:rPr>
        <w:t>l</w:t>
      </w:r>
      <w:r w:rsidRPr="00357FE1">
        <w:rPr>
          <w:i/>
          <w:spacing w:val="1"/>
        </w:rPr>
        <w:t>t</w:t>
      </w:r>
      <w:r w:rsidRPr="00357FE1">
        <w:rPr>
          <w:i/>
          <w:spacing w:val="-2"/>
        </w:rPr>
        <w:t>e</w:t>
      </w:r>
      <w:r w:rsidRPr="00357FE1">
        <w:rPr>
          <w:i/>
        </w:rPr>
        <w:t>t</w:t>
      </w:r>
      <w:r w:rsidRPr="00357FE1">
        <w:rPr>
          <w:i/>
          <w:spacing w:val="3"/>
        </w:rPr>
        <w:t xml:space="preserve"> </w:t>
      </w:r>
      <w:r w:rsidRPr="00357FE1">
        <w:rPr>
          <w:i/>
          <w:spacing w:val="-1"/>
        </w:rPr>
        <w:t>t</w:t>
      </w:r>
      <w:r w:rsidRPr="00357FE1">
        <w:rPr>
          <w:i/>
        </w:rPr>
        <w:t xml:space="preserve">ë </w:t>
      </w:r>
      <w:r w:rsidRPr="00357FE1">
        <w:rPr>
          <w:i/>
          <w:spacing w:val="-2"/>
        </w:rPr>
        <w:t>k</w:t>
      </w:r>
      <w:r w:rsidRPr="00357FE1">
        <w:rPr>
          <w:i/>
          <w:spacing w:val="1"/>
        </w:rPr>
        <w:t>r</w:t>
      </w:r>
      <w:r w:rsidRPr="00357FE1">
        <w:rPr>
          <w:i/>
          <w:spacing w:val="-2"/>
        </w:rPr>
        <w:t>y</w:t>
      </w:r>
      <w:r w:rsidRPr="00357FE1">
        <w:rPr>
          <w:i/>
        </w:rPr>
        <w:t>er</w:t>
      </w:r>
      <w:r w:rsidRPr="00357FE1">
        <w:rPr>
          <w:i/>
          <w:spacing w:val="4"/>
        </w:rPr>
        <w:t xml:space="preserve"> </w:t>
      </w:r>
      <w:r w:rsidRPr="00357FE1">
        <w:rPr>
          <w:i/>
        </w:rPr>
        <w:t>në</w:t>
      </w:r>
      <w:r w:rsidRPr="00357FE1">
        <w:rPr>
          <w:i/>
          <w:spacing w:val="3"/>
        </w:rPr>
        <w:t xml:space="preserve"> </w:t>
      </w:r>
      <w:r w:rsidRPr="00357FE1">
        <w:rPr>
          <w:i/>
        </w:rPr>
        <w:t>n</w:t>
      </w:r>
      <w:r w:rsidRPr="00357FE1">
        <w:rPr>
          <w:i/>
          <w:spacing w:val="3"/>
        </w:rPr>
        <w:t>j</w:t>
      </w:r>
      <w:r w:rsidRPr="00357FE1">
        <w:rPr>
          <w:i/>
        </w:rPr>
        <w:t>ë</w:t>
      </w:r>
      <w:r w:rsidRPr="00357FE1">
        <w:rPr>
          <w:i/>
          <w:spacing w:val="3"/>
        </w:rPr>
        <w:t xml:space="preserve"> </w:t>
      </w:r>
      <w:r w:rsidRPr="00357FE1">
        <w:rPr>
          <w:i/>
          <w:spacing w:val="1"/>
        </w:rPr>
        <w:t>l</w:t>
      </w:r>
      <w:r w:rsidRPr="00357FE1">
        <w:rPr>
          <w:i/>
          <w:spacing w:val="-2"/>
        </w:rPr>
        <w:t>ë</w:t>
      </w:r>
      <w:r w:rsidRPr="00357FE1">
        <w:rPr>
          <w:i/>
        </w:rPr>
        <w:t>ndë</w:t>
      </w:r>
      <w:r w:rsidRPr="00357FE1">
        <w:rPr>
          <w:i/>
          <w:spacing w:val="3"/>
        </w:rPr>
        <w:t xml:space="preserve"> </w:t>
      </w:r>
      <w:r w:rsidRPr="00357FE1">
        <w:rPr>
          <w:i/>
          <w:spacing w:val="-1"/>
        </w:rPr>
        <w:t>t</w:t>
      </w:r>
      <w:r w:rsidRPr="00357FE1">
        <w:rPr>
          <w:i/>
        </w:rPr>
        <w:t>ë</w:t>
      </w:r>
      <w:r w:rsidRPr="00357FE1">
        <w:rPr>
          <w:i/>
          <w:spacing w:val="3"/>
        </w:rPr>
        <w:t xml:space="preserve"> </w:t>
      </w:r>
      <w:r w:rsidRPr="00357FE1">
        <w:rPr>
          <w:i/>
        </w:rPr>
        <w:t>p</w:t>
      </w:r>
      <w:r w:rsidRPr="00357FE1">
        <w:rPr>
          <w:i/>
          <w:spacing w:val="1"/>
        </w:rPr>
        <w:t>r</w:t>
      </w:r>
      <w:r w:rsidRPr="00357FE1">
        <w:rPr>
          <w:i/>
        </w:rPr>
        <w:t>o</w:t>
      </w:r>
      <w:r w:rsidRPr="00357FE1">
        <w:rPr>
          <w:i/>
          <w:spacing w:val="-2"/>
        </w:rPr>
        <w:t>f</w:t>
      </w:r>
      <w:r w:rsidRPr="00357FE1">
        <w:rPr>
          <w:i/>
          <w:spacing w:val="1"/>
        </w:rPr>
        <w:t>i</w:t>
      </w:r>
      <w:r w:rsidRPr="00357FE1">
        <w:rPr>
          <w:i/>
          <w:spacing w:val="-1"/>
        </w:rPr>
        <w:t>li</w:t>
      </w:r>
      <w:r w:rsidRPr="00357FE1">
        <w:rPr>
          <w:i/>
        </w:rPr>
        <w:t>t</w:t>
      </w:r>
      <w:r w:rsidRPr="00357FE1">
        <w:rPr>
          <w:i/>
          <w:spacing w:val="3"/>
        </w:rPr>
        <w:t xml:space="preserve"> </w:t>
      </w:r>
      <w:r w:rsidRPr="00357FE1">
        <w:rPr>
          <w:i/>
        </w:rPr>
        <w:t>a</w:t>
      </w:r>
      <w:r w:rsidRPr="00357FE1">
        <w:rPr>
          <w:i/>
          <w:spacing w:val="1"/>
        </w:rPr>
        <w:t>r</w:t>
      </w:r>
      <w:r w:rsidRPr="00357FE1">
        <w:rPr>
          <w:i/>
          <w:spacing w:val="-2"/>
        </w:rPr>
        <w:t>s</w:t>
      </w:r>
      <w:r w:rsidRPr="00357FE1">
        <w:rPr>
          <w:i/>
          <w:spacing w:val="1"/>
        </w:rPr>
        <w:t>i</w:t>
      </w:r>
      <w:r w:rsidRPr="00357FE1">
        <w:rPr>
          <w:i/>
          <w:spacing w:val="-4"/>
        </w:rPr>
        <w:t>m</w:t>
      </w:r>
      <w:r w:rsidRPr="00357FE1">
        <w:rPr>
          <w:i/>
        </w:rPr>
        <w:t>or</w:t>
      </w:r>
      <w:r w:rsidRPr="00357FE1">
        <w:rPr>
          <w:i/>
          <w:spacing w:val="3"/>
        </w:rPr>
        <w:t xml:space="preserve"> </w:t>
      </w:r>
      <w:r w:rsidRPr="00357FE1">
        <w:rPr>
          <w:i/>
        </w:rPr>
        <w:t>ose</w:t>
      </w:r>
      <w:r w:rsidRPr="00357FE1">
        <w:rPr>
          <w:i/>
          <w:spacing w:val="3"/>
        </w:rPr>
        <w:t xml:space="preserve"> </w:t>
      </w:r>
      <w:r w:rsidRPr="00357FE1">
        <w:rPr>
          <w:i/>
          <w:spacing w:val="-4"/>
        </w:rPr>
        <w:t>m</w:t>
      </w:r>
      <w:r w:rsidRPr="00357FE1">
        <w:rPr>
          <w:i/>
        </w:rPr>
        <w:t>e</w:t>
      </w:r>
      <w:r w:rsidR="0050282C" w:rsidRPr="00357FE1">
        <w:rPr>
          <w:i/>
        </w:rPr>
        <w:t xml:space="preserve"> </w:t>
      </w:r>
      <w:r w:rsidRPr="00357FE1">
        <w:rPr>
          <w:i/>
        </w:rPr>
        <w:t>sh</w:t>
      </w:r>
      <w:r w:rsidRPr="00357FE1">
        <w:rPr>
          <w:i/>
          <w:spacing w:val="-2"/>
        </w:rPr>
        <w:t>k</w:t>
      </w:r>
      <w:r w:rsidRPr="00357FE1">
        <w:rPr>
          <w:i/>
        </w:rPr>
        <w:t>o</w:t>
      </w:r>
      <w:r w:rsidRPr="00357FE1">
        <w:rPr>
          <w:i/>
          <w:spacing w:val="1"/>
        </w:rPr>
        <w:t>ll</w:t>
      </w:r>
      <w:r w:rsidRPr="00357FE1">
        <w:rPr>
          <w:i/>
        </w:rPr>
        <w:t>ë</w:t>
      </w:r>
      <w:r w:rsidRPr="00357FE1">
        <w:rPr>
          <w:i/>
          <w:spacing w:val="3"/>
        </w:rPr>
        <w:t xml:space="preserve"> </w:t>
      </w:r>
      <w:r w:rsidRPr="00357FE1">
        <w:rPr>
          <w:i/>
          <w:spacing w:val="1"/>
        </w:rPr>
        <w:t>t</w:t>
      </w:r>
      <w:r w:rsidRPr="00357FE1">
        <w:rPr>
          <w:i/>
        </w:rPr>
        <w:t xml:space="preserve">ë </w:t>
      </w:r>
      <w:r w:rsidRPr="00357FE1">
        <w:rPr>
          <w:i/>
          <w:spacing w:val="1"/>
        </w:rPr>
        <w:t>l</w:t>
      </w:r>
      <w:r w:rsidRPr="00357FE1">
        <w:rPr>
          <w:i/>
        </w:rPr>
        <w:t>a</w:t>
      </w:r>
      <w:r w:rsidRPr="00357FE1">
        <w:rPr>
          <w:i/>
          <w:spacing w:val="1"/>
        </w:rPr>
        <w:t>r</w:t>
      </w:r>
      <w:r w:rsidRPr="00357FE1">
        <w:rPr>
          <w:i/>
          <w:spacing w:val="-1"/>
        </w:rPr>
        <w:t>t</w:t>
      </w:r>
      <w:r w:rsidRPr="00357FE1">
        <w:rPr>
          <w:i/>
        </w:rPr>
        <w:t>ë</w:t>
      </w:r>
      <w:r w:rsidRPr="00357FE1">
        <w:rPr>
          <w:spacing w:val="-2"/>
        </w:rPr>
        <w:t>.</w:t>
      </w:r>
      <w:r w:rsidRPr="00357FE1">
        <w:rPr>
          <w:rStyle w:val="FootnoteReference"/>
          <w:spacing w:val="-2"/>
        </w:rPr>
        <w:footnoteReference w:id="305"/>
      </w:r>
      <w:r w:rsidRPr="00357FE1">
        <w:rPr>
          <w:spacing w:val="21"/>
          <w:position w:val="10"/>
        </w:rPr>
        <w:t xml:space="preserve"> </w:t>
      </w:r>
      <w:r w:rsidRPr="00357FE1">
        <w:rPr>
          <w:spacing w:val="-1"/>
        </w:rPr>
        <w:t>N</w:t>
      </w:r>
      <w:r w:rsidRPr="00357FE1">
        <w:rPr>
          <w:spacing w:val="-2"/>
        </w:rPr>
        <w:t>g</w:t>
      </w:r>
      <w:r w:rsidRPr="00357FE1">
        <w:t>a</w:t>
      </w:r>
      <w:r w:rsidRPr="00357FE1">
        <w:rPr>
          <w:spacing w:val="5"/>
        </w:rPr>
        <w:t xml:space="preserve"> </w:t>
      </w:r>
      <w:r w:rsidRPr="00357FE1">
        <w:rPr>
          <w:spacing w:val="-2"/>
        </w:rPr>
        <w:t>k</w:t>
      </w:r>
      <w:r w:rsidRPr="00357FE1">
        <w:rPr>
          <w:spacing w:val="3"/>
        </w:rPr>
        <w:t>j</w:t>
      </w:r>
      <w:r w:rsidRPr="00357FE1">
        <w:t>o</w:t>
      </w:r>
      <w:r w:rsidRPr="00357FE1">
        <w:rPr>
          <w:spacing w:val="2"/>
        </w:rPr>
        <w:t xml:space="preserve"> </w:t>
      </w:r>
      <w:r w:rsidRPr="00357FE1">
        <w:t>del</w:t>
      </w:r>
      <w:r w:rsidRPr="00357FE1">
        <w:rPr>
          <w:spacing w:val="4"/>
        </w:rPr>
        <w:t xml:space="preserve"> </w:t>
      </w:r>
      <w:r w:rsidRPr="00357FE1">
        <w:t>se</w:t>
      </w:r>
      <w:r w:rsidRPr="00357FE1">
        <w:rPr>
          <w:spacing w:val="3"/>
        </w:rPr>
        <w:t xml:space="preserve"> </w:t>
      </w:r>
      <w:r w:rsidRPr="00357FE1">
        <w:t>a</w:t>
      </w:r>
      <w:r w:rsidRPr="00357FE1">
        <w:rPr>
          <w:spacing w:val="1"/>
        </w:rPr>
        <w:t>s</w:t>
      </w:r>
      <w:r w:rsidRPr="00357FE1">
        <w:rPr>
          <w:spacing w:val="-2"/>
        </w:rPr>
        <w:t>n</w:t>
      </w:r>
      <w:r w:rsidRPr="00357FE1">
        <w:rPr>
          <w:spacing w:val="1"/>
        </w:rPr>
        <w:t>j</w:t>
      </w:r>
      <w:r w:rsidRPr="00357FE1">
        <w:t xml:space="preserve">ë </w:t>
      </w:r>
      <w:r w:rsidRPr="00357FE1">
        <w:rPr>
          <w:spacing w:val="-2"/>
        </w:rPr>
        <w:t>k</w:t>
      </w:r>
      <w:r w:rsidRPr="00357FE1">
        <w:rPr>
          <w:spacing w:val="2"/>
        </w:rPr>
        <w:t>o</w:t>
      </w:r>
      <w:r w:rsidRPr="00357FE1">
        <w:rPr>
          <w:spacing w:val="-4"/>
        </w:rPr>
        <w:t>m</w:t>
      </w:r>
      <w:r w:rsidRPr="00357FE1">
        <w:t>pe</w:t>
      </w:r>
      <w:r w:rsidRPr="00357FE1">
        <w:rPr>
          <w:spacing w:val="1"/>
        </w:rPr>
        <w:t>t</w:t>
      </w:r>
      <w:r w:rsidRPr="00357FE1">
        <w:t xml:space="preserve">encë </w:t>
      </w:r>
      <w:r w:rsidRPr="00357FE1">
        <w:rPr>
          <w:spacing w:val="-4"/>
        </w:rPr>
        <w:t>m</w:t>
      </w:r>
      <w:r w:rsidRPr="00357FE1">
        <w:t>enaxhue</w:t>
      </w:r>
      <w:r w:rsidRPr="00357FE1">
        <w:rPr>
          <w:spacing w:val="1"/>
        </w:rPr>
        <w:t>s</w:t>
      </w:r>
      <w:r w:rsidRPr="00357FE1">
        <w:t>e nuk</w:t>
      </w:r>
      <w:r w:rsidRPr="00357FE1">
        <w:rPr>
          <w:spacing w:val="-2"/>
        </w:rPr>
        <w:t xml:space="preserve"> k</w:t>
      </w:r>
      <w:r w:rsidRPr="00357FE1">
        <w:t>ë</w:t>
      </w:r>
      <w:r w:rsidRPr="00357FE1">
        <w:rPr>
          <w:spacing w:val="1"/>
        </w:rPr>
        <w:t>r</w:t>
      </w:r>
      <w:r w:rsidRPr="00357FE1">
        <w:rPr>
          <w:spacing w:val="-2"/>
        </w:rPr>
        <w:t>k</w:t>
      </w:r>
      <w:r w:rsidRPr="00357FE1">
        <w:t>ohet</w:t>
      </w:r>
      <w:r w:rsidRPr="00357FE1">
        <w:rPr>
          <w:spacing w:val="-1"/>
        </w:rPr>
        <w:t xml:space="preserve"> </w:t>
      </w:r>
      <w:r w:rsidRPr="00357FE1">
        <w:t>n</w:t>
      </w:r>
      <w:r w:rsidRPr="00357FE1">
        <w:rPr>
          <w:spacing w:val="-2"/>
        </w:rPr>
        <w:t>g</w:t>
      </w:r>
      <w:r w:rsidRPr="00357FE1">
        <w:t>a d</w:t>
      </w:r>
      <w:r w:rsidRPr="00357FE1">
        <w:rPr>
          <w:spacing w:val="1"/>
        </w:rPr>
        <w:t>r</w:t>
      </w:r>
      <w:r w:rsidRPr="00357FE1">
        <w:rPr>
          <w:spacing w:val="-2"/>
        </w:rPr>
        <w:t>e</w:t>
      </w:r>
      <w:r w:rsidRPr="00357FE1">
        <w:rPr>
          <w:spacing w:val="1"/>
        </w:rPr>
        <w:t>jt</w:t>
      </w:r>
      <w:r w:rsidRPr="00357FE1">
        <w:t>o</w:t>
      </w:r>
      <w:r w:rsidRPr="00357FE1">
        <w:rPr>
          <w:spacing w:val="-2"/>
        </w:rPr>
        <w:t>r</w:t>
      </w:r>
      <w:r w:rsidRPr="00357FE1">
        <w:t>ët</w:t>
      </w:r>
      <w:r w:rsidRPr="00357FE1">
        <w:rPr>
          <w:spacing w:val="-1"/>
        </w:rPr>
        <w:t xml:space="preserve"> </w:t>
      </w:r>
      <w:r w:rsidRPr="00357FE1">
        <w:t xml:space="preserve">e </w:t>
      </w:r>
      <w:r w:rsidRPr="00357FE1">
        <w:rPr>
          <w:spacing w:val="1"/>
        </w:rPr>
        <w:t>s</w:t>
      </w:r>
      <w:r w:rsidRPr="00357FE1">
        <w:t>h</w:t>
      </w:r>
      <w:r w:rsidRPr="00357FE1">
        <w:rPr>
          <w:spacing w:val="-2"/>
        </w:rPr>
        <w:t>k</w:t>
      </w:r>
      <w:r w:rsidRPr="00357FE1">
        <w:t>o</w:t>
      </w:r>
      <w:r w:rsidRPr="00357FE1">
        <w:rPr>
          <w:spacing w:val="-1"/>
        </w:rPr>
        <w:t>l</w:t>
      </w:r>
      <w:r w:rsidRPr="00357FE1">
        <w:rPr>
          <w:spacing w:val="1"/>
        </w:rPr>
        <w:t>l</w:t>
      </w:r>
      <w:r w:rsidRPr="00357FE1">
        <w:t>a</w:t>
      </w:r>
      <w:r w:rsidRPr="00357FE1">
        <w:rPr>
          <w:spacing w:val="-2"/>
        </w:rPr>
        <w:t>v</w:t>
      </w:r>
      <w:r w:rsidRPr="00357FE1">
        <w:t>e</w:t>
      </w:r>
      <w:r w:rsidR="00F82FB2" w:rsidRPr="00357FE1">
        <w:t>.</w:t>
      </w:r>
    </w:p>
    <w:p w:rsidR="00617724" w:rsidRPr="00357FE1" w:rsidRDefault="00617724" w:rsidP="00DF4D73">
      <w:pPr>
        <w:widowControl w:val="0"/>
        <w:tabs>
          <w:tab w:val="left" w:pos="180"/>
        </w:tabs>
        <w:autoSpaceDE w:val="0"/>
        <w:autoSpaceDN w:val="0"/>
        <w:adjustRightInd w:val="0"/>
        <w:spacing w:line="276" w:lineRule="auto"/>
        <w:ind w:left="100" w:right="4" w:firstLine="540"/>
        <w:jc w:val="both"/>
      </w:pPr>
      <w:r w:rsidRPr="00357FE1">
        <w:t>Sh</w:t>
      </w:r>
      <w:r w:rsidRPr="00357FE1">
        <w:rPr>
          <w:spacing w:val="-3"/>
        </w:rPr>
        <w:t>k</w:t>
      </w:r>
      <w:r w:rsidRPr="00357FE1">
        <w:t>o</w:t>
      </w:r>
      <w:r w:rsidRPr="00357FE1">
        <w:rPr>
          <w:spacing w:val="1"/>
        </w:rPr>
        <w:t>ll</w:t>
      </w:r>
      <w:r w:rsidRPr="00357FE1">
        <w:t>a</w:t>
      </w:r>
      <w:r w:rsidRPr="00357FE1">
        <w:rPr>
          <w:spacing w:val="1"/>
        </w:rPr>
        <w:t xml:space="preserve"> </w:t>
      </w:r>
      <w:r w:rsidRPr="00357FE1">
        <w:rPr>
          <w:spacing w:val="-2"/>
        </w:rPr>
        <w:t>e</w:t>
      </w:r>
      <w:r w:rsidRPr="00357FE1">
        <w:rPr>
          <w:spacing w:val="1"/>
        </w:rPr>
        <w:t>f</w:t>
      </w:r>
      <w:r w:rsidRPr="00357FE1">
        <w:t>e</w:t>
      </w:r>
      <w:r w:rsidRPr="00357FE1">
        <w:rPr>
          <w:spacing w:val="-2"/>
        </w:rPr>
        <w:t>k</w:t>
      </w:r>
      <w:r w:rsidRPr="00357FE1">
        <w:rPr>
          <w:spacing w:val="1"/>
        </w:rPr>
        <w:t>ti</w:t>
      </w:r>
      <w:r w:rsidRPr="00357FE1">
        <w:rPr>
          <w:spacing w:val="-2"/>
        </w:rPr>
        <w:t>v</w:t>
      </w:r>
      <w:r w:rsidRPr="00357FE1">
        <w:t>e</w:t>
      </w:r>
      <w:r w:rsidRPr="00357FE1">
        <w:rPr>
          <w:spacing w:val="1"/>
        </w:rPr>
        <w:t xml:space="preserve"> (</w:t>
      </w:r>
      <w:r w:rsidRPr="00357FE1">
        <w:t>e</w:t>
      </w:r>
      <w:r w:rsidRPr="00357FE1">
        <w:rPr>
          <w:spacing w:val="1"/>
        </w:rPr>
        <w:t xml:space="preserve"> </w:t>
      </w:r>
      <w:r w:rsidRPr="00357FE1">
        <w:rPr>
          <w:spacing w:val="-4"/>
        </w:rPr>
        <w:t>m</w:t>
      </w:r>
      <w:r w:rsidRPr="00357FE1">
        <w:rPr>
          <w:spacing w:val="1"/>
        </w:rPr>
        <w:t>ir</w:t>
      </w:r>
      <w:r w:rsidRPr="00357FE1">
        <w:t>ë</w:t>
      </w:r>
      <w:r w:rsidRPr="00357FE1">
        <w:rPr>
          <w:spacing w:val="1"/>
        </w:rPr>
        <w:t>)</w:t>
      </w:r>
      <w:r w:rsidR="002F12CA" w:rsidRPr="00357FE1">
        <w:rPr>
          <w:spacing w:val="1"/>
        </w:rPr>
        <w:t xml:space="preserve"> e shekullit t</w:t>
      </w:r>
      <w:r w:rsidR="00616F4B" w:rsidRPr="00357FE1">
        <w:rPr>
          <w:spacing w:val="1"/>
        </w:rPr>
        <w:t>ë</w:t>
      </w:r>
      <w:r w:rsidR="002F12CA" w:rsidRPr="00357FE1">
        <w:rPr>
          <w:spacing w:val="1"/>
        </w:rPr>
        <w:t xml:space="preserve"> ri</w:t>
      </w:r>
      <w:r w:rsidRPr="00357FE1">
        <w:t>,</w:t>
      </w:r>
      <w:r w:rsidRPr="00357FE1">
        <w:rPr>
          <w:spacing w:val="4"/>
        </w:rPr>
        <w:t xml:space="preserve"> </w:t>
      </w:r>
      <w:r w:rsidRPr="00357FE1">
        <w:rPr>
          <w:spacing w:val="-2"/>
        </w:rPr>
        <w:t>s</w:t>
      </w:r>
      <w:r w:rsidRPr="00357FE1">
        <w:rPr>
          <w:spacing w:val="1"/>
        </w:rPr>
        <w:t>i</w:t>
      </w:r>
      <w:r w:rsidRPr="00357FE1">
        <w:t>p</w:t>
      </w:r>
      <w:r w:rsidRPr="00357FE1">
        <w:rPr>
          <w:spacing w:val="-2"/>
        </w:rPr>
        <w:t>a</w:t>
      </w:r>
      <w:r w:rsidRPr="00357FE1">
        <w:t>s</w:t>
      </w:r>
      <w:r w:rsidRPr="00357FE1">
        <w:rPr>
          <w:spacing w:val="1"/>
        </w:rPr>
        <w:t xml:space="preserve"> r</w:t>
      </w:r>
      <w:r w:rsidRPr="00357FE1">
        <w:t>e</w:t>
      </w:r>
      <w:r w:rsidRPr="00357FE1">
        <w:rPr>
          <w:spacing w:val="-2"/>
        </w:rPr>
        <w:t>z</w:t>
      </w:r>
      <w:r w:rsidRPr="00357FE1">
        <w:t>u</w:t>
      </w:r>
      <w:r w:rsidRPr="00357FE1">
        <w:rPr>
          <w:spacing w:val="1"/>
        </w:rPr>
        <w:t>l</w:t>
      </w:r>
      <w:r w:rsidRPr="00357FE1">
        <w:rPr>
          <w:spacing w:val="-1"/>
        </w:rPr>
        <w:t>t</w:t>
      </w:r>
      <w:r w:rsidRPr="00357FE1">
        <w:t>a</w:t>
      </w:r>
      <w:r w:rsidRPr="00357FE1">
        <w:rPr>
          <w:spacing w:val="1"/>
        </w:rPr>
        <w:t>t</w:t>
      </w:r>
      <w:r w:rsidRPr="00357FE1">
        <w:t>e</w:t>
      </w:r>
      <w:r w:rsidRPr="00357FE1">
        <w:rPr>
          <w:spacing w:val="-2"/>
        </w:rPr>
        <w:t>v</w:t>
      </w:r>
      <w:r w:rsidRPr="00357FE1">
        <w:t>e</w:t>
      </w:r>
      <w:r w:rsidRPr="00357FE1">
        <w:rPr>
          <w:spacing w:val="1"/>
        </w:rPr>
        <w:t xml:space="preserve"> </w:t>
      </w:r>
      <w:r w:rsidRPr="00357FE1">
        <w:rPr>
          <w:spacing w:val="-1"/>
        </w:rPr>
        <w:t>t</w:t>
      </w:r>
      <w:r w:rsidRPr="00357FE1">
        <w:t>ë s</w:t>
      </w:r>
      <w:r w:rsidRPr="00357FE1">
        <w:rPr>
          <w:spacing w:val="1"/>
        </w:rPr>
        <w:t>t</w:t>
      </w:r>
      <w:r w:rsidRPr="00357FE1">
        <w:t>u</w:t>
      </w:r>
      <w:r w:rsidRPr="00357FE1">
        <w:rPr>
          <w:spacing w:val="-2"/>
        </w:rPr>
        <w:t>d</w:t>
      </w:r>
      <w:r w:rsidRPr="00357FE1">
        <w:rPr>
          <w:spacing w:val="1"/>
        </w:rPr>
        <w:t>i</w:t>
      </w:r>
      <w:r w:rsidRPr="00357FE1">
        <w:rPr>
          <w:spacing w:val="-4"/>
        </w:rPr>
        <w:t>m</w:t>
      </w:r>
      <w:r w:rsidRPr="00357FE1">
        <w:t>e</w:t>
      </w:r>
      <w:r w:rsidRPr="00357FE1">
        <w:rPr>
          <w:spacing w:val="-2"/>
        </w:rPr>
        <w:t>v</w:t>
      </w:r>
      <w:r w:rsidRPr="00357FE1">
        <w:t xml:space="preserve">e </w:t>
      </w:r>
      <w:r w:rsidRPr="00357FE1">
        <w:rPr>
          <w:spacing w:val="1"/>
        </w:rPr>
        <w:t>t</w:t>
      </w:r>
      <w:r w:rsidRPr="00357FE1">
        <w:t>ë nd</w:t>
      </w:r>
      <w:r w:rsidRPr="00357FE1">
        <w:rPr>
          <w:spacing w:val="1"/>
        </w:rPr>
        <w:t>r</w:t>
      </w:r>
      <w:r w:rsidRPr="00357FE1">
        <w:rPr>
          <w:spacing w:val="-2"/>
        </w:rPr>
        <w:t>y</w:t>
      </w:r>
      <w:r w:rsidRPr="00357FE1">
        <w:t>sh</w:t>
      </w:r>
      <w:r w:rsidRPr="00357FE1">
        <w:rPr>
          <w:spacing w:val="-3"/>
        </w:rPr>
        <w:t>m</w:t>
      </w:r>
      <w:r w:rsidRPr="00357FE1">
        <w:t xml:space="preserve">e </w:t>
      </w:r>
      <w:r w:rsidRPr="00357FE1">
        <w:rPr>
          <w:spacing w:val="1"/>
        </w:rPr>
        <w:t>t</w:t>
      </w:r>
      <w:r w:rsidRPr="00357FE1">
        <w:t xml:space="preserve">ë </w:t>
      </w:r>
      <w:r w:rsidRPr="00357FE1">
        <w:rPr>
          <w:spacing w:val="-2"/>
        </w:rPr>
        <w:t>ek</w:t>
      </w:r>
      <w:r w:rsidRPr="00357FE1">
        <w:t>sp</w:t>
      </w:r>
      <w:r w:rsidRPr="00357FE1">
        <w:rPr>
          <w:spacing w:val="1"/>
        </w:rPr>
        <w:t>ert</w:t>
      </w:r>
      <w:r w:rsidRPr="00357FE1">
        <w:t>ë</w:t>
      </w:r>
      <w:r w:rsidRPr="00357FE1">
        <w:rPr>
          <w:spacing w:val="-2"/>
        </w:rPr>
        <w:t>v</w:t>
      </w:r>
      <w:r w:rsidRPr="00357FE1">
        <w:t xml:space="preserve">e </w:t>
      </w:r>
      <w:r w:rsidRPr="00357FE1">
        <w:rPr>
          <w:spacing w:val="-2"/>
        </w:rPr>
        <w:t>a</w:t>
      </w:r>
      <w:r w:rsidRPr="00357FE1">
        <w:rPr>
          <w:spacing w:val="1"/>
        </w:rPr>
        <w:t>r</w:t>
      </w:r>
      <w:r w:rsidRPr="00357FE1">
        <w:t>s</w:t>
      </w:r>
      <w:r w:rsidRPr="00357FE1">
        <w:rPr>
          <w:spacing w:val="1"/>
        </w:rPr>
        <w:t>i</w:t>
      </w:r>
      <w:r w:rsidRPr="00357FE1">
        <w:rPr>
          <w:spacing w:val="-4"/>
        </w:rPr>
        <w:t>m</w:t>
      </w:r>
      <w:r w:rsidRPr="00357FE1">
        <w:t>o</w:t>
      </w:r>
      <w:r w:rsidRPr="00357FE1">
        <w:rPr>
          <w:spacing w:val="4"/>
        </w:rPr>
        <w:t>r</w:t>
      </w:r>
      <w:r w:rsidRPr="00357FE1">
        <w:t>ë,</w:t>
      </w:r>
      <w:r w:rsidR="0050282C" w:rsidRPr="00357FE1">
        <w:rPr>
          <w:spacing w:val="-2"/>
        </w:rPr>
        <w:t xml:space="preserve"> </w:t>
      </w:r>
      <w:r w:rsidRPr="00357FE1">
        <w:rPr>
          <w:spacing w:val="-2"/>
        </w:rPr>
        <w:t>k</w:t>
      </w:r>
      <w:r w:rsidRPr="00357FE1">
        <w:t>a</w:t>
      </w:r>
      <w:r w:rsidRPr="00357FE1">
        <w:rPr>
          <w:spacing w:val="1"/>
        </w:rPr>
        <w:t>r</w:t>
      </w:r>
      <w:r w:rsidRPr="00357FE1">
        <w:t>a</w:t>
      </w:r>
      <w:r w:rsidRPr="00357FE1">
        <w:rPr>
          <w:spacing w:val="-2"/>
        </w:rPr>
        <w:t>k</w:t>
      </w:r>
      <w:r w:rsidRPr="00357FE1">
        <w:rPr>
          <w:spacing w:val="1"/>
        </w:rPr>
        <w:t>t</w:t>
      </w:r>
      <w:r w:rsidRPr="00357FE1">
        <w:t>e</w:t>
      </w:r>
      <w:r w:rsidRPr="00357FE1">
        <w:rPr>
          <w:spacing w:val="-1"/>
        </w:rPr>
        <w:t>r</w:t>
      </w:r>
      <w:r w:rsidRPr="00357FE1">
        <w:rPr>
          <w:spacing w:val="1"/>
        </w:rPr>
        <w:t>i</w:t>
      </w:r>
      <w:r w:rsidRPr="00357FE1">
        <w:rPr>
          <w:spacing w:val="-2"/>
        </w:rPr>
        <w:t>z</w:t>
      </w:r>
      <w:r w:rsidRPr="00357FE1">
        <w:t>ohet</w:t>
      </w:r>
      <w:r w:rsidRPr="00357FE1">
        <w:rPr>
          <w:spacing w:val="1"/>
        </w:rPr>
        <w:t xml:space="preserve"> </w:t>
      </w:r>
      <w:r w:rsidRPr="00357FE1">
        <w:rPr>
          <w:spacing w:val="-4"/>
        </w:rPr>
        <w:t>m</w:t>
      </w:r>
      <w:r w:rsidRPr="00357FE1">
        <w:rPr>
          <w:spacing w:val="3"/>
        </w:rPr>
        <w:t>e</w:t>
      </w:r>
      <w:r w:rsidR="002F12CA" w:rsidRPr="00357FE1">
        <w:rPr>
          <w:spacing w:val="3"/>
        </w:rPr>
        <w:t xml:space="preserve"> q</w:t>
      </w:r>
      <w:r w:rsidRPr="00357FE1">
        <w:t>ë</w:t>
      </w:r>
      <w:r w:rsidRPr="00357FE1">
        <w:rPr>
          <w:spacing w:val="1"/>
        </w:rPr>
        <w:t>l</w:t>
      </w:r>
      <w:r w:rsidRPr="00357FE1">
        <w:rPr>
          <w:spacing w:val="-1"/>
        </w:rPr>
        <w:t>l</w:t>
      </w:r>
      <w:r w:rsidRPr="00357FE1">
        <w:rPr>
          <w:spacing w:val="1"/>
        </w:rPr>
        <w:t>i</w:t>
      </w:r>
      <w:r w:rsidRPr="00357FE1">
        <w:rPr>
          <w:spacing w:val="-4"/>
        </w:rPr>
        <w:t>m</w:t>
      </w:r>
      <w:r w:rsidRPr="00357FE1">
        <w:t>e dhe</w:t>
      </w:r>
      <w:r w:rsidRPr="00357FE1">
        <w:rPr>
          <w:spacing w:val="1"/>
        </w:rPr>
        <w:t xml:space="preserve"> </w:t>
      </w:r>
      <w:r w:rsidRPr="00357FE1">
        <w:t>o</w:t>
      </w:r>
      <w:r w:rsidRPr="00357FE1">
        <w:rPr>
          <w:spacing w:val="-2"/>
        </w:rPr>
        <w:t>b</w:t>
      </w:r>
      <w:r w:rsidRPr="00357FE1">
        <w:rPr>
          <w:spacing w:val="1"/>
        </w:rPr>
        <w:t>j</w:t>
      </w:r>
      <w:r w:rsidRPr="00357FE1">
        <w:t>e</w:t>
      </w:r>
      <w:r w:rsidRPr="00357FE1">
        <w:rPr>
          <w:spacing w:val="-2"/>
        </w:rPr>
        <w:t>k</w:t>
      </w:r>
      <w:r w:rsidRPr="00357FE1">
        <w:rPr>
          <w:spacing w:val="1"/>
        </w:rPr>
        <w:t>ti</w:t>
      </w:r>
      <w:r w:rsidRPr="00357FE1">
        <w:rPr>
          <w:spacing w:val="-2"/>
        </w:rPr>
        <w:t>v</w:t>
      </w:r>
      <w:r w:rsidRPr="00357FE1">
        <w:t xml:space="preserve">a </w:t>
      </w:r>
      <w:r w:rsidRPr="00357FE1">
        <w:rPr>
          <w:spacing w:val="1"/>
        </w:rPr>
        <w:t>t</w:t>
      </w:r>
      <w:r w:rsidRPr="00357FE1">
        <w:t>ë</w:t>
      </w:r>
      <w:r w:rsidRPr="00357FE1">
        <w:rPr>
          <w:spacing w:val="-2"/>
        </w:rPr>
        <w:t xml:space="preserve"> </w:t>
      </w:r>
      <w:r w:rsidRPr="00357FE1">
        <w:t>q</w:t>
      </w:r>
      <w:r w:rsidRPr="00357FE1">
        <w:rPr>
          <w:spacing w:val="-2"/>
        </w:rPr>
        <w:t>a</w:t>
      </w:r>
      <w:r w:rsidRPr="00357FE1">
        <w:rPr>
          <w:spacing w:val="1"/>
        </w:rPr>
        <w:t>rt</w:t>
      </w:r>
      <w:r w:rsidRPr="00357FE1">
        <w:t>a</w:t>
      </w:r>
      <w:r w:rsidRPr="00357FE1">
        <w:rPr>
          <w:spacing w:val="-2"/>
        </w:rPr>
        <w:t xml:space="preserve"> </w:t>
      </w:r>
      <w:r w:rsidRPr="00357FE1">
        <w:t>a</w:t>
      </w:r>
      <w:r w:rsidRPr="00357FE1">
        <w:rPr>
          <w:spacing w:val="-1"/>
        </w:rPr>
        <w:t>r</w:t>
      </w:r>
      <w:r w:rsidRPr="00357FE1">
        <w:t>s</w:t>
      </w:r>
      <w:r w:rsidRPr="00357FE1">
        <w:rPr>
          <w:spacing w:val="1"/>
        </w:rPr>
        <w:t>i</w:t>
      </w:r>
      <w:r w:rsidRPr="00357FE1">
        <w:rPr>
          <w:spacing w:val="-4"/>
        </w:rPr>
        <w:t>m</w:t>
      </w:r>
      <w:r w:rsidRPr="00357FE1">
        <w:t>o</w:t>
      </w:r>
      <w:r w:rsidRPr="00357FE1">
        <w:rPr>
          <w:spacing w:val="1"/>
        </w:rPr>
        <w:t>r</w:t>
      </w:r>
      <w:r w:rsidRPr="00357FE1">
        <w:t>e;</w:t>
      </w:r>
      <w:r w:rsidR="002F12CA" w:rsidRPr="00357FE1">
        <w:t xml:space="preserve"> </w:t>
      </w:r>
      <w:r w:rsidRPr="00357FE1">
        <w:t>udh</w:t>
      </w:r>
      <w:r w:rsidR="00F82FB2" w:rsidRPr="00357FE1">
        <w:t>ë</w:t>
      </w:r>
      <w:r w:rsidRPr="00357FE1">
        <w:rPr>
          <w:position w:val="-1"/>
        </w:rPr>
        <w:t>h</w:t>
      </w:r>
      <w:r w:rsidR="00F82FB2" w:rsidRPr="00357FE1">
        <w:rPr>
          <w:position w:val="-1"/>
        </w:rPr>
        <w:t>e</w:t>
      </w:r>
      <w:r w:rsidRPr="00357FE1">
        <w:rPr>
          <w:spacing w:val="-2"/>
          <w:position w:val="-1"/>
        </w:rPr>
        <w:t>q</w:t>
      </w:r>
      <w:r w:rsidRPr="00357FE1">
        <w:rPr>
          <w:spacing w:val="1"/>
          <w:position w:val="-1"/>
        </w:rPr>
        <w:t>j</w:t>
      </w:r>
      <w:r w:rsidRPr="00357FE1">
        <w:rPr>
          <w:position w:val="-1"/>
        </w:rPr>
        <w:t>e</w:t>
      </w:r>
      <w:r w:rsidRPr="00357FE1">
        <w:rPr>
          <w:spacing w:val="-2"/>
          <w:position w:val="-1"/>
        </w:rPr>
        <w:t xml:space="preserve"> </w:t>
      </w:r>
      <w:r w:rsidRPr="00357FE1">
        <w:rPr>
          <w:spacing w:val="1"/>
          <w:position w:val="-1"/>
        </w:rPr>
        <w:t>t</w:t>
      </w:r>
      <w:r w:rsidRPr="00357FE1">
        <w:rPr>
          <w:position w:val="-1"/>
        </w:rPr>
        <w:t xml:space="preserve">ë </w:t>
      </w:r>
      <w:r w:rsidRPr="00357FE1">
        <w:rPr>
          <w:spacing w:val="-1"/>
          <w:position w:val="-1"/>
        </w:rPr>
        <w:t>f</w:t>
      </w:r>
      <w:r w:rsidRPr="00357FE1">
        <w:rPr>
          <w:position w:val="-1"/>
        </w:rPr>
        <w:t>o</w:t>
      </w:r>
      <w:r w:rsidRPr="00357FE1">
        <w:rPr>
          <w:spacing w:val="-2"/>
          <w:position w:val="-1"/>
        </w:rPr>
        <w:t>r</w:t>
      </w:r>
      <w:r w:rsidRPr="00357FE1">
        <w:rPr>
          <w:spacing w:val="1"/>
          <w:position w:val="-1"/>
        </w:rPr>
        <w:t>t</w:t>
      </w:r>
      <w:r w:rsidRPr="00357FE1">
        <w:rPr>
          <w:position w:val="-1"/>
        </w:rPr>
        <w:t>ë ad</w:t>
      </w:r>
      <w:r w:rsidRPr="00357FE1">
        <w:rPr>
          <w:spacing w:val="-4"/>
          <w:position w:val="-1"/>
        </w:rPr>
        <w:t>m</w:t>
      </w:r>
      <w:r w:rsidRPr="00357FE1">
        <w:rPr>
          <w:spacing w:val="1"/>
          <w:position w:val="-1"/>
        </w:rPr>
        <w:t>i</w:t>
      </w:r>
      <w:r w:rsidRPr="00357FE1">
        <w:rPr>
          <w:position w:val="-1"/>
        </w:rPr>
        <w:t>n</w:t>
      </w:r>
      <w:r w:rsidRPr="00357FE1">
        <w:rPr>
          <w:spacing w:val="-1"/>
          <w:position w:val="-1"/>
        </w:rPr>
        <w:t>i</w:t>
      </w:r>
      <w:r w:rsidRPr="00357FE1">
        <w:rPr>
          <w:position w:val="-1"/>
        </w:rPr>
        <w:t>s</w:t>
      </w:r>
      <w:r w:rsidRPr="00357FE1">
        <w:rPr>
          <w:spacing w:val="-1"/>
          <w:position w:val="-1"/>
        </w:rPr>
        <w:t>t</w:t>
      </w:r>
      <w:r w:rsidRPr="00357FE1">
        <w:rPr>
          <w:spacing w:val="1"/>
          <w:position w:val="-1"/>
        </w:rPr>
        <w:t>r</w:t>
      </w:r>
      <w:r w:rsidRPr="00357FE1">
        <w:rPr>
          <w:position w:val="-1"/>
        </w:rPr>
        <w:t>a</w:t>
      </w:r>
      <w:r w:rsidRPr="00357FE1">
        <w:rPr>
          <w:spacing w:val="-1"/>
          <w:position w:val="-1"/>
        </w:rPr>
        <w:t>t</w:t>
      </w:r>
      <w:r w:rsidRPr="00357FE1">
        <w:rPr>
          <w:spacing w:val="1"/>
          <w:position w:val="-1"/>
        </w:rPr>
        <w:t>i</w:t>
      </w:r>
      <w:r w:rsidRPr="00357FE1">
        <w:rPr>
          <w:spacing w:val="-2"/>
          <w:position w:val="-1"/>
        </w:rPr>
        <w:t>v</w:t>
      </w:r>
      <w:r w:rsidRPr="00357FE1">
        <w:rPr>
          <w:position w:val="-1"/>
        </w:rPr>
        <w:t>e;</w:t>
      </w:r>
      <w:r w:rsidR="0050282C" w:rsidRPr="00357FE1">
        <w:rPr>
          <w:position w:val="-1"/>
        </w:rPr>
        <w:t xml:space="preserve"> </w:t>
      </w:r>
      <w:r w:rsidRPr="00357FE1">
        <w:rPr>
          <w:spacing w:val="-2"/>
          <w:position w:val="-1"/>
        </w:rPr>
        <w:t>M</w:t>
      </w:r>
      <w:r w:rsidRPr="00357FE1">
        <w:rPr>
          <w:spacing w:val="3"/>
          <w:position w:val="-1"/>
        </w:rPr>
        <w:t>j</w:t>
      </w:r>
      <w:r w:rsidRPr="00357FE1">
        <w:rPr>
          <w:position w:val="-1"/>
        </w:rPr>
        <w:t>e</w:t>
      </w:r>
      <w:r w:rsidRPr="00357FE1">
        <w:rPr>
          <w:spacing w:val="-2"/>
          <w:position w:val="-1"/>
        </w:rPr>
        <w:t>d</w:t>
      </w:r>
      <w:r w:rsidRPr="00357FE1">
        <w:rPr>
          <w:spacing w:val="1"/>
          <w:position w:val="-1"/>
        </w:rPr>
        <w:t>i</w:t>
      </w:r>
      <w:r w:rsidRPr="00357FE1">
        <w:rPr>
          <w:position w:val="-1"/>
        </w:rPr>
        <w:t>s</w:t>
      </w:r>
      <w:r w:rsidRPr="00357FE1">
        <w:rPr>
          <w:spacing w:val="-2"/>
          <w:position w:val="-1"/>
        </w:rPr>
        <w:t xml:space="preserve"> </w:t>
      </w:r>
      <w:r w:rsidRPr="00357FE1">
        <w:rPr>
          <w:spacing w:val="1"/>
          <w:position w:val="-1"/>
        </w:rPr>
        <w:t>t</w:t>
      </w:r>
      <w:r w:rsidRPr="00357FE1">
        <w:rPr>
          <w:position w:val="-1"/>
        </w:rPr>
        <w:t>ë</w:t>
      </w:r>
      <w:r w:rsidRPr="00357FE1">
        <w:rPr>
          <w:spacing w:val="-2"/>
          <w:position w:val="-1"/>
        </w:rPr>
        <w:t xml:space="preserve"> </w:t>
      </w:r>
      <w:r w:rsidRPr="00357FE1">
        <w:rPr>
          <w:position w:val="-1"/>
        </w:rPr>
        <w:t>s</w:t>
      </w:r>
      <w:r w:rsidRPr="00357FE1">
        <w:rPr>
          <w:spacing w:val="1"/>
          <w:position w:val="-1"/>
        </w:rPr>
        <w:t>i</w:t>
      </w:r>
      <w:r w:rsidRPr="00357FE1">
        <w:rPr>
          <w:spacing w:val="-2"/>
          <w:position w:val="-1"/>
        </w:rPr>
        <w:t>g</w:t>
      </w:r>
      <w:r w:rsidRPr="00357FE1">
        <w:rPr>
          <w:position w:val="-1"/>
        </w:rPr>
        <w:t>u</w:t>
      </w:r>
      <w:r w:rsidRPr="00357FE1">
        <w:rPr>
          <w:spacing w:val="-2"/>
          <w:position w:val="-1"/>
        </w:rPr>
        <w:t>r</w:t>
      </w:r>
      <w:r w:rsidRPr="00357FE1">
        <w:rPr>
          <w:position w:val="-1"/>
        </w:rPr>
        <w:t>t</w:t>
      </w:r>
      <w:r w:rsidRPr="00357FE1">
        <w:rPr>
          <w:spacing w:val="1"/>
          <w:position w:val="-1"/>
        </w:rPr>
        <w:t xml:space="preserve"> </w:t>
      </w:r>
      <w:r w:rsidRPr="00357FE1">
        <w:rPr>
          <w:position w:val="-1"/>
        </w:rPr>
        <w:t>dhe</w:t>
      </w:r>
      <w:r w:rsidRPr="00357FE1">
        <w:rPr>
          <w:spacing w:val="-2"/>
          <w:position w:val="-1"/>
        </w:rPr>
        <w:t xml:space="preserve"> </w:t>
      </w:r>
      <w:r w:rsidRPr="00357FE1">
        <w:rPr>
          <w:spacing w:val="1"/>
          <w:position w:val="-1"/>
        </w:rPr>
        <w:t>t</w:t>
      </w:r>
      <w:r w:rsidRPr="00357FE1">
        <w:rPr>
          <w:position w:val="-1"/>
        </w:rPr>
        <w:t xml:space="preserve">ë </w:t>
      </w:r>
      <w:r w:rsidRPr="00357FE1">
        <w:rPr>
          <w:spacing w:val="-2"/>
          <w:position w:val="-1"/>
        </w:rPr>
        <w:t>d</w:t>
      </w:r>
      <w:r w:rsidRPr="00357FE1">
        <w:rPr>
          <w:spacing w:val="1"/>
          <w:position w:val="-1"/>
        </w:rPr>
        <w:t>i</w:t>
      </w:r>
      <w:r w:rsidRPr="00357FE1">
        <w:rPr>
          <w:spacing w:val="-2"/>
          <w:position w:val="-1"/>
        </w:rPr>
        <w:t>s</w:t>
      </w:r>
      <w:r w:rsidRPr="00357FE1">
        <w:rPr>
          <w:spacing w:val="1"/>
          <w:position w:val="-1"/>
        </w:rPr>
        <w:t>i</w:t>
      </w:r>
      <w:r w:rsidRPr="00357FE1">
        <w:rPr>
          <w:spacing w:val="-2"/>
          <w:position w:val="-1"/>
        </w:rPr>
        <w:t>p</w:t>
      </w:r>
      <w:r w:rsidRPr="00357FE1">
        <w:rPr>
          <w:spacing w:val="1"/>
          <w:position w:val="-1"/>
        </w:rPr>
        <w:t>li</w:t>
      </w:r>
      <w:r w:rsidRPr="00357FE1">
        <w:rPr>
          <w:position w:val="-1"/>
        </w:rPr>
        <w:t>n</w:t>
      </w:r>
      <w:r w:rsidRPr="00357FE1">
        <w:rPr>
          <w:spacing w:val="-2"/>
          <w:position w:val="-1"/>
        </w:rPr>
        <w:t>u</w:t>
      </w:r>
      <w:r w:rsidRPr="00357FE1">
        <w:rPr>
          <w:position w:val="-1"/>
        </w:rPr>
        <w:t>a</w:t>
      </w:r>
      <w:r w:rsidRPr="00357FE1">
        <w:rPr>
          <w:spacing w:val="-1"/>
          <w:position w:val="-1"/>
        </w:rPr>
        <w:t>r</w:t>
      </w:r>
      <w:r w:rsidRPr="00357FE1">
        <w:rPr>
          <w:position w:val="-1"/>
        </w:rPr>
        <w:t>;</w:t>
      </w:r>
      <w:r w:rsidR="0050282C" w:rsidRPr="00357FE1">
        <w:t xml:space="preserve"> </w:t>
      </w:r>
      <w:r w:rsidRPr="00357FE1">
        <w:rPr>
          <w:spacing w:val="1"/>
        </w:rPr>
        <w:t>K</w:t>
      </w:r>
      <w:r w:rsidRPr="00357FE1">
        <w:t>o</w:t>
      </w:r>
      <w:r w:rsidRPr="00357FE1">
        <w:rPr>
          <w:spacing w:val="-2"/>
        </w:rPr>
        <w:t>n</w:t>
      </w:r>
      <w:r w:rsidRPr="00357FE1">
        <w:rPr>
          <w:spacing w:val="1"/>
        </w:rPr>
        <w:t>tr</w:t>
      </w:r>
      <w:r w:rsidRPr="00357FE1">
        <w:rPr>
          <w:spacing w:val="-2"/>
        </w:rPr>
        <w:t>o</w:t>
      </w:r>
      <w:r w:rsidRPr="00357FE1">
        <w:rPr>
          <w:spacing w:val="1"/>
        </w:rPr>
        <w:t>l</w:t>
      </w:r>
      <w:r w:rsidRPr="00357FE1">
        <w:rPr>
          <w:spacing w:val="-1"/>
        </w:rPr>
        <w:t>l</w:t>
      </w:r>
      <w:r w:rsidRPr="00357FE1">
        <w:rPr>
          <w:spacing w:val="1"/>
        </w:rPr>
        <w:t>i</w:t>
      </w:r>
      <w:r w:rsidRPr="00357FE1">
        <w:t>m</w:t>
      </w:r>
      <w:r w:rsidRPr="00357FE1">
        <w:rPr>
          <w:spacing w:val="-4"/>
        </w:rPr>
        <w:t xml:space="preserve"> </w:t>
      </w:r>
      <w:r w:rsidRPr="00357FE1">
        <w:t xml:space="preserve">dhe </w:t>
      </w:r>
      <w:r w:rsidRPr="00357FE1">
        <w:rPr>
          <w:spacing w:val="-2"/>
        </w:rPr>
        <w:t>v</w:t>
      </w:r>
      <w:r w:rsidRPr="00357FE1">
        <w:rPr>
          <w:spacing w:val="1"/>
        </w:rPr>
        <w:t>l</w:t>
      </w:r>
      <w:r w:rsidRPr="00357FE1">
        <w:t>e</w:t>
      </w:r>
      <w:r w:rsidRPr="00357FE1">
        <w:rPr>
          <w:spacing w:val="1"/>
        </w:rPr>
        <w:t>r</w:t>
      </w:r>
      <w:r w:rsidRPr="00357FE1">
        <w:t>ë</w:t>
      </w:r>
      <w:r w:rsidRPr="00357FE1">
        <w:rPr>
          <w:spacing w:val="-2"/>
        </w:rPr>
        <w:t>s</w:t>
      </w:r>
      <w:r w:rsidRPr="00357FE1">
        <w:rPr>
          <w:spacing w:val="1"/>
        </w:rPr>
        <w:t>i</w:t>
      </w:r>
      <w:r w:rsidRPr="00357FE1">
        <w:t>m</w:t>
      </w:r>
      <w:r w:rsidRPr="00357FE1">
        <w:rPr>
          <w:spacing w:val="-4"/>
        </w:rPr>
        <w:t xml:space="preserve"> </w:t>
      </w:r>
      <w:r w:rsidRPr="00357FE1">
        <w:rPr>
          <w:spacing w:val="1"/>
        </w:rPr>
        <w:t>t</w:t>
      </w:r>
      <w:r w:rsidRPr="00357FE1">
        <w:t>ë</w:t>
      </w:r>
      <w:r w:rsidRPr="00357FE1">
        <w:rPr>
          <w:spacing w:val="-2"/>
        </w:rPr>
        <w:t xml:space="preserve"> </w:t>
      </w:r>
      <w:r w:rsidRPr="00357FE1">
        <w:t>sh</w:t>
      </w:r>
      <w:r w:rsidRPr="00357FE1">
        <w:rPr>
          <w:spacing w:val="2"/>
        </w:rPr>
        <w:t>p</w:t>
      </w:r>
      <w:r w:rsidRPr="00357FE1">
        <w:t>e</w:t>
      </w:r>
      <w:r w:rsidRPr="00357FE1">
        <w:rPr>
          <w:spacing w:val="1"/>
        </w:rPr>
        <w:t>s</w:t>
      </w:r>
      <w:r w:rsidRPr="00357FE1">
        <w:rPr>
          <w:spacing w:val="-2"/>
        </w:rPr>
        <w:t>h</w:t>
      </w:r>
      <w:r w:rsidRPr="00357FE1">
        <w:rPr>
          <w:spacing w:val="1"/>
        </w:rPr>
        <w:t>t</w:t>
      </w:r>
      <w:r w:rsidRPr="00357FE1">
        <w:t>ë</w:t>
      </w:r>
      <w:r w:rsidRPr="00357FE1">
        <w:rPr>
          <w:spacing w:val="-2"/>
        </w:rPr>
        <w:t xml:space="preserve"> </w:t>
      </w:r>
      <w:r w:rsidRPr="00357FE1">
        <w:rPr>
          <w:spacing w:val="1"/>
        </w:rPr>
        <w:t>t</w:t>
      </w:r>
      <w:r w:rsidRPr="00357FE1">
        <w:t xml:space="preserve">ë </w:t>
      </w:r>
      <w:r w:rsidRPr="00357FE1">
        <w:rPr>
          <w:spacing w:val="-2"/>
        </w:rPr>
        <w:t>p</w:t>
      </w:r>
      <w:r w:rsidRPr="00357FE1">
        <w:t>ë</w:t>
      </w:r>
      <w:r w:rsidRPr="00357FE1">
        <w:rPr>
          <w:spacing w:val="1"/>
        </w:rPr>
        <w:t>r</w:t>
      </w:r>
      <w:r w:rsidRPr="00357FE1">
        <w:rPr>
          <w:spacing w:val="-2"/>
        </w:rPr>
        <w:t>p</w:t>
      </w:r>
      <w:r w:rsidRPr="00357FE1">
        <w:t>a</w:t>
      </w:r>
      <w:r w:rsidRPr="00357FE1">
        <w:rPr>
          <w:spacing w:val="-1"/>
        </w:rPr>
        <w:t>r</w:t>
      </w:r>
      <w:r w:rsidRPr="00357FE1">
        <w:rPr>
          <w:spacing w:val="1"/>
        </w:rPr>
        <w:t>i</w:t>
      </w:r>
      <w:r w:rsidRPr="00357FE1">
        <w:rPr>
          <w:spacing w:val="-4"/>
        </w:rPr>
        <w:t>m</w:t>
      </w:r>
      <w:r w:rsidRPr="00357FE1">
        <w:rPr>
          <w:spacing w:val="1"/>
        </w:rPr>
        <w:t>i</w:t>
      </w:r>
      <w:r w:rsidRPr="00357FE1">
        <w:t>t</w:t>
      </w:r>
      <w:r w:rsidRPr="00357FE1">
        <w:rPr>
          <w:spacing w:val="1"/>
        </w:rPr>
        <w:t xml:space="preserve"> t</w:t>
      </w:r>
      <w:r w:rsidRPr="00357FE1">
        <w:t>ë</w:t>
      </w:r>
      <w:r w:rsidRPr="00357FE1">
        <w:rPr>
          <w:spacing w:val="-2"/>
        </w:rPr>
        <w:t xml:space="preserve"> </w:t>
      </w:r>
      <w:r w:rsidRPr="00357FE1">
        <w:t>n</w:t>
      </w:r>
      <w:r w:rsidRPr="00357FE1">
        <w:rPr>
          <w:spacing w:val="-2"/>
        </w:rPr>
        <w:t>x</w:t>
      </w:r>
      <w:r w:rsidRPr="00357FE1">
        <w:t>ënës</w:t>
      </w:r>
      <w:r w:rsidRPr="00357FE1">
        <w:rPr>
          <w:spacing w:val="-2"/>
        </w:rPr>
        <w:t>v</w:t>
      </w:r>
      <w:r w:rsidRPr="00357FE1">
        <w:t>e</w:t>
      </w:r>
      <w:r w:rsidR="002F12CA" w:rsidRPr="00357FE1">
        <w:t xml:space="preserve"> dhe</w:t>
      </w:r>
      <w:r w:rsidR="0050282C" w:rsidRPr="00357FE1">
        <w:rPr>
          <w:position w:val="-1"/>
        </w:rPr>
        <w:t xml:space="preserve"> </w:t>
      </w:r>
      <w:r w:rsidRPr="00357FE1">
        <w:rPr>
          <w:spacing w:val="1"/>
          <w:position w:val="-1"/>
        </w:rPr>
        <w:t>K</w:t>
      </w:r>
      <w:r w:rsidRPr="00357FE1">
        <w:rPr>
          <w:spacing w:val="-2"/>
          <w:position w:val="-1"/>
        </w:rPr>
        <w:t>ë</w:t>
      </w:r>
      <w:r w:rsidRPr="00357FE1">
        <w:rPr>
          <w:spacing w:val="1"/>
          <w:position w:val="-1"/>
        </w:rPr>
        <w:t>r</w:t>
      </w:r>
      <w:r w:rsidRPr="00357FE1">
        <w:rPr>
          <w:spacing w:val="-2"/>
          <w:position w:val="-1"/>
        </w:rPr>
        <w:t>k</w:t>
      </w:r>
      <w:r w:rsidRPr="00357FE1">
        <w:rPr>
          <w:position w:val="-1"/>
        </w:rPr>
        <w:t>e</w:t>
      </w:r>
      <w:r w:rsidRPr="00357FE1">
        <w:rPr>
          <w:spacing w:val="1"/>
          <w:position w:val="-1"/>
        </w:rPr>
        <w:t>s</w:t>
      </w:r>
      <w:r w:rsidRPr="00357FE1">
        <w:rPr>
          <w:position w:val="-1"/>
        </w:rPr>
        <w:t xml:space="preserve">a </w:t>
      </w:r>
      <w:r w:rsidRPr="00357FE1">
        <w:rPr>
          <w:spacing w:val="-1"/>
          <w:position w:val="-1"/>
        </w:rPr>
        <w:t>t</w:t>
      </w:r>
      <w:r w:rsidRPr="00357FE1">
        <w:rPr>
          <w:position w:val="-1"/>
        </w:rPr>
        <w:t xml:space="preserve">ë </w:t>
      </w:r>
      <w:r w:rsidRPr="00357FE1">
        <w:rPr>
          <w:spacing w:val="-1"/>
          <w:position w:val="-1"/>
        </w:rPr>
        <w:t>l</w:t>
      </w:r>
      <w:r w:rsidRPr="00357FE1">
        <w:rPr>
          <w:position w:val="-1"/>
        </w:rPr>
        <w:t>a</w:t>
      </w:r>
      <w:r w:rsidRPr="00357FE1">
        <w:rPr>
          <w:spacing w:val="-1"/>
          <w:position w:val="-1"/>
        </w:rPr>
        <w:t>r</w:t>
      </w:r>
      <w:r w:rsidRPr="00357FE1">
        <w:rPr>
          <w:spacing w:val="1"/>
          <w:position w:val="-1"/>
        </w:rPr>
        <w:t>t</w:t>
      </w:r>
      <w:r w:rsidRPr="00357FE1">
        <w:rPr>
          <w:position w:val="-1"/>
        </w:rPr>
        <w:t>a n</w:t>
      </w:r>
      <w:r w:rsidRPr="00357FE1">
        <w:rPr>
          <w:spacing w:val="-2"/>
          <w:position w:val="-1"/>
        </w:rPr>
        <w:t>da</w:t>
      </w:r>
      <w:r w:rsidRPr="00357FE1">
        <w:rPr>
          <w:position w:val="-1"/>
        </w:rPr>
        <w:t>j</w:t>
      </w:r>
      <w:r w:rsidRPr="00357FE1">
        <w:rPr>
          <w:spacing w:val="3"/>
          <w:position w:val="-1"/>
        </w:rPr>
        <w:t xml:space="preserve"> </w:t>
      </w:r>
      <w:r w:rsidRPr="00357FE1">
        <w:rPr>
          <w:spacing w:val="-2"/>
          <w:position w:val="-1"/>
        </w:rPr>
        <w:t>p</w:t>
      </w:r>
      <w:r w:rsidRPr="00357FE1">
        <w:rPr>
          <w:position w:val="-1"/>
        </w:rPr>
        <w:t>ë</w:t>
      </w:r>
      <w:r w:rsidRPr="00357FE1">
        <w:rPr>
          <w:spacing w:val="1"/>
          <w:position w:val="-1"/>
        </w:rPr>
        <w:t>r</w:t>
      </w:r>
      <w:r w:rsidRPr="00357FE1">
        <w:rPr>
          <w:spacing w:val="-2"/>
          <w:position w:val="-1"/>
        </w:rPr>
        <w:t>p</w:t>
      </w:r>
      <w:r w:rsidRPr="00357FE1">
        <w:rPr>
          <w:position w:val="-1"/>
        </w:rPr>
        <w:t>a</w:t>
      </w:r>
      <w:r w:rsidRPr="00357FE1">
        <w:rPr>
          <w:spacing w:val="-1"/>
          <w:position w:val="-1"/>
        </w:rPr>
        <w:t>r</w:t>
      </w:r>
      <w:r w:rsidRPr="00357FE1">
        <w:rPr>
          <w:spacing w:val="1"/>
          <w:position w:val="-1"/>
        </w:rPr>
        <w:t>i</w:t>
      </w:r>
      <w:r w:rsidRPr="00357FE1">
        <w:rPr>
          <w:spacing w:val="-4"/>
          <w:position w:val="-1"/>
        </w:rPr>
        <w:t>m</w:t>
      </w:r>
      <w:r w:rsidRPr="00357FE1">
        <w:rPr>
          <w:spacing w:val="1"/>
          <w:position w:val="-1"/>
        </w:rPr>
        <w:t>i</w:t>
      </w:r>
      <w:r w:rsidRPr="00357FE1">
        <w:rPr>
          <w:position w:val="-1"/>
        </w:rPr>
        <w:t>t</w:t>
      </w:r>
      <w:r w:rsidRPr="00357FE1">
        <w:rPr>
          <w:spacing w:val="1"/>
          <w:position w:val="-1"/>
        </w:rPr>
        <w:t xml:space="preserve"> t</w:t>
      </w:r>
      <w:r w:rsidRPr="00357FE1">
        <w:rPr>
          <w:position w:val="-1"/>
        </w:rPr>
        <w:t xml:space="preserve">ë </w:t>
      </w:r>
      <w:r w:rsidRPr="00357FE1">
        <w:rPr>
          <w:spacing w:val="-2"/>
          <w:position w:val="-1"/>
        </w:rPr>
        <w:t>n</w:t>
      </w:r>
      <w:r w:rsidRPr="00357FE1">
        <w:rPr>
          <w:position w:val="-1"/>
        </w:rPr>
        <w:t>xën</w:t>
      </w:r>
      <w:r w:rsidRPr="00357FE1">
        <w:rPr>
          <w:spacing w:val="-2"/>
          <w:position w:val="-1"/>
        </w:rPr>
        <w:t>ë</w:t>
      </w:r>
      <w:r w:rsidRPr="00357FE1">
        <w:rPr>
          <w:position w:val="-1"/>
        </w:rPr>
        <w:t>s</w:t>
      </w:r>
      <w:r w:rsidRPr="00357FE1">
        <w:rPr>
          <w:spacing w:val="-2"/>
          <w:position w:val="-1"/>
        </w:rPr>
        <w:t>v</w:t>
      </w:r>
      <w:r w:rsidRPr="00357FE1">
        <w:rPr>
          <w:spacing w:val="3"/>
          <w:position w:val="-1"/>
        </w:rPr>
        <w:t>e</w:t>
      </w:r>
      <w:r w:rsidRPr="00357FE1">
        <w:rPr>
          <w:position w:val="-1"/>
        </w:rPr>
        <w:t>.</w:t>
      </w:r>
      <w:r w:rsidRPr="00357FE1">
        <w:rPr>
          <w:rStyle w:val="FootnoteReference"/>
          <w:position w:val="-1"/>
        </w:rPr>
        <w:footnoteReference w:id="306"/>
      </w:r>
      <w:r w:rsidRPr="00357FE1">
        <w:t xml:space="preserve"> </w:t>
      </w:r>
      <w:r w:rsidR="002F12CA" w:rsidRPr="00357FE1">
        <w:t>D</w:t>
      </w:r>
      <w:r w:rsidRPr="00357FE1">
        <w:rPr>
          <w:spacing w:val="1"/>
        </w:rPr>
        <w:t>r</w:t>
      </w:r>
      <w:r w:rsidRPr="00357FE1">
        <w:rPr>
          <w:spacing w:val="-2"/>
        </w:rPr>
        <w:t>e</w:t>
      </w:r>
      <w:r w:rsidRPr="00357FE1">
        <w:rPr>
          <w:spacing w:val="1"/>
        </w:rPr>
        <w:t>jt</w:t>
      </w:r>
      <w:r w:rsidRPr="00357FE1">
        <w:t>u</w:t>
      </w:r>
      <w:r w:rsidRPr="00357FE1">
        <w:rPr>
          <w:spacing w:val="-2"/>
        </w:rPr>
        <w:t>e</w:t>
      </w:r>
      <w:r w:rsidRPr="00357FE1">
        <w:t>s</w:t>
      </w:r>
      <w:r w:rsidRPr="00357FE1">
        <w:rPr>
          <w:spacing w:val="-1"/>
        </w:rPr>
        <w:t>i</w:t>
      </w:r>
      <w:r w:rsidR="002F12CA" w:rsidRPr="00357FE1">
        <w:rPr>
          <w:spacing w:val="-1"/>
        </w:rPr>
        <w:t xml:space="preserve"> bashk</w:t>
      </w:r>
      <w:r w:rsidR="00616F4B" w:rsidRPr="00357FE1">
        <w:rPr>
          <w:spacing w:val="-1"/>
        </w:rPr>
        <w:t>ë</w:t>
      </w:r>
      <w:r w:rsidR="002F12CA" w:rsidRPr="00357FE1">
        <w:rPr>
          <w:spacing w:val="-1"/>
        </w:rPr>
        <w:t>kohor p</w:t>
      </w:r>
      <w:r w:rsidR="00616F4B" w:rsidRPr="00357FE1">
        <w:rPr>
          <w:spacing w:val="-1"/>
        </w:rPr>
        <w:t>ë</w:t>
      </w:r>
      <w:r w:rsidR="002F12CA" w:rsidRPr="00357FE1">
        <w:rPr>
          <w:spacing w:val="-1"/>
        </w:rPr>
        <w:t>r k</w:t>
      </w:r>
      <w:r w:rsidR="00616F4B" w:rsidRPr="00357FE1">
        <w:rPr>
          <w:spacing w:val="-1"/>
        </w:rPr>
        <w:t>ë</w:t>
      </w:r>
      <w:r w:rsidR="002F12CA" w:rsidRPr="00357FE1">
        <w:rPr>
          <w:spacing w:val="-1"/>
        </w:rPr>
        <w:t>t</w:t>
      </w:r>
      <w:r w:rsidR="00616F4B" w:rsidRPr="00357FE1">
        <w:rPr>
          <w:spacing w:val="-1"/>
        </w:rPr>
        <w:t>ë</w:t>
      </w:r>
      <w:r w:rsidR="002F12CA" w:rsidRPr="00357FE1">
        <w:rPr>
          <w:spacing w:val="-1"/>
        </w:rPr>
        <w:t xml:space="preserve"> shekull q</w:t>
      </w:r>
      <w:r w:rsidR="00F82FB2" w:rsidRPr="00357FE1">
        <w:rPr>
          <w:spacing w:val="-1"/>
        </w:rPr>
        <w:t>ë</w:t>
      </w:r>
      <w:r w:rsidR="002F12CA" w:rsidRPr="00357FE1">
        <w:rPr>
          <w:spacing w:val="-1"/>
        </w:rPr>
        <w:t xml:space="preserve"> sapo kemi shkelur duhet t</w:t>
      </w:r>
      <w:r w:rsidR="00E14FBD" w:rsidRPr="00357FE1">
        <w:rPr>
          <w:spacing w:val="-1"/>
        </w:rPr>
        <w:t>’</w:t>
      </w:r>
      <w:r w:rsidR="002F12CA" w:rsidRPr="00357FE1">
        <w:rPr>
          <w:spacing w:val="-1"/>
        </w:rPr>
        <w:t>i plot</w:t>
      </w:r>
      <w:r w:rsidR="00616F4B" w:rsidRPr="00357FE1">
        <w:rPr>
          <w:spacing w:val="-1"/>
        </w:rPr>
        <w:t>ë</w:t>
      </w:r>
      <w:r w:rsidR="002F12CA" w:rsidRPr="00357FE1">
        <w:rPr>
          <w:spacing w:val="-1"/>
        </w:rPr>
        <w:t>so</w:t>
      </w:r>
      <w:r w:rsidR="00F82FB2" w:rsidRPr="00357FE1">
        <w:rPr>
          <w:spacing w:val="-1"/>
        </w:rPr>
        <w:t>jë</w:t>
      </w:r>
      <w:r w:rsidR="002F12CA" w:rsidRPr="00357FE1">
        <w:rPr>
          <w:spacing w:val="-1"/>
        </w:rPr>
        <w:t xml:space="preserve"> k</w:t>
      </w:r>
      <w:r w:rsidR="00616F4B" w:rsidRPr="00357FE1">
        <w:rPr>
          <w:spacing w:val="-1"/>
        </w:rPr>
        <w:t>ë</w:t>
      </w:r>
      <w:r w:rsidR="002F12CA" w:rsidRPr="00357FE1">
        <w:rPr>
          <w:spacing w:val="-1"/>
        </w:rPr>
        <w:t>to parakushte:</w:t>
      </w:r>
    </w:p>
    <w:p w:rsidR="00617724" w:rsidRPr="00357FE1" w:rsidRDefault="002F12CA" w:rsidP="00D75068">
      <w:pPr>
        <w:pStyle w:val="ListParagraph"/>
        <w:widowControl w:val="0"/>
        <w:numPr>
          <w:ilvl w:val="1"/>
          <w:numId w:val="48"/>
        </w:numPr>
        <w:tabs>
          <w:tab w:val="left" w:pos="180"/>
          <w:tab w:val="left" w:pos="1620"/>
        </w:tabs>
        <w:autoSpaceDE w:val="0"/>
        <w:autoSpaceDN w:val="0"/>
        <w:adjustRightInd w:val="0"/>
        <w:spacing w:line="360" w:lineRule="auto"/>
        <w:ind w:left="1620" w:right="4" w:hanging="270"/>
        <w:jc w:val="both"/>
        <w:rPr>
          <w:rFonts w:ascii="Times New Roman" w:hAnsi="Times New Roman"/>
          <w:i/>
          <w:lang w:val="sq-AL"/>
        </w:rPr>
      </w:pPr>
      <w:r w:rsidRPr="00357FE1">
        <w:rPr>
          <w:rFonts w:ascii="Times New Roman" w:hAnsi="Times New Roman"/>
          <w:i/>
          <w:spacing w:val="38"/>
          <w:position w:val="-1"/>
          <w:lang w:val="sq-AL"/>
        </w:rPr>
        <w:t>T</w:t>
      </w:r>
      <w:r w:rsidR="00616F4B" w:rsidRPr="00357FE1">
        <w:rPr>
          <w:rFonts w:ascii="Times New Roman" w:hAnsi="Times New Roman"/>
          <w:i/>
          <w:spacing w:val="38"/>
          <w:position w:val="-1"/>
          <w:lang w:val="sq-AL"/>
        </w:rPr>
        <w:t>ë</w:t>
      </w:r>
      <w:r w:rsidRPr="00357FE1">
        <w:rPr>
          <w:rFonts w:ascii="Times New Roman" w:hAnsi="Times New Roman"/>
          <w:spacing w:val="38"/>
          <w:position w:val="-1"/>
          <w:lang w:val="sq-AL"/>
        </w:rPr>
        <w:t xml:space="preserve"> </w:t>
      </w:r>
      <w:r w:rsidR="00F82FB2" w:rsidRPr="00357FE1">
        <w:rPr>
          <w:rFonts w:ascii="Times New Roman" w:hAnsi="Times New Roman"/>
          <w:i/>
          <w:spacing w:val="-2"/>
          <w:position w:val="-1"/>
          <w:lang w:val="sq-AL"/>
        </w:rPr>
        <w:t>shpreh</w:t>
      </w:r>
      <w:r w:rsidR="00357FE1" w:rsidRPr="00357FE1">
        <w:rPr>
          <w:rFonts w:ascii="Times New Roman" w:hAnsi="Times New Roman"/>
          <w:i/>
          <w:spacing w:val="-2"/>
          <w:position w:val="-1"/>
          <w:lang w:val="sq-AL"/>
        </w:rPr>
        <w:t>ë</w:t>
      </w:r>
      <w:r w:rsidR="00F82FB2" w:rsidRPr="00357FE1">
        <w:rPr>
          <w:rFonts w:ascii="Times New Roman" w:hAnsi="Times New Roman"/>
          <w:i/>
          <w:spacing w:val="-2"/>
          <w:position w:val="-1"/>
          <w:lang w:val="sq-AL"/>
        </w:rPr>
        <w:t xml:space="preserve"> n</w:t>
      </w:r>
      <w:r w:rsidR="00617724" w:rsidRPr="00357FE1">
        <w:rPr>
          <w:rFonts w:ascii="Times New Roman" w:hAnsi="Times New Roman"/>
          <w:i/>
          <w:spacing w:val="3"/>
          <w:position w:val="-1"/>
          <w:lang w:val="sq-AL"/>
        </w:rPr>
        <w:t>j</w:t>
      </w:r>
      <w:r w:rsidR="00617724" w:rsidRPr="00357FE1">
        <w:rPr>
          <w:rFonts w:ascii="Times New Roman" w:hAnsi="Times New Roman"/>
          <w:i/>
          <w:position w:val="-1"/>
          <w:lang w:val="sq-AL"/>
        </w:rPr>
        <w:t xml:space="preserve">ë </w:t>
      </w:r>
      <w:r w:rsidR="00617724" w:rsidRPr="00357FE1">
        <w:rPr>
          <w:rFonts w:ascii="Times New Roman" w:hAnsi="Times New Roman"/>
          <w:i/>
          <w:spacing w:val="-3"/>
          <w:position w:val="-1"/>
          <w:lang w:val="sq-AL"/>
        </w:rPr>
        <w:t>m</w:t>
      </w:r>
      <w:r w:rsidR="00617724" w:rsidRPr="00357FE1">
        <w:rPr>
          <w:rFonts w:ascii="Times New Roman" w:hAnsi="Times New Roman"/>
          <w:i/>
          <w:spacing w:val="1"/>
          <w:position w:val="-1"/>
          <w:lang w:val="sq-AL"/>
        </w:rPr>
        <w:t>i</w:t>
      </w:r>
      <w:r w:rsidR="00617724" w:rsidRPr="00357FE1">
        <w:rPr>
          <w:rFonts w:ascii="Times New Roman" w:hAnsi="Times New Roman"/>
          <w:i/>
          <w:spacing w:val="-2"/>
          <w:position w:val="-1"/>
          <w:lang w:val="sq-AL"/>
        </w:rPr>
        <w:t>s</w:t>
      </w:r>
      <w:r w:rsidR="00617724" w:rsidRPr="00357FE1">
        <w:rPr>
          <w:rFonts w:ascii="Times New Roman" w:hAnsi="Times New Roman"/>
          <w:i/>
          <w:spacing w:val="1"/>
          <w:position w:val="-1"/>
          <w:lang w:val="sq-AL"/>
        </w:rPr>
        <w:t>i</w:t>
      </w:r>
      <w:r w:rsidR="00617724" w:rsidRPr="00357FE1">
        <w:rPr>
          <w:rFonts w:ascii="Times New Roman" w:hAnsi="Times New Roman"/>
          <w:i/>
          <w:position w:val="-1"/>
          <w:lang w:val="sq-AL"/>
        </w:rPr>
        <w:t xml:space="preserve">on </w:t>
      </w:r>
      <w:r w:rsidR="00617724" w:rsidRPr="00357FE1">
        <w:rPr>
          <w:rFonts w:ascii="Times New Roman" w:hAnsi="Times New Roman"/>
          <w:i/>
          <w:spacing w:val="-1"/>
          <w:position w:val="-1"/>
          <w:lang w:val="sq-AL"/>
        </w:rPr>
        <w:t>t</w:t>
      </w:r>
      <w:r w:rsidR="00617724" w:rsidRPr="00357FE1">
        <w:rPr>
          <w:rFonts w:ascii="Times New Roman" w:hAnsi="Times New Roman"/>
          <w:i/>
          <w:position w:val="-1"/>
          <w:lang w:val="sq-AL"/>
        </w:rPr>
        <w:t>ë q</w:t>
      </w:r>
      <w:r w:rsidR="00617724" w:rsidRPr="00357FE1">
        <w:rPr>
          <w:rFonts w:ascii="Times New Roman" w:hAnsi="Times New Roman"/>
          <w:i/>
          <w:spacing w:val="-2"/>
          <w:position w:val="-1"/>
          <w:lang w:val="sq-AL"/>
        </w:rPr>
        <w:t>a</w:t>
      </w:r>
      <w:r w:rsidR="00617724" w:rsidRPr="00357FE1">
        <w:rPr>
          <w:rFonts w:ascii="Times New Roman" w:hAnsi="Times New Roman"/>
          <w:i/>
          <w:spacing w:val="1"/>
          <w:position w:val="-1"/>
          <w:lang w:val="sq-AL"/>
        </w:rPr>
        <w:t>r</w:t>
      </w:r>
      <w:r w:rsidR="00617724" w:rsidRPr="00357FE1">
        <w:rPr>
          <w:rFonts w:ascii="Times New Roman" w:hAnsi="Times New Roman"/>
          <w:i/>
          <w:spacing w:val="-1"/>
          <w:position w:val="-1"/>
          <w:lang w:val="sq-AL"/>
        </w:rPr>
        <w:t>t</w:t>
      </w:r>
      <w:r w:rsidR="00617724" w:rsidRPr="00357FE1">
        <w:rPr>
          <w:rFonts w:ascii="Times New Roman" w:hAnsi="Times New Roman"/>
          <w:i/>
          <w:position w:val="-1"/>
          <w:lang w:val="sq-AL"/>
        </w:rPr>
        <w:t xml:space="preserve">ë </w:t>
      </w:r>
      <w:r w:rsidR="00617724" w:rsidRPr="00357FE1">
        <w:rPr>
          <w:rFonts w:ascii="Times New Roman" w:hAnsi="Times New Roman"/>
          <w:i/>
          <w:spacing w:val="-1"/>
          <w:position w:val="-1"/>
          <w:lang w:val="sq-AL"/>
        </w:rPr>
        <w:t>t</w:t>
      </w:r>
      <w:r w:rsidR="00617724" w:rsidRPr="00357FE1">
        <w:rPr>
          <w:rFonts w:ascii="Times New Roman" w:hAnsi="Times New Roman"/>
          <w:i/>
          <w:position w:val="-1"/>
          <w:lang w:val="sq-AL"/>
        </w:rPr>
        <w:t xml:space="preserve">ë </w:t>
      </w:r>
      <w:r w:rsidR="00617724" w:rsidRPr="00357FE1">
        <w:rPr>
          <w:rFonts w:ascii="Times New Roman" w:hAnsi="Times New Roman"/>
          <w:i/>
          <w:spacing w:val="1"/>
          <w:position w:val="-1"/>
          <w:lang w:val="sq-AL"/>
        </w:rPr>
        <w:t>s</w:t>
      </w:r>
      <w:r w:rsidR="00617724" w:rsidRPr="00357FE1">
        <w:rPr>
          <w:rFonts w:ascii="Times New Roman" w:hAnsi="Times New Roman"/>
          <w:i/>
          <w:position w:val="-1"/>
          <w:lang w:val="sq-AL"/>
        </w:rPr>
        <w:t>h</w:t>
      </w:r>
      <w:r w:rsidR="00617724" w:rsidRPr="00357FE1">
        <w:rPr>
          <w:rFonts w:ascii="Times New Roman" w:hAnsi="Times New Roman"/>
          <w:i/>
          <w:spacing w:val="-2"/>
          <w:position w:val="-1"/>
          <w:lang w:val="sq-AL"/>
        </w:rPr>
        <w:t>k</w:t>
      </w:r>
      <w:r w:rsidR="00617724" w:rsidRPr="00357FE1">
        <w:rPr>
          <w:rFonts w:ascii="Times New Roman" w:hAnsi="Times New Roman"/>
          <w:i/>
          <w:position w:val="-1"/>
          <w:lang w:val="sq-AL"/>
        </w:rPr>
        <w:t>o</w:t>
      </w:r>
      <w:r w:rsidR="00617724" w:rsidRPr="00357FE1">
        <w:rPr>
          <w:rFonts w:ascii="Times New Roman" w:hAnsi="Times New Roman"/>
          <w:i/>
          <w:spacing w:val="1"/>
          <w:position w:val="-1"/>
          <w:lang w:val="sq-AL"/>
        </w:rPr>
        <w:t>l</w:t>
      </w:r>
      <w:r w:rsidR="00617724" w:rsidRPr="00357FE1">
        <w:rPr>
          <w:rFonts w:ascii="Times New Roman" w:hAnsi="Times New Roman"/>
          <w:i/>
          <w:spacing w:val="-1"/>
          <w:position w:val="-1"/>
          <w:lang w:val="sq-AL"/>
        </w:rPr>
        <w:t>l</w:t>
      </w:r>
      <w:r w:rsidR="00617724" w:rsidRPr="00357FE1">
        <w:rPr>
          <w:rFonts w:ascii="Times New Roman" w:hAnsi="Times New Roman"/>
          <w:i/>
          <w:position w:val="-1"/>
          <w:lang w:val="sq-AL"/>
        </w:rPr>
        <w:t>ë</w:t>
      </w:r>
      <w:r w:rsidR="00617724" w:rsidRPr="00357FE1">
        <w:rPr>
          <w:rFonts w:ascii="Times New Roman" w:hAnsi="Times New Roman"/>
          <w:i/>
          <w:spacing w:val="1"/>
          <w:position w:val="-1"/>
          <w:lang w:val="sq-AL"/>
        </w:rPr>
        <w:t>s</w:t>
      </w:r>
      <w:r w:rsidR="00617724" w:rsidRPr="00357FE1">
        <w:rPr>
          <w:rFonts w:ascii="Times New Roman" w:hAnsi="Times New Roman"/>
          <w:i/>
          <w:position w:val="-1"/>
          <w:lang w:val="sq-AL"/>
        </w:rPr>
        <w:t>;</w:t>
      </w:r>
    </w:p>
    <w:p w:rsidR="00617724" w:rsidRPr="00357FE1" w:rsidRDefault="002F12CA" w:rsidP="00D75068">
      <w:pPr>
        <w:pStyle w:val="ListParagraph"/>
        <w:widowControl w:val="0"/>
        <w:numPr>
          <w:ilvl w:val="1"/>
          <w:numId w:val="48"/>
        </w:numPr>
        <w:tabs>
          <w:tab w:val="left" w:pos="180"/>
          <w:tab w:val="left" w:pos="1620"/>
        </w:tabs>
        <w:autoSpaceDE w:val="0"/>
        <w:autoSpaceDN w:val="0"/>
        <w:adjustRightInd w:val="0"/>
        <w:spacing w:line="360" w:lineRule="auto"/>
        <w:ind w:left="1620" w:right="4" w:hanging="270"/>
        <w:jc w:val="both"/>
        <w:rPr>
          <w:rFonts w:ascii="Times New Roman" w:hAnsi="Times New Roman"/>
          <w:i/>
          <w:lang w:val="sq-AL"/>
        </w:rPr>
      </w:pPr>
      <w:r w:rsidRPr="00357FE1">
        <w:rPr>
          <w:rFonts w:ascii="Times New Roman" w:hAnsi="Times New Roman"/>
          <w:i/>
          <w:spacing w:val="38"/>
          <w:position w:val="-1"/>
          <w:lang w:val="sq-AL"/>
        </w:rPr>
        <w:t>T</w:t>
      </w:r>
      <w:r w:rsidR="00F82FB2" w:rsidRPr="00357FE1">
        <w:rPr>
          <w:rFonts w:ascii="Times New Roman" w:hAnsi="Times New Roman"/>
          <w:i/>
          <w:spacing w:val="38"/>
          <w:position w:val="-1"/>
          <w:lang w:val="sq-AL"/>
        </w:rPr>
        <w:t>ë</w:t>
      </w:r>
      <w:r w:rsidRPr="00357FE1">
        <w:rPr>
          <w:rFonts w:ascii="Times New Roman" w:hAnsi="Times New Roman"/>
          <w:i/>
          <w:spacing w:val="38"/>
          <w:position w:val="-1"/>
          <w:lang w:val="sq-AL"/>
        </w:rPr>
        <w:t xml:space="preserve"> </w:t>
      </w:r>
      <w:r w:rsidR="00616F4B" w:rsidRPr="00357FE1">
        <w:rPr>
          <w:rFonts w:ascii="Times New Roman" w:hAnsi="Times New Roman"/>
          <w:i/>
          <w:spacing w:val="38"/>
          <w:position w:val="-1"/>
          <w:lang w:val="sq-AL"/>
        </w:rPr>
        <w:t>ë</w:t>
      </w:r>
      <w:r w:rsidR="00617724" w:rsidRPr="00357FE1">
        <w:rPr>
          <w:rFonts w:ascii="Times New Roman" w:hAnsi="Times New Roman"/>
          <w:i/>
          <w:position w:val="-1"/>
          <w:lang w:val="sq-AL"/>
        </w:rPr>
        <w:t>sh</w:t>
      </w:r>
      <w:r w:rsidR="00617724" w:rsidRPr="00357FE1">
        <w:rPr>
          <w:rFonts w:ascii="Times New Roman" w:hAnsi="Times New Roman"/>
          <w:i/>
          <w:spacing w:val="1"/>
          <w:position w:val="-1"/>
          <w:lang w:val="sq-AL"/>
        </w:rPr>
        <w:t>t</w:t>
      </w:r>
      <w:r w:rsidR="00617724" w:rsidRPr="00357FE1">
        <w:rPr>
          <w:rFonts w:ascii="Times New Roman" w:hAnsi="Times New Roman"/>
          <w:i/>
          <w:position w:val="-1"/>
          <w:lang w:val="sq-AL"/>
        </w:rPr>
        <w:t>ë</w:t>
      </w:r>
      <w:r w:rsidR="00617724" w:rsidRPr="00357FE1">
        <w:rPr>
          <w:rFonts w:ascii="Times New Roman" w:hAnsi="Times New Roman"/>
          <w:i/>
          <w:spacing w:val="-2"/>
          <w:position w:val="-1"/>
          <w:lang w:val="sq-AL"/>
        </w:rPr>
        <w:t xml:space="preserve"> </w:t>
      </w:r>
      <w:r w:rsidR="00617724" w:rsidRPr="00357FE1">
        <w:rPr>
          <w:rFonts w:ascii="Times New Roman" w:hAnsi="Times New Roman"/>
          <w:i/>
          <w:position w:val="-1"/>
          <w:lang w:val="sq-AL"/>
        </w:rPr>
        <w:t>i</w:t>
      </w:r>
      <w:r w:rsidR="00617724" w:rsidRPr="00357FE1">
        <w:rPr>
          <w:rFonts w:ascii="Times New Roman" w:hAnsi="Times New Roman"/>
          <w:i/>
          <w:spacing w:val="1"/>
          <w:position w:val="-1"/>
          <w:lang w:val="sq-AL"/>
        </w:rPr>
        <w:t xml:space="preserve"> </w:t>
      </w:r>
      <w:r w:rsidR="00617724" w:rsidRPr="00357FE1">
        <w:rPr>
          <w:rFonts w:ascii="Times New Roman" w:hAnsi="Times New Roman"/>
          <w:i/>
          <w:spacing w:val="-2"/>
          <w:position w:val="-1"/>
          <w:lang w:val="sq-AL"/>
        </w:rPr>
        <w:t>p</w:t>
      </w:r>
      <w:r w:rsidR="00617724" w:rsidRPr="00357FE1">
        <w:rPr>
          <w:rFonts w:ascii="Times New Roman" w:hAnsi="Times New Roman"/>
          <w:i/>
          <w:spacing w:val="1"/>
          <w:position w:val="-1"/>
          <w:lang w:val="sq-AL"/>
        </w:rPr>
        <w:t>r</w:t>
      </w:r>
      <w:r w:rsidR="00617724" w:rsidRPr="00357FE1">
        <w:rPr>
          <w:rFonts w:ascii="Times New Roman" w:hAnsi="Times New Roman"/>
          <w:i/>
          <w:position w:val="-1"/>
          <w:lang w:val="sq-AL"/>
        </w:rPr>
        <w:t>a</w:t>
      </w:r>
      <w:r w:rsidR="00617724" w:rsidRPr="00357FE1">
        <w:rPr>
          <w:rFonts w:ascii="Times New Roman" w:hAnsi="Times New Roman"/>
          <w:i/>
          <w:spacing w:val="-2"/>
          <w:position w:val="-1"/>
          <w:lang w:val="sq-AL"/>
        </w:rPr>
        <w:t>n</w:t>
      </w:r>
      <w:r w:rsidR="00617724" w:rsidRPr="00357FE1">
        <w:rPr>
          <w:rFonts w:ascii="Times New Roman" w:hAnsi="Times New Roman"/>
          <w:i/>
          <w:spacing w:val="1"/>
          <w:position w:val="-1"/>
          <w:lang w:val="sq-AL"/>
        </w:rPr>
        <w:t>i</w:t>
      </w:r>
      <w:r w:rsidR="00617724" w:rsidRPr="00357FE1">
        <w:rPr>
          <w:rFonts w:ascii="Times New Roman" w:hAnsi="Times New Roman"/>
          <w:i/>
          <w:position w:val="-1"/>
          <w:lang w:val="sq-AL"/>
        </w:rPr>
        <w:t>sh</w:t>
      </w:r>
      <w:r w:rsidR="00617724" w:rsidRPr="00357FE1">
        <w:rPr>
          <w:rFonts w:ascii="Times New Roman" w:hAnsi="Times New Roman"/>
          <w:i/>
          <w:spacing w:val="1"/>
          <w:position w:val="-1"/>
          <w:lang w:val="sq-AL"/>
        </w:rPr>
        <w:t>ë</w:t>
      </w:r>
      <w:r w:rsidR="00617724" w:rsidRPr="00357FE1">
        <w:rPr>
          <w:rFonts w:ascii="Times New Roman" w:hAnsi="Times New Roman"/>
          <w:i/>
          <w:position w:val="-1"/>
          <w:lang w:val="sq-AL"/>
        </w:rPr>
        <w:t>m</w:t>
      </w:r>
      <w:r w:rsidR="00617724" w:rsidRPr="00357FE1">
        <w:rPr>
          <w:rFonts w:ascii="Times New Roman" w:hAnsi="Times New Roman"/>
          <w:i/>
          <w:spacing w:val="-4"/>
          <w:position w:val="-1"/>
          <w:lang w:val="sq-AL"/>
        </w:rPr>
        <w:t xml:space="preserve"> </w:t>
      </w:r>
      <w:r w:rsidR="00617724" w:rsidRPr="00357FE1">
        <w:rPr>
          <w:rFonts w:ascii="Times New Roman" w:hAnsi="Times New Roman"/>
          <w:i/>
          <w:position w:val="-1"/>
          <w:lang w:val="sq-AL"/>
        </w:rPr>
        <w:t xml:space="preserve">në </w:t>
      </w:r>
      <w:r w:rsidR="00617724" w:rsidRPr="00357FE1">
        <w:rPr>
          <w:rFonts w:ascii="Times New Roman" w:hAnsi="Times New Roman"/>
          <w:i/>
          <w:spacing w:val="-2"/>
          <w:position w:val="-1"/>
          <w:lang w:val="sq-AL"/>
        </w:rPr>
        <w:t>k</w:t>
      </w:r>
      <w:r w:rsidR="00617724" w:rsidRPr="00357FE1">
        <w:rPr>
          <w:rFonts w:ascii="Times New Roman" w:hAnsi="Times New Roman"/>
          <w:i/>
          <w:spacing w:val="1"/>
          <w:position w:val="-1"/>
          <w:lang w:val="sq-AL"/>
        </w:rPr>
        <w:t>l</w:t>
      </w:r>
      <w:r w:rsidR="00617724" w:rsidRPr="00357FE1">
        <w:rPr>
          <w:rFonts w:ascii="Times New Roman" w:hAnsi="Times New Roman"/>
          <w:i/>
          <w:position w:val="-1"/>
          <w:lang w:val="sq-AL"/>
        </w:rPr>
        <w:t>a</w:t>
      </w:r>
      <w:r w:rsidR="00617724" w:rsidRPr="00357FE1">
        <w:rPr>
          <w:rFonts w:ascii="Times New Roman" w:hAnsi="Times New Roman"/>
          <w:i/>
          <w:spacing w:val="1"/>
          <w:position w:val="-1"/>
          <w:lang w:val="sq-AL"/>
        </w:rPr>
        <w:t>s</w:t>
      </w:r>
      <w:r w:rsidR="00617724" w:rsidRPr="00357FE1">
        <w:rPr>
          <w:rFonts w:ascii="Times New Roman" w:hAnsi="Times New Roman"/>
          <w:i/>
          <w:position w:val="-1"/>
          <w:lang w:val="sq-AL"/>
        </w:rPr>
        <w:t>ë</w:t>
      </w:r>
      <w:r w:rsidR="00617724" w:rsidRPr="00357FE1">
        <w:rPr>
          <w:rFonts w:ascii="Times New Roman" w:hAnsi="Times New Roman"/>
          <w:i/>
          <w:spacing w:val="-4"/>
          <w:position w:val="-1"/>
          <w:lang w:val="sq-AL"/>
        </w:rPr>
        <w:t xml:space="preserve"> </w:t>
      </w:r>
      <w:r w:rsidR="00617724" w:rsidRPr="00357FE1">
        <w:rPr>
          <w:rFonts w:ascii="Times New Roman" w:hAnsi="Times New Roman"/>
          <w:i/>
          <w:position w:val="-1"/>
          <w:lang w:val="sq-AL"/>
        </w:rPr>
        <w:t xml:space="preserve">dhe </w:t>
      </w:r>
      <w:r w:rsidR="00617724" w:rsidRPr="00357FE1">
        <w:rPr>
          <w:rFonts w:ascii="Times New Roman" w:hAnsi="Times New Roman"/>
          <w:i/>
          <w:spacing w:val="-2"/>
          <w:position w:val="-1"/>
          <w:lang w:val="sq-AL"/>
        </w:rPr>
        <w:t>k</w:t>
      </w:r>
      <w:r w:rsidR="00617724" w:rsidRPr="00357FE1">
        <w:rPr>
          <w:rFonts w:ascii="Times New Roman" w:hAnsi="Times New Roman"/>
          <w:i/>
          <w:position w:val="-1"/>
          <w:lang w:val="sq-AL"/>
        </w:rPr>
        <w:t>o</w:t>
      </w:r>
      <w:r w:rsidR="00617724" w:rsidRPr="00357FE1">
        <w:rPr>
          <w:rFonts w:ascii="Times New Roman" w:hAnsi="Times New Roman"/>
          <w:i/>
          <w:spacing w:val="1"/>
          <w:position w:val="-1"/>
          <w:lang w:val="sq-AL"/>
        </w:rPr>
        <w:t>r</w:t>
      </w:r>
      <w:r w:rsidR="00617724" w:rsidRPr="00357FE1">
        <w:rPr>
          <w:rFonts w:ascii="Times New Roman" w:hAnsi="Times New Roman"/>
          <w:i/>
          <w:spacing w:val="-2"/>
          <w:position w:val="-1"/>
          <w:lang w:val="sq-AL"/>
        </w:rPr>
        <w:t>r</w:t>
      </w:r>
      <w:r w:rsidR="00617724" w:rsidRPr="00357FE1">
        <w:rPr>
          <w:rFonts w:ascii="Times New Roman" w:hAnsi="Times New Roman"/>
          <w:i/>
          <w:spacing w:val="1"/>
          <w:position w:val="-1"/>
          <w:lang w:val="sq-AL"/>
        </w:rPr>
        <w:t>i</w:t>
      </w:r>
      <w:r w:rsidR="00617724" w:rsidRPr="00357FE1">
        <w:rPr>
          <w:rFonts w:ascii="Times New Roman" w:hAnsi="Times New Roman"/>
          <w:i/>
          <w:position w:val="-1"/>
          <w:lang w:val="sq-AL"/>
        </w:rPr>
        <w:t>do</w:t>
      </w:r>
      <w:r w:rsidR="00617724" w:rsidRPr="00357FE1">
        <w:rPr>
          <w:rFonts w:ascii="Times New Roman" w:hAnsi="Times New Roman"/>
          <w:i/>
          <w:spacing w:val="-2"/>
          <w:position w:val="-1"/>
          <w:lang w:val="sq-AL"/>
        </w:rPr>
        <w:t>r</w:t>
      </w:r>
      <w:r w:rsidR="00617724" w:rsidRPr="00357FE1">
        <w:rPr>
          <w:rFonts w:ascii="Times New Roman" w:hAnsi="Times New Roman"/>
          <w:i/>
          <w:position w:val="-1"/>
          <w:lang w:val="sq-AL"/>
        </w:rPr>
        <w:t>e;</w:t>
      </w:r>
    </w:p>
    <w:p w:rsidR="00F82FB2" w:rsidRPr="00357FE1" w:rsidRDefault="002F12CA" w:rsidP="00D75068">
      <w:pPr>
        <w:pStyle w:val="ListParagraph"/>
        <w:widowControl w:val="0"/>
        <w:numPr>
          <w:ilvl w:val="1"/>
          <w:numId w:val="48"/>
        </w:numPr>
        <w:tabs>
          <w:tab w:val="left" w:pos="180"/>
          <w:tab w:val="left" w:pos="1620"/>
        </w:tabs>
        <w:autoSpaceDE w:val="0"/>
        <w:autoSpaceDN w:val="0"/>
        <w:adjustRightInd w:val="0"/>
        <w:spacing w:line="360" w:lineRule="auto"/>
        <w:ind w:left="1620" w:right="4" w:hanging="270"/>
        <w:jc w:val="both"/>
        <w:rPr>
          <w:rFonts w:ascii="Times New Roman" w:hAnsi="Times New Roman"/>
          <w:i/>
          <w:lang w:val="sq-AL"/>
        </w:rPr>
      </w:pPr>
      <w:r w:rsidRPr="00357FE1">
        <w:rPr>
          <w:rFonts w:ascii="Times New Roman" w:hAnsi="Times New Roman"/>
          <w:i/>
          <w:spacing w:val="38"/>
          <w:position w:val="-1"/>
          <w:lang w:val="sq-AL"/>
        </w:rPr>
        <w:t>T</w:t>
      </w:r>
      <w:r w:rsidR="00616F4B" w:rsidRPr="00357FE1">
        <w:rPr>
          <w:rFonts w:ascii="Times New Roman" w:hAnsi="Times New Roman"/>
          <w:i/>
          <w:spacing w:val="38"/>
          <w:position w:val="-1"/>
          <w:lang w:val="sq-AL"/>
        </w:rPr>
        <w:t>ë</w:t>
      </w:r>
      <w:r w:rsidRPr="00357FE1">
        <w:rPr>
          <w:rFonts w:ascii="Times New Roman" w:hAnsi="Times New Roman"/>
          <w:i/>
          <w:spacing w:val="38"/>
          <w:position w:val="-1"/>
          <w:lang w:val="sq-AL"/>
        </w:rPr>
        <w:t xml:space="preserve"> ket</w:t>
      </w:r>
      <w:r w:rsidR="00616F4B" w:rsidRPr="00357FE1">
        <w:rPr>
          <w:rFonts w:ascii="Times New Roman" w:hAnsi="Times New Roman"/>
          <w:i/>
          <w:spacing w:val="38"/>
          <w:position w:val="-1"/>
          <w:lang w:val="sq-AL"/>
        </w:rPr>
        <w:t>ë</w:t>
      </w:r>
      <w:r w:rsidR="00617724" w:rsidRPr="00357FE1">
        <w:rPr>
          <w:rFonts w:ascii="Times New Roman" w:hAnsi="Times New Roman"/>
          <w:i/>
          <w:position w:val="-1"/>
          <w:lang w:val="sq-AL"/>
        </w:rPr>
        <w:t xml:space="preserve"> </w:t>
      </w:r>
      <w:r w:rsidR="00617724" w:rsidRPr="00357FE1">
        <w:rPr>
          <w:rFonts w:ascii="Times New Roman" w:hAnsi="Times New Roman"/>
          <w:i/>
          <w:spacing w:val="-2"/>
          <w:position w:val="-1"/>
          <w:lang w:val="sq-AL"/>
        </w:rPr>
        <w:t>k</w:t>
      </w:r>
      <w:r w:rsidR="00617724" w:rsidRPr="00357FE1">
        <w:rPr>
          <w:rFonts w:ascii="Times New Roman" w:hAnsi="Times New Roman"/>
          <w:i/>
          <w:position w:val="-1"/>
          <w:lang w:val="sq-AL"/>
        </w:rPr>
        <w:t>ë</w:t>
      </w:r>
      <w:r w:rsidR="00617724" w:rsidRPr="00357FE1">
        <w:rPr>
          <w:rFonts w:ascii="Times New Roman" w:hAnsi="Times New Roman"/>
          <w:i/>
          <w:spacing w:val="1"/>
          <w:position w:val="-1"/>
          <w:lang w:val="sq-AL"/>
        </w:rPr>
        <w:t>r</w:t>
      </w:r>
      <w:r w:rsidR="00617724" w:rsidRPr="00357FE1">
        <w:rPr>
          <w:rFonts w:ascii="Times New Roman" w:hAnsi="Times New Roman"/>
          <w:i/>
          <w:spacing w:val="-2"/>
          <w:position w:val="-1"/>
          <w:lang w:val="sq-AL"/>
        </w:rPr>
        <w:t>k</w:t>
      </w:r>
      <w:r w:rsidR="00617724" w:rsidRPr="00357FE1">
        <w:rPr>
          <w:rFonts w:ascii="Times New Roman" w:hAnsi="Times New Roman"/>
          <w:i/>
          <w:position w:val="-1"/>
          <w:lang w:val="sq-AL"/>
        </w:rPr>
        <w:t>e</w:t>
      </w:r>
      <w:r w:rsidR="00617724" w:rsidRPr="00357FE1">
        <w:rPr>
          <w:rFonts w:ascii="Times New Roman" w:hAnsi="Times New Roman"/>
          <w:i/>
          <w:spacing w:val="1"/>
          <w:position w:val="-1"/>
          <w:lang w:val="sq-AL"/>
        </w:rPr>
        <w:t>s</w:t>
      </w:r>
      <w:r w:rsidR="00617724" w:rsidRPr="00357FE1">
        <w:rPr>
          <w:rFonts w:ascii="Times New Roman" w:hAnsi="Times New Roman"/>
          <w:i/>
          <w:position w:val="-1"/>
          <w:lang w:val="sq-AL"/>
        </w:rPr>
        <w:t>a</w:t>
      </w:r>
      <w:r w:rsidR="00617724" w:rsidRPr="00357FE1">
        <w:rPr>
          <w:rFonts w:ascii="Times New Roman" w:hAnsi="Times New Roman"/>
          <w:i/>
          <w:spacing w:val="-2"/>
          <w:position w:val="-1"/>
          <w:lang w:val="sq-AL"/>
        </w:rPr>
        <w:t xml:space="preserve"> </w:t>
      </w:r>
      <w:r w:rsidR="00617724" w:rsidRPr="00357FE1">
        <w:rPr>
          <w:rFonts w:ascii="Times New Roman" w:hAnsi="Times New Roman"/>
          <w:i/>
          <w:spacing w:val="1"/>
          <w:position w:val="-1"/>
          <w:lang w:val="sq-AL"/>
        </w:rPr>
        <w:t>t</w:t>
      </w:r>
      <w:r w:rsidR="00617724" w:rsidRPr="00357FE1">
        <w:rPr>
          <w:rFonts w:ascii="Times New Roman" w:hAnsi="Times New Roman"/>
          <w:i/>
          <w:position w:val="-1"/>
          <w:lang w:val="sq-AL"/>
        </w:rPr>
        <w:t>ë</w:t>
      </w:r>
      <w:r w:rsidR="00617724" w:rsidRPr="00357FE1">
        <w:rPr>
          <w:rFonts w:ascii="Times New Roman" w:hAnsi="Times New Roman"/>
          <w:i/>
          <w:spacing w:val="-2"/>
          <w:position w:val="-1"/>
          <w:lang w:val="sq-AL"/>
        </w:rPr>
        <w:t xml:space="preserve"> </w:t>
      </w:r>
      <w:r w:rsidR="00617724" w:rsidRPr="00357FE1">
        <w:rPr>
          <w:rFonts w:ascii="Times New Roman" w:hAnsi="Times New Roman"/>
          <w:i/>
          <w:spacing w:val="1"/>
          <w:position w:val="-1"/>
          <w:lang w:val="sq-AL"/>
        </w:rPr>
        <w:t>l</w:t>
      </w:r>
      <w:r w:rsidR="00617724" w:rsidRPr="00357FE1">
        <w:rPr>
          <w:rFonts w:ascii="Times New Roman" w:hAnsi="Times New Roman"/>
          <w:i/>
          <w:spacing w:val="-2"/>
          <w:position w:val="-1"/>
          <w:lang w:val="sq-AL"/>
        </w:rPr>
        <w:t>a</w:t>
      </w:r>
      <w:r w:rsidR="00617724" w:rsidRPr="00357FE1">
        <w:rPr>
          <w:rFonts w:ascii="Times New Roman" w:hAnsi="Times New Roman"/>
          <w:i/>
          <w:spacing w:val="1"/>
          <w:position w:val="-1"/>
          <w:lang w:val="sq-AL"/>
        </w:rPr>
        <w:t>rt</w:t>
      </w:r>
      <w:r w:rsidR="00617724" w:rsidRPr="00357FE1">
        <w:rPr>
          <w:rFonts w:ascii="Times New Roman" w:hAnsi="Times New Roman"/>
          <w:i/>
          <w:position w:val="-1"/>
          <w:lang w:val="sq-AL"/>
        </w:rPr>
        <w:t>a</w:t>
      </w:r>
      <w:r w:rsidR="00617724" w:rsidRPr="00357FE1">
        <w:rPr>
          <w:rFonts w:ascii="Times New Roman" w:hAnsi="Times New Roman"/>
          <w:i/>
          <w:spacing w:val="-2"/>
          <w:position w:val="-1"/>
          <w:lang w:val="sq-AL"/>
        </w:rPr>
        <w:t xml:space="preserve"> </w:t>
      </w:r>
      <w:r w:rsidR="00617724" w:rsidRPr="00357FE1">
        <w:rPr>
          <w:rFonts w:ascii="Times New Roman" w:hAnsi="Times New Roman"/>
          <w:i/>
          <w:position w:val="-1"/>
          <w:lang w:val="sq-AL"/>
        </w:rPr>
        <w:t>për</w:t>
      </w:r>
      <w:r w:rsidR="00617724" w:rsidRPr="00357FE1">
        <w:rPr>
          <w:rFonts w:ascii="Times New Roman" w:hAnsi="Times New Roman"/>
          <w:i/>
          <w:spacing w:val="-1"/>
          <w:position w:val="-1"/>
          <w:lang w:val="sq-AL"/>
        </w:rPr>
        <w:t xml:space="preserve"> </w:t>
      </w:r>
      <w:r w:rsidR="00617724" w:rsidRPr="00357FE1">
        <w:rPr>
          <w:rFonts w:ascii="Times New Roman" w:hAnsi="Times New Roman"/>
          <w:i/>
          <w:spacing w:val="-4"/>
          <w:position w:val="-1"/>
          <w:lang w:val="sq-AL"/>
        </w:rPr>
        <w:t>m</w:t>
      </w:r>
      <w:r w:rsidR="00617724" w:rsidRPr="00357FE1">
        <w:rPr>
          <w:rFonts w:ascii="Times New Roman" w:hAnsi="Times New Roman"/>
          <w:i/>
          <w:position w:val="-1"/>
          <w:lang w:val="sq-AL"/>
        </w:rPr>
        <w:t>ë</w:t>
      </w:r>
      <w:r w:rsidR="00617724" w:rsidRPr="00357FE1">
        <w:rPr>
          <w:rFonts w:ascii="Times New Roman" w:hAnsi="Times New Roman"/>
          <w:i/>
          <w:spacing w:val="1"/>
          <w:position w:val="-1"/>
          <w:lang w:val="sq-AL"/>
        </w:rPr>
        <w:t>s</w:t>
      </w:r>
      <w:r w:rsidR="00617724" w:rsidRPr="00357FE1">
        <w:rPr>
          <w:rFonts w:ascii="Times New Roman" w:hAnsi="Times New Roman"/>
          <w:i/>
          <w:position w:val="-1"/>
          <w:lang w:val="sq-AL"/>
        </w:rPr>
        <w:t>ue</w:t>
      </w:r>
      <w:r w:rsidR="00617724" w:rsidRPr="00357FE1">
        <w:rPr>
          <w:rFonts w:ascii="Times New Roman" w:hAnsi="Times New Roman"/>
          <w:i/>
          <w:spacing w:val="1"/>
          <w:position w:val="-1"/>
          <w:lang w:val="sq-AL"/>
        </w:rPr>
        <w:t>s</w:t>
      </w:r>
      <w:r w:rsidR="00617724" w:rsidRPr="00357FE1">
        <w:rPr>
          <w:rFonts w:ascii="Times New Roman" w:hAnsi="Times New Roman"/>
          <w:i/>
          <w:spacing w:val="-1"/>
          <w:position w:val="-1"/>
          <w:lang w:val="sq-AL"/>
        </w:rPr>
        <w:t>i</w:t>
      </w:r>
      <w:r w:rsidR="00617724" w:rsidRPr="00357FE1">
        <w:rPr>
          <w:rFonts w:ascii="Times New Roman" w:hAnsi="Times New Roman"/>
          <w:i/>
          <w:position w:val="-1"/>
          <w:lang w:val="sq-AL"/>
        </w:rPr>
        <w:t>t</w:t>
      </w:r>
      <w:r w:rsidR="00617724" w:rsidRPr="00357FE1">
        <w:rPr>
          <w:rFonts w:ascii="Times New Roman" w:hAnsi="Times New Roman"/>
          <w:i/>
          <w:spacing w:val="1"/>
          <w:position w:val="-1"/>
          <w:lang w:val="sq-AL"/>
        </w:rPr>
        <w:t xml:space="preserve"> </w:t>
      </w:r>
      <w:r w:rsidR="00617724" w:rsidRPr="00357FE1">
        <w:rPr>
          <w:rFonts w:ascii="Times New Roman" w:hAnsi="Times New Roman"/>
          <w:i/>
          <w:position w:val="-1"/>
          <w:lang w:val="sq-AL"/>
        </w:rPr>
        <w:t>d</w:t>
      </w:r>
      <w:r w:rsidR="00617724" w:rsidRPr="00357FE1">
        <w:rPr>
          <w:rFonts w:ascii="Times New Roman" w:hAnsi="Times New Roman"/>
          <w:i/>
          <w:spacing w:val="-2"/>
          <w:position w:val="-1"/>
          <w:lang w:val="sq-AL"/>
        </w:rPr>
        <w:t>h</w:t>
      </w:r>
      <w:r w:rsidR="00617724" w:rsidRPr="00357FE1">
        <w:rPr>
          <w:rFonts w:ascii="Times New Roman" w:hAnsi="Times New Roman"/>
          <w:i/>
          <w:position w:val="-1"/>
          <w:lang w:val="sq-AL"/>
        </w:rPr>
        <w:t>e nxë</w:t>
      </w:r>
      <w:r w:rsidR="00617724" w:rsidRPr="00357FE1">
        <w:rPr>
          <w:rFonts w:ascii="Times New Roman" w:hAnsi="Times New Roman"/>
          <w:i/>
          <w:spacing w:val="-2"/>
          <w:position w:val="-1"/>
          <w:lang w:val="sq-AL"/>
        </w:rPr>
        <w:t>n</w:t>
      </w:r>
      <w:r w:rsidR="00617724" w:rsidRPr="00357FE1">
        <w:rPr>
          <w:rFonts w:ascii="Times New Roman" w:hAnsi="Times New Roman"/>
          <w:i/>
          <w:position w:val="-1"/>
          <w:lang w:val="sq-AL"/>
        </w:rPr>
        <w:t>ë</w:t>
      </w:r>
      <w:r w:rsidR="00617724" w:rsidRPr="00357FE1">
        <w:rPr>
          <w:rFonts w:ascii="Times New Roman" w:hAnsi="Times New Roman"/>
          <w:i/>
          <w:spacing w:val="-2"/>
          <w:position w:val="-1"/>
          <w:lang w:val="sq-AL"/>
        </w:rPr>
        <w:t>s</w:t>
      </w:r>
      <w:r w:rsidR="00617724" w:rsidRPr="00357FE1">
        <w:rPr>
          <w:rFonts w:ascii="Times New Roman" w:hAnsi="Times New Roman"/>
          <w:i/>
          <w:spacing w:val="1"/>
          <w:position w:val="-1"/>
          <w:lang w:val="sq-AL"/>
        </w:rPr>
        <w:t>i</w:t>
      </w:r>
      <w:r w:rsidR="00617724" w:rsidRPr="00357FE1">
        <w:rPr>
          <w:rFonts w:ascii="Times New Roman" w:hAnsi="Times New Roman"/>
          <w:i/>
          <w:spacing w:val="-1"/>
          <w:position w:val="-1"/>
          <w:lang w:val="sq-AL"/>
        </w:rPr>
        <w:t>t</w:t>
      </w:r>
      <w:r w:rsidR="00617724" w:rsidRPr="00357FE1">
        <w:rPr>
          <w:rFonts w:ascii="Times New Roman" w:hAnsi="Times New Roman"/>
          <w:i/>
          <w:position w:val="-1"/>
          <w:lang w:val="sq-AL"/>
        </w:rPr>
        <w:t>;</w:t>
      </w:r>
    </w:p>
    <w:p w:rsidR="00617724" w:rsidRPr="00357FE1" w:rsidRDefault="002F12CA" w:rsidP="00D75068">
      <w:pPr>
        <w:pStyle w:val="ListParagraph"/>
        <w:widowControl w:val="0"/>
        <w:numPr>
          <w:ilvl w:val="1"/>
          <w:numId w:val="48"/>
        </w:numPr>
        <w:tabs>
          <w:tab w:val="left" w:pos="180"/>
          <w:tab w:val="left" w:pos="1620"/>
        </w:tabs>
        <w:autoSpaceDE w:val="0"/>
        <w:autoSpaceDN w:val="0"/>
        <w:adjustRightInd w:val="0"/>
        <w:spacing w:line="360" w:lineRule="auto"/>
        <w:ind w:left="1620" w:right="4" w:hanging="270"/>
        <w:jc w:val="both"/>
        <w:rPr>
          <w:rFonts w:ascii="Times New Roman" w:hAnsi="Times New Roman"/>
          <w:i/>
          <w:lang w:val="sq-AL"/>
        </w:rPr>
      </w:pPr>
      <w:r w:rsidRPr="00357FE1">
        <w:rPr>
          <w:rFonts w:ascii="Times New Roman" w:hAnsi="Times New Roman"/>
          <w:i/>
          <w:lang w:val="sq-AL"/>
        </w:rPr>
        <w:t>T</w:t>
      </w:r>
      <w:r w:rsidR="00F82FB2" w:rsidRPr="00357FE1">
        <w:rPr>
          <w:rFonts w:ascii="Times New Roman" w:hAnsi="Times New Roman"/>
          <w:i/>
          <w:lang w:val="sq-AL"/>
        </w:rPr>
        <w:t>a</w:t>
      </w:r>
      <w:r w:rsidRPr="00357FE1">
        <w:rPr>
          <w:rFonts w:ascii="Times New Roman" w:hAnsi="Times New Roman"/>
          <w:i/>
          <w:lang w:val="sq-AL"/>
        </w:rPr>
        <w:t xml:space="preserve"> k</w:t>
      </w:r>
      <w:r w:rsidR="00617724" w:rsidRPr="00357FE1">
        <w:rPr>
          <w:rFonts w:ascii="Times New Roman" w:hAnsi="Times New Roman"/>
          <w:i/>
          <w:spacing w:val="-2"/>
          <w:lang w:val="sq-AL"/>
        </w:rPr>
        <w:t>a</w:t>
      </w:r>
      <w:r w:rsidR="00617724" w:rsidRPr="00357FE1">
        <w:rPr>
          <w:rFonts w:ascii="Times New Roman" w:hAnsi="Times New Roman"/>
          <w:i/>
          <w:spacing w:val="1"/>
          <w:lang w:val="sq-AL"/>
        </w:rPr>
        <w:t>l</w:t>
      </w:r>
      <w:r w:rsidR="00617724" w:rsidRPr="00357FE1">
        <w:rPr>
          <w:rFonts w:ascii="Times New Roman" w:hAnsi="Times New Roman"/>
          <w:i/>
          <w:lang w:val="sq-AL"/>
        </w:rPr>
        <w:t>o</w:t>
      </w:r>
      <w:r w:rsidR="00F82FB2" w:rsidRPr="00357FE1">
        <w:rPr>
          <w:rFonts w:ascii="Times New Roman" w:hAnsi="Times New Roman"/>
          <w:i/>
          <w:lang w:val="sq-AL"/>
        </w:rPr>
        <w:t>jë</w:t>
      </w:r>
      <w:r w:rsidR="00617724" w:rsidRPr="00357FE1">
        <w:rPr>
          <w:rFonts w:ascii="Times New Roman" w:hAnsi="Times New Roman"/>
          <w:i/>
          <w:lang w:val="sq-AL"/>
        </w:rPr>
        <w:t xml:space="preserve"> </w:t>
      </w:r>
      <w:r w:rsidR="00617724" w:rsidRPr="00357FE1">
        <w:rPr>
          <w:rFonts w:ascii="Times New Roman" w:hAnsi="Times New Roman"/>
          <w:i/>
          <w:spacing w:val="-2"/>
          <w:lang w:val="sq-AL"/>
        </w:rPr>
        <w:t>p</w:t>
      </w:r>
      <w:r w:rsidR="00617724" w:rsidRPr="00357FE1">
        <w:rPr>
          <w:rFonts w:ascii="Times New Roman" w:hAnsi="Times New Roman"/>
          <w:i/>
          <w:spacing w:val="1"/>
          <w:lang w:val="sq-AL"/>
        </w:rPr>
        <w:t>j</w:t>
      </w:r>
      <w:r w:rsidR="00617724" w:rsidRPr="00357FE1">
        <w:rPr>
          <w:rFonts w:ascii="Times New Roman" w:hAnsi="Times New Roman"/>
          <w:i/>
          <w:lang w:val="sq-AL"/>
        </w:rPr>
        <w:t>e</w:t>
      </w:r>
      <w:r w:rsidR="00617724" w:rsidRPr="00357FE1">
        <w:rPr>
          <w:rFonts w:ascii="Times New Roman" w:hAnsi="Times New Roman"/>
          <w:i/>
          <w:spacing w:val="-2"/>
          <w:lang w:val="sq-AL"/>
        </w:rPr>
        <w:t>s</w:t>
      </w:r>
      <w:r w:rsidR="00617724" w:rsidRPr="00357FE1">
        <w:rPr>
          <w:rFonts w:ascii="Times New Roman" w:hAnsi="Times New Roman"/>
          <w:i/>
          <w:spacing w:val="1"/>
          <w:lang w:val="sq-AL"/>
        </w:rPr>
        <w:t>ë</w:t>
      </w:r>
      <w:r w:rsidR="00617724" w:rsidRPr="00357FE1">
        <w:rPr>
          <w:rFonts w:ascii="Times New Roman" w:hAnsi="Times New Roman"/>
          <w:i/>
          <w:lang w:val="sq-AL"/>
        </w:rPr>
        <w:t xml:space="preserve">n </w:t>
      </w:r>
      <w:r w:rsidR="00617724" w:rsidRPr="00357FE1">
        <w:rPr>
          <w:rFonts w:ascii="Times New Roman" w:hAnsi="Times New Roman"/>
          <w:i/>
          <w:spacing w:val="-4"/>
          <w:lang w:val="sq-AL"/>
        </w:rPr>
        <w:t>m</w:t>
      </w:r>
      <w:r w:rsidR="00617724" w:rsidRPr="00357FE1">
        <w:rPr>
          <w:rFonts w:ascii="Times New Roman" w:hAnsi="Times New Roman"/>
          <w:i/>
          <w:lang w:val="sq-AL"/>
        </w:rPr>
        <w:t xml:space="preserve">ë </w:t>
      </w:r>
      <w:r w:rsidR="00617724" w:rsidRPr="00357FE1">
        <w:rPr>
          <w:rFonts w:ascii="Times New Roman" w:hAnsi="Times New Roman"/>
          <w:i/>
          <w:spacing w:val="1"/>
          <w:lang w:val="sq-AL"/>
        </w:rPr>
        <w:t>t</w:t>
      </w:r>
      <w:r w:rsidR="00617724" w:rsidRPr="00357FE1">
        <w:rPr>
          <w:rFonts w:ascii="Times New Roman" w:hAnsi="Times New Roman"/>
          <w:i/>
          <w:lang w:val="sq-AL"/>
        </w:rPr>
        <w:t xml:space="preserve">ë </w:t>
      </w:r>
      <w:r w:rsidR="00617724" w:rsidRPr="00357FE1">
        <w:rPr>
          <w:rFonts w:ascii="Times New Roman" w:hAnsi="Times New Roman"/>
          <w:i/>
          <w:spacing w:val="-3"/>
          <w:lang w:val="sq-AL"/>
        </w:rPr>
        <w:t>m</w:t>
      </w:r>
      <w:r w:rsidR="00617724" w:rsidRPr="00357FE1">
        <w:rPr>
          <w:rFonts w:ascii="Times New Roman" w:hAnsi="Times New Roman"/>
          <w:i/>
          <w:lang w:val="sq-AL"/>
        </w:rPr>
        <w:t>adhe</w:t>
      </w:r>
      <w:r w:rsidR="00617724" w:rsidRPr="00357FE1">
        <w:rPr>
          <w:rFonts w:ascii="Times New Roman" w:hAnsi="Times New Roman"/>
          <w:i/>
          <w:spacing w:val="1"/>
          <w:lang w:val="sq-AL"/>
        </w:rPr>
        <w:t xml:space="preserve"> </w:t>
      </w:r>
      <w:r w:rsidR="00617724" w:rsidRPr="00357FE1">
        <w:rPr>
          <w:rFonts w:ascii="Times New Roman" w:hAnsi="Times New Roman"/>
          <w:i/>
          <w:spacing w:val="-1"/>
          <w:lang w:val="sq-AL"/>
        </w:rPr>
        <w:t>t</w:t>
      </w:r>
      <w:r w:rsidR="00617724" w:rsidRPr="00357FE1">
        <w:rPr>
          <w:rFonts w:ascii="Times New Roman" w:hAnsi="Times New Roman"/>
          <w:i/>
          <w:lang w:val="sq-AL"/>
        </w:rPr>
        <w:t>ë d</w:t>
      </w:r>
      <w:r w:rsidR="00617724" w:rsidRPr="00357FE1">
        <w:rPr>
          <w:rFonts w:ascii="Times New Roman" w:hAnsi="Times New Roman"/>
          <w:i/>
          <w:spacing w:val="-1"/>
          <w:lang w:val="sq-AL"/>
        </w:rPr>
        <w:t>i</w:t>
      </w:r>
      <w:r w:rsidR="00617724" w:rsidRPr="00357FE1">
        <w:rPr>
          <w:rFonts w:ascii="Times New Roman" w:hAnsi="Times New Roman"/>
          <w:i/>
          <w:spacing w:val="1"/>
          <w:lang w:val="sq-AL"/>
        </w:rPr>
        <w:t>t</w:t>
      </w:r>
      <w:r w:rsidR="00617724" w:rsidRPr="00357FE1">
        <w:rPr>
          <w:rFonts w:ascii="Times New Roman" w:hAnsi="Times New Roman"/>
          <w:i/>
          <w:lang w:val="sq-AL"/>
        </w:rPr>
        <w:t>ës</w:t>
      </w:r>
      <w:r w:rsidR="00617724" w:rsidRPr="00357FE1">
        <w:rPr>
          <w:rFonts w:ascii="Times New Roman" w:hAnsi="Times New Roman"/>
          <w:i/>
          <w:spacing w:val="1"/>
          <w:lang w:val="sq-AL"/>
        </w:rPr>
        <w:t xml:space="preserve"> </w:t>
      </w:r>
      <w:r w:rsidR="00617724" w:rsidRPr="00357FE1">
        <w:rPr>
          <w:rFonts w:ascii="Times New Roman" w:hAnsi="Times New Roman"/>
          <w:i/>
          <w:spacing w:val="-2"/>
          <w:lang w:val="sq-AL"/>
        </w:rPr>
        <w:t>d</w:t>
      </w:r>
      <w:r w:rsidR="00617724" w:rsidRPr="00357FE1">
        <w:rPr>
          <w:rFonts w:ascii="Times New Roman" w:hAnsi="Times New Roman"/>
          <w:i/>
          <w:lang w:val="sq-AL"/>
        </w:rPr>
        <w:t>u</w:t>
      </w:r>
      <w:r w:rsidR="00617724" w:rsidRPr="00357FE1">
        <w:rPr>
          <w:rFonts w:ascii="Times New Roman" w:hAnsi="Times New Roman"/>
          <w:i/>
          <w:spacing w:val="-2"/>
          <w:lang w:val="sq-AL"/>
        </w:rPr>
        <w:t>k</w:t>
      </w:r>
      <w:r w:rsidR="00617724" w:rsidRPr="00357FE1">
        <w:rPr>
          <w:rFonts w:ascii="Times New Roman" w:hAnsi="Times New Roman"/>
          <w:i/>
          <w:lang w:val="sq-AL"/>
        </w:rPr>
        <w:t>e punu</w:t>
      </w:r>
      <w:r w:rsidR="00617724" w:rsidRPr="00357FE1">
        <w:rPr>
          <w:rFonts w:ascii="Times New Roman" w:hAnsi="Times New Roman"/>
          <w:i/>
          <w:spacing w:val="-2"/>
          <w:lang w:val="sq-AL"/>
        </w:rPr>
        <w:t>a</w:t>
      </w:r>
      <w:r w:rsidR="00617724" w:rsidRPr="00357FE1">
        <w:rPr>
          <w:rFonts w:ascii="Times New Roman" w:hAnsi="Times New Roman"/>
          <w:i/>
          <w:lang w:val="sq-AL"/>
        </w:rPr>
        <w:t>r</w:t>
      </w:r>
      <w:r w:rsidR="00617724" w:rsidRPr="00357FE1">
        <w:rPr>
          <w:rFonts w:ascii="Times New Roman" w:hAnsi="Times New Roman"/>
          <w:i/>
          <w:spacing w:val="1"/>
          <w:lang w:val="sq-AL"/>
        </w:rPr>
        <w:t xml:space="preserve"> </w:t>
      </w:r>
      <w:r w:rsidR="00617724" w:rsidRPr="00357FE1">
        <w:rPr>
          <w:rFonts w:ascii="Times New Roman" w:hAnsi="Times New Roman"/>
          <w:i/>
          <w:spacing w:val="-4"/>
          <w:lang w:val="sq-AL"/>
        </w:rPr>
        <w:t>m</w:t>
      </w:r>
      <w:r w:rsidR="00617724" w:rsidRPr="00357FE1">
        <w:rPr>
          <w:rFonts w:ascii="Times New Roman" w:hAnsi="Times New Roman"/>
          <w:i/>
          <w:lang w:val="sq-AL"/>
        </w:rPr>
        <w:t xml:space="preserve">e </w:t>
      </w:r>
      <w:r w:rsidR="00617724" w:rsidRPr="00357FE1">
        <w:rPr>
          <w:rFonts w:ascii="Times New Roman" w:hAnsi="Times New Roman"/>
          <w:i/>
          <w:spacing w:val="-3"/>
          <w:lang w:val="sq-AL"/>
        </w:rPr>
        <w:t>m</w:t>
      </w:r>
      <w:r w:rsidR="00617724" w:rsidRPr="00357FE1">
        <w:rPr>
          <w:rFonts w:ascii="Times New Roman" w:hAnsi="Times New Roman"/>
          <w:i/>
          <w:lang w:val="sq-AL"/>
        </w:rPr>
        <w:t>ë</w:t>
      </w:r>
      <w:r w:rsidR="00617724" w:rsidRPr="00357FE1">
        <w:rPr>
          <w:rFonts w:ascii="Times New Roman" w:hAnsi="Times New Roman"/>
          <w:i/>
          <w:spacing w:val="3"/>
          <w:lang w:val="sq-AL"/>
        </w:rPr>
        <w:t>s</w:t>
      </w:r>
      <w:r w:rsidR="00617724" w:rsidRPr="00357FE1">
        <w:rPr>
          <w:rFonts w:ascii="Times New Roman" w:hAnsi="Times New Roman"/>
          <w:i/>
          <w:lang w:val="sq-AL"/>
        </w:rPr>
        <w:t>ue</w:t>
      </w:r>
      <w:r w:rsidR="00617724" w:rsidRPr="00357FE1">
        <w:rPr>
          <w:rFonts w:ascii="Times New Roman" w:hAnsi="Times New Roman"/>
          <w:i/>
          <w:spacing w:val="1"/>
          <w:lang w:val="sq-AL"/>
        </w:rPr>
        <w:t>s</w:t>
      </w:r>
      <w:r w:rsidR="00617724" w:rsidRPr="00357FE1">
        <w:rPr>
          <w:rFonts w:ascii="Times New Roman" w:hAnsi="Times New Roman"/>
          <w:i/>
          <w:spacing w:val="-1"/>
          <w:lang w:val="sq-AL"/>
        </w:rPr>
        <w:t>i</w:t>
      </w:r>
      <w:r w:rsidR="00617724" w:rsidRPr="00357FE1">
        <w:rPr>
          <w:rFonts w:ascii="Times New Roman" w:hAnsi="Times New Roman"/>
          <w:i/>
          <w:lang w:val="sq-AL"/>
        </w:rPr>
        <w:t>t</w:t>
      </w:r>
      <w:r w:rsidR="00617724" w:rsidRPr="00357FE1">
        <w:rPr>
          <w:rFonts w:ascii="Times New Roman" w:hAnsi="Times New Roman"/>
          <w:i/>
          <w:spacing w:val="1"/>
          <w:lang w:val="sq-AL"/>
        </w:rPr>
        <w:t xml:space="preserve"> </w:t>
      </w:r>
      <w:r w:rsidR="00617724" w:rsidRPr="00357FE1">
        <w:rPr>
          <w:rFonts w:ascii="Times New Roman" w:hAnsi="Times New Roman"/>
          <w:i/>
          <w:lang w:val="sq-AL"/>
        </w:rPr>
        <w:t>p</w:t>
      </w:r>
      <w:r w:rsidR="00617724" w:rsidRPr="00357FE1">
        <w:rPr>
          <w:rFonts w:ascii="Times New Roman" w:hAnsi="Times New Roman"/>
          <w:i/>
          <w:spacing w:val="-2"/>
          <w:lang w:val="sq-AL"/>
        </w:rPr>
        <w:t>ë</w:t>
      </w:r>
      <w:r w:rsidR="00617724" w:rsidRPr="00357FE1">
        <w:rPr>
          <w:rFonts w:ascii="Times New Roman" w:hAnsi="Times New Roman"/>
          <w:i/>
          <w:lang w:val="sq-AL"/>
        </w:rPr>
        <w:t>r</w:t>
      </w:r>
      <w:r w:rsidR="00617724" w:rsidRPr="00357FE1">
        <w:rPr>
          <w:rFonts w:ascii="Times New Roman" w:hAnsi="Times New Roman"/>
          <w:i/>
          <w:spacing w:val="1"/>
          <w:lang w:val="sq-AL"/>
        </w:rPr>
        <w:t xml:space="preserve"> </w:t>
      </w:r>
      <w:r w:rsidR="00617724" w:rsidRPr="00357FE1">
        <w:rPr>
          <w:rFonts w:ascii="Times New Roman" w:hAnsi="Times New Roman"/>
          <w:i/>
          <w:spacing w:val="-1"/>
          <w:lang w:val="sq-AL"/>
        </w:rPr>
        <w:t>t</w:t>
      </w:r>
      <w:r w:rsidR="00F82FB2" w:rsidRPr="00357FE1">
        <w:rPr>
          <w:rFonts w:ascii="Times New Roman" w:hAnsi="Times New Roman"/>
          <w:i/>
          <w:spacing w:val="-1"/>
          <w:lang w:val="sq-AL"/>
        </w:rPr>
        <w:t>a</w:t>
      </w:r>
      <w:r w:rsidR="00617724" w:rsidRPr="00357FE1">
        <w:rPr>
          <w:rFonts w:ascii="Times New Roman" w:hAnsi="Times New Roman"/>
          <w:i/>
          <w:lang w:val="sq-AL"/>
        </w:rPr>
        <w:t xml:space="preserve"> </w:t>
      </w:r>
      <w:r w:rsidR="00617724" w:rsidRPr="00357FE1">
        <w:rPr>
          <w:rFonts w:ascii="Times New Roman" w:hAnsi="Times New Roman"/>
          <w:i/>
          <w:spacing w:val="-3"/>
          <w:lang w:val="sq-AL"/>
        </w:rPr>
        <w:t>m</w:t>
      </w:r>
      <w:r w:rsidR="00617724" w:rsidRPr="00357FE1">
        <w:rPr>
          <w:rFonts w:ascii="Times New Roman" w:hAnsi="Times New Roman"/>
          <w:i/>
          <w:lang w:val="sq-AL"/>
        </w:rPr>
        <w:t>ë</w:t>
      </w:r>
      <w:r w:rsidR="00617724" w:rsidRPr="00357FE1">
        <w:rPr>
          <w:rFonts w:ascii="Times New Roman" w:hAnsi="Times New Roman"/>
          <w:i/>
          <w:spacing w:val="1"/>
          <w:lang w:val="sq-AL"/>
        </w:rPr>
        <w:t>s</w:t>
      </w:r>
      <w:r w:rsidR="00617724" w:rsidRPr="00357FE1">
        <w:rPr>
          <w:rFonts w:ascii="Times New Roman" w:hAnsi="Times New Roman"/>
          <w:i/>
          <w:lang w:val="sq-AL"/>
        </w:rPr>
        <w:t xml:space="preserve">uar </w:t>
      </w:r>
      <w:r w:rsidR="00617724" w:rsidRPr="00357FE1">
        <w:rPr>
          <w:rFonts w:ascii="Times New Roman" w:hAnsi="Times New Roman"/>
          <w:i/>
          <w:spacing w:val="-4"/>
          <w:lang w:val="sq-AL"/>
        </w:rPr>
        <w:t>m</w:t>
      </w:r>
      <w:r w:rsidR="00617724" w:rsidRPr="00357FE1">
        <w:rPr>
          <w:rFonts w:ascii="Times New Roman" w:hAnsi="Times New Roman"/>
          <w:i/>
          <w:lang w:val="sq-AL"/>
        </w:rPr>
        <w:t>ë</w:t>
      </w:r>
      <w:r w:rsidR="00617724" w:rsidRPr="00357FE1">
        <w:rPr>
          <w:rFonts w:ascii="Times New Roman" w:hAnsi="Times New Roman"/>
          <w:i/>
          <w:spacing w:val="1"/>
          <w:lang w:val="sq-AL"/>
        </w:rPr>
        <w:t>si</w:t>
      </w:r>
      <w:r w:rsidR="00617724" w:rsidRPr="00357FE1">
        <w:rPr>
          <w:rFonts w:ascii="Times New Roman" w:hAnsi="Times New Roman"/>
          <w:i/>
          <w:spacing w:val="-4"/>
          <w:lang w:val="sq-AL"/>
        </w:rPr>
        <w:t>m</w:t>
      </w:r>
      <w:r w:rsidR="00617724" w:rsidRPr="00357FE1">
        <w:rPr>
          <w:rFonts w:ascii="Times New Roman" w:hAnsi="Times New Roman"/>
          <w:i/>
          <w:lang w:val="sq-AL"/>
        </w:rPr>
        <w:t>dhën</w:t>
      </w:r>
      <w:r w:rsidR="00617724" w:rsidRPr="00357FE1">
        <w:rPr>
          <w:rFonts w:ascii="Times New Roman" w:hAnsi="Times New Roman"/>
          <w:i/>
          <w:spacing w:val="1"/>
          <w:lang w:val="sq-AL"/>
        </w:rPr>
        <w:t>i</w:t>
      </w:r>
      <w:r w:rsidR="00617724" w:rsidRPr="00357FE1">
        <w:rPr>
          <w:rFonts w:ascii="Times New Roman" w:hAnsi="Times New Roman"/>
          <w:i/>
          <w:lang w:val="sq-AL"/>
        </w:rPr>
        <w:t>en;</w:t>
      </w:r>
    </w:p>
    <w:p w:rsidR="00617724" w:rsidRPr="00357FE1" w:rsidRDefault="002F12CA" w:rsidP="00D75068">
      <w:pPr>
        <w:pStyle w:val="ListParagraph"/>
        <w:widowControl w:val="0"/>
        <w:numPr>
          <w:ilvl w:val="1"/>
          <w:numId w:val="48"/>
        </w:numPr>
        <w:tabs>
          <w:tab w:val="left" w:pos="180"/>
          <w:tab w:val="left" w:pos="1620"/>
        </w:tabs>
        <w:autoSpaceDE w:val="0"/>
        <w:autoSpaceDN w:val="0"/>
        <w:adjustRightInd w:val="0"/>
        <w:spacing w:line="360" w:lineRule="auto"/>
        <w:ind w:left="1620" w:right="4" w:hanging="270"/>
        <w:jc w:val="both"/>
        <w:rPr>
          <w:rFonts w:ascii="Times New Roman" w:hAnsi="Times New Roman"/>
          <w:i/>
          <w:lang w:val="sq-AL"/>
        </w:rPr>
      </w:pPr>
      <w:r w:rsidRPr="00357FE1">
        <w:rPr>
          <w:rFonts w:ascii="Times New Roman" w:hAnsi="Times New Roman"/>
          <w:i/>
          <w:spacing w:val="38"/>
          <w:lang w:val="sq-AL"/>
        </w:rPr>
        <w:t>T</w:t>
      </w:r>
      <w:r w:rsidR="00616F4B" w:rsidRPr="00357FE1">
        <w:rPr>
          <w:rFonts w:ascii="Times New Roman" w:hAnsi="Times New Roman"/>
          <w:i/>
          <w:spacing w:val="38"/>
          <w:lang w:val="sq-AL"/>
        </w:rPr>
        <w:t>ë</w:t>
      </w:r>
      <w:r w:rsidRPr="00357FE1">
        <w:rPr>
          <w:rFonts w:ascii="Times New Roman" w:hAnsi="Times New Roman"/>
          <w:i/>
          <w:spacing w:val="38"/>
          <w:lang w:val="sq-AL"/>
        </w:rPr>
        <w:t xml:space="preserve"> </w:t>
      </w:r>
      <w:r w:rsidR="003E01C3" w:rsidRPr="00357FE1">
        <w:rPr>
          <w:rFonts w:ascii="Times New Roman" w:hAnsi="Times New Roman"/>
          <w:i/>
          <w:spacing w:val="1"/>
          <w:lang w:val="sq-AL"/>
        </w:rPr>
        <w:t>m</w:t>
      </w:r>
      <w:r w:rsidR="00F82FB2" w:rsidRPr="00357FE1">
        <w:rPr>
          <w:rFonts w:ascii="Times New Roman" w:hAnsi="Times New Roman"/>
          <w:i/>
          <w:spacing w:val="1"/>
          <w:lang w:val="sq-AL"/>
        </w:rPr>
        <w:t>a</w:t>
      </w:r>
      <w:r w:rsidR="00617724" w:rsidRPr="00357FE1">
        <w:rPr>
          <w:rFonts w:ascii="Times New Roman" w:hAnsi="Times New Roman"/>
          <w:i/>
          <w:spacing w:val="-2"/>
          <w:lang w:val="sq-AL"/>
        </w:rPr>
        <w:t>r</w:t>
      </w:r>
      <w:r w:rsidR="00617724" w:rsidRPr="00357FE1">
        <w:rPr>
          <w:rFonts w:ascii="Times New Roman" w:hAnsi="Times New Roman"/>
          <w:i/>
          <w:lang w:val="sq-AL"/>
        </w:rPr>
        <w:t>r</w:t>
      </w:r>
      <w:r w:rsidR="00F82FB2" w:rsidRPr="00357FE1">
        <w:rPr>
          <w:rFonts w:ascii="Times New Roman" w:hAnsi="Times New Roman"/>
          <w:i/>
          <w:lang w:val="sq-AL"/>
        </w:rPr>
        <w:t>ë</w:t>
      </w:r>
      <w:r w:rsidR="00617724" w:rsidRPr="00357FE1">
        <w:rPr>
          <w:rFonts w:ascii="Times New Roman" w:hAnsi="Times New Roman"/>
          <w:i/>
          <w:spacing w:val="1"/>
          <w:lang w:val="sq-AL"/>
        </w:rPr>
        <w:t xml:space="preserve"> </w:t>
      </w:r>
      <w:r w:rsidR="00617724" w:rsidRPr="00357FE1">
        <w:rPr>
          <w:rFonts w:ascii="Times New Roman" w:hAnsi="Times New Roman"/>
          <w:i/>
          <w:spacing w:val="-2"/>
          <w:lang w:val="sq-AL"/>
        </w:rPr>
        <w:t>p</w:t>
      </w:r>
      <w:r w:rsidR="00617724" w:rsidRPr="00357FE1">
        <w:rPr>
          <w:rFonts w:ascii="Times New Roman" w:hAnsi="Times New Roman"/>
          <w:i/>
          <w:spacing w:val="1"/>
          <w:lang w:val="sq-AL"/>
        </w:rPr>
        <w:t>j</w:t>
      </w:r>
      <w:r w:rsidR="00617724" w:rsidRPr="00357FE1">
        <w:rPr>
          <w:rFonts w:ascii="Times New Roman" w:hAnsi="Times New Roman"/>
          <w:i/>
          <w:lang w:val="sq-AL"/>
        </w:rPr>
        <w:t>e</w:t>
      </w:r>
      <w:r w:rsidR="00617724" w:rsidRPr="00357FE1">
        <w:rPr>
          <w:rFonts w:ascii="Times New Roman" w:hAnsi="Times New Roman"/>
          <w:i/>
          <w:spacing w:val="1"/>
          <w:lang w:val="sq-AL"/>
        </w:rPr>
        <w:t>s</w:t>
      </w:r>
      <w:r w:rsidR="00617724" w:rsidRPr="00357FE1">
        <w:rPr>
          <w:rFonts w:ascii="Times New Roman" w:hAnsi="Times New Roman"/>
          <w:i/>
          <w:lang w:val="sq-AL"/>
        </w:rPr>
        <w:t>ë</w:t>
      </w:r>
      <w:r w:rsidR="00617724" w:rsidRPr="00357FE1">
        <w:rPr>
          <w:rFonts w:ascii="Times New Roman" w:hAnsi="Times New Roman"/>
          <w:i/>
          <w:spacing w:val="-2"/>
          <w:lang w:val="sq-AL"/>
        </w:rPr>
        <w:t xml:space="preserve"> </w:t>
      </w:r>
      <w:r w:rsidR="00617724" w:rsidRPr="00357FE1">
        <w:rPr>
          <w:rFonts w:ascii="Times New Roman" w:hAnsi="Times New Roman"/>
          <w:i/>
          <w:lang w:val="sq-AL"/>
        </w:rPr>
        <w:t>a</w:t>
      </w:r>
      <w:r w:rsidR="00617724" w:rsidRPr="00357FE1">
        <w:rPr>
          <w:rFonts w:ascii="Times New Roman" w:hAnsi="Times New Roman"/>
          <w:i/>
          <w:spacing w:val="-2"/>
          <w:lang w:val="sq-AL"/>
        </w:rPr>
        <w:t>k</w:t>
      </w:r>
      <w:r w:rsidR="00617724" w:rsidRPr="00357FE1">
        <w:rPr>
          <w:rFonts w:ascii="Times New Roman" w:hAnsi="Times New Roman"/>
          <w:i/>
          <w:spacing w:val="1"/>
          <w:lang w:val="sq-AL"/>
        </w:rPr>
        <w:t>ti</w:t>
      </w:r>
      <w:r w:rsidR="00617724" w:rsidRPr="00357FE1">
        <w:rPr>
          <w:rFonts w:ascii="Times New Roman" w:hAnsi="Times New Roman"/>
          <w:i/>
          <w:spacing w:val="-2"/>
          <w:lang w:val="sq-AL"/>
        </w:rPr>
        <w:t>v</w:t>
      </w:r>
      <w:r w:rsidR="00617724" w:rsidRPr="00357FE1">
        <w:rPr>
          <w:rFonts w:ascii="Times New Roman" w:hAnsi="Times New Roman"/>
          <w:i/>
          <w:lang w:val="sq-AL"/>
        </w:rPr>
        <w:t>e në</w:t>
      </w:r>
      <w:r w:rsidR="00617724" w:rsidRPr="00357FE1">
        <w:rPr>
          <w:rFonts w:ascii="Times New Roman" w:hAnsi="Times New Roman"/>
          <w:i/>
          <w:spacing w:val="1"/>
          <w:lang w:val="sq-AL"/>
        </w:rPr>
        <w:t xml:space="preserve"> </w:t>
      </w:r>
      <w:r w:rsidR="00617724" w:rsidRPr="00357FE1">
        <w:rPr>
          <w:rFonts w:ascii="Times New Roman" w:hAnsi="Times New Roman"/>
          <w:i/>
          <w:spacing w:val="-2"/>
          <w:lang w:val="sq-AL"/>
        </w:rPr>
        <w:t>d</w:t>
      </w:r>
      <w:r w:rsidR="00617724" w:rsidRPr="00357FE1">
        <w:rPr>
          <w:rFonts w:ascii="Times New Roman" w:hAnsi="Times New Roman"/>
          <w:i/>
          <w:spacing w:val="1"/>
          <w:lang w:val="sq-AL"/>
        </w:rPr>
        <w:t>i</w:t>
      </w:r>
      <w:r w:rsidR="00617724" w:rsidRPr="00357FE1">
        <w:rPr>
          <w:rFonts w:ascii="Times New Roman" w:hAnsi="Times New Roman"/>
          <w:i/>
          <w:lang w:val="sq-AL"/>
        </w:rPr>
        <w:t>a</w:t>
      </w:r>
      <w:r w:rsidR="00617724" w:rsidRPr="00357FE1">
        <w:rPr>
          <w:rFonts w:ascii="Times New Roman" w:hAnsi="Times New Roman"/>
          <w:i/>
          <w:spacing w:val="-2"/>
          <w:lang w:val="sq-AL"/>
        </w:rPr>
        <w:t>g</w:t>
      </w:r>
      <w:r w:rsidR="00617724" w:rsidRPr="00357FE1">
        <w:rPr>
          <w:rFonts w:ascii="Times New Roman" w:hAnsi="Times New Roman"/>
          <w:i/>
          <w:lang w:val="sq-AL"/>
        </w:rPr>
        <w:t>n</w:t>
      </w:r>
      <w:r w:rsidR="00617724" w:rsidRPr="00357FE1">
        <w:rPr>
          <w:rFonts w:ascii="Times New Roman" w:hAnsi="Times New Roman"/>
          <w:i/>
          <w:spacing w:val="-2"/>
          <w:lang w:val="sq-AL"/>
        </w:rPr>
        <w:t>o</w:t>
      </w:r>
      <w:r w:rsidR="00617724" w:rsidRPr="00357FE1">
        <w:rPr>
          <w:rFonts w:ascii="Times New Roman" w:hAnsi="Times New Roman"/>
          <w:i/>
          <w:lang w:val="sq-AL"/>
        </w:rPr>
        <w:t>s</w:t>
      </w:r>
      <w:r w:rsidR="00617724" w:rsidRPr="00357FE1">
        <w:rPr>
          <w:rFonts w:ascii="Times New Roman" w:hAnsi="Times New Roman"/>
          <w:i/>
          <w:spacing w:val="1"/>
          <w:lang w:val="sq-AL"/>
        </w:rPr>
        <w:t>t</w:t>
      </w:r>
      <w:r w:rsidR="00617724" w:rsidRPr="00357FE1">
        <w:rPr>
          <w:rFonts w:ascii="Times New Roman" w:hAnsi="Times New Roman"/>
          <w:i/>
          <w:spacing w:val="-1"/>
          <w:lang w:val="sq-AL"/>
        </w:rPr>
        <w:t>i</w:t>
      </w:r>
      <w:r w:rsidR="00617724" w:rsidRPr="00357FE1">
        <w:rPr>
          <w:rFonts w:ascii="Times New Roman" w:hAnsi="Times New Roman"/>
          <w:i/>
          <w:spacing w:val="1"/>
          <w:lang w:val="sq-AL"/>
        </w:rPr>
        <w:t>fi</w:t>
      </w:r>
      <w:r w:rsidR="00617724" w:rsidRPr="00357FE1">
        <w:rPr>
          <w:rFonts w:ascii="Times New Roman" w:hAnsi="Times New Roman"/>
          <w:i/>
          <w:spacing w:val="-2"/>
          <w:lang w:val="sq-AL"/>
        </w:rPr>
        <w:t>k</w:t>
      </w:r>
      <w:r w:rsidR="00617724" w:rsidRPr="00357FE1">
        <w:rPr>
          <w:rFonts w:ascii="Times New Roman" w:hAnsi="Times New Roman"/>
          <w:i/>
          <w:spacing w:val="1"/>
          <w:lang w:val="sq-AL"/>
        </w:rPr>
        <w:t>i</w:t>
      </w:r>
      <w:r w:rsidR="00617724" w:rsidRPr="00357FE1">
        <w:rPr>
          <w:rFonts w:ascii="Times New Roman" w:hAnsi="Times New Roman"/>
          <w:i/>
          <w:spacing w:val="-4"/>
          <w:lang w:val="sq-AL"/>
        </w:rPr>
        <w:t>m</w:t>
      </w:r>
      <w:r w:rsidR="00617724" w:rsidRPr="00357FE1">
        <w:rPr>
          <w:rFonts w:ascii="Times New Roman" w:hAnsi="Times New Roman"/>
          <w:i/>
          <w:spacing w:val="1"/>
          <w:lang w:val="sq-AL"/>
        </w:rPr>
        <w:t>i</w:t>
      </w:r>
      <w:r w:rsidR="00617724" w:rsidRPr="00357FE1">
        <w:rPr>
          <w:rFonts w:ascii="Times New Roman" w:hAnsi="Times New Roman"/>
          <w:i/>
          <w:lang w:val="sq-AL"/>
        </w:rPr>
        <w:t xml:space="preserve">n e </w:t>
      </w:r>
      <w:r w:rsidR="00617724" w:rsidRPr="00357FE1">
        <w:rPr>
          <w:rFonts w:ascii="Times New Roman" w:hAnsi="Times New Roman"/>
          <w:i/>
          <w:spacing w:val="-2"/>
          <w:lang w:val="sq-AL"/>
        </w:rPr>
        <w:t>p</w:t>
      </w:r>
      <w:r w:rsidR="00617724" w:rsidRPr="00357FE1">
        <w:rPr>
          <w:rFonts w:ascii="Times New Roman" w:hAnsi="Times New Roman"/>
          <w:i/>
          <w:spacing w:val="1"/>
          <w:lang w:val="sq-AL"/>
        </w:rPr>
        <w:t>r</w:t>
      </w:r>
      <w:r w:rsidR="00617724" w:rsidRPr="00357FE1">
        <w:rPr>
          <w:rFonts w:ascii="Times New Roman" w:hAnsi="Times New Roman"/>
          <w:i/>
          <w:lang w:val="sq-AL"/>
        </w:rPr>
        <w:t>ob</w:t>
      </w:r>
      <w:r w:rsidR="00617724" w:rsidRPr="00357FE1">
        <w:rPr>
          <w:rFonts w:ascii="Times New Roman" w:hAnsi="Times New Roman"/>
          <w:i/>
          <w:spacing w:val="-1"/>
          <w:lang w:val="sq-AL"/>
        </w:rPr>
        <w:t>l</w:t>
      </w:r>
      <w:r w:rsidR="00617724" w:rsidRPr="00357FE1">
        <w:rPr>
          <w:rFonts w:ascii="Times New Roman" w:hAnsi="Times New Roman"/>
          <w:i/>
          <w:lang w:val="sq-AL"/>
        </w:rPr>
        <w:t>e</w:t>
      </w:r>
      <w:r w:rsidR="00617724" w:rsidRPr="00357FE1">
        <w:rPr>
          <w:rFonts w:ascii="Times New Roman" w:hAnsi="Times New Roman"/>
          <w:i/>
          <w:spacing w:val="-3"/>
          <w:lang w:val="sq-AL"/>
        </w:rPr>
        <w:t>m</w:t>
      </w:r>
      <w:r w:rsidR="00617724" w:rsidRPr="00357FE1">
        <w:rPr>
          <w:rFonts w:ascii="Times New Roman" w:hAnsi="Times New Roman"/>
          <w:i/>
          <w:lang w:val="sq-AL"/>
        </w:rPr>
        <w:t>e</w:t>
      </w:r>
      <w:r w:rsidR="00617724" w:rsidRPr="00357FE1">
        <w:rPr>
          <w:rFonts w:ascii="Times New Roman" w:hAnsi="Times New Roman"/>
          <w:i/>
          <w:spacing w:val="-2"/>
          <w:lang w:val="sq-AL"/>
        </w:rPr>
        <w:t>v</w:t>
      </w:r>
      <w:r w:rsidR="00617724" w:rsidRPr="00357FE1">
        <w:rPr>
          <w:rFonts w:ascii="Times New Roman" w:hAnsi="Times New Roman"/>
          <w:i/>
          <w:lang w:val="sq-AL"/>
        </w:rPr>
        <w:t>e</w:t>
      </w:r>
      <w:r w:rsidR="00617724" w:rsidRPr="00357FE1">
        <w:rPr>
          <w:rFonts w:ascii="Times New Roman" w:hAnsi="Times New Roman"/>
          <w:i/>
          <w:spacing w:val="3"/>
          <w:lang w:val="sq-AL"/>
        </w:rPr>
        <w:t xml:space="preserve"> </w:t>
      </w:r>
      <w:r w:rsidR="00617724" w:rsidRPr="00357FE1">
        <w:rPr>
          <w:rFonts w:ascii="Times New Roman" w:hAnsi="Times New Roman"/>
          <w:i/>
          <w:spacing w:val="-4"/>
          <w:lang w:val="sq-AL"/>
        </w:rPr>
        <w:t>m</w:t>
      </w:r>
      <w:r w:rsidR="00617724" w:rsidRPr="00357FE1">
        <w:rPr>
          <w:rFonts w:ascii="Times New Roman" w:hAnsi="Times New Roman"/>
          <w:i/>
          <w:spacing w:val="3"/>
          <w:lang w:val="sq-AL"/>
        </w:rPr>
        <w:t>ë</w:t>
      </w:r>
      <w:r w:rsidR="00617724" w:rsidRPr="00357FE1">
        <w:rPr>
          <w:rFonts w:ascii="Times New Roman" w:hAnsi="Times New Roman"/>
          <w:i/>
          <w:lang w:val="sq-AL"/>
        </w:rPr>
        <w:t>s</w:t>
      </w:r>
      <w:r w:rsidR="00617724" w:rsidRPr="00357FE1">
        <w:rPr>
          <w:rFonts w:ascii="Times New Roman" w:hAnsi="Times New Roman"/>
          <w:i/>
          <w:spacing w:val="1"/>
          <w:lang w:val="sq-AL"/>
        </w:rPr>
        <w:t>i</w:t>
      </w:r>
      <w:r w:rsidR="00617724" w:rsidRPr="00357FE1">
        <w:rPr>
          <w:rFonts w:ascii="Times New Roman" w:hAnsi="Times New Roman"/>
          <w:i/>
          <w:spacing w:val="-4"/>
          <w:lang w:val="sq-AL"/>
        </w:rPr>
        <w:t>m</w:t>
      </w:r>
      <w:r w:rsidR="00617724" w:rsidRPr="00357FE1">
        <w:rPr>
          <w:rFonts w:ascii="Times New Roman" w:hAnsi="Times New Roman"/>
          <w:i/>
          <w:lang w:val="sq-AL"/>
        </w:rPr>
        <w:t>o</w:t>
      </w:r>
      <w:r w:rsidR="00617724" w:rsidRPr="00357FE1">
        <w:rPr>
          <w:rFonts w:ascii="Times New Roman" w:hAnsi="Times New Roman"/>
          <w:i/>
          <w:spacing w:val="1"/>
          <w:lang w:val="sq-AL"/>
        </w:rPr>
        <w:t>r</w:t>
      </w:r>
      <w:r w:rsidR="00617724" w:rsidRPr="00357FE1">
        <w:rPr>
          <w:rFonts w:ascii="Times New Roman" w:hAnsi="Times New Roman"/>
          <w:i/>
          <w:lang w:val="sq-AL"/>
        </w:rPr>
        <w:t>e</w:t>
      </w:r>
      <w:r w:rsidR="00F82FB2" w:rsidRPr="00357FE1">
        <w:rPr>
          <w:rFonts w:ascii="Times New Roman" w:hAnsi="Times New Roman"/>
          <w:i/>
          <w:lang w:val="sq-AL"/>
        </w:rPr>
        <w:t>;</w:t>
      </w:r>
      <w:r w:rsidR="00617724" w:rsidRPr="00357FE1">
        <w:rPr>
          <w:rFonts w:ascii="Times New Roman" w:hAnsi="Times New Roman"/>
          <w:i/>
          <w:lang w:val="sq-AL"/>
        </w:rPr>
        <w:t xml:space="preserve"> dhe</w:t>
      </w:r>
    </w:p>
    <w:p w:rsidR="00617724" w:rsidRPr="00357FE1" w:rsidRDefault="002F12CA" w:rsidP="00D75068">
      <w:pPr>
        <w:pStyle w:val="ListParagraph"/>
        <w:widowControl w:val="0"/>
        <w:numPr>
          <w:ilvl w:val="1"/>
          <w:numId w:val="48"/>
        </w:numPr>
        <w:tabs>
          <w:tab w:val="left" w:pos="180"/>
          <w:tab w:val="left" w:pos="1620"/>
        </w:tabs>
        <w:autoSpaceDE w:val="0"/>
        <w:autoSpaceDN w:val="0"/>
        <w:adjustRightInd w:val="0"/>
        <w:spacing w:line="360" w:lineRule="auto"/>
        <w:ind w:left="1620" w:right="4" w:hanging="270"/>
        <w:jc w:val="both"/>
        <w:rPr>
          <w:rFonts w:ascii="Times New Roman" w:hAnsi="Times New Roman"/>
          <w:i/>
          <w:lang w:val="sq-AL"/>
        </w:rPr>
      </w:pPr>
      <w:r w:rsidRPr="00357FE1">
        <w:rPr>
          <w:rFonts w:ascii="Times New Roman" w:hAnsi="Times New Roman"/>
          <w:i/>
          <w:spacing w:val="38"/>
          <w:position w:val="-1"/>
          <w:lang w:val="sq-AL"/>
        </w:rPr>
        <w:lastRenderedPageBreak/>
        <w:t>T</w:t>
      </w:r>
      <w:r w:rsidR="00616F4B" w:rsidRPr="00357FE1">
        <w:rPr>
          <w:rFonts w:ascii="Times New Roman" w:hAnsi="Times New Roman"/>
          <w:i/>
          <w:spacing w:val="38"/>
          <w:position w:val="-1"/>
          <w:lang w:val="sq-AL"/>
        </w:rPr>
        <w:t>ë</w:t>
      </w:r>
      <w:r w:rsidRPr="00357FE1">
        <w:rPr>
          <w:rFonts w:ascii="Times New Roman" w:hAnsi="Times New Roman"/>
          <w:i/>
          <w:spacing w:val="38"/>
          <w:position w:val="-1"/>
          <w:lang w:val="sq-AL"/>
        </w:rPr>
        <w:t xml:space="preserve"> k</w:t>
      </w:r>
      <w:r w:rsidR="00617724" w:rsidRPr="00357FE1">
        <w:rPr>
          <w:rFonts w:ascii="Times New Roman" w:hAnsi="Times New Roman"/>
          <w:i/>
          <w:spacing w:val="-2"/>
          <w:position w:val="-1"/>
          <w:lang w:val="sq-AL"/>
        </w:rPr>
        <w:t>r</w:t>
      </w:r>
      <w:r w:rsidR="00617724" w:rsidRPr="00357FE1">
        <w:rPr>
          <w:rFonts w:ascii="Times New Roman" w:hAnsi="Times New Roman"/>
          <w:i/>
          <w:spacing w:val="-1"/>
          <w:position w:val="-1"/>
          <w:lang w:val="sq-AL"/>
        </w:rPr>
        <w:t>i</w:t>
      </w:r>
      <w:r w:rsidR="00617724" w:rsidRPr="00357FE1">
        <w:rPr>
          <w:rFonts w:ascii="Times New Roman" w:hAnsi="Times New Roman"/>
          <w:i/>
          <w:spacing w:val="3"/>
          <w:position w:val="-1"/>
          <w:lang w:val="sq-AL"/>
        </w:rPr>
        <w:t>j</w:t>
      </w:r>
      <w:r w:rsidR="00617724" w:rsidRPr="00357FE1">
        <w:rPr>
          <w:rFonts w:ascii="Times New Roman" w:hAnsi="Times New Roman"/>
          <w:i/>
          <w:spacing w:val="-2"/>
          <w:position w:val="-1"/>
          <w:lang w:val="sq-AL"/>
        </w:rPr>
        <w:t>o</w:t>
      </w:r>
      <w:r w:rsidR="00F82FB2" w:rsidRPr="00357FE1">
        <w:rPr>
          <w:rFonts w:ascii="Times New Roman" w:hAnsi="Times New Roman"/>
          <w:i/>
          <w:spacing w:val="-2"/>
          <w:position w:val="-1"/>
          <w:lang w:val="sq-AL"/>
        </w:rPr>
        <w:t>jë</w:t>
      </w:r>
      <w:r w:rsidR="00617724" w:rsidRPr="00357FE1">
        <w:rPr>
          <w:rFonts w:ascii="Times New Roman" w:hAnsi="Times New Roman"/>
          <w:i/>
          <w:position w:val="-1"/>
          <w:lang w:val="sq-AL"/>
        </w:rPr>
        <w:t xml:space="preserve"> </w:t>
      </w:r>
      <w:r w:rsidR="00617724" w:rsidRPr="00357FE1">
        <w:rPr>
          <w:rFonts w:ascii="Times New Roman" w:hAnsi="Times New Roman"/>
          <w:i/>
          <w:spacing w:val="-2"/>
          <w:position w:val="-1"/>
          <w:lang w:val="sq-AL"/>
        </w:rPr>
        <w:t>n</w:t>
      </w:r>
      <w:r w:rsidR="00617724" w:rsidRPr="00357FE1">
        <w:rPr>
          <w:rFonts w:ascii="Times New Roman" w:hAnsi="Times New Roman"/>
          <w:i/>
          <w:spacing w:val="1"/>
          <w:position w:val="-1"/>
          <w:lang w:val="sq-AL"/>
        </w:rPr>
        <w:t>j</w:t>
      </w:r>
      <w:r w:rsidR="00617724" w:rsidRPr="00357FE1">
        <w:rPr>
          <w:rFonts w:ascii="Times New Roman" w:hAnsi="Times New Roman"/>
          <w:i/>
          <w:position w:val="-1"/>
          <w:lang w:val="sq-AL"/>
        </w:rPr>
        <w:t xml:space="preserve">ë </w:t>
      </w:r>
      <w:r w:rsidR="00617724" w:rsidRPr="00357FE1">
        <w:rPr>
          <w:rFonts w:ascii="Times New Roman" w:hAnsi="Times New Roman"/>
          <w:i/>
          <w:spacing w:val="-2"/>
          <w:position w:val="-1"/>
          <w:lang w:val="sq-AL"/>
        </w:rPr>
        <w:t>a</w:t>
      </w:r>
      <w:r w:rsidR="00617724" w:rsidRPr="00357FE1">
        <w:rPr>
          <w:rFonts w:ascii="Times New Roman" w:hAnsi="Times New Roman"/>
          <w:i/>
          <w:spacing w:val="1"/>
          <w:position w:val="-1"/>
          <w:lang w:val="sq-AL"/>
        </w:rPr>
        <w:t>t</w:t>
      </w:r>
      <w:r w:rsidR="00617724" w:rsidRPr="00357FE1">
        <w:rPr>
          <w:rFonts w:ascii="Times New Roman" w:hAnsi="Times New Roman"/>
          <w:i/>
          <w:spacing w:val="-4"/>
          <w:position w:val="-1"/>
          <w:lang w:val="sq-AL"/>
        </w:rPr>
        <w:t>m</w:t>
      </w:r>
      <w:r w:rsidR="00617724" w:rsidRPr="00357FE1">
        <w:rPr>
          <w:rFonts w:ascii="Times New Roman" w:hAnsi="Times New Roman"/>
          <w:i/>
          <w:position w:val="-1"/>
          <w:lang w:val="sq-AL"/>
        </w:rPr>
        <w:t>os</w:t>
      </w:r>
      <w:r w:rsidR="00617724" w:rsidRPr="00357FE1">
        <w:rPr>
          <w:rFonts w:ascii="Times New Roman" w:hAnsi="Times New Roman"/>
          <w:i/>
          <w:spacing w:val="1"/>
          <w:position w:val="-1"/>
          <w:lang w:val="sq-AL"/>
        </w:rPr>
        <w:t>f</w:t>
      </w:r>
      <w:r w:rsidR="00617724" w:rsidRPr="00357FE1">
        <w:rPr>
          <w:rFonts w:ascii="Times New Roman" w:hAnsi="Times New Roman"/>
          <w:i/>
          <w:position w:val="-1"/>
          <w:lang w:val="sq-AL"/>
        </w:rPr>
        <w:t>e</w:t>
      </w:r>
      <w:r w:rsidR="00617724" w:rsidRPr="00357FE1">
        <w:rPr>
          <w:rFonts w:ascii="Times New Roman" w:hAnsi="Times New Roman"/>
          <w:i/>
          <w:spacing w:val="1"/>
          <w:position w:val="-1"/>
          <w:lang w:val="sq-AL"/>
        </w:rPr>
        <w:t>r</w:t>
      </w:r>
      <w:r w:rsidR="00617724" w:rsidRPr="00357FE1">
        <w:rPr>
          <w:rFonts w:ascii="Times New Roman" w:hAnsi="Times New Roman"/>
          <w:i/>
          <w:position w:val="-1"/>
          <w:lang w:val="sq-AL"/>
        </w:rPr>
        <w:t>ë</w:t>
      </w:r>
      <w:r w:rsidR="00617724" w:rsidRPr="00357FE1">
        <w:rPr>
          <w:rFonts w:ascii="Times New Roman" w:hAnsi="Times New Roman"/>
          <w:i/>
          <w:spacing w:val="-2"/>
          <w:position w:val="-1"/>
          <w:lang w:val="sq-AL"/>
        </w:rPr>
        <w:t xml:space="preserve"> </w:t>
      </w:r>
      <w:r w:rsidR="00617724" w:rsidRPr="00357FE1">
        <w:rPr>
          <w:rFonts w:ascii="Times New Roman" w:hAnsi="Times New Roman"/>
          <w:i/>
          <w:position w:val="-1"/>
          <w:lang w:val="sq-AL"/>
        </w:rPr>
        <w:t>po</w:t>
      </w:r>
      <w:r w:rsidR="00617724" w:rsidRPr="00357FE1">
        <w:rPr>
          <w:rFonts w:ascii="Times New Roman" w:hAnsi="Times New Roman"/>
          <w:i/>
          <w:spacing w:val="-2"/>
          <w:position w:val="-1"/>
          <w:lang w:val="sq-AL"/>
        </w:rPr>
        <w:t>z</w:t>
      </w:r>
      <w:r w:rsidR="00617724" w:rsidRPr="00357FE1">
        <w:rPr>
          <w:rFonts w:ascii="Times New Roman" w:hAnsi="Times New Roman"/>
          <w:i/>
          <w:spacing w:val="1"/>
          <w:position w:val="-1"/>
          <w:lang w:val="sq-AL"/>
        </w:rPr>
        <w:t>i</w:t>
      </w:r>
      <w:r w:rsidR="00617724" w:rsidRPr="00357FE1">
        <w:rPr>
          <w:rFonts w:ascii="Times New Roman" w:hAnsi="Times New Roman"/>
          <w:i/>
          <w:spacing w:val="-1"/>
          <w:position w:val="-1"/>
          <w:lang w:val="sq-AL"/>
        </w:rPr>
        <w:t>ti</w:t>
      </w:r>
      <w:r w:rsidR="00617724" w:rsidRPr="00357FE1">
        <w:rPr>
          <w:rFonts w:ascii="Times New Roman" w:hAnsi="Times New Roman"/>
          <w:i/>
          <w:spacing w:val="-2"/>
          <w:position w:val="-1"/>
          <w:lang w:val="sq-AL"/>
        </w:rPr>
        <w:t>v</w:t>
      </w:r>
      <w:r w:rsidR="00617724" w:rsidRPr="00357FE1">
        <w:rPr>
          <w:rFonts w:ascii="Times New Roman" w:hAnsi="Times New Roman"/>
          <w:i/>
          <w:position w:val="-1"/>
          <w:lang w:val="sq-AL"/>
        </w:rPr>
        <w:t>e në</w:t>
      </w:r>
      <w:r w:rsidR="00617724" w:rsidRPr="00357FE1">
        <w:rPr>
          <w:rFonts w:ascii="Times New Roman" w:hAnsi="Times New Roman"/>
          <w:i/>
          <w:spacing w:val="1"/>
          <w:position w:val="-1"/>
          <w:lang w:val="sq-AL"/>
        </w:rPr>
        <w:t xml:space="preserve"> </w:t>
      </w:r>
      <w:r w:rsidR="00617724" w:rsidRPr="00357FE1">
        <w:rPr>
          <w:rFonts w:ascii="Times New Roman" w:hAnsi="Times New Roman"/>
          <w:i/>
          <w:position w:val="-1"/>
          <w:lang w:val="sq-AL"/>
        </w:rPr>
        <w:t>sh</w:t>
      </w:r>
      <w:r w:rsidR="00617724" w:rsidRPr="00357FE1">
        <w:rPr>
          <w:rFonts w:ascii="Times New Roman" w:hAnsi="Times New Roman"/>
          <w:i/>
          <w:spacing w:val="-2"/>
          <w:position w:val="-1"/>
          <w:lang w:val="sq-AL"/>
        </w:rPr>
        <w:t>k</w:t>
      </w:r>
      <w:r w:rsidR="00617724" w:rsidRPr="00357FE1">
        <w:rPr>
          <w:rFonts w:ascii="Times New Roman" w:hAnsi="Times New Roman"/>
          <w:i/>
          <w:position w:val="-1"/>
          <w:lang w:val="sq-AL"/>
        </w:rPr>
        <w:t>o</w:t>
      </w:r>
      <w:r w:rsidR="00617724" w:rsidRPr="00357FE1">
        <w:rPr>
          <w:rFonts w:ascii="Times New Roman" w:hAnsi="Times New Roman"/>
          <w:i/>
          <w:spacing w:val="1"/>
          <w:position w:val="-1"/>
          <w:lang w:val="sq-AL"/>
        </w:rPr>
        <w:t>ll</w:t>
      </w:r>
      <w:r w:rsidR="00617724" w:rsidRPr="00357FE1">
        <w:rPr>
          <w:rFonts w:ascii="Times New Roman" w:hAnsi="Times New Roman"/>
          <w:i/>
          <w:spacing w:val="-2"/>
          <w:position w:val="-1"/>
          <w:lang w:val="sq-AL"/>
        </w:rPr>
        <w:t>ë</w:t>
      </w:r>
      <w:r w:rsidRPr="00357FE1">
        <w:rPr>
          <w:rFonts w:ascii="Times New Roman" w:hAnsi="Times New Roman"/>
          <w:i/>
          <w:position w:val="-1"/>
          <w:lang w:val="sq-AL"/>
        </w:rPr>
        <w:t>.</w:t>
      </w:r>
      <w:r w:rsidRPr="00357FE1">
        <w:rPr>
          <w:rStyle w:val="FootnoteReference"/>
          <w:rFonts w:ascii="Times New Roman" w:hAnsi="Times New Roman"/>
          <w:i/>
          <w:position w:val="-1"/>
          <w:lang w:val="sq-AL"/>
        </w:rPr>
        <w:footnoteReference w:id="307"/>
      </w:r>
    </w:p>
    <w:p w:rsidR="00617724" w:rsidRPr="00357FE1" w:rsidRDefault="003E01C3" w:rsidP="00DF4D73">
      <w:pPr>
        <w:widowControl w:val="0"/>
        <w:tabs>
          <w:tab w:val="left" w:pos="180"/>
        </w:tabs>
        <w:autoSpaceDE w:val="0"/>
        <w:autoSpaceDN w:val="0"/>
        <w:adjustRightInd w:val="0"/>
        <w:spacing w:line="276" w:lineRule="auto"/>
        <w:ind w:right="4" w:firstLine="540"/>
        <w:jc w:val="both"/>
      </w:pPr>
      <w:r w:rsidRPr="00357FE1">
        <w:t>Shumica e d</w:t>
      </w:r>
      <w:r w:rsidR="00617724" w:rsidRPr="00357FE1">
        <w:rPr>
          <w:spacing w:val="1"/>
        </w:rPr>
        <w:t>r</w:t>
      </w:r>
      <w:r w:rsidR="00617724" w:rsidRPr="00357FE1">
        <w:rPr>
          <w:spacing w:val="-2"/>
        </w:rPr>
        <w:t>e</w:t>
      </w:r>
      <w:r w:rsidR="00617724" w:rsidRPr="00357FE1">
        <w:rPr>
          <w:spacing w:val="1"/>
        </w:rPr>
        <w:t>jt</w:t>
      </w:r>
      <w:r w:rsidR="00617724" w:rsidRPr="00357FE1">
        <w:t>o</w:t>
      </w:r>
      <w:r w:rsidR="00617724" w:rsidRPr="00357FE1">
        <w:rPr>
          <w:spacing w:val="-2"/>
        </w:rPr>
        <w:t>r</w:t>
      </w:r>
      <w:r w:rsidR="00617724" w:rsidRPr="00357FE1">
        <w:t>ë</w:t>
      </w:r>
      <w:r w:rsidRPr="00357FE1">
        <w:t>ve t</w:t>
      </w:r>
      <w:r w:rsidR="00616F4B" w:rsidRPr="00357FE1">
        <w:t>ë</w:t>
      </w:r>
      <w:r w:rsidR="00617724" w:rsidRPr="00357FE1">
        <w:rPr>
          <w:spacing w:val="3"/>
        </w:rPr>
        <w:t xml:space="preserve"> </w:t>
      </w:r>
      <w:r w:rsidR="00617724" w:rsidRPr="00357FE1">
        <w:t>sh</w:t>
      </w:r>
      <w:r w:rsidR="00617724" w:rsidRPr="00357FE1">
        <w:rPr>
          <w:spacing w:val="-2"/>
        </w:rPr>
        <w:t>k</w:t>
      </w:r>
      <w:r w:rsidR="00617724" w:rsidRPr="00357FE1">
        <w:t>o</w:t>
      </w:r>
      <w:r w:rsidR="00617724" w:rsidRPr="00357FE1">
        <w:rPr>
          <w:spacing w:val="-1"/>
        </w:rPr>
        <w:t>l</w:t>
      </w:r>
      <w:r w:rsidR="00617724" w:rsidRPr="00357FE1">
        <w:rPr>
          <w:spacing w:val="1"/>
        </w:rPr>
        <w:t>l</w:t>
      </w:r>
      <w:r w:rsidR="00617724" w:rsidRPr="00357FE1">
        <w:t>a</w:t>
      </w:r>
      <w:r w:rsidR="00617724" w:rsidRPr="00357FE1">
        <w:rPr>
          <w:spacing w:val="-2"/>
        </w:rPr>
        <w:t>v</w:t>
      </w:r>
      <w:r w:rsidR="00617724" w:rsidRPr="00357FE1">
        <w:t>e</w:t>
      </w:r>
      <w:r w:rsidR="00617724" w:rsidRPr="00357FE1">
        <w:rPr>
          <w:spacing w:val="3"/>
        </w:rPr>
        <w:t xml:space="preserve"> </w:t>
      </w:r>
      <w:r w:rsidR="00617724" w:rsidRPr="00357FE1">
        <w:rPr>
          <w:spacing w:val="1"/>
        </w:rPr>
        <w:t>t</w:t>
      </w:r>
      <w:r w:rsidR="00617724" w:rsidRPr="00357FE1">
        <w:t xml:space="preserve">ë </w:t>
      </w:r>
      <w:r w:rsidR="00617724" w:rsidRPr="00357FE1">
        <w:rPr>
          <w:spacing w:val="-1"/>
        </w:rPr>
        <w:t>K</w:t>
      </w:r>
      <w:r w:rsidR="00617724" w:rsidRPr="00357FE1">
        <w:t>oso</w:t>
      </w:r>
      <w:r w:rsidR="00617724" w:rsidRPr="00357FE1">
        <w:rPr>
          <w:spacing w:val="-2"/>
        </w:rPr>
        <w:t>v</w:t>
      </w:r>
      <w:r w:rsidR="00617724" w:rsidRPr="00357FE1">
        <w:t>ës</w:t>
      </w:r>
      <w:r w:rsidR="00617724" w:rsidRPr="00357FE1">
        <w:rPr>
          <w:spacing w:val="3"/>
        </w:rPr>
        <w:t xml:space="preserve"> </w:t>
      </w:r>
      <w:r w:rsidR="00617724" w:rsidRPr="00357FE1">
        <w:t xml:space="preserve">nuk </w:t>
      </w:r>
      <w:r w:rsidR="00617724" w:rsidRPr="00357FE1">
        <w:rPr>
          <w:spacing w:val="-2"/>
        </w:rPr>
        <w:t>k</w:t>
      </w:r>
      <w:r w:rsidR="00617724" w:rsidRPr="00357FE1">
        <w:t>anë</w:t>
      </w:r>
      <w:r w:rsidR="00617724" w:rsidRPr="00357FE1">
        <w:rPr>
          <w:spacing w:val="3"/>
        </w:rPr>
        <w:t xml:space="preserve"> </w:t>
      </w:r>
      <w:r w:rsidR="00617724" w:rsidRPr="00357FE1">
        <w:t>a</w:t>
      </w:r>
      <w:r w:rsidR="00617724" w:rsidRPr="00357FE1">
        <w:rPr>
          <w:spacing w:val="-1"/>
        </w:rPr>
        <w:t>f</w:t>
      </w:r>
      <w:r w:rsidR="00617724" w:rsidRPr="00357FE1">
        <w:rPr>
          <w:spacing w:val="1"/>
        </w:rPr>
        <w:t>t</w:t>
      </w:r>
      <w:r w:rsidR="00617724" w:rsidRPr="00357FE1">
        <w:t>ë</w:t>
      </w:r>
      <w:r w:rsidR="00617724" w:rsidRPr="00357FE1">
        <w:rPr>
          <w:spacing w:val="-2"/>
        </w:rPr>
        <w:t>s</w:t>
      </w:r>
      <w:r w:rsidR="00617724" w:rsidRPr="00357FE1">
        <w:t>i</w:t>
      </w:r>
      <w:r w:rsidRPr="00357FE1">
        <w:t xml:space="preserve"> t</w:t>
      </w:r>
      <w:r w:rsidR="00616F4B" w:rsidRPr="00357FE1">
        <w:t>ë</w:t>
      </w:r>
      <w:r w:rsidRPr="00357FE1">
        <w:t xml:space="preserve"> mjaftueshme bashk</w:t>
      </w:r>
      <w:r w:rsidR="00616F4B" w:rsidRPr="00357FE1">
        <w:t>ë</w:t>
      </w:r>
      <w:r w:rsidRPr="00357FE1">
        <w:t>kohore</w:t>
      </w:r>
      <w:r w:rsidR="00617724" w:rsidRPr="00357FE1">
        <w:rPr>
          <w:spacing w:val="3"/>
        </w:rPr>
        <w:t xml:space="preserve"> </w:t>
      </w:r>
      <w:r w:rsidR="00617724" w:rsidRPr="00357FE1">
        <w:rPr>
          <w:spacing w:val="-4"/>
        </w:rPr>
        <w:t>m</w:t>
      </w:r>
      <w:r w:rsidR="00617724" w:rsidRPr="00357FE1">
        <w:t>enaxhu</w:t>
      </w:r>
      <w:r w:rsidR="00617724" w:rsidRPr="00357FE1">
        <w:rPr>
          <w:spacing w:val="-2"/>
        </w:rPr>
        <w:t>e</w:t>
      </w:r>
      <w:r w:rsidR="00617724" w:rsidRPr="00357FE1">
        <w:t>se</w:t>
      </w:r>
      <w:r w:rsidR="00617724" w:rsidRPr="00357FE1">
        <w:rPr>
          <w:spacing w:val="3"/>
        </w:rPr>
        <w:t xml:space="preserve"> </w:t>
      </w:r>
      <w:r w:rsidR="00617724" w:rsidRPr="00357FE1">
        <w:rPr>
          <w:spacing w:val="-2"/>
        </w:rPr>
        <w:t>q</w:t>
      </w:r>
      <w:r w:rsidR="00617724" w:rsidRPr="00357FE1">
        <w:t>ë</w:t>
      </w:r>
      <w:r w:rsidR="00617724" w:rsidRPr="00357FE1">
        <w:rPr>
          <w:spacing w:val="3"/>
        </w:rPr>
        <w:t xml:space="preserve"> </w:t>
      </w:r>
      <w:r w:rsidR="00617724" w:rsidRPr="00357FE1">
        <w:rPr>
          <w:spacing w:val="-1"/>
          <w:w w:val="88"/>
        </w:rPr>
        <w:t>t</w:t>
      </w:r>
      <w:r w:rsidR="00E14FBD" w:rsidRPr="00357FE1">
        <w:rPr>
          <w:spacing w:val="-1"/>
          <w:w w:val="88"/>
        </w:rPr>
        <w:t>’</w:t>
      </w:r>
      <w:r w:rsidR="00617724" w:rsidRPr="00357FE1">
        <w:rPr>
          <w:w w:val="88"/>
        </w:rPr>
        <w:t>i</w:t>
      </w:r>
      <w:r w:rsidR="00617724" w:rsidRPr="00357FE1">
        <w:rPr>
          <w:spacing w:val="12"/>
          <w:w w:val="88"/>
        </w:rPr>
        <w:t xml:space="preserve"> </w:t>
      </w:r>
      <w:r w:rsidR="00617724" w:rsidRPr="00357FE1">
        <w:rPr>
          <w:spacing w:val="-2"/>
        </w:rPr>
        <w:t>p</w:t>
      </w:r>
      <w:r w:rsidR="00617724" w:rsidRPr="00357FE1">
        <w:t>ë</w:t>
      </w:r>
      <w:r w:rsidR="00617724" w:rsidRPr="00357FE1">
        <w:rPr>
          <w:spacing w:val="1"/>
        </w:rPr>
        <w:t>r</w:t>
      </w:r>
      <w:r w:rsidR="00617724" w:rsidRPr="00357FE1">
        <w:rPr>
          <w:spacing w:val="-4"/>
        </w:rPr>
        <w:t>m</w:t>
      </w:r>
      <w:r w:rsidR="00617724" w:rsidRPr="00357FE1">
        <w:t>b</w:t>
      </w:r>
      <w:r w:rsidR="00617724" w:rsidRPr="00357FE1">
        <w:rPr>
          <w:spacing w:val="6"/>
        </w:rPr>
        <w:t>u</w:t>
      </w:r>
      <w:r w:rsidR="00617724" w:rsidRPr="00357FE1">
        <w:t>sh</w:t>
      </w:r>
      <w:r w:rsidR="00617724" w:rsidRPr="00357FE1">
        <w:rPr>
          <w:spacing w:val="-1"/>
        </w:rPr>
        <w:t>i</w:t>
      </w:r>
      <w:r w:rsidR="00617724" w:rsidRPr="00357FE1">
        <w:t>n</w:t>
      </w:r>
      <w:r w:rsidR="00617724" w:rsidRPr="00357FE1">
        <w:rPr>
          <w:spacing w:val="2"/>
        </w:rPr>
        <w:t xml:space="preserve"> </w:t>
      </w:r>
      <w:r w:rsidR="00617724" w:rsidRPr="00357FE1">
        <w:rPr>
          <w:spacing w:val="-2"/>
        </w:rPr>
        <w:t>k</w:t>
      </w:r>
      <w:r w:rsidR="00617724" w:rsidRPr="00357FE1">
        <w:t>ë</w:t>
      </w:r>
      <w:r w:rsidR="00617724" w:rsidRPr="00357FE1">
        <w:rPr>
          <w:spacing w:val="1"/>
        </w:rPr>
        <w:t>r</w:t>
      </w:r>
      <w:r w:rsidR="00617724" w:rsidRPr="00357FE1">
        <w:rPr>
          <w:spacing w:val="-2"/>
        </w:rPr>
        <w:t>k</w:t>
      </w:r>
      <w:r w:rsidR="00617724" w:rsidRPr="00357FE1">
        <w:t>e</w:t>
      </w:r>
      <w:r w:rsidR="00617724" w:rsidRPr="00357FE1">
        <w:rPr>
          <w:spacing w:val="1"/>
        </w:rPr>
        <w:t>s</w:t>
      </w:r>
      <w:r w:rsidR="00617724" w:rsidRPr="00357FE1">
        <w:t>at</w:t>
      </w:r>
      <w:r w:rsidR="00617724" w:rsidRPr="00357FE1">
        <w:rPr>
          <w:spacing w:val="4"/>
        </w:rPr>
        <w:t xml:space="preserve"> </w:t>
      </w:r>
      <w:r w:rsidR="00617724" w:rsidRPr="00357FE1">
        <w:t xml:space="preserve">e </w:t>
      </w:r>
      <w:r w:rsidR="00617724" w:rsidRPr="00357FE1">
        <w:rPr>
          <w:spacing w:val="-2"/>
        </w:rPr>
        <w:t>n</w:t>
      </w:r>
      <w:r w:rsidR="00617724" w:rsidRPr="00357FE1">
        <w:rPr>
          <w:spacing w:val="1"/>
        </w:rPr>
        <w:t>j</w:t>
      </w:r>
      <w:r w:rsidR="00617724" w:rsidRPr="00357FE1">
        <w:t>ë sh</w:t>
      </w:r>
      <w:r w:rsidR="00617724" w:rsidRPr="00357FE1">
        <w:rPr>
          <w:spacing w:val="-2"/>
        </w:rPr>
        <w:t>k</w:t>
      </w:r>
      <w:r w:rsidR="00617724" w:rsidRPr="00357FE1">
        <w:t>o</w:t>
      </w:r>
      <w:r w:rsidR="00617724" w:rsidRPr="00357FE1">
        <w:rPr>
          <w:spacing w:val="1"/>
        </w:rPr>
        <w:t>ll</w:t>
      </w:r>
      <w:r w:rsidR="00617724" w:rsidRPr="00357FE1">
        <w:t>e e</w:t>
      </w:r>
      <w:r w:rsidR="00617724" w:rsidRPr="00357FE1">
        <w:rPr>
          <w:spacing w:val="-1"/>
        </w:rPr>
        <w:t>f</w:t>
      </w:r>
      <w:r w:rsidR="00617724" w:rsidRPr="00357FE1">
        <w:t>e</w:t>
      </w:r>
      <w:r w:rsidR="00617724" w:rsidRPr="00357FE1">
        <w:rPr>
          <w:spacing w:val="-2"/>
        </w:rPr>
        <w:t>k</w:t>
      </w:r>
      <w:r w:rsidR="00617724" w:rsidRPr="00357FE1">
        <w:rPr>
          <w:spacing w:val="1"/>
        </w:rPr>
        <w:t>ti</w:t>
      </w:r>
      <w:r w:rsidR="00617724" w:rsidRPr="00357FE1">
        <w:rPr>
          <w:spacing w:val="-2"/>
        </w:rPr>
        <w:t>v</w:t>
      </w:r>
      <w:r w:rsidR="00617724" w:rsidRPr="00357FE1">
        <w:t>e</w:t>
      </w:r>
      <w:r w:rsidR="002F12CA" w:rsidRPr="00357FE1">
        <w:t>.</w:t>
      </w:r>
      <w:r w:rsidR="00617724" w:rsidRPr="00357FE1">
        <w:rPr>
          <w:spacing w:val="3"/>
        </w:rPr>
        <w:t xml:space="preserve"> </w:t>
      </w:r>
      <w:r w:rsidR="00617724" w:rsidRPr="00357FE1">
        <w:rPr>
          <w:spacing w:val="-1"/>
        </w:rPr>
        <w:t>N</w:t>
      </w:r>
      <w:r w:rsidR="00617724" w:rsidRPr="00357FE1">
        <w:t>ë ba</w:t>
      </w:r>
      <w:r w:rsidR="00617724" w:rsidRPr="00357FE1">
        <w:rPr>
          <w:spacing w:val="-2"/>
        </w:rPr>
        <w:t>z</w:t>
      </w:r>
      <w:r w:rsidR="00617724" w:rsidRPr="00357FE1">
        <w:t>ë</w:t>
      </w:r>
      <w:r w:rsidR="00617724" w:rsidRPr="00357FE1">
        <w:rPr>
          <w:spacing w:val="3"/>
        </w:rPr>
        <w:t xml:space="preserve"> </w:t>
      </w:r>
      <w:r w:rsidR="00617724" w:rsidRPr="00357FE1">
        <w:rPr>
          <w:spacing w:val="-1"/>
        </w:rPr>
        <w:t>t</w:t>
      </w:r>
      <w:r w:rsidR="00617724" w:rsidRPr="00357FE1">
        <w:t>ë</w:t>
      </w:r>
      <w:r w:rsidR="00617724" w:rsidRPr="00357FE1">
        <w:rPr>
          <w:spacing w:val="3"/>
        </w:rPr>
        <w:t xml:space="preserve"> </w:t>
      </w:r>
      <w:r w:rsidR="00617724" w:rsidRPr="00357FE1">
        <w:rPr>
          <w:spacing w:val="1"/>
        </w:rPr>
        <w:t>i</w:t>
      </w:r>
      <w:r w:rsidR="00617724" w:rsidRPr="00357FE1">
        <w:rPr>
          <w:spacing w:val="-2"/>
        </w:rPr>
        <w:t>n</w:t>
      </w:r>
      <w:r w:rsidR="00617724" w:rsidRPr="00357FE1">
        <w:rPr>
          <w:spacing w:val="1"/>
        </w:rPr>
        <w:t>f</w:t>
      </w:r>
      <w:r w:rsidR="00617724" w:rsidRPr="00357FE1">
        <w:t>o</w:t>
      </w:r>
      <w:r w:rsidR="00617724" w:rsidRPr="00357FE1">
        <w:rPr>
          <w:spacing w:val="1"/>
        </w:rPr>
        <w:t>r</w:t>
      </w:r>
      <w:r w:rsidR="00617724" w:rsidRPr="00357FE1">
        <w:rPr>
          <w:spacing w:val="-4"/>
        </w:rPr>
        <w:t>m</w:t>
      </w:r>
      <w:r w:rsidR="00617724" w:rsidRPr="00357FE1">
        <w:t>a</w:t>
      </w:r>
      <w:r w:rsidR="00617724" w:rsidRPr="00357FE1">
        <w:rPr>
          <w:spacing w:val="1"/>
        </w:rPr>
        <w:t>t</w:t>
      </w:r>
      <w:r w:rsidR="00617724" w:rsidRPr="00357FE1">
        <w:t>a</w:t>
      </w:r>
      <w:r w:rsidR="00617724" w:rsidRPr="00357FE1">
        <w:rPr>
          <w:spacing w:val="-2"/>
        </w:rPr>
        <w:t>v</w:t>
      </w:r>
      <w:r w:rsidR="00617724" w:rsidRPr="00357FE1">
        <w:t xml:space="preserve">e </w:t>
      </w:r>
      <w:r w:rsidR="00617724" w:rsidRPr="00357FE1">
        <w:rPr>
          <w:spacing w:val="1"/>
        </w:rPr>
        <w:t>t</w:t>
      </w:r>
      <w:r w:rsidR="00617724" w:rsidRPr="00357FE1">
        <w:t>ë</w:t>
      </w:r>
      <w:r w:rsidR="00617724" w:rsidRPr="00357FE1">
        <w:rPr>
          <w:spacing w:val="3"/>
        </w:rPr>
        <w:t xml:space="preserve"> </w:t>
      </w:r>
      <w:r w:rsidR="00617724" w:rsidRPr="00357FE1">
        <w:rPr>
          <w:spacing w:val="-4"/>
        </w:rPr>
        <w:t>m</w:t>
      </w:r>
      <w:r w:rsidR="00617724" w:rsidRPr="00357FE1">
        <w:t>a</w:t>
      </w:r>
      <w:r w:rsidR="00617724" w:rsidRPr="00357FE1">
        <w:rPr>
          <w:spacing w:val="1"/>
        </w:rPr>
        <w:t>r</w:t>
      </w:r>
      <w:r w:rsidR="00617724" w:rsidRPr="00357FE1">
        <w:rPr>
          <w:spacing w:val="-2"/>
        </w:rPr>
        <w:t>r</w:t>
      </w:r>
      <w:r w:rsidR="00617724" w:rsidRPr="00357FE1">
        <w:t>a</w:t>
      </w:r>
      <w:r w:rsidR="00617724" w:rsidRPr="00357FE1">
        <w:rPr>
          <w:spacing w:val="3"/>
        </w:rPr>
        <w:t xml:space="preserve"> </w:t>
      </w:r>
      <w:r w:rsidR="00617724" w:rsidRPr="00357FE1">
        <w:t>n</w:t>
      </w:r>
      <w:r w:rsidR="00617724" w:rsidRPr="00357FE1">
        <w:rPr>
          <w:spacing w:val="-2"/>
        </w:rPr>
        <w:t>g</w:t>
      </w:r>
      <w:r w:rsidR="00617724" w:rsidRPr="00357FE1">
        <w:t xml:space="preserve">a </w:t>
      </w:r>
      <w:r w:rsidR="00617724" w:rsidRPr="00357FE1">
        <w:rPr>
          <w:spacing w:val="-2"/>
        </w:rPr>
        <w:t>k</w:t>
      </w:r>
      <w:r w:rsidR="00617724" w:rsidRPr="00357FE1">
        <w:t>onsu</w:t>
      </w:r>
      <w:r w:rsidR="00617724" w:rsidRPr="00357FE1">
        <w:rPr>
          <w:spacing w:val="1"/>
        </w:rPr>
        <w:t>l</w:t>
      </w:r>
      <w:r w:rsidR="00617724" w:rsidRPr="00357FE1">
        <w:rPr>
          <w:spacing w:val="-1"/>
        </w:rPr>
        <w:t>t</w:t>
      </w:r>
      <w:r w:rsidR="00617724" w:rsidRPr="00357FE1">
        <w:rPr>
          <w:spacing w:val="1"/>
        </w:rPr>
        <w:t>i</w:t>
      </w:r>
      <w:r w:rsidR="00617724" w:rsidRPr="00357FE1">
        <w:rPr>
          <w:spacing w:val="-4"/>
        </w:rPr>
        <w:t>m</w:t>
      </w:r>
      <w:r w:rsidR="00617724" w:rsidRPr="00357FE1">
        <w:t>et</w:t>
      </w:r>
      <w:r w:rsidR="00617724" w:rsidRPr="00357FE1">
        <w:rPr>
          <w:spacing w:val="4"/>
        </w:rPr>
        <w:t xml:space="preserve"> </w:t>
      </w:r>
      <w:r w:rsidR="00617724" w:rsidRPr="00357FE1">
        <w:t>e d</w:t>
      </w:r>
      <w:r w:rsidR="00617724" w:rsidRPr="00357FE1">
        <w:rPr>
          <w:spacing w:val="1"/>
        </w:rPr>
        <w:t>r</w:t>
      </w:r>
      <w:r w:rsidR="00617724" w:rsidRPr="00357FE1">
        <w:rPr>
          <w:spacing w:val="-2"/>
        </w:rPr>
        <w:t>e</w:t>
      </w:r>
      <w:r w:rsidR="00617724" w:rsidRPr="00357FE1">
        <w:rPr>
          <w:spacing w:val="1"/>
        </w:rPr>
        <w:t>j</w:t>
      </w:r>
      <w:r w:rsidR="00617724" w:rsidRPr="00357FE1">
        <w:rPr>
          <w:spacing w:val="-1"/>
        </w:rPr>
        <w:t>t</w:t>
      </w:r>
      <w:r w:rsidR="00617724" w:rsidRPr="00357FE1">
        <w:t>pë</w:t>
      </w:r>
      <w:r w:rsidR="00617724" w:rsidRPr="00357FE1">
        <w:rPr>
          <w:spacing w:val="-1"/>
        </w:rPr>
        <w:t>r</w:t>
      </w:r>
      <w:r w:rsidR="00617724" w:rsidRPr="00357FE1">
        <w:t>d</w:t>
      </w:r>
      <w:r w:rsidR="00617724" w:rsidRPr="00357FE1">
        <w:rPr>
          <w:spacing w:val="1"/>
        </w:rPr>
        <w:t>r</w:t>
      </w:r>
      <w:r w:rsidR="00617724" w:rsidRPr="00357FE1">
        <w:rPr>
          <w:spacing w:val="-2"/>
        </w:rPr>
        <w:t>e</w:t>
      </w:r>
      <w:r w:rsidR="00617724" w:rsidRPr="00357FE1">
        <w:rPr>
          <w:spacing w:val="1"/>
        </w:rPr>
        <w:t>j</w:t>
      </w:r>
      <w:r w:rsidR="00617724" w:rsidRPr="00357FE1">
        <w:rPr>
          <w:spacing w:val="-1"/>
        </w:rPr>
        <w:t>t</w:t>
      </w:r>
      <w:r w:rsidR="00617724" w:rsidRPr="00357FE1">
        <w:t>a</w:t>
      </w:r>
      <w:r w:rsidR="00617724" w:rsidRPr="00357FE1">
        <w:rPr>
          <w:spacing w:val="3"/>
        </w:rPr>
        <w:t xml:space="preserve"> </w:t>
      </w:r>
      <w:r w:rsidR="00617724" w:rsidRPr="00357FE1">
        <w:rPr>
          <w:spacing w:val="-4"/>
        </w:rPr>
        <w:t>m</w:t>
      </w:r>
      <w:r w:rsidR="00617724" w:rsidRPr="00357FE1">
        <w:t>e</w:t>
      </w:r>
      <w:r w:rsidR="00617724" w:rsidRPr="00357FE1">
        <w:rPr>
          <w:spacing w:val="3"/>
        </w:rPr>
        <w:t xml:space="preserve"> </w:t>
      </w:r>
      <w:r w:rsidR="00617724" w:rsidRPr="00357FE1">
        <w:t>d</w:t>
      </w:r>
      <w:r w:rsidR="00617724" w:rsidRPr="00357FE1">
        <w:rPr>
          <w:spacing w:val="1"/>
        </w:rPr>
        <w:t>r</w:t>
      </w:r>
      <w:r w:rsidR="00617724" w:rsidRPr="00357FE1">
        <w:rPr>
          <w:spacing w:val="-2"/>
        </w:rPr>
        <w:t>e</w:t>
      </w:r>
      <w:r w:rsidR="00617724" w:rsidRPr="00357FE1">
        <w:rPr>
          <w:spacing w:val="1"/>
        </w:rPr>
        <w:t>jt</w:t>
      </w:r>
      <w:r w:rsidR="00617724" w:rsidRPr="00357FE1">
        <w:rPr>
          <w:spacing w:val="-2"/>
        </w:rPr>
        <w:t>o</w:t>
      </w:r>
      <w:r w:rsidR="00617724" w:rsidRPr="00357FE1">
        <w:rPr>
          <w:spacing w:val="1"/>
        </w:rPr>
        <w:t>r</w:t>
      </w:r>
      <w:r w:rsidR="00617724" w:rsidRPr="00357FE1">
        <w:rPr>
          <w:spacing w:val="-2"/>
        </w:rPr>
        <w:t>ë</w:t>
      </w:r>
      <w:r w:rsidR="00617724" w:rsidRPr="00357FE1">
        <w:t>t</w:t>
      </w:r>
      <w:r w:rsidR="00617724" w:rsidRPr="00357FE1">
        <w:rPr>
          <w:spacing w:val="1"/>
        </w:rPr>
        <w:t xml:space="preserve"> </w:t>
      </w:r>
      <w:r w:rsidR="00617724" w:rsidRPr="00357FE1">
        <w:t>e sh</w:t>
      </w:r>
      <w:r w:rsidR="00617724" w:rsidRPr="00357FE1">
        <w:rPr>
          <w:spacing w:val="-2"/>
        </w:rPr>
        <w:t>k</w:t>
      </w:r>
      <w:r w:rsidR="00617724" w:rsidRPr="00357FE1">
        <w:t>o</w:t>
      </w:r>
      <w:r w:rsidR="00617724" w:rsidRPr="00357FE1">
        <w:rPr>
          <w:spacing w:val="1"/>
        </w:rPr>
        <w:t>ll</w:t>
      </w:r>
      <w:r w:rsidR="00617724" w:rsidRPr="00357FE1">
        <w:t>a</w:t>
      </w:r>
      <w:r w:rsidR="00617724" w:rsidRPr="00357FE1">
        <w:rPr>
          <w:spacing w:val="-2"/>
        </w:rPr>
        <w:t>v</w:t>
      </w:r>
      <w:r w:rsidR="00617724" w:rsidRPr="00357FE1">
        <w:t>e,</w:t>
      </w:r>
      <w:r w:rsidR="00617724" w:rsidRPr="00357FE1">
        <w:rPr>
          <w:spacing w:val="19"/>
        </w:rPr>
        <w:t xml:space="preserve"> </w:t>
      </w:r>
      <w:r w:rsidR="00617724" w:rsidRPr="00357FE1">
        <w:t>nu</w:t>
      </w:r>
      <w:r w:rsidR="00617724" w:rsidRPr="00357FE1">
        <w:rPr>
          <w:spacing w:val="-4"/>
        </w:rPr>
        <w:t>m</w:t>
      </w:r>
      <w:r w:rsidR="00617724" w:rsidRPr="00357FE1">
        <w:rPr>
          <w:spacing w:val="1"/>
        </w:rPr>
        <w:t>r</w:t>
      </w:r>
      <w:r w:rsidR="00617724" w:rsidRPr="00357FE1">
        <w:t>i</w:t>
      </w:r>
      <w:r w:rsidR="00617724" w:rsidRPr="00357FE1">
        <w:rPr>
          <w:spacing w:val="25"/>
        </w:rPr>
        <w:t xml:space="preserve"> </w:t>
      </w:r>
      <w:r w:rsidR="00617724" w:rsidRPr="00357FE1">
        <w:rPr>
          <w:spacing w:val="-4"/>
        </w:rPr>
        <w:t>m</w:t>
      </w:r>
      <w:r w:rsidR="00617724" w:rsidRPr="00357FE1">
        <w:t>ë</w:t>
      </w:r>
      <w:r w:rsidR="00617724" w:rsidRPr="00357FE1">
        <w:rPr>
          <w:spacing w:val="22"/>
        </w:rPr>
        <w:t xml:space="preserve"> </w:t>
      </w:r>
      <w:r w:rsidR="00617724" w:rsidRPr="00357FE1">
        <w:t>i</w:t>
      </w:r>
      <w:r w:rsidR="00617724" w:rsidRPr="00357FE1">
        <w:rPr>
          <w:spacing w:val="25"/>
        </w:rPr>
        <w:t xml:space="preserve"> </w:t>
      </w:r>
      <w:r w:rsidR="00617724" w:rsidRPr="00357FE1">
        <w:rPr>
          <w:spacing w:val="-4"/>
        </w:rPr>
        <w:t>m</w:t>
      </w:r>
      <w:r w:rsidR="00617724" w:rsidRPr="00357FE1">
        <w:t>adh</w:t>
      </w:r>
      <w:r w:rsidR="00617724" w:rsidRPr="00357FE1">
        <w:rPr>
          <w:spacing w:val="22"/>
        </w:rPr>
        <w:t xml:space="preserve"> </w:t>
      </w:r>
      <w:r w:rsidR="00617724" w:rsidRPr="00357FE1">
        <w:t>i</w:t>
      </w:r>
      <w:r w:rsidR="00617724" w:rsidRPr="00357FE1">
        <w:rPr>
          <w:spacing w:val="23"/>
        </w:rPr>
        <w:t xml:space="preserve"> </w:t>
      </w:r>
      <w:r w:rsidR="00617724" w:rsidRPr="00357FE1">
        <w:t>d</w:t>
      </w:r>
      <w:r w:rsidR="00617724" w:rsidRPr="00357FE1">
        <w:rPr>
          <w:spacing w:val="1"/>
        </w:rPr>
        <w:t>r</w:t>
      </w:r>
      <w:r w:rsidR="00617724" w:rsidRPr="00357FE1">
        <w:rPr>
          <w:spacing w:val="-2"/>
        </w:rPr>
        <w:t>e</w:t>
      </w:r>
      <w:r w:rsidR="00617724" w:rsidRPr="00357FE1">
        <w:rPr>
          <w:spacing w:val="1"/>
        </w:rPr>
        <w:t>jt</w:t>
      </w:r>
      <w:r w:rsidR="00617724" w:rsidRPr="00357FE1">
        <w:rPr>
          <w:spacing w:val="-2"/>
        </w:rPr>
        <w:t>or</w:t>
      </w:r>
      <w:r w:rsidR="00617724" w:rsidRPr="00357FE1">
        <w:t>ë</w:t>
      </w:r>
      <w:r w:rsidR="00617724" w:rsidRPr="00357FE1">
        <w:rPr>
          <w:spacing w:val="-2"/>
        </w:rPr>
        <w:t>v</w:t>
      </w:r>
      <w:r w:rsidR="00617724" w:rsidRPr="00357FE1">
        <w:t>e</w:t>
      </w:r>
      <w:r w:rsidR="00617724" w:rsidRPr="00357FE1">
        <w:rPr>
          <w:spacing w:val="22"/>
        </w:rPr>
        <w:t xml:space="preserve"> </w:t>
      </w:r>
      <w:r w:rsidR="00617724" w:rsidRPr="00357FE1">
        <w:rPr>
          <w:spacing w:val="1"/>
        </w:rPr>
        <w:t>t</w:t>
      </w:r>
      <w:r w:rsidR="00617724" w:rsidRPr="00357FE1">
        <w:t>ë</w:t>
      </w:r>
      <w:r w:rsidR="00617724" w:rsidRPr="00357FE1">
        <w:rPr>
          <w:spacing w:val="22"/>
        </w:rPr>
        <w:t xml:space="preserve"> </w:t>
      </w:r>
      <w:r w:rsidR="00617724" w:rsidRPr="00357FE1">
        <w:t>sh</w:t>
      </w:r>
      <w:r w:rsidR="00617724" w:rsidRPr="00357FE1">
        <w:rPr>
          <w:spacing w:val="-2"/>
        </w:rPr>
        <w:t>k</w:t>
      </w:r>
      <w:r w:rsidR="00617724" w:rsidRPr="00357FE1">
        <w:t>o</w:t>
      </w:r>
      <w:r w:rsidR="00617724" w:rsidRPr="00357FE1">
        <w:rPr>
          <w:spacing w:val="1"/>
        </w:rPr>
        <w:t>ll</w:t>
      </w:r>
      <w:r w:rsidR="00617724" w:rsidRPr="00357FE1">
        <w:t>a</w:t>
      </w:r>
      <w:r w:rsidR="00617724" w:rsidRPr="00357FE1">
        <w:rPr>
          <w:spacing w:val="-2"/>
        </w:rPr>
        <w:t>v</w:t>
      </w:r>
      <w:r w:rsidR="00617724" w:rsidRPr="00357FE1">
        <w:t>e nuk d</w:t>
      </w:r>
      <w:r w:rsidR="00617724" w:rsidRPr="00357FE1">
        <w:rPr>
          <w:spacing w:val="1"/>
        </w:rPr>
        <w:t>i</w:t>
      </w:r>
      <w:r w:rsidR="00617724" w:rsidRPr="00357FE1">
        <w:t>në</w:t>
      </w:r>
      <w:r w:rsidR="00617724" w:rsidRPr="00357FE1">
        <w:rPr>
          <w:spacing w:val="3"/>
        </w:rPr>
        <w:t xml:space="preserve"> </w:t>
      </w:r>
      <w:r w:rsidR="00617724" w:rsidRPr="00357FE1">
        <w:rPr>
          <w:spacing w:val="1"/>
        </w:rPr>
        <w:t>t</w:t>
      </w:r>
      <w:r w:rsidR="00617724" w:rsidRPr="00357FE1">
        <w:t>e</w:t>
      </w:r>
      <w:r w:rsidR="00617724" w:rsidRPr="00357FE1">
        <w:rPr>
          <w:spacing w:val="1"/>
        </w:rPr>
        <w:t>r</w:t>
      </w:r>
      <w:r w:rsidR="00617724" w:rsidRPr="00357FE1">
        <w:rPr>
          <w:spacing w:val="-4"/>
        </w:rPr>
        <w:t>m</w:t>
      </w:r>
      <w:r w:rsidR="00617724" w:rsidRPr="00357FE1">
        <w:rPr>
          <w:spacing w:val="1"/>
        </w:rPr>
        <w:t>i</w:t>
      </w:r>
      <w:r w:rsidR="00617724" w:rsidRPr="00357FE1">
        <w:t>no</w:t>
      </w:r>
      <w:r w:rsidR="00617724" w:rsidRPr="00357FE1">
        <w:rPr>
          <w:spacing w:val="-1"/>
        </w:rPr>
        <w:t>l</w:t>
      </w:r>
      <w:r w:rsidR="00617724" w:rsidRPr="00357FE1">
        <w:t>o</w:t>
      </w:r>
      <w:r w:rsidR="00617724" w:rsidRPr="00357FE1">
        <w:rPr>
          <w:spacing w:val="-2"/>
        </w:rPr>
        <w:t>g</w:t>
      </w:r>
      <w:r w:rsidR="00617724" w:rsidRPr="00357FE1">
        <w:rPr>
          <w:spacing w:val="1"/>
        </w:rPr>
        <w:t>ji</w:t>
      </w:r>
      <w:r w:rsidR="00617724" w:rsidRPr="00357FE1">
        <w:t>në</w:t>
      </w:r>
      <w:r w:rsidR="00617724" w:rsidRPr="00357FE1">
        <w:rPr>
          <w:spacing w:val="3"/>
        </w:rPr>
        <w:t xml:space="preserve"> </w:t>
      </w:r>
      <w:r w:rsidR="00617724" w:rsidRPr="00357FE1">
        <w:rPr>
          <w:spacing w:val="-2"/>
        </w:rPr>
        <w:t>e</w:t>
      </w:r>
      <w:r w:rsidR="00617724" w:rsidRPr="00357FE1">
        <w:rPr>
          <w:spacing w:val="-1"/>
        </w:rPr>
        <w:t>l</w:t>
      </w:r>
      <w:r w:rsidR="00617724" w:rsidRPr="00357FE1">
        <w:t>e</w:t>
      </w:r>
      <w:r w:rsidR="00617724" w:rsidRPr="00357FE1">
        <w:rPr>
          <w:spacing w:val="-3"/>
        </w:rPr>
        <w:t>m</w:t>
      </w:r>
      <w:r w:rsidR="00617724" w:rsidRPr="00357FE1">
        <w:t>en</w:t>
      </w:r>
      <w:r w:rsidR="00617724" w:rsidRPr="00357FE1">
        <w:rPr>
          <w:spacing w:val="1"/>
        </w:rPr>
        <w:t>t</w:t>
      </w:r>
      <w:r w:rsidR="00617724" w:rsidRPr="00357FE1">
        <w:t>a</w:t>
      </w:r>
      <w:r w:rsidR="00617724" w:rsidRPr="00357FE1">
        <w:rPr>
          <w:spacing w:val="1"/>
        </w:rPr>
        <w:t>r</w:t>
      </w:r>
      <w:r w:rsidR="00617724" w:rsidRPr="00357FE1">
        <w:t>e</w:t>
      </w:r>
      <w:r w:rsidR="00617724" w:rsidRPr="00357FE1">
        <w:rPr>
          <w:spacing w:val="3"/>
        </w:rPr>
        <w:t xml:space="preserve"> </w:t>
      </w:r>
      <w:r w:rsidR="00617724" w:rsidRPr="00357FE1">
        <w:rPr>
          <w:spacing w:val="-1"/>
        </w:rPr>
        <w:t>t</w:t>
      </w:r>
      <w:r w:rsidR="00617724" w:rsidRPr="00357FE1">
        <w:t>ë</w:t>
      </w:r>
      <w:r w:rsidR="00617724" w:rsidRPr="00357FE1">
        <w:rPr>
          <w:spacing w:val="3"/>
        </w:rPr>
        <w:t xml:space="preserve"> </w:t>
      </w:r>
      <w:r w:rsidR="00617724" w:rsidRPr="00357FE1">
        <w:rPr>
          <w:spacing w:val="-4"/>
        </w:rPr>
        <w:t>m</w:t>
      </w:r>
      <w:r w:rsidR="00617724" w:rsidRPr="00357FE1">
        <w:t>enaxh</w:t>
      </w:r>
      <w:r w:rsidR="00617724" w:rsidRPr="00357FE1">
        <w:rPr>
          <w:spacing w:val="1"/>
        </w:rPr>
        <w:t>i</w:t>
      </w:r>
      <w:r w:rsidR="00617724" w:rsidRPr="00357FE1">
        <w:rPr>
          <w:spacing w:val="-4"/>
        </w:rPr>
        <w:t>m</w:t>
      </w:r>
      <w:r w:rsidR="00617724" w:rsidRPr="00357FE1">
        <w:rPr>
          <w:spacing w:val="4"/>
        </w:rPr>
        <w:t>i</w:t>
      </w:r>
      <w:r w:rsidR="00617724" w:rsidRPr="00357FE1">
        <w:t>t</w:t>
      </w:r>
      <w:r w:rsidR="00617724" w:rsidRPr="00357FE1">
        <w:rPr>
          <w:spacing w:val="3"/>
        </w:rPr>
        <w:t xml:space="preserve"> </w:t>
      </w:r>
      <w:r w:rsidR="00617724" w:rsidRPr="00357FE1">
        <w:t>e</w:t>
      </w:r>
      <w:r w:rsidR="00617724" w:rsidRPr="00357FE1">
        <w:rPr>
          <w:spacing w:val="3"/>
        </w:rPr>
        <w:t xml:space="preserve"> </w:t>
      </w:r>
      <w:r w:rsidR="00617724" w:rsidRPr="00357FE1">
        <w:t>as</w:t>
      </w:r>
      <w:r w:rsidR="00617724" w:rsidRPr="00357FE1">
        <w:rPr>
          <w:spacing w:val="3"/>
        </w:rPr>
        <w:t xml:space="preserve"> </w:t>
      </w:r>
      <w:r w:rsidR="00617724" w:rsidRPr="00357FE1">
        <w:t>p</w:t>
      </w:r>
      <w:r w:rsidR="00617724" w:rsidRPr="00357FE1">
        <w:rPr>
          <w:spacing w:val="1"/>
        </w:rPr>
        <w:t>r</w:t>
      </w:r>
      <w:r w:rsidR="00617724" w:rsidRPr="00357FE1">
        <w:t>oc</w:t>
      </w:r>
      <w:r w:rsidR="00617724" w:rsidRPr="00357FE1">
        <w:rPr>
          <w:spacing w:val="-2"/>
        </w:rPr>
        <w:t>e</w:t>
      </w:r>
      <w:r w:rsidR="00617724" w:rsidRPr="00357FE1">
        <w:t>s</w:t>
      </w:r>
      <w:r w:rsidR="00617724" w:rsidRPr="00357FE1">
        <w:rPr>
          <w:spacing w:val="-2"/>
        </w:rPr>
        <w:t>e</w:t>
      </w:r>
      <w:r w:rsidR="00617724" w:rsidRPr="00357FE1">
        <w:t>t</w:t>
      </w:r>
      <w:r w:rsidR="00617724" w:rsidRPr="00357FE1">
        <w:rPr>
          <w:spacing w:val="3"/>
        </w:rPr>
        <w:t xml:space="preserve"> </w:t>
      </w:r>
      <w:r w:rsidR="00617724" w:rsidRPr="00357FE1">
        <w:rPr>
          <w:spacing w:val="-4"/>
        </w:rPr>
        <w:t>m</w:t>
      </w:r>
      <w:r w:rsidR="00617724" w:rsidRPr="00357FE1">
        <w:t>enaxhue</w:t>
      </w:r>
      <w:r w:rsidR="00617724" w:rsidRPr="00357FE1">
        <w:rPr>
          <w:spacing w:val="1"/>
        </w:rPr>
        <w:t>s</w:t>
      </w:r>
      <w:r w:rsidR="00617724" w:rsidRPr="00357FE1">
        <w:t>e në</w:t>
      </w:r>
      <w:r w:rsidR="00617724" w:rsidRPr="00357FE1">
        <w:rPr>
          <w:spacing w:val="3"/>
        </w:rPr>
        <w:t xml:space="preserve"> </w:t>
      </w:r>
      <w:r w:rsidR="00617724" w:rsidRPr="00357FE1">
        <w:t>sh</w:t>
      </w:r>
      <w:r w:rsidR="00617724" w:rsidRPr="00357FE1">
        <w:rPr>
          <w:spacing w:val="-2"/>
        </w:rPr>
        <w:t>k</w:t>
      </w:r>
      <w:r w:rsidR="00617724" w:rsidRPr="00357FE1">
        <w:t>o</w:t>
      </w:r>
      <w:r w:rsidR="00617724" w:rsidRPr="00357FE1">
        <w:rPr>
          <w:spacing w:val="1"/>
        </w:rPr>
        <w:t>ll</w:t>
      </w:r>
      <w:r w:rsidR="00617724" w:rsidRPr="00357FE1">
        <w:t xml:space="preserve">ë. </w:t>
      </w:r>
      <w:r w:rsidR="00617724" w:rsidRPr="00357FE1">
        <w:rPr>
          <w:spacing w:val="1"/>
        </w:rPr>
        <w:t>K</w:t>
      </w:r>
      <w:r w:rsidR="00617724" w:rsidRPr="00357FE1">
        <w:rPr>
          <w:spacing w:val="-2"/>
        </w:rPr>
        <w:t>ë</w:t>
      </w:r>
      <w:r w:rsidR="00617724" w:rsidRPr="00357FE1">
        <w:rPr>
          <w:spacing w:val="1"/>
        </w:rPr>
        <w:t>t</w:t>
      </w:r>
      <w:r w:rsidR="00617724" w:rsidRPr="00357FE1">
        <w:t xml:space="preserve">a </w:t>
      </w:r>
      <w:r w:rsidR="00617724" w:rsidRPr="00357FE1">
        <w:rPr>
          <w:spacing w:val="1"/>
        </w:rPr>
        <w:t>tr</w:t>
      </w:r>
      <w:r w:rsidR="00617724" w:rsidRPr="00357FE1">
        <w:t>e</w:t>
      </w:r>
      <w:r w:rsidR="00617724" w:rsidRPr="00357FE1">
        <w:rPr>
          <w:spacing w:val="-2"/>
        </w:rPr>
        <w:t>g</w:t>
      </w:r>
      <w:r w:rsidR="00617724" w:rsidRPr="00357FE1">
        <w:t>ues</w:t>
      </w:r>
      <w:r w:rsidR="00617724" w:rsidRPr="00357FE1">
        <w:rPr>
          <w:spacing w:val="1"/>
        </w:rPr>
        <w:t xml:space="preserve"> </w:t>
      </w:r>
      <w:r w:rsidR="00617724" w:rsidRPr="00357FE1">
        <w:rPr>
          <w:spacing w:val="-2"/>
        </w:rPr>
        <w:t>f</w:t>
      </w:r>
      <w:r w:rsidR="00617724" w:rsidRPr="00357FE1">
        <w:rPr>
          <w:spacing w:val="1"/>
        </w:rPr>
        <w:t>l</w:t>
      </w:r>
      <w:r w:rsidR="00617724" w:rsidRPr="00357FE1">
        <w:t>a</w:t>
      </w:r>
      <w:r w:rsidR="00617724" w:rsidRPr="00357FE1">
        <w:rPr>
          <w:spacing w:val="-2"/>
        </w:rPr>
        <w:t>s</w:t>
      </w:r>
      <w:r w:rsidR="00617724" w:rsidRPr="00357FE1">
        <w:rPr>
          <w:spacing w:val="1"/>
        </w:rPr>
        <w:t>i</w:t>
      </w:r>
      <w:r w:rsidR="00617724" w:rsidRPr="00357FE1">
        <w:t>n</w:t>
      </w:r>
      <w:r w:rsidR="00617724" w:rsidRPr="00357FE1">
        <w:rPr>
          <w:spacing w:val="3"/>
        </w:rPr>
        <w:t xml:space="preserve"> </w:t>
      </w:r>
      <w:r w:rsidR="00617724" w:rsidRPr="00357FE1">
        <w:rPr>
          <w:spacing w:val="-2"/>
        </w:rPr>
        <w:t>p</w:t>
      </w:r>
      <w:r w:rsidR="00617724" w:rsidRPr="00357FE1">
        <w:t>ër</w:t>
      </w:r>
      <w:r w:rsidR="00617724" w:rsidRPr="00357FE1">
        <w:rPr>
          <w:spacing w:val="4"/>
        </w:rPr>
        <w:t xml:space="preserve"> </w:t>
      </w:r>
      <w:r w:rsidR="00617724" w:rsidRPr="00357FE1">
        <w:rPr>
          <w:spacing w:val="-2"/>
        </w:rPr>
        <w:t>n</w:t>
      </w:r>
      <w:r w:rsidR="00617724" w:rsidRPr="00357FE1">
        <w:t>e</w:t>
      </w:r>
      <w:r w:rsidR="00617724" w:rsidRPr="00357FE1">
        <w:rPr>
          <w:spacing w:val="-2"/>
        </w:rPr>
        <w:t>vo</w:t>
      </w:r>
      <w:r w:rsidR="00617724" w:rsidRPr="00357FE1">
        <w:rPr>
          <w:spacing w:val="3"/>
        </w:rPr>
        <w:t>j</w:t>
      </w:r>
      <w:r w:rsidR="00617724" w:rsidRPr="00357FE1">
        <w:t>ën</w:t>
      </w:r>
      <w:r w:rsidR="00617724" w:rsidRPr="00357FE1">
        <w:rPr>
          <w:spacing w:val="1"/>
        </w:rPr>
        <w:t xml:space="preserve"> </w:t>
      </w:r>
      <w:r w:rsidR="00617724" w:rsidRPr="00357FE1">
        <w:rPr>
          <w:spacing w:val="-2"/>
        </w:rPr>
        <w:t>u</w:t>
      </w:r>
      <w:r w:rsidR="00617724" w:rsidRPr="00357FE1">
        <w:rPr>
          <w:spacing w:val="1"/>
        </w:rPr>
        <w:t>r</w:t>
      </w:r>
      <w:r w:rsidR="00617724" w:rsidRPr="00357FE1">
        <w:rPr>
          <w:spacing w:val="-2"/>
        </w:rPr>
        <w:t>g</w:t>
      </w:r>
      <w:r w:rsidR="00617724" w:rsidRPr="00357FE1">
        <w:rPr>
          <w:spacing w:val="3"/>
        </w:rPr>
        <w:t>j</w:t>
      </w:r>
      <w:r w:rsidR="00617724" w:rsidRPr="00357FE1">
        <w:rPr>
          <w:spacing w:val="-2"/>
        </w:rPr>
        <w:t>e</w:t>
      </w:r>
      <w:r w:rsidR="00617724" w:rsidRPr="00357FE1">
        <w:t>n</w:t>
      </w:r>
      <w:r w:rsidR="00617724" w:rsidRPr="00357FE1">
        <w:rPr>
          <w:spacing w:val="1"/>
        </w:rPr>
        <w:t>t</w:t>
      </w:r>
      <w:r w:rsidR="00617724" w:rsidRPr="00357FE1">
        <w:t>e</w:t>
      </w:r>
      <w:r w:rsidR="00617724" w:rsidRPr="00357FE1">
        <w:rPr>
          <w:spacing w:val="1"/>
        </w:rPr>
        <w:t xml:space="preserve"> </w:t>
      </w:r>
      <w:r w:rsidR="00617724" w:rsidRPr="00357FE1">
        <w:rPr>
          <w:spacing w:val="-1"/>
        </w:rPr>
        <w:t>t</w:t>
      </w:r>
      <w:r w:rsidR="00617724" w:rsidRPr="00357FE1">
        <w:t>ë</w:t>
      </w:r>
      <w:r w:rsidR="00617724" w:rsidRPr="00357FE1">
        <w:rPr>
          <w:spacing w:val="3"/>
        </w:rPr>
        <w:t xml:space="preserve"> </w:t>
      </w:r>
      <w:r w:rsidR="00617724" w:rsidRPr="00357FE1">
        <w:t>nd</w:t>
      </w:r>
      <w:r w:rsidR="00617724" w:rsidRPr="00357FE1">
        <w:rPr>
          <w:spacing w:val="-2"/>
        </w:rPr>
        <w:t>ë</w:t>
      </w:r>
      <w:r w:rsidR="00617724" w:rsidRPr="00357FE1">
        <w:rPr>
          <w:spacing w:val="1"/>
        </w:rPr>
        <w:t>r</w:t>
      </w:r>
      <w:r w:rsidR="00617724" w:rsidRPr="00357FE1">
        <w:rPr>
          <w:spacing w:val="-4"/>
        </w:rPr>
        <w:t>m</w:t>
      </w:r>
      <w:r w:rsidR="00617724" w:rsidRPr="00357FE1">
        <w:t>a</w:t>
      </w:r>
      <w:r w:rsidR="00617724" w:rsidRPr="00357FE1">
        <w:rPr>
          <w:spacing w:val="1"/>
        </w:rPr>
        <w:t>r</w:t>
      </w:r>
      <w:r w:rsidR="00617724" w:rsidRPr="00357FE1">
        <w:rPr>
          <w:spacing w:val="-2"/>
        </w:rPr>
        <w:t>r</w:t>
      </w:r>
      <w:r w:rsidR="00617724" w:rsidRPr="00357FE1">
        <w:rPr>
          <w:spacing w:val="1"/>
        </w:rPr>
        <w:t>j</w:t>
      </w:r>
      <w:r w:rsidR="00617724" w:rsidRPr="00357FE1">
        <w:t>es</w:t>
      </w:r>
      <w:r w:rsidR="00617724" w:rsidRPr="00357FE1">
        <w:rPr>
          <w:spacing w:val="1"/>
        </w:rPr>
        <w:t xml:space="preserve"> </w:t>
      </w:r>
      <w:r w:rsidR="00617724" w:rsidRPr="00357FE1">
        <w:t>së</w:t>
      </w:r>
      <w:r w:rsidR="00617724" w:rsidRPr="00357FE1">
        <w:rPr>
          <w:spacing w:val="3"/>
        </w:rPr>
        <w:t xml:space="preserve"> </w:t>
      </w:r>
      <w:r w:rsidR="00617724" w:rsidRPr="00357FE1">
        <w:rPr>
          <w:spacing w:val="-2"/>
        </w:rPr>
        <w:t>ha</w:t>
      </w:r>
      <w:r w:rsidR="00617724" w:rsidRPr="00357FE1">
        <w:t>pa</w:t>
      </w:r>
      <w:r w:rsidR="00617724" w:rsidRPr="00357FE1">
        <w:rPr>
          <w:spacing w:val="-2"/>
        </w:rPr>
        <w:t>v</w:t>
      </w:r>
      <w:r w:rsidR="00617724" w:rsidRPr="00357FE1">
        <w:t>e</w:t>
      </w:r>
      <w:r w:rsidR="00617724" w:rsidRPr="00357FE1">
        <w:rPr>
          <w:spacing w:val="3"/>
        </w:rPr>
        <w:t xml:space="preserve"> </w:t>
      </w:r>
      <w:r w:rsidR="00617724" w:rsidRPr="00357FE1">
        <w:rPr>
          <w:spacing w:val="-2"/>
        </w:rPr>
        <w:t>k</w:t>
      </w:r>
      <w:r w:rsidR="00617724" w:rsidRPr="00357FE1">
        <w:t>on</w:t>
      </w:r>
      <w:r w:rsidR="00617724" w:rsidRPr="00357FE1">
        <w:rPr>
          <w:spacing w:val="-2"/>
        </w:rPr>
        <w:t>k</w:t>
      </w:r>
      <w:r w:rsidR="00617724" w:rsidRPr="00357FE1">
        <w:rPr>
          <w:spacing w:val="1"/>
        </w:rPr>
        <w:t>r</w:t>
      </w:r>
      <w:r w:rsidR="00617724" w:rsidRPr="00357FE1">
        <w:t>et</w:t>
      </w:r>
      <w:r w:rsidR="00F82FB2" w:rsidRPr="00357FE1">
        <w:t>ë</w:t>
      </w:r>
      <w:r w:rsidR="00617724" w:rsidRPr="00357FE1">
        <w:rPr>
          <w:spacing w:val="4"/>
        </w:rPr>
        <w:t xml:space="preserve"> </w:t>
      </w:r>
      <w:r w:rsidR="00617724" w:rsidRPr="00357FE1">
        <w:t>për</w:t>
      </w:r>
      <w:r w:rsidR="00617724" w:rsidRPr="00357FE1">
        <w:rPr>
          <w:spacing w:val="2"/>
        </w:rPr>
        <w:t xml:space="preserve"> </w:t>
      </w:r>
      <w:r w:rsidR="00617724" w:rsidRPr="00357FE1">
        <w:t>a</w:t>
      </w:r>
      <w:r w:rsidR="00617724" w:rsidRPr="00357FE1">
        <w:rPr>
          <w:spacing w:val="-1"/>
        </w:rPr>
        <w:t>f</w:t>
      </w:r>
      <w:r w:rsidR="00617724" w:rsidRPr="00357FE1">
        <w:rPr>
          <w:spacing w:val="1"/>
        </w:rPr>
        <w:t>t</w:t>
      </w:r>
      <w:r w:rsidR="00617724" w:rsidRPr="00357FE1">
        <w:rPr>
          <w:spacing w:val="-2"/>
        </w:rPr>
        <w:t>ë</w:t>
      </w:r>
      <w:r w:rsidR="00617724" w:rsidRPr="00357FE1">
        <w:t>s</w:t>
      </w:r>
      <w:r w:rsidR="00617724" w:rsidRPr="00357FE1">
        <w:rPr>
          <w:spacing w:val="1"/>
        </w:rPr>
        <w:t>i</w:t>
      </w:r>
      <w:r w:rsidR="00617724" w:rsidRPr="00357FE1">
        <w:rPr>
          <w:spacing w:val="-4"/>
        </w:rPr>
        <w:t>m</w:t>
      </w:r>
      <w:r w:rsidR="00617724" w:rsidRPr="00357FE1">
        <w:rPr>
          <w:spacing w:val="1"/>
        </w:rPr>
        <w:t>i</w:t>
      </w:r>
      <w:r w:rsidR="00617724" w:rsidRPr="00357FE1">
        <w:t>n dhe</w:t>
      </w:r>
      <w:r w:rsidR="00617724" w:rsidRPr="00357FE1">
        <w:rPr>
          <w:spacing w:val="3"/>
        </w:rPr>
        <w:t xml:space="preserve"> </w:t>
      </w:r>
      <w:r w:rsidR="00617724" w:rsidRPr="00357FE1">
        <w:t>sh</w:t>
      </w:r>
      <w:r w:rsidR="00617724" w:rsidRPr="00357FE1">
        <w:rPr>
          <w:spacing w:val="-2"/>
        </w:rPr>
        <w:t>k</w:t>
      </w:r>
      <w:r w:rsidR="00617724" w:rsidRPr="00357FE1">
        <w:t>o</w:t>
      </w:r>
      <w:r w:rsidR="00617724" w:rsidRPr="00357FE1">
        <w:rPr>
          <w:spacing w:val="-1"/>
        </w:rPr>
        <w:t>l</w:t>
      </w:r>
      <w:r w:rsidR="00617724" w:rsidRPr="00357FE1">
        <w:rPr>
          <w:spacing w:val="1"/>
        </w:rPr>
        <w:t>li</w:t>
      </w:r>
      <w:r w:rsidR="00617724" w:rsidRPr="00357FE1">
        <w:rPr>
          <w:spacing w:val="-4"/>
        </w:rPr>
        <w:t>m</w:t>
      </w:r>
      <w:r w:rsidR="00617724" w:rsidRPr="00357FE1">
        <w:rPr>
          <w:spacing w:val="1"/>
        </w:rPr>
        <w:t>i</w:t>
      </w:r>
      <w:r w:rsidR="00617724" w:rsidRPr="00357FE1">
        <w:t>n p</w:t>
      </w:r>
      <w:r w:rsidR="00617724" w:rsidRPr="00357FE1">
        <w:rPr>
          <w:spacing w:val="1"/>
        </w:rPr>
        <w:t>r</w:t>
      </w:r>
      <w:r w:rsidR="00617724" w:rsidRPr="00357FE1">
        <w:t>o</w:t>
      </w:r>
      <w:r w:rsidR="00617724" w:rsidRPr="00357FE1">
        <w:rPr>
          <w:spacing w:val="-2"/>
        </w:rPr>
        <w:t>f</w:t>
      </w:r>
      <w:r w:rsidR="00617724" w:rsidRPr="00357FE1">
        <w:t>e</w:t>
      </w:r>
      <w:r w:rsidR="00617724" w:rsidRPr="00357FE1">
        <w:rPr>
          <w:spacing w:val="1"/>
        </w:rPr>
        <w:t>s</w:t>
      </w:r>
      <w:r w:rsidR="00617724" w:rsidRPr="00357FE1">
        <w:rPr>
          <w:spacing w:val="-1"/>
        </w:rPr>
        <w:t>i</w:t>
      </w:r>
      <w:r w:rsidR="00617724" w:rsidRPr="00357FE1">
        <w:t>on</w:t>
      </w:r>
      <w:r w:rsidR="00617724" w:rsidRPr="00357FE1">
        <w:rPr>
          <w:spacing w:val="-2"/>
        </w:rPr>
        <w:t>a</w:t>
      </w:r>
      <w:r w:rsidR="00617724" w:rsidRPr="00357FE1">
        <w:t>l</w:t>
      </w:r>
      <w:r w:rsidR="00617724" w:rsidRPr="00357FE1">
        <w:rPr>
          <w:spacing w:val="3"/>
        </w:rPr>
        <w:t xml:space="preserve"> </w:t>
      </w:r>
      <w:r w:rsidR="00C23000" w:rsidRPr="00357FE1">
        <w:rPr>
          <w:spacing w:val="3"/>
        </w:rPr>
        <w:t>e vazhduesh</w:t>
      </w:r>
      <w:r w:rsidR="00616F4B" w:rsidRPr="00357FE1">
        <w:rPr>
          <w:spacing w:val="3"/>
        </w:rPr>
        <w:t>ë</w:t>
      </w:r>
      <w:r w:rsidR="00C23000" w:rsidRPr="00357FE1">
        <w:rPr>
          <w:spacing w:val="3"/>
        </w:rPr>
        <w:t xml:space="preserve">m </w:t>
      </w:r>
      <w:r w:rsidR="00617724" w:rsidRPr="00357FE1">
        <w:rPr>
          <w:spacing w:val="-1"/>
        </w:rPr>
        <w:t>t</w:t>
      </w:r>
      <w:r w:rsidR="00617724" w:rsidRPr="00357FE1">
        <w:t>ë</w:t>
      </w:r>
      <w:r w:rsidR="00617724" w:rsidRPr="00357FE1">
        <w:rPr>
          <w:spacing w:val="3"/>
        </w:rPr>
        <w:t xml:space="preserve"> </w:t>
      </w:r>
      <w:r w:rsidR="00617724" w:rsidRPr="00357FE1">
        <w:t>d</w:t>
      </w:r>
      <w:r w:rsidR="00617724" w:rsidRPr="00357FE1">
        <w:rPr>
          <w:spacing w:val="-2"/>
        </w:rPr>
        <w:t>re</w:t>
      </w:r>
      <w:r w:rsidR="00617724" w:rsidRPr="00357FE1">
        <w:rPr>
          <w:spacing w:val="1"/>
        </w:rPr>
        <w:t>jt</w:t>
      </w:r>
      <w:r w:rsidR="00617724" w:rsidRPr="00357FE1">
        <w:t>o</w:t>
      </w:r>
      <w:r w:rsidR="00617724" w:rsidRPr="00357FE1">
        <w:rPr>
          <w:spacing w:val="-2"/>
        </w:rPr>
        <w:t>r</w:t>
      </w:r>
      <w:r w:rsidR="00617724" w:rsidRPr="00357FE1">
        <w:t>ë</w:t>
      </w:r>
      <w:r w:rsidR="00617724" w:rsidRPr="00357FE1">
        <w:rPr>
          <w:spacing w:val="-2"/>
        </w:rPr>
        <w:t>v</w:t>
      </w:r>
      <w:r w:rsidR="00617724" w:rsidRPr="00357FE1">
        <w:t>e</w:t>
      </w:r>
      <w:r w:rsidR="00617724" w:rsidRPr="00357FE1">
        <w:rPr>
          <w:spacing w:val="3"/>
        </w:rPr>
        <w:t xml:space="preserve"> </w:t>
      </w:r>
      <w:r w:rsidR="00617724" w:rsidRPr="00357FE1">
        <w:rPr>
          <w:spacing w:val="1"/>
        </w:rPr>
        <w:t>t</w:t>
      </w:r>
      <w:r w:rsidR="00617724" w:rsidRPr="00357FE1">
        <w:t xml:space="preserve">ë </w:t>
      </w:r>
      <w:r w:rsidR="00617724" w:rsidRPr="00357FE1">
        <w:rPr>
          <w:spacing w:val="1"/>
        </w:rPr>
        <w:t>s</w:t>
      </w:r>
      <w:r w:rsidR="00617724" w:rsidRPr="00357FE1">
        <w:t>h</w:t>
      </w:r>
      <w:r w:rsidR="00617724" w:rsidRPr="00357FE1">
        <w:rPr>
          <w:spacing w:val="-2"/>
        </w:rPr>
        <w:t>k</w:t>
      </w:r>
      <w:r w:rsidR="00617724" w:rsidRPr="00357FE1">
        <w:t>o</w:t>
      </w:r>
      <w:r w:rsidR="00617724" w:rsidRPr="00357FE1">
        <w:rPr>
          <w:spacing w:val="1"/>
        </w:rPr>
        <w:t>ll</w:t>
      </w:r>
      <w:r w:rsidR="00617724" w:rsidRPr="00357FE1">
        <w:t>a</w:t>
      </w:r>
      <w:r w:rsidR="00617724" w:rsidRPr="00357FE1">
        <w:rPr>
          <w:spacing w:val="-2"/>
        </w:rPr>
        <w:t>v</w:t>
      </w:r>
      <w:r w:rsidR="00617724" w:rsidRPr="00357FE1">
        <w:t>e.</w:t>
      </w:r>
      <w:r w:rsidR="00617724" w:rsidRPr="00357FE1">
        <w:rPr>
          <w:spacing w:val="3"/>
        </w:rPr>
        <w:t xml:space="preserve"> </w:t>
      </w:r>
      <w:r w:rsidR="00617724" w:rsidRPr="00357FE1">
        <w:rPr>
          <w:spacing w:val="-2"/>
        </w:rPr>
        <w:t>M</w:t>
      </w:r>
      <w:r w:rsidR="00617724" w:rsidRPr="00357FE1">
        <w:t>e</w:t>
      </w:r>
      <w:r w:rsidR="00617724" w:rsidRPr="00357FE1">
        <w:rPr>
          <w:spacing w:val="3"/>
        </w:rPr>
        <w:t xml:space="preserve"> </w:t>
      </w:r>
      <w:r w:rsidR="00617724" w:rsidRPr="00357FE1">
        <w:rPr>
          <w:spacing w:val="-2"/>
        </w:rPr>
        <w:t>k</w:t>
      </w:r>
      <w:r w:rsidR="00617724" w:rsidRPr="00357FE1">
        <w:t>ë</w:t>
      </w:r>
      <w:r w:rsidR="00617724" w:rsidRPr="00357FE1">
        <w:rPr>
          <w:spacing w:val="1"/>
        </w:rPr>
        <w:t>t</w:t>
      </w:r>
      <w:r w:rsidR="00617724" w:rsidRPr="00357FE1">
        <w:t xml:space="preserve">ë </w:t>
      </w:r>
      <w:r w:rsidR="00617724" w:rsidRPr="00357FE1">
        <w:rPr>
          <w:spacing w:val="1"/>
        </w:rPr>
        <w:t>s</w:t>
      </w:r>
      <w:r w:rsidR="00617724" w:rsidRPr="00357FE1">
        <w:t>h</w:t>
      </w:r>
      <w:r w:rsidR="00617724" w:rsidRPr="00357FE1">
        <w:rPr>
          <w:spacing w:val="-2"/>
        </w:rPr>
        <w:t>k</w:t>
      </w:r>
      <w:r w:rsidR="00617724" w:rsidRPr="00357FE1">
        <w:t>a</w:t>
      </w:r>
      <w:r w:rsidR="00617724" w:rsidRPr="00357FE1">
        <w:rPr>
          <w:spacing w:val="1"/>
        </w:rPr>
        <w:t>l</w:t>
      </w:r>
      <w:r w:rsidR="00617724" w:rsidRPr="00357FE1">
        <w:rPr>
          <w:spacing w:val="-1"/>
        </w:rPr>
        <w:t>l</w:t>
      </w:r>
      <w:r w:rsidR="00617724" w:rsidRPr="00357FE1">
        <w:t xml:space="preserve">ë </w:t>
      </w:r>
      <w:r w:rsidR="00617724" w:rsidRPr="00357FE1">
        <w:rPr>
          <w:spacing w:val="1"/>
        </w:rPr>
        <w:t>t</w:t>
      </w:r>
      <w:r w:rsidR="00617724" w:rsidRPr="00357FE1">
        <w:t>ë</w:t>
      </w:r>
      <w:r w:rsidR="00617724" w:rsidRPr="00357FE1">
        <w:rPr>
          <w:spacing w:val="3"/>
        </w:rPr>
        <w:t xml:space="preserve"> </w:t>
      </w:r>
      <w:r w:rsidR="00617724" w:rsidRPr="00357FE1">
        <w:t>p</w:t>
      </w:r>
      <w:r w:rsidR="00617724" w:rsidRPr="00357FE1">
        <w:rPr>
          <w:spacing w:val="-2"/>
        </w:rPr>
        <w:t>ë</w:t>
      </w:r>
      <w:r w:rsidR="00617724" w:rsidRPr="00357FE1">
        <w:rPr>
          <w:spacing w:val="1"/>
        </w:rPr>
        <w:t>r</w:t>
      </w:r>
      <w:r w:rsidR="00617724" w:rsidRPr="00357FE1">
        <w:rPr>
          <w:spacing w:val="-2"/>
        </w:rPr>
        <w:t>g</w:t>
      </w:r>
      <w:r w:rsidR="00617724" w:rsidRPr="00357FE1">
        <w:t>a</w:t>
      </w:r>
      <w:r w:rsidR="00617724" w:rsidRPr="00357FE1">
        <w:rPr>
          <w:spacing w:val="1"/>
        </w:rPr>
        <w:t>t</w:t>
      </w:r>
      <w:r w:rsidR="00617724" w:rsidRPr="00357FE1">
        <w:rPr>
          <w:spacing w:val="-1"/>
        </w:rPr>
        <w:t>it</w:t>
      </w:r>
      <w:r w:rsidR="00617724" w:rsidRPr="00357FE1">
        <w:rPr>
          <w:spacing w:val="1"/>
        </w:rPr>
        <w:t>j</w:t>
      </w:r>
      <w:r w:rsidR="00617724" w:rsidRPr="00357FE1">
        <w:t>es</w:t>
      </w:r>
      <w:r w:rsidR="00617724" w:rsidRPr="00357FE1">
        <w:rPr>
          <w:spacing w:val="1"/>
        </w:rPr>
        <w:t xml:space="preserve"> </w:t>
      </w:r>
      <w:r w:rsidR="00617724" w:rsidRPr="00357FE1">
        <w:t>së</w:t>
      </w:r>
      <w:r w:rsidR="00617724" w:rsidRPr="00357FE1">
        <w:rPr>
          <w:spacing w:val="3"/>
        </w:rPr>
        <w:t xml:space="preserve"> </w:t>
      </w:r>
      <w:r w:rsidR="00617724" w:rsidRPr="00357FE1">
        <w:rPr>
          <w:spacing w:val="-2"/>
        </w:rPr>
        <w:t>d</w:t>
      </w:r>
      <w:r w:rsidR="00617724" w:rsidRPr="00357FE1">
        <w:rPr>
          <w:spacing w:val="1"/>
        </w:rPr>
        <w:t>r</w:t>
      </w:r>
      <w:r w:rsidR="00617724" w:rsidRPr="00357FE1">
        <w:rPr>
          <w:spacing w:val="-2"/>
        </w:rPr>
        <w:t>e</w:t>
      </w:r>
      <w:r w:rsidR="00617724" w:rsidRPr="00357FE1">
        <w:rPr>
          <w:spacing w:val="1"/>
        </w:rPr>
        <w:t>jt</w:t>
      </w:r>
      <w:r w:rsidR="00617724" w:rsidRPr="00357FE1">
        <w:rPr>
          <w:spacing w:val="-2"/>
        </w:rPr>
        <w:t>o</w:t>
      </w:r>
      <w:r w:rsidR="00617724" w:rsidRPr="00357FE1">
        <w:rPr>
          <w:spacing w:val="1"/>
        </w:rPr>
        <w:t>r</w:t>
      </w:r>
      <w:r w:rsidR="00617724" w:rsidRPr="00357FE1">
        <w:t>ë</w:t>
      </w:r>
      <w:r w:rsidR="00617724" w:rsidRPr="00357FE1">
        <w:rPr>
          <w:spacing w:val="-2"/>
        </w:rPr>
        <w:t>v</w:t>
      </w:r>
      <w:r w:rsidR="00617724" w:rsidRPr="00357FE1">
        <w:t>e, ne</w:t>
      </w:r>
      <w:r w:rsidR="00617724" w:rsidRPr="00357FE1">
        <w:rPr>
          <w:spacing w:val="3"/>
        </w:rPr>
        <w:t xml:space="preserve"> </w:t>
      </w:r>
      <w:r w:rsidR="00617724" w:rsidRPr="00357FE1">
        <w:t xml:space="preserve">nuk </w:t>
      </w:r>
      <w:r w:rsidR="00617724" w:rsidRPr="00357FE1">
        <w:rPr>
          <w:spacing w:val="-4"/>
        </w:rPr>
        <w:t>m</w:t>
      </w:r>
      <w:r w:rsidR="00617724" w:rsidRPr="00357FE1">
        <w:t>und</w:t>
      </w:r>
      <w:r w:rsidR="00617724" w:rsidRPr="00357FE1">
        <w:rPr>
          <w:spacing w:val="2"/>
        </w:rPr>
        <w:t xml:space="preserve"> </w:t>
      </w:r>
      <w:r w:rsidR="00617724" w:rsidRPr="00357FE1">
        <w:rPr>
          <w:spacing w:val="1"/>
        </w:rPr>
        <w:t>t</w:t>
      </w:r>
      <w:r w:rsidR="00F82FB2" w:rsidRPr="00357FE1">
        <w:rPr>
          <w:spacing w:val="1"/>
        </w:rPr>
        <w:t>’i</w:t>
      </w:r>
      <w:r w:rsidR="00617724" w:rsidRPr="00357FE1">
        <w:t xml:space="preserve"> </w:t>
      </w:r>
      <w:r w:rsidR="00617724" w:rsidRPr="00357FE1">
        <w:rPr>
          <w:spacing w:val="-2"/>
        </w:rPr>
        <w:t>z</w:t>
      </w:r>
      <w:r w:rsidR="00617724" w:rsidRPr="00357FE1">
        <w:t>ba</w:t>
      </w:r>
      <w:r w:rsidR="00617724" w:rsidRPr="00357FE1">
        <w:rPr>
          <w:spacing w:val="1"/>
        </w:rPr>
        <w:t>t</w:t>
      </w:r>
      <w:r w:rsidR="00617724" w:rsidRPr="00357FE1">
        <w:rPr>
          <w:spacing w:val="-2"/>
        </w:rPr>
        <w:t>o</w:t>
      </w:r>
      <w:r w:rsidR="00617724" w:rsidRPr="00357FE1">
        <w:rPr>
          <w:spacing w:val="3"/>
        </w:rPr>
        <w:t>j</w:t>
      </w:r>
      <w:r w:rsidR="00617724" w:rsidRPr="00357FE1">
        <w:rPr>
          <w:spacing w:val="-4"/>
        </w:rPr>
        <w:t>m</w:t>
      </w:r>
      <w:r w:rsidR="00617724" w:rsidRPr="00357FE1">
        <w:t>ë</w:t>
      </w:r>
      <w:r w:rsidR="00617724" w:rsidRPr="00357FE1">
        <w:rPr>
          <w:spacing w:val="12"/>
        </w:rPr>
        <w:t xml:space="preserve"> </w:t>
      </w:r>
      <w:r w:rsidR="00617724" w:rsidRPr="00357FE1">
        <w:rPr>
          <w:spacing w:val="1"/>
        </w:rPr>
        <w:t>r</w:t>
      </w:r>
      <w:r w:rsidR="00617724" w:rsidRPr="00357FE1">
        <w:t>e</w:t>
      </w:r>
      <w:r w:rsidR="00617724" w:rsidRPr="00357FE1">
        <w:rPr>
          <w:spacing w:val="1"/>
        </w:rPr>
        <w:t>f</w:t>
      </w:r>
      <w:r w:rsidR="00617724" w:rsidRPr="00357FE1">
        <w:rPr>
          <w:spacing w:val="-1"/>
        </w:rPr>
        <w:t>o</w:t>
      </w:r>
      <w:r w:rsidR="00617724" w:rsidRPr="00357FE1">
        <w:rPr>
          <w:spacing w:val="1"/>
        </w:rPr>
        <w:t>r</w:t>
      </w:r>
      <w:r w:rsidR="00617724" w:rsidRPr="00357FE1">
        <w:rPr>
          <w:spacing w:val="-4"/>
        </w:rPr>
        <w:t>m</w:t>
      </w:r>
      <w:r w:rsidR="00617724" w:rsidRPr="00357FE1">
        <w:t>at</w:t>
      </w:r>
      <w:r w:rsidR="00617724" w:rsidRPr="00357FE1">
        <w:rPr>
          <w:spacing w:val="13"/>
        </w:rPr>
        <w:t xml:space="preserve"> </w:t>
      </w:r>
      <w:r w:rsidR="00617724" w:rsidRPr="00357FE1">
        <w:t>e</w:t>
      </w:r>
      <w:r w:rsidR="00617724" w:rsidRPr="00357FE1">
        <w:rPr>
          <w:spacing w:val="12"/>
        </w:rPr>
        <w:t xml:space="preserve"> </w:t>
      </w:r>
      <w:r w:rsidR="00617724" w:rsidRPr="00357FE1">
        <w:t>shu</w:t>
      </w:r>
      <w:r w:rsidR="00617724" w:rsidRPr="00357FE1">
        <w:rPr>
          <w:spacing w:val="-3"/>
        </w:rPr>
        <w:t>m</w:t>
      </w:r>
      <w:r w:rsidR="00617724" w:rsidRPr="00357FE1">
        <w:t>an</w:t>
      </w:r>
      <w:r w:rsidR="00617724" w:rsidRPr="00357FE1">
        <w:rPr>
          <w:spacing w:val="1"/>
        </w:rPr>
        <w:t>s</w:t>
      </w:r>
      <w:r w:rsidR="00617724" w:rsidRPr="00357FE1">
        <w:t>h</w:t>
      </w:r>
      <w:r w:rsidR="00617724" w:rsidRPr="00357FE1">
        <w:rPr>
          <w:spacing w:val="-4"/>
        </w:rPr>
        <w:t>m</w:t>
      </w:r>
      <w:r w:rsidR="00617724" w:rsidRPr="00357FE1">
        <w:t>e</w:t>
      </w:r>
      <w:r w:rsidR="00617724" w:rsidRPr="00357FE1">
        <w:rPr>
          <w:spacing w:val="12"/>
        </w:rPr>
        <w:t xml:space="preserve"> </w:t>
      </w:r>
      <w:r w:rsidR="00617724" w:rsidRPr="00357FE1">
        <w:t>në</w:t>
      </w:r>
      <w:r w:rsidR="00617724" w:rsidRPr="00357FE1">
        <w:rPr>
          <w:spacing w:val="12"/>
        </w:rPr>
        <w:t xml:space="preserve"> </w:t>
      </w:r>
      <w:r w:rsidR="00617724" w:rsidRPr="00357FE1">
        <w:t>a</w:t>
      </w:r>
      <w:r w:rsidR="00617724" w:rsidRPr="00357FE1">
        <w:rPr>
          <w:spacing w:val="1"/>
        </w:rPr>
        <w:t>r</w:t>
      </w:r>
      <w:r w:rsidR="00617724" w:rsidRPr="00357FE1">
        <w:rPr>
          <w:spacing w:val="-2"/>
        </w:rPr>
        <w:t>s</w:t>
      </w:r>
      <w:r w:rsidR="00617724" w:rsidRPr="00357FE1">
        <w:rPr>
          <w:spacing w:val="1"/>
        </w:rPr>
        <w:t>i</w:t>
      </w:r>
      <w:r w:rsidR="00617724" w:rsidRPr="00357FE1">
        <w:rPr>
          <w:spacing w:val="-4"/>
        </w:rPr>
        <w:t>m</w:t>
      </w:r>
      <w:r w:rsidR="00617724" w:rsidRPr="00357FE1">
        <w:t>,</w:t>
      </w:r>
      <w:r w:rsidR="00617724" w:rsidRPr="00357FE1">
        <w:rPr>
          <w:spacing w:val="12"/>
        </w:rPr>
        <w:t xml:space="preserve"> </w:t>
      </w:r>
      <w:r w:rsidR="00617724" w:rsidRPr="00357FE1">
        <w:t>e</w:t>
      </w:r>
      <w:r w:rsidR="00617724" w:rsidRPr="00357FE1">
        <w:rPr>
          <w:spacing w:val="12"/>
        </w:rPr>
        <w:t xml:space="preserve"> </w:t>
      </w:r>
      <w:r w:rsidR="00617724" w:rsidRPr="00357FE1">
        <w:rPr>
          <w:spacing w:val="1"/>
        </w:rPr>
        <w:t>l</w:t>
      </w:r>
      <w:r w:rsidR="00617724" w:rsidRPr="00357FE1">
        <w:rPr>
          <w:spacing w:val="4"/>
        </w:rPr>
        <w:t>ë</w:t>
      </w:r>
      <w:r w:rsidR="00617724" w:rsidRPr="00357FE1">
        <w:rPr>
          <w:spacing w:val="1"/>
        </w:rPr>
        <w:t>r</w:t>
      </w:r>
      <w:r w:rsidR="00617724" w:rsidRPr="00357FE1">
        <w:t>e</w:t>
      </w:r>
      <w:r w:rsidR="00617724" w:rsidRPr="00357FE1">
        <w:rPr>
          <w:spacing w:val="12"/>
        </w:rPr>
        <w:t xml:space="preserve"> </w:t>
      </w:r>
      <w:r w:rsidR="00617724" w:rsidRPr="00357FE1">
        <w:rPr>
          <w:spacing w:val="-4"/>
        </w:rPr>
        <w:t>m</w:t>
      </w:r>
      <w:r w:rsidR="00617724" w:rsidRPr="00357FE1">
        <w:t>ë</w:t>
      </w:r>
      <w:r w:rsidR="00617724" w:rsidRPr="00357FE1">
        <w:rPr>
          <w:spacing w:val="12"/>
        </w:rPr>
        <w:t xml:space="preserve"> </w:t>
      </w:r>
      <w:r w:rsidR="00617724" w:rsidRPr="00357FE1">
        <w:rPr>
          <w:spacing w:val="1"/>
        </w:rPr>
        <w:t>t</w:t>
      </w:r>
      <w:r w:rsidR="00617724" w:rsidRPr="00357FE1">
        <w:t>ë</w:t>
      </w:r>
      <w:r w:rsidR="00617724" w:rsidRPr="00357FE1">
        <w:rPr>
          <w:spacing w:val="12"/>
        </w:rPr>
        <w:t xml:space="preserve"> </w:t>
      </w:r>
      <w:r w:rsidR="00617724" w:rsidRPr="00357FE1">
        <w:rPr>
          <w:spacing w:val="-2"/>
        </w:rPr>
        <w:t>k</w:t>
      </w:r>
      <w:r w:rsidR="00617724" w:rsidRPr="00357FE1">
        <w:rPr>
          <w:spacing w:val="1"/>
        </w:rPr>
        <w:t>r</w:t>
      </w:r>
      <w:r w:rsidR="00617724" w:rsidRPr="00357FE1">
        <w:rPr>
          <w:spacing w:val="-1"/>
        </w:rPr>
        <w:t>i</w:t>
      </w:r>
      <w:r w:rsidR="00617724" w:rsidRPr="00357FE1">
        <w:rPr>
          <w:spacing w:val="1"/>
        </w:rPr>
        <w:t>j</w:t>
      </w:r>
      <w:r w:rsidR="00617724" w:rsidRPr="00357FE1">
        <w:rPr>
          <w:spacing w:val="-2"/>
        </w:rPr>
        <w:t>o</w:t>
      </w:r>
      <w:r w:rsidR="00617724" w:rsidRPr="00357FE1">
        <w:rPr>
          <w:spacing w:val="3"/>
        </w:rPr>
        <w:t>j</w:t>
      </w:r>
      <w:r w:rsidR="00617724" w:rsidRPr="00357FE1">
        <w:rPr>
          <w:spacing w:val="-4"/>
        </w:rPr>
        <w:t>m</w:t>
      </w:r>
      <w:r w:rsidR="00617724" w:rsidRPr="00357FE1">
        <w:t>ë</w:t>
      </w:r>
      <w:r w:rsidR="00617724" w:rsidRPr="00357FE1">
        <w:rPr>
          <w:spacing w:val="12"/>
        </w:rPr>
        <w:t xml:space="preserve"> </w:t>
      </w:r>
      <w:r w:rsidR="00617724" w:rsidRPr="00357FE1">
        <w:t>sh</w:t>
      </w:r>
      <w:r w:rsidR="00617724" w:rsidRPr="00357FE1">
        <w:rPr>
          <w:spacing w:val="-2"/>
        </w:rPr>
        <w:t>k</w:t>
      </w:r>
      <w:r w:rsidR="00617724" w:rsidRPr="00357FE1">
        <w:t>o</w:t>
      </w:r>
      <w:r w:rsidR="00617724" w:rsidRPr="00357FE1">
        <w:rPr>
          <w:spacing w:val="1"/>
        </w:rPr>
        <w:t>l</w:t>
      </w:r>
      <w:r w:rsidR="00617724" w:rsidRPr="00357FE1">
        <w:rPr>
          <w:spacing w:val="-1"/>
        </w:rPr>
        <w:t>l</w:t>
      </w:r>
      <w:r w:rsidR="00617724" w:rsidRPr="00357FE1">
        <w:t>a</w:t>
      </w:r>
      <w:r w:rsidR="00617724" w:rsidRPr="00357FE1">
        <w:rPr>
          <w:spacing w:val="12"/>
        </w:rPr>
        <w:t xml:space="preserve"> </w:t>
      </w:r>
      <w:r w:rsidR="00617724" w:rsidRPr="00357FE1">
        <w:t>e</w:t>
      </w:r>
      <w:r w:rsidR="00617724" w:rsidRPr="00357FE1">
        <w:rPr>
          <w:spacing w:val="-1"/>
        </w:rPr>
        <w:t>f</w:t>
      </w:r>
      <w:r w:rsidR="00617724" w:rsidRPr="00357FE1">
        <w:t>e</w:t>
      </w:r>
      <w:r w:rsidR="00617724" w:rsidRPr="00357FE1">
        <w:rPr>
          <w:spacing w:val="-2"/>
        </w:rPr>
        <w:t>k</w:t>
      </w:r>
      <w:r w:rsidR="00617724" w:rsidRPr="00357FE1">
        <w:rPr>
          <w:spacing w:val="1"/>
        </w:rPr>
        <w:t>ti</w:t>
      </w:r>
      <w:r w:rsidR="00617724" w:rsidRPr="00357FE1">
        <w:rPr>
          <w:spacing w:val="-2"/>
        </w:rPr>
        <w:t>v</w:t>
      </w:r>
      <w:r w:rsidR="00617724" w:rsidRPr="00357FE1">
        <w:t>e</w:t>
      </w:r>
      <w:r w:rsidR="00617724" w:rsidRPr="00357FE1">
        <w:rPr>
          <w:spacing w:val="12"/>
        </w:rPr>
        <w:t xml:space="preserve"> </w:t>
      </w:r>
      <w:r w:rsidR="00617724" w:rsidRPr="00357FE1">
        <w:rPr>
          <w:spacing w:val="1"/>
        </w:rPr>
        <w:t>t</w:t>
      </w:r>
      <w:r w:rsidR="00617724" w:rsidRPr="00357FE1">
        <w:t>ë</w:t>
      </w:r>
      <w:r w:rsidR="00617724" w:rsidRPr="00357FE1">
        <w:rPr>
          <w:spacing w:val="10"/>
        </w:rPr>
        <w:t xml:space="preserve"> </w:t>
      </w:r>
      <w:r w:rsidR="00617724" w:rsidRPr="00357FE1">
        <w:t>sh</w:t>
      </w:r>
      <w:r w:rsidR="00617724" w:rsidRPr="00357FE1">
        <w:rPr>
          <w:spacing w:val="1"/>
        </w:rPr>
        <w:t>e</w:t>
      </w:r>
      <w:r w:rsidR="00617724" w:rsidRPr="00357FE1">
        <w:rPr>
          <w:spacing w:val="-2"/>
        </w:rPr>
        <w:t>k</w:t>
      </w:r>
      <w:r w:rsidR="00617724" w:rsidRPr="00357FE1">
        <w:rPr>
          <w:spacing w:val="4"/>
        </w:rPr>
        <w:t>u</w:t>
      </w:r>
      <w:r w:rsidR="00617724" w:rsidRPr="00357FE1">
        <w:rPr>
          <w:spacing w:val="1"/>
        </w:rPr>
        <w:t>l</w:t>
      </w:r>
      <w:r w:rsidR="00617724" w:rsidRPr="00357FE1">
        <w:rPr>
          <w:spacing w:val="-1"/>
        </w:rPr>
        <w:t>li</w:t>
      </w:r>
      <w:r w:rsidR="00617724" w:rsidRPr="00357FE1">
        <w:t>t</w:t>
      </w:r>
      <w:r w:rsidR="00C23000" w:rsidRPr="00357FE1">
        <w:t xml:space="preserve"> </w:t>
      </w:r>
      <w:r w:rsidR="00FE6EC2" w:rsidRPr="00357FE1">
        <w:t>XXI</w:t>
      </w:r>
      <w:r w:rsidR="00F82FB2" w:rsidRPr="00357FE1">
        <w:t>.</w:t>
      </w:r>
    </w:p>
    <w:p w:rsidR="00F82FB2" w:rsidRPr="00357FE1" w:rsidRDefault="00F82FB2" w:rsidP="005D41F5">
      <w:pPr>
        <w:widowControl w:val="0"/>
        <w:tabs>
          <w:tab w:val="left" w:pos="180"/>
        </w:tabs>
        <w:autoSpaceDE w:val="0"/>
        <w:autoSpaceDN w:val="0"/>
        <w:adjustRightInd w:val="0"/>
        <w:spacing w:line="360" w:lineRule="auto"/>
        <w:ind w:right="4" w:firstLine="540"/>
        <w:jc w:val="both"/>
        <w:rPr>
          <w:b/>
          <w:spacing w:val="2"/>
        </w:rPr>
      </w:pPr>
    </w:p>
    <w:p w:rsidR="005221A9" w:rsidRPr="00357FE1" w:rsidRDefault="00951808" w:rsidP="005D41F5">
      <w:pPr>
        <w:widowControl w:val="0"/>
        <w:tabs>
          <w:tab w:val="left" w:pos="180"/>
        </w:tabs>
        <w:autoSpaceDE w:val="0"/>
        <w:autoSpaceDN w:val="0"/>
        <w:adjustRightInd w:val="0"/>
        <w:spacing w:line="360" w:lineRule="auto"/>
        <w:ind w:right="4" w:firstLine="540"/>
        <w:jc w:val="both"/>
        <w:rPr>
          <w:b/>
          <w:spacing w:val="-1"/>
        </w:rPr>
      </w:pPr>
      <w:r w:rsidRPr="00357FE1">
        <w:rPr>
          <w:b/>
          <w:spacing w:val="2"/>
        </w:rPr>
        <w:t>16</w:t>
      </w:r>
      <w:r w:rsidR="00802AF6" w:rsidRPr="00357FE1">
        <w:rPr>
          <w:b/>
          <w:spacing w:val="2"/>
        </w:rPr>
        <w:t>.</w:t>
      </w:r>
      <w:r w:rsidR="005221A9" w:rsidRPr="00357FE1">
        <w:rPr>
          <w:b/>
          <w:spacing w:val="-1"/>
        </w:rPr>
        <w:t xml:space="preserve"> Menaxher</w:t>
      </w:r>
      <w:r w:rsidR="00616F4B" w:rsidRPr="00357FE1">
        <w:rPr>
          <w:b/>
          <w:spacing w:val="-1"/>
        </w:rPr>
        <w:t>ë</w:t>
      </w:r>
      <w:r w:rsidR="005221A9" w:rsidRPr="00357FE1">
        <w:rPr>
          <w:b/>
          <w:spacing w:val="-1"/>
        </w:rPr>
        <w:t>ve t</w:t>
      </w:r>
      <w:r w:rsidR="00616F4B" w:rsidRPr="00357FE1">
        <w:rPr>
          <w:b/>
          <w:spacing w:val="-1"/>
        </w:rPr>
        <w:t>ë</w:t>
      </w:r>
      <w:r w:rsidR="005221A9" w:rsidRPr="00357FE1">
        <w:rPr>
          <w:b/>
          <w:spacing w:val="-1"/>
        </w:rPr>
        <w:t xml:space="preserve"> institucioneve t</w:t>
      </w:r>
      <w:r w:rsidR="00616F4B" w:rsidRPr="00357FE1">
        <w:rPr>
          <w:b/>
          <w:spacing w:val="-1"/>
        </w:rPr>
        <w:t>ë</w:t>
      </w:r>
      <w:r w:rsidR="005221A9" w:rsidRPr="00357FE1">
        <w:rPr>
          <w:b/>
          <w:spacing w:val="-1"/>
        </w:rPr>
        <w:t xml:space="preserve"> arsimit</w:t>
      </w:r>
      <w:r w:rsidR="0050282C" w:rsidRPr="00357FE1">
        <w:rPr>
          <w:b/>
          <w:spacing w:val="-1"/>
        </w:rPr>
        <w:t xml:space="preserve"> </w:t>
      </w:r>
      <w:r w:rsidR="005221A9" w:rsidRPr="00357FE1">
        <w:rPr>
          <w:b/>
          <w:spacing w:val="-1"/>
        </w:rPr>
        <w:t>u duhen m</w:t>
      </w:r>
      <w:r w:rsidR="00616F4B" w:rsidRPr="00357FE1">
        <w:rPr>
          <w:b/>
          <w:spacing w:val="-1"/>
        </w:rPr>
        <w:t>ë</w:t>
      </w:r>
      <w:r w:rsidR="005221A9" w:rsidRPr="00357FE1">
        <w:rPr>
          <w:b/>
          <w:spacing w:val="-1"/>
        </w:rPr>
        <w:t xml:space="preserve"> shum</w:t>
      </w:r>
      <w:r w:rsidR="00616F4B" w:rsidRPr="00357FE1">
        <w:rPr>
          <w:b/>
          <w:spacing w:val="-1"/>
        </w:rPr>
        <w:t>ë</w:t>
      </w:r>
      <w:r w:rsidR="005221A9" w:rsidRPr="00357FE1">
        <w:rPr>
          <w:b/>
          <w:spacing w:val="-1"/>
        </w:rPr>
        <w:t xml:space="preserve"> kompetenca mbi burimet njer</w:t>
      </w:r>
      <w:r w:rsidR="00616F4B" w:rsidRPr="00357FE1">
        <w:rPr>
          <w:b/>
          <w:spacing w:val="-1"/>
        </w:rPr>
        <w:t>ë</w:t>
      </w:r>
      <w:r w:rsidR="005221A9" w:rsidRPr="00357FE1">
        <w:rPr>
          <w:b/>
          <w:spacing w:val="-1"/>
        </w:rPr>
        <w:t>zore dhe financat</w:t>
      </w:r>
    </w:p>
    <w:p w:rsidR="00357FE1" w:rsidRPr="00357FE1" w:rsidRDefault="00357FE1" w:rsidP="005D41F5">
      <w:pPr>
        <w:widowControl w:val="0"/>
        <w:tabs>
          <w:tab w:val="left" w:pos="180"/>
        </w:tabs>
        <w:autoSpaceDE w:val="0"/>
        <w:autoSpaceDN w:val="0"/>
        <w:adjustRightInd w:val="0"/>
        <w:spacing w:line="360" w:lineRule="auto"/>
        <w:ind w:right="4" w:firstLine="540"/>
        <w:jc w:val="both"/>
        <w:rPr>
          <w:b/>
          <w:spacing w:val="2"/>
        </w:rPr>
      </w:pPr>
    </w:p>
    <w:p w:rsidR="00802AF6" w:rsidRPr="00357FE1" w:rsidRDefault="00802AF6" w:rsidP="00DF4D73">
      <w:pPr>
        <w:widowControl w:val="0"/>
        <w:tabs>
          <w:tab w:val="left" w:pos="0"/>
        </w:tabs>
        <w:autoSpaceDE w:val="0"/>
        <w:autoSpaceDN w:val="0"/>
        <w:adjustRightInd w:val="0"/>
        <w:spacing w:line="276" w:lineRule="auto"/>
        <w:ind w:right="4" w:firstLine="540"/>
        <w:jc w:val="both"/>
      </w:pPr>
      <w:r w:rsidRPr="00357FE1">
        <w:rPr>
          <w:spacing w:val="-1"/>
        </w:rPr>
        <w:t xml:space="preserve"> Menaxher</w:t>
      </w:r>
      <w:r w:rsidR="00616F4B" w:rsidRPr="00357FE1">
        <w:rPr>
          <w:spacing w:val="-1"/>
        </w:rPr>
        <w:t>ë</w:t>
      </w:r>
      <w:r w:rsidRPr="00357FE1">
        <w:rPr>
          <w:spacing w:val="-1"/>
        </w:rPr>
        <w:t>ve t</w:t>
      </w:r>
      <w:r w:rsidR="00616F4B" w:rsidRPr="00357FE1">
        <w:rPr>
          <w:spacing w:val="-1"/>
        </w:rPr>
        <w:t>ë</w:t>
      </w:r>
      <w:r w:rsidRPr="00357FE1">
        <w:rPr>
          <w:spacing w:val="-1"/>
        </w:rPr>
        <w:t xml:space="preserve"> institucioneve t</w:t>
      </w:r>
      <w:r w:rsidR="00616F4B" w:rsidRPr="00357FE1">
        <w:rPr>
          <w:spacing w:val="-1"/>
        </w:rPr>
        <w:t>ë</w:t>
      </w:r>
      <w:r w:rsidRPr="00357FE1">
        <w:rPr>
          <w:spacing w:val="-1"/>
        </w:rPr>
        <w:t xml:space="preserve"> arsimit n</w:t>
      </w:r>
      <w:r w:rsidR="00616F4B" w:rsidRPr="00357FE1">
        <w:rPr>
          <w:spacing w:val="-1"/>
        </w:rPr>
        <w:t>ë</w:t>
      </w:r>
      <w:r w:rsidRPr="00357FE1">
        <w:rPr>
          <w:spacing w:val="-1"/>
        </w:rPr>
        <w:t xml:space="preserve"> arsimin parauniversitar</w:t>
      </w:r>
      <w:r w:rsidR="0050282C" w:rsidRPr="00357FE1">
        <w:rPr>
          <w:spacing w:val="-1"/>
        </w:rPr>
        <w:t xml:space="preserve"> </w:t>
      </w:r>
      <w:r w:rsidRPr="00357FE1">
        <w:t>i</w:t>
      </w:r>
      <w:r w:rsidRPr="00357FE1">
        <w:rPr>
          <w:spacing w:val="3"/>
        </w:rPr>
        <w:t xml:space="preserve"> </w:t>
      </w:r>
      <w:r w:rsidRPr="00357FE1">
        <w:rPr>
          <w:spacing w:val="-4"/>
        </w:rPr>
        <w:t>m</w:t>
      </w:r>
      <w:r w:rsidRPr="00357FE1">
        <w:t>un</w:t>
      </w:r>
      <w:r w:rsidRPr="00357FE1">
        <w:rPr>
          <w:spacing w:val="-2"/>
        </w:rPr>
        <w:t>g</w:t>
      </w:r>
      <w:r w:rsidRPr="00357FE1">
        <w:t>on</w:t>
      </w:r>
      <w:r w:rsidRPr="00357FE1">
        <w:rPr>
          <w:spacing w:val="4"/>
        </w:rPr>
        <w:t xml:space="preserve"> </w:t>
      </w:r>
      <w:r w:rsidRPr="00357FE1">
        <w:t>e</w:t>
      </w:r>
      <w:r w:rsidRPr="00357FE1">
        <w:rPr>
          <w:spacing w:val="4"/>
        </w:rPr>
        <w:t xml:space="preserve"> </w:t>
      </w:r>
      <w:r w:rsidRPr="00357FE1">
        <w:t>d</w:t>
      </w:r>
      <w:r w:rsidRPr="00357FE1">
        <w:rPr>
          <w:spacing w:val="1"/>
        </w:rPr>
        <w:t>r</w:t>
      </w:r>
      <w:r w:rsidRPr="00357FE1">
        <w:rPr>
          <w:spacing w:val="-2"/>
        </w:rPr>
        <w:t>e</w:t>
      </w:r>
      <w:r w:rsidRPr="00357FE1">
        <w:rPr>
          <w:spacing w:val="1"/>
        </w:rPr>
        <w:t>jt</w:t>
      </w:r>
      <w:r w:rsidRPr="00357FE1">
        <w:t>a</w:t>
      </w:r>
      <w:r w:rsidRPr="00357FE1">
        <w:rPr>
          <w:spacing w:val="2"/>
        </w:rPr>
        <w:t xml:space="preserve"> </w:t>
      </w:r>
      <w:r w:rsidRPr="00357FE1">
        <w:t>e</w:t>
      </w:r>
      <w:r w:rsidRPr="00357FE1">
        <w:rPr>
          <w:spacing w:val="2"/>
        </w:rPr>
        <w:t xml:space="preserve"> </w:t>
      </w:r>
      <w:r w:rsidRPr="00357FE1">
        <w:rPr>
          <w:spacing w:val="-2"/>
        </w:rPr>
        <w:t>v</w:t>
      </w:r>
      <w:r w:rsidRPr="00357FE1">
        <w:t>end</w:t>
      </w:r>
      <w:r w:rsidRPr="00357FE1">
        <w:rPr>
          <w:spacing w:val="1"/>
        </w:rPr>
        <w:t>i</w:t>
      </w:r>
      <w:r w:rsidRPr="00357FE1">
        <w:rPr>
          <w:spacing w:val="-1"/>
        </w:rPr>
        <w:t>m</w:t>
      </w:r>
      <w:r w:rsidRPr="00357FE1">
        <w:rPr>
          <w:spacing w:val="-4"/>
        </w:rPr>
        <w:t>m</w:t>
      </w:r>
      <w:r w:rsidRPr="00357FE1">
        <w:t>a</w:t>
      </w:r>
      <w:r w:rsidRPr="00357FE1">
        <w:rPr>
          <w:spacing w:val="1"/>
        </w:rPr>
        <w:t>r</w:t>
      </w:r>
      <w:r w:rsidRPr="00357FE1">
        <w:rPr>
          <w:spacing w:val="-2"/>
        </w:rPr>
        <w:t>r</w:t>
      </w:r>
      <w:r w:rsidRPr="00357FE1">
        <w:rPr>
          <w:spacing w:val="3"/>
        </w:rPr>
        <w:t>j</w:t>
      </w:r>
      <w:r w:rsidRPr="00357FE1">
        <w:rPr>
          <w:spacing w:val="-2"/>
        </w:rPr>
        <w:t>e</w:t>
      </w:r>
      <w:r w:rsidRPr="00357FE1">
        <w:t>s</w:t>
      </w:r>
      <w:r w:rsidRPr="00357FE1">
        <w:rPr>
          <w:spacing w:val="5"/>
        </w:rPr>
        <w:t xml:space="preserve"> </w:t>
      </w:r>
      <w:r w:rsidRPr="00357FE1">
        <w:rPr>
          <w:spacing w:val="-2"/>
        </w:rPr>
        <w:t>s</w:t>
      </w:r>
      <w:r w:rsidRPr="00357FE1">
        <w:t>i</w:t>
      </w:r>
      <w:r w:rsidRPr="00357FE1">
        <w:rPr>
          <w:spacing w:val="2"/>
        </w:rPr>
        <w:t xml:space="preserve"> </w:t>
      </w:r>
      <w:r w:rsidRPr="00357FE1">
        <w:t>për p</w:t>
      </w:r>
      <w:r w:rsidRPr="00357FE1">
        <w:rPr>
          <w:spacing w:val="1"/>
        </w:rPr>
        <w:t>r</w:t>
      </w:r>
      <w:r w:rsidRPr="00357FE1">
        <w:t>a</w:t>
      </w:r>
      <w:r w:rsidRPr="00357FE1">
        <w:rPr>
          <w:spacing w:val="-2"/>
        </w:rPr>
        <w:t>n</w:t>
      </w:r>
      <w:r w:rsidRPr="00357FE1">
        <w:rPr>
          <w:spacing w:val="1"/>
        </w:rPr>
        <w:t>i</w:t>
      </w:r>
      <w:r w:rsidRPr="00357FE1">
        <w:rPr>
          <w:spacing w:val="-4"/>
        </w:rPr>
        <w:t>m</w:t>
      </w:r>
      <w:r w:rsidRPr="00357FE1">
        <w:rPr>
          <w:spacing w:val="1"/>
        </w:rPr>
        <w:t>i</w:t>
      </w:r>
      <w:r w:rsidRPr="00357FE1">
        <w:t>n</w:t>
      </w:r>
      <w:r w:rsidRPr="00357FE1">
        <w:rPr>
          <w:spacing w:val="4"/>
        </w:rPr>
        <w:t xml:space="preserve"> </w:t>
      </w:r>
      <w:r w:rsidRPr="00357FE1">
        <w:t>e</w:t>
      </w:r>
      <w:r w:rsidRPr="00357FE1">
        <w:rPr>
          <w:spacing w:val="4"/>
        </w:rPr>
        <w:t xml:space="preserve"> </w:t>
      </w:r>
      <w:r w:rsidRPr="00357FE1">
        <w:rPr>
          <w:spacing w:val="-1"/>
        </w:rPr>
        <w:t>burimeve njer</w:t>
      </w:r>
      <w:r w:rsidR="00616F4B" w:rsidRPr="00357FE1">
        <w:rPr>
          <w:spacing w:val="-1"/>
        </w:rPr>
        <w:t>ë</w:t>
      </w:r>
      <w:r w:rsidRPr="00357FE1">
        <w:rPr>
          <w:spacing w:val="-1"/>
        </w:rPr>
        <w:t>zore</w:t>
      </w:r>
      <w:r w:rsidRPr="00357FE1">
        <w:t xml:space="preserve"> a</w:t>
      </w:r>
      <w:r w:rsidRPr="00357FE1">
        <w:rPr>
          <w:spacing w:val="1"/>
        </w:rPr>
        <w:t>s</w:t>
      </w:r>
      <w:r w:rsidRPr="00357FE1">
        <w:t>h</w:t>
      </w:r>
      <w:r w:rsidRPr="00357FE1">
        <w:rPr>
          <w:spacing w:val="1"/>
        </w:rPr>
        <w:t>t</w:t>
      </w:r>
      <w:r w:rsidRPr="00357FE1">
        <w:t>u ed</w:t>
      </w:r>
      <w:r w:rsidRPr="00357FE1">
        <w:rPr>
          <w:spacing w:val="-2"/>
        </w:rPr>
        <w:t>h</w:t>
      </w:r>
      <w:r w:rsidRPr="00357FE1">
        <w:t>e</w:t>
      </w:r>
      <w:r w:rsidRPr="00357FE1">
        <w:rPr>
          <w:spacing w:val="3"/>
        </w:rPr>
        <w:t xml:space="preserve"> </w:t>
      </w:r>
      <w:r w:rsidRPr="00357FE1">
        <w:rPr>
          <w:spacing w:val="-2"/>
        </w:rPr>
        <w:t>p</w:t>
      </w:r>
      <w:r w:rsidRPr="00357FE1">
        <w:t>ër</w:t>
      </w:r>
      <w:r w:rsidRPr="00357FE1">
        <w:rPr>
          <w:spacing w:val="4"/>
        </w:rPr>
        <w:t xml:space="preserve"> </w:t>
      </w:r>
      <w:r w:rsidRPr="00357FE1">
        <w:rPr>
          <w:spacing w:val="-4"/>
        </w:rPr>
        <w:t>m</w:t>
      </w:r>
      <w:r w:rsidRPr="00357FE1">
        <w:t>enax</w:t>
      </w:r>
      <w:r w:rsidRPr="00357FE1">
        <w:rPr>
          <w:spacing w:val="-2"/>
        </w:rPr>
        <w:t>h</w:t>
      </w:r>
      <w:r w:rsidRPr="00357FE1">
        <w:rPr>
          <w:spacing w:val="1"/>
        </w:rPr>
        <w:t>i</w:t>
      </w:r>
      <w:r w:rsidRPr="00357FE1">
        <w:rPr>
          <w:spacing w:val="-4"/>
        </w:rPr>
        <w:t>m</w:t>
      </w:r>
      <w:r w:rsidRPr="00357FE1">
        <w:rPr>
          <w:spacing w:val="1"/>
        </w:rPr>
        <w:t>i</w:t>
      </w:r>
      <w:r w:rsidRPr="00357FE1">
        <w:t>n</w:t>
      </w:r>
      <w:r w:rsidRPr="00357FE1">
        <w:rPr>
          <w:spacing w:val="2"/>
        </w:rPr>
        <w:t xml:space="preserve"> </w:t>
      </w:r>
      <w:r w:rsidRPr="00357FE1">
        <w:t>e</w:t>
      </w:r>
      <w:r w:rsidRPr="00357FE1">
        <w:rPr>
          <w:spacing w:val="3"/>
        </w:rPr>
        <w:t xml:space="preserve"> </w:t>
      </w:r>
      <w:r w:rsidRPr="00357FE1">
        <w:t>bu</w:t>
      </w:r>
      <w:r w:rsidRPr="00357FE1">
        <w:rPr>
          <w:spacing w:val="-2"/>
        </w:rPr>
        <w:t>x</w:t>
      </w:r>
      <w:r w:rsidRPr="00357FE1">
        <w:t>he</w:t>
      </w:r>
      <w:r w:rsidRPr="00357FE1">
        <w:rPr>
          <w:spacing w:val="-1"/>
        </w:rPr>
        <w:t>ti</w:t>
      </w:r>
      <w:r w:rsidRPr="00357FE1">
        <w:t>t</w:t>
      </w:r>
      <w:r w:rsidRPr="00357FE1">
        <w:rPr>
          <w:spacing w:val="3"/>
        </w:rPr>
        <w:t xml:space="preserve"> </w:t>
      </w:r>
      <w:r w:rsidRPr="00357FE1">
        <w:rPr>
          <w:spacing w:val="-1"/>
        </w:rPr>
        <w:t>t</w:t>
      </w:r>
      <w:r w:rsidRPr="00357FE1">
        <w:t>ë</w:t>
      </w:r>
      <w:r w:rsidRPr="00357FE1">
        <w:rPr>
          <w:spacing w:val="3"/>
        </w:rPr>
        <w:t xml:space="preserve"> </w:t>
      </w:r>
      <w:r w:rsidRPr="00357FE1">
        <w:t>sh</w:t>
      </w:r>
      <w:r w:rsidRPr="00357FE1">
        <w:rPr>
          <w:spacing w:val="-2"/>
        </w:rPr>
        <w:t>k</w:t>
      </w:r>
      <w:r w:rsidRPr="00357FE1">
        <w:t>o</w:t>
      </w:r>
      <w:r w:rsidRPr="00357FE1">
        <w:rPr>
          <w:spacing w:val="-1"/>
        </w:rPr>
        <w:t>l</w:t>
      </w:r>
      <w:r w:rsidRPr="00357FE1">
        <w:rPr>
          <w:spacing w:val="1"/>
        </w:rPr>
        <w:t>l</w:t>
      </w:r>
      <w:r w:rsidRPr="00357FE1">
        <w:rPr>
          <w:spacing w:val="-2"/>
        </w:rPr>
        <w:t>ë</w:t>
      </w:r>
      <w:r w:rsidRPr="00357FE1">
        <w:t>s,</w:t>
      </w:r>
      <w:r w:rsidRPr="00357FE1">
        <w:rPr>
          <w:spacing w:val="3"/>
        </w:rPr>
        <w:t xml:space="preserve"> </w:t>
      </w:r>
      <w:r w:rsidRPr="00357FE1">
        <w:t xml:space="preserve">që </w:t>
      </w:r>
      <w:r w:rsidRPr="00357FE1">
        <w:rPr>
          <w:spacing w:val="-2"/>
        </w:rPr>
        <w:t>ak</w:t>
      </w:r>
      <w:r w:rsidRPr="00357FE1">
        <w:rPr>
          <w:spacing w:val="1"/>
        </w:rPr>
        <w:t>t</w:t>
      </w:r>
      <w:r w:rsidRPr="00357FE1">
        <w:t>ua</w:t>
      </w:r>
      <w:r w:rsidRPr="00357FE1">
        <w:rPr>
          <w:spacing w:val="1"/>
        </w:rPr>
        <w:t>l</w:t>
      </w:r>
      <w:r w:rsidRPr="00357FE1">
        <w:rPr>
          <w:spacing w:val="3"/>
        </w:rPr>
        <w:t>i</w:t>
      </w:r>
      <w:r w:rsidRPr="00357FE1">
        <w:t>sht</w:t>
      </w:r>
      <w:r w:rsidRPr="00357FE1">
        <w:rPr>
          <w:spacing w:val="2"/>
        </w:rPr>
        <w:t xml:space="preserve"> </w:t>
      </w:r>
      <w:r w:rsidRPr="00357FE1">
        <w:rPr>
          <w:spacing w:val="-4"/>
        </w:rPr>
        <w:t>m</w:t>
      </w:r>
      <w:r w:rsidRPr="00357FE1">
        <w:t>enaxhoh</w:t>
      </w:r>
      <w:r w:rsidRPr="00357FE1">
        <w:rPr>
          <w:spacing w:val="-2"/>
        </w:rPr>
        <w:t>e</w:t>
      </w:r>
      <w:r w:rsidRPr="00357FE1">
        <w:t>t</w:t>
      </w:r>
      <w:r w:rsidRPr="00357FE1">
        <w:rPr>
          <w:spacing w:val="3"/>
        </w:rPr>
        <w:t xml:space="preserve"> </w:t>
      </w:r>
      <w:r w:rsidRPr="00357FE1">
        <w:t>n</w:t>
      </w:r>
      <w:r w:rsidRPr="00357FE1">
        <w:rPr>
          <w:spacing w:val="-2"/>
        </w:rPr>
        <w:t>g</w:t>
      </w:r>
      <w:r w:rsidRPr="00357FE1">
        <w:t>a DK</w:t>
      </w:r>
      <w:r w:rsidRPr="00357FE1">
        <w:rPr>
          <w:spacing w:val="-1"/>
        </w:rPr>
        <w:t>A</w:t>
      </w:r>
      <w:r w:rsidR="00F82FB2" w:rsidRPr="00357FE1">
        <w:rPr>
          <w:spacing w:val="-1"/>
        </w:rPr>
        <w:t>-ja</w:t>
      </w:r>
      <w:r w:rsidRPr="00357FE1">
        <w:t xml:space="preserve">. </w:t>
      </w:r>
      <w:r w:rsidRPr="00357FE1">
        <w:rPr>
          <w:spacing w:val="1"/>
        </w:rPr>
        <w:t>K</w:t>
      </w:r>
      <w:r w:rsidRPr="00357FE1">
        <w:t>y proces</w:t>
      </w:r>
      <w:r w:rsidR="0050282C" w:rsidRPr="00357FE1">
        <w:t xml:space="preserve"> </w:t>
      </w:r>
      <w:r w:rsidRPr="00357FE1">
        <w:t>duhet</w:t>
      </w:r>
      <w:r w:rsidRPr="00357FE1">
        <w:rPr>
          <w:spacing w:val="53"/>
        </w:rPr>
        <w:t xml:space="preserve"> </w:t>
      </w:r>
      <w:r w:rsidRPr="00357FE1">
        <w:rPr>
          <w:spacing w:val="1"/>
        </w:rPr>
        <w:t>t</w:t>
      </w:r>
      <w:r w:rsidRPr="00357FE1">
        <w:t>ë</w:t>
      </w:r>
      <w:r w:rsidRPr="00357FE1">
        <w:rPr>
          <w:spacing w:val="52"/>
        </w:rPr>
        <w:t xml:space="preserve"> </w:t>
      </w:r>
      <w:r w:rsidRPr="00357FE1">
        <w:t>de</w:t>
      </w:r>
      <w:r w:rsidRPr="00357FE1">
        <w:rPr>
          <w:spacing w:val="-1"/>
        </w:rPr>
        <w:t>l</w:t>
      </w:r>
      <w:r w:rsidRPr="00357FE1">
        <w:t>e</w:t>
      </w:r>
      <w:r w:rsidRPr="00357FE1">
        <w:rPr>
          <w:spacing w:val="-2"/>
        </w:rPr>
        <w:t>g</w:t>
      </w:r>
      <w:r w:rsidRPr="00357FE1">
        <w:t>ohet</w:t>
      </w:r>
      <w:r w:rsidR="0050282C" w:rsidRPr="00357FE1">
        <w:t xml:space="preserve"> </w:t>
      </w:r>
      <w:r w:rsidRPr="00357FE1">
        <w:rPr>
          <w:spacing w:val="-2"/>
        </w:rPr>
        <w:t>n</w:t>
      </w:r>
      <w:r w:rsidRPr="00357FE1">
        <w:t>ë</w:t>
      </w:r>
      <w:r w:rsidR="0050282C" w:rsidRPr="00357FE1">
        <w:t xml:space="preserve"> </w:t>
      </w:r>
      <w:r w:rsidRPr="00357FE1">
        <w:rPr>
          <w:spacing w:val="-2"/>
        </w:rPr>
        <w:t>k</w:t>
      </w:r>
      <w:r w:rsidRPr="00357FE1">
        <w:t>o</w:t>
      </w:r>
      <w:r w:rsidRPr="00357FE1">
        <w:rPr>
          <w:spacing w:val="-4"/>
        </w:rPr>
        <w:t>m</w:t>
      </w:r>
      <w:r w:rsidRPr="00357FE1">
        <w:t>pe</w:t>
      </w:r>
      <w:r w:rsidRPr="00357FE1">
        <w:rPr>
          <w:spacing w:val="1"/>
        </w:rPr>
        <w:t>t</w:t>
      </w:r>
      <w:r w:rsidRPr="00357FE1">
        <w:t>encën</w:t>
      </w:r>
      <w:r w:rsidR="0050282C" w:rsidRPr="00357FE1">
        <w:t xml:space="preserve"> </w:t>
      </w:r>
      <w:r w:rsidRPr="00357FE1">
        <w:t>e</w:t>
      </w:r>
      <w:r w:rsidR="0050282C" w:rsidRPr="00357FE1">
        <w:t xml:space="preserve"> </w:t>
      </w:r>
      <w:r w:rsidRPr="00357FE1">
        <w:rPr>
          <w:spacing w:val="-4"/>
        </w:rPr>
        <w:t>m</w:t>
      </w:r>
      <w:r w:rsidRPr="00357FE1">
        <w:t>enaxh</w:t>
      </w:r>
      <w:r w:rsidRPr="00357FE1">
        <w:rPr>
          <w:spacing w:val="-4"/>
        </w:rPr>
        <w:t>m</w:t>
      </w:r>
      <w:r w:rsidRPr="00357FE1">
        <w:t>en</w:t>
      </w:r>
      <w:r w:rsidRPr="00357FE1">
        <w:rPr>
          <w:spacing w:val="-1"/>
        </w:rPr>
        <w:t>t</w:t>
      </w:r>
      <w:r w:rsidRPr="00357FE1">
        <w:rPr>
          <w:spacing w:val="1"/>
        </w:rPr>
        <w:t>i</w:t>
      </w:r>
      <w:r w:rsidRPr="00357FE1">
        <w:t>t</w:t>
      </w:r>
      <w:r w:rsidR="00F82FB2" w:rsidRPr="00357FE1">
        <w:t xml:space="preserve"> </w:t>
      </w:r>
      <w:r w:rsidRPr="00357FE1">
        <w:rPr>
          <w:spacing w:val="1"/>
        </w:rPr>
        <w:t>t</w:t>
      </w:r>
      <w:r w:rsidRPr="00357FE1">
        <w:t>ë</w:t>
      </w:r>
      <w:r w:rsidR="0050282C" w:rsidRPr="00357FE1">
        <w:t xml:space="preserve"> </w:t>
      </w:r>
      <w:r w:rsidRPr="00357FE1">
        <w:rPr>
          <w:spacing w:val="-2"/>
        </w:rPr>
        <w:t>s</w:t>
      </w:r>
      <w:r w:rsidRPr="00357FE1">
        <w:t>h</w:t>
      </w:r>
      <w:r w:rsidRPr="00357FE1">
        <w:rPr>
          <w:spacing w:val="-2"/>
        </w:rPr>
        <w:t>k</w:t>
      </w:r>
      <w:r w:rsidRPr="00357FE1">
        <w:t>o</w:t>
      </w:r>
      <w:r w:rsidRPr="00357FE1">
        <w:rPr>
          <w:spacing w:val="1"/>
        </w:rPr>
        <w:t>ll</w:t>
      </w:r>
      <w:r w:rsidRPr="00357FE1">
        <w:rPr>
          <w:spacing w:val="-2"/>
        </w:rPr>
        <w:t>ë</w:t>
      </w:r>
      <w:r w:rsidRPr="00357FE1">
        <w:t>s</w:t>
      </w:r>
      <w:r w:rsidR="0050282C" w:rsidRPr="00357FE1">
        <w:t xml:space="preserve"> </w:t>
      </w:r>
      <w:r w:rsidRPr="00357FE1">
        <w:rPr>
          <w:spacing w:val="-2"/>
        </w:rPr>
        <w:t>k</w:t>
      </w:r>
      <w:r w:rsidRPr="00357FE1">
        <w:rPr>
          <w:spacing w:val="1"/>
        </w:rPr>
        <w:t>r</w:t>
      </w:r>
      <w:r w:rsidRPr="00357FE1">
        <w:t>ahas</w:t>
      </w:r>
      <w:r w:rsidRPr="00357FE1">
        <w:rPr>
          <w:spacing w:val="52"/>
        </w:rPr>
        <w:t xml:space="preserve"> </w:t>
      </w:r>
      <w:r w:rsidRPr="00357FE1">
        <w:t>n</w:t>
      </w:r>
      <w:r w:rsidRPr="00357FE1">
        <w:rPr>
          <w:spacing w:val="-2"/>
        </w:rPr>
        <w:t>g</w:t>
      </w:r>
      <w:r w:rsidRPr="00357FE1">
        <w:rPr>
          <w:spacing w:val="1"/>
        </w:rPr>
        <w:t>ri</w:t>
      </w:r>
      <w:r w:rsidRPr="00357FE1">
        <w:rPr>
          <w:spacing w:val="-1"/>
        </w:rPr>
        <w:t>t</w:t>
      </w:r>
      <w:r w:rsidRPr="00357FE1">
        <w:rPr>
          <w:spacing w:val="1"/>
        </w:rPr>
        <w:t>j</w:t>
      </w:r>
      <w:r w:rsidRPr="00357FE1">
        <w:t>es</w:t>
      </w:r>
      <w:r w:rsidRPr="00357FE1">
        <w:rPr>
          <w:spacing w:val="52"/>
        </w:rPr>
        <w:t xml:space="preserve"> </w:t>
      </w:r>
      <w:r w:rsidRPr="00357FE1">
        <w:t>së</w:t>
      </w:r>
      <w:r w:rsidR="0050282C" w:rsidRPr="00357FE1">
        <w:t xml:space="preserve"> </w:t>
      </w:r>
      <w:r w:rsidRPr="00357FE1">
        <w:rPr>
          <w:spacing w:val="-2"/>
        </w:rPr>
        <w:t>k</w:t>
      </w:r>
      <w:r w:rsidRPr="00357FE1">
        <w:rPr>
          <w:spacing w:val="1"/>
        </w:rPr>
        <w:t>r</w:t>
      </w:r>
      <w:r w:rsidRPr="00357FE1">
        <w:rPr>
          <w:spacing w:val="-1"/>
        </w:rPr>
        <w:t>i</w:t>
      </w:r>
      <w:r w:rsidRPr="00357FE1">
        <w:rPr>
          <w:spacing w:val="1"/>
        </w:rPr>
        <w:t>t</w:t>
      </w:r>
      <w:r w:rsidRPr="00357FE1">
        <w:t>e</w:t>
      </w:r>
      <w:r w:rsidRPr="00357FE1">
        <w:rPr>
          <w:spacing w:val="-1"/>
        </w:rPr>
        <w:t>r</w:t>
      </w:r>
      <w:r w:rsidRPr="00357FE1">
        <w:t>e</w:t>
      </w:r>
      <w:r w:rsidRPr="00357FE1">
        <w:rPr>
          <w:spacing w:val="-2"/>
        </w:rPr>
        <w:t>v</w:t>
      </w:r>
      <w:r w:rsidRPr="00357FE1">
        <w:t xml:space="preserve">e </w:t>
      </w:r>
      <w:r w:rsidRPr="00357FE1">
        <w:rPr>
          <w:spacing w:val="-4"/>
        </w:rPr>
        <w:t>m</w:t>
      </w:r>
      <w:r w:rsidRPr="00357FE1">
        <w:t>enaxhue</w:t>
      </w:r>
      <w:r w:rsidRPr="00357FE1">
        <w:rPr>
          <w:spacing w:val="1"/>
        </w:rPr>
        <w:t>s</w:t>
      </w:r>
      <w:r w:rsidRPr="00357FE1">
        <w:t xml:space="preserve">e </w:t>
      </w:r>
      <w:r w:rsidRPr="00357FE1">
        <w:rPr>
          <w:spacing w:val="1"/>
        </w:rPr>
        <w:t>t</w:t>
      </w:r>
      <w:r w:rsidRPr="00357FE1">
        <w:t>ë</w:t>
      </w:r>
      <w:r w:rsidRPr="00357FE1">
        <w:rPr>
          <w:spacing w:val="-2"/>
        </w:rPr>
        <w:t xml:space="preserve"> </w:t>
      </w:r>
      <w:r w:rsidRPr="00357FE1">
        <w:rPr>
          <w:spacing w:val="1"/>
        </w:rPr>
        <w:t>t</w:t>
      </w:r>
      <w:r w:rsidRPr="00357FE1">
        <w:rPr>
          <w:spacing w:val="-1"/>
        </w:rPr>
        <w:t>i</w:t>
      </w:r>
      <w:r w:rsidRPr="00357FE1">
        <w:rPr>
          <w:spacing w:val="1"/>
        </w:rPr>
        <w:t>j</w:t>
      </w:r>
      <w:r w:rsidRPr="00357FE1">
        <w:t>.</w:t>
      </w:r>
    </w:p>
    <w:p w:rsidR="00F82FB2" w:rsidRPr="00357FE1" w:rsidRDefault="00F82FB2" w:rsidP="005D41F5">
      <w:pPr>
        <w:widowControl w:val="0"/>
        <w:tabs>
          <w:tab w:val="left" w:pos="0"/>
        </w:tabs>
        <w:autoSpaceDE w:val="0"/>
        <w:autoSpaceDN w:val="0"/>
        <w:adjustRightInd w:val="0"/>
        <w:spacing w:line="360" w:lineRule="auto"/>
        <w:ind w:right="4" w:firstLine="540"/>
        <w:jc w:val="both"/>
        <w:rPr>
          <w:spacing w:val="2"/>
        </w:rPr>
      </w:pPr>
    </w:p>
    <w:p w:rsidR="00C23000" w:rsidRPr="00357FE1" w:rsidRDefault="00951808" w:rsidP="005D41F5">
      <w:pPr>
        <w:widowControl w:val="0"/>
        <w:tabs>
          <w:tab w:val="left" w:pos="180"/>
        </w:tabs>
        <w:autoSpaceDE w:val="0"/>
        <w:autoSpaceDN w:val="0"/>
        <w:adjustRightInd w:val="0"/>
        <w:spacing w:line="360" w:lineRule="auto"/>
        <w:ind w:right="4" w:firstLine="540"/>
        <w:jc w:val="both"/>
        <w:rPr>
          <w:b/>
        </w:rPr>
      </w:pPr>
      <w:r w:rsidRPr="00357FE1">
        <w:rPr>
          <w:b/>
          <w:spacing w:val="2"/>
        </w:rPr>
        <w:t>17.</w:t>
      </w:r>
      <w:r w:rsidR="00617724" w:rsidRPr="00357FE1">
        <w:rPr>
          <w:b/>
          <w:spacing w:val="2"/>
        </w:rPr>
        <w:t xml:space="preserve"> </w:t>
      </w:r>
      <w:r w:rsidR="005221A9" w:rsidRPr="00357FE1">
        <w:rPr>
          <w:b/>
          <w:spacing w:val="2"/>
        </w:rPr>
        <w:t>T</w:t>
      </w:r>
      <w:r w:rsidR="00616F4B" w:rsidRPr="00357FE1">
        <w:rPr>
          <w:b/>
          <w:spacing w:val="2"/>
        </w:rPr>
        <w:t>ë</w:t>
      </w:r>
      <w:r w:rsidR="005221A9" w:rsidRPr="00357FE1">
        <w:rPr>
          <w:b/>
          <w:spacing w:val="2"/>
        </w:rPr>
        <w:t xml:space="preserve"> fuqizohet kompeten</w:t>
      </w:r>
      <w:r w:rsidR="00F82FB2" w:rsidRPr="00357FE1">
        <w:rPr>
          <w:b/>
          <w:spacing w:val="2"/>
        </w:rPr>
        <w:t xml:space="preserve">ca </w:t>
      </w:r>
      <w:r w:rsidR="005221A9" w:rsidRPr="00357FE1">
        <w:rPr>
          <w:b/>
          <w:spacing w:val="2"/>
        </w:rPr>
        <w:t>e vendim</w:t>
      </w:r>
      <w:r w:rsidR="00F82FB2" w:rsidRPr="00357FE1">
        <w:rPr>
          <w:b/>
          <w:spacing w:val="2"/>
        </w:rPr>
        <w:t>m</w:t>
      </w:r>
      <w:r w:rsidR="005221A9" w:rsidRPr="00357FE1">
        <w:rPr>
          <w:b/>
          <w:spacing w:val="2"/>
        </w:rPr>
        <w:t>arrj</w:t>
      </w:r>
      <w:r w:rsidR="00F82FB2" w:rsidRPr="00357FE1">
        <w:rPr>
          <w:b/>
          <w:spacing w:val="2"/>
        </w:rPr>
        <w:t>e</w:t>
      </w:r>
      <w:r w:rsidR="005221A9" w:rsidRPr="00357FE1">
        <w:rPr>
          <w:b/>
          <w:spacing w:val="2"/>
        </w:rPr>
        <w:t>s</w:t>
      </w:r>
      <w:r w:rsidR="00617724" w:rsidRPr="00357FE1">
        <w:rPr>
          <w:b/>
          <w:spacing w:val="3"/>
        </w:rPr>
        <w:t xml:space="preserve"> </w:t>
      </w:r>
      <w:r w:rsidR="00617724" w:rsidRPr="00357FE1">
        <w:rPr>
          <w:b/>
        </w:rPr>
        <w:t>në</w:t>
      </w:r>
      <w:r w:rsidR="00617724" w:rsidRPr="00357FE1">
        <w:rPr>
          <w:b/>
          <w:spacing w:val="3"/>
        </w:rPr>
        <w:t xml:space="preserve"> </w:t>
      </w:r>
      <w:r w:rsidR="00617724" w:rsidRPr="00357FE1">
        <w:rPr>
          <w:b/>
        </w:rPr>
        <w:t>a</w:t>
      </w:r>
      <w:r w:rsidR="00617724" w:rsidRPr="00357FE1">
        <w:rPr>
          <w:b/>
          <w:spacing w:val="1"/>
        </w:rPr>
        <w:t>r</w:t>
      </w:r>
      <w:r w:rsidR="00617724" w:rsidRPr="00357FE1">
        <w:rPr>
          <w:b/>
        </w:rPr>
        <w:t>s</w:t>
      </w:r>
      <w:r w:rsidR="00617724" w:rsidRPr="00357FE1">
        <w:rPr>
          <w:b/>
          <w:spacing w:val="1"/>
        </w:rPr>
        <w:t>i</w:t>
      </w:r>
      <w:r w:rsidR="00617724" w:rsidRPr="00357FE1">
        <w:rPr>
          <w:b/>
          <w:spacing w:val="-4"/>
        </w:rPr>
        <w:t>m</w:t>
      </w:r>
      <w:r w:rsidR="00617724" w:rsidRPr="00357FE1">
        <w:rPr>
          <w:b/>
          <w:spacing w:val="1"/>
        </w:rPr>
        <w:t>i</w:t>
      </w:r>
      <w:r w:rsidR="00617724" w:rsidRPr="00357FE1">
        <w:rPr>
          <w:b/>
        </w:rPr>
        <w:t>n</w:t>
      </w:r>
      <w:r w:rsidR="00617724" w:rsidRPr="00357FE1">
        <w:rPr>
          <w:b/>
          <w:spacing w:val="2"/>
        </w:rPr>
        <w:t xml:space="preserve"> </w:t>
      </w:r>
      <w:r w:rsidR="00617724" w:rsidRPr="00357FE1">
        <w:rPr>
          <w:b/>
        </w:rPr>
        <w:t>e</w:t>
      </w:r>
      <w:r w:rsidR="00617724" w:rsidRPr="00357FE1">
        <w:rPr>
          <w:b/>
          <w:spacing w:val="3"/>
        </w:rPr>
        <w:t xml:space="preserve"> </w:t>
      </w:r>
      <w:r w:rsidR="00617724" w:rsidRPr="00357FE1">
        <w:rPr>
          <w:b/>
          <w:spacing w:val="1"/>
        </w:rPr>
        <w:t>l</w:t>
      </w:r>
      <w:r w:rsidR="00617724" w:rsidRPr="00357FE1">
        <w:rPr>
          <w:b/>
        </w:rPr>
        <w:t>a</w:t>
      </w:r>
      <w:r w:rsidR="00617724" w:rsidRPr="00357FE1">
        <w:rPr>
          <w:b/>
          <w:spacing w:val="-1"/>
        </w:rPr>
        <w:t>r</w:t>
      </w:r>
      <w:r w:rsidR="00617724" w:rsidRPr="00357FE1">
        <w:rPr>
          <w:b/>
          <w:spacing w:val="1"/>
        </w:rPr>
        <w:t>t</w:t>
      </w:r>
      <w:r w:rsidR="00617724" w:rsidRPr="00357FE1">
        <w:rPr>
          <w:b/>
        </w:rPr>
        <w:t>ë</w:t>
      </w:r>
    </w:p>
    <w:p w:rsidR="00357FE1" w:rsidRPr="00357FE1" w:rsidRDefault="00357FE1" w:rsidP="005D41F5">
      <w:pPr>
        <w:widowControl w:val="0"/>
        <w:tabs>
          <w:tab w:val="left" w:pos="180"/>
        </w:tabs>
        <w:autoSpaceDE w:val="0"/>
        <w:autoSpaceDN w:val="0"/>
        <w:adjustRightInd w:val="0"/>
        <w:spacing w:line="360" w:lineRule="auto"/>
        <w:ind w:right="4" w:firstLine="540"/>
        <w:jc w:val="both"/>
      </w:pPr>
    </w:p>
    <w:p w:rsidR="00617724" w:rsidRPr="00357FE1" w:rsidRDefault="00C23000" w:rsidP="00DF4D73">
      <w:pPr>
        <w:widowControl w:val="0"/>
        <w:autoSpaceDE w:val="0"/>
        <w:autoSpaceDN w:val="0"/>
        <w:adjustRightInd w:val="0"/>
        <w:spacing w:line="276" w:lineRule="auto"/>
        <w:ind w:right="4" w:firstLine="540"/>
        <w:jc w:val="both"/>
      </w:pPr>
      <w:r w:rsidRPr="00357FE1">
        <w:t>Sipas gjetjeve</w:t>
      </w:r>
      <w:r w:rsidR="00F82FB2" w:rsidRPr="00357FE1">
        <w:t>,</w:t>
      </w:r>
      <w:r w:rsidRPr="00357FE1">
        <w:t xml:space="preserve"> si</w:t>
      </w:r>
      <w:r w:rsidRPr="00357FE1">
        <w:rPr>
          <w:spacing w:val="2"/>
        </w:rPr>
        <w:t>t</w:t>
      </w:r>
      <w:r w:rsidRPr="00357FE1">
        <w:t>u</w:t>
      </w:r>
      <w:r w:rsidRPr="00357FE1">
        <w:rPr>
          <w:spacing w:val="-2"/>
        </w:rPr>
        <w:t>a</w:t>
      </w:r>
      <w:r w:rsidRPr="00357FE1">
        <w:rPr>
          <w:spacing w:val="1"/>
        </w:rPr>
        <w:t>t</w:t>
      </w:r>
      <w:r w:rsidRPr="00357FE1">
        <w:t>a</w:t>
      </w:r>
      <w:r w:rsidRPr="00357FE1">
        <w:rPr>
          <w:spacing w:val="3"/>
        </w:rPr>
        <w:t xml:space="preserve"> </w:t>
      </w:r>
      <w:r w:rsidRPr="00357FE1">
        <w:t>nuk ë</w:t>
      </w:r>
      <w:r w:rsidRPr="00357FE1">
        <w:rPr>
          <w:spacing w:val="1"/>
        </w:rPr>
        <w:t>s</w:t>
      </w:r>
      <w:r w:rsidRPr="00357FE1">
        <w:t>h</w:t>
      </w:r>
      <w:r w:rsidRPr="00357FE1">
        <w:rPr>
          <w:spacing w:val="-1"/>
        </w:rPr>
        <w:t>t</w:t>
      </w:r>
      <w:r w:rsidRPr="00357FE1">
        <w:t>ë</w:t>
      </w:r>
      <w:r w:rsidRPr="00357FE1">
        <w:rPr>
          <w:spacing w:val="3"/>
        </w:rPr>
        <w:t xml:space="preserve"> </w:t>
      </w:r>
      <w:r w:rsidRPr="00357FE1">
        <w:rPr>
          <w:spacing w:val="-4"/>
        </w:rPr>
        <w:t>m</w:t>
      </w:r>
      <w:r w:rsidRPr="00357FE1">
        <w:t>ë</w:t>
      </w:r>
      <w:r w:rsidRPr="00357FE1">
        <w:rPr>
          <w:spacing w:val="3"/>
        </w:rPr>
        <w:t xml:space="preserve"> </w:t>
      </w:r>
      <w:r w:rsidRPr="00357FE1">
        <w:t>e</w:t>
      </w:r>
      <w:r w:rsidRPr="00357FE1">
        <w:rPr>
          <w:spacing w:val="7"/>
        </w:rPr>
        <w:t xml:space="preserve"> </w:t>
      </w:r>
      <w:r w:rsidRPr="00357FE1">
        <w:rPr>
          <w:spacing w:val="-4"/>
        </w:rPr>
        <w:t>m</w:t>
      </w:r>
      <w:r w:rsidRPr="00357FE1">
        <w:rPr>
          <w:spacing w:val="1"/>
        </w:rPr>
        <w:t>ir</w:t>
      </w:r>
      <w:r w:rsidRPr="00357FE1">
        <w:t>ë</w:t>
      </w:r>
      <w:r w:rsidRPr="00357FE1">
        <w:rPr>
          <w:spacing w:val="3"/>
        </w:rPr>
        <w:t xml:space="preserve"> </w:t>
      </w:r>
      <w:r w:rsidRPr="00357FE1">
        <w:t>as</w:t>
      </w:r>
      <w:r w:rsidRPr="00357FE1">
        <w:rPr>
          <w:spacing w:val="3"/>
        </w:rPr>
        <w:t xml:space="preserve"> </w:t>
      </w:r>
      <w:r w:rsidRPr="00357FE1">
        <w:t>në</w:t>
      </w:r>
      <w:r w:rsidRPr="00357FE1">
        <w:rPr>
          <w:spacing w:val="3"/>
        </w:rPr>
        <w:t xml:space="preserve"> </w:t>
      </w:r>
      <w:r w:rsidRPr="00357FE1">
        <w:t>a</w:t>
      </w:r>
      <w:r w:rsidRPr="00357FE1">
        <w:rPr>
          <w:spacing w:val="1"/>
        </w:rPr>
        <w:t>r</w:t>
      </w:r>
      <w:r w:rsidRPr="00357FE1">
        <w:t>s</w:t>
      </w:r>
      <w:r w:rsidRPr="00357FE1">
        <w:rPr>
          <w:spacing w:val="1"/>
        </w:rPr>
        <w:t>i</w:t>
      </w:r>
      <w:r w:rsidRPr="00357FE1">
        <w:rPr>
          <w:spacing w:val="-4"/>
        </w:rPr>
        <w:t>m</w:t>
      </w:r>
      <w:r w:rsidRPr="00357FE1">
        <w:rPr>
          <w:spacing w:val="1"/>
        </w:rPr>
        <w:t>i</w:t>
      </w:r>
      <w:r w:rsidRPr="00357FE1">
        <w:t>n</w:t>
      </w:r>
      <w:r w:rsidRPr="00357FE1">
        <w:rPr>
          <w:spacing w:val="2"/>
        </w:rPr>
        <w:t xml:space="preserve"> </w:t>
      </w:r>
      <w:r w:rsidRPr="00357FE1">
        <w:t>e</w:t>
      </w:r>
      <w:r w:rsidRPr="00357FE1">
        <w:rPr>
          <w:spacing w:val="3"/>
        </w:rPr>
        <w:t xml:space="preserve"> </w:t>
      </w:r>
      <w:r w:rsidRPr="00357FE1">
        <w:rPr>
          <w:spacing w:val="1"/>
        </w:rPr>
        <w:t>l</w:t>
      </w:r>
      <w:r w:rsidRPr="00357FE1">
        <w:t>a</w:t>
      </w:r>
      <w:r w:rsidRPr="00357FE1">
        <w:rPr>
          <w:spacing w:val="-1"/>
        </w:rPr>
        <w:t>r</w:t>
      </w:r>
      <w:r w:rsidRPr="00357FE1">
        <w:rPr>
          <w:spacing w:val="1"/>
        </w:rPr>
        <w:t>t</w:t>
      </w:r>
      <w:r w:rsidRPr="00357FE1">
        <w:t>ë</w:t>
      </w:r>
      <w:r w:rsidR="00617724" w:rsidRPr="00357FE1">
        <w:t xml:space="preserve">, </w:t>
      </w:r>
      <w:r w:rsidR="00617724" w:rsidRPr="00357FE1">
        <w:rPr>
          <w:spacing w:val="-3"/>
        </w:rPr>
        <w:t>m</w:t>
      </w:r>
      <w:r w:rsidR="00617724" w:rsidRPr="00357FE1">
        <w:t>e</w:t>
      </w:r>
      <w:r w:rsidR="00617724" w:rsidRPr="00357FE1">
        <w:rPr>
          <w:spacing w:val="3"/>
        </w:rPr>
        <w:t xml:space="preserve"> </w:t>
      </w:r>
      <w:r w:rsidR="00617724" w:rsidRPr="00357FE1">
        <w:t>pë</w:t>
      </w:r>
      <w:r w:rsidR="00617724" w:rsidRPr="00357FE1">
        <w:rPr>
          <w:spacing w:val="1"/>
        </w:rPr>
        <w:t>r</w:t>
      </w:r>
      <w:r w:rsidR="00617724" w:rsidRPr="00357FE1">
        <w:rPr>
          <w:spacing w:val="3"/>
        </w:rPr>
        <w:t>j</w:t>
      </w:r>
      <w:r w:rsidR="00617724" w:rsidRPr="00357FE1">
        <w:rPr>
          <w:spacing w:val="-2"/>
        </w:rPr>
        <w:t>a</w:t>
      </w:r>
      <w:r w:rsidR="00617724" w:rsidRPr="00357FE1">
        <w:t>sh</w:t>
      </w:r>
      <w:r w:rsidR="00617724" w:rsidRPr="00357FE1">
        <w:rPr>
          <w:spacing w:val="-1"/>
        </w:rPr>
        <w:t>t</w:t>
      </w:r>
      <w:r w:rsidR="00617724" w:rsidRPr="00357FE1">
        <w:rPr>
          <w:spacing w:val="1"/>
        </w:rPr>
        <w:t>i</w:t>
      </w:r>
      <w:r w:rsidR="00617724" w:rsidRPr="00357FE1">
        <w:t>m</w:t>
      </w:r>
      <w:r w:rsidR="00617724" w:rsidRPr="00357FE1">
        <w:rPr>
          <w:spacing w:val="-1"/>
        </w:rPr>
        <w:t xml:space="preserve"> </w:t>
      </w:r>
      <w:r w:rsidR="00617724" w:rsidRPr="00357FE1">
        <w:rPr>
          <w:spacing w:val="1"/>
        </w:rPr>
        <w:t>t</w:t>
      </w:r>
      <w:r w:rsidR="00617724" w:rsidRPr="00357FE1">
        <w:t>ë</w:t>
      </w:r>
      <w:r w:rsidR="00617724" w:rsidRPr="00357FE1">
        <w:rPr>
          <w:spacing w:val="3"/>
        </w:rPr>
        <w:t xml:space="preserve"> </w:t>
      </w:r>
      <w:r w:rsidR="00617724" w:rsidRPr="00357FE1">
        <w:t>d</w:t>
      </w:r>
      <w:r w:rsidR="00617724" w:rsidRPr="00357FE1">
        <w:rPr>
          <w:spacing w:val="1"/>
        </w:rPr>
        <w:t>i</w:t>
      </w:r>
      <w:r w:rsidR="00617724" w:rsidRPr="00357FE1">
        <w:t>sa</w:t>
      </w:r>
      <w:r w:rsidR="00617724" w:rsidRPr="00357FE1">
        <w:rPr>
          <w:spacing w:val="3"/>
        </w:rPr>
        <w:t xml:space="preserve"> </w:t>
      </w:r>
      <w:r w:rsidR="00617724" w:rsidRPr="00357FE1">
        <w:t>un</w:t>
      </w:r>
      <w:r w:rsidR="00617724" w:rsidRPr="00357FE1">
        <w:rPr>
          <w:spacing w:val="1"/>
        </w:rPr>
        <w:t>i</w:t>
      </w:r>
      <w:r w:rsidR="00617724" w:rsidRPr="00357FE1">
        <w:rPr>
          <w:spacing w:val="-2"/>
        </w:rPr>
        <w:t>ve</w:t>
      </w:r>
      <w:r w:rsidR="00617724" w:rsidRPr="00357FE1">
        <w:rPr>
          <w:spacing w:val="1"/>
        </w:rPr>
        <w:t>r</w:t>
      </w:r>
      <w:r w:rsidR="00617724" w:rsidRPr="00357FE1">
        <w:t>s</w:t>
      </w:r>
      <w:r w:rsidR="00617724" w:rsidRPr="00357FE1">
        <w:rPr>
          <w:spacing w:val="-1"/>
        </w:rPr>
        <w:t>i</w:t>
      </w:r>
      <w:r w:rsidR="00617724" w:rsidRPr="00357FE1">
        <w:rPr>
          <w:spacing w:val="1"/>
        </w:rPr>
        <w:t>t</w:t>
      </w:r>
      <w:r w:rsidR="00617724" w:rsidRPr="00357FE1">
        <w:rPr>
          <w:spacing w:val="-2"/>
        </w:rPr>
        <w:t>e</w:t>
      </w:r>
      <w:r w:rsidR="00617724" w:rsidRPr="00357FE1">
        <w:rPr>
          <w:spacing w:val="1"/>
        </w:rPr>
        <w:t>t</w:t>
      </w:r>
      <w:r w:rsidR="00617724" w:rsidRPr="00357FE1">
        <w:t>e</w:t>
      </w:r>
      <w:r w:rsidR="00617724" w:rsidRPr="00357FE1">
        <w:rPr>
          <w:spacing w:val="-2"/>
        </w:rPr>
        <w:t>v</w:t>
      </w:r>
      <w:r w:rsidR="00617724" w:rsidRPr="00357FE1">
        <w:t>e</w:t>
      </w:r>
      <w:r w:rsidR="00617724" w:rsidRPr="00357FE1">
        <w:rPr>
          <w:spacing w:val="3"/>
        </w:rPr>
        <w:t xml:space="preserve"> </w:t>
      </w:r>
      <w:r w:rsidR="00617724" w:rsidRPr="00357FE1">
        <w:t>p</w:t>
      </w:r>
      <w:r w:rsidR="00617724" w:rsidRPr="00357FE1">
        <w:rPr>
          <w:spacing w:val="1"/>
        </w:rPr>
        <w:t>ri</w:t>
      </w:r>
      <w:r w:rsidR="00617724" w:rsidRPr="00357FE1">
        <w:rPr>
          <w:spacing w:val="-2"/>
        </w:rPr>
        <w:t>v</w:t>
      </w:r>
      <w:r w:rsidR="00617724" w:rsidRPr="00357FE1">
        <w:t>a</w:t>
      </w:r>
      <w:r w:rsidR="00617724" w:rsidRPr="00357FE1">
        <w:rPr>
          <w:spacing w:val="-1"/>
        </w:rPr>
        <w:t>t</w:t>
      </w:r>
      <w:r w:rsidR="00617724" w:rsidRPr="00357FE1">
        <w:t xml:space="preserve">e, </w:t>
      </w:r>
      <w:r w:rsidR="00617724" w:rsidRPr="00357FE1">
        <w:rPr>
          <w:spacing w:val="-2"/>
        </w:rPr>
        <w:t>k</w:t>
      </w:r>
      <w:r w:rsidR="00617724" w:rsidRPr="00357FE1">
        <w:t>u</w:t>
      </w:r>
      <w:r w:rsidR="00617724" w:rsidRPr="00357FE1">
        <w:rPr>
          <w:spacing w:val="12"/>
        </w:rPr>
        <w:t xml:space="preserve"> </w:t>
      </w:r>
      <w:r w:rsidR="00617724" w:rsidRPr="00357FE1">
        <w:t>d</w:t>
      </w:r>
      <w:r w:rsidR="00617724" w:rsidRPr="00357FE1">
        <w:rPr>
          <w:spacing w:val="1"/>
        </w:rPr>
        <w:t>r</w:t>
      </w:r>
      <w:r w:rsidR="00617724" w:rsidRPr="00357FE1">
        <w:rPr>
          <w:spacing w:val="-2"/>
        </w:rPr>
        <w:t>e</w:t>
      </w:r>
      <w:r w:rsidR="00617724" w:rsidRPr="00357FE1">
        <w:rPr>
          <w:spacing w:val="3"/>
        </w:rPr>
        <w:t>j</w:t>
      </w:r>
      <w:r w:rsidR="00617724" w:rsidRPr="00357FE1">
        <w:rPr>
          <w:spacing w:val="-1"/>
        </w:rPr>
        <w:t>t</w:t>
      </w:r>
      <w:r w:rsidR="00617724" w:rsidRPr="00357FE1">
        <w:t>ue</w:t>
      </w:r>
      <w:r w:rsidR="00617724" w:rsidRPr="00357FE1">
        <w:rPr>
          <w:spacing w:val="-2"/>
        </w:rPr>
        <w:t>s</w:t>
      </w:r>
      <w:r w:rsidR="00617724" w:rsidRPr="00357FE1">
        <w:rPr>
          <w:spacing w:val="1"/>
        </w:rPr>
        <w:t>i</w:t>
      </w:r>
      <w:r w:rsidR="00617724" w:rsidRPr="00357FE1">
        <w:t>t</w:t>
      </w:r>
      <w:r w:rsidR="00617724" w:rsidRPr="00357FE1">
        <w:rPr>
          <w:spacing w:val="10"/>
        </w:rPr>
        <w:t xml:space="preserve"> </w:t>
      </w:r>
      <w:r w:rsidR="00617724" w:rsidRPr="00357FE1">
        <w:t>e</w:t>
      </w:r>
      <w:r w:rsidR="00617724" w:rsidRPr="00357FE1">
        <w:rPr>
          <w:spacing w:val="12"/>
        </w:rPr>
        <w:t xml:space="preserve"> </w:t>
      </w:r>
      <w:r w:rsidR="00617724" w:rsidRPr="00357FE1">
        <w:t>u</w:t>
      </w:r>
      <w:r w:rsidR="00617724" w:rsidRPr="00357FE1">
        <w:rPr>
          <w:spacing w:val="-2"/>
        </w:rPr>
        <w:t>n</w:t>
      </w:r>
      <w:r w:rsidR="00617724" w:rsidRPr="00357FE1">
        <w:rPr>
          <w:spacing w:val="1"/>
        </w:rPr>
        <w:t>i</w:t>
      </w:r>
      <w:r w:rsidR="00617724" w:rsidRPr="00357FE1">
        <w:rPr>
          <w:spacing w:val="-2"/>
        </w:rPr>
        <w:t>v</w:t>
      </w:r>
      <w:r w:rsidR="00617724" w:rsidRPr="00357FE1">
        <w:t>e</w:t>
      </w:r>
      <w:r w:rsidR="00617724" w:rsidRPr="00357FE1">
        <w:rPr>
          <w:spacing w:val="1"/>
        </w:rPr>
        <w:t>r</w:t>
      </w:r>
      <w:r w:rsidR="00617724" w:rsidRPr="00357FE1">
        <w:t>s</w:t>
      </w:r>
      <w:r w:rsidR="00617724" w:rsidRPr="00357FE1">
        <w:rPr>
          <w:spacing w:val="-1"/>
        </w:rPr>
        <w:t>i</w:t>
      </w:r>
      <w:r w:rsidR="00617724" w:rsidRPr="00357FE1">
        <w:rPr>
          <w:spacing w:val="1"/>
        </w:rPr>
        <w:t>t</w:t>
      </w:r>
      <w:r w:rsidR="00617724" w:rsidRPr="00357FE1">
        <w:rPr>
          <w:spacing w:val="-2"/>
        </w:rPr>
        <w:t>e</w:t>
      </w:r>
      <w:r w:rsidR="00617724" w:rsidRPr="00357FE1">
        <w:rPr>
          <w:spacing w:val="1"/>
        </w:rPr>
        <w:t>t</w:t>
      </w:r>
      <w:r w:rsidR="00617724" w:rsidRPr="00357FE1">
        <w:rPr>
          <w:spacing w:val="-1"/>
        </w:rPr>
        <w:t>i</w:t>
      </w:r>
      <w:r w:rsidR="00617724" w:rsidRPr="00357FE1">
        <w:t>t</w:t>
      </w:r>
      <w:r w:rsidR="00617724" w:rsidRPr="00357FE1">
        <w:rPr>
          <w:spacing w:val="10"/>
        </w:rPr>
        <w:t xml:space="preserve"> </w:t>
      </w:r>
      <w:r w:rsidR="00617724" w:rsidRPr="00357FE1">
        <w:rPr>
          <w:spacing w:val="1"/>
        </w:rPr>
        <w:t>j</w:t>
      </w:r>
      <w:r w:rsidR="00617724" w:rsidRPr="00357FE1">
        <w:t>anë</w:t>
      </w:r>
      <w:r w:rsidR="00617724" w:rsidRPr="00357FE1">
        <w:rPr>
          <w:spacing w:val="12"/>
        </w:rPr>
        <w:t xml:space="preserve"> </w:t>
      </w:r>
      <w:r w:rsidR="00617724" w:rsidRPr="00357FE1">
        <w:rPr>
          <w:spacing w:val="-4"/>
        </w:rPr>
        <w:t>m</w:t>
      </w:r>
      <w:r w:rsidR="00617724" w:rsidRPr="00357FE1">
        <w:t>e</w:t>
      </w:r>
      <w:r w:rsidR="00617724" w:rsidRPr="00357FE1">
        <w:rPr>
          <w:spacing w:val="12"/>
        </w:rPr>
        <w:t xml:space="preserve"> </w:t>
      </w:r>
      <w:r w:rsidR="00617724" w:rsidRPr="00357FE1">
        <w:t>pë</w:t>
      </w:r>
      <w:r w:rsidR="00617724" w:rsidRPr="00357FE1">
        <w:rPr>
          <w:spacing w:val="1"/>
        </w:rPr>
        <w:t>r</w:t>
      </w:r>
      <w:r w:rsidR="00617724" w:rsidRPr="00357FE1">
        <w:rPr>
          <w:spacing w:val="-2"/>
        </w:rPr>
        <w:t>g</w:t>
      </w:r>
      <w:r w:rsidR="00617724" w:rsidRPr="00357FE1">
        <w:t>a</w:t>
      </w:r>
      <w:r w:rsidR="00617724" w:rsidRPr="00357FE1">
        <w:rPr>
          <w:spacing w:val="-1"/>
        </w:rPr>
        <w:t>tit</w:t>
      </w:r>
      <w:r w:rsidR="00617724" w:rsidRPr="00357FE1">
        <w:rPr>
          <w:spacing w:val="3"/>
        </w:rPr>
        <w:t>j</w:t>
      </w:r>
      <w:r w:rsidR="00617724" w:rsidRPr="00357FE1">
        <w:t>e</w:t>
      </w:r>
      <w:r w:rsidR="00617724" w:rsidRPr="00357FE1">
        <w:rPr>
          <w:spacing w:val="10"/>
        </w:rPr>
        <w:t xml:space="preserve"> </w:t>
      </w:r>
      <w:r w:rsidR="00617724" w:rsidRPr="00357FE1">
        <w:rPr>
          <w:spacing w:val="1"/>
        </w:rPr>
        <w:t>t</w:t>
      </w:r>
      <w:r w:rsidR="00617724" w:rsidRPr="00357FE1">
        <w:t>ë</w:t>
      </w:r>
      <w:r w:rsidR="00617724" w:rsidRPr="00357FE1">
        <w:rPr>
          <w:spacing w:val="10"/>
        </w:rPr>
        <w:t xml:space="preserve"> </w:t>
      </w:r>
      <w:r w:rsidR="00617724" w:rsidRPr="00357FE1">
        <w:rPr>
          <w:spacing w:val="1"/>
        </w:rPr>
        <w:lastRenderedPageBreak/>
        <w:t>l</w:t>
      </w:r>
      <w:r w:rsidR="00617724" w:rsidRPr="00357FE1">
        <w:rPr>
          <w:spacing w:val="-2"/>
        </w:rPr>
        <w:t>a</w:t>
      </w:r>
      <w:r w:rsidR="00617724" w:rsidRPr="00357FE1">
        <w:rPr>
          <w:spacing w:val="1"/>
        </w:rPr>
        <w:t>r</w:t>
      </w:r>
      <w:r w:rsidR="00617724" w:rsidRPr="00357FE1">
        <w:rPr>
          <w:spacing w:val="-1"/>
        </w:rPr>
        <w:t>t</w:t>
      </w:r>
      <w:r w:rsidR="00617724" w:rsidRPr="00357FE1">
        <w:t>ë</w:t>
      </w:r>
      <w:r w:rsidR="00617724" w:rsidRPr="00357FE1">
        <w:rPr>
          <w:spacing w:val="12"/>
        </w:rPr>
        <w:t xml:space="preserve"> </w:t>
      </w:r>
      <w:r w:rsidR="00617724" w:rsidRPr="00357FE1">
        <w:rPr>
          <w:spacing w:val="-2"/>
        </w:rPr>
        <w:t>ak</w:t>
      </w:r>
      <w:r w:rsidR="00617724" w:rsidRPr="00357FE1">
        <w:t>ade</w:t>
      </w:r>
      <w:r w:rsidR="00617724" w:rsidRPr="00357FE1">
        <w:rPr>
          <w:spacing w:val="-4"/>
        </w:rPr>
        <w:t>m</w:t>
      </w:r>
      <w:r w:rsidR="00617724" w:rsidRPr="00357FE1">
        <w:rPr>
          <w:spacing w:val="3"/>
        </w:rPr>
        <w:t>i</w:t>
      </w:r>
      <w:r w:rsidR="00617724" w:rsidRPr="00357FE1">
        <w:rPr>
          <w:spacing w:val="-2"/>
        </w:rPr>
        <w:t>k</w:t>
      </w:r>
      <w:r w:rsidR="00617724" w:rsidRPr="00357FE1">
        <w:t>e</w:t>
      </w:r>
      <w:r w:rsidR="00617724" w:rsidRPr="00357FE1">
        <w:rPr>
          <w:spacing w:val="12"/>
        </w:rPr>
        <w:t xml:space="preserve"> </w:t>
      </w:r>
      <w:r w:rsidR="00617724" w:rsidRPr="00357FE1">
        <w:t>dhe</w:t>
      </w:r>
      <w:r w:rsidR="00617724" w:rsidRPr="00357FE1">
        <w:rPr>
          <w:spacing w:val="19"/>
        </w:rPr>
        <w:t xml:space="preserve"> </w:t>
      </w:r>
      <w:r w:rsidR="00617724" w:rsidRPr="00357FE1">
        <w:t>p</w:t>
      </w:r>
      <w:r w:rsidR="00617724" w:rsidRPr="00357FE1">
        <w:rPr>
          <w:spacing w:val="1"/>
        </w:rPr>
        <w:t>r</w:t>
      </w:r>
      <w:r w:rsidR="00617724" w:rsidRPr="00357FE1">
        <w:rPr>
          <w:spacing w:val="-2"/>
        </w:rPr>
        <w:t>o</w:t>
      </w:r>
      <w:r w:rsidR="00617724" w:rsidRPr="00357FE1">
        <w:rPr>
          <w:spacing w:val="1"/>
        </w:rPr>
        <w:t>f</w:t>
      </w:r>
      <w:r w:rsidR="00617724" w:rsidRPr="00357FE1">
        <w:t>e</w:t>
      </w:r>
      <w:r w:rsidR="00617724" w:rsidRPr="00357FE1">
        <w:rPr>
          <w:spacing w:val="-2"/>
        </w:rPr>
        <w:t>s</w:t>
      </w:r>
      <w:r w:rsidR="00617724" w:rsidRPr="00357FE1">
        <w:rPr>
          <w:spacing w:val="-1"/>
        </w:rPr>
        <w:t>i</w:t>
      </w:r>
      <w:r w:rsidR="00617724" w:rsidRPr="00357FE1">
        <w:t>ona</w:t>
      </w:r>
      <w:r w:rsidR="00617724" w:rsidRPr="00357FE1">
        <w:rPr>
          <w:spacing w:val="1"/>
        </w:rPr>
        <w:t>l</w:t>
      </w:r>
      <w:r w:rsidR="00617724" w:rsidRPr="00357FE1">
        <w:t>e.</w:t>
      </w:r>
      <w:r w:rsidR="00617724" w:rsidRPr="00357FE1">
        <w:rPr>
          <w:spacing w:val="10"/>
        </w:rPr>
        <w:t xml:space="preserve"> </w:t>
      </w:r>
      <w:r w:rsidR="00617724" w:rsidRPr="00357FE1">
        <w:rPr>
          <w:spacing w:val="-1"/>
        </w:rPr>
        <w:t>N</w:t>
      </w:r>
      <w:r w:rsidR="00617724" w:rsidRPr="00357FE1">
        <w:t>ë</w:t>
      </w:r>
      <w:r w:rsidR="00617724" w:rsidRPr="00357FE1">
        <w:rPr>
          <w:spacing w:val="12"/>
        </w:rPr>
        <w:t xml:space="preserve"> </w:t>
      </w:r>
      <w:r w:rsidR="00617724" w:rsidRPr="00357FE1">
        <w:rPr>
          <w:spacing w:val="-2"/>
        </w:rPr>
        <w:t>n</w:t>
      </w:r>
      <w:r w:rsidR="00617724" w:rsidRPr="00357FE1">
        <w:rPr>
          <w:spacing w:val="3"/>
        </w:rPr>
        <w:t>j</w:t>
      </w:r>
      <w:r w:rsidR="00617724" w:rsidRPr="00357FE1">
        <w:t>ë</w:t>
      </w:r>
      <w:r w:rsidR="00617724" w:rsidRPr="00357FE1">
        <w:rPr>
          <w:spacing w:val="10"/>
        </w:rPr>
        <w:t xml:space="preserve"> </w:t>
      </w:r>
      <w:r w:rsidR="00617724" w:rsidRPr="00357FE1">
        <w:t>nu</w:t>
      </w:r>
      <w:r w:rsidR="00617724" w:rsidRPr="00357FE1">
        <w:rPr>
          <w:spacing w:val="-4"/>
        </w:rPr>
        <w:t>m</w:t>
      </w:r>
      <w:r w:rsidR="00617724" w:rsidRPr="00357FE1">
        <w:t xml:space="preserve">ër </w:t>
      </w:r>
      <w:r w:rsidR="00617724" w:rsidRPr="00357FE1">
        <w:rPr>
          <w:spacing w:val="1"/>
        </w:rPr>
        <w:t>t</w:t>
      </w:r>
      <w:r w:rsidR="00617724" w:rsidRPr="00357FE1">
        <w:t xml:space="preserve">ë </w:t>
      </w:r>
      <w:r w:rsidR="00617724" w:rsidRPr="00357FE1">
        <w:rPr>
          <w:spacing w:val="-1"/>
        </w:rPr>
        <w:t>i</w:t>
      </w:r>
      <w:r w:rsidR="00617724" w:rsidRPr="00357FE1">
        <w:t>ns</w:t>
      </w:r>
      <w:r w:rsidR="00617724" w:rsidRPr="00357FE1">
        <w:rPr>
          <w:spacing w:val="-1"/>
        </w:rPr>
        <w:t>ti</w:t>
      </w:r>
      <w:r w:rsidR="00617724" w:rsidRPr="00357FE1">
        <w:rPr>
          <w:spacing w:val="1"/>
        </w:rPr>
        <w:t>t</w:t>
      </w:r>
      <w:r w:rsidR="00617724" w:rsidRPr="00357FE1">
        <w:t>u</w:t>
      </w:r>
      <w:r w:rsidR="00617724" w:rsidRPr="00357FE1">
        <w:rPr>
          <w:spacing w:val="-2"/>
        </w:rPr>
        <w:t>c</w:t>
      </w:r>
      <w:r w:rsidR="00617724" w:rsidRPr="00357FE1">
        <w:rPr>
          <w:spacing w:val="1"/>
        </w:rPr>
        <w:t>i</w:t>
      </w:r>
      <w:r w:rsidR="00617724" w:rsidRPr="00357FE1">
        <w:t>one</w:t>
      </w:r>
      <w:r w:rsidR="00617724" w:rsidRPr="00357FE1">
        <w:rPr>
          <w:spacing w:val="-2"/>
        </w:rPr>
        <w:t>v</w:t>
      </w:r>
      <w:r w:rsidR="00617724" w:rsidRPr="00357FE1">
        <w:t>e p</w:t>
      </w:r>
      <w:r w:rsidR="00617724" w:rsidRPr="00357FE1">
        <w:rPr>
          <w:spacing w:val="-1"/>
        </w:rPr>
        <w:t>r</w:t>
      </w:r>
      <w:r w:rsidR="00617724" w:rsidRPr="00357FE1">
        <w:rPr>
          <w:spacing w:val="1"/>
        </w:rPr>
        <w:t>i</w:t>
      </w:r>
      <w:r w:rsidR="00617724" w:rsidRPr="00357FE1">
        <w:rPr>
          <w:spacing w:val="-2"/>
        </w:rPr>
        <w:t>v</w:t>
      </w:r>
      <w:r w:rsidR="00617724" w:rsidRPr="00357FE1">
        <w:t>a</w:t>
      </w:r>
      <w:r w:rsidR="00617724" w:rsidRPr="00357FE1">
        <w:rPr>
          <w:spacing w:val="1"/>
        </w:rPr>
        <w:t>t</w:t>
      </w:r>
      <w:r w:rsidR="00617724" w:rsidRPr="00357FE1">
        <w:t>e,</w:t>
      </w:r>
      <w:r w:rsidR="00617724" w:rsidRPr="00357FE1">
        <w:rPr>
          <w:spacing w:val="-2"/>
        </w:rPr>
        <w:t xml:space="preserve"> </w:t>
      </w:r>
      <w:r w:rsidR="00617724" w:rsidRPr="00357FE1">
        <w:t>d</w:t>
      </w:r>
      <w:r w:rsidR="00617724" w:rsidRPr="00357FE1">
        <w:rPr>
          <w:spacing w:val="-2"/>
        </w:rPr>
        <w:t>re</w:t>
      </w:r>
      <w:r w:rsidR="00617724" w:rsidRPr="00357FE1">
        <w:rPr>
          <w:spacing w:val="3"/>
        </w:rPr>
        <w:t>j</w:t>
      </w:r>
      <w:r w:rsidR="00617724" w:rsidRPr="00357FE1">
        <w:rPr>
          <w:spacing w:val="-1"/>
        </w:rPr>
        <w:t>t</w:t>
      </w:r>
      <w:r w:rsidR="00617724" w:rsidRPr="00357FE1">
        <w:t>ues</w:t>
      </w:r>
      <w:r w:rsidR="00617724" w:rsidRPr="00357FE1">
        <w:rPr>
          <w:spacing w:val="-2"/>
        </w:rPr>
        <w:t xml:space="preserve"> </w:t>
      </w:r>
      <w:r w:rsidR="00617724" w:rsidRPr="00357FE1">
        <w:t xml:space="preserve">apo </w:t>
      </w:r>
      <w:r w:rsidR="00617724" w:rsidRPr="00357FE1">
        <w:rPr>
          <w:spacing w:val="-1"/>
        </w:rPr>
        <w:t>r</w:t>
      </w:r>
      <w:r w:rsidR="00617724" w:rsidRPr="00357FE1">
        <w:t>e</w:t>
      </w:r>
      <w:r w:rsidR="00617724" w:rsidRPr="00357FE1">
        <w:rPr>
          <w:spacing w:val="-2"/>
        </w:rPr>
        <w:t>k</w:t>
      </w:r>
      <w:r w:rsidR="00617724" w:rsidRPr="00357FE1">
        <w:rPr>
          <w:spacing w:val="1"/>
        </w:rPr>
        <w:t>t</w:t>
      </w:r>
      <w:r w:rsidR="00617724" w:rsidRPr="00357FE1">
        <w:t>or</w:t>
      </w:r>
      <w:r w:rsidR="00617724" w:rsidRPr="00357FE1">
        <w:rPr>
          <w:spacing w:val="-2"/>
        </w:rPr>
        <w:t xml:space="preserve"> </w:t>
      </w:r>
      <w:r w:rsidR="00617724" w:rsidRPr="00357FE1">
        <w:t>i</w:t>
      </w:r>
      <w:r w:rsidR="00617724" w:rsidRPr="00357FE1">
        <w:rPr>
          <w:spacing w:val="1"/>
        </w:rPr>
        <w:t xml:space="preserve"> </w:t>
      </w:r>
      <w:r w:rsidR="00617724" w:rsidRPr="00357FE1">
        <w:t>u</w:t>
      </w:r>
      <w:r w:rsidR="00617724" w:rsidRPr="00357FE1">
        <w:rPr>
          <w:spacing w:val="-2"/>
        </w:rPr>
        <w:t>n</w:t>
      </w:r>
      <w:r w:rsidR="00617724" w:rsidRPr="00357FE1">
        <w:rPr>
          <w:spacing w:val="1"/>
        </w:rPr>
        <w:t>i</w:t>
      </w:r>
      <w:r w:rsidR="00617724" w:rsidRPr="00357FE1">
        <w:rPr>
          <w:spacing w:val="-2"/>
        </w:rPr>
        <w:t>v</w:t>
      </w:r>
      <w:r w:rsidR="00617724" w:rsidRPr="00357FE1">
        <w:t>e</w:t>
      </w:r>
      <w:r w:rsidR="00617724" w:rsidRPr="00357FE1">
        <w:rPr>
          <w:spacing w:val="1"/>
        </w:rPr>
        <w:t>r</w:t>
      </w:r>
      <w:r w:rsidR="00617724" w:rsidRPr="00357FE1">
        <w:t>s</w:t>
      </w:r>
      <w:r w:rsidR="00617724" w:rsidRPr="00357FE1">
        <w:rPr>
          <w:spacing w:val="2"/>
        </w:rPr>
        <w:t>i</w:t>
      </w:r>
      <w:r w:rsidR="00617724" w:rsidRPr="00357FE1">
        <w:rPr>
          <w:spacing w:val="-1"/>
        </w:rPr>
        <w:t>t</w:t>
      </w:r>
      <w:r w:rsidR="00617724" w:rsidRPr="00357FE1">
        <w:t>e</w:t>
      </w:r>
      <w:r w:rsidR="00617724" w:rsidRPr="00357FE1">
        <w:rPr>
          <w:spacing w:val="1"/>
        </w:rPr>
        <w:t>t</w:t>
      </w:r>
      <w:r w:rsidR="00617724" w:rsidRPr="00357FE1">
        <w:rPr>
          <w:spacing w:val="-1"/>
        </w:rPr>
        <w:t>i</w:t>
      </w:r>
      <w:r w:rsidR="00617724" w:rsidRPr="00357FE1">
        <w:t>t</w:t>
      </w:r>
      <w:r w:rsidR="00617724" w:rsidRPr="00357FE1">
        <w:rPr>
          <w:spacing w:val="1"/>
        </w:rPr>
        <w:t xml:space="preserve"> </w:t>
      </w:r>
      <w:r w:rsidR="00617724" w:rsidRPr="00357FE1">
        <w:rPr>
          <w:spacing w:val="-2"/>
        </w:rPr>
        <w:t>ë</w:t>
      </w:r>
      <w:r w:rsidR="00617724" w:rsidRPr="00357FE1">
        <w:t>sh</w:t>
      </w:r>
      <w:r w:rsidR="00617724" w:rsidRPr="00357FE1">
        <w:rPr>
          <w:spacing w:val="-1"/>
        </w:rPr>
        <w:t>t</w:t>
      </w:r>
      <w:r w:rsidR="00617724" w:rsidRPr="00357FE1">
        <w:t xml:space="preserve">ë </w:t>
      </w:r>
      <w:r w:rsidR="00617724" w:rsidRPr="00357FE1">
        <w:rPr>
          <w:spacing w:val="-2"/>
        </w:rPr>
        <w:t>v</w:t>
      </w:r>
      <w:r w:rsidR="00617724" w:rsidRPr="00357FE1">
        <w:t>e</w:t>
      </w:r>
      <w:r w:rsidR="00617724" w:rsidRPr="00357FE1">
        <w:rPr>
          <w:spacing w:val="1"/>
        </w:rPr>
        <w:t>t</w:t>
      </w:r>
      <w:r w:rsidR="00617724" w:rsidRPr="00357FE1">
        <w:t xml:space="preserve">ë </w:t>
      </w:r>
      <w:r w:rsidR="00617724" w:rsidRPr="00357FE1">
        <w:rPr>
          <w:spacing w:val="-2"/>
        </w:rPr>
        <w:t>p</w:t>
      </w:r>
      <w:r w:rsidR="00617724" w:rsidRPr="00357FE1">
        <w:rPr>
          <w:spacing w:val="1"/>
        </w:rPr>
        <w:t>r</w:t>
      </w:r>
      <w:r w:rsidR="00617724" w:rsidRPr="00357FE1">
        <w:t>on</w:t>
      </w:r>
      <w:r w:rsidR="00617724" w:rsidRPr="00357FE1">
        <w:rPr>
          <w:spacing w:val="-2"/>
        </w:rPr>
        <w:t>a</w:t>
      </w:r>
      <w:r w:rsidR="00617724" w:rsidRPr="00357FE1">
        <w:rPr>
          <w:spacing w:val="1"/>
        </w:rPr>
        <w:t>ri</w:t>
      </w:r>
      <w:r w:rsidR="00617724" w:rsidRPr="00357FE1">
        <w:t>.</w:t>
      </w:r>
    </w:p>
    <w:bookmarkEnd w:id="491"/>
    <w:p w:rsidR="00F82FB2" w:rsidRPr="00357FE1" w:rsidRDefault="00F82FB2" w:rsidP="005D41F5">
      <w:pPr>
        <w:spacing w:line="360" w:lineRule="auto"/>
        <w:rPr>
          <w:rFonts w:eastAsiaTheme="minorHAnsi"/>
          <w:color w:val="000000"/>
          <w:lang w:eastAsia="sq-AL"/>
        </w:rPr>
      </w:pPr>
    </w:p>
    <w:p w:rsidR="000B0755" w:rsidRPr="00357FE1" w:rsidRDefault="008C20C1" w:rsidP="00D75068">
      <w:pPr>
        <w:pStyle w:val="Heading3"/>
      </w:pPr>
      <w:bookmarkStart w:id="492" w:name="_Toc448411995"/>
      <w:r w:rsidRPr="00357FE1">
        <w:lastRenderedPageBreak/>
        <w:t>Rekomandimet</w:t>
      </w:r>
      <w:bookmarkEnd w:id="492"/>
    </w:p>
    <w:p w:rsidR="00F82FB2" w:rsidRPr="00357FE1" w:rsidRDefault="00F82FB2" w:rsidP="005D41F5">
      <w:pPr>
        <w:spacing w:line="360" w:lineRule="auto"/>
        <w:rPr>
          <w:lang w:eastAsia="sq-AL"/>
        </w:rPr>
      </w:pPr>
    </w:p>
    <w:p w:rsidR="00B057A5" w:rsidRPr="00357FE1" w:rsidRDefault="00802AF6" w:rsidP="005D41F5">
      <w:pPr>
        <w:widowControl w:val="0"/>
        <w:tabs>
          <w:tab w:val="left" w:pos="0"/>
        </w:tabs>
        <w:autoSpaceDE w:val="0"/>
        <w:autoSpaceDN w:val="0"/>
        <w:adjustRightInd w:val="0"/>
        <w:spacing w:line="360" w:lineRule="auto"/>
        <w:ind w:right="4" w:firstLine="540"/>
        <w:jc w:val="both"/>
      </w:pPr>
      <w:r w:rsidRPr="00357FE1">
        <w:rPr>
          <w:b/>
          <w:spacing w:val="-1"/>
        </w:rPr>
        <w:t>1</w:t>
      </w:r>
      <w:r w:rsidRPr="00357FE1">
        <w:rPr>
          <w:spacing w:val="-1"/>
        </w:rPr>
        <w:t>.</w:t>
      </w:r>
      <w:r w:rsidR="00F82FB2" w:rsidRPr="00357FE1">
        <w:rPr>
          <w:spacing w:val="-1"/>
        </w:rPr>
        <w:t xml:space="preserve"> </w:t>
      </w:r>
      <w:r w:rsidR="00B057A5" w:rsidRPr="00357FE1">
        <w:rPr>
          <w:spacing w:val="-1"/>
        </w:rPr>
        <w:t>N</w:t>
      </w:r>
      <w:r w:rsidR="00B057A5" w:rsidRPr="00357FE1">
        <w:t>ë</w:t>
      </w:r>
      <w:r w:rsidR="00B057A5" w:rsidRPr="00357FE1">
        <w:rPr>
          <w:spacing w:val="4"/>
        </w:rPr>
        <w:t xml:space="preserve"> </w:t>
      </w:r>
      <w:r w:rsidR="00B057A5" w:rsidRPr="00357FE1">
        <w:t>ba</w:t>
      </w:r>
      <w:r w:rsidR="00B057A5" w:rsidRPr="00357FE1">
        <w:rPr>
          <w:spacing w:val="-2"/>
        </w:rPr>
        <w:t>z</w:t>
      </w:r>
      <w:r w:rsidR="00B057A5" w:rsidRPr="00357FE1">
        <w:t>ë</w:t>
      </w:r>
      <w:r w:rsidR="00B057A5" w:rsidRPr="00357FE1">
        <w:rPr>
          <w:spacing w:val="4"/>
        </w:rPr>
        <w:t xml:space="preserve"> </w:t>
      </w:r>
      <w:r w:rsidR="00B057A5" w:rsidRPr="00357FE1">
        <w:rPr>
          <w:spacing w:val="-1"/>
        </w:rPr>
        <w:t>t</w:t>
      </w:r>
      <w:r w:rsidR="00B057A5" w:rsidRPr="00357FE1">
        <w:t>ë</w:t>
      </w:r>
      <w:r w:rsidR="00B057A5" w:rsidRPr="00357FE1">
        <w:rPr>
          <w:spacing w:val="4"/>
        </w:rPr>
        <w:t xml:space="preserve"> </w:t>
      </w:r>
      <w:r w:rsidR="00B057A5" w:rsidRPr="00357FE1">
        <w:rPr>
          <w:spacing w:val="-5"/>
        </w:rPr>
        <w:t>g</w:t>
      </w:r>
      <w:r w:rsidR="00B057A5" w:rsidRPr="00357FE1">
        <w:rPr>
          <w:spacing w:val="3"/>
        </w:rPr>
        <w:t>j</w:t>
      </w:r>
      <w:r w:rsidR="00B057A5" w:rsidRPr="00357FE1">
        <w:t>e</w:t>
      </w:r>
      <w:r w:rsidR="00B057A5" w:rsidRPr="00357FE1">
        <w:rPr>
          <w:spacing w:val="-1"/>
        </w:rPr>
        <w:t>t</w:t>
      </w:r>
      <w:r w:rsidR="00B057A5" w:rsidRPr="00357FE1">
        <w:rPr>
          <w:spacing w:val="1"/>
        </w:rPr>
        <w:t>j</w:t>
      </w:r>
      <w:r w:rsidR="00B057A5" w:rsidRPr="00357FE1">
        <w:t>e</w:t>
      </w:r>
      <w:r w:rsidR="00B057A5" w:rsidRPr="00357FE1">
        <w:rPr>
          <w:spacing w:val="-2"/>
        </w:rPr>
        <w:t>v</w:t>
      </w:r>
      <w:r w:rsidR="00B057A5" w:rsidRPr="00357FE1">
        <w:t>e</w:t>
      </w:r>
      <w:r w:rsidR="00B057A5" w:rsidRPr="00357FE1">
        <w:rPr>
          <w:spacing w:val="4"/>
        </w:rPr>
        <w:t xml:space="preserve"> </w:t>
      </w:r>
      <w:r w:rsidR="00B057A5" w:rsidRPr="00357FE1">
        <w:t>d</w:t>
      </w:r>
      <w:r w:rsidR="00B057A5" w:rsidRPr="00357FE1">
        <w:rPr>
          <w:spacing w:val="-2"/>
        </w:rPr>
        <w:t>h</w:t>
      </w:r>
      <w:r w:rsidR="00B057A5" w:rsidRPr="00357FE1">
        <w:t>e</w:t>
      </w:r>
      <w:r w:rsidR="00B057A5" w:rsidRPr="00357FE1">
        <w:rPr>
          <w:spacing w:val="1"/>
        </w:rPr>
        <w:t xml:space="preserve"> </w:t>
      </w:r>
      <w:r w:rsidR="00B057A5" w:rsidRPr="00357FE1">
        <w:t>pë</w:t>
      </w:r>
      <w:r w:rsidR="00B057A5" w:rsidRPr="00357FE1">
        <w:rPr>
          <w:spacing w:val="1"/>
        </w:rPr>
        <w:t>r</w:t>
      </w:r>
      <w:r w:rsidR="00B057A5" w:rsidRPr="00357FE1">
        <w:rPr>
          <w:spacing w:val="-2"/>
        </w:rPr>
        <w:t>f</w:t>
      </w:r>
      <w:r w:rsidR="00B057A5" w:rsidRPr="00357FE1">
        <w:t>und</w:t>
      </w:r>
      <w:r w:rsidR="00B057A5" w:rsidRPr="00357FE1">
        <w:rPr>
          <w:spacing w:val="1"/>
        </w:rPr>
        <w:t>i</w:t>
      </w:r>
      <w:r w:rsidR="00B057A5" w:rsidRPr="00357FE1">
        <w:rPr>
          <w:spacing w:val="-4"/>
        </w:rPr>
        <w:t>m</w:t>
      </w:r>
      <w:r w:rsidR="00B057A5" w:rsidRPr="00357FE1">
        <w:t>e</w:t>
      </w:r>
      <w:r w:rsidR="00B057A5" w:rsidRPr="00357FE1">
        <w:rPr>
          <w:spacing w:val="-2"/>
        </w:rPr>
        <w:t>v</w:t>
      </w:r>
      <w:r w:rsidR="00B057A5" w:rsidRPr="00357FE1">
        <w:t>e</w:t>
      </w:r>
      <w:r w:rsidR="00F82FB2" w:rsidRPr="00357FE1">
        <w:t>,</w:t>
      </w:r>
      <w:r w:rsidR="00B057A5" w:rsidRPr="00357FE1">
        <w:rPr>
          <w:spacing w:val="4"/>
        </w:rPr>
        <w:t xml:space="preserve"> </w:t>
      </w:r>
      <w:r w:rsidR="00B057A5" w:rsidRPr="00357FE1">
        <w:t>në</w:t>
      </w:r>
      <w:r w:rsidR="00B057A5" w:rsidRPr="00357FE1">
        <w:rPr>
          <w:spacing w:val="4"/>
        </w:rPr>
        <w:t xml:space="preserve"> </w:t>
      </w:r>
      <w:r w:rsidR="00B057A5" w:rsidRPr="00357FE1">
        <w:rPr>
          <w:spacing w:val="-2"/>
        </w:rPr>
        <w:t>k</w:t>
      </w:r>
      <w:r w:rsidR="00B057A5" w:rsidRPr="00357FE1">
        <w:t>ë</w:t>
      </w:r>
      <w:r w:rsidR="00B057A5" w:rsidRPr="00357FE1">
        <w:rPr>
          <w:spacing w:val="1"/>
        </w:rPr>
        <w:t>t</w:t>
      </w:r>
      <w:r w:rsidR="00B057A5" w:rsidRPr="00357FE1">
        <w:t>ë</w:t>
      </w:r>
      <w:r w:rsidR="00B057A5" w:rsidRPr="00357FE1">
        <w:rPr>
          <w:spacing w:val="1"/>
        </w:rPr>
        <w:t xml:space="preserve"> </w:t>
      </w:r>
      <w:r w:rsidR="00B057A5" w:rsidRPr="00357FE1">
        <w:t>pu</w:t>
      </w:r>
      <w:r w:rsidR="00B057A5" w:rsidRPr="00357FE1">
        <w:rPr>
          <w:spacing w:val="-2"/>
        </w:rPr>
        <w:t>n</w:t>
      </w:r>
      <w:r w:rsidR="00B057A5" w:rsidRPr="00357FE1">
        <w:rPr>
          <w:spacing w:val="1"/>
        </w:rPr>
        <w:t>i</w:t>
      </w:r>
      <w:r w:rsidR="00B057A5" w:rsidRPr="00357FE1">
        <w:t xml:space="preserve">m </w:t>
      </w:r>
      <w:r w:rsidR="00B057A5" w:rsidRPr="00357FE1">
        <w:rPr>
          <w:spacing w:val="1"/>
        </w:rPr>
        <w:t>t</w:t>
      </w:r>
      <w:r w:rsidR="00B057A5" w:rsidRPr="00357FE1">
        <w:t>ë</w:t>
      </w:r>
      <w:r w:rsidR="00B057A5" w:rsidRPr="00357FE1">
        <w:rPr>
          <w:spacing w:val="4"/>
        </w:rPr>
        <w:t xml:space="preserve"> </w:t>
      </w:r>
      <w:r w:rsidR="00B057A5" w:rsidRPr="00357FE1">
        <w:rPr>
          <w:spacing w:val="1"/>
        </w:rPr>
        <w:t>t</w:t>
      </w:r>
      <w:r w:rsidR="00B057A5" w:rsidRPr="00357FE1">
        <w:t>e</w:t>
      </w:r>
      <w:r w:rsidR="00B057A5" w:rsidRPr="00357FE1">
        <w:rPr>
          <w:spacing w:val="-2"/>
        </w:rPr>
        <w:t>z</w:t>
      </w:r>
      <w:r w:rsidR="00B057A5" w:rsidRPr="00357FE1">
        <w:t>ës</w:t>
      </w:r>
      <w:r w:rsidR="00B057A5" w:rsidRPr="00357FE1">
        <w:rPr>
          <w:spacing w:val="2"/>
        </w:rPr>
        <w:t xml:space="preserve"> </w:t>
      </w:r>
      <w:r w:rsidR="00F82FB2" w:rsidRPr="00357FE1">
        <w:rPr>
          <w:spacing w:val="2"/>
        </w:rPr>
        <w:t xml:space="preserve">së doktoraturës </w:t>
      </w:r>
      <w:r w:rsidR="00B057A5" w:rsidRPr="00357FE1">
        <w:rPr>
          <w:spacing w:val="-4"/>
        </w:rPr>
        <w:t>m</w:t>
      </w:r>
      <w:r w:rsidR="00B057A5" w:rsidRPr="00357FE1">
        <w:t>e</w:t>
      </w:r>
      <w:r w:rsidR="00B057A5" w:rsidRPr="00357FE1">
        <w:rPr>
          <w:spacing w:val="4"/>
        </w:rPr>
        <w:t xml:space="preserve"> </w:t>
      </w:r>
      <w:r w:rsidR="00B057A5" w:rsidRPr="00357FE1">
        <w:rPr>
          <w:spacing w:val="1"/>
        </w:rPr>
        <w:t>ti</w:t>
      </w:r>
      <w:r w:rsidR="00B057A5" w:rsidRPr="00357FE1">
        <w:rPr>
          <w:spacing w:val="-1"/>
        </w:rPr>
        <w:t>t</w:t>
      </w:r>
      <w:r w:rsidR="00B057A5" w:rsidRPr="00357FE1">
        <w:t>u</w:t>
      </w:r>
      <w:r w:rsidR="00B057A5" w:rsidRPr="00357FE1">
        <w:rPr>
          <w:spacing w:val="-1"/>
        </w:rPr>
        <w:t>l</w:t>
      </w:r>
      <w:r w:rsidR="00B057A5" w:rsidRPr="00357FE1">
        <w:t>l</w:t>
      </w:r>
      <w:r w:rsidR="00B057A5" w:rsidRPr="00357FE1">
        <w:rPr>
          <w:spacing w:val="4"/>
        </w:rPr>
        <w:t xml:space="preserve"> </w:t>
      </w:r>
      <w:r w:rsidR="00B057A5" w:rsidRPr="00357FE1">
        <w:rPr>
          <w:i/>
        </w:rPr>
        <w:t>M</w:t>
      </w:r>
      <w:r w:rsidR="00B057A5" w:rsidRPr="00357FE1">
        <w:rPr>
          <w:i/>
          <w:spacing w:val="1"/>
        </w:rPr>
        <w:t>odel</w:t>
      </w:r>
      <w:r w:rsidR="00B057A5" w:rsidRPr="00357FE1">
        <w:rPr>
          <w:i/>
        </w:rPr>
        <w:t>i</w:t>
      </w:r>
      <w:r w:rsidR="00B057A5" w:rsidRPr="00357FE1">
        <w:rPr>
          <w:i/>
          <w:spacing w:val="2"/>
        </w:rPr>
        <w:t xml:space="preserve"> </w:t>
      </w:r>
      <w:r w:rsidR="00B057A5" w:rsidRPr="00357FE1">
        <w:rPr>
          <w:i/>
        </w:rPr>
        <w:t xml:space="preserve">i menaxherit të </w:t>
      </w:r>
      <w:r w:rsidR="00F82FB2" w:rsidRPr="00357FE1">
        <w:rPr>
          <w:i/>
          <w:spacing w:val="-4"/>
        </w:rPr>
        <w:t>i</w:t>
      </w:r>
      <w:r w:rsidR="00B057A5" w:rsidRPr="00357FE1">
        <w:rPr>
          <w:i/>
        </w:rPr>
        <w:t>ns</w:t>
      </w:r>
      <w:r w:rsidR="00B057A5" w:rsidRPr="00357FE1">
        <w:rPr>
          <w:i/>
          <w:spacing w:val="1"/>
        </w:rPr>
        <w:t>tit</w:t>
      </w:r>
      <w:r w:rsidR="00B057A5" w:rsidRPr="00357FE1">
        <w:rPr>
          <w:i/>
        </w:rPr>
        <w:t>u</w:t>
      </w:r>
      <w:r w:rsidR="00B057A5" w:rsidRPr="00357FE1">
        <w:rPr>
          <w:i/>
          <w:spacing w:val="-2"/>
        </w:rPr>
        <w:t>c</w:t>
      </w:r>
      <w:r w:rsidR="00B057A5" w:rsidRPr="00357FE1">
        <w:rPr>
          <w:i/>
          <w:spacing w:val="1"/>
        </w:rPr>
        <w:t>i</w:t>
      </w:r>
      <w:r w:rsidR="00B057A5" w:rsidRPr="00357FE1">
        <w:rPr>
          <w:i/>
        </w:rPr>
        <w:t>one</w:t>
      </w:r>
      <w:r w:rsidR="00B057A5" w:rsidRPr="00357FE1">
        <w:rPr>
          <w:i/>
          <w:spacing w:val="-2"/>
        </w:rPr>
        <w:t>v</w:t>
      </w:r>
      <w:r w:rsidR="00B057A5" w:rsidRPr="00357FE1">
        <w:rPr>
          <w:i/>
        </w:rPr>
        <w:t>e ars</w:t>
      </w:r>
      <w:r w:rsidR="00F82FB2" w:rsidRPr="00357FE1">
        <w:rPr>
          <w:i/>
        </w:rPr>
        <w:t>i</w:t>
      </w:r>
      <w:r w:rsidR="00B057A5" w:rsidRPr="00357FE1">
        <w:rPr>
          <w:i/>
        </w:rPr>
        <w:t>more</w:t>
      </w:r>
      <w:r w:rsidR="0050282C" w:rsidRPr="00357FE1">
        <w:rPr>
          <w:i/>
        </w:rPr>
        <w:t xml:space="preserve"> </w:t>
      </w:r>
      <w:r w:rsidR="00B057A5" w:rsidRPr="00357FE1">
        <w:rPr>
          <w:i/>
          <w:spacing w:val="-1"/>
        </w:rPr>
        <w:t>t</w:t>
      </w:r>
      <w:r w:rsidR="00B057A5" w:rsidRPr="00357FE1">
        <w:rPr>
          <w:i/>
        </w:rPr>
        <w:t xml:space="preserve">ë shekullit </w:t>
      </w:r>
      <w:r w:rsidR="007E5A52" w:rsidRPr="00357FE1">
        <w:rPr>
          <w:i/>
        </w:rPr>
        <w:t>XXI</w:t>
      </w:r>
      <w:r w:rsidR="00B057A5" w:rsidRPr="00357FE1">
        <w:t>,</w:t>
      </w:r>
      <w:r w:rsidR="00B057A5" w:rsidRPr="00357FE1">
        <w:rPr>
          <w:spacing w:val="31"/>
        </w:rPr>
        <w:t xml:space="preserve"> </w:t>
      </w:r>
      <w:r w:rsidR="00B057A5" w:rsidRPr="00357FE1">
        <w:t>s</w:t>
      </w:r>
      <w:r w:rsidR="00B057A5" w:rsidRPr="00357FE1">
        <w:rPr>
          <w:spacing w:val="-1"/>
        </w:rPr>
        <w:t>t</w:t>
      </w:r>
      <w:r w:rsidR="00B057A5" w:rsidRPr="00357FE1">
        <w:rPr>
          <w:spacing w:val="1"/>
        </w:rPr>
        <w:t>r</w:t>
      </w:r>
      <w:r w:rsidR="00B057A5" w:rsidRPr="00357FE1">
        <w:t>u</w:t>
      </w:r>
      <w:r w:rsidR="00B057A5" w:rsidRPr="00357FE1">
        <w:rPr>
          <w:spacing w:val="1"/>
        </w:rPr>
        <w:t>kt</w:t>
      </w:r>
      <w:r w:rsidR="00B057A5" w:rsidRPr="00357FE1">
        <w:t>u</w:t>
      </w:r>
      <w:r w:rsidR="00B057A5" w:rsidRPr="00357FE1">
        <w:rPr>
          <w:spacing w:val="1"/>
        </w:rPr>
        <w:t>r</w:t>
      </w:r>
      <w:r w:rsidR="00B057A5" w:rsidRPr="00357FE1">
        <w:t>a</w:t>
      </w:r>
      <w:r w:rsidR="00B057A5" w:rsidRPr="00357FE1">
        <w:rPr>
          <w:spacing w:val="-2"/>
        </w:rPr>
        <w:t>v</w:t>
      </w:r>
      <w:r w:rsidR="00B057A5" w:rsidRPr="00357FE1">
        <w:t>e</w:t>
      </w:r>
      <w:r w:rsidR="0050282C" w:rsidRPr="00357FE1">
        <w:t xml:space="preserve"> </w:t>
      </w:r>
      <w:r w:rsidR="00B057A5" w:rsidRPr="00357FE1">
        <w:rPr>
          <w:spacing w:val="-2"/>
        </w:rPr>
        <w:t>u</w:t>
      </w:r>
      <w:r w:rsidR="00B057A5" w:rsidRPr="00357FE1">
        <w:t>dhëhe</w:t>
      </w:r>
      <w:r w:rsidR="00B057A5" w:rsidRPr="00357FE1">
        <w:rPr>
          <w:spacing w:val="-2"/>
        </w:rPr>
        <w:t>q</w:t>
      </w:r>
      <w:r w:rsidR="00B057A5" w:rsidRPr="00357FE1">
        <w:t>ë</w:t>
      </w:r>
      <w:r w:rsidR="00B057A5" w:rsidRPr="00357FE1">
        <w:rPr>
          <w:spacing w:val="1"/>
        </w:rPr>
        <w:t>s</w:t>
      </w:r>
      <w:r w:rsidR="00B057A5" w:rsidRPr="00357FE1">
        <w:t>e</w:t>
      </w:r>
      <w:r w:rsidR="0050282C" w:rsidRPr="00357FE1">
        <w:t xml:space="preserve"> </w:t>
      </w:r>
      <w:r w:rsidR="00B057A5" w:rsidRPr="00357FE1">
        <w:t>po</w:t>
      </w:r>
      <w:r w:rsidR="00B057A5" w:rsidRPr="00357FE1">
        <w:rPr>
          <w:spacing w:val="-1"/>
        </w:rPr>
        <w:t>l</w:t>
      </w:r>
      <w:r w:rsidR="00B057A5" w:rsidRPr="00357FE1">
        <w:rPr>
          <w:spacing w:val="1"/>
        </w:rPr>
        <w:t>i</w:t>
      </w:r>
      <w:r w:rsidR="00B057A5" w:rsidRPr="00357FE1">
        <w:rPr>
          <w:spacing w:val="-1"/>
        </w:rPr>
        <w:t>t</w:t>
      </w:r>
      <w:r w:rsidR="00B057A5" w:rsidRPr="00357FE1">
        <w:rPr>
          <w:spacing w:val="1"/>
        </w:rPr>
        <w:t>i</w:t>
      </w:r>
      <w:r w:rsidR="00B057A5" w:rsidRPr="00357FE1">
        <w:rPr>
          <w:spacing w:val="-2"/>
        </w:rPr>
        <w:t>k</w:t>
      </w:r>
      <w:r w:rsidR="00B057A5" w:rsidRPr="00357FE1">
        <w:t>e</w:t>
      </w:r>
      <w:r w:rsidR="0050282C" w:rsidRPr="00357FE1">
        <w:t xml:space="preserve"> </w:t>
      </w:r>
      <w:r w:rsidR="00B057A5" w:rsidRPr="00357FE1">
        <w:t xml:space="preserve">dhe </w:t>
      </w:r>
      <w:r w:rsidR="00B057A5" w:rsidRPr="00357FE1">
        <w:rPr>
          <w:spacing w:val="-1"/>
        </w:rPr>
        <w:t>t</w:t>
      </w:r>
      <w:r w:rsidR="00B057A5" w:rsidRPr="00357FE1">
        <w:t>ë</w:t>
      </w:r>
      <w:r w:rsidR="0050282C" w:rsidRPr="00357FE1">
        <w:t xml:space="preserve"> </w:t>
      </w:r>
      <w:r w:rsidR="00B057A5" w:rsidRPr="00357FE1">
        <w:rPr>
          <w:spacing w:val="-2"/>
        </w:rPr>
        <w:t>a</w:t>
      </w:r>
      <w:r w:rsidR="00B057A5" w:rsidRPr="00357FE1">
        <w:rPr>
          <w:spacing w:val="1"/>
        </w:rPr>
        <w:t>r</w:t>
      </w:r>
      <w:r w:rsidR="00B057A5" w:rsidRPr="00357FE1">
        <w:t>s</w:t>
      </w:r>
      <w:r w:rsidR="00B057A5" w:rsidRPr="00357FE1">
        <w:rPr>
          <w:spacing w:val="1"/>
        </w:rPr>
        <w:t>i</w:t>
      </w:r>
      <w:r w:rsidR="00B057A5" w:rsidRPr="00357FE1">
        <w:rPr>
          <w:spacing w:val="-4"/>
        </w:rPr>
        <w:t>m</w:t>
      </w:r>
      <w:r w:rsidR="00B057A5" w:rsidRPr="00357FE1">
        <w:rPr>
          <w:spacing w:val="1"/>
        </w:rPr>
        <w:t>i</w:t>
      </w:r>
      <w:r w:rsidR="00B057A5" w:rsidRPr="00357FE1">
        <w:rPr>
          <w:spacing w:val="-1"/>
        </w:rPr>
        <w:t>t</w:t>
      </w:r>
      <w:r w:rsidR="00B057A5" w:rsidRPr="00357FE1">
        <w:t xml:space="preserve">, </w:t>
      </w:r>
      <w:r w:rsidR="00B057A5" w:rsidRPr="00357FE1">
        <w:rPr>
          <w:spacing w:val="1"/>
        </w:rPr>
        <w:t>i</w:t>
      </w:r>
      <w:r w:rsidR="00B057A5" w:rsidRPr="00357FE1">
        <w:t>n</w:t>
      </w:r>
      <w:r w:rsidR="00B057A5" w:rsidRPr="00357FE1">
        <w:rPr>
          <w:spacing w:val="-2"/>
        </w:rPr>
        <w:t>s</w:t>
      </w:r>
      <w:r w:rsidR="00B057A5" w:rsidRPr="00357FE1">
        <w:rPr>
          <w:spacing w:val="1"/>
        </w:rPr>
        <w:t>t</w:t>
      </w:r>
      <w:r w:rsidR="00B057A5" w:rsidRPr="00357FE1">
        <w:rPr>
          <w:spacing w:val="-1"/>
        </w:rPr>
        <w:t>i</w:t>
      </w:r>
      <w:r w:rsidR="00B057A5" w:rsidRPr="00357FE1">
        <w:rPr>
          <w:spacing w:val="1"/>
        </w:rPr>
        <w:t>t</w:t>
      </w:r>
      <w:r w:rsidR="00B057A5" w:rsidRPr="00357FE1">
        <w:t>u</w:t>
      </w:r>
      <w:r w:rsidR="00B057A5" w:rsidRPr="00357FE1">
        <w:rPr>
          <w:spacing w:val="-2"/>
        </w:rPr>
        <w:t>c</w:t>
      </w:r>
      <w:r w:rsidR="00B057A5" w:rsidRPr="00357FE1">
        <w:rPr>
          <w:spacing w:val="-1"/>
        </w:rPr>
        <w:t>i</w:t>
      </w:r>
      <w:r w:rsidR="00B057A5" w:rsidRPr="00357FE1">
        <w:t>one</w:t>
      </w:r>
      <w:r w:rsidR="00B057A5" w:rsidRPr="00357FE1">
        <w:rPr>
          <w:spacing w:val="-2"/>
        </w:rPr>
        <w:t>v</w:t>
      </w:r>
      <w:r w:rsidR="00B057A5" w:rsidRPr="00357FE1">
        <w:t>e</w:t>
      </w:r>
      <w:r w:rsidR="00B057A5" w:rsidRPr="00357FE1">
        <w:rPr>
          <w:spacing w:val="2"/>
        </w:rPr>
        <w:t xml:space="preserve"> akademike </w:t>
      </w:r>
      <w:r w:rsidR="00B057A5" w:rsidRPr="00357FE1">
        <w:rPr>
          <w:spacing w:val="1"/>
        </w:rPr>
        <w:t>t</w:t>
      </w:r>
      <w:r w:rsidR="00B057A5" w:rsidRPr="00357FE1">
        <w:t>ë a</w:t>
      </w:r>
      <w:r w:rsidR="00B057A5" w:rsidRPr="00357FE1">
        <w:rPr>
          <w:spacing w:val="-1"/>
        </w:rPr>
        <w:t>r</w:t>
      </w:r>
      <w:r w:rsidR="00B057A5" w:rsidRPr="00357FE1">
        <w:t>s</w:t>
      </w:r>
      <w:r w:rsidR="00B057A5" w:rsidRPr="00357FE1">
        <w:rPr>
          <w:spacing w:val="1"/>
        </w:rPr>
        <w:t>i</w:t>
      </w:r>
      <w:r w:rsidR="00B057A5" w:rsidRPr="00357FE1">
        <w:rPr>
          <w:spacing w:val="-4"/>
        </w:rPr>
        <w:t>m</w:t>
      </w:r>
      <w:r w:rsidR="00B057A5" w:rsidRPr="00357FE1">
        <w:rPr>
          <w:spacing w:val="1"/>
        </w:rPr>
        <w:t>it</w:t>
      </w:r>
      <w:r w:rsidR="00B057A5" w:rsidRPr="00357FE1">
        <w:t>, e</w:t>
      </w:r>
      <w:r w:rsidR="00B057A5" w:rsidRPr="00357FE1">
        <w:rPr>
          <w:spacing w:val="-2"/>
        </w:rPr>
        <w:t>k</w:t>
      </w:r>
      <w:r w:rsidR="00B057A5" w:rsidRPr="00357FE1">
        <w:t>sp</w:t>
      </w:r>
      <w:r w:rsidR="00B057A5" w:rsidRPr="00357FE1">
        <w:rPr>
          <w:spacing w:val="1"/>
        </w:rPr>
        <w:t>e</w:t>
      </w:r>
      <w:r w:rsidR="00B057A5" w:rsidRPr="00357FE1">
        <w:rPr>
          <w:spacing w:val="-2"/>
        </w:rPr>
        <w:t>r</w:t>
      </w:r>
      <w:r w:rsidR="00B057A5" w:rsidRPr="00357FE1">
        <w:rPr>
          <w:spacing w:val="1"/>
        </w:rPr>
        <w:t>t</w:t>
      </w:r>
      <w:r w:rsidR="00B057A5" w:rsidRPr="00357FE1">
        <w:t>ë</w:t>
      </w:r>
      <w:r w:rsidR="00B057A5" w:rsidRPr="00357FE1">
        <w:rPr>
          <w:spacing w:val="-2"/>
        </w:rPr>
        <w:t>v</w:t>
      </w:r>
      <w:r w:rsidR="00B057A5" w:rsidRPr="00357FE1">
        <w:t>e</w:t>
      </w:r>
      <w:r w:rsidR="00B057A5" w:rsidRPr="00357FE1">
        <w:rPr>
          <w:spacing w:val="2"/>
        </w:rPr>
        <w:t xml:space="preserve"> </w:t>
      </w:r>
      <w:r w:rsidR="00B057A5" w:rsidRPr="00357FE1">
        <w:rPr>
          <w:spacing w:val="-1"/>
        </w:rPr>
        <w:t>t</w:t>
      </w:r>
      <w:r w:rsidR="00B057A5" w:rsidRPr="00357FE1">
        <w:t>ë a</w:t>
      </w:r>
      <w:r w:rsidR="00B057A5" w:rsidRPr="00357FE1">
        <w:rPr>
          <w:spacing w:val="1"/>
        </w:rPr>
        <w:t>r</w:t>
      </w:r>
      <w:r w:rsidR="00B057A5" w:rsidRPr="00357FE1">
        <w:rPr>
          <w:spacing w:val="-2"/>
        </w:rPr>
        <w:t>s</w:t>
      </w:r>
      <w:r w:rsidR="00B057A5" w:rsidRPr="00357FE1">
        <w:rPr>
          <w:spacing w:val="1"/>
        </w:rPr>
        <w:t>i</w:t>
      </w:r>
      <w:r w:rsidR="00B057A5" w:rsidRPr="00357FE1">
        <w:rPr>
          <w:spacing w:val="-4"/>
        </w:rPr>
        <w:t>m</w:t>
      </w:r>
      <w:r w:rsidR="00B057A5" w:rsidRPr="00357FE1">
        <w:rPr>
          <w:spacing w:val="1"/>
        </w:rPr>
        <w:t>it</w:t>
      </w:r>
      <w:r w:rsidR="00B057A5" w:rsidRPr="00357FE1">
        <w:t xml:space="preserve">, </w:t>
      </w:r>
      <w:r w:rsidR="00B057A5" w:rsidRPr="00357FE1">
        <w:rPr>
          <w:spacing w:val="-2"/>
        </w:rPr>
        <w:t>studentëve</w:t>
      </w:r>
      <w:r w:rsidR="00B057A5" w:rsidRPr="00357FE1">
        <w:t xml:space="preserve"> dhe </w:t>
      </w:r>
      <w:r w:rsidR="00B057A5" w:rsidRPr="00357FE1">
        <w:rPr>
          <w:spacing w:val="-2"/>
        </w:rPr>
        <w:t>k</w:t>
      </w:r>
      <w:r w:rsidR="00B057A5" w:rsidRPr="00357FE1">
        <w:t>o</w:t>
      </w:r>
      <w:r w:rsidR="00B057A5" w:rsidRPr="00357FE1">
        <w:rPr>
          <w:spacing w:val="-1"/>
        </w:rPr>
        <w:t>m</w:t>
      </w:r>
      <w:r w:rsidR="00B057A5" w:rsidRPr="00357FE1">
        <w:t>un</w:t>
      </w:r>
      <w:r w:rsidR="00B057A5" w:rsidRPr="00357FE1">
        <w:rPr>
          <w:spacing w:val="1"/>
        </w:rPr>
        <w:t>i</w:t>
      </w:r>
      <w:r w:rsidR="00B057A5" w:rsidRPr="00357FE1">
        <w:rPr>
          <w:spacing w:val="-1"/>
        </w:rPr>
        <w:t>t</w:t>
      </w:r>
      <w:r w:rsidR="00B057A5" w:rsidRPr="00357FE1">
        <w:t>e</w:t>
      </w:r>
      <w:r w:rsidR="00B057A5" w:rsidRPr="00357FE1">
        <w:rPr>
          <w:spacing w:val="-1"/>
        </w:rPr>
        <w:t>t</w:t>
      </w:r>
      <w:r w:rsidR="00B057A5" w:rsidRPr="00357FE1">
        <w:rPr>
          <w:spacing w:val="1"/>
        </w:rPr>
        <w:t>i</w:t>
      </w:r>
      <w:r w:rsidR="00B057A5" w:rsidRPr="00357FE1">
        <w:t>t</w:t>
      </w:r>
      <w:r w:rsidR="00F82FB2" w:rsidRPr="00357FE1">
        <w:t>,</w:t>
      </w:r>
      <w:r w:rsidR="0050282C" w:rsidRPr="00357FE1">
        <w:rPr>
          <w:spacing w:val="1"/>
        </w:rPr>
        <w:t xml:space="preserve"> </w:t>
      </w:r>
      <w:r w:rsidR="00B057A5" w:rsidRPr="00357FE1">
        <w:rPr>
          <w:spacing w:val="1"/>
        </w:rPr>
        <w:t>propozuam disa rekomandime reformuese.</w:t>
      </w:r>
    </w:p>
    <w:p w:rsidR="00AF49F1" w:rsidRPr="00357FE1" w:rsidRDefault="006F6580" w:rsidP="005D41F5">
      <w:pPr>
        <w:tabs>
          <w:tab w:val="left" w:pos="0"/>
        </w:tabs>
        <w:spacing w:line="360" w:lineRule="auto"/>
        <w:ind w:right="4" w:firstLine="540"/>
        <w:jc w:val="both"/>
        <w:rPr>
          <w:spacing w:val="4"/>
        </w:rPr>
      </w:pPr>
      <w:r w:rsidRPr="00357FE1">
        <w:t>Nga gjith</w:t>
      </w:r>
      <w:r w:rsidR="00616F4B" w:rsidRPr="00357FE1">
        <w:t>ë</w:t>
      </w:r>
      <w:r w:rsidRPr="00357FE1">
        <w:t xml:space="preserve"> rezultatet k</w:t>
      </w:r>
      <w:r w:rsidR="00F82FB2" w:rsidRPr="00357FE1">
        <w:t>ë</w:t>
      </w:r>
      <w:r w:rsidRPr="00357FE1">
        <w:t>rkimore kemi identifikuar nj</w:t>
      </w:r>
      <w:r w:rsidR="00616F4B" w:rsidRPr="00357FE1">
        <w:t>ë</w:t>
      </w:r>
      <w:r w:rsidRPr="00357FE1">
        <w:t xml:space="preserve"> </w:t>
      </w:r>
      <w:r w:rsidR="00B057A5" w:rsidRPr="00357FE1">
        <w:t>v</w:t>
      </w:r>
      <w:r w:rsidRPr="00357FE1">
        <w:t>ist</w:t>
      </w:r>
      <w:r w:rsidR="00616F4B" w:rsidRPr="00357FE1">
        <w:t>ë</w:t>
      </w:r>
      <w:r w:rsidRPr="00357FE1">
        <w:t>r rekomandimesh q</w:t>
      </w:r>
      <w:r w:rsidR="00616F4B" w:rsidRPr="00357FE1">
        <w:t>ë</w:t>
      </w:r>
      <w:r w:rsidRPr="00357FE1">
        <w:t xml:space="preserve"> kan</w:t>
      </w:r>
      <w:r w:rsidR="00616F4B" w:rsidRPr="00357FE1">
        <w:t>ë</w:t>
      </w:r>
      <w:r w:rsidRPr="00357FE1">
        <w:t xml:space="preserve"> buruar nga hulumtimet teorike dhe empirike.</w:t>
      </w:r>
      <w:r w:rsidR="00F82FB2" w:rsidRPr="00357FE1">
        <w:t xml:space="preserve"> </w:t>
      </w:r>
      <w:r w:rsidR="00616F4B" w:rsidRPr="00357FE1">
        <w:t>Ë</w:t>
      </w:r>
      <w:r w:rsidRPr="00357FE1">
        <w:t>sht</w:t>
      </w:r>
      <w:r w:rsidR="00616F4B" w:rsidRPr="00357FE1">
        <w:t>ë</w:t>
      </w:r>
      <w:r w:rsidRPr="00357FE1">
        <w:t xml:space="preserve"> rekomandim dhe </w:t>
      </w:r>
      <w:r w:rsidR="00B565C3" w:rsidRPr="00357FE1">
        <w:t>k</w:t>
      </w:r>
      <w:r w:rsidR="00F82FB2" w:rsidRPr="00357FE1">
        <w:t>ë</w:t>
      </w:r>
      <w:r w:rsidR="000B0755" w:rsidRPr="00357FE1">
        <w:t>rkes</w:t>
      </w:r>
      <w:r w:rsidR="00D0470F" w:rsidRPr="00357FE1">
        <w:t>ë</w:t>
      </w:r>
      <w:r w:rsidR="000B0755" w:rsidRPr="00357FE1">
        <w:t xml:space="preserve"> imediate</w:t>
      </w:r>
      <w:r w:rsidR="0050282C" w:rsidRPr="00357FE1">
        <w:t xml:space="preserve"> </w:t>
      </w:r>
      <w:r w:rsidRPr="00357FE1">
        <w:t>angazhimi i politik</w:t>
      </w:r>
      <w:r w:rsidR="00616F4B" w:rsidRPr="00357FE1">
        <w:t>ë</w:t>
      </w:r>
      <w:r w:rsidRPr="00357FE1">
        <w:t>b</w:t>
      </w:r>
      <w:r w:rsidR="00616F4B" w:rsidRPr="00357FE1">
        <w:t>ë</w:t>
      </w:r>
      <w:r w:rsidRPr="00357FE1">
        <w:t>r</w:t>
      </w:r>
      <w:r w:rsidR="00F82FB2" w:rsidRPr="00357FE1">
        <w:t>ë</w:t>
      </w:r>
      <w:r w:rsidRPr="00357FE1">
        <w:t>sve</w:t>
      </w:r>
      <w:r w:rsidR="00F82FB2" w:rsidRPr="00357FE1">
        <w:t xml:space="preserve"> </w:t>
      </w:r>
      <w:r w:rsidR="00802AF6" w:rsidRPr="00357FE1">
        <w:t>t</w:t>
      </w:r>
      <w:r w:rsidR="00616F4B" w:rsidRPr="00357FE1">
        <w:t>ë</w:t>
      </w:r>
      <w:r w:rsidR="00802AF6" w:rsidRPr="00357FE1">
        <w:t xml:space="preserve"> arsimit</w:t>
      </w:r>
      <w:r w:rsidR="0050282C" w:rsidRPr="00357FE1">
        <w:t xml:space="preserve"> </w:t>
      </w:r>
      <w:r w:rsidR="000B0755" w:rsidRPr="00357FE1">
        <w:t>p</w:t>
      </w:r>
      <w:r w:rsidR="00D0470F" w:rsidRPr="00357FE1">
        <w:t>ë</w:t>
      </w:r>
      <w:r w:rsidR="000B0755" w:rsidRPr="00357FE1">
        <w:t>r nj</w:t>
      </w:r>
      <w:r w:rsidR="00D0470F" w:rsidRPr="00357FE1">
        <w:t>ë</w:t>
      </w:r>
      <w:r w:rsidR="000B0755" w:rsidRPr="00357FE1">
        <w:t xml:space="preserve"> reformim t</w:t>
      </w:r>
      <w:r w:rsidR="00D0470F" w:rsidRPr="00357FE1">
        <w:t>ë</w:t>
      </w:r>
      <w:r w:rsidR="000B0755" w:rsidRPr="00357FE1">
        <w:t xml:space="preserve"> thell</w:t>
      </w:r>
      <w:r w:rsidR="00D0470F" w:rsidRPr="00357FE1">
        <w:t>ë</w:t>
      </w:r>
      <w:r w:rsidR="000B0755" w:rsidRPr="00357FE1">
        <w:t xml:space="preserve"> t</w:t>
      </w:r>
      <w:r w:rsidR="00D0470F" w:rsidRPr="00357FE1">
        <w:t>ë</w:t>
      </w:r>
      <w:r w:rsidR="000B0755" w:rsidRPr="00357FE1">
        <w:t xml:space="preserve"> menaxhimit t</w:t>
      </w:r>
      <w:r w:rsidR="00D0470F" w:rsidRPr="00357FE1">
        <w:t>ë</w:t>
      </w:r>
      <w:r w:rsidR="000B0755" w:rsidRPr="00357FE1">
        <w:t xml:space="preserve"> institucioneve t</w:t>
      </w:r>
      <w:r w:rsidR="00D0470F" w:rsidRPr="00357FE1">
        <w:t>ë</w:t>
      </w:r>
      <w:r w:rsidR="000B0755" w:rsidRPr="00357FE1">
        <w:t xml:space="preserve"> arsimit n</w:t>
      </w:r>
      <w:r w:rsidR="00D0470F" w:rsidRPr="00357FE1">
        <w:t>ë</w:t>
      </w:r>
      <w:r w:rsidR="000B0755" w:rsidRPr="00357FE1">
        <w:t xml:space="preserve"> Republik</w:t>
      </w:r>
      <w:r w:rsidR="00D0470F" w:rsidRPr="00357FE1">
        <w:t>ë</w:t>
      </w:r>
      <w:r w:rsidR="000B0755" w:rsidRPr="00357FE1">
        <w:t>n e Kosov</w:t>
      </w:r>
      <w:r w:rsidR="00D0470F" w:rsidRPr="00357FE1">
        <w:t>ë</w:t>
      </w:r>
      <w:r w:rsidR="000B0755" w:rsidRPr="00357FE1">
        <w:t xml:space="preserve">s </w:t>
      </w:r>
      <w:r w:rsidRPr="00357FE1">
        <w:t xml:space="preserve">dhe krijimi </w:t>
      </w:r>
      <w:r w:rsidR="00F82FB2" w:rsidRPr="00357FE1">
        <w:t>i</w:t>
      </w:r>
      <w:r w:rsidRPr="00357FE1">
        <w:t xml:space="preserve"> nj</w:t>
      </w:r>
      <w:r w:rsidR="00616F4B" w:rsidRPr="00357FE1">
        <w:t>ë</w:t>
      </w:r>
      <w:r w:rsidRPr="00357FE1">
        <w:t xml:space="preserve"> profil</w:t>
      </w:r>
      <w:r w:rsidR="00F82FB2" w:rsidRPr="00357FE1">
        <w:t>i</w:t>
      </w:r>
      <w:r w:rsidRPr="00357FE1">
        <w:t xml:space="preserve"> sa m</w:t>
      </w:r>
      <w:r w:rsidR="00616F4B" w:rsidRPr="00357FE1">
        <w:t>ë</w:t>
      </w:r>
      <w:r w:rsidRPr="00357FE1">
        <w:t xml:space="preserve"> t</w:t>
      </w:r>
      <w:r w:rsidR="00616F4B" w:rsidRPr="00357FE1">
        <w:t>ë</w:t>
      </w:r>
      <w:r w:rsidRPr="00357FE1">
        <w:t xml:space="preserve"> qart</w:t>
      </w:r>
      <w:r w:rsidR="00616F4B" w:rsidRPr="00357FE1">
        <w:t>ë</w:t>
      </w:r>
      <w:r w:rsidRPr="00357FE1">
        <w:t xml:space="preserve"> dhe m</w:t>
      </w:r>
      <w:r w:rsidR="00616F4B" w:rsidRPr="00357FE1">
        <w:t>ë</w:t>
      </w:r>
      <w:r w:rsidRPr="00357FE1">
        <w:t xml:space="preserve"> autonom dhe m</w:t>
      </w:r>
      <w:r w:rsidR="00616F4B" w:rsidRPr="00357FE1">
        <w:t>ë</w:t>
      </w:r>
      <w:r w:rsidRPr="00357FE1">
        <w:t xml:space="preserve"> t</w:t>
      </w:r>
      <w:r w:rsidR="00616F4B" w:rsidRPr="00357FE1">
        <w:t>ë</w:t>
      </w:r>
      <w:r w:rsidRPr="00357FE1">
        <w:t xml:space="preserve"> pavarur nga ndikimi i politik</w:t>
      </w:r>
      <w:r w:rsidR="00616F4B" w:rsidRPr="00357FE1">
        <w:t>ë</w:t>
      </w:r>
      <w:r w:rsidRPr="00357FE1">
        <w:t>s e p</w:t>
      </w:r>
      <w:r w:rsidR="00616F4B" w:rsidRPr="00357FE1">
        <w:t>ë</w:t>
      </w:r>
      <w:r w:rsidRPr="00357FE1">
        <w:t>r k</w:t>
      </w:r>
      <w:r w:rsidR="00616F4B" w:rsidRPr="00357FE1">
        <w:t>ë</w:t>
      </w:r>
      <w:r w:rsidRPr="00357FE1">
        <w:t>t</w:t>
      </w:r>
      <w:r w:rsidR="00616F4B" w:rsidRPr="00357FE1">
        <w:t>ë</w:t>
      </w:r>
      <w:r w:rsidRPr="00357FE1">
        <w:t xml:space="preserve"> rekomandohet t</w:t>
      </w:r>
      <w:r w:rsidR="00616F4B" w:rsidRPr="00357FE1">
        <w:t>ë</w:t>
      </w:r>
      <w:r w:rsidRPr="00357FE1">
        <w:t xml:space="preserve"> b</w:t>
      </w:r>
      <w:r w:rsidR="00616F4B" w:rsidRPr="00357FE1">
        <w:t>ë</w:t>
      </w:r>
      <w:r w:rsidRPr="00357FE1">
        <w:t>het</w:t>
      </w:r>
      <w:r w:rsidR="0050282C" w:rsidRPr="00357FE1">
        <w:t xml:space="preserve"> </w:t>
      </w:r>
      <w:r w:rsidR="000B0755" w:rsidRPr="00357FE1">
        <w:t>r</w:t>
      </w:r>
      <w:r w:rsidR="00AF49F1" w:rsidRPr="00357FE1">
        <w:t>ishikimi</w:t>
      </w:r>
      <w:r w:rsidR="0050282C" w:rsidRPr="00357FE1">
        <w:t xml:space="preserve"> </w:t>
      </w:r>
      <w:r w:rsidR="00AF49F1" w:rsidRPr="00357FE1">
        <w:t>i</w:t>
      </w:r>
      <w:r w:rsidR="00AF49F1" w:rsidRPr="00357FE1">
        <w:rPr>
          <w:spacing w:val="5"/>
        </w:rPr>
        <w:t xml:space="preserve"> </w:t>
      </w:r>
      <w:r w:rsidR="00AF49F1" w:rsidRPr="00357FE1">
        <w:t>ligjeve</w:t>
      </w:r>
      <w:r w:rsidR="00AF49F1" w:rsidRPr="00357FE1">
        <w:rPr>
          <w:spacing w:val="48"/>
        </w:rPr>
        <w:t xml:space="preserve"> </w:t>
      </w:r>
      <w:r w:rsidR="00AF49F1" w:rsidRPr="00357FE1">
        <w:t>ekz</w:t>
      </w:r>
      <w:r w:rsidR="00AF49F1" w:rsidRPr="00357FE1">
        <w:rPr>
          <w:spacing w:val="-1"/>
        </w:rPr>
        <w:t>i</w:t>
      </w:r>
      <w:r w:rsidR="00AF49F1" w:rsidRPr="00357FE1">
        <w:t>stuese</w:t>
      </w:r>
      <w:r w:rsidR="0050282C" w:rsidRPr="00357FE1">
        <w:t xml:space="preserve"> </w:t>
      </w:r>
      <w:r w:rsidR="00AF49F1" w:rsidRPr="00357FE1">
        <w:t>dhe</w:t>
      </w:r>
      <w:r w:rsidR="00AF49F1" w:rsidRPr="00357FE1">
        <w:rPr>
          <w:spacing w:val="18"/>
        </w:rPr>
        <w:t xml:space="preserve"> </w:t>
      </w:r>
      <w:r w:rsidR="00AF49F1" w:rsidRPr="00357FE1">
        <w:t>hartimi</w:t>
      </w:r>
      <w:r w:rsidR="0050282C" w:rsidRPr="00357FE1">
        <w:t xml:space="preserve"> </w:t>
      </w:r>
      <w:r w:rsidR="00AF49F1" w:rsidRPr="00357FE1">
        <w:t>i</w:t>
      </w:r>
      <w:r w:rsidR="00AF49F1" w:rsidRPr="00357FE1">
        <w:rPr>
          <w:spacing w:val="11"/>
        </w:rPr>
        <w:t xml:space="preserve"> </w:t>
      </w:r>
      <w:r w:rsidR="00AF49F1" w:rsidRPr="00357FE1">
        <w:t>ligjeve</w:t>
      </w:r>
      <w:r w:rsidR="00AF49F1" w:rsidRPr="00357FE1">
        <w:rPr>
          <w:spacing w:val="35"/>
        </w:rPr>
        <w:t xml:space="preserve"> </w:t>
      </w:r>
      <w:r w:rsidR="00AF49F1" w:rsidRPr="00357FE1">
        <w:t>t</w:t>
      </w:r>
      <w:r w:rsidR="00F82FB2" w:rsidRPr="00357FE1">
        <w:t>ë</w:t>
      </w:r>
      <w:r w:rsidR="00AF49F1" w:rsidRPr="00357FE1">
        <w:rPr>
          <w:spacing w:val="20"/>
        </w:rPr>
        <w:t xml:space="preserve"> </w:t>
      </w:r>
      <w:r w:rsidR="00AF49F1" w:rsidRPr="00357FE1">
        <w:t>reja</w:t>
      </w:r>
      <w:r w:rsidR="00B565C3" w:rsidRPr="00357FE1">
        <w:t xml:space="preserve"> dhe q</w:t>
      </w:r>
      <w:r w:rsidR="00F82FB2" w:rsidRPr="00357FE1">
        <w:t>ë</w:t>
      </w:r>
      <w:r w:rsidR="00AF49F1" w:rsidRPr="00357FE1">
        <w:t>:</w:t>
      </w:r>
      <w:r w:rsidR="00AF49F1" w:rsidRPr="00357FE1">
        <w:rPr>
          <w:spacing w:val="4"/>
        </w:rPr>
        <w:t xml:space="preserve"> </w:t>
      </w:r>
    </w:p>
    <w:p w:rsidR="000B0755" w:rsidRPr="00357FE1" w:rsidRDefault="000B0755" w:rsidP="00D75068">
      <w:pPr>
        <w:numPr>
          <w:ilvl w:val="0"/>
          <w:numId w:val="15"/>
        </w:numPr>
        <w:tabs>
          <w:tab w:val="left" w:pos="0"/>
        </w:tabs>
        <w:spacing w:line="360" w:lineRule="auto"/>
        <w:ind w:left="720" w:right="4"/>
        <w:jc w:val="both"/>
      </w:pPr>
      <w:r w:rsidRPr="00357FE1">
        <w:t>T</w:t>
      </w:r>
      <w:r w:rsidR="00D0470F" w:rsidRPr="00357FE1">
        <w:t>ë</w:t>
      </w:r>
      <w:r w:rsidRPr="00357FE1">
        <w:t xml:space="preserve"> r</w:t>
      </w:r>
      <w:r w:rsidR="00AF49F1" w:rsidRPr="00357FE1">
        <w:t>ishikohen</w:t>
      </w:r>
      <w:r w:rsidR="0050282C" w:rsidRPr="00357FE1">
        <w:t xml:space="preserve"> </w:t>
      </w:r>
      <w:r w:rsidR="00AF49F1" w:rsidRPr="00357FE1">
        <w:t>dhe</w:t>
      </w:r>
      <w:r w:rsidR="00AF49F1" w:rsidRPr="00357FE1">
        <w:rPr>
          <w:spacing w:val="18"/>
        </w:rPr>
        <w:t xml:space="preserve"> </w:t>
      </w:r>
      <w:r w:rsidR="00AF49F1" w:rsidRPr="00357FE1">
        <w:t>harmon</w:t>
      </w:r>
      <w:r w:rsidR="00AF49F1" w:rsidRPr="00357FE1">
        <w:rPr>
          <w:spacing w:val="-1"/>
        </w:rPr>
        <w:t>i</w:t>
      </w:r>
      <w:r w:rsidR="00AF49F1" w:rsidRPr="00357FE1">
        <w:t>zohen</w:t>
      </w:r>
      <w:r w:rsidR="0050282C" w:rsidRPr="00357FE1">
        <w:t xml:space="preserve"> </w:t>
      </w:r>
      <w:r w:rsidR="00AF49F1" w:rsidRPr="00357FE1">
        <w:rPr>
          <w:spacing w:val="5"/>
        </w:rPr>
        <w:t>(</w:t>
      </w:r>
      <w:r w:rsidR="00AF49F1" w:rsidRPr="00357FE1">
        <w:t>deri</w:t>
      </w:r>
      <w:r w:rsidR="00AF49F1" w:rsidRPr="00357FE1">
        <w:rPr>
          <w:spacing w:val="22"/>
        </w:rPr>
        <w:t xml:space="preserve"> </w:t>
      </w:r>
      <w:r w:rsidR="00AF49F1" w:rsidRPr="00357FE1">
        <w:t>n</w:t>
      </w:r>
      <w:r w:rsidR="00F82FB2" w:rsidRPr="00357FE1">
        <w:t>ë</w:t>
      </w:r>
      <w:r w:rsidR="00AF49F1" w:rsidRPr="00357FE1">
        <w:rPr>
          <w:spacing w:val="14"/>
        </w:rPr>
        <w:t xml:space="preserve"> </w:t>
      </w:r>
      <w:r w:rsidR="00AF49F1" w:rsidRPr="00357FE1">
        <w:t>fund</w:t>
      </w:r>
      <w:r w:rsidR="00AF49F1" w:rsidRPr="00357FE1">
        <w:rPr>
          <w:spacing w:val="31"/>
        </w:rPr>
        <w:t xml:space="preserve"> </w:t>
      </w:r>
      <w:r w:rsidR="00AF49F1" w:rsidRPr="00357FE1">
        <w:t>t</w:t>
      </w:r>
      <w:r w:rsidR="00F82FB2" w:rsidRPr="00357FE1">
        <w:t>ë</w:t>
      </w:r>
      <w:r w:rsidR="00AF49F1" w:rsidRPr="00357FE1">
        <w:rPr>
          <w:spacing w:val="20"/>
        </w:rPr>
        <w:t xml:space="preserve"> </w:t>
      </w:r>
      <w:r w:rsidR="00AF49F1" w:rsidRPr="00357FE1">
        <w:rPr>
          <w:w w:val="106"/>
        </w:rPr>
        <w:t>vitit</w:t>
      </w:r>
      <w:r w:rsidR="00AF49F1" w:rsidRPr="00357FE1">
        <w:rPr>
          <w:spacing w:val="21"/>
          <w:w w:val="106"/>
        </w:rPr>
        <w:t xml:space="preserve"> </w:t>
      </w:r>
      <w:r w:rsidR="00AF49F1" w:rsidRPr="00357FE1">
        <w:t>201</w:t>
      </w:r>
      <w:r w:rsidR="00802AF6" w:rsidRPr="00357FE1">
        <w:t>7</w:t>
      </w:r>
      <w:r w:rsidR="00AF49F1" w:rsidRPr="00357FE1">
        <w:t>) ligjet</w:t>
      </w:r>
      <w:r w:rsidR="00AF49F1" w:rsidRPr="00357FE1">
        <w:rPr>
          <w:spacing w:val="13"/>
        </w:rPr>
        <w:t xml:space="preserve"> </w:t>
      </w:r>
      <w:r w:rsidR="00AF49F1" w:rsidRPr="00357FE1">
        <w:t>dhe aktet</w:t>
      </w:r>
      <w:r w:rsidR="00AF49F1" w:rsidRPr="00357FE1">
        <w:rPr>
          <w:spacing w:val="9"/>
        </w:rPr>
        <w:t xml:space="preserve"> </w:t>
      </w:r>
      <w:r w:rsidR="00AF49F1" w:rsidRPr="00357FE1">
        <w:t>n</w:t>
      </w:r>
      <w:r w:rsidR="00F82FB2" w:rsidRPr="00357FE1">
        <w:t>ë</w:t>
      </w:r>
      <w:r w:rsidR="00AF49F1" w:rsidRPr="00357FE1">
        <w:t>nligjore</w:t>
      </w:r>
      <w:r w:rsidR="0050282C" w:rsidRPr="00357FE1">
        <w:t xml:space="preserve"> </w:t>
      </w:r>
      <w:r w:rsidR="00AF49F1" w:rsidRPr="00357FE1">
        <w:t>ekz</w:t>
      </w:r>
      <w:r w:rsidR="00AF49F1" w:rsidRPr="00357FE1">
        <w:rPr>
          <w:spacing w:val="-1"/>
        </w:rPr>
        <w:t>i</w:t>
      </w:r>
      <w:r w:rsidR="00AF49F1" w:rsidRPr="00357FE1">
        <w:t>stuese</w:t>
      </w:r>
      <w:r w:rsidR="0050282C" w:rsidRPr="00357FE1">
        <w:t xml:space="preserve"> </w:t>
      </w:r>
      <w:r w:rsidR="00AF49F1" w:rsidRPr="00357FE1">
        <w:t>p</w:t>
      </w:r>
      <w:r w:rsidR="00F82FB2" w:rsidRPr="00357FE1">
        <w:t>ë</w:t>
      </w:r>
      <w:r w:rsidR="00AF49F1" w:rsidRPr="00357FE1">
        <w:t>r t</w:t>
      </w:r>
      <w:r w:rsidR="00F82FB2" w:rsidRPr="00357FE1">
        <w:t>ë</w:t>
      </w:r>
      <w:r w:rsidR="00AF49F1" w:rsidRPr="00357FE1">
        <w:rPr>
          <w:spacing w:val="13"/>
        </w:rPr>
        <w:t xml:space="preserve"> </w:t>
      </w:r>
      <w:r w:rsidR="00AF49F1" w:rsidRPr="00357FE1">
        <w:t>qen</w:t>
      </w:r>
      <w:r w:rsidR="00F82FB2" w:rsidRPr="00357FE1">
        <w:t>ë</w:t>
      </w:r>
      <w:r w:rsidR="00AF49F1" w:rsidRPr="00357FE1">
        <w:rPr>
          <w:spacing w:val="14"/>
        </w:rPr>
        <w:t xml:space="preserve"> </w:t>
      </w:r>
      <w:r w:rsidR="00AF49F1" w:rsidRPr="00357FE1">
        <w:t>n</w:t>
      </w:r>
      <w:r w:rsidR="00F82FB2" w:rsidRPr="00357FE1">
        <w:t>ë</w:t>
      </w:r>
      <w:r w:rsidR="00AF49F1" w:rsidRPr="00357FE1">
        <w:rPr>
          <w:spacing w:val="2"/>
        </w:rPr>
        <w:t xml:space="preserve"> </w:t>
      </w:r>
      <w:r w:rsidR="00AF49F1" w:rsidRPr="00357FE1">
        <w:t>p</w:t>
      </w:r>
      <w:r w:rsidR="00F82FB2" w:rsidRPr="00357FE1">
        <w:t>ë</w:t>
      </w:r>
      <w:r w:rsidR="00AF49F1" w:rsidRPr="00357FE1">
        <w:t>rputhje</w:t>
      </w:r>
      <w:r w:rsidR="0050282C" w:rsidRPr="00357FE1">
        <w:t xml:space="preserve"> </w:t>
      </w:r>
      <w:r w:rsidR="00AF49F1" w:rsidRPr="00357FE1">
        <w:t>me</w:t>
      </w:r>
      <w:r w:rsidR="00AF49F1" w:rsidRPr="00357FE1">
        <w:rPr>
          <w:spacing w:val="17"/>
        </w:rPr>
        <w:t xml:space="preserve"> </w:t>
      </w:r>
      <w:r w:rsidRPr="00357FE1">
        <w:rPr>
          <w:spacing w:val="17"/>
        </w:rPr>
        <w:t>strategjit</w:t>
      </w:r>
      <w:r w:rsidR="00D0470F" w:rsidRPr="00357FE1">
        <w:rPr>
          <w:spacing w:val="17"/>
        </w:rPr>
        <w:t>ë</w:t>
      </w:r>
      <w:r w:rsidRPr="00357FE1">
        <w:rPr>
          <w:spacing w:val="17"/>
        </w:rPr>
        <w:t xml:space="preserve"> dhe </w:t>
      </w:r>
      <w:r w:rsidR="00AF49F1" w:rsidRPr="00357FE1">
        <w:t>dokumentet relevante</w:t>
      </w:r>
      <w:r w:rsidR="0050282C" w:rsidRPr="00357FE1">
        <w:t xml:space="preserve"> </w:t>
      </w:r>
      <w:r w:rsidR="00AF49F1" w:rsidRPr="00357FE1">
        <w:t>dhe</w:t>
      </w:r>
      <w:r w:rsidR="00AF49F1" w:rsidRPr="00357FE1">
        <w:rPr>
          <w:spacing w:val="18"/>
        </w:rPr>
        <w:t xml:space="preserve"> </w:t>
      </w:r>
      <w:r w:rsidR="00AF49F1" w:rsidRPr="00357FE1">
        <w:t>rrjedhat</w:t>
      </w:r>
      <w:r w:rsidR="0050282C" w:rsidRPr="00357FE1">
        <w:t xml:space="preserve"> </w:t>
      </w:r>
      <w:r w:rsidR="00AF49F1" w:rsidRPr="00357FE1">
        <w:t>arsimore</w:t>
      </w:r>
      <w:r w:rsidR="0050282C" w:rsidRPr="00357FE1">
        <w:t xml:space="preserve"> </w:t>
      </w:r>
      <w:r w:rsidR="00AF49F1" w:rsidRPr="00357FE1">
        <w:t>n</w:t>
      </w:r>
      <w:r w:rsidR="00616F4B" w:rsidRPr="00357FE1">
        <w:t>ë</w:t>
      </w:r>
      <w:r w:rsidR="00AF49F1" w:rsidRPr="00357FE1">
        <w:rPr>
          <w:spacing w:val="21"/>
        </w:rPr>
        <w:t xml:space="preserve"> </w:t>
      </w:r>
      <w:r w:rsidR="00AF49F1" w:rsidRPr="00357FE1">
        <w:t>E</w:t>
      </w:r>
      <w:r w:rsidR="00F82FB2" w:rsidRPr="00357FE1">
        <w:t>v</w:t>
      </w:r>
      <w:r w:rsidR="00AF49F1" w:rsidRPr="00357FE1">
        <w:t>rop</w:t>
      </w:r>
      <w:r w:rsidR="00616F4B" w:rsidRPr="00357FE1">
        <w:t>ë</w:t>
      </w:r>
      <w:r w:rsidR="00AF49F1" w:rsidRPr="00357FE1">
        <w:t xml:space="preserve">; </w:t>
      </w:r>
    </w:p>
    <w:p w:rsidR="000B0755" w:rsidRPr="00357FE1" w:rsidRDefault="000B0755" w:rsidP="00D75068">
      <w:pPr>
        <w:numPr>
          <w:ilvl w:val="0"/>
          <w:numId w:val="15"/>
        </w:numPr>
        <w:tabs>
          <w:tab w:val="left" w:pos="0"/>
        </w:tabs>
        <w:spacing w:line="360" w:lineRule="auto"/>
        <w:ind w:left="720" w:right="4"/>
        <w:jc w:val="both"/>
        <w:rPr>
          <w:w w:val="81"/>
        </w:rPr>
      </w:pPr>
      <w:r w:rsidRPr="00357FE1">
        <w:t>T</w:t>
      </w:r>
      <w:r w:rsidR="00D0470F" w:rsidRPr="00357FE1">
        <w:t>ë</w:t>
      </w:r>
      <w:r w:rsidRPr="00357FE1">
        <w:t xml:space="preserve"> r</w:t>
      </w:r>
      <w:r w:rsidR="00AF49F1" w:rsidRPr="00357FE1">
        <w:t>ishikohen</w:t>
      </w:r>
      <w:r w:rsidR="0050282C" w:rsidRPr="00357FE1">
        <w:t xml:space="preserve"> </w:t>
      </w:r>
      <w:r w:rsidR="00AF49F1" w:rsidRPr="00357FE1">
        <w:t>aktet</w:t>
      </w:r>
      <w:r w:rsidR="0050282C" w:rsidRPr="00357FE1">
        <w:t xml:space="preserve"> </w:t>
      </w:r>
      <w:r w:rsidR="00AF49F1" w:rsidRPr="00357FE1">
        <w:t>ligjore</w:t>
      </w:r>
      <w:r w:rsidR="0050282C" w:rsidRPr="00357FE1">
        <w:t xml:space="preserve"> </w:t>
      </w:r>
      <w:r w:rsidR="00AF49F1" w:rsidRPr="00357FE1">
        <w:t>e</w:t>
      </w:r>
      <w:r w:rsidR="0050282C" w:rsidRPr="00357FE1">
        <w:t xml:space="preserve"> </w:t>
      </w:r>
      <w:r w:rsidR="00AF49F1" w:rsidRPr="00357FE1">
        <w:t>n</w:t>
      </w:r>
      <w:r w:rsidR="00F82FB2" w:rsidRPr="00357FE1">
        <w:t>ë</w:t>
      </w:r>
      <w:r w:rsidR="00AF49F1" w:rsidRPr="00357FE1">
        <w:t>nligjore</w:t>
      </w:r>
      <w:r w:rsidR="0050282C" w:rsidRPr="00357FE1">
        <w:t xml:space="preserve"> </w:t>
      </w:r>
      <w:r w:rsidR="00AF49F1" w:rsidRPr="00357FE1">
        <w:t>me</w:t>
      </w:r>
      <w:r w:rsidR="0050282C" w:rsidRPr="00357FE1">
        <w:t xml:space="preserve"> </w:t>
      </w:r>
      <w:r w:rsidR="00AF49F1" w:rsidRPr="00357FE1">
        <w:t>q</w:t>
      </w:r>
      <w:r w:rsidR="00F82FB2" w:rsidRPr="00357FE1">
        <w:t>ë</w:t>
      </w:r>
      <w:r w:rsidR="00AF49F1" w:rsidRPr="00357FE1">
        <w:t>llim</w:t>
      </w:r>
      <w:r w:rsidR="0050282C" w:rsidRPr="00357FE1">
        <w:t xml:space="preserve"> </w:t>
      </w:r>
      <w:r w:rsidR="00AF49F1" w:rsidRPr="00357FE1">
        <w:t>t</w:t>
      </w:r>
      <w:r w:rsidR="00F82FB2" w:rsidRPr="00357FE1">
        <w:t>ë</w:t>
      </w:r>
      <w:r w:rsidR="0050282C" w:rsidRPr="00357FE1">
        <w:t xml:space="preserve"> </w:t>
      </w:r>
      <w:r w:rsidR="00AF49F1" w:rsidRPr="00357FE1">
        <w:rPr>
          <w:w w:val="127"/>
        </w:rPr>
        <w:t>t</w:t>
      </w:r>
      <w:r w:rsidR="00AF49F1" w:rsidRPr="00357FE1">
        <w:rPr>
          <w:w w:val="94"/>
        </w:rPr>
        <w:t>e</w:t>
      </w:r>
      <w:r w:rsidR="00AF49F1" w:rsidRPr="00357FE1">
        <w:t>jkalimit</w:t>
      </w:r>
      <w:r w:rsidR="0050282C" w:rsidRPr="00357FE1">
        <w:t xml:space="preserve"> </w:t>
      </w:r>
      <w:r w:rsidR="00AF49F1" w:rsidRPr="00357FE1">
        <w:t>t</w:t>
      </w:r>
      <w:r w:rsidR="00F82FB2" w:rsidRPr="00357FE1">
        <w:t>ë</w:t>
      </w:r>
      <w:r w:rsidR="00AF49F1" w:rsidRPr="00357FE1">
        <w:t xml:space="preserve"> kolizioneve</w:t>
      </w:r>
      <w:r w:rsidR="0050282C" w:rsidRPr="00357FE1">
        <w:t xml:space="preserve"> </w:t>
      </w:r>
      <w:r w:rsidR="00AF49F1" w:rsidRPr="00357FE1">
        <w:t>nd</w:t>
      </w:r>
      <w:r w:rsidR="00F82FB2" w:rsidRPr="00357FE1">
        <w:t>ë</w:t>
      </w:r>
      <w:r w:rsidR="00AF49F1" w:rsidRPr="00357FE1">
        <w:t>rmjet</w:t>
      </w:r>
      <w:r w:rsidR="0050282C" w:rsidRPr="00357FE1">
        <w:t xml:space="preserve"> </w:t>
      </w:r>
      <w:r w:rsidR="00AF49F1" w:rsidRPr="00357FE1">
        <w:t>k</w:t>
      </w:r>
      <w:r w:rsidR="00F82FB2" w:rsidRPr="00357FE1">
        <w:t>ë</w:t>
      </w:r>
      <w:r w:rsidR="00AF49F1" w:rsidRPr="00357FE1">
        <w:t>tyre</w:t>
      </w:r>
      <w:r w:rsidR="00AF49F1" w:rsidRPr="00357FE1">
        <w:rPr>
          <w:spacing w:val="47"/>
        </w:rPr>
        <w:t xml:space="preserve"> </w:t>
      </w:r>
      <w:r w:rsidR="00AF49F1" w:rsidRPr="00357FE1">
        <w:rPr>
          <w:w w:val="106"/>
        </w:rPr>
        <w:t>dokumentev</w:t>
      </w:r>
      <w:r w:rsidR="00AF49F1" w:rsidRPr="00357FE1">
        <w:rPr>
          <w:spacing w:val="-1"/>
          <w:w w:val="106"/>
        </w:rPr>
        <w:t>e</w:t>
      </w:r>
      <w:r w:rsidR="00802AF6" w:rsidRPr="00357FE1">
        <w:rPr>
          <w:spacing w:val="-1"/>
          <w:w w:val="106"/>
        </w:rPr>
        <w:t>.</w:t>
      </w:r>
      <w:r w:rsidR="00F82FB2" w:rsidRPr="00357FE1">
        <w:rPr>
          <w:spacing w:val="-1"/>
          <w:w w:val="106"/>
        </w:rPr>
        <w:t xml:space="preserve"> </w:t>
      </w:r>
      <w:r w:rsidR="00802AF6" w:rsidRPr="00357FE1">
        <w:rPr>
          <w:spacing w:val="-1"/>
          <w:w w:val="106"/>
        </w:rPr>
        <w:t>T</w:t>
      </w:r>
      <w:r w:rsidR="00616F4B" w:rsidRPr="00357FE1">
        <w:rPr>
          <w:spacing w:val="-1"/>
          <w:w w:val="106"/>
        </w:rPr>
        <w:t>ë</w:t>
      </w:r>
      <w:r w:rsidR="00802AF6" w:rsidRPr="00357FE1">
        <w:rPr>
          <w:spacing w:val="-1"/>
          <w:w w:val="106"/>
        </w:rPr>
        <w:t xml:space="preserve"> </w:t>
      </w:r>
      <w:r w:rsidR="00802AF6" w:rsidRPr="00357FE1">
        <w:t>kr</w:t>
      </w:r>
      <w:r w:rsidR="00AF49F1" w:rsidRPr="00357FE1">
        <w:t>yhet</w:t>
      </w:r>
      <w:r w:rsidR="00AF49F1" w:rsidRPr="00357FE1">
        <w:rPr>
          <w:spacing w:val="50"/>
        </w:rPr>
        <w:t xml:space="preserve"> </w:t>
      </w:r>
      <w:r w:rsidR="00AF49F1" w:rsidRPr="00357FE1">
        <w:t>analiza</w:t>
      </w:r>
      <w:r w:rsidR="0050282C" w:rsidRPr="00357FE1">
        <w:t xml:space="preserve"> </w:t>
      </w:r>
      <w:r w:rsidR="00AF49F1" w:rsidRPr="00357FE1">
        <w:t>e</w:t>
      </w:r>
      <w:r w:rsidR="00AF49F1" w:rsidRPr="00357FE1">
        <w:rPr>
          <w:spacing w:val="4"/>
        </w:rPr>
        <w:t xml:space="preserve"> </w:t>
      </w:r>
      <w:r w:rsidR="00AF49F1" w:rsidRPr="00357FE1">
        <w:t>zbatu</w:t>
      </w:r>
      <w:r w:rsidR="00AF49F1" w:rsidRPr="00357FE1">
        <w:rPr>
          <w:spacing w:val="-1"/>
        </w:rPr>
        <w:t>e</w:t>
      </w:r>
      <w:r w:rsidR="00AF49F1" w:rsidRPr="00357FE1">
        <w:t>shm</w:t>
      </w:r>
      <w:r w:rsidR="00F82FB2" w:rsidRPr="00357FE1">
        <w:t>ë</w:t>
      </w:r>
      <w:r w:rsidR="00AF49F1" w:rsidRPr="00357FE1">
        <w:t>r</w:t>
      </w:r>
      <w:r w:rsidR="00AF49F1" w:rsidRPr="00357FE1">
        <w:rPr>
          <w:spacing w:val="-1"/>
        </w:rPr>
        <w:t>i</w:t>
      </w:r>
      <w:r w:rsidR="00AF49F1" w:rsidRPr="00357FE1">
        <w:t>s</w:t>
      </w:r>
      <w:r w:rsidR="00F82FB2" w:rsidRPr="00357FE1">
        <w:t>ë</w:t>
      </w:r>
      <w:r w:rsidR="0050282C" w:rsidRPr="00357FE1">
        <w:t xml:space="preserve"> </w:t>
      </w:r>
      <w:r w:rsidR="00AF49F1" w:rsidRPr="00357FE1">
        <w:t>financiare</w:t>
      </w:r>
      <w:r w:rsidR="0050282C" w:rsidRPr="00357FE1">
        <w:t xml:space="preserve"> </w:t>
      </w:r>
      <w:r w:rsidR="00AF49F1" w:rsidRPr="00357FE1">
        <w:t>t</w:t>
      </w:r>
      <w:r w:rsidR="00F82FB2" w:rsidRPr="00357FE1">
        <w:t>ë</w:t>
      </w:r>
      <w:r w:rsidR="00AF49F1" w:rsidRPr="00357FE1">
        <w:rPr>
          <w:spacing w:val="33"/>
        </w:rPr>
        <w:t xml:space="preserve"> </w:t>
      </w:r>
      <w:r w:rsidR="00AF49F1" w:rsidRPr="00357FE1">
        <w:t>ligjeve</w:t>
      </w:r>
      <w:r w:rsidR="00AF49F1" w:rsidRPr="00357FE1">
        <w:rPr>
          <w:spacing w:val="49"/>
        </w:rPr>
        <w:t xml:space="preserve"> </w:t>
      </w:r>
      <w:r w:rsidR="00AF49F1" w:rsidRPr="00357FE1">
        <w:t>ekzistuese</w:t>
      </w:r>
      <w:r w:rsidR="0050282C" w:rsidRPr="00357FE1">
        <w:t xml:space="preserve"> </w:t>
      </w:r>
      <w:r w:rsidR="00AF49F1" w:rsidRPr="00357FE1">
        <w:rPr>
          <w:w w:val="105"/>
        </w:rPr>
        <w:t>dh</w:t>
      </w:r>
      <w:r w:rsidR="00AF49F1" w:rsidRPr="00357FE1">
        <w:t>e t</w:t>
      </w:r>
      <w:r w:rsidR="00F82FB2" w:rsidRPr="00357FE1">
        <w:t>ë</w:t>
      </w:r>
      <w:r w:rsidR="00AF49F1" w:rsidRPr="00357FE1">
        <w:rPr>
          <w:spacing w:val="26"/>
        </w:rPr>
        <w:t xml:space="preserve"> </w:t>
      </w:r>
      <w:r w:rsidR="00AF49F1" w:rsidRPr="00357FE1">
        <w:t>ligjeve</w:t>
      </w:r>
      <w:r w:rsidR="00AF49F1" w:rsidRPr="00357FE1">
        <w:rPr>
          <w:spacing w:val="36"/>
        </w:rPr>
        <w:t xml:space="preserve"> </w:t>
      </w:r>
      <w:r w:rsidR="00AF49F1" w:rsidRPr="00357FE1">
        <w:t>t</w:t>
      </w:r>
      <w:r w:rsidR="00F82FB2" w:rsidRPr="00357FE1">
        <w:t>ë</w:t>
      </w:r>
      <w:r w:rsidR="00AF49F1" w:rsidRPr="00357FE1">
        <w:rPr>
          <w:spacing w:val="20"/>
        </w:rPr>
        <w:t xml:space="preserve"> </w:t>
      </w:r>
      <w:r w:rsidR="00AF49F1" w:rsidRPr="00357FE1">
        <w:rPr>
          <w:w w:val="109"/>
        </w:rPr>
        <w:t>rej</w:t>
      </w:r>
      <w:r w:rsidR="00AF49F1" w:rsidRPr="00357FE1">
        <w:rPr>
          <w:spacing w:val="-1"/>
          <w:w w:val="109"/>
        </w:rPr>
        <w:t>a</w:t>
      </w:r>
      <w:r w:rsidRPr="00357FE1">
        <w:rPr>
          <w:spacing w:val="-1"/>
          <w:w w:val="109"/>
        </w:rPr>
        <w:t>;</w:t>
      </w:r>
    </w:p>
    <w:p w:rsidR="000B0755" w:rsidRPr="00357FE1" w:rsidRDefault="000B0755" w:rsidP="00D75068">
      <w:pPr>
        <w:numPr>
          <w:ilvl w:val="0"/>
          <w:numId w:val="15"/>
        </w:numPr>
        <w:tabs>
          <w:tab w:val="left" w:pos="0"/>
        </w:tabs>
        <w:spacing w:line="360" w:lineRule="auto"/>
        <w:ind w:left="720" w:right="4"/>
        <w:jc w:val="both"/>
        <w:rPr>
          <w:w w:val="81"/>
        </w:rPr>
      </w:pPr>
      <w:r w:rsidRPr="00357FE1">
        <w:rPr>
          <w:spacing w:val="-1"/>
          <w:w w:val="109"/>
        </w:rPr>
        <w:t>T</w:t>
      </w:r>
      <w:r w:rsidR="00D0470F" w:rsidRPr="00357FE1">
        <w:rPr>
          <w:spacing w:val="-1"/>
          <w:w w:val="109"/>
        </w:rPr>
        <w:t>ë</w:t>
      </w:r>
      <w:r w:rsidRPr="00357FE1">
        <w:rPr>
          <w:spacing w:val="-1"/>
          <w:w w:val="109"/>
        </w:rPr>
        <w:t xml:space="preserve"> b</w:t>
      </w:r>
      <w:r w:rsidR="00D0470F" w:rsidRPr="00357FE1">
        <w:rPr>
          <w:spacing w:val="-1"/>
          <w:w w:val="109"/>
        </w:rPr>
        <w:t>ë</w:t>
      </w:r>
      <w:r w:rsidR="00AF49F1" w:rsidRPr="00357FE1">
        <w:t>het</w:t>
      </w:r>
      <w:r w:rsidR="00AF49F1" w:rsidRPr="00357FE1">
        <w:rPr>
          <w:spacing w:val="41"/>
        </w:rPr>
        <w:t xml:space="preserve"> </w:t>
      </w:r>
      <w:r w:rsidR="00AF49F1" w:rsidRPr="00357FE1">
        <w:t>hartimi</w:t>
      </w:r>
      <w:r w:rsidR="0050282C" w:rsidRPr="00357FE1">
        <w:t xml:space="preserve"> </w:t>
      </w:r>
      <w:r w:rsidR="00AF49F1" w:rsidRPr="00357FE1">
        <w:t>i</w:t>
      </w:r>
      <w:r w:rsidR="00AF49F1" w:rsidRPr="00357FE1">
        <w:rPr>
          <w:spacing w:val="24"/>
        </w:rPr>
        <w:t xml:space="preserve"> </w:t>
      </w:r>
      <w:r w:rsidR="00AF49F1" w:rsidRPr="00357FE1">
        <w:t>akteve</w:t>
      </w:r>
      <w:r w:rsidR="00AF49F1" w:rsidRPr="00357FE1">
        <w:rPr>
          <w:spacing w:val="45"/>
        </w:rPr>
        <w:t xml:space="preserve"> </w:t>
      </w:r>
      <w:r w:rsidR="00AF49F1" w:rsidRPr="00357FE1">
        <w:t>t</w:t>
      </w:r>
      <w:r w:rsidR="00F82FB2" w:rsidRPr="00357FE1">
        <w:t>ë</w:t>
      </w:r>
      <w:r w:rsidR="00AF49F1" w:rsidRPr="00357FE1">
        <w:rPr>
          <w:spacing w:val="39"/>
        </w:rPr>
        <w:t xml:space="preserve"> </w:t>
      </w:r>
      <w:r w:rsidR="00AF49F1" w:rsidRPr="00357FE1">
        <w:t>reja</w:t>
      </w:r>
      <w:r w:rsidR="00AF49F1" w:rsidRPr="00357FE1">
        <w:rPr>
          <w:spacing w:val="46"/>
        </w:rPr>
        <w:t xml:space="preserve"> </w:t>
      </w:r>
      <w:r w:rsidR="00AF49F1" w:rsidRPr="00357FE1">
        <w:t>ligjore</w:t>
      </w:r>
      <w:r w:rsidR="0050282C" w:rsidRPr="00357FE1">
        <w:t xml:space="preserve"> </w:t>
      </w:r>
      <w:r w:rsidR="00AF49F1" w:rsidRPr="00357FE1">
        <w:t>dhe</w:t>
      </w:r>
      <w:r w:rsidR="00AF49F1" w:rsidRPr="00357FE1">
        <w:rPr>
          <w:spacing w:val="37"/>
        </w:rPr>
        <w:t xml:space="preserve"> </w:t>
      </w:r>
      <w:r w:rsidR="00AF49F1" w:rsidRPr="00357FE1">
        <w:t>n</w:t>
      </w:r>
      <w:r w:rsidR="00D0470F" w:rsidRPr="00357FE1">
        <w:t>ë</w:t>
      </w:r>
      <w:r w:rsidR="00AF49F1" w:rsidRPr="00357FE1">
        <w:t>nlig</w:t>
      </w:r>
      <w:r w:rsidR="00AF49F1" w:rsidRPr="00357FE1">
        <w:rPr>
          <w:spacing w:val="-1"/>
        </w:rPr>
        <w:t>j</w:t>
      </w:r>
      <w:r w:rsidR="00AF49F1" w:rsidRPr="00357FE1">
        <w:t>ore</w:t>
      </w:r>
      <w:r w:rsidR="0050282C" w:rsidRPr="00357FE1">
        <w:t xml:space="preserve"> </w:t>
      </w:r>
      <w:r w:rsidR="00EB4498" w:rsidRPr="00357FE1">
        <w:t>(</w:t>
      </w:r>
      <w:r w:rsidR="00AF49F1" w:rsidRPr="00357FE1">
        <w:t>Ligji</w:t>
      </w:r>
      <w:r w:rsidR="00AF49F1" w:rsidRPr="00357FE1">
        <w:rPr>
          <w:spacing w:val="42"/>
        </w:rPr>
        <w:t xml:space="preserve"> </w:t>
      </w:r>
      <w:r w:rsidR="00AF49F1" w:rsidRPr="00357FE1">
        <w:rPr>
          <w:w w:val="110"/>
        </w:rPr>
        <w:t>p</w:t>
      </w:r>
      <w:r w:rsidR="00F82FB2" w:rsidRPr="00357FE1">
        <w:rPr>
          <w:w w:val="110"/>
        </w:rPr>
        <w:t>ë</w:t>
      </w:r>
      <w:r w:rsidR="00AF49F1" w:rsidRPr="00357FE1">
        <w:rPr>
          <w:w w:val="110"/>
        </w:rPr>
        <w:t xml:space="preserve">r </w:t>
      </w:r>
      <w:r w:rsidRPr="00357FE1">
        <w:rPr>
          <w:w w:val="110"/>
        </w:rPr>
        <w:t>Arsimin Parauniversitar,</w:t>
      </w:r>
      <w:r w:rsidR="00F82FB2" w:rsidRPr="00357FE1">
        <w:rPr>
          <w:w w:val="110"/>
        </w:rPr>
        <w:t xml:space="preserve"> </w:t>
      </w:r>
      <w:r w:rsidRPr="00357FE1">
        <w:rPr>
          <w:w w:val="110"/>
        </w:rPr>
        <w:t>Ligji p</w:t>
      </w:r>
      <w:r w:rsidR="00D0470F" w:rsidRPr="00357FE1">
        <w:rPr>
          <w:w w:val="110"/>
        </w:rPr>
        <w:t>ë</w:t>
      </w:r>
      <w:r w:rsidRPr="00357FE1">
        <w:rPr>
          <w:w w:val="110"/>
        </w:rPr>
        <w:t>r Arsimin e Lart</w:t>
      </w:r>
      <w:r w:rsidR="00D0470F" w:rsidRPr="00357FE1">
        <w:rPr>
          <w:w w:val="110"/>
        </w:rPr>
        <w:t>ë</w:t>
      </w:r>
      <w:r w:rsidRPr="00357FE1">
        <w:rPr>
          <w:w w:val="110"/>
        </w:rPr>
        <w:t>,</w:t>
      </w:r>
      <w:r w:rsidR="00F82FB2" w:rsidRPr="00357FE1">
        <w:rPr>
          <w:w w:val="110"/>
        </w:rPr>
        <w:t xml:space="preserve"> </w:t>
      </w:r>
      <w:r w:rsidR="00A264B8" w:rsidRPr="00357FE1">
        <w:rPr>
          <w:w w:val="110"/>
        </w:rPr>
        <w:t xml:space="preserve">Ligji mbi </w:t>
      </w:r>
      <w:r w:rsidR="00B70B7A" w:rsidRPr="00357FE1">
        <w:rPr>
          <w:w w:val="110"/>
        </w:rPr>
        <w:t xml:space="preserve">Arsimin </w:t>
      </w:r>
      <w:r w:rsidR="00A264B8" w:rsidRPr="00357FE1">
        <w:rPr>
          <w:w w:val="110"/>
        </w:rPr>
        <w:t>n</w:t>
      </w:r>
      <w:r w:rsidR="00616F4B" w:rsidRPr="00357FE1">
        <w:rPr>
          <w:w w:val="110"/>
        </w:rPr>
        <w:t>ë</w:t>
      </w:r>
      <w:r w:rsidR="00A264B8" w:rsidRPr="00357FE1">
        <w:rPr>
          <w:w w:val="110"/>
        </w:rPr>
        <w:t xml:space="preserve"> </w:t>
      </w:r>
      <w:r w:rsidR="00B70B7A" w:rsidRPr="00357FE1">
        <w:rPr>
          <w:w w:val="110"/>
        </w:rPr>
        <w:t>Komuna</w:t>
      </w:r>
      <w:r w:rsidR="00A264B8" w:rsidRPr="00357FE1">
        <w:rPr>
          <w:w w:val="110"/>
        </w:rPr>
        <w:t>,</w:t>
      </w:r>
      <w:r w:rsidR="00B70B7A" w:rsidRPr="00357FE1">
        <w:rPr>
          <w:w w:val="110"/>
        </w:rPr>
        <w:t xml:space="preserve"> </w:t>
      </w:r>
      <w:r w:rsidRPr="00357FE1">
        <w:rPr>
          <w:w w:val="110"/>
        </w:rPr>
        <w:t>Ligji p</w:t>
      </w:r>
      <w:r w:rsidR="00D0470F" w:rsidRPr="00357FE1">
        <w:rPr>
          <w:w w:val="110"/>
        </w:rPr>
        <w:t>ë</w:t>
      </w:r>
      <w:r w:rsidRPr="00357FE1">
        <w:rPr>
          <w:w w:val="110"/>
        </w:rPr>
        <w:t>r Arsimin Profesional</w:t>
      </w:r>
      <w:r w:rsidR="00AF49F1" w:rsidRPr="00357FE1">
        <w:rPr>
          <w:w w:val="77"/>
        </w:rPr>
        <w:t>,</w:t>
      </w:r>
      <w:r w:rsidR="00AF49F1" w:rsidRPr="00357FE1">
        <w:rPr>
          <w:spacing w:val="43"/>
          <w:w w:val="77"/>
        </w:rPr>
        <w:t xml:space="preserve"> </w:t>
      </w:r>
      <w:r w:rsidRPr="00357FE1">
        <w:t>Udh</w:t>
      </w:r>
      <w:r w:rsidR="00D0470F" w:rsidRPr="00357FE1">
        <w:t>ë</w:t>
      </w:r>
      <w:r w:rsidRPr="00357FE1">
        <w:t>zimi</w:t>
      </w:r>
      <w:r w:rsidR="0050282C" w:rsidRPr="00357FE1">
        <w:t xml:space="preserve"> </w:t>
      </w:r>
      <w:r w:rsidRPr="00357FE1">
        <w:rPr>
          <w:w w:val="106"/>
        </w:rPr>
        <w:t>Admin</w:t>
      </w:r>
      <w:r w:rsidRPr="00357FE1">
        <w:rPr>
          <w:spacing w:val="-1"/>
          <w:w w:val="106"/>
        </w:rPr>
        <w:t>i</w:t>
      </w:r>
      <w:r w:rsidRPr="00357FE1">
        <w:rPr>
          <w:w w:val="106"/>
        </w:rPr>
        <w:t>strativ</w:t>
      </w:r>
      <w:r w:rsidRPr="00357FE1">
        <w:rPr>
          <w:spacing w:val="6"/>
          <w:w w:val="106"/>
        </w:rPr>
        <w:t xml:space="preserve"> </w:t>
      </w:r>
      <w:r w:rsidRPr="00357FE1">
        <w:t>p</w:t>
      </w:r>
      <w:r w:rsidR="00D0470F" w:rsidRPr="00357FE1">
        <w:t>ë</w:t>
      </w:r>
      <w:r w:rsidRPr="00357FE1">
        <w:t>r</w:t>
      </w:r>
      <w:r w:rsidRPr="00357FE1">
        <w:rPr>
          <w:spacing w:val="15"/>
        </w:rPr>
        <w:t xml:space="preserve"> procedur</w:t>
      </w:r>
      <w:r w:rsidR="00D0470F" w:rsidRPr="00357FE1">
        <w:rPr>
          <w:spacing w:val="15"/>
        </w:rPr>
        <w:t>ë</w:t>
      </w:r>
      <w:r w:rsidRPr="00357FE1">
        <w:rPr>
          <w:spacing w:val="15"/>
        </w:rPr>
        <w:t>n e p</w:t>
      </w:r>
      <w:r w:rsidR="00D0470F" w:rsidRPr="00357FE1">
        <w:rPr>
          <w:spacing w:val="15"/>
        </w:rPr>
        <w:t>ë</w:t>
      </w:r>
      <w:r w:rsidRPr="00357FE1">
        <w:rPr>
          <w:spacing w:val="15"/>
        </w:rPr>
        <w:t>rzgjedhjes s</w:t>
      </w:r>
      <w:r w:rsidR="00D0470F" w:rsidRPr="00357FE1">
        <w:rPr>
          <w:spacing w:val="15"/>
        </w:rPr>
        <w:t>ë</w:t>
      </w:r>
      <w:r w:rsidRPr="00357FE1">
        <w:rPr>
          <w:spacing w:val="15"/>
        </w:rPr>
        <w:t xml:space="preserve"> drejtor</w:t>
      </w:r>
      <w:r w:rsidR="00D0470F" w:rsidRPr="00357FE1">
        <w:rPr>
          <w:spacing w:val="15"/>
        </w:rPr>
        <w:t>ë</w:t>
      </w:r>
      <w:r w:rsidRPr="00357FE1">
        <w:rPr>
          <w:spacing w:val="15"/>
        </w:rPr>
        <w:t>ve t</w:t>
      </w:r>
      <w:r w:rsidR="00D0470F" w:rsidRPr="00357FE1">
        <w:rPr>
          <w:spacing w:val="15"/>
        </w:rPr>
        <w:t>ë</w:t>
      </w:r>
      <w:r w:rsidRPr="00357FE1">
        <w:rPr>
          <w:spacing w:val="15"/>
        </w:rPr>
        <w:t xml:space="preserve"> shkollave,</w:t>
      </w:r>
      <w:r w:rsidR="00B70B7A" w:rsidRPr="00357FE1">
        <w:rPr>
          <w:spacing w:val="15"/>
        </w:rPr>
        <w:t xml:space="preserve"> </w:t>
      </w:r>
      <w:r w:rsidRPr="00357FE1">
        <w:rPr>
          <w:spacing w:val="15"/>
        </w:rPr>
        <w:t xml:space="preserve">Statutin e </w:t>
      </w:r>
      <w:r w:rsidRPr="00357FE1">
        <w:rPr>
          <w:spacing w:val="15"/>
        </w:rPr>
        <w:lastRenderedPageBreak/>
        <w:t>universiteteve,</w:t>
      </w:r>
      <w:r w:rsidR="00B70B7A" w:rsidRPr="00357FE1">
        <w:rPr>
          <w:spacing w:val="15"/>
        </w:rPr>
        <w:t xml:space="preserve"> </w:t>
      </w:r>
      <w:r w:rsidRPr="00357FE1">
        <w:rPr>
          <w:spacing w:val="15"/>
        </w:rPr>
        <w:t xml:space="preserve">Rregulloren e </w:t>
      </w:r>
      <w:r w:rsidR="00B70B7A" w:rsidRPr="00357FE1">
        <w:rPr>
          <w:spacing w:val="15"/>
        </w:rPr>
        <w:t xml:space="preserve">Punës </w:t>
      </w:r>
      <w:r w:rsidRPr="00357FE1">
        <w:rPr>
          <w:spacing w:val="15"/>
        </w:rPr>
        <w:t>s</w:t>
      </w:r>
      <w:r w:rsidR="00D0470F" w:rsidRPr="00357FE1">
        <w:rPr>
          <w:spacing w:val="15"/>
        </w:rPr>
        <w:t>ë</w:t>
      </w:r>
      <w:r w:rsidRPr="00357FE1">
        <w:rPr>
          <w:spacing w:val="15"/>
        </w:rPr>
        <w:t xml:space="preserve"> K</w:t>
      </w:r>
      <w:r w:rsidR="00D0470F" w:rsidRPr="00357FE1">
        <w:rPr>
          <w:spacing w:val="15"/>
        </w:rPr>
        <w:t>ë</w:t>
      </w:r>
      <w:r w:rsidRPr="00357FE1">
        <w:rPr>
          <w:spacing w:val="15"/>
        </w:rPr>
        <w:t xml:space="preserve">shillave </w:t>
      </w:r>
      <w:r w:rsidR="00B70B7A" w:rsidRPr="00357FE1">
        <w:rPr>
          <w:spacing w:val="15"/>
        </w:rPr>
        <w:t>Drejtues</w:t>
      </w:r>
      <w:r w:rsidR="001015D4" w:rsidRPr="00357FE1">
        <w:rPr>
          <w:spacing w:val="15"/>
        </w:rPr>
        <w:t>e</w:t>
      </w:r>
      <w:r w:rsidRPr="00357FE1">
        <w:rPr>
          <w:spacing w:val="15"/>
        </w:rPr>
        <w:t>,</w:t>
      </w:r>
      <w:r w:rsidRPr="00357FE1">
        <w:t xml:space="preserve"> </w:t>
      </w:r>
      <w:r w:rsidR="00AF49F1" w:rsidRPr="00357FE1">
        <w:t>Udh</w:t>
      </w:r>
      <w:r w:rsidR="00D0470F" w:rsidRPr="00357FE1">
        <w:t>ë</w:t>
      </w:r>
      <w:r w:rsidR="00AF49F1" w:rsidRPr="00357FE1">
        <w:t>zimi</w:t>
      </w:r>
      <w:r w:rsidR="0050282C" w:rsidRPr="00357FE1">
        <w:t xml:space="preserve"> </w:t>
      </w:r>
      <w:r w:rsidR="00AF49F1" w:rsidRPr="00357FE1">
        <w:rPr>
          <w:w w:val="106"/>
        </w:rPr>
        <w:t>Admin</w:t>
      </w:r>
      <w:r w:rsidR="00AF49F1" w:rsidRPr="00357FE1">
        <w:rPr>
          <w:spacing w:val="-1"/>
          <w:w w:val="106"/>
        </w:rPr>
        <w:t>i</w:t>
      </w:r>
      <w:r w:rsidR="00AF49F1" w:rsidRPr="00357FE1">
        <w:rPr>
          <w:w w:val="106"/>
        </w:rPr>
        <w:t>strativ</w:t>
      </w:r>
      <w:r w:rsidR="00AF49F1" w:rsidRPr="00357FE1">
        <w:rPr>
          <w:spacing w:val="6"/>
          <w:w w:val="106"/>
        </w:rPr>
        <w:t xml:space="preserve"> </w:t>
      </w:r>
      <w:r w:rsidR="00AF49F1" w:rsidRPr="00357FE1">
        <w:t>p</w:t>
      </w:r>
      <w:r w:rsidR="00D0470F" w:rsidRPr="00357FE1">
        <w:t>ë</w:t>
      </w:r>
      <w:r w:rsidR="00AF49F1" w:rsidRPr="00357FE1">
        <w:t>r</w:t>
      </w:r>
      <w:r w:rsidR="00AF49F1" w:rsidRPr="00357FE1">
        <w:rPr>
          <w:spacing w:val="15"/>
        </w:rPr>
        <w:t xml:space="preserve"> </w:t>
      </w:r>
      <w:r w:rsidR="00AF49F1" w:rsidRPr="00357FE1">
        <w:t>kodin</w:t>
      </w:r>
      <w:r w:rsidR="00AF49F1" w:rsidRPr="00357FE1">
        <w:rPr>
          <w:spacing w:val="29"/>
        </w:rPr>
        <w:t xml:space="preserve"> </w:t>
      </w:r>
      <w:r w:rsidR="00AF49F1" w:rsidRPr="00357FE1">
        <w:t>e mir</w:t>
      </w:r>
      <w:r w:rsidR="00D0470F" w:rsidRPr="00357FE1">
        <w:t>ë</w:t>
      </w:r>
      <w:r w:rsidR="00AF49F1" w:rsidRPr="00357FE1">
        <w:t>sjell</w:t>
      </w:r>
      <w:r w:rsidR="00AF49F1" w:rsidRPr="00357FE1">
        <w:rPr>
          <w:spacing w:val="-1"/>
        </w:rPr>
        <w:t>j</w:t>
      </w:r>
      <w:r w:rsidR="00AF49F1" w:rsidRPr="00357FE1">
        <w:t>es</w:t>
      </w:r>
      <w:r w:rsidR="0050282C" w:rsidRPr="00357FE1">
        <w:t xml:space="preserve"> </w:t>
      </w:r>
      <w:r w:rsidR="00AF49F1" w:rsidRPr="00357FE1">
        <w:t>s</w:t>
      </w:r>
      <w:r w:rsidR="00B70B7A" w:rsidRPr="00357FE1">
        <w:t>ë</w:t>
      </w:r>
      <w:r w:rsidR="00AF49F1" w:rsidRPr="00357FE1">
        <w:rPr>
          <w:spacing w:val="10"/>
        </w:rPr>
        <w:t xml:space="preserve"> </w:t>
      </w:r>
      <w:r w:rsidRPr="00357FE1">
        <w:rPr>
          <w:spacing w:val="10"/>
        </w:rPr>
        <w:t>m</w:t>
      </w:r>
      <w:r w:rsidR="00D0470F" w:rsidRPr="00357FE1">
        <w:rPr>
          <w:spacing w:val="10"/>
        </w:rPr>
        <w:t>ë</w:t>
      </w:r>
      <w:r w:rsidRPr="00357FE1">
        <w:rPr>
          <w:spacing w:val="10"/>
        </w:rPr>
        <w:t>simdh</w:t>
      </w:r>
      <w:r w:rsidR="00D0470F" w:rsidRPr="00357FE1">
        <w:rPr>
          <w:spacing w:val="10"/>
        </w:rPr>
        <w:t>ë</w:t>
      </w:r>
      <w:r w:rsidRPr="00357FE1">
        <w:rPr>
          <w:spacing w:val="10"/>
        </w:rPr>
        <w:t>n</w:t>
      </w:r>
      <w:r w:rsidR="00B70B7A" w:rsidRPr="00357FE1">
        <w:rPr>
          <w:spacing w:val="10"/>
        </w:rPr>
        <w:t>ë</w:t>
      </w:r>
      <w:r w:rsidRPr="00357FE1">
        <w:rPr>
          <w:spacing w:val="10"/>
        </w:rPr>
        <w:t xml:space="preserve">sve dhe </w:t>
      </w:r>
      <w:r w:rsidR="00AF49F1" w:rsidRPr="00357FE1">
        <w:t>nx</w:t>
      </w:r>
      <w:r w:rsidR="00D0470F" w:rsidRPr="00357FE1">
        <w:t>ë</w:t>
      </w:r>
      <w:r w:rsidR="00AF49F1" w:rsidRPr="00357FE1">
        <w:t>n</w:t>
      </w:r>
      <w:r w:rsidR="00B70B7A" w:rsidRPr="00357FE1">
        <w:t>ë</w:t>
      </w:r>
      <w:r w:rsidR="00AF49F1" w:rsidRPr="00357FE1">
        <w:t>sve</w:t>
      </w:r>
      <w:r w:rsidR="0050282C" w:rsidRPr="00357FE1">
        <w:t xml:space="preserve"> </w:t>
      </w:r>
      <w:r w:rsidR="00AF49F1" w:rsidRPr="00357FE1">
        <w:t>n</w:t>
      </w:r>
      <w:r w:rsidR="00D0470F" w:rsidRPr="00357FE1">
        <w:t>ë</w:t>
      </w:r>
      <w:r w:rsidR="00AF49F1" w:rsidRPr="00357FE1">
        <w:rPr>
          <w:spacing w:val="27"/>
        </w:rPr>
        <w:t xml:space="preserve"> </w:t>
      </w:r>
      <w:r w:rsidR="00AF49F1" w:rsidRPr="00357FE1">
        <w:t>shkoll</w:t>
      </w:r>
      <w:r w:rsidR="00D0470F" w:rsidRPr="00357FE1">
        <w:t>ë</w:t>
      </w:r>
      <w:r w:rsidR="00AF49F1" w:rsidRPr="00357FE1">
        <w:t>)</w:t>
      </w:r>
      <w:r w:rsidR="0050282C" w:rsidRPr="00357FE1">
        <w:t xml:space="preserve"> </w:t>
      </w:r>
      <w:r w:rsidR="00AF49F1" w:rsidRPr="00357FE1">
        <w:rPr>
          <w:w w:val="94"/>
        </w:rPr>
        <w:t>e</w:t>
      </w:r>
      <w:r w:rsidR="00AF49F1" w:rsidRPr="00357FE1">
        <w:rPr>
          <w:w w:val="104"/>
        </w:rPr>
        <w:t>tj</w:t>
      </w:r>
      <w:r w:rsidR="00AF49F1" w:rsidRPr="00357FE1">
        <w:rPr>
          <w:w w:val="51"/>
        </w:rPr>
        <w:t xml:space="preserve"> </w:t>
      </w:r>
      <w:r w:rsidR="00B70B7A" w:rsidRPr="00357FE1">
        <w:rPr>
          <w:w w:val="51"/>
        </w:rPr>
        <w:t>;</w:t>
      </w:r>
    </w:p>
    <w:p w:rsidR="000B0755" w:rsidRPr="00357FE1" w:rsidRDefault="000B0755" w:rsidP="00D75068">
      <w:pPr>
        <w:numPr>
          <w:ilvl w:val="0"/>
          <w:numId w:val="15"/>
        </w:numPr>
        <w:tabs>
          <w:tab w:val="left" w:pos="0"/>
        </w:tabs>
        <w:spacing w:line="360" w:lineRule="auto"/>
        <w:ind w:left="720" w:right="4"/>
        <w:jc w:val="both"/>
        <w:rPr>
          <w:w w:val="81"/>
        </w:rPr>
      </w:pPr>
      <w:r w:rsidRPr="00357FE1">
        <w:t>T</w:t>
      </w:r>
      <w:r w:rsidR="00D0470F" w:rsidRPr="00357FE1">
        <w:t>ë</w:t>
      </w:r>
      <w:r w:rsidRPr="00357FE1">
        <w:t xml:space="preserve"> p</w:t>
      </w:r>
      <w:r w:rsidR="00D0470F" w:rsidRPr="00357FE1">
        <w:t>ë</w:t>
      </w:r>
      <w:r w:rsidR="00B70B7A" w:rsidRPr="00357FE1">
        <w:t>r</w:t>
      </w:r>
      <w:r w:rsidR="00AF49F1" w:rsidRPr="00357FE1">
        <w:t>shkruhen</w:t>
      </w:r>
      <w:r w:rsidR="0050282C" w:rsidRPr="00357FE1">
        <w:t xml:space="preserve"> </w:t>
      </w:r>
      <w:r w:rsidR="00AF49F1" w:rsidRPr="00357FE1">
        <w:t>qart</w:t>
      </w:r>
      <w:r w:rsidR="00D0470F" w:rsidRPr="00357FE1">
        <w:t>ë</w:t>
      </w:r>
      <w:r w:rsidR="00B70B7A" w:rsidRPr="00357FE1">
        <w:t xml:space="preserve"> </w:t>
      </w:r>
      <w:r w:rsidRPr="00357FE1">
        <w:t>(duke u rishikuar e plot</w:t>
      </w:r>
      <w:r w:rsidR="00D0470F" w:rsidRPr="00357FE1">
        <w:t>ë</w:t>
      </w:r>
      <w:r w:rsidRPr="00357FE1">
        <w:t>suar e ndryshuar)</w:t>
      </w:r>
      <w:r w:rsidR="00AF49F1" w:rsidRPr="00357FE1">
        <w:rPr>
          <w:spacing w:val="43"/>
        </w:rPr>
        <w:t xml:space="preserve"> </w:t>
      </w:r>
      <w:r w:rsidRPr="00357FE1">
        <w:t>d</w:t>
      </w:r>
      <w:r w:rsidR="00B70B7A" w:rsidRPr="00357FE1">
        <w:t>e</w:t>
      </w:r>
      <w:r w:rsidR="00AF49F1" w:rsidRPr="00357FE1">
        <w:t>tyrat</w:t>
      </w:r>
      <w:r w:rsidR="0050282C" w:rsidRPr="00357FE1">
        <w:t xml:space="preserve"> </w:t>
      </w:r>
      <w:r w:rsidR="00AF49F1" w:rsidRPr="00357FE1">
        <w:t>dhe</w:t>
      </w:r>
      <w:r w:rsidR="00AF49F1" w:rsidRPr="00357FE1">
        <w:rPr>
          <w:spacing w:val="24"/>
        </w:rPr>
        <w:t xml:space="preserve"> </w:t>
      </w:r>
      <w:r w:rsidR="00B70B7A" w:rsidRPr="00357FE1">
        <w:t>përgjegjë</w:t>
      </w:r>
      <w:r w:rsidR="00AF49F1" w:rsidRPr="00357FE1">
        <w:t>sit</w:t>
      </w:r>
      <w:r w:rsidR="00D0470F" w:rsidRPr="00357FE1">
        <w:t>ë</w:t>
      </w:r>
      <w:r w:rsidR="0050282C" w:rsidRPr="00357FE1">
        <w:t xml:space="preserve"> </w:t>
      </w:r>
      <w:r w:rsidR="00AF49F1" w:rsidRPr="00357FE1">
        <w:t>e</w:t>
      </w:r>
      <w:r w:rsidR="00AF49F1" w:rsidRPr="00357FE1">
        <w:rPr>
          <w:spacing w:val="17"/>
        </w:rPr>
        <w:t xml:space="preserve"> </w:t>
      </w:r>
      <w:r w:rsidR="00AF49F1" w:rsidRPr="00357FE1">
        <w:rPr>
          <w:w w:val="106"/>
        </w:rPr>
        <w:t>sektor</w:t>
      </w:r>
      <w:r w:rsidR="00B70B7A" w:rsidRPr="00357FE1">
        <w:rPr>
          <w:w w:val="106"/>
        </w:rPr>
        <w:t>ë</w:t>
      </w:r>
      <w:r w:rsidR="00AF49F1" w:rsidRPr="00357FE1">
        <w:rPr>
          <w:w w:val="106"/>
        </w:rPr>
        <w:t>ve</w:t>
      </w:r>
      <w:r w:rsidR="00AF49F1" w:rsidRPr="00357FE1">
        <w:rPr>
          <w:spacing w:val="4"/>
          <w:w w:val="106"/>
        </w:rPr>
        <w:t xml:space="preserve"> </w:t>
      </w:r>
      <w:r w:rsidR="00AF49F1" w:rsidRPr="00357FE1">
        <w:rPr>
          <w:w w:val="106"/>
        </w:rPr>
        <w:t>t</w:t>
      </w:r>
      <w:r w:rsidR="00B70B7A" w:rsidRPr="00357FE1">
        <w:rPr>
          <w:w w:val="106"/>
        </w:rPr>
        <w:t>ë</w:t>
      </w:r>
      <w:r w:rsidR="00AF49F1" w:rsidRPr="00357FE1">
        <w:rPr>
          <w:spacing w:val="14"/>
          <w:w w:val="106"/>
        </w:rPr>
        <w:t xml:space="preserve"> </w:t>
      </w:r>
      <w:r w:rsidR="00AF49F1" w:rsidRPr="00357FE1">
        <w:rPr>
          <w:w w:val="108"/>
        </w:rPr>
        <w:t>ndr</w:t>
      </w:r>
      <w:r w:rsidR="00AF49F1" w:rsidRPr="00357FE1">
        <w:rPr>
          <w:w w:val="101"/>
        </w:rPr>
        <w:t>ys</w:t>
      </w:r>
      <w:r w:rsidR="00AF49F1" w:rsidRPr="00357FE1">
        <w:rPr>
          <w:w w:val="109"/>
        </w:rPr>
        <w:t>h</w:t>
      </w:r>
      <w:r w:rsidR="00D0470F" w:rsidRPr="00357FE1">
        <w:rPr>
          <w:w w:val="109"/>
        </w:rPr>
        <w:t>ë</w:t>
      </w:r>
      <w:r w:rsidR="00AF49F1" w:rsidRPr="00357FE1">
        <w:rPr>
          <w:w w:val="110"/>
        </w:rPr>
        <w:t xml:space="preserve">m </w:t>
      </w:r>
      <w:r w:rsidR="00AF49F1" w:rsidRPr="00357FE1">
        <w:t>n</w:t>
      </w:r>
      <w:r w:rsidR="00B70B7A" w:rsidRPr="00357FE1">
        <w:t>ë</w:t>
      </w:r>
      <w:r w:rsidR="00AF49F1" w:rsidRPr="00357FE1">
        <w:rPr>
          <w:spacing w:val="21"/>
        </w:rPr>
        <w:t xml:space="preserve"> </w:t>
      </w:r>
      <w:r w:rsidR="00AF49F1" w:rsidRPr="00357FE1">
        <w:t>MAS</w:t>
      </w:r>
      <w:r w:rsidRPr="00357FE1">
        <w:t>h</w:t>
      </w:r>
      <w:r w:rsidR="001015D4" w:rsidRPr="00357FE1">
        <w:t>T</w:t>
      </w:r>
      <w:r w:rsidR="00AF49F1" w:rsidRPr="00357FE1">
        <w:rPr>
          <w:w w:val="77"/>
        </w:rPr>
        <w:t>,</w:t>
      </w:r>
      <w:r w:rsidR="00AF49F1" w:rsidRPr="00357FE1">
        <w:rPr>
          <w:spacing w:val="18"/>
        </w:rPr>
        <w:t xml:space="preserve"> </w:t>
      </w:r>
      <w:r w:rsidR="00AF49F1" w:rsidRPr="00357FE1">
        <w:rPr>
          <w:w w:val="110"/>
        </w:rPr>
        <w:t>Z</w:t>
      </w:r>
      <w:r w:rsidR="00AF49F1" w:rsidRPr="00357FE1">
        <w:rPr>
          <w:w w:val="106"/>
        </w:rPr>
        <w:t>RA</w:t>
      </w:r>
      <w:r w:rsidR="00AF49F1" w:rsidRPr="00357FE1">
        <w:rPr>
          <w:w w:val="77"/>
        </w:rPr>
        <w:t>,</w:t>
      </w:r>
      <w:r w:rsidR="0050282C" w:rsidRPr="00357FE1">
        <w:t xml:space="preserve"> </w:t>
      </w:r>
      <w:r w:rsidR="00AF49F1" w:rsidRPr="00357FE1">
        <w:t>DKA</w:t>
      </w:r>
      <w:r w:rsidR="00AF49F1" w:rsidRPr="00357FE1">
        <w:rPr>
          <w:spacing w:val="42"/>
        </w:rPr>
        <w:t xml:space="preserve"> </w:t>
      </w:r>
      <w:r w:rsidR="00AF49F1" w:rsidRPr="00357FE1">
        <w:t>dhe</w:t>
      </w:r>
      <w:r w:rsidR="00AF49F1" w:rsidRPr="00357FE1">
        <w:rPr>
          <w:spacing w:val="18"/>
        </w:rPr>
        <w:t xml:space="preserve"> </w:t>
      </w:r>
      <w:r w:rsidR="00AF49F1" w:rsidRPr="00357FE1">
        <w:t>n</w:t>
      </w:r>
      <w:r w:rsidR="00D0470F" w:rsidRPr="00357FE1">
        <w:t>ë</w:t>
      </w:r>
      <w:r w:rsidR="00AF49F1" w:rsidRPr="00357FE1">
        <w:rPr>
          <w:spacing w:val="27"/>
        </w:rPr>
        <w:t xml:space="preserve"> </w:t>
      </w:r>
      <w:r w:rsidR="00AF49F1" w:rsidRPr="00357FE1">
        <w:t>instituc</w:t>
      </w:r>
      <w:r w:rsidR="00AF49F1" w:rsidRPr="00357FE1">
        <w:rPr>
          <w:spacing w:val="-1"/>
        </w:rPr>
        <w:t>i</w:t>
      </w:r>
      <w:r w:rsidR="00AF49F1" w:rsidRPr="00357FE1">
        <w:t>onet</w:t>
      </w:r>
      <w:r w:rsidR="0050282C" w:rsidRPr="00357FE1">
        <w:t xml:space="preserve"> </w:t>
      </w:r>
      <w:r w:rsidR="00AF49F1" w:rsidRPr="00357FE1">
        <w:rPr>
          <w:w w:val="94"/>
        </w:rPr>
        <w:t>e</w:t>
      </w:r>
      <w:r w:rsidR="00AF49F1" w:rsidRPr="00357FE1">
        <w:rPr>
          <w:w w:val="105"/>
        </w:rPr>
        <w:t>dukat</w:t>
      </w:r>
      <w:r w:rsidR="00AF49F1" w:rsidRPr="00357FE1">
        <w:rPr>
          <w:spacing w:val="-1"/>
          <w:w w:val="105"/>
        </w:rPr>
        <w:t>i</w:t>
      </w:r>
      <w:r w:rsidR="00AF49F1" w:rsidRPr="00357FE1">
        <w:rPr>
          <w:w w:val="109"/>
        </w:rPr>
        <w:t>v</w:t>
      </w:r>
      <w:r w:rsidR="00AF49F1" w:rsidRPr="00357FE1">
        <w:rPr>
          <w:w w:val="102"/>
        </w:rPr>
        <w:t>o</w:t>
      </w:r>
      <w:r w:rsidR="00AF49F1" w:rsidRPr="00357FE1">
        <w:rPr>
          <w:w w:val="86"/>
        </w:rPr>
        <w:t>-</w:t>
      </w:r>
      <w:r w:rsidR="00AF49F1" w:rsidRPr="00357FE1">
        <w:rPr>
          <w:w w:val="108"/>
        </w:rPr>
        <w:t>a</w:t>
      </w:r>
      <w:r w:rsidR="00AF49F1" w:rsidRPr="00357FE1">
        <w:rPr>
          <w:w w:val="115"/>
        </w:rPr>
        <w:t>r</w:t>
      </w:r>
      <w:r w:rsidR="00AF49F1" w:rsidRPr="00357FE1">
        <w:rPr>
          <w:w w:val="101"/>
        </w:rPr>
        <w:t>si</w:t>
      </w:r>
      <w:r w:rsidR="00AF49F1" w:rsidRPr="00357FE1">
        <w:rPr>
          <w:w w:val="107"/>
        </w:rPr>
        <w:t>m</w:t>
      </w:r>
      <w:r w:rsidR="00AF49F1" w:rsidRPr="00357FE1">
        <w:rPr>
          <w:w w:val="96"/>
        </w:rPr>
        <w:t>o</w:t>
      </w:r>
      <w:r w:rsidR="00AF49F1" w:rsidRPr="00357FE1">
        <w:rPr>
          <w:w w:val="115"/>
        </w:rPr>
        <w:t>r</w:t>
      </w:r>
      <w:r w:rsidR="00AF49F1" w:rsidRPr="00357FE1">
        <w:t>e;</w:t>
      </w:r>
    </w:p>
    <w:p w:rsidR="000B0755" w:rsidRPr="00357FE1" w:rsidRDefault="00AF49F1" w:rsidP="00D75068">
      <w:pPr>
        <w:numPr>
          <w:ilvl w:val="0"/>
          <w:numId w:val="15"/>
        </w:numPr>
        <w:tabs>
          <w:tab w:val="left" w:pos="0"/>
        </w:tabs>
        <w:spacing w:line="360" w:lineRule="auto"/>
        <w:ind w:left="720" w:right="4"/>
        <w:jc w:val="both"/>
        <w:rPr>
          <w:w w:val="81"/>
        </w:rPr>
      </w:pPr>
      <w:r w:rsidRPr="00357FE1">
        <w:t>MASHT-i</w:t>
      </w:r>
      <w:r w:rsidR="0050282C" w:rsidRPr="00357FE1">
        <w:t xml:space="preserve"> </w:t>
      </w:r>
      <w:r w:rsidR="000B0755" w:rsidRPr="00357FE1">
        <w:rPr>
          <w:spacing w:val="32"/>
        </w:rPr>
        <w:t>t</w:t>
      </w:r>
      <w:r w:rsidR="00D0470F" w:rsidRPr="00357FE1">
        <w:rPr>
          <w:spacing w:val="32"/>
        </w:rPr>
        <w:t>ë</w:t>
      </w:r>
      <w:r w:rsidR="000B0755" w:rsidRPr="00357FE1">
        <w:rPr>
          <w:spacing w:val="32"/>
        </w:rPr>
        <w:t xml:space="preserve"> </w:t>
      </w:r>
      <w:r w:rsidRPr="00357FE1">
        <w:t>angazho</w:t>
      </w:r>
      <w:r w:rsidR="00B70B7A" w:rsidRPr="00357FE1">
        <w:t>jë</w:t>
      </w:r>
      <w:r w:rsidR="0050282C" w:rsidRPr="00357FE1">
        <w:t xml:space="preserve"> </w:t>
      </w:r>
      <w:r w:rsidRPr="00357FE1">
        <w:t>grup</w:t>
      </w:r>
      <w:r w:rsidR="000B0755" w:rsidRPr="00357FE1">
        <w:t>e t</w:t>
      </w:r>
      <w:r w:rsidR="00D0470F" w:rsidRPr="00357FE1">
        <w:t>ë</w:t>
      </w:r>
      <w:r w:rsidRPr="00357FE1">
        <w:rPr>
          <w:spacing w:val="20"/>
          <w:w w:val="110"/>
        </w:rPr>
        <w:t xml:space="preserve"> </w:t>
      </w:r>
      <w:r w:rsidRPr="00357FE1">
        <w:t>ekspert</w:t>
      </w:r>
      <w:r w:rsidR="00B70B7A" w:rsidRPr="00357FE1">
        <w:t>ë</w:t>
      </w:r>
      <w:r w:rsidRPr="00357FE1">
        <w:t>ve</w:t>
      </w:r>
      <w:r w:rsidR="000A0F4D" w:rsidRPr="00357FE1">
        <w:t>,</w:t>
      </w:r>
      <w:r w:rsidRPr="00357FE1">
        <w:rPr>
          <w:spacing w:val="25"/>
        </w:rPr>
        <w:t xml:space="preserve"> </w:t>
      </w:r>
      <w:r w:rsidRPr="00357FE1">
        <w:rPr>
          <w:w w:val="110"/>
        </w:rPr>
        <w:t>t</w:t>
      </w:r>
      <w:r w:rsidR="00B70B7A" w:rsidRPr="00357FE1">
        <w:rPr>
          <w:w w:val="110"/>
        </w:rPr>
        <w:t>ë</w:t>
      </w:r>
      <w:r w:rsidRPr="00357FE1">
        <w:rPr>
          <w:spacing w:val="27"/>
          <w:w w:val="110"/>
        </w:rPr>
        <w:t xml:space="preserve"> </w:t>
      </w:r>
      <w:r w:rsidRPr="00357FE1">
        <w:t>cil</w:t>
      </w:r>
      <w:r w:rsidR="00D0470F" w:rsidRPr="00357FE1">
        <w:t>ë</w:t>
      </w:r>
      <w:r w:rsidRPr="00357FE1">
        <w:t>t</w:t>
      </w:r>
      <w:r w:rsidRPr="00357FE1">
        <w:rPr>
          <w:spacing w:val="40"/>
        </w:rPr>
        <w:t xml:space="preserve"> </w:t>
      </w:r>
      <w:r w:rsidRPr="00357FE1">
        <w:t>deri</w:t>
      </w:r>
      <w:r w:rsidRPr="00357FE1">
        <w:rPr>
          <w:spacing w:val="42"/>
        </w:rPr>
        <w:t xml:space="preserve"> </w:t>
      </w:r>
      <w:r w:rsidRPr="00357FE1">
        <w:t>n</w:t>
      </w:r>
      <w:r w:rsidR="00B70B7A" w:rsidRPr="00357FE1">
        <w:t>ë</w:t>
      </w:r>
      <w:r w:rsidRPr="00357FE1">
        <w:rPr>
          <w:spacing w:val="34"/>
        </w:rPr>
        <w:t xml:space="preserve"> </w:t>
      </w:r>
      <w:r w:rsidRPr="00357FE1">
        <w:t>fund</w:t>
      </w:r>
      <w:r w:rsidRPr="00357FE1">
        <w:rPr>
          <w:spacing w:val="37"/>
        </w:rPr>
        <w:t xml:space="preserve"> </w:t>
      </w:r>
      <w:r w:rsidRPr="00357FE1">
        <w:rPr>
          <w:w w:val="110"/>
        </w:rPr>
        <w:t>t</w:t>
      </w:r>
      <w:r w:rsidR="00D0470F" w:rsidRPr="00357FE1">
        <w:rPr>
          <w:w w:val="110"/>
        </w:rPr>
        <w:t>ë</w:t>
      </w:r>
      <w:r w:rsidRPr="00357FE1">
        <w:rPr>
          <w:spacing w:val="20"/>
          <w:w w:val="110"/>
        </w:rPr>
        <w:t xml:space="preserve"> </w:t>
      </w:r>
      <w:r w:rsidRPr="00357FE1">
        <w:rPr>
          <w:w w:val="102"/>
        </w:rPr>
        <w:t>v</w:t>
      </w:r>
      <w:r w:rsidRPr="00357FE1">
        <w:t>itit 2016</w:t>
      </w:r>
      <w:r w:rsidRPr="00357FE1">
        <w:rPr>
          <w:spacing w:val="42"/>
        </w:rPr>
        <w:t xml:space="preserve"> </w:t>
      </w:r>
      <w:r w:rsidRPr="00357FE1">
        <w:t>b</w:t>
      </w:r>
      <w:r w:rsidR="00D0470F" w:rsidRPr="00357FE1">
        <w:t>ë</w:t>
      </w:r>
      <w:r w:rsidRPr="00357FE1">
        <w:t>jn</w:t>
      </w:r>
      <w:r w:rsidR="00D0470F" w:rsidRPr="00357FE1">
        <w:t>ë</w:t>
      </w:r>
      <w:r w:rsidR="0050282C" w:rsidRPr="00357FE1">
        <w:t xml:space="preserve"> </w:t>
      </w:r>
      <w:r w:rsidRPr="00357FE1">
        <w:t>rishikimin</w:t>
      </w:r>
      <w:r w:rsidR="0050282C" w:rsidRPr="00357FE1">
        <w:t xml:space="preserve"> </w:t>
      </w:r>
      <w:r w:rsidRPr="00357FE1">
        <w:t>e</w:t>
      </w:r>
      <w:r w:rsidRPr="00357FE1">
        <w:rPr>
          <w:spacing w:val="29"/>
        </w:rPr>
        <w:t xml:space="preserve"> </w:t>
      </w:r>
      <w:r w:rsidRPr="00357FE1">
        <w:rPr>
          <w:w w:val="92"/>
        </w:rPr>
        <w:t>l</w:t>
      </w:r>
      <w:r w:rsidRPr="00357FE1">
        <w:rPr>
          <w:w w:val="94"/>
        </w:rPr>
        <w:t>e</w:t>
      </w:r>
      <w:r w:rsidRPr="00357FE1">
        <w:t>gji</w:t>
      </w:r>
      <w:r w:rsidRPr="00357FE1">
        <w:rPr>
          <w:w w:val="90"/>
        </w:rPr>
        <w:t>s</w:t>
      </w:r>
      <w:r w:rsidRPr="00357FE1">
        <w:rPr>
          <w:w w:val="92"/>
        </w:rPr>
        <w:t>l</w:t>
      </w:r>
      <w:r w:rsidRPr="00357FE1">
        <w:rPr>
          <w:w w:val="101"/>
        </w:rPr>
        <w:t>ac</w:t>
      </w:r>
      <w:r w:rsidRPr="00357FE1">
        <w:rPr>
          <w:w w:val="92"/>
        </w:rPr>
        <w:t>i</w:t>
      </w:r>
      <w:r w:rsidRPr="00357FE1">
        <w:rPr>
          <w:w w:val="96"/>
        </w:rPr>
        <w:t>o</w:t>
      </w:r>
      <w:r w:rsidRPr="00357FE1">
        <w:rPr>
          <w:w w:val="107"/>
        </w:rPr>
        <w:t>ni</w:t>
      </w:r>
      <w:r w:rsidRPr="00357FE1">
        <w:rPr>
          <w:w w:val="127"/>
        </w:rPr>
        <w:t>t</w:t>
      </w:r>
      <w:r w:rsidRPr="00357FE1">
        <w:rPr>
          <w:w w:val="77"/>
        </w:rPr>
        <w:t>,</w:t>
      </w:r>
      <w:r w:rsidR="0050282C" w:rsidRPr="00357FE1">
        <w:rPr>
          <w:w w:val="77"/>
        </w:rPr>
        <w:t xml:space="preserve"> </w:t>
      </w:r>
      <w:r w:rsidRPr="00357FE1">
        <w:t>me</w:t>
      </w:r>
      <w:r w:rsidRPr="00357FE1">
        <w:rPr>
          <w:spacing w:val="49"/>
        </w:rPr>
        <w:t xml:space="preserve"> </w:t>
      </w:r>
      <w:r w:rsidRPr="00357FE1">
        <w:t>q</w:t>
      </w:r>
      <w:r w:rsidR="00B70B7A" w:rsidRPr="00357FE1">
        <w:t>ë</w:t>
      </w:r>
      <w:r w:rsidRPr="00357FE1">
        <w:t>llim</w:t>
      </w:r>
      <w:r w:rsidRPr="00357FE1">
        <w:rPr>
          <w:spacing w:val="48"/>
        </w:rPr>
        <w:t xml:space="preserve"> </w:t>
      </w:r>
      <w:r w:rsidRPr="00357FE1">
        <w:rPr>
          <w:w w:val="107"/>
        </w:rPr>
        <w:t>t</w:t>
      </w:r>
      <w:r w:rsidR="00B70B7A" w:rsidRPr="00357FE1">
        <w:rPr>
          <w:w w:val="107"/>
        </w:rPr>
        <w:t>ë</w:t>
      </w:r>
      <w:r w:rsidRPr="00357FE1">
        <w:rPr>
          <w:spacing w:val="31"/>
          <w:w w:val="107"/>
        </w:rPr>
        <w:t xml:space="preserve"> </w:t>
      </w:r>
      <w:r w:rsidRPr="00357FE1">
        <w:rPr>
          <w:w w:val="107"/>
        </w:rPr>
        <w:t>identifiki</w:t>
      </w:r>
      <w:r w:rsidRPr="00357FE1">
        <w:rPr>
          <w:spacing w:val="-1"/>
          <w:w w:val="107"/>
        </w:rPr>
        <w:t>m</w:t>
      </w:r>
      <w:r w:rsidRPr="00357FE1">
        <w:rPr>
          <w:w w:val="107"/>
        </w:rPr>
        <w:t>it</w:t>
      </w:r>
      <w:r w:rsidRPr="00357FE1">
        <w:rPr>
          <w:spacing w:val="19"/>
          <w:w w:val="107"/>
        </w:rPr>
        <w:t xml:space="preserve"> </w:t>
      </w:r>
      <w:r w:rsidRPr="00357FE1">
        <w:rPr>
          <w:w w:val="127"/>
        </w:rPr>
        <w:t>t</w:t>
      </w:r>
      <w:r w:rsidR="00B70B7A" w:rsidRPr="00357FE1">
        <w:rPr>
          <w:w w:val="127"/>
        </w:rPr>
        <w:t>ë</w:t>
      </w:r>
      <w:r w:rsidRPr="00357FE1">
        <w:t xml:space="preserve"> </w:t>
      </w:r>
      <w:r w:rsidRPr="00357FE1">
        <w:rPr>
          <w:w w:val="107"/>
        </w:rPr>
        <w:t>fu</w:t>
      </w:r>
      <w:r w:rsidRPr="00357FE1">
        <w:rPr>
          <w:w w:val="90"/>
        </w:rPr>
        <w:t>s</w:t>
      </w:r>
      <w:r w:rsidRPr="00357FE1">
        <w:rPr>
          <w:w w:val="109"/>
        </w:rPr>
        <w:t>h</w:t>
      </w:r>
      <w:r w:rsidRPr="00357FE1">
        <w:rPr>
          <w:w w:val="104"/>
        </w:rPr>
        <w:t>ave</w:t>
      </w:r>
      <w:r w:rsidR="00B70B7A" w:rsidRPr="00357FE1">
        <w:rPr>
          <w:w w:val="104"/>
        </w:rPr>
        <w:t xml:space="preserve"> </w:t>
      </w:r>
      <w:r w:rsidRPr="00357FE1">
        <w:t>p</w:t>
      </w:r>
      <w:r w:rsidR="00B70B7A" w:rsidRPr="00357FE1">
        <w:t>ë</w:t>
      </w:r>
      <w:r w:rsidRPr="00357FE1">
        <w:t>r</w:t>
      </w:r>
      <w:r w:rsidR="0050282C" w:rsidRPr="00357FE1">
        <w:t xml:space="preserve"> </w:t>
      </w:r>
      <w:r w:rsidRPr="00357FE1">
        <w:t>bartjen</w:t>
      </w:r>
      <w:r w:rsidR="0050282C" w:rsidRPr="00357FE1">
        <w:t xml:space="preserve"> </w:t>
      </w:r>
      <w:r w:rsidRPr="00357FE1">
        <w:t>e</w:t>
      </w:r>
      <w:r w:rsidRPr="00357FE1">
        <w:rPr>
          <w:spacing w:val="38"/>
        </w:rPr>
        <w:t xml:space="preserve"> </w:t>
      </w:r>
      <w:r w:rsidRPr="00357FE1">
        <w:rPr>
          <w:w w:val="105"/>
        </w:rPr>
        <w:t>komp</w:t>
      </w:r>
      <w:r w:rsidRPr="00357FE1">
        <w:rPr>
          <w:w w:val="102"/>
        </w:rPr>
        <w:t>et</w:t>
      </w:r>
      <w:r w:rsidRPr="00357FE1">
        <w:rPr>
          <w:spacing w:val="-1"/>
          <w:w w:val="102"/>
        </w:rPr>
        <w:t>e</w:t>
      </w:r>
      <w:r w:rsidRPr="00357FE1">
        <w:rPr>
          <w:w w:val="109"/>
        </w:rPr>
        <w:t>n</w:t>
      </w:r>
      <w:r w:rsidRPr="00357FE1">
        <w:rPr>
          <w:w w:val="103"/>
        </w:rPr>
        <w:t>cav</w:t>
      </w:r>
      <w:r w:rsidRPr="00357FE1">
        <w:rPr>
          <w:spacing w:val="-1"/>
          <w:w w:val="103"/>
        </w:rPr>
        <w:t>e</w:t>
      </w:r>
      <w:r w:rsidRPr="00357FE1">
        <w:rPr>
          <w:w w:val="77"/>
        </w:rPr>
        <w:t>,</w:t>
      </w:r>
      <w:r w:rsidR="0050282C" w:rsidRPr="00357FE1">
        <w:rPr>
          <w:w w:val="77"/>
        </w:rPr>
        <w:t xml:space="preserve"> </w:t>
      </w:r>
      <w:r w:rsidRPr="00357FE1">
        <w:t>p</w:t>
      </w:r>
      <w:r w:rsidR="00B70B7A" w:rsidRPr="00357FE1">
        <w:t>ë</w:t>
      </w:r>
      <w:r w:rsidRPr="00357FE1">
        <w:t>r</w:t>
      </w:r>
      <w:r w:rsidR="0050282C" w:rsidRPr="00357FE1">
        <w:t xml:space="preserve"> </w:t>
      </w:r>
      <w:r w:rsidRPr="00357FE1">
        <w:t>ngritjen</w:t>
      </w:r>
      <w:r w:rsidR="0050282C" w:rsidRPr="00357FE1">
        <w:t xml:space="preserve"> </w:t>
      </w:r>
      <w:r w:rsidRPr="00357FE1">
        <w:t>e</w:t>
      </w:r>
      <w:r w:rsidRPr="00357FE1">
        <w:rPr>
          <w:spacing w:val="44"/>
        </w:rPr>
        <w:t xml:space="preserve"> </w:t>
      </w:r>
      <w:r w:rsidRPr="00357FE1">
        <w:t>efikasitetit</w:t>
      </w:r>
      <w:r w:rsidR="0050282C" w:rsidRPr="00357FE1">
        <w:t xml:space="preserve"> </w:t>
      </w:r>
      <w:r w:rsidRPr="00357FE1">
        <w:rPr>
          <w:w w:val="110"/>
        </w:rPr>
        <w:t>t</w:t>
      </w:r>
      <w:r w:rsidR="00B70B7A" w:rsidRPr="00357FE1">
        <w:rPr>
          <w:w w:val="110"/>
        </w:rPr>
        <w:t>ë</w:t>
      </w:r>
      <w:r w:rsidRPr="00357FE1">
        <w:rPr>
          <w:w w:val="110"/>
        </w:rPr>
        <w:t xml:space="preserve"> </w:t>
      </w:r>
      <w:r w:rsidRPr="00357FE1">
        <w:t>sistemit</w:t>
      </w:r>
      <w:r w:rsidR="0050282C" w:rsidRPr="00357FE1">
        <w:t xml:space="preserve"> </w:t>
      </w:r>
      <w:r w:rsidRPr="00357FE1">
        <w:t>dhe</w:t>
      </w:r>
      <w:r w:rsidRPr="00357FE1">
        <w:rPr>
          <w:spacing w:val="12"/>
        </w:rPr>
        <w:t xml:space="preserve"> </w:t>
      </w:r>
      <w:r w:rsidRPr="00357FE1">
        <w:t>t</w:t>
      </w:r>
      <w:r w:rsidR="00B70B7A" w:rsidRPr="00357FE1">
        <w:t>ë</w:t>
      </w:r>
      <w:r w:rsidRPr="00357FE1">
        <w:rPr>
          <w:spacing w:val="32"/>
        </w:rPr>
        <w:t xml:space="preserve"> </w:t>
      </w:r>
      <w:r w:rsidRPr="00357FE1">
        <w:t>qeverisjes</w:t>
      </w:r>
      <w:r w:rsidR="0050282C" w:rsidRPr="00357FE1">
        <w:t xml:space="preserve"> </w:t>
      </w:r>
      <w:r w:rsidRPr="00357FE1">
        <w:t>n</w:t>
      </w:r>
      <w:r w:rsidR="00B70B7A" w:rsidRPr="00357FE1">
        <w:t>ë</w:t>
      </w:r>
      <w:r w:rsidRPr="00357FE1">
        <w:rPr>
          <w:spacing w:val="21"/>
        </w:rPr>
        <w:t xml:space="preserve"> </w:t>
      </w:r>
      <w:r w:rsidRPr="00357FE1">
        <w:t xml:space="preserve">arsim; </w:t>
      </w:r>
    </w:p>
    <w:p w:rsidR="00AF49F1" w:rsidRPr="00357FE1" w:rsidRDefault="00AF49F1" w:rsidP="00D75068">
      <w:pPr>
        <w:numPr>
          <w:ilvl w:val="0"/>
          <w:numId w:val="15"/>
        </w:numPr>
        <w:tabs>
          <w:tab w:val="left" w:pos="0"/>
        </w:tabs>
        <w:spacing w:line="360" w:lineRule="auto"/>
        <w:ind w:left="720" w:right="4"/>
        <w:jc w:val="both"/>
        <w:rPr>
          <w:w w:val="81"/>
        </w:rPr>
      </w:pPr>
      <w:r w:rsidRPr="00357FE1">
        <w:t>MASHT-i</w:t>
      </w:r>
      <w:r w:rsidR="0050282C" w:rsidRPr="00357FE1">
        <w:t xml:space="preserve"> </w:t>
      </w:r>
      <w:r w:rsidR="000B0755" w:rsidRPr="00357FE1">
        <w:rPr>
          <w:spacing w:val="32"/>
        </w:rPr>
        <w:t>t</w:t>
      </w:r>
      <w:r w:rsidR="00D0470F" w:rsidRPr="00357FE1">
        <w:rPr>
          <w:spacing w:val="32"/>
        </w:rPr>
        <w:t>ë</w:t>
      </w:r>
      <w:r w:rsidR="000B0755" w:rsidRPr="00357FE1">
        <w:rPr>
          <w:spacing w:val="32"/>
        </w:rPr>
        <w:t xml:space="preserve"> </w:t>
      </w:r>
      <w:r w:rsidRPr="00357FE1">
        <w:t>nd</w:t>
      </w:r>
      <w:r w:rsidR="00B70B7A" w:rsidRPr="00357FE1">
        <w:t>ë</w:t>
      </w:r>
      <w:r w:rsidRPr="00357FE1">
        <w:t>rm</w:t>
      </w:r>
      <w:r w:rsidR="00B70B7A" w:rsidRPr="00357FE1">
        <w:t>a</w:t>
      </w:r>
      <w:r w:rsidRPr="00357FE1">
        <w:t>rr</w:t>
      </w:r>
      <w:r w:rsidR="00B70B7A" w:rsidRPr="00357FE1">
        <w:t>ë</w:t>
      </w:r>
      <w:r w:rsidR="0050282C" w:rsidRPr="00357FE1">
        <w:t xml:space="preserve"> </w:t>
      </w:r>
      <w:r w:rsidRPr="00357FE1">
        <w:t>masa</w:t>
      </w:r>
      <w:r w:rsidR="0050282C" w:rsidRPr="00357FE1">
        <w:t xml:space="preserve"> </w:t>
      </w:r>
      <w:r w:rsidRPr="00357FE1">
        <w:t>t</w:t>
      </w:r>
      <w:r w:rsidR="00B70B7A" w:rsidRPr="00357FE1">
        <w:t>ë</w:t>
      </w:r>
      <w:r w:rsidRPr="00357FE1">
        <w:rPr>
          <w:spacing w:val="46"/>
        </w:rPr>
        <w:t xml:space="preserve"> </w:t>
      </w:r>
      <w:r w:rsidRPr="00357FE1">
        <w:t>duhura</w:t>
      </w:r>
      <w:r w:rsidR="0050282C" w:rsidRPr="00357FE1">
        <w:t xml:space="preserve"> </w:t>
      </w:r>
      <w:r w:rsidRPr="00357FE1">
        <w:t>p</w:t>
      </w:r>
      <w:r w:rsidR="00B70B7A" w:rsidRPr="00357FE1">
        <w:t>ë</w:t>
      </w:r>
      <w:r w:rsidRPr="00357FE1">
        <w:t>r</w:t>
      </w:r>
      <w:r w:rsidRPr="00357FE1">
        <w:rPr>
          <w:spacing w:val="46"/>
        </w:rPr>
        <w:t xml:space="preserve"> </w:t>
      </w:r>
      <w:r w:rsidRPr="00357FE1">
        <w:t>zgjerimin</w:t>
      </w:r>
      <w:r w:rsidR="0050282C" w:rsidRPr="00357FE1">
        <w:t xml:space="preserve"> </w:t>
      </w:r>
      <w:r w:rsidRPr="00357FE1">
        <w:t>e</w:t>
      </w:r>
      <w:r w:rsidRPr="00357FE1">
        <w:rPr>
          <w:spacing w:val="23"/>
        </w:rPr>
        <w:t xml:space="preserve"> </w:t>
      </w:r>
      <w:r w:rsidRPr="00357FE1">
        <w:t>autonomis</w:t>
      </w:r>
      <w:r w:rsidR="00D0470F" w:rsidRPr="00357FE1">
        <w:t>ë</w:t>
      </w:r>
      <w:r w:rsidR="0050282C" w:rsidRPr="00357FE1">
        <w:t xml:space="preserve"> </w:t>
      </w:r>
      <w:r w:rsidRPr="00357FE1">
        <w:t>s</w:t>
      </w:r>
      <w:r w:rsidR="00D0470F" w:rsidRPr="00357FE1">
        <w:t>ë</w:t>
      </w:r>
      <w:r w:rsidRPr="00357FE1">
        <w:t xml:space="preserve"> shkoll</w:t>
      </w:r>
      <w:r w:rsidR="00B70B7A" w:rsidRPr="00357FE1">
        <w:t>ë</w:t>
      </w:r>
      <w:r w:rsidRPr="00357FE1">
        <w:t>s</w:t>
      </w:r>
      <w:r w:rsidRPr="00357FE1">
        <w:rPr>
          <w:spacing w:val="47"/>
        </w:rPr>
        <w:t xml:space="preserve"> </w:t>
      </w:r>
      <w:r w:rsidRPr="00357FE1">
        <w:t>n</w:t>
      </w:r>
      <w:r w:rsidR="00B70B7A" w:rsidRPr="00357FE1">
        <w:t>ë</w:t>
      </w:r>
      <w:r w:rsidRPr="00357FE1">
        <w:rPr>
          <w:spacing w:val="27"/>
        </w:rPr>
        <w:t xml:space="preserve"> </w:t>
      </w:r>
      <w:r w:rsidRPr="00357FE1">
        <w:t>siste</w:t>
      </w:r>
      <w:r w:rsidRPr="00357FE1">
        <w:rPr>
          <w:spacing w:val="-1"/>
        </w:rPr>
        <w:t>m</w:t>
      </w:r>
      <w:r w:rsidRPr="00357FE1">
        <w:t>in</w:t>
      </w:r>
      <w:r w:rsidR="0050282C" w:rsidRPr="00357FE1">
        <w:t xml:space="preserve"> </w:t>
      </w:r>
      <w:r w:rsidRPr="00357FE1">
        <w:t>arsimor</w:t>
      </w:r>
      <w:r w:rsidRPr="00357FE1">
        <w:rPr>
          <w:spacing w:val="40"/>
        </w:rPr>
        <w:t xml:space="preserve"> </w:t>
      </w:r>
      <w:r w:rsidRPr="00357FE1">
        <w:rPr>
          <w:w w:val="110"/>
        </w:rPr>
        <w:t>t</w:t>
      </w:r>
      <w:r w:rsidR="00B70B7A" w:rsidRPr="00357FE1">
        <w:rPr>
          <w:w w:val="110"/>
        </w:rPr>
        <w:t>ë</w:t>
      </w:r>
      <w:r w:rsidRPr="00357FE1">
        <w:rPr>
          <w:spacing w:val="7"/>
          <w:w w:val="110"/>
        </w:rPr>
        <w:t xml:space="preserve"> </w:t>
      </w:r>
      <w:r w:rsidRPr="00357FE1">
        <w:rPr>
          <w:w w:val="102"/>
        </w:rPr>
        <w:t>Ko</w:t>
      </w:r>
      <w:r w:rsidRPr="00357FE1">
        <w:rPr>
          <w:w w:val="90"/>
        </w:rPr>
        <w:t>s</w:t>
      </w:r>
      <w:r w:rsidRPr="00357FE1">
        <w:rPr>
          <w:w w:val="96"/>
        </w:rPr>
        <w:t>o</w:t>
      </w:r>
      <w:r w:rsidRPr="00357FE1">
        <w:rPr>
          <w:w w:val="109"/>
        </w:rPr>
        <w:t>v</w:t>
      </w:r>
      <w:r w:rsidR="00B70B7A" w:rsidRPr="00357FE1">
        <w:rPr>
          <w:w w:val="109"/>
        </w:rPr>
        <w:t>ë</w:t>
      </w:r>
      <w:r w:rsidRPr="00357FE1">
        <w:rPr>
          <w:w w:val="90"/>
        </w:rPr>
        <w:t xml:space="preserve">s, </w:t>
      </w:r>
      <w:r w:rsidR="00B70B7A" w:rsidRPr="00357FE1">
        <w:rPr>
          <w:w w:val="90"/>
        </w:rPr>
        <w:t xml:space="preserve">të </w:t>
      </w:r>
      <w:r w:rsidR="00B70B7A" w:rsidRPr="00357FE1">
        <w:t>t</w:t>
      </w:r>
      <w:r w:rsidRPr="00357FE1">
        <w:t>hemelohet</w:t>
      </w:r>
      <w:r w:rsidR="0050282C" w:rsidRPr="00357FE1">
        <w:t xml:space="preserve"> </w:t>
      </w:r>
      <w:r w:rsidRPr="00357FE1">
        <w:t>K</w:t>
      </w:r>
      <w:r w:rsidR="00B70B7A" w:rsidRPr="00357FE1">
        <w:t>ë</w:t>
      </w:r>
      <w:r w:rsidRPr="00357FE1">
        <w:t>shilli</w:t>
      </w:r>
      <w:r w:rsidR="0050282C" w:rsidRPr="00357FE1">
        <w:t xml:space="preserve"> </w:t>
      </w:r>
      <w:r w:rsidRPr="00357FE1">
        <w:rPr>
          <w:w w:val="105"/>
        </w:rPr>
        <w:t>Komb</w:t>
      </w:r>
      <w:r w:rsidR="00B70B7A" w:rsidRPr="00357FE1">
        <w:rPr>
          <w:w w:val="105"/>
        </w:rPr>
        <w:t>ë</w:t>
      </w:r>
      <w:r w:rsidRPr="00357FE1">
        <w:rPr>
          <w:w w:val="105"/>
        </w:rPr>
        <w:t>tar</w:t>
      </w:r>
      <w:r w:rsidRPr="00357FE1">
        <w:rPr>
          <w:spacing w:val="24"/>
          <w:w w:val="105"/>
        </w:rPr>
        <w:t xml:space="preserve"> </w:t>
      </w:r>
      <w:r w:rsidRPr="00357FE1">
        <w:t>p</w:t>
      </w:r>
      <w:r w:rsidR="00B70B7A" w:rsidRPr="00357FE1">
        <w:t>ë</w:t>
      </w:r>
      <w:r w:rsidRPr="00357FE1">
        <w:t>r</w:t>
      </w:r>
      <w:r w:rsidRPr="00357FE1">
        <w:rPr>
          <w:spacing w:val="32"/>
        </w:rPr>
        <w:t xml:space="preserve"> </w:t>
      </w:r>
      <w:r w:rsidRPr="00357FE1">
        <w:rPr>
          <w:w w:val="97"/>
        </w:rPr>
        <w:t>A</w:t>
      </w:r>
      <w:r w:rsidRPr="00357FE1">
        <w:rPr>
          <w:w w:val="135"/>
        </w:rPr>
        <w:t>r</w:t>
      </w:r>
      <w:r w:rsidRPr="00357FE1">
        <w:rPr>
          <w:w w:val="90"/>
        </w:rPr>
        <w:t>s</w:t>
      </w:r>
      <w:r w:rsidRPr="00357FE1">
        <w:rPr>
          <w:w w:val="92"/>
        </w:rPr>
        <w:t>i</w:t>
      </w:r>
      <w:r w:rsidRPr="00357FE1">
        <w:rPr>
          <w:w w:val="107"/>
        </w:rPr>
        <w:t>m</w:t>
      </w:r>
      <w:r w:rsidRPr="00357FE1">
        <w:t>in</w:t>
      </w:r>
      <w:r w:rsidR="0050282C" w:rsidRPr="00357FE1">
        <w:t xml:space="preserve"> </w:t>
      </w:r>
      <w:r w:rsidRPr="00357FE1">
        <w:rPr>
          <w:w w:val="98"/>
        </w:rPr>
        <w:t>P</w:t>
      </w:r>
      <w:r w:rsidRPr="00357FE1">
        <w:rPr>
          <w:w w:val="108"/>
        </w:rPr>
        <w:t>ara</w:t>
      </w:r>
      <w:r w:rsidRPr="00357FE1">
        <w:rPr>
          <w:w w:val="105"/>
        </w:rPr>
        <w:t>uni</w:t>
      </w:r>
      <w:r w:rsidRPr="00357FE1">
        <w:rPr>
          <w:w w:val="102"/>
        </w:rPr>
        <w:t>ve</w:t>
      </w:r>
      <w:r w:rsidRPr="00357FE1">
        <w:rPr>
          <w:w w:val="106"/>
        </w:rPr>
        <w:t>r</w:t>
      </w:r>
      <w:r w:rsidRPr="00357FE1">
        <w:rPr>
          <w:w w:val="90"/>
        </w:rPr>
        <w:t>s</w:t>
      </w:r>
      <w:r w:rsidRPr="00357FE1">
        <w:rPr>
          <w:w w:val="92"/>
        </w:rPr>
        <w:t>i</w:t>
      </w:r>
      <w:r w:rsidRPr="00357FE1">
        <w:rPr>
          <w:w w:val="115"/>
        </w:rPr>
        <w:t>tar</w:t>
      </w:r>
      <w:r w:rsidRPr="00357FE1">
        <w:rPr>
          <w:w w:val="81"/>
        </w:rPr>
        <w:t>;</w:t>
      </w:r>
    </w:p>
    <w:p w:rsidR="00141F44" w:rsidRPr="00357FE1" w:rsidRDefault="00802AF6" w:rsidP="00610885">
      <w:pPr>
        <w:tabs>
          <w:tab w:val="left" w:pos="0"/>
          <w:tab w:val="left" w:pos="2240"/>
        </w:tabs>
        <w:spacing w:line="276" w:lineRule="auto"/>
        <w:ind w:right="4" w:firstLine="540"/>
        <w:jc w:val="both"/>
      </w:pPr>
      <w:r w:rsidRPr="00357FE1">
        <w:rPr>
          <w:b/>
        </w:rPr>
        <w:t>2.</w:t>
      </w:r>
      <w:r w:rsidR="007E5A52" w:rsidRPr="00357FE1">
        <w:rPr>
          <w:b/>
        </w:rPr>
        <w:t xml:space="preserve"> </w:t>
      </w:r>
      <w:r w:rsidR="0046624F" w:rsidRPr="00357FE1">
        <w:t>Hap tjet</w:t>
      </w:r>
      <w:r w:rsidR="00D0470F" w:rsidRPr="00357FE1">
        <w:t>ë</w:t>
      </w:r>
      <w:r w:rsidR="0046624F" w:rsidRPr="00357FE1">
        <w:t>r vijues</w:t>
      </w:r>
      <w:r w:rsidR="0050282C" w:rsidRPr="00357FE1">
        <w:t xml:space="preserve"> </w:t>
      </w:r>
      <w:r w:rsidR="0046624F" w:rsidRPr="00357FE1">
        <w:t>q</w:t>
      </w:r>
      <w:r w:rsidR="00B70B7A" w:rsidRPr="00357FE1">
        <w:t>ë</w:t>
      </w:r>
      <w:r w:rsidR="0046624F" w:rsidRPr="00357FE1">
        <w:t xml:space="preserve"> do t</w:t>
      </w:r>
      <w:r w:rsidR="00D0470F" w:rsidRPr="00357FE1">
        <w:t>ë</w:t>
      </w:r>
      <w:r w:rsidR="0046624F" w:rsidRPr="00357FE1">
        <w:t xml:space="preserve"> duhej ta shoq</w:t>
      </w:r>
      <w:r w:rsidR="00D0470F" w:rsidRPr="00357FE1">
        <w:t>ë</w:t>
      </w:r>
      <w:r w:rsidR="0046624F" w:rsidRPr="00357FE1">
        <w:t>ro</w:t>
      </w:r>
      <w:r w:rsidR="00B70B7A" w:rsidRPr="00357FE1">
        <w:t>jë</w:t>
      </w:r>
      <w:r w:rsidR="0046624F" w:rsidRPr="00357FE1">
        <w:t xml:space="preserve"> k</w:t>
      </w:r>
      <w:r w:rsidR="00D0470F" w:rsidRPr="00357FE1">
        <w:t>ë</w:t>
      </w:r>
      <w:r w:rsidR="0046624F" w:rsidRPr="00357FE1">
        <w:t>t</w:t>
      </w:r>
      <w:r w:rsidR="00D0470F" w:rsidRPr="00357FE1">
        <w:t>ë</w:t>
      </w:r>
      <w:r w:rsidR="0046624F" w:rsidRPr="00357FE1">
        <w:t xml:space="preserve"> nd</w:t>
      </w:r>
      <w:r w:rsidR="00D0470F" w:rsidRPr="00357FE1">
        <w:t>ë</w:t>
      </w:r>
      <w:r w:rsidR="0046624F" w:rsidRPr="00357FE1">
        <w:t>rmarrje me r</w:t>
      </w:r>
      <w:r w:rsidR="00D0470F" w:rsidRPr="00357FE1">
        <w:t>ë</w:t>
      </w:r>
      <w:r w:rsidR="0046624F" w:rsidRPr="00357FE1">
        <w:t>nd</w:t>
      </w:r>
      <w:r w:rsidR="00D0470F" w:rsidRPr="00357FE1">
        <w:t>ë</w:t>
      </w:r>
      <w:r w:rsidR="0046624F" w:rsidRPr="00357FE1">
        <w:t>si kruciale p</w:t>
      </w:r>
      <w:r w:rsidR="00D0470F" w:rsidRPr="00357FE1">
        <w:t>ë</w:t>
      </w:r>
      <w:r w:rsidR="0046624F" w:rsidRPr="00357FE1">
        <w:t>r p</w:t>
      </w:r>
      <w:r w:rsidR="00D0470F" w:rsidRPr="00357FE1">
        <w:t>ë</w:t>
      </w:r>
      <w:r w:rsidR="0046624F" w:rsidRPr="00357FE1">
        <w:t>rmir</w:t>
      </w:r>
      <w:r w:rsidR="00B70B7A" w:rsidRPr="00357FE1">
        <w:t>ë</w:t>
      </w:r>
      <w:r w:rsidR="0046624F" w:rsidRPr="00357FE1">
        <w:t>simin e gjith</w:t>
      </w:r>
      <w:r w:rsidR="00D0470F" w:rsidRPr="00357FE1">
        <w:t>ë</w:t>
      </w:r>
      <w:r w:rsidR="0046624F" w:rsidRPr="00357FE1">
        <w:t xml:space="preserve"> sistemit t</w:t>
      </w:r>
      <w:r w:rsidR="00D0470F" w:rsidRPr="00357FE1">
        <w:t>ë</w:t>
      </w:r>
      <w:r w:rsidR="0046624F" w:rsidRPr="00357FE1">
        <w:t xml:space="preserve"> arsimit n</w:t>
      </w:r>
      <w:r w:rsidR="00D0470F" w:rsidRPr="00357FE1">
        <w:t>ë</w:t>
      </w:r>
      <w:r w:rsidR="0046624F" w:rsidRPr="00357FE1">
        <w:t xml:space="preserve"> Republik</w:t>
      </w:r>
      <w:r w:rsidR="00D0470F" w:rsidRPr="00357FE1">
        <w:t>ë</w:t>
      </w:r>
      <w:r w:rsidR="0046624F" w:rsidRPr="00357FE1">
        <w:t>n e Kosov</w:t>
      </w:r>
      <w:r w:rsidR="00D0470F" w:rsidRPr="00357FE1">
        <w:t>ë</w:t>
      </w:r>
      <w:r w:rsidR="0046624F" w:rsidRPr="00357FE1">
        <w:t>s k</w:t>
      </w:r>
      <w:r w:rsidR="00B70B7A" w:rsidRPr="00357FE1">
        <w:t>ë</w:t>
      </w:r>
      <w:r w:rsidR="0046624F" w:rsidRPr="00357FE1">
        <w:t>rkohet</w:t>
      </w:r>
      <w:r w:rsidR="0050282C" w:rsidRPr="00357FE1">
        <w:t xml:space="preserve"> </w:t>
      </w:r>
      <w:r w:rsidR="0046624F" w:rsidRPr="00357FE1">
        <w:t>forcimi i institucioneve q</w:t>
      </w:r>
      <w:r w:rsidR="00D0470F" w:rsidRPr="00357FE1">
        <w:t>ë</w:t>
      </w:r>
      <w:r w:rsidR="0046624F" w:rsidRPr="00357FE1">
        <w:t xml:space="preserve"> b</w:t>
      </w:r>
      <w:r w:rsidR="00D0470F" w:rsidRPr="00357FE1">
        <w:t>ë</w:t>
      </w:r>
      <w:r w:rsidR="0046624F" w:rsidRPr="00357FE1">
        <w:t>jn</w:t>
      </w:r>
      <w:r w:rsidR="00D0470F" w:rsidRPr="00357FE1">
        <w:t>ë</w:t>
      </w:r>
      <w:r w:rsidR="0046624F" w:rsidRPr="00357FE1">
        <w:t xml:space="preserve"> monitorimin e vler</w:t>
      </w:r>
      <w:r w:rsidR="00D0470F" w:rsidRPr="00357FE1">
        <w:t>ë</w:t>
      </w:r>
      <w:r w:rsidR="0046624F" w:rsidRPr="00357FE1">
        <w:t>simin e p</w:t>
      </w:r>
      <w:r w:rsidR="00B70B7A" w:rsidRPr="00357FE1">
        <w:t>e</w:t>
      </w:r>
      <w:r w:rsidR="0046624F" w:rsidRPr="00357FE1">
        <w:t>rformanc</w:t>
      </w:r>
      <w:r w:rsidR="00D0470F" w:rsidRPr="00357FE1">
        <w:t>ë</w:t>
      </w:r>
      <w:r w:rsidR="0046624F" w:rsidRPr="00357FE1">
        <w:t>s s</w:t>
      </w:r>
      <w:r w:rsidR="00D0470F" w:rsidRPr="00357FE1">
        <w:t>ë</w:t>
      </w:r>
      <w:r w:rsidR="0046624F" w:rsidRPr="00357FE1">
        <w:t xml:space="preserve"> z</w:t>
      </w:r>
      <w:r w:rsidR="00AF49F1" w:rsidRPr="00357FE1">
        <w:t>bati</w:t>
      </w:r>
      <w:r w:rsidR="00AF49F1" w:rsidRPr="00357FE1">
        <w:rPr>
          <w:spacing w:val="-1"/>
        </w:rPr>
        <w:t>m</w:t>
      </w:r>
      <w:r w:rsidR="00AF49F1" w:rsidRPr="00357FE1">
        <w:t>i</w:t>
      </w:r>
      <w:r w:rsidR="0046624F" w:rsidRPr="00357FE1">
        <w:t>t t</w:t>
      </w:r>
      <w:r w:rsidR="00D0470F" w:rsidRPr="00357FE1">
        <w:t>ë</w:t>
      </w:r>
      <w:r w:rsidR="00AF49F1" w:rsidRPr="00357FE1">
        <w:rPr>
          <w:spacing w:val="5"/>
        </w:rPr>
        <w:t xml:space="preserve"> </w:t>
      </w:r>
      <w:r w:rsidRPr="00357FE1">
        <w:rPr>
          <w:spacing w:val="5"/>
        </w:rPr>
        <w:t>l</w:t>
      </w:r>
      <w:r w:rsidR="00AF49F1" w:rsidRPr="00357FE1">
        <w:t>egjisla</w:t>
      </w:r>
      <w:r w:rsidR="00AF49F1" w:rsidRPr="00357FE1">
        <w:rPr>
          <w:spacing w:val="-1"/>
        </w:rPr>
        <w:t>c</w:t>
      </w:r>
      <w:r w:rsidR="00AF49F1" w:rsidRPr="00357FE1">
        <w:t>ionit</w:t>
      </w:r>
      <w:r w:rsidR="0046624F" w:rsidRPr="00357FE1">
        <w:t>.</w:t>
      </w:r>
      <w:r w:rsidRPr="00357FE1">
        <w:t xml:space="preserve"> </w:t>
      </w:r>
      <w:r w:rsidR="0046624F" w:rsidRPr="00357FE1">
        <w:t>N</w:t>
      </w:r>
      <w:r w:rsidR="00D0470F" w:rsidRPr="00357FE1">
        <w:t>ë</w:t>
      </w:r>
      <w:r w:rsidR="0046624F" w:rsidRPr="00357FE1">
        <w:t xml:space="preserve"> k</w:t>
      </w:r>
      <w:r w:rsidR="00D0470F" w:rsidRPr="00357FE1">
        <w:t>ë</w:t>
      </w:r>
      <w:r w:rsidR="0046624F" w:rsidRPr="00357FE1">
        <w:t>t</w:t>
      </w:r>
      <w:r w:rsidR="00D0470F" w:rsidRPr="00357FE1">
        <w:t>ë</w:t>
      </w:r>
      <w:r w:rsidR="0046624F" w:rsidRPr="00357FE1">
        <w:t xml:space="preserve"> aktivitet k</w:t>
      </w:r>
      <w:r w:rsidR="00D0470F" w:rsidRPr="00357FE1">
        <w:t>ë</w:t>
      </w:r>
      <w:r w:rsidR="0046624F" w:rsidRPr="00357FE1">
        <w:t>rkohet fuqizimi i rolit t</w:t>
      </w:r>
      <w:r w:rsidR="00D0470F" w:rsidRPr="00357FE1">
        <w:t>ë</w:t>
      </w:r>
      <w:r w:rsidR="0046624F" w:rsidRPr="00357FE1">
        <w:t xml:space="preserve"> inspektoratit t</w:t>
      </w:r>
      <w:r w:rsidR="00D0470F" w:rsidRPr="00357FE1">
        <w:t>ë</w:t>
      </w:r>
      <w:r w:rsidR="0046624F" w:rsidRPr="00357FE1">
        <w:t xml:space="preserve"> arsimit</w:t>
      </w:r>
      <w:r w:rsidRPr="00357FE1">
        <w:t xml:space="preserve"> dhe t</w:t>
      </w:r>
      <w:r w:rsidR="00616F4B" w:rsidRPr="00357FE1">
        <w:t>ë</w:t>
      </w:r>
      <w:r w:rsidRPr="00357FE1">
        <w:t xml:space="preserve"> harmonizohen strategjit</w:t>
      </w:r>
      <w:r w:rsidR="00616F4B" w:rsidRPr="00357FE1">
        <w:t>ë</w:t>
      </w:r>
      <w:r w:rsidRPr="00357FE1">
        <w:t xml:space="preserve"> e ligjet n</w:t>
      </w:r>
      <w:r w:rsidR="00B70B7A" w:rsidRPr="00357FE1">
        <w:t>ë</w:t>
      </w:r>
      <w:r w:rsidRPr="00357FE1">
        <w:t xml:space="preserve"> fush</w:t>
      </w:r>
      <w:r w:rsidR="00616F4B" w:rsidRPr="00357FE1">
        <w:t>ë</w:t>
      </w:r>
      <w:r w:rsidRPr="00357FE1">
        <w:t>n e menaxhimit t</w:t>
      </w:r>
      <w:r w:rsidR="00616F4B" w:rsidRPr="00357FE1">
        <w:t>ë</w:t>
      </w:r>
      <w:r w:rsidRPr="00357FE1">
        <w:t xml:space="preserve"> arsimit t</w:t>
      </w:r>
      <w:r w:rsidR="00616F4B" w:rsidRPr="00357FE1">
        <w:t>ë</w:t>
      </w:r>
      <w:r w:rsidRPr="00357FE1">
        <w:t xml:space="preserve"> shteteve t</w:t>
      </w:r>
      <w:r w:rsidR="00616F4B" w:rsidRPr="00357FE1">
        <w:t>ë</w:t>
      </w:r>
      <w:r w:rsidRPr="00357FE1">
        <w:t xml:space="preserve"> BE-s</w:t>
      </w:r>
      <w:r w:rsidR="00616F4B" w:rsidRPr="00357FE1">
        <w:t>ë</w:t>
      </w:r>
      <w:r w:rsidR="000A0F4D" w:rsidRPr="00357FE1">
        <w:t>,</w:t>
      </w:r>
      <w:r w:rsidR="00B70B7A" w:rsidRPr="00357FE1">
        <w:t xml:space="preserve"> </w:t>
      </w:r>
      <w:r w:rsidR="00141F44" w:rsidRPr="00357FE1">
        <w:t>si</w:t>
      </w:r>
      <w:r w:rsidRPr="00357FE1">
        <w:t>:</w:t>
      </w:r>
    </w:p>
    <w:p w:rsidR="00141F44" w:rsidRPr="00357FE1" w:rsidRDefault="004D0954" w:rsidP="00D75068">
      <w:pPr>
        <w:pStyle w:val="NoSpacing"/>
        <w:numPr>
          <w:ilvl w:val="0"/>
          <w:numId w:val="56"/>
        </w:numPr>
        <w:spacing w:line="276" w:lineRule="auto"/>
        <w:ind w:left="1260" w:hanging="540"/>
        <w:jc w:val="both"/>
        <w:rPr>
          <w:w w:val="68"/>
          <w:lang w:val="sq-AL"/>
        </w:rPr>
      </w:pPr>
      <w:r w:rsidRPr="00357FE1">
        <w:rPr>
          <w:lang w:val="sq-AL"/>
        </w:rPr>
        <w:t>Kë</w:t>
      </w:r>
      <w:r w:rsidR="0046624F" w:rsidRPr="00357FE1">
        <w:rPr>
          <w:lang w:val="sq-AL"/>
        </w:rPr>
        <w:t>rkohet t</w:t>
      </w:r>
      <w:r w:rsidR="00D0470F" w:rsidRPr="00357FE1">
        <w:rPr>
          <w:lang w:val="sq-AL"/>
        </w:rPr>
        <w:t>ë</w:t>
      </w:r>
      <w:r w:rsidR="0046624F" w:rsidRPr="00357FE1">
        <w:rPr>
          <w:lang w:val="sq-AL"/>
        </w:rPr>
        <w:t xml:space="preserve"> z</w:t>
      </w:r>
      <w:r w:rsidR="00AF49F1" w:rsidRPr="00357FE1">
        <w:rPr>
          <w:w w:val="101"/>
          <w:lang w:val="sq-AL"/>
        </w:rPr>
        <w:t>h</w:t>
      </w:r>
      <w:r w:rsidR="00AF49F1" w:rsidRPr="00357FE1">
        <w:rPr>
          <w:w w:val="109"/>
          <w:lang w:val="sq-AL"/>
        </w:rPr>
        <w:t>v</w:t>
      </w:r>
      <w:r w:rsidR="00AF49F1" w:rsidRPr="00357FE1">
        <w:rPr>
          <w:w w:val="81"/>
          <w:lang w:val="sq-AL"/>
        </w:rPr>
        <w:t>i</w:t>
      </w:r>
      <w:r w:rsidR="00AF49F1" w:rsidRPr="00357FE1">
        <w:rPr>
          <w:w w:val="106"/>
          <w:lang w:val="sq-AL"/>
        </w:rPr>
        <w:t>llo</w:t>
      </w:r>
      <w:r w:rsidR="00AF49F1" w:rsidRPr="00357FE1">
        <w:rPr>
          <w:w w:val="96"/>
          <w:lang w:val="sq-AL"/>
        </w:rPr>
        <w:t>h</w:t>
      </w:r>
      <w:r w:rsidR="00AF49F1" w:rsidRPr="00357FE1">
        <w:rPr>
          <w:w w:val="101"/>
          <w:lang w:val="sq-AL"/>
        </w:rPr>
        <w:t>e</w:t>
      </w:r>
      <w:r w:rsidR="00AF49F1" w:rsidRPr="00357FE1">
        <w:rPr>
          <w:lang w:val="sq-AL"/>
        </w:rPr>
        <w:t>n</w:t>
      </w:r>
      <w:r w:rsidR="0050282C" w:rsidRPr="00357FE1">
        <w:rPr>
          <w:lang w:val="sq-AL"/>
        </w:rPr>
        <w:t xml:space="preserve"> </w:t>
      </w:r>
      <w:r w:rsidR="00AF49F1" w:rsidRPr="00357FE1">
        <w:rPr>
          <w:w w:val="90"/>
          <w:lang w:val="sq-AL"/>
        </w:rPr>
        <w:t>s</w:t>
      </w:r>
      <w:r w:rsidR="00AF49F1" w:rsidRPr="00357FE1">
        <w:rPr>
          <w:w w:val="110"/>
          <w:lang w:val="sq-AL"/>
        </w:rPr>
        <w:t>tr</w:t>
      </w:r>
      <w:r w:rsidR="00AF49F1" w:rsidRPr="00357FE1">
        <w:rPr>
          <w:lang w:val="sq-AL"/>
        </w:rPr>
        <w:t>ateg</w:t>
      </w:r>
      <w:r w:rsidR="00AF49F1" w:rsidRPr="00357FE1">
        <w:rPr>
          <w:spacing w:val="-1"/>
          <w:lang w:val="sq-AL"/>
        </w:rPr>
        <w:t>j</w:t>
      </w:r>
      <w:r w:rsidR="00AF49F1" w:rsidRPr="00357FE1">
        <w:rPr>
          <w:w w:val="81"/>
          <w:lang w:val="sq-AL"/>
        </w:rPr>
        <w:t>i</w:t>
      </w:r>
      <w:r w:rsidR="00AF49F1" w:rsidRPr="00357FE1">
        <w:rPr>
          <w:lang w:val="sq-AL"/>
        </w:rPr>
        <w:t>t</w:t>
      </w:r>
      <w:r w:rsidR="00D0470F" w:rsidRPr="00357FE1">
        <w:rPr>
          <w:lang w:val="sq-AL"/>
        </w:rPr>
        <w:t>ë</w:t>
      </w:r>
      <w:r w:rsidR="0050282C" w:rsidRPr="00357FE1">
        <w:rPr>
          <w:lang w:val="sq-AL"/>
        </w:rPr>
        <w:t xml:space="preserve"> </w:t>
      </w:r>
      <w:r w:rsidR="00AF49F1" w:rsidRPr="00357FE1">
        <w:rPr>
          <w:lang w:val="sq-AL"/>
        </w:rPr>
        <w:t>dhe</w:t>
      </w:r>
      <w:r w:rsidR="00AF49F1" w:rsidRPr="00357FE1">
        <w:rPr>
          <w:spacing w:val="18"/>
          <w:lang w:val="sq-AL"/>
        </w:rPr>
        <w:t xml:space="preserve"> </w:t>
      </w:r>
      <w:r w:rsidR="00AF49F1" w:rsidRPr="00357FE1">
        <w:rPr>
          <w:w w:val="109"/>
          <w:lang w:val="sq-AL"/>
        </w:rPr>
        <w:t>p</w:t>
      </w:r>
      <w:r w:rsidR="0046624F" w:rsidRPr="00357FE1">
        <w:rPr>
          <w:w w:val="109"/>
          <w:lang w:val="sq-AL"/>
        </w:rPr>
        <w:t>l</w:t>
      </w:r>
      <w:r w:rsidR="00AF49F1" w:rsidRPr="00357FE1">
        <w:rPr>
          <w:w w:val="108"/>
          <w:lang w:val="sq-AL"/>
        </w:rPr>
        <w:t>a</w:t>
      </w:r>
      <w:r w:rsidR="00AF49F1" w:rsidRPr="00357FE1">
        <w:rPr>
          <w:w w:val="96"/>
          <w:lang w:val="sq-AL"/>
        </w:rPr>
        <w:t>n</w:t>
      </w:r>
      <w:r w:rsidR="00AF49F1" w:rsidRPr="00357FE1">
        <w:rPr>
          <w:w w:val="101"/>
          <w:lang w:val="sq-AL"/>
        </w:rPr>
        <w:t>e</w:t>
      </w:r>
      <w:r w:rsidR="00AF49F1" w:rsidRPr="00357FE1">
        <w:rPr>
          <w:lang w:val="sq-AL"/>
        </w:rPr>
        <w:t>t</w:t>
      </w:r>
      <w:r w:rsidR="0050282C" w:rsidRPr="00357FE1">
        <w:rPr>
          <w:lang w:val="sq-AL"/>
        </w:rPr>
        <w:t xml:space="preserve"> </w:t>
      </w:r>
      <w:r w:rsidR="00AF49F1" w:rsidRPr="00357FE1">
        <w:rPr>
          <w:lang w:val="sq-AL"/>
        </w:rPr>
        <w:t>konkrete</w:t>
      </w:r>
      <w:r w:rsidR="0050282C" w:rsidRPr="00357FE1">
        <w:rPr>
          <w:lang w:val="sq-AL"/>
        </w:rPr>
        <w:t xml:space="preserve"> </w:t>
      </w:r>
      <w:r w:rsidR="00AF49F1" w:rsidRPr="00357FE1">
        <w:rPr>
          <w:lang w:val="sq-AL"/>
        </w:rPr>
        <w:t>t</w:t>
      </w:r>
      <w:r w:rsidR="00B70B7A" w:rsidRPr="00357FE1">
        <w:rPr>
          <w:lang w:val="sq-AL"/>
        </w:rPr>
        <w:t>ë</w:t>
      </w:r>
      <w:r w:rsidR="00AF49F1" w:rsidRPr="00357FE1">
        <w:rPr>
          <w:spacing w:val="13"/>
          <w:lang w:val="sq-AL"/>
        </w:rPr>
        <w:t xml:space="preserve"> </w:t>
      </w:r>
      <w:r w:rsidR="00AF49F1" w:rsidRPr="00357FE1">
        <w:rPr>
          <w:lang w:val="sq-AL"/>
        </w:rPr>
        <w:t>veprimit</w:t>
      </w:r>
      <w:r w:rsidR="0050282C" w:rsidRPr="00357FE1">
        <w:rPr>
          <w:lang w:val="sq-AL"/>
        </w:rPr>
        <w:t xml:space="preserve"> </w:t>
      </w:r>
      <w:r w:rsidR="00AF49F1" w:rsidRPr="00357FE1">
        <w:rPr>
          <w:lang w:val="sq-AL"/>
        </w:rPr>
        <w:t>p</w:t>
      </w:r>
      <w:r w:rsidR="00616F4B" w:rsidRPr="00357FE1">
        <w:rPr>
          <w:lang w:val="sq-AL"/>
        </w:rPr>
        <w:t>ë</w:t>
      </w:r>
      <w:r w:rsidR="00AF49F1" w:rsidRPr="00357FE1">
        <w:rPr>
          <w:lang w:val="sq-AL"/>
        </w:rPr>
        <w:t>r</w:t>
      </w:r>
      <w:r w:rsidR="00AF49F1" w:rsidRPr="00357FE1">
        <w:rPr>
          <w:spacing w:val="19"/>
          <w:lang w:val="sq-AL"/>
        </w:rPr>
        <w:t xml:space="preserve"> </w:t>
      </w:r>
      <w:r w:rsidR="00AF49F1" w:rsidRPr="00357FE1">
        <w:rPr>
          <w:w w:val="108"/>
          <w:lang w:val="sq-AL"/>
        </w:rPr>
        <w:t>z</w:t>
      </w:r>
      <w:r w:rsidR="00AF49F1" w:rsidRPr="00357FE1">
        <w:rPr>
          <w:w w:val="96"/>
          <w:lang w:val="sq-AL"/>
        </w:rPr>
        <w:t>b</w:t>
      </w:r>
      <w:r w:rsidR="00AF49F1" w:rsidRPr="00357FE1">
        <w:rPr>
          <w:w w:val="102"/>
          <w:lang w:val="sq-AL"/>
        </w:rPr>
        <w:t>at</w:t>
      </w:r>
      <w:r w:rsidR="00AF49F1" w:rsidRPr="00357FE1">
        <w:rPr>
          <w:w w:val="81"/>
          <w:lang w:val="sq-AL"/>
        </w:rPr>
        <w:t>i</w:t>
      </w:r>
      <w:r w:rsidR="00AF49F1" w:rsidRPr="00357FE1">
        <w:rPr>
          <w:lang w:val="sq-AL"/>
        </w:rPr>
        <w:t>m</w:t>
      </w:r>
      <w:r w:rsidR="0050282C" w:rsidRPr="00357FE1">
        <w:rPr>
          <w:lang w:val="sq-AL"/>
        </w:rPr>
        <w:t xml:space="preserve"> </w:t>
      </w:r>
      <w:r w:rsidR="0046624F" w:rsidRPr="00357FE1">
        <w:rPr>
          <w:lang w:val="sq-AL"/>
        </w:rPr>
        <w:t>t</w:t>
      </w:r>
      <w:r w:rsidR="00D0470F" w:rsidRPr="00357FE1">
        <w:rPr>
          <w:lang w:val="sq-AL"/>
        </w:rPr>
        <w:t>ë</w:t>
      </w:r>
      <w:r w:rsidR="00AF49F1" w:rsidRPr="00357FE1">
        <w:rPr>
          <w:lang w:val="sq-AL"/>
        </w:rPr>
        <w:t xml:space="preserve"> legj</w:t>
      </w:r>
      <w:r w:rsidR="00AF49F1" w:rsidRPr="00357FE1">
        <w:rPr>
          <w:spacing w:val="-1"/>
          <w:lang w:val="sq-AL"/>
        </w:rPr>
        <w:t>i</w:t>
      </w:r>
      <w:r w:rsidR="00AF49F1" w:rsidRPr="00357FE1">
        <w:rPr>
          <w:lang w:val="sq-AL"/>
        </w:rPr>
        <w:t>sla</w:t>
      </w:r>
      <w:r w:rsidR="00AF49F1" w:rsidRPr="00357FE1">
        <w:rPr>
          <w:spacing w:val="-1"/>
          <w:lang w:val="sq-AL"/>
        </w:rPr>
        <w:t>c</w:t>
      </w:r>
      <w:r w:rsidR="00AF49F1" w:rsidRPr="00357FE1">
        <w:rPr>
          <w:lang w:val="sq-AL"/>
        </w:rPr>
        <w:t>ionit</w:t>
      </w:r>
      <w:r w:rsidR="0050282C" w:rsidRPr="00357FE1">
        <w:rPr>
          <w:lang w:val="sq-AL"/>
        </w:rPr>
        <w:t xml:space="preserve"> </w:t>
      </w:r>
      <w:r w:rsidR="00AF49F1" w:rsidRPr="00357FE1">
        <w:rPr>
          <w:lang w:val="sq-AL"/>
        </w:rPr>
        <w:t>n</w:t>
      </w:r>
      <w:r w:rsidR="00B70B7A" w:rsidRPr="00357FE1">
        <w:rPr>
          <w:lang w:val="sq-AL"/>
        </w:rPr>
        <w:t>ë</w:t>
      </w:r>
      <w:r w:rsidR="00AF49F1" w:rsidRPr="00357FE1">
        <w:rPr>
          <w:spacing w:val="27"/>
          <w:lang w:val="sq-AL"/>
        </w:rPr>
        <w:t xml:space="preserve"> </w:t>
      </w:r>
      <w:r w:rsidR="00AF49F1" w:rsidRPr="00357FE1">
        <w:rPr>
          <w:w w:val="105"/>
          <w:lang w:val="sq-AL"/>
        </w:rPr>
        <w:t>ar</w:t>
      </w:r>
      <w:r w:rsidR="00AF49F1" w:rsidRPr="00357FE1">
        <w:rPr>
          <w:w w:val="89"/>
          <w:lang w:val="sq-AL"/>
        </w:rPr>
        <w:t>s</w:t>
      </w:r>
      <w:r w:rsidR="00AF49F1" w:rsidRPr="00357FE1">
        <w:rPr>
          <w:w w:val="90"/>
          <w:lang w:val="sq-AL"/>
        </w:rPr>
        <w:t>i</w:t>
      </w:r>
      <w:r w:rsidR="00AF49F1" w:rsidRPr="00357FE1">
        <w:rPr>
          <w:w w:val="105"/>
          <w:lang w:val="sq-AL"/>
        </w:rPr>
        <w:t>m</w:t>
      </w:r>
      <w:r w:rsidR="0046624F" w:rsidRPr="00357FE1">
        <w:rPr>
          <w:w w:val="105"/>
          <w:lang w:val="sq-AL"/>
        </w:rPr>
        <w:t>,</w:t>
      </w:r>
      <w:r w:rsidR="00B70B7A" w:rsidRPr="00357FE1">
        <w:rPr>
          <w:w w:val="105"/>
          <w:lang w:val="sq-AL"/>
        </w:rPr>
        <w:t xml:space="preserve"> </w:t>
      </w:r>
      <w:r w:rsidR="0046624F" w:rsidRPr="00357FE1">
        <w:rPr>
          <w:w w:val="105"/>
          <w:lang w:val="sq-AL"/>
        </w:rPr>
        <w:t>pas ndryshimeve</w:t>
      </w:r>
      <w:r w:rsidR="00802AF6" w:rsidRPr="00357FE1">
        <w:rPr>
          <w:w w:val="105"/>
          <w:lang w:val="sq-AL"/>
        </w:rPr>
        <w:t xml:space="preserve"> t</w:t>
      </w:r>
      <w:r w:rsidR="00616F4B" w:rsidRPr="00357FE1">
        <w:rPr>
          <w:w w:val="105"/>
          <w:lang w:val="sq-AL"/>
        </w:rPr>
        <w:t>ë</w:t>
      </w:r>
      <w:r w:rsidR="00802AF6" w:rsidRPr="00357FE1">
        <w:rPr>
          <w:w w:val="105"/>
          <w:lang w:val="sq-AL"/>
        </w:rPr>
        <w:t xml:space="preserve"> pritshme</w:t>
      </w:r>
      <w:r w:rsidR="00AF49F1" w:rsidRPr="00357FE1">
        <w:rPr>
          <w:w w:val="68"/>
          <w:lang w:val="sq-AL"/>
        </w:rPr>
        <w:t>;</w:t>
      </w:r>
    </w:p>
    <w:p w:rsidR="00141F44" w:rsidRPr="00357FE1" w:rsidRDefault="0046624F" w:rsidP="00D75068">
      <w:pPr>
        <w:pStyle w:val="NoSpacing"/>
        <w:numPr>
          <w:ilvl w:val="0"/>
          <w:numId w:val="56"/>
        </w:numPr>
        <w:spacing w:line="276" w:lineRule="auto"/>
        <w:ind w:left="1260" w:hanging="540"/>
        <w:jc w:val="both"/>
        <w:rPr>
          <w:w w:val="79"/>
          <w:lang w:val="sq-AL"/>
        </w:rPr>
      </w:pPr>
      <w:r w:rsidRPr="00357FE1">
        <w:rPr>
          <w:lang w:val="sq-AL"/>
        </w:rPr>
        <w:t>T</w:t>
      </w:r>
      <w:r w:rsidR="00D0470F" w:rsidRPr="00357FE1">
        <w:rPr>
          <w:lang w:val="sq-AL"/>
        </w:rPr>
        <w:t>ë</w:t>
      </w:r>
      <w:r w:rsidRPr="00357FE1">
        <w:rPr>
          <w:lang w:val="sq-AL"/>
        </w:rPr>
        <w:t xml:space="preserve"> b</w:t>
      </w:r>
      <w:r w:rsidR="00D0470F" w:rsidRPr="00357FE1">
        <w:rPr>
          <w:lang w:val="sq-AL"/>
        </w:rPr>
        <w:t>ë</w:t>
      </w:r>
      <w:r w:rsidR="00AF49F1" w:rsidRPr="00357FE1">
        <w:rPr>
          <w:lang w:val="sq-AL"/>
        </w:rPr>
        <w:t>het</w:t>
      </w:r>
      <w:r w:rsidR="0050282C" w:rsidRPr="00357FE1">
        <w:rPr>
          <w:lang w:val="sq-AL"/>
        </w:rPr>
        <w:t xml:space="preserve"> </w:t>
      </w:r>
      <w:r w:rsidR="00AF49F1" w:rsidRPr="00357FE1">
        <w:rPr>
          <w:lang w:val="sq-AL"/>
        </w:rPr>
        <w:t>monit</w:t>
      </w:r>
      <w:r w:rsidR="00AF49F1" w:rsidRPr="00357FE1">
        <w:rPr>
          <w:spacing w:val="-1"/>
          <w:lang w:val="sq-AL"/>
        </w:rPr>
        <w:t>o</w:t>
      </w:r>
      <w:r w:rsidR="00AF49F1" w:rsidRPr="00357FE1">
        <w:rPr>
          <w:lang w:val="sq-AL"/>
        </w:rPr>
        <w:t>rimi</w:t>
      </w:r>
      <w:r w:rsidR="0050282C" w:rsidRPr="00357FE1">
        <w:rPr>
          <w:lang w:val="sq-AL"/>
        </w:rPr>
        <w:t xml:space="preserve"> </w:t>
      </w:r>
      <w:r w:rsidR="00AF49F1" w:rsidRPr="00357FE1">
        <w:rPr>
          <w:lang w:val="sq-AL"/>
        </w:rPr>
        <w:t>dhe</w:t>
      </w:r>
      <w:r w:rsidR="00AF49F1" w:rsidRPr="00357FE1">
        <w:rPr>
          <w:spacing w:val="50"/>
          <w:lang w:val="sq-AL"/>
        </w:rPr>
        <w:t xml:space="preserve"> </w:t>
      </w:r>
      <w:r w:rsidR="00AF49F1" w:rsidRPr="00357FE1">
        <w:rPr>
          <w:w w:val="109"/>
          <w:lang w:val="sq-AL"/>
        </w:rPr>
        <w:t>v</w:t>
      </w:r>
      <w:r w:rsidR="00AF49F1" w:rsidRPr="00357FE1">
        <w:rPr>
          <w:w w:val="81"/>
          <w:lang w:val="sq-AL"/>
        </w:rPr>
        <w:t>l</w:t>
      </w:r>
      <w:r w:rsidR="00AF49F1" w:rsidRPr="00357FE1">
        <w:rPr>
          <w:w w:val="103"/>
          <w:lang w:val="sq-AL"/>
        </w:rPr>
        <w:t>er</w:t>
      </w:r>
      <w:r w:rsidR="00B70B7A" w:rsidRPr="00357FE1">
        <w:rPr>
          <w:w w:val="103"/>
          <w:lang w:val="sq-AL"/>
        </w:rPr>
        <w:t>ë</w:t>
      </w:r>
      <w:r w:rsidR="00AF49F1" w:rsidRPr="00357FE1">
        <w:rPr>
          <w:w w:val="103"/>
          <w:lang w:val="sq-AL"/>
        </w:rPr>
        <w:t>si</w:t>
      </w:r>
      <w:r w:rsidR="00AF49F1" w:rsidRPr="00357FE1">
        <w:rPr>
          <w:spacing w:val="-1"/>
          <w:w w:val="103"/>
          <w:lang w:val="sq-AL"/>
        </w:rPr>
        <w:t>m</w:t>
      </w:r>
      <w:r w:rsidR="00AF49F1" w:rsidRPr="00357FE1">
        <w:rPr>
          <w:w w:val="69"/>
          <w:lang w:val="sq-AL"/>
        </w:rPr>
        <w:t>i</w:t>
      </w:r>
      <w:r w:rsidR="0050282C" w:rsidRPr="00357FE1">
        <w:rPr>
          <w:lang w:val="sq-AL"/>
        </w:rPr>
        <w:t xml:space="preserve"> </w:t>
      </w:r>
      <w:r w:rsidR="00AF49F1" w:rsidRPr="00357FE1">
        <w:rPr>
          <w:w w:val="81"/>
          <w:lang w:val="sq-AL"/>
        </w:rPr>
        <w:t>i</w:t>
      </w:r>
      <w:r w:rsidR="0050282C" w:rsidRPr="00357FE1">
        <w:rPr>
          <w:w w:val="81"/>
          <w:lang w:val="sq-AL"/>
        </w:rPr>
        <w:t xml:space="preserve"> </w:t>
      </w:r>
      <w:r w:rsidR="00AF49F1" w:rsidRPr="00357FE1">
        <w:rPr>
          <w:w w:val="110"/>
          <w:lang w:val="sq-AL"/>
        </w:rPr>
        <w:t>zba</w:t>
      </w:r>
      <w:r w:rsidR="00AF49F1" w:rsidRPr="00357FE1">
        <w:rPr>
          <w:spacing w:val="-1"/>
          <w:w w:val="110"/>
          <w:lang w:val="sq-AL"/>
        </w:rPr>
        <w:t>t</w:t>
      </w:r>
      <w:r w:rsidR="00AF49F1" w:rsidRPr="00357FE1">
        <w:rPr>
          <w:w w:val="97"/>
          <w:lang w:val="sq-AL"/>
        </w:rPr>
        <w:t>im</w:t>
      </w:r>
      <w:r w:rsidRPr="00357FE1">
        <w:rPr>
          <w:w w:val="97"/>
          <w:lang w:val="sq-AL"/>
        </w:rPr>
        <w:t>i</w:t>
      </w:r>
      <w:r w:rsidR="00AF49F1" w:rsidRPr="00357FE1">
        <w:rPr>
          <w:w w:val="110"/>
          <w:lang w:val="sq-AL"/>
        </w:rPr>
        <w:t>t</w:t>
      </w:r>
      <w:r w:rsidR="0050282C" w:rsidRPr="00357FE1">
        <w:rPr>
          <w:lang w:val="sq-AL"/>
        </w:rPr>
        <w:t xml:space="preserve"> </w:t>
      </w:r>
      <w:r w:rsidR="00AF49F1" w:rsidRPr="00357FE1">
        <w:rPr>
          <w:lang w:val="sq-AL"/>
        </w:rPr>
        <w:t>t</w:t>
      </w:r>
      <w:r w:rsidR="00D0470F" w:rsidRPr="00357FE1">
        <w:rPr>
          <w:lang w:val="sq-AL"/>
        </w:rPr>
        <w:t>ë</w:t>
      </w:r>
      <w:r w:rsidR="00AF49F1" w:rsidRPr="00357FE1">
        <w:rPr>
          <w:spacing w:val="46"/>
          <w:lang w:val="sq-AL"/>
        </w:rPr>
        <w:t xml:space="preserve"> </w:t>
      </w:r>
      <w:r w:rsidR="00AF49F1" w:rsidRPr="00357FE1">
        <w:rPr>
          <w:lang w:val="sq-AL"/>
        </w:rPr>
        <w:t>ligjeve</w:t>
      </w:r>
      <w:r w:rsidR="0050282C" w:rsidRPr="00357FE1">
        <w:rPr>
          <w:lang w:val="sq-AL"/>
        </w:rPr>
        <w:t xml:space="preserve"> </w:t>
      </w:r>
      <w:r w:rsidR="00AF49F1" w:rsidRPr="00357FE1">
        <w:rPr>
          <w:lang w:val="sq-AL"/>
        </w:rPr>
        <w:t>n</w:t>
      </w:r>
      <w:r w:rsidR="00B70B7A" w:rsidRPr="00357FE1">
        <w:rPr>
          <w:lang w:val="sq-AL"/>
        </w:rPr>
        <w:t>ë</w:t>
      </w:r>
      <w:r w:rsidR="00AF49F1" w:rsidRPr="00357FE1">
        <w:rPr>
          <w:spacing w:val="47"/>
          <w:lang w:val="sq-AL"/>
        </w:rPr>
        <w:t xml:space="preserve"> </w:t>
      </w:r>
      <w:r w:rsidR="00AF49F1" w:rsidRPr="00357FE1">
        <w:rPr>
          <w:lang w:val="sq-AL"/>
        </w:rPr>
        <w:t>t</w:t>
      </w:r>
      <w:r w:rsidR="00B70B7A" w:rsidRPr="00357FE1">
        <w:rPr>
          <w:lang w:val="sq-AL"/>
        </w:rPr>
        <w:t>ë</w:t>
      </w:r>
      <w:r w:rsidR="0050282C" w:rsidRPr="00357FE1">
        <w:rPr>
          <w:lang w:val="sq-AL"/>
        </w:rPr>
        <w:t xml:space="preserve"> </w:t>
      </w:r>
      <w:r w:rsidR="00AF49F1" w:rsidRPr="00357FE1">
        <w:rPr>
          <w:lang w:val="sq-AL"/>
        </w:rPr>
        <w:t>gjitha nivelet</w:t>
      </w:r>
      <w:r w:rsidR="00AF49F1" w:rsidRPr="00357FE1">
        <w:rPr>
          <w:spacing w:val="30"/>
          <w:lang w:val="sq-AL"/>
        </w:rPr>
        <w:t xml:space="preserve"> </w:t>
      </w:r>
      <w:r w:rsidR="00AF49F1" w:rsidRPr="00357FE1">
        <w:rPr>
          <w:lang w:val="sq-AL"/>
        </w:rPr>
        <w:t>dhe n</w:t>
      </w:r>
      <w:r w:rsidR="00B70B7A" w:rsidRPr="00357FE1">
        <w:rPr>
          <w:lang w:val="sq-AL"/>
        </w:rPr>
        <w:t>ë</w:t>
      </w:r>
      <w:r w:rsidR="00AF49F1" w:rsidRPr="00357FE1">
        <w:rPr>
          <w:spacing w:val="3"/>
          <w:lang w:val="sq-AL"/>
        </w:rPr>
        <w:t xml:space="preserve"> </w:t>
      </w:r>
      <w:r w:rsidR="00AF49F1" w:rsidRPr="00357FE1">
        <w:rPr>
          <w:lang w:val="sq-AL"/>
        </w:rPr>
        <w:t>institucionet</w:t>
      </w:r>
      <w:r w:rsidR="0050282C" w:rsidRPr="00357FE1">
        <w:rPr>
          <w:lang w:val="sq-AL"/>
        </w:rPr>
        <w:t xml:space="preserve"> </w:t>
      </w:r>
      <w:r w:rsidR="00AF49F1" w:rsidRPr="00357FE1">
        <w:rPr>
          <w:lang w:val="sq-AL"/>
        </w:rPr>
        <w:t>ars</w:t>
      </w:r>
      <w:r w:rsidR="00AF49F1" w:rsidRPr="00357FE1">
        <w:rPr>
          <w:w w:val="79"/>
          <w:lang w:val="sq-AL"/>
        </w:rPr>
        <w:t>i</w:t>
      </w:r>
      <w:r w:rsidR="00AF49F1" w:rsidRPr="00357FE1">
        <w:rPr>
          <w:lang w:val="sq-AL"/>
        </w:rPr>
        <w:t>more</w:t>
      </w:r>
      <w:r w:rsidR="00AF49F1" w:rsidRPr="00357FE1">
        <w:rPr>
          <w:spacing w:val="49"/>
          <w:lang w:val="sq-AL"/>
        </w:rPr>
        <w:t xml:space="preserve"> </w:t>
      </w:r>
      <w:r w:rsidR="00AF49F1" w:rsidRPr="00357FE1">
        <w:rPr>
          <w:lang w:val="sq-AL"/>
        </w:rPr>
        <w:t xml:space="preserve">dhe </w:t>
      </w:r>
      <w:r w:rsidR="00B70B7A" w:rsidRPr="00357FE1">
        <w:rPr>
          <w:lang w:val="sq-AL"/>
        </w:rPr>
        <w:t xml:space="preserve">të </w:t>
      </w:r>
      <w:r w:rsidR="00AF49F1" w:rsidRPr="00357FE1">
        <w:rPr>
          <w:lang w:val="sq-AL"/>
        </w:rPr>
        <w:t>nxirren</w:t>
      </w:r>
      <w:r w:rsidR="00AF49F1" w:rsidRPr="00357FE1">
        <w:rPr>
          <w:spacing w:val="35"/>
          <w:lang w:val="sq-AL"/>
        </w:rPr>
        <w:t xml:space="preserve"> </w:t>
      </w:r>
      <w:r w:rsidR="00AF49F1" w:rsidRPr="00357FE1">
        <w:rPr>
          <w:w w:val="104"/>
          <w:lang w:val="sq-AL"/>
        </w:rPr>
        <w:t>rekoman</w:t>
      </w:r>
      <w:r w:rsidR="00AF49F1" w:rsidRPr="00357FE1">
        <w:rPr>
          <w:spacing w:val="-1"/>
          <w:w w:val="104"/>
          <w:lang w:val="sq-AL"/>
        </w:rPr>
        <w:t>d</w:t>
      </w:r>
      <w:r w:rsidR="00AF49F1" w:rsidRPr="00357FE1">
        <w:rPr>
          <w:w w:val="90"/>
          <w:lang w:val="sq-AL"/>
        </w:rPr>
        <w:t>i</w:t>
      </w:r>
      <w:r w:rsidR="00AF49F1" w:rsidRPr="00357FE1">
        <w:rPr>
          <w:w w:val="105"/>
          <w:lang w:val="sq-AL"/>
        </w:rPr>
        <w:t>me</w:t>
      </w:r>
      <w:r w:rsidR="00AF49F1" w:rsidRPr="00357FE1">
        <w:rPr>
          <w:w w:val="110"/>
          <w:lang w:val="sq-AL"/>
        </w:rPr>
        <w:t xml:space="preserve">t </w:t>
      </w:r>
      <w:r w:rsidR="00AF49F1" w:rsidRPr="00357FE1">
        <w:rPr>
          <w:lang w:val="sq-AL"/>
        </w:rPr>
        <w:t>p</w:t>
      </w:r>
      <w:r w:rsidR="00B70B7A" w:rsidRPr="00357FE1">
        <w:rPr>
          <w:lang w:val="sq-AL"/>
        </w:rPr>
        <w:t>ë</w:t>
      </w:r>
      <w:r w:rsidR="00AF49F1" w:rsidRPr="00357FE1">
        <w:rPr>
          <w:w w:val="103"/>
          <w:lang w:val="sq-AL"/>
        </w:rPr>
        <w:t>rkat</w:t>
      </w:r>
      <w:r w:rsidR="00B70B7A" w:rsidRPr="00357FE1">
        <w:rPr>
          <w:w w:val="103"/>
          <w:lang w:val="sq-AL"/>
        </w:rPr>
        <w:t>ë</w:t>
      </w:r>
      <w:r w:rsidR="00AF49F1" w:rsidRPr="00357FE1">
        <w:rPr>
          <w:w w:val="97"/>
          <w:lang w:val="sq-AL"/>
        </w:rPr>
        <w:t>s</w:t>
      </w:r>
      <w:r w:rsidR="00AF49F1" w:rsidRPr="00357FE1">
        <w:rPr>
          <w:w w:val="99"/>
          <w:lang w:val="sq-AL"/>
        </w:rPr>
        <w:t>e</w:t>
      </w:r>
      <w:r w:rsidR="00AF49F1" w:rsidRPr="00357FE1">
        <w:rPr>
          <w:w w:val="79"/>
          <w:lang w:val="sq-AL"/>
        </w:rPr>
        <w:t>;</w:t>
      </w:r>
    </w:p>
    <w:p w:rsidR="00141F44" w:rsidRPr="00357FE1" w:rsidRDefault="0046624F" w:rsidP="00D75068">
      <w:pPr>
        <w:pStyle w:val="NoSpacing"/>
        <w:numPr>
          <w:ilvl w:val="0"/>
          <w:numId w:val="56"/>
        </w:numPr>
        <w:spacing w:line="276" w:lineRule="auto"/>
        <w:ind w:left="1260" w:hanging="540"/>
        <w:jc w:val="both"/>
        <w:rPr>
          <w:lang w:val="sq-AL"/>
        </w:rPr>
      </w:pPr>
      <w:r w:rsidRPr="00357FE1">
        <w:rPr>
          <w:lang w:val="sq-AL"/>
        </w:rPr>
        <w:t>T</w:t>
      </w:r>
      <w:r w:rsidR="00D0470F" w:rsidRPr="00357FE1">
        <w:rPr>
          <w:lang w:val="sq-AL"/>
        </w:rPr>
        <w:t>ë</w:t>
      </w:r>
      <w:r w:rsidRPr="00357FE1">
        <w:rPr>
          <w:lang w:val="sq-AL"/>
        </w:rPr>
        <w:t xml:space="preserve"> b</w:t>
      </w:r>
      <w:r w:rsidR="00AF49F1" w:rsidRPr="00357FE1">
        <w:rPr>
          <w:lang w:val="sq-AL"/>
        </w:rPr>
        <w:t>art</w:t>
      </w:r>
      <w:r w:rsidR="00B70B7A" w:rsidRPr="00357FE1">
        <w:rPr>
          <w:lang w:val="sq-AL"/>
        </w:rPr>
        <w:t>e</w:t>
      </w:r>
      <w:r w:rsidR="00AF49F1" w:rsidRPr="00357FE1">
        <w:rPr>
          <w:lang w:val="sq-AL"/>
        </w:rPr>
        <w:t xml:space="preserve">n </w:t>
      </w:r>
      <w:r w:rsidR="00B70B7A" w:rsidRPr="00357FE1">
        <w:rPr>
          <w:lang w:val="sq-AL"/>
        </w:rPr>
        <w:t>përgjegjësitë</w:t>
      </w:r>
      <w:r w:rsidR="00AF49F1" w:rsidRPr="00357FE1">
        <w:rPr>
          <w:lang w:val="sq-AL"/>
        </w:rPr>
        <w:t xml:space="preserve"> dhe kompeten</w:t>
      </w:r>
      <w:r w:rsidR="00AF49F1" w:rsidRPr="00357FE1">
        <w:rPr>
          <w:spacing w:val="-1"/>
          <w:lang w:val="sq-AL"/>
        </w:rPr>
        <w:t>c</w:t>
      </w:r>
      <w:r w:rsidR="00AF49F1" w:rsidRPr="00357FE1">
        <w:rPr>
          <w:lang w:val="sq-AL"/>
        </w:rPr>
        <w:t>at</w:t>
      </w:r>
      <w:r w:rsidR="0050282C" w:rsidRPr="00357FE1">
        <w:rPr>
          <w:lang w:val="sq-AL"/>
        </w:rPr>
        <w:t xml:space="preserve"> </w:t>
      </w:r>
      <w:r w:rsidR="00AF49F1" w:rsidRPr="00357FE1">
        <w:rPr>
          <w:lang w:val="sq-AL"/>
        </w:rPr>
        <w:t>p</w:t>
      </w:r>
      <w:r w:rsidR="00B70B7A" w:rsidRPr="00357FE1">
        <w:rPr>
          <w:lang w:val="sq-AL"/>
        </w:rPr>
        <w:t>ë</w:t>
      </w:r>
      <w:r w:rsidR="00AF49F1" w:rsidRPr="00357FE1">
        <w:rPr>
          <w:lang w:val="sq-AL"/>
        </w:rPr>
        <w:t>rkat</w:t>
      </w:r>
      <w:r w:rsidR="00B70B7A" w:rsidRPr="00357FE1">
        <w:rPr>
          <w:lang w:val="sq-AL"/>
        </w:rPr>
        <w:t>ë</w:t>
      </w:r>
      <w:r w:rsidR="00AF49F1" w:rsidRPr="00357FE1">
        <w:rPr>
          <w:lang w:val="sq-AL"/>
        </w:rPr>
        <w:t>se</w:t>
      </w:r>
      <w:r w:rsidR="0050282C" w:rsidRPr="00357FE1">
        <w:rPr>
          <w:lang w:val="sq-AL"/>
        </w:rPr>
        <w:t xml:space="preserve"> </w:t>
      </w:r>
      <w:r w:rsidR="00AF49F1" w:rsidRPr="00357FE1">
        <w:rPr>
          <w:lang w:val="sq-AL"/>
        </w:rPr>
        <w:t>n</w:t>
      </w:r>
      <w:r w:rsidR="002E7080" w:rsidRPr="00357FE1">
        <w:rPr>
          <w:lang w:val="sq-AL"/>
        </w:rPr>
        <w:t>ë</w:t>
      </w:r>
      <w:r w:rsidR="00AF49F1" w:rsidRPr="00357FE1">
        <w:rPr>
          <w:lang w:val="sq-AL"/>
        </w:rPr>
        <w:t xml:space="preserve"> </w:t>
      </w:r>
      <w:r w:rsidR="00AF49F1" w:rsidRPr="00357FE1">
        <w:rPr>
          <w:w w:val="97"/>
          <w:lang w:val="sq-AL"/>
        </w:rPr>
        <w:t>ni</w:t>
      </w:r>
      <w:r w:rsidR="00AF49F1" w:rsidRPr="00357FE1">
        <w:rPr>
          <w:w w:val="103"/>
          <w:lang w:val="sq-AL"/>
        </w:rPr>
        <w:t>v</w:t>
      </w:r>
      <w:r w:rsidR="00802AF6" w:rsidRPr="00357FE1">
        <w:rPr>
          <w:w w:val="103"/>
          <w:lang w:val="sq-AL"/>
        </w:rPr>
        <w:t>el t</w:t>
      </w:r>
      <w:r w:rsidR="00616F4B" w:rsidRPr="00357FE1">
        <w:rPr>
          <w:w w:val="103"/>
          <w:lang w:val="sq-AL"/>
        </w:rPr>
        <w:t>ë</w:t>
      </w:r>
      <w:r w:rsidR="00802AF6" w:rsidRPr="00357FE1">
        <w:rPr>
          <w:w w:val="103"/>
          <w:lang w:val="sq-AL"/>
        </w:rPr>
        <w:t xml:space="preserve"> in</w:t>
      </w:r>
      <w:r w:rsidR="00AF49F1" w:rsidRPr="00357FE1">
        <w:rPr>
          <w:w w:val="99"/>
          <w:lang w:val="sq-AL"/>
        </w:rPr>
        <w:t>s</w:t>
      </w:r>
      <w:r w:rsidR="00AF49F1" w:rsidRPr="00357FE1">
        <w:rPr>
          <w:w w:val="115"/>
          <w:lang w:val="sq-AL"/>
        </w:rPr>
        <w:t>t</w:t>
      </w:r>
      <w:r w:rsidR="00AF49F1" w:rsidRPr="00357FE1">
        <w:rPr>
          <w:w w:val="69"/>
          <w:lang w:val="sq-AL"/>
        </w:rPr>
        <w:t>i</w:t>
      </w:r>
      <w:r w:rsidR="00AF49F1" w:rsidRPr="00357FE1">
        <w:rPr>
          <w:w w:val="107"/>
          <w:lang w:val="sq-AL"/>
        </w:rPr>
        <w:t>tuc</w:t>
      </w:r>
      <w:r w:rsidR="00AF49F1" w:rsidRPr="00357FE1">
        <w:rPr>
          <w:w w:val="69"/>
          <w:lang w:val="sq-AL"/>
        </w:rPr>
        <w:t>i</w:t>
      </w:r>
      <w:r w:rsidR="00AF49F1" w:rsidRPr="00357FE1">
        <w:rPr>
          <w:w w:val="102"/>
          <w:lang w:val="sq-AL"/>
        </w:rPr>
        <w:t>o</w:t>
      </w:r>
      <w:r w:rsidR="00AF49F1" w:rsidRPr="00357FE1">
        <w:rPr>
          <w:w w:val="96"/>
          <w:lang w:val="sq-AL"/>
        </w:rPr>
        <w:t>n</w:t>
      </w:r>
      <w:r w:rsidR="00AF49F1" w:rsidRPr="00357FE1">
        <w:rPr>
          <w:w w:val="108"/>
          <w:lang w:val="sq-AL"/>
        </w:rPr>
        <w:t>ev</w:t>
      </w:r>
      <w:r w:rsidR="00AF49F1" w:rsidRPr="00357FE1">
        <w:rPr>
          <w:lang w:val="sq-AL"/>
        </w:rPr>
        <w:t xml:space="preserve">e </w:t>
      </w:r>
      <w:r w:rsidR="00AF49F1" w:rsidRPr="00357FE1">
        <w:rPr>
          <w:w w:val="104"/>
          <w:lang w:val="sq-AL"/>
        </w:rPr>
        <w:t>edukativo-arsimore</w:t>
      </w:r>
      <w:r w:rsidR="0050282C" w:rsidRPr="00357FE1">
        <w:rPr>
          <w:w w:val="104"/>
          <w:lang w:val="sq-AL"/>
        </w:rPr>
        <w:t xml:space="preserve"> </w:t>
      </w:r>
      <w:r w:rsidR="00AF49F1" w:rsidRPr="00357FE1">
        <w:rPr>
          <w:lang w:val="sq-AL"/>
        </w:rPr>
        <w:t>sipas</w:t>
      </w:r>
      <w:r w:rsidR="00AF49F1" w:rsidRPr="00357FE1">
        <w:rPr>
          <w:spacing w:val="37"/>
          <w:lang w:val="sq-AL"/>
        </w:rPr>
        <w:t xml:space="preserve"> </w:t>
      </w:r>
      <w:r w:rsidR="00AF49F1" w:rsidRPr="00357FE1">
        <w:rPr>
          <w:lang w:val="sq-AL"/>
        </w:rPr>
        <w:t xml:space="preserve">normave </w:t>
      </w:r>
      <w:r w:rsidRPr="00357FE1">
        <w:rPr>
          <w:lang w:val="sq-AL"/>
        </w:rPr>
        <w:t>ligjore</w:t>
      </w:r>
      <w:r w:rsidR="0050282C" w:rsidRPr="00357FE1">
        <w:rPr>
          <w:lang w:val="sq-AL"/>
        </w:rPr>
        <w:t xml:space="preserve"> </w:t>
      </w:r>
      <w:r w:rsidR="00AF49F1" w:rsidRPr="00357FE1">
        <w:rPr>
          <w:lang w:val="sq-AL"/>
        </w:rPr>
        <w:t>n</w:t>
      </w:r>
      <w:r w:rsidR="002E7080" w:rsidRPr="00357FE1">
        <w:rPr>
          <w:lang w:val="sq-AL"/>
        </w:rPr>
        <w:t>ë</w:t>
      </w:r>
      <w:r w:rsidR="00AF49F1" w:rsidRPr="00357FE1">
        <w:rPr>
          <w:spacing w:val="21"/>
          <w:lang w:val="sq-AL"/>
        </w:rPr>
        <w:t xml:space="preserve"> </w:t>
      </w:r>
      <w:r w:rsidR="00AF49F1" w:rsidRPr="00357FE1">
        <w:rPr>
          <w:lang w:val="sq-AL"/>
        </w:rPr>
        <w:t>fuqi;</w:t>
      </w:r>
    </w:p>
    <w:p w:rsidR="002E7080" w:rsidRPr="00357FE1" w:rsidRDefault="002E7080" w:rsidP="00D75068">
      <w:pPr>
        <w:pStyle w:val="NoSpacing"/>
        <w:numPr>
          <w:ilvl w:val="0"/>
          <w:numId w:val="56"/>
        </w:numPr>
        <w:spacing w:line="276" w:lineRule="auto"/>
        <w:ind w:left="1260" w:hanging="540"/>
        <w:jc w:val="both"/>
        <w:rPr>
          <w:lang w:val="sq-AL"/>
        </w:rPr>
      </w:pPr>
      <w:r w:rsidRPr="00357FE1">
        <w:rPr>
          <w:lang w:val="sq-AL"/>
        </w:rPr>
        <w:lastRenderedPageBreak/>
        <w:t>Të z</w:t>
      </w:r>
      <w:r w:rsidR="00AF49F1" w:rsidRPr="00357FE1">
        <w:rPr>
          <w:lang w:val="sq-AL"/>
        </w:rPr>
        <w:t>hvil</w:t>
      </w:r>
      <w:r w:rsidR="00AF49F1" w:rsidRPr="00357FE1">
        <w:rPr>
          <w:spacing w:val="-1"/>
          <w:lang w:val="sq-AL"/>
        </w:rPr>
        <w:t>l</w:t>
      </w:r>
      <w:r w:rsidR="00AF49F1" w:rsidRPr="00357FE1">
        <w:rPr>
          <w:lang w:val="sq-AL"/>
        </w:rPr>
        <w:t>ohen</w:t>
      </w:r>
      <w:r w:rsidR="00AF49F1" w:rsidRPr="00357FE1">
        <w:rPr>
          <w:spacing w:val="39"/>
          <w:lang w:val="sq-AL"/>
        </w:rPr>
        <w:t xml:space="preserve"> </w:t>
      </w:r>
      <w:r w:rsidR="00AF49F1" w:rsidRPr="00357FE1">
        <w:rPr>
          <w:w w:val="94"/>
          <w:lang w:val="sq-AL"/>
        </w:rPr>
        <w:t>u</w:t>
      </w:r>
      <w:r w:rsidR="00AF49F1" w:rsidRPr="00357FE1">
        <w:rPr>
          <w:lang w:val="sq-AL"/>
        </w:rPr>
        <w:t>dh</w:t>
      </w:r>
      <w:r w:rsidRPr="00357FE1">
        <w:rPr>
          <w:lang w:val="sq-AL"/>
        </w:rPr>
        <w:t>ë</w:t>
      </w:r>
      <w:r w:rsidR="00AF49F1" w:rsidRPr="00357FE1">
        <w:rPr>
          <w:w w:val="96"/>
          <w:lang w:val="sq-AL"/>
        </w:rPr>
        <w:t>zi</w:t>
      </w:r>
      <w:r w:rsidR="00AF49F1" w:rsidRPr="00357FE1">
        <w:rPr>
          <w:w w:val="105"/>
          <w:lang w:val="sq-AL"/>
        </w:rPr>
        <w:t>me</w:t>
      </w:r>
      <w:r w:rsidR="00AF49F1" w:rsidRPr="00357FE1">
        <w:rPr>
          <w:spacing w:val="-1"/>
          <w:w w:val="105"/>
          <w:lang w:val="sq-AL"/>
        </w:rPr>
        <w:t>t</w:t>
      </w:r>
      <w:r w:rsidR="00AF49F1" w:rsidRPr="00357FE1">
        <w:rPr>
          <w:w w:val="75"/>
          <w:lang w:val="sq-AL"/>
        </w:rPr>
        <w:t>,</w:t>
      </w:r>
      <w:r w:rsidR="007E5A52" w:rsidRPr="00357FE1">
        <w:rPr>
          <w:w w:val="75"/>
          <w:lang w:val="sq-AL"/>
        </w:rPr>
        <w:t xml:space="preserve"> </w:t>
      </w:r>
      <w:r w:rsidR="00AF49F1" w:rsidRPr="00357FE1">
        <w:rPr>
          <w:lang w:val="sq-AL"/>
        </w:rPr>
        <w:t>doracak</w:t>
      </w:r>
      <w:r w:rsidRPr="00357FE1">
        <w:rPr>
          <w:lang w:val="sq-AL"/>
        </w:rPr>
        <w:t>ë</w:t>
      </w:r>
      <w:r w:rsidR="00AF49F1" w:rsidRPr="00357FE1">
        <w:rPr>
          <w:lang w:val="sq-AL"/>
        </w:rPr>
        <w:t>t</w:t>
      </w:r>
      <w:r w:rsidR="007E5A52" w:rsidRPr="00357FE1">
        <w:rPr>
          <w:lang w:val="sq-AL"/>
        </w:rPr>
        <w:t xml:space="preserve"> </w:t>
      </w:r>
      <w:r w:rsidR="00AF49F1" w:rsidRPr="00357FE1">
        <w:rPr>
          <w:lang w:val="sq-AL"/>
        </w:rPr>
        <w:t>dhe kriteret p</w:t>
      </w:r>
      <w:r w:rsidRPr="00357FE1">
        <w:rPr>
          <w:lang w:val="sq-AL"/>
        </w:rPr>
        <w:t>ë</w:t>
      </w:r>
      <w:r w:rsidR="00AF49F1" w:rsidRPr="00357FE1">
        <w:rPr>
          <w:lang w:val="sq-AL"/>
        </w:rPr>
        <w:t>r udh</w:t>
      </w:r>
      <w:r w:rsidRPr="00357FE1">
        <w:rPr>
          <w:lang w:val="sq-AL"/>
        </w:rPr>
        <w:t>ë</w:t>
      </w:r>
      <w:r w:rsidR="00AF49F1" w:rsidRPr="00357FE1">
        <w:rPr>
          <w:lang w:val="sq-AL"/>
        </w:rPr>
        <w:t xml:space="preserve">heqje </w:t>
      </w:r>
      <w:r w:rsidR="00AF49F1" w:rsidRPr="00357FE1">
        <w:rPr>
          <w:w w:val="107"/>
          <w:lang w:val="sq-AL"/>
        </w:rPr>
        <w:t>ins</w:t>
      </w:r>
      <w:r w:rsidR="00AF49F1" w:rsidRPr="00357FE1">
        <w:rPr>
          <w:w w:val="92"/>
          <w:lang w:val="sq-AL"/>
        </w:rPr>
        <w:t>ti</w:t>
      </w:r>
      <w:r w:rsidR="00AF49F1" w:rsidRPr="00357FE1">
        <w:rPr>
          <w:w w:val="103"/>
          <w:lang w:val="sq-AL"/>
        </w:rPr>
        <w:t>tu</w:t>
      </w:r>
      <w:r w:rsidR="00AF49F1" w:rsidRPr="00357FE1">
        <w:rPr>
          <w:w w:val="108"/>
          <w:lang w:val="sq-AL"/>
        </w:rPr>
        <w:t>ciona</w:t>
      </w:r>
      <w:r w:rsidR="00AF49F1" w:rsidRPr="00357FE1">
        <w:rPr>
          <w:w w:val="69"/>
          <w:lang w:val="sq-AL"/>
        </w:rPr>
        <w:t>l</w:t>
      </w:r>
      <w:r w:rsidR="00AF49F1" w:rsidRPr="00357FE1">
        <w:rPr>
          <w:w w:val="101"/>
          <w:lang w:val="sq-AL"/>
        </w:rPr>
        <w:t>e</w:t>
      </w:r>
      <w:r w:rsidRPr="00357FE1">
        <w:rPr>
          <w:w w:val="101"/>
          <w:lang w:val="sq-AL"/>
        </w:rPr>
        <w:t xml:space="preserve">; </w:t>
      </w:r>
    </w:p>
    <w:p w:rsidR="002E7080" w:rsidRPr="00357FE1" w:rsidRDefault="002E7080" w:rsidP="00D75068">
      <w:pPr>
        <w:pStyle w:val="NoSpacing"/>
        <w:numPr>
          <w:ilvl w:val="0"/>
          <w:numId w:val="56"/>
        </w:numPr>
        <w:spacing w:line="276" w:lineRule="auto"/>
        <w:ind w:left="1260" w:hanging="540"/>
        <w:jc w:val="both"/>
        <w:rPr>
          <w:b/>
          <w:w w:val="70"/>
          <w:lang w:val="sq-AL"/>
        </w:rPr>
      </w:pPr>
      <w:r w:rsidRPr="00357FE1">
        <w:rPr>
          <w:lang w:val="sq-AL"/>
        </w:rPr>
        <w:t>Të bëhet n</w:t>
      </w:r>
      <w:r w:rsidR="004D0954" w:rsidRPr="00357FE1">
        <w:rPr>
          <w:lang w:val="sq-AL"/>
        </w:rPr>
        <w:t>dë</w:t>
      </w:r>
      <w:r w:rsidR="00AF49F1" w:rsidRPr="00357FE1">
        <w:rPr>
          <w:lang w:val="sq-AL"/>
        </w:rPr>
        <w:t>rt</w:t>
      </w:r>
      <w:r w:rsidR="00AF49F1" w:rsidRPr="00357FE1">
        <w:rPr>
          <w:spacing w:val="-1"/>
          <w:lang w:val="sq-AL"/>
        </w:rPr>
        <w:t>i</w:t>
      </w:r>
      <w:r w:rsidR="00AF49F1" w:rsidRPr="00357FE1">
        <w:rPr>
          <w:lang w:val="sq-AL"/>
        </w:rPr>
        <w:t>mi</w:t>
      </w:r>
      <w:r w:rsidR="0050282C" w:rsidRPr="00357FE1">
        <w:rPr>
          <w:lang w:val="sq-AL"/>
        </w:rPr>
        <w:t xml:space="preserve"> </w:t>
      </w:r>
      <w:r w:rsidR="00AF49F1" w:rsidRPr="00357FE1">
        <w:rPr>
          <w:lang w:val="sq-AL"/>
        </w:rPr>
        <w:t>i</w:t>
      </w:r>
      <w:r w:rsidR="00AF49F1" w:rsidRPr="00357FE1">
        <w:rPr>
          <w:spacing w:val="10"/>
          <w:lang w:val="sq-AL"/>
        </w:rPr>
        <w:t xml:space="preserve"> </w:t>
      </w:r>
      <w:r w:rsidR="00AF49F1" w:rsidRPr="00357FE1">
        <w:rPr>
          <w:lang w:val="sq-AL"/>
        </w:rPr>
        <w:t>kapaciteteve njer</w:t>
      </w:r>
      <w:r w:rsidRPr="00357FE1">
        <w:rPr>
          <w:lang w:val="sq-AL"/>
        </w:rPr>
        <w:t>ë</w:t>
      </w:r>
      <w:r w:rsidR="00AF49F1" w:rsidRPr="00357FE1">
        <w:rPr>
          <w:lang w:val="sq-AL"/>
        </w:rPr>
        <w:t>zore p</w:t>
      </w:r>
      <w:r w:rsidRPr="00357FE1">
        <w:rPr>
          <w:lang w:val="sq-AL"/>
        </w:rPr>
        <w:t>ë</w:t>
      </w:r>
      <w:r w:rsidR="00AF49F1" w:rsidRPr="00357FE1">
        <w:rPr>
          <w:lang w:val="sq-AL"/>
        </w:rPr>
        <w:t>r</w:t>
      </w:r>
      <w:r w:rsidR="00AF49F1" w:rsidRPr="00357FE1">
        <w:rPr>
          <w:spacing w:val="26"/>
          <w:lang w:val="sq-AL"/>
        </w:rPr>
        <w:t xml:space="preserve"> </w:t>
      </w:r>
      <w:r w:rsidR="00AF49F1" w:rsidRPr="00357FE1">
        <w:rPr>
          <w:w w:val="101"/>
          <w:lang w:val="sq-AL"/>
        </w:rPr>
        <w:t>qe</w:t>
      </w:r>
      <w:r w:rsidR="00AF49F1" w:rsidRPr="00357FE1">
        <w:rPr>
          <w:w w:val="95"/>
          <w:lang w:val="sq-AL"/>
        </w:rPr>
        <w:t>v</w:t>
      </w:r>
      <w:r w:rsidR="00AF49F1" w:rsidRPr="00357FE1">
        <w:rPr>
          <w:w w:val="104"/>
          <w:lang w:val="sq-AL"/>
        </w:rPr>
        <w:t>eri</w:t>
      </w:r>
      <w:r w:rsidR="00AF49F1" w:rsidRPr="00357FE1">
        <w:rPr>
          <w:w w:val="93"/>
          <w:lang w:val="sq-AL"/>
        </w:rPr>
        <w:t>sj</w:t>
      </w:r>
      <w:r w:rsidR="00AF49F1" w:rsidRPr="00357FE1">
        <w:rPr>
          <w:w w:val="107"/>
          <w:lang w:val="sq-AL"/>
        </w:rPr>
        <w:t>e</w:t>
      </w:r>
      <w:r w:rsidR="00AF49F1" w:rsidRPr="00357FE1">
        <w:rPr>
          <w:w w:val="73"/>
          <w:lang w:val="sq-AL"/>
        </w:rPr>
        <w:t>,</w:t>
      </w:r>
      <w:r w:rsidR="0050282C" w:rsidRPr="00357FE1">
        <w:rPr>
          <w:lang w:val="sq-AL"/>
        </w:rPr>
        <w:t xml:space="preserve"> </w:t>
      </w:r>
      <w:r w:rsidR="00AF49F1" w:rsidRPr="00357FE1">
        <w:rPr>
          <w:lang w:val="sq-AL"/>
        </w:rPr>
        <w:t>udh</w:t>
      </w:r>
      <w:r w:rsidRPr="00357FE1">
        <w:rPr>
          <w:lang w:val="sq-AL"/>
        </w:rPr>
        <w:t>ë</w:t>
      </w:r>
      <w:r w:rsidR="00AF49F1" w:rsidRPr="00357FE1">
        <w:rPr>
          <w:lang w:val="sq-AL"/>
        </w:rPr>
        <w:t>heqje</w:t>
      </w:r>
      <w:r w:rsidR="0050282C" w:rsidRPr="00357FE1">
        <w:rPr>
          <w:lang w:val="sq-AL"/>
        </w:rPr>
        <w:t xml:space="preserve"> </w:t>
      </w:r>
      <w:r w:rsidR="00AF49F1" w:rsidRPr="00357FE1">
        <w:rPr>
          <w:lang w:val="sq-AL"/>
        </w:rPr>
        <w:t>dhe</w:t>
      </w:r>
      <w:r w:rsidR="00AF49F1" w:rsidRPr="00357FE1">
        <w:rPr>
          <w:spacing w:val="21"/>
          <w:lang w:val="sq-AL"/>
        </w:rPr>
        <w:t xml:space="preserve"> </w:t>
      </w:r>
      <w:r w:rsidR="00AF49F1" w:rsidRPr="00357FE1">
        <w:rPr>
          <w:w w:val="109"/>
          <w:lang w:val="sq-AL"/>
        </w:rPr>
        <w:t>menaxh</w:t>
      </w:r>
      <w:r w:rsidR="00AF49F1" w:rsidRPr="00357FE1">
        <w:rPr>
          <w:spacing w:val="-1"/>
          <w:w w:val="109"/>
          <w:lang w:val="sq-AL"/>
        </w:rPr>
        <w:t>i</w:t>
      </w:r>
      <w:r w:rsidR="00AF49F1" w:rsidRPr="00357FE1">
        <w:rPr>
          <w:lang w:val="sq-AL"/>
        </w:rPr>
        <w:t>m</w:t>
      </w:r>
      <w:r w:rsidRPr="00357FE1">
        <w:rPr>
          <w:lang w:val="sq-AL"/>
        </w:rPr>
        <w:t>;</w:t>
      </w:r>
    </w:p>
    <w:p w:rsidR="00802AF6" w:rsidRPr="00357FE1" w:rsidRDefault="00B565C3" w:rsidP="00D75068">
      <w:pPr>
        <w:pStyle w:val="NoSpacing"/>
        <w:numPr>
          <w:ilvl w:val="0"/>
          <w:numId w:val="56"/>
        </w:numPr>
        <w:spacing w:line="276" w:lineRule="auto"/>
        <w:ind w:left="1260" w:hanging="540"/>
        <w:jc w:val="both"/>
        <w:rPr>
          <w:b/>
          <w:w w:val="70"/>
          <w:lang w:val="sq-AL"/>
        </w:rPr>
      </w:pPr>
      <w:r w:rsidRPr="00357FE1">
        <w:rPr>
          <w:lang w:val="sq-AL"/>
        </w:rPr>
        <w:t>T</w:t>
      </w:r>
      <w:r w:rsidR="00D0470F" w:rsidRPr="00357FE1">
        <w:rPr>
          <w:lang w:val="sq-AL"/>
        </w:rPr>
        <w:t>ë</w:t>
      </w:r>
      <w:r w:rsidRPr="00357FE1">
        <w:rPr>
          <w:lang w:val="sq-AL"/>
        </w:rPr>
        <w:t xml:space="preserve"> b</w:t>
      </w:r>
      <w:r w:rsidR="00D0470F" w:rsidRPr="00357FE1">
        <w:rPr>
          <w:lang w:val="sq-AL"/>
        </w:rPr>
        <w:t>ë</w:t>
      </w:r>
      <w:r w:rsidR="00AF49F1" w:rsidRPr="00357FE1">
        <w:rPr>
          <w:lang w:val="sq-AL"/>
        </w:rPr>
        <w:t>het</w:t>
      </w:r>
      <w:r w:rsidR="00AF49F1" w:rsidRPr="00357FE1">
        <w:rPr>
          <w:spacing w:val="38"/>
          <w:lang w:val="sq-AL"/>
        </w:rPr>
        <w:t xml:space="preserve"> </w:t>
      </w:r>
      <w:r w:rsidR="00AF49F1" w:rsidRPr="00357FE1">
        <w:rPr>
          <w:w w:val="108"/>
          <w:lang w:val="sq-AL"/>
        </w:rPr>
        <w:t>ana</w:t>
      </w:r>
      <w:r w:rsidR="00AF49F1" w:rsidRPr="00357FE1">
        <w:rPr>
          <w:lang w:val="sq-AL"/>
        </w:rPr>
        <w:t>li</w:t>
      </w:r>
      <w:r w:rsidR="00AF49F1" w:rsidRPr="00357FE1">
        <w:rPr>
          <w:w w:val="110"/>
          <w:lang w:val="sq-AL"/>
        </w:rPr>
        <w:t>za</w:t>
      </w:r>
      <w:r w:rsidR="00AF49F1" w:rsidRPr="00357FE1">
        <w:rPr>
          <w:lang w:val="sq-AL"/>
        </w:rPr>
        <w:t xml:space="preserve"> e</w:t>
      </w:r>
      <w:r w:rsidR="00AF49F1" w:rsidRPr="00357FE1">
        <w:rPr>
          <w:spacing w:val="12"/>
          <w:lang w:val="sq-AL"/>
        </w:rPr>
        <w:t xml:space="preserve"> </w:t>
      </w:r>
      <w:r w:rsidR="00AF49F1" w:rsidRPr="00357FE1">
        <w:rPr>
          <w:lang w:val="sq-AL"/>
        </w:rPr>
        <w:t>nevojave p</w:t>
      </w:r>
      <w:r w:rsidR="002E7080" w:rsidRPr="00357FE1">
        <w:rPr>
          <w:lang w:val="sq-AL"/>
        </w:rPr>
        <w:t>ë</w:t>
      </w:r>
      <w:r w:rsidR="00AF49F1" w:rsidRPr="00357FE1">
        <w:rPr>
          <w:lang w:val="sq-AL"/>
        </w:rPr>
        <w:t>r</w:t>
      </w:r>
      <w:r w:rsidR="00AF49F1" w:rsidRPr="00357FE1">
        <w:rPr>
          <w:spacing w:val="26"/>
          <w:lang w:val="sq-AL"/>
        </w:rPr>
        <w:t xml:space="preserve"> </w:t>
      </w:r>
      <w:r w:rsidR="007E5A52" w:rsidRPr="00357FE1">
        <w:rPr>
          <w:spacing w:val="26"/>
          <w:lang w:val="sq-AL"/>
        </w:rPr>
        <w:t>z</w:t>
      </w:r>
      <w:r w:rsidR="00AF49F1" w:rsidRPr="00357FE1">
        <w:rPr>
          <w:w w:val="102"/>
          <w:lang w:val="sq-AL"/>
        </w:rPr>
        <w:t>hvi</w:t>
      </w:r>
      <w:r w:rsidR="00AF49F1" w:rsidRPr="00357FE1">
        <w:rPr>
          <w:w w:val="92"/>
          <w:lang w:val="sq-AL"/>
        </w:rPr>
        <w:t>ll</w:t>
      </w:r>
      <w:r w:rsidR="00AF49F1" w:rsidRPr="00357FE1">
        <w:rPr>
          <w:w w:val="101"/>
          <w:lang w:val="sq-AL"/>
        </w:rPr>
        <w:t>im</w:t>
      </w:r>
      <w:r w:rsidR="002E7080" w:rsidRPr="00357FE1">
        <w:rPr>
          <w:w w:val="101"/>
          <w:lang w:val="sq-AL"/>
        </w:rPr>
        <w:t>i</w:t>
      </w:r>
      <w:r w:rsidR="00AF49F1" w:rsidRPr="00357FE1">
        <w:rPr>
          <w:lang w:val="sq-AL"/>
        </w:rPr>
        <w:t>n e</w:t>
      </w:r>
      <w:r w:rsidR="00AF49F1" w:rsidRPr="00357FE1">
        <w:rPr>
          <w:spacing w:val="-2"/>
          <w:lang w:val="sq-AL"/>
        </w:rPr>
        <w:t xml:space="preserve"> </w:t>
      </w:r>
      <w:r w:rsidR="00AF49F1" w:rsidRPr="00357FE1">
        <w:rPr>
          <w:w w:val="109"/>
          <w:lang w:val="sq-AL"/>
        </w:rPr>
        <w:t>burim</w:t>
      </w:r>
      <w:r w:rsidR="00AF49F1" w:rsidRPr="00357FE1">
        <w:rPr>
          <w:spacing w:val="-1"/>
          <w:w w:val="109"/>
          <w:lang w:val="sq-AL"/>
        </w:rPr>
        <w:t>e</w:t>
      </w:r>
      <w:r w:rsidR="00AF49F1" w:rsidRPr="00357FE1">
        <w:rPr>
          <w:w w:val="109"/>
          <w:lang w:val="sq-AL"/>
        </w:rPr>
        <w:t>ve</w:t>
      </w:r>
      <w:r w:rsidR="00AF49F1" w:rsidRPr="00357FE1">
        <w:rPr>
          <w:spacing w:val="-6"/>
          <w:w w:val="109"/>
          <w:lang w:val="sq-AL"/>
        </w:rPr>
        <w:t xml:space="preserve"> </w:t>
      </w:r>
      <w:r w:rsidR="00AF49F1" w:rsidRPr="00357FE1">
        <w:rPr>
          <w:w w:val="95"/>
          <w:lang w:val="sq-AL"/>
        </w:rPr>
        <w:t>n</w:t>
      </w:r>
      <w:r w:rsidR="00AF49F1" w:rsidRPr="00357FE1">
        <w:rPr>
          <w:w w:val="106"/>
          <w:lang w:val="sq-AL"/>
        </w:rPr>
        <w:t>j</w:t>
      </w:r>
      <w:r w:rsidR="00AF49F1" w:rsidRPr="00357FE1">
        <w:rPr>
          <w:w w:val="107"/>
          <w:lang w:val="sq-AL"/>
        </w:rPr>
        <w:t>e</w:t>
      </w:r>
      <w:r w:rsidR="00AF49F1" w:rsidRPr="00357FE1">
        <w:rPr>
          <w:w w:val="121"/>
          <w:lang w:val="sq-AL"/>
        </w:rPr>
        <w:t>r</w:t>
      </w:r>
      <w:r w:rsidR="002E7080" w:rsidRPr="00357FE1">
        <w:rPr>
          <w:w w:val="121"/>
          <w:lang w:val="sq-AL"/>
        </w:rPr>
        <w:t>ë</w:t>
      </w:r>
      <w:r w:rsidR="00AF49F1" w:rsidRPr="00357FE1">
        <w:rPr>
          <w:w w:val="108"/>
          <w:lang w:val="sq-AL"/>
        </w:rPr>
        <w:t>zo</w:t>
      </w:r>
      <w:r w:rsidR="00AF49F1" w:rsidRPr="00357FE1">
        <w:rPr>
          <w:w w:val="110"/>
          <w:lang w:val="sq-AL"/>
        </w:rPr>
        <w:t>r</w:t>
      </w:r>
      <w:r w:rsidR="00AF49F1" w:rsidRPr="00357FE1">
        <w:rPr>
          <w:w w:val="99"/>
          <w:lang w:val="sq-AL"/>
        </w:rPr>
        <w:t>e</w:t>
      </w:r>
      <w:r w:rsidR="00AF49F1" w:rsidRPr="00357FE1">
        <w:rPr>
          <w:w w:val="79"/>
          <w:lang w:val="sq-AL"/>
        </w:rPr>
        <w:t xml:space="preserve">; </w:t>
      </w:r>
      <w:r w:rsidR="00AF49F1" w:rsidRPr="00357FE1">
        <w:rPr>
          <w:w w:val="106"/>
          <w:lang w:val="sq-AL"/>
        </w:rPr>
        <w:t>MAS</w:t>
      </w:r>
      <w:r w:rsidR="0046624F" w:rsidRPr="00357FE1">
        <w:rPr>
          <w:w w:val="106"/>
          <w:lang w:val="sq-AL"/>
        </w:rPr>
        <w:t>h</w:t>
      </w:r>
      <w:r w:rsidR="00AF49F1" w:rsidRPr="00357FE1">
        <w:rPr>
          <w:w w:val="105"/>
          <w:lang w:val="sq-AL"/>
        </w:rPr>
        <w:t>T-</w:t>
      </w:r>
      <w:r w:rsidR="00802AF6" w:rsidRPr="00357FE1">
        <w:rPr>
          <w:w w:val="105"/>
          <w:lang w:val="sq-AL"/>
        </w:rPr>
        <w:t>i</w:t>
      </w:r>
      <w:r w:rsidR="0050282C" w:rsidRPr="00357FE1">
        <w:rPr>
          <w:lang w:val="sq-AL"/>
        </w:rPr>
        <w:t xml:space="preserve"> </w:t>
      </w:r>
      <w:r w:rsidR="00AF49F1" w:rsidRPr="00357FE1">
        <w:rPr>
          <w:lang w:val="sq-AL"/>
        </w:rPr>
        <w:t>p</w:t>
      </w:r>
      <w:r w:rsidR="002E7080" w:rsidRPr="00357FE1">
        <w:rPr>
          <w:lang w:val="sq-AL"/>
        </w:rPr>
        <w:t>ë</w:t>
      </w:r>
      <w:r w:rsidR="00AF49F1" w:rsidRPr="00357FE1">
        <w:rPr>
          <w:lang w:val="sq-AL"/>
        </w:rPr>
        <w:t>rkrah</w:t>
      </w:r>
      <w:r w:rsidR="0050282C" w:rsidRPr="00357FE1">
        <w:rPr>
          <w:lang w:val="sq-AL"/>
        </w:rPr>
        <w:t xml:space="preserve"> </w:t>
      </w:r>
      <w:r w:rsidR="00AF49F1" w:rsidRPr="00357FE1">
        <w:rPr>
          <w:lang w:val="sq-AL"/>
        </w:rPr>
        <w:t>dhe</w:t>
      </w:r>
      <w:r w:rsidR="00AF49F1" w:rsidRPr="00357FE1">
        <w:rPr>
          <w:spacing w:val="50"/>
          <w:lang w:val="sq-AL"/>
        </w:rPr>
        <w:t xml:space="preserve"> </w:t>
      </w:r>
      <w:r w:rsidR="00AF49F1" w:rsidRPr="00357FE1">
        <w:rPr>
          <w:w w:val="110"/>
          <w:lang w:val="sq-AL"/>
        </w:rPr>
        <w:t>bas</w:t>
      </w:r>
      <w:r w:rsidR="00AF49F1" w:rsidRPr="00357FE1">
        <w:rPr>
          <w:w w:val="95"/>
          <w:lang w:val="sq-AL"/>
        </w:rPr>
        <w:t>h</w:t>
      </w:r>
      <w:r w:rsidR="00AF49F1" w:rsidRPr="00357FE1">
        <w:rPr>
          <w:w w:val="102"/>
          <w:lang w:val="sq-AL"/>
        </w:rPr>
        <w:t>k</w:t>
      </w:r>
      <w:r w:rsidR="002E7080" w:rsidRPr="00357FE1">
        <w:rPr>
          <w:w w:val="102"/>
          <w:lang w:val="sq-AL"/>
        </w:rPr>
        <w:t>ë</w:t>
      </w:r>
      <w:r w:rsidR="00AF49F1" w:rsidRPr="00357FE1">
        <w:rPr>
          <w:w w:val="104"/>
          <w:lang w:val="sq-AL"/>
        </w:rPr>
        <w:t>re</w:t>
      </w:r>
      <w:r w:rsidR="00AF49F1" w:rsidRPr="00357FE1">
        <w:rPr>
          <w:w w:val="95"/>
          <w:lang w:val="sq-AL"/>
        </w:rPr>
        <w:t>n</w:t>
      </w:r>
      <w:r w:rsidR="00AF49F1" w:rsidRPr="00357FE1">
        <w:rPr>
          <w:w w:val="102"/>
          <w:lang w:val="sq-AL"/>
        </w:rPr>
        <w:t>d</w:t>
      </w:r>
      <w:r w:rsidR="002E7080" w:rsidRPr="00357FE1">
        <w:rPr>
          <w:w w:val="102"/>
          <w:lang w:val="sq-AL"/>
        </w:rPr>
        <w:t>i</w:t>
      </w:r>
      <w:r w:rsidR="00AF49F1" w:rsidRPr="00357FE1">
        <w:rPr>
          <w:lang w:val="sq-AL"/>
        </w:rPr>
        <w:t xml:space="preserve">t </w:t>
      </w:r>
      <w:r w:rsidR="00AF49F1" w:rsidRPr="00357FE1">
        <w:rPr>
          <w:w w:val="99"/>
          <w:lang w:val="sq-AL"/>
        </w:rPr>
        <w:t>z</w:t>
      </w:r>
      <w:r w:rsidR="00AF49F1" w:rsidRPr="00357FE1">
        <w:rPr>
          <w:w w:val="95"/>
          <w:lang w:val="sq-AL"/>
        </w:rPr>
        <w:t>h</w:t>
      </w:r>
      <w:r w:rsidR="00AF49F1" w:rsidRPr="00357FE1">
        <w:rPr>
          <w:w w:val="102"/>
          <w:lang w:val="sq-AL"/>
        </w:rPr>
        <w:t>v</w:t>
      </w:r>
      <w:r w:rsidR="00AF49F1" w:rsidRPr="00357FE1">
        <w:rPr>
          <w:w w:val="66"/>
          <w:lang w:val="sq-AL"/>
        </w:rPr>
        <w:t>i</w:t>
      </w:r>
      <w:r w:rsidR="00AF49F1" w:rsidRPr="00357FE1">
        <w:rPr>
          <w:w w:val="105"/>
          <w:lang w:val="sq-AL"/>
        </w:rPr>
        <w:t>lli</w:t>
      </w:r>
      <w:r w:rsidR="00AF49F1" w:rsidRPr="00357FE1">
        <w:rPr>
          <w:spacing w:val="-1"/>
          <w:w w:val="105"/>
          <w:lang w:val="sq-AL"/>
        </w:rPr>
        <w:t>m</w:t>
      </w:r>
      <w:r w:rsidR="00AF49F1" w:rsidRPr="00357FE1">
        <w:rPr>
          <w:w w:val="79"/>
          <w:lang w:val="sq-AL"/>
        </w:rPr>
        <w:t>i</w:t>
      </w:r>
      <w:r w:rsidR="00AF49F1" w:rsidRPr="00357FE1">
        <w:rPr>
          <w:lang w:val="sq-AL"/>
        </w:rPr>
        <w:t>n e</w:t>
      </w:r>
      <w:r w:rsidR="00AF49F1" w:rsidRPr="00357FE1">
        <w:rPr>
          <w:spacing w:val="34"/>
          <w:lang w:val="sq-AL"/>
        </w:rPr>
        <w:t xml:space="preserve"> </w:t>
      </w:r>
      <w:r w:rsidR="00AF49F1" w:rsidRPr="00357FE1">
        <w:rPr>
          <w:w w:val="106"/>
          <w:lang w:val="sq-AL"/>
        </w:rPr>
        <w:t>programeve</w:t>
      </w:r>
      <w:r w:rsidR="00AF49F1" w:rsidRPr="00357FE1">
        <w:rPr>
          <w:spacing w:val="44"/>
          <w:w w:val="106"/>
          <w:lang w:val="sq-AL"/>
        </w:rPr>
        <w:t xml:space="preserve"> </w:t>
      </w:r>
      <w:r w:rsidR="00AF49F1" w:rsidRPr="00357FE1">
        <w:rPr>
          <w:w w:val="112"/>
          <w:lang w:val="sq-AL"/>
        </w:rPr>
        <w:t>pë</w:t>
      </w:r>
      <w:r w:rsidR="00AF49F1" w:rsidRPr="00357FE1">
        <w:rPr>
          <w:lang w:val="sq-AL"/>
        </w:rPr>
        <w:t>r përgatitjen</w:t>
      </w:r>
      <w:r w:rsidR="0050282C" w:rsidRPr="00357FE1">
        <w:rPr>
          <w:lang w:val="sq-AL"/>
        </w:rPr>
        <w:t xml:space="preserve"> </w:t>
      </w:r>
      <w:r w:rsidR="00AF49F1" w:rsidRPr="00357FE1">
        <w:rPr>
          <w:lang w:val="sq-AL"/>
        </w:rPr>
        <w:t>e</w:t>
      </w:r>
      <w:r w:rsidR="00AF49F1" w:rsidRPr="00357FE1">
        <w:rPr>
          <w:spacing w:val="5"/>
          <w:lang w:val="sq-AL"/>
        </w:rPr>
        <w:t xml:space="preserve"> </w:t>
      </w:r>
      <w:r w:rsidR="00AF49F1" w:rsidRPr="00357FE1">
        <w:rPr>
          <w:lang w:val="sq-AL"/>
        </w:rPr>
        <w:t>kuadrove</w:t>
      </w:r>
      <w:r w:rsidR="0050282C" w:rsidRPr="00357FE1">
        <w:rPr>
          <w:lang w:val="sq-AL"/>
        </w:rPr>
        <w:t xml:space="preserve"> </w:t>
      </w:r>
      <w:r w:rsidR="002E7080" w:rsidRPr="00357FE1">
        <w:rPr>
          <w:w w:val="106"/>
          <w:lang w:val="sq-AL"/>
        </w:rPr>
        <w:t>udhëheq</w:t>
      </w:r>
      <w:r w:rsidR="002E7080" w:rsidRPr="00357FE1">
        <w:rPr>
          <w:spacing w:val="-1"/>
          <w:w w:val="106"/>
          <w:lang w:val="sq-AL"/>
        </w:rPr>
        <w:t>ë</w:t>
      </w:r>
      <w:r w:rsidR="002E7080" w:rsidRPr="00357FE1">
        <w:rPr>
          <w:w w:val="106"/>
          <w:lang w:val="sq-AL"/>
        </w:rPr>
        <w:t>se</w:t>
      </w:r>
      <w:r w:rsidR="00AF49F1" w:rsidRPr="00357FE1">
        <w:rPr>
          <w:spacing w:val="24"/>
          <w:w w:val="106"/>
          <w:lang w:val="sq-AL"/>
        </w:rPr>
        <w:t xml:space="preserve"> </w:t>
      </w:r>
      <w:r w:rsidR="00AF49F1" w:rsidRPr="00357FE1">
        <w:rPr>
          <w:lang w:val="sq-AL"/>
        </w:rPr>
        <w:t>dhe</w:t>
      </w:r>
      <w:r w:rsidR="00AF49F1" w:rsidRPr="00357FE1">
        <w:rPr>
          <w:spacing w:val="21"/>
          <w:lang w:val="sq-AL"/>
        </w:rPr>
        <w:t xml:space="preserve"> </w:t>
      </w:r>
      <w:r w:rsidR="00AF49F1" w:rsidRPr="00357FE1">
        <w:rPr>
          <w:w w:val="107"/>
          <w:lang w:val="sq-AL"/>
        </w:rPr>
        <w:t>men</w:t>
      </w:r>
      <w:r w:rsidR="00AF49F1" w:rsidRPr="00357FE1">
        <w:rPr>
          <w:spacing w:val="-1"/>
          <w:w w:val="107"/>
          <w:lang w:val="sq-AL"/>
        </w:rPr>
        <w:t>a</w:t>
      </w:r>
      <w:r w:rsidR="00AF49F1" w:rsidRPr="00357FE1">
        <w:rPr>
          <w:w w:val="107"/>
          <w:lang w:val="sq-AL"/>
        </w:rPr>
        <w:t>xhuese</w:t>
      </w:r>
      <w:r w:rsidR="00AF49F1" w:rsidRPr="00357FE1">
        <w:rPr>
          <w:spacing w:val="13"/>
          <w:w w:val="107"/>
          <w:lang w:val="sq-AL"/>
        </w:rPr>
        <w:t xml:space="preserve"> </w:t>
      </w:r>
      <w:r w:rsidR="00AF49F1" w:rsidRPr="00357FE1">
        <w:rPr>
          <w:lang w:val="sq-AL"/>
        </w:rPr>
        <w:t>në</w:t>
      </w:r>
      <w:r w:rsidR="00AF49F1" w:rsidRPr="00357FE1">
        <w:rPr>
          <w:spacing w:val="20"/>
          <w:lang w:val="sq-AL"/>
        </w:rPr>
        <w:t xml:space="preserve"> </w:t>
      </w:r>
      <w:r w:rsidR="00AF49F1" w:rsidRPr="00357FE1">
        <w:rPr>
          <w:w w:val="113"/>
          <w:lang w:val="sq-AL"/>
        </w:rPr>
        <w:t>ar</w:t>
      </w:r>
      <w:r w:rsidR="00AF49F1" w:rsidRPr="00357FE1">
        <w:rPr>
          <w:w w:val="94"/>
          <w:lang w:val="sq-AL"/>
        </w:rPr>
        <w:t>s</w:t>
      </w:r>
      <w:r w:rsidR="00AF49F1" w:rsidRPr="00357FE1">
        <w:rPr>
          <w:w w:val="92"/>
          <w:lang w:val="sq-AL"/>
        </w:rPr>
        <w:t>i</w:t>
      </w:r>
      <w:r w:rsidR="00AF49F1" w:rsidRPr="00357FE1">
        <w:rPr>
          <w:w w:val="108"/>
          <w:lang w:val="sq-AL"/>
        </w:rPr>
        <w:t>m</w:t>
      </w:r>
      <w:r w:rsidR="00AF49F1" w:rsidRPr="00357FE1">
        <w:rPr>
          <w:w w:val="66"/>
          <w:lang w:val="sq-AL"/>
        </w:rPr>
        <w:t>;</w:t>
      </w:r>
    </w:p>
    <w:p w:rsidR="00AF49F1" w:rsidRPr="00357FE1" w:rsidRDefault="00802AF6" w:rsidP="00D75068">
      <w:pPr>
        <w:pStyle w:val="NoSpacing"/>
        <w:numPr>
          <w:ilvl w:val="0"/>
          <w:numId w:val="56"/>
        </w:numPr>
        <w:spacing w:line="276" w:lineRule="auto"/>
        <w:ind w:left="1260" w:hanging="540"/>
        <w:jc w:val="both"/>
        <w:rPr>
          <w:b/>
          <w:w w:val="70"/>
          <w:lang w:val="sq-AL"/>
        </w:rPr>
      </w:pPr>
      <w:r w:rsidRPr="00357FE1">
        <w:rPr>
          <w:lang w:val="sq-AL"/>
        </w:rPr>
        <w:t>T</w:t>
      </w:r>
      <w:r w:rsidR="00616F4B" w:rsidRPr="00357FE1">
        <w:rPr>
          <w:lang w:val="sq-AL"/>
        </w:rPr>
        <w:t>ë</w:t>
      </w:r>
      <w:r w:rsidRPr="00357FE1">
        <w:rPr>
          <w:lang w:val="sq-AL"/>
        </w:rPr>
        <w:t xml:space="preserve"> ve</w:t>
      </w:r>
      <w:r w:rsidR="00AF49F1" w:rsidRPr="00357FE1">
        <w:rPr>
          <w:lang w:val="sq-AL"/>
        </w:rPr>
        <w:t>ndosen</w:t>
      </w:r>
      <w:r w:rsidR="0050282C" w:rsidRPr="00357FE1">
        <w:rPr>
          <w:lang w:val="sq-AL"/>
        </w:rPr>
        <w:t xml:space="preserve"> </w:t>
      </w:r>
      <w:r w:rsidR="00AF49F1" w:rsidRPr="00357FE1">
        <w:rPr>
          <w:lang w:val="sq-AL"/>
        </w:rPr>
        <w:t xml:space="preserve">mekanizma dhe </w:t>
      </w:r>
      <w:r w:rsidR="00AF49F1" w:rsidRPr="00357FE1">
        <w:rPr>
          <w:w w:val="107"/>
          <w:lang w:val="sq-AL"/>
        </w:rPr>
        <w:t>kapacitete</w:t>
      </w:r>
      <w:r w:rsidR="0050282C" w:rsidRPr="00357FE1">
        <w:rPr>
          <w:w w:val="107"/>
          <w:lang w:val="sq-AL"/>
        </w:rPr>
        <w:t xml:space="preserve"> </w:t>
      </w:r>
      <w:r w:rsidR="00AF49F1" w:rsidRPr="00357FE1">
        <w:rPr>
          <w:lang w:val="sq-AL"/>
        </w:rPr>
        <w:t>trajnuese</w:t>
      </w:r>
      <w:r w:rsidR="0050282C" w:rsidRPr="00357FE1">
        <w:rPr>
          <w:lang w:val="sq-AL"/>
        </w:rPr>
        <w:t xml:space="preserve"> </w:t>
      </w:r>
      <w:r w:rsidR="00AF49F1" w:rsidRPr="00357FE1">
        <w:rPr>
          <w:lang w:val="sq-AL"/>
        </w:rPr>
        <w:t>p</w:t>
      </w:r>
      <w:r w:rsidR="002E7080" w:rsidRPr="00357FE1">
        <w:rPr>
          <w:lang w:val="sq-AL"/>
        </w:rPr>
        <w:t>ë</w:t>
      </w:r>
      <w:r w:rsidR="00AF49F1" w:rsidRPr="00357FE1">
        <w:rPr>
          <w:lang w:val="sq-AL"/>
        </w:rPr>
        <w:t>r</w:t>
      </w:r>
      <w:r w:rsidR="0050282C" w:rsidRPr="00357FE1">
        <w:rPr>
          <w:lang w:val="sq-AL"/>
        </w:rPr>
        <w:t xml:space="preserve"> </w:t>
      </w:r>
      <w:r w:rsidR="00AF49F1" w:rsidRPr="00357FE1">
        <w:rPr>
          <w:w w:val="102"/>
          <w:lang w:val="sq-AL"/>
        </w:rPr>
        <w:t>q</w:t>
      </w:r>
      <w:r w:rsidR="00AF49F1" w:rsidRPr="00357FE1">
        <w:rPr>
          <w:w w:val="107"/>
          <w:lang w:val="sq-AL"/>
        </w:rPr>
        <w:t>e</w:t>
      </w:r>
      <w:r w:rsidR="00AF49F1" w:rsidRPr="00357FE1">
        <w:rPr>
          <w:w w:val="110"/>
          <w:lang w:val="sq-AL"/>
        </w:rPr>
        <w:t>v</w:t>
      </w:r>
      <w:r w:rsidR="00AF49F1" w:rsidRPr="00357FE1">
        <w:rPr>
          <w:w w:val="94"/>
          <w:lang w:val="sq-AL"/>
        </w:rPr>
        <w:t>eri</w:t>
      </w:r>
      <w:r w:rsidR="00AF49F1" w:rsidRPr="00357FE1">
        <w:rPr>
          <w:w w:val="103"/>
          <w:lang w:val="sq-AL"/>
        </w:rPr>
        <w:t>s</w:t>
      </w:r>
      <w:r w:rsidR="00AF49F1" w:rsidRPr="00357FE1">
        <w:rPr>
          <w:w w:val="127"/>
          <w:lang w:val="sq-AL"/>
        </w:rPr>
        <w:t>je</w:t>
      </w:r>
      <w:r w:rsidR="00AF49F1" w:rsidRPr="00357FE1">
        <w:rPr>
          <w:w w:val="88"/>
          <w:lang w:val="sq-AL"/>
        </w:rPr>
        <w:t xml:space="preserve">, </w:t>
      </w:r>
      <w:r w:rsidR="00AF49F1" w:rsidRPr="00357FE1">
        <w:rPr>
          <w:lang w:val="sq-AL"/>
        </w:rPr>
        <w:t>udh</w:t>
      </w:r>
      <w:r w:rsidR="002E7080" w:rsidRPr="00357FE1">
        <w:rPr>
          <w:lang w:val="sq-AL"/>
        </w:rPr>
        <w:t>ë</w:t>
      </w:r>
      <w:r w:rsidR="00AF49F1" w:rsidRPr="00357FE1">
        <w:rPr>
          <w:lang w:val="sq-AL"/>
        </w:rPr>
        <w:t>heqje</w:t>
      </w:r>
      <w:r w:rsidR="0050282C" w:rsidRPr="00357FE1">
        <w:rPr>
          <w:lang w:val="sq-AL"/>
        </w:rPr>
        <w:t xml:space="preserve"> </w:t>
      </w:r>
      <w:r w:rsidR="00AF49F1" w:rsidRPr="00357FE1">
        <w:rPr>
          <w:lang w:val="sq-AL"/>
        </w:rPr>
        <w:t>dhe</w:t>
      </w:r>
      <w:r w:rsidR="00AF49F1" w:rsidRPr="00357FE1">
        <w:rPr>
          <w:spacing w:val="21"/>
          <w:lang w:val="sq-AL"/>
        </w:rPr>
        <w:t xml:space="preserve"> </w:t>
      </w:r>
      <w:r w:rsidR="00AF49F1" w:rsidRPr="00357FE1">
        <w:rPr>
          <w:lang w:val="sq-AL"/>
        </w:rPr>
        <w:t>menaxhim</w:t>
      </w:r>
      <w:r w:rsidR="0050282C" w:rsidRPr="00357FE1">
        <w:rPr>
          <w:lang w:val="sq-AL"/>
        </w:rPr>
        <w:t xml:space="preserve"> </w:t>
      </w:r>
      <w:r w:rsidR="00AF49F1" w:rsidRPr="00357FE1">
        <w:rPr>
          <w:w w:val="102"/>
          <w:lang w:val="sq-AL"/>
        </w:rPr>
        <w:t>ci</w:t>
      </w:r>
      <w:r w:rsidR="00AF49F1" w:rsidRPr="00357FE1">
        <w:rPr>
          <w:w w:val="79"/>
          <w:lang w:val="sq-AL"/>
        </w:rPr>
        <w:t>l</w:t>
      </w:r>
      <w:r w:rsidR="002E7080" w:rsidRPr="00357FE1">
        <w:rPr>
          <w:w w:val="79"/>
          <w:lang w:val="sq-AL"/>
        </w:rPr>
        <w:t>ë</w:t>
      </w:r>
      <w:r w:rsidR="00AF49F1" w:rsidRPr="00357FE1">
        <w:rPr>
          <w:w w:val="107"/>
          <w:lang w:val="sq-AL"/>
        </w:rPr>
        <w:t>so</w:t>
      </w:r>
      <w:r w:rsidR="00AF49F1" w:rsidRPr="00357FE1">
        <w:rPr>
          <w:w w:val="110"/>
          <w:lang w:val="sq-AL"/>
        </w:rPr>
        <w:t>r</w:t>
      </w:r>
      <w:r w:rsidR="002E7080" w:rsidRPr="00357FE1">
        <w:rPr>
          <w:w w:val="110"/>
          <w:lang w:val="sq-AL"/>
        </w:rPr>
        <w:t>;</w:t>
      </w:r>
    </w:p>
    <w:p w:rsidR="0046624F" w:rsidRPr="00357FE1" w:rsidRDefault="00B565C3" w:rsidP="00D75068">
      <w:pPr>
        <w:pStyle w:val="NoSpacing"/>
        <w:numPr>
          <w:ilvl w:val="0"/>
          <w:numId w:val="56"/>
        </w:numPr>
        <w:spacing w:line="276" w:lineRule="auto"/>
        <w:ind w:left="1260" w:hanging="540"/>
        <w:jc w:val="both"/>
        <w:rPr>
          <w:w w:val="58"/>
          <w:lang w:val="sq-AL"/>
        </w:rPr>
      </w:pPr>
      <w:r w:rsidRPr="00357FE1">
        <w:rPr>
          <w:lang w:val="sq-AL"/>
        </w:rPr>
        <w:t>T</w:t>
      </w:r>
      <w:r w:rsidR="00D0470F" w:rsidRPr="00357FE1">
        <w:rPr>
          <w:lang w:val="sq-AL"/>
        </w:rPr>
        <w:t>ë</w:t>
      </w:r>
      <w:r w:rsidRPr="00357FE1">
        <w:rPr>
          <w:lang w:val="sq-AL"/>
        </w:rPr>
        <w:t xml:space="preserve"> b</w:t>
      </w:r>
      <w:r w:rsidR="00D0470F" w:rsidRPr="00357FE1">
        <w:rPr>
          <w:lang w:val="sq-AL"/>
        </w:rPr>
        <w:t>ë</w:t>
      </w:r>
      <w:r w:rsidRPr="00357FE1">
        <w:rPr>
          <w:lang w:val="sq-AL"/>
        </w:rPr>
        <w:t>het s</w:t>
      </w:r>
      <w:r w:rsidR="00AF49F1" w:rsidRPr="00357FE1">
        <w:rPr>
          <w:lang w:val="sq-AL"/>
        </w:rPr>
        <w:t>igurimi</w:t>
      </w:r>
      <w:r w:rsidR="0050282C" w:rsidRPr="00357FE1">
        <w:rPr>
          <w:lang w:val="sq-AL"/>
        </w:rPr>
        <w:t xml:space="preserve"> </w:t>
      </w:r>
      <w:r w:rsidR="00AF49F1" w:rsidRPr="00357FE1">
        <w:rPr>
          <w:lang w:val="sq-AL"/>
        </w:rPr>
        <w:t>i pjes</w:t>
      </w:r>
      <w:r w:rsidR="002E7080" w:rsidRPr="00357FE1">
        <w:rPr>
          <w:lang w:val="sq-AL"/>
        </w:rPr>
        <w:t>ë</w:t>
      </w:r>
      <w:r w:rsidR="00AF49F1" w:rsidRPr="00357FE1">
        <w:rPr>
          <w:lang w:val="sq-AL"/>
        </w:rPr>
        <w:t>marrj</w:t>
      </w:r>
      <w:r w:rsidR="00AF49F1" w:rsidRPr="00357FE1">
        <w:rPr>
          <w:spacing w:val="-1"/>
          <w:lang w:val="sq-AL"/>
        </w:rPr>
        <w:t>e</w:t>
      </w:r>
      <w:r w:rsidR="00AF49F1" w:rsidRPr="00357FE1">
        <w:rPr>
          <w:lang w:val="sq-AL"/>
        </w:rPr>
        <w:t>s</w:t>
      </w:r>
      <w:r w:rsidR="0050282C" w:rsidRPr="00357FE1">
        <w:rPr>
          <w:lang w:val="sq-AL"/>
        </w:rPr>
        <w:t xml:space="preserve"> </w:t>
      </w:r>
      <w:r w:rsidR="00AF49F1" w:rsidRPr="00357FE1">
        <w:rPr>
          <w:lang w:val="sq-AL"/>
        </w:rPr>
        <w:t>dhe</w:t>
      </w:r>
      <w:r w:rsidR="0050282C" w:rsidRPr="00357FE1">
        <w:rPr>
          <w:lang w:val="sq-AL"/>
        </w:rPr>
        <w:t xml:space="preserve"> </w:t>
      </w:r>
      <w:r w:rsidR="00AF49F1" w:rsidRPr="00357FE1">
        <w:rPr>
          <w:lang w:val="sq-AL"/>
        </w:rPr>
        <w:t>transparenc</w:t>
      </w:r>
      <w:r w:rsidR="002E7080" w:rsidRPr="00357FE1">
        <w:rPr>
          <w:lang w:val="sq-AL"/>
        </w:rPr>
        <w:t>ë</w:t>
      </w:r>
      <w:r w:rsidR="00AF49F1" w:rsidRPr="00357FE1">
        <w:rPr>
          <w:lang w:val="sq-AL"/>
        </w:rPr>
        <w:t>s</w:t>
      </w:r>
      <w:r w:rsidR="0050282C" w:rsidRPr="00357FE1">
        <w:rPr>
          <w:lang w:val="sq-AL"/>
        </w:rPr>
        <w:t xml:space="preserve"> </w:t>
      </w:r>
      <w:r w:rsidR="00AF49F1" w:rsidRPr="00357FE1">
        <w:rPr>
          <w:lang w:val="sq-AL"/>
        </w:rPr>
        <w:t>s</w:t>
      </w:r>
      <w:r w:rsidR="002E7080" w:rsidRPr="00357FE1">
        <w:rPr>
          <w:lang w:val="sq-AL"/>
        </w:rPr>
        <w:t>ë</w:t>
      </w:r>
      <w:r w:rsidR="0050282C" w:rsidRPr="00357FE1">
        <w:rPr>
          <w:lang w:val="sq-AL"/>
        </w:rPr>
        <w:t xml:space="preserve"> </w:t>
      </w:r>
      <w:r w:rsidR="00AF49F1" w:rsidRPr="00357FE1">
        <w:rPr>
          <w:lang w:val="sq-AL"/>
        </w:rPr>
        <w:t>plot</w:t>
      </w:r>
      <w:r w:rsidR="002E7080" w:rsidRPr="00357FE1">
        <w:rPr>
          <w:lang w:val="sq-AL"/>
        </w:rPr>
        <w:t>ë</w:t>
      </w:r>
      <w:r w:rsidR="0050282C" w:rsidRPr="00357FE1">
        <w:rPr>
          <w:lang w:val="sq-AL"/>
        </w:rPr>
        <w:t xml:space="preserve"> </w:t>
      </w:r>
      <w:r w:rsidR="00AF49F1" w:rsidRPr="00357FE1">
        <w:rPr>
          <w:lang w:val="sq-AL"/>
        </w:rPr>
        <w:t>n</w:t>
      </w:r>
      <w:r w:rsidR="002E7080" w:rsidRPr="00357FE1">
        <w:rPr>
          <w:lang w:val="sq-AL"/>
        </w:rPr>
        <w:t>ë</w:t>
      </w:r>
      <w:r w:rsidR="0050282C" w:rsidRPr="00357FE1">
        <w:rPr>
          <w:lang w:val="sq-AL"/>
        </w:rPr>
        <w:t xml:space="preserve"> </w:t>
      </w:r>
      <w:r w:rsidR="00AF49F1" w:rsidRPr="00357FE1">
        <w:rPr>
          <w:lang w:val="sq-AL"/>
        </w:rPr>
        <w:t>procesin</w:t>
      </w:r>
      <w:r w:rsidR="0050282C" w:rsidRPr="00357FE1">
        <w:rPr>
          <w:lang w:val="sq-AL"/>
        </w:rPr>
        <w:t xml:space="preserve"> </w:t>
      </w:r>
      <w:r w:rsidR="00AF49F1" w:rsidRPr="00357FE1">
        <w:rPr>
          <w:lang w:val="sq-AL"/>
        </w:rPr>
        <w:t>e vendim</w:t>
      </w:r>
      <w:r w:rsidR="002E7080" w:rsidRPr="00357FE1">
        <w:rPr>
          <w:lang w:val="sq-AL"/>
        </w:rPr>
        <w:t>m</w:t>
      </w:r>
      <w:r w:rsidR="00AF49F1" w:rsidRPr="00357FE1">
        <w:rPr>
          <w:lang w:val="sq-AL"/>
        </w:rPr>
        <w:t>arrjes</w:t>
      </w:r>
      <w:r w:rsidR="0046624F" w:rsidRPr="00357FE1">
        <w:rPr>
          <w:lang w:val="sq-AL"/>
        </w:rPr>
        <w:t xml:space="preserve"> </w:t>
      </w:r>
      <w:r w:rsidR="00AF49F1" w:rsidRPr="00357FE1">
        <w:rPr>
          <w:w w:val="105"/>
          <w:lang w:val="sq-AL"/>
        </w:rPr>
        <w:t>MAS</w:t>
      </w:r>
      <w:r w:rsidR="00AF49F1" w:rsidRPr="00357FE1">
        <w:rPr>
          <w:w w:val="111"/>
          <w:lang w:val="sq-AL"/>
        </w:rPr>
        <w:t>H</w:t>
      </w:r>
      <w:r w:rsidR="00AF49F1" w:rsidRPr="00357FE1">
        <w:rPr>
          <w:w w:val="102"/>
          <w:lang w:val="sq-AL"/>
        </w:rPr>
        <w:t>T</w:t>
      </w:r>
      <w:r w:rsidR="00AF49F1" w:rsidRPr="00357FE1">
        <w:rPr>
          <w:w w:val="58"/>
          <w:lang w:val="sq-AL"/>
        </w:rPr>
        <w:t>,</w:t>
      </w:r>
      <w:r w:rsidR="0050282C" w:rsidRPr="00357FE1">
        <w:rPr>
          <w:lang w:val="sq-AL"/>
        </w:rPr>
        <w:t xml:space="preserve"> </w:t>
      </w:r>
      <w:r w:rsidR="00AF49F1" w:rsidRPr="00357FE1">
        <w:rPr>
          <w:w w:val="106"/>
          <w:lang w:val="sq-AL"/>
        </w:rPr>
        <w:t>ZRA</w:t>
      </w:r>
      <w:r w:rsidR="00AF49F1" w:rsidRPr="00357FE1">
        <w:rPr>
          <w:w w:val="73"/>
          <w:lang w:val="sq-AL"/>
        </w:rPr>
        <w:t>,</w:t>
      </w:r>
      <w:r w:rsidR="0050282C" w:rsidRPr="00357FE1">
        <w:rPr>
          <w:lang w:val="sq-AL"/>
        </w:rPr>
        <w:t xml:space="preserve"> </w:t>
      </w:r>
      <w:r w:rsidR="00AF49F1" w:rsidRPr="00357FE1">
        <w:rPr>
          <w:lang w:val="sq-AL"/>
        </w:rPr>
        <w:t>DKA dhe</w:t>
      </w:r>
      <w:r w:rsidR="0050282C" w:rsidRPr="00357FE1">
        <w:rPr>
          <w:lang w:val="sq-AL"/>
        </w:rPr>
        <w:t xml:space="preserve"> </w:t>
      </w:r>
      <w:r w:rsidR="00AF49F1" w:rsidRPr="00357FE1">
        <w:rPr>
          <w:rStyle w:val="NoSpacingChar"/>
          <w:lang w:val="sq-AL"/>
        </w:rPr>
        <w:t>institucionet</w:t>
      </w:r>
      <w:r w:rsidR="0050282C" w:rsidRPr="00357FE1">
        <w:rPr>
          <w:rStyle w:val="NoSpacingChar"/>
          <w:lang w:val="sq-AL"/>
        </w:rPr>
        <w:t xml:space="preserve"> </w:t>
      </w:r>
      <w:r w:rsidR="00AF49F1" w:rsidRPr="00357FE1">
        <w:rPr>
          <w:rStyle w:val="NoSpacingChar"/>
          <w:lang w:val="sq-AL"/>
        </w:rPr>
        <w:t>edukativo-arsimore</w:t>
      </w:r>
      <w:r w:rsidR="0050282C" w:rsidRPr="00357FE1">
        <w:rPr>
          <w:lang w:val="sq-AL"/>
        </w:rPr>
        <w:t xml:space="preserve"> </w:t>
      </w:r>
      <w:r w:rsidR="00AF49F1" w:rsidRPr="00357FE1">
        <w:rPr>
          <w:lang w:val="sq-AL"/>
        </w:rPr>
        <w:t>do</w:t>
      </w:r>
      <w:r w:rsidR="0050282C" w:rsidRPr="00357FE1">
        <w:rPr>
          <w:lang w:val="sq-AL"/>
        </w:rPr>
        <w:t xml:space="preserve"> </w:t>
      </w:r>
      <w:r w:rsidR="00AF49F1" w:rsidRPr="00357FE1">
        <w:rPr>
          <w:lang w:val="sq-AL"/>
        </w:rPr>
        <w:t xml:space="preserve">të </w:t>
      </w:r>
      <w:r w:rsidR="00AF49F1" w:rsidRPr="00357FE1">
        <w:rPr>
          <w:w w:val="94"/>
          <w:lang w:val="sq-AL"/>
        </w:rPr>
        <w:t>s</w:t>
      </w:r>
      <w:r w:rsidR="00AF49F1" w:rsidRPr="00357FE1">
        <w:rPr>
          <w:w w:val="79"/>
          <w:lang w:val="sq-AL"/>
        </w:rPr>
        <w:t>i</w:t>
      </w:r>
      <w:r w:rsidR="00AF49F1" w:rsidRPr="00357FE1">
        <w:rPr>
          <w:w w:val="104"/>
          <w:lang w:val="sq-AL"/>
        </w:rPr>
        <w:t>gurojn</w:t>
      </w:r>
      <w:r w:rsidR="002E7080" w:rsidRPr="00357FE1">
        <w:rPr>
          <w:w w:val="104"/>
          <w:lang w:val="sq-AL"/>
        </w:rPr>
        <w:t>ë</w:t>
      </w:r>
      <w:r w:rsidR="00AF49F1" w:rsidRPr="00357FE1">
        <w:rPr>
          <w:w w:val="39"/>
          <w:lang w:val="sq-AL"/>
        </w:rPr>
        <w:t>:</w:t>
      </w:r>
      <w:r w:rsidR="0050282C" w:rsidRPr="00357FE1">
        <w:rPr>
          <w:w w:val="39"/>
          <w:lang w:val="sq-AL"/>
        </w:rPr>
        <w:t xml:space="preserve"> </w:t>
      </w:r>
      <w:r w:rsidR="00AF49F1" w:rsidRPr="00357FE1">
        <w:rPr>
          <w:lang w:val="sq-AL"/>
        </w:rPr>
        <w:t>pjes</w:t>
      </w:r>
      <w:r w:rsidR="002E7080" w:rsidRPr="00357FE1">
        <w:rPr>
          <w:lang w:val="sq-AL"/>
        </w:rPr>
        <w:t>ë</w:t>
      </w:r>
      <w:r w:rsidR="00AF49F1" w:rsidRPr="00357FE1">
        <w:rPr>
          <w:lang w:val="sq-AL"/>
        </w:rPr>
        <w:t>marrje</w:t>
      </w:r>
      <w:r w:rsidR="0050282C" w:rsidRPr="00357FE1">
        <w:rPr>
          <w:lang w:val="sq-AL"/>
        </w:rPr>
        <w:t xml:space="preserve"> </w:t>
      </w:r>
      <w:r w:rsidR="00AF49F1" w:rsidRPr="00357FE1">
        <w:rPr>
          <w:lang w:val="sq-AL"/>
        </w:rPr>
        <w:t>t</w:t>
      </w:r>
      <w:r w:rsidR="002E7080" w:rsidRPr="00357FE1">
        <w:rPr>
          <w:lang w:val="sq-AL"/>
        </w:rPr>
        <w:t>ë</w:t>
      </w:r>
      <w:r w:rsidR="0050282C" w:rsidRPr="00357FE1">
        <w:rPr>
          <w:lang w:val="sq-AL"/>
        </w:rPr>
        <w:t xml:space="preserve"> </w:t>
      </w:r>
      <w:r w:rsidR="00AF49F1" w:rsidRPr="00357FE1">
        <w:rPr>
          <w:lang w:val="sq-AL"/>
        </w:rPr>
        <w:t>g</w:t>
      </w:r>
      <w:r w:rsidR="002E7080" w:rsidRPr="00357FE1">
        <w:rPr>
          <w:lang w:val="sq-AL"/>
        </w:rPr>
        <w:t>j</w:t>
      </w:r>
      <w:r w:rsidR="00AF49F1" w:rsidRPr="00357FE1">
        <w:rPr>
          <w:lang w:val="sq-AL"/>
        </w:rPr>
        <w:t>er</w:t>
      </w:r>
      <w:r w:rsidR="002E7080" w:rsidRPr="00357FE1">
        <w:rPr>
          <w:lang w:val="sq-AL"/>
        </w:rPr>
        <w:t>ë</w:t>
      </w:r>
      <w:r w:rsidR="0050282C" w:rsidRPr="00357FE1">
        <w:rPr>
          <w:lang w:val="sq-AL"/>
        </w:rPr>
        <w:t xml:space="preserve"> </w:t>
      </w:r>
      <w:r w:rsidR="00AF49F1" w:rsidRPr="00357FE1">
        <w:rPr>
          <w:lang w:val="sq-AL"/>
        </w:rPr>
        <w:t>dhe</w:t>
      </w:r>
      <w:r w:rsidR="0050282C" w:rsidRPr="00357FE1">
        <w:rPr>
          <w:lang w:val="sq-AL"/>
        </w:rPr>
        <w:t xml:space="preserve"> </w:t>
      </w:r>
      <w:r w:rsidR="00AF49F1" w:rsidRPr="00357FE1">
        <w:rPr>
          <w:lang w:val="sq-AL"/>
        </w:rPr>
        <w:t>n</w:t>
      </w:r>
      <w:r w:rsidR="002E7080" w:rsidRPr="00357FE1">
        <w:rPr>
          <w:lang w:val="sq-AL"/>
        </w:rPr>
        <w:t>ë</w:t>
      </w:r>
      <w:r w:rsidR="00AF49F1" w:rsidRPr="00357FE1">
        <w:rPr>
          <w:spacing w:val="49"/>
          <w:lang w:val="sq-AL"/>
        </w:rPr>
        <w:t xml:space="preserve"> </w:t>
      </w:r>
      <w:r w:rsidR="002E7080" w:rsidRPr="00357FE1">
        <w:rPr>
          <w:spacing w:val="49"/>
          <w:lang w:val="sq-AL"/>
        </w:rPr>
        <w:t xml:space="preserve">vazhdimësi </w:t>
      </w:r>
      <w:r w:rsidR="00AF49F1" w:rsidRPr="00357FE1">
        <w:rPr>
          <w:lang w:val="sq-AL"/>
        </w:rPr>
        <w:t>t</w:t>
      </w:r>
      <w:r w:rsidR="002E7080" w:rsidRPr="00357FE1">
        <w:rPr>
          <w:lang w:val="sq-AL"/>
        </w:rPr>
        <w:t>ë</w:t>
      </w:r>
      <w:r w:rsidR="0050282C" w:rsidRPr="00357FE1">
        <w:rPr>
          <w:lang w:val="sq-AL"/>
        </w:rPr>
        <w:t xml:space="preserve"> </w:t>
      </w:r>
      <w:r w:rsidR="00AF49F1" w:rsidRPr="00357FE1">
        <w:rPr>
          <w:lang w:val="sq-AL"/>
        </w:rPr>
        <w:t>t</w:t>
      </w:r>
      <w:r w:rsidR="002E7080" w:rsidRPr="00357FE1">
        <w:rPr>
          <w:lang w:val="sq-AL"/>
        </w:rPr>
        <w:t>ë</w:t>
      </w:r>
      <w:r w:rsidR="0050282C" w:rsidRPr="00357FE1">
        <w:rPr>
          <w:lang w:val="sq-AL"/>
        </w:rPr>
        <w:t xml:space="preserve"> </w:t>
      </w:r>
      <w:r w:rsidR="00AF49F1" w:rsidRPr="00357FE1">
        <w:rPr>
          <w:lang w:val="sq-AL"/>
        </w:rPr>
        <w:t>gjitha</w:t>
      </w:r>
      <w:r w:rsidR="0050282C" w:rsidRPr="00357FE1">
        <w:rPr>
          <w:lang w:val="sq-AL"/>
        </w:rPr>
        <w:t xml:space="preserve"> </w:t>
      </w:r>
      <w:r w:rsidR="00AF49F1" w:rsidRPr="00357FE1">
        <w:rPr>
          <w:lang w:val="sq-AL"/>
        </w:rPr>
        <w:t>pal</w:t>
      </w:r>
      <w:r w:rsidR="002E7080" w:rsidRPr="00357FE1">
        <w:rPr>
          <w:lang w:val="sq-AL"/>
        </w:rPr>
        <w:t>ë</w:t>
      </w:r>
      <w:r w:rsidR="00AF49F1" w:rsidRPr="00357FE1">
        <w:rPr>
          <w:lang w:val="sq-AL"/>
        </w:rPr>
        <w:t>ve</w:t>
      </w:r>
      <w:r w:rsidR="0050282C" w:rsidRPr="00357FE1">
        <w:rPr>
          <w:lang w:val="sq-AL"/>
        </w:rPr>
        <w:t xml:space="preserve"> </w:t>
      </w:r>
      <w:r w:rsidR="00AF49F1" w:rsidRPr="00357FE1">
        <w:rPr>
          <w:lang w:val="sq-AL"/>
        </w:rPr>
        <w:t>me int</w:t>
      </w:r>
      <w:r w:rsidR="00AF49F1" w:rsidRPr="00357FE1">
        <w:rPr>
          <w:spacing w:val="-1"/>
          <w:lang w:val="sq-AL"/>
        </w:rPr>
        <w:t>e</w:t>
      </w:r>
      <w:r w:rsidR="00AF49F1" w:rsidRPr="00357FE1">
        <w:rPr>
          <w:lang w:val="sq-AL"/>
        </w:rPr>
        <w:t>res</w:t>
      </w:r>
      <w:r w:rsidR="00AF49F1" w:rsidRPr="00357FE1">
        <w:rPr>
          <w:spacing w:val="17"/>
          <w:lang w:val="sq-AL"/>
        </w:rPr>
        <w:t xml:space="preserve"> </w:t>
      </w:r>
      <w:r w:rsidR="00AF49F1" w:rsidRPr="00357FE1">
        <w:rPr>
          <w:lang w:val="sq-AL"/>
        </w:rPr>
        <w:t>n</w:t>
      </w:r>
      <w:r w:rsidR="002E7080" w:rsidRPr="00357FE1">
        <w:rPr>
          <w:lang w:val="sq-AL"/>
        </w:rPr>
        <w:t>ë</w:t>
      </w:r>
      <w:r w:rsidR="00AF49F1" w:rsidRPr="00357FE1">
        <w:rPr>
          <w:spacing w:val="1"/>
          <w:lang w:val="sq-AL"/>
        </w:rPr>
        <w:t xml:space="preserve"> </w:t>
      </w:r>
      <w:r w:rsidR="00AF49F1" w:rsidRPr="00357FE1">
        <w:rPr>
          <w:w w:val="88"/>
          <w:lang w:val="sq-AL"/>
        </w:rPr>
        <w:t>p</w:t>
      </w:r>
      <w:r w:rsidR="00AF49F1" w:rsidRPr="00357FE1">
        <w:rPr>
          <w:w w:val="106"/>
          <w:lang w:val="sq-AL"/>
        </w:rPr>
        <w:t>roce</w:t>
      </w:r>
      <w:r w:rsidR="00AF49F1" w:rsidRPr="00357FE1">
        <w:rPr>
          <w:w w:val="103"/>
          <w:lang w:val="sq-AL"/>
        </w:rPr>
        <w:t>s</w:t>
      </w:r>
      <w:r w:rsidR="00AF49F1" w:rsidRPr="00357FE1">
        <w:rPr>
          <w:w w:val="79"/>
          <w:lang w:val="sq-AL"/>
        </w:rPr>
        <w:t>i</w:t>
      </w:r>
      <w:r w:rsidR="00AF49F1" w:rsidRPr="00357FE1">
        <w:rPr>
          <w:lang w:val="sq-AL"/>
        </w:rPr>
        <w:t>n</w:t>
      </w:r>
      <w:r w:rsidR="00AF49F1" w:rsidRPr="00357FE1">
        <w:rPr>
          <w:spacing w:val="3"/>
          <w:lang w:val="sq-AL"/>
        </w:rPr>
        <w:t xml:space="preserve"> </w:t>
      </w:r>
      <w:r w:rsidR="00AF49F1" w:rsidRPr="00357FE1">
        <w:rPr>
          <w:lang w:val="sq-AL"/>
        </w:rPr>
        <w:t>e vendim</w:t>
      </w:r>
      <w:r w:rsidR="00AF49F1" w:rsidRPr="00357FE1">
        <w:rPr>
          <w:spacing w:val="-1"/>
          <w:lang w:val="sq-AL"/>
        </w:rPr>
        <w:t>m</w:t>
      </w:r>
      <w:r w:rsidR="00AF49F1" w:rsidRPr="00357FE1">
        <w:rPr>
          <w:lang w:val="sq-AL"/>
        </w:rPr>
        <w:t>arrjes</w:t>
      </w:r>
      <w:r w:rsidR="00AF49F1" w:rsidRPr="00357FE1">
        <w:rPr>
          <w:spacing w:val="28"/>
          <w:lang w:val="sq-AL"/>
        </w:rPr>
        <w:t xml:space="preserve"> </w:t>
      </w:r>
      <w:r w:rsidR="00AF49F1" w:rsidRPr="00357FE1">
        <w:rPr>
          <w:lang w:val="sq-AL"/>
        </w:rPr>
        <w:t>p</w:t>
      </w:r>
      <w:r w:rsidR="002E7080" w:rsidRPr="00357FE1">
        <w:rPr>
          <w:lang w:val="sq-AL"/>
        </w:rPr>
        <w:t>ë</w:t>
      </w:r>
      <w:r w:rsidR="00AF49F1" w:rsidRPr="00357FE1">
        <w:rPr>
          <w:lang w:val="sq-AL"/>
        </w:rPr>
        <w:t>rm</w:t>
      </w:r>
      <w:r w:rsidR="00AF49F1" w:rsidRPr="00357FE1">
        <w:rPr>
          <w:spacing w:val="-1"/>
          <w:lang w:val="sq-AL"/>
        </w:rPr>
        <w:t>e</w:t>
      </w:r>
      <w:r w:rsidR="00AF49F1" w:rsidRPr="00357FE1">
        <w:rPr>
          <w:lang w:val="sq-AL"/>
        </w:rPr>
        <w:t>s</w:t>
      </w:r>
      <w:r w:rsidR="00AF49F1" w:rsidRPr="00357FE1">
        <w:rPr>
          <w:spacing w:val="16"/>
          <w:lang w:val="sq-AL"/>
        </w:rPr>
        <w:t xml:space="preserve"> </w:t>
      </w:r>
      <w:r w:rsidR="00AF49F1" w:rsidRPr="00357FE1">
        <w:rPr>
          <w:lang w:val="sq-AL"/>
        </w:rPr>
        <w:t>funksional</w:t>
      </w:r>
      <w:r w:rsidR="00AF49F1" w:rsidRPr="00357FE1">
        <w:rPr>
          <w:spacing w:val="-1"/>
          <w:lang w:val="sq-AL"/>
        </w:rPr>
        <w:t>i</w:t>
      </w:r>
      <w:r w:rsidR="00AF49F1" w:rsidRPr="00357FE1">
        <w:rPr>
          <w:lang w:val="sq-AL"/>
        </w:rPr>
        <w:t>zim</w:t>
      </w:r>
      <w:r w:rsidR="00AF49F1" w:rsidRPr="00357FE1">
        <w:rPr>
          <w:spacing w:val="-1"/>
          <w:lang w:val="sq-AL"/>
        </w:rPr>
        <w:t>i</w:t>
      </w:r>
      <w:r w:rsidR="00AF49F1" w:rsidRPr="00357FE1">
        <w:rPr>
          <w:lang w:val="sq-AL"/>
        </w:rPr>
        <w:t>t</w:t>
      </w:r>
      <w:r w:rsidR="00AF49F1" w:rsidRPr="00357FE1">
        <w:rPr>
          <w:spacing w:val="39"/>
          <w:lang w:val="sq-AL"/>
        </w:rPr>
        <w:t xml:space="preserve"> </w:t>
      </w:r>
      <w:r w:rsidR="00AF49F1" w:rsidRPr="00357FE1">
        <w:rPr>
          <w:w w:val="106"/>
          <w:lang w:val="sq-AL"/>
        </w:rPr>
        <w:t>t</w:t>
      </w:r>
      <w:r w:rsidR="002E7080" w:rsidRPr="00357FE1">
        <w:rPr>
          <w:w w:val="106"/>
          <w:lang w:val="sq-AL"/>
        </w:rPr>
        <w:t>ë</w:t>
      </w:r>
      <w:r w:rsidR="00AF49F1" w:rsidRPr="00357FE1">
        <w:rPr>
          <w:lang w:val="sq-AL"/>
        </w:rPr>
        <w:t xml:space="preserve"> organeve</w:t>
      </w:r>
      <w:r w:rsidR="00AF49F1" w:rsidRPr="00357FE1">
        <w:rPr>
          <w:spacing w:val="38"/>
          <w:lang w:val="sq-AL"/>
        </w:rPr>
        <w:t xml:space="preserve"> </w:t>
      </w:r>
      <w:r w:rsidR="00AF49F1" w:rsidRPr="00357FE1">
        <w:rPr>
          <w:w w:val="88"/>
          <w:lang w:val="sq-AL"/>
        </w:rPr>
        <w:t>q</w:t>
      </w:r>
      <w:r w:rsidR="002E7080" w:rsidRPr="00357FE1">
        <w:rPr>
          <w:w w:val="88"/>
          <w:lang w:val="sq-AL"/>
        </w:rPr>
        <w:t>e</w:t>
      </w:r>
      <w:r w:rsidR="00AF49F1" w:rsidRPr="00357FE1">
        <w:rPr>
          <w:w w:val="88"/>
          <w:lang w:val="sq-AL"/>
        </w:rPr>
        <w:t>v</w:t>
      </w:r>
      <w:r w:rsidR="00AF49F1" w:rsidRPr="00357FE1">
        <w:rPr>
          <w:w w:val="104"/>
          <w:lang w:val="sq-AL"/>
        </w:rPr>
        <w:t>er</w:t>
      </w:r>
      <w:r w:rsidR="00AF49F1" w:rsidRPr="00357FE1">
        <w:rPr>
          <w:w w:val="79"/>
          <w:lang w:val="sq-AL"/>
        </w:rPr>
        <w:t>i</w:t>
      </w:r>
      <w:r w:rsidR="00AF49F1" w:rsidRPr="00357FE1">
        <w:rPr>
          <w:lang w:val="sq-AL"/>
        </w:rPr>
        <w:t>s</w:t>
      </w:r>
      <w:r w:rsidR="002E7080" w:rsidRPr="00357FE1">
        <w:rPr>
          <w:lang w:val="sq-AL"/>
        </w:rPr>
        <w:t>ë</w:t>
      </w:r>
      <w:r w:rsidR="00AF49F1" w:rsidRPr="00357FE1">
        <w:rPr>
          <w:lang w:val="sq-AL"/>
        </w:rPr>
        <w:t>se</w:t>
      </w:r>
      <w:r w:rsidR="0050282C" w:rsidRPr="00357FE1">
        <w:rPr>
          <w:lang w:val="sq-AL"/>
        </w:rPr>
        <w:t xml:space="preserve"> </w:t>
      </w:r>
      <w:r w:rsidR="00AF49F1" w:rsidRPr="00357FE1">
        <w:rPr>
          <w:lang w:val="sq-AL"/>
        </w:rPr>
        <w:t>t</w:t>
      </w:r>
      <w:r w:rsidR="002E7080" w:rsidRPr="00357FE1">
        <w:rPr>
          <w:lang w:val="sq-AL"/>
        </w:rPr>
        <w:t>ë</w:t>
      </w:r>
      <w:r w:rsidR="00AF49F1" w:rsidRPr="00357FE1">
        <w:rPr>
          <w:spacing w:val="14"/>
          <w:lang w:val="sq-AL"/>
        </w:rPr>
        <w:t xml:space="preserve"> </w:t>
      </w:r>
      <w:r w:rsidR="00AF49F1" w:rsidRPr="00357FE1">
        <w:rPr>
          <w:w w:val="105"/>
          <w:lang w:val="sq-AL"/>
        </w:rPr>
        <w:t>shko</w:t>
      </w:r>
      <w:r w:rsidR="00AF49F1" w:rsidRPr="00357FE1">
        <w:rPr>
          <w:w w:val="99"/>
          <w:lang w:val="sq-AL"/>
        </w:rPr>
        <w:t>ll</w:t>
      </w:r>
      <w:r w:rsidR="002E7080" w:rsidRPr="00357FE1">
        <w:rPr>
          <w:w w:val="99"/>
          <w:lang w:val="sq-AL"/>
        </w:rPr>
        <w:t>ë</w:t>
      </w:r>
      <w:r w:rsidR="00AF49F1" w:rsidRPr="00357FE1">
        <w:rPr>
          <w:w w:val="105"/>
          <w:lang w:val="sq-AL"/>
        </w:rPr>
        <w:t>s</w:t>
      </w:r>
      <w:r w:rsidR="00AF49F1" w:rsidRPr="00357FE1">
        <w:rPr>
          <w:w w:val="66"/>
          <w:lang w:val="sq-AL"/>
        </w:rPr>
        <w:t>;</w:t>
      </w:r>
    </w:p>
    <w:p w:rsidR="0046624F" w:rsidRPr="00357FE1" w:rsidRDefault="00B565C3" w:rsidP="00D75068">
      <w:pPr>
        <w:pStyle w:val="NoSpacing"/>
        <w:numPr>
          <w:ilvl w:val="0"/>
          <w:numId w:val="56"/>
        </w:numPr>
        <w:spacing w:line="276" w:lineRule="auto"/>
        <w:ind w:left="1260" w:hanging="540"/>
        <w:jc w:val="both"/>
        <w:rPr>
          <w:w w:val="58"/>
          <w:lang w:val="sq-AL"/>
        </w:rPr>
      </w:pPr>
      <w:r w:rsidRPr="00357FE1">
        <w:rPr>
          <w:lang w:val="sq-AL"/>
        </w:rPr>
        <w:t>T</w:t>
      </w:r>
      <w:r w:rsidR="00D0470F" w:rsidRPr="00357FE1">
        <w:rPr>
          <w:lang w:val="sq-AL"/>
        </w:rPr>
        <w:t>ë</w:t>
      </w:r>
      <w:r w:rsidRPr="00357FE1">
        <w:rPr>
          <w:lang w:val="sq-AL"/>
        </w:rPr>
        <w:t xml:space="preserve"> sigurohet t</w:t>
      </w:r>
      <w:r w:rsidR="0046624F" w:rsidRPr="00357FE1">
        <w:rPr>
          <w:lang w:val="sq-AL"/>
        </w:rPr>
        <w:t>r</w:t>
      </w:r>
      <w:r w:rsidR="00AF49F1" w:rsidRPr="00357FE1">
        <w:rPr>
          <w:lang w:val="sq-AL"/>
        </w:rPr>
        <w:t>ansparenc</w:t>
      </w:r>
      <w:r w:rsidR="00D0470F" w:rsidRPr="00357FE1">
        <w:rPr>
          <w:lang w:val="sq-AL"/>
        </w:rPr>
        <w:t>ë</w:t>
      </w:r>
      <w:r w:rsidR="0050282C" w:rsidRPr="00357FE1">
        <w:rPr>
          <w:lang w:val="sq-AL"/>
        </w:rPr>
        <w:t xml:space="preserve"> </w:t>
      </w:r>
      <w:r w:rsidR="00AF49F1" w:rsidRPr="00357FE1">
        <w:rPr>
          <w:lang w:val="sq-AL"/>
        </w:rPr>
        <w:t xml:space="preserve">e </w:t>
      </w:r>
      <w:r w:rsidR="00AF49F1" w:rsidRPr="00357FE1">
        <w:rPr>
          <w:w w:val="95"/>
          <w:lang w:val="sq-AL"/>
        </w:rPr>
        <w:t>p</w:t>
      </w:r>
      <w:r w:rsidR="00AF49F1" w:rsidRPr="00357FE1">
        <w:rPr>
          <w:w w:val="79"/>
          <w:lang w:val="sq-AL"/>
        </w:rPr>
        <w:t>l</w:t>
      </w:r>
      <w:r w:rsidR="00AF49F1" w:rsidRPr="00357FE1">
        <w:rPr>
          <w:w w:val="102"/>
          <w:lang w:val="sq-AL"/>
        </w:rPr>
        <w:t>o</w:t>
      </w:r>
      <w:r w:rsidR="00AF49F1" w:rsidRPr="00357FE1">
        <w:rPr>
          <w:w w:val="106"/>
          <w:lang w:val="sq-AL"/>
        </w:rPr>
        <w:t>t</w:t>
      </w:r>
      <w:r w:rsidR="002E7080" w:rsidRPr="00357FE1">
        <w:rPr>
          <w:w w:val="106"/>
          <w:lang w:val="sq-AL"/>
        </w:rPr>
        <w:t>ë</w:t>
      </w:r>
      <w:r w:rsidR="00AF49F1" w:rsidRPr="00357FE1">
        <w:rPr>
          <w:lang w:val="sq-AL"/>
        </w:rPr>
        <w:t xml:space="preserve"> n</w:t>
      </w:r>
      <w:r w:rsidR="002E7080" w:rsidRPr="00357FE1">
        <w:rPr>
          <w:lang w:val="sq-AL"/>
        </w:rPr>
        <w:t>ë</w:t>
      </w:r>
      <w:r w:rsidR="00AF49F1" w:rsidRPr="00357FE1">
        <w:rPr>
          <w:lang w:val="sq-AL"/>
        </w:rPr>
        <w:t xml:space="preserve"> procesin e vendimmarrjes</w:t>
      </w:r>
      <w:r w:rsidR="002E7080" w:rsidRPr="00357FE1">
        <w:rPr>
          <w:lang w:val="sq-AL"/>
        </w:rPr>
        <w:t>,</w:t>
      </w:r>
      <w:r w:rsidR="0050282C" w:rsidRPr="00357FE1">
        <w:rPr>
          <w:lang w:val="sq-AL"/>
        </w:rPr>
        <w:t xml:space="preserve"> </w:t>
      </w:r>
      <w:r w:rsidR="00AF49F1" w:rsidRPr="00357FE1">
        <w:rPr>
          <w:lang w:val="sq-AL"/>
        </w:rPr>
        <w:t>pos</w:t>
      </w:r>
      <w:r w:rsidR="0050282C" w:rsidRPr="00357FE1">
        <w:rPr>
          <w:lang w:val="sq-AL"/>
        </w:rPr>
        <w:t xml:space="preserve"> </w:t>
      </w:r>
      <w:r w:rsidR="002E7080" w:rsidRPr="00357FE1">
        <w:rPr>
          <w:lang w:val="sq-AL"/>
        </w:rPr>
        <w:t xml:space="preserve">të </w:t>
      </w:r>
      <w:r w:rsidR="00AF49F1" w:rsidRPr="00357FE1">
        <w:rPr>
          <w:w w:val="106"/>
          <w:lang w:val="sq-AL"/>
        </w:rPr>
        <w:t>tj</w:t>
      </w:r>
      <w:r w:rsidR="00AF49F1" w:rsidRPr="00357FE1">
        <w:rPr>
          <w:w w:val="105"/>
          <w:lang w:val="sq-AL"/>
        </w:rPr>
        <w:t>era</w:t>
      </w:r>
      <w:r w:rsidR="00AF49F1" w:rsidRPr="00357FE1">
        <w:rPr>
          <w:w w:val="103"/>
          <w:lang w:val="sq-AL"/>
        </w:rPr>
        <w:t>s</w:t>
      </w:r>
      <w:r w:rsidR="00AF49F1" w:rsidRPr="00357FE1">
        <w:rPr>
          <w:lang w:val="sq-AL"/>
        </w:rPr>
        <w:t>h p</w:t>
      </w:r>
      <w:r w:rsidR="002E7080" w:rsidRPr="00357FE1">
        <w:rPr>
          <w:lang w:val="sq-AL"/>
        </w:rPr>
        <w:t>ë</w:t>
      </w:r>
      <w:r w:rsidR="00AF49F1" w:rsidRPr="00357FE1">
        <w:rPr>
          <w:lang w:val="sq-AL"/>
        </w:rPr>
        <w:t>rm</w:t>
      </w:r>
      <w:r w:rsidR="00AF49F1" w:rsidRPr="00357FE1">
        <w:rPr>
          <w:spacing w:val="-1"/>
          <w:lang w:val="sq-AL"/>
        </w:rPr>
        <w:t>e</w:t>
      </w:r>
      <w:r w:rsidR="00AF49F1" w:rsidRPr="00357FE1">
        <w:rPr>
          <w:lang w:val="sq-AL"/>
        </w:rPr>
        <w:t>s</w:t>
      </w:r>
      <w:r w:rsidR="002E7080" w:rsidRPr="00357FE1">
        <w:rPr>
          <w:lang w:val="sq-AL"/>
        </w:rPr>
        <w:t>,</w:t>
      </w:r>
      <w:r w:rsidR="0050282C" w:rsidRPr="00357FE1">
        <w:rPr>
          <w:lang w:val="sq-AL"/>
        </w:rPr>
        <w:t xml:space="preserve"> </w:t>
      </w:r>
      <w:r w:rsidR="00AF49F1" w:rsidRPr="00357FE1">
        <w:rPr>
          <w:w w:val="107"/>
          <w:lang w:val="sq-AL"/>
        </w:rPr>
        <w:t>orga</w:t>
      </w:r>
      <w:r w:rsidR="00AF49F1" w:rsidRPr="00357FE1">
        <w:rPr>
          <w:w w:val="89"/>
          <w:lang w:val="sq-AL"/>
        </w:rPr>
        <w:t>ni</w:t>
      </w:r>
      <w:r w:rsidR="00AF49F1" w:rsidRPr="00357FE1">
        <w:rPr>
          <w:w w:val="107"/>
          <w:lang w:val="sq-AL"/>
        </w:rPr>
        <w:t>z</w:t>
      </w:r>
      <w:r w:rsidR="00AF49F1" w:rsidRPr="00357FE1">
        <w:rPr>
          <w:w w:val="79"/>
          <w:lang w:val="sq-AL"/>
        </w:rPr>
        <w:t>i</w:t>
      </w:r>
      <w:r w:rsidR="00AF49F1" w:rsidRPr="00357FE1">
        <w:rPr>
          <w:w w:val="97"/>
          <w:lang w:val="sq-AL"/>
        </w:rPr>
        <w:t>mi</w:t>
      </w:r>
      <w:r w:rsidR="00AF49F1" w:rsidRPr="00357FE1">
        <w:rPr>
          <w:lang w:val="sq-AL"/>
        </w:rPr>
        <w:t>t</w:t>
      </w:r>
      <w:r w:rsidR="0050282C" w:rsidRPr="00357FE1">
        <w:rPr>
          <w:lang w:val="sq-AL"/>
        </w:rPr>
        <w:t xml:space="preserve"> </w:t>
      </w:r>
      <w:r w:rsidR="00AF49F1" w:rsidRPr="00357FE1">
        <w:rPr>
          <w:lang w:val="sq-AL"/>
        </w:rPr>
        <w:t>t</w:t>
      </w:r>
      <w:r w:rsidR="002E7080" w:rsidRPr="00357FE1">
        <w:rPr>
          <w:lang w:val="sq-AL"/>
        </w:rPr>
        <w:t>ë</w:t>
      </w:r>
      <w:r w:rsidR="00AF49F1" w:rsidRPr="00357FE1">
        <w:rPr>
          <w:spacing w:val="35"/>
          <w:lang w:val="sq-AL"/>
        </w:rPr>
        <w:t xml:space="preserve"> </w:t>
      </w:r>
      <w:r w:rsidR="00AF49F1" w:rsidRPr="00357FE1">
        <w:rPr>
          <w:lang w:val="sq-AL"/>
        </w:rPr>
        <w:t>ngjarjeve</w:t>
      </w:r>
      <w:r w:rsidR="0050282C" w:rsidRPr="00357FE1">
        <w:rPr>
          <w:lang w:val="sq-AL"/>
        </w:rPr>
        <w:t xml:space="preserve"> </w:t>
      </w:r>
      <w:r w:rsidR="00AF49F1" w:rsidRPr="00357FE1">
        <w:rPr>
          <w:lang w:val="sq-AL"/>
        </w:rPr>
        <w:t>t</w:t>
      </w:r>
      <w:r w:rsidR="002E7080" w:rsidRPr="00357FE1">
        <w:rPr>
          <w:lang w:val="sq-AL"/>
        </w:rPr>
        <w:t>ë</w:t>
      </w:r>
      <w:r w:rsidR="00AF49F1" w:rsidRPr="00357FE1">
        <w:rPr>
          <w:spacing w:val="35"/>
          <w:lang w:val="sq-AL"/>
        </w:rPr>
        <w:t xml:space="preserve"> </w:t>
      </w:r>
      <w:r w:rsidR="00AF49F1" w:rsidRPr="00357FE1">
        <w:rPr>
          <w:lang w:val="sq-AL"/>
        </w:rPr>
        <w:t>ndryshme</w:t>
      </w:r>
      <w:r w:rsidR="0050282C" w:rsidRPr="00357FE1">
        <w:rPr>
          <w:lang w:val="sq-AL"/>
        </w:rPr>
        <w:t xml:space="preserve"> </w:t>
      </w:r>
      <w:r w:rsidR="00AF49F1" w:rsidRPr="00357FE1">
        <w:rPr>
          <w:lang w:val="sq-AL"/>
        </w:rPr>
        <w:t>me</w:t>
      </w:r>
      <w:r w:rsidR="0050282C" w:rsidRPr="00357FE1">
        <w:rPr>
          <w:lang w:val="sq-AL"/>
        </w:rPr>
        <w:t xml:space="preserve"> </w:t>
      </w:r>
      <w:r w:rsidR="00AF49F1" w:rsidRPr="00357FE1">
        <w:rPr>
          <w:w w:val="104"/>
          <w:lang w:val="sq-AL"/>
        </w:rPr>
        <w:t>med</w:t>
      </w:r>
      <w:r w:rsidR="00AF49F1" w:rsidRPr="00357FE1">
        <w:rPr>
          <w:w w:val="66"/>
          <w:lang w:val="sq-AL"/>
        </w:rPr>
        <w:t>i</w:t>
      </w:r>
      <w:r w:rsidR="002E7080" w:rsidRPr="00357FE1">
        <w:rPr>
          <w:w w:val="66"/>
          <w:lang w:val="sq-AL"/>
        </w:rPr>
        <w:t>e</w:t>
      </w:r>
      <w:r w:rsidR="00AF49F1" w:rsidRPr="00357FE1">
        <w:rPr>
          <w:lang w:val="sq-AL"/>
        </w:rPr>
        <w:t>t</w:t>
      </w:r>
      <w:r w:rsidR="0050282C" w:rsidRPr="00357FE1">
        <w:rPr>
          <w:lang w:val="sq-AL"/>
        </w:rPr>
        <w:t xml:space="preserve"> </w:t>
      </w:r>
      <w:r w:rsidR="00AF49F1" w:rsidRPr="00357FE1">
        <w:rPr>
          <w:lang w:val="sq-AL"/>
        </w:rPr>
        <w:t>dhe</w:t>
      </w:r>
      <w:r w:rsidR="00AF49F1" w:rsidRPr="00357FE1">
        <w:rPr>
          <w:spacing w:val="42"/>
          <w:lang w:val="sq-AL"/>
        </w:rPr>
        <w:t xml:space="preserve"> </w:t>
      </w:r>
      <w:r w:rsidR="00AF49F1" w:rsidRPr="00357FE1">
        <w:rPr>
          <w:lang w:val="sq-AL"/>
        </w:rPr>
        <w:t xml:space="preserve">me </w:t>
      </w:r>
      <w:r w:rsidR="00AF49F1" w:rsidRPr="00357FE1">
        <w:rPr>
          <w:w w:val="105"/>
          <w:lang w:val="sq-AL"/>
        </w:rPr>
        <w:t>kom</w:t>
      </w:r>
      <w:r w:rsidR="00AF49F1" w:rsidRPr="00357FE1">
        <w:rPr>
          <w:w w:val="102"/>
          <w:lang w:val="sq-AL"/>
        </w:rPr>
        <w:t>u</w:t>
      </w:r>
      <w:r w:rsidR="00AF49F1" w:rsidRPr="00357FE1">
        <w:rPr>
          <w:w w:val="106"/>
          <w:lang w:val="sq-AL"/>
        </w:rPr>
        <w:t>niteti</w:t>
      </w:r>
      <w:r w:rsidR="00AF49F1" w:rsidRPr="00357FE1">
        <w:rPr>
          <w:spacing w:val="-1"/>
          <w:w w:val="106"/>
          <w:lang w:val="sq-AL"/>
        </w:rPr>
        <w:t>n</w:t>
      </w:r>
      <w:r w:rsidR="00AF49F1" w:rsidRPr="00357FE1">
        <w:rPr>
          <w:w w:val="66"/>
          <w:lang w:val="sq-AL"/>
        </w:rPr>
        <w:t>;</w:t>
      </w:r>
    </w:p>
    <w:p w:rsidR="0046624F" w:rsidRPr="00357FE1" w:rsidRDefault="00141F44" w:rsidP="00D75068">
      <w:pPr>
        <w:pStyle w:val="NoSpacing"/>
        <w:numPr>
          <w:ilvl w:val="0"/>
          <w:numId w:val="56"/>
        </w:numPr>
        <w:spacing w:line="276" w:lineRule="auto"/>
        <w:ind w:left="1260" w:hanging="540"/>
        <w:jc w:val="both"/>
        <w:rPr>
          <w:w w:val="58"/>
          <w:lang w:val="sq-AL"/>
        </w:rPr>
      </w:pPr>
      <w:r w:rsidRPr="00357FE1">
        <w:rPr>
          <w:lang w:val="sq-AL"/>
        </w:rPr>
        <w:t>T</w:t>
      </w:r>
      <w:r w:rsidR="00D0470F" w:rsidRPr="00357FE1">
        <w:rPr>
          <w:lang w:val="sq-AL"/>
        </w:rPr>
        <w:t>ë</w:t>
      </w:r>
      <w:r w:rsidRPr="00357FE1">
        <w:rPr>
          <w:lang w:val="sq-AL"/>
        </w:rPr>
        <w:t xml:space="preserve"> krijohet b</w:t>
      </w:r>
      <w:r w:rsidR="00802AF6" w:rsidRPr="00357FE1">
        <w:rPr>
          <w:lang w:val="sq-AL"/>
        </w:rPr>
        <w:t>a</w:t>
      </w:r>
      <w:r w:rsidR="00AF49F1" w:rsidRPr="00357FE1">
        <w:rPr>
          <w:lang w:val="sq-AL"/>
        </w:rPr>
        <w:t>shk</w:t>
      </w:r>
      <w:r w:rsidR="00616F4B" w:rsidRPr="00357FE1">
        <w:rPr>
          <w:lang w:val="sq-AL"/>
        </w:rPr>
        <w:t>ë</w:t>
      </w:r>
      <w:r w:rsidR="00AF49F1" w:rsidRPr="00357FE1">
        <w:rPr>
          <w:lang w:val="sq-AL"/>
        </w:rPr>
        <w:t>punim</w:t>
      </w:r>
      <w:r w:rsidR="0050282C" w:rsidRPr="00357FE1">
        <w:rPr>
          <w:lang w:val="sq-AL"/>
        </w:rPr>
        <w:t xml:space="preserve"> </w:t>
      </w:r>
      <w:r w:rsidR="00AF49F1" w:rsidRPr="00357FE1">
        <w:rPr>
          <w:lang w:val="sq-AL"/>
        </w:rPr>
        <w:t>dhe</w:t>
      </w:r>
      <w:r w:rsidR="00AF49F1" w:rsidRPr="00357FE1">
        <w:rPr>
          <w:spacing w:val="21"/>
          <w:lang w:val="sq-AL"/>
        </w:rPr>
        <w:t xml:space="preserve"> </w:t>
      </w:r>
      <w:r w:rsidR="00AF49F1" w:rsidRPr="00357FE1">
        <w:rPr>
          <w:lang w:val="sq-AL"/>
        </w:rPr>
        <w:t>bashk</w:t>
      </w:r>
      <w:r w:rsidR="002E7080" w:rsidRPr="00357FE1">
        <w:rPr>
          <w:lang w:val="sq-AL"/>
        </w:rPr>
        <w:t>ë</w:t>
      </w:r>
      <w:r w:rsidR="00AF49F1" w:rsidRPr="00357FE1">
        <w:rPr>
          <w:lang w:val="sq-AL"/>
        </w:rPr>
        <w:t>renditje</w:t>
      </w:r>
      <w:r w:rsidR="0050282C" w:rsidRPr="00357FE1">
        <w:rPr>
          <w:lang w:val="sq-AL"/>
        </w:rPr>
        <w:t xml:space="preserve"> </w:t>
      </w:r>
      <w:r w:rsidR="00AF49F1" w:rsidRPr="00357FE1">
        <w:rPr>
          <w:lang w:val="sq-AL"/>
        </w:rPr>
        <w:t>m</w:t>
      </w:r>
      <w:r w:rsidR="002E7080" w:rsidRPr="00357FE1">
        <w:rPr>
          <w:lang w:val="sq-AL"/>
        </w:rPr>
        <w:t>ë</w:t>
      </w:r>
      <w:r w:rsidR="00AF49F1" w:rsidRPr="00357FE1">
        <w:rPr>
          <w:spacing w:val="29"/>
          <w:lang w:val="sq-AL"/>
        </w:rPr>
        <w:t xml:space="preserve"> </w:t>
      </w:r>
      <w:r w:rsidR="00AF49F1" w:rsidRPr="00357FE1">
        <w:rPr>
          <w:lang w:val="sq-AL"/>
        </w:rPr>
        <w:t>e</w:t>
      </w:r>
      <w:r w:rsidR="00AF49F1" w:rsidRPr="00357FE1">
        <w:rPr>
          <w:spacing w:val="12"/>
          <w:lang w:val="sq-AL"/>
        </w:rPr>
        <w:t xml:space="preserve"> </w:t>
      </w:r>
      <w:r w:rsidR="00AF49F1" w:rsidRPr="00357FE1">
        <w:rPr>
          <w:lang w:val="sq-AL"/>
        </w:rPr>
        <w:t>madhe</w:t>
      </w:r>
      <w:r w:rsidR="00AF49F1" w:rsidRPr="00357FE1">
        <w:rPr>
          <w:spacing w:val="36"/>
          <w:lang w:val="sq-AL"/>
        </w:rPr>
        <w:t xml:space="preserve"> </w:t>
      </w:r>
      <w:r w:rsidR="00AF49F1" w:rsidRPr="00357FE1">
        <w:rPr>
          <w:lang w:val="sq-AL"/>
        </w:rPr>
        <w:t>me</w:t>
      </w:r>
      <w:r w:rsidR="00AF49F1" w:rsidRPr="00357FE1">
        <w:rPr>
          <w:spacing w:val="30"/>
          <w:lang w:val="sq-AL"/>
        </w:rPr>
        <w:t xml:space="preserve"> </w:t>
      </w:r>
      <w:r w:rsidR="00AF49F1" w:rsidRPr="00357FE1">
        <w:rPr>
          <w:w w:val="103"/>
          <w:lang w:val="sq-AL"/>
        </w:rPr>
        <w:t>kom</w:t>
      </w:r>
      <w:r w:rsidR="00AF49F1" w:rsidRPr="00357FE1">
        <w:rPr>
          <w:w w:val="102"/>
          <w:lang w:val="sq-AL"/>
        </w:rPr>
        <w:t>un</w:t>
      </w:r>
      <w:r w:rsidR="00AF49F1" w:rsidRPr="00357FE1">
        <w:rPr>
          <w:w w:val="79"/>
          <w:lang w:val="sq-AL"/>
        </w:rPr>
        <w:t>i</w:t>
      </w:r>
      <w:r w:rsidR="00AF49F1" w:rsidRPr="00357FE1">
        <w:rPr>
          <w:w w:val="106"/>
          <w:lang w:val="sq-AL"/>
        </w:rPr>
        <w:t>t</w:t>
      </w:r>
      <w:r w:rsidR="00AF49F1" w:rsidRPr="00357FE1">
        <w:rPr>
          <w:w w:val="99"/>
          <w:lang w:val="sq-AL"/>
        </w:rPr>
        <w:t>eti</w:t>
      </w:r>
      <w:r w:rsidR="00AF49F1" w:rsidRPr="00357FE1">
        <w:rPr>
          <w:lang w:val="sq-AL"/>
        </w:rPr>
        <w:t>n</w:t>
      </w:r>
      <w:r w:rsidR="0050282C" w:rsidRPr="00357FE1">
        <w:rPr>
          <w:lang w:val="sq-AL"/>
        </w:rPr>
        <w:t xml:space="preserve"> </w:t>
      </w:r>
      <w:r w:rsidR="00AF49F1" w:rsidRPr="00357FE1">
        <w:rPr>
          <w:lang w:val="sq-AL"/>
        </w:rPr>
        <w:t>dhe me</w:t>
      </w:r>
      <w:r w:rsidR="0050282C" w:rsidRPr="00357FE1">
        <w:rPr>
          <w:lang w:val="sq-AL"/>
        </w:rPr>
        <w:t xml:space="preserve"> </w:t>
      </w:r>
      <w:r w:rsidR="00AF49F1" w:rsidRPr="00357FE1">
        <w:rPr>
          <w:lang w:val="sq-AL"/>
        </w:rPr>
        <w:t>sektorin</w:t>
      </w:r>
      <w:r w:rsidR="0050282C" w:rsidRPr="00357FE1">
        <w:rPr>
          <w:lang w:val="sq-AL"/>
        </w:rPr>
        <w:t xml:space="preserve"> </w:t>
      </w:r>
      <w:r w:rsidR="00AF49F1" w:rsidRPr="00357FE1">
        <w:rPr>
          <w:lang w:val="sq-AL"/>
        </w:rPr>
        <w:t>e</w:t>
      </w:r>
      <w:r w:rsidR="0050282C" w:rsidRPr="00357FE1">
        <w:rPr>
          <w:lang w:val="sq-AL"/>
        </w:rPr>
        <w:t xml:space="preserve"> </w:t>
      </w:r>
      <w:r w:rsidR="00AF49F1" w:rsidRPr="00357FE1">
        <w:rPr>
          <w:lang w:val="sq-AL"/>
        </w:rPr>
        <w:t>shoq</w:t>
      </w:r>
      <w:r w:rsidR="002E7080" w:rsidRPr="00357FE1">
        <w:rPr>
          <w:lang w:val="sq-AL"/>
        </w:rPr>
        <w:t>ë</w:t>
      </w:r>
      <w:r w:rsidR="00AF49F1" w:rsidRPr="00357FE1">
        <w:rPr>
          <w:lang w:val="sq-AL"/>
        </w:rPr>
        <w:t>ris</w:t>
      </w:r>
      <w:r w:rsidR="002E7080" w:rsidRPr="00357FE1">
        <w:rPr>
          <w:lang w:val="sq-AL"/>
        </w:rPr>
        <w:t>ë</w:t>
      </w:r>
      <w:r w:rsidR="0050282C" w:rsidRPr="00357FE1">
        <w:rPr>
          <w:lang w:val="sq-AL"/>
        </w:rPr>
        <w:t xml:space="preserve"> </w:t>
      </w:r>
      <w:r w:rsidR="00AF49F1" w:rsidRPr="00357FE1">
        <w:rPr>
          <w:lang w:val="sq-AL"/>
        </w:rPr>
        <w:t>civile</w:t>
      </w:r>
      <w:r w:rsidR="0050282C" w:rsidRPr="00357FE1">
        <w:rPr>
          <w:lang w:val="sq-AL"/>
        </w:rPr>
        <w:t xml:space="preserve"> </w:t>
      </w:r>
      <w:r w:rsidR="00AF49F1" w:rsidRPr="00357FE1">
        <w:rPr>
          <w:lang w:val="sq-AL"/>
        </w:rPr>
        <w:t>vendore</w:t>
      </w:r>
      <w:r w:rsidR="0050282C" w:rsidRPr="00357FE1">
        <w:rPr>
          <w:lang w:val="sq-AL"/>
        </w:rPr>
        <w:t xml:space="preserve"> </w:t>
      </w:r>
      <w:r w:rsidR="00AF49F1" w:rsidRPr="00357FE1">
        <w:rPr>
          <w:lang w:val="sq-AL"/>
        </w:rPr>
        <w:t>e</w:t>
      </w:r>
      <w:r w:rsidR="0050282C" w:rsidRPr="00357FE1">
        <w:rPr>
          <w:lang w:val="sq-AL"/>
        </w:rPr>
        <w:t xml:space="preserve"> </w:t>
      </w:r>
      <w:r w:rsidR="00AF49F1" w:rsidRPr="00357FE1">
        <w:rPr>
          <w:lang w:val="sq-AL"/>
        </w:rPr>
        <w:t>nd</w:t>
      </w:r>
      <w:r w:rsidR="002E7080" w:rsidRPr="00357FE1">
        <w:rPr>
          <w:lang w:val="sq-AL"/>
        </w:rPr>
        <w:t>ë</w:t>
      </w:r>
      <w:r w:rsidR="00AF49F1" w:rsidRPr="00357FE1">
        <w:rPr>
          <w:lang w:val="sq-AL"/>
        </w:rPr>
        <w:t>rko</w:t>
      </w:r>
      <w:r w:rsidR="002E7080" w:rsidRPr="00357FE1">
        <w:rPr>
          <w:lang w:val="sq-AL"/>
        </w:rPr>
        <w:t>m</w:t>
      </w:r>
      <w:r w:rsidR="00AF49F1" w:rsidRPr="00357FE1">
        <w:rPr>
          <w:lang w:val="sq-AL"/>
        </w:rPr>
        <w:t>b</w:t>
      </w:r>
      <w:r w:rsidR="002E7080" w:rsidRPr="00357FE1">
        <w:rPr>
          <w:lang w:val="sq-AL"/>
        </w:rPr>
        <w:t>ë</w:t>
      </w:r>
      <w:r w:rsidR="00AF49F1" w:rsidRPr="00357FE1">
        <w:rPr>
          <w:lang w:val="sq-AL"/>
        </w:rPr>
        <w:t>t</w:t>
      </w:r>
      <w:r w:rsidR="00AF49F1" w:rsidRPr="00357FE1">
        <w:rPr>
          <w:spacing w:val="-1"/>
          <w:lang w:val="sq-AL"/>
        </w:rPr>
        <w:t>a</w:t>
      </w:r>
      <w:r w:rsidR="00AF49F1" w:rsidRPr="00357FE1">
        <w:rPr>
          <w:lang w:val="sq-AL"/>
        </w:rPr>
        <w:t>re</w:t>
      </w:r>
      <w:r w:rsidR="0050282C" w:rsidRPr="00357FE1">
        <w:rPr>
          <w:lang w:val="sq-AL"/>
        </w:rPr>
        <w:t xml:space="preserve"> </w:t>
      </w:r>
      <w:r w:rsidR="00AF49F1" w:rsidRPr="00357FE1">
        <w:rPr>
          <w:w w:val="101"/>
          <w:lang w:val="sq-AL"/>
        </w:rPr>
        <w:t>p</w:t>
      </w:r>
      <w:r w:rsidR="002E7080" w:rsidRPr="00357FE1">
        <w:rPr>
          <w:w w:val="101"/>
          <w:lang w:val="sq-AL"/>
        </w:rPr>
        <w:t>ë</w:t>
      </w:r>
      <w:r w:rsidR="00AF49F1" w:rsidRPr="00357FE1">
        <w:rPr>
          <w:lang w:val="sq-AL"/>
        </w:rPr>
        <w:t xml:space="preserve">r </w:t>
      </w:r>
      <w:r w:rsidR="002E7080" w:rsidRPr="00357FE1">
        <w:rPr>
          <w:lang w:val="sq-AL"/>
        </w:rPr>
        <w:t>çë</w:t>
      </w:r>
      <w:r w:rsidR="00AF49F1" w:rsidRPr="00357FE1">
        <w:rPr>
          <w:lang w:val="sq-AL"/>
        </w:rPr>
        <w:t>shtjet</w:t>
      </w:r>
      <w:r w:rsidR="00AF49F1" w:rsidRPr="00357FE1">
        <w:rPr>
          <w:spacing w:val="31"/>
          <w:lang w:val="sq-AL"/>
        </w:rPr>
        <w:t xml:space="preserve"> </w:t>
      </w:r>
      <w:r w:rsidR="00AF49F1" w:rsidRPr="00357FE1">
        <w:rPr>
          <w:lang w:val="sq-AL"/>
        </w:rPr>
        <w:t>e</w:t>
      </w:r>
      <w:r w:rsidR="00AF49F1" w:rsidRPr="00357FE1">
        <w:rPr>
          <w:spacing w:val="5"/>
          <w:lang w:val="sq-AL"/>
        </w:rPr>
        <w:t xml:space="preserve"> </w:t>
      </w:r>
      <w:r w:rsidR="00AF49F1" w:rsidRPr="00357FE1">
        <w:rPr>
          <w:lang w:val="sq-AL"/>
        </w:rPr>
        <w:t>shkoll</w:t>
      </w:r>
      <w:r w:rsidR="00616F4B" w:rsidRPr="00357FE1">
        <w:rPr>
          <w:lang w:val="sq-AL"/>
        </w:rPr>
        <w:t>ë</w:t>
      </w:r>
      <w:r w:rsidR="00AF49F1" w:rsidRPr="00357FE1">
        <w:rPr>
          <w:lang w:val="sq-AL"/>
        </w:rPr>
        <w:t>s</w:t>
      </w:r>
      <w:r w:rsidR="00AF49F1" w:rsidRPr="00357FE1">
        <w:rPr>
          <w:spacing w:val="29"/>
          <w:lang w:val="sq-AL"/>
        </w:rPr>
        <w:t xml:space="preserve"> </w:t>
      </w:r>
      <w:r w:rsidR="00AF49F1" w:rsidRPr="00357FE1">
        <w:rPr>
          <w:lang w:val="sq-AL"/>
        </w:rPr>
        <w:t>dhe</w:t>
      </w:r>
      <w:r w:rsidR="00AF49F1" w:rsidRPr="00357FE1">
        <w:rPr>
          <w:spacing w:val="7"/>
          <w:lang w:val="sq-AL"/>
        </w:rPr>
        <w:t xml:space="preserve"> </w:t>
      </w:r>
      <w:r w:rsidR="00AF49F1" w:rsidRPr="00357FE1">
        <w:rPr>
          <w:lang w:val="sq-AL"/>
        </w:rPr>
        <w:t>t</w:t>
      </w:r>
      <w:r w:rsidR="002E7080" w:rsidRPr="00357FE1">
        <w:rPr>
          <w:lang w:val="sq-AL"/>
        </w:rPr>
        <w:t>ë</w:t>
      </w:r>
      <w:r w:rsidR="00AF49F1" w:rsidRPr="00357FE1">
        <w:rPr>
          <w:spacing w:val="22"/>
          <w:lang w:val="sq-AL"/>
        </w:rPr>
        <w:t xml:space="preserve"> </w:t>
      </w:r>
      <w:r w:rsidR="00AF49F1" w:rsidRPr="00357FE1">
        <w:rPr>
          <w:w w:val="94"/>
          <w:lang w:val="sq-AL"/>
        </w:rPr>
        <w:t>s</w:t>
      </w:r>
      <w:r w:rsidR="00AF49F1" w:rsidRPr="00357FE1">
        <w:rPr>
          <w:w w:val="107"/>
          <w:lang w:val="sq-AL"/>
        </w:rPr>
        <w:t>hko</w:t>
      </w:r>
      <w:r w:rsidR="00AF49F1" w:rsidRPr="00357FE1">
        <w:rPr>
          <w:w w:val="97"/>
          <w:lang w:val="sq-AL"/>
        </w:rPr>
        <w:t>lli</w:t>
      </w:r>
      <w:r w:rsidR="00AF49F1" w:rsidRPr="00357FE1">
        <w:rPr>
          <w:w w:val="104"/>
          <w:lang w:val="sq-AL"/>
        </w:rPr>
        <w:t>m</w:t>
      </w:r>
      <w:r w:rsidR="00AF49F1" w:rsidRPr="00357FE1">
        <w:rPr>
          <w:w w:val="92"/>
          <w:lang w:val="sq-AL"/>
        </w:rPr>
        <w:t>i</w:t>
      </w:r>
      <w:r w:rsidR="00AF49F1" w:rsidRPr="00357FE1">
        <w:rPr>
          <w:w w:val="106"/>
          <w:lang w:val="sq-AL"/>
        </w:rPr>
        <w:t>t</w:t>
      </w:r>
      <w:r w:rsidR="002E7080" w:rsidRPr="00357FE1">
        <w:rPr>
          <w:w w:val="106"/>
          <w:lang w:val="sq-AL"/>
        </w:rPr>
        <w:t>;</w:t>
      </w:r>
    </w:p>
    <w:p w:rsidR="0046624F" w:rsidRPr="00357FE1" w:rsidRDefault="0046624F" w:rsidP="00D75068">
      <w:pPr>
        <w:pStyle w:val="NoSpacing"/>
        <w:numPr>
          <w:ilvl w:val="0"/>
          <w:numId w:val="56"/>
        </w:numPr>
        <w:spacing w:line="276" w:lineRule="auto"/>
        <w:ind w:left="1260" w:hanging="540"/>
        <w:jc w:val="both"/>
        <w:rPr>
          <w:w w:val="58"/>
          <w:lang w:val="sq-AL"/>
        </w:rPr>
      </w:pPr>
      <w:r w:rsidRPr="00357FE1">
        <w:rPr>
          <w:w w:val="106"/>
          <w:lang w:val="sq-AL"/>
        </w:rPr>
        <w:t>T</w:t>
      </w:r>
      <w:r w:rsidR="00D0470F" w:rsidRPr="00357FE1">
        <w:rPr>
          <w:w w:val="106"/>
          <w:lang w:val="sq-AL"/>
        </w:rPr>
        <w:t>ë</w:t>
      </w:r>
      <w:r w:rsidRPr="00357FE1">
        <w:rPr>
          <w:w w:val="106"/>
          <w:lang w:val="sq-AL"/>
        </w:rPr>
        <w:t xml:space="preserve"> </w:t>
      </w:r>
      <w:r w:rsidR="00AF49F1" w:rsidRPr="00357FE1">
        <w:rPr>
          <w:lang w:val="sq-AL"/>
        </w:rPr>
        <w:t>themelohen</w:t>
      </w:r>
      <w:r w:rsidR="0050282C" w:rsidRPr="00357FE1">
        <w:rPr>
          <w:lang w:val="sq-AL"/>
        </w:rPr>
        <w:t xml:space="preserve"> </w:t>
      </w:r>
      <w:r w:rsidR="00AF49F1" w:rsidRPr="00357FE1">
        <w:rPr>
          <w:lang w:val="sq-AL"/>
        </w:rPr>
        <w:t>dhe</w:t>
      </w:r>
      <w:r w:rsidR="0050282C" w:rsidRPr="00357FE1">
        <w:rPr>
          <w:lang w:val="sq-AL"/>
        </w:rPr>
        <w:t xml:space="preserve"> </w:t>
      </w:r>
      <w:r w:rsidR="00AF49F1" w:rsidRPr="00357FE1">
        <w:rPr>
          <w:lang w:val="sq-AL"/>
        </w:rPr>
        <w:t>fuqizohen</w:t>
      </w:r>
      <w:r w:rsidR="0050282C" w:rsidRPr="00357FE1">
        <w:rPr>
          <w:lang w:val="sq-AL"/>
        </w:rPr>
        <w:t xml:space="preserve"> </w:t>
      </w:r>
      <w:r w:rsidR="00AF49F1" w:rsidRPr="00357FE1">
        <w:rPr>
          <w:lang w:val="sq-AL"/>
        </w:rPr>
        <w:t>aktivet</w:t>
      </w:r>
      <w:r w:rsidR="0050282C" w:rsidRPr="00357FE1">
        <w:rPr>
          <w:lang w:val="sq-AL"/>
        </w:rPr>
        <w:t xml:space="preserve"> </w:t>
      </w:r>
      <w:r w:rsidR="00AF49F1" w:rsidRPr="00357FE1">
        <w:rPr>
          <w:lang w:val="sq-AL"/>
        </w:rPr>
        <w:t>e</w:t>
      </w:r>
      <w:r w:rsidR="0050282C" w:rsidRPr="00357FE1">
        <w:rPr>
          <w:lang w:val="sq-AL"/>
        </w:rPr>
        <w:t xml:space="preserve"> </w:t>
      </w:r>
      <w:r w:rsidR="00AF49F1" w:rsidRPr="00357FE1">
        <w:rPr>
          <w:lang w:val="sq-AL"/>
        </w:rPr>
        <w:t>fushave (p</w:t>
      </w:r>
      <w:r w:rsidR="002E7080" w:rsidRPr="00357FE1">
        <w:rPr>
          <w:lang w:val="sq-AL"/>
        </w:rPr>
        <w:t>ë</w:t>
      </w:r>
      <w:r w:rsidR="00AF49F1" w:rsidRPr="00357FE1">
        <w:rPr>
          <w:lang w:val="sq-AL"/>
        </w:rPr>
        <w:t>r</w:t>
      </w:r>
      <w:r w:rsidR="0050282C" w:rsidRPr="00357FE1">
        <w:rPr>
          <w:lang w:val="sq-AL"/>
        </w:rPr>
        <w:t xml:space="preserve"> </w:t>
      </w:r>
      <w:r w:rsidR="00AF49F1" w:rsidRPr="00357FE1">
        <w:rPr>
          <w:lang w:val="sq-AL"/>
        </w:rPr>
        <w:t>shembull shkencave) duke u dh</w:t>
      </w:r>
      <w:r w:rsidR="002E7080" w:rsidRPr="00357FE1">
        <w:rPr>
          <w:lang w:val="sq-AL"/>
        </w:rPr>
        <w:t>ë</w:t>
      </w:r>
      <w:r w:rsidR="00AF49F1" w:rsidRPr="00357FE1">
        <w:rPr>
          <w:lang w:val="sq-AL"/>
        </w:rPr>
        <w:t>n</w:t>
      </w:r>
      <w:r w:rsidR="002E7080" w:rsidRPr="00357FE1">
        <w:rPr>
          <w:lang w:val="sq-AL"/>
        </w:rPr>
        <w:t>ë</w:t>
      </w:r>
      <w:r w:rsidR="00AF49F1" w:rsidRPr="00357FE1">
        <w:rPr>
          <w:lang w:val="sq-AL"/>
        </w:rPr>
        <w:t xml:space="preserve"> </w:t>
      </w:r>
      <w:r w:rsidR="002E7080" w:rsidRPr="00357FE1">
        <w:rPr>
          <w:lang w:val="sq-AL"/>
        </w:rPr>
        <w:t>përgjegjë</w:t>
      </w:r>
      <w:r w:rsidR="00AF49F1" w:rsidRPr="00357FE1">
        <w:rPr>
          <w:lang w:val="sq-AL"/>
        </w:rPr>
        <w:t>si t</w:t>
      </w:r>
      <w:r w:rsidR="002E7080" w:rsidRPr="00357FE1">
        <w:rPr>
          <w:lang w:val="sq-AL"/>
        </w:rPr>
        <w:t>ë</w:t>
      </w:r>
      <w:r w:rsidR="00AF49F1" w:rsidRPr="00357FE1">
        <w:rPr>
          <w:lang w:val="sq-AL"/>
        </w:rPr>
        <w:t xml:space="preserve"> shtuara n</w:t>
      </w:r>
      <w:r w:rsidR="002E7080" w:rsidRPr="00357FE1">
        <w:rPr>
          <w:lang w:val="sq-AL"/>
        </w:rPr>
        <w:t>ë</w:t>
      </w:r>
      <w:r w:rsidR="00AF49F1" w:rsidRPr="00357FE1">
        <w:rPr>
          <w:lang w:val="sq-AL"/>
        </w:rPr>
        <w:t xml:space="preserve"> udh</w:t>
      </w:r>
      <w:r w:rsidR="002E7080" w:rsidRPr="00357FE1">
        <w:rPr>
          <w:lang w:val="sq-AL"/>
        </w:rPr>
        <w:t>ë</w:t>
      </w:r>
      <w:r w:rsidR="00AF49F1" w:rsidRPr="00357FE1">
        <w:rPr>
          <w:lang w:val="sq-AL"/>
        </w:rPr>
        <w:t>heqje kryesuesve t</w:t>
      </w:r>
      <w:r w:rsidR="002E7080" w:rsidRPr="00357FE1">
        <w:rPr>
          <w:lang w:val="sq-AL"/>
        </w:rPr>
        <w:t>ë</w:t>
      </w:r>
      <w:r w:rsidR="00AF49F1" w:rsidRPr="00357FE1">
        <w:rPr>
          <w:lang w:val="sq-AL"/>
        </w:rPr>
        <w:t xml:space="preserve"> k</w:t>
      </w:r>
      <w:r w:rsidR="002E7080" w:rsidRPr="00357FE1">
        <w:rPr>
          <w:lang w:val="sq-AL"/>
        </w:rPr>
        <w:t>ë</w:t>
      </w:r>
      <w:r w:rsidR="00AF49F1" w:rsidRPr="00357FE1">
        <w:rPr>
          <w:lang w:val="sq-AL"/>
        </w:rPr>
        <w:t>tyre aktiveve;</w:t>
      </w:r>
    </w:p>
    <w:p w:rsidR="0046624F" w:rsidRPr="00357FE1" w:rsidRDefault="0046624F" w:rsidP="00D75068">
      <w:pPr>
        <w:pStyle w:val="NoSpacing"/>
        <w:numPr>
          <w:ilvl w:val="0"/>
          <w:numId w:val="56"/>
        </w:numPr>
        <w:spacing w:line="276" w:lineRule="auto"/>
        <w:ind w:left="1260" w:hanging="540"/>
        <w:jc w:val="both"/>
        <w:rPr>
          <w:lang w:val="sq-AL"/>
        </w:rPr>
      </w:pPr>
      <w:r w:rsidRPr="00357FE1">
        <w:rPr>
          <w:lang w:val="sq-AL"/>
        </w:rPr>
        <w:t>T</w:t>
      </w:r>
      <w:r w:rsidR="00D0470F" w:rsidRPr="00357FE1">
        <w:rPr>
          <w:lang w:val="sq-AL"/>
        </w:rPr>
        <w:t>ë</w:t>
      </w:r>
      <w:r w:rsidRPr="00357FE1">
        <w:rPr>
          <w:lang w:val="sq-AL"/>
        </w:rPr>
        <w:t xml:space="preserve"> </w:t>
      </w:r>
      <w:r w:rsidR="00AF49F1" w:rsidRPr="00357FE1">
        <w:rPr>
          <w:lang w:val="sq-AL"/>
        </w:rPr>
        <w:t>mb</w:t>
      </w:r>
      <w:r w:rsidR="002E7080" w:rsidRPr="00357FE1">
        <w:rPr>
          <w:lang w:val="sq-AL"/>
        </w:rPr>
        <w:t>ë</w:t>
      </w:r>
      <w:r w:rsidR="00AF49F1" w:rsidRPr="00357FE1">
        <w:rPr>
          <w:lang w:val="sq-AL"/>
        </w:rPr>
        <w:t>shtetet</w:t>
      </w:r>
      <w:r w:rsidR="0050282C" w:rsidRPr="00357FE1">
        <w:rPr>
          <w:lang w:val="sq-AL"/>
        </w:rPr>
        <w:t xml:space="preserve"> </w:t>
      </w:r>
      <w:r w:rsidR="00AF49F1" w:rsidRPr="00357FE1">
        <w:rPr>
          <w:lang w:val="sq-AL"/>
        </w:rPr>
        <w:t>formimi</w:t>
      </w:r>
      <w:r w:rsidR="0050282C" w:rsidRPr="00357FE1">
        <w:rPr>
          <w:lang w:val="sq-AL"/>
        </w:rPr>
        <w:t xml:space="preserve"> </w:t>
      </w:r>
      <w:r w:rsidR="00AF49F1" w:rsidRPr="00357FE1">
        <w:rPr>
          <w:lang w:val="sq-AL"/>
        </w:rPr>
        <w:t>i</w:t>
      </w:r>
      <w:r w:rsidR="0050282C" w:rsidRPr="00357FE1">
        <w:rPr>
          <w:lang w:val="sq-AL"/>
        </w:rPr>
        <w:t xml:space="preserve"> </w:t>
      </w:r>
      <w:r w:rsidR="00AF49F1" w:rsidRPr="00357FE1">
        <w:rPr>
          <w:lang w:val="sq-AL"/>
        </w:rPr>
        <w:t>shoqatave</w:t>
      </w:r>
      <w:r w:rsidR="0050282C" w:rsidRPr="00357FE1">
        <w:rPr>
          <w:lang w:val="sq-AL"/>
        </w:rPr>
        <w:t xml:space="preserve"> </w:t>
      </w:r>
      <w:r w:rsidR="002E7080" w:rsidRPr="00357FE1">
        <w:rPr>
          <w:lang w:val="sq-AL"/>
        </w:rPr>
        <w:t>të</w:t>
      </w:r>
      <w:r w:rsidR="0050282C" w:rsidRPr="00DF4D73">
        <w:rPr>
          <w:lang w:val="sq-AL"/>
        </w:rPr>
        <w:t xml:space="preserve"> </w:t>
      </w:r>
      <w:r w:rsidR="00AF49F1" w:rsidRPr="00357FE1">
        <w:rPr>
          <w:lang w:val="sq-AL"/>
        </w:rPr>
        <w:t>m</w:t>
      </w:r>
      <w:r w:rsidR="002E7080" w:rsidRPr="00357FE1">
        <w:rPr>
          <w:lang w:val="sq-AL"/>
        </w:rPr>
        <w:t>ë</w:t>
      </w:r>
      <w:r w:rsidR="00AF49F1" w:rsidRPr="00357FE1">
        <w:rPr>
          <w:lang w:val="sq-AL"/>
        </w:rPr>
        <w:t>simdh</w:t>
      </w:r>
      <w:r w:rsidR="002E7080" w:rsidRPr="00357FE1">
        <w:rPr>
          <w:lang w:val="sq-AL"/>
        </w:rPr>
        <w:t>ë</w:t>
      </w:r>
      <w:r w:rsidR="00AF49F1" w:rsidRPr="00357FE1">
        <w:rPr>
          <w:lang w:val="sq-AL"/>
        </w:rPr>
        <w:t>n</w:t>
      </w:r>
      <w:r w:rsidR="002E7080" w:rsidRPr="00357FE1">
        <w:rPr>
          <w:lang w:val="sq-AL"/>
        </w:rPr>
        <w:t>ë</w:t>
      </w:r>
      <w:r w:rsidR="00AF49F1" w:rsidRPr="00357FE1">
        <w:rPr>
          <w:lang w:val="sq-AL"/>
        </w:rPr>
        <w:t>sve</w:t>
      </w:r>
      <w:r w:rsidR="0050282C" w:rsidRPr="00357FE1">
        <w:rPr>
          <w:lang w:val="sq-AL"/>
        </w:rPr>
        <w:t xml:space="preserve"> </w:t>
      </w:r>
      <w:r w:rsidR="00AF49F1" w:rsidRPr="00357FE1">
        <w:rPr>
          <w:lang w:val="sq-AL"/>
        </w:rPr>
        <w:t>me</w:t>
      </w:r>
      <w:r w:rsidR="0050282C" w:rsidRPr="00357FE1">
        <w:rPr>
          <w:lang w:val="sq-AL"/>
        </w:rPr>
        <w:t xml:space="preserve"> </w:t>
      </w:r>
      <w:r w:rsidR="00AF49F1" w:rsidRPr="00357FE1">
        <w:rPr>
          <w:lang w:val="sq-AL"/>
        </w:rPr>
        <w:t>baz</w:t>
      </w:r>
      <w:r w:rsidR="00616F4B" w:rsidRPr="00357FE1">
        <w:rPr>
          <w:lang w:val="sq-AL"/>
        </w:rPr>
        <w:t>ë</w:t>
      </w:r>
      <w:r w:rsidR="00AF49F1" w:rsidRPr="00357FE1">
        <w:rPr>
          <w:lang w:val="sq-AL"/>
        </w:rPr>
        <w:t xml:space="preserve"> l</w:t>
      </w:r>
      <w:r w:rsidR="002E7080" w:rsidRPr="00357FE1">
        <w:rPr>
          <w:lang w:val="sq-AL"/>
        </w:rPr>
        <w:t>ë</w:t>
      </w:r>
      <w:r w:rsidR="00AF49F1" w:rsidRPr="00357FE1">
        <w:rPr>
          <w:lang w:val="sq-AL"/>
        </w:rPr>
        <w:t>ndore</w:t>
      </w:r>
      <w:r w:rsidR="0050282C" w:rsidRPr="00357FE1">
        <w:rPr>
          <w:lang w:val="sq-AL"/>
        </w:rPr>
        <w:t xml:space="preserve"> </w:t>
      </w:r>
      <w:r w:rsidR="00AF49F1" w:rsidRPr="00357FE1">
        <w:rPr>
          <w:lang w:val="sq-AL"/>
        </w:rPr>
        <w:t>apo</w:t>
      </w:r>
      <w:r w:rsidR="0050282C" w:rsidRPr="00357FE1">
        <w:rPr>
          <w:lang w:val="sq-AL"/>
        </w:rPr>
        <w:t xml:space="preserve"> </w:t>
      </w:r>
      <w:r w:rsidR="00AF49F1" w:rsidRPr="00357FE1">
        <w:rPr>
          <w:lang w:val="sq-AL"/>
        </w:rPr>
        <w:t>t</w:t>
      </w:r>
      <w:r w:rsidR="002E7080" w:rsidRPr="00357FE1">
        <w:rPr>
          <w:lang w:val="sq-AL"/>
        </w:rPr>
        <w:t>ë</w:t>
      </w:r>
      <w:r w:rsidR="0050282C" w:rsidRPr="00357FE1">
        <w:rPr>
          <w:lang w:val="sq-AL"/>
        </w:rPr>
        <w:t xml:space="preserve"> </w:t>
      </w:r>
      <w:r w:rsidR="00AF49F1" w:rsidRPr="00357FE1">
        <w:rPr>
          <w:lang w:val="sq-AL"/>
        </w:rPr>
        <w:t>grupeve</w:t>
      </w:r>
      <w:r w:rsidR="0050282C" w:rsidRPr="00357FE1">
        <w:rPr>
          <w:lang w:val="sq-AL"/>
        </w:rPr>
        <w:t xml:space="preserve"> </w:t>
      </w:r>
      <w:r w:rsidR="00AF49F1" w:rsidRPr="00357FE1">
        <w:rPr>
          <w:lang w:val="sq-AL"/>
        </w:rPr>
        <w:t>l</w:t>
      </w:r>
      <w:r w:rsidR="002E7080" w:rsidRPr="00357FE1">
        <w:rPr>
          <w:lang w:val="sq-AL"/>
        </w:rPr>
        <w:t>ë</w:t>
      </w:r>
      <w:r w:rsidR="00AF49F1" w:rsidRPr="00357FE1">
        <w:rPr>
          <w:lang w:val="sq-AL"/>
        </w:rPr>
        <w:t>ndore</w:t>
      </w:r>
      <w:r w:rsidR="0050282C" w:rsidRPr="00357FE1">
        <w:rPr>
          <w:lang w:val="sq-AL"/>
        </w:rPr>
        <w:t xml:space="preserve"> </w:t>
      </w:r>
      <w:r w:rsidR="00AF49F1" w:rsidRPr="00357FE1">
        <w:rPr>
          <w:lang w:val="sq-AL"/>
        </w:rPr>
        <w:t>(Shoqata</w:t>
      </w:r>
      <w:r w:rsidR="0050282C" w:rsidRPr="00357FE1">
        <w:rPr>
          <w:lang w:val="sq-AL"/>
        </w:rPr>
        <w:t xml:space="preserve"> </w:t>
      </w:r>
      <w:r w:rsidR="00AF49F1" w:rsidRPr="00357FE1">
        <w:rPr>
          <w:lang w:val="sq-AL"/>
        </w:rPr>
        <w:t>e</w:t>
      </w:r>
      <w:r w:rsidR="00AF49F1" w:rsidRPr="00DF4D73">
        <w:rPr>
          <w:lang w:val="sq-AL"/>
        </w:rPr>
        <w:t xml:space="preserve"> </w:t>
      </w:r>
      <w:r w:rsidR="00AF49F1" w:rsidRPr="00357FE1">
        <w:rPr>
          <w:lang w:val="sq-AL"/>
        </w:rPr>
        <w:t>M</w:t>
      </w:r>
      <w:r w:rsidR="002E7080" w:rsidRPr="00357FE1">
        <w:rPr>
          <w:lang w:val="sq-AL"/>
        </w:rPr>
        <w:t>ë</w:t>
      </w:r>
      <w:r w:rsidR="00AF49F1" w:rsidRPr="00357FE1">
        <w:rPr>
          <w:lang w:val="sq-AL"/>
        </w:rPr>
        <w:t>simdh</w:t>
      </w:r>
      <w:r w:rsidR="002E7080" w:rsidRPr="00357FE1">
        <w:rPr>
          <w:lang w:val="sq-AL"/>
        </w:rPr>
        <w:t>ë</w:t>
      </w:r>
      <w:r w:rsidR="00AF49F1" w:rsidRPr="00357FE1">
        <w:rPr>
          <w:lang w:val="sq-AL"/>
        </w:rPr>
        <w:t>n</w:t>
      </w:r>
      <w:r w:rsidR="002E7080" w:rsidRPr="00357FE1">
        <w:rPr>
          <w:lang w:val="sq-AL"/>
        </w:rPr>
        <w:t>ë</w:t>
      </w:r>
      <w:r w:rsidR="00AF49F1" w:rsidRPr="00357FE1">
        <w:rPr>
          <w:lang w:val="sq-AL"/>
        </w:rPr>
        <w:t xml:space="preserve">sve </w:t>
      </w:r>
      <w:r w:rsidR="00AF49F1" w:rsidRPr="00DF4D73">
        <w:rPr>
          <w:lang w:val="sq-AL"/>
        </w:rPr>
        <w:t>t</w:t>
      </w:r>
      <w:r w:rsidR="002E7080" w:rsidRPr="00DF4D73">
        <w:rPr>
          <w:lang w:val="sq-AL"/>
        </w:rPr>
        <w:t>ë</w:t>
      </w:r>
      <w:r w:rsidR="00AF49F1" w:rsidRPr="00DF4D73">
        <w:rPr>
          <w:lang w:val="sq-AL"/>
        </w:rPr>
        <w:t xml:space="preserve"> </w:t>
      </w:r>
      <w:r w:rsidR="00AF49F1" w:rsidRPr="00357FE1">
        <w:rPr>
          <w:lang w:val="sq-AL"/>
        </w:rPr>
        <w:t>Shkenc</w:t>
      </w:r>
      <w:r w:rsidR="00AF49F1" w:rsidRPr="00DF4D73">
        <w:rPr>
          <w:lang w:val="sq-AL"/>
        </w:rPr>
        <w:t>a</w:t>
      </w:r>
      <w:r w:rsidR="00AF49F1" w:rsidRPr="00357FE1">
        <w:rPr>
          <w:lang w:val="sq-AL"/>
        </w:rPr>
        <w:t>ve</w:t>
      </w:r>
      <w:r w:rsidR="0050282C" w:rsidRPr="00357FE1">
        <w:rPr>
          <w:lang w:val="sq-AL"/>
        </w:rPr>
        <w:t xml:space="preserve"> </w:t>
      </w:r>
      <w:r w:rsidR="00AF49F1" w:rsidRPr="00DF4D73">
        <w:rPr>
          <w:lang w:val="sq-AL"/>
        </w:rPr>
        <w:t>të</w:t>
      </w:r>
      <w:r w:rsidR="0050282C" w:rsidRPr="00DF4D73">
        <w:rPr>
          <w:lang w:val="sq-AL"/>
        </w:rPr>
        <w:t xml:space="preserve"> </w:t>
      </w:r>
      <w:r w:rsidR="00AF49F1" w:rsidRPr="00DF4D73">
        <w:rPr>
          <w:lang w:val="sq-AL"/>
        </w:rPr>
        <w:t>Kosov</w:t>
      </w:r>
      <w:r w:rsidR="002E7080" w:rsidRPr="00DF4D73">
        <w:rPr>
          <w:lang w:val="sq-AL"/>
        </w:rPr>
        <w:t>ë</w:t>
      </w:r>
      <w:r w:rsidR="00AF49F1" w:rsidRPr="00DF4D73">
        <w:rPr>
          <w:lang w:val="sq-AL"/>
        </w:rPr>
        <w:t xml:space="preserve">s, </w:t>
      </w:r>
      <w:r w:rsidR="00AF49F1" w:rsidRPr="00357FE1">
        <w:rPr>
          <w:lang w:val="sq-AL"/>
        </w:rPr>
        <w:t>Shoqata</w:t>
      </w:r>
      <w:r w:rsidR="0050282C" w:rsidRPr="00357FE1">
        <w:rPr>
          <w:lang w:val="sq-AL"/>
        </w:rPr>
        <w:t xml:space="preserve"> </w:t>
      </w:r>
      <w:r w:rsidR="00AF49F1" w:rsidRPr="00357FE1">
        <w:rPr>
          <w:lang w:val="sq-AL"/>
        </w:rPr>
        <w:t>e</w:t>
      </w:r>
      <w:r w:rsidR="0050282C" w:rsidRPr="00357FE1">
        <w:rPr>
          <w:lang w:val="sq-AL"/>
        </w:rPr>
        <w:t xml:space="preserve"> </w:t>
      </w:r>
      <w:r w:rsidR="004D0954" w:rsidRPr="00357FE1">
        <w:rPr>
          <w:lang w:val="sq-AL"/>
        </w:rPr>
        <w:t>M</w:t>
      </w:r>
      <w:r w:rsidR="002E7080" w:rsidRPr="00357FE1">
        <w:rPr>
          <w:lang w:val="sq-AL"/>
        </w:rPr>
        <w:t>ë</w:t>
      </w:r>
      <w:r w:rsidR="004D0954" w:rsidRPr="00357FE1">
        <w:rPr>
          <w:lang w:val="sq-AL"/>
        </w:rPr>
        <w:t>simdhënë</w:t>
      </w:r>
      <w:r w:rsidR="00AF49F1" w:rsidRPr="00357FE1">
        <w:rPr>
          <w:lang w:val="sq-AL"/>
        </w:rPr>
        <w:t>sve</w:t>
      </w:r>
      <w:r w:rsidR="0050282C" w:rsidRPr="00357FE1">
        <w:rPr>
          <w:lang w:val="sq-AL"/>
        </w:rPr>
        <w:t xml:space="preserve"> </w:t>
      </w:r>
      <w:r w:rsidR="004D0954" w:rsidRPr="00357FE1">
        <w:rPr>
          <w:lang w:val="sq-AL"/>
        </w:rPr>
        <w:t>të</w:t>
      </w:r>
      <w:r w:rsidR="0050282C" w:rsidRPr="00357FE1">
        <w:rPr>
          <w:lang w:val="sq-AL"/>
        </w:rPr>
        <w:t xml:space="preserve"> </w:t>
      </w:r>
      <w:r w:rsidR="00AF49F1" w:rsidRPr="00DF4D73">
        <w:rPr>
          <w:lang w:val="sq-AL"/>
        </w:rPr>
        <w:t>Gjuh</w:t>
      </w:r>
      <w:r w:rsidR="004D0954" w:rsidRPr="00DF4D73">
        <w:rPr>
          <w:lang w:val="sq-AL"/>
        </w:rPr>
        <w:t>ë</w:t>
      </w:r>
      <w:r w:rsidR="00AF49F1" w:rsidRPr="00357FE1">
        <w:rPr>
          <w:lang w:val="sq-AL"/>
        </w:rPr>
        <w:t>s Amtare</w:t>
      </w:r>
      <w:r w:rsidR="00AF49F1" w:rsidRPr="00DF4D73">
        <w:rPr>
          <w:lang w:val="sq-AL"/>
        </w:rPr>
        <w:t xml:space="preserve"> </w:t>
      </w:r>
      <w:r w:rsidR="004D0954" w:rsidRPr="00357FE1">
        <w:rPr>
          <w:lang w:val="sq-AL"/>
        </w:rPr>
        <w:t>të</w:t>
      </w:r>
      <w:r w:rsidR="00AF49F1" w:rsidRPr="00DF4D73">
        <w:rPr>
          <w:lang w:val="sq-AL"/>
        </w:rPr>
        <w:t xml:space="preserve"> </w:t>
      </w:r>
      <w:r w:rsidR="004D0954" w:rsidRPr="00357FE1">
        <w:rPr>
          <w:lang w:val="sq-AL"/>
        </w:rPr>
        <w:t>Kosovë</w:t>
      </w:r>
      <w:r w:rsidR="00AF49F1" w:rsidRPr="00357FE1">
        <w:rPr>
          <w:lang w:val="sq-AL"/>
        </w:rPr>
        <w:t>s</w:t>
      </w:r>
      <w:r w:rsidR="00AF49F1" w:rsidRPr="00DF4D73">
        <w:rPr>
          <w:lang w:val="sq-AL"/>
        </w:rPr>
        <w:t xml:space="preserve"> etj);</w:t>
      </w:r>
    </w:p>
    <w:p w:rsidR="00AF49F1" w:rsidRPr="00357FE1" w:rsidRDefault="0046624F" w:rsidP="00D75068">
      <w:pPr>
        <w:pStyle w:val="NoSpacing"/>
        <w:numPr>
          <w:ilvl w:val="0"/>
          <w:numId w:val="56"/>
        </w:numPr>
        <w:spacing w:line="276" w:lineRule="auto"/>
        <w:ind w:left="1260" w:hanging="540"/>
        <w:jc w:val="both"/>
        <w:rPr>
          <w:lang w:val="sq-AL"/>
        </w:rPr>
      </w:pPr>
      <w:r w:rsidRPr="00357FE1">
        <w:rPr>
          <w:lang w:val="sq-AL"/>
        </w:rPr>
        <w:t>T</w:t>
      </w:r>
      <w:r w:rsidR="00D0470F" w:rsidRPr="00357FE1">
        <w:rPr>
          <w:lang w:val="sq-AL"/>
        </w:rPr>
        <w:t>ë</w:t>
      </w:r>
      <w:r w:rsidRPr="00357FE1">
        <w:rPr>
          <w:lang w:val="sq-AL"/>
        </w:rPr>
        <w:t xml:space="preserve"> fu</w:t>
      </w:r>
      <w:r w:rsidR="00AF49F1" w:rsidRPr="00DF4D73">
        <w:rPr>
          <w:lang w:val="sq-AL"/>
        </w:rPr>
        <w:t>ksionalizohe</w:t>
      </w:r>
      <w:r w:rsidR="00AF49F1" w:rsidRPr="00357FE1">
        <w:rPr>
          <w:lang w:val="sq-AL"/>
        </w:rPr>
        <w:t>t</w:t>
      </w:r>
      <w:r w:rsidRPr="00357FE1">
        <w:rPr>
          <w:lang w:val="sq-AL"/>
        </w:rPr>
        <w:t xml:space="preserve"> </w:t>
      </w:r>
      <w:r w:rsidR="00AF49F1" w:rsidRPr="00357FE1">
        <w:rPr>
          <w:lang w:val="sq-AL"/>
        </w:rPr>
        <w:t>dhe</w:t>
      </w:r>
      <w:r w:rsidR="00AF49F1" w:rsidRPr="00DF4D73">
        <w:rPr>
          <w:lang w:val="sq-AL"/>
        </w:rPr>
        <w:t xml:space="preserve"> </w:t>
      </w:r>
      <w:r w:rsidR="00AF49F1" w:rsidRPr="00357FE1">
        <w:rPr>
          <w:lang w:val="sq-AL"/>
        </w:rPr>
        <w:t>mb</w:t>
      </w:r>
      <w:r w:rsidR="002E7080" w:rsidRPr="00357FE1">
        <w:rPr>
          <w:lang w:val="sq-AL"/>
        </w:rPr>
        <w:t>ë</w:t>
      </w:r>
      <w:r w:rsidR="00AF49F1" w:rsidRPr="00357FE1">
        <w:rPr>
          <w:lang w:val="sq-AL"/>
        </w:rPr>
        <w:t>shtetet</w:t>
      </w:r>
      <w:r w:rsidR="0050282C" w:rsidRPr="00357FE1">
        <w:rPr>
          <w:lang w:val="sq-AL"/>
        </w:rPr>
        <w:t xml:space="preserve"> </w:t>
      </w:r>
      <w:r w:rsidR="00AF49F1" w:rsidRPr="00357FE1">
        <w:rPr>
          <w:lang w:val="sq-AL"/>
        </w:rPr>
        <w:t>puna</w:t>
      </w:r>
      <w:r w:rsidR="00AF49F1" w:rsidRPr="00DF4D73">
        <w:rPr>
          <w:lang w:val="sq-AL"/>
        </w:rPr>
        <w:t xml:space="preserve"> </w:t>
      </w:r>
      <w:r w:rsidR="00AF49F1" w:rsidRPr="00357FE1">
        <w:rPr>
          <w:lang w:val="sq-AL"/>
        </w:rPr>
        <w:t>e</w:t>
      </w:r>
      <w:r w:rsidR="00AF49F1" w:rsidRPr="00DF4D73">
        <w:rPr>
          <w:lang w:val="sq-AL"/>
        </w:rPr>
        <w:t xml:space="preserve"> </w:t>
      </w:r>
      <w:r w:rsidR="00AF49F1" w:rsidRPr="00357FE1">
        <w:rPr>
          <w:lang w:val="sq-AL"/>
        </w:rPr>
        <w:t>Komitetit</w:t>
      </w:r>
      <w:r w:rsidR="00AF49F1" w:rsidRPr="00DF4D73">
        <w:rPr>
          <w:lang w:val="sq-AL"/>
        </w:rPr>
        <w:t xml:space="preserve"> </w:t>
      </w:r>
      <w:r w:rsidR="00AF49F1" w:rsidRPr="00357FE1">
        <w:rPr>
          <w:lang w:val="sq-AL"/>
        </w:rPr>
        <w:t>t</w:t>
      </w:r>
      <w:r w:rsidR="002E7080" w:rsidRPr="00357FE1">
        <w:rPr>
          <w:lang w:val="sq-AL"/>
        </w:rPr>
        <w:t>ë</w:t>
      </w:r>
      <w:r w:rsidR="0050282C" w:rsidRPr="00357FE1">
        <w:rPr>
          <w:lang w:val="sq-AL"/>
        </w:rPr>
        <w:t xml:space="preserve"> </w:t>
      </w:r>
      <w:r w:rsidR="00AF49F1" w:rsidRPr="00DF4D73">
        <w:rPr>
          <w:lang w:val="sq-AL"/>
        </w:rPr>
        <w:t>Prind</w:t>
      </w:r>
      <w:r w:rsidR="002E7080" w:rsidRPr="00DF4D73">
        <w:rPr>
          <w:lang w:val="sq-AL"/>
        </w:rPr>
        <w:t>ë</w:t>
      </w:r>
      <w:r w:rsidR="00AF49F1" w:rsidRPr="00357FE1">
        <w:rPr>
          <w:lang w:val="sq-AL"/>
        </w:rPr>
        <w:t>rve</w:t>
      </w:r>
      <w:r w:rsidR="0050282C" w:rsidRPr="00357FE1">
        <w:rPr>
          <w:lang w:val="sq-AL"/>
        </w:rPr>
        <w:t xml:space="preserve"> </w:t>
      </w:r>
      <w:r w:rsidR="00AF49F1" w:rsidRPr="00DF4D73">
        <w:rPr>
          <w:lang w:val="sq-AL"/>
        </w:rPr>
        <w:t>t</w:t>
      </w:r>
      <w:r w:rsidR="002E7080" w:rsidRPr="00DF4D73">
        <w:rPr>
          <w:lang w:val="sq-AL"/>
        </w:rPr>
        <w:t>ë</w:t>
      </w:r>
      <w:r w:rsidR="00AF49F1" w:rsidRPr="00357FE1">
        <w:rPr>
          <w:lang w:val="sq-AL"/>
        </w:rPr>
        <w:t xml:space="preserve"> </w:t>
      </w:r>
      <w:r w:rsidR="00AF49F1" w:rsidRPr="00DF4D73">
        <w:rPr>
          <w:lang w:val="sq-AL"/>
        </w:rPr>
        <w:t>Arsi</w:t>
      </w:r>
      <w:r w:rsidR="00AF49F1" w:rsidRPr="00357FE1">
        <w:rPr>
          <w:lang w:val="sq-AL"/>
        </w:rPr>
        <w:t>mit të</w:t>
      </w:r>
      <w:r w:rsidR="00AF49F1" w:rsidRPr="00DF4D73">
        <w:rPr>
          <w:lang w:val="sq-AL"/>
        </w:rPr>
        <w:t xml:space="preserve"> </w:t>
      </w:r>
      <w:r w:rsidR="00AF49F1" w:rsidRPr="00357FE1">
        <w:rPr>
          <w:lang w:val="sq-AL"/>
        </w:rPr>
        <w:t>Kosov</w:t>
      </w:r>
      <w:r w:rsidR="002E7080" w:rsidRPr="00357FE1">
        <w:rPr>
          <w:lang w:val="sq-AL"/>
        </w:rPr>
        <w:t>ë</w:t>
      </w:r>
      <w:r w:rsidR="00AF49F1" w:rsidRPr="00357FE1">
        <w:rPr>
          <w:lang w:val="sq-AL"/>
        </w:rPr>
        <w:t>s</w:t>
      </w:r>
      <w:r w:rsidR="00AF49F1" w:rsidRPr="00DF4D73">
        <w:rPr>
          <w:lang w:val="sq-AL"/>
        </w:rPr>
        <w:t xml:space="preserve"> (KP</w:t>
      </w:r>
      <w:r w:rsidR="00AF49F1" w:rsidRPr="00357FE1">
        <w:rPr>
          <w:lang w:val="sq-AL"/>
        </w:rPr>
        <w:t>AK)</w:t>
      </w:r>
      <w:r w:rsidR="00AF49F1" w:rsidRPr="00DF4D73">
        <w:rPr>
          <w:lang w:val="sq-AL"/>
        </w:rPr>
        <w:t xml:space="preserve"> </w:t>
      </w:r>
      <w:r w:rsidR="00AF49F1" w:rsidRPr="00357FE1">
        <w:rPr>
          <w:lang w:val="sq-AL"/>
        </w:rPr>
        <w:t>n</w:t>
      </w:r>
      <w:r w:rsidR="002E7080" w:rsidRPr="00357FE1">
        <w:rPr>
          <w:lang w:val="sq-AL"/>
        </w:rPr>
        <w:t>ë</w:t>
      </w:r>
      <w:r w:rsidR="00AF49F1" w:rsidRPr="00DF4D73">
        <w:rPr>
          <w:lang w:val="sq-AL"/>
        </w:rPr>
        <w:t xml:space="preserve"> </w:t>
      </w:r>
      <w:r w:rsidR="00AF49F1" w:rsidRPr="00357FE1">
        <w:rPr>
          <w:lang w:val="sq-AL"/>
        </w:rPr>
        <w:t>t</w:t>
      </w:r>
      <w:r w:rsidR="002E7080" w:rsidRPr="00357FE1">
        <w:rPr>
          <w:lang w:val="sq-AL"/>
        </w:rPr>
        <w:t>ë</w:t>
      </w:r>
      <w:r w:rsidR="00AF49F1" w:rsidRPr="00DF4D73">
        <w:rPr>
          <w:lang w:val="sq-AL"/>
        </w:rPr>
        <w:t xml:space="preserve"> </w:t>
      </w:r>
      <w:r w:rsidR="00AF49F1" w:rsidRPr="00357FE1">
        <w:rPr>
          <w:lang w:val="sq-AL"/>
        </w:rPr>
        <w:t>gji</w:t>
      </w:r>
      <w:r w:rsidR="00AF49F1" w:rsidRPr="00DF4D73">
        <w:rPr>
          <w:lang w:val="sq-AL"/>
        </w:rPr>
        <w:t>t</w:t>
      </w:r>
      <w:r w:rsidR="00AF49F1" w:rsidRPr="00357FE1">
        <w:rPr>
          <w:lang w:val="sq-AL"/>
        </w:rPr>
        <w:t>ha</w:t>
      </w:r>
      <w:r w:rsidR="00AF49F1" w:rsidRPr="00DF4D73">
        <w:rPr>
          <w:lang w:val="sq-AL"/>
        </w:rPr>
        <w:t xml:space="preserve"> nivelet</w:t>
      </w:r>
      <w:r w:rsidR="0050282C" w:rsidRPr="00DF4D73">
        <w:rPr>
          <w:lang w:val="sq-AL"/>
        </w:rPr>
        <w:t xml:space="preserve"> </w:t>
      </w:r>
      <w:r w:rsidR="00AF49F1" w:rsidRPr="00357FE1">
        <w:rPr>
          <w:lang w:val="sq-AL"/>
        </w:rPr>
        <w:t>e</w:t>
      </w:r>
      <w:r w:rsidR="00AF49F1" w:rsidRPr="00DF4D73">
        <w:rPr>
          <w:lang w:val="sq-AL"/>
        </w:rPr>
        <w:t xml:space="preserve"> </w:t>
      </w:r>
      <w:r w:rsidR="00AF49F1" w:rsidRPr="00357FE1">
        <w:rPr>
          <w:lang w:val="sq-AL"/>
        </w:rPr>
        <w:t>sistem</w:t>
      </w:r>
      <w:r w:rsidR="00AF49F1" w:rsidRPr="00DF4D73">
        <w:rPr>
          <w:lang w:val="sq-AL"/>
        </w:rPr>
        <w:t>i</w:t>
      </w:r>
      <w:r w:rsidR="00AF49F1" w:rsidRPr="00357FE1">
        <w:rPr>
          <w:lang w:val="sq-AL"/>
        </w:rPr>
        <w:t>t</w:t>
      </w:r>
      <w:r w:rsidR="00AF49F1" w:rsidRPr="00DF4D73">
        <w:rPr>
          <w:lang w:val="sq-AL"/>
        </w:rPr>
        <w:t xml:space="preserve"> arsimor</w:t>
      </w:r>
      <w:r w:rsidR="00141F44" w:rsidRPr="00DF4D73">
        <w:rPr>
          <w:lang w:val="sq-AL"/>
        </w:rPr>
        <w:t>.</w:t>
      </w:r>
    </w:p>
    <w:p w:rsidR="00AF49F1" w:rsidRPr="00357FE1" w:rsidRDefault="00802AF6" w:rsidP="00DF4D73">
      <w:pPr>
        <w:pStyle w:val="NoSpacing"/>
        <w:spacing w:line="276" w:lineRule="auto"/>
        <w:ind w:right="4" w:firstLine="540"/>
        <w:jc w:val="both"/>
        <w:rPr>
          <w:lang w:val="sq-AL"/>
        </w:rPr>
      </w:pPr>
      <w:r w:rsidRPr="00357FE1">
        <w:rPr>
          <w:b/>
          <w:w w:val="101"/>
          <w:lang w:val="sq-AL"/>
        </w:rPr>
        <w:t>3.</w:t>
      </w:r>
      <w:r w:rsidR="007E5A52" w:rsidRPr="00357FE1">
        <w:rPr>
          <w:b/>
          <w:w w:val="101"/>
          <w:lang w:val="sq-AL"/>
        </w:rPr>
        <w:t xml:space="preserve"> </w:t>
      </w:r>
      <w:r w:rsidR="0046624F" w:rsidRPr="00357FE1">
        <w:rPr>
          <w:w w:val="101"/>
          <w:lang w:val="sq-AL"/>
        </w:rPr>
        <w:t>Po ashtu,</w:t>
      </w:r>
      <w:r w:rsidR="002E7080" w:rsidRPr="00357FE1">
        <w:rPr>
          <w:w w:val="101"/>
          <w:lang w:val="sq-AL"/>
        </w:rPr>
        <w:t xml:space="preserve"> </w:t>
      </w:r>
      <w:r w:rsidR="0046624F" w:rsidRPr="00357FE1">
        <w:rPr>
          <w:w w:val="101"/>
          <w:lang w:val="sq-AL"/>
        </w:rPr>
        <w:t>p</w:t>
      </w:r>
      <w:r w:rsidR="00D0470F" w:rsidRPr="00357FE1">
        <w:rPr>
          <w:w w:val="101"/>
          <w:lang w:val="sq-AL"/>
        </w:rPr>
        <w:t>ë</w:t>
      </w:r>
      <w:r w:rsidR="0046624F" w:rsidRPr="00357FE1">
        <w:rPr>
          <w:w w:val="101"/>
          <w:lang w:val="sq-AL"/>
        </w:rPr>
        <w:t xml:space="preserve">r arritjen </w:t>
      </w:r>
      <w:r w:rsidR="0046624F" w:rsidRPr="00357FE1">
        <w:rPr>
          <w:lang w:val="sq-AL"/>
        </w:rPr>
        <w:t>e objektivave p</w:t>
      </w:r>
      <w:r w:rsidR="00D0470F" w:rsidRPr="00357FE1">
        <w:rPr>
          <w:lang w:val="sq-AL"/>
        </w:rPr>
        <w:t>ë</w:t>
      </w:r>
      <w:r w:rsidR="0046624F" w:rsidRPr="00357FE1">
        <w:rPr>
          <w:lang w:val="sq-AL"/>
        </w:rPr>
        <w:t>r formatin e menaxherit q</w:t>
      </w:r>
      <w:r w:rsidR="00D0470F" w:rsidRPr="00357FE1">
        <w:rPr>
          <w:lang w:val="sq-AL"/>
        </w:rPr>
        <w:t>ë</w:t>
      </w:r>
      <w:r w:rsidR="0046624F" w:rsidRPr="00357FE1">
        <w:rPr>
          <w:lang w:val="sq-AL"/>
        </w:rPr>
        <w:t xml:space="preserve"> e k</w:t>
      </w:r>
      <w:r w:rsidR="002E7080" w:rsidRPr="00357FE1">
        <w:rPr>
          <w:lang w:val="sq-AL"/>
        </w:rPr>
        <w:t>ë</w:t>
      </w:r>
      <w:r w:rsidR="0046624F" w:rsidRPr="00357FE1">
        <w:rPr>
          <w:lang w:val="sq-AL"/>
        </w:rPr>
        <w:t>rkon shekulli i ri,</w:t>
      </w:r>
      <w:r w:rsidR="002E7080" w:rsidRPr="00357FE1">
        <w:rPr>
          <w:lang w:val="sq-AL"/>
        </w:rPr>
        <w:t xml:space="preserve"> </w:t>
      </w:r>
      <w:r w:rsidR="0046624F" w:rsidRPr="00357FE1">
        <w:rPr>
          <w:lang w:val="sq-AL"/>
        </w:rPr>
        <w:t>nga hulumtimet del nevoja e ngutshme p</w:t>
      </w:r>
      <w:r w:rsidR="00D0470F" w:rsidRPr="00357FE1">
        <w:rPr>
          <w:lang w:val="sq-AL"/>
        </w:rPr>
        <w:t>ë</w:t>
      </w:r>
      <w:r w:rsidR="0046624F" w:rsidRPr="00357FE1">
        <w:rPr>
          <w:lang w:val="sq-AL"/>
        </w:rPr>
        <w:t>r k</w:t>
      </w:r>
      <w:r w:rsidR="00AF49F1" w:rsidRPr="00357FE1">
        <w:rPr>
          <w:lang w:val="sq-AL"/>
        </w:rPr>
        <w:t>rijimi</w:t>
      </w:r>
      <w:r w:rsidR="00B565C3" w:rsidRPr="00357FE1">
        <w:rPr>
          <w:lang w:val="sq-AL"/>
        </w:rPr>
        <w:t>n e</w:t>
      </w:r>
      <w:r w:rsidR="00AF49F1" w:rsidRPr="00357FE1">
        <w:rPr>
          <w:lang w:val="sq-AL"/>
        </w:rPr>
        <w:t xml:space="preserve"> mekanizmave p</w:t>
      </w:r>
      <w:r w:rsidR="002E7080" w:rsidRPr="00357FE1">
        <w:rPr>
          <w:lang w:val="sq-AL"/>
        </w:rPr>
        <w:t>ë</w:t>
      </w:r>
      <w:r w:rsidR="00AF49F1" w:rsidRPr="00357FE1">
        <w:rPr>
          <w:lang w:val="sq-AL"/>
        </w:rPr>
        <w:t>r hartimin dhe</w:t>
      </w:r>
      <w:r w:rsidR="0050282C" w:rsidRPr="00357FE1">
        <w:rPr>
          <w:lang w:val="sq-AL"/>
        </w:rPr>
        <w:t xml:space="preserve"> </w:t>
      </w:r>
      <w:r w:rsidR="00AF49F1" w:rsidRPr="00357FE1">
        <w:rPr>
          <w:lang w:val="sq-AL"/>
        </w:rPr>
        <w:t>p</w:t>
      </w:r>
      <w:r w:rsidR="002E7080" w:rsidRPr="00357FE1">
        <w:rPr>
          <w:lang w:val="sq-AL"/>
        </w:rPr>
        <w:t>ë</w:t>
      </w:r>
      <w:r w:rsidR="00AF49F1" w:rsidRPr="00357FE1">
        <w:rPr>
          <w:lang w:val="sq-AL"/>
        </w:rPr>
        <w:t>rcjelljen</w:t>
      </w:r>
      <w:r w:rsidR="0050282C" w:rsidRPr="00357FE1">
        <w:rPr>
          <w:lang w:val="sq-AL"/>
        </w:rPr>
        <w:t xml:space="preserve"> </w:t>
      </w:r>
      <w:r w:rsidR="00AF49F1" w:rsidRPr="00357FE1">
        <w:rPr>
          <w:lang w:val="sq-AL"/>
        </w:rPr>
        <w:t>e</w:t>
      </w:r>
      <w:r w:rsidR="00AF49F1" w:rsidRPr="00357FE1">
        <w:rPr>
          <w:spacing w:val="5"/>
          <w:lang w:val="sq-AL"/>
        </w:rPr>
        <w:t xml:space="preserve"> </w:t>
      </w:r>
      <w:r w:rsidR="00AF49F1" w:rsidRPr="00357FE1">
        <w:rPr>
          <w:w w:val="98"/>
          <w:lang w:val="sq-AL"/>
        </w:rPr>
        <w:t>real</w:t>
      </w:r>
      <w:r w:rsidR="00AF49F1" w:rsidRPr="00357FE1">
        <w:rPr>
          <w:w w:val="79"/>
          <w:lang w:val="sq-AL"/>
        </w:rPr>
        <w:t>i</w:t>
      </w:r>
      <w:r w:rsidR="00AF49F1" w:rsidRPr="00357FE1">
        <w:rPr>
          <w:lang w:val="sq-AL"/>
        </w:rPr>
        <w:t>zimit</w:t>
      </w:r>
      <w:r w:rsidR="00AF49F1" w:rsidRPr="00357FE1">
        <w:rPr>
          <w:spacing w:val="23"/>
          <w:lang w:val="sq-AL"/>
        </w:rPr>
        <w:t xml:space="preserve"> </w:t>
      </w:r>
      <w:r w:rsidR="00AF49F1" w:rsidRPr="00357FE1">
        <w:rPr>
          <w:lang w:val="sq-AL"/>
        </w:rPr>
        <w:t>t</w:t>
      </w:r>
      <w:r w:rsidR="002E7080" w:rsidRPr="00357FE1">
        <w:rPr>
          <w:lang w:val="sq-AL"/>
        </w:rPr>
        <w:t>ë</w:t>
      </w:r>
      <w:r w:rsidR="00AF49F1" w:rsidRPr="00357FE1">
        <w:rPr>
          <w:spacing w:val="15"/>
          <w:lang w:val="sq-AL"/>
        </w:rPr>
        <w:t xml:space="preserve"> </w:t>
      </w:r>
      <w:r w:rsidR="00AF49F1" w:rsidRPr="00357FE1">
        <w:rPr>
          <w:lang w:val="sq-AL"/>
        </w:rPr>
        <w:t>planeve zhvillimore</w:t>
      </w:r>
      <w:r w:rsidR="0050282C" w:rsidRPr="00357FE1">
        <w:rPr>
          <w:lang w:val="sq-AL"/>
        </w:rPr>
        <w:t xml:space="preserve"> </w:t>
      </w:r>
      <w:r w:rsidR="00AF49F1" w:rsidRPr="00357FE1">
        <w:rPr>
          <w:lang w:val="sq-AL"/>
        </w:rPr>
        <w:t>p</w:t>
      </w:r>
      <w:r w:rsidR="002E7080" w:rsidRPr="00357FE1">
        <w:rPr>
          <w:lang w:val="sq-AL"/>
        </w:rPr>
        <w:t>ë</w:t>
      </w:r>
      <w:r w:rsidR="00AF49F1" w:rsidRPr="00357FE1">
        <w:rPr>
          <w:lang w:val="sq-AL"/>
        </w:rPr>
        <w:t>r t</w:t>
      </w:r>
      <w:r w:rsidR="002E7080" w:rsidRPr="00357FE1">
        <w:rPr>
          <w:lang w:val="sq-AL"/>
        </w:rPr>
        <w:t>ë</w:t>
      </w:r>
      <w:r w:rsidR="00AF49F1" w:rsidRPr="00357FE1">
        <w:rPr>
          <w:lang w:val="sq-AL"/>
        </w:rPr>
        <w:t xml:space="preserve"> gjitha </w:t>
      </w:r>
      <w:r w:rsidR="00AF49F1" w:rsidRPr="00357FE1">
        <w:rPr>
          <w:lang w:val="sq-AL"/>
        </w:rPr>
        <w:lastRenderedPageBreak/>
        <w:t>institucionet arsimore</w:t>
      </w:r>
      <w:r w:rsidR="00B565C3" w:rsidRPr="00357FE1">
        <w:rPr>
          <w:lang w:val="sq-AL"/>
        </w:rPr>
        <w:t>.</w:t>
      </w:r>
      <w:r w:rsidR="002E7080" w:rsidRPr="00357FE1">
        <w:rPr>
          <w:lang w:val="sq-AL"/>
        </w:rPr>
        <w:t xml:space="preserve"> </w:t>
      </w:r>
      <w:r w:rsidR="00AF49F1" w:rsidRPr="00357FE1">
        <w:rPr>
          <w:lang w:val="sq-AL"/>
        </w:rPr>
        <w:t>T</w:t>
      </w:r>
      <w:r w:rsidR="00D0470F" w:rsidRPr="00357FE1">
        <w:rPr>
          <w:lang w:val="sq-AL"/>
        </w:rPr>
        <w:t>ë</w:t>
      </w:r>
      <w:r w:rsidR="00AF49F1" w:rsidRPr="00357FE1">
        <w:rPr>
          <w:lang w:val="sq-AL"/>
        </w:rPr>
        <w:t xml:space="preserve"> gjitha institucionet</w:t>
      </w:r>
      <w:r w:rsidR="0050282C" w:rsidRPr="00357FE1">
        <w:rPr>
          <w:lang w:val="sq-AL"/>
        </w:rPr>
        <w:t xml:space="preserve"> </w:t>
      </w:r>
      <w:r w:rsidR="00AF49F1" w:rsidRPr="00357FE1">
        <w:rPr>
          <w:lang w:val="sq-AL"/>
        </w:rPr>
        <w:t>e arsimit parauniversitar</w:t>
      </w:r>
      <w:r w:rsidR="0050282C" w:rsidRPr="00357FE1">
        <w:rPr>
          <w:lang w:val="sq-AL"/>
        </w:rPr>
        <w:t xml:space="preserve"> </w:t>
      </w:r>
      <w:r w:rsidR="00B565C3" w:rsidRPr="00357FE1">
        <w:rPr>
          <w:lang w:val="sq-AL"/>
        </w:rPr>
        <w:t>k</w:t>
      </w:r>
      <w:r w:rsidR="002E7080" w:rsidRPr="00357FE1">
        <w:rPr>
          <w:lang w:val="sq-AL"/>
        </w:rPr>
        <w:t>ë</w:t>
      </w:r>
      <w:r w:rsidR="00B565C3" w:rsidRPr="00357FE1">
        <w:rPr>
          <w:lang w:val="sq-AL"/>
        </w:rPr>
        <w:t>rkohet t</w:t>
      </w:r>
      <w:r w:rsidR="002E7080" w:rsidRPr="00357FE1">
        <w:rPr>
          <w:lang w:val="sq-AL"/>
        </w:rPr>
        <w:t>ë</w:t>
      </w:r>
      <w:r w:rsidR="0050282C" w:rsidRPr="00357FE1">
        <w:rPr>
          <w:lang w:val="sq-AL"/>
        </w:rPr>
        <w:t xml:space="preserve"> </w:t>
      </w:r>
      <w:r w:rsidR="00AF49F1" w:rsidRPr="00357FE1">
        <w:rPr>
          <w:lang w:val="sq-AL"/>
        </w:rPr>
        <w:t>funksionojn</w:t>
      </w:r>
      <w:r w:rsidR="002E7080" w:rsidRPr="00357FE1">
        <w:rPr>
          <w:lang w:val="sq-AL"/>
        </w:rPr>
        <w:t>ë</w:t>
      </w:r>
      <w:r w:rsidR="00AF49F1" w:rsidRPr="00357FE1">
        <w:rPr>
          <w:lang w:val="sq-AL"/>
        </w:rPr>
        <w:t xml:space="preserve"> n</w:t>
      </w:r>
      <w:r w:rsidR="002E7080" w:rsidRPr="00357FE1">
        <w:rPr>
          <w:lang w:val="sq-AL"/>
        </w:rPr>
        <w:t>ë</w:t>
      </w:r>
      <w:r w:rsidR="00AF49F1" w:rsidRPr="00357FE1">
        <w:rPr>
          <w:lang w:val="sq-AL"/>
        </w:rPr>
        <w:t xml:space="preserve"> baz</w:t>
      </w:r>
      <w:r w:rsidR="002E7080" w:rsidRPr="00357FE1">
        <w:rPr>
          <w:lang w:val="sq-AL"/>
        </w:rPr>
        <w:t>ë</w:t>
      </w:r>
      <w:r w:rsidR="00AF49F1" w:rsidRPr="00357FE1">
        <w:rPr>
          <w:lang w:val="sq-AL"/>
        </w:rPr>
        <w:t xml:space="preserve"> t</w:t>
      </w:r>
      <w:r w:rsidR="002E7080" w:rsidRPr="00357FE1">
        <w:rPr>
          <w:lang w:val="sq-AL"/>
        </w:rPr>
        <w:t>ë</w:t>
      </w:r>
      <w:r w:rsidR="00AF49F1" w:rsidRPr="00357FE1">
        <w:rPr>
          <w:lang w:val="sq-AL"/>
        </w:rPr>
        <w:t xml:space="preserve"> p</w:t>
      </w:r>
      <w:r w:rsidR="00B565C3" w:rsidRPr="00357FE1">
        <w:rPr>
          <w:lang w:val="sq-AL"/>
        </w:rPr>
        <w:t>l</w:t>
      </w:r>
      <w:r w:rsidR="00AF49F1" w:rsidRPr="00357FE1">
        <w:rPr>
          <w:lang w:val="sq-AL"/>
        </w:rPr>
        <w:t>aneve</w:t>
      </w:r>
      <w:r w:rsidR="0050282C" w:rsidRPr="00357FE1">
        <w:rPr>
          <w:lang w:val="sq-AL"/>
        </w:rPr>
        <w:t xml:space="preserve"> </w:t>
      </w:r>
      <w:r w:rsidR="00AF49F1" w:rsidRPr="00357FE1">
        <w:rPr>
          <w:lang w:val="sq-AL"/>
        </w:rPr>
        <w:t>zhvilli</w:t>
      </w:r>
      <w:r w:rsidR="002E7080" w:rsidRPr="00357FE1">
        <w:rPr>
          <w:lang w:val="sq-AL"/>
        </w:rPr>
        <w:t>m</w:t>
      </w:r>
      <w:r w:rsidR="00AF49F1" w:rsidRPr="00357FE1">
        <w:rPr>
          <w:lang w:val="sq-AL"/>
        </w:rPr>
        <w:t>ore</w:t>
      </w:r>
      <w:r w:rsidR="0050282C" w:rsidRPr="00357FE1">
        <w:rPr>
          <w:lang w:val="sq-AL"/>
        </w:rPr>
        <w:t xml:space="preserve"> </w:t>
      </w:r>
      <w:r w:rsidR="00AF49F1" w:rsidRPr="00357FE1">
        <w:rPr>
          <w:lang w:val="sq-AL"/>
        </w:rPr>
        <w:t>q</w:t>
      </w:r>
      <w:r w:rsidR="002E7080" w:rsidRPr="00357FE1">
        <w:rPr>
          <w:lang w:val="sq-AL"/>
        </w:rPr>
        <w:t>ë</w:t>
      </w:r>
      <w:r w:rsidR="00AF49F1" w:rsidRPr="00357FE1">
        <w:rPr>
          <w:lang w:val="sq-AL"/>
        </w:rPr>
        <w:t xml:space="preserve"> hartohen nga vet</w:t>
      </w:r>
      <w:r w:rsidR="002E7080" w:rsidRPr="00357FE1">
        <w:rPr>
          <w:lang w:val="sq-AL"/>
        </w:rPr>
        <w:t>ë</w:t>
      </w:r>
      <w:r w:rsidR="00AF49F1" w:rsidRPr="00357FE1">
        <w:rPr>
          <w:lang w:val="sq-AL"/>
        </w:rPr>
        <w:t xml:space="preserve"> institucioni, </w:t>
      </w:r>
      <w:r w:rsidR="00B565C3" w:rsidRPr="00357FE1">
        <w:rPr>
          <w:lang w:val="sq-AL"/>
        </w:rPr>
        <w:t>n</w:t>
      </w:r>
      <w:r w:rsidR="00D0470F" w:rsidRPr="00357FE1">
        <w:rPr>
          <w:lang w:val="sq-AL"/>
        </w:rPr>
        <w:t>ë</w:t>
      </w:r>
      <w:r w:rsidR="00AF49F1" w:rsidRPr="00357FE1">
        <w:rPr>
          <w:lang w:val="sq-AL"/>
        </w:rPr>
        <w:t xml:space="preserve"> bashk</w:t>
      </w:r>
      <w:r w:rsidR="002E7080" w:rsidRPr="00357FE1">
        <w:rPr>
          <w:lang w:val="sq-AL"/>
        </w:rPr>
        <w:t>ë</w:t>
      </w:r>
      <w:r w:rsidR="00AF49F1" w:rsidRPr="00357FE1">
        <w:rPr>
          <w:lang w:val="sq-AL"/>
        </w:rPr>
        <w:t>punim me</w:t>
      </w:r>
      <w:r w:rsidR="0050282C" w:rsidRPr="00357FE1">
        <w:rPr>
          <w:lang w:val="sq-AL"/>
        </w:rPr>
        <w:t xml:space="preserve"> </w:t>
      </w:r>
      <w:r w:rsidR="00AF49F1" w:rsidRPr="00357FE1">
        <w:rPr>
          <w:lang w:val="sq-AL"/>
        </w:rPr>
        <w:t>komunitetin</w:t>
      </w:r>
      <w:r w:rsidR="0050282C" w:rsidRPr="00357FE1">
        <w:rPr>
          <w:lang w:val="sq-AL"/>
        </w:rPr>
        <w:t xml:space="preserve"> </w:t>
      </w:r>
      <w:r w:rsidR="00AF49F1" w:rsidRPr="00357FE1">
        <w:rPr>
          <w:lang w:val="sq-AL"/>
        </w:rPr>
        <w:t>dhe</w:t>
      </w:r>
      <w:r w:rsidR="0050282C" w:rsidRPr="00357FE1">
        <w:rPr>
          <w:lang w:val="sq-AL"/>
        </w:rPr>
        <w:t xml:space="preserve"> </w:t>
      </w:r>
      <w:r w:rsidR="00AF49F1" w:rsidRPr="00357FE1">
        <w:rPr>
          <w:lang w:val="sq-AL"/>
        </w:rPr>
        <w:t>me</w:t>
      </w:r>
      <w:r w:rsidR="0050282C" w:rsidRPr="00357FE1">
        <w:rPr>
          <w:lang w:val="sq-AL"/>
        </w:rPr>
        <w:t xml:space="preserve"> </w:t>
      </w:r>
      <w:r w:rsidR="00AF49F1" w:rsidRPr="00357FE1">
        <w:rPr>
          <w:lang w:val="sq-AL"/>
        </w:rPr>
        <w:t>institucionet</w:t>
      </w:r>
      <w:r w:rsidR="0050282C" w:rsidRPr="00357FE1">
        <w:rPr>
          <w:lang w:val="sq-AL"/>
        </w:rPr>
        <w:t xml:space="preserve"> </w:t>
      </w:r>
      <w:r w:rsidR="00AF49F1" w:rsidRPr="00357FE1">
        <w:rPr>
          <w:lang w:val="sq-AL"/>
        </w:rPr>
        <w:t>lokale.</w:t>
      </w:r>
      <w:r w:rsidR="0050282C" w:rsidRPr="00357FE1">
        <w:rPr>
          <w:lang w:val="sq-AL"/>
        </w:rPr>
        <w:t xml:space="preserve"> </w:t>
      </w:r>
      <w:r w:rsidR="00AF49F1" w:rsidRPr="00357FE1">
        <w:rPr>
          <w:lang w:val="sq-AL"/>
        </w:rPr>
        <w:t>P</w:t>
      </w:r>
      <w:r w:rsidR="002E7080" w:rsidRPr="00357FE1">
        <w:rPr>
          <w:lang w:val="sq-AL"/>
        </w:rPr>
        <w:t>ë</w:t>
      </w:r>
      <w:r w:rsidR="00AF49F1" w:rsidRPr="00357FE1">
        <w:rPr>
          <w:lang w:val="sq-AL"/>
        </w:rPr>
        <w:t>r</w:t>
      </w:r>
      <w:r w:rsidR="0050282C" w:rsidRPr="00357FE1">
        <w:rPr>
          <w:lang w:val="sq-AL"/>
        </w:rPr>
        <w:t xml:space="preserve"> </w:t>
      </w:r>
      <w:r w:rsidR="00AF49F1" w:rsidRPr="00357FE1">
        <w:rPr>
          <w:lang w:val="sq-AL"/>
        </w:rPr>
        <w:t>k</w:t>
      </w:r>
      <w:r w:rsidR="002E7080" w:rsidRPr="00357FE1">
        <w:rPr>
          <w:lang w:val="sq-AL"/>
        </w:rPr>
        <w:t>ë</w:t>
      </w:r>
      <w:r w:rsidR="00AF49F1" w:rsidRPr="00357FE1">
        <w:rPr>
          <w:lang w:val="sq-AL"/>
        </w:rPr>
        <w:t>t</w:t>
      </w:r>
      <w:r w:rsidR="002E7080" w:rsidRPr="00357FE1">
        <w:rPr>
          <w:lang w:val="sq-AL"/>
        </w:rPr>
        <w:t>ë</w:t>
      </w:r>
      <w:r w:rsidR="0050282C" w:rsidRPr="00357FE1">
        <w:rPr>
          <w:lang w:val="sq-AL"/>
        </w:rPr>
        <w:t xml:space="preserve"> </w:t>
      </w:r>
      <w:r w:rsidR="00AF49F1" w:rsidRPr="00357FE1">
        <w:rPr>
          <w:lang w:val="sq-AL"/>
        </w:rPr>
        <w:t>q</w:t>
      </w:r>
      <w:r w:rsidR="002E7080" w:rsidRPr="00357FE1">
        <w:rPr>
          <w:lang w:val="sq-AL"/>
        </w:rPr>
        <w:t>ë</w:t>
      </w:r>
      <w:r w:rsidR="00AF49F1" w:rsidRPr="00357FE1">
        <w:rPr>
          <w:lang w:val="sq-AL"/>
        </w:rPr>
        <w:t>lli</w:t>
      </w:r>
      <w:r w:rsidR="002E7080" w:rsidRPr="00357FE1">
        <w:rPr>
          <w:lang w:val="sq-AL"/>
        </w:rPr>
        <w:t>m</w:t>
      </w:r>
      <w:r w:rsidR="0050282C" w:rsidRPr="00357FE1">
        <w:rPr>
          <w:lang w:val="sq-AL"/>
        </w:rPr>
        <w:t xml:space="preserve"> </w:t>
      </w:r>
      <w:r w:rsidR="00AF49F1" w:rsidRPr="00357FE1">
        <w:rPr>
          <w:lang w:val="sq-AL"/>
        </w:rPr>
        <w:t>duhet p</w:t>
      </w:r>
      <w:r w:rsidR="002E7080" w:rsidRPr="00357FE1">
        <w:rPr>
          <w:lang w:val="sq-AL"/>
        </w:rPr>
        <w:t>ë</w:t>
      </w:r>
      <w:r w:rsidR="00AF49F1" w:rsidRPr="00357FE1">
        <w:rPr>
          <w:lang w:val="sq-AL"/>
        </w:rPr>
        <w:t xml:space="preserve">rcaktuar procedura </w:t>
      </w:r>
      <w:r w:rsidR="00AF49F1" w:rsidRPr="00357FE1">
        <w:rPr>
          <w:rFonts w:eastAsia="Arial"/>
          <w:lang w:val="sq-AL"/>
        </w:rPr>
        <w:t>t</w:t>
      </w:r>
      <w:r w:rsidR="002E7080" w:rsidRPr="00357FE1">
        <w:rPr>
          <w:rFonts w:eastAsia="Arial"/>
          <w:lang w:val="sq-AL"/>
        </w:rPr>
        <w:t>ë</w:t>
      </w:r>
      <w:r w:rsidR="00AF49F1" w:rsidRPr="00357FE1">
        <w:rPr>
          <w:rFonts w:eastAsia="Arial"/>
          <w:lang w:val="sq-AL"/>
        </w:rPr>
        <w:t xml:space="preserve"> </w:t>
      </w:r>
      <w:r w:rsidR="00AF49F1" w:rsidRPr="00357FE1">
        <w:rPr>
          <w:lang w:val="sq-AL"/>
        </w:rPr>
        <w:t>qarta p</w:t>
      </w:r>
      <w:r w:rsidR="002E7080" w:rsidRPr="00357FE1">
        <w:rPr>
          <w:lang w:val="sq-AL"/>
        </w:rPr>
        <w:t>ë</w:t>
      </w:r>
      <w:r w:rsidR="00AF49F1" w:rsidRPr="00357FE1">
        <w:rPr>
          <w:lang w:val="sq-AL"/>
        </w:rPr>
        <w:t>r hartimin e planeve</w:t>
      </w:r>
      <w:r w:rsidR="0050282C" w:rsidRPr="00357FE1">
        <w:rPr>
          <w:lang w:val="sq-AL"/>
        </w:rPr>
        <w:t xml:space="preserve"> </w:t>
      </w:r>
      <w:r w:rsidR="00AF49F1" w:rsidRPr="00357FE1">
        <w:rPr>
          <w:lang w:val="sq-AL"/>
        </w:rPr>
        <w:t>zhvillimore,</w:t>
      </w:r>
      <w:r w:rsidR="0050282C" w:rsidRPr="00357FE1">
        <w:rPr>
          <w:w w:val="73"/>
          <w:lang w:val="sq-AL"/>
        </w:rPr>
        <w:t xml:space="preserve"> </w:t>
      </w:r>
      <w:r w:rsidR="00AF49F1" w:rsidRPr="00357FE1">
        <w:rPr>
          <w:lang w:val="sq-AL"/>
        </w:rPr>
        <w:t>t</w:t>
      </w:r>
      <w:r w:rsidR="002E7080" w:rsidRPr="00357FE1">
        <w:rPr>
          <w:lang w:val="sq-AL"/>
        </w:rPr>
        <w:t>ë</w:t>
      </w:r>
      <w:r w:rsidR="00AF49F1" w:rsidRPr="00357FE1">
        <w:rPr>
          <w:spacing w:val="28"/>
          <w:lang w:val="sq-AL"/>
        </w:rPr>
        <w:t xml:space="preserve"> </w:t>
      </w:r>
      <w:r w:rsidR="00AF49F1" w:rsidRPr="00357FE1">
        <w:rPr>
          <w:w w:val="99"/>
          <w:lang w:val="sq-AL"/>
        </w:rPr>
        <w:t>c</w:t>
      </w:r>
      <w:r w:rsidR="00AF49F1" w:rsidRPr="00357FE1">
        <w:rPr>
          <w:w w:val="79"/>
          <w:lang w:val="sq-AL"/>
        </w:rPr>
        <w:t>il</w:t>
      </w:r>
      <w:r w:rsidR="00AF49F1" w:rsidRPr="00357FE1">
        <w:rPr>
          <w:w w:val="107"/>
          <w:lang w:val="sq-AL"/>
        </w:rPr>
        <w:t>a</w:t>
      </w:r>
      <w:r w:rsidR="00AF49F1" w:rsidRPr="00357FE1">
        <w:rPr>
          <w:lang w:val="sq-AL"/>
        </w:rPr>
        <w:t>t sigurojn</w:t>
      </w:r>
      <w:r w:rsidR="002E7080" w:rsidRPr="00357FE1">
        <w:rPr>
          <w:lang w:val="sq-AL"/>
        </w:rPr>
        <w:t>ë</w:t>
      </w:r>
      <w:r w:rsidR="0050282C" w:rsidRPr="00357FE1">
        <w:rPr>
          <w:lang w:val="sq-AL"/>
        </w:rPr>
        <w:t xml:space="preserve"> </w:t>
      </w:r>
      <w:r w:rsidR="00AF49F1" w:rsidRPr="00357FE1">
        <w:rPr>
          <w:lang w:val="sq-AL"/>
        </w:rPr>
        <w:t>pjes</w:t>
      </w:r>
      <w:r w:rsidR="002E7080" w:rsidRPr="00357FE1">
        <w:rPr>
          <w:lang w:val="sq-AL"/>
        </w:rPr>
        <w:t>ë</w:t>
      </w:r>
      <w:r w:rsidR="00AF49F1" w:rsidRPr="00357FE1">
        <w:rPr>
          <w:lang w:val="sq-AL"/>
        </w:rPr>
        <w:t>marrje</w:t>
      </w:r>
      <w:r w:rsidR="0050282C" w:rsidRPr="00357FE1">
        <w:rPr>
          <w:lang w:val="sq-AL"/>
        </w:rPr>
        <w:t xml:space="preserve"> </w:t>
      </w:r>
      <w:r w:rsidR="00AF49F1" w:rsidRPr="00357FE1">
        <w:rPr>
          <w:lang w:val="sq-AL"/>
        </w:rPr>
        <w:t>t</w:t>
      </w:r>
      <w:r w:rsidR="002E7080" w:rsidRPr="00357FE1">
        <w:rPr>
          <w:lang w:val="sq-AL"/>
        </w:rPr>
        <w:t>ë</w:t>
      </w:r>
      <w:r w:rsidR="0050282C" w:rsidRPr="00357FE1">
        <w:rPr>
          <w:lang w:val="sq-AL"/>
        </w:rPr>
        <w:t xml:space="preserve"> </w:t>
      </w:r>
      <w:r w:rsidR="00AF49F1" w:rsidRPr="00357FE1">
        <w:rPr>
          <w:lang w:val="sq-AL"/>
        </w:rPr>
        <w:t>g</w:t>
      </w:r>
      <w:r w:rsidR="00B565C3" w:rsidRPr="00357FE1">
        <w:rPr>
          <w:lang w:val="sq-AL"/>
        </w:rPr>
        <w:t>j</w:t>
      </w:r>
      <w:r w:rsidR="002E7080" w:rsidRPr="00357FE1">
        <w:rPr>
          <w:lang w:val="sq-AL"/>
        </w:rPr>
        <w:t>e</w:t>
      </w:r>
      <w:r w:rsidR="00B565C3" w:rsidRPr="00357FE1">
        <w:rPr>
          <w:lang w:val="sq-AL"/>
        </w:rPr>
        <w:t>r</w:t>
      </w:r>
      <w:r w:rsidR="00D0470F" w:rsidRPr="00357FE1">
        <w:rPr>
          <w:lang w:val="sq-AL"/>
        </w:rPr>
        <w:t>ë</w:t>
      </w:r>
      <w:r w:rsidR="0050282C" w:rsidRPr="00357FE1">
        <w:rPr>
          <w:lang w:val="sq-AL"/>
        </w:rPr>
        <w:t xml:space="preserve"> </w:t>
      </w:r>
      <w:r w:rsidR="00AF49F1" w:rsidRPr="00357FE1">
        <w:rPr>
          <w:lang w:val="sq-AL"/>
        </w:rPr>
        <w:t>n</w:t>
      </w:r>
      <w:r w:rsidR="00D0470F" w:rsidRPr="00357FE1">
        <w:rPr>
          <w:lang w:val="sq-AL"/>
        </w:rPr>
        <w:t>ë</w:t>
      </w:r>
      <w:r w:rsidR="0050282C" w:rsidRPr="00357FE1">
        <w:rPr>
          <w:lang w:val="sq-AL"/>
        </w:rPr>
        <w:t xml:space="preserve"> </w:t>
      </w:r>
      <w:r w:rsidR="00AF49F1" w:rsidRPr="00357FE1">
        <w:rPr>
          <w:lang w:val="sq-AL"/>
        </w:rPr>
        <w:t>procesin</w:t>
      </w:r>
      <w:r w:rsidR="0050282C" w:rsidRPr="00357FE1">
        <w:rPr>
          <w:lang w:val="sq-AL"/>
        </w:rPr>
        <w:t xml:space="preserve"> </w:t>
      </w:r>
      <w:r w:rsidR="00AF49F1" w:rsidRPr="00357FE1">
        <w:rPr>
          <w:lang w:val="sq-AL"/>
        </w:rPr>
        <w:t>e</w:t>
      </w:r>
      <w:r w:rsidR="0050282C" w:rsidRPr="00357FE1">
        <w:rPr>
          <w:lang w:val="sq-AL"/>
        </w:rPr>
        <w:t xml:space="preserve"> </w:t>
      </w:r>
      <w:r w:rsidR="00AF49F1" w:rsidRPr="00357FE1">
        <w:rPr>
          <w:lang w:val="sq-AL"/>
        </w:rPr>
        <w:t>harti</w:t>
      </w:r>
      <w:r w:rsidR="002E7080" w:rsidRPr="00357FE1">
        <w:rPr>
          <w:lang w:val="sq-AL"/>
        </w:rPr>
        <w:t>m</w:t>
      </w:r>
      <w:r w:rsidR="00AF49F1" w:rsidRPr="00357FE1">
        <w:rPr>
          <w:lang w:val="sq-AL"/>
        </w:rPr>
        <w:t>it,</w:t>
      </w:r>
      <w:r w:rsidR="0050282C" w:rsidRPr="00357FE1">
        <w:rPr>
          <w:w w:val="91"/>
          <w:lang w:val="sq-AL"/>
        </w:rPr>
        <w:t xml:space="preserve"> </w:t>
      </w:r>
      <w:r w:rsidR="00AF49F1" w:rsidRPr="00357FE1">
        <w:rPr>
          <w:w w:val="94"/>
          <w:lang w:val="sq-AL"/>
        </w:rPr>
        <w:t>s</w:t>
      </w:r>
      <w:r w:rsidR="00AF49F1" w:rsidRPr="00357FE1">
        <w:rPr>
          <w:w w:val="66"/>
          <w:lang w:val="sq-AL"/>
        </w:rPr>
        <w:t>i</w:t>
      </w:r>
      <w:r w:rsidR="0050282C" w:rsidRPr="00357FE1">
        <w:rPr>
          <w:w w:val="66"/>
          <w:lang w:val="sq-AL"/>
        </w:rPr>
        <w:t xml:space="preserve"> </w:t>
      </w:r>
      <w:r w:rsidR="00AF49F1" w:rsidRPr="00357FE1">
        <w:rPr>
          <w:lang w:val="sq-AL"/>
        </w:rPr>
        <w:t>dhe</w:t>
      </w:r>
      <w:r w:rsidR="0050282C" w:rsidRPr="00357FE1">
        <w:rPr>
          <w:lang w:val="sq-AL"/>
        </w:rPr>
        <w:t xml:space="preserve"> </w:t>
      </w:r>
      <w:r w:rsidR="00AF49F1" w:rsidRPr="00357FE1">
        <w:rPr>
          <w:w w:val="102"/>
          <w:lang w:val="sq-AL"/>
        </w:rPr>
        <w:t>o</w:t>
      </w:r>
      <w:r w:rsidR="00AF49F1" w:rsidRPr="00357FE1">
        <w:rPr>
          <w:w w:val="104"/>
          <w:lang w:val="sq-AL"/>
        </w:rPr>
        <w:t>fr</w:t>
      </w:r>
      <w:r w:rsidR="00AF49F1" w:rsidRPr="00357FE1">
        <w:rPr>
          <w:w w:val="95"/>
          <w:lang w:val="sq-AL"/>
        </w:rPr>
        <w:t>o</w:t>
      </w:r>
      <w:r w:rsidR="00AF49F1" w:rsidRPr="00357FE1">
        <w:rPr>
          <w:w w:val="104"/>
          <w:lang w:val="sq-AL"/>
        </w:rPr>
        <w:t>jn</w:t>
      </w:r>
      <w:r w:rsidR="002E7080" w:rsidRPr="00357FE1">
        <w:rPr>
          <w:w w:val="104"/>
          <w:lang w:val="sq-AL"/>
        </w:rPr>
        <w:t>ë</w:t>
      </w:r>
      <w:r w:rsidR="00AF49F1" w:rsidRPr="00357FE1">
        <w:rPr>
          <w:lang w:val="sq-AL"/>
        </w:rPr>
        <w:t xml:space="preserve"> mund</w:t>
      </w:r>
      <w:r w:rsidR="002E7080" w:rsidRPr="00357FE1">
        <w:rPr>
          <w:lang w:val="sq-AL"/>
        </w:rPr>
        <w:t>ë</w:t>
      </w:r>
      <w:r w:rsidR="00AF49F1" w:rsidRPr="00357FE1">
        <w:rPr>
          <w:lang w:val="sq-AL"/>
        </w:rPr>
        <w:t>si</w:t>
      </w:r>
      <w:r w:rsidR="00AF49F1" w:rsidRPr="00357FE1">
        <w:rPr>
          <w:spacing w:val="14"/>
          <w:lang w:val="sq-AL"/>
        </w:rPr>
        <w:t xml:space="preserve"> </w:t>
      </w:r>
      <w:r w:rsidR="00AF49F1" w:rsidRPr="00357FE1">
        <w:rPr>
          <w:lang w:val="sq-AL"/>
        </w:rPr>
        <w:t>p</w:t>
      </w:r>
      <w:r w:rsidR="002E7080" w:rsidRPr="00357FE1">
        <w:rPr>
          <w:lang w:val="sq-AL"/>
        </w:rPr>
        <w:t>ë</w:t>
      </w:r>
      <w:r w:rsidR="00AF49F1" w:rsidRPr="00357FE1">
        <w:rPr>
          <w:lang w:val="sq-AL"/>
        </w:rPr>
        <w:t>r</w:t>
      </w:r>
      <w:r w:rsidR="00AF49F1" w:rsidRPr="00357FE1">
        <w:rPr>
          <w:spacing w:val="-3"/>
          <w:lang w:val="sq-AL"/>
        </w:rPr>
        <w:t xml:space="preserve"> </w:t>
      </w:r>
      <w:r w:rsidR="00AF49F1" w:rsidRPr="00357FE1">
        <w:rPr>
          <w:w w:val="102"/>
          <w:lang w:val="sq-AL"/>
        </w:rPr>
        <w:t>monito</w:t>
      </w:r>
      <w:r w:rsidR="00AF49F1" w:rsidRPr="00357FE1">
        <w:rPr>
          <w:spacing w:val="-1"/>
          <w:w w:val="102"/>
          <w:lang w:val="sq-AL"/>
        </w:rPr>
        <w:t>r</w:t>
      </w:r>
      <w:r w:rsidR="00AF49F1" w:rsidRPr="00357FE1">
        <w:rPr>
          <w:w w:val="92"/>
          <w:lang w:val="sq-AL"/>
        </w:rPr>
        <w:t>i</w:t>
      </w:r>
      <w:r w:rsidR="00AF49F1" w:rsidRPr="00357FE1">
        <w:rPr>
          <w:w w:val="99"/>
          <w:lang w:val="sq-AL"/>
        </w:rPr>
        <w:t>m</w:t>
      </w:r>
      <w:r w:rsidR="00AF49F1" w:rsidRPr="00357FE1">
        <w:rPr>
          <w:w w:val="79"/>
          <w:lang w:val="sq-AL"/>
        </w:rPr>
        <w:t>i</w:t>
      </w:r>
      <w:r w:rsidR="00AF49F1" w:rsidRPr="00357FE1">
        <w:rPr>
          <w:lang w:val="sq-AL"/>
        </w:rPr>
        <w:t>n</w:t>
      </w:r>
      <w:r w:rsidR="00AF49F1" w:rsidRPr="00357FE1">
        <w:rPr>
          <w:spacing w:val="22"/>
          <w:lang w:val="sq-AL"/>
        </w:rPr>
        <w:t xml:space="preserve"> </w:t>
      </w:r>
      <w:r w:rsidR="00AF49F1" w:rsidRPr="00357FE1">
        <w:rPr>
          <w:lang w:val="sq-AL"/>
        </w:rPr>
        <w:t>e</w:t>
      </w:r>
      <w:r w:rsidR="00AF49F1" w:rsidRPr="00357FE1">
        <w:rPr>
          <w:spacing w:val="-2"/>
          <w:lang w:val="sq-AL"/>
        </w:rPr>
        <w:t xml:space="preserve"> </w:t>
      </w:r>
      <w:r w:rsidR="00AF49F1" w:rsidRPr="00357FE1">
        <w:rPr>
          <w:lang w:val="sq-AL"/>
        </w:rPr>
        <w:t>reali</w:t>
      </w:r>
      <w:r w:rsidR="00AF49F1" w:rsidRPr="00357FE1">
        <w:rPr>
          <w:spacing w:val="-1"/>
          <w:lang w:val="sq-AL"/>
        </w:rPr>
        <w:t>z</w:t>
      </w:r>
      <w:r w:rsidR="00AF49F1" w:rsidRPr="00357FE1">
        <w:rPr>
          <w:lang w:val="sq-AL"/>
        </w:rPr>
        <w:t>imit</w:t>
      </w:r>
      <w:r w:rsidR="00AF49F1" w:rsidRPr="00357FE1">
        <w:rPr>
          <w:spacing w:val="6"/>
          <w:lang w:val="sq-AL"/>
        </w:rPr>
        <w:t xml:space="preserve"> </w:t>
      </w:r>
      <w:r w:rsidR="00AF49F1" w:rsidRPr="00357FE1">
        <w:rPr>
          <w:lang w:val="sq-AL"/>
        </w:rPr>
        <w:t>t</w:t>
      </w:r>
      <w:r w:rsidR="002E7080" w:rsidRPr="00357FE1">
        <w:rPr>
          <w:lang w:val="sq-AL"/>
        </w:rPr>
        <w:t>ë</w:t>
      </w:r>
      <w:r w:rsidR="00AF49F1" w:rsidRPr="00357FE1">
        <w:rPr>
          <w:spacing w:val="1"/>
          <w:lang w:val="sq-AL"/>
        </w:rPr>
        <w:t xml:space="preserve"> </w:t>
      </w:r>
      <w:r w:rsidR="00AF49F1" w:rsidRPr="00357FE1">
        <w:rPr>
          <w:lang w:val="sq-AL"/>
        </w:rPr>
        <w:t>tyre.</w:t>
      </w:r>
      <w:r w:rsidR="00AF49F1" w:rsidRPr="00357FE1">
        <w:rPr>
          <w:spacing w:val="7"/>
          <w:lang w:val="sq-AL"/>
        </w:rPr>
        <w:t xml:space="preserve"> </w:t>
      </w:r>
      <w:r w:rsidR="00AF49F1" w:rsidRPr="00357FE1">
        <w:rPr>
          <w:lang w:val="sq-AL"/>
        </w:rPr>
        <w:t>Vet</w:t>
      </w:r>
      <w:r w:rsidR="002E7080" w:rsidRPr="00357FE1">
        <w:rPr>
          <w:lang w:val="sq-AL"/>
        </w:rPr>
        <w:t>ë</w:t>
      </w:r>
      <w:r w:rsidR="00AF49F1" w:rsidRPr="00357FE1">
        <w:rPr>
          <w:spacing w:val="14"/>
          <w:lang w:val="sq-AL"/>
        </w:rPr>
        <w:t xml:space="preserve"> </w:t>
      </w:r>
      <w:r w:rsidR="00AF49F1" w:rsidRPr="00357FE1">
        <w:rPr>
          <w:lang w:val="sq-AL"/>
        </w:rPr>
        <w:t>plani zhvillimor</w:t>
      </w:r>
      <w:r w:rsidR="0050282C" w:rsidRPr="00357FE1">
        <w:rPr>
          <w:lang w:val="sq-AL"/>
        </w:rPr>
        <w:t xml:space="preserve"> </w:t>
      </w:r>
      <w:r w:rsidR="00AF49F1" w:rsidRPr="00357FE1">
        <w:rPr>
          <w:lang w:val="sq-AL"/>
        </w:rPr>
        <w:t>duhet</w:t>
      </w:r>
      <w:r w:rsidR="00AF49F1" w:rsidRPr="00357FE1">
        <w:rPr>
          <w:spacing w:val="-5"/>
          <w:lang w:val="sq-AL"/>
        </w:rPr>
        <w:t xml:space="preserve"> </w:t>
      </w:r>
      <w:r w:rsidR="00AF49F1" w:rsidRPr="00357FE1">
        <w:rPr>
          <w:lang w:val="sq-AL"/>
        </w:rPr>
        <w:t>t</w:t>
      </w:r>
      <w:r w:rsidR="002E7080" w:rsidRPr="00357FE1">
        <w:rPr>
          <w:lang w:val="sq-AL"/>
        </w:rPr>
        <w:t>ë</w:t>
      </w:r>
      <w:r w:rsidR="00AF49F1" w:rsidRPr="00357FE1">
        <w:rPr>
          <w:lang w:val="sq-AL"/>
        </w:rPr>
        <w:t xml:space="preserve"> sh</w:t>
      </w:r>
      <w:r w:rsidR="002E7080" w:rsidRPr="00357FE1">
        <w:rPr>
          <w:lang w:val="sq-AL"/>
        </w:rPr>
        <w:t>ë</w:t>
      </w:r>
      <w:r w:rsidR="00AF49F1" w:rsidRPr="00357FE1">
        <w:rPr>
          <w:lang w:val="sq-AL"/>
        </w:rPr>
        <w:t>rbe</w:t>
      </w:r>
      <w:r w:rsidR="00AF49F1" w:rsidRPr="00357FE1">
        <w:rPr>
          <w:spacing w:val="2"/>
          <w:lang w:val="sq-AL"/>
        </w:rPr>
        <w:t>j</w:t>
      </w:r>
      <w:r w:rsidR="002E7080" w:rsidRPr="00357FE1">
        <w:rPr>
          <w:spacing w:val="2"/>
          <w:lang w:val="sq-AL"/>
        </w:rPr>
        <w:t>ë</w:t>
      </w:r>
      <w:r w:rsidR="00AF49F1" w:rsidRPr="00357FE1">
        <w:rPr>
          <w:spacing w:val="16"/>
          <w:lang w:val="sq-AL"/>
        </w:rPr>
        <w:t xml:space="preserve"> </w:t>
      </w:r>
      <w:r w:rsidR="00AF49F1" w:rsidRPr="00357FE1">
        <w:rPr>
          <w:lang w:val="sq-AL"/>
        </w:rPr>
        <w:t>si</w:t>
      </w:r>
      <w:r w:rsidR="00AF49F1" w:rsidRPr="00357FE1">
        <w:rPr>
          <w:spacing w:val="18"/>
          <w:lang w:val="sq-AL"/>
        </w:rPr>
        <w:t xml:space="preserve"> </w:t>
      </w:r>
      <w:r w:rsidR="004D0954" w:rsidRPr="00357FE1">
        <w:rPr>
          <w:lang w:val="sq-AL"/>
        </w:rPr>
        <w:t>bazë</w:t>
      </w:r>
      <w:r w:rsidR="00AF49F1" w:rsidRPr="00357FE1">
        <w:rPr>
          <w:spacing w:val="30"/>
          <w:lang w:val="sq-AL"/>
        </w:rPr>
        <w:t xml:space="preserve"> </w:t>
      </w:r>
      <w:r w:rsidR="004D0954" w:rsidRPr="00357FE1">
        <w:rPr>
          <w:lang w:val="sq-AL"/>
        </w:rPr>
        <w:t>pë</w:t>
      </w:r>
      <w:r w:rsidR="00AF49F1" w:rsidRPr="00357FE1">
        <w:rPr>
          <w:lang w:val="sq-AL"/>
        </w:rPr>
        <w:t>r planifikimin</w:t>
      </w:r>
      <w:r w:rsidR="0050282C" w:rsidRPr="00357FE1">
        <w:rPr>
          <w:lang w:val="sq-AL"/>
        </w:rPr>
        <w:t xml:space="preserve"> </w:t>
      </w:r>
      <w:r w:rsidR="00AF49F1" w:rsidRPr="00357FE1">
        <w:rPr>
          <w:lang w:val="sq-AL"/>
        </w:rPr>
        <w:t>afatmes</w:t>
      </w:r>
      <w:r w:rsidR="002E7080" w:rsidRPr="00357FE1">
        <w:rPr>
          <w:lang w:val="sq-AL"/>
        </w:rPr>
        <w:t>ë</w:t>
      </w:r>
      <w:r w:rsidR="00AF49F1" w:rsidRPr="00357FE1">
        <w:rPr>
          <w:lang w:val="sq-AL"/>
        </w:rPr>
        <w:t>m t</w:t>
      </w:r>
      <w:r w:rsidR="002E7080" w:rsidRPr="00357FE1">
        <w:rPr>
          <w:lang w:val="sq-AL"/>
        </w:rPr>
        <w:t>ë</w:t>
      </w:r>
      <w:r w:rsidR="00AF49F1" w:rsidRPr="00357FE1">
        <w:rPr>
          <w:lang w:val="sq-AL"/>
        </w:rPr>
        <w:t xml:space="preserve"> shpenzimeve n</w:t>
      </w:r>
      <w:r w:rsidR="002E7080" w:rsidRPr="00357FE1">
        <w:rPr>
          <w:lang w:val="sq-AL"/>
        </w:rPr>
        <w:t>ë</w:t>
      </w:r>
      <w:r w:rsidR="00AF49F1" w:rsidRPr="00357FE1">
        <w:rPr>
          <w:lang w:val="sq-AL"/>
        </w:rPr>
        <w:t xml:space="preserve"> arsim,</w:t>
      </w:r>
      <w:r w:rsidR="0050282C" w:rsidRPr="00357FE1">
        <w:rPr>
          <w:lang w:val="sq-AL"/>
        </w:rPr>
        <w:t xml:space="preserve"> </w:t>
      </w:r>
      <w:r w:rsidR="004D0954" w:rsidRPr="00357FE1">
        <w:rPr>
          <w:lang w:val="sq-AL"/>
        </w:rPr>
        <w:t>si n</w:t>
      </w:r>
      <w:r w:rsidR="002E7080" w:rsidRPr="00357FE1">
        <w:rPr>
          <w:lang w:val="sq-AL"/>
        </w:rPr>
        <w:t>ë</w:t>
      </w:r>
      <w:r w:rsidR="00AF49F1" w:rsidRPr="00357FE1">
        <w:rPr>
          <w:lang w:val="sq-AL"/>
        </w:rPr>
        <w:t xml:space="preserve"> nivelin ko</w:t>
      </w:r>
      <w:r w:rsidR="002E7080" w:rsidRPr="00357FE1">
        <w:rPr>
          <w:lang w:val="sq-AL"/>
        </w:rPr>
        <w:t>m</w:t>
      </w:r>
      <w:r w:rsidR="00AF49F1" w:rsidRPr="00357FE1">
        <w:rPr>
          <w:lang w:val="sq-AL"/>
        </w:rPr>
        <w:t>unal, ashtu edhe n</w:t>
      </w:r>
      <w:r w:rsidR="002E7080" w:rsidRPr="00357FE1">
        <w:rPr>
          <w:lang w:val="sq-AL"/>
        </w:rPr>
        <w:t>ë</w:t>
      </w:r>
      <w:r w:rsidR="00AF49F1" w:rsidRPr="00357FE1">
        <w:rPr>
          <w:lang w:val="sq-AL"/>
        </w:rPr>
        <w:t xml:space="preserve"> at</w:t>
      </w:r>
      <w:r w:rsidR="002E7080" w:rsidRPr="00357FE1">
        <w:rPr>
          <w:lang w:val="sq-AL"/>
        </w:rPr>
        <w:t>ë</w:t>
      </w:r>
      <w:r w:rsidR="00AF49F1" w:rsidRPr="00357FE1">
        <w:rPr>
          <w:lang w:val="sq-AL"/>
        </w:rPr>
        <w:t xml:space="preserve"> qendr</w:t>
      </w:r>
      <w:r w:rsidR="005221A9" w:rsidRPr="00357FE1">
        <w:rPr>
          <w:lang w:val="sq-AL"/>
        </w:rPr>
        <w:t>or.</w:t>
      </w:r>
    </w:p>
    <w:p w:rsidR="00303736" w:rsidRPr="00357FE1" w:rsidRDefault="00AF49F1" w:rsidP="00DF4D73">
      <w:pPr>
        <w:pStyle w:val="NoSpacing"/>
        <w:spacing w:line="276" w:lineRule="auto"/>
        <w:ind w:right="4" w:firstLine="540"/>
        <w:jc w:val="both"/>
        <w:rPr>
          <w:w w:val="96"/>
          <w:lang w:val="sq-AL"/>
        </w:rPr>
      </w:pPr>
      <w:r w:rsidRPr="00357FE1">
        <w:rPr>
          <w:lang w:val="sq-AL"/>
        </w:rPr>
        <w:t>Kujdes</w:t>
      </w:r>
      <w:r w:rsidRPr="00357FE1">
        <w:rPr>
          <w:spacing w:val="45"/>
          <w:lang w:val="sq-AL"/>
        </w:rPr>
        <w:t xml:space="preserve"> </w:t>
      </w:r>
      <w:r w:rsidR="004D0954" w:rsidRPr="00357FE1">
        <w:rPr>
          <w:lang w:val="sq-AL"/>
        </w:rPr>
        <w:t>të</w:t>
      </w:r>
      <w:r w:rsidRPr="00357FE1">
        <w:rPr>
          <w:spacing w:val="42"/>
          <w:lang w:val="sq-AL"/>
        </w:rPr>
        <w:t xml:space="preserve"> </w:t>
      </w:r>
      <w:r w:rsidRPr="00357FE1">
        <w:rPr>
          <w:lang w:val="sq-AL"/>
        </w:rPr>
        <w:t>ve</w:t>
      </w:r>
      <w:r w:rsidR="00C53A58" w:rsidRPr="00357FE1">
        <w:rPr>
          <w:lang w:val="sq-AL"/>
        </w:rPr>
        <w:t>ç</w:t>
      </w:r>
      <w:r w:rsidRPr="00357FE1">
        <w:rPr>
          <w:lang w:val="sq-AL"/>
        </w:rPr>
        <w:t>a</w:t>
      </w:r>
      <w:r w:rsidRPr="00357FE1">
        <w:rPr>
          <w:spacing w:val="-1"/>
          <w:lang w:val="sq-AL"/>
        </w:rPr>
        <w:t>n</w:t>
      </w:r>
      <w:r w:rsidRPr="00357FE1">
        <w:rPr>
          <w:lang w:val="sq-AL"/>
        </w:rPr>
        <w:t>t</w:t>
      </w:r>
      <w:r w:rsidR="002E7080" w:rsidRPr="00357FE1">
        <w:rPr>
          <w:lang w:val="sq-AL"/>
        </w:rPr>
        <w:t>ë</w:t>
      </w:r>
      <w:r w:rsidRPr="00357FE1">
        <w:rPr>
          <w:spacing w:val="38"/>
          <w:lang w:val="sq-AL"/>
        </w:rPr>
        <w:t xml:space="preserve"> </w:t>
      </w:r>
      <w:r w:rsidRPr="00357FE1">
        <w:rPr>
          <w:lang w:val="sq-AL"/>
        </w:rPr>
        <w:t>duhet</w:t>
      </w:r>
      <w:r w:rsidRPr="00357FE1">
        <w:rPr>
          <w:spacing w:val="38"/>
          <w:lang w:val="sq-AL"/>
        </w:rPr>
        <w:t xml:space="preserve"> </w:t>
      </w:r>
      <w:r w:rsidRPr="00357FE1">
        <w:rPr>
          <w:lang w:val="sq-AL"/>
        </w:rPr>
        <w:t>kushtuar</w:t>
      </w:r>
      <w:r w:rsidRPr="00357FE1">
        <w:rPr>
          <w:spacing w:val="2"/>
          <w:lang w:val="sq-AL"/>
        </w:rPr>
        <w:t xml:space="preserve"> </w:t>
      </w:r>
      <w:r w:rsidRPr="00357FE1">
        <w:rPr>
          <w:w w:val="99"/>
          <w:lang w:val="sq-AL"/>
        </w:rPr>
        <w:t>nd</w:t>
      </w:r>
      <w:r w:rsidR="002E7080" w:rsidRPr="00357FE1">
        <w:rPr>
          <w:w w:val="99"/>
          <w:lang w:val="sq-AL"/>
        </w:rPr>
        <w:t>ë</w:t>
      </w:r>
      <w:r w:rsidRPr="00357FE1">
        <w:rPr>
          <w:w w:val="99"/>
          <w:lang w:val="sq-AL"/>
        </w:rPr>
        <w:t>rti</w:t>
      </w:r>
      <w:r w:rsidRPr="00357FE1">
        <w:rPr>
          <w:w w:val="94"/>
          <w:lang w:val="sq-AL"/>
        </w:rPr>
        <w:t>m</w:t>
      </w:r>
      <w:r w:rsidRPr="00357FE1">
        <w:rPr>
          <w:w w:val="79"/>
          <w:lang w:val="sq-AL"/>
        </w:rPr>
        <w:t>i</w:t>
      </w:r>
      <w:r w:rsidRPr="00357FE1">
        <w:rPr>
          <w:w w:val="110"/>
          <w:lang w:val="sq-AL"/>
        </w:rPr>
        <w:t>t</w:t>
      </w:r>
      <w:r w:rsidR="0050282C" w:rsidRPr="00357FE1">
        <w:rPr>
          <w:w w:val="110"/>
          <w:lang w:val="sq-AL"/>
        </w:rPr>
        <w:t xml:space="preserve"> </w:t>
      </w:r>
      <w:r w:rsidRPr="00357FE1">
        <w:rPr>
          <w:lang w:val="sq-AL"/>
        </w:rPr>
        <w:t>t</w:t>
      </w:r>
      <w:r w:rsidR="002E7080" w:rsidRPr="00357FE1">
        <w:rPr>
          <w:lang w:val="sq-AL"/>
        </w:rPr>
        <w:t>ë</w:t>
      </w:r>
      <w:r w:rsidRPr="00357FE1">
        <w:rPr>
          <w:spacing w:val="43"/>
          <w:lang w:val="sq-AL"/>
        </w:rPr>
        <w:t xml:space="preserve"> </w:t>
      </w:r>
      <w:r w:rsidRPr="00357FE1">
        <w:rPr>
          <w:w w:val="101"/>
          <w:lang w:val="sq-AL"/>
        </w:rPr>
        <w:t>ka</w:t>
      </w:r>
      <w:r w:rsidRPr="00357FE1">
        <w:rPr>
          <w:w w:val="88"/>
          <w:lang w:val="sq-AL"/>
        </w:rPr>
        <w:t>p</w:t>
      </w:r>
      <w:r w:rsidRPr="00357FE1">
        <w:rPr>
          <w:w w:val="99"/>
          <w:lang w:val="sq-AL"/>
        </w:rPr>
        <w:t>a</w:t>
      </w:r>
      <w:r w:rsidRPr="00357FE1">
        <w:rPr>
          <w:w w:val="91"/>
          <w:lang w:val="sq-AL"/>
        </w:rPr>
        <w:t>c</w:t>
      </w:r>
      <w:r w:rsidRPr="00357FE1">
        <w:rPr>
          <w:w w:val="79"/>
          <w:lang w:val="sq-AL"/>
        </w:rPr>
        <w:t>i</w:t>
      </w:r>
      <w:r w:rsidRPr="00357FE1">
        <w:rPr>
          <w:w w:val="119"/>
          <w:lang w:val="sq-AL"/>
        </w:rPr>
        <w:t>t</w:t>
      </w:r>
      <w:r w:rsidRPr="00357FE1">
        <w:rPr>
          <w:w w:val="91"/>
          <w:lang w:val="sq-AL"/>
        </w:rPr>
        <w:t>e</w:t>
      </w:r>
      <w:r w:rsidRPr="00357FE1">
        <w:rPr>
          <w:lang w:val="sq-AL"/>
        </w:rPr>
        <w:t>tit</w:t>
      </w:r>
      <w:r w:rsidR="0050282C" w:rsidRPr="00357FE1">
        <w:rPr>
          <w:lang w:val="sq-AL"/>
        </w:rPr>
        <w:t xml:space="preserve"> </w:t>
      </w:r>
      <w:r w:rsidRPr="00357FE1">
        <w:rPr>
          <w:lang w:val="sq-AL"/>
        </w:rPr>
        <w:t>p</w:t>
      </w:r>
      <w:r w:rsidR="002E7080" w:rsidRPr="00357FE1">
        <w:rPr>
          <w:lang w:val="sq-AL"/>
        </w:rPr>
        <w:t>ë</w:t>
      </w:r>
      <w:r w:rsidRPr="00357FE1">
        <w:rPr>
          <w:lang w:val="sq-AL"/>
        </w:rPr>
        <w:t>r</w:t>
      </w:r>
      <w:r w:rsidRPr="00357FE1">
        <w:rPr>
          <w:spacing w:val="25"/>
          <w:lang w:val="sq-AL"/>
        </w:rPr>
        <w:t xml:space="preserve"> </w:t>
      </w:r>
      <w:r w:rsidRPr="00357FE1">
        <w:rPr>
          <w:lang w:val="sq-AL"/>
        </w:rPr>
        <w:t xml:space="preserve">planifikim </w:t>
      </w:r>
      <w:r w:rsidRPr="00357FE1">
        <w:rPr>
          <w:w w:val="107"/>
          <w:lang w:val="sq-AL"/>
        </w:rPr>
        <w:t>z</w:t>
      </w:r>
      <w:r w:rsidRPr="00357FE1">
        <w:rPr>
          <w:w w:val="88"/>
          <w:lang w:val="sq-AL"/>
        </w:rPr>
        <w:t>h</w:t>
      </w:r>
      <w:r w:rsidRPr="00357FE1">
        <w:rPr>
          <w:w w:val="102"/>
          <w:lang w:val="sq-AL"/>
        </w:rPr>
        <w:t>v</w:t>
      </w:r>
      <w:r w:rsidRPr="00357FE1">
        <w:rPr>
          <w:w w:val="92"/>
          <w:lang w:val="sq-AL"/>
        </w:rPr>
        <w:t>ill</w:t>
      </w:r>
      <w:r w:rsidRPr="00357FE1">
        <w:rPr>
          <w:spacing w:val="-1"/>
          <w:w w:val="92"/>
          <w:lang w:val="sq-AL"/>
        </w:rPr>
        <w:t>i</w:t>
      </w:r>
      <w:r w:rsidRPr="00357FE1">
        <w:rPr>
          <w:w w:val="102"/>
          <w:lang w:val="sq-AL"/>
        </w:rPr>
        <w:t>mor</w:t>
      </w:r>
      <w:r w:rsidR="0050282C" w:rsidRPr="00357FE1">
        <w:rPr>
          <w:w w:val="73"/>
          <w:lang w:val="sq-AL"/>
        </w:rPr>
        <w:t xml:space="preserve"> </w:t>
      </w:r>
      <w:r w:rsidRPr="00357FE1">
        <w:rPr>
          <w:w w:val="76"/>
          <w:lang w:val="sq-AL"/>
        </w:rPr>
        <w:t>si</w:t>
      </w:r>
      <w:r w:rsidR="0050282C" w:rsidRPr="00357FE1">
        <w:rPr>
          <w:w w:val="76"/>
          <w:lang w:val="sq-AL"/>
        </w:rPr>
        <w:t xml:space="preserve"> </w:t>
      </w:r>
      <w:r w:rsidRPr="00357FE1">
        <w:rPr>
          <w:lang w:val="sq-AL"/>
        </w:rPr>
        <w:t>n</w:t>
      </w:r>
      <w:r w:rsidR="002E7080" w:rsidRPr="00357FE1">
        <w:rPr>
          <w:lang w:val="sq-AL"/>
        </w:rPr>
        <w:t>ë</w:t>
      </w:r>
      <w:r w:rsidRPr="00357FE1">
        <w:rPr>
          <w:spacing w:val="18"/>
          <w:lang w:val="sq-AL"/>
        </w:rPr>
        <w:t xml:space="preserve"> </w:t>
      </w:r>
      <w:r w:rsidRPr="00357FE1">
        <w:rPr>
          <w:lang w:val="sq-AL"/>
        </w:rPr>
        <w:t>nivel</w:t>
      </w:r>
      <w:r w:rsidR="0050282C" w:rsidRPr="00357FE1">
        <w:rPr>
          <w:lang w:val="sq-AL"/>
        </w:rPr>
        <w:t xml:space="preserve"> </w:t>
      </w:r>
      <w:r w:rsidRPr="00357FE1">
        <w:rPr>
          <w:lang w:val="sq-AL"/>
        </w:rPr>
        <w:t>t</w:t>
      </w:r>
      <w:r w:rsidR="002E7080" w:rsidRPr="00357FE1">
        <w:rPr>
          <w:lang w:val="sq-AL"/>
        </w:rPr>
        <w:t>ë</w:t>
      </w:r>
      <w:r w:rsidRPr="00357FE1">
        <w:rPr>
          <w:lang w:val="sq-AL"/>
        </w:rPr>
        <w:t xml:space="preserve"> shkoll</w:t>
      </w:r>
      <w:r w:rsidR="002E7080" w:rsidRPr="00357FE1">
        <w:rPr>
          <w:lang w:val="sq-AL"/>
        </w:rPr>
        <w:t>ë</w:t>
      </w:r>
      <w:r w:rsidRPr="00357FE1">
        <w:rPr>
          <w:lang w:val="sq-AL"/>
        </w:rPr>
        <w:t>s</w:t>
      </w:r>
      <w:r w:rsidR="002E7080" w:rsidRPr="00357FE1">
        <w:rPr>
          <w:lang w:val="sq-AL"/>
        </w:rPr>
        <w:t>,</w:t>
      </w:r>
      <w:r w:rsidRPr="00357FE1">
        <w:rPr>
          <w:spacing w:val="35"/>
          <w:lang w:val="sq-AL"/>
        </w:rPr>
        <w:t xml:space="preserve"> </w:t>
      </w:r>
      <w:r w:rsidRPr="00357FE1">
        <w:rPr>
          <w:lang w:val="sq-AL"/>
        </w:rPr>
        <w:t>ashtu</w:t>
      </w:r>
      <w:r w:rsidRPr="00357FE1">
        <w:rPr>
          <w:spacing w:val="23"/>
          <w:lang w:val="sq-AL"/>
        </w:rPr>
        <w:t xml:space="preserve"> </w:t>
      </w:r>
      <w:r w:rsidRPr="00357FE1">
        <w:rPr>
          <w:lang w:val="sq-AL"/>
        </w:rPr>
        <w:t>edhe</w:t>
      </w:r>
      <w:r w:rsidRPr="00357FE1">
        <w:rPr>
          <w:spacing w:val="10"/>
          <w:lang w:val="sq-AL"/>
        </w:rPr>
        <w:t xml:space="preserve"> </w:t>
      </w:r>
      <w:r w:rsidRPr="00357FE1">
        <w:rPr>
          <w:lang w:val="sq-AL"/>
        </w:rPr>
        <w:t>n</w:t>
      </w:r>
      <w:r w:rsidR="002E7080" w:rsidRPr="00357FE1">
        <w:rPr>
          <w:lang w:val="sq-AL"/>
        </w:rPr>
        <w:t>ë</w:t>
      </w:r>
      <w:r w:rsidRPr="00357FE1">
        <w:rPr>
          <w:spacing w:val="26"/>
          <w:lang w:val="sq-AL"/>
        </w:rPr>
        <w:t xml:space="preserve"> </w:t>
      </w:r>
      <w:r w:rsidRPr="00357FE1">
        <w:rPr>
          <w:w w:val="88"/>
          <w:lang w:val="sq-AL"/>
        </w:rPr>
        <w:t>n</w:t>
      </w:r>
      <w:r w:rsidRPr="00357FE1">
        <w:rPr>
          <w:w w:val="66"/>
          <w:lang w:val="sq-AL"/>
        </w:rPr>
        <w:t>i</w:t>
      </w:r>
      <w:r w:rsidRPr="00357FE1">
        <w:rPr>
          <w:w w:val="105"/>
          <w:lang w:val="sq-AL"/>
        </w:rPr>
        <w:t>ve</w:t>
      </w:r>
      <w:r w:rsidRPr="00357FE1">
        <w:rPr>
          <w:w w:val="79"/>
          <w:lang w:val="sq-AL"/>
        </w:rPr>
        <w:t>l</w:t>
      </w:r>
      <w:r w:rsidR="0050282C" w:rsidRPr="00357FE1">
        <w:rPr>
          <w:w w:val="79"/>
          <w:lang w:val="sq-AL"/>
        </w:rPr>
        <w:t xml:space="preserve"> </w:t>
      </w:r>
      <w:r w:rsidRPr="00357FE1">
        <w:rPr>
          <w:lang w:val="sq-AL"/>
        </w:rPr>
        <w:t>t</w:t>
      </w:r>
      <w:r w:rsidR="002E7080" w:rsidRPr="00357FE1">
        <w:rPr>
          <w:lang w:val="sq-AL"/>
        </w:rPr>
        <w:t>ë</w:t>
      </w:r>
      <w:r w:rsidRPr="00357FE1">
        <w:rPr>
          <w:spacing w:val="28"/>
          <w:lang w:val="sq-AL"/>
        </w:rPr>
        <w:t xml:space="preserve"> </w:t>
      </w:r>
      <w:r w:rsidRPr="00357FE1">
        <w:rPr>
          <w:lang w:val="sq-AL"/>
        </w:rPr>
        <w:t>komun</w:t>
      </w:r>
      <w:r w:rsidR="002E7080" w:rsidRPr="00357FE1">
        <w:rPr>
          <w:lang w:val="sq-AL"/>
        </w:rPr>
        <w:t>ë</w:t>
      </w:r>
      <w:r w:rsidRPr="00357FE1">
        <w:rPr>
          <w:lang w:val="sq-AL"/>
        </w:rPr>
        <w:t>s</w:t>
      </w:r>
      <w:r w:rsidRPr="00357FE1">
        <w:rPr>
          <w:spacing w:val="18"/>
          <w:lang w:val="sq-AL"/>
        </w:rPr>
        <w:t xml:space="preserve"> </w:t>
      </w:r>
      <w:r w:rsidRPr="00357FE1">
        <w:rPr>
          <w:lang w:val="sq-AL"/>
        </w:rPr>
        <w:t>dhe</w:t>
      </w:r>
      <w:r w:rsidRPr="00357FE1">
        <w:rPr>
          <w:spacing w:val="12"/>
          <w:lang w:val="sq-AL"/>
        </w:rPr>
        <w:t xml:space="preserve"> </w:t>
      </w:r>
      <w:r w:rsidRPr="00357FE1">
        <w:rPr>
          <w:lang w:val="sq-AL"/>
        </w:rPr>
        <w:t>t</w:t>
      </w:r>
      <w:r w:rsidR="002E7080" w:rsidRPr="00357FE1">
        <w:rPr>
          <w:lang w:val="sq-AL"/>
        </w:rPr>
        <w:t>ë</w:t>
      </w:r>
      <w:r w:rsidRPr="00357FE1">
        <w:rPr>
          <w:lang w:val="sq-AL"/>
        </w:rPr>
        <w:t xml:space="preserve"> regjionit.</w:t>
      </w:r>
      <w:r w:rsidR="0050282C" w:rsidRPr="00357FE1">
        <w:rPr>
          <w:lang w:val="sq-AL"/>
        </w:rPr>
        <w:t xml:space="preserve"> </w:t>
      </w:r>
      <w:r w:rsidRPr="00357FE1">
        <w:rPr>
          <w:lang w:val="sq-AL"/>
        </w:rPr>
        <w:t>Kjo</w:t>
      </w:r>
      <w:r w:rsidR="0050282C" w:rsidRPr="00357FE1">
        <w:rPr>
          <w:lang w:val="sq-AL"/>
        </w:rPr>
        <w:t xml:space="preserve"> </w:t>
      </w:r>
      <w:r w:rsidRPr="00357FE1">
        <w:rPr>
          <w:lang w:val="sq-AL"/>
        </w:rPr>
        <w:t>do</w:t>
      </w:r>
      <w:r w:rsidR="0050282C" w:rsidRPr="00357FE1">
        <w:rPr>
          <w:lang w:val="sq-AL"/>
        </w:rPr>
        <w:t xml:space="preserve"> </w:t>
      </w:r>
      <w:r w:rsidRPr="00357FE1">
        <w:rPr>
          <w:lang w:val="sq-AL"/>
        </w:rPr>
        <w:t>t</w:t>
      </w:r>
      <w:r w:rsidR="00D0470F" w:rsidRPr="00357FE1">
        <w:rPr>
          <w:lang w:val="sq-AL"/>
        </w:rPr>
        <w:t>ë</w:t>
      </w:r>
      <w:r w:rsidR="00B565C3" w:rsidRPr="00357FE1">
        <w:rPr>
          <w:lang w:val="sq-AL"/>
        </w:rPr>
        <w:t xml:space="preserve"> mund t</w:t>
      </w:r>
      <w:r w:rsidR="00D0470F" w:rsidRPr="00357FE1">
        <w:rPr>
          <w:lang w:val="sq-AL"/>
        </w:rPr>
        <w:t>ë</w:t>
      </w:r>
      <w:r w:rsidRPr="00357FE1">
        <w:rPr>
          <w:spacing w:val="38"/>
          <w:lang w:val="sq-AL"/>
        </w:rPr>
        <w:t xml:space="preserve"> </w:t>
      </w:r>
      <w:r w:rsidRPr="00357FE1">
        <w:rPr>
          <w:lang w:val="sq-AL"/>
        </w:rPr>
        <w:t>realizohet</w:t>
      </w:r>
      <w:r w:rsidR="0050282C" w:rsidRPr="00357FE1">
        <w:rPr>
          <w:lang w:val="sq-AL"/>
        </w:rPr>
        <w:t xml:space="preserve"> </w:t>
      </w:r>
      <w:r w:rsidRPr="00357FE1">
        <w:rPr>
          <w:lang w:val="sq-AL"/>
        </w:rPr>
        <w:t>p</w:t>
      </w:r>
      <w:r w:rsidR="002E7080" w:rsidRPr="00357FE1">
        <w:rPr>
          <w:lang w:val="sq-AL"/>
        </w:rPr>
        <w:t>ë</w:t>
      </w:r>
      <w:r w:rsidRPr="00357FE1">
        <w:rPr>
          <w:lang w:val="sq-AL"/>
        </w:rPr>
        <w:t>rmes</w:t>
      </w:r>
      <w:r w:rsidR="0050282C" w:rsidRPr="00357FE1">
        <w:rPr>
          <w:lang w:val="sq-AL"/>
        </w:rPr>
        <w:t xml:space="preserve"> </w:t>
      </w:r>
      <w:r w:rsidRPr="00357FE1">
        <w:rPr>
          <w:w w:val="101"/>
          <w:lang w:val="sq-AL"/>
        </w:rPr>
        <w:t>harti</w:t>
      </w:r>
      <w:r w:rsidRPr="00357FE1">
        <w:rPr>
          <w:spacing w:val="-1"/>
          <w:w w:val="101"/>
          <w:lang w:val="sq-AL"/>
        </w:rPr>
        <w:t>m</w:t>
      </w:r>
      <w:r w:rsidRPr="00357FE1">
        <w:rPr>
          <w:w w:val="79"/>
          <w:lang w:val="sq-AL"/>
        </w:rPr>
        <w:t>i</w:t>
      </w:r>
      <w:r w:rsidRPr="00357FE1">
        <w:rPr>
          <w:lang w:val="sq-AL"/>
        </w:rPr>
        <w:t>t</w:t>
      </w:r>
      <w:r w:rsidR="0050282C" w:rsidRPr="00357FE1">
        <w:rPr>
          <w:lang w:val="sq-AL"/>
        </w:rPr>
        <w:t xml:space="preserve"> </w:t>
      </w:r>
      <w:r w:rsidRPr="00357FE1">
        <w:rPr>
          <w:lang w:val="sq-AL"/>
        </w:rPr>
        <w:t>t</w:t>
      </w:r>
      <w:r w:rsidR="002E7080" w:rsidRPr="00357FE1">
        <w:rPr>
          <w:lang w:val="sq-AL"/>
        </w:rPr>
        <w:t>ë</w:t>
      </w:r>
      <w:r w:rsidR="0050282C" w:rsidRPr="00357FE1">
        <w:rPr>
          <w:lang w:val="sq-AL"/>
        </w:rPr>
        <w:t xml:space="preserve"> </w:t>
      </w:r>
      <w:r w:rsidRPr="00357FE1">
        <w:rPr>
          <w:lang w:val="sq-AL"/>
        </w:rPr>
        <w:t>doracakeve</w:t>
      </w:r>
      <w:r w:rsidR="0050282C" w:rsidRPr="00357FE1">
        <w:rPr>
          <w:lang w:val="sq-AL"/>
        </w:rPr>
        <w:t xml:space="preserve"> </w:t>
      </w:r>
      <w:r w:rsidRPr="00357FE1">
        <w:rPr>
          <w:lang w:val="sq-AL"/>
        </w:rPr>
        <w:t>p</w:t>
      </w:r>
      <w:r w:rsidR="002E7080" w:rsidRPr="00357FE1">
        <w:rPr>
          <w:lang w:val="sq-AL"/>
        </w:rPr>
        <w:t>ë</w:t>
      </w:r>
      <w:r w:rsidRPr="00357FE1">
        <w:rPr>
          <w:lang w:val="sq-AL"/>
        </w:rPr>
        <w:t xml:space="preserve">r </w:t>
      </w:r>
      <w:r w:rsidRPr="00357FE1">
        <w:rPr>
          <w:w w:val="88"/>
          <w:lang w:val="sq-AL"/>
        </w:rPr>
        <w:t>p</w:t>
      </w:r>
      <w:r w:rsidRPr="00357FE1">
        <w:rPr>
          <w:w w:val="79"/>
          <w:lang w:val="sq-AL"/>
        </w:rPr>
        <w:t>l</w:t>
      </w:r>
      <w:r w:rsidRPr="00357FE1">
        <w:rPr>
          <w:lang w:val="sq-AL"/>
        </w:rPr>
        <w:t>anifikim</w:t>
      </w:r>
      <w:r w:rsidRPr="00357FE1">
        <w:rPr>
          <w:spacing w:val="33"/>
          <w:lang w:val="sq-AL"/>
        </w:rPr>
        <w:t xml:space="preserve"> </w:t>
      </w:r>
      <w:r w:rsidRPr="00357FE1">
        <w:rPr>
          <w:w w:val="99"/>
          <w:lang w:val="sq-AL"/>
        </w:rPr>
        <w:t>z</w:t>
      </w:r>
      <w:r w:rsidRPr="00357FE1">
        <w:rPr>
          <w:w w:val="95"/>
          <w:lang w:val="sq-AL"/>
        </w:rPr>
        <w:t>h</w:t>
      </w:r>
      <w:r w:rsidRPr="00357FE1">
        <w:rPr>
          <w:w w:val="88"/>
          <w:lang w:val="sq-AL"/>
        </w:rPr>
        <w:t>v</w:t>
      </w:r>
      <w:r w:rsidRPr="00357FE1">
        <w:rPr>
          <w:w w:val="79"/>
          <w:lang w:val="sq-AL"/>
        </w:rPr>
        <w:t>i</w:t>
      </w:r>
      <w:r w:rsidRPr="00357FE1">
        <w:rPr>
          <w:w w:val="92"/>
          <w:lang w:val="sq-AL"/>
        </w:rPr>
        <w:t>ll</w:t>
      </w:r>
      <w:r w:rsidRPr="00357FE1">
        <w:rPr>
          <w:w w:val="79"/>
          <w:lang w:val="sq-AL"/>
        </w:rPr>
        <w:t>i</w:t>
      </w:r>
      <w:r w:rsidRPr="00357FE1">
        <w:rPr>
          <w:w w:val="94"/>
          <w:lang w:val="sq-AL"/>
        </w:rPr>
        <w:t>m</w:t>
      </w:r>
      <w:r w:rsidRPr="00357FE1">
        <w:rPr>
          <w:w w:val="101"/>
          <w:lang w:val="sq-AL"/>
        </w:rPr>
        <w:t>or</w:t>
      </w:r>
      <w:r w:rsidRPr="00357FE1">
        <w:rPr>
          <w:w w:val="73"/>
          <w:lang w:val="sq-AL"/>
        </w:rPr>
        <w:t>,</w:t>
      </w:r>
      <w:r w:rsidR="0050282C" w:rsidRPr="00357FE1">
        <w:rPr>
          <w:w w:val="73"/>
          <w:lang w:val="sq-AL"/>
        </w:rPr>
        <w:t xml:space="preserve"> </w:t>
      </w:r>
      <w:r w:rsidRPr="00357FE1">
        <w:rPr>
          <w:w w:val="81"/>
          <w:lang w:val="sq-AL"/>
        </w:rPr>
        <w:t>si</w:t>
      </w:r>
      <w:r w:rsidR="0050282C" w:rsidRPr="00357FE1">
        <w:rPr>
          <w:w w:val="81"/>
          <w:lang w:val="sq-AL"/>
        </w:rPr>
        <w:t xml:space="preserve"> </w:t>
      </w:r>
      <w:r w:rsidRPr="00357FE1">
        <w:rPr>
          <w:lang w:val="sq-AL"/>
        </w:rPr>
        <w:t>dhe</w:t>
      </w:r>
      <w:r w:rsidRPr="00357FE1">
        <w:rPr>
          <w:spacing w:val="7"/>
          <w:lang w:val="sq-AL"/>
        </w:rPr>
        <w:t xml:space="preserve"> </w:t>
      </w:r>
      <w:r w:rsidRPr="00357FE1">
        <w:rPr>
          <w:lang w:val="sq-AL"/>
        </w:rPr>
        <w:t>p</w:t>
      </w:r>
      <w:r w:rsidR="002E7080" w:rsidRPr="00357FE1">
        <w:rPr>
          <w:lang w:val="sq-AL"/>
        </w:rPr>
        <w:t>ë</w:t>
      </w:r>
      <w:r w:rsidRPr="00357FE1">
        <w:rPr>
          <w:lang w:val="sq-AL"/>
        </w:rPr>
        <w:t>rmes</w:t>
      </w:r>
      <w:r w:rsidRPr="00357FE1">
        <w:rPr>
          <w:spacing w:val="6"/>
          <w:lang w:val="sq-AL"/>
        </w:rPr>
        <w:t xml:space="preserve"> </w:t>
      </w:r>
      <w:r w:rsidRPr="00357FE1">
        <w:rPr>
          <w:lang w:val="sq-AL"/>
        </w:rPr>
        <w:t>trajnim</w:t>
      </w:r>
      <w:r w:rsidRPr="00357FE1">
        <w:rPr>
          <w:spacing w:val="-1"/>
          <w:lang w:val="sq-AL"/>
        </w:rPr>
        <w:t>e</w:t>
      </w:r>
      <w:r w:rsidRPr="00357FE1">
        <w:rPr>
          <w:lang w:val="sq-AL"/>
        </w:rPr>
        <w:t>ve</w:t>
      </w:r>
      <w:r w:rsidRPr="00357FE1">
        <w:rPr>
          <w:spacing w:val="31"/>
          <w:lang w:val="sq-AL"/>
        </w:rPr>
        <w:t xml:space="preserve"> </w:t>
      </w:r>
      <w:r w:rsidRPr="00357FE1">
        <w:rPr>
          <w:lang w:val="sq-AL"/>
        </w:rPr>
        <w:t>dhe</w:t>
      </w:r>
      <w:r w:rsidRPr="00357FE1">
        <w:rPr>
          <w:spacing w:val="7"/>
          <w:lang w:val="sq-AL"/>
        </w:rPr>
        <w:t xml:space="preserve"> </w:t>
      </w:r>
      <w:r w:rsidRPr="00357FE1">
        <w:rPr>
          <w:w w:val="91"/>
          <w:lang w:val="sq-AL"/>
        </w:rPr>
        <w:t>ofrim</w:t>
      </w:r>
      <w:r w:rsidRPr="00357FE1">
        <w:rPr>
          <w:spacing w:val="-1"/>
          <w:w w:val="91"/>
          <w:lang w:val="sq-AL"/>
        </w:rPr>
        <w:t>i</w:t>
      </w:r>
      <w:r w:rsidRPr="00357FE1">
        <w:rPr>
          <w:w w:val="91"/>
          <w:lang w:val="sq-AL"/>
        </w:rPr>
        <w:t>t</w:t>
      </w:r>
      <w:r w:rsidRPr="00357FE1">
        <w:rPr>
          <w:spacing w:val="18"/>
          <w:w w:val="91"/>
          <w:lang w:val="sq-AL"/>
        </w:rPr>
        <w:t xml:space="preserve"> </w:t>
      </w:r>
      <w:r w:rsidRPr="00357FE1">
        <w:rPr>
          <w:lang w:val="sq-AL"/>
        </w:rPr>
        <w:t>t</w:t>
      </w:r>
      <w:r w:rsidR="002E7080" w:rsidRPr="00357FE1">
        <w:rPr>
          <w:lang w:val="sq-AL"/>
        </w:rPr>
        <w:t>ë</w:t>
      </w:r>
      <w:r w:rsidRPr="00357FE1">
        <w:rPr>
          <w:spacing w:val="14"/>
          <w:lang w:val="sq-AL"/>
        </w:rPr>
        <w:t xml:space="preserve"> </w:t>
      </w:r>
      <w:r w:rsidRPr="00357FE1">
        <w:rPr>
          <w:lang w:val="sq-AL"/>
        </w:rPr>
        <w:t>for</w:t>
      </w:r>
      <w:r w:rsidR="002E7080" w:rsidRPr="00357FE1">
        <w:rPr>
          <w:lang w:val="sq-AL"/>
        </w:rPr>
        <w:t>m</w:t>
      </w:r>
      <w:r w:rsidRPr="00357FE1">
        <w:rPr>
          <w:lang w:val="sq-AL"/>
        </w:rPr>
        <w:t xml:space="preserve">ave </w:t>
      </w:r>
      <w:r w:rsidRPr="00357FE1">
        <w:rPr>
          <w:w w:val="106"/>
          <w:lang w:val="sq-AL"/>
        </w:rPr>
        <w:t>t</w:t>
      </w:r>
      <w:r w:rsidR="002E7080" w:rsidRPr="00357FE1">
        <w:rPr>
          <w:w w:val="106"/>
          <w:lang w:val="sq-AL"/>
        </w:rPr>
        <w:t>ë</w:t>
      </w:r>
      <w:r w:rsidRPr="00357FE1">
        <w:rPr>
          <w:lang w:val="sq-AL"/>
        </w:rPr>
        <w:t xml:space="preserve"> tjera</w:t>
      </w:r>
      <w:r w:rsidRPr="00357FE1">
        <w:rPr>
          <w:spacing w:val="2"/>
          <w:lang w:val="sq-AL"/>
        </w:rPr>
        <w:t xml:space="preserve"> </w:t>
      </w:r>
      <w:r w:rsidRPr="00357FE1">
        <w:rPr>
          <w:lang w:val="sq-AL"/>
        </w:rPr>
        <w:t>t</w:t>
      </w:r>
      <w:r w:rsidR="002E7080" w:rsidRPr="00357FE1">
        <w:rPr>
          <w:lang w:val="sq-AL"/>
        </w:rPr>
        <w:t>ë</w:t>
      </w:r>
      <w:r w:rsidRPr="00357FE1">
        <w:rPr>
          <w:spacing w:val="4"/>
          <w:lang w:val="sq-AL"/>
        </w:rPr>
        <w:t xml:space="preserve"> </w:t>
      </w:r>
      <w:r w:rsidRPr="00357FE1">
        <w:rPr>
          <w:w w:val="91"/>
          <w:lang w:val="sq-AL"/>
        </w:rPr>
        <w:t>ndih</w:t>
      </w:r>
      <w:r w:rsidR="002E7080" w:rsidRPr="00357FE1">
        <w:rPr>
          <w:w w:val="91"/>
          <w:lang w:val="sq-AL"/>
        </w:rPr>
        <w:t>më</w:t>
      </w:r>
      <w:r w:rsidRPr="00357FE1">
        <w:rPr>
          <w:w w:val="91"/>
          <w:lang w:val="sq-AL"/>
        </w:rPr>
        <w:t>s</w:t>
      </w:r>
      <w:r w:rsidR="0050282C" w:rsidRPr="00357FE1">
        <w:rPr>
          <w:w w:val="91"/>
          <w:lang w:val="sq-AL"/>
        </w:rPr>
        <w:t xml:space="preserve"> </w:t>
      </w:r>
      <w:r w:rsidRPr="00357FE1">
        <w:rPr>
          <w:w w:val="101"/>
          <w:lang w:val="sq-AL"/>
        </w:rPr>
        <w:t>pro</w:t>
      </w:r>
      <w:r w:rsidRPr="00357FE1">
        <w:rPr>
          <w:lang w:val="sq-AL"/>
        </w:rPr>
        <w:t>fes</w:t>
      </w:r>
      <w:r w:rsidRPr="00357FE1">
        <w:rPr>
          <w:w w:val="66"/>
          <w:lang w:val="sq-AL"/>
        </w:rPr>
        <w:t>i</w:t>
      </w:r>
      <w:r w:rsidRPr="00357FE1">
        <w:rPr>
          <w:w w:val="95"/>
          <w:lang w:val="sq-AL"/>
        </w:rPr>
        <w:t>o</w:t>
      </w:r>
      <w:r w:rsidRPr="00357FE1">
        <w:rPr>
          <w:lang w:val="sq-AL"/>
        </w:rPr>
        <w:t>nale</w:t>
      </w:r>
      <w:r w:rsidRPr="00357FE1">
        <w:rPr>
          <w:spacing w:val="24"/>
          <w:lang w:val="sq-AL"/>
        </w:rPr>
        <w:t xml:space="preserve"> </w:t>
      </w:r>
      <w:r w:rsidRPr="00357FE1">
        <w:rPr>
          <w:lang w:val="sq-AL"/>
        </w:rPr>
        <w:t>subjekteve</w:t>
      </w:r>
      <w:r w:rsidRPr="00357FE1">
        <w:rPr>
          <w:spacing w:val="14"/>
          <w:lang w:val="sq-AL"/>
        </w:rPr>
        <w:t xml:space="preserve"> </w:t>
      </w:r>
      <w:r w:rsidRPr="00357FE1">
        <w:rPr>
          <w:lang w:val="sq-AL"/>
        </w:rPr>
        <w:t>t</w:t>
      </w:r>
      <w:r w:rsidR="002E7080" w:rsidRPr="00357FE1">
        <w:rPr>
          <w:lang w:val="sq-AL"/>
        </w:rPr>
        <w:t>ë</w:t>
      </w:r>
      <w:r w:rsidRPr="00357FE1">
        <w:rPr>
          <w:spacing w:val="5"/>
          <w:lang w:val="sq-AL"/>
        </w:rPr>
        <w:t xml:space="preserve"> </w:t>
      </w:r>
      <w:r w:rsidRPr="00357FE1">
        <w:rPr>
          <w:lang w:val="sq-AL"/>
        </w:rPr>
        <w:t>p</w:t>
      </w:r>
      <w:r w:rsidR="002E7080" w:rsidRPr="00357FE1">
        <w:rPr>
          <w:lang w:val="sq-AL"/>
        </w:rPr>
        <w:t>ë</w:t>
      </w:r>
      <w:r w:rsidRPr="00357FE1">
        <w:rPr>
          <w:lang w:val="sq-AL"/>
        </w:rPr>
        <w:t>rfshira n</w:t>
      </w:r>
      <w:r w:rsidR="002E7080" w:rsidRPr="00357FE1">
        <w:rPr>
          <w:lang w:val="sq-AL"/>
        </w:rPr>
        <w:t>ë</w:t>
      </w:r>
      <w:r w:rsidRPr="00357FE1">
        <w:rPr>
          <w:spacing w:val="3"/>
          <w:lang w:val="sq-AL"/>
        </w:rPr>
        <w:t xml:space="preserve"> </w:t>
      </w:r>
      <w:r w:rsidRPr="00357FE1">
        <w:rPr>
          <w:lang w:val="sq-AL"/>
        </w:rPr>
        <w:t>k</w:t>
      </w:r>
      <w:r w:rsidR="002E7080" w:rsidRPr="00357FE1">
        <w:rPr>
          <w:lang w:val="sq-AL"/>
        </w:rPr>
        <w:t>ë</w:t>
      </w:r>
      <w:r w:rsidRPr="00357FE1">
        <w:rPr>
          <w:lang w:val="sq-AL"/>
        </w:rPr>
        <w:t>t</w:t>
      </w:r>
      <w:r w:rsidR="002E7080" w:rsidRPr="00357FE1">
        <w:rPr>
          <w:lang w:val="sq-AL"/>
        </w:rPr>
        <w:t>ë</w:t>
      </w:r>
      <w:r w:rsidRPr="00357FE1">
        <w:rPr>
          <w:spacing w:val="3"/>
          <w:lang w:val="sq-AL"/>
        </w:rPr>
        <w:t xml:space="preserve"> </w:t>
      </w:r>
      <w:r w:rsidRPr="00357FE1">
        <w:rPr>
          <w:w w:val="105"/>
          <w:lang w:val="sq-AL"/>
        </w:rPr>
        <w:t>pr</w:t>
      </w:r>
      <w:r w:rsidRPr="00357FE1">
        <w:rPr>
          <w:w w:val="101"/>
          <w:lang w:val="sq-AL"/>
        </w:rPr>
        <w:t>oc</w:t>
      </w:r>
      <w:r w:rsidRPr="00357FE1">
        <w:rPr>
          <w:w w:val="99"/>
          <w:lang w:val="sq-AL"/>
        </w:rPr>
        <w:t>e</w:t>
      </w:r>
      <w:r w:rsidRPr="00357FE1">
        <w:rPr>
          <w:w w:val="84"/>
          <w:lang w:val="sq-AL"/>
        </w:rPr>
        <w:t>s</w:t>
      </w:r>
      <w:r w:rsidRPr="00357FE1">
        <w:rPr>
          <w:w w:val="29"/>
          <w:lang w:val="sq-AL"/>
        </w:rPr>
        <w:t>.</w:t>
      </w:r>
      <w:r w:rsidR="002E7080" w:rsidRPr="00357FE1">
        <w:rPr>
          <w:w w:val="29"/>
          <w:lang w:val="sq-AL"/>
        </w:rPr>
        <w:t>.</w:t>
      </w:r>
      <w:r w:rsidRPr="00357FE1">
        <w:rPr>
          <w:w w:val="29"/>
          <w:lang w:val="sq-AL"/>
        </w:rPr>
        <w:t xml:space="preserve"> </w:t>
      </w:r>
      <w:r w:rsidRPr="00357FE1">
        <w:rPr>
          <w:w w:val="88"/>
          <w:lang w:val="sq-AL"/>
        </w:rPr>
        <w:t>Gj</w:t>
      </w:r>
      <w:r w:rsidRPr="00357FE1">
        <w:rPr>
          <w:w w:val="101"/>
          <w:lang w:val="sq-AL"/>
        </w:rPr>
        <w:t>ith</w:t>
      </w:r>
      <w:r w:rsidRPr="00357FE1">
        <w:rPr>
          <w:w w:val="107"/>
          <w:lang w:val="sq-AL"/>
        </w:rPr>
        <w:t>a</w:t>
      </w:r>
      <w:r w:rsidRPr="00357FE1">
        <w:rPr>
          <w:w w:val="94"/>
          <w:lang w:val="sq-AL"/>
        </w:rPr>
        <w:t>s</w:t>
      </w:r>
      <w:r w:rsidRPr="00357FE1">
        <w:rPr>
          <w:w w:val="95"/>
          <w:lang w:val="sq-AL"/>
        </w:rPr>
        <w:t>h</w:t>
      </w:r>
      <w:r w:rsidRPr="00357FE1">
        <w:rPr>
          <w:w w:val="106"/>
          <w:lang w:val="sq-AL"/>
        </w:rPr>
        <w:t>t</w:t>
      </w:r>
      <w:r w:rsidRPr="00357FE1">
        <w:rPr>
          <w:w w:val="102"/>
          <w:lang w:val="sq-AL"/>
        </w:rPr>
        <w:t>u</w:t>
      </w:r>
      <w:r w:rsidRPr="00357FE1">
        <w:rPr>
          <w:w w:val="73"/>
          <w:lang w:val="sq-AL"/>
        </w:rPr>
        <w:t>,</w:t>
      </w:r>
      <w:r w:rsidR="0050282C" w:rsidRPr="00357FE1">
        <w:rPr>
          <w:w w:val="73"/>
          <w:lang w:val="sq-AL"/>
        </w:rPr>
        <w:t xml:space="preserve"> </w:t>
      </w:r>
      <w:r w:rsidRPr="00357FE1">
        <w:rPr>
          <w:lang w:val="sq-AL"/>
        </w:rPr>
        <w:t>do</w:t>
      </w:r>
      <w:r w:rsidR="00B565C3" w:rsidRPr="00357FE1">
        <w:rPr>
          <w:lang w:val="sq-AL"/>
        </w:rPr>
        <w:t xml:space="preserve"> </w:t>
      </w:r>
      <w:r w:rsidRPr="00357FE1">
        <w:rPr>
          <w:lang w:val="sq-AL"/>
        </w:rPr>
        <w:t>t</w:t>
      </w:r>
      <w:r w:rsidR="00D0470F" w:rsidRPr="00357FE1">
        <w:rPr>
          <w:lang w:val="sq-AL"/>
        </w:rPr>
        <w:t>ë</w:t>
      </w:r>
      <w:r w:rsidR="0050282C" w:rsidRPr="00357FE1">
        <w:rPr>
          <w:lang w:val="sq-AL"/>
        </w:rPr>
        <w:t xml:space="preserve"> </w:t>
      </w:r>
      <w:r w:rsidRPr="00357FE1">
        <w:rPr>
          <w:lang w:val="sq-AL"/>
        </w:rPr>
        <w:t>nd</w:t>
      </w:r>
      <w:r w:rsidR="002E7080" w:rsidRPr="00357FE1">
        <w:rPr>
          <w:lang w:val="sq-AL"/>
        </w:rPr>
        <w:t>ë</w:t>
      </w:r>
      <w:r w:rsidRPr="00357FE1">
        <w:rPr>
          <w:lang w:val="sq-AL"/>
        </w:rPr>
        <w:t>rtohen</w:t>
      </w:r>
      <w:r w:rsidRPr="00357FE1">
        <w:rPr>
          <w:spacing w:val="20"/>
          <w:lang w:val="sq-AL"/>
        </w:rPr>
        <w:t xml:space="preserve"> </w:t>
      </w:r>
      <w:r w:rsidRPr="00357FE1">
        <w:rPr>
          <w:lang w:val="sq-AL"/>
        </w:rPr>
        <w:t>kapa</w:t>
      </w:r>
      <w:r w:rsidRPr="00357FE1">
        <w:rPr>
          <w:spacing w:val="-1"/>
          <w:lang w:val="sq-AL"/>
        </w:rPr>
        <w:t>c</w:t>
      </w:r>
      <w:r w:rsidRPr="00357FE1">
        <w:rPr>
          <w:lang w:val="sq-AL"/>
        </w:rPr>
        <w:t>itetet</w:t>
      </w:r>
      <w:r w:rsidRPr="00357FE1">
        <w:rPr>
          <w:spacing w:val="27"/>
          <w:lang w:val="sq-AL"/>
        </w:rPr>
        <w:t xml:space="preserve"> </w:t>
      </w:r>
      <w:r w:rsidRPr="00357FE1">
        <w:rPr>
          <w:lang w:val="sq-AL"/>
        </w:rPr>
        <w:t>p</w:t>
      </w:r>
      <w:r w:rsidR="00D0470F" w:rsidRPr="00357FE1">
        <w:rPr>
          <w:lang w:val="sq-AL"/>
        </w:rPr>
        <w:t>ë</w:t>
      </w:r>
      <w:r w:rsidRPr="00357FE1">
        <w:rPr>
          <w:lang w:val="sq-AL"/>
        </w:rPr>
        <w:t>rkat</w:t>
      </w:r>
      <w:r w:rsidR="00D0470F" w:rsidRPr="00357FE1">
        <w:rPr>
          <w:lang w:val="sq-AL"/>
        </w:rPr>
        <w:t>ë</w:t>
      </w:r>
      <w:r w:rsidRPr="00357FE1">
        <w:rPr>
          <w:lang w:val="sq-AL"/>
        </w:rPr>
        <w:t>se</w:t>
      </w:r>
      <w:r w:rsidRPr="00357FE1">
        <w:rPr>
          <w:spacing w:val="21"/>
          <w:lang w:val="sq-AL"/>
        </w:rPr>
        <w:t xml:space="preserve"> </w:t>
      </w:r>
      <w:r w:rsidRPr="00357FE1">
        <w:rPr>
          <w:lang w:val="sq-AL"/>
        </w:rPr>
        <w:t>monitoruese</w:t>
      </w:r>
      <w:r w:rsidRPr="00357FE1">
        <w:rPr>
          <w:spacing w:val="18"/>
          <w:lang w:val="sq-AL"/>
        </w:rPr>
        <w:t xml:space="preserve"> </w:t>
      </w:r>
      <w:r w:rsidRPr="00357FE1">
        <w:rPr>
          <w:lang w:val="sq-AL"/>
        </w:rPr>
        <w:t>n</w:t>
      </w:r>
      <w:r w:rsidR="002E7080" w:rsidRPr="00357FE1">
        <w:rPr>
          <w:lang w:val="sq-AL"/>
        </w:rPr>
        <w:t>ë</w:t>
      </w:r>
      <w:r w:rsidRPr="00357FE1">
        <w:rPr>
          <w:spacing w:val="18"/>
          <w:lang w:val="sq-AL"/>
        </w:rPr>
        <w:t xml:space="preserve"> </w:t>
      </w:r>
      <w:r w:rsidRPr="00357FE1">
        <w:rPr>
          <w:lang w:val="sq-AL"/>
        </w:rPr>
        <w:t>nivel</w:t>
      </w:r>
      <w:r w:rsidRPr="00357FE1">
        <w:rPr>
          <w:spacing w:val="17"/>
          <w:lang w:val="sq-AL"/>
        </w:rPr>
        <w:t xml:space="preserve"> </w:t>
      </w:r>
      <w:r w:rsidRPr="00357FE1">
        <w:rPr>
          <w:w w:val="106"/>
          <w:lang w:val="sq-AL"/>
        </w:rPr>
        <w:t>t</w:t>
      </w:r>
      <w:r w:rsidR="00D0470F" w:rsidRPr="00357FE1">
        <w:rPr>
          <w:w w:val="106"/>
          <w:lang w:val="sq-AL"/>
        </w:rPr>
        <w:t>ë</w:t>
      </w:r>
      <w:r w:rsidRPr="00357FE1">
        <w:rPr>
          <w:lang w:val="sq-AL"/>
        </w:rPr>
        <w:t xml:space="preserve"> komun</w:t>
      </w:r>
      <w:r w:rsidR="002E7080" w:rsidRPr="00357FE1">
        <w:rPr>
          <w:lang w:val="sq-AL"/>
        </w:rPr>
        <w:t>ë</w:t>
      </w:r>
      <w:r w:rsidRPr="00357FE1">
        <w:rPr>
          <w:lang w:val="sq-AL"/>
        </w:rPr>
        <w:t>s</w:t>
      </w:r>
      <w:r w:rsidR="000A0F4D" w:rsidRPr="00357FE1">
        <w:rPr>
          <w:spacing w:val="13"/>
          <w:lang w:val="sq-AL"/>
        </w:rPr>
        <w:t>,</w:t>
      </w:r>
      <w:r w:rsidRPr="00357FE1">
        <w:rPr>
          <w:spacing w:val="-8"/>
          <w:lang w:val="sq-AL"/>
        </w:rPr>
        <w:t xml:space="preserve"> </w:t>
      </w:r>
      <w:r w:rsidRPr="00357FE1">
        <w:rPr>
          <w:lang w:val="sq-AL"/>
        </w:rPr>
        <w:t>t</w:t>
      </w:r>
      <w:r w:rsidR="00D0470F" w:rsidRPr="00357FE1">
        <w:rPr>
          <w:lang w:val="sq-AL"/>
        </w:rPr>
        <w:t>ë</w:t>
      </w:r>
      <w:r w:rsidRPr="00357FE1">
        <w:rPr>
          <w:spacing w:val="7"/>
          <w:lang w:val="sq-AL"/>
        </w:rPr>
        <w:t xml:space="preserve"> </w:t>
      </w:r>
      <w:r w:rsidRPr="00357FE1">
        <w:rPr>
          <w:lang w:val="sq-AL"/>
        </w:rPr>
        <w:t>regjionit</w:t>
      </w:r>
      <w:r w:rsidR="00B565C3" w:rsidRPr="00357FE1">
        <w:rPr>
          <w:lang w:val="sq-AL"/>
        </w:rPr>
        <w:t xml:space="preserve"> dhe atyre qendrore</w:t>
      </w:r>
      <w:r w:rsidRPr="00357FE1">
        <w:rPr>
          <w:lang w:val="sq-AL"/>
        </w:rPr>
        <w:t>.</w:t>
      </w:r>
      <w:r w:rsidR="002E7080" w:rsidRPr="00357FE1">
        <w:rPr>
          <w:lang w:val="sq-AL"/>
        </w:rPr>
        <w:t xml:space="preserve"> </w:t>
      </w:r>
      <w:r w:rsidR="00B565C3" w:rsidRPr="00357FE1">
        <w:rPr>
          <w:lang w:val="sq-AL"/>
        </w:rPr>
        <w:t>P</w:t>
      </w:r>
      <w:r w:rsidR="00D0470F" w:rsidRPr="00357FE1">
        <w:rPr>
          <w:lang w:val="sq-AL"/>
        </w:rPr>
        <w:t>ë</w:t>
      </w:r>
      <w:r w:rsidR="00B565C3" w:rsidRPr="00357FE1">
        <w:rPr>
          <w:lang w:val="sq-AL"/>
        </w:rPr>
        <w:t>r t</w:t>
      </w:r>
      <w:r w:rsidR="00E14FBD" w:rsidRPr="00357FE1">
        <w:rPr>
          <w:lang w:val="sq-AL"/>
        </w:rPr>
        <w:t>’</w:t>
      </w:r>
      <w:r w:rsidR="00B565C3" w:rsidRPr="00357FE1">
        <w:rPr>
          <w:lang w:val="sq-AL"/>
        </w:rPr>
        <w:t>u arritur ky synim k</w:t>
      </w:r>
      <w:r w:rsidR="002E7080" w:rsidRPr="00357FE1">
        <w:rPr>
          <w:lang w:val="sq-AL"/>
        </w:rPr>
        <w:t>ë</w:t>
      </w:r>
      <w:r w:rsidR="00B565C3" w:rsidRPr="00357FE1">
        <w:rPr>
          <w:lang w:val="sq-AL"/>
        </w:rPr>
        <w:t>rkohet k</w:t>
      </w:r>
      <w:r w:rsidRPr="00357FE1">
        <w:rPr>
          <w:lang w:val="sq-AL"/>
        </w:rPr>
        <w:t>oordini</w:t>
      </w:r>
      <w:r w:rsidRPr="00357FE1">
        <w:rPr>
          <w:spacing w:val="-1"/>
          <w:lang w:val="sq-AL"/>
        </w:rPr>
        <w:t>m</w:t>
      </w:r>
      <w:r w:rsidRPr="00357FE1">
        <w:rPr>
          <w:lang w:val="sq-AL"/>
        </w:rPr>
        <w:t>i</w:t>
      </w:r>
      <w:r w:rsidR="0050282C" w:rsidRPr="00357FE1">
        <w:rPr>
          <w:lang w:val="sq-AL"/>
        </w:rPr>
        <w:t xml:space="preserve"> </w:t>
      </w:r>
      <w:r w:rsidRPr="00357FE1">
        <w:rPr>
          <w:w w:val="76"/>
          <w:lang w:val="sq-AL"/>
        </w:rPr>
        <w:t>i</w:t>
      </w:r>
      <w:r w:rsidR="0050282C" w:rsidRPr="00357FE1">
        <w:rPr>
          <w:w w:val="76"/>
          <w:lang w:val="sq-AL"/>
        </w:rPr>
        <w:t xml:space="preserve"> </w:t>
      </w:r>
      <w:r w:rsidRPr="00357FE1">
        <w:rPr>
          <w:lang w:val="sq-AL"/>
        </w:rPr>
        <w:t>plotë</w:t>
      </w:r>
      <w:r w:rsidR="0050282C" w:rsidRPr="00357FE1">
        <w:rPr>
          <w:lang w:val="sq-AL"/>
        </w:rPr>
        <w:t xml:space="preserve"> </w:t>
      </w:r>
      <w:r w:rsidRPr="00357FE1">
        <w:rPr>
          <w:lang w:val="sq-AL"/>
        </w:rPr>
        <w:t>i</w:t>
      </w:r>
      <w:r w:rsidRPr="00357FE1">
        <w:rPr>
          <w:spacing w:val="31"/>
          <w:lang w:val="sq-AL"/>
        </w:rPr>
        <w:t xml:space="preserve"> </w:t>
      </w:r>
      <w:r w:rsidRPr="00357FE1">
        <w:rPr>
          <w:lang w:val="sq-AL"/>
        </w:rPr>
        <w:t>veprimtar</w:t>
      </w:r>
      <w:r w:rsidRPr="00357FE1">
        <w:rPr>
          <w:spacing w:val="-1"/>
          <w:lang w:val="sq-AL"/>
        </w:rPr>
        <w:t>i</w:t>
      </w:r>
      <w:r w:rsidRPr="00357FE1">
        <w:rPr>
          <w:lang w:val="sq-AL"/>
        </w:rPr>
        <w:t>ve</w:t>
      </w:r>
      <w:r w:rsidR="0050282C" w:rsidRPr="00357FE1">
        <w:rPr>
          <w:lang w:val="sq-AL"/>
        </w:rPr>
        <w:t xml:space="preserve"> </w:t>
      </w:r>
      <w:r w:rsidRPr="00357FE1">
        <w:rPr>
          <w:lang w:val="sq-AL"/>
        </w:rPr>
        <w:t>dhe</w:t>
      </w:r>
      <w:r w:rsidR="0050282C" w:rsidRPr="00357FE1">
        <w:rPr>
          <w:lang w:val="sq-AL"/>
        </w:rPr>
        <w:t xml:space="preserve"> </w:t>
      </w:r>
      <w:r w:rsidRPr="00357FE1">
        <w:rPr>
          <w:lang w:val="sq-AL"/>
        </w:rPr>
        <w:t>akt</w:t>
      </w:r>
      <w:r w:rsidRPr="00357FE1">
        <w:rPr>
          <w:spacing w:val="-1"/>
          <w:lang w:val="sq-AL"/>
        </w:rPr>
        <w:t>i</w:t>
      </w:r>
      <w:r w:rsidRPr="00357FE1">
        <w:rPr>
          <w:lang w:val="sq-AL"/>
        </w:rPr>
        <w:t>viteteve n</w:t>
      </w:r>
      <w:r w:rsidR="002E7080" w:rsidRPr="00357FE1">
        <w:rPr>
          <w:lang w:val="sq-AL"/>
        </w:rPr>
        <w:t>ë</w:t>
      </w:r>
      <w:r w:rsidRPr="00357FE1">
        <w:rPr>
          <w:spacing w:val="35"/>
          <w:lang w:val="sq-AL"/>
        </w:rPr>
        <w:t xml:space="preserve"> </w:t>
      </w:r>
      <w:r w:rsidRPr="00357FE1">
        <w:rPr>
          <w:lang w:val="sq-AL"/>
        </w:rPr>
        <w:t>mes</w:t>
      </w:r>
      <w:r w:rsidR="0050282C" w:rsidRPr="00357FE1">
        <w:rPr>
          <w:lang w:val="sq-AL"/>
        </w:rPr>
        <w:t xml:space="preserve"> </w:t>
      </w:r>
      <w:r w:rsidR="00B565C3" w:rsidRPr="00357FE1">
        <w:rPr>
          <w:spacing w:val="43"/>
          <w:lang w:val="sq-AL"/>
        </w:rPr>
        <w:t>ni</w:t>
      </w:r>
      <w:r w:rsidRPr="00357FE1">
        <w:rPr>
          <w:w w:val="91"/>
          <w:lang w:val="sq-AL"/>
        </w:rPr>
        <w:t>v</w:t>
      </w:r>
      <w:r w:rsidRPr="00357FE1">
        <w:rPr>
          <w:w w:val="98"/>
          <w:lang w:val="sq-AL"/>
        </w:rPr>
        <w:t>el</w:t>
      </w:r>
      <w:r w:rsidRPr="00357FE1">
        <w:rPr>
          <w:lang w:val="sq-AL"/>
        </w:rPr>
        <w:t>eve</w:t>
      </w:r>
      <w:r w:rsidR="0050282C" w:rsidRPr="00357FE1">
        <w:rPr>
          <w:lang w:val="sq-AL"/>
        </w:rPr>
        <w:t xml:space="preserve"> </w:t>
      </w:r>
      <w:r w:rsidRPr="00357FE1">
        <w:rPr>
          <w:lang w:val="sq-AL"/>
        </w:rPr>
        <w:t>te ndryshme t</w:t>
      </w:r>
      <w:r w:rsidR="002E7080" w:rsidRPr="00357FE1">
        <w:rPr>
          <w:lang w:val="sq-AL"/>
        </w:rPr>
        <w:t>ë</w:t>
      </w:r>
      <w:r w:rsidRPr="00357FE1">
        <w:rPr>
          <w:spacing w:val="14"/>
          <w:lang w:val="sq-AL"/>
        </w:rPr>
        <w:t xml:space="preserve"> </w:t>
      </w:r>
      <w:r w:rsidRPr="00357FE1">
        <w:rPr>
          <w:lang w:val="sq-AL"/>
        </w:rPr>
        <w:t>udh</w:t>
      </w:r>
      <w:r w:rsidR="002E7080" w:rsidRPr="00357FE1">
        <w:rPr>
          <w:lang w:val="sq-AL"/>
        </w:rPr>
        <w:t>ë</w:t>
      </w:r>
      <w:r w:rsidRPr="00357FE1">
        <w:rPr>
          <w:lang w:val="sq-AL"/>
        </w:rPr>
        <w:t>heqjes arsimore</w:t>
      </w:r>
      <w:r w:rsidR="0050282C" w:rsidRPr="00357FE1">
        <w:rPr>
          <w:lang w:val="sq-AL"/>
        </w:rPr>
        <w:t xml:space="preserve"> </w:t>
      </w:r>
      <w:r w:rsidRPr="00357FE1">
        <w:rPr>
          <w:lang w:val="sq-AL"/>
        </w:rPr>
        <w:t>dhe</w:t>
      </w:r>
      <w:r w:rsidRPr="00357FE1">
        <w:rPr>
          <w:spacing w:val="21"/>
          <w:lang w:val="sq-AL"/>
        </w:rPr>
        <w:t xml:space="preserve"> </w:t>
      </w:r>
      <w:r w:rsidRPr="00357FE1">
        <w:rPr>
          <w:lang w:val="sq-AL"/>
        </w:rPr>
        <w:t>t</w:t>
      </w:r>
      <w:r w:rsidR="002E7080" w:rsidRPr="00357FE1">
        <w:rPr>
          <w:lang w:val="sq-AL"/>
        </w:rPr>
        <w:t>ë</w:t>
      </w:r>
      <w:r w:rsidRPr="00357FE1">
        <w:rPr>
          <w:spacing w:val="22"/>
          <w:lang w:val="sq-AL"/>
        </w:rPr>
        <w:t xml:space="preserve"> </w:t>
      </w:r>
      <w:r w:rsidRPr="00357FE1">
        <w:rPr>
          <w:lang w:val="sq-AL"/>
        </w:rPr>
        <w:t>sektor</w:t>
      </w:r>
      <w:r w:rsidR="002E7080" w:rsidRPr="00357FE1">
        <w:rPr>
          <w:lang w:val="sq-AL"/>
        </w:rPr>
        <w:t>ë</w:t>
      </w:r>
      <w:r w:rsidRPr="00357FE1">
        <w:rPr>
          <w:lang w:val="sq-AL"/>
        </w:rPr>
        <w:t>ve t</w:t>
      </w:r>
      <w:r w:rsidR="002E7080" w:rsidRPr="00357FE1">
        <w:rPr>
          <w:lang w:val="sq-AL"/>
        </w:rPr>
        <w:t>ë</w:t>
      </w:r>
      <w:r w:rsidRPr="00357FE1">
        <w:rPr>
          <w:spacing w:val="14"/>
          <w:lang w:val="sq-AL"/>
        </w:rPr>
        <w:t xml:space="preserve"> </w:t>
      </w:r>
      <w:r w:rsidRPr="00357FE1">
        <w:rPr>
          <w:lang w:val="sq-AL"/>
        </w:rPr>
        <w:t>tjerë</w:t>
      </w:r>
      <w:r w:rsidR="00B565C3" w:rsidRPr="00357FE1">
        <w:rPr>
          <w:lang w:val="sq-AL"/>
        </w:rPr>
        <w:t>,</w:t>
      </w:r>
      <w:r w:rsidR="007E5A52" w:rsidRPr="00357FE1">
        <w:rPr>
          <w:lang w:val="sq-AL"/>
        </w:rPr>
        <w:t xml:space="preserve"> </w:t>
      </w:r>
      <w:r w:rsidR="00B565C3" w:rsidRPr="00357FE1">
        <w:rPr>
          <w:lang w:val="sq-AL"/>
        </w:rPr>
        <w:t>rekomandohet</w:t>
      </w:r>
      <w:r w:rsidR="00B565C3" w:rsidRPr="00357FE1">
        <w:rPr>
          <w:w w:val="96"/>
          <w:lang w:val="sq-AL"/>
        </w:rPr>
        <w:t xml:space="preserve"> q</w:t>
      </w:r>
      <w:r w:rsidR="00D0470F" w:rsidRPr="00357FE1">
        <w:rPr>
          <w:w w:val="96"/>
          <w:lang w:val="sq-AL"/>
        </w:rPr>
        <w:t>ë</w:t>
      </w:r>
      <w:r w:rsidR="00B565C3" w:rsidRPr="00357FE1">
        <w:rPr>
          <w:w w:val="96"/>
          <w:lang w:val="sq-AL"/>
        </w:rPr>
        <w:t>:</w:t>
      </w:r>
      <w:r w:rsidR="008C20C1" w:rsidRPr="00357FE1">
        <w:rPr>
          <w:w w:val="96"/>
          <w:lang w:val="sq-AL"/>
        </w:rPr>
        <w:t xml:space="preserve"> </w:t>
      </w:r>
    </w:p>
    <w:p w:rsidR="00B565C3" w:rsidRPr="00357FE1" w:rsidRDefault="00AF49F1" w:rsidP="00D75068">
      <w:pPr>
        <w:pStyle w:val="NoSpacing"/>
        <w:numPr>
          <w:ilvl w:val="0"/>
          <w:numId w:val="16"/>
        </w:numPr>
        <w:spacing w:line="360" w:lineRule="auto"/>
        <w:ind w:left="1170" w:right="4" w:hanging="450"/>
        <w:jc w:val="both"/>
        <w:rPr>
          <w:i/>
          <w:lang w:val="sq-AL"/>
        </w:rPr>
      </w:pPr>
      <w:r w:rsidRPr="00357FE1">
        <w:rPr>
          <w:i/>
          <w:w w:val="107"/>
          <w:lang w:val="sq-AL"/>
        </w:rPr>
        <w:t>K</w:t>
      </w:r>
      <w:r w:rsidRPr="00357FE1">
        <w:rPr>
          <w:i/>
          <w:w w:val="91"/>
          <w:lang w:val="sq-AL"/>
        </w:rPr>
        <w:t>o</w:t>
      </w:r>
      <w:r w:rsidRPr="00357FE1">
        <w:rPr>
          <w:i/>
          <w:w w:val="103"/>
          <w:lang w:val="sq-AL"/>
        </w:rPr>
        <w:t>ord</w:t>
      </w:r>
      <w:r w:rsidRPr="00357FE1">
        <w:rPr>
          <w:i/>
          <w:w w:val="76"/>
          <w:lang w:val="sq-AL"/>
        </w:rPr>
        <w:t>i</w:t>
      </w:r>
      <w:r w:rsidRPr="00357FE1">
        <w:rPr>
          <w:i/>
          <w:lang w:val="sq-AL"/>
        </w:rPr>
        <w:t>nim</w:t>
      </w:r>
      <w:r w:rsidR="0050282C" w:rsidRPr="00357FE1">
        <w:rPr>
          <w:i/>
          <w:lang w:val="sq-AL"/>
        </w:rPr>
        <w:t xml:space="preserve"> </w:t>
      </w:r>
      <w:r w:rsidRPr="00357FE1">
        <w:rPr>
          <w:i/>
          <w:w w:val="76"/>
          <w:lang w:val="sq-AL"/>
        </w:rPr>
        <w:t>i</w:t>
      </w:r>
      <w:r w:rsidR="0050282C" w:rsidRPr="00357FE1">
        <w:rPr>
          <w:i/>
          <w:w w:val="76"/>
          <w:lang w:val="sq-AL"/>
        </w:rPr>
        <w:t xml:space="preserve"> </w:t>
      </w:r>
      <w:r w:rsidRPr="00357FE1">
        <w:rPr>
          <w:i/>
          <w:lang w:val="sq-AL"/>
        </w:rPr>
        <w:t>pun</w:t>
      </w:r>
      <w:r w:rsidR="002E7080" w:rsidRPr="00357FE1">
        <w:rPr>
          <w:i/>
          <w:lang w:val="sq-AL"/>
        </w:rPr>
        <w:t>ë</w:t>
      </w:r>
      <w:r w:rsidRPr="00357FE1">
        <w:rPr>
          <w:i/>
          <w:lang w:val="sq-AL"/>
        </w:rPr>
        <w:t>ve</w:t>
      </w:r>
      <w:r w:rsidRPr="00357FE1">
        <w:rPr>
          <w:i/>
          <w:spacing w:val="30"/>
          <w:lang w:val="sq-AL"/>
        </w:rPr>
        <w:t xml:space="preserve"> </w:t>
      </w:r>
      <w:r w:rsidRPr="00357FE1">
        <w:rPr>
          <w:i/>
          <w:lang w:val="sq-AL"/>
        </w:rPr>
        <w:t>n</w:t>
      </w:r>
      <w:r w:rsidR="002E7080" w:rsidRPr="00357FE1">
        <w:rPr>
          <w:i/>
          <w:lang w:val="sq-AL"/>
        </w:rPr>
        <w:t>ë</w:t>
      </w:r>
      <w:r w:rsidRPr="00357FE1">
        <w:rPr>
          <w:i/>
          <w:spacing w:val="40"/>
          <w:lang w:val="sq-AL"/>
        </w:rPr>
        <w:t xml:space="preserve"> </w:t>
      </w:r>
      <w:r w:rsidRPr="00357FE1">
        <w:rPr>
          <w:i/>
          <w:lang w:val="sq-AL"/>
        </w:rPr>
        <w:t>kuad</w:t>
      </w:r>
      <w:r w:rsidR="002E7080" w:rsidRPr="00357FE1">
        <w:rPr>
          <w:i/>
          <w:lang w:val="sq-AL"/>
        </w:rPr>
        <w:t>ë</w:t>
      </w:r>
      <w:r w:rsidRPr="00357FE1">
        <w:rPr>
          <w:i/>
          <w:lang w:val="sq-AL"/>
        </w:rPr>
        <w:t>r</w:t>
      </w:r>
      <w:r w:rsidRPr="00357FE1">
        <w:rPr>
          <w:i/>
          <w:spacing w:val="24"/>
          <w:lang w:val="sq-AL"/>
        </w:rPr>
        <w:t xml:space="preserve"> </w:t>
      </w:r>
      <w:r w:rsidRPr="00357FE1">
        <w:rPr>
          <w:i/>
          <w:lang w:val="sq-AL"/>
        </w:rPr>
        <w:t>t</w:t>
      </w:r>
      <w:r w:rsidR="002E7080" w:rsidRPr="00357FE1">
        <w:rPr>
          <w:i/>
          <w:lang w:val="sq-AL"/>
        </w:rPr>
        <w:t>ë</w:t>
      </w:r>
      <w:r w:rsidRPr="00357FE1">
        <w:rPr>
          <w:i/>
          <w:spacing w:val="45"/>
          <w:lang w:val="sq-AL"/>
        </w:rPr>
        <w:t xml:space="preserve"> </w:t>
      </w:r>
      <w:r w:rsidRPr="00357FE1">
        <w:rPr>
          <w:i/>
          <w:w w:val="103"/>
          <w:lang w:val="sq-AL"/>
        </w:rPr>
        <w:t>Qe</w:t>
      </w:r>
      <w:r w:rsidRPr="00357FE1">
        <w:rPr>
          <w:i/>
          <w:w w:val="91"/>
          <w:lang w:val="sq-AL"/>
        </w:rPr>
        <w:t>v</w:t>
      </w:r>
      <w:r w:rsidRPr="00357FE1">
        <w:rPr>
          <w:i/>
          <w:w w:val="95"/>
          <w:lang w:val="sq-AL"/>
        </w:rPr>
        <w:t>e</w:t>
      </w:r>
      <w:r w:rsidRPr="00357FE1">
        <w:rPr>
          <w:i/>
          <w:w w:val="102"/>
          <w:lang w:val="sq-AL"/>
        </w:rPr>
        <w:t>ris</w:t>
      </w:r>
      <w:r w:rsidR="00D0470F" w:rsidRPr="00357FE1">
        <w:rPr>
          <w:i/>
          <w:w w:val="102"/>
          <w:lang w:val="sq-AL"/>
        </w:rPr>
        <w:t>ë</w:t>
      </w:r>
      <w:r w:rsidRPr="00357FE1">
        <w:rPr>
          <w:i/>
          <w:w w:val="70"/>
          <w:lang w:val="sq-AL"/>
        </w:rPr>
        <w:t>,</w:t>
      </w:r>
      <w:r w:rsidR="0050282C" w:rsidRPr="00357FE1">
        <w:rPr>
          <w:i/>
          <w:lang w:val="sq-AL"/>
        </w:rPr>
        <w:t xml:space="preserve"> </w:t>
      </w:r>
      <w:r w:rsidRPr="00357FE1">
        <w:rPr>
          <w:i/>
          <w:w w:val="101"/>
          <w:lang w:val="sq-AL"/>
        </w:rPr>
        <w:t>MASHT</w:t>
      </w:r>
      <w:r w:rsidRPr="00357FE1">
        <w:rPr>
          <w:i/>
          <w:w w:val="80"/>
          <w:lang w:val="sq-AL"/>
        </w:rPr>
        <w:t>,</w:t>
      </w:r>
      <w:r w:rsidR="0050282C" w:rsidRPr="00357FE1">
        <w:rPr>
          <w:i/>
          <w:lang w:val="sq-AL"/>
        </w:rPr>
        <w:t xml:space="preserve"> </w:t>
      </w:r>
      <w:r w:rsidRPr="00357FE1">
        <w:rPr>
          <w:i/>
          <w:lang w:val="sq-AL"/>
        </w:rPr>
        <w:t>ZRA</w:t>
      </w:r>
      <w:r w:rsidRPr="00357FE1">
        <w:rPr>
          <w:i/>
          <w:spacing w:val="31"/>
          <w:lang w:val="sq-AL"/>
        </w:rPr>
        <w:t xml:space="preserve"> </w:t>
      </w:r>
      <w:r w:rsidRPr="00357FE1">
        <w:rPr>
          <w:i/>
          <w:lang w:val="sq-AL"/>
        </w:rPr>
        <w:t xml:space="preserve">dhe </w:t>
      </w:r>
      <w:r w:rsidRPr="00357FE1">
        <w:rPr>
          <w:i/>
          <w:w w:val="101"/>
          <w:lang w:val="sq-AL"/>
        </w:rPr>
        <w:t>DKA</w:t>
      </w:r>
      <w:r w:rsidRPr="00357FE1">
        <w:rPr>
          <w:i/>
          <w:w w:val="76"/>
          <w:lang w:val="sq-AL"/>
        </w:rPr>
        <w:t>;</w:t>
      </w:r>
    </w:p>
    <w:p w:rsidR="00B565C3" w:rsidRPr="00357FE1" w:rsidRDefault="00B565C3" w:rsidP="00D75068">
      <w:pPr>
        <w:pStyle w:val="NoSpacing"/>
        <w:numPr>
          <w:ilvl w:val="0"/>
          <w:numId w:val="16"/>
        </w:numPr>
        <w:spacing w:line="360" w:lineRule="auto"/>
        <w:ind w:left="1170" w:right="4" w:hanging="450"/>
        <w:jc w:val="both"/>
        <w:rPr>
          <w:i/>
          <w:lang w:val="sq-AL"/>
        </w:rPr>
      </w:pPr>
      <w:r w:rsidRPr="00357FE1">
        <w:rPr>
          <w:i/>
          <w:lang w:val="sq-AL"/>
        </w:rPr>
        <w:t>T</w:t>
      </w:r>
      <w:r w:rsidR="00D0470F" w:rsidRPr="00357FE1">
        <w:rPr>
          <w:i/>
          <w:lang w:val="sq-AL"/>
        </w:rPr>
        <w:t>ë</w:t>
      </w:r>
      <w:r w:rsidRPr="00357FE1">
        <w:rPr>
          <w:i/>
          <w:lang w:val="sq-AL"/>
        </w:rPr>
        <w:t xml:space="preserve"> mbahen t</w:t>
      </w:r>
      <w:r w:rsidR="00AF49F1" w:rsidRPr="00357FE1">
        <w:rPr>
          <w:i/>
          <w:lang w:val="sq-AL"/>
        </w:rPr>
        <w:t>akime</w:t>
      </w:r>
      <w:r w:rsidR="00AF49F1" w:rsidRPr="00357FE1">
        <w:rPr>
          <w:i/>
          <w:spacing w:val="18"/>
          <w:lang w:val="sq-AL"/>
        </w:rPr>
        <w:t xml:space="preserve"> </w:t>
      </w:r>
      <w:r w:rsidR="00AF49F1" w:rsidRPr="00357FE1">
        <w:rPr>
          <w:i/>
          <w:lang w:val="sq-AL"/>
        </w:rPr>
        <w:t>t</w:t>
      </w:r>
      <w:r w:rsidR="002E7080" w:rsidRPr="00357FE1">
        <w:rPr>
          <w:i/>
          <w:lang w:val="sq-AL"/>
        </w:rPr>
        <w:t>ë</w:t>
      </w:r>
      <w:r w:rsidR="00AF49F1" w:rsidRPr="00357FE1">
        <w:rPr>
          <w:i/>
          <w:lang w:val="sq-AL"/>
        </w:rPr>
        <w:t xml:space="preserve"> </w:t>
      </w:r>
      <w:r w:rsidR="002E7080" w:rsidRPr="00357FE1">
        <w:rPr>
          <w:i/>
          <w:lang w:val="sq-AL"/>
        </w:rPr>
        <w:t>r</w:t>
      </w:r>
      <w:r w:rsidR="00AF49F1" w:rsidRPr="00357FE1">
        <w:rPr>
          <w:i/>
          <w:lang w:val="sq-AL"/>
        </w:rPr>
        <w:t>regullta MASHT-ZRA-DKA dhe ZRA-DKA,</w:t>
      </w:r>
      <w:r w:rsidR="002E7080" w:rsidRPr="00357FE1">
        <w:rPr>
          <w:i/>
          <w:lang w:val="sq-AL"/>
        </w:rPr>
        <w:t xml:space="preserve"> i</w:t>
      </w:r>
      <w:r w:rsidR="00AF49F1" w:rsidRPr="00357FE1">
        <w:rPr>
          <w:i/>
          <w:lang w:val="sq-AL"/>
        </w:rPr>
        <w:t>nstituc</w:t>
      </w:r>
      <w:r w:rsidR="00AF49F1" w:rsidRPr="00357FE1">
        <w:rPr>
          <w:i/>
          <w:spacing w:val="-1"/>
          <w:lang w:val="sq-AL"/>
        </w:rPr>
        <w:t>i</w:t>
      </w:r>
      <w:r w:rsidR="00AF49F1" w:rsidRPr="00357FE1">
        <w:rPr>
          <w:i/>
          <w:lang w:val="sq-AL"/>
        </w:rPr>
        <w:t>one</w:t>
      </w:r>
      <w:r w:rsidR="0050282C" w:rsidRPr="00357FE1">
        <w:rPr>
          <w:i/>
          <w:lang w:val="sq-AL"/>
        </w:rPr>
        <w:t xml:space="preserve"> </w:t>
      </w:r>
      <w:r w:rsidR="00AF49F1" w:rsidRPr="00357FE1">
        <w:rPr>
          <w:i/>
          <w:spacing w:val="34"/>
          <w:lang w:val="sq-AL"/>
        </w:rPr>
        <w:t>ed</w:t>
      </w:r>
      <w:r w:rsidR="00AF49F1" w:rsidRPr="00357FE1">
        <w:rPr>
          <w:i/>
          <w:w w:val="98"/>
          <w:lang w:val="sq-AL"/>
        </w:rPr>
        <w:t>u</w:t>
      </w:r>
      <w:r w:rsidR="00AF49F1" w:rsidRPr="00357FE1">
        <w:rPr>
          <w:i/>
          <w:w w:val="105"/>
          <w:lang w:val="sq-AL"/>
        </w:rPr>
        <w:t>k</w:t>
      </w:r>
      <w:r w:rsidR="00AF49F1" w:rsidRPr="00357FE1">
        <w:rPr>
          <w:i/>
          <w:w w:val="103"/>
          <w:lang w:val="sq-AL"/>
        </w:rPr>
        <w:t>a</w:t>
      </w:r>
      <w:r w:rsidR="00AF49F1" w:rsidRPr="00357FE1">
        <w:rPr>
          <w:i/>
          <w:w w:val="101"/>
          <w:lang w:val="sq-AL"/>
        </w:rPr>
        <w:t>ti</w:t>
      </w:r>
      <w:r w:rsidR="00AF49F1" w:rsidRPr="00357FE1">
        <w:rPr>
          <w:i/>
          <w:w w:val="98"/>
          <w:lang w:val="sq-AL"/>
        </w:rPr>
        <w:t>vo</w:t>
      </w:r>
      <w:r w:rsidR="00AF49F1" w:rsidRPr="00357FE1">
        <w:rPr>
          <w:i/>
          <w:w w:val="95"/>
          <w:lang w:val="sq-AL"/>
        </w:rPr>
        <w:t>-</w:t>
      </w:r>
      <w:r w:rsidR="00AF49F1" w:rsidRPr="00357FE1">
        <w:rPr>
          <w:i/>
          <w:w w:val="104"/>
          <w:lang w:val="sq-AL"/>
        </w:rPr>
        <w:t>ar</w:t>
      </w:r>
      <w:r w:rsidR="00AF49F1" w:rsidRPr="00357FE1">
        <w:rPr>
          <w:i/>
          <w:w w:val="90"/>
          <w:lang w:val="sq-AL"/>
        </w:rPr>
        <w:t>s</w:t>
      </w:r>
      <w:r w:rsidR="00AF49F1" w:rsidRPr="00357FE1">
        <w:rPr>
          <w:i/>
          <w:w w:val="104"/>
          <w:lang w:val="sq-AL"/>
        </w:rPr>
        <w:t>imor</w:t>
      </w:r>
      <w:r w:rsidR="00AF49F1" w:rsidRPr="00357FE1">
        <w:rPr>
          <w:i/>
          <w:w w:val="103"/>
          <w:lang w:val="sq-AL"/>
        </w:rPr>
        <w:t>e</w:t>
      </w:r>
      <w:r w:rsidR="00AF49F1" w:rsidRPr="00357FE1">
        <w:rPr>
          <w:i/>
          <w:w w:val="76"/>
          <w:lang w:val="sq-AL"/>
        </w:rPr>
        <w:t>;</w:t>
      </w:r>
    </w:p>
    <w:p w:rsidR="00AF49F1" w:rsidRPr="00357FE1" w:rsidRDefault="00AF49F1" w:rsidP="00D75068">
      <w:pPr>
        <w:pStyle w:val="NoSpacing"/>
        <w:numPr>
          <w:ilvl w:val="0"/>
          <w:numId w:val="16"/>
        </w:numPr>
        <w:spacing w:line="360" w:lineRule="auto"/>
        <w:ind w:left="1170" w:right="4" w:hanging="450"/>
        <w:jc w:val="both"/>
        <w:rPr>
          <w:i/>
          <w:lang w:val="sq-AL"/>
        </w:rPr>
      </w:pPr>
      <w:r w:rsidRPr="00357FE1">
        <w:rPr>
          <w:i/>
          <w:lang w:val="sq-AL"/>
        </w:rPr>
        <w:t>Takime</w:t>
      </w:r>
      <w:r w:rsidRPr="00357FE1">
        <w:rPr>
          <w:i/>
          <w:spacing w:val="46"/>
          <w:lang w:val="sq-AL"/>
        </w:rPr>
        <w:t xml:space="preserve"> </w:t>
      </w:r>
      <w:r w:rsidRPr="00357FE1">
        <w:rPr>
          <w:i/>
          <w:lang w:val="sq-AL"/>
        </w:rPr>
        <w:t>t</w:t>
      </w:r>
      <w:r w:rsidR="002E7080" w:rsidRPr="00357FE1">
        <w:rPr>
          <w:i/>
          <w:lang w:val="sq-AL"/>
        </w:rPr>
        <w:t>ë</w:t>
      </w:r>
      <w:r w:rsidRPr="00357FE1">
        <w:rPr>
          <w:i/>
          <w:spacing w:val="36"/>
          <w:lang w:val="sq-AL"/>
        </w:rPr>
        <w:t xml:space="preserve"> </w:t>
      </w:r>
      <w:r w:rsidRPr="00357FE1">
        <w:rPr>
          <w:i/>
          <w:lang w:val="sq-AL"/>
        </w:rPr>
        <w:t>rregull</w:t>
      </w:r>
      <w:r w:rsidRPr="00357FE1">
        <w:rPr>
          <w:i/>
          <w:spacing w:val="-1"/>
          <w:lang w:val="sq-AL"/>
        </w:rPr>
        <w:t>t</w:t>
      </w:r>
      <w:r w:rsidRPr="00357FE1">
        <w:rPr>
          <w:i/>
          <w:lang w:val="sq-AL"/>
        </w:rPr>
        <w:t>a</w:t>
      </w:r>
      <w:r w:rsidR="0050282C" w:rsidRPr="00357FE1">
        <w:rPr>
          <w:i/>
          <w:lang w:val="sq-AL"/>
        </w:rPr>
        <w:t xml:space="preserve"> </w:t>
      </w:r>
      <w:r w:rsidRPr="00357FE1">
        <w:rPr>
          <w:i/>
          <w:lang w:val="sq-AL"/>
        </w:rPr>
        <w:t>dhe</w:t>
      </w:r>
      <w:r w:rsidRPr="00357FE1">
        <w:rPr>
          <w:i/>
          <w:spacing w:val="36"/>
          <w:lang w:val="sq-AL"/>
        </w:rPr>
        <w:t xml:space="preserve"> </w:t>
      </w:r>
      <w:r w:rsidRPr="00357FE1">
        <w:rPr>
          <w:i/>
          <w:lang w:val="sq-AL"/>
        </w:rPr>
        <w:t>koordinim</w:t>
      </w:r>
      <w:r w:rsidR="0050282C" w:rsidRPr="00357FE1">
        <w:rPr>
          <w:i/>
          <w:lang w:val="sq-AL"/>
        </w:rPr>
        <w:t xml:space="preserve"> </w:t>
      </w:r>
      <w:r w:rsidR="002E7080" w:rsidRPr="00357FE1">
        <w:rPr>
          <w:i/>
          <w:lang w:val="sq-AL"/>
        </w:rPr>
        <w:t xml:space="preserve">të </w:t>
      </w:r>
      <w:r w:rsidRPr="00357FE1">
        <w:rPr>
          <w:i/>
          <w:w w:val="101"/>
          <w:lang w:val="sq-AL"/>
        </w:rPr>
        <w:t>akt</w:t>
      </w:r>
      <w:r w:rsidRPr="00357FE1">
        <w:rPr>
          <w:i/>
          <w:spacing w:val="-1"/>
          <w:w w:val="101"/>
          <w:lang w:val="sq-AL"/>
        </w:rPr>
        <w:t>i</w:t>
      </w:r>
      <w:r w:rsidRPr="00357FE1">
        <w:rPr>
          <w:i/>
          <w:w w:val="98"/>
          <w:lang w:val="sq-AL"/>
        </w:rPr>
        <w:t>v</w:t>
      </w:r>
      <w:r w:rsidRPr="00357FE1">
        <w:rPr>
          <w:i/>
          <w:w w:val="76"/>
          <w:lang w:val="sq-AL"/>
        </w:rPr>
        <w:t>i</w:t>
      </w:r>
      <w:r w:rsidRPr="00357FE1">
        <w:rPr>
          <w:i/>
          <w:w w:val="114"/>
          <w:lang w:val="sq-AL"/>
        </w:rPr>
        <w:t>t</w:t>
      </w:r>
      <w:r w:rsidRPr="00357FE1">
        <w:rPr>
          <w:i/>
          <w:w w:val="103"/>
          <w:lang w:val="sq-AL"/>
        </w:rPr>
        <w:t>e</w:t>
      </w:r>
      <w:r w:rsidRPr="00357FE1">
        <w:rPr>
          <w:i/>
          <w:w w:val="101"/>
          <w:lang w:val="sq-AL"/>
        </w:rPr>
        <w:t>t</w:t>
      </w:r>
      <w:r w:rsidRPr="00357FE1">
        <w:rPr>
          <w:i/>
          <w:w w:val="103"/>
          <w:lang w:val="sq-AL"/>
        </w:rPr>
        <w:t>e</w:t>
      </w:r>
      <w:r w:rsidRPr="00357FE1">
        <w:rPr>
          <w:i/>
          <w:w w:val="91"/>
          <w:lang w:val="sq-AL"/>
        </w:rPr>
        <w:t>v</w:t>
      </w:r>
      <w:r w:rsidRPr="00357FE1">
        <w:rPr>
          <w:i/>
          <w:lang w:val="sq-AL"/>
        </w:rPr>
        <w:t>e</w:t>
      </w:r>
      <w:r w:rsidR="0050282C" w:rsidRPr="00357FE1">
        <w:rPr>
          <w:i/>
          <w:lang w:val="sq-AL"/>
        </w:rPr>
        <w:t xml:space="preserve"> </w:t>
      </w:r>
      <w:r w:rsidRPr="00357FE1">
        <w:rPr>
          <w:i/>
          <w:lang w:val="sq-AL"/>
        </w:rPr>
        <w:t>me</w:t>
      </w:r>
      <w:r w:rsidRPr="00357FE1">
        <w:rPr>
          <w:i/>
          <w:spacing w:val="37"/>
          <w:lang w:val="sq-AL"/>
        </w:rPr>
        <w:t xml:space="preserve"> </w:t>
      </w:r>
      <w:r w:rsidRPr="00357FE1">
        <w:rPr>
          <w:i/>
          <w:w w:val="103"/>
          <w:lang w:val="sq-AL"/>
        </w:rPr>
        <w:t>a</w:t>
      </w:r>
      <w:r w:rsidRPr="00357FE1">
        <w:rPr>
          <w:i/>
          <w:w w:val="90"/>
          <w:lang w:val="sq-AL"/>
        </w:rPr>
        <w:t>s</w:t>
      </w:r>
      <w:r w:rsidRPr="00357FE1">
        <w:rPr>
          <w:i/>
          <w:w w:val="104"/>
          <w:lang w:val="sq-AL"/>
        </w:rPr>
        <w:t>oc</w:t>
      </w:r>
      <w:r w:rsidRPr="00357FE1">
        <w:rPr>
          <w:i/>
          <w:w w:val="89"/>
          <w:lang w:val="sq-AL"/>
        </w:rPr>
        <w:t>i</w:t>
      </w:r>
      <w:r w:rsidRPr="00357FE1">
        <w:rPr>
          <w:i/>
          <w:w w:val="103"/>
          <w:lang w:val="sq-AL"/>
        </w:rPr>
        <w:t>ac</w:t>
      </w:r>
      <w:r w:rsidRPr="00357FE1">
        <w:rPr>
          <w:i/>
          <w:w w:val="76"/>
          <w:lang w:val="sq-AL"/>
        </w:rPr>
        <w:t>i</w:t>
      </w:r>
      <w:r w:rsidRPr="00357FE1">
        <w:rPr>
          <w:i/>
          <w:w w:val="98"/>
          <w:lang w:val="sq-AL"/>
        </w:rPr>
        <w:t>o</w:t>
      </w:r>
      <w:r w:rsidRPr="00357FE1">
        <w:rPr>
          <w:i/>
          <w:lang w:val="sq-AL"/>
        </w:rPr>
        <w:t>net</w:t>
      </w:r>
      <w:r w:rsidR="0050282C" w:rsidRPr="00357FE1">
        <w:rPr>
          <w:i/>
          <w:lang w:val="sq-AL"/>
        </w:rPr>
        <w:t xml:space="preserve"> </w:t>
      </w:r>
      <w:r w:rsidRPr="00357FE1">
        <w:rPr>
          <w:i/>
          <w:lang w:val="sq-AL"/>
        </w:rPr>
        <w:t xml:space="preserve">e </w:t>
      </w:r>
      <w:r w:rsidRPr="00357FE1">
        <w:rPr>
          <w:i/>
          <w:w w:val="103"/>
          <w:lang w:val="sq-AL"/>
        </w:rPr>
        <w:t>prin</w:t>
      </w:r>
      <w:r w:rsidRPr="00357FE1">
        <w:rPr>
          <w:i/>
          <w:w w:val="105"/>
          <w:lang w:val="sq-AL"/>
        </w:rPr>
        <w:t>d</w:t>
      </w:r>
      <w:r w:rsidR="002E7080" w:rsidRPr="00357FE1">
        <w:rPr>
          <w:i/>
          <w:w w:val="105"/>
          <w:lang w:val="sq-AL"/>
        </w:rPr>
        <w:t>ë</w:t>
      </w:r>
      <w:r w:rsidRPr="00357FE1">
        <w:rPr>
          <w:i/>
          <w:w w:val="105"/>
          <w:lang w:val="sq-AL"/>
        </w:rPr>
        <w:t>rv</w:t>
      </w:r>
      <w:r w:rsidRPr="00357FE1">
        <w:rPr>
          <w:i/>
          <w:w w:val="95"/>
          <w:lang w:val="sq-AL"/>
        </w:rPr>
        <w:t>e</w:t>
      </w:r>
      <w:r w:rsidRPr="00357FE1">
        <w:rPr>
          <w:i/>
          <w:w w:val="63"/>
          <w:lang w:val="sq-AL"/>
        </w:rPr>
        <w:t>;</w:t>
      </w:r>
      <w:r w:rsidR="002E7080" w:rsidRPr="00357FE1">
        <w:rPr>
          <w:i/>
          <w:w w:val="63"/>
          <w:lang w:val="sq-AL"/>
        </w:rPr>
        <w:t xml:space="preserve"> </w:t>
      </w:r>
      <w:r w:rsidRPr="00357FE1">
        <w:rPr>
          <w:i/>
          <w:w w:val="91"/>
          <w:lang w:val="sq-AL"/>
        </w:rPr>
        <w:t>M</w:t>
      </w:r>
      <w:r w:rsidRPr="00357FE1">
        <w:rPr>
          <w:i/>
          <w:w w:val="92"/>
          <w:lang w:val="sq-AL"/>
        </w:rPr>
        <w:t>A</w:t>
      </w:r>
      <w:r w:rsidRPr="00357FE1">
        <w:rPr>
          <w:i/>
          <w:w w:val="88"/>
          <w:lang w:val="sq-AL"/>
        </w:rPr>
        <w:t>S</w:t>
      </w:r>
      <w:r w:rsidRPr="00357FE1">
        <w:rPr>
          <w:i/>
          <w:w w:val="103"/>
          <w:lang w:val="sq-AL"/>
        </w:rPr>
        <w:t>HT</w:t>
      </w:r>
      <w:r w:rsidRPr="00357FE1">
        <w:rPr>
          <w:i/>
          <w:w w:val="95"/>
          <w:lang w:val="sq-AL"/>
        </w:rPr>
        <w:t>-</w:t>
      </w:r>
      <w:r w:rsidRPr="00357FE1">
        <w:rPr>
          <w:i/>
          <w:w w:val="76"/>
          <w:lang w:val="sq-AL"/>
        </w:rPr>
        <w:t>i</w:t>
      </w:r>
      <w:r w:rsidRPr="00357FE1">
        <w:rPr>
          <w:i/>
          <w:lang w:val="sq-AL"/>
        </w:rPr>
        <w:t xml:space="preserve"> k</w:t>
      </w:r>
      <w:r w:rsidR="002E7080" w:rsidRPr="00357FE1">
        <w:rPr>
          <w:i/>
          <w:lang w:val="sq-AL"/>
        </w:rPr>
        <w:t>ë</w:t>
      </w:r>
      <w:r w:rsidRPr="00357FE1">
        <w:rPr>
          <w:i/>
          <w:lang w:val="sq-AL"/>
        </w:rPr>
        <w:t>rkohet t</w:t>
      </w:r>
      <w:r w:rsidR="002E7080" w:rsidRPr="00357FE1">
        <w:rPr>
          <w:i/>
          <w:lang w:val="sq-AL"/>
        </w:rPr>
        <w:t>a</w:t>
      </w:r>
      <w:r w:rsidRPr="00357FE1">
        <w:rPr>
          <w:i/>
          <w:lang w:val="sq-AL"/>
        </w:rPr>
        <w:t xml:space="preserve"> </w:t>
      </w:r>
      <w:r w:rsidRPr="00357FE1">
        <w:rPr>
          <w:i/>
          <w:w w:val="76"/>
          <w:lang w:val="sq-AL"/>
        </w:rPr>
        <w:t>i</w:t>
      </w:r>
      <w:r w:rsidRPr="00357FE1">
        <w:rPr>
          <w:i/>
          <w:w w:val="98"/>
          <w:lang w:val="sq-AL"/>
        </w:rPr>
        <w:t>nku</w:t>
      </w:r>
      <w:r w:rsidRPr="00357FE1">
        <w:rPr>
          <w:i/>
          <w:w w:val="105"/>
          <w:lang w:val="sq-AL"/>
        </w:rPr>
        <w:t>r</w:t>
      </w:r>
      <w:r w:rsidRPr="00357FE1">
        <w:rPr>
          <w:i/>
          <w:w w:val="103"/>
          <w:lang w:val="sq-AL"/>
        </w:rPr>
        <w:t>a</w:t>
      </w:r>
      <w:r w:rsidRPr="00357FE1">
        <w:rPr>
          <w:i/>
          <w:w w:val="118"/>
          <w:lang w:val="sq-AL"/>
        </w:rPr>
        <w:t>jo</w:t>
      </w:r>
      <w:r w:rsidRPr="00357FE1">
        <w:rPr>
          <w:i/>
          <w:w w:val="101"/>
          <w:lang w:val="sq-AL"/>
        </w:rPr>
        <w:t>j</w:t>
      </w:r>
      <w:r w:rsidR="002E7080" w:rsidRPr="00357FE1">
        <w:rPr>
          <w:i/>
          <w:w w:val="101"/>
          <w:lang w:val="sq-AL"/>
        </w:rPr>
        <w:t>ë</w:t>
      </w:r>
      <w:r w:rsidRPr="00357FE1">
        <w:rPr>
          <w:i/>
          <w:lang w:val="sq-AL"/>
        </w:rPr>
        <w:t xml:space="preserve"> udh</w:t>
      </w:r>
      <w:r w:rsidR="002E7080" w:rsidRPr="00357FE1">
        <w:rPr>
          <w:i/>
          <w:lang w:val="sq-AL"/>
        </w:rPr>
        <w:t>ë</w:t>
      </w:r>
      <w:r w:rsidRPr="00357FE1">
        <w:rPr>
          <w:i/>
          <w:lang w:val="sq-AL"/>
        </w:rPr>
        <w:t>heqjen</w:t>
      </w:r>
      <w:r w:rsidR="0050282C" w:rsidRPr="00357FE1">
        <w:rPr>
          <w:i/>
          <w:lang w:val="sq-AL"/>
        </w:rPr>
        <w:t xml:space="preserve"> </w:t>
      </w:r>
      <w:r w:rsidRPr="00357FE1">
        <w:rPr>
          <w:i/>
          <w:lang w:val="sq-AL"/>
        </w:rPr>
        <w:t>arsimore</w:t>
      </w:r>
      <w:r w:rsidR="0050282C" w:rsidRPr="00357FE1">
        <w:rPr>
          <w:i/>
          <w:lang w:val="sq-AL"/>
        </w:rPr>
        <w:t xml:space="preserve"> </w:t>
      </w:r>
      <w:r w:rsidRPr="00357FE1">
        <w:rPr>
          <w:i/>
          <w:lang w:val="sq-AL"/>
        </w:rPr>
        <w:t>p</w:t>
      </w:r>
      <w:r w:rsidR="002E7080" w:rsidRPr="00357FE1">
        <w:rPr>
          <w:i/>
          <w:lang w:val="sq-AL"/>
        </w:rPr>
        <w:t>ë</w:t>
      </w:r>
      <w:r w:rsidRPr="00357FE1">
        <w:rPr>
          <w:i/>
          <w:lang w:val="sq-AL"/>
        </w:rPr>
        <w:t>r</w:t>
      </w:r>
      <w:r w:rsidRPr="00357FE1">
        <w:rPr>
          <w:i/>
          <w:spacing w:val="33"/>
          <w:lang w:val="sq-AL"/>
        </w:rPr>
        <w:t xml:space="preserve"> </w:t>
      </w:r>
      <w:r w:rsidRPr="00357FE1">
        <w:rPr>
          <w:i/>
          <w:w w:val="105"/>
          <w:lang w:val="sq-AL"/>
        </w:rPr>
        <w:t>b</w:t>
      </w:r>
      <w:r w:rsidRPr="00357FE1">
        <w:rPr>
          <w:i/>
          <w:w w:val="103"/>
          <w:lang w:val="sq-AL"/>
        </w:rPr>
        <w:t>a</w:t>
      </w:r>
      <w:r w:rsidRPr="00357FE1">
        <w:rPr>
          <w:i/>
          <w:w w:val="99"/>
          <w:lang w:val="sq-AL"/>
        </w:rPr>
        <w:t>s</w:t>
      </w:r>
      <w:r w:rsidRPr="00357FE1">
        <w:rPr>
          <w:i/>
          <w:w w:val="91"/>
          <w:lang w:val="sq-AL"/>
        </w:rPr>
        <w:t>h</w:t>
      </w:r>
      <w:r w:rsidRPr="00357FE1">
        <w:rPr>
          <w:i/>
          <w:w w:val="105"/>
          <w:lang w:val="sq-AL"/>
        </w:rPr>
        <w:t>k</w:t>
      </w:r>
      <w:r w:rsidR="002E7080" w:rsidRPr="00357FE1">
        <w:rPr>
          <w:i/>
          <w:w w:val="105"/>
          <w:lang w:val="sq-AL"/>
        </w:rPr>
        <w:t>ë</w:t>
      </w:r>
      <w:r w:rsidRPr="00357FE1">
        <w:rPr>
          <w:i/>
          <w:lang w:val="sq-AL"/>
        </w:rPr>
        <w:t>puni</w:t>
      </w:r>
      <w:r w:rsidR="002E7080" w:rsidRPr="00357FE1">
        <w:rPr>
          <w:i/>
          <w:lang w:val="sq-AL"/>
        </w:rPr>
        <w:t>m</w:t>
      </w:r>
      <w:r w:rsidRPr="00357FE1">
        <w:rPr>
          <w:i/>
          <w:lang w:val="sq-AL"/>
        </w:rPr>
        <w:t xml:space="preserve"> nd</w:t>
      </w:r>
      <w:r w:rsidR="002E7080" w:rsidRPr="00357FE1">
        <w:rPr>
          <w:i/>
          <w:lang w:val="sq-AL"/>
        </w:rPr>
        <w:t>ë</w:t>
      </w:r>
      <w:r w:rsidRPr="00357FE1">
        <w:rPr>
          <w:i/>
          <w:lang w:val="sq-AL"/>
        </w:rPr>
        <w:t>rkomb</w:t>
      </w:r>
      <w:r w:rsidR="002E7080" w:rsidRPr="00357FE1">
        <w:rPr>
          <w:i/>
          <w:lang w:val="sq-AL"/>
        </w:rPr>
        <w:t>ë</w:t>
      </w:r>
      <w:r w:rsidRPr="00357FE1">
        <w:rPr>
          <w:i/>
          <w:lang w:val="sq-AL"/>
        </w:rPr>
        <w:t>tar</w:t>
      </w:r>
      <w:r w:rsidR="0050282C" w:rsidRPr="00357FE1">
        <w:rPr>
          <w:i/>
          <w:lang w:val="sq-AL"/>
        </w:rPr>
        <w:t xml:space="preserve"> </w:t>
      </w:r>
      <w:r w:rsidRPr="00357FE1">
        <w:rPr>
          <w:i/>
          <w:lang w:val="sq-AL"/>
        </w:rPr>
        <w:t>me</w:t>
      </w:r>
      <w:r w:rsidR="0050282C" w:rsidRPr="00357FE1">
        <w:rPr>
          <w:i/>
          <w:lang w:val="sq-AL"/>
        </w:rPr>
        <w:t xml:space="preserve"> </w:t>
      </w:r>
      <w:r w:rsidRPr="00357FE1">
        <w:rPr>
          <w:i/>
          <w:lang w:val="sq-AL"/>
        </w:rPr>
        <w:t>institucione</w:t>
      </w:r>
      <w:r w:rsidR="0050282C" w:rsidRPr="00357FE1">
        <w:rPr>
          <w:i/>
          <w:lang w:val="sq-AL"/>
        </w:rPr>
        <w:t xml:space="preserve"> </w:t>
      </w:r>
      <w:r w:rsidRPr="00357FE1">
        <w:rPr>
          <w:i/>
          <w:lang w:val="sq-AL"/>
        </w:rPr>
        <w:t>dhe</w:t>
      </w:r>
      <w:r w:rsidR="0050282C" w:rsidRPr="00357FE1">
        <w:rPr>
          <w:i/>
          <w:lang w:val="sq-AL"/>
        </w:rPr>
        <w:t xml:space="preserve"> </w:t>
      </w:r>
      <w:r w:rsidRPr="00357FE1">
        <w:rPr>
          <w:i/>
          <w:lang w:val="sq-AL"/>
        </w:rPr>
        <w:t>organizata</w:t>
      </w:r>
      <w:r w:rsidR="0050282C" w:rsidRPr="00357FE1">
        <w:rPr>
          <w:i/>
          <w:lang w:val="sq-AL"/>
        </w:rPr>
        <w:t xml:space="preserve"> </w:t>
      </w:r>
      <w:r w:rsidRPr="00357FE1">
        <w:rPr>
          <w:i/>
          <w:lang w:val="sq-AL"/>
        </w:rPr>
        <w:t>simotra</w:t>
      </w:r>
      <w:r w:rsidR="0050282C" w:rsidRPr="00357FE1">
        <w:rPr>
          <w:i/>
          <w:lang w:val="sq-AL"/>
        </w:rPr>
        <w:t xml:space="preserve"> </w:t>
      </w:r>
      <w:r w:rsidRPr="00357FE1">
        <w:rPr>
          <w:i/>
          <w:lang w:val="sq-AL"/>
        </w:rPr>
        <w:t>n</w:t>
      </w:r>
      <w:r w:rsidR="002E7080" w:rsidRPr="00357FE1">
        <w:rPr>
          <w:i/>
          <w:lang w:val="sq-AL"/>
        </w:rPr>
        <w:t>ë</w:t>
      </w:r>
      <w:r w:rsidR="0050282C" w:rsidRPr="00357FE1">
        <w:rPr>
          <w:i/>
          <w:lang w:val="sq-AL"/>
        </w:rPr>
        <w:t xml:space="preserve"> </w:t>
      </w:r>
      <w:r w:rsidRPr="00357FE1">
        <w:rPr>
          <w:i/>
          <w:w w:val="116"/>
          <w:lang w:val="sq-AL"/>
        </w:rPr>
        <w:t>r</w:t>
      </w:r>
      <w:r w:rsidRPr="00357FE1">
        <w:rPr>
          <w:i/>
          <w:w w:val="103"/>
          <w:lang w:val="sq-AL"/>
        </w:rPr>
        <w:t>a</w:t>
      </w:r>
      <w:r w:rsidRPr="00357FE1">
        <w:rPr>
          <w:i/>
          <w:w w:val="116"/>
          <w:lang w:val="sq-AL"/>
        </w:rPr>
        <w:t>jon</w:t>
      </w:r>
      <w:r w:rsidRPr="00357FE1">
        <w:rPr>
          <w:i/>
          <w:w w:val="70"/>
          <w:lang w:val="sq-AL"/>
        </w:rPr>
        <w:t xml:space="preserve">, </w:t>
      </w:r>
      <w:r w:rsidRPr="00357FE1">
        <w:rPr>
          <w:i/>
          <w:lang w:val="sq-AL"/>
        </w:rPr>
        <w:t>Evrop</w:t>
      </w:r>
      <w:r w:rsidR="00D0470F" w:rsidRPr="00357FE1">
        <w:rPr>
          <w:i/>
          <w:lang w:val="sq-AL"/>
        </w:rPr>
        <w:t>ë</w:t>
      </w:r>
      <w:r w:rsidR="0050282C" w:rsidRPr="00357FE1">
        <w:rPr>
          <w:i/>
          <w:lang w:val="sq-AL"/>
        </w:rPr>
        <w:t xml:space="preserve"> </w:t>
      </w:r>
      <w:r w:rsidRPr="00357FE1">
        <w:rPr>
          <w:i/>
          <w:lang w:val="sq-AL"/>
        </w:rPr>
        <w:t>dhe</w:t>
      </w:r>
      <w:r w:rsidR="0050282C" w:rsidRPr="00357FE1">
        <w:rPr>
          <w:i/>
          <w:lang w:val="sq-AL"/>
        </w:rPr>
        <w:t xml:space="preserve"> </w:t>
      </w:r>
      <w:r w:rsidRPr="00357FE1">
        <w:rPr>
          <w:i/>
          <w:lang w:val="sq-AL"/>
        </w:rPr>
        <w:t>m</w:t>
      </w:r>
      <w:r w:rsidR="002E7080" w:rsidRPr="00357FE1">
        <w:rPr>
          <w:i/>
          <w:lang w:val="sq-AL"/>
        </w:rPr>
        <w:t>ë</w:t>
      </w:r>
      <w:r w:rsidR="0050282C" w:rsidRPr="00357FE1">
        <w:rPr>
          <w:i/>
          <w:lang w:val="sq-AL"/>
        </w:rPr>
        <w:t xml:space="preserve"> </w:t>
      </w:r>
      <w:r w:rsidRPr="00357FE1">
        <w:rPr>
          <w:i/>
          <w:lang w:val="sq-AL"/>
        </w:rPr>
        <w:t>gj</w:t>
      </w:r>
      <w:r w:rsidR="002E7080" w:rsidRPr="00357FE1">
        <w:rPr>
          <w:i/>
          <w:lang w:val="sq-AL"/>
        </w:rPr>
        <w:t>e</w:t>
      </w:r>
      <w:r w:rsidRPr="00357FE1">
        <w:rPr>
          <w:i/>
          <w:lang w:val="sq-AL"/>
        </w:rPr>
        <w:t>rë.</w:t>
      </w:r>
    </w:p>
    <w:p w:rsidR="007E5A52" w:rsidRPr="00357FE1" w:rsidRDefault="007E5A52" w:rsidP="00DF0BBD">
      <w:pPr>
        <w:rPr>
          <w:highlight w:val="white"/>
        </w:rPr>
      </w:pPr>
      <w:bookmarkStart w:id="493" w:name="_Toc441567673"/>
      <w:bookmarkStart w:id="494" w:name="_Toc442384055"/>
      <w:bookmarkStart w:id="495" w:name="_Toc442472837"/>
    </w:p>
    <w:p w:rsidR="00357FE1" w:rsidRPr="00357FE1" w:rsidRDefault="00357FE1" w:rsidP="005D41F5">
      <w:pPr>
        <w:spacing w:line="360" w:lineRule="auto"/>
        <w:rPr>
          <w:rFonts w:eastAsiaTheme="minorHAnsi"/>
          <w:b/>
          <w:color w:val="000000"/>
          <w:highlight w:val="white"/>
          <w:lang w:eastAsia="sq-AL"/>
        </w:rPr>
      </w:pPr>
      <w:r w:rsidRPr="00357FE1">
        <w:rPr>
          <w:highlight w:val="white"/>
        </w:rPr>
        <w:br w:type="page"/>
      </w:r>
    </w:p>
    <w:p w:rsidR="00AC7399" w:rsidRPr="00357FE1" w:rsidRDefault="00197832" w:rsidP="00D75068">
      <w:pPr>
        <w:pStyle w:val="Heading3"/>
        <w:rPr>
          <w:highlight w:val="white"/>
        </w:rPr>
      </w:pPr>
      <w:bookmarkStart w:id="496" w:name="_Toc448411996"/>
      <w:r w:rsidRPr="00357FE1">
        <w:rPr>
          <w:highlight w:val="white"/>
        </w:rPr>
        <w:lastRenderedPageBreak/>
        <w:t>Rekomandime</w:t>
      </w:r>
      <w:bookmarkEnd w:id="493"/>
      <w:bookmarkEnd w:id="494"/>
      <w:bookmarkEnd w:id="495"/>
      <w:r w:rsidR="00802AF6" w:rsidRPr="00357FE1">
        <w:rPr>
          <w:highlight w:val="white"/>
        </w:rPr>
        <w:t xml:space="preserve"> shtes</w:t>
      </w:r>
      <w:r w:rsidR="00616F4B" w:rsidRPr="00357FE1">
        <w:rPr>
          <w:highlight w:val="white"/>
        </w:rPr>
        <w:t>ë</w:t>
      </w:r>
      <w:bookmarkEnd w:id="496"/>
    </w:p>
    <w:p w:rsidR="00357FE1" w:rsidRPr="00357FE1" w:rsidRDefault="00357FE1" w:rsidP="005D41F5">
      <w:pPr>
        <w:spacing w:line="360" w:lineRule="auto"/>
        <w:rPr>
          <w:highlight w:val="white"/>
          <w:lang w:eastAsia="sq-AL"/>
        </w:rPr>
      </w:pPr>
    </w:p>
    <w:p w:rsidR="00197832" w:rsidRPr="00357FE1" w:rsidRDefault="00197832" w:rsidP="00DF4D73">
      <w:pPr>
        <w:widowControl w:val="0"/>
        <w:tabs>
          <w:tab w:val="left" w:pos="0"/>
        </w:tabs>
        <w:autoSpaceDE w:val="0"/>
        <w:autoSpaceDN w:val="0"/>
        <w:adjustRightInd w:val="0"/>
        <w:spacing w:line="276" w:lineRule="auto"/>
        <w:ind w:right="4" w:firstLine="540"/>
        <w:jc w:val="both"/>
      </w:pPr>
      <w:r w:rsidRPr="00357FE1">
        <w:rPr>
          <w:b/>
        </w:rPr>
        <w:t>1.</w:t>
      </w:r>
      <w:r w:rsidRPr="00357FE1">
        <w:t xml:space="preserve"> </w:t>
      </w:r>
      <w:r w:rsidRPr="00357FE1">
        <w:rPr>
          <w:spacing w:val="2"/>
        </w:rPr>
        <w:t>T</w:t>
      </w:r>
      <w:r w:rsidRPr="00357FE1">
        <w:t>ë</w:t>
      </w:r>
      <w:r w:rsidRPr="00357FE1">
        <w:rPr>
          <w:spacing w:val="-2"/>
        </w:rPr>
        <w:t xml:space="preserve"> </w:t>
      </w:r>
      <w:r w:rsidRPr="00357FE1">
        <w:t>nd</w:t>
      </w:r>
      <w:r w:rsidRPr="00357FE1">
        <w:rPr>
          <w:spacing w:val="-2"/>
        </w:rPr>
        <w:t>ë</w:t>
      </w:r>
      <w:r w:rsidRPr="00357FE1">
        <w:rPr>
          <w:spacing w:val="1"/>
        </w:rPr>
        <w:t>rt</w:t>
      </w:r>
      <w:r w:rsidRPr="00357FE1">
        <w:t>o</w:t>
      </w:r>
      <w:r w:rsidRPr="00357FE1">
        <w:rPr>
          <w:spacing w:val="-2"/>
        </w:rPr>
        <w:t>h</w:t>
      </w:r>
      <w:r w:rsidRPr="00357FE1">
        <w:t>et</w:t>
      </w:r>
      <w:r w:rsidRPr="00357FE1">
        <w:rPr>
          <w:spacing w:val="1"/>
        </w:rPr>
        <w:t xml:space="preserve"> </w:t>
      </w:r>
      <w:r w:rsidRPr="00357FE1">
        <w:rPr>
          <w:spacing w:val="-2"/>
        </w:rPr>
        <w:t>n</w:t>
      </w:r>
      <w:r w:rsidRPr="00357FE1">
        <w:rPr>
          <w:spacing w:val="1"/>
        </w:rPr>
        <w:t>j</w:t>
      </w:r>
      <w:r w:rsidRPr="00357FE1">
        <w:t>ë</w:t>
      </w:r>
      <w:r w:rsidRPr="00357FE1">
        <w:rPr>
          <w:spacing w:val="-2"/>
        </w:rPr>
        <w:t xml:space="preserve"> </w:t>
      </w:r>
      <w:r w:rsidRPr="00357FE1">
        <w:t>s</w:t>
      </w:r>
      <w:r w:rsidRPr="00357FE1">
        <w:rPr>
          <w:spacing w:val="-1"/>
        </w:rPr>
        <w:t>t</w:t>
      </w:r>
      <w:r w:rsidRPr="00357FE1">
        <w:rPr>
          <w:spacing w:val="1"/>
        </w:rPr>
        <w:t>r</w:t>
      </w:r>
      <w:r w:rsidRPr="00357FE1">
        <w:t>u</w:t>
      </w:r>
      <w:r w:rsidRPr="00357FE1">
        <w:rPr>
          <w:spacing w:val="-2"/>
        </w:rPr>
        <w:t>k</w:t>
      </w:r>
      <w:r w:rsidRPr="00357FE1">
        <w:rPr>
          <w:spacing w:val="1"/>
        </w:rPr>
        <w:t>t</w:t>
      </w:r>
      <w:r w:rsidRPr="00357FE1">
        <w:t>u</w:t>
      </w:r>
      <w:r w:rsidRPr="00357FE1">
        <w:rPr>
          <w:spacing w:val="1"/>
        </w:rPr>
        <w:t>r</w:t>
      </w:r>
      <w:r w:rsidRPr="00357FE1">
        <w:t>ë</w:t>
      </w:r>
      <w:r w:rsidRPr="00357FE1">
        <w:rPr>
          <w:spacing w:val="-2"/>
        </w:rPr>
        <w:t xml:space="preserve"> p</w:t>
      </w:r>
      <w:r w:rsidRPr="00357FE1">
        <w:rPr>
          <w:spacing w:val="1"/>
        </w:rPr>
        <w:t>r</w:t>
      </w:r>
      <w:r w:rsidRPr="00357FE1">
        <w:t>o</w:t>
      </w:r>
      <w:r w:rsidRPr="00357FE1">
        <w:rPr>
          <w:spacing w:val="1"/>
        </w:rPr>
        <w:t>f</w:t>
      </w:r>
      <w:r w:rsidRPr="00357FE1">
        <w:rPr>
          <w:spacing w:val="-2"/>
        </w:rPr>
        <w:t>e</w:t>
      </w:r>
      <w:r w:rsidRPr="00357FE1">
        <w:t>s</w:t>
      </w:r>
      <w:r w:rsidRPr="00357FE1">
        <w:rPr>
          <w:spacing w:val="1"/>
        </w:rPr>
        <w:t>i</w:t>
      </w:r>
      <w:r w:rsidRPr="00357FE1">
        <w:rPr>
          <w:spacing w:val="-2"/>
        </w:rPr>
        <w:t>o</w:t>
      </w:r>
      <w:r w:rsidRPr="00357FE1">
        <w:t>na</w:t>
      </w:r>
      <w:r w:rsidRPr="00357FE1">
        <w:rPr>
          <w:spacing w:val="-1"/>
        </w:rPr>
        <w:t>l</w:t>
      </w:r>
      <w:r w:rsidRPr="00357FE1">
        <w:t xml:space="preserve">e </w:t>
      </w:r>
      <w:r w:rsidRPr="00357FE1">
        <w:rPr>
          <w:spacing w:val="-3"/>
        </w:rPr>
        <w:t>m</w:t>
      </w:r>
      <w:r w:rsidRPr="00357FE1">
        <w:t>enaxhue</w:t>
      </w:r>
      <w:r w:rsidRPr="00357FE1">
        <w:rPr>
          <w:spacing w:val="-2"/>
        </w:rPr>
        <w:t>s</w:t>
      </w:r>
      <w:r w:rsidRPr="00357FE1">
        <w:t>e p</w:t>
      </w:r>
      <w:r w:rsidRPr="00357FE1">
        <w:rPr>
          <w:spacing w:val="-2"/>
        </w:rPr>
        <w:t>ë</w:t>
      </w:r>
      <w:r w:rsidRPr="00357FE1">
        <w:t>r</w:t>
      </w:r>
      <w:r w:rsidRPr="00357FE1">
        <w:rPr>
          <w:spacing w:val="-1"/>
        </w:rPr>
        <w:t xml:space="preserve"> </w:t>
      </w:r>
      <w:r w:rsidRPr="00357FE1">
        <w:rPr>
          <w:spacing w:val="-2"/>
        </w:rPr>
        <w:t>k</w:t>
      </w:r>
      <w:r w:rsidRPr="00357FE1">
        <w:rPr>
          <w:spacing w:val="1"/>
        </w:rPr>
        <w:t>r</w:t>
      </w:r>
      <w:r w:rsidRPr="00357FE1">
        <w:rPr>
          <w:spacing w:val="-1"/>
        </w:rPr>
        <w:t>i</w:t>
      </w:r>
      <w:r w:rsidRPr="00357FE1">
        <w:rPr>
          <w:spacing w:val="3"/>
        </w:rPr>
        <w:t>j</w:t>
      </w:r>
      <w:r w:rsidRPr="00357FE1">
        <w:rPr>
          <w:spacing w:val="1"/>
        </w:rPr>
        <w:t>i</w:t>
      </w:r>
      <w:r w:rsidRPr="00357FE1">
        <w:rPr>
          <w:spacing w:val="-4"/>
        </w:rPr>
        <w:t>m</w:t>
      </w:r>
      <w:r w:rsidRPr="00357FE1">
        <w:rPr>
          <w:spacing w:val="1"/>
        </w:rPr>
        <w:t>i</w:t>
      </w:r>
      <w:r w:rsidRPr="00357FE1">
        <w:t xml:space="preserve">n e </w:t>
      </w:r>
      <w:r w:rsidRPr="00357FE1">
        <w:rPr>
          <w:spacing w:val="-2"/>
        </w:rPr>
        <w:t>n</w:t>
      </w:r>
      <w:r w:rsidRPr="00357FE1">
        <w:rPr>
          <w:spacing w:val="1"/>
        </w:rPr>
        <w:t>j</w:t>
      </w:r>
      <w:r w:rsidRPr="00357FE1">
        <w:t>ë</w:t>
      </w:r>
      <w:r w:rsidRPr="00357FE1">
        <w:rPr>
          <w:spacing w:val="-2"/>
        </w:rPr>
        <w:t xml:space="preserve"> </w:t>
      </w:r>
      <w:r w:rsidRPr="00357FE1">
        <w:t>s</w:t>
      </w:r>
      <w:r w:rsidRPr="00357FE1">
        <w:rPr>
          <w:spacing w:val="1"/>
        </w:rPr>
        <w:t>i</w:t>
      </w:r>
      <w:r w:rsidRPr="00357FE1">
        <w:rPr>
          <w:spacing w:val="-2"/>
        </w:rPr>
        <w:t>s</w:t>
      </w:r>
      <w:r w:rsidRPr="00357FE1">
        <w:rPr>
          <w:spacing w:val="1"/>
        </w:rPr>
        <w:t>t</w:t>
      </w:r>
      <w:r w:rsidRPr="00357FE1">
        <w:t>e</w:t>
      </w:r>
      <w:r w:rsidRPr="00357FE1">
        <w:rPr>
          <w:spacing w:val="-3"/>
        </w:rPr>
        <w:t>m</w:t>
      </w:r>
      <w:r w:rsidRPr="00357FE1">
        <w:t>i</w:t>
      </w:r>
      <w:r w:rsidRPr="00357FE1">
        <w:rPr>
          <w:spacing w:val="1"/>
        </w:rPr>
        <w:t xml:space="preserve"> t</w:t>
      </w:r>
      <w:r w:rsidRPr="00357FE1">
        <w:t xml:space="preserve">ë </w:t>
      </w:r>
      <w:r w:rsidRPr="00357FE1">
        <w:rPr>
          <w:spacing w:val="-3"/>
        </w:rPr>
        <w:t>m</w:t>
      </w:r>
      <w:r w:rsidRPr="00357FE1">
        <w:rPr>
          <w:spacing w:val="-1"/>
        </w:rPr>
        <w:t>i</w:t>
      </w:r>
      <w:r w:rsidRPr="00357FE1">
        <w:rPr>
          <w:spacing w:val="1"/>
        </w:rPr>
        <w:t>r</w:t>
      </w:r>
      <w:r w:rsidRPr="00357FE1">
        <w:t>ë</w:t>
      </w:r>
      <w:r w:rsidRPr="00357FE1">
        <w:rPr>
          <w:spacing w:val="-1"/>
        </w:rPr>
        <w:t>f</w:t>
      </w:r>
      <w:r w:rsidRPr="00357FE1">
        <w:rPr>
          <w:spacing w:val="1"/>
        </w:rPr>
        <w:t>i</w:t>
      </w:r>
      <w:r w:rsidRPr="00357FE1">
        <w:rPr>
          <w:spacing w:val="-1"/>
        </w:rPr>
        <w:t>l</w:t>
      </w:r>
      <w:r w:rsidRPr="00357FE1">
        <w:rPr>
          <w:spacing w:val="1"/>
        </w:rPr>
        <w:t>l</w:t>
      </w:r>
      <w:r w:rsidRPr="00357FE1">
        <w:rPr>
          <w:spacing w:val="-1"/>
        </w:rPr>
        <w:t>t</w:t>
      </w:r>
      <w:r w:rsidRPr="00357FE1">
        <w:t>ë a</w:t>
      </w:r>
      <w:r w:rsidRPr="00357FE1">
        <w:rPr>
          <w:spacing w:val="1"/>
        </w:rPr>
        <w:t>r</w:t>
      </w:r>
      <w:r w:rsidRPr="00357FE1">
        <w:rPr>
          <w:spacing w:val="-2"/>
        </w:rPr>
        <w:t>s</w:t>
      </w:r>
      <w:r w:rsidRPr="00357FE1">
        <w:rPr>
          <w:spacing w:val="1"/>
        </w:rPr>
        <w:t>i</w:t>
      </w:r>
      <w:r w:rsidRPr="00357FE1">
        <w:rPr>
          <w:spacing w:val="-3"/>
        </w:rPr>
        <w:t>m</w:t>
      </w:r>
      <w:r w:rsidRPr="00357FE1">
        <w:t>o</w:t>
      </w:r>
      <w:r w:rsidRPr="00357FE1">
        <w:rPr>
          <w:spacing w:val="1"/>
        </w:rPr>
        <w:t>r</w:t>
      </w:r>
      <w:r w:rsidRPr="00357FE1">
        <w:t>, i</w:t>
      </w:r>
      <w:r w:rsidRPr="00357FE1">
        <w:rPr>
          <w:spacing w:val="1"/>
        </w:rPr>
        <w:t xml:space="preserve"> </w:t>
      </w:r>
      <w:r w:rsidRPr="00357FE1">
        <w:rPr>
          <w:spacing w:val="-2"/>
        </w:rPr>
        <w:t>c</w:t>
      </w:r>
      <w:r w:rsidRPr="00357FE1">
        <w:rPr>
          <w:spacing w:val="1"/>
        </w:rPr>
        <w:t>i</w:t>
      </w:r>
      <w:r w:rsidRPr="00357FE1">
        <w:rPr>
          <w:spacing w:val="-1"/>
        </w:rPr>
        <w:t>l</w:t>
      </w:r>
      <w:r w:rsidRPr="00357FE1">
        <w:t>i</w:t>
      </w:r>
      <w:r w:rsidRPr="00357FE1">
        <w:rPr>
          <w:spacing w:val="1"/>
        </w:rPr>
        <w:t xml:space="preserve"> </w:t>
      </w:r>
      <w:r w:rsidRPr="00357FE1">
        <w:t>s</w:t>
      </w:r>
      <w:r w:rsidRPr="00357FE1">
        <w:rPr>
          <w:spacing w:val="-2"/>
        </w:rPr>
        <w:t>h</w:t>
      </w:r>
      <w:r w:rsidRPr="00357FE1">
        <w:t>ë</w:t>
      </w:r>
      <w:r w:rsidRPr="00357FE1">
        <w:rPr>
          <w:spacing w:val="1"/>
        </w:rPr>
        <w:t>r</w:t>
      </w:r>
      <w:r w:rsidRPr="00357FE1">
        <w:t>b</w:t>
      </w:r>
      <w:r w:rsidRPr="00357FE1">
        <w:rPr>
          <w:spacing w:val="-2"/>
        </w:rPr>
        <w:t>e</w:t>
      </w:r>
      <w:r w:rsidRPr="00357FE1">
        <w:t xml:space="preserve">n </w:t>
      </w:r>
      <w:r w:rsidRPr="00357FE1">
        <w:rPr>
          <w:spacing w:val="-2"/>
        </w:rPr>
        <w:t>s</w:t>
      </w:r>
      <w:r w:rsidRPr="00357FE1">
        <w:t>i</w:t>
      </w:r>
      <w:r w:rsidRPr="00357FE1">
        <w:rPr>
          <w:spacing w:val="1"/>
        </w:rPr>
        <w:t xml:space="preserve"> </w:t>
      </w:r>
      <w:r w:rsidRPr="00357FE1">
        <w:rPr>
          <w:spacing w:val="-2"/>
        </w:rPr>
        <w:t>n</w:t>
      </w:r>
      <w:r w:rsidRPr="00357FE1">
        <w:rPr>
          <w:spacing w:val="1"/>
        </w:rPr>
        <w:t>j</w:t>
      </w:r>
      <w:r w:rsidRPr="00357FE1">
        <w:t>ë</w:t>
      </w:r>
      <w:r w:rsidRPr="00357FE1">
        <w:rPr>
          <w:spacing w:val="-2"/>
        </w:rPr>
        <w:t xml:space="preserve"> </w:t>
      </w:r>
      <w:r w:rsidRPr="00357FE1">
        <w:rPr>
          <w:spacing w:val="1"/>
        </w:rPr>
        <w:t>i</w:t>
      </w:r>
      <w:r w:rsidRPr="00357FE1">
        <w:t>n</w:t>
      </w:r>
      <w:r w:rsidRPr="00357FE1">
        <w:rPr>
          <w:spacing w:val="-2"/>
        </w:rPr>
        <w:t>s</w:t>
      </w:r>
      <w:r w:rsidRPr="00357FE1">
        <w:rPr>
          <w:spacing w:val="1"/>
        </w:rPr>
        <w:t>tr</w:t>
      </w:r>
      <w:r w:rsidRPr="00357FE1">
        <w:t>u</w:t>
      </w:r>
      <w:r w:rsidRPr="00357FE1">
        <w:rPr>
          <w:spacing w:val="-4"/>
        </w:rPr>
        <w:t>m</w:t>
      </w:r>
      <w:r w:rsidRPr="00357FE1">
        <w:t>ent</w:t>
      </w:r>
      <w:r w:rsidRPr="00357FE1">
        <w:rPr>
          <w:spacing w:val="-1"/>
        </w:rPr>
        <w:t xml:space="preserve"> </w:t>
      </w:r>
      <w:r w:rsidRPr="00357FE1">
        <w:t>i</w:t>
      </w:r>
      <w:r w:rsidRPr="00357FE1">
        <w:rPr>
          <w:spacing w:val="1"/>
        </w:rPr>
        <w:t xml:space="preserve"> f</w:t>
      </w:r>
      <w:r w:rsidRPr="00357FE1">
        <w:t>u</w:t>
      </w:r>
      <w:r w:rsidRPr="00357FE1">
        <w:rPr>
          <w:spacing w:val="-2"/>
        </w:rPr>
        <w:t>q</w:t>
      </w:r>
      <w:r w:rsidRPr="00357FE1">
        <w:rPr>
          <w:spacing w:val="1"/>
        </w:rPr>
        <w:t>i</w:t>
      </w:r>
      <w:r w:rsidRPr="00357FE1">
        <w:t>s</w:t>
      </w:r>
      <w:r w:rsidRPr="00357FE1">
        <w:rPr>
          <w:spacing w:val="-2"/>
        </w:rPr>
        <w:t>h</w:t>
      </w:r>
      <w:r w:rsidRPr="00357FE1">
        <w:t>ëm</w:t>
      </w:r>
      <w:r w:rsidRPr="00357FE1">
        <w:rPr>
          <w:spacing w:val="-3"/>
        </w:rPr>
        <w:t xml:space="preserve"> </w:t>
      </w:r>
      <w:r w:rsidR="002E7080" w:rsidRPr="00357FE1">
        <w:rPr>
          <w:spacing w:val="-3"/>
        </w:rPr>
        <w:t>p</w:t>
      </w:r>
      <w:r w:rsidRPr="00357FE1">
        <w:t>ë</w:t>
      </w:r>
      <w:r w:rsidR="002E7080" w:rsidRPr="00357FE1">
        <w:t>r</w:t>
      </w:r>
      <w:r w:rsidRPr="00357FE1">
        <w:t xml:space="preserve"> zbë</w:t>
      </w:r>
      <w:r w:rsidRPr="00357FE1">
        <w:rPr>
          <w:spacing w:val="1"/>
        </w:rPr>
        <w:t>r</w:t>
      </w:r>
      <w:r w:rsidRPr="00357FE1">
        <w:rPr>
          <w:spacing w:val="-1"/>
        </w:rPr>
        <w:t>t</w:t>
      </w:r>
      <w:r w:rsidRPr="00357FE1">
        <w:t>h</w:t>
      </w:r>
      <w:r w:rsidRPr="00357FE1">
        <w:rPr>
          <w:spacing w:val="1"/>
        </w:rPr>
        <w:t>i</w:t>
      </w:r>
      <w:r w:rsidRPr="00357FE1">
        <w:rPr>
          <w:spacing w:val="-4"/>
        </w:rPr>
        <w:t>m</w:t>
      </w:r>
      <w:r w:rsidRPr="00357FE1">
        <w:rPr>
          <w:spacing w:val="1"/>
        </w:rPr>
        <w:t>i</w:t>
      </w:r>
      <w:r w:rsidRPr="00357FE1">
        <w:t>n dhe</w:t>
      </w:r>
      <w:r w:rsidRPr="00357FE1">
        <w:rPr>
          <w:spacing w:val="-2"/>
        </w:rPr>
        <w:t xml:space="preserve"> </w:t>
      </w:r>
      <w:r w:rsidRPr="00357FE1">
        <w:t>a</w:t>
      </w:r>
      <w:r w:rsidRPr="00357FE1">
        <w:rPr>
          <w:spacing w:val="-2"/>
        </w:rPr>
        <w:t>v</w:t>
      </w:r>
      <w:r w:rsidRPr="00357FE1">
        <w:t>anc</w:t>
      </w:r>
      <w:r w:rsidRPr="00357FE1">
        <w:rPr>
          <w:spacing w:val="1"/>
        </w:rPr>
        <w:t>i</w:t>
      </w:r>
      <w:r w:rsidRPr="00357FE1">
        <w:rPr>
          <w:spacing w:val="-4"/>
        </w:rPr>
        <w:t>m</w:t>
      </w:r>
      <w:r w:rsidRPr="00357FE1">
        <w:rPr>
          <w:spacing w:val="1"/>
        </w:rPr>
        <w:t>i</w:t>
      </w:r>
      <w:r w:rsidRPr="00357FE1">
        <w:t>n e po</w:t>
      </w:r>
      <w:r w:rsidRPr="00357FE1">
        <w:rPr>
          <w:spacing w:val="1"/>
        </w:rPr>
        <w:t>t</w:t>
      </w:r>
      <w:r w:rsidRPr="00357FE1">
        <w:t>e</w:t>
      </w:r>
      <w:r w:rsidRPr="00357FE1">
        <w:rPr>
          <w:spacing w:val="-2"/>
        </w:rPr>
        <w:t>n</w:t>
      </w:r>
      <w:r w:rsidRPr="00357FE1">
        <w:t>c</w:t>
      </w:r>
      <w:r w:rsidRPr="00357FE1">
        <w:rPr>
          <w:spacing w:val="1"/>
        </w:rPr>
        <w:t>i</w:t>
      </w:r>
      <w:r w:rsidRPr="00357FE1">
        <w:rPr>
          <w:spacing w:val="-2"/>
        </w:rPr>
        <w:t>a</w:t>
      </w:r>
      <w:r w:rsidRPr="00357FE1">
        <w:rPr>
          <w:spacing w:val="-1"/>
        </w:rPr>
        <w:t>l</w:t>
      </w:r>
      <w:r w:rsidRPr="00357FE1">
        <w:rPr>
          <w:spacing w:val="1"/>
        </w:rPr>
        <w:t>i</w:t>
      </w:r>
      <w:r w:rsidRPr="00357FE1">
        <w:t>t</w:t>
      </w:r>
      <w:r w:rsidRPr="00357FE1">
        <w:rPr>
          <w:spacing w:val="1"/>
        </w:rPr>
        <w:t xml:space="preserve"> </w:t>
      </w:r>
      <w:r w:rsidRPr="00357FE1">
        <w:rPr>
          <w:spacing w:val="-2"/>
        </w:rPr>
        <w:t>k</w:t>
      </w:r>
      <w:r w:rsidRPr="00357FE1">
        <w:rPr>
          <w:spacing w:val="1"/>
        </w:rPr>
        <w:t>r</w:t>
      </w:r>
      <w:r w:rsidRPr="00357FE1">
        <w:rPr>
          <w:spacing w:val="-1"/>
        </w:rPr>
        <w:t>i</w:t>
      </w:r>
      <w:r w:rsidRPr="00357FE1">
        <w:rPr>
          <w:spacing w:val="1"/>
        </w:rPr>
        <w:t>j</w:t>
      </w:r>
      <w:r w:rsidRPr="00357FE1">
        <w:t>u</w:t>
      </w:r>
      <w:r w:rsidRPr="00357FE1">
        <w:rPr>
          <w:spacing w:val="-2"/>
        </w:rPr>
        <w:t>e</w:t>
      </w:r>
      <w:r w:rsidRPr="00357FE1">
        <w:t xml:space="preserve">s </w:t>
      </w:r>
      <w:r w:rsidRPr="00357FE1">
        <w:rPr>
          <w:spacing w:val="1"/>
        </w:rPr>
        <w:t>i</w:t>
      </w:r>
      <w:r w:rsidRPr="00357FE1">
        <w:rPr>
          <w:spacing w:val="-2"/>
        </w:rPr>
        <w:t>n</w:t>
      </w:r>
      <w:r w:rsidRPr="00357FE1">
        <w:rPr>
          <w:spacing w:val="1"/>
        </w:rPr>
        <w:t>t</w:t>
      </w:r>
      <w:r w:rsidRPr="00357FE1">
        <w:rPr>
          <w:spacing w:val="-2"/>
        </w:rPr>
        <w:t>e</w:t>
      </w:r>
      <w:r w:rsidRPr="00357FE1">
        <w:rPr>
          <w:spacing w:val="1"/>
        </w:rPr>
        <w:t>l</w:t>
      </w:r>
      <w:r w:rsidRPr="00357FE1">
        <w:t>e</w:t>
      </w:r>
      <w:r w:rsidRPr="00357FE1">
        <w:rPr>
          <w:spacing w:val="-2"/>
        </w:rPr>
        <w:t>k</w:t>
      </w:r>
      <w:r w:rsidRPr="00357FE1">
        <w:rPr>
          <w:spacing w:val="1"/>
        </w:rPr>
        <w:t>t</w:t>
      </w:r>
      <w:r w:rsidRPr="00357FE1">
        <w:rPr>
          <w:spacing w:val="-2"/>
        </w:rPr>
        <w:t>u</w:t>
      </w:r>
      <w:r w:rsidRPr="00357FE1">
        <w:t>al</w:t>
      </w:r>
      <w:r w:rsidRPr="00357FE1">
        <w:rPr>
          <w:spacing w:val="1"/>
        </w:rPr>
        <w:t xml:space="preserve"> </w:t>
      </w:r>
      <w:r w:rsidR="00753EDA" w:rsidRPr="00357FE1">
        <w:t>për menaxhimin e institucioneve arsimore</w:t>
      </w:r>
      <w:r w:rsidRPr="00357FE1">
        <w:rPr>
          <w:spacing w:val="-2"/>
        </w:rPr>
        <w:t xml:space="preserve"> </w:t>
      </w:r>
      <w:r w:rsidRPr="00357FE1">
        <w:rPr>
          <w:spacing w:val="1"/>
        </w:rPr>
        <w:t>t</w:t>
      </w:r>
      <w:r w:rsidRPr="00357FE1">
        <w:t>ë</w:t>
      </w:r>
      <w:r w:rsidRPr="00357FE1">
        <w:rPr>
          <w:spacing w:val="-2"/>
        </w:rPr>
        <w:t xml:space="preserve"> </w:t>
      </w:r>
      <w:r w:rsidRPr="00357FE1">
        <w:rPr>
          <w:spacing w:val="1"/>
        </w:rPr>
        <w:t>K</w:t>
      </w:r>
      <w:r w:rsidRPr="00357FE1">
        <w:t>oso</w:t>
      </w:r>
      <w:r w:rsidRPr="00357FE1">
        <w:rPr>
          <w:spacing w:val="-2"/>
        </w:rPr>
        <w:t>v</w:t>
      </w:r>
      <w:r w:rsidRPr="00357FE1">
        <w:t>ë</w:t>
      </w:r>
      <w:r w:rsidRPr="00357FE1">
        <w:rPr>
          <w:spacing w:val="1"/>
        </w:rPr>
        <w:t>s</w:t>
      </w:r>
      <w:r w:rsidRPr="00357FE1">
        <w:t>.</w:t>
      </w:r>
      <w:r w:rsidR="00753EDA" w:rsidRPr="00357FE1">
        <w:t xml:space="preserve"> Krijimi i sistemit menaxhues në një vend nuk është një punë që mund të bëhet brenda natës, ose nga një ekip prej disa vullnetarësh, por kërkon përkushtim institucional dhe bashkim të sinergjisë midis akt</w:t>
      </w:r>
      <w:r w:rsidR="002E7080" w:rsidRPr="00357FE1">
        <w:t>o</w:t>
      </w:r>
      <w:r w:rsidR="00753EDA" w:rsidRPr="00357FE1">
        <w:t>rëve të ndryshëm nga niveli i ek</w:t>
      </w:r>
      <w:r w:rsidR="002E7080" w:rsidRPr="00357FE1">
        <w:t>s</w:t>
      </w:r>
      <w:r w:rsidR="00753EDA" w:rsidRPr="00357FE1">
        <w:t xml:space="preserve">pertëve dhe politikës shtetërore. </w:t>
      </w:r>
    </w:p>
    <w:p w:rsidR="00197832" w:rsidRPr="00357FE1" w:rsidRDefault="00197832" w:rsidP="00DF4D73">
      <w:pPr>
        <w:widowControl w:val="0"/>
        <w:tabs>
          <w:tab w:val="left" w:pos="0"/>
        </w:tabs>
        <w:autoSpaceDE w:val="0"/>
        <w:autoSpaceDN w:val="0"/>
        <w:adjustRightInd w:val="0"/>
        <w:spacing w:line="276" w:lineRule="auto"/>
        <w:ind w:right="4" w:firstLine="540"/>
        <w:jc w:val="both"/>
      </w:pPr>
      <w:r w:rsidRPr="00357FE1">
        <w:rPr>
          <w:b/>
        </w:rPr>
        <w:t>2.</w:t>
      </w:r>
      <w:r w:rsidRPr="00357FE1">
        <w:t xml:space="preserve"> </w:t>
      </w:r>
      <w:r w:rsidRPr="00357FE1">
        <w:rPr>
          <w:spacing w:val="2"/>
        </w:rPr>
        <w:t>T</w:t>
      </w:r>
      <w:r w:rsidRPr="00357FE1">
        <w:t>ë</w:t>
      </w:r>
      <w:r w:rsidR="0050282C" w:rsidRPr="00357FE1">
        <w:rPr>
          <w:spacing w:val="-2"/>
        </w:rPr>
        <w:t xml:space="preserve"> </w:t>
      </w:r>
      <w:r w:rsidR="00C372CA" w:rsidRPr="00357FE1">
        <w:rPr>
          <w:spacing w:val="-2"/>
        </w:rPr>
        <w:t xml:space="preserve">shfrytëzohen rezultatet e këtij </w:t>
      </w:r>
      <w:r w:rsidRPr="00357FE1">
        <w:t>s</w:t>
      </w:r>
      <w:r w:rsidRPr="00357FE1">
        <w:rPr>
          <w:spacing w:val="1"/>
        </w:rPr>
        <w:t>t</w:t>
      </w:r>
      <w:r w:rsidRPr="00357FE1">
        <w:rPr>
          <w:spacing w:val="-2"/>
        </w:rPr>
        <w:t>u</w:t>
      </w:r>
      <w:r w:rsidRPr="00357FE1">
        <w:t>d</w:t>
      </w:r>
      <w:r w:rsidRPr="00357FE1">
        <w:rPr>
          <w:spacing w:val="1"/>
        </w:rPr>
        <w:t>i</w:t>
      </w:r>
      <w:r w:rsidR="00C372CA" w:rsidRPr="00357FE1">
        <w:rPr>
          <w:spacing w:val="1"/>
        </w:rPr>
        <w:t>mi</w:t>
      </w:r>
      <w:r w:rsidRPr="00357FE1">
        <w:t xml:space="preserve"> </w:t>
      </w:r>
      <w:r w:rsidRPr="00357FE1">
        <w:rPr>
          <w:spacing w:val="-3"/>
        </w:rPr>
        <w:t>m</w:t>
      </w:r>
      <w:r w:rsidRPr="00357FE1">
        <w:t xml:space="preserve">e </w:t>
      </w:r>
      <w:r w:rsidRPr="00357FE1">
        <w:rPr>
          <w:spacing w:val="-2"/>
        </w:rPr>
        <w:t>k</w:t>
      </w:r>
      <w:r w:rsidRPr="00357FE1">
        <w:t>u</w:t>
      </w:r>
      <w:r w:rsidRPr="00357FE1">
        <w:rPr>
          <w:spacing w:val="3"/>
        </w:rPr>
        <w:t>j</w:t>
      </w:r>
      <w:r w:rsidRPr="00357FE1">
        <w:t>d</w:t>
      </w:r>
      <w:r w:rsidRPr="00357FE1">
        <w:rPr>
          <w:spacing w:val="-2"/>
        </w:rPr>
        <w:t>e</w:t>
      </w:r>
      <w:r w:rsidRPr="00357FE1">
        <w:t>s</w:t>
      </w:r>
      <w:r w:rsidR="00C372CA" w:rsidRPr="00357FE1">
        <w:t>, por edhe të identifikohen</w:t>
      </w:r>
      <w:r w:rsidR="0050282C" w:rsidRPr="00357FE1">
        <w:t xml:space="preserve"> </w:t>
      </w:r>
      <w:r w:rsidRPr="00357FE1">
        <w:rPr>
          <w:spacing w:val="-1"/>
        </w:rPr>
        <w:t>t</w:t>
      </w:r>
      <w:r w:rsidRPr="00357FE1">
        <w:t>ë</w:t>
      </w:r>
      <w:r w:rsidRPr="00357FE1">
        <w:rPr>
          <w:spacing w:val="-2"/>
        </w:rPr>
        <w:t xml:space="preserve"> g</w:t>
      </w:r>
      <w:r w:rsidRPr="00357FE1">
        <w:rPr>
          <w:spacing w:val="3"/>
        </w:rPr>
        <w:t>j</w:t>
      </w:r>
      <w:r w:rsidRPr="00357FE1">
        <w:rPr>
          <w:spacing w:val="-1"/>
        </w:rPr>
        <w:t>i</w:t>
      </w:r>
      <w:r w:rsidRPr="00357FE1">
        <w:rPr>
          <w:spacing w:val="1"/>
        </w:rPr>
        <w:t>t</w:t>
      </w:r>
      <w:r w:rsidRPr="00357FE1">
        <w:t xml:space="preserve">ha </w:t>
      </w:r>
      <w:r w:rsidRPr="00357FE1">
        <w:rPr>
          <w:spacing w:val="-2"/>
        </w:rPr>
        <w:t>p</w:t>
      </w:r>
      <w:r w:rsidRPr="00357FE1">
        <w:t>ë</w:t>
      </w:r>
      <w:r w:rsidRPr="00357FE1">
        <w:rPr>
          <w:spacing w:val="1"/>
        </w:rPr>
        <w:t>r</w:t>
      </w:r>
      <w:r w:rsidRPr="00357FE1">
        <w:rPr>
          <w:spacing w:val="-2"/>
        </w:rPr>
        <w:t>vo</w:t>
      </w:r>
      <w:r w:rsidRPr="00357FE1">
        <w:rPr>
          <w:spacing w:val="3"/>
        </w:rPr>
        <w:t>j</w:t>
      </w:r>
      <w:r w:rsidRPr="00357FE1">
        <w:rPr>
          <w:spacing w:val="-2"/>
        </w:rPr>
        <w:t>a</w:t>
      </w:r>
      <w:r w:rsidRPr="00357FE1">
        <w:t>t</w:t>
      </w:r>
      <w:r w:rsidRPr="00357FE1">
        <w:rPr>
          <w:spacing w:val="1"/>
        </w:rPr>
        <w:t xml:space="preserve"> </w:t>
      </w:r>
      <w:r w:rsidR="00C372CA" w:rsidRPr="00357FE1">
        <w:rPr>
          <w:spacing w:val="1"/>
        </w:rPr>
        <w:t xml:space="preserve">e vendeve me një traditë </w:t>
      </w:r>
      <w:r w:rsidRPr="00357FE1">
        <w:rPr>
          <w:spacing w:val="-4"/>
        </w:rPr>
        <w:t>m</w:t>
      </w:r>
      <w:r w:rsidRPr="00357FE1">
        <w:t xml:space="preserve">ë </w:t>
      </w:r>
      <w:r w:rsidRPr="00357FE1">
        <w:rPr>
          <w:spacing w:val="1"/>
        </w:rPr>
        <w:t>t</w:t>
      </w:r>
      <w:r w:rsidRPr="00357FE1">
        <w:t xml:space="preserve">ë </w:t>
      </w:r>
      <w:r w:rsidRPr="00357FE1">
        <w:rPr>
          <w:spacing w:val="-2"/>
        </w:rPr>
        <w:t>p</w:t>
      </w:r>
      <w:r w:rsidRPr="00357FE1">
        <w:t>ë</w:t>
      </w:r>
      <w:r w:rsidRPr="00357FE1">
        <w:rPr>
          <w:spacing w:val="1"/>
        </w:rPr>
        <w:t>r</w:t>
      </w:r>
      <w:r w:rsidRPr="00357FE1">
        <w:t>p</w:t>
      </w:r>
      <w:r w:rsidRPr="00357FE1">
        <w:rPr>
          <w:spacing w:val="-2"/>
        </w:rPr>
        <w:t>ar</w:t>
      </w:r>
      <w:r w:rsidRPr="00357FE1">
        <w:t>ua</w:t>
      </w:r>
      <w:r w:rsidRPr="00357FE1">
        <w:rPr>
          <w:spacing w:val="1"/>
        </w:rPr>
        <w:t>r</w:t>
      </w:r>
      <w:r w:rsidRPr="00357FE1">
        <w:rPr>
          <w:spacing w:val="-2"/>
        </w:rPr>
        <w:t xml:space="preserve"> </w:t>
      </w:r>
      <w:r w:rsidRPr="00357FE1">
        <w:t>ndë</w:t>
      </w:r>
      <w:r w:rsidRPr="00357FE1">
        <w:rPr>
          <w:spacing w:val="1"/>
        </w:rPr>
        <w:t>r</w:t>
      </w:r>
      <w:r w:rsidRPr="00357FE1">
        <w:rPr>
          <w:spacing w:val="-2"/>
        </w:rPr>
        <w:t>k</w:t>
      </w:r>
      <w:r w:rsidRPr="00357FE1">
        <w:rPr>
          <w:spacing w:val="1"/>
        </w:rPr>
        <w:t>o</w:t>
      </w:r>
      <w:r w:rsidRPr="00357FE1">
        <w:rPr>
          <w:spacing w:val="-4"/>
        </w:rPr>
        <w:t>m</w:t>
      </w:r>
      <w:r w:rsidRPr="00357FE1">
        <w:t>bë</w:t>
      </w:r>
      <w:r w:rsidRPr="00357FE1">
        <w:rPr>
          <w:spacing w:val="1"/>
        </w:rPr>
        <w:t>t</w:t>
      </w:r>
      <w:r w:rsidRPr="00357FE1">
        <w:t>a</w:t>
      </w:r>
      <w:r w:rsidRPr="00357FE1">
        <w:rPr>
          <w:spacing w:val="1"/>
        </w:rPr>
        <w:t>r</w:t>
      </w:r>
      <w:r w:rsidRPr="00357FE1">
        <w:t>e</w:t>
      </w:r>
      <w:r w:rsidR="002E7080" w:rsidRPr="00357FE1">
        <w:t>,</w:t>
      </w:r>
      <w:r w:rsidRPr="00357FE1">
        <w:t xml:space="preserve"> </w:t>
      </w:r>
      <w:r w:rsidRPr="00357FE1">
        <w:rPr>
          <w:spacing w:val="1"/>
        </w:rPr>
        <w:t>t</w:t>
      </w:r>
      <w:r w:rsidRPr="00357FE1">
        <w:t>ë sh</w:t>
      </w:r>
      <w:r w:rsidRPr="00357FE1">
        <w:rPr>
          <w:spacing w:val="1"/>
        </w:rPr>
        <w:t>fr</w:t>
      </w:r>
      <w:r w:rsidRPr="00357FE1">
        <w:rPr>
          <w:spacing w:val="-2"/>
        </w:rPr>
        <w:t>y</w:t>
      </w:r>
      <w:r w:rsidRPr="00357FE1">
        <w:rPr>
          <w:spacing w:val="1"/>
        </w:rPr>
        <w:t>t</w:t>
      </w:r>
      <w:r w:rsidRPr="00357FE1">
        <w:t>ë</w:t>
      </w:r>
      <w:r w:rsidRPr="00357FE1">
        <w:rPr>
          <w:spacing w:val="-2"/>
        </w:rPr>
        <w:t>z</w:t>
      </w:r>
      <w:r w:rsidRPr="00357FE1">
        <w:t>oh</w:t>
      </w:r>
      <w:r w:rsidRPr="00357FE1">
        <w:rPr>
          <w:spacing w:val="-2"/>
        </w:rPr>
        <w:t>e</w:t>
      </w:r>
      <w:r w:rsidRPr="00357FE1">
        <w:t>n a</w:t>
      </w:r>
      <w:r w:rsidRPr="00357FE1">
        <w:rPr>
          <w:spacing w:val="-1"/>
        </w:rPr>
        <w:t>t</w:t>
      </w:r>
      <w:r w:rsidRPr="00357FE1">
        <w:t xml:space="preserve">o, </w:t>
      </w:r>
      <w:r w:rsidR="00C372CA" w:rsidRPr="00357FE1">
        <w:t xml:space="preserve">si dhe të </w:t>
      </w:r>
      <w:r w:rsidRPr="00357FE1">
        <w:t>p</w:t>
      </w:r>
      <w:r w:rsidRPr="00357FE1">
        <w:rPr>
          <w:spacing w:val="-2"/>
        </w:rPr>
        <w:t>ë</w:t>
      </w:r>
      <w:r w:rsidRPr="00357FE1">
        <w:rPr>
          <w:spacing w:val="1"/>
        </w:rPr>
        <w:t>r</w:t>
      </w:r>
      <w:r w:rsidRPr="00357FE1">
        <w:t>s</w:t>
      </w:r>
      <w:r w:rsidRPr="00357FE1">
        <w:rPr>
          <w:spacing w:val="-2"/>
        </w:rPr>
        <w:t>h</w:t>
      </w:r>
      <w:r w:rsidRPr="00357FE1">
        <w:rPr>
          <w:spacing w:val="1"/>
        </w:rPr>
        <w:t>t</w:t>
      </w:r>
      <w:r w:rsidRPr="00357FE1">
        <w:t>a</w:t>
      </w:r>
      <w:r w:rsidRPr="00357FE1">
        <w:rPr>
          <w:spacing w:val="-1"/>
        </w:rPr>
        <w:t>t</w:t>
      </w:r>
      <w:r w:rsidR="00C372CA" w:rsidRPr="00357FE1">
        <w:t>en me</w:t>
      </w:r>
      <w:r w:rsidR="0050282C" w:rsidRPr="00357FE1">
        <w:t xml:space="preserve"> </w:t>
      </w:r>
      <w:r w:rsidRPr="00357FE1">
        <w:rPr>
          <w:spacing w:val="-2"/>
        </w:rPr>
        <w:t>k</w:t>
      </w:r>
      <w:r w:rsidRPr="00357FE1">
        <w:t>apa</w:t>
      </w:r>
      <w:r w:rsidRPr="00357FE1">
        <w:rPr>
          <w:spacing w:val="-2"/>
        </w:rPr>
        <w:t>c</w:t>
      </w:r>
      <w:r w:rsidRPr="00357FE1">
        <w:rPr>
          <w:spacing w:val="1"/>
        </w:rPr>
        <w:t>i</w:t>
      </w:r>
      <w:r w:rsidRPr="00357FE1">
        <w:rPr>
          <w:spacing w:val="-1"/>
        </w:rPr>
        <w:t>t</w:t>
      </w:r>
      <w:r w:rsidRPr="00357FE1">
        <w:t>e</w:t>
      </w:r>
      <w:r w:rsidRPr="00357FE1">
        <w:rPr>
          <w:spacing w:val="-1"/>
        </w:rPr>
        <w:t>t</w:t>
      </w:r>
      <w:r w:rsidRPr="00357FE1">
        <w:t>e</w:t>
      </w:r>
      <w:r w:rsidR="00C372CA" w:rsidRPr="00357FE1">
        <w:rPr>
          <w:spacing w:val="-2"/>
        </w:rPr>
        <w:t xml:space="preserve">t </w:t>
      </w:r>
      <w:r w:rsidRPr="00357FE1">
        <w:t>dhe</w:t>
      </w:r>
      <w:r w:rsidRPr="00357FE1">
        <w:rPr>
          <w:spacing w:val="1"/>
        </w:rPr>
        <w:t xml:space="preserve"> </w:t>
      </w:r>
      <w:r w:rsidRPr="00357FE1">
        <w:rPr>
          <w:spacing w:val="-2"/>
        </w:rPr>
        <w:t>r</w:t>
      </w:r>
      <w:r w:rsidRPr="00357FE1">
        <w:rPr>
          <w:spacing w:val="1"/>
        </w:rPr>
        <w:t>r</w:t>
      </w:r>
      <w:r w:rsidRPr="00357FE1">
        <w:t>e</w:t>
      </w:r>
      <w:r w:rsidRPr="00357FE1">
        <w:rPr>
          <w:spacing w:val="-1"/>
        </w:rPr>
        <w:t>t</w:t>
      </w:r>
      <w:r w:rsidRPr="00357FE1">
        <w:t>hana</w:t>
      </w:r>
      <w:r w:rsidR="00C372CA" w:rsidRPr="00357FE1">
        <w:rPr>
          <w:spacing w:val="-2"/>
        </w:rPr>
        <w:t>t</w:t>
      </w:r>
      <w:r w:rsidRPr="00357FE1">
        <w:t xml:space="preserve"> </w:t>
      </w:r>
      <w:r w:rsidRPr="00357FE1">
        <w:rPr>
          <w:spacing w:val="-2"/>
        </w:rPr>
        <w:t>k</w:t>
      </w:r>
      <w:r w:rsidRPr="00357FE1">
        <w:t>oso</w:t>
      </w:r>
      <w:r w:rsidRPr="00357FE1">
        <w:rPr>
          <w:spacing w:val="-2"/>
        </w:rPr>
        <w:t>v</w:t>
      </w:r>
      <w:r w:rsidRPr="00357FE1">
        <w:t>a</w:t>
      </w:r>
      <w:r w:rsidRPr="00357FE1">
        <w:rPr>
          <w:spacing w:val="-1"/>
        </w:rPr>
        <w:t>r</w:t>
      </w:r>
      <w:r w:rsidRPr="00357FE1">
        <w:t>e.</w:t>
      </w:r>
    </w:p>
    <w:p w:rsidR="00197832" w:rsidRPr="00357FE1" w:rsidRDefault="00197832" w:rsidP="00DF4D73">
      <w:pPr>
        <w:widowControl w:val="0"/>
        <w:tabs>
          <w:tab w:val="left" w:pos="0"/>
        </w:tabs>
        <w:autoSpaceDE w:val="0"/>
        <w:autoSpaceDN w:val="0"/>
        <w:adjustRightInd w:val="0"/>
        <w:spacing w:line="276" w:lineRule="auto"/>
        <w:ind w:right="4" w:firstLine="540"/>
        <w:jc w:val="both"/>
      </w:pPr>
      <w:r w:rsidRPr="00357FE1">
        <w:rPr>
          <w:b/>
        </w:rPr>
        <w:t>3.</w:t>
      </w:r>
      <w:r w:rsidRPr="00357FE1">
        <w:t xml:space="preserve"> </w:t>
      </w:r>
      <w:r w:rsidR="00C372CA" w:rsidRPr="00357FE1">
        <w:t>Dihet se Kosova ka hartuar në varg ligjesh dhe ud</w:t>
      </w:r>
      <w:r w:rsidR="002E7080" w:rsidRPr="00357FE1">
        <w:t>h</w:t>
      </w:r>
      <w:r w:rsidR="00C372CA" w:rsidRPr="00357FE1">
        <w:t xml:space="preserve">ëzimesh të cilat prekin ose adresojnë </w:t>
      </w:r>
      <w:r w:rsidR="008B2BC9" w:rsidRPr="00357FE1">
        <w:t>ç</w:t>
      </w:r>
      <w:r w:rsidR="00C372CA" w:rsidRPr="00357FE1">
        <w:t>ështjet e menaxhimit të institucioneve arsimore, por ato duhet</w:t>
      </w:r>
      <w:r w:rsidR="0050282C" w:rsidRPr="00357FE1">
        <w:t xml:space="preserve"> </w:t>
      </w:r>
      <w:r w:rsidR="00C372CA" w:rsidRPr="00357FE1">
        <w:t>t</w:t>
      </w:r>
      <w:r w:rsidRPr="00357FE1">
        <w:t>ë</w:t>
      </w:r>
      <w:r w:rsidRPr="00357FE1">
        <w:rPr>
          <w:spacing w:val="-2"/>
        </w:rPr>
        <w:t xml:space="preserve"> </w:t>
      </w:r>
      <w:r w:rsidRPr="00357FE1">
        <w:rPr>
          <w:spacing w:val="1"/>
        </w:rPr>
        <w:t>r</w:t>
      </w:r>
      <w:r w:rsidRPr="00357FE1">
        <w:rPr>
          <w:spacing w:val="-1"/>
        </w:rPr>
        <w:t>i</w:t>
      </w:r>
      <w:r w:rsidRPr="00357FE1">
        <w:t>sh</w:t>
      </w:r>
      <w:r w:rsidRPr="00357FE1">
        <w:rPr>
          <w:spacing w:val="1"/>
        </w:rPr>
        <w:t>i</w:t>
      </w:r>
      <w:r w:rsidRPr="00357FE1">
        <w:rPr>
          <w:spacing w:val="-2"/>
        </w:rPr>
        <w:t>k</w:t>
      </w:r>
      <w:r w:rsidRPr="00357FE1">
        <w:t>oh</w:t>
      </w:r>
      <w:r w:rsidRPr="00357FE1">
        <w:rPr>
          <w:spacing w:val="-2"/>
        </w:rPr>
        <w:t>e</w:t>
      </w:r>
      <w:r w:rsidR="002E7080" w:rsidRPr="00357FE1">
        <w:rPr>
          <w:spacing w:val="-2"/>
        </w:rPr>
        <w:t>n</w:t>
      </w:r>
      <w:r w:rsidRPr="00357FE1">
        <w:t xml:space="preserve">, </w:t>
      </w:r>
      <w:r w:rsidRPr="00357FE1">
        <w:rPr>
          <w:spacing w:val="-1"/>
        </w:rPr>
        <w:t>t</w:t>
      </w:r>
      <w:r w:rsidRPr="00357FE1">
        <w:t xml:space="preserve">ë </w:t>
      </w:r>
      <w:r w:rsidRPr="00357FE1">
        <w:rPr>
          <w:spacing w:val="-2"/>
        </w:rPr>
        <w:t>k</w:t>
      </w:r>
      <w:r w:rsidRPr="00357FE1">
        <w:t>o</w:t>
      </w:r>
      <w:r w:rsidRPr="00357FE1">
        <w:rPr>
          <w:spacing w:val="1"/>
        </w:rPr>
        <w:t>r</w:t>
      </w:r>
      <w:r w:rsidRPr="00357FE1">
        <w:rPr>
          <w:spacing w:val="-2"/>
        </w:rPr>
        <w:t>r</w:t>
      </w:r>
      <w:r w:rsidRPr="00357FE1">
        <w:rPr>
          <w:spacing w:val="1"/>
        </w:rPr>
        <w:t>i</w:t>
      </w:r>
      <w:r w:rsidRPr="00357FE1">
        <w:rPr>
          <w:spacing w:val="-2"/>
        </w:rPr>
        <w:t>g</w:t>
      </w:r>
      <w:r w:rsidRPr="00357FE1">
        <w:rPr>
          <w:spacing w:val="3"/>
        </w:rPr>
        <w:t>j</w:t>
      </w:r>
      <w:r w:rsidRPr="00357FE1">
        <w:rPr>
          <w:spacing w:val="-2"/>
        </w:rPr>
        <w:t>o</w:t>
      </w:r>
      <w:r w:rsidRPr="00357FE1">
        <w:t>h</w:t>
      </w:r>
      <w:r w:rsidRPr="00357FE1">
        <w:rPr>
          <w:spacing w:val="-2"/>
        </w:rPr>
        <w:t>e</w:t>
      </w:r>
      <w:r w:rsidR="002E7080" w:rsidRPr="00357FE1">
        <w:rPr>
          <w:spacing w:val="-2"/>
        </w:rPr>
        <w:t>n</w:t>
      </w:r>
      <w:r w:rsidRPr="00357FE1">
        <w:rPr>
          <w:spacing w:val="1"/>
        </w:rPr>
        <w:t xml:space="preserve"> </w:t>
      </w:r>
      <w:r w:rsidRPr="00357FE1">
        <w:t>dhe</w:t>
      </w:r>
      <w:r w:rsidRPr="00357FE1">
        <w:rPr>
          <w:spacing w:val="-2"/>
        </w:rPr>
        <w:t xml:space="preserve"> </w:t>
      </w:r>
      <w:r w:rsidRPr="00357FE1">
        <w:rPr>
          <w:spacing w:val="1"/>
        </w:rPr>
        <w:t>t</w:t>
      </w:r>
      <w:r w:rsidRPr="00357FE1">
        <w:t xml:space="preserve">ë </w:t>
      </w:r>
      <w:r w:rsidRPr="00357FE1">
        <w:rPr>
          <w:spacing w:val="-2"/>
        </w:rPr>
        <w:t>p</w:t>
      </w:r>
      <w:r w:rsidRPr="00357FE1">
        <w:rPr>
          <w:spacing w:val="1"/>
        </w:rPr>
        <w:t>l</w:t>
      </w:r>
      <w:r w:rsidRPr="00357FE1">
        <w:rPr>
          <w:spacing w:val="-2"/>
        </w:rPr>
        <w:t>o</w:t>
      </w:r>
      <w:r w:rsidRPr="00357FE1">
        <w:rPr>
          <w:spacing w:val="1"/>
        </w:rPr>
        <w:t>t</w:t>
      </w:r>
      <w:r w:rsidRPr="00357FE1">
        <w:t>ë</w:t>
      </w:r>
      <w:r w:rsidRPr="00357FE1">
        <w:rPr>
          <w:spacing w:val="1"/>
        </w:rPr>
        <w:t>s</w:t>
      </w:r>
      <w:r w:rsidRPr="00357FE1">
        <w:rPr>
          <w:spacing w:val="-2"/>
        </w:rPr>
        <w:t>o</w:t>
      </w:r>
      <w:r w:rsidRPr="00357FE1">
        <w:t>het</w:t>
      </w:r>
      <w:r w:rsidRPr="00357FE1">
        <w:rPr>
          <w:spacing w:val="2"/>
        </w:rPr>
        <w:t xml:space="preserve"> </w:t>
      </w:r>
      <w:r w:rsidRPr="00357FE1">
        <w:rPr>
          <w:spacing w:val="1"/>
        </w:rPr>
        <w:t>i</w:t>
      </w:r>
      <w:r w:rsidRPr="00357FE1">
        <w:rPr>
          <w:spacing w:val="-2"/>
        </w:rPr>
        <w:t>n</w:t>
      </w:r>
      <w:r w:rsidRPr="00357FE1">
        <w:rPr>
          <w:spacing w:val="1"/>
        </w:rPr>
        <w:t>fr</w:t>
      </w:r>
      <w:r w:rsidRPr="00357FE1">
        <w:rPr>
          <w:spacing w:val="-2"/>
        </w:rPr>
        <w:t>a</w:t>
      </w:r>
      <w:r w:rsidRPr="00357FE1">
        <w:t>s</w:t>
      </w:r>
      <w:r w:rsidRPr="00357FE1">
        <w:rPr>
          <w:spacing w:val="-1"/>
        </w:rPr>
        <w:t>t</w:t>
      </w:r>
      <w:r w:rsidRPr="00357FE1">
        <w:rPr>
          <w:spacing w:val="1"/>
        </w:rPr>
        <w:t>r</w:t>
      </w:r>
      <w:r w:rsidRPr="00357FE1">
        <w:rPr>
          <w:spacing w:val="-2"/>
        </w:rPr>
        <w:t>uk</w:t>
      </w:r>
      <w:r w:rsidRPr="00357FE1">
        <w:rPr>
          <w:spacing w:val="1"/>
        </w:rPr>
        <w:t>t</w:t>
      </w:r>
      <w:r w:rsidRPr="00357FE1">
        <w:t>u</w:t>
      </w:r>
      <w:r w:rsidRPr="00357FE1">
        <w:rPr>
          <w:spacing w:val="1"/>
        </w:rPr>
        <w:t>r</w:t>
      </w:r>
      <w:r w:rsidRPr="00357FE1">
        <w:t>a</w:t>
      </w:r>
      <w:r w:rsidRPr="00357FE1">
        <w:rPr>
          <w:spacing w:val="2"/>
        </w:rPr>
        <w:t xml:space="preserve"> </w:t>
      </w:r>
      <w:r w:rsidRPr="00357FE1">
        <w:rPr>
          <w:spacing w:val="-1"/>
        </w:rPr>
        <w:t>l</w:t>
      </w:r>
      <w:r w:rsidRPr="00357FE1">
        <w:rPr>
          <w:spacing w:val="1"/>
        </w:rPr>
        <w:t>i</w:t>
      </w:r>
      <w:r w:rsidRPr="00357FE1">
        <w:rPr>
          <w:spacing w:val="-2"/>
        </w:rPr>
        <w:t>g</w:t>
      </w:r>
      <w:r w:rsidRPr="00357FE1">
        <w:rPr>
          <w:spacing w:val="1"/>
        </w:rPr>
        <w:t>j</w:t>
      </w:r>
      <w:r w:rsidRPr="00357FE1">
        <w:t>o</w:t>
      </w:r>
      <w:r w:rsidRPr="00357FE1">
        <w:rPr>
          <w:spacing w:val="1"/>
        </w:rPr>
        <w:t>r</w:t>
      </w:r>
      <w:r w:rsidRPr="00357FE1">
        <w:t>e</w:t>
      </w:r>
      <w:r w:rsidRPr="00357FE1">
        <w:rPr>
          <w:spacing w:val="-2"/>
        </w:rPr>
        <w:t xml:space="preserve"> </w:t>
      </w:r>
      <w:r w:rsidRPr="00357FE1">
        <w:t>dhe</w:t>
      </w:r>
      <w:r w:rsidRPr="00357FE1">
        <w:rPr>
          <w:spacing w:val="-2"/>
        </w:rPr>
        <w:t xml:space="preserve"> </w:t>
      </w:r>
      <w:r w:rsidRPr="00357FE1">
        <w:t>i</w:t>
      </w:r>
      <w:r w:rsidRPr="00357FE1">
        <w:rPr>
          <w:spacing w:val="2"/>
        </w:rPr>
        <w:t xml:space="preserve"> </w:t>
      </w:r>
      <w:r w:rsidRPr="00357FE1">
        <w:rPr>
          <w:spacing w:val="-1"/>
        </w:rPr>
        <w:t>t</w:t>
      </w:r>
      <w:r w:rsidRPr="00357FE1">
        <w:t>ë</w:t>
      </w:r>
      <w:r w:rsidRPr="00357FE1">
        <w:rPr>
          <w:spacing w:val="1"/>
        </w:rPr>
        <w:t>r</w:t>
      </w:r>
      <w:r w:rsidRPr="00357FE1">
        <w:t>ë do</w:t>
      </w:r>
      <w:r w:rsidRPr="00357FE1">
        <w:rPr>
          <w:spacing w:val="-2"/>
        </w:rPr>
        <w:t>k</w:t>
      </w:r>
      <w:r w:rsidRPr="00357FE1">
        <w:rPr>
          <w:spacing w:val="2"/>
        </w:rPr>
        <w:t>u</w:t>
      </w:r>
      <w:r w:rsidRPr="00357FE1">
        <w:rPr>
          <w:spacing w:val="-4"/>
        </w:rPr>
        <w:t>m</w:t>
      </w:r>
      <w:r w:rsidRPr="00357FE1">
        <w:t>en</w:t>
      </w:r>
      <w:r w:rsidRPr="00357FE1">
        <w:rPr>
          <w:spacing w:val="1"/>
        </w:rPr>
        <w:t>t</w:t>
      </w:r>
      <w:r w:rsidRPr="00357FE1">
        <w:t>a</w:t>
      </w:r>
      <w:r w:rsidRPr="00357FE1">
        <w:rPr>
          <w:spacing w:val="-2"/>
        </w:rPr>
        <w:t>c</w:t>
      </w:r>
      <w:r w:rsidRPr="00357FE1">
        <w:rPr>
          <w:spacing w:val="1"/>
        </w:rPr>
        <w:t>i</w:t>
      </w:r>
      <w:r w:rsidRPr="00357FE1">
        <w:t>oni p</w:t>
      </w:r>
      <w:r w:rsidRPr="00357FE1">
        <w:rPr>
          <w:spacing w:val="1"/>
        </w:rPr>
        <w:t>r</w:t>
      </w:r>
      <w:r w:rsidRPr="00357FE1">
        <w:rPr>
          <w:spacing w:val="-2"/>
        </w:rPr>
        <w:t>o</w:t>
      </w:r>
      <w:r w:rsidRPr="00357FE1">
        <w:rPr>
          <w:spacing w:val="1"/>
        </w:rPr>
        <w:t>f</w:t>
      </w:r>
      <w:r w:rsidRPr="00357FE1">
        <w:t>e</w:t>
      </w:r>
      <w:r w:rsidRPr="00357FE1">
        <w:rPr>
          <w:spacing w:val="-2"/>
        </w:rPr>
        <w:t>s</w:t>
      </w:r>
      <w:r w:rsidRPr="00357FE1">
        <w:rPr>
          <w:spacing w:val="1"/>
        </w:rPr>
        <w:t>i</w:t>
      </w:r>
      <w:r w:rsidRPr="00357FE1">
        <w:t>o</w:t>
      </w:r>
      <w:r w:rsidRPr="00357FE1">
        <w:rPr>
          <w:spacing w:val="-2"/>
        </w:rPr>
        <w:t>na</w:t>
      </w:r>
      <w:r w:rsidRPr="00357FE1">
        <w:t>l</w:t>
      </w:r>
      <w:r w:rsidRPr="00357FE1">
        <w:rPr>
          <w:spacing w:val="1"/>
        </w:rPr>
        <w:t xml:space="preserve"> </w:t>
      </w:r>
      <w:r w:rsidRPr="00357FE1">
        <w:t>a</w:t>
      </w:r>
      <w:r w:rsidRPr="00357FE1">
        <w:rPr>
          <w:spacing w:val="-1"/>
        </w:rPr>
        <w:t>r</w:t>
      </w:r>
      <w:r w:rsidRPr="00357FE1">
        <w:t>s</w:t>
      </w:r>
      <w:r w:rsidRPr="00357FE1">
        <w:rPr>
          <w:spacing w:val="1"/>
        </w:rPr>
        <w:t>i</w:t>
      </w:r>
      <w:r w:rsidRPr="00357FE1">
        <w:rPr>
          <w:spacing w:val="-4"/>
        </w:rPr>
        <w:t>m</w:t>
      </w:r>
      <w:r w:rsidRPr="00357FE1">
        <w:t>or</w:t>
      </w:r>
      <w:r w:rsidR="00C372CA" w:rsidRPr="00357FE1">
        <w:t>, duke përshtatur këto polit</w:t>
      </w:r>
      <w:r w:rsidR="002E7080" w:rsidRPr="00357FE1">
        <w:t>i</w:t>
      </w:r>
      <w:r w:rsidR="00C372CA" w:rsidRPr="00357FE1">
        <w:t>ka me nevojat dhe kërkesat e profilit të menaxher</w:t>
      </w:r>
      <w:r w:rsidR="002E7080" w:rsidRPr="00357FE1">
        <w:t>i</w:t>
      </w:r>
      <w:r w:rsidR="00C372CA" w:rsidRPr="00357FE1">
        <w:t>t të ri për shekullin e teknologjisë.</w:t>
      </w:r>
      <w:r w:rsidR="0050282C" w:rsidRPr="00357FE1">
        <w:t xml:space="preserve"> </w:t>
      </w:r>
    </w:p>
    <w:p w:rsidR="00197832" w:rsidRPr="00357FE1" w:rsidRDefault="00197832" w:rsidP="00DF4D73">
      <w:pPr>
        <w:widowControl w:val="0"/>
        <w:tabs>
          <w:tab w:val="left" w:pos="0"/>
          <w:tab w:val="left" w:pos="180"/>
        </w:tabs>
        <w:autoSpaceDE w:val="0"/>
        <w:autoSpaceDN w:val="0"/>
        <w:adjustRightInd w:val="0"/>
        <w:spacing w:line="276" w:lineRule="auto"/>
        <w:ind w:right="4" w:firstLine="540"/>
        <w:jc w:val="both"/>
      </w:pPr>
      <w:r w:rsidRPr="00357FE1">
        <w:rPr>
          <w:b/>
        </w:rPr>
        <w:t>4</w:t>
      </w:r>
      <w:r w:rsidRPr="00357FE1">
        <w:t>.</w:t>
      </w:r>
      <w:r w:rsidR="0050282C" w:rsidRPr="00357FE1">
        <w:t xml:space="preserve"> </w:t>
      </w:r>
      <w:r w:rsidRPr="00357FE1">
        <w:rPr>
          <w:spacing w:val="-1"/>
        </w:rPr>
        <w:t>A</w:t>
      </w:r>
      <w:r w:rsidRPr="00357FE1">
        <w:rPr>
          <w:spacing w:val="1"/>
        </w:rPr>
        <w:t>r</w:t>
      </w:r>
      <w:r w:rsidRPr="00357FE1">
        <w:t>s</w:t>
      </w:r>
      <w:r w:rsidRPr="00357FE1">
        <w:rPr>
          <w:spacing w:val="1"/>
        </w:rPr>
        <w:t>i</w:t>
      </w:r>
      <w:r w:rsidRPr="00357FE1">
        <w:rPr>
          <w:spacing w:val="-4"/>
        </w:rPr>
        <w:t>m</w:t>
      </w:r>
      <w:r w:rsidRPr="00357FE1">
        <w:t>i</w:t>
      </w:r>
      <w:r w:rsidRPr="00357FE1">
        <w:rPr>
          <w:spacing w:val="2"/>
        </w:rPr>
        <w:t xml:space="preserve"> </w:t>
      </w:r>
      <w:r w:rsidR="00C372CA" w:rsidRPr="00357FE1">
        <w:rPr>
          <w:spacing w:val="2"/>
        </w:rPr>
        <w:t xml:space="preserve">është proklamuar si </w:t>
      </w:r>
      <w:r w:rsidRPr="00357FE1">
        <w:rPr>
          <w:spacing w:val="-2"/>
        </w:rPr>
        <w:t>p</w:t>
      </w:r>
      <w:r w:rsidRPr="00357FE1">
        <w:rPr>
          <w:spacing w:val="1"/>
        </w:rPr>
        <w:t>ri</w:t>
      </w:r>
      <w:r w:rsidRPr="00357FE1">
        <w:rPr>
          <w:spacing w:val="-2"/>
        </w:rPr>
        <w:t>o</w:t>
      </w:r>
      <w:r w:rsidRPr="00357FE1">
        <w:rPr>
          <w:spacing w:val="1"/>
        </w:rPr>
        <w:t>r</w:t>
      </w:r>
      <w:r w:rsidRPr="00357FE1">
        <w:rPr>
          <w:spacing w:val="-1"/>
        </w:rPr>
        <w:t>i</w:t>
      </w:r>
      <w:r w:rsidRPr="00357FE1">
        <w:rPr>
          <w:spacing w:val="1"/>
        </w:rPr>
        <w:t>t</w:t>
      </w:r>
      <w:r w:rsidRPr="00357FE1">
        <w:rPr>
          <w:spacing w:val="-2"/>
        </w:rPr>
        <w:t>e</w:t>
      </w:r>
      <w:r w:rsidRPr="00357FE1">
        <w:t>t</w:t>
      </w:r>
      <w:r w:rsidRPr="00357FE1">
        <w:rPr>
          <w:spacing w:val="3"/>
        </w:rPr>
        <w:t xml:space="preserve"> </w:t>
      </w:r>
      <w:r w:rsidRPr="00357FE1">
        <w:rPr>
          <w:spacing w:val="-2"/>
        </w:rPr>
        <w:t>k</w:t>
      </w:r>
      <w:r w:rsidRPr="00357FE1">
        <w:t>o</w:t>
      </w:r>
      <w:r w:rsidRPr="00357FE1">
        <w:rPr>
          <w:spacing w:val="-4"/>
        </w:rPr>
        <w:t>m</w:t>
      </w:r>
      <w:r w:rsidRPr="00357FE1">
        <w:t>bë</w:t>
      </w:r>
      <w:r w:rsidRPr="00357FE1">
        <w:rPr>
          <w:spacing w:val="1"/>
        </w:rPr>
        <w:t>t</w:t>
      </w:r>
      <w:r w:rsidRPr="00357FE1">
        <w:t>ar</w:t>
      </w:r>
      <w:r w:rsidRPr="00357FE1">
        <w:rPr>
          <w:spacing w:val="1"/>
        </w:rPr>
        <w:t xml:space="preserve"> </w:t>
      </w:r>
      <w:r w:rsidRPr="00357FE1">
        <w:t>i</w:t>
      </w:r>
      <w:r w:rsidRPr="00357FE1">
        <w:rPr>
          <w:spacing w:val="1"/>
        </w:rPr>
        <w:t xml:space="preserve"> </w:t>
      </w:r>
      <w:r w:rsidRPr="00357FE1">
        <w:rPr>
          <w:spacing w:val="-2"/>
        </w:rPr>
        <w:t>q</w:t>
      </w:r>
      <w:r w:rsidRPr="00357FE1">
        <w:t>e</w:t>
      </w:r>
      <w:r w:rsidRPr="00357FE1">
        <w:rPr>
          <w:spacing w:val="-2"/>
        </w:rPr>
        <w:t>v</w:t>
      </w:r>
      <w:r w:rsidRPr="00357FE1">
        <w:t>e</w:t>
      </w:r>
      <w:r w:rsidRPr="00357FE1">
        <w:rPr>
          <w:spacing w:val="1"/>
        </w:rPr>
        <w:t>ri</w:t>
      </w:r>
      <w:r w:rsidRPr="00357FE1">
        <w:rPr>
          <w:spacing w:val="-2"/>
        </w:rPr>
        <w:t>s</w:t>
      </w:r>
      <w:r w:rsidRPr="00357FE1">
        <w:t>ë</w:t>
      </w:r>
      <w:r w:rsidRPr="00357FE1">
        <w:rPr>
          <w:spacing w:val="1"/>
        </w:rPr>
        <w:t xml:space="preserve"> </w:t>
      </w:r>
      <w:r w:rsidRPr="00357FE1">
        <w:t>dhe</w:t>
      </w:r>
      <w:r w:rsidRPr="00357FE1">
        <w:rPr>
          <w:spacing w:val="-2"/>
        </w:rPr>
        <w:t xml:space="preserve"> </w:t>
      </w:r>
      <w:r w:rsidRPr="00357FE1">
        <w:t>i</w:t>
      </w:r>
      <w:r w:rsidRPr="00357FE1">
        <w:rPr>
          <w:spacing w:val="1"/>
        </w:rPr>
        <w:t xml:space="preserve"> </w:t>
      </w:r>
      <w:r w:rsidRPr="00357FE1">
        <w:rPr>
          <w:spacing w:val="-2"/>
        </w:rPr>
        <w:t>s</w:t>
      </w:r>
      <w:r w:rsidRPr="00357FE1">
        <w:t>h</w:t>
      </w:r>
      <w:r w:rsidRPr="00357FE1">
        <w:rPr>
          <w:spacing w:val="-2"/>
        </w:rPr>
        <w:t>o</w:t>
      </w:r>
      <w:r w:rsidRPr="00357FE1">
        <w:t>që</w:t>
      </w:r>
      <w:r w:rsidRPr="00357FE1">
        <w:rPr>
          <w:spacing w:val="1"/>
        </w:rPr>
        <w:t>r</w:t>
      </w:r>
      <w:r w:rsidRPr="00357FE1">
        <w:rPr>
          <w:spacing w:val="-1"/>
        </w:rPr>
        <w:t>i</w:t>
      </w:r>
      <w:r w:rsidRPr="00357FE1">
        <w:t>së</w:t>
      </w:r>
      <w:r w:rsidRPr="00357FE1">
        <w:rPr>
          <w:spacing w:val="1"/>
        </w:rPr>
        <w:t xml:space="preserve"> </w:t>
      </w:r>
      <w:r w:rsidRPr="00357FE1">
        <w:rPr>
          <w:spacing w:val="-2"/>
        </w:rPr>
        <w:t>k</w:t>
      </w:r>
      <w:r w:rsidRPr="00357FE1">
        <w:t>oso</w:t>
      </w:r>
      <w:r w:rsidRPr="00357FE1">
        <w:rPr>
          <w:spacing w:val="-2"/>
        </w:rPr>
        <w:t>v</w:t>
      </w:r>
      <w:r w:rsidRPr="00357FE1">
        <w:t>a</w:t>
      </w:r>
      <w:r w:rsidRPr="00357FE1">
        <w:rPr>
          <w:spacing w:val="1"/>
        </w:rPr>
        <w:t>r</w:t>
      </w:r>
      <w:r w:rsidRPr="00357FE1">
        <w:rPr>
          <w:spacing w:val="2"/>
        </w:rPr>
        <w:t>e</w:t>
      </w:r>
      <w:r w:rsidR="00C372CA" w:rsidRPr="00357FE1">
        <w:rPr>
          <w:spacing w:val="2"/>
        </w:rPr>
        <w:t>, por ky prioritet duhet të materializohet dhe të plotësohet me</w:t>
      </w:r>
      <w:r w:rsidR="008B2BC9" w:rsidRPr="00357FE1">
        <w:rPr>
          <w:spacing w:val="2"/>
        </w:rPr>
        <w:t xml:space="preserve"> element</w:t>
      </w:r>
      <w:r w:rsidR="00644B2D" w:rsidRPr="00357FE1">
        <w:rPr>
          <w:spacing w:val="2"/>
        </w:rPr>
        <w:t>e</w:t>
      </w:r>
      <w:r w:rsidR="008B2BC9" w:rsidRPr="00357FE1">
        <w:rPr>
          <w:spacing w:val="2"/>
        </w:rPr>
        <w:t xml:space="preserve"> të çështjes së funksi</w:t>
      </w:r>
      <w:r w:rsidR="00C372CA" w:rsidRPr="00357FE1">
        <w:rPr>
          <w:spacing w:val="2"/>
        </w:rPr>
        <w:t>onalizimit të strukturës dhe të profilit menaxhues të institucioneve arsimore.</w:t>
      </w:r>
    </w:p>
    <w:p w:rsidR="00197832" w:rsidRPr="00357FE1" w:rsidRDefault="00197832" w:rsidP="00DF4D73">
      <w:pPr>
        <w:widowControl w:val="0"/>
        <w:tabs>
          <w:tab w:val="left" w:pos="0"/>
        </w:tabs>
        <w:autoSpaceDE w:val="0"/>
        <w:autoSpaceDN w:val="0"/>
        <w:adjustRightInd w:val="0"/>
        <w:spacing w:line="276" w:lineRule="auto"/>
        <w:ind w:right="4" w:firstLine="540"/>
        <w:jc w:val="both"/>
      </w:pPr>
      <w:r w:rsidRPr="00357FE1">
        <w:rPr>
          <w:b/>
        </w:rPr>
        <w:t>5.</w:t>
      </w:r>
      <w:r w:rsidR="00951808" w:rsidRPr="00357FE1">
        <w:t xml:space="preserve"> </w:t>
      </w:r>
      <w:r w:rsidR="00135D02" w:rsidRPr="00357FE1">
        <w:t>Krahas rishikimit të infr</w:t>
      </w:r>
      <w:r w:rsidR="002E7080" w:rsidRPr="00357FE1">
        <w:t>a</w:t>
      </w:r>
      <w:r w:rsidR="00135D02" w:rsidRPr="00357FE1">
        <w:t>struk</w:t>
      </w:r>
      <w:r w:rsidR="002E7080" w:rsidRPr="00357FE1">
        <w:t>t</w:t>
      </w:r>
      <w:r w:rsidR="00135D02" w:rsidRPr="00357FE1">
        <w:t xml:space="preserve">urës ligjore shteti duhet të </w:t>
      </w:r>
      <w:r w:rsidRPr="00357FE1">
        <w:t>s</w:t>
      </w:r>
      <w:r w:rsidRPr="00357FE1">
        <w:rPr>
          <w:spacing w:val="1"/>
        </w:rPr>
        <w:t>i</w:t>
      </w:r>
      <w:r w:rsidRPr="00357FE1">
        <w:rPr>
          <w:spacing w:val="-2"/>
        </w:rPr>
        <w:t>g</w:t>
      </w:r>
      <w:r w:rsidRPr="00357FE1">
        <w:t>u</w:t>
      </w:r>
      <w:r w:rsidRPr="00357FE1">
        <w:rPr>
          <w:spacing w:val="1"/>
        </w:rPr>
        <w:t>r</w:t>
      </w:r>
      <w:r w:rsidR="00135D02" w:rsidRPr="00357FE1">
        <w:t xml:space="preserve">ojë </w:t>
      </w:r>
      <w:r w:rsidRPr="00357FE1">
        <w:rPr>
          <w:spacing w:val="-2"/>
        </w:rPr>
        <w:t>f</w:t>
      </w:r>
      <w:r w:rsidRPr="00357FE1">
        <w:t>onde</w:t>
      </w:r>
      <w:r w:rsidRPr="00357FE1">
        <w:rPr>
          <w:spacing w:val="-1"/>
        </w:rPr>
        <w:t xml:space="preserve"> </w:t>
      </w:r>
      <w:r w:rsidRPr="00357FE1">
        <w:rPr>
          <w:spacing w:val="1"/>
        </w:rPr>
        <w:t>t</w:t>
      </w:r>
      <w:r w:rsidRPr="00357FE1">
        <w:t>ë</w:t>
      </w:r>
      <w:r w:rsidR="0050282C" w:rsidRPr="00357FE1">
        <w:t xml:space="preserve"> </w:t>
      </w:r>
      <w:r w:rsidR="00135D02" w:rsidRPr="00357FE1">
        <w:t xml:space="preserve">shtesë dhe të </w:t>
      </w:r>
      <w:r w:rsidRPr="00357FE1">
        <w:rPr>
          <w:spacing w:val="-3"/>
        </w:rPr>
        <w:t>m</w:t>
      </w:r>
      <w:r w:rsidRPr="00357FE1">
        <w:rPr>
          <w:spacing w:val="1"/>
        </w:rPr>
        <w:t>j</w:t>
      </w:r>
      <w:r w:rsidRPr="00357FE1">
        <w:t>a</w:t>
      </w:r>
      <w:r w:rsidRPr="00357FE1">
        <w:rPr>
          <w:spacing w:val="-1"/>
        </w:rPr>
        <w:t>ft</w:t>
      </w:r>
      <w:r w:rsidRPr="00357FE1">
        <w:t>ue</w:t>
      </w:r>
      <w:r w:rsidRPr="00357FE1">
        <w:rPr>
          <w:spacing w:val="1"/>
        </w:rPr>
        <w:t>s</w:t>
      </w:r>
      <w:r w:rsidRPr="00357FE1">
        <w:t>h</w:t>
      </w:r>
      <w:r w:rsidRPr="00357FE1">
        <w:rPr>
          <w:spacing w:val="-4"/>
        </w:rPr>
        <w:t>m</w:t>
      </w:r>
      <w:r w:rsidRPr="00357FE1">
        <w:t>e</w:t>
      </w:r>
      <w:r w:rsidRPr="00357FE1">
        <w:rPr>
          <w:spacing w:val="1"/>
        </w:rPr>
        <w:t xml:space="preserve"> </w:t>
      </w:r>
      <w:r w:rsidRPr="00357FE1">
        <w:rPr>
          <w:spacing w:val="-2"/>
        </w:rPr>
        <w:t>k</w:t>
      </w:r>
      <w:r w:rsidRPr="00357FE1">
        <w:rPr>
          <w:spacing w:val="2"/>
        </w:rPr>
        <w:t>o</w:t>
      </w:r>
      <w:r w:rsidRPr="00357FE1">
        <w:rPr>
          <w:spacing w:val="-4"/>
        </w:rPr>
        <w:t>m</w:t>
      </w:r>
      <w:r w:rsidRPr="00357FE1">
        <w:t>bë</w:t>
      </w:r>
      <w:r w:rsidRPr="00357FE1">
        <w:rPr>
          <w:spacing w:val="1"/>
        </w:rPr>
        <w:t>t</w:t>
      </w:r>
      <w:r w:rsidRPr="00357FE1">
        <w:t>a</w:t>
      </w:r>
      <w:r w:rsidRPr="00357FE1">
        <w:rPr>
          <w:spacing w:val="1"/>
        </w:rPr>
        <w:t>r</w:t>
      </w:r>
      <w:r w:rsidRPr="00357FE1">
        <w:t>e p</w:t>
      </w:r>
      <w:r w:rsidRPr="00357FE1">
        <w:rPr>
          <w:spacing w:val="-2"/>
        </w:rPr>
        <w:t>ë</w:t>
      </w:r>
      <w:r w:rsidRPr="00357FE1">
        <w:t>r</w:t>
      </w:r>
      <w:r w:rsidRPr="00357FE1">
        <w:rPr>
          <w:spacing w:val="3"/>
        </w:rPr>
        <w:t xml:space="preserve"> </w:t>
      </w:r>
      <w:r w:rsidRPr="00357FE1">
        <w:t>n</w:t>
      </w:r>
      <w:r w:rsidRPr="00357FE1">
        <w:rPr>
          <w:spacing w:val="-2"/>
        </w:rPr>
        <w:t>g</w:t>
      </w:r>
      <w:r w:rsidRPr="00357FE1">
        <w:rPr>
          <w:spacing w:val="1"/>
        </w:rPr>
        <w:t>r</w:t>
      </w:r>
      <w:r w:rsidRPr="00357FE1">
        <w:rPr>
          <w:spacing w:val="-1"/>
        </w:rPr>
        <w:t>it</w:t>
      </w:r>
      <w:r w:rsidRPr="00357FE1">
        <w:rPr>
          <w:spacing w:val="3"/>
        </w:rPr>
        <w:t>j</w:t>
      </w:r>
      <w:r w:rsidRPr="00357FE1">
        <w:rPr>
          <w:spacing w:val="-2"/>
        </w:rPr>
        <w:t>e</w:t>
      </w:r>
      <w:r w:rsidRPr="00357FE1">
        <w:t xml:space="preserve">n e </w:t>
      </w:r>
      <w:r w:rsidRPr="00357FE1">
        <w:rPr>
          <w:spacing w:val="-2"/>
        </w:rPr>
        <w:t>c</w:t>
      </w:r>
      <w:r w:rsidRPr="00357FE1">
        <w:rPr>
          <w:spacing w:val="-1"/>
        </w:rPr>
        <w:t>i</w:t>
      </w:r>
      <w:r w:rsidRPr="00357FE1">
        <w:rPr>
          <w:spacing w:val="1"/>
        </w:rPr>
        <w:t>l</w:t>
      </w:r>
      <w:r w:rsidRPr="00357FE1">
        <w:t>ë</w:t>
      </w:r>
      <w:r w:rsidRPr="00357FE1">
        <w:rPr>
          <w:spacing w:val="-2"/>
        </w:rPr>
        <w:t>s</w:t>
      </w:r>
      <w:r w:rsidRPr="00357FE1">
        <w:rPr>
          <w:spacing w:val="1"/>
        </w:rPr>
        <w:t>i</w:t>
      </w:r>
      <w:r w:rsidRPr="00357FE1">
        <w:t>së në p</w:t>
      </w:r>
      <w:r w:rsidRPr="00357FE1">
        <w:rPr>
          <w:spacing w:val="1"/>
        </w:rPr>
        <w:t>r</w:t>
      </w:r>
      <w:r w:rsidRPr="00357FE1">
        <w:rPr>
          <w:spacing w:val="-2"/>
        </w:rPr>
        <w:t>o</w:t>
      </w:r>
      <w:r w:rsidRPr="00357FE1">
        <w:t>ce</w:t>
      </w:r>
      <w:r w:rsidRPr="00357FE1">
        <w:rPr>
          <w:spacing w:val="-2"/>
        </w:rPr>
        <w:t>s</w:t>
      </w:r>
      <w:r w:rsidRPr="00357FE1">
        <w:rPr>
          <w:spacing w:val="1"/>
        </w:rPr>
        <w:t>i</w:t>
      </w:r>
      <w:r w:rsidRPr="00357FE1">
        <w:t xml:space="preserve">n e </w:t>
      </w:r>
      <w:r w:rsidR="00135D02" w:rsidRPr="00357FE1">
        <w:t>menaxhimit të institucionit arsimor si dhe të</w:t>
      </w:r>
      <w:r w:rsidRPr="00357FE1">
        <w:t xml:space="preserve"> </w:t>
      </w:r>
      <w:r w:rsidRPr="00357FE1">
        <w:rPr>
          <w:spacing w:val="-2"/>
        </w:rPr>
        <w:t>k</w:t>
      </w:r>
      <w:r w:rsidRPr="00357FE1">
        <w:t>ë</w:t>
      </w:r>
      <w:r w:rsidRPr="00357FE1">
        <w:rPr>
          <w:spacing w:val="1"/>
        </w:rPr>
        <w:t>r</w:t>
      </w:r>
      <w:r w:rsidRPr="00357FE1">
        <w:rPr>
          <w:spacing w:val="-2"/>
        </w:rPr>
        <w:t>k</w:t>
      </w:r>
      <w:r w:rsidRPr="00357FE1">
        <w:rPr>
          <w:spacing w:val="1"/>
        </w:rPr>
        <w:t>i</w:t>
      </w:r>
      <w:r w:rsidRPr="00357FE1">
        <w:rPr>
          <w:spacing w:val="-4"/>
        </w:rPr>
        <w:t>m</w:t>
      </w:r>
      <w:r w:rsidRPr="00357FE1">
        <w:rPr>
          <w:spacing w:val="3"/>
        </w:rPr>
        <w:t>e</w:t>
      </w:r>
      <w:r w:rsidRPr="00357FE1">
        <w:rPr>
          <w:spacing w:val="-2"/>
        </w:rPr>
        <w:t>v</w:t>
      </w:r>
      <w:r w:rsidRPr="00357FE1">
        <w:t xml:space="preserve">e </w:t>
      </w:r>
      <w:r w:rsidRPr="00357FE1">
        <w:rPr>
          <w:spacing w:val="1"/>
        </w:rPr>
        <w:t>s</w:t>
      </w:r>
      <w:r w:rsidRPr="00357FE1">
        <w:t>h</w:t>
      </w:r>
      <w:r w:rsidRPr="00357FE1">
        <w:rPr>
          <w:spacing w:val="-2"/>
        </w:rPr>
        <w:t>k</w:t>
      </w:r>
      <w:r w:rsidRPr="00357FE1">
        <w:t>enco</w:t>
      </w:r>
      <w:r w:rsidRPr="00357FE1">
        <w:rPr>
          <w:spacing w:val="1"/>
        </w:rPr>
        <w:t>r</w:t>
      </w:r>
      <w:r w:rsidRPr="00357FE1">
        <w:t>e d</w:t>
      </w:r>
      <w:r w:rsidRPr="00357FE1">
        <w:rPr>
          <w:spacing w:val="-2"/>
        </w:rPr>
        <w:t>h</w:t>
      </w:r>
      <w:r w:rsidRPr="00357FE1">
        <w:t>e</w:t>
      </w:r>
      <w:r w:rsidRPr="00357FE1">
        <w:rPr>
          <w:spacing w:val="-2"/>
        </w:rPr>
        <w:t xml:space="preserve"> </w:t>
      </w:r>
      <w:r w:rsidRPr="00357FE1">
        <w:rPr>
          <w:spacing w:val="1"/>
        </w:rPr>
        <w:t>t</w:t>
      </w:r>
      <w:r w:rsidRPr="00357FE1">
        <w:t>ë</w:t>
      </w:r>
      <w:r w:rsidRPr="00357FE1">
        <w:rPr>
          <w:spacing w:val="-2"/>
        </w:rPr>
        <w:t xml:space="preserve"> </w:t>
      </w:r>
      <w:r w:rsidRPr="00357FE1">
        <w:rPr>
          <w:spacing w:val="1"/>
        </w:rPr>
        <w:t>t</w:t>
      </w:r>
      <w:r w:rsidRPr="00357FE1">
        <w:t>e</w:t>
      </w:r>
      <w:r w:rsidRPr="00357FE1">
        <w:rPr>
          <w:spacing w:val="-2"/>
        </w:rPr>
        <w:t>k</w:t>
      </w:r>
      <w:r w:rsidRPr="00357FE1">
        <w:t>no</w:t>
      </w:r>
      <w:r w:rsidRPr="00357FE1">
        <w:rPr>
          <w:spacing w:val="1"/>
        </w:rPr>
        <w:t>l</w:t>
      </w:r>
      <w:r w:rsidRPr="00357FE1">
        <w:t>o</w:t>
      </w:r>
      <w:r w:rsidRPr="00357FE1">
        <w:rPr>
          <w:spacing w:val="-5"/>
        </w:rPr>
        <w:t>g</w:t>
      </w:r>
      <w:r w:rsidRPr="00357FE1">
        <w:rPr>
          <w:spacing w:val="3"/>
        </w:rPr>
        <w:t>j</w:t>
      </w:r>
      <w:r w:rsidRPr="00357FE1">
        <w:rPr>
          <w:spacing w:val="-1"/>
        </w:rPr>
        <w:t>i</w:t>
      </w:r>
      <w:r w:rsidRPr="00357FE1">
        <w:t>s</w:t>
      </w:r>
      <w:r w:rsidRPr="00357FE1">
        <w:rPr>
          <w:spacing w:val="1"/>
        </w:rPr>
        <w:t>ë</w:t>
      </w:r>
      <w:r w:rsidR="00135D02" w:rsidRPr="00357FE1">
        <w:rPr>
          <w:spacing w:val="1"/>
        </w:rPr>
        <w:t xml:space="preserve"> në fushën e menaxhimit dhe të përgatitjes së menaxherëve për shekullin e 21.</w:t>
      </w:r>
    </w:p>
    <w:p w:rsidR="00197832" w:rsidRPr="00357FE1" w:rsidRDefault="00197832" w:rsidP="00DF4D73">
      <w:pPr>
        <w:widowControl w:val="0"/>
        <w:tabs>
          <w:tab w:val="left" w:pos="0"/>
        </w:tabs>
        <w:autoSpaceDE w:val="0"/>
        <w:autoSpaceDN w:val="0"/>
        <w:adjustRightInd w:val="0"/>
        <w:spacing w:line="276" w:lineRule="auto"/>
        <w:ind w:right="4" w:firstLine="540"/>
        <w:jc w:val="both"/>
      </w:pPr>
      <w:r w:rsidRPr="00357FE1">
        <w:rPr>
          <w:b/>
        </w:rPr>
        <w:t>6</w:t>
      </w:r>
      <w:r w:rsidRPr="00357FE1">
        <w:t xml:space="preserve">. </w:t>
      </w:r>
      <w:r w:rsidRPr="00357FE1">
        <w:rPr>
          <w:spacing w:val="2"/>
        </w:rPr>
        <w:t>T</w:t>
      </w:r>
      <w:r w:rsidRPr="00357FE1">
        <w:t>ë</w:t>
      </w:r>
      <w:r w:rsidRPr="00357FE1">
        <w:rPr>
          <w:spacing w:val="-2"/>
        </w:rPr>
        <w:t xml:space="preserve"> </w:t>
      </w:r>
      <w:r w:rsidRPr="00357FE1">
        <w:rPr>
          <w:spacing w:val="1"/>
        </w:rPr>
        <w:t>t</w:t>
      </w:r>
      <w:r w:rsidRPr="00357FE1">
        <w:t>he</w:t>
      </w:r>
      <w:r w:rsidRPr="00357FE1">
        <w:rPr>
          <w:spacing w:val="-3"/>
        </w:rPr>
        <w:t>m</w:t>
      </w:r>
      <w:r w:rsidRPr="00357FE1">
        <w:t>e</w:t>
      </w:r>
      <w:r w:rsidRPr="00357FE1">
        <w:rPr>
          <w:spacing w:val="1"/>
        </w:rPr>
        <w:t>l</w:t>
      </w:r>
      <w:r w:rsidRPr="00357FE1">
        <w:t>o</w:t>
      </w:r>
      <w:r w:rsidRPr="00357FE1">
        <w:rPr>
          <w:spacing w:val="-2"/>
        </w:rPr>
        <w:t>h</w:t>
      </w:r>
      <w:r w:rsidR="00135D02" w:rsidRPr="00357FE1">
        <w:t xml:space="preserve">et një </w:t>
      </w:r>
      <w:r w:rsidRPr="00357FE1">
        <w:rPr>
          <w:spacing w:val="1"/>
        </w:rPr>
        <w:t>i</w:t>
      </w:r>
      <w:r w:rsidRPr="00357FE1">
        <w:t>n</w:t>
      </w:r>
      <w:r w:rsidRPr="00357FE1">
        <w:rPr>
          <w:spacing w:val="-2"/>
        </w:rPr>
        <w:t>s</w:t>
      </w:r>
      <w:r w:rsidRPr="00357FE1">
        <w:rPr>
          <w:spacing w:val="-1"/>
        </w:rPr>
        <w:t>t</w:t>
      </w:r>
      <w:r w:rsidRPr="00357FE1">
        <w:rPr>
          <w:spacing w:val="1"/>
        </w:rPr>
        <w:t>it</w:t>
      </w:r>
      <w:r w:rsidRPr="00357FE1">
        <w:rPr>
          <w:spacing w:val="-2"/>
        </w:rPr>
        <w:t>u</w:t>
      </w:r>
      <w:r w:rsidRPr="00357FE1">
        <w:t>c</w:t>
      </w:r>
      <w:r w:rsidRPr="00357FE1">
        <w:rPr>
          <w:spacing w:val="1"/>
        </w:rPr>
        <w:t>i</w:t>
      </w:r>
      <w:r w:rsidRPr="00357FE1">
        <w:t>o</w:t>
      </w:r>
      <w:r w:rsidRPr="00357FE1">
        <w:rPr>
          <w:spacing w:val="-2"/>
        </w:rPr>
        <w:t>n</w:t>
      </w:r>
      <w:r w:rsidRPr="00357FE1">
        <w:rPr>
          <w:spacing w:val="-1"/>
        </w:rPr>
        <w:t xml:space="preserve"> </w:t>
      </w:r>
      <w:r w:rsidRPr="00357FE1">
        <w:rPr>
          <w:spacing w:val="1"/>
        </w:rPr>
        <w:t>r</w:t>
      </w:r>
      <w:r w:rsidRPr="00357FE1">
        <w:rPr>
          <w:spacing w:val="-2"/>
        </w:rPr>
        <w:t>e</w:t>
      </w:r>
      <w:r w:rsidRPr="00357FE1">
        <w:rPr>
          <w:spacing w:val="1"/>
        </w:rPr>
        <w:t>l</w:t>
      </w:r>
      <w:r w:rsidRPr="00357FE1">
        <w:t>e</w:t>
      </w:r>
      <w:r w:rsidRPr="00357FE1">
        <w:rPr>
          <w:spacing w:val="-2"/>
        </w:rPr>
        <w:t>v</w:t>
      </w:r>
      <w:r w:rsidRPr="00357FE1">
        <w:t>an</w:t>
      </w:r>
      <w:r w:rsidRPr="00357FE1">
        <w:rPr>
          <w:spacing w:val="1"/>
        </w:rPr>
        <w:t>t</w:t>
      </w:r>
      <w:r w:rsidRPr="00357FE1">
        <w:rPr>
          <w:spacing w:val="-2"/>
        </w:rPr>
        <w:t xml:space="preserve"> </w:t>
      </w:r>
      <w:r w:rsidRPr="00357FE1">
        <w:t>për</w:t>
      </w:r>
      <w:r w:rsidR="00B565C3" w:rsidRPr="00357FE1">
        <w:t xml:space="preserve"> arsimimin e menaxher</w:t>
      </w:r>
      <w:r w:rsidR="00D0470F" w:rsidRPr="00357FE1">
        <w:t>ë</w:t>
      </w:r>
      <w:r w:rsidR="00B565C3" w:rsidRPr="00357FE1">
        <w:t>ve dhe</w:t>
      </w:r>
      <w:r w:rsidR="0050282C" w:rsidRPr="00357FE1">
        <w:t xml:space="preserve"> </w:t>
      </w:r>
      <w:r w:rsidRPr="00357FE1">
        <w:rPr>
          <w:spacing w:val="-2"/>
        </w:rPr>
        <w:t>k</w:t>
      </w:r>
      <w:r w:rsidRPr="00357FE1">
        <w:t>ë</w:t>
      </w:r>
      <w:r w:rsidRPr="00357FE1">
        <w:rPr>
          <w:spacing w:val="1"/>
        </w:rPr>
        <w:t>r</w:t>
      </w:r>
      <w:r w:rsidRPr="00357FE1">
        <w:rPr>
          <w:spacing w:val="-2"/>
        </w:rPr>
        <w:t>k</w:t>
      </w:r>
      <w:r w:rsidRPr="00357FE1">
        <w:rPr>
          <w:spacing w:val="1"/>
        </w:rPr>
        <w:t>i</w:t>
      </w:r>
      <w:r w:rsidRPr="00357FE1">
        <w:rPr>
          <w:spacing w:val="-4"/>
        </w:rPr>
        <w:t>m</w:t>
      </w:r>
      <w:r w:rsidRPr="00357FE1">
        <w:t xml:space="preserve">e </w:t>
      </w:r>
      <w:r w:rsidRPr="00357FE1">
        <w:rPr>
          <w:spacing w:val="1"/>
        </w:rPr>
        <w:t>s</w:t>
      </w:r>
      <w:r w:rsidRPr="00357FE1">
        <w:t>h</w:t>
      </w:r>
      <w:r w:rsidRPr="00357FE1">
        <w:rPr>
          <w:spacing w:val="-2"/>
        </w:rPr>
        <w:t>k</w:t>
      </w:r>
      <w:r w:rsidRPr="00357FE1">
        <w:t>e</w:t>
      </w:r>
      <w:r w:rsidRPr="00357FE1">
        <w:rPr>
          <w:spacing w:val="3"/>
        </w:rPr>
        <w:t>n</w:t>
      </w:r>
      <w:r w:rsidRPr="00357FE1">
        <w:t>co</w:t>
      </w:r>
      <w:r w:rsidRPr="00357FE1">
        <w:rPr>
          <w:spacing w:val="1"/>
        </w:rPr>
        <w:t>r</w:t>
      </w:r>
      <w:r w:rsidRPr="00357FE1">
        <w:t>e e</w:t>
      </w:r>
      <w:r w:rsidRPr="00357FE1">
        <w:rPr>
          <w:spacing w:val="-2"/>
        </w:rPr>
        <w:t xml:space="preserve"> </w:t>
      </w:r>
      <w:r w:rsidRPr="00357FE1">
        <w:rPr>
          <w:spacing w:val="1"/>
        </w:rPr>
        <w:t>t</w:t>
      </w:r>
      <w:r w:rsidRPr="00357FE1">
        <w:t>e</w:t>
      </w:r>
      <w:r w:rsidRPr="00357FE1">
        <w:rPr>
          <w:spacing w:val="-2"/>
        </w:rPr>
        <w:t>k</w:t>
      </w:r>
      <w:r w:rsidRPr="00357FE1">
        <w:t>no</w:t>
      </w:r>
      <w:r w:rsidRPr="00357FE1">
        <w:rPr>
          <w:spacing w:val="1"/>
        </w:rPr>
        <w:t>l</w:t>
      </w:r>
      <w:r w:rsidRPr="00357FE1">
        <w:t>o</w:t>
      </w:r>
      <w:r w:rsidRPr="00357FE1">
        <w:rPr>
          <w:spacing w:val="-5"/>
        </w:rPr>
        <w:t>g</w:t>
      </w:r>
      <w:r w:rsidRPr="00357FE1">
        <w:rPr>
          <w:spacing w:val="1"/>
        </w:rPr>
        <w:t>j</w:t>
      </w:r>
      <w:r w:rsidRPr="00357FE1">
        <w:rPr>
          <w:spacing w:val="-1"/>
        </w:rPr>
        <w:t>i</w:t>
      </w:r>
      <w:r w:rsidRPr="00357FE1">
        <w:rPr>
          <w:spacing w:val="-2"/>
        </w:rPr>
        <w:t>k</w:t>
      </w:r>
      <w:r w:rsidRPr="00357FE1">
        <w:t xml:space="preserve">e </w:t>
      </w:r>
      <w:r w:rsidR="00135D02" w:rsidRPr="00357FE1">
        <w:t xml:space="preserve">në fushën e menaxhimit si </w:t>
      </w:r>
      <w:r w:rsidRPr="00357FE1">
        <w:t>dhe për</w:t>
      </w:r>
      <w:r w:rsidRPr="00357FE1">
        <w:rPr>
          <w:spacing w:val="1"/>
        </w:rPr>
        <w:t xml:space="preserve"> </w:t>
      </w:r>
      <w:r w:rsidRPr="00357FE1">
        <w:rPr>
          <w:spacing w:val="-2"/>
        </w:rPr>
        <w:t>s</w:t>
      </w:r>
      <w:r w:rsidRPr="00357FE1">
        <w:t>h</w:t>
      </w:r>
      <w:r w:rsidRPr="00357FE1">
        <w:rPr>
          <w:spacing w:val="-2"/>
        </w:rPr>
        <w:t>k</w:t>
      </w:r>
      <w:r w:rsidRPr="00357FE1">
        <w:t>o</w:t>
      </w:r>
      <w:r w:rsidRPr="00357FE1">
        <w:rPr>
          <w:spacing w:val="1"/>
        </w:rPr>
        <w:t>lli</w:t>
      </w:r>
      <w:r w:rsidRPr="00357FE1">
        <w:rPr>
          <w:spacing w:val="-4"/>
        </w:rPr>
        <w:t>m</w:t>
      </w:r>
      <w:r w:rsidRPr="00357FE1">
        <w:rPr>
          <w:spacing w:val="1"/>
        </w:rPr>
        <w:t>i</w:t>
      </w:r>
      <w:r w:rsidRPr="00357FE1">
        <w:t>n d</w:t>
      </w:r>
      <w:r w:rsidRPr="00357FE1">
        <w:rPr>
          <w:spacing w:val="-2"/>
        </w:rPr>
        <w:t>h</w:t>
      </w:r>
      <w:r w:rsidRPr="00357FE1">
        <w:t>e a</w:t>
      </w:r>
      <w:r w:rsidRPr="00357FE1">
        <w:rPr>
          <w:spacing w:val="-2"/>
        </w:rPr>
        <w:t>f</w:t>
      </w:r>
      <w:r w:rsidRPr="00357FE1">
        <w:rPr>
          <w:spacing w:val="1"/>
        </w:rPr>
        <w:t>t</w:t>
      </w:r>
      <w:r w:rsidRPr="00357FE1">
        <w:rPr>
          <w:spacing w:val="-2"/>
        </w:rPr>
        <w:t>ë</w:t>
      </w:r>
      <w:r w:rsidRPr="00357FE1">
        <w:t>s</w:t>
      </w:r>
      <w:r w:rsidRPr="00357FE1">
        <w:rPr>
          <w:spacing w:val="1"/>
        </w:rPr>
        <w:t>i</w:t>
      </w:r>
      <w:r w:rsidRPr="00357FE1">
        <w:rPr>
          <w:spacing w:val="-4"/>
        </w:rPr>
        <w:t>m</w:t>
      </w:r>
      <w:r w:rsidRPr="00357FE1">
        <w:rPr>
          <w:spacing w:val="1"/>
        </w:rPr>
        <w:t>i</w:t>
      </w:r>
      <w:r w:rsidRPr="00357FE1">
        <w:t xml:space="preserve">n e </w:t>
      </w:r>
      <w:r w:rsidRPr="00357FE1">
        <w:rPr>
          <w:spacing w:val="-2"/>
        </w:rPr>
        <w:t>k</w:t>
      </w:r>
      <w:r w:rsidRPr="00357FE1">
        <w:t>apac</w:t>
      </w:r>
      <w:r w:rsidRPr="00357FE1">
        <w:rPr>
          <w:spacing w:val="-1"/>
        </w:rPr>
        <w:t>i</w:t>
      </w:r>
      <w:r w:rsidRPr="00357FE1">
        <w:rPr>
          <w:spacing w:val="1"/>
        </w:rPr>
        <w:t>t</w:t>
      </w:r>
      <w:r w:rsidRPr="00357FE1">
        <w:rPr>
          <w:spacing w:val="-2"/>
        </w:rPr>
        <w:t>e</w:t>
      </w:r>
      <w:r w:rsidRPr="00357FE1">
        <w:rPr>
          <w:spacing w:val="1"/>
        </w:rPr>
        <w:t>t</w:t>
      </w:r>
      <w:r w:rsidRPr="00357FE1">
        <w:t>e</w:t>
      </w:r>
      <w:r w:rsidRPr="00357FE1">
        <w:rPr>
          <w:spacing w:val="-2"/>
        </w:rPr>
        <w:t>v</w:t>
      </w:r>
      <w:r w:rsidRPr="00357FE1">
        <w:t xml:space="preserve">e </w:t>
      </w:r>
      <w:r w:rsidRPr="00357FE1">
        <w:rPr>
          <w:spacing w:val="-3"/>
        </w:rPr>
        <w:t>m</w:t>
      </w:r>
      <w:r w:rsidRPr="00357FE1">
        <w:t>enaxhu</w:t>
      </w:r>
      <w:r w:rsidRPr="00357FE1">
        <w:rPr>
          <w:spacing w:val="-2"/>
        </w:rPr>
        <w:t>e</w:t>
      </w:r>
      <w:r w:rsidRPr="00357FE1">
        <w:t>se</w:t>
      </w:r>
      <w:r w:rsidRPr="00357FE1">
        <w:rPr>
          <w:spacing w:val="1"/>
        </w:rPr>
        <w:t xml:space="preserve"> </w:t>
      </w:r>
      <w:r w:rsidRPr="00357FE1">
        <w:t>dhe</w:t>
      </w:r>
      <w:r w:rsidRPr="00357FE1">
        <w:rPr>
          <w:spacing w:val="-2"/>
        </w:rPr>
        <w:t xml:space="preserve"> </w:t>
      </w:r>
      <w:r w:rsidRPr="00357FE1">
        <w:t>p</w:t>
      </w:r>
      <w:r w:rsidRPr="00357FE1">
        <w:rPr>
          <w:spacing w:val="1"/>
        </w:rPr>
        <w:t>r</w:t>
      </w:r>
      <w:r w:rsidRPr="00357FE1">
        <w:rPr>
          <w:spacing w:val="-2"/>
        </w:rPr>
        <w:t>o</w:t>
      </w:r>
      <w:r w:rsidRPr="00357FE1">
        <w:rPr>
          <w:spacing w:val="1"/>
        </w:rPr>
        <w:t>f</w:t>
      </w:r>
      <w:r w:rsidRPr="00357FE1">
        <w:t>e</w:t>
      </w:r>
      <w:r w:rsidRPr="00357FE1">
        <w:rPr>
          <w:spacing w:val="-2"/>
        </w:rPr>
        <w:t>s</w:t>
      </w:r>
      <w:r w:rsidRPr="00357FE1">
        <w:rPr>
          <w:spacing w:val="1"/>
        </w:rPr>
        <w:t>i</w:t>
      </w:r>
      <w:r w:rsidRPr="00357FE1">
        <w:t>o</w:t>
      </w:r>
      <w:r w:rsidRPr="00357FE1">
        <w:rPr>
          <w:spacing w:val="-2"/>
        </w:rPr>
        <w:t>n</w:t>
      </w:r>
      <w:r w:rsidRPr="00357FE1">
        <w:t>a</w:t>
      </w:r>
      <w:r w:rsidRPr="00357FE1">
        <w:rPr>
          <w:spacing w:val="1"/>
        </w:rPr>
        <w:t>l</w:t>
      </w:r>
      <w:r w:rsidRPr="00357FE1">
        <w:t>e</w:t>
      </w:r>
      <w:r w:rsidRPr="00357FE1">
        <w:rPr>
          <w:spacing w:val="-2"/>
        </w:rPr>
        <w:t xml:space="preserve"> </w:t>
      </w:r>
      <w:r w:rsidR="00135D02" w:rsidRPr="00357FE1">
        <w:t xml:space="preserve">të institucioneve </w:t>
      </w:r>
      <w:r w:rsidRPr="00357FE1">
        <w:rPr>
          <w:spacing w:val="-2"/>
        </w:rPr>
        <w:lastRenderedPageBreak/>
        <w:t>a</w:t>
      </w:r>
      <w:r w:rsidRPr="00357FE1">
        <w:rPr>
          <w:spacing w:val="1"/>
        </w:rPr>
        <w:t>r</w:t>
      </w:r>
      <w:r w:rsidRPr="00357FE1">
        <w:rPr>
          <w:spacing w:val="-2"/>
        </w:rPr>
        <w:t>s</w:t>
      </w:r>
      <w:r w:rsidRPr="00357FE1">
        <w:rPr>
          <w:spacing w:val="-1"/>
        </w:rPr>
        <w:t>i</w:t>
      </w:r>
      <w:r w:rsidRPr="00357FE1">
        <w:rPr>
          <w:spacing w:val="-4"/>
        </w:rPr>
        <w:t>m</w:t>
      </w:r>
      <w:r w:rsidR="00135D02" w:rsidRPr="00357FE1">
        <w:rPr>
          <w:spacing w:val="-4"/>
        </w:rPr>
        <w:t>ore</w:t>
      </w:r>
      <w:r w:rsidRPr="00357FE1">
        <w:t>.</w:t>
      </w:r>
    </w:p>
    <w:p w:rsidR="00197832" w:rsidRPr="00357FE1" w:rsidRDefault="00197832" w:rsidP="00DF4D73">
      <w:pPr>
        <w:widowControl w:val="0"/>
        <w:tabs>
          <w:tab w:val="left" w:pos="0"/>
        </w:tabs>
        <w:autoSpaceDE w:val="0"/>
        <w:autoSpaceDN w:val="0"/>
        <w:adjustRightInd w:val="0"/>
        <w:spacing w:line="276" w:lineRule="auto"/>
        <w:ind w:right="4" w:firstLine="540"/>
        <w:jc w:val="both"/>
      </w:pPr>
      <w:r w:rsidRPr="00357FE1">
        <w:t xml:space="preserve">7. </w:t>
      </w:r>
      <w:r w:rsidRPr="00357FE1">
        <w:rPr>
          <w:spacing w:val="2"/>
        </w:rPr>
        <w:t>T</w:t>
      </w:r>
      <w:r w:rsidRPr="00357FE1">
        <w:t>ë</w:t>
      </w:r>
      <w:r w:rsidRPr="00357FE1">
        <w:rPr>
          <w:spacing w:val="-2"/>
        </w:rPr>
        <w:t xml:space="preserve"> </w:t>
      </w:r>
      <w:r w:rsidRPr="00357FE1">
        <w:rPr>
          <w:spacing w:val="1"/>
        </w:rPr>
        <w:t>t</w:t>
      </w:r>
      <w:r w:rsidRPr="00357FE1">
        <w:t>he</w:t>
      </w:r>
      <w:r w:rsidRPr="00357FE1">
        <w:rPr>
          <w:spacing w:val="-3"/>
        </w:rPr>
        <w:t>m</w:t>
      </w:r>
      <w:r w:rsidRPr="00357FE1">
        <w:t>e</w:t>
      </w:r>
      <w:r w:rsidRPr="00357FE1">
        <w:rPr>
          <w:spacing w:val="1"/>
        </w:rPr>
        <w:t>l</w:t>
      </w:r>
      <w:r w:rsidRPr="00357FE1">
        <w:t>o</w:t>
      </w:r>
      <w:r w:rsidRPr="00357FE1">
        <w:rPr>
          <w:spacing w:val="-2"/>
        </w:rPr>
        <w:t>h</w:t>
      </w:r>
      <w:r w:rsidRPr="00357FE1">
        <w:t>et</w:t>
      </w:r>
      <w:r w:rsidRPr="00357FE1">
        <w:rPr>
          <w:spacing w:val="-1"/>
        </w:rPr>
        <w:t xml:space="preserve"> </w:t>
      </w:r>
      <w:r w:rsidR="00135D02" w:rsidRPr="00357FE1">
        <w:t xml:space="preserve">një akademi e veçantë </w:t>
      </w:r>
      <w:r w:rsidRPr="00357FE1">
        <w:rPr>
          <w:spacing w:val="1"/>
        </w:rPr>
        <w:t>s</w:t>
      </w:r>
      <w:r w:rsidRPr="00357FE1">
        <w:t>h</w:t>
      </w:r>
      <w:r w:rsidRPr="00357FE1">
        <w:rPr>
          <w:spacing w:val="1"/>
        </w:rPr>
        <w:t>t</w:t>
      </w:r>
      <w:r w:rsidRPr="00357FE1">
        <w:t>e</w:t>
      </w:r>
      <w:r w:rsidRPr="00357FE1">
        <w:rPr>
          <w:spacing w:val="-1"/>
        </w:rPr>
        <w:t>t</w:t>
      </w:r>
      <w:r w:rsidRPr="00357FE1">
        <w:t>ë</w:t>
      </w:r>
      <w:r w:rsidRPr="00357FE1">
        <w:rPr>
          <w:spacing w:val="1"/>
        </w:rPr>
        <w:t>r</w:t>
      </w:r>
      <w:r w:rsidRPr="00357FE1">
        <w:rPr>
          <w:spacing w:val="-2"/>
        </w:rPr>
        <w:t>o</w:t>
      </w:r>
      <w:r w:rsidRPr="00357FE1">
        <w:rPr>
          <w:spacing w:val="1"/>
        </w:rPr>
        <w:t>r</w:t>
      </w:r>
      <w:r w:rsidRPr="00357FE1">
        <w:t>e</w:t>
      </w:r>
      <w:r w:rsidR="00135D02" w:rsidRPr="00357FE1">
        <w:rPr>
          <w:spacing w:val="2"/>
        </w:rPr>
        <w:t>, ose në kuadër të fakultetit të edukimit, për përgatitjen akademike të kandidatëve pë</w:t>
      </w:r>
      <w:r w:rsidR="002E7080" w:rsidRPr="00357FE1">
        <w:rPr>
          <w:spacing w:val="2"/>
        </w:rPr>
        <w:t>r</w:t>
      </w:r>
      <w:r w:rsidR="00135D02" w:rsidRPr="00357FE1">
        <w:rPr>
          <w:spacing w:val="2"/>
        </w:rPr>
        <w:t xml:space="preserve"> menaxher</w:t>
      </w:r>
      <w:r w:rsidR="002E7080" w:rsidRPr="00357FE1">
        <w:rPr>
          <w:spacing w:val="2"/>
        </w:rPr>
        <w:t>ë</w:t>
      </w:r>
      <w:r w:rsidR="00135D02" w:rsidRPr="00357FE1">
        <w:rPr>
          <w:spacing w:val="2"/>
        </w:rPr>
        <w:t xml:space="preserve"> të institucioneve arsimore. </w:t>
      </w:r>
      <w:r w:rsidR="000E0A24" w:rsidRPr="00357FE1">
        <w:rPr>
          <w:spacing w:val="2"/>
        </w:rPr>
        <w:t>Kjo do të mund të bëhej edhe në kuadër të ndonjërit nga fakultetet ekzistuese, por me kusht që në fokus ta ketë aftësimin akademik dhe shkencor të kuadrit të ri për menaxher të instit</w:t>
      </w:r>
      <w:r w:rsidR="002E7080" w:rsidRPr="00357FE1">
        <w:rPr>
          <w:spacing w:val="2"/>
        </w:rPr>
        <w:t>u</w:t>
      </w:r>
      <w:r w:rsidR="000E0A24" w:rsidRPr="00357FE1">
        <w:rPr>
          <w:spacing w:val="2"/>
        </w:rPr>
        <w:t>cionit arsimor. Gjithashtu</w:t>
      </w:r>
      <w:r w:rsidR="002E7080" w:rsidRPr="00357FE1">
        <w:rPr>
          <w:spacing w:val="2"/>
        </w:rPr>
        <w:t>,</w:t>
      </w:r>
      <w:r w:rsidR="000E0A24" w:rsidRPr="00357FE1">
        <w:rPr>
          <w:spacing w:val="2"/>
        </w:rPr>
        <w:t xml:space="preserve"> në nivel akademik të hapej edhe programi për studime të </w:t>
      </w:r>
      <w:r w:rsidR="002E7080" w:rsidRPr="00357FE1">
        <w:rPr>
          <w:spacing w:val="2"/>
        </w:rPr>
        <w:t xml:space="preserve">masterit </w:t>
      </w:r>
      <w:r w:rsidR="000E0A24" w:rsidRPr="00357FE1">
        <w:rPr>
          <w:spacing w:val="2"/>
        </w:rPr>
        <w:t xml:space="preserve">dhe të doktoratës për menaxhim të arsimit. </w:t>
      </w:r>
    </w:p>
    <w:p w:rsidR="00197832" w:rsidRPr="00357FE1" w:rsidRDefault="00197832" w:rsidP="00DF4D73">
      <w:pPr>
        <w:widowControl w:val="0"/>
        <w:tabs>
          <w:tab w:val="left" w:pos="0"/>
        </w:tabs>
        <w:autoSpaceDE w:val="0"/>
        <w:autoSpaceDN w:val="0"/>
        <w:adjustRightInd w:val="0"/>
        <w:spacing w:line="276" w:lineRule="auto"/>
        <w:ind w:right="4" w:firstLine="540"/>
        <w:jc w:val="both"/>
      </w:pPr>
      <w:r w:rsidRPr="00357FE1">
        <w:rPr>
          <w:b/>
        </w:rPr>
        <w:t>8</w:t>
      </w:r>
      <w:r w:rsidRPr="00357FE1">
        <w:t>.</w:t>
      </w:r>
      <w:r w:rsidR="0050282C" w:rsidRPr="00357FE1">
        <w:t xml:space="preserve"> </w:t>
      </w:r>
      <w:r w:rsidRPr="00357FE1">
        <w:rPr>
          <w:spacing w:val="2"/>
        </w:rPr>
        <w:t>T</w:t>
      </w:r>
      <w:r w:rsidRPr="00357FE1">
        <w:t>ë</w:t>
      </w:r>
      <w:r w:rsidR="000E0A24" w:rsidRPr="00357FE1">
        <w:t xml:space="preserve"> gjenden forma të stimulimit të kapaciteteve funksionale për studime dhe për aftësimin e kuadrove ekzistues në lëmin e menaxhimit arsimor duke </w:t>
      </w:r>
      <w:r w:rsidRPr="00357FE1">
        <w:t>nda</w:t>
      </w:r>
      <w:r w:rsidR="000E0A24" w:rsidRPr="00357FE1">
        <w:rPr>
          <w:spacing w:val="-2"/>
        </w:rPr>
        <w:t>rë ed</w:t>
      </w:r>
      <w:r w:rsidR="002E7080" w:rsidRPr="00357FE1">
        <w:rPr>
          <w:spacing w:val="-2"/>
        </w:rPr>
        <w:t>h</w:t>
      </w:r>
      <w:r w:rsidR="000E0A24" w:rsidRPr="00357FE1">
        <w:rPr>
          <w:spacing w:val="-2"/>
        </w:rPr>
        <w:t>e</w:t>
      </w:r>
      <w:r w:rsidR="0050282C" w:rsidRPr="00357FE1">
        <w:rPr>
          <w:spacing w:val="-2"/>
        </w:rPr>
        <w:t xml:space="preserve"> </w:t>
      </w:r>
      <w:r w:rsidRPr="00357FE1">
        <w:t>b</w:t>
      </w:r>
      <w:r w:rsidRPr="00357FE1">
        <w:rPr>
          <w:spacing w:val="-2"/>
        </w:rPr>
        <w:t>u</w:t>
      </w:r>
      <w:r w:rsidRPr="00357FE1">
        <w:rPr>
          <w:spacing w:val="1"/>
        </w:rPr>
        <w:t>r</w:t>
      </w:r>
      <w:r w:rsidRPr="00357FE1">
        <w:t>sa</w:t>
      </w:r>
      <w:r w:rsidRPr="00357FE1">
        <w:rPr>
          <w:spacing w:val="1"/>
        </w:rPr>
        <w:t xml:space="preserve"> </w:t>
      </w:r>
      <w:r w:rsidRPr="00357FE1">
        <w:rPr>
          <w:spacing w:val="-2"/>
        </w:rPr>
        <w:t>p</w:t>
      </w:r>
      <w:r w:rsidRPr="00357FE1">
        <w:t>ër</w:t>
      </w:r>
      <w:r w:rsidRPr="00357FE1">
        <w:rPr>
          <w:spacing w:val="-1"/>
        </w:rPr>
        <w:t xml:space="preserve"> </w:t>
      </w:r>
      <w:r w:rsidRPr="00357FE1">
        <w:t>sh</w:t>
      </w:r>
      <w:r w:rsidRPr="00357FE1">
        <w:rPr>
          <w:spacing w:val="-2"/>
        </w:rPr>
        <w:t>k</w:t>
      </w:r>
      <w:r w:rsidRPr="00357FE1">
        <w:t>o</w:t>
      </w:r>
      <w:r w:rsidRPr="00357FE1">
        <w:rPr>
          <w:spacing w:val="1"/>
        </w:rPr>
        <w:t>l</w:t>
      </w:r>
      <w:r w:rsidRPr="00357FE1">
        <w:rPr>
          <w:spacing w:val="-1"/>
        </w:rPr>
        <w:t>li</w:t>
      </w:r>
      <w:r w:rsidRPr="00357FE1">
        <w:t>m</w:t>
      </w:r>
      <w:r w:rsidR="000E0A24" w:rsidRPr="00357FE1">
        <w:t xml:space="preserve"> bre</w:t>
      </w:r>
      <w:r w:rsidR="00A7258B" w:rsidRPr="00357FE1">
        <w:t>n</w:t>
      </w:r>
      <w:r w:rsidR="000E0A24" w:rsidRPr="00357FE1">
        <w:t>da</w:t>
      </w:r>
      <w:r w:rsidR="0050282C" w:rsidRPr="00357FE1">
        <w:t xml:space="preserve"> </w:t>
      </w:r>
      <w:r w:rsidRPr="00357FE1">
        <w:rPr>
          <w:spacing w:val="3"/>
        </w:rPr>
        <w:t>j</w:t>
      </w:r>
      <w:r w:rsidRPr="00357FE1">
        <w:t>a</w:t>
      </w:r>
      <w:r w:rsidRPr="00357FE1">
        <w:rPr>
          <w:spacing w:val="1"/>
        </w:rPr>
        <w:t>s</w:t>
      </w:r>
      <w:r w:rsidRPr="00357FE1">
        <w:rPr>
          <w:spacing w:val="-2"/>
        </w:rPr>
        <w:t>h</w:t>
      </w:r>
      <w:r w:rsidRPr="00357FE1">
        <w:rPr>
          <w:spacing w:val="1"/>
        </w:rPr>
        <w:t>t</w:t>
      </w:r>
      <w:r w:rsidRPr="00357FE1">
        <w:t xml:space="preserve">ë </w:t>
      </w:r>
      <w:r w:rsidRPr="00357FE1">
        <w:rPr>
          <w:spacing w:val="-2"/>
        </w:rPr>
        <w:t>v</w:t>
      </w:r>
      <w:r w:rsidRPr="00357FE1">
        <w:t>endi</w:t>
      </w:r>
      <w:r w:rsidR="002E7080" w:rsidRPr="00357FE1">
        <w:t>t</w:t>
      </w:r>
      <w:r w:rsidRPr="00357FE1">
        <w:rPr>
          <w:spacing w:val="1"/>
        </w:rPr>
        <w:t xml:space="preserve"> </w:t>
      </w:r>
      <w:r w:rsidRPr="00357FE1">
        <w:t>për</w:t>
      </w:r>
      <w:r w:rsidRPr="00357FE1">
        <w:rPr>
          <w:spacing w:val="-1"/>
        </w:rPr>
        <w:t xml:space="preserve"> </w:t>
      </w:r>
      <w:r w:rsidRPr="00357FE1">
        <w:rPr>
          <w:spacing w:val="1"/>
        </w:rPr>
        <w:t>t</w:t>
      </w:r>
      <w:r w:rsidRPr="00357FE1">
        <w:t xml:space="preserve">ë </w:t>
      </w:r>
      <w:r w:rsidRPr="00357FE1">
        <w:rPr>
          <w:spacing w:val="-4"/>
        </w:rPr>
        <w:t>g</w:t>
      </w:r>
      <w:r w:rsidRPr="00357FE1">
        <w:rPr>
          <w:spacing w:val="1"/>
        </w:rPr>
        <w:t>jit</w:t>
      </w:r>
      <w:r w:rsidRPr="00357FE1">
        <w:rPr>
          <w:spacing w:val="-2"/>
        </w:rPr>
        <w:t>h</w:t>
      </w:r>
      <w:r w:rsidRPr="00357FE1">
        <w:t>ë</w:t>
      </w:r>
      <w:r w:rsidRPr="00357FE1">
        <w:rPr>
          <w:spacing w:val="-2"/>
        </w:rPr>
        <w:t xml:space="preserve"> </w:t>
      </w:r>
      <w:r w:rsidRPr="00357FE1">
        <w:t>e</w:t>
      </w:r>
      <w:r w:rsidRPr="00357FE1">
        <w:rPr>
          <w:spacing w:val="-2"/>
        </w:rPr>
        <w:t>k</w:t>
      </w:r>
      <w:r w:rsidRPr="00357FE1">
        <w:t>sp</w:t>
      </w:r>
      <w:r w:rsidRPr="00357FE1">
        <w:rPr>
          <w:spacing w:val="1"/>
        </w:rPr>
        <w:t>er</w:t>
      </w:r>
      <w:r w:rsidRPr="00357FE1">
        <w:rPr>
          <w:spacing w:val="-1"/>
        </w:rPr>
        <w:t>t</w:t>
      </w:r>
      <w:r w:rsidRPr="00357FE1">
        <w:t>ët</w:t>
      </w:r>
      <w:r w:rsidRPr="00357FE1">
        <w:rPr>
          <w:spacing w:val="-1"/>
        </w:rPr>
        <w:t xml:space="preserve"> </w:t>
      </w:r>
      <w:r w:rsidRPr="00357FE1">
        <w:t xml:space="preserve">e </w:t>
      </w:r>
      <w:r w:rsidRPr="00357FE1">
        <w:rPr>
          <w:spacing w:val="1"/>
        </w:rPr>
        <w:t>f</w:t>
      </w:r>
      <w:r w:rsidRPr="00357FE1">
        <w:rPr>
          <w:spacing w:val="-2"/>
        </w:rPr>
        <w:t>u</w:t>
      </w:r>
      <w:r w:rsidRPr="00357FE1">
        <w:t>sh</w:t>
      </w:r>
      <w:r w:rsidRPr="00357FE1">
        <w:rPr>
          <w:spacing w:val="1"/>
        </w:rPr>
        <w:t>a</w:t>
      </w:r>
      <w:r w:rsidRPr="00357FE1">
        <w:rPr>
          <w:spacing w:val="-2"/>
        </w:rPr>
        <w:t>v</w:t>
      </w:r>
      <w:r w:rsidRPr="00357FE1">
        <w:t>e dhe</w:t>
      </w:r>
      <w:r w:rsidRPr="00357FE1">
        <w:rPr>
          <w:spacing w:val="1"/>
        </w:rPr>
        <w:t xml:space="preserve"> t</w:t>
      </w:r>
      <w:r w:rsidRPr="00357FE1">
        <w:t>ë</w:t>
      </w:r>
      <w:r w:rsidRPr="00357FE1">
        <w:rPr>
          <w:spacing w:val="-2"/>
        </w:rPr>
        <w:t xml:space="preserve"> k</w:t>
      </w:r>
      <w:r w:rsidRPr="00357FE1">
        <w:rPr>
          <w:spacing w:val="1"/>
        </w:rPr>
        <w:t>r</w:t>
      </w:r>
      <w:r w:rsidRPr="00357FE1">
        <w:rPr>
          <w:spacing w:val="-1"/>
        </w:rPr>
        <w:t>i</w:t>
      </w:r>
      <w:r w:rsidRPr="00357FE1">
        <w:rPr>
          <w:spacing w:val="3"/>
        </w:rPr>
        <w:t>j</w:t>
      </w:r>
      <w:r w:rsidRPr="00357FE1">
        <w:rPr>
          <w:spacing w:val="-2"/>
        </w:rPr>
        <w:t>o</w:t>
      </w:r>
      <w:r w:rsidRPr="00357FE1">
        <w:t xml:space="preserve">hen </w:t>
      </w:r>
      <w:r w:rsidRPr="00357FE1">
        <w:rPr>
          <w:spacing w:val="-3"/>
        </w:rPr>
        <w:t>m</w:t>
      </w:r>
      <w:r w:rsidRPr="00357FE1">
        <w:t>e</w:t>
      </w:r>
      <w:r w:rsidRPr="00357FE1">
        <w:rPr>
          <w:spacing w:val="-2"/>
        </w:rPr>
        <w:t>k</w:t>
      </w:r>
      <w:r w:rsidRPr="00357FE1">
        <w:t>an</w:t>
      </w:r>
      <w:r w:rsidRPr="00357FE1">
        <w:rPr>
          <w:spacing w:val="1"/>
        </w:rPr>
        <w:t>i</w:t>
      </w:r>
      <w:r w:rsidRPr="00357FE1">
        <w:rPr>
          <w:spacing w:val="-2"/>
        </w:rPr>
        <w:t>z</w:t>
      </w:r>
      <w:r w:rsidRPr="00357FE1">
        <w:rPr>
          <w:spacing w:val="-4"/>
        </w:rPr>
        <w:t>m</w:t>
      </w:r>
      <w:r w:rsidRPr="00357FE1">
        <w:t>a p</w:t>
      </w:r>
      <w:r w:rsidRPr="00357FE1">
        <w:rPr>
          <w:spacing w:val="1"/>
        </w:rPr>
        <w:t>r</w:t>
      </w:r>
      <w:r w:rsidRPr="00357FE1">
        <w:t>o</w:t>
      </w:r>
      <w:r w:rsidRPr="00357FE1">
        <w:rPr>
          <w:spacing w:val="1"/>
        </w:rPr>
        <w:t>f</w:t>
      </w:r>
      <w:r w:rsidRPr="00357FE1">
        <w:t>e</w:t>
      </w:r>
      <w:r w:rsidRPr="00357FE1">
        <w:rPr>
          <w:spacing w:val="1"/>
        </w:rPr>
        <w:t>s</w:t>
      </w:r>
      <w:r w:rsidRPr="00357FE1">
        <w:rPr>
          <w:spacing w:val="-1"/>
        </w:rPr>
        <w:t>i</w:t>
      </w:r>
      <w:r w:rsidRPr="00357FE1">
        <w:t>on</w:t>
      </w:r>
      <w:r w:rsidRPr="00357FE1">
        <w:rPr>
          <w:spacing w:val="-2"/>
        </w:rPr>
        <w:t>a</w:t>
      </w:r>
      <w:r w:rsidRPr="00357FE1">
        <w:rPr>
          <w:spacing w:val="1"/>
        </w:rPr>
        <w:t>l</w:t>
      </w:r>
      <w:r w:rsidRPr="00357FE1">
        <w:t>ë p</w:t>
      </w:r>
      <w:r w:rsidRPr="00357FE1">
        <w:rPr>
          <w:spacing w:val="-2"/>
        </w:rPr>
        <w:t>ë</w:t>
      </w:r>
      <w:r w:rsidRPr="00357FE1">
        <w:t>r</w:t>
      </w:r>
      <w:r w:rsidRPr="00357FE1">
        <w:rPr>
          <w:spacing w:val="1"/>
        </w:rPr>
        <w:t xml:space="preserve"> </w:t>
      </w:r>
      <w:r w:rsidRPr="00357FE1">
        <w:t>n</w:t>
      </w:r>
      <w:r w:rsidRPr="00357FE1">
        <w:rPr>
          <w:spacing w:val="-2"/>
        </w:rPr>
        <w:t>g</w:t>
      </w:r>
      <w:r w:rsidRPr="00357FE1">
        <w:rPr>
          <w:spacing w:val="1"/>
        </w:rPr>
        <w:t>r</w:t>
      </w:r>
      <w:r w:rsidRPr="00357FE1">
        <w:rPr>
          <w:spacing w:val="-1"/>
        </w:rPr>
        <w:t>it</w:t>
      </w:r>
      <w:r w:rsidRPr="00357FE1">
        <w:rPr>
          <w:spacing w:val="1"/>
        </w:rPr>
        <w:t>j</w:t>
      </w:r>
      <w:r w:rsidRPr="00357FE1">
        <w:t>en e</w:t>
      </w:r>
      <w:r w:rsidRPr="00357FE1">
        <w:rPr>
          <w:spacing w:val="1"/>
        </w:rPr>
        <w:t xml:space="preserve"> </w:t>
      </w:r>
      <w:r w:rsidRPr="00357FE1">
        <w:t>sh</w:t>
      </w:r>
      <w:r w:rsidRPr="00357FE1">
        <w:rPr>
          <w:spacing w:val="-2"/>
        </w:rPr>
        <w:t>k</w:t>
      </w:r>
      <w:r w:rsidRPr="00357FE1">
        <w:t>a</w:t>
      </w:r>
      <w:r w:rsidRPr="00357FE1">
        <w:rPr>
          <w:spacing w:val="-1"/>
        </w:rPr>
        <w:t>l</w:t>
      </w:r>
      <w:r w:rsidRPr="00357FE1">
        <w:rPr>
          <w:spacing w:val="1"/>
        </w:rPr>
        <w:t>l</w:t>
      </w:r>
      <w:r w:rsidRPr="00357FE1">
        <w:rPr>
          <w:spacing w:val="-2"/>
        </w:rPr>
        <w:t>ë</w:t>
      </w:r>
      <w:r w:rsidRPr="00357FE1">
        <w:t xml:space="preserve">s </w:t>
      </w:r>
      <w:r w:rsidRPr="00357FE1">
        <w:rPr>
          <w:spacing w:val="1"/>
        </w:rPr>
        <w:t>s</w:t>
      </w:r>
      <w:r w:rsidRPr="00357FE1">
        <w:t>ë</w:t>
      </w:r>
      <w:r w:rsidRPr="00357FE1">
        <w:rPr>
          <w:spacing w:val="-2"/>
        </w:rPr>
        <w:t xml:space="preserve"> </w:t>
      </w:r>
      <w:r w:rsidRPr="00357FE1">
        <w:t>c</w:t>
      </w:r>
      <w:r w:rsidRPr="00357FE1">
        <w:rPr>
          <w:spacing w:val="-1"/>
        </w:rPr>
        <w:t>i</w:t>
      </w:r>
      <w:r w:rsidRPr="00357FE1">
        <w:rPr>
          <w:spacing w:val="1"/>
        </w:rPr>
        <w:t>l</w:t>
      </w:r>
      <w:r w:rsidRPr="00357FE1">
        <w:t>ë</w:t>
      </w:r>
      <w:r w:rsidRPr="00357FE1">
        <w:rPr>
          <w:spacing w:val="-2"/>
        </w:rPr>
        <w:t>s</w:t>
      </w:r>
      <w:r w:rsidRPr="00357FE1">
        <w:rPr>
          <w:spacing w:val="1"/>
        </w:rPr>
        <w:t>i</w:t>
      </w:r>
      <w:r w:rsidRPr="00357FE1">
        <w:rPr>
          <w:spacing w:val="-2"/>
        </w:rPr>
        <w:t>s</w:t>
      </w:r>
      <w:r w:rsidRPr="00357FE1">
        <w:t xml:space="preserve">ë </w:t>
      </w:r>
      <w:r w:rsidRPr="00357FE1">
        <w:rPr>
          <w:spacing w:val="1"/>
        </w:rPr>
        <w:t>s</w:t>
      </w:r>
      <w:r w:rsidRPr="00357FE1">
        <w:t xml:space="preserve">ë </w:t>
      </w:r>
      <w:r w:rsidR="000E0A24" w:rsidRPr="00357FE1">
        <w:t xml:space="preserve">menaxhimit të </w:t>
      </w:r>
      <w:r w:rsidRPr="00357FE1">
        <w:rPr>
          <w:spacing w:val="1"/>
        </w:rPr>
        <w:t>i</w:t>
      </w:r>
      <w:r w:rsidRPr="00357FE1">
        <w:t>n</w:t>
      </w:r>
      <w:r w:rsidRPr="00357FE1">
        <w:rPr>
          <w:spacing w:val="-2"/>
        </w:rPr>
        <w:t>s</w:t>
      </w:r>
      <w:r w:rsidRPr="00357FE1">
        <w:rPr>
          <w:spacing w:val="1"/>
        </w:rPr>
        <w:t>t</w:t>
      </w:r>
      <w:r w:rsidRPr="00357FE1">
        <w:rPr>
          <w:spacing w:val="-1"/>
        </w:rPr>
        <w:t>i</w:t>
      </w:r>
      <w:r w:rsidRPr="00357FE1">
        <w:rPr>
          <w:spacing w:val="1"/>
        </w:rPr>
        <w:t>t</w:t>
      </w:r>
      <w:r w:rsidRPr="00357FE1">
        <w:t>u</w:t>
      </w:r>
      <w:r w:rsidRPr="00357FE1">
        <w:rPr>
          <w:spacing w:val="-2"/>
        </w:rPr>
        <w:t>c</w:t>
      </w:r>
      <w:r w:rsidRPr="00357FE1">
        <w:rPr>
          <w:spacing w:val="1"/>
        </w:rPr>
        <w:t>i</w:t>
      </w:r>
      <w:r w:rsidRPr="00357FE1">
        <w:t>one</w:t>
      </w:r>
      <w:r w:rsidRPr="00357FE1">
        <w:rPr>
          <w:spacing w:val="-2"/>
        </w:rPr>
        <w:t>v</w:t>
      </w:r>
      <w:r w:rsidRPr="00357FE1">
        <w:t xml:space="preserve">e </w:t>
      </w:r>
      <w:r w:rsidRPr="00357FE1">
        <w:rPr>
          <w:spacing w:val="-2"/>
        </w:rPr>
        <w:t>a</w:t>
      </w:r>
      <w:r w:rsidRPr="00357FE1">
        <w:rPr>
          <w:spacing w:val="1"/>
        </w:rPr>
        <w:t>r</w:t>
      </w:r>
      <w:r w:rsidRPr="00357FE1">
        <w:t>s</w:t>
      </w:r>
      <w:r w:rsidRPr="00357FE1">
        <w:rPr>
          <w:spacing w:val="1"/>
        </w:rPr>
        <w:t>i</w:t>
      </w:r>
      <w:r w:rsidRPr="00357FE1">
        <w:rPr>
          <w:spacing w:val="-4"/>
        </w:rPr>
        <w:t>m</w:t>
      </w:r>
      <w:r w:rsidRPr="00357FE1">
        <w:t>o</w:t>
      </w:r>
      <w:r w:rsidRPr="00357FE1">
        <w:rPr>
          <w:spacing w:val="1"/>
        </w:rPr>
        <w:t>r</w:t>
      </w:r>
      <w:r w:rsidRPr="00357FE1">
        <w:t>e p</w:t>
      </w:r>
      <w:r w:rsidRPr="00357FE1">
        <w:rPr>
          <w:spacing w:val="-2"/>
        </w:rPr>
        <w:t>ub</w:t>
      </w:r>
      <w:r w:rsidRPr="00357FE1">
        <w:rPr>
          <w:spacing w:val="1"/>
        </w:rPr>
        <w:t>li</w:t>
      </w:r>
      <w:r w:rsidRPr="00357FE1">
        <w:rPr>
          <w:spacing w:val="-2"/>
        </w:rPr>
        <w:t>k</w:t>
      </w:r>
      <w:r w:rsidRPr="00357FE1">
        <w:t>e dhe</w:t>
      </w:r>
      <w:r w:rsidRPr="00357FE1">
        <w:rPr>
          <w:spacing w:val="1"/>
        </w:rPr>
        <w:t xml:space="preserve"> </w:t>
      </w:r>
      <w:r w:rsidRPr="00357FE1">
        <w:rPr>
          <w:spacing w:val="-2"/>
        </w:rPr>
        <w:t>p</w:t>
      </w:r>
      <w:r w:rsidRPr="00357FE1">
        <w:rPr>
          <w:spacing w:val="3"/>
        </w:rPr>
        <w:t>r</w:t>
      </w:r>
      <w:r w:rsidRPr="00357FE1">
        <w:rPr>
          <w:spacing w:val="1"/>
        </w:rPr>
        <w:t>i</w:t>
      </w:r>
      <w:r w:rsidRPr="00357FE1">
        <w:rPr>
          <w:spacing w:val="-2"/>
        </w:rPr>
        <w:t>va</w:t>
      </w:r>
      <w:r w:rsidRPr="00357FE1">
        <w:rPr>
          <w:spacing w:val="1"/>
        </w:rPr>
        <w:t>t</w:t>
      </w:r>
      <w:r w:rsidRPr="00357FE1">
        <w:t>e në</w:t>
      </w:r>
      <w:r w:rsidR="000E0A24" w:rsidRPr="00357FE1">
        <w:t xml:space="preserve"> të gjitha nivelet.</w:t>
      </w:r>
    </w:p>
    <w:p w:rsidR="00197832" w:rsidRPr="00357FE1" w:rsidRDefault="00197832" w:rsidP="00DF4D73">
      <w:pPr>
        <w:widowControl w:val="0"/>
        <w:tabs>
          <w:tab w:val="left" w:pos="0"/>
        </w:tabs>
        <w:autoSpaceDE w:val="0"/>
        <w:autoSpaceDN w:val="0"/>
        <w:adjustRightInd w:val="0"/>
        <w:spacing w:line="276" w:lineRule="auto"/>
        <w:ind w:right="4" w:firstLine="540"/>
        <w:jc w:val="both"/>
      </w:pPr>
      <w:r w:rsidRPr="00357FE1">
        <w:rPr>
          <w:b/>
        </w:rPr>
        <w:t>9</w:t>
      </w:r>
      <w:r w:rsidR="000E0A24" w:rsidRPr="00357FE1">
        <w:t>. Të ndërtohen mekanizma në nivel shtetëror dhe në nivel vendës për stimulimin dhe inkurajimin e menaxherëve të suksesshëm të institucioneve arsimore. Të merren ata si shembull</w:t>
      </w:r>
      <w:r w:rsidR="00A7258B" w:rsidRPr="00357FE1">
        <w:t xml:space="preserve"> për promovimin e menaxhimit si agjent i cilësisë së institucionit dhe si faktor me rëndësi për avancimin e cilësisë dhe të institucionit arsimor në përgjithësi.</w:t>
      </w:r>
    </w:p>
    <w:p w:rsidR="00197832" w:rsidRPr="00357FE1" w:rsidRDefault="00197832" w:rsidP="00DF4D73">
      <w:pPr>
        <w:widowControl w:val="0"/>
        <w:tabs>
          <w:tab w:val="left" w:pos="0"/>
        </w:tabs>
        <w:autoSpaceDE w:val="0"/>
        <w:autoSpaceDN w:val="0"/>
        <w:adjustRightInd w:val="0"/>
        <w:spacing w:line="276" w:lineRule="auto"/>
        <w:ind w:right="4" w:firstLine="540"/>
        <w:jc w:val="both"/>
      </w:pPr>
      <w:r w:rsidRPr="00357FE1">
        <w:rPr>
          <w:b/>
        </w:rPr>
        <w:t>10</w:t>
      </w:r>
      <w:r w:rsidRPr="00357FE1">
        <w:t>. Të krijohe</w:t>
      </w:r>
      <w:r w:rsidR="002E7080" w:rsidRPr="00357FE1">
        <w:t>t</w:t>
      </w:r>
      <w:r w:rsidRPr="00357FE1">
        <w:t xml:space="preserve"> </w:t>
      </w:r>
      <w:r w:rsidR="00A7258B" w:rsidRPr="00357FE1">
        <w:t>një rrjet funksional dhe profesional në nivel vendi dhe rajoni</w:t>
      </w:r>
      <w:r w:rsidR="002E7080" w:rsidRPr="00357FE1">
        <w:t>,</w:t>
      </w:r>
      <w:r w:rsidR="00A7258B" w:rsidRPr="00357FE1">
        <w:t xml:space="preserve"> pse jo, i menaxherëve të institucioneve ar</w:t>
      </w:r>
      <w:r w:rsidR="002E7080" w:rsidRPr="00357FE1">
        <w:t>s</w:t>
      </w:r>
      <w:r w:rsidR="00A7258B" w:rsidRPr="00357FE1">
        <w:t xml:space="preserve">imore me qëllim </w:t>
      </w:r>
      <w:r w:rsidR="002E7080" w:rsidRPr="00357FE1">
        <w:t xml:space="preserve">- </w:t>
      </w:r>
      <w:r w:rsidR="00A7258B" w:rsidRPr="00357FE1">
        <w:t>këmbimi</w:t>
      </w:r>
      <w:r w:rsidR="002E7080" w:rsidRPr="00357FE1">
        <w:t>n</w:t>
      </w:r>
      <w:r w:rsidR="00A7258B" w:rsidRPr="00357FE1">
        <w:t xml:space="preserve"> </w:t>
      </w:r>
      <w:r w:rsidR="002E7080" w:rsidRPr="00357FE1">
        <w:t>e</w:t>
      </w:r>
      <w:r w:rsidR="00A7258B" w:rsidRPr="00357FE1">
        <w:t xml:space="preserve"> përvojave menaxheriale, profesionale dhe shkencore në fushën e m</w:t>
      </w:r>
      <w:r w:rsidR="002E7080" w:rsidRPr="00357FE1">
        <w:t>e</w:t>
      </w:r>
      <w:r w:rsidR="00A7258B" w:rsidRPr="00357FE1">
        <w:t>n</w:t>
      </w:r>
      <w:r w:rsidR="002E7080" w:rsidRPr="00357FE1">
        <w:t>a</w:t>
      </w:r>
      <w:r w:rsidR="00A7258B" w:rsidRPr="00357FE1">
        <w:t xml:space="preserve">xhimit. </w:t>
      </w:r>
    </w:p>
    <w:p w:rsidR="00197832" w:rsidRPr="00357FE1" w:rsidRDefault="00197832" w:rsidP="00DF4D73">
      <w:pPr>
        <w:widowControl w:val="0"/>
        <w:tabs>
          <w:tab w:val="left" w:pos="0"/>
        </w:tabs>
        <w:autoSpaceDE w:val="0"/>
        <w:autoSpaceDN w:val="0"/>
        <w:adjustRightInd w:val="0"/>
        <w:spacing w:line="276" w:lineRule="auto"/>
        <w:ind w:right="4" w:firstLine="540"/>
        <w:jc w:val="both"/>
      </w:pPr>
      <w:r w:rsidRPr="00357FE1">
        <w:rPr>
          <w:b/>
        </w:rPr>
        <w:t>11</w:t>
      </w:r>
      <w:r w:rsidRPr="00357FE1">
        <w:t>. Të krijohen mekanizma të qart</w:t>
      </w:r>
      <w:r w:rsidR="002E7080" w:rsidRPr="00357FE1">
        <w:t>a</w:t>
      </w:r>
      <w:r w:rsidRPr="00357FE1">
        <w:t xml:space="preserve"> profesionale për vlerësimin e performan</w:t>
      </w:r>
      <w:r w:rsidR="00A7258B" w:rsidRPr="00357FE1">
        <w:t>c</w:t>
      </w:r>
      <w:r w:rsidRPr="00357FE1">
        <w:t>ës së</w:t>
      </w:r>
      <w:r w:rsidR="00A7258B" w:rsidRPr="00357FE1">
        <w:t xml:space="preserve"> menaxherëve të </w:t>
      </w:r>
      <w:r w:rsidRPr="00357FE1">
        <w:t xml:space="preserve">institucioneve arsimore, duke </w:t>
      </w:r>
      <w:r w:rsidR="00A7258B" w:rsidRPr="00357FE1">
        <w:t xml:space="preserve">u bazuar në standardet për praktikën profesionale të tyre. </w:t>
      </w:r>
    </w:p>
    <w:p w:rsidR="002E7080" w:rsidRPr="00357FE1" w:rsidRDefault="00A7258B" w:rsidP="00DF4D73">
      <w:pPr>
        <w:widowControl w:val="0"/>
        <w:tabs>
          <w:tab w:val="left" w:pos="0"/>
        </w:tabs>
        <w:autoSpaceDE w:val="0"/>
        <w:autoSpaceDN w:val="0"/>
        <w:adjustRightInd w:val="0"/>
        <w:spacing w:line="276" w:lineRule="auto"/>
        <w:ind w:right="4" w:firstLine="540"/>
        <w:jc w:val="both"/>
        <w:rPr>
          <w:b/>
          <w:bCs/>
          <w:iCs/>
          <w:color w:val="000000"/>
        </w:rPr>
      </w:pPr>
      <w:r w:rsidRPr="00357FE1">
        <w:rPr>
          <w:b/>
        </w:rPr>
        <w:t>12.</w:t>
      </w:r>
      <w:r w:rsidRPr="00357FE1">
        <w:t xml:space="preserve"> Të krijohen mekan</w:t>
      </w:r>
      <w:r w:rsidR="002E7080" w:rsidRPr="00357FE1">
        <w:t>i</w:t>
      </w:r>
      <w:r w:rsidRPr="00357FE1">
        <w:t>zma funksional</w:t>
      </w:r>
      <w:r w:rsidR="002E7080" w:rsidRPr="00357FE1">
        <w:t>e</w:t>
      </w:r>
      <w:r w:rsidRPr="00357FE1">
        <w:t xml:space="preserve"> dhe profesionale për zgjedhjen dhe emërimin e rektorëve dhe deka</w:t>
      </w:r>
      <w:r w:rsidR="002E7080" w:rsidRPr="00357FE1">
        <w:t>në</w:t>
      </w:r>
      <w:r w:rsidRPr="00357FE1">
        <w:t xml:space="preserve">ve të fakulteteve të cilët sigurojnë performancë profesionale dhe shkencore të mirëfilltë edhe sa i përket menaxhimit. </w:t>
      </w:r>
    </w:p>
    <w:p w:rsidR="00357FE1" w:rsidRPr="00357FE1" w:rsidRDefault="00357FE1" w:rsidP="005D41F5">
      <w:pPr>
        <w:spacing w:line="360" w:lineRule="auto"/>
        <w:rPr>
          <w:b/>
          <w:bCs/>
          <w:iCs/>
          <w:color w:val="000000"/>
        </w:rPr>
      </w:pPr>
    </w:p>
    <w:p w:rsidR="00041C85" w:rsidRPr="00357FE1" w:rsidRDefault="00A264B8" w:rsidP="00D75068">
      <w:pPr>
        <w:pStyle w:val="Heading3"/>
      </w:pPr>
      <w:bookmarkStart w:id="497" w:name="_Toc448411997"/>
      <w:r w:rsidRPr="00357FE1">
        <w:t>Rekomandime q</w:t>
      </w:r>
      <w:r w:rsidR="002E7080" w:rsidRPr="00357FE1">
        <w:t>ë</w:t>
      </w:r>
      <w:r w:rsidRPr="00357FE1">
        <w:t xml:space="preserve"> burojn</w:t>
      </w:r>
      <w:r w:rsidR="00041C85" w:rsidRPr="00357FE1">
        <w:t>ë</w:t>
      </w:r>
      <w:r w:rsidRPr="00357FE1">
        <w:t xml:space="preserve"> nga kërkimi</w:t>
      </w:r>
      <w:bookmarkEnd w:id="497"/>
    </w:p>
    <w:p w:rsidR="002E7080" w:rsidRPr="00357FE1" w:rsidRDefault="002E7080" w:rsidP="005D41F5">
      <w:pPr>
        <w:autoSpaceDE w:val="0"/>
        <w:autoSpaceDN w:val="0"/>
        <w:adjustRightInd w:val="0"/>
        <w:spacing w:line="360" w:lineRule="auto"/>
        <w:ind w:right="4" w:firstLine="540"/>
        <w:jc w:val="both"/>
        <w:rPr>
          <w:color w:val="000000"/>
        </w:rPr>
      </w:pPr>
    </w:p>
    <w:p w:rsidR="00041C85" w:rsidRPr="00357FE1" w:rsidRDefault="00951808" w:rsidP="00DF4D73">
      <w:pPr>
        <w:autoSpaceDE w:val="0"/>
        <w:autoSpaceDN w:val="0"/>
        <w:adjustRightInd w:val="0"/>
        <w:spacing w:line="276" w:lineRule="auto"/>
        <w:ind w:right="4" w:firstLine="540"/>
        <w:jc w:val="both"/>
        <w:rPr>
          <w:color w:val="000000"/>
        </w:rPr>
      </w:pPr>
      <w:r w:rsidRPr="00357FE1">
        <w:rPr>
          <w:color w:val="000000"/>
        </w:rPr>
        <w:lastRenderedPageBreak/>
        <w:t>Mb</w:t>
      </w:r>
      <w:r w:rsidR="002E7080" w:rsidRPr="00357FE1">
        <w:rPr>
          <w:color w:val="000000"/>
        </w:rPr>
        <w:t>ë</w:t>
      </w:r>
      <w:r w:rsidRPr="00357FE1">
        <w:rPr>
          <w:color w:val="000000"/>
        </w:rPr>
        <w:t>shtetur n</w:t>
      </w:r>
      <w:r w:rsidR="002E7080" w:rsidRPr="00357FE1">
        <w:rPr>
          <w:color w:val="000000"/>
        </w:rPr>
        <w:t>ë</w:t>
      </w:r>
      <w:r w:rsidRPr="00357FE1">
        <w:rPr>
          <w:color w:val="000000"/>
        </w:rPr>
        <w:t xml:space="preserve"> rezultat</w:t>
      </w:r>
      <w:r w:rsidR="002E7080" w:rsidRPr="00357FE1">
        <w:rPr>
          <w:color w:val="000000"/>
        </w:rPr>
        <w:t>e</w:t>
      </w:r>
      <w:r w:rsidRPr="00357FE1">
        <w:rPr>
          <w:color w:val="000000"/>
        </w:rPr>
        <w:t>t</w:t>
      </w:r>
      <w:r w:rsidR="002E7080" w:rsidRPr="00357FE1">
        <w:rPr>
          <w:color w:val="000000"/>
        </w:rPr>
        <w:t xml:space="preserve"> </w:t>
      </w:r>
      <w:r w:rsidRPr="00357FE1">
        <w:rPr>
          <w:color w:val="000000"/>
        </w:rPr>
        <w:t>e k</w:t>
      </w:r>
      <w:r w:rsidR="002E7080" w:rsidRPr="00357FE1">
        <w:rPr>
          <w:color w:val="000000"/>
        </w:rPr>
        <w:t>ë</w:t>
      </w:r>
      <w:r w:rsidRPr="00357FE1">
        <w:rPr>
          <w:color w:val="000000"/>
        </w:rPr>
        <w:t>rkimit</w:t>
      </w:r>
      <w:r w:rsidR="002E7080" w:rsidRPr="00357FE1">
        <w:rPr>
          <w:color w:val="000000"/>
        </w:rPr>
        <w:t>,</w:t>
      </w:r>
      <w:r w:rsidRPr="00357FE1">
        <w:rPr>
          <w:color w:val="000000"/>
        </w:rPr>
        <w:t xml:space="preserve"> mund t</w:t>
      </w:r>
      <w:r w:rsidR="002E7080" w:rsidRPr="00357FE1">
        <w:rPr>
          <w:color w:val="000000"/>
        </w:rPr>
        <w:t>ë</w:t>
      </w:r>
      <w:r w:rsidRPr="00357FE1">
        <w:rPr>
          <w:color w:val="000000"/>
        </w:rPr>
        <w:t xml:space="preserve"> formulohen edhe rekoma</w:t>
      </w:r>
      <w:r w:rsidR="002E7080" w:rsidRPr="00357FE1">
        <w:rPr>
          <w:color w:val="000000"/>
        </w:rPr>
        <w:t>n</w:t>
      </w:r>
      <w:r w:rsidRPr="00357FE1">
        <w:rPr>
          <w:color w:val="000000"/>
        </w:rPr>
        <w:t>dimet si m</w:t>
      </w:r>
      <w:r w:rsidR="002E7080" w:rsidRPr="00357FE1">
        <w:rPr>
          <w:color w:val="000000"/>
        </w:rPr>
        <w:t xml:space="preserve">ë </w:t>
      </w:r>
      <w:r w:rsidRPr="00357FE1">
        <w:rPr>
          <w:color w:val="000000"/>
        </w:rPr>
        <w:t>posht</w:t>
      </w:r>
      <w:r w:rsidR="002E7080" w:rsidRPr="00357FE1">
        <w:rPr>
          <w:color w:val="000000"/>
        </w:rPr>
        <w:t>ë</w:t>
      </w:r>
      <w:r w:rsidRPr="00357FE1">
        <w:rPr>
          <w:color w:val="000000"/>
        </w:rPr>
        <w:t>:</w:t>
      </w:r>
    </w:p>
    <w:p w:rsidR="00041C85" w:rsidRPr="00357FE1" w:rsidRDefault="00041C85" w:rsidP="005D41F5">
      <w:pPr>
        <w:tabs>
          <w:tab w:val="left" w:pos="9029"/>
        </w:tabs>
        <w:autoSpaceDE w:val="0"/>
        <w:autoSpaceDN w:val="0"/>
        <w:adjustRightInd w:val="0"/>
        <w:spacing w:line="360" w:lineRule="auto"/>
        <w:ind w:right="4" w:firstLine="540"/>
        <w:jc w:val="both"/>
        <w:rPr>
          <w:b/>
          <w:i/>
          <w:color w:val="000000"/>
        </w:rPr>
      </w:pPr>
      <w:r w:rsidRPr="00357FE1">
        <w:rPr>
          <w:b/>
          <w:bCs/>
          <w:i/>
          <w:iCs/>
        </w:rPr>
        <w:t xml:space="preserve">a. </w:t>
      </w:r>
      <w:r w:rsidR="00F96371" w:rsidRPr="00357FE1">
        <w:rPr>
          <w:b/>
          <w:bCs/>
          <w:i/>
          <w:iCs/>
        </w:rPr>
        <w:t>Menaxheri i institucioneve t</w:t>
      </w:r>
      <w:r w:rsidR="00616F4B" w:rsidRPr="00357FE1">
        <w:rPr>
          <w:b/>
          <w:bCs/>
          <w:i/>
          <w:iCs/>
        </w:rPr>
        <w:t>ë</w:t>
      </w:r>
      <w:r w:rsidR="00F96371" w:rsidRPr="00357FE1">
        <w:rPr>
          <w:b/>
          <w:bCs/>
          <w:i/>
          <w:iCs/>
        </w:rPr>
        <w:t xml:space="preserve"> arsimit</w:t>
      </w:r>
      <w:r w:rsidR="0050282C" w:rsidRPr="00357FE1">
        <w:rPr>
          <w:b/>
          <w:bCs/>
          <w:i/>
          <w:iCs/>
        </w:rPr>
        <w:t xml:space="preserve"> </w:t>
      </w:r>
      <w:r w:rsidRPr="00357FE1">
        <w:rPr>
          <w:b/>
          <w:bCs/>
          <w:i/>
          <w:iCs/>
        </w:rPr>
        <w:t>të</w:t>
      </w:r>
      <w:r w:rsidRPr="00357FE1">
        <w:rPr>
          <w:b/>
          <w:i/>
        </w:rPr>
        <w:t xml:space="preserve"> zotërojë</w:t>
      </w:r>
      <w:r w:rsidRPr="00357FE1">
        <w:rPr>
          <w:b/>
          <w:i/>
          <w:color w:val="000000"/>
        </w:rPr>
        <w:t xml:space="preserve"> më tepër aftësi </w:t>
      </w:r>
      <w:r w:rsidRPr="00357FE1">
        <w:rPr>
          <w:b/>
          <w:i/>
          <w:iCs/>
          <w:color w:val="000000"/>
        </w:rPr>
        <w:t xml:space="preserve">teknike </w:t>
      </w:r>
      <w:r w:rsidRPr="00357FE1">
        <w:rPr>
          <w:b/>
          <w:i/>
          <w:color w:val="000000"/>
        </w:rPr>
        <w:t>krahasuar me aftësitë humane dhe</w:t>
      </w:r>
      <w:r w:rsidR="00F96371" w:rsidRPr="00357FE1">
        <w:rPr>
          <w:b/>
          <w:i/>
          <w:color w:val="000000"/>
        </w:rPr>
        <w:t xml:space="preserve"> </w:t>
      </w:r>
      <w:r w:rsidRPr="00357FE1">
        <w:rPr>
          <w:b/>
          <w:i/>
          <w:color w:val="000000"/>
        </w:rPr>
        <w:t xml:space="preserve">ato konceptuale. </w:t>
      </w:r>
    </w:p>
    <w:p w:rsidR="00357FE1" w:rsidRPr="00357FE1" w:rsidRDefault="00357FE1" w:rsidP="005D41F5">
      <w:pPr>
        <w:tabs>
          <w:tab w:val="left" w:pos="9029"/>
        </w:tabs>
        <w:autoSpaceDE w:val="0"/>
        <w:autoSpaceDN w:val="0"/>
        <w:adjustRightInd w:val="0"/>
        <w:spacing w:line="360" w:lineRule="auto"/>
        <w:ind w:right="4" w:firstLine="540"/>
        <w:jc w:val="both"/>
        <w:rPr>
          <w:b/>
          <w:i/>
          <w:color w:val="000000"/>
        </w:rPr>
      </w:pPr>
    </w:p>
    <w:p w:rsidR="00041C85" w:rsidRPr="00357FE1" w:rsidRDefault="00041C85" w:rsidP="00DF4D73">
      <w:pPr>
        <w:tabs>
          <w:tab w:val="left" w:pos="9029"/>
        </w:tabs>
        <w:autoSpaceDE w:val="0"/>
        <w:autoSpaceDN w:val="0"/>
        <w:adjustRightInd w:val="0"/>
        <w:spacing w:line="360" w:lineRule="auto"/>
        <w:ind w:left="360" w:right="4" w:hanging="270"/>
        <w:jc w:val="both"/>
        <w:rPr>
          <w:color w:val="000000"/>
        </w:rPr>
      </w:pPr>
      <w:r w:rsidRPr="00357FE1">
        <w:rPr>
          <w:rFonts w:eastAsia="SymbolMT"/>
          <w:color w:val="000000"/>
        </w:rPr>
        <w:t xml:space="preserve">• </w:t>
      </w:r>
      <w:r w:rsidR="00F96371" w:rsidRPr="00357FE1">
        <w:rPr>
          <w:rFonts w:eastAsia="SymbolMT"/>
          <w:color w:val="000000"/>
        </w:rPr>
        <w:t>Menaxher</w:t>
      </w:r>
      <w:r w:rsidR="00616F4B" w:rsidRPr="00357FE1">
        <w:rPr>
          <w:rFonts w:eastAsia="SymbolMT"/>
          <w:color w:val="000000"/>
        </w:rPr>
        <w:t>ë</w:t>
      </w:r>
      <w:r w:rsidR="00F96371" w:rsidRPr="00357FE1">
        <w:rPr>
          <w:rFonts w:eastAsia="SymbolMT"/>
          <w:color w:val="000000"/>
        </w:rPr>
        <w:t>t</w:t>
      </w:r>
      <w:r w:rsidRPr="00357FE1">
        <w:rPr>
          <w:color w:val="000000"/>
        </w:rPr>
        <w:t xml:space="preserve"> të j</w:t>
      </w:r>
      <w:r w:rsidR="002E7080" w:rsidRPr="00357FE1">
        <w:rPr>
          <w:color w:val="000000"/>
        </w:rPr>
        <w:t>e</w:t>
      </w:r>
      <w:r w:rsidRPr="00357FE1">
        <w:rPr>
          <w:color w:val="000000"/>
        </w:rPr>
        <w:t>në të pri</w:t>
      </w:r>
      <w:r w:rsidR="002E7080" w:rsidRPr="00357FE1">
        <w:rPr>
          <w:color w:val="000000"/>
        </w:rPr>
        <w:t>rë</w:t>
      </w:r>
      <w:r w:rsidRPr="00357FE1">
        <w:rPr>
          <w:color w:val="000000"/>
        </w:rPr>
        <w:t xml:space="preserve"> </w:t>
      </w:r>
      <w:r w:rsidR="002E7080" w:rsidRPr="00357FE1">
        <w:rPr>
          <w:color w:val="000000"/>
        </w:rPr>
        <w:t xml:space="preserve">për </w:t>
      </w:r>
      <w:r w:rsidRPr="00357FE1">
        <w:rPr>
          <w:color w:val="000000"/>
        </w:rPr>
        <w:t>krijimi</w:t>
      </w:r>
      <w:r w:rsidR="002E7080" w:rsidRPr="00357FE1">
        <w:rPr>
          <w:color w:val="000000"/>
        </w:rPr>
        <w:t>n</w:t>
      </w:r>
      <w:r w:rsidRPr="00357FE1">
        <w:rPr>
          <w:color w:val="000000"/>
        </w:rPr>
        <w:t xml:space="preserve"> dhe ruajtje</w:t>
      </w:r>
      <w:r w:rsidR="002E7080" w:rsidRPr="00357FE1">
        <w:rPr>
          <w:color w:val="000000"/>
        </w:rPr>
        <w:t>n</w:t>
      </w:r>
      <w:r w:rsidRPr="00357FE1">
        <w:rPr>
          <w:color w:val="000000"/>
        </w:rPr>
        <w:t xml:space="preserve"> </w:t>
      </w:r>
      <w:r w:rsidR="002E7080" w:rsidRPr="00357FE1">
        <w:rPr>
          <w:color w:val="000000"/>
        </w:rPr>
        <w:t>e</w:t>
      </w:r>
      <w:r w:rsidRPr="00357FE1">
        <w:rPr>
          <w:color w:val="000000"/>
        </w:rPr>
        <w:t xml:space="preserve"> </w:t>
      </w:r>
      <w:r w:rsidRPr="00357FE1">
        <w:rPr>
          <w:iCs/>
          <w:color w:val="000000"/>
        </w:rPr>
        <w:t>marr</w:t>
      </w:r>
      <w:r w:rsidR="002E7080" w:rsidRPr="00357FE1">
        <w:rPr>
          <w:iCs/>
          <w:color w:val="000000"/>
        </w:rPr>
        <w:t>ë</w:t>
      </w:r>
      <w:r w:rsidRPr="00357FE1">
        <w:rPr>
          <w:iCs/>
          <w:color w:val="000000"/>
        </w:rPr>
        <w:t xml:space="preserve">dhënies </w:t>
      </w:r>
      <w:r w:rsidRPr="00357FE1">
        <w:rPr>
          <w:color w:val="000000"/>
        </w:rPr>
        <w:t>mes anëtarëve</w:t>
      </w:r>
      <w:r w:rsidR="00F96371" w:rsidRPr="00357FE1">
        <w:rPr>
          <w:color w:val="000000"/>
        </w:rPr>
        <w:t xml:space="preserve"> </w:t>
      </w:r>
      <w:r w:rsidRPr="00357FE1">
        <w:rPr>
          <w:color w:val="000000"/>
        </w:rPr>
        <w:t>të stafit përgjatë organizimit të procesit të drejtimit</w:t>
      </w:r>
      <w:r w:rsidR="00F96371" w:rsidRPr="00357FE1">
        <w:rPr>
          <w:color w:val="000000"/>
        </w:rPr>
        <w:t>;</w:t>
      </w:r>
    </w:p>
    <w:p w:rsidR="00F96371" w:rsidRPr="00357FE1" w:rsidRDefault="00041C85" w:rsidP="00DF4D73">
      <w:pPr>
        <w:autoSpaceDE w:val="0"/>
        <w:autoSpaceDN w:val="0"/>
        <w:adjustRightInd w:val="0"/>
        <w:spacing w:line="360" w:lineRule="auto"/>
        <w:ind w:left="360" w:right="4" w:hanging="270"/>
        <w:jc w:val="both"/>
        <w:rPr>
          <w:color w:val="000000"/>
        </w:rPr>
      </w:pPr>
      <w:r w:rsidRPr="00357FE1">
        <w:rPr>
          <w:rFonts w:eastAsia="SymbolMT"/>
          <w:color w:val="000000"/>
        </w:rPr>
        <w:t xml:space="preserve">• </w:t>
      </w:r>
      <w:r w:rsidR="00F96371" w:rsidRPr="00357FE1">
        <w:rPr>
          <w:rFonts w:eastAsia="SymbolMT"/>
          <w:color w:val="000000"/>
        </w:rPr>
        <w:t>Menaxher</w:t>
      </w:r>
      <w:r w:rsidR="00616F4B" w:rsidRPr="00357FE1">
        <w:rPr>
          <w:rFonts w:eastAsia="SymbolMT"/>
          <w:color w:val="000000"/>
        </w:rPr>
        <w:t>ë</w:t>
      </w:r>
      <w:r w:rsidR="00F96371" w:rsidRPr="00357FE1">
        <w:rPr>
          <w:rFonts w:eastAsia="SymbolMT"/>
          <w:color w:val="000000"/>
        </w:rPr>
        <w:t>t</w:t>
      </w:r>
      <w:r w:rsidRPr="00357FE1">
        <w:rPr>
          <w:color w:val="000000"/>
        </w:rPr>
        <w:t xml:space="preserve"> shfaqin stil </w:t>
      </w:r>
      <w:r w:rsidRPr="00357FE1">
        <w:rPr>
          <w:iCs/>
          <w:color w:val="000000"/>
        </w:rPr>
        <w:t xml:space="preserve">mbështetës ndaj anëtarëve </w:t>
      </w:r>
      <w:r w:rsidRPr="00357FE1">
        <w:rPr>
          <w:color w:val="000000"/>
        </w:rPr>
        <w:t xml:space="preserve">të stafit </w:t>
      </w:r>
      <w:r w:rsidR="002E7080" w:rsidRPr="00357FE1">
        <w:rPr>
          <w:color w:val="000000"/>
        </w:rPr>
        <w:t xml:space="preserve">për </w:t>
      </w:r>
      <w:r w:rsidRPr="00357FE1">
        <w:rPr>
          <w:color w:val="000000"/>
        </w:rPr>
        <w:t>zgjidhjen e situatave</w:t>
      </w:r>
      <w:r w:rsidR="002E7080" w:rsidRPr="00357FE1">
        <w:rPr>
          <w:color w:val="000000"/>
        </w:rPr>
        <w:t>,</w:t>
      </w:r>
      <w:r w:rsidRPr="00357FE1">
        <w:rPr>
          <w:color w:val="000000"/>
        </w:rPr>
        <w:t xml:space="preserve"> po,</w:t>
      </w:r>
      <w:r w:rsidR="002E7080" w:rsidRPr="00357FE1">
        <w:rPr>
          <w:color w:val="000000"/>
        </w:rPr>
        <w:t xml:space="preserve"> </w:t>
      </w:r>
      <w:r w:rsidRPr="00357FE1">
        <w:rPr>
          <w:color w:val="000000"/>
        </w:rPr>
        <w:t>referuar sjelljeve të tjera të drejtuesit të vëzhguara përgjatë pyetësorit</w:t>
      </w:r>
      <w:r w:rsidR="00F96371" w:rsidRPr="00357FE1">
        <w:rPr>
          <w:color w:val="000000"/>
        </w:rPr>
        <w:t>;</w:t>
      </w:r>
      <w:r w:rsidRPr="00357FE1">
        <w:rPr>
          <w:color w:val="000000"/>
        </w:rPr>
        <w:t xml:space="preserve"> </w:t>
      </w:r>
    </w:p>
    <w:p w:rsidR="002E7080" w:rsidRPr="00357FE1" w:rsidRDefault="00041C85" w:rsidP="00DF4D73">
      <w:pPr>
        <w:autoSpaceDE w:val="0"/>
        <w:autoSpaceDN w:val="0"/>
        <w:adjustRightInd w:val="0"/>
        <w:spacing w:line="360" w:lineRule="auto"/>
        <w:ind w:left="360" w:right="4" w:hanging="270"/>
        <w:jc w:val="both"/>
        <w:rPr>
          <w:color w:val="000000"/>
        </w:rPr>
      </w:pPr>
      <w:r w:rsidRPr="00357FE1">
        <w:rPr>
          <w:rFonts w:eastAsia="SymbolMT"/>
          <w:color w:val="000000"/>
        </w:rPr>
        <w:t xml:space="preserve">• </w:t>
      </w:r>
      <w:r w:rsidR="00F96371" w:rsidRPr="00357FE1">
        <w:rPr>
          <w:rFonts w:eastAsia="SymbolMT"/>
          <w:color w:val="000000"/>
        </w:rPr>
        <w:t>Menaxher</w:t>
      </w:r>
      <w:r w:rsidR="00616F4B" w:rsidRPr="00357FE1">
        <w:rPr>
          <w:rFonts w:eastAsia="SymbolMT"/>
          <w:color w:val="000000"/>
        </w:rPr>
        <w:t>ë</w:t>
      </w:r>
      <w:r w:rsidR="00F96371" w:rsidRPr="00357FE1">
        <w:rPr>
          <w:rFonts w:eastAsia="SymbolMT"/>
          <w:color w:val="000000"/>
        </w:rPr>
        <w:t>t</w:t>
      </w:r>
      <w:r w:rsidRPr="00357FE1">
        <w:rPr>
          <w:color w:val="000000"/>
        </w:rPr>
        <w:t xml:space="preserve"> në arsim</w:t>
      </w:r>
      <w:r w:rsidR="0050282C" w:rsidRPr="00357FE1">
        <w:rPr>
          <w:color w:val="000000"/>
        </w:rPr>
        <w:t xml:space="preserve"> </w:t>
      </w:r>
      <w:r w:rsidR="00F96371" w:rsidRPr="00357FE1">
        <w:rPr>
          <w:color w:val="000000"/>
        </w:rPr>
        <w:t>t</w:t>
      </w:r>
      <w:r w:rsidR="00616F4B" w:rsidRPr="00357FE1">
        <w:rPr>
          <w:color w:val="000000"/>
        </w:rPr>
        <w:t>ë</w:t>
      </w:r>
      <w:r w:rsidR="00F96371" w:rsidRPr="00357FE1">
        <w:rPr>
          <w:color w:val="000000"/>
        </w:rPr>
        <w:t xml:space="preserve"> ken</w:t>
      </w:r>
      <w:r w:rsidR="00616F4B" w:rsidRPr="00357FE1">
        <w:rPr>
          <w:color w:val="000000"/>
        </w:rPr>
        <w:t>ë</w:t>
      </w:r>
      <w:r w:rsidRPr="00357FE1">
        <w:rPr>
          <w:color w:val="000000"/>
        </w:rPr>
        <w:t xml:space="preserve"> aftësi </w:t>
      </w:r>
      <w:r w:rsidRPr="00357FE1">
        <w:rPr>
          <w:iCs/>
          <w:color w:val="000000"/>
        </w:rPr>
        <w:t>transformuese</w:t>
      </w:r>
      <w:r w:rsidR="002E7080" w:rsidRPr="00357FE1">
        <w:rPr>
          <w:iCs/>
          <w:color w:val="000000"/>
        </w:rPr>
        <w:t xml:space="preserve"> </w:t>
      </w:r>
      <w:r w:rsidRPr="00357FE1">
        <w:rPr>
          <w:color w:val="000000"/>
        </w:rPr>
        <w:t>(të q</w:t>
      </w:r>
      <w:r w:rsidR="002E7080" w:rsidRPr="00357FE1">
        <w:rPr>
          <w:color w:val="000000"/>
        </w:rPr>
        <w:t>e</w:t>
      </w:r>
      <w:r w:rsidRPr="00357FE1">
        <w:rPr>
          <w:color w:val="000000"/>
        </w:rPr>
        <w:t>nit frymëzues për</w:t>
      </w:r>
      <w:r w:rsidR="00303736" w:rsidRPr="00357FE1">
        <w:rPr>
          <w:color w:val="000000"/>
        </w:rPr>
        <w:t xml:space="preserve"> </w:t>
      </w:r>
      <w:r w:rsidRPr="00357FE1">
        <w:rPr>
          <w:color w:val="000000"/>
        </w:rPr>
        <w:t>plotësimin e interesave të grupit përtej atij personal, të q</w:t>
      </w:r>
      <w:r w:rsidR="002E7080" w:rsidRPr="00357FE1">
        <w:rPr>
          <w:color w:val="000000"/>
        </w:rPr>
        <w:t>e</w:t>
      </w:r>
      <w:r w:rsidRPr="00357FE1">
        <w:rPr>
          <w:color w:val="000000"/>
        </w:rPr>
        <w:t>nit optimist etj)</w:t>
      </w:r>
      <w:r w:rsidR="002E7080" w:rsidRPr="00357FE1">
        <w:rPr>
          <w:color w:val="000000"/>
        </w:rPr>
        <w:t>;</w:t>
      </w:r>
    </w:p>
    <w:p w:rsidR="002E7080" w:rsidRPr="00357FE1" w:rsidRDefault="002E7080" w:rsidP="00DF4D73">
      <w:pPr>
        <w:autoSpaceDE w:val="0"/>
        <w:autoSpaceDN w:val="0"/>
        <w:adjustRightInd w:val="0"/>
        <w:spacing w:line="360" w:lineRule="auto"/>
        <w:ind w:left="360" w:right="4" w:hanging="270"/>
        <w:jc w:val="both"/>
        <w:rPr>
          <w:color w:val="000000"/>
        </w:rPr>
      </w:pPr>
      <w:r w:rsidRPr="00357FE1">
        <w:rPr>
          <w:rFonts w:eastAsia="SymbolMT"/>
          <w:color w:val="000000"/>
        </w:rPr>
        <w:t xml:space="preserve">• </w:t>
      </w:r>
      <w:r w:rsidR="00F96371" w:rsidRPr="00357FE1">
        <w:rPr>
          <w:color w:val="000000"/>
        </w:rPr>
        <w:t>Menaxher</w:t>
      </w:r>
      <w:r w:rsidR="00616F4B" w:rsidRPr="00357FE1">
        <w:rPr>
          <w:color w:val="000000"/>
        </w:rPr>
        <w:t>ë</w:t>
      </w:r>
      <w:r w:rsidR="00F96371" w:rsidRPr="00357FE1">
        <w:rPr>
          <w:color w:val="000000"/>
        </w:rPr>
        <w:t>t</w:t>
      </w:r>
      <w:r w:rsidR="00041C85" w:rsidRPr="00357FE1">
        <w:rPr>
          <w:color w:val="000000"/>
        </w:rPr>
        <w:t xml:space="preserve"> </w:t>
      </w:r>
      <w:r w:rsidR="00F96371" w:rsidRPr="00357FE1">
        <w:rPr>
          <w:color w:val="000000"/>
        </w:rPr>
        <w:t>t</w:t>
      </w:r>
      <w:r w:rsidR="00616F4B" w:rsidRPr="00357FE1">
        <w:rPr>
          <w:color w:val="000000"/>
        </w:rPr>
        <w:t>ë</w:t>
      </w:r>
      <w:r w:rsidR="00F96371" w:rsidRPr="00357FE1">
        <w:rPr>
          <w:color w:val="000000"/>
        </w:rPr>
        <w:t xml:space="preserve"> </w:t>
      </w:r>
      <w:r w:rsidR="00041C85" w:rsidRPr="00357FE1">
        <w:rPr>
          <w:color w:val="000000"/>
        </w:rPr>
        <w:t xml:space="preserve">reflektojnë vlera morale dhe etike në procesin e drejtimit dhe </w:t>
      </w:r>
      <w:r w:rsidR="00F96371" w:rsidRPr="00357FE1">
        <w:rPr>
          <w:color w:val="000000"/>
        </w:rPr>
        <w:t>t</w:t>
      </w:r>
      <w:r w:rsidRPr="00357FE1">
        <w:rPr>
          <w:color w:val="000000"/>
        </w:rPr>
        <w:t>a</w:t>
      </w:r>
      <w:r w:rsidR="00F96371" w:rsidRPr="00357FE1">
        <w:rPr>
          <w:color w:val="000000"/>
        </w:rPr>
        <w:t xml:space="preserve"> </w:t>
      </w:r>
      <w:r w:rsidR="00041C85" w:rsidRPr="00357FE1">
        <w:rPr>
          <w:color w:val="000000"/>
        </w:rPr>
        <w:t>k</w:t>
      </w:r>
      <w:r w:rsidRPr="00357FE1">
        <w:rPr>
          <w:color w:val="000000"/>
        </w:rPr>
        <w:t>e</w:t>
      </w:r>
      <w:r w:rsidR="00041C85" w:rsidRPr="00357FE1">
        <w:rPr>
          <w:color w:val="000000"/>
        </w:rPr>
        <w:t>në</w:t>
      </w:r>
      <w:r w:rsidR="0050282C" w:rsidRPr="00357FE1">
        <w:rPr>
          <w:color w:val="000000"/>
        </w:rPr>
        <w:t xml:space="preserve"> </w:t>
      </w:r>
      <w:r w:rsidR="00F96371" w:rsidRPr="00357FE1">
        <w:rPr>
          <w:color w:val="000000"/>
        </w:rPr>
        <w:t>a</w:t>
      </w:r>
      <w:r w:rsidR="00041C85" w:rsidRPr="00357FE1">
        <w:rPr>
          <w:color w:val="000000"/>
        </w:rPr>
        <w:t>ftësitë e menaxhimit të grupit</w:t>
      </w:r>
      <w:r w:rsidRPr="00357FE1">
        <w:rPr>
          <w:color w:val="000000"/>
        </w:rPr>
        <w:t>;</w:t>
      </w:r>
      <w:r w:rsidR="00F96371" w:rsidRPr="00357FE1">
        <w:rPr>
          <w:color w:val="000000"/>
        </w:rPr>
        <w:t xml:space="preserve"> </w:t>
      </w:r>
      <w:r w:rsidR="00041C85" w:rsidRPr="00357FE1">
        <w:rPr>
          <w:color w:val="000000"/>
        </w:rPr>
        <w:t>roli i tyre mbetet tek</w:t>
      </w:r>
      <w:r w:rsidR="00617724" w:rsidRPr="00357FE1">
        <w:rPr>
          <w:color w:val="000000"/>
        </w:rPr>
        <w:t xml:space="preserve"> </w:t>
      </w:r>
      <w:r w:rsidR="00041C85" w:rsidRPr="00357FE1">
        <w:rPr>
          <w:color w:val="000000"/>
        </w:rPr>
        <w:t xml:space="preserve">shpërndarja e detyrave dhe </w:t>
      </w:r>
      <w:r w:rsidRPr="00357FE1">
        <w:rPr>
          <w:color w:val="000000"/>
        </w:rPr>
        <w:t>përgjegjë</w:t>
      </w:r>
      <w:r w:rsidR="00041C85" w:rsidRPr="00357FE1">
        <w:rPr>
          <w:color w:val="000000"/>
        </w:rPr>
        <w:t>sive për mës</w:t>
      </w:r>
      <w:r w:rsidR="00F96371" w:rsidRPr="00357FE1">
        <w:rPr>
          <w:color w:val="000000"/>
        </w:rPr>
        <w:t>imdh</w:t>
      </w:r>
      <w:r w:rsidR="00616F4B" w:rsidRPr="00357FE1">
        <w:rPr>
          <w:color w:val="000000"/>
        </w:rPr>
        <w:t>ë</w:t>
      </w:r>
      <w:r w:rsidR="00F96371" w:rsidRPr="00357FE1">
        <w:rPr>
          <w:color w:val="000000"/>
        </w:rPr>
        <w:t>n</w:t>
      </w:r>
      <w:r w:rsidR="00616F4B" w:rsidRPr="00357FE1">
        <w:rPr>
          <w:color w:val="000000"/>
        </w:rPr>
        <w:t>ë</w:t>
      </w:r>
      <w:r w:rsidR="00F96371" w:rsidRPr="00357FE1">
        <w:rPr>
          <w:color w:val="000000"/>
        </w:rPr>
        <w:t>sit</w:t>
      </w:r>
      <w:r w:rsidRPr="00357FE1">
        <w:rPr>
          <w:color w:val="000000"/>
        </w:rPr>
        <w:t>;</w:t>
      </w:r>
    </w:p>
    <w:p w:rsidR="00617724" w:rsidRPr="00357FE1" w:rsidRDefault="002E7080" w:rsidP="00DF4D73">
      <w:pPr>
        <w:autoSpaceDE w:val="0"/>
        <w:autoSpaceDN w:val="0"/>
        <w:adjustRightInd w:val="0"/>
        <w:spacing w:line="360" w:lineRule="auto"/>
        <w:ind w:left="360" w:right="4" w:hanging="270"/>
        <w:jc w:val="both"/>
        <w:rPr>
          <w:color w:val="000000"/>
        </w:rPr>
      </w:pPr>
      <w:r w:rsidRPr="00357FE1">
        <w:rPr>
          <w:rFonts w:eastAsia="SymbolMT"/>
          <w:color w:val="000000"/>
        </w:rPr>
        <w:t xml:space="preserve">• </w:t>
      </w:r>
      <w:r w:rsidR="00F96371" w:rsidRPr="00357FE1">
        <w:rPr>
          <w:color w:val="000000"/>
        </w:rPr>
        <w:t>Pr</w:t>
      </w:r>
      <w:r w:rsidR="001B3523" w:rsidRPr="00357FE1">
        <w:rPr>
          <w:color w:val="000000"/>
        </w:rPr>
        <w:t>o</w:t>
      </w:r>
      <w:r w:rsidR="00041C85" w:rsidRPr="00357FE1">
        <w:rPr>
          <w:color w:val="000000"/>
        </w:rPr>
        <w:t xml:space="preserve">fili i </w:t>
      </w:r>
      <w:r w:rsidR="00F96371" w:rsidRPr="00357FE1">
        <w:rPr>
          <w:color w:val="000000"/>
        </w:rPr>
        <w:t>menaxheri</w:t>
      </w:r>
      <w:r w:rsidRPr="00357FE1">
        <w:rPr>
          <w:color w:val="000000"/>
        </w:rPr>
        <w:t>t</w:t>
      </w:r>
      <w:r w:rsidR="00F96371" w:rsidRPr="00357FE1">
        <w:rPr>
          <w:color w:val="000000"/>
        </w:rPr>
        <w:t xml:space="preserve"> t</w:t>
      </w:r>
      <w:r w:rsidR="00616F4B" w:rsidRPr="00357FE1">
        <w:rPr>
          <w:color w:val="000000"/>
        </w:rPr>
        <w:t>ë</w:t>
      </w:r>
      <w:r w:rsidR="00F96371" w:rsidRPr="00357FE1">
        <w:rPr>
          <w:color w:val="000000"/>
        </w:rPr>
        <w:t xml:space="preserve"> pritsh</w:t>
      </w:r>
      <w:r w:rsidR="00616F4B" w:rsidRPr="00357FE1">
        <w:rPr>
          <w:color w:val="000000"/>
        </w:rPr>
        <w:t>ë</w:t>
      </w:r>
      <w:r w:rsidR="00F96371" w:rsidRPr="00357FE1">
        <w:rPr>
          <w:color w:val="000000"/>
        </w:rPr>
        <w:t>m</w:t>
      </w:r>
      <w:r w:rsidR="0050282C" w:rsidRPr="00357FE1">
        <w:rPr>
          <w:color w:val="000000"/>
        </w:rPr>
        <w:t xml:space="preserve"> </w:t>
      </w:r>
      <w:r w:rsidR="00041C85" w:rsidRPr="00357FE1">
        <w:rPr>
          <w:color w:val="000000"/>
        </w:rPr>
        <w:t>të</w:t>
      </w:r>
      <w:r w:rsidR="00F96371" w:rsidRPr="00357FE1">
        <w:rPr>
          <w:color w:val="000000"/>
        </w:rPr>
        <w:t xml:space="preserve"> jet</w:t>
      </w:r>
      <w:r w:rsidR="00616F4B" w:rsidRPr="00357FE1">
        <w:rPr>
          <w:color w:val="000000"/>
        </w:rPr>
        <w:t>ë</w:t>
      </w:r>
      <w:r w:rsidR="00F96371" w:rsidRPr="00357FE1">
        <w:rPr>
          <w:color w:val="000000"/>
        </w:rPr>
        <w:t xml:space="preserve"> i </w:t>
      </w:r>
      <w:r w:rsidR="00041C85" w:rsidRPr="00357FE1">
        <w:rPr>
          <w:color w:val="000000"/>
        </w:rPr>
        <w:t>orientuar drejt krijimit të marr</w:t>
      </w:r>
      <w:r w:rsidRPr="00357FE1">
        <w:rPr>
          <w:color w:val="000000"/>
        </w:rPr>
        <w:t>ë</w:t>
      </w:r>
      <w:r w:rsidR="00041C85" w:rsidRPr="00357FE1">
        <w:rPr>
          <w:color w:val="000000"/>
        </w:rPr>
        <w:t>dhënieve mes anëtarëve të stafit, me veçori të dalluara të</w:t>
      </w:r>
      <w:r w:rsidR="00617724" w:rsidRPr="00357FE1">
        <w:rPr>
          <w:color w:val="000000"/>
        </w:rPr>
        <w:t xml:space="preserve"> </w:t>
      </w:r>
      <w:r w:rsidR="00041C85" w:rsidRPr="00357FE1">
        <w:rPr>
          <w:color w:val="000000"/>
        </w:rPr>
        <w:t>personalitetit si: vetëbesim dhe shoqërim</w:t>
      </w:r>
      <w:r w:rsidR="00F96371" w:rsidRPr="00357FE1">
        <w:rPr>
          <w:color w:val="000000"/>
        </w:rPr>
        <w:t>,</w:t>
      </w:r>
      <w:r w:rsidRPr="00357FE1">
        <w:rPr>
          <w:color w:val="000000"/>
        </w:rPr>
        <w:t xml:space="preserve"> </w:t>
      </w:r>
      <w:r w:rsidR="00F96371" w:rsidRPr="00357FE1">
        <w:rPr>
          <w:color w:val="000000"/>
        </w:rPr>
        <w:t>t</w:t>
      </w:r>
      <w:r w:rsidR="00616F4B" w:rsidRPr="00357FE1">
        <w:rPr>
          <w:color w:val="000000"/>
        </w:rPr>
        <w:t>ë</w:t>
      </w:r>
      <w:r w:rsidR="00F96371" w:rsidRPr="00357FE1">
        <w:rPr>
          <w:color w:val="000000"/>
        </w:rPr>
        <w:t xml:space="preserve"> </w:t>
      </w:r>
      <w:r w:rsidRPr="00357FE1">
        <w:rPr>
          <w:color w:val="000000"/>
        </w:rPr>
        <w:t>z</w:t>
      </w:r>
      <w:r w:rsidR="00041C85" w:rsidRPr="00357FE1">
        <w:rPr>
          <w:color w:val="000000"/>
        </w:rPr>
        <w:t xml:space="preserve">otërojë aftësi teknike, </w:t>
      </w:r>
      <w:r w:rsidRPr="00357FE1">
        <w:rPr>
          <w:color w:val="000000"/>
        </w:rPr>
        <w:t xml:space="preserve">të </w:t>
      </w:r>
      <w:r w:rsidR="00041C85" w:rsidRPr="00357FE1">
        <w:rPr>
          <w:color w:val="000000"/>
        </w:rPr>
        <w:t>përpiqe</w:t>
      </w:r>
      <w:r w:rsidRPr="00357FE1">
        <w:rPr>
          <w:color w:val="000000"/>
        </w:rPr>
        <w:t>t</w:t>
      </w:r>
      <w:r w:rsidR="00041C85" w:rsidRPr="00357FE1">
        <w:rPr>
          <w:color w:val="000000"/>
        </w:rPr>
        <w:t xml:space="preserve"> të</w:t>
      </w:r>
      <w:r w:rsidR="00617724" w:rsidRPr="00357FE1">
        <w:rPr>
          <w:color w:val="000000"/>
        </w:rPr>
        <w:t xml:space="preserve"> </w:t>
      </w:r>
      <w:r w:rsidR="00041C85" w:rsidRPr="00357FE1">
        <w:rPr>
          <w:color w:val="000000"/>
        </w:rPr>
        <w:t>krij</w:t>
      </w:r>
      <w:r w:rsidRPr="00357FE1">
        <w:rPr>
          <w:color w:val="000000"/>
        </w:rPr>
        <w:t xml:space="preserve">ojë </w:t>
      </w:r>
      <w:r w:rsidR="00041C85" w:rsidRPr="00357FE1">
        <w:rPr>
          <w:color w:val="000000"/>
        </w:rPr>
        <w:t>dhe ruaj</w:t>
      </w:r>
      <w:r w:rsidRPr="00357FE1">
        <w:rPr>
          <w:color w:val="000000"/>
        </w:rPr>
        <w:t>ë</w:t>
      </w:r>
      <w:r w:rsidR="00041C85" w:rsidRPr="00357FE1">
        <w:rPr>
          <w:color w:val="000000"/>
        </w:rPr>
        <w:t xml:space="preserve"> figurë morale të pranuar nga komuniteti.</w:t>
      </w:r>
    </w:p>
    <w:p w:rsidR="001B3523" w:rsidRPr="00357FE1" w:rsidRDefault="001B3523" w:rsidP="005D41F5">
      <w:pPr>
        <w:pStyle w:val="ListParagraph"/>
        <w:autoSpaceDE w:val="0"/>
        <w:autoSpaceDN w:val="0"/>
        <w:adjustRightInd w:val="0"/>
        <w:spacing w:line="360" w:lineRule="auto"/>
        <w:ind w:right="4" w:firstLine="540"/>
        <w:jc w:val="both"/>
        <w:rPr>
          <w:rFonts w:ascii="Times New Roman" w:hAnsi="Times New Roman"/>
          <w:color w:val="000000"/>
          <w:lang w:val="sq-AL"/>
        </w:rPr>
      </w:pPr>
    </w:p>
    <w:p w:rsidR="00041C85" w:rsidRPr="00357FE1" w:rsidRDefault="00041C85" w:rsidP="005D41F5">
      <w:pPr>
        <w:autoSpaceDE w:val="0"/>
        <w:autoSpaceDN w:val="0"/>
        <w:adjustRightInd w:val="0"/>
        <w:spacing w:line="360" w:lineRule="auto"/>
        <w:ind w:left="360" w:right="4" w:firstLine="540"/>
        <w:jc w:val="both"/>
        <w:rPr>
          <w:b/>
          <w:bCs/>
          <w:i/>
          <w:iCs/>
        </w:rPr>
      </w:pPr>
      <w:r w:rsidRPr="00357FE1">
        <w:rPr>
          <w:b/>
          <w:bCs/>
          <w:i/>
          <w:iCs/>
        </w:rPr>
        <w:t xml:space="preserve">b. Profili i dëshiruar i </w:t>
      </w:r>
      <w:r w:rsidR="00F96371" w:rsidRPr="00357FE1">
        <w:rPr>
          <w:b/>
          <w:bCs/>
          <w:i/>
          <w:iCs/>
        </w:rPr>
        <w:t>menaxherit</w:t>
      </w:r>
      <w:r w:rsidR="0050282C" w:rsidRPr="00357FE1">
        <w:rPr>
          <w:b/>
          <w:bCs/>
          <w:i/>
          <w:iCs/>
        </w:rPr>
        <w:t xml:space="preserve"> </w:t>
      </w:r>
      <w:r w:rsidRPr="00357FE1">
        <w:rPr>
          <w:b/>
          <w:bCs/>
          <w:i/>
          <w:iCs/>
        </w:rPr>
        <w:t>të arsimit nga ana e mës</w:t>
      </w:r>
      <w:r w:rsidR="003F28D0" w:rsidRPr="00357FE1">
        <w:rPr>
          <w:b/>
          <w:bCs/>
          <w:i/>
          <w:iCs/>
        </w:rPr>
        <w:t>imd</w:t>
      </w:r>
      <w:r w:rsidR="002E7080" w:rsidRPr="00357FE1">
        <w:rPr>
          <w:b/>
          <w:bCs/>
          <w:i/>
          <w:iCs/>
        </w:rPr>
        <w:t>h</w:t>
      </w:r>
      <w:r w:rsidR="00616F4B" w:rsidRPr="00357FE1">
        <w:rPr>
          <w:b/>
          <w:bCs/>
          <w:i/>
          <w:iCs/>
        </w:rPr>
        <w:t>ë</w:t>
      </w:r>
      <w:r w:rsidR="00F96371" w:rsidRPr="00357FE1">
        <w:rPr>
          <w:b/>
          <w:bCs/>
          <w:i/>
          <w:iCs/>
        </w:rPr>
        <w:t>n</w:t>
      </w:r>
      <w:r w:rsidR="00616F4B" w:rsidRPr="00357FE1">
        <w:rPr>
          <w:b/>
          <w:bCs/>
          <w:i/>
          <w:iCs/>
        </w:rPr>
        <w:t>ë</w:t>
      </w:r>
      <w:r w:rsidR="00F96371" w:rsidRPr="00357FE1">
        <w:rPr>
          <w:b/>
          <w:bCs/>
          <w:i/>
          <w:iCs/>
        </w:rPr>
        <w:t>sve k</w:t>
      </w:r>
      <w:r w:rsidR="002E7080" w:rsidRPr="00357FE1">
        <w:rPr>
          <w:b/>
          <w:bCs/>
          <w:i/>
          <w:iCs/>
        </w:rPr>
        <w:t>ë</w:t>
      </w:r>
      <w:r w:rsidR="00F96371" w:rsidRPr="00357FE1">
        <w:rPr>
          <w:b/>
          <w:bCs/>
          <w:i/>
          <w:iCs/>
        </w:rPr>
        <w:t>rkohet t</w:t>
      </w:r>
      <w:r w:rsidR="002E7080" w:rsidRPr="00357FE1">
        <w:rPr>
          <w:b/>
          <w:bCs/>
          <w:i/>
          <w:iCs/>
        </w:rPr>
        <w:t>’i</w:t>
      </w:r>
      <w:r w:rsidR="0050282C" w:rsidRPr="00357FE1">
        <w:rPr>
          <w:b/>
          <w:bCs/>
          <w:i/>
          <w:iCs/>
        </w:rPr>
        <w:t xml:space="preserve"> </w:t>
      </w:r>
      <w:r w:rsidRPr="00357FE1">
        <w:rPr>
          <w:b/>
          <w:bCs/>
          <w:i/>
          <w:iCs/>
        </w:rPr>
        <w:t>k</w:t>
      </w:r>
      <w:r w:rsidR="002E7080" w:rsidRPr="00357FE1">
        <w:rPr>
          <w:b/>
          <w:bCs/>
          <w:i/>
          <w:iCs/>
        </w:rPr>
        <w:t>e</w:t>
      </w:r>
      <w:r w:rsidRPr="00357FE1">
        <w:rPr>
          <w:b/>
          <w:bCs/>
          <w:i/>
          <w:iCs/>
        </w:rPr>
        <w:t>të</w:t>
      </w:r>
      <w:r w:rsidR="0050282C" w:rsidRPr="00357FE1">
        <w:rPr>
          <w:b/>
          <w:bCs/>
          <w:i/>
          <w:iCs/>
        </w:rPr>
        <w:t xml:space="preserve"> </w:t>
      </w:r>
      <w:r w:rsidR="003F28D0" w:rsidRPr="00357FE1">
        <w:rPr>
          <w:b/>
          <w:bCs/>
          <w:i/>
          <w:iCs/>
        </w:rPr>
        <w:t>k</w:t>
      </w:r>
      <w:r w:rsidR="00616F4B" w:rsidRPr="00357FE1">
        <w:rPr>
          <w:b/>
          <w:bCs/>
          <w:i/>
          <w:iCs/>
        </w:rPr>
        <w:t>ë</w:t>
      </w:r>
      <w:r w:rsidR="003F28D0" w:rsidRPr="00357FE1">
        <w:rPr>
          <w:b/>
          <w:bCs/>
          <w:i/>
          <w:iCs/>
        </w:rPr>
        <w:t>to</w:t>
      </w:r>
      <w:r w:rsidRPr="00357FE1">
        <w:rPr>
          <w:b/>
          <w:bCs/>
          <w:i/>
          <w:iCs/>
        </w:rPr>
        <w:t xml:space="preserve"> aftësi dhe kompetenca:</w:t>
      </w:r>
    </w:p>
    <w:p w:rsidR="001B3523" w:rsidRPr="00357FE1" w:rsidRDefault="001B3523" w:rsidP="005D41F5">
      <w:pPr>
        <w:autoSpaceDE w:val="0"/>
        <w:autoSpaceDN w:val="0"/>
        <w:adjustRightInd w:val="0"/>
        <w:spacing w:line="360" w:lineRule="auto"/>
        <w:ind w:right="4" w:firstLine="540"/>
        <w:jc w:val="both"/>
        <w:rPr>
          <w:b/>
          <w:bCs/>
          <w:i/>
          <w:iCs/>
        </w:rPr>
      </w:pPr>
    </w:p>
    <w:p w:rsidR="003F28D0" w:rsidRPr="00357FE1" w:rsidRDefault="003F28D0" w:rsidP="00D75068">
      <w:pPr>
        <w:pStyle w:val="ListParagraph"/>
        <w:numPr>
          <w:ilvl w:val="0"/>
          <w:numId w:val="40"/>
        </w:numPr>
        <w:autoSpaceDE w:val="0"/>
        <w:autoSpaceDN w:val="0"/>
        <w:adjustRightInd w:val="0"/>
        <w:spacing w:line="360" w:lineRule="auto"/>
        <w:ind w:left="720" w:right="4" w:firstLine="540"/>
        <w:jc w:val="both"/>
        <w:rPr>
          <w:rFonts w:ascii="Times New Roman" w:hAnsi="Times New Roman"/>
          <w:iCs/>
          <w:color w:val="000000"/>
          <w:lang w:val="sq-AL"/>
        </w:rPr>
      </w:pPr>
      <w:r w:rsidRPr="00357FE1">
        <w:rPr>
          <w:rFonts w:ascii="Times New Roman" w:hAnsi="Times New Roman"/>
          <w:color w:val="000000"/>
          <w:lang w:val="sq-AL"/>
        </w:rPr>
        <w:t>T</w:t>
      </w:r>
      <w:r w:rsidR="00041C85" w:rsidRPr="00357FE1">
        <w:rPr>
          <w:rFonts w:ascii="Times New Roman" w:hAnsi="Times New Roman"/>
          <w:color w:val="000000"/>
          <w:lang w:val="sq-AL"/>
        </w:rPr>
        <w:t xml:space="preserve">ë zotërojë </w:t>
      </w:r>
      <w:r w:rsidR="00041C85" w:rsidRPr="00357FE1">
        <w:rPr>
          <w:rFonts w:ascii="Times New Roman" w:hAnsi="Times New Roman"/>
          <w:iCs/>
          <w:color w:val="000000"/>
          <w:lang w:val="sq-AL"/>
        </w:rPr>
        <w:t>aftësi transformuese dhe aftësi politike</w:t>
      </w:r>
      <w:r w:rsidR="002E7080" w:rsidRPr="00357FE1">
        <w:rPr>
          <w:rFonts w:ascii="Times New Roman" w:hAnsi="Times New Roman"/>
          <w:iCs/>
          <w:color w:val="000000"/>
          <w:lang w:val="sq-AL"/>
        </w:rPr>
        <w:t>;</w:t>
      </w:r>
    </w:p>
    <w:p w:rsidR="003F28D0" w:rsidRPr="00357FE1" w:rsidRDefault="003F28D0" w:rsidP="00D75068">
      <w:pPr>
        <w:pStyle w:val="ListParagraph"/>
        <w:numPr>
          <w:ilvl w:val="0"/>
          <w:numId w:val="40"/>
        </w:numPr>
        <w:autoSpaceDE w:val="0"/>
        <w:autoSpaceDN w:val="0"/>
        <w:adjustRightInd w:val="0"/>
        <w:spacing w:line="360" w:lineRule="auto"/>
        <w:ind w:left="720" w:right="4" w:firstLine="540"/>
        <w:jc w:val="both"/>
        <w:rPr>
          <w:rFonts w:ascii="Times New Roman" w:hAnsi="Times New Roman"/>
          <w:color w:val="000000"/>
          <w:lang w:val="sq-AL"/>
        </w:rPr>
      </w:pPr>
      <w:r w:rsidRPr="00357FE1">
        <w:rPr>
          <w:rFonts w:ascii="Times New Roman" w:hAnsi="Times New Roman"/>
          <w:iCs/>
          <w:color w:val="000000"/>
          <w:lang w:val="sq-AL"/>
        </w:rPr>
        <w:lastRenderedPageBreak/>
        <w:t>T</w:t>
      </w:r>
      <w:r w:rsidR="002E7080" w:rsidRPr="00357FE1">
        <w:rPr>
          <w:rFonts w:ascii="Times New Roman" w:hAnsi="Times New Roman"/>
          <w:iCs/>
          <w:color w:val="000000"/>
          <w:lang w:val="sq-AL"/>
        </w:rPr>
        <w:t>a</w:t>
      </w:r>
      <w:r w:rsidRPr="00357FE1">
        <w:rPr>
          <w:rFonts w:ascii="Times New Roman" w:hAnsi="Times New Roman"/>
          <w:iCs/>
          <w:color w:val="000000"/>
          <w:lang w:val="sq-AL"/>
        </w:rPr>
        <w:t xml:space="preserve"> a</w:t>
      </w:r>
      <w:r w:rsidR="00041C85" w:rsidRPr="00357FE1">
        <w:rPr>
          <w:rFonts w:ascii="Times New Roman" w:hAnsi="Times New Roman"/>
          <w:iCs/>
          <w:color w:val="000000"/>
          <w:lang w:val="sq-AL"/>
        </w:rPr>
        <w:t>pliko</w:t>
      </w:r>
      <w:r w:rsidR="002E7080" w:rsidRPr="00357FE1">
        <w:rPr>
          <w:rFonts w:ascii="Times New Roman" w:hAnsi="Times New Roman"/>
          <w:iCs/>
          <w:color w:val="000000"/>
          <w:lang w:val="sq-AL"/>
        </w:rPr>
        <w:t xml:space="preserve">jë </w:t>
      </w:r>
      <w:r w:rsidR="00041C85" w:rsidRPr="00357FE1">
        <w:rPr>
          <w:rFonts w:ascii="Times New Roman" w:hAnsi="Times New Roman"/>
          <w:iCs/>
          <w:color w:val="000000"/>
          <w:lang w:val="sq-AL"/>
        </w:rPr>
        <w:t>stilin përfshirës në vendimmarrje</w:t>
      </w:r>
      <w:r w:rsidR="002E7080" w:rsidRPr="00357FE1">
        <w:rPr>
          <w:rFonts w:ascii="Times New Roman" w:hAnsi="Times New Roman"/>
          <w:iCs/>
          <w:color w:val="000000"/>
          <w:lang w:val="sq-AL"/>
        </w:rPr>
        <w:t>;</w:t>
      </w:r>
    </w:p>
    <w:p w:rsidR="00041C85" w:rsidRPr="00357FE1" w:rsidRDefault="003F28D0" w:rsidP="00D75068">
      <w:pPr>
        <w:pStyle w:val="ListParagraph"/>
        <w:numPr>
          <w:ilvl w:val="0"/>
          <w:numId w:val="40"/>
        </w:numPr>
        <w:autoSpaceDE w:val="0"/>
        <w:autoSpaceDN w:val="0"/>
        <w:adjustRightInd w:val="0"/>
        <w:spacing w:line="360" w:lineRule="auto"/>
        <w:ind w:left="720" w:right="4" w:hanging="180"/>
        <w:jc w:val="both"/>
        <w:rPr>
          <w:rFonts w:ascii="Times New Roman" w:hAnsi="Times New Roman"/>
          <w:color w:val="000000"/>
          <w:lang w:val="sq-AL"/>
        </w:rPr>
      </w:pPr>
      <w:r w:rsidRPr="00357FE1">
        <w:rPr>
          <w:rFonts w:ascii="Times New Roman" w:hAnsi="Times New Roman"/>
          <w:color w:val="000000"/>
          <w:lang w:val="sq-AL"/>
        </w:rPr>
        <w:t>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z</w:t>
      </w:r>
      <w:r w:rsidR="00041C85" w:rsidRPr="00357FE1">
        <w:rPr>
          <w:rFonts w:ascii="Times New Roman" w:hAnsi="Times New Roman"/>
          <w:color w:val="000000"/>
          <w:lang w:val="sq-AL"/>
        </w:rPr>
        <w:t>otëro</w:t>
      </w:r>
      <w:r w:rsidR="002E7080" w:rsidRPr="00357FE1">
        <w:rPr>
          <w:rFonts w:ascii="Times New Roman" w:hAnsi="Times New Roman"/>
          <w:color w:val="000000"/>
          <w:lang w:val="sq-AL"/>
        </w:rPr>
        <w:t>jë</w:t>
      </w:r>
      <w:r w:rsidR="00041C85" w:rsidRPr="00357FE1">
        <w:rPr>
          <w:rFonts w:ascii="Times New Roman" w:hAnsi="Times New Roman"/>
          <w:color w:val="000000"/>
          <w:lang w:val="sq-AL"/>
        </w:rPr>
        <w:t xml:space="preserve"> aftësi të </w:t>
      </w:r>
      <w:r w:rsidR="00041C85" w:rsidRPr="00357FE1">
        <w:rPr>
          <w:rFonts w:ascii="Times New Roman" w:hAnsi="Times New Roman"/>
          <w:iCs/>
          <w:color w:val="000000"/>
          <w:lang w:val="sq-AL"/>
        </w:rPr>
        <w:t>menaxhimit të grupit</w:t>
      </w:r>
      <w:r w:rsidR="00041C85" w:rsidRPr="00357FE1">
        <w:rPr>
          <w:rFonts w:ascii="Times New Roman" w:hAnsi="Times New Roman"/>
          <w:color w:val="000000"/>
          <w:lang w:val="sq-AL"/>
        </w:rPr>
        <w:t>, aftësi bashkëpunuese, integruese, dhe</w:t>
      </w:r>
      <w:r w:rsidR="00617724" w:rsidRPr="00357FE1">
        <w:rPr>
          <w:rFonts w:ascii="Times New Roman" w:hAnsi="Times New Roman"/>
          <w:color w:val="000000"/>
          <w:lang w:val="sq-AL"/>
        </w:rPr>
        <w:t xml:space="preserve"> </w:t>
      </w:r>
      <w:r w:rsidR="00041C85" w:rsidRPr="00357FE1">
        <w:rPr>
          <w:rFonts w:ascii="Times New Roman" w:hAnsi="Times New Roman"/>
          <w:color w:val="000000"/>
          <w:lang w:val="sq-AL"/>
        </w:rPr>
        <w:t>administrative</w:t>
      </w:r>
      <w:r w:rsidR="002E7080" w:rsidRPr="00357FE1">
        <w:rPr>
          <w:rFonts w:ascii="Times New Roman" w:hAnsi="Times New Roman"/>
          <w:color w:val="000000"/>
          <w:lang w:val="sq-AL"/>
        </w:rPr>
        <w:t>;</w:t>
      </w:r>
    </w:p>
    <w:p w:rsidR="00041C85" w:rsidRPr="00357FE1" w:rsidRDefault="003F28D0" w:rsidP="00D75068">
      <w:pPr>
        <w:pStyle w:val="ListParagraph"/>
        <w:numPr>
          <w:ilvl w:val="0"/>
          <w:numId w:val="40"/>
        </w:numPr>
        <w:autoSpaceDE w:val="0"/>
        <w:autoSpaceDN w:val="0"/>
        <w:adjustRightInd w:val="0"/>
        <w:spacing w:line="360" w:lineRule="auto"/>
        <w:ind w:left="720" w:right="4" w:hanging="180"/>
        <w:jc w:val="both"/>
        <w:rPr>
          <w:rFonts w:ascii="Times New Roman" w:hAnsi="Times New Roman"/>
          <w:color w:val="000000"/>
          <w:lang w:val="sq-AL"/>
        </w:rPr>
      </w:pPr>
      <w:r w:rsidRPr="00357FE1">
        <w:rPr>
          <w:rFonts w:ascii="Times New Roman" w:hAnsi="Times New Roman"/>
          <w:color w:val="000000"/>
          <w:lang w:val="sq-AL"/>
        </w:rPr>
        <w:t>T</w:t>
      </w:r>
      <w:r w:rsidR="00041C85" w:rsidRPr="00357FE1">
        <w:rPr>
          <w:rFonts w:ascii="Times New Roman" w:hAnsi="Times New Roman"/>
          <w:color w:val="000000"/>
          <w:lang w:val="sq-AL"/>
        </w:rPr>
        <w:t xml:space="preserve">ë mos karakterizohet sjellja e </w:t>
      </w:r>
      <w:r w:rsidRPr="00357FE1">
        <w:rPr>
          <w:rFonts w:ascii="Times New Roman" w:hAnsi="Times New Roman"/>
          <w:color w:val="000000"/>
          <w:lang w:val="sq-AL"/>
        </w:rPr>
        <w:t>menaxherit</w:t>
      </w:r>
      <w:r w:rsidR="00041C85" w:rsidRPr="00357FE1">
        <w:rPr>
          <w:rFonts w:ascii="Times New Roman" w:hAnsi="Times New Roman"/>
          <w:color w:val="000000"/>
          <w:lang w:val="sq-AL"/>
        </w:rPr>
        <w:t xml:space="preserve"> nga të q</w:t>
      </w:r>
      <w:r w:rsidR="002E7080" w:rsidRPr="00357FE1">
        <w:rPr>
          <w:rFonts w:ascii="Times New Roman" w:hAnsi="Times New Roman"/>
          <w:color w:val="000000"/>
          <w:lang w:val="sq-AL"/>
        </w:rPr>
        <w:t>e</w:t>
      </w:r>
      <w:r w:rsidR="00041C85" w:rsidRPr="00357FE1">
        <w:rPr>
          <w:rFonts w:ascii="Times New Roman" w:hAnsi="Times New Roman"/>
          <w:color w:val="000000"/>
          <w:lang w:val="sq-AL"/>
        </w:rPr>
        <w:t>nit</w:t>
      </w:r>
      <w:r w:rsidR="00617724" w:rsidRPr="00357FE1">
        <w:rPr>
          <w:rFonts w:ascii="Times New Roman" w:hAnsi="Times New Roman"/>
          <w:color w:val="000000"/>
          <w:lang w:val="sq-AL"/>
        </w:rPr>
        <w:t xml:space="preserve"> </w:t>
      </w:r>
      <w:r w:rsidR="006C68F9" w:rsidRPr="00357FE1">
        <w:rPr>
          <w:rFonts w:ascii="Times New Roman" w:hAnsi="Times New Roman"/>
          <w:color w:val="000000"/>
          <w:lang w:val="sq-AL"/>
        </w:rPr>
        <w:t>“</w:t>
      </w:r>
      <w:r w:rsidR="00041C85" w:rsidRPr="00357FE1">
        <w:rPr>
          <w:rFonts w:ascii="Times New Roman" w:hAnsi="Times New Roman"/>
          <w:iCs/>
          <w:color w:val="000000"/>
          <w:lang w:val="sq-AL"/>
        </w:rPr>
        <w:t>autonom</w:t>
      </w:r>
      <w:r w:rsidR="006C68F9" w:rsidRPr="00357FE1">
        <w:rPr>
          <w:rFonts w:ascii="Times New Roman" w:hAnsi="Times New Roman"/>
          <w:iCs/>
          <w:color w:val="000000"/>
          <w:lang w:val="sq-AL"/>
        </w:rPr>
        <w:t>”</w:t>
      </w:r>
      <w:r w:rsidR="00041C85" w:rsidRPr="00357FE1">
        <w:rPr>
          <w:rFonts w:ascii="Times New Roman" w:hAnsi="Times New Roman"/>
          <w:iCs/>
          <w:color w:val="000000"/>
          <w:lang w:val="sq-AL"/>
        </w:rPr>
        <w:t xml:space="preserve"> </w:t>
      </w:r>
      <w:r w:rsidR="00041C85" w:rsidRPr="00357FE1">
        <w:rPr>
          <w:rFonts w:ascii="Times New Roman" w:hAnsi="Times New Roman"/>
          <w:color w:val="000000"/>
          <w:lang w:val="sq-AL"/>
        </w:rPr>
        <w:t>(</w:t>
      </w:r>
      <w:r w:rsidRPr="00357FE1">
        <w:rPr>
          <w:rFonts w:ascii="Times New Roman" w:hAnsi="Times New Roman"/>
          <w:color w:val="000000"/>
          <w:lang w:val="sq-AL"/>
        </w:rPr>
        <w:t>i</w:t>
      </w:r>
      <w:r w:rsidR="00041C85" w:rsidRPr="00357FE1">
        <w:rPr>
          <w:rFonts w:ascii="Times New Roman" w:hAnsi="Times New Roman"/>
          <w:color w:val="000000"/>
          <w:lang w:val="sq-AL"/>
        </w:rPr>
        <w:t xml:space="preserve"> pavarur, individualist, unik) dhe </w:t>
      </w:r>
      <w:r w:rsidR="00041C85" w:rsidRPr="00357FE1">
        <w:rPr>
          <w:rFonts w:ascii="Times New Roman" w:hAnsi="Times New Roman"/>
          <w:iCs/>
          <w:color w:val="000000"/>
          <w:lang w:val="sq-AL"/>
        </w:rPr>
        <w:t xml:space="preserve">vetëmbrojtës </w:t>
      </w:r>
      <w:r w:rsidR="00041C85" w:rsidRPr="00357FE1">
        <w:rPr>
          <w:rFonts w:ascii="Times New Roman" w:hAnsi="Times New Roman"/>
          <w:color w:val="000000"/>
          <w:lang w:val="sq-AL"/>
        </w:rPr>
        <w:t>(me fokus veten, statusin e</w:t>
      </w:r>
      <w:r w:rsidR="00617724" w:rsidRPr="00357FE1">
        <w:rPr>
          <w:rFonts w:ascii="Times New Roman" w:hAnsi="Times New Roman"/>
          <w:color w:val="000000"/>
          <w:lang w:val="sq-AL"/>
        </w:rPr>
        <w:t xml:space="preserve"> </w:t>
      </w:r>
      <w:r w:rsidR="00041C85" w:rsidRPr="00357FE1">
        <w:rPr>
          <w:rFonts w:ascii="Times New Roman" w:hAnsi="Times New Roman"/>
          <w:color w:val="000000"/>
          <w:lang w:val="sq-AL"/>
        </w:rPr>
        <w:t>t</w:t>
      </w:r>
      <w:r w:rsidR="00D2066A" w:rsidRPr="00357FE1">
        <w:rPr>
          <w:rFonts w:ascii="Times New Roman" w:hAnsi="Times New Roman"/>
          <w:color w:val="000000"/>
          <w:lang w:val="sq-AL"/>
        </w:rPr>
        <w:t>ij</w:t>
      </w:r>
      <w:r w:rsidR="00041C85" w:rsidRPr="00357FE1">
        <w:rPr>
          <w:rFonts w:ascii="Times New Roman" w:hAnsi="Times New Roman"/>
          <w:color w:val="000000"/>
          <w:lang w:val="sq-AL"/>
        </w:rPr>
        <w:t>, zotërues të konfliktit, procedural dhe mbrojtës të stafit në situata të vështira).</w:t>
      </w:r>
    </w:p>
    <w:p w:rsidR="001B3523" w:rsidRPr="00357FE1" w:rsidRDefault="001B3523" w:rsidP="005D41F5">
      <w:pPr>
        <w:pStyle w:val="ListParagraph"/>
        <w:autoSpaceDE w:val="0"/>
        <w:autoSpaceDN w:val="0"/>
        <w:adjustRightInd w:val="0"/>
        <w:spacing w:line="360" w:lineRule="auto"/>
        <w:ind w:right="4" w:firstLine="540"/>
        <w:jc w:val="both"/>
        <w:rPr>
          <w:rFonts w:ascii="Times New Roman" w:hAnsi="Times New Roman"/>
          <w:color w:val="000000"/>
          <w:lang w:val="sq-AL"/>
        </w:rPr>
      </w:pPr>
    </w:p>
    <w:p w:rsidR="00041C85" w:rsidRPr="00357FE1" w:rsidRDefault="00041C85" w:rsidP="005D41F5">
      <w:pPr>
        <w:autoSpaceDE w:val="0"/>
        <w:autoSpaceDN w:val="0"/>
        <w:adjustRightInd w:val="0"/>
        <w:spacing w:line="360" w:lineRule="auto"/>
        <w:ind w:left="360" w:right="4" w:firstLine="540"/>
        <w:jc w:val="both"/>
        <w:rPr>
          <w:b/>
          <w:bCs/>
          <w:i/>
          <w:iCs/>
        </w:rPr>
      </w:pPr>
      <w:r w:rsidRPr="00357FE1">
        <w:rPr>
          <w:b/>
          <w:bCs/>
          <w:i/>
          <w:iCs/>
        </w:rPr>
        <w:t xml:space="preserve">c. </w:t>
      </w:r>
      <w:r w:rsidR="00D2066A" w:rsidRPr="00357FE1">
        <w:rPr>
          <w:b/>
          <w:bCs/>
          <w:i/>
          <w:iCs/>
        </w:rPr>
        <w:t>K</w:t>
      </w:r>
      <w:r w:rsidR="002E7080" w:rsidRPr="00357FE1">
        <w:rPr>
          <w:b/>
          <w:bCs/>
          <w:i/>
          <w:iCs/>
        </w:rPr>
        <w:t>ë</w:t>
      </w:r>
      <w:r w:rsidR="00D2066A" w:rsidRPr="00357FE1">
        <w:rPr>
          <w:b/>
          <w:bCs/>
          <w:i/>
          <w:iCs/>
        </w:rPr>
        <w:t>r</w:t>
      </w:r>
      <w:r w:rsidR="00951808" w:rsidRPr="00357FE1">
        <w:rPr>
          <w:b/>
          <w:bCs/>
          <w:i/>
          <w:iCs/>
        </w:rPr>
        <w:t>k</w:t>
      </w:r>
      <w:r w:rsidR="00D2066A" w:rsidRPr="00357FE1">
        <w:rPr>
          <w:b/>
          <w:bCs/>
          <w:i/>
          <w:iCs/>
        </w:rPr>
        <w:t>esa e m</w:t>
      </w:r>
      <w:r w:rsidR="00616F4B" w:rsidRPr="00357FE1">
        <w:rPr>
          <w:b/>
          <w:bCs/>
          <w:i/>
          <w:iCs/>
        </w:rPr>
        <w:t>ë</w:t>
      </w:r>
      <w:r w:rsidR="00D2066A" w:rsidRPr="00357FE1">
        <w:rPr>
          <w:b/>
          <w:bCs/>
          <w:i/>
          <w:iCs/>
        </w:rPr>
        <w:t>simdh</w:t>
      </w:r>
      <w:r w:rsidR="00616F4B" w:rsidRPr="00357FE1">
        <w:rPr>
          <w:b/>
          <w:bCs/>
          <w:i/>
          <w:iCs/>
        </w:rPr>
        <w:t>ë</w:t>
      </w:r>
      <w:r w:rsidR="00D2066A" w:rsidRPr="00357FE1">
        <w:rPr>
          <w:b/>
          <w:bCs/>
          <w:i/>
          <w:iCs/>
        </w:rPr>
        <w:t>n</w:t>
      </w:r>
      <w:r w:rsidR="00616F4B" w:rsidRPr="00357FE1">
        <w:rPr>
          <w:b/>
          <w:bCs/>
          <w:i/>
          <w:iCs/>
        </w:rPr>
        <w:t>ë</w:t>
      </w:r>
      <w:r w:rsidR="00D2066A" w:rsidRPr="00357FE1">
        <w:rPr>
          <w:b/>
          <w:bCs/>
          <w:i/>
          <w:iCs/>
        </w:rPr>
        <w:t>sve p</w:t>
      </w:r>
      <w:r w:rsidR="00616F4B" w:rsidRPr="00357FE1">
        <w:rPr>
          <w:b/>
          <w:bCs/>
          <w:i/>
          <w:iCs/>
        </w:rPr>
        <w:t>ë</w:t>
      </w:r>
      <w:r w:rsidR="00D2066A" w:rsidRPr="00357FE1">
        <w:rPr>
          <w:b/>
          <w:bCs/>
          <w:i/>
          <w:iCs/>
        </w:rPr>
        <w:t>r menaxher bashk</w:t>
      </w:r>
      <w:r w:rsidR="00616F4B" w:rsidRPr="00357FE1">
        <w:rPr>
          <w:b/>
          <w:bCs/>
          <w:i/>
          <w:iCs/>
        </w:rPr>
        <w:t>ë</w:t>
      </w:r>
      <w:r w:rsidR="00D2066A" w:rsidRPr="00357FE1">
        <w:rPr>
          <w:b/>
          <w:bCs/>
          <w:i/>
          <w:iCs/>
        </w:rPr>
        <w:t>kohor</w:t>
      </w:r>
      <w:r w:rsidRPr="00357FE1">
        <w:rPr>
          <w:b/>
          <w:bCs/>
          <w:i/>
          <w:iCs/>
        </w:rPr>
        <w:t xml:space="preserve"> në zotërimin e kompetencave në veprim</w:t>
      </w:r>
      <w:r w:rsidR="00D2066A" w:rsidRPr="00357FE1">
        <w:rPr>
          <w:b/>
          <w:bCs/>
          <w:i/>
          <w:iCs/>
        </w:rPr>
        <w:t xml:space="preserve"> ndaj</w:t>
      </w:r>
      <w:r w:rsidRPr="00357FE1">
        <w:rPr>
          <w:b/>
          <w:bCs/>
          <w:i/>
          <w:iCs/>
        </w:rPr>
        <w:t xml:space="preserve"> vartësve</w:t>
      </w:r>
      <w:r w:rsidR="002E7080" w:rsidRPr="00357FE1">
        <w:rPr>
          <w:b/>
          <w:bCs/>
          <w:i/>
          <w:iCs/>
        </w:rPr>
        <w:t>:</w:t>
      </w:r>
    </w:p>
    <w:p w:rsidR="002E7080" w:rsidRPr="00357FE1" w:rsidRDefault="002E7080" w:rsidP="005D41F5">
      <w:pPr>
        <w:autoSpaceDE w:val="0"/>
        <w:autoSpaceDN w:val="0"/>
        <w:adjustRightInd w:val="0"/>
        <w:spacing w:line="360" w:lineRule="auto"/>
        <w:ind w:left="360" w:right="4" w:firstLine="540"/>
        <w:jc w:val="both"/>
        <w:rPr>
          <w:b/>
          <w:bCs/>
          <w:i/>
          <w:iCs/>
        </w:rPr>
      </w:pPr>
    </w:p>
    <w:p w:rsidR="00041C85" w:rsidRPr="00357FE1" w:rsidRDefault="00041C85" w:rsidP="00D75068">
      <w:pPr>
        <w:pStyle w:val="ListParagraph"/>
        <w:numPr>
          <w:ilvl w:val="0"/>
          <w:numId w:val="40"/>
        </w:numPr>
        <w:autoSpaceDE w:val="0"/>
        <w:autoSpaceDN w:val="0"/>
        <w:adjustRightInd w:val="0"/>
        <w:spacing w:line="360" w:lineRule="auto"/>
        <w:ind w:left="900" w:right="4"/>
        <w:jc w:val="both"/>
        <w:rPr>
          <w:rFonts w:ascii="Times New Roman" w:hAnsi="Times New Roman"/>
          <w:color w:val="000000"/>
          <w:lang w:val="sq-AL"/>
        </w:rPr>
      </w:pPr>
      <w:r w:rsidRPr="00357FE1">
        <w:rPr>
          <w:rFonts w:ascii="Times New Roman" w:hAnsi="Times New Roman"/>
          <w:color w:val="000000"/>
          <w:lang w:val="sq-AL"/>
        </w:rPr>
        <w:t>Mës</w:t>
      </w:r>
      <w:r w:rsidR="00D2066A" w:rsidRPr="00357FE1">
        <w:rPr>
          <w:rFonts w:ascii="Times New Roman" w:hAnsi="Times New Roman"/>
          <w:color w:val="000000"/>
          <w:lang w:val="sq-AL"/>
        </w:rPr>
        <w:t>imdh</w:t>
      </w:r>
      <w:r w:rsidR="00616F4B" w:rsidRPr="00357FE1">
        <w:rPr>
          <w:rFonts w:ascii="Times New Roman" w:hAnsi="Times New Roman"/>
          <w:color w:val="000000"/>
          <w:lang w:val="sq-AL"/>
        </w:rPr>
        <w:t>ë</w:t>
      </w:r>
      <w:r w:rsidR="00D2066A" w:rsidRPr="00357FE1">
        <w:rPr>
          <w:rFonts w:ascii="Times New Roman" w:hAnsi="Times New Roman"/>
          <w:color w:val="000000"/>
          <w:lang w:val="sq-AL"/>
        </w:rPr>
        <w:t>n</w:t>
      </w:r>
      <w:r w:rsidR="00616F4B" w:rsidRPr="00357FE1">
        <w:rPr>
          <w:rFonts w:ascii="Times New Roman" w:hAnsi="Times New Roman"/>
          <w:color w:val="000000"/>
          <w:lang w:val="sq-AL"/>
        </w:rPr>
        <w:t>ë</w:t>
      </w:r>
      <w:r w:rsidR="00D2066A" w:rsidRPr="00357FE1">
        <w:rPr>
          <w:rFonts w:ascii="Times New Roman" w:hAnsi="Times New Roman"/>
          <w:color w:val="000000"/>
          <w:lang w:val="sq-AL"/>
        </w:rPr>
        <w:t>sit e anketuar</w:t>
      </w:r>
      <w:r w:rsidRPr="00357FE1">
        <w:rPr>
          <w:rFonts w:ascii="Times New Roman" w:hAnsi="Times New Roman"/>
          <w:color w:val="000000"/>
          <w:lang w:val="sq-AL"/>
        </w:rPr>
        <w:t xml:space="preserve"> kërkojnë një </w:t>
      </w:r>
      <w:r w:rsidR="00D2066A" w:rsidRPr="00357FE1">
        <w:rPr>
          <w:rFonts w:ascii="Times New Roman" w:hAnsi="Times New Roman"/>
          <w:color w:val="000000"/>
          <w:lang w:val="sq-AL"/>
        </w:rPr>
        <w:t>menaxher</w:t>
      </w:r>
      <w:r w:rsidRPr="00357FE1">
        <w:rPr>
          <w:rFonts w:ascii="Times New Roman" w:hAnsi="Times New Roman"/>
          <w:color w:val="000000"/>
          <w:lang w:val="sq-AL"/>
        </w:rPr>
        <w:t xml:space="preserve"> vizionar, transformues dhe të orientuar drejt</w:t>
      </w:r>
      <w:r w:rsidR="00617724" w:rsidRPr="00357FE1">
        <w:rPr>
          <w:rFonts w:ascii="Times New Roman" w:hAnsi="Times New Roman"/>
          <w:color w:val="000000"/>
          <w:lang w:val="sq-AL"/>
        </w:rPr>
        <w:t xml:space="preserve"> </w:t>
      </w:r>
      <w:r w:rsidRPr="00357FE1">
        <w:rPr>
          <w:rFonts w:ascii="Times New Roman" w:hAnsi="Times New Roman"/>
          <w:color w:val="000000"/>
          <w:lang w:val="sq-AL"/>
        </w:rPr>
        <w:t>arritjes</w:t>
      </w:r>
      <w:r w:rsidR="00D2066A" w:rsidRPr="00357FE1">
        <w:rPr>
          <w:rFonts w:ascii="Times New Roman" w:hAnsi="Times New Roman"/>
          <w:color w:val="000000"/>
          <w:lang w:val="sq-AL"/>
        </w:rPr>
        <w:t xml:space="preserve"> me a</w:t>
      </w:r>
      <w:r w:rsidRPr="00357FE1">
        <w:rPr>
          <w:rFonts w:ascii="Times New Roman" w:hAnsi="Times New Roman"/>
          <w:color w:val="000000"/>
          <w:lang w:val="sq-AL"/>
        </w:rPr>
        <w:t>ftësi</w:t>
      </w:r>
      <w:r w:rsidR="00D2066A" w:rsidRPr="00357FE1">
        <w:rPr>
          <w:rFonts w:ascii="Times New Roman" w:hAnsi="Times New Roman"/>
          <w:color w:val="000000"/>
          <w:lang w:val="sq-AL"/>
        </w:rPr>
        <w:t xml:space="preserve"> </w:t>
      </w:r>
      <w:r w:rsidRPr="00357FE1">
        <w:rPr>
          <w:rFonts w:ascii="Times New Roman" w:hAnsi="Times New Roman"/>
          <w:color w:val="000000"/>
          <w:lang w:val="sq-AL"/>
        </w:rPr>
        <w:t xml:space="preserve">dhe kompetencat e drejtuesit të </w:t>
      </w:r>
      <w:r w:rsidR="00D2066A" w:rsidRPr="00357FE1">
        <w:rPr>
          <w:rFonts w:ascii="Times New Roman" w:hAnsi="Times New Roman"/>
          <w:color w:val="000000"/>
          <w:lang w:val="sq-AL"/>
        </w:rPr>
        <w:t>pri</w:t>
      </w:r>
      <w:r w:rsidR="002E7080" w:rsidRPr="00357FE1">
        <w:rPr>
          <w:rFonts w:ascii="Times New Roman" w:hAnsi="Times New Roman"/>
          <w:color w:val="000000"/>
          <w:lang w:val="sq-AL"/>
        </w:rPr>
        <w:t>t</w:t>
      </w:r>
      <w:r w:rsidR="00D2066A" w:rsidRPr="00357FE1">
        <w:rPr>
          <w:rFonts w:ascii="Times New Roman" w:hAnsi="Times New Roman"/>
          <w:color w:val="000000"/>
          <w:lang w:val="sq-AL"/>
        </w:rPr>
        <w:t>sh</w:t>
      </w:r>
      <w:r w:rsidR="00616F4B" w:rsidRPr="00357FE1">
        <w:rPr>
          <w:rFonts w:ascii="Times New Roman" w:hAnsi="Times New Roman"/>
          <w:color w:val="000000"/>
          <w:lang w:val="sq-AL"/>
        </w:rPr>
        <w:t>ë</w:t>
      </w:r>
      <w:r w:rsidR="00D2066A" w:rsidRPr="00357FE1">
        <w:rPr>
          <w:rFonts w:ascii="Times New Roman" w:hAnsi="Times New Roman"/>
          <w:color w:val="000000"/>
          <w:lang w:val="sq-AL"/>
        </w:rPr>
        <w:t>m p</w:t>
      </w:r>
      <w:r w:rsidR="00616F4B" w:rsidRPr="00357FE1">
        <w:rPr>
          <w:rFonts w:ascii="Times New Roman" w:hAnsi="Times New Roman"/>
          <w:color w:val="000000"/>
          <w:lang w:val="sq-AL"/>
        </w:rPr>
        <w:t>ë</w:t>
      </w:r>
      <w:r w:rsidR="00D2066A" w:rsidRPr="00357FE1">
        <w:rPr>
          <w:rFonts w:ascii="Times New Roman" w:hAnsi="Times New Roman"/>
          <w:color w:val="000000"/>
          <w:lang w:val="sq-AL"/>
        </w:rPr>
        <w:t>r shekullin XXI</w:t>
      </w:r>
      <w:r w:rsidRPr="00357FE1">
        <w:rPr>
          <w:rFonts w:ascii="Times New Roman" w:hAnsi="Times New Roman"/>
          <w:color w:val="000000"/>
          <w:lang w:val="sq-AL"/>
        </w:rPr>
        <w:t>.</w:t>
      </w:r>
    </w:p>
    <w:p w:rsidR="00D2066A" w:rsidRPr="00357FE1" w:rsidRDefault="00D2066A" w:rsidP="00D75068">
      <w:pPr>
        <w:pStyle w:val="ListParagraph"/>
        <w:numPr>
          <w:ilvl w:val="0"/>
          <w:numId w:val="40"/>
        </w:numPr>
        <w:autoSpaceDE w:val="0"/>
        <w:autoSpaceDN w:val="0"/>
        <w:adjustRightInd w:val="0"/>
        <w:spacing w:line="360" w:lineRule="auto"/>
        <w:ind w:left="900" w:right="4"/>
        <w:jc w:val="both"/>
        <w:rPr>
          <w:rFonts w:ascii="Times New Roman" w:hAnsi="Times New Roman"/>
          <w:color w:val="000000"/>
          <w:lang w:val="sq-AL"/>
        </w:rPr>
      </w:pPr>
      <w:r w:rsidRPr="00357FE1">
        <w:rPr>
          <w:rFonts w:ascii="Times New Roman" w:hAnsi="Times New Roman"/>
          <w:color w:val="000000"/>
          <w:lang w:val="sq-AL"/>
        </w:rPr>
        <w:t>Menaxheri bashk</w:t>
      </w:r>
      <w:r w:rsidR="00616F4B" w:rsidRPr="00357FE1">
        <w:rPr>
          <w:rFonts w:ascii="Times New Roman" w:hAnsi="Times New Roman"/>
          <w:color w:val="000000"/>
          <w:lang w:val="sq-AL"/>
        </w:rPr>
        <w:t>ë</w:t>
      </w:r>
      <w:r w:rsidRPr="00357FE1">
        <w:rPr>
          <w:rFonts w:ascii="Times New Roman" w:hAnsi="Times New Roman"/>
          <w:color w:val="000000"/>
          <w:lang w:val="sq-AL"/>
        </w:rPr>
        <w:t>kohor</w:t>
      </w:r>
      <w:r w:rsidR="0050282C" w:rsidRPr="00357FE1">
        <w:rPr>
          <w:rFonts w:ascii="Times New Roman" w:hAnsi="Times New Roman"/>
          <w:color w:val="000000"/>
          <w:lang w:val="sq-AL"/>
        </w:rPr>
        <w:t xml:space="preserve"> </w:t>
      </w:r>
      <w:r w:rsidR="00041C85" w:rsidRPr="00357FE1">
        <w:rPr>
          <w:rFonts w:ascii="Times New Roman" w:hAnsi="Times New Roman"/>
          <w:color w:val="000000"/>
          <w:lang w:val="sq-AL"/>
        </w:rPr>
        <w:t>dhe</w:t>
      </w:r>
      <w:r w:rsidR="0050282C" w:rsidRPr="00357FE1">
        <w:rPr>
          <w:rFonts w:ascii="Times New Roman" w:hAnsi="Times New Roman"/>
          <w:color w:val="000000"/>
          <w:lang w:val="sq-AL"/>
        </w:rPr>
        <w:t xml:space="preserve"> </w:t>
      </w:r>
      <w:r w:rsidR="00041C85" w:rsidRPr="00357FE1">
        <w:rPr>
          <w:rFonts w:ascii="Times New Roman" w:hAnsi="Times New Roman"/>
          <w:color w:val="000000"/>
          <w:lang w:val="sq-AL"/>
        </w:rPr>
        <w:t xml:space="preserve">vëmendje </w:t>
      </w:r>
      <w:r w:rsidRPr="00357FE1">
        <w:rPr>
          <w:rFonts w:ascii="Times New Roman" w:hAnsi="Times New Roman"/>
          <w:color w:val="000000"/>
          <w:lang w:val="sq-AL"/>
        </w:rPr>
        <w:t>k</w:t>
      </w:r>
      <w:r w:rsidR="002E7080" w:rsidRPr="00357FE1">
        <w:rPr>
          <w:rFonts w:ascii="Times New Roman" w:hAnsi="Times New Roman"/>
          <w:color w:val="000000"/>
          <w:lang w:val="sq-AL"/>
        </w:rPr>
        <w:t>ë</w:t>
      </w:r>
      <w:r w:rsidRPr="00357FE1">
        <w:rPr>
          <w:rFonts w:ascii="Times New Roman" w:hAnsi="Times New Roman"/>
          <w:color w:val="000000"/>
          <w:lang w:val="sq-AL"/>
        </w:rPr>
        <w:t>rkohet t</w:t>
      </w:r>
      <w:r w:rsidR="00E14FBD" w:rsidRPr="00357FE1">
        <w:rPr>
          <w:rFonts w:ascii="Times New Roman" w:hAnsi="Times New Roman"/>
          <w:color w:val="000000"/>
          <w:lang w:val="sq-AL"/>
        </w:rPr>
        <w:t>’</w:t>
      </w:r>
      <w:r w:rsidRPr="00357FE1">
        <w:rPr>
          <w:rFonts w:ascii="Times New Roman" w:hAnsi="Times New Roman"/>
          <w:color w:val="000000"/>
          <w:lang w:val="sq-AL"/>
        </w:rPr>
        <w:t>i kushto</w:t>
      </w:r>
      <w:r w:rsidR="002E7080" w:rsidRPr="00357FE1">
        <w:rPr>
          <w:rFonts w:ascii="Times New Roman" w:hAnsi="Times New Roman"/>
          <w:color w:val="000000"/>
          <w:lang w:val="sq-AL"/>
        </w:rPr>
        <w:t>jë</w:t>
      </w:r>
      <w:r w:rsidR="00041C85" w:rsidRPr="00357FE1">
        <w:rPr>
          <w:rFonts w:ascii="Times New Roman" w:hAnsi="Times New Roman"/>
          <w:color w:val="000000"/>
          <w:lang w:val="sq-AL"/>
        </w:rPr>
        <w:t xml:space="preserve"> delegimi</w:t>
      </w:r>
      <w:r w:rsidR="002E7080" w:rsidRPr="00357FE1">
        <w:rPr>
          <w:rFonts w:ascii="Times New Roman" w:hAnsi="Times New Roman"/>
          <w:color w:val="000000"/>
          <w:lang w:val="sq-AL"/>
        </w:rPr>
        <w:t>t</w:t>
      </w:r>
      <w:r w:rsidR="00041C85" w:rsidRPr="00357FE1">
        <w:rPr>
          <w:rFonts w:ascii="Times New Roman" w:hAnsi="Times New Roman"/>
          <w:color w:val="000000"/>
          <w:lang w:val="sq-AL"/>
        </w:rPr>
        <w:t xml:space="preserve"> </w:t>
      </w:r>
      <w:r w:rsidR="002E7080" w:rsidRPr="00357FE1">
        <w:rPr>
          <w:rFonts w:ascii="Times New Roman" w:hAnsi="Times New Roman"/>
          <w:color w:val="000000"/>
          <w:lang w:val="sq-AL"/>
        </w:rPr>
        <w:t>të</w:t>
      </w:r>
      <w:r w:rsidR="00041C85" w:rsidRPr="00357FE1">
        <w:rPr>
          <w:rFonts w:ascii="Times New Roman" w:hAnsi="Times New Roman"/>
          <w:color w:val="000000"/>
          <w:lang w:val="sq-AL"/>
        </w:rPr>
        <w:t xml:space="preserve"> autoritetit. </w:t>
      </w:r>
    </w:p>
    <w:p w:rsidR="00041C85" w:rsidRPr="00357FE1" w:rsidRDefault="00041C85" w:rsidP="00D75068">
      <w:pPr>
        <w:pStyle w:val="ListParagraph"/>
        <w:numPr>
          <w:ilvl w:val="0"/>
          <w:numId w:val="40"/>
        </w:numPr>
        <w:autoSpaceDE w:val="0"/>
        <w:autoSpaceDN w:val="0"/>
        <w:adjustRightInd w:val="0"/>
        <w:spacing w:line="360" w:lineRule="auto"/>
        <w:ind w:left="900" w:right="4"/>
        <w:jc w:val="both"/>
        <w:rPr>
          <w:rFonts w:ascii="Times New Roman" w:hAnsi="Times New Roman"/>
          <w:color w:val="000000"/>
          <w:lang w:val="sq-AL"/>
        </w:rPr>
      </w:pPr>
      <w:r w:rsidRPr="00357FE1">
        <w:rPr>
          <w:rFonts w:ascii="Times New Roman" w:hAnsi="Times New Roman"/>
          <w:color w:val="000000"/>
          <w:lang w:val="sq-AL"/>
        </w:rPr>
        <w:t xml:space="preserve">Pushteti i </w:t>
      </w:r>
      <w:r w:rsidR="00D2066A" w:rsidRPr="00357FE1">
        <w:rPr>
          <w:rFonts w:ascii="Times New Roman" w:hAnsi="Times New Roman"/>
          <w:color w:val="000000"/>
          <w:lang w:val="sq-AL"/>
        </w:rPr>
        <w:t>menaxherit t</w:t>
      </w:r>
      <w:r w:rsidR="00616F4B" w:rsidRPr="00357FE1">
        <w:rPr>
          <w:rFonts w:ascii="Times New Roman" w:hAnsi="Times New Roman"/>
          <w:color w:val="000000"/>
          <w:lang w:val="sq-AL"/>
        </w:rPr>
        <w:t>ë</w:t>
      </w:r>
      <w:r w:rsidR="00D2066A" w:rsidRPr="00357FE1">
        <w:rPr>
          <w:rFonts w:ascii="Times New Roman" w:hAnsi="Times New Roman"/>
          <w:color w:val="000000"/>
          <w:lang w:val="sq-AL"/>
        </w:rPr>
        <w:t xml:space="preserve"> mos jet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absolut, p</w:t>
      </w:r>
      <w:r w:rsidR="00D2066A" w:rsidRPr="00357FE1">
        <w:rPr>
          <w:rFonts w:ascii="Times New Roman" w:hAnsi="Times New Roman"/>
          <w:color w:val="000000"/>
          <w:lang w:val="sq-AL"/>
        </w:rPr>
        <w:t>or</w:t>
      </w:r>
      <w:r w:rsidRPr="00357FE1">
        <w:rPr>
          <w:rFonts w:ascii="Times New Roman" w:hAnsi="Times New Roman"/>
          <w:color w:val="000000"/>
          <w:lang w:val="sq-AL"/>
        </w:rPr>
        <w:t xml:space="preserve"> më tepër</w:t>
      </w:r>
      <w:r w:rsidR="00617724" w:rsidRPr="00357FE1">
        <w:rPr>
          <w:rFonts w:ascii="Times New Roman" w:hAnsi="Times New Roman"/>
          <w:color w:val="000000"/>
          <w:lang w:val="sq-AL"/>
        </w:rPr>
        <w:t xml:space="preserve"> </w:t>
      </w:r>
      <w:r w:rsidRPr="00357FE1">
        <w:rPr>
          <w:rFonts w:ascii="Times New Roman" w:hAnsi="Times New Roman"/>
          <w:color w:val="000000"/>
          <w:lang w:val="sq-AL"/>
        </w:rPr>
        <w:t>i</w:t>
      </w:r>
      <w:r w:rsidR="00D2066A" w:rsidRPr="00357FE1">
        <w:rPr>
          <w:rFonts w:ascii="Times New Roman" w:hAnsi="Times New Roman"/>
          <w:color w:val="000000"/>
          <w:lang w:val="sq-AL"/>
        </w:rPr>
        <w:t>nstitucional</w:t>
      </w:r>
      <w:r w:rsidR="002E7080" w:rsidRPr="00357FE1">
        <w:rPr>
          <w:rFonts w:ascii="Times New Roman" w:hAnsi="Times New Roman"/>
          <w:color w:val="000000"/>
          <w:lang w:val="sq-AL"/>
        </w:rPr>
        <w:t>,</w:t>
      </w:r>
      <w:r w:rsidR="00D2066A" w:rsidRPr="00357FE1">
        <w:rPr>
          <w:rFonts w:ascii="Times New Roman" w:hAnsi="Times New Roman"/>
          <w:color w:val="000000"/>
          <w:lang w:val="sq-AL"/>
        </w:rPr>
        <w:t xml:space="preserve"> me </w:t>
      </w:r>
      <w:r w:rsidRPr="00357FE1">
        <w:rPr>
          <w:rFonts w:ascii="Times New Roman" w:hAnsi="Times New Roman"/>
          <w:color w:val="000000"/>
          <w:lang w:val="sq-AL"/>
        </w:rPr>
        <w:t>edukim, profesionaliz</w:t>
      </w:r>
      <w:r w:rsidR="002E7080" w:rsidRPr="00357FE1">
        <w:rPr>
          <w:rFonts w:ascii="Times New Roman" w:hAnsi="Times New Roman"/>
          <w:color w:val="000000"/>
          <w:lang w:val="sq-AL"/>
        </w:rPr>
        <w:t>ë</w:t>
      </w:r>
      <w:r w:rsidRPr="00357FE1">
        <w:rPr>
          <w:rFonts w:ascii="Times New Roman" w:hAnsi="Times New Roman"/>
          <w:color w:val="000000"/>
          <w:lang w:val="sq-AL"/>
        </w:rPr>
        <w:t xml:space="preserve">m, por dhe afërsi me </w:t>
      </w:r>
      <w:r w:rsidR="00D2066A" w:rsidRPr="00357FE1">
        <w:rPr>
          <w:rFonts w:ascii="Times New Roman" w:hAnsi="Times New Roman"/>
          <w:color w:val="000000"/>
          <w:lang w:val="sq-AL"/>
        </w:rPr>
        <w:t>stafin</w:t>
      </w:r>
      <w:r w:rsidRPr="00357FE1">
        <w:rPr>
          <w:rFonts w:ascii="Times New Roman" w:hAnsi="Times New Roman"/>
          <w:color w:val="000000"/>
          <w:lang w:val="sq-AL"/>
        </w:rPr>
        <w:t>.</w:t>
      </w:r>
    </w:p>
    <w:p w:rsidR="00041C85" w:rsidRPr="00357FE1" w:rsidRDefault="00D2066A" w:rsidP="00D75068">
      <w:pPr>
        <w:pStyle w:val="ListParagraph"/>
        <w:numPr>
          <w:ilvl w:val="0"/>
          <w:numId w:val="40"/>
        </w:numPr>
        <w:autoSpaceDE w:val="0"/>
        <w:autoSpaceDN w:val="0"/>
        <w:adjustRightInd w:val="0"/>
        <w:spacing w:line="360" w:lineRule="auto"/>
        <w:ind w:left="900" w:right="4"/>
        <w:jc w:val="both"/>
        <w:rPr>
          <w:rFonts w:ascii="Times New Roman" w:hAnsi="Times New Roman"/>
          <w:color w:val="000000"/>
          <w:lang w:val="sq-AL"/>
        </w:rPr>
      </w:pPr>
      <w:r w:rsidRPr="00357FE1">
        <w:rPr>
          <w:rFonts w:ascii="Times New Roman" w:hAnsi="Times New Roman"/>
          <w:color w:val="000000"/>
          <w:lang w:val="sq-AL"/>
        </w:rPr>
        <w:t xml:space="preserve">Menaxheri modern i nivelit arsimor </w:t>
      </w:r>
      <w:r w:rsidR="002E7080" w:rsidRPr="00357FE1">
        <w:rPr>
          <w:rFonts w:ascii="Times New Roman" w:hAnsi="Times New Roman"/>
          <w:color w:val="000000"/>
          <w:lang w:val="sq-AL"/>
        </w:rPr>
        <w:t>t</w:t>
      </w:r>
      <w:r w:rsidR="00041C85" w:rsidRPr="00357FE1">
        <w:rPr>
          <w:rFonts w:ascii="Times New Roman" w:hAnsi="Times New Roman"/>
          <w:color w:val="000000"/>
          <w:lang w:val="sq-AL"/>
        </w:rPr>
        <w:t>ë shoqërohet me kërkesa të larta</w:t>
      </w:r>
      <w:r w:rsidR="0050282C" w:rsidRPr="00357FE1">
        <w:rPr>
          <w:rFonts w:ascii="Times New Roman" w:hAnsi="Times New Roman"/>
          <w:color w:val="000000"/>
          <w:lang w:val="sq-AL"/>
        </w:rPr>
        <w:t xml:space="preserve"> </w:t>
      </w:r>
      <w:r w:rsidR="00041C85" w:rsidRPr="00357FE1">
        <w:rPr>
          <w:rFonts w:ascii="Times New Roman" w:hAnsi="Times New Roman"/>
          <w:color w:val="000000"/>
          <w:lang w:val="sq-AL"/>
        </w:rPr>
        <w:t>të lidhura me kushtet e</w:t>
      </w:r>
      <w:r w:rsidRPr="00357FE1">
        <w:rPr>
          <w:rFonts w:ascii="Times New Roman" w:hAnsi="Times New Roman"/>
          <w:color w:val="000000"/>
          <w:lang w:val="sq-AL"/>
        </w:rPr>
        <w:t xml:space="preserve"> </w:t>
      </w:r>
      <w:r w:rsidR="00041C85" w:rsidRPr="00357FE1">
        <w:rPr>
          <w:rFonts w:ascii="Times New Roman" w:hAnsi="Times New Roman"/>
          <w:color w:val="000000"/>
          <w:lang w:val="sq-AL"/>
        </w:rPr>
        <w:t>punës</w:t>
      </w:r>
      <w:r w:rsidR="002E7080" w:rsidRPr="00357FE1">
        <w:rPr>
          <w:rFonts w:ascii="Times New Roman" w:hAnsi="Times New Roman"/>
          <w:color w:val="000000"/>
          <w:lang w:val="sq-AL"/>
        </w:rPr>
        <w:t xml:space="preserve"> </w:t>
      </w:r>
      <w:r w:rsidR="00041C85" w:rsidRPr="00357FE1">
        <w:rPr>
          <w:rFonts w:ascii="Times New Roman" w:hAnsi="Times New Roman"/>
          <w:color w:val="000000"/>
          <w:lang w:val="sq-AL"/>
        </w:rPr>
        <w:t>(infrastrukturën)</w:t>
      </w:r>
      <w:r w:rsidR="002E7080" w:rsidRPr="00357FE1">
        <w:rPr>
          <w:rFonts w:ascii="Times New Roman" w:hAnsi="Times New Roman"/>
          <w:color w:val="000000"/>
          <w:lang w:val="sq-AL"/>
        </w:rPr>
        <w:t xml:space="preserve"> </w:t>
      </w:r>
      <w:r w:rsidRPr="00357FE1">
        <w:rPr>
          <w:rFonts w:ascii="Times New Roman" w:hAnsi="Times New Roman"/>
          <w:color w:val="000000"/>
          <w:lang w:val="sq-AL"/>
        </w:rPr>
        <w:t>e institucionit q</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e drejton</w:t>
      </w:r>
      <w:r w:rsidR="00041C85" w:rsidRPr="00357FE1">
        <w:rPr>
          <w:rFonts w:ascii="Times New Roman" w:hAnsi="Times New Roman"/>
          <w:color w:val="000000"/>
          <w:lang w:val="sq-AL"/>
        </w:rPr>
        <w:t>, apo dhe me kërkesën për të marrë përsipër më tepër përgjegjësi.</w:t>
      </w:r>
    </w:p>
    <w:p w:rsidR="00041C85" w:rsidRPr="00357FE1" w:rsidRDefault="00D2066A" w:rsidP="00D75068">
      <w:pPr>
        <w:pStyle w:val="ListParagraph"/>
        <w:numPr>
          <w:ilvl w:val="0"/>
          <w:numId w:val="40"/>
        </w:numPr>
        <w:autoSpaceDE w:val="0"/>
        <w:autoSpaceDN w:val="0"/>
        <w:adjustRightInd w:val="0"/>
        <w:spacing w:line="360" w:lineRule="auto"/>
        <w:ind w:left="900" w:right="4"/>
        <w:jc w:val="both"/>
        <w:rPr>
          <w:rFonts w:ascii="Times New Roman" w:hAnsi="Times New Roman"/>
          <w:color w:val="000000"/>
          <w:lang w:val="sq-AL"/>
        </w:rPr>
      </w:pPr>
      <w:r w:rsidRPr="00357FE1">
        <w:rPr>
          <w:rFonts w:ascii="Times New Roman" w:hAnsi="Times New Roman"/>
          <w:color w:val="000000"/>
          <w:lang w:val="sq-AL"/>
        </w:rPr>
        <w:t>Menaxher</w:t>
      </w:r>
      <w:r w:rsidR="00616F4B" w:rsidRPr="00357FE1">
        <w:rPr>
          <w:rFonts w:ascii="Times New Roman" w:hAnsi="Times New Roman"/>
          <w:color w:val="000000"/>
          <w:lang w:val="sq-AL"/>
        </w:rPr>
        <w:t>ë</w:t>
      </w:r>
      <w:r w:rsidRPr="00357FE1">
        <w:rPr>
          <w:rFonts w:ascii="Times New Roman" w:hAnsi="Times New Roman"/>
          <w:color w:val="000000"/>
          <w:lang w:val="sq-AL"/>
        </w:rPr>
        <w:t>t e arsimit</w:t>
      </w:r>
      <w:r w:rsidR="002E7080" w:rsidRPr="00357FE1">
        <w:rPr>
          <w:rFonts w:ascii="Times New Roman" w:hAnsi="Times New Roman"/>
          <w:color w:val="000000"/>
          <w:lang w:val="sq-AL"/>
        </w:rPr>
        <w:t xml:space="preserve"> </w:t>
      </w:r>
      <w:r w:rsidRPr="00357FE1">
        <w:rPr>
          <w:rFonts w:ascii="Times New Roman" w:hAnsi="Times New Roman"/>
          <w:color w:val="000000"/>
          <w:lang w:val="sq-AL"/>
        </w:rPr>
        <w:t>n</w:t>
      </w:r>
      <w:r w:rsidR="00041C85" w:rsidRPr="00357FE1">
        <w:rPr>
          <w:rFonts w:ascii="Times New Roman" w:hAnsi="Times New Roman"/>
          <w:color w:val="000000"/>
          <w:lang w:val="sq-AL"/>
        </w:rPr>
        <w:t>dryshim</w:t>
      </w:r>
      <w:r w:rsidRPr="00357FE1">
        <w:rPr>
          <w:rFonts w:ascii="Times New Roman" w:hAnsi="Times New Roman"/>
          <w:color w:val="000000"/>
          <w:lang w:val="sq-AL"/>
        </w:rPr>
        <w:t>et mund t</w:t>
      </w:r>
      <w:r w:rsidR="00E14FBD" w:rsidRPr="00357FE1">
        <w:rPr>
          <w:rFonts w:ascii="Times New Roman" w:hAnsi="Times New Roman"/>
          <w:color w:val="000000"/>
          <w:lang w:val="sq-AL"/>
        </w:rPr>
        <w:t>’</w:t>
      </w:r>
      <w:r w:rsidRPr="00357FE1">
        <w:rPr>
          <w:rFonts w:ascii="Times New Roman" w:hAnsi="Times New Roman"/>
          <w:color w:val="000000"/>
          <w:lang w:val="sq-AL"/>
        </w:rPr>
        <w:t>i</w:t>
      </w:r>
      <w:r w:rsidR="0050282C" w:rsidRPr="00357FE1">
        <w:rPr>
          <w:rFonts w:ascii="Times New Roman" w:hAnsi="Times New Roman"/>
          <w:color w:val="000000"/>
          <w:lang w:val="sq-AL"/>
        </w:rPr>
        <w:t xml:space="preserve"> </w:t>
      </w:r>
      <w:r w:rsidRPr="00357FE1">
        <w:rPr>
          <w:rFonts w:ascii="Times New Roman" w:hAnsi="Times New Roman"/>
          <w:color w:val="000000"/>
          <w:lang w:val="sq-AL"/>
        </w:rPr>
        <w:t>b</w:t>
      </w:r>
      <w:r w:rsidR="00616F4B" w:rsidRPr="00357FE1">
        <w:rPr>
          <w:rFonts w:ascii="Times New Roman" w:hAnsi="Times New Roman"/>
          <w:color w:val="000000"/>
          <w:lang w:val="sq-AL"/>
        </w:rPr>
        <w:t>ë</w:t>
      </w:r>
      <w:r w:rsidRPr="00357FE1">
        <w:rPr>
          <w:rFonts w:ascii="Times New Roman" w:hAnsi="Times New Roman"/>
          <w:color w:val="000000"/>
          <w:lang w:val="sq-AL"/>
        </w:rPr>
        <w:t>jn</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vet</w:t>
      </w:r>
      <w:r w:rsidR="00616F4B" w:rsidRPr="00357FE1">
        <w:rPr>
          <w:rFonts w:ascii="Times New Roman" w:hAnsi="Times New Roman"/>
          <w:color w:val="000000"/>
          <w:lang w:val="sq-AL"/>
        </w:rPr>
        <w:t>ë</w:t>
      </w:r>
      <w:r w:rsidRPr="00357FE1">
        <w:rPr>
          <w:rFonts w:ascii="Times New Roman" w:hAnsi="Times New Roman"/>
          <w:color w:val="000000"/>
          <w:lang w:val="sq-AL"/>
        </w:rPr>
        <w:t>m kur jan</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liruar nga ndikimet</w:t>
      </w:r>
      <w:r w:rsidR="002E7080" w:rsidRPr="00357FE1">
        <w:rPr>
          <w:rFonts w:ascii="Times New Roman" w:hAnsi="Times New Roman"/>
          <w:color w:val="000000"/>
          <w:lang w:val="sq-AL"/>
        </w:rPr>
        <w:t>,</w:t>
      </w:r>
      <w:r w:rsidRPr="00357FE1">
        <w:rPr>
          <w:rFonts w:ascii="Times New Roman" w:hAnsi="Times New Roman"/>
          <w:color w:val="000000"/>
          <w:lang w:val="sq-AL"/>
        </w:rPr>
        <w:t xml:space="preserve"> qoft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edhe t</w:t>
      </w:r>
      <w:r w:rsidR="00616F4B" w:rsidRPr="00357FE1">
        <w:rPr>
          <w:rFonts w:ascii="Times New Roman" w:hAnsi="Times New Roman"/>
          <w:color w:val="000000"/>
          <w:lang w:val="sq-AL"/>
        </w:rPr>
        <w:t>ë</w:t>
      </w:r>
      <w:r w:rsidR="00041C85" w:rsidRPr="00357FE1">
        <w:rPr>
          <w:rFonts w:ascii="Times New Roman" w:hAnsi="Times New Roman"/>
          <w:color w:val="000000"/>
          <w:lang w:val="sq-AL"/>
        </w:rPr>
        <w:t xml:space="preserve"> pjes</w:t>
      </w:r>
      <w:r w:rsidRPr="00357FE1">
        <w:rPr>
          <w:rFonts w:ascii="Times New Roman" w:hAnsi="Times New Roman"/>
          <w:color w:val="000000"/>
          <w:lang w:val="sq-AL"/>
        </w:rPr>
        <w:t>shme t</w:t>
      </w:r>
      <w:r w:rsidR="00616F4B" w:rsidRPr="00357FE1">
        <w:rPr>
          <w:rFonts w:ascii="Times New Roman" w:hAnsi="Times New Roman"/>
          <w:color w:val="000000"/>
          <w:lang w:val="sq-AL"/>
        </w:rPr>
        <w:t>ë</w:t>
      </w:r>
      <w:r w:rsidR="00041C85" w:rsidRPr="00357FE1">
        <w:rPr>
          <w:rFonts w:ascii="Times New Roman" w:hAnsi="Times New Roman"/>
          <w:color w:val="000000"/>
          <w:lang w:val="sq-AL"/>
        </w:rPr>
        <w:t xml:space="preserve"> </w:t>
      </w:r>
      <w:r w:rsidR="006C68F9" w:rsidRPr="00357FE1">
        <w:rPr>
          <w:rFonts w:ascii="Times New Roman" w:hAnsi="Times New Roman"/>
          <w:color w:val="000000"/>
          <w:lang w:val="sq-AL"/>
        </w:rPr>
        <w:t>“</w:t>
      </w:r>
      <w:r w:rsidR="00041C85" w:rsidRPr="00357FE1">
        <w:rPr>
          <w:rFonts w:ascii="Times New Roman" w:hAnsi="Times New Roman"/>
          <w:color w:val="000000"/>
          <w:lang w:val="sq-AL"/>
        </w:rPr>
        <w:t>pushteti</w:t>
      </w:r>
      <w:r w:rsidRPr="00357FE1">
        <w:rPr>
          <w:rFonts w:ascii="Times New Roman" w:hAnsi="Times New Roman"/>
          <w:color w:val="000000"/>
          <w:lang w:val="sq-AL"/>
        </w:rPr>
        <w:t>t</w:t>
      </w:r>
      <w:r w:rsidR="006C68F9" w:rsidRPr="00357FE1">
        <w:rPr>
          <w:rFonts w:ascii="Times New Roman" w:hAnsi="Times New Roman"/>
          <w:color w:val="000000"/>
          <w:lang w:val="sq-AL"/>
        </w:rPr>
        <w:t>”</w:t>
      </w:r>
      <w:r w:rsidR="0050282C" w:rsidRPr="00357FE1">
        <w:rPr>
          <w:rFonts w:ascii="Times New Roman" w:hAnsi="Times New Roman"/>
          <w:color w:val="000000"/>
          <w:lang w:val="sq-AL"/>
        </w:rPr>
        <w:t xml:space="preserve"> </w:t>
      </w:r>
      <w:r w:rsidRPr="00357FE1">
        <w:rPr>
          <w:rFonts w:ascii="Times New Roman" w:hAnsi="Times New Roman"/>
          <w:color w:val="000000"/>
          <w:lang w:val="sq-AL"/>
        </w:rPr>
        <w:t>dhe nga ndikimet me</w:t>
      </w:r>
      <w:r w:rsidR="0050282C" w:rsidRPr="00357FE1">
        <w:rPr>
          <w:rFonts w:ascii="Times New Roman" w:hAnsi="Times New Roman"/>
          <w:color w:val="000000"/>
          <w:lang w:val="sq-AL"/>
        </w:rPr>
        <w:t xml:space="preserve"> </w:t>
      </w:r>
      <w:r w:rsidR="00041C85" w:rsidRPr="00357FE1">
        <w:rPr>
          <w:rFonts w:ascii="Times New Roman" w:hAnsi="Times New Roman"/>
          <w:color w:val="000000"/>
          <w:lang w:val="sq-AL"/>
        </w:rPr>
        <w:t>bazën</w:t>
      </w:r>
      <w:r w:rsidR="00617724" w:rsidRPr="00357FE1">
        <w:rPr>
          <w:rFonts w:ascii="Times New Roman" w:hAnsi="Times New Roman"/>
          <w:color w:val="000000"/>
          <w:lang w:val="sq-AL"/>
        </w:rPr>
        <w:t xml:space="preserve"> </w:t>
      </w:r>
      <w:r w:rsidR="003F5DEA" w:rsidRPr="00357FE1">
        <w:rPr>
          <w:rFonts w:ascii="Times New Roman" w:hAnsi="Times New Roman"/>
          <w:color w:val="000000"/>
          <w:lang w:val="sq-AL"/>
        </w:rPr>
        <w:t>e bindjeve partiake.</w:t>
      </w:r>
    </w:p>
    <w:p w:rsidR="00D2066A" w:rsidRPr="00357FE1" w:rsidRDefault="00D2066A" w:rsidP="00D75068">
      <w:pPr>
        <w:pStyle w:val="ListParagraph"/>
        <w:numPr>
          <w:ilvl w:val="0"/>
          <w:numId w:val="40"/>
        </w:numPr>
        <w:autoSpaceDE w:val="0"/>
        <w:autoSpaceDN w:val="0"/>
        <w:adjustRightInd w:val="0"/>
        <w:spacing w:line="360" w:lineRule="auto"/>
        <w:ind w:left="900" w:right="4"/>
        <w:jc w:val="both"/>
        <w:rPr>
          <w:rFonts w:ascii="Times New Roman" w:hAnsi="Times New Roman"/>
          <w:color w:val="000000"/>
          <w:lang w:val="sq-AL"/>
        </w:rPr>
      </w:pPr>
      <w:r w:rsidRPr="00357FE1">
        <w:rPr>
          <w:rFonts w:ascii="Times New Roman" w:hAnsi="Times New Roman"/>
          <w:color w:val="000000"/>
          <w:lang w:val="sq-AL"/>
        </w:rPr>
        <w:lastRenderedPageBreak/>
        <w:t>O</w:t>
      </w:r>
      <w:r w:rsidR="00041C85" w:rsidRPr="00357FE1">
        <w:rPr>
          <w:rFonts w:ascii="Times New Roman" w:hAnsi="Times New Roman"/>
          <w:color w:val="000000"/>
          <w:lang w:val="sq-AL"/>
        </w:rPr>
        <w:t>pinioni dhe pritshmëritë</w:t>
      </w:r>
      <w:r w:rsidR="0050282C" w:rsidRPr="00357FE1">
        <w:rPr>
          <w:rFonts w:ascii="Times New Roman" w:hAnsi="Times New Roman"/>
          <w:color w:val="000000"/>
          <w:lang w:val="sq-AL"/>
        </w:rPr>
        <w:t xml:space="preserve"> </w:t>
      </w:r>
      <w:r w:rsidRPr="00357FE1">
        <w:rPr>
          <w:rFonts w:ascii="Times New Roman" w:hAnsi="Times New Roman"/>
          <w:color w:val="000000"/>
          <w:lang w:val="sq-AL"/>
        </w:rPr>
        <w:t>p</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r </w:t>
      </w:r>
      <w:r w:rsidR="00041C85" w:rsidRPr="00357FE1">
        <w:rPr>
          <w:rFonts w:ascii="Times New Roman" w:hAnsi="Times New Roman"/>
          <w:color w:val="000000"/>
          <w:lang w:val="sq-AL"/>
        </w:rPr>
        <w:t>modelin e dëshiruar të</w:t>
      </w:r>
      <w:r w:rsidRPr="00357FE1">
        <w:rPr>
          <w:rFonts w:ascii="Times New Roman" w:hAnsi="Times New Roman"/>
          <w:color w:val="000000"/>
          <w:lang w:val="sq-AL"/>
        </w:rPr>
        <w:t xml:space="preserve"> menaxherit modern jan</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brenda dhe jasht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institucionit me</w:t>
      </w:r>
      <w:r w:rsidR="00041C85" w:rsidRPr="00357FE1">
        <w:rPr>
          <w:rFonts w:ascii="Times New Roman" w:hAnsi="Times New Roman"/>
          <w:color w:val="000000"/>
          <w:lang w:val="sq-AL"/>
        </w:rPr>
        <w:t xml:space="preserve"> kapacitete</w:t>
      </w:r>
      <w:r w:rsidRPr="00357FE1">
        <w:rPr>
          <w:rFonts w:ascii="Times New Roman" w:hAnsi="Times New Roman"/>
          <w:color w:val="000000"/>
          <w:lang w:val="sq-AL"/>
        </w:rPr>
        <w:t xml:space="preserve"> e </w:t>
      </w:r>
      <w:r w:rsidR="00041C85" w:rsidRPr="00357FE1">
        <w:rPr>
          <w:rFonts w:ascii="Times New Roman" w:hAnsi="Times New Roman"/>
          <w:color w:val="000000"/>
          <w:lang w:val="sq-AL"/>
        </w:rPr>
        <w:t>kapital</w:t>
      </w:r>
      <w:r w:rsidRPr="00357FE1">
        <w:rPr>
          <w:rFonts w:ascii="Times New Roman" w:hAnsi="Times New Roman"/>
          <w:color w:val="000000"/>
          <w:lang w:val="sq-AL"/>
        </w:rPr>
        <w:t xml:space="preserve"> </w:t>
      </w:r>
      <w:r w:rsidR="00041C85" w:rsidRPr="00357FE1">
        <w:rPr>
          <w:rFonts w:ascii="Times New Roman" w:hAnsi="Times New Roman"/>
          <w:color w:val="000000"/>
          <w:lang w:val="sq-AL"/>
        </w:rPr>
        <w:t>akademik</w:t>
      </w:r>
      <w:r w:rsidR="000A0F4D" w:rsidRPr="00357FE1">
        <w:rPr>
          <w:rFonts w:ascii="Times New Roman" w:hAnsi="Times New Roman"/>
          <w:color w:val="000000"/>
          <w:lang w:val="sq-AL"/>
        </w:rPr>
        <w:t>,</w:t>
      </w:r>
      <w:r w:rsidR="00041C85" w:rsidRPr="00357FE1">
        <w:rPr>
          <w:rFonts w:ascii="Times New Roman" w:hAnsi="Times New Roman"/>
          <w:color w:val="000000"/>
          <w:lang w:val="sq-AL"/>
        </w:rPr>
        <w:t xml:space="preserve"> profesional</w:t>
      </w:r>
      <w:r w:rsidR="00617724" w:rsidRPr="00357FE1">
        <w:rPr>
          <w:rFonts w:ascii="Times New Roman" w:hAnsi="Times New Roman"/>
          <w:color w:val="000000"/>
          <w:lang w:val="sq-AL"/>
        </w:rPr>
        <w:t xml:space="preserve"> </w:t>
      </w:r>
      <w:r w:rsidR="00041C85" w:rsidRPr="00357FE1">
        <w:rPr>
          <w:rFonts w:ascii="Times New Roman" w:hAnsi="Times New Roman"/>
          <w:color w:val="000000"/>
          <w:lang w:val="sq-AL"/>
        </w:rPr>
        <w:t>dhe intelektual</w:t>
      </w:r>
      <w:r w:rsidR="002E7080" w:rsidRPr="00357FE1">
        <w:rPr>
          <w:rFonts w:ascii="Times New Roman" w:hAnsi="Times New Roman"/>
          <w:color w:val="000000"/>
          <w:lang w:val="sq-AL"/>
        </w:rPr>
        <w:t>.</w:t>
      </w:r>
      <w:r w:rsidR="00041C85" w:rsidRPr="00357FE1">
        <w:rPr>
          <w:rFonts w:ascii="Times New Roman" w:hAnsi="Times New Roman"/>
          <w:color w:val="000000"/>
          <w:lang w:val="sq-AL"/>
        </w:rPr>
        <w:t xml:space="preserve"> </w:t>
      </w:r>
    </w:p>
    <w:p w:rsidR="00D2066A" w:rsidRPr="00357FE1" w:rsidRDefault="00D2066A" w:rsidP="00D75068">
      <w:pPr>
        <w:pStyle w:val="ListParagraph"/>
        <w:numPr>
          <w:ilvl w:val="0"/>
          <w:numId w:val="40"/>
        </w:numPr>
        <w:autoSpaceDE w:val="0"/>
        <w:autoSpaceDN w:val="0"/>
        <w:adjustRightInd w:val="0"/>
        <w:spacing w:line="360" w:lineRule="auto"/>
        <w:ind w:left="900" w:right="4"/>
        <w:jc w:val="both"/>
        <w:rPr>
          <w:rFonts w:ascii="Times New Roman" w:hAnsi="Times New Roman"/>
          <w:color w:val="000000"/>
          <w:lang w:val="sq-AL"/>
        </w:rPr>
      </w:pPr>
      <w:r w:rsidRPr="00357FE1">
        <w:rPr>
          <w:rFonts w:ascii="Times New Roman" w:hAnsi="Times New Roman"/>
          <w:color w:val="000000"/>
          <w:lang w:val="sq-AL"/>
        </w:rPr>
        <w:t>R</w:t>
      </w:r>
      <w:r w:rsidR="00041C85" w:rsidRPr="00357FE1">
        <w:rPr>
          <w:rFonts w:ascii="Times New Roman" w:hAnsi="Times New Roman"/>
          <w:color w:val="000000"/>
          <w:lang w:val="sq-AL"/>
        </w:rPr>
        <w:t>ëndësia e aftësive</w:t>
      </w:r>
      <w:r w:rsidRPr="00357FE1">
        <w:rPr>
          <w:rFonts w:ascii="Times New Roman" w:hAnsi="Times New Roman"/>
          <w:color w:val="000000"/>
          <w:lang w:val="sq-AL"/>
        </w:rPr>
        <w:t xml:space="preserve"> profesionale</w:t>
      </w:r>
      <w:r w:rsidR="00041C85" w:rsidRPr="00357FE1">
        <w:rPr>
          <w:rFonts w:ascii="Times New Roman" w:hAnsi="Times New Roman"/>
          <w:color w:val="000000"/>
          <w:lang w:val="sq-AL"/>
        </w:rPr>
        <w:t xml:space="preserve"> të drejtuesit, si arti i mobilizimit të burimeve të</w:t>
      </w:r>
      <w:r w:rsidR="00617724" w:rsidRPr="00357FE1">
        <w:rPr>
          <w:rFonts w:ascii="Times New Roman" w:hAnsi="Times New Roman"/>
          <w:color w:val="000000"/>
          <w:lang w:val="sq-AL"/>
        </w:rPr>
        <w:t xml:space="preserve"> </w:t>
      </w:r>
      <w:r w:rsidR="00041C85" w:rsidRPr="00357FE1">
        <w:rPr>
          <w:rFonts w:ascii="Times New Roman" w:hAnsi="Times New Roman"/>
          <w:color w:val="000000"/>
          <w:lang w:val="sq-AL"/>
        </w:rPr>
        <w:t xml:space="preserve">pushtetit që disponohen në një </w:t>
      </w:r>
      <w:r w:rsidRPr="00357FE1">
        <w:rPr>
          <w:rFonts w:ascii="Times New Roman" w:hAnsi="Times New Roman"/>
          <w:color w:val="000000"/>
          <w:lang w:val="sq-AL"/>
        </w:rPr>
        <w:t>institucion</w:t>
      </w:r>
      <w:r w:rsidR="00041C85" w:rsidRPr="00357FE1">
        <w:rPr>
          <w:rFonts w:ascii="Times New Roman" w:hAnsi="Times New Roman"/>
          <w:color w:val="000000"/>
          <w:lang w:val="sq-AL"/>
        </w:rPr>
        <w:t xml:space="preserve">, </w:t>
      </w:r>
      <w:r w:rsidRPr="00357FE1">
        <w:rPr>
          <w:rFonts w:ascii="Times New Roman" w:hAnsi="Times New Roman"/>
          <w:color w:val="000000"/>
          <w:lang w:val="sq-AL"/>
        </w:rPr>
        <w:t>t</w:t>
      </w:r>
      <w:r w:rsidR="002E7080" w:rsidRPr="00357FE1">
        <w:rPr>
          <w:rFonts w:ascii="Times New Roman" w:hAnsi="Times New Roman"/>
          <w:color w:val="000000"/>
          <w:lang w:val="sq-AL"/>
        </w:rPr>
        <w:t>a</w:t>
      </w:r>
      <w:r w:rsidRPr="00357FE1">
        <w:rPr>
          <w:rFonts w:ascii="Times New Roman" w:hAnsi="Times New Roman"/>
          <w:color w:val="000000"/>
          <w:lang w:val="sq-AL"/>
        </w:rPr>
        <w:t xml:space="preserve"> nd</w:t>
      </w:r>
      <w:r w:rsidR="00616F4B" w:rsidRPr="00357FE1">
        <w:rPr>
          <w:rFonts w:ascii="Times New Roman" w:hAnsi="Times New Roman"/>
          <w:color w:val="000000"/>
          <w:lang w:val="sq-AL"/>
        </w:rPr>
        <w:t>ë</w:t>
      </w:r>
      <w:r w:rsidRPr="00357FE1">
        <w:rPr>
          <w:rFonts w:ascii="Times New Roman" w:hAnsi="Times New Roman"/>
          <w:color w:val="000000"/>
          <w:lang w:val="sq-AL"/>
        </w:rPr>
        <w:t>rtojn</w:t>
      </w:r>
      <w:r w:rsidR="00616F4B" w:rsidRPr="00357FE1">
        <w:rPr>
          <w:rFonts w:ascii="Times New Roman" w:hAnsi="Times New Roman"/>
          <w:color w:val="000000"/>
          <w:lang w:val="sq-AL"/>
        </w:rPr>
        <w:t>ë</w:t>
      </w:r>
      <w:r w:rsidR="0050282C" w:rsidRPr="00357FE1">
        <w:rPr>
          <w:rFonts w:ascii="Times New Roman" w:hAnsi="Times New Roman"/>
          <w:color w:val="000000"/>
          <w:lang w:val="sq-AL"/>
        </w:rPr>
        <w:t xml:space="preserve"> </w:t>
      </w:r>
      <w:r w:rsidR="00041C85" w:rsidRPr="00357FE1">
        <w:rPr>
          <w:rFonts w:ascii="Times New Roman" w:hAnsi="Times New Roman"/>
          <w:color w:val="000000"/>
          <w:lang w:val="sq-AL"/>
        </w:rPr>
        <w:t>tërësinë e ko</w:t>
      </w:r>
      <w:r w:rsidR="002E7080" w:rsidRPr="00357FE1">
        <w:rPr>
          <w:rFonts w:ascii="Times New Roman" w:hAnsi="Times New Roman"/>
          <w:color w:val="000000"/>
          <w:lang w:val="sq-AL"/>
        </w:rPr>
        <w:t>m</w:t>
      </w:r>
      <w:r w:rsidR="00041C85" w:rsidRPr="00357FE1">
        <w:rPr>
          <w:rFonts w:ascii="Times New Roman" w:hAnsi="Times New Roman"/>
          <w:color w:val="000000"/>
          <w:lang w:val="sq-AL"/>
        </w:rPr>
        <w:t>petencave dhe zotësive të një</w:t>
      </w:r>
      <w:r w:rsidR="00617724" w:rsidRPr="00357FE1">
        <w:rPr>
          <w:rFonts w:ascii="Times New Roman" w:hAnsi="Times New Roman"/>
          <w:color w:val="000000"/>
          <w:lang w:val="sq-AL"/>
        </w:rPr>
        <w:t xml:space="preserve"> </w:t>
      </w:r>
      <w:r w:rsidRPr="00357FE1">
        <w:rPr>
          <w:rFonts w:ascii="Times New Roman" w:hAnsi="Times New Roman"/>
          <w:color w:val="000000"/>
          <w:lang w:val="sq-AL"/>
        </w:rPr>
        <w:t>menaxheri</w:t>
      </w:r>
      <w:r w:rsidR="00041C85" w:rsidRPr="00357FE1">
        <w:rPr>
          <w:rFonts w:ascii="Times New Roman" w:hAnsi="Times New Roman"/>
          <w:color w:val="000000"/>
          <w:lang w:val="sq-AL"/>
        </w:rPr>
        <w:t xml:space="preserve"> të efektshëm. </w:t>
      </w:r>
    </w:p>
    <w:p w:rsidR="00041C85" w:rsidRPr="00357FE1" w:rsidRDefault="00D2066A" w:rsidP="00D75068">
      <w:pPr>
        <w:pStyle w:val="ListParagraph"/>
        <w:numPr>
          <w:ilvl w:val="0"/>
          <w:numId w:val="40"/>
        </w:numPr>
        <w:autoSpaceDE w:val="0"/>
        <w:autoSpaceDN w:val="0"/>
        <w:adjustRightInd w:val="0"/>
        <w:spacing w:line="360" w:lineRule="auto"/>
        <w:ind w:left="900" w:right="4"/>
        <w:jc w:val="both"/>
        <w:rPr>
          <w:rFonts w:ascii="Times New Roman" w:hAnsi="Times New Roman"/>
          <w:color w:val="000000"/>
          <w:lang w:val="sq-AL"/>
        </w:rPr>
      </w:pPr>
      <w:r w:rsidRPr="00357FE1">
        <w:rPr>
          <w:rFonts w:ascii="Times New Roman" w:hAnsi="Times New Roman"/>
          <w:color w:val="000000"/>
          <w:lang w:val="sq-AL"/>
        </w:rPr>
        <w:t>Kosov</w:t>
      </w:r>
      <w:r w:rsidR="00616F4B" w:rsidRPr="00357FE1">
        <w:rPr>
          <w:rFonts w:ascii="Times New Roman" w:hAnsi="Times New Roman"/>
          <w:color w:val="000000"/>
          <w:lang w:val="sq-AL"/>
        </w:rPr>
        <w:t>ë</w:t>
      </w:r>
      <w:r w:rsidRPr="00357FE1">
        <w:rPr>
          <w:rFonts w:ascii="Times New Roman" w:hAnsi="Times New Roman"/>
          <w:color w:val="000000"/>
          <w:lang w:val="sq-AL"/>
        </w:rPr>
        <w:t>s i duhen</w:t>
      </w:r>
      <w:r w:rsidR="0050282C" w:rsidRPr="00357FE1">
        <w:rPr>
          <w:rFonts w:ascii="Times New Roman" w:hAnsi="Times New Roman"/>
          <w:color w:val="000000"/>
          <w:lang w:val="sq-AL"/>
        </w:rPr>
        <w:t xml:space="preserve"> </w:t>
      </w:r>
      <w:r w:rsidR="006C68F9" w:rsidRPr="00357FE1">
        <w:rPr>
          <w:rFonts w:ascii="Times New Roman" w:hAnsi="Times New Roman"/>
          <w:color w:val="000000"/>
          <w:lang w:val="sq-AL"/>
        </w:rPr>
        <w:t>“</w:t>
      </w:r>
      <w:r w:rsidRPr="00357FE1">
        <w:rPr>
          <w:rFonts w:ascii="Times New Roman" w:hAnsi="Times New Roman"/>
          <w:color w:val="000000"/>
          <w:lang w:val="sq-AL"/>
        </w:rPr>
        <w:t>menaxher</w:t>
      </w:r>
      <w:r w:rsidR="002E7080" w:rsidRPr="00357FE1">
        <w:rPr>
          <w:rFonts w:ascii="Times New Roman" w:hAnsi="Times New Roman"/>
          <w:color w:val="000000"/>
          <w:lang w:val="sq-AL"/>
        </w:rPr>
        <w:t>ë</w:t>
      </w:r>
      <w:r w:rsidR="00041C85" w:rsidRPr="00357FE1">
        <w:rPr>
          <w:rFonts w:ascii="Times New Roman" w:hAnsi="Times New Roman"/>
          <w:color w:val="000000"/>
          <w:lang w:val="sq-AL"/>
        </w:rPr>
        <w:t xml:space="preserve"> për ndryshim</w:t>
      </w:r>
      <w:r w:rsidR="006C68F9" w:rsidRPr="00357FE1">
        <w:rPr>
          <w:rFonts w:ascii="Times New Roman" w:hAnsi="Times New Roman"/>
          <w:color w:val="000000"/>
          <w:lang w:val="sq-AL"/>
        </w:rPr>
        <w:t>”</w:t>
      </w:r>
      <w:r w:rsidR="00041C85" w:rsidRPr="00357FE1">
        <w:rPr>
          <w:rFonts w:ascii="Times New Roman" w:hAnsi="Times New Roman"/>
          <w:color w:val="000000"/>
          <w:lang w:val="sq-AL"/>
        </w:rPr>
        <w:t>, për të siguruar të nxënit në të gjith</w:t>
      </w:r>
      <w:r w:rsidR="002E7080" w:rsidRPr="00357FE1">
        <w:rPr>
          <w:rFonts w:ascii="Times New Roman" w:hAnsi="Times New Roman"/>
          <w:color w:val="000000"/>
          <w:lang w:val="sq-AL"/>
        </w:rPr>
        <w:t>a</w:t>
      </w:r>
      <w:r w:rsidR="00041C85" w:rsidRPr="00357FE1">
        <w:rPr>
          <w:rFonts w:ascii="Times New Roman" w:hAnsi="Times New Roman"/>
          <w:color w:val="000000"/>
          <w:lang w:val="sq-AL"/>
        </w:rPr>
        <w:t xml:space="preserve"> nivelet, nxitjen e kërkimit, ndërtimin dhe zgjerimin e</w:t>
      </w:r>
      <w:r w:rsidR="00617724" w:rsidRPr="00357FE1">
        <w:rPr>
          <w:rFonts w:ascii="Times New Roman" w:hAnsi="Times New Roman"/>
          <w:color w:val="000000"/>
          <w:lang w:val="sq-AL"/>
        </w:rPr>
        <w:t xml:space="preserve"> </w:t>
      </w:r>
      <w:r w:rsidR="00041C85" w:rsidRPr="00357FE1">
        <w:rPr>
          <w:rFonts w:ascii="Times New Roman" w:hAnsi="Times New Roman"/>
          <w:color w:val="000000"/>
          <w:lang w:val="sq-AL"/>
        </w:rPr>
        <w:t>komunitetit, krijimin e një ur</w:t>
      </w:r>
      <w:r w:rsidR="002E7080" w:rsidRPr="00357FE1">
        <w:rPr>
          <w:rFonts w:ascii="Times New Roman" w:hAnsi="Times New Roman"/>
          <w:color w:val="000000"/>
          <w:lang w:val="sq-AL"/>
        </w:rPr>
        <w:t>e</w:t>
      </w:r>
      <w:r w:rsidR="00041C85" w:rsidRPr="00357FE1">
        <w:rPr>
          <w:rFonts w:ascii="Times New Roman" w:hAnsi="Times New Roman"/>
          <w:color w:val="000000"/>
          <w:lang w:val="sq-AL"/>
        </w:rPr>
        <w:t xml:space="preserve"> lidhëse midis komunitetit dhe </w:t>
      </w:r>
      <w:r w:rsidRPr="00357FE1">
        <w:rPr>
          <w:rFonts w:ascii="Times New Roman" w:hAnsi="Times New Roman"/>
          <w:color w:val="000000"/>
          <w:lang w:val="sq-AL"/>
        </w:rPr>
        <w:t>institucionit arsimor</w:t>
      </w:r>
      <w:r w:rsidR="00041C85" w:rsidRPr="00357FE1">
        <w:rPr>
          <w:rFonts w:ascii="Times New Roman" w:hAnsi="Times New Roman"/>
          <w:color w:val="000000"/>
          <w:lang w:val="sq-AL"/>
        </w:rPr>
        <w:t>.</w:t>
      </w:r>
    </w:p>
    <w:p w:rsidR="00D2066A" w:rsidRPr="00357FE1" w:rsidRDefault="00D2066A" w:rsidP="00D75068">
      <w:pPr>
        <w:pStyle w:val="ListParagraph"/>
        <w:numPr>
          <w:ilvl w:val="0"/>
          <w:numId w:val="40"/>
        </w:numPr>
        <w:autoSpaceDE w:val="0"/>
        <w:autoSpaceDN w:val="0"/>
        <w:adjustRightInd w:val="0"/>
        <w:spacing w:line="360" w:lineRule="auto"/>
        <w:ind w:left="900" w:right="4"/>
        <w:jc w:val="both"/>
        <w:rPr>
          <w:rFonts w:ascii="Times New Roman" w:hAnsi="Times New Roman"/>
          <w:bCs/>
          <w:color w:val="000000"/>
          <w:lang w:val="sq-AL"/>
        </w:rPr>
      </w:pPr>
      <w:r w:rsidRPr="00357FE1">
        <w:rPr>
          <w:rFonts w:ascii="Times New Roman" w:hAnsi="Times New Roman"/>
          <w:color w:val="000000"/>
          <w:lang w:val="sq-AL"/>
        </w:rPr>
        <w:t>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ndiqe</w:t>
      </w:r>
      <w:r w:rsidR="002E7080" w:rsidRPr="00357FE1">
        <w:rPr>
          <w:rFonts w:ascii="Times New Roman" w:hAnsi="Times New Roman"/>
          <w:color w:val="000000"/>
          <w:lang w:val="sq-AL"/>
        </w:rPr>
        <w:t>n</w:t>
      </w:r>
      <w:r w:rsidRPr="00357FE1">
        <w:rPr>
          <w:rFonts w:ascii="Times New Roman" w:hAnsi="Times New Roman"/>
          <w:color w:val="000000"/>
          <w:lang w:val="sq-AL"/>
        </w:rPr>
        <w:t xml:space="preserve"> e shfryt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zohet </w:t>
      </w:r>
      <w:r w:rsidR="002E7080" w:rsidRPr="00357FE1">
        <w:rPr>
          <w:rFonts w:ascii="Times New Roman" w:hAnsi="Times New Roman"/>
          <w:color w:val="000000"/>
          <w:lang w:val="sq-AL"/>
        </w:rPr>
        <w:t xml:space="preserve">përvojat </w:t>
      </w:r>
      <w:r w:rsidR="00041C85" w:rsidRPr="00357FE1">
        <w:rPr>
          <w:rFonts w:ascii="Times New Roman" w:hAnsi="Times New Roman"/>
          <w:color w:val="000000"/>
          <w:lang w:val="sq-AL"/>
        </w:rPr>
        <w:t xml:space="preserve">dhe modelet e vendeve që kanë investuar në drejtim të </w:t>
      </w:r>
      <w:r w:rsidR="00041C85" w:rsidRPr="00357FE1">
        <w:rPr>
          <w:rFonts w:ascii="Times New Roman" w:hAnsi="Times New Roman"/>
          <w:bCs/>
          <w:color w:val="000000"/>
          <w:lang w:val="sq-AL"/>
        </w:rPr>
        <w:t>formimit të</w:t>
      </w:r>
      <w:r w:rsidRPr="00357FE1">
        <w:rPr>
          <w:rFonts w:ascii="Times New Roman" w:hAnsi="Times New Roman"/>
          <w:bCs/>
          <w:color w:val="000000"/>
          <w:lang w:val="sq-AL"/>
        </w:rPr>
        <w:t xml:space="preserve"> menaxherit t</w:t>
      </w:r>
      <w:r w:rsidR="00616F4B" w:rsidRPr="00357FE1">
        <w:rPr>
          <w:rFonts w:ascii="Times New Roman" w:hAnsi="Times New Roman"/>
          <w:bCs/>
          <w:color w:val="000000"/>
          <w:lang w:val="sq-AL"/>
        </w:rPr>
        <w:t>ë</w:t>
      </w:r>
      <w:r w:rsidRPr="00357FE1">
        <w:rPr>
          <w:rFonts w:ascii="Times New Roman" w:hAnsi="Times New Roman"/>
          <w:bCs/>
          <w:color w:val="000000"/>
          <w:lang w:val="sq-AL"/>
        </w:rPr>
        <w:t xml:space="preserve"> institucioneve arsimore.</w:t>
      </w:r>
    </w:p>
    <w:p w:rsidR="00041C85" w:rsidRPr="00357FE1" w:rsidRDefault="00D2066A" w:rsidP="00D75068">
      <w:pPr>
        <w:pStyle w:val="ListParagraph"/>
        <w:numPr>
          <w:ilvl w:val="0"/>
          <w:numId w:val="40"/>
        </w:numPr>
        <w:autoSpaceDE w:val="0"/>
        <w:autoSpaceDN w:val="0"/>
        <w:adjustRightInd w:val="0"/>
        <w:spacing w:line="360" w:lineRule="auto"/>
        <w:ind w:left="900" w:right="4"/>
        <w:jc w:val="both"/>
        <w:rPr>
          <w:rFonts w:ascii="Times New Roman" w:hAnsi="Times New Roman"/>
          <w:color w:val="000000"/>
          <w:lang w:val="sq-AL"/>
        </w:rPr>
      </w:pPr>
      <w:r w:rsidRPr="00357FE1">
        <w:rPr>
          <w:rFonts w:ascii="Times New Roman" w:hAnsi="Times New Roman"/>
          <w:bCs/>
          <w:iCs/>
          <w:color w:val="000000"/>
          <w:lang w:val="sq-AL"/>
        </w:rPr>
        <w:t>T</w:t>
      </w:r>
      <w:r w:rsidR="00616F4B" w:rsidRPr="00357FE1">
        <w:rPr>
          <w:rFonts w:ascii="Times New Roman" w:hAnsi="Times New Roman"/>
          <w:bCs/>
          <w:iCs/>
          <w:color w:val="000000"/>
          <w:lang w:val="sq-AL"/>
        </w:rPr>
        <w:t>ë</w:t>
      </w:r>
      <w:r w:rsidRPr="00357FE1">
        <w:rPr>
          <w:rFonts w:ascii="Times New Roman" w:hAnsi="Times New Roman"/>
          <w:bCs/>
          <w:iCs/>
          <w:color w:val="000000"/>
          <w:lang w:val="sq-AL"/>
        </w:rPr>
        <w:t xml:space="preserve"> instalohet </w:t>
      </w:r>
      <w:r w:rsidR="002E7080" w:rsidRPr="00357FE1">
        <w:rPr>
          <w:rFonts w:ascii="Times New Roman" w:hAnsi="Times New Roman"/>
          <w:bCs/>
          <w:iCs/>
          <w:color w:val="000000"/>
          <w:lang w:val="sq-AL"/>
        </w:rPr>
        <w:t xml:space="preserve">zgjedhja </w:t>
      </w:r>
      <w:r w:rsidR="00041C85" w:rsidRPr="00357FE1">
        <w:rPr>
          <w:rFonts w:ascii="Times New Roman" w:hAnsi="Times New Roman"/>
          <w:color w:val="000000"/>
          <w:lang w:val="sq-AL"/>
        </w:rPr>
        <w:t xml:space="preserve">e </w:t>
      </w:r>
      <w:r w:rsidRPr="00357FE1">
        <w:rPr>
          <w:rFonts w:ascii="Times New Roman" w:hAnsi="Times New Roman"/>
          <w:color w:val="000000"/>
          <w:lang w:val="sq-AL"/>
        </w:rPr>
        <w:t>menaxher</w:t>
      </w:r>
      <w:r w:rsidR="00616F4B" w:rsidRPr="00357FE1">
        <w:rPr>
          <w:rFonts w:ascii="Times New Roman" w:hAnsi="Times New Roman"/>
          <w:color w:val="000000"/>
          <w:lang w:val="sq-AL"/>
        </w:rPr>
        <w:t>ë</w:t>
      </w:r>
      <w:r w:rsidRPr="00357FE1">
        <w:rPr>
          <w:rFonts w:ascii="Times New Roman" w:hAnsi="Times New Roman"/>
          <w:color w:val="000000"/>
          <w:lang w:val="sq-AL"/>
        </w:rPr>
        <w:t>ve</w:t>
      </w:r>
      <w:r w:rsidR="0050282C" w:rsidRPr="00357FE1">
        <w:rPr>
          <w:rFonts w:ascii="Times New Roman" w:hAnsi="Times New Roman"/>
          <w:color w:val="000000"/>
          <w:lang w:val="sq-AL"/>
        </w:rPr>
        <w:t xml:space="preserve"> </w:t>
      </w:r>
      <w:r w:rsidR="00041C85" w:rsidRPr="00357FE1">
        <w:rPr>
          <w:rFonts w:ascii="Times New Roman" w:hAnsi="Times New Roman"/>
          <w:color w:val="000000"/>
          <w:lang w:val="sq-AL"/>
        </w:rPr>
        <w:t>të</w:t>
      </w:r>
      <w:r w:rsidRPr="00357FE1">
        <w:rPr>
          <w:rFonts w:ascii="Times New Roman" w:hAnsi="Times New Roman"/>
          <w:color w:val="000000"/>
          <w:lang w:val="sq-AL"/>
        </w:rPr>
        <w:t xml:space="preserve"> </w:t>
      </w:r>
      <w:r w:rsidR="00041C85" w:rsidRPr="00357FE1">
        <w:rPr>
          <w:rFonts w:ascii="Times New Roman" w:hAnsi="Times New Roman"/>
          <w:color w:val="000000"/>
          <w:lang w:val="sq-AL"/>
        </w:rPr>
        <w:t>arsimit në vend të emërimit</w:t>
      </w:r>
      <w:r w:rsidR="002E7080" w:rsidRPr="00357FE1">
        <w:rPr>
          <w:rFonts w:ascii="Times New Roman" w:hAnsi="Times New Roman"/>
          <w:color w:val="000000"/>
          <w:lang w:val="sq-AL"/>
        </w:rPr>
        <w:t>,</w:t>
      </w:r>
      <w:r w:rsidR="00194A82" w:rsidRPr="00357FE1">
        <w:rPr>
          <w:rFonts w:ascii="Times New Roman" w:hAnsi="Times New Roman"/>
          <w:color w:val="000000"/>
          <w:lang w:val="sq-AL"/>
        </w:rPr>
        <w:t xml:space="preserve"> sidomos n</w:t>
      </w:r>
      <w:r w:rsidR="00616F4B" w:rsidRPr="00357FE1">
        <w:rPr>
          <w:rFonts w:ascii="Times New Roman" w:hAnsi="Times New Roman"/>
          <w:color w:val="000000"/>
          <w:lang w:val="sq-AL"/>
        </w:rPr>
        <w:t>ë</w:t>
      </w:r>
      <w:r w:rsidR="00194A82" w:rsidRPr="00357FE1">
        <w:rPr>
          <w:rFonts w:ascii="Times New Roman" w:hAnsi="Times New Roman"/>
          <w:color w:val="000000"/>
          <w:lang w:val="sq-AL"/>
        </w:rPr>
        <w:t xml:space="preserve"> arsimin parauniversitar</w:t>
      </w:r>
      <w:r w:rsidR="00041C85" w:rsidRPr="00357FE1">
        <w:rPr>
          <w:rFonts w:ascii="Times New Roman" w:hAnsi="Times New Roman"/>
          <w:color w:val="000000"/>
          <w:lang w:val="sq-AL"/>
        </w:rPr>
        <w:t>. Kjo zgjedhje mund të realizohet nga komuniteti, bordi apo</w:t>
      </w:r>
      <w:r w:rsidR="00617724" w:rsidRPr="00357FE1">
        <w:rPr>
          <w:rFonts w:ascii="Times New Roman" w:hAnsi="Times New Roman"/>
          <w:color w:val="000000"/>
          <w:lang w:val="sq-AL"/>
        </w:rPr>
        <w:t xml:space="preserve"> </w:t>
      </w:r>
      <w:r w:rsidR="00041C85" w:rsidRPr="00357FE1">
        <w:rPr>
          <w:rFonts w:ascii="Times New Roman" w:hAnsi="Times New Roman"/>
          <w:color w:val="000000"/>
          <w:lang w:val="sq-AL"/>
        </w:rPr>
        <w:t>stafi i</w:t>
      </w:r>
      <w:r w:rsidR="0050282C" w:rsidRPr="00357FE1">
        <w:rPr>
          <w:rFonts w:ascii="Times New Roman" w:hAnsi="Times New Roman"/>
          <w:color w:val="000000"/>
          <w:lang w:val="sq-AL"/>
        </w:rPr>
        <w:t xml:space="preserve"> </w:t>
      </w:r>
      <w:r w:rsidRPr="00357FE1">
        <w:rPr>
          <w:rFonts w:ascii="Times New Roman" w:hAnsi="Times New Roman"/>
          <w:color w:val="000000"/>
          <w:lang w:val="sq-AL"/>
        </w:rPr>
        <w:t>a</w:t>
      </w:r>
      <w:r w:rsidR="00041C85" w:rsidRPr="00357FE1">
        <w:rPr>
          <w:rFonts w:ascii="Times New Roman" w:hAnsi="Times New Roman"/>
          <w:color w:val="000000"/>
          <w:lang w:val="sq-AL"/>
        </w:rPr>
        <w:t>nëtarëve të institucionit.</w:t>
      </w:r>
    </w:p>
    <w:p w:rsidR="00D2066A" w:rsidRPr="00357FE1" w:rsidRDefault="00594615" w:rsidP="00D75068">
      <w:pPr>
        <w:pStyle w:val="Heading3"/>
      </w:pPr>
      <w:bookmarkStart w:id="498" w:name="_Toc448411998"/>
      <w:r w:rsidRPr="00357FE1">
        <w:t>Rekomandime</w:t>
      </w:r>
      <w:r w:rsidR="00D2066A" w:rsidRPr="00357FE1">
        <w:t xml:space="preserve"> p</w:t>
      </w:r>
      <w:r w:rsidR="00616F4B" w:rsidRPr="00357FE1">
        <w:t>ë</w:t>
      </w:r>
      <w:r w:rsidR="00D2066A" w:rsidRPr="00357FE1">
        <w:t>r arsimin e lart</w:t>
      </w:r>
      <w:r w:rsidR="00616F4B" w:rsidRPr="00357FE1">
        <w:t>ë</w:t>
      </w:r>
      <w:bookmarkEnd w:id="498"/>
    </w:p>
    <w:p w:rsidR="002E7080" w:rsidRPr="00357FE1" w:rsidRDefault="002E7080" w:rsidP="005D41F5">
      <w:pPr>
        <w:tabs>
          <w:tab w:val="left" w:pos="180"/>
        </w:tabs>
        <w:spacing w:line="360" w:lineRule="auto"/>
        <w:ind w:right="4" w:firstLine="540"/>
        <w:jc w:val="both"/>
        <w:rPr>
          <w:b/>
          <w:i/>
          <w:u w:val="single"/>
        </w:rPr>
      </w:pPr>
    </w:p>
    <w:p w:rsidR="00D2066A" w:rsidRPr="00357FE1" w:rsidRDefault="00D2066A" w:rsidP="00D75068">
      <w:pPr>
        <w:pStyle w:val="ListParagraph"/>
        <w:numPr>
          <w:ilvl w:val="0"/>
          <w:numId w:val="40"/>
        </w:numPr>
        <w:autoSpaceDE w:val="0"/>
        <w:autoSpaceDN w:val="0"/>
        <w:adjustRightInd w:val="0"/>
        <w:spacing w:line="360" w:lineRule="auto"/>
        <w:ind w:left="720" w:right="4" w:hanging="270"/>
        <w:jc w:val="both"/>
        <w:rPr>
          <w:rFonts w:ascii="Times New Roman" w:hAnsi="Times New Roman"/>
          <w:color w:val="000000"/>
          <w:lang w:val="sq-AL"/>
        </w:rPr>
      </w:pPr>
      <w:r w:rsidRPr="00357FE1">
        <w:rPr>
          <w:rFonts w:ascii="Times New Roman" w:hAnsi="Times New Roman"/>
          <w:color w:val="000000"/>
          <w:lang w:val="sq-AL"/>
        </w:rPr>
        <w:t>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b</w:t>
      </w:r>
      <w:r w:rsidR="00616F4B" w:rsidRPr="00357FE1">
        <w:rPr>
          <w:rFonts w:ascii="Times New Roman" w:hAnsi="Times New Roman"/>
          <w:color w:val="000000"/>
          <w:lang w:val="sq-AL"/>
        </w:rPr>
        <w:t>ë</w:t>
      </w:r>
      <w:r w:rsidRPr="00357FE1">
        <w:rPr>
          <w:rFonts w:ascii="Times New Roman" w:hAnsi="Times New Roman"/>
          <w:color w:val="000000"/>
          <w:lang w:val="sq-AL"/>
        </w:rPr>
        <w:t>het h</w:t>
      </w:r>
      <w:r w:rsidR="007B0068" w:rsidRPr="00357FE1">
        <w:rPr>
          <w:rFonts w:ascii="Times New Roman" w:hAnsi="Times New Roman"/>
          <w:color w:val="000000"/>
          <w:lang w:val="sq-AL"/>
        </w:rPr>
        <w:t xml:space="preserve">armonizimi i </w:t>
      </w:r>
      <w:r w:rsidRPr="00357FE1">
        <w:rPr>
          <w:rFonts w:ascii="Times New Roman" w:hAnsi="Times New Roman"/>
          <w:color w:val="000000"/>
          <w:lang w:val="sq-AL"/>
        </w:rPr>
        <w:t>Ligjit 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w:t>
      </w:r>
      <w:r w:rsidR="002E7080" w:rsidRPr="00357FE1">
        <w:rPr>
          <w:rFonts w:ascii="Times New Roman" w:hAnsi="Times New Roman"/>
          <w:color w:val="000000"/>
          <w:lang w:val="sq-AL"/>
        </w:rPr>
        <w:t xml:space="preserve">Arsimit </w:t>
      </w:r>
      <w:r w:rsidRPr="00357FE1">
        <w:rPr>
          <w:rFonts w:ascii="Times New Roman" w:hAnsi="Times New Roman"/>
          <w:color w:val="000000"/>
          <w:lang w:val="sq-AL"/>
        </w:rPr>
        <w:t>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w:t>
      </w:r>
      <w:r w:rsidR="002E7080" w:rsidRPr="00357FE1">
        <w:rPr>
          <w:rFonts w:ascii="Times New Roman" w:hAnsi="Times New Roman"/>
          <w:color w:val="000000"/>
          <w:lang w:val="sq-AL"/>
        </w:rPr>
        <w:t xml:space="preserve">Lartë </w:t>
      </w:r>
      <w:r w:rsidRPr="00357FE1">
        <w:rPr>
          <w:rFonts w:ascii="Times New Roman" w:hAnsi="Times New Roman"/>
          <w:color w:val="000000"/>
          <w:lang w:val="sq-AL"/>
        </w:rPr>
        <w:t>me kriteret e shteteve 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BE-s</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n</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fush</w:t>
      </w:r>
      <w:r w:rsidR="00616F4B" w:rsidRPr="00357FE1">
        <w:rPr>
          <w:rFonts w:ascii="Times New Roman" w:hAnsi="Times New Roman"/>
          <w:color w:val="000000"/>
          <w:lang w:val="sq-AL"/>
        </w:rPr>
        <w:t>ë</w:t>
      </w:r>
      <w:r w:rsidRPr="00357FE1">
        <w:rPr>
          <w:rFonts w:ascii="Times New Roman" w:hAnsi="Times New Roman"/>
          <w:color w:val="000000"/>
          <w:lang w:val="sq-AL"/>
        </w:rPr>
        <w:t>n e kritereve dhe m</w:t>
      </w:r>
      <w:r w:rsidR="00616F4B" w:rsidRPr="00357FE1">
        <w:rPr>
          <w:rFonts w:ascii="Times New Roman" w:hAnsi="Times New Roman"/>
          <w:color w:val="000000"/>
          <w:lang w:val="sq-AL"/>
        </w:rPr>
        <w:t>ë</w:t>
      </w:r>
      <w:r w:rsidRPr="00357FE1">
        <w:rPr>
          <w:rFonts w:ascii="Times New Roman" w:hAnsi="Times New Roman"/>
          <w:color w:val="000000"/>
          <w:lang w:val="sq-AL"/>
        </w:rPr>
        <w:t>nyr</w:t>
      </w:r>
      <w:r w:rsidR="00616F4B" w:rsidRPr="00357FE1">
        <w:rPr>
          <w:rFonts w:ascii="Times New Roman" w:hAnsi="Times New Roman"/>
          <w:color w:val="000000"/>
          <w:lang w:val="sq-AL"/>
        </w:rPr>
        <w:t>ë</w:t>
      </w:r>
      <w:r w:rsidRPr="00357FE1">
        <w:rPr>
          <w:rFonts w:ascii="Times New Roman" w:hAnsi="Times New Roman"/>
          <w:color w:val="000000"/>
          <w:lang w:val="sq-AL"/>
        </w:rPr>
        <w:t>s s</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p</w:t>
      </w:r>
      <w:r w:rsidR="00616F4B" w:rsidRPr="00357FE1">
        <w:rPr>
          <w:rFonts w:ascii="Times New Roman" w:hAnsi="Times New Roman"/>
          <w:color w:val="000000"/>
          <w:lang w:val="sq-AL"/>
        </w:rPr>
        <w:t>ë</w:t>
      </w:r>
      <w:r w:rsidRPr="00357FE1">
        <w:rPr>
          <w:rFonts w:ascii="Times New Roman" w:hAnsi="Times New Roman"/>
          <w:color w:val="000000"/>
          <w:lang w:val="sq-AL"/>
        </w:rPr>
        <w:t>rzgjedhjes s</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menaxher</w:t>
      </w:r>
      <w:r w:rsidR="00616F4B" w:rsidRPr="00357FE1">
        <w:rPr>
          <w:rFonts w:ascii="Times New Roman" w:hAnsi="Times New Roman"/>
          <w:color w:val="000000"/>
          <w:lang w:val="sq-AL"/>
        </w:rPr>
        <w:t>ë</w:t>
      </w:r>
      <w:r w:rsidRPr="00357FE1">
        <w:rPr>
          <w:rFonts w:ascii="Times New Roman" w:hAnsi="Times New Roman"/>
          <w:color w:val="000000"/>
          <w:lang w:val="sq-AL"/>
        </w:rPr>
        <w:t>ve/rektor</w:t>
      </w:r>
      <w:r w:rsidR="00616F4B" w:rsidRPr="00357FE1">
        <w:rPr>
          <w:rFonts w:ascii="Times New Roman" w:hAnsi="Times New Roman"/>
          <w:color w:val="000000"/>
          <w:lang w:val="sq-AL"/>
        </w:rPr>
        <w:t>ë</w:t>
      </w:r>
      <w:r w:rsidRPr="00357FE1">
        <w:rPr>
          <w:rFonts w:ascii="Times New Roman" w:hAnsi="Times New Roman"/>
          <w:color w:val="000000"/>
          <w:lang w:val="sq-AL"/>
        </w:rPr>
        <w:t>ve.</w:t>
      </w:r>
    </w:p>
    <w:p w:rsidR="00194A82" w:rsidRPr="00357FE1" w:rsidRDefault="00194A82" w:rsidP="00D75068">
      <w:pPr>
        <w:pStyle w:val="ListParagraph"/>
        <w:numPr>
          <w:ilvl w:val="0"/>
          <w:numId w:val="40"/>
        </w:numPr>
        <w:autoSpaceDE w:val="0"/>
        <w:autoSpaceDN w:val="0"/>
        <w:adjustRightInd w:val="0"/>
        <w:spacing w:line="360" w:lineRule="auto"/>
        <w:ind w:left="720" w:right="4" w:hanging="270"/>
        <w:jc w:val="both"/>
        <w:rPr>
          <w:rFonts w:ascii="Times New Roman" w:hAnsi="Times New Roman"/>
          <w:color w:val="000000"/>
          <w:lang w:val="sq-AL"/>
        </w:rPr>
      </w:pPr>
      <w:r w:rsidRPr="00357FE1">
        <w:rPr>
          <w:rFonts w:ascii="Times New Roman" w:hAnsi="Times New Roman"/>
          <w:color w:val="000000"/>
          <w:lang w:val="sq-AL"/>
        </w:rPr>
        <w:t>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ndryshohet m</w:t>
      </w:r>
      <w:r w:rsidR="00616F4B" w:rsidRPr="00357FE1">
        <w:rPr>
          <w:rFonts w:ascii="Times New Roman" w:hAnsi="Times New Roman"/>
          <w:color w:val="000000"/>
          <w:lang w:val="sq-AL"/>
        </w:rPr>
        <w:t>ë</w:t>
      </w:r>
      <w:r w:rsidRPr="00357FE1">
        <w:rPr>
          <w:rFonts w:ascii="Times New Roman" w:hAnsi="Times New Roman"/>
          <w:color w:val="000000"/>
          <w:lang w:val="sq-AL"/>
        </w:rPr>
        <w:t>nyra e zgjedhjes s</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K</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shillit </w:t>
      </w:r>
      <w:r w:rsidR="002E7080" w:rsidRPr="00357FE1">
        <w:rPr>
          <w:rFonts w:ascii="Times New Roman" w:hAnsi="Times New Roman"/>
          <w:color w:val="000000"/>
          <w:lang w:val="sq-AL"/>
        </w:rPr>
        <w:t xml:space="preserve">Drejtues </w:t>
      </w:r>
      <w:r w:rsidRPr="00357FE1">
        <w:rPr>
          <w:rFonts w:ascii="Times New Roman" w:hAnsi="Times New Roman"/>
          <w:color w:val="000000"/>
          <w:lang w:val="sq-AL"/>
        </w:rPr>
        <w:t>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universiteteve</w:t>
      </w:r>
      <w:r w:rsidR="002E7080" w:rsidRPr="00357FE1">
        <w:rPr>
          <w:rFonts w:ascii="Times New Roman" w:hAnsi="Times New Roman"/>
          <w:color w:val="000000"/>
          <w:lang w:val="sq-AL"/>
        </w:rPr>
        <w:t xml:space="preserve"> </w:t>
      </w:r>
      <w:r w:rsidRPr="00357FE1">
        <w:rPr>
          <w:rFonts w:ascii="Times New Roman" w:hAnsi="Times New Roman"/>
          <w:color w:val="000000"/>
          <w:lang w:val="sq-AL"/>
        </w:rPr>
        <w:t>(t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b</w:t>
      </w:r>
      <w:r w:rsidR="00616F4B" w:rsidRPr="00357FE1">
        <w:rPr>
          <w:rFonts w:ascii="Times New Roman" w:hAnsi="Times New Roman"/>
          <w:color w:val="000000"/>
          <w:lang w:val="sq-AL"/>
        </w:rPr>
        <w:t>ë</w:t>
      </w:r>
      <w:r w:rsidRPr="00357FE1">
        <w:rPr>
          <w:rFonts w:ascii="Times New Roman" w:hAnsi="Times New Roman"/>
          <w:color w:val="000000"/>
          <w:lang w:val="sq-AL"/>
        </w:rPr>
        <w:t>het me konkurs publi</w:t>
      </w:r>
      <w:r w:rsidR="002E7080" w:rsidRPr="00357FE1">
        <w:rPr>
          <w:rFonts w:ascii="Times New Roman" w:hAnsi="Times New Roman"/>
          <w:color w:val="000000"/>
          <w:lang w:val="sq-AL"/>
        </w:rPr>
        <w:t>k</w:t>
      </w:r>
      <w:r w:rsidRPr="00357FE1">
        <w:rPr>
          <w:rFonts w:ascii="Times New Roman" w:hAnsi="Times New Roman"/>
          <w:color w:val="000000"/>
          <w:lang w:val="sq-AL"/>
        </w:rPr>
        <w:t xml:space="preserve"> dhe 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zgjidh</w:t>
      </w:r>
      <w:r w:rsidR="002E7080" w:rsidRPr="00357FE1">
        <w:rPr>
          <w:rFonts w:ascii="Times New Roman" w:hAnsi="Times New Roman"/>
          <w:color w:val="000000"/>
          <w:lang w:val="sq-AL"/>
        </w:rPr>
        <w:t>e</w:t>
      </w:r>
      <w:r w:rsidRPr="00357FE1">
        <w:rPr>
          <w:rFonts w:ascii="Times New Roman" w:hAnsi="Times New Roman"/>
          <w:color w:val="000000"/>
          <w:lang w:val="sq-AL"/>
        </w:rPr>
        <w:t>t nga Kuvendi i Republik</w:t>
      </w:r>
      <w:r w:rsidR="00616F4B" w:rsidRPr="00357FE1">
        <w:rPr>
          <w:rFonts w:ascii="Times New Roman" w:hAnsi="Times New Roman"/>
          <w:color w:val="000000"/>
          <w:lang w:val="sq-AL"/>
        </w:rPr>
        <w:t>ë</w:t>
      </w:r>
      <w:r w:rsidRPr="00357FE1">
        <w:rPr>
          <w:rFonts w:ascii="Times New Roman" w:hAnsi="Times New Roman"/>
          <w:color w:val="000000"/>
          <w:lang w:val="sq-AL"/>
        </w:rPr>
        <w:t>s s</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Kosov</w:t>
      </w:r>
      <w:r w:rsidR="00616F4B" w:rsidRPr="00357FE1">
        <w:rPr>
          <w:rFonts w:ascii="Times New Roman" w:hAnsi="Times New Roman"/>
          <w:color w:val="000000"/>
          <w:lang w:val="sq-AL"/>
        </w:rPr>
        <w:t>ë</w:t>
      </w:r>
      <w:r w:rsidRPr="00357FE1">
        <w:rPr>
          <w:rFonts w:ascii="Times New Roman" w:hAnsi="Times New Roman"/>
          <w:color w:val="000000"/>
          <w:lang w:val="sq-AL"/>
        </w:rPr>
        <w:t>s),</w:t>
      </w:r>
      <w:r w:rsidR="002E7080" w:rsidRPr="00357FE1">
        <w:rPr>
          <w:rFonts w:ascii="Times New Roman" w:hAnsi="Times New Roman"/>
          <w:color w:val="000000"/>
          <w:lang w:val="sq-AL"/>
        </w:rPr>
        <w:t xml:space="preserve"> </w:t>
      </w:r>
      <w:r w:rsidRPr="00357FE1">
        <w:rPr>
          <w:rFonts w:ascii="Times New Roman" w:hAnsi="Times New Roman"/>
          <w:color w:val="000000"/>
          <w:lang w:val="sq-AL"/>
        </w:rPr>
        <w:t>duke ndryshuar edhe kompetencat e vendi</w:t>
      </w:r>
      <w:r w:rsidR="002E7080" w:rsidRPr="00357FE1">
        <w:rPr>
          <w:rFonts w:ascii="Times New Roman" w:hAnsi="Times New Roman"/>
          <w:color w:val="000000"/>
          <w:lang w:val="sq-AL"/>
        </w:rPr>
        <w:t>m</w:t>
      </w:r>
      <w:r w:rsidRPr="00357FE1">
        <w:rPr>
          <w:rFonts w:ascii="Times New Roman" w:hAnsi="Times New Roman"/>
          <w:color w:val="000000"/>
          <w:lang w:val="sq-AL"/>
        </w:rPr>
        <w:t>marrjes.</w:t>
      </w:r>
    </w:p>
    <w:p w:rsidR="00D2066A" w:rsidRPr="00357FE1" w:rsidRDefault="00D2066A" w:rsidP="00D75068">
      <w:pPr>
        <w:pStyle w:val="ListParagraph"/>
        <w:numPr>
          <w:ilvl w:val="0"/>
          <w:numId w:val="40"/>
        </w:numPr>
        <w:autoSpaceDE w:val="0"/>
        <w:autoSpaceDN w:val="0"/>
        <w:adjustRightInd w:val="0"/>
        <w:spacing w:line="360" w:lineRule="auto"/>
        <w:ind w:left="720" w:right="4" w:hanging="270"/>
        <w:jc w:val="both"/>
        <w:rPr>
          <w:rFonts w:ascii="Times New Roman" w:hAnsi="Times New Roman"/>
          <w:color w:val="000000"/>
          <w:lang w:val="sq-AL"/>
        </w:rPr>
      </w:pPr>
      <w:r w:rsidRPr="00357FE1">
        <w:rPr>
          <w:rFonts w:ascii="Times New Roman" w:hAnsi="Times New Roman"/>
          <w:color w:val="000000"/>
          <w:lang w:val="sq-AL"/>
        </w:rPr>
        <w:t>S</w:t>
      </w:r>
      <w:r w:rsidR="007B0068" w:rsidRPr="00357FE1">
        <w:rPr>
          <w:rFonts w:ascii="Times New Roman" w:hAnsi="Times New Roman"/>
          <w:color w:val="000000"/>
          <w:lang w:val="sq-AL"/>
        </w:rPr>
        <w:t>tatut</w:t>
      </w:r>
      <w:r w:rsidR="00194A82" w:rsidRPr="00357FE1">
        <w:rPr>
          <w:rFonts w:ascii="Times New Roman" w:hAnsi="Times New Roman"/>
          <w:color w:val="000000"/>
          <w:lang w:val="sq-AL"/>
        </w:rPr>
        <w:t>e</w:t>
      </w:r>
      <w:r w:rsidR="007B0068" w:rsidRPr="00357FE1">
        <w:rPr>
          <w:rFonts w:ascii="Times New Roman" w:hAnsi="Times New Roman"/>
          <w:color w:val="000000"/>
          <w:lang w:val="sq-AL"/>
        </w:rPr>
        <w:t>t</w:t>
      </w:r>
      <w:r w:rsidR="0050282C" w:rsidRPr="00357FE1">
        <w:rPr>
          <w:rFonts w:ascii="Times New Roman" w:hAnsi="Times New Roman"/>
          <w:color w:val="000000"/>
          <w:lang w:val="sq-AL"/>
        </w:rPr>
        <w:t xml:space="preserve"> </w:t>
      </w:r>
      <w:r w:rsidR="00194A82" w:rsidRPr="00357FE1">
        <w:rPr>
          <w:rFonts w:ascii="Times New Roman" w:hAnsi="Times New Roman"/>
          <w:color w:val="000000"/>
          <w:lang w:val="sq-AL"/>
        </w:rPr>
        <w:t>e</w:t>
      </w:r>
      <w:r w:rsidR="007B0068" w:rsidRPr="00357FE1">
        <w:rPr>
          <w:rFonts w:ascii="Times New Roman" w:hAnsi="Times New Roman"/>
          <w:color w:val="000000"/>
          <w:lang w:val="sq-AL"/>
        </w:rPr>
        <w:t xml:space="preserve"> </w:t>
      </w:r>
      <w:r w:rsidR="002E7080" w:rsidRPr="00357FE1">
        <w:rPr>
          <w:rFonts w:ascii="Times New Roman" w:hAnsi="Times New Roman"/>
          <w:color w:val="000000"/>
          <w:lang w:val="sq-AL"/>
        </w:rPr>
        <w:t xml:space="preserve">universiteteve </w:t>
      </w:r>
      <w:r w:rsidR="00194A82" w:rsidRPr="00357FE1">
        <w:rPr>
          <w:rFonts w:ascii="Times New Roman" w:hAnsi="Times New Roman"/>
          <w:color w:val="000000"/>
          <w:lang w:val="sq-AL"/>
        </w:rPr>
        <w:t>publike</w:t>
      </w:r>
      <w:r w:rsidR="0050282C" w:rsidRPr="00357FE1">
        <w:rPr>
          <w:rFonts w:ascii="Times New Roman" w:hAnsi="Times New Roman"/>
          <w:color w:val="000000"/>
          <w:lang w:val="sq-AL"/>
        </w:rPr>
        <w:t xml:space="preserve"> </w:t>
      </w:r>
      <w:r w:rsidR="007B0068" w:rsidRPr="00357FE1">
        <w:rPr>
          <w:rFonts w:ascii="Times New Roman" w:hAnsi="Times New Roman"/>
          <w:color w:val="000000"/>
          <w:lang w:val="sq-AL"/>
        </w:rPr>
        <w:t>dhe institucioneve private të arsimit të lartë</w:t>
      </w:r>
      <w:r w:rsidR="00194A82" w:rsidRPr="00357FE1">
        <w:rPr>
          <w:rFonts w:ascii="Times New Roman" w:hAnsi="Times New Roman"/>
          <w:color w:val="000000"/>
          <w:lang w:val="sq-AL"/>
        </w:rPr>
        <w:t xml:space="preserve"> t</w:t>
      </w:r>
      <w:r w:rsidR="00616F4B" w:rsidRPr="00357FE1">
        <w:rPr>
          <w:rFonts w:ascii="Times New Roman" w:hAnsi="Times New Roman"/>
          <w:color w:val="000000"/>
          <w:lang w:val="sq-AL"/>
        </w:rPr>
        <w:t>ë</w:t>
      </w:r>
      <w:r w:rsidR="00194A82" w:rsidRPr="00357FE1">
        <w:rPr>
          <w:rFonts w:ascii="Times New Roman" w:hAnsi="Times New Roman"/>
          <w:color w:val="000000"/>
          <w:lang w:val="sq-AL"/>
        </w:rPr>
        <w:t xml:space="preserve"> harmonizohen</w:t>
      </w:r>
      <w:r w:rsidR="007B0068" w:rsidRPr="00357FE1">
        <w:rPr>
          <w:rFonts w:ascii="Times New Roman" w:hAnsi="Times New Roman"/>
          <w:color w:val="000000"/>
          <w:lang w:val="sq-AL"/>
        </w:rPr>
        <w:t xml:space="preserve"> me </w:t>
      </w:r>
      <w:r w:rsidR="002E7080" w:rsidRPr="00357FE1">
        <w:rPr>
          <w:rFonts w:ascii="Times New Roman" w:hAnsi="Times New Roman"/>
          <w:color w:val="000000"/>
          <w:lang w:val="sq-AL"/>
        </w:rPr>
        <w:t xml:space="preserve">ligjin </w:t>
      </w:r>
      <w:r w:rsidR="007B0068" w:rsidRPr="00357FE1">
        <w:rPr>
          <w:rFonts w:ascii="Times New Roman" w:hAnsi="Times New Roman"/>
          <w:color w:val="000000"/>
          <w:lang w:val="sq-AL"/>
        </w:rPr>
        <w:t>e ri</w:t>
      </w:r>
      <w:r w:rsidR="000A0F4D" w:rsidRPr="00357FE1">
        <w:rPr>
          <w:rFonts w:ascii="Times New Roman" w:hAnsi="Times New Roman"/>
          <w:color w:val="000000"/>
          <w:lang w:val="sq-AL"/>
        </w:rPr>
        <w:t>.</w:t>
      </w:r>
    </w:p>
    <w:p w:rsidR="00D2066A" w:rsidRPr="00357FE1" w:rsidRDefault="00D2066A" w:rsidP="00D75068">
      <w:pPr>
        <w:pStyle w:val="ListParagraph"/>
        <w:numPr>
          <w:ilvl w:val="0"/>
          <w:numId w:val="40"/>
        </w:numPr>
        <w:autoSpaceDE w:val="0"/>
        <w:autoSpaceDN w:val="0"/>
        <w:adjustRightInd w:val="0"/>
        <w:spacing w:line="360" w:lineRule="auto"/>
        <w:ind w:left="720" w:right="4" w:hanging="270"/>
        <w:jc w:val="both"/>
        <w:rPr>
          <w:rFonts w:ascii="Times New Roman" w:hAnsi="Times New Roman"/>
          <w:color w:val="000000"/>
          <w:lang w:val="sq-AL"/>
        </w:rPr>
      </w:pPr>
      <w:r w:rsidRPr="00357FE1">
        <w:rPr>
          <w:rFonts w:ascii="Times New Roman" w:hAnsi="Times New Roman"/>
          <w:color w:val="000000"/>
          <w:lang w:val="sq-AL"/>
        </w:rPr>
        <w:lastRenderedPageBreak/>
        <w:t>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b</w:t>
      </w:r>
      <w:r w:rsidR="00616F4B" w:rsidRPr="00357FE1">
        <w:rPr>
          <w:rFonts w:ascii="Times New Roman" w:hAnsi="Times New Roman"/>
          <w:color w:val="000000"/>
          <w:lang w:val="sq-AL"/>
        </w:rPr>
        <w:t>ë</w:t>
      </w:r>
      <w:r w:rsidRPr="00357FE1">
        <w:rPr>
          <w:rFonts w:ascii="Times New Roman" w:hAnsi="Times New Roman"/>
          <w:color w:val="000000"/>
          <w:lang w:val="sq-AL"/>
        </w:rPr>
        <w:t>het</w:t>
      </w:r>
      <w:r w:rsidR="007B0068" w:rsidRPr="00357FE1">
        <w:rPr>
          <w:rFonts w:ascii="Times New Roman" w:hAnsi="Times New Roman"/>
          <w:color w:val="000000"/>
          <w:lang w:val="sq-AL"/>
        </w:rPr>
        <w:t xml:space="preserve"> harmonizimi i akteve nënligjore </w:t>
      </w:r>
      <w:r w:rsidRPr="00357FE1">
        <w:rPr>
          <w:rFonts w:ascii="Times New Roman" w:hAnsi="Times New Roman"/>
          <w:color w:val="000000"/>
          <w:lang w:val="sq-AL"/>
        </w:rPr>
        <w:t>nga</w:t>
      </w:r>
      <w:r w:rsidR="0050282C" w:rsidRPr="00357FE1">
        <w:rPr>
          <w:rFonts w:ascii="Times New Roman" w:hAnsi="Times New Roman"/>
          <w:color w:val="000000"/>
          <w:lang w:val="sq-AL"/>
        </w:rPr>
        <w:t xml:space="preserve"> </w:t>
      </w:r>
      <w:r w:rsidR="007B0068" w:rsidRPr="00357FE1">
        <w:rPr>
          <w:rFonts w:ascii="Times New Roman" w:hAnsi="Times New Roman"/>
          <w:color w:val="000000"/>
          <w:lang w:val="sq-AL"/>
        </w:rPr>
        <w:t>MASHT</w:t>
      </w:r>
      <w:r w:rsidR="002E7080" w:rsidRPr="00357FE1">
        <w:rPr>
          <w:rFonts w:ascii="Times New Roman" w:hAnsi="Times New Roman"/>
          <w:color w:val="000000"/>
          <w:lang w:val="sq-AL"/>
        </w:rPr>
        <w:t>-i</w:t>
      </w:r>
      <w:r w:rsidR="007B0068" w:rsidRPr="00357FE1">
        <w:rPr>
          <w:rFonts w:ascii="Times New Roman" w:hAnsi="Times New Roman"/>
          <w:color w:val="000000"/>
          <w:lang w:val="sq-AL"/>
        </w:rPr>
        <w:t xml:space="preserve"> </w:t>
      </w:r>
      <w:r w:rsidRPr="00357FE1">
        <w:rPr>
          <w:rFonts w:ascii="Times New Roman" w:hAnsi="Times New Roman"/>
          <w:color w:val="000000"/>
          <w:lang w:val="sq-AL"/>
        </w:rPr>
        <w:t>pas miratimit t</w:t>
      </w:r>
      <w:r w:rsidR="00616F4B" w:rsidRPr="00357FE1">
        <w:rPr>
          <w:rFonts w:ascii="Times New Roman" w:hAnsi="Times New Roman"/>
          <w:color w:val="000000"/>
          <w:lang w:val="sq-AL"/>
        </w:rPr>
        <w:t>ë</w:t>
      </w:r>
      <w:r w:rsidR="0050282C" w:rsidRPr="00357FE1">
        <w:rPr>
          <w:rFonts w:ascii="Times New Roman" w:hAnsi="Times New Roman"/>
          <w:color w:val="000000"/>
          <w:lang w:val="sq-AL"/>
        </w:rPr>
        <w:t xml:space="preserve"> </w:t>
      </w:r>
      <w:r w:rsidR="007B0068" w:rsidRPr="00357FE1">
        <w:rPr>
          <w:rFonts w:ascii="Times New Roman" w:hAnsi="Times New Roman"/>
          <w:color w:val="000000"/>
          <w:lang w:val="sq-AL"/>
        </w:rPr>
        <w:t>ligji</w:t>
      </w:r>
      <w:r w:rsidRPr="00357FE1">
        <w:rPr>
          <w:rFonts w:ascii="Times New Roman" w:hAnsi="Times New Roman"/>
          <w:color w:val="000000"/>
          <w:lang w:val="sq-AL"/>
        </w:rPr>
        <w:t>t t</w:t>
      </w:r>
      <w:r w:rsidR="00616F4B" w:rsidRPr="00357FE1">
        <w:rPr>
          <w:rFonts w:ascii="Times New Roman" w:hAnsi="Times New Roman"/>
          <w:color w:val="000000"/>
          <w:lang w:val="sq-AL"/>
        </w:rPr>
        <w:t>ë</w:t>
      </w:r>
      <w:r w:rsidR="007B0068" w:rsidRPr="00357FE1">
        <w:rPr>
          <w:rFonts w:ascii="Times New Roman" w:hAnsi="Times New Roman"/>
          <w:color w:val="000000"/>
          <w:lang w:val="sq-AL"/>
        </w:rPr>
        <w:t xml:space="preserve"> ri për arsimin e lartë.</w:t>
      </w:r>
    </w:p>
    <w:p w:rsidR="006B306A" w:rsidRPr="00357FE1" w:rsidRDefault="00FC3FE1" w:rsidP="00D75068">
      <w:pPr>
        <w:pStyle w:val="ListParagraph"/>
        <w:numPr>
          <w:ilvl w:val="0"/>
          <w:numId w:val="40"/>
        </w:numPr>
        <w:autoSpaceDE w:val="0"/>
        <w:autoSpaceDN w:val="0"/>
        <w:adjustRightInd w:val="0"/>
        <w:spacing w:line="360" w:lineRule="auto"/>
        <w:ind w:left="720" w:right="4" w:hanging="270"/>
        <w:jc w:val="both"/>
        <w:rPr>
          <w:rFonts w:ascii="Times New Roman" w:hAnsi="Times New Roman"/>
          <w:color w:val="000000"/>
          <w:lang w:val="sq-AL"/>
        </w:rPr>
      </w:pPr>
      <w:r w:rsidRPr="00357FE1">
        <w:rPr>
          <w:rFonts w:ascii="Times New Roman" w:hAnsi="Times New Roman"/>
          <w:color w:val="000000"/>
          <w:lang w:val="sq-AL"/>
        </w:rPr>
        <w:t>Me të hyrë në fuqi të ligjit të ri, MASHT</w:t>
      </w:r>
      <w:r w:rsidR="002E7080" w:rsidRPr="00357FE1">
        <w:rPr>
          <w:rFonts w:ascii="Times New Roman" w:hAnsi="Times New Roman"/>
          <w:color w:val="000000"/>
          <w:lang w:val="sq-AL"/>
        </w:rPr>
        <w:t>-i</w:t>
      </w:r>
      <w:r w:rsidRPr="00357FE1">
        <w:rPr>
          <w:rFonts w:ascii="Times New Roman" w:hAnsi="Times New Roman"/>
          <w:color w:val="000000"/>
          <w:lang w:val="sq-AL"/>
        </w:rPr>
        <w:t xml:space="preserve"> duhet t</w:t>
      </w:r>
      <w:r w:rsidR="002E7080" w:rsidRPr="00357FE1">
        <w:rPr>
          <w:rFonts w:ascii="Times New Roman" w:hAnsi="Times New Roman"/>
          <w:color w:val="000000"/>
          <w:lang w:val="sq-AL"/>
        </w:rPr>
        <w:t>ë</w:t>
      </w:r>
      <w:r w:rsidRPr="00357FE1">
        <w:rPr>
          <w:rFonts w:ascii="Times New Roman" w:hAnsi="Times New Roman"/>
          <w:color w:val="000000"/>
          <w:lang w:val="sq-AL"/>
        </w:rPr>
        <w:t xml:space="preserve"> hartojë një plan dinamik të aprovimit të akteve nënligjore të ndërlidhura</w:t>
      </w:r>
      <w:r w:rsidR="006B306A" w:rsidRPr="00357FE1">
        <w:rPr>
          <w:rFonts w:ascii="Times New Roman" w:hAnsi="Times New Roman"/>
          <w:color w:val="000000"/>
          <w:lang w:val="sq-AL"/>
        </w:rPr>
        <w:t>.</w:t>
      </w:r>
    </w:p>
    <w:p w:rsidR="006B306A" w:rsidRPr="00357FE1" w:rsidRDefault="00FC3FE1" w:rsidP="00D75068">
      <w:pPr>
        <w:pStyle w:val="ListParagraph"/>
        <w:numPr>
          <w:ilvl w:val="0"/>
          <w:numId w:val="40"/>
        </w:numPr>
        <w:autoSpaceDE w:val="0"/>
        <w:autoSpaceDN w:val="0"/>
        <w:adjustRightInd w:val="0"/>
        <w:spacing w:line="360" w:lineRule="auto"/>
        <w:ind w:left="720" w:right="4" w:hanging="270"/>
        <w:jc w:val="both"/>
        <w:rPr>
          <w:rFonts w:ascii="Times New Roman" w:hAnsi="Times New Roman"/>
          <w:color w:val="000000"/>
          <w:lang w:val="sq-AL"/>
        </w:rPr>
      </w:pPr>
      <w:r w:rsidRPr="00357FE1">
        <w:rPr>
          <w:rFonts w:ascii="Times New Roman" w:hAnsi="Times New Roman"/>
          <w:color w:val="000000"/>
          <w:lang w:val="sq-AL"/>
        </w:rPr>
        <w:t>Kosova t</w:t>
      </w:r>
      <w:r w:rsidR="002E7080" w:rsidRPr="00357FE1">
        <w:rPr>
          <w:rFonts w:ascii="Times New Roman" w:hAnsi="Times New Roman"/>
          <w:color w:val="000000"/>
          <w:lang w:val="sq-AL"/>
        </w:rPr>
        <w:t>a</w:t>
      </w:r>
      <w:r w:rsidR="006B306A" w:rsidRPr="00357FE1">
        <w:rPr>
          <w:rFonts w:ascii="Times New Roman" w:hAnsi="Times New Roman"/>
          <w:color w:val="000000"/>
          <w:lang w:val="sq-AL"/>
        </w:rPr>
        <w:t xml:space="preserve"> harmonizoj</w:t>
      </w:r>
      <w:r w:rsidR="00616F4B" w:rsidRPr="00357FE1">
        <w:rPr>
          <w:rFonts w:ascii="Times New Roman" w:hAnsi="Times New Roman"/>
          <w:color w:val="000000"/>
          <w:lang w:val="sq-AL"/>
        </w:rPr>
        <w:t>ë</w:t>
      </w:r>
      <w:r w:rsidR="006B306A" w:rsidRPr="00357FE1">
        <w:rPr>
          <w:rFonts w:ascii="Times New Roman" w:hAnsi="Times New Roman"/>
          <w:color w:val="000000"/>
          <w:lang w:val="sq-AL"/>
        </w:rPr>
        <w:t xml:space="preserve"> me </w:t>
      </w:r>
      <w:r w:rsidRPr="00357FE1">
        <w:rPr>
          <w:rFonts w:ascii="Times New Roman" w:hAnsi="Times New Roman"/>
          <w:color w:val="000000"/>
          <w:lang w:val="sq-AL"/>
        </w:rPr>
        <w:t>vendet evropiane</w:t>
      </w:r>
      <w:r w:rsidR="0050282C" w:rsidRPr="00357FE1">
        <w:rPr>
          <w:rFonts w:ascii="Times New Roman" w:hAnsi="Times New Roman"/>
          <w:color w:val="000000"/>
          <w:lang w:val="sq-AL"/>
        </w:rPr>
        <w:t xml:space="preserve"> </w:t>
      </w:r>
      <w:r w:rsidRPr="00357FE1">
        <w:rPr>
          <w:rFonts w:ascii="Times New Roman" w:hAnsi="Times New Roman"/>
          <w:color w:val="000000"/>
          <w:lang w:val="sq-AL"/>
        </w:rPr>
        <w:t>pjesëmarrje</w:t>
      </w:r>
      <w:r w:rsidR="002E7080" w:rsidRPr="00357FE1">
        <w:rPr>
          <w:rFonts w:ascii="Times New Roman" w:hAnsi="Times New Roman"/>
          <w:color w:val="000000"/>
          <w:lang w:val="sq-AL"/>
        </w:rPr>
        <w:t>n</w:t>
      </w:r>
      <w:r w:rsidRPr="00357FE1">
        <w:rPr>
          <w:rFonts w:ascii="Times New Roman" w:hAnsi="Times New Roman"/>
          <w:color w:val="000000"/>
          <w:lang w:val="sq-AL"/>
        </w:rPr>
        <w:t xml:space="preserve"> në arsimin e lartë në raport me numrin e banorëve</w:t>
      </w:r>
      <w:r w:rsidR="006B306A" w:rsidRPr="00357FE1">
        <w:rPr>
          <w:rFonts w:ascii="Times New Roman" w:hAnsi="Times New Roman"/>
          <w:color w:val="000000"/>
          <w:lang w:val="sq-AL"/>
        </w:rPr>
        <w:t>.</w:t>
      </w:r>
    </w:p>
    <w:p w:rsidR="006B306A" w:rsidRPr="00357FE1" w:rsidRDefault="00FC3FE1" w:rsidP="00D75068">
      <w:pPr>
        <w:pStyle w:val="ListParagraph"/>
        <w:numPr>
          <w:ilvl w:val="0"/>
          <w:numId w:val="40"/>
        </w:numPr>
        <w:autoSpaceDE w:val="0"/>
        <w:autoSpaceDN w:val="0"/>
        <w:adjustRightInd w:val="0"/>
        <w:spacing w:line="360" w:lineRule="auto"/>
        <w:ind w:left="720" w:right="4" w:hanging="270"/>
        <w:jc w:val="both"/>
        <w:rPr>
          <w:rFonts w:ascii="Times New Roman" w:hAnsi="Times New Roman"/>
          <w:color w:val="000000"/>
          <w:lang w:val="sq-AL"/>
        </w:rPr>
      </w:pPr>
      <w:r w:rsidRPr="00357FE1">
        <w:rPr>
          <w:rFonts w:ascii="Times New Roman" w:hAnsi="Times New Roman"/>
          <w:color w:val="000000"/>
          <w:lang w:val="sq-AL"/>
        </w:rPr>
        <w:t xml:space="preserve"> Kosova nuk ka nevojë të m</w:t>
      </w:r>
      <w:r w:rsidR="002E7080" w:rsidRPr="00357FE1">
        <w:rPr>
          <w:rFonts w:ascii="Times New Roman" w:hAnsi="Times New Roman"/>
          <w:color w:val="000000"/>
          <w:lang w:val="sq-AL"/>
        </w:rPr>
        <w:t>a</w:t>
      </w:r>
      <w:r w:rsidRPr="00357FE1">
        <w:rPr>
          <w:rFonts w:ascii="Times New Roman" w:hAnsi="Times New Roman"/>
          <w:color w:val="000000"/>
          <w:lang w:val="sq-AL"/>
        </w:rPr>
        <w:t>rr</w:t>
      </w:r>
      <w:r w:rsidR="002E7080" w:rsidRPr="00357FE1">
        <w:rPr>
          <w:rFonts w:ascii="Times New Roman" w:hAnsi="Times New Roman"/>
          <w:color w:val="000000"/>
          <w:lang w:val="sq-AL"/>
        </w:rPr>
        <w:t>ë</w:t>
      </w:r>
      <w:r w:rsidRPr="00357FE1">
        <w:rPr>
          <w:rFonts w:ascii="Times New Roman" w:hAnsi="Times New Roman"/>
          <w:color w:val="000000"/>
          <w:lang w:val="sq-AL"/>
        </w:rPr>
        <w:t xml:space="preserve"> masa të veçanta për t</w:t>
      </w:r>
      <w:r w:rsidR="002E7080" w:rsidRPr="00357FE1">
        <w:rPr>
          <w:rFonts w:ascii="Times New Roman" w:hAnsi="Times New Roman"/>
          <w:color w:val="000000"/>
          <w:lang w:val="sq-AL"/>
        </w:rPr>
        <w:t>a</w:t>
      </w:r>
      <w:r w:rsidRPr="00357FE1">
        <w:rPr>
          <w:rFonts w:ascii="Times New Roman" w:hAnsi="Times New Roman"/>
          <w:color w:val="000000"/>
          <w:lang w:val="sq-AL"/>
        </w:rPr>
        <w:t xml:space="preserve"> stimuluar shtimi</w:t>
      </w:r>
      <w:r w:rsidR="006B306A" w:rsidRPr="00357FE1">
        <w:rPr>
          <w:rFonts w:ascii="Times New Roman" w:hAnsi="Times New Roman"/>
          <w:color w:val="000000"/>
          <w:lang w:val="sq-AL"/>
        </w:rPr>
        <w:t>n e</w:t>
      </w:r>
      <w:r w:rsidRPr="00357FE1">
        <w:rPr>
          <w:rFonts w:ascii="Times New Roman" w:hAnsi="Times New Roman"/>
          <w:color w:val="000000"/>
          <w:lang w:val="sq-AL"/>
        </w:rPr>
        <w:t xml:space="preserve"> personelit a</w:t>
      </w:r>
      <w:r w:rsidR="003F5DEA" w:rsidRPr="00357FE1">
        <w:rPr>
          <w:rFonts w:ascii="Times New Roman" w:hAnsi="Times New Roman"/>
          <w:color w:val="000000"/>
          <w:lang w:val="sq-AL"/>
        </w:rPr>
        <w:t>kademik me kontratë të rregullt</w:t>
      </w:r>
      <w:r w:rsidR="006B306A" w:rsidRPr="00357FE1">
        <w:rPr>
          <w:rFonts w:ascii="Times New Roman" w:hAnsi="Times New Roman"/>
          <w:color w:val="000000"/>
          <w:lang w:val="sq-AL"/>
        </w:rPr>
        <w:t>.</w:t>
      </w:r>
    </w:p>
    <w:p w:rsidR="006B306A" w:rsidRPr="00357FE1" w:rsidRDefault="00FC3FE1" w:rsidP="00D75068">
      <w:pPr>
        <w:pStyle w:val="ListParagraph"/>
        <w:numPr>
          <w:ilvl w:val="0"/>
          <w:numId w:val="40"/>
        </w:numPr>
        <w:autoSpaceDE w:val="0"/>
        <w:autoSpaceDN w:val="0"/>
        <w:adjustRightInd w:val="0"/>
        <w:spacing w:line="360" w:lineRule="auto"/>
        <w:ind w:left="720" w:right="4" w:hanging="270"/>
        <w:jc w:val="both"/>
        <w:rPr>
          <w:rFonts w:ascii="Times New Roman" w:hAnsi="Times New Roman"/>
          <w:color w:val="000000"/>
          <w:lang w:val="sq-AL"/>
        </w:rPr>
      </w:pPr>
      <w:r w:rsidRPr="00357FE1">
        <w:rPr>
          <w:rFonts w:ascii="Times New Roman" w:hAnsi="Times New Roman"/>
          <w:color w:val="000000"/>
          <w:lang w:val="sq-AL"/>
        </w:rPr>
        <w:t>MASHT-i duhet t</w:t>
      </w:r>
      <w:r w:rsidR="00E14FBD" w:rsidRPr="00357FE1">
        <w:rPr>
          <w:rFonts w:ascii="Times New Roman" w:hAnsi="Times New Roman"/>
          <w:color w:val="000000"/>
          <w:lang w:val="sq-AL"/>
        </w:rPr>
        <w:t>’</w:t>
      </w:r>
      <w:r w:rsidRPr="00357FE1">
        <w:rPr>
          <w:rFonts w:ascii="Times New Roman" w:hAnsi="Times New Roman"/>
          <w:color w:val="000000"/>
          <w:lang w:val="sq-AL"/>
        </w:rPr>
        <w:t xml:space="preserve">i vazhdojë përpjekjet për përfshirjen sa më të madhe të personave me aftësi të kufizuara në arsimin e lartë. </w:t>
      </w:r>
    </w:p>
    <w:p w:rsidR="006B306A" w:rsidRPr="00357FE1" w:rsidRDefault="006B306A" w:rsidP="00D75068">
      <w:pPr>
        <w:pStyle w:val="ListParagraph"/>
        <w:numPr>
          <w:ilvl w:val="0"/>
          <w:numId w:val="40"/>
        </w:numPr>
        <w:autoSpaceDE w:val="0"/>
        <w:autoSpaceDN w:val="0"/>
        <w:adjustRightInd w:val="0"/>
        <w:spacing w:line="360" w:lineRule="auto"/>
        <w:ind w:left="720" w:right="4" w:hanging="270"/>
        <w:jc w:val="both"/>
        <w:rPr>
          <w:rFonts w:ascii="Times New Roman" w:hAnsi="Times New Roman"/>
          <w:color w:val="000000"/>
          <w:lang w:val="sq-AL"/>
        </w:rPr>
      </w:pPr>
      <w:r w:rsidRPr="00357FE1">
        <w:rPr>
          <w:rFonts w:ascii="Times New Roman" w:hAnsi="Times New Roman"/>
          <w:color w:val="000000"/>
          <w:lang w:val="sq-AL"/>
        </w:rPr>
        <w:t>N</w:t>
      </w:r>
      <w:r w:rsidR="00FC3FE1" w:rsidRPr="00357FE1">
        <w:rPr>
          <w:rFonts w:ascii="Times New Roman" w:hAnsi="Times New Roman"/>
          <w:color w:val="000000"/>
          <w:lang w:val="sq-AL"/>
        </w:rPr>
        <w:t>ë Kosovë</w:t>
      </w:r>
      <w:r w:rsidRPr="00357FE1">
        <w:rPr>
          <w:rFonts w:ascii="Times New Roman" w:hAnsi="Times New Roman"/>
          <w:color w:val="000000"/>
          <w:lang w:val="sq-AL"/>
        </w:rPr>
        <w:t xml:space="preserve"> duhet 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rishikohet</w:t>
      </w:r>
      <w:r w:rsidR="00FC3FE1" w:rsidRPr="00357FE1">
        <w:rPr>
          <w:rFonts w:ascii="Times New Roman" w:hAnsi="Times New Roman"/>
          <w:color w:val="000000"/>
          <w:lang w:val="sq-AL"/>
        </w:rPr>
        <w:t xml:space="preserve"> </w:t>
      </w:r>
      <w:r w:rsidR="002E7080" w:rsidRPr="00357FE1">
        <w:rPr>
          <w:rFonts w:ascii="Times New Roman" w:hAnsi="Times New Roman"/>
          <w:color w:val="000000"/>
          <w:lang w:val="sq-AL"/>
        </w:rPr>
        <w:t xml:space="preserve">rëndësia </w:t>
      </w:r>
      <w:r w:rsidR="00FC3FE1" w:rsidRPr="00357FE1">
        <w:rPr>
          <w:rFonts w:ascii="Times New Roman" w:hAnsi="Times New Roman"/>
          <w:color w:val="000000"/>
          <w:lang w:val="sq-AL"/>
        </w:rPr>
        <w:t xml:space="preserve">e programeve studimore në raport me nevojat e tregut të punës. </w:t>
      </w:r>
    </w:p>
    <w:p w:rsidR="006B306A" w:rsidRPr="00357FE1" w:rsidRDefault="00FC3FE1" w:rsidP="00D75068">
      <w:pPr>
        <w:pStyle w:val="ListParagraph"/>
        <w:numPr>
          <w:ilvl w:val="0"/>
          <w:numId w:val="40"/>
        </w:numPr>
        <w:autoSpaceDE w:val="0"/>
        <w:autoSpaceDN w:val="0"/>
        <w:adjustRightInd w:val="0"/>
        <w:spacing w:line="360" w:lineRule="auto"/>
        <w:ind w:left="720" w:right="4" w:hanging="270"/>
        <w:jc w:val="both"/>
        <w:rPr>
          <w:rFonts w:ascii="Times New Roman" w:hAnsi="Times New Roman"/>
          <w:color w:val="000000"/>
          <w:lang w:val="sq-AL"/>
        </w:rPr>
      </w:pPr>
      <w:r w:rsidRPr="00357FE1">
        <w:rPr>
          <w:rFonts w:ascii="Times New Roman" w:hAnsi="Times New Roman"/>
          <w:color w:val="000000"/>
          <w:lang w:val="sq-AL"/>
        </w:rPr>
        <w:t xml:space="preserve">Qeveria duhet të kujdeset që programet studimore që ofrohen nga institucionet publike të arsimit të lartë të jenë në linjë me kërkesat e tregut të punës, sepse kështu siguron shpenzim të përgjegjshëm të parasë publike dhe hap mundësi për të rinjtë. </w:t>
      </w:r>
    </w:p>
    <w:p w:rsidR="006B306A" w:rsidRPr="00357FE1" w:rsidRDefault="006B306A" w:rsidP="00D75068">
      <w:pPr>
        <w:pStyle w:val="ListParagraph"/>
        <w:numPr>
          <w:ilvl w:val="0"/>
          <w:numId w:val="40"/>
        </w:numPr>
        <w:autoSpaceDE w:val="0"/>
        <w:autoSpaceDN w:val="0"/>
        <w:adjustRightInd w:val="0"/>
        <w:spacing w:line="360" w:lineRule="auto"/>
        <w:ind w:left="720" w:right="4" w:hanging="270"/>
        <w:jc w:val="both"/>
        <w:rPr>
          <w:rFonts w:ascii="Times New Roman" w:hAnsi="Times New Roman"/>
          <w:color w:val="000000"/>
          <w:lang w:val="sq-AL"/>
        </w:rPr>
      </w:pPr>
      <w:r w:rsidRPr="00357FE1">
        <w:rPr>
          <w:rFonts w:ascii="Times New Roman" w:hAnsi="Times New Roman"/>
          <w:color w:val="000000"/>
          <w:lang w:val="sq-AL"/>
        </w:rPr>
        <w:t>S</w:t>
      </w:r>
      <w:r w:rsidR="00FC3FE1" w:rsidRPr="00357FE1">
        <w:rPr>
          <w:rFonts w:ascii="Times New Roman" w:hAnsi="Times New Roman"/>
          <w:color w:val="000000"/>
          <w:lang w:val="sq-AL"/>
        </w:rPr>
        <w:t>hpenzimet publike për arsimin e lartë janë në kufi të standardeve evropiane, ndërkohë që shpenzimet për kokë studenti janë në rënie, për</w:t>
      </w:r>
      <w:r w:rsidR="002E7080" w:rsidRPr="00357FE1">
        <w:rPr>
          <w:rFonts w:ascii="Times New Roman" w:hAnsi="Times New Roman"/>
          <w:color w:val="000000"/>
          <w:lang w:val="sq-AL"/>
        </w:rPr>
        <w:t xml:space="preserve"> </w:t>
      </w:r>
      <w:r w:rsidRPr="00357FE1">
        <w:rPr>
          <w:rFonts w:ascii="Times New Roman" w:hAnsi="Times New Roman"/>
          <w:color w:val="000000"/>
          <w:lang w:val="sq-AL"/>
        </w:rPr>
        <w:t>k</w:t>
      </w:r>
      <w:r w:rsidR="00616F4B" w:rsidRPr="00357FE1">
        <w:rPr>
          <w:rFonts w:ascii="Times New Roman" w:hAnsi="Times New Roman"/>
          <w:color w:val="000000"/>
          <w:lang w:val="sq-AL"/>
        </w:rPr>
        <w:t>ë</w:t>
      </w:r>
      <w:r w:rsidRPr="00357FE1">
        <w:rPr>
          <w:rFonts w:ascii="Times New Roman" w:hAnsi="Times New Roman"/>
          <w:color w:val="000000"/>
          <w:lang w:val="sq-AL"/>
        </w:rPr>
        <w:t>t</w:t>
      </w:r>
      <w:r w:rsidR="00616F4B" w:rsidRPr="00357FE1">
        <w:rPr>
          <w:rFonts w:ascii="Times New Roman" w:hAnsi="Times New Roman"/>
          <w:color w:val="000000"/>
          <w:lang w:val="sq-AL"/>
        </w:rPr>
        <w:t>ë</w:t>
      </w:r>
      <w:r w:rsidR="0050282C" w:rsidRPr="00357FE1">
        <w:rPr>
          <w:rFonts w:ascii="Times New Roman" w:hAnsi="Times New Roman"/>
          <w:color w:val="000000"/>
          <w:lang w:val="sq-AL"/>
        </w:rPr>
        <w:t xml:space="preserve"> </w:t>
      </w:r>
      <w:r w:rsidR="00FC3FE1" w:rsidRPr="00357FE1">
        <w:rPr>
          <w:rFonts w:ascii="Times New Roman" w:hAnsi="Times New Roman"/>
          <w:color w:val="000000"/>
          <w:lang w:val="sq-AL"/>
        </w:rPr>
        <w:t>shkak</w:t>
      </w:r>
      <w:r w:rsidR="0050282C" w:rsidRPr="00357FE1">
        <w:rPr>
          <w:rFonts w:ascii="Times New Roman" w:hAnsi="Times New Roman"/>
          <w:color w:val="000000"/>
          <w:lang w:val="sq-AL"/>
        </w:rPr>
        <w:t xml:space="preserve"> </w:t>
      </w:r>
      <w:r w:rsidRPr="00357FE1">
        <w:rPr>
          <w:rFonts w:ascii="Times New Roman" w:hAnsi="Times New Roman"/>
          <w:color w:val="000000"/>
          <w:lang w:val="sq-AL"/>
        </w:rPr>
        <w:t>k</w:t>
      </w:r>
      <w:r w:rsidR="002E7080" w:rsidRPr="00357FE1">
        <w:rPr>
          <w:rFonts w:ascii="Times New Roman" w:hAnsi="Times New Roman"/>
          <w:color w:val="000000"/>
          <w:lang w:val="sq-AL"/>
        </w:rPr>
        <w:t>ë</w:t>
      </w:r>
      <w:r w:rsidRPr="00357FE1">
        <w:rPr>
          <w:rFonts w:ascii="Times New Roman" w:hAnsi="Times New Roman"/>
          <w:color w:val="000000"/>
          <w:lang w:val="sq-AL"/>
        </w:rPr>
        <w:t>rkohet rritje e buxhetit.</w:t>
      </w:r>
    </w:p>
    <w:p w:rsidR="006B306A" w:rsidRPr="00357FE1" w:rsidRDefault="006B306A" w:rsidP="00D75068">
      <w:pPr>
        <w:pStyle w:val="ListParagraph"/>
        <w:numPr>
          <w:ilvl w:val="0"/>
          <w:numId w:val="40"/>
        </w:numPr>
        <w:autoSpaceDE w:val="0"/>
        <w:autoSpaceDN w:val="0"/>
        <w:adjustRightInd w:val="0"/>
        <w:spacing w:line="360" w:lineRule="auto"/>
        <w:ind w:left="720" w:right="4" w:hanging="270"/>
        <w:jc w:val="both"/>
        <w:rPr>
          <w:rFonts w:ascii="Times New Roman" w:hAnsi="Times New Roman"/>
          <w:color w:val="000000"/>
          <w:lang w:val="sq-AL"/>
        </w:rPr>
      </w:pPr>
      <w:r w:rsidRPr="00357FE1">
        <w:rPr>
          <w:rFonts w:ascii="Times New Roman" w:hAnsi="Times New Roman"/>
          <w:color w:val="000000"/>
          <w:lang w:val="sq-AL"/>
        </w:rPr>
        <w:t xml:space="preserve">Me </w:t>
      </w:r>
      <w:r w:rsidR="00FC3FE1" w:rsidRPr="00357FE1">
        <w:rPr>
          <w:rFonts w:ascii="Times New Roman" w:hAnsi="Times New Roman"/>
          <w:color w:val="000000"/>
          <w:lang w:val="sq-AL"/>
        </w:rPr>
        <w:t>Ligji</w:t>
      </w:r>
      <w:r w:rsidRPr="00357FE1">
        <w:rPr>
          <w:rFonts w:ascii="Times New Roman" w:hAnsi="Times New Roman"/>
          <w:color w:val="000000"/>
          <w:lang w:val="sq-AL"/>
        </w:rPr>
        <w:t>n</w:t>
      </w:r>
      <w:r w:rsidR="00FC3FE1" w:rsidRPr="00357FE1">
        <w:rPr>
          <w:rFonts w:ascii="Times New Roman" w:hAnsi="Times New Roman"/>
          <w:color w:val="000000"/>
          <w:lang w:val="sq-AL"/>
        </w:rPr>
        <w:t xml:space="preserve"> për Arsimin e Lartë </w:t>
      </w:r>
      <w:r w:rsidRPr="00357FE1">
        <w:rPr>
          <w:rFonts w:ascii="Times New Roman" w:hAnsi="Times New Roman"/>
          <w:color w:val="000000"/>
          <w:lang w:val="sq-AL"/>
        </w:rPr>
        <w:t>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detajohet n</w:t>
      </w:r>
      <w:r w:rsidR="00FC3FE1" w:rsidRPr="00357FE1">
        <w:rPr>
          <w:rFonts w:ascii="Times New Roman" w:hAnsi="Times New Roman"/>
          <w:color w:val="000000"/>
          <w:lang w:val="sq-AL"/>
        </w:rPr>
        <w:t xml:space="preserve">dërtimi </w:t>
      </w:r>
      <w:r w:rsidR="002E7080" w:rsidRPr="00357FE1">
        <w:rPr>
          <w:rFonts w:ascii="Times New Roman" w:hAnsi="Times New Roman"/>
          <w:color w:val="000000"/>
          <w:lang w:val="sq-AL"/>
        </w:rPr>
        <w:t>i</w:t>
      </w:r>
      <w:r w:rsidR="00FC3FE1" w:rsidRPr="00357FE1">
        <w:rPr>
          <w:rFonts w:ascii="Times New Roman" w:hAnsi="Times New Roman"/>
          <w:color w:val="000000"/>
          <w:lang w:val="sq-AL"/>
        </w:rPr>
        <w:t xml:space="preserve"> mekanizmave efektivë për financim transparent që nxit llogaridhënien. </w:t>
      </w:r>
    </w:p>
    <w:p w:rsidR="006B306A" w:rsidRPr="00357FE1" w:rsidRDefault="006B306A" w:rsidP="00D75068">
      <w:pPr>
        <w:pStyle w:val="ListParagraph"/>
        <w:numPr>
          <w:ilvl w:val="0"/>
          <w:numId w:val="40"/>
        </w:numPr>
        <w:autoSpaceDE w:val="0"/>
        <w:autoSpaceDN w:val="0"/>
        <w:adjustRightInd w:val="0"/>
        <w:spacing w:line="360" w:lineRule="auto"/>
        <w:ind w:left="720" w:right="4" w:hanging="270"/>
        <w:jc w:val="both"/>
        <w:rPr>
          <w:rFonts w:ascii="Times New Roman" w:hAnsi="Times New Roman"/>
          <w:color w:val="000000"/>
          <w:lang w:val="sq-AL"/>
        </w:rPr>
      </w:pPr>
      <w:r w:rsidRPr="00357FE1">
        <w:rPr>
          <w:rFonts w:ascii="Times New Roman" w:hAnsi="Times New Roman"/>
          <w:color w:val="000000"/>
          <w:lang w:val="sq-AL"/>
        </w:rPr>
        <w:t>Arsimit 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lart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w:t>
      </w:r>
      <w:r w:rsidR="002E7080" w:rsidRPr="00357FE1">
        <w:rPr>
          <w:rFonts w:ascii="Times New Roman" w:hAnsi="Times New Roman"/>
          <w:color w:val="000000"/>
          <w:lang w:val="sq-AL"/>
        </w:rPr>
        <w:t>i</w:t>
      </w:r>
      <w:r w:rsidRPr="00357FE1">
        <w:rPr>
          <w:rFonts w:ascii="Times New Roman" w:hAnsi="Times New Roman"/>
          <w:color w:val="000000"/>
          <w:lang w:val="sq-AL"/>
        </w:rPr>
        <w:t xml:space="preserve"> duhen menaxher</w:t>
      </w:r>
      <w:r w:rsidR="002E7080" w:rsidRPr="00357FE1">
        <w:rPr>
          <w:rFonts w:ascii="Times New Roman" w:hAnsi="Times New Roman"/>
          <w:color w:val="000000"/>
          <w:lang w:val="sq-AL"/>
        </w:rPr>
        <w:t>ë</w:t>
      </w:r>
      <w:r w:rsidRPr="00357FE1">
        <w:rPr>
          <w:rFonts w:ascii="Times New Roman" w:hAnsi="Times New Roman"/>
          <w:color w:val="000000"/>
          <w:lang w:val="sq-AL"/>
        </w:rPr>
        <w:t xml:space="preserve"> modern</w:t>
      </w:r>
      <w:r w:rsidR="002E7080" w:rsidRPr="00357FE1">
        <w:rPr>
          <w:rFonts w:ascii="Times New Roman" w:hAnsi="Times New Roman"/>
          <w:color w:val="000000"/>
          <w:lang w:val="sq-AL"/>
        </w:rPr>
        <w:t>ë</w:t>
      </w:r>
      <w:r w:rsidRPr="00357FE1">
        <w:rPr>
          <w:rFonts w:ascii="Times New Roman" w:hAnsi="Times New Roman"/>
          <w:color w:val="000000"/>
          <w:lang w:val="sq-AL"/>
        </w:rPr>
        <w:t xml:space="preserve"> </w:t>
      </w:r>
      <w:r w:rsidR="002E7080" w:rsidRPr="00357FE1">
        <w:rPr>
          <w:rFonts w:ascii="Times New Roman" w:hAnsi="Times New Roman"/>
          <w:color w:val="000000"/>
          <w:lang w:val="sq-AL"/>
        </w:rPr>
        <w:t>që</w:t>
      </w:r>
      <w:r w:rsidRPr="00357FE1">
        <w:rPr>
          <w:rFonts w:ascii="Times New Roman" w:hAnsi="Times New Roman"/>
          <w:color w:val="000000"/>
          <w:lang w:val="sq-AL"/>
        </w:rPr>
        <w:t xml:space="preserve"> s</w:t>
      </w:r>
      <w:r w:rsidR="00FC3FE1" w:rsidRPr="00357FE1">
        <w:rPr>
          <w:rFonts w:ascii="Times New Roman" w:hAnsi="Times New Roman"/>
          <w:color w:val="000000"/>
          <w:lang w:val="sq-AL"/>
        </w:rPr>
        <w:t>igur</w:t>
      </w:r>
      <w:r w:rsidRPr="00357FE1">
        <w:rPr>
          <w:rFonts w:ascii="Times New Roman" w:hAnsi="Times New Roman"/>
          <w:color w:val="000000"/>
          <w:lang w:val="sq-AL"/>
        </w:rPr>
        <w:t>ojn</w:t>
      </w:r>
      <w:r w:rsidR="00616F4B" w:rsidRPr="00357FE1">
        <w:rPr>
          <w:rFonts w:ascii="Times New Roman" w:hAnsi="Times New Roman"/>
          <w:color w:val="000000"/>
          <w:lang w:val="sq-AL"/>
        </w:rPr>
        <w:t>ë</w:t>
      </w:r>
      <w:r w:rsidR="00FC3FE1" w:rsidRPr="00357FE1">
        <w:rPr>
          <w:rFonts w:ascii="Times New Roman" w:hAnsi="Times New Roman"/>
          <w:color w:val="000000"/>
          <w:lang w:val="sq-AL"/>
        </w:rPr>
        <w:t xml:space="preserve"> të hyra vet</w:t>
      </w:r>
      <w:r w:rsidR="002E7080" w:rsidRPr="00357FE1">
        <w:rPr>
          <w:rFonts w:ascii="Times New Roman" w:hAnsi="Times New Roman"/>
          <w:color w:val="000000"/>
          <w:lang w:val="sq-AL"/>
        </w:rPr>
        <w:t>j</w:t>
      </w:r>
      <w:r w:rsidR="00FC3FE1" w:rsidRPr="00357FE1">
        <w:rPr>
          <w:rFonts w:ascii="Times New Roman" w:hAnsi="Times New Roman"/>
          <w:color w:val="000000"/>
          <w:lang w:val="sq-AL"/>
        </w:rPr>
        <w:t>ake</w:t>
      </w:r>
      <w:r w:rsidR="002E7080" w:rsidRPr="00357FE1">
        <w:rPr>
          <w:rFonts w:ascii="Times New Roman" w:hAnsi="Times New Roman"/>
          <w:color w:val="000000"/>
          <w:lang w:val="sq-AL"/>
        </w:rPr>
        <w:t xml:space="preserve"> </w:t>
      </w:r>
      <w:r w:rsidRPr="00357FE1">
        <w:rPr>
          <w:rFonts w:ascii="Times New Roman" w:hAnsi="Times New Roman"/>
          <w:color w:val="000000"/>
          <w:lang w:val="sq-AL"/>
        </w:rPr>
        <w:t>si</w:t>
      </w:r>
      <w:r w:rsidR="00FC3FE1" w:rsidRPr="00357FE1">
        <w:rPr>
          <w:rFonts w:ascii="Times New Roman" w:hAnsi="Times New Roman"/>
          <w:color w:val="000000"/>
          <w:lang w:val="sq-AL"/>
        </w:rPr>
        <w:t xml:space="preserve"> një aspekt me rëndësi i funksionimit të një universiteti</w:t>
      </w:r>
      <w:r w:rsidR="000A0F4D" w:rsidRPr="00357FE1">
        <w:rPr>
          <w:rFonts w:ascii="Times New Roman" w:hAnsi="Times New Roman"/>
          <w:color w:val="000000"/>
          <w:lang w:val="sq-AL"/>
        </w:rPr>
        <w:t>,</w:t>
      </w:r>
      <w:r w:rsidR="00FC3FE1" w:rsidRPr="00357FE1">
        <w:rPr>
          <w:rFonts w:ascii="Times New Roman" w:hAnsi="Times New Roman"/>
          <w:color w:val="000000"/>
          <w:lang w:val="sq-AL"/>
        </w:rPr>
        <w:t xml:space="preserve"> pasi të ardhurat nga buxheti publik vazhdojnë të jenë mjaft atraktive për kushtet e Kosovës</w:t>
      </w:r>
      <w:r w:rsidRPr="00357FE1">
        <w:rPr>
          <w:rFonts w:ascii="Times New Roman" w:hAnsi="Times New Roman"/>
          <w:color w:val="000000"/>
          <w:lang w:val="sq-AL"/>
        </w:rPr>
        <w:t>.</w:t>
      </w:r>
    </w:p>
    <w:p w:rsidR="006B306A" w:rsidRPr="00357FE1" w:rsidRDefault="006B306A" w:rsidP="00D75068">
      <w:pPr>
        <w:pStyle w:val="ListParagraph"/>
        <w:numPr>
          <w:ilvl w:val="0"/>
          <w:numId w:val="40"/>
        </w:numPr>
        <w:autoSpaceDE w:val="0"/>
        <w:autoSpaceDN w:val="0"/>
        <w:adjustRightInd w:val="0"/>
        <w:spacing w:line="360" w:lineRule="auto"/>
        <w:ind w:left="720" w:right="4" w:hanging="270"/>
        <w:jc w:val="both"/>
        <w:rPr>
          <w:rFonts w:ascii="Times New Roman" w:hAnsi="Times New Roman"/>
          <w:color w:val="000000"/>
          <w:lang w:val="sq-AL"/>
        </w:rPr>
      </w:pPr>
      <w:r w:rsidRPr="00357FE1">
        <w:rPr>
          <w:rFonts w:ascii="Times New Roman" w:hAnsi="Times New Roman"/>
          <w:color w:val="000000"/>
          <w:lang w:val="sq-AL"/>
        </w:rPr>
        <w:lastRenderedPageBreak/>
        <w:t>Menaxher</w:t>
      </w:r>
      <w:r w:rsidR="00616F4B" w:rsidRPr="00357FE1">
        <w:rPr>
          <w:rFonts w:ascii="Times New Roman" w:hAnsi="Times New Roman"/>
          <w:color w:val="000000"/>
          <w:lang w:val="sq-AL"/>
        </w:rPr>
        <w:t>ë</w:t>
      </w:r>
      <w:r w:rsidRPr="00357FE1">
        <w:rPr>
          <w:rFonts w:ascii="Times New Roman" w:hAnsi="Times New Roman"/>
          <w:color w:val="000000"/>
          <w:lang w:val="sq-AL"/>
        </w:rPr>
        <w:t>t m</w:t>
      </w:r>
      <w:r w:rsidR="00FC3FE1" w:rsidRPr="00357FE1">
        <w:rPr>
          <w:rFonts w:ascii="Times New Roman" w:hAnsi="Times New Roman"/>
          <w:color w:val="000000"/>
          <w:lang w:val="sq-AL"/>
        </w:rPr>
        <w:t xml:space="preserve">e rastin e hartimit të planeve strategjike </w:t>
      </w:r>
      <w:r w:rsidR="002E7080" w:rsidRPr="00357FE1">
        <w:rPr>
          <w:rFonts w:ascii="Times New Roman" w:hAnsi="Times New Roman"/>
          <w:color w:val="000000"/>
          <w:lang w:val="sq-AL"/>
        </w:rPr>
        <w:t>tre</w:t>
      </w:r>
      <w:r w:rsidR="00FC3FE1" w:rsidRPr="00357FE1">
        <w:rPr>
          <w:rFonts w:ascii="Times New Roman" w:hAnsi="Times New Roman"/>
          <w:color w:val="000000"/>
          <w:lang w:val="sq-AL"/>
        </w:rPr>
        <w:t>vjeçare</w:t>
      </w:r>
      <w:r w:rsidR="002E7080" w:rsidRPr="00357FE1">
        <w:rPr>
          <w:rFonts w:ascii="Times New Roman" w:hAnsi="Times New Roman"/>
          <w:color w:val="000000"/>
          <w:lang w:val="sq-AL"/>
        </w:rPr>
        <w:t>,</w:t>
      </w:r>
      <w:r w:rsidR="00FC3FE1" w:rsidRPr="00357FE1">
        <w:rPr>
          <w:rFonts w:ascii="Times New Roman" w:hAnsi="Times New Roman"/>
          <w:color w:val="000000"/>
          <w:lang w:val="sq-AL"/>
        </w:rPr>
        <w:t xml:space="preserve"> mbi bazën e të cil</w:t>
      </w:r>
      <w:r w:rsidR="002E7080" w:rsidRPr="00357FE1">
        <w:rPr>
          <w:rFonts w:ascii="Times New Roman" w:hAnsi="Times New Roman"/>
          <w:color w:val="000000"/>
          <w:lang w:val="sq-AL"/>
        </w:rPr>
        <w:t>ë</w:t>
      </w:r>
      <w:r w:rsidR="00FC3FE1" w:rsidRPr="00357FE1">
        <w:rPr>
          <w:rFonts w:ascii="Times New Roman" w:hAnsi="Times New Roman"/>
          <w:color w:val="000000"/>
          <w:lang w:val="sq-AL"/>
        </w:rPr>
        <w:t>ve zhvillojnë negociata për financim publik, institucionet publike të arsimit të lartë duhet t</w:t>
      </w:r>
      <w:r w:rsidR="00E14FBD" w:rsidRPr="00357FE1">
        <w:rPr>
          <w:rFonts w:ascii="Times New Roman" w:hAnsi="Times New Roman"/>
          <w:color w:val="000000"/>
          <w:lang w:val="sq-AL"/>
        </w:rPr>
        <w:t>’</w:t>
      </w:r>
      <w:r w:rsidR="00FC3FE1" w:rsidRPr="00357FE1">
        <w:rPr>
          <w:rFonts w:ascii="Times New Roman" w:hAnsi="Times New Roman"/>
          <w:color w:val="000000"/>
          <w:lang w:val="sq-AL"/>
        </w:rPr>
        <w:t xml:space="preserve">i planifikojnë edhe burimet e të ardhurave plotësuese, duke marrë obligime në këtë drejtim. </w:t>
      </w:r>
    </w:p>
    <w:p w:rsidR="006B306A" w:rsidRPr="00357FE1" w:rsidRDefault="006B306A" w:rsidP="00D75068">
      <w:pPr>
        <w:pStyle w:val="ListParagraph"/>
        <w:numPr>
          <w:ilvl w:val="0"/>
          <w:numId w:val="40"/>
        </w:numPr>
        <w:autoSpaceDE w:val="0"/>
        <w:autoSpaceDN w:val="0"/>
        <w:adjustRightInd w:val="0"/>
        <w:spacing w:line="360" w:lineRule="auto"/>
        <w:ind w:left="720" w:right="4" w:hanging="270"/>
        <w:jc w:val="both"/>
        <w:rPr>
          <w:rFonts w:ascii="Times New Roman" w:hAnsi="Times New Roman"/>
          <w:color w:val="000000"/>
          <w:lang w:val="sq-AL"/>
        </w:rPr>
      </w:pPr>
      <w:r w:rsidRPr="00357FE1">
        <w:rPr>
          <w:rFonts w:ascii="Times New Roman" w:hAnsi="Times New Roman"/>
          <w:color w:val="000000"/>
          <w:lang w:val="sq-AL"/>
        </w:rPr>
        <w:t xml:space="preserve">Menaxheri modern </w:t>
      </w:r>
      <w:r w:rsidR="00616F4B" w:rsidRPr="00357FE1">
        <w:rPr>
          <w:rFonts w:ascii="Times New Roman" w:hAnsi="Times New Roman"/>
          <w:color w:val="000000"/>
          <w:lang w:val="sq-AL"/>
        </w:rPr>
        <w:t>ë</w:t>
      </w:r>
      <w:r w:rsidRPr="00357FE1">
        <w:rPr>
          <w:rFonts w:ascii="Times New Roman" w:hAnsi="Times New Roman"/>
          <w:color w:val="000000"/>
          <w:lang w:val="sq-AL"/>
        </w:rPr>
        <w:t>sht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d</w:t>
      </w:r>
      <w:r w:rsidR="00FC3FE1" w:rsidRPr="00357FE1">
        <w:rPr>
          <w:rFonts w:ascii="Times New Roman" w:hAnsi="Times New Roman"/>
          <w:color w:val="000000"/>
          <w:lang w:val="sq-AL"/>
        </w:rPr>
        <w:t>ëshmia më e mirë për ngritjen e cilësisë së arsimit të lartë në Kosovë</w:t>
      </w:r>
      <w:r w:rsidR="002E7080" w:rsidRPr="00357FE1">
        <w:rPr>
          <w:rFonts w:ascii="Times New Roman" w:hAnsi="Times New Roman"/>
          <w:color w:val="000000"/>
          <w:lang w:val="sq-AL"/>
        </w:rPr>
        <w:t>.</w:t>
      </w:r>
      <w:r w:rsidR="00FC3FE1" w:rsidRPr="00357FE1">
        <w:rPr>
          <w:rFonts w:ascii="Times New Roman" w:hAnsi="Times New Roman"/>
          <w:color w:val="000000"/>
          <w:lang w:val="sq-AL"/>
        </w:rPr>
        <w:t xml:space="preserve"> </w:t>
      </w:r>
      <w:r w:rsidR="002E7080" w:rsidRPr="00357FE1">
        <w:rPr>
          <w:rFonts w:ascii="Times New Roman" w:hAnsi="Times New Roman"/>
          <w:color w:val="000000"/>
          <w:lang w:val="sq-AL"/>
        </w:rPr>
        <w:t xml:space="preserve">Do </w:t>
      </w:r>
      <w:r w:rsidR="00FC3FE1" w:rsidRPr="00357FE1">
        <w:rPr>
          <w:rFonts w:ascii="Times New Roman" w:hAnsi="Times New Roman"/>
          <w:color w:val="000000"/>
          <w:lang w:val="sq-AL"/>
        </w:rPr>
        <w:t>të ishte përgatitja më e mirë e gjeneratave të reja për t</w:t>
      </w:r>
      <w:r w:rsidR="00E14FBD" w:rsidRPr="00357FE1">
        <w:rPr>
          <w:rFonts w:ascii="Times New Roman" w:hAnsi="Times New Roman"/>
          <w:color w:val="000000"/>
          <w:lang w:val="sq-AL"/>
        </w:rPr>
        <w:t>’</w:t>
      </w:r>
      <w:r w:rsidR="00FC3FE1" w:rsidRPr="00357FE1">
        <w:rPr>
          <w:rFonts w:ascii="Times New Roman" w:hAnsi="Times New Roman"/>
          <w:color w:val="000000"/>
          <w:lang w:val="sq-AL"/>
        </w:rPr>
        <w:t>u përballur me sukses me kërkesat e tregut t</w:t>
      </w:r>
      <w:r w:rsidRPr="00357FE1">
        <w:rPr>
          <w:rFonts w:ascii="Times New Roman" w:hAnsi="Times New Roman"/>
          <w:color w:val="000000"/>
          <w:lang w:val="sq-AL"/>
        </w:rPr>
        <w:t>ë punës në vend dhe jashtë tij.</w:t>
      </w:r>
    </w:p>
    <w:p w:rsidR="006B306A" w:rsidRPr="00357FE1" w:rsidRDefault="006B306A" w:rsidP="00D75068">
      <w:pPr>
        <w:pStyle w:val="ListParagraph"/>
        <w:numPr>
          <w:ilvl w:val="0"/>
          <w:numId w:val="40"/>
        </w:numPr>
        <w:autoSpaceDE w:val="0"/>
        <w:autoSpaceDN w:val="0"/>
        <w:adjustRightInd w:val="0"/>
        <w:spacing w:line="360" w:lineRule="auto"/>
        <w:ind w:left="720" w:right="4" w:hanging="270"/>
        <w:jc w:val="both"/>
        <w:rPr>
          <w:rFonts w:ascii="Times New Roman" w:hAnsi="Times New Roman"/>
          <w:color w:val="000000"/>
          <w:lang w:val="sq-AL"/>
        </w:rPr>
      </w:pPr>
      <w:r w:rsidRPr="00357FE1">
        <w:rPr>
          <w:rFonts w:ascii="Times New Roman" w:hAnsi="Times New Roman"/>
          <w:color w:val="000000"/>
          <w:lang w:val="sq-AL"/>
        </w:rPr>
        <w:t>Menaxheri bashk</w:t>
      </w:r>
      <w:r w:rsidR="00616F4B" w:rsidRPr="00357FE1">
        <w:rPr>
          <w:rFonts w:ascii="Times New Roman" w:hAnsi="Times New Roman"/>
          <w:color w:val="000000"/>
          <w:lang w:val="sq-AL"/>
        </w:rPr>
        <w:t>ë</w:t>
      </w:r>
      <w:r w:rsidRPr="00357FE1">
        <w:rPr>
          <w:rFonts w:ascii="Times New Roman" w:hAnsi="Times New Roman"/>
          <w:color w:val="000000"/>
          <w:lang w:val="sq-AL"/>
        </w:rPr>
        <w:t>kohor</w:t>
      </w:r>
      <w:r w:rsidR="00FC3FE1" w:rsidRPr="00357FE1">
        <w:rPr>
          <w:rFonts w:ascii="Times New Roman" w:hAnsi="Times New Roman"/>
          <w:color w:val="000000"/>
          <w:lang w:val="sq-AL"/>
        </w:rPr>
        <w:t xml:space="preserve"> </w:t>
      </w:r>
      <w:r w:rsidRPr="00357FE1">
        <w:rPr>
          <w:rFonts w:ascii="Times New Roman" w:hAnsi="Times New Roman"/>
          <w:color w:val="000000"/>
          <w:lang w:val="sq-AL"/>
        </w:rPr>
        <w:t>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siguro</w:t>
      </w:r>
      <w:r w:rsidR="002E7080" w:rsidRPr="00357FE1">
        <w:rPr>
          <w:rFonts w:ascii="Times New Roman" w:hAnsi="Times New Roman"/>
          <w:color w:val="000000"/>
          <w:lang w:val="sq-AL"/>
        </w:rPr>
        <w:t>jë</w:t>
      </w:r>
      <w:r w:rsidRPr="00357FE1">
        <w:rPr>
          <w:rFonts w:ascii="Times New Roman" w:hAnsi="Times New Roman"/>
          <w:color w:val="000000"/>
          <w:lang w:val="sq-AL"/>
        </w:rPr>
        <w:t xml:space="preserve"> f</w:t>
      </w:r>
      <w:r w:rsidR="00FC3FE1" w:rsidRPr="00357FE1">
        <w:rPr>
          <w:rFonts w:ascii="Times New Roman" w:hAnsi="Times New Roman"/>
          <w:color w:val="000000"/>
          <w:lang w:val="sq-AL"/>
        </w:rPr>
        <w:t>inancimi</w:t>
      </w:r>
      <w:r w:rsidRPr="00357FE1">
        <w:rPr>
          <w:rFonts w:ascii="Times New Roman" w:hAnsi="Times New Roman"/>
          <w:color w:val="000000"/>
          <w:lang w:val="sq-AL"/>
        </w:rPr>
        <w:t>n e</w:t>
      </w:r>
      <w:r w:rsidR="00FC3FE1" w:rsidRPr="00357FE1">
        <w:rPr>
          <w:rFonts w:ascii="Times New Roman" w:hAnsi="Times New Roman"/>
          <w:color w:val="000000"/>
          <w:lang w:val="sq-AL"/>
        </w:rPr>
        <w:t xml:space="preserve"> vepr</w:t>
      </w:r>
      <w:r w:rsidRPr="00357FE1">
        <w:rPr>
          <w:rFonts w:ascii="Times New Roman" w:hAnsi="Times New Roman"/>
          <w:color w:val="000000"/>
          <w:lang w:val="sq-AL"/>
        </w:rPr>
        <w:t>imtarisë kërkimore-shkencore</w:t>
      </w:r>
      <w:r w:rsidR="000A0F4D" w:rsidRPr="00357FE1">
        <w:rPr>
          <w:rFonts w:ascii="Times New Roman" w:hAnsi="Times New Roman"/>
          <w:color w:val="000000"/>
          <w:lang w:val="sq-AL"/>
        </w:rPr>
        <w:t>.</w:t>
      </w:r>
    </w:p>
    <w:p w:rsidR="002E7080" w:rsidRPr="00357FE1" w:rsidRDefault="006B306A" w:rsidP="00D75068">
      <w:pPr>
        <w:pStyle w:val="ListParagraph"/>
        <w:numPr>
          <w:ilvl w:val="0"/>
          <w:numId w:val="40"/>
        </w:numPr>
        <w:autoSpaceDE w:val="0"/>
        <w:autoSpaceDN w:val="0"/>
        <w:adjustRightInd w:val="0"/>
        <w:spacing w:line="360" w:lineRule="auto"/>
        <w:ind w:left="720" w:right="4" w:hanging="270"/>
        <w:jc w:val="both"/>
        <w:rPr>
          <w:rFonts w:ascii="Times New Roman" w:hAnsi="Times New Roman"/>
          <w:color w:val="000000"/>
          <w:lang w:val="sq-AL"/>
        </w:rPr>
      </w:pPr>
      <w:r w:rsidRPr="00357FE1">
        <w:rPr>
          <w:rFonts w:ascii="Times New Roman" w:hAnsi="Times New Roman"/>
          <w:color w:val="000000"/>
          <w:lang w:val="sq-AL"/>
        </w:rPr>
        <w:t>Menaxheri moden</w:t>
      </w:r>
      <w:r w:rsidR="0050282C" w:rsidRPr="00357FE1">
        <w:rPr>
          <w:rFonts w:ascii="Times New Roman" w:hAnsi="Times New Roman"/>
          <w:color w:val="000000"/>
          <w:lang w:val="sq-AL"/>
        </w:rPr>
        <w:t xml:space="preserve"> </w:t>
      </w:r>
      <w:r w:rsidRPr="00357FE1">
        <w:rPr>
          <w:rFonts w:ascii="Times New Roman" w:hAnsi="Times New Roman"/>
          <w:color w:val="000000"/>
          <w:lang w:val="sq-AL"/>
        </w:rPr>
        <w:t>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angazhohet dhe 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ket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vi</w:t>
      </w:r>
      <w:r w:rsidR="002E7080" w:rsidRPr="00357FE1">
        <w:rPr>
          <w:rFonts w:ascii="Times New Roman" w:hAnsi="Times New Roman"/>
          <w:color w:val="000000"/>
          <w:lang w:val="sq-AL"/>
        </w:rPr>
        <w:t>z</w:t>
      </w:r>
      <w:r w:rsidRPr="00357FE1">
        <w:rPr>
          <w:rFonts w:ascii="Times New Roman" w:hAnsi="Times New Roman"/>
          <w:color w:val="000000"/>
          <w:lang w:val="sq-AL"/>
        </w:rPr>
        <w:t>ion p</w:t>
      </w:r>
      <w:r w:rsidR="00616F4B" w:rsidRPr="00357FE1">
        <w:rPr>
          <w:rFonts w:ascii="Times New Roman" w:hAnsi="Times New Roman"/>
          <w:color w:val="000000"/>
          <w:lang w:val="sq-AL"/>
        </w:rPr>
        <w:t>ë</w:t>
      </w:r>
      <w:r w:rsidRPr="00357FE1">
        <w:rPr>
          <w:rFonts w:ascii="Times New Roman" w:hAnsi="Times New Roman"/>
          <w:color w:val="000000"/>
          <w:lang w:val="sq-AL"/>
        </w:rPr>
        <w:t>r m</w:t>
      </w:r>
      <w:r w:rsidR="00FC3FE1" w:rsidRPr="00357FE1">
        <w:rPr>
          <w:rFonts w:ascii="Times New Roman" w:hAnsi="Times New Roman"/>
          <w:color w:val="000000"/>
          <w:lang w:val="sq-AL"/>
        </w:rPr>
        <w:t>obiliteti</w:t>
      </w:r>
      <w:r w:rsidRPr="00357FE1">
        <w:rPr>
          <w:rFonts w:ascii="Times New Roman" w:hAnsi="Times New Roman"/>
          <w:color w:val="000000"/>
          <w:lang w:val="sq-AL"/>
        </w:rPr>
        <w:t>n</w:t>
      </w:r>
      <w:r w:rsidR="00FC3FE1" w:rsidRPr="00357FE1">
        <w:rPr>
          <w:rFonts w:ascii="Times New Roman" w:hAnsi="Times New Roman"/>
          <w:color w:val="000000"/>
          <w:lang w:val="sq-AL"/>
        </w:rPr>
        <w:t xml:space="preserve"> akademik</w:t>
      </w:r>
      <w:r w:rsidR="002E7080" w:rsidRPr="00357FE1">
        <w:rPr>
          <w:rFonts w:ascii="Times New Roman" w:hAnsi="Times New Roman"/>
          <w:color w:val="000000"/>
          <w:lang w:val="sq-AL"/>
        </w:rPr>
        <w:t>.</w:t>
      </w:r>
    </w:p>
    <w:p w:rsidR="006B306A" w:rsidRPr="00357FE1" w:rsidRDefault="006B306A" w:rsidP="00D75068">
      <w:pPr>
        <w:pStyle w:val="ListParagraph"/>
        <w:numPr>
          <w:ilvl w:val="0"/>
          <w:numId w:val="40"/>
        </w:numPr>
        <w:autoSpaceDE w:val="0"/>
        <w:autoSpaceDN w:val="0"/>
        <w:adjustRightInd w:val="0"/>
        <w:spacing w:line="360" w:lineRule="auto"/>
        <w:ind w:left="720" w:right="4" w:hanging="270"/>
        <w:jc w:val="both"/>
        <w:rPr>
          <w:rFonts w:ascii="Times New Roman" w:hAnsi="Times New Roman"/>
          <w:color w:val="000000"/>
          <w:lang w:val="sq-AL"/>
        </w:rPr>
      </w:pPr>
      <w:r w:rsidRPr="00357FE1">
        <w:rPr>
          <w:rFonts w:ascii="Times New Roman" w:hAnsi="Times New Roman"/>
          <w:color w:val="000000"/>
          <w:lang w:val="sq-AL"/>
        </w:rPr>
        <w:t>Menaxheri modern duhet 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ket</w:t>
      </w:r>
      <w:r w:rsidR="00616F4B" w:rsidRPr="00357FE1">
        <w:rPr>
          <w:rFonts w:ascii="Times New Roman" w:hAnsi="Times New Roman"/>
          <w:color w:val="000000"/>
          <w:lang w:val="sq-AL"/>
        </w:rPr>
        <w:t>ë</w:t>
      </w:r>
      <w:r w:rsidRPr="00357FE1">
        <w:rPr>
          <w:rFonts w:ascii="Times New Roman" w:hAnsi="Times New Roman"/>
          <w:color w:val="000000"/>
          <w:lang w:val="sq-AL"/>
        </w:rPr>
        <w:t xml:space="preserve"> aft</w:t>
      </w:r>
      <w:r w:rsidR="00616F4B" w:rsidRPr="00357FE1">
        <w:rPr>
          <w:rFonts w:ascii="Times New Roman" w:hAnsi="Times New Roman"/>
          <w:color w:val="000000"/>
          <w:lang w:val="sq-AL"/>
        </w:rPr>
        <w:t>ë</w:t>
      </w:r>
      <w:r w:rsidRPr="00357FE1">
        <w:rPr>
          <w:rFonts w:ascii="Times New Roman" w:hAnsi="Times New Roman"/>
          <w:color w:val="000000"/>
          <w:lang w:val="sq-AL"/>
        </w:rPr>
        <w:t>si t</w:t>
      </w:r>
      <w:r w:rsidR="002E7080" w:rsidRPr="00357FE1">
        <w:rPr>
          <w:rFonts w:ascii="Times New Roman" w:hAnsi="Times New Roman"/>
          <w:color w:val="000000"/>
          <w:lang w:val="sq-AL"/>
        </w:rPr>
        <w:t>a</w:t>
      </w:r>
      <w:r w:rsidRPr="00357FE1">
        <w:rPr>
          <w:rFonts w:ascii="Times New Roman" w:hAnsi="Times New Roman"/>
          <w:color w:val="000000"/>
          <w:lang w:val="sq-AL"/>
        </w:rPr>
        <w:t xml:space="preserve"> bashk</w:t>
      </w:r>
      <w:r w:rsidR="00616F4B" w:rsidRPr="00357FE1">
        <w:rPr>
          <w:rFonts w:ascii="Times New Roman" w:hAnsi="Times New Roman"/>
          <w:color w:val="000000"/>
          <w:lang w:val="sq-AL"/>
        </w:rPr>
        <w:t>ë</w:t>
      </w:r>
      <w:r w:rsidRPr="00357FE1">
        <w:rPr>
          <w:rFonts w:ascii="Times New Roman" w:hAnsi="Times New Roman"/>
          <w:color w:val="000000"/>
          <w:lang w:val="sq-AL"/>
        </w:rPr>
        <w:t>rendo</w:t>
      </w:r>
      <w:r w:rsidR="002E7080" w:rsidRPr="00357FE1">
        <w:rPr>
          <w:rFonts w:ascii="Times New Roman" w:hAnsi="Times New Roman"/>
          <w:color w:val="000000"/>
          <w:lang w:val="sq-AL"/>
        </w:rPr>
        <w:t>jë</w:t>
      </w:r>
      <w:r w:rsidRPr="00357FE1">
        <w:rPr>
          <w:rFonts w:ascii="Times New Roman" w:hAnsi="Times New Roman"/>
          <w:color w:val="000000"/>
          <w:lang w:val="sq-AL"/>
        </w:rPr>
        <w:t xml:space="preserve"> aktivitetin me Q</w:t>
      </w:r>
      <w:r w:rsidR="00FC3FE1" w:rsidRPr="00357FE1">
        <w:rPr>
          <w:rFonts w:ascii="Times New Roman" w:hAnsi="Times New Roman"/>
          <w:color w:val="000000"/>
          <w:lang w:val="sq-AL"/>
        </w:rPr>
        <w:t>everi</w:t>
      </w:r>
      <w:r w:rsidRPr="00357FE1">
        <w:rPr>
          <w:rFonts w:ascii="Times New Roman" w:hAnsi="Times New Roman"/>
          <w:color w:val="000000"/>
          <w:lang w:val="sq-AL"/>
        </w:rPr>
        <w:t>n</w:t>
      </w:r>
      <w:r w:rsidR="00616F4B" w:rsidRPr="00357FE1">
        <w:rPr>
          <w:rFonts w:ascii="Times New Roman" w:hAnsi="Times New Roman"/>
          <w:color w:val="000000"/>
          <w:lang w:val="sq-AL"/>
        </w:rPr>
        <w:t>ë</w:t>
      </w:r>
      <w:r w:rsidR="00FC3FE1" w:rsidRPr="00357FE1">
        <w:rPr>
          <w:rFonts w:ascii="Times New Roman" w:hAnsi="Times New Roman"/>
          <w:color w:val="000000"/>
          <w:lang w:val="sq-AL"/>
        </w:rPr>
        <w:t>.</w:t>
      </w:r>
    </w:p>
    <w:p w:rsidR="006B306A" w:rsidRPr="00357FE1" w:rsidRDefault="006B306A" w:rsidP="005D41F5">
      <w:pPr>
        <w:pStyle w:val="ListParagraph"/>
        <w:tabs>
          <w:tab w:val="left" w:pos="180"/>
          <w:tab w:val="left" w:pos="1508"/>
        </w:tabs>
        <w:spacing w:line="360" w:lineRule="auto"/>
        <w:ind w:right="4" w:firstLine="540"/>
        <w:jc w:val="both"/>
        <w:rPr>
          <w:rFonts w:ascii="Times New Roman" w:hAnsi="Times New Roman"/>
          <w:b/>
          <w:bCs/>
          <w:lang w:val="sq-AL"/>
        </w:rPr>
      </w:pPr>
    </w:p>
    <w:p w:rsidR="006B306A" w:rsidRPr="00357FE1" w:rsidRDefault="006B306A" w:rsidP="005D41F5">
      <w:pPr>
        <w:pStyle w:val="ListParagraph"/>
        <w:tabs>
          <w:tab w:val="left" w:pos="180"/>
          <w:tab w:val="left" w:pos="1508"/>
        </w:tabs>
        <w:spacing w:line="360" w:lineRule="auto"/>
        <w:ind w:right="4" w:firstLine="540"/>
        <w:jc w:val="both"/>
        <w:rPr>
          <w:rFonts w:ascii="Times New Roman" w:hAnsi="Times New Roman"/>
          <w:b/>
          <w:bCs/>
          <w:lang w:val="sq-AL"/>
        </w:rPr>
      </w:pPr>
    </w:p>
    <w:p w:rsidR="006B306A" w:rsidRPr="00357FE1" w:rsidRDefault="006B306A" w:rsidP="005D41F5">
      <w:pPr>
        <w:pStyle w:val="ListParagraph"/>
        <w:tabs>
          <w:tab w:val="left" w:pos="180"/>
          <w:tab w:val="left" w:pos="1508"/>
        </w:tabs>
        <w:spacing w:line="360" w:lineRule="auto"/>
        <w:ind w:right="4" w:firstLine="540"/>
        <w:jc w:val="both"/>
        <w:rPr>
          <w:rFonts w:ascii="Times New Roman" w:hAnsi="Times New Roman"/>
          <w:b/>
          <w:bCs/>
          <w:lang w:val="sq-AL"/>
        </w:rPr>
      </w:pPr>
    </w:p>
    <w:p w:rsidR="00951808" w:rsidRPr="00357FE1" w:rsidRDefault="00951808" w:rsidP="005D41F5">
      <w:pPr>
        <w:pStyle w:val="ListParagraph"/>
        <w:tabs>
          <w:tab w:val="left" w:pos="180"/>
          <w:tab w:val="left" w:pos="1508"/>
        </w:tabs>
        <w:spacing w:line="360" w:lineRule="auto"/>
        <w:ind w:right="4" w:firstLine="540"/>
        <w:jc w:val="both"/>
        <w:rPr>
          <w:rFonts w:ascii="Times New Roman" w:hAnsi="Times New Roman"/>
          <w:b/>
          <w:bCs/>
          <w:lang w:val="sq-AL"/>
        </w:rPr>
      </w:pPr>
    </w:p>
    <w:p w:rsidR="002E7080" w:rsidRPr="00357FE1" w:rsidRDefault="00AC7399" w:rsidP="00E97050">
      <w:pPr>
        <w:pStyle w:val="Heading1"/>
        <w:numPr>
          <w:ilvl w:val="0"/>
          <w:numId w:val="0"/>
        </w:numPr>
        <w:ind w:left="432"/>
      </w:pPr>
      <w:r w:rsidRPr="00357FE1">
        <w:t xml:space="preserve"> </w:t>
      </w:r>
    </w:p>
    <w:p w:rsidR="002E7080" w:rsidRPr="00357FE1" w:rsidRDefault="002E7080" w:rsidP="005D41F5">
      <w:pPr>
        <w:pStyle w:val="Normale"/>
        <w:spacing w:line="360" w:lineRule="auto"/>
        <w:rPr>
          <w:rFonts w:eastAsia="+mn-ea"/>
          <w:color w:val="000000" w:themeColor="text1"/>
          <w:kern w:val="32"/>
          <w:lang w:val="sq-AL"/>
        </w:rPr>
      </w:pPr>
      <w:r w:rsidRPr="00357FE1">
        <w:rPr>
          <w:lang w:val="sq-AL"/>
        </w:rPr>
        <w:br w:type="page"/>
      </w:r>
    </w:p>
    <w:p w:rsidR="00AC7399" w:rsidRPr="00357FE1" w:rsidRDefault="00AC7399" w:rsidP="00E97050">
      <w:pPr>
        <w:pStyle w:val="Heading2"/>
      </w:pPr>
      <w:bookmarkStart w:id="499" w:name="_Toc448411999"/>
      <w:r w:rsidRPr="00357FE1">
        <w:lastRenderedPageBreak/>
        <w:t>Bibliografia</w:t>
      </w:r>
      <w:bookmarkEnd w:id="499"/>
      <w:r w:rsidRPr="00357FE1">
        <w:t xml:space="preserve"> </w:t>
      </w:r>
    </w:p>
    <w:p w:rsidR="002E7080" w:rsidRPr="00357FE1" w:rsidRDefault="002E7080" w:rsidP="005D41F5">
      <w:pPr>
        <w:pStyle w:val="Normale"/>
        <w:spacing w:line="360" w:lineRule="auto"/>
        <w:rPr>
          <w:lang w:val="sq-AL" w:eastAsia="en-GB"/>
        </w:rPr>
      </w:pPr>
    </w:p>
    <w:p w:rsidR="009E6E05" w:rsidRPr="00357FE1" w:rsidRDefault="009E6E05" w:rsidP="00D75068">
      <w:pPr>
        <w:pStyle w:val="FootnoteText"/>
        <w:numPr>
          <w:ilvl w:val="0"/>
          <w:numId w:val="37"/>
        </w:numPr>
        <w:spacing w:line="360" w:lineRule="auto"/>
        <w:ind w:left="720" w:right="4" w:hanging="450"/>
        <w:jc w:val="both"/>
        <w:rPr>
          <w:sz w:val="24"/>
          <w:szCs w:val="24"/>
        </w:rPr>
      </w:pPr>
      <w:r w:rsidRPr="00357FE1">
        <w:rPr>
          <w:color w:val="000000"/>
          <w:sz w:val="24"/>
          <w:szCs w:val="24"/>
        </w:rPr>
        <w:t>Adair, John</w:t>
      </w:r>
      <w:r w:rsidR="002E7080" w:rsidRPr="00357FE1">
        <w:rPr>
          <w:color w:val="000000"/>
          <w:sz w:val="24"/>
          <w:szCs w:val="24"/>
        </w:rPr>
        <w:t>,</w:t>
      </w:r>
      <w:r w:rsidRPr="00357FE1">
        <w:rPr>
          <w:color w:val="000000"/>
          <w:sz w:val="24"/>
          <w:szCs w:val="24"/>
        </w:rPr>
        <w:t xml:space="preserve"> </w:t>
      </w:r>
      <w:r w:rsidRPr="00357FE1">
        <w:rPr>
          <w:i/>
          <w:color w:val="000000"/>
          <w:sz w:val="24"/>
          <w:szCs w:val="24"/>
        </w:rPr>
        <w:t>Ho</w:t>
      </w:r>
      <w:r w:rsidR="00594615" w:rsidRPr="00357FE1">
        <w:rPr>
          <w:i/>
          <w:color w:val="000000"/>
          <w:sz w:val="24"/>
          <w:szCs w:val="24"/>
        </w:rPr>
        <w:t>w</w:t>
      </w:r>
      <w:r w:rsidRPr="00357FE1">
        <w:rPr>
          <w:i/>
          <w:color w:val="000000"/>
          <w:sz w:val="24"/>
          <w:szCs w:val="24"/>
        </w:rPr>
        <w:t xml:space="preserve"> to Gro</w:t>
      </w:r>
      <w:r w:rsidR="002E7080" w:rsidRPr="00357FE1">
        <w:rPr>
          <w:i/>
          <w:color w:val="000000"/>
          <w:sz w:val="24"/>
          <w:szCs w:val="24"/>
        </w:rPr>
        <w:t>w</w:t>
      </w:r>
      <w:r w:rsidRPr="00357FE1">
        <w:rPr>
          <w:i/>
          <w:color w:val="000000"/>
          <w:sz w:val="24"/>
          <w:szCs w:val="24"/>
        </w:rPr>
        <w:t xml:space="preserve"> Leadersaders</w:t>
      </w:r>
      <w:r w:rsidRPr="00357FE1">
        <w:rPr>
          <w:color w:val="000000"/>
          <w:sz w:val="24"/>
          <w:szCs w:val="24"/>
        </w:rPr>
        <w:t>, London</w:t>
      </w:r>
      <w:r w:rsidR="002E7080" w:rsidRPr="00357FE1">
        <w:rPr>
          <w:color w:val="000000"/>
          <w:sz w:val="24"/>
          <w:szCs w:val="24"/>
        </w:rPr>
        <w:t>, 2005</w:t>
      </w:r>
    </w:p>
    <w:p w:rsidR="009E6E05" w:rsidRPr="00357FE1" w:rsidRDefault="009E6E05" w:rsidP="00D75068">
      <w:pPr>
        <w:pStyle w:val="FootnoteText"/>
        <w:numPr>
          <w:ilvl w:val="0"/>
          <w:numId w:val="37"/>
        </w:numPr>
        <w:spacing w:line="360" w:lineRule="auto"/>
        <w:ind w:left="720" w:right="4" w:hanging="450"/>
        <w:jc w:val="both"/>
        <w:rPr>
          <w:sz w:val="24"/>
          <w:szCs w:val="24"/>
        </w:rPr>
      </w:pPr>
      <w:r w:rsidRPr="00357FE1">
        <w:rPr>
          <w:sz w:val="24"/>
          <w:szCs w:val="24"/>
        </w:rPr>
        <w:t>Alic</w:t>
      </w:r>
      <w:r w:rsidRPr="00357FE1">
        <w:rPr>
          <w:spacing w:val="1"/>
          <w:sz w:val="24"/>
          <w:szCs w:val="24"/>
        </w:rPr>
        <w:t>k</w:t>
      </w:r>
      <w:r w:rsidRPr="00357FE1">
        <w:rPr>
          <w:spacing w:val="-1"/>
          <w:sz w:val="24"/>
          <w:szCs w:val="24"/>
        </w:rPr>
        <w:t>a</w:t>
      </w:r>
      <w:r w:rsidRPr="00357FE1">
        <w:rPr>
          <w:spacing w:val="1"/>
          <w:sz w:val="24"/>
          <w:szCs w:val="24"/>
        </w:rPr>
        <w:t>j</w:t>
      </w:r>
      <w:r w:rsidRPr="00357FE1">
        <w:rPr>
          <w:sz w:val="24"/>
          <w:szCs w:val="24"/>
        </w:rPr>
        <w:t>, Jetm</w:t>
      </w:r>
      <w:r w:rsidRPr="00357FE1">
        <w:rPr>
          <w:spacing w:val="1"/>
          <w:sz w:val="24"/>
          <w:szCs w:val="24"/>
        </w:rPr>
        <w:t>i</w:t>
      </w:r>
      <w:r w:rsidRPr="00357FE1">
        <w:rPr>
          <w:sz w:val="24"/>
          <w:szCs w:val="24"/>
        </w:rPr>
        <w:t>r</w:t>
      </w:r>
      <w:r w:rsidR="002E7080" w:rsidRPr="00357FE1">
        <w:rPr>
          <w:sz w:val="24"/>
          <w:szCs w:val="24"/>
        </w:rPr>
        <w:t>,</w:t>
      </w:r>
      <w:r w:rsidRPr="00357FE1">
        <w:rPr>
          <w:sz w:val="24"/>
          <w:szCs w:val="24"/>
        </w:rPr>
        <w:t xml:space="preserve"> </w:t>
      </w:r>
      <w:r w:rsidRPr="00357FE1">
        <w:rPr>
          <w:i/>
          <w:sz w:val="24"/>
          <w:szCs w:val="24"/>
        </w:rPr>
        <w:t>Për n</w:t>
      </w:r>
      <w:r w:rsidRPr="00357FE1">
        <w:rPr>
          <w:i/>
          <w:spacing w:val="1"/>
          <w:sz w:val="24"/>
          <w:szCs w:val="24"/>
        </w:rPr>
        <w:t>j</w:t>
      </w:r>
      <w:r w:rsidRPr="00357FE1">
        <w:rPr>
          <w:i/>
          <w:sz w:val="24"/>
          <w:szCs w:val="24"/>
        </w:rPr>
        <w:t>ë</w:t>
      </w:r>
      <w:r w:rsidRPr="00357FE1">
        <w:rPr>
          <w:i/>
          <w:spacing w:val="-1"/>
          <w:sz w:val="24"/>
          <w:szCs w:val="24"/>
        </w:rPr>
        <w:t xml:space="preserve"> </w:t>
      </w:r>
      <w:r w:rsidR="002E7080" w:rsidRPr="00357FE1">
        <w:rPr>
          <w:i/>
          <w:sz w:val="24"/>
          <w:szCs w:val="24"/>
        </w:rPr>
        <w:t>k</w:t>
      </w:r>
      <w:r w:rsidR="002E7080" w:rsidRPr="00357FE1">
        <w:rPr>
          <w:i/>
          <w:spacing w:val="1"/>
          <w:sz w:val="24"/>
          <w:szCs w:val="24"/>
        </w:rPr>
        <w:t>on</w:t>
      </w:r>
      <w:r w:rsidR="002E7080" w:rsidRPr="00357FE1">
        <w:rPr>
          <w:i/>
          <w:spacing w:val="-1"/>
          <w:sz w:val="24"/>
          <w:szCs w:val="24"/>
        </w:rPr>
        <w:t>c</w:t>
      </w:r>
      <w:r w:rsidR="002E7080" w:rsidRPr="00357FE1">
        <w:rPr>
          <w:i/>
          <w:sz w:val="24"/>
          <w:szCs w:val="24"/>
        </w:rPr>
        <w:t>e</w:t>
      </w:r>
      <w:r w:rsidR="002E7080" w:rsidRPr="00357FE1">
        <w:rPr>
          <w:i/>
          <w:spacing w:val="1"/>
          <w:sz w:val="24"/>
          <w:szCs w:val="24"/>
        </w:rPr>
        <w:t>p</w:t>
      </w:r>
      <w:r w:rsidR="002E7080" w:rsidRPr="00357FE1">
        <w:rPr>
          <w:i/>
          <w:sz w:val="24"/>
          <w:szCs w:val="24"/>
        </w:rPr>
        <w:t>t</w:t>
      </w:r>
      <w:r w:rsidR="002E7080" w:rsidRPr="00357FE1">
        <w:rPr>
          <w:i/>
          <w:spacing w:val="1"/>
          <w:sz w:val="24"/>
          <w:szCs w:val="24"/>
        </w:rPr>
        <w:t>i</w:t>
      </w:r>
      <w:r w:rsidR="002E7080" w:rsidRPr="00357FE1">
        <w:rPr>
          <w:i/>
          <w:sz w:val="24"/>
          <w:szCs w:val="24"/>
        </w:rPr>
        <w:t>m</w:t>
      </w:r>
      <w:r w:rsidR="002E7080" w:rsidRPr="00357FE1">
        <w:rPr>
          <w:i/>
          <w:spacing w:val="-2"/>
          <w:sz w:val="24"/>
          <w:szCs w:val="24"/>
        </w:rPr>
        <w:t xml:space="preserve"> </w:t>
      </w:r>
      <w:r w:rsidRPr="00357FE1">
        <w:rPr>
          <w:i/>
          <w:sz w:val="24"/>
          <w:szCs w:val="24"/>
        </w:rPr>
        <w:t>të ri të dre</w:t>
      </w:r>
      <w:r w:rsidRPr="00357FE1">
        <w:rPr>
          <w:i/>
          <w:spacing w:val="1"/>
          <w:sz w:val="24"/>
          <w:szCs w:val="24"/>
        </w:rPr>
        <w:t>j</w:t>
      </w:r>
      <w:r w:rsidRPr="00357FE1">
        <w:rPr>
          <w:i/>
          <w:sz w:val="24"/>
          <w:szCs w:val="24"/>
        </w:rPr>
        <w:t>ti</w:t>
      </w:r>
      <w:r w:rsidRPr="00357FE1">
        <w:rPr>
          <w:i/>
          <w:spacing w:val="-2"/>
          <w:sz w:val="24"/>
          <w:szCs w:val="24"/>
        </w:rPr>
        <w:t>m</w:t>
      </w:r>
      <w:r w:rsidRPr="00357FE1">
        <w:rPr>
          <w:i/>
          <w:spacing w:val="1"/>
          <w:sz w:val="24"/>
          <w:szCs w:val="24"/>
        </w:rPr>
        <w:t>i</w:t>
      </w:r>
      <w:r w:rsidRPr="00357FE1">
        <w:rPr>
          <w:i/>
          <w:sz w:val="24"/>
          <w:szCs w:val="24"/>
        </w:rPr>
        <w:t xml:space="preserve">t të </w:t>
      </w:r>
      <w:r w:rsidR="002E7080" w:rsidRPr="00357FE1">
        <w:rPr>
          <w:i/>
          <w:sz w:val="24"/>
          <w:szCs w:val="24"/>
        </w:rPr>
        <w:t>s</w:t>
      </w:r>
      <w:r w:rsidR="002E7080" w:rsidRPr="00357FE1">
        <w:rPr>
          <w:i/>
          <w:spacing w:val="1"/>
          <w:sz w:val="24"/>
          <w:szCs w:val="24"/>
        </w:rPr>
        <w:t>h</w:t>
      </w:r>
      <w:r w:rsidR="002E7080" w:rsidRPr="00357FE1">
        <w:rPr>
          <w:i/>
          <w:sz w:val="24"/>
          <w:szCs w:val="24"/>
        </w:rPr>
        <w:t>k</w:t>
      </w:r>
      <w:r w:rsidR="002E7080" w:rsidRPr="00357FE1">
        <w:rPr>
          <w:i/>
          <w:spacing w:val="1"/>
          <w:sz w:val="24"/>
          <w:szCs w:val="24"/>
        </w:rPr>
        <w:t>o</w:t>
      </w:r>
      <w:r w:rsidR="002E7080" w:rsidRPr="00357FE1">
        <w:rPr>
          <w:i/>
          <w:sz w:val="24"/>
          <w:szCs w:val="24"/>
        </w:rPr>
        <w:t>llës</w:t>
      </w:r>
      <w:r w:rsidRPr="00357FE1">
        <w:rPr>
          <w:sz w:val="24"/>
          <w:szCs w:val="24"/>
        </w:rPr>
        <w:t>, Tira</w:t>
      </w:r>
      <w:r w:rsidRPr="00357FE1">
        <w:rPr>
          <w:spacing w:val="1"/>
          <w:sz w:val="24"/>
          <w:szCs w:val="24"/>
        </w:rPr>
        <w:t>n</w:t>
      </w:r>
      <w:r w:rsidRPr="00357FE1">
        <w:rPr>
          <w:sz w:val="24"/>
          <w:szCs w:val="24"/>
        </w:rPr>
        <w:t>ë,</w:t>
      </w:r>
      <w:r w:rsidR="002E7080" w:rsidRPr="00357FE1">
        <w:rPr>
          <w:sz w:val="24"/>
          <w:szCs w:val="24"/>
        </w:rPr>
        <w:t xml:space="preserve"> </w:t>
      </w:r>
      <w:r w:rsidRPr="00357FE1">
        <w:rPr>
          <w:sz w:val="24"/>
          <w:szCs w:val="24"/>
        </w:rPr>
        <w:t>1995</w:t>
      </w:r>
    </w:p>
    <w:p w:rsidR="009E6E05" w:rsidRPr="00357FE1" w:rsidRDefault="009E6E05" w:rsidP="00D75068">
      <w:pPr>
        <w:pStyle w:val="Default"/>
        <w:numPr>
          <w:ilvl w:val="0"/>
          <w:numId w:val="37"/>
        </w:numPr>
        <w:spacing w:line="360" w:lineRule="auto"/>
        <w:ind w:left="720" w:right="4" w:hanging="450"/>
        <w:jc w:val="both"/>
        <w:rPr>
          <w:color w:val="auto"/>
        </w:rPr>
      </w:pPr>
      <w:r w:rsidRPr="00357FE1">
        <w:rPr>
          <w:i/>
          <w:color w:val="auto"/>
        </w:rPr>
        <w:t>Analiza e produkteve të reformës arsimore: arritjet dhe sfidat për përmirësimin e shkollës</w:t>
      </w:r>
      <w:r w:rsidRPr="00357FE1">
        <w:rPr>
          <w:color w:val="auto"/>
        </w:rPr>
        <w:t>,</w:t>
      </w:r>
      <w:r w:rsidR="002E7080" w:rsidRPr="00357FE1">
        <w:rPr>
          <w:color w:val="auto"/>
        </w:rPr>
        <w:t xml:space="preserve"> </w:t>
      </w:r>
      <w:r w:rsidRPr="00357FE1">
        <w:rPr>
          <w:color w:val="auto"/>
        </w:rPr>
        <w:t>MAShT,</w:t>
      </w:r>
      <w:r w:rsidR="002E7080" w:rsidRPr="00357FE1">
        <w:rPr>
          <w:color w:val="auto"/>
        </w:rPr>
        <w:t xml:space="preserve"> </w:t>
      </w:r>
      <w:r w:rsidRPr="00357FE1">
        <w:rPr>
          <w:color w:val="auto"/>
        </w:rPr>
        <w:t>2012</w:t>
      </w:r>
    </w:p>
    <w:p w:rsidR="009E6E05" w:rsidRPr="00357FE1" w:rsidRDefault="002E7080" w:rsidP="00D75068">
      <w:pPr>
        <w:pStyle w:val="Footnote0"/>
        <w:numPr>
          <w:ilvl w:val="0"/>
          <w:numId w:val="37"/>
        </w:numPr>
        <w:shd w:val="clear" w:color="auto" w:fill="auto"/>
        <w:spacing w:line="360" w:lineRule="auto"/>
        <w:ind w:left="720" w:right="4" w:hanging="450"/>
        <w:rPr>
          <w:sz w:val="24"/>
          <w:szCs w:val="24"/>
        </w:rPr>
      </w:pPr>
      <w:r w:rsidRPr="00357FE1">
        <w:rPr>
          <w:rStyle w:val="Footnote"/>
          <w:color w:val="000000"/>
          <w:sz w:val="24"/>
          <w:szCs w:val="24"/>
        </w:rPr>
        <w:t xml:space="preserve">Shatri, </w:t>
      </w:r>
      <w:r w:rsidR="009E6E05" w:rsidRPr="00357FE1">
        <w:rPr>
          <w:rStyle w:val="Footnote"/>
          <w:color w:val="000000"/>
          <w:sz w:val="24"/>
          <w:szCs w:val="24"/>
        </w:rPr>
        <w:t xml:space="preserve">Bajram, </w:t>
      </w:r>
      <w:r w:rsidR="009E6E05" w:rsidRPr="00357FE1">
        <w:rPr>
          <w:rStyle w:val="Footnote"/>
          <w:i/>
          <w:color w:val="000000"/>
          <w:sz w:val="24"/>
          <w:szCs w:val="24"/>
        </w:rPr>
        <w:t xml:space="preserve">Arsimi </w:t>
      </w:r>
      <w:r w:rsidRPr="00357FE1">
        <w:rPr>
          <w:rStyle w:val="Footnote"/>
          <w:i/>
          <w:color w:val="000000"/>
          <w:sz w:val="24"/>
          <w:szCs w:val="24"/>
        </w:rPr>
        <w:t xml:space="preserve">fillor në Kosovë në shekullin </w:t>
      </w:r>
      <w:r w:rsidR="009E6E05" w:rsidRPr="00357FE1">
        <w:rPr>
          <w:rStyle w:val="Footnote"/>
          <w:i/>
          <w:color w:val="000000"/>
          <w:sz w:val="24"/>
          <w:szCs w:val="24"/>
        </w:rPr>
        <w:t>XX</w:t>
      </w:r>
      <w:r w:rsidRPr="00357FE1">
        <w:rPr>
          <w:rStyle w:val="Footnote"/>
          <w:i/>
          <w:color w:val="000000"/>
          <w:sz w:val="24"/>
          <w:szCs w:val="24"/>
        </w:rPr>
        <w:t xml:space="preserve">, </w:t>
      </w:r>
      <w:r w:rsidRPr="00357FE1">
        <w:rPr>
          <w:rStyle w:val="Footnote"/>
          <w:color w:val="000000"/>
          <w:sz w:val="24"/>
          <w:szCs w:val="24"/>
        </w:rPr>
        <w:t xml:space="preserve">vëllimi </w:t>
      </w:r>
      <w:r w:rsidR="009E6E05" w:rsidRPr="00357FE1">
        <w:rPr>
          <w:rStyle w:val="FootnoteItalic"/>
          <w:color w:val="000000"/>
          <w:sz w:val="24"/>
          <w:szCs w:val="24"/>
        </w:rPr>
        <w:t>I,</w:t>
      </w:r>
      <w:r w:rsidR="009E6E05" w:rsidRPr="00357FE1">
        <w:rPr>
          <w:rStyle w:val="Footnote"/>
          <w:color w:val="000000"/>
          <w:sz w:val="24"/>
          <w:szCs w:val="24"/>
        </w:rPr>
        <w:t xml:space="preserve"> </w:t>
      </w:r>
      <w:r w:rsidR="009E6E05" w:rsidRPr="00357FE1">
        <w:rPr>
          <w:rStyle w:val="Footnote"/>
          <w:i/>
          <w:color w:val="000000"/>
          <w:sz w:val="24"/>
          <w:szCs w:val="24"/>
        </w:rPr>
        <w:t>Libri Shkollor</w:t>
      </w:r>
      <w:r w:rsidR="009E6E05" w:rsidRPr="00357FE1">
        <w:rPr>
          <w:rStyle w:val="Footnote"/>
          <w:color w:val="000000"/>
          <w:sz w:val="24"/>
          <w:szCs w:val="24"/>
        </w:rPr>
        <w:t>, 2006</w:t>
      </w:r>
    </w:p>
    <w:p w:rsidR="009E6E05" w:rsidRPr="00357FE1" w:rsidRDefault="009E6E05" w:rsidP="00D75068">
      <w:pPr>
        <w:pStyle w:val="FootnoteText"/>
        <w:numPr>
          <w:ilvl w:val="0"/>
          <w:numId w:val="37"/>
        </w:numPr>
        <w:spacing w:line="360" w:lineRule="auto"/>
        <w:ind w:left="720" w:right="4" w:hanging="450"/>
        <w:jc w:val="both"/>
        <w:rPr>
          <w:sz w:val="24"/>
          <w:szCs w:val="24"/>
        </w:rPr>
      </w:pPr>
      <w:r w:rsidRPr="00357FE1">
        <w:rPr>
          <w:spacing w:val="-2"/>
          <w:sz w:val="24"/>
          <w:szCs w:val="24"/>
        </w:rPr>
        <w:t>B</w:t>
      </w:r>
      <w:r w:rsidRPr="00357FE1">
        <w:rPr>
          <w:sz w:val="24"/>
          <w:szCs w:val="24"/>
        </w:rPr>
        <w:t>ass</w:t>
      </w:r>
      <w:r w:rsidR="002E7080" w:rsidRPr="00357FE1">
        <w:rPr>
          <w:sz w:val="24"/>
          <w:szCs w:val="24"/>
        </w:rPr>
        <w:t xml:space="preserve"> </w:t>
      </w:r>
      <w:r w:rsidRPr="00357FE1">
        <w:rPr>
          <w:sz w:val="24"/>
          <w:szCs w:val="24"/>
        </w:rPr>
        <w:t>&amp;</w:t>
      </w:r>
      <w:r w:rsidR="002E7080" w:rsidRPr="00357FE1">
        <w:rPr>
          <w:sz w:val="24"/>
          <w:szCs w:val="24"/>
        </w:rPr>
        <w:t xml:space="preserve"> </w:t>
      </w:r>
      <w:r w:rsidRPr="00357FE1">
        <w:rPr>
          <w:sz w:val="24"/>
          <w:szCs w:val="24"/>
        </w:rPr>
        <w:t>Stog</w:t>
      </w:r>
      <w:r w:rsidRPr="00357FE1">
        <w:rPr>
          <w:spacing w:val="1"/>
          <w:sz w:val="24"/>
          <w:szCs w:val="24"/>
        </w:rPr>
        <w:t>d</w:t>
      </w:r>
      <w:r w:rsidRPr="00357FE1">
        <w:rPr>
          <w:sz w:val="24"/>
          <w:szCs w:val="24"/>
        </w:rPr>
        <w:t>ill</w:t>
      </w:r>
      <w:r w:rsidR="00E14FBD" w:rsidRPr="00357FE1">
        <w:rPr>
          <w:sz w:val="24"/>
          <w:szCs w:val="24"/>
        </w:rPr>
        <w:t>’</w:t>
      </w:r>
      <w:r w:rsidRPr="00357FE1">
        <w:rPr>
          <w:sz w:val="24"/>
          <w:szCs w:val="24"/>
        </w:rPr>
        <w:t>s</w:t>
      </w:r>
      <w:r w:rsidR="002E7080" w:rsidRPr="00357FE1">
        <w:rPr>
          <w:sz w:val="24"/>
          <w:szCs w:val="24"/>
        </w:rPr>
        <w:t>,</w:t>
      </w:r>
      <w:r w:rsidRPr="00357FE1">
        <w:rPr>
          <w:spacing w:val="-1"/>
          <w:sz w:val="24"/>
          <w:szCs w:val="24"/>
        </w:rPr>
        <w:t xml:space="preserve"> </w:t>
      </w:r>
      <w:r w:rsidR="002E7080" w:rsidRPr="00357FE1">
        <w:rPr>
          <w:i/>
          <w:spacing w:val="1"/>
          <w:sz w:val="24"/>
          <w:szCs w:val="24"/>
        </w:rPr>
        <w:t>H</w:t>
      </w:r>
      <w:r w:rsidR="002E7080" w:rsidRPr="00357FE1">
        <w:rPr>
          <w:i/>
          <w:sz w:val="24"/>
          <w:szCs w:val="24"/>
        </w:rPr>
        <w:t>and</w:t>
      </w:r>
      <w:r w:rsidR="002E7080" w:rsidRPr="00357FE1">
        <w:rPr>
          <w:i/>
          <w:spacing w:val="1"/>
          <w:sz w:val="24"/>
          <w:szCs w:val="24"/>
        </w:rPr>
        <w:t>b</w:t>
      </w:r>
      <w:r w:rsidR="002E7080" w:rsidRPr="00357FE1">
        <w:rPr>
          <w:i/>
          <w:sz w:val="24"/>
          <w:szCs w:val="24"/>
        </w:rPr>
        <w:t xml:space="preserve">ook </w:t>
      </w:r>
      <w:r w:rsidRPr="00357FE1">
        <w:rPr>
          <w:i/>
          <w:spacing w:val="1"/>
          <w:sz w:val="24"/>
          <w:szCs w:val="24"/>
        </w:rPr>
        <w:t>o</w:t>
      </w:r>
      <w:r w:rsidRPr="00357FE1">
        <w:rPr>
          <w:i/>
          <w:sz w:val="24"/>
          <w:szCs w:val="24"/>
        </w:rPr>
        <w:t>f lea</w:t>
      </w:r>
      <w:r w:rsidRPr="00357FE1">
        <w:rPr>
          <w:i/>
          <w:spacing w:val="1"/>
          <w:sz w:val="24"/>
          <w:szCs w:val="24"/>
        </w:rPr>
        <w:t>d</w:t>
      </w:r>
      <w:r w:rsidRPr="00357FE1">
        <w:rPr>
          <w:i/>
          <w:sz w:val="24"/>
          <w:szCs w:val="24"/>
        </w:rPr>
        <w:t>ers</w:t>
      </w:r>
      <w:r w:rsidRPr="00357FE1">
        <w:rPr>
          <w:i/>
          <w:spacing w:val="1"/>
          <w:sz w:val="24"/>
          <w:szCs w:val="24"/>
        </w:rPr>
        <w:t>h</w:t>
      </w:r>
      <w:r w:rsidRPr="00357FE1">
        <w:rPr>
          <w:i/>
          <w:sz w:val="24"/>
          <w:szCs w:val="24"/>
        </w:rPr>
        <w:t>i</w:t>
      </w:r>
      <w:r w:rsidRPr="00357FE1">
        <w:rPr>
          <w:i/>
          <w:spacing w:val="1"/>
          <w:sz w:val="24"/>
          <w:szCs w:val="24"/>
        </w:rPr>
        <w:t>p</w:t>
      </w:r>
      <w:r w:rsidRPr="00357FE1">
        <w:rPr>
          <w:i/>
          <w:spacing w:val="-2"/>
          <w:sz w:val="24"/>
          <w:szCs w:val="24"/>
        </w:rPr>
        <w:t>:</w:t>
      </w:r>
      <w:r w:rsidR="002E7080" w:rsidRPr="00357FE1">
        <w:rPr>
          <w:i/>
          <w:spacing w:val="-2"/>
          <w:sz w:val="24"/>
          <w:szCs w:val="24"/>
        </w:rPr>
        <w:t xml:space="preserve"> </w:t>
      </w:r>
      <w:r w:rsidRPr="00357FE1">
        <w:rPr>
          <w:i/>
          <w:sz w:val="24"/>
          <w:szCs w:val="24"/>
        </w:rPr>
        <w:t>A</w:t>
      </w:r>
      <w:r w:rsidRPr="00357FE1">
        <w:rPr>
          <w:i/>
          <w:spacing w:val="1"/>
          <w:sz w:val="24"/>
          <w:szCs w:val="24"/>
        </w:rPr>
        <w:t xml:space="preserve"> </w:t>
      </w:r>
      <w:r w:rsidRPr="00357FE1">
        <w:rPr>
          <w:i/>
          <w:sz w:val="24"/>
          <w:szCs w:val="24"/>
        </w:rPr>
        <w:t>s</w:t>
      </w:r>
      <w:r w:rsidRPr="00357FE1">
        <w:rPr>
          <w:i/>
          <w:spacing w:val="1"/>
          <w:sz w:val="24"/>
          <w:szCs w:val="24"/>
        </w:rPr>
        <w:t>u</w:t>
      </w:r>
      <w:r w:rsidRPr="00357FE1">
        <w:rPr>
          <w:i/>
          <w:sz w:val="24"/>
          <w:szCs w:val="24"/>
        </w:rPr>
        <w:t>r</w:t>
      </w:r>
      <w:r w:rsidRPr="00357FE1">
        <w:rPr>
          <w:i/>
          <w:spacing w:val="1"/>
          <w:sz w:val="24"/>
          <w:szCs w:val="24"/>
        </w:rPr>
        <w:t>v</w:t>
      </w:r>
      <w:r w:rsidRPr="00357FE1">
        <w:rPr>
          <w:i/>
          <w:sz w:val="24"/>
          <w:szCs w:val="24"/>
        </w:rPr>
        <w:t>ey</w:t>
      </w:r>
      <w:r w:rsidRPr="00357FE1">
        <w:rPr>
          <w:i/>
          <w:spacing w:val="1"/>
          <w:sz w:val="24"/>
          <w:szCs w:val="24"/>
        </w:rPr>
        <w:t xml:space="preserve"> </w:t>
      </w:r>
      <w:r w:rsidRPr="00357FE1">
        <w:rPr>
          <w:i/>
          <w:sz w:val="24"/>
          <w:szCs w:val="24"/>
        </w:rPr>
        <w:t xml:space="preserve">of </w:t>
      </w:r>
      <w:r w:rsidRPr="00357FE1">
        <w:rPr>
          <w:i/>
          <w:spacing w:val="-2"/>
          <w:sz w:val="24"/>
          <w:szCs w:val="24"/>
        </w:rPr>
        <w:t>t</w:t>
      </w:r>
      <w:r w:rsidRPr="00357FE1">
        <w:rPr>
          <w:i/>
          <w:spacing w:val="1"/>
          <w:sz w:val="24"/>
          <w:szCs w:val="24"/>
        </w:rPr>
        <w:t>h</w:t>
      </w:r>
      <w:r w:rsidRPr="00357FE1">
        <w:rPr>
          <w:i/>
          <w:sz w:val="24"/>
          <w:szCs w:val="24"/>
        </w:rPr>
        <w:t>eory a</w:t>
      </w:r>
      <w:r w:rsidRPr="00357FE1">
        <w:rPr>
          <w:i/>
          <w:spacing w:val="1"/>
          <w:sz w:val="24"/>
          <w:szCs w:val="24"/>
        </w:rPr>
        <w:t>n</w:t>
      </w:r>
      <w:r w:rsidRPr="00357FE1">
        <w:rPr>
          <w:i/>
          <w:sz w:val="24"/>
          <w:szCs w:val="24"/>
        </w:rPr>
        <w:t>d researc</w:t>
      </w:r>
      <w:r w:rsidRPr="00357FE1">
        <w:rPr>
          <w:i/>
          <w:spacing w:val="1"/>
          <w:sz w:val="24"/>
          <w:szCs w:val="24"/>
        </w:rPr>
        <w:t>h</w:t>
      </w:r>
      <w:r w:rsidR="002E7080" w:rsidRPr="00357FE1">
        <w:rPr>
          <w:i/>
          <w:spacing w:val="1"/>
          <w:sz w:val="24"/>
          <w:szCs w:val="24"/>
        </w:rPr>
        <w:t xml:space="preserve">, </w:t>
      </w:r>
      <w:r w:rsidRPr="00357FE1">
        <w:rPr>
          <w:i/>
          <w:sz w:val="24"/>
          <w:szCs w:val="24"/>
        </w:rPr>
        <w:t>Free Press</w:t>
      </w:r>
      <w:r w:rsidR="002E7080" w:rsidRPr="00357FE1">
        <w:rPr>
          <w:sz w:val="24"/>
          <w:szCs w:val="24"/>
        </w:rPr>
        <w:t>, New Y</w:t>
      </w:r>
      <w:r w:rsidR="002E7080" w:rsidRPr="00357FE1">
        <w:rPr>
          <w:spacing w:val="1"/>
          <w:sz w:val="24"/>
          <w:szCs w:val="24"/>
        </w:rPr>
        <w:t>o</w:t>
      </w:r>
      <w:r w:rsidR="002E7080" w:rsidRPr="00357FE1">
        <w:rPr>
          <w:sz w:val="24"/>
          <w:szCs w:val="24"/>
        </w:rPr>
        <w:t>r</w:t>
      </w:r>
      <w:r w:rsidR="002E7080" w:rsidRPr="00357FE1">
        <w:rPr>
          <w:spacing w:val="1"/>
          <w:sz w:val="24"/>
          <w:szCs w:val="24"/>
        </w:rPr>
        <w:t>k,</w:t>
      </w:r>
      <w:r w:rsidR="002E7080" w:rsidRPr="00357FE1">
        <w:rPr>
          <w:sz w:val="24"/>
          <w:szCs w:val="24"/>
        </w:rPr>
        <w:t xml:space="preserve"> </w:t>
      </w:r>
      <w:r w:rsidR="002E7080" w:rsidRPr="00357FE1">
        <w:rPr>
          <w:spacing w:val="1"/>
          <w:sz w:val="24"/>
          <w:szCs w:val="24"/>
        </w:rPr>
        <w:t>1</w:t>
      </w:r>
      <w:r w:rsidR="002E7080" w:rsidRPr="00357FE1">
        <w:rPr>
          <w:sz w:val="24"/>
          <w:szCs w:val="24"/>
        </w:rPr>
        <w:t>99</w:t>
      </w:r>
      <w:r w:rsidR="002E7080" w:rsidRPr="00357FE1">
        <w:rPr>
          <w:spacing w:val="1"/>
          <w:sz w:val="24"/>
          <w:szCs w:val="24"/>
        </w:rPr>
        <w:t>0</w:t>
      </w:r>
    </w:p>
    <w:p w:rsidR="009E6E05" w:rsidRPr="00357FE1" w:rsidRDefault="009E6E05" w:rsidP="00D75068">
      <w:pPr>
        <w:pStyle w:val="FootnoteText"/>
        <w:numPr>
          <w:ilvl w:val="0"/>
          <w:numId w:val="37"/>
        </w:numPr>
        <w:spacing w:line="360" w:lineRule="auto"/>
        <w:ind w:left="720" w:right="4" w:hanging="450"/>
        <w:jc w:val="both"/>
        <w:rPr>
          <w:sz w:val="24"/>
          <w:szCs w:val="24"/>
        </w:rPr>
      </w:pPr>
      <w:r w:rsidRPr="00357FE1">
        <w:rPr>
          <w:color w:val="000000"/>
          <w:spacing w:val="1"/>
          <w:sz w:val="24"/>
          <w:szCs w:val="24"/>
        </w:rPr>
        <w:t>Be</w:t>
      </w:r>
      <w:r w:rsidRPr="00357FE1">
        <w:rPr>
          <w:color w:val="000000"/>
          <w:sz w:val="24"/>
          <w:szCs w:val="24"/>
        </w:rPr>
        <w:t>b</w:t>
      </w:r>
      <w:r w:rsidRPr="00357FE1">
        <w:rPr>
          <w:color w:val="000000"/>
          <w:spacing w:val="1"/>
          <w:sz w:val="24"/>
          <w:szCs w:val="24"/>
        </w:rPr>
        <w:t>e</w:t>
      </w:r>
      <w:r w:rsidRPr="00357FE1">
        <w:rPr>
          <w:color w:val="000000"/>
          <w:sz w:val="24"/>
          <w:szCs w:val="24"/>
        </w:rPr>
        <w:t xml:space="preserve">k, </w:t>
      </w:r>
      <w:r w:rsidRPr="00357FE1">
        <w:rPr>
          <w:color w:val="000000"/>
          <w:spacing w:val="1"/>
          <w:sz w:val="24"/>
          <w:szCs w:val="24"/>
        </w:rPr>
        <w:t>B</w:t>
      </w:r>
      <w:r w:rsidRPr="00357FE1">
        <w:rPr>
          <w:color w:val="000000"/>
          <w:spacing w:val="-4"/>
          <w:sz w:val="24"/>
          <w:szCs w:val="24"/>
        </w:rPr>
        <w:t>.</w:t>
      </w:r>
      <w:r w:rsidR="002E7080" w:rsidRPr="00357FE1">
        <w:rPr>
          <w:color w:val="000000"/>
          <w:spacing w:val="-4"/>
          <w:sz w:val="24"/>
          <w:szCs w:val="24"/>
        </w:rPr>
        <w:t>,</w:t>
      </w:r>
      <w:r w:rsidRPr="00357FE1">
        <w:rPr>
          <w:color w:val="000000"/>
          <w:sz w:val="24"/>
          <w:szCs w:val="24"/>
        </w:rPr>
        <w:t xml:space="preserve"> </w:t>
      </w:r>
      <w:r w:rsidRPr="00357FE1">
        <w:rPr>
          <w:i/>
          <w:color w:val="000000"/>
          <w:sz w:val="24"/>
          <w:szCs w:val="24"/>
        </w:rPr>
        <w:t>Integrativno vodst</w:t>
      </w:r>
      <w:r w:rsidRPr="00357FE1">
        <w:rPr>
          <w:i/>
          <w:color w:val="000000"/>
          <w:spacing w:val="-1"/>
          <w:sz w:val="24"/>
          <w:szCs w:val="24"/>
        </w:rPr>
        <w:t>v</w:t>
      </w:r>
      <w:r w:rsidRPr="00357FE1">
        <w:rPr>
          <w:i/>
          <w:color w:val="000000"/>
          <w:sz w:val="24"/>
          <w:szCs w:val="24"/>
        </w:rPr>
        <w:t>o</w:t>
      </w:r>
      <w:r w:rsidR="000A0F4D" w:rsidRPr="00357FE1">
        <w:rPr>
          <w:i/>
          <w:color w:val="000000"/>
          <w:sz w:val="24"/>
          <w:szCs w:val="24"/>
        </w:rPr>
        <w:t xml:space="preserve"> </w:t>
      </w:r>
      <w:r w:rsidR="002E7080" w:rsidRPr="00357FE1">
        <w:rPr>
          <w:i/>
          <w:color w:val="000000"/>
          <w:sz w:val="24"/>
          <w:szCs w:val="24"/>
        </w:rPr>
        <w:t>-</w:t>
      </w:r>
      <w:r w:rsidR="000A0F4D" w:rsidRPr="00357FE1">
        <w:rPr>
          <w:i/>
          <w:color w:val="000000"/>
          <w:sz w:val="24"/>
          <w:szCs w:val="24"/>
        </w:rPr>
        <w:t xml:space="preserve"> </w:t>
      </w:r>
      <w:r w:rsidRPr="00357FE1">
        <w:rPr>
          <w:i/>
          <w:color w:val="000000"/>
          <w:sz w:val="24"/>
          <w:szCs w:val="24"/>
        </w:rPr>
        <w:t>Leadership</w:t>
      </w:r>
      <w:r w:rsidR="002E7080" w:rsidRPr="00357FE1">
        <w:rPr>
          <w:i/>
          <w:color w:val="000000"/>
          <w:sz w:val="24"/>
          <w:szCs w:val="24"/>
        </w:rPr>
        <w:t>,</w:t>
      </w:r>
      <w:r w:rsidR="002E7080" w:rsidRPr="00357FE1">
        <w:rPr>
          <w:color w:val="000000"/>
          <w:sz w:val="24"/>
          <w:szCs w:val="24"/>
        </w:rPr>
        <w:t xml:space="preserve"> 2005</w:t>
      </w:r>
    </w:p>
    <w:p w:rsidR="009E6E05" w:rsidRPr="00357FE1" w:rsidRDefault="009E6E05" w:rsidP="00D75068">
      <w:pPr>
        <w:pStyle w:val="FootnoteText"/>
        <w:numPr>
          <w:ilvl w:val="0"/>
          <w:numId w:val="37"/>
        </w:numPr>
        <w:spacing w:line="360" w:lineRule="auto"/>
        <w:ind w:left="720" w:right="4" w:hanging="450"/>
        <w:jc w:val="both"/>
        <w:rPr>
          <w:sz w:val="24"/>
          <w:szCs w:val="24"/>
        </w:rPr>
      </w:pPr>
      <w:r w:rsidRPr="00357FE1">
        <w:rPr>
          <w:color w:val="000000"/>
          <w:sz w:val="24"/>
          <w:szCs w:val="24"/>
        </w:rPr>
        <w:t>B</w:t>
      </w:r>
      <w:r w:rsidRPr="00357FE1">
        <w:rPr>
          <w:color w:val="000000"/>
          <w:spacing w:val="1"/>
          <w:sz w:val="24"/>
          <w:szCs w:val="24"/>
        </w:rPr>
        <w:t>ee</w:t>
      </w:r>
      <w:r w:rsidRPr="00357FE1">
        <w:rPr>
          <w:color w:val="000000"/>
          <w:sz w:val="24"/>
          <w:szCs w:val="24"/>
        </w:rPr>
        <w:t>rs</w:t>
      </w:r>
      <w:r w:rsidRPr="00357FE1">
        <w:rPr>
          <w:color w:val="000000"/>
          <w:spacing w:val="1"/>
          <w:sz w:val="24"/>
          <w:szCs w:val="24"/>
        </w:rPr>
        <w:t xml:space="preserve"> B</w:t>
      </w:r>
      <w:r w:rsidRPr="00357FE1">
        <w:rPr>
          <w:color w:val="000000"/>
          <w:spacing w:val="-4"/>
          <w:sz w:val="24"/>
          <w:szCs w:val="24"/>
        </w:rPr>
        <w:t>.</w:t>
      </w:r>
      <w:r w:rsidR="002E7080" w:rsidRPr="00357FE1">
        <w:rPr>
          <w:color w:val="000000"/>
          <w:spacing w:val="-4"/>
          <w:sz w:val="24"/>
          <w:szCs w:val="24"/>
        </w:rPr>
        <w:t>,</w:t>
      </w:r>
      <w:r w:rsidRPr="00357FE1">
        <w:rPr>
          <w:color w:val="000000"/>
          <w:sz w:val="24"/>
          <w:szCs w:val="24"/>
        </w:rPr>
        <w:t xml:space="preserve"> </w:t>
      </w:r>
      <w:r w:rsidRPr="00357FE1">
        <w:rPr>
          <w:i/>
          <w:color w:val="000000"/>
          <w:sz w:val="24"/>
          <w:szCs w:val="24"/>
        </w:rPr>
        <w:t>Šo</w:t>
      </w:r>
      <w:r w:rsidRPr="00357FE1">
        <w:rPr>
          <w:i/>
          <w:color w:val="000000"/>
          <w:spacing w:val="-1"/>
          <w:sz w:val="24"/>
          <w:szCs w:val="24"/>
        </w:rPr>
        <w:t>l</w:t>
      </w:r>
      <w:r w:rsidRPr="00357FE1">
        <w:rPr>
          <w:i/>
          <w:color w:val="000000"/>
          <w:sz w:val="24"/>
          <w:szCs w:val="24"/>
        </w:rPr>
        <w:t xml:space="preserve">e </w:t>
      </w:r>
      <w:r w:rsidRPr="00357FE1">
        <w:rPr>
          <w:i/>
          <w:color w:val="000000"/>
          <w:spacing w:val="-3"/>
          <w:sz w:val="24"/>
          <w:szCs w:val="24"/>
        </w:rPr>
        <w:t>uc</w:t>
      </w:r>
      <w:r w:rsidRPr="00357FE1">
        <w:rPr>
          <w:i/>
          <w:color w:val="000000"/>
          <w:sz w:val="24"/>
          <w:szCs w:val="24"/>
        </w:rPr>
        <w:t>en</w:t>
      </w:r>
      <w:r w:rsidRPr="00357FE1">
        <w:rPr>
          <w:i/>
          <w:color w:val="000000"/>
          <w:spacing w:val="-1"/>
          <w:sz w:val="24"/>
          <w:szCs w:val="24"/>
        </w:rPr>
        <w:t>j</w:t>
      </w:r>
      <w:r w:rsidRPr="00357FE1">
        <w:rPr>
          <w:i/>
          <w:color w:val="000000"/>
          <w:sz w:val="24"/>
          <w:szCs w:val="24"/>
        </w:rPr>
        <w:t xml:space="preserve">a, </w:t>
      </w:r>
      <w:r w:rsidRPr="00357FE1">
        <w:rPr>
          <w:i/>
          <w:color w:val="000000"/>
          <w:spacing w:val="-3"/>
          <w:sz w:val="24"/>
          <w:szCs w:val="24"/>
        </w:rPr>
        <w:t>p</w:t>
      </w:r>
      <w:r w:rsidRPr="00357FE1">
        <w:rPr>
          <w:i/>
          <w:color w:val="000000"/>
          <w:sz w:val="24"/>
          <w:szCs w:val="24"/>
        </w:rPr>
        <w:t>rakt</w:t>
      </w:r>
      <w:r w:rsidRPr="00357FE1">
        <w:rPr>
          <w:i/>
          <w:color w:val="000000"/>
          <w:spacing w:val="-2"/>
          <w:sz w:val="24"/>
          <w:szCs w:val="24"/>
        </w:rPr>
        <w:t>ic</w:t>
      </w:r>
      <w:r w:rsidRPr="00357FE1">
        <w:rPr>
          <w:i/>
          <w:color w:val="000000"/>
          <w:sz w:val="24"/>
          <w:szCs w:val="24"/>
        </w:rPr>
        <w:t>n</w:t>
      </w:r>
      <w:r w:rsidRPr="00357FE1">
        <w:rPr>
          <w:i/>
          <w:color w:val="000000"/>
          <w:spacing w:val="-2"/>
          <w:sz w:val="24"/>
          <w:szCs w:val="24"/>
        </w:rPr>
        <w:t>i</w:t>
      </w:r>
      <w:r w:rsidRPr="00357FE1">
        <w:rPr>
          <w:i/>
          <w:color w:val="000000"/>
          <w:sz w:val="24"/>
          <w:szCs w:val="24"/>
        </w:rPr>
        <w:t xml:space="preserve"> pr</w:t>
      </w:r>
      <w:r w:rsidRPr="00357FE1">
        <w:rPr>
          <w:i/>
          <w:color w:val="000000"/>
          <w:spacing w:val="-3"/>
          <w:sz w:val="24"/>
          <w:szCs w:val="24"/>
        </w:rPr>
        <w:t>i</w:t>
      </w:r>
      <w:r w:rsidRPr="00357FE1">
        <w:rPr>
          <w:i/>
          <w:color w:val="000000"/>
          <w:sz w:val="24"/>
          <w:szCs w:val="24"/>
        </w:rPr>
        <w:t>rucni</w:t>
      </w:r>
      <w:r w:rsidRPr="00357FE1">
        <w:rPr>
          <w:i/>
          <w:color w:val="000000"/>
          <w:spacing w:val="2"/>
          <w:sz w:val="24"/>
          <w:szCs w:val="24"/>
        </w:rPr>
        <w:t>k</w:t>
      </w:r>
      <w:r w:rsidRPr="00357FE1">
        <w:rPr>
          <w:i/>
          <w:color w:val="000000"/>
          <w:spacing w:val="1"/>
          <w:sz w:val="24"/>
          <w:szCs w:val="24"/>
        </w:rPr>
        <w:t xml:space="preserve"> </w:t>
      </w:r>
      <w:r w:rsidRPr="00357FE1">
        <w:rPr>
          <w:i/>
          <w:color w:val="000000"/>
          <w:sz w:val="24"/>
          <w:szCs w:val="24"/>
        </w:rPr>
        <w:t>za</w:t>
      </w:r>
      <w:r w:rsidRPr="00357FE1">
        <w:rPr>
          <w:i/>
          <w:color w:val="000000"/>
          <w:spacing w:val="1"/>
          <w:sz w:val="24"/>
          <w:szCs w:val="24"/>
        </w:rPr>
        <w:t xml:space="preserve"> </w:t>
      </w:r>
      <w:r w:rsidRPr="00357FE1">
        <w:rPr>
          <w:i/>
          <w:color w:val="000000"/>
          <w:sz w:val="24"/>
          <w:szCs w:val="24"/>
        </w:rPr>
        <w:t>ucitelje in ravna</w:t>
      </w:r>
      <w:r w:rsidRPr="00357FE1">
        <w:rPr>
          <w:i/>
          <w:color w:val="000000"/>
          <w:spacing w:val="-3"/>
          <w:sz w:val="24"/>
          <w:szCs w:val="24"/>
        </w:rPr>
        <w:t>t</w:t>
      </w:r>
      <w:r w:rsidRPr="00357FE1">
        <w:rPr>
          <w:i/>
          <w:color w:val="000000"/>
          <w:sz w:val="24"/>
          <w:szCs w:val="24"/>
        </w:rPr>
        <w:t>e</w:t>
      </w:r>
      <w:r w:rsidRPr="00357FE1">
        <w:rPr>
          <w:i/>
          <w:color w:val="000000"/>
          <w:spacing w:val="-1"/>
          <w:sz w:val="24"/>
          <w:szCs w:val="24"/>
        </w:rPr>
        <w:t>l</w:t>
      </w:r>
      <w:r w:rsidRPr="00357FE1">
        <w:rPr>
          <w:i/>
          <w:color w:val="000000"/>
          <w:sz w:val="24"/>
          <w:szCs w:val="24"/>
        </w:rPr>
        <w:t>je</w:t>
      </w:r>
      <w:r w:rsidRPr="00357FE1">
        <w:rPr>
          <w:color w:val="000000"/>
          <w:sz w:val="24"/>
          <w:szCs w:val="24"/>
        </w:rPr>
        <w:t>, Ljublj</w:t>
      </w:r>
      <w:r w:rsidRPr="00357FE1">
        <w:rPr>
          <w:color w:val="000000"/>
          <w:spacing w:val="1"/>
          <w:sz w:val="24"/>
          <w:szCs w:val="24"/>
        </w:rPr>
        <w:t>a</w:t>
      </w:r>
      <w:r w:rsidRPr="00357FE1">
        <w:rPr>
          <w:color w:val="000000"/>
          <w:sz w:val="24"/>
          <w:szCs w:val="24"/>
        </w:rPr>
        <w:t>n</w:t>
      </w:r>
      <w:r w:rsidRPr="00357FE1">
        <w:rPr>
          <w:color w:val="000000"/>
          <w:spacing w:val="1"/>
          <w:sz w:val="24"/>
          <w:szCs w:val="24"/>
        </w:rPr>
        <w:t>a</w:t>
      </w:r>
      <w:r w:rsidR="002E7080" w:rsidRPr="00357FE1">
        <w:rPr>
          <w:color w:val="000000"/>
          <w:spacing w:val="1"/>
          <w:sz w:val="24"/>
          <w:szCs w:val="24"/>
        </w:rPr>
        <w:t>,</w:t>
      </w:r>
      <w:r w:rsidR="002E7080" w:rsidRPr="00357FE1">
        <w:rPr>
          <w:color w:val="000000"/>
          <w:sz w:val="24"/>
          <w:szCs w:val="24"/>
        </w:rPr>
        <w:t xml:space="preserve"> 2</w:t>
      </w:r>
      <w:r w:rsidR="002E7080" w:rsidRPr="00357FE1">
        <w:rPr>
          <w:color w:val="000000"/>
          <w:spacing w:val="-1"/>
          <w:sz w:val="24"/>
          <w:szCs w:val="24"/>
        </w:rPr>
        <w:t>0</w:t>
      </w:r>
      <w:r w:rsidR="002E7080" w:rsidRPr="00357FE1">
        <w:rPr>
          <w:color w:val="000000"/>
          <w:sz w:val="24"/>
          <w:szCs w:val="24"/>
        </w:rPr>
        <w:t>0</w:t>
      </w:r>
      <w:r w:rsidR="002E7080" w:rsidRPr="00357FE1">
        <w:rPr>
          <w:color w:val="000000"/>
          <w:spacing w:val="-1"/>
          <w:sz w:val="24"/>
          <w:szCs w:val="24"/>
        </w:rPr>
        <w:t>7</w:t>
      </w:r>
    </w:p>
    <w:p w:rsidR="009E6E05" w:rsidRPr="00357FE1" w:rsidRDefault="009E6E05" w:rsidP="00D75068">
      <w:pPr>
        <w:pStyle w:val="ListParagraph"/>
        <w:numPr>
          <w:ilvl w:val="0"/>
          <w:numId w:val="37"/>
        </w:numPr>
        <w:autoSpaceDE w:val="0"/>
        <w:autoSpaceDN w:val="0"/>
        <w:adjustRightInd w:val="0"/>
        <w:spacing w:line="360" w:lineRule="auto"/>
        <w:ind w:left="720" w:right="4" w:hanging="450"/>
        <w:jc w:val="both"/>
        <w:rPr>
          <w:rFonts w:ascii="Times New Roman" w:hAnsi="Times New Roman"/>
          <w:color w:val="000000"/>
          <w:spacing w:val="-5"/>
          <w:lang w:val="sq-AL"/>
        </w:rPr>
      </w:pPr>
      <w:r w:rsidRPr="00357FE1">
        <w:rPr>
          <w:rFonts w:ascii="Times New Roman" w:hAnsi="Times New Roman"/>
          <w:color w:val="000000"/>
          <w:lang w:val="sq-AL"/>
        </w:rPr>
        <w:t xml:space="preserve">Bennet, Roger, </w:t>
      </w:r>
      <w:r w:rsidRPr="00357FE1">
        <w:rPr>
          <w:rFonts w:ascii="Times New Roman" w:hAnsi="Times New Roman"/>
          <w:i/>
          <w:color w:val="000000"/>
          <w:lang w:val="sq-AL"/>
        </w:rPr>
        <w:t>Management</w:t>
      </w:r>
      <w:r w:rsidRPr="00357FE1">
        <w:rPr>
          <w:rFonts w:ascii="Times New Roman" w:hAnsi="Times New Roman"/>
          <w:color w:val="000000"/>
          <w:lang w:val="sq-AL"/>
        </w:rPr>
        <w:t>, Zagreb</w:t>
      </w:r>
      <w:r w:rsidR="002E7080" w:rsidRPr="00357FE1">
        <w:rPr>
          <w:rFonts w:ascii="Times New Roman" w:hAnsi="Times New Roman"/>
          <w:color w:val="000000"/>
          <w:lang w:val="sq-AL"/>
        </w:rPr>
        <w:t>, 1994</w:t>
      </w:r>
    </w:p>
    <w:p w:rsidR="009E6E05" w:rsidRPr="00357FE1" w:rsidRDefault="002E7080" w:rsidP="00D75068">
      <w:pPr>
        <w:pStyle w:val="Headerorfooter1"/>
        <w:numPr>
          <w:ilvl w:val="0"/>
          <w:numId w:val="37"/>
        </w:numPr>
        <w:shd w:val="clear" w:color="auto" w:fill="auto"/>
        <w:spacing w:line="360" w:lineRule="auto"/>
        <w:ind w:left="720" w:right="4" w:hanging="450"/>
        <w:jc w:val="both"/>
        <w:rPr>
          <w:sz w:val="24"/>
          <w:szCs w:val="24"/>
        </w:rPr>
      </w:pPr>
      <w:r w:rsidRPr="00357FE1">
        <w:rPr>
          <w:rStyle w:val="Headerorfooter0"/>
          <w:color w:val="000000"/>
          <w:sz w:val="24"/>
          <w:szCs w:val="24"/>
        </w:rPr>
        <w:t xml:space="preserve">Ramosaj, </w:t>
      </w:r>
      <w:r w:rsidR="009E6E05" w:rsidRPr="00357FE1">
        <w:rPr>
          <w:rStyle w:val="Headerorfooter0"/>
          <w:color w:val="000000"/>
          <w:sz w:val="24"/>
          <w:szCs w:val="24"/>
        </w:rPr>
        <w:t xml:space="preserve">Berim, </w:t>
      </w:r>
      <w:r w:rsidR="009E6E05" w:rsidRPr="00357FE1">
        <w:rPr>
          <w:rStyle w:val="Headerorfooter0"/>
          <w:i/>
          <w:color w:val="000000"/>
          <w:sz w:val="24"/>
          <w:szCs w:val="24"/>
        </w:rPr>
        <w:t xml:space="preserve">Bazat e </w:t>
      </w:r>
      <w:r w:rsidRPr="00357FE1">
        <w:rPr>
          <w:rStyle w:val="Headerorfooter0"/>
          <w:i/>
          <w:color w:val="000000"/>
          <w:sz w:val="24"/>
          <w:szCs w:val="24"/>
        </w:rPr>
        <w:t>menaxhimit</w:t>
      </w:r>
      <w:r w:rsidR="009E6E05" w:rsidRPr="00357FE1">
        <w:rPr>
          <w:rStyle w:val="Headerorfooter0"/>
          <w:color w:val="000000"/>
          <w:sz w:val="24"/>
          <w:szCs w:val="24"/>
        </w:rPr>
        <w:t>, Universiteti i Prishtin</w:t>
      </w:r>
      <w:r w:rsidRPr="00357FE1">
        <w:rPr>
          <w:rStyle w:val="Headerorfooter0"/>
          <w:color w:val="000000"/>
          <w:sz w:val="24"/>
          <w:szCs w:val="24"/>
        </w:rPr>
        <w:t>ë</w:t>
      </w:r>
      <w:r w:rsidR="009E6E05" w:rsidRPr="00357FE1">
        <w:rPr>
          <w:rStyle w:val="Headerorfooter0"/>
          <w:color w:val="000000"/>
          <w:sz w:val="24"/>
          <w:szCs w:val="24"/>
        </w:rPr>
        <w:t>s, Prishtin</w:t>
      </w:r>
      <w:r w:rsidRPr="00357FE1">
        <w:rPr>
          <w:rStyle w:val="Headerorfooter0"/>
          <w:color w:val="000000"/>
          <w:sz w:val="24"/>
          <w:szCs w:val="24"/>
        </w:rPr>
        <w:t>ë,</w:t>
      </w:r>
      <w:r w:rsidR="009E6E05" w:rsidRPr="00357FE1">
        <w:rPr>
          <w:rStyle w:val="Headerorfooter0"/>
          <w:color w:val="000000"/>
          <w:sz w:val="24"/>
          <w:szCs w:val="24"/>
        </w:rPr>
        <w:t xml:space="preserve"> 2007 </w:t>
      </w:r>
    </w:p>
    <w:p w:rsidR="009E6E05" w:rsidRPr="00357FE1" w:rsidRDefault="009E6E05" w:rsidP="00D75068">
      <w:pPr>
        <w:pStyle w:val="ListParagraph"/>
        <w:numPr>
          <w:ilvl w:val="0"/>
          <w:numId w:val="37"/>
        </w:numPr>
        <w:shd w:val="clear" w:color="auto" w:fill="FFFFFF"/>
        <w:tabs>
          <w:tab w:val="left" w:pos="540"/>
        </w:tabs>
        <w:spacing w:line="360" w:lineRule="auto"/>
        <w:ind w:left="720" w:right="4" w:hanging="450"/>
        <w:jc w:val="both"/>
        <w:rPr>
          <w:rFonts w:ascii="Times New Roman" w:hAnsi="Times New Roman"/>
          <w:lang w:val="sq-AL"/>
        </w:rPr>
      </w:pPr>
      <w:r w:rsidRPr="00357FE1">
        <w:rPr>
          <w:rFonts w:ascii="Times New Roman" w:hAnsi="Times New Roman"/>
          <w:i/>
          <w:lang w:val="sq-AL"/>
        </w:rPr>
        <w:t>Betrandon de la Brokier, Putovanje preko mora</w:t>
      </w:r>
      <w:r w:rsidRPr="00357FE1">
        <w:rPr>
          <w:rFonts w:ascii="Times New Roman" w:hAnsi="Times New Roman"/>
          <w:lang w:val="sq-AL"/>
        </w:rPr>
        <w:t>, Beograd, 1950</w:t>
      </w:r>
    </w:p>
    <w:p w:rsidR="009E6E05" w:rsidRPr="00357FE1" w:rsidRDefault="009E6E05" w:rsidP="00D75068">
      <w:pPr>
        <w:pStyle w:val="FootnoteText"/>
        <w:numPr>
          <w:ilvl w:val="0"/>
          <w:numId w:val="37"/>
        </w:numPr>
        <w:tabs>
          <w:tab w:val="left" w:pos="540"/>
        </w:tabs>
        <w:spacing w:line="360" w:lineRule="auto"/>
        <w:ind w:left="720" w:right="4" w:hanging="450"/>
        <w:jc w:val="both"/>
        <w:rPr>
          <w:sz w:val="24"/>
          <w:szCs w:val="24"/>
        </w:rPr>
      </w:pPr>
      <w:r w:rsidRPr="00357FE1">
        <w:rPr>
          <w:sz w:val="24"/>
          <w:szCs w:val="24"/>
        </w:rPr>
        <w:t>Blanchard, K</w:t>
      </w:r>
      <w:r w:rsidRPr="00357FE1">
        <w:rPr>
          <w:spacing w:val="-1"/>
          <w:sz w:val="24"/>
          <w:szCs w:val="24"/>
        </w:rPr>
        <w:t>e</w:t>
      </w:r>
      <w:r w:rsidRPr="00357FE1">
        <w:rPr>
          <w:sz w:val="24"/>
          <w:szCs w:val="24"/>
        </w:rPr>
        <w:t>nne</w:t>
      </w:r>
      <w:r w:rsidRPr="00357FE1">
        <w:rPr>
          <w:spacing w:val="-2"/>
          <w:sz w:val="24"/>
          <w:szCs w:val="24"/>
        </w:rPr>
        <w:t>t</w:t>
      </w:r>
      <w:r w:rsidRPr="00357FE1">
        <w:rPr>
          <w:spacing w:val="1"/>
          <w:sz w:val="24"/>
          <w:szCs w:val="24"/>
        </w:rPr>
        <w:t>h</w:t>
      </w:r>
      <w:r w:rsidRPr="00357FE1">
        <w:rPr>
          <w:sz w:val="24"/>
          <w:szCs w:val="24"/>
        </w:rPr>
        <w:t>,</w:t>
      </w:r>
      <w:r w:rsidRPr="00357FE1">
        <w:rPr>
          <w:spacing w:val="-1"/>
          <w:sz w:val="24"/>
          <w:szCs w:val="24"/>
        </w:rPr>
        <w:t xml:space="preserve"> </w:t>
      </w:r>
      <w:r w:rsidRPr="00357FE1">
        <w:rPr>
          <w:i/>
          <w:spacing w:val="1"/>
          <w:sz w:val="24"/>
          <w:szCs w:val="24"/>
        </w:rPr>
        <w:t>S</w:t>
      </w:r>
      <w:r w:rsidRPr="00357FE1">
        <w:rPr>
          <w:i/>
          <w:spacing w:val="-2"/>
          <w:sz w:val="24"/>
          <w:szCs w:val="24"/>
        </w:rPr>
        <w:t>i</w:t>
      </w:r>
      <w:r w:rsidRPr="00357FE1">
        <w:rPr>
          <w:i/>
          <w:sz w:val="24"/>
          <w:szCs w:val="24"/>
        </w:rPr>
        <w:t>t</w:t>
      </w:r>
      <w:r w:rsidRPr="00357FE1">
        <w:rPr>
          <w:i/>
          <w:spacing w:val="1"/>
          <w:sz w:val="24"/>
          <w:szCs w:val="24"/>
        </w:rPr>
        <w:t>ua</w:t>
      </w:r>
      <w:r w:rsidRPr="00357FE1">
        <w:rPr>
          <w:i/>
          <w:sz w:val="24"/>
          <w:szCs w:val="24"/>
        </w:rPr>
        <w:t>tio</w:t>
      </w:r>
      <w:r w:rsidRPr="00357FE1">
        <w:rPr>
          <w:i/>
          <w:spacing w:val="1"/>
          <w:sz w:val="24"/>
          <w:szCs w:val="24"/>
        </w:rPr>
        <w:t>na</w:t>
      </w:r>
      <w:r w:rsidRPr="00357FE1">
        <w:rPr>
          <w:i/>
          <w:sz w:val="24"/>
          <w:szCs w:val="24"/>
        </w:rPr>
        <w:t>l</w:t>
      </w:r>
      <w:r w:rsidRPr="00357FE1">
        <w:rPr>
          <w:i/>
          <w:spacing w:val="-1"/>
          <w:sz w:val="24"/>
          <w:szCs w:val="24"/>
        </w:rPr>
        <w:t xml:space="preserve"> </w:t>
      </w:r>
      <w:r w:rsidRPr="00357FE1">
        <w:rPr>
          <w:i/>
          <w:sz w:val="24"/>
          <w:szCs w:val="24"/>
        </w:rPr>
        <w:t>Leaders</w:t>
      </w:r>
      <w:r w:rsidRPr="00357FE1">
        <w:rPr>
          <w:i/>
          <w:spacing w:val="1"/>
          <w:sz w:val="24"/>
          <w:szCs w:val="24"/>
        </w:rPr>
        <w:t>h</w:t>
      </w:r>
      <w:r w:rsidRPr="00357FE1">
        <w:rPr>
          <w:i/>
          <w:sz w:val="24"/>
          <w:szCs w:val="24"/>
        </w:rPr>
        <w:t>ip® After</w:t>
      </w:r>
      <w:r w:rsidRPr="00357FE1">
        <w:rPr>
          <w:i/>
          <w:spacing w:val="-1"/>
          <w:sz w:val="24"/>
          <w:szCs w:val="24"/>
        </w:rPr>
        <w:t xml:space="preserve"> </w:t>
      </w:r>
      <w:r w:rsidRPr="00357FE1">
        <w:rPr>
          <w:i/>
          <w:spacing w:val="1"/>
          <w:sz w:val="24"/>
          <w:szCs w:val="24"/>
        </w:rPr>
        <w:t>2</w:t>
      </w:r>
      <w:r w:rsidRPr="00357FE1">
        <w:rPr>
          <w:i/>
          <w:sz w:val="24"/>
          <w:szCs w:val="24"/>
        </w:rPr>
        <w:t>5 Ye</w:t>
      </w:r>
      <w:r w:rsidRPr="00357FE1">
        <w:rPr>
          <w:i/>
          <w:spacing w:val="1"/>
          <w:sz w:val="24"/>
          <w:szCs w:val="24"/>
        </w:rPr>
        <w:t>a</w:t>
      </w:r>
      <w:r w:rsidRPr="00357FE1">
        <w:rPr>
          <w:i/>
          <w:sz w:val="24"/>
          <w:szCs w:val="24"/>
        </w:rPr>
        <w:t>rs: A</w:t>
      </w:r>
      <w:r w:rsidRPr="00357FE1">
        <w:rPr>
          <w:i/>
          <w:spacing w:val="-1"/>
          <w:sz w:val="24"/>
          <w:szCs w:val="24"/>
        </w:rPr>
        <w:t xml:space="preserve"> </w:t>
      </w:r>
      <w:r w:rsidRPr="00357FE1">
        <w:rPr>
          <w:i/>
          <w:sz w:val="24"/>
          <w:szCs w:val="24"/>
        </w:rPr>
        <w:t>Retr</w:t>
      </w:r>
      <w:r w:rsidRPr="00357FE1">
        <w:rPr>
          <w:i/>
          <w:spacing w:val="1"/>
          <w:sz w:val="24"/>
          <w:szCs w:val="24"/>
        </w:rPr>
        <w:t>o</w:t>
      </w:r>
      <w:r w:rsidRPr="00357FE1">
        <w:rPr>
          <w:i/>
          <w:sz w:val="24"/>
          <w:szCs w:val="24"/>
        </w:rPr>
        <w:t>s</w:t>
      </w:r>
      <w:r w:rsidRPr="00357FE1">
        <w:rPr>
          <w:i/>
          <w:spacing w:val="1"/>
          <w:sz w:val="24"/>
          <w:szCs w:val="24"/>
        </w:rPr>
        <w:t>p</w:t>
      </w:r>
      <w:r w:rsidRPr="00357FE1">
        <w:rPr>
          <w:i/>
          <w:sz w:val="24"/>
          <w:szCs w:val="24"/>
        </w:rPr>
        <w:t>ectiv</w:t>
      </w:r>
      <w:r w:rsidRPr="00357FE1">
        <w:rPr>
          <w:i/>
          <w:spacing w:val="-2"/>
          <w:sz w:val="24"/>
          <w:szCs w:val="24"/>
        </w:rPr>
        <w:t>e</w:t>
      </w:r>
      <w:r w:rsidRPr="00357FE1">
        <w:rPr>
          <w:sz w:val="24"/>
          <w:szCs w:val="24"/>
        </w:rPr>
        <w:t>.</w:t>
      </w:r>
      <w:r w:rsidRPr="00357FE1">
        <w:rPr>
          <w:spacing w:val="-1"/>
          <w:sz w:val="24"/>
          <w:szCs w:val="24"/>
        </w:rPr>
        <w:t xml:space="preserve"> </w:t>
      </w:r>
      <w:r w:rsidRPr="00357FE1">
        <w:rPr>
          <w:sz w:val="24"/>
          <w:szCs w:val="24"/>
        </w:rPr>
        <w:t>J</w:t>
      </w:r>
      <w:r w:rsidRPr="00357FE1">
        <w:rPr>
          <w:spacing w:val="-1"/>
          <w:sz w:val="24"/>
          <w:szCs w:val="24"/>
        </w:rPr>
        <w:t>o</w:t>
      </w:r>
      <w:r w:rsidRPr="00357FE1">
        <w:rPr>
          <w:sz w:val="24"/>
          <w:szCs w:val="24"/>
        </w:rPr>
        <w:t>u</w:t>
      </w:r>
      <w:r w:rsidRPr="00357FE1">
        <w:rPr>
          <w:spacing w:val="-1"/>
          <w:sz w:val="24"/>
          <w:szCs w:val="24"/>
        </w:rPr>
        <w:t>r</w:t>
      </w:r>
      <w:r w:rsidRPr="00357FE1">
        <w:rPr>
          <w:sz w:val="24"/>
          <w:szCs w:val="24"/>
        </w:rPr>
        <w:t>nal</w:t>
      </w:r>
      <w:r w:rsidRPr="00357FE1">
        <w:rPr>
          <w:spacing w:val="-1"/>
          <w:sz w:val="24"/>
          <w:szCs w:val="24"/>
        </w:rPr>
        <w:t xml:space="preserve"> </w:t>
      </w:r>
      <w:r w:rsidRPr="00357FE1">
        <w:rPr>
          <w:sz w:val="24"/>
          <w:szCs w:val="24"/>
        </w:rPr>
        <w:t>of</w:t>
      </w:r>
      <w:r w:rsidRPr="00357FE1">
        <w:rPr>
          <w:spacing w:val="-1"/>
          <w:sz w:val="24"/>
          <w:szCs w:val="24"/>
        </w:rPr>
        <w:t xml:space="preserve"> </w:t>
      </w:r>
      <w:r w:rsidRPr="00357FE1">
        <w:rPr>
          <w:sz w:val="24"/>
          <w:szCs w:val="24"/>
        </w:rPr>
        <w:t>Lead</w:t>
      </w:r>
      <w:r w:rsidRPr="00357FE1">
        <w:rPr>
          <w:spacing w:val="-1"/>
          <w:sz w:val="24"/>
          <w:szCs w:val="24"/>
        </w:rPr>
        <w:t>e</w:t>
      </w:r>
      <w:r w:rsidRPr="00357FE1">
        <w:rPr>
          <w:sz w:val="24"/>
          <w:szCs w:val="24"/>
        </w:rPr>
        <w:t>rsh</w:t>
      </w:r>
      <w:r w:rsidRPr="00357FE1">
        <w:rPr>
          <w:spacing w:val="-2"/>
          <w:sz w:val="24"/>
          <w:szCs w:val="24"/>
        </w:rPr>
        <w:t>i</w:t>
      </w:r>
      <w:r w:rsidRPr="00357FE1">
        <w:rPr>
          <w:sz w:val="24"/>
          <w:szCs w:val="24"/>
        </w:rPr>
        <w:t>p</w:t>
      </w:r>
      <w:r w:rsidRPr="00357FE1">
        <w:rPr>
          <w:spacing w:val="1"/>
          <w:sz w:val="24"/>
          <w:szCs w:val="24"/>
        </w:rPr>
        <w:t xml:space="preserve"> </w:t>
      </w:r>
      <w:r w:rsidRPr="00357FE1">
        <w:rPr>
          <w:sz w:val="24"/>
          <w:szCs w:val="24"/>
        </w:rPr>
        <w:t>&amp; O</w:t>
      </w:r>
      <w:r w:rsidRPr="00357FE1">
        <w:rPr>
          <w:spacing w:val="-1"/>
          <w:sz w:val="24"/>
          <w:szCs w:val="24"/>
        </w:rPr>
        <w:t>r</w:t>
      </w:r>
      <w:r w:rsidRPr="00357FE1">
        <w:rPr>
          <w:sz w:val="24"/>
          <w:szCs w:val="24"/>
        </w:rPr>
        <w:t>g</w:t>
      </w:r>
      <w:r w:rsidRPr="00357FE1">
        <w:rPr>
          <w:spacing w:val="-1"/>
          <w:sz w:val="24"/>
          <w:szCs w:val="24"/>
        </w:rPr>
        <w:t>a</w:t>
      </w:r>
      <w:r w:rsidRPr="00357FE1">
        <w:rPr>
          <w:sz w:val="24"/>
          <w:szCs w:val="24"/>
        </w:rPr>
        <w:t>nizational</w:t>
      </w:r>
      <w:r w:rsidRPr="00357FE1">
        <w:rPr>
          <w:spacing w:val="-1"/>
          <w:sz w:val="24"/>
          <w:szCs w:val="24"/>
        </w:rPr>
        <w:t xml:space="preserve"> </w:t>
      </w:r>
      <w:r w:rsidRPr="00357FE1">
        <w:rPr>
          <w:sz w:val="24"/>
          <w:szCs w:val="24"/>
        </w:rPr>
        <w:t>St</w:t>
      </w:r>
      <w:r w:rsidRPr="00357FE1">
        <w:rPr>
          <w:spacing w:val="-1"/>
          <w:sz w:val="24"/>
          <w:szCs w:val="24"/>
        </w:rPr>
        <w:t>u</w:t>
      </w:r>
      <w:r w:rsidRPr="00357FE1">
        <w:rPr>
          <w:spacing w:val="1"/>
          <w:sz w:val="24"/>
          <w:szCs w:val="24"/>
        </w:rPr>
        <w:t>d</w:t>
      </w:r>
      <w:r w:rsidRPr="00357FE1">
        <w:rPr>
          <w:sz w:val="24"/>
          <w:szCs w:val="24"/>
        </w:rPr>
        <w:t>ies</w:t>
      </w:r>
      <w:r w:rsidRPr="00357FE1">
        <w:rPr>
          <w:spacing w:val="-2"/>
          <w:sz w:val="24"/>
          <w:szCs w:val="24"/>
        </w:rPr>
        <w:t>,</w:t>
      </w:r>
      <w:r w:rsidR="002E7080" w:rsidRPr="00357FE1">
        <w:rPr>
          <w:spacing w:val="-2"/>
          <w:sz w:val="24"/>
          <w:szCs w:val="24"/>
        </w:rPr>
        <w:t xml:space="preserve"> </w:t>
      </w:r>
      <w:r w:rsidRPr="00357FE1">
        <w:rPr>
          <w:color w:val="323300"/>
          <w:spacing w:val="1"/>
          <w:sz w:val="24"/>
          <w:szCs w:val="24"/>
        </w:rPr>
        <w:t>vo</w:t>
      </w:r>
      <w:r w:rsidRPr="00357FE1">
        <w:rPr>
          <w:color w:val="323300"/>
          <w:sz w:val="24"/>
          <w:szCs w:val="24"/>
        </w:rPr>
        <w:t>l. 1</w:t>
      </w:r>
      <w:r w:rsidRPr="00357FE1">
        <w:rPr>
          <w:color w:val="323300"/>
          <w:spacing w:val="-1"/>
          <w:sz w:val="24"/>
          <w:szCs w:val="24"/>
        </w:rPr>
        <w:t xml:space="preserve"> </w:t>
      </w:r>
      <w:r w:rsidRPr="00357FE1">
        <w:rPr>
          <w:color w:val="323300"/>
          <w:sz w:val="24"/>
          <w:szCs w:val="24"/>
        </w:rPr>
        <w:t>n</w:t>
      </w:r>
      <w:r w:rsidRPr="00357FE1">
        <w:rPr>
          <w:color w:val="323300"/>
          <w:spacing w:val="-1"/>
          <w:sz w:val="24"/>
          <w:szCs w:val="24"/>
        </w:rPr>
        <w:t>r</w:t>
      </w:r>
      <w:r w:rsidRPr="00357FE1">
        <w:rPr>
          <w:color w:val="323300"/>
          <w:sz w:val="24"/>
          <w:szCs w:val="24"/>
        </w:rPr>
        <w:t>. 1</w:t>
      </w:r>
      <w:r w:rsidR="002E7080" w:rsidRPr="00357FE1">
        <w:rPr>
          <w:color w:val="323300"/>
          <w:sz w:val="24"/>
          <w:szCs w:val="24"/>
        </w:rPr>
        <w:t>,</w:t>
      </w:r>
      <w:r w:rsidR="002E7080" w:rsidRPr="00357FE1">
        <w:rPr>
          <w:sz w:val="24"/>
          <w:szCs w:val="24"/>
        </w:rPr>
        <w:t xml:space="preserve"> 1993</w:t>
      </w:r>
    </w:p>
    <w:p w:rsidR="009E6E05" w:rsidRPr="00357FE1" w:rsidRDefault="002E7080" w:rsidP="00D75068">
      <w:pPr>
        <w:pStyle w:val="FootnoteText"/>
        <w:numPr>
          <w:ilvl w:val="0"/>
          <w:numId w:val="37"/>
        </w:numPr>
        <w:tabs>
          <w:tab w:val="left" w:pos="540"/>
        </w:tabs>
        <w:spacing w:line="360" w:lineRule="auto"/>
        <w:ind w:left="720" w:right="4" w:hanging="450"/>
        <w:jc w:val="both"/>
        <w:rPr>
          <w:sz w:val="24"/>
          <w:szCs w:val="24"/>
        </w:rPr>
      </w:pPr>
      <w:r w:rsidRPr="00357FE1">
        <w:rPr>
          <w:color w:val="000000"/>
          <w:spacing w:val="1"/>
          <w:sz w:val="24"/>
          <w:szCs w:val="24"/>
        </w:rPr>
        <w:t>L</w:t>
      </w:r>
      <w:r w:rsidRPr="00357FE1">
        <w:rPr>
          <w:color w:val="000000"/>
          <w:sz w:val="24"/>
          <w:szCs w:val="24"/>
        </w:rPr>
        <w:t>i</w:t>
      </w:r>
      <w:r w:rsidRPr="00357FE1">
        <w:rPr>
          <w:color w:val="000000"/>
          <w:spacing w:val="1"/>
          <w:sz w:val="24"/>
          <w:szCs w:val="24"/>
        </w:rPr>
        <w:t>p</w:t>
      </w:r>
      <w:r w:rsidRPr="00357FE1">
        <w:rPr>
          <w:color w:val="000000"/>
          <w:sz w:val="24"/>
          <w:szCs w:val="24"/>
        </w:rPr>
        <w:t xml:space="preserve">icnik, </w:t>
      </w:r>
      <w:r w:rsidR="009E6E05" w:rsidRPr="00357FE1">
        <w:rPr>
          <w:color w:val="000000"/>
          <w:sz w:val="24"/>
          <w:szCs w:val="24"/>
        </w:rPr>
        <w:t>Bogdan</w:t>
      </w:r>
      <w:r w:rsidRPr="00357FE1">
        <w:rPr>
          <w:color w:val="000000"/>
          <w:sz w:val="24"/>
          <w:szCs w:val="24"/>
        </w:rPr>
        <w:t xml:space="preserve">, </w:t>
      </w:r>
      <w:r w:rsidR="009E6E05" w:rsidRPr="00357FE1">
        <w:rPr>
          <w:i/>
          <w:color w:val="000000"/>
          <w:sz w:val="24"/>
          <w:szCs w:val="24"/>
        </w:rPr>
        <w:t>Organizacija podjetja</w:t>
      </w:r>
      <w:r w:rsidR="009E6E05" w:rsidRPr="00357FE1">
        <w:rPr>
          <w:color w:val="000000"/>
          <w:sz w:val="24"/>
          <w:szCs w:val="24"/>
        </w:rPr>
        <w:t>, Univerza v Ljubljani, Ekonomska fakult</w:t>
      </w:r>
      <w:r w:rsidR="009E6E05" w:rsidRPr="00357FE1">
        <w:rPr>
          <w:color w:val="000000"/>
          <w:spacing w:val="1"/>
          <w:sz w:val="24"/>
          <w:szCs w:val="24"/>
        </w:rPr>
        <w:t>e</w:t>
      </w:r>
      <w:r w:rsidR="009E6E05" w:rsidRPr="00357FE1">
        <w:rPr>
          <w:color w:val="000000"/>
          <w:sz w:val="24"/>
          <w:szCs w:val="24"/>
        </w:rPr>
        <w:t>t</w:t>
      </w:r>
      <w:r w:rsidR="009E6E05" w:rsidRPr="00357FE1">
        <w:rPr>
          <w:color w:val="000000"/>
          <w:spacing w:val="1"/>
          <w:sz w:val="24"/>
          <w:szCs w:val="24"/>
        </w:rPr>
        <w:t>a</w:t>
      </w:r>
      <w:r w:rsidR="009E6E05" w:rsidRPr="00357FE1">
        <w:rPr>
          <w:color w:val="000000"/>
          <w:sz w:val="24"/>
          <w:szCs w:val="24"/>
        </w:rPr>
        <w:t>, Ljubljana</w:t>
      </w:r>
      <w:r w:rsidRPr="00357FE1">
        <w:rPr>
          <w:color w:val="000000"/>
          <w:sz w:val="24"/>
          <w:szCs w:val="24"/>
        </w:rPr>
        <w:t xml:space="preserve">, </w:t>
      </w:r>
      <w:r w:rsidRPr="00357FE1">
        <w:rPr>
          <w:color w:val="000000"/>
          <w:spacing w:val="1"/>
          <w:sz w:val="24"/>
          <w:szCs w:val="24"/>
        </w:rPr>
        <w:t>1</w:t>
      </w:r>
      <w:r w:rsidRPr="00357FE1">
        <w:rPr>
          <w:color w:val="000000"/>
          <w:sz w:val="24"/>
          <w:szCs w:val="24"/>
        </w:rPr>
        <w:t>9</w:t>
      </w:r>
      <w:r w:rsidRPr="00357FE1">
        <w:rPr>
          <w:color w:val="000000"/>
          <w:spacing w:val="1"/>
          <w:sz w:val="24"/>
          <w:szCs w:val="24"/>
        </w:rPr>
        <w:t>99</w:t>
      </w:r>
    </w:p>
    <w:p w:rsidR="009E6E05" w:rsidRPr="00357FE1" w:rsidRDefault="009E6E05" w:rsidP="00D75068">
      <w:pPr>
        <w:pStyle w:val="ListParagraph"/>
        <w:numPr>
          <w:ilvl w:val="0"/>
          <w:numId w:val="37"/>
        </w:numPr>
        <w:tabs>
          <w:tab w:val="left" w:pos="540"/>
        </w:tabs>
        <w:autoSpaceDE w:val="0"/>
        <w:autoSpaceDN w:val="0"/>
        <w:adjustRightInd w:val="0"/>
        <w:spacing w:line="360" w:lineRule="auto"/>
        <w:ind w:left="720" w:right="4" w:hanging="450"/>
        <w:jc w:val="both"/>
        <w:rPr>
          <w:rFonts w:ascii="Times New Roman" w:hAnsi="Times New Roman"/>
          <w:iCs/>
          <w:color w:val="000000"/>
          <w:lang w:val="sq-AL"/>
        </w:rPr>
      </w:pPr>
      <w:r w:rsidRPr="00357FE1">
        <w:rPr>
          <w:rFonts w:ascii="Times New Roman" w:hAnsi="Times New Roman"/>
          <w:iCs/>
          <w:color w:val="000000"/>
          <w:lang w:val="sq-AL"/>
        </w:rPr>
        <w:t>Bush,</w:t>
      </w:r>
      <w:r w:rsidR="002E7080" w:rsidRPr="00357FE1">
        <w:rPr>
          <w:rFonts w:ascii="Times New Roman" w:hAnsi="Times New Roman"/>
          <w:iCs/>
          <w:color w:val="000000"/>
          <w:lang w:val="sq-AL"/>
        </w:rPr>
        <w:t xml:space="preserve"> </w:t>
      </w:r>
      <w:r w:rsidRPr="00357FE1">
        <w:rPr>
          <w:rFonts w:ascii="Times New Roman" w:hAnsi="Times New Roman"/>
          <w:iCs/>
          <w:color w:val="000000"/>
          <w:lang w:val="sq-AL"/>
        </w:rPr>
        <w:t>Tony &amp; Coleman Marriane</w:t>
      </w:r>
      <w:r w:rsidR="002E7080" w:rsidRPr="00357FE1">
        <w:rPr>
          <w:rFonts w:ascii="Times New Roman" w:hAnsi="Times New Roman"/>
          <w:iCs/>
          <w:color w:val="000000"/>
          <w:lang w:val="sq-AL"/>
        </w:rPr>
        <w:t>,</w:t>
      </w:r>
      <w:r w:rsidRPr="00357FE1">
        <w:rPr>
          <w:rFonts w:ascii="Times New Roman" w:hAnsi="Times New Roman"/>
          <w:iCs/>
          <w:color w:val="000000"/>
          <w:lang w:val="sq-AL"/>
        </w:rPr>
        <w:t xml:space="preserve"> </w:t>
      </w:r>
      <w:r w:rsidRPr="00357FE1">
        <w:rPr>
          <w:rFonts w:ascii="Times New Roman" w:hAnsi="Times New Roman"/>
          <w:bCs/>
          <w:i/>
          <w:iCs/>
          <w:color w:val="000000"/>
          <w:lang w:val="sq-AL"/>
        </w:rPr>
        <w:t>Leadership and Strategic Management in Education</w:t>
      </w:r>
      <w:r w:rsidRPr="00357FE1">
        <w:rPr>
          <w:rFonts w:ascii="Times New Roman" w:hAnsi="Times New Roman"/>
          <w:iCs/>
          <w:color w:val="000000"/>
          <w:lang w:val="sq-AL"/>
        </w:rPr>
        <w:t>, EMDU, Univesity of Leicester</w:t>
      </w:r>
      <w:r w:rsidR="002E7080" w:rsidRPr="00357FE1">
        <w:rPr>
          <w:rFonts w:ascii="Times New Roman" w:hAnsi="Times New Roman"/>
          <w:iCs/>
          <w:color w:val="000000"/>
          <w:lang w:val="sq-AL"/>
        </w:rPr>
        <w:t>, 2000</w:t>
      </w:r>
    </w:p>
    <w:p w:rsidR="009E6E05" w:rsidRPr="00357FE1" w:rsidRDefault="009E6E05" w:rsidP="00D75068">
      <w:pPr>
        <w:pStyle w:val="ListParagraph"/>
        <w:numPr>
          <w:ilvl w:val="0"/>
          <w:numId w:val="37"/>
        </w:numPr>
        <w:tabs>
          <w:tab w:val="left" w:pos="540"/>
        </w:tabs>
        <w:spacing w:line="360" w:lineRule="auto"/>
        <w:ind w:left="720" w:right="4" w:hanging="450"/>
        <w:jc w:val="both"/>
        <w:rPr>
          <w:rFonts w:ascii="Times New Roman" w:hAnsi="Times New Roman"/>
          <w:lang w:val="sq-AL"/>
        </w:rPr>
      </w:pPr>
      <w:r w:rsidRPr="00357FE1">
        <w:rPr>
          <w:rFonts w:ascii="Times New Roman" w:hAnsi="Times New Roman"/>
          <w:lang w:val="sq-AL"/>
        </w:rPr>
        <w:lastRenderedPageBreak/>
        <w:t>Ciulla, J.</w:t>
      </w:r>
      <w:r w:rsidR="002E7080" w:rsidRPr="00357FE1">
        <w:rPr>
          <w:rFonts w:ascii="Times New Roman" w:hAnsi="Times New Roman"/>
          <w:lang w:val="sq-AL"/>
        </w:rPr>
        <w:t xml:space="preserve"> </w:t>
      </w:r>
      <w:r w:rsidRPr="00357FE1">
        <w:rPr>
          <w:rFonts w:ascii="Times New Roman" w:hAnsi="Times New Roman"/>
          <w:lang w:val="sq-AL"/>
        </w:rPr>
        <w:t>B</w:t>
      </w:r>
      <w:r w:rsidRPr="00357FE1">
        <w:rPr>
          <w:rFonts w:ascii="Times New Roman" w:hAnsi="Times New Roman"/>
          <w:spacing w:val="-1"/>
          <w:lang w:val="sq-AL"/>
        </w:rPr>
        <w:t>.</w:t>
      </w:r>
      <w:r w:rsidRPr="00357FE1">
        <w:rPr>
          <w:rFonts w:ascii="Times New Roman" w:hAnsi="Times New Roman"/>
          <w:lang w:val="sq-AL"/>
        </w:rPr>
        <w:t>,</w:t>
      </w:r>
      <w:r w:rsidR="002E7080" w:rsidRPr="00357FE1">
        <w:rPr>
          <w:rFonts w:ascii="Times New Roman" w:hAnsi="Times New Roman"/>
          <w:lang w:val="sq-AL"/>
        </w:rPr>
        <w:t xml:space="preserve"> </w:t>
      </w:r>
      <w:r w:rsidRPr="00357FE1">
        <w:rPr>
          <w:rFonts w:ascii="Times New Roman" w:hAnsi="Times New Roman"/>
          <w:i/>
          <w:lang w:val="sq-AL"/>
        </w:rPr>
        <w:t>Ethics</w:t>
      </w:r>
      <w:r w:rsidRPr="00357FE1">
        <w:rPr>
          <w:rFonts w:ascii="Times New Roman" w:hAnsi="Times New Roman"/>
          <w:i/>
          <w:spacing w:val="-1"/>
          <w:lang w:val="sq-AL"/>
        </w:rPr>
        <w:t xml:space="preserve"> </w:t>
      </w:r>
      <w:r w:rsidRPr="00357FE1">
        <w:rPr>
          <w:rFonts w:ascii="Times New Roman" w:hAnsi="Times New Roman"/>
          <w:i/>
          <w:lang w:val="sq-AL"/>
        </w:rPr>
        <w:t>and L</w:t>
      </w:r>
      <w:r w:rsidRPr="00357FE1">
        <w:rPr>
          <w:rFonts w:ascii="Times New Roman" w:hAnsi="Times New Roman"/>
          <w:i/>
          <w:spacing w:val="-1"/>
          <w:lang w:val="sq-AL"/>
        </w:rPr>
        <w:t>e</w:t>
      </w:r>
      <w:r w:rsidRPr="00357FE1">
        <w:rPr>
          <w:rFonts w:ascii="Times New Roman" w:hAnsi="Times New Roman"/>
          <w:i/>
          <w:lang w:val="sq-AL"/>
        </w:rPr>
        <w:t>ader</w:t>
      </w:r>
      <w:r w:rsidRPr="00357FE1">
        <w:rPr>
          <w:rFonts w:ascii="Times New Roman" w:hAnsi="Times New Roman"/>
          <w:i/>
          <w:spacing w:val="-1"/>
          <w:lang w:val="sq-AL"/>
        </w:rPr>
        <w:t>s</w:t>
      </w:r>
      <w:r w:rsidRPr="00357FE1">
        <w:rPr>
          <w:rFonts w:ascii="Times New Roman" w:hAnsi="Times New Roman"/>
          <w:i/>
          <w:spacing w:val="1"/>
          <w:lang w:val="sq-AL"/>
        </w:rPr>
        <w:t>h</w:t>
      </w:r>
      <w:r w:rsidRPr="00357FE1">
        <w:rPr>
          <w:rFonts w:ascii="Times New Roman" w:hAnsi="Times New Roman"/>
          <w:i/>
          <w:lang w:val="sq-AL"/>
        </w:rPr>
        <w:t>ip</w:t>
      </w:r>
      <w:r w:rsidRPr="00357FE1">
        <w:rPr>
          <w:rFonts w:ascii="Times New Roman" w:hAnsi="Times New Roman"/>
          <w:i/>
          <w:spacing w:val="-1"/>
          <w:lang w:val="sq-AL"/>
        </w:rPr>
        <w:t xml:space="preserve"> E</w:t>
      </w:r>
      <w:r w:rsidRPr="00357FE1">
        <w:rPr>
          <w:rFonts w:ascii="Times New Roman" w:hAnsi="Times New Roman"/>
          <w:i/>
          <w:lang w:val="sq-AL"/>
        </w:rPr>
        <w:t>ffectiveness,</w:t>
      </w:r>
      <w:r w:rsidRPr="00357FE1">
        <w:rPr>
          <w:rFonts w:ascii="Times New Roman" w:hAnsi="Times New Roman"/>
          <w:i/>
          <w:spacing w:val="49"/>
          <w:lang w:val="sq-AL"/>
        </w:rPr>
        <w:t xml:space="preserve"> </w:t>
      </w:r>
      <w:r w:rsidRPr="00357FE1">
        <w:rPr>
          <w:rFonts w:ascii="Times New Roman" w:hAnsi="Times New Roman"/>
          <w:spacing w:val="-1"/>
          <w:lang w:val="sq-AL"/>
        </w:rPr>
        <w:t>Em</w:t>
      </w:r>
      <w:r w:rsidRPr="00357FE1">
        <w:rPr>
          <w:rFonts w:ascii="Times New Roman" w:hAnsi="Times New Roman"/>
          <w:lang w:val="sq-AL"/>
        </w:rPr>
        <w:t>ergi</w:t>
      </w:r>
      <w:r w:rsidRPr="00357FE1">
        <w:rPr>
          <w:rFonts w:ascii="Times New Roman" w:hAnsi="Times New Roman"/>
          <w:spacing w:val="-1"/>
          <w:lang w:val="sq-AL"/>
        </w:rPr>
        <w:t>n</w:t>
      </w:r>
      <w:r w:rsidRPr="00357FE1">
        <w:rPr>
          <w:rFonts w:ascii="Times New Roman" w:hAnsi="Times New Roman"/>
          <w:lang w:val="sq-AL"/>
        </w:rPr>
        <w:t>g</w:t>
      </w:r>
      <w:r w:rsidRPr="00357FE1">
        <w:rPr>
          <w:rFonts w:ascii="Times New Roman" w:hAnsi="Times New Roman"/>
          <w:spacing w:val="1"/>
          <w:lang w:val="sq-AL"/>
        </w:rPr>
        <w:t xml:space="preserve"> </w:t>
      </w:r>
      <w:r w:rsidRPr="00357FE1">
        <w:rPr>
          <w:rFonts w:ascii="Times New Roman" w:hAnsi="Times New Roman"/>
          <w:spacing w:val="-1"/>
          <w:lang w:val="sq-AL"/>
        </w:rPr>
        <w:t>I</w:t>
      </w:r>
      <w:r w:rsidRPr="00357FE1">
        <w:rPr>
          <w:rFonts w:ascii="Times New Roman" w:hAnsi="Times New Roman"/>
          <w:lang w:val="sq-AL"/>
        </w:rPr>
        <w:t>ssu</w:t>
      </w:r>
      <w:r w:rsidRPr="00357FE1">
        <w:rPr>
          <w:rFonts w:ascii="Times New Roman" w:hAnsi="Times New Roman"/>
          <w:spacing w:val="-1"/>
          <w:lang w:val="sq-AL"/>
        </w:rPr>
        <w:t>e</w:t>
      </w:r>
      <w:r w:rsidRPr="00357FE1">
        <w:rPr>
          <w:rFonts w:ascii="Times New Roman" w:hAnsi="Times New Roman"/>
          <w:lang w:val="sq-AL"/>
        </w:rPr>
        <w:t>s</w:t>
      </w:r>
      <w:r w:rsidRPr="00357FE1">
        <w:rPr>
          <w:rFonts w:ascii="Times New Roman" w:hAnsi="Times New Roman"/>
          <w:spacing w:val="-1"/>
          <w:lang w:val="sq-AL"/>
        </w:rPr>
        <w:t xml:space="preserve"> </w:t>
      </w:r>
      <w:r w:rsidRPr="00357FE1">
        <w:rPr>
          <w:rFonts w:ascii="Times New Roman" w:hAnsi="Times New Roman"/>
          <w:lang w:val="sq-AL"/>
        </w:rPr>
        <w:t>in</w:t>
      </w:r>
      <w:r w:rsidRPr="00357FE1">
        <w:rPr>
          <w:rFonts w:ascii="Times New Roman" w:hAnsi="Times New Roman"/>
          <w:spacing w:val="1"/>
          <w:lang w:val="sq-AL"/>
        </w:rPr>
        <w:t xml:space="preserve"> </w:t>
      </w:r>
      <w:r w:rsidRPr="00357FE1">
        <w:rPr>
          <w:rFonts w:ascii="Times New Roman" w:hAnsi="Times New Roman"/>
          <w:lang w:val="sq-AL"/>
        </w:rPr>
        <w:t>Le</w:t>
      </w:r>
      <w:r w:rsidRPr="00357FE1">
        <w:rPr>
          <w:rFonts w:ascii="Times New Roman" w:hAnsi="Times New Roman"/>
          <w:spacing w:val="-1"/>
          <w:lang w:val="sq-AL"/>
        </w:rPr>
        <w:t>a</w:t>
      </w:r>
      <w:r w:rsidRPr="00357FE1">
        <w:rPr>
          <w:rFonts w:ascii="Times New Roman" w:hAnsi="Times New Roman"/>
          <w:spacing w:val="1"/>
          <w:lang w:val="sq-AL"/>
        </w:rPr>
        <w:t>d</w:t>
      </w:r>
      <w:r w:rsidRPr="00357FE1">
        <w:rPr>
          <w:rFonts w:ascii="Times New Roman" w:hAnsi="Times New Roman"/>
          <w:lang w:val="sq-AL"/>
        </w:rPr>
        <w:t>e</w:t>
      </w:r>
      <w:r w:rsidRPr="00357FE1">
        <w:rPr>
          <w:rFonts w:ascii="Times New Roman" w:hAnsi="Times New Roman"/>
          <w:spacing w:val="-1"/>
          <w:lang w:val="sq-AL"/>
        </w:rPr>
        <w:t>r</w:t>
      </w:r>
      <w:r w:rsidRPr="00357FE1">
        <w:rPr>
          <w:rFonts w:ascii="Times New Roman" w:hAnsi="Times New Roman"/>
          <w:lang w:val="sq-AL"/>
        </w:rPr>
        <w:t>sh</w:t>
      </w:r>
      <w:r w:rsidRPr="00357FE1">
        <w:rPr>
          <w:rFonts w:ascii="Times New Roman" w:hAnsi="Times New Roman"/>
          <w:spacing w:val="-2"/>
          <w:lang w:val="sq-AL"/>
        </w:rPr>
        <w:t>i</w:t>
      </w:r>
      <w:r w:rsidRPr="00357FE1">
        <w:rPr>
          <w:rFonts w:ascii="Times New Roman" w:hAnsi="Times New Roman"/>
          <w:spacing w:val="-1"/>
          <w:lang w:val="sq-AL"/>
        </w:rPr>
        <w:t>p</w:t>
      </w:r>
      <w:r w:rsidR="002E7080" w:rsidRPr="00357FE1">
        <w:rPr>
          <w:rFonts w:ascii="Times New Roman" w:hAnsi="Times New Roman"/>
          <w:lang w:val="sq-AL"/>
        </w:rPr>
        <w:t>-</w:t>
      </w:r>
      <w:r w:rsidRPr="00357FE1">
        <w:rPr>
          <w:rFonts w:ascii="Times New Roman" w:hAnsi="Times New Roman"/>
          <w:lang w:val="sq-AL"/>
        </w:rPr>
        <w:t>Cult</w:t>
      </w:r>
      <w:r w:rsidRPr="00357FE1">
        <w:rPr>
          <w:rFonts w:ascii="Times New Roman" w:hAnsi="Times New Roman"/>
          <w:spacing w:val="1"/>
          <w:lang w:val="sq-AL"/>
        </w:rPr>
        <w:t>u</w:t>
      </w:r>
      <w:r w:rsidRPr="00357FE1">
        <w:rPr>
          <w:rFonts w:ascii="Times New Roman" w:hAnsi="Times New Roman"/>
          <w:lang w:val="sq-AL"/>
        </w:rPr>
        <w:t>r</w:t>
      </w:r>
      <w:r w:rsidRPr="00357FE1">
        <w:rPr>
          <w:rFonts w:ascii="Times New Roman" w:hAnsi="Times New Roman"/>
          <w:spacing w:val="-1"/>
          <w:lang w:val="sq-AL"/>
        </w:rPr>
        <w:t>e</w:t>
      </w:r>
      <w:r w:rsidRPr="00357FE1">
        <w:rPr>
          <w:rFonts w:ascii="Times New Roman" w:hAnsi="Times New Roman"/>
          <w:lang w:val="sq-AL"/>
        </w:rPr>
        <w:t>,</w:t>
      </w:r>
      <w:r w:rsidRPr="00357FE1">
        <w:rPr>
          <w:rFonts w:ascii="Times New Roman" w:hAnsi="Times New Roman"/>
          <w:spacing w:val="-1"/>
          <w:lang w:val="sq-AL"/>
        </w:rPr>
        <w:t xml:space="preserve"> </w:t>
      </w:r>
      <w:r w:rsidRPr="00357FE1">
        <w:rPr>
          <w:rFonts w:ascii="Times New Roman" w:hAnsi="Times New Roman"/>
          <w:lang w:val="sq-AL"/>
        </w:rPr>
        <w:t>G</w:t>
      </w:r>
      <w:r w:rsidRPr="00357FE1">
        <w:rPr>
          <w:rFonts w:ascii="Times New Roman" w:hAnsi="Times New Roman"/>
          <w:spacing w:val="-1"/>
          <w:lang w:val="sq-AL"/>
        </w:rPr>
        <w:t>e</w:t>
      </w:r>
      <w:r w:rsidRPr="00357FE1">
        <w:rPr>
          <w:rFonts w:ascii="Times New Roman" w:hAnsi="Times New Roman"/>
          <w:lang w:val="sq-AL"/>
        </w:rPr>
        <w:t>nd</w:t>
      </w:r>
      <w:r w:rsidRPr="00357FE1">
        <w:rPr>
          <w:rFonts w:ascii="Times New Roman" w:hAnsi="Times New Roman"/>
          <w:spacing w:val="-1"/>
          <w:lang w:val="sq-AL"/>
        </w:rPr>
        <w:t>e</w:t>
      </w:r>
      <w:r w:rsidRPr="00357FE1">
        <w:rPr>
          <w:rFonts w:ascii="Times New Roman" w:hAnsi="Times New Roman"/>
          <w:lang w:val="sq-AL"/>
        </w:rPr>
        <w:t>r,</w:t>
      </w:r>
      <w:r w:rsidRPr="00357FE1">
        <w:rPr>
          <w:rFonts w:ascii="Times New Roman" w:hAnsi="Times New Roman"/>
          <w:spacing w:val="-1"/>
          <w:lang w:val="sq-AL"/>
        </w:rPr>
        <w:t xml:space="preserve"> </w:t>
      </w:r>
      <w:r w:rsidRPr="00357FE1">
        <w:rPr>
          <w:rFonts w:ascii="Times New Roman" w:hAnsi="Times New Roman"/>
          <w:lang w:val="sq-AL"/>
        </w:rPr>
        <w:t>a</w:t>
      </w:r>
      <w:r w:rsidRPr="00357FE1">
        <w:rPr>
          <w:rFonts w:ascii="Times New Roman" w:hAnsi="Times New Roman"/>
          <w:spacing w:val="-1"/>
          <w:lang w:val="sq-AL"/>
        </w:rPr>
        <w:t>n</w:t>
      </w:r>
      <w:r w:rsidRPr="00357FE1">
        <w:rPr>
          <w:rFonts w:ascii="Times New Roman" w:hAnsi="Times New Roman"/>
          <w:lang w:val="sq-AL"/>
        </w:rPr>
        <w:t xml:space="preserve">d </w:t>
      </w:r>
      <w:r w:rsidRPr="00357FE1">
        <w:rPr>
          <w:rFonts w:ascii="Times New Roman" w:hAnsi="Times New Roman"/>
          <w:position w:val="-1"/>
          <w:lang w:val="sq-AL"/>
        </w:rPr>
        <w:t>Et</w:t>
      </w:r>
      <w:r w:rsidRPr="00357FE1">
        <w:rPr>
          <w:rFonts w:ascii="Times New Roman" w:hAnsi="Times New Roman"/>
          <w:spacing w:val="1"/>
          <w:position w:val="-1"/>
          <w:lang w:val="sq-AL"/>
        </w:rPr>
        <w:t>h</w:t>
      </w:r>
      <w:r w:rsidRPr="00357FE1">
        <w:rPr>
          <w:rFonts w:ascii="Times New Roman" w:hAnsi="Times New Roman"/>
          <w:position w:val="-1"/>
          <w:lang w:val="sq-AL"/>
        </w:rPr>
        <w:t>ics</w:t>
      </w:r>
      <w:r w:rsidR="002E7080" w:rsidRPr="00357FE1">
        <w:rPr>
          <w:rFonts w:ascii="Times New Roman" w:hAnsi="Times New Roman"/>
          <w:position w:val="-1"/>
          <w:lang w:val="sq-AL"/>
        </w:rPr>
        <w:t>,</w:t>
      </w:r>
      <w:r w:rsidR="002E7080" w:rsidRPr="00357FE1">
        <w:rPr>
          <w:rFonts w:ascii="Times New Roman" w:hAnsi="Times New Roman"/>
          <w:spacing w:val="-1"/>
          <w:lang w:val="sq-AL"/>
        </w:rPr>
        <w:t xml:space="preserve"> </w:t>
      </w:r>
      <w:r w:rsidR="002E7080" w:rsidRPr="00357FE1">
        <w:rPr>
          <w:rFonts w:ascii="Times New Roman" w:hAnsi="Times New Roman"/>
          <w:lang w:val="sq-AL"/>
        </w:rPr>
        <w:t>2003</w:t>
      </w:r>
    </w:p>
    <w:p w:rsidR="009E6E05" w:rsidRPr="00357FE1" w:rsidRDefault="002E7080" w:rsidP="00D75068">
      <w:pPr>
        <w:pStyle w:val="FootnoteText"/>
        <w:numPr>
          <w:ilvl w:val="0"/>
          <w:numId w:val="37"/>
        </w:numPr>
        <w:tabs>
          <w:tab w:val="left" w:pos="540"/>
        </w:tabs>
        <w:spacing w:line="360" w:lineRule="auto"/>
        <w:ind w:left="720" w:right="4" w:hanging="450"/>
        <w:jc w:val="both"/>
        <w:rPr>
          <w:sz w:val="24"/>
          <w:szCs w:val="24"/>
        </w:rPr>
      </w:pPr>
      <w:r w:rsidRPr="00357FE1">
        <w:rPr>
          <w:sz w:val="24"/>
          <w:szCs w:val="24"/>
        </w:rPr>
        <w:t xml:space="preserve">Hoyt </w:t>
      </w:r>
      <w:r w:rsidR="009E6E05" w:rsidRPr="00357FE1">
        <w:rPr>
          <w:sz w:val="24"/>
          <w:szCs w:val="24"/>
        </w:rPr>
        <w:t>L.,</w:t>
      </w:r>
      <w:r w:rsidR="009E6E05" w:rsidRPr="00357FE1">
        <w:rPr>
          <w:spacing w:val="1"/>
          <w:sz w:val="24"/>
          <w:szCs w:val="24"/>
        </w:rPr>
        <w:t xml:space="preserve"> </w:t>
      </w:r>
      <w:r w:rsidRPr="00357FE1">
        <w:rPr>
          <w:sz w:val="24"/>
          <w:szCs w:val="24"/>
        </w:rPr>
        <w:t>Crystal,</w:t>
      </w:r>
      <w:r w:rsidRPr="00357FE1">
        <w:rPr>
          <w:spacing w:val="1"/>
          <w:sz w:val="24"/>
          <w:szCs w:val="24"/>
        </w:rPr>
        <w:t xml:space="preserve"> </w:t>
      </w:r>
      <w:r w:rsidR="009E6E05" w:rsidRPr="00357FE1">
        <w:rPr>
          <w:i/>
          <w:sz w:val="24"/>
          <w:szCs w:val="24"/>
        </w:rPr>
        <w:t>Leadership</w:t>
      </w:r>
      <w:r w:rsidR="009E6E05" w:rsidRPr="00357FE1">
        <w:rPr>
          <w:i/>
          <w:spacing w:val="1"/>
          <w:sz w:val="24"/>
          <w:szCs w:val="24"/>
        </w:rPr>
        <w:t xml:space="preserve"> </w:t>
      </w:r>
      <w:r w:rsidR="009E6E05" w:rsidRPr="00357FE1">
        <w:rPr>
          <w:i/>
          <w:sz w:val="24"/>
          <w:szCs w:val="24"/>
        </w:rPr>
        <w:t>Efficacy</w:t>
      </w:r>
      <w:r w:rsidR="009E6E05" w:rsidRPr="00357FE1">
        <w:rPr>
          <w:i/>
          <w:spacing w:val="-12"/>
          <w:sz w:val="24"/>
          <w:szCs w:val="24"/>
        </w:rPr>
        <w:t xml:space="preserve"> </w:t>
      </w:r>
      <w:r w:rsidR="009E6E05" w:rsidRPr="00357FE1">
        <w:rPr>
          <w:i/>
          <w:sz w:val="24"/>
          <w:szCs w:val="24"/>
        </w:rPr>
        <w:t>and</w:t>
      </w:r>
      <w:r w:rsidR="009E6E05" w:rsidRPr="00357FE1">
        <w:rPr>
          <w:i/>
          <w:spacing w:val="1"/>
          <w:sz w:val="24"/>
          <w:szCs w:val="24"/>
        </w:rPr>
        <w:t xml:space="preserve"> </w:t>
      </w:r>
      <w:r w:rsidR="00594615" w:rsidRPr="00357FE1">
        <w:rPr>
          <w:i/>
          <w:spacing w:val="1"/>
          <w:sz w:val="24"/>
          <w:szCs w:val="24"/>
        </w:rPr>
        <w:t>W</w:t>
      </w:r>
      <w:r w:rsidR="009E6E05" w:rsidRPr="00357FE1">
        <w:rPr>
          <w:i/>
          <w:sz w:val="24"/>
          <w:szCs w:val="24"/>
        </w:rPr>
        <w:t>omen</w:t>
      </w:r>
      <w:r w:rsidR="009E6E05" w:rsidRPr="00357FE1">
        <w:rPr>
          <w:i/>
          <w:spacing w:val="1"/>
          <w:sz w:val="24"/>
          <w:szCs w:val="24"/>
        </w:rPr>
        <w:t xml:space="preserve"> </w:t>
      </w:r>
      <w:r w:rsidR="009E6E05" w:rsidRPr="00357FE1">
        <w:rPr>
          <w:i/>
          <w:sz w:val="24"/>
          <w:szCs w:val="24"/>
        </w:rPr>
        <w:t>Leaders</w:t>
      </w:r>
      <w:r w:rsidR="00E14FBD" w:rsidRPr="00357FE1">
        <w:rPr>
          <w:i/>
          <w:sz w:val="24"/>
          <w:szCs w:val="24"/>
        </w:rPr>
        <w:t>’</w:t>
      </w:r>
      <w:r w:rsidR="009E6E05" w:rsidRPr="00357FE1">
        <w:rPr>
          <w:i/>
          <w:spacing w:val="1"/>
          <w:sz w:val="24"/>
          <w:szCs w:val="24"/>
        </w:rPr>
        <w:t xml:space="preserve"> </w:t>
      </w:r>
      <w:r w:rsidR="009E6E05" w:rsidRPr="00357FE1">
        <w:rPr>
          <w:i/>
          <w:sz w:val="24"/>
          <w:szCs w:val="24"/>
        </w:rPr>
        <w:t>Responses to</w:t>
      </w:r>
      <w:r w:rsidR="009E6E05" w:rsidRPr="00357FE1">
        <w:rPr>
          <w:i/>
          <w:spacing w:val="3"/>
          <w:sz w:val="24"/>
          <w:szCs w:val="24"/>
        </w:rPr>
        <w:t xml:space="preserve"> </w:t>
      </w:r>
      <w:r w:rsidR="009E6E05" w:rsidRPr="00357FE1">
        <w:rPr>
          <w:i/>
          <w:sz w:val="24"/>
          <w:szCs w:val="24"/>
        </w:rPr>
        <w:t>Ste</w:t>
      </w:r>
      <w:r w:rsidR="009E6E05" w:rsidRPr="00357FE1">
        <w:rPr>
          <w:i/>
          <w:spacing w:val="-1"/>
          <w:sz w:val="24"/>
          <w:szCs w:val="24"/>
        </w:rPr>
        <w:t>r</w:t>
      </w:r>
      <w:r w:rsidR="009E6E05" w:rsidRPr="00357FE1">
        <w:rPr>
          <w:i/>
          <w:sz w:val="24"/>
          <w:szCs w:val="24"/>
        </w:rPr>
        <w:t>eoty</w:t>
      </w:r>
      <w:r w:rsidR="009E6E05" w:rsidRPr="00357FE1">
        <w:rPr>
          <w:i/>
          <w:spacing w:val="-1"/>
          <w:sz w:val="24"/>
          <w:szCs w:val="24"/>
        </w:rPr>
        <w:t>p</w:t>
      </w:r>
      <w:r w:rsidR="009E6E05" w:rsidRPr="00357FE1">
        <w:rPr>
          <w:i/>
          <w:sz w:val="24"/>
          <w:szCs w:val="24"/>
        </w:rPr>
        <w:t>e</w:t>
      </w:r>
      <w:r w:rsidR="009E6E05" w:rsidRPr="00357FE1">
        <w:rPr>
          <w:i/>
          <w:spacing w:val="3"/>
          <w:sz w:val="24"/>
          <w:szCs w:val="24"/>
        </w:rPr>
        <w:t xml:space="preserve"> </w:t>
      </w:r>
      <w:r w:rsidR="009E6E05" w:rsidRPr="00357FE1">
        <w:rPr>
          <w:i/>
          <w:sz w:val="24"/>
          <w:szCs w:val="24"/>
        </w:rPr>
        <w:t>Acti</w:t>
      </w:r>
      <w:r w:rsidR="009E6E05" w:rsidRPr="00357FE1">
        <w:rPr>
          <w:i/>
          <w:spacing w:val="-1"/>
          <w:sz w:val="24"/>
          <w:szCs w:val="24"/>
        </w:rPr>
        <w:t>v</w:t>
      </w:r>
      <w:r w:rsidR="009E6E05" w:rsidRPr="00357FE1">
        <w:rPr>
          <w:i/>
          <w:sz w:val="24"/>
          <w:szCs w:val="24"/>
        </w:rPr>
        <w:t>atio</w:t>
      </w:r>
      <w:r w:rsidR="009E6E05" w:rsidRPr="00357FE1">
        <w:rPr>
          <w:i/>
          <w:spacing w:val="-2"/>
          <w:sz w:val="24"/>
          <w:szCs w:val="24"/>
        </w:rPr>
        <w:t>n</w:t>
      </w:r>
    </w:p>
    <w:p w:rsidR="009E6E05" w:rsidRPr="00357FE1" w:rsidRDefault="002E7080" w:rsidP="00D75068">
      <w:pPr>
        <w:pStyle w:val="FootnoteText"/>
        <w:numPr>
          <w:ilvl w:val="0"/>
          <w:numId w:val="37"/>
        </w:numPr>
        <w:tabs>
          <w:tab w:val="left" w:pos="540"/>
        </w:tabs>
        <w:spacing w:line="360" w:lineRule="auto"/>
        <w:ind w:left="720" w:right="4" w:hanging="450"/>
        <w:jc w:val="both"/>
        <w:rPr>
          <w:sz w:val="24"/>
          <w:szCs w:val="24"/>
        </w:rPr>
      </w:pPr>
      <w:r w:rsidRPr="00357FE1">
        <w:rPr>
          <w:sz w:val="24"/>
          <w:szCs w:val="24"/>
        </w:rPr>
        <w:t xml:space="preserve">Poovci </w:t>
      </w:r>
      <w:r w:rsidR="009E6E05" w:rsidRPr="00357FE1">
        <w:rPr>
          <w:sz w:val="24"/>
          <w:szCs w:val="24"/>
        </w:rPr>
        <w:t>D.,</w:t>
      </w:r>
      <w:r w:rsidRPr="00357FE1">
        <w:rPr>
          <w:sz w:val="24"/>
          <w:szCs w:val="24"/>
        </w:rPr>
        <w:t xml:space="preserve"> Hyseni </w:t>
      </w:r>
      <w:r w:rsidR="009E6E05" w:rsidRPr="00357FE1">
        <w:rPr>
          <w:sz w:val="24"/>
          <w:szCs w:val="24"/>
        </w:rPr>
        <w:t>H.,</w:t>
      </w:r>
      <w:r w:rsidRPr="00357FE1">
        <w:rPr>
          <w:sz w:val="24"/>
          <w:szCs w:val="24"/>
        </w:rPr>
        <w:t xml:space="preserve"> Salihaj </w:t>
      </w:r>
      <w:r w:rsidR="009E6E05" w:rsidRPr="00357FE1">
        <w:rPr>
          <w:sz w:val="24"/>
          <w:szCs w:val="24"/>
        </w:rPr>
        <w:t>J.,</w:t>
      </w:r>
      <w:r w:rsidRPr="00357FE1">
        <w:rPr>
          <w:sz w:val="24"/>
          <w:szCs w:val="24"/>
        </w:rPr>
        <w:t xml:space="preserve"> </w:t>
      </w:r>
      <w:r w:rsidR="009E6E05" w:rsidRPr="00357FE1">
        <w:rPr>
          <w:i/>
          <w:sz w:val="24"/>
          <w:szCs w:val="24"/>
        </w:rPr>
        <w:t>Arsimi n</w:t>
      </w:r>
      <w:r w:rsidR="00616F4B" w:rsidRPr="00357FE1">
        <w:rPr>
          <w:i/>
          <w:sz w:val="24"/>
          <w:szCs w:val="24"/>
        </w:rPr>
        <w:t>ë</w:t>
      </w:r>
      <w:r w:rsidR="009E6E05" w:rsidRPr="00357FE1">
        <w:rPr>
          <w:i/>
          <w:sz w:val="24"/>
          <w:szCs w:val="24"/>
        </w:rPr>
        <w:t xml:space="preserve"> Kosov</w:t>
      </w:r>
      <w:r w:rsidR="00616F4B" w:rsidRPr="00357FE1">
        <w:rPr>
          <w:i/>
          <w:sz w:val="24"/>
          <w:szCs w:val="24"/>
        </w:rPr>
        <w:t>ë</w:t>
      </w:r>
      <w:r w:rsidR="009E6E05" w:rsidRPr="00357FE1">
        <w:rPr>
          <w:i/>
          <w:sz w:val="24"/>
          <w:szCs w:val="24"/>
        </w:rPr>
        <w:t>,</w:t>
      </w:r>
      <w:r w:rsidRPr="00357FE1">
        <w:rPr>
          <w:i/>
          <w:sz w:val="24"/>
          <w:szCs w:val="24"/>
        </w:rPr>
        <w:t xml:space="preserve"> </w:t>
      </w:r>
      <w:r w:rsidR="009E6E05" w:rsidRPr="00357FE1">
        <w:rPr>
          <w:i/>
          <w:sz w:val="24"/>
          <w:szCs w:val="24"/>
        </w:rPr>
        <w:t>2000-01</w:t>
      </w:r>
      <w:r w:rsidR="000A0F4D" w:rsidRPr="00357FE1">
        <w:rPr>
          <w:sz w:val="24"/>
          <w:szCs w:val="24"/>
        </w:rPr>
        <w:t>,</w:t>
      </w:r>
      <w:r w:rsidRPr="00357FE1">
        <w:rPr>
          <w:sz w:val="24"/>
          <w:szCs w:val="24"/>
        </w:rPr>
        <w:t xml:space="preserve"> </w:t>
      </w:r>
      <w:r w:rsidR="009E6E05" w:rsidRPr="00357FE1">
        <w:rPr>
          <w:sz w:val="24"/>
          <w:szCs w:val="24"/>
        </w:rPr>
        <w:t>Prishtin</w:t>
      </w:r>
      <w:r w:rsidR="00616F4B" w:rsidRPr="00357FE1">
        <w:rPr>
          <w:sz w:val="24"/>
          <w:szCs w:val="24"/>
        </w:rPr>
        <w:t>ë</w:t>
      </w:r>
      <w:r w:rsidR="009E6E05" w:rsidRPr="00357FE1">
        <w:rPr>
          <w:sz w:val="24"/>
          <w:szCs w:val="24"/>
        </w:rPr>
        <w:t>,</w:t>
      </w:r>
      <w:r w:rsidRPr="00357FE1">
        <w:rPr>
          <w:sz w:val="24"/>
          <w:szCs w:val="24"/>
        </w:rPr>
        <w:t xml:space="preserve"> </w:t>
      </w:r>
      <w:r w:rsidR="009E6E05" w:rsidRPr="00357FE1">
        <w:rPr>
          <w:sz w:val="24"/>
          <w:szCs w:val="24"/>
        </w:rPr>
        <w:t>2001</w:t>
      </w:r>
    </w:p>
    <w:p w:rsidR="009E6E05" w:rsidRPr="00357FE1" w:rsidRDefault="009E6E05" w:rsidP="00D75068">
      <w:pPr>
        <w:pStyle w:val="FootnoteText"/>
        <w:numPr>
          <w:ilvl w:val="0"/>
          <w:numId w:val="37"/>
        </w:numPr>
        <w:tabs>
          <w:tab w:val="left" w:pos="540"/>
        </w:tabs>
        <w:spacing w:line="360" w:lineRule="auto"/>
        <w:ind w:left="720" w:right="4" w:hanging="450"/>
        <w:jc w:val="both"/>
        <w:rPr>
          <w:sz w:val="24"/>
          <w:szCs w:val="24"/>
        </w:rPr>
      </w:pPr>
      <w:r w:rsidRPr="00357FE1">
        <w:rPr>
          <w:sz w:val="24"/>
          <w:szCs w:val="24"/>
        </w:rPr>
        <w:t>Deva</w:t>
      </w:r>
      <w:r w:rsidR="002E7080" w:rsidRPr="00357FE1">
        <w:rPr>
          <w:sz w:val="24"/>
          <w:szCs w:val="24"/>
        </w:rPr>
        <w:t xml:space="preserve">, </w:t>
      </w:r>
      <w:r w:rsidRPr="00357FE1">
        <w:rPr>
          <w:sz w:val="24"/>
          <w:szCs w:val="24"/>
        </w:rPr>
        <w:t xml:space="preserve">Zuna, </w:t>
      </w:r>
      <w:r w:rsidRPr="00357FE1">
        <w:rPr>
          <w:i/>
          <w:sz w:val="24"/>
          <w:szCs w:val="24"/>
        </w:rPr>
        <w:t xml:space="preserve">Partneritetit </w:t>
      </w:r>
      <w:r w:rsidR="002E7080" w:rsidRPr="00357FE1">
        <w:rPr>
          <w:i/>
          <w:sz w:val="24"/>
          <w:szCs w:val="24"/>
        </w:rPr>
        <w:t xml:space="preserve">shkollë </w:t>
      </w:r>
      <w:r w:rsidRPr="00357FE1">
        <w:rPr>
          <w:i/>
          <w:sz w:val="24"/>
          <w:szCs w:val="24"/>
        </w:rPr>
        <w:t>komunitet</w:t>
      </w:r>
      <w:r w:rsidRPr="00357FE1">
        <w:rPr>
          <w:sz w:val="24"/>
          <w:szCs w:val="24"/>
        </w:rPr>
        <w:t xml:space="preserve">, </w:t>
      </w:r>
      <w:r w:rsidRPr="00357FE1">
        <w:rPr>
          <w:i/>
          <w:sz w:val="24"/>
          <w:szCs w:val="24"/>
        </w:rPr>
        <w:t>sfidë</w:t>
      </w:r>
      <w:r w:rsidRPr="00357FE1">
        <w:rPr>
          <w:sz w:val="24"/>
          <w:szCs w:val="24"/>
        </w:rPr>
        <w:t xml:space="preserve">, </w:t>
      </w:r>
      <w:r w:rsidR="002E7080" w:rsidRPr="00357FE1">
        <w:rPr>
          <w:sz w:val="24"/>
          <w:szCs w:val="24"/>
        </w:rPr>
        <w:t>2009</w:t>
      </w:r>
    </w:p>
    <w:p w:rsidR="009E6E05" w:rsidRPr="00357FE1" w:rsidRDefault="009E6E05" w:rsidP="00D75068">
      <w:pPr>
        <w:pStyle w:val="ListParagraph"/>
        <w:numPr>
          <w:ilvl w:val="0"/>
          <w:numId w:val="37"/>
        </w:numPr>
        <w:tabs>
          <w:tab w:val="left" w:pos="540"/>
        </w:tabs>
        <w:spacing w:line="360" w:lineRule="auto"/>
        <w:ind w:left="720" w:right="4" w:hanging="450"/>
        <w:jc w:val="both"/>
        <w:rPr>
          <w:rFonts w:ascii="Times New Roman" w:hAnsi="Times New Roman"/>
          <w:spacing w:val="-1"/>
          <w:lang w:val="sq-AL"/>
        </w:rPr>
      </w:pPr>
      <w:r w:rsidRPr="00357FE1">
        <w:rPr>
          <w:rFonts w:ascii="Times New Roman" w:eastAsia="Palatino Linotype" w:hAnsi="Times New Roman"/>
          <w:spacing w:val="-1"/>
          <w:position w:val="1"/>
          <w:lang w:val="sq-AL"/>
        </w:rPr>
        <w:t xml:space="preserve"> </w:t>
      </w:r>
      <w:r w:rsidR="002E7080" w:rsidRPr="00357FE1">
        <w:rPr>
          <w:rFonts w:ascii="Times New Roman" w:eastAsia="Palatino Linotype" w:hAnsi="Times New Roman"/>
          <w:position w:val="1"/>
          <w:lang w:val="sq-AL"/>
        </w:rPr>
        <w:t>G</w:t>
      </w:r>
      <w:r w:rsidR="002E7080" w:rsidRPr="00357FE1">
        <w:rPr>
          <w:rFonts w:ascii="Times New Roman" w:eastAsia="Palatino Linotype" w:hAnsi="Times New Roman"/>
          <w:spacing w:val="-1"/>
          <w:position w:val="1"/>
          <w:lang w:val="sq-AL"/>
        </w:rPr>
        <w:t>o</w:t>
      </w:r>
      <w:r w:rsidR="002E7080" w:rsidRPr="00357FE1">
        <w:rPr>
          <w:rFonts w:ascii="Times New Roman" w:eastAsia="Palatino Linotype" w:hAnsi="Times New Roman"/>
          <w:position w:val="1"/>
          <w:lang w:val="sq-AL"/>
        </w:rPr>
        <w:t xml:space="preserve">gaj, </w:t>
      </w:r>
      <w:r w:rsidRPr="00357FE1">
        <w:rPr>
          <w:rFonts w:ascii="Times New Roman" w:eastAsia="Palatino Linotype" w:hAnsi="Times New Roman"/>
          <w:position w:val="1"/>
          <w:lang w:val="sq-AL"/>
        </w:rPr>
        <w:t>I</w:t>
      </w:r>
      <w:r w:rsidRPr="00357FE1">
        <w:rPr>
          <w:rFonts w:ascii="Times New Roman" w:eastAsia="Palatino Linotype" w:hAnsi="Times New Roman"/>
          <w:spacing w:val="-1"/>
          <w:position w:val="1"/>
          <w:lang w:val="sq-AL"/>
        </w:rPr>
        <w:t>.</w:t>
      </w:r>
      <w:r w:rsidR="002E7080" w:rsidRPr="00357FE1">
        <w:rPr>
          <w:rFonts w:ascii="Times New Roman" w:eastAsia="Palatino Linotype" w:hAnsi="Times New Roman"/>
          <w:spacing w:val="-1"/>
          <w:position w:val="1"/>
          <w:lang w:val="sq-AL"/>
        </w:rPr>
        <w:t xml:space="preserve">, </w:t>
      </w:r>
      <w:r w:rsidRPr="00357FE1">
        <w:rPr>
          <w:rFonts w:ascii="Times New Roman" w:eastAsia="Palatino Linotype" w:hAnsi="Times New Roman"/>
          <w:i/>
          <w:position w:val="1"/>
          <w:lang w:val="sq-AL"/>
        </w:rPr>
        <w:t>Mirash Iv</w:t>
      </w:r>
      <w:r w:rsidRPr="00357FE1">
        <w:rPr>
          <w:rFonts w:ascii="Times New Roman" w:eastAsia="Palatino Linotype" w:hAnsi="Times New Roman"/>
          <w:i/>
          <w:spacing w:val="-1"/>
          <w:position w:val="1"/>
          <w:lang w:val="sq-AL"/>
        </w:rPr>
        <w:t>a</w:t>
      </w:r>
      <w:r w:rsidRPr="00357FE1">
        <w:rPr>
          <w:rFonts w:ascii="Times New Roman" w:eastAsia="Palatino Linotype" w:hAnsi="Times New Roman"/>
          <w:i/>
          <w:position w:val="1"/>
          <w:lang w:val="sq-AL"/>
        </w:rPr>
        <w:t>naj</w:t>
      </w:r>
      <w:r w:rsidR="002E7080" w:rsidRPr="00357FE1">
        <w:rPr>
          <w:rFonts w:ascii="Times New Roman" w:eastAsia="Palatino Linotype" w:hAnsi="Times New Roman"/>
          <w:i/>
          <w:position w:val="1"/>
          <w:lang w:val="sq-AL"/>
        </w:rPr>
        <w:t>,</w:t>
      </w:r>
      <w:r w:rsidR="000A0F4D" w:rsidRPr="00357FE1">
        <w:rPr>
          <w:rFonts w:ascii="Times New Roman" w:eastAsia="Palatino Linotype" w:hAnsi="Times New Roman"/>
          <w:i/>
          <w:position w:val="1"/>
          <w:lang w:val="sq-AL"/>
        </w:rPr>
        <w:t xml:space="preserve"> </w:t>
      </w:r>
      <w:r w:rsidR="002E7080" w:rsidRPr="00357FE1">
        <w:rPr>
          <w:rFonts w:ascii="Times New Roman" w:eastAsia="Palatino Linotype" w:hAnsi="Times New Roman"/>
          <w:i/>
          <w:position w:val="1"/>
          <w:lang w:val="sq-AL"/>
        </w:rPr>
        <w:t xml:space="preserve">harresa </w:t>
      </w:r>
      <w:r w:rsidRPr="00357FE1">
        <w:rPr>
          <w:rFonts w:ascii="Times New Roman" w:eastAsia="Palatino Linotype" w:hAnsi="Times New Roman"/>
          <w:i/>
          <w:position w:val="1"/>
          <w:lang w:val="sq-AL"/>
        </w:rPr>
        <w:t>e</w:t>
      </w:r>
      <w:r w:rsidRPr="00357FE1">
        <w:rPr>
          <w:rFonts w:ascii="Times New Roman" w:eastAsia="Palatino Linotype" w:hAnsi="Times New Roman"/>
          <w:i/>
          <w:spacing w:val="-1"/>
          <w:position w:val="1"/>
          <w:lang w:val="sq-AL"/>
        </w:rPr>
        <w:t xml:space="preserve"> </w:t>
      </w:r>
      <w:r w:rsidRPr="00357FE1">
        <w:rPr>
          <w:rFonts w:ascii="Times New Roman" w:eastAsia="Palatino Linotype" w:hAnsi="Times New Roman"/>
          <w:i/>
          <w:position w:val="1"/>
          <w:lang w:val="sq-AL"/>
        </w:rPr>
        <w:t>d</w:t>
      </w:r>
      <w:r w:rsidRPr="00357FE1">
        <w:rPr>
          <w:rFonts w:ascii="Times New Roman" w:eastAsia="Palatino Linotype" w:hAnsi="Times New Roman"/>
          <w:i/>
          <w:spacing w:val="1"/>
          <w:position w:val="1"/>
          <w:lang w:val="sq-AL"/>
        </w:rPr>
        <w:t>h</w:t>
      </w:r>
      <w:r w:rsidRPr="00357FE1">
        <w:rPr>
          <w:rFonts w:ascii="Times New Roman" w:eastAsia="Palatino Linotype" w:hAnsi="Times New Roman"/>
          <w:i/>
          <w:spacing w:val="-2"/>
          <w:position w:val="1"/>
          <w:lang w:val="sq-AL"/>
        </w:rPr>
        <w:t>i</w:t>
      </w:r>
      <w:r w:rsidRPr="00357FE1">
        <w:rPr>
          <w:rFonts w:ascii="Times New Roman" w:eastAsia="Palatino Linotype" w:hAnsi="Times New Roman"/>
          <w:i/>
          <w:position w:val="1"/>
          <w:lang w:val="sq-AL"/>
        </w:rPr>
        <w:t>mbs</w:t>
      </w:r>
      <w:r w:rsidRPr="00357FE1">
        <w:rPr>
          <w:rFonts w:ascii="Times New Roman" w:eastAsia="Palatino Linotype" w:hAnsi="Times New Roman"/>
          <w:i/>
          <w:spacing w:val="1"/>
          <w:position w:val="1"/>
          <w:lang w:val="sq-AL"/>
        </w:rPr>
        <w:t>h</w:t>
      </w:r>
      <w:r w:rsidRPr="00357FE1">
        <w:rPr>
          <w:rFonts w:ascii="Times New Roman" w:eastAsia="Palatino Linotype" w:hAnsi="Times New Roman"/>
          <w:i/>
          <w:spacing w:val="-1"/>
          <w:position w:val="1"/>
          <w:lang w:val="sq-AL"/>
        </w:rPr>
        <w:t>m</w:t>
      </w:r>
      <w:r w:rsidRPr="00357FE1">
        <w:rPr>
          <w:rFonts w:ascii="Times New Roman" w:eastAsia="Palatino Linotype" w:hAnsi="Times New Roman"/>
          <w:i/>
          <w:position w:val="1"/>
          <w:lang w:val="sq-AL"/>
        </w:rPr>
        <w:t>e</w:t>
      </w:r>
      <w:r w:rsidRPr="00357FE1">
        <w:rPr>
          <w:rFonts w:ascii="Times New Roman" w:eastAsia="Palatino Linotype" w:hAnsi="Times New Roman"/>
          <w:i/>
          <w:spacing w:val="1"/>
          <w:position w:val="1"/>
          <w:lang w:val="sq-AL"/>
        </w:rPr>
        <w:t xml:space="preserve"> </w:t>
      </w:r>
      <w:r w:rsidRPr="00357FE1">
        <w:rPr>
          <w:rFonts w:ascii="Times New Roman" w:eastAsia="Palatino Linotype" w:hAnsi="Times New Roman"/>
          <w:i/>
          <w:position w:val="1"/>
          <w:lang w:val="sq-AL"/>
        </w:rPr>
        <w:t>mbi eru</w:t>
      </w:r>
      <w:r w:rsidRPr="00357FE1">
        <w:rPr>
          <w:rFonts w:ascii="Times New Roman" w:eastAsia="Palatino Linotype" w:hAnsi="Times New Roman"/>
          <w:i/>
          <w:spacing w:val="1"/>
          <w:position w:val="1"/>
          <w:lang w:val="sq-AL"/>
        </w:rPr>
        <w:t>d</w:t>
      </w:r>
      <w:r w:rsidRPr="00357FE1">
        <w:rPr>
          <w:rFonts w:ascii="Times New Roman" w:eastAsia="Palatino Linotype" w:hAnsi="Times New Roman"/>
          <w:i/>
          <w:position w:val="1"/>
          <w:lang w:val="sq-AL"/>
        </w:rPr>
        <w:t>itin</w:t>
      </w:r>
      <w:r w:rsidRPr="00357FE1">
        <w:rPr>
          <w:rFonts w:ascii="Times New Roman" w:eastAsia="Palatino Linotype" w:hAnsi="Times New Roman"/>
          <w:i/>
          <w:spacing w:val="-1"/>
          <w:position w:val="1"/>
          <w:lang w:val="sq-AL"/>
        </w:rPr>
        <w:t xml:space="preserve"> </w:t>
      </w:r>
      <w:r w:rsidRPr="00357FE1">
        <w:rPr>
          <w:rFonts w:ascii="Times New Roman" w:eastAsia="Palatino Linotype" w:hAnsi="Times New Roman"/>
          <w:i/>
          <w:position w:val="1"/>
          <w:lang w:val="sq-AL"/>
        </w:rPr>
        <w:t>e m</w:t>
      </w:r>
      <w:r w:rsidRPr="00357FE1">
        <w:rPr>
          <w:rFonts w:ascii="Times New Roman" w:eastAsia="Palatino Linotype" w:hAnsi="Times New Roman"/>
          <w:i/>
          <w:spacing w:val="-1"/>
          <w:position w:val="1"/>
          <w:lang w:val="sq-AL"/>
        </w:rPr>
        <w:t>a</w:t>
      </w:r>
      <w:r w:rsidRPr="00357FE1">
        <w:rPr>
          <w:rFonts w:ascii="Times New Roman" w:eastAsia="Palatino Linotype" w:hAnsi="Times New Roman"/>
          <w:i/>
          <w:position w:val="1"/>
          <w:lang w:val="sq-AL"/>
        </w:rPr>
        <w:t>dh</w:t>
      </w:r>
      <w:r w:rsidR="0050282C" w:rsidRPr="00357FE1">
        <w:rPr>
          <w:rFonts w:ascii="Times New Roman" w:eastAsia="Palatino Linotype" w:hAnsi="Times New Roman"/>
          <w:position w:val="1"/>
          <w:lang w:val="sq-AL"/>
        </w:rPr>
        <w:t xml:space="preserve"> </w:t>
      </w:r>
    </w:p>
    <w:p w:rsidR="009E6E05" w:rsidRPr="00357FE1" w:rsidRDefault="002E7080" w:rsidP="00D75068">
      <w:pPr>
        <w:pStyle w:val="FootnoteText"/>
        <w:numPr>
          <w:ilvl w:val="0"/>
          <w:numId w:val="37"/>
        </w:numPr>
        <w:tabs>
          <w:tab w:val="left" w:pos="540"/>
        </w:tabs>
        <w:spacing w:line="360" w:lineRule="auto"/>
        <w:ind w:left="720" w:right="4" w:hanging="450"/>
        <w:contextualSpacing/>
        <w:jc w:val="both"/>
        <w:rPr>
          <w:sz w:val="24"/>
          <w:szCs w:val="24"/>
        </w:rPr>
      </w:pPr>
      <w:r w:rsidRPr="00357FE1">
        <w:rPr>
          <w:sz w:val="24"/>
          <w:szCs w:val="24"/>
        </w:rPr>
        <w:t>G</w:t>
      </w:r>
      <w:r w:rsidRPr="00357FE1">
        <w:rPr>
          <w:spacing w:val="-1"/>
          <w:sz w:val="24"/>
          <w:szCs w:val="24"/>
        </w:rPr>
        <w:t>o</w:t>
      </w:r>
      <w:r w:rsidRPr="00357FE1">
        <w:rPr>
          <w:sz w:val="24"/>
          <w:szCs w:val="24"/>
        </w:rPr>
        <w:t>g</w:t>
      </w:r>
      <w:r w:rsidRPr="00357FE1">
        <w:rPr>
          <w:spacing w:val="-1"/>
          <w:sz w:val="24"/>
          <w:szCs w:val="24"/>
        </w:rPr>
        <w:t>a</w:t>
      </w:r>
      <w:r w:rsidRPr="00357FE1">
        <w:rPr>
          <w:sz w:val="24"/>
          <w:szCs w:val="24"/>
        </w:rPr>
        <w:t>j</w:t>
      </w:r>
      <w:r w:rsidRPr="00357FE1">
        <w:rPr>
          <w:i/>
          <w:sz w:val="24"/>
          <w:szCs w:val="24"/>
        </w:rPr>
        <w:t>,</w:t>
      </w:r>
      <w:r w:rsidRPr="00357FE1">
        <w:rPr>
          <w:i/>
          <w:spacing w:val="1"/>
          <w:sz w:val="24"/>
          <w:szCs w:val="24"/>
        </w:rPr>
        <w:t xml:space="preserve"> </w:t>
      </w:r>
      <w:r w:rsidR="009E6E05" w:rsidRPr="00357FE1">
        <w:rPr>
          <w:sz w:val="24"/>
          <w:szCs w:val="24"/>
        </w:rPr>
        <w:t>I</w:t>
      </w:r>
      <w:r w:rsidR="009E6E05" w:rsidRPr="00357FE1">
        <w:rPr>
          <w:spacing w:val="-1"/>
          <w:sz w:val="24"/>
          <w:szCs w:val="24"/>
        </w:rPr>
        <w:t>.</w:t>
      </w:r>
      <w:r w:rsidRPr="00357FE1">
        <w:rPr>
          <w:spacing w:val="-1"/>
          <w:sz w:val="24"/>
          <w:szCs w:val="24"/>
        </w:rPr>
        <w:t xml:space="preserve">, </w:t>
      </w:r>
      <w:r w:rsidR="009E6E05" w:rsidRPr="00357FE1">
        <w:rPr>
          <w:i/>
          <w:sz w:val="24"/>
          <w:szCs w:val="24"/>
        </w:rPr>
        <w:t>S</w:t>
      </w:r>
      <w:r w:rsidR="009E6E05" w:rsidRPr="00357FE1">
        <w:rPr>
          <w:i/>
          <w:spacing w:val="1"/>
          <w:sz w:val="24"/>
          <w:szCs w:val="24"/>
        </w:rPr>
        <w:t>o</w:t>
      </w:r>
      <w:r w:rsidR="009E6E05" w:rsidRPr="00357FE1">
        <w:rPr>
          <w:i/>
          <w:sz w:val="24"/>
          <w:szCs w:val="24"/>
        </w:rPr>
        <w:t>tir P</w:t>
      </w:r>
      <w:r w:rsidR="009E6E05" w:rsidRPr="00357FE1">
        <w:rPr>
          <w:i/>
          <w:spacing w:val="1"/>
          <w:sz w:val="24"/>
          <w:szCs w:val="24"/>
        </w:rPr>
        <w:t>a</w:t>
      </w:r>
      <w:r w:rsidR="009E6E05" w:rsidRPr="00357FE1">
        <w:rPr>
          <w:i/>
          <w:sz w:val="24"/>
          <w:szCs w:val="24"/>
        </w:rPr>
        <w:t>p</w:t>
      </w:r>
      <w:r w:rsidR="009E6E05" w:rsidRPr="00357FE1">
        <w:rPr>
          <w:i/>
          <w:spacing w:val="1"/>
          <w:sz w:val="24"/>
          <w:szCs w:val="24"/>
        </w:rPr>
        <w:t>a</w:t>
      </w:r>
      <w:r w:rsidR="009E6E05" w:rsidRPr="00357FE1">
        <w:rPr>
          <w:i/>
          <w:sz w:val="24"/>
          <w:szCs w:val="24"/>
        </w:rPr>
        <w:t>hristo</w:t>
      </w:r>
      <w:r w:rsidR="009E6E05" w:rsidRPr="00357FE1">
        <w:rPr>
          <w:i/>
          <w:spacing w:val="1"/>
          <w:sz w:val="24"/>
          <w:szCs w:val="24"/>
        </w:rPr>
        <w:t>,</w:t>
      </w:r>
      <w:r w:rsidR="009E6E05" w:rsidRPr="00357FE1">
        <w:rPr>
          <w:i/>
          <w:sz w:val="24"/>
          <w:szCs w:val="24"/>
        </w:rPr>
        <w:t xml:space="preserve"> </w:t>
      </w:r>
      <w:r w:rsidR="009E6E05" w:rsidRPr="00357FE1">
        <w:rPr>
          <w:i/>
          <w:spacing w:val="1"/>
          <w:sz w:val="24"/>
          <w:szCs w:val="24"/>
        </w:rPr>
        <w:t>n</w:t>
      </w:r>
      <w:r w:rsidR="009E6E05" w:rsidRPr="00357FE1">
        <w:rPr>
          <w:i/>
          <w:sz w:val="24"/>
          <w:szCs w:val="24"/>
        </w:rPr>
        <w:t>j</w:t>
      </w:r>
      <w:r w:rsidR="009E6E05" w:rsidRPr="00357FE1">
        <w:rPr>
          <w:i/>
          <w:spacing w:val="-2"/>
          <w:sz w:val="24"/>
          <w:szCs w:val="24"/>
        </w:rPr>
        <w:t>e</w:t>
      </w:r>
      <w:r w:rsidR="009E6E05" w:rsidRPr="00357FE1">
        <w:rPr>
          <w:i/>
          <w:sz w:val="24"/>
          <w:szCs w:val="24"/>
        </w:rPr>
        <w:t>r</w:t>
      </w:r>
      <w:r w:rsidR="009E6E05" w:rsidRPr="00357FE1">
        <w:rPr>
          <w:i/>
          <w:spacing w:val="1"/>
          <w:sz w:val="24"/>
          <w:szCs w:val="24"/>
        </w:rPr>
        <w:t>i</w:t>
      </w:r>
      <w:r w:rsidR="009E6E05" w:rsidRPr="00357FE1">
        <w:rPr>
          <w:i/>
          <w:sz w:val="24"/>
          <w:szCs w:val="24"/>
        </w:rPr>
        <w:t>u</w:t>
      </w:r>
      <w:r w:rsidR="009E6E05" w:rsidRPr="00357FE1">
        <w:rPr>
          <w:i/>
          <w:spacing w:val="-1"/>
          <w:sz w:val="24"/>
          <w:szCs w:val="24"/>
        </w:rPr>
        <w:t xml:space="preserve"> </w:t>
      </w:r>
      <w:r w:rsidR="009E6E05" w:rsidRPr="00357FE1">
        <w:rPr>
          <w:i/>
          <w:spacing w:val="1"/>
          <w:sz w:val="24"/>
          <w:szCs w:val="24"/>
        </w:rPr>
        <w:t>i</w:t>
      </w:r>
      <w:r w:rsidR="009E6E05" w:rsidRPr="00357FE1">
        <w:rPr>
          <w:i/>
          <w:spacing w:val="-1"/>
          <w:sz w:val="24"/>
          <w:szCs w:val="24"/>
        </w:rPr>
        <w:t xml:space="preserve"> </w:t>
      </w:r>
      <w:r w:rsidR="009E6E05" w:rsidRPr="00357FE1">
        <w:rPr>
          <w:i/>
          <w:spacing w:val="1"/>
          <w:sz w:val="24"/>
          <w:szCs w:val="24"/>
        </w:rPr>
        <w:t>a</w:t>
      </w:r>
      <w:r w:rsidR="009E6E05" w:rsidRPr="00357FE1">
        <w:rPr>
          <w:i/>
          <w:sz w:val="24"/>
          <w:szCs w:val="24"/>
        </w:rPr>
        <w:t>rsi</w:t>
      </w:r>
      <w:r w:rsidR="009E6E05" w:rsidRPr="00357FE1">
        <w:rPr>
          <w:i/>
          <w:spacing w:val="-1"/>
          <w:sz w:val="24"/>
          <w:szCs w:val="24"/>
        </w:rPr>
        <w:t>m</w:t>
      </w:r>
      <w:r w:rsidR="009E6E05" w:rsidRPr="00357FE1">
        <w:rPr>
          <w:i/>
          <w:sz w:val="24"/>
          <w:szCs w:val="24"/>
        </w:rPr>
        <w:t>i</w:t>
      </w:r>
      <w:r w:rsidR="009E6E05" w:rsidRPr="00357FE1">
        <w:rPr>
          <w:i/>
          <w:spacing w:val="-1"/>
          <w:sz w:val="24"/>
          <w:szCs w:val="24"/>
        </w:rPr>
        <w:t>t</w:t>
      </w:r>
      <w:r w:rsidR="009E6E05" w:rsidRPr="00357FE1">
        <w:rPr>
          <w:sz w:val="24"/>
          <w:szCs w:val="24"/>
        </w:rPr>
        <w:t>, Tiran</w:t>
      </w:r>
      <w:r w:rsidR="00616F4B" w:rsidRPr="00357FE1">
        <w:rPr>
          <w:sz w:val="24"/>
          <w:szCs w:val="24"/>
        </w:rPr>
        <w:t>ë</w:t>
      </w:r>
      <w:r w:rsidR="009E6E05" w:rsidRPr="00357FE1">
        <w:rPr>
          <w:spacing w:val="1"/>
          <w:sz w:val="24"/>
          <w:szCs w:val="24"/>
        </w:rPr>
        <w:t>,</w:t>
      </w:r>
      <w:r w:rsidRPr="00357FE1">
        <w:rPr>
          <w:spacing w:val="1"/>
          <w:sz w:val="24"/>
          <w:szCs w:val="24"/>
        </w:rPr>
        <w:t xml:space="preserve"> </w:t>
      </w:r>
      <w:r w:rsidR="009E6E05" w:rsidRPr="00357FE1">
        <w:rPr>
          <w:sz w:val="24"/>
          <w:szCs w:val="24"/>
        </w:rPr>
        <w:t xml:space="preserve">2005 </w:t>
      </w:r>
    </w:p>
    <w:p w:rsidR="009E6E05" w:rsidRPr="00357FE1" w:rsidRDefault="009E6E05" w:rsidP="00D75068">
      <w:pPr>
        <w:pStyle w:val="ListParagraph"/>
        <w:numPr>
          <w:ilvl w:val="0"/>
          <w:numId w:val="37"/>
        </w:numPr>
        <w:shd w:val="clear" w:color="auto" w:fill="FFFFFF"/>
        <w:tabs>
          <w:tab w:val="left" w:pos="540"/>
        </w:tabs>
        <w:spacing w:line="360" w:lineRule="auto"/>
        <w:ind w:left="720" w:right="4" w:hanging="450"/>
        <w:jc w:val="both"/>
        <w:rPr>
          <w:rFonts w:ascii="Times New Roman" w:hAnsi="Times New Roman"/>
          <w:lang w:val="sq-AL"/>
        </w:rPr>
      </w:pPr>
      <w:r w:rsidRPr="00357FE1">
        <w:rPr>
          <w:rFonts w:ascii="Times New Roman" w:hAnsi="Times New Roman"/>
          <w:lang w:val="sq-AL"/>
        </w:rPr>
        <w:t xml:space="preserve">Skënder Rizaj, </w:t>
      </w:r>
      <w:r w:rsidRPr="00357FE1">
        <w:rPr>
          <w:rFonts w:ascii="Times New Roman" w:hAnsi="Times New Roman"/>
          <w:i/>
          <w:lang w:val="sq-AL"/>
        </w:rPr>
        <w:t xml:space="preserve">Shqiptarët dhe </w:t>
      </w:r>
      <w:r w:rsidR="002E7080" w:rsidRPr="00357FE1">
        <w:rPr>
          <w:rFonts w:ascii="Times New Roman" w:hAnsi="Times New Roman"/>
          <w:i/>
          <w:lang w:val="sq-AL"/>
        </w:rPr>
        <w:t xml:space="preserve">serbët </w:t>
      </w:r>
      <w:r w:rsidRPr="00357FE1">
        <w:rPr>
          <w:rFonts w:ascii="Times New Roman" w:hAnsi="Times New Roman"/>
          <w:i/>
          <w:lang w:val="sq-AL"/>
        </w:rPr>
        <w:t>në Kosovë, Zëri</w:t>
      </w:r>
      <w:r w:rsidRPr="00357FE1">
        <w:rPr>
          <w:rFonts w:ascii="Times New Roman" w:hAnsi="Times New Roman"/>
          <w:lang w:val="sq-AL"/>
        </w:rPr>
        <w:t>, Prishtinë</w:t>
      </w:r>
      <w:r w:rsidR="002E7080" w:rsidRPr="00357FE1">
        <w:rPr>
          <w:rFonts w:ascii="Times New Roman" w:hAnsi="Times New Roman"/>
          <w:lang w:val="sq-AL"/>
        </w:rPr>
        <w:t>,</w:t>
      </w:r>
      <w:r w:rsidRPr="00357FE1">
        <w:rPr>
          <w:rFonts w:ascii="Times New Roman" w:hAnsi="Times New Roman"/>
          <w:lang w:val="sq-AL"/>
        </w:rPr>
        <w:t xml:space="preserve"> 1991</w:t>
      </w:r>
    </w:p>
    <w:p w:rsidR="009E6E05" w:rsidRPr="00357FE1" w:rsidRDefault="009E6E05" w:rsidP="00D75068">
      <w:pPr>
        <w:pStyle w:val="FootnoteText"/>
        <w:numPr>
          <w:ilvl w:val="0"/>
          <w:numId w:val="37"/>
        </w:numPr>
        <w:tabs>
          <w:tab w:val="left" w:pos="540"/>
        </w:tabs>
        <w:spacing w:line="360" w:lineRule="auto"/>
        <w:ind w:left="720" w:right="4" w:hanging="450"/>
        <w:jc w:val="both"/>
        <w:rPr>
          <w:sz w:val="24"/>
          <w:szCs w:val="24"/>
        </w:rPr>
      </w:pPr>
      <w:r w:rsidRPr="00357FE1">
        <w:rPr>
          <w:position w:val="-1"/>
          <w:sz w:val="24"/>
          <w:szCs w:val="24"/>
        </w:rPr>
        <w:t>Elsie,</w:t>
      </w:r>
      <w:r w:rsidRPr="00357FE1">
        <w:rPr>
          <w:spacing w:val="1"/>
          <w:position w:val="-1"/>
          <w:sz w:val="24"/>
          <w:szCs w:val="24"/>
        </w:rPr>
        <w:t xml:space="preserve"> </w:t>
      </w:r>
      <w:r w:rsidRPr="00357FE1">
        <w:rPr>
          <w:position w:val="-1"/>
          <w:sz w:val="24"/>
          <w:szCs w:val="24"/>
        </w:rPr>
        <w:t>R</w:t>
      </w:r>
      <w:r w:rsidRPr="00357FE1">
        <w:rPr>
          <w:spacing w:val="-1"/>
          <w:position w:val="-1"/>
          <w:sz w:val="24"/>
          <w:szCs w:val="24"/>
        </w:rPr>
        <w:t>o</w:t>
      </w:r>
      <w:r w:rsidRPr="00357FE1">
        <w:rPr>
          <w:position w:val="-1"/>
          <w:sz w:val="24"/>
          <w:szCs w:val="24"/>
        </w:rPr>
        <w:t>ber</w:t>
      </w:r>
      <w:r w:rsidRPr="00357FE1">
        <w:rPr>
          <w:spacing w:val="-2"/>
          <w:position w:val="-1"/>
          <w:sz w:val="24"/>
          <w:szCs w:val="24"/>
        </w:rPr>
        <w:t>t</w:t>
      </w:r>
      <w:r w:rsidR="002E7080" w:rsidRPr="00357FE1">
        <w:rPr>
          <w:spacing w:val="-2"/>
          <w:position w:val="-1"/>
          <w:sz w:val="24"/>
          <w:szCs w:val="24"/>
        </w:rPr>
        <w:t>,</w:t>
      </w:r>
      <w:r w:rsidRPr="00357FE1">
        <w:rPr>
          <w:spacing w:val="-1"/>
          <w:position w:val="-1"/>
          <w:sz w:val="24"/>
          <w:szCs w:val="24"/>
        </w:rPr>
        <w:t xml:space="preserve"> </w:t>
      </w:r>
      <w:r w:rsidRPr="00357FE1">
        <w:rPr>
          <w:i/>
          <w:position w:val="-1"/>
          <w:sz w:val="24"/>
          <w:szCs w:val="24"/>
        </w:rPr>
        <w:t>Historia e</w:t>
      </w:r>
      <w:r w:rsidRPr="00357FE1">
        <w:rPr>
          <w:i/>
          <w:spacing w:val="-1"/>
          <w:position w:val="-1"/>
          <w:sz w:val="24"/>
          <w:szCs w:val="24"/>
        </w:rPr>
        <w:t xml:space="preserve"> </w:t>
      </w:r>
      <w:r w:rsidR="002E7080" w:rsidRPr="00357FE1">
        <w:rPr>
          <w:i/>
          <w:position w:val="-1"/>
          <w:sz w:val="24"/>
          <w:szCs w:val="24"/>
        </w:rPr>
        <w:t>let</w:t>
      </w:r>
      <w:r w:rsidR="002E7080" w:rsidRPr="00357FE1">
        <w:rPr>
          <w:i/>
          <w:spacing w:val="-1"/>
          <w:position w:val="-1"/>
          <w:sz w:val="24"/>
          <w:szCs w:val="24"/>
        </w:rPr>
        <w:t>ë</w:t>
      </w:r>
      <w:r w:rsidR="002E7080" w:rsidRPr="00357FE1">
        <w:rPr>
          <w:i/>
          <w:position w:val="-1"/>
          <w:sz w:val="24"/>
          <w:szCs w:val="24"/>
        </w:rPr>
        <w:t>rsisë</w:t>
      </w:r>
      <w:r w:rsidR="002E7080" w:rsidRPr="00357FE1">
        <w:rPr>
          <w:i/>
          <w:spacing w:val="1"/>
          <w:position w:val="-1"/>
          <w:sz w:val="24"/>
          <w:szCs w:val="24"/>
        </w:rPr>
        <w:t xml:space="preserve"> </w:t>
      </w:r>
      <w:r w:rsidR="002E7080" w:rsidRPr="00357FE1">
        <w:rPr>
          <w:i/>
          <w:spacing w:val="-1"/>
          <w:position w:val="-1"/>
          <w:sz w:val="24"/>
          <w:szCs w:val="24"/>
        </w:rPr>
        <w:t>s</w:t>
      </w:r>
      <w:r w:rsidR="002E7080" w:rsidRPr="00357FE1">
        <w:rPr>
          <w:i/>
          <w:position w:val="-1"/>
          <w:sz w:val="24"/>
          <w:szCs w:val="24"/>
        </w:rPr>
        <w:t>hq</w:t>
      </w:r>
      <w:r w:rsidR="002E7080" w:rsidRPr="00357FE1">
        <w:rPr>
          <w:i/>
          <w:spacing w:val="-2"/>
          <w:position w:val="-1"/>
          <w:sz w:val="24"/>
          <w:szCs w:val="24"/>
        </w:rPr>
        <w:t>i</w:t>
      </w:r>
      <w:r w:rsidR="002E7080" w:rsidRPr="00357FE1">
        <w:rPr>
          <w:i/>
          <w:position w:val="-1"/>
          <w:sz w:val="24"/>
          <w:szCs w:val="24"/>
        </w:rPr>
        <w:t>ptar</w:t>
      </w:r>
      <w:r w:rsidR="002E7080" w:rsidRPr="00357FE1">
        <w:rPr>
          <w:i/>
          <w:spacing w:val="-1"/>
          <w:position w:val="-1"/>
          <w:sz w:val="24"/>
          <w:szCs w:val="24"/>
        </w:rPr>
        <w:t>e</w:t>
      </w:r>
      <w:r w:rsidRPr="00357FE1">
        <w:rPr>
          <w:position w:val="-1"/>
          <w:sz w:val="24"/>
          <w:szCs w:val="24"/>
        </w:rPr>
        <w:t>,</w:t>
      </w:r>
      <w:r w:rsidR="0050282C" w:rsidRPr="00357FE1">
        <w:rPr>
          <w:position w:val="-1"/>
          <w:sz w:val="24"/>
          <w:szCs w:val="24"/>
        </w:rPr>
        <w:t xml:space="preserve"> </w:t>
      </w:r>
      <w:r w:rsidRPr="00357FE1">
        <w:rPr>
          <w:position w:val="-1"/>
          <w:sz w:val="24"/>
          <w:szCs w:val="24"/>
        </w:rPr>
        <w:t>Tir</w:t>
      </w:r>
      <w:r w:rsidRPr="00357FE1">
        <w:rPr>
          <w:spacing w:val="-1"/>
          <w:position w:val="-1"/>
          <w:sz w:val="24"/>
          <w:szCs w:val="24"/>
        </w:rPr>
        <w:t>a</w:t>
      </w:r>
      <w:r w:rsidRPr="00357FE1">
        <w:rPr>
          <w:position w:val="-1"/>
          <w:sz w:val="24"/>
          <w:szCs w:val="24"/>
        </w:rPr>
        <w:t>në,</w:t>
      </w:r>
      <w:r w:rsidRPr="00357FE1">
        <w:rPr>
          <w:spacing w:val="-1"/>
          <w:position w:val="-1"/>
          <w:sz w:val="24"/>
          <w:szCs w:val="24"/>
        </w:rPr>
        <w:t xml:space="preserve"> 19</w:t>
      </w:r>
      <w:r w:rsidRPr="00357FE1">
        <w:rPr>
          <w:spacing w:val="1"/>
          <w:position w:val="-1"/>
          <w:sz w:val="24"/>
          <w:szCs w:val="24"/>
        </w:rPr>
        <w:t>9</w:t>
      </w:r>
      <w:r w:rsidRPr="00357FE1">
        <w:rPr>
          <w:spacing w:val="-1"/>
          <w:position w:val="-1"/>
          <w:sz w:val="24"/>
          <w:szCs w:val="24"/>
        </w:rPr>
        <w:t>7</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Fiedler, Fred, The Effects of Leadership Training and Experience: A Contingency Model Interpretation Administrative Science Quarterly, Vol. 17, No. Published by: Sage Publications, Inc</w:t>
      </w:r>
      <w:r w:rsidR="002E7080" w:rsidRPr="00DF4D73">
        <w:rPr>
          <w:color w:val="000000"/>
          <w:sz w:val="24"/>
          <w:szCs w:val="24"/>
        </w:rPr>
        <w:t>, 1972</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357FE1">
        <w:rPr>
          <w:color w:val="000000"/>
          <w:sz w:val="24"/>
          <w:szCs w:val="24"/>
        </w:rPr>
        <w:t xml:space="preserve">Fullan, Michel, </w:t>
      </w:r>
      <w:r w:rsidRPr="00DF4D73">
        <w:rPr>
          <w:color w:val="000000"/>
          <w:sz w:val="24"/>
          <w:szCs w:val="24"/>
        </w:rPr>
        <w:t>Ndryshimi në arsim</w:t>
      </w:r>
      <w:r w:rsidRPr="00357FE1">
        <w:rPr>
          <w:color w:val="000000"/>
          <w:sz w:val="24"/>
          <w:szCs w:val="24"/>
        </w:rPr>
        <w:t>, Prishtinë</w:t>
      </w:r>
      <w:r w:rsidR="002E7080" w:rsidRPr="00357FE1">
        <w:rPr>
          <w:color w:val="000000"/>
          <w:sz w:val="24"/>
          <w:szCs w:val="24"/>
        </w:rPr>
        <w:t>, 2009</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Fullan, Michel, Forca e ndryshimit, Prishtinë</w:t>
      </w:r>
      <w:r w:rsidR="002E7080" w:rsidRPr="00DF4D73">
        <w:rPr>
          <w:color w:val="000000"/>
          <w:sz w:val="24"/>
          <w:szCs w:val="24"/>
        </w:rPr>
        <w:t xml:space="preserve">, </w:t>
      </w:r>
      <w:r w:rsidR="002E7080" w:rsidRPr="00357FE1">
        <w:rPr>
          <w:color w:val="000000"/>
          <w:sz w:val="24"/>
          <w:szCs w:val="24"/>
        </w:rPr>
        <w:t>2009</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Funding Higher Education</w:t>
      </w:r>
      <w:r w:rsidR="002E7080" w:rsidRPr="00DF4D73">
        <w:rPr>
          <w:color w:val="000000"/>
          <w:sz w:val="24"/>
          <w:szCs w:val="24"/>
        </w:rPr>
        <w:t>,</w:t>
      </w:r>
      <w:r w:rsidRPr="00DF4D73">
        <w:rPr>
          <w:color w:val="000000"/>
          <w:sz w:val="24"/>
          <w:szCs w:val="24"/>
        </w:rPr>
        <w:t xml:space="preserve"> A vie</w:t>
      </w:r>
      <w:r w:rsidR="002E7080" w:rsidRPr="00DF4D73">
        <w:rPr>
          <w:color w:val="000000"/>
          <w:sz w:val="24"/>
          <w:szCs w:val="24"/>
        </w:rPr>
        <w:t>w</w:t>
      </w:r>
      <w:r w:rsidRPr="00DF4D73">
        <w:rPr>
          <w:color w:val="000000"/>
          <w:sz w:val="24"/>
          <w:szCs w:val="24"/>
        </w:rPr>
        <w:t xml:space="preserve"> across Europe, ESMU, 2010 </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Graeff, Claude Evolution of situational leadership theory: A critical revie</w:t>
      </w:r>
      <w:r w:rsidR="002E7080" w:rsidRPr="00DF4D73">
        <w:rPr>
          <w:color w:val="000000"/>
          <w:sz w:val="24"/>
          <w:szCs w:val="24"/>
        </w:rPr>
        <w:t>w</w:t>
      </w:r>
      <w:r w:rsidRPr="00DF4D73">
        <w:rPr>
          <w:color w:val="000000"/>
          <w:sz w:val="24"/>
          <w:szCs w:val="24"/>
        </w:rPr>
        <w:t>,</w:t>
      </w:r>
      <w:r w:rsidR="0050282C" w:rsidRPr="00DF4D73">
        <w:rPr>
          <w:color w:val="000000"/>
          <w:sz w:val="24"/>
          <w:szCs w:val="24"/>
        </w:rPr>
        <w:t xml:space="preserve"> </w:t>
      </w:r>
      <w:r w:rsidRPr="00DF4D73">
        <w:rPr>
          <w:color w:val="000000"/>
          <w:sz w:val="24"/>
          <w:szCs w:val="24"/>
        </w:rPr>
        <w:t>The Leadership Quarterly, Volume 8, Issue 2</w:t>
      </w:r>
      <w:r w:rsidR="002E7080" w:rsidRPr="00DF4D73">
        <w:rPr>
          <w:color w:val="000000"/>
          <w:sz w:val="24"/>
          <w:szCs w:val="24"/>
        </w:rPr>
        <w:t>, 1997</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Graen, George B. and Uhl-Bien, Mary, Relationship-Based Approach to Leadership: Development of Leader- Member Exchange (LMX) Theory of Leadership over 25 Years: Applying a Multi-Level Multi-Domain Perspective</w:t>
      </w:r>
      <w:r w:rsidR="002E7080" w:rsidRPr="00DF4D73">
        <w:rPr>
          <w:color w:val="000000"/>
          <w:sz w:val="24"/>
          <w:szCs w:val="24"/>
        </w:rPr>
        <w:t>,</w:t>
      </w:r>
      <w:r w:rsidRPr="00DF4D73">
        <w:rPr>
          <w:color w:val="000000"/>
          <w:sz w:val="24"/>
          <w:szCs w:val="24"/>
        </w:rPr>
        <w:t xml:space="preserve"> 1995 </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lastRenderedPageBreak/>
        <w:t>Management Department Faculty Publications. Paper 57. Published in Leadership Quarterly 6:2 (1995),</w:t>
      </w:r>
      <w:hyperlink r:id="rId82">
        <w:r w:rsidRPr="00DF4D73">
          <w:rPr>
            <w:color w:val="000000"/>
            <w:sz w:val="24"/>
            <w:szCs w:val="24"/>
          </w:rPr>
          <w:t xml:space="preserve"> </w:t>
        </w:r>
      </w:hyperlink>
    </w:p>
    <w:p w:rsidR="009E6E05" w:rsidRPr="00DF4D73" w:rsidRDefault="002E7080"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 xml:space="preserve">B., </w:t>
      </w:r>
      <w:r w:rsidR="009E6E05" w:rsidRPr="00DF4D73">
        <w:rPr>
          <w:color w:val="000000"/>
          <w:sz w:val="24"/>
          <w:szCs w:val="24"/>
        </w:rPr>
        <w:t>Greene</w:t>
      </w:r>
      <w:r w:rsidRPr="00DF4D73">
        <w:rPr>
          <w:color w:val="000000"/>
          <w:sz w:val="24"/>
          <w:szCs w:val="24"/>
        </w:rPr>
        <w:t xml:space="preserve">, </w:t>
      </w:r>
      <w:r w:rsidR="009E6E05" w:rsidRPr="00DF4D73">
        <w:rPr>
          <w:color w:val="000000"/>
          <w:sz w:val="24"/>
          <w:szCs w:val="24"/>
        </w:rPr>
        <w:t>Nove paradigme za stvaranje kvalitetnih škola, Zagreb</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Grup autor</w:t>
      </w:r>
      <w:r w:rsidR="002E7080" w:rsidRPr="00DF4D73">
        <w:rPr>
          <w:color w:val="000000"/>
          <w:sz w:val="24"/>
          <w:szCs w:val="24"/>
        </w:rPr>
        <w:t>ë</w:t>
      </w:r>
      <w:r w:rsidRPr="00DF4D73">
        <w:rPr>
          <w:color w:val="000000"/>
          <w:sz w:val="24"/>
          <w:szCs w:val="24"/>
        </w:rPr>
        <w:t>sh</w:t>
      </w:r>
      <w:r w:rsidR="002E7080" w:rsidRPr="00DF4D73">
        <w:rPr>
          <w:color w:val="000000"/>
          <w:sz w:val="24"/>
          <w:szCs w:val="24"/>
        </w:rPr>
        <w:t>,</w:t>
      </w:r>
      <w:r w:rsidRPr="00DF4D73">
        <w:rPr>
          <w:color w:val="000000"/>
          <w:sz w:val="24"/>
          <w:szCs w:val="24"/>
        </w:rPr>
        <w:t xml:space="preserve"> Menaxhimi i projektit, Qendra</w:t>
      </w:r>
      <w:r w:rsidR="0050282C" w:rsidRPr="00DF4D73">
        <w:rPr>
          <w:color w:val="000000"/>
          <w:sz w:val="24"/>
          <w:szCs w:val="24"/>
        </w:rPr>
        <w:t xml:space="preserve"> </w:t>
      </w:r>
      <w:r w:rsidR="002E7080" w:rsidRPr="00DF4D73">
        <w:rPr>
          <w:color w:val="000000"/>
          <w:sz w:val="24"/>
          <w:szCs w:val="24"/>
        </w:rPr>
        <w:t xml:space="preserve">Mjedisore </w:t>
      </w:r>
      <w:r w:rsidRPr="00DF4D73">
        <w:rPr>
          <w:color w:val="000000"/>
          <w:sz w:val="24"/>
          <w:szCs w:val="24"/>
        </w:rPr>
        <w:t>Rajonale për Evropën Qendrore dhe Lindore, Szentendre, Hungari</w:t>
      </w:r>
      <w:r w:rsidR="002E7080" w:rsidRPr="00DF4D73">
        <w:rPr>
          <w:color w:val="000000"/>
          <w:sz w:val="24"/>
          <w:szCs w:val="24"/>
        </w:rPr>
        <w:t>, 2002</w:t>
      </w:r>
    </w:p>
    <w:p w:rsidR="009E6E05" w:rsidRPr="00DF4D73" w:rsidRDefault="002E7080" w:rsidP="00D75068">
      <w:pPr>
        <w:pStyle w:val="FootnoteText"/>
        <w:numPr>
          <w:ilvl w:val="0"/>
          <w:numId w:val="37"/>
        </w:numPr>
        <w:spacing w:line="360" w:lineRule="auto"/>
        <w:ind w:left="720" w:right="4" w:hanging="450"/>
        <w:jc w:val="both"/>
        <w:rPr>
          <w:color w:val="000000"/>
          <w:sz w:val="24"/>
          <w:szCs w:val="24"/>
        </w:rPr>
      </w:pPr>
      <w:r w:rsidRPr="00DF4D73">
        <w:t xml:space="preserve">Koliqi, </w:t>
      </w:r>
      <w:r w:rsidR="009E6E05" w:rsidRPr="00DF4D73">
        <w:t xml:space="preserve">Hajrullah, Historia e </w:t>
      </w:r>
      <w:r w:rsidRPr="00DF4D73">
        <w:t>arsimit dhe e mendimit pedagogjik shqiptar</w:t>
      </w:r>
      <w:r w:rsidR="009E6E05" w:rsidRPr="00DF4D73">
        <w:t>, Libri Shkollor, Prishtin</w:t>
      </w:r>
      <w:r w:rsidRPr="00DF4D73">
        <w:t>ë</w:t>
      </w:r>
      <w:r w:rsidR="009E6E05" w:rsidRPr="00DF4D73">
        <w:t>, 2002</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Hall, E. T.</w:t>
      </w:r>
      <w:r w:rsidR="002E7080" w:rsidRPr="00DF4D73">
        <w:rPr>
          <w:color w:val="000000"/>
          <w:sz w:val="24"/>
          <w:szCs w:val="24"/>
        </w:rPr>
        <w:t>,</w:t>
      </w:r>
      <w:r w:rsidRPr="00DF4D73">
        <w:rPr>
          <w:color w:val="000000"/>
          <w:sz w:val="24"/>
          <w:szCs w:val="24"/>
        </w:rPr>
        <w:t xml:space="preserve"> Beyond Culture</w:t>
      </w:r>
      <w:r w:rsidR="002E7080" w:rsidRPr="00DF4D73">
        <w:rPr>
          <w:color w:val="000000"/>
          <w:sz w:val="24"/>
          <w:szCs w:val="24"/>
        </w:rPr>
        <w:t>,</w:t>
      </w:r>
      <w:r w:rsidRPr="00DF4D73">
        <w:rPr>
          <w:color w:val="000000"/>
          <w:sz w:val="24"/>
          <w:szCs w:val="24"/>
        </w:rPr>
        <w:t xml:space="preserve"> </w:t>
      </w:r>
      <w:r w:rsidR="002E7080" w:rsidRPr="00DF4D73">
        <w:rPr>
          <w:color w:val="000000"/>
          <w:sz w:val="24"/>
          <w:szCs w:val="24"/>
        </w:rPr>
        <w:t xml:space="preserve">Daubleday, </w:t>
      </w:r>
      <w:r w:rsidRPr="00DF4D73">
        <w:rPr>
          <w:color w:val="000000"/>
          <w:sz w:val="24"/>
          <w:szCs w:val="24"/>
        </w:rPr>
        <w:t>Ne</w:t>
      </w:r>
      <w:r w:rsidR="002E7080" w:rsidRPr="00DF4D73">
        <w:rPr>
          <w:color w:val="000000"/>
          <w:sz w:val="24"/>
          <w:szCs w:val="24"/>
        </w:rPr>
        <w:t>w</w:t>
      </w:r>
      <w:r w:rsidRPr="00DF4D73">
        <w:rPr>
          <w:color w:val="000000"/>
          <w:sz w:val="24"/>
          <w:szCs w:val="24"/>
        </w:rPr>
        <w:t xml:space="preserve"> York</w:t>
      </w:r>
      <w:r w:rsidR="002E7080" w:rsidRPr="00DF4D73">
        <w:rPr>
          <w:color w:val="000000"/>
          <w:sz w:val="24"/>
          <w:szCs w:val="24"/>
        </w:rPr>
        <w:t>, 1976</w:t>
      </w:r>
      <w:r w:rsidRPr="00DF4D73">
        <w:rPr>
          <w:color w:val="000000"/>
          <w:sz w:val="24"/>
          <w:szCs w:val="24"/>
        </w:rPr>
        <w:t xml:space="preserve"> </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Hallinger, P. A Revie</w:t>
      </w:r>
      <w:r w:rsidR="002E7080" w:rsidRPr="00DF4D73">
        <w:rPr>
          <w:color w:val="000000"/>
          <w:sz w:val="24"/>
          <w:szCs w:val="24"/>
        </w:rPr>
        <w:t>w</w:t>
      </w:r>
      <w:r w:rsidRPr="00DF4D73">
        <w:rPr>
          <w:color w:val="000000"/>
          <w:sz w:val="24"/>
          <w:szCs w:val="24"/>
        </w:rPr>
        <w:t xml:space="preserve"> of T</w:t>
      </w:r>
      <w:r w:rsidR="00594615" w:rsidRPr="00DF4D73">
        <w:rPr>
          <w:color w:val="000000"/>
          <w:sz w:val="24"/>
          <w:szCs w:val="24"/>
        </w:rPr>
        <w:t>w</w:t>
      </w:r>
      <w:r w:rsidRPr="00DF4D73">
        <w:rPr>
          <w:color w:val="000000"/>
          <w:sz w:val="24"/>
          <w:szCs w:val="24"/>
        </w:rPr>
        <w:t>o Decades of Research on the Principalship Using the Principal Instructional Management Rating Scale.</w:t>
      </w:r>
      <w:r w:rsidR="002E7080" w:rsidRPr="00DF4D73">
        <w:rPr>
          <w:color w:val="000000"/>
          <w:sz w:val="24"/>
          <w:szCs w:val="24"/>
        </w:rPr>
        <w:t xml:space="preserve"> </w:t>
      </w:r>
      <w:r w:rsidR="00EB4498" w:rsidRPr="00DF4D73">
        <w:rPr>
          <w:color w:val="000000"/>
          <w:sz w:val="24"/>
          <w:szCs w:val="24"/>
        </w:rPr>
        <w:t>(</w:t>
      </w:r>
      <w:r w:rsidRPr="00DF4D73">
        <w:rPr>
          <w:color w:val="000000"/>
          <w:sz w:val="24"/>
          <w:szCs w:val="24"/>
        </w:rPr>
        <w:t xml:space="preserve">Dokument i prezantuar në takimin e përvitshëm të Shoqatës Amerikane të </w:t>
      </w:r>
      <w:r w:rsidR="002E7080" w:rsidRPr="00DF4D73">
        <w:rPr>
          <w:color w:val="000000"/>
          <w:sz w:val="24"/>
          <w:szCs w:val="24"/>
        </w:rPr>
        <w:t>Studiuesve për Arsim</w:t>
      </w:r>
      <w:r w:rsidRPr="00DF4D73">
        <w:rPr>
          <w:color w:val="000000"/>
          <w:sz w:val="24"/>
          <w:szCs w:val="24"/>
        </w:rPr>
        <w:t xml:space="preserve">), Seattle, </w:t>
      </w:r>
      <w:r w:rsidR="00594615" w:rsidRPr="00DF4D73">
        <w:rPr>
          <w:color w:val="000000"/>
          <w:sz w:val="24"/>
          <w:szCs w:val="24"/>
        </w:rPr>
        <w:t>W</w:t>
      </w:r>
      <w:r w:rsidRPr="00DF4D73">
        <w:rPr>
          <w:color w:val="000000"/>
          <w:sz w:val="24"/>
          <w:szCs w:val="24"/>
        </w:rPr>
        <w:t>ashington, 2000</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Handbook of Research on the Education of School Leaders, (kryeredaktorë Michelle Young, Gery Cro</w:t>
      </w:r>
      <w:r w:rsidR="002E7080" w:rsidRPr="00DF4D73">
        <w:rPr>
          <w:color w:val="000000"/>
          <w:sz w:val="24"/>
          <w:szCs w:val="24"/>
        </w:rPr>
        <w:t>w</w:t>
      </w:r>
      <w:r w:rsidRPr="00DF4D73">
        <w:rPr>
          <w:color w:val="000000"/>
          <w:sz w:val="24"/>
          <w:szCs w:val="24"/>
        </w:rPr>
        <w:t>, Joseph Murphy, Rodney Oga</w:t>
      </w:r>
      <w:r w:rsidR="00594615" w:rsidRPr="00DF4D73">
        <w:rPr>
          <w:color w:val="000000"/>
          <w:sz w:val="24"/>
          <w:szCs w:val="24"/>
        </w:rPr>
        <w:t>w</w:t>
      </w:r>
      <w:r w:rsidRPr="00DF4D73">
        <w:rPr>
          <w:color w:val="000000"/>
          <w:sz w:val="24"/>
          <w:szCs w:val="24"/>
        </w:rPr>
        <w:t>a;</w:t>
      </w:r>
      <w:r w:rsidR="00B05C7E" w:rsidRPr="00DF4D73">
        <w:rPr>
          <w:color w:val="000000"/>
          <w:sz w:val="24"/>
          <w:szCs w:val="24"/>
        </w:rPr>
        <w:t>)</w:t>
      </w:r>
      <w:r w:rsidRPr="00DF4D73">
        <w:rPr>
          <w:color w:val="000000"/>
          <w:sz w:val="24"/>
          <w:szCs w:val="24"/>
        </w:rPr>
        <w:t xml:space="preserve"> Routledge Taylor</w:t>
      </w:r>
      <w:r w:rsidR="002E7080" w:rsidRPr="00DF4D73">
        <w:rPr>
          <w:color w:val="000000"/>
          <w:sz w:val="24"/>
          <w:szCs w:val="24"/>
        </w:rPr>
        <w:t xml:space="preserve"> </w:t>
      </w:r>
      <w:r w:rsidRPr="00DF4D73">
        <w:rPr>
          <w:color w:val="000000"/>
          <w:sz w:val="24"/>
          <w:szCs w:val="24"/>
        </w:rPr>
        <w:t>&amp;</w:t>
      </w:r>
      <w:r w:rsidR="002E7080" w:rsidRPr="00DF4D73">
        <w:rPr>
          <w:color w:val="000000"/>
          <w:sz w:val="24"/>
          <w:szCs w:val="24"/>
        </w:rPr>
        <w:t xml:space="preserve"> </w:t>
      </w:r>
      <w:r w:rsidRPr="00DF4D73">
        <w:rPr>
          <w:color w:val="000000"/>
          <w:sz w:val="24"/>
          <w:szCs w:val="24"/>
        </w:rPr>
        <w:t>Fransis, Ne</w:t>
      </w:r>
      <w:r w:rsidR="002E7080" w:rsidRPr="00DF4D73">
        <w:rPr>
          <w:color w:val="000000"/>
          <w:sz w:val="24"/>
          <w:szCs w:val="24"/>
        </w:rPr>
        <w:t>w</w:t>
      </w:r>
      <w:r w:rsidRPr="00DF4D73">
        <w:rPr>
          <w:color w:val="000000"/>
          <w:sz w:val="24"/>
          <w:szCs w:val="24"/>
        </w:rPr>
        <w:t xml:space="preserve"> York</w:t>
      </w:r>
      <w:r w:rsidR="002E7080" w:rsidRPr="00DF4D73">
        <w:rPr>
          <w:color w:val="000000"/>
          <w:sz w:val="24"/>
          <w:szCs w:val="24"/>
        </w:rPr>
        <w:t>,</w:t>
      </w:r>
      <w:r w:rsidRPr="00DF4D73">
        <w:rPr>
          <w:color w:val="000000"/>
          <w:sz w:val="24"/>
          <w:szCs w:val="24"/>
        </w:rPr>
        <w:t xml:space="preserve"> </w:t>
      </w:r>
      <w:r w:rsidR="002E7080" w:rsidRPr="00DF4D73">
        <w:rPr>
          <w:color w:val="000000"/>
          <w:sz w:val="24"/>
          <w:szCs w:val="24"/>
        </w:rPr>
        <w:t>2009</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Gaston Mjalaret,</w:t>
      </w:r>
      <w:r w:rsidR="002E7080" w:rsidRPr="00DF4D73">
        <w:rPr>
          <w:color w:val="000000"/>
          <w:sz w:val="24"/>
          <w:szCs w:val="24"/>
        </w:rPr>
        <w:t xml:space="preserve"> </w:t>
      </w:r>
      <w:r w:rsidRPr="00DF4D73">
        <w:rPr>
          <w:color w:val="000000"/>
          <w:sz w:val="24"/>
          <w:szCs w:val="24"/>
        </w:rPr>
        <w:t xml:space="preserve">Pedagogjia e </w:t>
      </w:r>
      <w:r w:rsidR="002E7080" w:rsidRPr="00DF4D73">
        <w:rPr>
          <w:color w:val="000000"/>
          <w:sz w:val="24"/>
          <w:szCs w:val="24"/>
        </w:rPr>
        <w:t>përgjithshme</w:t>
      </w:r>
      <w:r w:rsidRPr="00DF4D73">
        <w:rPr>
          <w:color w:val="000000"/>
          <w:sz w:val="24"/>
          <w:szCs w:val="24"/>
        </w:rPr>
        <w:t>,</w:t>
      </w:r>
      <w:r w:rsidR="002E7080" w:rsidRPr="00DF4D73">
        <w:rPr>
          <w:color w:val="000000"/>
          <w:sz w:val="24"/>
          <w:szCs w:val="24"/>
        </w:rPr>
        <w:t xml:space="preserve"> </w:t>
      </w:r>
      <w:r w:rsidRPr="00DF4D73">
        <w:rPr>
          <w:color w:val="000000"/>
          <w:sz w:val="24"/>
          <w:szCs w:val="24"/>
        </w:rPr>
        <w:t>Faik Konica,</w:t>
      </w:r>
      <w:r w:rsidR="002E7080" w:rsidRPr="00DF4D73">
        <w:rPr>
          <w:color w:val="000000"/>
          <w:sz w:val="24"/>
          <w:szCs w:val="24"/>
        </w:rPr>
        <w:t xml:space="preserve"> </w:t>
      </w:r>
      <w:r w:rsidRPr="00DF4D73">
        <w:rPr>
          <w:color w:val="000000"/>
          <w:sz w:val="24"/>
          <w:szCs w:val="24"/>
        </w:rPr>
        <w:t>Tiran</w:t>
      </w:r>
      <w:r w:rsidR="00616F4B" w:rsidRPr="00DF4D73">
        <w:rPr>
          <w:color w:val="000000"/>
          <w:sz w:val="24"/>
          <w:szCs w:val="24"/>
        </w:rPr>
        <w:t>ë</w:t>
      </w:r>
      <w:r w:rsidR="002E7080" w:rsidRPr="00DF4D73">
        <w:rPr>
          <w:color w:val="000000"/>
          <w:sz w:val="24"/>
          <w:szCs w:val="24"/>
        </w:rPr>
        <w:t>,</w:t>
      </w:r>
      <w:r w:rsidRPr="00DF4D73">
        <w:rPr>
          <w:color w:val="000000"/>
          <w:sz w:val="24"/>
          <w:szCs w:val="24"/>
        </w:rPr>
        <w:t xml:space="preserve"> 1995</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Hofstede, G.</w:t>
      </w:r>
      <w:r w:rsidR="002E7080" w:rsidRPr="00DF4D73">
        <w:rPr>
          <w:color w:val="000000"/>
          <w:sz w:val="24"/>
          <w:szCs w:val="24"/>
        </w:rPr>
        <w:t>,</w:t>
      </w:r>
      <w:r w:rsidRPr="00DF4D73">
        <w:rPr>
          <w:color w:val="000000"/>
          <w:sz w:val="24"/>
          <w:szCs w:val="24"/>
        </w:rPr>
        <w:t xml:space="preserve"> Dimensions of Culture</w:t>
      </w:r>
      <w:r w:rsidR="002E7080" w:rsidRPr="00DF4D73">
        <w:rPr>
          <w:color w:val="000000"/>
          <w:sz w:val="24"/>
          <w:szCs w:val="24"/>
        </w:rPr>
        <w:t xml:space="preserve">, 2006 </w:t>
      </w:r>
      <w:r w:rsidRPr="00DF4D73">
        <w:rPr>
          <w:color w:val="000000"/>
          <w:sz w:val="24"/>
          <w:szCs w:val="24"/>
        </w:rPr>
        <w:t xml:space="preserve"> </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Hood,</w:t>
      </w:r>
      <w:r w:rsidR="0050282C" w:rsidRPr="00DF4D73">
        <w:rPr>
          <w:color w:val="000000"/>
          <w:sz w:val="24"/>
          <w:szCs w:val="24"/>
        </w:rPr>
        <w:t xml:space="preserve"> </w:t>
      </w:r>
      <w:r w:rsidRPr="00DF4D73">
        <w:rPr>
          <w:color w:val="000000"/>
          <w:sz w:val="24"/>
          <w:szCs w:val="24"/>
        </w:rPr>
        <w:t>C.,</w:t>
      </w:r>
      <w:r w:rsidR="0050282C" w:rsidRPr="00DF4D73">
        <w:rPr>
          <w:color w:val="000000"/>
          <w:sz w:val="24"/>
          <w:szCs w:val="24"/>
        </w:rPr>
        <w:t xml:space="preserve"> </w:t>
      </w:r>
      <w:r w:rsidRPr="00DF4D73">
        <w:rPr>
          <w:color w:val="000000"/>
          <w:sz w:val="24"/>
          <w:szCs w:val="24"/>
        </w:rPr>
        <w:t>Menaxhimi</w:t>
      </w:r>
      <w:r w:rsidR="0050282C" w:rsidRPr="00DF4D73">
        <w:rPr>
          <w:color w:val="000000"/>
          <w:sz w:val="24"/>
          <w:szCs w:val="24"/>
        </w:rPr>
        <w:t xml:space="preserve"> </w:t>
      </w:r>
      <w:r w:rsidRPr="00DF4D73">
        <w:rPr>
          <w:color w:val="000000"/>
          <w:sz w:val="24"/>
          <w:szCs w:val="24"/>
        </w:rPr>
        <w:t>i</w:t>
      </w:r>
      <w:r w:rsidR="0050282C" w:rsidRPr="00DF4D73">
        <w:rPr>
          <w:color w:val="000000"/>
          <w:sz w:val="24"/>
          <w:szCs w:val="24"/>
        </w:rPr>
        <w:t xml:space="preserve"> </w:t>
      </w:r>
      <w:r w:rsidR="002E7080" w:rsidRPr="00DF4D73">
        <w:rPr>
          <w:color w:val="000000"/>
          <w:sz w:val="24"/>
          <w:szCs w:val="24"/>
        </w:rPr>
        <w:t>ri publik</w:t>
      </w:r>
      <w:r w:rsidRPr="00DF4D73">
        <w:rPr>
          <w:color w:val="000000"/>
          <w:sz w:val="24"/>
          <w:szCs w:val="24"/>
        </w:rPr>
        <w:t>,</w:t>
      </w:r>
      <w:r w:rsidR="0050282C" w:rsidRPr="00DF4D73">
        <w:rPr>
          <w:color w:val="000000"/>
          <w:sz w:val="24"/>
          <w:szCs w:val="24"/>
        </w:rPr>
        <w:t xml:space="preserve"> </w:t>
      </w:r>
      <w:r w:rsidRPr="00DF4D73">
        <w:rPr>
          <w:color w:val="000000"/>
          <w:sz w:val="24"/>
          <w:szCs w:val="24"/>
        </w:rPr>
        <w:t>In</w:t>
      </w:r>
      <w:r w:rsidR="0050282C" w:rsidRPr="00DF4D73">
        <w:rPr>
          <w:color w:val="000000"/>
          <w:sz w:val="24"/>
          <w:szCs w:val="24"/>
        </w:rPr>
        <w:t xml:space="preserve"> </w:t>
      </w:r>
      <w:r w:rsidRPr="00DF4D73">
        <w:rPr>
          <w:color w:val="000000"/>
          <w:sz w:val="24"/>
          <w:szCs w:val="24"/>
        </w:rPr>
        <w:t>N.</w:t>
      </w:r>
      <w:r w:rsidR="0050282C" w:rsidRPr="00DF4D73">
        <w:rPr>
          <w:color w:val="000000"/>
          <w:sz w:val="24"/>
          <w:szCs w:val="24"/>
        </w:rPr>
        <w:t xml:space="preserve"> </w:t>
      </w:r>
      <w:r w:rsidRPr="00DF4D73">
        <w:rPr>
          <w:color w:val="000000"/>
          <w:sz w:val="24"/>
          <w:szCs w:val="24"/>
        </w:rPr>
        <w:t>J.</w:t>
      </w:r>
      <w:r w:rsidR="0050282C" w:rsidRPr="00DF4D73">
        <w:rPr>
          <w:color w:val="000000"/>
          <w:sz w:val="24"/>
          <w:szCs w:val="24"/>
        </w:rPr>
        <w:t xml:space="preserve"> </w:t>
      </w:r>
      <w:r w:rsidRPr="00DF4D73">
        <w:rPr>
          <w:color w:val="000000"/>
          <w:sz w:val="24"/>
          <w:szCs w:val="24"/>
        </w:rPr>
        <w:t>Smelser,</w:t>
      </w:r>
      <w:r w:rsidR="0050282C" w:rsidRPr="00DF4D73">
        <w:rPr>
          <w:color w:val="000000"/>
          <w:sz w:val="24"/>
          <w:szCs w:val="24"/>
        </w:rPr>
        <w:t xml:space="preserve"> </w:t>
      </w:r>
      <w:r w:rsidRPr="00DF4D73">
        <w:rPr>
          <w:color w:val="000000"/>
          <w:sz w:val="24"/>
          <w:szCs w:val="24"/>
        </w:rPr>
        <w:t>P.</w:t>
      </w:r>
      <w:r w:rsidR="0050282C" w:rsidRPr="00DF4D73">
        <w:rPr>
          <w:color w:val="000000"/>
          <w:sz w:val="24"/>
          <w:szCs w:val="24"/>
        </w:rPr>
        <w:t xml:space="preserve"> </w:t>
      </w:r>
      <w:r w:rsidRPr="00DF4D73">
        <w:rPr>
          <w:color w:val="000000"/>
          <w:sz w:val="24"/>
          <w:szCs w:val="24"/>
        </w:rPr>
        <w:t>B.</w:t>
      </w:r>
      <w:r w:rsidR="0050282C" w:rsidRPr="00DF4D73">
        <w:rPr>
          <w:color w:val="000000"/>
          <w:sz w:val="24"/>
          <w:szCs w:val="24"/>
        </w:rPr>
        <w:t xml:space="preserve"> </w:t>
      </w:r>
      <w:r w:rsidRPr="00DF4D73">
        <w:rPr>
          <w:color w:val="000000"/>
          <w:sz w:val="24"/>
          <w:szCs w:val="24"/>
        </w:rPr>
        <w:t>Baltes</w:t>
      </w:r>
      <w:r w:rsidR="0050282C" w:rsidRPr="00DF4D73">
        <w:rPr>
          <w:color w:val="000000"/>
          <w:sz w:val="24"/>
          <w:szCs w:val="24"/>
        </w:rPr>
        <w:t xml:space="preserve"> </w:t>
      </w:r>
      <w:r w:rsidRPr="00DF4D73">
        <w:rPr>
          <w:color w:val="000000"/>
          <w:sz w:val="24"/>
          <w:szCs w:val="24"/>
        </w:rPr>
        <w:t>(eds),</w:t>
      </w:r>
      <w:r w:rsidR="0050282C" w:rsidRPr="00DF4D73">
        <w:rPr>
          <w:color w:val="000000"/>
          <w:sz w:val="24"/>
          <w:szCs w:val="24"/>
        </w:rPr>
        <w:t xml:space="preserve"> </w:t>
      </w:r>
      <w:r w:rsidRPr="00DF4D73">
        <w:rPr>
          <w:color w:val="000000"/>
          <w:sz w:val="24"/>
          <w:szCs w:val="24"/>
        </w:rPr>
        <w:t>Enciklopedia Ndërkombëtare e Shkencave Sociale dhe të Sjelljes, Amsterdam, Elsevier, Eurydice</w:t>
      </w:r>
      <w:r w:rsidR="002E7080" w:rsidRPr="00DF4D73">
        <w:rPr>
          <w:color w:val="000000"/>
          <w:sz w:val="24"/>
          <w:szCs w:val="24"/>
        </w:rPr>
        <w:t xml:space="preserve">, </w:t>
      </w:r>
      <w:r w:rsidRPr="00DF4D73">
        <w:rPr>
          <w:color w:val="000000"/>
          <w:sz w:val="24"/>
          <w:szCs w:val="24"/>
        </w:rPr>
        <w:t>2007. School autonomy in Europe</w:t>
      </w:r>
      <w:r w:rsidR="000A0F4D" w:rsidRPr="00DF4D73">
        <w:rPr>
          <w:color w:val="000000"/>
          <w:sz w:val="24"/>
          <w:szCs w:val="24"/>
        </w:rPr>
        <w:t xml:space="preserve"> - </w:t>
      </w:r>
      <w:r w:rsidRPr="00DF4D73">
        <w:rPr>
          <w:color w:val="000000"/>
          <w:sz w:val="24"/>
          <w:szCs w:val="24"/>
        </w:rPr>
        <w:t>Policies and Measures</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Hood,</w:t>
      </w:r>
      <w:r w:rsidR="0050282C" w:rsidRPr="00DF4D73">
        <w:rPr>
          <w:color w:val="000000"/>
          <w:sz w:val="24"/>
          <w:szCs w:val="24"/>
        </w:rPr>
        <w:t xml:space="preserve"> </w:t>
      </w:r>
      <w:r w:rsidRPr="00DF4D73">
        <w:rPr>
          <w:color w:val="000000"/>
          <w:sz w:val="24"/>
          <w:szCs w:val="24"/>
        </w:rPr>
        <w:t>C.</w:t>
      </w:r>
      <w:r w:rsidR="0050282C" w:rsidRPr="00DF4D73">
        <w:rPr>
          <w:color w:val="000000"/>
          <w:sz w:val="24"/>
          <w:szCs w:val="24"/>
        </w:rPr>
        <w:t xml:space="preserve"> </w:t>
      </w:r>
      <w:r w:rsidRPr="00DF4D73">
        <w:rPr>
          <w:color w:val="000000"/>
          <w:sz w:val="24"/>
          <w:szCs w:val="24"/>
        </w:rPr>
        <w:t>(2001),</w:t>
      </w:r>
      <w:r w:rsidR="0050282C" w:rsidRPr="00DF4D73">
        <w:rPr>
          <w:color w:val="000000"/>
          <w:sz w:val="24"/>
          <w:szCs w:val="24"/>
        </w:rPr>
        <w:t xml:space="preserve"> </w:t>
      </w:r>
      <w:r w:rsidRPr="00DF4D73">
        <w:rPr>
          <w:color w:val="000000"/>
          <w:sz w:val="24"/>
          <w:szCs w:val="24"/>
        </w:rPr>
        <w:t>Menaxhimi</w:t>
      </w:r>
      <w:r w:rsidR="0050282C" w:rsidRPr="00DF4D73">
        <w:rPr>
          <w:color w:val="000000"/>
          <w:sz w:val="24"/>
          <w:szCs w:val="24"/>
        </w:rPr>
        <w:t xml:space="preserve"> </w:t>
      </w:r>
      <w:r w:rsidRPr="00DF4D73">
        <w:rPr>
          <w:color w:val="000000"/>
          <w:sz w:val="24"/>
          <w:szCs w:val="24"/>
        </w:rPr>
        <w:t>i</w:t>
      </w:r>
      <w:r w:rsidR="0050282C" w:rsidRPr="00DF4D73">
        <w:rPr>
          <w:color w:val="000000"/>
          <w:sz w:val="24"/>
          <w:szCs w:val="24"/>
        </w:rPr>
        <w:t xml:space="preserve"> </w:t>
      </w:r>
      <w:r w:rsidRPr="00DF4D73">
        <w:rPr>
          <w:color w:val="000000"/>
          <w:sz w:val="24"/>
          <w:szCs w:val="24"/>
        </w:rPr>
        <w:t>Ri</w:t>
      </w:r>
      <w:r w:rsidR="0050282C" w:rsidRPr="00DF4D73">
        <w:rPr>
          <w:color w:val="000000"/>
          <w:sz w:val="24"/>
          <w:szCs w:val="24"/>
        </w:rPr>
        <w:t xml:space="preserve"> </w:t>
      </w:r>
      <w:r w:rsidRPr="00DF4D73">
        <w:rPr>
          <w:color w:val="000000"/>
          <w:sz w:val="24"/>
          <w:szCs w:val="24"/>
        </w:rPr>
        <w:t>Publik,</w:t>
      </w:r>
      <w:r w:rsidR="0050282C" w:rsidRPr="00DF4D73">
        <w:rPr>
          <w:color w:val="000000"/>
          <w:sz w:val="24"/>
          <w:szCs w:val="24"/>
        </w:rPr>
        <w:t xml:space="preserve"> </w:t>
      </w:r>
      <w:r w:rsidRPr="00DF4D73">
        <w:rPr>
          <w:color w:val="000000"/>
          <w:sz w:val="24"/>
          <w:szCs w:val="24"/>
        </w:rPr>
        <w:t>In</w:t>
      </w:r>
      <w:r w:rsidR="0050282C" w:rsidRPr="00DF4D73">
        <w:rPr>
          <w:color w:val="000000"/>
          <w:sz w:val="24"/>
          <w:szCs w:val="24"/>
        </w:rPr>
        <w:t xml:space="preserve"> </w:t>
      </w:r>
      <w:r w:rsidRPr="00DF4D73">
        <w:rPr>
          <w:color w:val="000000"/>
          <w:sz w:val="24"/>
          <w:szCs w:val="24"/>
        </w:rPr>
        <w:t>N.</w:t>
      </w:r>
      <w:r w:rsidR="0050282C" w:rsidRPr="00DF4D73">
        <w:rPr>
          <w:color w:val="000000"/>
          <w:sz w:val="24"/>
          <w:szCs w:val="24"/>
        </w:rPr>
        <w:t xml:space="preserve"> </w:t>
      </w:r>
      <w:r w:rsidRPr="00DF4D73">
        <w:rPr>
          <w:color w:val="000000"/>
          <w:sz w:val="24"/>
          <w:szCs w:val="24"/>
        </w:rPr>
        <w:t>J.</w:t>
      </w:r>
      <w:r w:rsidR="0050282C" w:rsidRPr="00DF4D73">
        <w:rPr>
          <w:color w:val="000000"/>
          <w:sz w:val="24"/>
          <w:szCs w:val="24"/>
        </w:rPr>
        <w:t xml:space="preserve"> </w:t>
      </w:r>
      <w:r w:rsidRPr="00DF4D73">
        <w:rPr>
          <w:color w:val="000000"/>
          <w:sz w:val="24"/>
          <w:szCs w:val="24"/>
        </w:rPr>
        <w:t>Smelser,</w:t>
      </w:r>
      <w:r w:rsidR="0050282C" w:rsidRPr="00DF4D73">
        <w:rPr>
          <w:color w:val="000000"/>
          <w:sz w:val="24"/>
          <w:szCs w:val="24"/>
        </w:rPr>
        <w:t xml:space="preserve"> </w:t>
      </w:r>
      <w:r w:rsidRPr="00DF4D73">
        <w:rPr>
          <w:color w:val="000000"/>
          <w:sz w:val="24"/>
          <w:szCs w:val="24"/>
        </w:rPr>
        <w:t>P.</w:t>
      </w:r>
      <w:r w:rsidR="0050282C" w:rsidRPr="00DF4D73">
        <w:rPr>
          <w:color w:val="000000"/>
          <w:sz w:val="24"/>
          <w:szCs w:val="24"/>
        </w:rPr>
        <w:t xml:space="preserve"> </w:t>
      </w:r>
      <w:r w:rsidRPr="00DF4D73">
        <w:rPr>
          <w:color w:val="000000"/>
          <w:sz w:val="24"/>
          <w:szCs w:val="24"/>
        </w:rPr>
        <w:t>B.</w:t>
      </w:r>
      <w:r w:rsidR="0050282C" w:rsidRPr="00DF4D73">
        <w:rPr>
          <w:color w:val="000000"/>
          <w:sz w:val="24"/>
          <w:szCs w:val="24"/>
        </w:rPr>
        <w:t xml:space="preserve"> </w:t>
      </w:r>
      <w:r w:rsidRPr="00DF4D73">
        <w:rPr>
          <w:color w:val="000000"/>
          <w:sz w:val="24"/>
          <w:szCs w:val="24"/>
        </w:rPr>
        <w:t>Baltes</w:t>
      </w:r>
      <w:r w:rsidR="0050282C" w:rsidRPr="00DF4D73">
        <w:rPr>
          <w:color w:val="000000"/>
          <w:sz w:val="24"/>
          <w:szCs w:val="24"/>
        </w:rPr>
        <w:t xml:space="preserve"> </w:t>
      </w:r>
      <w:r w:rsidRPr="00DF4D73">
        <w:rPr>
          <w:color w:val="000000"/>
          <w:sz w:val="24"/>
          <w:szCs w:val="24"/>
        </w:rPr>
        <w:t>(eds),</w:t>
      </w:r>
      <w:r w:rsidR="0050282C" w:rsidRPr="00DF4D73">
        <w:rPr>
          <w:color w:val="000000"/>
          <w:sz w:val="24"/>
          <w:szCs w:val="24"/>
        </w:rPr>
        <w:t xml:space="preserve"> </w:t>
      </w:r>
      <w:r w:rsidRPr="00DF4D73">
        <w:rPr>
          <w:color w:val="000000"/>
          <w:sz w:val="24"/>
          <w:szCs w:val="24"/>
        </w:rPr>
        <w:t xml:space="preserve">Enciklopedia Ndërkombëtare e Shkencave Sociale dhe të Sjelljes, </w:t>
      </w:r>
      <w:r w:rsidRPr="00DF4D73">
        <w:rPr>
          <w:color w:val="000000"/>
          <w:sz w:val="24"/>
          <w:szCs w:val="24"/>
        </w:rPr>
        <w:lastRenderedPageBreak/>
        <w:t xml:space="preserve">Amsterdam, Elsevier,Eurydice (2007). </w:t>
      </w:r>
      <w:r w:rsidR="006C68F9" w:rsidRPr="00DF4D73">
        <w:rPr>
          <w:color w:val="000000"/>
          <w:sz w:val="24"/>
          <w:szCs w:val="24"/>
        </w:rPr>
        <w:t>“</w:t>
      </w:r>
      <w:r w:rsidRPr="00DF4D73">
        <w:rPr>
          <w:color w:val="000000"/>
          <w:sz w:val="24"/>
          <w:szCs w:val="24"/>
        </w:rPr>
        <w:t>School autonomy in Europe</w:t>
      </w:r>
      <w:r w:rsidR="000A0F4D" w:rsidRPr="00DF4D73">
        <w:rPr>
          <w:color w:val="000000"/>
          <w:sz w:val="24"/>
          <w:szCs w:val="24"/>
        </w:rPr>
        <w:t xml:space="preserve"> - </w:t>
      </w:r>
      <w:r w:rsidRPr="00DF4D73">
        <w:rPr>
          <w:color w:val="000000"/>
          <w:sz w:val="24"/>
          <w:szCs w:val="24"/>
        </w:rPr>
        <w:t>Policies and Measures</w:t>
      </w:r>
      <w:r w:rsidR="006C68F9" w:rsidRPr="00DF4D73">
        <w:rPr>
          <w:color w:val="000000"/>
          <w:sz w:val="24"/>
          <w:szCs w:val="24"/>
        </w:rPr>
        <w:t>”</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Hood, C. (2001), Menaxhimi i Ri Publik, In N. J. Smelser, P. B. Baltes (eds), Enciklopedia Ndërkombëtare e Shkencave Sociale dhe të Sjelljes, Amsterdam, Elsevier,</w:t>
      </w:r>
      <w:r w:rsidR="002E7080" w:rsidRPr="00DF4D73">
        <w:rPr>
          <w:color w:val="000000"/>
          <w:sz w:val="24"/>
          <w:szCs w:val="24"/>
        </w:rPr>
        <w:t xml:space="preserve"> </w:t>
      </w:r>
      <w:r w:rsidRPr="00DF4D73">
        <w:rPr>
          <w:color w:val="000000"/>
          <w:sz w:val="24"/>
          <w:szCs w:val="24"/>
        </w:rPr>
        <w:t xml:space="preserve">Eurydice (2007). </w:t>
      </w:r>
      <w:r w:rsidR="006C68F9" w:rsidRPr="00DF4D73">
        <w:rPr>
          <w:color w:val="000000"/>
          <w:sz w:val="24"/>
          <w:szCs w:val="24"/>
        </w:rPr>
        <w:t>“</w:t>
      </w:r>
      <w:r w:rsidRPr="00DF4D73">
        <w:rPr>
          <w:color w:val="000000"/>
          <w:sz w:val="24"/>
          <w:szCs w:val="24"/>
        </w:rPr>
        <w:t>School autonomy in Europe</w:t>
      </w:r>
      <w:r w:rsidR="000A0F4D" w:rsidRPr="00DF4D73">
        <w:rPr>
          <w:color w:val="000000"/>
          <w:sz w:val="24"/>
          <w:szCs w:val="24"/>
        </w:rPr>
        <w:t xml:space="preserve"> - </w:t>
      </w:r>
      <w:r w:rsidRPr="00DF4D73">
        <w:rPr>
          <w:color w:val="000000"/>
          <w:sz w:val="24"/>
          <w:szCs w:val="24"/>
        </w:rPr>
        <w:t>Policies and Measures</w:t>
      </w:r>
      <w:r w:rsidR="006C68F9" w:rsidRPr="00DF4D73">
        <w:rPr>
          <w:color w:val="000000"/>
          <w:sz w:val="24"/>
          <w:szCs w:val="24"/>
        </w:rPr>
        <w:t>”</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Hoti Vehbi., L.Gurakuqi - Personalitet i shquar i jetës politike-shoq</w:t>
      </w:r>
      <w:r w:rsidR="00616F4B" w:rsidRPr="00DF4D73">
        <w:rPr>
          <w:color w:val="000000"/>
          <w:sz w:val="24"/>
          <w:szCs w:val="24"/>
        </w:rPr>
        <w:t>ë</w:t>
      </w:r>
      <w:r w:rsidRPr="00DF4D73">
        <w:rPr>
          <w:color w:val="000000"/>
          <w:sz w:val="24"/>
          <w:szCs w:val="24"/>
        </w:rPr>
        <w:t xml:space="preserve">rore dhe kulturore-arsimore shqiptare, Phoenix. - </w:t>
      </w:r>
      <w:r w:rsidR="00254104" w:rsidRPr="00DF4D73">
        <w:rPr>
          <w:color w:val="000000"/>
          <w:sz w:val="24"/>
          <w:szCs w:val="24"/>
        </w:rPr>
        <w:t>nr</w:t>
      </w:r>
      <w:r w:rsidRPr="00DF4D73">
        <w:rPr>
          <w:color w:val="000000"/>
          <w:sz w:val="24"/>
          <w:szCs w:val="24"/>
        </w:rPr>
        <w:t>. 2</w:t>
      </w:r>
      <w:r w:rsidR="000A0F4D" w:rsidRPr="00DF4D73">
        <w:rPr>
          <w:color w:val="000000"/>
          <w:sz w:val="24"/>
          <w:szCs w:val="24"/>
        </w:rPr>
        <w:t>,</w:t>
      </w:r>
      <w:r w:rsidRPr="00DF4D73">
        <w:rPr>
          <w:color w:val="000000"/>
          <w:sz w:val="24"/>
          <w:szCs w:val="24"/>
        </w:rPr>
        <w:t xml:space="preserve"> 1999</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House, Robert, 1996. Path-goal theory of leadership: Lessons, legacy, and a reformulated theory. The Leadership Quarterly, Volume 7, Issue 3</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Hylli i Dritës (Shkodër), Buletini i shkencave (Tiranë), BUSHT (Tiranë)</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t>Ibrahim Kuka, Justina Shiroka</w:t>
      </w:r>
      <w:r w:rsidR="002E7080" w:rsidRPr="00DF4D73">
        <w:t>-</w:t>
      </w:r>
      <w:r w:rsidRPr="00DF4D73">
        <w:t>Pula &amp; Besnik Krasniqi, Universiteti i Prishtin</w:t>
      </w:r>
      <w:r w:rsidR="002E7080" w:rsidRPr="00DF4D73">
        <w:t>ë</w:t>
      </w:r>
      <w:r w:rsidRPr="00DF4D73">
        <w:t>s, Prishtin</w:t>
      </w:r>
      <w:r w:rsidR="002E7080" w:rsidRPr="00DF4D73">
        <w:t>ë,</w:t>
      </w:r>
      <w:r w:rsidRPr="00DF4D73">
        <w:t xml:space="preserve"> 2006</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International Standard Clasification of Education (ISCED), UNESCO, Nëntor 1997</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Islam Krasniqi</w:t>
      </w:r>
      <w:r w:rsidR="00254104" w:rsidRPr="00DF4D73">
        <w:rPr>
          <w:color w:val="000000"/>
          <w:sz w:val="24"/>
          <w:szCs w:val="24"/>
        </w:rPr>
        <w:t xml:space="preserve">, </w:t>
      </w:r>
      <w:r w:rsidRPr="00DF4D73">
        <w:rPr>
          <w:color w:val="000000"/>
          <w:sz w:val="24"/>
          <w:szCs w:val="24"/>
        </w:rPr>
        <w:t>Bibliogragfia,</w:t>
      </w:r>
      <w:r w:rsidR="00254104" w:rsidRPr="00DF4D73">
        <w:rPr>
          <w:color w:val="000000"/>
          <w:sz w:val="24"/>
          <w:szCs w:val="24"/>
        </w:rPr>
        <w:t xml:space="preserve"> </w:t>
      </w:r>
      <w:r w:rsidRPr="00DF4D73">
        <w:rPr>
          <w:color w:val="000000"/>
          <w:sz w:val="24"/>
          <w:szCs w:val="24"/>
        </w:rPr>
        <w:t>Prishtinë,</w:t>
      </w:r>
      <w:r w:rsidR="00254104" w:rsidRPr="00DF4D73">
        <w:rPr>
          <w:color w:val="000000"/>
          <w:sz w:val="24"/>
          <w:szCs w:val="24"/>
        </w:rPr>
        <w:t xml:space="preserve"> </w:t>
      </w:r>
      <w:r w:rsidRPr="00DF4D73">
        <w:rPr>
          <w:color w:val="000000"/>
          <w:sz w:val="24"/>
          <w:szCs w:val="24"/>
        </w:rPr>
        <w:t>2000</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Isuf Zeneli,</w:t>
      </w:r>
      <w:r w:rsidR="00254104" w:rsidRPr="00DF4D73">
        <w:rPr>
          <w:color w:val="000000"/>
          <w:sz w:val="24"/>
          <w:szCs w:val="24"/>
        </w:rPr>
        <w:t xml:space="preserve"> </w:t>
      </w:r>
      <w:r w:rsidRPr="00DF4D73">
        <w:rPr>
          <w:color w:val="000000"/>
          <w:sz w:val="24"/>
          <w:szCs w:val="24"/>
        </w:rPr>
        <w:t>Bazat e menaxhimit t</w:t>
      </w:r>
      <w:r w:rsidR="00616F4B" w:rsidRPr="00DF4D73">
        <w:rPr>
          <w:color w:val="000000"/>
          <w:sz w:val="24"/>
          <w:szCs w:val="24"/>
        </w:rPr>
        <w:t>ë</w:t>
      </w:r>
      <w:r w:rsidRPr="00DF4D73">
        <w:rPr>
          <w:color w:val="000000"/>
          <w:sz w:val="24"/>
          <w:szCs w:val="24"/>
        </w:rPr>
        <w:t xml:space="preserve"> arsimit,</w:t>
      </w:r>
      <w:r w:rsidR="00254104" w:rsidRPr="00DF4D73">
        <w:rPr>
          <w:color w:val="000000"/>
          <w:sz w:val="24"/>
          <w:szCs w:val="24"/>
        </w:rPr>
        <w:t xml:space="preserve"> </w:t>
      </w:r>
      <w:r w:rsidRPr="00DF4D73">
        <w:rPr>
          <w:color w:val="000000"/>
          <w:sz w:val="24"/>
          <w:szCs w:val="24"/>
        </w:rPr>
        <w:t>Libri shkollor,</w:t>
      </w:r>
      <w:r w:rsidR="00254104" w:rsidRPr="00DF4D73">
        <w:rPr>
          <w:color w:val="000000"/>
          <w:sz w:val="24"/>
          <w:szCs w:val="24"/>
        </w:rPr>
        <w:t xml:space="preserve"> </w:t>
      </w:r>
      <w:r w:rsidRPr="00DF4D73">
        <w:rPr>
          <w:color w:val="000000"/>
          <w:sz w:val="24"/>
          <w:szCs w:val="24"/>
        </w:rPr>
        <w:t>Prishtin</w:t>
      </w:r>
      <w:r w:rsidR="00616F4B" w:rsidRPr="00DF4D73">
        <w:rPr>
          <w:color w:val="000000"/>
          <w:sz w:val="24"/>
          <w:szCs w:val="24"/>
        </w:rPr>
        <w:t>ë</w:t>
      </w:r>
      <w:r w:rsidRPr="00DF4D73">
        <w:rPr>
          <w:color w:val="000000"/>
          <w:sz w:val="24"/>
          <w:szCs w:val="24"/>
        </w:rPr>
        <w:t>,</w:t>
      </w:r>
      <w:r w:rsidR="00254104" w:rsidRPr="00DF4D73">
        <w:rPr>
          <w:color w:val="000000"/>
          <w:sz w:val="24"/>
          <w:szCs w:val="24"/>
        </w:rPr>
        <w:t xml:space="preserve"> </w:t>
      </w:r>
      <w:r w:rsidRPr="00DF4D73">
        <w:rPr>
          <w:color w:val="000000"/>
          <w:sz w:val="24"/>
          <w:szCs w:val="24"/>
        </w:rPr>
        <w:t>2013</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Isuf Zeneli,</w:t>
      </w:r>
      <w:r w:rsidR="00254104" w:rsidRPr="00DF4D73">
        <w:rPr>
          <w:color w:val="000000"/>
          <w:sz w:val="24"/>
          <w:szCs w:val="24"/>
        </w:rPr>
        <w:t xml:space="preserve"> </w:t>
      </w:r>
      <w:r w:rsidRPr="00DF4D73">
        <w:rPr>
          <w:color w:val="000000"/>
          <w:sz w:val="24"/>
          <w:szCs w:val="24"/>
        </w:rPr>
        <w:t>Bazat e menaxhimit,</w:t>
      </w:r>
      <w:r w:rsidR="00254104" w:rsidRPr="00DF4D73">
        <w:rPr>
          <w:color w:val="000000"/>
          <w:sz w:val="24"/>
          <w:szCs w:val="24"/>
        </w:rPr>
        <w:t xml:space="preserve"> </w:t>
      </w:r>
      <w:r w:rsidRPr="00DF4D73">
        <w:rPr>
          <w:color w:val="000000"/>
          <w:sz w:val="24"/>
          <w:szCs w:val="24"/>
        </w:rPr>
        <w:t>SBA,</w:t>
      </w:r>
      <w:r w:rsidR="00254104" w:rsidRPr="00DF4D73">
        <w:rPr>
          <w:color w:val="000000"/>
          <w:sz w:val="24"/>
          <w:szCs w:val="24"/>
        </w:rPr>
        <w:t xml:space="preserve"> </w:t>
      </w:r>
      <w:r w:rsidRPr="00DF4D73">
        <w:rPr>
          <w:color w:val="000000"/>
          <w:sz w:val="24"/>
          <w:szCs w:val="24"/>
        </w:rPr>
        <w:t>Prishtinë 2013</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Jahja Drançolli, Zëri, 29.7.1994.</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Jashar Rexhepagiqi</w:t>
      </w:r>
      <w:r w:rsidR="00254104" w:rsidRPr="00DF4D73">
        <w:rPr>
          <w:color w:val="000000"/>
          <w:sz w:val="24"/>
          <w:szCs w:val="24"/>
        </w:rPr>
        <w:t xml:space="preserve">, </w:t>
      </w:r>
      <w:r w:rsidRPr="00DF4D73">
        <w:rPr>
          <w:color w:val="000000"/>
          <w:sz w:val="24"/>
          <w:szCs w:val="24"/>
        </w:rPr>
        <w:t>Zhvillimi i arsimit dhe i sistemit shkollor t</w:t>
      </w:r>
      <w:r w:rsidR="00254104" w:rsidRPr="00DF4D73">
        <w:rPr>
          <w:color w:val="000000"/>
          <w:sz w:val="24"/>
          <w:szCs w:val="24"/>
        </w:rPr>
        <w:t>ë</w:t>
      </w:r>
      <w:r w:rsidRPr="00DF4D73">
        <w:rPr>
          <w:color w:val="000000"/>
          <w:sz w:val="24"/>
          <w:szCs w:val="24"/>
        </w:rPr>
        <w:t xml:space="preserve"> komb</w:t>
      </w:r>
      <w:r w:rsidR="00254104" w:rsidRPr="00DF4D73">
        <w:rPr>
          <w:color w:val="000000"/>
          <w:sz w:val="24"/>
          <w:szCs w:val="24"/>
        </w:rPr>
        <w:t>ë</w:t>
      </w:r>
      <w:r w:rsidRPr="00DF4D73">
        <w:rPr>
          <w:color w:val="000000"/>
          <w:sz w:val="24"/>
          <w:szCs w:val="24"/>
        </w:rPr>
        <w:t>sis</w:t>
      </w:r>
      <w:r w:rsidR="00254104" w:rsidRPr="00DF4D73">
        <w:rPr>
          <w:color w:val="000000"/>
          <w:sz w:val="24"/>
          <w:szCs w:val="24"/>
        </w:rPr>
        <w:t>ë</w:t>
      </w:r>
      <w:r w:rsidRPr="00DF4D73">
        <w:rPr>
          <w:color w:val="000000"/>
          <w:sz w:val="24"/>
          <w:szCs w:val="24"/>
        </w:rPr>
        <w:t xml:space="preserve"> shqiptare n</w:t>
      </w:r>
      <w:r w:rsidR="00254104" w:rsidRPr="00DF4D73">
        <w:rPr>
          <w:color w:val="000000"/>
          <w:sz w:val="24"/>
          <w:szCs w:val="24"/>
        </w:rPr>
        <w:t>ë</w:t>
      </w:r>
      <w:r w:rsidRPr="00DF4D73">
        <w:rPr>
          <w:color w:val="000000"/>
          <w:sz w:val="24"/>
          <w:szCs w:val="24"/>
        </w:rPr>
        <w:t xml:space="preserve"> territorin e Jugosllavis</w:t>
      </w:r>
      <w:r w:rsidR="00254104" w:rsidRPr="00DF4D73">
        <w:rPr>
          <w:color w:val="000000"/>
          <w:sz w:val="24"/>
          <w:szCs w:val="24"/>
        </w:rPr>
        <w:t>ë</w:t>
      </w:r>
      <w:r w:rsidRPr="00DF4D73">
        <w:rPr>
          <w:color w:val="000000"/>
          <w:sz w:val="24"/>
          <w:szCs w:val="24"/>
        </w:rPr>
        <w:t xml:space="preserve"> s</w:t>
      </w:r>
      <w:r w:rsidR="00254104" w:rsidRPr="00DF4D73">
        <w:rPr>
          <w:color w:val="000000"/>
          <w:sz w:val="24"/>
          <w:szCs w:val="24"/>
        </w:rPr>
        <w:t>ë</w:t>
      </w:r>
      <w:r w:rsidRPr="00DF4D73">
        <w:rPr>
          <w:color w:val="000000"/>
          <w:sz w:val="24"/>
          <w:szCs w:val="24"/>
        </w:rPr>
        <w:t xml:space="preserve"> sotme deri n</w:t>
      </w:r>
      <w:r w:rsidR="00254104" w:rsidRPr="00DF4D73">
        <w:rPr>
          <w:color w:val="000000"/>
          <w:sz w:val="24"/>
          <w:szCs w:val="24"/>
        </w:rPr>
        <w:t>ë</w:t>
      </w:r>
      <w:r w:rsidRPr="00DF4D73">
        <w:rPr>
          <w:color w:val="000000"/>
          <w:sz w:val="24"/>
          <w:szCs w:val="24"/>
        </w:rPr>
        <w:t xml:space="preserve"> vitin 1918,</w:t>
      </w:r>
      <w:r w:rsidR="00254104" w:rsidRPr="00DF4D73">
        <w:rPr>
          <w:color w:val="000000"/>
          <w:sz w:val="24"/>
          <w:szCs w:val="24"/>
        </w:rPr>
        <w:t xml:space="preserve"> </w:t>
      </w:r>
      <w:r w:rsidRPr="00DF4D73">
        <w:rPr>
          <w:color w:val="000000"/>
          <w:sz w:val="24"/>
          <w:szCs w:val="24"/>
        </w:rPr>
        <w:t>Prishtin</w:t>
      </w:r>
      <w:r w:rsidR="00254104" w:rsidRPr="00DF4D73">
        <w:rPr>
          <w:color w:val="000000"/>
          <w:sz w:val="24"/>
          <w:szCs w:val="24"/>
        </w:rPr>
        <w:t>ë</w:t>
      </w:r>
      <w:r w:rsidRPr="00DF4D73">
        <w:rPr>
          <w:color w:val="000000"/>
          <w:sz w:val="24"/>
          <w:szCs w:val="24"/>
        </w:rPr>
        <w:t>,</w:t>
      </w:r>
      <w:r w:rsidR="00254104" w:rsidRPr="00DF4D73">
        <w:rPr>
          <w:color w:val="000000"/>
          <w:sz w:val="24"/>
          <w:szCs w:val="24"/>
        </w:rPr>
        <w:t xml:space="preserve"> </w:t>
      </w:r>
      <w:r w:rsidRPr="00DF4D73">
        <w:rPr>
          <w:color w:val="000000"/>
          <w:sz w:val="24"/>
          <w:szCs w:val="24"/>
        </w:rPr>
        <w:t>1970</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 xml:space="preserve">John </w:t>
      </w:r>
      <w:r w:rsidR="00594615" w:rsidRPr="00DF4D73">
        <w:rPr>
          <w:color w:val="000000"/>
          <w:sz w:val="24"/>
          <w:szCs w:val="24"/>
        </w:rPr>
        <w:t>W</w:t>
      </w:r>
      <w:r w:rsidRPr="00DF4D73">
        <w:rPr>
          <w:color w:val="000000"/>
          <w:sz w:val="24"/>
          <w:szCs w:val="24"/>
        </w:rPr>
        <w:t>. Gardner,</w:t>
      </w:r>
      <w:r w:rsidR="00254104" w:rsidRPr="00DF4D73">
        <w:rPr>
          <w:color w:val="000000"/>
          <w:sz w:val="24"/>
          <w:szCs w:val="24"/>
        </w:rPr>
        <w:t xml:space="preserve"> </w:t>
      </w:r>
      <w:r w:rsidRPr="00DF4D73">
        <w:rPr>
          <w:color w:val="000000"/>
          <w:sz w:val="24"/>
          <w:szCs w:val="24"/>
        </w:rPr>
        <w:t>Leadership,</w:t>
      </w:r>
      <w:r w:rsidR="00254104" w:rsidRPr="00DF4D73">
        <w:rPr>
          <w:color w:val="000000"/>
          <w:sz w:val="24"/>
          <w:szCs w:val="24"/>
        </w:rPr>
        <w:t xml:space="preserve"> </w:t>
      </w:r>
      <w:r w:rsidRPr="00DF4D73">
        <w:rPr>
          <w:color w:val="000000"/>
          <w:sz w:val="24"/>
          <w:szCs w:val="24"/>
        </w:rPr>
        <w:t>e quan</w:t>
      </w:r>
      <w:r w:rsidR="0050282C" w:rsidRPr="00DF4D73">
        <w:rPr>
          <w:color w:val="000000"/>
          <w:sz w:val="24"/>
          <w:szCs w:val="24"/>
        </w:rPr>
        <w:t xml:space="preserve"> </w:t>
      </w:r>
      <w:r w:rsidRPr="00DF4D73">
        <w:rPr>
          <w:color w:val="000000"/>
          <w:sz w:val="24"/>
          <w:szCs w:val="24"/>
        </w:rPr>
        <w:t>në artikullin The Nature of Leadership,</w:t>
      </w:r>
      <w:r w:rsidR="0050282C" w:rsidRPr="00DF4D73">
        <w:rPr>
          <w:color w:val="000000"/>
          <w:sz w:val="24"/>
          <w:szCs w:val="24"/>
        </w:rPr>
        <w:t xml:space="preserve"> </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lastRenderedPageBreak/>
        <w:t>Jup</w:t>
      </w:r>
      <w:r w:rsidR="0050282C" w:rsidRPr="00DF4D73">
        <w:rPr>
          <w:color w:val="000000"/>
          <w:sz w:val="24"/>
          <w:szCs w:val="24"/>
        </w:rPr>
        <w:t xml:space="preserve"> </w:t>
      </w:r>
      <w:r w:rsidRPr="00DF4D73">
        <w:rPr>
          <w:color w:val="000000"/>
          <w:sz w:val="24"/>
          <w:szCs w:val="24"/>
        </w:rPr>
        <w:t>Kastrati,</w:t>
      </w:r>
      <w:r w:rsidR="00254104" w:rsidRPr="00DF4D73">
        <w:rPr>
          <w:color w:val="000000"/>
          <w:sz w:val="24"/>
          <w:szCs w:val="24"/>
        </w:rPr>
        <w:t xml:space="preserve"> </w:t>
      </w:r>
      <w:r w:rsidRPr="00DF4D73">
        <w:rPr>
          <w:color w:val="000000"/>
          <w:sz w:val="24"/>
          <w:szCs w:val="24"/>
        </w:rPr>
        <w:t>Jetmir Alickaj,</w:t>
      </w:r>
      <w:r w:rsidR="00254104" w:rsidRPr="00DF4D73">
        <w:rPr>
          <w:color w:val="000000"/>
          <w:sz w:val="24"/>
          <w:szCs w:val="24"/>
        </w:rPr>
        <w:t xml:space="preserve"> </w:t>
      </w:r>
      <w:r w:rsidRPr="00DF4D73">
        <w:rPr>
          <w:color w:val="000000"/>
          <w:sz w:val="24"/>
          <w:szCs w:val="24"/>
        </w:rPr>
        <w:t>Për një konceptim të ri të</w:t>
      </w:r>
      <w:r w:rsidR="00254104" w:rsidRPr="00DF4D73">
        <w:rPr>
          <w:color w:val="000000"/>
          <w:sz w:val="24"/>
          <w:szCs w:val="24"/>
        </w:rPr>
        <w:t xml:space="preserve"> </w:t>
      </w:r>
      <w:r w:rsidRPr="00DF4D73">
        <w:rPr>
          <w:color w:val="000000"/>
          <w:sz w:val="24"/>
          <w:szCs w:val="24"/>
        </w:rPr>
        <w:t>drejtimit të shkollës,</w:t>
      </w:r>
      <w:r w:rsidR="00254104" w:rsidRPr="00DF4D73">
        <w:rPr>
          <w:color w:val="000000"/>
          <w:sz w:val="24"/>
          <w:szCs w:val="24"/>
        </w:rPr>
        <w:t xml:space="preserve"> </w:t>
      </w:r>
      <w:r w:rsidRPr="00DF4D73">
        <w:rPr>
          <w:color w:val="000000"/>
          <w:sz w:val="24"/>
          <w:szCs w:val="24"/>
        </w:rPr>
        <w:t>Tiranë</w:t>
      </w:r>
      <w:r w:rsidR="00254104" w:rsidRPr="00DF4D73">
        <w:rPr>
          <w:color w:val="000000"/>
          <w:sz w:val="24"/>
          <w:szCs w:val="24"/>
        </w:rPr>
        <w:t>,</w:t>
      </w:r>
      <w:r w:rsidRPr="00DF4D73">
        <w:rPr>
          <w:color w:val="000000"/>
          <w:sz w:val="24"/>
          <w:szCs w:val="24"/>
        </w:rPr>
        <w:t xml:space="preserve"> 1995</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KDEP (2004</w:t>
      </w:r>
      <w:r w:rsidR="00B05C7E" w:rsidRPr="00DF4D73">
        <w:rPr>
          <w:color w:val="000000"/>
          <w:sz w:val="24"/>
          <w:szCs w:val="24"/>
        </w:rPr>
        <w:t>)</w:t>
      </w:r>
      <w:r w:rsidR="00254104" w:rsidRPr="00DF4D73">
        <w:rPr>
          <w:color w:val="000000"/>
          <w:sz w:val="24"/>
          <w:szCs w:val="24"/>
        </w:rPr>
        <w:t xml:space="preserve"> </w:t>
      </w:r>
      <w:r w:rsidRPr="00DF4D73">
        <w:rPr>
          <w:color w:val="000000"/>
          <w:sz w:val="24"/>
          <w:szCs w:val="24"/>
        </w:rPr>
        <w:t>Senior Leadership Development Program (SLDP)-phase I, Pristina-Kosovo</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Kenneth A. Leith</w:t>
      </w:r>
      <w:r w:rsidR="00254104" w:rsidRPr="00DF4D73">
        <w:rPr>
          <w:color w:val="000000"/>
          <w:sz w:val="24"/>
          <w:szCs w:val="24"/>
        </w:rPr>
        <w:t>w</w:t>
      </w:r>
      <w:r w:rsidRPr="00DF4D73">
        <w:rPr>
          <w:color w:val="000000"/>
          <w:sz w:val="24"/>
          <w:szCs w:val="24"/>
        </w:rPr>
        <w:t xml:space="preserve">ood, profesor i Universitetit të Torontos dhe drejtues i Institutit të Studimeve për Edukim si dhe Qëndrës së Zhvillimit të Drejtimit pranë këtij Universitetit, në: Transformation School Leadership in Transacional Policy </w:t>
      </w:r>
      <w:r w:rsidR="00594615" w:rsidRPr="00DF4D73">
        <w:rPr>
          <w:color w:val="000000"/>
          <w:sz w:val="24"/>
          <w:szCs w:val="24"/>
        </w:rPr>
        <w:t>W</w:t>
      </w:r>
      <w:r w:rsidRPr="00DF4D73">
        <w:rPr>
          <w:color w:val="000000"/>
          <w:sz w:val="24"/>
          <w:szCs w:val="24"/>
        </w:rPr>
        <w:t>orld</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Kenneth A. Leith</w:t>
      </w:r>
      <w:r w:rsidR="00254104" w:rsidRPr="00DF4D73">
        <w:rPr>
          <w:color w:val="000000"/>
          <w:sz w:val="24"/>
          <w:szCs w:val="24"/>
        </w:rPr>
        <w:t>w</w:t>
      </w:r>
      <w:r w:rsidRPr="00DF4D73">
        <w:rPr>
          <w:color w:val="000000"/>
          <w:sz w:val="24"/>
          <w:szCs w:val="24"/>
        </w:rPr>
        <w:t xml:space="preserve">ood, Transformation School Leadership in Transacional Policy </w:t>
      </w:r>
      <w:r w:rsidR="00616F4B" w:rsidRPr="00DF4D73">
        <w:rPr>
          <w:color w:val="000000"/>
          <w:sz w:val="24"/>
          <w:szCs w:val="24"/>
        </w:rPr>
        <w:t>Ë</w:t>
      </w:r>
      <w:r w:rsidRPr="00DF4D73">
        <w:rPr>
          <w:color w:val="000000"/>
          <w:sz w:val="24"/>
          <w:szCs w:val="24"/>
        </w:rPr>
        <w:t>orld. The Jossey-Bass reader on Educational Leadership, 2007</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Kenneth Leith</w:t>
      </w:r>
      <w:r w:rsidR="00594615" w:rsidRPr="00DF4D73">
        <w:rPr>
          <w:color w:val="000000"/>
          <w:sz w:val="24"/>
          <w:szCs w:val="24"/>
        </w:rPr>
        <w:t>w</w:t>
      </w:r>
      <w:r w:rsidRPr="00DF4D73">
        <w:rPr>
          <w:color w:val="000000"/>
          <w:sz w:val="24"/>
          <w:szCs w:val="24"/>
        </w:rPr>
        <w:t xml:space="preserve">ood, Karen Seashore Louis, Stephen Anderson dhe Kyla </w:t>
      </w:r>
      <w:r w:rsidR="00594615" w:rsidRPr="00DF4D73">
        <w:rPr>
          <w:color w:val="000000"/>
          <w:sz w:val="24"/>
          <w:szCs w:val="24"/>
        </w:rPr>
        <w:t>W</w:t>
      </w:r>
      <w:r w:rsidRPr="00DF4D73">
        <w:rPr>
          <w:color w:val="000000"/>
          <w:sz w:val="24"/>
          <w:szCs w:val="24"/>
        </w:rPr>
        <w:t>ahlstrom (2004) Rishikimi i hulumtimeve: Si ndikon udhëheqja në të nxënit</w:t>
      </w:r>
      <w:r w:rsidR="0050282C" w:rsidRPr="00DF4D73">
        <w:rPr>
          <w:color w:val="000000"/>
          <w:sz w:val="24"/>
          <w:szCs w:val="24"/>
        </w:rPr>
        <w:t xml:space="preserve"> </w:t>
      </w:r>
      <w:r w:rsidRPr="00DF4D73">
        <w:rPr>
          <w:color w:val="000000"/>
          <w:sz w:val="24"/>
          <w:szCs w:val="24"/>
        </w:rPr>
        <w:t xml:space="preserve">nxënësve </w:t>
      </w:r>
      <w:r w:rsidR="00594615" w:rsidRPr="00DF4D73">
        <w:rPr>
          <w:color w:val="000000"/>
          <w:sz w:val="24"/>
          <w:szCs w:val="24"/>
        </w:rPr>
        <w:t>W</w:t>
      </w:r>
      <w:r w:rsidRPr="00DF4D73">
        <w:rPr>
          <w:color w:val="000000"/>
          <w:sz w:val="24"/>
          <w:szCs w:val="24"/>
        </w:rPr>
        <w:t>allace Foundation</w:t>
      </w:r>
      <w:r w:rsidR="0050282C" w:rsidRPr="00DF4D73">
        <w:rPr>
          <w:color w:val="000000"/>
          <w:sz w:val="24"/>
          <w:szCs w:val="24"/>
        </w:rPr>
        <w:t xml:space="preserve"> </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Kirkpatrick, S.</w:t>
      </w:r>
      <w:r w:rsidR="00254104" w:rsidRPr="00DF4D73">
        <w:rPr>
          <w:color w:val="000000"/>
          <w:sz w:val="24"/>
          <w:szCs w:val="24"/>
        </w:rPr>
        <w:t xml:space="preserve"> </w:t>
      </w:r>
      <w:r w:rsidRPr="00DF4D73">
        <w:rPr>
          <w:color w:val="000000"/>
          <w:sz w:val="24"/>
          <w:szCs w:val="24"/>
        </w:rPr>
        <w:t>A., Locke, E.A.</w:t>
      </w:r>
      <w:r w:rsidR="00357FE1" w:rsidRPr="00DF4D73">
        <w:rPr>
          <w:color w:val="000000"/>
          <w:sz w:val="24"/>
          <w:szCs w:val="24"/>
        </w:rPr>
        <w:t xml:space="preserve"> </w:t>
      </w:r>
      <w:r w:rsidRPr="00DF4D73">
        <w:rPr>
          <w:color w:val="000000"/>
          <w:sz w:val="24"/>
          <w:szCs w:val="24"/>
        </w:rPr>
        <w:t>(1991) Leadership: Do traits matter? The executive, 5, 48-60. Lord, R.</w:t>
      </w:r>
      <w:r w:rsidR="00357FE1" w:rsidRPr="00DF4D73">
        <w:rPr>
          <w:color w:val="000000"/>
          <w:sz w:val="24"/>
          <w:szCs w:val="24"/>
        </w:rPr>
        <w:t xml:space="preserve"> </w:t>
      </w:r>
      <w:r w:rsidRPr="00DF4D73">
        <w:rPr>
          <w:color w:val="000000"/>
          <w:sz w:val="24"/>
          <w:szCs w:val="24"/>
        </w:rPr>
        <w:t>G., De Vader, C.</w:t>
      </w:r>
      <w:r w:rsidR="00357FE1" w:rsidRPr="00DF4D73">
        <w:rPr>
          <w:color w:val="000000"/>
          <w:sz w:val="24"/>
          <w:szCs w:val="24"/>
        </w:rPr>
        <w:t xml:space="preserve"> </w:t>
      </w:r>
      <w:r w:rsidRPr="00DF4D73">
        <w:rPr>
          <w:color w:val="000000"/>
          <w:sz w:val="24"/>
          <w:szCs w:val="24"/>
        </w:rPr>
        <w:t>L., Alliger, G.</w:t>
      </w:r>
      <w:r w:rsidR="00357FE1" w:rsidRPr="00DF4D73">
        <w:rPr>
          <w:color w:val="000000"/>
          <w:sz w:val="24"/>
          <w:szCs w:val="24"/>
        </w:rPr>
        <w:t xml:space="preserve"> </w:t>
      </w:r>
      <w:r w:rsidRPr="00DF4D73">
        <w:rPr>
          <w:color w:val="000000"/>
          <w:sz w:val="24"/>
          <w:szCs w:val="24"/>
        </w:rPr>
        <w:t>M.</w:t>
      </w:r>
      <w:r w:rsidR="00254104" w:rsidRPr="00DF4D73">
        <w:rPr>
          <w:color w:val="000000"/>
          <w:sz w:val="24"/>
          <w:szCs w:val="24"/>
        </w:rPr>
        <w:t xml:space="preserve"> </w:t>
      </w:r>
      <w:r w:rsidRPr="00DF4D73">
        <w:rPr>
          <w:color w:val="000000"/>
          <w:sz w:val="24"/>
          <w:szCs w:val="24"/>
        </w:rPr>
        <w:t>(1986), A meta-analysis of the relation beteeen personality traits and leadership perceptions.</w:t>
      </w:r>
      <w:r w:rsidR="0050282C" w:rsidRPr="00DF4D73">
        <w:rPr>
          <w:color w:val="000000"/>
          <w:sz w:val="24"/>
          <w:szCs w:val="24"/>
        </w:rPr>
        <w:t xml:space="preserve"> </w:t>
      </w:r>
      <w:r w:rsidRPr="00DF4D73">
        <w:rPr>
          <w:color w:val="000000"/>
          <w:sz w:val="24"/>
          <w:szCs w:val="24"/>
        </w:rPr>
        <w:t xml:space="preserve">Journal of Applied Psychology, 71 </w:t>
      </w:r>
    </w:p>
    <w:p w:rsidR="009E6E05" w:rsidRPr="00357FE1" w:rsidRDefault="009E6E05" w:rsidP="00D75068">
      <w:pPr>
        <w:pStyle w:val="FootnoteText"/>
        <w:numPr>
          <w:ilvl w:val="0"/>
          <w:numId w:val="37"/>
        </w:numPr>
        <w:tabs>
          <w:tab w:val="left" w:pos="540"/>
        </w:tabs>
        <w:spacing w:line="360" w:lineRule="auto"/>
        <w:ind w:left="270" w:right="4" w:firstLine="540"/>
        <w:jc w:val="both"/>
        <w:rPr>
          <w:sz w:val="24"/>
          <w:szCs w:val="24"/>
        </w:rPr>
      </w:pPr>
      <w:r w:rsidRPr="00357FE1">
        <w:rPr>
          <w:i/>
          <w:sz w:val="24"/>
          <w:szCs w:val="24"/>
        </w:rPr>
        <w:t xml:space="preserve">Korniza e rifreskuar Strategjike për Bashkëpunim Europian në Arsim dhe Trajnim (e njohur si ET 2020), </w:t>
      </w:r>
      <w:r w:rsidRPr="00357FE1">
        <w:rPr>
          <w:sz w:val="24"/>
          <w:szCs w:val="24"/>
        </w:rPr>
        <w:t>e përgatitur nga Komisioni e Komuniteteve Europiane dhe e miratuar nga Këshilli i Ministrave të Arsimit</w:t>
      </w:r>
    </w:p>
    <w:p w:rsidR="009E6E05" w:rsidRPr="00357FE1" w:rsidRDefault="009E6E05" w:rsidP="00D75068">
      <w:pPr>
        <w:pStyle w:val="FootnoteText"/>
        <w:numPr>
          <w:ilvl w:val="0"/>
          <w:numId w:val="37"/>
        </w:numPr>
        <w:tabs>
          <w:tab w:val="left" w:pos="540"/>
        </w:tabs>
        <w:spacing w:line="360" w:lineRule="auto"/>
        <w:ind w:left="270" w:right="4" w:firstLine="540"/>
        <w:jc w:val="both"/>
        <w:rPr>
          <w:sz w:val="24"/>
          <w:szCs w:val="24"/>
        </w:rPr>
      </w:pPr>
      <w:r w:rsidRPr="00357FE1">
        <w:rPr>
          <w:sz w:val="24"/>
          <w:szCs w:val="24"/>
        </w:rPr>
        <w:t>Lav Vigotski (1994),</w:t>
      </w:r>
      <w:r w:rsidR="0050282C" w:rsidRPr="00357FE1">
        <w:rPr>
          <w:sz w:val="24"/>
          <w:szCs w:val="24"/>
        </w:rPr>
        <w:t xml:space="preserve"> </w:t>
      </w:r>
      <w:r w:rsidRPr="00357FE1">
        <w:rPr>
          <w:sz w:val="24"/>
          <w:szCs w:val="24"/>
        </w:rPr>
        <w:t>Osnovi psihologije, Beograd</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t xml:space="preserve">Leon Zhlebnik, Historia e Pergjithshme e Shkollave dhe e Ideve Pedagogjike, EBT, Beograd, 1964 </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lastRenderedPageBreak/>
        <w:t>Level Multi-Domain Perspective</w:t>
      </w:r>
      <w:r w:rsidR="006C68F9" w:rsidRPr="00DF4D73">
        <w:rPr>
          <w:color w:val="000000"/>
          <w:sz w:val="24"/>
          <w:szCs w:val="24"/>
        </w:rPr>
        <w:t>”</w:t>
      </w:r>
      <w:r w:rsidRPr="00DF4D73">
        <w:rPr>
          <w:color w:val="000000"/>
          <w:sz w:val="24"/>
          <w:szCs w:val="24"/>
        </w:rPr>
        <w:t xml:space="preserve"> (1995). Management Department Faculty Publications. Paper 57. Published in Leadership Quarterly 6:2</w:t>
      </w:r>
      <w:r w:rsidR="0050282C" w:rsidRPr="00DF4D73">
        <w:rPr>
          <w:color w:val="000000"/>
          <w:sz w:val="24"/>
          <w:szCs w:val="24"/>
        </w:rPr>
        <w:t xml:space="preserve"> </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Northouse, 2010, Leadership, theory and practice</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Lo</w:t>
      </w:r>
      <w:r w:rsidR="00616F4B" w:rsidRPr="00DF4D73">
        <w:rPr>
          <w:color w:val="000000"/>
          <w:sz w:val="24"/>
          <w:szCs w:val="24"/>
        </w:rPr>
        <w:t>ë</w:t>
      </w:r>
      <w:r w:rsidRPr="00DF4D73">
        <w:rPr>
          <w:color w:val="000000"/>
          <w:sz w:val="24"/>
          <w:szCs w:val="24"/>
        </w:rPr>
        <w:t>e, K.</w:t>
      </w:r>
      <w:r w:rsidR="00254104" w:rsidRPr="00DF4D73">
        <w:rPr>
          <w:color w:val="000000"/>
          <w:sz w:val="24"/>
          <w:szCs w:val="24"/>
        </w:rPr>
        <w:t xml:space="preserve"> </w:t>
      </w:r>
      <w:r w:rsidRPr="00DF4D73">
        <w:rPr>
          <w:color w:val="000000"/>
          <w:sz w:val="24"/>
          <w:szCs w:val="24"/>
        </w:rPr>
        <w:t>B., Kroeck, K.</w:t>
      </w:r>
      <w:r w:rsidR="00254104" w:rsidRPr="00DF4D73">
        <w:rPr>
          <w:color w:val="000000"/>
          <w:sz w:val="24"/>
          <w:szCs w:val="24"/>
        </w:rPr>
        <w:t xml:space="preserve"> </w:t>
      </w:r>
      <w:r w:rsidRPr="00DF4D73">
        <w:rPr>
          <w:color w:val="000000"/>
          <w:sz w:val="24"/>
          <w:szCs w:val="24"/>
        </w:rPr>
        <w:t>G., Sivasubramaniam, N.</w:t>
      </w:r>
      <w:r w:rsidR="00254104" w:rsidRPr="00DF4D73">
        <w:rPr>
          <w:color w:val="000000"/>
          <w:sz w:val="24"/>
          <w:szCs w:val="24"/>
        </w:rPr>
        <w:t xml:space="preserve"> </w:t>
      </w:r>
      <w:r w:rsidRPr="00DF4D73">
        <w:rPr>
          <w:color w:val="000000"/>
          <w:sz w:val="24"/>
          <w:szCs w:val="24"/>
        </w:rPr>
        <w:t>(1996). Effectiveness correlates of transformational and transactional leadership: A meta-analytic revie</w:t>
      </w:r>
      <w:r w:rsidR="00254104" w:rsidRPr="00DF4D73">
        <w:rPr>
          <w:color w:val="000000"/>
          <w:sz w:val="24"/>
          <w:szCs w:val="24"/>
        </w:rPr>
        <w:t>w</w:t>
      </w:r>
      <w:r w:rsidRPr="00DF4D73">
        <w:rPr>
          <w:color w:val="000000"/>
          <w:sz w:val="24"/>
          <w:szCs w:val="24"/>
        </w:rPr>
        <w:t xml:space="preserve"> of the MLQ literature. Leadership Quarterly, 7(3)</w:t>
      </w:r>
      <w:r w:rsidR="0050282C" w:rsidRPr="00DF4D73">
        <w:rPr>
          <w:color w:val="000000"/>
          <w:sz w:val="24"/>
          <w:szCs w:val="24"/>
        </w:rPr>
        <w:t xml:space="preserve"> </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M. P. Sadker &amp; D. M. Sadker, Teachers, Schools and Society, Random House Ne</w:t>
      </w:r>
      <w:r w:rsidR="00254104" w:rsidRPr="00DF4D73">
        <w:rPr>
          <w:color w:val="000000"/>
          <w:sz w:val="24"/>
          <w:szCs w:val="24"/>
        </w:rPr>
        <w:t>w</w:t>
      </w:r>
      <w:r w:rsidRPr="00DF4D73">
        <w:rPr>
          <w:color w:val="000000"/>
          <w:sz w:val="24"/>
          <w:szCs w:val="24"/>
        </w:rPr>
        <w:t xml:space="preserve"> York 1988 </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Maccoby, M., (2004) Narcissistic Leaders, The Incredible Pros, the Inevitable Cons,</w:t>
      </w:r>
      <w:r w:rsidR="0050282C" w:rsidRPr="00DF4D73">
        <w:rPr>
          <w:color w:val="000000"/>
          <w:sz w:val="24"/>
          <w:szCs w:val="24"/>
        </w:rPr>
        <w:t xml:space="preserve"> </w:t>
      </w:r>
      <w:r w:rsidRPr="00DF4D73">
        <w:rPr>
          <w:color w:val="000000"/>
          <w:sz w:val="24"/>
          <w:szCs w:val="24"/>
        </w:rPr>
        <w:t>Har</w:t>
      </w:r>
      <w:r w:rsidR="00E4494E" w:rsidRPr="00DF4D73">
        <w:rPr>
          <w:color w:val="000000"/>
          <w:sz w:val="24"/>
          <w:szCs w:val="24"/>
        </w:rPr>
        <w:t>w</w:t>
      </w:r>
      <w:r w:rsidRPr="00DF4D73">
        <w:rPr>
          <w:color w:val="000000"/>
          <w:sz w:val="24"/>
          <w:szCs w:val="24"/>
        </w:rPr>
        <w:t>ard Bussines Revie</w:t>
      </w:r>
      <w:r w:rsidR="00594615" w:rsidRPr="00DF4D73">
        <w:rPr>
          <w:color w:val="000000"/>
          <w:sz w:val="24"/>
          <w:szCs w:val="24"/>
        </w:rPr>
        <w:t>w</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 xml:space="preserve">Michel Fullan, (2004), Forca e ndryshimit, </w:t>
      </w:r>
      <w:r w:rsidR="00254104" w:rsidRPr="00DF4D73">
        <w:rPr>
          <w:color w:val="000000"/>
          <w:sz w:val="24"/>
          <w:szCs w:val="24"/>
        </w:rPr>
        <w:t xml:space="preserve">vëllimi </w:t>
      </w:r>
      <w:r w:rsidRPr="00DF4D73">
        <w:rPr>
          <w:color w:val="000000"/>
          <w:sz w:val="24"/>
          <w:szCs w:val="24"/>
        </w:rPr>
        <w:t>3, Prishtinë</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357FE1">
        <w:rPr>
          <w:color w:val="000000"/>
          <w:sz w:val="24"/>
          <w:szCs w:val="24"/>
        </w:rPr>
        <w:t>Mi</w:t>
      </w:r>
      <w:r w:rsidRPr="00DF4D73">
        <w:rPr>
          <w:color w:val="000000"/>
          <w:sz w:val="24"/>
          <w:szCs w:val="24"/>
        </w:rPr>
        <w:t>lj</w:t>
      </w:r>
      <w:r w:rsidRPr="00357FE1">
        <w:rPr>
          <w:color w:val="000000"/>
          <w:sz w:val="24"/>
          <w:szCs w:val="24"/>
        </w:rPr>
        <w:t>kov</w:t>
      </w:r>
      <w:r w:rsidRPr="00DF4D73">
        <w:rPr>
          <w:color w:val="000000"/>
          <w:sz w:val="24"/>
          <w:szCs w:val="24"/>
        </w:rPr>
        <w:t>ic</w:t>
      </w:r>
      <w:r w:rsidRPr="00357FE1">
        <w:rPr>
          <w:color w:val="000000"/>
          <w:sz w:val="24"/>
          <w:szCs w:val="24"/>
        </w:rPr>
        <w:t xml:space="preserve"> D., Rij</w:t>
      </w:r>
      <w:r w:rsidRPr="00DF4D73">
        <w:rPr>
          <w:color w:val="000000"/>
          <w:sz w:val="24"/>
          <w:szCs w:val="24"/>
        </w:rPr>
        <w:t>a</w:t>
      </w:r>
      <w:r w:rsidRPr="00357FE1">
        <w:rPr>
          <w:color w:val="000000"/>
          <w:sz w:val="24"/>
          <w:szCs w:val="24"/>
        </w:rPr>
        <w:t>v</w:t>
      </w:r>
      <w:r w:rsidRPr="00DF4D73">
        <w:rPr>
          <w:color w:val="000000"/>
          <w:sz w:val="24"/>
          <w:szCs w:val="24"/>
        </w:rPr>
        <w:t>e</w:t>
      </w:r>
      <w:r w:rsidRPr="00357FE1">
        <w:rPr>
          <w:color w:val="000000"/>
          <w:sz w:val="24"/>
          <w:szCs w:val="24"/>
        </w:rPr>
        <w:t>c M. (2</w:t>
      </w:r>
      <w:r w:rsidRPr="00DF4D73">
        <w:rPr>
          <w:color w:val="000000"/>
          <w:sz w:val="24"/>
          <w:szCs w:val="24"/>
        </w:rPr>
        <w:t>0</w:t>
      </w:r>
      <w:r w:rsidRPr="00357FE1">
        <w:rPr>
          <w:color w:val="000000"/>
          <w:sz w:val="24"/>
          <w:szCs w:val="24"/>
        </w:rPr>
        <w:t xml:space="preserve">02), </w:t>
      </w:r>
      <w:r w:rsidRPr="00DF4D73">
        <w:rPr>
          <w:color w:val="000000"/>
          <w:sz w:val="24"/>
          <w:szCs w:val="24"/>
        </w:rPr>
        <w:t>M</w:t>
      </w:r>
      <w:r w:rsidRPr="00357FE1">
        <w:rPr>
          <w:color w:val="000000"/>
          <w:sz w:val="24"/>
          <w:szCs w:val="24"/>
        </w:rPr>
        <w:t>enad</w:t>
      </w:r>
      <w:r w:rsidRPr="00DF4D73">
        <w:rPr>
          <w:color w:val="000000"/>
          <w:sz w:val="24"/>
          <w:szCs w:val="24"/>
        </w:rPr>
        <w:t>ž</w:t>
      </w:r>
      <w:r w:rsidRPr="00357FE1">
        <w:rPr>
          <w:color w:val="000000"/>
          <w:sz w:val="24"/>
          <w:szCs w:val="24"/>
        </w:rPr>
        <w:t>erske vj</w:t>
      </w:r>
      <w:r w:rsidRPr="00DF4D73">
        <w:rPr>
          <w:color w:val="000000"/>
          <w:sz w:val="24"/>
          <w:szCs w:val="24"/>
        </w:rPr>
        <w:t>ešti</w:t>
      </w:r>
      <w:r w:rsidRPr="00357FE1">
        <w:rPr>
          <w:color w:val="000000"/>
          <w:sz w:val="24"/>
          <w:szCs w:val="24"/>
        </w:rPr>
        <w:t>ne</w:t>
      </w:r>
      <w:r w:rsidR="00254104" w:rsidRPr="00357FE1">
        <w:rPr>
          <w:color w:val="000000"/>
          <w:sz w:val="24"/>
          <w:szCs w:val="24"/>
        </w:rPr>
        <w:t>,</w:t>
      </w:r>
      <w:r w:rsidRPr="00DF4D73">
        <w:rPr>
          <w:color w:val="000000"/>
          <w:sz w:val="24"/>
          <w:szCs w:val="24"/>
        </w:rPr>
        <w:t xml:space="preserve"> </w:t>
      </w:r>
      <w:r w:rsidRPr="00357FE1">
        <w:rPr>
          <w:color w:val="000000"/>
          <w:sz w:val="24"/>
          <w:szCs w:val="24"/>
        </w:rPr>
        <w:t>Zagreb</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 xml:space="preserve">Ministria e Arsimit, </w:t>
      </w:r>
      <w:r w:rsidR="00254104" w:rsidRPr="00DF4D73">
        <w:rPr>
          <w:color w:val="000000"/>
          <w:sz w:val="24"/>
          <w:szCs w:val="24"/>
        </w:rPr>
        <w:t xml:space="preserve">e </w:t>
      </w:r>
      <w:r w:rsidRPr="00DF4D73">
        <w:rPr>
          <w:color w:val="000000"/>
          <w:sz w:val="24"/>
          <w:szCs w:val="24"/>
        </w:rPr>
        <w:t xml:space="preserve">Shkencës dhe </w:t>
      </w:r>
      <w:r w:rsidR="00254104" w:rsidRPr="00DF4D73">
        <w:rPr>
          <w:color w:val="000000"/>
          <w:sz w:val="24"/>
          <w:szCs w:val="24"/>
        </w:rPr>
        <w:t xml:space="preserve">e Teknologjisë </w:t>
      </w:r>
      <w:r w:rsidRPr="00DF4D73">
        <w:rPr>
          <w:color w:val="000000"/>
          <w:sz w:val="24"/>
          <w:szCs w:val="24"/>
        </w:rPr>
        <w:t>(2010)</w:t>
      </w:r>
      <w:r w:rsidR="00254104" w:rsidRPr="00DF4D73">
        <w:rPr>
          <w:color w:val="000000"/>
          <w:sz w:val="24"/>
          <w:szCs w:val="24"/>
        </w:rPr>
        <w:t>,</w:t>
      </w:r>
      <w:r w:rsidR="0050282C" w:rsidRPr="00DF4D73">
        <w:rPr>
          <w:color w:val="000000"/>
          <w:sz w:val="24"/>
          <w:szCs w:val="24"/>
        </w:rPr>
        <w:t xml:space="preserve"> </w:t>
      </w:r>
      <w:r w:rsidRPr="00DF4D73">
        <w:rPr>
          <w:color w:val="000000"/>
          <w:sz w:val="24"/>
          <w:szCs w:val="24"/>
        </w:rPr>
        <w:t>Doracak</w:t>
      </w:r>
      <w:r w:rsidR="0050282C" w:rsidRPr="00DF4D73">
        <w:rPr>
          <w:color w:val="000000"/>
          <w:sz w:val="24"/>
          <w:szCs w:val="24"/>
        </w:rPr>
        <w:t xml:space="preserve"> </w:t>
      </w:r>
      <w:r w:rsidRPr="00DF4D73">
        <w:rPr>
          <w:color w:val="000000"/>
          <w:sz w:val="24"/>
          <w:szCs w:val="24"/>
        </w:rPr>
        <w:t>i</w:t>
      </w:r>
      <w:r w:rsidR="0050282C" w:rsidRPr="00DF4D73">
        <w:rPr>
          <w:color w:val="000000"/>
          <w:sz w:val="24"/>
          <w:szCs w:val="24"/>
        </w:rPr>
        <w:t xml:space="preserve"> </w:t>
      </w:r>
      <w:r w:rsidRPr="00DF4D73">
        <w:rPr>
          <w:color w:val="000000"/>
          <w:sz w:val="24"/>
          <w:szCs w:val="24"/>
        </w:rPr>
        <w:t>buxhetit dhe financave për shkolla,</w:t>
      </w:r>
      <w:r w:rsidR="0050282C" w:rsidRPr="00DF4D73">
        <w:rPr>
          <w:color w:val="000000"/>
          <w:sz w:val="24"/>
          <w:szCs w:val="24"/>
        </w:rPr>
        <w:t xml:space="preserve"> </w:t>
      </w:r>
      <w:r w:rsidR="00254104" w:rsidRPr="00DF4D73">
        <w:rPr>
          <w:color w:val="000000"/>
          <w:sz w:val="24"/>
          <w:szCs w:val="24"/>
        </w:rPr>
        <w:t xml:space="preserve">projekt institucional </w:t>
      </w:r>
      <w:r w:rsidRPr="00DF4D73">
        <w:rPr>
          <w:color w:val="000000"/>
          <w:sz w:val="24"/>
          <w:szCs w:val="24"/>
        </w:rPr>
        <w:t>i</w:t>
      </w:r>
      <w:r w:rsidR="00254104" w:rsidRPr="00DF4D73">
        <w:rPr>
          <w:color w:val="000000"/>
          <w:sz w:val="24"/>
          <w:szCs w:val="24"/>
        </w:rPr>
        <w:t xml:space="preserve"> zhvillimit të arsimit</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Monografia e Isak Ahmeti</w:t>
      </w:r>
      <w:r w:rsidR="00254104" w:rsidRPr="00DF4D73">
        <w:rPr>
          <w:color w:val="000000"/>
          <w:sz w:val="24"/>
          <w:szCs w:val="24"/>
        </w:rPr>
        <w:t>t</w:t>
      </w:r>
      <w:r w:rsidRPr="00DF4D73">
        <w:rPr>
          <w:color w:val="000000"/>
          <w:sz w:val="24"/>
          <w:szCs w:val="24"/>
        </w:rPr>
        <w:t>,</w:t>
      </w:r>
      <w:r w:rsidR="00254104" w:rsidRPr="00DF4D73">
        <w:rPr>
          <w:color w:val="000000"/>
          <w:sz w:val="24"/>
          <w:szCs w:val="24"/>
        </w:rPr>
        <w:t xml:space="preserve"> </w:t>
      </w:r>
      <w:r w:rsidRPr="00DF4D73">
        <w:rPr>
          <w:color w:val="000000"/>
          <w:sz w:val="24"/>
          <w:szCs w:val="24"/>
        </w:rPr>
        <w:t>Kosova, Prishtin</w:t>
      </w:r>
      <w:r w:rsidR="00254104" w:rsidRPr="00DF4D73">
        <w:rPr>
          <w:color w:val="000000"/>
          <w:sz w:val="24"/>
          <w:szCs w:val="24"/>
        </w:rPr>
        <w:t>ë, 1996</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 xml:space="preserve">Musa Kraja, Mësuesit për </w:t>
      </w:r>
      <w:r w:rsidR="00254104" w:rsidRPr="00DF4D73">
        <w:rPr>
          <w:color w:val="000000"/>
          <w:sz w:val="24"/>
          <w:szCs w:val="24"/>
        </w:rPr>
        <w:t>kombin shqiptar</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Musa Kraja, Pedagogjia, Tiranë</w:t>
      </w:r>
      <w:r w:rsidR="00254104" w:rsidRPr="00DF4D73">
        <w:rPr>
          <w:color w:val="000000"/>
          <w:sz w:val="24"/>
          <w:szCs w:val="24"/>
        </w:rPr>
        <w:t>,</w:t>
      </w:r>
      <w:r w:rsidRPr="00DF4D73">
        <w:rPr>
          <w:color w:val="000000"/>
          <w:sz w:val="24"/>
          <w:szCs w:val="24"/>
        </w:rPr>
        <w:t xml:space="preserve"> 2006</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 xml:space="preserve">Northhouse, P. </w:t>
      </w:r>
      <w:r w:rsidR="006C68F9" w:rsidRPr="00DF4D73">
        <w:rPr>
          <w:color w:val="000000"/>
          <w:sz w:val="24"/>
          <w:szCs w:val="24"/>
        </w:rPr>
        <w:t>“</w:t>
      </w:r>
      <w:r w:rsidRPr="00DF4D73">
        <w:rPr>
          <w:color w:val="000000"/>
          <w:sz w:val="24"/>
          <w:szCs w:val="24"/>
        </w:rPr>
        <w:t>Leadership, theory and</w:t>
      </w:r>
      <w:r w:rsidR="0050282C" w:rsidRPr="00DF4D73">
        <w:rPr>
          <w:color w:val="000000"/>
          <w:sz w:val="24"/>
          <w:szCs w:val="24"/>
        </w:rPr>
        <w:t xml:space="preserve"> </w:t>
      </w:r>
      <w:r w:rsidRPr="00DF4D73">
        <w:rPr>
          <w:color w:val="000000"/>
          <w:sz w:val="24"/>
          <w:szCs w:val="24"/>
        </w:rPr>
        <w:t>practice</w:t>
      </w:r>
      <w:r w:rsidR="006C68F9" w:rsidRPr="00DF4D73">
        <w:rPr>
          <w:color w:val="000000"/>
          <w:sz w:val="24"/>
          <w:szCs w:val="24"/>
        </w:rPr>
        <w:t>”</w:t>
      </w:r>
      <w:r w:rsidR="0050282C" w:rsidRPr="00DF4D73">
        <w:rPr>
          <w:color w:val="000000"/>
          <w:sz w:val="24"/>
          <w:szCs w:val="24"/>
        </w:rPr>
        <w:t xml:space="preserve"> </w:t>
      </w:r>
      <w:r w:rsidRPr="00DF4D73">
        <w:rPr>
          <w:color w:val="000000"/>
          <w:sz w:val="24"/>
          <w:szCs w:val="24"/>
        </w:rPr>
        <w:t>(2007)</w:t>
      </w:r>
      <w:r w:rsidR="00254104" w:rsidRPr="00DF4D73">
        <w:rPr>
          <w:color w:val="000000"/>
          <w:sz w:val="24"/>
          <w:szCs w:val="24"/>
        </w:rPr>
        <w:t xml:space="preserve"> </w:t>
      </w:r>
      <w:r w:rsidRPr="00DF4D73">
        <w:rPr>
          <w:color w:val="000000"/>
          <w:sz w:val="24"/>
          <w:szCs w:val="24"/>
        </w:rPr>
        <w:t>Sage, Thousand Oaks</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 xml:space="preserve">P. Daka, Bibliografi e studimeve dhe e artikujve në gjuhën shqipe, Tiranë 1975 </w:t>
      </w:r>
    </w:p>
    <w:p w:rsidR="009E6E05" w:rsidRPr="00610885"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 xml:space="preserve">P. Daka, Bibliografia retrospektive e shtypit periodik 1848-1944, v. I, II, III, Tiranë </w:t>
      </w:r>
      <w:r w:rsidRPr="00610885">
        <w:rPr>
          <w:color w:val="000000"/>
          <w:sz w:val="24"/>
          <w:szCs w:val="24"/>
        </w:rPr>
        <w:t xml:space="preserve">1984 </w:t>
      </w:r>
    </w:p>
    <w:p w:rsidR="009E6E05" w:rsidRPr="00610885" w:rsidRDefault="009E6E05" w:rsidP="00D75068">
      <w:pPr>
        <w:pStyle w:val="FootnoteText"/>
        <w:numPr>
          <w:ilvl w:val="0"/>
          <w:numId w:val="37"/>
        </w:numPr>
        <w:spacing w:line="360" w:lineRule="auto"/>
        <w:ind w:left="720" w:right="4" w:hanging="450"/>
        <w:jc w:val="both"/>
        <w:rPr>
          <w:color w:val="000000"/>
          <w:sz w:val="24"/>
          <w:szCs w:val="24"/>
        </w:rPr>
      </w:pPr>
      <w:r w:rsidRPr="00610885">
        <w:rPr>
          <w:sz w:val="24"/>
          <w:szCs w:val="24"/>
        </w:rPr>
        <w:lastRenderedPageBreak/>
        <w:t>Patrick Montana &amp; Bruce Chamov, Management, Barron</w:t>
      </w:r>
      <w:r w:rsidR="00E14FBD" w:rsidRPr="00610885">
        <w:rPr>
          <w:sz w:val="24"/>
          <w:szCs w:val="24"/>
        </w:rPr>
        <w:t>’</w:t>
      </w:r>
      <w:r w:rsidRPr="00610885">
        <w:rPr>
          <w:sz w:val="24"/>
          <w:szCs w:val="24"/>
        </w:rPr>
        <w:t>s Canada, 2000.</w:t>
      </w:r>
      <w:r w:rsidR="00254104" w:rsidRPr="00610885">
        <w:rPr>
          <w:sz w:val="24"/>
          <w:szCs w:val="24"/>
        </w:rPr>
        <w:t xml:space="preserve"> </w:t>
      </w:r>
      <w:r w:rsidRPr="00610885">
        <w:rPr>
          <w:sz w:val="24"/>
          <w:szCs w:val="24"/>
        </w:rPr>
        <w:t>Education Participation Improvement Project-EPIP,</w:t>
      </w:r>
      <w:r w:rsidR="00254104" w:rsidRPr="00610885">
        <w:rPr>
          <w:sz w:val="24"/>
          <w:szCs w:val="24"/>
        </w:rPr>
        <w:t xml:space="preserve"> </w:t>
      </w:r>
      <w:r w:rsidR="006A26FB" w:rsidRPr="00610885">
        <w:rPr>
          <w:sz w:val="24"/>
          <w:szCs w:val="24"/>
        </w:rPr>
        <w:t>W</w:t>
      </w:r>
      <w:r w:rsidRPr="00610885">
        <w:rPr>
          <w:sz w:val="24"/>
          <w:szCs w:val="24"/>
        </w:rPr>
        <w:t>orld Bank,</w:t>
      </w:r>
      <w:r w:rsidR="00254104" w:rsidRPr="00610885">
        <w:rPr>
          <w:sz w:val="24"/>
          <w:szCs w:val="24"/>
        </w:rPr>
        <w:t xml:space="preserve"> </w:t>
      </w:r>
      <w:r w:rsidRPr="00610885">
        <w:rPr>
          <w:sz w:val="24"/>
          <w:szCs w:val="24"/>
        </w:rPr>
        <w:t>Prishtin</w:t>
      </w:r>
      <w:r w:rsidR="00616F4B" w:rsidRPr="00610885">
        <w:rPr>
          <w:sz w:val="24"/>
          <w:szCs w:val="24"/>
        </w:rPr>
        <w:t>ë</w:t>
      </w:r>
      <w:r w:rsidRPr="00610885">
        <w:rPr>
          <w:sz w:val="24"/>
          <w:szCs w:val="24"/>
        </w:rPr>
        <w:t>,</w:t>
      </w:r>
      <w:r w:rsidR="00254104" w:rsidRPr="00610885">
        <w:rPr>
          <w:sz w:val="24"/>
          <w:szCs w:val="24"/>
        </w:rPr>
        <w:t xml:space="preserve"> </w:t>
      </w:r>
      <w:r w:rsidRPr="00610885">
        <w:rPr>
          <w:sz w:val="24"/>
          <w:szCs w:val="24"/>
        </w:rPr>
        <w:t>2003</w:t>
      </w:r>
    </w:p>
    <w:p w:rsidR="009E6E05" w:rsidRPr="00610885" w:rsidRDefault="009E6E05" w:rsidP="00D75068">
      <w:pPr>
        <w:pStyle w:val="FootnoteText"/>
        <w:numPr>
          <w:ilvl w:val="0"/>
          <w:numId w:val="37"/>
        </w:numPr>
        <w:spacing w:line="360" w:lineRule="auto"/>
        <w:ind w:left="720" w:right="4" w:hanging="450"/>
        <w:jc w:val="both"/>
        <w:rPr>
          <w:sz w:val="24"/>
          <w:szCs w:val="24"/>
        </w:rPr>
      </w:pPr>
      <w:r w:rsidRPr="00610885">
        <w:rPr>
          <w:sz w:val="24"/>
          <w:szCs w:val="24"/>
        </w:rPr>
        <w:t>Patrick Montana &amp; Bruce Chamov, Management, Barron</w:t>
      </w:r>
      <w:r w:rsidR="00E14FBD" w:rsidRPr="00610885">
        <w:rPr>
          <w:sz w:val="24"/>
          <w:szCs w:val="24"/>
        </w:rPr>
        <w:t>’</w:t>
      </w:r>
      <w:r w:rsidRPr="00610885">
        <w:rPr>
          <w:sz w:val="24"/>
          <w:szCs w:val="24"/>
        </w:rPr>
        <w:t>s Canada, 2000</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Projektin GLOBE, House &amp; Javidan 2004, Hofstede 1991, Trompenaars &amp; Hampdin- Turner 1997</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R. Levanciç (1995) Local management of school. Analysis and Practice. Open University Press</w:t>
      </w:r>
    </w:p>
    <w:p w:rsidR="009E6E05" w:rsidRPr="00DF4D73" w:rsidRDefault="009E6E05" w:rsidP="00D75068">
      <w:pPr>
        <w:pStyle w:val="FootnoteText"/>
        <w:numPr>
          <w:ilvl w:val="0"/>
          <w:numId w:val="37"/>
        </w:numPr>
        <w:spacing w:line="360" w:lineRule="auto"/>
        <w:ind w:left="720" w:right="4" w:hanging="450"/>
        <w:jc w:val="both"/>
        <w:rPr>
          <w:color w:val="000000"/>
          <w:sz w:val="24"/>
          <w:szCs w:val="24"/>
        </w:rPr>
      </w:pPr>
      <w:r w:rsidRPr="00DF4D73">
        <w:rPr>
          <w:color w:val="000000"/>
          <w:sz w:val="24"/>
          <w:szCs w:val="24"/>
        </w:rPr>
        <w:t>Ragip Gjoshi,</w:t>
      </w:r>
      <w:r w:rsidR="00254104" w:rsidRPr="00DF4D73">
        <w:rPr>
          <w:color w:val="000000"/>
          <w:sz w:val="24"/>
          <w:szCs w:val="24"/>
        </w:rPr>
        <w:t xml:space="preserve"> </w:t>
      </w:r>
      <w:r w:rsidRPr="00DF4D73">
        <w:rPr>
          <w:color w:val="000000"/>
          <w:sz w:val="24"/>
          <w:szCs w:val="24"/>
        </w:rPr>
        <w:t>Mësimdhënia e gjuhës shqipe në Kosovë</w:t>
      </w:r>
      <w:r w:rsidR="00254104" w:rsidRPr="00DF4D73">
        <w:rPr>
          <w:color w:val="000000"/>
          <w:sz w:val="24"/>
          <w:szCs w:val="24"/>
        </w:rPr>
        <w:t xml:space="preserve"> </w:t>
      </w:r>
      <w:r w:rsidRPr="00DF4D73">
        <w:rPr>
          <w:color w:val="000000"/>
          <w:sz w:val="24"/>
          <w:szCs w:val="24"/>
        </w:rPr>
        <w:t>(Nga Rilindja Kombëtare deri në ditët e sotme),</w:t>
      </w:r>
      <w:r w:rsidR="00254104" w:rsidRPr="00DF4D73">
        <w:rPr>
          <w:color w:val="000000"/>
          <w:sz w:val="24"/>
          <w:szCs w:val="24"/>
        </w:rPr>
        <w:t xml:space="preserve"> </w:t>
      </w:r>
      <w:r w:rsidRPr="00DF4D73">
        <w:rPr>
          <w:color w:val="000000"/>
          <w:sz w:val="24"/>
          <w:szCs w:val="24"/>
        </w:rPr>
        <w:t>punim i pabotuar (në dorëshkrim)</w:t>
      </w:r>
    </w:p>
    <w:p w:rsidR="009E6E05" w:rsidRPr="00357FE1" w:rsidRDefault="009E6E05" w:rsidP="00D75068">
      <w:pPr>
        <w:pStyle w:val="FootnoteText"/>
        <w:numPr>
          <w:ilvl w:val="0"/>
          <w:numId w:val="37"/>
        </w:numPr>
        <w:tabs>
          <w:tab w:val="left" w:pos="540"/>
        </w:tabs>
        <w:spacing w:line="360" w:lineRule="auto"/>
        <w:ind w:left="270" w:right="4" w:firstLine="540"/>
        <w:jc w:val="both"/>
        <w:rPr>
          <w:sz w:val="24"/>
          <w:szCs w:val="24"/>
        </w:rPr>
      </w:pPr>
      <w:r w:rsidRPr="00357FE1">
        <w:rPr>
          <w:rFonts w:eastAsia="Calibri"/>
          <w:bCs/>
          <w:i/>
          <w:iCs/>
          <w:color w:val="000000"/>
          <w:sz w:val="24"/>
          <w:szCs w:val="24"/>
          <w:lang w:eastAsia="en-US"/>
        </w:rPr>
        <w:t>Relationship-Based Approach to Leadership: Development of Leader-Member Exchange, (LMX) Theory of Leadership over 25 Years: Applying a Multi-Level Multi-Domain Perspectiv</w:t>
      </w:r>
      <w:r w:rsidRPr="00357FE1">
        <w:rPr>
          <w:rFonts w:eastAsia="Calibri"/>
          <w:bCs/>
          <w:color w:val="000000"/>
          <w:sz w:val="24"/>
          <w:szCs w:val="24"/>
          <w:lang w:eastAsia="en-US"/>
        </w:rPr>
        <w:t xml:space="preserve"> (Graen &amp;Uhl - Bien, 1995)</w:t>
      </w:r>
    </w:p>
    <w:p w:rsidR="009E6E05" w:rsidRPr="00DF4D73" w:rsidRDefault="009E6E05" w:rsidP="00D75068">
      <w:pPr>
        <w:pStyle w:val="FootnoteText"/>
        <w:numPr>
          <w:ilvl w:val="0"/>
          <w:numId w:val="37"/>
        </w:numPr>
        <w:spacing w:line="360" w:lineRule="auto"/>
        <w:ind w:left="720" w:right="4" w:hanging="450"/>
        <w:jc w:val="both"/>
        <w:rPr>
          <w:sz w:val="24"/>
          <w:szCs w:val="24"/>
        </w:rPr>
      </w:pPr>
      <w:r w:rsidRPr="00DF4D73">
        <w:rPr>
          <w:sz w:val="24"/>
          <w:szCs w:val="24"/>
        </w:rPr>
        <w:t>Rexhep Qosja</w:t>
      </w:r>
      <w:r w:rsidR="00254104" w:rsidRPr="00DF4D73">
        <w:rPr>
          <w:sz w:val="24"/>
          <w:szCs w:val="24"/>
        </w:rPr>
        <w:t xml:space="preserve">, </w:t>
      </w:r>
      <w:r w:rsidRPr="00DF4D73">
        <w:rPr>
          <w:sz w:val="24"/>
          <w:szCs w:val="24"/>
        </w:rPr>
        <w:t>Strategji e bashkimit shqiptar,</w:t>
      </w:r>
      <w:r w:rsidR="00254104" w:rsidRPr="00DF4D73">
        <w:rPr>
          <w:sz w:val="24"/>
          <w:szCs w:val="24"/>
        </w:rPr>
        <w:t xml:space="preserve"> </w:t>
      </w:r>
      <w:r w:rsidRPr="00DF4D73">
        <w:rPr>
          <w:sz w:val="24"/>
          <w:szCs w:val="24"/>
        </w:rPr>
        <w:t>Toena,</w:t>
      </w:r>
      <w:r w:rsidR="00254104" w:rsidRPr="00DF4D73">
        <w:rPr>
          <w:sz w:val="24"/>
          <w:szCs w:val="24"/>
        </w:rPr>
        <w:t xml:space="preserve"> </w:t>
      </w:r>
      <w:r w:rsidRPr="00DF4D73">
        <w:rPr>
          <w:sz w:val="24"/>
          <w:szCs w:val="24"/>
        </w:rPr>
        <w:t>Tira</w:t>
      </w:r>
      <w:r w:rsidR="00254104" w:rsidRPr="00DF4D73">
        <w:rPr>
          <w:sz w:val="24"/>
          <w:szCs w:val="24"/>
        </w:rPr>
        <w:t xml:space="preserve">në, </w:t>
      </w:r>
      <w:r w:rsidRPr="00DF4D73">
        <w:rPr>
          <w:sz w:val="24"/>
          <w:szCs w:val="24"/>
        </w:rPr>
        <w:t>1998</w:t>
      </w:r>
    </w:p>
    <w:p w:rsidR="009E6E05" w:rsidRPr="00DF4D73" w:rsidRDefault="009E6E05" w:rsidP="00D75068">
      <w:pPr>
        <w:pStyle w:val="FootnoteText"/>
        <w:numPr>
          <w:ilvl w:val="0"/>
          <w:numId w:val="37"/>
        </w:numPr>
        <w:spacing w:line="360" w:lineRule="auto"/>
        <w:ind w:left="720" w:right="4" w:hanging="450"/>
        <w:jc w:val="both"/>
        <w:rPr>
          <w:sz w:val="24"/>
          <w:szCs w:val="24"/>
        </w:rPr>
      </w:pPr>
      <w:r w:rsidRPr="00DF4D73">
        <w:rPr>
          <w:sz w:val="24"/>
          <w:szCs w:val="24"/>
        </w:rPr>
        <w:t>Rezultatet e regjistrimit të popullsisë në Republikën e Kosovës 2011, nga Enti i Statistikës i Kosovës</w:t>
      </w:r>
    </w:p>
    <w:p w:rsidR="009E6E05" w:rsidRPr="00DF4D73" w:rsidRDefault="009E6E05" w:rsidP="00D75068">
      <w:pPr>
        <w:pStyle w:val="FootnoteText"/>
        <w:numPr>
          <w:ilvl w:val="0"/>
          <w:numId w:val="37"/>
        </w:numPr>
        <w:spacing w:line="360" w:lineRule="auto"/>
        <w:ind w:left="720" w:right="4" w:hanging="450"/>
        <w:jc w:val="both"/>
        <w:rPr>
          <w:sz w:val="24"/>
          <w:szCs w:val="24"/>
        </w:rPr>
      </w:pPr>
      <w:r w:rsidRPr="00DF4D73">
        <w:rPr>
          <w:sz w:val="24"/>
          <w:szCs w:val="24"/>
        </w:rPr>
        <w:t>Richard L. Hughes &amp; Caterine C. Beatty, Becoming a Strategic Leader, Center for Creativ Leadership, San Francisco 2005</w:t>
      </w:r>
    </w:p>
    <w:p w:rsidR="009E6E05" w:rsidRPr="00DF4D73" w:rsidRDefault="009E6E05" w:rsidP="00D75068">
      <w:pPr>
        <w:pStyle w:val="FootnoteText"/>
        <w:numPr>
          <w:ilvl w:val="0"/>
          <w:numId w:val="37"/>
        </w:numPr>
        <w:spacing w:line="360" w:lineRule="auto"/>
        <w:ind w:left="720" w:right="4" w:hanging="450"/>
        <w:jc w:val="both"/>
        <w:rPr>
          <w:sz w:val="24"/>
          <w:szCs w:val="24"/>
        </w:rPr>
      </w:pPr>
      <w:r w:rsidRPr="00DF4D73">
        <w:rPr>
          <w:sz w:val="24"/>
          <w:szCs w:val="24"/>
        </w:rPr>
        <w:t>Robert J.</w:t>
      </w:r>
      <w:r w:rsidR="00254104" w:rsidRPr="00DF4D73">
        <w:rPr>
          <w:sz w:val="24"/>
          <w:szCs w:val="24"/>
        </w:rPr>
        <w:t xml:space="preserve"> </w:t>
      </w:r>
      <w:r w:rsidRPr="00DF4D73">
        <w:rPr>
          <w:sz w:val="24"/>
          <w:szCs w:val="24"/>
        </w:rPr>
        <w:t>House, 1996 by JAI Press Inc,</w:t>
      </w:r>
      <w:r w:rsidR="0050282C" w:rsidRPr="00DF4D73">
        <w:rPr>
          <w:sz w:val="24"/>
          <w:szCs w:val="24"/>
        </w:rPr>
        <w:t xml:space="preserve"> </w:t>
      </w:r>
      <w:r w:rsidRPr="00DF4D73">
        <w:rPr>
          <w:sz w:val="24"/>
          <w:szCs w:val="24"/>
        </w:rPr>
        <w:t>Leadership Quarterly, Path-Goal theory of leadership: lessons, legacy, and reformulated theory. Vol.</w:t>
      </w:r>
      <w:r w:rsidR="00254104" w:rsidRPr="00DF4D73">
        <w:rPr>
          <w:sz w:val="24"/>
          <w:szCs w:val="24"/>
        </w:rPr>
        <w:t xml:space="preserve"> </w:t>
      </w:r>
      <w:r w:rsidRPr="00DF4D73">
        <w:rPr>
          <w:sz w:val="24"/>
          <w:szCs w:val="24"/>
        </w:rPr>
        <w:t>7, No.</w:t>
      </w:r>
      <w:r w:rsidR="00254104" w:rsidRPr="00DF4D73">
        <w:rPr>
          <w:sz w:val="24"/>
          <w:szCs w:val="24"/>
        </w:rPr>
        <w:t xml:space="preserve"> </w:t>
      </w:r>
      <w:r w:rsidRPr="00DF4D73">
        <w:rPr>
          <w:sz w:val="24"/>
          <w:szCs w:val="24"/>
        </w:rPr>
        <w:t>3</w:t>
      </w:r>
      <w:r w:rsidR="0050282C" w:rsidRPr="00DF4D73">
        <w:rPr>
          <w:sz w:val="24"/>
          <w:szCs w:val="24"/>
        </w:rPr>
        <w:t xml:space="preserve"> </w:t>
      </w:r>
      <w:r w:rsidRPr="00DF4D73">
        <w:rPr>
          <w:sz w:val="24"/>
          <w:szCs w:val="24"/>
        </w:rPr>
        <w:t>kno</w:t>
      </w:r>
      <w:r w:rsidR="00616F4B" w:rsidRPr="00DF4D73">
        <w:rPr>
          <w:sz w:val="24"/>
          <w:szCs w:val="24"/>
        </w:rPr>
        <w:t>ë</w:t>
      </w:r>
      <w:r w:rsidRPr="00DF4D73">
        <w:rPr>
          <w:sz w:val="24"/>
          <w:szCs w:val="24"/>
        </w:rPr>
        <w:t>ledge.</w:t>
      </w:r>
      <w:r w:rsidR="00616F4B" w:rsidRPr="00DF4D73">
        <w:rPr>
          <w:sz w:val="24"/>
          <w:szCs w:val="24"/>
        </w:rPr>
        <w:t>ë</w:t>
      </w:r>
      <w:r w:rsidRPr="00DF4D73">
        <w:rPr>
          <w:sz w:val="24"/>
          <w:szCs w:val="24"/>
        </w:rPr>
        <w:t>harton.upenn.edu/papers/674.pdf.Robert Katz</w:t>
      </w:r>
      <w:r w:rsidR="000A0F4D" w:rsidRPr="00DF4D73">
        <w:rPr>
          <w:sz w:val="24"/>
          <w:szCs w:val="24"/>
        </w:rPr>
        <w:t>,</w:t>
      </w:r>
      <w:r w:rsidRPr="00DF4D73">
        <w:rPr>
          <w:sz w:val="24"/>
          <w:szCs w:val="24"/>
        </w:rPr>
        <w:t xml:space="preserve"> </w:t>
      </w:r>
      <w:r w:rsidR="006C68F9" w:rsidRPr="00DF4D73">
        <w:rPr>
          <w:sz w:val="24"/>
          <w:szCs w:val="24"/>
        </w:rPr>
        <w:t>“</w:t>
      </w:r>
      <w:r w:rsidRPr="00DF4D73">
        <w:rPr>
          <w:sz w:val="24"/>
          <w:szCs w:val="24"/>
        </w:rPr>
        <w:t>Skills of an Effective Administrator</w:t>
      </w:r>
      <w:r w:rsidR="006C68F9" w:rsidRPr="00DF4D73">
        <w:rPr>
          <w:sz w:val="24"/>
          <w:szCs w:val="24"/>
        </w:rPr>
        <w:t>”</w:t>
      </w:r>
      <w:r w:rsidRPr="00DF4D73">
        <w:rPr>
          <w:sz w:val="24"/>
          <w:szCs w:val="24"/>
        </w:rPr>
        <w:t>, Harvard Business Revie</w:t>
      </w:r>
      <w:r w:rsidR="00594615" w:rsidRPr="00DF4D73">
        <w:rPr>
          <w:sz w:val="24"/>
          <w:szCs w:val="24"/>
        </w:rPr>
        <w:t>w</w:t>
      </w:r>
      <w:r w:rsidRPr="00DF4D73">
        <w:rPr>
          <w:sz w:val="24"/>
          <w:szCs w:val="24"/>
        </w:rPr>
        <w:t>, 1955</w:t>
      </w:r>
    </w:p>
    <w:p w:rsidR="009E6E05" w:rsidRPr="00DF4D73" w:rsidRDefault="009E6E05" w:rsidP="00D75068">
      <w:pPr>
        <w:pStyle w:val="FootnoteText"/>
        <w:numPr>
          <w:ilvl w:val="0"/>
          <w:numId w:val="37"/>
        </w:numPr>
        <w:spacing w:line="360" w:lineRule="auto"/>
        <w:ind w:left="720" w:right="4" w:hanging="450"/>
        <w:jc w:val="both"/>
        <w:rPr>
          <w:sz w:val="24"/>
          <w:szCs w:val="24"/>
        </w:rPr>
      </w:pPr>
      <w:r w:rsidRPr="00DF4D73">
        <w:rPr>
          <w:sz w:val="24"/>
          <w:szCs w:val="24"/>
        </w:rPr>
        <w:lastRenderedPageBreak/>
        <w:t>Robert R. Blake</w:t>
      </w:r>
      <w:r w:rsidR="00254104" w:rsidRPr="00DF4D73">
        <w:rPr>
          <w:sz w:val="24"/>
          <w:szCs w:val="24"/>
        </w:rPr>
        <w:t xml:space="preserve"> </w:t>
      </w:r>
      <w:r w:rsidRPr="00DF4D73">
        <w:rPr>
          <w:sz w:val="24"/>
          <w:szCs w:val="24"/>
        </w:rPr>
        <w:t>&amp;</w:t>
      </w:r>
      <w:r w:rsidR="00254104" w:rsidRPr="00DF4D73">
        <w:rPr>
          <w:sz w:val="24"/>
          <w:szCs w:val="24"/>
        </w:rPr>
        <w:t xml:space="preserve"> </w:t>
      </w:r>
      <w:r w:rsidRPr="00DF4D73">
        <w:rPr>
          <w:sz w:val="24"/>
          <w:szCs w:val="24"/>
        </w:rPr>
        <w:t xml:space="preserve">Jane S. Mouton, 1981, Management by Grid® Principles or Situationalism: </w:t>
      </w:r>
      <w:r w:rsidR="00594615" w:rsidRPr="00DF4D73">
        <w:rPr>
          <w:sz w:val="24"/>
          <w:szCs w:val="24"/>
        </w:rPr>
        <w:t>W</w:t>
      </w:r>
      <w:r w:rsidRPr="00DF4D73">
        <w:rPr>
          <w:sz w:val="24"/>
          <w:szCs w:val="24"/>
        </w:rPr>
        <w:t>hich? Group Organization</w:t>
      </w:r>
      <w:r w:rsidR="0050282C" w:rsidRPr="00DF4D73">
        <w:rPr>
          <w:sz w:val="24"/>
          <w:szCs w:val="24"/>
        </w:rPr>
        <w:t xml:space="preserve"> </w:t>
      </w:r>
      <w:r w:rsidRPr="00DF4D73">
        <w:rPr>
          <w:sz w:val="24"/>
          <w:szCs w:val="24"/>
        </w:rPr>
        <w:t>Menagment,</w:t>
      </w:r>
      <w:r w:rsidR="00254104" w:rsidRPr="00DF4D73">
        <w:rPr>
          <w:sz w:val="24"/>
          <w:szCs w:val="24"/>
        </w:rPr>
        <w:t xml:space="preserve"> </w:t>
      </w:r>
      <w:r w:rsidRPr="00DF4D73">
        <w:rPr>
          <w:sz w:val="24"/>
          <w:szCs w:val="24"/>
        </w:rPr>
        <w:t>vol. 6 nr.4,</w:t>
      </w:r>
      <w:r w:rsidR="00254104" w:rsidRPr="00DF4D73">
        <w:rPr>
          <w:sz w:val="24"/>
          <w:szCs w:val="24"/>
        </w:rPr>
        <w:t xml:space="preserve"> </w:t>
      </w:r>
      <w:r w:rsidRPr="00DF4D73">
        <w:rPr>
          <w:sz w:val="24"/>
          <w:szCs w:val="24"/>
        </w:rPr>
        <w:t>fq.</w:t>
      </w:r>
      <w:r w:rsidR="00254104" w:rsidRPr="00DF4D73">
        <w:rPr>
          <w:sz w:val="24"/>
          <w:szCs w:val="24"/>
        </w:rPr>
        <w:t xml:space="preserve"> </w:t>
      </w:r>
      <w:r w:rsidRPr="00DF4D73">
        <w:rPr>
          <w:sz w:val="24"/>
          <w:szCs w:val="24"/>
        </w:rPr>
        <w:t>439-455,</w:t>
      </w:r>
      <w:r w:rsidR="00254104" w:rsidRPr="00DF4D73">
        <w:rPr>
          <w:sz w:val="24"/>
          <w:szCs w:val="24"/>
        </w:rPr>
        <w:t xml:space="preserve"> </w:t>
      </w:r>
      <w:r w:rsidRPr="00DF4D73">
        <w:rPr>
          <w:sz w:val="24"/>
          <w:szCs w:val="24"/>
        </w:rPr>
        <w:t>SAGE</w:t>
      </w:r>
    </w:p>
    <w:p w:rsidR="009E6E05" w:rsidRPr="00DF4D73" w:rsidRDefault="009E6E05" w:rsidP="00D75068">
      <w:pPr>
        <w:pStyle w:val="FootnoteText"/>
        <w:numPr>
          <w:ilvl w:val="0"/>
          <w:numId w:val="37"/>
        </w:numPr>
        <w:spacing w:line="360" w:lineRule="auto"/>
        <w:ind w:left="720" w:right="4" w:hanging="450"/>
        <w:jc w:val="both"/>
        <w:rPr>
          <w:sz w:val="24"/>
          <w:szCs w:val="24"/>
        </w:rPr>
      </w:pPr>
      <w:r w:rsidRPr="00DF4D73">
        <w:rPr>
          <w:sz w:val="24"/>
          <w:szCs w:val="24"/>
        </w:rPr>
        <w:t>Roland S. Barth, Culture in Question, The Jossey-Bass Reader on Educational Leadership, Second Edition, San Francisko, 2007</w:t>
      </w:r>
    </w:p>
    <w:p w:rsidR="009E6E05" w:rsidRPr="00DF4D73" w:rsidRDefault="009E6E05" w:rsidP="00D75068">
      <w:pPr>
        <w:pStyle w:val="FootnoteText"/>
        <w:numPr>
          <w:ilvl w:val="0"/>
          <w:numId w:val="37"/>
        </w:numPr>
        <w:spacing w:line="360" w:lineRule="auto"/>
        <w:ind w:left="720" w:right="4" w:hanging="450"/>
        <w:jc w:val="both"/>
        <w:rPr>
          <w:sz w:val="24"/>
          <w:szCs w:val="24"/>
        </w:rPr>
      </w:pPr>
      <w:r w:rsidRPr="00DF4D73">
        <w:rPr>
          <w:sz w:val="24"/>
          <w:szCs w:val="24"/>
        </w:rPr>
        <w:t>S. P. Robbins (2005) Essentials of Organiztional Behavior, Pearson Education International, Ne</w:t>
      </w:r>
      <w:r w:rsidR="00594615" w:rsidRPr="00DF4D73">
        <w:rPr>
          <w:sz w:val="24"/>
          <w:szCs w:val="24"/>
        </w:rPr>
        <w:t>w</w:t>
      </w:r>
      <w:r w:rsidRPr="00DF4D73">
        <w:rPr>
          <w:sz w:val="24"/>
          <w:szCs w:val="24"/>
        </w:rPr>
        <w:t xml:space="preserve"> Jersey</w:t>
      </w:r>
    </w:p>
    <w:p w:rsidR="009E6E05" w:rsidRPr="00DF4D73" w:rsidRDefault="009E6E05" w:rsidP="00D75068">
      <w:pPr>
        <w:pStyle w:val="FootnoteText"/>
        <w:numPr>
          <w:ilvl w:val="0"/>
          <w:numId w:val="37"/>
        </w:numPr>
        <w:spacing w:line="360" w:lineRule="auto"/>
        <w:ind w:left="720" w:right="4" w:hanging="450"/>
        <w:jc w:val="both"/>
        <w:rPr>
          <w:sz w:val="24"/>
          <w:szCs w:val="24"/>
        </w:rPr>
      </w:pPr>
      <w:r w:rsidRPr="00DF4D73">
        <w:rPr>
          <w:sz w:val="24"/>
          <w:szCs w:val="24"/>
        </w:rPr>
        <w:t>S. P. Robbins, Essentials of Organiztional Behavior, Pearson Education International, Ne</w:t>
      </w:r>
      <w:r w:rsidR="00616F4B" w:rsidRPr="00DF4D73">
        <w:rPr>
          <w:sz w:val="24"/>
          <w:szCs w:val="24"/>
        </w:rPr>
        <w:t>ë</w:t>
      </w:r>
      <w:r w:rsidRPr="00DF4D73">
        <w:rPr>
          <w:sz w:val="24"/>
          <w:szCs w:val="24"/>
        </w:rPr>
        <w:t xml:space="preserve"> Jersey 2005</w:t>
      </w:r>
    </w:p>
    <w:p w:rsidR="009E6E05" w:rsidRPr="00DF4D73" w:rsidRDefault="009E6E05" w:rsidP="00D75068">
      <w:pPr>
        <w:pStyle w:val="FootnoteText"/>
        <w:numPr>
          <w:ilvl w:val="0"/>
          <w:numId w:val="37"/>
        </w:numPr>
        <w:spacing w:line="360" w:lineRule="auto"/>
        <w:ind w:left="720" w:right="4" w:hanging="450"/>
        <w:jc w:val="both"/>
        <w:rPr>
          <w:sz w:val="24"/>
          <w:szCs w:val="24"/>
        </w:rPr>
      </w:pPr>
      <w:r w:rsidRPr="00DF4D73">
        <w:rPr>
          <w:sz w:val="24"/>
          <w:szCs w:val="24"/>
        </w:rPr>
        <w:t>School autonomy in Europe</w:t>
      </w:r>
      <w:r w:rsidR="000A0F4D" w:rsidRPr="00DF4D73">
        <w:rPr>
          <w:sz w:val="24"/>
          <w:szCs w:val="24"/>
        </w:rPr>
        <w:t xml:space="preserve"> - </w:t>
      </w:r>
      <w:r w:rsidRPr="00DF4D73">
        <w:rPr>
          <w:sz w:val="24"/>
          <w:szCs w:val="24"/>
        </w:rPr>
        <w:t xml:space="preserve">Policies and Measures, Eurydice (2007) </w:t>
      </w:r>
    </w:p>
    <w:p w:rsidR="009E6E05" w:rsidRPr="00DF4D73" w:rsidRDefault="009E6E05" w:rsidP="00D75068">
      <w:pPr>
        <w:pStyle w:val="FootnoteText"/>
        <w:numPr>
          <w:ilvl w:val="0"/>
          <w:numId w:val="37"/>
        </w:numPr>
        <w:spacing w:line="360" w:lineRule="auto"/>
        <w:ind w:left="720" w:right="4" w:hanging="450"/>
        <w:jc w:val="both"/>
        <w:rPr>
          <w:sz w:val="24"/>
          <w:szCs w:val="24"/>
        </w:rPr>
      </w:pPr>
      <w:r w:rsidRPr="00DF4D73">
        <w:rPr>
          <w:sz w:val="24"/>
          <w:szCs w:val="24"/>
        </w:rPr>
        <w:t>Second International Handbook of Educational Leadership and Administration, me kryeredaktorë Kenneth Leith</w:t>
      </w:r>
      <w:r w:rsidR="00594615" w:rsidRPr="00DF4D73">
        <w:rPr>
          <w:sz w:val="24"/>
          <w:szCs w:val="24"/>
        </w:rPr>
        <w:t>w</w:t>
      </w:r>
      <w:r w:rsidRPr="00DF4D73">
        <w:rPr>
          <w:sz w:val="24"/>
          <w:szCs w:val="24"/>
        </w:rPr>
        <w:t>ood, Judith Chapman, David Corson, Philip Hallinger dhe Ann Hart, 2002, nga Klu</w:t>
      </w:r>
      <w:r w:rsidR="00594615" w:rsidRPr="00DF4D73">
        <w:rPr>
          <w:sz w:val="24"/>
          <w:szCs w:val="24"/>
        </w:rPr>
        <w:t>w</w:t>
      </w:r>
      <w:r w:rsidRPr="00DF4D73">
        <w:rPr>
          <w:sz w:val="24"/>
          <w:szCs w:val="24"/>
        </w:rPr>
        <w:t xml:space="preserve">er Academic Publishers </w:t>
      </w:r>
    </w:p>
    <w:p w:rsidR="009E6E05" w:rsidRPr="00DF4D73" w:rsidRDefault="009E6E05" w:rsidP="00D75068">
      <w:pPr>
        <w:pStyle w:val="FootnoteText"/>
        <w:numPr>
          <w:ilvl w:val="0"/>
          <w:numId w:val="37"/>
        </w:numPr>
        <w:spacing w:line="360" w:lineRule="auto"/>
        <w:ind w:left="720" w:right="4" w:hanging="450"/>
        <w:jc w:val="both"/>
        <w:rPr>
          <w:sz w:val="24"/>
          <w:szCs w:val="24"/>
        </w:rPr>
      </w:pPr>
      <w:r w:rsidRPr="00DF4D73">
        <w:rPr>
          <w:sz w:val="24"/>
          <w:szCs w:val="24"/>
        </w:rPr>
        <w:t>Second International Handbook of Educational Leadership and Administration,</w:t>
      </w:r>
      <w:r w:rsidR="0050282C" w:rsidRPr="00DF4D73">
        <w:rPr>
          <w:sz w:val="24"/>
          <w:szCs w:val="24"/>
        </w:rPr>
        <w:t xml:space="preserve"> </w:t>
      </w:r>
      <w:r w:rsidRPr="00DF4D73">
        <w:rPr>
          <w:sz w:val="24"/>
          <w:szCs w:val="24"/>
        </w:rPr>
        <w:t>volume I,</w:t>
      </w:r>
      <w:r w:rsidR="0050282C" w:rsidRPr="00DF4D73">
        <w:rPr>
          <w:sz w:val="24"/>
          <w:szCs w:val="24"/>
        </w:rPr>
        <w:t xml:space="preserve"> </w:t>
      </w:r>
      <w:r w:rsidRPr="00DF4D73">
        <w:rPr>
          <w:sz w:val="24"/>
          <w:szCs w:val="24"/>
        </w:rPr>
        <w:t>K.</w:t>
      </w:r>
      <w:r w:rsidR="00254104" w:rsidRPr="00DF4D73">
        <w:rPr>
          <w:sz w:val="24"/>
          <w:szCs w:val="24"/>
        </w:rPr>
        <w:t xml:space="preserve"> </w:t>
      </w:r>
      <w:r w:rsidRPr="00DF4D73">
        <w:rPr>
          <w:sz w:val="24"/>
          <w:szCs w:val="24"/>
        </w:rPr>
        <w:t>Leith</w:t>
      </w:r>
      <w:r w:rsidR="00254104" w:rsidRPr="00DF4D73">
        <w:rPr>
          <w:sz w:val="24"/>
          <w:szCs w:val="24"/>
        </w:rPr>
        <w:t>w</w:t>
      </w:r>
      <w:r w:rsidRPr="00DF4D73">
        <w:rPr>
          <w:sz w:val="24"/>
          <w:szCs w:val="24"/>
        </w:rPr>
        <w:t>ood, P.</w:t>
      </w:r>
      <w:r w:rsidR="00254104" w:rsidRPr="00DF4D73">
        <w:rPr>
          <w:sz w:val="24"/>
          <w:szCs w:val="24"/>
        </w:rPr>
        <w:t xml:space="preserve"> </w:t>
      </w:r>
      <w:r w:rsidRPr="00DF4D73">
        <w:rPr>
          <w:sz w:val="24"/>
          <w:szCs w:val="24"/>
        </w:rPr>
        <w:t>Hallinger, 2002 Dordrecht: Klu</w:t>
      </w:r>
      <w:r w:rsidR="00254104" w:rsidRPr="00DF4D73">
        <w:rPr>
          <w:sz w:val="24"/>
          <w:szCs w:val="24"/>
        </w:rPr>
        <w:t>w</w:t>
      </w:r>
      <w:r w:rsidRPr="00DF4D73">
        <w:rPr>
          <w:sz w:val="24"/>
          <w:szCs w:val="24"/>
        </w:rPr>
        <w:t>er Academic Publishers</w:t>
      </w:r>
    </w:p>
    <w:p w:rsidR="009E6E05" w:rsidRPr="00DF4D73" w:rsidRDefault="009E6E05" w:rsidP="00D75068">
      <w:pPr>
        <w:pStyle w:val="FootnoteText"/>
        <w:numPr>
          <w:ilvl w:val="0"/>
          <w:numId w:val="37"/>
        </w:numPr>
        <w:spacing w:line="360" w:lineRule="auto"/>
        <w:ind w:left="720" w:right="4" w:hanging="450"/>
        <w:jc w:val="both"/>
        <w:rPr>
          <w:sz w:val="24"/>
          <w:szCs w:val="24"/>
        </w:rPr>
      </w:pPr>
      <w:r w:rsidRPr="00DF4D73">
        <w:rPr>
          <w:sz w:val="24"/>
          <w:szCs w:val="24"/>
        </w:rPr>
        <w:t>Shënime Statistikore t</w:t>
      </w:r>
      <w:r w:rsidR="00616F4B" w:rsidRPr="00DF4D73">
        <w:rPr>
          <w:sz w:val="24"/>
          <w:szCs w:val="24"/>
        </w:rPr>
        <w:t>ë</w:t>
      </w:r>
      <w:r w:rsidRPr="00DF4D73">
        <w:rPr>
          <w:sz w:val="24"/>
          <w:szCs w:val="24"/>
        </w:rPr>
        <w:t xml:space="preserve"> shfryt</w:t>
      </w:r>
      <w:r w:rsidR="00616F4B" w:rsidRPr="00DF4D73">
        <w:rPr>
          <w:sz w:val="24"/>
          <w:szCs w:val="24"/>
        </w:rPr>
        <w:t>ë</w:t>
      </w:r>
      <w:r w:rsidRPr="00DF4D73">
        <w:rPr>
          <w:sz w:val="24"/>
          <w:szCs w:val="24"/>
        </w:rPr>
        <w:t>zuara jan</w:t>
      </w:r>
      <w:r w:rsidR="00616F4B" w:rsidRPr="00DF4D73">
        <w:rPr>
          <w:sz w:val="24"/>
          <w:szCs w:val="24"/>
        </w:rPr>
        <w:t>ë</w:t>
      </w:r>
      <w:r w:rsidRPr="00DF4D73">
        <w:rPr>
          <w:sz w:val="24"/>
          <w:szCs w:val="24"/>
        </w:rPr>
        <w:t xml:space="preserve"> t</w:t>
      </w:r>
      <w:r w:rsidR="00616F4B" w:rsidRPr="00DF4D73">
        <w:rPr>
          <w:sz w:val="24"/>
          <w:szCs w:val="24"/>
        </w:rPr>
        <w:t>ë</w:t>
      </w:r>
      <w:r w:rsidRPr="00DF4D73">
        <w:rPr>
          <w:sz w:val="24"/>
          <w:szCs w:val="24"/>
        </w:rPr>
        <w:t xml:space="preserve"> dh</w:t>
      </w:r>
      <w:r w:rsidR="00616F4B" w:rsidRPr="00DF4D73">
        <w:rPr>
          <w:sz w:val="24"/>
          <w:szCs w:val="24"/>
        </w:rPr>
        <w:t>ë</w:t>
      </w:r>
      <w:r w:rsidRPr="00DF4D73">
        <w:rPr>
          <w:sz w:val="24"/>
          <w:szCs w:val="24"/>
        </w:rPr>
        <w:t>na p</w:t>
      </w:r>
      <w:r w:rsidR="00616F4B" w:rsidRPr="00DF4D73">
        <w:rPr>
          <w:sz w:val="24"/>
          <w:szCs w:val="24"/>
        </w:rPr>
        <w:t>ë</w:t>
      </w:r>
      <w:r w:rsidRPr="00DF4D73">
        <w:rPr>
          <w:sz w:val="24"/>
          <w:szCs w:val="24"/>
        </w:rPr>
        <w:t>r vitin shkollor 2014/15 p</w:t>
      </w:r>
      <w:r w:rsidR="00616F4B" w:rsidRPr="00DF4D73">
        <w:rPr>
          <w:sz w:val="24"/>
          <w:szCs w:val="24"/>
        </w:rPr>
        <w:t>ë</w:t>
      </w:r>
      <w:r w:rsidRPr="00DF4D73">
        <w:rPr>
          <w:sz w:val="24"/>
          <w:szCs w:val="24"/>
        </w:rPr>
        <w:t>r arsimin parauniversitar t</w:t>
      </w:r>
      <w:r w:rsidR="00616F4B" w:rsidRPr="00DF4D73">
        <w:rPr>
          <w:sz w:val="24"/>
          <w:szCs w:val="24"/>
        </w:rPr>
        <w:t>ë</w:t>
      </w:r>
      <w:r w:rsidRPr="00DF4D73">
        <w:rPr>
          <w:sz w:val="24"/>
          <w:szCs w:val="24"/>
        </w:rPr>
        <w:t xml:space="preserve"> Kosov</w:t>
      </w:r>
      <w:r w:rsidR="00616F4B" w:rsidRPr="00DF4D73">
        <w:rPr>
          <w:sz w:val="24"/>
          <w:szCs w:val="24"/>
        </w:rPr>
        <w:t>ë</w:t>
      </w:r>
      <w:r w:rsidRPr="00DF4D73">
        <w:rPr>
          <w:sz w:val="24"/>
          <w:szCs w:val="24"/>
        </w:rPr>
        <w:t>s, Sistemit t</w:t>
      </w:r>
      <w:r w:rsidR="00616F4B" w:rsidRPr="00DF4D73">
        <w:rPr>
          <w:sz w:val="24"/>
          <w:szCs w:val="24"/>
        </w:rPr>
        <w:t>ë</w:t>
      </w:r>
      <w:r w:rsidRPr="00DF4D73">
        <w:rPr>
          <w:sz w:val="24"/>
          <w:szCs w:val="24"/>
        </w:rPr>
        <w:t xml:space="preserve"> Menaxhimit të Informatave në Arsim t</w:t>
      </w:r>
      <w:r w:rsidR="00616F4B" w:rsidRPr="00DF4D73">
        <w:rPr>
          <w:sz w:val="24"/>
          <w:szCs w:val="24"/>
        </w:rPr>
        <w:t>ë</w:t>
      </w:r>
      <w:r w:rsidRPr="00DF4D73">
        <w:rPr>
          <w:sz w:val="24"/>
          <w:szCs w:val="24"/>
        </w:rPr>
        <w:t xml:space="preserve"> MASHT,</w:t>
      </w:r>
      <w:r w:rsidR="00254104" w:rsidRPr="00DF4D73">
        <w:rPr>
          <w:sz w:val="24"/>
          <w:szCs w:val="24"/>
        </w:rPr>
        <w:t xml:space="preserve"> </w:t>
      </w:r>
      <w:r w:rsidRPr="00DF4D73">
        <w:rPr>
          <w:sz w:val="24"/>
          <w:szCs w:val="24"/>
        </w:rPr>
        <w:t>Prishtin</w:t>
      </w:r>
      <w:r w:rsidR="00616F4B" w:rsidRPr="00DF4D73">
        <w:rPr>
          <w:sz w:val="24"/>
          <w:szCs w:val="24"/>
        </w:rPr>
        <w:t>ë</w:t>
      </w:r>
      <w:r w:rsidRPr="00DF4D73">
        <w:rPr>
          <w:sz w:val="24"/>
          <w:szCs w:val="24"/>
        </w:rPr>
        <w:t>,</w:t>
      </w:r>
      <w:r w:rsidR="00254104" w:rsidRPr="00DF4D73">
        <w:rPr>
          <w:sz w:val="24"/>
          <w:szCs w:val="24"/>
        </w:rPr>
        <w:t xml:space="preserve"> </w:t>
      </w:r>
      <w:r w:rsidRPr="00DF4D73">
        <w:rPr>
          <w:sz w:val="24"/>
          <w:szCs w:val="24"/>
        </w:rPr>
        <w:t>2015</w:t>
      </w:r>
    </w:p>
    <w:p w:rsidR="009E6E05" w:rsidRPr="00DF4D73" w:rsidRDefault="009E6E05" w:rsidP="00D75068">
      <w:pPr>
        <w:pStyle w:val="FootnoteText"/>
        <w:numPr>
          <w:ilvl w:val="0"/>
          <w:numId w:val="37"/>
        </w:numPr>
        <w:spacing w:line="360" w:lineRule="auto"/>
        <w:ind w:left="720" w:right="4" w:hanging="450"/>
        <w:jc w:val="both"/>
        <w:rPr>
          <w:sz w:val="24"/>
          <w:szCs w:val="24"/>
        </w:rPr>
      </w:pPr>
      <w:r w:rsidRPr="00DF4D73">
        <w:rPr>
          <w:sz w:val="24"/>
          <w:szCs w:val="24"/>
        </w:rPr>
        <w:t>Sherif Maloku, Kosova tërësi e lashtë gjeografike e politike, Prishtinë, 1993</w:t>
      </w:r>
    </w:p>
    <w:p w:rsidR="009E6E05" w:rsidRPr="00DF4D73" w:rsidRDefault="009E6E05" w:rsidP="00D75068">
      <w:pPr>
        <w:pStyle w:val="FootnoteText"/>
        <w:numPr>
          <w:ilvl w:val="0"/>
          <w:numId w:val="37"/>
        </w:numPr>
        <w:spacing w:line="360" w:lineRule="auto"/>
        <w:ind w:left="720" w:right="4" w:hanging="450"/>
        <w:jc w:val="both"/>
        <w:rPr>
          <w:sz w:val="24"/>
          <w:szCs w:val="24"/>
        </w:rPr>
      </w:pPr>
      <w:r w:rsidRPr="00DF4D73">
        <w:rPr>
          <w:sz w:val="24"/>
          <w:szCs w:val="24"/>
        </w:rPr>
        <w:t>Shyqeri Llaci &amp; Zana Kole, Menaxhimi i Burimeve Njer</w:t>
      </w:r>
      <w:r w:rsidR="00254104" w:rsidRPr="00DF4D73">
        <w:rPr>
          <w:sz w:val="24"/>
          <w:szCs w:val="24"/>
        </w:rPr>
        <w:t>ë</w:t>
      </w:r>
      <w:r w:rsidRPr="00DF4D73">
        <w:rPr>
          <w:sz w:val="24"/>
          <w:szCs w:val="24"/>
        </w:rPr>
        <w:t>zore, Tiranë</w:t>
      </w:r>
      <w:r w:rsidR="000A0F4D" w:rsidRPr="00DF4D73">
        <w:rPr>
          <w:sz w:val="24"/>
          <w:szCs w:val="24"/>
        </w:rPr>
        <w:t>,</w:t>
      </w:r>
      <w:r w:rsidRPr="00DF4D73">
        <w:rPr>
          <w:sz w:val="24"/>
          <w:szCs w:val="24"/>
        </w:rPr>
        <w:t xml:space="preserve"> 2009</w:t>
      </w:r>
    </w:p>
    <w:p w:rsidR="009E6E05" w:rsidRPr="00DF4D73" w:rsidRDefault="009E6E05" w:rsidP="00D75068">
      <w:pPr>
        <w:pStyle w:val="FootnoteText"/>
        <w:numPr>
          <w:ilvl w:val="0"/>
          <w:numId w:val="37"/>
        </w:numPr>
        <w:spacing w:line="360" w:lineRule="auto"/>
        <w:ind w:left="720" w:right="4" w:hanging="450"/>
        <w:jc w:val="both"/>
        <w:rPr>
          <w:sz w:val="24"/>
          <w:szCs w:val="24"/>
        </w:rPr>
      </w:pPr>
      <w:r w:rsidRPr="00DF4D73">
        <w:rPr>
          <w:sz w:val="24"/>
          <w:szCs w:val="24"/>
        </w:rPr>
        <w:t>Sistemi i arsimit dhe zhvillimi ekonomik i Kosovës,</w:t>
      </w:r>
      <w:r w:rsidR="00254104" w:rsidRPr="00DF4D73">
        <w:rPr>
          <w:sz w:val="24"/>
          <w:szCs w:val="24"/>
        </w:rPr>
        <w:t xml:space="preserve"> </w:t>
      </w:r>
      <w:r w:rsidRPr="00DF4D73">
        <w:rPr>
          <w:sz w:val="24"/>
          <w:szCs w:val="24"/>
        </w:rPr>
        <w:t>Instituti Riinvest,</w:t>
      </w:r>
      <w:r w:rsidR="00254104" w:rsidRPr="00DF4D73">
        <w:rPr>
          <w:sz w:val="24"/>
          <w:szCs w:val="24"/>
        </w:rPr>
        <w:t xml:space="preserve"> </w:t>
      </w:r>
      <w:r w:rsidRPr="00DF4D73">
        <w:rPr>
          <w:sz w:val="24"/>
          <w:szCs w:val="24"/>
        </w:rPr>
        <w:t>Prishtin</w:t>
      </w:r>
      <w:r w:rsidR="00616F4B" w:rsidRPr="00DF4D73">
        <w:rPr>
          <w:sz w:val="24"/>
          <w:szCs w:val="24"/>
        </w:rPr>
        <w:t>ë</w:t>
      </w:r>
      <w:r w:rsidRPr="00DF4D73">
        <w:rPr>
          <w:sz w:val="24"/>
          <w:szCs w:val="24"/>
        </w:rPr>
        <w:t>,</w:t>
      </w:r>
      <w:r w:rsidR="00254104" w:rsidRPr="00DF4D73">
        <w:rPr>
          <w:sz w:val="24"/>
          <w:szCs w:val="24"/>
        </w:rPr>
        <w:t xml:space="preserve"> </w:t>
      </w:r>
      <w:r w:rsidRPr="00DF4D73">
        <w:rPr>
          <w:sz w:val="24"/>
          <w:szCs w:val="24"/>
        </w:rPr>
        <w:t>2008</w:t>
      </w:r>
    </w:p>
    <w:p w:rsidR="009E6E05" w:rsidRPr="00DF4D73" w:rsidRDefault="009E6E05" w:rsidP="00D75068">
      <w:pPr>
        <w:pStyle w:val="FootnoteText"/>
        <w:numPr>
          <w:ilvl w:val="0"/>
          <w:numId w:val="37"/>
        </w:numPr>
        <w:spacing w:line="360" w:lineRule="auto"/>
        <w:ind w:left="720" w:right="4" w:hanging="450"/>
        <w:jc w:val="both"/>
        <w:rPr>
          <w:sz w:val="24"/>
          <w:szCs w:val="24"/>
        </w:rPr>
      </w:pPr>
      <w:r w:rsidRPr="00DF4D73">
        <w:rPr>
          <w:sz w:val="24"/>
          <w:szCs w:val="24"/>
        </w:rPr>
        <w:lastRenderedPageBreak/>
        <w:t>Staniçiq, Stjepan (2006)</w:t>
      </w:r>
      <w:r w:rsidR="00254104" w:rsidRPr="00DF4D73">
        <w:rPr>
          <w:sz w:val="24"/>
          <w:szCs w:val="24"/>
        </w:rPr>
        <w:t xml:space="preserve"> </w:t>
      </w:r>
      <w:r w:rsidRPr="00DF4D73">
        <w:rPr>
          <w:sz w:val="24"/>
          <w:szCs w:val="24"/>
        </w:rPr>
        <w:t xml:space="preserve">Menadžment u obrazovanju, Rijeka </w:t>
      </w:r>
    </w:p>
    <w:p w:rsidR="009E6E05" w:rsidRPr="00DF4D73" w:rsidRDefault="009E6E05" w:rsidP="00D75068">
      <w:pPr>
        <w:pStyle w:val="FootnoteText"/>
        <w:numPr>
          <w:ilvl w:val="0"/>
          <w:numId w:val="37"/>
        </w:numPr>
        <w:spacing w:line="360" w:lineRule="auto"/>
        <w:ind w:left="720" w:right="4" w:hanging="450"/>
        <w:jc w:val="both"/>
        <w:rPr>
          <w:sz w:val="24"/>
          <w:szCs w:val="24"/>
        </w:rPr>
      </w:pPr>
      <w:r w:rsidRPr="00DF4D73">
        <w:rPr>
          <w:sz w:val="24"/>
          <w:szCs w:val="24"/>
        </w:rPr>
        <w:t>The American Interstate School leaders Licensure Consortium, 1996</w:t>
      </w:r>
    </w:p>
    <w:p w:rsidR="009E6E05" w:rsidRPr="00610885" w:rsidRDefault="009E6E05" w:rsidP="00D75068">
      <w:pPr>
        <w:pStyle w:val="FootnoteText"/>
        <w:numPr>
          <w:ilvl w:val="0"/>
          <w:numId w:val="37"/>
        </w:numPr>
        <w:spacing w:line="360" w:lineRule="auto"/>
        <w:ind w:left="720" w:right="4" w:hanging="450"/>
        <w:jc w:val="both"/>
        <w:rPr>
          <w:sz w:val="24"/>
          <w:szCs w:val="24"/>
        </w:rPr>
      </w:pPr>
      <w:r w:rsidRPr="00610885">
        <w:rPr>
          <w:sz w:val="24"/>
          <w:szCs w:val="24"/>
        </w:rPr>
        <w:t xml:space="preserve">The Jossey-Bass Reader on Educational Leadership, botuar nga Jossey-Bass, San Francisco, 2007 </w:t>
      </w:r>
    </w:p>
    <w:p w:rsidR="009E6E05" w:rsidRPr="00610885" w:rsidRDefault="009E6E05" w:rsidP="00D75068">
      <w:pPr>
        <w:pStyle w:val="FootnoteText"/>
        <w:numPr>
          <w:ilvl w:val="0"/>
          <w:numId w:val="37"/>
        </w:numPr>
        <w:spacing w:line="360" w:lineRule="auto"/>
        <w:ind w:left="720" w:right="4" w:hanging="450"/>
        <w:jc w:val="both"/>
        <w:rPr>
          <w:sz w:val="24"/>
          <w:szCs w:val="24"/>
        </w:rPr>
      </w:pPr>
      <w:r w:rsidRPr="00610885">
        <w:rPr>
          <w:sz w:val="24"/>
          <w:szCs w:val="24"/>
        </w:rPr>
        <w:t>The Jossey-Bass Reader on Educational Leadership- 2nd edition, 2007, USA, part one Principles of Leadership, ne artikullin The Nature of Leadership, me autor John E. Gardner</w:t>
      </w:r>
    </w:p>
    <w:p w:rsidR="00A264B8" w:rsidRPr="00610885" w:rsidRDefault="009E6E05" w:rsidP="00D75068">
      <w:pPr>
        <w:pStyle w:val="FootnoteText"/>
        <w:numPr>
          <w:ilvl w:val="0"/>
          <w:numId w:val="37"/>
        </w:numPr>
        <w:spacing w:line="360" w:lineRule="auto"/>
        <w:ind w:left="720" w:right="4" w:hanging="450"/>
        <w:jc w:val="both"/>
      </w:pPr>
      <w:r w:rsidRPr="00610885">
        <w:t>Tony Bush, Educational Leadership and Management, vol.</w:t>
      </w:r>
      <w:r w:rsidR="00254104" w:rsidRPr="00610885">
        <w:t xml:space="preserve"> </w:t>
      </w:r>
      <w:r w:rsidRPr="00610885">
        <w:t>27, EASA 2007</w:t>
      </w:r>
      <w:r w:rsidR="00A264B8" w:rsidRPr="00610885">
        <w:t xml:space="preserve"> </w:t>
      </w:r>
    </w:p>
    <w:p w:rsidR="009E6E05" w:rsidRPr="00357FE1" w:rsidRDefault="009E6E05" w:rsidP="00D75068">
      <w:pPr>
        <w:pStyle w:val="FootnoteText"/>
        <w:numPr>
          <w:ilvl w:val="0"/>
          <w:numId w:val="37"/>
        </w:numPr>
        <w:spacing w:line="360" w:lineRule="auto"/>
        <w:ind w:left="720" w:right="4" w:hanging="450"/>
        <w:jc w:val="both"/>
        <w:rPr>
          <w:sz w:val="24"/>
          <w:szCs w:val="24"/>
        </w:rPr>
      </w:pPr>
      <w:r w:rsidRPr="00610885">
        <w:rPr>
          <w:sz w:val="24"/>
          <w:szCs w:val="24"/>
        </w:rPr>
        <w:t xml:space="preserve">Trompenaars, A. Riding the </w:t>
      </w:r>
      <w:r w:rsidR="00254104" w:rsidRPr="00610885">
        <w:rPr>
          <w:sz w:val="24"/>
          <w:szCs w:val="24"/>
        </w:rPr>
        <w:t>w</w:t>
      </w:r>
      <w:r w:rsidRPr="00610885">
        <w:rPr>
          <w:sz w:val="24"/>
          <w:szCs w:val="24"/>
        </w:rPr>
        <w:t>aves of culture: Understanding diversity</w:t>
      </w:r>
      <w:r w:rsidR="0050282C" w:rsidRPr="00610885">
        <w:rPr>
          <w:sz w:val="24"/>
          <w:szCs w:val="24"/>
        </w:rPr>
        <w:t xml:space="preserve"> </w:t>
      </w:r>
      <w:r w:rsidRPr="00610885">
        <w:rPr>
          <w:sz w:val="24"/>
          <w:szCs w:val="24"/>
        </w:rPr>
        <w:t>in global business</w:t>
      </w:r>
      <w:r w:rsidR="00254104" w:rsidRPr="00610885">
        <w:rPr>
          <w:sz w:val="24"/>
          <w:szCs w:val="24"/>
        </w:rPr>
        <w:t>,</w:t>
      </w:r>
      <w:r w:rsidRPr="00610885">
        <w:rPr>
          <w:sz w:val="24"/>
          <w:szCs w:val="24"/>
        </w:rPr>
        <w:t xml:space="preserve"> </w:t>
      </w:r>
      <w:r w:rsidR="00254104" w:rsidRPr="00610885">
        <w:rPr>
          <w:sz w:val="24"/>
          <w:szCs w:val="24"/>
        </w:rPr>
        <w:t xml:space="preserve">Irvin, </w:t>
      </w:r>
      <w:r w:rsidRPr="00610885">
        <w:rPr>
          <w:sz w:val="24"/>
          <w:szCs w:val="24"/>
        </w:rPr>
        <w:t>Ne</w:t>
      </w:r>
      <w:r w:rsidR="00254104" w:rsidRPr="00610885">
        <w:rPr>
          <w:sz w:val="24"/>
          <w:szCs w:val="24"/>
        </w:rPr>
        <w:t>w</w:t>
      </w:r>
      <w:r w:rsidRPr="00610885">
        <w:rPr>
          <w:sz w:val="24"/>
          <w:szCs w:val="24"/>
        </w:rPr>
        <w:t xml:space="preserve"> York</w:t>
      </w:r>
      <w:r w:rsidR="00254104" w:rsidRPr="00610885">
        <w:rPr>
          <w:sz w:val="24"/>
          <w:szCs w:val="24"/>
        </w:rPr>
        <w:t>, 1994</w:t>
      </w:r>
    </w:p>
    <w:p w:rsidR="00A264B8" w:rsidRPr="00610885" w:rsidRDefault="009E6E05" w:rsidP="00D75068">
      <w:pPr>
        <w:pStyle w:val="FootnoteText"/>
        <w:numPr>
          <w:ilvl w:val="0"/>
          <w:numId w:val="37"/>
        </w:numPr>
        <w:spacing w:line="360" w:lineRule="auto"/>
        <w:ind w:left="720" w:right="4" w:hanging="450"/>
        <w:jc w:val="both"/>
        <w:rPr>
          <w:sz w:val="24"/>
          <w:szCs w:val="24"/>
        </w:rPr>
      </w:pPr>
      <w:r w:rsidRPr="00610885">
        <w:rPr>
          <w:sz w:val="24"/>
          <w:szCs w:val="24"/>
        </w:rPr>
        <w:t xml:space="preserve">Vedat Islamaj, Administrimi i arsimit tonë kombëtar në këndvështrimin historik, ISP, vëllim 1, nr. 1, 2000 </w:t>
      </w:r>
    </w:p>
    <w:p w:rsidR="00A264B8" w:rsidRPr="00610885" w:rsidRDefault="009E6E05" w:rsidP="00D75068">
      <w:pPr>
        <w:pStyle w:val="FootnoteText"/>
        <w:numPr>
          <w:ilvl w:val="0"/>
          <w:numId w:val="37"/>
        </w:numPr>
        <w:spacing w:line="360" w:lineRule="auto"/>
        <w:ind w:left="720" w:right="4" w:hanging="450"/>
        <w:jc w:val="both"/>
        <w:rPr>
          <w:sz w:val="24"/>
          <w:szCs w:val="24"/>
        </w:rPr>
      </w:pPr>
      <w:r w:rsidRPr="00610885">
        <w:rPr>
          <w:sz w:val="24"/>
          <w:szCs w:val="24"/>
        </w:rPr>
        <w:t>Verkerk,</w:t>
      </w:r>
      <w:r w:rsidR="00254104" w:rsidRPr="00610885">
        <w:rPr>
          <w:sz w:val="24"/>
          <w:szCs w:val="24"/>
        </w:rPr>
        <w:t xml:space="preserve"> </w:t>
      </w:r>
      <w:r w:rsidRPr="00610885">
        <w:rPr>
          <w:sz w:val="24"/>
          <w:szCs w:val="24"/>
        </w:rPr>
        <w:t xml:space="preserve"> Peter, Fiedler</w:t>
      </w:r>
      <w:r w:rsidR="00E14FBD" w:rsidRPr="00610885">
        <w:rPr>
          <w:sz w:val="24"/>
          <w:szCs w:val="24"/>
        </w:rPr>
        <w:t>’</w:t>
      </w:r>
      <w:r w:rsidRPr="00610885">
        <w:rPr>
          <w:sz w:val="24"/>
          <w:szCs w:val="24"/>
        </w:rPr>
        <w:t>s Contigency Model of Leadership Effectiveness :</w:t>
      </w:r>
      <w:r w:rsidR="0050282C" w:rsidRPr="00610885">
        <w:rPr>
          <w:sz w:val="24"/>
          <w:szCs w:val="24"/>
        </w:rPr>
        <w:t xml:space="preserve"> </w:t>
      </w:r>
      <w:r w:rsidRPr="00610885">
        <w:rPr>
          <w:sz w:val="24"/>
          <w:szCs w:val="24"/>
        </w:rPr>
        <w:t>Background and Recent Developments, botuar nga Department of Philosophy and Social Sciences, Eindhoven University of Technology</w:t>
      </w:r>
      <w:r w:rsidR="00254104" w:rsidRPr="00610885">
        <w:rPr>
          <w:sz w:val="24"/>
          <w:szCs w:val="24"/>
        </w:rPr>
        <w:t>, 2002</w:t>
      </w:r>
    </w:p>
    <w:p w:rsidR="00A264B8" w:rsidRPr="00610885" w:rsidRDefault="00AC7399" w:rsidP="00D75068">
      <w:pPr>
        <w:pStyle w:val="FootnoteText"/>
        <w:numPr>
          <w:ilvl w:val="0"/>
          <w:numId w:val="37"/>
        </w:numPr>
        <w:spacing w:line="360" w:lineRule="auto"/>
        <w:ind w:left="720" w:right="4" w:hanging="450"/>
        <w:jc w:val="both"/>
        <w:rPr>
          <w:sz w:val="24"/>
          <w:szCs w:val="24"/>
        </w:rPr>
      </w:pPr>
      <w:r w:rsidRPr="00610885">
        <w:rPr>
          <w:sz w:val="24"/>
          <w:szCs w:val="24"/>
        </w:rPr>
        <w:t>Doracaku për buxhetin dhe financat e shkollës, plani për zhvillimin e arsimit i financuar nga Banka Botërore dhe i zbatuar nga Ministria e Arsimit, Shkencës dhe Teknologjisë,</w:t>
      </w:r>
      <w:r w:rsidR="00A013B7" w:rsidRPr="00610885">
        <w:rPr>
          <w:sz w:val="24"/>
          <w:szCs w:val="24"/>
        </w:rPr>
        <w:t xml:space="preserve"> </w:t>
      </w:r>
      <w:r w:rsidRPr="00610885">
        <w:rPr>
          <w:sz w:val="24"/>
          <w:szCs w:val="24"/>
        </w:rPr>
        <w:t>2009</w:t>
      </w:r>
    </w:p>
    <w:p w:rsidR="00A264B8" w:rsidRPr="00610885" w:rsidRDefault="00AC7399" w:rsidP="00D75068">
      <w:pPr>
        <w:pStyle w:val="FootnoteText"/>
        <w:numPr>
          <w:ilvl w:val="0"/>
          <w:numId w:val="37"/>
        </w:numPr>
        <w:spacing w:line="360" w:lineRule="auto"/>
        <w:ind w:left="720" w:right="4" w:hanging="450"/>
        <w:jc w:val="both"/>
        <w:rPr>
          <w:sz w:val="24"/>
          <w:szCs w:val="24"/>
        </w:rPr>
      </w:pPr>
      <w:r w:rsidRPr="00610885">
        <w:rPr>
          <w:sz w:val="24"/>
          <w:szCs w:val="24"/>
        </w:rPr>
        <w:t>Doracaku Shkollor për Buxhet dhe Financa, nga IDEP</w:t>
      </w:r>
      <w:r w:rsidR="00254104" w:rsidRPr="00610885">
        <w:rPr>
          <w:sz w:val="24"/>
          <w:szCs w:val="24"/>
        </w:rPr>
        <w:t>,</w:t>
      </w:r>
      <w:r w:rsidRPr="00610885">
        <w:rPr>
          <w:sz w:val="24"/>
          <w:szCs w:val="24"/>
        </w:rPr>
        <w:t xml:space="preserve"> financuar nga Banka Botë</w:t>
      </w:r>
      <w:r w:rsidR="00A264B8" w:rsidRPr="00610885">
        <w:rPr>
          <w:sz w:val="24"/>
          <w:szCs w:val="24"/>
        </w:rPr>
        <w:t>rore dhe zbatuar nga MASHT</w:t>
      </w:r>
      <w:r w:rsidR="00254104" w:rsidRPr="00610885">
        <w:rPr>
          <w:sz w:val="24"/>
          <w:szCs w:val="24"/>
        </w:rPr>
        <w:t>-i</w:t>
      </w:r>
      <w:r w:rsidR="00A264B8" w:rsidRPr="00610885">
        <w:rPr>
          <w:sz w:val="24"/>
          <w:szCs w:val="24"/>
        </w:rPr>
        <w:t>,</w:t>
      </w:r>
      <w:r w:rsidR="00254104" w:rsidRPr="00610885">
        <w:rPr>
          <w:sz w:val="24"/>
          <w:szCs w:val="24"/>
        </w:rPr>
        <w:t xml:space="preserve"> </w:t>
      </w:r>
      <w:r w:rsidR="00A264B8" w:rsidRPr="00610885">
        <w:rPr>
          <w:sz w:val="24"/>
          <w:szCs w:val="24"/>
        </w:rPr>
        <w:t>2011</w:t>
      </w:r>
    </w:p>
    <w:p w:rsidR="00A264B8" w:rsidRPr="00610885" w:rsidRDefault="00AC7399" w:rsidP="00D75068">
      <w:pPr>
        <w:pStyle w:val="FootnoteText"/>
        <w:numPr>
          <w:ilvl w:val="0"/>
          <w:numId w:val="37"/>
        </w:numPr>
        <w:spacing w:line="360" w:lineRule="auto"/>
        <w:ind w:left="720" w:right="4" w:hanging="450"/>
        <w:jc w:val="both"/>
        <w:rPr>
          <w:sz w:val="24"/>
          <w:szCs w:val="24"/>
        </w:rPr>
      </w:pPr>
      <w:r w:rsidRPr="00610885">
        <w:rPr>
          <w:sz w:val="24"/>
          <w:szCs w:val="24"/>
        </w:rPr>
        <w:t>Dorit Stenke</w:t>
      </w:r>
      <w:r w:rsidR="00254104" w:rsidRPr="00610885">
        <w:rPr>
          <w:sz w:val="24"/>
          <w:szCs w:val="24"/>
        </w:rPr>
        <w:t>,</w:t>
      </w:r>
      <w:r w:rsidRPr="00610885">
        <w:rPr>
          <w:sz w:val="24"/>
          <w:szCs w:val="24"/>
        </w:rPr>
        <w:t xml:space="preserve"> Bazat e vlerësimit, ligjëratë e mbajtur me zyrtarët e M</w:t>
      </w:r>
      <w:r w:rsidR="00A264B8" w:rsidRPr="00610885">
        <w:rPr>
          <w:sz w:val="24"/>
          <w:szCs w:val="24"/>
        </w:rPr>
        <w:t>inistrisë së Arsimit, Prishtinë</w:t>
      </w:r>
      <w:r w:rsidR="00254104" w:rsidRPr="00610885">
        <w:rPr>
          <w:sz w:val="24"/>
          <w:szCs w:val="24"/>
        </w:rPr>
        <w:t>, 2008</w:t>
      </w:r>
    </w:p>
    <w:p w:rsidR="00A264B8" w:rsidRPr="00610885" w:rsidRDefault="00AC7399" w:rsidP="00D75068">
      <w:pPr>
        <w:pStyle w:val="FootnoteText"/>
        <w:numPr>
          <w:ilvl w:val="0"/>
          <w:numId w:val="37"/>
        </w:numPr>
        <w:spacing w:line="360" w:lineRule="auto"/>
        <w:ind w:left="720" w:right="4" w:hanging="450"/>
        <w:jc w:val="both"/>
        <w:rPr>
          <w:sz w:val="24"/>
          <w:szCs w:val="24"/>
        </w:rPr>
      </w:pPr>
      <w:r w:rsidRPr="00610885">
        <w:rPr>
          <w:sz w:val="24"/>
          <w:szCs w:val="24"/>
        </w:rPr>
        <w:t>Fullan, M.</w:t>
      </w:r>
      <w:r w:rsidR="00254104" w:rsidRPr="00610885">
        <w:rPr>
          <w:sz w:val="24"/>
          <w:szCs w:val="24"/>
        </w:rPr>
        <w:t>,</w:t>
      </w:r>
      <w:r w:rsidRPr="00610885">
        <w:rPr>
          <w:sz w:val="24"/>
          <w:szCs w:val="24"/>
        </w:rPr>
        <w:t xml:space="preserve"> Forca e ndrys</w:t>
      </w:r>
      <w:r w:rsidR="00A264B8" w:rsidRPr="00610885">
        <w:rPr>
          <w:sz w:val="24"/>
          <w:szCs w:val="24"/>
        </w:rPr>
        <w:t>himit në arsim, Adea, Prishtinë</w:t>
      </w:r>
      <w:r w:rsidR="00254104" w:rsidRPr="00610885">
        <w:rPr>
          <w:sz w:val="24"/>
          <w:szCs w:val="24"/>
        </w:rPr>
        <w:t>, 1999</w:t>
      </w:r>
    </w:p>
    <w:p w:rsidR="00A264B8" w:rsidRPr="00610885" w:rsidRDefault="00AC7399" w:rsidP="00D75068">
      <w:pPr>
        <w:pStyle w:val="FootnoteText"/>
        <w:numPr>
          <w:ilvl w:val="0"/>
          <w:numId w:val="37"/>
        </w:numPr>
        <w:spacing w:line="360" w:lineRule="auto"/>
        <w:ind w:left="720" w:right="4" w:hanging="450"/>
        <w:jc w:val="both"/>
        <w:rPr>
          <w:sz w:val="24"/>
          <w:szCs w:val="24"/>
        </w:rPr>
      </w:pPr>
      <w:r w:rsidRPr="00610885">
        <w:rPr>
          <w:sz w:val="24"/>
          <w:szCs w:val="24"/>
        </w:rPr>
        <w:lastRenderedPageBreak/>
        <w:t>Fullan, M.</w:t>
      </w:r>
      <w:r w:rsidR="00254104" w:rsidRPr="00610885">
        <w:rPr>
          <w:sz w:val="24"/>
          <w:szCs w:val="24"/>
        </w:rPr>
        <w:t>,</w:t>
      </w:r>
      <w:r w:rsidRPr="00610885">
        <w:rPr>
          <w:sz w:val="24"/>
          <w:szCs w:val="24"/>
        </w:rPr>
        <w:t xml:space="preserve"> Kuptimi i ri për ndryshim</w:t>
      </w:r>
      <w:r w:rsidR="00A264B8" w:rsidRPr="00610885">
        <w:rPr>
          <w:sz w:val="24"/>
          <w:szCs w:val="24"/>
        </w:rPr>
        <w:t>in në arsim, Edualba, Prishtinë</w:t>
      </w:r>
      <w:r w:rsidR="00254104" w:rsidRPr="00610885">
        <w:rPr>
          <w:sz w:val="24"/>
          <w:szCs w:val="24"/>
        </w:rPr>
        <w:t>, 2001</w:t>
      </w:r>
    </w:p>
    <w:p w:rsidR="00A264B8" w:rsidRPr="00610885" w:rsidRDefault="00AC7399" w:rsidP="00D75068">
      <w:pPr>
        <w:pStyle w:val="FootnoteText"/>
        <w:numPr>
          <w:ilvl w:val="0"/>
          <w:numId w:val="37"/>
        </w:numPr>
        <w:spacing w:line="360" w:lineRule="auto"/>
        <w:ind w:left="720" w:right="4" w:hanging="450"/>
        <w:jc w:val="both"/>
        <w:rPr>
          <w:sz w:val="24"/>
          <w:szCs w:val="24"/>
        </w:rPr>
      </w:pPr>
      <w:r w:rsidRPr="00610885">
        <w:rPr>
          <w:sz w:val="24"/>
          <w:szCs w:val="24"/>
        </w:rPr>
        <w:t>Goddard, T., Duraku, N., Binaku, Xh.</w:t>
      </w:r>
      <w:r w:rsidR="00254104" w:rsidRPr="00610885">
        <w:rPr>
          <w:sz w:val="24"/>
          <w:szCs w:val="24"/>
        </w:rPr>
        <w:t xml:space="preserve">, </w:t>
      </w:r>
      <w:r w:rsidRPr="00610885">
        <w:rPr>
          <w:sz w:val="24"/>
          <w:szCs w:val="24"/>
        </w:rPr>
        <w:t>Informatat mbi menaxhimin në arsim, Udhëzue</w:t>
      </w:r>
      <w:r w:rsidR="00A264B8" w:rsidRPr="00610885">
        <w:rPr>
          <w:sz w:val="24"/>
          <w:szCs w:val="24"/>
        </w:rPr>
        <w:t>s për trajnerë, KEDP, Prishtinë</w:t>
      </w:r>
      <w:r w:rsidR="00254104" w:rsidRPr="00610885">
        <w:rPr>
          <w:sz w:val="24"/>
          <w:szCs w:val="24"/>
        </w:rPr>
        <w:t>, 2006</w:t>
      </w:r>
    </w:p>
    <w:p w:rsidR="00A264B8" w:rsidRPr="00610885" w:rsidRDefault="00AC7399" w:rsidP="00D75068">
      <w:pPr>
        <w:pStyle w:val="FootnoteText"/>
        <w:numPr>
          <w:ilvl w:val="0"/>
          <w:numId w:val="37"/>
        </w:numPr>
        <w:spacing w:line="360" w:lineRule="auto"/>
        <w:ind w:left="720" w:right="4" w:hanging="450"/>
        <w:jc w:val="both"/>
        <w:rPr>
          <w:sz w:val="24"/>
          <w:szCs w:val="24"/>
        </w:rPr>
      </w:pPr>
      <w:r w:rsidRPr="00610885">
        <w:rPr>
          <w:sz w:val="24"/>
          <w:szCs w:val="24"/>
        </w:rPr>
        <w:t>H.</w:t>
      </w:r>
      <w:r w:rsidR="00594615" w:rsidRPr="00610885">
        <w:rPr>
          <w:sz w:val="24"/>
          <w:szCs w:val="24"/>
        </w:rPr>
        <w:t>W</w:t>
      </w:r>
      <w:r w:rsidRPr="00610885">
        <w:rPr>
          <w:sz w:val="24"/>
          <w:szCs w:val="24"/>
        </w:rPr>
        <w:t>. Baumann</w:t>
      </w:r>
      <w:r w:rsidR="00254104" w:rsidRPr="00610885">
        <w:rPr>
          <w:sz w:val="24"/>
          <w:szCs w:val="24"/>
        </w:rPr>
        <w:t xml:space="preserve">, </w:t>
      </w:r>
      <w:r w:rsidR="00A264B8" w:rsidRPr="00610885">
        <w:rPr>
          <w:sz w:val="24"/>
          <w:szCs w:val="24"/>
        </w:rPr>
        <w:t>Shkolla e mirë, GTZ, Prishtinë</w:t>
      </w:r>
      <w:r w:rsidR="00254104" w:rsidRPr="00610885">
        <w:rPr>
          <w:sz w:val="24"/>
          <w:szCs w:val="24"/>
        </w:rPr>
        <w:t>, 2004</w:t>
      </w:r>
    </w:p>
    <w:p w:rsidR="00A264B8" w:rsidRPr="00610885" w:rsidRDefault="00AC7399" w:rsidP="00D75068">
      <w:pPr>
        <w:pStyle w:val="FootnoteText"/>
        <w:numPr>
          <w:ilvl w:val="0"/>
          <w:numId w:val="37"/>
        </w:numPr>
        <w:spacing w:line="360" w:lineRule="auto"/>
        <w:ind w:left="720" w:right="4" w:hanging="450"/>
        <w:jc w:val="both"/>
        <w:rPr>
          <w:sz w:val="24"/>
          <w:szCs w:val="24"/>
        </w:rPr>
      </w:pPr>
      <w:r w:rsidRPr="00610885">
        <w:rPr>
          <w:sz w:val="24"/>
          <w:szCs w:val="24"/>
        </w:rPr>
        <w:t>H.</w:t>
      </w:r>
      <w:r w:rsidR="00594615" w:rsidRPr="00610885">
        <w:rPr>
          <w:sz w:val="24"/>
          <w:szCs w:val="24"/>
        </w:rPr>
        <w:t>W</w:t>
      </w:r>
      <w:r w:rsidRPr="00610885">
        <w:rPr>
          <w:sz w:val="24"/>
          <w:szCs w:val="24"/>
        </w:rPr>
        <w:t>. Baumann</w:t>
      </w:r>
      <w:r w:rsidR="00254104" w:rsidRPr="00610885">
        <w:rPr>
          <w:sz w:val="24"/>
          <w:szCs w:val="24"/>
        </w:rPr>
        <w:t>,</w:t>
      </w:r>
      <w:r w:rsidRPr="00610885">
        <w:rPr>
          <w:sz w:val="24"/>
          <w:szCs w:val="24"/>
        </w:rPr>
        <w:t xml:space="preserve"> Përgatitja dhe udhë</w:t>
      </w:r>
      <w:r w:rsidR="00A264B8" w:rsidRPr="00610885">
        <w:rPr>
          <w:sz w:val="24"/>
          <w:szCs w:val="24"/>
        </w:rPr>
        <w:t>heqja e takimeve, GTZ,</w:t>
      </w:r>
      <w:r w:rsidR="00254104" w:rsidRPr="00610885">
        <w:rPr>
          <w:sz w:val="24"/>
          <w:szCs w:val="24"/>
        </w:rPr>
        <w:t xml:space="preserve"> </w:t>
      </w:r>
      <w:r w:rsidR="00A264B8" w:rsidRPr="00610885">
        <w:rPr>
          <w:sz w:val="24"/>
          <w:szCs w:val="24"/>
        </w:rPr>
        <w:t>Prishtinë</w:t>
      </w:r>
      <w:r w:rsidR="00254104" w:rsidRPr="00610885">
        <w:rPr>
          <w:sz w:val="24"/>
          <w:szCs w:val="24"/>
        </w:rPr>
        <w:t>, 2004</w:t>
      </w:r>
    </w:p>
    <w:p w:rsidR="00A264B8" w:rsidRPr="00610885" w:rsidRDefault="00AC7399" w:rsidP="00D75068">
      <w:pPr>
        <w:pStyle w:val="FootnoteText"/>
        <w:numPr>
          <w:ilvl w:val="0"/>
          <w:numId w:val="37"/>
        </w:numPr>
        <w:spacing w:line="360" w:lineRule="auto"/>
        <w:ind w:left="720" w:right="4" w:hanging="450"/>
        <w:jc w:val="both"/>
        <w:rPr>
          <w:sz w:val="24"/>
          <w:szCs w:val="24"/>
        </w:rPr>
      </w:pPr>
      <w:r w:rsidRPr="00610885">
        <w:rPr>
          <w:sz w:val="24"/>
          <w:szCs w:val="24"/>
        </w:rPr>
        <w:t>H.</w:t>
      </w:r>
      <w:r w:rsidR="00594615" w:rsidRPr="00610885">
        <w:rPr>
          <w:sz w:val="24"/>
          <w:szCs w:val="24"/>
        </w:rPr>
        <w:t>W</w:t>
      </w:r>
      <w:r w:rsidRPr="00610885">
        <w:rPr>
          <w:sz w:val="24"/>
          <w:szCs w:val="24"/>
        </w:rPr>
        <w:t>. Baumann</w:t>
      </w:r>
      <w:r w:rsidR="00254104" w:rsidRPr="00610885">
        <w:rPr>
          <w:sz w:val="24"/>
          <w:szCs w:val="24"/>
        </w:rPr>
        <w:t>,</w:t>
      </w:r>
      <w:r w:rsidRPr="00610885">
        <w:rPr>
          <w:sz w:val="24"/>
          <w:szCs w:val="24"/>
        </w:rPr>
        <w:t xml:space="preserve"> Plani për zhvillimin e Shkollës, GTZ, Prishtinë</w:t>
      </w:r>
      <w:r w:rsidR="00254104" w:rsidRPr="00610885">
        <w:rPr>
          <w:sz w:val="24"/>
          <w:szCs w:val="24"/>
        </w:rPr>
        <w:t>, 2004</w:t>
      </w:r>
    </w:p>
    <w:p w:rsidR="00A264B8" w:rsidRPr="00610885" w:rsidRDefault="00AC7399" w:rsidP="00D75068">
      <w:pPr>
        <w:pStyle w:val="FootnoteText"/>
        <w:numPr>
          <w:ilvl w:val="0"/>
          <w:numId w:val="37"/>
        </w:numPr>
        <w:spacing w:line="360" w:lineRule="auto"/>
        <w:ind w:left="720" w:right="4" w:hanging="450"/>
        <w:jc w:val="both"/>
        <w:rPr>
          <w:sz w:val="24"/>
          <w:szCs w:val="24"/>
        </w:rPr>
      </w:pPr>
      <w:r w:rsidRPr="00610885">
        <w:rPr>
          <w:sz w:val="24"/>
          <w:szCs w:val="24"/>
        </w:rPr>
        <w:t>Hyseni, H., Salihaj, J., Nikoleta,</w:t>
      </w:r>
      <w:r w:rsidR="00254104" w:rsidRPr="00610885">
        <w:rPr>
          <w:sz w:val="24"/>
          <w:szCs w:val="24"/>
        </w:rPr>
        <w:t xml:space="preserve"> </w:t>
      </w:r>
      <w:r w:rsidRPr="00610885">
        <w:rPr>
          <w:sz w:val="24"/>
          <w:szCs w:val="24"/>
        </w:rPr>
        <w:t>M., Pupovci, D., Udhëheqja dhe menaxhimi në arsim, KEC, Prishtinë</w:t>
      </w:r>
      <w:r w:rsidR="00254104" w:rsidRPr="00610885">
        <w:rPr>
          <w:sz w:val="24"/>
          <w:szCs w:val="24"/>
        </w:rPr>
        <w:t>, 2003</w:t>
      </w:r>
    </w:p>
    <w:p w:rsidR="00A264B8" w:rsidRPr="00610885" w:rsidRDefault="00AC7399" w:rsidP="00D75068">
      <w:pPr>
        <w:pStyle w:val="FootnoteText"/>
        <w:numPr>
          <w:ilvl w:val="0"/>
          <w:numId w:val="37"/>
        </w:numPr>
        <w:spacing w:line="360" w:lineRule="auto"/>
        <w:ind w:left="720" w:right="4" w:hanging="450"/>
        <w:jc w:val="both"/>
        <w:rPr>
          <w:sz w:val="24"/>
          <w:szCs w:val="24"/>
        </w:rPr>
      </w:pPr>
      <w:r w:rsidRPr="00610885">
        <w:rPr>
          <w:sz w:val="24"/>
          <w:szCs w:val="24"/>
        </w:rPr>
        <w:t>MASHT</w:t>
      </w:r>
      <w:r w:rsidR="000A0F4D" w:rsidRPr="00610885">
        <w:rPr>
          <w:sz w:val="24"/>
          <w:szCs w:val="24"/>
        </w:rPr>
        <w:t xml:space="preserve"> - </w:t>
      </w:r>
      <w:r w:rsidRPr="00610885">
        <w:rPr>
          <w:sz w:val="24"/>
          <w:szCs w:val="24"/>
        </w:rPr>
        <w:t>Udhëzimi Administrativ</w:t>
      </w:r>
      <w:r w:rsidR="00254104" w:rsidRPr="00610885">
        <w:rPr>
          <w:sz w:val="24"/>
          <w:szCs w:val="24"/>
        </w:rPr>
        <w:t xml:space="preserve"> -</w:t>
      </w:r>
      <w:r w:rsidRPr="00610885">
        <w:rPr>
          <w:sz w:val="24"/>
          <w:szCs w:val="24"/>
        </w:rPr>
        <w:t xml:space="preserve"> Standardet e Praktikës Profesionale për Drejtorë të Shkollave</w:t>
      </w:r>
      <w:r w:rsidR="005221A9" w:rsidRPr="00610885">
        <w:rPr>
          <w:sz w:val="24"/>
          <w:szCs w:val="24"/>
        </w:rPr>
        <w:t>,</w:t>
      </w:r>
      <w:r w:rsidR="00254104" w:rsidRPr="00610885">
        <w:rPr>
          <w:sz w:val="24"/>
          <w:szCs w:val="24"/>
        </w:rPr>
        <w:t xml:space="preserve"> </w:t>
      </w:r>
      <w:r w:rsidR="005221A9" w:rsidRPr="00610885">
        <w:rPr>
          <w:sz w:val="24"/>
          <w:szCs w:val="24"/>
        </w:rPr>
        <w:t>Prishtin</w:t>
      </w:r>
      <w:r w:rsidR="00616F4B" w:rsidRPr="00610885">
        <w:rPr>
          <w:sz w:val="24"/>
          <w:szCs w:val="24"/>
        </w:rPr>
        <w:t>ë</w:t>
      </w:r>
      <w:r w:rsidR="00254104" w:rsidRPr="00610885">
        <w:rPr>
          <w:sz w:val="24"/>
          <w:szCs w:val="24"/>
        </w:rPr>
        <w:t>,</w:t>
      </w:r>
      <w:r w:rsidR="005221A9" w:rsidRPr="00610885">
        <w:rPr>
          <w:sz w:val="24"/>
          <w:szCs w:val="24"/>
        </w:rPr>
        <w:t xml:space="preserve"> 2011</w:t>
      </w:r>
    </w:p>
    <w:p w:rsidR="00A264B8" w:rsidRPr="00610885" w:rsidRDefault="00AC7399" w:rsidP="00D75068">
      <w:pPr>
        <w:pStyle w:val="FootnoteText"/>
        <w:numPr>
          <w:ilvl w:val="0"/>
          <w:numId w:val="37"/>
        </w:numPr>
        <w:spacing w:line="360" w:lineRule="auto"/>
        <w:ind w:left="720" w:right="4" w:hanging="450"/>
        <w:jc w:val="both"/>
        <w:rPr>
          <w:sz w:val="24"/>
          <w:szCs w:val="24"/>
        </w:rPr>
      </w:pPr>
      <w:r w:rsidRPr="00610885">
        <w:rPr>
          <w:sz w:val="24"/>
          <w:szCs w:val="24"/>
        </w:rPr>
        <w:t>Një vështrim statistikor i ndërmarrjeve në Kosovë, ESK, Prishtinë</w:t>
      </w:r>
      <w:r w:rsidR="00254104" w:rsidRPr="00610885">
        <w:rPr>
          <w:sz w:val="24"/>
          <w:szCs w:val="24"/>
        </w:rPr>
        <w:t>,</w:t>
      </w:r>
      <w:r w:rsidRPr="00610885">
        <w:rPr>
          <w:sz w:val="24"/>
          <w:szCs w:val="24"/>
        </w:rPr>
        <w:t xml:space="preserve"> 2009</w:t>
      </w:r>
    </w:p>
    <w:p w:rsidR="00A264B8" w:rsidRPr="00610885" w:rsidRDefault="00AC7399" w:rsidP="00D75068">
      <w:pPr>
        <w:pStyle w:val="FootnoteText"/>
        <w:numPr>
          <w:ilvl w:val="0"/>
          <w:numId w:val="37"/>
        </w:numPr>
        <w:spacing w:line="360" w:lineRule="auto"/>
        <w:ind w:left="720" w:right="4" w:hanging="450"/>
        <w:jc w:val="both"/>
        <w:rPr>
          <w:sz w:val="24"/>
          <w:szCs w:val="24"/>
        </w:rPr>
      </w:pPr>
      <w:r w:rsidRPr="00610885">
        <w:rPr>
          <w:sz w:val="24"/>
          <w:szCs w:val="24"/>
        </w:rPr>
        <w:t>Një vështrim statistikor i sektorit t</w:t>
      </w:r>
      <w:r w:rsidR="00254104" w:rsidRPr="00610885">
        <w:rPr>
          <w:sz w:val="24"/>
          <w:szCs w:val="24"/>
        </w:rPr>
        <w:t>ë</w:t>
      </w:r>
      <w:r w:rsidRPr="00610885">
        <w:rPr>
          <w:sz w:val="24"/>
          <w:szCs w:val="24"/>
        </w:rPr>
        <w:t xml:space="preserve"> ndërmarrjeve</w:t>
      </w:r>
      <w:r w:rsidR="000A0F4D" w:rsidRPr="00610885">
        <w:rPr>
          <w:sz w:val="24"/>
          <w:szCs w:val="24"/>
        </w:rPr>
        <w:t xml:space="preserve"> - </w:t>
      </w:r>
      <w:r w:rsidR="00254104" w:rsidRPr="00610885">
        <w:rPr>
          <w:sz w:val="24"/>
          <w:szCs w:val="24"/>
        </w:rPr>
        <w:t>a</w:t>
      </w:r>
      <w:r w:rsidRPr="00610885">
        <w:rPr>
          <w:sz w:val="24"/>
          <w:szCs w:val="24"/>
        </w:rPr>
        <w:t>nalizë, MTI</w:t>
      </w:r>
      <w:r w:rsidR="00254104" w:rsidRPr="00610885">
        <w:rPr>
          <w:sz w:val="24"/>
          <w:szCs w:val="24"/>
        </w:rPr>
        <w:t>,</w:t>
      </w:r>
      <w:r w:rsidRPr="00610885">
        <w:rPr>
          <w:sz w:val="24"/>
          <w:szCs w:val="24"/>
        </w:rPr>
        <w:t xml:space="preserve"> 2007</w:t>
      </w:r>
    </w:p>
    <w:p w:rsidR="00254104" w:rsidRPr="00610885" w:rsidRDefault="00E30BB0" w:rsidP="00D75068">
      <w:pPr>
        <w:pStyle w:val="FootnoteText"/>
        <w:numPr>
          <w:ilvl w:val="0"/>
          <w:numId w:val="37"/>
        </w:numPr>
        <w:spacing w:line="360" w:lineRule="auto"/>
        <w:ind w:left="720" w:right="4" w:hanging="450"/>
        <w:jc w:val="both"/>
        <w:rPr>
          <w:sz w:val="24"/>
          <w:szCs w:val="24"/>
        </w:rPr>
      </w:pPr>
      <w:r w:rsidRPr="00610885">
        <w:rPr>
          <w:sz w:val="24"/>
          <w:szCs w:val="24"/>
        </w:rPr>
        <w:t>Repertori</w:t>
      </w:r>
      <w:r w:rsidR="00AC7399" w:rsidRPr="00610885">
        <w:rPr>
          <w:sz w:val="24"/>
          <w:szCs w:val="24"/>
        </w:rPr>
        <w:t xml:space="preserve"> statistikor mbi ndërmarrjet ekonomike</w:t>
      </w:r>
      <w:r w:rsidR="00A264B8" w:rsidRPr="00610885">
        <w:rPr>
          <w:sz w:val="24"/>
          <w:szCs w:val="24"/>
        </w:rPr>
        <w:t xml:space="preserve"> në Kosovë, ESK, Prishtinë 2009</w:t>
      </w:r>
    </w:p>
    <w:p w:rsidR="00A264B8" w:rsidRPr="00610885" w:rsidRDefault="00E30BB0" w:rsidP="00D75068">
      <w:pPr>
        <w:pStyle w:val="FootnoteText"/>
        <w:numPr>
          <w:ilvl w:val="0"/>
          <w:numId w:val="37"/>
        </w:numPr>
        <w:spacing w:line="360" w:lineRule="auto"/>
        <w:ind w:left="720" w:right="4" w:hanging="450"/>
        <w:jc w:val="both"/>
        <w:rPr>
          <w:sz w:val="24"/>
          <w:szCs w:val="24"/>
        </w:rPr>
      </w:pPr>
      <w:r w:rsidRPr="00610885">
        <w:rPr>
          <w:sz w:val="24"/>
          <w:szCs w:val="24"/>
        </w:rPr>
        <w:t>Pu</w:t>
      </w:r>
      <w:r w:rsidR="00AC7399" w:rsidRPr="00610885">
        <w:rPr>
          <w:sz w:val="24"/>
          <w:szCs w:val="24"/>
        </w:rPr>
        <w:t>povci, Dukagjin Planifikimi me metodën e kornizës logjike (Doracak për Administr</w:t>
      </w:r>
      <w:r w:rsidR="00A264B8" w:rsidRPr="00610885">
        <w:rPr>
          <w:sz w:val="24"/>
          <w:szCs w:val="24"/>
        </w:rPr>
        <w:t>atorët Arsimor), KEC, Prishtinë</w:t>
      </w:r>
      <w:r w:rsidR="00254104" w:rsidRPr="00610885">
        <w:rPr>
          <w:sz w:val="24"/>
          <w:szCs w:val="24"/>
        </w:rPr>
        <w:t>, 2009</w:t>
      </w:r>
    </w:p>
    <w:p w:rsidR="00A264B8" w:rsidRPr="00610885" w:rsidRDefault="00AC7399" w:rsidP="00D75068">
      <w:pPr>
        <w:pStyle w:val="FootnoteText"/>
        <w:numPr>
          <w:ilvl w:val="0"/>
          <w:numId w:val="37"/>
        </w:numPr>
        <w:spacing w:line="360" w:lineRule="auto"/>
        <w:ind w:left="720" w:right="4" w:hanging="450"/>
        <w:jc w:val="both"/>
        <w:rPr>
          <w:sz w:val="24"/>
          <w:szCs w:val="24"/>
        </w:rPr>
      </w:pPr>
      <w:r w:rsidRPr="00610885">
        <w:rPr>
          <w:sz w:val="24"/>
          <w:szCs w:val="24"/>
        </w:rPr>
        <w:t>Ali Jakupi, Ekonomia dhe organizim</w:t>
      </w:r>
      <w:r w:rsidR="00A264B8" w:rsidRPr="00610885">
        <w:rPr>
          <w:sz w:val="24"/>
          <w:szCs w:val="24"/>
        </w:rPr>
        <w:t>i i ndërmarrjes, Prishtinë</w:t>
      </w:r>
      <w:r w:rsidR="00254104" w:rsidRPr="00610885">
        <w:rPr>
          <w:sz w:val="24"/>
          <w:szCs w:val="24"/>
        </w:rPr>
        <w:t>,</w:t>
      </w:r>
      <w:r w:rsidR="00A264B8" w:rsidRPr="00610885">
        <w:rPr>
          <w:sz w:val="24"/>
          <w:szCs w:val="24"/>
        </w:rPr>
        <w:t xml:space="preserve"> 1997</w:t>
      </w:r>
    </w:p>
    <w:p w:rsidR="00A264B8" w:rsidRPr="00610885" w:rsidRDefault="00AC7399" w:rsidP="00D75068">
      <w:pPr>
        <w:pStyle w:val="FootnoteText"/>
        <w:numPr>
          <w:ilvl w:val="0"/>
          <w:numId w:val="37"/>
        </w:numPr>
        <w:spacing w:line="360" w:lineRule="auto"/>
        <w:ind w:left="720" w:right="4" w:hanging="450"/>
        <w:jc w:val="both"/>
        <w:rPr>
          <w:sz w:val="24"/>
          <w:szCs w:val="24"/>
        </w:rPr>
      </w:pPr>
      <w:r w:rsidRPr="00610885">
        <w:rPr>
          <w:sz w:val="24"/>
          <w:szCs w:val="24"/>
        </w:rPr>
        <w:t>Musa Limani, H</w:t>
      </w:r>
      <w:r w:rsidR="00A264B8" w:rsidRPr="00610885">
        <w:rPr>
          <w:sz w:val="24"/>
          <w:szCs w:val="24"/>
        </w:rPr>
        <w:t>yrje në ekonomi, Prishtinë</w:t>
      </w:r>
      <w:r w:rsidR="00254104" w:rsidRPr="00610885">
        <w:rPr>
          <w:sz w:val="24"/>
          <w:szCs w:val="24"/>
        </w:rPr>
        <w:t>,</w:t>
      </w:r>
      <w:r w:rsidR="00A264B8" w:rsidRPr="00610885">
        <w:rPr>
          <w:sz w:val="24"/>
          <w:szCs w:val="24"/>
        </w:rPr>
        <w:t xml:space="preserve"> 2002</w:t>
      </w:r>
    </w:p>
    <w:p w:rsidR="00AC7399" w:rsidRPr="00357FE1" w:rsidRDefault="00AC7399" w:rsidP="00D75068">
      <w:pPr>
        <w:pStyle w:val="FootnoteText"/>
        <w:numPr>
          <w:ilvl w:val="0"/>
          <w:numId w:val="37"/>
        </w:numPr>
        <w:spacing w:line="360" w:lineRule="auto"/>
        <w:ind w:left="720" w:right="4" w:hanging="450"/>
        <w:jc w:val="both"/>
      </w:pPr>
      <w:r w:rsidRPr="00610885">
        <w:rPr>
          <w:sz w:val="24"/>
          <w:szCs w:val="24"/>
        </w:rPr>
        <w:t>Afërdita Deva-Zuna &amp; bashkautorët</w:t>
      </w:r>
      <w:r w:rsidR="00254104" w:rsidRPr="00610885">
        <w:rPr>
          <w:sz w:val="24"/>
          <w:szCs w:val="24"/>
        </w:rPr>
        <w:t>,</w:t>
      </w:r>
      <w:r w:rsidRPr="00610885">
        <w:rPr>
          <w:sz w:val="24"/>
          <w:szCs w:val="24"/>
        </w:rPr>
        <w:t xml:space="preserve"> Partneriteti Shkollë</w:t>
      </w:r>
      <w:r w:rsidR="000A0F4D" w:rsidRPr="00610885">
        <w:rPr>
          <w:sz w:val="24"/>
          <w:szCs w:val="24"/>
        </w:rPr>
        <w:t>-</w:t>
      </w:r>
      <w:r w:rsidRPr="00610885">
        <w:rPr>
          <w:sz w:val="24"/>
          <w:szCs w:val="24"/>
        </w:rPr>
        <w:t>Familje</w:t>
      </w:r>
      <w:r w:rsidR="000A0F4D" w:rsidRPr="00610885">
        <w:rPr>
          <w:sz w:val="24"/>
          <w:szCs w:val="24"/>
        </w:rPr>
        <w:t>-</w:t>
      </w:r>
      <w:r w:rsidRPr="00610885">
        <w:rPr>
          <w:sz w:val="24"/>
          <w:szCs w:val="24"/>
        </w:rPr>
        <w:t xml:space="preserve">Komunitet, </w:t>
      </w:r>
      <w:r w:rsidR="00EC29D7" w:rsidRPr="00610885">
        <w:rPr>
          <w:sz w:val="24"/>
          <w:szCs w:val="24"/>
        </w:rPr>
        <w:t>sfidë vijanoze</w:t>
      </w:r>
      <w:r w:rsidRPr="00610885">
        <w:rPr>
          <w:sz w:val="24"/>
          <w:szCs w:val="24"/>
        </w:rPr>
        <w:t>, Prishtinë</w:t>
      </w:r>
      <w:r w:rsidR="00254104" w:rsidRPr="00610885">
        <w:rPr>
          <w:sz w:val="24"/>
          <w:szCs w:val="24"/>
        </w:rPr>
        <w:t>, 2009</w:t>
      </w:r>
    </w:p>
    <w:p w:rsidR="00254104" w:rsidRPr="00357FE1" w:rsidRDefault="00254104" w:rsidP="005D41F5">
      <w:pPr>
        <w:spacing w:line="360" w:lineRule="auto"/>
        <w:rPr>
          <w:rFonts w:eastAsia="MS Mincho"/>
          <w:b/>
          <w:iCs/>
          <w:color w:val="000000" w:themeColor="text1"/>
        </w:rPr>
      </w:pPr>
      <w:bookmarkStart w:id="500" w:name="_Toc441567674"/>
      <w:bookmarkStart w:id="501" w:name="_Toc442384056"/>
      <w:bookmarkStart w:id="502" w:name="_Toc442472838"/>
    </w:p>
    <w:p w:rsidR="0023079D" w:rsidRPr="00357FE1" w:rsidRDefault="00AC7399" w:rsidP="00E97050">
      <w:pPr>
        <w:pStyle w:val="Heading2"/>
        <w:rPr>
          <w:color w:val="000000"/>
          <w:u w:val="single"/>
        </w:rPr>
      </w:pPr>
      <w:bookmarkStart w:id="503" w:name="_Toc448412000"/>
      <w:r w:rsidRPr="00357FE1">
        <w:lastRenderedPageBreak/>
        <w:t xml:space="preserve">Burime </w:t>
      </w:r>
      <w:bookmarkEnd w:id="500"/>
      <w:bookmarkEnd w:id="501"/>
      <w:bookmarkEnd w:id="502"/>
      <w:r w:rsidR="00E4494E" w:rsidRPr="00357FE1">
        <w:t>dytësore</w:t>
      </w:r>
      <w:bookmarkEnd w:id="503"/>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rPr>
      </w:pPr>
      <w:r w:rsidRPr="00357FE1">
        <w:rPr>
          <w:color w:val="000000"/>
        </w:rPr>
        <w:t>Ad</w:t>
      </w:r>
      <w:r w:rsidRPr="00357FE1">
        <w:rPr>
          <w:color w:val="000000"/>
          <w:spacing w:val="1"/>
        </w:rPr>
        <w:t>a</w:t>
      </w:r>
      <w:r w:rsidRPr="00357FE1">
        <w:rPr>
          <w:color w:val="000000"/>
        </w:rPr>
        <w:t>ir,</w:t>
      </w:r>
      <w:r w:rsidRPr="00357FE1">
        <w:rPr>
          <w:color w:val="000000"/>
          <w:spacing w:val="1"/>
        </w:rPr>
        <w:t xml:space="preserve"> </w:t>
      </w:r>
      <w:r w:rsidRPr="00357FE1">
        <w:rPr>
          <w:color w:val="000000"/>
        </w:rPr>
        <w:t>J</w:t>
      </w:r>
      <w:r w:rsidRPr="00357FE1">
        <w:rPr>
          <w:color w:val="000000"/>
          <w:spacing w:val="1"/>
        </w:rPr>
        <w:t>.</w:t>
      </w:r>
      <w:r w:rsidRPr="00357FE1">
        <w:rPr>
          <w:color w:val="000000"/>
        </w:rPr>
        <w:t xml:space="preserve"> (2007) Deve</w:t>
      </w:r>
      <w:r w:rsidRPr="00357FE1">
        <w:rPr>
          <w:color w:val="000000"/>
          <w:spacing w:val="-1"/>
        </w:rPr>
        <w:t>l</w:t>
      </w:r>
      <w:r w:rsidRPr="00357FE1">
        <w:rPr>
          <w:color w:val="000000"/>
        </w:rPr>
        <w:t>op you</w:t>
      </w:r>
      <w:r w:rsidRPr="00357FE1">
        <w:rPr>
          <w:color w:val="000000"/>
          <w:spacing w:val="-1"/>
        </w:rPr>
        <w:t>r</w:t>
      </w:r>
      <w:r w:rsidRPr="00357FE1">
        <w:rPr>
          <w:color w:val="000000"/>
        </w:rPr>
        <w:t xml:space="preserve"> leader</w:t>
      </w:r>
      <w:r w:rsidRPr="00357FE1">
        <w:rPr>
          <w:color w:val="000000"/>
          <w:spacing w:val="-1"/>
        </w:rPr>
        <w:t>s</w:t>
      </w:r>
      <w:r w:rsidRPr="00357FE1">
        <w:rPr>
          <w:color w:val="000000"/>
        </w:rPr>
        <w:t>hip skills</w:t>
      </w:r>
      <w:r w:rsidRPr="00357FE1">
        <w:rPr>
          <w:color w:val="000000"/>
          <w:spacing w:val="-4"/>
        </w:rPr>
        <w:t>.</w:t>
      </w:r>
      <w:r w:rsidRPr="00357FE1">
        <w:rPr>
          <w:color w:val="000000"/>
        </w:rPr>
        <w:t xml:space="preserve"> London</w:t>
      </w:r>
      <w:r w:rsidRPr="00357FE1">
        <w:rPr>
          <w:color w:val="000000"/>
          <w:spacing w:val="-1"/>
        </w:rPr>
        <w:t>:</w:t>
      </w:r>
      <w:r w:rsidRPr="00357FE1">
        <w:rPr>
          <w:color w:val="000000"/>
        </w:rPr>
        <w:t xml:space="preserve"> Kogan</w:t>
      </w:r>
      <w:r w:rsidRPr="00357FE1">
        <w:rPr>
          <w:color w:val="000000"/>
          <w:spacing w:val="-1"/>
        </w:rPr>
        <w:t xml:space="preserve"> </w:t>
      </w:r>
      <w:r w:rsidRPr="00357FE1">
        <w:rPr>
          <w:color w:val="000000"/>
        </w:rPr>
        <w:t>P</w:t>
      </w:r>
      <w:r w:rsidRPr="00357FE1">
        <w:rPr>
          <w:color w:val="000000"/>
          <w:spacing w:val="-1"/>
        </w:rPr>
        <w:t>a</w:t>
      </w:r>
      <w:r w:rsidRPr="00357FE1">
        <w:rPr>
          <w:color w:val="000000"/>
        </w:rPr>
        <w:t>g</w:t>
      </w:r>
      <w:r w:rsidRPr="00357FE1">
        <w:rPr>
          <w:color w:val="000000"/>
          <w:spacing w:val="-2"/>
        </w:rPr>
        <w:t>e</w:t>
      </w:r>
      <w:r w:rsidRPr="00357FE1">
        <w:rPr>
          <w:color w:val="000000"/>
        </w:rPr>
        <w:t xml:space="preserve"> </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rPr>
      </w:pPr>
      <w:r w:rsidRPr="00357FE1">
        <w:rPr>
          <w:color w:val="000000"/>
        </w:rPr>
        <w:t>Adair, John (2006) Not Bosses But Leaders, London: Kogan Page</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rPr>
      </w:pPr>
      <w:r w:rsidRPr="00357FE1">
        <w:rPr>
          <w:color w:val="000000"/>
        </w:rPr>
        <w:t>Adair,John (2007) Leadership for Innovation, London: Kogan Page</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rPr>
      </w:pPr>
      <w:r w:rsidRPr="00357FE1">
        <w:rPr>
          <w:color w:val="000000"/>
        </w:rPr>
        <w:t>Adair,John (2007) The Art of Creative Thinking, London: Kogan Page</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6"/>
        </w:rPr>
      </w:pPr>
      <w:r w:rsidRPr="00357FE1">
        <w:rPr>
          <w:color w:val="000000"/>
          <w:spacing w:val="1"/>
        </w:rPr>
        <w:t>And</w:t>
      </w:r>
      <w:r w:rsidRPr="00357FE1">
        <w:rPr>
          <w:color w:val="000000"/>
        </w:rPr>
        <w:t>ril</w:t>
      </w:r>
      <w:r w:rsidRPr="00357FE1">
        <w:rPr>
          <w:color w:val="000000"/>
          <w:spacing w:val="1"/>
        </w:rPr>
        <w:t>o</w:t>
      </w:r>
      <w:r w:rsidRPr="00357FE1">
        <w:rPr>
          <w:color w:val="000000"/>
        </w:rPr>
        <w:t xml:space="preserve">vic, </w:t>
      </w:r>
      <w:r w:rsidRPr="00357FE1">
        <w:rPr>
          <w:color w:val="000000"/>
          <w:spacing w:val="-1"/>
        </w:rPr>
        <w:t>V</w:t>
      </w:r>
      <w:r w:rsidRPr="00357FE1">
        <w:rPr>
          <w:color w:val="000000"/>
        </w:rPr>
        <w:t>.</w:t>
      </w:r>
      <w:r w:rsidRPr="00357FE1">
        <w:rPr>
          <w:color w:val="000000"/>
          <w:spacing w:val="1"/>
        </w:rPr>
        <w:t xml:space="preserve"> </w:t>
      </w:r>
      <w:r w:rsidRPr="00357FE1">
        <w:rPr>
          <w:color w:val="000000"/>
        </w:rPr>
        <w:t xml:space="preserve">i </w:t>
      </w:r>
      <w:r w:rsidRPr="00357FE1">
        <w:rPr>
          <w:caps/>
          <w:color w:val="000000"/>
          <w:spacing w:val="-2"/>
        </w:rPr>
        <w:t>Č</w:t>
      </w:r>
      <w:r w:rsidRPr="00357FE1">
        <w:rPr>
          <w:color w:val="000000"/>
        </w:rPr>
        <w:t>udina, M</w:t>
      </w:r>
      <w:r w:rsidRPr="00357FE1">
        <w:rPr>
          <w:color w:val="000000"/>
          <w:spacing w:val="-4"/>
        </w:rPr>
        <w:t>.</w:t>
      </w:r>
      <w:r w:rsidRPr="00357FE1">
        <w:rPr>
          <w:color w:val="000000"/>
        </w:rPr>
        <w:t xml:space="preserve"> (1985), Osnove o</w:t>
      </w:r>
      <w:r w:rsidRPr="00357FE1">
        <w:rPr>
          <w:color w:val="000000"/>
          <w:spacing w:val="2"/>
        </w:rPr>
        <w:t>pc</w:t>
      </w:r>
      <w:r w:rsidRPr="00357FE1">
        <w:rPr>
          <w:color w:val="000000"/>
        </w:rPr>
        <w:t>e i razvojne psihologije.</w:t>
      </w:r>
      <w:r w:rsidRPr="00357FE1">
        <w:rPr>
          <w:color w:val="000000"/>
          <w:spacing w:val="1"/>
        </w:rPr>
        <w:t xml:space="preserve"> </w:t>
      </w:r>
      <w:r w:rsidRPr="00357FE1">
        <w:rPr>
          <w:color w:val="000000"/>
          <w:spacing w:val="-1"/>
        </w:rPr>
        <w:t>Z</w:t>
      </w:r>
      <w:r w:rsidRPr="00357FE1">
        <w:rPr>
          <w:color w:val="000000"/>
        </w:rPr>
        <w:t>agreb:</w:t>
      </w:r>
      <w:r w:rsidRPr="00357FE1">
        <w:rPr>
          <w:color w:val="000000"/>
          <w:spacing w:val="-1"/>
        </w:rPr>
        <w:t xml:space="preserve"> </w:t>
      </w:r>
      <w:r w:rsidRPr="00357FE1">
        <w:rPr>
          <w:color w:val="000000"/>
        </w:rPr>
        <w:t>Škols</w:t>
      </w:r>
      <w:r w:rsidRPr="00357FE1">
        <w:rPr>
          <w:color w:val="000000"/>
          <w:spacing w:val="-2"/>
        </w:rPr>
        <w:t>k</w:t>
      </w:r>
      <w:r w:rsidRPr="00357FE1">
        <w:rPr>
          <w:color w:val="000000"/>
        </w:rPr>
        <w:t>aknjiga</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rPr>
      </w:pPr>
      <w:r w:rsidRPr="00357FE1">
        <w:rPr>
          <w:color w:val="000000"/>
        </w:rPr>
        <w:t>B</w:t>
      </w:r>
      <w:r w:rsidRPr="00357FE1">
        <w:rPr>
          <w:color w:val="000000"/>
          <w:spacing w:val="1"/>
        </w:rPr>
        <w:t>a</w:t>
      </w:r>
      <w:r w:rsidRPr="00357FE1">
        <w:rPr>
          <w:color w:val="000000"/>
        </w:rPr>
        <w:t>htij</w:t>
      </w:r>
      <w:r w:rsidRPr="00357FE1">
        <w:rPr>
          <w:color w:val="000000"/>
          <w:spacing w:val="1"/>
        </w:rPr>
        <w:t>a</w:t>
      </w:r>
      <w:r w:rsidRPr="00357FE1">
        <w:rPr>
          <w:color w:val="000000"/>
        </w:rPr>
        <w:t>r</w:t>
      </w:r>
      <w:r w:rsidRPr="00357FE1">
        <w:rPr>
          <w:color w:val="000000"/>
          <w:spacing w:val="1"/>
        </w:rPr>
        <w:t>e</w:t>
      </w:r>
      <w:r w:rsidRPr="00357FE1">
        <w:rPr>
          <w:color w:val="000000"/>
        </w:rPr>
        <w:t>vic-Š</w:t>
      </w:r>
      <w:r w:rsidRPr="00357FE1">
        <w:rPr>
          <w:color w:val="000000"/>
          <w:spacing w:val="-2"/>
        </w:rPr>
        <w:t>i</w:t>
      </w:r>
      <w:r w:rsidRPr="00357FE1">
        <w:rPr>
          <w:color w:val="000000"/>
        </w:rPr>
        <w:t xml:space="preserve">ber, </w:t>
      </w:r>
      <w:r w:rsidRPr="00357FE1">
        <w:rPr>
          <w:color w:val="000000"/>
          <w:spacing w:val="-3"/>
        </w:rPr>
        <w:t>F</w:t>
      </w:r>
      <w:r w:rsidRPr="00357FE1">
        <w:rPr>
          <w:color w:val="000000"/>
        </w:rPr>
        <w:t>.</w:t>
      </w:r>
      <w:r w:rsidRPr="00357FE1">
        <w:rPr>
          <w:color w:val="000000"/>
          <w:spacing w:val="1"/>
        </w:rPr>
        <w:t xml:space="preserve"> </w:t>
      </w:r>
      <w:r w:rsidRPr="00357FE1">
        <w:rPr>
          <w:color w:val="000000"/>
        </w:rPr>
        <w:t>(19</w:t>
      </w:r>
      <w:r w:rsidRPr="00357FE1">
        <w:rPr>
          <w:color w:val="000000"/>
          <w:spacing w:val="-2"/>
        </w:rPr>
        <w:t>9</w:t>
      </w:r>
      <w:r w:rsidRPr="00357FE1">
        <w:rPr>
          <w:color w:val="000000"/>
        </w:rPr>
        <w:t xml:space="preserve">9) </w:t>
      </w:r>
      <w:r w:rsidRPr="00357FE1">
        <w:rPr>
          <w:color w:val="000000"/>
          <w:spacing w:val="-2"/>
        </w:rPr>
        <w:t>M</w:t>
      </w:r>
      <w:r w:rsidRPr="00357FE1">
        <w:rPr>
          <w:color w:val="000000"/>
        </w:rPr>
        <w:t>anagement ljuds</w:t>
      </w:r>
      <w:r w:rsidRPr="00357FE1">
        <w:rPr>
          <w:color w:val="000000"/>
          <w:spacing w:val="-1"/>
        </w:rPr>
        <w:t>ki</w:t>
      </w:r>
      <w:r w:rsidRPr="00357FE1">
        <w:rPr>
          <w:color w:val="000000"/>
        </w:rPr>
        <w:t>h potenc</w:t>
      </w:r>
      <w:r w:rsidRPr="00357FE1">
        <w:rPr>
          <w:color w:val="000000"/>
          <w:spacing w:val="-2"/>
        </w:rPr>
        <w:t>i</w:t>
      </w:r>
      <w:r w:rsidRPr="00357FE1">
        <w:rPr>
          <w:color w:val="000000"/>
        </w:rPr>
        <w:t>ja</w:t>
      </w:r>
      <w:r w:rsidRPr="00357FE1">
        <w:rPr>
          <w:color w:val="000000"/>
          <w:spacing w:val="-1"/>
        </w:rPr>
        <w:t>l</w:t>
      </w:r>
      <w:r w:rsidRPr="00357FE1">
        <w:rPr>
          <w:color w:val="000000"/>
        </w:rPr>
        <w:t>a. Zagreb: Golden market</w:t>
      </w:r>
      <w:r w:rsidRPr="00357FE1">
        <w:rPr>
          <w:color w:val="000000"/>
          <w:spacing w:val="-3"/>
        </w:rPr>
        <w:t>i</w:t>
      </w:r>
      <w:r w:rsidRPr="00357FE1">
        <w:rPr>
          <w:color w:val="000000"/>
        </w:rPr>
        <w:t>ng</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2"/>
        </w:rPr>
      </w:pPr>
      <w:r w:rsidRPr="00357FE1">
        <w:rPr>
          <w:color w:val="000000"/>
          <w:spacing w:val="1"/>
        </w:rPr>
        <w:t>Be</w:t>
      </w:r>
      <w:r w:rsidRPr="00357FE1">
        <w:rPr>
          <w:color w:val="000000"/>
        </w:rPr>
        <w:t>b</w:t>
      </w:r>
      <w:r w:rsidRPr="00357FE1">
        <w:rPr>
          <w:color w:val="000000"/>
          <w:spacing w:val="1"/>
        </w:rPr>
        <w:t>e</w:t>
      </w:r>
      <w:r w:rsidRPr="00357FE1">
        <w:rPr>
          <w:color w:val="000000"/>
        </w:rPr>
        <w:t xml:space="preserve">k, </w:t>
      </w:r>
      <w:r w:rsidRPr="00357FE1">
        <w:rPr>
          <w:color w:val="000000"/>
          <w:spacing w:val="1"/>
        </w:rPr>
        <w:t>B</w:t>
      </w:r>
      <w:r w:rsidRPr="00357FE1">
        <w:rPr>
          <w:color w:val="000000"/>
          <w:spacing w:val="-4"/>
        </w:rPr>
        <w:t>.</w:t>
      </w:r>
      <w:r w:rsidRPr="00357FE1">
        <w:rPr>
          <w:color w:val="000000"/>
        </w:rPr>
        <w:t xml:space="preserve"> (2005) Integrativno vodst</w:t>
      </w:r>
      <w:r w:rsidRPr="00357FE1">
        <w:rPr>
          <w:color w:val="000000"/>
          <w:spacing w:val="-1"/>
        </w:rPr>
        <w:t>v</w:t>
      </w:r>
      <w:r w:rsidRPr="00357FE1">
        <w:rPr>
          <w:color w:val="000000"/>
        </w:rPr>
        <w:t>o</w:t>
      </w:r>
      <w:r w:rsidR="000A0F4D" w:rsidRPr="00357FE1">
        <w:rPr>
          <w:color w:val="000000"/>
        </w:rPr>
        <w:t xml:space="preserve"> - </w:t>
      </w:r>
      <w:r w:rsidRPr="00357FE1">
        <w:rPr>
          <w:color w:val="000000"/>
        </w:rPr>
        <w:t>Leadership.</w:t>
      </w:r>
      <w:r w:rsidRPr="00357FE1">
        <w:rPr>
          <w:color w:val="000000"/>
          <w:spacing w:val="1"/>
        </w:rPr>
        <w:t xml:space="preserve"> </w:t>
      </w:r>
      <w:r w:rsidRPr="00357FE1">
        <w:rPr>
          <w:color w:val="000000"/>
        </w:rPr>
        <w:t>Zagreb:</w:t>
      </w:r>
      <w:r w:rsidRPr="00357FE1">
        <w:rPr>
          <w:color w:val="000000"/>
          <w:spacing w:val="-1"/>
        </w:rPr>
        <w:t xml:space="preserve"> </w:t>
      </w:r>
      <w:r w:rsidRPr="00357FE1">
        <w:rPr>
          <w:color w:val="000000"/>
        </w:rPr>
        <w:t>Sine</w:t>
      </w:r>
      <w:r w:rsidRPr="00357FE1">
        <w:rPr>
          <w:color w:val="000000"/>
          <w:spacing w:val="-4"/>
        </w:rPr>
        <w:t>r</w:t>
      </w:r>
      <w:r w:rsidRPr="00357FE1">
        <w:rPr>
          <w:color w:val="000000"/>
        </w:rPr>
        <w:t>gij</w:t>
      </w:r>
      <w:r w:rsidRPr="00357FE1">
        <w:rPr>
          <w:color w:val="000000"/>
          <w:spacing w:val="-2"/>
        </w:rPr>
        <w:t>a</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3"/>
        </w:rPr>
      </w:pPr>
      <w:r w:rsidRPr="00357FE1">
        <w:rPr>
          <w:color w:val="000000"/>
        </w:rPr>
        <w:t>B</w:t>
      </w:r>
      <w:r w:rsidRPr="00357FE1">
        <w:rPr>
          <w:color w:val="000000"/>
          <w:spacing w:val="1"/>
        </w:rPr>
        <w:t>ee</w:t>
      </w:r>
      <w:r w:rsidRPr="00357FE1">
        <w:rPr>
          <w:color w:val="000000"/>
        </w:rPr>
        <w:t>rs</w:t>
      </w:r>
      <w:r w:rsidRPr="00357FE1">
        <w:rPr>
          <w:color w:val="000000"/>
          <w:spacing w:val="1"/>
        </w:rPr>
        <w:t xml:space="preserve"> B</w:t>
      </w:r>
      <w:r w:rsidRPr="00357FE1">
        <w:rPr>
          <w:color w:val="000000"/>
          <w:spacing w:val="-4"/>
        </w:rPr>
        <w:t>.</w:t>
      </w:r>
      <w:r w:rsidRPr="00357FE1">
        <w:rPr>
          <w:color w:val="000000"/>
        </w:rPr>
        <w:t xml:space="preserve"> (2</w:t>
      </w:r>
      <w:r w:rsidRPr="00357FE1">
        <w:rPr>
          <w:color w:val="000000"/>
          <w:spacing w:val="-1"/>
        </w:rPr>
        <w:t>0</w:t>
      </w:r>
      <w:r w:rsidRPr="00357FE1">
        <w:rPr>
          <w:color w:val="000000"/>
        </w:rPr>
        <w:t>0</w:t>
      </w:r>
      <w:r w:rsidRPr="00357FE1">
        <w:rPr>
          <w:color w:val="000000"/>
          <w:spacing w:val="-1"/>
        </w:rPr>
        <w:t>7</w:t>
      </w:r>
      <w:r w:rsidRPr="00357FE1">
        <w:rPr>
          <w:color w:val="000000"/>
        </w:rPr>
        <w:t>) Šo</w:t>
      </w:r>
      <w:r w:rsidRPr="00357FE1">
        <w:rPr>
          <w:color w:val="000000"/>
          <w:spacing w:val="-1"/>
        </w:rPr>
        <w:t>l</w:t>
      </w:r>
      <w:r w:rsidRPr="00357FE1">
        <w:rPr>
          <w:color w:val="000000"/>
        </w:rPr>
        <w:t xml:space="preserve">e </w:t>
      </w:r>
      <w:r w:rsidRPr="00357FE1">
        <w:rPr>
          <w:color w:val="000000"/>
          <w:spacing w:val="-3"/>
        </w:rPr>
        <w:t>uc</w:t>
      </w:r>
      <w:r w:rsidRPr="00357FE1">
        <w:rPr>
          <w:color w:val="000000"/>
        </w:rPr>
        <w:t>en</w:t>
      </w:r>
      <w:r w:rsidRPr="00357FE1">
        <w:rPr>
          <w:color w:val="000000"/>
          <w:spacing w:val="-1"/>
        </w:rPr>
        <w:t>j</w:t>
      </w:r>
      <w:r w:rsidRPr="00357FE1">
        <w:rPr>
          <w:color w:val="000000"/>
        </w:rPr>
        <w:t xml:space="preserve">a, </w:t>
      </w:r>
      <w:r w:rsidRPr="00357FE1">
        <w:rPr>
          <w:color w:val="000000"/>
          <w:spacing w:val="-3"/>
        </w:rPr>
        <w:t>p</w:t>
      </w:r>
      <w:r w:rsidRPr="00357FE1">
        <w:rPr>
          <w:color w:val="000000"/>
        </w:rPr>
        <w:t>rakt</w:t>
      </w:r>
      <w:r w:rsidRPr="00357FE1">
        <w:rPr>
          <w:color w:val="000000"/>
          <w:spacing w:val="-2"/>
        </w:rPr>
        <w:t>ic</w:t>
      </w:r>
      <w:r w:rsidRPr="00357FE1">
        <w:rPr>
          <w:color w:val="000000"/>
        </w:rPr>
        <w:t>n</w:t>
      </w:r>
      <w:r w:rsidRPr="00357FE1">
        <w:rPr>
          <w:color w:val="000000"/>
          <w:spacing w:val="-2"/>
        </w:rPr>
        <w:t>i</w:t>
      </w:r>
      <w:r w:rsidRPr="00357FE1">
        <w:rPr>
          <w:color w:val="000000"/>
        </w:rPr>
        <w:t xml:space="preserve"> pr</w:t>
      </w:r>
      <w:r w:rsidRPr="00357FE1">
        <w:rPr>
          <w:color w:val="000000"/>
          <w:spacing w:val="-3"/>
        </w:rPr>
        <w:t>i</w:t>
      </w:r>
      <w:r w:rsidRPr="00357FE1">
        <w:rPr>
          <w:color w:val="000000"/>
        </w:rPr>
        <w:t>rucni</w:t>
      </w:r>
      <w:r w:rsidRPr="00357FE1">
        <w:rPr>
          <w:color w:val="000000"/>
          <w:spacing w:val="2"/>
        </w:rPr>
        <w:t>k</w:t>
      </w:r>
      <w:r w:rsidRPr="00357FE1">
        <w:rPr>
          <w:color w:val="000000"/>
          <w:spacing w:val="1"/>
        </w:rPr>
        <w:t xml:space="preserve"> </w:t>
      </w:r>
      <w:r w:rsidRPr="00357FE1">
        <w:rPr>
          <w:color w:val="000000"/>
        </w:rPr>
        <w:t>za</w:t>
      </w:r>
      <w:r w:rsidRPr="00357FE1">
        <w:rPr>
          <w:color w:val="000000"/>
          <w:spacing w:val="1"/>
        </w:rPr>
        <w:t xml:space="preserve"> </w:t>
      </w:r>
      <w:r w:rsidRPr="00357FE1">
        <w:rPr>
          <w:color w:val="000000"/>
        </w:rPr>
        <w:t>ucitelje in ravna</w:t>
      </w:r>
      <w:r w:rsidRPr="00357FE1">
        <w:rPr>
          <w:color w:val="000000"/>
          <w:spacing w:val="-3"/>
        </w:rPr>
        <w:t>t</w:t>
      </w:r>
      <w:r w:rsidRPr="00357FE1">
        <w:rPr>
          <w:color w:val="000000"/>
        </w:rPr>
        <w:t>e</w:t>
      </w:r>
      <w:r w:rsidRPr="00357FE1">
        <w:rPr>
          <w:color w:val="000000"/>
          <w:spacing w:val="-1"/>
        </w:rPr>
        <w:t>l</w:t>
      </w:r>
      <w:r w:rsidRPr="00357FE1">
        <w:rPr>
          <w:color w:val="000000"/>
        </w:rPr>
        <w:t>je.</w:t>
      </w:r>
      <w:r w:rsidRPr="00357FE1">
        <w:rPr>
          <w:color w:val="000000"/>
          <w:spacing w:val="-4"/>
        </w:rPr>
        <w:t xml:space="preserve"> </w:t>
      </w:r>
      <w:r w:rsidRPr="00357FE1">
        <w:rPr>
          <w:color w:val="000000"/>
        </w:rPr>
        <w:t>Ljublj</w:t>
      </w:r>
      <w:r w:rsidRPr="00357FE1">
        <w:rPr>
          <w:color w:val="000000"/>
          <w:spacing w:val="1"/>
        </w:rPr>
        <w:t>a</w:t>
      </w:r>
      <w:r w:rsidRPr="00357FE1">
        <w:rPr>
          <w:color w:val="000000"/>
        </w:rPr>
        <w:t>n</w:t>
      </w:r>
      <w:r w:rsidRPr="00357FE1">
        <w:rPr>
          <w:color w:val="000000"/>
          <w:spacing w:val="1"/>
        </w:rPr>
        <w:t>a</w:t>
      </w:r>
      <w:r w:rsidRPr="00357FE1">
        <w:rPr>
          <w:color w:val="000000"/>
        </w:rPr>
        <w:t>: Državni ispitni cente</w:t>
      </w:r>
      <w:r w:rsidRPr="00357FE1">
        <w:rPr>
          <w:color w:val="000000"/>
          <w:spacing w:val="-3"/>
        </w:rPr>
        <w:t>r</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5"/>
        </w:rPr>
      </w:pPr>
      <w:r w:rsidRPr="00357FE1">
        <w:rPr>
          <w:color w:val="000000"/>
        </w:rPr>
        <w:t>Bennet, Roger, Management, Zagreb, 1994</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6"/>
        </w:rPr>
      </w:pPr>
      <w:r w:rsidRPr="00357FE1">
        <w:rPr>
          <w:color w:val="000000"/>
        </w:rPr>
        <w:t>Bezi</w:t>
      </w:r>
      <w:r w:rsidRPr="00357FE1">
        <w:rPr>
          <w:color w:val="000000"/>
          <w:spacing w:val="1"/>
        </w:rPr>
        <w:t>no</w:t>
      </w:r>
      <w:r w:rsidRPr="00357FE1">
        <w:rPr>
          <w:color w:val="000000"/>
        </w:rPr>
        <w:t>vic,</w:t>
      </w:r>
      <w:r w:rsidRPr="00357FE1">
        <w:rPr>
          <w:color w:val="000000"/>
          <w:spacing w:val="-1"/>
        </w:rPr>
        <w:t xml:space="preserve"> </w:t>
      </w:r>
      <w:r w:rsidRPr="00357FE1">
        <w:rPr>
          <w:color w:val="000000"/>
        </w:rPr>
        <w:t>P.:</w:t>
      </w:r>
      <w:r w:rsidR="006C68F9" w:rsidRPr="00357FE1">
        <w:rPr>
          <w:color w:val="000000"/>
          <w:spacing w:val="-3"/>
        </w:rPr>
        <w:t>”</w:t>
      </w:r>
      <w:r w:rsidRPr="00357FE1">
        <w:rPr>
          <w:color w:val="000000"/>
        </w:rPr>
        <w:t>Prirucnik za samovrednovanje škola</w:t>
      </w:r>
      <w:r w:rsidR="006C68F9" w:rsidRPr="00357FE1">
        <w:rPr>
          <w:color w:val="000000"/>
        </w:rPr>
        <w:t>”</w:t>
      </w:r>
      <w:r w:rsidRPr="00357FE1">
        <w:rPr>
          <w:color w:val="000000"/>
        </w:rPr>
        <w:t xml:space="preserve"> - Prilog unapredivan</w:t>
      </w:r>
      <w:r w:rsidRPr="00357FE1">
        <w:rPr>
          <w:color w:val="000000"/>
          <w:spacing w:val="-2"/>
        </w:rPr>
        <w:t>j</w:t>
      </w:r>
      <w:r w:rsidRPr="00357FE1">
        <w:rPr>
          <w:color w:val="000000"/>
        </w:rPr>
        <w:t>u k</w:t>
      </w:r>
      <w:r w:rsidRPr="00357FE1">
        <w:rPr>
          <w:color w:val="000000"/>
          <w:spacing w:val="-1"/>
        </w:rPr>
        <w:t>v</w:t>
      </w:r>
      <w:r w:rsidRPr="00357FE1">
        <w:rPr>
          <w:color w:val="000000"/>
        </w:rPr>
        <w:t>alitete odgo</w:t>
      </w:r>
      <w:r w:rsidRPr="00357FE1">
        <w:rPr>
          <w:color w:val="000000"/>
          <w:spacing w:val="-3"/>
        </w:rPr>
        <w:t>j</w:t>
      </w:r>
      <w:r w:rsidRPr="00357FE1">
        <w:rPr>
          <w:color w:val="000000"/>
        </w:rPr>
        <w:t>a i obrazovanja u Hrvats</w:t>
      </w:r>
      <w:r w:rsidRPr="00357FE1">
        <w:rPr>
          <w:color w:val="000000"/>
          <w:spacing w:val="-1"/>
        </w:rPr>
        <w:t>k</w:t>
      </w:r>
      <w:r w:rsidRPr="00357FE1">
        <w:rPr>
          <w:color w:val="000000"/>
        </w:rPr>
        <w:t>oj.</w:t>
      </w:r>
      <w:r w:rsidRPr="00357FE1">
        <w:rPr>
          <w:color w:val="000000"/>
          <w:spacing w:val="1"/>
        </w:rPr>
        <w:t xml:space="preserve"> </w:t>
      </w:r>
      <w:r w:rsidRPr="00357FE1">
        <w:rPr>
          <w:color w:val="000000"/>
        </w:rPr>
        <w:t>Institut za društvena ist</w:t>
      </w:r>
      <w:r w:rsidRPr="00357FE1">
        <w:rPr>
          <w:color w:val="000000"/>
          <w:spacing w:val="-2"/>
        </w:rPr>
        <w:t>r</w:t>
      </w:r>
      <w:r w:rsidRPr="00357FE1">
        <w:rPr>
          <w:color w:val="000000"/>
        </w:rPr>
        <w:t>aživanja u Zagrebu,</w:t>
      </w:r>
      <w:r w:rsidR="00254104" w:rsidRPr="00357FE1">
        <w:rPr>
          <w:color w:val="000000"/>
        </w:rPr>
        <w:t xml:space="preserve"> </w:t>
      </w:r>
      <w:r w:rsidRPr="00357FE1">
        <w:rPr>
          <w:color w:val="000000"/>
        </w:rPr>
        <w:t>2006</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5"/>
        </w:rPr>
      </w:pPr>
      <w:r w:rsidRPr="00357FE1">
        <w:rPr>
          <w:color w:val="000000"/>
        </w:rPr>
        <w:t xml:space="preserve">Bogdan </w:t>
      </w:r>
      <w:r w:rsidRPr="00357FE1">
        <w:rPr>
          <w:color w:val="000000"/>
          <w:spacing w:val="1"/>
        </w:rPr>
        <w:t>L</w:t>
      </w:r>
      <w:r w:rsidRPr="00357FE1">
        <w:rPr>
          <w:color w:val="000000"/>
        </w:rPr>
        <w:t>i</w:t>
      </w:r>
      <w:r w:rsidRPr="00357FE1">
        <w:rPr>
          <w:color w:val="000000"/>
          <w:spacing w:val="1"/>
        </w:rPr>
        <w:t>p</w:t>
      </w:r>
      <w:r w:rsidRPr="00357FE1">
        <w:rPr>
          <w:color w:val="000000"/>
        </w:rPr>
        <w:t xml:space="preserve">icnik: </w:t>
      </w:r>
      <w:r w:rsidR="006C68F9" w:rsidRPr="00357FE1">
        <w:rPr>
          <w:color w:val="000000"/>
        </w:rPr>
        <w:t>“</w:t>
      </w:r>
      <w:r w:rsidRPr="00357FE1">
        <w:rPr>
          <w:color w:val="000000"/>
        </w:rPr>
        <w:t>Organizacija podjetja</w:t>
      </w:r>
      <w:r w:rsidR="006C68F9" w:rsidRPr="00357FE1">
        <w:rPr>
          <w:color w:val="000000"/>
        </w:rPr>
        <w:t>”</w:t>
      </w:r>
      <w:r w:rsidRPr="00357FE1">
        <w:rPr>
          <w:color w:val="000000"/>
        </w:rPr>
        <w:t>, Univerza v Ljubljani, Ekonomska fakult</w:t>
      </w:r>
      <w:r w:rsidRPr="00357FE1">
        <w:rPr>
          <w:color w:val="000000"/>
          <w:spacing w:val="1"/>
        </w:rPr>
        <w:t>e</w:t>
      </w:r>
      <w:r w:rsidRPr="00357FE1">
        <w:rPr>
          <w:color w:val="000000"/>
        </w:rPr>
        <w:t>t</w:t>
      </w:r>
      <w:r w:rsidRPr="00357FE1">
        <w:rPr>
          <w:color w:val="000000"/>
          <w:spacing w:val="1"/>
        </w:rPr>
        <w:t>a</w:t>
      </w:r>
      <w:r w:rsidRPr="00357FE1">
        <w:rPr>
          <w:color w:val="000000"/>
        </w:rPr>
        <w:t xml:space="preserve">, Ljubljana, </w:t>
      </w:r>
      <w:r w:rsidRPr="00357FE1">
        <w:rPr>
          <w:color w:val="000000"/>
          <w:spacing w:val="1"/>
        </w:rPr>
        <w:t>1</w:t>
      </w:r>
      <w:r w:rsidRPr="00357FE1">
        <w:rPr>
          <w:color w:val="000000"/>
        </w:rPr>
        <w:t>9</w:t>
      </w:r>
      <w:r w:rsidRPr="00357FE1">
        <w:rPr>
          <w:color w:val="000000"/>
          <w:spacing w:val="1"/>
        </w:rPr>
        <w:t>99</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6"/>
        </w:rPr>
      </w:pPr>
      <w:r w:rsidRPr="00357FE1">
        <w:rPr>
          <w:color w:val="000000"/>
        </w:rPr>
        <w:t>Br</w:t>
      </w:r>
      <w:r w:rsidRPr="00357FE1">
        <w:rPr>
          <w:color w:val="000000"/>
          <w:spacing w:val="1"/>
        </w:rPr>
        <w:t>u</w:t>
      </w:r>
      <w:r w:rsidRPr="00357FE1">
        <w:rPr>
          <w:color w:val="000000"/>
        </w:rPr>
        <w:t>n</w:t>
      </w:r>
      <w:r w:rsidRPr="00357FE1">
        <w:rPr>
          <w:color w:val="000000"/>
          <w:spacing w:val="1"/>
        </w:rPr>
        <w:t>e</w:t>
      </w:r>
      <w:r w:rsidRPr="00357FE1">
        <w:rPr>
          <w:color w:val="000000"/>
        </w:rPr>
        <w:t>r</w:t>
      </w:r>
      <w:r w:rsidRPr="00357FE1">
        <w:rPr>
          <w:color w:val="000000"/>
          <w:spacing w:val="1"/>
        </w:rPr>
        <w:t>,</w:t>
      </w:r>
      <w:r w:rsidRPr="00357FE1">
        <w:rPr>
          <w:color w:val="000000"/>
        </w:rPr>
        <w:t xml:space="preserve"> J</w:t>
      </w:r>
      <w:r w:rsidRPr="00357FE1">
        <w:rPr>
          <w:color w:val="000000"/>
          <w:spacing w:val="-4"/>
        </w:rPr>
        <w:t>.</w:t>
      </w:r>
      <w:r w:rsidRPr="00357FE1">
        <w:rPr>
          <w:color w:val="000000"/>
        </w:rPr>
        <w:t xml:space="preserve"> (2000), Kultu</w:t>
      </w:r>
      <w:r w:rsidRPr="00357FE1">
        <w:rPr>
          <w:color w:val="000000"/>
          <w:spacing w:val="-2"/>
        </w:rPr>
        <w:t>r</w:t>
      </w:r>
      <w:r w:rsidRPr="00357FE1">
        <w:rPr>
          <w:color w:val="000000"/>
        </w:rPr>
        <w:t>a obrazo</w:t>
      </w:r>
      <w:r w:rsidRPr="00357FE1">
        <w:rPr>
          <w:color w:val="000000"/>
          <w:spacing w:val="-1"/>
        </w:rPr>
        <w:t>v</w:t>
      </w:r>
      <w:r w:rsidRPr="00357FE1">
        <w:rPr>
          <w:color w:val="000000"/>
        </w:rPr>
        <w:t>anja</w:t>
      </w:r>
      <w:r w:rsidR="00254104" w:rsidRPr="00357FE1">
        <w:rPr>
          <w:color w:val="000000"/>
        </w:rPr>
        <w:t>,</w:t>
      </w:r>
      <w:r w:rsidRPr="00357FE1">
        <w:rPr>
          <w:color w:val="000000"/>
          <w:spacing w:val="1"/>
        </w:rPr>
        <w:t xml:space="preserve"> </w:t>
      </w:r>
      <w:r w:rsidRPr="00357FE1">
        <w:rPr>
          <w:color w:val="000000"/>
        </w:rPr>
        <w:t>Z</w:t>
      </w:r>
      <w:r w:rsidRPr="00357FE1">
        <w:rPr>
          <w:color w:val="000000"/>
          <w:spacing w:val="-1"/>
        </w:rPr>
        <w:t>a</w:t>
      </w:r>
      <w:r w:rsidRPr="00357FE1">
        <w:rPr>
          <w:color w:val="000000"/>
        </w:rPr>
        <w:t>greb:</w:t>
      </w:r>
      <w:r w:rsidRPr="00357FE1">
        <w:rPr>
          <w:color w:val="000000"/>
          <w:spacing w:val="-1"/>
        </w:rPr>
        <w:t xml:space="preserve"> E</w:t>
      </w:r>
      <w:r w:rsidRPr="00357FE1">
        <w:rPr>
          <w:color w:val="000000"/>
        </w:rPr>
        <w:t>du</w:t>
      </w:r>
      <w:r w:rsidRPr="00357FE1">
        <w:rPr>
          <w:color w:val="000000"/>
          <w:spacing w:val="-2"/>
        </w:rPr>
        <w:t>c</w:t>
      </w:r>
      <w:r w:rsidRPr="00357FE1">
        <w:rPr>
          <w:color w:val="000000"/>
        </w:rPr>
        <w:t>a</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rPr>
      </w:pPr>
      <w:r w:rsidRPr="00357FE1">
        <w:rPr>
          <w:color w:val="000000"/>
        </w:rPr>
        <w:t xml:space="preserve">Bush,Tony &amp; Coleman Marriane (2000) Leadership and Strategic Management </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6"/>
        </w:rPr>
      </w:pPr>
      <w:r w:rsidRPr="00357FE1">
        <w:rPr>
          <w:color w:val="000000"/>
        </w:rPr>
        <w:t>Capr</w:t>
      </w:r>
      <w:r w:rsidRPr="00357FE1">
        <w:rPr>
          <w:color w:val="000000"/>
          <w:spacing w:val="1"/>
        </w:rPr>
        <w:t>a</w:t>
      </w:r>
      <w:r w:rsidRPr="00357FE1">
        <w:rPr>
          <w:color w:val="000000"/>
        </w:rPr>
        <w:t>,</w:t>
      </w:r>
      <w:r w:rsidRPr="00357FE1">
        <w:rPr>
          <w:color w:val="000000"/>
          <w:spacing w:val="1"/>
        </w:rPr>
        <w:t xml:space="preserve"> </w:t>
      </w:r>
      <w:r w:rsidRPr="00357FE1">
        <w:rPr>
          <w:color w:val="000000"/>
        </w:rPr>
        <w:t>F.</w:t>
      </w:r>
      <w:r w:rsidRPr="00357FE1">
        <w:rPr>
          <w:color w:val="000000"/>
          <w:spacing w:val="1"/>
        </w:rPr>
        <w:t xml:space="preserve"> </w:t>
      </w:r>
      <w:r w:rsidRPr="00357FE1">
        <w:rPr>
          <w:color w:val="000000"/>
          <w:spacing w:val="-3"/>
        </w:rPr>
        <w:t>(</w:t>
      </w:r>
      <w:r w:rsidRPr="00357FE1">
        <w:rPr>
          <w:color w:val="000000"/>
        </w:rPr>
        <w:t>1986)</w:t>
      </w:r>
      <w:r w:rsidRPr="00357FE1">
        <w:rPr>
          <w:color w:val="000000"/>
          <w:spacing w:val="-1"/>
        </w:rPr>
        <w:t>,</w:t>
      </w:r>
      <w:r w:rsidRPr="00357FE1">
        <w:rPr>
          <w:color w:val="000000"/>
        </w:rPr>
        <w:t xml:space="preserve"> Vrijeme preokreta.</w:t>
      </w:r>
      <w:r w:rsidRPr="00357FE1">
        <w:rPr>
          <w:color w:val="000000"/>
          <w:spacing w:val="1"/>
        </w:rPr>
        <w:t xml:space="preserve"> </w:t>
      </w:r>
      <w:r w:rsidRPr="00357FE1">
        <w:rPr>
          <w:color w:val="000000"/>
        </w:rPr>
        <w:t>Znanost, društvo i na</w:t>
      </w:r>
      <w:r w:rsidRPr="00357FE1">
        <w:rPr>
          <w:color w:val="000000"/>
          <w:spacing w:val="-2"/>
        </w:rPr>
        <w:t>s</w:t>
      </w:r>
      <w:r w:rsidRPr="00357FE1">
        <w:rPr>
          <w:color w:val="000000"/>
        </w:rPr>
        <w:t>tupa</w:t>
      </w:r>
      <w:r w:rsidRPr="00357FE1">
        <w:rPr>
          <w:color w:val="000000"/>
          <w:spacing w:val="-3"/>
        </w:rPr>
        <w:t>j</w:t>
      </w:r>
      <w:r w:rsidRPr="00357FE1">
        <w:rPr>
          <w:color w:val="000000"/>
        </w:rPr>
        <w:t>uca kul</w:t>
      </w:r>
      <w:r w:rsidRPr="00357FE1">
        <w:rPr>
          <w:color w:val="000000"/>
          <w:spacing w:val="-1"/>
        </w:rPr>
        <w:t>t</w:t>
      </w:r>
      <w:r w:rsidRPr="00357FE1">
        <w:rPr>
          <w:color w:val="000000"/>
        </w:rPr>
        <w:t>ura.</w:t>
      </w:r>
      <w:r w:rsidRPr="00357FE1">
        <w:rPr>
          <w:color w:val="000000"/>
          <w:spacing w:val="1"/>
        </w:rPr>
        <w:t xml:space="preserve"> </w:t>
      </w:r>
      <w:r w:rsidRPr="00357FE1">
        <w:rPr>
          <w:color w:val="000000"/>
          <w:spacing w:val="-2"/>
        </w:rPr>
        <w:t>Z</w:t>
      </w:r>
      <w:r w:rsidRPr="00357FE1">
        <w:rPr>
          <w:color w:val="000000"/>
        </w:rPr>
        <w:t>ag</w:t>
      </w:r>
      <w:r w:rsidRPr="00357FE1">
        <w:rPr>
          <w:color w:val="000000"/>
          <w:spacing w:val="-3"/>
        </w:rPr>
        <w:t>r</w:t>
      </w:r>
      <w:r w:rsidRPr="00357FE1">
        <w:rPr>
          <w:color w:val="000000"/>
        </w:rPr>
        <w:t>eb</w:t>
      </w:r>
      <w:r w:rsidRPr="00357FE1">
        <w:rPr>
          <w:color w:val="000000"/>
          <w:spacing w:val="-1"/>
        </w:rPr>
        <w:t>:</w:t>
      </w:r>
      <w:r w:rsidRPr="00357FE1">
        <w:rPr>
          <w:color w:val="000000"/>
        </w:rPr>
        <w:t xml:space="preserve"> Glob</w:t>
      </w:r>
      <w:r w:rsidRPr="00357FE1">
        <w:rPr>
          <w:color w:val="000000"/>
          <w:spacing w:val="1"/>
        </w:rPr>
        <w:t>us</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6"/>
        </w:rPr>
      </w:pPr>
      <w:r w:rsidRPr="00357FE1">
        <w:rPr>
          <w:color w:val="000000"/>
        </w:rPr>
        <w:t>C</w:t>
      </w:r>
      <w:r w:rsidRPr="00357FE1">
        <w:rPr>
          <w:color w:val="000000"/>
          <w:spacing w:val="1"/>
        </w:rPr>
        <w:t>e</w:t>
      </w:r>
      <w:r w:rsidRPr="00357FE1">
        <w:rPr>
          <w:color w:val="000000"/>
        </w:rPr>
        <w:t>rto, Samu</w:t>
      </w:r>
      <w:r w:rsidRPr="00357FE1">
        <w:rPr>
          <w:color w:val="000000"/>
          <w:spacing w:val="1"/>
        </w:rPr>
        <w:t>e</w:t>
      </w:r>
      <w:r w:rsidRPr="00357FE1">
        <w:rPr>
          <w:color w:val="000000"/>
        </w:rPr>
        <w:t xml:space="preserve">l C., Certo, </w:t>
      </w:r>
      <w:r w:rsidRPr="00357FE1">
        <w:rPr>
          <w:color w:val="000000"/>
          <w:spacing w:val="1"/>
        </w:rPr>
        <w:t>S</w:t>
      </w:r>
      <w:r w:rsidRPr="00357FE1">
        <w:rPr>
          <w:color w:val="000000"/>
          <w:spacing w:val="-4"/>
        </w:rPr>
        <w:t>.</w:t>
      </w:r>
      <w:r w:rsidRPr="00357FE1">
        <w:rPr>
          <w:color w:val="000000"/>
        </w:rPr>
        <w:t xml:space="preserve"> Trevis, Moderni menadžment, Z</w:t>
      </w:r>
      <w:r w:rsidRPr="00357FE1">
        <w:rPr>
          <w:color w:val="000000"/>
          <w:spacing w:val="1"/>
        </w:rPr>
        <w:t>a</w:t>
      </w:r>
      <w:r w:rsidRPr="00357FE1">
        <w:rPr>
          <w:color w:val="000000"/>
        </w:rPr>
        <w:t>greb, 2008</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2"/>
        </w:rPr>
      </w:pPr>
      <w:r w:rsidRPr="00357FE1">
        <w:rPr>
          <w:color w:val="000000"/>
        </w:rPr>
        <w:lastRenderedPageBreak/>
        <w:t xml:space="preserve">Chapman, E.; </w:t>
      </w:r>
      <w:r w:rsidRPr="00357FE1">
        <w:rPr>
          <w:color w:val="000000"/>
          <w:spacing w:val="1"/>
        </w:rPr>
        <w:t>L</w:t>
      </w:r>
      <w:r w:rsidRPr="00357FE1">
        <w:rPr>
          <w:color w:val="000000"/>
        </w:rPr>
        <w:t>und O</w:t>
      </w:r>
      <w:r w:rsidR="00E14FBD" w:rsidRPr="00357FE1">
        <w:rPr>
          <w:color w:val="000000"/>
        </w:rPr>
        <w:t>’</w:t>
      </w:r>
      <w:r w:rsidRPr="00357FE1">
        <w:rPr>
          <w:color w:val="000000"/>
        </w:rPr>
        <w:t>Neil (2003.) Vo</w:t>
      </w:r>
      <w:r w:rsidRPr="00357FE1">
        <w:rPr>
          <w:color w:val="000000"/>
          <w:spacing w:val="1"/>
        </w:rPr>
        <w:t>d</w:t>
      </w:r>
      <w:r w:rsidRPr="00357FE1">
        <w:rPr>
          <w:color w:val="000000"/>
        </w:rPr>
        <w:t>stvo.</w:t>
      </w:r>
      <w:r w:rsidRPr="00357FE1">
        <w:rPr>
          <w:color w:val="000000"/>
          <w:spacing w:val="1"/>
        </w:rPr>
        <w:t xml:space="preserve"> </w:t>
      </w:r>
      <w:r w:rsidRPr="00357FE1">
        <w:rPr>
          <w:color w:val="000000"/>
          <w:spacing w:val="-2"/>
        </w:rPr>
        <w:t>Z</w:t>
      </w:r>
      <w:r w:rsidRPr="00357FE1">
        <w:rPr>
          <w:color w:val="000000"/>
        </w:rPr>
        <w:t>ag</w:t>
      </w:r>
      <w:r w:rsidRPr="00357FE1">
        <w:rPr>
          <w:color w:val="000000"/>
          <w:spacing w:val="-4"/>
        </w:rPr>
        <w:t>r</w:t>
      </w:r>
      <w:r w:rsidRPr="00357FE1">
        <w:rPr>
          <w:color w:val="000000"/>
          <w:spacing w:val="-1"/>
        </w:rPr>
        <w:t>e</w:t>
      </w:r>
      <w:r w:rsidRPr="00357FE1">
        <w:rPr>
          <w:color w:val="000000"/>
        </w:rPr>
        <w:t>b: M</w:t>
      </w:r>
      <w:r w:rsidRPr="00357FE1">
        <w:rPr>
          <w:color w:val="000000"/>
          <w:spacing w:val="-1"/>
        </w:rPr>
        <w:t>a</w:t>
      </w:r>
      <w:r w:rsidRPr="00357FE1">
        <w:rPr>
          <w:color w:val="000000"/>
        </w:rPr>
        <w:t>t</w:t>
      </w:r>
      <w:r w:rsidRPr="00357FE1">
        <w:rPr>
          <w:color w:val="000000"/>
          <w:spacing w:val="-2"/>
        </w:rPr>
        <w:t>e</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6"/>
        </w:rPr>
      </w:pPr>
      <w:r w:rsidRPr="00357FE1">
        <w:rPr>
          <w:color w:val="000000"/>
          <w:spacing w:val="1"/>
        </w:rPr>
        <w:t>D</w:t>
      </w:r>
      <w:r w:rsidRPr="00357FE1">
        <w:rPr>
          <w:color w:val="000000"/>
        </w:rPr>
        <w:t>ipl.o</w:t>
      </w:r>
      <w:r w:rsidRPr="00357FE1">
        <w:rPr>
          <w:color w:val="000000"/>
          <w:spacing w:val="2"/>
        </w:rPr>
        <w:t>e</w:t>
      </w:r>
      <w:r w:rsidRPr="00357FE1">
        <w:rPr>
          <w:color w:val="000000"/>
        </w:rPr>
        <w:t>c</w:t>
      </w:r>
      <w:r w:rsidRPr="00357FE1">
        <w:rPr>
          <w:color w:val="000000"/>
          <w:spacing w:val="-4"/>
        </w:rPr>
        <w:t>.</w:t>
      </w:r>
      <w:r w:rsidRPr="00357FE1">
        <w:rPr>
          <w:color w:val="000000"/>
        </w:rPr>
        <w:t xml:space="preserve"> Ivan </w:t>
      </w:r>
      <w:r w:rsidRPr="00357FE1">
        <w:rPr>
          <w:color w:val="000000"/>
          <w:spacing w:val="-1"/>
        </w:rPr>
        <w:t>M</w:t>
      </w:r>
      <w:r w:rsidRPr="00357FE1">
        <w:rPr>
          <w:color w:val="000000"/>
        </w:rPr>
        <w:t xml:space="preserve">atic: </w:t>
      </w:r>
      <w:r w:rsidR="006C68F9" w:rsidRPr="00357FE1">
        <w:rPr>
          <w:color w:val="000000"/>
        </w:rPr>
        <w:t>“</w:t>
      </w:r>
      <w:r w:rsidRPr="00357FE1">
        <w:rPr>
          <w:color w:val="000000"/>
        </w:rPr>
        <w:t>Teorije organizacije</w:t>
      </w:r>
      <w:r w:rsidR="006C68F9" w:rsidRPr="00357FE1">
        <w:rPr>
          <w:color w:val="000000"/>
        </w:rPr>
        <w:t>”</w:t>
      </w:r>
      <w:r w:rsidRPr="00357FE1">
        <w:rPr>
          <w:color w:val="000000"/>
        </w:rPr>
        <w:t>, vježbe, Ekonomski fa</w:t>
      </w:r>
      <w:r w:rsidRPr="00357FE1">
        <w:rPr>
          <w:color w:val="000000"/>
          <w:spacing w:val="-1"/>
        </w:rPr>
        <w:t>k</w:t>
      </w:r>
      <w:r w:rsidRPr="00357FE1">
        <w:rPr>
          <w:color w:val="000000"/>
        </w:rPr>
        <w:t>ultet, Kated</w:t>
      </w:r>
      <w:r w:rsidRPr="00357FE1">
        <w:rPr>
          <w:color w:val="000000"/>
          <w:spacing w:val="-3"/>
        </w:rPr>
        <w:t>r</w:t>
      </w:r>
      <w:r w:rsidRPr="00357FE1">
        <w:rPr>
          <w:color w:val="000000"/>
        </w:rPr>
        <w:t xml:space="preserve">a </w:t>
      </w:r>
      <w:r w:rsidRPr="00357FE1">
        <w:rPr>
          <w:color w:val="000000"/>
          <w:spacing w:val="-1"/>
        </w:rPr>
        <w:t>z</w:t>
      </w:r>
      <w:r w:rsidRPr="00357FE1">
        <w:rPr>
          <w:color w:val="000000"/>
        </w:rPr>
        <w:t>a management, Split, 20</w:t>
      </w:r>
      <w:r w:rsidRPr="00357FE1">
        <w:rPr>
          <w:color w:val="000000"/>
          <w:spacing w:val="1"/>
        </w:rPr>
        <w:t>0</w:t>
      </w:r>
      <w:r w:rsidRPr="00357FE1">
        <w:rPr>
          <w:color w:val="000000"/>
        </w:rPr>
        <w:t>5</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rPr>
      </w:pPr>
      <w:r w:rsidRPr="00357FE1">
        <w:rPr>
          <w:color w:val="000000"/>
        </w:rPr>
        <w:t>D</w:t>
      </w:r>
      <w:r w:rsidRPr="00357FE1">
        <w:rPr>
          <w:color w:val="000000"/>
          <w:spacing w:val="1"/>
        </w:rPr>
        <w:t>o</w:t>
      </w:r>
      <w:r w:rsidRPr="00357FE1">
        <w:rPr>
          <w:color w:val="000000"/>
        </w:rPr>
        <w:t>m</w:t>
      </w:r>
      <w:r w:rsidRPr="00357FE1">
        <w:rPr>
          <w:color w:val="000000"/>
          <w:spacing w:val="1"/>
        </w:rPr>
        <w:t>o</w:t>
      </w:r>
      <w:r w:rsidRPr="00357FE1">
        <w:rPr>
          <w:color w:val="000000"/>
        </w:rPr>
        <w:t>vic,</w:t>
      </w:r>
      <w:r w:rsidRPr="00357FE1">
        <w:rPr>
          <w:color w:val="000000"/>
          <w:spacing w:val="-1"/>
        </w:rPr>
        <w:t xml:space="preserve"> </w:t>
      </w:r>
      <w:r w:rsidRPr="00357FE1">
        <w:rPr>
          <w:color w:val="000000"/>
        </w:rPr>
        <w:t>V.</w:t>
      </w:r>
      <w:r w:rsidRPr="00357FE1">
        <w:rPr>
          <w:color w:val="000000"/>
          <w:spacing w:val="1"/>
        </w:rPr>
        <w:t xml:space="preserve"> </w:t>
      </w:r>
      <w:r w:rsidRPr="00357FE1">
        <w:rPr>
          <w:color w:val="000000"/>
          <w:spacing w:val="-2"/>
        </w:rPr>
        <w:t>(</w:t>
      </w:r>
      <w:r w:rsidRPr="00357FE1">
        <w:rPr>
          <w:color w:val="000000"/>
        </w:rPr>
        <w:t>2003)</w:t>
      </w:r>
      <w:r w:rsidRPr="00357FE1">
        <w:rPr>
          <w:color w:val="000000"/>
          <w:spacing w:val="-1"/>
        </w:rPr>
        <w:t>,</w:t>
      </w:r>
      <w:r w:rsidRPr="00357FE1">
        <w:rPr>
          <w:color w:val="000000"/>
        </w:rPr>
        <w:t xml:space="preserve"> Š</w:t>
      </w:r>
      <w:r w:rsidRPr="00357FE1">
        <w:rPr>
          <w:color w:val="000000"/>
          <w:spacing w:val="-2"/>
        </w:rPr>
        <w:t>k</w:t>
      </w:r>
      <w:r w:rsidRPr="00357FE1">
        <w:rPr>
          <w:color w:val="000000"/>
        </w:rPr>
        <w:t>olsko o</w:t>
      </w:r>
      <w:r w:rsidRPr="00357FE1">
        <w:rPr>
          <w:color w:val="000000"/>
          <w:spacing w:val="-2"/>
        </w:rPr>
        <w:t>z</w:t>
      </w:r>
      <w:r w:rsidRPr="00357FE1">
        <w:rPr>
          <w:color w:val="000000"/>
        </w:rPr>
        <w:t>racje i</w:t>
      </w:r>
      <w:r w:rsidRPr="00357FE1">
        <w:rPr>
          <w:color w:val="000000"/>
          <w:spacing w:val="-1"/>
        </w:rPr>
        <w:t xml:space="preserve"> </w:t>
      </w:r>
      <w:r w:rsidRPr="00357FE1">
        <w:rPr>
          <w:color w:val="000000"/>
        </w:rPr>
        <w:t>ucinkovitost ško</w:t>
      </w:r>
      <w:r w:rsidRPr="00357FE1">
        <w:rPr>
          <w:color w:val="000000"/>
          <w:spacing w:val="-1"/>
        </w:rPr>
        <w:t>l</w:t>
      </w:r>
      <w:r w:rsidRPr="00357FE1">
        <w:rPr>
          <w:color w:val="000000"/>
        </w:rPr>
        <w:t>e.</w:t>
      </w:r>
      <w:r w:rsidRPr="00357FE1">
        <w:rPr>
          <w:color w:val="000000"/>
          <w:spacing w:val="1"/>
        </w:rPr>
        <w:t xml:space="preserve"> </w:t>
      </w:r>
      <w:r w:rsidRPr="00357FE1">
        <w:rPr>
          <w:color w:val="000000"/>
        </w:rPr>
        <w:t>Jastrebars</w:t>
      </w:r>
      <w:r w:rsidRPr="00357FE1">
        <w:rPr>
          <w:color w:val="000000"/>
          <w:spacing w:val="-1"/>
        </w:rPr>
        <w:t>k</w:t>
      </w:r>
      <w:r w:rsidRPr="00357FE1">
        <w:rPr>
          <w:color w:val="000000"/>
        </w:rPr>
        <w:t xml:space="preserve">o: </w:t>
      </w:r>
      <w:r w:rsidRPr="00357FE1">
        <w:rPr>
          <w:color w:val="000000"/>
          <w:spacing w:val="-2"/>
        </w:rPr>
        <w:t>N</w:t>
      </w:r>
      <w:r w:rsidRPr="00357FE1">
        <w:rPr>
          <w:color w:val="000000"/>
        </w:rPr>
        <w:t>aklada Sl</w:t>
      </w:r>
      <w:r w:rsidRPr="00357FE1">
        <w:rPr>
          <w:color w:val="000000"/>
          <w:spacing w:val="-1"/>
        </w:rPr>
        <w:t>a</w:t>
      </w:r>
      <w:r w:rsidRPr="00357FE1">
        <w:rPr>
          <w:color w:val="000000"/>
        </w:rPr>
        <w:t>p</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1"/>
        </w:rPr>
      </w:pPr>
      <w:r w:rsidRPr="00357FE1">
        <w:rPr>
          <w:color w:val="000000"/>
        </w:rPr>
        <w:t>Dr</w:t>
      </w:r>
      <w:r w:rsidRPr="00357FE1">
        <w:rPr>
          <w:color w:val="000000"/>
          <w:spacing w:val="1"/>
        </w:rPr>
        <w:t>and</w:t>
      </w:r>
      <w:r w:rsidRPr="00357FE1">
        <w:rPr>
          <w:color w:val="000000"/>
        </w:rPr>
        <w:t>ic</w:t>
      </w:r>
      <w:r w:rsidRPr="00357FE1">
        <w:rPr>
          <w:color w:val="000000"/>
          <w:spacing w:val="-2"/>
        </w:rPr>
        <w:t>,</w:t>
      </w:r>
      <w:r w:rsidRPr="00357FE1">
        <w:rPr>
          <w:color w:val="000000"/>
        </w:rPr>
        <w:t xml:space="preserve"> B</w:t>
      </w:r>
      <w:r w:rsidRPr="00357FE1">
        <w:rPr>
          <w:color w:val="000000"/>
          <w:spacing w:val="-4"/>
        </w:rPr>
        <w:t>.</w:t>
      </w:r>
      <w:r w:rsidRPr="00357FE1">
        <w:rPr>
          <w:color w:val="000000"/>
        </w:rPr>
        <w:t xml:space="preserve"> (ur.)</w:t>
      </w:r>
      <w:r w:rsidR="00254104" w:rsidRPr="00357FE1">
        <w:rPr>
          <w:color w:val="000000"/>
        </w:rPr>
        <w:t xml:space="preserve">, </w:t>
      </w:r>
      <w:r w:rsidRPr="00357FE1">
        <w:rPr>
          <w:color w:val="000000"/>
        </w:rPr>
        <w:t>(199</w:t>
      </w:r>
      <w:r w:rsidRPr="00357FE1">
        <w:rPr>
          <w:color w:val="000000"/>
          <w:spacing w:val="1"/>
        </w:rPr>
        <w:t>3</w:t>
      </w:r>
      <w:r w:rsidRPr="00357FE1">
        <w:rPr>
          <w:color w:val="000000"/>
        </w:rPr>
        <w:t>)</w:t>
      </w:r>
      <w:r w:rsidR="00254104" w:rsidRPr="00357FE1">
        <w:rPr>
          <w:color w:val="000000"/>
        </w:rPr>
        <w:t>,</w:t>
      </w:r>
      <w:r w:rsidRPr="00357FE1">
        <w:rPr>
          <w:color w:val="000000"/>
        </w:rPr>
        <w:t xml:space="preserve"> Prirucnik za ravnatelje odgojno-obr</w:t>
      </w:r>
      <w:r w:rsidRPr="00357FE1">
        <w:rPr>
          <w:color w:val="000000"/>
          <w:spacing w:val="1"/>
        </w:rPr>
        <w:t>a</w:t>
      </w:r>
      <w:r w:rsidRPr="00357FE1">
        <w:rPr>
          <w:color w:val="000000"/>
        </w:rPr>
        <w:t>zovnih ustanova.</w:t>
      </w:r>
      <w:r w:rsidRPr="00357FE1">
        <w:rPr>
          <w:color w:val="000000"/>
          <w:spacing w:val="1"/>
        </w:rPr>
        <w:t xml:space="preserve"> </w:t>
      </w:r>
      <w:r w:rsidRPr="00357FE1">
        <w:rPr>
          <w:color w:val="000000"/>
          <w:spacing w:val="-2"/>
        </w:rPr>
        <w:t>Z</w:t>
      </w:r>
      <w:r w:rsidRPr="00357FE1">
        <w:rPr>
          <w:color w:val="000000"/>
        </w:rPr>
        <w:t>ag</w:t>
      </w:r>
      <w:r w:rsidRPr="00357FE1">
        <w:rPr>
          <w:color w:val="000000"/>
          <w:spacing w:val="-3"/>
        </w:rPr>
        <w:t>r</w:t>
      </w:r>
      <w:r w:rsidRPr="00357FE1">
        <w:rPr>
          <w:color w:val="000000"/>
        </w:rPr>
        <w:t>eb</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rPr>
      </w:pPr>
      <w:r w:rsidRPr="00357FE1">
        <w:rPr>
          <w:color w:val="000000"/>
        </w:rPr>
        <w:t>Dr</w:t>
      </w:r>
      <w:r w:rsidRPr="00357FE1">
        <w:rPr>
          <w:color w:val="000000"/>
          <w:spacing w:val="1"/>
        </w:rPr>
        <w:t>and</w:t>
      </w:r>
      <w:r w:rsidRPr="00357FE1">
        <w:rPr>
          <w:color w:val="000000"/>
        </w:rPr>
        <w:t>ic</w:t>
      </w:r>
      <w:r w:rsidRPr="00357FE1">
        <w:rPr>
          <w:color w:val="000000"/>
          <w:spacing w:val="-2"/>
        </w:rPr>
        <w:t>,</w:t>
      </w:r>
      <w:r w:rsidRPr="00357FE1">
        <w:rPr>
          <w:color w:val="000000"/>
        </w:rPr>
        <w:t xml:space="preserve"> B</w:t>
      </w:r>
      <w:r w:rsidRPr="00357FE1">
        <w:rPr>
          <w:color w:val="000000"/>
          <w:spacing w:val="-4"/>
        </w:rPr>
        <w:t>.</w:t>
      </w:r>
      <w:r w:rsidRPr="00357FE1">
        <w:rPr>
          <w:color w:val="000000"/>
        </w:rPr>
        <w:t xml:space="preserve"> (ur.)</w:t>
      </w:r>
      <w:r w:rsidR="00254104" w:rsidRPr="00357FE1">
        <w:rPr>
          <w:color w:val="000000"/>
        </w:rPr>
        <w:t xml:space="preserve">, </w:t>
      </w:r>
      <w:r w:rsidRPr="00357FE1">
        <w:rPr>
          <w:color w:val="000000"/>
        </w:rPr>
        <w:t>(1993)</w:t>
      </w:r>
      <w:r w:rsidR="00254104" w:rsidRPr="00357FE1">
        <w:rPr>
          <w:color w:val="000000"/>
        </w:rPr>
        <w:t>,</w:t>
      </w:r>
      <w:r w:rsidRPr="00357FE1">
        <w:rPr>
          <w:color w:val="000000"/>
        </w:rPr>
        <w:t xml:space="preserve"> </w:t>
      </w:r>
      <w:r w:rsidRPr="00357FE1">
        <w:rPr>
          <w:color w:val="000000"/>
          <w:spacing w:val="-2"/>
        </w:rPr>
        <w:t>P</w:t>
      </w:r>
      <w:r w:rsidRPr="00357FE1">
        <w:rPr>
          <w:color w:val="000000"/>
        </w:rPr>
        <w:t>r</w:t>
      </w:r>
      <w:r w:rsidRPr="00357FE1">
        <w:rPr>
          <w:color w:val="000000"/>
          <w:spacing w:val="-3"/>
        </w:rPr>
        <w:t>i</w:t>
      </w:r>
      <w:r w:rsidRPr="00357FE1">
        <w:rPr>
          <w:color w:val="000000"/>
        </w:rPr>
        <w:t>r</w:t>
      </w:r>
      <w:r w:rsidRPr="00357FE1">
        <w:rPr>
          <w:color w:val="000000"/>
          <w:spacing w:val="-1"/>
        </w:rPr>
        <w:t>uc</w:t>
      </w:r>
      <w:r w:rsidRPr="00357FE1">
        <w:rPr>
          <w:color w:val="000000"/>
        </w:rPr>
        <w:t xml:space="preserve">nik za ravnatelje </w:t>
      </w:r>
      <w:r w:rsidRPr="00357FE1">
        <w:rPr>
          <w:color w:val="000000"/>
          <w:spacing w:val="-1"/>
        </w:rPr>
        <w:t>u</w:t>
      </w:r>
      <w:r w:rsidRPr="00357FE1">
        <w:rPr>
          <w:color w:val="000000"/>
        </w:rPr>
        <w:t xml:space="preserve"> odgojno-obrazovn</w:t>
      </w:r>
      <w:r w:rsidRPr="00357FE1">
        <w:rPr>
          <w:color w:val="000000"/>
          <w:spacing w:val="-1"/>
        </w:rPr>
        <w:t>im</w:t>
      </w:r>
      <w:r w:rsidRPr="00357FE1">
        <w:rPr>
          <w:color w:val="000000"/>
        </w:rPr>
        <w:t xml:space="preserve"> u</w:t>
      </w:r>
      <w:r w:rsidRPr="00357FE1">
        <w:rPr>
          <w:color w:val="000000"/>
          <w:spacing w:val="-1"/>
        </w:rPr>
        <w:t>s</w:t>
      </w:r>
      <w:r w:rsidRPr="00357FE1">
        <w:rPr>
          <w:color w:val="000000"/>
        </w:rPr>
        <w:t>tanova</w:t>
      </w:r>
      <w:r w:rsidRPr="00357FE1">
        <w:rPr>
          <w:color w:val="000000"/>
          <w:spacing w:val="-2"/>
        </w:rPr>
        <w:t>m</w:t>
      </w:r>
      <w:r w:rsidRPr="00357FE1">
        <w:rPr>
          <w:color w:val="000000"/>
        </w:rPr>
        <w:t>a. Zagreb</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5"/>
        </w:rPr>
      </w:pPr>
      <w:r w:rsidRPr="00357FE1">
        <w:rPr>
          <w:color w:val="000000"/>
        </w:rPr>
        <w:t>Dryden, V.</w:t>
      </w:r>
      <w:r w:rsidR="00254104" w:rsidRPr="00357FE1">
        <w:rPr>
          <w:color w:val="000000"/>
        </w:rPr>
        <w:t>,</w:t>
      </w:r>
      <w:r w:rsidRPr="00357FE1">
        <w:rPr>
          <w:color w:val="000000"/>
        </w:rPr>
        <w:t xml:space="preserve"> </w:t>
      </w:r>
      <w:r w:rsidR="006C68F9" w:rsidRPr="00357FE1">
        <w:rPr>
          <w:color w:val="000000"/>
        </w:rPr>
        <w:t>“</w:t>
      </w:r>
      <w:r w:rsidRPr="00357FE1">
        <w:rPr>
          <w:color w:val="000000"/>
        </w:rPr>
        <w:t>Revol</w:t>
      </w:r>
      <w:r w:rsidRPr="00357FE1">
        <w:rPr>
          <w:color w:val="000000"/>
          <w:spacing w:val="1"/>
        </w:rPr>
        <w:t>u</w:t>
      </w:r>
      <w:r w:rsidRPr="00357FE1">
        <w:rPr>
          <w:color w:val="000000"/>
        </w:rPr>
        <w:t>cij</w:t>
      </w:r>
      <w:r w:rsidRPr="00357FE1">
        <w:rPr>
          <w:color w:val="000000"/>
          <w:spacing w:val="1"/>
        </w:rPr>
        <w:t>a</w:t>
      </w:r>
      <w:r w:rsidRPr="00357FE1">
        <w:rPr>
          <w:color w:val="000000"/>
        </w:rPr>
        <w:t xml:space="preserve"> u</w:t>
      </w:r>
      <w:r w:rsidRPr="00357FE1">
        <w:rPr>
          <w:color w:val="000000"/>
          <w:spacing w:val="1"/>
        </w:rPr>
        <w:t xml:space="preserve"> uc</w:t>
      </w:r>
      <w:r w:rsidRPr="00357FE1">
        <w:rPr>
          <w:color w:val="000000"/>
        </w:rPr>
        <w:t>en</w:t>
      </w:r>
      <w:r w:rsidRPr="00357FE1">
        <w:rPr>
          <w:color w:val="000000"/>
          <w:spacing w:val="-2"/>
        </w:rPr>
        <w:t>j</w:t>
      </w:r>
      <w:r w:rsidRPr="00357FE1">
        <w:rPr>
          <w:color w:val="000000"/>
        </w:rPr>
        <w:t>u</w:t>
      </w:r>
      <w:r w:rsidR="006C68F9" w:rsidRPr="00357FE1">
        <w:rPr>
          <w:color w:val="000000"/>
        </w:rPr>
        <w:t>”</w:t>
      </w:r>
      <w:r w:rsidRPr="00357FE1">
        <w:rPr>
          <w:color w:val="000000"/>
        </w:rPr>
        <w:t>, Zagreb, Educa</w:t>
      </w:r>
      <w:r w:rsidRPr="00357FE1">
        <w:rPr>
          <w:color w:val="000000"/>
          <w:spacing w:val="-1"/>
        </w:rPr>
        <w:t>,</w:t>
      </w:r>
      <w:r w:rsidRPr="00357FE1">
        <w:rPr>
          <w:color w:val="000000"/>
        </w:rPr>
        <w:t xml:space="preserve"> 200</w:t>
      </w:r>
      <w:r w:rsidRPr="00357FE1">
        <w:rPr>
          <w:color w:val="000000"/>
          <w:spacing w:val="-1"/>
        </w:rPr>
        <w:t>1</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3"/>
        </w:rPr>
      </w:pPr>
      <w:r w:rsidRPr="00357FE1">
        <w:rPr>
          <w:color w:val="000000"/>
        </w:rPr>
        <w:t>Edgar Morin,</w:t>
      </w:r>
      <w:r w:rsidR="00254104" w:rsidRPr="00357FE1">
        <w:rPr>
          <w:color w:val="000000"/>
        </w:rPr>
        <w:t xml:space="preserve"> </w:t>
      </w:r>
      <w:r w:rsidRPr="00357FE1">
        <w:rPr>
          <w:color w:val="000000"/>
        </w:rPr>
        <w:t xml:space="preserve">Odgoj za buducnost, Educa, </w:t>
      </w:r>
      <w:r w:rsidRPr="00357FE1">
        <w:rPr>
          <w:color w:val="000000"/>
          <w:spacing w:val="-1"/>
        </w:rPr>
        <w:t>Z</w:t>
      </w:r>
      <w:r w:rsidRPr="00357FE1">
        <w:rPr>
          <w:color w:val="000000"/>
        </w:rPr>
        <w:t>agreb,</w:t>
      </w:r>
      <w:r w:rsidRPr="00357FE1">
        <w:rPr>
          <w:color w:val="000000"/>
          <w:spacing w:val="-1"/>
        </w:rPr>
        <w:t xml:space="preserve"> </w:t>
      </w:r>
      <w:r w:rsidRPr="00357FE1">
        <w:rPr>
          <w:color w:val="000000"/>
        </w:rPr>
        <w:t>2002</w:t>
      </w:r>
    </w:p>
    <w:p w:rsidR="0023079D" w:rsidRPr="00357FE1" w:rsidRDefault="00254104" w:rsidP="00D75068">
      <w:pPr>
        <w:numPr>
          <w:ilvl w:val="0"/>
          <w:numId w:val="35"/>
        </w:numPr>
        <w:tabs>
          <w:tab w:val="left" w:pos="0"/>
          <w:tab w:val="left" w:pos="360"/>
        </w:tabs>
        <w:autoSpaceDE w:val="0"/>
        <w:autoSpaceDN w:val="0"/>
        <w:adjustRightInd w:val="0"/>
        <w:spacing w:line="360" w:lineRule="auto"/>
        <w:ind w:right="4" w:hanging="540"/>
        <w:jc w:val="both"/>
        <w:rPr>
          <w:color w:val="000000"/>
        </w:rPr>
      </w:pPr>
      <w:r w:rsidRPr="00357FE1">
        <w:rPr>
          <w:color w:val="000000"/>
        </w:rPr>
        <w:t>W</w:t>
      </w:r>
      <w:r w:rsidR="0023079D" w:rsidRPr="00357FE1">
        <w:rPr>
          <w:color w:val="000000"/>
        </w:rPr>
        <w:t>inkler, M</w:t>
      </w:r>
      <w:r w:rsidR="0023079D" w:rsidRPr="00357FE1">
        <w:rPr>
          <w:color w:val="000000"/>
          <w:spacing w:val="-4"/>
        </w:rPr>
        <w:t>.</w:t>
      </w:r>
      <w:r w:rsidR="0023079D" w:rsidRPr="00357FE1">
        <w:rPr>
          <w:color w:val="000000"/>
        </w:rPr>
        <w:t xml:space="preserve"> Komunikacijsko psihološka </w:t>
      </w:r>
      <w:r w:rsidR="0023079D" w:rsidRPr="00357FE1">
        <w:rPr>
          <w:color w:val="000000"/>
          <w:spacing w:val="-1"/>
        </w:rPr>
        <w:t>r</w:t>
      </w:r>
      <w:r w:rsidR="0023079D" w:rsidRPr="00357FE1">
        <w:rPr>
          <w:color w:val="000000"/>
        </w:rPr>
        <w:t>etorika, Erudita, Zag</w:t>
      </w:r>
      <w:r w:rsidR="0023079D" w:rsidRPr="00357FE1">
        <w:rPr>
          <w:color w:val="000000"/>
          <w:spacing w:val="-1"/>
        </w:rPr>
        <w:t>r</w:t>
      </w:r>
      <w:r w:rsidR="0023079D" w:rsidRPr="00357FE1">
        <w:rPr>
          <w:color w:val="000000"/>
        </w:rPr>
        <w:t>eb, 2008</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rPr>
      </w:pPr>
      <w:r w:rsidRPr="00357FE1">
        <w:rPr>
          <w:color w:val="000000"/>
        </w:rPr>
        <w:t>Funda, Dragutin (2008)</w:t>
      </w:r>
      <w:r w:rsidR="00254104" w:rsidRPr="00357FE1">
        <w:rPr>
          <w:color w:val="000000"/>
        </w:rPr>
        <w:t>,</w:t>
      </w:r>
      <w:r w:rsidRPr="00357FE1">
        <w:rPr>
          <w:color w:val="000000"/>
        </w:rPr>
        <w:t xml:space="preserve"> Potpuno upravljanje kvalitetom u obrazovanju, Kigen, Zagreb</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rPr>
      </w:pPr>
      <w:r w:rsidRPr="00357FE1">
        <w:rPr>
          <w:color w:val="000000"/>
        </w:rPr>
        <w:t>Glass</w:t>
      </w:r>
      <w:r w:rsidRPr="00357FE1">
        <w:rPr>
          <w:color w:val="000000"/>
          <w:spacing w:val="1"/>
        </w:rPr>
        <w:t>e</w:t>
      </w:r>
      <w:r w:rsidRPr="00357FE1">
        <w:rPr>
          <w:color w:val="000000"/>
        </w:rPr>
        <w:t xml:space="preserve">r, </w:t>
      </w:r>
      <w:r w:rsidR="00594615" w:rsidRPr="00357FE1">
        <w:rPr>
          <w:color w:val="000000"/>
        </w:rPr>
        <w:t>W</w:t>
      </w:r>
      <w:r w:rsidRPr="00357FE1">
        <w:rPr>
          <w:color w:val="000000"/>
        </w:rPr>
        <w:t>.</w:t>
      </w:r>
      <w:r w:rsidRPr="00357FE1">
        <w:rPr>
          <w:color w:val="000000"/>
          <w:spacing w:val="1"/>
        </w:rPr>
        <w:t xml:space="preserve"> </w:t>
      </w:r>
      <w:r w:rsidRPr="00357FE1">
        <w:rPr>
          <w:color w:val="000000"/>
        </w:rPr>
        <w:t>(1997)</w:t>
      </w:r>
      <w:r w:rsidR="00254104" w:rsidRPr="00357FE1">
        <w:rPr>
          <w:color w:val="000000"/>
        </w:rPr>
        <w:t>,</w:t>
      </w:r>
      <w:r w:rsidRPr="00357FE1">
        <w:rPr>
          <w:color w:val="000000"/>
        </w:rPr>
        <w:t xml:space="preserve"> Ruko</w:t>
      </w:r>
      <w:r w:rsidRPr="00357FE1">
        <w:rPr>
          <w:color w:val="000000"/>
          <w:spacing w:val="-1"/>
        </w:rPr>
        <w:t>v</w:t>
      </w:r>
      <w:r w:rsidRPr="00357FE1">
        <w:rPr>
          <w:color w:val="000000"/>
        </w:rPr>
        <w:t>odi</w:t>
      </w:r>
      <w:r w:rsidRPr="00357FE1">
        <w:rPr>
          <w:color w:val="000000"/>
          <w:spacing w:val="-1"/>
        </w:rPr>
        <w:t>t</w:t>
      </w:r>
      <w:r w:rsidRPr="00357FE1">
        <w:rPr>
          <w:color w:val="000000"/>
        </w:rPr>
        <w:t>elj i teorija i</w:t>
      </w:r>
      <w:r w:rsidRPr="00357FE1">
        <w:rPr>
          <w:color w:val="000000"/>
          <w:spacing w:val="-3"/>
        </w:rPr>
        <w:t>z</w:t>
      </w:r>
      <w:r w:rsidRPr="00357FE1">
        <w:rPr>
          <w:color w:val="000000"/>
        </w:rPr>
        <w:t>bora.</w:t>
      </w:r>
      <w:r w:rsidRPr="00357FE1">
        <w:rPr>
          <w:color w:val="000000"/>
          <w:spacing w:val="1"/>
        </w:rPr>
        <w:t xml:space="preserve"> </w:t>
      </w:r>
      <w:r w:rsidRPr="00357FE1">
        <w:rPr>
          <w:color w:val="000000"/>
        </w:rPr>
        <w:t>Varaždin: Vara</w:t>
      </w:r>
      <w:r w:rsidRPr="00357FE1">
        <w:rPr>
          <w:color w:val="000000"/>
          <w:spacing w:val="-1"/>
        </w:rPr>
        <w:t>ž</w:t>
      </w:r>
      <w:r w:rsidRPr="00357FE1">
        <w:rPr>
          <w:color w:val="000000"/>
        </w:rPr>
        <w:t>dinska pos</w:t>
      </w:r>
      <w:r w:rsidRPr="00357FE1">
        <w:rPr>
          <w:color w:val="000000"/>
          <w:spacing w:val="-1"/>
        </w:rPr>
        <w:t>l</w:t>
      </w:r>
      <w:r w:rsidRPr="00357FE1">
        <w:rPr>
          <w:color w:val="000000"/>
        </w:rPr>
        <w:t>ovna š</w:t>
      </w:r>
      <w:r w:rsidRPr="00357FE1">
        <w:rPr>
          <w:color w:val="000000"/>
          <w:spacing w:val="-2"/>
        </w:rPr>
        <w:t>k</w:t>
      </w:r>
      <w:r w:rsidRPr="00357FE1">
        <w:rPr>
          <w:color w:val="000000"/>
        </w:rPr>
        <w:t>ola</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2"/>
        </w:rPr>
      </w:pPr>
      <w:r w:rsidRPr="00357FE1">
        <w:rPr>
          <w:color w:val="000000"/>
        </w:rPr>
        <w:t>Glass</w:t>
      </w:r>
      <w:r w:rsidRPr="00357FE1">
        <w:rPr>
          <w:color w:val="000000"/>
          <w:spacing w:val="1"/>
        </w:rPr>
        <w:t>e</w:t>
      </w:r>
      <w:r w:rsidRPr="00357FE1">
        <w:rPr>
          <w:color w:val="000000"/>
        </w:rPr>
        <w:t>r,</w:t>
      </w:r>
      <w:r w:rsidR="00594615" w:rsidRPr="00357FE1">
        <w:rPr>
          <w:color w:val="000000"/>
        </w:rPr>
        <w:t>W</w:t>
      </w:r>
      <w:r w:rsidRPr="00357FE1">
        <w:rPr>
          <w:color w:val="000000"/>
        </w:rPr>
        <w:t>.</w:t>
      </w:r>
      <w:r w:rsidRPr="00357FE1">
        <w:rPr>
          <w:color w:val="000000"/>
          <w:spacing w:val="1"/>
        </w:rPr>
        <w:t xml:space="preserve"> </w:t>
      </w:r>
      <w:r w:rsidRPr="00357FE1">
        <w:rPr>
          <w:color w:val="000000"/>
        </w:rPr>
        <w:t>(2001)</w:t>
      </w:r>
      <w:r w:rsidR="00254104" w:rsidRPr="00357FE1">
        <w:rPr>
          <w:color w:val="000000"/>
        </w:rPr>
        <w:t>,</w:t>
      </w:r>
      <w:r w:rsidRPr="00357FE1">
        <w:rPr>
          <w:color w:val="000000"/>
        </w:rPr>
        <w:t xml:space="preserve"> Kvalitetna š</w:t>
      </w:r>
      <w:r w:rsidRPr="00357FE1">
        <w:rPr>
          <w:color w:val="000000"/>
          <w:spacing w:val="-2"/>
        </w:rPr>
        <w:t>k</w:t>
      </w:r>
      <w:r w:rsidRPr="00357FE1">
        <w:rPr>
          <w:color w:val="000000"/>
        </w:rPr>
        <w:t>ola</w:t>
      </w:r>
      <w:r w:rsidRPr="00357FE1">
        <w:rPr>
          <w:color w:val="000000"/>
          <w:spacing w:val="-4"/>
        </w:rPr>
        <w:t>.</w:t>
      </w:r>
      <w:r w:rsidRPr="00357FE1">
        <w:rPr>
          <w:color w:val="000000"/>
        </w:rPr>
        <w:t xml:space="preserve"> Zagre</w:t>
      </w:r>
      <w:r w:rsidRPr="00357FE1">
        <w:rPr>
          <w:color w:val="000000"/>
          <w:spacing w:val="-1"/>
        </w:rPr>
        <w:t>b</w:t>
      </w:r>
      <w:r w:rsidRPr="00357FE1">
        <w:rPr>
          <w:color w:val="000000"/>
        </w:rPr>
        <w:t>: Al</w:t>
      </w:r>
      <w:r w:rsidRPr="00357FE1">
        <w:rPr>
          <w:color w:val="000000"/>
          <w:spacing w:val="-3"/>
        </w:rPr>
        <w:t>i</w:t>
      </w:r>
      <w:r w:rsidRPr="00357FE1">
        <w:rPr>
          <w:color w:val="000000"/>
          <w:spacing w:val="-1"/>
        </w:rPr>
        <w:t>n</w:t>
      </w:r>
      <w:r w:rsidRPr="00357FE1">
        <w:rPr>
          <w:color w:val="000000"/>
        </w:rPr>
        <w:t>e</w:t>
      </w:r>
      <w:r w:rsidRPr="00357FE1">
        <w:rPr>
          <w:color w:val="000000"/>
          <w:spacing w:val="-2"/>
        </w:rPr>
        <w:t>a</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5"/>
        </w:rPr>
      </w:pPr>
      <w:r w:rsidRPr="00357FE1">
        <w:rPr>
          <w:color w:val="000000"/>
        </w:rPr>
        <w:t xml:space="preserve">Grupa autora, </w:t>
      </w:r>
      <w:r w:rsidRPr="00357FE1">
        <w:rPr>
          <w:color w:val="000000"/>
          <w:spacing w:val="1"/>
        </w:rPr>
        <w:t>P</w:t>
      </w:r>
      <w:r w:rsidRPr="00357FE1">
        <w:rPr>
          <w:color w:val="000000"/>
        </w:rPr>
        <w:t>rir</w:t>
      </w:r>
      <w:r w:rsidRPr="00357FE1">
        <w:rPr>
          <w:color w:val="000000"/>
          <w:spacing w:val="1"/>
        </w:rPr>
        <w:t>uc</w:t>
      </w:r>
      <w:r w:rsidRPr="00357FE1">
        <w:rPr>
          <w:color w:val="000000"/>
        </w:rPr>
        <w:t xml:space="preserve">nik za ravnatelje, </w:t>
      </w:r>
      <w:r w:rsidRPr="00357FE1">
        <w:rPr>
          <w:color w:val="000000"/>
          <w:spacing w:val="-1"/>
        </w:rPr>
        <w:t>Z</w:t>
      </w:r>
      <w:r w:rsidRPr="00357FE1">
        <w:rPr>
          <w:color w:val="000000"/>
        </w:rPr>
        <w:t>ag</w:t>
      </w:r>
      <w:r w:rsidRPr="00357FE1">
        <w:rPr>
          <w:color w:val="000000"/>
          <w:spacing w:val="-2"/>
        </w:rPr>
        <w:t>r</w:t>
      </w:r>
      <w:r w:rsidRPr="00357FE1">
        <w:rPr>
          <w:color w:val="000000"/>
        </w:rPr>
        <w:t>eb, 1993</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6"/>
        </w:rPr>
      </w:pPr>
      <w:r w:rsidRPr="00357FE1">
        <w:rPr>
          <w:color w:val="000000"/>
        </w:rPr>
        <w:t>H</w:t>
      </w:r>
      <w:r w:rsidRPr="00357FE1">
        <w:rPr>
          <w:color w:val="000000"/>
          <w:spacing w:val="1"/>
        </w:rPr>
        <w:t>e</w:t>
      </w:r>
      <w:r w:rsidRPr="00357FE1">
        <w:rPr>
          <w:color w:val="000000"/>
        </w:rPr>
        <w:t>ller, Rob</w:t>
      </w:r>
      <w:r w:rsidRPr="00357FE1">
        <w:rPr>
          <w:color w:val="000000"/>
          <w:spacing w:val="1"/>
        </w:rPr>
        <w:t>e</w:t>
      </w:r>
      <w:r w:rsidRPr="00357FE1">
        <w:rPr>
          <w:color w:val="000000"/>
        </w:rPr>
        <w:t>rt,</w:t>
      </w:r>
      <w:r w:rsidRPr="00357FE1">
        <w:rPr>
          <w:color w:val="000000"/>
          <w:spacing w:val="1"/>
        </w:rPr>
        <w:t xml:space="preserve"> </w:t>
      </w:r>
      <w:r w:rsidRPr="00357FE1">
        <w:rPr>
          <w:color w:val="000000"/>
        </w:rPr>
        <w:t>Prir</w:t>
      </w:r>
      <w:r w:rsidRPr="00357FE1">
        <w:rPr>
          <w:color w:val="000000"/>
          <w:spacing w:val="1"/>
        </w:rPr>
        <w:t>uc</w:t>
      </w:r>
      <w:r w:rsidRPr="00357FE1">
        <w:rPr>
          <w:color w:val="000000"/>
        </w:rPr>
        <w:t xml:space="preserve">nik za menadžere, </w:t>
      </w:r>
      <w:r w:rsidRPr="00357FE1">
        <w:rPr>
          <w:color w:val="000000"/>
          <w:spacing w:val="-1"/>
        </w:rPr>
        <w:t>Z</w:t>
      </w:r>
      <w:r w:rsidRPr="00357FE1">
        <w:rPr>
          <w:color w:val="000000"/>
        </w:rPr>
        <w:t>agreb, 2003</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6"/>
        </w:rPr>
      </w:pPr>
      <w:r w:rsidRPr="00357FE1">
        <w:rPr>
          <w:color w:val="000000"/>
        </w:rPr>
        <w:t>Hitrec, S.</w:t>
      </w:r>
      <w:r w:rsidRPr="00357FE1">
        <w:rPr>
          <w:color w:val="000000"/>
          <w:spacing w:val="1"/>
        </w:rPr>
        <w:t xml:space="preserve"> </w:t>
      </w:r>
      <w:r w:rsidRPr="00357FE1">
        <w:rPr>
          <w:color w:val="000000"/>
        </w:rPr>
        <w:t>i Bi</w:t>
      </w:r>
      <w:r w:rsidRPr="00357FE1">
        <w:rPr>
          <w:color w:val="000000"/>
          <w:spacing w:val="-1"/>
        </w:rPr>
        <w:t>l</w:t>
      </w:r>
      <w:r w:rsidRPr="00357FE1">
        <w:rPr>
          <w:color w:val="000000"/>
        </w:rPr>
        <w:t>ankov, M</w:t>
      </w:r>
      <w:r w:rsidRPr="00357FE1">
        <w:rPr>
          <w:color w:val="000000"/>
          <w:spacing w:val="-4"/>
        </w:rPr>
        <w:t>.</w:t>
      </w:r>
      <w:r w:rsidRPr="00357FE1">
        <w:rPr>
          <w:color w:val="000000"/>
        </w:rPr>
        <w:t xml:space="preserve"> (2005) Komunikacija i stilovi upravljanja srednjoškolskih ravnatel</w:t>
      </w:r>
      <w:r w:rsidRPr="00357FE1">
        <w:rPr>
          <w:color w:val="000000"/>
          <w:spacing w:val="-1"/>
        </w:rPr>
        <w:t>j</w:t>
      </w:r>
      <w:r w:rsidRPr="00357FE1">
        <w:rPr>
          <w:color w:val="000000"/>
        </w:rPr>
        <w:t>a. Zagreb: Napr</w:t>
      </w:r>
      <w:r w:rsidRPr="00357FE1">
        <w:rPr>
          <w:color w:val="000000"/>
          <w:spacing w:val="1"/>
        </w:rPr>
        <w:t>e</w:t>
      </w:r>
      <w:r w:rsidRPr="00357FE1">
        <w:rPr>
          <w:color w:val="000000"/>
        </w:rPr>
        <w:t>d</w:t>
      </w:r>
      <w:r w:rsidRPr="00357FE1">
        <w:rPr>
          <w:color w:val="000000"/>
          <w:spacing w:val="1"/>
        </w:rPr>
        <w:t>a</w:t>
      </w:r>
      <w:r w:rsidRPr="00357FE1">
        <w:rPr>
          <w:color w:val="000000"/>
        </w:rPr>
        <w:t>k</w:t>
      </w:r>
      <w:r w:rsidR="000A0F4D" w:rsidRPr="00357FE1">
        <w:rPr>
          <w:color w:val="000000"/>
          <w:spacing w:val="1"/>
        </w:rPr>
        <w:t>.</w:t>
      </w:r>
      <w:r w:rsidRPr="00357FE1">
        <w:rPr>
          <w:color w:val="000000"/>
          <w:spacing w:val="-4"/>
        </w:rPr>
        <w:t xml:space="preserve"> </w:t>
      </w:r>
      <w:r w:rsidRPr="00357FE1">
        <w:rPr>
          <w:color w:val="000000"/>
        </w:rPr>
        <w:t>146 (2): 193</w:t>
      </w:r>
      <w:r w:rsidRPr="00357FE1">
        <w:rPr>
          <w:color w:val="000000"/>
          <w:spacing w:val="-1"/>
        </w:rPr>
        <w:t>-</w:t>
      </w:r>
      <w:r w:rsidRPr="00357FE1">
        <w:rPr>
          <w:color w:val="000000"/>
        </w:rPr>
        <w:t>204</w:t>
      </w:r>
      <w:r w:rsidRPr="00357FE1">
        <w:rPr>
          <w:color w:val="000000"/>
          <w:spacing w:val="-6"/>
        </w:rPr>
        <w:t>.</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2"/>
        </w:rPr>
      </w:pPr>
      <w:r w:rsidRPr="00357FE1">
        <w:rPr>
          <w:color w:val="000000"/>
        </w:rPr>
        <w:t>H</w:t>
      </w:r>
      <w:r w:rsidRPr="00357FE1">
        <w:rPr>
          <w:color w:val="000000"/>
          <w:spacing w:val="1"/>
        </w:rPr>
        <w:t>o</w:t>
      </w:r>
      <w:r w:rsidRPr="00357FE1">
        <w:rPr>
          <w:color w:val="000000"/>
        </w:rPr>
        <w:t>pki</w:t>
      </w:r>
      <w:r w:rsidRPr="00357FE1">
        <w:rPr>
          <w:color w:val="000000"/>
          <w:spacing w:val="1"/>
        </w:rPr>
        <w:t>n</w:t>
      </w:r>
      <w:r w:rsidRPr="00357FE1">
        <w:rPr>
          <w:color w:val="000000"/>
        </w:rPr>
        <w:t>s</w:t>
      </w:r>
      <w:r w:rsidRPr="00357FE1">
        <w:rPr>
          <w:color w:val="000000"/>
          <w:spacing w:val="1"/>
        </w:rPr>
        <w:t>,</w:t>
      </w:r>
      <w:r w:rsidRPr="00357FE1">
        <w:rPr>
          <w:color w:val="000000"/>
        </w:rPr>
        <w:t xml:space="preserve"> D.</w:t>
      </w:r>
      <w:r w:rsidRPr="00357FE1">
        <w:rPr>
          <w:color w:val="000000"/>
          <w:spacing w:val="1"/>
        </w:rPr>
        <w:t xml:space="preserve"> </w:t>
      </w:r>
      <w:r w:rsidRPr="00357FE1">
        <w:rPr>
          <w:color w:val="000000"/>
          <w:spacing w:val="-4"/>
        </w:rPr>
        <w:t>(</w:t>
      </w:r>
      <w:r w:rsidRPr="00357FE1">
        <w:rPr>
          <w:color w:val="000000"/>
        </w:rPr>
        <w:t>2007)</w:t>
      </w:r>
      <w:r w:rsidRPr="00357FE1">
        <w:rPr>
          <w:color w:val="000000"/>
          <w:spacing w:val="-2"/>
        </w:rPr>
        <w:t xml:space="preserve"> </w:t>
      </w:r>
      <w:r w:rsidRPr="00357FE1">
        <w:rPr>
          <w:color w:val="000000"/>
        </w:rPr>
        <w:t>Vsa</w:t>
      </w:r>
      <w:r w:rsidRPr="00357FE1">
        <w:rPr>
          <w:color w:val="000000"/>
          <w:spacing w:val="-1"/>
        </w:rPr>
        <w:t>k</w:t>
      </w:r>
      <w:r w:rsidRPr="00357FE1">
        <w:rPr>
          <w:color w:val="000000"/>
        </w:rPr>
        <w:t>a šo</w:t>
      </w:r>
      <w:r w:rsidRPr="00357FE1">
        <w:rPr>
          <w:color w:val="000000"/>
          <w:spacing w:val="-1"/>
        </w:rPr>
        <w:t>l</w:t>
      </w:r>
      <w:r w:rsidRPr="00357FE1">
        <w:rPr>
          <w:color w:val="000000"/>
        </w:rPr>
        <w:t>a, od</w:t>
      </w:r>
      <w:r w:rsidRPr="00357FE1">
        <w:rPr>
          <w:color w:val="000000"/>
          <w:spacing w:val="-1"/>
        </w:rPr>
        <w:t>l</w:t>
      </w:r>
      <w:r w:rsidRPr="00357FE1">
        <w:rPr>
          <w:color w:val="000000"/>
          <w:spacing w:val="-3"/>
        </w:rPr>
        <w:t>ic</w:t>
      </w:r>
      <w:r w:rsidRPr="00357FE1">
        <w:rPr>
          <w:color w:val="000000"/>
        </w:rPr>
        <w:t>na šola: razumeti možnosti s</w:t>
      </w:r>
      <w:r w:rsidRPr="00357FE1">
        <w:rPr>
          <w:color w:val="000000"/>
          <w:spacing w:val="-1"/>
        </w:rPr>
        <w:t>i</w:t>
      </w:r>
      <w:r w:rsidRPr="00357FE1">
        <w:rPr>
          <w:color w:val="000000"/>
        </w:rPr>
        <w:t>ste</w:t>
      </w:r>
      <w:r w:rsidRPr="00357FE1">
        <w:rPr>
          <w:color w:val="000000"/>
          <w:spacing w:val="-1"/>
        </w:rPr>
        <w:t>m</w:t>
      </w:r>
      <w:r w:rsidRPr="00357FE1">
        <w:rPr>
          <w:color w:val="000000"/>
        </w:rPr>
        <w:t>skega vodenja. Ljubljana: Državni izpitni cente</w:t>
      </w:r>
      <w:r w:rsidRPr="00357FE1">
        <w:rPr>
          <w:color w:val="000000"/>
          <w:spacing w:val="-2"/>
        </w:rPr>
        <w:t>r</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5"/>
        </w:rPr>
      </w:pPr>
      <w:r w:rsidRPr="00357FE1">
        <w:rPr>
          <w:color w:val="000000"/>
        </w:rPr>
        <w:lastRenderedPageBreak/>
        <w:t>Juran, J.</w:t>
      </w:r>
      <w:r w:rsidR="00254104" w:rsidRPr="00357FE1">
        <w:rPr>
          <w:color w:val="000000"/>
        </w:rPr>
        <w:t xml:space="preserve"> </w:t>
      </w:r>
      <w:r w:rsidRPr="00357FE1">
        <w:rPr>
          <w:color w:val="000000"/>
        </w:rPr>
        <w:t>M., Frank M.</w:t>
      </w:r>
      <w:r w:rsidR="00254104" w:rsidRPr="00357FE1">
        <w:rPr>
          <w:color w:val="000000"/>
        </w:rPr>
        <w:t xml:space="preserve"> </w:t>
      </w:r>
      <w:r w:rsidRPr="00357FE1">
        <w:rPr>
          <w:color w:val="000000"/>
        </w:rPr>
        <w:t>Gryna</w:t>
      </w:r>
      <w:r w:rsidR="00254104" w:rsidRPr="00357FE1">
        <w:rPr>
          <w:color w:val="000000"/>
        </w:rPr>
        <w:t xml:space="preserve">, </w:t>
      </w:r>
      <w:r w:rsidRPr="00357FE1">
        <w:rPr>
          <w:color w:val="000000"/>
        </w:rPr>
        <w:t>Planiranje i analiza kvalitete,</w:t>
      </w:r>
      <w:r w:rsidR="00254104" w:rsidRPr="00357FE1">
        <w:rPr>
          <w:color w:val="000000"/>
        </w:rPr>
        <w:t xml:space="preserve"> </w:t>
      </w:r>
      <w:r w:rsidRPr="00357FE1">
        <w:rPr>
          <w:color w:val="000000"/>
        </w:rPr>
        <w:t>Zagreb,</w:t>
      </w:r>
      <w:r w:rsidR="00254104" w:rsidRPr="00357FE1">
        <w:rPr>
          <w:color w:val="000000"/>
        </w:rPr>
        <w:t xml:space="preserve"> </w:t>
      </w:r>
      <w:r w:rsidRPr="00357FE1">
        <w:rPr>
          <w:color w:val="000000"/>
        </w:rPr>
        <w:t>Mate</w:t>
      </w:r>
      <w:r w:rsidR="00254104" w:rsidRPr="00357FE1">
        <w:rPr>
          <w:color w:val="000000"/>
        </w:rPr>
        <w:t xml:space="preserve">, </w:t>
      </w:r>
      <w:r w:rsidRPr="00357FE1">
        <w:rPr>
          <w:color w:val="000000"/>
        </w:rPr>
        <w:t>1993</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5"/>
        </w:rPr>
      </w:pPr>
      <w:r w:rsidRPr="00357FE1">
        <w:rPr>
          <w:color w:val="000000"/>
        </w:rPr>
        <w:t>Jur</w:t>
      </w:r>
      <w:r w:rsidRPr="00357FE1">
        <w:rPr>
          <w:color w:val="000000"/>
          <w:spacing w:val="-1"/>
        </w:rPr>
        <w:t>ic</w:t>
      </w:r>
      <w:r w:rsidRPr="00357FE1">
        <w:rPr>
          <w:color w:val="000000"/>
          <w:spacing w:val="1"/>
        </w:rPr>
        <w:t>,</w:t>
      </w:r>
      <w:r w:rsidR="00254104" w:rsidRPr="00357FE1">
        <w:rPr>
          <w:color w:val="000000"/>
          <w:spacing w:val="1"/>
        </w:rPr>
        <w:t xml:space="preserve"> </w:t>
      </w:r>
      <w:r w:rsidRPr="00357FE1">
        <w:rPr>
          <w:color w:val="000000"/>
          <w:spacing w:val="1"/>
        </w:rPr>
        <w:t>V</w:t>
      </w:r>
      <w:r w:rsidRPr="00357FE1">
        <w:rPr>
          <w:color w:val="000000"/>
        </w:rPr>
        <w:t>.</w:t>
      </w:r>
      <w:r w:rsidR="00254104" w:rsidRPr="00357FE1">
        <w:rPr>
          <w:color w:val="000000"/>
        </w:rPr>
        <w:t>,</w:t>
      </w:r>
      <w:r w:rsidRPr="00357FE1">
        <w:rPr>
          <w:color w:val="000000"/>
        </w:rPr>
        <w:t xml:space="preserve"> Pracenje i vrednovanje odgojno-obrazovnog p</w:t>
      </w:r>
      <w:r w:rsidRPr="00357FE1">
        <w:rPr>
          <w:color w:val="000000"/>
          <w:spacing w:val="-1"/>
        </w:rPr>
        <w:t>r</w:t>
      </w:r>
      <w:r w:rsidRPr="00357FE1">
        <w:rPr>
          <w:color w:val="000000"/>
        </w:rPr>
        <w:t>ocesa Piculjan, Z</w:t>
      </w:r>
      <w:r w:rsidRPr="00357FE1">
        <w:rPr>
          <w:color w:val="000000"/>
          <w:spacing w:val="-1"/>
        </w:rPr>
        <w:t>.</w:t>
      </w:r>
      <w:r w:rsidRPr="00357FE1">
        <w:rPr>
          <w:color w:val="000000"/>
        </w:rPr>
        <w:t>, St</w:t>
      </w:r>
      <w:r w:rsidRPr="00357FE1">
        <w:rPr>
          <w:color w:val="000000"/>
          <w:spacing w:val="-1"/>
        </w:rPr>
        <w:t>a</w:t>
      </w:r>
      <w:r w:rsidRPr="00357FE1">
        <w:rPr>
          <w:color w:val="000000"/>
        </w:rPr>
        <w:t>nic</w:t>
      </w:r>
      <w:r w:rsidRPr="00357FE1">
        <w:rPr>
          <w:color w:val="000000"/>
          <w:spacing w:val="-2"/>
        </w:rPr>
        <w:t>ic</w:t>
      </w:r>
      <w:r w:rsidRPr="00357FE1">
        <w:rPr>
          <w:color w:val="000000"/>
        </w:rPr>
        <w:t>, S.,</w:t>
      </w:r>
      <w:r w:rsidR="00254104" w:rsidRPr="00357FE1">
        <w:rPr>
          <w:color w:val="000000"/>
        </w:rPr>
        <w:t xml:space="preserve"> </w:t>
      </w:r>
      <w:r w:rsidRPr="00357FE1">
        <w:rPr>
          <w:color w:val="000000"/>
        </w:rPr>
        <w:t>Mi</w:t>
      </w:r>
      <w:r w:rsidRPr="00357FE1">
        <w:rPr>
          <w:color w:val="000000"/>
          <w:spacing w:val="-1"/>
        </w:rPr>
        <w:t>lj</w:t>
      </w:r>
      <w:r w:rsidRPr="00357FE1">
        <w:rPr>
          <w:color w:val="000000"/>
        </w:rPr>
        <w:t>kov</w:t>
      </w:r>
      <w:r w:rsidRPr="00357FE1">
        <w:rPr>
          <w:color w:val="000000"/>
          <w:spacing w:val="-1"/>
        </w:rPr>
        <w:t>ic</w:t>
      </w:r>
      <w:r w:rsidRPr="00357FE1">
        <w:rPr>
          <w:color w:val="000000"/>
        </w:rPr>
        <w:t>,</w:t>
      </w:r>
      <w:r w:rsidR="00254104" w:rsidRPr="00357FE1">
        <w:rPr>
          <w:color w:val="000000"/>
        </w:rPr>
        <w:t xml:space="preserve"> </w:t>
      </w:r>
      <w:r w:rsidRPr="00357FE1">
        <w:rPr>
          <w:color w:val="000000"/>
          <w:spacing w:val="-6"/>
        </w:rPr>
        <w:t>D</w:t>
      </w:r>
      <w:r w:rsidRPr="00357FE1">
        <w:rPr>
          <w:color w:val="000000"/>
        </w:rPr>
        <w:t>.</w:t>
      </w:r>
      <w:r w:rsidRPr="00357FE1">
        <w:rPr>
          <w:color w:val="000000"/>
          <w:spacing w:val="1"/>
        </w:rPr>
        <w:t xml:space="preserve"> </w:t>
      </w:r>
      <w:r w:rsidRPr="00357FE1">
        <w:rPr>
          <w:color w:val="000000"/>
        </w:rPr>
        <w:t>&amp; Rijave</w:t>
      </w:r>
      <w:r w:rsidRPr="00357FE1">
        <w:rPr>
          <w:color w:val="000000"/>
          <w:spacing w:val="-4"/>
        </w:rPr>
        <w:t>c</w:t>
      </w:r>
      <w:r w:rsidRPr="00357FE1">
        <w:rPr>
          <w:color w:val="000000"/>
        </w:rPr>
        <w:t>,</w:t>
      </w:r>
      <w:r w:rsidR="00254104" w:rsidRPr="00357FE1">
        <w:rPr>
          <w:color w:val="000000"/>
        </w:rPr>
        <w:t xml:space="preserve"> </w:t>
      </w:r>
      <w:r w:rsidRPr="00357FE1">
        <w:rPr>
          <w:color w:val="000000"/>
        </w:rPr>
        <w:t>M.</w:t>
      </w:r>
      <w:r w:rsidRPr="00357FE1">
        <w:rPr>
          <w:color w:val="000000"/>
          <w:spacing w:val="1"/>
        </w:rPr>
        <w:t xml:space="preserve"> </w:t>
      </w:r>
      <w:r w:rsidRPr="00357FE1">
        <w:rPr>
          <w:color w:val="000000"/>
        </w:rPr>
        <w:t>Menedžerske vještine, Edici</w:t>
      </w:r>
      <w:r w:rsidRPr="00357FE1">
        <w:rPr>
          <w:color w:val="000000"/>
          <w:spacing w:val="-2"/>
        </w:rPr>
        <w:t>j</w:t>
      </w:r>
      <w:r w:rsidRPr="00357FE1">
        <w:rPr>
          <w:color w:val="000000"/>
        </w:rPr>
        <w:t xml:space="preserve">a </w:t>
      </w:r>
      <w:r w:rsidRPr="00357FE1">
        <w:rPr>
          <w:color w:val="000000"/>
          <w:spacing w:val="-1"/>
        </w:rPr>
        <w:t>O</w:t>
      </w:r>
      <w:r w:rsidRPr="00357FE1">
        <w:rPr>
          <w:color w:val="000000"/>
        </w:rPr>
        <w:t>belisk</w:t>
      </w:r>
      <w:r w:rsidRPr="00357FE1">
        <w:rPr>
          <w:color w:val="000000"/>
          <w:spacing w:val="-1"/>
        </w:rPr>
        <w:t>,</w:t>
      </w:r>
      <w:r w:rsidRPr="00357FE1">
        <w:rPr>
          <w:color w:val="000000"/>
        </w:rPr>
        <w:t xml:space="preserve"> Zagreb, 2002</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5"/>
        </w:rPr>
      </w:pPr>
      <w:r w:rsidRPr="00357FE1">
        <w:rPr>
          <w:color w:val="000000"/>
        </w:rPr>
        <w:t>Klaus-Jürgen-Tillmann, Teorije škole, Educa, Zagre</w:t>
      </w:r>
      <w:r w:rsidRPr="00357FE1">
        <w:rPr>
          <w:color w:val="000000"/>
          <w:spacing w:val="1"/>
        </w:rPr>
        <w:t>b</w:t>
      </w:r>
      <w:r w:rsidRPr="00357FE1">
        <w:rPr>
          <w:color w:val="000000"/>
        </w:rPr>
        <w:t>, 1994</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1"/>
        </w:rPr>
      </w:pPr>
      <w:r w:rsidRPr="00357FE1">
        <w:rPr>
          <w:color w:val="000000"/>
        </w:rPr>
        <w:t>Kli</w:t>
      </w:r>
      <w:r w:rsidRPr="00357FE1">
        <w:rPr>
          <w:color w:val="000000"/>
          <w:spacing w:val="1"/>
        </w:rPr>
        <w:t>p</w:t>
      </w:r>
      <w:r w:rsidRPr="00357FE1">
        <w:rPr>
          <w:color w:val="000000"/>
        </w:rPr>
        <w:t>p</w:t>
      </w:r>
      <w:r w:rsidRPr="00357FE1">
        <w:rPr>
          <w:color w:val="000000"/>
          <w:spacing w:val="1"/>
        </w:rPr>
        <w:t>e</w:t>
      </w:r>
      <w:r w:rsidRPr="00357FE1">
        <w:rPr>
          <w:color w:val="000000"/>
        </w:rPr>
        <w:t>rt,</w:t>
      </w:r>
      <w:r w:rsidRPr="00357FE1">
        <w:rPr>
          <w:color w:val="000000"/>
          <w:spacing w:val="1"/>
        </w:rPr>
        <w:t xml:space="preserve"> </w:t>
      </w:r>
      <w:r w:rsidRPr="00357FE1">
        <w:rPr>
          <w:color w:val="000000"/>
        </w:rPr>
        <w:t>H</w:t>
      </w:r>
      <w:r w:rsidRPr="00357FE1">
        <w:rPr>
          <w:color w:val="000000"/>
          <w:spacing w:val="-4"/>
        </w:rPr>
        <w:t>.</w:t>
      </w:r>
      <w:r w:rsidRPr="00357FE1">
        <w:rPr>
          <w:color w:val="000000"/>
        </w:rPr>
        <w:t xml:space="preserve"> (2001)</w:t>
      </w:r>
      <w:r w:rsidR="00254104" w:rsidRPr="00357FE1">
        <w:rPr>
          <w:color w:val="000000"/>
        </w:rPr>
        <w:t>,</w:t>
      </w:r>
      <w:r w:rsidRPr="00357FE1">
        <w:rPr>
          <w:color w:val="000000"/>
        </w:rPr>
        <w:t xml:space="preserve"> Kako uspješno uciti</w:t>
      </w:r>
      <w:r w:rsidRPr="00357FE1">
        <w:rPr>
          <w:color w:val="000000"/>
          <w:spacing w:val="-2"/>
        </w:rPr>
        <w:t xml:space="preserve"> </w:t>
      </w:r>
      <w:r w:rsidRPr="00357FE1">
        <w:rPr>
          <w:color w:val="000000"/>
        </w:rPr>
        <w:t>u ti</w:t>
      </w:r>
      <w:r w:rsidRPr="00357FE1">
        <w:rPr>
          <w:color w:val="000000"/>
          <w:spacing w:val="-1"/>
        </w:rPr>
        <w:t>m</w:t>
      </w:r>
      <w:r w:rsidRPr="00357FE1">
        <w:rPr>
          <w:color w:val="000000"/>
          <w:spacing w:val="-2"/>
        </w:rPr>
        <w:t>u</w:t>
      </w:r>
      <w:r w:rsidR="00254104" w:rsidRPr="00357FE1">
        <w:rPr>
          <w:color w:val="000000"/>
          <w:spacing w:val="-2"/>
        </w:rPr>
        <w:t>,</w:t>
      </w:r>
      <w:r w:rsidRPr="00357FE1">
        <w:rPr>
          <w:color w:val="000000"/>
          <w:spacing w:val="1"/>
        </w:rPr>
        <w:t xml:space="preserve"> </w:t>
      </w:r>
      <w:r w:rsidRPr="00357FE1">
        <w:rPr>
          <w:color w:val="000000"/>
        </w:rPr>
        <w:t>Zagreb</w:t>
      </w:r>
      <w:r w:rsidR="00254104" w:rsidRPr="00357FE1">
        <w:rPr>
          <w:color w:val="000000"/>
        </w:rPr>
        <w:t>,</w:t>
      </w:r>
      <w:r w:rsidRPr="00357FE1">
        <w:rPr>
          <w:color w:val="000000"/>
        </w:rPr>
        <w:t xml:space="preserve"> </w:t>
      </w:r>
      <w:r w:rsidRPr="00357FE1">
        <w:rPr>
          <w:color w:val="000000"/>
          <w:spacing w:val="-1"/>
        </w:rPr>
        <w:t>E</w:t>
      </w:r>
      <w:r w:rsidRPr="00357FE1">
        <w:rPr>
          <w:color w:val="000000"/>
        </w:rPr>
        <w:t>du</w:t>
      </w:r>
      <w:r w:rsidRPr="00357FE1">
        <w:rPr>
          <w:color w:val="000000"/>
          <w:spacing w:val="-3"/>
        </w:rPr>
        <w:t>c</w:t>
      </w:r>
      <w:r w:rsidRPr="00357FE1">
        <w:rPr>
          <w:color w:val="000000"/>
          <w:spacing w:val="-1"/>
        </w:rPr>
        <w:t>a</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rPr>
      </w:pPr>
      <w:r w:rsidRPr="00357FE1">
        <w:rPr>
          <w:color w:val="000000"/>
          <w:spacing w:val="1"/>
        </w:rPr>
        <w:t>L</w:t>
      </w:r>
      <w:r w:rsidRPr="00357FE1">
        <w:rPr>
          <w:color w:val="000000"/>
        </w:rPr>
        <w:t>i</w:t>
      </w:r>
      <w:r w:rsidRPr="00357FE1">
        <w:rPr>
          <w:color w:val="000000"/>
          <w:spacing w:val="1"/>
        </w:rPr>
        <w:t>p</w:t>
      </w:r>
      <w:r w:rsidRPr="00357FE1">
        <w:rPr>
          <w:color w:val="000000"/>
        </w:rPr>
        <w:t>icnik, B</w:t>
      </w:r>
      <w:r w:rsidRPr="00357FE1">
        <w:rPr>
          <w:color w:val="000000"/>
          <w:spacing w:val="-4"/>
        </w:rPr>
        <w:t>.</w:t>
      </w:r>
      <w:r w:rsidRPr="00357FE1">
        <w:rPr>
          <w:color w:val="000000"/>
        </w:rPr>
        <w:t xml:space="preserve"> (199</w:t>
      </w:r>
      <w:r w:rsidRPr="00357FE1">
        <w:rPr>
          <w:color w:val="000000"/>
          <w:spacing w:val="-1"/>
        </w:rPr>
        <w:t>4</w:t>
      </w:r>
      <w:r w:rsidRPr="00357FE1">
        <w:rPr>
          <w:color w:val="000000"/>
        </w:rPr>
        <w:t>)</w:t>
      </w:r>
      <w:r w:rsidR="00254104" w:rsidRPr="00357FE1">
        <w:rPr>
          <w:color w:val="000000"/>
        </w:rPr>
        <w:t>,</w:t>
      </w:r>
      <w:r w:rsidRPr="00357FE1">
        <w:rPr>
          <w:color w:val="000000"/>
        </w:rPr>
        <w:t xml:space="preserve"> Organizacija kot orodje pri vodenju</w:t>
      </w:r>
      <w:r w:rsidR="00254104" w:rsidRPr="00357FE1">
        <w:rPr>
          <w:color w:val="000000"/>
        </w:rPr>
        <w:t>,</w:t>
      </w:r>
      <w:r w:rsidRPr="00357FE1">
        <w:rPr>
          <w:color w:val="000000"/>
          <w:spacing w:val="-4"/>
        </w:rPr>
        <w:t xml:space="preserve"> </w:t>
      </w:r>
      <w:r w:rsidRPr="00357FE1">
        <w:rPr>
          <w:color w:val="000000"/>
        </w:rPr>
        <w:t>Ljubljana</w:t>
      </w:r>
      <w:r w:rsidR="00254104" w:rsidRPr="00357FE1">
        <w:rPr>
          <w:color w:val="000000"/>
        </w:rPr>
        <w:t>,</w:t>
      </w:r>
      <w:r w:rsidRPr="00357FE1">
        <w:rPr>
          <w:color w:val="000000"/>
        </w:rPr>
        <w:t xml:space="preserve"> Zavod </w:t>
      </w:r>
      <w:r w:rsidRPr="00357FE1">
        <w:rPr>
          <w:color w:val="000000"/>
          <w:spacing w:val="-1"/>
        </w:rPr>
        <w:t>R</w:t>
      </w:r>
      <w:r w:rsidRPr="00357FE1">
        <w:rPr>
          <w:color w:val="000000"/>
        </w:rPr>
        <w:t xml:space="preserve">epublike Slovenije </w:t>
      </w:r>
      <w:r w:rsidRPr="00357FE1">
        <w:rPr>
          <w:color w:val="000000"/>
          <w:spacing w:val="-1"/>
        </w:rPr>
        <w:t>z</w:t>
      </w:r>
      <w:r w:rsidRPr="00357FE1">
        <w:rPr>
          <w:color w:val="000000"/>
        </w:rPr>
        <w:t xml:space="preserve">a </w:t>
      </w:r>
      <w:r w:rsidRPr="00357FE1">
        <w:rPr>
          <w:color w:val="000000"/>
          <w:spacing w:val="-1"/>
        </w:rPr>
        <w:t>š</w:t>
      </w:r>
      <w:r w:rsidRPr="00357FE1">
        <w:rPr>
          <w:color w:val="000000"/>
        </w:rPr>
        <w:t>olst</w:t>
      </w:r>
      <w:r w:rsidRPr="00357FE1">
        <w:rPr>
          <w:color w:val="000000"/>
          <w:spacing w:val="-2"/>
        </w:rPr>
        <w:t>v</w:t>
      </w:r>
      <w:r w:rsidRPr="00357FE1">
        <w:rPr>
          <w:color w:val="000000"/>
        </w:rPr>
        <w:t>o</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5"/>
        </w:rPr>
      </w:pPr>
      <w:r w:rsidRPr="00357FE1">
        <w:rPr>
          <w:color w:val="000000"/>
        </w:rPr>
        <w:t>Lyytinen, Heikki K., Financiranje zasnovano na izvedbi/rezultatima,</w:t>
      </w:r>
      <w:r w:rsidR="00254104" w:rsidRPr="00357FE1">
        <w:rPr>
          <w:color w:val="000000"/>
        </w:rPr>
        <w:t xml:space="preserve"> </w:t>
      </w:r>
      <w:r w:rsidRPr="00357FE1">
        <w:rPr>
          <w:color w:val="000000"/>
        </w:rPr>
        <w:t>Primjena dobrog financir</w:t>
      </w:r>
      <w:r w:rsidRPr="00357FE1">
        <w:rPr>
          <w:color w:val="000000"/>
          <w:spacing w:val="1"/>
        </w:rPr>
        <w:t>a</w:t>
      </w:r>
      <w:r w:rsidRPr="00357FE1">
        <w:rPr>
          <w:color w:val="000000"/>
        </w:rPr>
        <w:t>nja, ppt. P</w:t>
      </w:r>
      <w:r w:rsidRPr="00357FE1">
        <w:rPr>
          <w:color w:val="000000"/>
          <w:spacing w:val="-1"/>
        </w:rPr>
        <w:t>r</w:t>
      </w:r>
      <w:r w:rsidRPr="00357FE1">
        <w:rPr>
          <w:color w:val="000000"/>
        </w:rPr>
        <w:t xml:space="preserve">ezentacije, </w:t>
      </w:r>
      <w:r w:rsidRPr="00357FE1">
        <w:rPr>
          <w:color w:val="000000"/>
          <w:spacing w:val="-1"/>
        </w:rPr>
        <w:t>Z</w:t>
      </w:r>
      <w:r w:rsidRPr="00357FE1">
        <w:rPr>
          <w:color w:val="000000"/>
        </w:rPr>
        <w:t>ag</w:t>
      </w:r>
      <w:r w:rsidRPr="00357FE1">
        <w:rPr>
          <w:color w:val="000000"/>
          <w:spacing w:val="-1"/>
        </w:rPr>
        <w:t>r</w:t>
      </w:r>
      <w:r w:rsidRPr="00357FE1">
        <w:rPr>
          <w:color w:val="000000"/>
        </w:rPr>
        <w:t>eb, 2003</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rPr>
      </w:pPr>
      <w:r w:rsidRPr="00357FE1">
        <w:rPr>
          <w:color w:val="000000"/>
        </w:rPr>
        <w:t>Mar</w:t>
      </w:r>
      <w:r w:rsidRPr="00357FE1">
        <w:rPr>
          <w:color w:val="000000"/>
          <w:spacing w:val="1"/>
        </w:rPr>
        <w:t>u</w:t>
      </w:r>
      <w:r w:rsidRPr="00357FE1">
        <w:rPr>
          <w:color w:val="000000"/>
        </w:rPr>
        <w:t>šic,</w:t>
      </w:r>
      <w:r w:rsidRPr="00357FE1">
        <w:rPr>
          <w:color w:val="000000"/>
          <w:spacing w:val="-1"/>
        </w:rPr>
        <w:t xml:space="preserve"> </w:t>
      </w:r>
      <w:r w:rsidRPr="00357FE1">
        <w:rPr>
          <w:color w:val="000000"/>
        </w:rPr>
        <w:t>S.</w:t>
      </w:r>
      <w:r w:rsidRPr="00357FE1">
        <w:rPr>
          <w:color w:val="000000"/>
          <w:spacing w:val="1"/>
        </w:rPr>
        <w:t xml:space="preserve"> </w:t>
      </w:r>
      <w:r w:rsidRPr="00357FE1">
        <w:rPr>
          <w:color w:val="000000"/>
        </w:rPr>
        <w:t>(</w:t>
      </w:r>
      <w:r w:rsidRPr="00357FE1">
        <w:rPr>
          <w:color w:val="000000"/>
          <w:spacing w:val="-1"/>
        </w:rPr>
        <w:t>1</w:t>
      </w:r>
      <w:r w:rsidRPr="00357FE1">
        <w:rPr>
          <w:color w:val="000000"/>
        </w:rPr>
        <w:t>9</w:t>
      </w:r>
      <w:r w:rsidRPr="00357FE1">
        <w:rPr>
          <w:color w:val="000000"/>
          <w:spacing w:val="-1"/>
        </w:rPr>
        <w:t>9</w:t>
      </w:r>
      <w:r w:rsidRPr="00357FE1">
        <w:rPr>
          <w:color w:val="000000"/>
        </w:rPr>
        <w:t>4)</w:t>
      </w:r>
      <w:r w:rsidR="00254104" w:rsidRPr="00357FE1">
        <w:rPr>
          <w:color w:val="000000"/>
        </w:rPr>
        <w:t>,</w:t>
      </w:r>
      <w:r w:rsidRPr="00357FE1">
        <w:rPr>
          <w:color w:val="000000"/>
        </w:rPr>
        <w:t xml:space="preserve"> </w:t>
      </w:r>
      <w:r w:rsidRPr="00357FE1">
        <w:rPr>
          <w:color w:val="000000"/>
          <w:spacing w:val="-1"/>
        </w:rPr>
        <w:t>U</w:t>
      </w:r>
      <w:r w:rsidRPr="00357FE1">
        <w:rPr>
          <w:color w:val="000000"/>
        </w:rPr>
        <w:t>pravljanje i razvoj ljudsk</w:t>
      </w:r>
      <w:r w:rsidRPr="00357FE1">
        <w:rPr>
          <w:color w:val="000000"/>
          <w:spacing w:val="-1"/>
        </w:rPr>
        <w:t>i</w:t>
      </w:r>
      <w:r w:rsidRPr="00357FE1">
        <w:rPr>
          <w:color w:val="000000"/>
        </w:rPr>
        <w:t>h potenc</w:t>
      </w:r>
      <w:r w:rsidRPr="00357FE1">
        <w:rPr>
          <w:color w:val="000000"/>
          <w:spacing w:val="-1"/>
        </w:rPr>
        <w:t>i</w:t>
      </w:r>
      <w:r w:rsidRPr="00357FE1">
        <w:rPr>
          <w:color w:val="000000"/>
        </w:rPr>
        <w:t>ja</w:t>
      </w:r>
      <w:r w:rsidRPr="00357FE1">
        <w:rPr>
          <w:color w:val="000000"/>
          <w:spacing w:val="-2"/>
        </w:rPr>
        <w:t>l</w:t>
      </w:r>
      <w:r w:rsidRPr="00357FE1">
        <w:rPr>
          <w:color w:val="000000"/>
        </w:rPr>
        <w:t>a</w:t>
      </w:r>
      <w:r w:rsidR="00254104" w:rsidRPr="00357FE1">
        <w:rPr>
          <w:color w:val="000000"/>
        </w:rPr>
        <w:t>,</w:t>
      </w:r>
      <w:r w:rsidRPr="00357FE1">
        <w:rPr>
          <w:color w:val="000000"/>
        </w:rPr>
        <w:t xml:space="preserve"> </w:t>
      </w:r>
      <w:r w:rsidRPr="00357FE1">
        <w:rPr>
          <w:color w:val="000000"/>
          <w:spacing w:val="-1"/>
        </w:rPr>
        <w:t>Z</w:t>
      </w:r>
      <w:r w:rsidRPr="00357FE1">
        <w:rPr>
          <w:color w:val="000000"/>
        </w:rPr>
        <w:t>agreb</w:t>
      </w:r>
      <w:r w:rsidR="00254104" w:rsidRPr="00357FE1">
        <w:rPr>
          <w:color w:val="000000"/>
        </w:rPr>
        <w:t>,</w:t>
      </w:r>
      <w:r w:rsidRPr="00357FE1">
        <w:rPr>
          <w:color w:val="000000"/>
        </w:rPr>
        <w:t xml:space="preserve"> E</w:t>
      </w:r>
      <w:r w:rsidRPr="00357FE1">
        <w:rPr>
          <w:color w:val="000000"/>
          <w:spacing w:val="-1"/>
        </w:rPr>
        <w:t>k</w:t>
      </w:r>
      <w:r w:rsidRPr="00357FE1">
        <w:rPr>
          <w:color w:val="000000"/>
        </w:rPr>
        <w:t xml:space="preserve">onomski </w:t>
      </w:r>
      <w:r w:rsidR="00254104" w:rsidRPr="00357FE1">
        <w:rPr>
          <w:color w:val="000000"/>
        </w:rPr>
        <w:t>Institut</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rPr>
      </w:pPr>
      <w:r w:rsidRPr="00357FE1">
        <w:rPr>
          <w:color w:val="000000"/>
        </w:rPr>
        <w:t>Mi</w:t>
      </w:r>
      <w:r w:rsidRPr="00357FE1">
        <w:rPr>
          <w:color w:val="000000"/>
          <w:spacing w:val="-1"/>
        </w:rPr>
        <w:t>lj</w:t>
      </w:r>
      <w:r w:rsidRPr="00357FE1">
        <w:rPr>
          <w:color w:val="000000"/>
        </w:rPr>
        <w:t>kov</w:t>
      </w:r>
      <w:r w:rsidRPr="00357FE1">
        <w:rPr>
          <w:color w:val="000000"/>
          <w:spacing w:val="-1"/>
        </w:rPr>
        <w:t>ic</w:t>
      </w:r>
      <w:r w:rsidRPr="00357FE1">
        <w:rPr>
          <w:color w:val="000000"/>
        </w:rPr>
        <w:t xml:space="preserve"> D., Rij</w:t>
      </w:r>
      <w:r w:rsidRPr="00357FE1">
        <w:rPr>
          <w:color w:val="000000"/>
          <w:spacing w:val="1"/>
        </w:rPr>
        <w:t>a</w:t>
      </w:r>
      <w:r w:rsidRPr="00357FE1">
        <w:rPr>
          <w:color w:val="000000"/>
        </w:rPr>
        <w:t>v</w:t>
      </w:r>
      <w:r w:rsidRPr="00357FE1">
        <w:rPr>
          <w:color w:val="000000"/>
          <w:spacing w:val="1"/>
        </w:rPr>
        <w:t>e</w:t>
      </w:r>
      <w:r w:rsidRPr="00357FE1">
        <w:rPr>
          <w:color w:val="000000"/>
        </w:rPr>
        <w:t>c M. (2</w:t>
      </w:r>
      <w:r w:rsidRPr="00357FE1">
        <w:rPr>
          <w:color w:val="000000"/>
          <w:spacing w:val="-1"/>
        </w:rPr>
        <w:t>0</w:t>
      </w:r>
      <w:r w:rsidRPr="00357FE1">
        <w:rPr>
          <w:color w:val="000000"/>
        </w:rPr>
        <w:t>02)</w:t>
      </w:r>
      <w:r w:rsidR="00254104" w:rsidRPr="00357FE1">
        <w:rPr>
          <w:color w:val="000000"/>
        </w:rPr>
        <w:t xml:space="preserve">, </w:t>
      </w:r>
      <w:r w:rsidRPr="00357FE1">
        <w:rPr>
          <w:color w:val="000000"/>
          <w:spacing w:val="-4"/>
        </w:rPr>
        <w:t>M</w:t>
      </w:r>
      <w:r w:rsidRPr="00357FE1">
        <w:rPr>
          <w:color w:val="000000"/>
        </w:rPr>
        <w:t>enad</w:t>
      </w:r>
      <w:r w:rsidRPr="00357FE1">
        <w:rPr>
          <w:color w:val="000000"/>
          <w:spacing w:val="-2"/>
        </w:rPr>
        <w:t>ž</w:t>
      </w:r>
      <w:r w:rsidRPr="00357FE1">
        <w:rPr>
          <w:color w:val="000000"/>
        </w:rPr>
        <w:t>erske vj</w:t>
      </w:r>
      <w:r w:rsidRPr="00357FE1">
        <w:rPr>
          <w:color w:val="000000"/>
          <w:spacing w:val="-2"/>
        </w:rPr>
        <w:t>eš</w:t>
      </w:r>
      <w:r w:rsidRPr="00357FE1">
        <w:rPr>
          <w:color w:val="000000"/>
          <w:spacing w:val="-1"/>
        </w:rPr>
        <w:t>t</w:t>
      </w:r>
      <w:r w:rsidRPr="00357FE1">
        <w:rPr>
          <w:color w:val="000000"/>
          <w:spacing w:val="-2"/>
        </w:rPr>
        <w:t>i</w:t>
      </w:r>
      <w:r w:rsidRPr="00357FE1">
        <w:rPr>
          <w:color w:val="000000"/>
        </w:rPr>
        <w:t>ne</w:t>
      </w:r>
      <w:r w:rsidR="00254104" w:rsidRPr="00357FE1">
        <w:rPr>
          <w:color w:val="000000"/>
        </w:rPr>
        <w:t>,</w:t>
      </w:r>
      <w:r w:rsidRPr="00357FE1">
        <w:rPr>
          <w:color w:val="000000"/>
          <w:spacing w:val="1"/>
        </w:rPr>
        <w:t xml:space="preserve"> </w:t>
      </w:r>
      <w:r w:rsidRPr="00357FE1">
        <w:rPr>
          <w:color w:val="000000"/>
        </w:rPr>
        <w:t>Zagreb</w:t>
      </w:r>
      <w:r w:rsidR="00254104" w:rsidRPr="00357FE1">
        <w:rPr>
          <w:color w:val="000000"/>
        </w:rPr>
        <w:t>,</w:t>
      </w:r>
      <w:r w:rsidRPr="00357FE1">
        <w:rPr>
          <w:color w:val="000000"/>
        </w:rPr>
        <w:t xml:space="preserve"> IEP</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5"/>
        </w:rPr>
      </w:pPr>
      <w:r w:rsidRPr="00357FE1">
        <w:rPr>
          <w:color w:val="000000"/>
        </w:rPr>
        <w:t>N</w:t>
      </w:r>
      <w:r w:rsidRPr="00357FE1">
        <w:rPr>
          <w:color w:val="000000"/>
          <w:spacing w:val="1"/>
        </w:rPr>
        <w:t>a</w:t>
      </w:r>
      <w:r w:rsidRPr="00357FE1">
        <w:rPr>
          <w:color w:val="000000"/>
        </w:rPr>
        <w:t>r</w:t>
      </w:r>
      <w:r w:rsidRPr="00357FE1">
        <w:rPr>
          <w:color w:val="000000"/>
          <w:spacing w:val="1"/>
        </w:rPr>
        <w:t>a</w:t>
      </w:r>
      <w:r w:rsidRPr="00357FE1">
        <w:rPr>
          <w:color w:val="000000"/>
        </w:rPr>
        <w:t>ya</w:t>
      </w:r>
      <w:r w:rsidRPr="00357FE1">
        <w:rPr>
          <w:color w:val="000000"/>
          <w:spacing w:val="2"/>
        </w:rPr>
        <w:t>n</w:t>
      </w:r>
      <w:r w:rsidRPr="00357FE1">
        <w:rPr>
          <w:color w:val="000000"/>
        </w:rPr>
        <w:t>a</w:t>
      </w:r>
      <w:r w:rsidRPr="00357FE1">
        <w:rPr>
          <w:color w:val="000000"/>
          <w:spacing w:val="1"/>
        </w:rPr>
        <w:t>n</w:t>
      </w:r>
      <w:r w:rsidRPr="00357FE1">
        <w:rPr>
          <w:color w:val="000000"/>
        </w:rPr>
        <w:t>, M</w:t>
      </w:r>
      <w:r w:rsidRPr="00357FE1">
        <w:rPr>
          <w:color w:val="000000"/>
          <w:spacing w:val="-4"/>
        </w:rPr>
        <w:t>.</w:t>
      </w:r>
      <w:r w:rsidRPr="00357FE1">
        <w:rPr>
          <w:color w:val="000000"/>
        </w:rPr>
        <w:t xml:space="preserve"> P., Nanda, Vikram K., F</w:t>
      </w:r>
      <w:r w:rsidRPr="00357FE1">
        <w:rPr>
          <w:color w:val="000000"/>
          <w:spacing w:val="-2"/>
        </w:rPr>
        <w:t>i</w:t>
      </w:r>
      <w:r w:rsidRPr="00357FE1">
        <w:rPr>
          <w:color w:val="000000"/>
        </w:rPr>
        <w:t xml:space="preserve">nancije </w:t>
      </w:r>
      <w:r w:rsidRPr="00357FE1">
        <w:rPr>
          <w:color w:val="000000"/>
          <w:spacing w:val="-1"/>
        </w:rPr>
        <w:t>z</w:t>
      </w:r>
      <w:r w:rsidRPr="00357FE1">
        <w:rPr>
          <w:color w:val="000000"/>
        </w:rPr>
        <w:t>a strateško odlucivanje (Š</w:t>
      </w:r>
      <w:r w:rsidRPr="00357FE1">
        <w:rPr>
          <w:color w:val="000000"/>
          <w:spacing w:val="-1"/>
        </w:rPr>
        <w:t>t</w:t>
      </w:r>
      <w:r w:rsidRPr="00357FE1">
        <w:rPr>
          <w:color w:val="000000"/>
        </w:rPr>
        <w:t xml:space="preserve">o </w:t>
      </w:r>
      <w:r w:rsidRPr="00357FE1">
        <w:rPr>
          <w:color w:val="000000"/>
          <w:spacing w:val="-1"/>
        </w:rPr>
        <w:t>n</w:t>
      </w:r>
      <w:r w:rsidRPr="00357FE1">
        <w:rPr>
          <w:color w:val="000000"/>
        </w:rPr>
        <w:t>efi</w:t>
      </w:r>
      <w:r w:rsidRPr="00357FE1">
        <w:rPr>
          <w:color w:val="000000"/>
          <w:spacing w:val="-1"/>
        </w:rPr>
        <w:t>n</w:t>
      </w:r>
      <w:r w:rsidRPr="00357FE1">
        <w:rPr>
          <w:color w:val="000000"/>
        </w:rPr>
        <w:t xml:space="preserve">acijfki menadžeri trebaju </w:t>
      </w:r>
      <w:r w:rsidRPr="00357FE1">
        <w:rPr>
          <w:color w:val="000000"/>
          <w:spacing w:val="-1"/>
        </w:rPr>
        <w:t>z</w:t>
      </w:r>
      <w:r w:rsidRPr="00357FE1">
        <w:rPr>
          <w:color w:val="000000"/>
        </w:rPr>
        <w:t>nati), Zagreb, 2007</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rPr>
      </w:pPr>
      <w:r w:rsidRPr="00357FE1">
        <w:rPr>
          <w:color w:val="000000"/>
        </w:rPr>
        <w:t>Nikola P</w:t>
      </w:r>
      <w:r w:rsidRPr="00357FE1">
        <w:rPr>
          <w:color w:val="000000"/>
          <w:spacing w:val="1"/>
        </w:rPr>
        <w:t>a</w:t>
      </w:r>
      <w:r w:rsidRPr="00357FE1">
        <w:rPr>
          <w:color w:val="000000"/>
        </w:rPr>
        <w:t>st</w:t>
      </w:r>
      <w:r w:rsidRPr="00357FE1">
        <w:rPr>
          <w:color w:val="000000"/>
          <w:spacing w:val="1"/>
        </w:rPr>
        <w:t>uo</w:t>
      </w:r>
      <w:r w:rsidRPr="00357FE1">
        <w:rPr>
          <w:color w:val="000000"/>
        </w:rPr>
        <w:t>vic, Edukologija, Znamen, Zagreb, 199</w:t>
      </w:r>
      <w:r w:rsidRPr="00357FE1">
        <w:rPr>
          <w:color w:val="000000"/>
          <w:spacing w:val="2"/>
        </w:rPr>
        <w:t>9</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1"/>
        </w:rPr>
      </w:pPr>
      <w:r w:rsidRPr="00357FE1">
        <w:rPr>
          <w:color w:val="000000"/>
        </w:rPr>
        <w:t>Petar, S.</w:t>
      </w:r>
      <w:r w:rsidR="00254104" w:rsidRPr="00357FE1">
        <w:rPr>
          <w:color w:val="000000"/>
        </w:rPr>
        <w:t>,</w:t>
      </w:r>
      <w:r w:rsidRPr="00357FE1">
        <w:rPr>
          <w:color w:val="000000"/>
        </w:rPr>
        <w:t xml:space="preserve"> Vrhovski, I.</w:t>
      </w:r>
      <w:r w:rsidRPr="00357FE1">
        <w:rPr>
          <w:color w:val="000000"/>
          <w:spacing w:val="1"/>
        </w:rPr>
        <w:t xml:space="preserve"> </w:t>
      </w:r>
      <w:r w:rsidRPr="00357FE1">
        <w:rPr>
          <w:color w:val="000000"/>
        </w:rPr>
        <w:t>(2004)</w:t>
      </w:r>
      <w:r w:rsidR="00254104" w:rsidRPr="00357FE1">
        <w:rPr>
          <w:color w:val="000000"/>
        </w:rPr>
        <w:t>,</w:t>
      </w:r>
      <w:r w:rsidRPr="00357FE1">
        <w:rPr>
          <w:color w:val="000000"/>
        </w:rPr>
        <w:t xml:space="preserve"> Ljudska strana upravljanja lju</w:t>
      </w:r>
      <w:r w:rsidRPr="00357FE1">
        <w:rPr>
          <w:color w:val="000000"/>
          <w:spacing w:val="1"/>
        </w:rPr>
        <w:t>d</w:t>
      </w:r>
      <w:r w:rsidRPr="00357FE1">
        <w:rPr>
          <w:color w:val="000000"/>
        </w:rPr>
        <w:t>ima</w:t>
      </w:r>
      <w:r w:rsidR="00254104" w:rsidRPr="00357FE1">
        <w:rPr>
          <w:color w:val="000000"/>
        </w:rPr>
        <w:t>,</w:t>
      </w:r>
      <w:r w:rsidRPr="00357FE1">
        <w:rPr>
          <w:color w:val="000000"/>
        </w:rPr>
        <w:t xml:space="preserve"> Zagreb</w:t>
      </w:r>
      <w:r w:rsidR="00254104" w:rsidRPr="00357FE1">
        <w:rPr>
          <w:color w:val="000000"/>
        </w:rPr>
        <w:t>,</w:t>
      </w:r>
      <w:r w:rsidRPr="00357FE1">
        <w:rPr>
          <w:color w:val="000000"/>
        </w:rPr>
        <w:t xml:space="preserve"> Mo</w:t>
      </w:r>
      <w:r w:rsidRPr="00357FE1">
        <w:rPr>
          <w:color w:val="000000"/>
          <w:spacing w:val="-2"/>
        </w:rPr>
        <w:t>z</w:t>
      </w:r>
      <w:r w:rsidRPr="00357FE1">
        <w:rPr>
          <w:color w:val="000000"/>
        </w:rPr>
        <w:t xml:space="preserve">aik </w:t>
      </w:r>
      <w:r w:rsidRPr="00357FE1">
        <w:rPr>
          <w:color w:val="000000"/>
          <w:spacing w:val="-1"/>
        </w:rPr>
        <w:t>k</w:t>
      </w:r>
      <w:r w:rsidRPr="00357FE1">
        <w:rPr>
          <w:color w:val="000000"/>
        </w:rPr>
        <w:t>njig</w:t>
      </w:r>
      <w:r w:rsidRPr="00357FE1">
        <w:rPr>
          <w:color w:val="000000"/>
          <w:spacing w:val="-1"/>
        </w:rPr>
        <w:t>a</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6"/>
        </w:rPr>
      </w:pPr>
      <w:r w:rsidRPr="00357FE1">
        <w:rPr>
          <w:color w:val="000000"/>
        </w:rPr>
        <w:t>Peter M.</w:t>
      </w:r>
      <w:r w:rsidRPr="00357FE1">
        <w:rPr>
          <w:color w:val="000000"/>
          <w:spacing w:val="-4"/>
        </w:rPr>
        <w:t xml:space="preserve"> </w:t>
      </w:r>
      <w:r w:rsidRPr="00357FE1">
        <w:rPr>
          <w:color w:val="000000"/>
        </w:rPr>
        <w:t>Senge, Peta disciplina,</w:t>
      </w:r>
      <w:r w:rsidRPr="00357FE1">
        <w:rPr>
          <w:color w:val="000000"/>
          <w:spacing w:val="62"/>
        </w:rPr>
        <w:t xml:space="preserve"> </w:t>
      </w:r>
      <w:r w:rsidRPr="00357FE1">
        <w:rPr>
          <w:color w:val="000000"/>
        </w:rPr>
        <w:t>Zagreb, Mozaik knjiga, 2003</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5"/>
        </w:rPr>
      </w:pPr>
      <w:r w:rsidRPr="00357FE1">
        <w:rPr>
          <w:color w:val="000000"/>
        </w:rPr>
        <w:t>Petrovic-S</w:t>
      </w:r>
      <w:r w:rsidRPr="00357FE1">
        <w:rPr>
          <w:color w:val="000000"/>
          <w:spacing w:val="1"/>
        </w:rPr>
        <w:t>oc</w:t>
      </w:r>
      <w:r w:rsidRPr="00357FE1">
        <w:rPr>
          <w:color w:val="000000"/>
        </w:rPr>
        <w:t>o, B.</w:t>
      </w:r>
      <w:r w:rsidRPr="00357FE1">
        <w:rPr>
          <w:color w:val="000000"/>
          <w:spacing w:val="1"/>
        </w:rPr>
        <w:t xml:space="preserve"> </w:t>
      </w:r>
      <w:r w:rsidRPr="00357FE1">
        <w:rPr>
          <w:color w:val="000000"/>
        </w:rPr>
        <w:t>(2006), Kontekst ustanove za rani odgoj i ob</w:t>
      </w:r>
      <w:r w:rsidRPr="00357FE1">
        <w:rPr>
          <w:color w:val="000000"/>
          <w:spacing w:val="-1"/>
        </w:rPr>
        <w:t>r</w:t>
      </w:r>
      <w:r w:rsidRPr="00357FE1">
        <w:rPr>
          <w:color w:val="000000"/>
        </w:rPr>
        <w:t>azovan</w:t>
      </w:r>
      <w:r w:rsidRPr="00357FE1">
        <w:rPr>
          <w:color w:val="000000"/>
          <w:spacing w:val="-1"/>
        </w:rPr>
        <w:t>j</w:t>
      </w:r>
      <w:r w:rsidRPr="00357FE1">
        <w:rPr>
          <w:color w:val="000000"/>
        </w:rPr>
        <w:t xml:space="preserve">e. </w:t>
      </w:r>
      <w:r w:rsidRPr="00357FE1">
        <w:rPr>
          <w:color w:val="000000"/>
          <w:spacing w:val="-2"/>
        </w:rPr>
        <w:t>Z</w:t>
      </w:r>
      <w:r w:rsidRPr="00357FE1">
        <w:rPr>
          <w:color w:val="000000"/>
        </w:rPr>
        <w:t>agreb</w:t>
      </w:r>
      <w:r w:rsidRPr="00357FE1">
        <w:rPr>
          <w:color w:val="000000"/>
          <w:spacing w:val="-2"/>
        </w:rPr>
        <w:t>:</w:t>
      </w:r>
      <w:r w:rsidRPr="00357FE1">
        <w:rPr>
          <w:color w:val="000000"/>
        </w:rPr>
        <w:t xml:space="preserve"> Mali prof</w:t>
      </w:r>
      <w:r w:rsidRPr="00357FE1">
        <w:rPr>
          <w:color w:val="000000"/>
          <w:spacing w:val="1"/>
        </w:rPr>
        <w:t>e</w:t>
      </w:r>
      <w:r w:rsidRPr="00357FE1">
        <w:rPr>
          <w:color w:val="000000"/>
        </w:rPr>
        <w:t>s</w:t>
      </w:r>
      <w:r w:rsidRPr="00357FE1">
        <w:rPr>
          <w:color w:val="000000"/>
          <w:spacing w:val="1"/>
        </w:rPr>
        <w:t>o</w:t>
      </w:r>
      <w:r w:rsidRPr="00357FE1">
        <w:rPr>
          <w:color w:val="000000"/>
        </w:rPr>
        <w:t>r</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5"/>
        </w:rPr>
      </w:pPr>
      <w:r w:rsidRPr="00357FE1">
        <w:rPr>
          <w:color w:val="000000"/>
          <w:spacing w:val="-4"/>
        </w:rPr>
        <w:t>R</w:t>
      </w:r>
      <w:r w:rsidRPr="00357FE1">
        <w:rPr>
          <w:color w:val="000000"/>
        </w:rPr>
        <w:t>a</w:t>
      </w:r>
      <w:r w:rsidRPr="00357FE1">
        <w:rPr>
          <w:color w:val="000000"/>
          <w:spacing w:val="-4"/>
        </w:rPr>
        <w:t>z</w:t>
      </w:r>
      <w:r w:rsidRPr="00357FE1">
        <w:rPr>
          <w:color w:val="000000"/>
          <w:spacing w:val="-1"/>
        </w:rPr>
        <w:t>lic</w:t>
      </w:r>
      <w:r w:rsidRPr="00357FE1">
        <w:rPr>
          <w:color w:val="000000"/>
        </w:rPr>
        <w:t>iti aut</w:t>
      </w:r>
      <w:r w:rsidRPr="00357FE1">
        <w:rPr>
          <w:color w:val="000000"/>
          <w:spacing w:val="1"/>
        </w:rPr>
        <w:t>o</w:t>
      </w:r>
      <w:r w:rsidRPr="00357FE1">
        <w:rPr>
          <w:color w:val="000000"/>
        </w:rPr>
        <w:t xml:space="preserve">ri </w:t>
      </w:r>
      <w:r w:rsidRPr="00357FE1">
        <w:rPr>
          <w:color w:val="000000"/>
          <w:spacing w:val="1"/>
        </w:rPr>
        <w:t>P</w:t>
      </w:r>
      <w:r w:rsidRPr="00357FE1">
        <w:rPr>
          <w:color w:val="000000"/>
        </w:rPr>
        <w:t>rir</w:t>
      </w:r>
      <w:r w:rsidRPr="00357FE1">
        <w:rPr>
          <w:color w:val="000000"/>
          <w:spacing w:val="2"/>
        </w:rPr>
        <w:t>uc</w:t>
      </w:r>
      <w:r w:rsidRPr="00357FE1">
        <w:rPr>
          <w:color w:val="000000"/>
        </w:rPr>
        <w:t>nik za ravnatel</w:t>
      </w:r>
      <w:r w:rsidRPr="00357FE1">
        <w:rPr>
          <w:color w:val="000000"/>
          <w:spacing w:val="-1"/>
        </w:rPr>
        <w:t>j</w:t>
      </w:r>
      <w:r w:rsidRPr="00357FE1">
        <w:rPr>
          <w:color w:val="000000"/>
        </w:rPr>
        <w:t>e, Znamen, Zag</w:t>
      </w:r>
      <w:r w:rsidRPr="00357FE1">
        <w:rPr>
          <w:color w:val="000000"/>
          <w:spacing w:val="-1"/>
        </w:rPr>
        <w:t>r</w:t>
      </w:r>
      <w:r w:rsidRPr="00357FE1">
        <w:rPr>
          <w:color w:val="000000"/>
        </w:rPr>
        <w:t>eb, 2001</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rPr>
      </w:pPr>
      <w:r w:rsidRPr="00357FE1">
        <w:rPr>
          <w:color w:val="000000"/>
        </w:rPr>
        <w:lastRenderedPageBreak/>
        <w:t>R</w:t>
      </w:r>
      <w:r w:rsidRPr="00357FE1">
        <w:rPr>
          <w:color w:val="000000"/>
          <w:spacing w:val="1"/>
        </w:rPr>
        <w:t>e</w:t>
      </w:r>
      <w:r w:rsidRPr="00357FE1">
        <w:rPr>
          <w:color w:val="000000"/>
        </w:rPr>
        <w:t>sman</w:t>
      </w:r>
      <w:r w:rsidRPr="00357FE1">
        <w:rPr>
          <w:color w:val="000000"/>
          <w:spacing w:val="1"/>
        </w:rPr>
        <w:t>,</w:t>
      </w:r>
      <w:r w:rsidRPr="00357FE1">
        <w:rPr>
          <w:color w:val="000000"/>
        </w:rPr>
        <w:t xml:space="preserve"> M.</w:t>
      </w:r>
      <w:r w:rsidRPr="00357FE1">
        <w:rPr>
          <w:color w:val="000000"/>
          <w:spacing w:val="1"/>
        </w:rPr>
        <w:t xml:space="preserve"> </w:t>
      </w:r>
      <w:r w:rsidRPr="00357FE1">
        <w:rPr>
          <w:color w:val="000000"/>
          <w:spacing w:val="-3"/>
        </w:rPr>
        <w:t>(</w:t>
      </w:r>
      <w:r w:rsidRPr="00357FE1">
        <w:rPr>
          <w:color w:val="000000"/>
        </w:rPr>
        <w:t>2004), Tran</w:t>
      </w:r>
      <w:r w:rsidRPr="00357FE1">
        <w:rPr>
          <w:color w:val="000000"/>
          <w:spacing w:val="-1"/>
        </w:rPr>
        <w:t>s</w:t>
      </w:r>
      <w:r w:rsidRPr="00357FE1">
        <w:rPr>
          <w:color w:val="000000"/>
        </w:rPr>
        <w:t>formaci</w:t>
      </w:r>
      <w:r w:rsidRPr="00357FE1">
        <w:rPr>
          <w:color w:val="000000"/>
          <w:spacing w:val="-2"/>
        </w:rPr>
        <w:t>j</w:t>
      </w:r>
      <w:r w:rsidRPr="00357FE1">
        <w:rPr>
          <w:color w:val="000000"/>
        </w:rPr>
        <w:t>a vodenja i transformacija škols</w:t>
      </w:r>
      <w:r w:rsidRPr="00357FE1">
        <w:rPr>
          <w:color w:val="000000"/>
          <w:spacing w:val="-2"/>
        </w:rPr>
        <w:t>k</w:t>
      </w:r>
      <w:r w:rsidRPr="00357FE1">
        <w:rPr>
          <w:color w:val="000000"/>
        </w:rPr>
        <w:t>og savj</w:t>
      </w:r>
      <w:r w:rsidRPr="00357FE1">
        <w:rPr>
          <w:color w:val="000000"/>
          <w:spacing w:val="-1"/>
        </w:rPr>
        <w:t>e</w:t>
      </w:r>
      <w:r w:rsidRPr="00357FE1">
        <w:rPr>
          <w:color w:val="000000"/>
        </w:rPr>
        <w:t>toda</w:t>
      </w:r>
      <w:r w:rsidRPr="00357FE1">
        <w:rPr>
          <w:color w:val="000000"/>
          <w:spacing w:val="-2"/>
        </w:rPr>
        <w:t>v</w:t>
      </w:r>
      <w:r w:rsidRPr="00357FE1">
        <w:rPr>
          <w:color w:val="000000"/>
        </w:rPr>
        <w:t>n</w:t>
      </w:r>
      <w:r w:rsidRPr="00357FE1">
        <w:rPr>
          <w:color w:val="000000"/>
          <w:spacing w:val="-1"/>
        </w:rPr>
        <w:t>o</w:t>
      </w:r>
      <w:r w:rsidRPr="00357FE1">
        <w:rPr>
          <w:color w:val="000000"/>
        </w:rPr>
        <w:t>g rad</w:t>
      </w:r>
      <w:r w:rsidRPr="00357FE1">
        <w:rPr>
          <w:color w:val="000000"/>
          <w:spacing w:val="-1"/>
        </w:rPr>
        <w:t>a</w:t>
      </w:r>
      <w:r w:rsidRPr="00357FE1">
        <w:rPr>
          <w:color w:val="000000"/>
        </w:rPr>
        <w:t xml:space="preserve">. Napredak 145 </w:t>
      </w:r>
      <w:r w:rsidRPr="00357FE1">
        <w:rPr>
          <w:color w:val="000000"/>
          <w:spacing w:val="-1"/>
        </w:rPr>
        <w:t>(</w:t>
      </w:r>
      <w:r w:rsidRPr="00357FE1">
        <w:rPr>
          <w:color w:val="000000"/>
        </w:rPr>
        <w:t xml:space="preserve">3), Zagreb, </w:t>
      </w:r>
      <w:r w:rsidRPr="00357FE1">
        <w:rPr>
          <w:color w:val="000000"/>
          <w:spacing w:val="-2"/>
        </w:rPr>
        <w:t>H</w:t>
      </w:r>
      <w:r w:rsidRPr="00357FE1">
        <w:rPr>
          <w:color w:val="000000"/>
        </w:rPr>
        <w:t>PKZ, 292 - 304</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2"/>
        </w:rPr>
      </w:pPr>
      <w:r w:rsidRPr="00357FE1">
        <w:rPr>
          <w:color w:val="000000"/>
        </w:rPr>
        <w:t>Rij</w:t>
      </w:r>
      <w:r w:rsidRPr="00357FE1">
        <w:rPr>
          <w:color w:val="000000"/>
          <w:spacing w:val="1"/>
        </w:rPr>
        <w:t>a</w:t>
      </w:r>
      <w:r w:rsidRPr="00357FE1">
        <w:rPr>
          <w:color w:val="000000"/>
        </w:rPr>
        <w:t>v</w:t>
      </w:r>
      <w:r w:rsidRPr="00357FE1">
        <w:rPr>
          <w:color w:val="000000"/>
          <w:spacing w:val="1"/>
        </w:rPr>
        <w:t>e</w:t>
      </w:r>
      <w:r w:rsidRPr="00357FE1">
        <w:rPr>
          <w:color w:val="000000"/>
        </w:rPr>
        <w:t>c,</w:t>
      </w:r>
      <w:r w:rsidRPr="00357FE1">
        <w:rPr>
          <w:color w:val="000000"/>
          <w:spacing w:val="2"/>
        </w:rPr>
        <w:t xml:space="preserve"> </w:t>
      </w:r>
      <w:r w:rsidRPr="00357FE1">
        <w:rPr>
          <w:color w:val="000000"/>
        </w:rPr>
        <w:t>M</w:t>
      </w:r>
      <w:r w:rsidRPr="00357FE1">
        <w:rPr>
          <w:color w:val="000000"/>
          <w:spacing w:val="-4"/>
        </w:rPr>
        <w:t>.</w:t>
      </w:r>
      <w:r w:rsidRPr="00357FE1">
        <w:rPr>
          <w:color w:val="000000"/>
        </w:rPr>
        <w:t xml:space="preserve"> (1994) Usp</w:t>
      </w:r>
      <w:r w:rsidRPr="00357FE1">
        <w:rPr>
          <w:color w:val="000000"/>
          <w:spacing w:val="-2"/>
        </w:rPr>
        <w:t>j</w:t>
      </w:r>
      <w:r w:rsidRPr="00357FE1">
        <w:rPr>
          <w:color w:val="000000"/>
        </w:rPr>
        <w:t>ešan menad</w:t>
      </w:r>
      <w:r w:rsidRPr="00357FE1">
        <w:rPr>
          <w:color w:val="000000"/>
          <w:spacing w:val="-2"/>
        </w:rPr>
        <w:t>ž</w:t>
      </w:r>
      <w:r w:rsidRPr="00357FE1">
        <w:rPr>
          <w:color w:val="000000"/>
        </w:rPr>
        <w:t>er</w:t>
      </w:r>
      <w:r w:rsidR="00254104" w:rsidRPr="00357FE1">
        <w:rPr>
          <w:color w:val="000000"/>
        </w:rPr>
        <w:t>,</w:t>
      </w:r>
      <w:r w:rsidRPr="00357FE1">
        <w:rPr>
          <w:color w:val="000000"/>
          <w:spacing w:val="1"/>
        </w:rPr>
        <w:t xml:space="preserve"> </w:t>
      </w:r>
      <w:r w:rsidRPr="00357FE1">
        <w:rPr>
          <w:color w:val="000000"/>
        </w:rPr>
        <w:t>Zagreb</w:t>
      </w:r>
      <w:r w:rsidR="00254104" w:rsidRPr="00357FE1">
        <w:rPr>
          <w:color w:val="000000"/>
        </w:rPr>
        <w:t>,</w:t>
      </w:r>
      <w:r w:rsidRPr="00357FE1">
        <w:rPr>
          <w:color w:val="000000"/>
        </w:rPr>
        <w:t xml:space="preserve"> MEP C</w:t>
      </w:r>
      <w:r w:rsidRPr="00357FE1">
        <w:rPr>
          <w:color w:val="000000"/>
          <w:spacing w:val="-1"/>
        </w:rPr>
        <w:t>o</w:t>
      </w:r>
      <w:r w:rsidRPr="00357FE1">
        <w:rPr>
          <w:color w:val="000000"/>
        </w:rPr>
        <w:t>nsu</w:t>
      </w:r>
      <w:r w:rsidRPr="00357FE1">
        <w:rPr>
          <w:color w:val="000000"/>
          <w:spacing w:val="-4"/>
        </w:rPr>
        <w:t>l</w:t>
      </w:r>
      <w:r w:rsidRPr="00357FE1">
        <w:rPr>
          <w:color w:val="000000"/>
          <w:spacing w:val="-2"/>
        </w:rPr>
        <w:t>t</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2"/>
        </w:rPr>
      </w:pPr>
      <w:r w:rsidRPr="00357FE1">
        <w:rPr>
          <w:color w:val="000000"/>
        </w:rPr>
        <w:t>Rij</w:t>
      </w:r>
      <w:r w:rsidRPr="00357FE1">
        <w:rPr>
          <w:color w:val="000000"/>
          <w:spacing w:val="2"/>
        </w:rPr>
        <w:t>a</w:t>
      </w:r>
      <w:r w:rsidRPr="00357FE1">
        <w:rPr>
          <w:color w:val="000000"/>
        </w:rPr>
        <w:t>v</w:t>
      </w:r>
      <w:r w:rsidRPr="00357FE1">
        <w:rPr>
          <w:color w:val="000000"/>
          <w:spacing w:val="1"/>
        </w:rPr>
        <w:t>e</w:t>
      </w:r>
      <w:r w:rsidRPr="00357FE1">
        <w:rPr>
          <w:color w:val="000000"/>
        </w:rPr>
        <w:t>c</w:t>
      </w:r>
      <w:r w:rsidRPr="00357FE1">
        <w:rPr>
          <w:color w:val="000000"/>
          <w:spacing w:val="1"/>
        </w:rPr>
        <w:t>,</w:t>
      </w:r>
      <w:r w:rsidRPr="00357FE1">
        <w:rPr>
          <w:color w:val="000000"/>
        </w:rPr>
        <w:t xml:space="preserve"> M</w:t>
      </w:r>
      <w:r w:rsidRPr="00357FE1">
        <w:rPr>
          <w:color w:val="000000"/>
          <w:spacing w:val="-4"/>
        </w:rPr>
        <w:t>.</w:t>
      </w:r>
      <w:r w:rsidRPr="00357FE1">
        <w:rPr>
          <w:color w:val="000000"/>
        </w:rPr>
        <w:t xml:space="preserve"> (199</w:t>
      </w:r>
      <w:r w:rsidRPr="00357FE1">
        <w:rPr>
          <w:color w:val="000000"/>
          <w:spacing w:val="-1"/>
        </w:rPr>
        <w:t>4</w:t>
      </w:r>
      <w:r w:rsidRPr="00357FE1">
        <w:rPr>
          <w:color w:val="000000"/>
        </w:rPr>
        <w:t xml:space="preserve">) </w:t>
      </w:r>
      <w:r w:rsidRPr="00357FE1">
        <w:rPr>
          <w:color w:val="000000"/>
          <w:spacing w:val="-2"/>
        </w:rPr>
        <w:t>U</w:t>
      </w:r>
      <w:r w:rsidRPr="00357FE1">
        <w:rPr>
          <w:color w:val="000000"/>
        </w:rPr>
        <w:t xml:space="preserve">spješan </w:t>
      </w:r>
      <w:r w:rsidRPr="00357FE1">
        <w:rPr>
          <w:color w:val="000000"/>
          <w:spacing w:val="-1"/>
        </w:rPr>
        <w:t>m</w:t>
      </w:r>
      <w:r w:rsidRPr="00357FE1">
        <w:rPr>
          <w:color w:val="000000"/>
        </w:rPr>
        <w:t>enadže</w:t>
      </w:r>
      <w:r w:rsidRPr="00357FE1">
        <w:rPr>
          <w:color w:val="000000"/>
          <w:spacing w:val="-1"/>
        </w:rPr>
        <w:t>r</w:t>
      </w:r>
      <w:r w:rsidR="00254104" w:rsidRPr="00357FE1">
        <w:rPr>
          <w:color w:val="000000"/>
          <w:spacing w:val="-1"/>
        </w:rPr>
        <w:t>,</w:t>
      </w:r>
      <w:r w:rsidRPr="00357FE1">
        <w:rPr>
          <w:color w:val="000000"/>
          <w:spacing w:val="1"/>
        </w:rPr>
        <w:t xml:space="preserve"> </w:t>
      </w:r>
      <w:r w:rsidRPr="00357FE1">
        <w:rPr>
          <w:color w:val="000000"/>
        </w:rPr>
        <w:t>Zagreb</w:t>
      </w:r>
      <w:r w:rsidR="00254104" w:rsidRPr="00357FE1">
        <w:rPr>
          <w:color w:val="000000"/>
        </w:rPr>
        <w:t>,</w:t>
      </w:r>
      <w:r w:rsidRPr="00357FE1">
        <w:rPr>
          <w:color w:val="000000"/>
        </w:rPr>
        <w:t xml:space="preserve"> MEP </w:t>
      </w:r>
      <w:r w:rsidRPr="00357FE1">
        <w:rPr>
          <w:color w:val="000000"/>
          <w:spacing w:val="-3"/>
        </w:rPr>
        <w:t>C</w:t>
      </w:r>
      <w:r w:rsidRPr="00357FE1">
        <w:rPr>
          <w:color w:val="000000"/>
        </w:rPr>
        <w:t>on</w:t>
      </w:r>
      <w:r w:rsidRPr="00357FE1">
        <w:rPr>
          <w:color w:val="000000"/>
          <w:spacing w:val="-2"/>
        </w:rPr>
        <w:t>s</w:t>
      </w:r>
      <w:r w:rsidRPr="00357FE1">
        <w:rPr>
          <w:color w:val="000000"/>
        </w:rPr>
        <w:t>ul</w:t>
      </w:r>
      <w:r w:rsidRPr="00357FE1">
        <w:rPr>
          <w:color w:val="000000"/>
          <w:spacing w:val="-2"/>
        </w:rPr>
        <w:t>t</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5"/>
        </w:rPr>
      </w:pPr>
      <w:r w:rsidRPr="00357FE1">
        <w:rPr>
          <w:color w:val="000000"/>
        </w:rPr>
        <w:t>R</w:t>
      </w:r>
      <w:r w:rsidRPr="00357FE1">
        <w:rPr>
          <w:color w:val="000000"/>
          <w:spacing w:val="1"/>
        </w:rPr>
        <w:t>o</w:t>
      </w:r>
      <w:r w:rsidRPr="00357FE1">
        <w:rPr>
          <w:color w:val="000000"/>
        </w:rPr>
        <w:t>je, Gorana, Utjec</w:t>
      </w:r>
      <w:r w:rsidRPr="00357FE1">
        <w:rPr>
          <w:color w:val="000000"/>
          <w:spacing w:val="1"/>
        </w:rPr>
        <w:t>a</w:t>
      </w:r>
      <w:r w:rsidRPr="00357FE1">
        <w:rPr>
          <w:color w:val="000000"/>
        </w:rPr>
        <w:t>j primjene r</w:t>
      </w:r>
      <w:r w:rsidRPr="00357FE1">
        <w:rPr>
          <w:color w:val="000000"/>
          <w:spacing w:val="1"/>
        </w:rPr>
        <w:t>ac</w:t>
      </w:r>
      <w:r w:rsidRPr="00357FE1">
        <w:rPr>
          <w:color w:val="000000"/>
        </w:rPr>
        <w:t>unovodstvenih koncepata na financijsko up</w:t>
      </w:r>
      <w:r w:rsidRPr="00357FE1">
        <w:rPr>
          <w:color w:val="000000"/>
          <w:spacing w:val="-1"/>
        </w:rPr>
        <w:t>r</w:t>
      </w:r>
      <w:r w:rsidRPr="00357FE1">
        <w:rPr>
          <w:color w:val="000000"/>
        </w:rPr>
        <w:t>avljan</w:t>
      </w:r>
      <w:r w:rsidRPr="00357FE1">
        <w:rPr>
          <w:color w:val="000000"/>
          <w:spacing w:val="-1"/>
        </w:rPr>
        <w:t>j</w:t>
      </w:r>
      <w:r w:rsidRPr="00357FE1">
        <w:rPr>
          <w:color w:val="000000"/>
        </w:rPr>
        <w:t xml:space="preserve">e u javnom sektoru, Zagreb, </w:t>
      </w:r>
      <w:r w:rsidRPr="00357FE1">
        <w:rPr>
          <w:color w:val="000000"/>
          <w:spacing w:val="1"/>
        </w:rPr>
        <w:t>2</w:t>
      </w:r>
      <w:r w:rsidRPr="00357FE1">
        <w:rPr>
          <w:color w:val="000000"/>
        </w:rPr>
        <w:t>0</w:t>
      </w:r>
      <w:r w:rsidRPr="00357FE1">
        <w:rPr>
          <w:color w:val="000000"/>
          <w:spacing w:val="2"/>
        </w:rPr>
        <w:t>0</w:t>
      </w:r>
      <w:r w:rsidRPr="00357FE1">
        <w:rPr>
          <w:color w:val="000000"/>
          <w:spacing w:val="1"/>
        </w:rPr>
        <w:t>6</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1"/>
        </w:rPr>
      </w:pPr>
      <w:r w:rsidRPr="00357FE1">
        <w:rPr>
          <w:color w:val="000000"/>
        </w:rPr>
        <w:t>Schulz von Thun, Friedemann; Rupp</w:t>
      </w:r>
      <w:r w:rsidRPr="00357FE1">
        <w:rPr>
          <w:color w:val="000000"/>
          <w:spacing w:val="1"/>
        </w:rPr>
        <w:t>e</w:t>
      </w:r>
      <w:r w:rsidRPr="00357FE1">
        <w:rPr>
          <w:color w:val="000000"/>
        </w:rPr>
        <w:t>l,</w:t>
      </w:r>
      <w:r w:rsidRPr="00357FE1">
        <w:rPr>
          <w:color w:val="000000"/>
          <w:spacing w:val="1"/>
        </w:rPr>
        <w:t xml:space="preserve"> </w:t>
      </w:r>
      <w:r w:rsidRPr="00357FE1">
        <w:rPr>
          <w:color w:val="000000"/>
        </w:rPr>
        <w:t>J.; Stratm</w:t>
      </w:r>
      <w:r w:rsidRPr="00357FE1">
        <w:rPr>
          <w:color w:val="000000"/>
          <w:spacing w:val="1"/>
        </w:rPr>
        <w:t>a</w:t>
      </w:r>
      <w:r w:rsidRPr="00357FE1">
        <w:rPr>
          <w:color w:val="000000"/>
        </w:rPr>
        <w:t>n</w:t>
      </w:r>
      <w:r w:rsidRPr="00357FE1">
        <w:rPr>
          <w:color w:val="000000"/>
          <w:spacing w:val="1"/>
        </w:rPr>
        <w:t>n</w:t>
      </w:r>
      <w:r w:rsidRPr="00357FE1">
        <w:rPr>
          <w:color w:val="000000"/>
        </w:rPr>
        <w:t>,</w:t>
      </w:r>
      <w:r w:rsidRPr="00357FE1">
        <w:rPr>
          <w:color w:val="000000"/>
          <w:spacing w:val="1"/>
        </w:rPr>
        <w:t xml:space="preserve"> </w:t>
      </w:r>
      <w:r w:rsidRPr="00357FE1">
        <w:rPr>
          <w:color w:val="000000"/>
        </w:rPr>
        <w:t>R</w:t>
      </w:r>
      <w:r w:rsidRPr="00357FE1">
        <w:rPr>
          <w:color w:val="000000"/>
          <w:spacing w:val="-4"/>
        </w:rPr>
        <w:t>.</w:t>
      </w:r>
      <w:r w:rsidRPr="00357FE1">
        <w:rPr>
          <w:color w:val="000000"/>
        </w:rPr>
        <w:t xml:space="preserve"> (2001) Psihologija </w:t>
      </w:r>
      <w:r w:rsidRPr="00357FE1">
        <w:rPr>
          <w:color w:val="000000"/>
          <w:spacing w:val="-1"/>
        </w:rPr>
        <w:t>k</w:t>
      </w:r>
      <w:r w:rsidRPr="00357FE1">
        <w:rPr>
          <w:color w:val="000000"/>
        </w:rPr>
        <w:t>omunikacij</w:t>
      </w:r>
      <w:r w:rsidRPr="00357FE1">
        <w:rPr>
          <w:color w:val="000000"/>
          <w:spacing w:val="-1"/>
        </w:rPr>
        <w:t>e</w:t>
      </w:r>
      <w:r w:rsidRPr="00357FE1">
        <w:rPr>
          <w:color w:val="000000"/>
        </w:rPr>
        <w:t xml:space="preserve"> </w:t>
      </w:r>
      <w:r w:rsidRPr="00357FE1">
        <w:rPr>
          <w:color w:val="000000"/>
          <w:spacing w:val="-3"/>
        </w:rPr>
        <w:t>z</w:t>
      </w:r>
      <w:r w:rsidRPr="00357FE1">
        <w:rPr>
          <w:color w:val="000000"/>
        </w:rPr>
        <w:t>a rukovodit</w:t>
      </w:r>
      <w:r w:rsidRPr="00357FE1">
        <w:rPr>
          <w:color w:val="000000"/>
          <w:spacing w:val="1"/>
        </w:rPr>
        <w:t>e</w:t>
      </w:r>
      <w:r w:rsidRPr="00357FE1">
        <w:rPr>
          <w:color w:val="000000"/>
        </w:rPr>
        <w:t>lj</w:t>
      </w:r>
      <w:r w:rsidRPr="00357FE1">
        <w:rPr>
          <w:color w:val="000000"/>
          <w:spacing w:val="1"/>
        </w:rPr>
        <w:t>e</w:t>
      </w:r>
      <w:r w:rsidRPr="00357FE1">
        <w:rPr>
          <w:color w:val="000000"/>
        </w:rPr>
        <w:t xml:space="preserve">. </w:t>
      </w:r>
      <w:r w:rsidRPr="00357FE1">
        <w:rPr>
          <w:color w:val="000000"/>
          <w:spacing w:val="-1"/>
        </w:rPr>
        <w:t>Z</w:t>
      </w:r>
      <w:r w:rsidRPr="00357FE1">
        <w:rPr>
          <w:color w:val="000000"/>
        </w:rPr>
        <w:t>ag</w:t>
      </w:r>
      <w:r w:rsidRPr="00357FE1">
        <w:rPr>
          <w:color w:val="000000"/>
          <w:spacing w:val="-3"/>
        </w:rPr>
        <w:t>r</w:t>
      </w:r>
      <w:r w:rsidRPr="00357FE1">
        <w:rPr>
          <w:color w:val="000000"/>
        </w:rPr>
        <w:t>eb</w:t>
      </w:r>
      <w:r w:rsidRPr="00357FE1">
        <w:rPr>
          <w:color w:val="000000"/>
          <w:spacing w:val="-1"/>
        </w:rPr>
        <w:t>:</w:t>
      </w:r>
      <w:r w:rsidRPr="00357FE1">
        <w:rPr>
          <w:color w:val="000000"/>
        </w:rPr>
        <w:t xml:space="preserve"> Erudit</w:t>
      </w:r>
      <w:r w:rsidRPr="00357FE1">
        <w:rPr>
          <w:color w:val="000000"/>
          <w:spacing w:val="-1"/>
        </w:rPr>
        <w:t>a</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rPr>
      </w:pPr>
      <w:r w:rsidRPr="00357FE1">
        <w:rPr>
          <w:color w:val="000000"/>
          <w:spacing w:val="1"/>
        </w:rPr>
        <w:t>S</w:t>
      </w:r>
      <w:r w:rsidRPr="00357FE1">
        <w:rPr>
          <w:color w:val="000000"/>
        </w:rPr>
        <w:t>il</w:t>
      </w:r>
      <w:r w:rsidRPr="00357FE1">
        <w:rPr>
          <w:color w:val="000000"/>
          <w:spacing w:val="1"/>
        </w:rPr>
        <w:t>o</w:t>
      </w:r>
      <w:r w:rsidRPr="00357FE1">
        <w:rPr>
          <w:color w:val="000000"/>
        </w:rPr>
        <w:t>v,</w:t>
      </w:r>
      <w:r w:rsidRPr="00357FE1">
        <w:rPr>
          <w:color w:val="000000"/>
          <w:spacing w:val="1"/>
        </w:rPr>
        <w:t xml:space="preserve"> </w:t>
      </w:r>
      <w:r w:rsidRPr="00357FE1">
        <w:rPr>
          <w:color w:val="000000"/>
        </w:rPr>
        <w:t>M</w:t>
      </w:r>
      <w:r w:rsidRPr="00357FE1">
        <w:rPr>
          <w:color w:val="000000"/>
          <w:spacing w:val="-4"/>
        </w:rPr>
        <w:t>.</w:t>
      </w:r>
      <w:r w:rsidRPr="00357FE1">
        <w:rPr>
          <w:color w:val="000000"/>
        </w:rPr>
        <w:t xml:space="preserve"> (ur.)</w:t>
      </w:r>
      <w:r w:rsidR="00254104" w:rsidRPr="00357FE1">
        <w:rPr>
          <w:color w:val="000000"/>
        </w:rPr>
        <w:t>,</w:t>
      </w:r>
      <w:r w:rsidRPr="00357FE1">
        <w:rPr>
          <w:color w:val="000000"/>
        </w:rPr>
        <w:t xml:space="preserve"> (2001)</w:t>
      </w:r>
      <w:r w:rsidR="00254104" w:rsidRPr="00357FE1">
        <w:rPr>
          <w:color w:val="000000"/>
        </w:rPr>
        <w:t>,</w:t>
      </w:r>
      <w:r w:rsidRPr="00357FE1">
        <w:rPr>
          <w:color w:val="000000"/>
        </w:rPr>
        <w:t xml:space="preserve"> Suvre</w:t>
      </w:r>
      <w:r w:rsidRPr="00357FE1">
        <w:rPr>
          <w:color w:val="000000"/>
          <w:spacing w:val="-1"/>
        </w:rPr>
        <w:t>m</w:t>
      </w:r>
      <w:r w:rsidRPr="00357FE1">
        <w:rPr>
          <w:color w:val="000000"/>
        </w:rPr>
        <w:t xml:space="preserve">eno upravljanje </w:t>
      </w:r>
      <w:r w:rsidRPr="00357FE1">
        <w:rPr>
          <w:color w:val="000000"/>
          <w:spacing w:val="-2"/>
        </w:rPr>
        <w:t>i</w:t>
      </w:r>
      <w:r w:rsidRPr="00357FE1">
        <w:rPr>
          <w:color w:val="000000"/>
        </w:rPr>
        <w:t xml:space="preserve"> ru</w:t>
      </w:r>
      <w:r w:rsidRPr="00357FE1">
        <w:rPr>
          <w:color w:val="000000"/>
          <w:spacing w:val="-2"/>
        </w:rPr>
        <w:t>k</w:t>
      </w:r>
      <w:r w:rsidRPr="00357FE1">
        <w:rPr>
          <w:color w:val="000000"/>
        </w:rPr>
        <w:t xml:space="preserve">ovodenje u školskom </w:t>
      </w:r>
      <w:r w:rsidRPr="00357FE1">
        <w:rPr>
          <w:color w:val="000000"/>
          <w:spacing w:val="-2"/>
        </w:rPr>
        <w:t>s</w:t>
      </w:r>
      <w:r w:rsidRPr="00357FE1">
        <w:rPr>
          <w:color w:val="000000"/>
        </w:rPr>
        <w:t>us</w:t>
      </w:r>
      <w:r w:rsidRPr="00357FE1">
        <w:rPr>
          <w:color w:val="000000"/>
          <w:spacing w:val="-1"/>
        </w:rPr>
        <w:t>t</w:t>
      </w:r>
      <w:r w:rsidRPr="00357FE1">
        <w:rPr>
          <w:color w:val="000000"/>
        </w:rPr>
        <w:t>avu.</w:t>
      </w:r>
      <w:r w:rsidRPr="00357FE1">
        <w:rPr>
          <w:color w:val="000000"/>
          <w:spacing w:val="1"/>
        </w:rPr>
        <w:t xml:space="preserve"> </w:t>
      </w:r>
      <w:r w:rsidRPr="00357FE1">
        <w:rPr>
          <w:color w:val="000000"/>
        </w:rPr>
        <w:t>Zagr</w:t>
      </w:r>
      <w:r w:rsidRPr="00357FE1">
        <w:rPr>
          <w:color w:val="000000"/>
          <w:spacing w:val="-1"/>
        </w:rPr>
        <w:t>e</w:t>
      </w:r>
      <w:r w:rsidRPr="00357FE1">
        <w:rPr>
          <w:color w:val="000000"/>
        </w:rPr>
        <w:t>b: Persona</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1"/>
        </w:rPr>
      </w:pPr>
      <w:r w:rsidRPr="00357FE1">
        <w:rPr>
          <w:color w:val="000000"/>
          <w:spacing w:val="1"/>
        </w:rPr>
        <w:t>S</w:t>
      </w:r>
      <w:r w:rsidRPr="00357FE1">
        <w:rPr>
          <w:color w:val="000000"/>
        </w:rPr>
        <w:t>il</w:t>
      </w:r>
      <w:r w:rsidRPr="00357FE1">
        <w:rPr>
          <w:color w:val="000000"/>
          <w:spacing w:val="1"/>
        </w:rPr>
        <w:t>o</w:t>
      </w:r>
      <w:r w:rsidRPr="00357FE1">
        <w:rPr>
          <w:color w:val="000000"/>
        </w:rPr>
        <w:t>v</w:t>
      </w:r>
      <w:r w:rsidRPr="00357FE1">
        <w:rPr>
          <w:color w:val="000000"/>
          <w:spacing w:val="1"/>
        </w:rPr>
        <w:t xml:space="preserve">, </w:t>
      </w:r>
      <w:r w:rsidRPr="00357FE1">
        <w:rPr>
          <w:color w:val="000000"/>
        </w:rPr>
        <w:t>M</w:t>
      </w:r>
      <w:r w:rsidRPr="00357FE1">
        <w:rPr>
          <w:color w:val="000000"/>
          <w:spacing w:val="-4"/>
        </w:rPr>
        <w:t>.</w:t>
      </w:r>
      <w:r w:rsidRPr="00357FE1">
        <w:rPr>
          <w:color w:val="000000"/>
        </w:rPr>
        <w:t xml:space="preserve"> (ur.)</w:t>
      </w:r>
      <w:r w:rsidR="00254104" w:rsidRPr="00357FE1">
        <w:rPr>
          <w:color w:val="000000"/>
        </w:rPr>
        <w:t>,</w:t>
      </w:r>
      <w:r w:rsidRPr="00357FE1">
        <w:rPr>
          <w:color w:val="000000"/>
        </w:rPr>
        <w:t xml:space="preserve"> (2001)</w:t>
      </w:r>
      <w:r w:rsidR="00254104" w:rsidRPr="00357FE1">
        <w:rPr>
          <w:color w:val="000000"/>
        </w:rPr>
        <w:t>,</w:t>
      </w:r>
      <w:r w:rsidRPr="00357FE1">
        <w:rPr>
          <w:color w:val="000000"/>
        </w:rPr>
        <w:t xml:space="preserve"> Suv</w:t>
      </w:r>
      <w:r w:rsidRPr="00357FE1">
        <w:rPr>
          <w:color w:val="000000"/>
          <w:spacing w:val="-2"/>
        </w:rPr>
        <w:t>r</w:t>
      </w:r>
      <w:r w:rsidRPr="00357FE1">
        <w:rPr>
          <w:color w:val="000000"/>
        </w:rPr>
        <w:t>e</w:t>
      </w:r>
      <w:r w:rsidRPr="00357FE1">
        <w:rPr>
          <w:color w:val="000000"/>
          <w:spacing w:val="-1"/>
        </w:rPr>
        <w:t>m</w:t>
      </w:r>
      <w:r w:rsidRPr="00357FE1">
        <w:rPr>
          <w:color w:val="000000"/>
        </w:rPr>
        <w:t>eno upravljan</w:t>
      </w:r>
      <w:r w:rsidRPr="00357FE1">
        <w:rPr>
          <w:color w:val="000000"/>
          <w:spacing w:val="-1"/>
        </w:rPr>
        <w:t>j</w:t>
      </w:r>
      <w:r w:rsidRPr="00357FE1">
        <w:rPr>
          <w:color w:val="000000"/>
        </w:rPr>
        <w:t xml:space="preserve">e i </w:t>
      </w:r>
      <w:r w:rsidRPr="00357FE1">
        <w:rPr>
          <w:color w:val="000000"/>
          <w:spacing w:val="-2"/>
        </w:rPr>
        <w:t>r</w:t>
      </w:r>
      <w:r w:rsidRPr="00357FE1">
        <w:rPr>
          <w:color w:val="000000"/>
        </w:rPr>
        <w:t>uko</w:t>
      </w:r>
      <w:r w:rsidRPr="00357FE1">
        <w:rPr>
          <w:color w:val="000000"/>
          <w:spacing w:val="-2"/>
        </w:rPr>
        <w:t>v</w:t>
      </w:r>
      <w:r w:rsidRPr="00357FE1">
        <w:rPr>
          <w:color w:val="000000"/>
        </w:rPr>
        <w:t xml:space="preserve">odenje u </w:t>
      </w:r>
      <w:r w:rsidRPr="00357FE1">
        <w:rPr>
          <w:color w:val="000000"/>
          <w:spacing w:val="-1"/>
        </w:rPr>
        <w:t>š</w:t>
      </w:r>
      <w:r w:rsidRPr="00357FE1">
        <w:rPr>
          <w:color w:val="000000"/>
        </w:rPr>
        <w:t>ko</w:t>
      </w:r>
      <w:r w:rsidRPr="00357FE1">
        <w:rPr>
          <w:color w:val="000000"/>
          <w:spacing w:val="-1"/>
        </w:rPr>
        <w:t>l</w:t>
      </w:r>
      <w:r w:rsidRPr="00357FE1">
        <w:rPr>
          <w:color w:val="000000"/>
        </w:rPr>
        <w:t>sko</w:t>
      </w:r>
      <w:r w:rsidRPr="00357FE1">
        <w:rPr>
          <w:color w:val="000000"/>
          <w:spacing w:val="-3"/>
        </w:rPr>
        <w:t>m</w:t>
      </w:r>
      <w:r w:rsidRPr="00357FE1">
        <w:rPr>
          <w:color w:val="000000"/>
        </w:rPr>
        <w:t xml:space="preserve"> </w:t>
      </w:r>
      <w:r w:rsidRPr="00357FE1">
        <w:rPr>
          <w:color w:val="000000"/>
          <w:spacing w:val="-2"/>
        </w:rPr>
        <w:t>s</w:t>
      </w:r>
      <w:r w:rsidRPr="00357FE1">
        <w:rPr>
          <w:color w:val="000000"/>
        </w:rPr>
        <w:t>u</w:t>
      </w:r>
      <w:r w:rsidRPr="00357FE1">
        <w:rPr>
          <w:color w:val="000000"/>
          <w:spacing w:val="-1"/>
        </w:rPr>
        <w:t>s</w:t>
      </w:r>
      <w:r w:rsidRPr="00357FE1">
        <w:rPr>
          <w:color w:val="000000"/>
        </w:rPr>
        <w:t>ta</w:t>
      </w:r>
      <w:r w:rsidRPr="00357FE1">
        <w:rPr>
          <w:color w:val="000000"/>
          <w:spacing w:val="-1"/>
        </w:rPr>
        <w:t>v</w:t>
      </w:r>
      <w:r w:rsidRPr="00357FE1">
        <w:rPr>
          <w:color w:val="000000"/>
        </w:rPr>
        <w:t>u.</w:t>
      </w:r>
      <w:r w:rsidR="00254104" w:rsidRPr="00357FE1">
        <w:rPr>
          <w:color w:val="000000"/>
        </w:rPr>
        <w:t xml:space="preserve"> </w:t>
      </w:r>
      <w:r w:rsidRPr="00357FE1">
        <w:rPr>
          <w:color w:val="000000"/>
        </w:rPr>
        <w:t>Zagreb: Per</w:t>
      </w:r>
      <w:r w:rsidRPr="00357FE1">
        <w:rPr>
          <w:color w:val="000000"/>
          <w:spacing w:val="-2"/>
        </w:rPr>
        <w:t>s</w:t>
      </w:r>
      <w:r w:rsidRPr="00357FE1">
        <w:rPr>
          <w:color w:val="000000"/>
        </w:rPr>
        <w:t>on</w:t>
      </w:r>
      <w:r w:rsidRPr="00357FE1">
        <w:rPr>
          <w:color w:val="000000"/>
          <w:spacing w:val="-1"/>
        </w:rPr>
        <w:t>a</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rPr>
      </w:pPr>
      <w:r w:rsidRPr="00357FE1">
        <w:rPr>
          <w:color w:val="000000"/>
        </w:rPr>
        <w:t>Sr</w:t>
      </w:r>
      <w:r w:rsidRPr="00357FE1">
        <w:rPr>
          <w:color w:val="000000"/>
          <w:spacing w:val="-1"/>
        </w:rPr>
        <w:t>ic</w:t>
      </w:r>
      <w:r w:rsidRPr="00357FE1">
        <w:rPr>
          <w:color w:val="000000"/>
        </w:rPr>
        <w:t>a, V</w:t>
      </w:r>
      <w:r w:rsidRPr="00357FE1">
        <w:rPr>
          <w:color w:val="000000"/>
          <w:spacing w:val="2"/>
        </w:rPr>
        <w:t>.</w:t>
      </w:r>
      <w:r w:rsidRPr="00357FE1">
        <w:rPr>
          <w:color w:val="000000"/>
          <w:spacing w:val="61"/>
        </w:rPr>
        <w:t xml:space="preserve"> </w:t>
      </w:r>
      <w:r w:rsidRPr="00357FE1">
        <w:rPr>
          <w:color w:val="000000"/>
          <w:spacing w:val="-1"/>
        </w:rPr>
        <w:t>(</w:t>
      </w:r>
      <w:r w:rsidRPr="00357FE1">
        <w:rPr>
          <w:color w:val="000000"/>
        </w:rPr>
        <w:t xml:space="preserve">1995) </w:t>
      </w:r>
      <w:r w:rsidRPr="00357FE1">
        <w:rPr>
          <w:color w:val="000000"/>
          <w:spacing w:val="-1"/>
        </w:rPr>
        <w:t>I</w:t>
      </w:r>
      <w:r w:rsidRPr="00357FE1">
        <w:rPr>
          <w:color w:val="000000"/>
        </w:rPr>
        <w:t>nvent</w:t>
      </w:r>
      <w:r w:rsidRPr="00357FE1">
        <w:rPr>
          <w:color w:val="000000"/>
          <w:spacing w:val="-1"/>
        </w:rPr>
        <w:t>i</w:t>
      </w:r>
      <w:r w:rsidRPr="00357FE1">
        <w:rPr>
          <w:color w:val="000000"/>
        </w:rPr>
        <w:t>vn</w:t>
      </w:r>
      <w:r w:rsidRPr="00357FE1">
        <w:rPr>
          <w:color w:val="000000"/>
          <w:spacing w:val="-1"/>
        </w:rPr>
        <w:t>i</w:t>
      </w:r>
      <w:r w:rsidRPr="00357FE1">
        <w:rPr>
          <w:color w:val="000000"/>
        </w:rPr>
        <w:t xml:space="preserve"> </w:t>
      </w:r>
      <w:r w:rsidRPr="00357FE1">
        <w:rPr>
          <w:color w:val="000000"/>
          <w:spacing w:val="-2"/>
        </w:rPr>
        <w:t>m</w:t>
      </w:r>
      <w:r w:rsidRPr="00357FE1">
        <w:rPr>
          <w:color w:val="000000"/>
        </w:rPr>
        <w:t>enadžer, Croman, MEP Consu</w:t>
      </w:r>
      <w:r w:rsidRPr="00357FE1">
        <w:rPr>
          <w:color w:val="000000"/>
          <w:spacing w:val="-1"/>
        </w:rPr>
        <w:t>l</w:t>
      </w:r>
      <w:r w:rsidRPr="00357FE1">
        <w:rPr>
          <w:color w:val="000000"/>
        </w:rPr>
        <w:t xml:space="preserve">t, </w:t>
      </w:r>
      <w:r w:rsidRPr="00357FE1">
        <w:rPr>
          <w:color w:val="000000"/>
          <w:spacing w:val="-1"/>
        </w:rPr>
        <w:t>Z</w:t>
      </w:r>
      <w:r w:rsidRPr="00357FE1">
        <w:rPr>
          <w:color w:val="000000"/>
        </w:rPr>
        <w:t>agreb</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6"/>
        </w:rPr>
      </w:pPr>
      <w:r w:rsidRPr="00357FE1">
        <w:rPr>
          <w:color w:val="000000"/>
        </w:rPr>
        <w:t>S</w:t>
      </w:r>
      <w:r w:rsidRPr="00357FE1">
        <w:rPr>
          <w:color w:val="000000"/>
          <w:spacing w:val="-1"/>
        </w:rPr>
        <w:t>r</w:t>
      </w:r>
      <w:r w:rsidRPr="00357FE1">
        <w:rPr>
          <w:color w:val="000000"/>
        </w:rPr>
        <w:t>ica, Velimir, Inventivni menedžer, Zagreb, 1994</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rPr>
      </w:pPr>
      <w:r w:rsidRPr="00357FE1">
        <w:rPr>
          <w:color w:val="000000"/>
        </w:rPr>
        <w:t>Sta</w:t>
      </w:r>
      <w:r w:rsidRPr="00357FE1">
        <w:rPr>
          <w:color w:val="000000"/>
          <w:spacing w:val="1"/>
        </w:rPr>
        <w:t>n</w:t>
      </w:r>
      <w:r w:rsidRPr="00357FE1">
        <w:rPr>
          <w:color w:val="000000"/>
        </w:rPr>
        <w:t>ic</w:t>
      </w:r>
      <w:r w:rsidRPr="00357FE1">
        <w:rPr>
          <w:color w:val="000000"/>
          <w:spacing w:val="-2"/>
        </w:rPr>
        <w:t>ic</w:t>
      </w:r>
      <w:r w:rsidRPr="00357FE1">
        <w:rPr>
          <w:color w:val="000000"/>
        </w:rPr>
        <w:t>,</w:t>
      </w:r>
      <w:r w:rsidRPr="00357FE1">
        <w:rPr>
          <w:color w:val="000000"/>
          <w:spacing w:val="-1"/>
        </w:rPr>
        <w:t xml:space="preserve"> </w:t>
      </w:r>
      <w:r w:rsidRPr="00357FE1">
        <w:rPr>
          <w:color w:val="000000"/>
        </w:rPr>
        <w:t>S</w:t>
      </w:r>
      <w:r w:rsidR="00254104" w:rsidRPr="00357FE1">
        <w:rPr>
          <w:color w:val="000000"/>
        </w:rPr>
        <w:t>,</w:t>
      </w:r>
      <w:r w:rsidRPr="00357FE1">
        <w:rPr>
          <w:color w:val="000000"/>
          <w:spacing w:val="1"/>
        </w:rPr>
        <w:t xml:space="preserve"> </w:t>
      </w:r>
      <w:r w:rsidRPr="00357FE1">
        <w:rPr>
          <w:color w:val="000000"/>
        </w:rPr>
        <w:t>(</w:t>
      </w:r>
      <w:r w:rsidRPr="00357FE1">
        <w:rPr>
          <w:color w:val="000000"/>
          <w:spacing w:val="-1"/>
        </w:rPr>
        <w:t>2</w:t>
      </w:r>
      <w:r w:rsidRPr="00357FE1">
        <w:rPr>
          <w:color w:val="000000"/>
        </w:rPr>
        <w:t>0</w:t>
      </w:r>
      <w:r w:rsidRPr="00357FE1">
        <w:rPr>
          <w:color w:val="000000"/>
          <w:spacing w:val="-1"/>
        </w:rPr>
        <w:t>0</w:t>
      </w:r>
      <w:r w:rsidRPr="00357FE1">
        <w:rPr>
          <w:color w:val="000000"/>
        </w:rPr>
        <w:t>2)</w:t>
      </w:r>
      <w:r w:rsidR="00254104" w:rsidRPr="00357FE1">
        <w:rPr>
          <w:color w:val="000000"/>
        </w:rPr>
        <w:t>,</w:t>
      </w:r>
      <w:r w:rsidRPr="00357FE1">
        <w:rPr>
          <w:color w:val="000000"/>
        </w:rPr>
        <w:t xml:space="preserve"> Ko</w:t>
      </w:r>
      <w:r w:rsidRPr="00357FE1">
        <w:rPr>
          <w:color w:val="000000"/>
          <w:spacing w:val="-1"/>
        </w:rPr>
        <w:t>m</w:t>
      </w:r>
      <w:r w:rsidRPr="00357FE1">
        <w:rPr>
          <w:color w:val="000000"/>
        </w:rPr>
        <w:t>pe</w:t>
      </w:r>
      <w:r w:rsidRPr="00357FE1">
        <w:rPr>
          <w:color w:val="000000"/>
          <w:spacing w:val="-1"/>
        </w:rPr>
        <w:t>t</w:t>
      </w:r>
      <w:r w:rsidRPr="00357FE1">
        <w:rPr>
          <w:color w:val="000000"/>
        </w:rPr>
        <w:t>e</w:t>
      </w:r>
      <w:r w:rsidRPr="00357FE1">
        <w:rPr>
          <w:color w:val="000000"/>
          <w:spacing w:val="-4"/>
        </w:rPr>
        <w:t>nc</w:t>
      </w:r>
      <w:r w:rsidRPr="00357FE1">
        <w:rPr>
          <w:color w:val="000000"/>
        </w:rPr>
        <w:t xml:space="preserve">ni profil </w:t>
      </w:r>
      <w:r w:rsidR="006C68F9" w:rsidRPr="00357FE1">
        <w:rPr>
          <w:color w:val="000000"/>
          <w:spacing w:val="2"/>
        </w:rPr>
        <w:t>“</w:t>
      </w:r>
      <w:r w:rsidRPr="00357FE1">
        <w:rPr>
          <w:color w:val="000000"/>
        </w:rPr>
        <w:t>idealnega</w:t>
      </w:r>
      <w:r w:rsidR="006C68F9" w:rsidRPr="00357FE1">
        <w:rPr>
          <w:color w:val="000000"/>
        </w:rPr>
        <w:t>”</w:t>
      </w:r>
      <w:r w:rsidRPr="00357FE1">
        <w:rPr>
          <w:color w:val="000000"/>
        </w:rPr>
        <w:t xml:space="preserve"> ravnatelja</w:t>
      </w:r>
      <w:r w:rsidRPr="00357FE1">
        <w:rPr>
          <w:color w:val="000000"/>
          <w:spacing w:val="-4"/>
        </w:rPr>
        <w:t>.</w:t>
      </w:r>
      <w:r w:rsidRPr="00357FE1">
        <w:rPr>
          <w:color w:val="000000"/>
        </w:rPr>
        <w:t xml:space="preserve"> Sodobna</w:t>
      </w:r>
      <w:r w:rsidR="0050282C" w:rsidRPr="00357FE1">
        <w:rPr>
          <w:color w:val="000000"/>
        </w:rPr>
        <w:t xml:space="preserve"> </w:t>
      </w:r>
      <w:r w:rsidRPr="00357FE1">
        <w:rPr>
          <w:color w:val="000000"/>
        </w:rPr>
        <w:t>ped</w:t>
      </w:r>
      <w:r w:rsidRPr="00357FE1">
        <w:rPr>
          <w:color w:val="000000"/>
          <w:spacing w:val="-1"/>
        </w:rPr>
        <w:t>a</w:t>
      </w:r>
      <w:r w:rsidRPr="00357FE1">
        <w:rPr>
          <w:color w:val="000000"/>
        </w:rPr>
        <w:t>g</w:t>
      </w:r>
      <w:r w:rsidRPr="00357FE1">
        <w:rPr>
          <w:color w:val="000000"/>
          <w:spacing w:val="-1"/>
        </w:rPr>
        <w:t>o</w:t>
      </w:r>
      <w:r w:rsidRPr="00357FE1">
        <w:rPr>
          <w:color w:val="000000"/>
        </w:rPr>
        <w:t>gik</w:t>
      </w:r>
      <w:r w:rsidRPr="00357FE1">
        <w:rPr>
          <w:color w:val="000000"/>
          <w:spacing w:val="-1"/>
        </w:rPr>
        <w:t>a</w:t>
      </w:r>
      <w:r w:rsidRPr="00357FE1">
        <w:rPr>
          <w:color w:val="000000"/>
        </w:rPr>
        <w:t xml:space="preserve"> (Ljublja</w:t>
      </w:r>
      <w:r w:rsidRPr="00357FE1">
        <w:rPr>
          <w:color w:val="000000"/>
          <w:spacing w:val="2"/>
        </w:rPr>
        <w:t>n</w:t>
      </w:r>
      <w:r w:rsidRPr="00357FE1">
        <w:rPr>
          <w:color w:val="000000"/>
          <w:spacing w:val="1"/>
        </w:rPr>
        <w:t>a</w:t>
      </w:r>
      <w:r w:rsidRPr="00357FE1">
        <w:rPr>
          <w:color w:val="000000"/>
        </w:rPr>
        <w:t>)</w:t>
      </w:r>
      <w:r w:rsidR="00254104" w:rsidRPr="00357FE1">
        <w:rPr>
          <w:color w:val="000000"/>
        </w:rPr>
        <w:t>,</w:t>
      </w:r>
      <w:r w:rsidRPr="00357FE1">
        <w:rPr>
          <w:color w:val="000000"/>
        </w:rPr>
        <w:t xml:space="preserve"> 1¸68-182, br.</w:t>
      </w:r>
      <w:r w:rsidR="00254104" w:rsidRPr="00357FE1">
        <w:rPr>
          <w:color w:val="000000"/>
        </w:rPr>
        <w:t xml:space="preserve"> </w:t>
      </w:r>
      <w:r w:rsidRPr="00357FE1">
        <w:rPr>
          <w:color w:val="000000"/>
        </w:rPr>
        <w:t>1</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1"/>
        </w:rPr>
      </w:pPr>
      <w:r w:rsidRPr="00357FE1">
        <w:rPr>
          <w:color w:val="000000"/>
        </w:rPr>
        <w:t>Sta</w:t>
      </w:r>
      <w:r w:rsidRPr="00357FE1">
        <w:rPr>
          <w:color w:val="000000"/>
          <w:spacing w:val="1"/>
        </w:rPr>
        <w:t>n</w:t>
      </w:r>
      <w:r w:rsidRPr="00357FE1">
        <w:rPr>
          <w:color w:val="000000"/>
        </w:rPr>
        <w:t>ic</w:t>
      </w:r>
      <w:r w:rsidRPr="00357FE1">
        <w:rPr>
          <w:color w:val="000000"/>
          <w:spacing w:val="-2"/>
        </w:rPr>
        <w:t>ic</w:t>
      </w:r>
      <w:r w:rsidRPr="00357FE1">
        <w:rPr>
          <w:color w:val="000000"/>
        </w:rPr>
        <w:t>,</w:t>
      </w:r>
      <w:r w:rsidRPr="00357FE1">
        <w:rPr>
          <w:color w:val="000000"/>
          <w:spacing w:val="-1"/>
        </w:rPr>
        <w:t xml:space="preserve"> </w:t>
      </w:r>
      <w:r w:rsidRPr="00357FE1">
        <w:rPr>
          <w:color w:val="000000"/>
        </w:rPr>
        <w:t>S.</w:t>
      </w:r>
      <w:r w:rsidRPr="00357FE1">
        <w:rPr>
          <w:color w:val="000000"/>
          <w:spacing w:val="1"/>
        </w:rPr>
        <w:t xml:space="preserve"> </w:t>
      </w:r>
      <w:r w:rsidRPr="00357FE1">
        <w:rPr>
          <w:color w:val="000000"/>
        </w:rPr>
        <w:t>(2003)</w:t>
      </w:r>
      <w:r w:rsidR="00254104" w:rsidRPr="00357FE1">
        <w:rPr>
          <w:color w:val="000000"/>
        </w:rPr>
        <w:t>,</w:t>
      </w:r>
      <w:r w:rsidRPr="00357FE1">
        <w:rPr>
          <w:color w:val="000000"/>
        </w:rPr>
        <w:t xml:space="preserve"> Školski </w:t>
      </w:r>
      <w:r w:rsidRPr="00357FE1">
        <w:rPr>
          <w:color w:val="000000"/>
          <w:spacing w:val="-1"/>
        </w:rPr>
        <w:t>m</w:t>
      </w:r>
      <w:r w:rsidRPr="00357FE1">
        <w:rPr>
          <w:color w:val="000000"/>
        </w:rPr>
        <w:t>enad</w:t>
      </w:r>
      <w:r w:rsidRPr="00357FE1">
        <w:rPr>
          <w:color w:val="000000"/>
          <w:spacing w:val="-1"/>
        </w:rPr>
        <w:t>ž</w:t>
      </w:r>
      <w:r w:rsidRPr="00357FE1">
        <w:rPr>
          <w:color w:val="000000"/>
        </w:rPr>
        <w:t xml:space="preserve">ment, Napredak 144 (3), </w:t>
      </w:r>
      <w:r w:rsidRPr="00357FE1">
        <w:rPr>
          <w:color w:val="000000"/>
          <w:spacing w:val="-2"/>
        </w:rPr>
        <w:t>Z</w:t>
      </w:r>
      <w:r w:rsidRPr="00357FE1">
        <w:rPr>
          <w:color w:val="000000"/>
        </w:rPr>
        <w:t>agreb, HPK</w:t>
      </w:r>
      <w:r w:rsidRPr="00357FE1">
        <w:rPr>
          <w:color w:val="000000"/>
          <w:spacing w:val="-2"/>
        </w:rPr>
        <w:t>Z</w:t>
      </w:r>
      <w:r w:rsidRPr="00357FE1">
        <w:rPr>
          <w:color w:val="000000"/>
        </w:rPr>
        <w:t xml:space="preserve">, </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6"/>
        </w:rPr>
      </w:pPr>
      <w:r w:rsidRPr="00357FE1">
        <w:rPr>
          <w:color w:val="000000"/>
        </w:rPr>
        <w:t>Sta</w:t>
      </w:r>
      <w:r w:rsidRPr="00357FE1">
        <w:rPr>
          <w:color w:val="000000"/>
          <w:spacing w:val="1"/>
        </w:rPr>
        <w:t>n</w:t>
      </w:r>
      <w:r w:rsidRPr="00357FE1">
        <w:rPr>
          <w:color w:val="000000"/>
        </w:rPr>
        <w:t>ic</w:t>
      </w:r>
      <w:r w:rsidRPr="00357FE1">
        <w:rPr>
          <w:color w:val="000000"/>
          <w:spacing w:val="-2"/>
        </w:rPr>
        <w:t>ic</w:t>
      </w:r>
      <w:r w:rsidRPr="00357FE1">
        <w:rPr>
          <w:color w:val="000000"/>
        </w:rPr>
        <w:t>,</w:t>
      </w:r>
      <w:r w:rsidRPr="00357FE1">
        <w:rPr>
          <w:color w:val="000000"/>
          <w:spacing w:val="-1"/>
        </w:rPr>
        <w:t xml:space="preserve"> </w:t>
      </w:r>
      <w:r w:rsidRPr="00357FE1">
        <w:rPr>
          <w:color w:val="000000"/>
        </w:rPr>
        <w:t>S.</w:t>
      </w:r>
      <w:r w:rsidRPr="00357FE1">
        <w:rPr>
          <w:color w:val="000000"/>
          <w:spacing w:val="1"/>
        </w:rPr>
        <w:t xml:space="preserve"> </w:t>
      </w:r>
      <w:r w:rsidRPr="00357FE1">
        <w:rPr>
          <w:color w:val="000000"/>
        </w:rPr>
        <w:t>(</w:t>
      </w:r>
      <w:r w:rsidRPr="00357FE1">
        <w:rPr>
          <w:color w:val="000000"/>
          <w:spacing w:val="-1"/>
        </w:rPr>
        <w:t>2</w:t>
      </w:r>
      <w:r w:rsidRPr="00357FE1">
        <w:rPr>
          <w:color w:val="000000"/>
        </w:rPr>
        <w:t>0</w:t>
      </w:r>
      <w:r w:rsidRPr="00357FE1">
        <w:rPr>
          <w:color w:val="000000"/>
          <w:spacing w:val="-1"/>
        </w:rPr>
        <w:t>0</w:t>
      </w:r>
      <w:r w:rsidRPr="00357FE1">
        <w:rPr>
          <w:color w:val="000000"/>
        </w:rPr>
        <w:t>3</w:t>
      </w:r>
      <w:r w:rsidRPr="00357FE1">
        <w:rPr>
          <w:color w:val="000000"/>
          <w:spacing w:val="-1"/>
        </w:rPr>
        <w:t>)</w:t>
      </w:r>
      <w:r w:rsidR="00254104" w:rsidRPr="00357FE1">
        <w:rPr>
          <w:color w:val="000000"/>
          <w:spacing w:val="-1"/>
        </w:rPr>
        <w:t>,</w:t>
      </w:r>
      <w:r w:rsidRPr="00357FE1">
        <w:rPr>
          <w:color w:val="000000"/>
          <w:spacing w:val="-4"/>
        </w:rPr>
        <w:t xml:space="preserve"> </w:t>
      </w:r>
      <w:r w:rsidRPr="00357FE1">
        <w:rPr>
          <w:color w:val="000000"/>
        </w:rPr>
        <w:t xml:space="preserve">Školski </w:t>
      </w:r>
      <w:r w:rsidRPr="00357FE1">
        <w:rPr>
          <w:color w:val="000000"/>
          <w:spacing w:val="-1"/>
        </w:rPr>
        <w:t>m</w:t>
      </w:r>
      <w:r w:rsidRPr="00357FE1">
        <w:rPr>
          <w:color w:val="000000"/>
        </w:rPr>
        <w:t>enadž</w:t>
      </w:r>
      <w:r w:rsidRPr="00357FE1">
        <w:rPr>
          <w:color w:val="000000"/>
          <w:spacing w:val="-2"/>
        </w:rPr>
        <w:t>m</w:t>
      </w:r>
      <w:r w:rsidRPr="00357FE1">
        <w:rPr>
          <w:color w:val="000000"/>
        </w:rPr>
        <w:t>ent</w:t>
      </w:r>
      <w:r w:rsidR="00254104" w:rsidRPr="00357FE1">
        <w:rPr>
          <w:color w:val="000000"/>
        </w:rPr>
        <w:t xml:space="preserve">, </w:t>
      </w:r>
      <w:r w:rsidRPr="00357FE1">
        <w:rPr>
          <w:color w:val="000000"/>
        </w:rPr>
        <w:t>Nap</w:t>
      </w:r>
      <w:r w:rsidRPr="00357FE1">
        <w:rPr>
          <w:color w:val="000000"/>
          <w:spacing w:val="-1"/>
        </w:rPr>
        <w:t>r</w:t>
      </w:r>
      <w:r w:rsidRPr="00357FE1">
        <w:rPr>
          <w:color w:val="000000"/>
        </w:rPr>
        <w:t>edak (</w:t>
      </w:r>
      <w:r w:rsidRPr="00357FE1">
        <w:rPr>
          <w:color w:val="000000"/>
          <w:spacing w:val="-2"/>
        </w:rPr>
        <w:t>Z</w:t>
      </w:r>
      <w:r w:rsidRPr="00357FE1">
        <w:rPr>
          <w:color w:val="000000"/>
        </w:rPr>
        <w:t>agreb).</w:t>
      </w:r>
      <w:r w:rsidR="00254104" w:rsidRPr="00357FE1">
        <w:rPr>
          <w:color w:val="000000"/>
        </w:rPr>
        <w:t xml:space="preserve"> </w:t>
      </w:r>
      <w:r w:rsidRPr="00357FE1">
        <w:rPr>
          <w:color w:val="000000"/>
        </w:rPr>
        <w:t xml:space="preserve">144: </w:t>
      </w:r>
      <w:r w:rsidRPr="00357FE1">
        <w:rPr>
          <w:color w:val="000000"/>
          <w:spacing w:val="1"/>
        </w:rPr>
        <w:t>2</w:t>
      </w:r>
      <w:r w:rsidRPr="00357FE1">
        <w:rPr>
          <w:color w:val="000000"/>
        </w:rPr>
        <w:t xml:space="preserve">86-301, </w:t>
      </w:r>
      <w:r w:rsidRPr="00357FE1">
        <w:rPr>
          <w:color w:val="000000"/>
          <w:spacing w:val="1"/>
        </w:rPr>
        <w:t>b</w:t>
      </w:r>
      <w:r w:rsidRPr="00357FE1">
        <w:rPr>
          <w:color w:val="000000"/>
        </w:rPr>
        <w:t>r.</w:t>
      </w:r>
      <w:r w:rsidR="00254104" w:rsidRPr="00357FE1">
        <w:rPr>
          <w:color w:val="000000"/>
        </w:rPr>
        <w:t xml:space="preserve"> </w:t>
      </w:r>
      <w:r w:rsidRPr="00357FE1">
        <w:rPr>
          <w:color w:val="000000"/>
        </w:rPr>
        <w:t>3</w:t>
      </w:r>
      <w:r w:rsidRPr="00357FE1">
        <w:rPr>
          <w:color w:val="000000"/>
          <w:spacing w:val="-4"/>
        </w:rPr>
        <w:t xml:space="preserve"> </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rPr>
      </w:pPr>
      <w:r w:rsidRPr="00357FE1">
        <w:rPr>
          <w:color w:val="000000"/>
        </w:rPr>
        <w:t>Sta</w:t>
      </w:r>
      <w:r w:rsidRPr="00357FE1">
        <w:rPr>
          <w:color w:val="000000"/>
          <w:spacing w:val="1"/>
        </w:rPr>
        <w:t>n</w:t>
      </w:r>
      <w:r w:rsidRPr="00357FE1">
        <w:rPr>
          <w:color w:val="000000"/>
        </w:rPr>
        <w:t>ic</w:t>
      </w:r>
      <w:r w:rsidRPr="00357FE1">
        <w:rPr>
          <w:color w:val="000000"/>
          <w:spacing w:val="-2"/>
        </w:rPr>
        <w:t>ic</w:t>
      </w:r>
      <w:r w:rsidRPr="00357FE1">
        <w:rPr>
          <w:color w:val="000000"/>
        </w:rPr>
        <w:t>,</w:t>
      </w:r>
      <w:r w:rsidRPr="00357FE1">
        <w:rPr>
          <w:color w:val="000000"/>
          <w:spacing w:val="-1"/>
        </w:rPr>
        <w:t xml:space="preserve"> </w:t>
      </w:r>
      <w:r w:rsidRPr="00357FE1">
        <w:rPr>
          <w:color w:val="000000"/>
        </w:rPr>
        <w:t>S.</w:t>
      </w:r>
      <w:r w:rsidRPr="00357FE1">
        <w:rPr>
          <w:color w:val="000000"/>
          <w:spacing w:val="1"/>
        </w:rPr>
        <w:t xml:space="preserve"> </w:t>
      </w:r>
      <w:r w:rsidRPr="00357FE1">
        <w:rPr>
          <w:color w:val="000000"/>
        </w:rPr>
        <w:t>(</w:t>
      </w:r>
      <w:r w:rsidRPr="00357FE1">
        <w:rPr>
          <w:color w:val="000000"/>
          <w:spacing w:val="-1"/>
        </w:rPr>
        <w:t>2</w:t>
      </w:r>
      <w:r w:rsidRPr="00357FE1">
        <w:rPr>
          <w:color w:val="000000"/>
        </w:rPr>
        <w:t>0</w:t>
      </w:r>
      <w:r w:rsidRPr="00357FE1">
        <w:rPr>
          <w:color w:val="000000"/>
          <w:spacing w:val="-1"/>
        </w:rPr>
        <w:t>0</w:t>
      </w:r>
      <w:r w:rsidRPr="00357FE1">
        <w:rPr>
          <w:color w:val="000000"/>
        </w:rPr>
        <w:t>6)</w:t>
      </w:r>
      <w:r w:rsidR="00254104" w:rsidRPr="00357FE1">
        <w:rPr>
          <w:color w:val="000000"/>
        </w:rPr>
        <w:t>,</w:t>
      </w:r>
      <w:r w:rsidRPr="00357FE1">
        <w:rPr>
          <w:color w:val="000000"/>
        </w:rPr>
        <w:t xml:space="preserve"> Menadžment u ob</w:t>
      </w:r>
      <w:r w:rsidRPr="00357FE1">
        <w:rPr>
          <w:color w:val="000000"/>
          <w:spacing w:val="-1"/>
        </w:rPr>
        <w:t>r</w:t>
      </w:r>
      <w:r w:rsidRPr="00357FE1">
        <w:rPr>
          <w:color w:val="000000"/>
        </w:rPr>
        <w:t>azovanju</w:t>
      </w:r>
      <w:r w:rsidRPr="00357FE1">
        <w:rPr>
          <w:color w:val="000000"/>
          <w:spacing w:val="-4"/>
        </w:rPr>
        <w:t>.</w:t>
      </w:r>
      <w:r w:rsidRPr="00357FE1">
        <w:rPr>
          <w:color w:val="000000"/>
        </w:rPr>
        <w:t xml:space="preserve"> Rijeka:</w:t>
      </w:r>
      <w:r w:rsidRPr="00357FE1">
        <w:rPr>
          <w:color w:val="000000"/>
          <w:spacing w:val="-1"/>
        </w:rPr>
        <w:t xml:space="preserve"> </w:t>
      </w:r>
      <w:r w:rsidRPr="00357FE1">
        <w:rPr>
          <w:color w:val="000000"/>
        </w:rPr>
        <w:t>Vla</w:t>
      </w:r>
      <w:r w:rsidRPr="00357FE1">
        <w:rPr>
          <w:color w:val="000000"/>
          <w:spacing w:val="-1"/>
        </w:rPr>
        <w:t>s</w:t>
      </w:r>
      <w:r w:rsidRPr="00357FE1">
        <w:rPr>
          <w:color w:val="000000"/>
        </w:rPr>
        <w:t>tita</w:t>
      </w:r>
      <w:r w:rsidRPr="00357FE1">
        <w:rPr>
          <w:color w:val="000000"/>
          <w:spacing w:val="-1"/>
        </w:rPr>
        <w:t xml:space="preserve"> </w:t>
      </w:r>
      <w:r w:rsidRPr="00357FE1">
        <w:rPr>
          <w:color w:val="000000"/>
        </w:rPr>
        <w:t>naklada</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6"/>
        </w:rPr>
      </w:pPr>
      <w:r w:rsidRPr="00357FE1">
        <w:rPr>
          <w:color w:val="000000"/>
        </w:rPr>
        <w:t>Sta</w:t>
      </w:r>
      <w:r w:rsidRPr="00357FE1">
        <w:rPr>
          <w:color w:val="000000"/>
          <w:spacing w:val="1"/>
        </w:rPr>
        <w:t>n</w:t>
      </w:r>
      <w:r w:rsidRPr="00357FE1">
        <w:rPr>
          <w:color w:val="000000"/>
        </w:rPr>
        <w:t>ic</w:t>
      </w:r>
      <w:r w:rsidRPr="00357FE1">
        <w:rPr>
          <w:color w:val="000000"/>
          <w:spacing w:val="-2"/>
        </w:rPr>
        <w:t>ic</w:t>
      </w:r>
      <w:r w:rsidRPr="00357FE1">
        <w:rPr>
          <w:color w:val="000000"/>
        </w:rPr>
        <w:t xml:space="preserve">, Stjepan, </w:t>
      </w:r>
      <w:r w:rsidRPr="00357FE1">
        <w:rPr>
          <w:color w:val="000000"/>
          <w:spacing w:val="-1"/>
        </w:rPr>
        <w:t>M</w:t>
      </w:r>
      <w:r w:rsidRPr="00357FE1">
        <w:rPr>
          <w:color w:val="000000"/>
        </w:rPr>
        <w:t>enadžment u obrazovanju, Ri</w:t>
      </w:r>
      <w:r w:rsidRPr="00357FE1">
        <w:rPr>
          <w:color w:val="000000"/>
          <w:spacing w:val="-1"/>
        </w:rPr>
        <w:t>j</w:t>
      </w:r>
      <w:r w:rsidRPr="00357FE1">
        <w:rPr>
          <w:color w:val="000000"/>
        </w:rPr>
        <w:t>eka, 2006</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2"/>
        </w:rPr>
      </w:pPr>
      <w:r w:rsidRPr="00357FE1">
        <w:rPr>
          <w:color w:val="000000"/>
        </w:rPr>
        <w:t>Stoll S., Fink D.</w:t>
      </w:r>
      <w:r w:rsidR="00254104" w:rsidRPr="00357FE1">
        <w:rPr>
          <w:color w:val="000000"/>
        </w:rPr>
        <w:t>,</w:t>
      </w:r>
      <w:r w:rsidRPr="00357FE1">
        <w:rPr>
          <w:color w:val="000000"/>
        </w:rPr>
        <w:t xml:space="preserve"> </w:t>
      </w:r>
      <w:r w:rsidR="006C68F9" w:rsidRPr="00357FE1">
        <w:rPr>
          <w:color w:val="000000"/>
        </w:rPr>
        <w:t>“</w:t>
      </w:r>
      <w:r w:rsidRPr="00357FE1">
        <w:rPr>
          <w:color w:val="000000"/>
        </w:rPr>
        <w:t>Mijenjajmo naše škole</w:t>
      </w:r>
      <w:r w:rsidR="006C68F9" w:rsidRPr="00357FE1">
        <w:rPr>
          <w:color w:val="000000"/>
        </w:rPr>
        <w:t>”</w:t>
      </w:r>
      <w:r w:rsidRPr="00357FE1">
        <w:rPr>
          <w:color w:val="000000"/>
        </w:rPr>
        <w:t>, Educa, Zagreb</w:t>
      </w:r>
      <w:r w:rsidR="00254104" w:rsidRPr="00357FE1">
        <w:rPr>
          <w:color w:val="000000"/>
        </w:rPr>
        <w:t>,</w:t>
      </w:r>
      <w:r w:rsidRPr="00357FE1">
        <w:rPr>
          <w:color w:val="000000"/>
        </w:rPr>
        <w:t xml:space="preserve"> 199</w:t>
      </w:r>
      <w:r w:rsidRPr="00357FE1">
        <w:rPr>
          <w:color w:val="000000"/>
          <w:spacing w:val="1"/>
        </w:rPr>
        <w:t>6</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6"/>
        </w:rPr>
      </w:pPr>
      <w:r w:rsidRPr="00357FE1">
        <w:rPr>
          <w:color w:val="000000"/>
          <w:spacing w:val="1"/>
        </w:rPr>
        <w:lastRenderedPageBreak/>
        <w:t>S</w:t>
      </w:r>
      <w:r w:rsidRPr="00357FE1">
        <w:rPr>
          <w:color w:val="000000"/>
        </w:rPr>
        <w:t>t</w:t>
      </w:r>
      <w:r w:rsidRPr="00357FE1">
        <w:rPr>
          <w:color w:val="000000"/>
          <w:spacing w:val="1"/>
        </w:rPr>
        <w:t>o</w:t>
      </w:r>
      <w:r w:rsidRPr="00357FE1">
        <w:rPr>
          <w:color w:val="000000"/>
        </w:rPr>
        <w:t xml:space="preserve">ll, </w:t>
      </w:r>
      <w:r w:rsidRPr="00357FE1">
        <w:rPr>
          <w:color w:val="000000"/>
          <w:spacing w:val="1"/>
        </w:rPr>
        <w:t>L</w:t>
      </w:r>
      <w:r w:rsidRPr="00357FE1">
        <w:rPr>
          <w:color w:val="000000"/>
        </w:rPr>
        <w:t xml:space="preserve">. </w:t>
      </w:r>
      <w:r w:rsidRPr="00357FE1">
        <w:rPr>
          <w:color w:val="000000"/>
          <w:spacing w:val="-2"/>
        </w:rPr>
        <w:t>i</w:t>
      </w:r>
      <w:r w:rsidRPr="00357FE1">
        <w:rPr>
          <w:color w:val="000000"/>
        </w:rPr>
        <w:t xml:space="preserve"> Fink, </w:t>
      </w:r>
      <w:r w:rsidRPr="00357FE1">
        <w:rPr>
          <w:color w:val="000000"/>
          <w:spacing w:val="-4"/>
        </w:rPr>
        <w:t>D</w:t>
      </w:r>
      <w:r w:rsidRPr="00357FE1">
        <w:rPr>
          <w:color w:val="000000"/>
        </w:rPr>
        <w:t>.</w:t>
      </w:r>
      <w:r w:rsidRPr="00357FE1">
        <w:rPr>
          <w:color w:val="000000"/>
          <w:spacing w:val="1"/>
        </w:rPr>
        <w:t xml:space="preserve"> </w:t>
      </w:r>
      <w:r w:rsidRPr="00357FE1">
        <w:rPr>
          <w:color w:val="000000"/>
        </w:rPr>
        <w:t>(2000), Mij</w:t>
      </w:r>
      <w:r w:rsidRPr="00357FE1">
        <w:rPr>
          <w:color w:val="000000"/>
          <w:spacing w:val="-1"/>
        </w:rPr>
        <w:t>e</w:t>
      </w:r>
      <w:r w:rsidRPr="00357FE1">
        <w:rPr>
          <w:color w:val="000000"/>
        </w:rPr>
        <w:t>njajm</w:t>
      </w:r>
      <w:r w:rsidRPr="00357FE1">
        <w:rPr>
          <w:color w:val="000000"/>
          <w:spacing w:val="-1"/>
        </w:rPr>
        <w:t>o</w:t>
      </w:r>
      <w:r w:rsidRPr="00357FE1">
        <w:rPr>
          <w:color w:val="000000"/>
        </w:rPr>
        <w:t xml:space="preserve"> </w:t>
      </w:r>
      <w:r w:rsidRPr="00357FE1">
        <w:rPr>
          <w:color w:val="000000"/>
          <w:spacing w:val="-1"/>
        </w:rPr>
        <w:t>n</w:t>
      </w:r>
      <w:r w:rsidRPr="00357FE1">
        <w:rPr>
          <w:color w:val="000000"/>
        </w:rPr>
        <w:t>aše</w:t>
      </w:r>
      <w:r w:rsidRPr="00357FE1">
        <w:rPr>
          <w:color w:val="000000"/>
          <w:spacing w:val="-1"/>
        </w:rPr>
        <w:t xml:space="preserve"> </w:t>
      </w:r>
      <w:r w:rsidRPr="00357FE1">
        <w:rPr>
          <w:color w:val="000000"/>
        </w:rPr>
        <w:t>škole.</w:t>
      </w:r>
      <w:r w:rsidRPr="00357FE1">
        <w:rPr>
          <w:color w:val="000000"/>
          <w:spacing w:val="-4"/>
        </w:rPr>
        <w:t xml:space="preserve"> </w:t>
      </w:r>
      <w:r w:rsidRPr="00357FE1">
        <w:rPr>
          <w:color w:val="000000"/>
        </w:rPr>
        <w:t>Kako una</w:t>
      </w:r>
      <w:r w:rsidRPr="00357FE1">
        <w:rPr>
          <w:color w:val="000000"/>
          <w:spacing w:val="1"/>
        </w:rPr>
        <w:t>p</w:t>
      </w:r>
      <w:r w:rsidRPr="00357FE1">
        <w:rPr>
          <w:color w:val="000000"/>
        </w:rPr>
        <w:t xml:space="preserve">rijediti djelotvornost i kvalitetu </w:t>
      </w:r>
      <w:r w:rsidRPr="00357FE1">
        <w:rPr>
          <w:color w:val="000000"/>
          <w:spacing w:val="1"/>
        </w:rPr>
        <w:t>n</w:t>
      </w:r>
      <w:r w:rsidRPr="00357FE1">
        <w:rPr>
          <w:color w:val="000000"/>
        </w:rPr>
        <w:t>aših škol</w:t>
      </w:r>
      <w:r w:rsidRPr="00357FE1">
        <w:rPr>
          <w:color w:val="000000"/>
          <w:spacing w:val="1"/>
        </w:rPr>
        <w:t>a</w:t>
      </w:r>
      <w:r w:rsidRPr="00357FE1">
        <w:rPr>
          <w:color w:val="000000"/>
        </w:rPr>
        <w:t>.</w:t>
      </w:r>
      <w:r w:rsidRPr="00357FE1">
        <w:rPr>
          <w:color w:val="000000"/>
          <w:spacing w:val="1"/>
        </w:rPr>
        <w:t xml:space="preserve"> </w:t>
      </w:r>
      <w:r w:rsidRPr="00357FE1">
        <w:rPr>
          <w:color w:val="000000"/>
          <w:spacing w:val="-1"/>
        </w:rPr>
        <w:t>Z</w:t>
      </w:r>
      <w:r w:rsidRPr="00357FE1">
        <w:rPr>
          <w:color w:val="000000"/>
        </w:rPr>
        <w:t>ag</w:t>
      </w:r>
      <w:r w:rsidRPr="00357FE1">
        <w:rPr>
          <w:color w:val="000000"/>
          <w:spacing w:val="-2"/>
        </w:rPr>
        <w:t>r</w:t>
      </w:r>
      <w:r w:rsidRPr="00357FE1">
        <w:rPr>
          <w:color w:val="000000"/>
        </w:rPr>
        <w:t>eb</w:t>
      </w:r>
      <w:r w:rsidRPr="00357FE1">
        <w:rPr>
          <w:color w:val="000000"/>
          <w:spacing w:val="-1"/>
        </w:rPr>
        <w:t>:</w:t>
      </w:r>
      <w:r w:rsidRPr="00357FE1">
        <w:rPr>
          <w:color w:val="000000"/>
        </w:rPr>
        <w:t xml:space="preserve"> Edu</w:t>
      </w:r>
      <w:r w:rsidRPr="00357FE1">
        <w:rPr>
          <w:color w:val="000000"/>
          <w:spacing w:val="-1"/>
        </w:rPr>
        <w:t>k</w:t>
      </w:r>
      <w:r w:rsidRPr="00357FE1">
        <w:rPr>
          <w:color w:val="000000"/>
        </w:rPr>
        <w:t>a</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5"/>
        </w:rPr>
      </w:pPr>
      <w:r w:rsidRPr="00357FE1">
        <w:rPr>
          <w:color w:val="000000"/>
        </w:rPr>
        <w:t>Velikonja, M.</w:t>
      </w:r>
      <w:r w:rsidRPr="00357FE1">
        <w:rPr>
          <w:color w:val="000000"/>
          <w:spacing w:val="1"/>
        </w:rPr>
        <w:t xml:space="preserve"> </w:t>
      </w:r>
      <w:r w:rsidRPr="00357FE1">
        <w:rPr>
          <w:color w:val="000000"/>
        </w:rPr>
        <w:t>(ur.)</w:t>
      </w:r>
      <w:r w:rsidR="00254104" w:rsidRPr="00357FE1">
        <w:rPr>
          <w:color w:val="000000"/>
        </w:rPr>
        <w:t>,</w:t>
      </w:r>
      <w:r w:rsidRPr="00357FE1">
        <w:rPr>
          <w:color w:val="000000"/>
        </w:rPr>
        <w:t xml:space="preserve"> (1995)</w:t>
      </w:r>
      <w:r w:rsidR="00254104" w:rsidRPr="00357FE1">
        <w:rPr>
          <w:color w:val="000000"/>
        </w:rPr>
        <w:t>,</w:t>
      </w:r>
      <w:r w:rsidRPr="00357FE1">
        <w:rPr>
          <w:color w:val="000000"/>
        </w:rPr>
        <w:t xml:space="preserve"> </w:t>
      </w:r>
      <w:r w:rsidRPr="00357FE1">
        <w:rPr>
          <w:color w:val="000000"/>
          <w:spacing w:val="-1"/>
        </w:rPr>
        <w:t>M</w:t>
      </w:r>
      <w:r w:rsidRPr="00357FE1">
        <w:rPr>
          <w:color w:val="000000"/>
        </w:rPr>
        <w:t xml:space="preserve">enedžment v vzgoji in </w:t>
      </w:r>
      <w:r w:rsidRPr="00357FE1">
        <w:rPr>
          <w:color w:val="000000"/>
          <w:spacing w:val="-1"/>
        </w:rPr>
        <w:t>i</w:t>
      </w:r>
      <w:r w:rsidRPr="00357FE1">
        <w:rPr>
          <w:color w:val="000000"/>
        </w:rPr>
        <w:t>zobraževanj</w:t>
      </w:r>
      <w:r w:rsidRPr="00357FE1">
        <w:rPr>
          <w:color w:val="000000"/>
          <w:spacing w:val="-2"/>
        </w:rPr>
        <w:t>u</w:t>
      </w:r>
      <w:r w:rsidRPr="00357FE1">
        <w:rPr>
          <w:color w:val="000000"/>
        </w:rPr>
        <w:t>.</w:t>
      </w:r>
      <w:r w:rsidRPr="00357FE1">
        <w:rPr>
          <w:color w:val="000000"/>
          <w:spacing w:val="1"/>
        </w:rPr>
        <w:t xml:space="preserve"> </w:t>
      </w:r>
      <w:r w:rsidRPr="00357FE1">
        <w:rPr>
          <w:color w:val="000000"/>
        </w:rPr>
        <w:t>L</w:t>
      </w:r>
      <w:r w:rsidRPr="00357FE1">
        <w:rPr>
          <w:color w:val="000000"/>
          <w:spacing w:val="-1"/>
        </w:rPr>
        <w:t>j</w:t>
      </w:r>
      <w:r w:rsidRPr="00357FE1">
        <w:rPr>
          <w:color w:val="000000"/>
        </w:rPr>
        <w:t>ubljana: Za</w:t>
      </w:r>
      <w:r w:rsidRPr="00357FE1">
        <w:rPr>
          <w:color w:val="000000"/>
          <w:spacing w:val="-2"/>
        </w:rPr>
        <w:t>v</w:t>
      </w:r>
      <w:r w:rsidRPr="00357FE1">
        <w:rPr>
          <w:color w:val="000000"/>
        </w:rPr>
        <w:t>o</w:t>
      </w:r>
      <w:r w:rsidRPr="00357FE1">
        <w:rPr>
          <w:color w:val="000000"/>
          <w:spacing w:val="-1"/>
        </w:rPr>
        <w:t>d</w:t>
      </w:r>
      <w:r w:rsidRPr="00357FE1">
        <w:rPr>
          <w:color w:val="000000"/>
        </w:rPr>
        <w:t xml:space="preserve"> Republike Slovenije za Šolstvo</w:t>
      </w:r>
    </w:p>
    <w:p w:rsidR="0023079D" w:rsidRPr="00357FE1" w:rsidRDefault="0023079D" w:rsidP="00D75068">
      <w:pPr>
        <w:numPr>
          <w:ilvl w:val="0"/>
          <w:numId w:val="35"/>
        </w:numPr>
        <w:tabs>
          <w:tab w:val="left" w:pos="0"/>
          <w:tab w:val="left" w:pos="360"/>
        </w:tabs>
        <w:autoSpaceDE w:val="0"/>
        <w:autoSpaceDN w:val="0"/>
        <w:adjustRightInd w:val="0"/>
        <w:spacing w:line="360" w:lineRule="auto"/>
        <w:ind w:right="4" w:hanging="540"/>
        <w:jc w:val="both"/>
        <w:rPr>
          <w:color w:val="000000"/>
          <w:spacing w:val="-6"/>
        </w:rPr>
      </w:pPr>
      <w:r w:rsidRPr="00357FE1">
        <w:rPr>
          <w:color w:val="000000"/>
        </w:rPr>
        <w:t>Vrcelj, S</w:t>
      </w:r>
      <w:r w:rsidRPr="00357FE1">
        <w:rPr>
          <w:color w:val="000000"/>
          <w:spacing w:val="1"/>
        </w:rPr>
        <w:t>.</w:t>
      </w:r>
      <w:r w:rsidRPr="00357FE1">
        <w:rPr>
          <w:color w:val="000000"/>
        </w:rPr>
        <w:t xml:space="preserve"> i Mu</w:t>
      </w:r>
      <w:r w:rsidRPr="00357FE1">
        <w:rPr>
          <w:color w:val="000000"/>
          <w:spacing w:val="-2"/>
        </w:rPr>
        <w:t>š</w:t>
      </w:r>
      <w:r w:rsidRPr="00357FE1">
        <w:rPr>
          <w:color w:val="000000"/>
        </w:rPr>
        <w:t>anovic</w:t>
      </w:r>
      <w:r w:rsidRPr="00357FE1">
        <w:rPr>
          <w:color w:val="000000"/>
          <w:spacing w:val="-4"/>
        </w:rPr>
        <w:t>,</w:t>
      </w:r>
      <w:r w:rsidRPr="00357FE1">
        <w:rPr>
          <w:color w:val="000000"/>
        </w:rPr>
        <w:t xml:space="preserve"> </w:t>
      </w:r>
      <w:r w:rsidRPr="00357FE1">
        <w:rPr>
          <w:color w:val="000000"/>
          <w:spacing w:val="-1"/>
        </w:rPr>
        <w:t>M</w:t>
      </w:r>
      <w:r w:rsidRPr="00357FE1">
        <w:rPr>
          <w:color w:val="000000"/>
        </w:rPr>
        <w:t>.</w:t>
      </w:r>
      <w:r w:rsidRPr="00357FE1">
        <w:rPr>
          <w:color w:val="000000"/>
          <w:spacing w:val="1"/>
        </w:rPr>
        <w:t xml:space="preserve"> </w:t>
      </w:r>
      <w:r w:rsidRPr="00357FE1">
        <w:rPr>
          <w:color w:val="000000"/>
        </w:rPr>
        <w:t>(</w:t>
      </w:r>
      <w:r w:rsidRPr="00357FE1">
        <w:rPr>
          <w:color w:val="000000"/>
          <w:spacing w:val="-1"/>
        </w:rPr>
        <w:t>2</w:t>
      </w:r>
      <w:r w:rsidRPr="00357FE1">
        <w:rPr>
          <w:color w:val="000000"/>
        </w:rPr>
        <w:t>0</w:t>
      </w:r>
      <w:r w:rsidRPr="00357FE1">
        <w:rPr>
          <w:color w:val="000000"/>
          <w:spacing w:val="-1"/>
        </w:rPr>
        <w:t>0</w:t>
      </w:r>
      <w:r w:rsidRPr="00357FE1">
        <w:rPr>
          <w:color w:val="000000"/>
        </w:rPr>
        <w:t>1)</w:t>
      </w:r>
      <w:r w:rsidR="00254104" w:rsidRPr="00357FE1">
        <w:rPr>
          <w:color w:val="000000"/>
        </w:rPr>
        <w:t>,</w:t>
      </w:r>
      <w:r w:rsidRPr="00357FE1">
        <w:rPr>
          <w:color w:val="000000"/>
        </w:rPr>
        <w:t xml:space="preserve"> Prema </w:t>
      </w:r>
      <w:r w:rsidRPr="00357FE1">
        <w:rPr>
          <w:color w:val="000000"/>
          <w:spacing w:val="-2"/>
        </w:rPr>
        <w:t>p</w:t>
      </w:r>
      <w:r w:rsidRPr="00357FE1">
        <w:rPr>
          <w:color w:val="000000"/>
        </w:rPr>
        <w:t>edag</w:t>
      </w:r>
      <w:r w:rsidRPr="00357FE1">
        <w:rPr>
          <w:color w:val="000000"/>
          <w:spacing w:val="-2"/>
        </w:rPr>
        <w:t>o</w:t>
      </w:r>
      <w:r w:rsidRPr="00357FE1">
        <w:rPr>
          <w:color w:val="000000"/>
        </w:rPr>
        <w:t>škoj futuro</w:t>
      </w:r>
      <w:r w:rsidRPr="00357FE1">
        <w:rPr>
          <w:color w:val="000000"/>
          <w:spacing w:val="-2"/>
        </w:rPr>
        <w:t>l</w:t>
      </w:r>
      <w:r w:rsidRPr="00357FE1">
        <w:rPr>
          <w:color w:val="000000"/>
        </w:rPr>
        <w:t>og</w:t>
      </w:r>
      <w:r w:rsidRPr="00357FE1">
        <w:rPr>
          <w:color w:val="000000"/>
          <w:spacing w:val="-1"/>
        </w:rPr>
        <w:t>i</w:t>
      </w:r>
      <w:r w:rsidRPr="00357FE1">
        <w:rPr>
          <w:color w:val="000000"/>
        </w:rPr>
        <w:t>j</w:t>
      </w:r>
      <w:r w:rsidRPr="00357FE1">
        <w:rPr>
          <w:color w:val="000000"/>
          <w:spacing w:val="-1"/>
        </w:rPr>
        <w:t>i</w:t>
      </w:r>
      <w:r w:rsidRPr="00357FE1">
        <w:rPr>
          <w:color w:val="000000"/>
        </w:rPr>
        <w:t>. Š</w:t>
      </w:r>
      <w:r w:rsidRPr="00357FE1">
        <w:rPr>
          <w:color w:val="000000"/>
          <w:spacing w:val="1"/>
        </w:rPr>
        <w:t>k</w:t>
      </w:r>
      <w:r w:rsidRPr="00357FE1">
        <w:rPr>
          <w:color w:val="000000"/>
        </w:rPr>
        <w:t>ol</w:t>
      </w:r>
      <w:r w:rsidRPr="00357FE1">
        <w:rPr>
          <w:color w:val="000000"/>
          <w:spacing w:val="2"/>
        </w:rPr>
        <w:t>a</w:t>
      </w:r>
      <w:r w:rsidRPr="00357FE1">
        <w:rPr>
          <w:color w:val="000000"/>
          <w:spacing w:val="1"/>
        </w:rPr>
        <w:t xml:space="preserve"> </w:t>
      </w:r>
      <w:r w:rsidRPr="00357FE1">
        <w:rPr>
          <w:color w:val="000000"/>
        </w:rPr>
        <w:t>buducno</w:t>
      </w:r>
      <w:r w:rsidRPr="00357FE1">
        <w:rPr>
          <w:color w:val="000000"/>
          <w:spacing w:val="-3"/>
        </w:rPr>
        <w:t>s</w:t>
      </w:r>
      <w:r w:rsidRPr="00357FE1">
        <w:rPr>
          <w:color w:val="000000"/>
          <w:spacing w:val="-2"/>
        </w:rPr>
        <w:t>t</w:t>
      </w:r>
      <w:r w:rsidRPr="00357FE1">
        <w:rPr>
          <w:color w:val="000000"/>
          <w:spacing w:val="-4"/>
        </w:rPr>
        <w:t>i</w:t>
      </w:r>
      <w:r w:rsidRPr="00357FE1">
        <w:rPr>
          <w:color w:val="000000"/>
        </w:rPr>
        <w:t>.Rij</w:t>
      </w:r>
      <w:r w:rsidRPr="00357FE1">
        <w:rPr>
          <w:color w:val="000000"/>
          <w:spacing w:val="1"/>
        </w:rPr>
        <w:t>e</w:t>
      </w:r>
      <w:r w:rsidRPr="00357FE1">
        <w:rPr>
          <w:color w:val="000000"/>
        </w:rPr>
        <w:t>ka: Hrvatski peda</w:t>
      </w:r>
      <w:r w:rsidRPr="00357FE1">
        <w:rPr>
          <w:color w:val="000000"/>
          <w:spacing w:val="1"/>
        </w:rPr>
        <w:t>g</w:t>
      </w:r>
      <w:r w:rsidRPr="00357FE1">
        <w:rPr>
          <w:color w:val="000000"/>
        </w:rPr>
        <w:t>oško-književni zb</w:t>
      </w:r>
      <w:r w:rsidRPr="00357FE1">
        <w:rPr>
          <w:color w:val="000000"/>
          <w:spacing w:val="1"/>
        </w:rPr>
        <w:t>o</w:t>
      </w:r>
      <w:r w:rsidRPr="00357FE1">
        <w:rPr>
          <w:color w:val="000000"/>
        </w:rPr>
        <w:t>r</w:t>
      </w:r>
    </w:p>
    <w:p w:rsidR="00B406A9" w:rsidRDefault="00B406A9" w:rsidP="00610885">
      <w:pPr>
        <w:tabs>
          <w:tab w:val="left" w:pos="0"/>
          <w:tab w:val="left" w:pos="360"/>
        </w:tabs>
        <w:autoSpaceDE w:val="0"/>
        <w:autoSpaceDN w:val="0"/>
        <w:adjustRightInd w:val="0"/>
        <w:spacing w:line="360" w:lineRule="auto"/>
        <w:ind w:left="900" w:right="4" w:hanging="540"/>
        <w:jc w:val="both"/>
        <w:rPr>
          <w:color w:val="000000"/>
          <w:spacing w:val="-6"/>
        </w:rPr>
      </w:pPr>
    </w:p>
    <w:p w:rsidR="00AC7399" w:rsidRPr="00357FE1" w:rsidRDefault="00AF49F1" w:rsidP="00D75068">
      <w:pPr>
        <w:pStyle w:val="Heading3"/>
      </w:pPr>
      <w:bookmarkStart w:id="504" w:name="_Toc441567676"/>
      <w:bookmarkStart w:id="505" w:name="_Toc442384058"/>
      <w:bookmarkStart w:id="506" w:name="_Toc442472840"/>
      <w:bookmarkStart w:id="507" w:name="_Toc448412001"/>
      <w:bookmarkStart w:id="508" w:name="_GoBack"/>
      <w:bookmarkEnd w:id="508"/>
      <w:r w:rsidRPr="00357FE1">
        <w:t>Strategji, ligje dhe akte nënligjore</w:t>
      </w:r>
      <w:bookmarkEnd w:id="504"/>
      <w:bookmarkEnd w:id="505"/>
      <w:bookmarkEnd w:id="506"/>
      <w:bookmarkEnd w:id="507"/>
    </w:p>
    <w:p w:rsidR="003F5DEA" w:rsidRPr="00357FE1" w:rsidRDefault="003F5DEA" w:rsidP="00610885">
      <w:pPr>
        <w:pStyle w:val="ListParagraph"/>
        <w:tabs>
          <w:tab w:val="left" w:pos="0"/>
          <w:tab w:val="left" w:pos="360"/>
        </w:tabs>
        <w:autoSpaceDE w:val="0"/>
        <w:autoSpaceDN w:val="0"/>
        <w:adjustRightInd w:val="0"/>
        <w:spacing w:line="360" w:lineRule="auto"/>
        <w:ind w:left="900" w:right="4" w:hanging="540"/>
        <w:jc w:val="both"/>
        <w:outlineLvl w:val="0"/>
        <w:rPr>
          <w:rFonts w:ascii="Times New Roman" w:hAnsi="Times New Roman"/>
          <w:b/>
          <w:bCs/>
          <w:color w:val="000000"/>
          <w:u w:val="single"/>
          <w:lang w:val="sq-AL"/>
        </w:rPr>
      </w:pP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lang w:val="sq-AL"/>
        </w:rPr>
      </w:pPr>
      <w:r w:rsidRPr="00357FE1">
        <w:rPr>
          <w:rFonts w:ascii="Times New Roman" w:hAnsi="Times New Roman"/>
          <w:lang w:val="sq-AL"/>
        </w:rPr>
        <w:t>Ligji Nr. 03/L-048 mbi Menaxhimin e Financave Publike dhe Llogaridhëni</w:t>
      </w:r>
      <w:r w:rsidR="00254104" w:rsidRPr="00357FE1">
        <w:rPr>
          <w:rFonts w:ascii="Times New Roman" w:hAnsi="Times New Roman"/>
          <w:lang w:val="sq-AL"/>
        </w:rPr>
        <w:t>e</w:t>
      </w: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lang w:val="sq-AL"/>
        </w:rPr>
      </w:pPr>
      <w:r w:rsidRPr="00357FE1">
        <w:rPr>
          <w:rFonts w:ascii="Times New Roman" w:hAnsi="Times New Roman"/>
          <w:color w:val="000000"/>
          <w:lang w:val="sq-AL"/>
        </w:rPr>
        <w:t xml:space="preserve">Ministria e Arsimit, </w:t>
      </w:r>
      <w:r w:rsidR="00254104" w:rsidRPr="00357FE1">
        <w:rPr>
          <w:rFonts w:ascii="Times New Roman" w:hAnsi="Times New Roman"/>
          <w:color w:val="000000"/>
          <w:lang w:val="sq-AL"/>
        </w:rPr>
        <w:t xml:space="preserve">e </w:t>
      </w:r>
      <w:r w:rsidRPr="00357FE1">
        <w:rPr>
          <w:rFonts w:ascii="Times New Roman" w:hAnsi="Times New Roman"/>
          <w:color w:val="000000"/>
          <w:lang w:val="sq-AL"/>
        </w:rPr>
        <w:t xml:space="preserve">Shkencës dhe </w:t>
      </w:r>
      <w:r w:rsidR="00254104" w:rsidRPr="00357FE1">
        <w:rPr>
          <w:rFonts w:ascii="Times New Roman" w:hAnsi="Times New Roman"/>
          <w:color w:val="000000"/>
          <w:lang w:val="sq-AL"/>
        </w:rPr>
        <w:t xml:space="preserve">e </w:t>
      </w:r>
      <w:r w:rsidRPr="00357FE1">
        <w:rPr>
          <w:rFonts w:ascii="Times New Roman" w:hAnsi="Times New Roman"/>
          <w:color w:val="000000"/>
          <w:lang w:val="sq-AL"/>
        </w:rPr>
        <w:t xml:space="preserve">Teknologjisë </w:t>
      </w:r>
      <w:r w:rsidRPr="00357FE1">
        <w:rPr>
          <w:rFonts w:ascii="Times New Roman" w:hAnsi="Times New Roman"/>
          <w:lang w:val="sq-AL"/>
        </w:rPr>
        <w:t>(2007)</w:t>
      </w:r>
      <w:r w:rsidR="00254104" w:rsidRPr="00357FE1">
        <w:rPr>
          <w:rFonts w:ascii="Times New Roman" w:hAnsi="Times New Roman"/>
          <w:lang w:val="sq-AL"/>
        </w:rPr>
        <w:t>:</w:t>
      </w:r>
      <w:r w:rsidRPr="00357FE1">
        <w:rPr>
          <w:rFonts w:ascii="Times New Roman" w:hAnsi="Times New Roman"/>
          <w:lang w:val="sq-AL"/>
        </w:rPr>
        <w:t xml:space="preserve"> Strategjia e Integrimit të Komuniteteve Rome, Ashkali dhe Egjiptiane në Kosovë</w:t>
      </w: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lang w:val="sq-AL"/>
        </w:rPr>
      </w:pPr>
      <w:r w:rsidRPr="00357FE1">
        <w:rPr>
          <w:rFonts w:ascii="Times New Roman" w:hAnsi="Times New Roman"/>
          <w:color w:val="000000"/>
          <w:lang w:val="sq-AL"/>
        </w:rPr>
        <w:t xml:space="preserve">Ministria e Arsimit, </w:t>
      </w:r>
      <w:r w:rsidR="00254104" w:rsidRPr="00357FE1">
        <w:rPr>
          <w:rFonts w:ascii="Times New Roman" w:hAnsi="Times New Roman"/>
          <w:color w:val="000000"/>
          <w:lang w:val="sq-AL"/>
        </w:rPr>
        <w:t xml:space="preserve">e </w:t>
      </w:r>
      <w:r w:rsidRPr="00357FE1">
        <w:rPr>
          <w:rFonts w:ascii="Times New Roman" w:hAnsi="Times New Roman"/>
          <w:color w:val="000000"/>
          <w:lang w:val="sq-AL"/>
        </w:rPr>
        <w:t xml:space="preserve">Shkencës dhe </w:t>
      </w:r>
      <w:r w:rsidR="00254104" w:rsidRPr="00357FE1">
        <w:rPr>
          <w:rFonts w:ascii="Times New Roman" w:hAnsi="Times New Roman"/>
          <w:color w:val="000000"/>
          <w:lang w:val="sq-AL"/>
        </w:rPr>
        <w:t xml:space="preserve">e </w:t>
      </w:r>
      <w:r w:rsidRPr="00357FE1">
        <w:rPr>
          <w:rFonts w:ascii="Times New Roman" w:hAnsi="Times New Roman"/>
          <w:color w:val="000000"/>
          <w:lang w:val="sq-AL"/>
        </w:rPr>
        <w:t xml:space="preserve">Teknologjisë </w:t>
      </w:r>
      <w:r w:rsidR="00254104" w:rsidRPr="00357FE1">
        <w:rPr>
          <w:rFonts w:ascii="Times New Roman" w:hAnsi="Times New Roman"/>
          <w:lang w:val="sq-AL"/>
        </w:rPr>
        <w:t xml:space="preserve">(2011): </w:t>
      </w:r>
      <w:r w:rsidRPr="00357FE1">
        <w:rPr>
          <w:rFonts w:ascii="Times New Roman" w:hAnsi="Times New Roman"/>
          <w:lang w:val="sq-AL"/>
        </w:rPr>
        <w:t>Korniza e kurrikulës për arsimin parashkollor, fillor dhe të mesëm</w:t>
      </w: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lang w:val="sq-AL"/>
        </w:rPr>
      </w:pPr>
      <w:r w:rsidRPr="00357FE1">
        <w:rPr>
          <w:rFonts w:ascii="Times New Roman" w:hAnsi="Times New Roman"/>
          <w:color w:val="000000"/>
          <w:lang w:val="sq-AL"/>
        </w:rPr>
        <w:t xml:space="preserve">Ministria e Arsimit, </w:t>
      </w:r>
      <w:r w:rsidR="00254104" w:rsidRPr="00357FE1">
        <w:rPr>
          <w:rFonts w:ascii="Times New Roman" w:hAnsi="Times New Roman"/>
          <w:color w:val="000000"/>
          <w:lang w:val="sq-AL"/>
        </w:rPr>
        <w:t xml:space="preserve">e </w:t>
      </w:r>
      <w:r w:rsidRPr="00357FE1">
        <w:rPr>
          <w:rFonts w:ascii="Times New Roman" w:hAnsi="Times New Roman"/>
          <w:color w:val="000000"/>
          <w:lang w:val="sq-AL"/>
        </w:rPr>
        <w:t xml:space="preserve">Shkencës e Teknologjisë </w:t>
      </w:r>
      <w:r w:rsidRPr="00357FE1">
        <w:rPr>
          <w:rFonts w:ascii="Times New Roman" w:hAnsi="Times New Roman"/>
          <w:lang w:val="sq-AL"/>
        </w:rPr>
        <w:t>(2011)</w:t>
      </w:r>
      <w:r w:rsidR="00254104" w:rsidRPr="00357FE1">
        <w:rPr>
          <w:rFonts w:ascii="Times New Roman" w:hAnsi="Times New Roman"/>
          <w:lang w:val="sq-AL"/>
        </w:rPr>
        <w:t xml:space="preserve">: </w:t>
      </w:r>
      <w:r w:rsidRPr="00357FE1">
        <w:rPr>
          <w:rFonts w:ascii="Times New Roman" w:hAnsi="Times New Roman"/>
          <w:lang w:val="sq-AL"/>
        </w:rPr>
        <w:t>Korniza e Kurrikulës për arsimin parashkollor, fillor dhe të mesëm</w:t>
      </w: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lang w:val="sq-AL"/>
        </w:rPr>
      </w:pPr>
      <w:r w:rsidRPr="00357FE1">
        <w:rPr>
          <w:rFonts w:ascii="Times New Roman" w:hAnsi="Times New Roman"/>
          <w:lang w:val="sq-AL"/>
        </w:rPr>
        <w:t>Kuvendi i Kosovës (2011)</w:t>
      </w:r>
      <w:r w:rsidR="00254104" w:rsidRPr="00357FE1">
        <w:rPr>
          <w:rFonts w:ascii="Times New Roman" w:hAnsi="Times New Roman"/>
          <w:lang w:val="sq-AL"/>
        </w:rPr>
        <w:t xml:space="preserve">: </w:t>
      </w:r>
      <w:r w:rsidRPr="00357FE1">
        <w:rPr>
          <w:rFonts w:ascii="Times New Roman" w:hAnsi="Times New Roman"/>
          <w:lang w:val="sq-AL"/>
        </w:rPr>
        <w:t xml:space="preserve">Ligji për </w:t>
      </w:r>
      <w:r w:rsidR="00254104" w:rsidRPr="00357FE1">
        <w:rPr>
          <w:rFonts w:ascii="Times New Roman" w:hAnsi="Times New Roman"/>
          <w:lang w:val="sq-AL"/>
        </w:rPr>
        <w:t xml:space="preserve">Arsimin Parauniversitar </w:t>
      </w:r>
      <w:r w:rsidRPr="00357FE1">
        <w:rPr>
          <w:rFonts w:ascii="Times New Roman" w:hAnsi="Times New Roman"/>
          <w:lang w:val="sq-AL"/>
        </w:rPr>
        <w:t>në Republikën e Kosovës</w:t>
      </w:r>
      <w:r w:rsidR="00254104" w:rsidRPr="00357FE1">
        <w:rPr>
          <w:rFonts w:ascii="Times New Roman" w:hAnsi="Times New Roman"/>
          <w:lang w:val="sq-AL"/>
        </w:rPr>
        <w:t>,</w:t>
      </w:r>
      <w:r w:rsidRPr="00357FE1">
        <w:rPr>
          <w:rFonts w:ascii="Times New Roman" w:hAnsi="Times New Roman"/>
          <w:lang w:val="sq-AL"/>
        </w:rPr>
        <w:t xml:space="preserve"> nr. 04/L-032</w:t>
      </w: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highlight w:val="white"/>
          <w:lang w:val="sq-AL"/>
        </w:rPr>
      </w:pPr>
      <w:r w:rsidRPr="00357FE1">
        <w:rPr>
          <w:rFonts w:ascii="Times New Roman" w:hAnsi="Times New Roman"/>
          <w:lang w:val="sq-AL"/>
        </w:rPr>
        <w:lastRenderedPageBreak/>
        <w:t>Kuvendi i Republikës së Kosovës (2008)</w:t>
      </w:r>
      <w:r w:rsidR="00254104" w:rsidRPr="00357FE1">
        <w:rPr>
          <w:rFonts w:ascii="Times New Roman" w:hAnsi="Times New Roman"/>
          <w:lang w:val="sq-AL"/>
        </w:rPr>
        <w:t>:</w:t>
      </w:r>
      <w:r w:rsidRPr="00357FE1">
        <w:rPr>
          <w:rFonts w:ascii="Times New Roman" w:hAnsi="Times New Roman"/>
          <w:highlight w:val="white"/>
          <w:lang w:val="sq-AL"/>
        </w:rPr>
        <w:t xml:space="preserve"> Ligji për arsimin në komunat e Republikës</w:t>
      </w:r>
      <w:r w:rsidR="0050282C" w:rsidRPr="00357FE1">
        <w:rPr>
          <w:rFonts w:ascii="Times New Roman" w:hAnsi="Times New Roman"/>
          <w:highlight w:val="white"/>
          <w:lang w:val="sq-AL"/>
        </w:rPr>
        <w:t xml:space="preserve"> </w:t>
      </w:r>
      <w:r w:rsidRPr="00357FE1">
        <w:rPr>
          <w:rFonts w:ascii="Times New Roman" w:hAnsi="Times New Roman"/>
          <w:highlight w:val="white"/>
          <w:lang w:val="sq-AL"/>
        </w:rPr>
        <w:t>së Kosovës</w:t>
      </w:r>
      <w:r w:rsidR="00254104" w:rsidRPr="00357FE1">
        <w:rPr>
          <w:rFonts w:ascii="Times New Roman" w:hAnsi="Times New Roman"/>
          <w:lang w:val="sq-AL"/>
        </w:rPr>
        <w:t>,</w:t>
      </w:r>
      <w:r w:rsidRPr="00357FE1">
        <w:rPr>
          <w:rFonts w:ascii="Times New Roman" w:hAnsi="Times New Roman"/>
          <w:lang w:val="sq-AL"/>
        </w:rPr>
        <w:t> nr. 03/L-068</w:t>
      </w: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highlight w:val="white"/>
          <w:lang w:val="sq-AL"/>
        </w:rPr>
      </w:pPr>
      <w:r w:rsidRPr="00357FE1">
        <w:rPr>
          <w:rFonts w:ascii="Times New Roman" w:hAnsi="Times New Roman"/>
          <w:lang w:val="sq-AL"/>
        </w:rPr>
        <w:t>Ministria e Arsimit, e Shkencës dhe e Teknologjisë (2004)</w:t>
      </w:r>
      <w:r w:rsidR="00254104" w:rsidRPr="00357FE1">
        <w:rPr>
          <w:rFonts w:ascii="Times New Roman" w:hAnsi="Times New Roman"/>
          <w:lang w:val="sq-AL"/>
        </w:rPr>
        <w:t>:</w:t>
      </w:r>
      <w:r w:rsidRPr="00357FE1">
        <w:rPr>
          <w:rFonts w:ascii="Times New Roman" w:hAnsi="Times New Roman"/>
          <w:highlight w:val="white"/>
          <w:lang w:val="sq-AL"/>
        </w:rPr>
        <w:t xml:space="preserve"> Korniza për </w:t>
      </w:r>
      <w:r w:rsidR="00254104" w:rsidRPr="00357FE1">
        <w:rPr>
          <w:rFonts w:ascii="Times New Roman" w:hAnsi="Times New Roman"/>
          <w:highlight w:val="white"/>
          <w:lang w:val="sq-AL"/>
        </w:rPr>
        <w:t>s</w:t>
      </w:r>
      <w:r w:rsidRPr="00357FE1">
        <w:rPr>
          <w:rFonts w:ascii="Times New Roman" w:hAnsi="Times New Roman"/>
          <w:highlight w:val="white"/>
          <w:lang w:val="sq-AL"/>
        </w:rPr>
        <w:t>tandardet e praktikës profesionale për mësimdhënësit e Kosovës</w:t>
      </w: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highlight w:val="white"/>
          <w:lang w:val="sq-AL"/>
        </w:rPr>
      </w:pPr>
      <w:r w:rsidRPr="00357FE1">
        <w:rPr>
          <w:rFonts w:ascii="Times New Roman" w:hAnsi="Times New Roman"/>
          <w:lang w:val="sq-AL"/>
        </w:rPr>
        <w:t>Ministria e Arsimit, e Shkencës dhe e Teknologjisë</w:t>
      </w:r>
      <w:r w:rsidR="0050282C" w:rsidRPr="00357FE1">
        <w:rPr>
          <w:rFonts w:ascii="Times New Roman" w:hAnsi="Times New Roman"/>
          <w:lang w:val="sq-AL"/>
        </w:rPr>
        <w:t xml:space="preserve"> </w:t>
      </w:r>
      <w:r w:rsidRPr="00357FE1">
        <w:rPr>
          <w:rFonts w:ascii="Times New Roman" w:hAnsi="Times New Roman"/>
          <w:lang w:val="sq-AL"/>
        </w:rPr>
        <w:t>(2010)</w:t>
      </w:r>
      <w:r w:rsidR="00254104" w:rsidRPr="00357FE1">
        <w:rPr>
          <w:rFonts w:ascii="Times New Roman" w:hAnsi="Times New Roman"/>
          <w:lang w:val="sq-AL"/>
        </w:rPr>
        <w:t>:</w:t>
      </w:r>
      <w:r w:rsidRPr="00357FE1">
        <w:rPr>
          <w:rFonts w:ascii="Times New Roman" w:hAnsi="Times New Roman"/>
          <w:highlight w:val="white"/>
          <w:lang w:val="sq-AL"/>
        </w:rPr>
        <w:t xml:space="preserve"> Kriteret dhe procedurat për vlerësimin e performancës së mësimdhënësve</w:t>
      </w:r>
      <w:r w:rsidRPr="00357FE1">
        <w:rPr>
          <w:rFonts w:ascii="Times New Roman" w:hAnsi="Times New Roman"/>
          <w:lang w:val="sq-AL"/>
        </w:rPr>
        <w:t> (2010)</w:t>
      </w: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highlight w:val="white"/>
          <w:lang w:val="sq-AL"/>
        </w:rPr>
      </w:pPr>
      <w:r w:rsidRPr="00357FE1">
        <w:rPr>
          <w:rFonts w:ascii="Times New Roman" w:hAnsi="Times New Roman"/>
          <w:lang w:val="sq-AL"/>
        </w:rPr>
        <w:t>Ministria e Arsimit, e Shkencës dhe e Teknologjisë</w:t>
      </w:r>
      <w:r w:rsidR="0050282C" w:rsidRPr="00357FE1">
        <w:rPr>
          <w:rFonts w:ascii="Times New Roman" w:hAnsi="Times New Roman"/>
          <w:lang w:val="sq-AL"/>
        </w:rPr>
        <w:t xml:space="preserve"> </w:t>
      </w:r>
      <w:r w:rsidRPr="00357FE1">
        <w:rPr>
          <w:rFonts w:ascii="Times New Roman" w:hAnsi="Times New Roman"/>
          <w:lang w:val="sq-AL"/>
        </w:rPr>
        <w:t>(2010)</w:t>
      </w:r>
      <w:r w:rsidR="00254104" w:rsidRPr="00357FE1">
        <w:rPr>
          <w:rFonts w:ascii="Times New Roman" w:hAnsi="Times New Roman"/>
          <w:lang w:val="sq-AL"/>
        </w:rPr>
        <w:t>:</w:t>
      </w:r>
      <w:r w:rsidRPr="00357FE1">
        <w:rPr>
          <w:rFonts w:ascii="Times New Roman" w:hAnsi="Times New Roman"/>
          <w:highlight w:val="white"/>
          <w:lang w:val="sq-AL"/>
        </w:rPr>
        <w:t xml:space="preserve"> U</w:t>
      </w:r>
      <w:r w:rsidRPr="00357FE1">
        <w:rPr>
          <w:rFonts w:ascii="Times New Roman" w:hAnsi="Times New Roman"/>
          <w:lang w:val="sq-AL"/>
        </w:rPr>
        <w:t>dhëzimi administrativ për licencimin e mësimdhënësve</w:t>
      </w: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highlight w:val="white"/>
          <w:lang w:val="sq-AL"/>
        </w:rPr>
      </w:pPr>
      <w:r w:rsidRPr="00357FE1">
        <w:rPr>
          <w:rFonts w:ascii="Times New Roman" w:hAnsi="Times New Roman"/>
          <w:lang w:val="sq-AL"/>
        </w:rPr>
        <w:t xml:space="preserve">Standardet e </w:t>
      </w:r>
      <w:r w:rsidR="00B9362B" w:rsidRPr="00357FE1">
        <w:rPr>
          <w:rFonts w:ascii="Times New Roman" w:hAnsi="Times New Roman"/>
          <w:lang w:val="sq-AL"/>
        </w:rPr>
        <w:t xml:space="preserve">Praktikës Profesionale </w:t>
      </w:r>
      <w:r w:rsidRPr="00357FE1">
        <w:rPr>
          <w:rFonts w:ascii="Times New Roman" w:hAnsi="Times New Roman"/>
          <w:lang w:val="sq-AL"/>
        </w:rPr>
        <w:t xml:space="preserve">për </w:t>
      </w:r>
      <w:r w:rsidR="00B9362B" w:rsidRPr="00357FE1">
        <w:rPr>
          <w:rFonts w:ascii="Times New Roman" w:hAnsi="Times New Roman"/>
          <w:lang w:val="sq-AL"/>
        </w:rPr>
        <w:t xml:space="preserve">Drejtorë </w:t>
      </w:r>
      <w:r w:rsidRPr="00357FE1">
        <w:rPr>
          <w:rFonts w:ascii="Times New Roman" w:hAnsi="Times New Roman"/>
          <w:lang w:val="sq-AL"/>
        </w:rPr>
        <w:t xml:space="preserve">të </w:t>
      </w:r>
      <w:r w:rsidR="00B9362B" w:rsidRPr="00357FE1">
        <w:rPr>
          <w:rFonts w:ascii="Times New Roman" w:hAnsi="Times New Roman"/>
          <w:lang w:val="sq-AL"/>
        </w:rPr>
        <w:t xml:space="preserve">Shkollave </w:t>
      </w:r>
      <w:r w:rsidRPr="00357FE1">
        <w:rPr>
          <w:rFonts w:ascii="Times New Roman" w:hAnsi="Times New Roman"/>
          <w:lang w:val="sq-AL"/>
        </w:rPr>
        <w:t>-</w:t>
      </w:r>
      <w:r w:rsidR="00254104" w:rsidRPr="00357FE1">
        <w:rPr>
          <w:rFonts w:ascii="Times New Roman" w:hAnsi="Times New Roman"/>
          <w:lang w:val="sq-AL"/>
        </w:rPr>
        <w:t xml:space="preserve"> </w:t>
      </w:r>
      <w:r w:rsidRPr="00357FE1">
        <w:rPr>
          <w:rFonts w:ascii="Times New Roman" w:hAnsi="Times New Roman"/>
          <w:highlight w:val="white"/>
          <w:lang w:val="sq-AL"/>
        </w:rPr>
        <w:t>UA 4/2012</w:t>
      </w: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lang w:val="sq-AL"/>
        </w:rPr>
      </w:pPr>
      <w:r w:rsidRPr="00357FE1">
        <w:rPr>
          <w:rFonts w:ascii="Times New Roman" w:hAnsi="Times New Roman"/>
          <w:lang w:val="sq-AL"/>
        </w:rPr>
        <w:t>Ligji mbi Arsimin Parauniversitar në Republikën e Kosovës Nr. 04/L-032, 2011</w:t>
      </w: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lang w:val="sq-AL"/>
        </w:rPr>
      </w:pPr>
      <w:r w:rsidRPr="00357FE1">
        <w:rPr>
          <w:rFonts w:ascii="Times New Roman" w:hAnsi="Times New Roman"/>
          <w:lang w:val="sq-AL"/>
        </w:rPr>
        <w:t xml:space="preserve">MASHT: Plani i veprimit kombëtar kundër braktisjes </w:t>
      </w:r>
      <w:r w:rsidR="00254104" w:rsidRPr="00357FE1">
        <w:rPr>
          <w:rFonts w:ascii="Times New Roman" w:hAnsi="Times New Roman"/>
          <w:lang w:val="sq-AL"/>
        </w:rPr>
        <w:t xml:space="preserve">së shkollës </w:t>
      </w:r>
      <w:r w:rsidRPr="00357FE1">
        <w:rPr>
          <w:rFonts w:ascii="Times New Roman" w:hAnsi="Times New Roman"/>
          <w:lang w:val="sq-AL"/>
        </w:rPr>
        <w:t>2009-2014, Prishtinë, 2009</w:t>
      </w: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lang w:val="sq-AL"/>
        </w:rPr>
      </w:pPr>
      <w:r w:rsidRPr="00357FE1">
        <w:rPr>
          <w:rFonts w:ascii="Times New Roman" w:hAnsi="Times New Roman"/>
          <w:lang w:val="sq-AL"/>
        </w:rPr>
        <w:t>MASHT: Themelimi i Këshillit të Nxënësve, Prishtinë</w:t>
      </w:r>
      <w:r w:rsidR="00254104" w:rsidRPr="00357FE1">
        <w:rPr>
          <w:rFonts w:ascii="Times New Roman" w:hAnsi="Times New Roman"/>
          <w:lang w:val="sq-AL"/>
        </w:rPr>
        <w:t xml:space="preserve">, </w:t>
      </w:r>
      <w:r w:rsidRPr="00357FE1">
        <w:rPr>
          <w:rFonts w:ascii="Times New Roman" w:hAnsi="Times New Roman"/>
          <w:lang w:val="sq-AL"/>
        </w:rPr>
        <w:t>2004</w:t>
      </w: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lang w:val="sq-AL"/>
        </w:rPr>
      </w:pPr>
      <w:r w:rsidRPr="00357FE1">
        <w:rPr>
          <w:rFonts w:ascii="Times New Roman" w:hAnsi="Times New Roman"/>
          <w:lang w:val="sq-AL"/>
        </w:rPr>
        <w:t xml:space="preserve">MASHT: Udhëzimet </w:t>
      </w:r>
      <w:r w:rsidR="00254104" w:rsidRPr="00357FE1">
        <w:rPr>
          <w:rFonts w:ascii="Times New Roman" w:hAnsi="Times New Roman"/>
          <w:lang w:val="sq-AL"/>
        </w:rPr>
        <w:t>administrative, a</w:t>
      </w:r>
      <w:r w:rsidRPr="00357FE1">
        <w:rPr>
          <w:rFonts w:ascii="Times New Roman" w:hAnsi="Times New Roman"/>
          <w:lang w:val="sq-AL"/>
        </w:rPr>
        <w:t>rsimi fillor dhe i mesëm, Prishtinë, 2004</w:t>
      </w: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highlight w:val="white"/>
          <w:lang w:val="sq-AL"/>
        </w:rPr>
      </w:pPr>
      <w:r w:rsidRPr="00357FE1">
        <w:rPr>
          <w:rFonts w:ascii="Times New Roman" w:hAnsi="Times New Roman"/>
          <w:lang w:val="sq-AL"/>
        </w:rPr>
        <w:t xml:space="preserve">Ministria e Arsimit, </w:t>
      </w:r>
      <w:r w:rsidR="00254104" w:rsidRPr="00357FE1">
        <w:rPr>
          <w:rFonts w:ascii="Times New Roman" w:hAnsi="Times New Roman"/>
          <w:lang w:val="sq-AL"/>
        </w:rPr>
        <w:t xml:space="preserve">e </w:t>
      </w:r>
      <w:r w:rsidRPr="00357FE1">
        <w:rPr>
          <w:rFonts w:ascii="Times New Roman" w:hAnsi="Times New Roman"/>
          <w:lang w:val="sq-AL"/>
        </w:rPr>
        <w:t>Shkencës dhe Teknologjisë (2004)</w:t>
      </w:r>
      <w:r w:rsidRPr="00357FE1">
        <w:rPr>
          <w:rFonts w:ascii="Times New Roman" w:hAnsi="Times New Roman"/>
          <w:highlight w:val="white"/>
          <w:lang w:val="sq-AL"/>
        </w:rPr>
        <w:t>: Korniza e Standardeve t</w:t>
      </w:r>
      <w:r w:rsidR="00254104" w:rsidRPr="00357FE1">
        <w:rPr>
          <w:rFonts w:ascii="Times New Roman" w:hAnsi="Times New Roman"/>
          <w:highlight w:val="white"/>
          <w:lang w:val="sq-AL"/>
        </w:rPr>
        <w:t>ë</w:t>
      </w:r>
      <w:r w:rsidRPr="00357FE1">
        <w:rPr>
          <w:rFonts w:ascii="Times New Roman" w:hAnsi="Times New Roman"/>
          <w:highlight w:val="white"/>
          <w:lang w:val="sq-AL"/>
        </w:rPr>
        <w:t xml:space="preserve"> Praktikës Profesionale për Mësimdhënës në Kosovë</w:t>
      </w: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highlight w:val="white"/>
          <w:lang w:val="sq-AL"/>
        </w:rPr>
      </w:pPr>
      <w:r w:rsidRPr="00357FE1">
        <w:rPr>
          <w:rFonts w:ascii="Times New Roman" w:hAnsi="Times New Roman"/>
          <w:lang w:val="sq-AL"/>
        </w:rPr>
        <w:t xml:space="preserve">Ministria e Arsimit, </w:t>
      </w:r>
      <w:r w:rsidR="00B9362B" w:rsidRPr="00357FE1">
        <w:rPr>
          <w:rFonts w:ascii="Times New Roman" w:hAnsi="Times New Roman"/>
          <w:lang w:val="sq-AL"/>
        </w:rPr>
        <w:t xml:space="preserve">e </w:t>
      </w:r>
      <w:r w:rsidRPr="00357FE1">
        <w:rPr>
          <w:rFonts w:ascii="Times New Roman" w:hAnsi="Times New Roman"/>
          <w:lang w:val="sq-AL"/>
        </w:rPr>
        <w:t xml:space="preserve">Shkencës dhe </w:t>
      </w:r>
      <w:r w:rsidR="00B9362B" w:rsidRPr="00357FE1">
        <w:rPr>
          <w:rFonts w:ascii="Times New Roman" w:hAnsi="Times New Roman"/>
          <w:lang w:val="sq-AL"/>
        </w:rPr>
        <w:t xml:space="preserve">e </w:t>
      </w:r>
      <w:r w:rsidRPr="00357FE1">
        <w:rPr>
          <w:rFonts w:ascii="Times New Roman" w:hAnsi="Times New Roman"/>
          <w:lang w:val="sq-AL"/>
        </w:rPr>
        <w:t>Teknologjisë (2010)</w:t>
      </w:r>
      <w:r w:rsidRPr="00357FE1">
        <w:rPr>
          <w:rFonts w:ascii="Times New Roman" w:hAnsi="Times New Roman"/>
          <w:highlight w:val="white"/>
          <w:lang w:val="sq-AL"/>
        </w:rPr>
        <w:t>: Kriteret dhe procedurat për vlerësimin e p</w:t>
      </w:r>
      <w:r w:rsidR="00B9362B" w:rsidRPr="00357FE1">
        <w:rPr>
          <w:rFonts w:ascii="Times New Roman" w:hAnsi="Times New Roman"/>
          <w:highlight w:val="white"/>
          <w:lang w:val="sq-AL"/>
        </w:rPr>
        <w:t>e</w:t>
      </w:r>
      <w:r w:rsidRPr="00357FE1">
        <w:rPr>
          <w:rFonts w:ascii="Times New Roman" w:hAnsi="Times New Roman"/>
          <w:highlight w:val="white"/>
          <w:lang w:val="sq-AL"/>
        </w:rPr>
        <w:t>rformancës s</w:t>
      </w:r>
      <w:r w:rsidR="00B9362B" w:rsidRPr="00357FE1">
        <w:rPr>
          <w:rFonts w:ascii="Times New Roman" w:hAnsi="Times New Roman"/>
          <w:highlight w:val="white"/>
          <w:lang w:val="sq-AL"/>
        </w:rPr>
        <w:t>ë</w:t>
      </w:r>
      <w:r w:rsidRPr="00357FE1">
        <w:rPr>
          <w:rFonts w:ascii="Times New Roman" w:hAnsi="Times New Roman"/>
          <w:highlight w:val="white"/>
          <w:lang w:val="sq-AL"/>
        </w:rPr>
        <w:t xml:space="preserve"> mësimdhënësve</w:t>
      </w:r>
      <w:r w:rsidRPr="00357FE1">
        <w:rPr>
          <w:rFonts w:ascii="Times New Roman" w:hAnsi="Times New Roman"/>
          <w:lang w:val="sq-AL"/>
        </w:rPr>
        <w:t> </w:t>
      </w: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highlight w:val="white"/>
          <w:lang w:val="sq-AL"/>
        </w:rPr>
      </w:pPr>
      <w:r w:rsidRPr="00357FE1">
        <w:rPr>
          <w:rFonts w:ascii="Times New Roman" w:hAnsi="Times New Roman"/>
          <w:lang w:val="sq-AL"/>
        </w:rPr>
        <w:t xml:space="preserve">Ministria e Arsimit, </w:t>
      </w:r>
      <w:r w:rsidR="00B9362B" w:rsidRPr="00357FE1">
        <w:rPr>
          <w:rFonts w:ascii="Times New Roman" w:hAnsi="Times New Roman"/>
          <w:lang w:val="sq-AL"/>
        </w:rPr>
        <w:t xml:space="preserve">e </w:t>
      </w:r>
      <w:r w:rsidRPr="00357FE1">
        <w:rPr>
          <w:rFonts w:ascii="Times New Roman" w:hAnsi="Times New Roman"/>
          <w:lang w:val="sq-AL"/>
        </w:rPr>
        <w:t xml:space="preserve">Shkencës dhe </w:t>
      </w:r>
      <w:r w:rsidR="00B9362B" w:rsidRPr="00357FE1">
        <w:rPr>
          <w:rFonts w:ascii="Times New Roman" w:hAnsi="Times New Roman"/>
          <w:lang w:val="sq-AL"/>
        </w:rPr>
        <w:t xml:space="preserve">e </w:t>
      </w:r>
      <w:r w:rsidRPr="00357FE1">
        <w:rPr>
          <w:rFonts w:ascii="Times New Roman" w:hAnsi="Times New Roman"/>
          <w:lang w:val="sq-AL"/>
        </w:rPr>
        <w:t>Teknologjisë (AI 5/2010)</w:t>
      </w:r>
      <w:r w:rsidRPr="00357FE1">
        <w:rPr>
          <w:rFonts w:ascii="Times New Roman" w:hAnsi="Times New Roman"/>
          <w:highlight w:val="white"/>
          <w:lang w:val="sq-AL"/>
        </w:rPr>
        <w:t>: Udhëzimi</w:t>
      </w:r>
      <w:r w:rsidR="0050282C" w:rsidRPr="00357FE1">
        <w:rPr>
          <w:rFonts w:ascii="Times New Roman" w:hAnsi="Times New Roman"/>
          <w:highlight w:val="white"/>
          <w:lang w:val="sq-AL"/>
        </w:rPr>
        <w:t xml:space="preserve"> </w:t>
      </w:r>
      <w:r w:rsidRPr="00357FE1">
        <w:rPr>
          <w:rFonts w:ascii="Times New Roman" w:hAnsi="Times New Roman"/>
          <w:highlight w:val="white"/>
          <w:lang w:val="sq-AL"/>
        </w:rPr>
        <w:t>administrativ për licencim të mësimdhënësve</w:t>
      </w: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lang w:val="sq-AL"/>
        </w:rPr>
      </w:pPr>
      <w:r w:rsidRPr="00357FE1">
        <w:rPr>
          <w:rFonts w:ascii="Times New Roman" w:hAnsi="Times New Roman"/>
          <w:lang w:val="sq-AL"/>
        </w:rPr>
        <w:t>Standardet e praktikës profesionale për drejtorët e shkollave (AI 4/2012)</w:t>
      </w: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color w:val="000000"/>
          <w:spacing w:val="-1"/>
          <w:lang w:val="sq-AL"/>
        </w:rPr>
      </w:pPr>
      <w:r w:rsidRPr="00357FE1">
        <w:rPr>
          <w:rFonts w:ascii="Times New Roman" w:hAnsi="Times New Roman"/>
          <w:color w:val="000000"/>
          <w:lang w:val="sq-AL"/>
        </w:rPr>
        <w:t>Narodne Novine 96/03, Zakon o pror</w:t>
      </w:r>
      <w:r w:rsidRPr="00357FE1">
        <w:rPr>
          <w:rFonts w:ascii="Times New Roman" w:hAnsi="Times New Roman"/>
          <w:color w:val="000000"/>
          <w:spacing w:val="1"/>
          <w:lang w:val="sq-AL"/>
        </w:rPr>
        <w:t>ac</w:t>
      </w:r>
      <w:r w:rsidRPr="00357FE1">
        <w:rPr>
          <w:rFonts w:ascii="Times New Roman" w:hAnsi="Times New Roman"/>
          <w:color w:val="000000"/>
          <w:lang w:val="sq-AL"/>
        </w:rPr>
        <w:t>un</w:t>
      </w:r>
      <w:r w:rsidRPr="00357FE1">
        <w:rPr>
          <w:rFonts w:ascii="Times New Roman" w:hAnsi="Times New Roman"/>
          <w:color w:val="000000"/>
          <w:spacing w:val="-1"/>
          <w:lang w:val="sq-AL"/>
        </w:rPr>
        <w:t>u</w:t>
      </w: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color w:val="000000"/>
          <w:lang w:val="sq-AL"/>
        </w:rPr>
      </w:pPr>
      <w:r w:rsidRPr="00357FE1">
        <w:rPr>
          <w:rFonts w:ascii="Times New Roman" w:hAnsi="Times New Roman"/>
          <w:color w:val="000000"/>
          <w:lang w:val="sq-AL"/>
        </w:rPr>
        <w:lastRenderedPageBreak/>
        <w:t>Narodne Novine, 87/08, Zakon o odgoju i obrazovanju u osnovnoj i s</w:t>
      </w:r>
      <w:r w:rsidRPr="00357FE1">
        <w:rPr>
          <w:rFonts w:ascii="Times New Roman" w:hAnsi="Times New Roman"/>
          <w:color w:val="000000"/>
          <w:spacing w:val="-1"/>
          <w:lang w:val="sq-AL"/>
        </w:rPr>
        <w:t>r</w:t>
      </w:r>
      <w:r w:rsidRPr="00357FE1">
        <w:rPr>
          <w:rFonts w:ascii="Times New Roman" w:hAnsi="Times New Roman"/>
          <w:color w:val="000000"/>
          <w:lang w:val="sq-AL"/>
        </w:rPr>
        <w:t>ednjoj š</w:t>
      </w:r>
      <w:r w:rsidRPr="00357FE1">
        <w:rPr>
          <w:rFonts w:ascii="Times New Roman" w:hAnsi="Times New Roman"/>
          <w:color w:val="000000"/>
          <w:spacing w:val="-1"/>
          <w:lang w:val="sq-AL"/>
        </w:rPr>
        <w:t>k</w:t>
      </w:r>
      <w:r w:rsidRPr="00357FE1">
        <w:rPr>
          <w:rFonts w:ascii="Times New Roman" w:hAnsi="Times New Roman"/>
          <w:color w:val="000000"/>
          <w:lang w:val="sq-AL"/>
        </w:rPr>
        <w:t xml:space="preserve">oli </w:t>
      </w: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color w:val="000000"/>
          <w:lang w:val="sq-AL"/>
        </w:rPr>
      </w:pPr>
      <w:r w:rsidRPr="00357FE1">
        <w:rPr>
          <w:rFonts w:ascii="Times New Roman" w:hAnsi="Times New Roman"/>
          <w:color w:val="000000"/>
          <w:lang w:val="sq-AL"/>
        </w:rPr>
        <w:t xml:space="preserve">Narodne </w:t>
      </w:r>
      <w:r w:rsidRPr="00357FE1">
        <w:rPr>
          <w:rFonts w:ascii="Times New Roman" w:hAnsi="Times New Roman"/>
          <w:color w:val="000000"/>
          <w:spacing w:val="-1"/>
          <w:lang w:val="sq-AL"/>
        </w:rPr>
        <w:t>N</w:t>
      </w:r>
      <w:r w:rsidRPr="00357FE1">
        <w:rPr>
          <w:rFonts w:ascii="Times New Roman" w:hAnsi="Times New Roman"/>
          <w:color w:val="000000"/>
          <w:lang w:val="sq-AL"/>
        </w:rPr>
        <w:t>ovine, 76/93, 29/97, 47/99, Zakon o u</w:t>
      </w:r>
      <w:r w:rsidRPr="00357FE1">
        <w:rPr>
          <w:rFonts w:ascii="Times New Roman" w:hAnsi="Times New Roman"/>
          <w:color w:val="000000"/>
          <w:spacing w:val="-1"/>
          <w:lang w:val="sq-AL"/>
        </w:rPr>
        <w:t>s</w:t>
      </w:r>
      <w:r w:rsidRPr="00357FE1">
        <w:rPr>
          <w:rFonts w:ascii="Times New Roman" w:hAnsi="Times New Roman"/>
          <w:color w:val="000000"/>
          <w:lang w:val="sq-AL"/>
        </w:rPr>
        <w:t xml:space="preserve">tanovama </w:t>
      </w:r>
    </w:p>
    <w:p w:rsidR="008C20C1"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color w:val="000000" w:themeColor="text1"/>
          <w:lang w:val="sq-AL"/>
        </w:rPr>
      </w:pPr>
      <w:r w:rsidRPr="00357FE1">
        <w:rPr>
          <w:rFonts w:ascii="Times New Roman" w:hAnsi="Times New Roman"/>
          <w:color w:val="000000"/>
          <w:lang w:val="sq-AL"/>
        </w:rPr>
        <w:t>Narodne Novine, 117/01, 197/03, 92/05, 18/06, 13/08, 14/0</w:t>
      </w:r>
      <w:r w:rsidRPr="00357FE1">
        <w:rPr>
          <w:rFonts w:ascii="Times New Roman" w:hAnsi="Times New Roman"/>
          <w:color w:val="000000"/>
          <w:spacing w:val="1"/>
          <w:lang w:val="sq-AL"/>
        </w:rPr>
        <w:t>8</w:t>
      </w:r>
      <w:r w:rsidR="008C20C1" w:rsidRPr="00357FE1">
        <w:rPr>
          <w:rFonts w:ascii="Times New Roman" w:hAnsi="Times New Roman"/>
          <w:color w:val="000000"/>
          <w:lang w:val="sq-AL"/>
        </w:rPr>
        <w:t xml:space="preserve"> </w:t>
      </w: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color w:val="000000" w:themeColor="text1"/>
          <w:lang w:val="sq-AL"/>
        </w:rPr>
      </w:pPr>
      <w:r w:rsidRPr="00357FE1">
        <w:rPr>
          <w:rFonts w:ascii="Times New Roman" w:hAnsi="Times New Roman"/>
          <w:color w:val="000000" w:themeColor="text1"/>
          <w:lang w:val="sq-AL"/>
        </w:rPr>
        <w:t>Zakon o javnoj nab</w:t>
      </w:r>
      <w:r w:rsidRPr="00357FE1">
        <w:rPr>
          <w:rFonts w:ascii="Times New Roman" w:hAnsi="Times New Roman"/>
          <w:color w:val="000000" w:themeColor="text1"/>
          <w:spacing w:val="1"/>
          <w:lang w:val="sq-AL"/>
        </w:rPr>
        <w:t>a</w:t>
      </w:r>
      <w:r w:rsidR="008C20C1" w:rsidRPr="00357FE1">
        <w:rPr>
          <w:rFonts w:ascii="Times New Roman" w:hAnsi="Times New Roman"/>
          <w:color w:val="000000" w:themeColor="text1"/>
          <w:lang w:val="sq-AL"/>
        </w:rPr>
        <w:t>vi Narodne Novine, 27/01</w:t>
      </w:r>
      <w:r w:rsidRPr="00357FE1">
        <w:rPr>
          <w:rFonts w:ascii="Times New Roman" w:hAnsi="Times New Roman"/>
          <w:color w:val="000000" w:themeColor="text1"/>
          <w:spacing w:val="58"/>
          <w:lang w:val="sq-AL"/>
        </w:rPr>
        <w:t xml:space="preserve"> </w:t>
      </w: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color w:val="000000"/>
          <w:lang w:val="sq-AL"/>
        </w:rPr>
      </w:pPr>
      <w:r w:rsidRPr="00357FE1">
        <w:rPr>
          <w:rFonts w:ascii="Times New Roman" w:hAnsi="Times New Roman"/>
          <w:color w:val="000000"/>
          <w:lang w:val="sq-AL"/>
        </w:rPr>
        <w:t>Z</w:t>
      </w:r>
      <w:r w:rsidRPr="00357FE1">
        <w:rPr>
          <w:rFonts w:ascii="Times New Roman" w:hAnsi="Times New Roman"/>
          <w:color w:val="000000"/>
          <w:spacing w:val="1"/>
          <w:lang w:val="sq-AL"/>
        </w:rPr>
        <w:t>a</w:t>
      </w:r>
      <w:r w:rsidRPr="00357FE1">
        <w:rPr>
          <w:rFonts w:ascii="Times New Roman" w:hAnsi="Times New Roman"/>
          <w:color w:val="000000"/>
          <w:lang w:val="sq-AL"/>
        </w:rPr>
        <w:t>k</w:t>
      </w:r>
      <w:r w:rsidRPr="00357FE1">
        <w:rPr>
          <w:rFonts w:ascii="Times New Roman" w:hAnsi="Times New Roman"/>
          <w:color w:val="000000"/>
          <w:spacing w:val="1"/>
          <w:lang w:val="sq-AL"/>
        </w:rPr>
        <w:t>on</w:t>
      </w:r>
      <w:r w:rsidRPr="00357FE1">
        <w:rPr>
          <w:rFonts w:ascii="Times New Roman" w:hAnsi="Times New Roman"/>
          <w:color w:val="000000"/>
          <w:lang w:val="sq-AL"/>
        </w:rPr>
        <w:t xml:space="preserve"> </w:t>
      </w:r>
      <w:r w:rsidRPr="00357FE1">
        <w:rPr>
          <w:rFonts w:ascii="Times New Roman" w:hAnsi="Times New Roman"/>
          <w:color w:val="000000"/>
          <w:spacing w:val="1"/>
          <w:lang w:val="sq-AL"/>
        </w:rPr>
        <w:t>o</w:t>
      </w:r>
      <w:r w:rsidRPr="00357FE1">
        <w:rPr>
          <w:rFonts w:ascii="Times New Roman" w:hAnsi="Times New Roman"/>
          <w:color w:val="000000"/>
          <w:lang w:val="sq-AL"/>
        </w:rPr>
        <w:t xml:space="preserve"> </w:t>
      </w:r>
      <w:r w:rsidRPr="00357FE1">
        <w:rPr>
          <w:rFonts w:ascii="Times New Roman" w:hAnsi="Times New Roman"/>
          <w:color w:val="000000"/>
          <w:spacing w:val="1"/>
          <w:lang w:val="sq-AL"/>
        </w:rPr>
        <w:t>p</w:t>
      </w:r>
      <w:r w:rsidRPr="00357FE1">
        <w:rPr>
          <w:rFonts w:ascii="Times New Roman" w:hAnsi="Times New Roman"/>
          <w:color w:val="000000"/>
          <w:lang w:val="sq-AL"/>
        </w:rPr>
        <w:t>l</w:t>
      </w:r>
      <w:r w:rsidRPr="00357FE1">
        <w:rPr>
          <w:rFonts w:ascii="Times New Roman" w:hAnsi="Times New Roman"/>
          <w:color w:val="000000"/>
          <w:spacing w:val="1"/>
          <w:lang w:val="sq-AL"/>
        </w:rPr>
        <w:t>ac</w:t>
      </w:r>
      <w:r w:rsidRPr="00357FE1">
        <w:rPr>
          <w:rFonts w:ascii="Times New Roman" w:hAnsi="Times New Roman"/>
          <w:color w:val="000000"/>
          <w:lang w:val="sq-AL"/>
        </w:rPr>
        <w:t>ama u javnim službam</w:t>
      </w:r>
      <w:r w:rsidRPr="00357FE1">
        <w:rPr>
          <w:rFonts w:ascii="Times New Roman" w:hAnsi="Times New Roman"/>
          <w:color w:val="000000"/>
          <w:spacing w:val="1"/>
          <w:lang w:val="sq-AL"/>
        </w:rPr>
        <w:t>a</w:t>
      </w:r>
      <w:r w:rsidRPr="00357FE1">
        <w:rPr>
          <w:rFonts w:ascii="Times New Roman" w:hAnsi="Times New Roman"/>
          <w:color w:val="000000"/>
          <w:lang w:val="sq-AL"/>
        </w:rPr>
        <w:t xml:space="preserve"> Narodne Novine, Kolektivni ugovori za službenike i n</w:t>
      </w:r>
      <w:r w:rsidRPr="00357FE1">
        <w:rPr>
          <w:rFonts w:ascii="Times New Roman" w:hAnsi="Times New Roman"/>
          <w:color w:val="000000"/>
          <w:spacing w:val="1"/>
          <w:lang w:val="sq-AL"/>
        </w:rPr>
        <w:t>a</w:t>
      </w:r>
      <w:r w:rsidRPr="00357FE1">
        <w:rPr>
          <w:rFonts w:ascii="Times New Roman" w:hAnsi="Times New Roman"/>
          <w:color w:val="000000"/>
          <w:lang w:val="sq-AL"/>
        </w:rPr>
        <w:t>mješte</w:t>
      </w:r>
      <w:r w:rsidRPr="00357FE1">
        <w:rPr>
          <w:rFonts w:ascii="Times New Roman" w:hAnsi="Times New Roman"/>
          <w:color w:val="000000"/>
          <w:spacing w:val="1"/>
          <w:lang w:val="sq-AL"/>
        </w:rPr>
        <w:t>n</w:t>
      </w:r>
      <w:r w:rsidRPr="00357FE1">
        <w:rPr>
          <w:rFonts w:ascii="Times New Roman" w:hAnsi="Times New Roman"/>
          <w:color w:val="000000"/>
          <w:lang w:val="sq-AL"/>
        </w:rPr>
        <w:t>ike u javnim službama, 84/07,11/08, 80/02, 174/04, 94/05, 28</w:t>
      </w:r>
      <w:r w:rsidRPr="00357FE1">
        <w:rPr>
          <w:rFonts w:ascii="Times New Roman" w:hAnsi="Times New Roman"/>
          <w:color w:val="000000"/>
          <w:spacing w:val="-1"/>
          <w:lang w:val="sq-AL"/>
        </w:rPr>
        <w:t>/</w:t>
      </w:r>
      <w:r w:rsidRPr="00357FE1">
        <w:rPr>
          <w:rFonts w:ascii="Times New Roman" w:hAnsi="Times New Roman"/>
          <w:color w:val="000000"/>
          <w:lang w:val="sq-AL"/>
        </w:rPr>
        <w:t>06</w:t>
      </w: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color w:val="000000"/>
          <w:lang w:val="sq-AL"/>
        </w:rPr>
      </w:pPr>
      <w:r w:rsidRPr="00357FE1">
        <w:rPr>
          <w:rFonts w:ascii="Times New Roman" w:hAnsi="Times New Roman"/>
          <w:color w:val="000000"/>
          <w:lang w:val="sq-AL"/>
        </w:rPr>
        <w:t xml:space="preserve">Narodne </w:t>
      </w:r>
      <w:r w:rsidRPr="00357FE1">
        <w:rPr>
          <w:rFonts w:ascii="Times New Roman" w:hAnsi="Times New Roman"/>
          <w:color w:val="000000"/>
          <w:spacing w:val="-1"/>
          <w:lang w:val="sq-AL"/>
        </w:rPr>
        <w:t>N</w:t>
      </w:r>
      <w:r w:rsidRPr="00357FE1">
        <w:rPr>
          <w:rFonts w:ascii="Times New Roman" w:hAnsi="Times New Roman"/>
          <w:color w:val="000000"/>
          <w:lang w:val="sq-AL"/>
        </w:rPr>
        <w:t>ovine, 38/01, 112/01, 62/02, 156/02, 162/03, 39/05, 82/05, 133/05, 30/06, 118/06, 22/07, Uredba o nazivima radnih mjesta i koeficijentima složenosti poslo</w:t>
      </w:r>
      <w:r w:rsidRPr="00357FE1">
        <w:rPr>
          <w:rFonts w:ascii="Times New Roman" w:hAnsi="Times New Roman"/>
          <w:color w:val="000000"/>
          <w:spacing w:val="-1"/>
          <w:lang w:val="sq-AL"/>
        </w:rPr>
        <w:t>v</w:t>
      </w:r>
      <w:r w:rsidRPr="00357FE1">
        <w:rPr>
          <w:rFonts w:ascii="Times New Roman" w:hAnsi="Times New Roman"/>
          <w:color w:val="000000"/>
          <w:lang w:val="sq-AL"/>
        </w:rPr>
        <w:t>a u ja</w:t>
      </w:r>
      <w:r w:rsidRPr="00357FE1">
        <w:rPr>
          <w:rFonts w:ascii="Times New Roman" w:hAnsi="Times New Roman"/>
          <w:color w:val="000000"/>
          <w:spacing w:val="-1"/>
          <w:lang w:val="sq-AL"/>
        </w:rPr>
        <w:t>v</w:t>
      </w:r>
      <w:r w:rsidRPr="00357FE1">
        <w:rPr>
          <w:rFonts w:ascii="Times New Roman" w:hAnsi="Times New Roman"/>
          <w:color w:val="000000"/>
          <w:lang w:val="sq-AL"/>
        </w:rPr>
        <w:t>nim</w:t>
      </w:r>
      <w:r w:rsidR="0050282C" w:rsidRPr="00357FE1">
        <w:rPr>
          <w:rFonts w:ascii="Times New Roman" w:hAnsi="Times New Roman"/>
          <w:color w:val="000000"/>
          <w:lang w:val="sq-AL"/>
        </w:rPr>
        <w:t xml:space="preserve"> </w:t>
      </w:r>
      <w:r w:rsidRPr="00357FE1">
        <w:rPr>
          <w:rFonts w:ascii="Times New Roman" w:hAnsi="Times New Roman"/>
          <w:color w:val="000000"/>
          <w:lang w:val="sq-AL"/>
        </w:rPr>
        <w:t>služ</w:t>
      </w:r>
      <w:r w:rsidRPr="00357FE1">
        <w:rPr>
          <w:rFonts w:ascii="Times New Roman" w:hAnsi="Times New Roman"/>
          <w:color w:val="000000"/>
          <w:spacing w:val="1"/>
          <w:lang w:val="sq-AL"/>
        </w:rPr>
        <w:t>ba</w:t>
      </w:r>
      <w:r w:rsidRPr="00357FE1">
        <w:rPr>
          <w:rFonts w:ascii="Times New Roman" w:hAnsi="Times New Roman"/>
          <w:color w:val="000000"/>
          <w:lang w:val="sq-AL"/>
        </w:rPr>
        <w:t>m</w:t>
      </w:r>
      <w:r w:rsidRPr="00357FE1">
        <w:rPr>
          <w:rFonts w:ascii="Times New Roman" w:hAnsi="Times New Roman"/>
          <w:color w:val="000000"/>
          <w:spacing w:val="1"/>
          <w:lang w:val="sq-AL"/>
        </w:rPr>
        <w:t>a</w:t>
      </w:r>
      <w:r w:rsidRPr="00357FE1">
        <w:rPr>
          <w:rFonts w:ascii="Times New Roman" w:hAnsi="Times New Roman"/>
          <w:color w:val="000000"/>
          <w:lang w:val="sq-AL"/>
        </w:rPr>
        <w:t xml:space="preserve"> </w:t>
      </w: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color w:val="000000"/>
          <w:lang w:val="sq-AL"/>
        </w:rPr>
      </w:pPr>
      <w:r w:rsidRPr="00357FE1">
        <w:rPr>
          <w:rFonts w:ascii="Times New Roman" w:hAnsi="Times New Roman"/>
          <w:color w:val="000000"/>
          <w:lang w:val="sq-AL"/>
        </w:rPr>
        <w:t xml:space="preserve">Narodne </w:t>
      </w:r>
      <w:r w:rsidRPr="00357FE1">
        <w:rPr>
          <w:rFonts w:ascii="Times New Roman" w:hAnsi="Times New Roman"/>
          <w:color w:val="000000"/>
          <w:spacing w:val="-1"/>
          <w:lang w:val="sq-AL"/>
        </w:rPr>
        <w:t>N</w:t>
      </w:r>
      <w:r w:rsidRPr="00357FE1">
        <w:rPr>
          <w:rFonts w:ascii="Times New Roman" w:hAnsi="Times New Roman"/>
          <w:color w:val="000000"/>
          <w:lang w:val="sq-AL"/>
        </w:rPr>
        <w:t xml:space="preserve">ovine 150/05, Pravilnik o unutarnjoj </w:t>
      </w:r>
      <w:r w:rsidRPr="00357FE1">
        <w:rPr>
          <w:rFonts w:ascii="Times New Roman" w:hAnsi="Times New Roman"/>
          <w:color w:val="000000"/>
          <w:spacing w:val="-2"/>
          <w:lang w:val="sq-AL"/>
        </w:rPr>
        <w:t>r</w:t>
      </w:r>
      <w:r w:rsidRPr="00357FE1">
        <w:rPr>
          <w:rFonts w:ascii="Times New Roman" w:hAnsi="Times New Roman"/>
          <w:color w:val="000000"/>
          <w:lang w:val="sq-AL"/>
        </w:rPr>
        <w:t>ev</w:t>
      </w:r>
      <w:r w:rsidRPr="00357FE1">
        <w:rPr>
          <w:rFonts w:ascii="Times New Roman" w:hAnsi="Times New Roman"/>
          <w:color w:val="000000"/>
          <w:spacing w:val="-2"/>
          <w:lang w:val="sq-AL"/>
        </w:rPr>
        <w:t>i</w:t>
      </w:r>
      <w:r w:rsidRPr="00357FE1">
        <w:rPr>
          <w:rFonts w:ascii="Times New Roman" w:hAnsi="Times New Roman"/>
          <w:color w:val="000000"/>
          <w:lang w:val="sq-AL"/>
        </w:rPr>
        <w:t>ziji proracunskih k</w:t>
      </w:r>
      <w:r w:rsidRPr="00357FE1">
        <w:rPr>
          <w:rFonts w:ascii="Times New Roman" w:hAnsi="Times New Roman"/>
          <w:color w:val="000000"/>
          <w:spacing w:val="1"/>
          <w:lang w:val="sq-AL"/>
        </w:rPr>
        <w:t>o</w:t>
      </w:r>
      <w:r w:rsidRPr="00357FE1">
        <w:rPr>
          <w:rFonts w:ascii="Times New Roman" w:hAnsi="Times New Roman"/>
          <w:color w:val="000000"/>
          <w:lang w:val="sq-AL"/>
        </w:rPr>
        <w:t>ris</w:t>
      </w:r>
      <w:r w:rsidRPr="00357FE1">
        <w:rPr>
          <w:rFonts w:ascii="Times New Roman" w:hAnsi="Times New Roman"/>
          <w:color w:val="000000"/>
          <w:spacing w:val="1"/>
          <w:lang w:val="sq-AL"/>
        </w:rPr>
        <w:t>n</w:t>
      </w:r>
      <w:r w:rsidRPr="00357FE1">
        <w:rPr>
          <w:rFonts w:ascii="Times New Roman" w:hAnsi="Times New Roman"/>
          <w:color w:val="000000"/>
          <w:lang w:val="sq-AL"/>
        </w:rPr>
        <w:t>ik</w:t>
      </w:r>
      <w:r w:rsidRPr="00357FE1">
        <w:rPr>
          <w:rFonts w:ascii="Times New Roman" w:hAnsi="Times New Roman"/>
          <w:color w:val="000000"/>
          <w:spacing w:val="1"/>
          <w:lang w:val="sq-AL"/>
        </w:rPr>
        <w:t>a</w:t>
      </w:r>
      <w:r w:rsidRPr="00357FE1">
        <w:rPr>
          <w:rFonts w:ascii="Times New Roman" w:hAnsi="Times New Roman"/>
          <w:color w:val="000000"/>
          <w:lang w:val="sq-AL"/>
        </w:rPr>
        <w:t xml:space="preserve"> </w:t>
      </w: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color w:val="000000"/>
          <w:lang w:val="sq-AL"/>
        </w:rPr>
      </w:pPr>
      <w:r w:rsidRPr="00357FE1">
        <w:rPr>
          <w:rFonts w:ascii="Times New Roman" w:hAnsi="Times New Roman"/>
          <w:color w:val="000000"/>
          <w:lang w:val="sq-AL"/>
        </w:rPr>
        <w:t>Narodne Novine,</w:t>
      </w:r>
      <w:r w:rsidRPr="00357FE1">
        <w:rPr>
          <w:rFonts w:ascii="Times New Roman" w:hAnsi="Times New Roman"/>
          <w:color w:val="000000"/>
          <w:spacing w:val="57"/>
          <w:lang w:val="sq-AL"/>
        </w:rPr>
        <w:t xml:space="preserve"> </w:t>
      </w:r>
      <w:r w:rsidRPr="00357FE1">
        <w:rPr>
          <w:rFonts w:ascii="Times New Roman" w:hAnsi="Times New Roman"/>
          <w:color w:val="000000"/>
          <w:lang w:val="sq-AL"/>
        </w:rPr>
        <w:t>2</w:t>
      </w:r>
      <w:r w:rsidRPr="00357FE1">
        <w:rPr>
          <w:rFonts w:ascii="Times New Roman" w:hAnsi="Times New Roman"/>
          <w:color w:val="000000"/>
          <w:spacing w:val="1"/>
          <w:lang w:val="sq-AL"/>
        </w:rPr>
        <w:t>7</w:t>
      </w:r>
      <w:r w:rsidRPr="00357FE1">
        <w:rPr>
          <w:rFonts w:ascii="Times New Roman" w:hAnsi="Times New Roman"/>
          <w:color w:val="000000"/>
          <w:lang w:val="sq-AL"/>
        </w:rPr>
        <w:t>/0</w:t>
      </w:r>
      <w:r w:rsidRPr="00357FE1">
        <w:rPr>
          <w:rFonts w:ascii="Times New Roman" w:hAnsi="Times New Roman"/>
          <w:color w:val="000000"/>
          <w:spacing w:val="1"/>
          <w:lang w:val="sq-AL"/>
        </w:rPr>
        <w:t>5</w:t>
      </w:r>
      <w:r w:rsidRPr="00357FE1">
        <w:rPr>
          <w:rFonts w:ascii="Times New Roman" w:hAnsi="Times New Roman"/>
          <w:color w:val="000000"/>
          <w:lang w:val="sq-AL"/>
        </w:rPr>
        <w:t xml:space="preserve">, </w:t>
      </w:r>
      <w:r w:rsidRPr="00357FE1">
        <w:rPr>
          <w:rFonts w:ascii="Times New Roman" w:hAnsi="Times New Roman"/>
          <w:color w:val="000000"/>
          <w:spacing w:val="1"/>
          <w:lang w:val="sq-AL"/>
        </w:rPr>
        <w:t>P</w:t>
      </w:r>
      <w:r w:rsidRPr="00357FE1">
        <w:rPr>
          <w:rFonts w:ascii="Times New Roman" w:hAnsi="Times New Roman"/>
          <w:color w:val="000000"/>
          <w:lang w:val="sq-AL"/>
        </w:rPr>
        <w:t>r</w:t>
      </w:r>
      <w:r w:rsidRPr="00357FE1">
        <w:rPr>
          <w:rFonts w:ascii="Times New Roman" w:hAnsi="Times New Roman"/>
          <w:color w:val="000000"/>
          <w:spacing w:val="1"/>
          <w:lang w:val="sq-AL"/>
        </w:rPr>
        <w:t>a</w:t>
      </w:r>
      <w:r w:rsidRPr="00357FE1">
        <w:rPr>
          <w:rFonts w:ascii="Times New Roman" w:hAnsi="Times New Roman"/>
          <w:color w:val="000000"/>
          <w:lang w:val="sq-AL"/>
        </w:rPr>
        <w:t>vil</w:t>
      </w:r>
      <w:r w:rsidRPr="00357FE1">
        <w:rPr>
          <w:rFonts w:ascii="Times New Roman" w:hAnsi="Times New Roman"/>
          <w:color w:val="000000"/>
          <w:spacing w:val="1"/>
          <w:lang w:val="sq-AL"/>
        </w:rPr>
        <w:t>n</w:t>
      </w:r>
      <w:r w:rsidRPr="00357FE1">
        <w:rPr>
          <w:rFonts w:ascii="Times New Roman" w:hAnsi="Times New Roman"/>
          <w:color w:val="000000"/>
          <w:lang w:val="sq-AL"/>
        </w:rPr>
        <w:t xml:space="preserve">ik </w:t>
      </w:r>
      <w:r w:rsidRPr="00357FE1">
        <w:rPr>
          <w:rFonts w:ascii="Times New Roman" w:hAnsi="Times New Roman"/>
          <w:color w:val="000000"/>
          <w:spacing w:val="1"/>
          <w:lang w:val="sq-AL"/>
        </w:rPr>
        <w:t>o</w:t>
      </w:r>
      <w:r w:rsidRPr="00357FE1">
        <w:rPr>
          <w:rFonts w:ascii="Times New Roman" w:hAnsi="Times New Roman"/>
          <w:color w:val="000000"/>
          <w:lang w:val="sq-AL"/>
        </w:rPr>
        <w:t xml:space="preserve"> </w:t>
      </w:r>
      <w:r w:rsidRPr="00357FE1">
        <w:rPr>
          <w:rFonts w:ascii="Times New Roman" w:hAnsi="Times New Roman"/>
          <w:color w:val="000000"/>
          <w:spacing w:val="1"/>
          <w:lang w:val="sq-AL"/>
        </w:rPr>
        <w:t>p</w:t>
      </w:r>
      <w:r w:rsidRPr="00357FE1">
        <w:rPr>
          <w:rFonts w:ascii="Times New Roman" w:hAnsi="Times New Roman"/>
          <w:color w:val="000000"/>
          <w:lang w:val="sq-AL"/>
        </w:rPr>
        <w:t>r</w:t>
      </w:r>
      <w:r w:rsidRPr="00357FE1">
        <w:rPr>
          <w:rFonts w:ascii="Times New Roman" w:hAnsi="Times New Roman"/>
          <w:color w:val="000000"/>
          <w:spacing w:val="1"/>
          <w:lang w:val="sq-AL"/>
        </w:rPr>
        <w:t>o</w:t>
      </w:r>
      <w:r w:rsidRPr="00357FE1">
        <w:rPr>
          <w:rFonts w:ascii="Times New Roman" w:hAnsi="Times New Roman"/>
          <w:color w:val="000000"/>
          <w:lang w:val="sq-AL"/>
        </w:rPr>
        <w:t>r</w:t>
      </w:r>
      <w:r w:rsidRPr="00357FE1">
        <w:rPr>
          <w:rFonts w:ascii="Times New Roman" w:hAnsi="Times New Roman"/>
          <w:color w:val="000000"/>
          <w:spacing w:val="1"/>
          <w:lang w:val="sq-AL"/>
        </w:rPr>
        <w:t>ac</w:t>
      </w:r>
      <w:r w:rsidRPr="00357FE1">
        <w:rPr>
          <w:rFonts w:ascii="Times New Roman" w:hAnsi="Times New Roman"/>
          <w:color w:val="000000"/>
          <w:lang w:val="sq-AL"/>
        </w:rPr>
        <w:t>unsko</w:t>
      </w:r>
      <w:r w:rsidRPr="00357FE1">
        <w:rPr>
          <w:rFonts w:ascii="Times New Roman" w:hAnsi="Times New Roman"/>
          <w:color w:val="000000"/>
          <w:spacing w:val="-1"/>
          <w:lang w:val="sq-AL"/>
        </w:rPr>
        <w:t>m</w:t>
      </w:r>
      <w:r w:rsidRPr="00357FE1">
        <w:rPr>
          <w:rFonts w:ascii="Times New Roman" w:hAnsi="Times New Roman"/>
          <w:color w:val="000000"/>
          <w:lang w:val="sq-AL"/>
        </w:rPr>
        <w:t xml:space="preserve"> racunovodstvu i racunsko</w:t>
      </w:r>
      <w:r w:rsidRPr="00357FE1">
        <w:rPr>
          <w:rFonts w:ascii="Times New Roman" w:hAnsi="Times New Roman"/>
          <w:color w:val="000000"/>
          <w:spacing w:val="-3"/>
          <w:lang w:val="sq-AL"/>
        </w:rPr>
        <w:t>m</w:t>
      </w:r>
      <w:r w:rsidRPr="00357FE1">
        <w:rPr>
          <w:rFonts w:ascii="Times New Roman" w:hAnsi="Times New Roman"/>
          <w:color w:val="000000"/>
          <w:lang w:val="sq-AL"/>
        </w:rPr>
        <w:t xml:space="preserve"> planu </w:t>
      </w:r>
    </w:p>
    <w:p w:rsidR="00AC7399" w:rsidRPr="00357FE1" w:rsidRDefault="00AC7399" w:rsidP="00D75068">
      <w:pPr>
        <w:pStyle w:val="ListParagraph"/>
        <w:numPr>
          <w:ilvl w:val="0"/>
          <w:numId w:val="36"/>
        </w:numPr>
        <w:tabs>
          <w:tab w:val="left" w:pos="0"/>
          <w:tab w:val="left" w:pos="360"/>
        </w:tabs>
        <w:autoSpaceDE w:val="0"/>
        <w:autoSpaceDN w:val="0"/>
        <w:adjustRightInd w:val="0"/>
        <w:spacing w:line="360" w:lineRule="auto"/>
        <w:ind w:left="900" w:right="4" w:hanging="540"/>
        <w:jc w:val="both"/>
        <w:rPr>
          <w:rFonts w:ascii="Times New Roman" w:hAnsi="Times New Roman"/>
          <w:color w:val="000000"/>
          <w:lang w:val="sq-AL"/>
        </w:rPr>
      </w:pPr>
      <w:r w:rsidRPr="00357FE1">
        <w:rPr>
          <w:rFonts w:ascii="Times New Roman" w:hAnsi="Times New Roman"/>
          <w:color w:val="000000"/>
          <w:lang w:val="sq-AL"/>
        </w:rPr>
        <w:t>Narodne Novine, 27/05, 2/07, Pravi</w:t>
      </w:r>
      <w:r w:rsidRPr="00357FE1">
        <w:rPr>
          <w:rFonts w:ascii="Times New Roman" w:hAnsi="Times New Roman"/>
          <w:color w:val="000000"/>
          <w:spacing w:val="-1"/>
          <w:lang w:val="sq-AL"/>
        </w:rPr>
        <w:t>l</w:t>
      </w:r>
      <w:r w:rsidRPr="00357FE1">
        <w:rPr>
          <w:rFonts w:ascii="Times New Roman" w:hAnsi="Times New Roman"/>
          <w:color w:val="000000"/>
          <w:lang w:val="sq-AL"/>
        </w:rPr>
        <w:t>nik o financij</w:t>
      </w:r>
      <w:r w:rsidRPr="00357FE1">
        <w:rPr>
          <w:rFonts w:ascii="Times New Roman" w:hAnsi="Times New Roman"/>
          <w:color w:val="000000"/>
          <w:spacing w:val="-1"/>
          <w:lang w:val="sq-AL"/>
        </w:rPr>
        <w:t>s</w:t>
      </w:r>
      <w:r w:rsidRPr="00357FE1">
        <w:rPr>
          <w:rFonts w:ascii="Times New Roman" w:hAnsi="Times New Roman"/>
          <w:color w:val="000000"/>
          <w:lang w:val="sq-AL"/>
        </w:rPr>
        <w:t>kom izvješcivanju u proracunsk</w:t>
      </w:r>
      <w:r w:rsidRPr="00357FE1">
        <w:rPr>
          <w:rFonts w:ascii="Times New Roman" w:hAnsi="Times New Roman"/>
          <w:color w:val="000000"/>
          <w:spacing w:val="1"/>
          <w:lang w:val="sq-AL"/>
        </w:rPr>
        <w:t>o</w:t>
      </w:r>
      <w:r w:rsidRPr="00357FE1">
        <w:rPr>
          <w:rFonts w:ascii="Times New Roman" w:hAnsi="Times New Roman"/>
          <w:color w:val="000000"/>
          <w:lang w:val="sq-AL"/>
        </w:rPr>
        <w:t>m racunovodst</w:t>
      </w:r>
      <w:r w:rsidRPr="00357FE1">
        <w:rPr>
          <w:rFonts w:ascii="Times New Roman" w:hAnsi="Times New Roman"/>
          <w:color w:val="000000"/>
          <w:spacing w:val="-2"/>
          <w:lang w:val="sq-AL"/>
        </w:rPr>
        <w:t>v</w:t>
      </w:r>
      <w:r w:rsidRPr="00357FE1">
        <w:rPr>
          <w:rFonts w:ascii="Times New Roman" w:hAnsi="Times New Roman"/>
          <w:color w:val="000000"/>
          <w:spacing w:val="-1"/>
          <w:lang w:val="sq-AL"/>
        </w:rPr>
        <w:t>u</w:t>
      </w:r>
      <w:r w:rsidRPr="00357FE1">
        <w:rPr>
          <w:rFonts w:ascii="Times New Roman" w:hAnsi="Times New Roman"/>
          <w:color w:val="000000"/>
          <w:lang w:val="sq-AL"/>
        </w:rPr>
        <w:t xml:space="preserve"> </w:t>
      </w:r>
    </w:p>
    <w:p w:rsidR="00B406A9" w:rsidRPr="00357FE1" w:rsidRDefault="00B406A9" w:rsidP="005D41F5">
      <w:pPr>
        <w:pStyle w:val="ListParagraph"/>
        <w:tabs>
          <w:tab w:val="left" w:pos="0"/>
          <w:tab w:val="left" w:pos="360"/>
        </w:tabs>
        <w:autoSpaceDE w:val="0"/>
        <w:autoSpaceDN w:val="0"/>
        <w:adjustRightInd w:val="0"/>
        <w:spacing w:line="360" w:lineRule="auto"/>
        <w:ind w:left="270" w:right="4" w:firstLine="540"/>
        <w:jc w:val="both"/>
        <w:rPr>
          <w:rFonts w:ascii="Times New Roman" w:hAnsi="Times New Roman"/>
          <w:color w:val="000000"/>
          <w:lang w:val="sq-AL"/>
        </w:rPr>
      </w:pPr>
    </w:p>
    <w:p w:rsidR="00AC7399" w:rsidRPr="00357FE1" w:rsidRDefault="009E6E05" w:rsidP="00D75068">
      <w:pPr>
        <w:pStyle w:val="Heading3"/>
      </w:pPr>
      <w:bookmarkStart w:id="509" w:name="_Toc441567677"/>
      <w:bookmarkStart w:id="510" w:name="_Toc442384059"/>
      <w:bookmarkStart w:id="511" w:name="_Toc442472841"/>
      <w:bookmarkStart w:id="512" w:name="_Toc448412002"/>
      <w:r w:rsidRPr="00357FE1">
        <w:t>U</w:t>
      </w:r>
      <w:r w:rsidR="00AC7399" w:rsidRPr="00357FE1">
        <w:t>ebfaqet e vizituara:</w:t>
      </w:r>
      <w:bookmarkEnd w:id="509"/>
      <w:bookmarkEnd w:id="510"/>
      <w:bookmarkEnd w:id="511"/>
      <w:bookmarkEnd w:id="512"/>
    </w:p>
    <w:p w:rsidR="00AC7399" w:rsidRPr="00357FE1" w:rsidRDefault="00722F66" w:rsidP="00610885">
      <w:pPr>
        <w:numPr>
          <w:ilvl w:val="0"/>
          <w:numId w:val="1"/>
        </w:numPr>
        <w:tabs>
          <w:tab w:val="clear" w:pos="1440"/>
          <w:tab w:val="left" w:pos="180"/>
        </w:tabs>
        <w:autoSpaceDE w:val="0"/>
        <w:autoSpaceDN w:val="0"/>
        <w:adjustRightInd w:val="0"/>
        <w:spacing w:line="360" w:lineRule="auto"/>
        <w:ind w:left="720" w:right="4" w:hanging="450"/>
        <w:jc w:val="both"/>
        <w:rPr>
          <w:color w:val="0000FF"/>
          <w:u w:val="single"/>
        </w:rPr>
      </w:pPr>
      <w:r w:rsidRPr="00357FE1">
        <w:rPr>
          <w:color w:val="0000FF"/>
          <w:u w:val="single"/>
        </w:rPr>
        <w:t>www</w:t>
      </w:r>
      <w:hyperlink r:id="rId83" w:history="1">
        <w:r w:rsidR="00AC7399" w:rsidRPr="00357FE1">
          <w:rPr>
            <w:color w:val="0000FF"/>
            <w:u w:val="single"/>
          </w:rPr>
          <w:t>.masht.rks-gov.net</w:t>
        </w:r>
      </w:hyperlink>
    </w:p>
    <w:p w:rsidR="00AC7399" w:rsidRPr="00357FE1" w:rsidRDefault="00722F66" w:rsidP="00610885">
      <w:pPr>
        <w:numPr>
          <w:ilvl w:val="0"/>
          <w:numId w:val="1"/>
        </w:numPr>
        <w:tabs>
          <w:tab w:val="clear" w:pos="1440"/>
          <w:tab w:val="left" w:pos="180"/>
        </w:tabs>
        <w:autoSpaceDE w:val="0"/>
        <w:autoSpaceDN w:val="0"/>
        <w:adjustRightInd w:val="0"/>
        <w:spacing w:line="360" w:lineRule="auto"/>
        <w:ind w:left="720" w:right="4" w:hanging="450"/>
        <w:jc w:val="both"/>
        <w:rPr>
          <w:color w:val="0000FF"/>
          <w:u w:val="single"/>
        </w:rPr>
      </w:pPr>
      <w:r w:rsidRPr="00357FE1">
        <w:rPr>
          <w:color w:val="0000FF"/>
          <w:u w:val="single"/>
        </w:rPr>
        <w:t>www</w:t>
      </w:r>
      <w:hyperlink r:id="rId84" w:history="1">
        <w:r w:rsidR="00AC7399" w:rsidRPr="00357FE1">
          <w:rPr>
            <w:color w:val="0000FF"/>
            <w:u w:val="single"/>
          </w:rPr>
          <w:t>.</w:t>
        </w:r>
        <w:r w:rsidR="00AC7399" w:rsidRPr="00357FE1">
          <w:rPr>
            <w:vanish/>
            <w:color w:val="0000FF"/>
            <w:u w:val="single"/>
          </w:rPr>
          <w:t>HYPERLINK "http://www.ncsl.org.uk/"</w:t>
        </w:r>
        <w:r w:rsidR="00AC7399" w:rsidRPr="00357FE1">
          <w:rPr>
            <w:color w:val="0000FF"/>
            <w:u w:val="single"/>
          </w:rPr>
          <w:t>ncsl.org.uk</w:t>
        </w:r>
      </w:hyperlink>
      <w:r w:rsidR="00AC7399" w:rsidRPr="00357FE1">
        <w:rPr>
          <w:color w:val="0000FF"/>
          <w:u w:val="single"/>
        </w:rPr>
        <w:t xml:space="preserve"> </w:t>
      </w:r>
    </w:p>
    <w:p w:rsidR="00AC7399" w:rsidRPr="00357FE1" w:rsidRDefault="00E97050" w:rsidP="00610885">
      <w:pPr>
        <w:numPr>
          <w:ilvl w:val="0"/>
          <w:numId w:val="1"/>
        </w:numPr>
        <w:tabs>
          <w:tab w:val="clear" w:pos="1440"/>
          <w:tab w:val="left" w:pos="180"/>
        </w:tabs>
        <w:autoSpaceDE w:val="0"/>
        <w:autoSpaceDN w:val="0"/>
        <w:adjustRightInd w:val="0"/>
        <w:spacing w:line="360" w:lineRule="auto"/>
        <w:ind w:left="720" w:right="4" w:hanging="450"/>
        <w:jc w:val="both"/>
      </w:pPr>
      <w:hyperlink r:id="rId85" w:history="1">
        <w:r w:rsidR="00722F66" w:rsidRPr="00357FE1">
          <w:rPr>
            <w:rStyle w:val="Hyperlink"/>
          </w:rPr>
          <w:t>www</w:t>
        </w:r>
        <w:r w:rsidR="00A97AAC" w:rsidRPr="00357FE1">
          <w:rPr>
            <w:rStyle w:val="Hyperlink"/>
          </w:rPr>
          <w:t>.ofseted.gov.u</w:t>
        </w:r>
        <w:r w:rsidR="00A97AAC" w:rsidRPr="00357FE1">
          <w:rPr>
            <w:rStyle w:val="Hyperlink"/>
            <w:vanish/>
            <w:spacing w:val="-2"/>
          </w:rPr>
          <w:t>HYPERLINK "http://www.ofseted.gov.uk/"</w:t>
        </w:r>
        <w:r w:rsidR="00A97AAC" w:rsidRPr="00357FE1">
          <w:rPr>
            <w:rStyle w:val="Hyperlink"/>
            <w:spacing w:val="-2"/>
          </w:rPr>
          <w:t>k</w:t>
        </w:r>
      </w:hyperlink>
    </w:p>
    <w:p w:rsidR="00AC7399" w:rsidRPr="00357FE1" w:rsidRDefault="00E97050" w:rsidP="00610885">
      <w:pPr>
        <w:numPr>
          <w:ilvl w:val="0"/>
          <w:numId w:val="1"/>
        </w:numPr>
        <w:tabs>
          <w:tab w:val="clear" w:pos="1440"/>
          <w:tab w:val="left" w:pos="180"/>
        </w:tabs>
        <w:autoSpaceDE w:val="0"/>
        <w:autoSpaceDN w:val="0"/>
        <w:adjustRightInd w:val="0"/>
        <w:spacing w:line="360" w:lineRule="auto"/>
        <w:ind w:left="720" w:right="4" w:hanging="450"/>
        <w:jc w:val="both"/>
      </w:pPr>
      <w:hyperlink r:id="rId86" w:history="1">
        <w:r w:rsidR="00722F66" w:rsidRPr="00357FE1">
          <w:rPr>
            <w:rStyle w:val="Hyperlink"/>
          </w:rPr>
          <w:t>www</w:t>
        </w:r>
        <w:r w:rsidR="00A97AAC" w:rsidRPr="00357FE1">
          <w:rPr>
            <w:rStyle w:val="Hyperlink"/>
          </w:rPr>
          <w:t>.eric.uo</w:t>
        </w:r>
        <w:r w:rsidR="00A97AAC" w:rsidRPr="00357FE1">
          <w:rPr>
            <w:rStyle w:val="Hyperlink"/>
            <w:vanish/>
            <w:spacing w:val="-2"/>
          </w:rPr>
          <w:t>HYPERLINK "http://www.eric.uoregon.edu/"</w:t>
        </w:r>
        <w:r w:rsidR="00A97AAC" w:rsidRPr="00357FE1">
          <w:rPr>
            <w:rStyle w:val="Hyperlink"/>
            <w:spacing w:val="-2"/>
          </w:rPr>
          <w:t>r</w:t>
        </w:r>
        <w:r w:rsidR="00A97AAC" w:rsidRPr="00357FE1">
          <w:rPr>
            <w:rStyle w:val="Hyperlink"/>
            <w:vanish/>
          </w:rPr>
          <w:t>HYPERLINK "http://www.eric.uoregon.edu/"</w:t>
        </w:r>
        <w:r w:rsidR="00A97AAC" w:rsidRPr="00357FE1">
          <w:rPr>
            <w:rStyle w:val="Hyperlink"/>
          </w:rPr>
          <w:t>egon.edu</w:t>
        </w:r>
      </w:hyperlink>
      <w:r w:rsidR="00AC7399" w:rsidRPr="00357FE1">
        <w:t xml:space="preserve"> </w:t>
      </w:r>
    </w:p>
    <w:p w:rsidR="00AC7399" w:rsidRPr="00357FE1" w:rsidRDefault="00E97050" w:rsidP="00610885">
      <w:pPr>
        <w:numPr>
          <w:ilvl w:val="0"/>
          <w:numId w:val="1"/>
        </w:numPr>
        <w:tabs>
          <w:tab w:val="clear" w:pos="1440"/>
          <w:tab w:val="left" w:pos="180"/>
        </w:tabs>
        <w:autoSpaceDE w:val="0"/>
        <w:autoSpaceDN w:val="0"/>
        <w:adjustRightInd w:val="0"/>
        <w:spacing w:line="360" w:lineRule="auto"/>
        <w:ind w:left="720" w:right="4" w:hanging="450"/>
        <w:jc w:val="both"/>
      </w:pPr>
      <w:hyperlink r:id="rId87" w:history="1">
        <w:r w:rsidR="00722F66" w:rsidRPr="00357FE1">
          <w:rPr>
            <w:rStyle w:val="Hyperlink"/>
          </w:rPr>
          <w:t>www</w:t>
        </w:r>
        <w:r w:rsidR="00A97AAC" w:rsidRPr="00357FE1">
          <w:rPr>
            <w:rStyle w:val="Hyperlink"/>
          </w:rPr>
          <w:t>.eri</w:t>
        </w:r>
        <w:r w:rsidR="00A97AAC" w:rsidRPr="00357FE1">
          <w:rPr>
            <w:rStyle w:val="Hyperlink"/>
            <w:vanish/>
            <w:spacing w:val="-1"/>
          </w:rPr>
          <w:t>HYPERLINK "http://www.ericdigests.org/"</w:t>
        </w:r>
        <w:r w:rsidR="00A97AAC" w:rsidRPr="00357FE1">
          <w:rPr>
            <w:rStyle w:val="Hyperlink"/>
            <w:spacing w:val="-1"/>
          </w:rPr>
          <w:t>c</w:t>
        </w:r>
        <w:r w:rsidR="00A97AAC" w:rsidRPr="00357FE1">
          <w:rPr>
            <w:rStyle w:val="Hyperlink"/>
            <w:vanish/>
          </w:rPr>
          <w:t>HYPERLINK "http://www.ericdigests.org/"</w:t>
        </w:r>
        <w:r w:rsidR="00A97AAC" w:rsidRPr="00357FE1">
          <w:rPr>
            <w:rStyle w:val="Hyperlink"/>
          </w:rPr>
          <w:t>digests</w:t>
        </w:r>
        <w:r w:rsidR="00A97AAC" w:rsidRPr="00357FE1">
          <w:rPr>
            <w:rStyle w:val="Hyperlink"/>
            <w:vanish/>
            <w:spacing w:val="-1"/>
          </w:rPr>
          <w:t>HYPERLINK "http://www.ericdigests.org/"</w:t>
        </w:r>
        <w:r w:rsidR="00A97AAC" w:rsidRPr="00357FE1">
          <w:rPr>
            <w:rStyle w:val="Hyperlink"/>
            <w:spacing w:val="-1"/>
          </w:rPr>
          <w:t>.</w:t>
        </w:r>
        <w:r w:rsidR="00A97AAC" w:rsidRPr="00357FE1">
          <w:rPr>
            <w:rStyle w:val="Hyperlink"/>
            <w:vanish/>
          </w:rPr>
          <w:t>HYPERLINK "http://www.ericdigests.org/"</w:t>
        </w:r>
        <w:r w:rsidR="00A97AAC" w:rsidRPr="00357FE1">
          <w:rPr>
            <w:rStyle w:val="Hyperlink"/>
          </w:rPr>
          <w:t>org</w:t>
        </w:r>
      </w:hyperlink>
      <w:r w:rsidR="00AC7399" w:rsidRPr="00357FE1">
        <w:t xml:space="preserve"> </w:t>
      </w:r>
    </w:p>
    <w:p w:rsidR="00AC7399" w:rsidRPr="00357FE1" w:rsidRDefault="00E97050" w:rsidP="00610885">
      <w:pPr>
        <w:numPr>
          <w:ilvl w:val="0"/>
          <w:numId w:val="1"/>
        </w:numPr>
        <w:tabs>
          <w:tab w:val="clear" w:pos="1440"/>
          <w:tab w:val="left" w:pos="180"/>
        </w:tabs>
        <w:autoSpaceDE w:val="0"/>
        <w:autoSpaceDN w:val="0"/>
        <w:adjustRightInd w:val="0"/>
        <w:spacing w:line="360" w:lineRule="auto"/>
        <w:ind w:left="720" w:right="4" w:hanging="450"/>
        <w:jc w:val="both"/>
        <w:rPr>
          <w:color w:val="0000FF"/>
          <w:u w:val="single"/>
        </w:rPr>
      </w:pPr>
      <w:hyperlink r:id="rId88" w:history="1">
        <w:r w:rsidR="00AC7399" w:rsidRPr="00357FE1">
          <w:rPr>
            <w:color w:val="0000FF"/>
            <w:u w:val="single"/>
          </w:rPr>
          <w:t>http://greatschools.net.au/great-schools-australia-school-cultu</w:t>
        </w:r>
        <w:r w:rsidR="00AC7399" w:rsidRPr="00357FE1">
          <w:rPr>
            <w:vanish/>
            <w:color w:val="0000FF"/>
            <w:spacing w:val="-1"/>
            <w:u w:val="single"/>
          </w:rPr>
          <w:t>HYPERLINK "http://greatschools.net.au/great-schools-australia-school-culture-"</w:t>
        </w:r>
        <w:r w:rsidR="00AC7399" w:rsidRPr="00357FE1">
          <w:rPr>
            <w:color w:val="0000FF"/>
            <w:spacing w:val="-1"/>
            <w:u w:val="single"/>
          </w:rPr>
          <w:t>r</w:t>
        </w:r>
        <w:r w:rsidR="00AC7399" w:rsidRPr="00357FE1">
          <w:rPr>
            <w:vanish/>
            <w:color w:val="0000FF"/>
            <w:u w:val="single"/>
          </w:rPr>
          <w:t>HYPERLINK "http://greatschools.net.au/great-schools-australia-school-culture-"</w:t>
        </w:r>
        <w:r w:rsidR="00AC7399" w:rsidRPr="00357FE1">
          <w:rPr>
            <w:color w:val="0000FF"/>
            <w:u w:val="single"/>
          </w:rPr>
          <w:t>e-</w:t>
        </w:r>
      </w:hyperlink>
      <w:r w:rsidR="00AC7399" w:rsidRPr="00357FE1">
        <w:rPr>
          <w:color w:val="0000FF"/>
          <w:u w:val="single"/>
        </w:rPr>
        <w:t>survey.html</w:t>
      </w:r>
    </w:p>
    <w:p w:rsidR="00AC7399" w:rsidRPr="00357FE1" w:rsidRDefault="00E97050" w:rsidP="00610885">
      <w:pPr>
        <w:numPr>
          <w:ilvl w:val="0"/>
          <w:numId w:val="1"/>
        </w:numPr>
        <w:tabs>
          <w:tab w:val="clear" w:pos="1440"/>
          <w:tab w:val="left" w:pos="180"/>
        </w:tabs>
        <w:autoSpaceDE w:val="0"/>
        <w:autoSpaceDN w:val="0"/>
        <w:adjustRightInd w:val="0"/>
        <w:spacing w:line="360" w:lineRule="auto"/>
        <w:ind w:left="720" w:right="4" w:hanging="450"/>
        <w:jc w:val="both"/>
      </w:pPr>
      <w:hyperlink r:id="rId89" w:history="1">
        <w:r w:rsidR="00AC7399" w:rsidRPr="00357FE1">
          <w:rPr>
            <w:color w:val="0000FF"/>
            <w:u w:val="single"/>
          </w:rPr>
          <w:t>http://ellis.melt</w:t>
        </w:r>
        <w:r w:rsidR="00AC7399" w:rsidRPr="00357FE1">
          <w:rPr>
            <w:vanish/>
            <w:color w:val="0000FF"/>
            <w:spacing w:val="1"/>
            <w:u w:val="single"/>
          </w:rPr>
          <w:t>HYPERLINK "http://ellis.melton.com/meetings/SchoolCultureSurveyhtml.htm"</w:t>
        </w:r>
        <w:r w:rsidR="00AC7399" w:rsidRPr="00357FE1">
          <w:rPr>
            <w:color w:val="0000FF"/>
            <w:spacing w:val="1"/>
            <w:u w:val="single"/>
          </w:rPr>
          <w:t>o</w:t>
        </w:r>
        <w:r w:rsidR="00AC7399" w:rsidRPr="00357FE1">
          <w:rPr>
            <w:vanish/>
            <w:color w:val="0000FF"/>
            <w:u w:val="single"/>
          </w:rPr>
          <w:t>HYPERLINK "http://ellis.melton.com/meetings/SchoolCultureSurveyhtml.htm"</w:t>
        </w:r>
        <w:r w:rsidR="00AC7399" w:rsidRPr="00357FE1">
          <w:rPr>
            <w:color w:val="0000FF"/>
            <w:u w:val="single"/>
          </w:rPr>
          <w:t>n.com/meeti</w:t>
        </w:r>
        <w:r w:rsidR="00AC7399" w:rsidRPr="00357FE1">
          <w:rPr>
            <w:vanish/>
            <w:color w:val="0000FF"/>
            <w:spacing w:val="1"/>
            <w:u w:val="single"/>
          </w:rPr>
          <w:t>HYPERLINK "http://ellis.melton.com/meetings/SchoolCultureSurveyhtml.htm"</w:t>
        </w:r>
        <w:r w:rsidR="00AC7399" w:rsidRPr="00357FE1">
          <w:rPr>
            <w:color w:val="0000FF"/>
            <w:spacing w:val="1"/>
            <w:u w:val="single"/>
          </w:rPr>
          <w:t>n</w:t>
        </w:r>
        <w:r w:rsidR="00AC7399" w:rsidRPr="00357FE1">
          <w:rPr>
            <w:vanish/>
            <w:color w:val="0000FF"/>
            <w:u w:val="single"/>
          </w:rPr>
          <w:t>HYPERLINK "http://ellis.melton.com/meetings/SchoolCultureSurveyhtml.htm"</w:t>
        </w:r>
        <w:r w:rsidR="00AC7399" w:rsidRPr="00357FE1">
          <w:rPr>
            <w:color w:val="0000FF"/>
            <w:u w:val="single"/>
          </w:rPr>
          <w:t>gs/SchoolC</w:t>
        </w:r>
        <w:r w:rsidR="00AC7399" w:rsidRPr="00357FE1">
          <w:rPr>
            <w:vanish/>
            <w:color w:val="0000FF"/>
            <w:spacing w:val="1"/>
            <w:u w:val="single"/>
          </w:rPr>
          <w:t>HYPERLINK "http://ellis.melton.com/meetings/SchoolCultureSurveyhtml.htm"</w:t>
        </w:r>
        <w:r w:rsidR="00AC7399" w:rsidRPr="00357FE1">
          <w:rPr>
            <w:color w:val="0000FF"/>
            <w:spacing w:val="1"/>
            <w:u w:val="single"/>
          </w:rPr>
          <w:t>u</w:t>
        </w:r>
        <w:r w:rsidR="00AC7399" w:rsidRPr="00357FE1">
          <w:rPr>
            <w:vanish/>
            <w:color w:val="0000FF"/>
            <w:u w:val="single"/>
          </w:rPr>
          <w:t>HYPERLINK "http://ellis.melton.com/meetings/SchoolCultureSurveyhtml.htm"</w:t>
        </w:r>
        <w:r w:rsidR="00AC7399" w:rsidRPr="00357FE1">
          <w:rPr>
            <w:color w:val="0000FF"/>
            <w:u w:val="single"/>
          </w:rPr>
          <w:t>ltureS</w:t>
        </w:r>
        <w:r w:rsidR="00AC7399" w:rsidRPr="00357FE1">
          <w:rPr>
            <w:vanish/>
            <w:color w:val="0000FF"/>
            <w:spacing w:val="1"/>
            <w:u w:val="single"/>
          </w:rPr>
          <w:t>HYPERLINK "http://ellis.melton.com/meetings/SchoolCultureSurveyhtml.htm"</w:t>
        </w:r>
        <w:r w:rsidR="00AC7399" w:rsidRPr="00357FE1">
          <w:rPr>
            <w:color w:val="0000FF"/>
            <w:spacing w:val="1"/>
            <w:u w:val="single"/>
          </w:rPr>
          <w:t>u</w:t>
        </w:r>
        <w:r w:rsidR="00AC7399" w:rsidRPr="00357FE1">
          <w:rPr>
            <w:vanish/>
            <w:color w:val="0000FF"/>
            <w:u w:val="single"/>
          </w:rPr>
          <w:t>HYPERLINK "http://ellis.melton.com/meetings/SchoolCultureSurveyhtml.htm"</w:t>
        </w:r>
        <w:r w:rsidR="00AC7399" w:rsidRPr="00357FE1">
          <w:rPr>
            <w:color w:val="0000FF"/>
            <w:u w:val="single"/>
          </w:rPr>
          <w:t>rveyhtml.h</w:t>
        </w:r>
        <w:r w:rsidR="00AC7399" w:rsidRPr="00357FE1">
          <w:rPr>
            <w:vanish/>
            <w:color w:val="0000FF"/>
            <w:spacing w:val="1"/>
            <w:u w:val="single"/>
          </w:rPr>
          <w:t>HYPERLINK "http://ellis.melton.com/meetings/SchoolCultureSurveyhtml.htm"</w:t>
        </w:r>
        <w:r w:rsidR="00AC7399" w:rsidRPr="00357FE1">
          <w:rPr>
            <w:color w:val="0000FF"/>
            <w:spacing w:val="1"/>
            <w:u w:val="single"/>
          </w:rPr>
          <w:t>t</w:t>
        </w:r>
        <w:r w:rsidR="00AC7399" w:rsidRPr="00357FE1">
          <w:rPr>
            <w:vanish/>
            <w:color w:val="0000FF"/>
            <w:u w:val="single"/>
          </w:rPr>
          <w:t>HYPERLINK "http://ellis.melton.com/meetings/SchoolCultureSurveyhtml.htm"</w:t>
        </w:r>
        <w:r w:rsidR="00AC7399" w:rsidRPr="00357FE1">
          <w:rPr>
            <w:color w:val="0000FF"/>
            <w:u w:val="single"/>
          </w:rPr>
          <w:t>m</w:t>
        </w:r>
      </w:hyperlink>
    </w:p>
    <w:p w:rsidR="00AC7399" w:rsidRPr="00357FE1" w:rsidRDefault="00E97050" w:rsidP="00610885">
      <w:pPr>
        <w:numPr>
          <w:ilvl w:val="0"/>
          <w:numId w:val="1"/>
        </w:numPr>
        <w:tabs>
          <w:tab w:val="clear" w:pos="1440"/>
          <w:tab w:val="left" w:pos="180"/>
        </w:tabs>
        <w:autoSpaceDE w:val="0"/>
        <w:autoSpaceDN w:val="0"/>
        <w:adjustRightInd w:val="0"/>
        <w:spacing w:line="360" w:lineRule="auto"/>
        <w:ind w:left="720" w:right="4" w:hanging="450"/>
        <w:jc w:val="both"/>
      </w:pPr>
      <w:hyperlink r:id="rId90" w:history="1">
        <w:r w:rsidR="00A97AAC" w:rsidRPr="00357FE1">
          <w:rPr>
            <w:rStyle w:val="Hyperlink"/>
          </w:rPr>
          <w:t>http://</w:t>
        </w:r>
        <w:r w:rsidR="00A97AAC" w:rsidRPr="00357FE1">
          <w:rPr>
            <w:rStyle w:val="Hyperlink"/>
            <w:vanish/>
          </w:rPr>
          <w:t>HYPERLINK "http://www.schoolculture.net/triage.html"</w:t>
        </w:r>
        <w:r w:rsidR="00722F66" w:rsidRPr="00357FE1">
          <w:rPr>
            <w:rStyle w:val="Hyperlink"/>
          </w:rPr>
          <w:t>w</w:t>
        </w:r>
        <w:r w:rsidR="00A97AAC" w:rsidRPr="00357FE1">
          <w:rPr>
            <w:rStyle w:val="Hyperlink"/>
            <w:vanish/>
          </w:rPr>
          <w:t>HYPERLINK "http://www.schoolculture.net/tria</w:t>
        </w:r>
        <w:r w:rsidR="00A97AAC" w:rsidRPr="00357FE1">
          <w:rPr>
            <w:rStyle w:val="Hyperlink"/>
          </w:rPr>
          <w:t>schoolculture.net/triage.html</w:t>
        </w:r>
      </w:hyperlink>
      <w:r w:rsidR="00AC7399" w:rsidRPr="00357FE1">
        <w:t xml:space="preserve"> </w:t>
      </w:r>
    </w:p>
    <w:p w:rsidR="00AC7399" w:rsidRPr="00357FE1" w:rsidRDefault="00E97050" w:rsidP="00610885">
      <w:pPr>
        <w:numPr>
          <w:ilvl w:val="0"/>
          <w:numId w:val="1"/>
        </w:numPr>
        <w:tabs>
          <w:tab w:val="clear" w:pos="1440"/>
          <w:tab w:val="left" w:pos="180"/>
        </w:tabs>
        <w:autoSpaceDE w:val="0"/>
        <w:autoSpaceDN w:val="0"/>
        <w:adjustRightInd w:val="0"/>
        <w:spacing w:line="360" w:lineRule="auto"/>
        <w:ind w:left="720" w:right="4" w:hanging="450"/>
        <w:jc w:val="both"/>
      </w:pPr>
      <w:hyperlink r:id="rId91" w:history="1">
        <w:r w:rsidR="00A97AAC" w:rsidRPr="00357FE1">
          <w:rPr>
            <w:rStyle w:val="Hyperlink"/>
          </w:rPr>
          <w:t>http://</w:t>
        </w:r>
        <w:r w:rsidR="00722F66" w:rsidRPr="00357FE1">
          <w:rPr>
            <w:rStyle w:val="Hyperlink"/>
          </w:rPr>
          <w:t>www</w:t>
        </w:r>
        <w:r w:rsidR="00A97AAC" w:rsidRPr="00357FE1">
          <w:rPr>
            <w:rStyle w:val="Hyperlink"/>
          </w:rPr>
          <w:t>.mssaa.org/Scho</w:t>
        </w:r>
        <w:r w:rsidR="00A97AAC" w:rsidRPr="00357FE1">
          <w:rPr>
            <w:rStyle w:val="Hyperlink"/>
            <w:spacing w:val="1"/>
          </w:rPr>
          <w:t>o</w:t>
        </w:r>
        <w:r w:rsidR="00A97AAC" w:rsidRPr="00357FE1">
          <w:rPr>
            <w:rStyle w:val="Hyperlink"/>
          </w:rPr>
          <w:t>l-Culture-Triage.pdf</w:t>
        </w:r>
      </w:hyperlink>
      <w:r w:rsidR="00AC7399" w:rsidRPr="00357FE1">
        <w:t xml:space="preserve"> </w:t>
      </w:r>
    </w:p>
    <w:p w:rsidR="00AC7399" w:rsidRPr="00357FE1" w:rsidRDefault="00E97050" w:rsidP="00610885">
      <w:pPr>
        <w:numPr>
          <w:ilvl w:val="0"/>
          <w:numId w:val="1"/>
        </w:numPr>
        <w:tabs>
          <w:tab w:val="clear" w:pos="1440"/>
          <w:tab w:val="left" w:pos="180"/>
        </w:tabs>
        <w:autoSpaceDE w:val="0"/>
        <w:autoSpaceDN w:val="0"/>
        <w:adjustRightInd w:val="0"/>
        <w:spacing w:line="360" w:lineRule="auto"/>
        <w:ind w:left="720" w:right="4" w:hanging="450"/>
        <w:jc w:val="both"/>
      </w:pPr>
      <w:hyperlink w:history="1">
        <w:r w:rsidR="00AC7399" w:rsidRPr="00357FE1">
          <w:rPr>
            <w:color w:val="0000FF"/>
            <w:u w:val="single"/>
          </w:rPr>
          <w:t>ht</w:t>
        </w:r>
        <w:r w:rsidR="00AC7399" w:rsidRPr="00357FE1">
          <w:rPr>
            <w:color w:val="0000FF"/>
            <w:spacing w:val="-1"/>
            <w:u w:val="single"/>
          </w:rPr>
          <w:t>t</w:t>
        </w:r>
        <w:r w:rsidR="00AC7399" w:rsidRPr="00357FE1">
          <w:rPr>
            <w:color w:val="0000FF"/>
            <w:u w:val="single"/>
          </w:rPr>
          <w:t>p:/</w:t>
        </w:r>
        <w:r w:rsidR="00AC7399" w:rsidRPr="00357FE1">
          <w:rPr>
            <w:color w:val="0000FF"/>
            <w:spacing w:val="-1"/>
            <w:u w:val="single"/>
          </w:rPr>
          <w:t>/</w:t>
        </w:r>
      </w:hyperlink>
      <w:r w:rsidR="00AC7399" w:rsidRPr="00357FE1">
        <w:t xml:space="preserve"> </w:t>
      </w:r>
      <w:hyperlink r:id="rId92" w:history="1">
        <w:r w:rsidR="00722F66" w:rsidRPr="00357FE1">
          <w:rPr>
            <w:rStyle w:val="Hyperlink"/>
          </w:rPr>
          <w:t>www</w:t>
        </w:r>
        <w:r w:rsidR="00A97AAC" w:rsidRPr="00357FE1">
          <w:rPr>
            <w:rStyle w:val="Hyperlink"/>
          </w:rPr>
          <w:t>.mission</w:t>
        </w:r>
        <w:r w:rsidR="00A97AAC" w:rsidRPr="00357FE1">
          <w:rPr>
            <w:rStyle w:val="Hyperlink"/>
            <w:spacing w:val="-1"/>
          </w:rPr>
          <w:t>c</w:t>
        </w:r>
        <w:r w:rsidR="00A97AAC" w:rsidRPr="00357FE1">
          <w:rPr>
            <w:rStyle w:val="Hyperlink"/>
          </w:rPr>
          <w:t>ouncil.</w:t>
        </w:r>
        <w:r w:rsidR="00A97AAC" w:rsidRPr="00357FE1">
          <w:rPr>
            <w:rStyle w:val="Hyperlink"/>
            <w:spacing w:val="-1"/>
          </w:rPr>
          <w:t>s</w:t>
        </w:r>
        <w:r w:rsidR="00A97AAC" w:rsidRPr="00357FE1">
          <w:rPr>
            <w:rStyle w:val="Hyperlink"/>
          </w:rPr>
          <w:t>e</w:t>
        </w:r>
      </w:hyperlink>
      <w:r w:rsidR="00AC7399" w:rsidRPr="00357FE1">
        <w:t xml:space="preserve"> </w:t>
      </w:r>
    </w:p>
    <w:p w:rsidR="00AC7399" w:rsidRPr="00357FE1" w:rsidRDefault="00E97050" w:rsidP="00610885">
      <w:pPr>
        <w:numPr>
          <w:ilvl w:val="0"/>
          <w:numId w:val="1"/>
        </w:numPr>
        <w:tabs>
          <w:tab w:val="clear" w:pos="1440"/>
          <w:tab w:val="left" w:pos="180"/>
        </w:tabs>
        <w:autoSpaceDE w:val="0"/>
        <w:autoSpaceDN w:val="0"/>
        <w:adjustRightInd w:val="0"/>
        <w:spacing w:line="360" w:lineRule="auto"/>
        <w:ind w:left="720" w:right="4" w:hanging="450"/>
        <w:jc w:val="both"/>
      </w:pPr>
      <w:hyperlink r:id="rId93" w:history="1">
        <w:r w:rsidR="00A97AAC" w:rsidRPr="00357FE1">
          <w:rPr>
            <w:rStyle w:val="Hyperlink"/>
          </w:rPr>
          <w:t>http://</w:t>
        </w:r>
        <w:r w:rsidR="00722F66" w:rsidRPr="00357FE1">
          <w:rPr>
            <w:rStyle w:val="Hyperlink"/>
          </w:rPr>
          <w:t>www</w:t>
        </w:r>
        <w:r w:rsidR="00A97AAC" w:rsidRPr="00357FE1">
          <w:rPr>
            <w:rStyle w:val="Hyperlink"/>
          </w:rPr>
          <w:t>.nsdc.o</w:t>
        </w:r>
        <w:r w:rsidR="00A97AAC" w:rsidRPr="00357FE1">
          <w:rPr>
            <w:rStyle w:val="Hyperlink"/>
            <w:spacing w:val="-1"/>
          </w:rPr>
          <w:t>r</w:t>
        </w:r>
        <w:r w:rsidR="00A97AAC" w:rsidRPr="00357FE1">
          <w:rPr>
            <w:rStyle w:val="Hyperlink"/>
          </w:rPr>
          <w:t>g/library/j</w:t>
        </w:r>
        <w:r w:rsidR="00A97AAC" w:rsidRPr="00357FE1">
          <w:rPr>
            <w:rStyle w:val="Hyperlink"/>
            <w:spacing w:val="-1"/>
          </w:rPr>
          <w:t>s</w:t>
        </w:r>
        <w:r w:rsidR="00A97AAC" w:rsidRPr="00357FE1">
          <w:rPr>
            <w:rStyle w:val="Hyperlink"/>
          </w:rPr>
          <w:t>d/perterson202.htm</w:t>
        </w:r>
        <w:r w:rsidR="00A97AAC" w:rsidRPr="00357FE1">
          <w:rPr>
            <w:rStyle w:val="Hyperlink"/>
            <w:spacing w:val="-1"/>
          </w:rPr>
          <w:t>l</w:t>
        </w:r>
      </w:hyperlink>
      <w:r w:rsidR="00AC7399" w:rsidRPr="00357FE1">
        <w:t xml:space="preserve"> </w:t>
      </w:r>
    </w:p>
    <w:p w:rsidR="00AC7399" w:rsidRPr="00357FE1" w:rsidRDefault="00E97050" w:rsidP="00610885">
      <w:pPr>
        <w:numPr>
          <w:ilvl w:val="0"/>
          <w:numId w:val="1"/>
        </w:numPr>
        <w:tabs>
          <w:tab w:val="clear" w:pos="1440"/>
          <w:tab w:val="left" w:pos="180"/>
        </w:tabs>
        <w:autoSpaceDE w:val="0"/>
        <w:autoSpaceDN w:val="0"/>
        <w:adjustRightInd w:val="0"/>
        <w:spacing w:line="360" w:lineRule="auto"/>
        <w:ind w:left="720" w:right="4" w:hanging="450"/>
        <w:jc w:val="both"/>
      </w:pPr>
      <w:hyperlink r:id="rId94" w:history="1">
        <w:r w:rsidR="00A97AAC" w:rsidRPr="00357FE1">
          <w:rPr>
            <w:rStyle w:val="Hyperlink"/>
          </w:rPr>
          <w:t>http://</w:t>
        </w:r>
        <w:r w:rsidR="00722F66" w:rsidRPr="00357FE1">
          <w:rPr>
            <w:rStyle w:val="Hyperlink"/>
          </w:rPr>
          <w:t>www</w:t>
        </w:r>
        <w:r w:rsidR="00A97AAC" w:rsidRPr="00357FE1">
          <w:rPr>
            <w:rStyle w:val="Hyperlink"/>
          </w:rPr>
          <w:t>.nsdc.org/lib</w:t>
        </w:r>
        <w:r w:rsidR="00A97AAC" w:rsidRPr="00357FE1">
          <w:rPr>
            <w:rStyle w:val="Hyperlink"/>
            <w:spacing w:val="-1"/>
          </w:rPr>
          <w:t>r</w:t>
        </w:r>
        <w:r w:rsidR="00A97AAC" w:rsidRPr="00357FE1">
          <w:rPr>
            <w:rStyle w:val="Hyperlink"/>
          </w:rPr>
          <w:t>ary/publications/results/res5-01rich.cf</w:t>
        </w:r>
        <w:r w:rsidR="00A97AAC" w:rsidRPr="00357FE1">
          <w:rPr>
            <w:rStyle w:val="Hyperlink"/>
            <w:spacing w:val="-1"/>
          </w:rPr>
          <w:t>m</w:t>
        </w:r>
      </w:hyperlink>
      <w:r w:rsidR="00AC7399" w:rsidRPr="00357FE1">
        <w:t xml:space="preserve"> </w:t>
      </w:r>
    </w:p>
    <w:p w:rsidR="00AC7399" w:rsidRPr="00357FE1" w:rsidRDefault="00E97050" w:rsidP="00610885">
      <w:pPr>
        <w:numPr>
          <w:ilvl w:val="0"/>
          <w:numId w:val="1"/>
        </w:numPr>
        <w:tabs>
          <w:tab w:val="clear" w:pos="1440"/>
          <w:tab w:val="left" w:pos="180"/>
        </w:tabs>
        <w:autoSpaceDE w:val="0"/>
        <w:autoSpaceDN w:val="0"/>
        <w:adjustRightInd w:val="0"/>
        <w:spacing w:line="360" w:lineRule="auto"/>
        <w:ind w:left="720" w:right="4" w:hanging="450"/>
        <w:jc w:val="both"/>
      </w:pPr>
      <w:hyperlink r:id="rId95" w:history="1">
        <w:r w:rsidR="00722F66" w:rsidRPr="00357FE1">
          <w:rPr>
            <w:rStyle w:val="Hyperlink"/>
          </w:rPr>
          <w:t>www</w:t>
        </w:r>
        <w:r w:rsidR="00A97AAC" w:rsidRPr="00357FE1">
          <w:rPr>
            <w:rStyle w:val="Hyperlink"/>
          </w:rPr>
          <w:t>.istruzione.lo</w:t>
        </w:r>
        <w:r w:rsidR="00A97AAC" w:rsidRPr="00357FE1">
          <w:rPr>
            <w:rStyle w:val="Hyperlink"/>
            <w:spacing w:val="-1"/>
          </w:rPr>
          <w:t>m</w:t>
        </w:r>
        <w:r w:rsidR="00A97AAC" w:rsidRPr="00357FE1">
          <w:rPr>
            <w:rStyle w:val="Hyperlink"/>
          </w:rPr>
          <w:t>bardia.it/dirsco/relazione_pol</w:t>
        </w:r>
        <w:r w:rsidR="00A97AAC" w:rsidRPr="00357FE1">
          <w:rPr>
            <w:rStyle w:val="Hyperlink"/>
            <w:spacing w:val="-1"/>
          </w:rPr>
          <w:t>i</w:t>
        </w:r>
        <w:r w:rsidR="00A97AAC" w:rsidRPr="00357FE1">
          <w:rPr>
            <w:rStyle w:val="Hyperlink"/>
          </w:rPr>
          <w:t>mi.pdf</w:t>
        </w:r>
      </w:hyperlink>
      <w:r w:rsidR="00AC7399" w:rsidRPr="00357FE1">
        <w:t xml:space="preserve"> </w:t>
      </w:r>
    </w:p>
    <w:p w:rsidR="00AC7399" w:rsidRPr="00357FE1" w:rsidRDefault="00E97050" w:rsidP="00610885">
      <w:pPr>
        <w:numPr>
          <w:ilvl w:val="0"/>
          <w:numId w:val="1"/>
        </w:numPr>
        <w:tabs>
          <w:tab w:val="clear" w:pos="1440"/>
          <w:tab w:val="left" w:pos="180"/>
        </w:tabs>
        <w:autoSpaceDE w:val="0"/>
        <w:autoSpaceDN w:val="0"/>
        <w:adjustRightInd w:val="0"/>
        <w:spacing w:line="360" w:lineRule="auto"/>
        <w:ind w:left="720" w:right="4" w:hanging="450"/>
        <w:jc w:val="both"/>
        <w:rPr>
          <w:color w:val="0000FF"/>
          <w:u w:val="single"/>
        </w:rPr>
      </w:pPr>
      <w:hyperlink r:id="rId96" w:history="1">
        <w:r w:rsidR="00A97AAC" w:rsidRPr="00357FE1">
          <w:rPr>
            <w:rStyle w:val="Hyperlink"/>
          </w:rPr>
          <w:t>http://</w:t>
        </w:r>
        <w:r w:rsidR="00722F66" w:rsidRPr="00357FE1">
          <w:rPr>
            <w:rStyle w:val="Hyperlink"/>
          </w:rPr>
          <w:t>www</w:t>
        </w:r>
        <w:r w:rsidR="00A97AAC" w:rsidRPr="00357FE1">
          <w:rPr>
            <w:rStyle w:val="Hyperlink"/>
          </w:rPr>
          <w:t>.economia.unibo.it/ne</w:t>
        </w:r>
        <w:r w:rsidR="00722F66" w:rsidRPr="00357FE1">
          <w:rPr>
            <w:rStyle w:val="Hyperlink"/>
          </w:rPr>
          <w:t>w</w:t>
        </w:r>
        <w:r w:rsidR="00A97AAC" w:rsidRPr="00357FE1">
          <w:rPr>
            <w:rStyle w:val="Hyperlink"/>
          </w:rPr>
          <w:t>sletter/Ne</w:t>
        </w:r>
        <w:r w:rsidR="00722F66" w:rsidRPr="00357FE1">
          <w:rPr>
            <w:rStyle w:val="Hyperlink"/>
          </w:rPr>
          <w:t>w</w:t>
        </w:r>
        <w:r w:rsidR="00A97AAC" w:rsidRPr="00357FE1">
          <w:rPr>
            <w:rStyle w:val="Hyperlink"/>
          </w:rPr>
          <w:t>sdicembre04.ht</w:t>
        </w:r>
        <w:r w:rsidR="00A97AAC" w:rsidRPr="00357FE1">
          <w:rPr>
            <w:rStyle w:val="Hyperlink"/>
            <w:spacing w:val="-2"/>
          </w:rPr>
          <w:t>m</w:t>
        </w:r>
        <w:r w:rsidR="00A97AAC" w:rsidRPr="00357FE1">
          <w:rPr>
            <w:rStyle w:val="Hyperlink"/>
          </w:rPr>
          <w:t>Proposta</w:t>
        </w:r>
      </w:hyperlink>
      <w:r w:rsidR="00AC7399" w:rsidRPr="00357FE1">
        <w:rPr>
          <w:color w:val="0000FF"/>
          <w:u w:val="single"/>
        </w:rPr>
        <w:t xml:space="preserve"> di i</w:t>
      </w:r>
      <w:r w:rsidR="00AC7399" w:rsidRPr="00357FE1">
        <w:rPr>
          <w:color w:val="0000FF"/>
          <w:spacing w:val="-1"/>
          <w:u w:val="single"/>
        </w:rPr>
        <w:t>s</w:t>
      </w:r>
      <w:r w:rsidR="00AC7399" w:rsidRPr="00357FE1">
        <w:rPr>
          <w:color w:val="0000FF"/>
          <w:u w:val="single"/>
        </w:rPr>
        <w:t>titu</w:t>
      </w:r>
      <w:r w:rsidR="00AC7399" w:rsidRPr="00357FE1">
        <w:rPr>
          <w:color w:val="0000FF"/>
          <w:spacing w:val="-2"/>
          <w:u w:val="single"/>
        </w:rPr>
        <w:t>z</w:t>
      </w:r>
      <w:r w:rsidR="00AC7399" w:rsidRPr="00357FE1">
        <w:rPr>
          <w:color w:val="0000FF"/>
          <w:u w:val="single"/>
        </w:rPr>
        <w:t xml:space="preserve">ione </w:t>
      </w:r>
    </w:p>
    <w:p w:rsidR="00AC7399" w:rsidRPr="00357FE1" w:rsidRDefault="00E97050" w:rsidP="00610885">
      <w:pPr>
        <w:numPr>
          <w:ilvl w:val="0"/>
          <w:numId w:val="1"/>
        </w:numPr>
        <w:tabs>
          <w:tab w:val="clear" w:pos="1440"/>
          <w:tab w:val="left" w:pos="180"/>
        </w:tabs>
        <w:autoSpaceDE w:val="0"/>
        <w:autoSpaceDN w:val="0"/>
        <w:adjustRightInd w:val="0"/>
        <w:spacing w:line="360" w:lineRule="auto"/>
        <w:ind w:left="720" w:right="4" w:hanging="450"/>
        <w:jc w:val="both"/>
      </w:pPr>
      <w:hyperlink r:id="rId97" w:history="1">
        <w:r w:rsidR="00722F66" w:rsidRPr="00357FE1">
          <w:rPr>
            <w:rStyle w:val="Hyperlink"/>
          </w:rPr>
          <w:t>www</w:t>
        </w:r>
        <w:r w:rsidR="00A97AAC" w:rsidRPr="00357FE1">
          <w:rPr>
            <w:rStyle w:val="Hyperlink"/>
          </w:rPr>
          <w:t>.istruzioneer.it/allegato.a</w:t>
        </w:r>
        <w:r w:rsidR="00A97AAC" w:rsidRPr="00357FE1">
          <w:rPr>
            <w:rStyle w:val="Hyperlink"/>
            <w:vanish/>
            <w:spacing w:val="-1"/>
          </w:rPr>
          <w:t>HYPERLINK "http://www.istruzioneer.it/allegato.asp?ID=289370"</w:t>
        </w:r>
        <w:r w:rsidR="00A97AAC" w:rsidRPr="00357FE1">
          <w:rPr>
            <w:rStyle w:val="Hyperlink"/>
            <w:spacing w:val="-1"/>
          </w:rPr>
          <w:t>s</w:t>
        </w:r>
        <w:r w:rsidR="00A97AAC" w:rsidRPr="00357FE1">
          <w:rPr>
            <w:rStyle w:val="Hyperlink"/>
            <w:vanish/>
          </w:rPr>
          <w:t>HYPERLINK "http://www.istruzioneer.it/allegato.asp?ID=289370"</w:t>
        </w:r>
        <w:r w:rsidR="00A97AAC" w:rsidRPr="00357FE1">
          <w:rPr>
            <w:rStyle w:val="Hyperlink"/>
          </w:rPr>
          <w:t>p?I</w:t>
        </w:r>
        <w:r w:rsidR="00A97AAC" w:rsidRPr="00357FE1">
          <w:rPr>
            <w:rStyle w:val="Hyperlink"/>
            <w:vanish/>
            <w:spacing w:val="-3"/>
          </w:rPr>
          <w:t>HYPERLINK "http://www.istruzioneer.it/allegato.asp?ID=289370"</w:t>
        </w:r>
        <w:r w:rsidR="00A97AAC" w:rsidRPr="00357FE1">
          <w:rPr>
            <w:rStyle w:val="Hyperlink"/>
            <w:spacing w:val="-3"/>
          </w:rPr>
          <w:t>D</w:t>
        </w:r>
        <w:r w:rsidR="00A97AAC" w:rsidRPr="00357FE1">
          <w:rPr>
            <w:rStyle w:val="Hyperlink"/>
            <w:vanish/>
          </w:rPr>
          <w:t>HYPERLINK "http://www.istruzioneer.it/allegato.asp?ID=289370"</w:t>
        </w:r>
        <w:r w:rsidR="00A97AAC" w:rsidRPr="00357FE1">
          <w:rPr>
            <w:rStyle w:val="Hyperlink"/>
          </w:rPr>
          <w:t>=289370</w:t>
        </w:r>
      </w:hyperlink>
      <w:r w:rsidR="00AC7399" w:rsidRPr="00357FE1">
        <w:t xml:space="preserve"> </w:t>
      </w:r>
    </w:p>
    <w:p w:rsidR="00AC7399" w:rsidRPr="00357FE1" w:rsidRDefault="00E97050" w:rsidP="00610885">
      <w:pPr>
        <w:numPr>
          <w:ilvl w:val="0"/>
          <w:numId w:val="1"/>
        </w:numPr>
        <w:tabs>
          <w:tab w:val="clear" w:pos="1440"/>
          <w:tab w:val="left" w:pos="180"/>
        </w:tabs>
        <w:autoSpaceDE w:val="0"/>
        <w:autoSpaceDN w:val="0"/>
        <w:adjustRightInd w:val="0"/>
        <w:spacing w:line="360" w:lineRule="auto"/>
        <w:ind w:left="720" w:right="4" w:hanging="450"/>
        <w:jc w:val="both"/>
        <w:rPr>
          <w:color w:val="0000FF"/>
          <w:u w:val="single"/>
        </w:rPr>
      </w:pPr>
      <w:hyperlink r:id="rId98" w:history="1">
        <w:r w:rsidR="00A97AAC" w:rsidRPr="00357FE1">
          <w:rPr>
            <w:rStyle w:val="Hyperlink"/>
          </w:rPr>
          <w:t>http://</w:t>
        </w:r>
        <w:r w:rsidR="00722F66" w:rsidRPr="00357FE1">
          <w:rPr>
            <w:rStyle w:val="Hyperlink"/>
          </w:rPr>
          <w:t>www</w:t>
        </w:r>
        <w:r w:rsidR="00A97AAC" w:rsidRPr="00357FE1">
          <w:rPr>
            <w:rStyle w:val="Hyperlink"/>
          </w:rPr>
          <w:t>.hants.gov.uk/education/schools.ht</w:t>
        </w:r>
        <w:r w:rsidR="00A97AAC" w:rsidRPr="00357FE1">
          <w:rPr>
            <w:rStyle w:val="Hyperlink"/>
            <w:spacing w:val="-1"/>
          </w:rPr>
          <w:t>m</w:t>
        </w:r>
      </w:hyperlink>
      <w:r w:rsidR="00AC7399" w:rsidRPr="00357FE1">
        <w:rPr>
          <w:color w:val="0000FF"/>
          <w:u w:val="single"/>
        </w:rPr>
        <w:t>, posje</w:t>
      </w:r>
      <w:r w:rsidR="00AC7399" w:rsidRPr="00357FE1">
        <w:rPr>
          <w:caps/>
          <w:color w:val="0000FF"/>
          <w:u w:val="single"/>
        </w:rPr>
        <w:t>ć</w:t>
      </w:r>
      <w:r w:rsidR="00AC7399" w:rsidRPr="00357FE1">
        <w:rPr>
          <w:color w:val="0000FF"/>
          <w:u w:val="single"/>
        </w:rPr>
        <w:t>eno 8.</w:t>
      </w:r>
      <w:r w:rsidR="00AC7399" w:rsidRPr="00357FE1">
        <w:rPr>
          <w:color w:val="0000FF"/>
          <w:spacing w:val="1"/>
          <w:u w:val="single"/>
        </w:rPr>
        <w:t xml:space="preserve"> </w:t>
      </w:r>
      <w:r w:rsidR="00AC7399" w:rsidRPr="00357FE1">
        <w:rPr>
          <w:color w:val="0000FF"/>
          <w:spacing w:val="-3"/>
          <w:u w:val="single"/>
        </w:rPr>
        <w:t>v</w:t>
      </w:r>
      <w:r w:rsidR="00AC7399" w:rsidRPr="00357FE1">
        <w:rPr>
          <w:color w:val="0000FF"/>
          <w:u w:val="single"/>
        </w:rPr>
        <w:t xml:space="preserve">eljace </w:t>
      </w:r>
      <w:r w:rsidR="00AC7399" w:rsidRPr="00357FE1">
        <w:rPr>
          <w:color w:val="0000FF"/>
          <w:spacing w:val="1"/>
          <w:u w:val="single"/>
        </w:rPr>
        <w:t>2</w:t>
      </w:r>
      <w:r w:rsidR="00AC7399" w:rsidRPr="00357FE1">
        <w:rPr>
          <w:color w:val="0000FF"/>
          <w:u w:val="single"/>
        </w:rPr>
        <w:t>0</w:t>
      </w:r>
      <w:r w:rsidR="00AC7399" w:rsidRPr="00357FE1">
        <w:rPr>
          <w:color w:val="0000FF"/>
          <w:spacing w:val="1"/>
          <w:u w:val="single"/>
        </w:rPr>
        <w:t>09</w:t>
      </w:r>
      <w:r w:rsidR="00AC7399" w:rsidRPr="00357FE1">
        <w:rPr>
          <w:color w:val="0000FF"/>
          <w:spacing w:val="-3"/>
          <w:u w:val="single"/>
        </w:rPr>
        <w:t>.</w:t>
      </w:r>
      <w:r w:rsidR="00AC7399" w:rsidRPr="00357FE1">
        <w:rPr>
          <w:color w:val="0000FF"/>
          <w:spacing w:val="-2"/>
          <w:u w:val="single"/>
        </w:rPr>
        <w:t>M</w:t>
      </w:r>
      <w:r w:rsidR="00AC7399" w:rsidRPr="00357FE1">
        <w:rPr>
          <w:color w:val="0000FF"/>
          <w:u w:val="single"/>
        </w:rPr>
        <w:t>obility management hgk.biznet.h</w:t>
      </w:r>
      <w:r w:rsidR="00AC7399" w:rsidRPr="00357FE1">
        <w:rPr>
          <w:color w:val="0000FF"/>
          <w:spacing w:val="-4"/>
          <w:u w:val="single"/>
        </w:rPr>
        <w:t>r</w:t>
      </w:r>
      <w:r w:rsidR="00AC7399" w:rsidRPr="00357FE1">
        <w:rPr>
          <w:color w:val="0000FF"/>
          <w:u w:val="single"/>
        </w:rPr>
        <w:t xml:space="preserve"> </w:t>
      </w:r>
    </w:p>
    <w:p w:rsidR="00AC7399" w:rsidRPr="00357FE1" w:rsidRDefault="00E97050" w:rsidP="00610885">
      <w:pPr>
        <w:numPr>
          <w:ilvl w:val="0"/>
          <w:numId w:val="1"/>
        </w:numPr>
        <w:tabs>
          <w:tab w:val="clear" w:pos="1440"/>
          <w:tab w:val="left" w:pos="180"/>
        </w:tabs>
        <w:autoSpaceDE w:val="0"/>
        <w:autoSpaceDN w:val="0"/>
        <w:adjustRightInd w:val="0"/>
        <w:spacing w:line="360" w:lineRule="auto"/>
        <w:ind w:left="720" w:right="4" w:hanging="450"/>
        <w:jc w:val="both"/>
      </w:pPr>
      <w:hyperlink r:id="rId99" w:history="1">
        <w:r w:rsidR="00A97AAC" w:rsidRPr="00357FE1">
          <w:rPr>
            <w:rStyle w:val="Hyperlink"/>
          </w:rPr>
          <w:t>http://</w:t>
        </w:r>
        <w:r w:rsidR="00722F66" w:rsidRPr="00357FE1">
          <w:rPr>
            <w:rStyle w:val="Hyperlink"/>
          </w:rPr>
          <w:t>www</w:t>
        </w:r>
        <w:r w:rsidR="00A97AAC" w:rsidRPr="00357FE1">
          <w:rPr>
            <w:rStyle w:val="Hyperlink"/>
          </w:rPr>
          <w:t>.nsdc.org/library/publications/resu</w:t>
        </w:r>
        <w:r w:rsidR="00A97AAC" w:rsidRPr="00357FE1">
          <w:rPr>
            <w:rStyle w:val="Hyperlink"/>
            <w:spacing w:val="-1"/>
          </w:rPr>
          <w:t>l</w:t>
        </w:r>
        <w:r w:rsidR="00A97AAC" w:rsidRPr="00357FE1">
          <w:rPr>
            <w:rStyle w:val="Hyperlink"/>
          </w:rPr>
          <w:t>ts/res5-01rich.cf</w:t>
        </w:r>
        <w:r w:rsidR="00A97AAC" w:rsidRPr="00357FE1">
          <w:rPr>
            <w:rStyle w:val="Hyperlink"/>
            <w:spacing w:val="-1"/>
          </w:rPr>
          <w:t>m</w:t>
        </w:r>
      </w:hyperlink>
    </w:p>
    <w:p w:rsidR="00AC7399" w:rsidRPr="00357FE1" w:rsidRDefault="00E97050" w:rsidP="00610885">
      <w:pPr>
        <w:numPr>
          <w:ilvl w:val="0"/>
          <w:numId w:val="1"/>
        </w:numPr>
        <w:tabs>
          <w:tab w:val="clear" w:pos="1440"/>
          <w:tab w:val="left" w:pos="180"/>
        </w:tabs>
        <w:autoSpaceDE w:val="0"/>
        <w:autoSpaceDN w:val="0"/>
        <w:adjustRightInd w:val="0"/>
        <w:spacing w:line="360" w:lineRule="auto"/>
        <w:ind w:left="720" w:right="4" w:hanging="450"/>
        <w:jc w:val="both"/>
      </w:pPr>
      <w:hyperlink r:id="rId100" w:history="1">
        <w:r w:rsidR="00A97AAC" w:rsidRPr="00357FE1">
          <w:rPr>
            <w:rStyle w:val="Hyperlink"/>
          </w:rPr>
          <w:t>http://</w:t>
        </w:r>
        <w:r w:rsidR="00722F66" w:rsidRPr="00357FE1">
          <w:rPr>
            <w:rStyle w:val="Hyperlink"/>
          </w:rPr>
          <w:t>www</w:t>
        </w:r>
        <w:r w:rsidR="00A97AAC" w:rsidRPr="00357FE1">
          <w:rPr>
            <w:rStyle w:val="Hyperlink"/>
          </w:rPr>
          <w:t>.carnet</w:t>
        </w:r>
        <w:r w:rsidR="00A97AAC" w:rsidRPr="00357FE1">
          <w:rPr>
            <w:rStyle w:val="Hyperlink"/>
            <w:spacing w:val="-1"/>
          </w:rPr>
          <w:t>.</w:t>
        </w:r>
        <w:r w:rsidR="00A97AAC" w:rsidRPr="00357FE1">
          <w:rPr>
            <w:rStyle w:val="Hyperlink"/>
          </w:rPr>
          <w:t>hr/ca</w:t>
        </w:r>
        <w:r w:rsidR="00A97AAC" w:rsidRPr="00357FE1">
          <w:rPr>
            <w:rStyle w:val="Hyperlink"/>
            <w:spacing w:val="-2"/>
          </w:rPr>
          <w:t>s</w:t>
        </w:r>
        <w:r w:rsidR="00A97AAC" w:rsidRPr="00357FE1">
          <w:rPr>
            <w:rStyle w:val="Hyperlink"/>
          </w:rPr>
          <w:t>opi</w:t>
        </w:r>
        <w:r w:rsidR="00A97AAC" w:rsidRPr="00357FE1">
          <w:rPr>
            <w:rStyle w:val="Hyperlink"/>
            <w:spacing w:val="-1"/>
          </w:rPr>
          <w:t>s</w:t>
        </w:r>
        <w:r w:rsidR="00A97AAC" w:rsidRPr="00357FE1">
          <w:rPr>
            <w:rStyle w:val="Hyperlink"/>
          </w:rPr>
          <w:t>/47/clanci</w:t>
        </w:r>
        <w:r w:rsidR="00A97AAC" w:rsidRPr="00357FE1">
          <w:rPr>
            <w:rStyle w:val="Hyperlink"/>
            <w:spacing w:val="-1"/>
          </w:rPr>
          <w:t>/</w:t>
        </w:r>
        <w:r w:rsidR="00A97AAC" w:rsidRPr="00357FE1">
          <w:rPr>
            <w:rStyle w:val="Hyperlink"/>
          </w:rPr>
          <w:t>3</w:t>
        </w:r>
      </w:hyperlink>
      <w:r w:rsidR="00AC7399" w:rsidRPr="00357FE1">
        <w:t xml:space="preserve"> </w:t>
      </w:r>
    </w:p>
    <w:p w:rsidR="00AC7399" w:rsidRPr="00357FE1" w:rsidRDefault="00E97050" w:rsidP="00610885">
      <w:pPr>
        <w:numPr>
          <w:ilvl w:val="0"/>
          <w:numId w:val="1"/>
        </w:numPr>
        <w:tabs>
          <w:tab w:val="clear" w:pos="1440"/>
          <w:tab w:val="left" w:pos="180"/>
        </w:tabs>
        <w:autoSpaceDE w:val="0"/>
        <w:autoSpaceDN w:val="0"/>
        <w:adjustRightInd w:val="0"/>
        <w:spacing w:line="360" w:lineRule="auto"/>
        <w:ind w:left="720" w:right="4" w:hanging="450"/>
        <w:jc w:val="both"/>
      </w:pPr>
      <w:hyperlink r:id="rId101" w:history="1">
        <w:r w:rsidR="00A97AAC" w:rsidRPr="00357FE1">
          <w:rPr>
            <w:rStyle w:val="Hyperlink"/>
          </w:rPr>
          <w:t>http://</w:t>
        </w:r>
        <w:r w:rsidR="00722F66" w:rsidRPr="00357FE1">
          <w:rPr>
            <w:rStyle w:val="Hyperlink"/>
          </w:rPr>
          <w:t>www</w:t>
        </w:r>
        <w:r w:rsidR="00A97AAC" w:rsidRPr="00357FE1">
          <w:rPr>
            <w:rStyle w:val="Hyperlink"/>
          </w:rPr>
          <w:t>.archive.o</w:t>
        </w:r>
        <w:r w:rsidR="00A97AAC" w:rsidRPr="00357FE1">
          <w:rPr>
            <w:rStyle w:val="Hyperlink"/>
            <w:spacing w:val="-1"/>
          </w:rPr>
          <w:t>r</w:t>
        </w:r>
        <w:r w:rsidR="00A97AAC" w:rsidRPr="00357FE1">
          <w:rPr>
            <w:rStyle w:val="Hyperlink"/>
          </w:rPr>
          <w:t>g/details/Choos</w:t>
        </w:r>
        <w:r w:rsidR="00A97AAC" w:rsidRPr="00357FE1">
          <w:rPr>
            <w:rStyle w:val="Hyperlink"/>
            <w:spacing w:val="-1"/>
          </w:rPr>
          <w:t>i</w:t>
        </w:r>
        <w:r w:rsidR="00A97AAC" w:rsidRPr="00357FE1">
          <w:rPr>
            <w:rStyle w:val="Hyperlink"/>
          </w:rPr>
          <w:t>ng1963</w:t>
        </w:r>
      </w:hyperlink>
      <w:r w:rsidR="00AC7399" w:rsidRPr="00357FE1">
        <w:t xml:space="preserve"> </w:t>
      </w:r>
    </w:p>
    <w:p w:rsidR="00AC7399" w:rsidRPr="00357FE1" w:rsidRDefault="00E97050" w:rsidP="00610885">
      <w:pPr>
        <w:numPr>
          <w:ilvl w:val="0"/>
          <w:numId w:val="1"/>
        </w:numPr>
        <w:tabs>
          <w:tab w:val="clear" w:pos="1440"/>
          <w:tab w:val="left" w:pos="360"/>
        </w:tabs>
        <w:autoSpaceDE w:val="0"/>
        <w:autoSpaceDN w:val="0"/>
        <w:adjustRightInd w:val="0"/>
        <w:spacing w:line="360" w:lineRule="auto"/>
        <w:ind w:left="720" w:right="4" w:hanging="450"/>
        <w:jc w:val="both"/>
      </w:pPr>
      <w:hyperlink r:id="rId102" w:history="1">
        <w:r w:rsidR="00A97AAC" w:rsidRPr="00357FE1">
          <w:rPr>
            <w:rStyle w:val="Hyperlink"/>
          </w:rPr>
          <w:t>http://</w:t>
        </w:r>
        <w:r w:rsidR="00722F66" w:rsidRPr="00357FE1">
          <w:rPr>
            <w:rStyle w:val="Hyperlink"/>
          </w:rPr>
          <w:t>www</w:t>
        </w:r>
        <w:r w:rsidR="00A97AAC" w:rsidRPr="00357FE1">
          <w:rPr>
            <w:rStyle w:val="Hyperlink"/>
          </w:rPr>
          <w:t>.open.ac.u</w:t>
        </w:r>
        <w:r w:rsidR="00A97AAC" w:rsidRPr="00357FE1">
          <w:rPr>
            <w:rStyle w:val="Hyperlink"/>
            <w:spacing w:val="-1"/>
          </w:rPr>
          <w:t>k</w:t>
        </w:r>
      </w:hyperlink>
      <w:r w:rsidR="00AC7399" w:rsidRPr="00357FE1">
        <w:t xml:space="preserve"> </w:t>
      </w:r>
    </w:p>
    <w:p w:rsidR="00AC7399" w:rsidRPr="00357FE1" w:rsidRDefault="00E97050" w:rsidP="00610885">
      <w:pPr>
        <w:numPr>
          <w:ilvl w:val="0"/>
          <w:numId w:val="1"/>
        </w:numPr>
        <w:tabs>
          <w:tab w:val="clear" w:pos="1440"/>
          <w:tab w:val="left" w:pos="360"/>
        </w:tabs>
        <w:autoSpaceDE w:val="0"/>
        <w:autoSpaceDN w:val="0"/>
        <w:adjustRightInd w:val="0"/>
        <w:spacing w:line="360" w:lineRule="auto"/>
        <w:ind w:left="720" w:right="4" w:hanging="450"/>
        <w:jc w:val="both"/>
      </w:pPr>
      <w:hyperlink r:id="rId103" w:history="1">
        <w:r w:rsidR="00A97AAC" w:rsidRPr="00357FE1">
          <w:rPr>
            <w:rStyle w:val="Hyperlink"/>
          </w:rPr>
          <w:t>http://</w:t>
        </w:r>
        <w:r w:rsidR="00722F66" w:rsidRPr="00357FE1">
          <w:rPr>
            <w:rStyle w:val="Hyperlink"/>
          </w:rPr>
          <w:t>www</w:t>
        </w:r>
        <w:r w:rsidR="00A97AAC" w:rsidRPr="00357FE1">
          <w:rPr>
            <w:rStyle w:val="Hyperlink"/>
          </w:rPr>
          <w:t>.carnet.hr/referalni/obrazovni/mkod/naslovnica/zasto</w:t>
        </w:r>
        <w:r w:rsidR="00A97AAC" w:rsidRPr="00357FE1">
          <w:rPr>
            <w:rStyle w:val="Hyperlink"/>
            <w:spacing w:val="-1"/>
          </w:rPr>
          <w:t>m</w:t>
        </w:r>
        <w:r w:rsidR="00A97AAC" w:rsidRPr="00357FE1">
          <w:rPr>
            <w:rStyle w:val="Hyperlink"/>
          </w:rPr>
          <w:t>et/pov</w:t>
        </w:r>
      </w:hyperlink>
      <w:r w:rsidR="00AC7399" w:rsidRPr="00357FE1">
        <w:t xml:space="preserve"> </w:t>
      </w:r>
    </w:p>
    <w:p w:rsidR="00AC7399" w:rsidRPr="00357FE1" w:rsidRDefault="00AC7399" w:rsidP="00610885">
      <w:pPr>
        <w:numPr>
          <w:ilvl w:val="0"/>
          <w:numId w:val="1"/>
        </w:numPr>
        <w:tabs>
          <w:tab w:val="clear" w:pos="1440"/>
          <w:tab w:val="left" w:pos="360"/>
        </w:tabs>
        <w:autoSpaceDE w:val="0"/>
        <w:autoSpaceDN w:val="0"/>
        <w:adjustRightInd w:val="0"/>
        <w:spacing w:line="360" w:lineRule="auto"/>
        <w:ind w:left="720" w:right="4" w:hanging="450"/>
        <w:jc w:val="both"/>
        <w:rPr>
          <w:color w:val="0000FF"/>
          <w:u w:val="single"/>
        </w:rPr>
      </w:pPr>
      <w:r w:rsidRPr="00357FE1">
        <w:rPr>
          <w:color w:val="0000FF"/>
          <w:spacing w:val="-47"/>
          <w:u w:val="single"/>
        </w:rPr>
        <w:t xml:space="preserve"> </w:t>
      </w:r>
      <w:hyperlink r:id="rId104" w:history="1">
        <w:r w:rsidR="00722F66" w:rsidRPr="00357FE1">
          <w:rPr>
            <w:rStyle w:val="Hyperlink"/>
          </w:rPr>
          <w:t>www</w:t>
        </w:r>
        <w:r w:rsidR="00A97AAC" w:rsidRPr="00357FE1">
          <w:rPr>
            <w:rStyle w:val="Hyperlink"/>
          </w:rPr>
          <w:t>.ncsl.o</w:t>
        </w:r>
        <w:r w:rsidR="00A97AAC" w:rsidRPr="00357FE1">
          <w:rPr>
            <w:rStyle w:val="Hyperlink"/>
            <w:spacing w:val="-4"/>
          </w:rPr>
          <w:t>r</w:t>
        </w:r>
        <w:r w:rsidR="00A97AAC" w:rsidRPr="00357FE1">
          <w:rPr>
            <w:rStyle w:val="Hyperlink"/>
          </w:rPr>
          <w:t>g.u</w:t>
        </w:r>
        <w:r w:rsidR="00A97AAC" w:rsidRPr="00357FE1">
          <w:rPr>
            <w:rStyle w:val="Hyperlink"/>
            <w:spacing w:val="-2"/>
          </w:rPr>
          <w:t>k</w:t>
        </w:r>
        <w:r w:rsidR="00A97AAC" w:rsidRPr="00357FE1">
          <w:rPr>
            <w:rStyle w:val="Hyperlink"/>
            <w:spacing w:val="-1"/>
          </w:rPr>
          <w:t>:</w:t>
        </w:r>
        <w:r w:rsidR="00A97AAC" w:rsidRPr="00357FE1">
          <w:rPr>
            <w:rStyle w:val="Hyperlink"/>
          </w:rPr>
          <w:t>Self</w:t>
        </w:r>
      </w:hyperlink>
      <w:r w:rsidRPr="00357FE1">
        <w:rPr>
          <w:color w:val="0000FF"/>
          <w:u w:val="single"/>
        </w:rPr>
        <w:t xml:space="preserve"> –evaluation:A guide for school leader</w:t>
      </w:r>
      <w:r w:rsidRPr="00357FE1">
        <w:rPr>
          <w:color w:val="0000FF"/>
          <w:spacing w:val="-1"/>
          <w:u w:val="single"/>
        </w:rPr>
        <w:t>s</w:t>
      </w:r>
      <w:r w:rsidRPr="00357FE1">
        <w:rPr>
          <w:color w:val="0000FF"/>
          <w:u w:val="single"/>
        </w:rPr>
        <w:t xml:space="preserve"> </w:t>
      </w:r>
    </w:p>
    <w:p w:rsidR="00AC7399" w:rsidRPr="00357FE1" w:rsidRDefault="00E97050" w:rsidP="00610885">
      <w:pPr>
        <w:numPr>
          <w:ilvl w:val="0"/>
          <w:numId w:val="1"/>
        </w:numPr>
        <w:tabs>
          <w:tab w:val="clear" w:pos="1440"/>
          <w:tab w:val="left" w:pos="360"/>
        </w:tabs>
        <w:autoSpaceDE w:val="0"/>
        <w:autoSpaceDN w:val="0"/>
        <w:adjustRightInd w:val="0"/>
        <w:spacing w:line="360" w:lineRule="auto"/>
        <w:ind w:left="720" w:right="4" w:hanging="450"/>
        <w:jc w:val="both"/>
        <w:rPr>
          <w:color w:val="0000FF"/>
          <w:u w:val="single"/>
        </w:rPr>
      </w:pPr>
      <w:hyperlink r:id="rId105" w:history="1">
        <w:r w:rsidR="00722F66" w:rsidRPr="00357FE1">
          <w:rPr>
            <w:rStyle w:val="Hyperlink"/>
          </w:rPr>
          <w:t>www</w:t>
        </w:r>
        <w:r w:rsidR="00A97AAC" w:rsidRPr="00357FE1">
          <w:rPr>
            <w:rStyle w:val="Hyperlink"/>
          </w:rPr>
          <w:t>.azoo.hr</w:t>
        </w:r>
      </w:hyperlink>
      <w:r w:rsidR="00AC7399" w:rsidRPr="00357FE1">
        <w:rPr>
          <w:color w:val="0000FF"/>
          <w:u w:val="single"/>
        </w:rPr>
        <w:t>:</w:t>
      </w:r>
      <w:r w:rsidR="00AC7399" w:rsidRPr="00357FE1">
        <w:rPr>
          <w:color w:val="0000FF"/>
          <w:spacing w:val="17"/>
          <w:u w:val="single"/>
        </w:rPr>
        <w:t xml:space="preserve"> </w:t>
      </w:r>
      <w:r w:rsidR="00AC7399" w:rsidRPr="00357FE1">
        <w:rPr>
          <w:color w:val="0000FF"/>
          <w:u w:val="single"/>
        </w:rPr>
        <w:t xml:space="preserve">Alati za samovrednovanje, Kriteriji kvalitete </w:t>
      </w:r>
      <w:r w:rsidR="00AC7399" w:rsidRPr="00357FE1">
        <w:rPr>
          <w:color w:val="0000FF"/>
          <w:spacing w:val="-1"/>
          <w:u w:val="single"/>
        </w:rPr>
        <w:t>š</w:t>
      </w:r>
      <w:r w:rsidR="00AC7399" w:rsidRPr="00357FE1">
        <w:rPr>
          <w:color w:val="0000FF"/>
          <w:u w:val="single"/>
        </w:rPr>
        <w:t>kola i njihovi indikator</w:t>
      </w:r>
      <w:r w:rsidR="00AC7399" w:rsidRPr="00357FE1">
        <w:rPr>
          <w:color w:val="0000FF"/>
          <w:spacing w:val="-3"/>
          <w:u w:val="single"/>
        </w:rPr>
        <w:t>i</w:t>
      </w:r>
      <w:r w:rsidR="00AC7399" w:rsidRPr="00357FE1">
        <w:rPr>
          <w:color w:val="0000FF"/>
          <w:u w:val="single"/>
        </w:rPr>
        <w:t xml:space="preserve"> Meduna</w:t>
      </w:r>
      <w:r w:rsidR="00AC7399" w:rsidRPr="00357FE1">
        <w:rPr>
          <w:color w:val="0000FF"/>
          <w:spacing w:val="-2"/>
          <w:u w:val="single"/>
        </w:rPr>
        <w:t>r</w:t>
      </w:r>
      <w:r w:rsidR="00AC7399" w:rsidRPr="00357FE1">
        <w:rPr>
          <w:color w:val="0000FF"/>
          <w:u w:val="single"/>
        </w:rPr>
        <w:t>odna m</w:t>
      </w:r>
      <w:r w:rsidR="00AC7399" w:rsidRPr="00357FE1">
        <w:rPr>
          <w:color w:val="0000FF"/>
          <w:spacing w:val="-1"/>
          <w:u w:val="single"/>
        </w:rPr>
        <w:t>r</w:t>
      </w:r>
      <w:r w:rsidR="00AC7399" w:rsidRPr="00357FE1">
        <w:rPr>
          <w:color w:val="0000FF"/>
          <w:u w:val="single"/>
        </w:rPr>
        <w:t>eža inovativnih š</w:t>
      </w:r>
      <w:r w:rsidR="00AC7399" w:rsidRPr="00357FE1">
        <w:rPr>
          <w:color w:val="0000FF"/>
          <w:spacing w:val="-1"/>
          <w:u w:val="single"/>
        </w:rPr>
        <w:t>k</w:t>
      </w:r>
      <w:r w:rsidR="00AC7399" w:rsidRPr="00357FE1">
        <w:rPr>
          <w:color w:val="0000FF"/>
          <w:u w:val="single"/>
        </w:rPr>
        <w:t>ola (I</w:t>
      </w:r>
      <w:r w:rsidR="00AC7399" w:rsidRPr="00357FE1">
        <w:rPr>
          <w:color w:val="0000FF"/>
          <w:spacing w:val="-2"/>
          <w:u w:val="single"/>
        </w:rPr>
        <w:t>N</w:t>
      </w:r>
      <w:r w:rsidR="00AC7399" w:rsidRPr="00357FE1">
        <w:rPr>
          <w:color w:val="0000FF"/>
          <w:u w:val="single"/>
        </w:rPr>
        <w:t>IS</w:t>
      </w:r>
      <w:r w:rsidR="00AC7399" w:rsidRPr="00357FE1">
        <w:rPr>
          <w:color w:val="0000FF"/>
          <w:spacing w:val="-2"/>
          <w:u w:val="single"/>
        </w:rPr>
        <w:t>)</w:t>
      </w:r>
      <w:r w:rsidR="00AC7399" w:rsidRPr="00357FE1">
        <w:rPr>
          <w:color w:val="0000FF"/>
          <w:u w:val="single"/>
        </w:rPr>
        <w:t xml:space="preserve"> </w:t>
      </w:r>
    </w:p>
    <w:p w:rsidR="00AC7399" w:rsidRPr="00357FE1" w:rsidRDefault="00E97050" w:rsidP="00610885">
      <w:pPr>
        <w:numPr>
          <w:ilvl w:val="0"/>
          <w:numId w:val="1"/>
        </w:numPr>
        <w:tabs>
          <w:tab w:val="clear" w:pos="1440"/>
          <w:tab w:val="left" w:pos="360"/>
        </w:tabs>
        <w:autoSpaceDE w:val="0"/>
        <w:autoSpaceDN w:val="0"/>
        <w:adjustRightInd w:val="0"/>
        <w:spacing w:line="360" w:lineRule="auto"/>
        <w:ind w:left="720" w:right="4" w:hanging="450"/>
        <w:jc w:val="both"/>
        <w:rPr>
          <w:color w:val="0000FF"/>
          <w:u w:val="single"/>
        </w:rPr>
      </w:pPr>
      <w:hyperlink r:id="rId106" w:history="1">
        <w:r w:rsidR="00722F66" w:rsidRPr="00357FE1">
          <w:rPr>
            <w:rStyle w:val="Hyperlink"/>
          </w:rPr>
          <w:t>www</w:t>
        </w:r>
        <w:r w:rsidR="00A97AAC" w:rsidRPr="00357FE1">
          <w:rPr>
            <w:rStyle w:val="Hyperlink"/>
          </w:rPr>
          <w:t>.kvaliteta</w:t>
        </w:r>
        <w:r w:rsidR="00A97AAC" w:rsidRPr="00357FE1">
          <w:rPr>
            <w:rStyle w:val="Hyperlink"/>
            <w:spacing w:val="-1"/>
          </w:rPr>
          <w:t>.</w:t>
        </w:r>
        <w:r w:rsidR="00A97AAC" w:rsidRPr="00357FE1">
          <w:rPr>
            <w:rStyle w:val="Hyperlink"/>
          </w:rPr>
          <w:t>ne</w:t>
        </w:r>
        <w:r w:rsidR="00A97AAC" w:rsidRPr="00357FE1">
          <w:rPr>
            <w:rStyle w:val="Hyperlink"/>
            <w:spacing w:val="-1"/>
          </w:rPr>
          <w:t>t:</w:t>
        </w:r>
        <w:r w:rsidR="00A97AAC" w:rsidRPr="00357FE1">
          <w:rPr>
            <w:rStyle w:val="Hyperlink"/>
          </w:rPr>
          <w:t>Smiješna</w:t>
        </w:r>
      </w:hyperlink>
      <w:r w:rsidR="00AC7399" w:rsidRPr="00357FE1">
        <w:rPr>
          <w:color w:val="0000FF"/>
          <w:u w:val="single"/>
        </w:rPr>
        <w:t xml:space="preserve"> strana kvali</w:t>
      </w:r>
      <w:r w:rsidR="00AC7399" w:rsidRPr="00357FE1">
        <w:rPr>
          <w:color w:val="0000FF"/>
          <w:spacing w:val="-1"/>
          <w:u w:val="single"/>
        </w:rPr>
        <w:t>t</w:t>
      </w:r>
      <w:r w:rsidR="00AC7399" w:rsidRPr="00357FE1">
        <w:rPr>
          <w:color w:val="0000FF"/>
          <w:u w:val="single"/>
        </w:rPr>
        <w:t>e</w:t>
      </w:r>
      <w:r w:rsidR="00AC7399" w:rsidRPr="00357FE1">
        <w:rPr>
          <w:color w:val="0000FF"/>
          <w:spacing w:val="-2"/>
          <w:u w:val="single"/>
        </w:rPr>
        <w:t>t</w:t>
      </w:r>
      <w:r w:rsidR="00AC7399" w:rsidRPr="00357FE1">
        <w:rPr>
          <w:color w:val="0000FF"/>
          <w:spacing w:val="-1"/>
          <w:u w:val="single"/>
        </w:rPr>
        <w:t>e</w:t>
      </w:r>
      <w:r w:rsidR="00AC7399" w:rsidRPr="00357FE1">
        <w:rPr>
          <w:color w:val="0000FF"/>
          <w:u w:val="single"/>
        </w:rPr>
        <w:t xml:space="preserve"> </w:t>
      </w:r>
    </w:p>
    <w:p w:rsidR="00AC7399" w:rsidRPr="00357FE1" w:rsidRDefault="00E97050" w:rsidP="00610885">
      <w:pPr>
        <w:numPr>
          <w:ilvl w:val="0"/>
          <w:numId w:val="1"/>
        </w:numPr>
        <w:tabs>
          <w:tab w:val="clear" w:pos="1440"/>
          <w:tab w:val="left" w:pos="360"/>
        </w:tabs>
        <w:autoSpaceDE w:val="0"/>
        <w:autoSpaceDN w:val="0"/>
        <w:adjustRightInd w:val="0"/>
        <w:spacing w:line="360" w:lineRule="auto"/>
        <w:ind w:left="720" w:right="4" w:hanging="450"/>
        <w:jc w:val="both"/>
        <w:rPr>
          <w:color w:val="0000FF"/>
          <w:u w:val="single"/>
        </w:rPr>
      </w:pPr>
      <w:hyperlink r:id="rId107" w:history="1">
        <w:r w:rsidR="00A97AAC" w:rsidRPr="00357FE1">
          <w:rPr>
            <w:rStyle w:val="Hyperlink"/>
          </w:rPr>
          <w:t>http://</w:t>
        </w:r>
        <w:r w:rsidR="00722F66" w:rsidRPr="00357FE1">
          <w:rPr>
            <w:rStyle w:val="Hyperlink"/>
          </w:rPr>
          <w:t>www</w:t>
        </w:r>
        <w:r w:rsidR="00A97AAC" w:rsidRPr="00357FE1">
          <w:rPr>
            <w:rStyle w:val="Hyperlink"/>
          </w:rPr>
          <w:t>.nsdc.org/library/jsd/perterson202.html</w:t>
        </w:r>
      </w:hyperlink>
      <w:r w:rsidR="00AC7399" w:rsidRPr="00357FE1">
        <w:rPr>
          <w:color w:val="0000FF"/>
          <w:u w:val="single"/>
        </w:rPr>
        <w:t xml:space="preserve"> Though it looks primarily at school culturein terms of staff development, there are some good tidbits on school culture</w:t>
      </w:r>
      <w:r w:rsidR="00AC7399" w:rsidRPr="00357FE1">
        <w:rPr>
          <w:color w:val="0000FF"/>
          <w:spacing w:val="-5"/>
          <w:u w:val="single"/>
        </w:rPr>
        <w:t>.</w:t>
      </w:r>
      <w:r w:rsidR="00AC7399" w:rsidRPr="00357FE1">
        <w:rPr>
          <w:color w:val="0000FF"/>
          <w:u w:val="single"/>
        </w:rPr>
        <w:t xml:space="preserve">Retrieved January 16, 2002., </w:t>
      </w:r>
    </w:p>
    <w:p w:rsidR="00AC7399" w:rsidRPr="00357FE1" w:rsidRDefault="00E97050" w:rsidP="00610885">
      <w:pPr>
        <w:numPr>
          <w:ilvl w:val="0"/>
          <w:numId w:val="1"/>
        </w:numPr>
        <w:tabs>
          <w:tab w:val="clear" w:pos="1440"/>
          <w:tab w:val="left" w:pos="360"/>
        </w:tabs>
        <w:autoSpaceDE w:val="0"/>
        <w:autoSpaceDN w:val="0"/>
        <w:adjustRightInd w:val="0"/>
        <w:spacing w:line="360" w:lineRule="auto"/>
        <w:ind w:left="720" w:right="4" w:hanging="450"/>
        <w:jc w:val="both"/>
        <w:rPr>
          <w:color w:val="0000FF"/>
          <w:u w:val="single"/>
        </w:rPr>
      </w:pPr>
      <w:hyperlink r:id="rId108" w:history="1">
        <w:r w:rsidR="00A97AAC" w:rsidRPr="00357FE1">
          <w:rPr>
            <w:rStyle w:val="Hyperlink"/>
          </w:rPr>
          <w:t>http://</w:t>
        </w:r>
        <w:r w:rsidR="00722F66" w:rsidRPr="00357FE1">
          <w:rPr>
            <w:rStyle w:val="Hyperlink"/>
          </w:rPr>
          <w:t>www</w:t>
        </w:r>
        <w:r w:rsidR="00A97AAC" w:rsidRPr="00357FE1">
          <w:rPr>
            <w:rStyle w:val="Hyperlink"/>
          </w:rPr>
          <w:t>.ait.net/technos/tq_08/3kilian.php</w:t>
        </w:r>
      </w:hyperlink>
      <w:r w:rsidR="00AC7399" w:rsidRPr="00357FE1">
        <w:rPr>
          <w:color w:val="0000FF"/>
          <w:u w:val="single"/>
        </w:rPr>
        <w:t xml:space="preserve"> A </w:t>
      </w:r>
      <w:r w:rsidR="00AC7399" w:rsidRPr="00357FE1">
        <w:rPr>
          <w:color w:val="0000FF"/>
          <w:spacing w:val="-1"/>
          <w:u w:val="single"/>
        </w:rPr>
        <w:t>c</w:t>
      </w:r>
      <w:r w:rsidR="00AC7399" w:rsidRPr="00357FE1">
        <w:rPr>
          <w:color w:val="0000FF"/>
          <w:u w:val="single"/>
        </w:rPr>
        <w:t>omparison bet</w:t>
      </w:r>
      <w:r w:rsidR="00722F66" w:rsidRPr="00357FE1">
        <w:rPr>
          <w:color w:val="0000FF"/>
          <w:u w:val="single"/>
        </w:rPr>
        <w:t>w</w:t>
      </w:r>
      <w:r w:rsidR="00AC7399" w:rsidRPr="00357FE1">
        <w:rPr>
          <w:color w:val="0000FF"/>
          <w:u w:val="single"/>
        </w:rPr>
        <w:t>een traditional school cultu</w:t>
      </w:r>
      <w:r w:rsidR="00AC7399" w:rsidRPr="00357FE1">
        <w:rPr>
          <w:color w:val="0000FF"/>
          <w:spacing w:val="-3"/>
          <w:u w:val="single"/>
        </w:rPr>
        <w:t>r</w:t>
      </w:r>
      <w:r w:rsidR="00AC7399" w:rsidRPr="00357FE1">
        <w:rPr>
          <w:color w:val="0000FF"/>
          <w:u w:val="single"/>
        </w:rPr>
        <w:t>ea</w:t>
      </w:r>
      <w:r w:rsidR="00AC7399" w:rsidRPr="00357FE1">
        <w:rPr>
          <w:color w:val="0000FF"/>
          <w:spacing w:val="-2"/>
          <w:u w:val="single"/>
        </w:rPr>
        <w:t>nd</w:t>
      </w:r>
      <w:r w:rsidR="00AC7399" w:rsidRPr="00357FE1">
        <w:rPr>
          <w:color w:val="0000FF"/>
          <w:u w:val="single"/>
        </w:rPr>
        <w:t xml:space="preserve"> interactive school c</w:t>
      </w:r>
      <w:r w:rsidR="00AC7399" w:rsidRPr="00357FE1">
        <w:rPr>
          <w:color w:val="0000FF"/>
          <w:spacing w:val="1"/>
          <w:u w:val="single"/>
        </w:rPr>
        <w:t>u</w:t>
      </w:r>
      <w:r w:rsidR="00AC7399" w:rsidRPr="00357FE1">
        <w:rPr>
          <w:color w:val="0000FF"/>
          <w:u w:val="single"/>
        </w:rPr>
        <w:t>ltur</w:t>
      </w:r>
    </w:p>
    <w:p w:rsidR="00AC7399" w:rsidRPr="00357FE1" w:rsidRDefault="00E97050" w:rsidP="00610885">
      <w:pPr>
        <w:numPr>
          <w:ilvl w:val="0"/>
          <w:numId w:val="1"/>
        </w:numPr>
        <w:tabs>
          <w:tab w:val="clear" w:pos="1440"/>
          <w:tab w:val="left" w:pos="360"/>
        </w:tabs>
        <w:autoSpaceDE w:val="0"/>
        <w:autoSpaceDN w:val="0"/>
        <w:adjustRightInd w:val="0"/>
        <w:spacing w:line="360" w:lineRule="auto"/>
        <w:ind w:left="720" w:right="4" w:hanging="450"/>
        <w:jc w:val="both"/>
        <w:rPr>
          <w:color w:val="0000FF"/>
          <w:u w:val="single"/>
        </w:rPr>
      </w:pPr>
      <w:hyperlink r:id="rId109" w:history="1">
        <w:r w:rsidR="00722F66" w:rsidRPr="00357FE1">
          <w:rPr>
            <w:rStyle w:val="Hyperlink"/>
          </w:rPr>
          <w:t>www</w:t>
        </w:r>
        <w:r w:rsidR="00A97AAC" w:rsidRPr="00357FE1">
          <w:rPr>
            <w:rStyle w:val="Hyperlink"/>
          </w:rPr>
          <w:t>.project2061.org</w:t>
        </w:r>
      </w:hyperlink>
      <w:r w:rsidR="00AC7399" w:rsidRPr="00357FE1">
        <w:rPr>
          <w:color w:val="0000FF"/>
          <w:u w:val="single"/>
        </w:rPr>
        <w:t>. Curricu</w:t>
      </w:r>
      <w:r w:rsidR="00AC7399" w:rsidRPr="00357FE1">
        <w:rPr>
          <w:color w:val="0000FF"/>
          <w:spacing w:val="-2"/>
          <w:u w:val="single"/>
        </w:rPr>
        <w:t>l</w:t>
      </w:r>
      <w:r w:rsidR="00AC7399" w:rsidRPr="00357FE1">
        <w:rPr>
          <w:color w:val="0000FF"/>
          <w:u w:val="single"/>
        </w:rPr>
        <w:t>um Connections, 2</w:t>
      </w:r>
      <w:r w:rsidR="00AC7399" w:rsidRPr="00357FE1">
        <w:rPr>
          <w:color w:val="0000FF"/>
          <w:spacing w:val="-4"/>
          <w:u w:val="single"/>
        </w:rPr>
        <w:t>.</w:t>
      </w:r>
      <w:r w:rsidR="00AC7399" w:rsidRPr="00357FE1">
        <w:rPr>
          <w:color w:val="0000FF"/>
          <w:spacing w:val="-3"/>
          <w:u w:val="single"/>
        </w:rPr>
        <w:t xml:space="preserve"> </w:t>
      </w:r>
      <w:r w:rsidR="00AC7399" w:rsidRPr="00357FE1">
        <w:rPr>
          <w:color w:val="0000FF"/>
          <w:spacing w:val="1"/>
          <w:u w:val="single"/>
        </w:rPr>
        <w:t>2</w:t>
      </w:r>
      <w:r w:rsidR="00AC7399" w:rsidRPr="00357FE1">
        <w:rPr>
          <w:color w:val="0000FF"/>
          <w:u w:val="single"/>
        </w:rPr>
        <w:t>0</w:t>
      </w:r>
      <w:r w:rsidR="00AC7399" w:rsidRPr="00357FE1">
        <w:rPr>
          <w:color w:val="0000FF"/>
          <w:spacing w:val="1"/>
          <w:u w:val="single"/>
        </w:rPr>
        <w:t>09</w:t>
      </w:r>
      <w:r w:rsidR="00AC7399" w:rsidRPr="00357FE1">
        <w:rPr>
          <w:color w:val="0000FF"/>
          <w:spacing w:val="-5"/>
          <w:u w:val="single"/>
        </w:rPr>
        <w:t>.</w:t>
      </w:r>
      <w:r w:rsidR="00AC7399" w:rsidRPr="00357FE1">
        <w:rPr>
          <w:color w:val="0000FF"/>
          <w:u w:val="single"/>
        </w:rPr>
        <w:t xml:space="preserve"> </w:t>
      </w:r>
    </w:p>
    <w:p w:rsidR="00AC7399" w:rsidRPr="00357FE1" w:rsidRDefault="00AC7399" w:rsidP="005D41F5">
      <w:pPr>
        <w:tabs>
          <w:tab w:val="left" w:pos="0"/>
        </w:tabs>
        <w:autoSpaceDE w:val="0"/>
        <w:autoSpaceDN w:val="0"/>
        <w:adjustRightInd w:val="0"/>
        <w:spacing w:line="360" w:lineRule="auto"/>
        <w:ind w:left="270" w:right="4" w:firstLine="540"/>
        <w:jc w:val="both"/>
      </w:pPr>
    </w:p>
    <w:p w:rsidR="002E7080" w:rsidRPr="00357FE1" w:rsidRDefault="002E7080" w:rsidP="00E97050">
      <w:pPr>
        <w:pStyle w:val="Heading1"/>
        <w:numPr>
          <w:ilvl w:val="0"/>
          <w:numId w:val="0"/>
        </w:numPr>
      </w:pPr>
      <w:bookmarkStart w:id="513" w:name="_Toc441567678"/>
      <w:bookmarkStart w:id="514" w:name="_Toc442384060"/>
      <w:bookmarkStart w:id="515" w:name="_Toc442472842"/>
    </w:p>
    <w:p w:rsidR="002E7080" w:rsidRPr="00357FE1" w:rsidRDefault="002E7080" w:rsidP="005D41F5">
      <w:pPr>
        <w:spacing w:line="360" w:lineRule="auto"/>
        <w:rPr>
          <w:rFonts w:eastAsia="+mn-ea"/>
          <w:b/>
          <w:bCs/>
          <w:color w:val="000000" w:themeColor="text1"/>
          <w:kern w:val="32"/>
        </w:rPr>
      </w:pPr>
      <w:r w:rsidRPr="00357FE1">
        <w:br w:type="page"/>
      </w:r>
    </w:p>
    <w:p w:rsidR="005A77D9" w:rsidRPr="00357FE1" w:rsidRDefault="005A77D9" w:rsidP="00E97050">
      <w:pPr>
        <w:pStyle w:val="Heading1"/>
      </w:pPr>
      <w:bookmarkStart w:id="516" w:name="_Toc448412003"/>
      <w:r w:rsidRPr="00357FE1">
        <w:lastRenderedPageBreak/>
        <w:t>Shtojca</w:t>
      </w:r>
      <w:bookmarkEnd w:id="513"/>
      <w:bookmarkEnd w:id="514"/>
      <w:bookmarkEnd w:id="515"/>
      <w:bookmarkEnd w:id="516"/>
      <w:r w:rsidRPr="00357FE1">
        <w:t xml:space="preserve"> </w:t>
      </w:r>
    </w:p>
    <w:p w:rsidR="005A77D9" w:rsidRPr="00357FE1" w:rsidRDefault="005A77D9" w:rsidP="00E97050">
      <w:pPr>
        <w:pStyle w:val="Heading2"/>
      </w:pPr>
      <w:bookmarkStart w:id="517" w:name="_Toc448412004"/>
      <w:r w:rsidRPr="00357FE1">
        <w:t>Pyet</w:t>
      </w:r>
      <w:r w:rsidR="00722F66" w:rsidRPr="00357FE1">
        <w:t>ë</w:t>
      </w:r>
      <w:r w:rsidRPr="00357FE1">
        <w:t>sori</w:t>
      </w:r>
      <w:bookmarkEnd w:id="517"/>
      <w:r w:rsidRPr="00357FE1">
        <w:t xml:space="preserve"> </w:t>
      </w:r>
    </w:p>
    <w:p w:rsidR="002E7080" w:rsidRPr="00357FE1" w:rsidRDefault="002E7080" w:rsidP="005D41F5">
      <w:pPr>
        <w:tabs>
          <w:tab w:val="left" w:pos="0"/>
        </w:tabs>
        <w:spacing w:line="360" w:lineRule="auto"/>
        <w:ind w:right="4" w:firstLine="540"/>
        <w:jc w:val="both"/>
        <w:rPr>
          <w:b/>
          <w:bCs/>
          <w:i/>
        </w:rPr>
      </w:pPr>
    </w:p>
    <w:p w:rsidR="00D402F8" w:rsidRPr="00357FE1" w:rsidRDefault="00D402F8" w:rsidP="00610885">
      <w:pPr>
        <w:tabs>
          <w:tab w:val="left" w:pos="0"/>
        </w:tabs>
        <w:spacing w:line="276" w:lineRule="auto"/>
        <w:ind w:right="4" w:firstLine="540"/>
        <w:jc w:val="both"/>
        <w:rPr>
          <w:b/>
          <w:bCs/>
          <w:i/>
        </w:rPr>
      </w:pPr>
      <w:r w:rsidRPr="00357FE1">
        <w:rPr>
          <w:b/>
          <w:bCs/>
          <w:i/>
        </w:rPr>
        <w:t>Kompetencat aktuale t</w:t>
      </w:r>
      <w:r w:rsidR="00722F66" w:rsidRPr="00357FE1">
        <w:rPr>
          <w:b/>
          <w:bCs/>
          <w:i/>
        </w:rPr>
        <w:t>ë</w:t>
      </w:r>
      <w:r w:rsidRPr="00357FE1">
        <w:rPr>
          <w:b/>
          <w:bCs/>
          <w:i/>
        </w:rPr>
        <w:t xml:space="preserve"> menaxherit t</w:t>
      </w:r>
      <w:r w:rsidR="00722F66" w:rsidRPr="00357FE1">
        <w:rPr>
          <w:b/>
          <w:bCs/>
          <w:i/>
        </w:rPr>
        <w:t>ë</w:t>
      </w:r>
      <w:r w:rsidRPr="00357FE1">
        <w:rPr>
          <w:b/>
          <w:bCs/>
          <w:i/>
        </w:rPr>
        <w:t xml:space="preserve"> institucioneve t</w:t>
      </w:r>
      <w:r w:rsidR="00722F66" w:rsidRPr="00357FE1">
        <w:rPr>
          <w:b/>
          <w:bCs/>
          <w:i/>
        </w:rPr>
        <w:t>ë</w:t>
      </w:r>
      <w:r w:rsidRPr="00357FE1">
        <w:rPr>
          <w:b/>
          <w:bCs/>
          <w:i/>
        </w:rPr>
        <w:t xml:space="preserve"> Republik</w:t>
      </w:r>
      <w:r w:rsidR="00722F66" w:rsidRPr="00357FE1">
        <w:rPr>
          <w:b/>
          <w:bCs/>
          <w:i/>
        </w:rPr>
        <w:t>ë</w:t>
      </w:r>
      <w:r w:rsidRPr="00357FE1">
        <w:rPr>
          <w:b/>
          <w:bCs/>
          <w:i/>
        </w:rPr>
        <w:t>s s</w:t>
      </w:r>
      <w:r w:rsidR="00722F66" w:rsidRPr="00357FE1">
        <w:rPr>
          <w:b/>
          <w:bCs/>
          <w:i/>
        </w:rPr>
        <w:t>ë</w:t>
      </w:r>
      <w:r w:rsidRPr="00357FE1">
        <w:rPr>
          <w:b/>
          <w:bCs/>
          <w:i/>
        </w:rPr>
        <w:t xml:space="preserve"> Kosov</w:t>
      </w:r>
      <w:r w:rsidR="00722F66" w:rsidRPr="00357FE1">
        <w:rPr>
          <w:b/>
          <w:bCs/>
          <w:i/>
        </w:rPr>
        <w:t>ë</w:t>
      </w:r>
      <w:r w:rsidRPr="00357FE1">
        <w:rPr>
          <w:b/>
          <w:bCs/>
          <w:i/>
        </w:rPr>
        <w:t>s</w:t>
      </w:r>
    </w:p>
    <w:p w:rsidR="004D5249" w:rsidRPr="00357FE1" w:rsidRDefault="00D402F8" w:rsidP="00610885">
      <w:pPr>
        <w:pStyle w:val="Default"/>
        <w:tabs>
          <w:tab w:val="left" w:pos="0"/>
        </w:tabs>
        <w:spacing w:line="276" w:lineRule="auto"/>
        <w:ind w:right="4" w:firstLine="540"/>
        <w:jc w:val="both"/>
        <w:rPr>
          <w:bCs/>
          <w:i/>
        </w:rPr>
      </w:pPr>
      <w:r w:rsidRPr="00357FE1">
        <w:rPr>
          <w:bCs/>
          <w:i/>
        </w:rPr>
        <w:t>Ky pyet</w:t>
      </w:r>
      <w:r w:rsidR="00722F66" w:rsidRPr="00357FE1">
        <w:rPr>
          <w:bCs/>
          <w:i/>
        </w:rPr>
        <w:t>ë</w:t>
      </w:r>
      <w:r w:rsidRPr="00357FE1">
        <w:rPr>
          <w:bCs/>
          <w:i/>
        </w:rPr>
        <w:t>sor</w:t>
      </w:r>
      <w:r w:rsidR="004D5249" w:rsidRPr="00357FE1">
        <w:rPr>
          <w:bCs/>
          <w:i/>
        </w:rPr>
        <w:t>ë</w:t>
      </w:r>
      <w:r w:rsidRPr="00357FE1">
        <w:rPr>
          <w:bCs/>
          <w:i/>
        </w:rPr>
        <w:t xml:space="preserve"> u </w:t>
      </w:r>
      <w:r w:rsidR="00722F66" w:rsidRPr="00357FE1">
        <w:rPr>
          <w:bCs/>
          <w:i/>
        </w:rPr>
        <w:t>ë</w:t>
      </w:r>
      <w:r w:rsidRPr="00357FE1">
        <w:rPr>
          <w:bCs/>
          <w:i/>
        </w:rPr>
        <w:t>sht</w:t>
      </w:r>
      <w:r w:rsidR="00722F66" w:rsidRPr="00357FE1">
        <w:rPr>
          <w:bCs/>
          <w:i/>
        </w:rPr>
        <w:t>ë</w:t>
      </w:r>
      <w:r w:rsidRPr="00357FE1">
        <w:rPr>
          <w:bCs/>
          <w:i/>
        </w:rPr>
        <w:t xml:space="preserve"> </w:t>
      </w:r>
      <w:r w:rsidR="004D5249" w:rsidRPr="00357FE1">
        <w:rPr>
          <w:bCs/>
          <w:i/>
        </w:rPr>
        <w:t xml:space="preserve">dërguar </w:t>
      </w:r>
      <w:r w:rsidRPr="00357FE1">
        <w:rPr>
          <w:bCs/>
          <w:i/>
        </w:rPr>
        <w:t>100 (nj</w:t>
      </w:r>
      <w:r w:rsidR="00722F66" w:rsidRPr="00357FE1">
        <w:rPr>
          <w:bCs/>
          <w:i/>
        </w:rPr>
        <w:t>ë</w:t>
      </w:r>
      <w:r w:rsidRPr="00357FE1">
        <w:rPr>
          <w:bCs/>
          <w:i/>
        </w:rPr>
        <w:t>qind)</w:t>
      </w:r>
      <w:r w:rsidR="004D5249" w:rsidRPr="00357FE1">
        <w:rPr>
          <w:bCs/>
          <w:i/>
        </w:rPr>
        <w:t xml:space="preserve"> </w:t>
      </w:r>
      <w:r w:rsidRPr="00357FE1">
        <w:rPr>
          <w:bCs/>
          <w:i/>
        </w:rPr>
        <w:t>menaxher</w:t>
      </w:r>
      <w:r w:rsidR="00722F66" w:rsidRPr="00357FE1">
        <w:rPr>
          <w:bCs/>
          <w:i/>
        </w:rPr>
        <w:t>ë</w:t>
      </w:r>
      <w:r w:rsidRPr="00357FE1">
        <w:rPr>
          <w:bCs/>
          <w:i/>
        </w:rPr>
        <w:t>ve t</w:t>
      </w:r>
      <w:r w:rsidR="00722F66" w:rsidRPr="00357FE1">
        <w:rPr>
          <w:bCs/>
          <w:i/>
        </w:rPr>
        <w:t>ë</w:t>
      </w:r>
      <w:r w:rsidRPr="00357FE1">
        <w:rPr>
          <w:bCs/>
          <w:i/>
        </w:rPr>
        <w:t xml:space="preserve"> institucioneve t</w:t>
      </w:r>
      <w:r w:rsidR="00722F66" w:rsidRPr="00357FE1">
        <w:rPr>
          <w:bCs/>
          <w:i/>
        </w:rPr>
        <w:t>ë</w:t>
      </w:r>
      <w:r w:rsidRPr="00357FE1">
        <w:rPr>
          <w:bCs/>
          <w:i/>
        </w:rPr>
        <w:t xml:space="preserve"> arsimit n</w:t>
      </w:r>
      <w:r w:rsidR="00722F66" w:rsidRPr="00357FE1">
        <w:rPr>
          <w:bCs/>
          <w:i/>
        </w:rPr>
        <w:t>ë</w:t>
      </w:r>
      <w:r w:rsidRPr="00357FE1">
        <w:rPr>
          <w:bCs/>
          <w:i/>
        </w:rPr>
        <w:t xml:space="preserve"> Republik</w:t>
      </w:r>
      <w:r w:rsidR="00722F66" w:rsidRPr="00357FE1">
        <w:rPr>
          <w:bCs/>
          <w:i/>
        </w:rPr>
        <w:t>ë</w:t>
      </w:r>
      <w:r w:rsidRPr="00357FE1">
        <w:rPr>
          <w:bCs/>
          <w:i/>
        </w:rPr>
        <w:t>n e Kosov</w:t>
      </w:r>
      <w:r w:rsidR="00722F66" w:rsidRPr="00357FE1">
        <w:rPr>
          <w:bCs/>
          <w:i/>
        </w:rPr>
        <w:t>ë</w:t>
      </w:r>
      <w:r w:rsidRPr="00357FE1">
        <w:rPr>
          <w:bCs/>
          <w:i/>
        </w:rPr>
        <w:t>s (drejtor</w:t>
      </w:r>
      <w:r w:rsidR="004D5249" w:rsidRPr="00357FE1">
        <w:rPr>
          <w:bCs/>
          <w:i/>
        </w:rPr>
        <w:t>ëve</w:t>
      </w:r>
      <w:r w:rsidRPr="00357FE1">
        <w:rPr>
          <w:bCs/>
          <w:i/>
        </w:rPr>
        <w:t xml:space="preserve"> e zv</w:t>
      </w:r>
      <w:r w:rsidR="004D5249" w:rsidRPr="00357FE1">
        <w:rPr>
          <w:bCs/>
          <w:i/>
        </w:rPr>
        <w:t>/</w:t>
      </w:r>
      <w:r w:rsidRPr="00357FE1">
        <w:rPr>
          <w:bCs/>
          <w:i/>
        </w:rPr>
        <w:t>drejtor</w:t>
      </w:r>
      <w:r w:rsidR="004D5249" w:rsidRPr="00357FE1">
        <w:rPr>
          <w:bCs/>
          <w:i/>
        </w:rPr>
        <w:t>ëve</w:t>
      </w:r>
      <w:r w:rsidRPr="00357FE1">
        <w:rPr>
          <w:bCs/>
          <w:i/>
        </w:rPr>
        <w:t xml:space="preserve"> </w:t>
      </w:r>
      <w:r w:rsidR="004D5249" w:rsidRPr="00357FE1">
        <w:rPr>
          <w:bCs/>
          <w:i/>
        </w:rPr>
        <w:t xml:space="preserve">të </w:t>
      </w:r>
      <w:r w:rsidRPr="00357FE1">
        <w:rPr>
          <w:bCs/>
          <w:i/>
        </w:rPr>
        <w:t>shkolla</w:t>
      </w:r>
      <w:r w:rsidR="004D5249" w:rsidRPr="00357FE1">
        <w:rPr>
          <w:bCs/>
          <w:i/>
        </w:rPr>
        <w:t>ve</w:t>
      </w:r>
      <w:r w:rsidRPr="00357FE1">
        <w:rPr>
          <w:bCs/>
          <w:i/>
        </w:rPr>
        <w:t xml:space="preserve"> t</w:t>
      </w:r>
      <w:r w:rsidR="00722F66" w:rsidRPr="00357FE1">
        <w:rPr>
          <w:bCs/>
          <w:i/>
        </w:rPr>
        <w:t>ë</w:t>
      </w:r>
      <w:r w:rsidRPr="00357FE1">
        <w:rPr>
          <w:bCs/>
          <w:i/>
        </w:rPr>
        <w:t xml:space="preserve"> t</w:t>
      </w:r>
      <w:r w:rsidR="00722F66" w:rsidRPr="00357FE1">
        <w:rPr>
          <w:bCs/>
          <w:i/>
        </w:rPr>
        <w:t>ë</w:t>
      </w:r>
      <w:r w:rsidRPr="00357FE1">
        <w:rPr>
          <w:bCs/>
          <w:i/>
        </w:rPr>
        <w:t xml:space="preserve"> gjitha niveleve, drejtor</w:t>
      </w:r>
      <w:r w:rsidR="004D5249" w:rsidRPr="00357FE1">
        <w:rPr>
          <w:bCs/>
          <w:i/>
        </w:rPr>
        <w:t>ëve</w:t>
      </w:r>
      <w:r w:rsidRPr="00357FE1">
        <w:rPr>
          <w:bCs/>
          <w:i/>
        </w:rPr>
        <w:t xml:space="preserve"> t</w:t>
      </w:r>
      <w:r w:rsidR="00722F66" w:rsidRPr="00357FE1">
        <w:rPr>
          <w:bCs/>
          <w:i/>
        </w:rPr>
        <w:t>ë</w:t>
      </w:r>
      <w:r w:rsidRPr="00357FE1">
        <w:rPr>
          <w:bCs/>
          <w:i/>
        </w:rPr>
        <w:t xml:space="preserve"> </w:t>
      </w:r>
      <w:r w:rsidR="004D5249" w:rsidRPr="00357FE1">
        <w:rPr>
          <w:bCs/>
          <w:i/>
        </w:rPr>
        <w:t xml:space="preserve">departamenteve </w:t>
      </w:r>
      <w:r w:rsidRPr="00357FE1">
        <w:rPr>
          <w:bCs/>
          <w:i/>
        </w:rPr>
        <w:t>komunale,</w:t>
      </w:r>
      <w:r w:rsidR="004D5249" w:rsidRPr="00357FE1">
        <w:rPr>
          <w:bCs/>
          <w:i/>
        </w:rPr>
        <w:t xml:space="preserve"> drejtorëve </w:t>
      </w:r>
      <w:r w:rsidRPr="00357FE1">
        <w:rPr>
          <w:bCs/>
          <w:i/>
        </w:rPr>
        <w:t>t</w:t>
      </w:r>
      <w:r w:rsidR="00722F66" w:rsidRPr="00357FE1">
        <w:rPr>
          <w:bCs/>
          <w:i/>
        </w:rPr>
        <w:t>ë</w:t>
      </w:r>
      <w:r w:rsidRPr="00357FE1">
        <w:rPr>
          <w:bCs/>
          <w:i/>
        </w:rPr>
        <w:t xml:space="preserve"> </w:t>
      </w:r>
      <w:r w:rsidR="004D5249" w:rsidRPr="00357FE1">
        <w:rPr>
          <w:bCs/>
          <w:i/>
        </w:rPr>
        <w:t xml:space="preserve">departamenteve </w:t>
      </w:r>
      <w:r w:rsidRPr="00357FE1">
        <w:rPr>
          <w:bCs/>
          <w:i/>
        </w:rPr>
        <w:t>n</w:t>
      </w:r>
      <w:r w:rsidR="00722F66" w:rsidRPr="00357FE1">
        <w:rPr>
          <w:bCs/>
          <w:i/>
        </w:rPr>
        <w:t>ë</w:t>
      </w:r>
      <w:r w:rsidRPr="00357FE1">
        <w:rPr>
          <w:bCs/>
          <w:i/>
        </w:rPr>
        <w:t xml:space="preserve"> Ministri</w:t>
      </w:r>
      <w:r w:rsidR="004D5249" w:rsidRPr="00357FE1">
        <w:rPr>
          <w:bCs/>
          <w:i/>
        </w:rPr>
        <w:t>në</w:t>
      </w:r>
      <w:r w:rsidRPr="00357FE1">
        <w:rPr>
          <w:bCs/>
          <w:i/>
        </w:rPr>
        <w:t xml:space="preserve"> </w:t>
      </w:r>
      <w:r w:rsidR="004D5249" w:rsidRPr="00357FE1">
        <w:rPr>
          <w:bCs/>
          <w:i/>
        </w:rPr>
        <w:t>e</w:t>
      </w:r>
      <w:r w:rsidRPr="00357FE1">
        <w:rPr>
          <w:bCs/>
          <w:i/>
        </w:rPr>
        <w:t xml:space="preserve"> Arsimit,</w:t>
      </w:r>
      <w:r w:rsidR="004D5249" w:rsidRPr="00357FE1">
        <w:rPr>
          <w:bCs/>
          <w:i/>
        </w:rPr>
        <w:t xml:space="preserve"> përgjegjësve </w:t>
      </w:r>
      <w:r w:rsidRPr="00357FE1">
        <w:rPr>
          <w:bCs/>
          <w:i/>
        </w:rPr>
        <w:t>t</w:t>
      </w:r>
      <w:r w:rsidR="00722F66" w:rsidRPr="00357FE1">
        <w:rPr>
          <w:bCs/>
          <w:i/>
        </w:rPr>
        <w:t>ë</w:t>
      </w:r>
      <w:r w:rsidRPr="00357FE1">
        <w:rPr>
          <w:bCs/>
          <w:i/>
        </w:rPr>
        <w:t xml:space="preserve"> </w:t>
      </w:r>
      <w:r w:rsidR="004D5249" w:rsidRPr="00357FE1">
        <w:rPr>
          <w:bCs/>
          <w:i/>
        </w:rPr>
        <w:t xml:space="preserve">zyrave </w:t>
      </w:r>
      <w:r w:rsidRPr="00357FE1">
        <w:rPr>
          <w:bCs/>
          <w:i/>
        </w:rPr>
        <w:t>rajonale t</w:t>
      </w:r>
      <w:r w:rsidR="00722F66" w:rsidRPr="00357FE1">
        <w:rPr>
          <w:bCs/>
          <w:i/>
        </w:rPr>
        <w:t>ë</w:t>
      </w:r>
      <w:r w:rsidRPr="00357FE1">
        <w:rPr>
          <w:bCs/>
          <w:i/>
        </w:rPr>
        <w:t xml:space="preserve"> inspek</w:t>
      </w:r>
      <w:r w:rsidR="004D5249" w:rsidRPr="00357FE1">
        <w:rPr>
          <w:bCs/>
          <w:i/>
        </w:rPr>
        <w:t>s</w:t>
      </w:r>
      <w:r w:rsidRPr="00357FE1">
        <w:rPr>
          <w:bCs/>
          <w:i/>
        </w:rPr>
        <w:t>ionit, dekan</w:t>
      </w:r>
      <w:r w:rsidR="004D5249" w:rsidRPr="00357FE1">
        <w:rPr>
          <w:bCs/>
          <w:i/>
        </w:rPr>
        <w:t>ëve</w:t>
      </w:r>
      <w:r w:rsidRPr="00357FE1">
        <w:rPr>
          <w:bCs/>
          <w:i/>
        </w:rPr>
        <w:t xml:space="preserve"> e zv</w:t>
      </w:r>
      <w:r w:rsidR="004D5249" w:rsidRPr="00357FE1">
        <w:rPr>
          <w:bCs/>
          <w:i/>
        </w:rPr>
        <w:t>/</w:t>
      </w:r>
      <w:r w:rsidRPr="00357FE1">
        <w:rPr>
          <w:bCs/>
          <w:i/>
        </w:rPr>
        <w:t>dekan</w:t>
      </w:r>
      <w:r w:rsidR="004D5249" w:rsidRPr="00357FE1">
        <w:rPr>
          <w:bCs/>
          <w:i/>
        </w:rPr>
        <w:t>ëve</w:t>
      </w:r>
      <w:r w:rsidRPr="00357FE1">
        <w:rPr>
          <w:bCs/>
          <w:i/>
        </w:rPr>
        <w:t xml:space="preserve"> </w:t>
      </w:r>
      <w:r w:rsidR="004D5249" w:rsidRPr="00357FE1">
        <w:rPr>
          <w:bCs/>
          <w:i/>
        </w:rPr>
        <w:t xml:space="preserve">të </w:t>
      </w:r>
      <w:r w:rsidRPr="00357FE1">
        <w:rPr>
          <w:bCs/>
          <w:i/>
        </w:rPr>
        <w:t>fakultete</w:t>
      </w:r>
      <w:r w:rsidR="004D5249" w:rsidRPr="00357FE1">
        <w:rPr>
          <w:bCs/>
          <w:i/>
        </w:rPr>
        <w:t>ve</w:t>
      </w:r>
      <w:r w:rsidRPr="00357FE1">
        <w:rPr>
          <w:bCs/>
          <w:i/>
        </w:rPr>
        <w:t>, rektor</w:t>
      </w:r>
      <w:r w:rsidR="004D5249" w:rsidRPr="00357FE1">
        <w:rPr>
          <w:bCs/>
          <w:i/>
        </w:rPr>
        <w:t>ëve</w:t>
      </w:r>
      <w:r w:rsidRPr="00357FE1">
        <w:rPr>
          <w:bCs/>
          <w:i/>
        </w:rPr>
        <w:t xml:space="preserve"> e prorektor</w:t>
      </w:r>
      <w:r w:rsidR="004D5249" w:rsidRPr="00357FE1">
        <w:rPr>
          <w:bCs/>
          <w:i/>
        </w:rPr>
        <w:t>ëve</w:t>
      </w:r>
      <w:r w:rsidRPr="00357FE1">
        <w:rPr>
          <w:bCs/>
          <w:i/>
        </w:rPr>
        <w:t xml:space="preserve"> </w:t>
      </w:r>
      <w:r w:rsidR="004D5249" w:rsidRPr="00357FE1">
        <w:rPr>
          <w:bCs/>
          <w:i/>
        </w:rPr>
        <w:t xml:space="preserve">të </w:t>
      </w:r>
      <w:r w:rsidRPr="00357FE1">
        <w:rPr>
          <w:bCs/>
          <w:i/>
        </w:rPr>
        <w:t>universitete</w:t>
      </w:r>
      <w:r w:rsidR="004D5249" w:rsidRPr="00357FE1">
        <w:rPr>
          <w:bCs/>
          <w:i/>
        </w:rPr>
        <w:t xml:space="preserve">ve, </w:t>
      </w:r>
      <w:r w:rsidRPr="00357FE1">
        <w:rPr>
          <w:bCs/>
          <w:i/>
        </w:rPr>
        <w:t>ministra</w:t>
      </w:r>
      <w:r w:rsidR="004D5249" w:rsidRPr="00357FE1">
        <w:rPr>
          <w:bCs/>
          <w:i/>
        </w:rPr>
        <w:t>ve</w:t>
      </w:r>
      <w:r w:rsidRPr="00357FE1">
        <w:rPr>
          <w:bCs/>
          <w:i/>
        </w:rPr>
        <w:t xml:space="preserve"> e zv</w:t>
      </w:r>
      <w:r w:rsidR="004D5249" w:rsidRPr="00357FE1">
        <w:rPr>
          <w:bCs/>
          <w:i/>
        </w:rPr>
        <w:t>/</w:t>
      </w:r>
      <w:r w:rsidRPr="00357FE1">
        <w:rPr>
          <w:bCs/>
          <w:i/>
        </w:rPr>
        <w:t>ministra</w:t>
      </w:r>
      <w:r w:rsidR="004D5249" w:rsidRPr="00357FE1">
        <w:rPr>
          <w:bCs/>
          <w:i/>
        </w:rPr>
        <w:t>ve</w:t>
      </w:r>
      <w:r w:rsidRPr="00357FE1">
        <w:rPr>
          <w:bCs/>
          <w:i/>
        </w:rPr>
        <w:t>).</w:t>
      </w:r>
      <w:r w:rsidR="004D5249" w:rsidRPr="00357FE1">
        <w:rPr>
          <w:bCs/>
          <w:i/>
        </w:rPr>
        <w:t xml:space="preserve"> </w:t>
      </w:r>
    </w:p>
    <w:p w:rsidR="00D402F8" w:rsidRPr="00357FE1" w:rsidRDefault="00D402F8" w:rsidP="00610885">
      <w:pPr>
        <w:pStyle w:val="Default"/>
        <w:tabs>
          <w:tab w:val="left" w:pos="0"/>
        </w:tabs>
        <w:spacing w:line="276" w:lineRule="auto"/>
        <w:ind w:right="4" w:firstLine="540"/>
        <w:jc w:val="both"/>
        <w:rPr>
          <w:i/>
        </w:rPr>
      </w:pPr>
      <w:r w:rsidRPr="00357FE1">
        <w:rPr>
          <w:bCs/>
          <w:i/>
        </w:rPr>
        <w:t>Me</w:t>
      </w:r>
      <w:r w:rsidRPr="00357FE1">
        <w:rPr>
          <w:i/>
        </w:rPr>
        <w:t xml:space="preserve"> k</w:t>
      </w:r>
      <w:r w:rsidR="00722F66" w:rsidRPr="00357FE1">
        <w:rPr>
          <w:i/>
        </w:rPr>
        <w:t>ë</w:t>
      </w:r>
      <w:r w:rsidRPr="00357FE1">
        <w:rPr>
          <w:i/>
        </w:rPr>
        <w:t>t</w:t>
      </w:r>
      <w:r w:rsidR="00722F66" w:rsidRPr="00357FE1">
        <w:rPr>
          <w:i/>
        </w:rPr>
        <w:t>ë</w:t>
      </w:r>
      <w:r w:rsidRPr="00357FE1">
        <w:rPr>
          <w:i/>
        </w:rPr>
        <w:t xml:space="preserve"> pyet</w:t>
      </w:r>
      <w:r w:rsidR="00722F66" w:rsidRPr="00357FE1">
        <w:rPr>
          <w:i/>
        </w:rPr>
        <w:t>ë</w:t>
      </w:r>
      <w:r w:rsidRPr="00357FE1">
        <w:rPr>
          <w:i/>
        </w:rPr>
        <w:t xml:space="preserve">sor </w:t>
      </w:r>
      <w:r w:rsidR="004D5249" w:rsidRPr="00357FE1">
        <w:rPr>
          <w:i/>
        </w:rPr>
        <w:t xml:space="preserve">është synuar </w:t>
      </w:r>
      <w:r w:rsidRPr="00357FE1">
        <w:rPr>
          <w:i/>
        </w:rPr>
        <w:t>t</w:t>
      </w:r>
      <w:r w:rsidR="00722F66" w:rsidRPr="00357FE1">
        <w:rPr>
          <w:i/>
        </w:rPr>
        <w:t>ë</w:t>
      </w:r>
      <w:r w:rsidRPr="00357FE1">
        <w:rPr>
          <w:i/>
        </w:rPr>
        <w:t xml:space="preserve"> maten disa </w:t>
      </w:r>
      <w:r w:rsidR="004D5249" w:rsidRPr="00357FE1">
        <w:rPr>
          <w:i/>
        </w:rPr>
        <w:t xml:space="preserve">prej </w:t>
      </w:r>
      <w:r w:rsidRPr="00357FE1">
        <w:rPr>
          <w:i/>
        </w:rPr>
        <w:t>dimensione</w:t>
      </w:r>
      <w:r w:rsidR="004D5249" w:rsidRPr="00357FE1">
        <w:rPr>
          <w:i/>
        </w:rPr>
        <w:t>ve</w:t>
      </w:r>
      <w:r w:rsidRPr="00357FE1">
        <w:rPr>
          <w:i/>
        </w:rPr>
        <w:t xml:space="preserve"> aktuale t</w:t>
      </w:r>
      <w:r w:rsidR="00722F66" w:rsidRPr="00357FE1">
        <w:rPr>
          <w:i/>
        </w:rPr>
        <w:t>ë</w:t>
      </w:r>
      <w:r w:rsidRPr="00357FE1">
        <w:rPr>
          <w:i/>
        </w:rPr>
        <w:t xml:space="preserve"> koncepteve e te p</w:t>
      </w:r>
      <w:r w:rsidR="004D5249" w:rsidRPr="00357FE1">
        <w:rPr>
          <w:i/>
        </w:rPr>
        <w:t>e</w:t>
      </w:r>
      <w:r w:rsidRPr="00357FE1">
        <w:rPr>
          <w:i/>
        </w:rPr>
        <w:t>rformanc</w:t>
      </w:r>
      <w:r w:rsidR="00722F66" w:rsidRPr="00357FE1">
        <w:rPr>
          <w:i/>
        </w:rPr>
        <w:t>ë</w:t>
      </w:r>
      <w:r w:rsidRPr="00357FE1">
        <w:rPr>
          <w:i/>
        </w:rPr>
        <w:t>s s</w:t>
      </w:r>
      <w:r w:rsidR="00722F66" w:rsidRPr="00357FE1">
        <w:rPr>
          <w:i/>
        </w:rPr>
        <w:t>ë</w:t>
      </w:r>
      <w:r w:rsidRPr="00357FE1">
        <w:rPr>
          <w:i/>
        </w:rPr>
        <w:t xml:space="preserve"> menaxher</w:t>
      </w:r>
      <w:r w:rsidR="00722F66" w:rsidRPr="00357FE1">
        <w:rPr>
          <w:i/>
        </w:rPr>
        <w:t>ë</w:t>
      </w:r>
      <w:r w:rsidRPr="00357FE1">
        <w:rPr>
          <w:i/>
        </w:rPr>
        <w:t>ve</w:t>
      </w:r>
      <w:r w:rsidR="0050282C" w:rsidRPr="00357FE1">
        <w:rPr>
          <w:i/>
        </w:rPr>
        <w:t xml:space="preserve"> </w:t>
      </w:r>
      <w:r w:rsidRPr="00357FE1">
        <w:rPr>
          <w:i/>
        </w:rPr>
        <w:t>dhe aft</w:t>
      </w:r>
      <w:r w:rsidR="00722F66" w:rsidRPr="00357FE1">
        <w:rPr>
          <w:i/>
        </w:rPr>
        <w:t>ë</w:t>
      </w:r>
      <w:r w:rsidRPr="00357FE1">
        <w:rPr>
          <w:i/>
        </w:rPr>
        <w:t>sive t</w:t>
      </w:r>
      <w:r w:rsidR="00722F66" w:rsidRPr="00357FE1">
        <w:rPr>
          <w:i/>
        </w:rPr>
        <w:t>ë</w:t>
      </w:r>
      <w:r w:rsidRPr="00357FE1">
        <w:rPr>
          <w:i/>
        </w:rPr>
        <w:t xml:space="preserve"> tyre t</w:t>
      </w:r>
      <w:r w:rsidR="00722F66" w:rsidRPr="00357FE1">
        <w:rPr>
          <w:i/>
        </w:rPr>
        <w:t>ë</w:t>
      </w:r>
      <w:r w:rsidRPr="00357FE1">
        <w:rPr>
          <w:i/>
        </w:rPr>
        <w:t xml:space="preserve"> drejtimit n</w:t>
      </w:r>
      <w:r w:rsidR="00722F66" w:rsidRPr="00357FE1">
        <w:rPr>
          <w:i/>
        </w:rPr>
        <w:t>ë</w:t>
      </w:r>
      <w:r w:rsidRPr="00357FE1">
        <w:rPr>
          <w:i/>
        </w:rPr>
        <w:t xml:space="preserve"> institucionet e arsimit n</w:t>
      </w:r>
      <w:r w:rsidR="00722F66" w:rsidRPr="00357FE1">
        <w:rPr>
          <w:i/>
        </w:rPr>
        <w:t>ë</w:t>
      </w:r>
      <w:r w:rsidRPr="00357FE1">
        <w:rPr>
          <w:i/>
        </w:rPr>
        <w:t xml:space="preserve"> Kosov</w:t>
      </w:r>
      <w:r w:rsidR="00722F66" w:rsidRPr="00357FE1">
        <w:rPr>
          <w:i/>
        </w:rPr>
        <w:t>ë</w:t>
      </w:r>
      <w:r w:rsidRPr="00357FE1">
        <w:rPr>
          <w:i/>
        </w:rPr>
        <w:t>s dhe rezultatet e pritura t</w:t>
      </w:r>
      <w:r w:rsidR="00722F66" w:rsidRPr="00357FE1">
        <w:rPr>
          <w:i/>
        </w:rPr>
        <w:t>ë</w:t>
      </w:r>
      <w:r w:rsidRPr="00357FE1">
        <w:rPr>
          <w:i/>
        </w:rPr>
        <w:t xml:space="preserve"> modelit t</w:t>
      </w:r>
      <w:r w:rsidR="00722F66" w:rsidRPr="00357FE1">
        <w:rPr>
          <w:i/>
        </w:rPr>
        <w:t>ë</w:t>
      </w:r>
      <w:r w:rsidRPr="00357FE1">
        <w:rPr>
          <w:i/>
        </w:rPr>
        <w:t xml:space="preserve"> menaxherit t</w:t>
      </w:r>
      <w:r w:rsidR="00722F66" w:rsidRPr="00357FE1">
        <w:rPr>
          <w:i/>
        </w:rPr>
        <w:t>ë</w:t>
      </w:r>
      <w:r w:rsidRPr="00357FE1">
        <w:rPr>
          <w:i/>
        </w:rPr>
        <w:t xml:space="preserve"> institucioneve t</w:t>
      </w:r>
      <w:r w:rsidR="00722F66" w:rsidRPr="00357FE1">
        <w:rPr>
          <w:i/>
        </w:rPr>
        <w:t>ë</w:t>
      </w:r>
      <w:r w:rsidRPr="00357FE1">
        <w:rPr>
          <w:i/>
        </w:rPr>
        <w:t xml:space="preserve"> arsimit p</w:t>
      </w:r>
      <w:r w:rsidR="00722F66" w:rsidRPr="00357FE1">
        <w:rPr>
          <w:i/>
        </w:rPr>
        <w:t>ë</w:t>
      </w:r>
      <w:r w:rsidRPr="00357FE1">
        <w:rPr>
          <w:i/>
        </w:rPr>
        <w:t>r k</w:t>
      </w:r>
      <w:r w:rsidR="00722F66" w:rsidRPr="00357FE1">
        <w:rPr>
          <w:i/>
        </w:rPr>
        <w:t>ë</w:t>
      </w:r>
      <w:r w:rsidRPr="00357FE1">
        <w:rPr>
          <w:i/>
        </w:rPr>
        <w:t>rkesat e shekullit t</w:t>
      </w:r>
      <w:r w:rsidR="00722F66" w:rsidRPr="00357FE1">
        <w:rPr>
          <w:i/>
        </w:rPr>
        <w:t>ë</w:t>
      </w:r>
      <w:r w:rsidRPr="00357FE1">
        <w:rPr>
          <w:i/>
        </w:rPr>
        <w:t xml:space="preserve"> ri, si: tiparet ose veçorit</w:t>
      </w:r>
      <w:r w:rsidR="00722F66" w:rsidRPr="00357FE1">
        <w:rPr>
          <w:i/>
        </w:rPr>
        <w:t>ë</w:t>
      </w:r>
      <w:r w:rsidRPr="00357FE1">
        <w:rPr>
          <w:i/>
        </w:rPr>
        <w:t xml:space="preserve"> e personalitetit, aft</w:t>
      </w:r>
      <w:r w:rsidR="00722F66" w:rsidRPr="00357FE1">
        <w:rPr>
          <w:i/>
        </w:rPr>
        <w:t>ë</w:t>
      </w:r>
      <w:r w:rsidRPr="00357FE1">
        <w:rPr>
          <w:i/>
        </w:rPr>
        <w:t>sit</w:t>
      </w:r>
      <w:r w:rsidR="00722F66" w:rsidRPr="00357FE1">
        <w:rPr>
          <w:i/>
        </w:rPr>
        <w:t>ë</w:t>
      </w:r>
      <w:r w:rsidRPr="00357FE1">
        <w:rPr>
          <w:i/>
        </w:rPr>
        <w:t xml:space="preserve"> humane, teknike dhe konceptuale, stilet e motivimit t</w:t>
      </w:r>
      <w:r w:rsidR="00722F66" w:rsidRPr="00357FE1">
        <w:rPr>
          <w:i/>
        </w:rPr>
        <w:t>ë</w:t>
      </w:r>
      <w:r w:rsidRPr="00357FE1">
        <w:rPr>
          <w:i/>
        </w:rPr>
        <w:t xml:space="preserve"> an</w:t>
      </w:r>
      <w:r w:rsidR="00722F66" w:rsidRPr="00357FE1">
        <w:rPr>
          <w:i/>
        </w:rPr>
        <w:t>ë</w:t>
      </w:r>
      <w:r w:rsidRPr="00357FE1">
        <w:rPr>
          <w:i/>
        </w:rPr>
        <w:t>tar</w:t>
      </w:r>
      <w:r w:rsidR="00722F66" w:rsidRPr="00357FE1">
        <w:rPr>
          <w:i/>
        </w:rPr>
        <w:t>ë</w:t>
      </w:r>
      <w:r w:rsidRPr="00357FE1">
        <w:rPr>
          <w:i/>
        </w:rPr>
        <w:t>ve t</w:t>
      </w:r>
      <w:r w:rsidR="00722F66" w:rsidRPr="00357FE1">
        <w:rPr>
          <w:i/>
        </w:rPr>
        <w:t>ë</w:t>
      </w:r>
      <w:r w:rsidRPr="00357FE1">
        <w:rPr>
          <w:i/>
        </w:rPr>
        <w:t xml:space="preserve"> stafit, niveli dhe gatishm</w:t>
      </w:r>
      <w:r w:rsidR="00722F66" w:rsidRPr="00357FE1">
        <w:rPr>
          <w:i/>
        </w:rPr>
        <w:t>ë</w:t>
      </w:r>
      <w:r w:rsidRPr="00357FE1">
        <w:rPr>
          <w:i/>
        </w:rPr>
        <w:t>ri</w:t>
      </w:r>
      <w:r w:rsidR="004D5249" w:rsidRPr="00357FE1">
        <w:rPr>
          <w:i/>
        </w:rPr>
        <w:t>a</w:t>
      </w:r>
      <w:r w:rsidRPr="00357FE1">
        <w:rPr>
          <w:i/>
        </w:rPr>
        <w:t xml:space="preserve"> p</w:t>
      </w:r>
      <w:r w:rsidR="00722F66" w:rsidRPr="00357FE1">
        <w:rPr>
          <w:i/>
        </w:rPr>
        <w:t>ë</w:t>
      </w:r>
      <w:r w:rsidRPr="00357FE1">
        <w:rPr>
          <w:i/>
        </w:rPr>
        <w:t>r t</w:t>
      </w:r>
      <w:r w:rsidR="004D5249" w:rsidRPr="00357FE1">
        <w:rPr>
          <w:i/>
        </w:rPr>
        <w:t>a</w:t>
      </w:r>
      <w:r w:rsidRPr="00357FE1">
        <w:rPr>
          <w:i/>
        </w:rPr>
        <w:t xml:space="preserve"> orientuar ndryshimin dhe reformimin n</w:t>
      </w:r>
      <w:r w:rsidR="00722F66" w:rsidRPr="00357FE1">
        <w:rPr>
          <w:i/>
        </w:rPr>
        <w:t>ë</w:t>
      </w:r>
      <w:r w:rsidRPr="00357FE1">
        <w:rPr>
          <w:i/>
        </w:rPr>
        <w:t xml:space="preserve"> marr</w:t>
      </w:r>
      <w:r w:rsidR="00722F66" w:rsidRPr="00357FE1">
        <w:rPr>
          <w:i/>
        </w:rPr>
        <w:t>ë</w:t>
      </w:r>
      <w:r w:rsidRPr="00357FE1">
        <w:rPr>
          <w:i/>
        </w:rPr>
        <w:t>dh</w:t>
      </w:r>
      <w:r w:rsidR="00722F66" w:rsidRPr="00357FE1">
        <w:rPr>
          <w:i/>
        </w:rPr>
        <w:t>ë</w:t>
      </w:r>
      <w:r w:rsidRPr="00357FE1">
        <w:rPr>
          <w:i/>
        </w:rPr>
        <w:t>nie me veçorit</w:t>
      </w:r>
      <w:r w:rsidR="00722F66" w:rsidRPr="00357FE1">
        <w:rPr>
          <w:i/>
        </w:rPr>
        <w:t>ë</w:t>
      </w:r>
      <w:r w:rsidRPr="00357FE1">
        <w:rPr>
          <w:i/>
        </w:rPr>
        <w:t xml:space="preserve"> e kultur</w:t>
      </w:r>
      <w:r w:rsidR="00722F66" w:rsidRPr="00357FE1">
        <w:rPr>
          <w:i/>
        </w:rPr>
        <w:t>ë</w:t>
      </w:r>
      <w:r w:rsidRPr="00357FE1">
        <w:rPr>
          <w:i/>
        </w:rPr>
        <w:t>s s</w:t>
      </w:r>
      <w:r w:rsidR="00722F66" w:rsidRPr="00357FE1">
        <w:rPr>
          <w:i/>
        </w:rPr>
        <w:t>ë</w:t>
      </w:r>
      <w:r w:rsidRPr="00357FE1">
        <w:rPr>
          <w:i/>
        </w:rPr>
        <w:t xml:space="preserve"> menaxhimit t</w:t>
      </w:r>
      <w:r w:rsidR="00722F66" w:rsidRPr="00357FE1">
        <w:rPr>
          <w:i/>
        </w:rPr>
        <w:t>ë</w:t>
      </w:r>
      <w:r w:rsidRPr="00357FE1">
        <w:rPr>
          <w:i/>
        </w:rPr>
        <w:t xml:space="preserve"> arsimit n</w:t>
      </w:r>
      <w:r w:rsidR="00722F66" w:rsidRPr="00357FE1">
        <w:rPr>
          <w:i/>
        </w:rPr>
        <w:t>ë</w:t>
      </w:r>
      <w:r w:rsidRPr="00357FE1">
        <w:rPr>
          <w:i/>
        </w:rPr>
        <w:t xml:space="preserve"> Kosov</w:t>
      </w:r>
      <w:r w:rsidR="00722F66" w:rsidRPr="00357FE1">
        <w:rPr>
          <w:i/>
        </w:rPr>
        <w:t>ë</w:t>
      </w:r>
      <w:r w:rsidRPr="00357FE1">
        <w:rPr>
          <w:i/>
        </w:rPr>
        <w:t>, autenticiteti dhe etik</w:t>
      </w:r>
      <w:r w:rsidR="004D5249" w:rsidRPr="00357FE1">
        <w:rPr>
          <w:i/>
        </w:rPr>
        <w:t>a</w:t>
      </w:r>
      <w:r w:rsidRPr="00357FE1">
        <w:rPr>
          <w:i/>
        </w:rPr>
        <w:t xml:space="preserve"> e menaxherit t</w:t>
      </w:r>
      <w:r w:rsidR="00722F66" w:rsidRPr="00357FE1">
        <w:rPr>
          <w:i/>
        </w:rPr>
        <w:t>ë</w:t>
      </w:r>
      <w:r w:rsidRPr="00357FE1">
        <w:rPr>
          <w:i/>
        </w:rPr>
        <w:t xml:space="preserve"> institucioneve t</w:t>
      </w:r>
      <w:r w:rsidR="00722F66" w:rsidRPr="00357FE1">
        <w:rPr>
          <w:i/>
        </w:rPr>
        <w:t>ë</w:t>
      </w:r>
      <w:r w:rsidRPr="00357FE1">
        <w:rPr>
          <w:i/>
        </w:rPr>
        <w:t xml:space="preserve"> arsimit n</w:t>
      </w:r>
      <w:r w:rsidR="00722F66" w:rsidRPr="00357FE1">
        <w:rPr>
          <w:i/>
        </w:rPr>
        <w:t>ë</w:t>
      </w:r>
      <w:r w:rsidRPr="00357FE1">
        <w:rPr>
          <w:i/>
        </w:rPr>
        <w:t xml:space="preserve"> Republik</w:t>
      </w:r>
      <w:r w:rsidR="00722F66" w:rsidRPr="00357FE1">
        <w:rPr>
          <w:i/>
        </w:rPr>
        <w:t>ë</w:t>
      </w:r>
      <w:r w:rsidRPr="00357FE1">
        <w:rPr>
          <w:i/>
        </w:rPr>
        <w:t>n e Kosov</w:t>
      </w:r>
      <w:r w:rsidR="00722F66" w:rsidRPr="00357FE1">
        <w:rPr>
          <w:i/>
        </w:rPr>
        <w:t>ë</w:t>
      </w:r>
      <w:r w:rsidRPr="00357FE1">
        <w:rPr>
          <w:i/>
        </w:rPr>
        <w:t xml:space="preserve">s.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1.</w:t>
      </w:r>
      <w:r w:rsidR="004D5249" w:rsidRPr="00357FE1">
        <w:rPr>
          <w:b/>
        </w:rPr>
        <w:t xml:space="preserve"> </w:t>
      </w:r>
      <w:r w:rsidRPr="00357FE1">
        <w:rPr>
          <w:b/>
        </w:rPr>
        <w:t>Gjinia:</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rPr>
          <w:b/>
        </w:rPr>
        <w:t>1</w:t>
      </w:r>
      <w:r w:rsidRPr="00357FE1">
        <w:t>.</w:t>
      </w:r>
      <w:r w:rsidR="004D5249" w:rsidRPr="00357FE1">
        <w:t xml:space="preserve"> </w:t>
      </w:r>
      <w:r w:rsidRPr="00357FE1">
        <w:t>Mashkul</w:t>
      </w:r>
      <w:r w:rsidR="004D5249" w:rsidRPr="00357FE1">
        <w:t>l</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rPr>
          <w:b/>
        </w:rPr>
        <w:t>2.</w:t>
      </w:r>
      <w:r w:rsidRPr="00357FE1">
        <w:t xml:space="preserve"> Fem</w:t>
      </w:r>
      <w:r w:rsidR="00722F66" w:rsidRPr="00357FE1">
        <w:t>ë</w:t>
      </w:r>
      <w:r w:rsidRPr="00357FE1">
        <w:t xml:space="preserve">r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2. Mosha juaj:</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 xml:space="preserve"> </w:t>
      </w:r>
      <w:r w:rsidRPr="00357FE1">
        <w:rPr>
          <w:b/>
        </w:rPr>
        <w:t>1</w:t>
      </w:r>
      <w:r w:rsidRPr="00357FE1">
        <w:t>. 25-30</w:t>
      </w:r>
      <w:r w:rsidR="0050282C" w:rsidRPr="00357FE1">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 xml:space="preserve"> </w:t>
      </w:r>
      <w:r w:rsidRPr="00357FE1">
        <w:rPr>
          <w:b/>
        </w:rPr>
        <w:t>2.</w:t>
      </w:r>
      <w:r w:rsidRPr="00357FE1">
        <w:t xml:space="preserve"> 31-36</w:t>
      </w:r>
      <w:r w:rsidR="0050282C" w:rsidRPr="00357FE1">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 xml:space="preserve"> </w:t>
      </w:r>
      <w:r w:rsidRPr="00357FE1">
        <w:rPr>
          <w:b/>
        </w:rPr>
        <w:t>3</w:t>
      </w:r>
      <w:r w:rsidRPr="00357FE1">
        <w:t>. 37-42</w:t>
      </w:r>
      <w:r w:rsidR="0050282C" w:rsidRPr="00357FE1">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lastRenderedPageBreak/>
        <w:t xml:space="preserve"> </w:t>
      </w:r>
      <w:r w:rsidRPr="00357FE1">
        <w:rPr>
          <w:b/>
        </w:rPr>
        <w:t>4.</w:t>
      </w:r>
      <w:r w:rsidRPr="00357FE1">
        <w:t xml:space="preserve"> 43-48</w:t>
      </w:r>
      <w:r w:rsidR="0050282C" w:rsidRPr="00357FE1">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rPr>
          <w:b/>
        </w:rPr>
        <w:t xml:space="preserve"> 5.</w:t>
      </w:r>
      <w:r w:rsidRPr="00357FE1">
        <w:t xml:space="preserve"> 49-54</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 xml:space="preserve"> </w:t>
      </w:r>
      <w:r w:rsidRPr="00357FE1">
        <w:rPr>
          <w:b/>
        </w:rPr>
        <w:t>6.</w:t>
      </w:r>
      <w:r w:rsidRPr="00357FE1">
        <w:t xml:space="preserve"> 55-60</w:t>
      </w:r>
      <w:r w:rsidR="0050282C" w:rsidRPr="00357FE1">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rPr>
          <w:b/>
        </w:rPr>
        <w:t xml:space="preserve"> 7.</w:t>
      </w:r>
      <w:r w:rsidRPr="00357FE1">
        <w:t xml:space="preserve"> 60-65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3. Qyteti, komuna, fshati:</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t xml:space="preserve"> </w:t>
      </w:r>
      <w:r w:rsidRPr="00357FE1">
        <w:rPr>
          <w:b/>
        </w:rPr>
        <w:t>4. Institucioni q</w:t>
      </w:r>
      <w:r w:rsidR="00722F66" w:rsidRPr="00357FE1">
        <w:rPr>
          <w:b/>
        </w:rPr>
        <w:t>ë</w:t>
      </w:r>
      <w:r w:rsidRPr="00357FE1">
        <w:rPr>
          <w:b/>
        </w:rPr>
        <w:t xml:space="preserve"> ju drejtoni: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 xml:space="preserve">1. </w:t>
      </w:r>
      <w:r w:rsidR="004D5249" w:rsidRPr="00357FE1">
        <w:t xml:space="preserve">Shkollë </w:t>
      </w:r>
      <w:r w:rsidRPr="00357FE1">
        <w:t xml:space="preserve">fillore publike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 xml:space="preserve">2. </w:t>
      </w:r>
      <w:r w:rsidR="004D5249" w:rsidRPr="00357FE1">
        <w:t xml:space="preserve">Shkollë </w:t>
      </w:r>
      <w:r w:rsidRPr="00357FE1">
        <w:t xml:space="preserve">fillore jopublike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3. Shkoll</w:t>
      </w:r>
      <w:r w:rsidR="00722F66" w:rsidRPr="00357FE1">
        <w:t>ë</w:t>
      </w:r>
      <w:r w:rsidRPr="00357FE1">
        <w:t xml:space="preserve"> 9-vje</w:t>
      </w:r>
      <w:r w:rsidR="004D5249" w:rsidRPr="00357FE1">
        <w:t>ç</w:t>
      </w:r>
      <w:r w:rsidRPr="00357FE1">
        <w:t xml:space="preserve">are publike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 xml:space="preserve">4. </w:t>
      </w:r>
      <w:r w:rsidR="004D5249" w:rsidRPr="00357FE1">
        <w:t xml:space="preserve">Shkollë </w:t>
      </w:r>
      <w:r w:rsidRPr="00357FE1">
        <w:t>9-vje</w:t>
      </w:r>
      <w:r w:rsidR="004D5249" w:rsidRPr="00357FE1">
        <w:t>ç</w:t>
      </w:r>
      <w:r w:rsidRPr="00357FE1">
        <w:t xml:space="preserve">are jopublike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5. Shkoll</w:t>
      </w:r>
      <w:r w:rsidR="00722F66" w:rsidRPr="00357FE1">
        <w:t>ë</w:t>
      </w:r>
      <w:r w:rsidRPr="00357FE1">
        <w:t xml:space="preserve"> e mesme publike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6. Shkoll</w:t>
      </w:r>
      <w:r w:rsidR="00722F66" w:rsidRPr="00357FE1">
        <w:t>ë</w:t>
      </w:r>
      <w:r w:rsidRPr="00357FE1">
        <w:t xml:space="preserve"> e mesme jopublike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 xml:space="preserve">7. Universitet publik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8. Universitet jopublik</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9. Drejtori Arsimore Komunale</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 xml:space="preserve">5. Pozicioni juaj </w:t>
      </w:r>
      <w:r w:rsidR="00722F66" w:rsidRPr="00357FE1">
        <w:rPr>
          <w:b/>
        </w:rPr>
        <w:t>ë</w:t>
      </w:r>
      <w:r w:rsidRPr="00357FE1">
        <w:rPr>
          <w:b/>
        </w:rPr>
        <w:t>sht</w:t>
      </w:r>
      <w:r w:rsidR="00722F66" w:rsidRPr="00357FE1">
        <w:rPr>
          <w:b/>
        </w:rPr>
        <w:t>ë</w:t>
      </w:r>
      <w:r w:rsidRPr="00357FE1">
        <w:rPr>
          <w:b/>
        </w:rPr>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1. Drejtor</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2. N</w:t>
      </w:r>
      <w:r w:rsidR="00722F66" w:rsidRPr="00357FE1">
        <w:t>ë</w:t>
      </w:r>
      <w:r w:rsidRPr="00357FE1">
        <w:t>ndrejtor</w:t>
      </w:r>
      <w:r w:rsidR="0050282C" w:rsidRPr="00357FE1">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3. Dekan</w:t>
      </w:r>
      <w:r w:rsidR="0050282C" w:rsidRPr="00357FE1">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4. Rektor</w:t>
      </w:r>
      <w:r w:rsidR="0050282C" w:rsidRPr="00357FE1">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5. Tjet</w:t>
      </w:r>
      <w:r w:rsidR="00722F66" w:rsidRPr="00357FE1">
        <w:t>ë</w:t>
      </w:r>
      <w:r w:rsidRPr="00357FE1">
        <w:t xml:space="preserve">r…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6. Arsimi m</w:t>
      </w:r>
      <w:r w:rsidR="00722F66" w:rsidRPr="00357FE1">
        <w:rPr>
          <w:b/>
        </w:rPr>
        <w:t>ë</w:t>
      </w:r>
      <w:r w:rsidRPr="00357FE1">
        <w:rPr>
          <w:b/>
        </w:rPr>
        <w:t xml:space="preserve"> i lart</w:t>
      </w:r>
      <w:r w:rsidR="00722F66" w:rsidRPr="00357FE1">
        <w:rPr>
          <w:b/>
        </w:rPr>
        <w:t>ë</w:t>
      </w:r>
      <w:r w:rsidRPr="00357FE1">
        <w:rPr>
          <w:b/>
        </w:rPr>
        <w:t xml:space="preserve"> q</w:t>
      </w:r>
      <w:r w:rsidR="00722F66" w:rsidRPr="00357FE1">
        <w:rPr>
          <w:b/>
        </w:rPr>
        <w:t>ë</w:t>
      </w:r>
      <w:r w:rsidRPr="00357FE1">
        <w:rPr>
          <w:b/>
        </w:rPr>
        <w:t xml:space="preserve"> keni: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lastRenderedPageBreak/>
        <w:t>1. I mes</w:t>
      </w:r>
      <w:r w:rsidR="004D5249" w:rsidRPr="00357FE1">
        <w:t>ë</w:t>
      </w:r>
      <w:r w:rsidRPr="00357FE1">
        <w:t xml:space="preserve">m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 xml:space="preserve"> 2. I lart</w:t>
      </w:r>
      <w:r w:rsidR="00722F66" w:rsidRPr="00357FE1">
        <w:t>ë</w:t>
      </w:r>
      <w:r w:rsidR="0050282C" w:rsidRPr="00357FE1">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 xml:space="preserve"> 3.</w:t>
      </w:r>
      <w:r w:rsidR="004D5249" w:rsidRPr="00357FE1">
        <w:t xml:space="preserve"> </w:t>
      </w:r>
      <w:r w:rsidRPr="00357FE1">
        <w:t>Master</w:t>
      </w:r>
      <w:r w:rsidR="0050282C" w:rsidRPr="00357FE1">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 xml:space="preserve"> 4.</w:t>
      </w:r>
      <w:r w:rsidR="004D5249" w:rsidRPr="00357FE1">
        <w:t xml:space="preserve"> </w:t>
      </w:r>
      <w:r w:rsidRPr="00357FE1">
        <w:t>Doktor</w:t>
      </w:r>
      <w:r w:rsidR="0050282C" w:rsidRPr="00357FE1">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 xml:space="preserve"> 5.</w:t>
      </w:r>
      <w:r w:rsidR="004D5249" w:rsidRPr="00357FE1">
        <w:t xml:space="preserve"> </w:t>
      </w:r>
      <w:r w:rsidRPr="00357FE1">
        <w:t>Prof.</w:t>
      </w:r>
      <w:r w:rsidR="004D5249" w:rsidRPr="00357FE1">
        <w:t xml:space="preserve"> </w:t>
      </w:r>
      <w:r w:rsidRPr="00357FE1">
        <w:t xml:space="preserve">as. </w:t>
      </w:r>
      <w:r w:rsidR="004D5249" w:rsidRPr="00357FE1">
        <w:t>d</w:t>
      </w:r>
      <w:r w:rsidRPr="00357FE1">
        <w:t>r</w:t>
      </w:r>
      <w:r w:rsidR="0050282C" w:rsidRPr="00357FE1">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 xml:space="preserve"> 6. Prof.</w:t>
      </w:r>
      <w:r w:rsidR="004D5249" w:rsidRPr="00357FE1">
        <w:t xml:space="preserve"> d</w:t>
      </w:r>
      <w:r w:rsidRPr="00357FE1">
        <w:t xml:space="preserve">r.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7. Jeni n</w:t>
      </w:r>
      <w:r w:rsidR="00722F66" w:rsidRPr="00357FE1">
        <w:rPr>
          <w:b/>
        </w:rPr>
        <w:t>ë</w:t>
      </w:r>
      <w:r w:rsidRPr="00357FE1">
        <w:rPr>
          <w:b/>
        </w:rPr>
        <w:t xml:space="preserve"> drejtim t</w:t>
      </w:r>
      <w:r w:rsidR="00722F66" w:rsidRPr="00357FE1">
        <w:rPr>
          <w:b/>
        </w:rPr>
        <w:t>ë</w:t>
      </w:r>
      <w:r w:rsidRPr="00357FE1">
        <w:rPr>
          <w:b/>
        </w:rPr>
        <w:t xml:space="preserve"> institucionit: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1.</w:t>
      </w:r>
      <w:r w:rsidR="004D5249" w:rsidRPr="00357FE1">
        <w:t xml:space="preserve"> </w:t>
      </w:r>
      <w:r w:rsidRPr="00357FE1">
        <w:t>I em</w:t>
      </w:r>
      <w:r w:rsidR="00722F66" w:rsidRPr="00357FE1">
        <w:t>ë</w:t>
      </w:r>
      <w:r w:rsidRPr="00357FE1">
        <w:t>ruar</w:t>
      </w:r>
      <w:r w:rsidR="0050282C" w:rsidRPr="00357FE1">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2.</w:t>
      </w:r>
      <w:r w:rsidR="004D5249" w:rsidRPr="00357FE1">
        <w:t xml:space="preserve"> </w:t>
      </w:r>
      <w:r w:rsidRPr="00357FE1">
        <w:t>I zgjedhur</w:t>
      </w:r>
      <w:r w:rsidR="0050282C" w:rsidRPr="00357FE1">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8. Sa vite pune n</w:t>
      </w:r>
      <w:r w:rsidR="00722F66" w:rsidRPr="00357FE1">
        <w:rPr>
          <w:b/>
        </w:rPr>
        <w:t>ë</w:t>
      </w:r>
      <w:r w:rsidRPr="00357FE1">
        <w:rPr>
          <w:b/>
        </w:rPr>
        <w:t xml:space="preserve"> arsim</w:t>
      </w:r>
      <w:r w:rsidR="004D5249" w:rsidRPr="00357FE1">
        <w:rPr>
          <w:b/>
        </w:rPr>
        <w:t xml:space="preserve"> </w:t>
      </w:r>
      <w:r w:rsidRPr="00357FE1">
        <w:rPr>
          <w:b/>
        </w:rPr>
        <w:t>(n</w:t>
      </w:r>
      <w:r w:rsidR="00722F66" w:rsidRPr="00357FE1">
        <w:rPr>
          <w:b/>
        </w:rPr>
        <w:t>ë</w:t>
      </w:r>
      <w:r w:rsidRPr="00357FE1">
        <w:rPr>
          <w:b/>
        </w:rPr>
        <w:t xml:space="preserve"> total)</w:t>
      </w:r>
    </w:p>
    <w:p w:rsidR="004D5249"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rPr>
          <w:b/>
        </w:rPr>
        <w:t>9. Sa vite num</w:t>
      </w:r>
      <w:r w:rsidR="00722F66" w:rsidRPr="00357FE1">
        <w:rPr>
          <w:b/>
        </w:rPr>
        <w:t>ë</w:t>
      </w:r>
      <w:r w:rsidRPr="00357FE1">
        <w:rPr>
          <w:b/>
        </w:rPr>
        <w:t xml:space="preserve">roni </w:t>
      </w:r>
      <w:r w:rsidRPr="00357FE1">
        <w:rPr>
          <w:b/>
          <w:iCs/>
        </w:rPr>
        <w:t>n</w:t>
      </w:r>
      <w:r w:rsidR="00722F66" w:rsidRPr="00357FE1">
        <w:rPr>
          <w:b/>
          <w:iCs/>
        </w:rPr>
        <w:t>ë</w:t>
      </w:r>
      <w:r w:rsidRPr="00357FE1">
        <w:rPr>
          <w:b/>
          <w:iCs/>
        </w:rPr>
        <w:t xml:space="preserve"> menaxhim</w:t>
      </w:r>
      <w:r w:rsidRPr="00357FE1">
        <w:rPr>
          <w:b/>
          <w:i/>
          <w:iCs/>
        </w:rPr>
        <w:t xml:space="preserve"> </w:t>
      </w:r>
      <w:r w:rsidRPr="00357FE1">
        <w:rPr>
          <w:b/>
        </w:rPr>
        <w:t>t</w:t>
      </w:r>
      <w:r w:rsidR="00722F66" w:rsidRPr="00357FE1">
        <w:rPr>
          <w:b/>
        </w:rPr>
        <w:t>ë</w:t>
      </w:r>
      <w:r w:rsidRPr="00357FE1">
        <w:rPr>
          <w:b/>
        </w:rPr>
        <w:t xml:space="preserve"> institucionit n</w:t>
      </w:r>
      <w:r w:rsidR="00722F66" w:rsidRPr="00357FE1">
        <w:rPr>
          <w:b/>
        </w:rPr>
        <w:t>ë</w:t>
      </w:r>
      <w:r w:rsidRPr="00357FE1">
        <w:rPr>
          <w:b/>
        </w:rPr>
        <w:t xml:space="preserve"> total</w:t>
      </w:r>
      <w:r w:rsidRPr="00357FE1">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rPr>
          <w:b/>
        </w:rPr>
        <w:t>10.</w:t>
      </w:r>
      <w:r w:rsidR="004D5249" w:rsidRPr="00357FE1">
        <w:rPr>
          <w:b/>
        </w:rPr>
        <w:t xml:space="preserve"> </w:t>
      </w:r>
      <w:r w:rsidRPr="00357FE1">
        <w:rPr>
          <w:b/>
        </w:rPr>
        <w:t>Komunikoni efektivisht me t</w:t>
      </w:r>
      <w:r w:rsidR="00722F66" w:rsidRPr="00357FE1">
        <w:rPr>
          <w:b/>
        </w:rPr>
        <w:t>ë</w:t>
      </w:r>
      <w:r w:rsidRPr="00357FE1">
        <w:rPr>
          <w:b/>
        </w:rPr>
        <w:t xml:space="preserve"> tjer</w:t>
      </w:r>
      <w:r w:rsidR="00722F66" w:rsidRPr="00357FE1">
        <w:rPr>
          <w:b/>
        </w:rPr>
        <w:t>ë</w:t>
      </w:r>
      <w:r w:rsidRPr="00357FE1">
        <w:rPr>
          <w:b/>
        </w:rPr>
        <w:t>t?</w:t>
      </w:r>
    </w:p>
    <w:p w:rsidR="00D402F8" w:rsidRPr="00357FE1" w:rsidRDefault="00E104C5"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568128" behindDoc="0" locked="0" layoutInCell="1" allowOverlap="1">
                <wp:simplePos x="0" y="0"/>
                <wp:positionH relativeFrom="column">
                  <wp:posOffset>2458720</wp:posOffset>
                </wp:positionH>
                <wp:positionV relativeFrom="paragraph">
                  <wp:posOffset>2540</wp:posOffset>
                </wp:positionV>
                <wp:extent cx="142875" cy="180975"/>
                <wp:effectExtent l="0" t="0" r="9525" b="9525"/>
                <wp:wrapNone/>
                <wp:docPr id="23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B2EBA" id="Rectangle 9" o:spid="_x0000_s1026" style="position:absolute;margin-left:193.6pt;margin-top:.2pt;width:11.25pt;height:14.2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"/>
            </w:pict>
          </mc:Fallback>
        </mc:AlternateContent>
      </w:r>
      <w:r>
        <w:rPr>
          <w:i/>
          <w:noProof/>
          <w:lang w:val="en-US"/>
        </w:rPr>
        <mc:AlternateContent>
          <mc:Choice Requires="wps">
            <w:drawing>
              <wp:anchor distT="0" distB="0" distL="114300" distR="114300" simplePos="0" relativeHeight="251570176" behindDoc="0" locked="0" layoutInCell="1" allowOverlap="1">
                <wp:simplePos x="0" y="0"/>
                <wp:positionH relativeFrom="column">
                  <wp:posOffset>5137785</wp:posOffset>
                </wp:positionH>
                <wp:positionV relativeFrom="paragraph">
                  <wp:posOffset>39370</wp:posOffset>
                </wp:positionV>
                <wp:extent cx="179070" cy="180975"/>
                <wp:effectExtent l="0" t="0" r="0" b="9525"/>
                <wp:wrapNone/>
                <wp:docPr id="23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7907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770B2" id="Rectangle 11" o:spid="_x0000_s1026" style="position:absolute;margin-left:404.55pt;margin-top:3.1pt;width:14.1pt;height:14.25pt;flip:x;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"/>
            </w:pict>
          </mc:Fallback>
        </mc:AlternateContent>
      </w:r>
      <w:r>
        <w:rPr>
          <w:i/>
          <w:noProof/>
          <w:lang w:val="en-US"/>
        </w:rPr>
        <mc:AlternateContent>
          <mc:Choice Requires="wps">
            <w:drawing>
              <wp:anchor distT="0" distB="0" distL="114300" distR="114300" simplePos="0" relativeHeight="251569152" behindDoc="0" locked="0" layoutInCell="1" allowOverlap="1">
                <wp:simplePos x="0" y="0"/>
                <wp:positionH relativeFrom="column">
                  <wp:posOffset>3886835</wp:posOffset>
                </wp:positionH>
                <wp:positionV relativeFrom="paragraph">
                  <wp:posOffset>39370</wp:posOffset>
                </wp:positionV>
                <wp:extent cx="142875" cy="180975"/>
                <wp:effectExtent l="0" t="0" r="9525" b="9525"/>
                <wp:wrapNone/>
                <wp:docPr id="23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C44FC1" id="Rectangle 10" o:spid="_x0000_s1026" style="position:absolute;margin-left:306.05pt;margin-top:3.1pt;width:11.25pt;height:14.2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"/>
            </w:pict>
          </mc:Fallback>
        </mc:AlternateContent>
      </w:r>
      <w:r>
        <w:rPr>
          <w:i/>
          <w:noProof/>
          <w:lang w:val="en-US"/>
        </w:rPr>
        <mc:AlternateContent>
          <mc:Choice Requires="wps">
            <w:drawing>
              <wp:anchor distT="0" distB="0" distL="114300" distR="114300" simplePos="0" relativeHeight="251567104" behindDoc="0" locked="0" layoutInCell="1" allowOverlap="1">
                <wp:simplePos x="0" y="0"/>
                <wp:positionH relativeFrom="column">
                  <wp:posOffset>1442085</wp:posOffset>
                </wp:positionH>
                <wp:positionV relativeFrom="paragraph">
                  <wp:posOffset>29845</wp:posOffset>
                </wp:positionV>
                <wp:extent cx="142875" cy="180975"/>
                <wp:effectExtent l="0" t="0" r="9525" b="9525"/>
                <wp:wrapNone/>
                <wp:docPr id="23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C9826" id="Rectangle 8" o:spid="_x0000_s1026" style="position:absolute;margin-left:113.55pt;margin-top:2.35pt;width:11.25pt;height:14.2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"/>
            </w:pict>
          </mc:Fallback>
        </mc:AlternateContent>
      </w:r>
      <w:r>
        <w:rPr>
          <w:i/>
          <w:noProof/>
          <w:lang w:val="en-US"/>
        </w:rPr>
        <mc:AlternateContent>
          <mc:Choice Requires="wps">
            <w:drawing>
              <wp:anchor distT="0" distB="0" distL="114300" distR="114300" simplePos="0" relativeHeight="251566080" behindDoc="0" locked="0" layoutInCell="1" allowOverlap="1">
                <wp:simplePos x="0" y="0"/>
                <wp:positionH relativeFrom="column">
                  <wp:posOffset>483235</wp:posOffset>
                </wp:positionH>
                <wp:positionV relativeFrom="paragraph">
                  <wp:posOffset>39370</wp:posOffset>
                </wp:positionV>
                <wp:extent cx="142875" cy="180975"/>
                <wp:effectExtent l="0" t="0" r="9525" b="9525"/>
                <wp:wrapNone/>
                <wp:docPr id="23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684B7" id="Rectangle 7" o:spid="_x0000_s1026" style="position:absolute;margin-left:38.05pt;margin-top:3.1pt;width:11.25pt;height:14.2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"/>
            </w:pict>
          </mc:Fallback>
        </mc:AlternateContent>
      </w:r>
      <w:r w:rsidR="00D402F8" w:rsidRPr="00357FE1">
        <w:rPr>
          <w:i/>
        </w:rPr>
        <w:t>shum</w:t>
      </w:r>
      <w:r w:rsidR="00722F66" w:rsidRPr="00357FE1">
        <w:rPr>
          <w:i/>
        </w:rPr>
        <w:t>ë</w:t>
      </w:r>
      <w:r w:rsidR="00D402F8" w:rsidRPr="00357FE1">
        <w:rPr>
          <w:i/>
        </w:rPr>
        <w:t xml:space="preserve"> </w:t>
      </w:r>
      <w:r w:rsidR="004D5249" w:rsidRPr="00357FE1">
        <w:rPr>
          <w:i/>
        </w:rPr>
        <w:tab/>
      </w:r>
      <w:r w:rsidR="004D5249" w:rsidRPr="00357FE1">
        <w:rPr>
          <w:i/>
        </w:rPr>
        <w:tab/>
        <w:t xml:space="preserve">dakord </w:t>
      </w:r>
      <w:r w:rsidR="004D5249" w:rsidRPr="00357FE1">
        <w:rPr>
          <w:i/>
        </w:rPr>
        <w:tab/>
      </w:r>
      <w:r w:rsidR="00D402F8" w:rsidRPr="00357FE1">
        <w:rPr>
          <w:i/>
        </w:rPr>
        <w:t>dakor</w:t>
      </w:r>
      <w:r w:rsidR="004D5249" w:rsidRPr="00357FE1">
        <w:rPr>
          <w:i/>
        </w:rPr>
        <w:t>d</w:t>
      </w:r>
      <w:r w:rsidR="0050282C" w:rsidRPr="00357FE1">
        <w:rPr>
          <w:i/>
        </w:rPr>
        <w:t xml:space="preserve"> </w:t>
      </w:r>
      <w:r w:rsidR="00D402F8" w:rsidRPr="00357FE1">
        <w:rPr>
          <w:i/>
        </w:rPr>
        <w:t xml:space="preserve">jo </w:t>
      </w:r>
      <w:r w:rsidR="004D5249" w:rsidRPr="00357FE1">
        <w:rPr>
          <w:i/>
        </w:rPr>
        <w:tab/>
        <w:t xml:space="preserve">dakord </w:t>
      </w:r>
      <w:r w:rsidR="00D402F8" w:rsidRPr="00357FE1">
        <w:rPr>
          <w:i/>
        </w:rPr>
        <w:t>neutral</w:t>
      </w:r>
      <w:r w:rsidR="0050282C" w:rsidRPr="00357FE1">
        <w:rPr>
          <w:i/>
        </w:rPr>
        <w:t xml:space="preserve"> </w:t>
      </w:r>
      <w:r w:rsidR="004D5249" w:rsidRPr="00357FE1">
        <w:rPr>
          <w:i/>
        </w:rPr>
        <w:tab/>
      </w:r>
      <w:r w:rsidR="00D402F8" w:rsidRPr="00357FE1">
        <w:rPr>
          <w:i/>
        </w:rPr>
        <w:t>aspak dakor</w:t>
      </w:r>
      <w:r w:rsidR="004D5249" w:rsidRPr="00357FE1">
        <w:rPr>
          <w:i/>
        </w:rPr>
        <w:t>d</w:t>
      </w:r>
      <w:r w:rsidR="0050282C" w:rsidRPr="00357FE1">
        <w:rPr>
          <w:i/>
        </w:rPr>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rPr>
          <w:b/>
        </w:rPr>
        <w:t>11.</w:t>
      </w:r>
      <w:r w:rsidR="004D5249" w:rsidRPr="00357FE1">
        <w:rPr>
          <w:b/>
        </w:rPr>
        <w:t xml:space="preserve"> </w:t>
      </w:r>
      <w:r w:rsidRPr="00357FE1">
        <w:rPr>
          <w:b/>
        </w:rPr>
        <w:t>Besoni n</w:t>
      </w:r>
      <w:r w:rsidR="00722F66" w:rsidRPr="00357FE1">
        <w:rPr>
          <w:b/>
        </w:rPr>
        <w:t>ë</w:t>
      </w:r>
      <w:r w:rsidRPr="00357FE1">
        <w:rPr>
          <w:b/>
        </w:rPr>
        <w:t xml:space="preserve"> veten dhe aft</w:t>
      </w:r>
      <w:r w:rsidR="00722F66" w:rsidRPr="00357FE1">
        <w:rPr>
          <w:b/>
        </w:rPr>
        <w:t>ë</w:t>
      </w:r>
      <w:r w:rsidRPr="00357FE1">
        <w:rPr>
          <w:b/>
        </w:rPr>
        <w:t>sit</w:t>
      </w:r>
      <w:r w:rsidR="00722F66" w:rsidRPr="00357FE1">
        <w:rPr>
          <w:b/>
        </w:rPr>
        <w:t>ë</w:t>
      </w:r>
      <w:r w:rsidRPr="00357FE1">
        <w:rPr>
          <w:b/>
        </w:rPr>
        <w:t xml:space="preserve"> tuaja?</w:t>
      </w:r>
    </w:p>
    <w:p w:rsidR="00D402F8" w:rsidRPr="00357FE1" w:rsidRDefault="00E104C5"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571200" behindDoc="0" locked="0" layoutInCell="1" allowOverlap="1">
                <wp:simplePos x="0" y="0"/>
                <wp:positionH relativeFrom="column">
                  <wp:posOffset>456565</wp:posOffset>
                </wp:positionH>
                <wp:positionV relativeFrom="paragraph">
                  <wp:posOffset>33020</wp:posOffset>
                </wp:positionV>
                <wp:extent cx="142875" cy="180975"/>
                <wp:effectExtent l="0" t="0" r="9525" b="9525"/>
                <wp:wrapNone/>
                <wp:docPr id="22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CADE7" id="Rectangle 12" o:spid="_x0000_s1026" style="position:absolute;margin-left:35.95pt;margin-top:2.6pt;width:11.25pt;height:14.2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"/>
            </w:pict>
          </mc:Fallback>
        </mc:AlternateContent>
      </w:r>
      <w:r>
        <w:rPr>
          <w:i/>
          <w:noProof/>
          <w:lang w:val="en-US"/>
        </w:rPr>
        <mc:AlternateContent>
          <mc:Choice Requires="wps">
            <w:drawing>
              <wp:anchor distT="0" distB="0" distL="114300" distR="114300" simplePos="0" relativeHeight="251572224" behindDoc="0" locked="0" layoutInCell="1" allowOverlap="1">
                <wp:simplePos x="0" y="0"/>
                <wp:positionH relativeFrom="column">
                  <wp:posOffset>1442085</wp:posOffset>
                </wp:positionH>
                <wp:positionV relativeFrom="paragraph">
                  <wp:posOffset>33655</wp:posOffset>
                </wp:positionV>
                <wp:extent cx="142875" cy="180975"/>
                <wp:effectExtent l="0" t="0" r="9525" b="9525"/>
                <wp:wrapNone/>
                <wp:docPr id="23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A95B4B" id="Rectangle 13" o:spid="_x0000_s1026" style="position:absolute;margin-left:113.55pt;margin-top:2.65pt;width:11.25pt;height:14.2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"/>
            </w:pict>
          </mc:Fallback>
        </mc:AlternateContent>
      </w:r>
      <w:r>
        <w:rPr>
          <w:i/>
          <w:noProof/>
          <w:lang w:val="en-US"/>
        </w:rPr>
        <mc:AlternateContent>
          <mc:Choice Requires="wps">
            <w:drawing>
              <wp:anchor distT="0" distB="0" distL="114300" distR="114300" simplePos="0" relativeHeight="251574272" behindDoc="0" locked="0" layoutInCell="1" allowOverlap="1">
                <wp:simplePos x="0" y="0"/>
                <wp:positionH relativeFrom="column">
                  <wp:posOffset>3963670</wp:posOffset>
                </wp:positionH>
                <wp:positionV relativeFrom="paragraph">
                  <wp:posOffset>33020</wp:posOffset>
                </wp:positionV>
                <wp:extent cx="142875" cy="180975"/>
                <wp:effectExtent l="0" t="0" r="9525" b="9525"/>
                <wp:wrapNone/>
                <wp:docPr id="22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2D3C0" id="Rectangle 15" o:spid="_x0000_s1026" style="position:absolute;margin-left:312.1pt;margin-top:2.6pt;width:11.25pt;height:14.2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"/>
            </w:pict>
          </mc:Fallback>
        </mc:AlternateContent>
      </w:r>
      <w:r>
        <w:rPr>
          <w:i/>
          <w:noProof/>
          <w:lang w:val="en-US"/>
        </w:rPr>
        <mc:AlternateContent>
          <mc:Choice Requires="wps">
            <w:drawing>
              <wp:anchor distT="0" distB="0" distL="114300" distR="114300" simplePos="0" relativeHeight="251575296" behindDoc="0" locked="0" layoutInCell="1" allowOverlap="1">
                <wp:simplePos x="0" y="0"/>
                <wp:positionH relativeFrom="column">
                  <wp:posOffset>5176520</wp:posOffset>
                </wp:positionH>
                <wp:positionV relativeFrom="paragraph">
                  <wp:posOffset>33655</wp:posOffset>
                </wp:positionV>
                <wp:extent cx="186690" cy="180975"/>
                <wp:effectExtent l="0" t="0" r="3810" b="9525"/>
                <wp:wrapNone/>
                <wp:docPr id="23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6E4E6" id="Rectangle 16" o:spid="_x0000_s1026" style="position:absolute;margin-left:407.6pt;margin-top:2.65pt;width:14.7pt;height:14.2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"/>
            </w:pict>
          </mc:Fallback>
        </mc:AlternateContent>
      </w:r>
      <w:r>
        <w:rPr>
          <w:i/>
          <w:noProof/>
          <w:lang w:val="en-US"/>
        </w:rPr>
        <mc:AlternateContent>
          <mc:Choice Requires="wps">
            <w:drawing>
              <wp:anchor distT="0" distB="0" distL="114300" distR="114300" simplePos="0" relativeHeight="251573248" behindDoc="0" locked="0" layoutInCell="1" allowOverlap="1">
                <wp:simplePos x="0" y="0"/>
                <wp:positionH relativeFrom="column">
                  <wp:posOffset>2477770</wp:posOffset>
                </wp:positionH>
                <wp:positionV relativeFrom="paragraph">
                  <wp:posOffset>33020</wp:posOffset>
                </wp:positionV>
                <wp:extent cx="142875" cy="180975"/>
                <wp:effectExtent l="0" t="0" r="9525" b="9525"/>
                <wp:wrapNone/>
                <wp:docPr id="23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88D07D" id="Rectangle 14" o:spid="_x0000_s1026" style="position:absolute;margin-left:195.1pt;margin-top:2.6pt;width:11.25pt;height:14.2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"/>
            </w:pict>
          </mc:Fallback>
        </mc:AlternateContent>
      </w:r>
      <w:r w:rsidR="00D402F8" w:rsidRPr="00357FE1">
        <w:rPr>
          <w:i/>
        </w:rPr>
        <w:t>shum</w:t>
      </w:r>
      <w:r w:rsidR="00722F66" w:rsidRPr="00357FE1">
        <w:rPr>
          <w:i/>
        </w:rPr>
        <w:t>ë</w:t>
      </w:r>
      <w:r w:rsidR="00D402F8" w:rsidRPr="00357FE1">
        <w:rPr>
          <w:i/>
        </w:rPr>
        <w:t xml:space="preserve"> </w:t>
      </w:r>
      <w:r w:rsidR="004D5249" w:rsidRPr="00357FE1">
        <w:rPr>
          <w:i/>
        </w:rPr>
        <w:t xml:space="preserve">             dakord           dakord </w:t>
      </w:r>
      <w:r w:rsidR="00D402F8" w:rsidRPr="00357FE1">
        <w:rPr>
          <w:i/>
        </w:rPr>
        <w:t xml:space="preserve">jo </w:t>
      </w:r>
      <w:r w:rsidR="004D5249" w:rsidRPr="00357FE1">
        <w:rPr>
          <w:i/>
        </w:rPr>
        <w:t xml:space="preserve">          dakord </w:t>
      </w:r>
      <w:r w:rsidR="00D402F8" w:rsidRPr="00357FE1">
        <w:rPr>
          <w:i/>
        </w:rPr>
        <w:t>neutral</w:t>
      </w:r>
      <w:r w:rsidR="0050282C" w:rsidRPr="00357FE1">
        <w:rPr>
          <w:i/>
        </w:rPr>
        <w:t xml:space="preserve"> </w:t>
      </w:r>
      <w:r w:rsidR="004D5249" w:rsidRPr="00357FE1">
        <w:rPr>
          <w:i/>
        </w:rPr>
        <w:t xml:space="preserve">           </w:t>
      </w:r>
      <w:r w:rsidR="00D402F8" w:rsidRPr="00357FE1">
        <w:rPr>
          <w:i/>
        </w:rPr>
        <w:t xml:space="preserve">aspak </w:t>
      </w:r>
      <w:r w:rsidR="004D5249" w:rsidRPr="00357FE1">
        <w:rPr>
          <w:i/>
        </w:rPr>
        <w:t xml:space="preserve">dakord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rPr>
          <w:b/>
        </w:rPr>
        <w:t>12.</w:t>
      </w:r>
      <w:r w:rsidR="004D5249" w:rsidRPr="00357FE1">
        <w:rPr>
          <w:b/>
        </w:rPr>
        <w:t xml:space="preserve"> </w:t>
      </w:r>
      <w:r w:rsidRPr="00357FE1">
        <w:rPr>
          <w:b/>
        </w:rPr>
        <w:t>Q</w:t>
      </w:r>
      <w:r w:rsidR="00722F66" w:rsidRPr="00357FE1">
        <w:rPr>
          <w:b/>
        </w:rPr>
        <w:t>ë</w:t>
      </w:r>
      <w:r w:rsidRPr="00357FE1">
        <w:rPr>
          <w:b/>
        </w:rPr>
        <w:t>ndron</w:t>
      </w:r>
      <w:r w:rsidR="004D5249" w:rsidRPr="00357FE1">
        <w:rPr>
          <w:b/>
        </w:rPr>
        <w:t>i</w:t>
      </w:r>
      <w:r w:rsidRPr="00357FE1">
        <w:rPr>
          <w:b/>
        </w:rPr>
        <w:t xml:space="preserve"> i fokusuar n</w:t>
      </w:r>
      <w:r w:rsidR="00722F66" w:rsidRPr="00357FE1">
        <w:rPr>
          <w:b/>
        </w:rPr>
        <w:t>ë</w:t>
      </w:r>
      <w:r w:rsidRPr="00357FE1">
        <w:rPr>
          <w:b/>
        </w:rPr>
        <w:t xml:space="preserve"> q</w:t>
      </w:r>
      <w:r w:rsidR="00722F66" w:rsidRPr="00357FE1">
        <w:rPr>
          <w:b/>
        </w:rPr>
        <w:t>ë</w:t>
      </w:r>
      <w:r w:rsidRPr="00357FE1">
        <w:rPr>
          <w:b/>
        </w:rPr>
        <w:t xml:space="preserve">llimet </w:t>
      </w:r>
      <w:r w:rsidR="004D5249" w:rsidRPr="00357FE1">
        <w:rPr>
          <w:b/>
        </w:rPr>
        <w:t>menaxhere</w:t>
      </w:r>
      <w:r w:rsidRPr="00357FE1">
        <w:rPr>
          <w:b/>
        </w:rPr>
        <w:t>, m</w:t>
      </w:r>
      <w:r w:rsidR="00722F66" w:rsidRPr="00357FE1">
        <w:rPr>
          <w:b/>
        </w:rPr>
        <w:t>ë</w:t>
      </w:r>
      <w:r w:rsidRPr="00357FE1">
        <w:rPr>
          <w:b/>
        </w:rPr>
        <w:t>njanon</w:t>
      </w:r>
      <w:r w:rsidR="004D5249" w:rsidRPr="00357FE1">
        <w:rPr>
          <w:b/>
        </w:rPr>
        <w:t>i</w:t>
      </w:r>
      <w:r w:rsidRPr="00357FE1">
        <w:rPr>
          <w:b/>
        </w:rPr>
        <w:t xml:space="preserve"> interferencat</w:t>
      </w:r>
      <w:r w:rsidR="004D5249" w:rsidRPr="00357FE1">
        <w:rPr>
          <w:b/>
        </w:rPr>
        <w:t>?</w:t>
      </w:r>
      <w:r w:rsidRPr="00357FE1">
        <w:t xml:space="preserve"> </w:t>
      </w:r>
    </w:p>
    <w:p w:rsidR="00D402F8" w:rsidRPr="00357FE1" w:rsidRDefault="00E104C5"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576320" behindDoc="0" locked="0" layoutInCell="1" allowOverlap="1">
                <wp:simplePos x="0" y="0"/>
                <wp:positionH relativeFrom="column">
                  <wp:posOffset>456565</wp:posOffset>
                </wp:positionH>
                <wp:positionV relativeFrom="paragraph">
                  <wp:posOffset>-1270</wp:posOffset>
                </wp:positionV>
                <wp:extent cx="142875" cy="180975"/>
                <wp:effectExtent l="0" t="0" r="9525" b="9525"/>
                <wp:wrapNone/>
                <wp:docPr id="22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C6D2A" id="Rectangle 17" o:spid="_x0000_s1026" style="position:absolute;margin-left:35.95pt;margin-top:-.1pt;width:11.25pt;height:14.2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"/>
            </w:pict>
          </mc:Fallback>
        </mc:AlternateContent>
      </w:r>
      <w:r>
        <w:rPr>
          <w:i/>
          <w:noProof/>
          <w:lang w:val="en-US"/>
        </w:rPr>
        <mc:AlternateContent>
          <mc:Choice Requires="wps">
            <w:drawing>
              <wp:anchor distT="0" distB="0" distL="114300" distR="114300" simplePos="0" relativeHeight="251577344" behindDoc="0" locked="0" layoutInCell="1" allowOverlap="1">
                <wp:simplePos x="0" y="0"/>
                <wp:positionH relativeFrom="column">
                  <wp:posOffset>1442085</wp:posOffset>
                </wp:positionH>
                <wp:positionV relativeFrom="paragraph">
                  <wp:posOffset>45720</wp:posOffset>
                </wp:positionV>
                <wp:extent cx="142875" cy="180975"/>
                <wp:effectExtent l="0" t="0" r="9525" b="9525"/>
                <wp:wrapNone/>
                <wp:docPr id="22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7757C" id="Rectangle 18" o:spid="_x0000_s1026" style="position:absolute;margin-left:113.55pt;margin-top:3.6pt;width:11.25pt;height:14.2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"/>
            </w:pict>
          </mc:Fallback>
        </mc:AlternateContent>
      </w:r>
      <w:r>
        <w:rPr>
          <w:i/>
          <w:noProof/>
          <w:lang w:val="en-US"/>
        </w:rPr>
        <mc:AlternateContent>
          <mc:Choice Requires="wps">
            <w:drawing>
              <wp:anchor distT="0" distB="0" distL="114300" distR="114300" simplePos="0" relativeHeight="251578368" behindDoc="0" locked="0" layoutInCell="1" allowOverlap="1">
                <wp:simplePos x="0" y="0"/>
                <wp:positionH relativeFrom="column">
                  <wp:posOffset>2456180</wp:posOffset>
                </wp:positionH>
                <wp:positionV relativeFrom="paragraph">
                  <wp:posOffset>-1270</wp:posOffset>
                </wp:positionV>
                <wp:extent cx="142875" cy="180975"/>
                <wp:effectExtent l="0" t="0" r="9525" b="9525"/>
                <wp:wrapNone/>
                <wp:docPr id="22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DAD809" id="Rectangle 19" o:spid="_x0000_s1026" style="position:absolute;margin-left:193.4pt;margin-top:-.1pt;width:11.25pt;height:14.2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"/>
            </w:pict>
          </mc:Fallback>
        </mc:AlternateContent>
      </w:r>
      <w:r>
        <w:rPr>
          <w:i/>
          <w:noProof/>
          <w:lang w:val="en-US"/>
        </w:rPr>
        <mc:AlternateContent>
          <mc:Choice Requires="wps">
            <w:drawing>
              <wp:anchor distT="0" distB="0" distL="114300" distR="114300" simplePos="0" relativeHeight="251579392" behindDoc="0" locked="0" layoutInCell="1" allowOverlap="1">
                <wp:simplePos x="0" y="0"/>
                <wp:positionH relativeFrom="column">
                  <wp:posOffset>3963670</wp:posOffset>
                </wp:positionH>
                <wp:positionV relativeFrom="paragraph">
                  <wp:posOffset>-1270</wp:posOffset>
                </wp:positionV>
                <wp:extent cx="142875" cy="180975"/>
                <wp:effectExtent l="0" t="0" r="9525" b="9525"/>
                <wp:wrapNone/>
                <wp:docPr id="22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0CD519" id="Rectangle 20" o:spid="_x0000_s1026" style="position:absolute;margin-left:312.1pt;margin-top:-.1pt;width:11.25pt;height:14.2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"/>
            </w:pict>
          </mc:Fallback>
        </mc:AlternateContent>
      </w:r>
      <w:r>
        <w:rPr>
          <w:i/>
          <w:noProof/>
          <w:lang w:val="en-US"/>
        </w:rPr>
        <mc:AlternateContent>
          <mc:Choice Requires="wps">
            <w:drawing>
              <wp:anchor distT="0" distB="0" distL="114300" distR="114300" simplePos="0" relativeHeight="251580416" behindDoc="0" locked="0" layoutInCell="1" allowOverlap="1">
                <wp:simplePos x="0" y="0"/>
                <wp:positionH relativeFrom="column">
                  <wp:posOffset>5220335</wp:posOffset>
                </wp:positionH>
                <wp:positionV relativeFrom="paragraph">
                  <wp:posOffset>-1270</wp:posOffset>
                </wp:positionV>
                <wp:extent cx="142875" cy="180975"/>
                <wp:effectExtent l="0" t="0" r="9525" b="9525"/>
                <wp:wrapNone/>
                <wp:docPr id="22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318D81" id="Rectangle 21" o:spid="_x0000_s1026" style="position:absolute;margin-left:411.05pt;margin-top:-.1pt;width:11.25pt;height:14.2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"/>
            </w:pict>
          </mc:Fallback>
        </mc:AlternateContent>
      </w:r>
      <w:r w:rsidR="00D402F8" w:rsidRPr="00357FE1">
        <w:rPr>
          <w:i/>
        </w:rPr>
        <w:t>shum</w:t>
      </w:r>
      <w:r w:rsidR="00722F66" w:rsidRPr="00357FE1">
        <w:rPr>
          <w:i/>
        </w:rPr>
        <w:t>ë</w:t>
      </w:r>
      <w:r w:rsidR="00D402F8" w:rsidRPr="00357FE1">
        <w:rPr>
          <w:i/>
        </w:rPr>
        <w:t xml:space="preserve"> </w:t>
      </w:r>
      <w:r w:rsidR="004D5249" w:rsidRPr="00357FE1">
        <w:rPr>
          <w:i/>
        </w:rPr>
        <w:t xml:space="preserve">            dakord           dakord </w:t>
      </w:r>
      <w:r w:rsidR="00D402F8" w:rsidRPr="00357FE1">
        <w:rPr>
          <w:i/>
        </w:rPr>
        <w:t xml:space="preserve">jo </w:t>
      </w:r>
      <w:r w:rsidR="004D5249" w:rsidRPr="00357FE1">
        <w:rPr>
          <w:i/>
        </w:rPr>
        <w:t xml:space="preserve">            dakord </w:t>
      </w:r>
      <w:r w:rsidR="00D402F8" w:rsidRPr="00357FE1">
        <w:rPr>
          <w:i/>
        </w:rPr>
        <w:t>neutral</w:t>
      </w:r>
      <w:r w:rsidR="0050282C" w:rsidRPr="00357FE1">
        <w:rPr>
          <w:i/>
        </w:rPr>
        <w:t xml:space="preserve"> </w:t>
      </w:r>
      <w:r w:rsidR="004D5249" w:rsidRPr="00357FE1">
        <w:rPr>
          <w:i/>
        </w:rPr>
        <w:t xml:space="preserve">           </w:t>
      </w:r>
      <w:r w:rsidR="00D402F8" w:rsidRPr="00357FE1">
        <w:rPr>
          <w:i/>
        </w:rPr>
        <w:t xml:space="preserve">aspak </w:t>
      </w:r>
      <w:r w:rsidR="004D5249" w:rsidRPr="00357FE1">
        <w:rPr>
          <w:i/>
        </w:rPr>
        <w:t xml:space="preserve">dakord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lastRenderedPageBreak/>
        <w:t xml:space="preserve"> </w:t>
      </w:r>
      <w:r w:rsidRPr="00357FE1">
        <w:rPr>
          <w:b/>
        </w:rPr>
        <w:t>13.</w:t>
      </w:r>
      <w:r w:rsidR="004D5249" w:rsidRPr="00357FE1">
        <w:rPr>
          <w:b/>
        </w:rPr>
        <w:t xml:space="preserve"> </w:t>
      </w:r>
      <w:r w:rsidRPr="00357FE1">
        <w:rPr>
          <w:b/>
        </w:rPr>
        <w:t>Mban</w:t>
      </w:r>
      <w:r w:rsidR="004D5249" w:rsidRPr="00357FE1">
        <w:rPr>
          <w:b/>
        </w:rPr>
        <w:t>i</w:t>
      </w:r>
      <w:r w:rsidRPr="00357FE1">
        <w:rPr>
          <w:b/>
        </w:rPr>
        <w:t xml:space="preserve"> q</w:t>
      </w:r>
      <w:r w:rsidR="00722F66" w:rsidRPr="00357FE1">
        <w:rPr>
          <w:b/>
        </w:rPr>
        <w:t>ë</w:t>
      </w:r>
      <w:r w:rsidRPr="00357FE1">
        <w:rPr>
          <w:b/>
        </w:rPr>
        <w:t>ndrimin e duhur dhe vepron</w:t>
      </w:r>
      <w:r w:rsidR="004D5249" w:rsidRPr="00357FE1">
        <w:rPr>
          <w:b/>
        </w:rPr>
        <w:t>i</w:t>
      </w:r>
      <w:r w:rsidRPr="00357FE1">
        <w:rPr>
          <w:b/>
        </w:rPr>
        <w:t xml:space="preserve"> me vendosm</w:t>
      </w:r>
      <w:r w:rsidR="00722F66" w:rsidRPr="00357FE1">
        <w:rPr>
          <w:b/>
        </w:rPr>
        <w:t>ë</w:t>
      </w:r>
      <w:r w:rsidRPr="00357FE1">
        <w:rPr>
          <w:b/>
        </w:rPr>
        <w:t>ri</w:t>
      </w:r>
      <w:r w:rsidR="004D5249" w:rsidRPr="00357FE1">
        <w:rPr>
          <w:b/>
        </w:rPr>
        <w:t>?</w:t>
      </w:r>
      <w:r w:rsidRPr="00357FE1">
        <w:rPr>
          <w:b/>
        </w:rPr>
        <w:t xml:space="preserve"> </w:t>
      </w:r>
    </w:p>
    <w:p w:rsidR="00D402F8" w:rsidRPr="00357FE1" w:rsidRDefault="00E104C5"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582464" behindDoc="0" locked="0" layoutInCell="1" allowOverlap="1">
                <wp:simplePos x="0" y="0"/>
                <wp:positionH relativeFrom="column">
                  <wp:posOffset>1442085</wp:posOffset>
                </wp:positionH>
                <wp:positionV relativeFrom="paragraph">
                  <wp:posOffset>3175</wp:posOffset>
                </wp:positionV>
                <wp:extent cx="142875" cy="180975"/>
                <wp:effectExtent l="0" t="0" r="9525" b="9525"/>
                <wp:wrapNone/>
                <wp:docPr id="21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4F5D0" id="Rectangle 23" o:spid="_x0000_s1026" style="position:absolute;margin-left:113.55pt;margin-top:.25pt;width:11.25pt;height:14.2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"/>
            </w:pict>
          </mc:Fallback>
        </mc:AlternateContent>
      </w:r>
      <w:r>
        <w:rPr>
          <w:i/>
          <w:noProof/>
          <w:lang w:val="en-US"/>
        </w:rPr>
        <mc:AlternateContent>
          <mc:Choice Requires="wps">
            <w:drawing>
              <wp:anchor distT="0" distB="0" distL="114300" distR="114300" simplePos="0" relativeHeight="251581440" behindDoc="0" locked="0" layoutInCell="1" allowOverlap="1">
                <wp:simplePos x="0" y="0"/>
                <wp:positionH relativeFrom="column">
                  <wp:posOffset>424815</wp:posOffset>
                </wp:positionH>
                <wp:positionV relativeFrom="paragraph">
                  <wp:posOffset>33020</wp:posOffset>
                </wp:positionV>
                <wp:extent cx="142875" cy="180975"/>
                <wp:effectExtent l="0" t="0" r="9525" b="9525"/>
                <wp:wrapNone/>
                <wp:docPr id="21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72FDB" id="Rectangle 22" o:spid="_x0000_s1026" style="position:absolute;margin-left:33.45pt;margin-top:2.6pt;width:11.25pt;height:14.2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"/>
            </w:pict>
          </mc:Fallback>
        </mc:AlternateContent>
      </w:r>
      <w:r>
        <w:rPr>
          <w:i/>
          <w:noProof/>
          <w:lang w:val="en-US"/>
        </w:rPr>
        <mc:AlternateContent>
          <mc:Choice Requires="wps">
            <w:drawing>
              <wp:anchor distT="0" distB="0" distL="114300" distR="114300" simplePos="0" relativeHeight="251583488" behindDoc="0" locked="0" layoutInCell="1" allowOverlap="1">
                <wp:simplePos x="0" y="0"/>
                <wp:positionH relativeFrom="column">
                  <wp:posOffset>2446655</wp:posOffset>
                </wp:positionH>
                <wp:positionV relativeFrom="paragraph">
                  <wp:posOffset>33020</wp:posOffset>
                </wp:positionV>
                <wp:extent cx="152400" cy="180975"/>
                <wp:effectExtent l="0" t="0" r="0" b="9525"/>
                <wp:wrapNone/>
                <wp:docPr id="22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F5817" id="Rectangle 24" o:spid="_x0000_s1026" style="position:absolute;margin-left:192.65pt;margin-top:2.6pt;width:12pt;height:14.2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"/>
            </w:pict>
          </mc:Fallback>
        </mc:AlternateContent>
      </w:r>
      <w:r>
        <w:rPr>
          <w:i/>
          <w:noProof/>
          <w:lang w:val="en-US"/>
        </w:rPr>
        <mc:AlternateContent>
          <mc:Choice Requires="wps">
            <w:drawing>
              <wp:anchor distT="0" distB="0" distL="114300" distR="114300" simplePos="0" relativeHeight="251584512" behindDoc="0" locked="0" layoutInCell="1" allowOverlap="1">
                <wp:simplePos x="0" y="0"/>
                <wp:positionH relativeFrom="column">
                  <wp:posOffset>3999865</wp:posOffset>
                </wp:positionH>
                <wp:positionV relativeFrom="paragraph">
                  <wp:posOffset>33020</wp:posOffset>
                </wp:positionV>
                <wp:extent cx="142875" cy="180975"/>
                <wp:effectExtent l="0" t="0" r="9525" b="9525"/>
                <wp:wrapNone/>
                <wp:docPr id="22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E7174" id="Rectangle 25" o:spid="_x0000_s1026" style="position:absolute;margin-left:314.95pt;margin-top:2.6pt;width:11.25pt;height:14.2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"/>
            </w:pict>
          </mc:Fallback>
        </mc:AlternateContent>
      </w:r>
      <w:r>
        <w:rPr>
          <w:i/>
          <w:noProof/>
          <w:lang w:val="en-US"/>
        </w:rPr>
        <mc:AlternateContent>
          <mc:Choice Requires="wps">
            <w:drawing>
              <wp:anchor distT="0" distB="0" distL="114300" distR="114300" simplePos="0" relativeHeight="251585536" behindDoc="0" locked="0" layoutInCell="1" allowOverlap="1">
                <wp:simplePos x="0" y="0"/>
                <wp:positionH relativeFrom="column">
                  <wp:posOffset>5266690</wp:posOffset>
                </wp:positionH>
                <wp:positionV relativeFrom="paragraph">
                  <wp:posOffset>3175</wp:posOffset>
                </wp:positionV>
                <wp:extent cx="142875" cy="180975"/>
                <wp:effectExtent l="0" t="0" r="9525" b="9525"/>
                <wp:wrapNone/>
                <wp:docPr id="22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DBF7E" id="Rectangle 26" o:spid="_x0000_s1026" style="position:absolute;margin-left:414.7pt;margin-top:.25pt;width:11.25pt;height:14.2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"/>
            </w:pict>
          </mc:Fallback>
        </mc:AlternateContent>
      </w:r>
      <w:r w:rsidR="00D402F8" w:rsidRPr="00357FE1">
        <w:rPr>
          <w:i/>
        </w:rPr>
        <w:t>shum</w:t>
      </w:r>
      <w:r w:rsidR="00722F66" w:rsidRPr="00357FE1">
        <w:rPr>
          <w:i/>
        </w:rPr>
        <w:t>ë</w:t>
      </w:r>
      <w:r w:rsidR="00D402F8" w:rsidRPr="00357FE1">
        <w:rPr>
          <w:i/>
        </w:rPr>
        <w:t xml:space="preserve"> </w:t>
      </w:r>
      <w:r w:rsidR="004D5249" w:rsidRPr="00357FE1">
        <w:rPr>
          <w:i/>
        </w:rPr>
        <w:t xml:space="preserve">          dakord             dakord </w:t>
      </w:r>
      <w:r w:rsidR="00D402F8" w:rsidRPr="00357FE1">
        <w:rPr>
          <w:i/>
        </w:rPr>
        <w:t xml:space="preserve">jo </w:t>
      </w:r>
      <w:r w:rsidR="004D5249" w:rsidRPr="00357FE1">
        <w:rPr>
          <w:i/>
        </w:rPr>
        <w:t xml:space="preserve">            dakord </w:t>
      </w:r>
      <w:r w:rsidR="00D402F8" w:rsidRPr="00357FE1">
        <w:rPr>
          <w:i/>
        </w:rPr>
        <w:t>neutral</w:t>
      </w:r>
      <w:r w:rsidR="0050282C" w:rsidRPr="00357FE1">
        <w:rPr>
          <w:i/>
        </w:rPr>
        <w:t xml:space="preserve"> </w:t>
      </w:r>
      <w:r w:rsidR="004D5249" w:rsidRPr="00357FE1">
        <w:rPr>
          <w:i/>
        </w:rPr>
        <w:t xml:space="preserve">             </w:t>
      </w:r>
      <w:r w:rsidR="00D402F8" w:rsidRPr="00357FE1">
        <w:rPr>
          <w:i/>
        </w:rPr>
        <w:t xml:space="preserve">aspak </w:t>
      </w:r>
      <w:r w:rsidR="004D5249" w:rsidRPr="00357FE1">
        <w:rPr>
          <w:i/>
        </w:rPr>
        <w:t xml:space="preserve">dakord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 xml:space="preserve"> 14.</w:t>
      </w:r>
      <w:r w:rsidR="004D5249" w:rsidRPr="00357FE1">
        <w:rPr>
          <w:b/>
        </w:rPr>
        <w:t xml:space="preserve"> </w:t>
      </w:r>
      <w:r w:rsidRPr="00357FE1">
        <w:rPr>
          <w:b/>
        </w:rPr>
        <w:t>Tregoni ngroht</w:t>
      </w:r>
      <w:r w:rsidR="00722F66" w:rsidRPr="00357FE1">
        <w:rPr>
          <w:b/>
        </w:rPr>
        <w:t>ë</w:t>
      </w:r>
      <w:r w:rsidRPr="00357FE1">
        <w:rPr>
          <w:b/>
        </w:rPr>
        <w:t>si dhe jeni t</w:t>
      </w:r>
      <w:r w:rsidR="00722F66" w:rsidRPr="00357FE1">
        <w:rPr>
          <w:b/>
        </w:rPr>
        <w:t>ë</w:t>
      </w:r>
      <w:r w:rsidRPr="00357FE1">
        <w:rPr>
          <w:b/>
        </w:rPr>
        <w:t xml:space="preserve"> shoq</w:t>
      </w:r>
      <w:r w:rsidR="00722F66" w:rsidRPr="00357FE1">
        <w:rPr>
          <w:b/>
        </w:rPr>
        <w:t>ë</w:t>
      </w:r>
      <w:r w:rsidRPr="00357FE1">
        <w:rPr>
          <w:b/>
        </w:rPr>
        <w:t>ruesh</w:t>
      </w:r>
      <w:r w:rsidR="00722F66" w:rsidRPr="00357FE1">
        <w:rPr>
          <w:b/>
        </w:rPr>
        <w:t>ë</w:t>
      </w:r>
      <w:r w:rsidRPr="00357FE1">
        <w:rPr>
          <w:b/>
        </w:rPr>
        <w:t>m</w:t>
      </w:r>
      <w:r w:rsidR="004D5249" w:rsidRPr="00357FE1">
        <w:rPr>
          <w:b/>
        </w:rPr>
        <w:t>?</w:t>
      </w:r>
    </w:p>
    <w:p w:rsidR="00D402F8" w:rsidRPr="00357FE1" w:rsidRDefault="00E104C5"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586560" behindDoc="0" locked="0" layoutInCell="1" allowOverlap="1">
                <wp:simplePos x="0" y="0"/>
                <wp:positionH relativeFrom="column">
                  <wp:posOffset>424815</wp:posOffset>
                </wp:positionH>
                <wp:positionV relativeFrom="paragraph">
                  <wp:posOffset>29845</wp:posOffset>
                </wp:positionV>
                <wp:extent cx="142875" cy="180975"/>
                <wp:effectExtent l="0" t="0" r="9525" b="9525"/>
                <wp:wrapNone/>
                <wp:docPr id="21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D4B9D" id="Rectangle 27" o:spid="_x0000_s1026" style="position:absolute;margin-left:33.45pt;margin-top:2.35pt;width:11.25pt;height:14.2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"/>
            </w:pict>
          </mc:Fallback>
        </mc:AlternateContent>
      </w:r>
      <w:r>
        <w:rPr>
          <w:i/>
          <w:noProof/>
          <w:lang w:val="en-US"/>
        </w:rPr>
        <mc:AlternateContent>
          <mc:Choice Requires="wps">
            <w:drawing>
              <wp:anchor distT="0" distB="0" distL="114300" distR="114300" simplePos="0" relativeHeight="251587584" behindDoc="0" locked="0" layoutInCell="1" allowOverlap="1">
                <wp:simplePos x="0" y="0"/>
                <wp:positionH relativeFrom="column">
                  <wp:posOffset>1442085</wp:posOffset>
                </wp:positionH>
                <wp:positionV relativeFrom="paragraph">
                  <wp:posOffset>1270</wp:posOffset>
                </wp:positionV>
                <wp:extent cx="142875" cy="180975"/>
                <wp:effectExtent l="0" t="0" r="9525" b="9525"/>
                <wp:wrapNone/>
                <wp:docPr id="21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9AFF5" id="Rectangle 28" o:spid="_x0000_s1026" style="position:absolute;margin-left:113.55pt;margin-top:.1pt;width:11.25pt;height:14.2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"/>
            </w:pict>
          </mc:Fallback>
        </mc:AlternateContent>
      </w:r>
      <w:r>
        <w:rPr>
          <w:i/>
          <w:noProof/>
          <w:lang w:val="en-US"/>
        </w:rPr>
        <mc:AlternateContent>
          <mc:Choice Requires="wps">
            <w:drawing>
              <wp:anchor distT="0" distB="0" distL="114300" distR="114300" simplePos="0" relativeHeight="251588608" behindDoc="0" locked="0" layoutInCell="1" allowOverlap="1">
                <wp:simplePos x="0" y="0"/>
                <wp:positionH relativeFrom="column">
                  <wp:posOffset>2446655</wp:posOffset>
                </wp:positionH>
                <wp:positionV relativeFrom="paragraph">
                  <wp:posOffset>1270</wp:posOffset>
                </wp:positionV>
                <wp:extent cx="142875" cy="180975"/>
                <wp:effectExtent l="0" t="0" r="9525" b="9525"/>
                <wp:wrapNone/>
                <wp:docPr id="21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6515C" id="Rectangle 29" o:spid="_x0000_s1026" style="position:absolute;margin-left:192.65pt;margin-top:.1pt;width:11.25pt;height:14.2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"/>
            </w:pict>
          </mc:Fallback>
        </mc:AlternateContent>
      </w:r>
      <w:r>
        <w:rPr>
          <w:i/>
          <w:noProof/>
          <w:lang w:val="en-US"/>
        </w:rPr>
        <mc:AlternateContent>
          <mc:Choice Requires="wps">
            <w:drawing>
              <wp:anchor distT="0" distB="0" distL="114300" distR="114300" simplePos="0" relativeHeight="251589632" behindDoc="0" locked="0" layoutInCell="1" allowOverlap="1">
                <wp:simplePos x="0" y="0"/>
                <wp:positionH relativeFrom="column">
                  <wp:posOffset>4029710</wp:posOffset>
                </wp:positionH>
                <wp:positionV relativeFrom="paragraph">
                  <wp:posOffset>26670</wp:posOffset>
                </wp:positionV>
                <wp:extent cx="142875" cy="180975"/>
                <wp:effectExtent l="0" t="0" r="9525" b="9525"/>
                <wp:wrapNone/>
                <wp:docPr id="21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F8DD31" id="Rectangle 30" o:spid="_x0000_s1026" style="position:absolute;margin-left:317.3pt;margin-top:2.1pt;width:11.25pt;height:14.2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"/>
            </w:pict>
          </mc:Fallback>
        </mc:AlternateContent>
      </w:r>
      <w:r>
        <w:rPr>
          <w:i/>
          <w:noProof/>
          <w:lang w:val="en-US"/>
        </w:rPr>
        <mc:AlternateContent>
          <mc:Choice Requires="wps">
            <w:drawing>
              <wp:anchor distT="0" distB="0" distL="114300" distR="114300" simplePos="0" relativeHeight="251590656" behindDoc="0" locked="0" layoutInCell="1" allowOverlap="1">
                <wp:simplePos x="0" y="0"/>
                <wp:positionH relativeFrom="column">
                  <wp:posOffset>5266690</wp:posOffset>
                </wp:positionH>
                <wp:positionV relativeFrom="paragraph">
                  <wp:posOffset>1270</wp:posOffset>
                </wp:positionV>
                <wp:extent cx="142875" cy="180975"/>
                <wp:effectExtent l="0" t="0" r="9525" b="9525"/>
                <wp:wrapNone/>
                <wp:docPr id="21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41F7F" id="Rectangle 31" o:spid="_x0000_s1026" style="position:absolute;margin-left:414.7pt;margin-top:.1pt;width:11.25pt;height:14.2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"/>
            </w:pict>
          </mc:Fallback>
        </mc:AlternateContent>
      </w:r>
      <w:r w:rsidR="00D402F8" w:rsidRPr="00357FE1">
        <w:rPr>
          <w:i/>
        </w:rPr>
        <w:t>shum</w:t>
      </w:r>
      <w:r w:rsidR="00722F66" w:rsidRPr="00357FE1">
        <w:rPr>
          <w:i/>
        </w:rPr>
        <w:t>ë</w:t>
      </w:r>
      <w:r w:rsidR="00D402F8" w:rsidRPr="00357FE1">
        <w:rPr>
          <w:i/>
        </w:rPr>
        <w:t xml:space="preserve"> </w:t>
      </w:r>
      <w:r w:rsidR="004D5249" w:rsidRPr="00357FE1">
        <w:rPr>
          <w:i/>
        </w:rPr>
        <w:t xml:space="preserve">          dakord             dakord </w:t>
      </w:r>
      <w:r w:rsidR="00D402F8" w:rsidRPr="00357FE1">
        <w:rPr>
          <w:i/>
        </w:rPr>
        <w:t xml:space="preserve">jo </w:t>
      </w:r>
      <w:r w:rsidR="004D5249" w:rsidRPr="00357FE1">
        <w:rPr>
          <w:i/>
        </w:rPr>
        <w:t xml:space="preserve">            dakord </w:t>
      </w:r>
      <w:r w:rsidR="00D402F8" w:rsidRPr="00357FE1">
        <w:rPr>
          <w:i/>
        </w:rPr>
        <w:t>neutral</w:t>
      </w:r>
      <w:r w:rsidR="0050282C" w:rsidRPr="00357FE1">
        <w:rPr>
          <w:i/>
        </w:rPr>
        <w:t xml:space="preserve"> </w:t>
      </w:r>
      <w:r w:rsidR="004D5249" w:rsidRPr="00357FE1">
        <w:rPr>
          <w:i/>
        </w:rPr>
        <w:t xml:space="preserve">              </w:t>
      </w:r>
      <w:r w:rsidR="00D402F8" w:rsidRPr="00357FE1">
        <w:rPr>
          <w:i/>
        </w:rPr>
        <w:t xml:space="preserve">aspak </w:t>
      </w:r>
      <w:r w:rsidR="004D5249" w:rsidRPr="00357FE1">
        <w:rPr>
          <w:i/>
        </w:rPr>
        <w:t xml:space="preserve">dakord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 xml:space="preserve"> 15.</w:t>
      </w:r>
      <w:r w:rsidR="004D5249" w:rsidRPr="00357FE1">
        <w:rPr>
          <w:b/>
        </w:rPr>
        <w:t xml:space="preserve"> </w:t>
      </w:r>
      <w:r w:rsidRPr="00357FE1">
        <w:rPr>
          <w:b/>
        </w:rPr>
        <w:t>Flisni lirsh</w:t>
      </w:r>
      <w:r w:rsidR="00722F66" w:rsidRPr="00357FE1">
        <w:rPr>
          <w:b/>
        </w:rPr>
        <w:t>ë</w:t>
      </w:r>
      <w:r w:rsidRPr="00357FE1">
        <w:rPr>
          <w:b/>
        </w:rPr>
        <w:t>m dhe gjendeni mir</w:t>
      </w:r>
      <w:r w:rsidR="00722F66" w:rsidRPr="00357FE1">
        <w:rPr>
          <w:b/>
        </w:rPr>
        <w:t>ë</w:t>
      </w:r>
      <w:r w:rsidRPr="00357FE1">
        <w:rPr>
          <w:b/>
        </w:rPr>
        <w:t xml:space="preserve"> me t</w:t>
      </w:r>
      <w:r w:rsidR="00722F66" w:rsidRPr="00357FE1">
        <w:rPr>
          <w:b/>
        </w:rPr>
        <w:t>ë</w:t>
      </w:r>
      <w:r w:rsidRPr="00357FE1">
        <w:rPr>
          <w:b/>
        </w:rPr>
        <w:t xml:space="preserve"> tjer</w:t>
      </w:r>
      <w:r w:rsidR="00722F66" w:rsidRPr="00357FE1">
        <w:rPr>
          <w:b/>
        </w:rPr>
        <w:t>ë</w:t>
      </w:r>
      <w:r w:rsidRPr="00357FE1">
        <w:rPr>
          <w:b/>
        </w:rPr>
        <w:t>t n</w:t>
      </w:r>
      <w:r w:rsidR="00722F66" w:rsidRPr="00357FE1">
        <w:rPr>
          <w:b/>
        </w:rPr>
        <w:t>ë</w:t>
      </w:r>
      <w:r w:rsidRPr="00357FE1">
        <w:rPr>
          <w:b/>
        </w:rPr>
        <w:t xml:space="preserve"> komunikim t</w:t>
      </w:r>
      <w:r w:rsidR="00722F66" w:rsidRPr="00357FE1">
        <w:rPr>
          <w:b/>
        </w:rPr>
        <w:t>ë</w:t>
      </w:r>
      <w:r w:rsidRPr="00357FE1">
        <w:rPr>
          <w:b/>
        </w:rPr>
        <w:t xml:space="preserve"> nd</w:t>
      </w:r>
      <w:r w:rsidR="00722F66" w:rsidRPr="00357FE1">
        <w:rPr>
          <w:b/>
        </w:rPr>
        <w:t>ë</w:t>
      </w:r>
      <w:r w:rsidRPr="00357FE1">
        <w:rPr>
          <w:b/>
        </w:rPr>
        <w:t>rsjell</w:t>
      </w:r>
      <w:r w:rsidR="00722F66" w:rsidRPr="00357FE1">
        <w:rPr>
          <w:b/>
        </w:rPr>
        <w:t>ë</w:t>
      </w:r>
      <w:r w:rsidR="004D5249" w:rsidRPr="00357FE1">
        <w:rPr>
          <w:b/>
        </w:rPr>
        <w:t>?</w:t>
      </w:r>
      <w:r w:rsidRPr="00357FE1">
        <w:rPr>
          <w:b/>
        </w:rPr>
        <w:t xml:space="preserve"> </w:t>
      </w:r>
    </w:p>
    <w:p w:rsidR="00D402F8" w:rsidRPr="00357FE1" w:rsidRDefault="00E104C5"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591680" behindDoc="0" locked="0" layoutInCell="1" allowOverlap="1">
                <wp:simplePos x="0" y="0"/>
                <wp:positionH relativeFrom="column">
                  <wp:posOffset>424815</wp:posOffset>
                </wp:positionH>
                <wp:positionV relativeFrom="paragraph">
                  <wp:posOffset>33020</wp:posOffset>
                </wp:positionV>
                <wp:extent cx="142875" cy="180975"/>
                <wp:effectExtent l="0" t="0" r="9525" b="9525"/>
                <wp:wrapNone/>
                <wp:docPr id="20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EC13B" id="Rectangle 32" o:spid="_x0000_s1026" style="position:absolute;margin-left:33.45pt;margin-top:2.6pt;width:11.25pt;height:14.2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"/>
            </w:pict>
          </mc:Fallback>
        </mc:AlternateContent>
      </w:r>
      <w:r>
        <w:rPr>
          <w:i/>
          <w:noProof/>
          <w:lang w:val="en-US"/>
        </w:rPr>
        <mc:AlternateContent>
          <mc:Choice Requires="wps">
            <w:drawing>
              <wp:anchor distT="0" distB="0" distL="114300" distR="114300" simplePos="0" relativeHeight="251592704" behindDoc="0" locked="0" layoutInCell="1" allowOverlap="1">
                <wp:simplePos x="0" y="0"/>
                <wp:positionH relativeFrom="column">
                  <wp:posOffset>1442085</wp:posOffset>
                </wp:positionH>
                <wp:positionV relativeFrom="paragraph">
                  <wp:posOffset>29845</wp:posOffset>
                </wp:positionV>
                <wp:extent cx="142875" cy="180975"/>
                <wp:effectExtent l="0" t="0" r="9525" b="9525"/>
                <wp:wrapNone/>
                <wp:docPr id="20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10EDDD" id="Rectangle 33" o:spid="_x0000_s1026" style="position:absolute;margin-left:113.55pt;margin-top:2.35pt;width:11.25pt;height:14.2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"/>
            </w:pict>
          </mc:Fallback>
        </mc:AlternateContent>
      </w:r>
      <w:r>
        <w:rPr>
          <w:i/>
          <w:noProof/>
          <w:lang w:val="en-US"/>
        </w:rPr>
        <mc:AlternateContent>
          <mc:Choice Requires="wps">
            <w:drawing>
              <wp:anchor distT="0" distB="0" distL="114300" distR="114300" simplePos="0" relativeHeight="251593728" behindDoc="0" locked="0" layoutInCell="1" allowOverlap="1">
                <wp:simplePos x="0" y="0"/>
                <wp:positionH relativeFrom="column">
                  <wp:posOffset>2446655</wp:posOffset>
                </wp:positionH>
                <wp:positionV relativeFrom="paragraph">
                  <wp:posOffset>33020</wp:posOffset>
                </wp:positionV>
                <wp:extent cx="142875" cy="180975"/>
                <wp:effectExtent l="0" t="0" r="9525" b="9525"/>
                <wp:wrapNone/>
                <wp:docPr id="21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10D51C" id="Rectangle 34" o:spid="_x0000_s1026" style="position:absolute;margin-left:192.65pt;margin-top:2.6pt;width:11.25pt;height:14.2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"/>
            </w:pict>
          </mc:Fallback>
        </mc:AlternateContent>
      </w:r>
      <w:r>
        <w:rPr>
          <w:i/>
          <w:noProof/>
          <w:lang w:val="en-US"/>
        </w:rPr>
        <mc:AlternateContent>
          <mc:Choice Requires="wps">
            <w:drawing>
              <wp:anchor distT="0" distB="0" distL="114300" distR="114300" simplePos="0" relativeHeight="251594752" behindDoc="0" locked="0" layoutInCell="1" allowOverlap="1">
                <wp:simplePos x="0" y="0"/>
                <wp:positionH relativeFrom="column">
                  <wp:posOffset>4062095</wp:posOffset>
                </wp:positionH>
                <wp:positionV relativeFrom="paragraph">
                  <wp:posOffset>29845</wp:posOffset>
                </wp:positionV>
                <wp:extent cx="142875" cy="180975"/>
                <wp:effectExtent l="0" t="0" r="9525" b="9525"/>
                <wp:wrapNone/>
                <wp:docPr id="211"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DD288E" id="Rectangle 35" o:spid="_x0000_s1026" style="position:absolute;margin-left:319.85pt;margin-top:2.35pt;width:11.25pt;height:14.2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"/>
            </w:pict>
          </mc:Fallback>
        </mc:AlternateContent>
      </w:r>
      <w:r>
        <w:rPr>
          <w:i/>
          <w:noProof/>
          <w:lang w:val="en-US"/>
        </w:rPr>
        <mc:AlternateContent>
          <mc:Choice Requires="wps">
            <w:drawing>
              <wp:anchor distT="0" distB="0" distL="114300" distR="114300" simplePos="0" relativeHeight="251595776" behindDoc="0" locked="0" layoutInCell="1" allowOverlap="1">
                <wp:simplePos x="0" y="0"/>
                <wp:positionH relativeFrom="column">
                  <wp:posOffset>5316855</wp:posOffset>
                </wp:positionH>
                <wp:positionV relativeFrom="paragraph">
                  <wp:posOffset>33020</wp:posOffset>
                </wp:positionV>
                <wp:extent cx="142875" cy="180975"/>
                <wp:effectExtent l="0" t="0" r="9525" b="9525"/>
                <wp:wrapNone/>
                <wp:docPr id="21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9A8F90" id="Rectangle 36" o:spid="_x0000_s1026" style="position:absolute;margin-left:418.65pt;margin-top:2.6pt;width:11.25pt;height:14.2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"/>
            </w:pict>
          </mc:Fallback>
        </mc:AlternateContent>
      </w:r>
      <w:r w:rsidR="00D402F8" w:rsidRPr="00357FE1">
        <w:rPr>
          <w:i/>
        </w:rPr>
        <w:t>shum</w:t>
      </w:r>
      <w:r w:rsidR="00722F66" w:rsidRPr="00357FE1">
        <w:rPr>
          <w:i/>
        </w:rPr>
        <w:t>ë</w:t>
      </w:r>
      <w:r w:rsidR="00D402F8" w:rsidRPr="00357FE1">
        <w:rPr>
          <w:i/>
        </w:rPr>
        <w:t xml:space="preserve"> </w:t>
      </w:r>
      <w:r w:rsidR="004D5249" w:rsidRPr="00357FE1">
        <w:rPr>
          <w:i/>
        </w:rPr>
        <w:t xml:space="preserve">         dakord             dakord </w:t>
      </w:r>
      <w:r w:rsidR="00D402F8" w:rsidRPr="00357FE1">
        <w:rPr>
          <w:i/>
        </w:rPr>
        <w:t xml:space="preserve">jo </w:t>
      </w:r>
      <w:r w:rsidR="004D5249" w:rsidRPr="00357FE1">
        <w:rPr>
          <w:i/>
        </w:rPr>
        <w:t xml:space="preserve">             dakord </w:t>
      </w:r>
      <w:r w:rsidR="00D402F8" w:rsidRPr="00357FE1">
        <w:rPr>
          <w:i/>
        </w:rPr>
        <w:t>neutral</w:t>
      </w:r>
      <w:r w:rsidR="0050282C" w:rsidRPr="00357FE1">
        <w:rPr>
          <w:i/>
        </w:rPr>
        <w:t xml:space="preserve"> </w:t>
      </w:r>
      <w:r w:rsidR="004D5249" w:rsidRPr="00357FE1">
        <w:rPr>
          <w:i/>
        </w:rPr>
        <w:t xml:space="preserve">               </w:t>
      </w:r>
      <w:r w:rsidR="00D402F8" w:rsidRPr="00357FE1">
        <w:rPr>
          <w:i/>
        </w:rPr>
        <w:t xml:space="preserve">aspak </w:t>
      </w:r>
      <w:r w:rsidR="004D5249" w:rsidRPr="00357FE1">
        <w:rPr>
          <w:i/>
        </w:rPr>
        <w:t xml:space="preserve">dakord </w:t>
      </w:r>
    </w:p>
    <w:p w:rsidR="00D402F8" w:rsidRPr="00357FE1" w:rsidRDefault="00E104C5"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Pr>
          <w:i/>
          <w:noProof/>
          <w:lang w:val="en-US"/>
        </w:rPr>
        <mc:AlternateContent>
          <mc:Choice Requires="wps">
            <w:drawing>
              <wp:anchor distT="0" distB="0" distL="114300" distR="114300" simplePos="0" relativeHeight="251598848" behindDoc="0" locked="0" layoutInCell="1" allowOverlap="1">
                <wp:simplePos x="0" y="0"/>
                <wp:positionH relativeFrom="column">
                  <wp:posOffset>2446655</wp:posOffset>
                </wp:positionH>
                <wp:positionV relativeFrom="paragraph">
                  <wp:posOffset>200025</wp:posOffset>
                </wp:positionV>
                <wp:extent cx="142875" cy="180975"/>
                <wp:effectExtent l="0" t="0" r="9525" b="9525"/>
                <wp:wrapNone/>
                <wp:docPr id="20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2CEFE" id="Rectangle 39" o:spid="_x0000_s1026" style="position:absolute;margin-left:192.65pt;margin-top:15.75pt;width:11.25pt;height:14.2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"/>
            </w:pict>
          </mc:Fallback>
        </mc:AlternateContent>
      </w:r>
      <w:r>
        <w:rPr>
          <w:i/>
          <w:noProof/>
          <w:lang w:val="en-US"/>
        </w:rPr>
        <mc:AlternateContent>
          <mc:Choice Requires="wps">
            <w:drawing>
              <wp:anchor distT="0" distB="0" distL="114300" distR="114300" simplePos="0" relativeHeight="251599872" behindDoc="0" locked="0" layoutInCell="1" allowOverlap="1">
                <wp:simplePos x="0" y="0"/>
                <wp:positionH relativeFrom="column">
                  <wp:posOffset>4062095</wp:posOffset>
                </wp:positionH>
                <wp:positionV relativeFrom="paragraph">
                  <wp:posOffset>200025</wp:posOffset>
                </wp:positionV>
                <wp:extent cx="142875" cy="180975"/>
                <wp:effectExtent l="0" t="0" r="9525" b="9525"/>
                <wp:wrapNone/>
                <wp:docPr id="20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47978" id="Rectangle 40" o:spid="_x0000_s1026" style="position:absolute;margin-left:319.85pt;margin-top:15.75pt;width:11.25pt;height:14.2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"/>
            </w:pict>
          </mc:Fallback>
        </mc:AlternateContent>
      </w:r>
      <w:r>
        <w:rPr>
          <w:i/>
          <w:noProof/>
          <w:lang w:val="en-US"/>
        </w:rPr>
        <mc:AlternateContent>
          <mc:Choice Requires="wps">
            <w:drawing>
              <wp:anchor distT="0" distB="0" distL="114300" distR="114300" simplePos="0" relativeHeight="251600896" behindDoc="0" locked="0" layoutInCell="1" allowOverlap="1">
                <wp:simplePos x="0" y="0"/>
                <wp:positionH relativeFrom="column">
                  <wp:posOffset>5316855</wp:posOffset>
                </wp:positionH>
                <wp:positionV relativeFrom="paragraph">
                  <wp:posOffset>200025</wp:posOffset>
                </wp:positionV>
                <wp:extent cx="142875" cy="180975"/>
                <wp:effectExtent l="0" t="0" r="9525" b="9525"/>
                <wp:wrapNone/>
                <wp:docPr id="207"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FEDFD" id="Rectangle 41" o:spid="_x0000_s1026" style="position:absolute;margin-left:418.65pt;margin-top:15.75pt;width:11.25pt;height:14.2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"/>
            </w:pict>
          </mc:Fallback>
        </mc:AlternateContent>
      </w:r>
      <w:r w:rsidR="00D402F8" w:rsidRPr="00357FE1">
        <w:rPr>
          <w:b/>
        </w:rPr>
        <w:t xml:space="preserve"> 16.</w:t>
      </w:r>
      <w:r w:rsidR="004D5249" w:rsidRPr="00357FE1">
        <w:rPr>
          <w:b/>
        </w:rPr>
        <w:t xml:space="preserve"> </w:t>
      </w:r>
      <w:r w:rsidR="00D402F8" w:rsidRPr="00357FE1">
        <w:rPr>
          <w:b/>
        </w:rPr>
        <w:t>Jeni t</w:t>
      </w:r>
      <w:r w:rsidR="00722F66" w:rsidRPr="00357FE1">
        <w:rPr>
          <w:b/>
        </w:rPr>
        <w:t>ë</w:t>
      </w:r>
      <w:r w:rsidR="00D402F8" w:rsidRPr="00357FE1">
        <w:rPr>
          <w:b/>
        </w:rPr>
        <w:t xml:space="preserve"> organizuar dhe t</w:t>
      </w:r>
      <w:r w:rsidR="00722F66" w:rsidRPr="00357FE1">
        <w:rPr>
          <w:b/>
        </w:rPr>
        <w:t>ë</w:t>
      </w:r>
      <w:r w:rsidR="00D402F8" w:rsidRPr="00357FE1">
        <w:rPr>
          <w:b/>
        </w:rPr>
        <w:t xml:space="preserve"> kontrolluar n</w:t>
      </w:r>
      <w:r w:rsidR="00722F66" w:rsidRPr="00357FE1">
        <w:rPr>
          <w:b/>
        </w:rPr>
        <w:t>ë</w:t>
      </w:r>
      <w:r w:rsidR="00D402F8" w:rsidRPr="00357FE1">
        <w:rPr>
          <w:b/>
        </w:rPr>
        <w:t xml:space="preserve"> </w:t>
      </w:r>
      <w:r w:rsidR="004D5249" w:rsidRPr="00357FE1">
        <w:rPr>
          <w:b/>
        </w:rPr>
        <w:t>marrëdhë</w:t>
      </w:r>
      <w:r w:rsidR="00D402F8" w:rsidRPr="00357FE1">
        <w:rPr>
          <w:b/>
        </w:rPr>
        <w:t>niet si drejtues</w:t>
      </w:r>
      <w:r w:rsidR="004D5249" w:rsidRPr="00357FE1">
        <w:rPr>
          <w:b/>
        </w:rPr>
        <w:t>?</w:t>
      </w:r>
      <w:r w:rsidR="00D402F8" w:rsidRPr="00357FE1">
        <w:t xml:space="preserve"> </w:t>
      </w:r>
    </w:p>
    <w:p w:rsidR="00D402F8" w:rsidRPr="00357FE1" w:rsidRDefault="00E104C5"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596800" behindDoc="0" locked="0" layoutInCell="1" allowOverlap="1">
                <wp:simplePos x="0" y="0"/>
                <wp:positionH relativeFrom="column">
                  <wp:posOffset>424815</wp:posOffset>
                </wp:positionH>
                <wp:positionV relativeFrom="paragraph">
                  <wp:posOffset>33020</wp:posOffset>
                </wp:positionV>
                <wp:extent cx="142875" cy="180975"/>
                <wp:effectExtent l="0" t="0" r="9525" b="9525"/>
                <wp:wrapNone/>
                <wp:docPr id="203"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2EB07" id="Rectangle 37" o:spid="_x0000_s1026" style="position:absolute;margin-left:33.45pt;margin-top:2.6pt;width:11.25pt;height:14.2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"/>
            </w:pict>
          </mc:Fallback>
        </mc:AlternateContent>
      </w:r>
      <w:r>
        <w:rPr>
          <w:i/>
          <w:noProof/>
          <w:lang w:val="en-US"/>
        </w:rPr>
        <mc:AlternateContent>
          <mc:Choice Requires="wps">
            <w:drawing>
              <wp:anchor distT="0" distB="0" distL="114300" distR="114300" simplePos="0" relativeHeight="251597824" behindDoc="0" locked="0" layoutInCell="1" allowOverlap="1">
                <wp:simplePos x="0" y="0"/>
                <wp:positionH relativeFrom="column">
                  <wp:posOffset>1409065</wp:posOffset>
                </wp:positionH>
                <wp:positionV relativeFrom="paragraph">
                  <wp:posOffset>33020</wp:posOffset>
                </wp:positionV>
                <wp:extent cx="142875" cy="180975"/>
                <wp:effectExtent l="0" t="0" r="9525" b="9525"/>
                <wp:wrapNone/>
                <wp:docPr id="204"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5229D1" id="Rectangle 38" o:spid="_x0000_s1026" style="position:absolute;margin-left:110.95pt;margin-top:2.6pt;width:11.25pt;height:14.2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"/>
            </w:pict>
          </mc:Fallback>
        </mc:AlternateContent>
      </w:r>
      <w:r w:rsidR="00D402F8" w:rsidRPr="00357FE1">
        <w:rPr>
          <w:i/>
        </w:rPr>
        <w:t>shum</w:t>
      </w:r>
      <w:r w:rsidR="00722F66" w:rsidRPr="00357FE1">
        <w:rPr>
          <w:i/>
        </w:rPr>
        <w:t>ë</w:t>
      </w:r>
      <w:r w:rsidR="00D402F8" w:rsidRPr="00357FE1">
        <w:rPr>
          <w:i/>
        </w:rPr>
        <w:t xml:space="preserve"> </w:t>
      </w:r>
      <w:r w:rsidR="004D5249" w:rsidRPr="00357FE1">
        <w:rPr>
          <w:i/>
        </w:rPr>
        <w:t xml:space="preserve">        dakord             dakord </w:t>
      </w:r>
      <w:r w:rsidR="00D402F8" w:rsidRPr="00357FE1">
        <w:rPr>
          <w:i/>
        </w:rPr>
        <w:t xml:space="preserve">jo </w:t>
      </w:r>
      <w:r w:rsidR="004D5249" w:rsidRPr="00357FE1">
        <w:rPr>
          <w:i/>
        </w:rPr>
        <w:t xml:space="preserve">               dakord </w:t>
      </w:r>
      <w:r w:rsidR="00D402F8" w:rsidRPr="00357FE1">
        <w:rPr>
          <w:i/>
        </w:rPr>
        <w:t>neutral</w:t>
      </w:r>
      <w:r w:rsidR="0050282C" w:rsidRPr="00357FE1">
        <w:rPr>
          <w:i/>
        </w:rPr>
        <w:t xml:space="preserve"> </w:t>
      </w:r>
      <w:r w:rsidR="004D5249" w:rsidRPr="00357FE1">
        <w:rPr>
          <w:i/>
        </w:rPr>
        <w:t xml:space="preserve">               </w:t>
      </w:r>
      <w:r w:rsidR="00D402F8" w:rsidRPr="00357FE1">
        <w:rPr>
          <w:i/>
        </w:rPr>
        <w:t xml:space="preserve">aspak </w:t>
      </w:r>
      <w:r w:rsidR="004D5249" w:rsidRPr="00357FE1">
        <w:rPr>
          <w:i/>
        </w:rPr>
        <w:t xml:space="preserve">dakord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rPr>
          <w:b/>
        </w:rPr>
        <w:t xml:space="preserve"> 17.</w:t>
      </w:r>
      <w:r w:rsidR="004D5249" w:rsidRPr="00357FE1">
        <w:rPr>
          <w:b/>
        </w:rPr>
        <w:t xml:space="preserve"> </w:t>
      </w:r>
      <w:r w:rsidRPr="00357FE1">
        <w:rPr>
          <w:b/>
        </w:rPr>
        <w:t>Tregon</w:t>
      </w:r>
      <w:r w:rsidR="004D5249" w:rsidRPr="00357FE1">
        <w:rPr>
          <w:b/>
        </w:rPr>
        <w:t>i</w:t>
      </w:r>
      <w:r w:rsidRPr="00357FE1">
        <w:rPr>
          <w:b/>
        </w:rPr>
        <w:t xml:space="preserve"> toleranc</w:t>
      </w:r>
      <w:r w:rsidR="00722F66" w:rsidRPr="00357FE1">
        <w:rPr>
          <w:b/>
        </w:rPr>
        <w:t>ë</w:t>
      </w:r>
      <w:r w:rsidRPr="00357FE1">
        <w:rPr>
          <w:b/>
        </w:rPr>
        <w:t>, takt dhe dashamir</w:t>
      </w:r>
      <w:r w:rsidR="00722F66" w:rsidRPr="00357FE1">
        <w:rPr>
          <w:b/>
        </w:rPr>
        <w:t>ë</w:t>
      </w:r>
      <w:r w:rsidRPr="00357FE1">
        <w:rPr>
          <w:b/>
        </w:rPr>
        <w:t>si me stafin dhe komunitetin e shkoll</w:t>
      </w:r>
      <w:r w:rsidR="00722F66" w:rsidRPr="00357FE1">
        <w:rPr>
          <w:b/>
        </w:rPr>
        <w:t>ë</w:t>
      </w:r>
      <w:r w:rsidRPr="00357FE1">
        <w:rPr>
          <w:b/>
        </w:rPr>
        <w:t>s dhe p</w:t>
      </w:r>
      <w:r w:rsidR="00722F66" w:rsidRPr="00357FE1">
        <w:rPr>
          <w:b/>
        </w:rPr>
        <w:t>ë</w:t>
      </w:r>
      <w:r w:rsidRPr="00357FE1">
        <w:rPr>
          <w:b/>
        </w:rPr>
        <w:t>rreth saj</w:t>
      </w:r>
      <w:r w:rsidR="004D5249" w:rsidRPr="00357FE1">
        <w:rPr>
          <w:b/>
        </w:rPr>
        <w:t>?</w:t>
      </w:r>
      <w:r w:rsidRPr="00357FE1">
        <w:rPr>
          <w:b/>
        </w:rPr>
        <w:t xml:space="preserve"> </w:t>
      </w:r>
    </w:p>
    <w:p w:rsidR="00D402F8" w:rsidRPr="00357FE1" w:rsidRDefault="00E104C5"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601920" behindDoc="0" locked="0" layoutInCell="1" allowOverlap="1">
                <wp:simplePos x="0" y="0"/>
                <wp:positionH relativeFrom="column">
                  <wp:posOffset>456565</wp:posOffset>
                </wp:positionH>
                <wp:positionV relativeFrom="paragraph">
                  <wp:posOffset>26670</wp:posOffset>
                </wp:positionV>
                <wp:extent cx="142875" cy="180975"/>
                <wp:effectExtent l="0" t="0" r="9525" b="9525"/>
                <wp:wrapNone/>
                <wp:docPr id="198"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7126F" id="Rectangle 42" o:spid="_x0000_s1026" style="position:absolute;margin-left:35.95pt;margin-top:2.1pt;width:11.25pt;height:14.2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"/>
            </w:pict>
          </mc:Fallback>
        </mc:AlternateContent>
      </w:r>
      <w:r>
        <w:rPr>
          <w:i/>
          <w:noProof/>
          <w:lang w:val="en-US"/>
        </w:rPr>
        <mc:AlternateContent>
          <mc:Choice Requires="wps">
            <w:drawing>
              <wp:anchor distT="0" distB="0" distL="114300" distR="114300" simplePos="0" relativeHeight="251602944" behindDoc="0" locked="0" layoutInCell="1" allowOverlap="1">
                <wp:simplePos x="0" y="0"/>
                <wp:positionH relativeFrom="column">
                  <wp:posOffset>1299210</wp:posOffset>
                </wp:positionH>
                <wp:positionV relativeFrom="paragraph">
                  <wp:posOffset>26670</wp:posOffset>
                </wp:positionV>
                <wp:extent cx="142875" cy="180975"/>
                <wp:effectExtent l="0" t="0" r="9525" b="9525"/>
                <wp:wrapNone/>
                <wp:docPr id="199"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6D016" id="Rectangle 43" o:spid="_x0000_s1026" style="position:absolute;margin-left:102.3pt;margin-top:2.1pt;width:11.25pt;height:14.2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"/>
            </w:pict>
          </mc:Fallback>
        </mc:AlternateContent>
      </w:r>
      <w:r>
        <w:rPr>
          <w:i/>
          <w:noProof/>
          <w:lang w:val="en-US"/>
        </w:rPr>
        <mc:AlternateContent>
          <mc:Choice Requires="wps">
            <w:drawing>
              <wp:anchor distT="0" distB="0" distL="114300" distR="114300" simplePos="0" relativeHeight="251603968" behindDoc="0" locked="0" layoutInCell="1" allowOverlap="1">
                <wp:simplePos x="0" y="0"/>
                <wp:positionH relativeFrom="column">
                  <wp:posOffset>2413000</wp:posOffset>
                </wp:positionH>
                <wp:positionV relativeFrom="paragraph">
                  <wp:posOffset>26670</wp:posOffset>
                </wp:positionV>
                <wp:extent cx="142875" cy="180975"/>
                <wp:effectExtent l="0" t="0" r="9525" b="9525"/>
                <wp:wrapNone/>
                <wp:docPr id="200"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2624E" id="Rectangle 44" o:spid="_x0000_s1026" style="position:absolute;margin-left:190pt;margin-top:2.1pt;width:11.25pt;height:14.2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"/>
            </w:pict>
          </mc:Fallback>
        </mc:AlternateContent>
      </w:r>
      <w:r>
        <w:rPr>
          <w:i/>
          <w:noProof/>
          <w:lang w:val="en-US"/>
        </w:rPr>
        <mc:AlternateContent>
          <mc:Choice Requires="wps">
            <w:drawing>
              <wp:anchor distT="0" distB="0" distL="114300" distR="114300" simplePos="0" relativeHeight="251604992" behindDoc="0" locked="0" layoutInCell="1" allowOverlap="1">
                <wp:simplePos x="0" y="0"/>
                <wp:positionH relativeFrom="column">
                  <wp:posOffset>4142740</wp:posOffset>
                </wp:positionH>
                <wp:positionV relativeFrom="paragraph">
                  <wp:posOffset>26670</wp:posOffset>
                </wp:positionV>
                <wp:extent cx="142875" cy="180975"/>
                <wp:effectExtent l="0" t="0" r="9525" b="9525"/>
                <wp:wrapNone/>
                <wp:docPr id="20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9C65F" id="Rectangle 45" o:spid="_x0000_s1026" style="position:absolute;margin-left:326.2pt;margin-top:2.1pt;width:11.25pt;height:14.2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"/>
            </w:pict>
          </mc:Fallback>
        </mc:AlternateContent>
      </w:r>
      <w:r>
        <w:rPr>
          <w:i/>
          <w:noProof/>
          <w:lang w:val="en-US"/>
        </w:rPr>
        <mc:AlternateContent>
          <mc:Choice Requires="wps">
            <w:drawing>
              <wp:anchor distT="0" distB="0" distL="114300" distR="114300" simplePos="0" relativeHeight="251606016" behindDoc="0" locked="0" layoutInCell="1" allowOverlap="1">
                <wp:simplePos x="0" y="0"/>
                <wp:positionH relativeFrom="column">
                  <wp:posOffset>5459730</wp:posOffset>
                </wp:positionH>
                <wp:positionV relativeFrom="paragraph">
                  <wp:posOffset>46355</wp:posOffset>
                </wp:positionV>
                <wp:extent cx="142875" cy="180975"/>
                <wp:effectExtent l="0" t="0" r="9525" b="9525"/>
                <wp:wrapNone/>
                <wp:docPr id="202"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145BC0" id="Rectangle 46" o:spid="_x0000_s1026" style="position:absolute;margin-left:429.9pt;margin-top:3.65pt;width:11.25pt;height:14.2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"/>
            </w:pict>
          </mc:Fallback>
        </mc:AlternateContent>
      </w:r>
      <w:r w:rsidR="00D402F8" w:rsidRPr="00357FE1">
        <w:rPr>
          <w:i/>
        </w:rPr>
        <w:t>shum</w:t>
      </w:r>
      <w:r w:rsidR="00722F66" w:rsidRPr="00357FE1">
        <w:rPr>
          <w:i/>
        </w:rPr>
        <w:t>ë</w:t>
      </w:r>
      <w:r w:rsidR="00D402F8" w:rsidRPr="00357FE1">
        <w:rPr>
          <w:i/>
        </w:rPr>
        <w:t xml:space="preserve"> </w:t>
      </w:r>
      <w:r w:rsidR="004D5249" w:rsidRPr="00357FE1">
        <w:rPr>
          <w:i/>
        </w:rPr>
        <w:t xml:space="preserve">       dakord             dakord </w:t>
      </w:r>
      <w:r w:rsidR="00D402F8" w:rsidRPr="00357FE1">
        <w:rPr>
          <w:i/>
        </w:rPr>
        <w:t xml:space="preserve">jo </w:t>
      </w:r>
      <w:r w:rsidR="004D5249" w:rsidRPr="00357FE1">
        <w:rPr>
          <w:i/>
        </w:rPr>
        <w:t xml:space="preserve">                    dakord </w:t>
      </w:r>
      <w:r w:rsidR="00D402F8" w:rsidRPr="00357FE1">
        <w:rPr>
          <w:i/>
        </w:rPr>
        <w:t>neutral</w:t>
      </w:r>
      <w:r w:rsidR="0050282C" w:rsidRPr="00357FE1">
        <w:rPr>
          <w:i/>
        </w:rPr>
        <w:t xml:space="preserve"> </w:t>
      </w:r>
      <w:r w:rsidR="004D5249" w:rsidRPr="00357FE1">
        <w:rPr>
          <w:i/>
        </w:rPr>
        <w:t xml:space="preserve">              </w:t>
      </w:r>
      <w:r w:rsidR="00D402F8" w:rsidRPr="00357FE1">
        <w:rPr>
          <w:i/>
        </w:rPr>
        <w:t xml:space="preserve">aspak </w:t>
      </w:r>
      <w:r w:rsidR="004D5249" w:rsidRPr="00357FE1">
        <w:rPr>
          <w:i/>
        </w:rPr>
        <w:t xml:space="preserve">dakord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rPr>
          <w:b/>
        </w:rPr>
        <w:t>18.</w:t>
      </w:r>
      <w:r w:rsidR="004D5249" w:rsidRPr="00357FE1">
        <w:rPr>
          <w:b/>
        </w:rPr>
        <w:t xml:space="preserve"> </w:t>
      </w:r>
      <w:r w:rsidRPr="00357FE1">
        <w:rPr>
          <w:b/>
        </w:rPr>
        <w:t>Un</w:t>
      </w:r>
      <w:r w:rsidR="00722F66" w:rsidRPr="00357FE1">
        <w:rPr>
          <w:b/>
        </w:rPr>
        <w:t>ë</w:t>
      </w:r>
      <w:r w:rsidRPr="00357FE1">
        <w:rPr>
          <w:b/>
        </w:rPr>
        <w:t xml:space="preserve"> k</w:t>
      </w:r>
      <w:r w:rsidR="00722F66" w:rsidRPr="00357FE1">
        <w:rPr>
          <w:b/>
        </w:rPr>
        <w:t>ë</w:t>
      </w:r>
      <w:r w:rsidRPr="00357FE1">
        <w:rPr>
          <w:b/>
        </w:rPr>
        <w:t>naqem kur zbuloj detaje t</w:t>
      </w:r>
      <w:r w:rsidR="00722F66" w:rsidRPr="00357FE1">
        <w:rPr>
          <w:b/>
        </w:rPr>
        <w:t>ë</w:t>
      </w:r>
      <w:r w:rsidRPr="00357FE1">
        <w:rPr>
          <w:b/>
        </w:rPr>
        <w:t xml:space="preserve"> ecuris</w:t>
      </w:r>
      <w:r w:rsidR="00722F66" w:rsidRPr="00357FE1">
        <w:rPr>
          <w:b/>
        </w:rPr>
        <w:t>ë</w:t>
      </w:r>
      <w:r w:rsidRPr="00357FE1">
        <w:rPr>
          <w:b/>
        </w:rPr>
        <w:t xml:space="preserve"> s</w:t>
      </w:r>
      <w:r w:rsidR="00722F66" w:rsidRPr="00357FE1">
        <w:rPr>
          <w:b/>
        </w:rPr>
        <w:t>ë</w:t>
      </w:r>
      <w:r w:rsidRPr="00357FE1">
        <w:rPr>
          <w:b/>
        </w:rPr>
        <w:t xml:space="preserve"> pun</w:t>
      </w:r>
      <w:r w:rsidR="00722F66" w:rsidRPr="00357FE1">
        <w:rPr>
          <w:b/>
        </w:rPr>
        <w:t>ë</w:t>
      </w:r>
      <w:r w:rsidRPr="00357FE1">
        <w:rPr>
          <w:b/>
        </w:rPr>
        <w:t>s.</w:t>
      </w:r>
      <w:r w:rsidRPr="00357FE1">
        <w:t xml:space="preserve"> </w:t>
      </w:r>
    </w:p>
    <w:p w:rsidR="00D402F8" w:rsidRPr="00357FE1" w:rsidRDefault="00E104C5"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610112" behindDoc="0" locked="0" layoutInCell="1" allowOverlap="1">
                <wp:simplePos x="0" y="0"/>
                <wp:positionH relativeFrom="column">
                  <wp:posOffset>4172585</wp:posOffset>
                </wp:positionH>
                <wp:positionV relativeFrom="paragraph">
                  <wp:posOffset>27940</wp:posOffset>
                </wp:positionV>
                <wp:extent cx="142875" cy="180975"/>
                <wp:effectExtent l="0" t="0" r="9525" b="9525"/>
                <wp:wrapNone/>
                <wp:docPr id="19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953D85" id="Rectangle 50" o:spid="_x0000_s1026" style="position:absolute;margin-left:328.55pt;margin-top:2.2pt;width:11.25pt;height:14.2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"/>
            </w:pict>
          </mc:Fallback>
        </mc:AlternateContent>
      </w:r>
      <w:r>
        <w:rPr>
          <w:i/>
          <w:noProof/>
          <w:lang w:val="en-US"/>
        </w:rPr>
        <mc:AlternateContent>
          <mc:Choice Requires="wps">
            <w:drawing>
              <wp:anchor distT="0" distB="0" distL="114300" distR="114300" simplePos="0" relativeHeight="251611136" behindDoc="0" locked="0" layoutInCell="1" allowOverlap="1">
                <wp:simplePos x="0" y="0"/>
                <wp:positionH relativeFrom="column">
                  <wp:posOffset>5521325</wp:posOffset>
                </wp:positionH>
                <wp:positionV relativeFrom="paragraph">
                  <wp:posOffset>1270</wp:posOffset>
                </wp:positionV>
                <wp:extent cx="142875" cy="180975"/>
                <wp:effectExtent l="0" t="0" r="9525" b="9525"/>
                <wp:wrapNone/>
                <wp:docPr id="197"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2F97E2" id="Rectangle 51" o:spid="_x0000_s1026" style="position:absolute;margin-left:434.75pt;margin-top:.1pt;width:11.25pt;height:14.2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"/>
            </w:pict>
          </mc:Fallback>
        </mc:AlternateContent>
      </w:r>
      <w:r>
        <w:rPr>
          <w:i/>
          <w:noProof/>
          <w:lang w:val="en-US"/>
        </w:rPr>
        <mc:AlternateContent>
          <mc:Choice Requires="wps">
            <w:drawing>
              <wp:anchor distT="0" distB="0" distL="114300" distR="114300" simplePos="0" relativeHeight="251607040" behindDoc="0" locked="0" layoutInCell="1" allowOverlap="1">
                <wp:simplePos x="0" y="0"/>
                <wp:positionH relativeFrom="column">
                  <wp:posOffset>456565</wp:posOffset>
                </wp:positionH>
                <wp:positionV relativeFrom="paragraph">
                  <wp:posOffset>1270</wp:posOffset>
                </wp:positionV>
                <wp:extent cx="142875" cy="180975"/>
                <wp:effectExtent l="0" t="0" r="9525" b="9525"/>
                <wp:wrapNone/>
                <wp:docPr id="19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1D995" id="Rectangle 47" o:spid="_x0000_s1026" style="position:absolute;margin-left:35.95pt;margin-top:.1pt;width:11.25pt;height:14.2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"/>
            </w:pict>
          </mc:Fallback>
        </mc:AlternateContent>
      </w:r>
      <w:r>
        <w:rPr>
          <w:i/>
          <w:noProof/>
          <w:lang w:val="en-US"/>
        </w:rPr>
        <mc:AlternateContent>
          <mc:Choice Requires="wps">
            <w:drawing>
              <wp:anchor distT="0" distB="0" distL="114300" distR="114300" simplePos="0" relativeHeight="251608064" behindDoc="0" locked="0" layoutInCell="1" allowOverlap="1">
                <wp:simplePos x="0" y="0"/>
                <wp:positionH relativeFrom="column">
                  <wp:posOffset>1299210</wp:posOffset>
                </wp:positionH>
                <wp:positionV relativeFrom="paragraph">
                  <wp:posOffset>1270</wp:posOffset>
                </wp:positionV>
                <wp:extent cx="142875" cy="180975"/>
                <wp:effectExtent l="0" t="0" r="9525" b="9525"/>
                <wp:wrapNone/>
                <wp:docPr id="19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847C5" id="Rectangle 48" o:spid="_x0000_s1026" style="position:absolute;margin-left:102.3pt;margin-top:.1pt;width:11.25pt;height:14.2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"/>
            </w:pict>
          </mc:Fallback>
        </mc:AlternateContent>
      </w:r>
      <w:r>
        <w:rPr>
          <w:i/>
          <w:noProof/>
          <w:lang w:val="en-US"/>
        </w:rPr>
        <mc:AlternateContent>
          <mc:Choice Requires="wps">
            <w:drawing>
              <wp:anchor distT="0" distB="0" distL="114300" distR="114300" simplePos="0" relativeHeight="251609088" behindDoc="0" locked="0" layoutInCell="1" allowOverlap="1">
                <wp:simplePos x="0" y="0"/>
                <wp:positionH relativeFrom="column">
                  <wp:posOffset>2601595</wp:posOffset>
                </wp:positionH>
                <wp:positionV relativeFrom="paragraph">
                  <wp:posOffset>1270</wp:posOffset>
                </wp:positionV>
                <wp:extent cx="142875" cy="180975"/>
                <wp:effectExtent l="0" t="0" r="9525" b="9525"/>
                <wp:wrapNone/>
                <wp:docPr id="195"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92C19" id="Rectangle 49" o:spid="_x0000_s1026" style="position:absolute;margin-left:204.85pt;margin-top:.1pt;width:11.25pt;height:14.2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"/>
            </w:pict>
          </mc:Fallback>
        </mc:AlternateContent>
      </w:r>
      <w:r w:rsidR="00D402F8" w:rsidRPr="00357FE1">
        <w:rPr>
          <w:i/>
        </w:rPr>
        <w:t>shum</w:t>
      </w:r>
      <w:r w:rsidR="00722F66" w:rsidRPr="00357FE1">
        <w:rPr>
          <w:i/>
        </w:rPr>
        <w:t>ë</w:t>
      </w:r>
      <w:r w:rsidR="00D402F8" w:rsidRPr="00357FE1">
        <w:rPr>
          <w:i/>
        </w:rPr>
        <w:t xml:space="preserve"> </w:t>
      </w:r>
      <w:r w:rsidR="004D5249" w:rsidRPr="00357FE1">
        <w:rPr>
          <w:i/>
        </w:rPr>
        <w:t xml:space="preserve">      dakord               dakord </w:t>
      </w:r>
      <w:r w:rsidR="00D402F8" w:rsidRPr="00357FE1">
        <w:rPr>
          <w:i/>
        </w:rPr>
        <w:t xml:space="preserve">jo </w:t>
      </w:r>
      <w:r w:rsidR="004D5249" w:rsidRPr="00357FE1">
        <w:rPr>
          <w:i/>
        </w:rPr>
        <w:t xml:space="preserve">                    dakord </w:t>
      </w:r>
      <w:r w:rsidR="00D402F8" w:rsidRPr="00357FE1">
        <w:rPr>
          <w:i/>
        </w:rPr>
        <w:t>neutral</w:t>
      </w:r>
      <w:r w:rsidR="004D5249" w:rsidRPr="00357FE1">
        <w:rPr>
          <w:i/>
        </w:rPr>
        <w:t xml:space="preserve">               </w:t>
      </w:r>
      <w:r w:rsidR="0050282C" w:rsidRPr="00357FE1">
        <w:rPr>
          <w:i/>
        </w:rPr>
        <w:t xml:space="preserve"> </w:t>
      </w:r>
      <w:r w:rsidR="00D402F8" w:rsidRPr="00357FE1">
        <w:rPr>
          <w:i/>
        </w:rPr>
        <w:t xml:space="preserve">aspak </w:t>
      </w:r>
      <w:r w:rsidR="004D5249" w:rsidRPr="00357FE1">
        <w:rPr>
          <w:i/>
        </w:rPr>
        <w:t xml:space="preserve">dakord </w:t>
      </w:r>
    </w:p>
    <w:p w:rsidR="004D5249" w:rsidRPr="00357FE1" w:rsidRDefault="00E104C5"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360"/>
        </w:tabs>
        <w:spacing w:line="360" w:lineRule="auto"/>
        <w:ind w:right="4" w:firstLine="540"/>
        <w:jc w:val="both"/>
      </w:pPr>
      <w:r>
        <w:rPr>
          <w:i/>
          <w:noProof/>
          <w:lang w:val="en-US"/>
        </w:rPr>
        <mc:AlternateContent>
          <mc:Choice Requires="wps">
            <w:drawing>
              <wp:anchor distT="0" distB="0" distL="114300" distR="114300" simplePos="0" relativeHeight="251613184" behindDoc="0" locked="0" layoutInCell="1" allowOverlap="1">
                <wp:simplePos x="0" y="0"/>
                <wp:positionH relativeFrom="column">
                  <wp:posOffset>1329690</wp:posOffset>
                </wp:positionH>
                <wp:positionV relativeFrom="paragraph">
                  <wp:posOffset>370205</wp:posOffset>
                </wp:positionV>
                <wp:extent cx="142875" cy="180975"/>
                <wp:effectExtent l="0" t="0" r="9525" b="9525"/>
                <wp:wrapNone/>
                <wp:docPr id="189"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DF614" id="Rectangle 53" o:spid="_x0000_s1026" style="position:absolute;margin-left:104.7pt;margin-top:29.15pt;width:11.25pt;height:14.2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"/>
            </w:pict>
          </mc:Fallback>
        </mc:AlternateContent>
      </w:r>
      <w:r>
        <w:rPr>
          <w:i/>
          <w:noProof/>
          <w:lang w:val="en-US"/>
        </w:rPr>
        <mc:AlternateContent>
          <mc:Choice Requires="wps">
            <w:drawing>
              <wp:anchor distT="0" distB="0" distL="114300" distR="114300" simplePos="0" relativeHeight="251612160" behindDoc="0" locked="0" layoutInCell="1" allowOverlap="1">
                <wp:simplePos x="0" y="0"/>
                <wp:positionH relativeFrom="column">
                  <wp:posOffset>456565</wp:posOffset>
                </wp:positionH>
                <wp:positionV relativeFrom="paragraph">
                  <wp:posOffset>370205</wp:posOffset>
                </wp:positionV>
                <wp:extent cx="142875" cy="180975"/>
                <wp:effectExtent l="0" t="0" r="9525" b="9525"/>
                <wp:wrapNone/>
                <wp:docPr id="188"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6FC0D" id="Rectangle 52" o:spid="_x0000_s1026" style="position:absolute;margin-left:35.95pt;margin-top:29.15pt;width:11.25pt;height:14.2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"/>
            </w:pict>
          </mc:Fallback>
        </mc:AlternateContent>
      </w:r>
      <w:r w:rsidR="00D402F8" w:rsidRPr="00357FE1">
        <w:rPr>
          <w:b/>
        </w:rPr>
        <w:t xml:space="preserve"> 19. </w:t>
      </w:r>
      <w:r w:rsidR="00722F66" w:rsidRPr="00357FE1">
        <w:rPr>
          <w:b/>
        </w:rPr>
        <w:t>Ë</w:t>
      </w:r>
      <w:r w:rsidR="00D402F8" w:rsidRPr="00357FE1">
        <w:rPr>
          <w:b/>
        </w:rPr>
        <w:t>sht</w:t>
      </w:r>
      <w:r w:rsidR="00722F66" w:rsidRPr="00357FE1">
        <w:rPr>
          <w:b/>
        </w:rPr>
        <w:t>ë</w:t>
      </w:r>
      <w:r w:rsidR="00D402F8" w:rsidRPr="00357FE1">
        <w:rPr>
          <w:b/>
        </w:rPr>
        <w:t xml:space="preserve"> nj</w:t>
      </w:r>
      <w:r w:rsidR="00722F66" w:rsidRPr="00357FE1">
        <w:rPr>
          <w:b/>
        </w:rPr>
        <w:t>ë</w:t>
      </w:r>
      <w:r w:rsidR="00D402F8" w:rsidRPr="00357FE1">
        <w:rPr>
          <w:b/>
        </w:rPr>
        <w:t xml:space="preserve"> rregull i zbatuesh</w:t>
      </w:r>
      <w:r w:rsidR="00722F66" w:rsidRPr="00357FE1">
        <w:rPr>
          <w:b/>
        </w:rPr>
        <w:t>ë</w:t>
      </w:r>
      <w:r w:rsidR="00D402F8" w:rsidRPr="00357FE1">
        <w:rPr>
          <w:b/>
        </w:rPr>
        <w:t>m leht</w:t>
      </w:r>
      <w:r w:rsidR="00722F66" w:rsidRPr="00357FE1">
        <w:rPr>
          <w:b/>
        </w:rPr>
        <w:t>ë</w:t>
      </w:r>
      <w:r w:rsidR="00D402F8" w:rsidRPr="00357FE1">
        <w:rPr>
          <w:b/>
        </w:rPr>
        <w:t>sisht p</w:t>
      </w:r>
      <w:r w:rsidR="00722F66" w:rsidRPr="00357FE1">
        <w:rPr>
          <w:b/>
        </w:rPr>
        <w:t>ë</w:t>
      </w:r>
      <w:r w:rsidR="00D402F8" w:rsidRPr="00357FE1">
        <w:rPr>
          <w:b/>
        </w:rPr>
        <w:t>r mua, p</w:t>
      </w:r>
      <w:r w:rsidR="00722F66" w:rsidRPr="00357FE1">
        <w:rPr>
          <w:b/>
        </w:rPr>
        <w:t>ë</w:t>
      </w:r>
      <w:r w:rsidR="00D402F8" w:rsidRPr="00357FE1">
        <w:rPr>
          <w:b/>
        </w:rPr>
        <w:t>rshtatja e ideve me nevojat e stafit.</w:t>
      </w:r>
      <w:r w:rsidR="00D402F8" w:rsidRPr="00357FE1">
        <w:t xml:space="preserve"> </w:t>
      </w:r>
    </w:p>
    <w:p w:rsidR="00D402F8" w:rsidRPr="00357FE1" w:rsidRDefault="00E104C5"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360"/>
        </w:tabs>
        <w:spacing w:line="360" w:lineRule="auto"/>
        <w:ind w:right="4"/>
        <w:jc w:val="both"/>
      </w:pPr>
      <w:r>
        <w:rPr>
          <w:i/>
          <w:noProof/>
          <w:lang w:val="en-US"/>
        </w:rPr>
        <w:lastRenderedPageBreak/>
        <mc:AlternateContent>
          <mc:Choice Requires="wps">
            <w:drawing>
              <wp:anchor distT="0" distB="0" distL="114300" distR="114300" simplePos="0" relativeHeight="251614208" behindDoc="0" locked="0" layoutInCell="1" allowOverlap="1">
                <wp:simplePos x="0" y="0"/>
                <wp:positionH relativeFrom="column">
                  <wp:posOffset>2446655</wp:posOffset>
                </wp:positionH>
                <wp:positionV relativeFrom="paragraph">
                  <wp:posOffset>26670</wp:posOffset>
                </wp:positionV>
                <wp:extent cx="142875" cy="180975"/>
                <wp:effectExtent l="0" t="0" r="9525" b="9525"/>
                <wp:wrapNone/>
                <wp:docPr id="190"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DF3D1" id="Rectangle 54" o:spid="_x0000_s1026" style="position:absolute;margin-left:192.65pt;margin-top:2.1pt;width:11.25pt;height:14.2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"/>
            </w:pict>
          </mc:Fallback>
        </mc:AlternateContent>
      </w:r>
      <w:r>
        <w:rPr>
          <w:i/>
          <w:noProof/>
          <w:lang w:val="en-US"/>
        </w:rPr>
        <mc:AlternateContent>
          <mc:Choice Requires="wps">
            <w:drawing>
              <wp:anchor distT="0" distB="0" distL="114300" distR="114300" simplePos="0" relativeHeight="251615232" behindDoc="0" locked="0" layoutInCell="1" allowOverlap="1">
                <wp:simplePos x="0" y="0"/>
                <wp:positionH relativeFrom="column">
                  <wp:posOffset>4142740</wp:posOffset>
                </wp:positionH>
                <wp:positionV relativeFrom="paragraph">
                  <wp:posOffset>26670</wp:posOffset>
                </wp:positionV>
                <wp:extent cx="142875" cy="180975"/>
                <wp:effectExtent l="0" t="0" r="9525" b="9525"/>
                <wp:wrapNone/>
                <wp:docPr id="19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F7320" id="Rectangle 55" o:spid="_x0000_s1026" style="position:absolute;margin-left:326.2pt;margin-top:2.1pt;width:11.25pt;height:14.2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"/>
            </w:pict>
          </mc:Fallback>
        </mc:AlternateContent>
      </w:r>
      <w:r>
        <w:rPr>
          <w:i/>
          <w:noProof/>
          <w:lang w:val="en-US"/>
        </w:rPr>
        <mc:AlternateContent>
          <mc:Choice Requires="wps">
            <w:drawing>
              <wp:anchor distT="0" distB="0" distL="114300" distR="114300" simplePos="0" relativeHeight="251616256" behindDoc="0" locked="0" layoutInCell="1" allowOverlap="1">
                <wp:simplePos x="0" y="0"/>
                <wp:positionH relativeFrom="column">
                  <wp:posOffset>5409565</wp:posOffset>
                </wp:positionH>
                <wp:positionV relativeFrom="paragraph">
                  <wp:posOffset>29845</wp:posOffset>
                </wp:positionV>
                <wp:extent cx="142875" cy="180975"/>
                <wp:effectExtent l="0" t="0" r="9525" b="9525"/>
                <wp:wrapNone/>
                <wp:docPr id="192"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40C4B2" id="Rectangle 56" o:spid="_x0000_s1026" style="position:absolute;margin-left:425.95pt;margin-top:2.35pt;width:11.25pt;height:14.2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"/>
            </w:pict>
          </mc:Fallback>
        </mc:AlternateContent>
      </w:r>
      <w:r w:rsidR="00D402F8" w:rsidRPr="00357FE1">
        <w:rPr>
          <w:i/>
        </w:rPr>
        <w:t>shum</w:t>
      </w:r>
      <w:r w:rsidR="00722F66" w:rsidRPr="00357FE1">
        <w:rPr>
          <w:i/>
        </w:rPr>
        <w:t>ë</w:t>
      </w:r>
      <w:r w:rsidR="00D402F8" w:rsidRPr="00357FE1">
        <w:rPr>
          <w:i/>
        </w:rPr>
        <w:t xml:space="preserve"> </w:t>
      </w:r>
      <w:r w:rsidR="004D5249" w:rsidRPr="00357FE1">
        <w:rPr>
          <w:i/>
        </w:rPr>
        <w:t xml:space="preserve">      dakord            dakord </w:t>
      </w:r>
      <w:r w:rsidR="00D402F8" w:rsidRPr="00357FE1">
        <w:rPr>
          <w:i/>
        </w:rPr>
        <w:t xml:space="preserve">jo </w:t>
      </w:r>
      <w:r w:rsidR="004D5249" w:rsidRPr="00357FE1">
        <w:rPr>
          <w:i/>
        </w:rPr>
        <w:t xml:space="preserve">                   dakord </w:t>
      </w:r>
      <w:r w:rsidR="00D402F8" w:rsidRPr="00357FE1">
        <w:rPr>
          <w:i/>
        </w:rPr>
        <w:t>neutral</w:t>
      </w:r>
      <w:r w:rsidR="0050282C" w:rsidRPr="00357FE1">
        <w:rPr>
          <w:i/>
        </w:rPr>
        <w:t xml:space="preserve"> </w:t>
      </w:r>
      <w:r w:rsidR="004D5249" w:rsidRPr="00357FE1">
        <w:rPr>
          <w:i/>
        </w:rPr>
        <w:t xml:space="preserve">                </w:t>
      </w:r>
      <w:r w:rsidR="00D402F8" w:rsidRPr="00357FE1">
        <w:rPr>
          <w:i/>
        </w:rPr>
        <w:t xml:space="preserve">aspak </w:t>
      </w:r>
      <w:r w:rsidR="004D5249" w:rsidRPr="00357FE1">
        <w:rPr>
          <w:i/>
        </w:rPr>
        <w:t xml:space="preserve">dakord </w:t>
      </w:r>
    </w:p>
    <w:p w:rsidR="00D402F8" w:rsidRPr="00357FE1" w:rsidRDefault="00D402F8"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360"/>
        </w:tabs>
        <w:spacing w:line="360" w:lineRule="auto"/>
        <w:ind w:right="4" w:firstLine="540"/>
        <w:jc w:val="both"/>
      </w:pPr>
      <w:r w:rsidRPr="00357FE1">
        <w:rPr>
          <w:b/>
        </w:rPr>
        <w:t xml:space="preserve"> 20. </w:t>
      </w:r>
      <w:r w:rsidR="004D5249" w:rsidRPr="00357FE1">
        <w:rPr>
          <w:b/>
        </w:rPr>
        <w:t>Ç</w:t>
      </w:r>
      <w:r w:rsidRPr="00357FE1">
        <w:rPr>
          <w:b/>
        </w:rPr>
        <w:t>do zgjidhje dhe veprimtari teknike m</w:t>
      </w:r>
      <w:r w:rsidR="004D5249" w:rsidRPr="00357FE1">
        <w:rPr>
          <w:b/>
        </w:rPr>
        <w:t>a</w:t>
      </w:r>
      <w:r w:rsidRPr="00357FE1">
        <w:rPr>
          <w:b/>
        </w:rPr>
        <w:t xml:space="preserve"> t</w:t>
      </w:r>
      <w:r w:rsidR="00722F66" w:rsidRPr="00357FE1">
        <w:rPr>
          <w:b/>
        </w:rPr>
        <w:t>ë</w:t>
      </w:r>
      <w:r w:rsidRPr="00357FE1">
        <w:rPr>
          <w:b/>
        </w:rPr>
        <w:t>rheq v</w:t>
      </w:r>
      <w:r w:rsidR="00722F66" w:rsidRPr="00357FE1">
        <w:rPr>
          <w:b/>
        </w:rPr>
        <w:t>ë</w:t>
      </w:r>
      <w:r w:rsidRPr="00357FE1">
        <w:rPr>
          <w:b/>
        </w:rPr>
        <w:t>mendjen.</w:t>
      </w:r>
      <w:r w:rsidRPr="00357FE1">
        <w:t xml:space="preserve"> </w:t>
      </w:r>
    </w:p>
    <w:p w:rsidR="00D402F8" w:rsidRPr="00357FE1" w:rsidRDefault="00E104C5"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360"/>
        </w:tabs>
        <w:spacing w:line="360" w:lineRule="auto"/>
        <w:ind w:right="4"/>
        <w:jc w:val="both"/>
        <w:rPr>
          <w:i/>
        </w:rPr>
      </w:pPr>
      <w:r>
        <w:rPr>
          <w:i/>
          <w:noProof/>
          <w:lang w:val="en-US"/>
        </w:rPr>
        <mc:AlternateContent>
          <mc:Choice Requires="wps">
            <w:drawing>
              <wp:anchor distT="0" distB="0" distL="114300" distR="114300" simplePos="0" relativeHeight="251621376" behindDoc="0" locked="0" layoutInCell="1" allowOverlap="1">
                <wp:simplePos x="0" y="0"/>
                <wp:positionH relativeFrom="column">
                  <wp:posOffset>5033645</wp:posOffset>
                </wp:positionH>
                <wp:positionV relativeFrom="paragraph">
                  <wp:posOffset>1270</wp:posOffset>
                </wp:positionV>
                <wp:extent cx="142875" cy="180975"/>
                <wp:effectExtent l="0" t="0" r="9525" b="9525"/>
                <wp:wrapNone/>
                <wp:docPr id="187"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F048F" id="Rectangle 61" o:spid="_x0000_s1026" style="position:absolute;margin-left:396.35pt;margin-top:.1pt;width:11.25pt;height:14.2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"/>
            </w:pict>
          </mc:Fallback>
        </mc:AlternateContent>
      </w:r>
      <w:r>
        <w:rPr>
          <w:i/>
          <w:noProof/>
          <w:lang w:val="en-US"/>
        </w:rPr>
        <mc:AlternateContent>
          <mc:Choice Requires="wps">
            <w:drawing>
              <wp:anchor distT="0" distB="0" distL="114300" distR="114300" simplePos="0" relativeHeight="251620352" behindDoc="0" locked="0" layoutInCell="1" allowOverlap="1">
                <wp:simplePos x="0" y="0"/>
                <wp:positionH relativeFrom="column">
                  <wp:posOffset>3743960</wp:posOffset>
                </wp:positionH>
                <wp:positionV relativeFrom="paragraph">
                  <wp:posOffset>33020</wp:posOffset>
                </wp:positionV>
                <wp:extent cx="142875" cy="180975"/>
                <wp:effectExtent l="0" t="0" r="9525" b="9525"/>
                <wp:wrapNone/>
                <wp:docPr id="18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5DC5A" id="Rectangle 60" o:spid="_x0000_s1026" style="position:absolute;margin-left:294.8pt;margin-top:2.6pt;width:11.25pt;height:14.2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"/>
            </w:pict>
          </mc:Fallback>
        </mc:AlternateContent>
      </w:r>
      <w:r>
        <w:rPr>
          <w:i/>
          <w:noProof/>
          <w:lang w:val="en-US"/>
        </w:rPr>
        <mc:AlternateContent>
          <mc:Choice Requires="wps">
            <w:drawing>
              <wp:anchor distT="0" distB="0" distL="114300" distR="114300" simplePos="0" relativeHeight="251619328" behindDoc="0" locked="0" layoutInCell="1" allowOverlap="1">
                <wp:simplePos x="0" y="0"/>
                <wp:positionH relativeFrom="column">
                  <wp:posOffset>2446655</wp:posOffset>
                </wp:positionH>
                <wp:positionV relativeFrom="paragraph">
                  <wp:posOffset>33020</wp:posOffset>
                </wp:positionV>
                <wp:extent cx="142875" cy="180975"/>
                <wp:effectExtent l="0" t="0" r="9525" b="9525"/>
                <wp:wrapNone/>
                <wp:docPr id="185"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87659B" id="Rectangle 59" o:spid="_x0000_s1026" style="position:absolute;margin-left:192.65pt;margin-top:2.6pt;width:11.25pt;height:14.2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"/>
            </w:pict>
          </mc:Fallback>
        </mc:AlternateContent>
      </w:r>
      <w:r>
        <w:rPr>
          <w:i/>
          <w:noProof/>
          <w:lang w:val="en-US"/>
        </w:rPr>
        <mc:AlternateContent>
          <mc:Choice Requires="wps">
            <w:drawing>
              <wp:anchor distT="0" distB="0" distL="114300" distR="114300" simplePos="0" relativeHeight="251618304" behindDoc="0" locked="0" layoutInCell="1" allowOverlap="1">
                <wp:simplePos x="0" y="0"/>
                <wp:positionH relativeFrom="column">
                  <wp:posOffset>1517015</wp:posOffset>
                </wp:positionH>
                <wp:positionV relativeFrom="paragraph">
                  <wp:posOffset>33020</wp:posOffset>
                </wp:positionV>
                <wp:extent cx="142875" cy="180975"/>
                <wp:effectExtent l="0" t="0" r="9525" b="9525"/>
                <wp:wrapNone/>
                <wp:docPr id="184"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7067C" id="Rectangle 58" o:spid="_x0000_s1026" style="position:absolute;margin-left:119.45pt;margin-top:2.6pt;width:11.25pt;height:14.2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"/>
            </w:pict>
          </mc:Fallback>
        </mc:AlternateContent>
      </w:r>
      <w:r>
        <w:rPr>
          <w:i/>
          <w:noProof/>
          <w:lang w:val="en-US"/>
        </w:rPr>
        <mc:AlternateContent>
          <mc:Choice Requires="wps">
            <w:drawing>
              <wp:anchor distT="0" distB="0" distL="114300" distR="114300" simplePos="0" relativeHeight="251617280" behindDoc="0" locked="0" layoutInCell="1" allowOverlap="1">
                <wp:simplePos x="0" y="0"/>
                <wp:positionH relativeFrom="column">
                  <wp:posOffset>424815</wp:posOffset>
                </wp:positionH>
                <wp:positionV relativeFrom="paragraph">
                  <wp:posOffset>33020</wp:posOffset>
                </wp:positionV>
                <wp:extent cx="142875" cy="180975"/>
                <wp:effectExtent l="0" t="0" r="9525" b="9525"/>
                <wp:wrapNone/>
                <wp:docPr id="183"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DBCE1" id="Rectangle 57" o:spid="_x0000_s1026" style="position:absolute;margin-left:33.45pt;margin-top:2.6pt;width:11.25pt;height:14.2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"/>
            </w:pict>
          </mc:Fallback>
        </mc:AlternateContent>
      </w:r>
      <w:r w:rsidR="00D402F8" w:rsidRPr="00357FE1">
        <w:rPr>
          <w:i/>
        </w:rPr>
        <w:t>shum</w:t>
      </w:r>
      <w:r w:rsidR="00722F66" w:rsidRPr="00357FE1">
        <w:rPr>
          <w:i/>
        </w:rPr>
        <w:t>ë</w:t>
      </w:r>
      <w:r w:rsidR="00D402F8" w:rsidRPr="00357FE1">
        <w:rPr>
          <w:i/>
        </w:rPr>
        <w:t xml:space="preserve"> </w:t>
      </w:r>
      <w:r w:rsidR="004D5249" w:rsidRPr="00357FE1">
        <w:rPr>
          <w:i/>
        </w:rPr>
        <w:tab/>
      </w:r>
      <w:r w:rsidR="004D5249" w:rsidRPr="00357FE1">
        <w:rPr>
          <w:i/>
        </w:rPr>
        <w:tab/>
        <w:t xml:space="preserve">dakord </w:t>
      </w:r>
      <w:r w:rsidR="004D5249" w:rsidRPr="00357FE1">
        <w:rPr>
          <w:i/>
        </w:rPr>
        <w:tab/>
        <w:t xml:space="preserve">dakord </w:t>
      </w:r>
      <w:r w:rsidR="00D402F8" w:rsidRPr="00357FE1">
        <w:rPr>
          <w:i/>
        </w:rPr>
        <w:t xml:space="preserve">jo </w:t>
      </w:r>
      <w:r w:rsidR="004D5249" w:rsidRPr="00357FE1">
        <w:rPr>
          <w:i/>
        </w:rPr>
        <w:tab/>
        <w:t xml:space="preserve">dakord </w:t>
      </w:r>
      <w:r w:rsidR="00D402F8" w:rsidRPr="00357FE1">
        <w:rPr>
          <w:i/>
        </w:rPr>
        <w:t>neutral</w:t>
      </w:r>
      <w:r w:rsidR="0050282C" w:rsidRPr="00357FE1">
        <w:rPr>
          <w:i/>
        </w:rPr>
        <w:t xml:space="preserve"> </w:t>
      </w:r>
      <w:r w:rsidR="004D5249" w:rsidRPr="00357FE1">
        <w:rPr>
          <w:i/>
        </w:rPr>
        <w:tab/>
        <w:t>a</w:t>
      </w:r>
      <w:r w:rsidR="00D402F8" w:rsidRPr="00357FE1">
        <w:rPr>
          <w:i/>
        </w:rPr>
        <w:t xml:space="preserve">spak </w:t>
      </w:r>
      <w:r w:rsidR="004D5249" w:rsidRPr="00357FE1">
        <w:rPr>
          <w:i/>
        </w:rPr>
        <w:t xml:space="preserve">dakord </w:t>
      </w:r>
    </w:p>
    <w:p w:rsidR="00D402F8" w:rsidRPr="00357FE1" w:rsidRDefault="00E104C5"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360"/>
        </w:tabs>
        <w:spacing w:line="360" w:lineRule="auto"/>
        <w:ind w:right="4" w:firstLine="540"/>
        <w:jc w:val="both"/>
      </w:pPr>
      <w:r>
        <w:rPr>
          <w:i/>
          <w:noProof/>
          <w:lang w:val="en-US"/>
        </w:rPr>
        <mc:AlternateContent>
          <mc:Choice Requires="wps">
            <w:drawing>
              <wp:anchor distT="0" distB="0" distL="114300" distR="114300" simplePos="0" relativeHeight="251622400" behindDoc="0" locked="0" layoutInCell="1" allowOverlap="1">
                <wp:simplePos x="0" y="0"/>
                <wp:positionH relativeFrom="column">
                  <wp:posOffset>567690</wp:posOffset>
                </wp:positionH>
                <wp:positionV relativeFrom="paragraph">
                  <wp:posOffset>203835</wp:posOffset>
                </wp:positionV>
                <wp:extent cx="142875" cy="180975"/>
                <wp:effectExtent l="0" t="0" r="9525" b="9525"/>
                <wp:wrapNone/>
                <wp:docPr id="178"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2A15B" id="Rectangle 62" o:spid="_x0000_s1026" style="position:absolute;margin-left:44.7pt;margin-top:16.05pt;width:11.25pt;height:14.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"/>
            </w:pict>
          </mc:Fallback>
        </mc:AlternateContent>
      </w:r>
      <w:r>
        <w:rPr>
          <w:i/>
          <w:noProof/>
          <w:lang w:val="en-US"/>
        </w:rPr>
        <mc:AlternateContent>
          <mc:Choice Requires="wps">
            <w:drawing>
              <wp:anchor distT="0" distB="0" distL="114300" distR="114300" simplePos="0" relativeHeight="251623424" behindDoc="0" locked="0" layoutInCell="1" allowOverlap="1">
                <wp:simplePos x="0" y="0"/>
                <wp:positionH relativeFrom="column">
                  <wp:posOffset>1517015</wp:posOffset>
                </wp:positionH>
                <wp:positionV relativeFrom="paragraph">
                  <wp:posOffset>203835</wp:posOffset>
                </wp:positionV>
                <wp:extent cx="142875" cy="180975"/>
                <wp:effectExtent l="0" t="0" r="9525" b="9525"/>
                <wp:wrapNone/>
                <wp:docPr id="179"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26D9F9" id="Rectangle 63" o:spid="_x0000_s1026" style="position:absolute;margin-left:119.45pt;margin-top:16.05pt;width:11.25pt;height:14.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"/>
            </w:pict>
          </mc:Fallback>
        </mc:AlternateContent>
      </w:r>
      <w:r>
        <w:rPr>
          <w:i/>
          <w:noProof/>
          <w:lang w:val="en-US"/>
        </w:rPr>
        <mc:AlternateContent>
          <mc:Choice Requires="wps">
            <w:drawing>
              <wp:anchor distT="0" distB="0" distL="114300" distR="114300" simplePos="0" relativeHeight="251624448" behindDoc="0" locked="0" layoutInCell="1" allowOverlap="1">
                <wp:simplePos x="0" y="0"/>
                <wp:positionH relativeFrom="column">
                  <wp:posOffset>2477770</wp:posOffset>
                </wp:positionH>
                <wp:positionV relativeFrom="paragraph">
                  <wp:posOffset>203835</wp:posOffset>
                </wp:positionV>
                <wp:extent cx="142875" cy="180975"/>
                <wp:effectExtent l="0" t="0" r="9525" b="9525"/>
                <wp:wrapNone/>
                <wp:docPr id="180"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30F476" id="Rectangle 64" o:spid="_x0000_s1026" style="position:absolute;margin-left:195.1pt;margin-top:16.05pt;width:11.25pt;height:14.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"/>
            </w:pict>
          </mc:Fallback>
        </mc:AlternateContent>
      </w:r>
      <w:r>
        <w:rPr>
          <w:i/>
          <w:noProof/>
          <w:lang w:val="en-US"/>
        </w:rPr>
        <mc:AlternateContent>
          <mc:Choice Requires="wps">
            <w:drawing>
              <wp:anchor distT="0" distB="0" distL="114300" distR="114300" simplePos="0" relativeHeight="251625472" behindDoc="0" locked="0" layoutInCell="1" allowOverlap="1">
                <wp:simplePos x="0" y="0"/>
                <wp:positionH relativeFrom="column">
                  <wp:posOffset>3820795</wp:posOffset>
                </wp:positionH>
                <wp:positionV relativeFrom="paragraph">
                  <wp:posOffset>203835</wp:posOffset>
                </wp:positionV>
                <wp:extent cx="142875" cy="180975"/>
                <wp:effectExtent l="0" t="0" r="9525" b="9525"/>
                <wp:wrapNone/>
                <wp:docPr id="181"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FCF35" id="Rectangle 65" o:spid="_x0000_s1026" style="position:absolute;margin-left:300.85pt;margin-top:16.05pt;width:11.25pt;height:14.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"/>
            </w:pict>
          </mc:Fallback>
        </mc:AlternateContent>
      </w:r>
      <w:r w:rsidR="00D402F8" w:rsidRPr="00357FE1">
        <w:rPr>
          <w:b/>
        </w:rPr>
        <w:t xml:space="preserve"> 21.</w:t>
      </w:r>
      <w:r w:rsidR="004D5249" w:rsidRPr="00357FE1">
        <w:rPr>
          <w:b/>
        </w:rPr>
        <w:t xml:space="preserve"> </w:t>
      </w:r>
      <w:r w:rsidR="00D402F8" w:rsidRPr="00357FE1">
        <w:rPr>
          <w:b/>
        </w:rPr>
        <w:t>T</w:t>
      </w:r>
      <w:r w:rsidR="00722F66" w:rsidRPr="00357FE1">
        <w:rPr>
          <w:b/>
        </w:rPr>
        <w:t>ë</w:t>
      </w:r>
      <w:r w:rsidR="00D402F8" w:rsidRPr="00357FE1">
        <w:rPr>
          <w:b/>
        </w:rPr>
        <w:t xml:space="preserve"> jesh i aft</w:t>
      </w:r>
      <w:r w:rsidR="00722F66" w:rsidRPr="00357FE1">
        <w:rPr>
          <w:b/>
        </w:rPr>
        <w:t>ë</w:t>
      </w:r>
      <w:r w:rsidR="00D402F8" w:rsidRPr="00357FE1">
        <w:rPr>
          <w:b/>
        </w:rPr>
        <w:t xml:space="preserve"> t</w:t>
      </w:r>
      <w:r w:rsidR="004D5249" w:rsidRPr="00357FE1">
        <w:rPr>
          <w:b/>
        </w:rPr>
        <w:t>’u</w:t>
      </w:r>
      <w:r w:rsidR="00D402F8" w:rsidRPr="00357FE1">
        <w:rPr>
          <w:b/>
        </w:rPr>
        <w:t xml:space="preserve"> kuptosh t</w:t>
      </w:r>
      <w:r w:rsidR="00722F66" w:rsidRPr="00357FE1">
        <w:rPr>
          <w:b/>
        </w:rPr>
        <w:t>ë</w:t>
      </w:r>
      <w:r w:rsidR="00D402F8" w:rsidRPr="00357FE1">
        <w:rPr>
          <w:b/>
        </w:rPr>
        <w:t xml:space="preserve"> tjer</w:t>
      </w:r>
      <w:r w:rsidR="00722F66" w:rsidRPr="00357FE1">
        <w:rPr>
          <w:b/>
        </w:rPr>
        <w:t>ë</w:t>
      </w:r>
      <w:r w:rsidR="00D402F8" w:rsidRPr="00357FE1">
        <w:rPr>
          <w:b/>
        </w:rPr>
        <w:t xml:space="preserve">t </w:t>
      </w:r>
      <w:r w:rsidR="00722F66" w:rsidRPr="00357FE1">
        <w:rPr>
          <w:b/>
        </w:rPr>
        <w:t>ë</w:t>
      </w:r>
      <w:r w:rsidR="00D402F8" w:rsidRPr="00357FE1">
        <w:rPr>
          <w:b/>
        </w:rPr>
        <w:t>sht</w:t>
      </w:r>
      <w:r w:rsidR="00722F66" w:rsidRPr="00357FE1">
        <w:rPr>
          <w:b/>
        </w:rPr>
        <w:t>ë</w:t>
      </w:r>
      <w:r w:rsidR="00D402F8" w:rsidRPr="00357FE1">
        <w:rPr>
          <w:b/>
        </w:rPr>
        <w:t xml:space="preserve"> gj</w:t>
      </w:r>
      <w:r w:rsidR="00722F66" w:rsidRPr="00357FE1">
        <w:rPr>
          <w:b/>
        </w:rPr>
        <w:t>ë</w:t>
      </w:r>
      <w:r w:rsidR="00D402F8" w:rsidRPr="00357FE1">
        <w:rPr>
          <w:b/>
        </w:rPr>
        <w:t>ja m</w:t>
      </w:r>
      <w:r w:rsidR="00722F66" w:rsidRPr="00357FE1">
        <w:rPr>
          <w:b/>
        </w:rPr>
        <w:t>ë</w:t>
      </w:r>
      <w:r w:rsidR="00D402F8" w:rsidRPr="00357FE1">
        <w:rPr>
          <w:b/>
        </w:rPr>
        <w:t xml:space="preserve"> e r</w:t>
      </w:r>
      <w:r w:rsidR="00722F66" w:rsidRPr="00357FE1">
        <w:rPr>
          <w:b/>
        </w:rPr>
        <w:t>ë</w:t>
      </w:r>
      <w:r w:rsidR="00D402F8" w:rsidRPr="00357FE1">
        <w:rPr>
          <w:b/>
        </w:rPr>
        <w:t>nd</w:t>
      </w:r>
      <w:r w:rsidR="00722F66" w:rsidRPr="00357FE1">
        <w:rPr>
          <w:b/>
        </w:rPr>
        <w:t>ë</w:t>
      </w:r>
      <w:r w:rsidR="00D402F8" w:rsidRPr="00357FE1">
        <w:rPr>
          <w:b/>
        </w:rPr>
        <w:t>sishme e pun</w:t>
      </w:r>
      <w:r w:rsidR="00722F66" w:rsidRPr="00357FE1">
        <w:rPr>
          <w:b/>
        </w:rPr>
        <w:t>ë</w:t>
      </w:r>
      <w:r w:rsidR="00D402F8" w:rsidRPr="00357FE1">
        <w:rPr>
          <w:b/>
        </w:rPr>
        <w:t xml:space="preserve">s sime. </w:t>
      </w:r>
    </w:p>
    <w:p w:rsidR="00D402F8" w:rsidRPr="00357FE1" w:rsidRDefault="00E104C5"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626496" behindDoc="0" locked="0" layoutInCell="1" allowOverlap="1">
                <wp:simplePos x="0" y="0"/>
                <wp:positionH relativeFrom="column">
                  <wp:posOffset>5220335</wp:posOffset>
                </wp:positionH>
                <wp:positionV relativeFrom="paragraph">
                  <wp:posOffset>39370</wp:posOffset>
                </wp:positionV>
                <wp:extent cx="142875" cy="180975"/>
                <wp:effectExtent l="0" t="0" r="9525" b="9525"/>
                <wp:wrapNone/>
                <wp:docPr id="18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E3198A" id="Rectangle 66" o:spid="_x0000_s1026" style="position:absolute;margin-left:411.05pt;margin-top:3.1pt;width:11.25pt;height:14.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"/>
            </w:pict>
          </mc:Fallback>
        </mc:AlternateContent>
      </w:r>
      <w:r w:rsidR="00D402F8" w:rsidRPr="00357FE1">
        <w:rPr>
          <w:i/>
        </w:rPr>
        <w:t>shum</w:t>
      </w:r>
      <w:r w:rsidR="00722F66" w:rsidRPr="00357FE1">
        <w:rPr>
          <w:i/>
        </w:rPr>
        <w:t>ë</w:t>
      </w:r>
      <w:r w:rsidR="00D402F8" w:rsidRPr="00357FE1">
        <w:rPr>
          <w:i/>
        </w:rPr>
        <w:t xml:space="preserve"> </w:t>
      </w:r>
      <w:r w:rsidR="004D5249" w:rsidRPr="00357FE1">
        <w:rPr>
          <w:i/>
        </w:rPr>
        <w:tab/>
      </w:r>
      <w:r w:rsidR="004D5249" w:rsidRPr="00357FE1">
        <w:rPr>
          <w:i/>
        </w:rPr>
        <w:tab/>
        <w:t xml:space="preserve">dakord </w:t>
      </w:r>
      <w:r w:rsidR="004D5249" w:rsidRPr="00357FE1">
        <w:rPr>
          <w:i/>
        </w:rPr>
        <w:tab/>
        <w:t xml:space="preserve">dakord </w:t>
      </w:r>
      <w:r w:rsidR="00D402F8" w:rsidRPr="00357FE1">
        <w:rPr>
          <w:i/>
        </w:rPr>
        <w:t xml:space="preserve">jo </w:t>
      </w:r>
      <w:r w:rsidR="004D5249" w:rsidRPr="00357FE1">
        <w:rPr>
          <w:i/>
        </w:rPr>
        <w:tab/>
        <w:t xml:space="preserve">dakord </w:t>
      </w:r>
      <w:r w:rsidR="00D402F8" w:rsidRPr="00357FE1">
        <w:rPr>
          <w:i/>
        </w:rPr>
        <w:t>neutral</w:t>
      </w:r>
      <w:r w:rsidR="0050282C" w:rsidRPr="00357FE1">
        <w:rPr>
          <w:i/>
        </w:rPr>
        <w:t xml:space="preserve"> </w:t>
      </w:r>
      <w:r w:rsidR="004D5249" w:rsidRPr="00357FE1">
        <w:rPr>
          <w:i/>
        </w:rPr>
        <w:tab/>
      </w:r>
      <w:r w:rsidR="00D402F8" w:rsidRPr="00357FE1">
        <w:rPr>
          <w:i/>
        </w:rPr>
        <w:t xml:space="preserve">aspak </w:t>
      </w:r>
      <w:r w:rsidR="004D5249" w:rsidRPr="00357FE1">
        <w:rPr>
          <w:i/>
        </w:rPr>
        <w:t xml:space="preserve">dakord </w:t>
      </w:r>
    </w:p>
    <w:p w:rsidR="00D402F8" w:rsidRPr="00357FE1" w:rsidRDefault="00D402F8"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rPr>
          <w:b/>
        </w:rPr>
        <w:t xml:space="preserve"> 22. Interesi im m</w:t>
      </w:r>
      <w:r w:rsidR="00722F66" w:rsidRPr="00357FE1">
        <w:rPr>
          <w:b/>
        </w:rPr>
        <w:t>ë</w:t>
      </w:r>
      <w:r w:rsidRPr="00357FE1">
        <w:rPr>
          <w:b/>
        </w:rPr>
        <w:t xml:space="preserve"> i madh q</w:t>
      </w:r>
      <w:r w:rsidR="00722F66" w:rsidRPr="00357FE1">
        <w:rPr>
          <w:b/>
        </w:rPr>
        <w:t>ë</w:t>
      </w:r>
      <w:r w:rsidRPr="00357FE1">
        <w:rPr>
          <w:b/>
        </w:rPr>
        <w:t>ndron n</w:t>
      </w:r>
      <w:r w:rsidR="00722F66" w:rsidRPr="00357FE1">
        <w:rPr>
          <w:b/>
        </w:rPr>
        <w:t>ë</w:t>
      </w:r>
      <w:r w:rsidRPr="00357FE1">
        <w:rPr>
          <w:b/>
        </w:rPr>
        <w:t xml:space="preserve"> krijimin e nj</w:t>
      </w:r>
      <w:r w:rsidR="00722F66" w:rsidRPr="00357FE1">
        <w:rPr>
          <w:b/>
        </w:rPr>
        <w:t>ë</w:t>
      </w:r>
      <w:r w:rsidRPr="00357FE1">
        <w:rPr>
          <w:b/>
        </w:rPr>
        <w:t xml:space="preserve"> klime mb</w:t>
      </w:r>
      <w:r w:rsidR="00722F66" w:rsidRPr="00357FE1">
        <w:rPr>
          <w:b/>
        </w:rPr>
        <w:t>ë</w:t>
      </w:r>
      <w:r w:rsidRPr="00357FE1">
        <w:rPr>
          <w:b/>
        </w:rPr>
        <w:t>shtet</w:t>
      </w:r>
      <w:r w:rsidR="00722F66" w:rsidRPr="00357FE1">
        <w:rPr>
          <w:b/>
        </w:rPr>
        <w:t>ë</w:t>
      </w:r>
      <w:r w:rsidRPr="00357FE1">
        <w:rPr>
          <w:b/>
        </w:rPr>
        <w:t>se.</w:t>
      </w:r>
      <w:r w:rsidRPr="00357FE1">
        <w:t xml:space="preserve"> </w:t>
      </w:r>
    </w:p>
    <w:p w:rsidR="00D402F8" w:rsidRPr="00357FE1" w:rsidRDefault="00E104C5"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627520" behindDoc="0" locked="0" layoutInCell="1" allowOverlap="1">
                <wp:simplePos x="0" y="0"/>
                <wp:positionH relativeFrom="column">
                  <wp:posOffset>567690</wp:posOffset>
                </wp:positionH>
                <wp:positionV relativeFrom="paragraph">
                  <wp:posOffset>29845</wp:posOffset>
                </wp:positionV>
                <wp:extent cx="142875" cy="180975"/>
                <wp:effectExtent l="0" t="0" r="9525" b="9525"/>
                <wp:wrapNone/>
                <wp:docPr id="173"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B4F7B7" id="Rectangle 67" o:spid="_x0000_s1026" style="position:absolute;margin-left:44.7pt;margin-top:2.35pt;width:11.25pt;height:14.2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"/>
            </w:pict>
          </mc:Fallback>
        </mc:AlternateContent>
      </w:r>
      <w:r>
        <w:rPr>
          <w:i/>
          <w:noProof/>
          <w:lang w:val="en-US"/>
        </w:rPr>
        <mc:AlternateContent>
          <mc:Choice Requires="wps">
            <w:drawing>
              <wp:anchor distT="0" distB="0" distL="114300" distR="114300" simplePos="0" relativeHeight="251628544" behindDoc="0" locked="0" layoutInCell="1" allowOverlap="1">
                <wp:simplePos x="0" y="0"/>
                <wp:positionH relativeFrom="column">
                  <wp:posOffset>1517015</wp:posOffset>
                </wp:positionH>
                <wp:positionV relativeFrom="paragraph">
                  <wp:posOffset>29845</wp:posOffset>
                </wp:positionV>
                <wp:extent cx="142875" cy="180975"/>
                <wp:effectExtent l="0" t="0" r="9525" b="9525"/>
                <wp:wrapNone/>
                <wp:docPr id="174"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2E798" id="Rectangle 68" o:spid="_x0000_s1026" style="position:absolute;margin-left:119.45pt;margin-top:2.35pt;width:11.25pt;height:14.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"/>
            </w:pict>
          </mc:Fallback>
        </mc:AlternateContent>
      </w:r>
      <w:r>
        <w:rPr>
          <w:i/>
          <w:noProof/>
          <w:lang w:val="en-US"/>
        </w:rPr>
        <mc:AlternateContent>
          <mc:Choice Requires="wps">
            <w:drawing>
              <wp:anchor distT="0" distB="0" distL="114300" distR="114300" simplePos="0" relativeHeight="251629568" behindDoc="0" locked="0" layoutInCell="1" allowOverlap="1">
                <wp:simplePos x="0" y="0"/>
                <wp:positionH relativeFrom="column">
                  <wp:posOffset>2477770</wp:posOffset>
                </wp:positionH>
                <wp:positionV relativeFrom="paragraph">
                  <wp:posOffset>29845</wp:posOffset>
                </wp:positionV>
                <wp:extent cx="142875" cy="180975"/>
                <wp:effectExtent l="0" t="0" r="9525" b="9525"/>
                <wp:wrapNone/>
                <wp:docPr id="17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2269C" id="Rectangle 69" o:spid="_x0000_s1026" style="position:absolute;margin-left:195.1pt;margin-top:2.35pt;width:11.25pt;height:14.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"/>
            </w:pict>
          </mc:Fallback>
        </mc:AlternateContent>
      </w:r>
      <w:r>
        <w:rPr>
          <w:i/>
          <w:noProof/>
          <w:lang w:val="en-US"/>
        </w:rPr>
        <mc:AlternateContent>
          <mc:Choice Requires="wps">
            <w:drawing>
              <wp:anchor distT="0" distB="0" distL="114300" distR="114300" simplePos="0" relativeHeight="251630592" behindDoc="0" locked="0" layoutInCell="1" allowOverlap="1">
                <wp:simplePos x="0" y="0"/>
                <wp:positionH relativeFrom="column">
                  <wp:posOffset>3820795</wp:posOffset>
                </wp:positionH>
                <wp:positionV relativeFrom="paragraph">
                  <wp:posOffset>3175</wp:posOffset>
                </wp:positionV>
                <wp:extent cx="142875" cy="180975"/>
                <wp:effectExtent l="0" t="0" r="9525" b="9525"/>
                <wp:wrapNone/>
                <wp:docPr id="176"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6242A" id="Rectangle 70" o:spid="_x0000_s1026" style="position:absolute;margin-left:300.85pt;margin-top:.25pt;width:11.25pt;height:14.2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"/>
            </w:pict>
          </mc:Fallback>
        </mc:AlternateContent>
      </w:r>
      <w:r>
        <w:rPr>
          <w:i/>
          <w:noProof/>
          <w:lang w:val="en-US"/>
        </w:rPr>
        <mc:AlternateContent>
          <mc:Choice Requires="wps">
            <w:drawing>
              <wp:anchor distT="0" distB="0" distL="114300" distR="114300" simplePos="0" relativeHeight="251631616" behindDoc="0" locked="0" layoutInCell="1" allowOverlap="1">
                <wp:simplePos x="0" y="0"/>
                <wp:positionH relativeFrom="column">
                  <wp:posOffset>5266690</wp:posOffset>
                </wp:positionH>
                <wp:positionV relativeFrom="paragraph">
                  <wp:posOffset>29845</wp:posOffset>
                </wp:positionV>
                <wp:extent cx="142875" cy="180975"/>
                <wp:effectExtent l="0" t="0" r="9525" b="9525"/>
                <wp:wrapNone/>
                <wp:docPr id="177"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C6EC7" id="Rectangle 71" o:spid="_x0000_s1026" style="position:absolute;margin-left:414.7pt;margin-top:2.35pt;width:11.25pt;height:14.2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"/>
            </w:pict>
          </mc:Fallback>
        </mc:AlternateContent>
      </w:r>
      <w:r w:rsidR="00D402F8" w:rsidRPr="00357FE1">
        <w:rPr>
          <w:i/>
        </w:rPr>
        <w:t>shum</w:t>
      </w:r>
      <w:r w:rsidR="00722F66" w:rsidRPr="00357FE1">
        <w:rPr>
          <w:i/>
        </w:rPr>
        <w:t>ë</w:t>
      </w:r>
      <w:r w:rsidR="00D402F8" w:rsidRPr="00357FE1">
        <w:rPr>
          <w:i/>
        </w:rPr>
        <w:t xml:space="preserve"> </w:t>
      </w:r>
      <w:r w:rsidR="004D5249" w:rsidRPr="00357FE1">
        <w:rPr>
          <w:i/>
        </w:rPr>
        <w:tab/>
      </w:r>
      <w:r w:rsidR="004D5249" w:rsidRPr="00357FE1">
        <w:rPr>
          <w:i/>
        </w:rPr>
        <w:tab/>
        <w:t xml:space="preserve">dakord </w:t>
      </w:r>
      <w:r w:rsidR="004D5249" w:rsidRPr="00357FE1">
        <w:rPr>
          <w:i/>
        </w:rPr>
        <w:tab/>
        <w:t xml:space="preserve">dakord </w:t>
      </w:r>
      <w:r w:rsidR="00D402F8" w:rsidRPr="00357FE1">
        <w:rPr>
          <w:i/>
        </w:rPr>
        <w:t xml:space="preserve">jo </w:t>
      </w:r>
      <w:r w:rsidR="004D5249" w:rsidRPr="00357FE1">
        <w:rPr>
          <w:i/>
        </w:rPr>
        <w:tab/>
        <w:t xml:space="preserve">dakord </w:t>
      </w:r>
      <w:r w:rsidR="00D402F8" w:rsidRPr="00357FE1">
        <w:rPr>
          <w:i/>
        </w:rPr>
        <w:t>neutral</w:t>
      </w:r>
      <w:r w:rsidR="0050282C" w:rsidRPr="00357FE1">
        <w:rPr>
          <w:i/>
        </w:rPr>
        <w:t xml:space="preserve"> </w:t>
      </w:r>
      <w:r w:rsidR="004D5249" w:rsidRPr="00357FE1">
        <w:rPr>
          <w:i/>
        </w:rPr>
        <w:tab/>
      </w:r>
      <w:r w:rsidR="00D402F8" w:rsidRPr="00357FE1">
        <w:rPr>
          <w:i/>
        </w:rPr>
        <w:t xml:space="preserve">aspak </w:t>
      </w:r>
      <w:r w:rsidR="004D5249" w:rsidRPr="00357FE1">
        <w:rPr>
          <w:i/>
        </w:rPr>
        <w:t xml:space="preserve">dakord </w:t>
      </w:r>
    </w:p>
    <w:p w:rsidR="00D402F8" w:rsidRPr="00357FE1" w:rsidRDefault="00D402F8"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 xml:space="preserve"> 23. T</w:t>
      </w:r>
      <w:r w:rsidR="004D5249" w:rsidRPr="00357FE1">
        <w:rPr>
          <w:b/>
        </w:rPr>
        <w:t>’i</w:t>
      </w:r>
      <w:r w:rsidRPr="00357FE1">
        <w:rPr>
          <w:b/>
        </w:rPr>
        <w:t xml:space="preserve"> ndjek udh</w:t>
      </w:r>
      <w:r w:rsidR="00722F66" w:rsidRPr="00357FE1">
        <w:rPr>
          <w:b/>
        </w:rPr>
        <w:t>ë</w:t>
      </w:r>
      <w:r w:rsidRPr="00357FE1">
        <w:rPr>
          <w:b/>
        </w:rPr>
        <w:t xml:space="preserve">zimet </w:t>
      </w:r>
      <w:r w:rsidR="00722F66" w:rsidRPr="00357FE1">
        <w:rPr>
          <w:b/>
        </w:rPr>
        <w:t>ë</w:t>
      </w:r>
      <w:r w:rsidRPr="00357FE1">
        <w:rPr>
          <w:b/>
        </w:rPr>
        <w:t>sht</w:t>
      </w:r>
      <w:r w:rsidR="00722F66" w:rsidRPr="00357FE1">
        <w:rPr>
          <w:b/>
        </w:rPr>
        <w:t>ë</w:t>
      </w:r>
      <w:r w:rsidRPr="00357FE1">
        <w:rPr>
          <w:b/>
        </w:rPr>
        <w:t xml:space="preserve"> m</w:t>
      </w:r>
      <w:r w:rsidR="00722F66" w:rsidRPr="00357FE1">
        <w:rPr>
          <w:b/>
        </w:rPr>
        <w:t>ë</w:t>
      </w:r>
      <w:r w:rsidRPr="00357FE1">
        <w:rPr>
          <w:b/>
        </w:rPr>
        <w:t xml:space="preserve"> e leht</w:t>
      </w:r>
      <w:r w:rsidR="00722F66" w:rsidRPr="00357FE1">
        <w:rPr>
          <w:b/>
        </w:rPr>
        <w:t>ë</w:t>
      </w:r>
      <w:r w:rsidRPr="00357FE1">
        <w:rPr>
          <w:b/>
        </w:rPr>
        <w:t xml:space="preserve"> p</w:t>
      </w:r>
      <w:r w:rsidR="00722F66" w:rsidRPr="00357FE1">
        <w:rPr>
          <w:b/>
        </w:rPr>
        <w:t>ë</w:t>
      </w:r>
      <w:r w:rsidRPr="00357FE1">
        <w:rPr>
          <w:b/>
        </w:rPr>
        <w:t xml:space="preserve">r mua. </w:t>
      </w:r>
    </w:p>
    <w:p w:rsidR="00D402F8" w:rsidRPr="00357FE1" w:rsidRDefault="00E104C5"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632640" behindDoc="0" locked="0" layoutInCell="1" allowOverlap="1">
                <wp:simplePos x="0" y="0"/>
                <wp:positionH relativeFrom="column">
                  <wp:posOffset>450215</wp:posOffset>
                </wp:positionH>
                <wp:positionV relativeFrom="paragraph">
                  <wp:posOffset>29845</wp:posOffset>
                </wp:positionV>
                <wp:extent cx="142875" cy="180975"/>
                <wp:effectExtent l="0" t="0" r="9525" b="9525"/>
                <wp:wrapNone/>
                <wp:docPr id="168"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218F5" id="Rectangle 72" o:spid="_x0000_s1026" style="position:absolute;margin-left:35.45pt;margin-top:2.35pt;width:11.25pt;height:14.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"/>
            </w:pict>
          </mc:Fallback>
        </mc:AlternateContent>
      </w:r>
      <w:r>
        <w:rPr>
          <w:i/>
          <w:noProof/>
          <w:lang w:val="en-US"/>
        </w:rPr>
        <mc:AlternateContent>
          <mc:Choice Requires="wps">
            <w:drawing>
              <wp:anchor distT="0" distB="0" distL="114300" distR="114300" simplePos="0" relativeHeight="251634688" behindDoc="0" locked="0" layoutInCell="1" allowOverlap="1">
                <wp:simplePos x="0" y="0"/>
                <wp:positionH relativeFrom="column">
                  <wp:posOffset>2451100</wp:posOffset>
                </wp:positionH>
                <wp:positionV relativeFrom="paragraph">
                  <wp:posOffset>26670</wp:posOffset>
                </wp:positionV>
                <wp:extent cx="142875" cy="180975"/>
                <wp:effectExtent l="0" t="0" r="9525" b="9525"/>
                <wp:wrapNone/>
                <wp:docPr id="170"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E7BBC" id="Rectangle 74" o:spid="_x0000_s1026" style="position:absolute;margin-left:193pt;margin-top:2.1pt;width:11.25pt;height:14.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"/>
            </w:pict>
          </mc:Fallback>
        </mc:AlternateContent>
      </w:r>
      <w:r>
        <w:rPr>
          <w:i/>
          <w:noProof/>
          <w:lang w:val="en-US"/>
        </w:rPr>
        <mc:AlternateContent>
          <mc:Choice Requires="wps">
            <w:drawing>
              <wp:anchor distT="0" distB="0" distL="114300" distR="114300" simplePos="0" relativeHeight="251635712" behindDoc="0" locked="0" layoutInCell="1" allowOverlap="1">
                <wp:simplePos x="0" y="0"/>
                <wp:positionH relativeFrom="column">
                  <wp:posOffset>3693160</wp:posOffset>
                </wp:positionH>
                <wp:positionV relativeFrom="paragraph">
                  <wp:posOffset>29845</wp:posOffset>
                </wp:positionV>
                <wp:extent cx="142875" cy="180975"/>
                <wp:effectExtent l="0" t="0" r="9525" b="9525"/>
                <wp:wrapNone/>
                <wp:docPr id="171"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B117D" id="Rectangle 75" o:spid="_x0000_s1026" style="position:absolute;margin-left:290.8pt;margin-top:2.35pt;width:11.25pt;height:14.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"/>
            </w:pict>
          </mc:Fallback>
        </mc:AlternateContent>
      </w:r>
      <w:r>
        <w:rPr>
          <w:i/>
          <w:noProof/>
          <w:lang w:val="en-US"/>
        </w:rPr>
        <mc:AlternateContent>
          <mc:Choice Requires="wps">
            <w:drawing>
              <wp:anchor distT="0" distB="0" distL="114300" distR="114300" simplePos="0" relativeHeight="251636736" behindDoc="0" locked="0" layoutInCell="1" allowOverlap="1">
                <wp:simplePos x="0" y="0"/>
                <wp:positionH relativeFrom="column">
                  <wp:posOffset>5041265</wp:posOffset>
                </wp:positionH>
                <wp:positionV relativeFrom="paragraph">
                  <wp:posOffset>29845</wp:posOffset>
                </wp:positionV>
                <wp:extent cx="142875" cy="180975"/>
                <wp:effectExtent l="0" t="0" r="9525" b="9525"/>
                <wp:wrapNone/>
                <wp:docPr id="17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2EEC5" id="Rectangle 76" o:spid="_x0000_s1026" style="position:absolute;margin-left:396.95pt;margin-top:2.35pt;width:11.25pt;height:14.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"/>
            </w:pict>
          </mc:Fallback>
        </mc:AlternateContent>
      </w:r>
      <w:r>
        <w:rPr>
          <w:i/>
          <w:noProof/>
          <w:lang w:val="en-US"/>
        </w:rPr>
        <mc:AlternateContent>
          <mc:Choice Requires="wps">
            <w:drawing>
              <wp:anchor distT="0" distB="0" distL="114300" distR="114300" simplePos="0" relativeHeight="251633664" behindDoc="0" locked="0" layoutInCell="1" allowOverlap="1">
                <wp:simplePos x="0" y="0"/>
                <wp:positionH relativeFrom="column">
                  <wp:posOffset>1383030</wp:posOffset>
                </wp:positionH>
                <wp:positionV relativeFrom="paragraph">
                  <wp:posOffset>29845</wp:posOffset>
                </wp:positionV>
                <wp:extent cx="142875" cy="180975"/>
                <wp:effectExtent l="0" t="0" r="9525" b="9525"/>
                <wp:wrapNone/>
                <wp:docPr id="169"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33AFD" id="Rectangle 73" o:spid="_x0000_s1026" style="position:absolute;margin-left:108.9pt;margin-top:2.35pt;width:11.25pt;height:14.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"/>
            </w:pict>
          </mc:Fallback>
        </mc:AlternateContent>
      </w:r>
      <w:r w:rsidR="00D402F8" w:rsidRPr="00357FE1">
        <w:rPr>
          <w:i/>
        </w:rPr>
        <w:t>shum</w:t>
      </w:r>
      <w:r w:rsidR="00722F66" w:rsidRPr="00357FE1">
        <w:rPr>
          <w:i/>
        </w:rPr>
        <w:t>ë</w:t>
      </w:r>
      <w:r w:rsidR="00D402F8" w:rsidRPr="00357FE1">
        <w:rPr>
          <w:i/>
        </w:rPr>
        <w:t xml:space="preserve"> </w:t>
      </w:r>
      <w:r w:rsidR="004D5249" w:rsidRPr="00357FE1">
        <w:rPr>
          <w:i/>
        </w:rPr>
        <w:tab/>
      </w:r>
      <w:r w:rsidR="004D5249" w:rsidRPr="00357FE1">
        <w:rPr>
          <w:i/>
        </w:rPr>
        <w:tab/>
        <w:t xml:space="preserve">dakord </w:t>
      </w:r>
      <w:r w:rsidR="004D5249" w:rsidRPr="00357FE1">
        <w:rPr>
          <w:i/>
        </w:rPr>
        <w:tab/>
        <w:t xml:space="preserve">dakord </w:t>
      </w:r>
      <w:r w:rsidR="00D402F8" w:rsidRPr="00357FE1">
        <w:rPr>
          <w:i/>
        </w:rPr>
        <w:t xml:space="preserve">jo </w:t>
      </w:r>
      <w:r w:rsidR="004D5249" w:rsidRPr="00357FE1">
        <w:rPr>
          <w:i/>
        </w:rPr>
        <w:tab/>
        <w:t xml:space="preserve">dakord </w:t>
      </w:r>
      <w:r w:rsidR="00D402F8" w:rsidRPr="00357FE1">
        <w:rPr>
          <w:i/>
        </w:rPr>
        <w:t>neutral</w:t>
      </w:r>
      <w:r w:rsidR="0050282C" w:rsidRPr="00357FE1">
        <w:rPr>
          <w:i/>
        </w:rPr>
        <w:t xml:space="preserve"> </w:t>
      </w:r>
      <w:r w:rsidR="004D5249" w:rsidRPr="00357FE1">
        <w:rPr>
          <w:i/>
        </w:rPr>
        <w:tab/>
      </w:r>
      <w:r w:rsidR="00D402F8" w:rsidRPr="00357FE1">
        <w:rPr>
          <w:i/>
        </w:rPr>
        <w:t xml:space="preserve">aspak </w:t>
      </w:r>
      <w:r w:rsidR="004D5249" w:rsidRPr="00357FE1">
        <w:rPr>
          <w:i/>
        </w:rPr>
        <w:t xml:space="preserve">dakord </w:t>
      </w:r>
    </w:p>
    <w:p w:rsidR="00D402F8" w:rsidRPr="00357FE1" w:rsidRDefault="00D402F8"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24.</w:t>
      </w:r>
      <w:r w:rsidR="004D5249" w:rsidRPr="00357FE1">
        <w:rPr>
          <w:b/>
        </w:rPr>
        <w:t xml:space="preserve"> </w:t>
      </w:r>
      <w:r w:rsidRPr="00357FE1">
        <w:rPr>
          <w:b/>
        </w:rPr>
        <w:t>T</w:t>
      </w:r>
      <w:r w:rsidR="004D5249" w:rsidRPr="00357FE1">
        <w:rPr>
          <w:b/>
        </w:rPr>
        <w:t>a</w:t>
      </w:r>
      <w:r w:rsidRPr="00357FE1">
        <w:rPr>
          <w:b/>
        </w:rPr>
        <w:t xml:space="preserve"> hartosh deklarat</w:t>
      </w:r>
      <w:r w:rsidR="00722F66" w:rsidRPr="00357FE1">
        <w:rPr>
          <w:b/>
        </w:rPr>
        <w:t>ë</w:t>
      </w:r>
      <w:r w:rsidRPr="00357FE1">
        <w:rPr>
          <w:b/>
        </w:rPr>
        <w:t>n e vizionit dhe misionit t</w:t>
      </w:r>
      <w:r w:rsidR="00722F66" w:rsidRPr="00357FE1">
        <w:rPr>
          <w:b/>
        </w:rPr>
        <w:t>ë</w:t>
      </w:r>
      <w:r w:rsidRPr="00357FE1">
        <w:rPr>
          <w:b/>
        </w:rPr>
        <w:t xml:space="preserve"> organizat</w:t>
      </w:r>
      <w:r w:rsidR="00722F66" w:rsidRPr="00357FE1">
        <w:rPr>
          <w:b/>
        </w:rPr>
        <w:t>ë</w:t>
      </w:r>
      <w:r w:rsidRPr="00357FE1">
        <w:rPr>
          <w:b/>
        </w:rPr>
        <w:t xml:space="preserve">s </w:t>
      </w:r>
      <w:r w:rsidR="00722F66" w:rsidRPr="00357FE1">
        <w:rPr>
          <w:b/>
        </w:rPr>
        <w:t>ë</w:t>
      </w:r>
      <w:r w:rsidRPr="00357FE1">
        <w:rPr>
          <w:b/>
        </w:rPr>
        <w:t>sht</w:t>
      </w:r>
      <w:r w:rsidR="00722F66" w:rsidRPr="00357FE1">
        <w:rPr>
          <w:b/>
        </w:rPr>
        <w:t>ë</w:t>
      </w:r>
      <w:r w:rsidRPr="00357FE1">
        <w:rPr>
          <w:b/>
        </w:rPr>
        <w:t xml:space="preserve"> nj</w:t>
      </w:r>
      <w:r w:rsidR="00722F66" w:rsidRPr="00357FE1">
        <w:rPr>
          <w:b/>
        </w:rPr>
        <w:t>ë</w:t>
      </w:r>
      <w:r w:rsidRPr="00357FE1">
        <w:rPr>
          <w:b/>
        </w:rPr>
        <w:t xml:space="preserve"> pun</w:t>
      </w:r>
      <w:r w:rsidR="00722F66" w:rsidRPr="00357FE1">
        <w:rPr>
          <w:b/>
        </w:rPr>
        <w:t>ë</w:t>
      </w:r>
      <w:r w:rsidRPr="00357FE1">
        <w:rPr>
          <w:b/>
        </w:rPr>
        <w:t xml:space="preserve"> shum</w:t>
      </w:r>
      <w:r w:rsidR="00722F66" w:rsidRPr="00357FE1">
        <w:rPr>
          <w:b/>
        </w:rPr>
        <w:t>ë</w:t>
      </w:r>
      <w:r w:rsidRPr="00357FE1">
        <w:rPr>
          <w:b/>
        </w:rPr>
        <w:t xml:space="preserve"> e vlefshme</w:t>
      </w:r>
      <w:r w:rsidR="004D5249" w:rsidRPr="00357FE1">
        <w:rPr>
          <w:b/>
        </w:rPr>
        <w:t>.</w:t>
      </w:r>
      <w:r w:rsidRPr="00357FE1">
        <w:rPr>
          <w:b/>
        </w:rPr>
        <w:t xml:space="preserve"> </w:t>
      </w:r>
    </w:p>
    <w:p w:rsidR="00D402F8" w:rsidRPr="00357FE1" w:rsidRDefault="00E104C5"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639808" behindDoc="0" locked="0" layoutInCell="1" allowOverlap="1">
                <wp:simplePos x="0" y="0"/>
                <wp:positionH relativeFrom="column">
                  <wp:posOffset>5562600</wp:posOffset>
                </wp:positionH>
                <wp:positionV relativeFrom="paragraph">
                  <wp:posOffset>33020</wp:posOffset>
                </wp:positionV>
                <wp:extent cx="142875" cy="180975"/>
                <wp:effectExtent l="0" t="0" r="9525" b="9525"/>
                <wp:wrapNone/>
                <wp:docPr id="33"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2F1F3E" id="Rectangle 79" o:spid="_x0000_s1026" style="position:absolute;margin-left:438pt;margin-top:2.6pt;width:11.25pt;height:14.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"/>
            </w:pict>
          </mc:Fallback>
        </mc:AlternateContent>
      </w:r>
      <w:r>
        <w:rPr>
          <w:i/>
          <w:noProof/>
          <w:lang w:val="en-US"/>
        </w:rPr>
        <mc:AlternateContent>
          <mc:Choice Requires="wps">
            <w:drawing>
              <wp:anchor distT="0" distB="0" distL="114300" distR="114300" simplePos="0" relativeHeight="251640832" behindDoc="0" locked="0" layoutInCell="1" allowOverlap="1">
                <wp:simplePos x="0" y="0"/>
                <wp:positionH relativeFrom="column">
                  <wp:posOffset>4798695</wp:posOffset>
                </wp:positionH>
                <wp:positionV relativeFrom="paragraph">
                  <wp:posOffset>33020</wp:posOffset>
                </wp:positionV>
                <wp:extent cx="142875" cy="180975"/>
                <wp:effectExtent l="0" t="0" r="9525" b="9525"/>
                <wp:wrapNone/>
                <wp:docPr id="32"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E9C408" id="Rectangle 80" o:spid="_x0000_s1026" style="position:absolute;margin-left:377.85pt;margin-top:2.6pt;width:11.25pt;height:14.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"/>
            </w:pict>
          </mc:Fallback>
        </mc:AlternateContent>
      </w:r>
      <w:r>
        <w:rPr>
          <w:i/>
          <w:noProof/>
          <w:lang w:val="en-US"/>
        </w:rPr>
        <mc:AlternateContent>
          <mc:Choice Requires="wps">
            <w:drawing>
              <wp:anchor distT="0" distB="0" distL="114300" distR="114300" simplePos="0" relativeHeight="251641856" behindDoc="0" locked="0" layoutInCell="1" allowOverlap="1">
                <wp:simplePos x="0" y="0"/>
                <wp:positionH relativeFrom="column">
                  <wp:posOffset>3275965</wp:posOffset>
                </wp:positionH>
                <wp:positionV relativeFrom="paragraph">
                  <wp:posOffset>33020</wp:posOffset>
                </wp:positionV>
                <wp:extent cx="194945" cy="180975"/>
                <wp:effectExtent l="0" t="0" r="0" b="9525"/>
                <wp:wrapNone/>
                <wp:docPr id="3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BBBAF7" id="Rectangle 81" o:spid="_x0000_s1026" style="position:absolute;margin-left:257.95pt;margin-top:2.6pt;width:15.35pt;height:14.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"/>
            </w:pict>
          </mc:Fallback>
        </mc:AlternateContent>
      </w:r>
      <w:r>
        <w:rPr>
          <w:i/>
          <w:noProof/>
          <w:lang w:val="en-US"/>
        </w:rPr>
        <mc:AlternateContent>
          <mc:Choice Requires="wps">
            <w:drawing>
              <wp:anchor distT="0" distB="0" distL="114300" distR="114300" simplePos="0" relativeHeight="251638784" behindDoc="0" locked="0" layoutInCell="1" allowOverlap="1">
                <wp:simplePos x="0" y="0"/>
                <wp:positionH relativeFrom="column">
                  <wp:posOffset>1918970</wp:posOffset>
                </wp:positionH>
                <wp:positionV relativeFrom="paragraph">
                  <wp:posOffset>33020</wp:posOffset>
                </wp:positionV>
                <wp:extent cx="142875" cy="180975"/>
                <wp:effectExtent l="0" t="0" r="9525" b="9525"/>
                <wp:wrapNone/>
                <wp:docPr id="30"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4A7CE" id="Rectangle 78" o:spid="_x0000_s1026" style="position:absolute;margin-left:151.1pt;margin-top:2.6pt;width:11.25pt;height:14.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"/>
            </w:pict>
          </mc:Fallback>
        </mc:AlternateContent>
      </w:r>
      <w:r>
        <w:rPr>
          <w:i/>
          <w:noProof/>
          <w:lang w:val="en-US"/>
        </w:rPr>
        <mc:AlternateContent>
          <mc:Choice Requires="wps">
            <w:drawing>
              <wp:anchor distT="0" distB="0" distL="114300" distR="114300" simplePos="0" relativeHeight="251637760" behindDoc="0" locked="0" layoutInCell="1" allowOverlap="1">
                <wp:simplePos x="0" y="0"/>
                <wp:positionH relativeFrom="column">
                  <wp:posOffset>716280</wp:posOffset>
                </wp:positionH>
                <wp:positionV relativeFrom="paragraph">
                  <wp:posOffset>33020</wp:posOffset>
                </wp:positionV>
                <wp:extent cx="142875" cy="180975"/>
                <wp:effectExtent l="0" t="0" r="9525" b="9525"/>
                <wp:wrapNone/>
                <wp:docPr id="29"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99890" id="Rectangle 77" o:spid="_x0000_s1026" style="position:absolute;margin-left:56.4pt;margin-top:2.6pt;width:11.25pt;height:14.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"/>
            </w:pict>
          </mc:Fallback>
        </mc:AlternateContent>
      </w:r>
      <w:r w:rsidR="00D402F8" w:rsidRPr="00357FE1">
        <w:t>jo e v</w:t>
      </w:r>
      <w:r w:rsidR="00722F66" w:rsidRPr="00357FE1">
        <w:t>ë</w:t>
      </w:r>
      <w:r w:rsidR="00D402F8" w:rsidRPr="00357FE1">
        <w:t>rtet</w:t>
      </w:r>
      <w:r w:rsidR="00722F66" w:rsidRPr="00357FE1">
        <w:t>ë</w:t>
      </w:r>
      <w:r w:rsidR="0050282C" w:rsidRPr="00357FE1">
        <w:rPr>
          <w:i/>
        </w:rPr>
        <w:t xml:space="preserve"> </w:t>
      </w:r>
      <w:r w:rsidR="004D5249" w:rsidRPr="00357FE1">
        <w:rPr>
          <w:i/>
        </w:rPr>
        <w:tab/>
      </w:r>
      <w:r w:rsidR="00D402F8" w:rsidRPr="00357FE1">
        <w:t>rrall</w:t>
      </w:r>
      <w:r w:rsidR="00722F66" w:rsidRPr="00357FE1">
        <w:t>ë</w:t>
      </w:r>
      <w:r w:rsidR="00D402F8" w:rsidRPr="00357FE1">
        <w:t xml:space="preserve"> e v</w:t>
      </w:r>
      <w:r w:rsidR="00722F66" w:rsidRPr="00357FE1">
        <w:t>ë</w:t>
      </w:r>
      <w:r w:rsidR="00D402F8" w:rsidRPr="00357FE1">
        <w:t>rtet</w:t>
      </w:r>
      <w:r w:rsidR="00722F66" w:rsidRPr="00357FE1">
        <w:t>ë</w:t>
      </w:r>
      <w:r w:rsidR="004D5249" w:rsidRPr="00357FE1">
        <w:t xml:space="preserve">         me </w:t>
      </w:r>
      <w:r w:rsidR="00D402F8" w:rsidRPr="00357FE1">
        <w:t>raste e v</w:t>
      </w:r>
      <w:r w:rsidR="00722F66" w:rsidRPr="00357FE1">
        <w:t>ë</w:t>
      </w:r>
      <w:r w:rsidR="00D402F8" w:rsidRPr="00357FE1">
        <w:t>rtet</w:t>
      </w:r>
      <w:r w:rsidR="00722F66" w:rsidRPr="00357FE1">
        <w:t>ë</w:t>
      </w:r>
      <w:r w:rsidR="004D5249" w:rsidRPr="00357FE1">
        <w:t xml:space="preserve">        </w:t>
      </w:r>
      <w:r w:rsidR="003302F3" w:rsidRPr="00357FE1">
        <w:t>d</w:t>
      </w:r>
      <w:r w:rsidR="004D5249" w:rsidRPr="00357FE1">
        <w:t>e</w:t>
      </w:r>
      <w:r w:rsidR="00D402F8" w:rsidRPr="00357FE1">
        <w:t>ri</w:t>
      </w:r>
      <w:r w:rsidR="004D5249" w:rsidRPr="00357FE1">
        <w:t>-</w:t>
      </w:r>
      <w:r w:rsidR="00D402F8" w:rsidRPr="00357FE1">
        <w:t>diku e v</w:t>
      </w:r>
      <w:r w:rsidR="00722F66" w:rsidRPr="00357FE1">
        <w:t>ë</w:t>
      </w:r>
      <w:r w:rsidR="00D402F8" w:rsidRPr="00357FE1">
        <w:t>rtet</w:t>
      </w:r>
      <w:r w:rsidR="00722F66" w:rsidRPr="00357FE1">
        <w:t>ë</w:t>
      </w:r>
      <w:r w:rsidR="0050282C" w:rsidRPr="00357FE1">
        <w:t xml:space="preserve"> </w:t>
      </w:r>
      <w:r w:rsidR="004D5249" w:rsidRPr="00357FE1">
        <w:t xml:space="preserve">       e </w:t>
      </w:r>
      <w:r w:rsidR="00D402F8" w:rsidRPr="00357FE1">
        <w:t>v</w:t>
      </w:r>
      <w:r w:rsidR="00722F66" w:rsidRPr="00357FE1">
        <w:t>ë</w:t>
      </w:r>
      <w:r w:rsidR="00D402F8" w:rsidRPr="00357FE1">
        <w:t>rtet</w:t>
      </w:r>
      <w:r w:rsidR="00722F66" w:rsidRPr="00357FE1">
        <w:t>ë</w:t>
      </w:r>
    </w:p>
    <w:p w:rsidR="00D402F8" w:rsidRPr="00357FE1" w:rsidRDefault="00D402F8"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25.</w:t>
      </w:r>
      <w:r w:rsidR="004D5249" w:rsidRPr="00357FE1">
        <w:rPr>
          <w:b/>
        </w:rPr>
        <w:t xml:space="preserve"> </w:t>
      </w:r>
      <w:r w:rsidRPr="00357FE1">
        <w:rPr>
          <w:b/>
        </w:rPr>
        <w:t>U tregoj an</w:t>
      </w:r>
      <w:r w:rsidR="00722F66" w:rsidRPr="00357FE1">
        <w:rPr>
          <w:b/>
        </w:rPr>
        <w:t>ë</w:t>
      </w:r>
      <w:r w:rsidRPr="00357FE1">
        <w:rPr>
          <w:b/>
        </w:rPr>
        <w:t>tar</w:t>
      </w:r>
      <w:r w:rsidR="00722F66" w:rsidRPr="00357FE1">
        <w:rPr>
          <w:b/>
        </w:rPr>
        <w:t>ë</w:t>
      </w:r>
      <w:r w:rsidRPr="00357FE1">
        <w:rPr>
          <w:b/>
        </w:rPr>
        <w:t>ve t</w:t>
      </w:r>
      <w:r w:rsidR="00722F66" w:rsidRPr="00357FE1">
        <w:rPr>
          <w:b/>
        </w:rPr>
        <w:t>ë</w:t>
      </w:r>
      <w:r w:rsidRPr="00357FE1">
        <w:rPr>
          <w:b/>
        </w:rPr>
        <w:t xml:space="preserve"> stafit se </w:t>
      </w:r>
      <w:r w:rsidR="004D5249" w:rsidRPr="00357FE1">
        <w:rPr>
          <w:b/>
        </w:rPr>
        <w:t>ç</w:t>
      </w:r>
      <w:r w:rsidRPr="00357FE1">
        <w:rPr>
          <w:b/>
        </w:rPr>
        <w:t>far</w:t>
      </w:r>
      <w:r w:rsidR="00722F66" w:rsidRPr="00357FE1">
        <w:rPr>
          <w:b/>
        </w:rPr>
        <w:t>ë</w:t>
      </w:r>
      <w:r w:rsidRPr="00357FE1">
        <w:rPr>
          <w:b/>
        </w:rPr>
        <w:t xml:space="preserve"> duhet t</w:t>
      </w:r>
      <w:r w:rsidR="00722F66" w:rsidRPr="00357FE1">
        <w:rPr>
          <w:b/>
        </w:rPr>
        <w:t>ë</w:t>
      </w:r>
      <w:r w:rsidRPr="00357FE1">
        <w:rPr>
          <w:b/>
        </w:rPr>
        <w:t xml:space="preserve"> b</w:t>
      </w:r>
      <w:r w:rsidR="004D5249" w:rsidRPr="00357FE1">
        <w:rPr>
          <w:b/>
        </w:rPr>
        <w:t>ë</w:t>
      </w:r>
      <w:r w:rsidRPr="00357FE1">
        <w:rPr>
          <w:b/>
        </w:rPr>
        <w:t>jn</w:t>
      </w:r>
      <w:r w:rsidR="00722F66" w:rsidRPr="00357FE1">
        <w:rPr>
          <w:b/>
        </w:rPr>
        <w:t>ë</w:t>
      </w:r>
      <w:r w:rsidRPr="00357FE1">
        <w:rPr>
          <w:b/>
        </w:rPr>
        <w:t xml:space="preserve">. </w:t>
      </w:r>
    </w:p>
    <w:p w:rsidR="00517D3E" w:rsidRPr="00357FE1" w:rsidRDefault="00E104C5"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734016" behindDoc="0" locked="0" layoutInCell="1" allowOverlap="1">
                <wp:simplePos x="0" y="0"/>
                <wp:positionH relativeFrom="column">
                  <wp:posOffset>747395</wp:posOffset>
                </wp:positionH>
                <wp:positionV relativeFrom="paragraph">
                  <wp:posOffset>20320</wp:posOffset>
                </wp:positionV>
                <wp:extent cx="142875" cy="180975"/>
                <wp:effectExtent l="0" t="0" r="9525" b="9525"/>
                <wp:wrapNone/>
                <wp:docPr id="164"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B5E16" id="Rectangle 77" o:spid="_x0000_s1026" style="position:absolute;margin-left:58.85pt;margin-top:1.6pt;width:11.25pt;height:14.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"/>
            </w:pict>
          </mc:Fallback>
        </mc:AlternateContent>
      </w:r>
      <w:r>
        <w:rPr>
          <w:i/>
          <w:noProof/>
          <w:lang w:val="en-US"/>
        </w:rPr>
        <mc:AlternateContent>
          <mc:Choice Requires="wps">
            <w:drawing>
              <wp:anchor distT="0" distB="0" distL="114300" distR="114300" simplePos="0" relativeHeight="251735040" behindDoc="0" locked="0" layoutInCell="1" allowOverlap="1">
                <wp:simplePos x="0" y="0"/>
                <wp:positionH relativeFrom="column">
                  <wp:posOffset>1918970</wp:posOffset>
                </wp:positionH>
                <wp:positionV relativeFrom="paragraph">
                  <wp:posOffset>20320</wp:posOffset>
                </wp:positionV>
                <wp:extent cx="142875" cy="180975"/>
                <wp:effectExtent l="0" t="0" r="9525" b="9525"/>
                <wp:wrapNone/>
                <wp:docPr id="165"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21EB8" id="Rectangle 78" o:spid="_x0000_s1026" style="position:absolute;margin-left:151.1pt;margin-top:1.6pt;width:11.25pt;height:14.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"/>
            </w:pict>
          </mc:Fallback>
        </mc:AlternateContent>
      </w:r>
      <w:r>
        <w:rPr>
          <w:i/>
          <w:noProof/>
          <w:lang w:val="en-US"/>
        </w:rPr>
        <mc:AlternateContent>
          <mc:Choice Requires="wps">
            <w:drawing>
              <wp:anchor distT="0" distB="0" distL="114300" distR="114300" simplePos="0" relativeHeight="251736064" behindDoc="0" locked="0" layoutInCell="1" allowOverlap="1">
                <wp:simplePos x="0" y="0"/>
                <wp:positionH relativeFrom="column">
                  <wp:posOffset>3404870</wp:posOffset>
                </wp:positionH>
                <wp:positionV relativeFrom="paragraph">
                  <wp:posOffset>20320</wp:posOffset>
                </wp:positionV>
                <wp:extent cx="142875" cy="180975"/>
                <wp:effectExtent l="0" t="0" r="9525" b="9525"/>
                <wp:wrapNone/>
                <wp:docPr id="163"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ABB39E" id="Rectangle 79" o:spid="_x0000_s1026" style="position:absolute;margin-left:268.1pt;margin-top:1.6pt;width:11.25pt;height:1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"/>
            </w:pict>
          </mc:Fallback>
        </mc:AlternateContent>
      </w:r>
      <w:r>
        <w:rPr>
          <w:i/>
          <w:noProof/>
          <w:lang w:val="en-US"/>
        </w:rPr>
        <mc:AlternateContent>
          <mc:Choice Requires="wps">
            <w:drawing>
              <wp:anchor distT="0" distB="0" distL="114300" distR="114300" simplePos="0" relativeHeight="251737088" behindDoc="0" locked="0" layoutInCell="1" allowOverlap="1">
                <wp:simplePos x="0" y="0"/>
                <wp:positionH relativeFrom="column">
                  <wp:posOffset>4806315</wp:posOffset>
                </wp:positionH>
                <wp:positionV relativeFrom="paragraph">
                  <wp:posOffset>20320</wp:posOffset>
                </wp:positionV>
                <wp:extent cx="142875" cy="180975"/>
                <wp:effectExtent l="0" t="0" r="9525" b="9525"/>
                <wp:wrapNone/>
                <wp:docPr id="166"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2EDBD4" id="Rectangle 80" o:spid="_x0000_s1026" style="position:absolute;margin-left:378.45pt;margin-top:1.6pt;width:11.25pt;height:14.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"/>
            </w:pict>
          </mc:Fallback>
        </mc:AlternateContent>
      </w:r>
      <w:r>
        <w:rPr>
          <w:i/>
          <w:noProof/>
          <w:lang w:val="en-US"/>
        </w:rPr>
        <mc:AlternateContent>
          <mc:Choice Requires="wps">
            <w:drawing>
              <wp:anchor distT="0" distB="0" distL="114300" distR="114300" simplePos="0" relativeHeight="251738112" behindDoc="0" locked="0" layoutInCell="1" allowOverlap="1">
                <wp:simplePos x="0" y="0"/>
                <wp:positionH relativeFrom="column">
                  <wp:posOffset>5562600</wp:posOffset>
                </wp:positionH>
                <wp:positionV relativeFrom="paragraph">
                  <wp:posOffset>14605</wp:posOffset>
                </wp:positionV>
                <wp:extent cx="194945" cy="180975"/>
                <wp:effectExtent l="0" t="0" r="0" b="9525"/>
                <wp:wrapNone/>
                <wp:docPr id="167"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B541C5" id="Rectangle 81" o:spid="_x0000_s1026" style="position:absolute;margin-left:438pt;margin-top:1.15pt;width:15.35pt;height:14.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"/>
            </w:pict>
          </mc:Fallback>
        </mc:AlternateContent>
      </w:r>
      <w:r w:rsidR="00517D3E" w:rsidRPr="00357FE1">
        <w:t>jo e v</w:t>
      </w:r>
      <w:r w:rsidR="00722F66" w:rsidRPr="00357FE1">
        <w:t>ë</w:t>
      </w:r>
      <w:r w:rsidR="00517D3E" w:rsidRPr="00357FE1">
        <w:t>rtet</w:t>
      </w:r>
      <w:r w:rsidR="00722F66" w:rsidRPr="00357FE1">
        <w:t>ë</w:t>
      </w:r>
      <w:r w:rsidR="0050282C" w:rsidRPr="00357FE1">
        <w:rPr>
          <w:i/>
        </w:rPr>
        <w:t xml:space="preserve"> </w:t>
      </w:r>
      <w:r w:rsidR="004D5249" w:rsidRPr="00357FE1">
        <w:rPr>
          <w:i/>
        </w:rPr>
        <w:tab/>
      </w:r>
      <w:r w:rsidR="00517D3E" w:rsidRPr="00357FE1">
        <w:t>rrall</w:t>
      </w:r>
      <w:r w:rsidR="00722F66" w:rsidRPr="00357FE1">
        <w:t>ë</w:t>
      </w:r>
      <w:r w:rsidR="00517D3E" w:rsidRPr="00357FE1">
        <w:t xml:space="preserve"> e v</w:t>
      </w:r>
      <w:r w:rsidR="00722F66" w:rsidRPr="00357FE1">
        <w:t>ë</w:t>
      </w:r>
      <w:r w:rsidR="00517D3E" w:rsidRPr="00357FE1">
        <w:t>rtet</w:t>
      </w:r>
      <w:r w:rsidR="00722F66" w:rsidRPr="00357FE1">
        <w:t>ë</w:t>
      </w:r>
      <w:r w:rsidR="0050282C" w:rsidRPr="00357FE1">
        <w:t xml:space="preserve"> </w:t>
      </w:r>
      <w:r w:rsidR="004D5249" w:rsidRPr="00357FE1">
        <w:tab/>
      </w:r>
      <w:r w:rsidR="00517D3E" w:rsidRPr="00357FE1">
        <w:t>me raste e v</w:t>
      </w:r>
      <w:r w:rsidR="00722F66" w:rsidRPr="00357FE1">
        <w:t>ë</w:t>
      </w:r>
      <w:r w:rsidR="00517D3E" w:rsidRPr="00357FE1">
        <w:t>rtet</w:t>
      </w:r>
      <w:r w:rsidR="00722F66" w:rsidRPr="00357FE1">
        <w:t>ë</w:t>
      </w:r>
      <w:r w:rsidR="0050282C" w:rsidRPr="00357FE1">
        <w:t xml:space="preserve"> </w:t>
      </w:r>
      <w:r w:rsidR="004D5249" w:rsidRPr="00357FE1">
        <w:tab/>
      </w:r>
      <w:r w:rsidR="00517D3E" w:rsidRPr="00357FE1">
        <w:t>deri</w:t>
      </w:r>
      <w:r w:rsidR="004D5249" w:rsidRPr="00357FE1">
        <w:t>-</w:t>
      </w:r>
      <w:r w:rsidR="00517D3E" w:rsidRPr="00357FE1">
        <w:t>diku e v</w:t>
      </w:r>
      <w:r w:rsidR="00722F66" w:rsidRPr="00357FE1">
        <w:t>ë</w:t>
      </w:r>
      <w:r w:rsidR="00517D3E" w:rsidRPr="00357FE1">
        <w:t>rtet</w:t>
      </w:r>
      <w:r w:rsidR="00722F66" w:rsidRPr="00357FE1">
        <w:t>ë</w:t>
      </w:r>
      <w:r w:rsidR="0050282C" w:rsidRPr="00357FE1">
        <w:t xml:space="preserve"> </w:t>
      </w:r>
      <w:r w:rsidR="004D5249" w:rsidRPr="00357FE1">
        <w:tab/>
        <w:t xml:space="preserve">e </w:t>
      </w:r>
      <w:r w:rsidR="00517D3E" w:rsidRPr="00357FE1">
        <w:t>v</w:t>
      </w:r>
      <w:r w:rsidR="00722F66" w:rsidRPr="00357FE1">
        <w:t>ë</w:t>
      </w:r>
      <w:r w:rsidR="00517D3E" w:rsidRPr="00357FE1">
        <w:t>rtet</w:t>
      </w:r>
      <w:r w:rsidR="00722F66" w:rsidRPr="00357FE1">
        <w:t>ë</w:t>
      </w:r>
    </w:p>
    <w:p w:rsidR="00D402F8" w:rsidRPr="00357FE1" w:rsidRDefault="00D402F8"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 xml:space="preserve"> 26.</w:t>
      </w:r>
      <w:r w:rsidR="004D5249" w:rsidRPr="00357FE1">
        <w:rPr>
          <w:b/>
        </w:rPr>
        <w:t xml:space="preserve"> </w:t>
      </w:r>
      <w:r w:rsidRPr="00357FE1">
        <w:rPr>
          <w:b/>
        </w:rPr>
        <w:t>Vendos standarde t</w:t>
      </w:r>
      <w:r w:rsidR="00722F66" w:rsidRPr="00357FE1">
        <w:rPr>
          <w:b/>
        </w:rPr>
        <w:t>ë</w:t>
      </w:r>
      <w:r w:rsidRPr="00357FE1">
        <w:rPr>
          <w:b/>
        </w:rPr>
        <w:t xml:space="preserve"> performanc</w:t>
      </w:r>
      <w:r w:rsidR="00722F66" w:rsidRPr="00357FE1">
        <w:rPr>
          <w:b/>
        </w:rPr>
        <w:t>ë</w:t>
      </w:r>
      <w:r w:rsidRPr="00357FE1">
        <w:rPr>
          <w:b/>
        </w:rPr>
        <w:t>s p</w:t>
      </w:r>
      <w:r w:rsidR="00722F66" w:rsidRPr="00357FE1">
        <w:rPr>
          <w:b/>
        </w:rPr>
        <w:t>ë</w:t>
      </w:r>
      <w:r w:rsidRPr="00357FE1">
        <w:rPr>
          <w:b/>
        </w:rPr>
        <w:t>r an</w:t>
      </w:r>
      <w:r w:rsidR="00722F66" w:rsidRPr="00357FE1">
        <w:rPr>
          <w:b/>
        </w:rPr>
        <w:t>ë</w:t>
      </w:r>
      <w:r w:rsidRPr="00357FE1">
        <w:rPr>
          <w:b/>
        </w:rPr>
        <w:t>tar</w:t>
      </w:r>
      <w:r w:rsidR="00722F66" w:rsidRPr="00357FE1">
        <w:rPr>
          <w:b/>
        </w:rPr>
        <w:t>ë</w:t>
      </w:r>
      <w:r w:rsidRPr="00357FE1">
        <w:rPr>
          <w:b/>
        </w:rPr>
        <w:t>t e stafit.</w:t>
      </w:r>
    </w:p>
    <w:p w:rsidR="00D402F8" w:rsidRPr="00357FE1" w:rsidRDefault="00E104C5"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642880" behindDoc="0" locked="0" layoutInCell="1" allowOverlap="1">
                <wp:simplePos x="0" y="0"/>
                <wp:positionH relativeFrom="column">
                  <wp:posOffset>4848860</wp:posOffset>
                </wp:positionH>
                <wp:positionV relativeFrom="paragraph">
                  <wp:posOffset>-3810</wp:posOffset>
                </wp:positionV>
                <wp:extent cx="142875" cy="180975"/>
                <wp:effectExtent l="0" t="0" r="9525" b="9525"/>
                <wp:wrapNone/>
                <wp:docPr id="158"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6CC2F" id="Rectangle 82" o:spid="_x0000_s1026" style="position:absolute;margin-left:381.8pt;margin-top:-.3pt;width:11.25pt;height:14.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"/>
            </w:pict>
          </mc:Fallback>
        </mc:AlternateContent>
      </w:r>
      <w:r>
        <w:rPr>
          <w:i/>
          <w:noProof/>
          <w:lang w:val="en-US"/>
        </w:rPr>
        <mc:AlternateContent>
          <mc:Choice Requires="wps">
            <w:drawing>
              <wp:anchor distT="0" distB="0" distL="114300" distR="114300" simplePos="0" relativeHeight="251644928" behindDoc="0" locked="0" layoutInCell="1" allowOverlap="1">
                <wp:simplePos x="0" y="0"/>
                <wp:positionH relativeFrom="column">
                  <wp:posOffset>747395</wp:posOffset>
                </wp:positionH>
                <wp:positionV relativeFrom="paragraph">
                  <wp:posOffset>-3810</wp:posOffset>
                </wp:positionV>
                <wp:extent cx="142875" cy="180975"/>
                <wp:effectExtent l="0" t="0" r="9525" b="9525"/>
                <wp:wrapNone/>
                <wp:docPr id="159"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DF0036" id="Rectangle 83" o:spid="_x0000_s1026" style="position:absolute;margin-left:58.85pt;margin-top:-.3pt;width:11.25pt;height:14.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"/>
            </w:pict>
          </mc:Fallback>
        </mc:AlternateContent>
      </w:r>
      <w:r>
        <w:rPr>
          <w:i/>
          <w:noProof/>
          <w:lang w:val="en-US"/>
        </w:rPr>
        <mc:AlternateContent>
          <mc:Choice Requires="wps">
            <w:drawing>
              <wp:anchor distT="0" distB="0" distL="114300" distR="114300" simplePos="0" relativeHeight="251646976" behindDoc="0" locked="0" layoutInCell="1" allowOverlap="1">
                <wp:simplePos x="0" y="0"/>
                <wp:positionH relativeFrom="column">
                  <wp:posOffset>1918970</wp:posOffset>
                </wp:positionH>
                <wp:positionV relativeFrom="paragraph">
                  <wp:posOffset>-3810</wp:posOffset>
                </wp:positionV>
                <wp:extent cx="142875" cy="180975"/>
                <wp:effectExtent l="0" t="0" r="9525" b="9525"/>
                <wp:wrapNone/>
                <wp:docPr id="161"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824AF" id="Rectangle 84" o:spid="_x0000_s1026" style="position:absolute;margin-left:151.1pt;margin-top:-.3pt;width:11.25pt;height:14.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"/>
            </w:pict>
          </mc:Fallback>
        </mc:AlternateContent>
      </w:r>
      <w:r>
        <w:rPr>
          <w:i/>
          <w:noProof/>
          <w:lang w:val="en-US"/>
        </w:rPr>
        <mc:AlternateContent>
          <mc:Choice Requires="wps">
            <w:drawing>
              <wp:anchor distT="0" distB="0" distL="114300" distR="114300" simplePos="0" relativeHeight="251659264" behindDoc="0" locked="0" layoutInCell="1" allowOverlap="1">
                <wp:simplePos x="0" y="0"/>
                <wp:positionH relativeFrom="column">
                  <wp:posOffset>3404870</wp:posOffset>
                </wp:positionH>
                <wp:positionV relativeFrom="paragraph">
                  <wp:posOffset>33655</wp:posOffset>
                </wp:positionV>
                <wp:extent cx="142875" cy="180975"/>
                <wp:effectExtent l="0" t="0" r="9525" b="9525"/>
                <wp:wrapNone/>
                <wp:docPr id="16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9A0D18" id="Rectangle 85" o:spid="_x0000_s1026" style="position:absolute;margin-left:268.1pt;margin-top:2.65pt;width:11.2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"/>
            </w:pict>
          </mc:Fallback>
        </mc:AlternateContent>
      </w:r>
      <w:r>
        <w:rPr>
          <w:i/>
          <w:noProof/>
          <w:lang w:val="en-US"/>
        </w:rPr>
        <mc:AlternateContent>
          <mc:Choice Requires="wps">
            <w:drawing>
              <wp:anchor distT="0" distB="0" distL="114300" distR="114300" simplePos="0" relativeHeight="251660288" behindDoc="0" locked="0" layoutInCell="1" allowOverlap="1">
                <wp:simplePos x="0" y="0"/>
                <wp:positionH relativeFrom="column">
                  <wp:posOffset>5614670</wp:posOffset>
                </wp:positionH>
                <wp:positionV relativeFrom="paragraph">
                  <wp:posOffset>-3810</wp:posOffset>
                </wp:positionV>
                <wp:extent cx="142875" cy="180975"/>
                <wp:effectExtent l="0" t="0" r="9525" b="9525"/>
                <wp:wrapNone/>
                <wp:docPr id="160"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F507D" id="Rectangle 86" o:spid="_x0000_s1026" style="position:absolute;margin-left:442.1pt;margin-top:-.3pt;width:11.2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"/>
            </w:pict>
          </mc:Fallback>
        </mc:AlternateContent>
      </w:r>
      <w:r w:rsidR="00D402F8" w:rsidRPr="00357FE1">
        <w:t>jo e v</w:t>
      </w:r>
      <w:r w:rsidR="00722F66" w:rsidRPr="00357FE1">
        <w:t>ë</w:t>
      </w:r>
      <w:r w:rsidR="00D402F8" w:rsidRPr="00357FE1">
        <w:t>rtet</w:t>
      </w:r>
      <w:r w:rsidR="00722F66" w:rsidRPr="00357FE1">
        <w:t>ë</w:t>
      </w:r>
      <w:r w:rsidR="0050282C" w:rsidRPr="00357FE1">
        <w:rPr>
          <w:i/>
        </w:rPr>
        <w:t xml:space="preserve"> </w:t>
      </w:r>
      <w:r w:rsidR="004D5249" w:rsidRPr="00357FE1">
        <w:rPr>
          <w:i/>
        </w:rPr>
        <w:tab/>
      </w:r>
      <w:r w:rsidR="00D402F8" w:rsidRPr="00357FE1">
        <w:t>rrall</w:t>
      </w:r>
      <w:r w:rsidR="00722F66" w:rsidRPr="00357FE1">
        <w:t>ë</w:t>
      </w:r>
      <w:r w:rsidR="00D402F8" w:rsidRPr="00357FE1">
        <w:t xml:space="preserve"> e v</w:t>
      </w:r>
      <w:r w:rsidR="00722F66" w:rsidRPr="00357FE1">
        <w:t>ë</w:t>
      </w:r>
      <w:r w:rsidR="00D402F8" w:rsidRPr="00357FE1">
        <w:t>rtet</w:t>
      </w:r>
      <w:r w:rsidR="00722F66" w:rsidRPr="00357FE1">
        <w:t>ë</w:t>
      </w:r>
      <w:r w:rsidR="0050282C" w:rsidRPr="00357FE1">
        <w:t xml:space="preserve"> </w:t>
      </w:r>
      <w:r w:rsidR="004D5249" w:rsidRPr="00357FE1">
        <w:tab/>
      </w:r>
      <w:r w:rsidR="00D402F8" w:rsidRPr="00357FE1">
        <w:t>me raste e v</w:t>
      </w:r>
      <w:r w:rsidR="00722F66" w:rsidRPr="00357FE1">
        <w:t>ë</w:t>
      </w:r>
      <w:r w:rsidR="00D402F8" w:rsidRPr="00357FE1">
        <w:t>rtet</w:t>
      </w:r>
      <w:r w:rsidR="00722F66" w:rsidRPr="00357FE1">
        <w:t>ë</w:t>
      </w:r>
      <w:r w:rsidR="0050282C" w:rsidRPr="00357FE1">
        <w:t xml:space="preserve"> </w:t>
      </w:r>
      <w:r w:rsidR="004D5249" w:rsidRPr="00357FE1">
        <w:tab/>
      </w:r>
      <w:r w:rsidR="00D663BA" w:rsidRPr="00357FE1">
        <w:t>d</w:t>
      </w:r>
      <w:r w:rsidR="00D402F8" w:rsidRPr="00357FE1">
        <w:t>eri</w:t>
      </w:r>
      <w:r w:rsidR="004D5249" w:rsidRPr="00357FE1">
        <w:t>-</w:t>
      </w:r>
      <w:r w:rsidR="00D402F8" w:rsidRPr="00357FE1">
        <w:t>diku e v</w:t>
      </w:r>
      <w:r w:rsidR="00722F66" w:rsidRPr="00357FE1">
        <w:t>ë</w:t>
      </w:r>
      <w:r w:rsidR="00D402F8" w:rsidRPr="00357FE1">
        <w:t>rtet</w:t>
      </w:r>
      <w:r w:rsidR="00722F66" w:rsidRPr="00357FE1">
        <w:t>ë</w:t>
      </w:r>
      <w:r w:rsidR="0050282C" w:rsidRPr="00357FE1">
        <w:t xml:space="preserve"> </w:t>
      </w:r>
      <w:r w:rsidR="004D5249" w:rsidRPr="00357FE1">
        <w:tab/>
        <w:t xml:space="preserve">e </w:t>
      </w:r>
      <w:r w:rsidR="00D663BA" w:rsidRPr="00357FE1">
        <w:t>v</w:t>
      </w:r>
      <w:r w:rsidR="00722F66" w:rsidRPr="00357FE1">
        <w:t>ë</w:t>
      </w:r>
      <w:r w:rsidR="00D402F8" w:rsidRPr="00357FE1">
        <w:t>rtet</w:t>
      </w:r>
      <w:r w:rsidR="00722F66" w:rsidRPr="00357FE1">
        <w:t>ë</w:t>
      </w:r>
    </w:p>
    <w:p w:rsidR="00D402F8" w:rsidRPr="00357FE1" w:rsidRDefault="00D402F8"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 xml:space="preserve"> 27.</w:t>
      </w:r>
      <w:r w:rsidR="004D5249" w:rsidRPr="00357FE1">
        <w:rPr>
          <w:b/>
        </w:rPr>
        <w:t xml:space="preserve"> </w:t>
      </w:r>
      <w:r w:rsidRPr="00357FE1">
        <w:rPr>
          <w:b/>
        </w:rPr>
        <w:t>Jap sugjerime p</w:t>
      </w:r>
      <w:r w:rsidR="00722F66" w:rsidRPr="00357FE1">
        <w:rPr>
          <w:b/>
        </w:rPr>
        <w:t>ë</w:t>
      </w:r>
      <w:r w:rsidRPr="00357FE1">
        <w:rPr>
          <w:b/>
        </w:rPr>
        <w:t>r rrug</w:t>
      </w:r>
      <w:r w:rsidR="00722F66" w:rsidRPr="00357FE1">
        <w:rPr>
          <w:b/>
        </w:rPr>
        <w:t>ë</w:t>
      </w:r>
      <w:r w:rsidRPr="00357FE1">
        <w:rPr>
          <w:b/>
        </w:rPr>
        <w:t>t e zgjidhjes t</w:t>
      </w:r>
      <w:r w:rsidR="00722F66" w:rsidRPr="00357FE1">
        <w:rPr>
          <w:b/>
        </w:rPr>
        <w:t>ë</w:t>
      </w:r>
      <w:r w:rsidRPr="00357FE1">
        <w:rPr>
          <w:b/>
        </w:rPr>
        <w:t xml:space="preserve"> problemit.</w:t>
      </w:r>
    </w:p>
    <w:p w:rsidR="00D402F8" w:rsidRPr="00357FE1" w:rsidRDefault="00E104C5"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w:lastRenderedPageBreak/>
        <mc:AlternateContent>
          <mc:Choice Requires="wps">
            <w:drawing>
              <wp:anchor distT="0" distB="0" distL="114300" distR="114300" simplePos="0" relativeHeight="251662336" behindDoc="0" locked="0" layoutInCell="1" allowOverlap="1">
                <wp:simplePos x="0" y="0"/>
                <wp:positionH relativeFrom="column">
                  <wp:posOffset>716280</wp:posOffset>
                </wp:positionH>
                <wp:positionV relativeFrom="paragraph">
                  <wp:posOffset>26670</wp:posOffset>
                </wp:positionV>
                <wp:extent cx="142875" cy="180975"/>
                <wp:effectExtent l="0" t="0" r="9525" b="9525"/>
                <wp:wrapNone/>
                <wp:docPr id="153"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B912F" id="Rectangle 87" o:spid="_x0000_s1026" style="position:absolute;margin-left:56.4pt;margin-top:2.1pt;width:11.2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"/>
            </w:pict>
          </mc:Fallback>
        </mc:AlternateContent>
      </w:r>
      <w:r>
        <w:rPr>
          <w:i/>
          <w:noProof/>
          <w:lang w:val="en-US"/>
        </w:rPr>
        <mc:AlternateContent>
          <mc:Choice Requires="wps">
            <w:drawing>
              <wp:anchor distT="0" distB="0" distL="114300" distR="114300" simplePos="0" relativeHeight="251663360" behindDoc="0" locked="0" layoutInCell="1" allowOverlap="1">
                <wp:simplePos x="0" y="0"/>
                <wp:positionH relativeFrom="column">
                  <wp:posOffset>1918970</wp:posOffset>
                </wp:positionH>
                <wp:positionV relativeFrom="paragraph">
                  <wp:posOffset>29845</wp:posOffset>
                </wp:positionV>
                <wp:extent cx="142875" cy="180975"/>
                <wp:effectExtent l="0" t="0" r="9525" b="9525"/>
                <wp:wrapNone/>
                <wp:docPr id="15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44F3D" id="Rectangle 88" o:spid="_x0000_s1026" style="position:absolute;margin-left:151.1pt;margin-top:2.35pt;width:11.2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"/>
            </w:pict>
          </mc:Fallback>
        </mc:AlternateContent>
      </w:r>
      <w:r>
        <w:rPr>
          <w:i/>
          <w:noProof/>
          <w:lang w:val="en-US"/>
        </w:rPr>
        <mc:AlternateContent>
          <mc:Choice Requires="wps">
            <w:drawing>
              <wp:anchor distT="0" distB="0" distL="114300" distR="114300" simplePos="0" relativeHeight="251664384" behindDoc="0" locked="0" layoutInCell="1" allowOverlap="1">
                <wp:simplePos x="0" y="0"/>
                <wp:positionH relativeFrom="column">
                  <wp:posOffset>3439160</wp:posOffset>
                </wp:positionH>
                <wp:positionV relativeFrom="paragraph">
                  <wp:posOffset>26670</wp:posOffset>
                </wp:positionV>
                <wp:extent cx="142875" cy="180975"/>
                <wp:effectExtent l="0" t="0" r="9525" b="9525"/>
                <wp:wrapNone/>
                <wp:docPr id="155"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69E26" id="Rectangle 89" o:spid="_x0000_s1026" style="position:absolute;margin-left:270.8pt;margin-top:2.1pt;width:11.2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"/>
            </w:pict>
          </mc:Fallback>
        </mc:AlternateContent>
      </w:r>
      <w:r>
        <w:rPr>
          <w:i/>
          <w:noProof/>
          <w:lang w:val="en-US"/>
        </w:rPr>
        <mc:AlternateContent>
          <mc:Choice Requires="wps">
            <w:drawing>
              <wp:anchor distT="0" distB="0" distL="114300" distR="114300" simplePos="0" relativeHeight="251665408" behindDoc="0" locked="0" layoutInCell="1" allowOverlap="1">
                <wp:simplePos x="0" y="0"/>
                <wp:positionH relativeFrom="column">
                  <wp:posOffset>4848860</wp:posOffset>
                </wp:positionH>
                <wp:positionV relativeFrom="paragraph">
                  <wp:posOffset>26670</wp:posOffset>
                </wp:positionV>
                <wp:extent cx="142875" cy="180975"/>
                <wp:effectExtent l="0" t="0" r="9525" b="9525"/>
                <wp:wrapNone/>
                <wp:docPr id="156"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6F71EC" id="Rectangle 90" o:spid="_x0000_s1026" style="position:absolute;margin-left:381.8pt;margin-top:2.1pt;width:11.2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"/>
            </w:pict>
          </mc:Fallback>
        </mc:AlternateContent>
      </w:r>
      <w:r>
        <w:rPr>
          <w:i/>
          <w:noProof/>
          <w:lang w:val="en-US"/>
        </w:rPr>
        <mc:AlternateContent>
          <mc:Choice Requires="wps">
            <w:drawing>
              <wp:anchor distT="0" distB="0" distL="114300" distR="114300" simplePos="0" relativeHeight="251666432" behindDoc="0" locked="0" layoutInCell="1" allowOverlap="1">
                <wp:simplePos x="0" y="0"/>
                <wp:positionH relativeFrom="column">
                  <wp:posOffset>5614670</wp:posOffset>
                </wp:positionH>
                <wp:positionV relativeFrom="paragraph">
                  <wp:posOffset>26670</wp:posOffset>
                </wp:positionV>
                <wp:extent cx="142875" cy="180975"/>
                <wp:effectExtent l="0" t="0" r="9525" b="9525"/>
                <wp:wrapNone/>
                <wp:docPr id="15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D3C29D" id="Rectangle 91" o:spid="_x0000_s1026" style="position:absolute;margin-left:442.1pt;margin-top:2.1pt;width:11.25pt;height:1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"/>
            </w:pict>
          </mc:Fallback>
        </mc:AlternateContent>
      </w:r>
      <w:r w:rsidR="00D402F8" w:rsidRPr="00357FE1">
        <w:t>jo e v</w:t>
      </w:r>
      <w:r w:rsidR="00722F66" w:rsidRPr="00357FE1">
        <w:t>ë</w:t>
      </w:r>
      <w:r w:rsidR="00D402F8" w:rsidRPr="00357FE1">
        <w:t>rtet</w:t>
      </w:r>
      <w:r w:rsidR="00722F66" w:rsidRPr="00357FE1">
        <w:t>ë</w:t>
      </w:r>
      <w:r w:rsidR="0050282C" w:rsidRPr="00357FE1">
        <w:rPr>
          <w:i/>
        </w:rPr>
        <w:t xml:space="preserve"> </w:t>
      </w:r>
      <w:r w:rsidR="004D5249" w:rsidRPr="00357FE1">
        <w:rPr>
          <w:i/>
        </w:rPr>
        <w:tab/>
      </w:r>
      <w:r w:rsidR="00D663BA" w:rsidRPr="00357FE1">
        <w:t>r</w:t>
      </w:r>
      <w:r w:rsidR="00D402F8" w:rsidRPr="00357FE1">
        <w:t>rall</w:t>
      </w:r>
      <w:r w:rsidR="00722F66" w:rsidRPr="00357FE1">
        <w:t>ë</w:t>
      </w:r>
      <w:r w:rsidR="00D402F8" w:rsidRPr="00357FE1">
        <w:t xml:space="preserve"> e v</w:t>
      </w:r>
      <w:r w:rsidR="00722F66" w:rsidRPr="00357FE1">
        <w:t>ë</w:t>
      </w:r>
      <w:r w:rsidR="00D402F8" w:rsidRPr="00357FE1">
        <w:t>rtet</w:t>
      </w:r>
      <w:r w:rsidR="00722F66" w:rsidRPr="00357FE1">
        <w:t>ë</w:t>
      </w:r>
      <w:r w:rsidR="0050282C" w:rsidRPr="00357FE1">
        <w:t xml:space="preserve"> </w:t>
      </w:r>
      <w:r w:rsidR="004D5249" w:rsidRPr="00357FE1">
        <w:tab/>
      </w:r>
      <w:r w:rsidR="00D402F8" w:rsidRPr="00357FE1">
        <w:t>me raste e v</w:t>
      </w:r>
      <w:r w:rsidR="00722F66" w:rsidRPr="00357FE1">
        <w:t>ë</w:t>
      </w:r>
      <w:r w:rsidR="00D402F8" w:rsidRPr="00357FE1">
        <w:t>rtet</w:t>
      </w:r>
      <w:r w:rsidR="00722F66" w:rsidRPr="00357FE1">
        <w:t>ë</w:t>
      </w:r>
      <w:r w:rsidR="0050282C" w:rsidRPr="00357FE1">
        <w:t xml:space="preserve"> </w:t>
      </w:r>
      <w:r w:rsidR="004D5249" w:rsidRPr="00357FE1">
        <w:tab/>
      </w:r>
      <w:r w:rsidR="00D402F8" w:rsidRPr="00357FE1">
        <w:t>deri</w:t>
      </w:r>
      <w:r w:rsidR="004D5249" w:rsidRPr="00357FE1">
        <w:t>-</w:t>
      </w:r>
      <w:r w:rsidR="00D402F8" w:rsidRPr="00357FE1">
        <w:t>diku e v</w:t>
      </w:r>
      <w:r w:rsidR="00722F66" w:rsidRPr="00357FE1">
        <w:t>ë</w:t>
      </w:r>
      <w:r w:rsidR="00D402F8" w:rsidRPr="00357FE1">
        <w:t>rtet</w:t>
      </w:r>
      <w:r w:rsidR="00722F66" w:rsidRPr="00357FE1">
        <w:t>ë</w:t>
      </w:r>
      <w:r w:rsidR="0050282C" w:rsidRPr="00357FE1">
        <w:t xml:space="preserve"> </w:t>
      </w:r>
      <w:r w:rsidR="004D5249" w:rsidRPr="00357FE1">
        <w:tab/>
        <w:t xml:space="preserve">e </w:t>
      </w:r>
      <w:r w:rsidR="00D402F8" w:rsidRPr="00357FE1">
        <w:t>v</w:t>
      </w:r>
      <w:r w:rsidR="00722F66" w:rsidRPr="00357FE1">
        <w:t>ë</w:t>
      </w:r>
      <w:r w:rsidR="00D402F8" w:rsidRPr="00357FE1">
        <w:t>rtet</w:t>
      </w:r>
      <w:r w:rsidR="00722F66" w:rsidRPr="00357FE1">
        <w:t>ë</w:t>
      </w:r>
    </w:p>
    <w:p w:rsidR="00D402F8" w:rsidRPr="00357FE1" w:rsidRDefault="00D402F8"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28.</w:t>
      </w:r>
      <w:r w:rsidR="004D5249" w:rsidRPr="00357FE1">
        <w:rPr>
          <w:b/>
        </w:rPr>
        <w:t xml:space="preserve"> </w:t>
      </w:r>
      <w:r w:rsidRPr="00357FE1">
        <w:rPr>
          <w:b/>
        </w:rPr>
        <w:t>P</w:t>
      </w:r>
      <w:r w:rsidR="00722F66" w:rsidRPr="00357FE1">
        <w:rPr>
          <w:b/>
        </w:rPr>
        <w:t>ë</w:t>
      </w:r>
      <w:r w:rsidRPr="00357FE1">
        <w:rPr>
          <w:b/>
        </w:rPr>
        <w:t>rgjigjem me konsiderat</w:t>
      </w:r>
      <w:r w:rsidR="00722F66" w:rsidRPr="00357FE1">
        <w:rPr>
          <w:b/>
        </w:rPr>
        <w:t>ë</w:t>
      </w:r>
      <w:r w:rsidRPr="00357FE1">
        <w:rPr>
          <w:b/>
        </w:rPr>
        <w:t xml:space="preserve"> p</w:t>
      </w:r>
      <w:r w:rsidR="00722F66" w:rsidRPr="00357FE1">
        <w:rPr>
          <w:b/>
        </w:rPr>
        <w:t>ë</w:t>
      </w:r>
      <w:r w:rsidRPr="00357FE1">
        <w:rPr>
          <w:b/>
        </w:rPr>
        <w:t>r sugjerimet e t</w:t>
      </w:r>
      <w:r w:rsidR="00722F66" w:rsidRPr="00357FE1">
        <w:rPr>
          <w:b/>
        </w:rPr>
        <w:t>ë</w:t>
      </w:r>
      <w:r w:rsidRPr="00357FE1">
        <w:rPr>
          <w:b/>
        </w:rPr>
        <w:t xml:space="preserve"> tjer</w:t>
      </w:r>
      <w:r w:rsidR="00722F66" w:rsidRPr="00357FE1">
        <w:rPr>
          <w:b/>
        </w:rPr>
        <w:t>ë</w:t>
      </w:r>
      <w:r w:rsidRPr="00357FE1">
        <w:rPr>
          <w:b/>
        </w:rPr>
        <w:t xml:space="preserve">ve. </w:t>
      </w:r>
    </w:p>
    <w:p w:rsidR="00D402F8" w:rsidRPr="00357FE1" w:rsidRDefault="00E104C5"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667456" behindDoc="0" locked="0" layoutInCell="1" allowOverlap="1">
                <wp:simplePos x="0" y="0"/>
                <wp:positionH relativeFrom="column">
                  <wp:posOffset>716280</wp:posOffset>
                </wp:positionH>
                <wp:positionV relativeFrom="paragraph">
                  <wp:posOffset>29845</wp:posOffset>
                </wp:positionV>
                <wp:extent cx="142875" cy="180975"/>
                <wp:effectExtent l="0" t="0" r="9525" b="9525"/>
                <wp:wrapNone/>
                <wp:docPr id="148"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D49C2" id="Rectangle 92" o:spid="_x0000_s1026" style="position:absolute;margin-left:56.4pt;margin-top:2.35pt;width:11.2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"/>
            </w:pict>
          </mc:Fallback>
        </mc:AlternateContent>
      </w:r>
      <w:r>
        <w:rPr>
          <w:i/>
          <w:noProof/>
          <w:lang w:val="en-US"/>
        </w:rPr>
        <mc:AlternateContent>
          <mc:Choice Requires="wps">
            <w:drawing>
              <wp:anchor distT="0" distB="0" distL="114300" distR="114300" simplePos="0" relativeHeight="251668480" behindDoc="0" locked="0" layoutInCell="1" allowOverlap="1">
                <wp:simplePos x="0" y="0"/>
                <wp:positionH relativeFrom="column">
                  <wp:posOffset>1955800</wp:posOffset>
                </wp:positionH>
                <wp:positionV relativeFrom="paragraph">
                  <wp:posOffset>1270</wp:posOffset>
                </wp:positionV>
                <wp:extent cx="142875" cy="180975"/>
                <wp:effectExtent l="0" t="0" r="9525" b="9525"/>
                <wp:wrapNone/>
                <wp:docPr id="149"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6826F9" id="Rectangle 93" o:spid="_x0000_s1026" style="position:absolute;margin-left:154pt;margin-top:.1pt;width:11.25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"/>
            </w:pict>
          </mc:Fallback>
        </mc:AlternateContent>
      </w:r>
      <w:r>
        <w:rPr>
          <w:i/>
          <w:noProof/>
          <w:lang w:val="en-US"/>
        </w:rPr>
        <mc:AlternateContent>
          <mc:Choice Requires="wps">
            <w:drawing>
              <wp:anchor distT="0" distB="0" distL="114300" distR="114300" simplePos="0" relativeHeight="251669504" behindDoc="0" locked="0" layoutInCell="1" allowOverlap="1">
                <wp:simplePos x="0" y="0"/>
                <wp:positionH relativeFrom="column">
                  <wp:posOffset>3470910</wp:posOffset>
                </wp:positionH>
                <wp:positionV relativeFrom="paragraph">
                  <wp:posOffset>1270</wp:posOffset>
                </wp:positionV>
                <wp:extent cx="142875" cy="180975"/>
                <wp:effectExtent l="0" t="0" r="9525" b="9525"/>
                <wp:wrapNone/>
                <wp:docPr id="150"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9BA25" id="Rectangle 94" o:spid="_x0000_s1026" style="position:absolute;margin-left:273.3pt;margin-top:.1pt;width:11.25pt;height:1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"/>
            </w:pict>
          </mc:Fallback>
        </mc:AlternateContent>
      </w:r>
      <w:r>
        <w:rPr>
          <w:i/>
          <w:noProof/>
          <w:lang w:val="en-US"/>
        </w:rPr>
        <mc:AlternateContent>
          <mc:Choice Requires="wps">
            <w:drawing>
              <wp:anchor distT="0" distB="0" distL="114300" distR="114300" simplePos="0" relativeHeight="251670528" behindDoc="0" locked="0" layoutInCell="1" allowOverlap="1">
                <wp:simplePos x="0" y="0"/>
                <wp:positionH relativeFrom="column">
                  <wp:posOffset>4848860</wp:posOffset>
                </wp:positionH>
                <wp:positionV relativeFrom="paragraph">
                  <wp:posOffset>1270</wp:posOffset>
                </wp:positionV>
                <wp:extent cx="142875" cy="180975"/>
                <wp:effectExtent l="0" t="0" r="9525" b="9525"/>
                <wp:wrapNone/>
                <wp:docPr id="151"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CE0D0" id="Rectangle 95" o:spid="_x0000_s1026" style="position:absolute;margin-left:381.8pt;margin-top:.1pt;width:11.25pt;height:1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"/>
            </w:pict>
          </mc:Fallback>
        </mc:AlternateContent>
      </w:r>
      <w:r>
        <w:rPr>
          <w:i/>
          <w:noProof/>
          <w:lang w:val="en-US"/>
        </w:rPr>
        <mc:AlternateContent>
          <mc:Choice Requires="wps">
            <w:drawing>
              <wp:anchor distT="0" distB="0" distL="114300" distR="114300" simplePos="0" relativeHeight="251671552" behindDoc="0" locked="0" layoutInCell="1" allowOverlap="1">
                <wp:simplePos x="0" y="0"/>
                <wp:positionH relativeFrom="column">
                  <wp:posOffset>5614670</wp:posOffset>
                </wp:positionH>
                <wp:positionV relativeFrom="paragraph">
                  <wp:posOffset>29845</wp:posOffset>
                </wp:positionV>
                <wp:extent cx="142875" cy="180975"/>
                <wp:effectExtent l="0" t="0" r="9525" b="9525"/>
                <wp:wrapNone/>
                <wp:docPr id="152"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81387" id="Rectangle 96" o:spid="_x0000_s1026" style="position:absolute;margin-left:442.1pt;margin-top:2.35pt;width:11.25pt;height:1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"/>
            </w:pict>
          </mc:Fallback>
        </mc:AlternateContent>
      </w:r>
      <w:r w:rsidR="00D402F8" w:rsidRPr="00357FE1">
        <w:t>jo e v</w:t>
      </w:r>
      <w:r w:rsidR="00722F66" w:rsidRPr="00357FE1">
        <w:t>ë</w:t>
      </w:r>
      <w:r w:rsidR="00D402F8" w:rsidRPr="00357FE1">
        <w:t>rtet</w:t>
      </w:r>
      <w:r w:rsidR="00722F66" w:rsidRPr="00357FE1">
        <w:t>ë</w:t>
      </w:r>
      <w:r w:rsidR="0050282C" w:rsidRPr="00357FE1">
        <w:t xml:space="preserve"> </w:t>
      </w:r>
      <w:r w:rsidR="004D5249" w:rsidRPr="00357FE1">
        <w:tab/>
      </w:r>
      <w:r w:rsidR="00D402F8" w:rsidRPr="00357FE1">
        <w:t>rrall</w:t>
      </w:r>
      <w:r w:rsidR="00722F66" w:rsidRPr="00357FE1">
        <w:t>ë</w:t>
      </w:r>
      <w:r w:rsidR="00D402F8" w:rsidRPr="00357FE1">
        <w:t xml:space="preserve"> e v</w:t>
      </w:r>
      <w:r w:rsidR="00722F66" w:rsidRPr="00357FE1">
        <w:t>ë</w:t>
      </w:r>
      <w:r w:rsidR="00D402F8" w:rsidRPr="00357FE1">
        <w:t>rtet</w:t>
      </w:r>
      <w:r w:rsidR="00722F66" w:rsidRPr="00357FE1">
        <w:t>ë</w:t>
      </w:r>
      <w:r w:rsidR="0050282C" w:rsidRPr="00357FE1">
        <w:t xml:space="preserve"> </w:t>
      </w:r>
      <w:r w:rsidR="004D5249" w:rsidRPr="00357FE1">
        <w:tab/>
      </w:r>
      <w:r w:rsidR="00D402F8" w:rsidRPr="00357FE1">
        <w:t>me raste e v</w:t>
      </w:r>
      <w:r w:rsidR="00722F66" w:rsidRPr="00357FE1">
        <w:t>ë</w:t>
      </w:r>
      <w:r w:rsidR="00D402F8" w:rsidRPr="00357FE1">
        <w:t>rtet</w:t>
      </w:r>
      <w:r w:rsidR="00722F66" w:rsidRPr="00357FE1">
        <w:t>ë</w:t>
      </w:r>
      <w:r w:rsidR="0050282C" w:rsidRPr="00357FE1">
        <w:t xml:space="preserve"> </w:t>
      </w:r>
      <w:r w:rsidR="004D5249" w:rsidRPr="00357FE1">
        <w:tab/>
      </w:r>
      <w:r w:rsidR="00D402F8" w:rsidRPr="00357FE1">
        <w:t>deri</w:t>
      </w:r>
      <w:r w:rsidR="004D5249" w:rsidRPr="00357FE1">
        <w:t>-</w:t>
      </w:r>
      <w:r w:rsidR="00D402F8" w:rsidRPr="00357FE1">
        <w:t>diku e v</w:t>
      </w:r>
      <w:r w:rsidR="00722F66" w:rsidRPr="00357FE1">
        <w:t>ë</w:t>
      </w:r>
      <w:r w:rsidR="00D402F8" w:rsidRPr="00357FE1">
        <w:t>rtet</w:t>
      </w:r>
      <w:r w:rsidR="00722F66" w:rsidRPr="00357FE1">
        <w:t>ë</w:t>
      </w:r>
      <w:r w:rsidR="0050282C" w:rsidRPr="00357FE1">
        <w:t xml:space="preserve"> </w:t>
      </w:r>
      <w:r w:rsidR="004D5249" w:rsidRPr="00357FE1">
        <w:tab/>
        <w:t xml:space="preserve">e </w:t>
      </w:r>
      <w:r w:rsidR="00D402F8" w:rsidRPr="00357FE1">
        <w:t>v</w:t>
      </w:r>
      <w:r w:rsidR="00722F66" w:rsidRPr="00357FE1">
        <w:t>ë</w:t>
      </w:r>
      <w:r w:rsidR="00D402F8" w:rsidRPr="00357FE1">
        <w:t>rtet</w:t>
      </w:r>
      <w:r w:rsidR="00722F66" w:rsidRPr="00357FE1">
        <w:t>ë</w:t>
      </w:r>
    </w:p>
    <w:p w:rsidR="00D402F8" w:rsidRPr="00357FE1" w:rsidRDefault="00D402F8"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29.</w:t>
      </w:r>
      <w:r w:rsidR="004D5249" w:rsidRPr="00357FE1">
        <w:rPr>
          <w:b/>
        </w:rPr>
        <w:t xml:space="preserve"> </w:t>
      </w:r>
      <w:r w:rsidRPr="00357FE1">
        <w:rPr>
          <w:b/>
        </w:rPr>
        <w:t>I trajtoj t</w:t>
      </w:r>
      <w:r w:rsidR="00722F66" w:rsidRPr="00357FE1">
        <w:rPr>
          <w:b/>
        </w:rPr>
        <w:t>ë</w:t>
      </w:r>
      <w:r w:rsidRPr="00357FE1">
        <w:rPr>
          <w:b/>
        </w:rPr>
        <w:t xml:space="preserve"> tjer</w:t>
      </w:r>
      <w:r w:rsidR="00722F66" w:rsidRPr="00357FE1">
        <w:rPr>
          <w:b/>
        </w:rPr>
        <w:t>ë</w:t>
      </w:r>
      <w:r w:rsidRPr="00357FE1">
        <w:rPr>
          <w:b/>
        </w:rPr>
        <w:t>t me drejt</w:t>
      </w:r>
      <w:r w:rsidR="00722F66" w:rsidRPr="00357FE1">
        <w:rPr>
          <w:b/>
        </w:rPr>
        <w:t>ë</w:t>
      </w:r>
      <w:r w:rsidRPr="00357FE1">
        <w:rPr>
          <w:b/>
        </w:rPr>
        <w:t xml:space="preserve">si. </w:t>
      </w:r>
    </w:p>
    <w:p w:rsidR="00D402F8" w:rsidRPr="00357FE1" w:rsidRDefault="00E104C5"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672576" behindDoc="0" locked="0" layoutInCell="1" allowOverlap="1">
                <wp:simplePos x="0" y="0"/>
                <wp:positionH relativeFrom="column">
                  <wp:posOffset>4848860</wp:posOffset>
                </wp:positionH>
                <wp:positionV relativeFrom="paragraph">
                  <wp:posOffset>29845</wp:posOffset>
                </wp:positionV>
                <wp:extent cx="142875" cy="180975"/>
                <wp:effectExtent l="0" t="0" r="9525" b="9525"/>
                <wp:wrapNone/>
                <wp:docPr id="143"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47EDA" id="Rectangle 97" o:spid="_x0000_s1026" style="position:absolute;margin-left:381.8pt;margin-top:2.35pt;width:11.25pt;height:1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"/>
            </w:pict>
          </mc:Fallback>
        </mc:AlternateContent>
      </w:r>
      <w:r>
        <w:rPr>
          <w:i/>
          <w:noProof/>
          <w:lang w:val="en-US"/>
        </w:rPr>
        <mc:AlternateContent>
          <mc:Choice Requires="wps">
            <w:drawing>
              <wp:anchor distT="0" distB="0" distL="114300" distR="114300" simplePos="0" relativeHeight="251673600" behindDoc="0" locked="0" layoutInCell="1" allowOverlap="1">
                <wp:simplePos x="0" y="0"/>
                <wp:positionH relativeFrom="column">
                  <wp:posOffset>716280</wp:posOffset>
                </wp:positionH>
                <wp:positionV relativeFrom="paragraph">
                  <wp:posOffset>-3810</wp:posOffset>
                </wp:positionV>
                <wp:extent cx="142875" cy="180975"/>
                <wp:effectExtent l="0" t="0" r="9525" b="9525"/>
                <wp:wrapNone/>
                <wp:docPr id="144"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C5DD9F" id="Rectangle 98" o:spid="_x0000_s1026" style="position:absolute;margin-left:56.4pt;margin-top:-.3pt;width:11.25pt;height:1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"/>
            </w:pict>
          </mc:Fallback>
        </mc:AlternateContent>
      </w:r>
      <w:r>
        <w:rPr>
          <w:i/>
          <w:noProof/>
          <w:lang w:val="en-US"/>
        </w:rPr>
        <mc:AlternateContent>
          <mc:Choice Requires="wps">
            <w:drawing>
              <wp:anchor distT="0" distB="0" distL="114300" distR="114300" simplePos="0" relativeHeight="251674624" behindDoc="0" locked="0" layoutInCell="1" allowOverlap="1">
                <wp:simplePos x="0" y="0"/>
                <wp:positionH relativeFrom="column">
                  <wp:posOffset>1955800</wp:posOffset>
                </wp:positionH>
                <wp:positionV relativeFrom="paragraph">
                  <wp:posOffset>29845</wp:posOffset>
                </wp:positionV>
                <wp:extent cx="142875" cy="180975"/>
                <wp:effectExtent l="0" t="0" r="9525" b="9525"/>
                <wp:wrapNone/>
                <wp:docPr id="145"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38777" id="Rectangle 99" o:spid="_x0000_s1026" style="position:absolute;margin-left:154pt;margin-top:2.35pt;width:11.25pt;height:1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"/>
            </w:pict>
          </mc:Fallback>
        </mc:AlternateContent>
      </w:r>
      <w:r>
        <w:rPr>
          <w:i/>
          <w:noProof/>
          <w:lang w:val="en-US"/>
        </w:rPr>
        <mc:AlternateContent>
          <mc:Choice Requires="wps">
            <w:drawing>
              <wp:anchor distT="0" distB="0" distL="114300" distR="114300" simplePos="0" relativeHeight="251675648" behindDoc="0" locked="0" layoutInCell="1" allowOverlap="1">
                <wp:simplePos x="0" y="0"/>
                <wp:positionH relativeFrom="column">
                  <wp:posOffset>3470910</wp:posOffset>
                </wp:positionH>
                <wp:positionV relativeFrom="paragraph">
                  <wp:posOffset>-3810</wp:posOffset>
                </wp:positionV>
                <wp:extent cx="155575" cy="180975"/>
                <wp:effectExtent l="0" t="0" r="0" b="9525"/>
                <wp:wrapNone/>
                <wp:docPr id="146"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D42EB" id="Rectangle 100" o:spid="_x0000_s1026" style="position:absolute;margin-left:273.3pt;margin-top:-.3pt;width:12.25pt;height:1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"/>
            </w:pict>
          </mc:Fallback>
        </mc:AlternateContent>
      </w:r>
      <w:r>
        <w:rPr>
          <w:i/>
          <w:noProof/>
          <w:lang w:val="en-US"/>
        </w:rPr>
        <mc:AlternateContent>
          <mc:Choice Requires="wps">
            <w:drawing>
              <wp:anchor distT="0" distB="0" distL="114300" distR="114300" simplePos="0" relativeHeight="251676672" behindDoc="0" locked="0" layoutInCell="1" allowOverlap="1">
                <wp:simplePos x="0" y="0"/>
                <wp:positionH relativeFrom="column">
                  <wp:posOffset>5614670</wp:posOffset>
                </wp:positionH>
                <wp:positionV relativeFrom="paragraph">
                  <wp:posOffset>-3810</wp:posOffset>
                </wp:positionV>
                <wp:extent cx="142875" cy="180975"/>
                <wp:effectExtent l="0" t="0" r="9525" b="9525"/>
                <wp:wrapNone/>
                <wp:docPr id="147"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81E50" id="Rectangle 101" o:spid="_x0000_s1026" style="position:absolute;margin-left:442.1pt;margin-top:-.3pt;width:11.25pt;height:1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"/>
            </w:pict>
          </mc:Fallback>
        </mc:AlternateContent>
      </w:r>
      <w:r w:rsidR="00D402F8" w:rsidRPr="00357FE1">
        <w:t>jo e v</w:t>
      </w:r>
      <w:r w:rsidR="00722F66" w:rsidRPr="00357FE1">
        <w:t>ë</w:t>
      </w:r>
      <w:r w:rsidR="00D402F8" w:rsidRPr="00357FE1">
        <w:t>rtet</w:t>
      </w:r>
      <w:r w:rsidR="00722F66" w:rsidRPr="00357FE1">
        <w:t>ë</w:t>
      </w:r>
      <w:r w:rsidR="0050282C" w:rsidRPr="00357FE1">
        <w:t xml:space="preserve"> </w:t>
      </w:r>
      <w:r w:rsidR="004D5249" w:rsidRPr="00357FE1">
        <w:tab/>
      </w:r>
      <w:r w:rsidR="00D402F8" w:rsidRPr="00357FE1">
        <w:t>rrall</w:t>
      </w:r>
      <w:r w:rsidR="00722F66" w:rsidRPr="00357FE1">
        <w:t>ë</w:t>
      </w:r>
      <w:r w:rsidR="00D402F8" w:rsidRPr="00357FE1">
        <w:t xml:space="preserve"> e v</w:t>
      </w:r>
      <w:r w:rsidR="00722F66" w:rsidRPr="00357FE1">
        <w:t>ë</w:t>
      </w:r>
      <w:r w:rsidR="00D402F8" w:rsidRPr="00357FE1">
        <w:t>rtet</w:t>
      </w:r>
      <w:r w:rsidR="00722F66" w:rsidRPr="00357FE1">
        <w:t>ë</w:t>
      </w:r>
      <w:r w:rsidR="0050282C" w:rsidRPr="00357FE1">
        <w:t xml:space="preserve"> </w:t>
      </w:r>
      <w:r w:rsidR="004D5249" w:rsidRPr="00357FE1">
        <w:tab/>
      </w:r>
      <w:r w:rsidR="00AE56D0" w:rsidRPr="00357FE1">
        <w:t>me raste e v</w:t>
      </w:r>
      <w:r w:rsidR="00722F66" w:rsidRPr="00357FE1">
        <w:t>ë</w:t>
      </w:r>
      <w:r w:rsidR="00AE56D0" w:rsidRPr="00357FE1">
        <w:t>rtet</w:t>
      </w:r>
      <w:r w:rsidR="00722F66" w:rsidRPr="00357FE1">
        <w:t>ë</w:t>
      </w:r>
      <w:r w:rsidR="0050282C" w:rsidRPr="00357FE1">
        <w:t xml:space="preserve"> </w:t>
      </w:r>
      <w:r w:rsidR="004D5249" w:rsidRPr="00357FE1">
        <w:tab/>
      </w:r>
      <w:r w:rsidR="00D402F8" w:rsidRPr="00357FE1">
        <w:t>deri</w:t>
      </w:r>
      <w:r w:rsidR="004D5249" w:rsidRPr="00357FE1">
        <w:t>-</w:t>
      </w:r>
      <w:r w:rsidR="00D402F8" w:rsidRPr="00357FE1">
        <w:t>diku e v</w:t>
      </w:r>
      <w:r w:rsidR="00722F66" w:rsidRPr="00357FE1">
        <w:t>ë</w:t>
      </w:r>
      <w:r w:rsidR="00D402F8" w:rsidRPr="00357FE1">
        <w:t>rtet</w:t>
      </w:r>
      <w:r w:rsidR="00722F66" w:rsidRPr="00357FE1">
        <w:t>ë</w:t>
      </w:r>
      <w:r w:rsidR="0050282C" w:rsidRPr="00357FE1">
        <w:t xml:space="preserve"> </w:t>
      </w:r>
      <w:r w:rsidR="004D5249" w:rsidRPr="00357FE1">
        <w:tab/>
        <w:t xml:space="preserve">e </w:t>
      </w:r>
      <w:r w:rsidR="00D402F8" w:rsidRPr="00357FE1">
        <w:t>v</w:t>
      </w:r>
      <w:r w:rsidR="00722F66" w:rsidRPr="00357FE1">
        <w:t>ë</w:t>
      </w:r>
      <w:r w:rsidR="00D402F8" w:rsidRPr="00357FE1">
        <w:t>rtet</w:t>
      </w:r>
      <w:r w:rsidR="00722F66" w:rsidRPr="00357FE1">
        <w:t>ë</w:t>
      </w:r>
    </w:p>
    <w:p w:rsidR="00D402F8" w:rsidRPr="00357FE1" w:rsidRDefault="00E104C5"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Pr>
          <w:i/>
          <w:noProof/>
          <w:lang w:val="en-US"/>
        </w:rPr>
        <mc:AlternateContent>
          <mc:Choice Requires="wps">
            <w:drawing>
              <wp:anchor distT="0" distB="0" distL="114300" distR="114300" simplePos="0" relativeHeight="251678720" behindDoc="0" locked="0" layoutInCell="1" allowOverlap="1">
                <wp:simplePos x="0" y="0"/>
                <wp:positionH relativeFrom="column">
                  <wp:posOffset>4848860</wp:posOffset>
                </wp:positionH>
                <wp:positionV relativeFrom="paragraph">
                  <wp:posOffset>204470</wp:posOffset>
                </wp:positionV>
                <wp:extent cx="142875" cy="180975"/>
                <wp:effectExtent l="0" t="0" r="9525" b="9525"/>
                <wp:wrapNone/>
                <wp:docPr id="139"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0FE8E" id="Rectangle 103" o:spid="_x0000_s1026" style="position:absolute;margin-left:381.8pt;margin-top:16.1pt;width:11.25pt;height:1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"/>
            </w:pict>
          </mc:Fallback>
        </mc:AlternateContent>
      </w:r>
      <w:r w:rsidR="00D402F8" w:rsidRPr="00357FE1">
        <w:rPr>
          <w:b/>
        </w:rPr>
        <w:t xml:space="preserve"> 30.</w:t>
      </w:r>
      <w:r w:rsidR="004D5249" w:rsidRPr="00357FE1">
        <w:rPr>
          <w:b/>
        </w:rPr>
        <w:t xml:space="preserve"> </w:t>
      </w:r>
      <w:r w:rsidR="00D402F8" w:rsidRPr="00357FE1">
        <w:rPr>
          <w:b/>
        </w:rPr>
        <w:t>Sillem n</w:t>
      </w:r>
      <w:r w:rsidR="00722F66" w:rsidRPr="00357FE1">
        <w:rPr>
          <w:b/>
        </w:rPr>
        <w:t>ë</w:t>
      </w:r>
      <w:r w:rsidR="00D402F8" w:rsidRPr="00357FE1">
        <w:rPr>
          <w:b/>
        </w:rPr>
        <w:t xml:space="preserve"> m</w:t>
      </w:r>
      <w:r w:rsidR="00722F66" w:rsidRPr="00357FE1">
        <w:rPr>
          <w:b/>
        </w:rPr>
        <w:t>ë</w:t>
      </w:r>
      <w:r w:rsidR="00D402F8" w:rsidRPr="00357FE1">
        <w:rPr>
          <w:b/>
        </w:rPr>
        <w:t>nyr</w:t>
      </w:r>
      <w:r w:rsidR="00722F66" w:rsidRPr="00357FE1">
        <w:rPr>
          <w:b/>
        </w:rPr>
        <w:t>ë</w:t>
      </w:r>
      <w:r w:rsidR="00D402F8" w:rsidRPr="00357FE1">
        <w:rPr>
          <w:b/>
        </w:rPr>
        <w:t xml:space="preserve"> t</w:t>
      </w:r>
      <w:r w:rsidR="00722F66" w:rsidRPr="00357FE1">
        <w:rPr>
          <w:b/>
        </w:rPr>
        <w:t>ë</w:t>
      </w:r>
      <w:r w:rsidR="00D402F8" w:rsidRPr="00357FE1">
        <w:rPr>
          <w:b/>
        </w:rPr>
        <w:t xml:space="preserve"> parashikueshme me an</w:t>
      </w:r>
      <w:r w:rsidR="00722F66" w:rsidRPr="00357FE1">
        <w:rPr>
          <w:b/>
        </w:rPr>
        <w:t>ë</w:t>
      </w:r>
      <w:r w:rsidR="00D402F8" w:rsidRPr="00357FE1">
        <w:rPr>
          <w:b/>
        </w:rPr>
        <w:t>tar</w:t>
      </w:r>
      <w:r w:rsidR="00722F66" w:rsidRPr="00357FE1">
        <w:rPr>
          <w:b/>
        </w:rPr>
        <w:t>ë</w:t>
      </w:r>
      <w:r w:rsidR="00D402F8" w:rsidRPr="00357FE1">
        <w:rPr>
          <w:b/>
        </w:rPr>
        <w:t>t e grupit.</w:t>
      </w:r>
    </w:p>
    <w:p w:rsidR="00D402F8" w:rsidRPr="00357FE1" w:rsidRDefault="00E104C5"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677696" behindDoc="0" locked="0" layoutInCell="1" allowOverlap="1">
                <wp:simplePos x="0" y="0"/>
                <wp:positionH relativeFrom="column">
                  <wp:posOffset>716280</wp:posOffset>
                </wp:positionH>
                <wp:positionV relativeFrom="paragraph">
                  <wp:posOffset>24130</wp:posOffset>
                </wp:positionV>
                <wp:extent cx="142875" cy="180975"/>
                <wp:effectExtent l="0" t="0" r="9525" b="9525"/>
                <wp:wrapNone/>
                <wp:docPr id="138"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140916" id="Rectangle 102" o:spid="_x0000_s1026" style="position:absolute;margin-left:56.4pt;margin-top:1.9pt;width:11.25pt;height:1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"/>
            </w:pict>
          </mc:Fallback>
        </mc:AlternateContent>
      </w:r>
      <w:r>
        <w:rPr>
          <w:i/>
          <w:noProof/>
          <w:lang w:val="en-US"/>
        </w:rPr>
        <mc:AlternateContent>
          <mc:Choice Requires="wps">
            <w:drawing>
              <wp:anchor distT="0" distB="0" distL="114300" distR="114300" simplePos="0" relativeHeight="251679744" behindDoc="0" locked="0" layoutInCell="1" allowOverlap="1">
                <wp:simplePos x="0" y="0"/>
                <wp:positionH relativeFrom="column">
                  <wp:posOffset>1955800</wp:posOffset>
                </wp:positionH>
                <wp:positionV relativeFrom="paragraph">
                  <wp:posOffset>24130</wp:posOffset>
                </wp:positionV>
                <wp:extent cx="142875" cy="180975"/>
                <wp:effectExtent l="0" t="0" r="9525" b="9525"/>
                <wp:wrapNone/>
                <wp:docPr id="14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5B42C" id="Rectangle 104" o:spid="_x0000_s1026" style="position:absolute;margin-left:154pt;margin-top:1.9pt;width:11.25pt;height:1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"/>
            </w:pict>
          </mc:Fallback>
        </mc:AlternateContent>
      </w:r>
      <w:r>
        <w:rPr>
          <w:i/>
          <w:noProof/>
          <w:lang w:val="en-US"/>
        </w:rPr>
        <mc:AlternateContent>
          <mc:Choice Requires="wps">
            <w:drawing>
              <wp:anchor distT="0" distB="0" distL="114300" distR="114300" simplePos="0" relativeHeight="251680768" behindDoc="0" locked="0" layoutInCell="1" allowOverlap="1">
                <wp:simplePos x="0" y="0"/>
                <wp:positionH relativeFrom="column">
                  <wp:posOffset>3489325</wp:posOffset>
                </wp:positionH>
                <wp:positionV relativeFrom="paragraph">
                  <wp:posOffset>24130</wp:posOffset>
                </wp:positionV>
                <wp:extent cx="142875" cy="180975"/>
                <wp:effectExtent l="0" t="0" r="9525" b="9525"/>
                <wp:wrapNone/>
                <wp:docPr id="140"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09F1C" id="Rectangle 105" o:spid="_x0000_s1026" style="position:absolute;margin-left:274.75pt;margin-top:1.9pt;width:11.25pt;height:1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"/>
            </w:pict>
          </mc:Fallback>
        </mc:AlternateContent>
      </w:r>
      <w:r>
        <w:rPr>
          <w:i/>
          <w:noProof/>
          <w:lang w:val="en-US"/>
        </w:rPr>
        <mc:AlternateContent>
          <mc:Choice Requires="wps">
            <w:drawing>
              <wp:anchor distT="0" distB="0" distL="114300" distR="114300" simplePos="0" relativeHeight="251681792" behindDoc="0" locked="0" layoutInCell="1" allowOverlap="1">
                <wp:simplePos x="0" y="0"/>
                <wp:positionH relativeFrom="column">
                  <wp:posOffset>5614670</wp:posOffset>
                </wp:positionH>
                <wp:positionV relativeFrom="paragraph">
                  <wp:posOffset>24130</wp:posOffset>
                </wp:positionV>
                <wp:extent cx="142875" cy="180975"/>
                <wp:effectExtent l="0" t="0" r="9525" b="9525"/>
                <wp:wrapNone/>
                <wp:docPr id="142"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092FE" id="Rectangle 106" o:spid="_x0000_s1026" style="position:absolute;margin-left:442.1pt;margin-top:1.9pt;width:11.25pt;height:1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"/>
            </w:pict>
          </mc:Fallback>
        </mc:AlternateContent>
      </w:r>
      <w:r w:rsidR="00D402F8" w:rsidRPr="00357FE1">
        <w:t>jo e v</w:t>
      </w:r>
      <w:r w:rsidR="00722F66" w:rsidRPr="00357FE1">
        <w:t>ë</w:t>
      </w:r>
      <w:r w:rsidR="00D402F8" w:rsidRPr="00357FE1">
        <w:t>rtet</w:t>
      </w:r>
      <w:r w:rsidR="00722F66" w:rsidRPr="00357FE1">
        <w:t>ë</w:t>
      </w:r>
      <w:r w:rsidR="0050282C" w:rsidRPr="00357FE1">
        <w:t xml:space="preserve"> </w:t>
      </w:r>
      <w:r w:rsidR="004D5249" w:rsidRPr="00357FE1">
        <w:tab/>
      </w:r>
      <w:r w:rsidR="005A7160" w:rsidRPr="00357FE1">
        <w:t>r</w:t>
      </w:r>
      <w:r w:rsidR="00D402F8" w:rsidRPr="00357FE1">
        <w:t>rall</w:t>
      </w:r>
      <w:r w:rsidR="00722F66" w:rsidRPr="00357FE1">
        <w:t>ë</w:t>
      </w:r>
      <w:r w:rsidR="00D402F8" w:rsidRPr="00357FE1">
        <w:t xml:space="preserve"> e v</w:t>
      </w:r>
      <w:r w:rsidR="00722F66" w:rsidRPr="00357FE1">
        <w:t>ë</w:t>
      </w:r>
      <w:r w:rsidR="00D402F8" w:rsidRPr="00357FE1">
        <w:t>rtet</w:t>
      </w:r>
      <w:r w:rsidR="00722F66" w:rsidRPr="00357FE1">
        <w:t>ë</w:t>
      </w:r>
      <w:r w:rsidR="0050282C" w:rsidRPr="00357FE1">
        <w:t xml:space="preserve"> </w:t>
      </w:r>
      <w:r w:rsidR="004D5249" w:rsidRPr="00357FE1">
        <w:tab/>
      </w:r>
      <w:r w:rsidR="00D402F8" w:rsidRPr="00357FE1">
        <w:t>me raste e v</w:t>
      </w:r>
      <w:r w:rsidR="00722F66" w:rsidRPr="00357FE1">
        <w:t>ë</w:t>
      </w:r>
      <w:r w:rsidR="00D402F8" w:rsidRPr="00357FE1">
        <w:t>rtet</w:t>
      </w:r>
      <w:r w:rsidR="00722F66" w:rsidRPr="00357FE1">
        <w:t>ë</w:t>
      </w:r>
      <w:r w:rsidR="0050282C" w:rsidRPr="00357FE1">
        <w:t xml:space="preserve"> </w:t>
      </w:r>
      <w:r w:rsidR="004D5249" w:rsidRPr="00357FE1">
        <w:tab/>
      </w:r>
      <w:r w:rsidR="00D402F8" w:rsidRPr="00357FE1">
        <w:t>deri</w:t>
      </w:r>
      <w:r w:rsidR="004D5249" w:rsidRPr="00357FE1">
        <w:t>-</w:t>
      </w:r>
      <w:r w:rsidR="00D402F8" w:rsidRPr="00357FE1">
        <w:t>diku e v</w:t>
      </w:r>
      <w:r w:rsidR="00722F66" w:rsidRPr="00357FE1">
        <w:t>ë</w:t>
      </w:r>
      <w:r w:rsidR="00D402F8" w:rsidRPr="00357FE1">
        <w:t>rtet</w:t>
      </w:r>
      <w:r w:rsidR="00722F66" w:rsidRPr="00357FE1">
        <w:t>ë</w:t>
      </w:r>
      <w:r w:rsidR="0050282C" w:rsidRPr="00357FE1">
        <w:t xml:space="preserve"> </w:t>
      </w:r>
      <w:r w:rsidR="004D5249" w:rsidRPr="00357FE1">
        <w:tab/>
        <w:t xml:space="preserve">e </w:t>
      </w:r>
      <w:r w:rsidR="00D402F8" w:rsidRPr="00357FE1">
        <w:t>v</w:t>
      </w:r>
      <w:r w:rsidR="00722F66" w:rsidRPr="00357FE1">
        <w:t>ë</w:t>
      </w:r>
      <w:r w:rsidR="00D402F8" w:rsidRPr="00357FE1">
        <w:t>rtet</w:t>
      </w:r>
      <w:r w:rsidR="00722F66" w:rsidRPr="00357FE1">
        <w:t>ë</w:t>
      </w:r>
    </w:p>
    <w:p w:rsidR="00D402F8" w:rsidRPr="00357FE1" w:rsidRDefault="00E104C5"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Pr>
          <w:i/>
          <w:noProof/>
          <w:lang w:val="en-US"/>
        </w:rPr>
        <mc:AlternateContent>
          <mc:Choice Requires="wps">
            <w:drawing>
              <wp:anchor distT="0" distB="0" distL="114300" distR="114300" simplePos="0" relativeHeight="251685888" behindDoc="0" locked="0" layoutInCell="1" allowOverlap="1">
                <wp:simplePos x="0" y="0"/>
                <wp:positionH relativeFrom="column">
                  <wp:posOffset>3470910</wp:posOffset>
                </wp:positionH>
                <wp:positionV relativeFrom="paragraph">
                  <wp:posOffset>201295</wp:posOffset>
                </wp:positionV>
                <wp:extent cx="142875" cy="180975"/>
                <wp:effectExtent l="0" t="0" r="9525" b="9525"/>
                <wp:wrapNone/>
                <wp:docPr id="135"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297BE2" id="Rectangle 110" o:spid="_x0000_s1026" style="position:absolute;margin-left:273.3pt;margin-top:15.85pt;width:11.25pt;height:14.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"/>
            </w:pict>
          </mc:Fallback>
        </mc:AlternateContent>
      </w:r>
      <w:r w:rsidR="00D402F8" w:rsidRPr="00357FE1">
        <w:rPr>
          <w:b/>
        </w:rPr>
        <w:t>31.</w:t>
      </w:r>
      <w:r w:rsidR="004D5249" w:rsidRPr="00357FE1">
        <w:rPr>
          <w:b/>
        </w:rPr>
        <w:t xml:space="preserve"> </w:t>
      </w:r>
      <w:r w:rsidR="00D402F8" w:rsidRPr="00357FE1">
        <w:rPr>
          <w:b/>
        </w:rPr>
        <w:t>P</w:t>
      </w:r>
      <w:r w:rsidR="00722F66" w:rsidRPr="00357FE1">
        <w:rPr>
          <w:b/>
        </w:rPr>
        <w:t>ë</w:t>
      </w:r>
      <w:r w:rsidR="00D402F8" w:rsidRPr="00357FE1">
        <w:rPr>
          <w:b/>
        </w:rPr>
        <w:t>rcaktoj rolet dhe p</w:t>
      </w:r>
      <w:r w:rsidR="00722F66" w:rsidRPr="00357FE1">
        <w:rPr>
          <w:b/>
        </w:rPr>
        <w:t>ë</w:t>
      </w:r>
      <w:r w:rsidR="00D402F8" w:rsidRPr="00357FE1">
        <w:rPr>
          <w:b/>
        </w:rPr>
        <w:t>rgjegj</w:t>
      </w:r>
      <w:r w:rsidR="00722F66" w:rsidRPr="00357FE1">
        <w:rPr>
          <w:b/>
        </w:rPr>
        <w:t>ë</w:t>
      </w:r>
      <w:r w:rsidR="00D402F8" w:rsidRPr="00357FE1">
        <w:rPr>
          <w:b/>
        </w:rPr>
        <w:t>sit</w:t>
      </w:r>
      <w:r w:rsidR="00722F66" w:rsidRPr="00357FE1">
        <w:rPr>
          <w:b/>
        </w:rPr>
        <w:t>ë</w:t>
      </w:r>
      <w:r w:rsidR="00D402F8" w:rsidRPr="00357FE1">
        <w:rPr>
          <w:b/>
        </w:rPr>
        <w:t xml:space="preserve"> p</w:t>
      </w:r>
      <w:r w:rsidR="00722F66" w:rsidRPr="00357FE1">
        <w:rPr>
          <w:b/>
        </w:rPr>
        <w:t>ë</w:t>
      </w:r>
      <w:r w:rsidR="00D402F8" w:rsidRPr="00357FE1">
        <w:rPr>
          <w:b/>
        </w:rPr>
        <w:t xml:space="preserve">r </w:t>
      </w:r>
      <w:r w:rsidR="004D5249" w:rsidRPr="00357FE1">
        <w:rPr>
          <w:b/>
        </w:rPr>
        <w:t>ç</w:t>
      </w:r>
      <w:r w:rsidR="00D402F8" w:rsidRPr="00357FE1">
        <w:rPr>
          <w:b/>
        </w:rPr>
        <w:t>do an</w:t>
      </w:r>
      <w:r w:rsidR="00722F66" w:rsidRPr="00357FE1">
        <w:rPr>
          <w:b/>
        </w:rPr>
        <w:t>ë</w:t>
      </w:r>
      <w:r w:rsidR="00D402F8" w:rsidRPr="00357FE1">
        <w:rPr>
          <w:b/>
        </w:rPr>
        <w:t>tar t</w:t>
      </w:r>
      <w:r w:rsidR="00722F66" w:rsidRPr="00357FE1">
        <w:rPr>
          <w:b/>
        </w:rPr>
        <w:t>ë</w:t>
      </w:r>
      <w:r w:rsidR="00D402F8" w:rsidRPr="00357FE1">
        <w:rPr>
          <w:b/>
        </w:rPr>
        <w:t xml:space="preserve"> stafit.</w:t>
      </w:r>
    </w:p>
    <w:p w:rsidR="00D402F8" w:rsidRPr="00357FE1" w:rsidRDefault="00E104C5"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682816" behindDoc="0" locked="0" layoutInCell="1" allowOverlap="1">
                <wp:simplePos x="0" y="0"/>
                <wp:positionH relativeFrom="column">
                  <wp:posOffset>4848860</wp:posOffset>
                </wp:positionH>
                <wp:positionV relativeFrom="paragraph">
                  <wp:posOffset>29845</wp:posOffset>
                </wp:positionV>
                <wp:extent cx="142875" cy="180975"/>
                <wp:effectExtent l="0" t="0" r="9525" b="9525"/>
                <wp:wrapNone/>
                <wp:docPr id="133"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46E04" id="Rectangle 107" o:spid="_x0000_s1026" style="position:absolute;margin-left:381.8pt;margin-top:2.35pt;width:11.25pt;height:14.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"/>
            </w:pict>
          </mc:Fallback>
        </mc:AlternateContent>
      </w:r>
      <w:r>
        <w:rPr>
          <w:i/>
          <w:noProof/>
          <w:lang w:val="en-US"/>
        </w:rPr>
        <mc:AlternateContent>
          <mc:Choice Requires="wps">
            <w:drawing>
              <wp:anchor distT="0" distB="0" distL="114300" distR="114300" simplePos="0" relativeHeight="251683840" behindDoc="0" locked="0" layoutInCell="1" allowOverlap="1">
                <wp:simplePos x="0" y="0"/>
                <wp:positionH relativeFrom="column">
                  <wp:posOffset>716280</wp:posOffset>
                </wp:positionH>
                <wp:positionV relativeFrom="paragraph">
                  <wp:posOffset>20955</wp:posOffset>
                </wp:positionV>
                <wp:extent cx="142875" cy="180975"/>
                <wp:effectExtent l="0" t="0" r="9525" b="9525"/>
                <wp:wrapNone/>
                <wp:docPr id="136"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A8011" id="Rectangle 108" o:spid="_x0000_s1026" style="position:absolute;margin-left:56.4pt;margin-top:1.65pt;width:11.25pt;height:1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"/>
            </w:pict>
          </mc:Fallback>
        </mc:AlternateContent>
      </w:r>
      <w:r>
        <w:rPr>
          <w:i/>
          <w:noProof/>
          <w:lang w:val="en-US"/>
        </w:rPr>
        <mc:AlternateContent>
          <mc:Choice Requires="wps">
            <w:drawing>
              <wp:anchor distT="0" distB="0" distL="114300" distR="114300" simplePos="0" relativeHeight="251684864" behindDoc="0" locked="0" layoutInCell="1" allowOverlap="1">
                <wp:simplePos x="0" y="0"/>
                <wp:positionH relativeFrom="column">
                  <wp:posOffset>1955800</wp:posOffset>
                </wp:positionH>
                <wp:positionV relativeFrom="paragraph">
                  <wp:posOffset>20955</wp:posOffset>
                </wp:positionV>
                <wp:extent cx="142875" cy="180975"/>
                <wp:effectExtent l="0" t="0" r="9525" b="9525"/>
                <wp:wrapNone/>
                <wp:docPr id="134"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B21CA" id="Rectangle 109" o:spid="_x0000_s1026" style="position:absolute;margin-left:154pt;margin-top:1.65pt;width:11.25pt;height:1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"/>
            </w:pict>
          </mc:Fallback>
        </mc:AlternateContent>
      </w:r>
      <w:r>
        <w:rPr>
          <w:i/>
          <w:noProof/>
          <w:lang w:val="en-US"/>
        </w:rPr>
        <mc:AlternateContent>
          <mc:Choice Requires="wps">
            <w:drawing>
              <wp:anchor distT="0" distB="0" distL="114300" distR="114300" simplePos="0" relativeHeight="251686912" behindDoc="0" locked="0" layoutInCell="1" allowOverlap="1">
                <wp:simplePos x="0" y="0"/>
                <wp:positionH relativeFrom="column">
                  <wp:posOffset>5614670</wp:posOffset>
                </wp:positionH>
                <wp:positionV relativeFrom="paragraph">
                  <wp:posOffset>20955</wp:posOffset>
                </wp:positionV>
                <wp:extent cx="142875" cy="180975"/>
                <wp:effectExtent l="0" t="0" r="9525" b="9525"/>
                <wp:wrapNone/>
                <wp:docPr id="137"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76442" id="Rectangle 111" o:spid="_x0000_s1026" style="position:absolute;margin-left:442.1pt;margin-top:1.65pt;width:11.25pt;height:1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"/>
            </w:pict>
          </mc:Fallback>
        </mc:AlternateContent>
      </w:r>
      <w:r w:rsidR="00D402F8" w:rsidRPr="00357FE1">
        <w:t>jo e v</w:t>
      </w:r>
      <w:r w:rsidR="00722F66" w:rsidRPr="00357FE1">
        <w:t>ë</w:t>
      </w:r>
      <w:r w:rsidR="00D402F8" w:rsidRPr="00357FE1">
        <w:t>rtet</w:t>
      </w:r>
      <w:r w:rsidR="00722F66" w:rsidRPr="00357FE1">
        <w:t>ë</w:t>
      </w:r>
      <w:r w:rsidR="0050282C" w:rsidRPr="00357FE1">
        <w:t xml:space="preserve"> </w:t>
      </w:r>
      <w:r w:rsidR="004D5249" w:rsidRPr="00357FE1">
        <w:tab/>
      </w:r>
      <w:r w:rsidR="005A7160" w:rsidRPr="00357FE1">
        <w:t>r</w:t>
      </w:r>
      <w:r w:rsidR="00D402F8" w:rsidRPr="00357FE1">
        <w:t>rall</w:t>
      </w:r>
      <w:r w:rsidR="00722F66" w:rsidRPr="00357FE1">
        <w:t>ë</w:t>
      </w:r>
      <w:r w:rsidR="00D402F8" w:rsidRPr="00357FE1">
        <w:t xml:space="preserve"> e v</w:t>
      </w:r>
      <w:r w:rsidR="00722F66" w:rsidRPr="00357FE1">
        <w:t>ë</w:t>
      </w:r>
      <w:r w:rsidR="00D402F8" w:rsidRPr="00357FE1">
        <w:t>rtet</w:t>
      </w:r>
      <w:r w:rsidR="00722F66" w:rsidRPr="00357FE1">
        <w:t>ë</w:t>
      </w:r>
      <w:r w:rsidR="0050282C" w:rsidRPr="00357FE1">
        <w:t xml:space="preserve"> </w:t>
      </w:r>
      <w:r w:rsidR="004D5249" w:rsidRPr="00357FE1">
        <w:tab/>
      </w:r>
      <w:r w:rsidR="00D402F8" w:rsidRPr="00357FE1">
        <w:t>me raste e v</w:t>
      </w:r>
      <w:r w:rsidR="00722F66" w:rsidRPr="00357FE1">
        <w:t>ë</w:t>
      </w:r>
      <w:r w:rsidR="00D402F8" w:rsidRPr="00357FE1">
        <w:t>rtet</w:t>
      </w:r>
      <w:r w:rsidR="00722F66" w:rsidRPr="00357FE1">
        <w:t>ë</w:t>
      </w:r>
      <w:r w:rsidR="0050282C" w:rsidRPr="00357FE1">
        <w:t xml:space="preserve"> </w:t>
      </w:r>
      <w:r w:rsidR="004D5249" w:rsidRPr="00357FE1">
        <w:tab/>
      </w:r>
      <w:r w:rsidR="00D402F8" w:rsidRPr="00357FE1">
        <w:t>deri</w:t>
      </w:r>
      <w:r w:rsidR="004D5249" w:rsidRPr="00357FE1">
        <w:t>-</w:t>
      </w:r>
      <w:r w:rsidR="00D402F8" w:rsidRPr="00357FE1">
        <w:t>diku e v</w:t>
      </w:r>
      <w:r w:rsidR="00722F66" w:rsidRPr="00357FE1">
        <w:t>ë</w:t>
      </w:r>
      <w:r w:rsidR="00D402F8" w:rsidRPr="00357FE1">
        <w:t>rtet</w:t>
      </w:r>
      <w:r w:rsidR="00722F66" w:rsidRPr="00357FE1">
        <w:t>ë</w:t>
      </w:r>
      <w:r w:rsidR="0050282C" w:rsidRPr="00357FE1">
        <w:t xml:space="preserve"> </w:t>
      </w:r>
      <w:r w:rsidR="004D5249" w:rsidRPr="00357FE1">
        <w:tab/>
        <w:t xml:space="preserve">e </w:t>
      </w:r>
      <w:r w:rsidR="00D402F8" w:rsidRPr="00357FE1">
        <w:t>v</w:t>
      </w:r>
      <w:r w:rsidR="00722F66" w:rsidRPr="00357FE1">
        <w:t>ë</w:t>
      </w:r>
      <w:r w:rsidR="00D402F8" w:rsidRPr="00357FE1">
        <w:t>rtet</w:t>
      </w:r>
      <w:r w:rsidR="00722F66" w:rsidRPr="00357FE1">
        <w:t>ë</w:t>
      </w:r>
    </w:p>
    <w:p w:rsidR="00D402F8" w:rsidRPr="00357FE1" w:rsidRDefault="00D402F8"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32.</w:t>
      </w:r>
      <w:r w:rsidR="004D5249" w:rsidRPr="00357FE1">
        <w:rPr>
          <w:b/>
        </w:rPr>
        <w:t xml:space="preserve"> </w:t>
      </w:r>
      <w:r w:rsidRPr="00357FE1">
        <w:rPr>
          <w:b/>
        </w:rPr>
        <w:t>Komunikoj n</w:t>
      </w:r>
      <w:r w:rsidR="00722F66" w:rsidRPr="00357FE1">
        <w:rPr>
          <w:b/>
        </w:rPr>
        <w:t>ë</w:t>
      </w:r>
      <w:r w:rsidRPr="00357FE1">
        <w:rPr>
          <w:b/>
        </w:rPr>
        <w:t xml:space="preserve"> m</w:t>
      </w:r>
      <w:r w:rsidR="00722F66" w:rsidRPr="00357FE1">
        <w:rPr>
          <w:b/>
        </w:rPr>
        <w:t>ë</w:t>
      </w:r>
      <w:r w:rsidRPr="00357FE1">
        <w:rPr>
          <w:b/>
        </w:rPr>
        <w:t>nyr</w:t>
      </w:r>
      <w:r w:rsidR="00722F66" w:rsidRPr="00357FE1">
        <w:rPr>
          <w:b/>
        </w:rPr>
        <w:t>ë</w:t>
      </w:r>
      <w:r w:rsidRPr="00357FE1">
        <w:rPr>
          <w:b/>
        </w:rPr>
        <w:t xml:space="preserve"> aktive me an</w:t>
      </w:r>
      <w:r w:rsidR="00722F66" w:rsidRPr="00357FE1">
        <w:rPr>
          <w:b/>
        </w:rPr>
        <w:t>ë</w:t>
      </w:r>
      <w:r w:rsidRPr="00357FE1">
        <w:rPr>
          <w:b/>
        </w:rPr>
        <w:t>tar</w:t>
      </w:r>
      <w:r w:rsidR="00722F66" w:rsidRPr="00357FE1">
        <w:rPr>
          <w:b/>
        </w:rPr>
        <w:t>ë</w:t>
      </w:r>
      <w:r w:rsidRPr="00357FE1">
        <w:rPr>
          <w:b/>
        </w:rPr>
        <w:t>t e grupit</w:t>
      </w:r>
      <w:r w:rsidR="000A0F4D" w:rsidRPr="00357FE1">
        <w:rPr>
          <w:b/>
        </w:rPr>
        <w:t>.</w:t>
      </w:r>
    </w:p>
    <w:p w:rsidR="00D402F8" w:rsidRPr="00357FE1" w:rsidRDefault="00E104C5"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687936" behindDoc="0" locked="0" layoutInCell="1" allowOverlap="1">
                <wp:simplePos x="0" y="0"/>
                <wp:positionH relativeFrom="column">
                  <wp:posOffset>716280</wp:posOffset>
                </wp:positionH>
                <wp:positionV relativeFrom="paragraph">
                  <wp:posOffset>20320</wp:posOffset>
                </wp:positionV>
                <wp:extent cx="142875" cy="180975"/>
                <wp:effectExtent l="0" t="0" r="9525" b="9525"/>
                <wp:wrapNone/>
                <wp:docPr id="128"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C8867" id="Rectangle 112" o:spid="_x0000_s1026" style="position:absolute;margin-left:56.4pt;margin-top:1.6pt;width:11.25pt;height:1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"/>
            </w:pict>
          </mc:Fallback>
        </mc:AlternateContent>
      </w:r>
      <w:r>
        <w:rPr>
          <w:i/>
          <w:noProof/>
          <w:lang w:val="en-US"/>
        </w:rPr>
        <mc:AlternateContent>
          <mc:Choice Requires="wps">
            <w:drawing>
              <wp:anchor distT="0" distB="0" distL="114300" distR="114300" simplePos="0" relativeHeight="251688960" behindDoc="0" locked="0" layoutInCell="1" allowOverlap="1">
                <wp:simplePos x="0" y="0"/>
                <wp:positionH relativeFrom="column">
                  <wp:posOffset>1955800</wp:posOffset>
                </wp:positionH>
                <wp:positionV relativeFrom="paragraph">
                  <wp:posOffset>24130</wp:posOffset>
                </wp:positionV>
                <wp:extent cx="142875" cy="180975"/>
                <wp:effectExtent l="0" t="0" r="9525" b="9525"/>
                <wp:wrapNone/>
                <wp:docPr id="131"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E7BA8" id="Rectangle 113" o:spid="_x0000_s1026" style="position:absolute;margin-left:154pt;margin-top:1.9pt;width:11.25pt;height:1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"/>
            </w:pict>
          </mc:Fallback>
        </mc:AlternateContent>
      </w:r>
      <w:r>
        <w:rPr>
          <w:i/>
          <w:noProof/>
          <w:lang w:val="en-US"/>
        </w:rPr>
        <mc:AlternateContent>
          <mc:Choice Requires="wps">
            <w:drawing>
              <wp:anchor distT="0" distB="0" distL="114300" distR="114300" simplePos="0" relativeHeight="251689984" behindDoc="0" locked="0" layoutInCell="1" allowOverlap="1">
                <wp:simplePos x="0" y="0"/>
                <wp:positionH relativeFrom="column">
                  <wp:posOffset>3404870</wp:posOffset>
                </wp:positionH>
                <wp:positionV relativeFrom="paragraph">
                  <wp:posOffset>20320</wp:posOffset>
                </wp:positionV>
                <wp:extent cx="142875" cy="180975"/>
                <wp:effectExtent l="0" t="0" r="9525" b="9525"/>
                <wp:wrapNone/>
                <wp:docPr id="132"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0BD27" id="Rectangle 114" o:spid="_x0000_s1026" style="position:absolute;margin-left:268.1pt;margin-top:1.6pt;width:11.25pt;height:1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"/>
            </w:pict>
          </mc:Fallback>
        </mc:AlternateContent>
      </w:r>
      <w:r>
        <w:rPr>
          <w:i/>
          <w:noProof/>
          <w:lang w:val="en-US"/>
        </w:rPr>
        <mc:AlternateContent>
          <mc:Choice Requires="wps">
            <w:drawing>
              <wp:anchor distT="0" distB="0" distL="114300" distR="114300" simplePos="0" relativeHeight="251691008" behindDoc="0" locked="0" layoutInCell="1" allowOverlap="1">
                <wp:simplePos x="0" y="0"/>
                <wp:positionH relativeFrom="column">
                  <wp:posOffset>4798695</wp:posOffset>
                </wp:positionH>
                <wp:positionV relativeFrom="paragraph">
                  <wp:posOffset>20320</wp:posOffset>
                </wp:positionV>
                <wp:extent cx="142875" cy="180975"/>
                <wp:effectExtent l="0" t="0" r="9525" b="9525"/>
                <wp:wrapNone/>
                <wp:docPr id="129"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2704B" id="Rectangle 115" o:spid="_x0000_s1026" style="position:absolute;margin-left:377.85pt;margin-top:1.6pt;width:11.25pt;height:14.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"/>
            </w:pict>
          </mc:Fallback>
        </mc:AlternateContent>
      </w:r>
      <w:r>
        <w:rPr>
          <w:i/>
          <w:noProof/>
          <w:lang w:val="en-US"/>
        </w:rPr>
        <mc:AlternateContent>
          <mc:Choice Requires="wps">
            <w:drawing>
              <wp:anchor distT="0" distB="0" distL="114300" distR="114300" simplePos="0" relativeHeight="251692032" behindDoc="0" locked="0" layoutInCell="1" allowOverlap="1">
                <wp:simplePos x="0" y="0"/>
                <wp:positionH relativeFrom="column">
                  <wp:posOffset>5562600</wp:posOffset>
                </wp:positionH>
                <wp:positionV relativeFrom="paragraph">
                  <wp:posOffset>20320</wp:posOffset>
                </wp:positionV>
                <wp:extent cx="142875" cy="180975"/>
                <wp:effectExtent l="0" t="0" r="9525" b="9525"/>
                <wp:wrapNone/>
                <wp:docPr id="130"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13F2DB" id="Rectangle 116" o:spid="_x0000_s1026" style="position:absolute;margin-left:438pt;margin-top:1.6pt;width:11.25pt;height:14.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"/>
            </w:pict>
          </mc:Fallback>
        </mc:AlternateContent>
      </w:r>
      <w:r w:rsidR="00D402F8" w:rsidRPr="00357FE1">
        <w:t>jo e v</w:t>
      </w:r>
      <w:r w:rsidR="00722F66" w:rsidRPr="00357FE1">
        <w:t>ë</w:t>
      </w:r>
      <w:r w:rsidR="00D402F8" w:rsidRPr="00357FE1">
        <w:t>rtet</w:t>
      </w:r>
      <w:r w:rsidR="00722F66" w:rsidRPr="00357FE1">
        <w:t>ë</w:t>
      </w:r>
      <w:r w:rsidR="0050282C" w:rsidRPr="00357FE1">
        <w:rPr>
          <w:i/>
        </w:rPr>
        <w:t xml:space="preserve"> </w:t>
      </w:r>
      <w:r w:rsidR="004D5249" w:rsidRPr="00357FE1">
        <w:rPr>
          <w:i/>
        </w:rPr>
        <w:t xml:space="preserve"> </w:t>
      </w:r>
      <w:r w:rsidR="004D5249" w:rsidRPr="00357FE1">
        <w:rPr>
          <w:i/>
        </w:rPr>
        <w:tab/>
      </w:r>
      <w:r w:rsidR="004D5249" w:rsidRPr="00357FE1">
        <w:t>r</w:t>
      </w:r>
      <w:r w:rsidR="00D402F8" w:rsidRPr="00357FE1">
        <w:t>rall</w:t>
      </w:r>
      <w:r w:rsidR="00722F66" w:rsidRPr="00357FE1">
        <w:t>ë</w:t>
      </w:r>
      <w:r w:rsidR="00D402F8" w:rsidRPr="00357FE1">
        <w:t xml:space="preserve"> e v</w:t>
      </w:r>
      <w:r w:rsidR="00722F66" w:rsidRPr="00357FE1">
        <w:t>ë</w:t>
      </w:r>
      <w:r w:rsidR="00D402F8" w:rsidRPr="00357FE1">
        <w:t>rtet</w:t>
      </w:r>
      <w:r w:rsidR="00722F66" w:rsidRPr="00357FE1">
        <w:t>ë</w:t>
      </w:r>
      <w:r w:rsidR="0050282C" w:rsidRPr="00357FE1">
        <w:t xml:space="preserve"> </w:t>
      </w:r>
      <w:r w:rsidR="004D5249" w:rsidRPr="00357FE1">
        <w:tab/>
      </w:r>
      <w:r w:rsidR="00D402F8" w:rsidRPr="00357FE1">
        <w:t>me raste e v</w:t>
      </w:r>
      <w:r w:rsidR="00722F66" w:rsidRPr="00357FE1">
        <w:t>ë</w:t>
      </w:r>
      <w:r w:rsidR="00D402F8" w:rsidRPr="00357FE1">
        <w:t>rtet</w:t>
      </w:r>
      <w:r w:rsidR="00722F66" w:rsidRPr="00357FE1">
        <w:t>ë</w:t>
      </w:r>
      <w:r w:rsidR="0050282C" w:rsidRPr="00357FE1">
        <w:t xml:space="preserve"> </w:t>
      </w:r>
      <w:r w:rsidR="004D5249" w:rsidRPr="00357FE1">
        <w:tab/>
      </w:r>
      <w:r w:rsidR="00D402F8" w:rsidRPr="00357FE1">
        <w:t>deri</w:t>
      </w:r>
      <w:r w:rsidR="004D5249" w:rsidRPr="00357FE1">
        <w:t>-</w:t>
      </w:r>
      <w:r w:rsidR="00D402F8" w:rsidRPr="00357FE1">
        <w:t>diku e v</w:t>
      </w:r>
      <w:r w:rsidR="00722F66" w:rsidRPr="00357FE1">
        <w:t>ë</w:t>
      </w:r>
      <w:r w:rsidR="00D402F8" w:rsidRPr="00357FE1">
        <w:t>rtet</w:t>
      </w:r>
      <w:r w:rsidR="00722F66" w:rsidRPr="00357FE1">
        <w:t>ë</w:t>
      </w:r>
      <w:r w:rsidR="0050282C" w:rsidRPr="00357FE1">
        <w:t xml:space="preserve"> </w:t>
      </w:r>
      <w:r w:rsidR="004D5249" w:rsidRPr="00357FE1">
        <w:tab/>
        <w:t xml:space="preserve">e </w:t>
      </w:r>
      <w:r w:rsidR="00D402F8" w:rsidRPr="00357FE1">
        <w:t>v</w:t>
      </w:r>
      <w:r w:rsidR="00722F66" w:rsidRPr="00357FE1">
        <w:t>ë</w:t>
      </w:r>
      <w:r w:rsidR="00D402F8" w:rsidRPr="00357FE1">
        <w:t>rtet</w:t>
      </w:r>
      <w:r w:rsidR="00722F66" w:rsidRPr="00357FE1">
        <w:t>ë</w:t>
      </w:r>
    </w:p>
    <w:p w:rsidR="00D402F8" w:rsidRPr="00357FE1" w:rsidRDefault="00D402F8"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 xml:space="preserve"> 33.</w:t>
      </w:r>
      <w:r w:rsidR="004D5249" w:rsidRPr="00357FE1">
        <w:rPr>
          <w:b/>
        </w:rPr>
        <w:t xml:space="preserve"> </w:t>
      </w:r>
      <w:r w:rsidRPr="00357FE1">
        <w:rPr>
          <w:b/>
        </w:rPr>
        <w:t xml:space="preserve">Vendos kriteret e </w:t>
      </w:r>
      <w:r w:rsidR="004D5249" w:rsidRPr="00357FE1">
        <w:rPr>
          <w:b/>
        </w:rPr>
        <w:t>vlerësimit</w:t>
      </w:r>
      <w:r w:rsidRPr="00357FE1">
        <w:rPr>
          <w:b/>
        </w:rPr>
        <w:t xml:space="preserve"> p</w:t>
      </w:r>
      <w:r w:rsidR="00722F66" w:rsidRPr="00357FE1">
        <w:rPr>
          <w:b/>
        </w:rPr>
        <w:t>ë</w:t>
      </w:r>
      <w:r w:rsidRPr="00357FE1">
        <w:rPr>
          <w:b/>
        </w:rPr>
        <w:t>r stafin e m</w:t>
      </w:r>
      <w:r w:rsidR="00722F66" w:rsidRPr="00357FE1">
        <w:rPr>
          <w:b/>
        </w:rPr>
        <w:t>ë</w:t>
      </w:r>
      <w:r w:rsidRPr="00357FE1">
        <w:rPr>
          <w:b/>
        </w:rPr>
        <w:t>suesve.</w:t>
      </w:r>
    </w:p>
    <w:p w:rsidR="005A7160" w:rsidRPr="00357FE1" w:rsidRDefault="00E104C5"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783168" behindDoc="0" locked="0" layoutInCell="1" allowOverlap="1">
                <wp:simplePos x="0" y="0"/>
                <wp:positionH relativeFrom="column">
                  <wp:posOffset>5614670</wp:posOffset>
                </wp:positionH>
                <wp:positionV relativeFrom="paragraph">
                  <wp:posOffset>24130</wp:posOffset>
                </wp:positionV>
                <wp:extent cx="142875" cy="180975"/>
                <wp:effectExtent l="0" t="0" r="9525" b="9525"/>
                <wp:wrapNone/>
                <wp:docPr id="270"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F7317" id="Rectangle 116" o:spid="_x0000_s1026" style="position:absolute;margin-left:442.1pt;margin-top:1.9pt;width:11.25pt;height:14.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"/>
            </w:pict>
          </mc:Fallback>
        </mc:AlternateContent>
      </w:r>
      <w:r>
        <w:rPr>
          <w:i/>
          <w:noProof/>
          <w:lang w:val="en-US"/>
        </w:rPr>
        <mc:AlternateContent>
          <mc:Choice Requires="wps">
            <w:drawing>
              <wp:anchor distT="0" distB="0" distL="114300" distR="114300" simplePos="0" relativeHeight="251782144" behindDoc="0" locked="0" layoutInCell="1" allowOverlap="1">
                <wp:simplePos x="0" y="0"/>
                <wp:positionH relativeFrom="column">
                  <wp:posOffset>4848860</wp:posOffset>
                </wp:positionH>
                <wp:positionV relativeFrom="paragraph">
                  <wp:posOffset>24130</wp:posOffset>
                </wp:positionV>
                <wp:extent cx="142875" cy="180975"/>
                <wp:effectExtent l="0" t="0" r="9525" b="9525"/>
                <wp:wrapNone/>
                <wp:docPr id="271"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52A7A" id="Rectangle 115" o:spid="_x0000_s1026" style="position:absolute;margin-left:381.8pt;margin-top:1.9pt;width:11.25pt;height:14.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"/>
            </w:pict>
          </mc:Fallback>
        </mc:AlternateContent>
      </w:r>
      <w:r>
        <w:rPr>
          <w:i/>
          <w:noProof/>
          <w:lang w:val="en-US"/>
        </w:rPr>
        <mc:AlternateContent>
          <mc:Choice Requires="wps">
            <w:drawing>
              <wp:anchor distT="0" distB="0" distL="114300" distR="114300" simplePos="0" relativeHeight="251781120" behindDoc="0" locked="0" layoutInCell="1" allowOverlap="1">
                <wp:simplePos x="0" y="0"/>
                <wp:positionH relativeFrom="column">
                  <wp:posOffset>3439160</wp:posOffset>
                </wp:positionH>
                <wp:positionV relativeFrom="paragraph">
                  <wp:posOffset>24130</wp:posOffset>
                </wp:positionV>
                <wp:extent cx="142875" cy="180975"/>
                <wp:effectExtent l="0" t="0" r="9525" b="9525"/>
                <wp:wrapNone/>
                <wp:docPr id="272"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CA737" id="Rectangle 114" o:spid="_x0000_s1026" style="position:absolute;margin-left:270.8pt;margin-top:1.9pt;width:11.25pt;height:14.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"/>
            </w:pict>
          </mc:Fallback>
        </mc:AlternateContent>
      </w:r>
      <w:r>
        <w:rPr>
          <w:i/>
          <w:noProof/>
          <w:lang w:val="en-US"/>
        </w:rPr>
        <mc:AlternateContent>
          <mc:Choice Requires="wps">
            <w:drawing>
              <wp:anchor distT="0" distB="0" distL="114300" distR="114300" simplePos="0" relativeHeight="251780096" behindDoc="0" locked="0" layoutInCell="1" allowOverlap="1">
                <wp:simplePos x="0" y="0"/>
                <wp:positionH relativeFrom="column">
                  <wp:posOffset>1892300</wp:posOffset>
                </wp:positionH>
                <wp:positionV relativeFrom="paragraph">
                  <wp:posOffset>24130</wp:posOffset>
                </wp:positionV>
                <wp:extent cx="142875" cy="180975"/>
                <wp:effectExtent l="0" t="0" r="9525" b="9525"/>
                <wp:wrapNone/>
                <wp:docPr id="27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25A3B" id="Rectangle 113" o:spid="_x0000_s1026" style="position:absolute;margin-left:149pt;margin-top:1.9pt;width:11.25pt;height:14.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"/>
            </w:pict>
          </mc:Fallback>
        </mc:AlternateContent>
      </w:r>
      <w:r>
        <w:rPr>
          <w:i/>
          <w:noProof/>
          <w:lang w:val="en-US"/>
        </w:rPr>
        <mc:AlternateContent>
          <mc:Choice Requires="wps">
            <w:drawing>
              <wp:anchor distT="0" distB="0" distL="114300" distR="114300" simplePos="0" relativeHeight="251779072" behindDoc="0" locked="0" layoutInCell="1" allowOverlap="1">
                <wp:simplePos x="0" y="0"/>
                <wp:positionH relativeFrom="column">
                  <wp:posOffset>716280</wp:posOffset>
                </wp:positionH>
                <wp:positionV relativeFrom="paragraph">
                  <wp:posOffset>24130</wp:posOffset>
                </wp:positionV>
                <wp:extent cx="142875" cy="180975"/>
                <wp:effectExtent l="0" t="0" r="9525" b="9525"/>
                <wp:wrapNone/>
                <wp:docPr id="274"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FB186" id="Rectangle 112" o:spid="_x0000_s1026" style="position:absolute;margin-left:56.4pt;margin-top:1.9pt;width:11.25pt;height:14.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"/>
            </w:pict>
          </mc:Fallback>
        </mc:AlternateContent>
      </w:r>
      <w:r w:rsidR="005A7160" w:rsidRPr="00357FE1">
        <w:t>jo e vërtetë</w:t>
      </w:r>
      <w:r w:rsidR="0050282C" w:rsidRPr="00357FE1">
        <w:rPr>
          <w:i/>
        </w:rPr>
        <w:t xml:space="preserve"> </w:t>
      </w:r>
      <w:r w:rsidR="004D5249" w:rsidRPr="00357FE1">
        <w:rPr>
          <w:i/>
        </w:rPr>
        <w:tab/>
      </w:r>
      <w:r w:rsidR="005A7160" w:rsidRPr="00357FE1">
        <w:t>rrallë e vërtetë</w:t>
      </w:r>
      <w:r w:rsidR="0050282C" w:rsidRPr="00357FE1">
        <w:t xml:space="preserve"> </w:t>
      </w:r>
      <w:r w:rsidR="004D5249" w:rsidRPr="00357FE1">
        <w:tab/>
      </w:r>
      <w:r w:rsidR="005A7160" w:rsidRPr="00357FE1">
        <w:t>me raste e vërtetë</w:t>
      </w:r>
      <w:r w:rsidR="0050282C" w:rsidRPr="00357FE1">
        <w:t xml:space="preserve"> </w:t>
      </w:r>
      <w:r w:rsidR="004D5249" w:rsidRPr="00357FE1">
        <w:tab/>
      </w:r>
      <w:r w:rsidR="005A7160" w:rsidRPr="00357FE1">
        <w:t>deri</w:t>
      </w:r>
      <w:r w:rsidR="004D5249" w:rsidRPr="00357FE1">
        <w:t>-</w:t>
      </w:r>
      <w:r w:rsidR="005A7160" w:rsidRPr="00357FE1">
        <w:t>diku e vërtetë</w:t>
      </w:r>
      <w:r w:rsidR="0050282C" w:rsidRPr="00357FE1">
        <w:t xml:space="preserve"> </w:t>
      </w:r>
      <w:r w:rsidR="004D5249" w:rsidRPr="00357FE1">
        <w:tab/>
        <w:t xml:space="preserve">e </w:t>
      </w:r>
      <w:r w:rsidR="005A7160" w:rsidRPr="00357FE1">
        <w:t>vërtetë</w:t>
      </w:r>
    </w:p>
    <w:p w:rsidR="00D402F8" w:rsidRPr="00357FE1" w:rsidRDefault="00D402F8"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 xml:space="preserve"> 34.</w:t>
      </w:r>
      <w:r w:rsidR="004D5249" w:rsidRPr="00357FE1">
        <w:rPr>
          <w:b/>
        </w:rPr>
        <w:t xml:space="preserve"> </w:t>
      </w:r>
      <w:r w:rsidRPr="00357FE1">
        <w:rPr>
          <w:b/>
        </w:rPr>
        <w:t>Zbuloj mendimet dhe ndjenjat e mia para an</w:t>
      </w:r>
      <w:r w:rsidR="00722F66" w:rsidRPr="00357FE1">
        <w:rPr>
          <w:b/>
        </w:rPr>
        <w:t>ë</w:t>
      </w:r>
      <w:r w:rsidRPr="00357FE1">
        <w:rPr>
          <w:b/>
        </w:rPr>
        <w:t>tar</w:t>
      </w:r>
      <w:r w:rsidR="00722F66" w:rsidRPr="00357FE1">
        <w:rPr>
          <w:b/>
        </w:rPr>
        <w:t>ë</w:t>
      </w:r>
      <w:r w:rsidRPr="00357FE1">
        <w:rPr>
          <w:b/>
        </w:rPr>
        <w:t>ve t</w:t>
      </w:r>
      <w:r w:rsidR="00722F66" w:rsidRPr="00357FE1">
        <w:rPr>
          <w:b/>
        </w:rPr>
        <w:t>ë</w:t>
      </w:r>
      <w:r w:rsidRPr="00357FE1">
        <w:rPr>
          <w:b/>
        </w:rPr>
        <w:t xml:space="preserve"> grupit.</w:t>
      </w:r>
    </w:p>
    <w:p w:rsidR="005A7160" w:rsidRPr="00357FE1" w:rsidRDefault="00E104C5"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789312" behindDoc="0" locked="0" layoutInCell="1" allowOverlap="1">
                <wp:simplePos x="0" y="0"/>
                <wp:positionH relativeFrom="column">
                  <wp:posOffset>5614670</wp:posOffset>
                </wp:positionH>
                <wp:positionV relativeFrom="paragraph">
                  <wp:posOffset>20320</wp:posOffset>
                </wp:positionV>
                <wp:extent cx="142875" cy="180975"/>
                <wp:effectExtent l="0" t="0" r="9525" b="9525"/>
                <wp:wrapNone/>
                <wp:docPr id="275"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0B5C0D" id="Rectangle 116" o:spid="_x0000_s1026" style="position:absolute;margin-left:442.1pt;margin-top:1.6pt;width:11.25pt;height:14.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"/>
            </w:pict>
          </mc:Fallback>
        </mc:AlternateContent>
      </w:r>
      <w:r>
        <w:rPr>
          <w:i/>
          <w:noProof/>
          <w:lang w:val="en-US"/>
        </w:rPr>
        <mc:AlternateContent>
          <mc:Choice Requires="wps">
            <w:drawing>
              <wp:anchor distT="0" distB="0" distL="114300" distR="114300" simplePos="0" relativeHeight="251788288" behindDoc="0" locked="0" layoutInCell="1" allowOverlap="1">
                <wp:simplePos x="0" y="0"/>
                <wp:positionH relativeFrom="column">
                  <wp:posOffset>4848860</wp:posOffset>
                </wp:positionH>
                <wp:positionV relativeFrom="paragraph">
                  <wp:posOffset>24130</wp:posOffset>
                </wp:positionV>
                <wp:extent cx="142875" cy="180975"/>
                <wp:effectExtent l="0" t="0" r="9525" b="9525"/>
                <wp:wrapNone/>
                <wp:docPr id="276"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79E2EE" id="Rectangle 115" o:spid="_x0000_s1026" style="position:absolute;margin-left:381.8pt;margin-top:1.9pt;width:11.25pt;height:14.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"/>
            </w:pict>
          </mc:Fallback>
        </mc:AlternateContent>
      </w:r>
      <w:r>
        <w:rPr>
          <w:i/>
          <w:noProof/>
          <w:lang w:val="en-US"/>
        </w:rPr>
        <mc:AlternateContent>
          <mc:Choice Requires="wps">
            <w:drawing>
              <wp:anchor distT="0" distB="0" distL="114300" distR="114300" simplePos="0" relativeHeight="251787264" behindDoc="0" locked="0" layoutInCell="1" allowOverlap="1">
                <wp:simplePos x="0" y="0"/>
                <wp:positionH relativeFrom="column">
                  <wp:posOffset>3439160</wp:posOffset>
                </wp:positionH>
                <wp:positionV relativeFrom="paragraph">
                  <wp:posOffset>20320</wp:posOffset>
                </wp:positionV>
                <wp:extent cx="142875" cy="180975"/>
                <wp:effectExtent l="0" t="0" r="9525" b="9525"/>
                <wp:wrapNone/>
                <wp:docPr id="277"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BFCBB" id="Rectangle 114" o:spid="_x0000_s1026" style="position:absolute;margin-left:270.8pt;margin-top:1.6pt;width:11.25pt;height:14.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"/>
            </w:pict>
          </mc:Fallback>
        </mc:AlternateContent>
      </w:r>
      <w:r>
        <w:rPr>
          <w:i/>
          <w:noProof/>
          <w:lang w:val="en-US"/>
        </w:rPr>
        <mc:AlternateContent>
          <mc:Choice Requires="wps">
            <w:drawing>
              <wp:anchor distT="0" distB="0" distL="114300" distR="114300" simplePos="0" relativeHeight="251786240" behindDoc="0" locked="0" layoutInCell="1" allowOverlap="1">
                <wp:simplePos x="0" y="0"/>
                <wp:positionH relativeFrom="column">
                  <wp:posOffset>1955800</wp:posOffset>
                </wp:positionH>
                <wp:positionV relativeFrom="paragraph">
                  <wp:posOffset>20320</wp:posOffset>
                </wp:positionV>
                <wp:extent cx="142875" cy="180975"/>
                <wp:effectExtent l="0" t="0" r="9525" b="9525"/>
                <wp:wrapNone/>
                <wp:docPr id="278"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2B508" id="Rectangle 113" o:spid="_x0000_s1026" style="position:absolute;margin-left:154pt;margin-top:1.6pt;width:11.25pt;height:14.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"/>
            </w:pict>
          </mc:Fallback>
        </mc:AlternateContent>
      </w:r>
      <w:r>
        <w:rPr>
          <w:i/>
          <w:noProof/>
          <w:lang w:val="en-US"/>
        </w:rPr>
        <mc:AlternateContent>
          <mc:Choice Requires="wps">
            <w:drawing>
              <wp:anchor distT="0" distB="0" distL="114300" distR="114300" simplePos="0" relativeHeight="251785216" behindDoc="0" locked="0" layoutInCell="1" allowOverlap="1">
                <wp:simplePos x="0" y="0"/>
                <wp:positionH relativeFrom="column">
                  <wp:posOffset>716280</wp:posOffset>
                </wp:positionH>
                <wp:positionV relativeFrom="paragraph">
                  <wp:posOffset>20320</wp:posOffset>
                </wp:positionV>
                <wp:extent cx="142875" cy="180975"/>
                <wp:effectExtent l="0" t="0" r="9525" b="9525"/>
                <wp:wrapNone/>
                <wp:docPr id="279"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95298" id="Rectangle 112" o:spid="_x0000_s1026" style="position:absolute;margin-left:56.4pt;margin-top:1.6pt;width:11.25pt;height:14.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"/>
            </w:pict>
          </mc:Fallback>
        </mc:AlternateContent>
      </w:r>
      <w:r w:rsidR="005A7160" w:rsidRPr="00357FE1">
        <w:t>jo e vërtetë</w:t>
      </w:r>
      <w:r w:rsidR="0050282C" w:rsidRPr="00357FE1">
        <w:rPr>
          <w:i/>
        </w:rPr>
        <w:t xml:space="preserve"> </w:t>
      </w:r>
      <w:r w:rsidR="004D5249" w:rsidRPr="00357FE1">
        <w:rPr>
          <w:i/>
        </w:rPr>
        <w:tab/>
      </w:r>
      <w:r w:rsidR="005A7160" w:rsidRPr="00357FE1">
        <w:t>rrallë e vërtetë</w:t>
      </w:r>
      <w:r w:rsidR="0050282C" w:rsidRPr="00357FE1">
        <w:t xml:space="preserve"> </w:t>
      </w:r>
      <w:r w:rsidR="004D5249" w:rsidRPr="00357FE1">
        <w:tab/>
      </w:r>
      <w:r w:rsidR="005A7160" w:rsidRPr="00357FE1">
        <w:t>me raste e vërtetë</w:t>
      </w:r>
      <w:r w:rsidR="0050282C" w:rsidRPr="00357FE1">
        <w:t xml:space="preserve"> </w:t>
      </w:r>
      <w:r w:rsidR="004D5249" w:rsidRPr="00357FE1">
        <w:tab/>
      </w:r>
      <w:r w:rsidR="005A7160" w:rsidRPr="00357FE1">
        <w:t>deri</w:t>
      </w:r>
      <w:r w:rsidR="004D5249" w:rsidRPr="00357FE1">
        <w:t>-</w:t>
      </w:r>
      <w:r w:rsidR="005A7160" w:rsidRPr="00357FE1">
        <w:t>diku e vërtetë</w:t>
      </w:r>
      <w:r w:rsidR="0050282C" w:rsidRPr="00357FE1">
        <w:t xml:space="preserve"> </w:t>
      </w:r>
      <w:r w:rsidR="004D5249" w:rsidRPr="00357FE1">
        <w:tab/>
        <w:t xml:space="preserve">e </w:t>
      </w:r>
      <w:r w:rsidR="005A7160" w:rsidRPr="00357FE1">
        <w:t>vërtetë</w:t>
      </w:r>
    </w:p>
    <w:p w:rsidR="00D402F8" w:rsidRPr="00357FE1" w:rsidRDefault="00D402F8"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lastRenderedPageBreak/>
        <w:t>35.</w:t>
      </w:r>
      <w:r w:rsidR="004D5249" w:rsidRPr="00357FE1">
        <w:rPr>
          <w:b/>
        </w:rPr>
        <w:t xml:space="preserve"> </w:t>
      </w:r>
      <w:r w:rsidRPr="00357FE1">
        <w:rPr>
          <w:b/>
        </w:rPr>
        <w:t>Veproj pa u konsultuar me vart</w:t>
      </w:r>
      <w:r w:rsidR="00722F66" w:rsidRPr="00357FE1">
        <w:rPr>
          <w:b/>
        </w:rPr>
        <w:t>ë</w:t>
      </w:r>
      <w:r w:rsidRPr="00357FE1">
        <w:rPr>
          <w:b/>
        </w:rPr>
        <w:t>sit e mi.</w:t>
      </w:r>
    </w:p>
    <w:p w:rsidR="005A7160" w:rsidRPr="00357FE1" w:rsidRDefault="00E104C5"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795456" behindDoc="0" locked="0" layoutInCell="1" allowOverlap="1">
                <wp:simplePos x="0" y="0"/>
                <wp:positionH relativeFrom="column">
                  <wp:posOffset>5614670</wp:posOffset>
                </wp:positionH>
                <wp:positionV relativeFrom="paragraph">
                  <wp:posOffset>24130</wp:posOffset>
                </wp:positionV>
                <wp:extent cx="142875" cy="180975"/>
                <wp:effectExtent l="0" t="0" r="9525" b="9525"/>
                <wp:wrapNone/>
                <wp:docPr id="280"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FE3F6" id="Rectangle 116" o:spid="_x0000_s1026" style="position:absolute;margin-left:442.1pt;margin-top:1.9pt;width:11.25pt;height:14.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"/>
            </w:pict>
          </mc:Fallback>
        </mc:AlternateContent>
      </w:r>
      <w:r>
        <w:rPr>
          <w:i/>
          <w:noProof/>
          <w:lang w:val="en-US"/>
        </w:rPr>
        <mc:AlternateContent>
          <mc:Choice Requires="wps">
            <w:drawing>
              <wp:anchor distT="0" distB="0" distL="114300" distR="114300" simplePos="0" relativeHeight="251794432" behindDoc="0" locked="0" layoutInCell="1" allowOverlap="1">
                <wp:simplePos x="0" y="0"/>
                <wp:positionH relativeFrom="column">
                  <wp:posOffset>4806315</wp:posOffset>
                </wp:positionH>
                <wp:positionV relativeFrom="paragraph">
                  <wp:posOffset>24130</wp:posOffset>
                </wp:positionV>
                <wp:extent cx="142875" cy="180975"/>
                <wp:effectExtent l="0" t="0" r="9525" b="9525"/>
                <wp:wrapNone/>
                <wp:docPr id="281"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F8F27" id="Rectangle 115" o:spid="_x0000_s1026" style="position:absolute;margin-left:378.45pt;margin-top:1.9pt;width:11.25pt;height:14.2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"/>
            </w:pict>
          </mc:Fallback>
        </mc:AlternateContent>
      </w:r>
      <w:r>
        <w:rPr>
          <w:i/>
          <w:noProof/>
          <w:lang w:val="en-US"/>
        </w:rPr>
        <mc:AlternateContent>
          <mc:Choice Requires="wps">
            <w:drawing>
              <wp:anchor distT="0" distB="0" distL="114300" distR="114300" simplePos="0" relativeHeight="251793408" behindDoc="0" locked="0" layoutInCell="1" allowOverlap="1">
                <wp:simplePos x="0" y="0"/>
                <wp:positionH relativeFrom="column">
                  <wp:posOffset>3470910</wp:posOffset>
                </wp:positionH>
                <wp:positionV relativeFrom="paragraph">
                  <wp:posOffset>24130</wp:posOffset>
                </wp:positionV>
                <wp:extent cx="142875" cy="180975"/>
                <wp:effectExtent l="0" t="0" r="9525" b="9525"/>
                <wp:wrapNone/>
                <wp:docPr id="282"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C737F" id="Rectangle 114" o:spid="_x0000_s1026" style="position:absolute;margin-left:273.3pt;margin-top:1.9pt;width:11.25pt;height:14.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"/>
            </w:pict>
          </mc:Fallback>
        </mc:AlternateContent>
      </w:r>
      <w:r>
        <w:rPr>
          <w:i/>
          <w:noProof/>
          <w:lang w:val="en-US"/>
        </w:rPr>
        <mc:AlternateContent>
          <mc:Choice Requires="wps">
            <w:drawing>
              <wp:anchor distT="0" distB="0" distL="114300" distR="114300" simplePos="0" relativeHeight="251792384" behindDoc="0" locked="0" layoutInCell="1" allowOverlap="1">
                <wp:simplePos x="0" y="0"/>
                <wp:positionH relativeFrom="column">
                  <wp:posOffset>1918970</wp:posOffset>
                </wp:positionH>
                <wp:positionV relativeFrom="paragraph">
                  <wp:posOffset>24130</wp:posOffset>
                </wp:positionV>
                <wp:extent cx="142875" cy="180975"/>
                <wp:effectExtent l="0" t="0" r="9525" b="9525"/>
                <wp:wrapNone/>
                <wp:docPr id="28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59FFB" id="Rectangle 113" o:spid="_x0000_s1026" style="position:absolute;margin-left:151.1pt;margin-top:1.9pt;width:11.25pt;height:14.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"/>
            </w:pict>
          </mc:Fallback>
        </mc:AlternateContent>
      </w:r>
      <w:r>
        <w:rPr>
          <w:i/>
          <w:noProof/>
          <w:lang w:val="en-US"/>
        </w:rPr>
        <mc:AlternateContent>
          <mc:Choice Requires="wps">
            <w:drawing>
              <wp:anchor distT="0" distB="0" distL="114300" distR="114300" simplePos="0" relativeHeight="251791360" behindDoc="0" locked="0" layoutInCell="1" allowOverlap="1">
                <wp:simplePos x="0" y="0"/>
                <wp:positionH relativeFrom="column">
                  <wp:posOffset>716280</wp:posOffset>
                </wp:positionH>
                <wp:positionV relativeFrom="paragraph">
                  <wp:posOffset>24130</wp:posOffset>
                </wp:positionV>
                <wp:extent cx="142875" cy="180975"/>
                <wp:effectExtent l="0" t="0" r="9525" b="9525"/>
                <wp:wrapNone/>
                <wp:docPr id="284"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1D0FA" id="Rectangle 112" o:spid="_x0000_s1026" style="position:absolute;margin-left:56.4pt;margin-top:1.9pt;width:11.25pt;height:14.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"/>
            </w:pict>
          </mc:Fallback>
        </mc:AlternateContent>
      </w:r>
      <w:r w:rsidR="005A7160" w:rsidRPr="00357FE1">
        <w:t>jo e vërtetë</w:t>
      </w:r>
      <w:r w:rsidR="0050282C" w:rsidRPr="00357FE1">
        <w:rPr>
          <w:i/>
        </w:rPr>
        <w:t xml:space="preserve"> </w:t>
      </w:r>
      <w:r w:rsidR="004D5249" w:rsidRPr="00357FE1">
        <w:rPr>
          <w:i/>
        </w:rPr>
        <w:tab/>
      </w:r>
      <w:r w:rsidR="005A7160" w:rsidRPr="00357FE1">
        <w:t>rrallë e vërtetë</w:t>
      </w:r>
      <w:r w:rsidR="0050282C" w:rsidRPr="00357FE1">
        <w:t xml:space="preserve"> </w:t>
      </w:r>
      <w:r w:rsidR="004D5249" w:rsidRPr="00357FE1">
        <w:tab/>
      </w:r>
      <w:r w:rsidR="005A7160" w:rsidRPr="00357FE1">
        <w:t>me raste e vërtetë</w:t>
      </w:r>
      <w:r w:rsidR="0050282C" w:rsidRPr="00357FE1">
        <w:t xml:space="preserve"> </w:t>
      </w:r>
      <w:r w:rsidR="004D5249" w:rsidRPr="00357FE1">
        <w:tab/>
      </w:r>
      <w:r w:rsidR="005A7160" w:rsidRPr="00357FE1">
        <w:t>deri</w:t>
      </w:r>
      <w:r w:rsidR="004D5249" w:rsidRPr="00357FE1">
        <w:t>-</w:t>
      </w:r>
      <w:r w:rsidR="005A7160" w:rsidRPr="00357FE1">
        <w:t>diku e vërtetë</w:t>
      </w:r>
      <w:r w:rsidR="0050282C" w:rsidRPr="00357FE1">
        <w:t xml:space="preserve"> </w:t>
      </w:r>
      <w:r w:rsidR="004D5249" w:rsidRPr="00357FE1">
        <w:tab/>
        <w:t xml:space="preserve">e </w:t>
      </w:r>
      <w:r w:rsidR="005A7160" w:rsidRPr="00357FE1">
        <w:t>vërtetë</w:t>
      </w:r>
    </w:p>
    <w:p w:rsidR="00D402F8" w:rsidRPr="00357FE1" w:rsidRDefault="00D402F8"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36.</w:t>
      </w:r>
      <w:r w:rsidR="004D5249" w:rsidRPr="00357FE1">
        <w:rPr>
          <w:b/>
        </w:rPr>
        <w:t xml:space="preserve"> </w:t>
      </w:r>
      <w:r w:rsidRPr="00357FE1">
        <w:rPr>
          <w:b/>
        </w:rPr>
        <w:t>B</w:t>
      </w:r>
      <w:r w:rsidR="00722F66" w:rsidRPr="00357FE1">
        <w:rPr>
          <w:b/>
        </w:rPr>
        <w:t>ë</w:t>
      </w:r>
      <w:r w:rsidRPr="00357FE1">
        <w:rPr>
          <w:b/>
        </w:rPr>
        <w:t>j gj</w:t>
      </w:r>
      <w:r w:rsidR="004D5249" w:rsidRPr="00357FE1">
        <w:rPr>
          <w:b/>
        </w:rPr>
        <w:t>ë</w:t>
      </w:r>
      <w:r w:rsidRPr="00357FE1">
        <w:rPr>
          <w:b/>
        </w:rPr>
        <w:t>ra t</w:t>
      </w:r>
      <w:r w:rsidR="00722F66" w:rsidRPr="00357FE1">
        <w:rPr>
          <w:b/>
        </w:rPr>
        <w:t>ë</w:t>
      </w:r>
      <w:r w:rsidRPr="00357FE1">
        <w:rPr>
          <w:b/>
        </w:rPr>
        <w:t xml:space="preserve"> vogla q</w:t>
      </w:r>
      <w:r w:rsidR="00722F66" w:rsidRPr="00357FE1">
        <w:rPr>
          <w:b/>
        </w:rPr>
        <w:t>ë</w:t>
      </w:r>
      <w:r w:rsidRPr="00357FE1">
        <w:rPr>
          <w:b/>
        </w:rPr>
        <w:t xml:space="preserve"> t</w:t>
      </w:r>
      <w:r w:rsidR="00722F66" w:rsidRPr="00357FE1">
        <w:rPr>
          <w:b/>
        </w:rPr>
        <w:t>ë</w:t>
      </w:r>
      <w:r w:rsidRPr="00357FE1">
        <w:rPr>
          <w:b/>
        </w:rPr>
        <w:t xml:space="preserve"> tregoj k</w:t>
      </w:r>
      <w:r w:rsidR="00722F66" w:rsidRPr="00357FE1">
        <w:rPr>
          <w:b/>
        </w:rPr>
        <w:t>ë</w:t>
      </w:r>
      <w:r w:rsidRPr="00357FE1">
        <w:rPr>
          <w:b/>
        </w:rPr>
        <w:t>naq</w:t>
      </w:r>
      <w:r w:rsidR="00722F66" w:rsidRPr="00357FE1">
        <w:rPr>
          <w:b/>
        </w:rPr>
        <w:t>ë</w:t>
      </w:r>
      <w:r w:rsidRPr="00357FE1">
        <w:rPr>
          <w:b/>
        </w:rPr>
        <w:t>si q</w:t>
      </w:r>
      <w:r w:rsidR="00722F66" w:rsidRPr="00357FE1">
        <w:rPr>
          <w:b/>
        </w:rPr>
        <w:t>ë</w:t>
      </w:r>
      <w:r w:rsidRPr="00357FE1">
        <w:rPr>
          <w:b/>
        </w:rPr>
        <w:t xml:space="preserve"> ata jan</w:t>
      </w:r>
      <w:r w:rsidR="00722F66" w:rsidRPr="00357FE1">
        <w:rPr>
          <w:b/>
        </w:rPr>
        <w:t>ë</w:t>
      </w:r>
      <w:r w:rsidRPr="00357FE1">
        <w:rPr>
          <w:b/>
        </w:rPr>
        <w:t xml:space="preserve"> an</w:t>
      </w:r>
      <w:r w:rsidR="00722F66" w:rsidRPr="00357FE1">
        <w:rPr>
          <w:b/>
        </w:rPr>
        <w:t>ë</w:t>
      </w:r>
      <w:r w:rsidRPr="00357FE1">
        <w:rPr>
          <w:b/>
        </w:rPr>
        <w:t>tar</w:t>
      </w:r>
      <w:r w:rsidR="00722F66" w:rsidRPr="00357FE1">
        <w:rPr>
          <w:b/>
        </w:rPr>
        <w:t>ë</w:t>
      </w:r>
      <w:r w:rsidRPr="00357FE1">
        <w:rPr>
          <w:b/>
        </w:rPr>
        <w:t xml:space="preserve"> t</w:t>
      </w:r>
      <w:r w:rsidR="00722F66" w:rsidRPr="00357FE1">
        <w:rPr>
          <w:b/>
        </w:rPr>
        <w:t>ë</w:t>
      </w:r>
      <w:r w:rsidRPr="00357FE1">
        <w:rPr>
          <w:b/>
        </w:rPr>
        <w:t xml:space="preserve"> stafit tim. </w:t>
      </w:r>
    </w:p>
    <w:p w:rsidR="005A7160" w:rsidRPr="00357FE1" w:rsidRDefault="00E104C5"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801600" behindDoc="0" locked="0" layoutInCell="1" allowOverlap="1">
                <wp:simplePos x="0" y="0"/>
                <wp:positionH relativeFrom="column">
                  <wp:posOffset>5614670</wp:posOffset>
                </wp:positionH>
                <wp:positionV relativeFrom="paragraph">
                  <wp:posOffset>24130</wp:posOffset>
                </wp:positionV>
                <wp:extent cx="142875" cy="180975"/>
                <wp:effectExtent l="0" t="0" r="9525" b="9525"/>
                <wp:wrapNone/>
                <wp:docPr id="285"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320431" id="Rectangle 116" o:spid="_x0000_s1026" style="position:absolute;margin-left:442.1pt;margin-top:1.9pt;width:11.25pt;height:14.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"/>
            </w:pict>
          </mc:Fallback>
        </mc:AlternateContent>
      </w:r>
      <w:r>
        <w:rPr>
          <w:i/>
          <w:noProof/>
          <w:lang w:val="en-US"/>
        </w:rPr>
        <mc:AlternateContent>
          <mc:Choice Requires="wps">
            <w:drawing>
              <wp:anchor distT="0" distB="0" distL="114300" distR="114300" simplePos="0" relativeHeight="251800576" behindDoc="0" locked="0" layoutInCell="1" allowOverlap="1">
                <wp:simplePos x="0" y="0"/>
                <wp:positionH relativeFrom="column">
                  <wp:posOffset>4806315</wp:posOffset>
                </wp:positionH>
                <wp:positionV relativeFrom="paragraph">
                  <wp:posOffset>24130</wp:posOffset>
                </wp:positionV>
                <wp:extent cx="142875" cy="180975"/>
                <wp:effectExtent l="0" t="0" r="9525" b="9525"/>
                <wp:wrapNone/>
                <wp:docPr id="286"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6F20CB" id="Rectangle 115" o:spid="_x0000_s1026" style="position:absolute;margin-left:378.45pt;margin-top:1.9pt;width:11.25pt;height:14.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"/>
            </w:pict>
          </mc:Fallback>
        </mc:AlternateContent>
      </w:r>
      <w:r>
        <w:rPr>
          <w:i/>
          <w:noProof/>
          <w:lang w:val="en-US"/>
        </w:rPr>
        <mc:AlternateContent>
          <mc:Choice Requires="wps">
            <w:drawing>
              <wp:anchor distT="0" distB="0" distL="114300" distR="114300" simplePos="0" relativeHeight="251799552" behindDoc="0" locked="0" layoutInCell="1" allowOverlap="1">
                <wp:simplePos x="0" y="0"/>
                <wp:positionH relativeFrom="column">
                  <wp:posOffset>3404870</wp:posOffset>
                </wp:positionH>
                <wp:positionV relativeFrom="paragraph">
                  <wp:posOffset>24130</wp:posOffset>
                </wp:positionV>
                <wp:extent cx="142875" cy="180975"/>
                <wp:effectExtent l="0" t="0" r="9525" b="9525"/>
                <wp:wrapNone/>
                <wp:docPr id="287"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920A7" id="Rectangle 114" o:spid="_x0000_s1026" style="position:absolute;margin-left:268.1pt;margin-top:1.9pt;width:11.25pt;height:14.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"/>
            </w:pict>
          </mc:Fallback>
        </mc:AlternateContent>
      </w:r>
      <w:r>
        <w:rPr>
          <w:i/>
          <w:noProof/>
          <w:lang w:val="en-US"/>
        </w:rPr>
        <mc:AlternateContent>
          <mc:Choice Requires="wps">
            <w:drawing>
              <wp:anchor distT="0" distB="0" distL="114300" distR="114300" simplePos="0" relativeHeight="251798528" behindDoc="0" locked="0" layoutInCell="1" allowOverlap="1">
                <wp:simplePos x="0" y="0"/>
                <wp:positionH relativeFrom="column">
                  <wp:posOffset>1892300</wp:posOffset>
                </wp:positionH>
                <wp:positionV relativeFrom="paragraph">
                  <wp:posOffset>24130</wp:posOffset>
                </wp:positionV>
                <wp:extent cx="142875" cy="180975"/>
                <wp:effectExtent l="0" t="0" r="9525" b="9525"/>
                <wp:wrapNone/>
                <wp:docPr id="28"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60264" id="Rectangle 113" o:spid="_x0000_s1026" style="position:absolute;margin-left:149pt;margin-top:1.9pt;width:11.25pt;height:14.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"/>
            </w:pict>
          </mc:Fallback>
        </mc:AlternateContent>
      </w:r>
      <w:r>
        <w:rPr>
          <w:i/>
          <w:noProof/>
          <w:lang w:val="en-US"/>
        </w:rPr>
        <mc:AlternateContent>
          <mc:Choice Requires="wps">
            <w:drawing>
              <wp:anchor distT="0" distB="0" distL="114300" distR="114300" simplePos="0" relativeHeight="251797504" behindDoc="0" locked="0" layoutInCell="1" allowOverlap="1">
                <wp:simplePos x="0" y="0"/>
                <wp:positionH relativeFrom="column">
                  <wp:posOffset>747395</wp:posOffset>
                </wp:positionH>
                <wp:positionV relativeFrom="paragraph">
                  <wp:posOffset>24130</wp:posOffset>
                </wp:positionV>
                <wp:extent cx="142875" cy="180975"/>
                <wp:effectExtent l="0" t="0" r="9525" b="9525"/>
                <wp:wrapNone/>
                <wp:docPr id="27"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55FF7" id="Rectangle 112" o:spid="_x0000_s1026" style="position:absolute;margin-left:58.85pt;margin-top:1.9pt;width:11.25pt;height:14.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"/>
            </w:pict>
          </mc:Fallback>
        </mc:AlternateContent>
      </w:r>
      <w:r w:rsidR="005A7160" w:rsidRPr="00357FE1">
        <w:t>jo e vërtetë</w:t>
      </w:r>
      <w:r w:rsidR="0050282C" w:rsidRPr="00357FE1">
        <w:rPr>
          <w:i/>
        </w:rPr>
        <w:t xml:space="preserve"> </w:t>
      </w:r>
      <w:r w:rsidR="004D5249" w:rsidRPr="00357FE1">
        <w:rPr>
          <w:i/>
        </w:rPr>
        <w:tab/>
      </w:r>
      <w:r w:rsidR="005A7160" w:rsidRPr="00357FE1">
        <w:t>rrallë e vërtetë</w:t>
      </w:r>
      <w:r w:rsidR="0050282C" w:rsidRPr="00357FE1">
        <w:t xml:space="preserve"> </w:t>
      </w:r>
      <w:r w:rsidR="004D5249" w:rsidRPr="00357FE1">
        <w:tab/>
      </w:r>
      <w:r w:rsidR="005A7160" w:rsidRPr="00357FE1">
        <w:t>me raste e vërtetë</w:t>
      </w:r>
      <w:r w:rsidR="0050282C" w:rsidRPr="00357FE1">
        <w:t xml:space="preserve"> </w:t>
      </w:r>
      <w:r w:rsidR="004D5249" w:rsidRPr="00357FE1">
        <w:tab/>
      </w:r>
      <w:r w:rsidR="005A7160" w:rsidRPr="00357FE1">
        <w:t>deri</w:t>
      </w:r>
      <w:r w:rsidR="004D5249" w:rsidRPr="00357FE1">
        <w:t>-</w:t>
      </w:r>
      <w:r w:rsidR="005A7160" w:rsidRPr="00357FE1">
        <w:t>diku e vërtetë</w:t>
      </w:r>
      <w:r w:rsidR="0050282C" w:rsidRPr="00357FE1">
        <w:t xml:space="preserve"> </w:t>
      </w:r>
      <w:r w:rsidR="004D5249" w:rsidRPr="00357FE1">
        <w:tab/>
        <w:t xml:space="preserve">e </w:t>
      </w:r>
      <w:r w:rsidR="005A7160" w:rsidRPr="00357FE1">
        <w:t>vërtetë</w:t>
      </w:r>
    </w:p>
    <w:p w:rsidR="00D402F8" w:rsidRPr="00357FE1" w:rsidRDefault="00D402F8"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37.</w:t>
      </w:r>
      <w:r w:rsidR="004D5249" w:rsidRPr="00357FE1">
        <w:rPr>
          <w:b/>
        </w:rPr>
        <w:t xml:space="preserve"> </w:t>
      </w:r>
      <w:r w:rsidRPr="00357FE1">
        <w:rPr>
          <w:b/>
        </w:rPr>
        <w:t>Shprehem n</w:t>
      </w:r>
      <w:r w:rsidR="00722F66" w:rsidRPr="00357FE1">
        <w:rPr>
          <w:b/>
        </w:rPr>
        <w:t>ë</w:t>
      </w:r>
      <w:r w:rsidRPr="00357FE1">
        <w:rPr>
          <w:b/>
        </w:rPr>
        <w:t xml:space="preserve"> m</w:t>
      </w:r>
      <w:r w:rsidR="00722F66" w:rsidRPr="00357FE1">
        <w:rPr>
          <w:b/>
        </w:rPr>
        <w:t>ë</w:t>
      </w:r>
      <w:r w:rsidRPr="00357FE1">
        <w:rPr>
          <w:b/>
        </w:rPr>
        <w:t>nyr</w:t>
      </w:r>
      <w:r w:rsidR="00722F66" w:rsidRPr="00357FE1">
        <w:rPr>
          <w:b/>
        </w:rPr>
        <w:t>ë</w:t>
      </w:r>
      <w:r w:rsidRPr="00357FE1">
        <w:rPr>
          <w:b/>
        </w:rPr>
        <w:t xml:space="preserve"> q</w:t>
      </w:r>
      <w:r w:rsidR="00722F66" w:rsidRPr="00357FE1">
        <w:rPr>
          <w:b/>
        </w:rPr>
        <w:t>ë</w:t>
      </w:r>
      <w:r w:rsidRPr="00357FE1">
        <w:rPr>
          <w:b/>
        </w:rPr>
        <w:t xml:space="preserve"> </w:t>
      </w:r>
      <w:r w:rsidR="004D5249" w:rsidRPr="00357FE1">
        <w:rPr>
          <w:b/>
        </w:rPr>
        <w:t xml:space="preserve">t’i </w:t>
      </w:r>
      <w:r w:rsidRPr="00357FE1">
        <w:rPr>
          <w:b/>
        </w:rPr>
        <w:t>l</w:t>
      </w:r>
      <w:r w:rsidR="00722F66" w:rsidRPr="00357FE1">
        <w:rPr>
          <w:b/>
        </w:rPr>
        <w:t>ë</w:t>
      </w:r>
      <w:r w:rsidRPr="00357FE1">
        <w:rPr>
          <w:b/>
        </w:rPr>
        <w:t>ndoj ndjenjat e vart</w:t>
      </w:r>
      <w:r w:rsidR="00722F66" w:rsidRPr="00357FE1">
        <w:rPr>
          <w:b/>
        </w:rPr>
        <w:t>ë</w:t>
      </w:r>
      <w:r w:rsidRPr="00357FE1">
        <w:rPr>
          <w:b/>
        </w:rPr>
        <w:t xml:space="preserve">sve. </w:t>
      </w:r>
    </w:p>
    <w:p w:rsidR="005A7160" w:rsidRPr="00357FE1" w:rsidRDefault="00E104C5"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807744" behindDoc="0" locked="0" layoutInCell="1" allowOverlap="1">
                <wp:simplePos x="0" y="0"/>
                <wp:positionH relativeFrom="column">
                  <wp:posOffset>5614670</wp:posOffset>
                </wp:positionH>
                <wp:positionV relativeFrom="paragraph">
                  <wp:posOffset>24130</wp:posOffset>
                </wp:positionV>
                <wp:extent cx="142875" cy="180975"/>
                <wp:effectExtent l="0" t="0" r="9525" b="9525"/>
                <wp:wrapNone/>
                <wp:docPr id="2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E7170" id="Rectangle 116" o:spid="_x0000_s1026" style="position:absolute;margin-left:442.1pt;margin-top:1.9pt;width:11.25pt;height:14.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"/>
            </w:pict>
          </mc:Fallback>
        </mc:AlternateContent>
      </w:r>
      <w:r>
        <w:rPr>
          <w:i/>
          <w:noProof/>
          <w:lang w:val="en-US"/>
        </w:rPr>
        <mc:AlternateContent>
          <mc:Choice Requires="wps">
            <w:drawing>
              <wp:anchor distT="0" distB="0" distL="114300" distR="114300" simplePos="0" relativeHeight="251806720" behindDoc="0" locked="0" layoutInCell="1" allowOverlap="1">
                <wp:simplePos x="0" y="0"/>
                <wp:positionH relativeFrom="column">
                  <wp:posOffset>4806315</wp:posOffset>
                </wp:positionH>
                <wp:positionV relativeFrom="paragraph">
                  <wp:posOffset>24130</wp:posOffset>
                </wp:positionV>
                <wp:extent cx="142875" cy="180975"/>
                <wp:effectExtent l="0" t="0" r="9525" b="9525"/>
                <wp:wrapNone/>
                <wp:docPr id="91"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12728" id="Rectangle 115" o:spid="_x0000_s1026" style="position:absolute;margin-left:378.45pt;margin-top:1.9pt;width:11.25pt;height:14.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"/>
            </w:pict>
          </mc:Fallback>
        </mc:AlternateContent>
      </w:r>
      <w:r>
        <w:rPr>
          <w:i/>
          <w:noProof/>
          <w:lang w:val="en-US"/>
        </w:rPr>
        <mc:AlternateContent>
          <mc:Choice Requires="wps">
            <w:drawing>
              <wp:anchor distT="0" distB="0" distL="114300" distR="114300" simplePos="0" relativeHeight="251805696" behindDoc="0" locked="0" layoutInCell="1" allowOverlap="1">
                <wp:simplePos x="0" y="0"/>
                <wp:positionH relativeFrom="column">
                  <wp:posOffset>3470910</wp:posOffset>
                </wp:positionH>
                <wp:positionV relativeFrom="paragraph">
                  <wp:posOffset>24130</wp:posOffset>
                </wp:positionV>
                <wp:extent cx="142875" cy="180975"/>
                <wp:effectExtent l="0" t="0" r="9525" b="9525"/>
                <wp:wrapNone/>
                <wp:docPr id="25"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C25FC9" id="Rectangle 114" o:spid="_x0000_s1026" style="position:absolute;margin-left:273.3pt;margin-top:1.9pt;width:11.25pt;height:14.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"/>
            </w:pict>
          </mc:Fallback>
        </mc:AlternateContent>
      </w:r>
      <w:r>
        <w:rPr>
          <w:i/>
          <w:noProof/>
          <w:lang w:val="en-US"/>
        </w:rPr>
        <mc:AlternateContent>
          <mc:Choice Requires="wps">
            <w:drawing>
              <wp:anchor distT="0" distB="0" distL="114300" distR="114300" simplePos="0" relativeHeight="251804672" behindDoc="0" locked="0" layoutInCell="1" allowOverlap="1">
                <wp:simplePos x="0" y="0"/>
                <wp:positionH relativeFrom="column">
                  <wp:posOffset>1892300</wp:posOffset>
                </wp:positionH>
                <wp:positionV relativeFrom="paragraph">
                  <wp:posOffset>24130</wp:posOffset>
                </wp:positionV>
                <wp:extent cx="142875" cy="180975"/>
                <wp:effectExtent l="0" t="0" r="9525" b="9525"/>
                <wp:wrapNone/>
                <wp:docPr id="2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BE4698" id="Rectangle 113" o:spid="_x0000_s1026" style="position:absolute;margin-left:149pt;margin-top:1.9pt;width:11.25pt;height:14.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"/>
            </w:pict>
          </mc:Fallback>
        </mc:AlternateContent>
      </w:r>
      <w:r>
        <w:rPr>
          <w:i/>
          <w:noProof/>
          <w:lang w:val="en-US"/>
        </w:rPr>
        <mc:AlternateContent>
          <mc:Choice Requires="wps">
            <w:drawing>
              <wp:anchor distT="0" distB="0" distL="114300" distR="114300" simplePos="0" relativeHeight="251803648" behindDoc="0" locked="0" layoutInCell="1" allowOverlap="1">
                <wp:simplePos x="0" y="0"/>
                <wp:positionH relativeFrom="column">
                  <wp:posOffset>716280</wp:posOffset>
                </wp:positionH>
                <wp:positionV relativeFrom="paragraph">
                  <wp:posOffset>24130</wp:posOffset>
                </wp:positionV>
                <wp:extent cx="142875" cy="180975"/>
                <wp:effectExtent l="0" t="0" r="9525" b="9525"/>
                <wp:wrapNone/>
                <wp:docPr id="23"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542D4" id="Rectangle 112" o:spid="_x0000_s1026" style="position:absolute;margin-left:56.4pt;margin-top:1.9pt;width:11.25pt;height:14.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"/>
            </w:pict>
          </mc:Fallback>
        </mc:AlternateContent>
      </w:r>
      <w:r w:rsidR="005A7160" w:rsidRPr="00357FE1">
        <w:t>jo e vërtetë</w:t>
      </w:r>
      <w:r w:rsidR="0050282C" w:rsidRPr="00357FE1">
        <w:rPr>
          <w:i/>
        </w:rPr>
        <w:t xml:space="preserve"> </w:t>
      </w:r>
      <w:r w:rsidR="004D5249" w:rsidRPr="00357FE1">
        <w:rPr>
          <w:i/>
        </w:rPr>
        <w:tab/>
      </w:r>
      <w:r w:rsidR="005A7160" w:rsidRPr="00357FE1">
        <w:t>rrallë e vërtetë</w:t>
      </w:r>
      <w:r w:rsidR="0050282C" w:rsidRPr="00357FE1">
        <w:t xml:space="preserve"> </w:t>
      </w:r>
      <w:r w:rsidR="004D5249" w:rsidRPr="00357FE1">
        <w:tab/>
      </w:r>
      <w:r w:rsidR="005A7160" w:rsidRPr="00357FE1">
        <w:t>me raste e vërtetë</w:t>
      </w:r>
      <w:r w:rsidR="0050282C" w:rsidRPr="00357FE1">
        <w:t xml:space="preserve"> </w:t>
      </w:r>
      <w:r w:rsidR="004D5249" w:rsidRPr="00357FE1">
        <w:tab/>
      </w:r>
      <w:r w:rsidR="005A7160" w:rsidRPr="00357FE1">
        <w:t>deri</w:t>
      </w:r>
      <w:r w:rsidR="004D5249" w:rsidRPr="00357FE1">
        <w:t>-</w:t>
      </w:r>
      <w:r w:rsidR="005A7160" w:rsidRPr="00357FE1">
        <w:t>diku e vërtetë</w:t>
      </w:r>
      <w:r w:rsidR="0050282C" w:rsidRPr="00357FE1">
        <w:t xml:space="preserve"> </w:t>
      </w:r>
      <w:r w:rsidR="004D5249" w:rsidRPr="00357FE1">
        <w:tab/>
        <w:t xml:space="preserve">e </w:t>
      </w:r>
      <w:r w:rsidR="005A7160" w:rsidRPr="00357FE1">
        <w:t>vërtetë</w:t>
      </w:r>
    </w:p>
    <w:p w:rsidR="00D402F8" w:rsidRPr="00357FE1" w:rsidRDefault="00D402F8"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38.</w:t>
      </w:r>
      <w:r w:rsidR="004D5249" w:rsidRPr="00357FE1">
        <w:rPr>
          <w:b/>
        </w:rPr>
        <w:t xml:space="preserve"> </w:t>
      </w:r>
      <w:r w:rsidRPr="00357FE1">
        <w:rPr>
          <w:b/>
        </w:rPr>
        <w:t>I ndihmoj vart</w:t>
      </w:r>
      <w:r w:rsidR="00722F66" w:rsidRPr="00357FE1">
        <w:rPr>
          <w:b/>
        </w:rPr>
        <w:t>ë</w:t>
      </w:r>
      <w:r w:rsidRPr="00357FE1">
        <w:rPr>
          <w:b/>
        </w:rPr>
        <w:t>sit t</w:t>
      </w:r>
      <w:r w:rsidR="004D5249" w:rsidRPr="00357FE1">
        <w:rPr>
          <w:b/>
        </w:rPr>
        <w:t>a</w:t>
      </w:r>
      <w:r w:rsidRPr="00357FE1">
        <w:rPr>
          <w:b/>
        </w:rPr>
        <w:t xml:space="preserve"> kalojn</w:t>
      </w:r>
      <w:r w:rsidR="00722F66" w:rsidRPr="00357FE1">
        <w:rPr>
          <w:b/>
        </w:rPr>
        <w:t>ë</w:t>
      </w:r>
      <w:r w:rsidRPr="00357FE1">
        <w:rPr>
          <w:b/>
        </w:rPr>
        <w:t xml:space="preserve"> problemin q</w:t>
      </w:r>
      <w:r w:rsidR="00722F66" w:rsidRPr="00357FE1">
        <w:rPr>
          <w:b/>
        </w:rPr>
        <w:t>ë</w:t>
      </w:r>
      <w:r w:rsidRPr="00357FE1">
        <w:rPr>
          <w:b/>
        </w:rPr>
        <w:t xml:space="preserve"> pengon realizimin e detyr</w:t>
      </w:r>
      <w:r w:rsidR="00722F66" w:rsidRPr="00357FE1">
        <w:rPr>
          <w:b/>
        </w:rPr>
        <w:t>ë</w:t>
      </w:r>
      <w:r w:rsidRPr="00357FE1">
        <w:rPr>
          <w:b/>
        </w:rPr>
        <w:t xml:space="preserve">s. </w:t>
      </w:r>
    </w:p>
    <w:p w:rsidR="005A7160" w:rsidRPr="00357FE1" w:rsidRDefault="00E104C5"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813888" behindDoc="0" locked="0" layoutInCell="1" allowOverlap="1">
                <wp:simplePos x="0" y="0"/>
                <wp:positionH relativeFrom="column">
                  <wp:posOffset>5614670</wp:posOffset>
                </wp:positionH>
                <wp:positionV relativeFrom="paragraph">
                  <wp:posOffset>24130</wp:posOffset>
                </wp:positionV>
                <wp:extent cx="142875" cy="180975"/>
                <wp:effectExtent l="0" t="0" r="9525" b="9525"/>
                <wp:wrapNone/>
                <wp:docPr id="22"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FEA7E8" id="Rectangle 116" o:spid="_x0000_s1026" style="position:absolute;margin-left:442.1pt;margin-top:1.9pt;width:11.25pt;height:14.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"/>
            </w:pict>
          </mc:Fallback>
        </mc:AlternateContent>
      </w:r>
      <w:r>
        <w:rPr>
          <w:i/>
          <w:noProof/>
          <w:lang w:val="en-US"/>
        </w:rPr>
        <mc:AlternateContent>
          <mc:Choice Requires="wps">
            <w:drawing>
              <wp:anchor distT="0" distB="0" distL="114300" distR="114300" simplePos="0" relativeHeight="251812864" behindDoc="0" locked="0" layoutInCell="1" allowOverlap="1">
                <wp:simplePos x="0" y="0"/>
                <wp:positionH relativeFrom="column">
                  <wp:posOffset>4806315</wp:posOffset>
                </wp:positionH>
                <wp:positionV relativeFrom="paragraph">
                  <wp:posOffset>20320</wp:posOffset>
                </wp:positionV>
                <wp:extent cx="142875" cy="180975"/>
                <wp:effectExtent l="0" t="0" r="9525" b="9525"/>
                <wp:wrapNone/>
                <wp:docPr id="21"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250FB" id="Rectangle 115" o:spid="_x0000_s1026" style="position:absolute;margin-left:378.45pt;margin-top:1.6pt;width:11.25pt;height:14.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"/>
            </w:pict>
          </mc:Fallback>
        </mc:AlternateContent>
      </w:r>
      <w:r>
        <w:rPr>
          <w:i/>
          <w:noProof/>
          <w:lang w:val="en-US"/>
        </w:rPr>
        <mc:AlternateContent>
          <mc:Choice Requires="wps">
            <w:drawing>
              <wp:anchor distT="0" distB="0" distL="114300" distR="114300" simplePos="0" relativeHeight="251811840" behindDoc="0" locked="0" layoutInCell="1" allowOverlap="1">
                <wp:simplePos x="0" y="0"/>
                <wp:positionH relativeFrom="column">
                  <wp:posOffset>3439160</wp:posOffset>
                </wp:positionH>
                <wp:positionV relativeFrom="paragraph">
                  <wp:posOffset>20320</wp:posOffset>
                </wp:positionV>
                <wp:extent cx="142875" cy="180975"/>
                <wp:effectExtent l="0" t="0" r="9525" b="9525"/>
                <wp:wrapNone/>
                <wp:docPr id="20"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5EF07B" id="Rectangle 114" o:spid="_x0000_s1026" style="position:absolute;margin-left:270.8pt;margin-top:1.6pt;width:11.25pt;height:14.2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"/>
            </w:pict>
          </mc:Fallback>
        </mc:AlternateContent>
      </w:r>
      <w:r>
        <w:rPr>
          <w:i/>
          <w:noProof/>
          <w:lang w:val="en-US"/>
        </w:rPr>
        <mc:AlternateContent>
          <mc:Choice Requires="wps">
            <w:drawing>
              <wp:anchor distT="0" distB="0" distL="114300" distR="114300" simplePos="0" relativeHeight="251810816" behindDoc="0" locked="0" layoutInCell="1" allowOverlap="1">
                <wp:simplePos x="0" y="0"/>
                <wp:positionH relativeFrom="column">
                  <wp:posOffset>1861185</wp:posOffset>
                </wp:positionH>
                <wp:positionV relativeFrom="paragraph">
                  <wp:posOffset>20320</wp:posOffset>
                </wp:positionV>
                <wp:extent cx="142875" cy="180975"/>
                <wp:effectExtent l="0" t="0" r="9525" b="9525"/>
                <wp:wrapNone/>
                <wp:docPr id="19"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10763" id="Rectangle 113" o:spid="_x0000_s1026" style="position:absolute;margin-left:146.55pt;margin-top:1.6pt;width:11.25pt;height:14.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"/>
            </w:pict>
          </mc:Fallback>
        </mc:AlternateContent>
      </w:r>
      <w:r>
        <w:rPr>
          <w:i/>
          <w:noProof/>
          <w:lang w:val="en-US"/>
        </w:rPr>
        <mc:AlternateContent>
          <mc:Choice Requires="wps">
            <w:drawing>
              <wp:anchor distT="0" distB="0" distL="114300" distR="114300" simplePos="0" relativeHeight="251809792" behindDoc="0" locked="0" layoutInCell="1" allowOverlap="1">
                <wp:simplePos x="0" y="0"/>
                <wp:positionH relativeFrom="column">
                  <wp:posOffset>716280</wp:posOffset>
                </wp:positionH>
                <wp:positionV relativeFrom="paragraph">
                  <wp:posOffset>20320</wp:posOffset>
                </wp:positionV>
                <wp:extent cx="142875" cy="180975"/>
                <wp:effectExtent l="0" t="0" r="9525" b="9525"/>
                <wp:wrapNone/>
                <wp:docPr id="18"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43595" id="Rectangle 112" o:spid="_x0000_s1026" style="position:absolute;margin-left:56.4pt;margin-top:1.6pt;width:11.25pt;height:14.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"/>
            </w:pict>
          </mc:Fallback>
        </mc:AlternateContent>
      </w:r>
      <w:r w:rsidR="005A7160" w:rsidRPr="00357FE1">
        <w:t>jo e vërtetë</w:t>
      </w:r>
      <w:r w:rsidR="0050282C" w:rsidRPr="00357FE1">
        <w:rPr>
          <w:i/>
        </w:rPr>
        <w:t xml:space="preserve"> </w:t>
      </w:r>
      <w:r w:rsidR="004D5249" w:rsidRPr="00357FE1">
        <w:rPr>
          <w:i/>
        </w:rPr>
        <w:tab/>
      </w:r>
      <w:r w:rsidR="005A7160" w:rsidRPr="00357FE1">
        <w:t>rrallë e vërtetë</w:t>
      </w:r>
      <w:r w:rsidR="0050282C" w:rsidRPr="00357FE1">
        <w:t xml:space="preserve"> </w:t>
      </w:r>
      <w:r w:rsidR="004D5249" w:rsidRPr="00357FE1">
        <w:tab/>
      </w:r>
      <w:r w:rsidR="005A7160" w:rsidRPr="00357FE1">
        <w:t>me raste e vërtetë</w:t>
      </w:r>
      <w:r w:rsidR="0050282C" w:rsidRPr="00357FE1">
        <w:t xml:space="preserve"> </w:t>
      </w:r>
      <w:r w:rsidR="004D5249" w:rsidRPr="00357FE1">
        <w:tab/>
      </w:r>
      <w:r w:rsidR="005A7160" w:rsidRPr="00357FE1">
        <w:t>deri</w:t>
      </w:r>
      <w:r w:rsidR="004D5249" w:rsidRPr="00357FE1">
        <w:t>-</w:t>
      </w:r>
      <w:r w:rsidR="005A7160" w:rsidRPr="00357FE1">
        <w:t>diku e vërtetë</w:t>
      </w:r>
      <w:r w:rsidR="0050282C" w:rsidRPr="00357FE1">
        <w:t xml:space="preserve"> </w:t>
      </w:r>
      <w:r w:rsidR="004D5249" w:rsidRPr="00357FE1">
        <w:tab/>
        <w:t xml:space="preserve">e </w:t>
      </w:r>
      <w:r w:rsidR="005A7160" w:rsidRPr="00357FE1">
        <w:t>vërtetë</w:t>
      </w:r>
    </w:p>
    <w:p w:rsidR="00D402F8" w:rsidRPr="00357FE1" w:rsidRDefault="00D402F8"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39.</w:t>
      </w:r>
      <w:r w:rsidR="004D5249" w:rsidRPr="00357FE1">
        <w:rPr>
          <w:b/>
        </w:rPr>
        <w:t xml:space="preserve"> </w:t>
      </w:r>
      <w:r w:rsidRPr="00357FE1">
        <w:rPr>
          <w:b/>
        </w:rPr>
        <w:t>Tregoj q</w:t>
      </w:r>
      <w:r w:rsidR="00722F66" w:rsidRPr="00357FE1">
        <w:rPr>
          <w:b/>
        </w:rPr>
        <w:t>ë</w:t>
      </w:r>
      <w:r w:rsidRPr="00357FE1">
        <w:rPr>
          <w:b/>
        </w:rPr>
        <w:t xml:space="preserve"> kam dyshime n</w:t>
      </w:r>
      <w:r w:rsidR="00722F66" w:rsidRPr="00357FE1">
        <w:rPr>
          <w:b/>
        </w:rPr>
        <w:t>ë</w:t>
      </w:r>
      <w:r w:rsidRPr="00357FE1">
        <w:rPr>
          <w:b/>
        </w:rPr>
        <w:t xml:space="preserve"> lidhje me aft</w:t>
      </w:r>
      <w:r w:rsidR="00722F66" w:rsidRPr="00357FE1">
        <w:rPr>
          <w:b/>
        </w:rPr>
        <w:t>ë</w:t>
      </w:r>
      <w:r w:rsidRPr="00357FE1">
        <w:rPr>
          <w:b/>
        </w:rPr>
        <w:t>sit</w:t>
      </w:r>
      <w:r w:rsidR="00722F66" w:rsidRPr="00357FE1">
        <w:rPr>
          <w:b/>
        </w:rPr>
        <w:t>ë</w:t>
      </w:r>
      <w:r w:rsidRPr="00357FE1">
        <w:rPr>
          <w:b/>
        </w:rPr>
        <w:t xml:space="preserve"> e vart</w:t>
      </w:r>
      <w:r w:rsidR="00722F66" w:rsidRPr="00357FE1">
        <w:rPr>
          <w:b/>
        </w:rPr>
        <w:t>ë</w:t>
      </w:r>
      <w:r w:rsidRPr="00357FE1">
        <w:rPr>
          <w:b/>
        </w:rPr>
        <w:t>sve p</w:t>
      </w:r>
      <w:r w:rsidR="00722F66" w:rsidRPr="00357FE1">
        <w:rPr>
          <w:b/>
        </w:rPr>
        <w:t>ë</w:t>
      </w:r>
      <w:r w:rsidRPr="00357FE1">
        <w:rPr>
          <w:b/>
        </w:rPr>
        <w:t>r t</w:t>
      </w:r>
      <w:r w:rsidR="004D5249" w:rsidRPr="00357FE1">
        <w:rPr>
          <w:b/>
        </w:rPr>
        <w:t>’i</w:t>
      </w:r>
      <w:r w:rsidRPr="00357FE1">
        <w:rPr>
          <w:b/>
        </w:rPr>
        <w:t xml:space="preserve"> arritur objektivat. </w:t>
      </w:r>
    </w:p>
    <w:p w:rsidR="005A7160" w:rsidRPr="00357FE1" w:rsidRDefault="00E104C5"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820032" behindDoc="0" locked="0" layoutInCell="1" allowOverlap="1">
                <wp:simplePos x="0" y="0"/>
                <wp:positionH relativeFrom="column">
                  <wp:posOffset>5562600</wp:posOffset>
                </wp:positionH>
                <wp:positionV relativeFrom="paragraph">
                  <wp:posOffset>24130</wp:posOffset>
                </wp:positionV>
                <wp:extent cx="142875" cy="180975"/>
                <wp:effectExtent l="0" t="0" r="9525" b="9525"/>
                <wp:wrapNone/>
                <wp:docPr id="17"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BEB3B" id="Rectangle 116" o:spid="_x0000_s1026" style="position:absolute;margin-left:438pt;margin-top:1.9pt;width:11.25pt;height:14.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"/>
            </w:pict>
          </mc:Fallback>
        </mc:AlternateContent>
      </w:r>
      <w:r>
        <w:rPr>
          <w:i/>
          <w:noProof/>
          <w:lang w:val="en-US"/>
        </w:rPr>
        <mc:AlternateContent>
          <mc:Choice Requires="wps">
            <w:drawing>
              <wp:anchor distT="0" distB="0" distL="114300" distR="114300" simplePos="0" relativeHeight="251819008" behindDoc="0" locked="0" layoutInCell="1" allowOverlap="1">
                <wp:simplePos x="0" y="0"/>
                <wp:positionH relativeFrom="column">
                  <wp:posOffset>4798695</wp:posOffset>
                </wp:positionH>
                <wp:positionV relativeFrom="paragraph">
                  <wp:posOffset>24130</wp:posOffset>
                </wp:positionV>
                <wp:extent cx="142875" cy="180975"/>
                <wp:effectExtent l="0" t="0" r="9525" b="9525"/>
                <wp:wrapNone/>
                <wp:docPr id="16"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06139" id="Rectangle 115" o:spid="_x0000_s1026" style="position:absolute;margin-left:377.85pt;margin-top:1.9pt;width:11.25pt;height:14.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"/>
            </w:pict>
          </mc:Fallback>
        </mc:AlternateContent>
      </w:r>
      <w:r>
        <w:rPr>
          <w:i/>
          <w:noProof/>
          <w:lang w:val="en-US"/>
        </w:rPr>
        <mc:AlternateContent>
          <mc:Choice Requires="wps">
            <w:drawing>
              <wp:anchor distT="0" distB="0" distL="114300" distR="114300" simplePos="0" relativeHeight="251817984" behindDoc="0" locked="0" layoutInCell="1" allowOverlap="1">
                <wp:simplePos x="0" y="0"/>
                <wp:positionH relativeFrom="column">
                  <wp:posOffset>3439160</wp:posOffset>
                </wp:positionH>
                <wp:positionV relativeFrom="paragraph">
                  <wp:posOffset>24130</wp:posOffset>
                </wp:positionV>
                <wp:extent cx="142875" cy="180975"/>
                <wp:effectExtent l="0" t="0" r="9525" b="9525"/>
                <wp:wrapNone/>
                <wp:docPr id="15"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AE6C43" id="Rectangle 114" o:spid="_x0000_s1026" style="position:absolute;margin-left:270.8pt;margin-top:1.9pt;width:11.25pt;height:14.2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"/>
            </w:pict>
          </mc:Fallback>
        </mc:AlternateContent>
      </w:r>
      <w:r>
        <w:rPr>
          <w:i/>
          <w:noProof/>
          <w:lang w:val="en-US"/>
        </w:rPr>
        <mc:AlternateContent>
          <mc:Choice Requires="wps">
            <w:drawing>
              <wp:anchor distT="0" distB="0" distL="114300" distR="114300" simplePos="0" relativeHeight="251816960" behindDoc="0" locked="0" layoutInCell="1" allowOverlap="1">
                <wp:simplePos x="0" y="0"/>
                <wp:positionH relativeFrom="column">
                  <wp:posOffset>1861185</wp:posOffset>
                </wp:positionH>
                <wp:positionV relativeFrom="paragraph">
                  <wp:posOffset>24130</wp:posOffset>
                </wp:positionV>
                <wp:extent cx="142875" cy="180975"/>
                <wp:effectExtent l="0" t="0" r="9525" b="9525"/>
                <wp:wrapNone/>
                <wp:docPr id="1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B7C1A" id="Rectangle 113" o:spid="_x0000_s1026" style="position:absolute;margin-left:146.55pt;margin-top:1.9pt;width:11.25pt;height:14.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"/>
            </w:pict>
          </mc:Fallback>
        </mc:AlternateContent>
      </w:r>
      <w:r>
        <w:rPr>
          <w:i/>
          <w:noProof/>
          <w:lang w:val="en-US"/>
        </w:rPr>
        <mc:AlternateContent>
          <mc:Choice Requires="wps">
            <w:drawing>
              <wp:anchor distT="0" distB="0" distL="114300" distR="114300" simplePos="0" relativeHeight="251815936" behindDoc="0" locked="0" layoutInCell="1" allowOverlap="1">
                <wp:simplePos x="0" y="0"/>
                <wp:positionH relativeFrom="column">
                  <wp:posOffset>716280</wp:posOffset>
                </wp:positionH>
                <wp:positionV relativeFrom="paragraph">
                  <wp:posOffset>24130</wp:posOffset>
                </wp:positionV>
                <wp:extent cx="142875" cy="180975"/>
                <wp:effectExtent l="0" t="0" r="9525" b="9525"/>
                <wp:wrapNone/>
                <wp:docPr id="13"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E05B60" id="Rectangle 112" o:spid="_x0000_s1026" style="position:absolute;margin-left:56.4pt;margin-top:1.9pt;width:11.25pt;height:14.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"/>
            </w:pict>
          </mc:Fallback>
        </mc:AlternateContent>
      </w:r>
      <w:r w:rsidR="005A7160" w:rsidRPr="00357FE1">
        <w:t>jo e vërtetë</w:t>
      </w:r>
      <w:r w:rsidR="0050282C" w:rsidRPr="00357FE1">
        <w:rPr>
          <w:i/>
        </w:rPr>
        <w:t xml:space="preserve"> </w:t>
      </w:r>
      <w:r w:rsidR="004D5249" w:rsidRPr="00357FE1">
        <w:rPr>
          <w:i/>
        </w:rPr>
        <w:tab/>
      </w:r>
      <w:r w:rsidR="005A7160" w:rsidRPr="00357FE1">
        <w:t>rrallë e vërtetë</w:t>
      </w:r>
      <w:r w:rsidR="0050282C" w:rsidRPr="00357FE1">
        <w:t xml:space="preserve"> </w:t>
      </w:r>
      <w:r w:rsidR="004D5249" w:rsidRPr="00357FE1">
        <w:tab/>
      </w:r>
      <w:r w:rsidR="005A7160" w:rsidRPr="00357FE1">
        <w:t>me raste e vërtetë</w:t>
      </w:r>
      <w:r w:rsidR="0050282C" w:rsidRPr="00357FE1">
        <w:t xml:space="preserve"> </w:t>
      </w:r>
      <w:r w:rsidR="004D5249" w:rsidRPr="00357FE1">
        <w:tab/>
      </w:r>
      <w:r w:rsidR="005A7160" w:rsidRPr="00357FE1">
        <w:t>deri</w:t>
      </w:r>
      <w:r w:rsidR="004D5249" w:rsidRPr="00357FE1">
        <w:t>-</w:t>
      </w:r>
      <w:r w:rsidR="005A7160" w:rsidRPr="00357FE1">
        <w:t>diku e vërtetë</w:t>
      </w:r>
      <w:r w:rsidR="0050282C" w:rsidRPr="00357FE1">
        <w:t xml:space="preserve"> </w:t>
      </w:r>
      <w:r w:rsidR="004D5249" w:rsidRPr="00357FE1">
        <w:tab/>
        <w:t xml:space="preserve">e </w:t>
      </w:r>
      <w:r w:rsidR="005A7160" w:rsidRPr="00357FE1">
        <w:t>vërtetë</w:t>
      </w:r>
    </w:p>
    <w:p w:rsidR="00C253E3" w:rsidRPr="00357FE1" w:rsidRDefault="00C253E3"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40.</w:t>
      </w:r>
      <w:r w:rsidR="004D5249" w:rsidRPr="00357FE1">
        <w:rPr>
          <w:b/>
        </w:rPr>
        <w:t xml:space="preserve"> </w:t>
      </w:r>
      <w:r w:rsidRPr="00357FE1">
        <w:rPr>
          <w:b/>
        </w:rPr>
        <w:t>Sa i k</w:t>
      </w:r>
      <w:r w:rsidR="00722F66" w:rsidRPr="00357FE1">
        <w:rPr>
          <w:b/>
        </w:rPr>
        <w:t>ë</w:t>
      </w:r>
      <w:r w:rsidRPr="00357FE1">
        <w:rPr>
          <w:b/>
        </w:rPr>
        <w:t>naqur jeni ju drejtues me at</w:t>
      </w:r>
      <w:r w:rsidR="00722F66" w:rsidRPr="00357FE1">
        <w:rPr>
          <w:b/>
        </w:rPr>
        <w:t>ë</w:t>
      </w:r>
      <w:r w:rsidRPr="00357FE1">
        <w:rPr>
          <w:b/>
        </w:rPr>
        <w:t xml:space="preserve"> q</w:t>
      </w:r>
      <w:r w:rsidR="00722F66" w:rsidRPr="00357FE1">
        <w:rPr>
          <w:b/>
        </w:rPr>
        <w:t>ë</w:t>
      </w:r>
      <w:r w:rsidRPr="00357FE1">
        <w:rPr>
          <w:b/>
        </w:rPr>
        <w:t xml:space="preserve"> b</w:t>
      </w:r>
      <w:r w:rsidR="00722F66" w:rsidRPr="00357FE1">
        <w:rPr>
          <w:b/>
        </w:rPr>
        <w:t>ë</w:t>
      </w:r>
      <w:r w:rsidRPr="00357FE1">
        <w:rPr>
          <w:b/>
        </w:rPr>
        <w:t>jn</w:t>
      </w:r>
      <w:r w:rsidR="00722F66" w:rsidRPr="00357FE1">
        <w:rPr>
          <w:b/>
        </w:rPr>
        <w:t>ë</w:t>
      </w:r>
      <w:r w:rsidRPr="00357FE1">
        <w:rPr>
          <w:b/>
        </w:rPr>
        <w:t xml:space="preserve"> an</w:t>
      </w:r>
      <w:r w:rsidR="00722F66" w:rsidRPr="00357FE1">
        <w:rPr>
          <w:b/>
        </w:rPr>
        <w:t>ë</w:t>
      </w:r>
      <w:r w:rsidRPr="00357FE1">
        <w:rPr>
          <w:b/>
        </w:rPr>
        <w:t>tar</w:t>
      </w:r>
      <w:r w:rsidR="00722F66" w:rsidRPr="00357FE1">
        <w:rPr>
          <w:b/>
        </w:rPr>
        <w:t>ë</w:t>
      </w:r>
      <w:r w:rsidRPr="00357FE1">
        <w:rPr>
          <w:b/>
        </w:rPr>
        <w:t xml:space="preserve">t e stafit? </w:t>
      </w:r>
    </w:p>
    <w:p w:rsidR="005A7160" w:rsidRPr="00357FE1" w:rsidRDefault="00E104C5"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jc w:val="both"/>
        <w:rPr>
          <w:i/>
        </w:rPr>
      </w:pPr>
      <w:r>
        <w:rPr>
          <w:i/>
          <w:noProof/>
          <w:lang w:val="en-US"/>
        </w:rPr>
        <mc:AlternateContent>
          <mc:Choice Requires="wps">
            <w:drawing>
              <wp:anchor distT="0" distB="0" distL="114300" distR="114300" simplePos="0" relativeHeight="251826176" behindDoc="0" locked="0" layoutInCell="1" allowOverlap="1">
                <wp:simplePos x="0" y="0"/>
                <wp:positionH relativeFrom="column">
                  <wp:posOffset>5614670</wp:posOffset>
                </wp:positionH>
                <wp:positionV relativeFrom="paragraph">
                  <wp:posOffset>24130</wp:posOffset>
                </wp:positionV>
                <wp:extent cx="142875" cy="180975"/>
                <wp:effectExtent l="0" t="0" r="9525" b="9525"/>
                <wp:wrapNone/>
                <wp:docPr id="12"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682A2" id="Rectangle 116" o:spid="_x0000_s1026" style="position:absolute;margin-left:442.1pt;margin-top:1.9pt;width:11.25pt;height:14.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"/>
            </w:pict>
          </mc:Fallback>
        </mc:AlternateContent>
      </w:r>
      <w:r>
        <w:rPr>
          <w:i/>
          <w:noProof/>
          <w:lang w:val="en-US"/>
        </w:rPr>
        <mc:AlternateContent>
          <mc:Choice Requires="wps">
            <w:drawing>
              <wp:anchor distT="0" distB="0" distL="114300" distR="114300" simplePos="0" relativeHeight="251825152" behindDoc="0" locked="0" layoutInCell="1" allowOverlap="1">
                <wp:simplePos x="0" y="0"/>
                <wp:positionH relativeFrom="column">
                  <wp:posOffset>4798695</wp:posOffset>
                </wp:positionH>
                <wp:positionV relativeFrom="paragraph">
                  <wp:posOffset>24130</wp:posOffset>
                </wp:positionV>
                <wp:extent cx="142875" cy="180975"/>
                <wp:effectExtent l="0" t="0" r="9525" b="9525"/>
                <wp:wrapNone/>
                <wp:docPr id="106"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A0559" id="Rectangle 115" o:spid="_x0000_s1026" style="position:absolute;margin-left:377.85pt;margin-top:1.9pt;width:11.25pt;height:14.2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"/>
            </w:pict>
          </mc:Fallback>
        </mc:AlternateContent>
      </w:r>
      <w:r>
        <w:rPr>
          <w:i/>
          <w:noProof/>
          <w:lang w:val="en-US"/>
        </w:rPr>
        <mc:AlternateContent>
          <mc:Choice Requires="wps">
            <w:drawing>
              <wp:anchor distT="0" distB="0" distL="114300" distR="114300" simplePos="0" relativeHeight="251824128" behindDoc="0" locked="0" layoutInCell="1" allowOverlap="1">
                <wp:simplePos x="0" y="0"/>
                <wp:positionH relativeFrom="column">
                  <wp:posOffset>3439160</wp:posOffset>
                </wp:positionH>
                <wp:positionV relativeFrom="paragraph">
                  <wp:posOffset>24130</wp:posOffset>
                </wp:positionV>
                <wp:extent cx="142875" cy="180975"/>
                <wp:effectExtent l="0" t="0" r="9525" b="9525"/>
                <wp:wrapNone/>
                <wp:docPr id="107"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B135C" id="Rectangle 114" o:spid="_x0000_s1026" style="position:absolute;margin-left:270.8pt;margin-top:1.9pt;width:11.25pt;height:14.2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"/>
            </w:pict>
          </mc:Fallback>
        </mc:AlternateContent>
      </w:r>
      <w:r>
        <w:rPr>
          <w:i/>
          <w:noProof/>
          <w:lang w:val="en-US"/>
        </w:rPr>
        <mc:AlternateContent>
          <mc:Choice Requires="wps">
            <w:drawing>
              <wp:anchor distT="0" distB="0" distL="114300" distR="114300" simplePos="0" relativeHeight="251823104" behindDoc="0" locked="0" layoutInCell="1" allowOverlap="1">
                <wp:simplePos x="0" y="0"/>
                <wp:positionH relativeFrom="column">
                  <wp:posOffset>1918970</wp:posOffset>
                </wp:positionH>
                <wp:positionV relativeFrom="paragraph">
                  <wp:posOffset>24130</wp:posOffset>
                </wp:positionV>
                <wp:extent cx="142875" cy="180975"/>
                <wp:effectExtent l="0" t="0" r="9525" b="9525"/>
                <wp:wrapNone/>
                <wp:docPr id="11"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B958FE" id="Rectangle 113" o:spid="_x0000_s1026" style="position:absolute;margin-left:151.1pt;margin-top:1.9pt;width:11.25pt;height:14.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"/>
            </w:pict>
          </mc:Fallback>
        </mc:AlternateContent>
      </w:r>
      <w:r>
        <w:rPr>
          <w:i/>
          <w:noProof/>
          <w:lang w:val="en-US"/>
        </w:rPr>
        <mc:AlternateContent>
          <mc:Choice Requires="wps">
            <w:drawing>
              <wp:anchor distT="0" distB="0" distL="114300" distR="114300" simplePos="0" relativeHeight="251822080" behindDoc="0" locked="0" layoutInCell="1" allowOverlap="1">
                <wp:simplePos x="0" y="0"/>
                <wp:positionH relativeFrom="column">
                  <wp:posOffset>747395</wp:posOffset>
                </wp:positionH>
                <wp:positionV relativeFrom="paragraph">
                  <wp:posOffset>24130</wp:posOffset>
                </wp:positionV>
                <wp:extent cx="142875" cy="180975"/>
                <wp:effectExtent l="0" t="0" r="9525" b="9525"/>
                <wp:wrapNone/>
                <wp:docPr id="10"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3AAA0" id="Rectangle 112" o:spid="_x0000_s1026" style="position:absolute;margin-left:58.85pt;margin-top:1.9pt;width:11.25pt;height:14.2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"/>
            </w:pict>
          </mc:Fallback>
        </mc:AlternateContent>
      </w:r>
      <w:r w:rsidR="005A7160" w:rsidRPr="00357FE1">
        <w:t>jo e vërtetë</w:t>
      </w:r>
      <w:r w:rsidR="0050282C" w:rsidRPr="00357FE1">
        <w:rPr>
          <w:i/>
        </w:rPr>
        <w:t xml:space="preserve"> </w:t>
      </w:r>
      <w:r w:rsidR="004D5249" w:rsidRPr="00357FE1">
        <w:rPr>
          <w:i/>
        </w:rPr>
        <w:tab/>
      </w:r>
      <w:r w:rsidR="005A7160" w:rsidRPr="00357FE1">
        <w:t>rrallë e vërtetë</w:t>
      </w:r>
      <w:r w:rsidR="0050282C" w:rsidRPr="00357FE1">
        <w:t xml:space="preserve"> </w:t>
      </w:r>
      <w:r w:rsidR="004D5249" w:rsidRPr="00357FE1">
        <w:tab/>
      </w:r>
      <w:r w:rsidR="005A7160" w:rsidRPr="00357FE1">
        <w:t>me raste e vërtetë</w:t>
      </w:r>
      <w:r w:rsidR="0050282C" w:rsidRPr="00357FE1">
        <w:t xml:space="preserve"> </w:t>
      </w:r>
      <w:r w:rsidR="004D5249" w:rsidRPr="00357FE1">
        <w:tab/>
      </w:r>
      <w:r w:rsidR="005A7160" w:rsidRPr="00357FE1">
        <w:t>deri</w:t>
      </w:r>
      <w:r w:rsidR="004D5249" w:rsidRPr="00357FE1">
        <w:t>-</w:t>
      </w:r>
      <w:r w:rsidR="005A7160" w:rsidRPr="00357FE1">
        <w:t>diku e vërtetë</w:t>
      </w:r>
      <w:r w:rsidR="0050282C" w:rsidRPr="00357FE1">
        <w:t xml:space="preserve"> </w:t>
      </w:r>
      <w:r w:rsidR="004D5249" w:rsidRPr="00357FE1">
        <w:tab/>
        <w:t xml:space="preserve">e </w:t>
      </w:r>
      <w:r w:rsidR="005A7160" w:rsidRPr="00357FE1">
        <w:t>vërtetë</w:t>
      </w:r>
    </w:p>
    <w:p w:rsidR="00D402F8" w:rsidRPr="00357FE1" w:rsidRDefault="00D402F8"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41.</w:t>
      </w:r>
      <w:r w:rsidR="004D5249" w:rsidRPr="00357FE1">
        <w:rPr>
          <w:b/>
        </w:rPr>
        <w:t xml:space="preserve"> </w:t>
      </w:r>
      <w:r w:rsidRPr="00357FE1">
        <w:rPr>
          <w:b/>
        </w:rPr>
        <w:t>Sa mir</w:t>
      </w:r>
      <w:r w:rsidR="00722F66" w:rsidRPr="00357FE1">
        <w:rPr>
          <w:b/>
        </w:rPr>
        <w:t>ë</w:t>
      </w:r>
      <w:r w:rsidRPr="00357FE1">
        <w:rPr>
          <w:b/>
        </w:rPr>
        <w:t xml:space="preserve"> ju si drejtues kuptoni problemet dhe nevojat e pun</w:t>
      </w:r>
      <w:r w:rsidR="00722F66" w:rsidRPr="00357FE1">
        <w:rPr>
          <w:b/>
        </w:rPr>
        <w:t>ë</w:t>
      </w:r>
      <w:r w:rsidRPr="00357FE1">
        <w:rPr>
          <w:b/>
        </w:rPr>
        <w:t>s s</w:t>
      </w:r>
      <w:r w:rsidR="00722F66" w:rsidRPr="00357FE1">
        <w:rPr>
          <w:b/>
        </w:rPr>
        <w:t>ë</w:t>
      </w:r>
      <w:r w:rsidRPr="00357FE1">
        <w:rPr>
          <w:b/>
        </w:rPr>
        <w:t xml:space="preserve"> an</w:t>
      </w:r>
      <w:r w:rsidR="00722F66" w:rsidRPr="00357FE1">
        <w:rPr>
          <w:b/>
        </w:rPr>
        <w:t>ë</w:t>
      </w:r>
      <w:r w:rsidRPr="00357FE1">
        <w:rPr>
          <w:b/>
        </w:rPr>
        <w:t>tar</w:t>
      </w:r>
      <w:r w:rsidR="00722F66" w:rsidRPr="00357FE1">
        <w:rPr>
          <w:b/>
        </w:rPr>
        <w:t>ë</w:t>
      </w:r>
      <w:r w:rsidRPr="00357FE1">
        <w:rPr>
          <w:b/>
        </w:rPr>
        <w:t>ve t</w:t>
      </w:r>
      <w:r w:rsidR="00722F66" w:rsidRPr="00357FE1">
        <w:rPr>
          <w:b/>
        </w:rPr>
        <w:t>ë</w:t>
      </w:r>
      <w:r w:rsidRPr="00357FE1">
        <w:rPr>
          <w:b/>
        </w:rPr>
        <w:t xml:space="preserve"> stafit? </w:t>
      </w:r>
    </w:p>
    <w:p w:rsidR="00D402F8" w:rsidRPr="00357FE1" w:rsidRDefault="00D402F8"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lastRenderedPageBreak/>
        <w:t>1-aspak</w:t>
      </w:r>
      <w:r w:rsidR="0050282C" w:rsidRPr="00357FE1">
        <w:t xml:space="preserve"> </w:t>
      </w:r>
      <w:r w:rsidRPr="00357FE1">
        <w:t>2- pak</w:t>
      </w:r>
      <w:r w:rsidR="0050282C" w:rsidRPr="00357FE1">
        <w:t xml:space="preserve"> </w:t>
      </w:r>
      <w:r w:rsidRPr="00357FE1">
        <w:t>3- mjaftuesh</w:t>
      </w:r>
      <w:r w:rsidR="00722F66" w:rsidRPr="00357FE1">
        <w:t>ë</w:t>
      </w:r>
      <w:r w:rsidRPr="00357FE1">
        <w:t>m</w:t>
      </w:r>
      <w:r w:rsidR="0050282C" w:rsidRPr="00357FE1">
        <w:t xml:space="preserve"> </w:t>
      </w:r>
      <w:r w:rsidRPr="00357FE1">
        <w:t>4- disi</w:t>
      </w:r>
      <w:r w:rsidR="0050282C" w:rsidRPr="00357FE1">
        <w:t xml:space="preserve"> </w:t>
      </w:r>
      <w:r w:rsidRPr="00357FE1">
        <w:t>5-mir</w:t>
      </w:r>
      <w:r w:rsidR="00722F66" w:rsidRPr="00357FE1">
        <w:t>ë</w:t>
      </w:r>
      <w:r w:rsidRPr="00357FE1">
        <w:t xml:space="preserve"> </w:t>
      </w:r>
    </w:p>
    <w:p w:rsidR="00D402F8" w:rsidRPr="00357FE1" w:rsidRDefault="00D402F8" w:rsidP="005D41F5">
      <w:pPr>
        <w:pStyle w:val="Default"/>
        <w:pBdr>
          <w:top w:val="single" w:sz="4" w:space="1" w:color="auto"/>
          <w:left w:val="single" w:sz="4" w:space="15"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42.</w:t>
      </w:r>
      <w:r w:rsidR="004D5249" w:rsidRPr="00357FE1">
        <w:rPr>
          <w:b/>
        </w:rPr>
        <w:t xml:space="preserve"> </w:t>
      </w:r>
      <w:r w:rsidRPr="00357FE1">
        <w:rPr>
          <w:b/>
        </w:rPr>
        <w:t>Sa mir</w:t>
      </w:r>
      <w:r w:rsidR="00722F66" w:rsidRPr="00357FE1">
        <w:rPr>
          <w:b/>
        </w:rPr>
        <w:t>ë</w:t>
      </w:r>
      <w:r w:rsidRPr="00357FE1">
        <w:rPr>
          <w:b/>
        </w:rPr>
        <w:t xml:space="preserve"> e njihni ju si menaxher potencialin e an</w:t>
      </w:r>
      <w:r w:rsidR="00722F66" w:rsidRPr="00357FE1">
        <w:rPr>
          <w:b/>
        </w:rPr>
        <w:t>ë</w:t>
      </w:r>
      <w:r w:rsidRPr="00357FE1">
        <w:rPr>
          <w:b/>
        </w:rPr>
        <w:t>tar</w:t>
      </w:r>
      <w:r w:rsidR="00722F66" w:rsidRPr="00357FE1">
        <w:rPr>
          <w:b/>
        </w:rPr>
        <w:t>ë</w:t>
      </w:r>
      <w:r w:rsidRPr="00357FE1">
        <w:rPr>
          <w:b/>
        </w:rPr>
        <w:t>ve t</w:t>
      </w:r>
      <w:r w:rsidR="00722F66" w:rsidRPr="00357FE1">
        <w:rPr>
          <w:b/>
        </w:rPr>
        <w:t>ë</w:t>
      </w:r>
      <w:r w:rsidRPr="00357FE1">
        <w:rPr>
          <w:b/>
        </w:rPr>
        <w:t xml:space="preserve"> stafit? </w:t>
      </w:r>
    </w:p>
    <w:p w:rsidR="00D402F8" w:rsidRPr="00357FE1" w:rsidRDefault="0050282C"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84"/>
          <w:tab w:val="left" w:pos="0"/>
        </w:tabs>
        <w:spacing w:line="360" w:lineRule="auto"/>
        <w:ind w:left="-284" w:right="4" w:firstLine="540"/>
        <w:jc w:val="both"/>
        <w:rPr>
          <w:b/>
        </w:rPr>
      </w:pPr>
      <w:r w:rsidRPr="00357FE1">
        <w:t xml:space="preserve"> </w:t>
      </w:r>
      <w:r w:rsidR="00D402F8" w:rsidRPr="00357FE1">
        <w:t>1-aspak</w:t>
      </w:r>
      <w:r w:rsidRPr="00357FE1">
        <w:t xml:space="preserve"> </w:t>
      </w:r>
      <w:r w:rsidR="00D402F8" w:rsidRPr="00357FE1">
        <w:t>2-pak</w:t>
      </w:r>
      <w:r w:rsidRPr="00357FE1">
        <w:t xml:space="preserve"> </w:t>
      </w:r>
      <w:r w:rsidR="00D402F8" w:rsidRPr="00357FE1">
        <w:t>3-mesatarisht</w:t>
      </w:r>
      <w:r w:rsidRPr="00357FE1">
        <w:t xml:space="preserve"> </w:t>
      </w:r>
      <w:r w:rsidR="00D402F8" w:rsidRPr="00357FE1">
        <w:t>4-shumic</w:t>
      </w:r>
      <w:r w:rsidR="00722F66" w:rsidRPr="00357FE1">
        <w:t>ë</w:t>
      </w:r>
      <w:r w:rsidR="00D402F8" w:rsidRPr="00357FE1">
        <w:t>n</w:t>
      </w:r>
      <w:r w:rsidRPr="00357FE1">
        <w:t xml:space="preserve"> </w:t>
      </w:r>
      <w:r w:rsidR="00D402F8" w:rsidRPr="00357FE1">
        <w:t>5-plot</w:t>
      </w:r>
      <w:r w:rsidR="00722F66" w:rsidRPr="00357FE1">
        <w:t>ë</w:t>
      </w:r>
      <w:r w:rsidR="00D402F8" w:rsidRPr="00357FE1">
        <w:t>sisht</w:t>
      </w:r>
      <w:r w:rsidR="00D402F8" w:rsidRPr="00357FE1">
        <w:rPr>
          <w:b/>
        </w:rPr>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43.</w:t>
      </w:r>
      <w:r w:rsidR="004D5249" w:rsidRPr="00357FE1">
        <w:rPr>
          <w:b/>
        </w:rPr>
        <w:t xml:space="preserve"> </w:t>
      </w:r>
      <w:r w:rsidRPr="00357FE1">
        <w:rPr>
          <w:b/>
        </w:rPr>
        <w:t>N</w:t>
      </w:r>
      <w:r w:rsidR="00722F66" w:rsidRPr="00357FE1">
        <w:rPr>
          <w:b/>
        </w:rPr>
        <w:t>ë</w:t>
      </w:r>
      <w:r w:rsidRPr="00357FE1">
        <w:rPr>
          <w:b/>
        </w:rPr>
        <w:t xml:space="preserve"> lidhje me autoritetin q</w:t>
      </w:r>
      <w:r w:rsidR="00722F66" w:rsidRPr="00357FE1">
        <w:rPr>
          <w:b/>
        </w:rPr>
        <w:t>ë</w:t>
      </w:r>
      <w:r w:rsidRPr="00357FE1">
        <w:rPr>
          <w:b/>
        </w:rPr>
        <w:t xml:space="preserve"> ju si drejtues keni nd</w:t>
      </w:r>
      <w:r w:rsidR="00722F66" w:rsidRPr="00357FE1">
        <w:rPr>
          <w:b/>
        </w:rPr>
        <w:t>ë</w:t>
      </w:r>
      <w:r w:rsidRPr="00357FE1">
        <w:rPr>
          <w:b/>
        </w:rPr>
        <w:t>rtuar n</w:t>
      </w:r>
      <w:r w:rsidR="00722F66" w:rsidRPr="00357FE1">
        <w:rPr>
          <w:b/>
        </w:rPr>
        <w:t>ë</w:t>
      </w:r>
      <w:r w:rsidRPr="00357FE1">
        <w:rPr>
          <w:b/>
        </w:rPr>
        <w:t xml:space="preserve"> k</w:t>
      </w:r>
      <w:r w:rsidR="00722F66" w:rsidRPr="00357FE1">
        <w:rPr>
          <w:b/>
        </w:rPr>
        <w:t>ë</w:t>
      </w:r>
      <w:r w:rsidRPr="00357FE1">
        <w:rPr>
          <w:b/>
        </w:rPr>
        <w:t>t</w:t>
      </w:r>
      <w:r w:rsidR="00722F66" w:rsidRPr="00357FE1">
        <w:rPr>
          <w:b/>
        </w:rPr>
        <w:t>ë</w:t>
      </w:r>
      <w:r w:rsidRPr="00357FE1">
        <w:rPr>
          <w:b/>
        </w:rPr>
        <w:t xml:space="preserve"> pozicion, cili </w:t>
      </w:r>
      <w:r w:rsidR="00722F66" w:rsidRPr="00357FE1">
        <w:rPr>
          <w:b/>
        </w:rPr>
        <w:t>ë</w:t>
      </w:r>
      <w:r w:rsidRPr="00357FE1">
        <w:rPr>
          <w:b/>
        </w:rPr>
        <w:t>sht</w:t>
      </w:r>
      <w:r w:rsidR="00722F66" w:rsidRPr="00357FE1">
        <w:rPr>
          <w:b/>
        </w:rPr>
        <w:t>ë</w:t>
      </w:r>
      <w:r w:rsidRPr="00357FE1">
        <w:rPr>
          <w:b/>
        </w:rPr>
        <w:t xml:space="preserve"> shansi q</w:t>
      </w:r>
      <w:r w:rsidR="00722F66" w:rsidRPr="00357FE1">
        <w:rPr>
          <w:b/>
        </w:rPr>
        <w:t>ë</w:t>
      </w:r>
      <w:r w:rsidRPr="00357FE1">
        <w:rPr>
          <w:b/>
        </w:rPr>
        <w:t xml:space="preserve"> ju t</w:t>
      </w:r>
      <w:r w:rsidR="004D5249" w:rsidRPr="00357FE1">
        <w:rPr>
          <w:b/>
        </w:rPr>
        <w:t>a</w:t>
      </w:r>
      <w:r w:rsidRPr="00357FE1">
        <w:rPr>
          <w:b/>
        </w:rPr>
        <w:t xml:space="preserve"> p</w:t>
      </w:r>
      <w:r w:rsidR="00722F66" w:rsidRPr="00357FE1">
        <w:rPr>
          <w:b/>
        </w:rPr>
        <w:t>ë</w:t>
      </w:r>
      <w:r w:rsidRPr="00357FE1">
        <w:rPr>
          <w:b/>
        </w:rPr>
        <w:t>rdorni fuqin</w:t>
      </w:r>
      <w:r w:rsidR="00722F66" w:rsidRPr="00357FE1">
        <w:rPr>
          <w:b/>
        </w:rPr>
        <w:t>ë</w:t>
      </w:r>
      <w:r w:rsidRPr="00357FE1">
        <w:rPr>
          <w:b/>
        </w:rPr>
        <w:t xml:space="preserve"> tuaj </w:t>
      </w:r>
      <w:r w:rsidR="004D5249" w:rsidRPr="00357FE1">
        <w:rPr>
          <w:b/>
        </w:rPr>
        <w:t xml:space="preserve">për daljen </w:t>
      </w:r>
      <w:r w:rsidRPr="00357FE1">
        <w:rPr>
          <w:b/>
        </w:rPr>
        <w:t>n</w:t>
      </w:r>
      <w:r w:rsidR="00722F66" w:rsidRPr="00357FE1">
        <w:rPr>
          <w:b/>
        </w:rPr>
        <w:t>ë</w:t>
      </w:r>
      <w:r w:rsidRPr="00357FE1">
        <w:rPr>
          <w:b/>
        </w:rPr>
        <w:t xml:space="preserve"> ndihm</w:t>
      </w:r>
      <w:r w:rsidR="00722F66" w:rsidRPr="00357FE1">
        <w:rPr>
          <w:b/>
        </w:rPr>
        <w:t>ë</w:t>
      </w:r>
      <w:r w:rsidRPr="00357FE1">
        <w:rPr>
          <w:b/>
        </w:rPr>
        <w:t xml:space="preserve"> an</w:t>
      </w:r>
      <w:r w:rsidR="00722F66" w:rsidRPr="00357FE1">
        <w:rPr>
          <w:b/>
        </w:rPr>
        <w:t>ë</w:t>
      </w:r>
      <w:r w:rsidRPr="00357FE1">
        <w:rPr>
          <w:b/>
        </w:rPr>
        <w:t>tar</w:t>
      </w:r>
      <w:r w:rsidR="00722F66" w:rsidRPr="00357FE1">
        <w:rPr>
          <w:b/>
        </w:rPr>
        <w:t>ë</w:t>
      </w:r>
      <w:r w:rsidRPr="00357FE1">
        <w:rPr>
          <w:b/>
        </w:rPr>
        <w:t>ve t</w:t>
      </w:r>
      <w:r w:rsidR="00722F66" w:rsidRPr="00357FE1">
        <w:rPr>
          <w:b/>
        </w:rPr>
        <w:t>ë</w:t>
      </w:r>
      <w:r w:rsidRPr="00357FE1">
        <w:rPr>
          <w:b/>
        </w:rPr>
        <w:t xml:space="preserve"> stafit?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60"/>
          <w:tab w:val="left" w:pos="0"/>
        </w:tabs>
        <w:spacing w:line="360" w:lineRule="auto"/>
        <w:ind w:right="4" w:firstLine="540"/>
        <w:jc w:val="both"/>
        <w:rPr>
          <w:b/>
        </w:rPr>
      </w:pPr>
      <w:r w:rsidRPr="00357FE1">
        <w:t>1-zero</w:t>
      </w:r>
      <w:r w:rsidR="0050282C" w:rsidRPr="00357FE1">
        <w:t xml:space="preserve"> </w:t>
      </w:r>
      <w:r w:rsidRPr="00357FE1">
        <w:t>2- i vog</w:t>
      </w:r>
      <w:r w:rsidR="00722F66" w:rsidRPr="00357FE1">
        <w:t>ë</w:t>
      </w:r>
      <w:r w:rsidRPr="00357FE1">
        <w:t>l</w:t>
      </w:r>
      <w:r w:rsidR="0050282C" w:rsidRPr="00357FE1">
        <w:t xml:space="preserve"> </w:t>
      </w:r>
      <w:r w:rsidRPr="00357FE1">
        <w:t>3- mesatar</w:t>
      </w:r>
      <w:r w:rsidR="0050282C" w:rsidRPr="00357FE1">
        <w:t xml:space="preserve"> </w:t>
      </w:r>
      <w:r w:rsidRPr="00357FE1">
        <w:t>4- i lart</w:t>
      </w:r>
      <w:r w:rsidR="00722F66" w:rsidRPr="00357FE1">
        <w:t>ë</w:t>
      </w:r>
      <w:r w:rsidR="0050282C" w:rsidRPr="00357FE1">
        <w:t xml:space="preserve"> </w:t>
      </w:r>
      <w:r w:rsidRPr="00357FE1">
        <w:t>5- shum</w:t>
      </w:r>
      <w:r w:rsidR="00722F66" w:rsidRPr="00357FE1">
        <w:t>ë</w:t>
      </w:r>
      <w:r w:rsidRPr="00357FE1">
        <w:t xml:space="preserve"> i lart</w:t>
      </w:r>
      <w:r w:rsidR="00722F66" w:rsidRPr="00357FE1">
        <w:t>ë</w:t>
      </w:r>
      <w:r w:rsidRPr="00357FE1">
        <w:rPr>
          <w:b/>
        </w:rPr>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44.</w:t>
      </w:r>
      <w:r w:rsidR="004D5249" w:rsidRPr="00357FE1">
        <w:rPr>
          <w:b/>
        </w:rPr>
        <w:t xml:space="preserve"> </w:t>
      </w:r>
      <w:r w:rsidRPr="00357FE1">
        <w:rPr>
          <w:b/>
        </w:rPr>
        <w:t>Si do t</w:t>
      </w:r>
      <w:r w:rsidR="004D5249" w:rsidRPr="00357FE1">
        <w:rPr>
          <w:b/>
        </w:rPr>
        <w:t>a</w:t>
      </w:r>
      <w:r w:rsidRPr="00357FE1">
        <w:rPr>
          <w:b/>
        </w:rPr>
        <w:t xml:space="preserve"> karakterizonit marr</w:t>
      </w:r>
      <w:r w:rsidR="00722F66" w:rsidRPr="00357FE1">
        <w:rPr>
          <w:b/>
        </w:rPr>
        <w:t>ë</w:t>
      </w:r>
      <w:r w:rsidRPr="00357FE1">
        <w:rPr>
          <w:b/>
        </w:rPr>
        <w:t>dh</w:t>
      </w:r>
      <w:r w:rsidR="00722F66" w:rsidRPr="00357FE1">
        <w:rPr>
          <w:b/>
        </w:rPr>
        <w:t>ë</w:t>
      </w:r>
      <w:r w:rsidRPr="00357FE1">
        <w:rPr>
          <w:b/>
        </w:rPr>
        <w:t>nien e pun</w:t>
      </w:r>
      <w:r w:rsidR="00722F66" w:rsidRPr="00357FE1">
        <w:rPr>
          <w:b/>
        </w:rPr>
        <w:t>ë</w:t>
      </w:r>
      <w:r w:rsidRPr="00357FE1">
        <w:rPr>
          <w:b/>
        </w:rPr>
        <w:t>s q</w:t>
      </w:r>
      <w:r w:rsidR="00722F66" w:rsidRPr="00357FE1">
        <w:rPr>
          <w:b/>
        </w:rPr>
        <w:t>ë</w:t>
      </w:r>
      <w:r w:rsidRPr="00357FE1">
        <w:rPr>
          <w:b/>
        </w:rPr>
        <w:t xml:space="preserve"> keni me drejtuesin tuaj?</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1=ekstremisht joefektive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2=m</w:t>
      </w:r>
      <w:r w:rsidR="00722F66" w:rsidRPr="00357FE1">
        <w:t>ë</w:t>
      </w:r>
      <w:r w:rsidR="00D402F8" w:rsidRPr="00357FE1">
        <w:t xml:space="preserve"> keq se mesatarja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3=mesatare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4=m</w:t>
      </w:r>
      <w:r w:rsidR="00722F66" w:rsidRPr="00357FE1">
        <w:t>ë</w:t>
      </w:r>
      <w:r w:rsidR="00D402F8" w:rsidRPr="00357FE1">
        <w:t xml:space="preserve"> mir</w:t>
      </w:r>
      <w:r w:rsidR="00722F66" w:rsidRPr="00357FE1">
        <w:t>ë</w:t>
      </w:r>
      <w:r w:rsidR="00D402F8" w:rsidRPr="00357FE1">
        <w:t xml:space="preserve"> se mesatarja</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rPr>
          <w:b/>
        </w:rPr>
      </w:pPr>
      <w:r w:rsidRPr="00357FE1">
        <w:tab/>
      </w:r>
      <w:r w:rsidR="00D402F8" w:rsidRPr="00357FE1">
        <w:t>5=jasht</w:t>
      </w:r>
      <w:r w:rsidR="00722F66" w:rsidRPr="00357FE1">
        <w:t>ë</w:t>
      </w:r>
      <w:r w:rsidR="00D402F8" w:rsidRPr="00357FE1">
        <w:t>zakonisht efektive.</w:t>
      </w:r>
      <w:r w:rsidR="00D402F8" w:rsidRPr="00357FE1">
        <w:rPr>
          <w:b/>
        </w:rPr>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45.</w:t>
      </w:r>
      <w:r w:rsidR="004D5249" w:rsidRPr="00357FE1">
        <w:rPr>
          <w:b/>
        </w:rPr>
        <w:t xml:space="preserve"> </w:t>
      </w:r>
      <w:r w:rsidRPr="00357FE1">
        <w:rPr>
          <w:b/>
        </w:rPr>
        <w:t>Un</w:t>
      </w:r>
      <w:r w:rsidR="00722F66" w:rsidRPr="00357FE1">
        <w:rPr>
          <w:b/>
        </w:rPr>
        <w:t>ë</w:t>
      </w:r>
      <w:r w:rsidRPr="00357FE1">
        <w:rPr>
          <w:b/>
        </w:rPr>
        <w:t xml:space="preserve"> shkoj p</w:t>
      </w:r>
      <w:r w:rsidR="00722F66" w:rsidRPr="00357FE1">
        <w:rPr>
          <w:b/>
        </w:rPr>
        <w:t>ë</w:t>
      </w:r>
      <w:r w:rsidRPr="00357FE1">
        <w:rPr>
          <w:b/>
        </w:rPr>
        <w:t>rtej interesave t</w:t>
      </w:r>
      <w:r w:rsidR="00722F66" w:rsidRPr="00357FE1">
        <w:rPr>
          <w:b/>
        </w:rPr>
        <w:t>ë</w:t>
      </w:r>
      <w:r w:rsidRPr="00357FE1">
        <w:rPr>
          <w:b/>
        </w:rPr>
        <w:t xml:space="preserve"> vetes p</w:t>
      </w:r>
      <w:r w:rsidR="00722F66" w:rsidRPr="00357FE1">
        <w:rPr>
          <w:b/>
        </w:rPr>
        <w:t>ë</w:t>
      </w:r>
      <w:r w:rsidRPr="00357FE1">
        <w:rPr>
          <w:b/>
        </w:rPr>
        <w:t>r t</w:t>
      </w:r>
      <w:r w:rsidR="00722F66" w:rsidRPr="00357FE1">
        <w:rPr>
          <w:b/>
        </w:rPr>
        <w:t>ë</w:t>
      </w:r>
      <w:r w:rsidRPr="00357FE1">
        <w:rPr>
          <w:b/>
        </w:rPr>
        <w:t xml:space="preserve"> mir</w:t>
      </w:r>
      <w:r w:rsidR="00722F66" w:rsidRPr="00357FE1">
        <w:rPr>
          <w:b/>
        </w:rPr>
        <w:t>ë</w:t>
      </w:r>
      <w:r w:rsidRPr="00357FE1">
        <w:rPr>
          <w:b/>
        </w:rPr>
        <w:t xml:space="preserve">n e grupit.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ab/>
      </w:r>
      <w:r w:rsidR="00D402F8" w:rsidRPr="00357FE1">
        <w:t xml:space="preserve">0=aspak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1=shum</w:t>
      </w:r>
      <w:r w:rsidR="00722F66" w:rsidRPr="00357FE1">
        <w:t>ë</w:t>
      </w:r>
      <w:r w:rsidR="00D402F8" w:rsidRPr="00357FE1">
        <w:t xml:space="preserve"> rrall</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2=disa her</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3=mjaft shpesh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4=vijueshm</w:t>
      </w:r>
      <w:r w:rsidR="00722F66" w:rsidRPr="00357FE1">
        <w:t>ë</w:t>
      </w:r>
      <w:r w:rsidR="00D402F8" w:rsidRPr="00357FE1">
        <w:t>risht ose gjithmon</w:t>
      </w:r>
      <w:r w:rsidR="00722F66" w:rsidRPr="00357FE1">
        <w:t>ë</w:t>
      </w:r>
      <w:r w:rsidR="00D402F8" w:rsidRPr="00357FE1">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46.</w:t>
      </w:r>
      <w:r w:rsidR="004D5249" w:rsidRPr="00357FE1">
        <w:rPr>
          <w:b/>
        </w:rPr>
        <w:t xml:space="preserve"> </w:t>
      </w:r>
      <w:r w:rsidRPr="00357FE1">
        <w:rPr>
          <w:b/>
        </w:rPr>
        <w:t>Un</w:t>
      </w:r>
      <w:r w:rsidR="00722F66" w:rsidRPr="00357FE1">
        <w:rPr>
          <w:b/>
        </w:rPr>
        <w:t>ë</w:t>
      </w:r>
      <w:r w:rsidRPr="00357FE1">
        <w:rPr>
          <w:b/>
        </w:rPr>
        <w:t xml:space="preserve"> i konsideroj pasojat morale dhe etike t</w:t>
      </w:r>
      <w:r w:rsidR="00722F66" w:rsidRPr="00357FE1">
        <w:rPr>
          <w:b/>
        </w:rPr>
        <w:t>ë</w:t>
      </w:r>
      <w:r w:rsidRPr="00357FE1">
        <w:rPr>
          <w:b/>
        </w:rPr>
        <w:t xml:space="preserve"> vendimeve t</w:t>
      </w:r>
      <w:r w:rsidR="00722F66" w:rsidRPr="00357FE1">
        <w:rPr>
          <w:b/>
        </w:rPr>
        <w:t>ë</w:t>
      </w:r>
      <w:r w:rsidRPr="00357FE1">
        <w:rPr>
          <w:b/>
        </w:rPr>
        <w:t xml:space="preserve"> mia.</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rPr>
          <w:b/>
        </w:rPr>
        <w:tab/>
      </w:r>
      <w:r w:rsidR="00D402F8" w:rsidRPr="00357FE1">
        <w:t xml:space="preserve">0=aspak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lastRenderedPageBreak/>
        <w:tab/>
      </w:r>
      <w:r w:rsidR="00D402F8" w:rsidRPr="00357FE1">
        <w:t>1=shum</w:t>
      </w:r>
      <w:r w:rsidR="00722F66" w:rsidRPr="00357FE1">
        <w:t>ë</w:t>
      </w:r>
      <w:r w:rsidR="00D402F8" w:rsidRPr="00357FE1">
        <w:t xml:space="preserve"> rrall</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2=disa her</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3=mjaft shpesh</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4=vijueshm</w:t>
      </w:r>
      <w:r w:rsidR="00722F66" w:rsidRPr="00357FE1">
        <w:t>ë</w:t>
      </w:r>
      <w:r w:rsidR="00D402F8" w:rsidRPr="00357FE1">
        <w:t>risht ose gjithmon</w:t>
      </w:r>
      <w:r w:rsidR="00722F66" w:rsidRPr="00357FE1">
        <w:t>ë</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 xml:space="preserve"> 47.</w:t>
      </w:r>
      <w:r w:rsidR="004D5249" w:rsidRPr="00357FE1">
        <w:rPr>
          <w:b/>
        </w:rPr>
        <w:t xml:space="preserve"> </w:t>
      </w:r>
      <w:r w:rsidRPr="00357FE1">
        <w:rPr>
          <w:b/>
        </w:rPr>
        <w:t>Un</w:t>
      </w:r>
      <w:r w:rsidR="00722F66" w:rsidRPr="00357FE1">
        <w:rPr>
          <w:b/>
        </w:rPr>
        <w:t>ë</w:t>
      </w:r>
      <w:r w:rsidRPr="00357FE1">
        <w:rPr>
          <w:b/>
        </w:rPr>
        <w:t xml:space="preserve"> flas me optimiz</w:t>
      </w:r>
      <w:r w:rsidR="00722F66" w:rsidRPr="00357FE1">
        <w:rPr>
          <w:b/>
        </w:rPr>
        <w:t>ë</w:t>
      </w:r>
      <w:r w:rsidRPr="00357FE1">
        <w:rPr>
          <w:b/>
        </w:rPr>
        <w:t>m p</w:t>
      </w:r>
      <w:r w:rsidR="00722F66" w:rsidRPr="00357FE1">
        <w:rPr>
          <w:b/>
        </w:rPr>
        <w:t>ë</w:t>
      </w:r>
      <w:r w:rsidRPr="00357FE1">
        <w:rPr>
          <w:b/>
        </w:rPr>
        <w:t>r t</w:t>
      </w:r>
      <w:r w:rsidR="00722F66" w:rsidRPr="00357FE1">
        <w:rPr>
          <w:b/>
        </w:rPr>
        <w:t>ë</w:t>
      </w:r>
      <w:r w:rsidRPr="00357FE1">
        <w:rPr>
          <w:b/>
        </w:rPr>
        <w:t xml:space="preserve"> ardhmen.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0=aspak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1=shum</w:t>
      </w:r>
      <w:r w:rsidR="00722F66" w:rsidRPr="00357FE1">
        <w:t>ë</w:t>
      </w:r>
      <w:r w:rsidR="00D402F8" w:rsidRPr="00357FE1">
        <w:t xml:space="preserve"> rrall</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2=disa her</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3=mjaft shpesh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4=vijueshm</w:t>
      </w:r>
      <w:r w:rsidR="00722F66" w:rsidRPr="00357FE1">
        <w:t>ë</w:t>
      </w:r>
      <w:r w:rsidR="00D402F8" w:rsidRPr="00357FE1">
        <w:t>risht ose gjithmon</w:t>
      </w:r>
      <w:r w:rsidR="00722F66" w:rsidRPr="00357FE1">
        <w:t>ë</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 xml:space="preserve"> 48.</w:t>
      </w:r>
      <w:r w:rsidR="004D5249" w:rsidRPr="00357FE1">
        <w:rPr>
          <w:b/>
        </w:rPr>
        <w:t xml:space="preserve"> </w:t>
      </w:r>
      <w:r w:rsidRPr="00357FE1">
        <w:rPr>
          <w:b/>
        </w:rPr>
        <w:t>Mbaj n</w:t>
      </w:r>
      <w:r w:rsidR="00722F66" w:rsidRPr="00357FE1">
        <w:rPr>
          <w:b/>
        </w:rPr>
        <w:t>ë</w:t>
      </w:r>
      <w:r w:rsidRPr="00357FE1">
        <w:rPr>
          <w:b/>
        </w:rPr>
        <w:t xml:space="preserve"> sh</w:t>
      </w:r>
      <w:r w:rsidR="00722F66" w:rsidRPr="00357FE1">
        <w:rPr>
          <w:b/>
        </w:rPr>
        <w:t>ë</w:t>
      </w:r>
      <w:r w:rsidRPr="00357FE1">
        <w:rPr>
          <w:b/>
        </w:rPr>
        <w:t>nim t</w:t>
      </w:r>
      <w:r w:rsidR="004D5249" w:rsidRPr="00357FE1">
        <w:rPr>
          <w:b/>
        </w:rPr>
        <w:t>a</w:t>
      </w:r>
      <w:r w:rsidRPr="00357FE1">
        <w:rPr>
          <w:b/>
        </w:rPr>
        <w:t xml:space="preserve"> gjith</w:t>
      </w:r>
      <w:r w:rsidR="00722F66" w:rsidRPr="00357FE1">
        <w:rPr>
          <w:b/>
        </w:rPr>
        <w:t>ë</w:t>
      </w:r>
      <w:r w:rsidRPr="00357FE1">
        <w:rPr>
          <w:b/>
        </w:rPr>
        <w:t xml:space="preserve"> gabimet</w:t>
      </w:r>
      <w:r w:rsidR="004D5249" w:rsidRPr="00357FE1">
        <w:rPr>
          <w:b/>
        </w:rPr>
        <w:t xml:space="preserve"> </w:t>
      </w:r>
      <w:r w:rsidRPr="00357FE1">
        <w:rPr>
          <w:b/>
        </w:rPr>
        <w:t>(</w:t>
      </w:r>
      <w:r w:rsidR="004D5249" w:rsidRPr="00357FE1">
        <w:rPr>
          <w:b/>
        </w:rPr>
        <w:t xml:space="preserve">e </w:t>
      </w:r>
      <w:r w:rsidRPr="00357FE1">
        <w:rPr>
          <w:b/>
        </w:rPr>
        <w:t>stafit).</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ab/>
      </w:r>
      <w:r w:rsidR="00D402F8" w:rsidRPr="00357FE1">
        <w:t xml:space="preserve">0=aspak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1=shum</w:t>
      </w:r>
      <w:r w:rsidR="00722F66" w:rsidRPr="00357FE1">
        <w:t>ë</w:t>
      </w:r>
      <w:r w:rsidR="00D402F8" w:rsidRPr="00357FE1">
        <w:t xml:space="preserve"> rrall</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2=disa her</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3=mjaft shpesh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4=vijueshm</w:t>
      </w:r>
      <w:r w:rsidR="00722F66" w:rsidRPr="00357FE1">
        <w:t>ë</w:t>
      </w:r>
      <w:r w:rsidR="00D402F8" w:rsidRPr="00357FE1">
        <w:t>risht ose gjithmon</w:t>
      </w:r>
      <w:r w:rsidR="00722F66" w:rsidRPr="00357FE1">
        <w:t>ë</w:t>
      </w:r>
      <w:r w:rsidR="00D402F8" w:rsidRPr="00357FE1">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49.</w:t>
      </w:r>
      <w:r w:rsidR="004D5249" w:rsidRPr="00357FE1">
        <w:rPr>
          <w:b/>
        </w:rPr>
        <w:t xml:space="preserve"> </w:t>
      </w:r>
      <w:r w:rsidRPr="00357FE1">
        <w:rPr>
          <w:b/>
        </w:rPr>
        <w:t>Pres q</w:t>
      </w:r>
      <w:r w:rsidR="00722F66" w:rsidRPr="00357FE1">
        <w:rPr>
          <w:b/>
        </w:rPr>
        <w:t>ë</w:t>
      </w:r>
      <w:r w:rsidRPr="00357FE1">
        <w:rPr>
          <w:b/>
        </w:rPr>
        <w:t xml:space="preserve"> gj</w:t>
      </w:r>
      <w:r w:rsidR="00722F66" w:rsidRPr="00357FE1">
        <w:rPr>
          <w:b/>
        </w:rPr>
        <w:t>ë</w:t>
      </w:r>
      <w:r w:rsidRPr="00357FE1">
        <w:rPr>
          <w:b/>
        </w:rPr>
        <w:t>rat t</w:t>
      </w:r>
      <w:r w:rsidR="00722F66" w:rsidRPr="00357FE1">
        <w:rPr>
          <w:b/>
        </w:rPr>
        <w:t>ë</w:t>
      </w:r>
      <w:r w:rsidRPr="00357FE1">
        <w:rPr>
          <w:b/>
        </w:rPr>
        <w:t xml:space="preserve"> shkojn</w:t>
      </w:r>
      <w:r w:rsidR="00722F66" w:rsidRPr="00357FE1">
        <w:rPr>
          <w:b/>
        </w:rPr>
        <w:t>ë</w:t>
      </w:r>
      <w:r w:rsidRPr="00357FE1">
        <w:rPr>
          <w:b/>
        </w:rPr>
        <w:t xml:space="preserve"> keq para se t</w:t>
      </w:r>
      <w:r w:rsidR="00722F66" w:rsidRPr="00357FE1">
        <w:rPr>
          <w:b/>
        </w:rPr>
        <w:t>ë</w:t>
      </w:r>
      <w:r w:rsidRPr="00357FE1">
        <w:rPr>
          <w:b/>
        </w:rPr>
        <w:t xml:space="preserve"> nd</w:t>
      </w:r>
      <w:r w:rsidR="00722F66" w:rsidRPr="00357FE1">
        <w:rPr>
          <w:b/>
        </w:rPr>
        <w:t>ë</w:t>
      </w:r>
      <w:r w:rsidRPr="00357FE1">
        <w:rPr>
          <w:b/>
        </w:rPr>
        <w:t>rhyj.</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rPr>
          <w:b/>
        </w:rPr>
        <w:tab/>
      </w:r>
      <w:r w:rsidR="00D402F8" w:rsidRPr="00357FE1">
        <w:t xml:space="preserve">0=aspak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1=shum</w:t>
      </w:r>
      <w:r w:rsidR="00722F66" w:rsidRPr="00357FE1">
        <w:t>ë</w:t>
      </w:r>
      <w:r w:rsidR="00D402F8" w:rsidRPr="00357FE1">
        <w:t xml:space="preserve"> rrall</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2=disa her</w:t>
      </w:r>
      <w:r w:rsidR="00722F66" w:rsidRPr="00357FE1">
        <w:t>ë</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ab/>
      </w:r>
      <w:r w:rsidR="00D402F8" w:rsidRPr="00357FE1">
        <w:t xml:space="preserve">3=mjaft shpesh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4=vijueshm</w:t>
      </w:r>
      <w:r w:rsidR="00722F66" w:rsidRPr="00357FE1">
        <w:t>ë</w:t>
      </w:r>
      <w:r w:rsidR="00D402F8" w:rsidRPr="00357FE1">
        <w:t>risht ose gjithmon</w:t>
      </w:r>
      <w:r w:rsidR="00722F66" w:rsidRPr="00357FE1">
        <w:t>ë</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lastRenderedPageBreak/>
        <w:t xml:space="preserve"> 50.</w:t>
      </w:r>
      <w:r w:rsidR="004D5249" w:rsidRPr="00357FE1">
        <w:rPr>
          <w:b/>
        </w:rPr>
        <w:t xml:space="preserve"> </w:t>
      </w:r>
      <w:r w:rsidRPr="00357FE1">
        <w:rPr>
          <w:b/>
        </w:rPr>
        <w:t>Un</w:t>
      </w:r>
      <w:r w:rsidR="00722F66" w:rsidRPr="00357FE1">
        <w:rPr>
          <w:b/>
        </w:rPr>
        <w:t>ë</w:t>
      </w:r>
      <w:r w:rsidRPr="00357FE1">
        <w:rPr>
          <w:b/>
        </w:rPr>
        <w:t xml:space="preserve"> shmang marrjen e çdo vendimi (n</w:t>
      </w:r>
      <w:r w:rsidR="00722F66" w:rsidRPr="00357FE1">
        <w:rPr>
          <w:b/>
        </w:rPr>
        <w:t>ë</w:t>
      </w:r>
      <w:r w:rsidRPr="00357FE1">
        <w:rPr>
          <w:b/>
        </w:rPr>
        <w:t xml:space="preserve"> lidhje me pun</w:t>
      </w:r>
      <w:r w:rsidR="00722F66" w:rsidRPr="00357FE1">
        <w:rPr>
          <w:b/>
        </w:rPr>
        <w:t>ë</w:t>
      </w:r>
      <w:r w:rsidRPr="00357FE1">
        <w:rPr>
          <w:b/>
        </w:rPr>
        <w:t xml:space="preserve">n).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0=aspak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1=shum</w:t>
      </w:r>
      <w:r w:rsidR="00722F66" w:rsidRPr="00357FE1">
        <w:t>ë</w:t>
      </w:r>
      <w:r w:rsidR="00D402F8" w:rsidRPr="00357FE1">
        <w:t xml:space="preserve"> rrall</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2=disa her</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3=mjaft shpesh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4=vijueshm</w:t>
      </w:r>
      <w:r w:rsidR="00722F66" w:rsidRPr="00357FE1">
        <w:t>ë</w:t>
      </w:r>
      <w:r w:rsidR="00D402F8" w:rsidRPr="00357FE1">
        <w:t>risht ose gjithmon</w:t>
      </w:r>
      <w:r w:rsidR="00722F66" w:rsidRPr="00357FE1">
        <w:t>ë</w:t>
      </w:r>
      <w:r w:rsidR="00D402F8" w:rsidRPr="00357FE1">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51.</w:t>
      </w:r>
      <w:r w:rsidR="004D5249" w:rsidRPr="00357FE1">
        <w:rPr>
          <w:b/>
        </w:rPr>
        <w:t xml:space="preserve"> </w:t>
      </w:r>
      <w:r w:rsidRPr="00357FE1">
        <w:rPr>
          <w:b/>
        </w:rPr>
        <w:t>Mund t</w:t>
      </w:r>
      <w:r w:rsidR="004D5249" w:rsidRPr="00357FE1">
        <w:rPr>
          <w:b/>
        </w:rPr>
        <w:t>’i</w:t>
      </w:r>
      <w:r w:rsidRPr="00357FE1">
        <w:rPr>
          <w:b/>
        </w:rPr>
        <w:t xml:space="preserve"> listoj tre pikat e mia m</w:t>
      </w:r>
      <w:r w:rsidR="00722F66" w:rsidRPr="00357FE1">
        <w:rPr>
          <w:b/>
        </w:rPr>
        <w:t>ë</w:t>
      </w:r>
      <w:r w:rsidRPr="00357FE1">
        <w:rPr>
          <w:b/>
        </w:rPr>
        <w:t xml:space="preserve"> t</w:t>
      </w:r>
      <w:r w:rsidR="00722F66" w:rsidRPr="00357FE1">
        <w:rPr>
          <w:b/>
        </w:rPr>
        <w:t>ë</w:t>
      </w:r>
      <w:r w:rsidRPr="00357FE1">
        <w:rPr>
          <w:b/>
        </w:rPr>
        <w:t xml:space="preserve"> dob</w:t>
      </w:r>
      <w:r w:rsidR="004D5249" w:rsidRPr="00357FE1">
        <w:rPr>
          <w:b/>
        </w:rPr>
        <w:t>ë</w:t>
      </w:r>
      <w:r w:rsidRPr="00357FE1">
        <w:rPr>
          <w:b/>
        </w:rPr>
        <w:t>ta.</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1=aspak dakord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2=jo dakord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3=neutral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4=dakord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5=shum</w:t>
      </w:r>
      <w:r w:rsidR="00722F66" w:rsidRPr="00357FE1">
        <w:t>ë</w:t>
      </w:r>
      <w:r w:rsidR="00D402F8" w:rsidRPr="00357FE1">
        <w:t xml:space="preserve"> dakord</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 xml:space="preserve"> 52.</w:t>
      </w:r>
      <w:r w:rsidR="004D5249" w:rsidRPr="00357FE1">
        <w:rPr>
          <w:b/>
        </w:rPr>
        <w:t xml:space="preserve"> </w:t>
      </w:r>
      <w:r w:rsidRPr="00357FE1">
        <w:rPr>
          <w:b/>
        </w:rPr>
        <w:t>Veprimet e mia reflektojn</w:t>
      </w:r>
      <w:r w:rsidR="00722F66" w:rsidRPr="00357FE1">
        <w:rPr>
          <w:b/>
        </w:rPr>
        <w:t>ë</w:t>
      </w:r>
      <w:r w:rsidRPr="00357FE1">
        <w:rPr>
          <w:b/>
        </w:rPr>
        <w:t xml:space="preserve"> vlerat e mia esenciale.</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1=aspak dakord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2=jo dakord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3=neutral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4=dakord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5=shum</w:t>
      </w:r>
      <w:r w:rsidR="00722F66" w:rsidRPr="00357FE1">
        <w:t>ë</w:t>
      </w:r>
      <w:r w:rsidR="00D402F8" w:rsidRPr="00357FE1">
        <w:t xml:space="preserve"> dakord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53.</w:t>
      </w:r>
      <w:r w:rsidR="004D5249" w:rsidRPr="00357FE1">
        <w:rPr>
          <w:b/>
        </w:rPr>
        <w:t xml:space="preserve"> </w:t>
      </w:r>
      <w:r w:rsidRPr="00357FE1">
        <w:rPr>
          <w:b/>
        </w:rPr>
        <w:t>Mund t</w:t>
      </w:r>
      <w:r w:rsidR="004D5249" w:rsidRPr="00357FE1">
        <w:rPr>
          <w:b/>
        </w:rPr>
        <w:t>’i</w:t>
      </w:r>
      <w:r w:rsidRPr="00357FE1">
        <w:rPr>
          <w:b/>
        </w:rPr>
        <w:t xml:space="preserve"> listoj tre pikat e mia m</w:t>
      </w:r>
      <w:r w:rsidR="00722F66" w:rsidRPr="00357FE1">
        <w:rPr>
          <w:b/>
        </w:rPr>
        <w:t>ë</w:t>
      </w:r>
      <w:r w:rsidRPr="00357FE1">
        <w:rPr>
          <w:b/>
        </w:rPr>
        <w:t xml:space="preserve"> t</w:t>
      </w:r>
      <w:r w:rsidR="00722F66" w:rsidRPr="00357FE1">
        <w:rPr>
          <w:b/>
        </w:rPr>
        <w:t>ë</w:t>
      </w:r>
      <w:r w:rsidRPr="00357FE1">
        <w:rPr>
          <w:b/>
        </w:rPr>
        <w:t xml:space="preserve"> forta.</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1=aspak dakord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2=jo dakord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3=neutral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lastRenderedPageBreak/>
        <w:tab/>
      </w:r>
      <w:r w:rsidR="00D402F8" w:rsidRPr="00357FE1">
        <w:t>4=dakord</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5=shum</w:t>
      </w:r>
      <w:r w:rsidR="00722F66" w:rsidRPr="00357FE1">
        <w:t>ë</w:t>
      </w:r>
      <w:r w:rsidR="00D402F8" w:rsidRPr="00357FE1">
        <w:t xml:space="preserve"> dakord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54.</w:t>
      </w:r>
      <w:r w:rsidR="004D5249" w:rsidRPr="00357FE1">
        <w:rPr>
          <w:b/>
        </w:rPr>
        <w:t xml:space="preserve"> </w:t>
      </w:r>
      <w:r w:rsidRPr="00357FE1">
        <w:rPr>
          <w:b/>
        </w:rPr>
        <w:t>Nuk e lejoj presionin e grupit t</w:t>
      </w:r>
      <w:r w:rsidR="00722F66" w:rsidRPr="00357FE1">
        <w:rPr>
          <w:b/>
        </w:rPr>
        <w:t>ë</w:t>
      </w:r>
      <w:r w:rsidRPr="00357FE1">
        <w:rPr>
          <w:b/>
        </w:rPr>
        <w:t xml:space="preserve"> m</w:t>
      </w:r>
      <w:r w:rsidR="00722F66" w:rsidRPr="00357FE1">
        <w:rPr>
          <w:b/>
        </w:rPr>
        <w:t>ë</w:t>
      </w:r>
      <w:r w:rsidRPr="00357FE1">
        <w:rPr>
          <w:b/>
        </w:rPr>
        <w:t xml:space="preserve"> kontrolloj</w:t>
      </w:r>
      <w:r w:rsidR="00722F66" w:rsidRPr="00357FE1">
        <w:rPr>
          <w:b/>
        </w:rPr>
        <w:t>ë</w:t>
      </w:r>
      <w:r w:rsidRPr="00357FE1">
        <w:rPr>
          <w:b/>
        </w:rPr>
        <w:t xml:space="preserve"> mua.</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1=aspak dakord</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2=jo dakord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3=neutral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4=dakord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5=shum</w:t>
      </w:r>
      <w:r w:rsidR="00722F66" w:rsidRPr="00357FE1">
        <w:t>ë</w:t>
      </w:r>
      <w:r w:rsidR="00D402F8" w:rsidRPr="00357FE1">
        <w:t xml:space="preserve"> dakord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55.</w:t>
      </w:r>
      <w:r w:rsidR="004D5249" w:rsidRPr="00357FE1">
        <w:rPr>
          <w:b/>
        </w:rPr>
        <w:t xml:space="preserve"> </w:t>
      </w:r>
      <w:r w:rsidRPr="00357FE1">
        <w:rPr>
          <w:b/>
        </w:rPr>
        <w:t>K</w:t>
      </w:r>
      <w:r w:rsidR="00722F66" w:rsidRPr="00357FE1">
        <w:rPr>
          <w:b/>
        </w:rPr>
        <w:t>ë</w:t>
      </w:r>
      <w:r w:rsidRPr="00357FE1">
        <w:rPr>
          <w:b/>
        </w:rPr>
        <w:t xml:space="preserve">rkoj </w:t>
      </w:r>
      <w:r w:rsidR="004D5249" w:rsidRPr="00357FE1">
        <w:rPr>
          <w:b/>
        </w:rPr>
        <w:t>“</w:t>
      </w:r>
      <w:r w:rsidRPr="00357FE1">
        <w:rPr>
          <w:b/>
        </w:rPr>
        <w:t>feedback</w:t>
      </w:r>
      <w:r w:rsidR="004D5249" w:rsidRPr="00357FE1">
        <w:rPr>
          <w:b/>
        </w:rPr>
        <w:t>”</w:t>
      </w:r>
      <w:r w:rsidRPr="00357FE1">
        <w:rPr>
          <w:b/>
        </w:rPr>
        <w:t xml:space="preserve"> p</w:t>
      </w:r>
      <w:r w:rsidR="00722F66" w:rsidRPr="00357FE1">
        <w:rPr>
          <w:b/>
        </w:rPr>
        <w:t>ë</w:t>
      </w:r>
      <w:r w:rsidRPr="00357FE1">
        <w:rPr>
          <w:b/>
        </w:rPr>
        <w:t>r t</w:t>
      </w:r>
      <w:r w:rsidR="00722F66" w:rsidRPr="00357FE1">
        <w:rPr>
          <w:b/>
        </w:rPr>
        <w:t>ë</w:t>
      </w:r>
      <w:r w:rsidRPr="00357FE1">
        <w:rPr>
          <w:b/>
        </w:rPr>
        <w:t xml:space="preserve"> ditur deri ku ka arritur t</w:t>
      </w:r>
      <w:r w:rsidR="00722F66" w:rsidRPr="00357FE1">
        <w:rPr>
          <w:b/>
        </w:rPr>
        <w:t>ë</w:t>
      </w:r>
      <w:r w:rsidRPr="00357FE1">
        <w:rPr>
          <w:b/>
        </w:rPr>
        <w:t xml:space="preserve"> kuptuarit e p</w:t>
      </w:r>
      <w:r w:rsidR="004D5249" w:rsidRPr="00357FE1">
        <w:rPr>
          <w:b/>
        </w:rPr>
        <w:t>e</w:t>
      </w:r>
      <w:r w:rsidRPr="00357FE1">
        <w:rPr>
          <w:b/>
        </w:rPr>
        <w:t xml:space="preserve">rsonit tim.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1=aspak dakord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2=jo dakord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3=neutral</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ab/>
      </w:r>
      <w:r w:rsidR="00D402F8" w:rsidRPr="00357FE1">
        <w:t xml:space="preserve">4=dakord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5=shum</w:t>
      </w:r>
      <w:r w:rsidR="00722F66" w:rsidRPr="00357FE1">
        <w:t>ë</w:t>
      </w:r>
      <w:r w:rsidR="00D402F8" w:rsidRPr="00357FE1">
        <w:t xml:space="preserve"> dakord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56.</w:t>
      </w:r>
      <w:r w:rsidR="004D5249" w:rsidRPr="00357FE1">
        <w:rPr>
          <w:b/>
        </w:rPr>
        <w:t xml:space="preserve"> </w:t>
      </w:r>
      <w:r w:rsidRPr="00357FE1">
        <w:rPr>
          <w:b/>
        </w:rPr>
        <w:t>Rrall</w:t>
      </w:r>
      <w:r w:rsidR="00722F66" w:rsidRPr="00357FE1">
        <w:rPr>
          <w:b/>
        </w:rPr>
        <w:t>ë</w:t>
      </w:r>
      <w:r w:rsidRPr="00357FE1">
        <w:rPr>
          <w:b/>
        </w:rPr>
        <w:t xml:space="preserve"> prezantoj nj</w:t>
      </w:r>
      <w:r w:rsidR="00722F66" w:rsidRPr="00357FE1">
        <w:rPr>
          <w:b/>
        </w:rPr>
        <w:t>ë</w:t>
      </w:r>
      <w:r w:rsidRPr="00357FE1">
        <w:rPr>
          <w:b/>
        </w:rPr>
        <w:t xml:space="preserve"> pamje fals tek t</w:t>
      </w:r>
      <w:r w:rsidR="00722F66" w:rsidRPr="00357FE1">
        <w:rPr>
          <w:b/>
        </w:rPr>
        <w:t>ë</w:t>
      </w:r>
      <w:r w:rsidRPr="00357FE1">
        <w:rPr>
          <w:b/>
        </w:rPr>
        <w:t xml:space="preserve"> tjer</w:t>
      </w:r>
      <w:r w:rsidR="00722F66" w:rsidRPr="00357FE1">
        <w:rPr>
          <w:b/>
        </w:rPr>
        <w:t>ë</w:t>
      </w:r>
      <w:r w:rsidRPr="00357FE1">
        <w:rPr>
          <w:b/>
        </w:rPr>
        <w:t>t.</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1=aspak dakord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2=jo dakord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3=neutral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4=dakord</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5=shum</w:t>
      </w:r>
      <w:r w:rsidR="00722F66" w:rsidRPr="00357FE1">
        <w:t>ë</w:t>
      </w:r>
      <w:r w:rsidR="00D402F8" w:rsidRPr="00357FE1">
        <w:t xml:space="preserve"> dakord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lastRenderedPageBreak/>
        <w:t>57.</w:t>
      </w:r>
      <w:r w:rsidR="004D5249" w:rsidRPr="00357FE1">
        <w:rPr>
          <w:b/>
        </w:rPr>
        <w:t xml:space="preserve"> </w:t>
      </w:r>
      <w:r w:rsidRPr="00357FE1">
        <w:rPr>
          <w:b/>
        </w:rPr>
        <w:t>Nj</w:t>
      </w:r>
      <w:r w:rsidR="00722F66" w:rsidRPr="00357FE1">
        <w:rPr>
          <w:b/>
        </w:rPr>
        <w:t>ë</w:t>
      </w:r>
      <w:r w:rsidRPr="00357FE1">
        <w:rPr>
          <w:b/>
        </w:rPr>
        <w:t xml:space="preserve"> nevoj</w:t>
      </w:r>
      <w:r w:rsidR="00722F66" w:rsidRPr="00357FE1">
        <w:rPr>
          <w:b/>
        </w:rPr>
        <w:t>ë</w:t>
      </w:r>
      <w:r w:rsidRPr="00357FE1">
        <w:rPr>
          <w:b/>
        </w:rPr>
        <w:t xml:space="preserve"> e p</w:t>
      </w:r>
      <w:r w:rsidR="00722F66" w:rsidRPr="00357FE1">
        <w:rPr>
          <w:b/>
        </w:rPr>
        <w:t>ë</w:t>
      </w:r>
      <w:r w:rsidRPr="00357FE1">
        <w:rPr>
          <w:b/>
        </w:rPr>
        <w:t>rcaktuar qart</w:t>
      </w:r>
      <w:r w:rsidR="00722F66" w:rsidRPr="00357FE1">
        <w:rPr>
          <w:b/>
        </w:rPr>
        <w:t>ë</w:t>
      </w:r>
      <w:r w:rsidR="004D5249" w:rsidRPr="00357FE1">
        <w:rPr>
          <w:b/>
        </w:rPr>
        <w:t xml:space="preserve"> </w:t>
      </w:r>
      <w:r w:rsidRPr="00357FE1">
        <w:rPr>
          <w:b/>
        </w:rPr>
        <w:t xml:space="preserve">- </w:t>
      </w:r>
      <w:r w:rsidRPr="00357FE1">
        <w:rPr>
          <w:b/>
          <w:i/>
          <w:iCs/>
        </w:rPr>
        <w:t>q</w:t>
      </w:r>
      <w:r w:rsidR="00722F66" w:rsidRPr="00357FE1">
        <w:rPr>
          <w:b/>
          <w:i/>
          <w:iCs/>
        </w:rPr>
        <w:t>ë</w:t>
      </w:r>
      <w:r w:rsidRPr="00357FE1">
        <w:rPr>
          <w:b/>
          <w:i/>
          <w:iCs/>
        </w:rPr>
        <w:t>llimi p</w:t>
      </w:r>
      <w:r w:rsidR="00722F66" w:rsidRPr="00357FE1">
        <w:rPr>
          <w:b/>
          <w:i/>
          <w:iCs/>
        </w:rPr>
        <w:t>ë</w:t>
      </w:r>
      <w:r w:rsidRPr="00357FE1">
        <w:rPr>
          <w:b/>
          <w:i/>
          <w:iCs/>
        </w:rPr>
        <w:t>r t</w:t>
      </w:r>
      <w:r w:rsidR="00E14FBD" w:rsidRPr="00357FE1">
        <w:rPr>
          <w:b/>
          <w:i/>
          <w:iCs/>
        </w:rPr>
        <w:t>’</w:t>
      </w:r>
      <w:r w:rsidRPr="00357FE1">
        <w:rPr>
          <w:b/>
          <w:i/>
          <w:iCs/>
        </w:rPr>
        <w:t>u realizuar</w:t>
      </w:r>
      <w:r w:rsidRPr="00357FE1">
        <w:rPr>
          <w:b/>
        </w:rPr>
        <w:t>- q</w:t>
      </w:r>
      <w:r w:rsidR="00722F66" w:rsidRPr="00357FE1">
        <w:rPr>
          <w:b/>
        </w:rPr>
        <w:t>ë</w:t>
      </w:r>
      <w:r w:rsidRPr="00357FE1">
        <w:rPr>
          <w:b/>
        </w:rPr>
        <w:t xml:space="preserve"> p</w:t>
      </w:r>
      <w:r w:rsidR="00722F66" w:rsidRPr="00357FE1">
        <w:rPr>
          <w:b/>
        </w:rPr>
        <w:t>ë</w:t>
      </w:r>
      <w:r w:rsidRPr="00357FE1">
        <w:rPr>
          <w:b/>
        </w:rPr>
        <w:t>rligj ekzistenc</w:t>
      </w:r>
      <w:r w:rsidR="00722F66" w:rsidRPr="00357FE1">
        <w:rPr>
          <w:b/>
        </w:rPr>
        <w:t>ë</w:t>
      </w:r>
      <w:r w:rsidRPr="00357FE1">
        <w:rPr>
          <w:b/>
        </w:rPr>
        <w:t>n e nj</w:t>
      </w:r>
      <w:r w:rsidR="00722F66" w:rsidRPr="00357FE1">
        <w:rPr>
          <w:b/>
        </w:rPr>
        <w:t>ë</w:t>
      </w:r>
      <w:r w:rsidRPr="00357FE1">
        <w:rPr>
          <w:b/>
        </w:rPr>
        <w:t xml:space="preserve"> ekipi</w:t>
      </w:r>
      <w:r w:rsidR="004D5249" w:rsidRPr="00357FE1">
        <w:rPr>
          <w:b/>
        </w:rPr>
        <w:t xml:space="preserve"> </w:t>
      </w:r>
      <w:r w:rsidRPr="00357FE1">
        <w:rPr>
          <w:b/>
        </w:rPr>
        <w:t>(stafi pune).</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1=jo i v</w:t>
      </w:r>
      <w:r w:rsidRPr="00357FE1">
        <w:t>ë</w:t>
      </w:r>
      <w:r w:rsidR="00D402F8" w:rsidRPr="00357FE1">
        <w:t>rt</w:t>
      </w:r>
      <w:r w:rsidRPr="00357FE1">
        <w:t>e</w:t>
      </w:r>
      <w:r w:rsidR="00D402F8" w:rsidRPr="00357FE1">
        <w:t>t</w:t>
      </w:r>
      <w:r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2=m</w:t>
      </w:r>
      <w:r w:rsidR="00722F66" w:rsidRPr="00357FE1">
        <w:t>ë</w:t>
      </w:r>
      <w:r w:rsidR="00D402F8" w:rsidRPr="00357FE1">
        <w:t xml:space="preserve"> shum</w:t>
      </w:r>
      <w:r w:rsidR="00722F66" w:rsidRPr="00357FE1">
        <w:t>ë</w:t>
      </w:r>
      <w:r w:rsidR="00D402F8" w:rsidRPr="00357FE1">
        <w:t xml:space="preserve"> jo se i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3=m</w:t>
      </w:r>
      <w:r w:rsidR="00722F66" w:rsidRPr="00357FE1">
        <w:t>ë</w:t>
      </w:r>
      <w:r w:rsidR="00D402F8" w:rsidRPr="00357FE1">
        <w:t xml:space="preserve"> shum</w:t>
      </w:r>
      <w:r w:rsidR="00722F66" w:rsidRPr="00357FE1">
        <w:t>ë</w:t>
      </w:r>
      <w:r w:rsidR="00D402F8" w:rsidRPr="00357FE1">
        <w:t xml:space="preserve"> i v</w:t>
      </w:r>
      <w:r w:rsidRPr="00357FE1">
        <w:t>ë</w:t>
      </w:r>
      <w:r w:rsidR="00D402F8" w:rsidRPr="00357FE1">
        <w:t>rtet</w:t>
      </w:r>
      <w:r w:rsidR="00722F66" w:rsidRPr="00357FE1">
        <w:t>ë</w:t>
      </w:r>
      <w:r w:rsidR="00D402F8" w:rsidRPr="00357FE1">
        <w:t xml:space="preserve"> se i gabuar</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4=i v</w:t>
      </w:r>
      <w:r w:rsidR="00722F66" w:rsidRPr="00357FE1">
        <w:t>ë</w:t>
      </w:r>
      <w:r w:rsidR="00D402F8" w:rsidRPr="00357FE1">
        <w:t>rtet</w:t>
      </w:r>
      <w:r w:rsidR="00722F66" w:rsidRPr="00357FE1">
        <w:t>ë</w:t>
      </w:r>
      <w:r w:rsidR="00D402F8" w:rsidRPr="00357FE1">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58.</w:t>
      </w:r>
      <w:r w:rsidR="004D5249" w:rsidRPr="00357FE1">
        <w:rPr>
          <w:b/>
        </w:rPr>
        <w:t xml:space="preserve"> </w:t>
      </w:r>
      <w:r w:rsidRPr="00357FE1">
        <w:rPr>
          <w:b/>
        </w:rPr>
        <w:t>Realizimi i q</w:t>
      </w:r>
      <w:r w:rsidR="00722F66" w:rsidRPr="00357FE1">
        <w:rPr>
          <w:b/>
        </w:rPr>
        <w:t>ë</w:t>
      </w:r>
      <w:r w:rsidRPr="00357FE1">
        <w:rPr>
          <w:b/>
        </w:rPr>
        <w:t>llimeve t</w:t>
      </w:r>
      <w:r w:rsidR="00722F66" w:rsidRPr="00357FE1">
        <w:rPr>
          <w:b/>
        </w:rPr>
        <w:t>ë</w:t>
      </w:r>
      <w:r w:rsidRPr="00357FE1">
        <w:rPr>
          <w:b/>
        </w:rPr>
        <w:t xml:space="preserve"> grupit ka prioritet m</w:t>
      </w:r>
      <w:r w:rsidR="00722F66" w:rsidRPr="00357FE1">
        <w:rPr>
          <w:b/>
        </w:rPr>
        <w:t>ë</w:t>
      </w:r>
      <w:r w:rsidRPr="00357FE1">
        <w:rPr>
          <w:b/>
        </w:rPr>
        <w:t xml:space="preserve"> t</w:t>
      </w:r>
      <w:r w:rsidR="00722F66" w:rsidRPr="00357FE1">
        <w:rPr>
          <w:b/>
        </w:rPr>
        <w:t>ë</w:t>
      </w:r>
      <w:r w:rsidRPr="00357FE1">
        <w:rPr>
          <w:b/>
        </w:rPr>
        <w:t xml:space="preserve"> lart</w:t>
      </w:r>
      <w:r w:rsidR="00722F66" w:rsidRPr="00357FE1">
        <w:rPr>
          <w:b/>
        </w:rPr>
        <w:t>ë</w:t>
      </w:r>
      <w:r w:rsidRPr="00357FE1">
        <w:rPr>
          <w:b/>
        </w:rPr>
        <w:t xml:space="preserve"> se </w:t>
      </w:r>
      <w:r w:rsidR="004D5249" w:rsidRPr="00357FE1">
        <w:rPr>
          <w:b/>
        </w:rPr>
        <w:t>ç</w:t>
      </w:r>
      <w:r w:rsidRPr="00357FE1">
        <w:rPr>
          <w:b/>
        </w:rPr>
        <w:t>do q</w:t>
      </w:r>
      <w:r w:rsidR="00722F66" w:rsidRPr="00357FE1">
        <w:rPr>
          <w:b/>
        </w:rPr>
        <w:t>ë</w:t>
      </w:r>
      <w:r w:rsidRPr="00357FE1">
        <w:rPr>
          <w:b/>
        </w:rPr>
        <w:t>llim tjet</w:t>
      </w:r>
      <w:r w:rsidR="00722F66" w:rsidRPr="00357FE1">
        <w:rPr>
          <w:b/>
        </w:rPr>
        <w:t>ë</w:t>
      </w:r>
      <w:r w:rsidRPr="00357FE1">
        <w:rPr>
          <w:b/>
        </w:rPr>
        <w:t xml:space="preserve">r individual.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1=jo i v</w:t>
      </w:r>
      <w:r w:rsidRPr="00357FE1">
        <w:t>ë</w:t>
      </w:r>
      <w:r w:rsidR="00D402F8" w:rsidRPr="00357FE1">
        <w:t>rt</w:t>
      </w:r>
      <w:r w:rsidRPr="00357FE1">
        <w:t>e</w:t>
      </w:r>
      <w:r w:rsidR="00D402F8" w:rsidRPr="00357FE1">
        <w:t>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2=m</w:t>
      </w:r>
      <w:r w:rsidR="00722F66" w:rsidRPr="00357FE1">
        <w:t>ë</w:t>
      </w:r>
      <w:r w:rsidR="00D402F8" w:rsidRPr="00357FE1">
        <w:t xml:space="preserve"> shum</w:t>
      </w:r>
      <w:r w:rsidR="00722F66" w:rsidRPr="00357FE1">
        <w:t>ë</w:t>
      </w:r>
      <w:r w:rsidR="00D402F8" w:rsidRPr="00357FE1">
        <w:t xml:space="preserve"> jo se i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3=m</w:t>
      </w:r>
      <w:r w:rsidR="00722F66" w:rsidRPr="00357FE1">
        <w:t>ë</w:t>
      </w:r>
      <w:r w:rsidR="00D402F8" w:rsidRPr="00357FE1">
        <w:t xml:space="preserve"> shum</w:t>
      </w:r>
      <w:r w:rsidR="00722F66" w:rsidRPr="00357FE1">
        <w:t>ë</w:t>
      </w:r>
      <w:r w:rsidR="00D402F8" w:rsidRPr="00357FE1">
        <w:t xml:space="preserve"> i </w:t>
      </w:r>
      <w:r w:rsidRPr="00357FE1">
        <w:t>vë</w:t>
      </w:r>
      <w:r w:rsidR="00D402F8" w:rsidRPr="00357FE1">
        <w:t>rtet</w:t>
      </w:r>
      <w:r w:rsidR="00722F66" w:rsidRPr="00357FE1">
        <w:t>ë</w:t>
      </w:r>
      <w:r w:rsidR="00D402F8" w:rsidRPr="00357FE1">
        <w:t xml:space="preserve"> se i gabuar</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4=i v</w:t>
      </w:r>
      <w:r w:rsidR="00722F66" w:rsidRPr="00357FE1">
        <w:t>ë</w:t>
      </w:r>
      <w:r w:rsidR="00D402F8" w:rsidRPr="00357FE1">
        <w:t>rtet</w:t>
      </w:r>
      <w:r w:rsidR="00722F66" w:rsidRPr="00357FE1">
        <w:t>ë</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59.</w:t>
      </w:r>
      <w:r w:rsidR="004D5249" w:rsidRPr="00357FE1">
        <w:rPr>
          <w:b/>
        </w:rPr>
        <w:t xml:space="preserve"> </w:t>
      </w:r>
      <w:r w:rsidRPr="00357FE1">
        <w:rPr>
          <w:b/>
        </w:rPr>
        <w:t>Ne e besojm</w:t>
      </w:r>
      <w:r w:rsidR="00722F66" w:rsidRPr="00357FE1">
        <w:rPr>
          <w:b/>
        </w:rPr>
        <w:t>ë</w:t>
      </w:r>
      <w:r w:rsidRPr="00357FE1">
        <w:rPr>
          <w:b/>
        </w:rPr>
        <w:t xml:space="preserve"> nj</w:t>
      </w:r>
      <w:r w:rsidR="004D5249" w:rsidRPr="00357FE1">
        <w:rPr>
          <w:b/>
        </w:rPr>
        <w:t>ë</w:t>
      </w:r>
      <w:r w:rsidRPr="00357FE1">
        <w:rPr>
          <w:b/>
        </w:rPr>
        <w:t>ri-tjetrin mjaftuesh</w:t>
      </w:r>
      <w:r w:rsidR="00722F66" w:rsidRPr="00357FE1">
        <w:rPr>
          <w:b/>
        </w:rPr>
        <w:t>ë</w:t>
      </w:r>
      <w:r w:rsidRPr="00357FE1">
        <w:rPr>
          <w:b/>
        </w:rPr>
        <w:t>m p</w:t>
      </w:r>
      <w:r w:rsidR="00722F66" w:rsidRPr="00357FE1">
        <w:rPr>
          <w:b/>
        </w:rPr>
        <w:t>ë</w:t>
      </w:r>
      <w:r w:rsidRPr="00357FE1">
        <w:rPr>
          <w:b/>
        </w:rPr>
        <w:t>r t</w:t>
      </w:r>
      <w:r w:rsidR="00722F66" w:rsidRPr="00357FE1">
        <w:rPr>
          <w:b/>
        </w:rPr>
        <w:t>ë</w:t>
      </w:r>
      <w:r w:rsidRPr="00357FE1">
        <w:rPr>
          <w:b/>
        </w:rPr>
        <w:t xml:space="preserve"> ndar</w:t>
      </w:r>
      <w:r w:rsidR="00722F66" w:rsidRPr="00357FE1">
        <w:rPr>
          <w:b/>
        </w:rPr>
        <w:t>ë</w:t>
      </w:r>
      <w:r w:rsidRPr="00357FE1">
        <w:rPr>
          <w:b/>
        </w:rPr>
        <w:t xml:space="preserve"> informacionin, perceptimin dhe </w:t>
      </w:r>
      <w:r w:rsidR="004D5249" w:rsidRPr="00357FE1">
        <w:rPr>
          <w:b/>
        </w:rPr>
        <w:t>“</w:t>
      </w:r>
      <w:r w:rsidRPr="00357FE1">
        <w:rPr>
          <w:b/>
        </w:rPr>
        <w:t>feedbekun</w:t>
      </w:r>
      <w:r w:rsidR="004D5249" w:rsidRPr="00357FE1">
        <w:rPr>
          <w:b/>
        </w:rPr>
        <w:t>”</w:t>
      </w:r>
      <w:r w:rsidRPr="00357FE1">
        <w:rPr>
          <w:b/>
        </w:rPr>
        <w:t xml:space="preserve"> p</w:t>
      </w:r>
      <w:r w:rsidR="00722F66" w:rsidRPr="00357FE1">
        <w:rPr>
          <w:b/>
        </w:rPr>
        <w:t>ë</w:t>
      </w:r>
      <w:r w:rsidRPr="00357FE1">
        <w:rPr>
          <w:b/>
        </w:rPr>
        <w:t>r njeri-tjetrin.</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1=jo i v</w:t>
      </w:r>
      <w:r w:rsidRPr="00357FE1">
        <w:t>ë</w:t>
      </w:r>
      <w:r w:rsidR="00D402F8" w:rsidRPr="00357FE1">
        <w:t>rt</w:t>
      </w:r>
      <w:r w:rsidRPr="00357FE1">
        <w:t>e</w:t>
      </w:r>
      <w:r w:rsidR="00D402F8" w:rsidRPr="00357FE1">
        <w:t>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2=m</w:t>
      </w:r>
      <w:r w:rsidR="00722F66" w:rsidRPr="00357FE1">
        <w:t>ë</w:t>
      </w:r>
      <w:r w:rsidR="00D402F8" w:rsidRPr="00357FE1">
        <w:t xml:space="preserve"> shum</w:t>
      </w:r>
      <w:r w:rsidR="00722F66" w:rsidRPr="00357FE1">
        <w:t>ë</w:t>
      </w:r>
      <w:r w:rsidR="00D402F8" w:rsidRPr="00357FE1">
        <w:t xml:space="preserve"> jo se i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3=m</w:t>
      </w:r>
      <w:r w:rsidR="00722F66" w:rsidRPr="00357FE1">
        <w:t>ë</w:t>
      </w:r>
      <w:r w:rsidR="00D402F8" w:rsidRPr="00357FE1">
        <w:t xml:space="preserve"> shum</w:t>
      </w:r>
      <w:r w:rsidR="00722F66" w:rsidRPr="00357FE1">
        <w:t>ë</w:t>
      </w:r>
      <w:r w:rsidR="00D402F8" w:rsidRPr="00357FE1">
        <w:t xml:space="preserve"> i v</w:t>
      </w:r>
      <w:r w:rsidRPr="00357FE1">
        <w:t>ë</w:t>
      </w:r>
      <w:r w:rsidR="00D402F8" w:rsidRPr="00357FE1">
        <w:t>rtet</w:t>
      </w:r>
      <w:r w:rsidR="00722F66" w:rsidRPr="00357FE1">
        <w:t>ë</w:t>
      </w:r>
      <w:r w:rsidR="00D402F8" w:rsidRPr="00357FE1">
        <w:t xml:space="preserve"> se i gabuar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4=i v</w:t>
      </w:r>
      <w:r w:rsidR="00722F66" w:rsidRPr="00357FE1">
        <w:t>ë</w:t>
      </w:r>
      <w:r w:rsidR="00D402F8" w:rsidRPr="00357FE1">
        <w:t>rtet</w:t>
      </w:r>
      <w:r w:rsidR="00722F66" w:rsidRPr="00357FE1">
        <w:t>ë</w:t>
      </w:r>
      <w:r w:rsidR="00D402F8" w:rsidRPr="00357FE1">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60.</w:t>
      </w:r>
      <w:r w:rsidR="004D5249" w:rsidRPr="00357FE1">
        <w:rPr>
          <w:b/>
        </w:rPr>
        <w:t xml:space="preserve"> </w:t>
      </w:r>
      <w:r w:rsidRPr="00357FE1">
        <w:rPr>
          <w:b/>
        </w:rPr>
        <w:t>Grupi yn</w:t>
      </w:r>
      <w:r w:rsidR="00722F66" w:rsidRPr="00357FE1">
        <w:rPr>
          <w:b/>
        </w:rPr>
        <w:t>ë</w:t>
      </w:r>
      <w:r w:rsidRPr="00357FE1">
        <w:rPr>
          <w:b/>
        </w:rPr>
        <w:t xml:space="preserve"> ushtron presion mbi an</w:t>
      </w:r>
      <w:r w:rsidR="00722F66" w:rsidRPr="00357FE1">
        <w:rPr>
          <w:b/>
        </w:rPr>
        <w:t>ë</w:t>
      </w:r>
      <w:r w:rsidRPr="00357FE1">
        <w:rPr>
          <w:b/>
        </w:rPr>
        <w:t>tar</w:t>
      </w:r>
      <w:r w:rsidR="00722F66" w:rsidRPr="00357FE1">
        <w:rPr>
          <w:b/>
        </w:rPr>
        <w:t>ë</w:t>
      </w:r>
      <w:r w:rsidRPr="00357FE1">
        <w:rPr>
          <w:b/>
        </w:rPr>
        <w:t>t p</w:t>
      </w:r>
      <w:r w:rsidR="00722F66" w:rsidRPr="00357FE1">
        <w:rPr>
          <w:b/>
        </w:rPr>
        <w:t>ë</w:t>
      </w:r>
      <w:r w:rsidRPr="00357FE1">
        <w:rPr>
          <w:b/>
        </w:rPr>
        <w:t>r t</w:t>
      </w:r>
      <w:r w:rsidR="004D5249" w:rsidRPr="00357FE1">
        <w:rPr>
          <w:b/>
        </w:rPr>
        <w:t>a</w:t>
      </w:r>
      <w:r w:rsidRPr="00357FE1">
        <w:rPr>
          <w:b/>
        </w:rPr>
        <w:t xml:space="preserve"> p</w:t>
      </w:r>
      <w:r w:rsidR="00722F66" w:rsidRPr="00357FE1">
        <w:rPr>
          <w:b/>
        </w:rPr>
        <w:t>ë</w:t>
      </w:r>
      <w:r w:rsidRPr="00357FE1">
        <w:rPr>
          <w:b/>
        </w:rPr>
        <w:t>rmir</w:t>
      </w:r>
      <w:r w:rsidR="00722F66" w:rsidRPr="00357FE1">
        <w:rPr>
          <w:b/>
        </w:rPr>
        <w:t>ë</w:t>
      </w:r>
      <w:r w:rsidRPr="00357FE1">
        <w:rPr>
          <w:b/>
        </w:rPr>
        <w:t>suar performanc</w:t>
      </w:r>
      <w:r w:rsidR="004D5249" w:rsidRPr="00357FE1">
        <w:rPr>
          <w:b/>
        </w:rPr>
        <w:t>ën</w:t>
      </w:r>
      <w:r w:rsidRPr="00357FE1">
        <w:rPr>
          <w:b/>
        </w:rPr>
        <w:t xml:space="preserve">. </w:t>
      </w:r>
    </w:p>
    <w:p w:rsidR="004D5249"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rPr>
          <w:b/>
        </w:rPr>
      </w:pPr>
      <w:r w:rsidRPr="00357FE1">
        <w:tab/>
        <w:t>1=jo i vërtetë</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ab/>
      </w:r>
      <w:r w:rsidR="00D402F8" w:rsidRPr="00357FE1">
        <w:t>2=m</w:t>
      </w:r>
      <w:r w:rsidR="00722F66" w:rsidRPr="00357FE1">
        <w:t>ë</w:t>
      </w:r>
      <w:r w:rsidR="00D402F8" w:rsidRPr="00357FE1">
        <w:t xml:space="preserve"> shum</w:t>
      </w:r>
      <w:r w:rsidR="00722F66" w:rsidRPr="00357FE1">
        <w:t>ë</w:t>
      </w:r>
      <w:r w:rsidR="00D402F8" w:rsidRPr="00357FE1">
        <w:t xml:space="preserve"> jo se i v</w:t>
      </w:r>
      <w:r w:rsidR="00722F66" w:rsidRPr="00357FE1">
        <w:t>ë</w:t>
      </w:r>
      <w:r w:rsidR="00D402F8" w:rsidRPr="00357FE1">
        <w:t>rtet</w:t>
      </w:r>
      <w:r w:rsidR="00722F66" w:rsidRPr="00357FE1">
        <w:t>ë</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lastRenderedPageBreak/>
        <w:tab/>
      </w:r>
      <w:r w:rsidR="00D402F8" w:rsidRPr="00357FE1">
        <w:t>3=m</w:t>
      </w:r>
      <w:r w:rsidR="00722F66" w:rsidRPr="00357FE1">
        <w:t>ë</w:t>
      </w:r>
      <w:r w:rsidR="00D402F8" w:rsidRPr="00357FE1">
        <w:t xml:space="preserve"> shum</w:t>
      </w:r>
      <w:r w:rsidR="00722F66" w:rsidRPr="00357FE1">
        <w:t>ë</w:t>
      </w:r>
      <w:r w:rsidR="00D402F8" w:rsidRPr="00357FE1">
        <w:t xml:space="preserve"> i v</w:t>
      </w:r>
      <w:r w:rsidR="00722F66" w:rsidRPr="00357FE1">
        <w:t>ë</w:t>
      </w:r>
      <w:r w:rsidR="00D402F8" w:rsidRPr="00357FE1">
        <w:t>rtet</w:t>
      </w:r>
      <w:r w:rsidR="00722F66" w:rsidRPr="00357FE1">
        <w:t>ë</w:t>
      </w:r>
      <w:r w:rsidR="00D402F8" w:rsidRPr="00357FE1">
        <w:t xml:space="preserve"> se i gabuar </w:t>
      </w:r>
    </w:p>
    <w:p w:rsidR="00517D3E"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ab/>
      </w:r>
      <w:r w:rsidR="00D402F8" w:rsidRPr="00357FE1">
        <w:t>4=i v</w:t>
      </w:r>
      <w:r w:rsidR="00722F66" w:rsidRPr="00357FE1">
        <w:t>ë</w:t>
      </w:r>
      <w:r w:rsidR="00D402F8" w:rsidRPr="00357FE1">
        <w:t>rtet</w:t>
      </w:r>
      <w:r w:rsidR="00722F66" w:rsidRPr="00357FE1">
        <w:t>ë</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 xml:space="preserve"> 61.</w:t>
      </w:r>
      <w:r w:rsidR="004D5249" w:rsidRPr="00357FE1">
        <w:rPr>
          <w:b/>
        </w:rPr>
        <w:t xml:space="preserve"> </w:t>
      </w:r>
      <w:r w:rsidRPr="00357FE1">
        <w:rPr>
          <w:b/>
        </w:rPr>
        <w:t>Un</w:t>
      </w:r>
      <w:r w:rsidR="00722F66" w:rsidRPr="00357FE1">
        <w:rPr>
          <w:b/>
        </w:rPr>
        <w:t>ë</w:t>
      </w:r>
      <w:r w:rsidRPr="00357FE1">
        <w:rPr>
          <w:b/>
        </w:rPr>
        <w:t xml:space="preserve"> jam i shoq</w:t>
      </w:r>
      <w:r w:rsidR="00722F66" w:rsidRPr="00357FE1">
        <w:rPr>
          <w:b/>
        </w:rPr>
        <w:t>ë</w:t>
      </w:r>
      <w:r w:rsidRPr="00357FE1">
        <w:rPr>
          <w:b/>
        </w:rPr>
        <w:t>ruesh</w:t>
      </w:r>
      <w:r w:rsidR="00722F66" w:rsidRPr="00357FE1">
        <w:rPr>
          <w:b/>
        </w:rPr>
        <w:t>ë</w:t>
      </w:r>
      <w:r w:rsidRPr="00357FE1">
        <w:rPr>
          <w:b/>
        </w:rPr>
        <w:t>m, i p</w:t>
      </w:r>
      <w:r w:rsidR="00722F66" w:rsidRPr="00357FE1">
        <w:rPr>
          <w:b/>
        </w:rPr>
        <w:t>ë</w:t>
      </w:r>
      <w:r w:rsidRPr="00357FE1">
        <w:rPr>
          <w:b/>
        </w:rPr>
        <w:t>rpunuar, fjal</w:t>
      </w:r>
      <w:r w:rsidR="00722F66" w:rsidRPr="00357FE1">
        <w:rPr>
          <w:b/>
        </w:rPr>
        <w:t>ë</w:t>
      </w:r>
      <w:r w:rsidRPr="00357FE1">
        <w:rPr>
          <w:b/>
        </w:rPr>
        <w:t>shum</w:t>
      </w:r>
      <w:r w:rsidR="00722F66" w:rsidRPr="00357FE1">
        <w:rPr>
          <w:b/>
        </w:rPr>
        <w:t>ë</w:t>
      </w:r>
      <w:r w:rsidRPr="00357FE1">
        <w:rPr>
          <w:b/>
        </w:rPr>
        <w:t>, person mes nj</w:t>
      </w:r>
      <w:r w:rsidR="004D5249" w:rsidRPr="00357FE1">
        <w:rPr>
          <w:b/>
        </w:rPr>
        <w:t>e</w:t>
      </w:r>
      <w:r w:rsidRPr="00357FE1">
        <w:rPr>
          <w:b/>
        </w:rPr>
        <w:t>r</w:t>
      </w:r>
      <w:r w:rsidR="004D5249" w:rsidRPr="00357FE1">
        <w:rPr>
          <w:b/>
        </w:rPr>
        <w:t>ë</w:t>
      </w:r>
      <w:r w:rsidRPr="00357FE1">
        <w:rPr>
          <w:b/>
        </w:rPr>
        <w:t>zve.</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ab/>
      </w:r>
      <w:r w:rsidR="00D402F8" w:rsidRPr="00357FE1">
        <w:t>6=gjithmon</w:t>
      </w:r>
      <w:r w:rsidR="00722F66" w:rsidRPr="00357FE1">
        <w:t>ë</w:t>
      </w:r>
      <w:r w:rsidR="00D402F8" w:rsidRPr="00357FE1">
        <w:t xml:space="preserve">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5=shpesh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4=zakonisht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3=disa her</w:t>
      </w:r>
      <w:r w:rsidR="00722F66" w:rsidRPr="00357FE1">
        <w:t>ë</w:t>
      </w:r>
      <w:r w:rsidR="00D402F8" w:rsidRPr="00357FE1">
        <w:t xml:space="preserve">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2=rrall</w:t>
      </w:r>
      <w:r w:rsidR="00722F66" w:rsidRPr="00357FE1">
        <w:t>ë</w:t>
      </w:r>
      <w:r w:rsidR="00D402F8" w:rsidRPr="00357FE1">
        <w:t xml:space="preserve">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1=asnj</w:t>
      </w:r>
      <w:r w:rsidR="00722F66" w:rsidRPr="00357FE1">
        <w:t>ë</w:t>
      </w:r>
      <w:r w:rsidR="00D402F8" w:rsidRPr="00357FE1">
        <w:t>her</w:t>
      </w:r>
      <w:r w:rsidR="00722F66" w:rsidRPr="00357FE1">
        <w:t>ë</w:t>
      </w:r>
      <w:r w:rsidR="00D402F8" w:rsidRPr="00357FE1">
        <w:t xml:space="preserve"> e v</w:t>
      </w:r>
      <w:r w:rsidR="00722F66" w:rsidRPr="00357FE1">
        <w:t>ë</w:t>
      </w:r>
      <w:r w:rsidR="00D402F8" w:rsidRPr="00357FE1">
        <w:t>rtet</w:t>
      </w:r>
      <w:r w:rsidR="00722F66" w:rsidRPr="00357FE1">
        <w:t>ë</w:t>
      </w:r>
      <w:r w:rsidR="00D402F8" w:rsidRPr="00357FE1">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62.</w:t>
      </w:r>
      <w:r w:rsidR="004D5249" w:rsidRPr="00357FE1">
        <w:rPr>
          <w:b/>
        </w:rPr>
        <w:t xml:space="preserve"> </w:t>
      </w:r>
      <w:r w:rsidRPr="00357FE1">
        <w:rPr>
          <w:b/>
        </w:rPr>
        <w:t>Un</w:t>
      </w:r>
      <w:r w:rsidR="00722F66" w:rsidRPr="00357FE1">
        <w:rPr>
          <w:b/>
        </w:rPr>
        <w:t>ë</w:t>
      </w:r>
      <w:r w:rsidRPr="00357FE1">
        <w:rPr>
          <w:b/>
        </w:rPr>
        <w:t xml:space="preserve"> jam reflektiv, i thell</w:t>
      </w:r>
      <w:r w:rsidR="00722F66" w:rsidRPr="00357FE1">
        <w:rPr>
          <w:b/>
        </w:rPr>
        <w:t>ë</w:t>
      </w:r>
      <w:r w:rsidR="000A0F4D" w:rsidRPr="00357FE1">
        <w:rPr>
          <w:b/>
        </w:rPr>
        <w:t>,</w:t>
      </w:r>
      <w:r w:rsidRPr="00357FE1">
        <w:rPr>
          <w:b/>
        </w:rPr>
        <w:t xml:space="preserve"> i fokusuar n</w:t>
      </w:r>
      <w:r w:rsidR="00722F66" w:rsidRPr="00357FE1">
        <w:rPr>
          <w:b/>
        </w:rPr>
        <w:t>ë</w:t>
      </w:r>
      <w:r w:rsidRPr="00357FE1">
        <w:rPr>
          <w:b/>
        </w:rPr>
        <w:t xml:space="preserve"> vet</w:t>
      </w:r>
      <w:r w:rsidR="004D5249" w:rsidRPr="00357FE1">
        <w:rPr>
          <w:b/>
        </w:rPr>
        <w:t>e</w:t>
      </w:r>
      <w:r w:rsidRPr="00357FE1">
        <w:rPr>
          <w:b/>
        </w:rPr>
        <w:t>, ide</w:t>
      </w:r>
      <w:r w:rsidR="004D5249" w:rsidRPr="00357FE1">
        <w:rPr>
          <w:b/>
        </w:rPr>
        <w:t>ator</w:t>
      </w:r>
      <w:r w:rsidRPr="00357FE1">
        <w:rPr>
          <w:b/>
        </w:rPr>
        <w:t>, i qet</w:t>
      </w:r>
      <w:r w:rsidR="00722F66" w:rsidRPr="00357FE1">
        <w:rPr>
          <w:b/>
        </w:rPr>
        <w:t>ë</w:t>
      </w:r>
      <w:r w:rsidRPr="00357FE1">
        <w:rPr>
          <w:b/>
        </w:rPr>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6=gjithmon</w:t>
      </w:r>
      <w:r w:rsidR="00722F66" w:rsidRPr="00357FE1">
        <w:t>ë</w:t>
      </w:r>
      <w:r w:rsidR="00D402F8" w:rsidRPr="00357FE1">
        <w:t xml:space="preserve"> e v</w:t>
      </w:r>
      <w:r w:rsidR="00722F66" w:rsidRPr="00357FE1">
        <w:t>ë</w:t>
      </w:r>
      <w:r w:rsidR="00D402F8" w:rsidRPr="00357FE1">
        <w:t>rtet</w:t>
      </w:r>
      <w:r w:rsidR="00722F66" w:rsidRPr="00357FE1">
        <w:t>ë</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ab/>
      </w:r>
      <w:r w:rsidR="00D402F8" w:rsidRPr="00357FE1">
        <w:t>5=shpesh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4=zakonisht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3=disa her</w:t>
      </w:r>
      <w:r w:rsidR="00722F66" w:rsidRPr="00357FE1">
        <w:t>ë</w:t>
      </w:r>
      <w:r w:rsidR="00D402F8" w:rsidRPr="00357FE1">
        <w:t xml:space="preserve">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2=rrall</w:t>
      </w:r>
      <w:r w:rsidR="00722F66" w:rsidRPr="00357FE1">
        <w:t>ë</w:t>
      </w:r>
      <w:r w:rsidR="00D402F8" w:rsidRPr="00357FE1">
        <w:t xml:space="preserve"> e v</w:t>
      </w:r>
      <w:r w:rsidR="00722F66" w:rsidRPr="00357FE1">
        <w:t>ë</w:t>
      </w:r>
      <w:r w:rsidR="00D402F8" w:rsidRPr="00357FE1">
        <w:t>rtet</w:t>
      </w:r>
      <w:r w:rsidR="00722F66" w:rsidRPr="00357FE1">
        <w:t>ë</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ab/>
      </w:r>
      <w:r w:rsidR="00D402F8" w:rsidRPr="00357FE1">
        <w:t>1=asnj</w:t>
      </w:r>
      <w:r w:rsidR="00722F66" w:rsidRPr="00357FE1">
        <w:t>ë</w:t>
      </w:r>
      <w:r w:rsidR="00D402F8" w:rsidRPr="00357FE1">
        <w:t>her</w:t>
      </w:r>
      <w:r w:rsidR="00722F66" w:rsidRPr="00357FE1">
        <w:t>ë</w:t>
      </w:r>
      <w:r w:rsidR="00D402F8" w:rsidRPr="00357FE1">
        <w:t xml:space="preserve"> e v</w:t>
      </w:r>
      <w:r w:rsidR="00722F66" w:rsidRPr="00357FE1">
        <w:t>ë</w:t>
      </w:r>
      <w:r w:rsidR="00D402F8" w:rsidRPr="00357FE1">
        <w:t>rtet</w:t>
      </w:r>
      <w:r w:rsidR="00722F66" w:rsidRPr="00357FE1">
        <w:t>ë</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 xml:space="preserve"> 63.</w:t>
      </w:r>
      <w:r w:rsidR="004D5249" w:rsidRPr="00357FE1">
        <w:rPr>
          <w:b/>
        </w:rPr>
        <w:t xml:space="preserve"> </w:t>
      </w:r>
      <w:r w:rsidRPr="00357FE1">
        <w:rPr>
          <w:b/>
        </w:rPr>
        <w:t>Un</w:t>
      </w:r>
      <w:r w:rsidR="00722F66" w:rsidRPr="00357FE1">
        <w:rPr>
          <w:b/>
        </w:rPr>
        <w:t>ë</w:t>
      </w:r>
      <w:r w:rsidRPr="00357FE1">
        <w:rPr>
          <w:b/>
        </w:rPr>
        <w:t xml:space="preserve"> jam praktik, realist, josubjektiv dhe m</w:t>
      </w:r>
      <w:r w:rsidR="00722F66" w:rsidRPr="00357FE1">
        <w:rPr>
          <w:b/>
        </w:rPr>
        <w:t>ë</w:t>
      </w:r>
      <w:r w:rsidRPr="00357FE1">
        <w:rPr>
          <w:b/>
        </w:rPr>
        <w:t xml:space="preserve"> p</w:t>
      </w:r>
      <w:r w:rsidR="00722F66" w:rsidRPr="00357FE1">
        <w:rPr>
          <w:b/>
        </w:rPr>
        <w:t>ë</w:t>
      </w:r>
      <w:r w:rsidRPr="00357FE1">
        <w:rPr>
          <w:b/>
        </w:rPr>
        <w:t>lqejn</w:t>
      </w:r>
      <w:r w:rsidR="00722F66" w:rsidRPr="00357FE1">
        <w:rPr>
          <w:b/>
        </w:rPr>
        <w:t>ë</w:t>
      </w:r>
      <w:r w:rsidRPr="00357FE1">
        <w:rPr>
          <w:b/>
        </w:rPr>
        <w:t xml:space="preserve"> detajet.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6=gjithmon</w:t>
      </w:r>
      <w:r w:rsidR="00722F66" w:rsidRPr="00357FE1">
        <w:t>ë</w:t>
      </w:r>
      <w:r w:rsidR="00D402F8" w:rsidRPr="00357FE1">
        <w:t xml:space="preserve"> e v</w:t>
      </w:r>
      <w:r w:rsidR="00722F66" w:rsidRPr="00357FE1">
        <w:t>ë</w:t>
      </w:r>
      <w:r w:rsidR="00D402F8" w:rsidRPr="00357FE1">
        <w:t>rtet</w:t>
      </w:r>
      <w:r w:rsidR="00722F66" w:rsidRPr="00357FE1">
        <w:t>ë</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ab/>
      </w:r>
      <w:r w:rsidR="00D402F8" w:rsidRPr="00357FE1">
        <w:t>5=shpesh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4=zakonisht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3=disa her</w:t>
      </w:r>
      <w:r w:rsidR="00722F66" w:rsidRPr="00357FE1">
        <w:t>ë</w:t>
      </w:r>
      <w:r w:rsidR="00D402F8" w:rsidRPr="00357FE1">
        <w:t xml:space="preserve">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lastRenderedPageBreak/>
        <w:tab/>
      </w:r>
      <w:r w:rsidR="00D402F8" w:rsidRPr="00357FE1">
        <w:t>2=rrall</w:t>
      </w:r>
      <w:r w:rsidR="00722F66" w:rsidRPr="00357FE1">
        <w:t>ë</w:t>
      </w:r>
      <w:r w:rsidR="00D402F8" w:rsidRPr="00357FE1">
        <w:t xml:space="preserve">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rPr>
          <w:b/>
        </w:rPr>
      </w:pPr>
      <w:r w:rsidRPr="00357FE1">
        <w:tab/>
      </w:r>
      <w:r w:rsidR="00D402F8" w:rsidRPr="00357FE1">
        <w:t>1=asnj</w:t>
      </w:r>
      <w:r w:rsidR="00722F66" w:rsidRPr="00357FE1">
        <w:t>ë</w:t>
      </w:r>
      <w:r w:rsidR="00D402F8" w:rsidRPr="00357FE1">
        <w:t>her</w:t>
      </w:r>
      <w:r w:rsidR="00722F66" w:rsidRPr="00357FE1">
        <w:t>ë</w:t>
      </w:r>
      <w:r w:rsidR="00D402F8" w:rsidRPr="00357FE1">
        <w:t xml:space="preserve"> e v</w:t>
      </w:r>
      <w:r w:rsidR="00722F66" w:rsidRPr="00357FE1">
        <w:t>ë</w:t>
      </w:r>
      <w:r w:rsidR="00D402F8" w:rsidRPr="00357FE1">
        <w:t>rtet</w:t>
      </w:r>
      <w:r w:rsidR="00722F66" w:rsidRPr="00357FE1">
        <w:t>ë</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64.</w:t>
      </w:r>
      <w:r w:rsidR="004D5249" w:rsidRPr="00357FE1">
        <w:rPr>
          <w:b/>
        </w:rPr>
        <w:t xml:space="preserve"> </w:t>
      </w:r>
      <w:r w:rsidRPr="00357FE1">
        <w:rPr>
          <w:b/>
        </w:rPr>
        <w:t>Un</w:t>
      </w:r>
      <w:r w:rsidR="00722F66" w:rsidRPr="00357FE1">
        <w:rPr>
          <w:b/>
        </w:rPr>
        <w:t>ë</w:t>
      </w:r>
      <w:r w:rsidRPr="00357FE1">
        <w:rPr>
          <w:b/>
        </w:rPr>
        <w:t xml:space="preserve"> jam konceptual, teorik, i ori</w:t>
      </w:r>
      <w:r w:rsidR="004D5249" w:rsidRPr="00357FE1">
        <w:rPr>
          <w:b/>
        </w:rPr>
        <w:t>e</w:t>
      </w:r>
      <w:r w:rsidRPr="00357FE1">
        <w:rPr>
          <w:b/>
        </w:rPr>
        <w:t>ntuar drejt s</w:t>
      </w:r>
      <w:r w:rsidR="00722F66" w:rsidRPr="00357FE1">
        <w:rPr>
          <w:b/>
        </w:rPr>
        <w:t>ë</w:t>
      </w:r>
      <w:r w:rsidRPr="00357FE1">
        <w:rPr>
          <w:b/>
        </w:rPr>
        <w:t xml:space="preserve"> ardhmes dhe i p</w:t>
      </w:r>
      <w:r w:rsidR="00722F66" w:rsidRPr="00357FE1">
        <w:rPr>
          <w:b/>
        </w:rPr>
        <w:t>ë</w:t>
      </w:r>
      <w:r w:rsidRPr="00357FE1">
        <w:rPr>
          <w:b/>
        </w:rPr>
        <w:t>rgjithsh</w:t>
      </w:r>
      <w:r w:rsidR="00722F66" w:rsidRPr="00357FE1">
        <w:rPr>
          <w:b/>
        </w:rPr>
        <w:t>ë</w:t>
      </w:r>
      <w:r w:rsidRPr="00357FE1">
        <w:rPr>
          <w:b/>
        </w:rPr>
        <w:t xml:space="preserve">m.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6=gjithmon</w:t>
      </w:r>
      <w:r w:rsidR="00722F66" w:rsidRPr="00357FE1">
        <w:t>ë</w:t>
      </w:r>
      <w:r w:rsidR="00D402F8" w:rsidRPr="00357FE1">
        <w:t xml:space="preserve">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5=shpesh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4=zakonisht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3=disa her</w:t>
      </w:r>
      <w:r w:rsidR="00722F66" w:rsidRPr="00357FE1">
        <w:t>ë</w:t>
      </w:r>
      <w:r w:rsidR="00D402F8" w:rsidRPr="00357FE1">
        <w:t xml:space="preserve">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2=rrall</w:t>
      </w:r>
      <w:r w:rsidR="00722F66" w:rsidRPr="00357FE1">
        <w:t>ë</w:t>
      </w:r>
      <w:r w:rsidR="00D402F8" w:rsidRPr="00357FE1">
        <w:t xml:space="preserve">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1=asnj</w:t>
      </w:r>
      <w:r w:rsidR="00722F66" w:rsidRPr="00357FE1">
        <w:t>ë</w:t>
      </w:r>
      <w:r w:rsidR="00D402F8" w:rsidRPr="00357FE1">
        <w:t>her</w:t>
      </w:r>
      <w:r w:rsidR="00722F66" w:rsidRPr="00357FE1">
        <w:t>ë</w:t>
      </w:r>
      <w:r w:rsidR="00D402F8" w:rsidRPr="00357FE1">
        <w:t xml:space="preserve"> e v</w:t>
      </w:r>
      <w:r w:rsidR="00722F66" w:rsidRPr="00357FE1">
        <w:t>ë</w:t>
      </w:r>
      <w:r w:rsidR="00D402F8" w:rsidRPr="00357FE1">
        <w:t>rtet</w:t>
      </w:r>
      <w:r w:rsidR="00722F66" w:rsidRPr="00357FE1">
        <w:t>ë</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t xml:space="preserve"> </w:t>
      </w:r>
      <w:r w:rsidRPr="00357FE1">
        <w:rPr>
          <w:b/>
        </w:rPr>
        <w:t>65.</w:t>
      </w:r>
      <w:r w:rsidR="004D5249" w:rsidRPr="00357FE1">
        <w:rPr>
          <w:b/>
        </w:rPr>
        <w:t xml:space="preserve"> </w:t>
      </w:r>
      <w:r w:rsidRPr="00357FE1">
        <w:rPr>
          <w:b/>
        </w:rPr>
        <w:t>Un</w:t>
      </w:r>
      <w:r w:rsidR="00722F66" w:rsidRPr="00357FE1">
        <w:rPr>
          <w:b/>
        </w:rPr>
        <w:t>ë</w:t>
      </w:r>
      <w:r w:rsidRPr="00357FE1">
        <w:rPr>
          <w:b/>
        </w:rPr>
        <w:t xml:space="preserve"> jam i prer</w:t>
      </w:r>
      <w:r w:rsidR="00722F66" w:rsidRPr="00357FE1">
        <w:rPr>
          <w:b/>
        </w:rPr>
        <w:t>ë</w:t>
      </w:r>
      <w:r w:rsidRPr="00357FE1">
        <w:rPr>
          <w:b/>
        </w:rPr>
        <w:t>, i drejt</w:t>
      </w:r>
      <w:r w:rsidR="00722F66" w:rsidRPr="00357FE1">
        <w:rPr>
          <w:b/>
        </w:rPr>
        <w:t>ë</w:t>
      </w:r>
      <w:r w:rsidRPr="00357FE1">
        <w:rPr>
          <w:b/>
        </w:rPr>
        <w:t>, i past</w:t>
      </w:r>
      <w:r w:rsidR="00722F66" w:rsidRPr="00357FE1">
        <w:rPr>
          <w:b/>
        </w:rPr>
        <w:t>ë</w:t>
      </w:r>
      <w:r w:rsidRPr="00357FE1">
        <w:rPr>
          <w:b/>
        </w:rPr>
        <w:t>r, dhe i pavarur n</w:t>
      </w:r>
      <w:r w:rsidR="00722F66" w:rsidRPr="00357FE1">
        <w:rPr>
          <w:b/>
        </w:rPr>
        <w:t>ë</w:t>
      </w:r>
      <w:r w:rsidRPr="00357FE1">
        <w:rPr>
          <w:b/>
        </w:rPr>
        <w:t xml:space="preserve"> </w:t>
      </w:r>
      <w:r w:rsidR="004D5249" w:rsidRPr="00357FE1">
        <w:rPr>
          <w:b/>
        </w:rPr>
        <w:t>ç</w:t>
      </w:r>
      <w:r w:rsidRPr="00357FE1">
        <w:rPr>
          <w:b/>
        </w:rPr>
        <w:t>do vendim.</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6=gjithmon</w:t>
      </w:r>
      <w:r w:rsidR="00722F66" w:rsidRPr="00357FE1">
        <w:t>ë</w:t>
      </w:r>
      <w:r w:rsidR="00D402F8" w:rsidRPr="00357FE1">
        <w:t xml:space="preserve"> e v</w:t>
      </w:r>
      <w:r w:rsidR="00722F66" w:rsidRPr="00357FE1">
        <w:t>ë</w:t>
      </w:r>
      <w:r w:rsidR="00D402F8" w:rsidRPr="00357FE1">
        <w:t>rtet</w:t>
      </w:r>
      <w:r w:rsidR="00722F66" w:rsidRPr="00357FE1">
        <w:t>ë</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ab/>
      </w:r>
      <w:r w:rsidR="00D402F8" w:rsidRPr="00357FE1">
        <w:t>5=shpesh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4=zakonisht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3=disa her</w:t>
      </w:r>
      <w:r w:rsidR="00722F66" w:rsidRPr="00357FE1">
        <w:t>ë</w:t>
      </w:r>
      <w:r w:rsidR="00D402F8" w:rsidRPr="00357FE1">
        <w:t xml:space="preserve">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2=rrall</w:t>
      </w:r>
      <w:r w:rsidR="00722F66" w:rsidRPr="00357FE1">
        <w:t>ë</w:t>
      </w:r>
      <w:r w:rsidR="00D402F8" w:rsidRPr="00357FE1">
        <w:t xml:space="preserve"> e v</w:t>
      </w:r>
      <w:r w:rsidR="00722F66" w:rsidRPr="00357FE1">
        <w:t>ë</w:t>
      </w:r>
      <w:r w:rsidR="00D402F8" w:rsidRPr="00357FE1">
        <w:t>rtet</w:t>
      </w:r>
      <w:r w:rsidR="00722F66" w:rsidRPr="00357FE1">
        <w:t>ë</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ab/>
      </w:r>
      <w:r w:rsidR="00D402F8" w:rsidRPr="00357FE1">
        <w:t>1=asnj</w:t>
      </w:r>
      <w:r w:rsidR="00722F66" w:rsidRPr="00357FE1">
        <w:t>ë</w:t>
      </w:r>
      <w:r w:rsidR="00D402F8" w:rsidRPr="00357FE1">
        <w:t>her</w:t>
      </w:r>
      <w:r w:rsidR="00722F66" w:rsidRPr="00357FE1">
        <w:t>ë</w:t>
      </w:r>
      <w:r w:rsidR="00D402F8" w:rsidRPr="00357FE1">
        <w:t xml:space="preserve"> e v</w:t>
      </w:r>
      <w:r w:rsidR="00722F66" w:rsidRPr="00357FE1">
        <w:t>ë</w:t>
      </w:r>
      <w:r w:rsidR="00D402F8" w:rsidRPr="00357FE1">
        <w:t>rtet</w:t>
      </w:r>
      <w:r w:rsidR="00722F66" w:rsidRPr="00357FE1">
        <w:t>ë</w:t>
      </w:r>
      <w:r w:rsidR="00D402F8" w:rsidRPr="00357FE1">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66.</w:t>
      </w:r>
      <w:r w:rsidR="004D5249" w:rsidRPr="00357FE1">
        <w:rPr>
          <w:b/>
        </w:rPr>
        <w:t xml:space="preserve"> </w:t>
      </w:r>
      <w:r w:rsidRPr="00357FE1">
        <w:rPr>
          <w:b/>
        </w:rPr>
        <w:t>Un</w:t>
      </w:r>
      <w:r w:rsidR="00722F66" w:rsidRPr="00357FE1">
        <w:rPr>
          <w:b/>
        </w:rPr>
        <w:t>ë</w:t>
      </w:r>
      <w:r w:rsidRPr="00357FE1">
        <w:rPr>
          <w:b/>
        </w:rPr>
        <w:t xml:space="preserve"> jam human, harmonik, subjektiv dhe p</w:t>
      </w:r>
      <w:r w:rsidR="00722F66" w:rsidRPr="00357FE1">
        <w:rPr>
          <w:b/>
        </w:rPr>
        <w:t>ë</w:t>
      </w:r>
      <w:r w:rsidRPr="00357FE1">
        <w:rPr>
          <w:b/>
        </w:rPr>
        <w:t>lqej t</w:t>
      </w:r>
      <w:r w:rsidR="00722F66" w:rsidRPr="00357FE1">
        <w:rPr>
          <w:b/>
        </w:rPr>
        <w:t>ë</w:t>
      </w:r>
      <w:r w:rsidRPr="00357FE1">
        <w:rPr>
          <w:b/>
        </w:rPr>
        <w:t xml:space="preserve"> dh</w:t>
      </w:r>
      <w:r w:rsidR="00722F66" w:rsidRPr="00357FE1">
        <w:rPr>
          <w:b/>
        </w:rPr>
        <w:t>ë</w:t>
      </w:r>
      <w:r w:rsidRPr="00357FE1">
        <w:rPr>
          <w:b/>
        </w:rPr>
        <w:t>na</w:t>
      </w:r>
      <w:r w:rsidR="004D5249" w:rsidRPr="00357FE1">
        <w:rPr>
          <w:b/>
        </w:rPr>
        <w:t xml:space="preserve"> </w:t>
      </w:r>
      <w:r w:rsidRPr="00357FE1">
        <w:rPr>
          <w:b/>
        </w:rPr>
        <w:t>(ndikime) t</w:t>
      </w:r>
      <w:r w:rsidR="00722F66" w:rsidRPr="00357FE1">
        <w:rPr>
          <w:b/>
        </w:rPr>
        <w:t>ë</w:t>
      </w:r>
      <w:r w:rsidRPr="00357FE1">
        <w:rPr>
          <w:b/>
        </w:rPr>
        <w:t xml:space="preserve"> shumta.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6=gjithmon</w:t>
      </w:r>
      <w:r w:rsidR="00722F66" w:rsidRPr="00357FE1">
        <w:t>ë</w:t>
      </w:r>
      <w:r w:rsidR="00D402F8" w:rsidRPr="00357FE1">
        <w:t xml:space="preserve">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5=shpesh e v</w:t>
      </w:r>
      <w:r w:rsidR="00722F66" w:rsidRPr="00357FE1">
        <w:t>ë</w:t>
      </w:r>
      <w:r w:rsidR="00D402F8" w:rsidRPr="00357FE1">
        <w:t>rtet</w:t>
      </w:r>
      <w:r w:rsidR="00722F66" w:rsidRPr="00357FE1">
        <w:t>ë</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ab/>
      </w:r>
      <w:r w:rsidR="00D402F8" w:rsidRPr="00357FE1">
        <w:t>4=zakonisht e v</w:t>
      </w:r>
      <w:r w:rsidR="00722F66" w:rsidRPr="00357FE1">
        <w:t>ë</w:t>
      </w:r>
      <w:r w:rsidR="00D402F8" w:rsidRPr="00357FE1">
        <w:t>rtet</w:t>
      </w:r>
      <w:r w:rsidR="00722F66" w:rsidRPr="00357FE1">
        <w:t>ë</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lastRenderedPageBreak/>
        <w:tab/>
      </w:r>
      <w:r w:rsidR="00D402F8" w:rsidRPr="00357FE1">
        <w:t>3=disa her</w:t>
      </w:r>
      <w:r w:rsidR="00722F66" w:rsidRPr="00357FE1">
        <w:t>ë</w:t>
      </w:r>
      <w:r w:rsidR="00D402F8" w:rsidRPr="00357FE1">
        <w:t xml:space="preserve">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2=rrall</w:t>
      </w:r>
      <w:r w:rsidR="00722F66" w:rsidRPr="00357FE1">
        <w:t>ë</w:t>
      </w:r>
      <w:r w:rsidR="00D402F8" w:rsidRPr="00357FE1">
        <w:t xml:space="preserve">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1=asnj</w:t>
      </w:r>
      <w:r w:rsidR="00722F66" w:rsidRPr="00357FE1">
        <w:t>ë</w:t>
      </w:r>
      <w:r w:rsidR="00D402F8" w:rsidRPr="00357FE1">
        <w:t>her</w:t>
      </w:r>
      <w:r w:rsidR="00722F66" w:rsidRPr="00357FE1">
        <w:t>ë</w:t>
      </w:r>
      <w:r w:rsidR="00D402F8" w:rsidRPr="00357FE1">
        <w:t xml:space="preserve"> e v</w:t>
      </w:r>
      <w:r w:rsidR="00722F66" w:rsidRPr="00357FE1">
        <w:t>ë</w:t>
      </w:r>
      <w:r w:rsidR="00D402F8" w:rsidRPr="00357FE1">
        <w:t>rtet</w:t>
      </w:r>
      <w:r w:rsidR="00722F66" w:rsidRPr="00357FE1">
        <w:t>ë</w:t>
      </w:r>
      <w:r w:rsidR="00D402F8" w:rsidRPr="00357FE1">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67.</w:t>
      </w:r>
      <w:r w:rsidR="004D5249" w:rsidRPr="00357FE1">
        <w:rPr>
          <w:b/>
        </w:rPr>
        <w:t xml:space="preserve"> </w:t>
      </w:r>
      <w:r w:rsidRPr="00357FE1">
        <w:rPr>
          <w:b/>
        </w:rPr>
        <w:t>Un</w:t>
      </w:r>
      <w:r w:rsidR="00722F66" w:rsidRPr="00357FE1">
        <w:rPr>
          <w:b/>
        </w:rPr>
        <w:t>ë</w:t>
      </w:r>
      <w:r w:rsidRPr="00357FE1">
        <w:rPr>
          <w:b/>
        </w:rPr>
        <w:t xml:space="preserve"> jam i strukturuar, planifikoj holl</w:t>
      </w:r>
      <w:r w:rsidR="00722F66" w:rsidRPr="00357FE1">
        <w:rPr>
          <w:b/>
        </w:rPr>
        <w:t>ë</w:t>
      </w:r>
      <w:r w:rsidRPr="00357FE1">
        <w:rPr>
          <w:b/>
        </w:rPr>
        <w:t>sisht dhe n</w:t>
      </w:r>
      <w:r w:rsidR="00722F66" w:rsidRPr="00357FE1">
        <w:rPr>
          <w:b/>
        </w:rPr>
        <w:t>ë</w:t>
      </w:r>
      <w:r w:rsidR="00EB59EB" w:rsidRPr="00357FE1">
        <w:rPr>
          <w:b/>
        </w:rPr>
        <w:t>n</w:t>
      </w:r>
      <w:r w:rsidRPr="00357FE1">
        <w:rPr>
          <w:b/>
        </w:rPr>
        <w:t xml:space="preserve"> kontroll.</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6=gjithmon</w:t>
      </w:r>
      <w:r w:rsidR="00722F66" w:rsidRPr="00357FE1">
        <w:t>ë</w:t>
      </w:r>
      <w:r w:rsidR="00D402F8" w:rsidRPr="00357FE1">
        <w:t xml:space="preserve"> e v</w:t>
      </w:r>
      <w:r w:rsidR="00722F66" w:rsidRPr="00357FE1">
        <w:t>ë</w:t>
      </w:r>
      <w:r w:rsidR="00D402F8" w:rsidRPr="00357FE1">
        <w:t>rtet</w:t>
      </w:r>
      <w:r w:rsidR="00722F66" w:rsidRPr="00357FE1">
        <w:t>ë</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ab/>
      </w:r>
      <w:r w:rsidR="00D402F8" w:rsidRPr="00357FE1">
        <w:t>5=shpesh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4=zakonisht e v</w:t>
      </w:r>
      <w:r w:rsidR="00722F66" w:rsidRPr="00357FE1">
        <w:t>ë</w:t>
      </w:r>
      <w:r w:rsidR="00D402F8" w:rsidRPr="00357FE1">
        <w:t>rtet</w:t>
      </w:r>
      <w:r w:rsidR="00722F66" w:rsidRPr="00357FE1">
        <w:t>ë</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ab/>
      </w:r>
      <w:r w:rsidR="00D402F8" w:rsidRPr="00357FE1">
        <w:t>3=disa her</w:t>
      </w:r>
      <w:r w:rsidR="00722F66" w:rsidRPr="00357FE1">
        <w:t>ë</w:t>
      </w:r>
      <w:r w:rsidR="00D402F8" w:rsidRPr="00357FE1">
        <w:t xml:space="preserve">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2=rrall</w:t>
      </w:r>
      <w:r w:rsidR="00722F66" w:rsidRPr="00357FE1">
        <w:t>ë</w:t>
      </w:r>
      <w:r w:rsidR="00D402F8" w:rsidRPr="00357FE1">
        <w:t xml:space="preserve"> e v</w:t>
      </w:r>
      <w:r w:rsidR="00722F66" w:rsidRPr="00357FE1">
        <w:t>ë</w:t>
      </w:r>
      <w:r w:rsidR="00D402F8" w:rsidRPr="00357FE1">
        <w:t>rtet</w:t>
      </w:r>
      <w:r w:rsidR="00722F66" w:rsidRPr="00357FE1">
        <w:t>ë</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ab/>
      </w:r>
      <w:r w:rsidR="00D402F8" w:rsidRPr="00357FE1">
        <w:t>1=asnj</w:t>
      </w:r>
      <w:r w:rsidR="00722F66" w:rsidRPr="00357FE1">
        <w:t>ë</w:t>
      </w:r>
      <w:r w:rsidR="00D402F8" w:rsidRPr="00357FE1">
        <w:t>her</w:t>
      </w:r>
      <w:r w:rsidR="00722F66" w:rsidRPr="00357FE1">
        <w:t>ë</w:t>
      </w:r>
      <w:r w:rsidR="00D402F8" w:rsidRPr="00357FE1">
        <w:t xml:space="preserve"> e v</w:t>
      </w:r>
      <w:r w:rsidR="00722F66" w:rsidRPr="00357FE1">
        <w:t>ë</w:t>
      </w:r>
      <w:r w:rsidR="00D402F8" w:rsidRPr="00357FE1">
        <w:t>rtet</w:t>
      </w:r>
      <w:r w:rsidR="00722F66" w:rsidRPr="00357FE1">
        <w:t>ë</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 xml:space="preserve"> 68.</w:t>
      </w:r>
      <w:r w:rsidR="004D5249" w:rsidRPr="00357FE1">
        <w:rPr>
          <w:b/>
        </w:rPr>
        <w:t xml:space="preserve"> </w:t>
      </w:r>
      <w:r w:rsidRPr="00357FE1">
        <w:rPr>
          <w:b/>
        </w:rPr>
        <w:t>Un</w:t>
      </w:r>
      <w:r w:rsidR="00722F66" w:rsidRPr="00357FE1">
        <w:rPr>
          <w:b/>
        </w:rPr>
        <w:t>ë</w:t>
      </w:r>
      <w:r w:rsidRPr="00357FE1">
        <w:rPr>
          <w:b/>
        </w:rPr>
        <w:t xml:space="preserve"> jam i adoptuesh</w:t>
      </w:r>
      <w:r w:rsidR="00722F66" w:rsidRPr="00357FE1">
        <w:rPr>
          <w:b/>
        </w:rPr>
        <w:t>ë</w:t>
      </w:r>
      <w:r w:rsidRPr="00357FE1">
        <w:rPr>
          <w:b/>
        </w:rPr>
        <w:t>m, fleksib</w:t>
      </w:r>
      <w:r w:rsidR="00722F66" w:rsidRPr="00357FE1">
        <w:rPr>
          <w:b/>
        </w:rPr>
        <w:t>ë</w:t>
      </w:r>
      <w:r w:rsidRPr="00357FE1">
        <w:rPr>
          <w:b/>
        </w:rPr>
        <w:t>l, spontan dhe i hapur.</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ab/>
      </w:r>
      <w:r w:rsidR="00D402F8" w:rsidRPr="00357FE1">
        <w:t>6=gjithmon</w:t>
      </w:r>
      <w:r w:rsidR="00722F66" w:rsidRPr="00357FE1">
        <w:t>ë</w:t>
      </w:r>
      <w:r w:rsidR="00D402F8" w:rsidRPr="00357FE1">
        <w:t xml:space="preserve">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5=shpesh e v</w:t>
      </w:r>
      <w:r w:rsidR="00722F66" w:rsidRPr="00357FE1">
        <w:t>ë</w:t>
      </w:r>
      <w:r w:rsidR="00D402F8" w:rsidRPr="00357FE1">
        <w:t>rtet</w:t>
      </w:r>
      <w:r w:rsidR="00722F66" w:rsidRPr="00357FE1">
        <w:t>ë</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ab/>
      </w:r>
      <w:r w:rsidR="00D402F8" w:rsidRPr="00357FE1">
        <w:t>4=zakonisht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3=disa her</w:t>
      </w:r>
      <w:r w:rsidR="00722F66" w:rsidRPr="00357FE1">
        <w:t>ë</w:t>
      </w:r>
      <w:r w:rsidR="00D402F8" w:rsidRPr="00357FE1">
        <w:t xml:space="preserve"> e v</w:t>
      </w:r>
      <w:r w:rsidR="00722F66" w:rsidRPr="00357FE1">
        <w:t>ë</w:t>
      </w:r>
      <w:r w:rsidR="00D402F8" w:rsidRPr="00357FE1">
        <w:t>rtet</w:t>
      </w:r>
      <w:r w:rsidR="00722F66" w:rsidRPr="00357FE1">
        <w:t>ë</w:t>
      </w:r>
      <w:r w:rsidR="00D402F8" w:rsidRPr="00357FE1">
        <w:t xml:space="preserve"> </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2=rrall</w:t>
      </w:r>
      <w:r w:rsidR="00722F66" w:rsidRPr="00357FE1">
        <w:t>ë</w:t>
      </w:r>
      <w:r w:rsidR="00D402F8" w:rsidRPr="00357FE1">
        <w:t xml:space="preserve"> e v</w:t>
      </w:r>
      <w:r w:rsidR="00722F66" w:rsidRPr="00357FE1">
        <w:t>ë</w:t>
      </w:r>
      <w:r w:rsidR="00D402F8" w:rsidRPr="00357FE1">
        <w:t>rtet</w:t>
      </w:r>
      <w:r w:rsidR="00722F66" w:rsidRPr="00357FE1">
        <w:t>ë</w:t>
      </w:r>
    </w:p>
    <w:p w:rsidR="00D402F8" w:rsidRPr="00357FE1" w:rsidRDefault="004D5249"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1=asnj</w:t>
      </w:r>
      <w:r w:rsidR="00722F66" w:rsidRPr="00357FE1">
        <w:t>ë</w:t>
      </w:r>
      <w:r w:rsidR="00D402F8" w:rsidRPr="00357FE1">
        <w:t>her</w:t>
      </w:r>
      <w:r w:rsidR="00722F66" w:rsidRPr="00357FE1">
        <w:t>ë</w:t>
      </w:r>
      <w:r w:rsidR="00D402F8" w:rsidRPr="00357FE1">
        <w:t xml:space="preserve"> e v</w:t>
      </w:r>
      <w:r w:rsidR="00722F66" w:rsidRPr="00357FE1">
        <w:t>ë</w:t>
      </w:r>
      <w:r w:rsidR="00D402F8" w:rsidRPr="00357FE1">
        <w:t>rtet</w:t>
      </w:r>
      <w:r w:rsidR="00722F66" w:rsidRPr="00357FE1">
        <w:t>ë</w:t>
      </w:r>
    </w:p>
    <w:p w:rsidR="00D402F8" w:rsidRPr="00357FE1" w:rsidRDefault="0050282C"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 xml:space="preserve"> </w:t>
      </w:r>
      <w:r w:rsidR="00D402F8" w:rsidRPr="00357FE1">
        <w:rPr>
          <w:b/>
        </w:rPr>
        <w:t>71.</w:t>
      </w:r>
      <w:r w:rsidR="00EB59EB" w:rsidRPr="00357FE1">
        <w:rPr>
          <w:b/>
        </w:rPr>
        <w:t xml:space="preserve"> </w:t>
      </w:r>
      <w:r w:rsidR="00D402F8" w:rsidRPr="00357FE1">
        <w:rPr>
          <w:b/>
        </w:rPr>
        <w:t>N</w:t>
      </w:r>
      <w:r w:rsidR="00722F66" w:rsidRPr="00357FE1">
        <w:rPr>
          <w:b/>
        </w:rPr>
        <w:t>ë</w:t>
      </w:r>
      <w:r w:rsidR="00D402F8" w:rsidRPr="00357FE1">
        <w:rPr>
          <w:b/>
        </w:rPr>
        <w:t xml:space="preserve"> institucionet arsimore t</w:t>
      </w:r>
      <w:r w:rsidR="00722F66" w:rsidRPr="00357FE1">
        <w:rPr>
          <w:b/>
        </w:rPr>
        <w:t>ë</w:t>
      </w:r>
      <w:r w:rsidR="00D402F8" w:rsidRPr="00357FE1">
        <w:rPr>
          <w:b/>
        </w:rPr>
        <w:t xml:space="preserve"> Kosov</w:t>
      </w:r>
      <w:r w:rsidR="00722F66" w:rsidRPr="00357FE1">
        <w:rPr>
          <w:b/>
        </w:rPr>
        <w:t>ë</w:t>
      </w:r>
      <w:r w:rsidR="00D402F8" w:rsidRPr="00357FE1">
        <w:rPr>
          <w:b/>
        </w:rPr>
        <w:t>s, p</w:t>
      </w:r>
      <w:r w:rsidR="00722F66" w:rsidRPr="00357FE1">
        <w:rPr>
          <w:b/>
        </w:rPr>
        <w:t>ë</w:t>
      </w:r>
      <w:r w:rsidR="00D402F8" w:rsidRPr="00357FE1">
        <w:rPr>
          <w:b/>
        </w:rPr>
        <w:t>r vart</w:t>
      </w:r>
      <w:r w:rsidR="00722F66" w:rsidRPr="00357FE1">
        <w:rPr>
          <w:b/>
        </w:rPr>
        <w:t>ë</w:t>
      </w:r>
      <w:r w:rsidR="00D402F8" w:rsidRPr="00357FE1">
        <w:rPr>
          <w:b/>
        </w:rPr>
        <w:t>sit pritet q</w:t>
      </w:r>
      <w:r w:rsidR="00722F66" w:rsidRPr="00357FE1">
        <w:rPr>
          <w:b/>
        </w:rPr>
        <w:t>ë</w:t>
      </w:r>
      <w:r w:rsidR="00D402F8" w:rsidRPr="00357FE1">
        <w:rPr>
          <w:b/>
        </w:rPr>
        <w:t>:</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1.</w:t>
      </w:r>
      <w:r w:rsidRPr="00357FE1">
        <w:t xml:space="preserve"> Ta </w:t>
      </w:r>
      <w:r w:rsidR="00D402F8" w:rsidRPr="00357FE1">
        <w:t>pyesin drejtuesin e tyre</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2. </w:t>
      </w:r>
      <w:r w:rsidRPr="00357FE1">
        <w:t xml:space="preserve">T’i </w:t>
      </w:r>
      <w:r w:rsidR="00D402F8" w:rsidRPr="00357FE1">
        <w:t>binden drejtuesit pa</w:t>
      </w:r>
      <w:r w:rsidRPr="00357FE1">
        <w:t xml:space="preserve"> e</w:t>
      </w:r>
      <w:r w:rsidR="00D402F8" w:rsidRPr="00357FE1">
        <w:t xml:space="preserve"> pyetur</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3. </w:t>
      </w:r>
      <w:r w:rsidRPr="00357FE1">
        <w:t xml:space="preserve">Të </w:t>
      </w:r>
      <w:r w:rsidR="00D402F8" w:rsidRPr="00357FE1">
        <w:t>j</w:t>
      </w:r>
      <w:r w:rsidRPr="00357FE1">
        <w:t>e</w:t>
      </w:r>
      <w:r w:rsidR="00D402F8" w:rsidRPr="00357FE1">
        <w:t>n</w:t>
      </w:r>
      <w:r w:rsidR="00722F66" w:rsidRPr="00357FE1">
        <w:t>ë</w:t>
      </w:r>
      <w:r w:rsidR="00D402F8" w:rsidRPr="00357FE1">
        <w:t xml:space="preserve"> n</w:t>
      </w:r>
      <w:r w:rsidR="00722F66" w:rsidRPr="00357FE1">
        <w:t>ë</w:t>
      </w:r>
      <w:r w:rsidR="00D402F8" w:rsidRPr="00357FE1">
        <w:t xml:space="preserve"> mosaprovim</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rPr>
          <w:b/>
        </w:rPr>
      </w:pPr>
      <w:r w:rsidRPr="00357FE1">
        <w:tab/>
      </w:r>
      <w:r w:rsidR="00D402F8" w:rsidRPr="00357FE1">
        <w:t>4.</w:t>
      </w:r>
      <w:r w:rsidRPr="00357FE1">
        <w:t xml:space="preserve"> Të </w:t>
      </w:r>
      <w:r w:rsidR="00D402F8" w:rsidRPr="00357FE1">
        <w:t>pyesin dhe k</w:t>
      </w:r>
      <w:r w:rsidR="00722F66" w:rsidRPr="00357FE1">
        <w:t>ë</w:t>
      </w:r>
      <w:r w:rsidR="00D402F8" w:rsidRPr="00357FE1">
        <w:t>rkojn</w:t>
      </w:r>
      <w:r w:rsidRPr="00357FE1">
        <w:t>ë</w:t>
      </w:r>
      <w:r w:rsidR="00D402F8" w:rsidRPr="00357FE1">
        <w:t xml:space="preserve"> shpjegim</w:t>
      </w:r>
      <w:r w:rsidR="00D402F8" w:rsidRPr="00357FE1">
        <w:rPr>
          <w:b/>
        </w:rPr>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lastRenderedPageBreak/>
        <w:t>72.</w:t>
      </w:r>
      <w:r w:rsidR="00EB59EB" w:rsidRPr="00357FE1">
        <w:rPr>
          <w:b/>
        </w:rPr>
        <w:t xml:space="preserve"> </w:t>
      </w:r>
      <w:r w:rsidRPr="00357FE1">
        <w:rPr>
          <w:b/>
        </w:rPr>
        <w:t>N</w:t>
      </w:r>
      <w:r w:rsidR="00722F66" w:rsidRPr="00357FE1">
        <w:rPr>
          <w:b/>
        </w:rPr>
        <w:t>ë</w:t>
      </w:r>
      <w:r w:rsidRPr="00357FE1">
        <w:rPr>
          <w:b/>
        </w:rPr>
        <w:t xml:space="preserve"> Kosov</w:t>
      </w:r>
      <w:r w:rsidR="00722F66" w:rsidRPr="00357FE1">
        <w:rPr>
          <w:b/>
        </w:rPr>
        <w:t>ë</w:t>
      </w:r>
      <w:r w:rsidRPr="00357FE1">
        <w:rPr>
          <w:b/>
        </w:rPr>
        <w:t xml:space="preserve"> pushteti</w:t>
      </w:r>
      <w:r w:rsidR="0050282C" w:rsidRPr="00357FE1">
        <w:rPr>
          <w:b/>
        </w:rPr>
        <w:t xml:space="preserve"> </w:t>
      </w:r>
      <w:r w:rsidRPr="00357FE1">
        <w:rPr>
          <w:b/>
        </w:rPr>
        <w:t>n</w:t>
      </w:r>
      <w:r w:rsidR="00722F66" w:rsidRPr="00357FE1">
        <w:rPr>
          <w:b/>
        </w:rPr>
        <w:t>ë</w:t>
      </w:r>
      <w:r w:rsidRPr="00357FE1">
        <w:rPr>
          <w:b/>
        </w:rPr>
        <w:t xml:space="preserve"> arsimim </w:t>
      </w:r>
      <w:r w:rsidR="00722F66" w:rsidRPr="00357FE1">
        <w:rPr>
          <w:b/>
        </w:rPr>
        <w:t>ë</w:t>
      </w:r>
      <w:r w:rsidRPr="00357FE1">
        <w:rPr>
          <w:b/>
        </w:rPr>
        <w:t>sht</w:t>
      </w:r>
      <w:r w:rsidR="00722F66" w:rsidRPr="00357FE1">
        <w:rPr>
          <w:b/>
        </w:rPr>
        <w:t>ë</w:t>
      </w:r>
      <w:r w:rsidRPr="00357FE1">
        <w:rPr>
          <w:b/>
        </w:rPr>
        <w:t xml:space="preserve">: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1.</w:t>
      </w:r>
      <w:r w:rsidRPr="00357FE1">
        <w:t xml:space="preserve"> </w:t>
      </w:r>
      <w:r w:rsidR="00D402F8" w:rsidRPr="00357FE1">
        <w:t>I decentralizuar dhe i ndar</w:t>
      </w:r>
      <w:r w:rsidR="00722F66" w:rsidRPr="00357FE1">
        <w:t>ë</w:t>
      </w:r>
      <w:r w:rsidR="00D402F8" w:rsidRPr="00357FE1">
        <w:t xml:space="preserve"> n</w:t>
      </w:r>
      <w:r w:rsidR="00722F66" w:rsidRPr="00357FE1">
        <w:t>ë</w:t>
      </w:r>
      <w:r w:rsidR="00D402F8" w:rsidRPr="00357FE1">
        <w:t xml:space="preserve"> t</w:t>
      </w:r>
      <w:r w:rsidR="00722F66" w:rsidRPr="00357FE1">
        <w:t>ë</w:t>
      </w:r>
      <w:r w:rsidR="00D402F8" w:rsidRPr="00357FE1">
        <w:t xml:space="preserve"> gjith</w:t>
      </w:r>
      <w:r w:rsidR="00722F66" w:rsidRPr="00357FE1">
        <w:t>ë</w:t>
      </w:r>
      <w:r w:rsidR="00D402F8" w:rsidRPr="00357FE1">
        <w:t xml:space="preserve"> shoq</w:t>
      </w:r>
      <w:r w:rsidR="00722F66" w:rsidRPr="00357FE1">
        <w:t>ë</w:t>
      </w:r>
      <w:r w:rsidR="00D402F8" w:rsidRPr="00357FE1">
        <w:t>rin</w:t>
      </w:r>
      <w:r w:rsidR="00722F66" w:rsidRPr="00357FE1">
        <w:t>ë</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 I p</w:t>
      </w:r>
      <w:r w:rsidR="00722F66" w:rsidRPr="00357FE1">
        <w:t>ë</w:t>
      </w:r>
      <w:r w:rsidR="00D402F8" w:rsidRPr="00357FE1">
        <w:t>rq</w:t>
      </w:r>
      <w:r w:rsidRPr="00357FE1">
        <w:t>e</w:t>
      </w:r>
      <w:r w:rsidR="00D402F8" w:rsidRPr="00357FE1">
        <w:t>ndruar vet</w:t>
      </w:r>
      <w:r w:rsidR="00722F66" w:rsidRPr="00357FE1">
        <w:t>ë</w:t>
      </w:r>
      <w:r w:rsidR="00D402F8" w:rsidRPr="00357FE1">
        <w:t>m n</w:t>
      </w:r>
      <w:r w:rsidR="00722F66" w:rsidRPr="00357FE1">
        <w:t>ë</w:t>
      </w:r>
      <w:r w:rsidR="00D402F8" w:rsidRPr="00357FE1">
        <w:t xml:space="preserve"> institucionet kryesore t</w:t>
      </w:r>
      <w:r w:rsidR="00722F66" w:rsidRPr="00357FE1">
        <w:t>ë</w:t>
      </w:r>
      <w:r w:rsidR="00D402F8" w:rsidRPr="00357FE1">
        <w:t xml:space="preserve"> udh</w:t>
      </w:r>
      <w:r w:rsidR="00722F66" w:rsidRPr="00357FE1">
        <w:t>ë</w:t>
      </w:r>
      <w:r w:rsidR="00D402F8" w:rsidRPr="00357FE1">
        <w:t>heqjes arsimore</w:t>
      </w:r>
      <w:r w:rsidR="0050282C" w:rsidRPr="00357FE1">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73.a)</w:t>
      </w:r>
      <w:r w:rsidR="00EB59EB" w:rsidRPr="00357FE1">
        <w:rPr>
          <w:b/>
        </w:rPr>
        <w:t xml:space="preserve"> </w:t>
      </w:r>
      <w:r w:rsidRPr="00357FE1">
        <w:rPr>
          <w:b/>
        </w:rPr>
        <w:t>N</w:t>
      </w:r>
      <w:r w:rsidR="00722F66" w:rsidRPr="00357FE1">
        <w:rPr>
          <w:b/>
        </w:rPr>
        <w:t>ë</w:t>
      </w:r>
      <w:r w:rsidRPr="00357FE1">
        <w:rPr>
          <w:b/>
        </w:rPr>
        <w:t xml:space="preserve"> Kosov</w:t>
      </w:r>
      <w:r w:rsidR="00722F66" w:rsidRPr="00357FE1">
        <w:rPr>
          <w:b/>
        </w:rPr>
        <w:t>ë</w:t>
      </w:r>
      <w:r w:rsidRPr="00357FE1">
        <w:rPr>
          <w:b/>
        </w:rPr>
        <w:t xml:space="preserve"> drejtuesit inkurajojn</w:t>
      </w:r>
      <w:r w:rsidR="00722F66" w:rsidRPr="00357FE1">
        <w:rPr>
          <w:b/>
        </w:rPr>
        <w:t>ë</w:t>
      </w:r>
      <w:r w:rsidRPr="00357FE1">
        <w:rPr>
          <w:b/>
        </w:rPr>
        <w:t xml:space="preserve"> pun</w:t>
      </w:r>
      <w:r w:rsidR="00722F66" w:rsidRPr="00357FE1">
        <w:rPr>
          <w:b/>
        </w:rPr>
        <w:t>ë</w:t>
      </w:r>
      <w:r w:rsidRPr="00357FE1">
        <w:rPr>
          <w:b/>
        </w:rPr>
        <w:t>n dhe suksesin e grupit edhe kur q</w:t>
      </w:r>
      <w:r w:rsidR="00722F66" w:rsidRPr="00357FE1">
        <w:rPr>
          <w:b/>
        </w:rPr>
        <w:t>ë</w:t>
      </w:r>
      <w:r w:rsidRPr="00357FE1">
        <w:rPr>
          <w:b/>
        </w:rPr>
        <w:t xml:space="preserve">llimet e individit </w:t>
      </w:r>
      <w:r w:rsidR="006C68F9" w:rsidRPr="00357FE1">
        <w:rPr>
          <w:b/>
        </w:rPr>
        <w:t>“</w:t>
      </w:r>
      <w:r w:rsidRPr="00357FE1">
        <w:rPr>
          <w:b/>
        </w:rPr>
        <w:t>vuajn</w:t>
      </w:r>
      <w:r w:rsidR="00722F66" w:rsidRPr="00357FE1">
        <w:rPr>
          <w:b/>
        </w:rPr>
        <w:t>ë</w:t>
      </w:r>
      <w:r w:rsidR="006C68F9" w:rsidRPr="00357FE1">
        <w:rPr>
          <w:b/>
        </w:rPr>
        <w:t>”</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1. </w:t>
      </w:r>
      <w:r w:rsidRPr="00357FE1">
        <w:t xml:space="preserve">Aspak </w:t>
      </w:r>
      <w:r w:rsidR="00D402F8" w:rsidRPr="00357FE1">
        <w:t xml:space="preserve">dakord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rPr>
          <w:b/>
        </w:rPr>
      </w:pPr>
      <w:r w:rsidRPr="00357FE1">
        <w:tab/>
      </w:r>
      <w:r w:rsidR="00D402F8" w:rsidRPr="00357FE1">
        <w:t>2.</w:t>
      </w:r>
      <w:r w:rsidRPr="00357FE1">
        <w:t xml:space="preserve"> Shumë </w:t>
      </w:r>
      <w:r w:rsidR="00D402F8" w:rsidRPr="00357FE1">
        <w:t>dakord</w:t>
      </w:r>
      <w:r w:rsidR="0050282C" w:rsidRPr="00357FE1">
        <w:rPr>
          <w:b/>
        </w:rPr>
        <w:t xml:space="preserve"> </w:t>
      </w:r>
    </w:p>
    <w:p w:rsidR="00D402F8" w:rsidRPr="00357FE1" w:rsidRDefault="00A97AAC"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b)</w:t>
      </w:r>
      <w:r w:rsidR="00EB59EB" w:rsidRPr="00357FE1">
        <w:rPr>
          <w:b/>
        </w:rPr>
        <w:t xml:space="preserve"> </w:t>
      </w:r>
      <w:r w:rsidRPr="00357FE1">
        <w:rPr>
          <w:b/>
        </w:rPr>
        <w:t>Sistemi</w:t>
      </w:r>
      <w:r w:rsidR="0050282C" w:rsidRPr="00357FE1">
        <w:rPr>
          <w:b/>
        </w:rPr>
        <w:t xml:space="preserve"> </w:t>
      </w:r>
      <w:r w:rsidRPr="00357FE1">
        <w:rPr>
          <w:b/>
        </w:rPr>
        <w:t>i</w:t>
      </w:r>
      <w:r w:rsidR="00D402F8" w:rsidRPr="00357FE1">
        <w:rPr>
          <w:b/>
        </w:rPr>
        <w:t xml:space="preserve"> stimulimit financiar n</w:t>
      </w:r>
      <w:r w:rsidR="00722F66" w:rsidRPr="00357FE1">
        <w:rPr>
          <w:b/>
        </w:rPr>
        <w:t>ë</w:t>
      </w:r>
      <w:r w:rsidR="00D402F8" w:rsidRPr="00357FE1">
        <w:rPr>
          <w:b/>
        </w:rPr>
        <w:t xml:space="preserve"> Kosov</w:t>
      </w:r>
      <w:r w:rsidR="00722F66" w:rsidRPr="00357FE1">
        <w:rPr>
          <w:b/>
        </w:rPr>
        <w:t>ë</w:t>
      </w:r>
      <w:r w:rsidR="00D402F8" w:rsidRPr="00357FE1">
        <w:rPr>
          <w:b/>
        </w:rPr>
        <w:t xml:space="preserve"> </w:t>
      </w:r>
      <w:r w:rsidR="00722F66" w:rsidRPr="00357FE1">
        <w:rPr>
          <w:b/>
        </w:rPr>
        <w:t>ë</w:t>
      </w:r>
      <w:r w:rsidR="00D402F8" w:rsidRPr="00357FE1">
        <w:rPr>
          <w:b/>
        </w:rPr>
        <w:t>sht</w:t>
      </w:r>
      <w:r w:rsidR="00722F66" w:rsidRPr="00357FE1">
        <w:rPr>
          <w:b/>
        </w:rPr>
        <w:t>ë</w:t>
      </w:r>
      <w:r w:rsidR="00D402F8" w:rsidRPr="00357FE1">
        <w:rPr>
          <w:b/>
        </w:rPr>
        <w:t xml:space="preserve"> hartuar t</w:t>
      </w:r>
      <w:r w:rsidR="00722F66" w:rsidRPr="00357FE1">
        <w:rPr>
          <w:b/>
        </w:rPr>
        <w:t>ë</w:t>
      </w:r>
      <w:r w:rsidR="00D402F8" w:rsidRPr="00357FE1">
        <w:rPr>
          <w:b/>
        </w:rPr>
        <w:t xml:space="preserve"> rrit</w:t>
      </w:r>
      <w:r w:rsidR="00722F66" w:rsidRPr="00357FE1">
        <w:rPr>
          <w:b/>
        </w:rPr>
        <w:t>ë</w:t>
      </w:r>
      <w:r w:rsidR="00D402F8" w:rsidRPr="00357FE1">
        <w:rPr>
          <w:b/>
        </w:rPr>
        <w:t xml:space="preserve">: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1.</w:t>
      </w:r>
      <w:r w:rsidRPr="00357FE1">
        <w:t xml:space="preserve"> Interesat </w:t>
      </w:r>
      <w:r w:rsidR="00D402F8" w:rsidRPr="00357FE1">
        <w:t>individuale</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w:t>
      </w:r>
      <w:r w:rsidRPr="00357FE1">
        <w:t xml:space="preserve"> Interesat </w:t>
      </w:r>
      <w:r w:rsidR="00D402F8" w:rsidRPr="00357FE1">
        <w:t xml:space="preserve">kolektive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74.</w:t>
      </w:r>
      <w:r w:rsidR="00C253E3" w:rsidRPr="00357FE1">
        <w:rPr>
          <w:b/>
        </w:rPr>
        <w:t xml:space="preserve"> </w:t>
      </w:r>
      <w:r w:rsidRPr="00357FE1">
        <w:rPr>
          <w:b/>
        </w:rPr>
        <w:t>N</w:t>
      </w:r>
      <w:r w:rsidR="00722F66" w:rsidRPr="00357FE1">
        <w:rPr>
          <w:b/>
        </w:rPr>
        <w:t>ë</w:t>
      </w:r>
      <w:r w:rsidRPr="00357FE1">
        <w:rPr>
          <w:b/>
        </w:rPr>
        <w:t xml:space="preserve"> Kosov</w:t>
      </w:r>
      <w:r w:rsidR="00722F66" w:rsidRPr="00357FE1">
        <w:rPr>
          <w:b/>
        </w:rPr>
        <w:t>ë</w:t>
      </w:r>
      <w:r w:rsidRPr="00357FE1">
        <w:rPr>
          <w:b/>
        </w:rPr>
        <w:t xml:space="preserve"> f</w:t>
      </w:r>
      <w:r w:rsidR="00722F66" w:rsidRPr="00357FE1">
        <w:rPr>
          <w:b/>
        </w:rPr>
        <w:t>ë</w:t>
      </w:r>
      <w:r w:rsidRPr="00357FE1">
        <w:rPr>
          <w:b/>
        </w:rPr>
        <w:t>mij</w:t>
      </w:r>
      <w:r w:rsidR="00722F66" w:rsidRPr="00357FE1">
        <w:rPr>
          <w:b/>
        </w:rPr>
        <w:t>ë</w:t>
      </w:r>
      <w:r w:rsidRPr="00357FE1">
        <w:rPr>
          <w:b/>
        </w:rPr>
        <w:t>t krenohen n</w:t>
      </w:r>
      <w:r w:rsidR="00722F66" w:rsidRPr="00357FE1">
        <w:rPr>
          <w:b/>
        </w:rPr>
        <w:t>ë</w:t>
      </w:r>
      <w:r w:rsidRPr="00357FE1">
        <w:rPr>
          <w:b/>
        </w:rPr>
        <w:t xml:space="preserve"> arritjet individuale t</w:t>
      </w:r>
      <w:r w:rsidR="00722F66" w:rsidRPr="00357FE1">
        <w:rPr>
          <w:b/>
        </w:rPr>
        <w:t>ë</w:t>
      </w:r>
      <w:r w:rsidRPr="00357FE1">
        <w:rPr>
          <w:b/>
        </w:rPr>
        <w:t xml:space="preserve"> prind</w:t>
      </w:r>
      <w:r w:rsidR="00722F66" w:rsidRPr="00357FE1">
        <w:rPr>
          <w:b/>
        </w:rPr>
        <w:t>ë</w:t>
      </w:r>
      <w:r w:rsidRPr="00357FE1">
        <w:rPr>
          <w:b/>
        </w:rPr>
        <w:t>rve t</w:t>
      </w:r>
      <w:r w:rsidR="00722F66" w:rsidRPr="00357FE1">
        <w:rPr>
          <w:b/>
        </w:rPr>
        <w:t>ë</w:t>
      </w:r>
      <w:r w:rsidRPr="00357FE1">
        <w:rPr>
          <w:b/>
        </w:rPr>
        <w:t xml:space="preserve"> tyre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1.</w:t>
      </w:r>
      <w:r w:rsidRPr="00357FE1">
        <w:t xml:space="preserve"> Aspak </w:t>
      </w:r>
      <w:r w:rsidR="00D402F8" w:rsidRPr="00357FE1">
        <w:t xml:space="preserve">dakord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2. </w:t>
      </w:r>
      <w:r w:rsidRPr="00357FE1">
        <w:t xml:space="preserve">Shumë </w:t>
      </w:r>
      <w:r w:rsidR="00D402F8" w:rsidRPr="00357FE1">
        <w:t xml:space="preserve">dakord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75.</w:t>
      </w:r>
      <w:r w:rsidR="00EB59EB" w:rsidRPr="00357FE1">
        <w:rPr>
          <w:b/>
        </w:rPr>
        <w:t xml:space="preserve"> </w:t>
      </w:r>
      <w:r w:rsidRPr="00357FE1">
        <w:rPr>
          <w:b/>
        </w:rPr>
        <w:t>N</w:t>
      </w:r>
      <w:r w:rsidR="00722F66" w:rsidRPr="00357FE1">
        <w:rPr>
          <w:b/>
        </w:rPr>
        <w:t>ë</w:t>
      </w:r>
      <w:r w:rsidRPr="00357FE1">
        <w:rPr>
          <w:b/>
        </w:rPr>
        <w:t xml:space="preserve"> Kosov</w:t>
      </w:r>
      <w:r w:rsidR="00722F66" w:rsidRPr="00357FE1">
        <w:rPr>
          <w:b/>
        </w:rPr>
        <w:t>ë</w:t>
      </w:r>
      <w:r w:rsidRPr="00357FE1">
        <w:rPr>
          <w:b/>
        </w:rPr>
        <w:t xml:space="preserve"> prind</w:t>
      </w:r>
      <w:r w:rsidR="00722F66" w:rsidRPr="00357FE1">
        <w:rPr>
          <w:b/>
        </w:rPr>
        <w:t>ë</w:t>
      </w:r>
      <w:r w:rsidRPr="00357FE1">
        <w:rPr>
          <w:b/>
        </w:rPr>
        <w:t>rit krenohen p</w:t>
      </w:r>
      <w:r w:rsidR="00722F66" w:rsidRPr="00357FE1">
        <w:rPr>
          <w:b/>
        </w:rPr>
        <w:t>ë</w:t>
      </w:r>
      <w:r w:rsidRPr="00357FE1">
        <w:rPr>
          <w:b/>
        </w:rPr>
        <w:t>r arritjet individuale t</w:t>
      </w:r>
      <w:r w:rsidR="00722F66" w:rsidRPr="00357FE1">
        <w:rPr>
          <w:b/>
        </w:rPr>
        <w:t>ë</w:t>
      </w:r>
      <w:r w:rsidRPr="00357FE1">
        <w:rPr>
          <w:b/>
        </w:rPr>
        <w:t xml:space="preserve"> f</w:t>
      </w:r>
      <w:r w:rsidR="00722F66" w:rsidRPr="00357FE1">
        <w:rPr>
          <w:b/>
        </w:rPr>
        <w:t>ë</w:t>
      </w:r>
      <w:r w:rsidRPr="00357FE1">
        <w:rPr>
          <w:b/>
        </w:rPr>
        <w:t>mij</w:t>
      </w:r>
      <w:r w:rsidR="00722F66" w:rsidRPr="00357FE1">
        <w:rPr>
          <w:b/>
        </w:rPr>
        <w:t>ë</w:t>
      </w:r>
      <w:r w:rsidRPr="00357FE1">
        <w:rPr>
          <w:b/>
        </w:rPr>
        <w:t>ve t</w:t>
      </w:r>
      <w:r w:rsidR="00722F66" w:rsidRPr="00357FE1">
        <w:rPr>
          <w:b/>
        </w:rPr>
        <w:t>ë</w:t>
      </w:r>
      <w:r w:rsidRPr="00357FE1">
        <w:rPr>
          <w:b/>
        </w:rPr>
        <w:t xml:space="preserve"> tyre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1.</w:t>
      </w:r>
      <w:r w:rsidRPr="00357FE1">
        <w:t xml:space="preserve"> Aspak </w:t>
      </w:r>
      <w:r w:rsidR="00D402F8" w:rsidRPr="00357FE1">
        <w:t>dakord</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w:t>
      </w:r>
      <w:r w:rsidRPr="00357FE1">
        <w:t xml:space="preserve"> Shumë </w:t>
      </w:r>
      <w:r w:rsidR="00D402F8" w:rsidRPr="00357FE1">
        <w:t xml:space="preserve">dakord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76.</w:t>
      </w:r>
      <w:r w:rsidR="00EB59EB" w:rsidRPr="00357FE1">
        <w:rPr>
          <w:b/>
        </w:rPr>
        <w:t xml:space="preserve"> </w:t>
      </w:r>
      <w:r w:rsidRPr="00357FE1">
        <w:rPr>
          <w:b/>
        </w:rPr>
        <w:t>N</w:t>
      </w:r>
      <w:r w:rsidR="00722F66" w:rsidRPr="00357FE1">
        <w:rPr>
          <w:b/>
        </w:rPr>
        <w:t>ë</w:t>
      </w:r>
      <w:r w:rsidRPr="00357FE1">
        <w:rPr>
          <w:b/>
        </w:rPr>
        <w:t xml:space="preserve"> Kosov</w:t>
      </w:r>
      <w:r w:rsidR="00722F66" w:rsidRPr="00357FE1">
        <w:rPr>
          <w:b/>
        </w:rPr>
        <w:t>ë</w:t>
      </w:r>
      <w:r w:rsidRPr="00357FE1">
        <w:rPr>
          <w:b/>
        </w:rPr>
        <w:t xml:space="preserve"> m</w:t>
      </w:r>
      <w:r w:rsidR="00EB59EB" w:rsidRPr="00357FE1">
        <w:rPr>
          <w:b/>
        </w:rPr>
        <w:t>e</w:t>
      </w:r>
      <w:r w:rsidRPr="00357FE1">
        <w:rPr>
          <w:b/>
        </w:rPr>
        <w:t>shk</w:t>
      </w:r>
      <w:r w:rsidR="00A97AAC" w:rsidRPr="00357FE1">
        <w:rPr>
          <w:b/>
        </w:rPr>
        <w:t>ujt inkurajohen m</w:t>
      </w:r>
      <w:r w:rsidR="00722F66" w:rsidRPr="00357FE1">
        <w:rPr>
          <w:b/>
        </w:rPr>
        <w:t>ë</w:t>
      </w:r>
      <w:r w:rsidR="00A97AAC" w:rsidRPr="00357FE1">
        <w:rPr>
          <w:b/>
        </w:rPr>
        <w:t xml:space="preserve"> shum</w:t>
      </w:r>
      <w:r w:rsidR="00722F66" w:rsidRPr="00357FE1">
        <w:rPr>
          <w:b/>
        </w:rPr>
        <w:t>ë</w:t>
      </w:r>
      <w:r w:rsidR="00A97AAC" w:rsidRPr="00357FE1">
        <w:rPr>
          <w:b/>
        </w:rPr>
        <w:t xml:space="preserve"> se fem</w:t>
      </w:r>
      <w:r w:rsidRPr="00357FE1">
        <w:rPr>
          <w:b/>
        </w:rPr>
        <w:t>rat p</w:t>
      </w:r>
      <w:r w:rsidR="00722F66" w:rsidRPr="00357FE1">
        <w:rPr>
          <w:b/>
        </w:rPr>
        <w:t>ë</w:t>
      </w:r>
      <w:r w:rsidRPr="00357FE1">
        <w:rPr>
          <w:b/>
        </w:rPr>
        <w:t>r t</w:t>
      </w:r>
      <w:r w:rsidR="00EB59EB" w:rsidRPr="00357FE1">
        <w:rPr>
          <w:b/>
        </w:rPr>
        <w:t>’</w:t>
      </w:r>
      <w:r w:rsidRPr="00357FE1">
        <w:rPr>
          <w:b/>
        </w:rPr>
        <w:t>u zgjedhur n</w:t>
      </w:r>
      <w:r w:rsidR="00722F66" w:rsidRPr="00357FE1">
        <w:rPr>
          <w:b/>
        </w:rPr>
        <w:t>ë</w:t>
      </w:r>
      <w:r w:rsidRPr="00357FE1">
        <w:rPr>
          <w:b/>
        </w:rPr>
        <w:t xml:space="preserve"> pozitat e menaxhimit t</w:t>
      </w:r>
      <w:r w:rsidR="00722F66" w:rsidRPr="00357FE1">
        <w:rPr>
          <w:b/>
        </w:rPr>
        <w:t>ë</w:t>
      </w:r>
      <w:r w:rsidRPr="00357FE1">
        <w:rPr>
          <w:b/>
        </w:rPr>
        <w:t xml:space="preserve"> institucioneve t</w:t>
      </w:r>
      <w:r w:rsidR="00722F66" w:rsidRPr="00357FE1">
        <w:rPr>
          <w:b/>
        </w:rPr>
        <w:t>ë</w:t>
      </w:r>
      <w:r w:rsidRPr="00357FE1">
        <w:rPr>
          <w:b/>
        </w:rPr>
        <w:t xml:space="preserve"> arsimit.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1.</w:t>
      </w:r>
      <w:r w:rsidRPr="00357FE1">
        <w:t xml:space="preserve"> Aspak </w:t>
      </w:r>
      <w:r w:rsidR="00D402F8" w:rsidRPr="00357FE1">
        <w:t xml:space="preserve">dakord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w:t>
      </w:r>
      <w:r w:rsidRPr="00357FE1">
        <w:t xml:space="preserve"> Shumë </w:t>
      </w:r>
      <w:r w:rsidR="00D402F8" w:rsidRPr="00357FE1">
        <w:t xml:space="preserve">dakord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lastRenderedPageBreak/>
        <w:t>77.</w:t>
      </w:r>
      <w:r w:rsidR="00EB59EB" w:rsidRPr="00357FE1">
        <w:rPr>
          <w:b/>
        </w:rPr>
        <w:t xml:space="preserve"> Kush në Kosovë  </w:t>
      </w:r>
      <w:r w:rsidR="00722F66" w:rsidRPr="00357FE1">
        <w:rPr>
          <w:b/>
        </w:rPr>
        <w:t>ë</w:t>
      </w:r>
      <w:r w:rsidRPr="00357FE1">
        <w:rPr>
          <w:b/>
        </w:rPr>
        <w:t>sht</w:t>
      </w:r>
      <w:r w:rsidR="00722F66" w:rsidRPr="00357FE1">
        <w:rPr>
          <w:b/>
        </w:rPr>
        <w:t>ë</w:t>
      </w:r>
      <w:r w:rsidRPr="00357FE1">
        <w:rPr>
          <w:b/>
        </w:rPr>
        <w:t xml:space="preserve"> m</w:t>
      </w:r>
      <w:r w:rsidR="00722F66" w:rsidRPr="00357FE1">
        <w:rPr>
          <w:b/>
        </w:rPr>
        <w:t>ë</w:t>
      </w:r>
      <w:r w:rsidRPr="00357FE1">
        <w:rPr>
          <w:b/>
        </w:rPr>
        <w:t xml:space="preserve"> i p</w:t>
      </w:r>
      <w:r w:rsidR="00722F66" w:rsidRPr="00357FE1">
        <w:rPr>
          <w:b/>
        </w:rPr>
        <w:t>ë</w:t>
      </w:r>
      <w:r w:rsidRPr="00357FE1">
        <w:rPr>
          <w:b/>
        </w:rPr>
        <w:t>lqyer p</w:t>
      </w:r>
      <w:r w:rsidR="00722F66" w:rsidRPr="00357FE1">
        <w:rPr>
          <w:b/>
        </w:rPr>
        <w:t>ë</w:t>
      </w:r>
      <w:r w:rsidRPr="00357FE1">
        <w:rPr>
          <w:b/>
        </w:rPr>
        <w:t>r t</w:t>
      </w:r>
      <w:r w:rsidR="00722F66" w:rsidRPr="00357FE1">
        <w:rPr>
          <w:b/>
        </w:rPr>
        <w:t>ë</w:t>
      </w:r>
      <w:r w:rsidRPr="00357FE1">
        <w:rPr>
          <w:b/>
        </w:rPr>
        <w:t xml:space="preserve"> sh</w:t>
      </w:r>
      <w:r w:rsidR="00722F66" w:rsidRPr="00357FE1">
        <w:rPr>
          <w:b/>
        </w:rPr>
        <w:t>ë</w:t>
      </w:r>
      <w:r w:rsidRPr="00357FE1">
        <w:rPr>
          <w:b/>
        </w:rPr>
        <w:t>rbyer n</w:t>
      </w:r>
      <w:r w:rsidR="00722F66" w:rsidRPr="00357FE1">
        <w:rPr>
          <w:b/>
        </w:rPr>
        <w:t>ë</w:t>
      </w:r>
      <w:r w:rsidRPr="00357FE1">
        <w:rPr>
          <w:b/>
        </w:rPr>
        <w:t xml:space="preserve"> pozicionin m</w:t>
      </w:r>
      <w:r w:rsidR="00722F66" w:rsidRPr="00357FE1">
        <w:rPr>
          <w:b/>
        </w:rPr>
        <w:t>ë</w:t>
      </w:r>
      <w:r w:rsidRPr="00357FE1">
        <w:rPr>
          <w:b/>
        </w:rPr>
        <w:t xml:space="preserve"> t</w:t>
      </w:r>
      <w:r w:rsidR="00722F66" w:rsidRPr="00357FE1">
        <w:rPr>
          <w:b/>
        </w:rPr>
        <w:t>ë</w:t>
      </w:r>
      <w:r w:rsidRPr="00357FE1">
        <w:rPr>
          <w:b/>
        </w:rPr>
        <w:t xml:space="preserve"> lart</w:t>
      </w:r>
      <w:r w:rsidR="00722F66" w:rsidRPr="00357FE1">
        <w:rPr>
          <w:b/>
        </w:rPr>
        <w:t>ë</w:t>
      </w:r>
      <w:r w:rsidRPr="00357FE1">
        <w:rPr>
          <w:b/>
        </w:rPr>
        <w:t xml:space="preserve"> zyrtar?</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1. </w:t>
      </w:r>
      <w:r w:rsidRPr="00357FE1">
        <w:t xml:space="preserve">Burrat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2. </w:t>
      </w:r>
      <w:r w:rsidRPr="00357FE1">
        <w:t>Gratë</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78.</w:t>
      </w:r>
      <w:r w:rsidR="00EB59EB" w:rsidRPr="00357FE1">
        <w:rPr>
          <w:b/>
        </w:rPr>
        <w:t xml:space="preserve"> </w:t>
      </w:r>
      <w:r w:rsidRPr="00357FE1">
        <w:rPr>
          <w:b/>
        </w:rPr>
        <w:t>N</w:t>
      </w:r>
      <w:r w:rsidR="00722F66" w:rsidRPr="00357FE1">
        <w:rPr>
          <w:b/>
        </w:rPr>
        <w:t>ë</w:t>
      </w:r>
      <w:r w:rsidRPr="00357FE1">
        <w:rPr>
          <w:b/>
        </w:rPr>
        <w:t xml:space="preserve"> Kosov</w:t>
      </w:r>
      <w:r w:rsidR="00722F66" w:rsidRPr="00357FE1">
        <w:rPr>
          <w:b/>
        </w:rPr>
        <w:t>ë</w:t>
      </w:r>
      <w:r w:rsidRPr="00357FE1">
        <w:rPr>
          <w:b/>
        </w:rPr>
        <w:t xml:space="preserve"> menaxher</w:t>
      </w:r>
      <w:r w:rsidR="00722F66" w:rsidRPr="00357FE1">
        <w:rPr>
          <w:b/>
        </w:rPr>
        <w:t>ë</w:t>
      </w:r>
      <w:r w:rsidRPr="00357FE1">
        <w:rPr>
          <w:b/>
        </w:rPr>
        <w:t>t e arsimit jan</w:t>
      </w:r>
      <w:r w:rsidR="00722F66" w:rsidRPr="00357FE1">
        <w:rPr>
          <w:b/>
        </w:rPr>
        <w:t>ë</w:t>
      </w:r>
      <w:r w:rsidRPr="00357FE1">
        <w:rPr>
          <w:b/>
        </w:rPr>
        <w:t xml:space="preserve"> p</w:t>
      </w:r>
      <w:r w:rsidR="00722F66" w:rsidRPr="00357FE1">
        <w:rPr>
          <w:b/>
        </w:rPr>
        <w:t>ë</w:t>
      </w:r>
      <w:r w:rsidRPr="00357FE1">
        <w:rPr>
          <w:b/>
        </w:rPr>
        <w:t>rgjith</w:t>
      </w:r>
      <w:r w:rsidR="00722F66" w:rsidRPr="00357FE1">
        <w:rPr>
          <w:b/>
        </w:rPr>
        <w:t>ë</w:t>
      </w:r>
      <w:r w:rsidRPr="00357FE1">
        <w:rPr>
          <w:b/>
        </w:rPr>
        <w:t>sisht</w:t>
      </w:r>
      <w:r w:rsidR="00EB59EB" w:rsidRPr="00357FE1">
        <w:rPr>
          <w:b/>
        </w:rPr>
        <w:t>:</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1. </w:t>
      </w:r>
      <w:r w:rsidRPr="00357FE1">
        <w:t xml:space="preserve">Jo </w:t>
      </w:r>
      <w:r w:rsidR="00D402F8" w:rsidRPr="00357FE1">
        <w:t>kategorik</w:t>
      </w:r>
      <w:r w:rsidR="00722F66" w:rsidRPr="00357FE1">
        <w:t>ë</w:t>
      </w:r>
      <w:r w:rsidRPr="00357FE1">
        <w:t xml:space="preserve"> </w:t>
      </w:r>
      <w:r w:rsidR="00EB4498" w:rsidRPr="00357FE1">
        <w:t>(</w:t>
      </w:r>
      <w:r w:rsidR="00D402F8" w:rsidRPr="00357FE1">
        <w:t xml:space="preserve">jo </w:t>
      </w:r>
      <w:r w:rsidR="006C68F9" w:rsidRPr="00357FE1">
        <w:t>“</w:t>
      </w:r>
      <w:r w:rsidR="00D402F8" w:rsidRPr="00357FE1">
        <w:t>t</w:t>
      </w:r>
      <w:r w:rsidR="00722F66" w:rsidRPr="00357FE1">
        <w:t>ë</w:t>
      </w:r>
      <w:r w:rsidR="00D402F8" w:rsidRPr="00357FE1">
        <w:t xml:space="preserve"> prer</w:t>
      </w:r>
      <w:r w:rsidR="00722F66" w:rsidRPr="00357FE1">
        <w:t>ë</w:t>
      </w:r>
      <w:r w:rsidR="006C68F9" w:rsidRPr="00357FE1">
        <w:t>”</w:t>
      </w:r>
      <w:r w:rsidR="00B05C7E" w:rsidRPr="00357FE1">
        <w:t>)</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rPr>
          <w:b/>
        </w:rPr>
      </w:pPr>
      <w:r w:rsidRPr="00357FE1">
        <w:tab/>
      </w:r>
      <w:r w:rsidR="00D402F8" w:rsidRPr="00357FE1">
        <w:t>2.</w:t>
      </w:r>
      <w:r w:rsidRPr="00357FE1">
        <w:t xml:space="preserve"> Kategorikë</w:t>
      </w:r>
      <w:r w:rsidRPr="00357FE1">
        <w:rPr>
          <w:b/>
        </w:rPr>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79.</w:t>
      </w:r>
      <w:r w:rsidR="00EB59EB" w:rsidRPr="00357FE1">
        <w:rPr>
          <w:b/>
        </w:rPr>
        <w:t xml:space="preserve"> </w:t>
      </w:r>
      <w:r w:rsidRPr="00357FE1">
        <w:rPr>
          <w:b/>
        </w:rPr>
        <w:t>N</w:t>
      </w:r>
      <w:r w:rsidR="00722F66" w:rsidRPr="00357FE1">
        <w:rPr>
          <w:b/>
        </w:rPr>
        <w:t>ë</w:t>
      </w:r>
      <w:r w:rsidRPr="00357FE1">
        <w:rPr>
          <w:b/>
        </w:rPr>
        <w:t xml:space="preserve"> Kosov</w:t>
      </w:r>
      <w:r w:rsidR="00722F66" w:rsidRPr="00357FE1">
        <w:rPr>
          <w:b/>
        </w:rPr>
        <w:t>ë</w:t>
      </w:r>
      <w:r w:rsidR="00EB59EB" w:rsidRPr="00357FE1">
        <w:rPr>
          <w:b/>
        </w:rPr>
        <w:t xml:space="preserve"> </w:t>
      </w:r>
      <w:r w:rsidRPr="00357FE1">
        <w:rPr>
          <w:b/>
        </w:rPr>
        <w:t>menaxher</w:t>
      </w:r>
      <w:r w:rsidR="00722F66" w:rsidRPr="00357FE1">
        <w:rPr>
          <w:b/>
        </w:rPr>
        <w:t>ë</w:t>
      </w:r>
      <w:r w:rsidRPr="00357FE1">
        <w:rPr>
          <w:b/>
        </w:rPr>
        <w:t>t e institucioneve arsimore jan</w:t>
      </w:r>
      <w:r w:rsidR="00722F66" w:rsidRPr="00357FE1">
        <w:rPr>
          <w:b/>
        </w:rPr>
        <w:t>ë</w:t>
      </w:r>
      <w:r w:rsidRPr="00357FE1">
        <w:rPr>
          <w:b/>
        </w:rPr>
        <w:t xml:space="preserve"> p</w:t>
      </w:r>
      <w:r w:rsidR="00722F66" w:rsidRPr="00357FE1">
        <w:rPr>
          <w:b/>
        </w:rPr>
        <w:t>ë</w:t>
      </w:r>
      <w:r w:rsidRPr="00357FE1">
        <w:rPr>
          <w:b/>
        </w:rPr>
        <w:t>rgjith</w:t>
      </w:r>
      <w:r w:rsidR="00722F66" w:rsidRPr="00357FE1">
        <w:rPr>
          <w:b/>
        </w:rPr>
        <w:t>ë</w:t>
      </w:r>
      <w:r w:rsidRPr="00357FE1">
        <w:rPr>
          <w:b/>
        </w:rPr>
        <w:t>sisht:</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tab/>
      </w:r>
      <w:r w:rsidR="00D402F8" w:rsidRPr="00357FE1">
        <w:t>1.</w:t>
      </w:r>
      <w:r w:rsidRPr="00357FE1">
        <w:t xml:space="preserve"> Të </w:t>
      </w:r>
      <w:r w:rsidR="00D402F8" w:rsidRPr="00357FE1">
        <w:t>but</w:t>
      </w:r>
      <w:r w:rsidR="00722F66" w:rsidRPr="00357FE1">
        <w:t>ë</w:t>
      </w:r>
      <w:r w:rsidR="00D402F8" w:rsidRPr="00357FE1">
        <w:t xml:space="preserve">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tab/>
      </w:r>
      <w:r w:rsidR="00D402F8" w:rsidRPr="00357FE1">
        <w:t>2.</w:t>
      </w:r>
      <w:r w:rsidRPr="00357FE1">
        <w:t xml:space="preserve"> Të </w:t>
      </w:r>
      <w:r w:rsidR="00D402F8" w:rsidRPr="00357FE1">
        <w:t>ashp</w:t>
      </w:r>
      <w:r w:rsidR="00722F66" w:rsidRPr="00357FE1">
        <w:t>ë</w:t>
      </w:r>
      <w:r w:rsidR="00D402F8" w:rsidRPr="00357FE1">
        <w:t>r</w:t>
      </w:r>
      <w:r w:rsidR="00D402F8" w:rsidRPr="00357FE1">
        <w:rPr>
          <w:b/>
        </w:rPr>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80.</w:t>
      </w:r>
      <w:r w:rsidR="00EB59EB" w:rsidRPr="00357FE1">
        <w:rPr>
          <w:b/>
        </w:rPr>
        <w:t xml:space="preserve"> </w:t>
      </w:r>
      <w:r w:rsidRPr="00357FE1">
        <w:rPr>
          <w:b/>
        </w:rPr>
        <w:t>N</w:t>
      </w:r>
      <w:r w:rsidR="00722F66" w:rsidRPr="00357FE1">
        <w:rPr>
          <w:b/>
        </w:rPr>
        <w:t>ë</w:t>
      </w:r>
      <w:r w:rsidRPr="00357FE1">
        <w:rPr>
          <w:b/>
        </w:rPr>
        <w:t xml:space="preserve"> Kosov</w:t>
      </w:r>
      <w:r w:rsidR="00722F66" w:rsidRPr="00357FE1">
        <w:rPr>
          <w:b/>
        </w:rPr>
        <w:t>ë</w:t>
      </w:r>
      <w:r w:rsidRPr="00357FE1">
        <w:rPr>
          <w:b/>
        </w:rPr>
        <w:t xml:space="preserve"> norma e pranuar p</w:t>
      </w:r>
      <w:r w:rsidR="00722F66" w:rsidRPr="00357FE1">
        <w:rPr>
          <w:b/>
        </w:rPr>
        <w:t>ë</w:t>
      </w:r>
      <w:r w:rsidRPr="00357FE1">
        <w:rPr>
          <w:b/>
        </w:rPr>
        <w:t>r menaxher</w:t>
      </w:r>
      <w:r w:rsidR="00722F66" w:rsidRPr="00357FE1">
        <w:rPr>
          <w:b/>
        </w:rPr>
        <w:t>ë</w:t>
      </w:r>
      <w:r w:rsidRPr="00357FE1">
        <w:rPr>
          <w:b/>
        </w:rPr>
        <w:t xml:space="preserve">t e institucioneve arsimore </w:t>
      </w:r>
      <w:r w:rsidR="00722F66" w:rsidRPr="00357FE1">
        <w:rPr>
          <w:b/>
        </w:rPr>
        <w:t>ë</w:t>
      </w:r>
      <w:r w:rsidRPr="00357FE1">
        <w:rPr>
          <w:b/>
        </w:rPr>
        <w:t>sht</w:t>
      </w:r>
      <w:r w:rsidR="00722F66" w:rsidRPr="00357FE1">
        <w:rPr>
          <w:b/>
        </w:rPr>
        <w:t>ë</w:t>
      </w:r>
      <w:r w:rsidRPr="00357FE1">
        <w:rPr>
          <w:b/>
        </w:rPr>
        <w:t xml:space="preserve"> t</w:t>
      </w:r>
      <w:r w:rsidR="00722F66" w:rsidRPr="00357FE1">
        <w:rPr>
          <w:b/>
        </w:rPr>
        <w:t>ë</w:t>
      </w:r>
      <w:r w:rsidRPr="00357FE1">
        <w:rPr>
          <w:b/>
        </w:rPr>
        <w:t>:</w:t>
      </w:r>
    </w:p>
    <w:p w:rsidR="00EB59EB"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rPr>
          <w:b/>
        </w:rPr>
        <w:tab/>
      </w:r>
      <w:r w:rsidRPr="00357FE1">
        <w:t xml:space="preserve">1. Pranojnë </w:t>
      </w:r>
      <w:r w:rsidRPr="00357FE1">
        <w:rPr>
          <w:i/>
        </w:rPr>
        <w:t>status quon</w:t>
      </w:r>
      <w:r w:rsidRPr="00357FE1">
        <w:tab/>
      </w:r>
    </w:p>
    <w:p w:rsidR="00EB59EB"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t xml:space="preserve">2. Plan për të ardhmen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rPr>
          <w:b/>
        </w:rPr>
      </w:pPr>
      <w:r w:rsidRPr="00357FE1">
        <w:tab/>
      </w:r>
      <w:r w:rsidR="00D402F8" w:rsidRPr="00357FE1">
        <w:rPr>
          <w:b/>
        </w:rPr>
        <w:t>81.</w:t>
      </w:r>
      <w:r w:rsidRPr="00357FE1">
        <w:rPr>
          <w:b/>
        </w:rPr>
        <w:t xml:space="preserve"> </w:t>
      </w:r>
      <w:r w:rsidR="00D402F8" w:rsidRPr="00357FE1">
        <w:rPr>
          <w:b/>
        </w:rPr>
        <w:t>N</w:t>
      </w:r>
      <w:r w:rsidR="00722F66" w:rsidRPr="00357FE1">
        <w:rPr>
          <w:b/>
        </w:rPr>
        <w:t>ë</w:t>
      </w:r>
      <w:r w:rsidR="00D402F8" w:rsidRPr="00357FE1">
        <w:rPr>
          <w:b/>
        </w:rPr>
        <w:t xml:space="preserve"> Kosov</w:t>
      </w:r>
      <w:r w:rsidR="00722F66" w:rsidRPr="00357FE1">
        <w:rPr>
          <w:b/>
        </w:rPr>
        <w:t>ë</w:t>
      </w:r>
      <w:r w:rsidRPr="00357FE1">
        <w:rPr>
          <w:b/>
        </w:rPr>
        <w:t xml:space="preserve"> </w:t>
      </w:r>
      <w:r w:rsidR="00D402F8" w:rsidRPr="00357FE1">
        <w:rPr>
          <w:b/>
        </w:rPr>
        <w:t>menaxher</w:t>
      </w:r>
      <w:r w:rsidRPr="00357FE1">
        <w:rPr>
          <w:b/>
        </w:rPr>
        <w:t>ë</w:t>
      </w:r>
      <w:r w:rsidR="00D402F8" w:rsidRPr="00357FE1">
        <w:rPr>
          <w:b/>
        </w:rPr>
        <w:t>t e arsimit vendosin theksin m</w:t>
      </w:r>
      <w:r w:rsidR="00722F66" w:rsidRPr="00357FE1">
        <w:rPr>
          <w:b/>
        </w:rPr>
        <w:t>ë</w:t>
      </w:r>
      <w:r w:rsidR="00D402F8" w:rsidRPr="00357FE1">
        <w:rPr>
          <w:b/>
        </w:rPr>
        <w:t xml:space="preserve"> s</w:t>
      </w:r>
      <w:r w:rsidR="00722F66" w:rsidRPr="00357FE1">
        <w:rPr>
          <w:b/>
        </w:rPr>
        <w:t>ë</w:t>
      </w:r>
      <w:r w:rsidR="00D402F8" w:rsidRPr="00357FE1">
        <w:rPr>
          <w:b/>
        </w:rPr>
        <w:t xml:space="preserve"> shumti n</w:t>
      </w:r>
      <w:r w:rsidR="00722F66" w:rsidRPr="00357FE1">
        <w:rPr>
          <w:b/>
        </w:rPr>
        <w:t>ë</w:t>
      </w:r>
      <w:r w:rsidR="00D402F8" w:rsidRPr="00357FE1">
        <w:rPr>
          <w:b/>
        </w:rPr>
        <w:t xml:space="preserve">: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1.</w:t>
      </w:r>
      <w:r w:rsidRPr="00357FE1">
        <w:t xml:space="preserve"> </w:t>
      </w:r>
      <w:r w:rsidR="00D402F8" w:rsidRPr="00357FE1">
        <w:t xml:space="preserve">Zgjidhjen e problemeve aktuale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w:t>
      </w:r>
      <w:r w:rsidRPr="00357FE1">
        <w:t xml:space="preserve"> </w:t>
      </w:r>
      <w:r w:rsidR="00D402F8" w:rsidRPr="00357FE1">
        <w:t>Planifikim p</w:t>
      </w:r>
      <w:r w:rsidR="00722F66" w:rsidRPr="00357FE1">
        <w:t>ë</w:t>
      </w:r>
      <w:r w:rsidR="00D402F8" w:rsidRPr="00357FE1">
        <w:t>r t</w:t>
      </w:r>
      <w:r w:rsidR="00722F66" w:rsidRPr="00357FE1">
        <w:t>ë</w:t>
      </w:r>
      <w:r w:rsidR="00D402F8" w:rsidRPr="00357FE1">
        <w:t xml:space="preserve"> ardhmen</w:t>
      </w:r>
      <w:r w:rsidR="0050282C" w:rsidRPr="00357FE1">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 xml:space="preserve"> 82.</w:t>
      </w:r>
      <w:r w:rsidR="00EB59EB" w:rsidRPr="00357FE1">
        <w:rPr>
          <w:b/>
        </w:rPr>
        <w:t xml:space="preserve"> </w:t>
      </w:r>
      <w:r w:rsidRPr="00357FE1">
        <w:rPr>
          <w:b/>
        </w:rPr>
        <w:t>N</w:t>
      </w:r>
      <w:r w:rsidR="00722F66" w:rsidRPr="00357FE1">
        <w:rPr>
          <w:b/>
        </w:rPr>
        <w:t>ë</w:t>
      </w:r>
      <w:r w:rsidRPr="00357FE1">
        <w:rPr>
          <w:b/>
        </w:rPr>
        <w:t xml:space="preserve"> Kosov</w:t>
      </w:r>
      <w:r w:rsidR="00722F66" w:rsidRPr="00357FE1">
        <w:rPr>
          <w:b/>
        </w:rPr>
        <w:t>ë</w:t>
      </w:r>
      <w:r w:rsidR="00EB59EB" w:rsidRPr="00357FE1">
        <w:rPr>
          <w:b/>
        </w:rPr>
        <w:t xml:space="preserve"> </w:t>
      </w:r>
      <w:r w:rsidRPr="00357FE1">
        <w:rPr>
          <w:b/>
        </w:rPr>
        <w:t xml:space="preserve">personeli </w:t>
      </w:r>
      <w:r w:rsidR="0010730F" w:rsidRPr="00357FE1">
        <w:rPr>
          <w:b/>
        </w:rPr>
        <w:t>i</w:t>
      </w:r>
      <w:r w:rsidRPr="00357FE1">
        <w:rPr>
          <w:b/>
        </w:rPr>
        <w:t xml:space="preserve"> institucioneve arsimore inkurajohe</w:t>
      </w:r>
      <w:r w:rsidR="00EB59EB" w:rsidRPr="00357FE1">
        <w:rPr>
          <w:b/>
        </w:rPr>
        <w:t>t</w:t>
      </w:r>
      <w:r w:rsidRPr="00357FE1">
        <w:rPr>
          <w:b/>
        </w:rPr>
        <w:t xml:space="preserve"> t</w:t>
      </w:r>
      <w:r w:rsidR="00722F66" w:rsidRPr="00357FE1">
        <w:rPr>
          <w:b/>
        </w:rPr>
        <w:t>ë</w:t>
      </w:r>
      <w:r w:rsidRPr="00357FE1">
        <w:rPr>
          <w:b/>
        </w:rPr>
        <w:t xml:space="preserve"> luftoj</w:t>
      </w:r>
      <w:r w:rsidR="00722F66" w:rsidRPr="00357FE1">
        <w:rPr>
          <w:b/>
        </w:rPr>
        <w:t>ë</w:t>
      </w:r>
      <w:r w:rsidRPr="00357FE1">
        <w:rPr>
          <w:b/>
        </w:rPr>
        <w:t xml:space="preserve"> p</w:t>
      </w:r>
      <w:r w:rsidR="00722F66" w:rsidRPr="00357FE1">
        <w:rPr>
          <w:b/>
        </w:rPr>
        <w:t>ë</w:t>
      </w:r>
      <w:r w:rsidRPr="00357FE1">
        <w:rPr>
          <w:b/>
        </w:rPr>
        <w:t>r p</w:t>
      </w:r>
      <w:r w:rsidR="00722F66" w:rsidRPr="00357FE1">
        <w:rPr>
          <w:b/>
        </w:rPr>
        <w:t>ë</w:t>
      </w:r>
      <w:r w:rsidRPr="00357FE1">
        <w:rPr>
          <w:b/>
        </w:rPr>
        <w:t>rmir</w:t>
      </w:r>
      <w:r w:rsidR="00722F66" w:rsidRPr="00357FE1">
        <w:rPr>
          <w:b/>
        </w:rPr>
        <w:t>ë</w:t>
      </w:r>
      <w:r w:rsidRPr="00357FE1">
        <w:rPr>
          <w:b/>
        </w:rPr>
        <w:t>simin e rezultateve t</w:t>
      </w:r>
      <w:r w:rsidR="00722F66" w:rsidRPr="00357FE1">
        <w:rPr>
          <w:b/>
        </w:rPr>
        <w:t>ë</w:t>
      </w:r>
      <w:r w:rsidRPr="00357FE1">
        <w:rPr>
          <w:b/>
        </w:rPr>
        <w:t xml:space="preserve"> tyre n</w:t>
      </w:r>
      <w:r w:rsidR="00722F66" w:rsidRPr="00357FE1">
        <w:rPr>
          <w:b/>
        </w:rPr>
        <w:t>ë</w:t>
      </w:r>
      <w:r w:rsidRPr="00357FE1">
        <w:rPr>
          <w:b/>
        </w:rPr>
        <w:t xml:space="preserve"> vazhdim</w:t>
      </w:r>
      <w:r w:rsidR="00722F66" w:rsidRPr="00357FE1">
        <w:rPr>
          <w:b/>
        </w:rPr>
        <w:t>ë</w:t>
      </w:r>
      <w:r w:rsidRPr="00357FE1">
        <w:rPr>
          <w:b/>
        </w:rPr>
        <w:t xml:space="preserve">si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1.</w:t>
      </w:r>
      <w:r w:rsidRPr="00357FE1">
        <w:t xml:space="preserve"> Aspak </w:t>
      </w:r>
      <w:r w:rsidR="00D402F8" w:rsidRPr="00357FE1">
        <w:t xml:space="preserve">dakord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2. </w:t>
      </w:r>
      <w:r w:rsidRPr="00357FE1">
        <w:t xml:space="preserve">Shumë </w:t>
      </w:r>
      <w:r w:rsidR="00D402F8" w:rsidRPr="00357FE1">
        <w:t xml:space="preserve">dakord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lastRenderedPageBreak/>
        <w:t>83.</w:t>
      </w:r>
      <w:r w:rsidR="00EB59EB" w:rsidRPr="00357FE1">
        <w:rPr>
          <w:b/>
        </w:rPr>
        <w:t xml:space="preserve"> </w:t>
      </w:r>
      <w:r w:rsidRPr="00357FE1">
        <w:rPr>
          <w:b/>
        </w:rPr>
        <w:t>N</w:t>
      </w:r>
      <w:r w:rsidR="00722F66" w:rsidRPr="00357FE1">
        <w:rPr>
          <w:b/>
        </w:rPr>
        <w:t>ë</w:t>
      </w:r>
      <w:r w:rsidRPr="00357FE1">
        <w:rPr>
          <w:b/>
        </w:rPr>
        <w:t xml:space="preserve"> Kosov</w:t>
      </w:r>
      <w:r w:rsidR="00722F66" w:rsidRPr="00357FE1">
        <w:rPr>
          <w:b/>
        </w:rPr>
        <w:t>ë</w:t>
      </w:r>
      <w:r w:rsidR="00EB59EB" w:rsidRPr="00357FE1">
        <w:rPr>
          <w:b/>
        </w:rPr>
        <w:t xml:space="preserve"> </w:t>
      </w:r>
      <w:r w:rsidRPr="00357FE1">
        <w:rPr>
          <w:b/>
        </w:rPr>
        <w:t>personeli n</w:t>
      </w:r>
      <w:r w:rsidR="00722F66" w:rsidRPr="00357FE1">
        <w:rPr>
          <w:b/>
        </w:rPr>
        <w:t>ë</w:t>
      </w:r>
      <w:r w:rsidRPr="00357FE1">
        <w:rPr>
          <w:b/>
        </w:rPr>
        <w:t xml:space="preserve"> institucionet</w:t>
      </w:r>
      <w:r w:rsidR="00EB59EB" w:rsidRPr="00357FE1">
        <w:rPr>
          <w:b/>
        </w:rPr>
        <w:t xml:space="preserve"> e</w:t>
      </w:r>
      <w:r w:rsidRPr="00357FE1">
        <w:rPr>
          <w:b/>
        </w:rPr>
        <w:t xml:space="preserve"> ars</w:t>
      </w:r>
      <w:r w:rsidR="00EB59EB" w:rsidRPr="00357FE1">
        <w:rPr>
          <w:b/>
        </w:rPr>
        <w:t>i</w:t>
      </w:r>
      <w:r w:rsidRPr="00357FE1">
        <w:rPr>
          <w:b/>
        </w:rPr>
        <w:t>mit shp</w:t>
      </w:r>
      <w:r w:rsidR="00722F66" w:rsidRPr="00357FE1">
        <w:rPr>
          <w:b/>
        </w:rPr>
        <w:t>ë</w:t>
      </w:r>
      <w:r w:rsidRPr="00357FE1">
        <w:rPr>
          <w:b/>
        </w:rPr>
        <w:t>rblehe</w:t>
      </w:r>
      <w:r w:rsidR="00EB59EB" w:rsidRPr="00357FE1">
        <w:rPr>
          <w:b/>
        </w:rPr>
        <w:t>t</w:t>
      </w:r>
      <w:r w:rsidRPr="00357FE1">
        <w:rPr>
          <w:b/>
        </w:rPr>
        <w:t xml:space="preserve"> p</w:t>
      </w:r>
      <w:r w:rsidR="00722F66" w:rsidRPr="00357FE1">
        <w:rPr>
          <w:b/>
        </w:rPr>
        <w:t>ë</w:t>
      </w:r>
      <w:r w:rsidRPr="00357FE1">
        <w:rPr>
          <w:b/>
        </w:rPr>
        <w:t>r p</w:t>
      </w:r>
      <w:r w:rsidR="00EB59EB" w:rsidRPr="00357FE1">
        <w:rPr>
          <w:b/>
        </w:rPr>
        <w:t>e</w:t>
      </w:r>
      <w:r w:rsidRPr="00357FE1">
        <w:rPr>
          <w:b/>
        </w:rPr>
        <w:t>rformanc</w:t>
      </w:r>
      <w:r w:rsidR="00722F66" w:rsidRPr="00357FE1">
        <w:rPr>
          <w:b/>
        </w:rPr>
        <w:t>ë</w:t>
      </w:r>
      <w:r w:rsidRPr="00357FE1">
        <w:rPr>
          <w:b/>
        </w:rPr>
        <w:t xml:space="preserve"> t</w:t>
      </w:r>
      <w:r w:rsidR="00722F66" w:rsidRPr="00357FE1">
        <w:rPr>
          <w:b/>
        </w:rPr>
        <w:t>ë</w:t>
      </w:r>
      <w:r w:rsidRPr="00357FE1">
        <w:rPr>
          <w:b/>
        </w:rPr>
        <w:t xml:space="preserve"> shk</w:t>
      </w:r>
      <w:r w:rsidR="00722F66" w:rsidRPr="00357FE1">
        <w:rPr>
          <w:b/>
        </w:rPr>
        <w:t>ë</w:t>
      </w:r>
      <w:r w:rsidRPr="00357FE1">
        <w:rPr>
          <w:b/>
        </w:rPr>
        <w:t xml:space="preserve">lqyer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1.</w:t>
      </w:r>
      <w:r w:rsidRPr="00357FE1">
        <w:t xml:space="preserve"> Aspak </w:t>
      </w:r>
      <w:r w:rsidR="00D402F8" w:rsidRPr="00357FE1">
        <w:t xml:space="preserve">dakord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2. </w:t>
      </w:r>
      <w:r w:rsidRPr="00357FE1">
        <w:t xml:space="preserve">Shumë </w:t>
      </w:r>
      <w:r w:rsidR="00D402F8" w:rsidRPr="00357FE1">
        <w:t xml:space="preserve">dakord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84.</w:t>
      </w:r>
      <w:r w:rsidR="00EB59EB" w:rsidRPr="00357FE1">
        <w:rPr>
          <w:b/>
        </w:rPr>
        <w:t xml:space="preserve"> </w:t>
      </w:r>
      <w:r w:rsidRPr="00357FE1">
        <w:rPr>
          <w:b/>
        </w:rPr>
        <w:t>N</w:t>
      </w:r>
      <w:r w:rsidR="00722F66" w:rsidRPr="00357FE1">
        <w:rPr>
          <w:b/>
        </w:rPr>
        <w:t>ë</w:t>
      </w:r>
      <w:r w:rsidRPr="00357FE1">
        <w:rPr>
          <w:b/>
        </w:rPr>
        <w:t xml:space="preserve"> Kosov</w:t>
      </w:r>
      <w:r w:rsidR="00722F66" w:rsidRPr="00357FE1">
        <w:rPr>
          <w:b/>
        </w:rPr>
        <w:t>ë</w:t>
      </w:r>
      <w:r w:rsidR="00EB59EB" w:rsidRPr="00357FE1">
        <w:rPr>
          <w:b/>
        </w:rPr>
        <w:t xml:space="preserve"> </w:t>
      </w:r>
      <w:r w:rsidRPr="00357FE1">
        <w:rPr>
          <w:b/>
        </w:rPr>
        <w:t>menaxher</w:t>
      </w:r>
      <w:r w:rsidR="00722F66" w:rsidRPr="00357FE1">
        <w:rPr>
          <w:b/>
        </w:rPr>
        <w:t>ë</w:t>
      </w:r>
      <w:r w:rsidRPr="00357FE1">
        <w:rPr>
          <w:b/>
        </w:rPr>
        <w:t>t e arsimit jan</w:t>
      </w:r>
      <w:r w:rsidR="00722F66" w:rsidRPr="00357FE1">
        <w:rPr>
          <w:b/>
        </w:rPr>
        <w:t>ë</w:t>
      </w:r>
      <w:r w:rsidRPr="00357FE1">
        <w:rPr>
          <w:b/>
        </w:rPr>
        <w:t xml:space="preserve"> p</w:t>
      </w:r>
      <w:r w:rsidR="00722F66" w:rsidRPr="00357FE1">
        <w:rPr>
          <w:b/>
        </w:rPr>
        <w:t>ë</w:t>
      </w:r>
      <w:r w:rsidRPr="00357FE1">
        <w:rPr>
          <w:b/>
        </w:rPr>
        <w:t>rgjith</w:t>
      </w:r>
      <w:r w:rsidR="00722F66" w:rsidRPr="00357FE1">
        <w:rPr>
          <w:b/>
        </w:rPr>
        <w:t>ë</w:t>
      </w:r>
      <w:r w:rsidRPr="00357FE1">
        <w:rPr>
          <w:b/>
        </w:rPr>
        <w:t>sisht</w:t>
      </w:r>
      <w:r w:rsidR="00FA01BF" w:rsidRPr="00357FE1">
        <w:rPr>
          <w:b/>
        </w:rPr>
        <w:t xml:space="preserve"> t</w:t>
      </w:r>
      <w:r w:rsidR="00722F66" w:rsidRPr="00357FE1">
        <w:rPr>
          <w:b/>
        </w:rPr>
        <w:t>ë</w:t>
      </w:r>
      <w:r w:rsidR="00FA01BF" w:rsidRPr="00357FE1">
        <w:rPr>
          <w:b/>
        </w:rPr>
        <w:t xml:space="preserve"> interesuar</w:t>
      </w:r>
      <w:r w:rsidRPr="00357FE1">
        <w:rPr>
          <w:b/>
        </w:rPr>
        <w:t xml:space="preserve">: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1.</w:t>
      </w:r>
      <w:r w:rsidRPr="00357FE1">
        <w:t xml:space="preserve"> Aspak </w:t>
      </w:r>
      <w:r w:rsidR="00D402F8" w:rsidRPr="00357FE1">
        <w:t>t</w:t>
      </w:r>
      <w:r w:rsidR="00722F66" w:rsidRPr="00357FE1">
        <w:t>ë</w:t>
      </w:r>
      <w:r w:rsidR="00D402F8" w:rsidRPr="00357FE1">
        <w:t xml:space="preserve"> interesuar p</w:t>
      </w:r>
      <w:r w:rsidR="00722F66" w:rsidRPr="00357FE1">
        <w:t>ë</w:t>
      </w:r>
      <w:r w:rsidR="00D402F8" w:rsidRPr="00357FE1">
        <w:t>r t</w:t>
      </w:r>
      <w:r w:rsidR="00722F66" w:rsidRPr="00357FE1">
        <w:t>ë</w:t>
      </w:r>
      <w:r w:rsidR="00D402F8" w:rsidRPr="00357FE1">
        <w:t xml:space="preserve"> tjer</w:t>
      </w:r>
      <w:r w:rsidR="00722F66" w:rsidRPr="00357FE1">
        <w:t>ë</w:t>
      </w:r>
      <w:r w:rsidR="00D402F8" w:rsidRPr="00357FE1">
        <w:t xml:space="preserve">t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w:t>
      </w:r>
      <w:r w:rsidRPr="00357FE1">
        <w:t xml:space="preserve"> Shumë </w:t>
      </w:r>
      <w:r w:rsidR="00D402F8" w:rsidRPr="00357FE1">
        <w:t>t</w:t>
      </w:r>
      <w:r w:rsidR="00722F66" w:rsidRPr="00357FE1">
        <w:t>ë</w:t>
      </w:r>
      <w:r w:rsidR="00D402F8" w:rsidRPr="00357FE1">
        <w:t xml:space="preserve"> interesuar p</w:t>
      </w:r>
      <w:r w:rsidR="00722F66" w:rsidRPr="00357FE1">
        <w:t>ë</w:t>
      </w:r>
      <w:r w:rsidR="00D402F8" w:rsidRPr="00357FE1">
        <w:t>r t</w:t>
      </w:r>
      <w:r w:rsidR="00722F66" w:rsidRPr="00357FE1">
        <w:t>ë</w:t>
      </w:r>
      <w:r w:rsidR="00D402F8" w:rsidRPr="00357FE1">
        <w:t xml:space="preserve"> tjer</w:t>
      </w:r>
      <w:r w:rsidR="00722F66" w:rsidRPr="00357FE1">
        <w:t>ë</w:t>
      </w:r>
      <w:r w:rsidR="00D402F8" w:rsidRPr="00357FE1">
        <w:t xml:space="preserve">t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85.</w:t>
      </w:r>
      <w:r w:rsidR="00EB59EB" w:rsidRPr="00357FE1">
        <w:rPr>
          <w:b/>
        </w:rPr>
        <w:t xml:space="preserve"> </w:t>
      </w:r>
      <w:r w:rsidRPr="00357FE1">
        <w:rPr>
          <w:b/>
        </w:rPr>
        <w:t>N</w:t>
      </w:r>
      <w:r w:rsidR="00722F66" w:rsidRPr="00357FE1">
        <w:rPr>
          <w:b/>
        </w:rPr>
        <w:t>ë</w:t>
      </w:r>
      <w:r w:rsidRPr="00357FE1">
        <w:rPr>
          <w:b/>
        </w:rPr>
        <w:t xml:space="preserve"> Kosov</w:t>
      </w:r>
      <w:r w:rsidR="00722F66" w:rsidRPr="00357FE1">
        <w:rPr>
          <w:b/>
        </w:rPr>
        <w:t>ë</w:t>
      </w:r>
      <w:r w:rsidR="005A7160" w:rsidRPr="00357FE1">
        <w:rPr>
          <w:b/>
        </w:rPr>
        <w:t xml:space="preserve"> </w:t>
      </w:r>
      <w:r w:rsidRPr="00357FE1">
        <w:rPr>
          <w:b/>
        </w:rPr>
        <w:t>menaxher</w:t>
      </w:r>
      <w:r w:rsidR="00722F66" w:rsidRPr="00357FE1">
        <w:rPr>
          <w:b/>
        </w:rPr>
        <w:t>ë</w:t>
      </w:r>
      <w:r w:rsidRPr="00357FE1">
        <w:rPr>
          <w:b/>
        </w:rPr>
        <w:t>t e institucioneve t</w:t>
      </w:r>
      <w:r w:rsidR="00722F66" w:rsidRPr="00357FE1">
        <w:rPr>
          <w:b/>
        </w:rPr>
        <w:t>ë</w:t>
      </w:r>
      <w:r w:rsidRPr="00357FE1">
        <w:rPr>
          <w:b/>
        </w:rPr>
        <w:t xml:space="preserve"> arsimit jan</w:t>
      </w:r>
      <w:r w:rsidR="00722F66" w:rsidRPr="00357FE1">
        <w:rPr>
          <w:b/>
        </w:rPr>
        <w:t>ë</w:t>
      </w:r>
      <w:r w:rsidRPr="00357FE1">
        <w:rPr>
          <w:b/>
        </w:rPr>
        <w:t xml:space="preserve"> p</w:t>
      </w:r>
      <w:r w:rsidR="00722F66" w:rsidRPr="00357FE1">
        <w:rPr>
          <w:b/>
        </w:rPr>
        <w:t>ë</w:t>
      </w:r>
      <w:r w:rsidRPr="00357FE1">
        <w:rPr>
          <w:b/>
        </w:rPr>
        <w:t>rgjith</w:t>
      </w:r>
      <w:r w:rsidR="00722F66" w:rsidRPr="00357FE1">
        <w:rPr>
          <w:b/>
        </w:rPr>
        <w:t>ë</w:t>
      </w:r>
      <w:r w:rsidRPr="00357FE1">
        <w:rPr>
          <w:b/>
        </w:rPr>
        <w:t>sisht</w:t>
      </w:r>
      <w:r w:rsidR="00FA01BF" w:rsidRPr="00357FE1">
        <w:rPr>
          <w:b/>
        </w:rPr>
        <w:t xml:space="preserve"> t</w:t>
      </w:r>
      <w:r w:rsidR="00722F66" w:rsidRPr="00357FE1">
        <w:rPr>
          <w:b/>
        </w:rPr>
        <w:t>ë</w:t>
      </w:r>
      <w:r w:rsidR="00FA01BF" w:rsidRPr="00357FE1">
        <w:rPr>
          <w:b/>
        </w:rPr>
        <w:t xml:space="preserve"> ndjesh</w:t>
      </w:r>
      <w:r w:rsidR="00722F66" w:rsidRPr="00357FE1">
        <w:rPr>
          <w:b/>
        </w:rPr>
        <w:t>ë</w:t>
      </w:r>
      <w:r w:rsidR="00FA01BF" w:rsidRPr="00357FE1">
        <w:rPr>
          <w:b/>
        </w:rPr>
        <w:t>m</w:t>
      </w:r>
      <w:r w:rsidRPr="00357FE1">
        <w:rPr>
          <w:b/>
        </w:rPr>
        <w:t xml:space="preserve">: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1.</w:t>
      </w:r>
      <w:r w:rsidRPr="00357FE1">
        <w:t xml:space="preserve"> Aspak </w:t>
      </w:r>
      <w:r w:rsidR="00D402F8" w:rsidRPr="00357FE1">
        <w:t>t</w:t>
      </w:r>
      <w:r w:rsidR="00722F66" w:rsidRPr="00357FE1">
        <w:t>ë</w:t>
      </w:r>
      <w:r w:rsidR="00D402F8" w:rsidRPr="00357FE1">
        <w:t xml:space="preserve"> ndjesh</w:t>
      </w:r>
      <w:r w:rsidR="00722F66" w:rsidRPr="00357FE1">
        <w:t>ë</w:t>
      </w:r>
      <w:r w:rsidR="00D402F8" w:rsidRPr="00357FE1">
        <w:t>m ndaj t</w:t>
      </w:r>
      <w:r w:rsidR="00722F66" w:rsidRPr="00357FE1">
        <w:t>ë</w:t>
      </w:r>
      <w:r w:rsidR="00D402F8" w:rsidRPr="00357FE1">
        <w:t xml:space="preserve"> tjer</w:t>
      </w:r>
      <w:r w:rsidR="00722F66" w:rsidRPr="00357FE1">
        <w:t>ë</w:t>
      </w:r>
      <w:r w:rsidR="00D402F8" w:rsidRPr="00357FE1">
        <w:t xml:space="preserve">ve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w:t>
      </w:r>
      <w:r w:rsidRPr="00357FE1">
        <w:t xml:space="preserve"> Shumë </w:t>
      </w:r>
      <w:r w:rsidR="00D402F8" w:rsidRPr="00357FE1">
        <w:t>t</w:t>
      </w:r>
      <w:r w:rsidR="00722F66" w:rsidRPr="00357FE1">
        <w:t>ë</w:t>
      </w:r>
      <w:r w:rsidR="00D402F8" w:rsidRPr="00357FE1">
        <w:t xml:space="preserve"> ndjesh</w:t>
      </w:r>
      <w:r w:rsidR="00722F66" w:rsidRPr="00357FE1">
        <w:t>ë</w:t>
      </w:r>
      <w:r w:rsidR="00D402F8" w:rsidRPr="00357FE1">
        <w:t>m ndaj t</w:t>
      </w:r>
      <w:r w:rsidR="00722F66" w:rsidRPr="00357FE1">
        <w:t>ë</w:t>
      </w:r>
      <w:r w:rsidR="00D402F8" w:rsidRPr="00357FE1">
        <w:t xml:space="preserve"> tjer</w:t>
      </w:r>
      <w:r w:rsidR="00722F66" w:rsidRPr="00357FE1">
        <w:t>ë</w:t>
      </w:r>
      <w:r w:rsidR="00D402F8" w:rsidRPr="00357FE1">
        <w:t xml:space="preserve">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 xml:space="preserve"> 86.</w:t>
      </w:r>
      <w:r w:rsidR="00EB59EB" w:rsidRPr="00357FE1">
        <w:rPr>
          <w:b/>
        </w:rPr>
        <w:t xml:space="preserve"> </w:t>
      </w:r>
      <w:r w:rsidRPr="00357FE1">
        <w:rPr>
          <w:b/>
        </w:rPr>
        <w:t xml:space="preserve">Mendoni </w:t>
      </w:r>
      <w:r w:rsidR="00EB59EB" w:rsidRPr="00357FE1">
        <w:rPr>
          <w:b/>
        </w:rPr>
        <w:t>se p</w:t>
      </w:r>
      <w:r w:rsidR="00722F66" w:rsidRPr="00357FE1">
        <w:rPr>
          <w:b/>
        </w:rPr>
        <w:t>ë</w:t>
      </w:r>
      <w:r w:rsidRPr="00357FE1">
        <w:rPr>
          <w:b/>
        </w:rPr>
        <w:t>rzgjedhja dhe em</w:t>
      </w:r>
      <w:r w:rsidR="00722F66" w:rsidRPr="00357FE1">
        <w:rPr>
          <w:b/>
        </w:rPr>
        <w:t>ë</w:t>
      </w:r>
      <w:r w:rsidRPr="00357FE1">
        <w:rPr>
          <w:b/>
        </w:rPr>
        <w:t>rimi i menaxher</w:t>
      </w:r>
      <w:r w:rsidR="00722F66" w:rsidRPr="00357FE1">
        <w:rPr>
          <w:b/>
        </w:rPr>
        <w:t>ë</w:t>
      </w:r>
      <w:r w:rsidRPr="00357FE1">
        <w:rPr>
          <w:b/>
        </w:rPr>
        <w:t>ve duhet t</w:t>
      </w:r>
      <w:r w:rsidR="00722F66" w:rsidRPr="00357FE1">
        <w:rPr>
          <w:b/>
        </w:rPr>
        <w:t>ë</w:t>
      </w:r>
      <w:r w:rsidRPr="00357FE1">
        <w:rPr>
          <w:b/>
        </w:rPr>
        <w:t xml:space="preserve"> b</w:t>
      </w:r>
      <w:r w:rsidR="00722F66" w:rsidRPr="00357FE1">
        <w:rPr>
          <w:b/>
        </w:rPr>
        <w:t>ë</w:t>
      </w:r>
      <w:r w:rsidRPr="00357FE1">
        <w:rPr>
          <w:b/>
        </w:rPr>
        <w:t>het</w:t>
      </w:r>
      <w:r w:rsidR="00EB59EB" w:rsidRPr="00357FE1">
        <w:rPr>
          <w:b/>
        </w:rPr>
        <w:t>:</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t>a</w:t>
      </w:r>
      <w:r w:rsidR="00D402F8" w:rsidRPr="00357FE1">
        <w:t xml:space="preserve">. </w:t>
      </w:r>
      <w:r w:rsidRPr="00357FE1">
        <w:t xml:space="preserve">Nga </w:t>
      </w:r>
      <w:r w:rsidR="00D402F8" w:rsidRPr="00357FE1">
        <w:t xml:space="preserve">stafi pedagogjik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t>b</w:t>
      </w:r>
      <w:r w:rsidR="00D402F8" w:rsidRPr="00357FE1">
        <w:t xml:space="preserve">. </w:t>
      </w:r>
      <w:r w:rsidRPr="00357FE1">
        <w:t xml:space="preserve">Nga </w:t>
      </w:r>
      <w:r w:rsidR="00D402F8" w:rsidRPr="00357FE1">
        <w:t>bordi i shkoll</w:t>
      </w:r>
      <w:r w:rsidR="00722F66" w:rsidRPr="00357FE1">
        <w:t>ë</w:t>
      </w:r>
      <w:r w:rsidR="00D402F8" w:rsidRPr="00357FE1">
        <w:t xml:space="preserve">s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t>c</w:t>
      </w:r>
      <w:r w:rsidR="00D402F8" w:rsidRPr="00357FE1">
        <w:t xml:space="preserve">. </w:t>
      </w:r>
      <w:r w:rsidRPr="00357FE1">
        <w:t xml:space="preserve">Nga </w:t>
      </w:r>
      <w:r w:rsidR="00D402F8" w:rsidRPr="00357FE1">
        <w:t xml:space="preserve">komuniteti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pPr>
      <w:r w:rsidRPr="00357FE1">
        <w:rPr>
          <w:b/>
        </w:rPr>
        <w:t>(</w:t>
      </w:r>
      <w:r w:rsidR="00EB59EB" w:rsidRPr="00357FE1">
        <w:rPr>
          <w:b/>
        </w:rPr>
        <w:t xml:space="preserve">Cila prej këtyre </w:t>
      </w:r>
      <w:r w:rsidR="00722F66" w:rsidRPr="00357FE1">
        <w:rPr>
          <w:b/>
        </w:rPr>
        <w:t>ë</w:t>
      </w:r>
      <w:r w:rsidRPr="00357FE1">
        <w:rPr>
          <w:b/>
        </w:rPr>
        <w:t>sht</w:t>
      </w:r>
      <w:r w:rsidR="00722F66" w:rsidRPr="00357FE1">
        <w:rPr>
          <w:b/>
        </w:rPr>
        <w:t>ë</w:t>
      </w:r>
      <w:r w:rsidRPr="00357FE1">
        <w:rPr>
          <w:b/>
        </w:rPr>
        <w:t xml:space="preserve"> m</w:t>
      </w:r>
      <w:r w:rsidR="00722F66" w:rsidRPr="00357FE1">
        <w:rPr>
          <w:b/>
        </w:rPr>
        <w:t>ë</w:t>
      </w:r>
      <w:r w:rsidRPr="00357FE1">
        <w:rPr>
          <w:b/>
        </w:rPr>
        <w:t>nyra e duhur p</w:t>
      </w:r>
      <w:r w:rsidR="00722F66" w:rsidRPr="00357FE1">
        <w:rPr>
          <w:b/>
        </w:rPr>
        <w:t>ë</w:t>
      </w:r>
      <w:r w:rsidRPr="00357FE1">
        <w:rPr>
          <w:b/>
        </w:rPr>
        <w:t>r p</w:t>
      </w:r>
      <w:r w:rsidR="00722F66" w:rsidRPr="00357FE1">
        <w:rPr>
          <w:b/>
        </w:rPr>
        <w:t>ë</w:t>
      </w:r>
      <w:r w:rsidRPr="00357FE1">
        <w:rPr>
          <w:b/>
        </w:rPr>
        <w:t>rcaktimin e drejtuesit t</w:t>
      </w:r>
      <w:r w:rsidR="00722F66" w:rsidRPr="00357FE1">
        <w:rPr>
          <w:b/>
        </w:rPr>
        <w:t>ë</w:t>
      </w:r>
      <w:r w:rsidRPr="00357FE1">
        <w:rPr>
          <w:b/>
        </w:rPr>
        <w:t xml:space="preserve"> shkoll</w:t>
      </w:r>
      <w:r w:rsidR="00722F66" w:rsidRPr="00357FE1">
        <w:rPr>
          <w:b/>
        </w:rPr>
        <w:t>ë</w:t>
      </w:r>
      <w:r w:rsidRPr="00357FE1">
        <w:rPr>
          <w:b/>
        </w:rPr>
        <w:t>s?</w:t>
      </w:r>
      <w:r w:rsidR="00EB59EB" w:rsidRPr="00357FE1">
        <w:rPr>
          <w:b/>
        </w:rPr>
        <w:t xml:space="preserve"> </w:t>
      </w:r>
      <w:r w:rsidRPr="00357FE1">
        <w:rPr>
          <w:b/>
        </w:rPr>
        <w:t>(</w:t>
      </w:r>
      <w:r w:rsidR="00EB59EB" w:rsidRPr="00357FE1">
        <w:t xml:space="preserve">Zgjidh </w:t>
      </w:r>
      <w:r w:rsidRPr="00357FE1">
        <w:t>nj</w:t>
      </w:r>
      <w:r w:rsidR="00722F66" w:rsidRPr="00357FE1">
        <w:t>ë</w:t>
      </w:r>
      <w:r w:rsidRPr="00357FE1">
        <w:t xml:space="preserve"> alternativ</w:t>
      </w:r>
      <w:r w:rsidR="00722F66" w:rsidRPr="00357FE1">
        <w:t>ë</w:t>
      </w:r>
      <w:r w:rsidRPr="00357FE1">
        <w:t xml:space="preserve">)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87.</w:t>
      </w:r>
      <w:r w:rsidR="00EB59EB" w:rsidRPr="00357FE1">
        <w:rPr>
          <w:b/>
        </w:rPr>
        <w:t xml:space="preserve"> </w:t>
      </w:r>
      <w:r w:rsidRPr="00357FE1">
        <w:rPr>
          <w:b/>
        </w:rPr>
        <w:t>Sa</w:t>
      </w:r>
      <w:r w:rsidR="0050282C" w:rsidRPr="00357FE1">
        <w:rPr>
          <w:b/>
        </w:rPr>
        <w:t xml:space="preserve"> </w:t>
      </w:r>
      <w:r w:rsidRPr="00357FE1">
        <w:rPr>
          <w:b/>
        </w:rPr>
        <w:t>ka ndikim politika n</w:t>
      </w:r>
      <w:r w:rsidR="00722F66" w:rsidRPr="00357FE1">
        <w:rPr>
          <w:b/>
        </w:rPr>
        <w:t>ë</w:t>
      </w:r>
      <w:r w:rsidR="00A97AAC" w:rsidRPr="00357FE1">
        <w:rPr>
          <w:b/>
        </w:rPr>
        <w:t xml:space="preserve"> p</w:t>
      </w:r>
      <w:r w:rsidR="00722F66" w:rsidRPr="00357FE1">
        <w:rPr>
          <w:b/>
        </w:rPr>
        <w:t>ë</w:t>
      </w:r>
      <w:r w:rsidR="00A97AAC" w:rsidRPr="00357FE1">
        <w:rPr>
          <w:b/>
        </w:rPr>
        <w:t>rzgjedhjen e menaxher</w:t>
      </w:r>
      <w:r w:rsidR="00722F66" w:rsidRPr="00357FE1">
        <w:rPr>
          <w:b/>
        </w:rPr>
        <w:t>ë</w:t>
      </w:r>
      <w:r w:rsidR="00A97AAC" w:rsidRPr="00357FE1">
        <w:rPr>
          <w:b/>
        </w:rPr>
        <w:t>ve t</w:t>
      </w:r>
      <w:r w:rsidR="00722F66" w:rsidRPr="00357FE1">
        <w:rPr>
          <w:b/>
        </w:rPr>
        <w:t>ë</w:t>
      </w:r>
      <w:r w:rsidR="00A97AAC" w:rsidRPr="00357FE1">
        <w:rPr>
          <w:b/>
        </w:rPr>
        <w:t xml:space="preserve"> institucioneve t</w:t>
      </w:r>
      <w:r w:rsidR="00722F66" w:rsidRPr="00357FE1">
        <w:rPr>
          <w:b/>
        </w:rPr>
        <w:t>ë</w:t>
      </w:r>
      <w:r w:rsidR="00A97AAC" w:rsidRPr="00357FE1">
        <w:rPr>
          <w:b/>
        </w:rPr>
        <w:t xml:space="preserve"> arsimit n</w:t>
      </w:r>
      <w:r w:rsidR="00722F66" w:rsidRPr="00357FE1">
        <w:rPr>
          <w:b/>
        </w:rPr>
        <w:t>ë</w:t>
      </w:r>
      <w:r w:rsidRPr="00357FE1">
        <w:rPr>
          <w:b/>
        </w:rPr>
        <w:t xml:space="preserve"> Kosov</w:t>
      </w:r>
      <w:r w:rsidR="00722F66" w:rsidRPr="00357FE1">
        <w:rPr>
          <w:b/>
        </w:rPr>
        <w:t>ë</w:t>
      </w:r>
      <w:r w:rsidRPr="00357FE1">
        <w:rPr>
          <w:b/>
        </w:rPr>
        <w:t>?</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1.</w:t>
      </w:r>
      <w:r w:rsidRPr="00357FE1">
        <w:t xml:space="preserve"> Shumë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w:t>
      </w:r>
      <w:r w:rsidRPr="00357FE1">
        <w:t xml:space="preserve"> Ndonjëherë</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3.</w:t>
      </w:r>
      <w:r w:rsidRPr="00357FE1">
        <w:t xml:space="preserve"> Përherë</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lastRenderedPageBreak/>
        <w:tab/>
      </w:r>
      <w:r w:rsidR="00D402F8" w:rsidRPr="00357FE1">
        <w:t>4.</w:t>
      </w:r>
      <w:r w:rsidRPr="00357FE1">
        <w:t xml:space="preserve"> Aspak </w:t>
      </w:r>
      <w:r w:rsidR="00D402F8" w:rsidRPr="00357FE1">
        <w:t>me r</w:t>
      </w:r>
      <w:r w:rsidR="00722F66" w:rsidRPr="00357FE1">
        <w:t>ë</w:t>
      </w:r>
      <w:r w:rsidR="00D402F8" w:rsidRPr="00357FE1">
        <w:t>nd</w:t>
      </w:r>
      <w:r w:rsidR="00722F66" w:rsidRPr="00357FE1">
        <w:t>ë</w:t>
      </w:r>
      <w:r w:rsidR="00D402F8" w:rsidRPr="00357FE1">
        <w:t>si</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5.</w:t>
      </w:r>
      <w:r w:rsidRPr="00357FE1">
        <w:t xml:space="preserve"> Tërësisht</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88.</w:t>
      </w:r>
      <w:r w:rsidR="00EB59EB" w:rsidRPr="00357FE1">
        <w:rPr>
          <w:b/>
        </w:rPr>
        <w:t xml:space="preserve"> </w:t>
      </w:r>
      <w:r w:rsidRPr="00357FE1">
        <w:rPr>
          <w:b/>
        </w:rPr>
        <w:t>A zhvillojn</w:t>
      </w:r>
      <w:r w:rsidR="00722F66" w:rsidRPr="00357FE1">
        <w:rPr>
          <w:b/>
        </w:rPr>
        <w:t>ë</w:t>
      </w:r>
      <w:r w:rsidRPr="00357FE1">
        <w:rPr>
          <w:b/>
        </w:rPr>
        <w:t xml:space="preserve"> modulet e trajnimit </w:t>
      </w:r>
      <w:r w:rsidR="00143B61" w:rsidRPr="00357FE1">
        <w:rPr>
          <w:b/>
        </w:rPr>
        <w:t>ç</w:t>
      </w:r>
      <w:r w:rsidR="00722F66" w:rsidRPr="00357FE1">
        <w:rPr>
          <w:b/>
        </w:rPr>
        <w:t>ë</w:t>
      </w:r>
      <w:r w:rsidRPr="00357FE1">
        <w:rPr>
          <w:b/>
        </w:rPr>
        <w:t>shtje q</w:t>
      </w:r>
      <w:r w:rsidR="00722F66" w:rsidRPr="00357FE1">
        <w:rPr>
          <w:b/>
        </w:rPr>
        <w:t>ë</w:t>
      </w:r>
      <w:r w:rsidRPr="00357FE1">
        <w:rPr>
          <w:b/>
        </w:rPr>
        <w:t xml:space="preserve"> ju shqet</w:t>
      </w:r>
      <w:r w:rsidR="00722F66" w:rsidRPr="00357FE1">
        <w:rPr>
          <w:b/>
        </w:rPr>
        <w:t>ë</w:t>
      </w:r>
      <w:r w:rsidRPr="00357FE1">
        <w:rPr>
          <w:b/>
        </w:rPr>
        <w:t>sojn</w:t>
      </w:r>
      <w:r w:rsidR="00722F66" w:rsidRPr="00357FE1">
        <w:rPr>
          <w:b/>
        </w:rPr>
        <w:t>ë</w:t>
      </w:r>
      <w:r w:rsidRPr="00357FE1">
        <w:rPr>
          <w:b/>
        </w:rPr>
        <w:t xml:space="preserve"> gjat</w:t>
      </w:r>
      <w:r w:rsidR="00722F66" w:rsidRPr="00357FE1">
        <w:rPr>
          <w:b/>
        </w:rPr>
        <w:t>ë</w:t>
      </w:r>
      <w:r w:rsidRPr="00357FE1">
        <w:rPr>
          <w:b/>
        </w:rPr>
        <w:t xml:space="preserve"> procesit t</w:t>
      </w:r>
      <w:r w:rsidR="00722F66" w:rsidRPr="00357FE1">
        <w:rPr>
          <w:b/>
        </w:rPr>
        <w:t>ë</w:t>
      </w:r>
      <w:r w:rsidRPr="00357FE1">
        <w:rPr>
          <w:b/>
        </w:rPr>
        <w:t xml:space="preserve"> menaxhimit?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1.</w:t>
      </w:r>
      <w:r w:rsidRPr="00357FE1">
        <w:t xml:space="preserve"> Nganjëherë</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w:t>
      </w:r>
      <w:r w:rsidRPr="00357FE1">
        <w:t xml:space="preserve"> Gjithnjë </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89.</w:t>
      </w:r>
      <w:r w:rsidR="00EB59EB" w:rsidRPr="00357FE1">
        <w:rPr>
          <w:b/>
        </w:rPr>
        <w:t xml:space="preserve"> </w:t>
      </w:r>
      <w:r w:rsidRPr="00357FE1">
        <w:rPr>
          <w:b/>
        </w:rPr>
        <w:t>Cil</w:t>
      </w:r>
      <w:r w:rsidR="00722F66" w:rsidRPr="00357FE1">
        <w:rPr>
          <w:b/>
        </w:rPr>
        <w:t>ë</w:t>
      </w:r>
      <w:r w:rsidRPr="00357FE1">
        <w:rPr>
          <w:b/>
        </w:rPr>
        <w:t>n do t</w:t>
      </w:r>
      <w:r w:rsidR="00722F66" w:rsidRPr="00357FE1">
        <w:rPr>
          <w:b/>
        </w:rPr>
        <w:t>ë</w:t>
      </w:r>
      <w:r w:rsidRPr="00357FE1">
        <w:rPr>
          <w:b/>
        </w:rPr>
        <w:t xml:space="preserve"> vler</w:t>
      </w:r>
      <w:r w:rsidR="00722F66" w:rsidRPr="00357FE1">
        <w:rPr>
          <w:b/>
        </w:rPr>
        <w:t>ë</w:t>
      </w:r>
      <w:r w:rsidRPr="00357FE1">
        <w:rPr>
          <w:b/>
        </w:rPr>
        <w:t>sonit si form</w:t>
      </w:r>
      <w:r w:rsidR="00722F66" w:rsidRPr="00357FE1">
        <w:rPr>
          <w:b/>
        </w:rPr>
        <w:t>ë</w:t>
      </w:r>
      <w:r w:rsidRPr="00357FE1">
        <w:rPr>
          <w:b/>
        </w:rPr>
        <w:t xml:space="preserve"> t</w:t>
      </w:r>
      <w:r w:rsidR="00722F66" w:rsidRPr="00357FE1">
        <w:rPr>
          <w:b/>
        </w:rPr>
        <w:t>ë</w:t>
      </w:r>
      <w:r w:rsidRPr="00357FE1">
        <w:rPr>
          <w:b/>
        </w:rPr>
        <w:t xml:space="preserve"> preferuar </w:t>
      </w:r>
      <w:r w:rsidR="00EB59EB" w:rsidRPr="00357FE1">
        <w:rPr>
          <w:b/>
        </w:rPr>
        <w:t xml:space="preserve">për </w:t>
      </w:r>
      <w:r w:rsidRPr="00357FE1">
        <w:rPr>
          <w:b/>
        </w:rPr>
        <w:t>ndihm</w:t>
      </w:r>
      <w:r w:rsidR="00722F66" w:rsidRPr="00357FE1">
        <w:rPr>
          <w:b/>
        </w:rPr>
        <w:t>ë</w:t>
      </w:r>
      <w:r w:rsidRPr="00357FE1">
        <w:rPr>
          <w:b/>
        </w:rPr>
        <w:t xml:space="preserve"> </w:t>
      </w:r>
      <w:r w:rsidR="00EB59EB" w:rsidRPr="00357FE1">
        <w:rPr>
          <w:b/>
        </w:rPr>
        <w:t>n</w:t>
      </w:r>
      <w:r w:rsidR="00722F66" w:rsidRPr="00357FE1">
        <w:rPr>
          <w:b/>
        </w:rPr>
        <w:t>ë</w:t>
      </w:r>
      <w:r w:rsidRPr="00357FE1">
        <w:rPr>
          <w:b/>
        </w:rPr>
        <w:t xml:space="preserve"> karrier</w:t>
      </w:r>
      <w:r w:rsidR="00722F66" w:rsidRPr="00357FE1">
        <w:rPr>
          <w:b/>
        </w:rPr>
        <w:t>ë</w:t>
      </w:r>
      <w:r w:rsidRPr="00357FE1">
        <w:rPr>
          <w:b/>
        </w:rPr>
        <w:t xml:space="preserve"> </w:t>
      </w:r>
      <w:r w:rsidR="00EB59EB" w:rsidRPr="00357FE1">
        <w:rPr>
          <w:b/>
        </w:rPr>
        <w:t>p</w:t>
      </w:r>
      <w:r w:rsidR="00722F66" w:rsidRPr="00357FE1">
        <w:rPr>
          <w:b/>
        </w:rPr>
        <w:t>ë</w:t>
      </w:r>
      <w:r w:rsidR="00EB59EB" w:rsidRPr="00357FE1">
        <w:rPr>
          <w:b/>
        </w:rPr>
        <w:t>r</w:t>
      </w:r>
      <w:r w:rsidRPr="00357FE1">
        <w:rPr>
          <w:b/>
        </w:rPr>
        <w:t xml:space="preserve"> menaxhim</w:t>
      </w:r>
      <w:r w:rsidR="00EB59EB" w:rsidRPr="00357FE1">
        <w:rPr>
          <w:b/>
        </w:rPr>
        <w:t xml:space="preserve">in </w:t>
      </w:r>
      <w:r w:rsidRPr="00357FE1">
        <w:rPr>
          <w:b/>
        </w:rPr>
        <w:t>e udh</w:t>
      </w:r>
      <w:r w:rsidR="00722F66" w:rsidRPr="00357FE1">
        <w:rPr>
          <w:b/>
        </w:rPr>
        <w:t>ë</w:t>
      </w:r>
      <w:r w:rsidRPr="00357FE1">
        <w:rPr>
          <w:b/>
        </w:rPr>
        <w:t>heqje</w:t>
      </w:r>
      <w:r w:rsidR="00EB59EB" w:rsidRPr="00357FE1">
        <w:rPr>
          <w:b/>
        </w:rPr>
        <w:t>s</w:t>
      </w:r>
      <w:r w:rsidRPr="00357FE1">
        <w:rPr>
          <w:b/>
        </w:rPr>
        <w:t xml:space="preserve"> arsimore?</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a. Trajnim</w:t>
      </w:r>
      <w:r w:rsidRPr="00357FE1">
        <w:t>in</w:t>
      </w:r>
      <w:r w:rsidR="00D402F8" w:rsidRPr="00357FE1">
        <w:t xml:space="preserve"> n</w:t>
      </w:r>
      <w:r w:rsidR="00722F66" w:rsidRPr="00357FE1">
        <w:t>ë</w:t>
      </w:r>
      <w:r w:rsidR="00D402F8" w:rsidRPr="00357FE1">
        <w:t xml:space="preserve"> pun</w:t>
      </w:r>
      <w:r w:rsidR="00722F66" w:rsidRPr="00357FE1">
        <w:t>ë</w:t>
      </w:r>
      <w:r w:rsidR="00D402F8" w:rsidRPr="00357FE1">
        <w:t xml:space="preserve">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b. Trajnime disaditore nga institucionet e licen</w:t>
      </w:r>
      <w:r w:rsidRPr="00357FE1">
        <w:t>c</w:t>
      </w:r>
      <w:r w:rsidR="00D402F8" w:rsidRPr="00357FE1">
        <w:t>uara</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c. Certifikim apo diplomim n</w:t>
      </w:r>
      <w:r w:rsidR="00722F66" w:rsidRPr="00357FE1">
        <w:t>ë</w:t>
      </w:r>
      <w:r w:rsidR="00D402F8" w:rsidRPr="00357FE1">
        <w:t xml:space="preserve"> programe studimi p</w:t>
      </w:r>
      <w:r w:rsidR="00722F66" w:rsidRPr="00357FE1">
        <w:t>ë</w:t>
      </w:r>
      <w:r w:rsidR="00D402F8" w:rsidRPr="00357FE1">
        <w:t>r drejtimin pran</w:t>
      </w:r>
      <w:r w:rsidR="00722F66" w:rsidRPr="00357FE1">
        <w:t>ë</w:t>
      </w:r>
      <w:r w:rsidR="00D402F8" w:rsidRPr="00357FE1">
        <w:t xml:space="preserve"> fakulteteve t</w:t>
      </w:r>
      <w:r w:rsidR="00722F66" w:rsidRPr="00357FE1">
        <w:t>ë</w:t>
      </w:r>
      <w:r w:rsidR="00D402F8" w:rsidRPr="00357FE1">
        <w:t xml:space="preserve"> edukimit.</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d. Pjes</w:t>
      </w:r>
      <w:r w:rsidR="00722F66" w:rsidRPr="00357FE1">
        <w:t>ë</w:t>
      </w:r>
      <w:r w:rsidR="00D402F8" w:rsidRPr="00357FE1">
        <w:t>marrje n</w:t>
      </w:r>
      <w:r w:rsidR="00722F66" w:rsidRPr="00357FE1">
        <w:t>ë</w:t>
      </w:r>
      <w:r w:rsidR="00D402F8" w:rsidRPr="00357FE1">
        <w:t xml:space="preserve"> konferenca dhe sesione n</w:t>
      </w:r>
      <w:r w:rsidR="00722F66" w:rsidRPr="00357FE1">
        <w:t>ë</w:t>
      </w:r>
      <w:r w:rsidR="00D402F8" w:rsidRPr="00357FE1">
        <w:t xml:space="preserve"> lidhje me drejtimin.</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 xml:space="preserve">90. Sipas </w:t>
      </w:r>
      <w:r w:rsidR="00EB59EB" w:rsidRPr="00357FE1">
        <w:rPr>
          <w:b/>
        </w:rPr>
        <w:t>jush</w:t>
      </w:r>
      <w:r w:rsidRPr="00357FE1">
        <w:rPr>
          <w:b/>
        </w:rPr>
        <w:t>, cili duhet t</w:t>
      </w:r>
      <w:r w:rsidR="00722F66" w:rsidRPr="00357FE1">
        <w:rPr>
          <w:b/>
        </w:rPr>
        <w:t>ë</w:t>
      </w:r>
      <w:r w:rsidRPr="00357FE1">
        <w:rPr>
          <w:b/>
        </w:rPr>
        <w:t xml:space="preserve"> jet</w:t>
      </w:r>
      <w:r w:rsidR="00722F66" w:rsidRPr="00357FE1">
        <w:rPr>
          <w:b/>
        </w:rPr>
        <w:t>ë</w:t>
      </w:r>
      <w:r w:rsidRPr="00357FE1">
        <w:rPr>
          <w:b/>
        </w:rPr>
        <w:t xml:space="preserve"> modeli i menaxherit t</w:t>
      </w:r>
      <w:r w:rsidR="00722F66" w:rsidRPr="00357FE1">
        <w:rPr>
          <w:b/>
        </w:rPr>
        <w:t>ë</w:t>
      </w:r>
      <w:r w:rsidRPr="00357FE1">
        <w:rPr>
          <w:b/>
        </w:rPr>
        <w:t xml:space="preserve"> institucionit arsimor t</w:t>
      </w:r>
      <w:r w:rsidR="00722F66" w:rsidRPr="00357FE1">
        <w:rPr>
          <w:b/>
        </w:rPr>
        <w:t>ë</w:t>
      </w:r>
      <w:r w:rsidRPr="00357FE1">
        <w:rPr>
          <w:b/>
        </w:rPr>
        <w:t xml:space="preserve"> Kosov</w:t>
      </w:r>
      <w:r w:rsidR="00722F66" w:rsidRPr="00357FE1">
        <w:rPr>
          <w:b/>
        </w:rPr>
        <w:t>ë</w:t>
      </w:r>
      <w:r w:rsidRPr="00357FE1">
        <w:rPr>
          <w:b/>
        </w:rPr>
        <w:t xml:space="preserve">s?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a. Nj</w:t>
      </w:r>
      <w:r w:rsidR="00722F66" w:rsidRPr="00357FE1">
        <w:t>ë</w:t>
      </w:r>
      <w:r w:rsidR="00D402F8" w:rsidRPr="00357FE1">
        <w:t xml:space="preserve"> lider i mir</w:t>
      </w:r>
      <w:r w:rsidR="00722F66" w:rsidRPr="00357FE1">
        <w:t>ë</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b. </w:t>
      </w:r>
      <w:r w:rsidR="000A0F4D" w:rsidRPr="00357FE1">
        <w:t>Vizionar</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c. </w:t>
      </w:r>
      <w:r w:rsidR="000A0F4D" w:rsidRPr="00357FE1">
        <w:t xml:space="preserve">Bashkëpunues </w:t>
      </w:r>
      <w:r w:rsidR="00D402F8" w:rsidRPr="00357FE1">
        <w:t>dhe menaxher</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d. </w:t>
      </w:r>
      <w:r w:rsidR="000A0F4D" w:rsidRPr="00357FE1">
        <w:t xml:space="preserve">Administrator </w:t>
      </w:r>
      <w:r w:rsidR="00D402F8" w:rsidRPr="00357FE1">
        <w:t>i mir</w:t>
      </w:r>
      <w:r w:rsidR="00722F66" w:rsidRPr="00357FE1">
        <w:t>ë</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 xml:space="preserve">e. </w:t>
      </w:r>
      <w:r w:rsidR="000A0F4D" w:rsidRPr="00357FE1">
        <w:t xml:space="preserve">Tërësisht </w:t>
      </w:r>
      <w:r w:rsidR="00D402F8" w:rsidRPr="00357FE1">
        <w:t>si ky i sotmi</w:t>
      </w:r>
    </w:p>
    <w:p w:rsidR="00D402F8" w:rsidRPr="00357FE1" w:rsidRDefault="00D402F8"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firstLine="540"/>
        <w:jc w:val="both"/>
        <w:rPr>
          <w:b/>
        </w:rPr>
      </w:pPr>
      <w:r w:rsidRPr="00357FE1">
        <w:rPr>
          <w:b/>
        </w:rPr>
        <w:t>91. A duhet t</w:t>
      </w:r>
      <w:r w:rsidR="00722F66" w:rsidRPr="00357FE1">
        <w:rPr>
          <w:b/>
        </w:rPr>
        <w:t>ë</w:t>
      </w:r>
      <w:r w:rsidRPr="00357FE1">
        <w:rPr>
          <w:b/>
        </w:rPr>
        <w:t xml:space="preserve"> ndryshohen ligjet e aktet n</w:t>
      </w:r>
      <w:r w:rsidR="00722F66" w:rsidRPr="00357FE1">
        <w:rPr>
          <w:b/>
        </w:rPr>
        <w:t>ë</w:t>
      </w:r>
      <w:r w:rsidRPr="00357FE1">
        <w:rPr>
          <w:b/>
        </w:rPr>
        <w:t>nligjore dhe praktika e p</w:t>
      </w:r>
      <w:r w:rsidR="00722F66" w:rsidRPr="00357FE1">
        <w:rPr>
          <w:b/>
        </w:rPr>
        <w:t>ë</w:t>
      </w:r>
      <w:r w:rsidRPr="00357FE1">
        <w:rPr>
          <w:b/>
        </w:rPr>
        <w:t>rzgjedhjes s</w:t>
      </w:r>
      <w:r w:rsidR="00722F66" w:rsidRPr="00357FE1">
        <w:rPr>
          <w:b/>
        </w:rPr>
        <w:t>ë</w:t>
      </w:r>
      <w:r w:rsidRPr="00357FE1">
        <w:rPr>
          <w:b/>
        </w:rPr>
        <w:t xml:space="preserve"> menaxher</w:t>
      </w:r>
      <w:r w:rsidR="00722F66" w:rsidRPr="00357FE1">
        <w:rPr>
          <w:b/>
        </w:rPr>
        <w:t>ë</w:t>
      </w:r>
      <w:r w:rsidRPr="00357FE1">
        <w:rPr>
          <w:b/>
        </w:rPr>
        <w:t>ve t</w:t>
      </w:r>
      <w:r w:rsidR="00722F66" w:rsidRPr="00357FE1">
        <w:rPr>
          <w:b/>
        </w:rPr>
        <w:t>ë</w:t>
      </w:r>
      <w:r w:rsidRPr="00357FE1">
        <w:rPr>
          <w:b/>
        </w:rPr>
        <w:t xml:space="preserve"> institucioneve t</w:t>
      </w:r>
      <w:r w:rsidR="00722F66" w:rsidRPr="00357FE1">
        <w:rPr>
          <w:b/>
        </w:rPr>
        <w:t>ë</w:t>
      </w:r>
      <w:r w:rsidRPr="00357FE1">
        <w:rPr>
          <w:b/>
        </w:rPr>
        <w:t xml:space="preserve"> arsimit n</w:t>
      </w:r>
      <w:r w:rsidR="00722F66" w:rsidRPr="00357FE1">
        <w:rPr>
          <w:b/>
        </w:rPr>
        <w:t>ë</w:t>
      </w:r>
      <w:r w:rsidRPr="00357FE1">
        <w:rPr>
          <w:b/>
        </w:rPr>
        <w:t xml:space="preserve"> Kosov</w:t>
      </w:r>
      <w:r w:rsidR="00722F66" w:rsidRPr="00357FE1">
        <w:rPr>
          <w:b/>
        </w:rPr>
        <w:t>ë</w:t>
      </w:r>
      <w:r w:rsidRPr="00357FE1">
        <w:rPr>
          <w:b/>
        </w:rPr>
        <w:t>?</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lastRenderedPageBreak/>
        <w:tab/>
      </w:r>
      <w:r w:rsidR="00D402F8" w:rsidRPr="00357FE1">
        <w:t>1</w:t>
      </w:r>
      <w:r w:rsidR="000A0F4D" w:rsidRPr="00357FE1">
        <w:t xml:space="preserve">. Aspak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2.</w:t>
      </w:r>
      <w:r w:rsidR="000A0F4D" w:rsidRPr="00357FE1">
        <w:t xml:space="preserve"> Pak</w:t>
      </w:r>
      <w:r w:rsidR="0050282C" w:rsidRPr="00357FE1">
        <w:t xml:space="preserve">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3.</w:t>
      </w:r>
      <w:r w:rsidR="000A0F4D" w:rsidRPr="00357FE1">
        <w:t xml:space="preserve"> Të </w:t>
      </w:r>
      <w:r w:rsidR="00D402F8" w:rsidRPr="00357FE1">
        <w:t xml:space="preserve">vlefshme </w:t>
      </w:r>
    </w:p>
    <w:p w:rsidR="00D402F8" w:rsidRPr="00357FE1" w:rsidRDefault="00EB59EB" w:rsidP="005D41F5">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tabs>
          <w:tab w:val="left" w:pos="0"/>
        </w:tabs>
        <w:spacing w:line="360" w:lineRule="auto"/>
        <w:ind w:right="4"/>
        <w:jc w:val="both"/>
      </w:pPr>
      <w:r w:rsidRPr="00357FE1">
        <w:tab/>
      </w:r>
      <w:r w:rsidR="00D402F8" w:rsidRPr="00357FE1">
        <w:t>4.</w:t>
      </w:r>
      <w:r w:rsidR="000A0F4D" w:rsidRPr="00357FE1">
        <w:t xml:space="preserve"> Të </w:t>
      </w:r>
      <w:r w:rsidR="00D402F8" w:rsidRPr="00357FE1">
        <w:t xml:space="preserve">domosdoshme </w:t>
      </w:r>
    </w:p>
    <w:sectPr w:rsidR="00D402F8" w:rsidRPr="00357FE1" w:rsidSect="0012161B">
      <w:headerReference w:type="even" r:id="rId110"/>
      <w:footerReference w:type="even" r:id="rId111"/>
      <w:footerReference w:type="default" r:id="rId112"/>
      <w:headerReference w:type="first" r:id="rId113"/>
      <w:pgSz w:w="11909" w:h="16834" w:code="9"/>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050" w:rsidRDefault="00E97050">
      <w:r>
        <w:separator/>
      </w:r>
    </w:p>
  </w:endnote>
  <w:endnote w:type="continuationSeparator" w:id="0">
    <w:p w:rsidR="00E97050" w:rsidRDefault="00E97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n-ea">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altName w:val="Verdan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rdiaUPC">
    <w:charset w:val="00"/>
    <w:family w:val="swiss"/>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Trade Gothic LT Com Light">
    <w:altName w:val="Arial"/>
    <w:panose1 w:val="00000000000000000000"/>
    <w:charset w:val="00"/>
    <w:family w:val="swiss"/>
    <w:notTrueType/>
    <w:pitch w:val="default"/>
    <w:sig w:usb0="00000003" w:usb1="00000000" w:usb2="00000000" w:usb3="00000000" w:csb0="00000001" w:csb1="00000000"/>
  </w:font>
  <w:font w:name="Garamond Premr Pro">
    <w:altName w:val="Times New Roman"/>
    <w:panose1 w:val="00000000000000000000"/>
    <w:charset w:val="00"/>
    <w:family w:val="roman"/>
    <w:notTrueType/>
    <w:pitch w:val="variable"/>
    <w:sig w:usb0="00000001" w:usb1="5000E07B" w:usb2="00000000" w:usb3="00000000" w:csb0="0000019F" w:csb1="00000000"/>
  </w:font>
  <w:font w:name="DINOT">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ordia New">
    <w:panose1 w:val="020B0304020202020204"/>
    <w:charset w:val="DE"/>
    <w:family w:val="roman"/>
    <w:notTrueType/>
    <w:pitch w:val="variable"/>
    <w:sig w:usb0="01000001" w:usb1="00000000" w:usb2="00000000" w:usb3="00000000" w:csb0="00010000" w:csb1="00000000"/>
  </w:font>
  <w:font w:name="Times">
    <w:panose1 w:val="02020603050405020304"/>
    <w:charset w:val="00"/>
    <w:family w:val="roman"/>
    <w:pitch w:val="variable"/>
    <w:sig w:usb0="E0002EFF" w:usb1="C0007843" w:usb2="00000009" w:usb3="00000000" w:csb0="000001FF" w:csb1="00000000"/>
  </w:font>
  <w:font w:name="Book Antiqua">
    <w:altName w:val="Palatino"/>
    <w:panose1 w:val="02040602050305030304"/>
    <w:charset w:val="00"/>
    <w:family w:val="roman"/>
    <w:pitch w:val="variable"/>
    <w:sig w:usb0="00000287" w:usb1="00000000" w:usb2="00000000" w:usb3="00000000" w:csb0="000000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ymbo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5673017"/>
      <w:docPartObj>
        <w:docPartGallery w:val="Page Numbers (Bottom of Page)"/>
        <w:docPartUnique/>
      </w:docPartObj>
    </w:sdtPr>
    <w:sdtEndPr>
      <w:rPr>
        <w:noProof/>
        <w:sz w:val="20"/>
        <w:szCs w:val="20"/>
      </w:rPr>
    </w:sdtEndPr>
    <w:sdtContent>
      <w:p w:rsidR="00E97050" w:rsidRDefault="00E97050">
        <w:pPr>
          <w:pStyle w:val="Footer"/>
          <w:jc w:val="center"/>
        </w:pPr>
        <w:r>
          <w:rPr>
            <w:noProof/>
            <w:lang w:val="en-US" w:eastAsia="en-US"/>
          </w:rPr>
          <mc:AlternateContent>
            <mc:Choice Requires="wps">
              <w:drawing>
                <wp:inline distT="0" distB="0" distL="0" distR="0">
                  <wp:extent cx="5467350" cy="45085"/>
                  <wp:effectExtent l="4445" t="5080" r="5080" b="6985"/>
                  <wp:docPr id="8" name="AutoShape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E078D54" id="_x0000_t110" coordsize="21600,21600" o:spt="110" path="m10800,l,10800,10800,21600,21600,10800xe">
                  <v:stroke joinstyle="miter"/>
                  <v:path gradientshapeok="t" o:connecttype="rect" textboxrect="5400,5400,16200,16200"/>
                </v:shapetype>
                <v:shape id="AutoShape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" fillcolor="black" stroked="f">
                  <v:fill r:id="rId1" o:title="" type="pattern"/>
                  <w10:anchorlock/>
                </v:shape>
              </w:pict>
            </mc:Fallback>
          </mc:AlternateContent>
        </w:r>
      </w:p>
      <w:p w:rsidR="00E97050" w:rsidRPr="00FE155D" w:rsidRDefault="00E97050">
        <w:pPr>
          <w:pStyle w:val="Footer"/>
          <w:jc w:val="center"/>
          <w:rPr>
            <w:sz w:val="20"/>
            <w:szCs w:val="20"/>
          </w:rPr>
        </w:pPr>
        <w:r w:rsidRPr="00FE155D">
          <w:rPr>
            <w:sz w:val="20"/>
            <w:szCs w:val="20"/>
          </w:rPr>
          <w:fldChar w:fldCharType="begin"/>
        </w:r>
        <w:r w:rsidRPr="00FE155D">
          <w:rPr>
            <w:sz w:val="20"/>
            <w:szCs w:val="20"/>
          </w:rPr>
          <w:instrText xml:space="preserve"> PAGE    \* MERGEFORMAT </w:instrText>
        </w:r>
        <w:r w:rsidRPr="00FE155D">
          <w:rPr>
            <w:sz w:val="20"/>
            <w:szCs w:val="20"/>
          </w:rPr>
          <w:fldChar w:fldCharType="separate"/>
        </w:r>
        <w:r w:rsidR="002A0571">
          <w:rPr>
            <w:noProof/>
            <w:sz w:val="20"/>
            <w:szCs w:val="20"/>
          </w:rPr>
          <w:t>258</w:t>
        </w:r>
        <w:r w:rsidRPr="00FE155D">
          <w:rPr>
            <w:noProof/>
            <w:sz w:val="20"/>
            <w:szCs w:val="20"/>
          </w:rPr>
          <w:fldChar w:fldCharType="end"/>
        </w:r>
      </w:p>
    </w:sdtContent>
  </w:sdt>
  <w:p w:rsidR="00E97050" w:rsidRDefault="00E970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6105958"/>
      <w:docPartObj>
        <w:docPartGallery w:val="Page Numbers (Bottom of Page)"/>
        <w:docPartUnique/>
      </w:docPartObj>
    </w:sdtPr>
    <w:sdtEndPr>
      <w:rPr>
        <w:noProof/>
        <w:sz w:val="20"/>
        <w:szCs w:val="20"/>
      </w:rPr>
    </w:sdtEndPr>
    <w:sdtContent>
      <w:p w:rsidR="00E97050" w:rsidRDefault="00E97050">
        <w:pPr>
          <w:pStyle w:val="Footer"/>
          <w:jc w:val="center"/>
        </w:pPr>
        <w:r>
          <w:rPr>
            <w:noProof/>
            <w:lang w:val="en-US" w:eastAsia="en-US"/>
          </w:rPr>
          <mc:AlternateContent>
            <mc:Choice Requires="wps">
              <w:drawing>
                <wp:inline distT="0" distB="0" distL="0" distR="0">
                  <wp:extent cx="5467350" cy="45085"/>
                  <wp:effectExtent l="4445" t="5080" r="5080" b="6985"/>
                  <wp:docPr id="2"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38DAA699" id="_x0000_t110" coordsize="21600,21600" o:spt="110" path="m10800,l,10800,10800,21600,21600,10800xe">
                  <v:stroke joinstyle="miter"/>
                  <v:path gradientshapeok="t" o:connecttype="rect" textboxrect="5400,5400,16200,16200"/>
                </v:shapetype>
                <v:shape id="AutoShape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" fillcolor="black" stroked="f">
                  <v:fill r:id="rId1" o:title="" type="pattern"/>
                  <w10:anchorlock/>
                </v:shape>
              </w:pict>
            </mc:Fallback>
          </mc:AlternateContent>
        </w:r>
      </w:p>
      <w:p w:rsidR="00E97050" w:rsidRPr="00FE155D" w:rsidRDefault="00E97050">
        <w:pPr>
          <w:pStyle w:val="Footer"/>
          <w:jc w:val="center"/>
          <w:rPr>
            <w:sz w:val="20"/>
            <w:szCs w:val="20"/>
          </w:rPr>
        </w:pPr>
        <w:r w:rsidRPr="00FE155D">
          <w:rPr>
            <w:sz w:val="20"/>
            <w:szCs w:val="20"/>
          </w:rPr>
          <w:fldChar w:fldCharType="begin"/>
        </w:r>
        <w:r w:rsidRPr="00FE155D">
          <w:rPr>
            <w:sz w:val="20"/>
            <w:szCs w:val="20"/>
          </w:rPr>
          <w:instrText xml:space="preserve"> PAGE    \* MERGEFORMAT </w:instrText>
        </w:r>
        <w:r w:rsidRPr="00FE155D">
          <w:rPr>
            <w:sz w:val="20"/>
            <w:szCs w:val="20"/>
          </w:rPr>
          <w:fldChar w:fldCharType="separate"/>
        </w:r>
        <w:r w:rsidR="002A0571">
          <w:rPr>
            <w:noProof/>
            <w:sz w:val="20"/>
            <w:szCs w:val="20"/>
          </w:rPr>
          <w:t>257</w:t>
        </w:r>
        <w:r w:rsidRPr="00FE155D">
          <w:rPr>
            <w:noProof/>
            <w:sz w:val="20"/>
            <w:szCs w:val="20"/>
          </w:rPr>
          <w:fldChar w:fldCharType="end"/>
        </w:r>
      </w:p>
    </w:sdtContent>
  </w:sdt>
  <w:p w:rsidR="00E97050" w:rsidRDefault="00E970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050" w:rsidRDefault="00E97050">
      <w:r>
        <w:separator/>
      </w:r>
    </w:p>
  </w:footnote>
  <w:footnote w:type="continuationSeparator" w:id="0">
    <w:p w:rsidR="00E97050" w:rsidRDefault="00E97050">
      <w:r>
        <w:continuationSeparator/>
      </w:r>
    </w:p>
  </w:footnote>
  <w:footnote w:id="1">
    <w:p w:rsidR="00E97050" w:rsidRPr="00A8466B" w:rsidRDefault="00E97050" w:rsidP="00A8466B">
      <w:pPr>
        <w:pStyle w:val="Footnote0"/>
        <w:shd w:val="clear" w:color="auto" w:fill="auto"/>
        <w:tabs>
          <w:tab w:val="left" w:pos="176"/>
        </w:tabs>
        <w:spacing w:line="240" w:lineRule="auto"/>
        <w:rPr>
          <w:sz w:val="20"/>
          <w:szCs w:val="20"/>
        </w:rPr>
      </w:pPr>
      <w:r w:rsidRPr="00A8466B">
        <w:rPr>
          <w:rStyle w:val="Footnote"/>
          <w:color w:val="000000"/>
          <w:sz w:val="20"/>
          <w:szCs w:val="20"/>
          <w:vertAlign w:val="superscript"/>
        </w:rPr>
        <w:footnoteRef/>
      </w:r>
      <w:r w:rsidRPr="00A8466B">
        <w:rPr>
          <w:rStyle w:val="Footnote"/>
          <w:color w:val="000000"/>
          <w:sz w:val="20"/>
          <w:szCs w:val="20"/>
        </w:rPr>
        <w:tab/>
        <w:t xml:space="preserve">Tony Bush, </w:t>
      </w:r>
      <w:r w:rsidRPr="00A8466B">
        <w:rPr>
          <w:rStyle w:val="Footnote"/>
          <w:i/>
          <w:color w:val="000000"/>
          <w:sz w:val="20"/>
          <w:szCs w:val="20"/>
        </w:rPr>
        <w:t>Educational Leadership and Management</w:t>
      </w:r>
      <w:r w:rsidRPr="00A8466B">
        <w:rPr>
          <w:rStyle w:val="Footnote"/>
          <w:color w:val="000000"/>
          <w:sz w:val="20"/>
          <w:szCs w:val="20"/>
        </w:rPr>
        <w:t>, vol. 27, EASA, 2007, f. l</w:t>
      </w:r>
    </w:p>
  </w:footnote>
  <w:footnote w:id="2">
    <w:p w:rsidR="00E97050" w:rsidRPr="00A8466B" w:rsidRDefault="00E97050" w:rsidP="00A8466B">
      <w:pPr>
        <w:pStyle w:val="Footnote0"/>
        <w:shd w:val="clear" w:color="auto" w:fill="auto"/>
        <w:tabs>
          <w:tab w:val="left" w:pos="176"/>
        </w:tabs>
        <w:spacing w:line="240" w:lineRule="auto"/>
        <w:rPr>
          <w:sz w:val="20"/>
          <w:szCs w:val="20"/>
        </w:rPr>
      </w:pPr>
      <w:r w:rsidRPr="00A8466B">
        <w:rPr>
          <w:rStyle w:val="Footnote"/>
          <w:color w:val="000000"/>
          <w:sz w:val="20"/>
          <w:szCs w:val="20"/>
          <w:vertAlign w:val="superscript"/>
        </w:rPr>
        <w:footnoteRef/>
      </w:r>
      <w:r w:rsidRPr="00A8466B">
        <w:rPr>
          <w:rStyle w:val="Footnote"/>
          <w:color w:val="000000"/>
          <w:sz w:val="20"/>
          <w:szCs w:val="20"/>
        </w:rPr>
        <w:tab/>
        <w:t xml:space="preserve">Patrick Montana &amp; Bruce Charnov, </w:t>
      </w:r>
      <w:r w:rsidRPr="00A8466B">
        <w:rPr>
          <w:rStyle w:val="Footnote"/>
          <w:i/>
          <w:color w:val="000000"/>
          <w:sz w:val="20"/>
          <w:szCs w:val="20"/>
        </w:rPr>
        <w:t>Management</w:t>
      </w:r>
      <w:r w:rsidRPr="00A8466B">
        <w:rPr>
          <w:rStyle w:val="Footnote"/>
          <w:color w:val="000000"/>
          <w:sz w:val="20"/>
          <w:szCs w:val="20"/>
        </w:rPr>
        <w:t>, Barron’s Canada, 2000, f. 254</w:t>
      </w:r>
    </w:p>
  </w:footnote>
  <w:footnote w:id="3">
    <w:p w:rsidR="00E97050" w:rsidRPr="00A8466B" w:rsidRDefault="00E97050" w:rsidP="00A8466B">
      <w:pPr>
        <w:pStyle w:val="Footnote0"/>
        <w:shd w:val="clear" w:color="auto" w:fill="auto"/>
        <w:tabs>
          <w:tab w:val="left" w:pos="180"/>
        </w:tabs>
        <w:spacing w:line="240" w:lineRule="auto"/>
        <w:rPr>
          <w:sz w:val="20"/>
          <w:szCs w:val="20"/>
        </w:rPr>
      </w:pPr>
      <w:r w:rsidRPr="00A8466B">
        <w:rPr>
          <w:rStyle w:val="Footnote"/>
          <w:color w:val="000000"/>
          <w:sz w:val="20"/>
          <w:szCs w:val="20"/>
          <w:vertAlign w:val="superscript"/>
        </w:rPr>
        <w:footnoteRef/>
      </w:r>
      <w:r w:rsidRPr="00A8466B">
        <w:rPr>
          <w:rStyle w:val="Footnote"/>
          <w:color w:val="000000"/>
          <w:sz w:val="20"/>
          <w:szCs w:val="20"/>
        </w:rPr>
        <w:tab/>
        <w:t xml:space="preserve">Po aty </w:t>
      </w:r>
      <w:r w:rsidRPr="00A8466B">
        <w:rPr>
          <w:rStyle w:val="Headerorfooter12TimesNewRoman2"/>
          <w:color w:val="000000"/>
          <w:sz w:val="20"/>
          <w:szCs w:val="20"/>
        </w:rPr>
        <w:t>f. 261</w:t>
      </w:r>
    </w:p>
  </w:footnote>
  <w:footnote w:id="4">
    <w:p w:rsidR="00E97050" w:rsidRPr="00A8466B" w:rsidRDefault="00E97050" w:rsidP="00A8466B">
      <w:pPr>
        <w:autoSpaceDE w:val="0"/>
        <w:autoSpaceDN w:val="0"/>
        <w:adjustRightInd w:val="0"/>
        <w:jc w:val="both"/>
        <w:rPr>
          <w:sz w:val="20"/>
          <w:szCs w:val="20"/>
        </w:rPr>
      </w:pPr>
      <w:r w:rsidRPr="00A8466B">
        <w:rPr>
          <w:rStyle w:val="FootnoteReference"/>
          <w:sz w:val="20"/>
          <w:szCs w:val="20"/>
        </w:rPr>
        <w:footnoteRef/>
      </w:r>
      <w:r w:rsidRPr="00A8466B">
        <w:rPr>
          <w:sz w:val="20"/>
          <w:szCs w:val="20"/>
        </w:rPr>
        <w:t xml:space="preserve"> </w:t>
      </w:r>
      <w:r w:rsidRPr="00A8466B">
        <w:rPr>
          <w:iCs/>
          <w:color w:val="000000"/>
          <w:sz w:val="20"/>
          <w:szCs w:val="20"/>
        </w:rPr>
        <w:t xml:space="preserve">Tony Bush &amp; Marriane Coleman, </w:t>
      </w:r>
      <w:r w:rsidRPr="00A8466B">
        <w:rPr>
          <w:bCs/>
          <w:i/>
          <w:iCs/>
          <w:color w:val="000000"/>
          <w:sz w:val="20"/>
          <w:szCs w:val="20"/>
        </w:rPr>
        <w:t>Leadership and Strategic Management in Education</w:t>
      </w:r>
      <w:r w:rsidRPr="00A8466B">
        <w:rPr>
          <w:iCs/>
          <w:color w:val="000000"/>
          <w:sz w:val="20"/>
          <w:szCs w:val="20"/>
        </w:rPr>
        <w:t>, EMDU, Univesity of Leicester, 2000</w:t>
      </w:r>
    </w:p>
  </w:footnote>
  <w:footnote w:id="5">
    <w:p w:rsidR="00E97050" w:rsidRPr="00A8466B" w:rsidRDefault="00E97050" w:rsidP="00A8466B">
      <w:pPr>
        <w:autoSpaceDE w:val="0"/>
        <w:autoSpaceDN w:val="0"/>
        <w:adjustRightInd w:val="0"/>
        <w:ind w:right="538"/>
        <w:jc w:val="both"/>
        <w:rPr>
          <w:sz w:val="20"/>
          <w:szCs w:val="20"/>
        </w:rPr>
      </w:pPr>
      <w:r w:rsidRPr="00A8466B">
        <w:rPr>
          <w:rStyle w:val="FootnoteReference"/>
          <w:sz w:val="20"/>
          <w:szCs w:val="20"/>
        </w:rPr>
        <w:footnoteRef/>
      </w:r>
      <w:r w:rsidRPr="00A8466B">
        <w:rPr>
          <w:sz w:val="20"/>
          <w:szCs w:val="20"/>
        </w:rPr>
        <w:t xml:space="preserve"> </w:t>
      </w:r>
      <w:r w:rsidRPr="00A8466B">
        <w:rPr>
          <w:i/>
          <w:sz w:val="20"/>
          <w:szCs w:val="20"/>
        </w:rPr>
        <w:t xml:space="preserve">Alati za samovrednovanje, Kriteriji kvalitete </w:t>
      </w:r>
      <w:r w:rsidRPr="00A8466B">
        <w:rPr>
          <w:i/>
          <w:spacing w:val="-1"/>
          <w:sz w:val="20"/>
          <w:szCs w:val="20"/>
        </w:rPr>
        <w:t>š</w:t>
      </w:r>
      <w:r w:rsidRPr="00A8466B">
        <w:rPr>
          <w:i/>
          <w:sz w:val="20"/>
          <w:szCs w:val="20"/>
        </w:rPr>
        <w:t>kola i njihovi indikator</w:t>
      </w:r>
      <w:r w:rsidRPr="00A8466B">
        <w:rPr>
          <w:i/>
          <w:spacing w:val="-3"/>
          <w:sz w:val="20"/>
          <w:szCs w:val="20"/>
        </w:rPr>
        <w:t>i</w:t>
      </w:r>
      <w:r w:rsidRPr="00A8466B">
        <w:rPr>
          <w:i/>
          <w:sz w:val="20"/>
          <w:szCs w:val="20"/>
        </w:rPr>
        <w:t xml:space="preserve"> Meduna</w:t>
      </w:r>
      <w:r w:rsidRPr="00A8466B">
        <w:rPr>
          <w:i/>
          <w:spacing w:val="-2"/>
          <w:sz w:val="20"/>
          <w:szCs w:val="20"/>
        </w:rPr>
        <w:t>r</w:t>
      </w:r>
      <w:r w:rsidRPr="00A8466B">
        <w:rPr>
          <w:i/>
          <w:sz w:val="20"/>
          <w:szCs w:val="20"/>
        </w:rPr>
        <w:t>odna m</w:t>
      </w:r>
      <w:r w:rsidRPr="00A8466B">
        <w:rPr>
          <w:i/>
          <w:spacing w:val="-1"/>
          <w:sz w:val="20"/>
          <w:szCs w:val="20"/>
        </w:rPr>
        <w:t>r</w:t>
      </w:r>
      <w:r w:rsidRPr="00A8466B">
        <w:rPr>
          <w:i/>
          <w:sz w:val="20"/>
          <w:szCs w:val="20"/>
        </w:rPr>
        <w:t>eža inovativnih š</w:t>
      </w:r>
      <w:r w:rsidRPr="00A8466B">
        <w:rPr>
          <w:i/>
          <w:spacing w:val="-1"/>
          <w:sz w:val="20"/>
          <w:szCs w:val="20"/>
        </w:rPr>
        <w:t>k</w:t>
      </w:r>
      <w:r w:rsidRPr="00A8466B">
        <w:rPr>
          <w:i/>
          <w:sz w:val="20"/>
          <w:szCs w:val="20"/>
        </w:rPr>
        <w:t>ola</w:t>
      </w:r>
      <w:r w:rsidRPr="00A8466B">
        <w:rPr>
          <w:sz w:val="20"/>
          <w:szCs w:val="20"/>
        </w:rPr>
        <w:t xml:space="preserve"> (I</w:t>
      </w:r>
      <w:r w:rsidRPr="00A8466B">
        <w:rPr>
          <w:spacing w:val="-2"/>
          <w:sz w:val="20"/>
          <w:szCs w:val="20"/>
        </w:rPr>
        <w:t>N</w:t>
      </w:r>
      <w:r w:rsidRPr="00A8466B">
        <w:rPr>
          <w:sz w:val="20"/>
          <w:szCs w:val="20"/>
        </w:rPr>
        <w:t>IS</w:t>
      </w:r>
      <w:r w:rsidRPr="00A8466B">
        <w:rPr>
          <w:spacing w:val="-2"/>
          <w:sz w:val="20"/>
          <w:szCs w:val="20"/>
        </w:rPr>
        <w:t>)</w:t>
      </w:r>
      <w:r w:rsidRPr="00A8466B">
        <w:rPr>
          <w:sz w:val="20"/>
          <w:szCs w:val="20"/>
        </w:rPr>
        <w:t xml:space="preserve">, shkarkuar më 20.02.2013: </w:t>
      </w:r>
      <w:hyperlink r:id="rId1" w:history="1">
        <w:r w:rsidRPr="00A8466B">
          <w:rPr>
            <w:rStyle w:val="Hyperlink"/>
            <w:color w:val="auto"/>
            <w:sz w:val="20"/>
            <w:szCs w:val="20"/>
            <w:u w:val="none"/>
          </w:rPr>
          <w:t>www.azoo.hr</w:t>
        </w:r>
      </w:hyperlink>
      <w:r w:rsidRPr="00A8466B">
        <w:rPr>
          <w:sz w:val="20"/>
          <w:szCs w:val="20"/>
        </w:rPr>
        <w:t xml:space="preserve"> </w:t>
      </w:r>
    </w:p>
    <w:p w:rsidR="00E97050" w:rsidRPr="00A8466B" w:rsidRDefault="00E97050" w:rsidP="00A8466B">
      <w:pPr>
        <w:pStyle w:val="FootnoteText"/>
        <w:jc w:val="both"/>
      </w:pPr>
    </w:p>
  </w:footnote>
  <w:footnote w:id="6">
    <w:p w:rsidR="00E97050" w:rsidRPr="00A8466B" w:rsidRDefault="00E97050" w:rsidP="00A8466B">
      <w:pPr>
        <w:pStyle w:val="FootnoteText"/>
        <w:jc w:val="both"/>
      </w:pPr>
      <w:r w:rsidRPr="00A8466B">
        <w:rPr>
          <w:rStyle w:val="FootnoteReference"/>
        </w:rPr>
        <w:footnoteRef/>
      </w:r>
      <w:r w:rsidRPr="00A8466B">
        <w:t xml:space="preserve"> PSAK, MAShT, 2011-2015</w:t>
      </w:r>
    </w:p>
  </w:footnote>
  <w:footnote w:id="7">
    <w:p w:rsidR="00E97050" w:rsidRPr="00A8466B" w:rsidRDefault="00E97050" w:rsidP="00A8466B">
      <w:pPr>
        <w:pStyle w:val="FootnoteText"/>
        <w:jc w:val="both"/>
      </w:pPr>
      <w:r w:rsidRPr="00A8466B">
        <w:rPr>
          <w:rStyle w:val="FootnoteReference"/>
        </w:rPr>
        <w:footnoteRef/>
      </w:r>
      <w:r w:rsidRPr="00A8466B">
        <w:t xml:space="preserve"> Ligji për Arsimin Parauniversitar KK, 2011</w:t>
      </w:r>
    </w:p>
  </w:footnote>
  <w:footnote w:id="8">
    <w:p w:rsidR="00E97050" w:rsidRPr="00A8466B" w:rsidRDefault="00E97050" w:rsidP="00A8466B">
      <w:pPr>
        <w:pStyle w:val="FootnoteText"/>
        <w:jc w:val="both"/>
      </w:pPr>
      <w:r w:rsidRPr="00A8466B">
        <w:rPr>
          <w:rStyle w:val="FootnoteReference"/>
        </w:rPr>
        <w:footnoteRef/>
      </w:r>
      <w:r w:rsidRPr="00A8466B">
        <w:t xml:space="preserve"> Ligji për Arsimin e Lartë, KK 2011</w:t>
      </w:r>
    </w:p>
  </w:footnote>
  <w:footnote w:id="9">
    <w:p w:rsidR="00E97050" w:rsidRPr="00A8466B" w:rsidRDefault="00E97050" w:rsidP="00A8466B">
      <w:pPr>
        <w:pStyle w:val="FootnoteText"/>
        <w:jc w:val="both"/>
      </w:pPr>
      <w:r w:rsidRPr="00A8466B">
        <w:rPr>
          <w:rStyle w:val="FootnoteReference"/>
        </w:rPr>
        <w:footnoteRef/>
      </w:r>
      <w:r w:rsidRPr="00A8466B">
        <w:t xml:space="preserve"> Udhëzimi administrativ për përzgjedhjen e drejtorëve, MAShT, 2013</w:t>
      </w:r>
    </w:p>
  </w:footnote>
  <w:footnote w:id="10">
    <w:p w:rsidR="00E97050" w:rsidRPr="00A8466B" w:rsidRDefault="00E97050" w:rsidP="00A8466B">
      <w:pPr>
        <w:autoSpaceDE w:val="0"/>
        <w:autoSpaceDN w:val="0"/>
        <w:adjustRightInd w:val="0"/>
        <w:jc w:val="both"/>
        <w:rPr>
          <w:sz w:val="20"/>
          <w:szCs w:val="20"/>
        </w:rPr>
      </w:pPr>
      <w:r w:rsidRPr="00A8466B">
        <w:rPr>
          <w:rStyle w:val="FootnoteReference"/>
          <w:sz w:val="20"/>
          <w:szCs w:val="20"/>
        </w:rPr>
        <w:footnoteRef/>
      </w:r>
      <w:r w:rsidRPr="00A8466B">
        <w:rPr>
          <w:sz w:val="20"/>
          <w:szCs w:val="20"/>
        </w:rPr>
        <w:t xml:space="preserve"> Shiko shtojcën: Shtojca 1, Deklarata e të Drejtave të Njeriut</w:t>
      </w:r>
    </w:p>
  </w:footnote>
  <w:footnote w:id="11">
    <w:p w:rsidR="00E97050" w:rsidRPr="00A8466B" w:rsidRDefault="00E97050" w:rsidP="00A8466B">
      <w:pPr>
        <w:pStyle w:val="FootnoteText"/>
        <w:jc w:val="both"/>
      </w:pPr>
      <w:r w:rsidRPr="00A8466B">
        <w:rPr>
          <w:rStyle w:val="FootnoteReference"/>
        </w:rPr>
        <w:footnoteRef/>
      </w:r>
      <w:r w:rsidRPr="00A8466B">
        <w:t xml:space="preserve"> </w:t>
      </w:r>
      <w:r w:rsidRPr="00A8466B">
        <w:rPr>
          <w:rFonts w:eastAsia="Calibri"/>
        </w:rPr>
        <w:t>Shiko shtojcën: Shtojca 2,</w:t>
      </w:r>
      <w:r w:rsidRPr="00A8466B">
        <w:t xml:space="preserve"> Konventa e të Drejtave të Fëmijëve</w:t>
      </w:r>
    </w:p>
  </w:footnote>
  <w:footnote w:id="12">
    <w:p w:rsidR="00E97050" w:rsidRPr="00A8466B" w:rsidRDefault="00E97050" w:rsidP="00A8466B">
      <w:pPr>
        <w:pStyle w:val="FootnoteText"/>
        <w:jc w:val="both"/>
      </w:pPr>
      <w:r w:rsidRPr="00A8466B">
        <w:rPr>
          <w:rStyle w:val="FootnoteReference"/>
        </w:rPr>
        <w:footnoteRef/>
      </w:r>
      <w:r w:rsidRPr="00A8466B">
        <w:t xml:space="preserve"> </w:t>
      </w:r>
      <w:r w:rsidRPr="00A8466B">
        <w:rPr>
          <w:bCs/>
        </w:rPr>
        <w:t xml:space="preserve">Neni 22 i Kushtetutës së Kosovës (Zbatimi i Drejtpërdrejtë i Marrëveshjeve dhe Instrumenteve Ndërkombëtare). </w:t>
      </w:r>
      <w:r w:rsidRPr="00A8466B">
        <w:t>Të drejtat dhe liritë e njeriut të garantuara me marrëveshjet dhe instrumentet ndërkombëtare në</w:t>
      </w:r>
    </w:p>
    <w:p w:rsidR="00E97050" w:rsidRPr="00A8466B" w:rsidRDefault="00E97050" w:rsidP="00A8466B">
      <w:pPr>
        <w:autoSpaceDE w:val="0"/>
        <w:autoSpaceDN w:val="0"/>
        <w:adjustRightInd w:val="0"/>
        <w:jc w:val="both"/>
        <w:rPr>
          <w:sz w:val="20"/>
          <w:szCs w:val="20"/>
        </w:rPr>
      </w:pPr>
      <w:r w:rsidRPr="00A8466B">
        <w:rPr>
          <w:sz w:val="20"/>
          <w:szCs w:val="20"/>
        </w:rPr>
        <w:t>vijim, garantohen me këtë Kushtetutë, zbatohen drejtpërdrejtë në Republikën e Kosovës dhe kanë prioritet, në rast konflikti, ndaj dispozitave e ligjeve dhe akteve të tjera të institucionevepublike:</w:t>
      </w:r>
    </w:p>
    <w:p w:rsidR="00E97050" w:rsidRPr="00A8466B" w:rsidRDefault="00E97050" w:rsidP="00A8466B">
      <w:pPr>
        <w:autoSpaceDE w:val="0"/>
        <w:autoSpaceDN w:val="0"/>
        <w:adjustRightInd w:val="0"/>
        <w:ind w:firstLine="720"/>
        <w:jc w:val="both"/>
        <w:rPr>
          <w:sz w:val="20"/>
          <w:szCs w:val="20"/>
        </w:rPr>
      </w:pPr>
      <w:r w:rsidRPr="00A8466B">
        <w:rPr>
          <w:sz w:val="20"/>
          <w:szCs w:val="20"/>
        </w:rPr>
        <w:t>(1) Deklarata Universale për të Drejtat e Njeriut;</w:t>
      </w:r>
    </w:p>
    <w:p w:rsidR="00E97050" w:rsidRPr="00A8466B" w:rsidRDefault="00E97050" w:rsidP="00A8466B">
      <w:pPr>
        <w:autoSpaceDE w:val="0"/>
        <w:autoSpaceDN w:val="0"/>
        <w:adjustRightInd w:val="0"/>
        <w:ind w:firstLine="720"/>
        <w:jc w:val="both"/>
        <w:rPr>
          <w:sz w:val="20"/>
          <w:szCs w:val="20"/>
        </w:rPr>
      </w:pPr>
      <w:r w:rsidRPr="00A8466B">
        <w:rPr>
          <w:sz w:val="20"/>
          <w:szCs w:val="20"/>
        </w:rPr>
        <w:t>(2) Konventa Evropiane për Mbrojtjen e të Drejtave dhe Lirive Themelore të Njeriut dhe Protokollet e saj;</w:t>
      </w:r>
    </w:p>
    <w:p w:rsidR="00E97050" w:rsidRPr="00A8466B" w:rsidRDefault="00E97050" w:rsidP="00A8466B">
      <w:pPr>
        <w:autoSpaceDE w:val="0"/>
        <w:autoSpaceDN w:val="0"/>
        <w:adjustRightInd w:val="0"/>
        <w:ind w:firstLine="720"/>
        <w:jc w:val="both"/>
        <w:rPr>
          <w:sz w:val="20"/>
          <w:szCs w:val="20"/>
        </w:rPr>
      </w:pPr>
      <w:r w:rsidRPr="00A8466B">
        <w:rPr>
          <w:sz w:val="20"/>
          <w:szCs w:val="20"/>
        </w:rPr>
        <w:t>(3) Konventa Ndërkombëtare për të Drejtat Civile e Politike dhe Protokollet e saj;</w:t>
      </w:r>
    </w:p>
    <w:p w:rsidR="00E97050" w:rsidRPr="00A8466B" w:rsidRDefault="00E97050" w:rsidP="00A8466B">
      <w:pPr>
        <w:autoSpaceDE w:val="0"/>
        <w:autoSpaceDN w:val="0"/>
        <w:adjustRightInd w:val="0"/>
        <w:ind w:firstLine="720"/>
        <w:jc w:val="both"/>
        <w:rPr>
          <w:sz w:val="20"/>
          <w:szCs w:val="20"/>
        </w:rPr>
      </w:pPr>
      <w:r w:rsidRPr="00A8466B">
        <w:rPr>
          <w:sz w:val="20"/>
          <w:szCs w:val="20"/>
        </w:rPr>
        <w:t>(4) Konventa Kornizë e Këshillit të Evropës për Mbrojtjen e Pakicave Kombëtare;</w:t>
      </w:r>
    </w:p>
    <w:p w:rsidR="00E97050" w:rsidRPr="00A8466B" w:rsidRDefault="00E97050" w:rsidP="00A8466B">
      <w:pPr>
        <w:autoSpaceDE w:val="0"/>
        <w:autoSpaceDN w:val="0"/>
        <w:adjustRightInd w:val="0"/>
        <w:ind w:firstLine="720"/>
        <w:jc w:val="both"/>
        <w:rPr>
          <w:sz w:val="20"/>
          <w:szCs w:val="20"/>
        </w:rPr>
      </w:pPr>
      <w:r w:rsidRPr="00A8466B">
        <w:rPr>
          <w:sz w:val="20"/>
          <w:szCs w:val="20"/>
        </w:rPr>
        <w:t>(5) Konventa për Eliminimin e të gjitha Formave të Diskriminimit Racor;</w:t>
      </w:r>
    </w:p>
    <w:p w:rsidR="00E97050" w:rsidRPr="00A8466B" w:rsidRDefault="00E97050" w:rsidP="00A8466B">
      <w:pPr>
        <w:autoSpaceDE w:val="0"/>
        <w:autoSpaceDN w:val="0"/>
        <w:adjustRightInd w:val="0"/>
        <w:ind w:firstLine="720"/>
        <w:jc w:val="both"/>
        <w:rPr>
          <w:sz w:val="20"/>
          <w:szCs w:val="20"/>
        </w:rPr>
      </w:pPr>
      <w:r w:rsidRPr="00A8466B">
        <w:rPr>
          <w:sz w:val="20"/>
          <w:szCs w:val="20"/>
        </w:rPr>
        <w:t>(6) Konventa për Eliminimin e të gjitha Formave të Diskriminimit ndaj Gruas;</w:t>
      </w:r>
    </w:p>
    <w:p w:rsidR="00E97050" w:rsidRPr="00A8466B" w:rsidRDefault="00E97050" w:rsidP="00A8466B">
      <w:pPr>
        <w:autoSpaceDE w:val="0"/>
        <w:autoSpaceDN w:val="0"/>
        <w:adjustRightInd w:val="0"/>
        <w:ind w:firstLine="720"/>
        <w:jc w:val="both"/>
        <w:rPr>
          <w:sz w:val="20"/>
          <w:szCs w:val="20"/>
        </w:rPr>
      </w:pPr>
      <w:r w:rsidRPr="00A8466B">
        <w:rPr>
          <w:sz w:val="20"/>
          <w:szCs w:val="20"/>
        </w:rPr>
        <w:t>(7) Konventa për të Drejtat e Fëmijës;</w:t>
      </w:r>
    </w:p>
    <w:p w:rsidR="00E97050" w:rsidRPr="00A8466B" w:rsidRDefault="00E97050" w:rsidP="00A8466B">
      <w:pPr>
        <w:autoSpaceDE w:val="0"/>
        <w:autoSpaceDN w:val="0"/>
        <w:adjustRightInd w:val="0"/>
        <w:ind w:firstLine="720"/>
        <w:jc w:val="both"/>
        <w:rPr>
          <w:sz w:val="20"/>
          <w:szCs w:val="20"/>
        </w:rPr>
      </w:pPr>
      <w:r w:rsidRPr="00A8466B">
        <w:rPr>
          <w:sz w:val="20"/>
          <w:szCs w:val="20"/>
        </w:rPr>
        <w:t>(8) Konventa kundër Torturës dhe Trajtimeve e Ndëshkimeve të tjera Mizore, Jonjerëzore dhe Poshtëruese</w:t>
      </w:r>
    </w:p>
  </w:footnote>
  <w:footnote w:id="13">
    <w:p w:rsidR="00E97050" w:rsidRPr="00A8466B" w:rsidRDefault="00E97050" w:rsidP="00A8466B">
      <w:pPr>
        <w:pStyle w:val="FootnoteText"/>
        <w:jc w:val="both"/>
      </w:pPr>
      <w:r w:rsidRPr="00A8466B">
        <w:rPr>
          <w:rStyle w:val="FootnoteReference"/>
        </w:rPr>
        <w:footnoteRef/>
      </w:r>
      <w:r w:rsidRPr="00A8466B">
        <w:t xml:space="preserve"> Shiko shtojcën: Shtojca 5, Ligji për Arsimin Parauniversitar në Republikën e Kosovës</w:t>
      </w:r>
    </w:p>
  </w:footnote>
  <w:footnote w:id="14">
    <w:p w:rsidR="00E97050" w:rsidRPr="00A8466B" w:rsidRDefault="00E97050" w:rsidP="00A8466B">
      <w:pPr>
        <w:jc w:val="both"/>
        <w:rPr>
          <w:sz w:val="20"/>
          <w:szCs w:val="20"/>
        </w:rPr>
      </w:pPr>
      <w:r w:rsidRPr="00A8466B">
        <w:rPr>
          <w:rStyle w:val="FootnoteReference"/>
          <w:sz w:val="20"/>
          <w:szCs w:val="20"/>
        </w:rPr>
        <w:footnoteRef/>
      </w:r>
      <w:r w:rsidRPr="00A8466B">
        <w:rPr>
          <w:sz w:val="20"/>
          <w:szCs w:val="20"/>
        </w:rPr>
        <w:t xml:space="preserve"> Michael Fullan, </w:t>
      </w:r>
      <w:r w:rsidRPr="00A8466B">
        <w:rPr>
          <w:i/>
          <w:sz w:val="20"/>
          <w:szCs w:val="20"/>
        </w:rPr>
        <w:t>Udhëheqja e kulturës së ndryshimit,</w:t>
      </w:r>
      <w:r w:rsidRPr="00A8466B">
        <w:rPr>
          <w:sz w:val="20"/>
          <w:szCs w:val="20"/>
        </w:rPr>
        <w:t xml:space="preserve"> f. 5/15</w:t>
      </w:r>
    </w:p>
  </w:footnote>
  <w:footnote w:id="15">
    <w:p w:rsidR="00E97050" w:rsidRPr="00A8466B" w:rsidRDefault="00E97050" w:rsidP="00A8466B">
      <w:pPr>
        <w:pStyle w:val="FootnoteText"/>
        <w:jc w:val="both"/>
      </w:pPr>
      <w:r w:rsidRPr="00A8466B">
        <w:rPr>
          <w:rStyle w:val="FootnoteReference"/>
        </w:rPr>
        <w:footnoteRef/>
      </w:r>
      <w:r w:rsidRPr="00A8466B">
        <w:t xml:space="preserve"> Fëmijë është secili person i moshës prej lindjes deri në 18 vjeç</w:t>
      </w:r>
    </w:p>
  </w:footnote>
  <w:footnote w:id="16">
    <w:p w:rsidR="00E97050" w:rsidRPr="00A8466B" w:rsidRDefault="00E97050" w:rsidP="00A8466B">
      <w:pPr>
        <w:pStyle w:val="FootnoteText"/>
        <w:jc w:val="both"/>
      </w:pPr>
      <w:r w:rsidRPr="00A8466B">
        <w:rPr>
          <w:rStyle w:val="FootnoteReference"/>
        </w:rPr>
        <w:footnoteRef/>
      </w:r>
      <w:r w:rsidRPr="00A8466B">
        <w:t xml:space="preserve"> Shiko shtojcën: Shtojca 3, Qëllimet Zhvillimore të Mijëvjeçarit</w:t>
      </w:r>
    </w:p>
  </w:footnote>
  <w:footnote w:id="17">
    <w:p w:rsidR="00E97050" w:rsidRPr="00A8466B" w:rsidRDefault="00E97050" w:rsidP="00A8466B">
      <w:pPr>
        <w:pStyle w:val="FootnoteText"/>
        <w:jc w:val="both"/>
      </w:pPr>
      <w:r w:rsidRPr="00A8466B">
        <w:rPr>
          <w:rStyle w:val="FootnoteReference"/>
        </w:rPr>
        <w:footnoteRef/>
      </w:r>
      <w:r w:rsidRPr="00A8466B">
        <w:t xml:space="preserve"> </w:t>
      </w:r>
      <w:r w:rsidRPr="00A8466B">
        <w:rPr>
          <w:lang w:eastAsia="zh-CN"/>
        </w:rPr>
        <w:t xml:space="preserve">(Standardet për vitin 2020) dhe objektiva që burojnë edhe nga </w:t>
      </w:r>
      <w:r w:rsidRPr="00A8466B">
        <w:rPr>
          <w:i/>
        </w:rPr>
        <w:t>Korniza e Rifreskuar Strategjike për Bashkëpunim Evropian në Arsim dhe Trajnim</w:t>
      </w:r>
      <w:r w:rsidRPr="00A8466B">
        <w:rPr>
          <w:rStyle w:val="FootnoteReference"/>
          <w:i/>
          <w:iCs/>
        </w:rPr>
        <w:footnoteRef/>
      </w:r>
      <w:r w:rsidRPr="00A8466B">
        <w:rPr>
          <w:i/>
        </w:rPr>
        <w:t xml:space="preserve"> (e njohur si ET 2020), </w:t>
      </w:r>
      <w:r w:rsidRPr="00A8466B">
        <w:t>e përgatitur nga Komisioni i Komuniteteve Evropiane dhe e miratuar nga Këshilli i Ministrave të Arsimit</w:t>
      </w:r>
    </w:p>
  </w:footnote>
  <w:footnote w:id="18">
    <w:p w:rsidR="00E97050" w:rsidRPr="00A8466B" w:rsidRDefault="00E97050" w:rsidP="00A8466B">
      <w:pPr>
        <w:pStyle w:val="FootnoteText"/>
        <w:jc w:val="both"/>
      </w:pPr>
      <w:r w:rsidRPr="00A8466B">
        <w:rPr>
          <w:rStyle w:val="FootnoteReference"/>
        </w:rPr>
        <w:footnoteRef/>
      </w:r>
      <w:r w:rsidRPr="00A8466B">
        <w:t xml:space="preserve"> Shiko shtojcën: Shtojca 7, Korniza e Treguesve Arsimorë</w:t>
      </w:r>
    </w:p>
  </w:footnote>
  <w:footnote w:id="19">
    <w:p w:rsidR="00E97050" w:rsidRPr="00A8466B" w:rsidRDefault="00E97050" w:rsidP="00A8466B">
      <w:pPr>
        <w:pStyle w:val="FootnoteText"/>
        <w:jc w:val="both"/>
      </w:pPr>
      <w:r w:rsidRPr="00A8466B">
        <w:rPr>
          <w:rStyle w:val="FootnoteReference"/>
        </w:rPr>
        <w:footnoteRef/>
      </w:r>
      <w:r w:rsidRPr="00A8466B">
        <w:t xml:space="preserve"> Shiko shtojcën </w:t>
      </w:r>
      <w:r w:rsidRPr="00A8466B">
        <w:rPr>
          <w:i/>
        </w:rPr>
        <w:t>Edukimi cilësor</w:t>
      </w:r>
      <w:r w:rsidRPr="00A8466B">
        <w:t>, Shtojca 8,</w:t>
      </w:r>
      <w:r w:rsidRPr="00A8466B">
        <w:rPr>
          <w:color w:val="333333"/>
        </w:rPr>
        <w:t xml:space="preserve"> Korniza e Vlerësimit të Performancës (TRC)</w:t>
      </w:r>
    </w:p>
  </w:footnote>
  <w:footnote w:id="20">
    <w:p w:rsidR="00E97050" w:rsidRPr="00A8466B" w:rsidRDefault="00E97050" w:rsidP="00A8466B">
      <w:pPr>
        <w:pStyle w:val="FootnoteText"/>
        <w:jc w:val="both"/>
      </w:pPr>
      <w:r w:rsidRPr="00A8466B">
        <w:rPr>
          <w:rStyle w:val="FootnoteReference"/>
        </w:rPr>
        <w:footnoteRef/>
      </w:r>
      <w:r w:rsidRPr="00A8466B">
        <w:t xml:space="preserve"> Për më shumë detaje shikoni raportin e studimit të gjendjes fillestare: Ardit Bejko, </w:t>
      </w:r>
      <w:r w:rsidRPr="00A8466B">
        <w:rPr>
          <w:i/>
        </w:rPr>
        <w:t>Niveli i kënaqësisë së prindërve, nxënësve dhe mësimdhënësve me administratën e shkollës dhe mundësitë për pjesëmarrje në shkollë</w:t>
      </w:r>
      <w:r w:rsidRPr="00A8466B">
        <w:t>, IQ Consult, Prishtinë, 2011</w:t>
      </w:r>
    </w:p>
  </w:footnote>
  <w:footnote w:id="21">
    <w:p w:rsidR="00E97050" w:rsidRPr="00A8466B" w:rsidRDefault="00E97050" w:rsidP="00A8466B">
      <w:pPr>
        <w:pStyle w:val="FootnoteText"/>
        <w:jc w:val="both"/>
      </w:pPr>
      <w:r w:rsidRPr="00A8466B">
        <w:rPr>
          <w:rStyle w:val="FootnoteReference"/>
        </w:rPr>
        <w:footnoteRef/>
      </w:r>
      <w:r w:rsidRPr="00A8466B">
        <w:t xml:space="preserve"> Kenneth Leithwood, Karen Seashore Louis, Stephen Anderson dhe Kyla Wahlstrom, </w:t>
      </w:r>
      <w:r w:rsidRPr="00A8466B">
        <w:rPr>
          <w:bCs/>
          <w:i/>
        </w:rPr>
        <w:t>Rishikimi i hulumtimeve: Si ndikon udhëheqja në të nxënit e nxënësve</w:t>
      </w:r>
      <w:r w:rsidRPr="00A8466B">
        <w:rPr>
          <w:bCs/>
        </w:rPr>
        <w:t>, W</w:t>
      </w:r>
      <w:r w:rsidRPr="00A8466B">
        <w:t>allace Foundationm, 2004, f. 20</w:t>
      </w:r>
      <w:r w:rsidRPr="00A8466B">
        <w:rPr>
          <w:b/>
          <w:bCs/>
        </w:rPr>
        <w:t xml:space="preserve"> </w:t>
      </w:r>
    </w:p>
  </w:footnote>
  <w:footnote w:id="22">
    <w:p w:rsidR="00E97050" w:rsidRPr="00A8466B" w:rsidRDefault="00E97050" w:rsidP="00A8466B">
      <w:pPr>
        <w:pStyle w:val="FootnoteText"/>
        <w:jc w:val="both"/>
      </w:pPr>
      <w:r w:rsidRPr="00A8466B">
        <w:rPr>
          <w:rStyle w:val="FootnoteReference"/>
        </w:rPr>
        <w:footnoteRef/>
      </w:r>
      <w:r w:rsidRPr="00A8466B">
        <w:t xml:space="preserve"> KDEP2004 Senior Leadership Development Program (SLDP)-phase I, Pristina-Kosovo</w:t>
      </w:r>
    </w:p>
  </w:footnote>
  <w:footnote w:id="23">
    <w:p w:rsidR="00E97050" w:rsidRPr="00A8466B" w:rsidRDefault="00E97050" w:rsidP="00A8466B">
      <w:pPr>
        <w:autoSpaceDE w:val="0"/>
        <w:autoSpaceDN w:val="0"/>
        <w:adjustRightInd w:val="0"/>
        <w:jc w:val="both"/>
        <w:rPr>
          <w:rFonts w:eastAsiaTheme="minorHAnsi"/>
          <w:sz w:val="20"/>
          <w:szCs w:val="20"/>
        </w:rPr>
      </w:pPr>
      <w:r w:rsidRPr="00A8466B">
        <w:rPr>
          <w:rStyle w:val="FootnoteReference"/>
          <w:sz w:val="20"/>
          <w:szCs w:val="20"/>
        </w:rPr>
        <w:footnoteRef/>
      </w:r>
      <w:r w:rsidRPr="00A8466B">
        <w:rPr>
          <w:sz w:val="20"/>
          <w:szCs w:val="20"/>
        </w:rPr>
        <w:t xml:space="preserve"> </w:t>
      </w:r>
      <w:r w:rsidRPr="00A8466B">
        <w:rPr>
          <w:rFonts w:eastAsiaTheme="minorHAnsi"/>
          <w:sz w:val="20"/>
          <w:szCs w:val="20"/>
        </w:rPr>
        <w:t>Për informacion më të detajuar, sondazhi nëpërmjet kampionit u krye gjatë muajve mars-qershor 2013, duke intervistuar subjektet me pyetësorët e përgatitur për këtë qëllim. Gjatë intervistimit zbatuam me korrektësi element</w:t>
      </w:r>
      <w:r>
        <w:rPr>
          <w:rFonts w:eastAsiaTheme="minorHAnsi"/>
          <w:sz w:val="20"/>
          <w:szCs w:val="20"/>
        </w:rPr>
        <w:t>e</w:t>
      </w:r>
      <w:r w:rsidRPr="00A8466B">
        <w:rPr>
          <w:rFonts w:eastAsiaTheme="minorHAnsi"/>
          <w:sz w:val="20"/>
          <w:szCs w:val="20"/>
        </w:rPr>
        <w:t xml:space="preserve"> të etikës me qëllim mbledhjen e një informacioni sa m</w:t>
      </w:r>
      <w:r>
        <w:rPr>
          <w:rFonts w:eastAsiaTheme="minorHAnsi"/>
          <w:sz w:val="20"/>
          <w:szCs w:val="20"/>
        </w:rPr>
        <w:t>ë</w:t>
      </w:r>
      <w:r w:rsidRPr="00A8466B">
        <w:rPr>
          <w:rFonts w:eastAsiaTheme="minorHAnsi"/>
          <w:sz w:val="20"/>
          <w:szCs w:val="20"/>
        </w:rPr>
        <w:t xml:space="preserve"> autentik, sipas preferencës dhe mendimit të çdo subjekti. Përzgjodhëm intervistimin për t</w:t>
      </w:r>
      <w:r>
        <w:rPr>
          <w:rFonts w:eastAsiaTheme="minorHAnsi"/>
          <w:sz w:val="20"/>
          <w:szCs w:val="20"/>
        </w:rPr>
        <w:t>’i</w:t>
      </w:r>
      <w:r w:rsidRPr="00A8466B">
        <w:rPr>
          <w:rFonts w:eastAsiaTheme="minorHAnsi"/>
          <w:sz w:val="20"/>
          <w:szCs w:val="20"/>
        </w:rPr>
        <w:t xml:space="preserve"> shmangur vlerat e humbura të variablave dhe për t</w:t>
      </w:r>
      <w:r>
        <w:rPr>
          <w:rFonts w:eastAsiaTheme="minorHAnsi"/>
          <w:sz w:val="20"/>
          <w:szCs w:val="20"/>
        </w:rPr>
        <w:t>a</w:t>
      </w:r>
      <w:r w:rsidRPr="00A8466B">
        <w:rPr>
          <w:rFonts w:eastAsiaTheme="minorHAnsi"/>
          <w:sz w:val="20"/>
          <w:szCs w:val="20"/>
        </w:rPr>
        <w:t xml:space="preserve"> zgjeruar shkallën tonë të informacionit rreth njohjes së veçorive të komunikimit, etikës të drejtuesve të përzgjedhur në kampion </w:t>
      </w:r>
    </w:p>
  </w:footnote>
  <w:footnote w:id="24">
    <w:p w:rsidR="00E97050" w:rsidRPr="00A8466B" w:rsidRDefault="00E97050" w:rsidP="00A8466B">
      <w:pPr>
        <w:autoSpaceDE w:val="0"/>
        <w:autoSpaceDN w:val="0"/>
        <w:adjustRightInd w:val="0"/>
        <w:jc w:val="both"/>
        <w:rPr>
          <w:sz w:val="20"/>
          <w:szCs w:val="20"/>
        </w:rPr>
      </w:pPr>
      <w:r w:rsidRPr="00A8466B">
        <w:rPr>
          <w:rStyle w:val="FootnoteReference"/>
          <w:sz w:val="20"/>
          <w:szCs w:val="20"/>
        </w:rPr>
        <w:footnoteRef/>
      </w:r>
      <w:r w:rsidRPr="00A8466B">
        <w:rPr>
          <w:sz w:val="20"/>
          <w:szCs w:val="20"/>
        </w:rPr>
        <w:t xml:space="preserve"> Jan</w:t>
      </w:r>
      <w:r>
        <w:rPr>
          <w:sz w:val="20"/>
          <w:szCs w:val="20"/>
        </w:rPr>
        <w:t>ë</w:t>
      </w:r>
      <w:r w:rsidRPr="00A8466B">
        <w:rPr>
          <w:rFonts w:eastAsiaTheme="minorHAnsi"/>
          <w:sz w:val="20"/>
          <w:szCs w:val="20"/>
        </w:rPr>
        <w:t xml:space="preserve"> listuar disa studime të r</w:t>
      </w:r>
      <w:r>
        <w:rPr>
          <w:rFonts w:eastAsiaTheme="minorHAnsi"/>
          <w:sz w:val="20"/>
          <w:szCs w:val="20"/>
        </w:rPr>
        <w:t>ë</w:t>
      </w:r>
      <w:r w:rsidRPr="00A8466B">
        <w:rPr>
          <w:rFonts w:eastAsiaTheme="minorHAnsi"/>
          <w:sz w:val="20"/>
          <w:szCs w:val="20"/>
        </w:rPr>
        <w:t>ndësishme,</w:t>
      </w:r>
      <w:r>
        <w:rPr>
          <w:rFonts w:eastAsiaTheme="minorHAnsi"/>
          <w:sz w:val="20"/>
          <w:szCs w:val="20"/>
        </w:rPr>
        <w:t xml:space="preserve"> </w:t>
      </w:r>
      <w:r w:rsidRPr="00A8466B">
        <w:rPr>
          <w:rFonts w:eastAsiaTheme="minorHAnsi"/>
          <w:sz w:val="20"/>
          <w:szCs w:val="20"/>
        </w:rPr>
        <w:t>si: Second International Handbook of Educational Leadership and Administration, me kryeredaktorë Kenneth Leith</w:t>
      </w:r>
      <w:r>
        <w:rPr>
          <w:rFonts w:eastAsiaTheme="minorHAnsi"/>
          <w:sz w:val="20"/>
          <w:szCs w:val="20"/>
        </w:rPr>
        <w:t>w</w:t>
      </w:r>
      <w:r w:rsidRPr="00A8466B">
        <w:rPr>
          <w:rFonts w:eastAsiaTheme="minorHAnsi"/>
          <w:sz w:val="20"/>
          <w:szCs w:val="20"/>
        </w:rPr>
        <w:t>ood, Judith Chapman, David Corson, Philip Hallinger dhe Ann Hart, në 2002, nga Klu</w:t>
      </w:r>
      <w:r>
        <w:rPr>
          <w:rFonts w:eastAsiaTheme="minorHAnsi"/>
          <w:sz w:val="20"/>
          <w:szCs w:val="20"/>
        </w:rPr>
        <w:t>w</w:t>
      </w:r>
      <w:r w:rsidRPr="00A8466B">
        <w:rPr>
          <w:rFonts w:eastAsiaTheme="minorHAnsi"/>
          <w:sz w:val="20"/>
          <w:szCs w:val="20"/>
        </w:rPr>
        <w:t>er Academic Publishers</w:t>
      </w:r>
      <w:r>
        <w:rPr>
          <w:rFonts w:eastAsiaTheme="minorHAnsi"/>
          <w:sz w:val="20"/>
          <w:szCs w:val="20"/>
        </w:rPr>
        <w:t>,</w:t>
      </w:r>
      <w:r w:rsidRPr="00A8466B">
        <w:rPr>
          <w:rFonts w:eastAsiaTheme="minorHAnsi"/>
          <w:sz w:val="20"/>
          <w:szCs w:val="20"/>
        </w:rPr>
        <w:t xml:space="preserve"> është një manual ndërkombëtar ku 55 autorë, specialistë dhe studiues të fushës nga 11 vende të botës, prezantojnë analizat e tyre në lidhje me drejtimin në arsim, në 34 kapitujt e këtij botimi. The Jossey-Bass Reader on Educational Leadership, botuar nga Jossey-Bass, San Francisco, 2007, është një volum artikujsh dhe raportesh studimi të realizuar me kontributin e 30 autoriteteve të drejtimit në arsim si: Profesor Roland Barth, Kenneth Leithëood, Michael Fullan, Peter Senge</w:t>
      </w:r>
    </w:p>
  </w:footnote>
  <w:footnote w:id="25">
    <w:p w:rsidR="00E97050" w:rsidRPr="00A8466B" w:rsidRDefault="00E97050" w:rsidP="00A8466B">
      <w:pPr>
        <w:pStyle w:val="FootnoteText"/>
        <w:jc w:val="both"/>
      </w:pPr>
      <w:r w:rsidRPr="00A8466B">
        <w:rPr>
          <w:rStyle w:val="FootnoteReference"/>
        </w:rPr>
        <w:footnoteRef/>
      </w:r>
      <w:r w:rsidRPr="00A8466B">
        <w:t xml:space="preserve"> </w:t>
      </w:r>
      <w:r w:rsidRPr="00A8466B">
        <w:rPr>
          <w:rFonts w:eastAsiaTheme="minorHAnsi"/>
        </w:rPr>
        <w:t>Handbook of Research on the Education of School Leaders, me kryeredaktorë Michelle Young, Gery Cro</w:t>
      </w:r>
      <w:r>
        <w:rPr>
          <w:rFonts w:eastAsiaTheme="minorHAnsi"/>
        </w:rPr>
        <w:t>w</w:t>
      </w:r>
      <w:r w:rsidRPr="00A8466B">
        <w:rPr>
          <w:rFonts w:eastAsiaTheme="minorHAnsi"/>
        </w:rPr>
        <w:t>, Joseph Murphy, Rodney Ogaëa; botuar nga Routledge Taylor&amp;Fransis, Ne</w:t>
      </w:r>
      <w:r>
        <w:rPr>
          <w:rFonts w:eastAsiaTheme="minorHAnsi"/>
        </w:rPr>
        <w:t>w</w:t>
      </w:r>
      <w:r w:rsidRPr="00A8466B">
        <w:rPr>
          <w:rFonts w:eastAsiaTheme="minorHAnsi"/>
        </w:rPr>
        <w:t xml:space="preserve"> York</w:t>
      </w:r>
      <w:r>
        <w:rPr>
          <w:rFonts w:eastAsiaTheme="minorHAnsi"/>
        </w:rPr>
        <w:t>,</w:t>
      </w:r>
      <w:r w:rsidRPr="00A8466B">
        <w:rPr>
          <w:rFonts w:eastAsiaTheme="minorHAnsi"/>
        </w:rPr>
        <w:t xml:space="preserve"> 2009</w:t>
      </w:r>
    </w:p>
  </w:footnote>
  <w:footnote w:id="26">
    <w:p w:rsidR="00E97050" w:rsidRPr="00A8466B" w:rsidRDefault="00E97050" w:rsidP="00A8466B">
      <w:pPr>
        <w:autoSpaceDE w:val="0"/>
        <w:autoSpaceDN w:val="0"/>
        <w:adjustRightInd w:val="0"/>
        <w:jc w:val="both"/>
        <w:rPr>
          <w:rFonts w:eastAsiaTheme="minorHAnsi"/>
          <w:sz w:val="20"/>
          <w:szCs w:val="20"/>
        </w:rPr>
      </w:pPr>
      <w:r w:rsidRPr="00A8466B">
        <w:rPr>
          <w:rStyle w:val="FootnoteReference"/>
          <w:sz w:val="20"/>
          <w:szCs w:val="20"/>
        </w:rPr>
        <w:footnoteRef/>
      </w:r>
      <w:r w:rsidRPr="00A8466B">
        <w:rPr>
          <w:sz w:val="20"/>
          <w:szCs w:val="20"/>
        </w:rPr>
        <w:t xml:space="preserve"> </w:t>
      </w:r>
      <w:r w:rsidRPr="00A8466B">
        <w:rPr>
          <w:rFonts w:eastAsiaTheme="minorHAnsi"/>
          <w:sz w:val="20"/>
          <w:szCs w:val="20"/>
        </w:rPr>
        <w:t xml:space="preserve">Për më tepër informacion </w:t>
      </w:r>
      <w:r>
        <w:rPr>
          <w:rFonts w:eastAsiaTheme="minorHAnsi"/>
          <w:sz w:val="20"/>
          <w:szCs w:val="20"/>
        </w:rPr>
        <w:t xml:space="preserve">shih </w:t>
      </w:r>
      <w:r w:rsidRPr="00A8466B">
        <w:rPr>
          <w:rFonts w:eastAsiaTheme="minorHAnsi"/>
          <w:sz w:val="20"/>
          <w:szCs w:val="20"/>
        </w:rPr>
        <w:t>kapitulli</w:t>
      </w:r>
      <w:r>
        <w:rPr>
          <w:rFonts w:eastAsiaTheme="minorHAnsi"/>
          <w:sz w:val="20"/>
          <w:szCs w:val="20"/>
        </w:rPr>
        <w:t>n</w:t>
      </w:r>
      <w:r w:rsidRPr="00A8466B">
        <w:rPr>
          <w:rFonts w:eastAsiaTheme="minorHAnsi"/>
          <w:sz w:val="20"/>
          <w:szCs w:val="20"/>
        </w:rPr>
        <w:t xml:space="preserve"> VI</w:t>
      </w:r>
    </w:p>
  </w:footnote>
  <w:footnote w:id="27">
    <w:p w:rsidR="00E97050" w:rsidRPr="00A8466B" w:rsidRDefault="00E97050" w:rsidP="00A8466B">
      <w:pPr>
        <w:pStyle w:val="Footnote0"/>
        <w:shd w:val="clear" w:color="auto" w:fill="auto"/>
        <w:tabs>
          <w:tab w:val="left" w:pos="130"/>
        </w:tabs>
        <w:spacing w:line="240" w:lineRule="auto"/>
        <w:rPr>
          <w:sz w:val="20"/>
          <w:szCs w:val="20"/>
        </w:rPr>
      </w:pPr>
      <w:r w:rsidRPr="00A8466B">
        <w:rPr>
          <w:rStyle w:val="Footnote"/>
          <w:color w:val="000000"/>
          <w:sz w:val="20"/>
          <w:szCs w:val="20"/>
          <w:vertAlign w:val="superscript"/>
        </w:rPr>
        <w:footnoteRef/>
      </w:r>
      <w:r>
        <w:rPr>
          <w:rStyle w:val="Footnote"/>
          <w:color w:val="000000"/>
          <w:sz w:val="20"/>
          <w:szCs w:val="20"/>
        </w:rPr>
        <w:t xml:space="preserve"> </w:t>
      </w:r>
      <w:r w:rsidRPr="00A8466B">
        <w:rPr>
          <w:rStyle w:val="Footnote"/>
          <w:color w:val="000000"/>
          <w:sz w:val="20"/>
          <w:szCs w:val="20"/>
        </w:rPr>
        <w:t xml:space="preserve">Gaston Mialaret, </w:t>
      </w:r>
      <w:r w:rsidRPr="00A8466B">
        <w:rPr>
          <w:rStyle w:val="Footnote"/>
          <w:i/>
          <w:color w:val="000000"/>
          <w:sz w:val="20"/>
          <w:szCs w:val="20"/>
        </w:rPr>
        <w:t>Pedagogjia e p</w:t>
      </w:r>
      <w:r>
        <w:rPr>
          <w:rStyle w:val="Footnote"/>
          <w:i/>
          <w:color w:val="000000"/>
          <w:sz w:val="20"/>
          <w:szCs w:val="20"/>
        </w:rPr>
        <w:t>ë</w:t>
      </w:r>
      <w:r w:rsidRPr="00A8466B">
        <w:rPr>
          <w:rStyle w:val="Footnote"/>
          <w:i/>
          <w:color w:val="000000"/>
          <w:sz w:val="20"/>
          <w:szCs w:val="20"/>
        </w:rPr>
        <w:t>rgjithshme</w:t>
      </w:r>
      <w:r w:rsidRPr="00A8466B">
        <w:rPr>
          <w:rStyle w:val="Footnote"/>
          <w:color w:val="000000"/>
          <w:sz w:val="20"/>
          <w:szCs w:val="20"/>
        </w:rPr>
        <w:t xml:space="preserve">, </w:t>
      </w:r>
      <w:r w:rsidRPr="00A8466B">
        <w:rPr>
          <w:rStyle w:val="Footnote"/>
          <w:i/>
          <w:color w:val="000000"/>
          <w:sz w:val="20"/>
          <w:szCs w:val="20"/>
        </w:rPr>
        <w:t>Faik Konica</w:t>
      </w:r>
      <w:r w:rsidRPr="00A8466B">
        <w:rPr>
          <w:rStyle w:val="Footnote"/>
          <w:color w:val="000000"/>
          <w:sz w:val="20"/>
          <w:szCs w:val="20"/>
        </w:rPr>
        <w:t>, Tiran</w:t>
      </w:r>
      <w:r>
        <w:rPr>
          <w:rStyle w:val="Footnote"/>
          <w:color w:val="000000"/>
          <w:sz w:val="20"/>
          <w:szCs w:val="20"/>
        </w:rPr>
        <w:t>ë,</w:t>
      </w:r>
      <w:r w:rsidRPr="00A8466B">
        <w:rPr>
          <w:rStyle w:val="Footnote"/>
          <w:color w:val="000000"/>
          <w:sz w:val="20"/>
          <w:szCs w:val="20"/>
        </w:rPr>
        <w:t xml:space="preserve"> 1995, f. 15</w:t>
      </w:r>
    </w:p>
  </w:footnote>
  <w:footnote w:id="28">
    <w:p w:rsidR="00E97050" w:rsidRPr="00A8466B" w:rsidRDefault="00E97050" w:rsidP="00A8466B">
      <w:pPr>
        <w:pStyle w:val="FootnoteText"/>
        <w:jc w:val="both"/>
      </w:pPr>
      <w:r w:rsidRPr="00A8466B">
        <w:rPr>
          <w:rStyle w:val="FootnoteReference"/>
        </w:rPr>
        <w:footnoteRef/>
      </w:r>
      <w:r w:rsidRPr="00A8466B">
        <w:t xml:space="preserve"> </w:t>
      </w:r>
      <w:r w:rsidRPr="00A8466B">
        <w:rPr>
          <w:rStyle w:val="Bodytext2"/>
          <w:rFonts w:ascii="Times New Roman" w:hAnsi="Times New Roman" w:cs="Times New Roman"/>
          <w:color w:val="000000"/>
          <w:sz w:val="20"/>
          <w:szCs w:val="20"/>
        </w:rPr>
        <w:t>Teoria e Menaxhimit Shkencor me themelues Frederick Taylor (1792-1871)</w:t>
      </w:r>
    </w:p>
  </w:footnote>
  <w:footnote w:id="29">
    <w:p w:rsidR="00E97050" w:rsidRPr="00A8466B" w:rsidRDefault="00E97050" w:rsidP="00A8466B">
      <w:pPr>
        <w:pStyle w:val="FootnoteText"/>
        <w:jc w:val="both"/>
      </w:pPr>
      <w:r w:rsidRPr="00A8466B">
        <w:rPr>
          <w:rStyle w:val="FootnoteReference"/>
        </w:rPr>
        <w:footnoteRef/>
      </w:r>
      <w:r>
        <w:rPr>
          <w:rStyle w:val="Footnote"/>
          <w:rFonts w:eastAsiaTheme="majorEastAsia"/>
          <w:color w:val="000000"/>
          <w:sz w:val="20"/>
          <w:szCs w:val="20"/>
        </w:rPr>
        <w:t xml:space="preserve"> </w:t>
      </w:r>
      <w:r w:rsidRPr="00A8466B">
        <w:rPr>
          <w:rStyle w:val="Footnote"/>
          <w:rFonts w:eastAsiaTheme="majorEastAsia"/>
          <w:color w:val="000000"/>
          <w:sz w:val="20"/>
          <w:szCs w:val="20"/>
        </w:rPr>
        <w:t xml:space="preserve">Patrick Montana &amp; Bruce Chamov, </w:t>
      </w:r>
      <w:r w:rsidRPr="00A8466B">
        <w:rPr>
          <w:rStyle w:val="Footnote"/>
          <w:rFonts w:eastAsiaTheme="majorEastAsia"/>
          <w:i/>
          <w:color w:val="000000"/>
          <w:sz w:val="20"/>
          <w:szCs w:val="20"/>
        </w:rPr>
        <w:t>Management</w:t>
      </w:r>
      <w:r w:rsidRPr="00A8466B">
        <w:rPr>
          <w:rStyle w:val="Footnote"/>
          <w:rFonts w:eastAsiaTheme="majorEastAsia"/>
          <w:color w:val="000000"/>
          <w:sz w:val="20"/>
          <w:szCs w:val="20"/>
        </w:rPr>
        <w:t>, Barron’s Canada, 2000</w:t>
      </w:r>
      <w:r>
        <w:rPr>
          <w:rStyle w:val="Footnote"/>
          <w:rFonts w:eastAsiaTheme="majorEastAsia"/>
          <w:color w:val="000000"/>
          <w:sz w:val="20"/>
          <w:szCs w:val="20"/>
        </w:rPr>
        <w:t>,</w:t>
      </w:r>
      <w:r w:rsidRPr="00A8466B">
        <w:rPr>
          <w:rStyle w:val="Footnote"/>
          <w:rFonts w:eastAsiaTheme="majorEastAsia"/>
          <w:color w:val="000000"/>
          <w:sz w:val="20"/>
          <w:szCs w:val="20"/>
        </w:rPr>
        <w:t xml:space="preserve"> f. 33</w:t>
      </w:r>
    </w:p>
  </w:footnote>
  <w:footnote w:id="30">
    <w:p w:rsidR="00E97050" w:rsidRPr="00A8466B" w:rsidRDefault="00E97050" w:rsidP="00A8466B">
      <w:pPr>
        <w:pStyle w:val="FootnoteText"/>
        <w:jc w:val="both"/>
      </w:pPr>
      <w:r w:rsidRPr="00A8466B">
        <w:rPr>
          <w:rStyle w:val="FootnoteReference"/>
        </w:rPr>
        <w:footnoteRef/>
      </w:r>
      <w:r w:rsidRPr="00A8466B">
        <w:t xml:space="preserve"> </w:t>
      </w:r>
      <w:r w:rsidRPr="00A8466B">
        <w:rPr>
          <w:rStyle w:val="Bodytext2"/>
          <w:rFonts w:ascii="Times New Roman" w:hAnsi="Times New Roman" w:cs="Times New Roman"/>
          <w:color w:val="000000"/>
          <w:sz w:val="20"/>
          <w:szCs w:val="20"/>
        </w:rPr>
        <w:t>Sipas H. Fayol (1841-1925)</w:t>
      </w:r>
    </w:p>
  </w:footnote>
  <w:footnote w:id="31">
    <w:p w:rsidR="00E97050" w:rsidRPr="00A8466B" w:rsidRDefault="00E97050" w:rsidP="00A8466B">
      <w:pPr>
        <w:pStyle w:val="FootnoteText"/>
        <w:jc w:val="both"/>
      </w:pPr>
      <w:r w:rsidRPr="00A8466B">
        <w:rPr>
          <w:rStyle w:val="FootnoteReference"/>
        </w:rPr>
        <w:footnoteRef/>
      </w:r>
      <w:r w:rsidRPr="00A8466B">
        <w:t xml:space="preserve"> </w:t>
      </w:r>
      <w:r w:rsidRPr="00A8466B">
        <w:rPr>
          <w:rStyle w:val="Bodytext2"/>
          <w:rFonts w:ascii="Times New Roman" w:hAnsi="Times New Roman" w:cs="Times New Roman"/>
          <w:color w:val="000000"/>
          <w:sz w:val="20"/>
          <w:szCs w:val="20"/>
        </w:rPr>
        <w:t>Themelues i k</w:t>
      </w:r>
      <w:r>
        <w:rPr>
          <w:rStyle w:val="Bodytext2"/>
          <w:rFonts w:ascii="Times New Roman" w:hAnsi="Times New Roman" w:cs="Times New Roman"/>
          <w:color w:val="000000"/>
          <w:sz w:val="20"/>
          <w:szCs w:val="20"/>
        </w:rPr>
        <w:t>ë</w:t>
      </w:r>
      <w:r w:rsidRPr="00A8466B">
        <w:rPr>
          <w:rStyle w:val="Bodytext2"/>
          <w:rFonts w:ascii="Times New Roman" w:hAnsi="Times New Roman" w:cs="Times New Roman"/>
          <w:color w:val="000000"/>
          <w:sz w:val="20"/>
          <w:szCs w:val="20"/>
        </w:rPr>
        <w:t xml:space="preserve">saj teorie </w:t>
      </w:r>
      <w:r>
        <w:rPr>
          <w:rStyle w:val="Bodytext2"/>
          <w:rFonts w:ascii="Times New Roman" w:hAnsi="Times New Roman" w:cs="Times New Roman"/>
          <w:color w:val="000000"/>
          <w:sz w:val="20"/>
          <w:szCs w:val="20"/>
        </w:rPr>
        <w:t>ë</w:t>
      </w:r>
      <w:r w:rsidRPr="00A8466B">
        <w:rPr>
          <w:rStyle w:val="Bodytext2"/>
          <w:rFonts w:ascii="Times New Roman" w:hAnsi="Times New Roman" w:cs="Times New Roman"/>
          <w:color w:val="000000"/>
          <w:sz w:val="20"/>
          <w:szCs w:val="20"/>
        </w:rPr>
        <w:t>sht</w:t>
      </w:r>
      <w:r>
        <w:rPr>
          <w:rStyle w:val="Bodytext2"/>
          <w:rFonts w:ascii="Times New Roman" w:hAnsi="Times New Roman" w:cs="Times New Roman"/>
          <w:color w:val="000000"/>
          <w:sz w:val="20"/>
          <w:szCs w:val="20"/>
        </w:rPr>
        <w:t>ë</w:t>
      </w:r>
      <w:r w:rsidRPr="00A8466B">
        <w:rPr>
          <w:rStyle w:val="Bodytext2"/>
          <w:rFonts w:ascii="Times New Roman" w:hAnsi="Times New Roman" w:cs="Times New Roman"/>
          <w:color w:val="000000"/>
          <w:sz w:val="20"/>
          <w:szCs w:val="20"/>
        </w:rPr>
        <w:t xml:space="preserve"> Elton Mayo (1880-1949) dhe disa shkenc</w:t>
      </w:r>
      <w:r>
        <w:rPr>
          <w:rStyle w:val="Bodytext2"/>
          <w:rFonts w:ascii="Times New Roman" w:hAnsi="Times New Roman" w:cs="Times New Roman"/>
          <w:color w:val="000000"/>
          <w:sz w:val="20"/>
          <w:szCs w:val="20"/>
        </w:rPr>
        <w:t>ë</w:t>
      </w:r>
      <w:r w:rsidRPr="00A8466B">
        <w:rPr>
          <w:rStyle w:val="Bodytext2"/>
          <w:rFonts w:ascii="Times New Roman" w:hAnsi="Times New Roman" w:cs="Times New Roman"/>
          <w:color w:val="000000"/>
          <w:sz w:val="20"/>
          <w:szCs w:val="20"/>
        </w:rPr>
        <w:t>tar</w:t>
      </w:r>
      <w:r>
        <w:rPr>
          <w:rStyle w:val="Bodytext2"/>
          <w:rFonts w:ascii="Times New Roman" w:hAnsi="Times New Roman" w:cs="Times New Roman"/>
          <w:color w:val="000000"/>
          <w:sz w:val="20"/>
          <w:szCs w:val="20"/>
        </w:rPr>
        <w:t>ë</w:t>
      </w:r>
      <w:r w:rsidRPr="00A8466B">
        <w:rPr>
          <w:rStyle w:val="Bodytext2"/>
          <w:rFonts w:ascii="Times New Roman" w:hAnsi="Times New Roman" w:cs="Times New Roman"/>
          <w:color w:val="000000"/>
          <w:sz w:val="20"/>
          <w:szCs w:val="20"/>
        </w:rPr>
        <w:t xml:space="preserve"> </w:t>
      </w:r>
      <w:r>
        <w:rPr>
          <w:rStyle w:val="Bodytext2"/>
          <w:rFonts w:ascii="Times New Roman" w:hAnsi="Times New Roman" w:cs="Times New Roman"/>
          <w:color w:val="000000"/>
          <w:sz w:val="20"/>
          <w:szCs w:val="20"/>
        </w:rPr>
        <w:t xml:space="preserve">të </w:t>
      </w:r>
      <w:r w:rsidRPr="00A8466B">
        <w:rPr>
          <w:rStyle w:val="Bodytext2"/>
          <w:rFonts w:ascii="Times New Roman" w:hAnsi="Times New Roman" w:cs="Times New Roman"/>
          <w:color w:val="000000"/>
          <w:sz w:val="20"/>
          <w:szCs w:val="20"/>
        </w:rPr>
        <w:t>tjer</w:t>
      </w:r>
      <w:r>
        <w:rPr>
          <w:rStyle w:val="Bodytext2"/>
          <w:rFonts w:ascii="Times New Roman" w:hAnsi="Times New Roman" w:cs="Times New Roman"/>
          <w:color w:val="000000"/>
          <w:sz w:val="20"/>
          <w:szCs w:val="20"/>
        </w:rPr>
        <w:t>ë</w:t>
      </w:r>
      <w:r w:rsidRPr="00A8466B">
        <w:rPr>
          <w:rStyle w:val="Bodytext2"/>
          <w:rFonts w:ascii="Times New Roman" w:hAnsi="Times New Roman" w:cs="Times New Roman"/>
          <w:color w:val="000000"/>
          <w:sz w:val="20"/>
          <w:szCs w:val="20"/>
        </w:rPr>
        <w:t xml:space="preserve"> t</w:t>
      </w:r>
      <w:r>
        <w:rPr>
          <w:rStyle w:val="Bodytext2"/>
          <w:rFonts w:ascii="Times New Roman" w:hAnsi="Times New Roman" w:cs="Times New Roman"/>
          <w:color w:val="000000"/>
          <w:sz w:val="20"/>
          <w:szCs w:val="20"/>
        </w:rPr>
        <w:t>ë</w:t>
      </w:r>
      <w:r w:rsidRPr="00A8466B">
        <w:rPr>
          <w:rStyle w:val="Bodytext2"/>
          <w:rFonts w:ascii="Times New Roman" w:hAnsi="Times New Roman" w:cs="Times New Roman"/>
          <w:color w:val="000000"/>
          <w:sz w:val="20"/>
          <w:szCs w:val="20"/>
        </w:rPr>
        <w:t xml:space="preserve"> sociologjis</w:t>
      </w:r>
      <w:r>
        <w:rPr>
          <w:rStyle w:val="Bodytext2"/>
          <w:rFonts w:ascii="Times New Roman" w:hAnsi="Times New Roman" w:cs="Times New Roman"/>
          <w:color w:val="000000"/>
          <w:sz w:val="20"/>
          <w:szCs w:val="20"/>
        </w:rPr>
        <w:t>ë</w:t>
      </w:r>
      <w:r w:rsidRPr="00A8466B">
        <w:rPr>
          <w:rStyle w:val="Bodytext2"/>
          <w:rFonts w:ascii="Times New Roman" w:hAnsi="Times New Roman" w:cs="Times New Roman"/>
          <w:color w:val="000000"/>
          <w:sz w:val="20"/>
          <w:szCs w:val="20"/>
        </w:rPr>
        <w:t>, t</w:t>
      </w:r>
      <w:r>
        <w:rPr>
          <w:rStyle w:val="Bodytext2"/>
          <w:rFonts w:ascii="Times New Roman" w:hAnsi="Times New Roman" w:cs="Times New Roman"/>
          <w:color w:val="000000"/>
          <w:sz w:val="20"/>
          <w:szCs w:val="20"/>
        </w:rPr>
        <w:t>ë</w:t>
      </w:r>
      <w:r w:rsidRPr="00A8466B">
        <w:rPr>
          <w:rStyle w:val="Bodytext2"/>
          <w:rFonts w:ascii="Times New Roman" w:hAnsi="Times New Roman" w:cs="Times New Roman"/>
          <w:color w:val="000000"/>
          <w:sz w:val="20"/>
          <w:szCs w:val="20"/>
        </w:rPr>
        <w:t xml:space="preserve"> </w:t>
      </w:r>
      <w:r>
        <w:rPr>
          <w:rStyle w:val="Bodytext2"/>
          <w:rFonts w:ascii="Times New Roman" w:hAnsi="Times New Roman" w:cs="Times New Roman"/>
          <w:color w:val="000000"/>
          <w:sz w:val="20"/>
          <w:szCs w:val="20"/>
        </w:rPr>
        <w:t>c</w:t>
      </w:r>
      <w:r w:rsidRPr="00A8466B">
        <w:rPr>
          <w:rStyle w:val="Bodytext2"/>
          <w:rFonts w:ascii="Times New Roman" w:hAnsi="Times New Roman" w:cs="Times New Roman"/>
          <w:color w:val="000000"/>
          <w:sz w:val="20"/>
          <w:szCs w:val="20"/>
        </w:rPr>
        <w:t>i</w:t>
      </w:r>
      <w:r>
        <w:rPr>
          <w:rStyle w:val="Bodytext2"/>
          <w:rFonts w:ascii="Times New Roman" w:hAnsi="Times New Roman" w:cs="Times New Roman"/>
          <w:color w:val="000000"/>
          <w:sz w:val="20"/>
          <w:szCs w:val="20"/>
        </w:rPr>
        <w:t>lët</w:t>
      </w:r>
      <w:r w:rsidRPr="00A8466B">
        <w:rPr>
          <w:rStyle w:val="Bodytext2"/>
          <w:rFonts w:ascii="Times New Roman" w:hAnsi="Times New Roman" w:cs="Times New Roman"/>
          <w:color w:val="000000"/>
          <w:sz w:val="20"/>
          <w:szCs w:val="20"/>
        </w:rPr>
        <w:t xml:space="preserve"> b</w:t>
      </w:r>
      <w:r>
        <w:rPr>
          <w:rStyle w:val="Bodytext2"/>
          <w:rFonts w:ascii="Times New Roman" w:hAnsi="Times New Roman" w:cs="Times New Roman"/>
          <w:color w:val="000000"/>
          <w:sz w:val="20"/>
          <w:szCs w:val="20"/>
        </w:rPr>
        <w:t>ë</w:t>
      </w:r>
      <w:r w:rsidRPr="00A8466B">
        <w:rPr>
          <w:rStyle w:val="Bodytext2"/>
          <w:rFonts w:ascii="Times New Roman" w:hAnsi="Times New Roman" w:cs="Times New Roman"/>
          <w:color w:val="000000"/>
          <w:sz w:val="20"/>
          <w:szCs w:val="20"/>
        </w:rPr>
        <w:t>n</w:t>
      </w:r>
      <w:r>
        <w:rPr>
          <w:rStyle w:val="Bodytext2"/>
          <w:rFonts w:ascii="Times New Roman" w:hAnsi="Times New Roman" w:cs="Times New Roman"/>
          <w:color w:val="000000"/>
          <w:sz w:val="20"/>
          <w:szCs w:val="20"/>
        </w:rPr>
        <w:t>ë</w:t>
      </w:r>
      <w:r w:rsidRPr="00A8466B">
        <w:rPr>
          <w:rStyle w:val="Bodytext2"/>
          <w:rFonts w:ascii="Times New Roman" w:hAnsi="Times New Roman" w:cs="Times New Roman"/>
          <w:color w:val="000000"/>
          <w:sz w:val="20"/>
          <w:szCs w:val="20"/>
        </w:rPr>
        <w:t xml:space="preserve"> eksperimente t</w:t>
      </w:r>
      <w:r>
        <w:rPr>
          <w:rStyle w:val="Bodytext2"/>
          <w:rFonts w:ascii="Times New Roman" w:hAnsi="Times New Roman" w:cs="Times New Roman"/>
          <w:color w:val="000000"/>
          <w:sz w:val="20"/>
          <w:szCs w:val="20"/>
        </w:rPr>
        <w:t>ë</w:t>
      </w:r>
      <w:r w:rsidRPr="00A8466B">
        <w:rPr>
          <w:rStyle w:val="Bodytext2"/>
          <w:rFonts w:ascii="Times New Roman" w:hAnsi="Times New Roman" w:cs="Times New Roman"/>
          <w:color w:val="000000"/>
          <w:sz w:val="20"/>
          <w:szCs w:val="20"/>
        </w:rPr>
        <w:t xml:space="preserve"> ndryshme </w:t>
      </w:r>
      <w:r>
        <w:rPr>
          <w:rStyle w:val="Bodytext2"/>
          <w:rFonts w:ascii="Times New Roman" w:hAnsi="Times New Roman" w:cs="Times New Roman"/>
          <w:color w:val="000000"/>
          <w:sz w:val="20"/>
          <w:szCs w:val="20"/>
        </w:rPr>
        <w:t>me</w:t>
      </w:r>
      <w:r w:rsidRPr="00A8466B">
        <w:rPr>
          <w:rStyle w:val="Bodytext2"/>
          <w:rFonts w:ascii="Times New Roman" w:hAnsi="Times New Roman" w:cs="Times New Roman"/>
          <w:color w:val="000000"/>
          <w:sz w:val="20"/>
          <w:szCs w:val="20"/>
        </w:rPr>
        <w:t xml:space="preserve"> sjelljet e pun</w:t>
      </w:r>
      <w:r>
        <w:rPr>
          <w:rStyle w:val="Bodytext2"/>
          <w:rFonts w:ascii="Times New Roman" w:hAnsi="Times New Roman" w:cs="Times New Roman"/>
          <w:color w:val="000000"/>
          <w:sz w:val="20"/>
          <w:szCs w:val="20"/>
        </w:rPr>
        <w:t>ë</w:t>
      </w:r>
      <w:r w:rsidRPr="00A8466B">
        <w:rPr>
          <w:rStyle w:val="Bodytext2"/>
          <w:rFonts w:ascii="Times New Roman" w:hAnsi="Times New Roman" w:cs="Times New Roman"/>
          <w:color w:val="000000"/>
          <w:sz w:val="20"/>
          <w:szCs w:val="20"/>
        </w:rPr>
        <w:t>tor</w:t>
      </w:r>
      <w:r>
        <w:rPr>
          <w:rStyle w:val="Bodytext2"/>
          <w:rFonts w:ascii="Times New Roman" w:hAnsi="Times New Roman" w:cs="Times New Roman"/>
          <w:color w:val="000000"/>
          <w:sz w:val="20"/>
          <w:szCs w:val="20"/>
        </w:rPr>
        <w:t>ë</w:t>
      </w:r>
      <w:r w:rsidRPr="00A8466B">
        <w:rPr>
          <w:rStyle w:val="Bodytext2"/>
          <w:rFonts w:ascii="Times New Roman" w:hAnsi="Times New Roman" w:cs="Times New Roman"/>
          <w:color w:val="000000"/>
          <w:sz w:val="20"/>
          <w:szCs w:val="20"/>
        </w:rPr>
        <w:t>ve n</w:t>
      </w:r>
      <w:r>
        <w:rPr>
          <w:rStyle w:val="Bodytext2"/>
          <w:rFonts w:ascii="Times New Roman" w:hAnsi="Times New Roman" w:cs="Times New Roman"/>
          <w:color w:val="000000"/>
          <w:sz w:val="20"/>
          <w:szCs w:val="20"/>
        </w:rPr>
        <w:t>ë</w:t>
      </w:r>
      <w:r w:rsidRPr="00A8466B">
        <w:rPr>
          <w:rStyle w:val="Bodytext2"/>
          <w:rFonts w:ascii="Times New Roman" w:hAnsi="Times New Roman" w:cs="Times New Roman"/>
          <w:color w:val="000000"/>
          <w:sz w:val="20"/>
          <w:szCs w:val="20"/>
        </w:rPr>
        <w:t xml:space="preserve"> institucione dhe </w:t>
      </w:r>
      <w:r>
        <w:rPr>
          <w:rStyle w:val="Bodytext2"/>
          <w:rFonts w:ascii="Times New Roman" w:hAnsi="Times New Roman" w:cs="Times New Roman"/>
          <w:color w:val="000000"/>
          <w:sz w:val="20"/>
          <w:szCs w:val="20"/>
        </w:rPr>
        <w:t>k</w:t>
      </w:r>
      <w:r w:rsidRPr="00A8466B">
        <w:rPr>
          <w:rStyle w:val="Bodytext2"/>
          <w:rFonts w:ascii="Times New Roman" w:hAnsi="Times New Roman" w:cs="Times New Roman"/>
          <w:color w:val="000000"/>
          <w:sz w:val="20"/>
          <w:szCs w:val="20"/>
        </w:rPr>
        <w:t>ompani t</w:t>
      </w:r>
      <w:r>
        <w:rPr>
          <w:rStyle w:val="Bodytext2"/>
          <w:rFonts w:ascii="Times New Roman" w:hAnsi="Times New Roman" w:cs="Times New Roman"/>
          <w:color w:val="000000"/>
          <w:sz w:val="20"/>
          <w:szCs w:val="20"/>
        </w:rPr>
        <w:t>ë</w:t>
      </w:r>
      <w:r w:rsidRPr="00A8466B">
        <w:rPr>
          <w:rStyle w:val="Bodytext2"/>
          <w:rFonts w:ascii="Times New Roman" w:hAnsi="Times New Roman" w:cs="Times New Roman"/>
          <w:color w:val="000000"/>
          <w:sz w:val="20"/>
          <w:szCs w:val="20"/>
        </w:rPr>
        <w:t xml:space="preserve"> ndryshme</w:t>
      </w:r>
    </w:p>
  </w:footnote>
  <w:footnote w:id="32">
    <w:p w:rsidR="00E97050" w:rsidRPr="00A8466B" w:rsidRDefault="00E97050" w:rsidP="00A8466B">
      <w:pPr>
        <w:pStyle w:val="FootnoteText"/>
        <w:jc w:val="both"/>
      </w:pPr>
      <w:r w:rsidRPr="00A8466B">
        <w:rPr>
          <w:rStyle w:val="FootnoteReference"/>
        </w:rPr>
        <w:footnoteRef/>
      </w:r>
      <w:r w:rsidRPr="00A8466B">
        <w:t xml:space="preserve"> </w:t>
      </w:r>
      <w:r w:rsidRPr="00A8466B">
        <w:rPr>
          <w:bCs/>
          <w:color w:val="000000"/>
        </w:rPr>
        <w:t xml:space="preserve">Hargreaves &amp; Hopkins </w:t>
      </w:r>
      <w:r w:rsidRPr="00A8466B">
        <w:rPr>
          <w:iCs/>
          <w:color w:val="000000"/>
        </w:rPr>
        <w:t>(1991)</w:t>
      </w:r>
    </w:p>
  </w:footnote>
  <w:footnote w:id="33">
    <w:p w:rsidR="00E97050" w:rsidRPr="00A8466B" w:rsidRDefault="00E97050" w:rsidP="00A8466B">
      <w:pPr>
        <w:pStyle w:val="FootnoteText"/>
        <w:jc w:val="both"/>
      </w:pPr>
      <w:r w:rsidRPr="00A8466B">
        <w:rPr>
          <w:rStyle w:val="FootnoteReference"/>
        </w:rPr>
        <w:footnoteRef/>
      </w:r>
      <w:r w:rsidRPr="00A8466B">
        <w:t xml:space="preserve"> </w:t>
      </w:r>
      <w:r w:rsidRPr="00A8466B">
        <w:rPr>
          <w:bCs/>
          <w:color w:val="000000"/>
        </w:rPr>
        <w:t xml:space="preserve">Hargreaves &amp; Hopkins </w:t>
      </w:r>
      <w:r w:rsidRPr="00A8466B">
        <w:rPr>
          <w:iCs/>
          <w:color w:val="000000"/>
        </w:rPr>
        <w:t>(1991)</w:t>
      </w:r>
    </w:p>
  </w:footnote>
  <w:footnote w:id="34">
    <w:p w:rsidR="00E97050" w:rsidRPr="00A8466B" w:rsidRDefault="00E97050" w:rsidP="00A8466B">
      <w:pPr>
        <w:pStyle w:val="FootnoteText"/>
        <w:jc w:val="both"/>
      </w:pPr>
      <w:r w:rsidRPr="00A8466B">
        <w:rPr>
          <w:rStyle w:val="FootnoteReference"/>
        </w:rPr>
        <w:footnoteRef/>
      </w:r>
      <w:r w:rsidRPr="00A8466B">
        <w:t xml:space="preserve"> </w:t>
      </w:r>
      <w:r w:rsidRPr="00A8466B">
        <w:rPr>
          <w:bCs/>
          <w:color w:val="000000"/>
        </w:rPr>
        <w:t xml:space="preserve">Hardie </w:t>
      </w:r>
      <w:r w:rsidRPr="00A8466B">
        <w:rPr>
          <w:iCs/>
          <w:color w:val="000000"/>
        </w:rPr>
        <w:t>(1998)</w:t>
      </w:r>
    </w:p>
  </w:footnote>
  <w:footnote w:id="35">
    <w:p w:rsidR="00E97050" w:rsidRPr="00A8466B" w:rsidRDefault="00E97050" w:rsidP="00A8466B">
      <w:pPr>
        <w:pStyle w:val="Footnote0"/>
        <w:shd w:val="clear" w:color="auto" w:fill="auto"/>
        <w:spacing w:line="240" w:lineRule="auto"/>
        <w:rPr>
          <w:sz w:val="20"/>
          <w:szCs w:val="20"/>
        </w:rPr>
      </w:pPr>
      <w:r w:rsidRPr="00A8466B">
        <w:rPr>
          <w:rStyle w:val="Footnote"/>
          <w:color w:val="000000"/>
          <w:sz w:val="20"/>
          <w:szCs w:val="20"/>
          <w:vertAlign w:val="superscript"/>
        </w:rPr>
        <w:footnoteRef/>
      </w:r>
      <w:r w:rsidRPr="00A8466B">
        <w:rPr>
          <w:rStyle w:val="Footnote"/>
          <w:color w:val="000000"/>
          <w:sz w:val="20"/>
          <w:szCs w:val="20"/>
        </w:rPr>
        <w:t xml:space="preserve"> </w:t>
      </w:r>
      <w:r w:rsidRPr="00A8466B">
        <w:rPr>
          <w:rStyle w:val="FootnoteItalic"/>
          <w:color w:val="000000"/>
          <w:sz w:val="20"/>
          <w:szCs w:val="20"/>
        </w:rPr>
        <w:t>Education</w:t>
      </w:r>
      <w:r w:rsidRPr="00A8466B">
        <w:rPr>
          <w:rStyle w:val="Footnote"/>
          <w:color w:val="000000"/>
          <w:sz w:val="20"/>
          <w:szCs w:val="20"/>
        </w:rPr>
        <w:t xml:space="preserve"> Participation Improvement </w:t>
      </w:r>
      <w:r w:rsidRPr="00A8466B">
        <w:rPr>
          <w:rStyle w:val="FootnoteItalic"/>
          <w:color w:val="000000"/>
          <w:sz w:val="20"/>
          <w:szCs w:val="20"/>
        </w:rPr>
        <w:t>Project - EPIP,</w:t>
      </w:r>
      <w:r w:rsidRPr="00A8466B">
        <w:rPr>
          <w:rStyle w:val="Footnote"/>
          <w:color w:val="000000"/>
          <w:sz w:val="20"/>
          <w:szCs w:val="20"/>
        </w:rPr>
        <w:t xml:space="preserve"> Eorld Bank, Prishtin</w:t>
      </w:r>
      <w:r>
        <w:rPr>
          <w:rStyle w:val="Footnote"/>
          <w:color w:val="000000"/>
          <w:sz w:val="20"/>
          <w:szCs w:val="20"/>
        </w:rPr>
        <w:t>ë</w:t>
      </w:r>
      <w:r w:rsidRPr="00A8466B">
        <w:rPr>
          <w:rStyle w:val="Footnote"/>
          <w:color w:val="000000"/>
          <w:sz w:val="20"/>
          <w:szCs w:val="20"/>
        </w:rPr>
        <w:t>, 2003</w:t>
      </w:r>
    </w:p>
  </w:footnote>
  <w:footnote w:id="36">
    <w:p w:rsidR="00E97050" w:rsidRPr="00A8466B" w:rsidRDefault="00E97050" w:rsidP="00A8466B">
      <w:pPr>
        <w:autoSpaceDE w:val="0"/>
        <w:autoSpaceDN w:val="0"/>
        <w:adjustRightInd w:val="0"/>
        <w:jc w:val="both"/>
        <w:rPr>
          <w:sz w:val="20"/>
          <w:szCs w:val="20"/>
        </w:rPr>
      </w:pPr>
      <w:r w:rsidRPr="00A8466B">
        <w:rPr>
          <w:rStyle w:val="FootnoteReference"/>
          <w:sz w:val="20"/>
          <w:szCs w:val="20"/>
        </w:rPr>
        <w:footnoteRef/>
      </w:r>
      <w:r w:rsidRPr="00A8466B">
        <w:rPr>
          <w:sz w:val="20"/>
          <w:szCs w:val="20"/>
        </w:rPr>
        <w:t xml:space="preserve"> </w:t>
      </w:r>
      <w:r w:rsidRPr="00A8466B">
        <w:rPr>
          <w:bCs/>
          <w:color w:val="000000"/>
          <w:sz w:val="20"/>
          <w:szCs w:val="20"/>
        </w:rPr>
        <w:t>Quong et al</w:t>
      </w:r>
      <w:r w:rsidRPr="00A8466B">
        <w:rPr>
          <w:color w:val="000000"/>
          <w:sz w:val="20"/>
          <w:szCs w:val="20"/>
        </w:rPr>
        <w:t>. (1998)</w:t>
      </w:r>
    </w:p>
  </w:footnote>
  <w:footnote w:id="37">
    <w:p w:rsidR="00E97050" w:rsidRPr="00A8466B" w:rsidRDefault="00E97050" w:rsidP="00A8466B">
      <w:pPr>
        <w:pStyle w:val="FootnoteText"/>
        <w:jc w:val="both"/>
      </w:pPr>
      <w:r w:rsidRPr="00A8466B">
        <w:rPr>
          <w:rStyle w:val="FootnoteReference"/>
        </w:rPr>
        <w:footnoteRef/>
      </w:r>
      <w:r w:rsidRPr="00A8466B">
        <w:t xml:space="preserve"> </w:t>
      </w:r>
      <w:r w:rsidRPr="00A8466B">
        <w:rPr>
          <w:bCs/>
          <w:color w:val="000000"/>
        </w:rPr>
        <w:t xml:space="preserve">Morrison, Renfro &amp; Boucher </w:t>
      </w:r>
      <w:r w:rsidRPr="00A8466B">
        <w:rPr>
          <w:iCs/>
          <w:color w:val="000000"/>
        </w:rPr>
        <w:t>(1984)</w:t>
      </w:r>
    </w:p>
  </w:footnote>
  <w:footnote w:id="38">
    <w:p w:rsidR="00E97050" w:rsidRPr="00A8466B" w:rsidRDefault="00E97050" w:rsidP="00A8466B">
      <w:pPr>
        <w:pStyle w:val="FootnoteText"/>
        <w:jc w:val="both"/>
      </w:pPr>
    </w:p>
  </w:footnote>
  <w:footnote w:id="39">
    <w:p w:rsidR="00E97050" w:rsidRPr="00A8466B" w:rsidRDefault="00E97050" w:rsidP="00A8466B">
      <w:pPr>
        <w:pStyle w:val="FootnoteText"/>
        <w:jc w:val="both"/>
      </w:pPr>
      <w:r w:rsidRPr="00A8466B">
        <w:rPr>
          <w:rStyle w:val="FootnoteReference"/>
        </w:rPr>
        <w:footnoteRef/>
      </w:r>
      <w:r w:rsidRPr="00A8466B">
        <w:t xml:space="preserve"> Një për</w:t>
      </w:r>
      <w:r w:rsidRPr="00A8466B">
        <w:rPr>
          <w:spacing w:val="-2"/>
        </w:rPr>
        <w:t>m</w:t>
      </w:r>
      <w:r w:rsidRPr="00A8466B">
        <w:t>bledhje</w:t>
      </w:r>
      <w:r w:rsidRPr="00A8466B">
        <w:rPr>
          <w:spacing w:val="1"/>
        </w:rPr>
        <w:t xml:space="preserve"> </w:t>
      </w:r>
      <w:r w:rsidRPr="00A8466B">
        <w:t>dhe</w:t>
      </w:r>
      <w:r w:rsidRPr="00A8466B">
        <w:rPr>
          <w:spacing w:val="1"/>
        </w:rPr>
        <w:t xml:space="preserve"> </w:t>
      </w:r>
      <w:r w:rsidRPr="00A8466B">
        <w:t>përballje</w:t>
      </w:r>
      <w:r w:rsidRPr="00A8466B">
        <w:rPr>
          <w:spacing w:val="1"/>
        </w:rPr>
        <w:t xml:space="preserve"> </w:t>
      </w:r>
      <w:r w:rsidRPr="00A8466B">
        <w:t>të</w:t>
      </w:r>
      <w:r w:rsidRPr="00A8466B">
        <w:rPr>
          <w:spacing w:val="1"/>
        </w:rPr>
        <w:t xml:space="preserve"> </w:t>
      </w:r>
      <w:r w:rsidRPr="00A8466B">
        <w:t>di</w:t>
      </w:r>
      <w:r w:rsidRPr="00A8466B">
        <w:rPr>
          <w:spacing w:val="-1"/>
        </w:rPr>
        <w:t>s</w:t>
      </w:r>
      <w:r w:rsidRPr="00A8466B">
        <w:t>a</w:t>
      </w:r>
      <w:r w:rsidRPr="00A8466B">
        <w:rPr>
          <w:spacing w:val="1"/>
        </w:rPr>
        <w:t xml:space="preserve"> </w:t>
      </w:r>
      <w:r w:rsidRPr="00A8466B">
        <w:t>st</w:t>
      </w:r>
      <w:r w:rsidRPr="00A8466B">
        <w:rPr>
          <w:spacing w:val="-1"/>
        </w:rPr>
        <w:t>u</w:t>
      </w:r>
      <w:r w:rsidRPr="00A8466B">
        <w:t>di</w:t>
      </w:r>
      <w:r w:rsidRPr="00A8466B">
        <w:rPr>
          <w:spacing w:val="-2"/>
        </w:rPr>
        <w:t>m</w:t>
      </w:r>
      <w:r w:rsidRPr="00A8466B">
        <w:t>eve</w:t>
      </w:r>
      <w:r w:rsidRPr="00A8466B">
        <w:rPr>
          <w:spacing w:val="1"/>
        </w:rPr>
        <w:t xml:space="preserve"> </w:t>
      </w:r>
      <w:r w:rsidRPr="00A8466B">
        <w:t>të</w:t>
      </w:r>
      <w:r w:rsidRPr="00A8466B">
        <w:rPr>
          <w:spacing w:val="1"/>
        </w:rPr>
        <w:t xml:space="preserve"> </w:t>
      </w:r>
      <w:r w:rsidRPr="00A8466B">
        <w:t>re</w:t>
      </w:r>
      <w:r w:rsidRPr="00A8466B">
        <w:rPr>
          <w:spacing w:val="-2"/>
        </w:rPr>
        <w:t>a</w:t>
      </w:r>
      <w:r w:rsidRPr="00A8466B">
        <w:t>liz</w:t>
      </w:r>
      <w:r w:rsidRPr="00A8466B">
        <w:rPr>
          <w:spacing w:val="-1"/>
        </w:rPr>
        <w:t>u</w:t>
      </w:r>
      <w:r w:rsidRPr="00A8466B">
        <w:t xml:space="preserve">ara që nga </w:t>
      </w:r>
      <w:r w:rsidRPr="00A8466B">
        <w:rPr>
          <w:spacing w:val="-1"/>
        </w:rPr>
        <w:t>f</w:t>
      </w:r>
      <w:r w:rsidRPr="00A8466B">
        <w:t>illi</w:t>
      </w:r>
      <w:r w:rsidRPr="00A8466B">
        <w:rPr>
          <w:spacing w:val="-2"/>
        </w:rPr>
        <w:t>m</w:t>
      </w:r>
      <w:r w:rsidRPr="00A8466B">
        <w:t>i i shekullit 20 e d</w:t>
      </w:r>
      <w:r w:rsidRPr="00A8466B">
        <w:rPr>
          <w:spacing w:val="-1"/>
        </w:rPr>
        <w:t>er</w:t>
      </w:r>
      <w:r w:rsidRPr="00A8466B">
        <w:t>i në</w:t>
      </w:r>
      <w:r w:rsidRPr="00A8466B">
        <w:rPr>
          <w:spacing w:val="2"/>
        </w:rPr>
        <w:t xml:space="preserve"> </w:t>
      </w:r>
      <w:r w:rsidRPr="00A8466B">
        <w:t>vitet</w:t>
      </w:r>
      <w:r w:rsidRPr="00A8466B">
        <w:rPr>
          <w:spacing w:val="2"/>
        </w:rPr>
        <w:t xml:space="preserve"> </w:t>
      </w:r>
      <w:r w:rsidRPr="00A8466B">
        <w:t>2000,</w:t>
      </w:r>
      <w:r w:rsidRPr="00A8466B">
        <w:rPr>
          <w:spacing w:val="2"/>
        </w:rPr>
        <w:t xml:space="preserve"> ësht</w:t>
      </w:r>
      <w:r w:rsidRPr="00A8466B">
        <w:t>ë</w:t>
      </w:r>
      <w:r w:rsidRPr="00A8466B">
        <w:rPr>
          <w:spacing w:val="2"/>
        </w:rPr>
        <w:t xml:space="preserve"> </w:t>
      </w:r>
      <w:r w:rsidRPr="00A8466B">
        <w:t>realizuar</w:t>
      </w:r>
      <w:r w:rsidRPr="00A8466B">
        <w:rPr>
          <w:spacing w:val="2"/>
        </w:rPr>
        <w:t xml:space="preserve"> </w:t>
      </w:r>
      <w:r w:rsidRPr="00A8466B">
        <w:t>nga</w:t>
      </w:r>
      <w:r w:rsidRPr="00A8466B">
        <w:rPr>
          <w:spacing w:val="2"/>
        </w:rPr>
        <w:t xml:space="preserve"> </w:t>
      </w:r>
      <w:r w:rsidRPr="00A8466B">
        <w:t>disa</w:t>
      </w:r>
      <w:r w:rsidRPr="00A8466B">
        <w:rPr>
          <w:spacing w:val="2"/>
        </w:rPr>
        <w:t xml:space="preserve"> </w:t>
      </w:r>
      <w:r w:rsidRPr="00A8466B">
        <w:t>studiues</w:t>
      </w:r>
      <w:r w:rsidRPr="00A8466B">
        <w:rPr>
          <w:spacing w:val="2"/>
        </w:rPr>
        <w:t xml:space="preserve"> </w:t>
      </w:r>
      <w:r w:rsidRPr="00A8466B">
        <w:t>në A</w:t>
      </w:r>
      <w:r w:rsidRPr="00A8466B">
        <w:rPr>
          <w:spacing w:val="-2"/>
        </w:rPr>
        <w:t>m</w:t>
      </w:r>
      <w:r w:rsidRPr="00A8466B">
        <w:t>erikë</w:t>
      </w:r>
      <w:r w:rsidRPr="00A8466B">
        <w:rPr>
          <w:spacing w:val="2"/>
        </w:rPr>
        <w:t xml:space="preserve"> </w:t>
      </w:r>
      <w:r w:rsidRPr="00A8466B">
        <w:t>dhe</w:t>
      </w:r>
      <w:r w:rsidRPr="00A8466B">
        <w:rPr>
          <w:spacing w:val="2"/>
        </w:rPr>
        <w:t xml:space="preserve"> </w:t>
      </w:r>
      <w:r w:rsidRPr="00A8466B">
        <w:t>E</w:t>
      </w:r>
      <w:r>
        <w:t>v</w:t>
      </w:r>
      <w:r w:rsidRPr="00A8466B">
        <w:t>ropë.</w:t>
      </w:r>
      <w:r w:rsidRPr="00A8466B">
        <w:rPr>
          <w:spacing w:val="2"/>
        </w:rPr>
        <w:t xml:space="preserve"> </w:t>
      </w:r>
      <w:r w:rsidRPr="00A8466B">
        <w:t>Konkretisht,</w:t>
      </w:r>
      <w:r w:rsidRPr="00A8466B">
        <w:rPr>
          <w:spacing w:val="2"/>
        </w:rPr>
        <w:t xml:space="preserve"> </w:t>
      </w:r>
      <w:r w:rsidRPr="00A8466B">
        <w:rPr>
          <w:spacing w:val="-1"/>
        </w:rPr>
        <w:t>S</w:t>
      </w:r>
      <w:r w:rsidRPr="00A8466B">
        <w:rPr>
          <w:spacing w:val="1"/>
        </w:rPr>
        <w:t>t</w:t>
      </w:r>
      <w:r w:rsidRPr="00A8466B">
        <w:t>ogdill</w:t>
      </w:r>
      <w:r w:rsidRPr="00A8466B">
        <w:rPr>
          <w:spacing w:val="2"/>
        </w:rPr>
        <w:t xml:space="preserve"> </w:t>
      </w:r>
      <w:r w:rsidRPr="00A8466B">
        <w:t xml:space="preserve">1947 dhe 1974, Mann në vitet </w:t>
      </w:r>
      <w:r>
        <w:t>’</w:t>
      </w:r>
      <w:r w:rsidRPr="00A8466B">
        <w:t>50, Kirpatrik &amp; Lock1</w:t>
      </w:r>
      <w:r w:rsidRPr="00A8466B">
        <w:rPr>
          <w:spacing w:val="-1"/>
        </w:rPr>
        <w:t>9</w:t>
      </w:r>
      <w:r w:rsidRPr="00A8466B">
        <w:t>91, Zaccaro,</w:t>
      </w:r>
      <w:r w:rsidRPr="00A8466B">
        <w:rPr>
          <w:spacing w:val="-1"/>
        </w:rPr>
        <w:t xml:space="preserve"> </w:t>
      </w:r>
      <w:r w:rsidRPr="00A8466B">
        <w:t>K</w:t>
      </w:r>
      <w:r w:rsidRPr="00A8466B">
        <w:rPr>
          <w:spacing w:val="1"/>
        </w:rPr>
        <w:t>e</w:t>
      </w:r>
      <w:r w:rsidRPr="00A8466B">
        <w:rPr>
          <w:spacing w:val="-2"/>
        </w:rPr>
        <w:t>m</w:t>
      </w:r>
      <w:r w:rsidRPr="00A8466B">
        <w:t>p &amp; Bader në 2004</w:t>
      </w:r>
    </w:p>
  </w:footnote>
  <w:footnote w:id="40">
    <w:p w:rsidR="00E97050" w:rsidRPr="00A8466B" w:rsidRDefault="00E97050" w:rsidP="00A8466B">
      <w:pPr>
        <w:pStyle w:val="FootnoteText"/>
        <w:jc w:val="both"/>
      </w:pPr>
      <w:r w:rsidRPr="00A8466B">
        <w:rPr>
          <w:rStyle w:val="FootnoteReference"/>
        </w:rPr>
        <w:footnoteRef/>
      </w:r>
      <w:r w:rsidRPr="00A8466B">
        <w:t xml:space="preserve"> Themelues konsiderohet të jetë</w:t>
      </w:r>
      <w:r w:rsidRPr="00A8466B">
        <w:rPr>
          <w:spacing w:val="1"/>
        </w:rPr>
        <w:t xml:space="preserve"> </w:t>
      </w:r>
      <w:r w:rsidRPr="00A8466B">
        <w:t>Robert</w:t>
      </w:r>
      <w:r w:rsidRPr="00A8466B">
        <w:rPr>
          <w:spacing w:val="1"/>
        </w:rPr>
        <w:t xml:space="preserve"> </w:t>
      </w:r>
      <w:r w:rsidRPr="00A8466B">
        <w:t>Katz</w:t>
      </w:r>
      <w:r w:rsidRPr="00A8466B">
        <w:rPr>
          <w:spacing w:val="1"/>
        </w:rPr>
        <w:t xml:space="preserve"> </w:t>
      </w:r>
      <w:r w:rsidRPr="00A8466B">
        <w:t xml:space="preserve">në </w:t>
      </w:r>
      <w:r w:rsidRPr="00A8466B">
        <w:rPr>
          <w:i/>
        </w:rPr>
        <w:t>Harvard</w:t>
      </w:r>
      <w:r w:rsidRPr="00A8466B">
        <w:rPr>
          <w:i/>
          <w:spacing w:val="1"/>
        </w:rPr>
        <w:t xml:space="preserve"> </w:t>
      </w:r>
      <w:r w:rsidRPr="00A8466B">
        <w:rPr>
          <w:i/>
        </w:rPr>
        <w:t>Busi</w:t>
      </w:r>
      <w:r w:rsidRPr="00A8466B">
        <w:rPr>
          <w:i/>
          <w:spacing w:val="-1"/>
        </w:rPr>
        <w:t>n</w:t>
      </w:r>
      <w:r w:rsidRPr="00A8466B">
        <w:rPr>
          <w:i/>
        </w:rPr>
        <w:t>ess</w:t>
      </w:r>
      <w:r w:rsidRPr="00A8466B">
        <w:rPr>
          <w:i/>
          <w:spacing w:val="1"/>
        </w:rPr>
        <w:t xml:space="preserve"> </w:t>
      </w:r>
      <w:r w:rsidRPr="00A8466B">
        <w:rPr>
          <w:i/>
        </w:rPr>
        <w:t>Revie</w:t>
      </w:r>
      <w:r>
        <w:rPr>
          <w:i/>
        </w:rPr>
        <w:t>w</w:t>
      </w:r>
      <w:r w:rsidRPr="00A8466B">
        <w:rPr>
          <w:i/>
        </w:rPr>
        <w:t xml:space="preserve"> </w:t>
      </w:r>
      <w:r w:rsidRPr="00A8466B">
        <w:rPr>
          <w:spacing w:val="-2"/>
        </w:rPr>
        <w:t>m</w:t>
      </w:r>
      <w:r w:rsidRPr="00A8466B">
        <w:t>ë</w:t>
      </w:r>
      <w:r w:rsidRPr="00A8466B">
        <w:rPr>
          <w:spacing w:val="1"/>
        </w:rPr>
        <w:t xml:space="preserve"> </w:t>
      </w:r>
      <w:r w:rsidRPr="00A8466B">
        <w:t>1955</w:t>
      </w:r>
      <w:r w:rsidRPr="00A8466B">
        <w:rPr>
          <w:spacing w:val="1"/>
        </w:rPr>
        <w:t xml:space="preserve"> </w:t>
      </w:r>
      <w:r w:rsidRPr="00A8466B">
        <w:t>të tit</w:t>
      </w:r>
      <w:r w:rsidRPr="00A8466B">
        <w:rPr>
          <w:spacing w:val="-1"/>
        </w:rPr>
        <w:t>u</w:t>
      </w:r>
      <w:r w:rsidRPr="00A8466B">
        <w:t>llu</w:t>
      </w:r>
      <w:r w:rsidRPr="00A8466B">
        <w:rPr>
          <w:spacing w:val="-1"/>
        </w:rPr>
        <w:t>a</w:t>
      </w:r>
      <w:r w:rsidRPr="00A8466B">
        <w:t>r:</w:t>
      </w:r>
      <w:r w:rsidRPr="00A8466B">
        <w:rPr>
          <w:spacing w:val="1"/>
        </w:rPr>
        <w:t xml:space="preserve"> </w:t>
      </w:r>
      <w:r w:rsidRPr="00A8466B">
        <w:rPr>
          <w:i/>
        </w:rPr>
        <w:t>Skills of an Effe</w:t>
      </w:r>
      <w:r w:rsidRPr="00A8466B">
        <w:rPr>
          <w:i/>
          <w:spacing w:val="-1"/>
        </w:rPr>
        <w:t>c</w:t>
      </w:r>
      <w:r w:rsidRPr="00A8466B">
        <w:rPr>
          <w:i/>
        </w:rPr>
        <w:t>ti</w:t>
      </w:r>
      <w:r w:rsidRPr="00A8466B">
        <w:rPr>
          <w:i/>
          <w:spacing w:val="-1"/>
        </w:rPr>
        <w:t>v</w:t>
      </w:r>
      <w:r w:rsidRPr="00A8466B">
        <w:rPr>
          <w:i/>
        </w:rPr>
        <w:t>e</w:t>
      </w:r>
      <w:r w:rsidRPr="00A8466B">
        <w:rPr>
          <w:i/>
          <w:spacing w:val="1"/>
        </w:rPr>
        <w:t xml:space="preserve"> </w:t>
      </w:r>
      <w:r w:rsidRPr="00A8466B">
        <w:rPr>
          <w:i/>
        </w:rPr>
        <w:t>Administr</w:t>
      </w:r>
      <w:r w:rsidRPr="00A8466B">
        <w:rPr>
          <w:i/>
          <w:spacing w:val="-1"/>
        </w:rPr>
        <w:t>a</w:t>
      </w:r>
      <w:r w:rsidRPr="00A8466B">
        <w:rPr>
          <w:i/>
        </w:rPr>
        <w:t>to</w:t>
      </w:r>
      <w:r w:rsidRPr="00A8466B">
        <w:rPr>
          <w:i/>
          <w:spacing w:val="-1"/>
        </w:rPr>
        <w:t>r</w:t>
      </w:r>
    </w:p>
  </w:footnote>
  <w:footnote w:id="41">
    <w:p w:rsidR="00E97050" w:rsidRPr="00A8466B" w:rsidRDefault="00E97050" w:rsidP="00A8466B">
      <w:pPr>
        <w:ind w:right="78"/>
        <w:jc w:val="both"/>
        <w:rPr>
          <w:sz w:val="20"/>
          <w:szCs w:val="20"/>
        </w:rPr>
      </w:pPr>
      <w:r w:rsidRPr="00A8466B">
        <w:rPr>
          <w:rStyle w:val="FootnoteReference"/>
          <w:sz w:val="20"/>
          <w:szCs w:val="20"/>
        </w:rPr>
        <w:footnoteRef/>
      </w:r>
      <w:r w:rsidRPr="00A8466B">
        <w:rPr>
          <w:sz w:val="20"/>
          <w:szCs w:val="20"/>
        </w:rPr>
        <w:t xml:space="preserve"> Fiedle</w:t>
      </w:r>
      <w:r w:rsidRPr="00A8466B">
        <w:rPr>
          <w:spacing w:val="-1"/>
          <w:sz w:val="20"/>
          <w:szCs w:val="20"/>
        </w:rPr>
        <w:t>r</w:t>
      </w:r>
      <w:r w:rsidRPr="00A8466B">
        <w:rPr>
          <w:sz w:val="20"/>
          <w:szCs w:val="20"/>
        </w:rPr>
        <w:t>,</w:t>
      </w:r>
      <w:r w:rsidRPr="00A8466B">
        <w:rPr>
          <w:spacing w:val="1"/>
          <w:sz w:val="20"/>
          <w:szCs w:val="20"/>
        </w:rPr>
        <w:t xml:space="preserve"> </w:t>
      </w:r>
      <w:r w:rsidRPr="00A8466B">
        <w:rPr>
          <w:spacing w:val="-1"/>
          <w:sz w:val="20"/>
          <w:szCs w:val="20"/>
        </w:rPr>
        <w:t>F</w:t>
      </w:r>
      <w:r w:rsidRPr="00A8466B">
        <w:rPr>
          <w:sz w:val="20"/>
          <w:szCs w:val="20"/>
        </w:rPr>
        <w:t>red,</w:t>
      </w:r>
      <w:r w:rsidRPr="00A8466B">
        <w:rPr>
          <w:spacing w:val="-1"/>
          <w:sz w:val="20"/>
          <w:szCs w:val="20"/>
        </w:rPr>
        <w:t xml:space="preserve"> </w:t>
      </w:r>
      <w:r w:rsidRPr="00A8466B">
        <w:rPr>
          <w:sz w:val="20"/>
          <w:szCs w:val="20"/>
        </w:rPr>
        <w:t>1972.</w:t>
      </w:r>
      <w:r w:rsidRPr="00A8466B">
        <w:rPr>
          <w:spacing w:val="-2"/>
          <w:sz w:val="20"/>
          <w:szCs w:val="20"/>
        </w:rPr>
        <w:t xml:space="preserve"> </w:t>
      </w:r>
      <w:r w:rsidRPr="00A8466B">
        <w:rPr>
          <w:i/>
          <w:sz w:val="20"/>
          <w:szCs w:val="20"/>
        </w:rPr>
        <w:t>The</w:t>
      </w:r>
      <w:r w:rsidRPr="00A8466B">
        <w:rPr>
          <w:i/>
          <w:spacing w:val="-1"/>
          <w:sz w:val="20"/>
          <w:szCs w:val="20"/>
        </w:rPr>
        <w:t xml:space="preserve"> </w:t>
      </w:r>
      <w:r w:rsidRPr="00A8466B">
        <w:rPr>
          <w:i/>
          <w:sz w:val="20"/>
          <w:szCs w:val="20"/>
        </w:rPr>
        <w:t>Effects</w:t>
      </w:r>
      <w:r w:rsidRPr="00A8466B">
        <w:rPr>
          <w:i/>
          <w:spacing w:val="1"/>
          <w:sz w:val="20"/>
          <w:szCs w:val="20"/>
        </w:rPr>
        <w:t xml:space="preserve"> </w:t>
      </w:r>
      <w:r w:rsidRPr="00A8466B">
        <w:rPr>
          <w:i/>
          <w:sz w:val="20"/>
          <w:szCs w:val="20"/>
        </w:rPr>
        <w:t>of L</w:t>
      </w:r>
      <w:r w:rsidRPr="00A8466B">
        <w:rPr>
          <w:i/>
          <w:spacing w:val="-1"/>
          <w:sz w:val="20"/>
          <w:szCs w:val="20"/>
        </w:rPr>
        <w:t>ea</w:t>
      </w:r>
      <w:r w:rsidRPr="00A8466B">
        <w:rPr>
          <w:i/>
          <w:spacing w:val="1"/>
          <w:sz w:val="20"/>
          <w:szCs w:val="20"/>
        </w:rPr>
        <w:t>d</w:t>
      </w:r>
      <w:r w:rsidRPr="00A8466B">
        <w:rPr>
          <w:i/>
          <w:sz w:val="20"/>
          <w:szCs w:val="20"/>
        </w:rPr>
        <w:t>er</w:t>
      </w:r>
      <w:r w:rsidRPr="00A8466B">
        <w:rPr>
          <w:i/>
          <w:spacing w:val="-1"/>
          <w:sz w:val="20"/>
          <w:szCs w:val="20"/>
        </w:rPr>
        <w:t>sh</w:t>
      </w:r>
      <w:r w:rsidRPr="00A8466B">
        <w:rPr>
          <w:i/>
          <w:sz w:val="20"/>
          <w:szCs w:val="20"/>
        </w:rPr>
        <w:t>ip</w:t>
      </w:r>
      <w:r w:rsidRPr="00A8466B">
        <w:rPr>
          <w:i/>
          <w:spacing w:val="1"/>
          <w:sz w:val="20"/>
          <w:szCs w:val="20"/>
        </w:rPr>
        <w:t xml:space="preserve"> </w:t>
      </w:r>
      <w:r w:rsidRPr="00A8466B">
        <w:rPr>
          <w:i/>
          <w:sz w:val="20"/>
          <w:szCs w:val="20"/>
        </w:rPr>
        <w:t>T</w:t>
      </w:r>
      <w:r w:rsidRPr="00A8466B">
        <w:rPr>
          <w:i/>
          <w:spacing w:val="-1"/>
          <w:sz w:val="20"/>
          <w:szCs w:val="20"/>
        </w:rPr>
        <w:t>r</w:t>
      </w:r>
      <w:r w:rsidRPr="00A8466B">
        <w:rPr>
          <w:i/>
          <w:sz w:val="20"/>
          <w:szCs w:val="20"/>
        </w:rPr>
        <w:t>ain</w:t>
      </w:r>
      <w:r w:rsidRPr="00A8466B">
        <w:rPr>
          <w:i/>
          <w:spacing w:val="-2"/>
          <w:sz w:val="20"/>
          <w:szCs w:val="20"/>
        </w:rPr>
        <w:t>i</w:t>
      </w:r>
      <w:r w:rsidRPr="00A8466B">
        <w:rPr>
          <w:i/>
          <w:sz w:val="20"/>
          <w:szCs w:val="20"/>
        </w:rPr>
        <w:t xml:space="preserve">ng </w:t>
      </w:r>
      <w:r w:rsidRPr="00A8466B">
        <w:rPr>
          <w:i/>
          <w:spacing w:val="-1"/>
          <w:sz w:val="20"/>
          <w:szCs w:val="20"/>
        </w:rPr>
        <w:t>an</w:t>
      </w:r>
      <w:r w:rsidRPr="00A8466B">
        <w:rPr>
          <w:i/>
          <w:sz w:val="20"/>
          <w:szCs w:val="20"/>
        </w:rPr>
        <w:t>d</w:t>
      </w:r>
      <w:r w:rsidRPr="00A8466B">
        <w:rPr>
          <w:i/>
          <w:spacing w:val="1"/>
          <w:sz w:val="20"/>
          <w:szCs w:val="20"/>
        </w:rPr>
        <w:t xml:space="preserve"> </w:t>
      </w:r>
      <w:r w:rsidRPr="00A8466B">
        <w:rPr>
          <w:i/>
          <w:sz w:val="20"/>
          <w:szCs w:val="20"/>
        </w:rPr>
        <w:t>E</w:t>
      </w:r>
      <w:r w:rsidRPr="00A8466B">
        <w:rPr>
          <w:i/>
          <w:spacing w:val="-1"/>
          <w:sz w:val="20"/>
          <w:szCs w:val="20"/>
        </w:rPr>
        <w:t>x</w:t>
      </w:r>
      <w:r w:rsidRPr="00A8466B">
        <w:rPr>
          <w:i/>
          <w:sz w:val="20"/>
          <w:szCs w:val="20"/>
        </w:rPr>
        <w:t>perien</w:t>
      </w:r>
      <w:r w:rsidRPr="00A8466B">
        <w:rPr>
          <w:i/>
          <w:spacing w:val="-1"/>
          <w:sz w:val="20"/>
          <w:szCs w:val="20"/>
        </w:rPr>
        <w:t>c</w:t>
      </w:r>
      <w:r w:rsidRPr="00A8466B">
        <w:rPr>
          <w:i/>
          <w:sz w:val="20"/>
          <w:szCs w:val="20"/>
        </w:rPr>
        <w:t>e:</w:t>
      </w:r>
      <w:r w:rsidRPr="00A8466B">
        <w:rPr>
          <w:i/>
          <w:spacing w:val="-1"/>
          <w:sz w:val="20"/>
          <w:szCs w:val="20"/>
        </w:rPr>
        <w:t xml:space="preserve"> </w:t>
      </w:r>
      <w:r w:rsidRPr="00A8466B">
        <w:rPr>
          <w:i/>
          <w:sz w:val="20"/>
          <w:szCs w:val="20"/>
        </w:rPr>
        <w:t>A</w:t>
      </w:r>
      <w:r w:rsidRPr="00A8466B">
        <w:rPr>
          <w:i/>
          <w:spacing w:val="1"/>
          <w:sz w:val="20"/>
          <w:szCs w:val="20"/>
        </w:rPr>
        <w:t xml:space="preserve"> </w:t>
      </w:r>
      <w:r w:rsidRPr="00A8466B">
        <w:rPr>
          <w:i/>
          <w:sz w:val="20"/>
          <w:szCs w:val="20"/>
        </w:rPr>
        <w:t>C</w:t>
      </w:r>
      <w:r w:rsidRPr="00A8466B">
        <w:rPr>
          <w:i/>
          <w:spacing w:val="-1"/>
          <w:sz w:val="20"/>
          <w:szCs w:val="20"/>
        </w:rPr>
        <w:t>o</w:t>
      </w:r>
      <w:r w:rsidRPr="00A8466B">
        <w:rPr>
          <w:i/>
          <w:sz w:val="20"/>
          <w:szCs w:val="20"/>
        </w:rPr>
        <w:t>nting</w:t>
      </w:r>
      <w:r w:rsidRPr="00A8466B">
        <w:rPr>
          <w:i/>
          <w:spacing w:val="-1"/>
          <w:sz w:val="20"/>
          <w:szCs w:val="20"/>
        </w:rPr>
        <w:t>e</w:t>
      </w:r>
      <w:r w:rsidRPr="00A8466B">
        <w:rPr>
          <w:i/>
          <w:sz w:val="20"/>
          <w:szCs w:val="20"/>
        </w:rPr>
        <w:t>ncy</w:t>
      </w:r>
      <w:r w:rsidRPr="00A8466B">
        <w:rPr>
          <w:i/>
          <w:spacing w:val="-1"/>
          <w:sz w:val="20"/>
          <w:szCs w:val="20"/>
        </w:rPr>
        <w:t xml:space="preserve"> </w:t>
      </w:r>
      <w:r w:rsidRPr="00A8466B">
        <w:rPr>
          <w:i/>
          <w:sz w:val="20"/>
          <w:szCs w:val="20"/>
        </w:rPr>
        <w:t>M</w:t>
      </w:r>
      <w:r w:rsidRPr="00A8466B">
        <w:rPr>
          <w:i/>
          <w:spacing w:val="-1"/>
          <w:sz w:val="20"/>
          <w:szCs w:val="20"/>
        </w:rPr>
        <w:t>o</w:t>
      </w:r>
      <w:r w:rsidRPr="00A8466B">
        <w:rPr>
          <w:i/>
          <w:sz w:val="20"/>
          <w:szCs w:val="20"/>
        </w:rPr>
        <w:t xml:space="preserve">del </w:t>
      </w:r>
      <w:r w:rsidRPr="00A8466B">
        <w:rPr>
          <w:i/>
          <w:spacing w:val="-1"/>
          <w:sz w:val="20"/>
          <w:szCs w:val="20"/>
        </w:rPr>
        <w:t>I</w:t>
      </w:r>
      <w:r w:rsidRPr="00A8466B">
        <w:rPr>
          <w:i/>
          <w:spacing w:val="1"/>
          <w:sz w:val="20"/>
          <w:szCs w:val="20"/>
        </w:rPr>
        <w:t>n</w:t>
      </w:r>
      <w:r w:rsidRPr="00A8466B">
        <w:rPr>
          <w:i/>
          <w:sz w:val="20"/>
          <w:szCs w:val="20"/>
        </w:rPr>
        <w:t>te</w:t>
      </w:r>
      <w:r w:rsidRPr="00A8466B">
        <w:rPr>
          <w:i/>
          <w:spacing w:val="-1"/>
          <w:sz w:val="20"/>
          <w:szCs w:val="20"/>
        </w:rPr>
        <w:t>r</w:t>
      </w:r>
      <w:r w:rsidRPr="00A8466B">
        <w:rPr>
          <w:i/>
          <w:spacing w:val="1"/>
          <w:sz w:val="20"/>
          <w:szCs w:val="20"/>
        </w:rPr>
        <w:t>p</w:t>
      </w:r>
      <w:r w:rsidRPr="00A8466B">
        <w:rPr>
          <w:i/>
          <w:spacing w:val="-1"/>
          <w:sz w:val="20"/>
          <w:szCs w:val="20"/>
        </w:rPr>
        <w:t>r</w:t>
      </w:r>
      <w:r w:rsidRPr="00A8466B">
        <w:rPr>
          <w:i/>
          <w:sz w:val="20"/>
          <w:szCs w:val="20"/>
        </w:rPr>
        <w:t>et</w:t>
      </w:r>
      <w:r w:rsidRPr="00A8466B">
        <w:rPr>
          <w:i/>
          <w:spacing w:val="1"/>
          <w:sz w:val="20"/>
          <w:szCs w:val="20"/>
        </w:rPr>
        <w:t>a</w:t>
      </w:r>
      <w:r w:rsidRPr="00A8466B">
        <w:rPr>
          <w:i/>
          <w:sz w:val="20"/>
          <w:szCs w:val="20"/>
        </w:rPr>
        <w:t>ti</w:t>
      </w:r>
      <w:r w:rsidRPr="00A8466B">
        <w:rPr>
          <w:i/>
          <w:spacing w:val="1"/>
          <w:sz w:val="20"/>
          <w:szCs w:val="20"/>
        </w:rPr>
        <w:t>o</w:t>
      </w:r>
      <w:r w:rsidRPr="00A8466B">
        <w:rPr>
          <w:i/>
          <w:sz w:val="20"/>
          <w:szCs w:val="20"/>
        </w:rPr>
        <w:t xml:space="preserve">n </w:t>
      </w:r>
      <w:r w:rsidRPr="00A8466B">
        <w:rPr>
          <w:sz w:val="20"/>
          <w:szCs w:val="20"/>
        </w:rPr>
        <w:t>Ad</w:t>
      </w:r>
      <w:r w:rsidRPr="00A8466B">
        <w:rPr>
          <w:spacing w:val="-2"/>
          <w:sz w:val="20"/>
          <w:szCs w:val="20"/>
        </w:rPr>
        <w:t>m</w:t>
      </w:r>
      <w:r w:rsidRPr="00A8466B">
        <w:rPr>
          <w:sz w:val="20"/>
          <w:szCs w:val="20"/>
        </w:rPr>
        <w:t>inistrati</w:t>
      </w:r>
      <w:r w:rsidRPr="00A8466B">
        <w:rPr>
          <w:spacing w:val="1"/>
          <w:sz w:val="20"/>
          <w:szCs w:val="20"/>
        </w:rPr>
        <w:t>v</w:t>
      </w:r>
      <w:r w:rsidRPr="00A8466B">
        <w:rPr>
          <w:sz w:val="20"/>
          <w:szCs w:val="20"/>
        </w:rPr>
        <w:t>e</w:t>
      </w:r>
      <w:r w:rsidRPr="00A8466B">
        <w:rPr>
          <w:spacing w:val="16"/>
          <w:sz w:val="20"/>
          <w:szCs w:val="20"/>
        </w:rPr>
        <w:t xml:space="preserve"> </w:t>
      </w:r>
      <w:r w:rsidRPr="00A8466B">
        <w:rPr>
          <w:sz w:val="20"/>
          <w:szCs w:val="20"/>
        </w:rPr>
        <w:t>Science</w:t>
      </w:r>
      <w:r w:rsidRPr="00A8466B">
        <w:rPr>
          <w:spacing w:val="16"/>
          <w:sz w:val="20"/>
          <w:szCs w:val="20"/>
        </w:rPr>
        <w:t xml:space="preserve"> </w:t>
      </w:r>
      <w:r w:rsidRPr="00A8466B">
        <w:rPr>
          <w:sz w:val="20"/>
          <w:szCs w:val="20"/>
        </w:rPr>
        <w:t>Qu</w:t>
      </w:r>
      <w:r w:rsidRPr="00A8466B">
        <w:rPr>
          <w:spacing w:val="-1"/>
          <w:sz w:val="20"/>
          <w:szCs w:val="20"/>
        </w:rPr>
        <w:t>a</w:t>
      </w:r>
      <w:r w:rsidRPr="00A8466B">
        <w:rPr>
          <w:sz w:val="20"/>
          <w:szCs w:val="20"/>
        </w:rPr>
        <w:t>rterl</w:t>
      </w:r>
      <w:r w:rsidRPr="00A8466B">
        <w:rPr>
          <w:spacing w:val="-1"/>
          <w:sz w:val="20"/>
          <w:szCs w:val="20"/>
        </w:rPr>
        <w:t>y</w:t>
      </w:r>
      <w:r w:rsidRPr="00A8466B">
        <w:rPr>
          <w:sz w:val="20"/>
          <w:szCs w:val="20"/>
        </w:rPr>
        <w:t>,</w:t>
      </w:r>
      <w:r w:rsidRPr="00A8466B">
        <w:rPr>
          <w:spacing w:val="16"/>
          <w:sz w:val="20"/>
          <w:szCs w:val="20"/>
        </w:rPr>
        <w:t xml:space="preserve"> </w:t>
      </w:r>
      <w:r w:rsidRPr="00A8466B">
        <w:rPr>
          <w:sz w:val="20"/>
          <w:szCs w:val="20"/>
        </w:rPr>
        <w:t>Vol.</w:t>
      </w:r>
      <w:r w:rsidRPr="00A8466B">
        <w:rPr>
          <w:spacing w:val="16"/>
          <w:sz w:val="20"/>
          <w:szCs w:val="20"/>
        </w:rPr>
        <w:t xml:space="preserve"> </w:t>
      </w:r>
      <w:r w:rsidRPr="00A8466B">
        <w:rPr>
          <w:spacing w:val="-1"/>
          <w:sz w:val="20"/>
          <w:szCs w:val="20"/>
        </w:rPr>
        <w:t>1</w:t>
      </w:r>
      <w:r w:rsidRPr="00A8466B">
        <w:rPr>
          <w:spacing w:val="1"/>
          <w:sz w:val="20"/>
          <w:szCs w:val="20"/>
        </w:rPr>
        <w:t>7</w:t>
      </w:r>
      <w:r w:rsidRPr="00A8466B">
        <w:rPr>
          <w:sz w:val="20"/>
          <w:szCs w:val="20"/>
        </w:rPr>
        <w:t>,</w:t>
      </w:r>
      <w:r w:rsidRPr="00A8466B">
        <w:rPr>
          <w:spacing w:val="15"/>
          <w:sz w:val="20"/>
          <w:szCs w:val="20"/>
        </w:rPr>
        <w:t xml:space="preserve"> </w:t>
      </w:r>
      <w:r w:rsidRPr="00A8466B">
        <w:rPr>
          <w:sz w:val="20"/>
          <w:szCs w:val="20"/>
        </w:rPr>
        <w:t>N</w:t>
      </w:r>
      <w:r w:rsidRPr="00A8466B">
        <w:rPr>
          <w:spacing w:val="-1"/>
          <w:sz w:val="20"/>
          <w:szCs w:val="20"/>
        </w:rPr>
        <w:t>o</w:t>
      </w:r>
      <w:r w:rsidRPr="00A8466B">
        <w:rPr>
          <w:sz w:val="20"/>
          <w:szCs w:val="20"/>
        </w:rPr>
        <w:t>.</w:t>
      </w:r>
      <w:r w:rsidRPr="00A8466B">
        <w:rPr>
          <w:spacing w:val="16"/>
          <w:sz w:val="20"/>
          <w:szCs w:val="20"/>
        </w:rPr>
        <w:t xml:space="preserve"> </w:t>
      </w:r>
      <w:r w:rsidRPr="00A8466B">
        <w:rPr>
          <w:sz w:val="20"/>
          <w:szCs w:val="20"/>
        </w:rPr>
        <w:t>4</w:t>
      </w:r>
      <w:r w:rsidRPr="00A8466B">
        <w:rPr>
          <w:spacing w:val="16"/>
          <w:sz w:val="20"/>
          <w:szCs w:val="20"/>
        </w:rPr>
        <w:t xml:space="preserve"> </w:t>
      </w:r>
      <w:r w:rsidRPr="00A8466B">
        <w:rPr>
          <w:spacing w:val="-1"/>
          <w:sz w:val="20"/>
          <w:szCs w:val="20"/>
        </w:rPr>
        <w:t>f</w:t>
      </w:r>
      <w:r w:rsidRPr="00A8466B">
        <w:rPr>
          <w:sz w:val="20"/>
          <w:szCs w:val="20"/>
        </w:rPr>
        <w:t>.</w:t>
      </w:r>
      <w:r w:rsidRPr="00A8466B">
        <w:rPr>
          <w:spacing w:val="16"/>
          <w:sz w:val="20"/>
          <w:szCs w:val="20"/>
        </w:rPr>
        <w:t xml:space="preserve"> </w:t>
      </w:r>
      <w:r w:rsidRPr="00A8466B">
        <w:rPr>
          <w:spacing w:val="-1"/>
          <w:sz w:val="20"/>
          <w:szCs w:val="20"/>
        </w:rPr>
        <w:t>4</w:t>
      </w:r>
      <w:r w:rsidRPr="00A8466B">
        <w:rPr>
          <w:spacing w:val="1"/>
          <w:sz w:val="20"/>
          <w:szCs w:val="20"/>
        </w:rPr>
        <w:t>5</w:t>
      </w:r>
      <w:r w:rsidRPr="00A8466B">
        <w:rPr>
          <w:spacing w:val="-1"/>
          <w:sz w:val="20"/>
          <w:szCs w:val="20"/>
        </w:rPr>
        <w:t>3-</w:t>
      </w:r>
      <w:r w:rsidRPr="00A8466B">
        <w:rPr>
          <w:sz w:val="20"/>
          <w:szCs w:val="20"/>
        </w:rPr>
        <w:t>4</w:t>
      </w:r>
      <w:r w:rsidRPr="00A8466B">
        <w:rPr>
          <w:spacing w:val="-1"/>
          <w:sz w:val="20"/>
          <w:szCs w:val="20"/>
        </w:rPr>
        <w:t>7</w:t>
      </w:r>
      <w:r w:rsidRPr="00A8466B">
        <w:rPr>
          <w:sz w:val="20"/>
          <w:szCs w:val="20"/>
        </w:rPr>
        <w:t>0.</w:t>
      </w:r>
      <w:r w:rsidRPr="00A8466B">
        <w:rPr>
          <w:spacing w:val="16"/>
          <w:sz w:val="20"/>
          <w:szCs w:val="20"/>
        </w:rPr>
        <w:t xml:space="preserve"> </w:t>
      </w:r>
      <w:r w:rsidRPr="00A8466B">
        <w:rPr>
          <w:spacing w:val="-1"/>
          <w:sz w:val="20"/>
          <w:szCs w:val="20"/>
        </w:rPr>
        <w:t>Pu</w:t>
      </w:r>
      <w:r w:rsidRPr="00A8466B">
        <w:rPr>
          <w:sz w:val="20"/>
          <w:szCs w:val="20"/>
        </w:rPr>
        <w:t>blished</w:t>
      </w:r>
      <w:r w:rsidRPr="00A8466B">
        <w:rPr>
          <w:spacing w:val="15"/>
          <w:sz w:val="20"/>
          <w:szCs w:val="20"/>
        </w:rPr>
        <w:t xml:space="preserve"> </w:t>
      </w:r>
      <w:r w:rsidRPr="00A8466B">
        <w:rPr>
          <w:sz w:val="20"/>
          <w:szCs w:val="20"/>
        </w:rPr>
        <w:t>b</w:t>
      </w:r>
      <w:r w:rsidRPr="00A8466B">
        <w:rPr>
          <w:spacing w:val="-1"/>
          <w:sz w:val="20"/>
          <w:szCs w:val="20"/>
        </w:rPr>
        <w:t>y</w:t>
      </w:r>
      <w:r w:rsidRPr="00A8466B">
        <w:rPr>
          <w:sz w:val="20"/>
          <w:szCs w:val="20"/>
        </w:rPr>
        <w:t>: Sage</w:t>
      </w:r>
      <w:r w:rsidRPr="00A8466B">
        <w:rPr>
          <w:spacing w:val="16"/>
          <w:sz w:val="20"/>
          <w:szCs w:val="20"/>
        </w:rPr>
        <w:t xml:space="preserve"> </w:t>
      </w:r>
      <w:r w:rsidRPr="00A8466B">
        <w:rPr>
          <w:sz w:val="20"/>
          <w:szCs w:val="20"/>
        </w:rPr>
        <w:t>P</w:t>
      </w:r>
      <w:r w:rsidRPr="00A8466B">
        <w:rPr>
          <w:spacing w:val="-1"/>
          <w:sz w:val="20"/>
          <w:szCs w:val="20"/>
        </w:rPr>
        <w:t>u</w:t>
      </w:r>
      <w:r w:rsidRPr="00A8466B">
        <w:rPr>
          <w:sz w:val="20"/>
          <w:szCs w:val="20"/>
        </w:rPr>
        <w:t>b</w:t>
      </w:r>
      <w:r w:rsidRPr="00A8466B">
        <w:rPr>
          <w:spacing w:val="-2"/>
          <w:sz w:val="20"/>
          <w:szCs w:val="20"/>
        </w:rPr>
        <w:t>l</w:t>
      </w:r>
      <w:r w:rsidRPr="00A8466B">
        <w:rPr>
          <w:sz w:val="20"/>
          <w:szCs w:val="20"/>
        </w:rPr>
        <w:t>ications,</w:t>
      </w:r>
      <w:r w:rsidRPr="00A8466B">
        <w:rPr>
          <w:spacing w:val="16"/>
          <w:sz w:val="20"/>
          <w:szCs w:val="20"/>
        </w:rPr>
        <w:t xml:space="preserve"> </w:t>
      </w:r>
      <w:r w:rsidRPr="00A8466B">
        <w:rPr>
          <w:spacing w:val="-1"/>
          <w:sz w:val="20"/>
          <w:szCs w:val="20"/>
        </w:rPr>
        <w:t>I</w:t>
      </w:r>
      <w:r w:rsidRPr="00A8466B">
        <w:rPr>
          <w:spacing w:val="1"/>
          <w:sz w:val="20"/>
          <w:szCs w:val="20"/>
        </w:rPr>
        <w:t>n</w:t>
      </w:r>
      <w:r w:rsidRPr="00A8466B">
        <w:rPr>
          <w:sz w:val="20"/>
          <w:szCs w:val="20"/>
        </w:rPr>
        <w:t>c.</w:t>
      </w:r>
      <w:r w:rsidRPr="00A8466B">
        <w:rPr>
          <w:spacing w:val="15"/>
          <w:sz w:val="20"/>
          <w:szCs w:val="20"/>
        </w:rPr>
        <w:t xml:space="preserve"> </w:t>
      </w:r>
      <w:r w:rsidRPr="00A8466B">
        <w:rPr>
          <w:spacing w:val="1"/>
          <w:sz w:val="20"/>
          <w:szCs w:val="20"/>
        </w:rPr>
        <w:t>dh</w:t>
      </w:r>
      <w:r w:rsidRPr="00A8466B">
        <w:rPr>
          <w:sz w:val="20"/>
          <w:szCs w:val="20"/>
        </w:rPr>
        <w:t>e</w:t>
      </w:r>
      <w:r w:rsidRPr="00A8466B">
        <w:rPr>
          <w:spacing w:val="16"/>
          <w:sz w:val="20"/>
          <w:szCs w:val="20"/>
        </w:rPr>
        <w:t xml:space="preserve"> </w:t>
      </w:r>
      <w:r w:rsidRPr="00A8466B">
        <w:rPr>
          <w:sz w:val="20"/>
          <w:szCs w:val="20"/>
        </w:rPr>
        <w:t>i</w:t>
      </w:r>
      <w:r w:rsidRPr="00A8466B">
        <w:rPr>
          <w:spacing w:val="16"/>
          <w:sz w:val="20"/>
          <w:szCs w:val="20"/>
        </w:rPr>
        <w:t xml:space="preserve"> </w:t>
      </w:r>
      <w:r w:rsidRPr="00A8466B">
        <w:rPr>
          <w:sz w:val="20"/>
          <w:szCs w:val="20"/>
        </w:rPr>
        <w:t>lirë</w:t>
      </w:r>
      <w:r w:rsidRPr="00A8466B">
        <w:rPr>
          <w:spacing w:val="6"/>
          <w:sz w:val="20"/>
          <w:szCs w:val="20"/>
        </w:rPr>
        <w:t xml:space="preserve"> </w:t>
      </w:r>
      <w:r w:rsidRPr="00A8466B">
        <w:rPr>
          <w:spacing w:val="1"/>
          <w:sz w:val="20"/>
          <w:szCs w:val="20"/>
        </w:rPr>
        <w:t>p</w:t>
      </w:r>
      <w:r w:rsidRPr="00A8466B">
        <w:rPr>
          <w:sz w:val="20"/>
          <w:szCs w:val="20"/>
        </w:rPr>
        <w:t>ër le</w:t>
      </w:r>
      <w:r w:rsidRPr="00A8466B">
        <w:rPr>
          <w:spacing w:val="1"/>
          <w:sz w:val="20"/>
          <w:szCs w:val="20"/>
        </w:rPr>
        <w:t>xi</w:t>
      </w:r>
      <w:r w:rsidRPr="00A8466B">
        <w:rPr>
          <w:spacing w:val="-2"/>
          <w:sz w:val="20"/>
          <w:szCs w:val="20"/>
        </w:rPr>
        <w:t>m</w:t>
      </w:r>
      <w:r w:rsidRPr="00A8466B">
        <w:rPr>
          <w:sz w:val="20"/>
          <w:szCs w:val="20"/>
        </w:rPr>
        <w:t>,</w:t>
      </w:r>
      <w:r w:rsidRPr="00A8466B">
        <w:rPr>
          <w:spacing w:val="1"/>
          <w:sz w:val="20"/>
          <w:szCs w:val="20"/>
        </w:rPr>
        <w:t xml:space="preserve"> </w:t>
      </w:r>
      <w:r w:rsidRPr="00A8466B">
        <w:rPr>
          <w:sz w:val="20"/>
          <w:szCs w:val="20"/>
        </w:rPr>
        <w:t xml:space="preserve">në </w:t>
      </w:r>
      <w:hyperlink r:id="rId2" w:history="1">
        <w:r w:rsidRPr="00A8466B">
          <w:rPr>
            <w:rStyle w:val="Hyperlink"/>
            <w:rFonts w:eastAsia="Arial"/>
            <w:color w:val="auto"/>
            <w:sz w:val="20"/>
            <w:szCs w:val="20"/>
            <w:u w:val="none"/>
          </w:rPr>
          <w:t>http://www.jstor.org/stable/2393826</w:t>
        </w:r>
      </w:hyperlink>
      <w:r w:rsidRPr="00A8466B">
        <w:rPr>
          <w:sz w:val="20"/>
          <w:szCs w:val="20"/>
        </w:rPr>
        <w:t>,V</w:t>
      </w:r>
      <w:r w:rsidRPr="00A8466B">
        <w:rPr>
          <w:spacing w:val="-1"/>
          <w:sz w:val="20"/>
          <w:szCs w:val="20"/>
        </w:rPr>
        <w:t>e</w:t>
      </w:r>
      <w:r w:rsidRPr="00A8466B">
        <w:rPr>
          <w:sz w:val="20"/>
          <w:szCs w:val="20"/>
        </w:rPr>
        <w:t>r</w:t>
      </w:r>
      <w:r w:rsidRPr="00A8466B">
        <w:rPr>
          <w:spacing w:val="1"/>
          <w:sz w:val="20"/>
          <w:szCs w:val="20"/>
        </w:rPr>
        <w:t>k</w:t>
      </w:r>
      <w:r w:rsidRPr="00A8466B">
        <w:rPr>
          <w:sz w:val="20"/>
          <w:szCs w:val="20"/>
        </w:rPr>
        <w:t>erk, Peter, 20</w:t>
      </w:r>
      <w:r w:rsidRPr="00A8466B">
        <w:rPr>
          <w:spacing w:val="1"/>
          <w:sz w:val="20"/>
          <w:szCs w:val="20"/>
        </w:rPr>
        <w:t>0</w:t>
      </w:r>
      <w:r w:rsidRPr="00A8466B">
        <w:rPr>
          <w:sz w:val="20"/>
          <w:szCs w:val="20"/>
        </w:rPr>
        <w:t>2. Fie</w:t>
      </w:r>
      <w:r w:rsidRPr="00A8466B">
        <w:rPr>
          <w:spacing w:val="1"/>
          <w:sz w:val="20"/>
          <w:szCs w:val="20"/>
        </w:rPr>
        <w:t>d</w:t>
      </w:r>
      <w:r w:rsidRPr="00A8466B">
        <w:rPr>
          <w:sz w:val="20"/>
          <w:szCs w:val="20"/>
        </w:rPr>
        <w:t>ler’s C</w:t>
      </w:r>
      <w:r w:rsidRPr="00A8466B">
        <w:rPr>
          <w:spacing w:val="-1"/>
          <w:sz w:val="20"/>
          <w:szCs w:val="20"/>
        </w:rPr>
        <w:t>o</w:t>
      </w:r>
      <w:r w:rsidRPr="00A8466B">
        <w:rPr>
          <w:sz w:val="20"/>
          <w:szCs w:val="20"/>
        </w:rPr>
        <w:t>nti</w:t>
      </w:r>
      <w:r w:rsidRPr="00A8466B">
        <w:rPr>
          <w:spacing w:val="1"/>
          <w:sz w:val="20"/>
          <w:szCs w:val="20"/>
        </w:rPr>
        <w:t>g</w:t>
      </w:r>
      <w:r w:rsidRPr="00A8466B">
        <w:rPr>
          <w:spacing w:val="-1"/>
          <w:sz w:val="20"/>
          <w:szCs w:val="20"/>
        </w:rPr>
        <w:t>e</w:t>
      </w:r>
      <w:r w:rsidRPr="00A8466B">
        <w:rPr>
          <w:spacing w:val="1"/>
          <w:sz w:val="20"/>
          <w:szCs w:val="20"/>
        </w:rPr>
        <w:t>n</w:t>
      </w:r>
      <w:r w:rsidRPr="00A8466B">
        <w:rPr>
          <w:sz w:val="20"/>
          <w:szCs w:val="20"/>
        </w:rPr>
        <w:t>cy</w:t>
      </w:r>
      <w:r w:rsidRPr="00A8466B">
        <w:rPr>
          <w:spacing w:val="-1"/>
          <w:sz w:val="20"/>
          <w:szCs w:val="20"/>
        </w:rPr>
        <w:t xml:space="preserve"> M</w:t>
      </w:r>
      <w:r w:rsidRPr="00A8466B">
        <w:rPr>
          <w:sz w:val="20"/>
          <w:szCs w:val="20"/>
        </w:rPr>
        <w:t>odel</w:t>
      </w:r>
      <w:r w:rsidRPr="00A8466B">
        <w:rPr>
          <w:spacing w:val="-1"/>
          <w:sz w:val="20"/>
          <w:szCs w:val="20"/>
        </w:rPr>
        <w:t xml:space="preserve"> </w:t>
      </w:r>
      <w:r w:rsidRPr="00A8466B">
        <w:rPr>
          <w:sz w:val="20"/>
          <w:szCs w:val="20"/>
        </w:rPr>
        <w:t>of Le</w:t>
      </w:r>
      <w:r w:rsidRPr="00A8466B">
        <w:rPr>
          <w:spacing w:val="-1"/>
          <w:sz w:val="20"/>
          <w:szCs w:val="20"/>
        </w:rPr>
        <w:t>ad</w:t>
      </w:r>
      <w:r w:rsidRPr="00A8466B">
        <w:rPr>
          <w:sz w:val="20"/>
          <w:szCs w:val="20"/>
        </w:rPr>
        <w:t>ersh</w:t>
      </w:r>
      <w:r w:rsidRPr="00A8466B">
        <w:rPr>
          <w:spacing w:val="-2"/>
          <w:sz w:val="20"/>
          <w:szCs w:val="20"/>
        </w:rPr>
        <w:t>i</w:t>
      </w:r>
      <w:r w:rsidRPr="00A8466B">
        <w:rPr>
          <w:sz w:val="20"/>
          <w:szCs w:val="20"/>
        </w:rPr>
        <w:t>p</w:t>
      </w:r>
      <w:r w:rsidRPr="00A8466B">
        <w:rPr>
          <w:spacing w:val="1"/>
          <w:sz w:val="20"/>
          <w:szCs w:val="20"/>
        </w:rPr>
        <w:t xml:space="preserve"> </w:t>
      </w:r>
      <w:r w:rsidRPr="00A8466B">
        <w:rPr>
          <w:spacing w:val="-1"/>
          <w:sz w:val="20"/>
          <w:szCs w:val="20"/>
        </w:rPr>
        <w:t>E</w:t>
      </w:r>
      <w:r w:rsidRPr="00A8466B">
        <w:rPr>
          <w:sz w:val="20"/>
          <w:szCs w:val="20"/>
        </w:rPr>
        <w:t>ffectiveness: Ba</w:t>
      </w:r>
      <w:r w:rsidRPr="00A8466B">
        <w:rPr>
          <w:spacing w:val="-1"/>
          <w:sz w:val="20"/>
          <w:szCs w:val="20"/>
        </w:rPr>
        <w:t>c</w:t>
      </w:r>
      <w:r w:rsidRPr="00A8466B">
        <w:rPr>
          <w:spacing w:val="1"/>
          <w:sz w:val="20"/>
          <w:szCs w:val="20"/>
        </w:rPr>
        <w:t>k</w:t>
      </w:r>
      <w:r w:rsidRPr="00A8466B">
        <w:rPr>
          <w:sz w:val="20"/>
          <w:szCs w:val="20"/>
        </w:rPr>
        <w:t xml:space="preserve">ground </w:t>
      </w:r>
      <w:r w:rsidRPr="00A8466B">
        <w:rPr>
          <w:spacing w:val="-1"/>
          <w:sz w:val="20"/>
          <w:szCs w:val="20"/>
        </w:rPr>
        <w:t>an</w:t>
      </w:r>
      <w:r w:rsidRPr="00A8466B">
        <w:rPr>
          <w:sz w:val="20"/>
          <w:szCs w:val="20"/>
        </w:rPr>
        <w:t>d Rec</w:t>
      </w:r>
      <w:r w:rsidRPr="00A8466B">
        <w:rPr>
          <w:spacing w:val="-1"/>
          <w:sz w:val="20"/>
          <w:szCs w:val="20"/>
        </w:rPr>
        <w:t>e</w:t>
      </w:r>
      <w:r w:rsidRPr="00A8466B">
        <w:rPr>
          <w:sz w:val="20"/>
          <w:szCs w:val="20"/>
        </w:rPr>
        <w:t>nt Deve</w:t>
      </w:r>
      <w:r w:rsidRPr="00A8466B">
        <w:rPr>
          <w:spacing w:val="-2"/>
          <w:sz w:val="20"/>
          <w:szCs w:val="20"/>
        </w:rPr>
        <w:t>l</w:t>
      </w:r>
      <w:r w:rsidRPr="00A8466B">
        <w:rPr>
          <w:sz w:val="20"/>
          <w:szCs w:val="20"/>
        </w:rPr>
        <w:t>op</w:t>
      </w:r>
      <w:r w:rsidRPr="00A8466B">
        <w:rPr>
          <w:spacing w:val="-2"/>
          <w:sz w:val="20"/>
          <w:szCs w:val="20"/>
        </w:rPr>
        <w:t>m</w:t>
      </w:r>
      <w:r w:rsidRPr="00A8466B">
        <w:rPr>
          <w:sz w:val="20"/>
          <w:szCs w:val="20"/>
        </w:rPr>
        <w:t>ents,</w:t>
      </w:r>
      <w:r w:rsidRPr="00A8466B">
        <w:rPr>
          <w:spacing w:val="-1"/>
          <w:sz w:val="20"/>
          <w:szCs w:val="20"/>
        </w:rPr>
        <w:t xml:space="preserve"> b</w:t>
      </w:r>
      <w:r w:rsidRPr="00A8466B">
        <w:rPr>
          <w:spacing w:val="1"/>
          <w:sz w:val="20"/>
          <w:szCs w:val="20"/>
        </w:rPr>
        <w:t>o</w:t>
      </w:r>
      <w:r w:rsidRPr="00A8466B">
        <w:rPr>
          <w:sz w:val="20"/>
          <w:szCs w:val="20"/>
        </w:rPr>
        <w:t>t</w:t>
      </w:r>
      <w:r w:rsidRPr="00A8466B">
        <w:rPr>
          <w:spacing w:val="1"/>
          <w:sz w:val="20"/>
          <w:szCs w:val="20"/>
        </w:rPr>
        <w:t>u</w:t>
      </w:r>
      <w:r w:rsidRPr="00A8466B">
        <w:rPr>
          <w:spacing w:val="-1"/>
          <w:sz w:val="20"/>
          <w:szCs w:val="20"/>
        </w:rPr>
        <w:t>a</w:t>
      </w:r>
      <w:r w:rsidRPr="00A8466B">
        <w:rPr>
          <w:sz w:val="20"/>
          <w:szCs w:val="20"/>
        </w:rPr>
        <w:t>r nga</w:t>
      </w:r>
      <w:r w:rsidRPr="00A8466B">
        <w:rPr>
          <w:spacing w:val="48"/>
          <w:sz w:val="20"/>
          <w:szCs w:val="20"/>
        </w:rPr>
        <w:t xml:space="preserve"> </w:t>
      </w:r>
      <w:r w:rsidRPr="00A8466B">
        <w:rPr>
          <w:spacing w:val="-1"/>
          <w:sz w:val="20"/>
          <w:szCs w:val="20"/>
        </w:rPr>
        <w:t>D</w:t>
      </w:r>
      <w:r w:rsidRPr="00A8466B">
        <w:rPr>
          <w:sz w:val="20"/>
          <w:szCs w:val="20"/>
        </w:rPr>
        <w:t>epart</w:t>
      </w:r>
      <w:r w:rsidRPr="00A8466B">
        <w:rPr>
          <w:spacing w:val="-2"/>
          <w:sz w:val="20"/>
          <w:szCs w:val="20"/>
        </w:rPr>
        <w:t>m</w:t>
      </w:r>
      <w:r w:rsidRPr="00A8466B">
        <w:rPr>
          <w:sz w:val="20"/>
          <w:szCs w:val="20"/>
        </w:rPr>
        <w:t xml:space="preserve">ent of </w:t>
      </w:r>
      <w:r w:rsidRPr="00A8466B">
        <w:rPr>
          <w:spacing w:val="-1"/>
          <w:sz w:val="20"/>
          <w:szCs w:val="20"/>
        </w:rPr>
        <w:t>P</w:t>
      </w:r>
      <w:r w:rsidRPr="00A8466B">
        <w:rPr>
          <w:spacing w:val="1"/>
          <w:sz w:val="20"/>
          <w:szCs w:val="20"/>
        </w:rPr>
        <w:t>h</w:t>
      </w:r>
      <w:r w:rsidRPr="00A8466B">
        <w:rPr>
          <w:sz w:val="20"/>
          <w:szCs w:val="20"/>
        </w:rPr>
        <w:t>il</w:t>
      </w:r>
      <w:r w:rsidRPr="00A8466B">
        <w:rPr>
          <w:spacing w:val="1"/>
          <w:sz w:val="20"/>
          <w:szCs w:val="20"/>
        </w:rPr>
        <w:t>o</w:t>
      </w:r>
      <w:r w:rsidRPr="00A8466B">
        <w:rPr>
          <w:spacing w:val="-1"/>
          <w:sz w:val="20"/>
          <w:szCs w:val="20"/>
        </w:rPr>
        <w:t>s</w:t>
      </w:r>
      <w:r w:rsidRPr="00A8466B">
        <w:rPr>
          <w:spacing w:val="1"/>
          <w:sz w:val="20"/>
          <w:szCs w:val="20"/>
        </w:rPr>
        <w:t>o</w:t>
      </w:r>
      <w:r w:rsidRPr="00A8466B">
        <w:rPr>
          <w:spacing w:val="-1"/>
          <w:sz w:val="20"/>
          <w:szCs w:val="20"/>
        </w:rPr>
        <w:t>p</w:t>
      </w:r>
      <w:r w:rsidRPr="00A8466B">
        <w:rPr>
          <w:spacing w:val="1"/>
          <w:sz w:val="20"/>
          <w:szCs w:val="20"/>
        </w:rPr>
        <w:t>h</w:t>
      </w:r>
      <w:r w:rsidRPr="00A8466B">
        <w:rPr>
          <w:sz w:val="20"/>
          <w:szCs w:val="20"/>
        </w:rPr>
        <w:t xml:space="preserve">y </w:t>
      </w:r>
      <w:r w:rsidRPr="00A8466B">
        <w:rPr>
          <w:spacing w:val="-1"/>
          <w:sz w:val="20"/>
          <w:szCs w:val="20"/>
        </w:rPr>
        <w:t>a</w:t>
      </w:r>
      <w:r w:rsidRPr="00A8466B">
        <w:rPr>
          <w:spacing w:val="1"/>
          <w:sz w:val="20"/>
          <w:szCs w:val="20"/>
        </w:rPr>
        <w:t>n</w:t>
      </w:r>
      <w:r w:rsidRPr="00A8466B">
        <w:rPr>
          <w:sz w:val="20"/>
          <w:szCs w:val="20"/>
        </w:rPr>
        <w:t>d</w:t>
      </w:r>
      <w:r w:rsidRPr="00A8466B">
        <w:rPr>
          <w:spacing w:val="-1"/>
          <w:sz w:val="20"/>
          <w:szCs w:val="20"/>
        </w:rPr>
        <w:t xml:space="preserve"> </w:t>
      </w:r>
      <w:r w:rsidRPr="00A8466B">
        <w:rPr>
          <w:sz w:val="20"/>
          <w:szCs w:val="20"/>
        </w:rPr>
        <w:t>Social Sci</w:t>
      </w:r>
      <w:r w:rsidRPr="00A8466B">
        <w:rPr>
          <w:spacing w:val="-1"/>
          <w:sz w:val="20"/>
          <w:szCs w:val="20"/>
        </w:rPr>
        <w:t>e</w:t>
      </w:r>
      <w:r w:rsidRPr="00A8466B">
        <w:rPr>
          <w:sz w:val="20"/>
          <w:szCs w:val="20"/>
        </w:rPr>
        <w:t>nc</w:t>
      </w:r>
      <w:r w:rsidRPr="00A8466B">
        <w:rPr>
          <w:spacing w:val="-1"/>
          <w:sz w:val="20"/>
          <w:szCs w:val="20"/>
        </w:rPr>
        <w:t>e</w:t>
      </w:r>
      <w:r w:rsidRPr="00A8466B">
        <w:rPr>
          <w:sz w:val="20"/>
          <w:szCs w:val="20"/>
        </w:rPr>
        <w:t>s,</w:t>
      </w:r>
      <w:r w:rsidRPr="00A8466B">
        <w:rPr>
          <w:spacing w:val="1"/>
          <w:sz w:val="20"/>
          <w:szCs w:val="20"/>
        </w:rPr>
        <w:t xml:space="preserve"> </w:t>
      </w:r>
      <w:r w:rsidRPr="00A8466B">
        <w:rPr>
          <w:sz w:val="20"/>
          <w:szCs w:val="20"/>
        </w:rPr>
        <w:t>Ei</w:t>
      </w:r>
      <w:r w:rsidRPr="00A8466B">
        <w:rPr>
          <w:spacing w:val="-1"/>
          <w:sz w:val="20"/>
          <w:szCs w:val="20"/>
        </w:rPr>
        <w:t>nd</w:t>
      </w:r>
      <w:r w:rsidRPr="00A8466B">
        <w:rPr>
          <w:spacing w:val="1"/>
          <w:sz w:val="20"/>
          <w:szCs w:val="20"/>
        </w:rPr>
        <w:t>h</w:t>
      </w:r>
      <w:r w:rsidRPr="00A8466B">
        <w:rPr>
          <w:spacing w:val="-1"/>
          <w:sz w:val="20"/>
          <w:szCs w:val="20"/>
        </w:rPr>
        <w:t>o</w:t>
      </w:r>
      <w:r w:rsidRPr="00A8466B">
        <w:rPr>
          <w:spacing w:val="1"/>
          <w:sz w:val="20"/>
          <w:szCs w:val="20"/>
        </w:rPr>
        <w:t>v</w:t>
      </w:r>
      <w:r w:rsidRPr="00A8466B">
        <w:rPr>
          <w:spacing w:val="-1"/>
          <w:sz w:val="20"/>
          <w:szCs w:val="20"/>
        </w:rPr>
        <w:t>e</w:t>
      </w:r>
      <w:r w:rsidRPr="00A8466B">
        <w:rPr>
          <w:sz w:val="20"/>
          <w:szCs w:val="20"/>
        </w:rPr>
        <w:t>n Un</w:t>
      </w:r>
      <w:r w:rsidRPr="00A8466B">
        <w:rPr>
          <w:spacing w:val="-2"/>
          <w:sz w:val="20"/>
          <w:szCs w:val="20"/>
        </w:rPr>
        <w:t>i</w:t>
      </w:r>
      <w:r w:rsidRPr="00A8466B">
        <w:rPr>
          <w:spacing w:val="1"/>
          <w:sz w:val="20"/>
          <w:szCs w:val="20"/>
        </w:rPr>
        <w:t>v</w:t>
      </w:r>
      <w:r w:rsidRPr="00A8466B">
        <w:rPr>
          <w:sz w:val="20"/>
          <w:szCs w:val="20"/>
        </w:rPr>
        <w:t xml:space="preserve">ersity </w:t>
      </w:r>
      <w:r w:rsidRPr="00A8466B">
        <w:rPr>
          <w:spacing w:val="-1"/>
          <w:sz w:val="20"/>
          <w:szCs w:val="20"/>
        </w:rPr>
        <w:t>o</w:t>
      </w:r>
      <w:r w:rsidRPr="00A8466B">
        <w:rPr>
          <w:sz w:val="20"/>
          <w:szCs w:val="20"/>
        </w:rPr>
        <w:t>f Tec</w:t>
      </w:r>
      <w:r w:rsidRPr="00A8466B">
        <w:rPr>
          <w:spacing w:val="-1"/>
          <w:sz w:val="20"/>
          <w:szCs w:val="20"/>
        </w:rPr>
        <w:t>h</w:t>
      </w:r>
      <w:r w:rsidRPr="00A8466B">
        <w:rPr>
          <w:sz w:val="20"/>
          <w:szCs w:val="20"/>
        </w:rPr>
        <w:t>no</w:t>
      </w:r>
      <w:r w:rsidRPr="00A8466B">
        <w:rPr>
          <w:spacing w:val="-2"/>
          <w:sz w:val="20"/>
          <w:szCs w:val="20"/>
        </w:rPr>
        <w:t>l</w:t>
      </w:r>
      <w:r w:rsidRPr="00A8466B">
        <w:rPr>
          <w:sz w:val="20"/>
          <w:szCs w:val="20"/>
        </w:rPr>
        <w:t>og</w:t>
      </w:r>
      <w:r w:rsidRPr="00A8466B">
        <w:rPr>
          <w:spacing w:val="-1"/>
          <w:sz w:val="20"/>
          <w:szCs w:val="20"/>
        </w:rPr>
        <w:t>y</w:t>
      </w:r>
      <w:r w:rsidRPr="00A8466B">
        <w:rPr>
          <w:sz w:val="20"/>
          <w:szCs w:val="20"/>
        </w:rPr>
        <w:t xml:space="preserve">, </w:t>
      </w:r>
      <w:hyperlink r:id="rId3">
        <w:r w:rsidRPr="00A8466B">
          <w:rPr>
            <w:spacing w:val="1"/>
            <w:sz w:val="20"/>
            <w:szCs w:val="20"/>
          </w:rPr>
          <w:t>h</w:t>
        </w:r>
        <w:r w:rsidRPr="00A8466B">
          <w:rPr>
            <w:sz w:val="20"/>
            <w:szCs w:val="20"/>
          </w:rPr>
          <w:t>tt</w:t>
        </w:r>
        <w:r w:rsidRPr="00A8466B">
          <w:rPr>
            <w:spacing w:val="1"/>
            <w:sz w:val="20"/>
            <w:szCs w:val="20"/>
          </w:rPr>
          <w:t>p</w:t>
        </w:r>
        <w:r w:rsidRPr="00A8466B">
          <w:rPr>
            <w:sz w:val="20"/>
            <w:szCs w:val="20"/>
          </w:rPr>
          <w:t>://ale</w:t>
        </w:r>
        <w:r w:rsidRPr="00A8466B">
          <w:rPr>
            <w:spacing w:val="1"/>
            <w:sz w:val="20"/>
            <w:szCs w:val="20"/>
          </w:rPr>
          <w:t>x</w:t>
        </w:r>
        <w:r w:rsidRPr="00A8466B">
          <w:rPr>
            <w:sz w:val="20"/>
            <w:szCs w:val="20"/>
          </w:rPr>
          <w:t>an</w:t>
        </w:r>
        <w:r w:rsidRPr="00A8466B">
          <w:rPr>
            <w:spacing w:val="1"/>
            <w:sz w:val="20"/>
            <w:szCs w:val="20"/>
          </w:rPr>
          <w:t>d</w:t>
        </w:r>
        <w:r w:rsidRPr="00A8466B">
          <w:rPr>
            <w:sz w:val="20"/>
            <w:szCs w:val="20"/>
          </w:rPr>
          <w:t>r</w:t>
        </w:r>
        <w:r w:rsidRPr="00A8466B">
          <w:rPr>
            <w:spacing w:val="-2"/>
            <w:sz w:val="20"/>
            <w:szCs w:val="20"/>
          </w:rPr>
          <w:t>i</w:t>
        </w:r>
        <w:r w:rsidRPr="00A8466B">
          <w:rPr>
            <w:sz w:val="20"/>
            <w:szCs w:val="20"/>
          </w:rPr>
          <w:t>a.t</w:t>
        </w:r>
        <w:r w:rsidRPr="00A8466B">
          <w:rPr>
            <w:spacing w:val="1"/>
            <w:sz w:val="20"/>
            <w:szCs w:val="20"/>
          </w:rPr>
          <w:t>u</w:t>
        </w:r>
        <w:r w:rsidRPr="00A8466B">
          <w:rPr>
            <w:sz w:val="20"/>
            <w:szCs w:val="20"/>
          </w:rPr>
          <w:t>e.</w:t>
        </w:r>
        <w:r w:rsidRPr="00A8466B">
          <w:rPr>
            <w:spacing w:val="1"/>
            <w:sz w:val="20"/>
            <w:szCs w:val="20"/>
          </w:rPr>
          <w:t>n</w:t>
        </w:r>
        <w:r w:rsidRPr="00A8466B">
          <w:rPr>
            <w:sz w:val="20"/>
            <w:szCs w:val="20"/>
          </w:rPr>
          <w:t>l</w:t>
        </w:r>
      </w:hyperlink>
    </w:p>
  </w:footnote>
  <w:footnote w:id="42">
    <w:p w:rsidR="00E97050" w:rsidRPr="00A8466B" w:rsidRDefault="00E97050" w:rsidP="00A8466B">
      <w:pPr>
        <w:pStyle w:val="FootnoteText"/>
        <w:jc w:val="both"/>
      </w:pPr>
      <w:r w:rsidRPr="00A8466B">
        <w:rPr>
          <w:rStyle w:val="FootnoteReference"/>
        </w:rPr>
        <w:footnoteRef/>
      </w:r>
      <w:r w:rsidRPr="00A8466B">
        <w:t xml:space="preserve"> Shtysa </w:t>
      </w:r>
      <w:r w:rsidRPr="00A8466B">
        <w:rPr>
          <w:spacing w:val="-1"/>
        </w:rPr>
        <w:t>p</w:t>
      </w:r>
      <w:r w:rsidRPr="00A8466B">
        <w:t>ër studi</w:t>
      </w:r>
      <w:r w:rsidRPr="00A8466B">
        <w:rPr>
          <w:spacing w:val="-2"/>
        </w:rPr>
        <w:t>m</w:t>
      </w:r>
      <w:r w:rsidRPr="00A8466B">
        <w:t>e në lid</w:t>
      </w:r>
      <w:r w:rsidRPr="00A8466B">
        <w:rPr>
          <w:spacing w:val="-1"/>
        </w:rPr>
        <w:t>h</w:t>
      </w:r>
      <w:r w:rsidRPr="00A8466B">
        <w:rPr>
          <w:spacing w:val="1"/>
        </w:rPr>
        <w:t>j</w:t>
      </w:r>
      <w:r w:rsidRPr="00A8466B">
        <w:t xml:space="preserve">e </w:t>
      </w:r>
      <w:r w:rsidRPr="00A8466B">
        <w:rPr>
          <w:spacing w:val="-2"/>
        </w:rPr>
        <w:t>m</w:t>
      </w:r>
      <w:r w:rsidRPr="00A8466B">
        <w:t>e aftësitë dhe shkathtësitë është</w:t>
      </w:r>
      <w:r w:rsidRPr="00A8466B">
        <w:rPr>
          <w:spacing w:val="1"/>
        </w:rPr>
        <w:t xml:space="preserve"> </w:t>
      </w:r>
      <w:r w:rsidRPr="00A8466B">
        <w:t>bërë</w:t>
      </w:r>
      <w:r w:rsidRPr="00A8466B">
        <w:rPr>
          <w:spacing w:val="1"/>
        </w:rPr>
        <w:t xml:space="preserve"> </w:t>
      </w:r>
      <w:r w:rsidRPr="00A8466B">
        <w:t>nga</w:t>
      </w:r>
      <w:r w:rsidRPr="00A8466B">
        <w:rPr>
          <w:spacing w:val="1"/>
        </w:rPr>
        <w:t xml:space="preserve"> </w:t>
      </w:r>
      <w:r w:rsidRPr="00A8466B">
        <w:t>Robert</w:t>
      </w:r>
      <w:r w:rsidRPr="00A8466B">
        <w:rPr>
          <w:spacing w:val="1"/>
        </w:rPr>
        <w:t xml:space="preserve"> </w:t>
      </w:r>
      <w:r w:rsidRPr="00A8466B">
        <w:t>Katz</w:t>
      </w:r>
      <w:r w:rsidRPr="00A8466B">
        <w:rPr>
          <w:spacing w:val="1"/>
        </w:rPr>
        <w:t xml:space="preserve"> </w:t>
      </w:r>
      <w:r w:rsidRPr="00A8466B">
        <w:t xml:space="preserve">në </w:t>
      </w:r>
      <w:r w:rsidRPr="00A8466B">
        <w:rPr>
          <w:i/>
        </w:rPr>
        <w:t>Harvard</w:t>
      </w:r>
      <w:r w:rsidRPr="00A8466B">
        <w:rPr>
          <w:i/>
          <w:spacing w:val="1"/>
        </w:rPr>
        <w:t xml:space="preserve"> </w:t>
      </w:r>
      <w:r w:rsidRPr="00A8466B">
        <w:rPr>
          <w:i/>
        </w:rPr>
        <w:t>Busi</w:t>
      </w:r>
      <w:r w:rsidRPr="00A8466B">
        <w:rPr>
          <w:i/>
          <w:spacing w:val="-1"/>
        </w:rPr>
        <w:t>n</w:t>
      </w:r>
      <w:r w:rsidRPr="00A8466B">
        <w:rPr>
          <w:i/>
        </w:rPr>
        <w:t>ess</w:t>
      </w:r>
      <w:r w:rsidRPr="00A8466B">
        <w:rPr>
          <w:i/>
          <w:spacing w:val="1"/>
        </w:rPr>
        <w:t xml:space="preserve"> </w:t>
      </w:r>
      <w:r w:rsidRPr="00A8466B">
        <w:rPr>
          <w:i/>
        </w:rPr>
        <w:t>Revie</w:t>
      </w:r>
      <w:r>
        <w:rPr>
          <w:i/>
        </w:rPr>
        <w:t>w</w:t>
      </w:r>
      <w:r w:rsidRPr="00A8466B">
        <w:rPr>
          <w:i/>
        </w:rPr>
        <w:t xml:space="preserve"> </w:t>
      </w:r>
      <w:r w:rsidRPr="00A8466B">
        <w:rPr>
          <w:spacing w:val="-2"/>
        </w:rPr>
        <w:t>m</w:t>
      </w:r>
      <w:r w:rsidRPr="00A8466B">
        <w:t>ë</w:t>
      </w:r>
      <w:r w:rsidRPr="00A8466B">
        <w:rPr>
          <w:spacing w:val="1"/>
        </w:rPr>
        <w:t xml:space="preserve"> </w:t>
      </w:r>
      <w:r w:rsidRPr="00A8466B">
        <w:t>1955</w:t>
      </w:r>
      <w:r w:rsidRPr="00A8466B">
        <w:rPr>
          <w:spacing w:val="1"/>
        </w:rPr>
        <w:t xml:space="preserve"> </w:t>
      </w:r>
      <w:r w:rsidRPr="00A8466B">
        <w:t>të tit</w:t>
      </w:r>
      <w:r w:rsidRPr="00A8466B">
        <w:rPr>
          <w:spacing w:val="-1"/>
        </w:rPr>
        <w:t>u</w:t>
      </w:r>
      <w:r w:rsidRPr="00A8466B">
        <w:t>llu</w:t>
      </w:r>
      <w:r w:rsidRPr="00A8466B">
        <w:rPr>
          <w:spacing w:val="-1"/>
        </w:rPr>
        <w:t>a</w:t>
      </w:r>
      <w:r w:rsidRPr="00A8466B">
        <w:t>r:</w:t>
      </w:r>
      <w:r w:rsidRPr="00A8466B">
        <w:rPr>
          <w:spacing w:val="1"/>
        </w:rPr>
        <w:t xml:space="preserve"> </w:t>
      </w:r>
      <w:r w:rsidRPr="00A8466B">
        <w:rPr>
          <w:i/>
        </w:rPr>
        <w:t>Skills of an Effe</w:t>
      </w:r>
      <w:r w:rsidRPr="00A8466B">
        <w:rPr>
          <w:i/>
          <w:spacing w:val="-1"/>
        </w:rPr>
        <w:t>c</w:t>
      </w:r>
      <w:r w:rsidRPr="00A8466B">
        <w:rPr>
          <w:i/>
        </w:rPr>
        <w:t>ti</w:t>
      </w:r>
      <w:r w:rsidRPr="00A8466B">
        <w:rPr>
          <w:i/>
          <w:spacing w:val="-1"/>
        </w:rPr>
        <w:t>v</w:t>
      </w:r>
      <w:r w:rsidRPr="00A8466B">
        <w:rPr>
          <w:i/>
        </w:rPr>
        <w:t>e</w:t>
      </w:r>
      <w:r w:rsidRPr="00A8466B">
        <w:rPr>
          <w:i/>
          <w:spacing w:val="1"/>
        </w:rPr>
        <w:t xml:space="preserve"> </w:t>
      </w:r>
      <w:r w:rsidRPr="00A8466B">
        <w:rPr>
          <w:i/>
        </w:rPr>
        <w:t>Administr</w:t>
      </w:r>
      <w:r w:rsidRPr="00A8466B">
        <w:rPr>
          <w:i/>
          <w:spacing w:val="-1"/>
        </w:rPr>
        <w:t>a</w:t>
      </w:r>
      <w:r w:rsidRPr="00A8466B">
        <w:rPr>
          <w:i/>
        </w:rPr>
        <w:t>to</w:t>
      </w:r>
      <w:r w:rsidRPr="00A8466B">
        <w:rPr>
          <w:i/>
          <w:spacing w:val="-1"/>
        </w:rPr>
        <w:t>r</w:t>
      </w:r>
    </w:p>
  </w:footnote>
  <w:footnote w:id="43">
    <w:p w:rsidR="00E97050" w:rsidRPr="00A8466B" w:rsidRDefault="00E97050" w:rsidP="00A8466B">
      <w:pPr>
        <w:ind w:right="-63"/>
        <w:jc w:val="both"/>
        <w:rPr>
          <w:sz w:val="20"/>
          <w:szCs w:val="20"/>
        </w:rPr>
      </w:pPr>
      <w:r w:rsidRPr="00A8466B">
        <w:rPr>
          <w:rStyle w:val="FootnoteReference"/>
          <w:sz w:val="20"/>
          <w:szCs w:val="20"/>
        </w:rPr>
        <w:footnoteRef/>
      </w:r>
      <w:r w:rsidRPr="00A8466B">
        <w:rPr>
          <w:sz w:val="20"/>
          <w:szCs w:val="20"/>
        </w:rPr>
        <w:t xml:space="preserve"> Ro</w:t>
      </w:r>
      <w:r w:rsidRPr="00A8466B">
        <w:rPr>
          <w:spacing w:val="1"/>
          <w:sz w:val="20"/>
          <w:szCs w:val="20"/>
        </w:rPr>
        <w:t>b</w:t>
      </w:r>
      <w:r w:rsidRPr="00A8466B">
        <w:rPr>
          <w:sz w:val="20"/>
          <w:szCs w:val="20"/>
        </w:rPr>
        <w:t>ert R. Bla</w:t>
      </w:r>
      <w:r w:rsidRPr="00A8466B">
        <w:rPr>
          <w:spacing w:val="1"/>
          <w:sz w:val="20"/>
          <w:szCs w:val="20"/>
        </w:rPr>
        <w:t>k</w:t>
      </w:r>
      <w:r w:rsidRPr="00A8466B">
        <w:rPr>
          <w:spacing w:val="-3"/>
          <w:sz w:val="20"/>
          <w:szCs w:val="20"/>
        </w:rPr>
        <w:t>e</w:t>
      </w:r>
      <w:r w:rsidRPr="00A8466B">
        <w:rPr>
          <w:sz w:val="20"/>
          <w:szCs w:val="20"/>
        </w:rPr>
        <w:t>&amp;Jane</w:t>
      </w:r>
      <w:r w:rsidRPr="00A8466B">
        <w:rPr>
          <w:spacing w:val="-1"/>
          <w:sz w:val="20"/>
          <w:szCs w:val="20"/>
        </w:rPr>
        <w:t xml:space="preserve"> </w:t>
      </w:r>
      <w:r w:rsidRPr="00A8466B">
        <w:rPr>
          <w:sz w:val="20"/>
          <w:szCs w:val="20"/>
        </w:rPr>
        <w:t xml:space="preserve">S. </w:t>
      </w:r>
      <w:r w:rsidRPr="00A8466B">
        <w:rPr>
          <w:spacing w:val="-2"/>
          <w:sz w:val="20"/>
          <w:szCs w:val="20"/>
        </w:rPr>
        <w:t>M</w:t>
      </w:r>
      <w:r w:rsidRPr="00A8466B">
        <w:rPr>
          <w:sz w:val="20"/>
          <w:szCs w:val="20"/>
        </w:rPr>
        <w:t>ou</w:t>
      </w:r>
      <w:r w:rsidRPr="00A8466B">
        <w:rPr>
          <w:spacing w:val="-2"/>
          <w:sz w:val="20"/>
          <w:szCs w:val="20"/>
        </w:rPr>
        <w:t>t</w:t>
      </w:r>
      <w:r w:rsidRPr="00A8466B">
        <w:rPr>
          <w:sz w:val="20"/>
          <w:szCs w:val="20"/>
        </w:rPr>
        <w:t>o</w:t>
      </w:r>
      <w:r w:rsidRPr="00A8466B">
        <w:rPr>
          <w:spacing w:val="-1"/>
          <w:sz w:val="20"/>
          <w:szCs w:val="20"/>
        </w:rPr>
        <w:t>n</w:t>
      </w:r>
      <w:r w:rsidRPr="00A8466B">
        <w:rPr>
          <w:sz w:val="20"/>
          <w:szCs w:val="20"/>
        </w:rPr>
        <w:t>,</w:t>
      </w:r>
      <w:r w:rsidRPr="00A8466B">
        <w:rPr>
          <w:spacing w:val="-1"/>
          <w:sz w:val="20"/>
          <w:szCs w:val="20"/>
        </w:rPr>
        <w:t xml:space="preserve"> </w:t>
      </w:r>
      <w:r w:rsidRPr="00A8466B">
        <w:rPr>
          <w:spacing w:val="1"/>
          <w:sz w:val="20"/>
          <w:szCs w:val="20"/>
        </w:rPr>
        <w:t>1</w:t>
      </w:r>
      <w:r w:rsidRPr="00A8466B">
        <w:rPr>
          <w:sz w:val="20"/>
          <w:szCs w:val="20"/>
        </w:rPr>
        <w:t>98</w:t>
      </w:r>
      <w:r w:rsidRPr="00A8466B">
        <w:rPr>
          <w:spacing w:val="1"/>
          <w:sz w:val="20"/>
          <w:szCs w:val="20"/>
        </w:rPr>
        <w:t>1</w:t>
      </w:r>
      <w:r w:rsidRPr="00A8466B">
        <w:rPr>
          <w:sz w:val="20"/>
          <w:szCs w:val="20"/>
        </w:rPr>
        <w:t>,</w:t>
      </w:r>
      <w:r w:rsidRPr="00A8466B">
        <w:rPr>
          <w:spacing w:val="-1"/>
          <w:sz w:val="20"/>
          <w:szCs w:val="20"/>
        </w:rPr>
        <w:t xml:space="preserve"> </w:t>
      </w:r>
      <w:r w:rsidRPr="00A8466B">
        <w:rPr>
          <w:sz w:val="20"/>
          <w:szCs w:val="20"/>
        </w:rPr>
        <w:t>Ma</w:t>
      </w:r>
      <w:r w:rsidRPr="00A8466B">
        <w:rPr>
          <w:spacing w:val="1"/>
          <w:sz w:val="20"/>
          <w:szCs w:val="20"/>
        </w:rPr>
        <w:t>n</w:t>
      </w:r>
      <w:r w:rsidRPr="00A8466B">
        <w:rPr>
          <w:sz w:val="20"/>
          <w:szCs w:val="20"/>
        </w:rPr>
        <w:t>a</w:t>
      </w:r>
      <w:r w:rsidRPr="00A8466B">
        <w:rPr>
          <w:spacing w:val="1"/>
          <w:sz w:val="20"/>
          <w:szCs w:val="20"/>
        </w:rPr>
        <w:t>g</w:t>
      </w:r>
      <w:r w:rsidRPr="00A8466B">
        <w:rPr>
          <w:sz w:val="20"/>
          <w:szCs w:val="20"/>
        </w:rPr>
        <w:t>e</w:t>
      </w:r>
      <w:r w:rsidRPr="00A8466B">
        <w:rPr>
          <w:spacing w:val="-2"/>
          <w:sz w:val="20"/>
          <w:szCs w:val="20"/>
        </w:rPr>
        <w:t>m</w:t>
      </w:r>
      <w:r w:rsidRPr="00A8466B">
        <w:rPr>
          <w:sz w:val="20"/>
          <w:szCs w:val="20"/>
        </w:rPr>
        <w:t>e</w:t>
      </w:r>
      <w:r w:rsidRPr="00A8466B">
        <w:rPr>
          <w:spacing w:val="1"/>
          <w:sz w:val="20"/>
          <w:szCs w:val="20"/>
        </w:rPr>
        <w:t>n</w:t>
      </w:r>
      <w:r w:rsidRPr="00A8466B">
        <w:rPr>
          <w:sz w:val="20"/>
          <w:szCs w:val="20"/>
        </w:rPr>
        <w:t>t by Gr</w:t>
      </w:r>
      <w:r w:rsidRPr="00A8466B">
        <w:rPr>
          <w:spacing w:val="-2"/>
          <w:sz w:val="20"/>
          <w:szCs w:val="20"/>
        </w:rPr>
        <w:t>i</w:t>
      </w:r>
      <w:r w:rsidRPr="00A8466B">
        <w:rPr>
          <w:spacing w:val="1"/>
          <w:sz w:val="20"/>
          <w:szCs w:val="20"/>
        </w:rPr>
        <w:t>d</w:t>
      </w:r>
      <w:r w:rsidRPr="00A8466B">
        <w:rPr>
          <w:sz w:val="20"/>
          <w:szCs w:val="20"/>
        </w:rPr>
        <w:t>®</w:t>
      </w:r>
      <w:r w:rsidRPr="00A8466B">
        <w:rPr>
          <w:spacing w:val="-1"/>
          <w:sz w:val="20"/>
          <w:szCs w:val="20"/>
        </w:rPr>
        <w:t xml:space="preserve"> </w:t>
      </w:r>
      <w:r w:rsidRPr="00A8466B">
        <w:rPr>
          <w:sz w:val="20"/>
          <w:szCs w:val="20"/>
        </w:rPr>
        <w:t>Pri</w:t>
      </w:r>
      <w:r w:rsidRPr="00A8466B">
        <w:rPr>
          <w:spacing w:val="1"/>
          <w:sz w:val="20"/>
          <w:szCs w:val="20"/>
        </w:rPr>
        <w:t>n</w:t>
      </w:r>
      <w:r w:rsidRPr="00A8466B">
        <w:rPr>
          <w:sz w:val="20"/>
          <w:szCs w:val="20"/>
        </w:rPr>
        <w:t>c</w:t>
      </w:r>
      <w:r w:rsidRPr="00A8466B">
        <w:rPr>
          <w:spacing w:val="-2"/>
          <w:sz w:val="20"/>
          <w:szCs w:val="20"/>
        </w:rPr>
        <w:t>i</w:t>
      </w:r>
      <w:r w:rsidRPr="00A8466B">
        <w:rPr>
          <w:spacing w:val="1"/>
          <w:sz w:val="20"/>
          <w:szCs w:val="20"/>
        </w:rPr>
        <w:t>p</w:t>
      </w:r>
      <w:r w:rsidRPr="00A8466B">
        <w:rPr>
          <w:sz w:val="20"/>
          <w:szCs w:val="20"/>
        </w:rPr>
        <w:t>les</w:t>
      </w:r>
      <w:r w:rsidRPr="00A8466B">
        <w:rPr>
          <w:spacing w:val="-1"/>
          <w:sz w:val="20"/>
          <w:szCs w:val="20"/>
        </w:rPr>
        <w:t xml:space="preserve"> </w:t>
      </w:r>
      <w:r w:rsidRPr="00A8466B">
        <w:rPr>
          <w:spacing w:val="1"/>
          <w:sz w:val="20"/>
          <w:szCs w:val="20"/>
        </w:rPr>
        <w:t>o</w:t>
      </w:r>
      <w:r w:rsidRPr="00A8466B">
        <w:rPr>
          <w:sz w:val="20"/>
          <w:szCs w:val="20"/>
        </w:rPr>
        <w:t>r Sit</w:t>
      </w:r>
      <w:r w:rsidRPr="00A8466B">
        <w:rPr>
          <w:spacing w:val="1"/>
          <w:sz w:val="20"/>
          <w:szCs w:val="20"/>
        </w:rPr>
        <w:t>u</w:t>
      </w:r>
      <w:r w:rsidRPr="00A8466B">
        <w:rPr>
          <w:sz w:val="20"/>
          <w:szCs w:val="20"/>
        </w:rPr>
        <w:t>atio</w:t>
      </w:r>
      <w:r w:rsidRPr="00A8466B">
        <w:rPr>
          <w:spacing w:val="1"/>
          <w:sz w:val="20"/>
          <w:szCs w:val="20"/>
        </w:rPr>
        <w:t>n</w:t>
      </w:r>
      <w:r w:rsidRPr="00A8466B">
        <w:rPr>
          <w:sz w:val="20"/>
          <w:szCs w:val="20"/>
        </w:rPr>
        <w:t xml:space="preserve">alism: </w:t>
      </w:r>
      <w:r>
        <w:rPr>
          <w:sz w:val="20"/>
          <w:szCs w:val="20"/>
        </w:rPr>
        <w:t>W</w:t>
      </w:r>
      <w:r w:rsidRPr="00A8466B">
        <w:rPr>
          <w:spacing w:val="1"/>
          <w:sz w:val="20"/>
          <w:szCs w:val="20"/>
        </w:rPr>
        <w:t>h</w:t>
      </w:r>
      <w:r w:rsidRPr="00A8466B">
        <w:rPr>
          <w:sz w:val="20"/>
          <w:szCs w:val="20"/>
        </w:rPr>
        <w:t>ich?</w:t>
      </w:r>
      <w:r w:rsidRPr="00A8466B">
        <w:rPr>
          <w:spacing w:val="-1"/>
          <w:sz w:val="20"/>
          <w:szCs w:val="20"/>
        </w:rPr>
        <w:t xml:space="preserve"> G</w:t>
      </w:r>
      <w:r w:rsidRPr="00A8466B">
        <w:rPr>
          <w:sz w:val="20"/>
          <w:szCs w:val="20"/>
        </w:rPr>
        <w:t>r</w:t>
      </w:r>
      <w:r w:rsidRPr="00A8466B">
        <w:rPr>
          <w:spacing w:val="-1"/>
          <w:sz w:val="20"/>
          <w:szCs w:val="20"/>
        </w:rPr>
        <w:t>oup Organization Menagment,vol. 6 nr.</w:t>
      </w:r>
      <w:r>
        <w:rPr>
          <w:spacing w:val="-1"/>
          <w:sz w:val="20"/>
          <w:szCs w:val="20"/>
        </w:rPr>
        <w:t xml:space="preserve"> </w:t>
      </w:r>
      <w:r w:rsidRPr="00A8466B">
        <w:rPr>
          <w:spacing w:val="-1"/>
          <w:sz w:val="20"/>
          <w:szCs w:val="20"/>
        </w:rPr>
        <w:t>4,</w:t>
      </w:r>
      <w:r>
        <w:rPr>
          <w:spacing w:val="-1"/>
          <w:sz w:val="20"/>
          <w:szCs w:val="20"/>
        </w:rPr>
        <w:t xml:space="preserve"> </w:t>
      </w:r>
      <w:r w:rsidRPr="00A8466B">
        <w:rPr>
          <w:spacing w:val="-1"/>
          <w:sz w:val="20"/>
          <w:szCs w:val="20"/>
        </w:rPr>
        <w:t>f.</w:t>
      </w:r>
      <w:r>
        <w:rPr>
          <w:spacing w:val="-1"/>
          <w:sz w:val="20"/>
          <w:szCs w:val="20"/>
        </w:rPr>
        <w:t xml:space="preserve"> </w:t>
      </w:r>
      <w:r w:rsidRPr="00A8466B">
        <w:rPr>
          <w:spacing w:val="-1"/>
          <w:sz w:val="20"/>
          <w:szCs w:val="20"/>
        </w:rPr>
        <w:t>439-455,</w:t>
      </w:r>
      <w:r>
        <w:rPr>
          <w:spacing w:val="-1"/>
          <w:sz w:val="20"/>
          <w:szCs w:val="20"/>
        </w:rPr>
        <w:t xml:space="preserve"> </w:t>
      </w:r>
      <w:r w:rsidRPr="00A8466B">
        <w:rPr>
          <w:spacing w:val="-1"/>
          <w:sz w:val="20"/>
          <w:szCs w:val="20"/>
        </w:rPr>
        <w:t>SAGE</w:t>
      </w:r>
    </w:p>
  </w:footnote>
  <w:footnote w:id="44">
    <w:p w:rsidR="00E97050" w:rsidRPr="00A8466B" w:rsidRDefault="00E97050" w:rsidP="00A8466B">
      <w:r w:rsidRPr="00A8466B">
        <w:rPr>
          <w:rStyle w:val="FootnoteReference"/>
          <w:sz w:val="20"/>
          <w:szCs w:val="20"/>
        </w:rPr>
        <w:footnoteRef/>
      </w:r>
      <w:r w:rsidRPr="00A8466B">
        <w:rPr>
          <w:sz w:val="20"/>
          <w:szCs w:val="20"/>
        </w:rPr>
        <w:t xml:space="preserve"> </w:t>
      </w:r>
      <w:r w:rsidRPr="00A8466B">
        <w:rPr>
          <w:position w:val="-1"/>
          <w:sz w:val="20"/>
          <w:szCs w:val="20"/>
        </w:rPr>
        <w:t>Peter</w:t>
      </w:r>
      <w:r w:rsidRPr="00A8466B">
        <w:rPr>
          <w:spacing w:val="-1"/>
          <w:position w:val="-1"/>
          <w:sz w:val="20"/>
          <w:szCs w:val="20"/>
        </w:rPr>
        <w:t xml:space="preserve"> </w:t>
      </w:r>
      <w:r w:rsidRPr="00A8466B">
        <w:rPr>
          <w:position w:val="-1"/>
          <w:sz w:val="20"/>
          <w:szCs w:val="20"/>
        </w:rPr>
        <w:t>G. Nor</w:t>
      </w:r>
      <w:r w:rsidRPr="00A8466B">
        <w:rPr>
          <w:spacing w:val="-2"/>
          <w:position w:val="-1"/>
          <w:sz w:val="20"/>
          <w:szCs w:val="20"/>
        </w:rPr>
        <w:t>t</w:t>
      </w:r>
      <w:r w:rsidRPr="00A8466B">
        <w:rPr>
          <w:position w:val="-1"/>
          <w:sz w:val="20"/>
          <w:szCs w:val="20"/>
        </w:rPr>
        <w:t>hou</w:t>
      </w:r>
      <w:r w:rsidRPr="00A8466B">
        <w:rPr>
          <w:spacing w:val="-1"/>
          <w:position w:val="-1"/>
          <w:sz w:val="20"/>
          <w:szCs w:val="20"/>
        </w:rPr>
        <w:t>s</w:t>
      </w:r>
      <w:r w:rsidRPr="00A8466B">
        <w:rPr>
          <w:position w:val="-1"/>
          <w:sz w:val="20"/>
          <w:szCs w:val="20"/>
        </w:rPr>
        <w:t xml:space="preserve">e, </w:t>
      </w:r>
      <w:r w:rsidRPr="00A8466B">
        <w:rPr>
          <w:i/>
          <w:position w:val="-1"/>
          <w:sz w:val="20"/>
          <w:szCs w:val="20"/>
        </w:rPr>
        <w:t>Lead</w:t>
      </w:r>
      <w:r w:rsidRPr="00A8466B">
        <w:rPr>
          <w:i/>
          <w:spacing w:val="-1"/>
          <w:position w:val="-1"/>
          <w:sz w:val="20"/>
          <w:szCs w:val="20"/>
        </w:rPr>
        <w:t>e</w:t>
      </w:r>
      <w:r w:rsidRPr="00A8466B">
        <w:rPr>
          <w:i/>
          <w:position w:val="-1"/>
          <w:sz w:val="20"/>
          <w:szCs w:val="20"/>
        </w:rPr>
        <w:t>r</w:t>
      </w:r>
      <w:r w:rsidRPr="00A8466B">
        <w:rPr>
          <w:i/>
          <w:spacing w:val="-1"/>
          <w:position w:val="-1"/>
          <w:sz w:val="20"/>
          <w:szCs w:val="20"/>
        </w:rPr>
        <w:t>s</w:t>
      </w:r>
      <w:r w:rsidRPr="00A8466B">
        <w:rPr>
          <w:i/>
          <w:spacing w:val="1"/>
          <w:position w:val="-1"/>
          <w:sz w:val="20"/>
          <w:szCs w:val="20"/>
        </w:rPr>
        <w:t>h</w:t>
      </w:r>
      <w:r w:rsidRPr="00A8466B">
        <w:rPr>
          <w:i/>
          <w:position w:val="-1"/>
          <w:sz w:val="20"/>
          <w:szCs w:val="20"/>
        </w:rPr>
        <w:t xml:space="preserve">ip, </w:t>
      </w:r>
      <w:r w:rsidRPr="00A8466B">
        <w:rPr>
          <w:i/>
          <w:spacing w:val="-1"/>
          <w:position w:val="-1"/>
          <w:sz w:val="20"/>
          <w:szCs w:val="20"/>
        </w:rPr>
        <w:t>T</w:t>
      </w:r>
      <w:r w:rsidRPr="00A8466B">
        <w:rPr>
          <w:i/>
          <w:spacing w:val="1"/>
          <w:position w:val="-1"/>
          <w:sz w:val="20"/>
          <w:szCs w:val="20"/>
        </w:rPr>
        <w:t>h</w:t>
      </w:r>
      <w:r w:rsidRPr="00A8466B">
        <w:rPr>
          <w:i/>
          <w:position w:val="-1"/>
          <w:sz w:val="20"/>
          <w:szCs w:val="20"/>
        </w:rPr>
        <w:t>eory and</w:t>
      </w:r>
      <w:r>
        <w:rPr>
          <w:position w:val="-1"/>
          <w:sz w:val="20"/>
          <w:szCs w:val="20"/>
        </w:rPr>
        <w:t xml:space="preserve"> practice,</w:t>
      </w:r>
      <w:r w:rsidRPr="00A8466B">
        <w:rPr>
          <w:position w:val="-1"/>
          <w:sz w:val="20"/>
          <w:szCs w:val="20"/>
        </w:rPr>
        <w:t xml:space="preserve"> </w:t>
      </w:r>
      <w:r w:rsidRPr="00A8466B">
        <w:rPr>
          <w:i/>
          <w:position w:val="-1"/>
          <w:sz w:val="20"/>
          <w:szCs w:val="20"/>
        </w:rPr>
        <w:t>Practice</w:t>
      </w:r>
      <w:r w:rsidRPr="00A8466B">
        <w:rPr>
          <w:position w:val="-1"/>
          <w:sz w:val="20"/>
          <w:szCs w:val="20"/>
        </w:rPr>
        <w:t>, f. 71-72</w:t>
      </w:r>
    </w:p>
  </w:footnote>
  <w:footnote w:id="45">
    <w:p w:rsidR="00E97050" w:rsidRPr="00A8466B" w:rsidRDefault="00E97050" w:rsidP="00A8466B">
      <w:pPr>
        <w:ind w:right="27"/>
        <w:jc w:val="both"/>
        <w:rPr>
          <w:sz w:val="20"/>
          <w:szCs w:val="20"/>
        </w:rPr>
      </w:pPr>
      <w:r w:rsidRPr="00A8466B">
        <w:rPr>
          <w:rStyle w:val="FootnoteReference"/>
          <w:sz w:val="20"/>
          <w:szCs w:val="20"/>
        </w:rPr>
        <w:footnoteRef/>
      </w:r>
      <w:r>
        <w:rPr>
          <w:spacing w:val="1"/>
          <w:position w:val="-1"/>
          <w:sz w:val="20"/>
          <w:szCs w:val="20"/>
        </w:rPr>
        <w:t xml:space="preserve"> Po aty</w:t>
      </w:r>
      <w:r>
        <w:rPr>
          <w:position w:val="-1"/>
          <w:sz w:val="20"/>
          <w:szCs w:val="20"/>
        </w:rPr>
        <w:t xml:space="preserve"> </w:t>
      </w:r>
      <w:r w:rsidRPr="00A8466B">
        <w:rPr>
          <w:position w:val="-1"/>
          <w:sz w:val="20"/>
          <w:szCs w:val="20"/>
        </w:rPr>
        <w:t>f.</w:t>
      </w:r>
      <w:r>
        <w:rPr>
          <w:position w:val="-1"/>
          <w:sz w:val="20"/>
          <w:szCs w:val="20"/>
        </w:rPr>
        <w:t xml:space="preserve"> </w:t>
      </w:r>
      <w:r w:rsidRPr="00A8466B">
        <w:rPr>
          <w:position w:val="-1"/>
          <w:sz w:val="20"/>
          <w:szCs w:val="20"/>
        </w:rPr>
        <w:t>74</w:t>
      </w:r>
      <w:r>
        <w:rPr>
          <w:position w:val="-1"/>
          <w:sz w:val="20"/>
          <w:szCs w:val="20"/>
        </w:rPr>
        <w:t>-</w:t>
      </w:r>
      <w:r w:rsidRPr="00A8466B">
        <w:rPr>
          <w:position w:val="-1"/>
          <w:sz w:val="20"/>
          <w:szCs w:val="20"/>
        </w:rPr>
        <w:t>76</w:t>
      </w:r>
    </w:p>
  </w:footnote>
  <w:footnote w:id="46">
    <w:p w:rsidR="00E97050" w:rsidRPr="00A8466B" w:rsidRDefault="00E97050" w:rsidP="00A8466B">
      <w:pPr>
        <w:pStyle w:val="FootnoteText"/>
        <w:jc w:val="both"/>
      </w:pPr>
      <w:r w:rsidRPr="00A8466B">
        <w:rPr>
          <w:rStyle w:val="FootnoteReference"/>
        </w:rPr>
        <w:footnoteRef/>
      </w:r>
      <w:r w:rsidRPr="00A8466B">
        <w:t xml:space="preserve"> </w:t>
      </w:r>
      <w:r>
        <w:rPr>
          <w:spacing w:val="1"/>
          <w:position w:val="-1"/>
        </w:rPr>
        <w:t>Po aty</w:t>
      </w:r>
      <w:r w:rsidRPr="00A8466B">
        <w:t xml:space="preserve"> f.</w:t>
      </w:r>
      <w:r>
        <w:t xml:space="preserve"> </w:t>
      </w:r>
      <w:r w:rsidRPr="00A8466B">
        <w:t>76</w:t>
      </w:r>
    </w:p>
  </w:footnote>
  <w:footnote w:id="47">
    <w:p w:rsidR="00E97050" w:rsidRPr="00A8466B" w:rsidRDefault="00E97050" w:rsidP="00A8466B">
      <w:pPr>
        <w:ind w:right="27"/>
        <w:jc w:val="both"/>
        <w:rPr>
          <w:sz w:val="20"/>
          <w:szCs w:val="20"/>
        </w:rPr>
      </w:pPr>
      <w:r w:rsidRPr="00A8466B">
        <w:rPr>
          <w:rStyle w:val="FootnoteReference"/>
          <w:sz w:val="20"/>
          <w:szCs w:val="20"/>
        </w:rPr>
        <w:footnoteRef/>
      </w:r>
      <w:r w:rsidRPr="00A8466B">
        <w:rPr>
          <w:sz w:val="20"/>
          <w:szCs w:val="20"/>
        </w:rPr>
        <w:t xml:space="preserve"> </w:t>
      </w:r>
      <w:r w:rsidRPr="00A8466B">
        <w:rPr>
          <w:color w:val="000000"/>
          <w:sz w:val="20"/>
          <w:szCs w:val="20"/>
        </w:rPr>
        <w:t>Graeff,</w:t>
      </w:r>
      <w:r w:rsidRPr="00A8466B">
        <w:rPr>
          <w:color w:val="000000"/>
          <w:spacing w:val="-1"/>
          <w:sz w:val="20"/>
          <w:szCs w:val="20"/>
        </w:rPr>
        <w:t xml:space="preserve"> </w:t>
      </w:r>
      <w:r w:rsidRPr="00A8466B">
        <w:rPr>
          <w:color w:val="000000"/>
          <w:sz w:val="20"/>
          <w:szCs w:val="20"/>
        </w:rPr>
        <w:t>Clau</w:t>
      </w:r>
      <w:r w:rsidRPr="00A8466B">
        <w:rPr>
          <w:color w:val="000000"/>
          <w:spacing w:val="1"/>
          <w:sz w:val="20"/>
          <w:szCs w:val="20"/>
        </w:rPr>
        <w:t>d</w:t>
      </w:r>
      <w:r w:rsidRPr="00A8466B">
        <w:rPr>
          <w:color w:val="000000"/>
          <w:spacing w:val="-1"/>
          <w:sz w:val="20"/>
          <w:szCs w:val="20"/>
        </w:rPr>
        <w:t>e</w:t>
      </w:r>
      <w:r w:rsidRPr="00A8466B">
        <w:rPr>
          <w:color w:val="000000"/>
          <w:sz w:val="20"/>
          <w:szCs w:val="20"/>
        </w:rPr>
        <w:t>,</w:t>
      </w:r>
      <w:r w:rsidRPr="00A8466B">
        <w:rPr>
          <w:color w:val="000000"/>
          <w:spacing w:val="-1"/>
          <w:sz w:val="20"/>
          <w:szCs w:val="20"/>
        </w:rPr>
        <w:t xml:space="preserve"> </w:t>
      </w:r>
      <w:r w:rsidRPr="00A8466B">
        <w:rPr>
          <w:i/>
          <w:color w:val="000000"/>
          <w:sz w:val="20"/>
          <w:szCs w:val="20"/>
        </w:rPr>
        <w:t>Ev</w:t>
      </w:r>
      <w:r w:rsidRPr="00A8466B">
        <w:rPr>
          <w:i/>
          <w:color w:val="000000"/>
          <w:spacing w:val="1"/>
          <w:sz w:val="20"/>
          <w:szCs w:val="20"/>
        </w:rPr>
        <w:t>o</w:t>
      </w:r>
      <w:r w:rsidRPr="00A8466B">
        <w:rPr>
          <w:i/>
          <w:color w:val="000000"/>
          <w:sz w:val="20"/>
          <w:szCs w:val="20"/>
        </w:rPr>
        <w:t>l</w:t>
      </w:r>
      <w:r w:rsidRPr="00A8466B">
        <w:rPr>
          <w:i/>
          <w:color w:val="000000"/>
          <w:spacing w:val="1"/>
          <w:sz w:val="20"/>
          <w:szCs w:val="20"/>
        </w:rPr>
        <w:t>u</w:t>
      </w:r>
      <w:r w:rsidRPr="00A8466B">
        <w:rPr>
          <w:i/>
          <w:color w:val="000000"/>
          <w:sz w:val="20"/>
          <w:szCs w:val="20"/>
        </w:rPr>
        <w:t>t</w:t>
      </w:r>
      <w:r w:rsidRPr="00A8466B">
        <w:rPr>
          <w:i/>
          <w:color w:val="000000"/>
          <w:spacing w:val="-2"/>
          <w:sz w:val="20"/>
          <w:szCs w:val="20"/>
        </w:rPr>
        <w:t>i</w:t>
      </w:r>
      <w:r w:rsidRPr="00A8466B">
        <w:rPr>
          <w:i/>
          <w:color w:val="000000"/>
          <w:spacing w:val="1"/>
          <w:sz w:val="20"/>
          <w:szCs w:val="20"/>
        </w:rPr>
        <w:t>o</w:t>
      </w:r>
      <w:r w:rsidRPr="00A8466B">
        <w:rPr>
          <w:i/>
          <w:color w:val="000000"/>
          <w:sz w:val="20"/>
          <w:szCs w:val="20"/>
        </w:rPr>
        <w:t xml:space="preserve">n </w:t>
      </w:r>
      <w:r w:rsidRPr="00A8466B">
        <w:rPr>
          <w:i/>
          <w:color w:val="000000"/>
          <w:spacing w:val="1"/>
          <w:sz w:val="20"/>
          <w:szCs w:val="20"/>
        </w:rPr>
        <w:t>o</w:t>
      </w:r>
      <w:r w:rsidRPr="00A8466B">
        <w:rPr>
          <w:i/>
          <w:color w:val="000000"/>
          <w:sz w:val="20"/>
          <w:szCs w:val="20"/>
        </w:rPr>
        <w:t>f</w:t>
      </w:r>
      <w:r w:rsidRPr="00A8466B">
        <w:rPr>
          <w:i/>
          <w:color w:val="000000"/>
          <w:spacing w:val="-1"/>
          <w:sz w:val="20"/>
          <w:szCs w:val="20"/>
        </w:rPr>
        <w:t xml:space="preserve"> </w:t>
      </w:r>
      <w:r w:rsidRPr="00A8466B">
        <w:rPr>
          <w:i/>
          <w:color w:val="000000"/>
          <w:sz w:val="20"/>
          <w:szCs w:val="20"/>
        </w:rPr>
        <w:t>sit</w:t>
      </w:r>
      <w:r w:rsidRPr="00A8466B">
        <w:rPr>
          <w:i/>
          <w:color w:val="000000"/>
          <w:spacing w:val="1"/>
          <w:sz w:val="20"/>
          <w:szCs w:val="20"/>
        </w:rPr>
        <w:t>ua</w:t>
      </w:r>
      <w:r w:rsidRPr="00A8466B">
        <w:rPr>
          <w:i/>
          <w:color w:val="000000"/>
          <w:sz w:val="20"/>
          <w:szCs w:val="20"/>
        </w:rPr>
        <w:t>tion</w:t>
      </w:r>
      <w:r w:rsidRPr="00A8466B">
        <w:rPr>
          <w:i/>
          <w:color w:val="000000"/>
          <w:spacing w:val="1"/>
          <w:sz w:val="20"/>
          <w:szCs w:val="20"/>
        </w:rPr>
        <w:t>a</w:t>
      </w:r>
      <w:r w:rsidRPr="00A8466B">
        <w:rPr>
          <w:i/>
          <w:color w:val="000000"/>
          <w:sz w:val="20"/>
          <w:szCs w:val="20"/>
        </w:rPr>
        <w:t>l lea</w:t>
      </w:r>
      <w:r w:rsidRPr="00A8466B">
        <w:rPr>
          <w:i/>
          <w:color w:val="000000"/>
          <w:spacing w:val="1"/>
          <w:sz w:val="20"/>
          <w:szCs w:val="20"/>
        </w:rPr>
        <w:t>d</w:t>
      </w:r>
      <w:r w:rsidRPr="00A8466B">
        <w:rPr>
          <w:i/>
          <w:color w:val="000000"/>
          <w:sz w:val="20"/>
          <w:szCs w:val="20"/>
        </w:rPr>
        <w:t>ers</w:t>
      </w:r>
      <w:r w:rsidRPr="00A8466B">
        <w:rPr>
          <w:i/>
          <w:color w:val="000000"/>
          <w:spacing w:val="1"/>
          <w:sz w:val="20"/>
          <w:szCs w:val="20"/>
        </w:rPr>
        <w:t>h</w:t>
      </w:r>
      <w:r w:rsidRPr="00A8466B">
        <w:rPr>
          <w:i/>
          <w:color w:val="000000"/>
          <w:sz w:val="20"/>
          <w:szCs w:val="20"/>
        </w:rPr>
        <w:t>ip</w:t>
      </w:r>
      <w:r w:rsidRPr="00A8466B">
        <w:rPr>
          <w:i/>
          <w:color w:val="000000"/>
          <w:spacing w:val="1"/>
          <w:sz w:val="20"/>
          <w:szCs w:val="20"/>
        </w:rPr>
        <w:t xml:space="preserve"> </w:t>
      </w:r>
      <w:r w:rsidRPr="00A8466B">
        <w:rPr>
          <w:i/>
          <w:color w:val="000000"/>
          <w:spacing w:val="-2"/>
          <w:sz w:val="20"/>
          <w:szCs w:val="20"/>
        </w:rPr>
        <w:t>t</w:t>
      </w:r>
      <w:r w:rsidRPr="00A8466B">
        <w:rPr>
          <w:i/>
          <w:color w:val="000000"/>
          <w:spacing w:val="1"/>
          <w:sz w:val="20"/>
          <w:szCs w:val="20"/>
        </w:rPr>
        <w:t>h</w:t>
      </w:r>
      <w:r w:rsidRPr="00A8466B">
        <w:rPr>
          <w:i/>
          <w:color w:val="000000"/>
          <w:sz w:val="20"/>
          <w:szCs w:val="20"/>
        </w:rPr>
        <w:t>eory:</w:t>
      </w:r>
      <w:r w:rsidRPr="00A8466B">
        <w:rPr>
          <w:i/>
          <w:color w:val="000000"/>
          <w:spacing w:val="-1"/>
          <w:sz w:val="20"/>
          <w:szCs w:val="20"/>
        </w:rPr>
        <w:t xml:space="preserve"> </w:t>
      </w:r>
      <w:r w:rsidRPr="00A8466B">
        <w:rPr>
          <w:i/>
          <w:color w:val="000000"/>
          <w:sz w:val="20"/>
          <w:szCs w:val="20"/>
        </w:rPr>
        <w:t>A critic</w:t>
      </w:r>
      <w:r w:rsidRPr="00A8466B">
        <w:rPr>
          <w:i/>
          <w:color w:val="000000"/>
          <w:spacing w:val="1"/>
          <w:sz w:val="20"/>
          <w:szCs w:val="20"/>
        </w:rPr>
        <w:t>a</w:t>
      </w:r>
      <w:r w:rsidRPr="00A8466B">
        <w:rPr>
          <w:i/>
          <w:color w:val="000000"/>
          <w:sz w:val="20"/>
          <w:szCs w:val="20"/>
        </w:rPr>
        <w:t>l revie</w:t>
      </w:r>
      <w:r w:rsidRPr="00A8466B">
        <w:rPr>
          <w:i/>
          <w:color w:val="000000"/>
          <w:spacing w:val="-2"/>
          <w:sz w:val="20"/>
          <w:szCs w:val="20"/>
        </w:rPr>
        <w:t>ë</w:t>
      </w:r>
      <w:r w:rsidRPr="00A8466B">
        <w:rPr>
          <w:color w:val="000000"/>
          <w:sz w:val="20"/>
          <w:szCs w:val="20"/>
        </w:rPr>
        <w:t xml:space="preserve">, </w:t>
      </w:r>
      <w:r w:rsidRPr="00A8466B">
        <w:rPr>
          <w:color w:val="000000" w:themeColor="text1"/>
          <w:sz w:val="20"/>
          <w:szCs w:val="20"/>
        </w:rPr>
        <w:t>The</w:t>
      </w:r>
      <w:r w:rsidRPr="00A8466B">
        <w:rPr>
          <w:color w:val="000000" w:themeColor="text1"/>
          <w:spacing w:val="-1"/>
          <w:sz w:val="20"/>
          <w:szCs w:val="20"/>
        </w:rPr>
        <w:t xml:space="preserve"> </w:t>
      </w:r>
      <w:r w:rsidRPr="00A8466B">
        <w:rPr>
          <w:color w:val="000000" w:themeColor="text1"/>
          <w:sz w:val="20"/>
          <w:szCs w:val="20"/>
        </w:rPr>
        <w:t>Lead</w:t>
      </w:r>
      <w:r w:rsidRPr="00A8466B">
        <w:rPr>
          <w:color w:val="000000" w:themeColor="text1"/>
          <w:spacing w:val="-1"/>
          <w:sz w:val="20"/>
          <w:szCs w:val="20"/>
        </w:rPr>
        <w:t>e</w:t>
      </w:r>
      <w:r w:rsidRPr="00A8466B">
        <w:rPr>
          <w:color w:val="000000" w:themeColor="text1"/>
          <w:sz w:val="20"/>
          <w:szCs w:val="20"/>
        </w:rPr>
        <w:t>r</w:t>
      </w:r>
      <w:r w:rsidRPr="00A8466B">
        <w:rPr>
          <w:color w:val="000000" w:themeColor="text1"/>
          <w:spacing w:val="-1"/>
          <w:sz w:val="20"/>
          <w:szCs w:val="20"/>
        </w:rPr>
        <w:t>s</w:t>
      </w:r>
      <w:r w:rsidRPr="00A8466B">
        <w:rPr>
          <w:color w:val="000000" w:themeColor="text1"/>
          <w:spacing w:val="1"/>
          <w:sz w:val="20"/>
          <w:szCs w:val="20"/>
        </w:rPr>
        <w:t>h</w:t>
      </w:r>
      <w:r w:rsidRPr="00A8466B">
        <w:rPr>
          <w:color w:val="000000" w:themeColor="text1"/>
          <w:sz w:val="20"/>
          <w:szCs w:val="20"/>
        </w:rPr>
        <w:t>ip</w:t>
      </w:r>
      <w:r w:rsidRPr="00A8466B">
        <w:rPr>
          <w:color w:val="000000" w:themeColor="text1"/>
          <w:spacing w:val="-1"/>
          <w:sz w:val="20"/>
          <w:szCs w:val="20"/>
        </w:rPr>
        <w:t xml:space="preserve"> </w:t>
      </w:r>
      <w:r w:rsidRPr="00A8466B">
        <w:rPr>
          <w:color w:val="000000" w:themeColor="text1"/>
          <w:sz w:val="20"/>
          <w:szCs w:val="20"/>
        </w:rPr>
        <w:t>Quarterl</w:t>
      </w:r>
      <w:r w:rsidRPr="00A8466B">
        <w:rPr>
          <w:color w:val="000000" w:themeColor="text1"/>
          <w:spacing w:val="-1"/>
          <w:sz w:val="20"/>
          <w:szCs w:val="20"/>
        </w:rPr>
        <w:t>y</w:t>
      </w:r>
      <w:r w:rsidRPr="00A8466B">
        <w:rPr>
          <w:color w:val="000000" w:themeColor="text1"/>
          <w:sz w:val="20"/>
          <w:szCs w:val="20"/>
        </w:rPr>
        <w:t>, Vo</w:t>
      </w:r>
      <w:r w:rsidRPr="00A8466B">
        <w:rPr>
          <w:color w:val="000000" w:themeColor="text1"/>
          <w:spacing w:val="-2"/>
          <w:sz w:val="20"/>
          <w:szCs w:val="20"/>
        </w:rPr>
        <w:t>l</w:t>
      </w:r>
      <w:r w:rsidRPr="00A8466B">
        <w:rPr>
          <w:color w:val="000000" w:themeColor="text1"/>
          <w:spacing w:val="1"/>
          <w:sz w:val="20"/>
          <w:szCs w:val="20"/>
        </w:rPr>
        <w:t>u</w:t>
      </w:r>
      <w:r w:rsidRPr="00A8466B">
        <w:rPr>
          <w:color w:val="000000" w:themeColor="text1"/>
          <w:spacing w:val="-2"/>
          <w:sz w:val="20"/>
          <w:szCs w:val="20"/>
        </w:rPr>
        <w:t>m</w:t>
      </w:r>
      <w:r w:rsidRPr="00A8466B">
        <w:rPr>
          <w:color w:val="000000" w:themeColor="text1"/>
          <w:sz w:val="20"/>
          <w:szCs w:val="20"/>
        </w:rPr>
        <w:t>e 8, I</w:t>
      </w:r>
      <w:r w:rsidRPr="00A8466B">
        <w:rPr>
          <w:color w:val="000000" w:themeColor="text1"/>
          <w:spacing w:val="-1"/>
          <w:sz w:val="20"/>
          <w:szCs w:val="20"/>
        </w:rPr>
        <w:t>s</w:t>
      </w:r>
      <w:r w:rsidRPr="00A8466B">
        <w:rPr>
          <w:color w:val="000000" w:themeColor="text1"/>
          <w:sz w:val="20"/>
          <w:szCs w:val="20"/>
        </w:rPr>
        <w:t>s</w:t>
      </w:r>
      <w:r w:rsidRPr="00A8466B">
        <w:rPr>
          <w:color w:val="000000" w:themeColor="text1"/>
          <w:spacing w:val="-1"/>
          <w:sz w:val="20"/>
          <w:szCs w:val="20"/>
        </w:rPr>
        <w:t>u</w:t>
      </w:r>
      <w:r w:rsidRPr="00A8466B">
        <w:rPr>
          <w:color w:val="000000" w:themeColor="text1"/>
          <w:sz w:val="20"/>
          <w:szCs w:val="20"/>
        </w:rPr>
        <w:t>e</w:t>
      </w:r>
      <w:r w:rsidRPr="00A8466B">
        <w:rPr>
          <w:color w:val="000000" w:themeColor="text1"/>
          <w:spacing w:val="1"/>
          <w:sz w:val="20"/>
          <w:szCs w:val="20"/>
        </w:rPr>
        <w:t xml:space="preserve"> </w:t>
      </w:r>
      <w:r w:rsidRPr="00A8466B">
        <w:rPr>
          <w:color w:val="000000" w:themeColor="text1"/>
          <w:sz w:val="20"/>
          <w:szCs w:val="20"/>
        </w:rPr>
        <w:t>2</w:t>
      </w:r>
      <w:r w:rsidRPr="00A8466B">
        <w:rPr>
          <w:color w:val="000000"/>
          <w:sz w:val="20"/>
          <w:szCs w:val="20"/>
        </w:rPr>
        <w:t>, Pa</w:t>
      </w:r>
      <w:r w:rsidRPr="00A8466B">
        <w:rPr>
          <w:color w:val="000000"/>
          <w:spacing w:val="1"/>
          <w:sz w:val="20"/>
          <w:szCs w:val="20"/>
        </w:rPr>
        <w:t>g</w:t>
      </w:r>
      <w:r w:rsidRPr="00A8466B">
        <w:rPr>
          <w:color w:val="000000"/>
          <w:sz w:val="20"/>
          <w:szCs w:val="20"/>
        </w:rPr>
        <w:t>es 153</w:t>
      </w:r>
      <w:r>
        <w:rPr>
          <w:color w:val="000000"/>
          <w:sz w:val="20"/>
          <w:szCs w:val="20"/>
        </w:rPr>
        <w:t>-</w:t>
      </w:r>
      <w:r w:rsidRPr="00A8466B">
        <w:rPr>
          <w:color w:val="000000"/>
          <w:sz w:val="20"/>
          <w:szCs w:val="20"/>
        </w:rPr>
        <w:t>17</w:t>
      </w:r>
      <w:r w:rsidRPr="00A8466B">
        <w:rPr>
          <w:color w:val="000000"/>
          <w:spacing w:val="1"/>
          <w:sz w:val="20"/>
          <w:szCs w:val="20"/>
        </w:rPr>
        <w:t>0</w:t>
      </w:r>
      <w:r>
        <w:rPr>
          <w:color w:val="000000"/>
          <w:spacing w:val="1"/>
          <w:sz w:val="20"/>
          <w:szCs w:val="20"/>
        </w:rPr>
        <w:t>,</w:t>
      </w:r>
      <w:r w:rsidRPr="00A8466B">
        <w:rPr>
          <w:color w:val="000000"/>
          <w:sz w:val="20"/>
          <w:szCs w:val="20"/>
        </w:rPr>
        <w:t xml:space="preserve"> 19</w:t>
      </w:r>
      <w:r w:rsidRPr="00A8466B">
        <w:rPr>
          <w:color w:val="000000"/>
          <w:spacing w:val="1"/>
          <w:sz w:val="20"/>
          <w:szCs w:val="20"/>
        </w:rPr>
        <w:t>9</w:t>
      </w:r>
      <w:r w:rsidRPr="00A8466B">
        <w:rPr>
          <w:color w:val="000000"/>
          <w:sz w:val="20"/>
          <w:szCs w:val="20"/>
        </w:rPr>
        <w:t>7</w:t>
      </w:r>
    </w:p>
  </w:footnote>
  <w:footnote w:id="48">
    <w:p w:rsidR="00E97050" w:rsidRPr="00A8466B" w:rsidRDefault="00E97050" w:rsidP="00A8466B">
      <w:pPr>
        <w:pStyle w:val="FootnoteText"/>
        <w:jc w:val="both"/>
      </w:pPr>
      <w:r w:rsidRPr="00A8466B">
        <w:rPr>
          <w:rStyle w:val="FootnoteReference"/>
        </w:rPr>
        <w:footnoteRef/>
      </w:r>
      <w:r w:rsidRPr="00A8466B">
        <w:t xml:space="preserve"> Blanchard, K</w:t>
      </w:r>
      <w:r w:rsidRPr="00A8466B">
        <w:rPr>
          <w:spacing w:val="-1"/>
        </w:rPr>
        <w:t>e</w:t>
      </w:r>
      <w:r w:rsidRPr="00A8466B">
        <w:t>nne</w:t>
      </w:r>
      <w:r w:rsidRPr="00A8466B">
        <w:rPr>
          <w:spacing w:val="-2"/>
        </w:rPr>
        <w:t>t</w:t>
      </w:r>
      <w:r w:rsidRPr="00A8466B">
        <w:rPr>
          <w:spacing w:val="1"/>
        </w:rPr>
        <w:t>h</w:t>
      </w:r>
      <w:r w:rsidRPr="00A8466B">
        <w:t>,</w:t>
      </w:r>
      <w:r w:rsidRPr="00A8466B">
        <w:rPr>
          <w:spacing w:val="-1"/>
        </w:rPr>
        <w:t xml:space="preserve"> </w:t>
      </w:r>
      <w:r w:rsidRPr="00A8466B">
        <w:rPr>
          <w:i/>
          <w:spacing w:val="1"/>
        </w:rPr>
        <w:t>S</w:t>
      </w:r>
      <w:r w:rsidRPr="00A8466B">
        <w:rPr>
          <w:i/>
          <w:spacing w:val="-2"/>
        </w:rPr>
        <w:t>i</w:t>
      </w:r>
      <w:r w:rsidRPr="00A8466B">
        <w:rPr>
          <w:i/>
        </w:rPr>
        <w:t>t</w:t>
      </w:r>
      <w:r w:rsidRPr="00A8466B">
        <w:rPr>
          <w:i/>
          <w:spacing w:val="1"/>
        </w:rPr>
        <w:t>ua</w:t>
      </w:r>
      <w:r w:rsidRPr="00A8466B">
        <w:rPr>
          <w:i/>
        </w:rPr>
        <w:t>tio</w:t>
      </w:r>
      <w:r w:rsidRPr="00A8466B">
        <w:rPr>
          <w:i/>
          <w:spacing w:val="1"/>
        </w:rPr>
        <w:t>na</w:t>
      </w:r>
      <w:r w:rsidRPr="00A8466B">
        <w:rPr>
          <w:i/>
        </w:rPr>
        <w:t>l</w:t>
      </w:r>
      <w:r w:rsidRPr="00A8466B">
        <w:rPr>
          <w:i/>
          <w:spacing w:val="-1"/>
        </w:rPr>
        <w:t xml:space="preserve"> </w:t>
      </w:r>
      <w:r w:rsidRPr="00A8466B">
        <w:rPr>
          <w:i/>
        </w:rPr>
        <w:t>Leaders</w:t>
      </w:r>
      <w:r w:rsidRPr="00A8466B">
        <w:rPr>
          <w:i/>
          <w:spacing w:val="1"/>
        </w:rPr>
        <w:t>h</w:t>
      </w:r>
      <w:r w:rsidRPr="00A8466B">
        <w:rPr>
          <w:i/>
        </w:rPr>
        <w:t>ip® After</w:t>
      </w:r>
      <w:r w:rsidRPr="00A8466B">
        <w:rPr>
          <w:i/>
          <w:spacing w:val="-1"/>
        </w:rPr>
        <w:t xml:space="preserve"> </w:t>
      </w:r>
      <w:r w:rsidRPr="00A8466B">
        <w:rPr>
          <w:i/>
          <w:spacing w:val="1"/>
        </w:rPr>
        <w:t>2</w:t>
      </w:r>
      <w:r w:rsidRPr="00A8466B">
        <w:rPr>
          <w:i/>
        </w:rPr>
        <w:t>5 Ye</w:t>
      </w:r>
      <w:r w:rsidRPr="00A8466B">
        <w:rPr>
          <w:i/>
          <w:spacing w:val="1"/>
        </w:rPr>
        <w:t>a</w:t>
      </w:r>
      <w:r w:rsidRPr="00A8466B">
        <w:rPr>
          <w:i/>
        </w:rPr>
        <w:t>rs: A</w:t>
      </w:r>
      <w:r w:rsidRPr="00A8466B">
        <w:rPr>
          <w:i/>
          <w:spacing w:val="-1"/>
        </w:rPr>
        <w:t xml:space="preserve"> </w:t>
      </w:r>
      <w:r w:rsidRPr="00A8466B">
        <w:rPr>
          <w:i/>
        </w:rPr>
        <w:t>Retr</w:t>
      </w:r>
      <w:r w:rsidRPr="00A8466B">
        <w:rPr>
          <w:i/>
          <w:spacing w:val="1"/>
        </w:rPr>
        <w:t>o</w:t>
      </w:r>
      <w:r w:rsidRPr="00A8466B">
        <w:rPr>
          <w:i/>
        </w:rPr>
        <w:t>s</w:t>
      </w:r>
      <w:r w:rsidRPr="00A8466B">
        <w:rPr>
          <w:i/>
          <w:spacing w:val="1"/>
        </w:rPr>
        <w:t>p</w:t>
      </w:r>
      <w:r w:rsidRPr="00A8466B">
        <w:rPr>
          <w:i/>
        </w:rPr>
        <w:t>ectiv</w:t>
      </w:r>
      <w:r w:rsidRPr="00A8466B">
        <w:rPr>
          <w:i/>
          <w:spacing w:val="-2"/>
        </w:rPr>
        <w:t>e</w:t>
      </w:r>
      <w:r w:rsidRPr="00A8466B">
        <w:t>.</w:t>
      </w:r>
      <w:r w:rsidRPr="00A8466B">
        <w:rPr>
          <w:spacing w:val="-1"/>
        </w:rPr>
        <w:t xml:space="preserve"> </w:t>
      </w:r>
      <w:r w:rsidRPr="00A8466B">
        <w:t>J</w:t>
      </w:r>
      <w:r w:rsidRPr="00A8466B">
        <w:rPr>
          <w:spacing w:val="-1"/>
        </w:rPr>
        <w:t>o</w:t>
      </w:r>
      <w:r w:rsidRPr="00A8466B">
        <w:t>u</w:t>
      </w:r>
      <w:r w:rsidRPr="00A8466B">
        <w:rPr>
          <w:spacing w:val="-1"/>
        </w:rPr>
        <w:t>r</w:t>
      </w:r>
      <w:r w:rsidRPr="00A8466B">
        <w:t>nal</w:t>
      </w:r>
      <w:r w:rsidRPr="00A8466B">
        <w:rPr>
          <w:spacing w:val="-1"/>
        </w:rPr>
        <w:t xml:space="preserve"> </w:t>
      </w:r>
      <w:r w:rsidRPr="00A8466B">
        <w:t>of</w:t>
      </w:r>
      <w:r w:rsidRPr="00A8466B">
        <w:rPr>
          <w:spacing w:val="-1"/>
        </w:rPr>
        <w:t xml:space="preserve"> </w:t>
      </w:r>
      <w:r w:rsidRPr="00A8466B">
        <w:t>Lead</w:t>
      </w:r>
      <w:r w:rsidRPr="00A8466B">
        <w:rPr>
          <w:spacing w:val="-1"/>
        </w:rPr>
        <w:t>e</w:t>
      </w:r>
      <w:r w:rsidRPr="00A8466B">
        <w:t>rsh</w:t>
      </w:r>
      <w:r w:rsidRPr="00A8466B">
        <w:rPr>
          <w:spacing w:val="-2"/>
        </w:rPr>
        <w:t>i</w:t>
      </w:r>
      <w:r w:rsidRPr="00A8466B">
        <w:t>p</w:t>
      </w:r>
      <w:r w:rsidRPr="00A8466B">
        <w:rPr>
          <w:spacing w:val="1"/>
        </w:rPr>
        <w:t xml:space="preserve"> </w:t>
      </w:r>
      <w:r w:rsidRPr="00A8466B">
        <w:t>&amp; O</w:t>
      </w:r>
      <w:r w:rsidRPr="00A8466B">
        <w:rPr>
          <w:spacing w:val="-1"/>
        </w:rPr>
        <w:t>r</w:t>
      </w:r>
      <w:r w:rsidRPr="00A8466B">
        <w:t>g</w:t>
      </w:r>
      <w:r w:rsidRPr="00A8466B">
        <w:rPr>
          <w:spacing w:val="-1"/>
        </w:rPr>
        <w:t>a</w:t>
      </w:r>
      <w:r w:rsidRPr="00A8466B">
        <w:t>nizational</w:t>
      </w:r>
      <w:r w:rsidRPr="00A8466B">
        <w:rPr>
          <w:spacing w:val="-1"/>
        </w:rPr>
        <w:t xml:space="preserve"> </w:t>
      </w:r>
      <w:r w:rsidRPr="00A8466B">
        <w:t>St</w:t>
      </w:r>
      <w:r w:rsidRPr="00A8466B">
        <w:rPr>
          <w:spacing w:val="-1"/>
        </w:rPr>
        <w:t>u</w:t>
      </w:r>
      <w:r w:rsidRPr="00A8466B">
        <w:rPr>
          <w:spacing w:val="1"/>
        </w:rPr>
        <w:t>d</w:t>
      </w:r>
      <w:r w:rsidRPr="00A8466B">
        <w:t>ies</w:t>
      </w:r>
      <w:r w:rsidRPr="00A8466B">
        <w:rPr>
          <w:spacing w:val="-2"/>
        </w:rPr>
        <w:t>,</w:t>
      </w:r>
      <w:r>
        <w:rPr>
          <w:spacing w:val="-2"/>
        </w:rPr>
        <w:t xml:space="preserve"> </w:t>
      </w:r>
      <w:r w:rsidRPr="00A8466B">
        <w:rPr>
          <w:color w:val="323300"/>
          <w:spacing w:val="1"/>
        </w:rPr>
        <w:t>vo</w:t>
      </w:r>
      <w:r w:rsidRPr="00A8466B">
        <w:rPr>
          <w:color w:val="323300"/>
        </w:rPr>
        <w:t>l. 1</w:t>
      </w:r>
      <w:r>
        <w:rPr>
          <w:color w:val="323300"/>
        </w:rPr>
        <w:t>,</w:t>
      </w:r>
      <w:r w:rsidRPr="00A8466B">
        <w:rPr>
          <w:color w:val="323300"/>
          <w:spacing w:val="-1"/>
        </w:rPr>
        <w:t xml:space="preserve"> </w:t>
      </w:r>
      <w:r w:rsidRPr="00A8466B">
        <w:rPr>
          <w:color w:val="323300"/>
        </w:rPr>
        <w:t>n</w:t>
      </w:r>
      <w:r w:rsidRPr="00A8466B">
        <w:rPr>
          <w:color w:val="323300"/>
          <w:spacing w:val="-1"/>
        </w:rPr>
        <w:t>r</w:t>
      </w:r>
      <w:r w:rsidRPr="00A8466B">
        <w:rPr>
          <w:color w:val="323300"/>
        </w:rPr>
        <w:t xml:space="preserve">. 1, f. </w:t>
      </w:r>
      <w:r w:rsidRPr="00A8466B">
        <w:rPr>
          <w:color w:val="323300"/>
          <w:spacing w:val="1"/>
        </w:rPr>
        <w:t>2</w:t>
      </w:r>
      <w:r w:rsidRPr="00A8466B">
        <w:rPr>
          <w:color w:val="323300"/>
          <w:spacing w:val="-1"/>
        </w:rPr>
        <w:t>1-</w:t>
      </w:r>
      <w:r w:rsidRPr="00A8466B">
        <w:rPr>
          <w:color w:val="323300"/>
          <w:spacing w:val="1"/>
        </w:rPr>
        <w:t>3</w:t>
      </w:r>
      <w:r w:rsidRPr="00A8466B">
        <w:rPr>
          <w:color w:val="323300"/>
        </w:rPr>
        <w:t>6</w:t>
      </w:r>
      <w:r>
        <w:rPr>
          <w:color w:val="323300"/>
        </w:rPr>
        <w:t>,</w:t>
      </w:r>
      <w:r w:rsidRPr="00A8466B">
        <w:t xml:space="preserve"> 1993</w:t>
      </w:r>
    </w:p>
  </w:footnote>
  <w:footnote w:id="49">
    <w:p w:rsidR="00E97050" w:rsidRPr="00A8466B" w:rsidRDefault="00E97050" w:rsidP="00A8466B">
      <w:pPr>
        <w:pStyle w:val="FootnoteText"/>
        <w:jc w:val="both"/>
      </w:pPr>
      <w:r w:rsidRPr="00A8466B">
        <w:rPr>
          <w:rStyle w:val="FootnoteReference"/>
        </w:rPr>
        <w:footnoteRef/>
      </w:r>
      <w:r w:rsidRPr="00A8466B">
        <w:t xml:space="preserve"> Kjo</w:t>
      </w:r>
      <w:r w:rsidRPr="00A8466B">
        <w:rPr>
          <w:spacing w:val="2"/>
        </w:rPr>
        <w:t xml:space="preserve"> </w:t>
      </w:r>
      <w:r w:rsidRPr="00A8466B">
        <w:t>teori</w:t>
      </w:r>
      <w:r w:rsidRPr="00A8466B">
        <w:rPr>
          <w:spacing w:val="2"/>
        </w:rPr>
        <w:t xml:space="preserve"> </w:t>
      </w:r>
      <w:r w:rsidRPr="00A8466B">
        <w:t>është</w:t>
      </w:r>
      <w:r w:rsidRPr="00A8466B">
        <w:rPr>
          <w:spacing w:val="2"/>
        </w:rPr>
        <w:t xml:space="preserve"> </w:t>
      </w:r>
      <w:r w:rsidRPr="00A8466B">
        <w:t>sh</w:t>
      </w:r>
      <w:r w:rsidRPr="00A8466B">
        <w:rPr>
          <w:spacing w:val="-1"/>
        </w:rPr>
        <w:t>f</w:t>
      </w:r>
      <w:r w:rsidRPr="00A8466B">
        <w:t>aqur</w:t>
      </w:r>
      <w:r w:rsidRPr="00A8466B">
        <w:rPr>
          <w:spacing w:val="2"/>
        </w:rPr>
        <w:t xml:space="preserve"> </w:t>
      </w:r>
      <w:r w:rsidRPr="00A8466B">
        <w:rPr>
          <w:spacing w:val="-1"/>
        </w:rPr>
        <w:t>f</w:t>
      </w:r>
      <w:r w:rsidRPr="00A8466B">
        <w:t>illi</w:t>
      </w:r>
      <w:r w:rsidRPr="00A8466B">
        <w:rPr>
          <w:spacing w:val="-2"/>
        </w:rPr>
        <w:t>m</w:t>
      </w:r>
      <w:r w:rsidRPr="00A8466B">
        <w:t>isht</w:t>
      </w:r>
      <w:r w:rsidRPr="00A8466B">
        <w:rPr>
          <w:spacing w:val="2"/>
        </w:rPr>
        <w:t xml:space="preserve"> </w:t>
      </w:r>
      <w:r w:rsidRPr="00A8466B">
        <w:t>në</w:t>
      </w:r>
      <w:r w:rsidRPr="00A8466B">
        <w:rPr>
          <w:spacing w:val="2"/>
        </w:rPr>
        <w:t xml:space="preserve"> </w:t>
      </w:r>
      <w:r w:rsidRPr="00A8466B">
        <w:rPr>
          <w:spacing w:val="-1"/>
        </w:rPr>
        <w:t>fi</w:t>
      </w:r>
      <w:r w:rsidRPr="00A8466B">
        <w:t>llim të</w:t>
      </w:r>
      <w:r w:rsidRPr="00A8466B">
        <w:rPr>
          <w:spacing w:val="2"/>
        </w:rPr>
        <w:t xml:space="preserve"> </w:t>
      </w:r>
      <w:r w:rsidRPr="00A8466B">
        <w:t>viteve</w:t>
      </w:r>
      <w:r w:rsidRPr="00A8466B">
        <w:rPr>
          <w:spacing w:val="2"/>
        </w:rPr>
        <w:t xml:space="preserve"> </w:t>
      </w:r>
      <w:r>
        <w:t>’</w:t>
      </w:r>
      <w:r w:rsidRPr="00A8466B">
        <w:t>70</w:t>
      </w:r>
      <w:r>
        <w:t xml:space="preserve"> </w:t>
      </w:r>
      <w:r w:rsidRPr="00A8466B">
        <w:t>nëpër</w:t>
      </w:r>
      <w:r w:rsidRPr="00A8466B">
        <w:rPr>
          <w:spacing w:val="-2"/>
        </w:rPr>
        <w:t>m</w:t>
      </w:r>
      <w:r w:rsidRPr="00A8466B">
        <w:t>jet studi</w:t>
      </w:r>
      <w:r w:rsidRPr="00A8466B">
        <w:rPr>
          <w:spacing w:val="-2"/>
        </w:rPr>
        <w:t>m</w:t>
      </w:r>
      <w:r w:rsidRPr="00A8466B">
        <w:t>eve të Evans</w:t>
      </w:r>
      <w:r>
        <w:t>it</w:t>
      </w:r>
      <w:r w:rsidRPr="00A8466B">
        <w:t>, House</w:t>
      </w:r>
      <w:r>
        <w:t>s</w:t>
      </w:r>
      <w:r w:rsidRPr="00A8466B">
        <w:t>, Dessler</w:t>
      </w:r>
      <w:r>
        <w:t>it</w:t>
      </w:r>
      <w:r w:rsidRPr="00A8466B">
        <w:t xml:space="preserve"> dhe Mitchell</w:t>
      </w:r>
      <w:r>
        <w:t>it</w:t>
      </w:r>
    </w:p>
  </w:footnote>
  <w:footnote w:id="50">
    <w:p w:rsidR="00E97050" w:rsidRPr="00A8466B" w:rsidRDefault="00E97050" w:rsidP="00A8466B">
      <w:pPr>
        <w:pStyle w:val="FootnoteText"/>
        <w:jc w:val="both"/>
      </w:pPr>
    </w:p>
  </w:footnote>
  <w:footnote w:id="51">
    <w:p w:rsidR="00E97050" w:rsidRPr="00A8466B" w:rsidRDefault="00E97050" w:rsidP="00A8466B">
      <w:pPr>
        <w:ind w:right="-63"/>
        <w:jc w:val="both"/>
        <w:rPr>
          <w:sz w:val="20"/>
          <w:szCs w:val="20"/>
        </w:rPr>
      </w:pPr>
      <w:r w:rsidRPr="00A8466B">
        <w:rPr>
          <w:rStyle w:val="FootnoteReference"/>
          <w:sz w:val="20"/>
          <w:szCs w:val="20"/>
        </w:rPr>
        <w:footnoteRef/>
      </w:r>
      <w:r w:rsidRPr="00A8466B">
        <w:rPr>
          <w:sz w:val="20"/>
          <w:szCs w:val="20"/>
        </w:rPr>
        <w:t xml:space="preserve"> R</w:t>
      </w:r>
      <w:r w:rsidRPr="00A8466B">
        <w:rPr>
          <w:spacing w:val="-1"/>
          <w:sz w:val="20"/>
          <w:szCs w:val="20"/>
        </w:rPr>
        <w:t>o</w:t>
      </w:r>
      <w:r w:rsidRPr="00A8466B">
        <w:rPr>
          <w:sz w:val="20"/>
          <w:szCs w:val="20"/>
        </w:rPr>
        <w:t xml:space="preserve">bert </w:t>
      </w:r>
      <w:r w:rsidRPr="00A8466B">
        <w:rPr>
          <w:spacing w:val="-1"/>
          <w:sz w:val="20"/>
          <w:szCs w:val="20"/>
        </w:rPr>
        <w:t>J</w:t>
      </w:r>
      <w:r w:rsidRPr="00A8466B">
        <w:rPr>
          <w:sz w:val="20"/>
          <w:szCs w:val="20"/>
        </w:rPr>
        <w:t>.</w:t>
      </w:r>
      <w:r>
        <w:rPr>
          <w:sz w:val="20"/>
          <w:szCs w:val="20"/>
        </w:rPr>
        <w:t xml:space="preserve"> </w:t>
      </w:r>
      <w:r w:rsidRPr="00A8466B">
        <w:rPr>
          <w:spacing w:val="-1"/>
          <w:sz w:val="20"/>
          <w:szCs w:val="20"/>
        </w:rPr>
        <w:t>Ho</w:t>
      </w:r>
      <w:r w:rsidRPr="00A8466B">
        <w:rPr>
          <w:sz w:val="20"/>
          <w:szCs w:val="20"/>
        </w:rPr>
        <w:t>u</w:t>
      </w:r>
      <w:r w:rsidRPr="00A8466B">
        <w:rPr>
          <w:spacing w:val="-1"/>
          <w:sz w:val="20"/>
          <w:szCs w:val="20"/>
        </w:rPr>
        <w:t>s</w:t>
      </w:r>
      <w:r w:rsidRPr="00A8466B">
        <w:rPr>
          <w:sz w:val="20"/>
          <w:szCs w:val="20"/>
        </w:rPr>
        <w:t>e,</w:t>
      </w:r>
      <w:r w:rsidRPr="00A8466B">
        <w:rPr>
          <w:spacing w:val="1"/>
          <w:sz w:val="20"/>
          <w:szCs w:val="20"/>
        </w:rPr>
        <w:t xml:space="preserve"> </w:t>
      </w:r>
      <w:r w:rsidRPr="00A8466B">
        <w:rPr>
          <w:sz w:val="20"/>
          <w:szCs w:val="20"/>
        </w:rPr>
        <w:t xml:space="preserve">by </w:t>
      </w:r>
      <w:r w:rsidRPr="00A8466B">
        <w:rPr>
          <w:spacing w:val="-1"/>
          <w:sz w:val="20"/>
          <w:szCs w:val="20"/>
        </w:rPr>
        <w:t>J</w:t>
      </w:r>
      <w:r w:rsidRPr="00A8466B">
        <w:rPr>
          <w:sz w:val="20"/>
          <w:szCs w:val="20"/>
        </w:rPr>
        <w:t>AI Press</w:t>
      </w:r>
      <w:r w:rsidRPr="00A8466B">
        <w:rPr>
          <w:spacing w:val="-1"/>
          <w:sz w:val="20"/>
          <w:szCs w:val="20"/>
        </w:rPr>
        <w:t xml:space="preserve"> </w:t>
      </w:r>
      <w:r w:rsidRPr="00A8466B">
        <w:rPr>
          <w:sz w:val="20"/>
          <w:szCs w:val="20"/>
        </w:rPr>
        <w:t>Inc, Le</w:t>
      </w:r>
      <w:r w:rsidRPr="00A8466B">
        <w:rPr>
          <w:spacing w:val="-1"/>
          <w:sz w:val="20"/>
          <w:szCs w:val="20"/>
        </w:rPr>
        <w:t>a</w:t>
      </w:r>
      <w:r w:rsidRPr="00A8466B">
        <w:rPr>
          <w:spacing w:val="1"/>
          <w:sz w:val="20"/>
          <w:szCs w:val="20"/>
        </w:rPr>
        <w:t>d</w:t>
      </w:r>
      <w:r w:rsidRPr="00A8466B">
        <w:rPr>
          <w:sz w:val="20"/>
          <w:szCs w:val="20"/>
        </w:rPr>
        <w:t>er</w:t>
      </w:r>
      <w:r w:rsidRPr="00A8466B">
        <w:rPr>
          <w:spacing w:val="-1"/>
          <w:sz w:val="20"/>
          <w:szCs w:val="20"/>
        </w:rPr>
        <w:t>s</w:t>
      </w:r>
      <w:r w:rsidRPr="00A8466B">
        <w:rPr>
          <w:spacing w:val="1"/>
          <w:sz w:val="20"/>
          <w:szCs w:val="20"/>
        </w:rPr>
        <w:t>h</w:t>
      </w:r>
      <w:r w:rsidRPr="00A8466B">
        <w:rPr>
          <w:sz w:val="20"/>
          <w:szCs w:val="20"/>
        </w:rPr>
        <w:t>ip Qu</w:t>
      </w:r>
      <w:r w:rsidRPr="00A8466B">
        <w:rPr>
          <w:spacing w:val="-1"/>
          <w:sz w:val="20"/>
          <w:szCs w:val="20"/>
        </w:rPr>
        <w:t>a</w:t>
      </w:r>
      <w:r w:rsidRPr="00A8466B">
        <w:rPr>
          <w:sz w:val="20"/>
          <w:szCs w:val="20"/>
        </w:rPr>
        <w:t>rterly,</w:t>
      </w:r>
      <w:r w:rsidRPr="00A8466B">
        <w:rPr>
          <w:spacing w:val="-1"/>
          <w:sz w:val="20"/>
          <w:szCs w:val="20"/>
        </w:rPr>
        <w:t xml:space="preserve"> </w:t>
      </w:r>
      <w:r w:rsidRPr="00A8466B">
        <w:rPr>
          <w:i/>
          <w:sz w:val="20"/>
          <w:szCs w:val="20"/>
        </w:rPr>
        <w:t>Pa</w:t>
      </w:r>
      <w:r w:rsidRPr="00A8466B">
        <w:rPr>
          <w:i/>
          <w:spacing w:val="-2"/>
          <w:sz w:val="20"/>
          <w:szCs w:val="20"/>
        </w:rPr>
        <w:t>t</w:t>
      </w:r>
      <w:r w:rsidRPr="00A8466B">
        <w:rPr>
          <w:i/>
          <w:spacing w:val="1"/>
          <w:sz w:val="20"/>
          <w:szCs w:val="20"/>
        </w:rPr>
        <w:t>h</w:t>
      </w:r>
      <w:r w:rsidRPr="00A8466B">
        <w:rPr>
          <w:i/>
          <w:spacing w:val="-1"/>
          <w:sz w:val="20"/>
          <w:szCs w:val="20"/>
        </w:rPr>
        <w:t>-G</w:t>
      </w:r>
      <w:r w:rsidRPr="00A8466B">
        <w:rPr>
          <w:i/>
          <w:sz w:val="20"/>
          <w:szCs w:val="20"/>
        </w:rPr>
        <w:t>oal</w:t>
      </w:r>
      <w:r w:rsidRPr="00A8466B">
        <w:rPr>
          <w:i/>
          <w:spacing w:val="-1"/>
          <w:sz w:val="20"/>
          <w:szCs w:val="20"/>
        </w:rPr>
        <w:t xml:space="preserve"> </w:t>
      </w:r>
      <w:r w:rsidRPr="00A8466B">
        <w:rPr>
          <w:i/>
          <w:sz w:val="20"/>
          <w:szCs w:val="20"/>
        </w:rPr>
        <w:t>t</w:t>
      </w:r>
      <w:r w:rsidRPr="00A8466B">
        <w:rPr>
          <w:i/>
          <w:spacing w:val="1"/>
          <w:sz w:val="20"/>
          <w:szCs w:val="20"/>
        </w:rPr>
        <w:t>h</w:t>
      </w:r>
      <w:r w:rsidRPr="00A8466B">
        <w:rPr>
          <w:i/>
          <w:sz w:val="20"/>
          <w:szCs w:val="20"/>
        </w:rPr>
        <w:t>eory</w:t>
      </w:r>
      <w:r w:rsidRPr="00A8466B">
        <w:rPr>
          <w:i/>
          <w:spacing w:val="-1"/>
          <w:sz w:val="20"/>
          <w:szCs w:val="20"/>
        </w:rPr>
        <w:t xml:space="preserve"> </w:t>
      </w:r>
      <w:r w:rsidRPr="00A8466B">
        <w:rPr>
          <w:i/>
          <w:sz w:val="20"/>
          <w:szCs w:val="20"/>
        </w:rPr>
        <w:t>of l</w:t>
      </w:r>
      <w:r w:rsidRPr="00A8466B">
        <w:rPr>
          <w:i/>
          <w:spacing w:val="-1"/>
          <w:sz w:val="20"/>
          <w:szCs w:val="20"/>
        </w:rPr>
        <w:t>e</w:t>
      </w:r>
      <w:r w:rsidRPr="00A8466B">
        <w:rPr>
          <w:i/>
          <w:sz w:val="20"/>
          <w:szCs w:val="20"/>
        </w:rPr>
        <w:t>ad</w:t>
      </w:r>
      <w:r w:rsidRPr="00A8466B">
        <w:rPr>
          <w:i/>
          <w:spacing w:val="-2"/>
          <w:sz w:val="20"/>
          <w:szCs w:val="20"/>
        </w:rPr>
        <w:t>e</w:t>
      </w:r>
      <w:r w:rsidRPr="00A8466B">
        <w:rPr>
          <w:i/>
          <w:sz w:val="20"/>
          <w:szCs w:val="20"/>
        </w:rPr>
        <w:t>rship: les</w:t>
      </w:r>
      <w:r w:rsidRPr="00A8466B">
        <w:rPr>
          <w:i/>
          <w:spacing w:val="-1"/>
          <w:sz w:val="20"/>
          <w:szCs w:val="20"/>
        </w:rPr>
        <w:t>s</w:t>
      </w:r>
      <w:r w:rsidRPr="00A8466B">
        <w:rPr>
          <w:i/>
          <w:sz w:val="20"/>
          <w:szCs w:val="20"/>
        </w:rPr>
        <w:t>ons,</w:t>
      </w:r>
      <w:r w:rsidRPr="00A8466B">
        <w:rPr>
          <w:i/>
          <w:spacing w:val="-1"/>
          <w:sz w:val="20"/>
          <w:szCs w:val="20"/>
        </w:rPr>
        <w:t xml:space="preserve"> </w:t>
      </w:r>
      <w:r w:rsidRPr="00A8466B">
        <w:rPr>
          <w:i/>
          <w:sz w:val="20"/>
          <w:szCs w:val="20"/>
        </w:rPr>
        <w:t>legacy, a</w:t>
      </w:r>
      <w:r w:rsidRPr="00A8466B">
        <w:rPr>
          <w:i/>
          <w:spacing w:val="-1"/>
          <w:sz w:val="20"/>
          <w:szCs w:val="20"/>
        </w:rPr>
        <w:t>n</w:t>
      </w:r>
      <w:r w:rsidRPr="00A8466B">
        <w:rPr>
          <w:i/>
          <w:sz w:val="20"/>
          <w:szCs w:val="20"/>
        </w:rPr>
        <w:t>d</w:t>
      </w:r>
      <w:r w:rsidRPr="00A8466B">
        <w:rPr>
          <w:i/>
          <w:spacing w:val="1"/>
          <w:sz w:val="20"/>
          <w:szCs w:val="20"/>
        </w:rPr>
        <w:t xml:space="preserve"> </w:t>
      </w:r>
      <w:r w:rsidRPr="00A8466B">
        <w:rPr>
          <w:i/>
          <w:spacing w:val="-1"/>
          <w:sz w:val="20"/>
          <w:szCs w:val="20"/>
        </w:rPr>
        <w:t>r</w:t>
      </w:r>
      <w:r w:rsidRPr="00A8466B">
        <w:rPr>
          <w:i/>
          <w:sz w:val="20"/>
          <w:szCs w:val="20"/>
        </w:rPr>
        <w:t>ef</w:t>
      </w:r>
      <w:r w:rsidRPr="00A8466B">
        <w:rPr>
          <w:i/>
          <w:spacing w:val="1"/>
          <w:sz w:val="20"/>
          <w:szCs w:val="20"/>
        </w:rPr>
        <w:t>o</w:t>
      </w:r>
      <w:r w:rsidRPr="00A8466B">
        <w:rPr>
          <w:i/>
          <w:spacing w:val="-1"/>
          <w:sz w:val="20"/>
          <w:szCs w:val="20"/>
        </w:rPr>
        <w:t>r</w:t>
      </w:r>
      <w:r w:rsidRPr="00A8466B">
        <w:rPr>
          <w:i/>
          <w:sz w:val="20"/>
          <w:szCs w:val="20"/>
        </w:rPr>
        <w:t>mu</w:t>
      </w:r>
      <w:r w:rsidRPr="00A8466B">
        <w:rPr>
          <w:i/>
          <w:spacing w:val="-2"/>
          <w:sz w:val="20"/>
          <w:szCs w:val="20"/>
        </w:rPr>
        <w:t>l</w:t>
      </w:r>
      <w:r w:rsidRPr="00A8466B">
        <w:rPr>
          <w:i/>
          <w:sz w:val="20"/>
          <w:szCs w:val="20"/>
        </w:rPr>
        <w:t>ated</w:t>
      </w:r>
      <w:r w:rsidRPr="00A8466B">
        <w:rPr>
          <w:i/>
          <w:spacing w:val="1"/>
          <w:sz w:val="20"/>
          <w:szCs w:val="20"/>
        </w:rPr>
        <w:t xml:space="preserve"> </w:t>
      </w:r>
      <w:r w:rsidRPr="00A8466B">
        <w:rPr>
          <w:i/>
          <w:sz w:val="20"/>
          <w:szCs w:val="20"/>
        </w:rPr>
        <w:t>t</w:t>
      </w:r>
      <w:r w:rsidRPr="00A8466B">
        <w:rPr>
          <w:i/>
          <w:spacing w:val="1"/>
          <w:sz w:val="20"/>
          <w:szCs w:val="20"/>
        </w:rPr>
        <w:t>h</w:t>
      </w:r>
      <w:r w:rsidRPr="00A8466B">
        <w:rPr>
          <w:i/>
          <w:spacing w:val="-1"/>
          <w:sz w:val="20"/>
          <w:szCs w:val="20"/>
        </w:rPr>
        <w:t>e</w:t>
      </w:r>
      <w:r w:rsidRPr="00A8466B">
        <w:rPr>
          <w:i/>
          <w:spacing w:val="1"/>
          <w:sz w:val="20"/>
          <w:szCs w:val="20"/>
        </w:rPr>
        <w:t>o</w:t>
      </w:r>
      <w:r w:rsidRPr="00A8466B">
        <w:rPr>
          <w:i/>
          <w:sz w:val="20"/>
          <w:szCs w:val="20"/>
        </w:rPr>
        <w:t>r</w:t>
      </w:r>
      <w:r w:rsidRPr="00A8466B">
        <w:rPr>
          <w:i/>
          <w:spacing w:val="-1"/>
          <w:sz w:val="20"/>
          <w:szCs w:val="20"/>
        </w:rPr>
        <w:t>y</w:t>
      </w:r>
      <w:r w:rsidRPr="00A8466B">
        <w:rPr>
          <w:i/>
          <w:sz w:val="20"/>
          <w:szCs w:val="20"/>
        </w:rPr>
        <w:t>.</w:t>
      </w:r>
      <w:r w:rsidRPr="00A8466B">
        <w:rPr>
          <w:i/>
          <w:spacing w:val="-1"/>
          <w:sz w:val="20"/>
          <w:szCs w:val="20"/>
        </w:rPr>
        <w:t xml:space="preserve"> </w:t>
      </w:r>
      <w:r w:rsidRPr="00A8466B">
        <w:rPr>
          <w:sz w:val="20"/>
          <w:szCs w:val="20"/>
        </w:rPr>
        <w:t>V</w:t>
      </w:r>
      <w:r w:rsidRPr="00A8466B">
        <w:rPr>
          <w:spacing w:val="1"/>
          <w:sz w:val="20"/>
          <w:szCs w:val="20"/>
        </w:rPr>
        <w:t>o</w:t>
      </w:r>
      <w:r w:rsidRPr="00A8466B">
        <w:rPr>
          <w:spacing w:val="-1"/>
          <w:sz w:val="20"/>
          <w:szCs w:val="20"/>
        </w:rPr>
        <w:t>l.</w:t>
      </w:r>
      <w:r>
        <w:rPr>
          <w:spacing w:val="-1"/>
          <w:sz w:val="20"/>
          <w:szCs w:val="20"/>
        </w:rPr>
        <w:t xml:space="preserve"> </w:t>
      </w:r>
      <w:r w:rsidRPr="00A8466B">
        <w:rPr>
          <w:spacing w:val="1"/>
          <w:sz w:val="20"/>
          <w:szCs w:val="20"/>
        </w:rPr>
        <w:t>7</w:t>
      </w:r>
      <w:r w:rsidRPr="00A8466B">
        <w:rPr>
          <w:sz w:val="20"/>
          <w:szCs w:val="20"/>
        </w:rPr>
        <w:t>,</w:t>
      </w:r>
      <w:r w:rsidRPr="00A8466B">
        <w:rPr>
          <w:spacing w:val="-1"/>
          <w:sz w:val="20"/>
          <w:szCs w:val="20"/>
        </w:rPr>
        <w:t xml:space="preserve"> N</w:t>
      </w:r>
      <w:r w:rsidRPr="00A8466B">
        <w:rPr>
          <w:spacing w:val="1"/>
          <w:sz w:val="20"/>
          <w:szCs w:val="20"/>
        </w:rPr>
        <w:t>o</w:t>
      </w:r>
      <w:r w:rsidRPr="00A8466B">
        <w:rPr>
          <w:spacing w:val="-1"/>
          <w:sz w:val="20"/>
          <w:szCs w:val="20"/>
        </w:rPr>
        <w:t>.</w:t>
      </w:r>
      <w:r>
        <w:rPr>
          <w:spacing w:val="-1"/>
          <w:sz w:val="20"/>
          <w:szCs w:val="20"/>
        </w:rPr>
        <w:t xml:space="preserve"> </w:t>
      </w:r>
      <w:r w:rsidRPr="00A8466B">
        <w:rPr>
          <w:sz w:val="20"/>
          <w:szCs w:val="20"/>
        </w:rPr>
        <w:t>3</w:t>
      </w:r>
      <w:r>
        <w:rPr>
          <w:sz w:val="20"/>
          <w:szCs w:val="20"/>
        </w:rPr>
        <w:t>,</w:t>
      </w:r>
      <w:r w:rsidRPr="00A8466B">
        <w:rPr>
          <w:spacing w:val="1"/>
          <w:sz w:val="20"/>
          <w:szCs w:val="20"/>
        </w:rPr>
        <w:t xml:space="preserve"> </w:t>
      </w:r>
      <w:r w:rsidRPr="00A8466B">
        <w:rPr>
          <w:spacing w:val="-1"/>
          <w:sz w:val="20"/>
          <w:szCs w:val="20"/>
        </w:rPr>
        <w:t>f</w:t>
      </w:r>
      <w:r>
        <w:rPr>
          <w:spacing w:val="-1"/>
          <w:sz w:val="20"/>
          <w:szCs w:val="20"/>
        </w:rPr>
        <w:t>.</w:t>
      </w:r>
      <w:r w:rsidRPr="00A8466B">
        <w:rPr>
          <w:spacing w:val="-1"/>
          <w:sz w:val="20"/>
          <w:szCs w:val="20"/>
        </w:rPr>
        <w:t xml:space="preserve"> </w:t>
      </w:r>
      <w:r w:rsidRPr="00A8466B">
        <w:rPr>
          <w:spacing w:val="1"/>
          <w:sz w:val="20"/>
          <w:szCs w:val="20"/>
        </w:rPr>
        <w:t>3</w:t>
      </w:r>
      <w:r w:rsidRPr="00A8466B">
        <w:rPr>
          <w:spacing w:val="-1"/>
          <w:sz w:val="20"/>
          <w:szCs w:val="20"/>
        </w:rPr>
        <w:t>23</w:t>
      </w:r>
      <w:r w:rsidRPr="00A8466B">
        <w:rPr>
          <w:sz w:val="20"/>
          <w:szCs w:val="20"/>
        </w:rPr>
        <w:t>-</w:t>
      </w:r>
      <w:r w:rsidRPr="00A8466B">
        <w:rPr>
          <w:spacing w:val="-1"/>
          <w:sz w:val="20"/>
          <w:szCs w:val="20"/>
        </w:rPr>
        <w:t>35</w:t>
      </w:r>
      <w:r w:rsidRPr="00A8466B">
        <w:rPr>
          <w:spacing w:val="1"/>
          <w:sz w:val="20"/>
          <w:szCs w:val="20"/>
        </w:rPr>
        <w:t>2</w:t>
      </w:r>
      <w:r w:rsidRPr="00A8466B">
        <w:rPr>
          <w:sz w:val="20"/>
          <w:szCs w:val="20"/>
        </w:rPr>
        <w:t>.</w:t>
      </w:r>
      <w:r w:rsidRPr="00A8466B">
        <w:rPr>
          <w:spacing w:val="47"/>
          <w:sz w:val="20"/>
          <w:szCs w:val="20"/>
        </w:rPr>
        <w:t xml:space="preserve"> </w:t>
      </w:r>
      <w:r w:rsidRPr="00A8466B">
        <w:rPr>
          <w:sz w:val="20"/>
          <w:szCs w:val="20"/>
        </w:rPr>
        <w:t>k</w:t>
      </w:r>
      <w:r w:rsidRPr="00A8466B">
        <w:rPr>
          <w:spacing w:val="-1"/>
          <w:sz w:val="20"/>
          <w:szCs w:val="20"/>
        </w:rPr>
        <w:t>n</w:t>
      </w:r>
      <w:r w:rsidRPr="00A8466B">
        <w:rPr>
          <w:sz w:val="20"/>
          <w:szCs w:val="20"/>
        </w:rPr>
        <w:t>o</w:t>
      </w:r>
      <w:r>
        <w:rPr>
          <w:sz w:val="20"/>
          <w:szCs w:val="20"/>
        </w:rPr>
        <w:t>w</w:t>
      </w:r>
      <w:r w:rsidRPr="00A8466B">
        <w:rPr>
          <w:sz w:val="20"/>
          <w:szCs w:val="20"/>
        </w:rPr>
        <w:t>l</w:t>
      </w:r>
      <w:r w:rsidRPr="00A8466B">
        <w:rPr>
          <w:spacing w:val="-1"/>
          <w:sz w:val="20"/>
          <w:szCs w:val="20"/>
        </w:rPr>
        <w:t>ed</w:t>
      </w:r>
      <w:r w:rsidRPr="00A8466B">
        <w:rPr>
          <w:spacing w:val="1"/>
          <w:sz w:val="20"/>
          <w:szCs w:val="20"/>
        </w:rPr>
        <w:t>g</w:t>
      </w:r>
      <w:r w:rsidRPr="00A8466B">
        <w:rPr>
          <w:sz w:val="20"/>
          <w:szCs w:val="20"/>
        </w:rPr>
        <w:t>e</w:t>
      </w:r>
      <w:r w:rsidRPr="00A8466B">
        <w:rPr>
          <w:spacing w:val="-1"/>
          <w:sz w:val="20"/>
          <w:szCs w:val="20"/>
        </w:rPr>
        <w:t>.</w:t>
      </w:r>
      <w:r>
        <w:rPr>
          <w:spacing w:val="-1"/>
          <w:sz w:val="20"/>
          <w:szCs w:val="20"/>
        </w:rPr>
        <w:t>w</w:t>
      </w:r>
      <w:r w:rsidRPr="00A8466B">
        <w:rPr>
          <w:sz w:val="20"/>
          <w:szCs w:val="20"/>
        </w:rPr>
        <w:t>h</w:t>
      </w:r>
      <w:r w:rsidRPr="00A8466B">
        <w:rPr>
          <w:spacing w:val="-1"/>
          <w:sz w:val="20"/>
          <w:szCs w:val="20"/>
        </w:rPr>
        <w:t>a</w:t>
      </w:r>
      <w:r w:rsidRPr="00A8466B">
        <w:rPr>
          <w:sz w:val="20"/>
          <w:szCs w:val="20"/>
        </w:rPr>
        <w:t>rt</w:t>
      </w:r>
      <w:r w:rsidRPr="00A8466B">
        <w:rPr>
          <w:spacing w:val="-1"/>
          <w:sz w:val="20"/>
          <w:szCs w:val="20"/>
        </w:rPr>
        <w:t>o</w:t>
      </w:r>
      <w:r w:rsidRPr="00A8466B">
        <w:rPr>
          <w:sz w:val="20"/>
          <w:szCs w:val="20"/>
        </w:rPr>
        <w:t>n</w:t>
      </w:r>
      <w:r w:rsidRPr="00A8466B">
        <w:rPr>
          <w:spacing w:val="-1"/>
          <w:sz w:val="20"/>
          <w:szCs w:val="20"/>
        </w:rPr>
        <w:t>.up</w:t>
      </w:r>
      <w:r w:rsidRPr="00A8466B">
        <w:rPr>
          <w:sz w:val="20"/>
          <w:szCs w:val="20"/>
        </w:rPr>
        <w:t>en</w:t>
      </w:r>
      <w:r w:rsidRPr="00A8466B">
        <w:rPr>
          <w:spacing w:val="-1"/>
          <w:sz w:val="20"/>
          <w:szCs w:val="20"/>
        </w:rPr>
        <w:t>n</w:t>
      </w:r>
      <w:r w:rsidRPr="00A8466B">
        <w:rPr>
          <w:sz w:val="20"/>
          <w:szCs w:val="20"/>
        </w:rPr>
        <w:t>.e</w:t>
      </w:r>
      <w:r w:rsidRPr="00A8466B">
        <w:rPr>
          <w:spacing w:val="-1"/>
          <w:sz w:val="20"/>
          <w:szCs w:val="20"/>
        </w:rPr>
        <w:t>d</w:t>
      </w:r>
      <w:r w:rsidRPr="00A8466B">
        <w:rPr>
          <w:spacing w:val="1"/>
          <w:sz w:val="20"/>
          <w:szCs w:val="20"/>
        </w:rPr>
        <w:t>u</w:t>
      </w:r>
      <w:r w:rsidRPr="00A8466B">
        <w:rPr>
          <w:sz w:val="20"/>
          <w:szCs w:val="20"/>
        </w:rPr>
        <w:t>/</w:t>
      </w:r>
      <w:r w:rsidRPr="00A8466B">
        <w:rPr>
          <w:spacing w:val="1"/>
          <w:sz w:val="20"/>
          <w:szCs w:val="20"/>
        </w:rPr>
        <w:t>p</w:t>
      </w:r>
      <w:r w:rsidRPr="00A8466B">
        <w:rPr>
          <w:spacing w:val="-1"/>
          <w:sz w:val="20"/>
          <w:szCs w:val="20"/>
        </w:rPr>
        <w:t>a</w:t>
      </w:r>
      <w:r w:rsidRPr="00A8466B">
        <w:rPr>
          <w:spacing w:val="1"/>
          <w:sz w:val="20"/>
          <w:szCs w:val="20"/>
        </w:rPr>
        <w:t>p</w:t>
      </w:r>
      <w:r w:rsidRPr="00A8466B">
        <w:rPr>
          <w:spacing w:val="-1"/>
          <w:sz w:val="20"/>
          <w:szCs w:val="20"/>
        </w:rPr>
        <w:t>e</w:t>
      </w:r>
      <w:r w:rsidRPr="00A8466B">
        <w:rPr>
          <w:sz w:val="20"/>
          <w:szCs w:val="20"/>
        </w:rPr>
        <w:t>r</w:t>
      </w:r>
      <w:r w:rsidRPr="00A8466B">
        <w:rPr>
          <w:spacing w:val="-1"/>
          <w:sz w:val="20"/>
          <w:szCs w:val="20"/>
        </w:rPr>
        <w:t>s</w:t>
      </w:r>
      <w:r w:rsidRPr="00A8466B">
        <w:rPr>
          <w:sz w:val="20"/>
          <w:szCs w:val="20"/>
        </w:rPr>
        <w:t>/6</w:t>
      </w:r>
      <w:r w:rsidRPr="00A8466B">
        <w:rPr>
          <w:spacing w:val="-1"/>
          <w:sz w:val="20"/>
          <w:szCs w:val="20"/>
        </w:rPr>
        <w:t>7</w:t>
      </w:r>
      <w:r w:rsidRPr="00A8466B">
        <w:rPr>
          <w:sz w:val="20"/>
          <w:szCs w:val="20"/>
        </w:rPr>
        <w:t>4</w:t>
      </w:r>
      <w:r w:rsidRPr="00A8466B">
        <w:rPr>
          <w:spacing w:val="-1"/>
          <w:sz w:val="20"/>
          <w:szCs w:val="20"/>
        </w:rPr>
        <w:t>.</w:t>
      </w:r>
      <w:r w:rsidRPr="00A8466B">
        <w:rPr>
          <w:sz w:val="20"/>
          <w:szCs w:val="20"/>
        </w:rPr>
        <w:t>p</w:t>
      </w:r>
      <w:r w:rsidRPr="00A8466B">
        <w:rPr>
          <w:spacing w:val="-1"/>
          <w:sz w:val="20"/>
          <w:szCs w:val="20"/>
        </w:rPr>
        <w:t>d</w:t>
      </w:r>
      <w:r w:rsidRPr="00A8466B">
        <w:rPr>
          <w:sz w:val="20"/>
          <w:szCs w:val="20"/>
        </w:rPr>
        <w:t>f</w:t>
      </w:r>
      <w:r>
        <w:rPr>
          <w:sz w:val="20"/>
          <w:szCs w:val="20"/>
        </w:rPr>
        <w:t>,</w:t>
      </w:r>
      <w:r w:rsidRPr="00A8466B">
        <w:rPr>
          <w:spacing w:val="-1"/>
          <w:sz w:val="20"/>
          <w:szCs w:val="20"/>
        </w:rPr>
        <w:t xml:space="preserve"> 19</w:t>
      </w:r>
      <w:r w:rsidRPr="00A8466B">
        <w:rPr>
          <w:spacing w:val="1"/>
          <w:sz w:val="20"/>
          <w:szCs w:val="20"/>
        </w:rPr>
        <w:t>9</w:t>
      </w:r>
      <w:r w:rsidRPr="00A8466B">
        <w:rPr>
          <w:sz w:val="20"/>
          <w:szCs w:val="20"/>
        </w:rPr>
        <w:t>6</w:t>
      </w:r>
    </w:p>
  </w:footnote>
  <w:footnote w:id="52">
    <w:p w:rsidR="00E97050" w:rsidRPr="00A8466B" w:rsidRDefault="00E97050" w:rsidP="00A8466B">
      <w:pPr>
        <w:pStyle w:val="FootnoteText"/>
        <w:jc w:val="both"/>
      </w:pPr>
      <w:r w:rsidRPr="00A8466B">
        <w:rPr>
          <w:rStyle w:val="FootnoteReference"/>
        </w:rPr>
        <w:footnoteRef/>
      </w:r>
      <w:r w:rsidRPr="00A8466B">
        <w:t xml:space="preserve"> </w:t>
      </w:r>
      <w:r>
        <w:t xml:space="preserve">Po aty </w:t>
      </w:r>
      <w:r w:rsidRPr="00A8466B">
        <w:t>f.</w:t>
      </w:r>
      <w:r>
        <w:t xml:space="preserve"> </w:t>
      </w:r>
      <w:r w:rsidRPr="00A8466B">
        <w:t>249</w:t>
      </w:r>
    </w:p>
  </w:footnote>
  <w:footnote w:id="53">
    <w:p w:rsidR="00E97050" w:rsidRPr="00A8466B" w:rsidRDefault="00E97050" w:rsidP="00A8466B">
      <w:pPr>
        <w:pStyle w:val="FootnoteText"/>
        <w:jc w:val="both"/>
      </w:pPr>
      <w:r w:rsidRPr="00A8466B">
        <w:rPr>
          <w:rStyle w:val="FootnoteReference"/>
        </w:rPr>
        <w:footnoteRef/>
      </w:r>
      <w:r w:rsidRPr="00A8466B">
        <w:t xml:space="preserve"> Le</w:t>
      </w:r>
      <w:r w:rsidRPr="00A8466B">
        <w:rPr>
          <w:spacing w:val="1"/>
        </w:rPr>
        <w:t>v</w:t>
      </w:r>
      <w:r w:rsidRPr="00A8466B">
        <w:t>el</w:t>
      </w:r>
      <w:r w:rsidRPr="00A8466B">
        <w:rPr>
          <w:spacing w:val="-1"/>
        </w:rPr>
        <w:t xml:space="preserve"> </w:t>
      </w:r>
      <w:r w:rsidRPr="00A8466B">
        <w:t>M</w:t>
      </w:r>
      <w:r w:rsidRPr="00A8466B">
        <w:rPr>
          <w:spacing w:val="1"/>
        </w:rPr>
        <w:t>u</w:t>
      </w:r>
      <w:r w:rsidRPr="00A8466B">
        <w:t>lti-D</w:t>
      </w:r>
      <w:r w:rsidRPr="00A8466B">
        <w:rPr>
          <w:spacing w:val="1"/>
        </w:rPr>
        <w:t>o</w:t>
      </w:r>
      <w:r w:rsidRPr="00A8466B">
        <w:rPr>
          <w:spacing w:val="-2"/>
        </w:rPr>
        <w:t>m</w:t>
      </w:r>
      <w:r w:rsidRPr="00A8466B">
        <w:t>ain Per</w:t>
      </w:r>
      <w:r w:rsidRPr="00A8466B">
        <w:rPr>
          <w:spacing w:val="-1"/>
        </w:rPr>
        <w:t>s</w:t>
      </w:r>
      <w:r w:rsidRPr="00A8466B">
        <w:t>pecti</w:t>
      </w:r>
      <w:r w:rsidRPr="00A8466B">
        <w:rPr>
          <w:spacing w:val="1"/>
        </w:rPr>
        <w:t>v</w:t>
      </w:r>
      <w:r w:rsidRPr="00A8466B">
        <w:t>e” (</w:t>
      </w:r>
      <w:r w:rsidRPr="00A8466B">
        <w:rPr>
          <w:spacing w:val="-1"/>
        </w:rPr>
        <w:t>1</w:t>
      </w:r>
      <w:r w:rsidRPr="00A8466B">
        <w:t>9</w:t>
      </w:r>
      <w:r w:rsidRPr="00A8466B">
        <w:rPr>
          <w:spacing w:val="-1"/>
        </w:rPr>
        <w:t>95</w:t>
      </w:r>
      <w:r w:rsidRPr="00A8466B">
        <w:t>).</w:t>
      </w:r>
      <w:r w:rsidRPr="00A8466B">
        <w:rPr>
          <w:spacing w:val="1"/>
        </w:rPr>
        <w:t xml:space="preserve"> </w:t>
      </w:r>
      <w:r w:rsidRPr="00A8466B">
        <w:rPr>
          <w:spacing w:val="-1"/>
        </w:rPr>
        <w:t>Ma</w:t>
      </w:r>
      <w:r w:rsidRPr="00A8466B">
        <w:t>nag</w:t>
      </w:r>
      <w:r w:rsidRPr="00A8466B">
        <w:rPr>
          <w:spacing w:val="-1"/>
        </w:rPr>
        <w:t>em</w:t>
      </w:r>
      <w:r w:rsidRPr="00A8466B">
        <w:t>ent Dep</w:t>
      </w:r>
      <w:r w:rsidRPr="00A8466B">
        <w:rPr>
          <w:spacing w:val="-1"/>
        </w:rPr>
        <w:t>a</w:t>
      </w:r>
      <w:r w:rsidRPr="00A8466B">
        <w:t>rt</w:t>
      </w:r>
      <w:r w:rsidRPr="00A8466B">
        <w:rPr>
          <w:spacing w:val="-1"/>
        </w:rPr>
        <w:t>m</w:t>
      </w:r>
      <w:r w:rsidRPr="00A8466B">
        <w:t>ent Faculty P</w:t>
      </w:r>
      <w:r w:rsidRPr="00A8466B">
        <w:rPr>
          <w:spacing w:val="-1"/>
        </w:rPr>
        <w:t>u</w:t>
      </w:r>
      <w:r w:rsidRPr="00A8466B">
        <w:t>bli</w:t>
      </w:r>
      <w:r w:rsidRPr="00A8466B">
        <w:rPr>
          <w:spacing w:val="-1"/>
        </w:rPr>
        <w:t>c</w:t>
      </w:r>
      <w:r w:rsidRPr="00A8466B">
        <w:t>ations.</w:t>
      </w:r>
      <w:r w:rsidRPr="00A8466B">
        <w:rPr>
          <w:spacing w:val="-1"/>
        </w:rPr>
        <w:t xml:space="preserve"> </w:t>
      </w:r>
      <w:r w:rsidRPr="00A8466B">
        <w:t>P</w:t>
      </w:r>
      <w:r w:rsidRPr="00A8466B">
        <w:rPr>
          <w:spacing w:val="-1"/>
        </w:rPr>
        <w:t>a</w:t>
      </w:r>
      <w:r w:rsidRPr="00A8466B">
        <w:t xml:space="preserve">per </w:t>
      </w:r>
      <w:r w:rsidRPr="00A8466B">
        <w:rPr>
          <w:spacing w:val="-1"/>
        </w:rPr>
        <w:t>5</w:t>
      </w:r>
      <w:r w:rsidRPr="00A8466B">
        <w:rPr>
          <w:spacing w:val="1"/>
        </w:rPr>
        <w:t>7</w:t>
      </w:r>
      <w:r w:rsidRPr="00A8466B">
        <w:t>. P</w:t>
      </w:r>
      <w:r w:rsidRPr="00A8466B">
        <w:rPr>
          <w:spacing w:val="-1"/>
        </w:rPr>
        <w:t>u</w:t>
      </w:r>
      <w:r w:rsidRPr="00A8466B">
        <w:t>blish</w:t>
      </w:r>
      <w:r w:rsidRPr="00A8466B">
        <w:rPr>
          <w:spacing w:val="-1"/>
        </w:rPr>
        <w:t>e</w:t>
      </w:r>
      <w:r w:rsidRPr="00A8466B">
        <w:t>d</w:t>
      </w:r>
      <w:r w:rsidRPr="00A8466B">
        <w:rPr>
          <w:spacing w:val="1"/>
        </w:rPr>
        <w:t xml:space="preserve"> </w:t>
      </w:r>
      <w:r w:rsidRPr="00A8466B">
        <w:rPr>
          <w:spacing w:val="-2"/>
        </w:rPr>
        <w:t>i</w:t>
      </w:r>
      <w:r w:rsidRPr="00A8466B">
        <w:t>n Lead</w:t>
      </w:r>
      <w:r w:rsidRPr="00A8466B">
        <w:rPr>
          <w:spacing w:val="-1"/>
        </w:rPr>
        <w:t>e</w:t>
      </w:r>
      <w:r w:rsidRPr="00A8466B">
        <w:t>r</w:t>
      </w:r>
      <w:r w:rsidRPr="00A8466B">
        <w:rPr>
          <w:spacing w:val="-1"/>
        </w:rPr>
        <w:t>s</w:t>
      </w:r>
      <w:r w:rsidRPr="00A8466B">
        <w:rPr>
          <w:spacing w:val="1"/>
        </w:rPr>
        <w:t>h</w:t>
      </w:r>
      <w:r w:rsidRPr="00A8466B">
        <w:t xml:space="preserve">ip </w:t>
      </w:r>
      <w:r w:rsidRPr="00A8466B">
        <w:rPr>
          <w:spacing w:val="-1"/>
        </w:rPr>
        <w:t>Q</w:t>
      </w:r>
      <w:r w:rsidRPr="00A8466B">
        <w:rPr>
          <w:spacing w:val="1"/>
        </w:rPr>
        <w:t>u</w:t>
      </w:r>
      <w:r w:rsidRPr="00A8466B">
        <w:t>arterly</w:t>
      </w:r>
      <w:r w:rsidRPr="00A8466B">
        <w:rPr>
          <w:spacing w:val="-1"/>
        </w:rPr>
        <w:t xml:space="preserve"> </w:t>
      </w:r>
      <w:r w:rsidRPr="00A8466B">
        <w:t xml:space="preserve">6:2 </w:t>
      </w:r>
      <w:r w:rsidRPr="00A8466B">
        <w:rPr>
          <w:spacing w:val="-1"/>
        </w:rPr>
        <w:t>(1</w:t>
      </w:r>
      <w:r w:rsidRPr="00A8466B">
        <w:t>9</w:t>
      </w:r>
      <w:r w:rsidRPr="00A8466B">
        <w:rPr>
          <w:spacing w:val="-1"/>
        </w:rPr>
        <w:t>95</w:t>
      </w:r>
      <w:r w:rsidRPr="00A8466B">
        <w:t xml:space="preserve">), </w:t>
      </w:r>
      <w:r w:rsidRPr="00A8466B">
        <w:rPr>
          <w:spacing w:val="-1"/>
        </w:rPr>
        <w:t>p</w:t>
      </w:r>
      <w:r w:rsidRPr="00A8466B">
        <w:rPr>
          <w:spacing w:val="1"/>
        </w:rPr>
        <w:t>p</w:t>
      </w:r>
      <w:r w:rsidRPr="00A8466B">
        <w:t xml:space="preserve">. </w:t>
      </w:r>
      <w:r w:rsidRPr="00A8466B">
        <w:rPr>
          <w:spacing w:val="-1"/>
        </w:rPr>
        <w:t>2</w:t>
      </w:r>
      <w:r w:rsidRPr="00A8466B">
        <w:rPr>
          <w:spacing w:val="1"/>
        </w:rPr>
        <w:t>1</w:t>
      </w:r>
      <w:r w:rsidRPr="00A8466B">
        <w:rPr>
          <w:spacing w:val="-1"/>
        </w:rPr>
        <w:t>9-</w:t>
      </w:r>
      <w:r w:rsidRPr="00A8466B">
        <w:t>2</w:t>
      </w:r>
      <w:r w:rsidRPr="00A8466B">
        <w:rPr>
          <w:spacing w:val="-1"/>
        </w:rPr>
        <w:t>4</w:t>
      </w:r>
      <w:r w:rsidRPr="00A8466B">
        <w:t xml:space="preserve">7 </w:t>
      </w:r>
      <w:hyperlink r:id="rId4">
        <w:r w:rsidRPr="00A8466B">
          <w:rPr>
            <w:spacing w:val="1"/>
          </w:rPr>
          <w:t>h</w:t>
        </w:r>
        <w:r w:rsidRPr="00A8466B">
          <w:t>tt</w:t>
        </w:r>
        <w:r w:rsidRPr="00A8466B">
          <w:rPr>
            <w:spacing w:val="1"/>
          </w:rPr>
          <w:t>p</w:t>
        </w:r>
        <w:r w:rsidRPr="00A8466B">
          <w:t>://</w:t>
        </w:r>
        <w:r w:rsidRPr="00A8466B">
          <w:rPr>
            <w:spacing w:val="1"/>
          </w:rPr>
          <w:t>d</w:t>
        </w:r>
        <w:r w:rsidRPr="00A8466B">
          <w:t>i</w:t>
        </w:r>
        <w:r w:rsidRPr="00A8466B">
          <w:rPr>
            <w:spacing w:val="1"/>
          </w:rPr>
          <w:t>g</w:t>
        </w:r>
        <w:r w:rsidRPr="00A8466B">
          <w:t>italcomm</w:t>
        </w:r>
        <w:r w:rsidRPr="00A8466B">
          <w:rPr>
            <w:spacing w:val="1"/>
          </w:rPr>
          <w:t>on</w:t>
        </w:r>
        <w:r w:rsidRPr="00A8466B">
          <w:t>s.u</w:t>
        </w:r>
        <w:r w:rsidRPr="00A8466B">
          <w:rPr>
            <w:spacing w:val="1"/>
          </w:rPr>
          <w:t>n</w:t>
        </w:r>
        <w:r w:rsidRPr="00A8466B">
          <w:t>l.ed</w:t>
        </w:r>
        <w:r w:rsidRPr="00A8466B">
          <w:rPr>
            <w:spacing w:val="1"/>
          </w:rPr>
          <w:t>u</w:t>
        </w:r>
        <w:r w:rsidRPr="00A8466B">
          <w:t>/</w:t>
        </w:r>
        <w:r w:rsidRPr="00A8466B">
          <w:rPr>
            <w:spacing w:val="-2"/>
          </w:rPr>
          <w:t>m</w:t>
        </w:r>
        <w:r w:rsidRPr="00A8466B">
          <w:t>a</w:t>
        </w:r>
        <w:r w:rsidRPr="00A8466B">
          <w:rPr>
            <w:spacing w:val="1"/>
          </w:rPr>
          <w:t>n</w:t>
        </w:r>
        <w:r w:rsidRPr="00A8466B">
          <w:t>a</w:t>
        </w:r>
        <w:r w:rsidRPr="00A8466B">
          <w:rPr>
            <w:spacing w:val="1"/>
          </w:rPr>
          <w:t>g</w:t>
        </w:r>
        <w:r w:rsidRPr="00A8466B">
          <w:t>e</w:t>
        </w:r>
        <w:r w:rsidRPr="00A8466B">
          <w:rPr>
            <w:spacing w:val="-2"/>
          </w:rPr>
          <w:t>m</w:t>
        </w:r>
        <w:r w:rsidRPr="00A8466B">
          <w:t>e</w:t>
        </w:r>
        <w:r w:rsidRPr="00A8466B">
          <w:rPr>
            <w:spacing w:val="1"/>
          </w:rPr>
          <w:t>nt</w:t>
        </w:r>
        <w:r w:rsidRPr="00A8466B">
          <w:t>facpu</w:t>
        </w:r>
        <w:r w:rsidRPr="00A8466B">
          <w:rPr>
            <w:spacing w:val="1"/>
          </w:rPr>
          <w:t>b</w:t>
        </w:r>
        <w:r w:rsidRPr="00A8466B">
          <w:t>/57</w:t>
        </w:r>
      </w:hyperlink>
      <w:r w:rsidRPr="00A8466B">
        <w:t xml:space="preserve"> N</w:t>
      </w:r>
      <w:r w:rsidRPr="00A8466B">
        <w:rPr>
          <w:spacing w:val="-1"/>
        </w:rPr>
        <w:t>o</w:t>
      </w:r>
      <w:r w:rsidRPr="00A8466B">
        <w:t>rtho</w:t>
      </w:r>
      <w:r w:rsidRPr="00A8466B">
        <w:rPr>
          <w:spacing w:val="1"/>
        </w:rPr>
        <w:t>u</w:t>
      </w:r>
      <w:r w:rsidRPr="00A8466B">
        <w:t>se,</w:t>
      </w:r>
      <w:r w:rsidRPr="00A8466B">
        <w:rPr>
          <w:spacing w:val="-1"/>
        </w:rPr>
        <w:t xml:space="preserve"> </w:t>
      </w:r>
      <w:r w:rsidRPr="00A8466B">
        <w:t>20</w:t>
      </w:r>
      <w:r w:rsidRPr="00A8466B">
        <w:rPr>
          <w:spacing w:val="1"/>
        </w:rPr>
        <w:t>1</w:t>
      </w:r>
      <w:r w:rsidRPr="00A8466B">
        <w:t xml:space="preserve">0, </w:t>
      </w:r>
      <w:r w:rsidRPr="00A8466B">
        <w:rPr>
          <w:rFonts w:eastAsia="Bookman Old Style"/>
          <w:spacing w:val="-1"/>
        </w:rPr>
        <w:t>L</w:t>
      </w:r>
      <w:r w:rsidRPr="00A8466B">
        <w:rPr>
          <w:rFonts w:eastAsia="Bookman Old Style"/>
        </w:rPr>
        <w:t>ead</w:t>
      </w:r>
      <w:r w:rsidRPr="00A8466B">
        <w:rPr>
          <w:rFonts w:eastAsia="Bookman Old Style"/>
          <w:spacing w:val="1"/>
        </w:rPr>
        <w:t>e</w:t>
      </w:r>
      <w:r w:rsidRPr="00A8466B">
        <w:rPr>
          <w:rFonts w:eastAsia="Bookman Old Style"/>
          <w:spacing w:val="-2"/>
        </w:rPr>
        <w:t>r</w:t>
      </w:r>
      <w:r w:rsidRPr="00A8466B">
        <w:rPr>
          <w:rFonts w:eastAsia="Bookman Old Style"/>
        </w:rPr>
        <w:t>s</w:t>
      </w:r>
      <w:r w:rsidRPr="00A8466B">
        <w:rPr>
          <w:rFonts w:eastAsia="Bookman Old Style"/>
          <w:spacing w:val="-2"/>
        </w:rPr>
        <w:t>h</w:t>
      </w:r>
      <w:r w:rsidRPr="00A8466B">
        <w:rPr>
          <w:rFonts w:eastAsia="Bookman Old Style"/>
        </w:rPr>
        <w:t>ip, theory and practi</w:t>
      </w:r>
      <w:r w:rsidRPr="00A8466B">
        <w:rPr>
          <w:rFonts w:eastAsia="Bookman Old Style"/>
          <w:spacing w:val="-1"/>
        </w:rPr>
        <w:t>c</w:t>
      </w:r>
      <w:r w:rsidRPr="00A8466B">
        <w:rPr>
          <w:rFonts w:eastAsia="Bookman Old Style"/>
          <w:spacing w:val="1"/>
        </w:rPr>
        <w:t>e</w:t>
      </w:r>
    </w:p>
  </w:footnote>
  <w:footnote w:id="54">
    <w:p w:rsidR="00E97050" w:rsidRPr="00A8466B" w:rsidRDefault="00E97050" w:rsidP="00A8466B">
      <w:pPr>
        <w:ind w:right="384"/>
        <w:jc w:val="both"/>
        <w:rPr>
          <w:sz w:val="20"/>
          <w:szCs w:val="20"/>
        </w:rPr>
      </w:pPr>
      <w:r w:rsidRPr="00A8466B">
        <w:rPr>
          <w:rStyle w:val="FootnoteReference"/>
          <w:sz w:val="20"/>
          <w:szCs w:val="20"/>
        </w:rPr>
        <w:footnoteRef/>
      </w:r>
      <w:r w:rsidRPr="00A8466B">
        <w:rPr>
          <w:sz w:val="20"/>
          <w:szCs w:val="20"/>
        </w:rPr>
        <w:t xml:space="preserve"> G</w:t>
      </w:r>
      <w:r w:rsidRPr="00A8466B">
        <w:rPr>
          <w:spacing w:val="-1"/>
          <w:sz w:val="20"/>
          <w:szCs w:val="20"/>
        </w:rPr>
        <w:t>r</w:t>
      </w:r>
      <w:r w:rsidRPr="00A8466B">
        <w:rPr>
          <w:sz w:val="20"/>
          <w:szCs w:val="20"/>
        </w:rPr>
        <w:t>ae</w:t>
      </w:r>
      <w:r w:rsidRPr="00A8466B">
        <w:rPr>
          <w:spacing w:val="-1"/>
          <w:sz w:val="20"/>
          <w:szCs w:val="20"/>
        </w:rPr>
        <w:t>n</w:t>
      </w:r>
      <w:r w:rsidRPr="00A8466B">
        <w:rPr>
          <w:sz w:val="20"/>
          <w:szCs w:val="20"/>
        </w:rPr>
        <w:t>,</w:t>
      </w:r>
      <w:r w:rsidRPr="00A8466B">
        <w:rPr>
          <w:spacing w:val="-1"/>
          <w:sz w:val="20"/>
          <w:szCs w:val="20"/>
        </w:rPr>
        <w:t xml:space="preserve"> </w:t>
      </w:r>
      <w:r w:rsidRPr="00A8466B">
        <w:rPr>
          <w:sz w:val="20"/>
          <w:szCs w:val="20"/>
        </w:rPr>
        <w:t>Ge</w:t>
      </w:r>
      <w:r w:rsidRPr="00A8466B">
        <w:rPr>
          <w:spacing w:val="-1"/>
          <w:sz w:val="20"/>
          <w:szCs w:val="20"/>
        </w:rPr>
        <w:t>o</w:t>
      </w:r>
      <w:r w:rsidRPr="00A8466B">
        <w:rPr>
          <w:sz w:val="20"/>
          <w:szCs w:val="20"/>
        </w:rPr>
        <w:t>rge</w:t>
      </w:r>
      <w:r w:rsidRPr="00A8466B">
        <w:rPr>
          <w:spacing w:val="-1"/>
          <w:sz w:val="20"/>
          <w:szCs w:val="20"/>
        </w:rPr>
        <w:t xml:space="preserve"> </w:t>
      </w:r>
      <w:r w:rsidRPr="00A8466B">
        <w:rPr>
          <w:sz w:val="20"/>
          <w:szCs w:val="20"/>
        </w:rPr>
        <w:t>B.</w:t>
      </w:r>
      <w:r w:rsidRPr="00A8466B">
        <w:rPr>
          <w:spacing w:val="1"/>
          <w:sz w:val="20"/>
          <w:szCs w:val="20"/>
        </w:rPr>
        <w:t xml:space="preserve"> </w:t>
      </w:r>
      <w:r w:rsidRPr="00A8466B">
        <w:rPr>
          <w:spacing w:val="-1"/>
          <w:sz w:val="20"/>
          <w:szCs w:val="20"/>
        </w:rPr>
        <w:t>a</w:t>
      </w:r>
      <w:r w:rsidRPr="00A8466B">
        <w:rPr>
          <w:spacing w:val="1"/>
          <w:sz w:val="20"/>
          <w:szCs w:val="20"/>
        </w:rPr>
        <w:t>n</w:t>
      </w:r>
      <w:r w:rsidRPr="00A8466B">
        <w:rPr>
          <w:sz w:val="20"/>
          <w:szCs w:val="20"/>
        </w:rPr>
        <w:t xml:space="preserve">d </w:t>
      </w:r>
      <w:r w:rsidRPr="00A8466B">
        <w:rPr>
          <w:spacing w:val="-1"/>
          <w:sz w:val="20"/>
          <w:szCs w:val="20"/>
        </w:rPr>
        <w:t>U</w:t>
      </w:r>
      <w:r w:rsidRPr="00A8466B">
        <w:rPr>
          <w:spacing w:val="1"/>
          <w:sz w:val="20"/>
          <w:szCs w:val="20"/>
        </w:rPr>
        <w:t>h</w:t>
      </w:r>
      <w:r w:rsidRPr="00A8466B">
        <w:rPr>
          <w:sz w:val="20"/>
          <w:szCs w:val="20"/>
        </w:rPr>
        <w:t>l-B</w:t>
      </w:r>
      <w:r w:rsidRPr="00A8466B">
        <w:rPr>
          <w:spacing w:val="-2"/>
          <w:sz w:val="20"/>
          <w:szCs w:val="20"/>
        </w:rPr>
        <w:t>i</w:t>
      </w:r>
      <w:r w:rsidRPr="00A8466B">
        <w:rPr>
          <w:sz w:val="20"/>
          <w:szCs w:val="20"/>
        </w:rPr>
        <w:t>en,</w:t>
      </w:r>
      <w:r w:rsidRPr="00A8466B">
        <w:rPr>
          <w:spacing w:val="1"/>
          <w:sz w:val="20"/>
          <w:szCs w:val="20"/>
        </w:rPr>
        <w:t xml:space="preserve"> </w:t>
      </w:r>
      <w:r w:rsidRPr="00A8466B">
        <w:rPr>
          <w:spacing w:val="-1"/>
          <w:sz w:val="20"/>
          <w:szCs w:val="20"/>
        </w:rPr>
        <w:t>Ma</w:t>
      </w:r>
      <w:r w:rsidRPr="00A8466B">
        <w:rPr>
          <w:sz w:val="20"/>
          <w:szCs w:val="20"/>
        </w:rPr>
        <w:t>r</w:t>
      </w:r>
      <w:r w:rsidRPr="00A8466B">
        <w:rPr>
          <w:spacing w:val="-1"/>
          <w:sz w:val="20"/>
          <w:szCs w:val="20"/>
        </w:rPr>
        <w:t>y</w:t>
      </w:r>
      <w:r w:rsidRPr="00A8466B">
        <w:rPr>
          <w:sz w:val="20"/>
          <w:szCs w:val="20"/>
        </w:rPr>
        <w:t>,</w:t>
      </w:r>
      <w:r w:rsidRPr="00A8466B">
        <w:rPr>
          <w:spacing w:val="1"/>
          <w:sz w:val="20"/>
          <w:szCs w:val="20"/>
        </w:rPr>
        <w:t xml:space="preserve"> </w:t>
      </w:r>
      <w:r w:rsidRPr="00A8466B">
        <w:rPr>
          <w:sz w:val="20"/>
          <w:szCs w:val="20"/>
        </w:rPr>
        <w:t>Re</w:t>
      </w:r>
      <w:r w:rsidRPr="00A8466B">
        <w:rPr>
          <w:spacing w:val="-2"/>
          <w:sz w:val="20"/>
          <w:szCs w:val="20"/>
        </w:rPr>
        <w:t>l</w:t>
      </w:r>
      <w:r w:rsidRPr="00A8466B">
        <w:rPr>
          <w:sz w:val="20"/>
          <w:szCs w:val="20"/>
        </w:rPr>
        <w:t>ation</w:t>
      </w:r>
      <w:r w:rsidRPr="00A8466B">
        <w:rPr>
          <w:spacing w:val="-1"/>
          <w:sz w:val="20"/>
          <w:szCs w:val="20"/>
        </w:rPr>
        <w:t>s</w:t>
      </w:r>
      <w:r w:rsidRPr="00A8466B">
        <w:rPr>
          <w:sz w:val="20"/>
          <w:szCs w:val="20"/>
        </w:rPr>
        <w:t>hip-Bas</w:t>
      </w:r>
      <w:r w:rsidRPr="00A8466B">
        <w:rPr>
          <w:spacing w:val="-1"/>
          <w:sz w:val="20"/>
          <w:szCs w:val="20"/>
        </w:rPr>
        <w:t>e</w:t>
      </w:r>
      <w:r w:rsidRPr="00A8466B">
        <w:rPr>
          <w:sz w:val="20"/>
          <w:szCs w:val="20"/>
        </w:rPr>
        <w:t>d</w:t>
      </w:r>
      <w:r w:rsidRPr="00A8466B">
        <w:rPr>
          <w:spacing w:val="-1"/>
          <w:sz w:val="20"/>
          <w:szCs w:val="20"/>
        </w:rPr>
        <w:t xml:space="preserve"> </w:t>
      </w:r>
      <w:r w:rsidRPr="00A8466B">
        <w:rPr>
          <w:sz w:val="20"/>
          <w:szCs w:val="20"/>
        </w:rPr>
        <w:t>A</w:t>
      </w:r>
      <w:r w:rsidRPr="00A8466B">
        <w:rPr>
          <w:spacing w:val="-1"/>
          <w:sz w:val="20"/>
          <w:szCs w:val="20"/>
        </w:rPr>
        <w:t>p</w:t>
      </w:r>
      <w:r w:rsidRPr="00A8466B">
        <w:rPr>
          <w:sz w:val="20"/>
          <w:szCs w:val="20"/>
        </w:rPr>
        <w:t>p</w:t>
      </w:r>
      <w:r w:rsidRPr="00A8466B">
        <w:rPr>
          <w:spacing w:val="-1"/>
          <w:sz w:val="20"/>
          <w:szCs w:val="20"/>
        </w:rPr>
        <w:t>r</w:t>
      </w:r>
      <w:r w:rsidRPr="00A8466B">
        <w:rPr>
          <w:sz w:val="20"/>
          <w:szCs w:val="20"/>
        </w:rPr>
        <w:t>oa</w:t>
      </w:r>
      <w:r w:rsidRPr="00A8466B">
        <w:rPr>
          <w:spacing w:val="-1"/>
          <w:sz w:val="20"/>
          <w:szCs w:val="20"/>
        </w:rPr>
        <w:t>c</w:t>
      </w:r>
      <w:r w:rsidRPr="00A8466B">
        <w:rPr>
          <w:sz w:val="20"/>
          <w:szCs w:val="20"/>
        </w:rPr>
        <w:t>h</w:t>
      </w:r>
      <w:r w:rsidRPr="00A8466B">
        <w:rPr>
          <w:spacing w:val="1"/>
          <w:sz w:val="20"/>
          <w:szCs w:val="20"/>
        </w:rPr>
        <w:t xml:space="preserve"> </w:t>
      </w:r>
      <w:r w:rsidRPr="00A8466B">
        <w:rPr>
          <w:spacing w:val="-2"/>
          <w:sz w:val="20"/>
          <w:szCs w:val="20"/>
        </w:rPr>
        <w:t>t</w:t>
      </w:r>
      <w:r w:rsidRPr="00A8466B">
        <w:rPr>
          <w:sz w:val="20"/>
          <w:szCs w:val="20"/>
        </w:rPr>
        <w:t>o Leade</w:t>
      </w:r>
      <w:r w:rsidRPr="00A8466B">
        <w:rPr>
          <w:spacing w:val="-1"/>
          <w:sz w:val="20"/>
          <w:szCs w:val="20"/>
        </w:rPr>
        <w:t>r</w:t>
      </w:r>
      <w:r w:rsidRPr="00A8466B">
        <w:rPr>
          <w:sz w:val="20"/>
          <w:szCs w:val="20"/>
        </w:rPr>
        <w:t>sh</w:t>
      </w:r>
      <w:r w:rsidRPr="00A8466B">
        <w:rPr>
          <w:spacing w:val="-2"/>
          <w:sz w:val="20"/>
          <w:szCs w:val="20"/>
        </w:rPr>
        <w:t>i</w:t>
      </w:r>
      <w:r w:rsidRPr="00A8466B">
        <w:rPr>
          <w:spacing w:val="1"/>
          <w:sz w:val="20"/>
          <w:szCs w:val="20"/>
        </w:rPr>
        <w:t>p</w:t>
      </w:r>
      <w:r w:rsidRPr="00A8466B">
        <w:rPr>
          <w:sz w:val="20"/>
          <w:szCs w:val="20"/>
        </w:rPr>
        <w:t>: D</w:t>
      </w:r>
      <w:r w:rsidRPr="00A8466B">
        <w:rPr>
          <w:spacing w:val="-1"/>
          <w:sz w:val="20"/>
          <w:szCs w:val="20"/>
        </w:rPr>
        <w:t>e</w:t>
      </w:r>
      <w:r w:rsidRPr="00A8466B">
        <w:rPr>
          <w:sz w:val="20"/>
          <w:szCs w:val="20"/>
        </w:rPr>
        <w:t>vel</w:t>
      </w:r>
      <w:r w:rsidRPr="00A8466B">
        <w:rPr>
          <w:spacing w:val="-1"/>
          <w:sz w:val="20"/>
          <w:szCs w:val="20"/>
        </w:rPr>
        <w:t>o</w:t>
      </w:r>
      <w:r w:rsidRPr="00A8466B">
        <w:rPr>
          <w:sz w:val="20"/>
          <w:szCs w:val="20"/>
        </w:rPr>
        <w:t>p</w:t>
      </w:r>
      <w:r w:rsidRPr="00A8466B">
        <w:rPr>
          <w:spacing w:val="-2"/>
          <w:sz w:val="20"/>
          <w:szCs w:val="20"/>
        </w:rPr>
        <w:t>m</w:t>
      </w:r>
      <w:r w:rsidRPr="00A8466B">
        <w:rPr>
          <w:sz w:val="20"/>
          <w:szCs w:val="20"/>
        </w:rPr>
        <w:t>ent of</w:t>
      </w:r>
      <w:r w:rsidRPr="00A8466B">
        <w:rPr>
          <w:spacing w:val="-1"/>
          <w:sz w:val="20"/>
          <w:szCs w:val="20"/>
        </w:rPr>
        <w:t xml:space="preserve"> </w:t>
      </w:r>
      <w:r w:rsidRPr="00A8466B">
        <w:rPr>
          <w:sz w:val="20"/>
          <w:szCs w:val="20"/>
        </w:rPr>
        <w:t>Leade</w:t>
      </w:r>
      <w:r w:rsidRPr="00A8466B">
        <w:rPr>
          <w:spacing w:val="-1"/>
          <w:sz w:val="20"/>
          <w:szCs w:val="20"/>
        </w:rPr>
        <w:t>r</w:t>
      </w:r>
      <w:r w:rsidRPr="00A8466B">
        <w:rPr>
          <w:sz w:val="20"/>
          <w:szCs w:val="20"/>
        </w:rPr>
        <w:t>- M</w:t>
      </w:r>
      <w:r w:rsidRPr="00A8466B">
        <w:rPr>
          <w:spacing w:val="1"/>
          <w:sz w:val="20"/>
          <w:szCs w:val="20"/>
        </w:rPr>
        <w:t>e</w:t>
      </w:r>
      <w:r w:rsidRPr="00A8466B">
        <w:rPr>
          <w:spacing w:val="-2"/>
          <w:sz w:val="20"/>
          <w:szCs w:val="20"/>
        </w:rPr>
        <w:t>m</w:t>
      </w:r>
      <w:r w:rsidRPr="00A8466B">
        <w:rPr>
          <w:spacing w:val="1"/>
          <w:sz w:val="20"/>
          <w:szCs w:val="20"/>
        </w:rPr>
        <w:t>b</w:t>
      </w:r>
      <w:r w:rsidRPr="00A8466B">
        <w:rPr>
          <w:sz w:val="20"/>
          <w:szCs w:val="20"/>
        </w:rPr>
        <w:t>er E</w:t>
      </w:r>
      <w:r w:rsidRPr="00A8466B">
        <w:rPr>
          <w:spacing w:val="1"/>
          <w:sz w:val="20"/>
          <w:szCs w:val="20"/>
        </w:rPr>
        <w:t>x</w:t>
      </w:r>
      <w:r w:rsidRPr="00A8466B">
        <w:rPr>
          <w:sz w:val="20"/>
          <w:szCs w:val="20"/>
        </w:rPr>
        <w:t>c</w:t>
      </w:r>
      <w:r w:rsidRPr="00A8466B">
        <w:rPr>
          <w:spacing w:val="1"/>
          <w:sz w:val="20"/>
          <w:szCs w:val="20"/>
        </w:rPr>
        <w:t>h</w:t>
      </w:r>
      <w:r w:rsidRPr="00A8466B">
        <w:rPr>
          <w:sz w:val="20"/>
          <w:szCs w:val="20"/>
        </w:rPr>
        <w:t>a</w:t>
      </w:r>
      <w:r w:rsidRPr="00A8466B">
        <w:rPr>
          <w:spacing w:val="1"/>
          <w:sz w:val="20"/>
          <w:szCs w:val="20"/>
        </w:rPr>
        <w:t>ng</w:t>
      </w:r>
      <w:r w:rsidRPr="00A8466B">
        <w:rPr>
          <w:sz w:val="20"/>
          <w:szCs w:val="20"/>
        </w:rPr>
        <w:t>e</w:t>
      </w:r>
      <w:r w:rsidRPr="00A8466B">
        <w:rPr>
          <w:spacing w:val="-1"/>
          <w:sz w:val="20"/>
          <w:szCs w:val="20"/>
        </w:rPr>
        <w:t xml:space="preserve"> </w:t>
      </w:r>
      <w:r w:rsidRPr="00A8466B">
        <w:rPr>
          <w:sz w:val="20"/>
          <w:szCs w:val="20"/>
        </w:rPr>
        <w:t>(L</w:t>
      </w:r>
      <w:r w:rsidRPr="00A8466B">
        <w:rPr>
          <w:spacing w:val="-2"/>
          <w:sz w:val="20"/>
          <w:szCs w:val="20"/>
        </w:rPr>
        <w:t>M</w:t>
      </w:r>
      <w:r w:rsidRPr="00A8466B">
        <w:rPr>
          <w:sz w:val="20"/>
          <w:szCs w:val="20"/>
        </w:rPr>
        <w:t>X) The</w:t>
      </w:r>
      <w:r w:rsidRPr="00A8466B">
        <w:rPr>
          <w:spacing w:val="1"/>
          <w:sz w:val="20"/>
          <w:szCs w:val="20"/>
        </w:rPr>
        <w:t>o</w:t>
      </w:r>
      <w:r w:rsidRPr="00A8466B">
        <w:rPr>
          <w:sz w:val="20"/>
          <w:szCs w:val="20"/>
        </w:rPr>
        <w:t>ry</w:t>
      </w:r>
      <w:r w:rsidRPr="00A8466B">
        <w:rPr>
          <w:spacing w:val="-1"/>
          <w:sz w:val="20"/>
          <w:szCs w:val="20"/>
        </w:rPr>
        <w:t xml:space="preserve"> </w:t>
      </w:r>
      <w:r w:rsidRPr="00A8466B">
        <w:rPr>
          <w:spacing w:val="1"/>
          <w:sz w:val="20"/>
          <w:szCs w:val="20"/>
        </w:rPr>
        <w:t>o</w:t>
      </w:r>
      <w:r w:rsidRPr="00A8466B">
        <w:rPr>
          <w:sz w:val="20"/>
          <w:szCs w:val="20"/>
        </w:rPr>
        <w:t>f Lea</w:t>
      </w:r>
      <w:r w:rsidRPr="00A8466B">
        <w:rPr>
          <w:spacing w:val="1"/>
          <w:sz w:val="20"/>
          <w:szCs w:val="20"/>
        </w:rPr>
        <w:t>d</w:t>
      </w:r>
      <w:r w:rsidRPr="00A8466B">
        <w:rPr>
          <w:sz w:val="20"/>
          <w:szCs w:val="20"/>
        </w:rPr>
        <w:t>ers</w:t>
      </w:r>
      <w:r w:rsidRPr="00A8466B">
        <w:rPr>
          <w:spacing w:val="1"/>
          <w:sz w:val="20"/>
          <w:szCs w:val="20"/>
        </w:rPr>
        <w:t>h</w:t>
      </w:r>
      <w:r w:rsidRPr="00A8466B">
        <w:rPr>
          <w:sz w:val="20"/>
          <w:szCs w:val="20"/>
        </w:rPr>
        <w:t>ip over 25 Years: Ap</w:t>
      </w:r>
      <w:r w:rsidRPr="00A8466B">
        <w:rPr>
          <w:spacing w:val="1"/>
          <w:sz w:val="20"/>
          <w:szCs w:val="20"/>
        </w:rPr>
        <w:t>p</w:t>
      </w:r>
      <w:r w:rsidRPr="00A8466B">
        <w:rPr>
          <w:sz w:val="20"/>
          <w:szCs w:val="20"/>
        </w:rPr>
        <w:t>lyi</w:t>
      </w:r>
      <w:r w:rsidRPr="00A8466B">
        <w:rPr>
          <w:spacing w:val="1"/>
          <w:sz w:val="20"/>
          <w:szCs w:val="20"/>
        </w:rPr>
        <w:t>n</w:t>
      </w:r>
      <w:r w:rsidRPr="00A8466B">
        <w:rPr>
          <w:sz w:val="20"/>
          <w:szCs w:val="20"/>
        </w:rPr>
        <w:t>g a M</w:t>
      </w:r>
      <w:r w:rsidRPr="00A8466B">
        <w:rPr>
          <w:spacing w:val="1"/>
          <w:sz w:val="20"/>
          <w:szCs w:val="20"/>
        </w:rPr>
        <w:t>u</w:t>
      </w:r>
      <w:r w:rsidRPr="00A8466B">
        <w:rPr>
          <w:sz w:val="20"/>
          <w:szCs w:val="20"/>
        </w:rPr>
        <w:t>lti-Le</w:t>
      </w:r>
      <w:r w:rsidRPr="00A8466B">
        <w:rPr>
          <w:spacing w:val="1"/>
          <w:sz w:val="20"/>
          <w:szCs w:val="20"/>
        </w:rPr>
        <w:t>v</w:t>
      </w:r>
      <w:r w:rsidRPr="00A8466B">
        <w:rPr>
          <w:sz w:val="20"/>
          <w:szCs w:val="20"/>
        </w:rPr>
        <w:t>el</w:t>
      </w:r>
      <w:r w:rsidRPr="00A8466B">
        <w:rPr>
          <w:spacing w:val="-1"/>
          <w:sz w:val="20"/>
          <w:szCs w:val="20"/>
        </w:rPr>
        <w:t xml:space="preserve"> </w:t>
      </w:r>
      <w:r w:rsidRPr="00A8466B">
        <w:rPr>
          <w:sz w:val="20"/>
          <w:szCs w:val="20"/>
        </w:rPr>
        <w:t>M</w:t>
      </w:r>
      <w:r w:rsidRPr="00A8466B">
        <w:rPr>
          <w:spacing w:val="1"/>
          <w:sz w:val="20"/>
          <w:szCs w:val="20"/>
        </w:rPr>
        <w:t>u</w:t>
      </w:r>
      <w:r w:rsidRPr="00A8466B">
        <w:rPr>
          <w:sz w:val="20"/>
          <w:szCs w:val="20"/>
        </w:rPr>
        <w:t>lti-D</w:t>
      </w:r>
      <w:r w:rsidRPr="00A8466B">
        <w:rPr>
          <w:spacing w:val="1"/>
          <w:sz w:val="20"/>
          <w:szCs w:val="20"/>
        </w:rPr>
        <w:t>o</w:t>
      </w:r>
      <w:r w:rsidRPr="00A8466B">
        <w:rPr>
          <w:spacing w:val="-2"/>
          <w:sz w:val="20"/>
          <w:szCs w:val="20"/>
        </w:rPr>
        <w:t>m</w:t>
      </w:r>
      <w:r w:rsidRPr="00A8466B">
        <w:rPr>
          <w:sz w:val="20"/>
          <w:szCs w:val="20"/>
        </w:rPr>
        <w:t>ain Per</w:t>
      </w:r>
      <w:r w:rsidRPr="00A8466B">
        <w:rPr>
          <w:spacing w:val="-1"/>
          <w:sz w:val="20"/>
          <w:szCs w:val="20"/>
        </w:rPr>
        <w:t>s</w:t>
      </w:r>
      <w:r w:rsidRPr="00A8466B">
        <w:rPr>
          <w:sz w:val="20"/>
          <w:szCs w:val="20"/>
        </w:rPr>
        <w:t>pecti</w:t>
      </w:r>
      <w:r w:rsidRPr="00A8466B">
        <w:rPr>
          <w:spacing w:val="1"/>
          <w:sz w:val="20"/>
          <w:szCs w:val="20"/>
        </w:rPr>
        <w:t>v</w:t>
      </w:r>
      <w:r w:rsidRPr="00A8466B">
        <w:rPr>
          <w:sz w:val="20"/>
          <w:szCs w:val="20"/>
        </w:rPr>
        <w:t>e</w:t>
      </w:r>
      <w:r>
        <w:rPr>
          <w:sz w:val="20"/>
          <w:szCs w:val="20"/>
        </w:rPr>
        <w:t>,</w:t>
      </w:r>
      <w:r w:rsidRPr="00A8466B">
        <w:rPr>
          <w:sz w:val="20"/>
          <w:szCs w:val="20"/>
        </w:rPr>
        <w:t xml:space="preserve"> </w:t>
      </w:r>
      <w:r w:rsidRPr="00A8466B">
        <w:rPr>
          <w:spacing w:val="-1"/>
          <w:sz w:val="20"/>
          <w:szCs w:val="20"/>
        </w:rPr>
        <w:t>Ma</w:t>
      </w:r>
      <w:r w:rsidRPr="00A8466B">
        <w:rPr>
          <w:sz w:val="20"/>
          <w:szCs w:val="20"/>
        </w:rPr>
        <w:t>nag</w:t>
      </w:r>
      <w:r w:rsidRPr="00A8466B">
        <w:rPr>
          <w:spacing w:val="-1"/>
          <w:sz w:val="20"/>
          <w:szCs w:val="20"/>
        </w:rPr>
        <w:t>em</w:t>
      </w:r>
      <w:r w:rsidRPr="00A8466B">
        <w:rPr>
          <w:sz w:val="20"/>
          <w:szCs w:val="20"/>
        </w:rPr>
        <w:t>ent Dep</w:t>
      </w:r>
      <w:r w:rsidRPr="00A8466B">
        <w:rPr>
          <w:spacing w:val="-1"/>
          <w:sz w:val="20"/>
          <w:szCs w:val="20"/>
        </w:rPr>
        <w:t>a</w:t>
      </w:r>
      <w:r w:rsidRPr="00A8466B">
        <w:rPr>
          <w:sz w:val="20"/>
          <w:szCs w:val="20"/>
        </w:rPr>
        <w:t>rt</w:t>
      </w:r>
      <w:r w:rsidRPr="00A8466B">
        <w:rPr>
          <w:spacing w:val="-1"/>
          <w:sz w:val="20"/>
          <w:szCs w:val="20"/>
        </w:rPr>
        <w:t>m</w:t>
      </w:r>
      <w:r w:rsidRPr="00A8466B">
        <w:rPr>
          <w:sz w:val="20"/>
          <w:szCs w:val="20"/>
        </w:rPr>
        <w:t>ent Faculty P</w:t>
      </w:r>
      <w:r w:rsidRPr="00A8466B">
        <w:rPr>
          <w:spacing w:val="-1"/>
          <w:sz w:val="20"/>
          <w:szCs w:val="20"/>
        </w:rPr>
        <w:t>u</w:t>
      </w:r>
      <w:r w:rsidRPr="00A8466B">
        <w:rPr>
          <w:sz w:val="20"/>
          <w:szCs w:val="20"/>
        </w:rPr>
        <w:t>bli</w:t>
      </w:r>
      <w:r w:rsidRPr="00A8466B">
        <w:rPr>
          <w:spacing w:val="-1"/>
          <w:sz w:val="20"/>
          <w:szCs w:val="20"/>
        </w:rPr>
        <w:t>c</w:t>
      </w:r>
      <w:r w:rsidRPr="00A8466B">
        <w:rPr>
          <w:sz w:val="20"/>
          <w:szCs w:val="20"/>
        </w:rPr>
        <w:t>ations.</w:t>
      </w:r>
      <w:r w:rsidRPr="00A8466B">
        <w:rPr>
          <w:spacing w:val="-1"/>
          <w:sz w:val="20"/>
          <w:szCs w:val="20"/>
        </w:rPr>
        <w:t xml:space="preserve"> </w:t>
      </w:r>
      <w:r w:rsidRPr="00A8466B">
        <w:rPr>
          <w:sz w:val="20"/>
          <w:szCs w:val="20"/>
        </w:rPr>
        <w:t>P</w:t>
      </w:r>
      <w:r w:rsidRPr="00A8466B">
        <w:rPr>
          <w:spacing w:val="-1"/>
          <w:sz w:val="20"/>
          <w:szCs w:val="20"/>
        </w:rPr>
        <w:t>a</w:t>
      </w:r>
      <w:r w:rsidRPr="00A8466B">
        <w:rPr>
          <w:sz w:val="20"/>
          <w:szCs w:val="20"/>
        </w:rPr>
        <w:t xml:space="preserve">per </w:t>
      </w:r>
      <w:r w:rsidRPr="00A8466B">
        <w:rPr>
          <w:spacing w:val="-1"/>
          <w:sz w:val="20"/>
          <w:szCs w:val="20"/>
        </w:rPr>
        <w:t>5</w:t>
      </w:r>
      <w:r w:rsidRPr="00A8466B">
        <w:rPr>
          <w:spacing w:val="1"/>
          <w:sz w:val="20"/>
          <w:szCs w:val="20"/>
        </w:rPr>
        <w:t>7</w:t>
      </w:r>
      <w:r w:rsidRPr="00A8466B">
        <w:rPr>
          <w:sz w:val="20"/>
          <w:szCs w:val="20"/>
        </w:rPr>
        <w:t>. P</w:t>
      </w:r>
      <w:r w:rsidRPr="00A8466B">
        <w:rPr>
          <w:spacing w:val="-1"/>
          <w:sz w:val="20"/>
          <w:szCs w:val="20"/>
        </w:rPr>
        <w:t>u</w:t>
      </w:r>
      <w:r w:rsidRPr="00A8466B">
        <w:rPr>
          <w:sz w:val="20"/>
          <w:szCs w:val="20"/>
        </w:rPr>
        <w:t>blish</w:t>
      </w:r>
      <w:r w:rsidRPr="00A8466B">
        <w:rPr>
          <w:spacing w:val="-1"/>
          <w:sz w:val="20"/>
          <w:szCs w:val="20"/>
        </w:rPr>
        <w:t>e</w:t>
      </w:r>
      <w:r w:rsidRPr="00A8466B">
        <w:rPr>
          <w:sz w:val="20"/>
          <w:szCs w:val="20"/>
        </w:rPr>
        <w:t>d</w:t>
      </w:r>
      <w:r w:rsidRPr="00A8466B">
        <w:rPr>
          <w:spacing w:val="1"/>
          <w:sz w:val="20"/>
          <w:szCs w:val="20"/>
        </w:rPr>
        <w:t xml:space="preserve"> </w:t>
      </w:r>
      <w:r w:rsidRPr="00A8466B">
        <w:rPr>
          <w:spacing w:val="-2"/>
          <w:sz w:val="20"/>
          <w:szCs w:val="20"/>
        </w:rPr>
        <w:t>i</w:t>
      </w:r>
      <w:r w:rsidRPr="00A8466B">
        <w:rPr>
          <w:sz w:val="20"/>
          <w:szCs w:val="20"/>
        </w:rPr>
        <w:t>n Lead</w:t>
      </w:r>
      <w:r w:rsidRPr="00A8466B">
        <w:rPr>
          <w:spacing w:val="-1"/>
          <w:sz w:val="20"/>
          <w:szCs w:val="20"/>
        </w:rPr>
        <w:t>e</w:t>
      </w:r>
      <w:r w:rsidRPr="00A8466B">
        <w:rPr>
          <w:sz w:val="20"/>
          <w:szCs w:val="20"/>
        </w:rPr>
        <w:t>r</w:t>
      </w:r>
      <w:r w:rsidRPr="00A8466B">
        <w:rPr>
          <w:spacing w:val="-1"/>
          <w:sz w:val="20"/>
          <w:szCs w:val="20"/>
        </w:rPr>
        <w:t>s</w:t>
      </w:r>
      <w:r w:rsidRPr="00A8466B">
        <w:rPr>
          <w:spacing w:val="1"/>
          <w:sz w:val="20"/>
          <w:szCs w:val="20"/>
        </w:rPr>
        <w:t>h</w:t>
      </w:r>
      <w:r w:rsidRPr="00A8466B">
        <w:rPr>
          <w:sz w:val="20"/>
          <w:szCs w:val="20"/>
        </w:rPr>
        <w:t xml:space="preserve">ip </w:t>
      </w:r>
      <w:r w:rsidRPr="00A8466B">
        <w:rPr>
          <w:spacing w:val="-1"/>
          <w:sz w:val="20"/>
          <w:szCs w:val="20"/>
        </w:rPr>
        <w:t>Q</w:t>
      </w:r>
      <w:r w:rsidRPr="00A8466B">
        <w:rPr>
          <w:spacing w:val="1"/>
          <w:sz w:val="20"/>
          <w:szCs w:val="20"/>
        </w:rPr>
        <w:t>u</w:t>
      </w:r>
      <w:r w:rsidRPr="00A8466B">
        <w:rPr>
          <w:sz w:val="20"/>
          <w:szCs w:val="20"/>
        </w:rPr>
        <w:t>arterly</w:t>
      </w:r>
      <w:r w:rsidRPr="00A8466B">
        <w:rPr>
          <w:spacing w:val="-1"/>
          <w:sz w:val="20"/>
          <w:szCs w:val="20"/>
        </w:rPr>
        <w:t xml:space="preserve"> </w:t>
      </w:r>
      <w:r w:rsidRPr="00A8466B">
        <w:rPr>
          <w:sz w:val="20"/>
          <w:szCs w:val="20"/>
        </w:rPr>
        <w:t xml:space="preserve">6:2 </w:t>
      </w:r>
      <w:r w:rsidRPr="00A8466B">
        <w:rPr>
          <w:spacing w:val="-1"/>
          <w:sz w:val="20"/>
          <w:szCs w:val="20"/>
        </w:rPr>
        <w:t>(1</w:t>
      </w:r>
      <w:r w:rsidRPr="00A8466B">
        <w:rPr>
          <w:sz w:val="20"/>
          <w:szCs w:val="20"/>
        </w:rPr>
        <w:t>9</w:t>
      </w:r>
      <w:r w:rsidRPr="00A8466B">
        <w:rPr>
          <w:spacing w:val="-1"/>
          <w:sz w:val="20"/>
          <w:szCs w:val="20"/>
        </w:rPr>
        <w:t>95</w:t>
      </w:r>
      <w:r w:rsidRPr="00A8466B">
        <w:rPr>
          <w:sz w:val="20"/>
          <w:szCs w:val="20"/>
        </w:rPr>
        <w:t xml:space="preserve">), </w:t>
      </w:r>
      <w:r w:rsidRPr="00A8466B">
        <w:rPr>
          <w:spacing w:val="-1"/>
          <w:sz w:val="20"/>
          <w:szCs w:val="20"/>
        </w:rPr>
        <w:t>p</w:t>
      </w:r>
      <w:r w:rsidRPr="00A8466B">
        <w:rPr>
          <w:spacing w:val="1"/>
          <w:sz w:val="20"/>
          <w:szCs w:val="20"/>
        </w:rPr>
        <w:t>p</w:t>
      </w:r>
      <w:r w:rsidRPr="00A8466B">
        <w:rPr>
          <w:sz w:val="20"/>
          <w:szCs w:val="20"/>
        </w:rPr>
        <w:t xml:space="preserve">. </w:t>
      </w:r>
      <w:r w:rsidRPr="00A8466B">
        <w:rPr>
          <w:spacing w:val="-1"/>
          <w:sz w:val="20"/>
          <w:szCs w:val="20"/>
        </w:rPr>
        <w:t>2</w:t>
      </w:r>
      <w:r w:rsidRPr="00A8466B">
        <w:rPr>
          <w:spacing w:val="1"/>
          <w:sz w:val="20"/>
          <w:szCs w:val="20"/>
        </w:rPr>
        <w:t>1</w:t>
      </w:r>
      <w:r w:rsidRPr="00A8466B">
        <w:rPr>
          <w:spacing w:val="-1"/>
          <w:sz w:val="20"/>
          <w:szCs w:val="20"/>
        </w:rPr>
        <w:t>9-</w:t>
      </w:r>
      <w:r w:rsidRPr="00A8466B">
        <w:rPr>
          <w:sz w:val="20"/>
          <w:szCs w:val="20"/>
        </w:rPr>
        <w:t>2</w:t>
      </w:r>
      <w:r w:rsidRPr="00A8466B">
        <w:rPr>
          <w:spacing w:val="-1"/>
          <w:sz w:val="20"/>
          <w:szCs w:val="20"/>
        </w:rPr>
        <w:t>4</w:t>
      </w:r>
      <w:r w:rsidRPr="00A8466B">
        <w:rPr>
          <w:sz w:val="20"/>
          <w:szCs w:val="20"/>
        </w:rPr>
        <w:t>7</w:t>
      </w:r>
      <w:hyperlink r:id="rId5">
        <w:r w:rsidRPr="00A8466B">
          <w:rPr>
            <w:sz w:val="20"/>
            <w:szCs w:val="20"/>
          </w:rPr>
          <w:t xml:space="preserve"> </w:t>
        </w:r>
        <w:r w:rsidRPr="00A8466B">
          <w:rPr>
            <w:spacing w:val="1"/>
            <w:sz w:val="20"/>
            <w:szCs w:val="20"/>
          </w:rPr>
          <w:t>h</w:t>
        </w:r>
        <w:r w:rsidRPr="00A8466B">
          <w:rPr>
            <w:sz w:val="20"/>
            <w:szCs w:val="20"/>
          </w:rPr>
          <w:t>tt</w:t>
        </w:r>
        <w:r w:rsidRPr="00A8466B">
          <w:rPr>
            <w:spacing w:val="1"/>
            <w:sz w:val="20"/>
            <w:szCs w:val="20"/>
          </w:rPr>
          <w:t>p</w:t>
        </w:r>
        <w:r w:rsidRPr="00A8466B">
          <w:rPr>
            <w:sz w:val="20"/>
            <w:szCs w:val="20"/>
          </w:rPr>
          <w:t>://</w:t>
        </w:r>
        <w:r w:rsidRPr="00A8466B">
          <w:rPr>
            <w:spacing w:val="1"/>
            <w:sz w:val="20"/>
            <w:szCs w:val="20"/>
          </w:rPr>
          <w:t>d</w:t>
        </w:r>
        <w:r w:rsidRPr="00A8466B">
          <w:rPr>
            <w:sz w:val="20"/>
            <w:szCs w:val="20"/>
          </w:rPr>
          <w:t>i</w:t>
        </w:r>
        <w:r w:rsidRPr="00A8466B">
          <w:rPr>
            <w:spacing w:val="1"/>
            <w:sz w:val="20"/>
            <w:szCs w:val="20"/>
          </w:rPr>
          <w:t>g</w:t>
        </w:r>
        <w:r w:rsidRPr="00A8466B">
          <w:rPr>
            <w:sz w:val="20"/>
            <w:szCs w:val="20"/>
          </w:rPr>
          <w:t>italcomm</w:t>
        </w:r>
        <w:r w:rsidRPr="00A8466B">
          <w:rPr>
            <w:spacing w:val="1"/>
            <w:sz w:val="20"/>
            <w:szCs w:val="20"/>
          </w:rPr>
          <w:t>on</w:t>
        </w:r>
        <w:r w:rsidRPr="00A8466B">
          <w:rPr>
            <w:sz w:val="20"/>
            <w:szCs w:val="20"/>
          </w:rPr>
          <w:t>s.u</w:t>
        </w:r>
        <w:r w:rsidRPr="00A8466B">
          <w:rPr>
            <w:spacing w:val="1"/>
            <w:sz w:val="20"/>
            <w:szCs w:val="20"/>
          </w:rPr>
          <w:t>n</w:t>
        </w:r>
        <w:r w:rsidRPr="00A8466B">
          <w:rPr>
            <w:sz w:val="20"/>
            <w:szCs w:val="20"/>
          </w:rPr>
          <w:t>l.ed</w:t>
        </w:r>
        <w:r w:rsidRPr="00A8466B">
          <w:rPr>
            <w:spacing w:val="1"/>
            <w:sz w:val="20"/>
            <w:szCs w:val="20"/>
          </w:rPr>
          <w:t>u</w:t>
        </w:r>
        <w:r w:rsidRPr="00A8466B">
          <w:rPr>
            <w:sz w:val="20"/>
            <w:szCs w:val="20"/>
          </w:rPr>
          <w:t>/</w:t>
        </w:r>
        <w:r w:rsidRPr="00A8466B">
          <w:rPr>
            <w:spacing w:val="-2"/>
            <w:sz w:val="20"/>
            <w:szCs w:val="20"/>
          </w:rPr>
          <w:t>m</w:t>
        </w:r>
        <w:r w:rsidRPr="00A8466B">
          <w:rPr>
            <w:sz w:val="20"/>
            <w:szCs w:val="20"/>
          </w:rPr>
          <w:t>a</w:t>
        </w:r>
        <w:r w:rsidRPr="00A8466B">
          <w:rPr>
            <w:spacing w:val="1"/>
            <w:sz w:val="20"/>
            <w:szCs w:val="20"/>
          </w:rPr>
          <w:t>n</w:t>
        </w:r>
        <w:r w:rsidRPr="00A8466B">
          <w:rPr>
            <w:sz w:val="20"/>
            <w:szCs w:val="20"/>
          </w:rPr>
          <w:t>a</w:t>
        </w:r>
        <w:r w:rsidRPr="00A8466B">
          <w:rPr>
            <w:spacing w:val="1"/>
            <w:sz w:val="20"/>
            <w:szCs w:val="20"/>
          </w:rPr>
          <w:t>g</w:t>
        </w:r>
        <w:r w:rsidRPr="00A8466B">
          <w:rPr>
            <w:sz w:val="20"/>
            <w:szCs w:val="20"/>
          </w:rPr>
          <w:t>e</w:t>
        </w:r>
        <w:r w:rsidRPr="00A8466B">
          <w:rPr>
            <w:spacing w:val="-2"/>
            <w:sz w:val="20"/>
            <w:szCs w:val="20"/>
          </w:rPr>
          <w:t>m</w:t>
        </w:r>
        <w:r w:rsidRPr="00A8466B">
          <w:rPr>
            <w:sz w:val="20"/>
            <w:szCs w:val="20"/>
          </w:rPr>
          <w:t>e</w:t>
        </w:r>
        <w:r w:rsidRPr="00A8466B">
          <w:rPr>
            <w:spacing w:val="1"/>
            <w:sz w:val="20"/>
            <w:szCs w:val="20"/>
          </w:rPr>
          <w:t>nt</w:t>
        </w:r>
        <w:r w:rsidRPr="00A8466B">
          <w:rPr>
            <w:sz w:val="20"/>
            <w:szCs w:val="20"/>
          </w:rPr>
          <w:t>facpu</w:t>
        </w:r>
        <w:r w:rsidRPr="00A8466B">
          <w:rPr>
            <w:spacing w:val="1"/>
            <w:sz w:val="20"/>
            <w:szCs w:val="20"/>
          </w:rPr>
          <w:t>b</w:t>
        </w:r>
        <w:r w:rsidRPr="00A8466B">
          <w:rPr>
            <w:sz w:val="20"/>
            <w:szCs w:val="20"/>
          </w:rPr>
          <w:t>/57</w:t>
        </w:r>
      </w:hyperlink>
      <w:r w:rsidRPr="00A8466B">
        <w:rPr>
          <w:sz w:val="20"/>
          <w:szCs w:val="20"/>
        </w:rPr>
        <w:t>,</w:t>
      </w:r>
      <w:r w:rsidRPr="00A8466B">
        <w:rPr>
          <w:spacing w:val="-2"/>
          <w:sz w:val="20"/>
          <w:szCs w:val="20"/>
        </w:rPr>
        <w:t xml:space="preserve"> </w:t>
      </w:r>
      <w:r w:rsidRPr="00A8466B">
        <w:rPr>
          <w:sz w:val="20"/>
          <w:szCs w:val="20"/>
        </w:rPr>
        <w:t>f.</w:t>
      </w:r>
      <w:r>
        <w:rPr>
          <w:sz w:val="20"/>
          <w:szCs w:val="20"/>
        </w:rPr>
        <w:t xml:space="preserve"> </w:t>
      </w:r>
      <w:r w:rsidRPr="00A8466B">
        <w:rPr>
          <w:sz w:val="20"/>
          <w:szCs w:val="20"/>
        </w:rPr>
        <w:t>227</w:t>
      </w:r>
    </w:p>
  </w:footnote>
  <w:footnote w:id="55">
    <w:p w:rsidR="00E97050" w:rsidRPr="00A8466B" w:rsidRDefault="00E97050" w:rsidP="00A8466B">
      <w:pPr>
        <w:ind w:right="86"/>
        <w:jc w:val="both"/>
        <w:rPr>
          <w:sz w:val="20"/>
          <w:szCs w:val="20"/>
        </w:rPr>
      </w:pPr>
      <w:r w:rsidRPr="00A8466B">
        <w:rPr>
          <w:rStyle w:val="FootnoteReference"/>
          <w:sz w:val="20"/>
          <w:szCs w:val="20"/>
        </w:rPr>
        <w:footnoteRef/>
      </w:r>
      <w:r w:rsidRPr="00A8466B">
        <w:rPr>
          <w:sz w:val="20"/>
          <w:szCs w:val="20"/>
        </w:rPr>
        <w:t xml:space="preserve"> House,</w:t>
      </w:r>
      <w:r w:rsidRPr="00A8466B">
        <w:rPr>
          <w:spacing w:val="8"/>
          <w:sz w:val="20"/>
          <w:szCs w:val="20"/>
        </w:rPr>
        <w:t xml:space="preserve"> </w:t>
      </w:r>
      <w:r w:rsidRPr="00A8466B">
        <w:rPr>
          <w:spacing w:val="-2"/>
          <w:sz w:val="20"/>
          <w:szCs w:val="20"/>
        </w:rPr>
        <w:t>R</w:t>
      </w:r>
      <w:r w:rsidRPr="00A8466B">
        <w:rPr>
          <w:sz w:val="20"/>
          <w:szCs w:val="20"/>
        </w:rPr>
        <w:t>ob</w:t>
      </w:r>
      <w:r w:rsidRPr="00A8466B">
        <w:rPr>
          <w:spacing w:val="-1"/>
          <w:sz w:val="20"/>
          <w:szCs w:val="20"/>
        </w:rPr>
        <w:t>e</w:t>
      </w:r>
      <w:r w:rsidRPr="00A8466B">
        <w:rPr>
          <w:sz w:val="20"/>
          <w:szCs w:val="20"/>
        </w:rPr>
        <w:t>r</w:t>
      </w:r>
      <w:r w:rsidRPr="00A8466B">
        <w:rPr>
          <w:spacing w:val="-2"/>
          <w:sz w:val="20"/>
          <w:szCs w:val="20"/>
        </w:rPr>
        <w:t>t</w:t>
      </w:r>
      <w:r w:rsidRPr="00A8466B">
        <w:rPr>
          <w:sz w:val="20"/>
          <w:szCs w:val="20"/>
        </w:rPr>
        <w:t>,</w:t>
      </w:r>
      <w:r w:rsidRPr="00A8466B">
        <w:rPr>
          <w:spacing w:val="8"/>
          <w:sz w:val="20"/>
          <w:szCs w:val="20"/>
        </w:rPr>
        <w:t xml:space="preserve"> </w:t>
      </w:r>
      <w:r w:rsidRPr="00A8466B">
        <w:rPr>
          <w:sz w:val="20"/>
          <w:szCs w:val="20"/>
        </w:rPr>
        <w:t>Pa</w:t>
      </w:r>
      <w:r w:rsidRPr="00A8466B">
        <w:rPr>
          <w:spacing w:val="-2"/>
          <w:sz w:val="20"/>
          <w:szCs w:val="20"/>
        </w:rPr>
        <w:t>t</w:t>
      </w:r>
      <w:r w:rsidRPr="00A8466B">
        <w:rPr>
          <w:spacing w:val="1"/>
          <w:sz w:val="20"/>
          <w:szCs w:val="20"/>
        </w:rPr>
        <w:t>h</w:t>
      </w:r>
      <w:r w:rsidRPr="00A8466B">
        <w:rPr>
          <w:sz w:val="20"/>
          <w:szCs w:val="20"/>
        </w:rPr>
        <w:t>-goal</w:t>
      </w:r>
      <w:r w:rsidRPr="00A8466B">
        <w:rPr>
          <w:spacing w:val="8"/>
          <w:sz w:val="20"/>
          <w:szCs w:val="20"/>
        </w:rPr>
        <w:t xml:space="preserve"> </w:t>
      </w:r>
      <w:r w:rsidRPr="00A8466B">
        <w:rPr>
          <w:sz w:val="20"/>
          <w:szCs w:val="20"/>
        </w:rPr>
        <w:t>theory</w:t>
      </w:r>
      <w:r w:rsidRPr="00A8466B">
        <w:rPr>
          <w:spacing w:val="8"/>
          <w:sz w:val="20"/>
          <w:szCs w:val="20"/>
        </w:rPr>
        <w:t xml:space="preserve"> </w:t>
      </w:r>
      <w:r w:rsidRPr="00A8466B">
        <w:rPr>
          <w:sz w:val="20"/>
          <w:szCs w:val="20"/>
        </w:rPr>
        <w:t>of</w:t>
      </w:r>
      <w:r w:rsidRPr="00A8466B">
        <w:rPr>
          <w:spacing w:val="8"/>
          <w:sz w:val="20"/>
          <w:szCs w:val="20"/>
        </w:rPr>
        <w:t xml:space="preserve"> </w:t>
      </w:r>
      <w:r w:rsidRPr="00A8466B">
        <w:rPr>
          <w:sz w:val="20"/>
          <w:szCs w:val="20"/>
        </w:rPr>
        <w:t>leade</w:t>
      </w:r>
      <w:r w:rsidRPr="00A8466B">
        <w:rPr>
          <w:spacing w:val="-1"/>
          <w:sz w:val="20"/>
          <w:szCs w:val="20"/>
        </w:rPr>
        <w:t>r</w:t>
      </w:r>
      <w:r w:rsidRPr="00A8466B">
        <w:rPr>
          <w:sz w:val="20"/>
          <w:szCs w:val="20"/>
        </w:rPr>
        <w:t>s</w:t>
      </w:r>
      <w:r w:rsidRPr="00A8466B">
        <w:rPr>
          <w:spacing w:val="1"/>
          <w:sz w:val="20"/>
          <w:szCs w:val="20"/>
        </w:rPr>
        <w:t>h</w:t>
      </w:r>
      <w:r w:rsidRPr="00A8466B">
        <w:rPr>
          <w:sz w:val="20"/>
          <w:szCs w:val="20"/>
        </w:rPr>
        <w:t>i</w:t>
      </w:r>
      <w:r w:rsidRPr="00A8466B">
        <w:rPr>
          <w:spacing w:val="1"/>
          <w:sz w:val="20"/>
          <w:szCs w:val="20"/>
        </w:rPr>
        <w:t>p</w:t>
      </w:r>
      <w:r w:rsidRPr="00A8466B">
        <w:rPr>
          <w:sz w:val="20"/>
          <w:szCs w:val="20"/>
        </w:rPr>
        <w:t>:</w:t>
      </w:r>
      <w:r w:rsidRPr="00A8466B">
        <w:rPr>
          <w:spacing w:val="7"/>
          <w:sz w:val="20"/>
          <w:szCs w:val="20"/>
        </w:rPr>
        <w:t xml:space="preserve"> </w:t>
      </w:r>
      <w:r w:rsidRPr="00A8466B">
        <w:rPr>
          <w:sz w:val="20"/>
          <w:szCs w:val="20"/>
        </w:rPr>
        <w:t>Less</w:t>
      </w:r>
      <w:r w:rsidRPr="00A8466B">
        <w:rPr>
          <w:spacing w:val="1"/>
          <w:sz w:val="20"/>
          <w:szCs w:val="20"/>
        </w:rPr>
        <w:t>o</w:t>
      </w:r>
      <w:r w:rsidRPr="00A8466B">
        <w:rPr>
          <w:spacing w:val="-1"/>
          <w:sz w:val="20"/>
          <w:szCs w:val="20"/>
        </w:rPr>
        <w:t>n</w:t>
      </w:r>
      <w:r w:rsidRPr="00A8466B">
        <w:rPr>
          <w:sz w:val="20"/>
          <w:szCs w:val="20"/>
        </w:rPr>
        <w:t>s,</w:t>
      </w:r>
      <w:r w:rsidRPr="00A8466B">
        <w:rPr>
          <w:spacing w:val="7"/>
          <w:sz w:val="20"/>
          <w:szCs w:val="20"/>
        </w:rPr>
        <w:t xml:space="preserve"> </w:t>
      </w:r>
      <w:r w:rsidRPr="00A8466B">
        <w:rPr>
          <w:sz w:val="20"/>
          <w:szCs w:val="20"/>
        </w:rPr>
        <w:t>le</w:t>
      </w:r>
      <w:r w:rsidRPr="00A8466B">
        <w:rPr>
          <w:spacing w:val="1"/>
          <w:sz w:val="20"/>
          <w:szCs w:val="20"/>
        </w:rPr>
        <w:t>g</w:t>
      </w:r>
      <w:r w:rsidRPr="00A8466B">
        <w:rPr>
          <w:sz w:val="20"/>
          <w:szCs w:val="20"/>
        </w:rPr>
        <w:t>acy,</w:t>
      </w:r>
      <w:r w:rsidRPr="00A8466B">
        <w:rPr>
          <w:spacing w:val="7"/>
          <w:sz w:val="20"/>
          <w:szCs w:val="20"/>
        </w:rPr>
        <w:t xml:space="preserve"> </w:t>
      </w:r>
      <w:r w:rsidRPr="00A8466B">
        <w:rPr>
          <w:sz w:val="20"/>
          <w:szCs w:val="20"/>
        </w:rPr>
        <w:t>and</w:t>
      </w:r>
      <w:r w:rsidRPr="00A8466B">
        <w:rPr>
          <w:spacing w:val="8"/>
          <w:sz w:val="20"/>
          <w:szCs w:val="20"/>
        </w:rPr>
        <w:t xml:space="preserve"> </w:t>
      </w:r>
      <w:r w:rsidRPr="00A8466B">
        <w:rPr>
          <w:sz w:val="20"/>
          <w:szCs w:val="20"/>
        </w:rPr>
        <w:t>a</w:t>
      </w:r>
      <w:r w:rsidRPr="00A8466B">
        <w:rPr>
          <w:spacing w:val="6"/>
          <w:sz w:val="20"/>
          <w:szCs w:val="20"/>
        </w:rPr>
        <w:t xml:space="preserve"> </w:t>
      </w:r>
      <w:r w:rsidRPr="00A8466B">
        <w:rPr>
          <w:sz w:val="20"/>
          <w:szCs w:val="20"/>
        </w:rPr>
        <w:t>refor</w:t>
      </w:r>
      <w:r w:rsidRPr="00A8466B">
        <w:rPr>
          <w:spacing w:val="-2"/>
          <w:sz w:val="20"/>
          <w:szCs w:val="20"/>
        </w:rPr>
        <w:t>m</w:t>
      </w:r>
      <w:r w:rsidRPr="00A8466B">
        <w:rPr>
          <w:sz w:val="20"/>
          <w:szCs w:val="20"/>
        </w:rPr>
        <w:t>ulated</w:t>
      </w:r>
      <w:r w:rsidRPr="00A8466B">
        <w:rPr>
          <w:spacing w:val="8"/>
          <w:sz w:val="20"/>
          <w:szCs w:val="20"/>
        </w:rPr>
        <w:t xml:space="preserve"> </w:t>
      </w:r>
      <w:r w:rsidRPr="00A8466B">
        <w:rPr>
          <w:sz w:val="20"/>
          <w:szCs w:val="20"/>
        </w:rPr>
        <w:t>theory.</w:t>
      </w:r>
      <w:r w:rsidRPr="00A8466B">
        <w:rPr>
          <w:spacing w:val="5"/>
          <w:sz w:val="20"/>
          <w:szCs w:val="20"/>
        </w:rPr>
        <w:t xml:space="preserve"> </w:t>
      </w:r>
      <w:r w:rsidRPr="00A8466B">
        <w:rPr>
          <w:sz w:val="20"/>
          <w:szCs w:val="20"/>
        </w:rPr>
        <w:t>The</w:t>
      </w:r>
      <w:r w:rsidRPr="00A8466B">
        <w:rPr>
          <w:spacing w:val="8"/>
          <w:sz w:val="20"/>
          <w:szCs w:val="20"/>
        </w:rPr>
        <w:t xml:space="preserve"> </w:t>
      </w:r>
      <w:r w:rsidRPr="00A8466B">
        <w:rPr>
          <w:sz w:val="20"/>
          <w:szCs w:val="20"/>
        </w:rPr>
        <w:t>Leadersh</w:t>
      </w:r>
      <w:r w:rsidRPr="00A8466B">
        <w:rPr>
          <w:spacing w:val="-2"/>
          <w:sz w:val="20"/>
          <w:szCs w:val="20"/>
        </w:rPr>
        <w:t>i</w:t>
      </w:r>
      <w:r w:rsidRPr="00A8466B">
        <w:rPr>
          <w:sz w:val="20"/>
          <w:szCs w:val="20"/>
        </w:rPr>
        <w:t>p Qu</w:t>
      </w:r>
      <w:r w:rsidRPr="00A8466B">
        <w:rPr>
          <w:spacing w:val="-1"/>
          <w:sz w:val="20"/>
          <w:szCs w:val="20"/>
        </w:rPr>
        <w:t>a</w:t>
      </w:r>
      <w:r w:rsidRPr="00A8466B">
        <w:rPr>
          <w:sz w:val="20"/>
          <w:szCs w:val="20"/>
        </w:rPr>
        <w:t>rterl</w:t>
      </w:r>
      <w:r w:rsidRPr="00A8466B">
        <w:rPr>
          <w:spacing w:val="-1"/>
          <w:sz w:val="20"/>
          <w:szCs w:val="20"/>
        </w:rPr>
        <w:t>y</w:t>
      </w:r>
      <w:r w:rsidRPr="00A8466B">
        <w:rPr>
          <w:sz w:val="20"/>
          <w:szCs w:val="20"/>
        </w:rPr>
        <w:t>, Vo</w:t>
      </w:r>
      <w:r w:rsidRPr="00A8466B">
        <w:rPr>
          <w:spacing w:val="-2"/>
          <w:sz w:val="20"/>
          <w:szCs w:val="20"/>
        </w:rPr>
        <w:t>l</w:t>
      </w:r>
      <w:r w:rsidRPr="00A8466B">
        <w:rPr>
          <w:spacing w:val="1"/>
          <w:sz w:val="20"/>
          <w:szCs w:val="20"/>
        </w:rPr>
        <w:t>u</w:t>
      </w:r>
      <w:r w:rsidRPr="00A8466B">
        <w:rPr>
          <w:spacing w:val="-2"/>
          <w:sz w:val="20"/>
          <w:szCs w:val="20"/>
        </w:rPr>
        <w:t>m</w:t>
      </w:r>
      <w:r w:rsidRPr="00A8466B">
        <w:rPr>
          <w:sz w:val="20"/>
          <w:szCs w:val="20"/>
        </w:rPr>
        <w:t>e 7,</w:t>
      </w:r>
      <w:r w:rsidRPr="00A8466B">
        <w:rPr>
          <w:spacing w:val="1"/>
          <w:sz w:val="20"/>
          <w:szCs w:val="20"/>
        </w:rPr>
        <w:t xml:space="preserve"> </w:t>
      </w:r>
      <w:r w:rsidRPr="00A8466B">
        <w:rPr>
          <w:sz w:val="20"/>
          <w:szCs w:val="20"/>
        </w:rPr>
        <w:t>I</w:t>
      </w:r>
      <w:r w:rsidRPr="00A8466B">
        <w:rPr>
          <w:spacing w:val="-1"/>
          <w:sz w:val="20"/>
          <w:szCs w:val="20"/>
        </w:rPr>
        <w:t>s</w:t>
      </w:r>
      <w:r w:rsidRPr="00A8466B">
        <w:rPr>
          <w:sz w:val="20"/>
          <w:szCs w:val="20"/>
        </w:rPr>
        <w:t>sue</w:t>
      </w:r>
      <w:r w:rsidRPr="00A8466B">
        <w:rPr>
          <w:spacing w:val="-1"/>
          <w:sz w:val="20"/>
          <w:szCs w:val="20"/>
        </w:rPr>
        <w:t xml:space="preserve"> 3</w:t>
      </w:r>
      <w:r w:rsidRPr="00A8466B">
        <w:rPr>
          <w:sz w:val="20"/>
          <w:szCs w:val="20"/>
        </w:rPr>
        <w:t xml:space="preserve">, </w:t>
      </w:r>
      <w:r w:rsidRPr="00A8466B">
        <w:rPr>
          <w:spacing w:val="-1"/>
          <w:sz w:val="20"/>
          <w:szCs w:val="20"/>
        </w:rPr>
        <w:t>f</w:t>
      </w:r>
      <w:r w:rsidRPr="00A8466B">
        <w:rPr>
          <w:sz w:val="20"/>
          <w:szCs w:val="20"/>
        </w:rPr>
        <w:t xml:space="preserve">. </w:t>
      </w:r>
      <w:r w:rsidRPr="00A8466B">
        <w:rPr>
          <w:spacing w:val="-1"/>
          <w:sz w:val="20"/>
          <w:szCs w:val="20"/>
        </w:rPr>
        <w:t>32</w:t>
      </w:r>
      <w:r w:rsidRPr="00A8466B">
        <w:rPr>
          <w:spacing w:val="1"/>
          <w:sz w:val="20"/>
          <w:szCs w:val="20"/>
        </w:rPr>
        <w:t>3</w:t>
      </w:r>
      <w:r>
        <w:rPr>
          <w:spacing w:val="-1"/>
          <w:sz w:val="20"/>
          <w:szCs w:val="20"/>
        </w:rPr>
        <w:t>-</w:t>
      </w:r>
      <w:r w:rsidRPr="00A8466B">
        <w:rPr>
          <w:spacing w:val="-1"/>
          <w:sz w:val="20"/>
          <w:szCs w:val="20"/>
        </w:rPr>
        <w:t>3</w:t>
      </w:r>
      <w:r w:rsidRPr="00A8466B">
        <w:rPr>
          <w:spacing w:val="1"/>
          <w:sz w:val="20"/>
          <w:szCs w:val="20"/>
        </w:rPr>
        <w:t>5</w:t>
      </w:r>
      <w:r w:rsidRPr="00A8466B">
        <w:rPr>
          <w:spacing w:val="-1"/>
          <w:sz w:val="20"/>
          <w:szCs w:val="20"/>
        </w:rPr>
        <w:t>2</w:t>
      </w:r>
      <w:r>
        <w:rPr>
          <w:spacing w:val="-1"/>
          <w:sz w:val="20"/>
          <w:szCs w:val="20"/>
        </w:rPr>
        <w:t>,</w:t>
      </w:r>
      <w:r w:rsidRPr="00A8466B">
        <w:rPr>
          <w:sz w:val="20"/>
          <w:szCs w:val="20"/>
        </w:rPr>
        <w:t xml:space="preserve"> 1996</w:t>
      </w:r>
    </w:p>
  </w:footnote>
  <w:footnote w:id="56">
    <w:p w:rsidR="00E97050" w:rsidRPr="00A8466B" w:rsidRDefault="00E97050" w:rsidP="00A8466B">
      <w:pPr>
        <w:pStyle w:val="FootnoteText"/>
        <w:jc w:val="both"/>
      </w:pPr>
      <w:r w:rsidRPr="00A8466B">
        <w:rPr>
          <w:rStyle w:val="FootnoteReference"/>
        </w:rPr>
        <w:footnoteRef/>
      </w:r>
      <w:r w:rsidRPr="00A8466B">
        <w:t xml:space="preserve"> N</w:t>
      </w:r>
      <w:r w:rsidRPr="00A8466B">
        <w:rPr>
          <w:spacing w:val="1"/>
        </w:rPr>
        <w:t>o</w:t>
      </w:r>
      <w:r w:rsidRPr="00A8466B">
        <w:t>r</w:t>
      </w:r>
      <w:r w:rsidRPr="00A8466B">
        <w:rPr>
          <w:spacing w:val="-2"/>
        </w:rPr>
        <w:t>t</w:t>
      </w:r>
      <w:r w:rsidRPr="00A8466B">
        <w:rPr>
          <w:spacing w:val="1"/>
        </w:rPr>
        <w:t>h</w:t>
      </w:r>
      <w:r w:rsidRPr="00A8466B">
        <w:rPr>
          <w:spacing w:val="-1"/>
        </w:rPr>
        <w:t>o</w:t>
      </w:r>
      <w:r w:rsidRPr="00A8466B">
        <w:rPr>
          <w:spacing w:val="1"/>
        </w:rPr>
        <w:t>u</w:t>
      </w:r>
      <w:r w:rsidRPr="00A8466B">
        <w:t>se, Lea</w:t>
      </w:r>
      <w:r w:rsidRPr="00A8466B">
        <w:rPr>
          <w:spacing w:val="1"/>
        </w:rPr>
        <w:t>d</w:t>
      </w:r>
      <w:r w:rsidRPr="00A8466B">
        <w:t>ers</w:t>
      </w:r>
      <w:r w:rsidRPr="00A8466B">
        <w:rPr>
          <w:spacing w:val="1"/>
        </w:rPr>
        <w:t>h</w:t>
      </w:r>
      <w:r w:rsidRPr="00A8466B">
        <w:t xml:space="preserve">ip, </w:t>
      </w:r>
      <w:r w:rsidRPr="00A8466B">
        <w:rPr>
          <w:i/>
        </w:rPr>
        <w:t>Prac</w:t>
      </w:r>
      <w:r w:rsidRPr="00A8466B">
        <w:rPr>
          <w:i/>
          <w:spacing w:val="-2"/>
        </w:rPr>
        <w:t>t</w:t>
      </w:r>
      <w:r w:rsidRPr="00A8466B">
        <w:rPr>
          <w:i/>
        </w:rPr>
        <w:t>ice a</w:t>
      </w:r>
      <w:r w:rsidRPr="00A8466B">
        <w:rPr>
          <w:i/>
          <w:spacing w:val="1"/>
        </w:rPr>
        <w:t>n</w:t>
      </w:r>
      <w:r w:rsidRPr="00A8466B">
        <w:rPr>
          <w:i/>
        </w:rPr>
        <w:t>d t</w:t>
      </w:r>
      <w:r w:rsidRPr="00A8466B">
        <w:rPr>
          <w:i/>
          <w:spacing w:val="1"/>
        </w:rPr>
        <w:t>h</w:t>
      </w:r>
      <w:r w:rsidRPr="00A8466B">
        <w:rPr>
          <w:i/>
        </w:rPr>
        <w:t>e</w:t>
      </w:r>
      <w:r w:rsidRPr="00A8466B">
        <w:rPr>
          <w:i/>
          <w:spacing w:val="1"/>
        </w:rPr>
        <w:t>o</w:t>
      </w:r>
      <w:r w:rsidRPr="00A8466B">
        <w:rPr>
          <w:i/>
        </w:rPr>
        <w:t>ry</w:t>
      </w:r>
      <w:r w:rsidRPr="00A8466B">
        <w:t xml:space="preserve">, </w:t>
      </w:r>
      <w:r w:rsidRPr="00A8466B">
        <w:rPr>
          <w:spacing w:val="1"/>
        </w:rPr>
        <w:t>k</w:t>
      </w:r>
      <w:r w:rsidRPr="00A8466B">
        <w:rPr>
          <w:spacing w:val="-1"/>
        </w:rPr>
        <w:t>a</w:t>
      </w:r>
      <w:r w:rsidRPr="00A8466B">
        <w:rPr>
          <w:spacing w:val="1"/>
        </w:rPr>
        <w:t>p</w:t>
      </w:r>
      <w:r w:rsidRPr="00A8466B">
        <w:t>it</w:t>
      </w:r>
      <w:r w:rsidRPr="00A8466B">
        <w:rPr>
          <w:spacing w:val="1"/>
        </w:rPr>
        <w:t>u</w:t>
      </w:r>
      <w:r w:rsidRPr="00A8466B">
        <w:t>lli 9</w:t>
      </w:r>
      <w:r>
        <w:t>,</w:t>
      </w:r>
      <w:r w:rsidRPr="00A8466B">
        <w:t xml:space="preserve"> f.</w:t>
      </w:r>
      <w:r w:rsidRPr="00A8466B">
        <w:rPr>
          <w:spacing w:val="-1"/>
        </w:rPr>
        <w:t xml:space="preserve"> </w:t>
      </w:r>
      <w:r w:rsidRPr="00A8466B">
        <w:rPr>
          <w:spacing w:val="1"/>
        </w:rPr>
        <w:t>1</w:t>
      </w:r>
      <w:r w:rsidRPr="00A8466B">
        <w:rPr>
          <w:spacing w:val="-1"/>
        </w:rPr>
        <w:t>7</w:t>
      </w:r>
      <w:r w:rsidRPr="00A8466B">
        <w:t>1</w:t>
      </w:r>
    </w:p>
  </w:footnote>
  <w:footnote w:id="57">
    <w:p w:rsidR="00E97050" w:rsidRPr="00A8466B" w:rsidRDefault="00E97050" w:rsidP="00A8466B">
      <w:pPr>
        <w:ind w:right="820"/>
        <w:jc w:val="both"/>
        <w:rPr>
          <w:sz w:val="20"/>
          <w:szCs w:val="20"/>
        </w:rPr>
      </w:pPr>
      <w:r w:rsidRPr="00A8466B">
        <w:rPr>
          <w:rStyle w:val="FootnoteReference"/>
          <w:sz w:val="20"/>
          <w:szCs w:val="20"/>
        </w:rPr>
        <w:footnoteRef/>
      </w:r>
      <w:r w:rsidRPr="00A8466B">
        <w:rPr>
          <w:sz w:val="20"/>
          <w:szCs w:val="20"/>
        </w:rPr>
        <w:t xml:space="preserve"> K</w:t>
      </w:r>
      <w:r w:rsidRPr="00A8466B">
        <w:rPr>
          <w:spacing w:val="-1"/>
          <w:sz w:val="20"/>
          <w:szCs w:val="20"/>
        </w:rPr>
        <w:t>e</w:t>
      </w:r>
      <w:r w:rsidRPr="00A8466B">
        <w:rPr>
          <w:sz w:val="20"/>
          <w:szCs w:val="20"/>
        </w:rPr>
        <w:t>nne</w:t>
      </w:r>
      <w:r w:rsidRPr="00A8466B">
        <w:rPr>
          <w:spacing w:val="-2"/>
          <w:sz w:val="20"/>
          <w:szCs w:val="20"/>
        </w:rPr>
        <w:t>t</w:t>
      </w:r>
      <w:r w:rsidRPr="00A8466B">
        <w:rPr>
          <w:sz w:val="20"/>
          <w:szCs w:val="20"/>
        </w:rPr>
        <w:t xml:space="preserve">h A. </w:t>
      </w:r>
      <w:r w:rsidRPr="00A8466B">
        <w:rPr>
          <w:spacing w:val="-1"/>
          <w:sz w:val="20"/>
          <w:szCs w:val="20"/>
        </w:rPr>
        <w:t>L</w:t>
      </w:r>
      <w:r w:rsidRPr="00A8466B">
        <w:rPr>
          <w:sz w:val="20"/>
          <w:szCs w:val="20"/>
        </w:rPr>
        <w:t>eit</w:t>
      </w:r>
      <w:r w:rsidRPr="00A8466B">
        <w:rPr>
          <w:spacing w:val="1"/>
          <w:sz w:val="20"/>
          <w:szCs w:val="20"/>
        </w:rPr>
        <w:t>h</w:t>
      </w:r>
      <w:r>
        <w:rPr>
          <w:spacing w:val="1"/>
          <w:sz w:val="20"/>
          <w:szCs w:val="20"/>
        </w:rPr>
        <w:t>w</w:t>
      </w:r>
      <w:r w:rsidRPr="00A8466B">
        <w:rPr>
          <w:spacing w:val="-1"/>
          <w:sz w:val="20"/>
          <w:szCs w:val="20"/>
        </w:rPr>
        <w:t>oo</w:t>
      </w:r>
      <w:r w:rsidRPr="00A8466B">
        <w:rPr>
          <w:spacing w:val="1"/>
          <w:sz w:val="20"/>
          <w:szCs w:val="20"/>
        </w:rPr>
        <w:t>d</w:t>
      </w:r>
      <w:r w:rsidRPr="00A8466B">
        <w:rPr>
          <w:sz w:val="20"/>
          <w:szCs w:val="20"/>
        </w:rPr>
        <w:t>, Tr</w:t>
      </w:r>
      <w:r w:rsidRPr="00A8466B">
        <w:rPr>
          <w:spacing w:val="-1"/>
          <w:sz w:val="20"/>
          <w:szCs w:val="20"/>
        </w:rPr>
        <w:t>an</w:t>
      </w:r>
      <w:r w:rsidRPr="00A8466B">
        <w:rPr>
          <w:sz w:val="20"/>
          <w:szCs w:val="20"/>
        </w:rPr>
        <w:t>sf</w:t>
      </w:r>
      <w:r w:rsidRPr="00A8466B">
        <w:rPr>
          <w:spacing w:val="-1"/>
          <w:sz w:val="20"/>
          <w:szCs w:val="20"/>
        </w:rPr>
        <w:t>o</w:t>
      </w:r>
      <w:r w:rsidRPr="00A8466B">
        <w:rPr>
          <w:sz w:val="20"/>
          <w:szCs w:val="20"/>
        </w:rPr>
        <w:t>r</w:t>
      </w:r>
      <w:r w:rsidRPr="00A8466B">
        <w:rPr>
          <w:spacing w:val="-2"/>
          <w:sz w:val="20"/>
          <w:szCs w:val="20"/>
        </w:rPr>
        <w:t>m</w:t>
      </w:r>
      <w:r w:rsidRPr="00A8466B">
        <w:rPr>
          <w:sz w:val="20"/>
          <w:szCs w:val="20"/>
        </w:rPr>
        <w:t>ation</w:t>
      </w:r>
      <w:r w:rsidRPr="00A8466B">
        <w:rPr>
          <w:spacing w:val="1"/>
          <w:sz w:val="20"/>
          <w:szCs w:val="20"/>
        </w:rPr>
        <w:t xml:space="preserve"> </w:t>
      </w:r>
      <w:r w:rsidRPr="00A8466B">
        <w:rPr>
          <w:sz w:val="20"/>
          <w:szCs w:val="20"/>
        </w:rPr>
        <w:t>Sc</w:t>
      </w:r>
      <w:r w:rsidRPr="00A8466B">
        <w:rPr>
          <w:spacing w:val="-1"/>
          <w:sz w:val="20"/>
          <w:szCs w:val="20"/>
        </w:rPr>
        <w:t>h</w:t>
      </w:r>
      <w:r w:rsidRPr="00A8466B">
        <w:rPr>
          <w:sz w:val="20"/>
          <w:szCs w:val="20"/>
        </w:rPr>
        <w:t>ool</w:t>
      </w:r>
      <w:r w:rsidRPr="00A8466B">
        <w:rPr>
          <w:spacing w:val="-1"/>
          <w:sz w:val="20"/>
          <w:szCs w:val="20"/>
        </w:rPr>
        <w:t xml:space="preserve"> </w:t>
      </w:r>
      <w:r w:rsidRPr="00A8466B">
        <w:rPr>
          <w:sz w:val="20"/>
          <w:szCs w:val="20"/>
        </w:rPr>
        <w:t>Lead</w:t>
      </w:r>
      <w:r w:rsidRPr="00A8466B">
        <w:rPr>
          <w:spacing w:val="-1"/>
          <w:sz w:val="20"/>
          <w:szCs w:val="20"/>
        </w:rPr>
        <w:t>e</w:t>
      </w:r>
      <w:r w:rsidRPr="00A8466B">
        <w:rPr>
          <w:sz w:val="20"/>
          <w:szCs w:val="20"/>
        </w:rPr>
        <w:t>r</w:t>
      </w:r>
      <w:r w:rsidRPr="00A8466B">
        <w:rPr>
          <w:spacing w:val="-1"/>
          <w:sz w:val="20"/>
          <w:szCs w:val="20"/>
        </w:rPr>
        <w:t>s</w:t>
      </w:r>
      <w:r w:rsidRPr="00A8466B">
        <w:rPr>
          <w:spacing w:val="1"/>
          <w:sz w:val="20"/>
          <w:szCs w:val="20"/>
        </w:rPr>
        <w:t>h</w:t>
      </w:r>
      <w:r w:rsidRPr="00A8466B">
        <w:rPr>
          <w:sz w:val="20"/>
          <w:szCs w:val="20"/>
        </w:rPr>
        <w:t>ip</w:t>
      </w:r>
      <w:r w:rsidRPr="00A8466B">
        <w:rPr>
          <w:spacing w:val="-1"/>
          <w:sz w:val="20"/>
          <w:szCs w:val="20"/>
        </w:rPr>
        <w:t xml:space="preserve"> </w:t>
      </w:r>
      <w:r w:rsidRPr="00A8466B">
        <w:rPr>
          <w:sz w:val="20"/>
          <w:szCs w:val="20"/>
        </w:rPr>
        <w:t xml:space="preserve">in </w:t>
      </w:r>
      <w:r w:rsidRPr="00A8466B">
        <w:rPr>
          <w:spacing w:val="-1"/>
          <w:sz w:val="20"/>
          <w:szCs w:val="20"/>
        </w:rPr>
        <w:t>T</w:t>
      </w:r>
      <w:r w:rsidRPr="00A8466B">
        <w:rPr>
          <w:sz w:val="20"/>
          <w:szCs w:val="20"/>
        </w:rPr>
        <w:t>ransacional Policy</w:t>
      </w:r>
      <w:r w:rsidRPr="00A8466B">
        <w:rPr>
          <w:spacing w:val="-1"/>
          <w:sz w:val="20"/>
          <w:szCs w:val="20"/>
        </w:rPr>
        <w:t xml:space="preserve"> </w:t>
      </w:r>
      <w:r>
        <w:rPr>
          <w:spacing w:val="-1"/>
          <w:sz w:val="20"/>
          <w:szCs w:val="20"/>
        </w:rPr>
        <w:t>W</w:t>
      </w:r>
      <w:r w:rsidRPr="00A8466B">
        <w:rPr>
          <w:sz w:val="20"/>
          <w:szCs w:val="20"/>
        </w:rPr>
        <w:t>or</w:t>
      </w:r>
      <w:r w:rsidRPr="00A8466B">
        <w:rPr>
          <w:spacing w:val="-2"/>
          <w:sz w:val="20"/>
          <w:szCs w:val="20"/>
        </w:rPr>
        <w:t>l</w:t>
      </w:r>
      <w:r w:rsidRPr="00A8466B">
        <w:rPr>
          <w:sz w:val="20"/>
          <w:szCs w:val="20"/>
        </w:rPr>
        <w:t>d.</w:t>
      </w:r>
      <w:r w:rsidRPr="00A8466B">
        <w:rPr>
          <w:spacing w:val="-1"/>
          <w:sz w:val="20"/>
          <w:szCs w:val="20"/>
        </w:rPr>
        <w:t xml:space="preserve"> </w:t>
      </w:r>
      <w:r w:rsidRPr="00A8466B">
        <w:rPr>
          <w:sz w:val="20"/>
          <w:szCs w:val="20"/>
        </w:rPr>
        <w:t>The</w:t>
      </w:r>
      <w:r w:rsidRPr="00A8466B">
        <w:rPr>
          <w:spacing w:val="-1"/>
          <w:sz w:val="20"/>
          <w:szCs w:val="20"/>
        </w:rPr>
        <w:t xml:space="preserve"> </w:t>
      </w:r>
      <w:r w:rsidRPr="00A8466B">
        <w:rPr>
          <w:sz w:val="20"/>
          <w:szCs w:val="20"/>
        </w:rPr>
        <w:t>Jossey-Bass re</w:t>
      </w:r>
      <w:r w:rsidRPr="00A8466B">
        <w:rPr>
          <w:spacing w:val="-1"/>
          <w:sz w:val="20"/>
          <w:szCs w:val="20"/>
        </w:rPr>
        <w:t>a</w:t>
      </w:r>
      <w:r w:rsidRPr="00A8466B">
        <w:rPr>
          <w:spacing w:val="1"/>
          <w:sz w:val="20"/>
          <w:szCs w:val="20"/>
        </w:rPr>
        <w:t>d</w:t>
      </w:r>
      <w:r w:rsidRPr="00A8466B">
        <w:rPr>
          <w:sz w:val="20"/>
          <w:szCs w:val="20"/>
        </w:rPr>
        <w:t xml:space="preserve">er on </w:t>
      </w:r>
      <w:r w:rsidRPr="00A8466B">
        <w:rPr>
          <w:spacing w:val="-1"/>
          <w:sz w:val="20"/>
          <w:szCs w:val="20"/>
        </w:rPr>
        <w:t>E</w:t>
      </w:r>
      <w:r w:rsidRPr="00A8466B">
        <w:rPr>
          <w:sz w:val="20"/>
          <w:szCs w:val="20"/>
        </w:rPr>
        <w:t>ducati</w:t>
      </w:r>
      <w:r w:rsidRPr="00A8466B">
        <w:rPr>
          <w:spacing w:val="-1"/>
          <w:sz w:val="20"/>
          <w:szCs w:val="20"/>
        </w:rPr>
        <w:t>o</w:t>
      </w:r>
      <w:r w:rsidRPr="00A8466B">
        <w:rPr>
          <w:sz w:val="20"/>
          <w:szCs w:val="20"/>
        </w:rPr>
        <w:t>nal</w:t>
      </w:r>
      <w:r w:rsidRPr="00A8466B">
        <w:rPr>
          <w:spacing w:val="-1"/>
          <w:sz w:val="20"/>
          <w:szCs w:val="20"/>
        </w:rPr>
        <w:t xml:space="preserve"> </w:t>
      </w:r>
      <w:r w:rsidRPr="00A8466B">
        <w:rPr>
          <w:sz w:val="20"/>
          <w:szCs w:val="20"/>
        </w:rPr>
        <w:t>Lead</w:t>
      </w:r>
      <w:r w:rsidRPr="00A8466B">
        <w:rPr>
          <w:spacing w:val="-1"/>
          <w:sz w:val="20"/>
          <w:szCs w:val="20"/>
        </w:rPr>
        <w:t>e</w:t>
      </w:r>
      <w:r w:rsidRPr="00A8466B">
        <w:rPr>
          <w:sz w:val="20"/>
          <w:szCs w:val="20"/>
        </w:rPr>
        <w:t>r</w:t>
      </w:r>
      <w:r w:rsidRPr="00A8466B">
        <w:rPr>
          <w:spacing w:val="-1"/>
          <w:sz w:val="20"/>
          <w:szCs w:val="20"/>
        </w:rPr>
        <w:t>s</w:t>
      </w:r>
      <w:r w:rsidRPr="00A8466B">
        <w:rPr>
          <w:spacing w:val="1"/>
          <w:sz w:val="20"/>
          <w:szCs w:val="20"/>
        </w:rPr>
        <w:t>h</w:t>
      </w:r>
      <w:r w:rsidRPr="00A8466B">
        <w:rPr>
          <w:sz w:val="20"/>
          <w:szCs w:val="20"/>
        </w:rPr>
        <w:t>i</w:t>
      </w:r>
      <w:r w:rsidRPr="00A8466B">
        <w:rPr>
          <w:spacing w:val="1"/>
          <w:sz w:val="20"/>
          <w:szCs w:val="20"/>
        </w:rPr>
        <w:t>p</w:t>
      </w:r>
      <w:r w:rsidRPr="00A8466B">
        <w:rPr>
          <w:sz w:val="20"/>
          <w:szCs w:val="20"/>
        </w:rPr>
        <w:t>,</w:t>
      </w:r>
      <w:r w:rsidRPr="00A8466B">
        <w:rPr>
          <w:spacing w:val="-1"/>
          <w:sz w:val="20"/>
          <w:szCs w:val="20"/>
        </w:rPr>
        <w:t xml:space="preserve"> 2</w:t>
      </w:r>
      <w:r w:rsidRPr="00A8466B">
        <w:rPr>
          <w:spacing w:val="1"/>
          <w:sz w:val="20"/>
          <w:szCs w:val="20"/>
        </w:rPr>
        <w:t>0</w:t>
      </w:r>
      <w:r w:rsidRPr="00A8466B">
        <w:rPr>
          <w:spacing w:val="-1"/>
          <w:sz w:val="20"/>
          <w:szCs w:val="20"/>
        </w:rPr>
        <w:t>0</w:t>
      </w:r>
      <w:r w:rsidRPr="00A8466B">
        <w:rPr>
          <w:spacing w:val="1"/>
          <w:sz w:val="20"/>
          <w:szCs w:val="20"/>
        </w:rPr>
        <w:t>7</w:t>
      </w:r>
      <w:r w:rsidRPr="00A8466B">
        <w:rPr>
          <w:sz w:val="20"/>
          <w:szCs w:val="20"/>
        </w:rPr>
        <w:t>,</w:t>
      </w:r>
      <w:r w:rsidRPr="00A8466B">
        <w:rPr>
          <w:spacing w:val="-1"/>
          <w:sz w:val="20"/>
          <w:szCs w:val="20"/>
        </w:rPr>
        <w:t xml:space="preserve"> f.</w:t>
      </w:r>
      <w:r>
        <w:rPr>
          <w:spacing w:val="-1"/>
          <w:sz w:val="20"/>
          <w:szCs w:val="20"/>
        </w:rPr>
        <w:t xml:space="preserve"> </w:t>
      </w:r>
      <w:r w:rsidRPr="00A8466B">
        <w:rPr>
          <w:spacing w:val="-1"/>
          <w:sz w:val="20"/>
          <w:szCs w:val="20"/>
        </w:rPr>
        <w:t>1</w:t>
      </w:r>
      <w:r w:rsidRPr="00A8466B">
        <w:rPr>
          <w:sz w:val="20"/>
          <w:szCs w:val="20"/>
        </w:rPr>
        <w:t>8</w:t>
      </w:r>
      <w:r w:rsidRPr="00A8466B">
        <w:rPr>
          <w:spacing w:val="-1"/>
          <w:sz w:val="20"/>
          <w:szCs w:val="20"/>
        </w:rPr>
        <w:t>3</w:t>
      </w:r>
      <w:r w:rsidRPr="00A8466B">
        <w:rPr>
          <w:sz w:val="20"/>
          <w:szCs w:val="20"/>
        </w:rPr>
        <w:t>-</w:t>
      </w:r>
      <w:r w:rsidRPr="00A8466B">
        <w:rPr>
          <w:spacing w:val="-1"/>
          <w:sz w:val="20"/>
          <w:szCs w:val="20"/>
        </w:rPr>
        <w:t>19</w:t>
      </w:r>
      <w:r w:rsidRPr="00A8466B">
        <w:rPr>
          <w:sz w:val="20"/>
          <w:szCs w:val="20"/>
        </w:rPr>
        <w:t>6,</w:t>
      </w:r>
      <w:r>
        <w:rPr>
          <w:sz w:val="20"/>
          <w:szCs w:val="20"/>
        </w:rPr>
        <w:t xml:space="preserve"> </w:t>
      </w:r>
      <w:r w:rsidRPr="00A8466B">
        <w:rPr>
          <w:sz w:val="20"/>
          <w:szCs w:val="20"/>
        </w:rPr>
        <w:t>Lo</w:t>
      </w:r>
      <w:r>
        <w:rPr>
          <w:sz w:val="20"/>
          <w:szCs w:val="20"/>
        </w:rPr>
        <w:t>w</w:t>
      </w:r>
      <w:r w:rsidRPr="00A8466B">
        <w:rPr>
          <w:sz w:val="20"/>
          <w:szCs w:val="20"/>
        </w:rPr>
        <w:t>e,</w:t>
      </w:r>
      <w:r w:rsidRPr="00A8466B">
        <w:rPr>
          <w:spacing w:val="-1"/>
          <w:sz w:val="20"/>
          <w:szCs w:val="20"/>
        </w:rPr>
        <w:t xml:space="preserve"> K</w:t>
      </w:r>
      <w:r w:rsidRPr="00A8466B">
        <w:rPr>
          <w:sz w:val="20"/>
          <w:szCs w:val="20"/>
        </w:rPr>
        <w:t>.</w:t>
      </w:r>
      <w:r>
        <w:rPr>
          <w:sz w:val="20"/>
          <w:szCs w:val="20"/>
        </w:rPr>
        <w:t xml:space="preserve"> </w:t>
      </w:r>
      <w:r w:rsidRPr="00A8466B">
        <w:rPr>
          <w:sz w:val="20"/>
          <w:szCs w:val="20"/>
        </w:rPr>
        <w:t>B.,</w:t>
      </w:r>
      <w:r w:rsidRPr="00A8466B">
        <w:rPr>
          <w:spacing w:val="-1"/>
          <w:sz w:val="20"/>
          <w:szCs w:val="20"/>
        </w:rPr>
        <w:t xml:space="preserve"> K</w:t>
      </w:r>
      <w:r w:rsidRPr="00A8466B">
        <w:rPr>
          <w:sz w:val="20"/>
          <w:szCs w:val="20"/>
        </w:rPr>
        <w:t>roe</w:t>
      </w:r>
      <w:r w:rsidRPr="00A8466B">
        <w:rPr>
          <w:spacing w:val="-1"/>
          <w:sz w:val="20"/>
          <w:szCs w:val="20"/>
        </w:rPr>
        <w:t>c</w:t>
      </w:r>
      <w:r w:rsidRPr="00A8466B">
        <w:rPr>
          <w:spacing w:val="1"/>
          <w:sz w:val="20"/>
          <w:szCs w:val="20"/>
        </w:rPr>
        <w:t>k</w:t>
      </w:r>
      <w:r w:rsidRPr="00A8466B">
        <w:rPr>
          <w:sz w:val="20"/>
          <w:szCs w:val="20"/>
        </w:rPr>
        <w:t xml:space="preserve">, </w:t>
      </w:r>
      <w:r w:rsidRPr="00A8466B">
        <w:rPr>
          <w:spacing w:val="-1"/>
          <w:sz w:val="20"/>
          <w:szCs w:val="20"/>
        </w:rPr>
        <w:t>K</w:t>
      </w:r>
      <w:r w:rsidRPr="00A8466B">
        <w:rPr>
          <w:sz w:val="20"/>
          <w:szCs w:val="20"/>
        </w:rPr>
        <w:t>.</w:t>
      </w:r>
      <w:r w:rsidRPr="00A8466B">
        <w:rPr>
          <w:spacing w:val="-1"/>
          <w:sz w:val="20"/>
          <w:szCs w:val="20"/>
        </w:rPr>
        <w:t>G</w:t>
      </w:r>
      <w:r w:rsidRPr="00A8466B">
        <w:rPr>
          <w:sz w:val="20"/>
          <w:szCs w:val="20"/>
        </w:rPr>
        <w:t>.,</w:t>
      </w:r>
      <w:r w:rsidRPr="00A8466B">
        <w:rPr>
          <w:spacing w:val="-1"/>
          <w:sz w:val="20"/>
          <w:szCs w:val="20"/>
        </w:rPr>
        <w:t xml:space="preserve"> </w:t>
      </w:r>
      <w:r w:rsidRPr="00A8466B">
        <w:rPr>
          <w:sz w:val="20"/>
          <w:szCs w:val="20"/>
        </w:rPr>
        <w:t>Siva</w:t>
      </w:r>
      <w:r w:rsidRPr="00A8466B">
        <w:rPr>
          <w:spacing w:val="-1"/>
          <w:sz w:val="20"/>
          <w:szCs w:val="20"/>
        </w:rPr>
        <w:t>s</w:t>
      </w:r>
      <w:r w:rsidRPr="00A8466B">
        <w:rPr>
          <w:spacing w:val="1"/>
          <w:sz w:val="20"/>
          <w:szCs w:val="20"/>
        </w:rPr>
        <w:t>u</w:t>
      </w:r>
      <w:r w:rsidRPr="00A8466B">
        <w:rPr>
          <w:sz w:val="20"/>
          <w:szCs w:val="20"/>
        </w:rPr>
        <w:t>bra</w:t>
      </w:r>
      <w:r w:rsidRPr="00A8466B">
        <w:rPr>
          <w:spacing w:val="-2"/>
          <w:sz w:val="20"/>
          <w:szCs w:val="20"/>
        </w:rPr>
        <w:t>m</w:t>
      </w:r>
      <w:r w:rsidRPr="00A8466B">
        <w:rPr>
          <w:sz w:val="20"/>
          <w:szCs w:val="20"/>
        </w:rPr>
        <w:t>ania</w:t>
      </w:r>
      <w:r w:rsidRPr="00A8466B">
        <w:rPr>
          <w:spacing w:val="-2"/>
          <w:sz w:val="20"/>
          <w:szCs w:val="20"/>
        </w:rPr>
        <w:t>m</w:t>
      </w:r>
      <w:r w:rsidRPr="00A8466B">
        <w:rPr>
          <w:sz w:val="20"/>
          <w:szCs w:val="20"/>
        </w:rPr>
        <w:t>,</w:t>
      </w:r>
      <w:r w:rsidRPr="00A8466B">
        <w:rPr>
          <w:spacing w:val="1"/>
          <w:sz w:val="20"/>
          <w:szCs w:val="20"/>
        </w:rPr>
        <w:t xml:space="preserve"> </w:t>
      </w:r>
      <w:r w:rsidRPr="00A8466B">
        <w:rPr>
          <w:sz w:val="20"/>
          <w:szCs w:val="20"/>
        </w:rPr>
        <w:t>N.</w:t>
      </w:r>
      <w:r>
        <w:rPr>
          <w:sz w:val="20"/>
          <w:szCs w:val="20"/>
        </w:rPr>
        <w:t xml:space="preserve"> </w:t>
      </w:r>
      <w:r w:rsidRPr="00A8466B">
        <w:rPr>
          <w:sz w:val="20"/>
          <w:szCs w:val="20"/>
        </w:rPr>
        <w:t>(19</w:t>
      </w:r>
      <w:r w:rsidRPr="00A8466B">
        <w:rPr>
          <w:spacing w:val="1"/>
          <w:sz w:val="20"/>
          <w:szCs w:val="20"/>
        </w:rPr>
        <w:t>9</w:t>
      </w:r>
      <w:r w:rsidRPr="00A8466B">
        <w:rPr>
          <w:sz w:val="20"/>
          <w:szCs w:val="20"/>
        </w:rPr>
        <w:t>6).</w:t>
      </w:r>
      <w:r w:rsidRPr="00A8466B">
        <w:rPr>
          <w:spacing w:val="-1"/>
          <w:sz w:val="20"/>
          <w:szCs w:val="20"/>
        </w:rPr>
        <w:t xml:space="preserve"> </w:t>
      </w:r>
      <w:r w:rsidRPr="00A8466B">
        <w:rPr>
          <w:sz w:val="20"/>
          <w:szCs w:val="20"/>
        </w:rPr>
        <w:t>Effecti</w:t>
      </w:r>
      <w:r w:rsidRPr="00A8466B">
        <w:rPr>
          <w:spacing w:val="1"/>
          <w:sz w:val="20"/>
          <w:szCs w:val="20"/>
        </w:rPr>
        <w:t>v</w:t>
      </w:r>
      <w:r w:rsidRPr="00A8466B">
        <w:rPr>
          <w:sz w:val="20"/>
          <w:szCs w:val="20"/>
        </w:rPr>
        <w:t>e</w:t>
      </w:r>
      <w:r w:rsidRPr="00A8466B">
        <w:rPr>
          <w:spacing w:val="1"/>
          <w:sz w:val="20"/>
          <w:szCs w:val="20"/>
        </w:rPr>
        <w:t>n</w:t>
      </w:r>
      <w:r w:rsidRPr="00A8466B">
        <w:rPr>
          <w:sz w:val="20"/>
          <w:szCs w:val="20"/>
        </w:rPr>
        <w:t>ess correlates</w:t>
      </w:r>
      <w:r w:rsidRPr="00A8466B">
        <w:rPr>
          <w:spacing w:val="-1"/>
          <w:sz w:val="20"/>
          <w:szCs w:val="20"/>
        </w:rPr>
        <w:t xml:space="preserve"> </w:t>
      </w:r>
      <w:r w:rsidRPr="00A8466B">
        <w:rPr>
          <w:spacing w:val="1"/>
          <w:sz w:val="20"/>
          <w:szCs w:val="20"/>
        </w:rPr>
        <w:t>o</w:t>
      </w:r>
      <w:r w:rsidRPr="00A8466B">
        <w:rPr>
          <w:sz w:val="20"/>
          <w:szCs w:val="20"/>
        </w:rPr>
        <w:t>f</w:t>
      </w:r>
      <w:r w:rsidRPr="00A8466B">
        <w:rPr>
          <w:spacing w:val="1"/>
          <w:sz w:val="20"/>
          <w:szCs w:val="20"/>
        </w:rPr>
        <w:t xml:space="preserve"> </w:t>
      </w:r>
      <w:r w:rsidRPr="00A8466B">
        <w:rPr>
          <w:spacing w:val="-2"/>
          <w:sz w:val="20"/>
          <w:szCs w:val="20"/>
        </w:rPr>
        <w:t>t</w:t>
      </w:r>
      <w:r w:rsidRPr="00A8466B">
        <w:rPr>
          <w:sz w:val="20"/>
          <w:szCs w:val="20"/>
        </w:rPr>
        <w:t>ransfor</w:t>
      </w:r>
      <w:r w:rsidRPr="00A8466B">
        <w:rPr>
          <w:spacing w:val="-2"/>
          <w:sz w:val="20"/>
          <w:szCs w:val="20"/>
        </w:rPr>
        <w:t>m</w:t>
      </w:r>
      <w:r w:rsidRPr="00A8466B">
        <w:rPr>
          <w:sz w:val="20"/>
          <w:szCs w:val="20"/>
        </w:rPr>
        <w:t>ati</w:t>
      </w:r>
      <w:r w:rsidRPr="00A8466B">
        <w:rPr>
          <w:spacing w:val="1"/>
          <w:sz w:val="20"/>
          <w:szCs w:val="20"/>
        </w:rPr>
        <w:t>on</w:t>
      </w:r>
      <w:r w:rsidRPr="00A8466B">
        <w:rPr>
          <w:sz w:val="20"/>
          <w:szCs w:val="20"/>
        </w:rPr>
        <w:t>al a</w:t>
      </w:r>
      <w:r w:rsidRPr="00A8466B">
        <w:rPr>
          <w:spacing w:val="1"/>
          <w:sz w:val="20"/>
          <w:szCs w:val="20"/>
        </w:rPr>
        <w:t>n</w:t>
      </w:r>
      <w:r w:rsidRPr="00A8466B">
        <w:rPr>
          <w:sz w:val="20"/>
          <w:szCs w:val="20"/>
        </w:rPr>
        <w:t>d tra</w:t>
      </w:r>
      <w:r w:rsidRPr="00A8466B">
        <w:rPr>
          <w:spacing w:val="1"/>
          <w:sz w:val="20"/>
          <w:szCs w:val="20"/>
        </w:rPr>
        <w:t>n</w:t>
      </w:r>
      <w:r w:rsidRPr="00A8466B">
        <w:rPr>
          <w:sz w:val="20"/>
          <w:szCs w:val="20"/>
        </w:rPr>
        <w:t>sactio</w:t>
      </w:r>
      <w:r w:rsidRPr="00A8466B">
        <w:rPr>
          <w:spacing w:val="1"/>
          <w:sz w:val="20"/>
          <w:szCs w:val="20"/>
        </w:rPr>
        <w:t>n</w:t>
      </w:r>
      <w:r w:rsidRPr="00A8466B">
        <w:rPr>
          <w:sz w:val="20"/>
          <w:szCs w:val="20"/>
        </w:rPr>
        <w:t>al lea</w:t>
      </w:r>
      <w:r w:rsidRPr="00A8466B">
        <w:rPr>
          <w:spacing w:val="1"/>
          <w:sz w:val="20"/>
          <w:szCs w:val="20"/>
        </w:rPr>
        <w:t>d</w:t>
      </w:r>
      <w:r w:rsidRPr="00A8466B">
        <w:rPr>
          <w:sz w:val="20"/>
          <w:szCs w:val="20"/>
        </w:rPr>
        <w:t>ers</w:t>
      </w:r>
      <w:r w:rsidRPr="00A8466B">
        <w:rPr>
          <w:spacing w:val="1"/>
          <w:sz w:val="20"/>
          <w:szCs w:val="20"/>
        </w:rPr>
        <w:t>h</w:t>
      </w:r>
      <w:r w:rsidRPr="00A8466B">
        <w:rPr>
          <w:sz w:val="20"/>
          <w:szCs w:val="20"/>
        </w:rPr>
        <w:t>i</w:t>
      </w:r>
      <w:r w:rsidRPr="00A8466B">
        <w:rPr>
          <w:spacing w:val="1"/>
          <w:sz w:val="20"/>
          <w:szCs w:val="20"/>
        </w:rPr>
        <w:t>p</w:t>
      </w:r>
      <w:r w:rsidRPr="00A8466B">
        <w:rPr>
          <w:sz w:val="20"/>
          <w:szCs w:val="20"/>
        </w:rPr>
        <w:t>:</w:t>
      </w:r>
      <w:r w:rsidRPr="00A8466B">
        <w:rPr>
          <w:spacing w:val="-1"/>
          <w:sz w:val="20"/>
          <w:szCs w:val="20"/>
        </w:rPr>
        <w:t xml:space="preserve"> </w:t>
      </w:r>
      <w:r w:rsidRPr="00A8466B">
        <w:rPr>
          <w:sz w:val="20"/>
          <w:szCs w:val="20"/>
        </w:rPr>
        <w:t xml:space="preserve">A </w:t>
      </w:r>
      <w:r w:rsidRPr="00A8466B">
        <w:rPr>
          <w:spacing w:val="-2"/>
          <w:sz w:val="20"/>
          <w:szCs w:val="20"/>
        </w:rPr>
        <w:t>m</w:t>
      </w:r>
      <w:r w:rsidRPr="00A8466B">
        <w:rPr>
          <w:sz w:val="20"/>
          <w:szCs w:val="20"/>
        </w:rPr>
        <w:t>eta-a</w:t>
      </w:r>
      <w:r w:rsidRPr="00A8466B">
        <w:rPr>
          <w:spacing w:val="1"/>
          <w:sz w:val="20"/>
          <w:szCs w:val="20"/>
        </w:rPr>
        <w:t>n</w:t>
      </w:r>
      <w:r w:rsidRPr="00A8466B">
        <w:rPr>
          <w:sz w:val="20"/>
          <w:szCs w:val="20"/>
        </w:rPr>
        <w:t>alytic re</w:t>
      </w:r>
      <w:r w:rsidRPr="00A8466B">
        <w:rPr>
          <w:spacing w:val="1"/>
          <w:sz w:val="20"/>
          <w:szCs w:val="20"/>
        </w:rPr>
        <w:t>v</w:t>
      </w:r>
      <w:r w:rsidRPr="00A8466B">
        <w:rPr>
          <w:spacing w:val="-2"/>
          <w:sz w:val="20"/>
          <w:szCs w:val="20"/>
        </w:rPr>
        <w:t>i</w:t>
      </w:r>
      <w:r w:rsidRPr="00A8466B">
        <w:rPr>
          <w:sz w:val="20"/>
          <w:szCs w:val="20"/>
        </w:rPr>
        <w:t>eë</w:t>
      </w:r>
      <w:r w:rsidRPr="00A8466B">
        <w:rPr>
          <w:spacing w:val="-1"/>
          <w:sz w:val="20"/>
          <w:szCs w:val="20"/>
        </w:rPr>
        <w:t xml:space="preserve"> </w:t>
      </w:r>
      <w:r w:rsidRPr="00A8466B">
        <w:rPr>
          <w:spacing w:val="1"/>
          <w:sz w:val="20"/>
          <w:szCs w:val="20"/>
        </w:rPr>
        <w:t>o</w:t>
      </w:r>
      <w:r w:rsidRPr="00A8466B">
        <w:rPr>
          <w:sz w:val="20"/>
          <w:szCs w:val="20"/>
        </w:rPr>
        <w:t>f t</w:t>
      </w:r>
      <w:r w:rsidRPr="00A8466B">
        <w:rPr>
          <w:spacing w:val="-1"/>
          <w:sz w:val="20"/>
          <w:szCs w:val="20"/>
        </w:rPr>
        <w:t>h</w:t>
      </w:r>
      <w:r w:rsidRPr="00A8466B">
        <w:rPr>
          <w:sz w:val="20"/>
          <w:szCs w:val="20"/>
        </w:rPr>
        <w:t>e MLQ literat</w:t>
      </w:r>
      <w:r w:rsidRPr="00A8466B">
        <w:rPr>
          <w:spacing w:val="1"/>
          <w:sz w:val="20"/>
          <w:szCs w:val="20"/>
        </w:rPr>
        <w:t>u</w:t>
      </w:r>
      <w:r w:rsidRPr="00A8466B">
        <w:rPr>
          <w:sz w:val="20"/>
          <w:szCs w:val="20"/>
        </w:rPr>
        <w:t>re. Lea</w:t>
      </w:r>
      <w:r w:rsidRPr="00A8466B">
        <w:rPr>
          <w:spacing w:val="1"/>
          <w:sz w:val="20"/>
          <w:szCs w:val="20"/>
        </w:rPr>
        <w:t>d</w:t>
      </w:r>
      <w:r w:rsidRPr="00A8466B">
        <w:rPr>
          <w:sz w:val="20"/>
          <w:szCs w:val="20"/>
        </w:rPr>
        <w:t>ers</w:t>
      </w:r>
      <w:r w:rsidRPr="00A8466B">
        <w:rPr>
          <w:spacing w:val="1"/>
          <w:sz w:val="20"/>
          <w:szCs w:val="20"/>
        </w:rPr>
        <w:t>h</w:t>
      </w:r>
      <w:r w:rsidRPr="00A8466B">
        <w:rPr>
          <w:sz w:val="20"/>
          <w:szCs w:val="20"/>
        </w:rPr>
        <w:t>ip</w:t>
      </w:r>
      <w:r w:rsidRPr="00A8466B">
        <w:rPr>
          <w:spacing w:val="-1"/>
          <w:sz w:val="20"/>
          <w:szCs w:val="20"/>
        </w:rPr>
        <w:t xml:space="preserve"> </w:t>
      </w:r>
      <w:r w:rsidRPr="00A8466B">
        <w:rPr>
          <w:sz w:val="20"/>
          <w:szCs w:val="20"/>
        </w:rPr>
        <w:t>Q</w:t>
      </w:r>
      <w:r w:rsidRPr="00A8466B">
        <w:rPr>
          <w:spacing w:val="1"/>
          <w:sz w:val="20"/>
          <w:szCs w:val="20"/>
        </w:rPr>
        <w:t>u</w:t>
      </w:r>
      <w:r w:rsidRPr="00A8466B">
        <w:rPr>
          <w:sz w:val="20"/>
          <w:szCs w:val="20"/>
        </w:rPr>
        <w:t>arterly, 7(3), f.</w:t>
      </w:r>
      <w:r w:rsidRPr="00A8466B">
        <w:rPr>
          <w:spacing w:val="-1"/>
          <w:sz w:val="20"/>
          <w:szCs w:val="20"/>
        </w:rPr>
        <w:t xml:space="preserve"> </w:t>
      </w:r>
      <w:r w:rsidRPr="00A8466B">
        <w:rPr>
          <w:sz w:val="20"/>
          <w:szCs w:val="20"/>
        </w:rPr>
        <w:t>3</w:t>
      </w:r>
      <w:r w:rsidRPr="00A8466B">
        <w:rPr>
          <w:spacing w:val="1"/>
          <w:sz w:val="20"/>
          <w:szCs w:val="20"/>
        </w:rPr>
        <w:t>8</w:t>
      </w:r>
      <w:r w:rsidRPr="00A8466B">
        <w:rPr>
          <w:sz w:val="20"/>
          <w:szCs w:val="20"/>
        </w:rPr>
        <w:t>5-</w:t>
      </w:r>
      <w:r w:rsidRPr="00A8466B">
        <w:rPr>
          <w:spacing w:val="1"/>
          <w:sz w:val="20"/>
          <w:szCs w:val="20"/>
        </w:rPr>
        <w:t>4</w:t>
      </w:r>
      <w:r w:rsidRPr="00A8466B">
        <w:rPr>
          <w:spacing w:val="-1"/>
          <w:sz w:val="20"/>
          <w:szCs w:val="20"/>
        </w:rPr>
        <w:t>1</w:t>
      </w:r>
      <w:r w:rsidRPr="00A8466B">
        <w:rPr>
          <w:spacing w:val="1"/>
          <w:sz w:val="20"/>
          <w:szCs w:val="20"/>
        </w:rPr>
        <w:t>5</w:t>
      </w:r>
      <w:r w:rsidRPr="00A8466B">
        <w:rPr>
          <w:sz w:val="20"/>
          <w:szCs w:val="20"/>
        </w:rPr>
        <w:t xml:space="preserve">. </w:t>
      </w:r>
      <w:hyperlink r:id="rId6" w:history="1">
        <w:r w:rsidRPr="00A8466B">
          <w:rPr>
            <w:rStyle w:val="Hyperlink"/>
            <w:color w:val="auto"/>
            <w:spacing w:val="1"/>
            <w:sz w:val="20"/>
            <w:szCs w:val="20"/>
            <w:u w:val="none"/>
          </w:rPr>
          <w:t>h</w:t>
        </w:r>
        <w:r w:rsidRPr="00A8466B">
          <w:rPr>
            <w:rStyle w:val="Hyperlink"/>
            <w:color w:val="auto"/>
            <w:sz w:val="20"/>
            <w:szCs w:val="20"/>
            <w:u w:val="none"/>
          </w:rPr>
          <w:t>tt</w:t>
        </w:r>
        <w:r w:rsidRPr="00A8466B">
          <w:rPr>
            <w:rStyle w:val="Hyperlink"/>
            <w:color w:val="auto"/>
            <w:spacing w:val="1"/>
            <w:sz w:val="20"/>
            <w:szCs w:val="20"/>
            <w:u w:val="none"/>
          </w:rPr>
          <w:t>p</w:t>
        </w:r>
        <w:r w:rsidRPr="00A8466B">
          <w:rPr>
            <w:rStyle w:val="Hyperlink"/>
            <w:color w:val="auto"/>
            <w:sz w:val="20"/>
            <w:szCs w:val="20"/>
            <w:u w:val="none"/>
          </w:rPr>
          <w:t>://li</w:t>
        </w:r>
        <w:r w:rsidRPr="00A8466B">
          <w:rPr>
            <w:rStyle w:val="Hyperlink"/>
            <w:color w:val="auto"/>
            <w:spacing w:val="1"/>
            <w:sz w:val="20"/>
            <w:szCs w:val="20"/>
            <w:u w:val="none"/>
          </w:rPr>
          <w:t>b</w:t>
        </w:r>
        <w:r w:rsidRPr="00A8466B">
          <w:rPr>
            <w:rStyle w:val="Hyperlink"/>
            <w:color w:val="auto"/>
            <w:sz w:val="20"/>
            <w:szCs w:val="20"/>
            <w:u w:val="none"/>
          </w:rPr>
          <w:t>res.u</w:t>
        </w:r>
        <w:r w:rsidRPr="00A8466B">
          <w:rPr>
            <w:rStyle w:val="Hyperlink"/>
            <w:color w:val="auto"/>
            <w:spacing w:val="1"/>
            <w:sz w:val="20"/>
            <w:szCs w:val="20"/>
            <w:u w:val="none"/>
          </w:rPr>
          <w:t>n</w:t>
        </w:r>
        <w:r w:rsidRPr="00A8466B">
          <w:rPr>
            <w:rStyle w:val="Hyperlink"/>
            <w:color w:val="auto"/>
            <w:sz w:val="20"/>
            <w:szCs w:val="20"/>
            <w:u w:val="none"/>
          </w:rPr>
          <w:t>c</w:t>
        </w:r>
        <w:r w:rsidRPr="00A8466B">
          <w:rPr>
            <w:rStyle w:val="Hyperlink"/>
            <w:color w:val="auto"/>
            <w:spacing w:val="1"/>
            <w:sz w:val="20"/>
            <w:szCs w:val="20"/>
            <w:u w:val="none"/>
          </w:rPr>
          <w:t>g</w:t>
        </w:r>
        <w:r w:rsidRPr="00A8466B">
          <w:rPr>
            <w:rStyle w:val="Hyperlink"/>
            <w:color w:val="auto"/>
            <w:sz w:val="20"/>
            <w:szCs w:val="20"/>
            <w:u w:val="none"/>
          </w:rPr>
          <w:t>.e</w:t>
        </w:r>
        <w:r w:rsidRPr="00A8466B">
          <w:rPr>
            <w:rStyle w:val="Hyperlink"/>
            <w:color w:val="auto"/>
            <w:spacing w:val="1"/>
            <w:sz w:val="20"/>
            <w:szCs w:val="20"/>
            <w:u w:val="none"/>
          </w:rPr>
          <w:t>d</w:t>
        </w:r>
        <w:r w:rsidRPr="00A8466B">
          <w:rPr>
            <w:rStyle w:val="Hyperlink"/>
            <w:color w:val="auto"/>
            <w:sz w:val="20"/>
            <w:szCs w:val="20"/>
            <w:u w:val="none"/>
          </w:rPr>
          <w:t>u</w:t>
        </w:r>
      </w:hyperlink>
    </w:p>
  </w:footnote>
  <w:footnote w:id="58">
    <w:p w:rsidR="00E97050" w:rsidRPr="00A8466B" w:rsidRDefault="00E97050" w:rsidP="00A8466B">
      <w:pPr>
        <w:pStyle w:val="FootnoteText"/>
        <w:jc w:val="both"/>
      </w:pPr>
      <w:r w:rsidRPr="00A8466B">
        <w:rPr>
          <w:rStyle w:val="FootnoteReference"/>
        </w:rPr>
        <w:footnoteRef/>
      </w:r>
      <w:r w:rsidRPr="00A8466B">
        <w:t xml:space="preserve"> Kenneth A. Leith</w:t>
      </w:r>
      <w:r>
        <w:t>w</w:t>
      </w:r>
      <w:r w:rsidRPr="00A8466B">
        <w:t>o</w:t>
      </w:r>
      <w:r w:rsidRPr="00A8466B">
        <w:rPr>
          <w:spacing w:val="1"/>
        </w:rPr>
        <w:t>o</w:t>
      </w:r>
      <w:r w:rsidRPr="00A8466B">
        <w:t>d,</w:t>
      </w:r>
      <w:r w:rsidRPr="00A8466B">
        <w:rPr>
          <w:spacing w:val="1"/>
        </w:rPr>
        <w:t xml:space="preserve"> </w:t>
      </w:r>
      <w:r w:rsidRPr="00A8466B">
        <w:t>profesor i Universitetit të Torontos dhe drejtues i Institutit</w:t>
      </w:r>
      <w:r w:rsidRPr="00A8466B">
        <w:rPr>
          <w:spacing w:val="2"/>
        </w:rPr>
        <w:t xml:space="preserve"> </w:t>
      </w:r>
      <w:r w:rsidRPr="00A8466B">
        <w:t>të</w:t>
      </w:r>
      <w:r w:rsidRPr="00A8466B">
        <w:rPr>
          <w:spacing w:val="2"/>
        </w:rPr>
        <w:t xml:space="preserve"> </w:t>
      </w:r>
      <w:r w:rsidRPr="00A8466B">
        <w:t>Studi</w:t>
      </w:r>
      <w:r w:rsidRPr="00A8466B">
        <w:rPr>
          <w:spacing w:val="-2"/>
        </w:rPr>
        <w:t>m</w:t>
      </w:r>
      <w:r w:rsidRPr="00A8466B">
        <w:t>eve</w:t>
      </w:r>
      <w:r w:rsidRPr="00A8466B">
        <w:rPr>
          <w:spacing w:val="2"/>
        </w:rPr>
        <w:t xml:space="preserve"> </w:t>
      </w:r>
      <w:r w:rsidRPr="00A8466B">
        <w:t>për</w:t>
      </w:r>
      <w:r w:rsidRPr="00A8466B">
        <w:rPr>
          <w:spacing w:val="2"/>
        </w:rPr>
        <w:t xml:space="preserve"> </w:t>
      </w:r>
      <w:r w:rsidRPr="00A8466B">
        <w:t>Edukim si</w:t>
      </w:r>
      <w:r w:rsidRPr="00A8466B">
        <w:rPr>
          <w:spacing w:val="2"/>
        </w:rPr>
        <w:t xml:space="preserve"> </w:t>
      </w:r>
      <w:r w:rsidRPr="00A8466B">
        <w:t>dhe</w:t>
      </w:r>
      <w:r w:rsidRPr="00A8466B">
        <w:rPr>
          <w:spacing w:val="2"/>
        </w:rPr>
        <w:t xml:space="preserve"> </w:t>
      </w:r>
      <w:r w:rsidRPr="00A8466B">
        <w:t>Q</w:t>
      </w:r>
      <w:r>
        <w:t>e</w:t>
      </w:r>
      <w:r w:rsidRPr="00A8466B">
        <w:t>ndrës</w:t>
      </w:r>
      <w:r w:rsidRPr="00A8466B">
        <w:rPr>
          <w:spacing w:val="2"/>
        </w:rPr>
        <w:t xml:space="preserve"> </w:t>
      </w:r>
      <w:r w:rsidRPr="00A8466B">
        <w:t>së</w:t>
      </w:r>
      <w:r w:rsidRPr="00A8466B">
        <w:rPr>
          <w:spacing w:val="1"/>
        </w:rPr>
        <w:t xml:space="preserve"> </w:t>
      </w:r>
      <w:r w:rsidRPr="00A8466B">
        <w:t>Zhvilli</w:t>
      </w:r>
      <w:r w:rsidRPr="00A8466B">
        <w:rPr>
          <w:spacing w:val="-2"/>
        </w:rPr>
        <w:t>m</w:t>
      </w:r>
      <w:r w:rsidRPr="00A8466B">
        <w:t>it</w:t>
      </w:r>
      <w:r w:rsidRPr="00A8466B">
        <w:rPr>
          <w:spacing w:val="2"/>
        </w:rPr>
        <w:t xml:space="preserve"> </w:t>
      </w:r>
      <w:r w:rsidRPr="00A8466B">
        <w:t>të</w:t>
      </w:r>
      <w:r w:rsidRPr="00A8466B">
        <w:rPr>
          <w:spacing w:val="2"/>
        </w:rPr>
        <w:t xml:space="preserve"> </w:t>
      </w:r>
      <w:r w:rsidRPr="00A8466B">
        <w:t>D</w:t>
      </w:r>
      <w:r w:rsidRPr="00A8466B">
        <w:rPr>
          <w:spacing w:val="-1"/>
        </w:rPr>
        <w:t>r</w:t>
      </w:r>
      <w:r w:rsidRPr="00A8466B">
        <w:t>ejtimit</w:t>
      </w:r>
      <w:r w:rsidRPr="00A8466B">
        <w:rPr>
          <w:spacing w:val="2"/>
        </w:rPr>
        <w:t xml:space="preserve"> </w:t>
      </w:r>
      <w:r w:rsidRPr="00A8466B">
        <w:rPr>
          <w:spacing w:val="-1"/>
        </w:rPr>
        <w:t>p</w:t>
      </w:r>
      <w:r w:rsidRPr="00A8466B">
        <w:t>ranë</w:t>
      </w:r>
      <w:r w:rsidRPr="00A8466B">
        <w:rPr>
          <w:spacing w:val="2"/>
        </w:rPr>
        <w:t xml:space="preserve"> </w:t>
      </w:r>
      <w:r w:rsidRPr="00A8466B">
        <w:rPr>
          <w:spacing w:val="-1"/>
        </w:rPr>
        <w:t>kë</w:t>
      </w:r>
      <w:r w:rsidRPr="00A8466B">
        <w:t>tij Universiteti,</w:t>
      </w:r>
      <w:r w:rsidRPr="00A8466B">
        <w:rPr>
          <w:spacing w:val="2"/>
        </w:rPr>
        <w:t xml:space="preserve"> </w:t>
      </w:r>
      <w:r w:rsidRPr="00A8466B">
        <w:t>në:</w:t>
      </w:r>
      <w:r w:rsidRPr="00A8466B">
        <w:rPr>
          <w:spacing w:val="1"/>
        </w:rPr>
        <w:t xml:space="preserve"> </w:t>
      </w:r>
      <w:r w:rsidRPr="00A8466B">
        <w:t>Transformation School</w:t>
      </w:r>
      <w:r w:rsidRPr="00A8466B">
        <w:rPr>
          <w:spacing w:val="2"/>
        </w:rPr>
        <w:t xml:space="preserve"> </w:t>
      </w:r>
      <w:r w:rsidRPr="00A8466B">
        <w:t>Leadership</w:t>
      </w:r>
      <w:r w:rsidRPr="00A8466B">
        <w:rPr>
          <w:spacing w:val="2"/>
        </w:rPr>
        <w:t xml:space="preserve"> </w:t>
      </w:r>
      <w:r w:rsidRPr="00A8466B">
        <w:t>in</w:t>
      </w:r>
      <w:r w:rsidRPr="00A8466B">
        <w:rPr>
          <w:spacing w:val="2"/>
        </w:rPr>
        <w:t xml:space="preserve"> </w:t>
      </w:r>
      <w:r w:rsidRPr="00A8466B">
        <w:t>Transacional</w:t>
      </w:r>
      <w:r w:rsidRPr="00A8466B">
        <w:rPr>
          <w:spacing w:val="2"/>
        </w:rPr>
        <w:t xml:space="preserve"> </w:t>
      </w:r>
      <w:r w:rsidRPr="00A8466B">
        <w:t>Policy</w:t>
      </w:r>
      <w:r w:rsidRPr="00A8466B">
        <w:rPr>
          <w:spacing w:val="2"/>
        </w:rPr>
        <w:t xml:space="preserve"> </w:t>
      </w:r>
      <w:r>
        <w:rPr>
          <w:spacing w:val="2"/>
        </w:rPr>
        <w:t>W</w:t>
      </w:r>
      <w:r w:rsidRPr="00A8466B">
        <w:t>orl</w:t>
      </w:r>
      <w:r w:rsidRPr="00A8466B">
        <w:rPr>
          <w:spacing w:val="-1"/>
        </w:rPr>
        <w:t>d</w:t>
      </w:r>
    </w:p>
  </w:footnote>
  <w:footnote w:id="59">
    <w:p w:rsidR="00E97050" w:rsidRPr="00A8466B" w:rsidRDefault="00E97050" w:rsidP="00A8466B">
      <w:pPr>
        <w:pStyle w:val="FootnoteText"/>
        <w:jc w:val="both"/>
      </w:pPr>
      <w:r w:rsidRPr="00A8466B">
        <w:rPr>
          <w:rStyle w:val="FootnoteReference"/>
        </w:rPr>
        <w:footnoteRef/>
      </w:r>
      <w:r>
        <w:rPr>
          <w:spacing w:val="-1"/>
        </w:rPr>
        <w:t xml:space="preserve"> Po aty </w:t>
      </w:r>
      <w:r w:rsidRPr="00A8466B">
        <w:t>f. 1</w:t>
      </w:r>
      <w:r w:rsidRPr="00A8466B">
        <w:rPr>
          <w:spacing w:val="-1"/>
        </w:rPr>
        <w:t>9</w:t>
      </w:r>
      <w:r w:rsidRPr="00A8466B">
        <w:t>0</w:t>
      </w:r>
      <w:r>
        <w:t>,</w:t>
      </w:r>
      <w:r w:rsidRPr="00A8466B">
        <w:rPr>
          <w:spacing w:val="1"/>
        </w:rPr>
        <w:t xml:space="preserve"> </w:t>
      </w:r>
      <w:r w:rsidRPr="00A8466B">
        <w:rPr>
          <w:spacing w:val="-1"/>
        </w:rPr>
        <w:t>c</w:t>
      </w:r>
      <w:r w:rsidRPr="00A8466B">
        <w:t>iton Halling</w:t>
      </w:r>
      <w:r w:rsidRPr="00A8466B">
        <w:rPr>
          <w:spacing w:val="-1"/>
        </w:rPr>
        <w:t>e</w:t>
      </w:r>
      <w:r w:rsidRPr="00A8466B">
        <w:t>r, P.</w:t>
      </w:r>
      <w:r w:rsidRPr="00A8466B">
        <w:rPr>
          <w:spacing w:val="1"/>
        </w:rPr>
        <w:t xml:space="preserve"> </w:t>
      </w:r>
      <w:r w:rsidRPr="00A8466B">
        <w:rPr>
          <w:i/>
        </w:rPr>
        <w:t>A</w:t>
      </w:r>
      <w:r w:rsidRPr="00A8466B">
        <w:rPr>
          <w:i/>
          <w:spacing w:val="-1"/>
        </w:rPr>
        <w:t xml:space="preserve"> </w:t>
      </w:r>
      <w:r w:rsidRPr="00A8466B">
        <w:rPr>
          <w:i/>
        </w:rPr>
        <w:t>Revie</w:t>
      </w:r>
      <w:r>
        <w:rPr>
          <w:i/>
        </w:rPr>
        <w:t>w</w:t>
      </w:r>
      <w:r w:rsidRPr="00A8466B">
        <w:rPr>
          <w:i/>
        </w:rPr>
        <w:t xml:space="preserve"> of</w:t>
      </w:r>
      <w:r w:rsidRPr="00A8466B">
        <w:rPr>
          <w:i/>
          <w:spacing w:val="-1"/>
        </w:rPr>
        <w:t xml:space="preserve"> </w:t>
      </w:r>
      <w:r w:rsidRPr="00A8466B">
        <w:rPr>
          <w:i/>
        </w:rPr>
        <w:t>T</w:t>
      </w:r>
      <w:r>
        <w:rPr>
          <w:i/>
        </w:rPr>
        <w:t>w</w:t>
      </w:r>
      <w:r w:rsidRPr="00A8466B">
        <w:rPr>
          <w:i/>
        </w:rPr>
        <w:t>o</w:t>
      </w:r>
      <w:r w:rsidRPr="00A8466B">
        <w:rPr>
          <w:i/>
          <w:spacing w:val="-1"/>
        </w:rPr>
        <w:t xml:space="preserve"> </w:t>
      </w:r>
      <w:r w:rsidRPr="00A8466B">
        <w:rPr>
          <w:i/>
        </w:rPr>
        <w:t>De</w:t>
      </w:r>
      <w:r w:rsidRPr="00A8466B">
        <w:rPr>
          <w:i/>
          <w:spacing w:val="-1"/>
        </w:rPr>
        <w:t>c</w:t>
      </w:r>
      <w:r w:rsidRPr="00A8466B">
        <w:rPr>
          <w:i/>
        </w:rPr>
        <w:t>ades</w:t>
      </w:r>
      <w:r w:rsidRPr="00A8466B">
        <w:rPr>
          <w:i/>
          <w:spacing w:val="-2"/>
        </w:rPr>
        <w:t xml:space="preserve"> </w:t>
      </w:r>
      <w:r w:rsidRPr="00A8466B">
        <w:rPr>
          <w:i/>
        </w:rPr>
        <w:t>of Res</w:t>
      </w:r>
      <w:r w:rsidRPr="00A8466B">
        <w:rPr>
          <w:i/>
          <w:spacing w:val="-1"/>
        </w:rPr>
        <w:t>e</w:t>
      </w:r>
      <w:r w:rsidRPr="00A8466B">
        <w:rPr>
          <w:i/>
        </w:rPr>
        <w:t>ar</w:t>
      </w:r>
      <w:r w:rsidRPr="00A8466B">
        <w:rPr>
          <w:i/>
          <w:spacing w:val="-1"/>
        </w:rPr>
        <w:t>c</w:t>
      </w:r>
      <w:r w:rsidRPr="00A8466B">
        <w:rPr>
          <w:i/>
        </w:rPr>
        <w:t>h on t</w:t>
      </w:r>
      <w:r w:rsidRPr="00A8466B">
        <w:rPr>
          <w:i/>
          <w:spacing w:val="1"/>
        </w:rPr>
        <w:t>h</w:t>
      </w:r>
      <w:r w:rsidRPr="00A8466B">
        <w:rPr>
          <w:i/>
        </w:rPr>
        <w:t>e</w:t>
      </w:r>
      <w:r w:rsidRPr="00A8466B">
        <w:rPr>
          <w:i/>
          <w:spacing w:val="1"/>
        </w:rPr>
        <w:t xml:space="preserve"> </w:t>
      </w:r>
      <w:r w:rsidRPr="00A8466B">
        <w:rPr>
          <w:i/>
        </w:rPr>
        <w:t>Pr</w:t>
      </w:r>
      <w:r w:rsidRPr="00A8466B">
        <w:rPr>
          <w:i/>
          <w:spacing w:val="-2"/>
        </w:rPr>
        <w:t>i</w:t>
      </w:r>
      <w:r w:rsidRPr="00A8466B">
        <w:rPr>
          <w:i/>
          <w:spacing w:val="1"/>
        </w:rPr>
        <w:t>n</w:t>
      </w:r>
      <w:r w:rsidRPr="00A8466B">
        <w:rPr>
          <w:i/>
        </w:rPr>
        <w:t>ci</w:t>
      </w:r>
      <w:r w:rsidRPr="00A8466B">
        <w:rPr>
          <w:i/>
          <w:spacing w:val="-1"/>
        </w:rPr>
        <w:t>p</w:t>
      </w:r>
      <w:r w:rsidRPr="00A8466B">
        <w:rPr>
          <w:i/>
          <w:spacing w:val="1"/>
        </w:rPr>
        <w:t>a</w:t>
      </w:r>
      <w:r w:rsidRPr="00A8466B">
        <w:rPr>
          <w:i/>
        </w:rPr>
        <w:t>l</w:t>
      </w:r>
      <w:r w:rsidRPr="00A8466B">
        <w:rPr>
          <w:i/>
          <w:spacing w:val="-1"/>
        </w:rPr>
        <w:t>s</w:t>
      </w:r>
      <w:r w:rsidRPr="00A8466B">
        <w:rPr>
          <w:i/>
        </w:rPr>
        <w:t>hip</w:t>
      </w:r>
      <w:r w:rsidRPr="00A8466B">
        <w:rPr>
          <w:i/>
          <w:spacing w:val="-1"/>
        </w:rPr>
        <w:t xml:space="preserve"> </w:t>
      </w:r>
      <w:r w:rsidRPr="00A8466B">
        <w:rPr>
          <w:i/>
        </w:rPr>
        <w:t>Us</w:t>
      </w:r>
      <w:r w:rsidRPr="00A8466B">
        <w:rPr>
          <w:i/>
          <w:spacing w:val="-2"/>
        </w:rPr>
        <w:t>i</w:t>
      </w:r>
      <w:r w:rsidRPr="00A8466B">
        <w:rPr>
          <w:i/>
          <w:spacing w:val="1"/>
        </w:rPr>
        <w:t>n</w:t>
      </w:r>
      <w:r w:rsidRPr="00A8466B">
        <w:rPr>
          <w:i/>
        </w:rPr>
        <w:t>g t</w:t>
      </w:r>
      <w:r w:rsidRPr="00A8466B">
        <w:rPr>
          <w:i/>
          <w:spacing w:val="1"/>
        </w:rPr>
        <w:t>h</w:t>
      </w:r>
      <w:r w:rsidRPr="00A8466B">
        <w:rPr>
          <w:i/>
        </w:rPr>
        <w:t>e</w:t>
      </w:r>
      <w:r w:rsidRPr="00A8466B">
        <w:rPr>
          <w:i/>
          <w:spacing w:val="-1"/>
        </w:rPr>
        <w:t xml:space="preserve"> </w:t>
      </w:r>
      <w:r w:rsidRPr="00A8466B">
        <w:rPr>
          <w:i/>
        </w:rPr>
        <w:t>Pri</w:t>
      </w:r>
      <w:r w:rsidRPr="00A8466B">
        <w:rPr>
          <w:i/>
          <w:spacing w:val="1"/>
        </w:rPr>
        <w:t>n</w:t>
      </w:r>
      <w:r w:rsidRPr="00A8466B">
        <w:rPr>
          <w:i/>
        </w:rPr>
        <w:t>ci</w:t>
      </w:r>
      <w:r w:rsidRPr="00A8466B">
        <w:rPr>
          <w:i/>
          <w:spacing w:val="-1"/>
        </w:rPr>
        <w:t>p</w:t>
      </w:r>
      <w:r w:rsidRPr="00A8466B">
        <w:rPr>
          <w:i/>
          <w:spacing w:val="1"/>
        </w:rPr>
        <w:t>a</w:t>
      </w:r>
      <w:r w:rsidRPr="00A8466B">
        <w:rPr>
          <w:i/>
        </w:rPr>
        <w:t>l Inst</w:t>
      </w:r>
      <w:r w:rsidRPr="00A8466B">
        <w:rPr>
          <w:i/>
          <w:spacing w:val="-1"/>
        </w:rPr>
        <w:t>r</w:t>
      </w:r>
      <w:r w:rsidRPr="00A8466B">
        <w:rPr>
          <w:i/>
          <w:spacing w:val="1"/>
        </w:rPr>
        <w:t>u</w:t>
      </w:r>
      <w:r w:rsidRPr="00A8466B">
        <w:rPr>
          <w:i/>
        </w:rPr>
        <w:t>cti</w:t>
      </w:r>
      <w:r w:rsidRPr="00A8466B">
        <w:rPr>
          <w:i/>
          <w:spacing w:val="-1"/>
        </w:rPr>
        <w:t>o</w:t>
      </w:r>
      <w:r w:rsidRPr="00A8466B">
        <w:rPr>
          <w:i/>
        </w:rPr>
        <w:t>nal</w:t>
      </w:r>
      <w:r w:rsidRPr="00A8466B">
        <w:rPr>
          <w:i/>
          <w:spacing w:val="-1"/>
        </w:rPr>
        <w:t xml:space="preserve"> </w:t>
      </w:r>
      <w:r w:rsidRPr="00A8466B">
        <w:rPr>
          <w:i/>
        </w:rPr>
        <w:t>M</w:t>
      </w:r>
      <w:r w:rsidRPr="00A8466B">
        <w:rPr>
          <w:i/>
          <w:spacing w:val="-1"/>
        </w:rPr>
        <w:t>a</w:t>
      </w:r>
      <w:r w:rsidRPr="00A8466B">
        <w:rPr>
          <w:i/>
        </w:rPr>
        <w:t>n</w:t>
      </w:r>
      <w:r w:rsidRPr="00A8466B">
        <w:rPr>
          <w:i/>
          <w:spacing w:val="-1"/>
        </w:rPr>
        <w:t>a</w:t>
      </w:r>
      <w:r w:rsidRPr="00A8466B">
        <w:rPr>
          <w:i/>
        </w:rPr>
        <w:t>g</w:t>
      </w:r>
      <w:r w:rsidRPr="00A8466B">
        <w:rPr>
          <w:i/>
          <w:spacing w:val="-1"/>
        </w:rPr>
        <w:t>e</w:t>
      </w:r>
      <w:r w:rsidRPr="00A8466B">
        <w:rPr>
          <w:i/>
        </w:rPr>
        <w:t>ment</w:t>
      </w:r>
      <w:r w:rsidRPr="00A8466B">
        <w:rPr>
          <w:i/>
          <w:spacing w:val="48"/>
        </w:rPr>
        <w:t xml:space="preserve"> </w:t>
      </w:r>
      <w:r w:rsidRPr="00A8466B">
        <w:rPr>
          <w:i/>
        </w:rPr>
        <w:t>Rati</w:t>
      </w:r>
      <w:r w:rsidRPr="00A8466B">
        <w:rPr>
          <w:i/>
          <w:spacing w:val="-1"/>
        </w:rPr>
        <w:t>n</w:t>
      </w:r>
      <w:r w:rsidRPr="00A8466B">
        <w:rPr>
          <w:i/>
        </w:rPr>
        <w:t>g Scal</w:t>
      </w:r>
      <w:r w:rsidRPr="00A8466B">
        <w:rPr>
          <w:i/>
          <w:spacing w:val="-1"/>
        </w:rPr>
        <w:t>e</w:t>
      </w:r>
      <w:r w:rsidRPr="00A8466B">
        <w:t>.</w:t>
      </w:r>
      <w:r w:rsidRPr="00A8466B">
        <w:rPr>
          <w:spacing w:val="-1"/>
        </w:rPr>
        <w:t xml:space="preserve"> </w:t>
      </w:r>
      <w:r w:rsidRPr="00A8466B">
        <w:t>Doku</w:t>
      </w:r>
      <w:r w:rsidRPr="00A8466B">
        <w:rPr>
          <w:spacing w:val="-2"/>
        </w:rPr>
        <w:t>m</w:t>
      </w:r>
      <w:r w:rsidRPr="00A8466B">
        <w:t>ent i prezantu</w:t>
      </w:r>
      <w:r w:rsidRPr="00A8466B">
        <w:rPr>
          <w:spacing w:val="-1"/>
        </w:rPr>
        <w:t>a</w:t>
      </w:r>
      <w:r w:rsidRPr="00A8466B">
        <w:t>r në taki</w:t>
      </w:r>
      <w:r w:rsidRPr="00A8466B">
        <w:rPr>
          <w:spacing w:val="-2"/>
        </w:rPr>
        <w:t>m</w:t>
      </w:r>
      <w:r w:rsidRPr="00A8466B">
        <w:t>in e</w:t>
      </w:r>
      <w:r w:rsidRPr="00A8466B">
        <w:rPr>
          <w:spacing w:val="1"/>
        </w:rPr>
        <w:t xml:space="preserve"> </w:t>
      </w:r>
      <w:r w:rsidRPr="00A8466B">
        <w:t>përvitsh</w:t>
      </w:r>
      <w:r w:rsidRPr="00A8466B">
        <w:rPr>
          <w:spacing w:val="1"/>
        </w:rPr>
        <w:t>ë</w:t>
      </w:r>
      <w:r w:rsidRPr="00A8466B">
        <w:t>m</w:t>
      </w:r>
      <w:r w:rsidRPr="00A8466B">
        <w:rPr>
          <w:spacing w:val="-2"/>
        </w:rPr>
        <w:t xml:space="preserve"> </w:t>
      </w:r>
      <w:r w:rsidRPr="00A8466B">
        <w:t>të Shoqatës</w:t>
      </w:r>
      <w:r w:rsidRPr="00A8466B">
        <w:rPr>
          <w:spacing w:val="-1"/>
        </w:rPr>
        <w:t xml:space="preserve"> </w:t>
      </w:r>
      <w:r w:rsidRPr="00A8466B">
        <w:t>A</w:t>
      </w:r>
      <w:r w:rsidRPr="00A8466B">
        <w:rPr>
          <w:spacing w:val="-2"/>
        </w:rPr>
        <w:t>m</w:t>
      </w:r>
      <w:r w:rsidRPr="00A8466B">
        <w:t>erikane të St</w:t>
      </w:r>
      <w:r w:rsidRPr="00A8466B">
        <w:rPr>
          <w:spacing w:val="1"/>
        </w:rPr>
        <w:t>ud</w:t>
      </w:r>
      <w:r w:rsidRPr="00A8466B">
        <w:rPr>
          <w:spacing w:val="-2"/>
        </w:rPr>
        <w:t>i</w:t>
      </w:r>
      <w:r w:rsidRPr="00A8466B">
        <w:rPr>
          <w:spacing w:val="1"/>
        </w:rPr>
        <w:t>u</w:t>
      </w:r>
      <w:r w:rsidRPr="00A8466B">
        <w:t>es</w:t>
      </w:r>
      <w:r w:rsidRPr="00A8466B">
        <w:rPr>
          <w:spacing w:val="1"/>
        </w:rPr>
        <w:t>v</w:t>
      </w:r>
      <w:r w:rsidRPr="00A8466B">
        <w:t xml:space="preserve">e </w:t>
      </w:r>
      <w:r w:rsidRPr="00A8466B">
        <w:rPr>
          <w:spacing w:val="1"/>
        </w:rPr>
        <w:t>n</w:t>
      </w:r>
      <w:r w:rsidRPr="00A8466B">
        <w:t>ë</w:t>
      </w:r>
      <w:r w:rsidRPr="00A8466B">
        <w:rPr>
          <w:spacing w:val="-1"/>
        </w:rPr>
        <w:t xml:space="preserve"> </w:t>
      </w:r>
      <w:r w:rsidRPr="00A8466B">
        <w:t>Arsi</w:t>
      </w:r>
      <w:r w:rsidRPr="00A8466B">
        <w:rPr>
          <w:spacing w:val="-2"/>
        </w:rPr>
        <w:t>m</w:t>
      </w:r>
      <w:r w:rsidRPr="00A8466B">
        <w:t>,</w:t>
      </w:r>
      <w:r w:rsidRPr="00A8466B">
        <w:rPr>
          <w:spacing w:val="1"/>
        </w:rPr>
        <w:t xml:space="preserve"> </w:t>
      </w:r>
      <w:r w:rsidRPr="00A8466B">
        <w:t xml:space="preserve">Seattle, </w:t>
      </w:r>
      <w:r>
        <w:t>U</w:t>
      </w:r>
      <w:r w:rsidRPr="00A8466B">
        <w:t>as</w:t>
      </w:r>
      <w:r w:rsidRPr="00A8466B">
        <w:rPr>
          <w:spacing w:val="1"/>
        </w:rPr>
        <w:t>h</w:t>
      </w:r>
      <w:r w:rsidRPr="00A8466B">
        <w:t>in</w:t>
      </w:r>
      <w:r w:rsidRPr="00A8466B">
        <w:rPr>
          <w:spacing w:val="1"/>
        </w:rPr>
        <w:t>g</w:t>
      </w:r>
      <w:r w:rsidRPr="00A8466B">
        <w:t>to</w:t>
      </w:r>
      <w:r w:rsidRPr="00A8466B">
        <w:rPr>
          <w:spacing w:val="1"/>
        </w:rPr>
        <w:t>n</w:t>
      </w:r>
      <w:r w:rsidRPr="00A8466B">
        <w:t>,</w:t>
      </w:r>
      <w:r w:rsidRPr="00A8466B">
        <w:rPr>
          <w:spacing w:val="-1"/>
        </w:rPr>
        <w:t xml:space="preserve"> </w:t>
      </w:r>
      <w:r w:rsidRPr="00A8466B">
        <w:t>2</w:t>
      </w:r>
      <w:r w:rsidRPr="00A8466B">
        <w:rPr>
          <w:spacing w:val="1"/>
        </w:rPr>
        <w:t>0</w:t>
      </w:r>
      <w:r w:rsidRPr="00A8466B">
        <w:t>0</w:t>
      </w:r>
      <w:r w:rsidRPr="00A8466B">
        <w:rPr>
          <w:spacing w:val="1"/>
        </w:rPr>
        <w:t>0</w:t>
      </w:r>
    </w:p>
  </w:footnote>
  <w:footnote w:id="60">
    <w:p w:rsidR="00E97050" w:rsidRPr="00A8466B" w:rsidRDefault="00E97050" w:rsidP="00A8466B">
      <w:pPr>
        <w:ind w:right="365"/>
        <w:jc w:val="both"/>
        <w:rPr>
          <w:sz w:val="20"/>
          <w:szCs w:val="20"/>
        </w:rPr>
      </w:pPr>
      <w:r w:rsidRPr="00A8466B">
        <w:rPr>
          <w:rStyle w:val="FootnoteReference"/>
          <w:sz w:val="20"/>
          <w:szCs w:val="20"/>
        </w:rPr>
        <w:footnoteRef/>
      </w:r>
      <w:r w:rsidRPr="00A8466B">
        <w:rPr>
          <w:sz w:val="20"/>
          <w:szCs w:val="20"/>
        </w:rPr>
        <w:t xml:space="preserve"> </w:t>
      </w:r>
      <w:r w:rsidRPr="00A8466B">
        <w:rPr>
          <w:spacing w:val="-1"/>
          <w:sz w:val="20"/>
          <w:szCs w:val="20"/>
        </w:rPr>
        <w:t>Secon</w:t>
      </w:r>
      <w:r w:rsidRPr="00A8466B">
        <w:rPr>
          <w:sz w:val="20"/>
          <w:szCs w:val="20"/>
        </w:rPr>
        <w:t>d I</w:t>
      </w:r>
      <w:r w:rsidRPr="00A8466B">
        <w:rPr>
          <w:spacing w:val="1"/>
          <w:sz w:val="20"/>
          <w:szCs w:val="20"/>
        </w:rPr>
        <w:t>n</w:t>
      </w:r>
      <w:r w:rsidRPr="00A8466B">
        <w:rPr>
          <w:spacing w:val="-1"/>
          <w:sz w:val="20"/>
          <w:szCs w:val="20"/>
        </w:rPr>
        <w:t>ternati</w:t>
      </w:r>
      <w:r w:rsidRPr="00A8466B">
        <w:rPr>
          <w:spacing w:val="1"/>
          <w:sz w:val="20"/>
          <w:szCs w:val="20"/>
        </w:rPr>
        <w:t>on</w:t>
      </w:r>
      <w:r w:rsidRPr="00A8466B">
        <w:rPr>
          <w:sz w:val="20"/>
          <w:szCs w:val="20"/>
        </w:rPr>
        <w:t>al H</w:t>
      </w:r>
      <w:r w:rsidRPr="00A8466B">
        <w:rPr>
          <w:spacing w:val="-1"/>
          <w:sz w:val="20"/>
          <w:szCs w:val="20"/>
        </w:rPr>
        <w:t>and</w:t>
      </w:r>
      <w:r w:rsidRPr="00A8466B">
        <w:rPr>
          <w:spacing w:val="1"/>
          <w:sz w:val="20"/>
          <w:szCs w:val="20"/>
        </w:rPr>
        <w:t>b</w:t>
      </w:r>
      <w:r w:rsidRPr="00A8466B">
        <w:rPr>
          <w:spacing w:val="-1"/>
          <w:sz w:val="20"/>
          <w:szCs w:val="20"/>
        </w:rPr>
        <w:t>o</w:t>
      </w:r>
      <w:r w:rsidRPr="00A8466B">
        <w:rPr>
          <w:spacing w:val="1"/>
          <w:sz w:val="20"/>
          <w:szCs w:val="20"/>
        </w:rPr>
        <w:t>o</w:t>
      </w:r>
      <w:r w:rsidRPr="00A8466B">
        <w:rPr>
          <w:sz w:val="20"/>
          <w:szCs w:val="20"/>
        </w:rPr>
        <w:t xml:space="preserve">k </w:t>
      </w:r>
      <w:r w:rsidRPr="00A8466B">
        <w:rPr>
          <w:spacing w:val="-1"/>
          <w:sz w:val="20"/>
          <w:szCs w:val="20"/>
        </w:rPr>
        <w:t>o</w:t>
      </w:r>
      <w:r w:rsidRPr="00A8466B">
        <w:rPr>
          <w:sz w:val="20"/>
          <w:szCs w:val="20"/>
        </w:rPr>
        <w:t>f</w:t>
      </w:r>
      <w:r w:rsidRPr="00A8466B">
        <w:rPr>
          <w:spacing w:val="1"/>
          <w:sz w:val="20"/>
          <w:szCs w:val="20"/>
        </w:rPr>
        <w:t xml:space="preserve"> </w:t>
      </w:r>
      <w:r w:rsidRPr="00A8466B">
        <w:rPr>
          <w:spacing w:val="-1"/>
          <w:sz w:val="20"/>
          <w:szCs w:val="20"/>
        </w:rPr>
        <w:t>Ed</w:t>
      </w:r>
      <w:r w:rsidRPr="00A8466B">
        <w:rPr>
          <w:spacing w:val="1"/>
          <w:sz w:val="20"/>
          <w:szCs w:val="20"/>
        </w:rPr>
        <w:t>u</w:t>
      </w:r>
      <w:r w:rsidRPr="00A8466B">
        <w:rPr>
          <w:spacing w:val="-1"/>
          <w:sz w:val="20"/>
          <w:szCs w:val="20"/>
        </w:rPr>
        <w:t>catio</w:t>
      </w:r>
      <w:r w:rsidRPr="00A8466B">
        <w:rPr>
          <w:spacing w:val="1"/>
          <w:sz w:val="20"/>
          <w:szCs w:val="20"/>
        </w:rPr>
        <w:t>n</w:t>
      </w:r>
      <w:r w:rsidRPr="00A8466B">
        <w:rPr>
          <w:sz w:val="20"/>
          <w:szCs w:val="20"/>
        </w:rPr>
        <w:t xml:space="preserve">al </w:t>
      </w:r>
      <w:r w:rsidRPr="00A8466B">
        <w:rPr>
          <w:spacing w:val="-1"/>
          <w:sz w:val="20"/>
          <w:szCs w:val="20"/>
        </w:rPr>
        <w:t>Lea</w:t>
      </w:r>
      <w:r w:rsidRPr="00A8466B">
        <w:rPr>
          <w:spacing w:val="1"/>
          <w:sz w:val="20"/>
          <w:szCs w:val="20"/>
        </w:rPr>
        <w:t>d</w:t>
      </w:r>
      <w:r w:rsidRPr="00A8466B">
        <w:rPr>
          <w:spacing w:val="-1"/>
          <w:sz w:val="20"/>
          <w:szCs w:val="20"/>
        </w:rPr>
        <w:t>e</w:t>
      </w:r>
      <w:r w:rsidRPr="00A8466B">
        <w:rPr>
          <w:sz w:val="20"/>
          <w:szCs w:val="20"/>
        </w:rPr>
        <w:t>r</w:t>
      </w:r>
      <w:r w:rsidRPr="00A8466B">
        <w:rPr>
          <w:spacing w:val="-1"/>
          <w:sz w:val="20"/>
          <w:szCs w:val="20"/>
        </w:rPr>
        <w:t>s</w:t>
      </w:r>
      <w:r w:rsidRPr="00A8466B">
        <w:rPr>
          <w:spacing w:val="1"/>
          <w:sz w:val="20"/>
          <w:szCs w:val="20"/>
        </w:rPr>
        <w:t>h</w:t>
      </w:r>
      <w:r w:rsidRPr="00A8466B">
        <w:rPr>
          <w:sz w:val="20"/>
          <w:szCs w:val="20"/>
        </w:rPr>
        <w:t>ip and A</w:t>
      </w:r>
      <w:r w:rsidRPr="00A8466B">
        <w:rPr>
          <w:spacing w:val="1"/>
          <w:sz w:val="20"/>
          <w:szCs w:val="20"/>
        </w:rPr>
        <w:t>d</w:t>
      </w:r>
      <w:r w:rsidRPr="00A8466B">
        <w:rPr>
          <w:spacing w:val="-2"/>
          <w:sz w:val="20"/>
          <w:szCs w:val="20"/>
        </w:rPr>
        <w:t>m</w:t>
      </w:r>
      <w:r w:rsidRPr="00A8466B">
        <w:rPr>
          <w:sz w:val="20"/>
          <w:szCs w:val="20"/>
        </w:rPr>
        <w:t>i</w:t>
      </w:r>
      <w:r w:rsidRPr="00A8466B">
        <w:rPr>
          <w:spacing w:val="1"/>
          <w:sz w:val="20"/>
          <w:szCs w:val="20"/>
        </w:rPr>
        <w:t>n</w:t>
      </w:r>
      <w:r w:rsidRPr="00A8466B">
        <w:rPr>
          <w:sz w:val="20"/>
          <w:szCs w:val="20"/>
        </w:rPr>
        <w:t>istrati</w:t>
      </w:r>
      <w:r w:rsidRPr="00A8466B">
        <w:rPr>
          <w:spacing w:val="1"/>
          <w:sz w:val="20"/>
          <w:szCs w:val="20"/>
        </w:rPr>
        <w:t>on</w:t>
      </w:r>
      <w:r w:rsidRPr="00A8466B">
        <w:rPr>
          <w:sz w:val="20"/>
          <w:szCs w:val="20"/>
        </w:rPr>
        <w:t>, v</w:t>
      </w:r>
      <w:r w:rsidRPr="00A8466B">
        <w:rPr>
          <w:spacing w:val="1"/>
          <w:sz w:val="20"/>
          <w:szCs w:val="20"/>
        </w:rPr>
        <w:t>o</w:t>
      </w:r>
      <w:r w:rsidRPr="00A8466B">
        <w:rPr>
          <w:sz w:val="20"/>
          <w:szCs w:val="20"/>
        </w:rPr>
        <w:t>l</w:t>
      </w:r>
      <w:r w:rsidRPr="00A8466B">
        <w:rPr>
          <w:spacing w:val="1"/>
          <w:sz w:val="20"/>
          <w:szCs w:val="20"/>
        </w:rPr>
        <w:t>u</w:t>
      </w:r>
      <w:r w:rsidRPr="00A8466B">
        <w:rPr>
          <w:spacing w:val="-2"/>
          <w:sz w:val="20"/>
          <w:szCs w:val="20"/>
        </w:rPr>
        <w:t>m</w:t>
      </w:r>
      <w:r w:rsidRPr="00A8466B">
        <w:rPr>
          <w:sz w:val="20"/>
          <w:szCs w:val="20"/>
        </w:rPr>
        <w:t>e I,</w:t>
      </w:r>
      <w:r w:rsidRPr="00A8466B">
        <w:rPr>
          <w:spacing w:val="-1"/>
          <w:sz w:val="20"/>
          <w:szCs w:val="20"/>
        </w:rPr>
        <w:t xml:space="preserve"> </w:t>
      </w:r>
      <w:r w:rsidRPr="00A8466B">
        <w:rPr>
          <w:sz w:val="20"/>
          <w:szCs w:val="20"/>
        </w:rPr>
        <w:t>4</w:t>
      </w:r>
      <w:r w:rsidRPr="00A8466B">
        <w:rPr>
          <w:spacing w:val="1"/>
          <w:sz w:val="20"/>
          <w:szCs w:val="20"/>
        </w:rPr>
        <w:t>1</w:t>
      </w:r>
      <w:r w:rsidRPr="00A8466B">
        <w:rPr>
          <w:sz w:val="20"/>
          <w:szCs w:val="20"/>
        </w:rPr>
        <w:t>-</w:t>
      </w:r>
      <w:r w:rsidRPr="00A8466B">
        <w:rPr>
          <w:spacing w:val="1"/>
          <w:sz w:val="20"/>
          <w:szCs w:val="20"/>
        </w:rPr>
        <w:t>7</w:t>
      </w:r>
      <w:r w:rsidRPr="00A8466B">
        <w:rPr>
          <w:sz w:val="20"/>
          <w:szCs w:val="20"/>
        </w:rPr>
        <w:t>3 K.</w:t>
      </w:r>
      <w:r>
        <w:rPr>
          <w:sz w:val="20"/>
          <w:szCs w:val="20"/>
        </w:rPr>
        <w:t xml:space="preserve"> </w:t>
      </w:r>
      <w:r w:rsidRPr="00A8466B">
        <w:rPr>
          <w:sz w:val="20"/>
          <w:szCs w:val="20"/>
        </w:rPr>
        <w:t>Leit</w:t>
      </w:r>
      <w:r w:rsidRPr="00A8466B">
        <w:rPr>
          <w:spacing w:val="1"/>
          <w:sz w:val="20"/>
          <w:szCs w:val="20"/>
        </w:rPr>
        <w:t>h</w:t>
      </w:r>
      <w:r>
        <w:rPr>
          <w:spacing w:val="1"/>
          <w:sz w:val="20"/>
          <w:szCs w:val="20"/>
        </w:rPr>
        <w:t>w</w:t>
      </w:r>
      <w:r w:rsidRPr="00A8466B">
        <w:rPr>
          <w:sz w:val="20"/>
          <w:szCs w:val="20"/>
        </w:rPr>
        <w:t>o</w:t>
      </w:r>
      <w:r w:rsidRPr="00A8466B">
        <w:rPr>
          <w:spacing w:val="1"/>
          <w:sz w:val="20"/>
          <w:szCs w:val="20"/>
        </w:rPr>
        <w:t>o</w:t>
      </w:r>
      <w:r w:rsidRPr="00A8466B">
        <w:rPr>
          <w:spacing w:val="-1"/>
          <w:sz w:val="20"/>
          <w:szCs w:val="20"/>
        </w:rPr>
        <w:t>d</w:t>
      </w:r>
      <w:r w:rsidRPr="00A8466B">
        <w:rPr>
          <w:sz w:val="20"/>
          <w:szCs w:val="20"/>
        </w:rPr>
        <w:t>, P.</w:t>
      </w:r>
      <w:r>
        <w:rPr>
          <w:sz w:val="20"/>
          <w:szCs w:val="20"/>
        </w:rPr>
        <w:t xml:space="preserve"> </w:t>
      </w:r>
      <w:r w:rsidRPr="00A8466B">
        <w:rPr>
          <w:sz w:val="20"/>
          <w:szCs w:val="20"/>
        </w:rPr>
        <w:t>Hallin</w:t>
      </w:r>
      <w:r w:rsidRPr="00A8466B">
        <w:rPr>
          <w:spacing w:val="1"/>
          <w:sz w:val="20"/>
          <w:szCs w:val="20"/>
        </w:rPr>
        <w:t>g</w:t>
      </w:r>
      <w:r w:rsidRPr="00A8466B">
        <w:rPr>
          <w:sz w:val="20"/>
          <w:szCs w:val="20"/>
        </w:rPr>
        <w:t>er,</w:t>
      </w:r>
      <w:r w:rsidRPr="00A8466B">
        <w:rPr>
          <w:spacing w:val="-1"/>
          <w:sz w:val="20"/>
          <w:szCs w:val="20"/>
        </w:rPr>
        <w:t xml:space="preserve"> </w:t>
      </w:r>
      <w:r w:rsidRPr="00A8466B">
        <w:rPr>
          <w:spacing w:val="1"/>
          <w:sz w:val="20"/>
          <w:szCs w:val="20"/>
        </w:rPr>
        <w:t>2</w:t>
      </w:r>
      <w:r w:rsidRPr="00A8466B">
        <w:rPr>
          <w:spacing w:val="-1"/>
          <w:sz w:val="20"/>
          <w:szCs w:val="20"/>
        </w:rPr>
        <w:t>0</w:t>
      </w:r>
      <w:r w:rsidRPr="00A8466B">
        <w:rPr>
          <w:spacing w:val="1"/>
          <w:sz w:val="20"/>
          <w:szCs w:val="20"/>
        </w:rPr>
        <w:t>0</w:t>
      </w:r>
      <w:r w:rsidRPr="00A8466B">
        <w:rPr>
          <w:sz w:val="20"/>
          <w:szCs w:val="20"/>
        </w:rPr>
        <w:t>2 D</w:t>
      </w:r>
      <w:r w:rsidRPr="00A8466B">
        <w:rPr>
          <w:spacing w:val="1"/>
          <w:sz w:val="20"/>
          <w:szCs w:val="20"/>
        </w:rPr>
        <w:t>o</w:t>
      </w:r>
      <w:r w:rsidRPr="00A8466B">
        <w:rPr>
          <w:sz w:val="20"/>
          <w:szCs w:val="20"/>
        </w:rPr>
        <w:t>rdrec</w:t>
      </w:r>
      <w:r w:rsidRPr="00A8466B">
        <w:rPr>
          <w:spacing w:val="1"/>
          <w:sz w:val="20"/>
          <w:szCs w:val="20"/>
        </w:rPr>
        <w:t>h</w:t>
      </w:r>
      <w:r w:rsidRPr="00A8466B">
        <w:rPr>
          <w:sz w:val="20"/>
          <w:szCs w:val="20"/>
        </w:rPr>
        <w:t>t:</w:t>
      </w:r>
      <w:r w:rsidRPr="00A8466B">
        <w:rPr>
          <w:spacing w:val="-1"/>
          <w:sz w:val="20"/>
          <w:szCs w:val="20"/>
        </w:rPr>
        <w:t xml:space="preserve"> </w:t>
      </w:r>
      <w:r w:rsidRPr="00A8466B">
        <w:rPr>
          <w:sz w:val="20"/>
          <w:szCs w:val="20"/>
        </w:rPr>
        <w:t>Kluëer Aca</w:t>
      </w:r>
      <w:r w:rsidRPr="00A8466B">
        <w:rPr>
          <w:spacing w:val="1"/>
          <w:sz w:val="20"/>
          <w:szCs w:val="20"/>
        </w:rPr>
        <w:t>d</w:t>
      </w:r>
      <w:r w:rsidRPr="00A8466B">
        <w:rPr>
          <w:sz w:val="20"/>
          <w:szCs w:val="20"/>
        </w:rPr>
        <w:t>emic P</w:t>
      </w:r>
      <w:r w:rsidRPr="00A8466B">
        <w:rPr>
          <w:spacing w:val="1"/>
          <w:sz w:val="20"/>
          <w:szCs w:val="20"/>
        </w:rPr>
        <w:t>ub</w:t>
      </w:r>
      <w:r w:rsidRPr="00A8466B">
        <w:rPr>
          <w:sz w:val="20"/>
          <w:szCs w:val="20"/>
        </w:rPr>
        <w:t>lis</w:t>
      </w:r>
      <w:r w:rsidRPr="00A8466B">
        <w:rPr>
          <w:spacing w:val="1"/>
          <w:sz w:val="20"/>
          <w:szCs w:val="20"/>
        </w:rPr>
        <w:t>h</w:t>
      </w:r>
      <w:r w:rsidRPr="00A8466B">
        <w:rPr>
          <w:spacing w:val="-1"/>
          <w:sz w:val="20"/>
          <w:szCs w:val="20"/>
        </w:rPr>
        <w:t>e</w:t>
      </w:r>
      <w:r w:rsidRPr="00A8466B">
        <w:rPr>
          <w:sz w:val="20"/>
          <w:szCs w:val="20"/>
        </w:rPr>
        <w:t>rs</w:t>
      </w:r>
    </w:p>
  </w:footnote>
  <w:footnote w:id="61">
    <w:p w:rsidR="00E97050" w:rsidRPr="00A8466B" w:rsidRDefault="00E97050" w:rsidP="00A8466B">
      <w:pPr>
        <w:pStyle w:val="FootnoteText"/>
        <w:jc w:val="both"/>
      </w:pPr>
      <w:r w:rsidRPr="00A8466B">
        <w:rPr>
          <w:rStyle w:val="FootnoteReference"/>
        </w:rPr>
        <w:footnoteRef/>
      </w:r>
      <w:r w:rsidRPr="00A8466B">
        <w:t xml:space="preserve"> Është profesor amerikan i njohur </w:t>
      </w:r>
      <w:r w:rsidRPr="00A8466B">
        <w:rPr>
          <w:spacing w:val="2"/>
        </w:rPr>
        <w:t>m</w:t>
      </w:r>
      <w:r>
        <w:rPr>
          <w:spacing w:val="2"/>
        </w:rPr>
        <w:t>e</w:t>
      </w:r>
      <w:r w:rsidRPr="00A8466B">
        <w:t xml:space="preserve"> teorinë Kultu</w:t>
      </w:r>
      <w:r w:rsidRPr="00A8466B">
        <w:rPr>
          <w:spacing w:val="-1"/>
        </w:rPr>
        <w:t>r</w:t>
      </w:r>
      <w:r w:rsidRPr="00A8466B">
        <w:t>a</w:t>
      </w:r>
      <w:r w:rsidRPr="00A8466B">
        <w:rPr>
          <w:spacing w:val="2"/>
        </w:rPr>
        <w:t xml:space="preserve"> </w:t>
      </w:r>
      <w:r w:rsidRPr="00A8466B">
        <w:t>në</w:t>
      </w:r>
      <w:r w:rsidRPr="00A8466B">
        <w:rPr>
          <w:spacing w:val="2"/>
        </w:rPr>
        <w:t xml:space="preserve"> </w:t>
      </w:r>
      <w:r w:rsidRPr="00A8466B">
        <w:t>pikëpyetje (Culture</w:t>
      </w:r>
      <w:r w:rsidRPr="00A8466B">
        <w:rPr>
          <w:spacing w:val="1"/>
        </w:rPr>
        <w:t xml:space="preserve"> </w:t>
      </w:r>
      <w:r w:rsidRPr="00A8466B">
        <w:t>in Questio</w:t>
      </w:r>
      <w:r w:rsidRPr="00A8466B">
        <w:rPr>
          <w:spacing w:val="-1"/>
        </w:rPr>
        <w:t xml:space="preserve">n) dhe </w:t>
      </w:r>
      <w:r w:rsidRPr="00A8466B">
        <w:t>këshilltar</w:t>
      </w:r>
      <w:r w:rsidRPr="00A8466B">
        <w:rPr>
          <w:spacing w:val="1"/>
        </w:rPr>
        <w:t xml:space="preserve"> </w:t>
      </w:r>
      <w:r w:rsidRPr="00A8466B">
        <w:t>për</w:t>
      </w:r>
      <w:r w:rsidRPr="00A8466B">
        <w:rPr>
          <w:spacing w:val="1"/>
        </w:rPr>
        <w:t xml:space="preserve"> </w:t>
      </w:r>
      <w:r w:rsidRPr="00A8466B">
        <w:t>eduki</w:t>
      </w:r>
      <w:r w:rsidRPr="00A8466B">
        <w:rPr>
          <w:spacing w:val="-2"/>
        </w:rPr>
        <w:t>m</w:t>
      </w:r>
      <w:r w:rsidRPr="00A8466B">
        <w:rPr>
          <w:spacing w:val="1"/>
        </w:rPr>
        <w:t xml:space="preserve"> </w:t>
      </w:r>
      <w:r w:rsidRPr="00A8466B">
        <w:t>në</w:t>
      </w:r>
      <w:r w:rsidRPr="00A8466B">
        <w:rPr>
          <w:spacing w:val="1"/>
        </w:rPr>
        <w:t xml:space="preserve"> </w:t>
      </w:r>
      <w:r w:rsidRPr="00A8466B">
        <w:t>S</w:t>
      </w:r>
      <w:r w:rsidRPr="00A8466B">
        <w:rPr>
          <w:spacing w:val="1"/>
        </w:rPr>
        <w:t>h</w:t>
      </w:r>
      <w:r w:rsidRPr="00A8466B">
        <w:t>tetet e Bashkuara të A</w:t>
      </w:r>
      <w:r w:rsidRPr="00A8466B">
        <w:rPr>
          <w:spacing w:val="-2"/>
        </w:rPr>
        <w:t>m</w:t>
      </w:r>
      <w:r w:rsidRPr="00A8466B">
        <w:t xml:space="preserve">erikës dhe </w:t>
      </w:r>
      <w:r w:rsidRPr="00A8466B">
        <w:rPr>
          <w:spacing w:val="-2"/>
        </w:rPr>
        <w:t>m</w:t>
      </w:r>
      <w:r w:rsidRPr="00A8466B">
        <w:t>ë</w:t>
      </w:r>
      <w:r w:rsidRPr="00A8466B">
        <w:rPr>
          <w:spacing w:val="3"/>
        </w:rPr>
        <w:t xml:space="preserve"> </w:t>
      </w:r>
      <w:r w:rsidRPr="00A8466B">
        <w:t>gjerë.</w:t>
      </w:r>
      <w:r w:rsidRPr="00A8466B">
        <w:rPr>
          <w:spacing w:val="2"/>
        </w:rPr>
        <w:t xml:space="preserve"> </w:t>
      </w:r>
      <w:r w:rsidRPr="00A8466B">
        <w:t>Anëtar</w:t>
      </w:r>
      <w:r w:rsidRPr="00A8466B">
        <w:rPr>
          <w:spacing w:val="2"/>
        </w:rPr>
        <w:t xml:space="preserve"> </w:t>
      </w:r>
      <w:r w:rsidRPr="00A8466B">
        <w:t>i</w:t>
      </w:r>
      <w:r w:rsidRPr="00A8466B">
        <w:rPr>
          <w:spacing w:val="2"/>
        </w:rPr>
        <w:t xml:space="preserve"> </w:t>
      </w:r>
      <w:r w:rsidRPr="00A8466B">
        <w:t>Kës</w:t>
      </w:r>
      <w:r w:rsidRPr="00A8466B">
        <w:rPr>
          <w:spacing w:val="-1"/>
        </w:rPr>
        <w:t>h</w:t>
      </w:r>
      <w:r w:rsidRPr="00A8466B">
        <w:t>illit</w:t>
      </w:r>
      <w:r w:rsidRPr="00A8466B">
        <w:rPr>
          <w:spacing w:val="2"/>
        </w:rPr>
        <w:t xml:space="preserve"> </w:t>
      </w:r>
      <w:r w:rsidRPr="00A8466B">
        <w:t>të</w:t>
      </w:r>
      <w:r w:rsidRPr="00A8466B">
        <w:rPr>
          <w:spacing w:val="2"/>
        </w:rPr>
        <w:t xml:space="preserve"> </w:t>
      </w:r>
      <w:r w:rsidRPr="00A8466B">
        <w:t>Uni</w:t>
      </w:r>
      <w:r w:rsidRPr="00A8466B">
        <w:rPr>
          <w:spacing w:val="-1"/>
        </w:rPr>
        <w:t>v</w:t>
      </w:r>
      <w:r w:rsidRPr="00A8466B">
        <w:t>ersit</w:t>
      </w:r>
      <w:r w:rsidRPr="00A8466B">
        <w:rPr>
          <w:spacing w:val="-2"/>
        </w:rPr>
        <w:t>e</w:t>
      </w:r>
      <w:r w:rsidRPr="00A8466B">
        <w:t>tit</w:t>
      </w:r>
      <w:r w:rsidRPr="00A8466B">
        <w:rPr>
          <w:spacing w:val="2"/>
        </w:rPr>
        <w:t xml:space="preserve"> </w:t>
      </w:r>
      <w:r w:rsidRPr="00A8466B">
        <w:t>të</w:t>
      </w:r>
      <w:r w:rsidRPr="00A8466B">
        <w:rPr>
          <w:spacing w:val="2"/>
        </w:rPr>
        <w:t xml:space="preserve"> </w:t>
      </w:r>
      <w:r w:rsidRPr="00A8466B">
        <w:t>Harvardit</w:t>
      </w:r>
      <w:r w:rsidRPr="00A8466B">
        <w:rPr>
          <w:spacing w:val="2"/>
        </w:rPr>
        <w:t xml:space="preserve"> </w:t>
      </w:r>
      <w:r w:rsidRPr="00A8466B">
        <w:t>për</w:t>
      </w:r>
      <w:r w:rsidRPr="00A8466B">
        <w:rPr>
          <w:spacing w:val="2"/>
        </w:rPr>
        <w:t xml:space="preserve"> </w:t>
      </w:r>
      <w:r w:rsidRPr="00A8466B">
        <w:t>tre</w:t>
      </w:r>
      <w:r w:rsidRPr="00A8466B">
        <w:rPr>
          <w:spacing w:val="-2"/>
        </w:rPr>
        <w:t>m</w:t>
      </w:r>
      <w:r w:rsidRPr="00A8466B">
        <w:t>bëdhjetë</w:t>
      </w:r>
      <w:r w:rsidRPr="00A8466B">
        <w:rPr>
          <w:spacing w:val="2"/>
        </w:rPr>
        <w:t xml:space="preserve"> </w:t>
      </w:r>
      <w:r w:rsidRPr="00A8466B">
        <w:t>vjet</w:t>
      </w:r>
    </w:p>
  </w:footnote>
  <w:footnote w:id="62">
    <w:p w:rsidR="00E97050" w:rsidRPr="00A8466B" w:rsidRDefault="00E97050" w:rsidP="00A8466B">
      <w:pPr>
        <w:ind w:right="275"/>
        <w:jc w:val="both"/>
        <w:rPr>
          <w:sz w:val="20"/>
          <w:szCs w:val="20"/>
        </w:rPr>
      </w:pPr>
      <w:r w:rsidRPr="00A8466B">
        <w:rPr>
          <w:rStyle w:val="FootnoteReference"/>
          <w:sz w:val="20"/>
          <w:szCs w:val="20"/>
        </w:rPr>
        <w:footnoteRef/>
      </w:r>
      <w:r w:rsidRPr="00A8466B">
        <w:rPr>
          <w:sz w:val="20"/>
          <w:szCs w:val="20"/>
        </w:rPr>
        <w:t xml:space="preserve"> R</w:t>
      </w:r>
      <w:r w:rsidRPr="00A8466B">
        <w:rPr>
          <w:spacing w:val="1"/>
          <w:sz w:val="20"/>
          <w:szCs w:val="20"/>
        </w:rPr>
        <w:t>o</w:t>
      </w:r>
      <w:r w:rsidRPr="00A8466B">
        <w:rPr>
          <w:sz w:val="20"/>
          <w:szCs w:val="20"/>
        </w:rPr>
        <w:t>land S. Bart</w:t>
      </w:r>
      <w:r w:rsidRPr="00A8466B">
        <w:rPr>
          <w:spacing w:val="1"/>
          <w:sz w:val="20"/>
          <w:szCs w:val="20"/>
        </w:rPr>
        <w:t>h</w:t>
      </w:r>
      <w:r w:rsidRPr="00A8466B">
        <w:rPr>
          <w:sz w:val="20"/>
          <w:szCs w:val="20"/>
        </w:rPr>
        <w:t xml:space="preserve">, </w:t>
      </w:r>
      <w:r w:rsidRPr="00A8466B">
        <w:rPr>
          <w:i/>
          <w:spacing w:val="-2"/>
          <w:sz w:val="20"/>
          <w:szCs w:val="20"/>
        </w:rPr>
        <w:t>C</w:t>
      </w:r>
      <w:r w:rsidRPr="00A8466B">
        <w:rPr>
          <w:i/>
          <w:spacing w:val="1"/>
          <w:sz w:val="20"/>
          <w:szCs w:val="20"/>
        </w:rPr>
        <w:t>u</w:t>
      </w:r>
      <w:r w:rsidRPr="00A8466B">
        <w:rPr>
          <w:i/>
          <w:sz w:val="20"/>
          <w:szCs w:val="20"/>
        </w:rPr>
        <w:t>lt</w:t>
      </w:r>
      <w:r w:rsidRPr="00A8466B">
        <w:rPr>
          <w:i/>
          <w:spacing w:val="1"/>
          <w:sz w:val="20"/>
          <w:szCs w:val="20"/>
        </w:rPr>
        <w:t>u</w:t>
      </w:r>
      <w:r w:rsidRPr="00A8466B">
        <w:rPr>
          <w:i/>
          <w:sz w:val="20"/>
          <w:szCs w:val="20"/>
        </w:rPr>
        <w:t>re in</w:t>
      </w:r>
      <w:r w:rsidRPr="00A8466B">
        <w:rPr>
          <w:i/>
          <w:spacing w:val="-1"/>
          <w:sz w:val="20"/>
          <w:szCs w:val="20"/>
        </w:rPr>
        <w:t xml:space="preserve"> </w:t>
      </w:r>
      <w:r w:rsidRPr="00A8466B">
        <w:rPr>
          <w:i/>
          <w:sz w:val="20"/>
          <w:szCs w:val="20"/>
        </w:rPr>
        <w:t>Q</w:t>
      </w:r>
      <w:r w:rsidRPr="00A8466B">
        <w:rPr>
          <w:i/>
          <w:spacing w:val="1"/>
          <w:sz w:val="20"/>
          <w:szCs w:val="20"/>
        </w:rPr>
        <w:t>u</w:t>
      </w:r>
      <w:r w:rsidRPr="00A8466B">
        <w:rPr>
          <w:i/>
          <w:sz w:val="20"/>
          <w:szCs w:val="20"/>
        </w:rPr>
        <w:t>est</w:t>
      </w:r>
      <w:r w:rsidRPr="00A8466B">
        <w:rPr>
          <w:i/>
          <w:spacing w:val="-2"/>
          <w:sz w:val="20"/>
          <w:szCs w:val="20"/>
        </w:rPr>
        <w:t>i</w:t>
      </w:r>
      <w:r w:rsidRPr="00A8466B">
        <w:rPr>
          <w:i/>
          <w:spacing w:val="1"/>
          <w:sz w:val="20"/>
          <w:szCs w:val="20"/>
        </w:rPr>
        <w:t>o</w:t>
      </w:r>
      <w:r w:rsidRPr="00A8466B">
        <w:rPr>
          <w:i/>
          <w:spacing w:val="-1"/>
          <w:sz w:val="20"/>
          <w:szCs w:val="20"/>
        </w:rPr>
        <w:t>n</w:t>
      </w:r>
      <w:r w:rsidRPr="00A8466B">
        <w:rPr>
          <w:sz w:val="20"/>
          <w:szCs w:val="20"/>
        </w:rPr>
        <w:t xml:space="preserve">, </w:t>
      </w:r>
      <w:r w:rsidRPr="00A8466B">
        <w:rPr>
          <w:spacing w:val="-1"/>
          <w:sz w:val="20"/>
          <w:szCs w:val="20"/>
        </w:rPr>
        <w:t>T</w:t>
      </w:r>
      <w:r w:rsidRPr="00A8466B">
        <w:rPr>
          <w:spacing w:val="1"/>
          <w:sz w:val="20"/>
          <w:szCs w:val="20"/>
        </w:rPr>
        <w:t>h</w:t>
      </w:r>
      <w:r w:rsidRPr="00A8466B">
        <w:rPr>
          <w:sz w:val="20"/>
          <w:szCs w:val="20"/>
        </w:rPr>
        <w:t>e</w:t>
      </w:r>
      <w:r w:rsidRPr="00A8466B">
        <w:rPr>
          <w:spacing w:val="-1"/>
          <w:sz w:val="20"/>
          <w:szCs w:val="20"/>
        </w:rPr>
        <w:t xml:space="preserve"> </w:t>
      </w:r>
      <w:r w:rsidRPr="00A8466B">
        <w:rPr>
          <w:sz w:val="20"/>
          <w:szCs w:val="20"/>
        </w:rPr>
        <w:t xml:space="preserve">Jossey-Bass </w:t>
      </w:r>
      <w:r w:rsidRPr="00A8466B">
        <w:rPr>
          <w:spacing w:val="-2"/>
          <w:sz w:val="20"/>
          <w:szCs w:val="20"/>
        </w:rPr>
        <w:t>R</w:t>
      </w:r>
      <w:r w:rsidRPr="00A8466B">
        <w:rPr>
          <w:sz w:val="20"/>
          <w:szCs w:val="20"/>
        </w:rPr>
        <w:t xml:space="preserve">eader on </w:t>
      </w:r>
      <w:r w:rsidRPr="00A8466B">
        <w:rPr>
          <w:spacing w:val="-1"/>
          <w:sz w:val="20"/>
          <w:szCs w:val="20"/>
        </w:rPr>
        <w:t>Ed</w:t>
      </w:r>
      <w:r w:rsidRPr="00A8466B">
        <w:rPr>
          <w:sz w:val="20"/>
          <w:szCs w:val="20"/>
        </w:rPr>
        <w:t>u</w:t>
      </w:r>
      <w:r w:rsidRPr="00A8466B">
        <w:rPr>
          <w:spacing w:val="-1"/>
          <w:sz w:val="20"/>
          <w:szCs w:val="20"/>
        </w:rPr>
        <w:t>c</w:t>
      </w:r>
      <w:r w:rsidRPr="00A8466B">
        <w:rPr>
          <w:sz w:val="20"/>
          <w:szCs w:val="20"/>
        </w:rPr>
        <w:t>ational Le</w:t>
      </w:r>
      <w:r w:rsidRPr="00A8466B">
        <w:rPr>
          <w:spacing w:val="-1"/>
          <w:sz w:val="20"/>
          <w:szCs w:val="20"/>
        </w:rPr>
        <w:t>a</w:t>
      </w:r>
      <w:r w:rsidRPr="00A8466B">
        <w:rPr>
          <w:spacing w:val="1"/>
          <w:sz w:val="20"/>
          <w:szCs w:val="20"/>
        </w:rPr>
        <w:t>d</w:t>
      </w:r>
      <w:r w:rsidRPr="00A8466B">
        <w:rPr>
          <w:sz w:val="20"/>
          <w:szCs w:val="20"/>
        </w:rPr>
        <w:t>er</w:t>
      </w:r>
      <w:r w:rsidRPr="00A8466B">
        <w:rPr>
          <w:spacing w:val="-1"/>
          <w:sz w:val="20"/>
          <w:szCs w:val="20"/>
        </w:rPr>
        <w:t>s</w:t>
      </w:r>
      <w:r w:rsidRPr="00A8466B">
        <w:rPr>
          <w:spacing w:val="1"/>
          <w:sz w:val="20"/>
          <w:szCs w:val="20"/>
        </w:rPr>
        <w:t>h</w:t>
      </w:r>
      <w:r w:rsidRPr="00A8466B">
        <w:rPr>
          <w:sz w:val="20"/>
          <w:szCs w:val="20"/>
        </w:rPr>
        <w:t>ip, Se</w:t>
      </w:r>
      <w:r w:rsidRPr="00A8466B">
        <w:rPr>
          <w:spacing w:val="-1"/>
          <w:sz w:val="20"/>
          <w:szCs w:val="20"/>
        </w:rPr>
        <w:t>c</w:t>
      </w:r>
      <w:r w:rsidRPr="00A8466B">
        <w:rPr>
          <w:spacing w:val="1"/>
          <w:sz w:val="20"/>
          <w:szCs w:val="20"/>
        </w:rPr>
        <w:t>o</w:t>
      </w:r>
      <w:r w:rsidRPr="00A8466B">
        <w:rPr>
          <w:sz w:val="20"/>
          <w:szCs w:val="20"/>
        </w:rPr>
        <w:t>nd</w:t>
      </w:r>
      <w:r w:rsidRPr="00A8466B">
        <w:rPr>
          <w:spacing w:val="-1"/>
          <w:sz w:val="20"/>
          <w:szCs w:val="20"/>
        </w:rPr>
        <w:t xml:space="preserve"> </w:t>
      </w:r>
      <w:r w:rsidRPr="00A8466B">
        <w:rPr>
          <w:sz w:val="20"/>
          <w:szCs w:val="20"/>
        </w:rPr>
        <w:t>Edition, S</w:t>
      </w:r>
      <w:r w:rsidRPr="00A8466B">
        <w:rPr>
          <w:spacing w:val="-1"/>
          <w:sz w:val="20"/>
          <w:szCs w:val="20"/>
        </w:rPr>
        <w:t>a</w:t>
      </w:r>
      <w:r w:rsidRPr="00A8466B">
        <w:rPr>
          <w:sz w:val="20"/>
          <w:szCs w:val="20"/>
        </w:rPr>
        <w:t xml:space="preserve">n </w:t>
      </w:r>
      <w:r w:rsidRPr="00A8466B">
        <w:rPr>
          <w:position w:val="-1"/>
          <w:sz w:val="20"/>
          <w:szCs w:val="20"/>
        </w:rPr>
        <w:t>Fra</w:t>
      </w:r>
      <w:r w:rsidRPr="00A8466B">
        <w:rPr>
          <w:spacing w:val="1"/>
          <w:position w:val="-1"/>
          <w:sz w:val="20"/>
          <w:szCs w:val="20"/>
        </w:rPr>
        <w:t>n</w:t>
      </w:r>
      <w:r w:rsidRPr="00A8466B">
        <w:rPr>
          <w:position w:val="-1"/>
          <w:sz w:val="20"/>
          <w:szCs w:val="20"/>
        </w:rPr>
        <w:t>cisk</w:t>
      </w:r>
      <w:r w:rsidRPr="00A8466B">
        <w:rPr>
          <w:spacing w:val="1"/>
          <w:position w:val="-1"/>
          <w:sz w:val="20"/>
          <w:szCs w:val="20"/>
        </w:rPr>
        <w:t>o</w:t>
      </w:r>
      <w:r w:rsidRPr="00A8466B">
        <w:rPr>
          <w:position w:val="-1"/>
          <w:sz w:val="20"/>
          <w:szCs w:val="20"/>
        </w:rPr>
        <w:t>,</w:t>
      </w:r>
      <w:r w:rsidRPr="00A8466B">
        <w:rPr>
          <w:spacing w:val="-1"/>
          <w:position w:val="-1"/>
          <w:sz w:val="20"/>
          <w:szCs w:val="20"/>
        </w:rPr>
        <w:t xml:space="preserve"> </w:t>
      </w:r>
      <w:r w:rsidRPr="00A8466B">
        <w:rPr>
          <w:position w:val="-1"/>
          <w:sz w:val="20"/>
          <w:szCs w:val="20"/>
        </w:rPr>
        <w:t>2</w:t>
      </w:r>
      <w:r w:rsidRPr="00A8466B">
        <w:rPr>
          <w:spacing w:val="1"/>
          <w:position w:val="-1"/>
          <w:sz w:val="20"/>
          <w:szCs w:val="20"/>
        </w:rPr>
        <w:t>0</w:t>
      </w:r>
      <w:r w:rsidRPr="00A8466B">
        <w:rPr>
          <w:position w:val="-1"/>
          <w:sz w:val="20"/>
          <w:szCs w:val="20"/>
        </w:rPr>
        <w:t>0</w:t>
      </w:r>
      <w:r w:rsidRPr="00A8466B">
        <w:rPr>
          <w:spacing w:val="1"/>
          <w:position w:val="-1"/>
          <w:sz w:val="20"/>
          <w:szCs w:val="20"/>
        </w:rPr>
        <w:t>7</w:t>
      </w:r>
      <w:r w:rsidRPr="00A8466B">
        <w:rPr>
          <w:position w:val="-1"/>
          <w:sz w:val="20"/>
          <w:szCs w:val="20"/>
        </w:rPr>
        <w:t>,</w:t>
      </w:r>
      <w:r w:rsidRPr="00A8466B">
        <w:rPr>
          <w:spacing w:val="-1"/>
          <w:position w:val="-1"/>
          <w:sz w:val="20"/>
          <w:szCs w:val="20"/>
        </w:rPr>
        <w:t xml:space="preserve"> </w:t>
      </w:r>
      <w:r w:rsidRPr="00A8466B">
        <w:rPr>
          <w:position w:val="-1"/>
          <w:sz w:val="20"/>
          <w:szCs w:val="20"/>
        </w:rPr>
        <w:t>f.</w:t>
      </w:r>
      <w:r w:rsidRPr="00A8466B">
        <w:rPr>
          <w:spacing w:val="-1"/>
          <w:position w:val="-1"/>
          <w:sz w:val="20"/>
          <w:szCs w:val="20"/>
        </w:rPr>
        <w:t xml:space="preserve"> </w:t>
      </w:r>
      <w:r w:rsidRPr="00A8466B">
        <w:rPr>
          <w:position w:val="-1"/>
          <w:sz w:val="20"/>
          <w:szCs w:val="20"/>
        </w:rPr>
        <w:t>1</w:t>
      </w:r>
      <w:r w:rsidRPr="00A8466B">
        <w:rPr>
          <w:spacing w:val="1"/>
          <w:position w:val="-1"/>
          <w:sz w:val="20"/>
          <w:szCs w:val="20"/>
        </w:rPr>
        <w:t>5</w:t>
      </w:r>
      <w:r w:rsidRPr="00A8466B">
        <w:rPr>
          <w:position w:val="-1"/>
          <w:sz w:val="20"/>
          <w:szCs w:val="20"/>
        </w:rPr>
        <w:t>9-168</w:t>
      </w:r>
    </w:p>
  </w:footnote>
  <w:footnote w:id="63">
    <w:p w:rsidR="00E97050" w:rsidRPr="00A8466B" w:rsidRDefault="00E97050" w:rsidP="00A8466B">
      <w:pPr>
        <w:pStyle w:val="FootnoteText"/>
        <w:jc w:val="both"/>
      </w:pPr>
      <w:r w:rsidRPr="00A8466B">
        <w:rPr>
          <w:rStyle w:val="FootnoteReference"/>
        </w:rPr>
        <w:footnoteRef/>
      </w:r>
      <w:r w:rsidRPr="00A8466B">
        <w:t xml:space="preserve"> M.</w:t>
      </w:r>
      <w:r>
        <w:t xml:space="preserve"> </w:t>
      </w:r>
      <w:r w:rsidRPr="00A8466B">
        <w:t>Fullan është i</w:t>
      </w:r>
      <w:r w:rsidRPr="00A8466B">
        <w:rPr>
          <w:spacing w:val="28"/>
        </w:rPr>
        <w:t xml:space="preserve"> </w:t>
      </w:r>
      <w:r w:rsidRPr="00A8466B">
        <w:t>njohur</w:t>
      </w:r>
      <w:r w:rsidRPr="00A8466B">
        <w:rPr>
          <w:spacing w:val="28"/>
        </w:rPr>
        <w:t xml:space="preserve"> </w:t>
      </w:r>
      <w:r w:rsidRPr="00A8466B">
        <w:t>ndërkombëtarisht</w:t>
      </w:r>
      <w:r w:rsidRPr="00A8466B">
        <w:rPr>
          <w:spacing w:val="28"/>
        </w:rPr>
        <w:t xml:space="preserve"> </w:t>
      </w:r>
      <w:r w:rsidRPr="00A8466B">
        <w:t>si</w:t>
      </w:r>
      <w:r w:rsidRPr="00A8466B">
        <w:rPr>
          <w:spacing w:val="28"/>
        </w:rPr>
        <w:t xml:space="preserve"> </w:t>
      </w:r>
      <w:r w:rsidRPr="00A8466B">
        <w:t>studiu</w:t>
      </w:r>
      <w:r w:rsidRPr="00A8466B">
        <w:rPr>
          <w:spacing w:val="-1"/>
        </w:rPr>
        <w:t>e</w:t>
      </w:r>
      <w:r w:rsidRPr="00A8466B">
        <w:t>s</w:t>
      </w:r>
      <w:r w:rsidRPr="00A8466B">
        <w:rPr>
          <w:spacing w:val="28"/>
        </w:rPr>
        <w:t xml:space="preserve"> </w:t>
      </w:r>
      <w:r w:rsidRPr="00A8466B">
        <w:t>dhe</w:t>
      </w:r>
      <w:r w:rsidRPr="00A8466B">
        <w:rPr>
          <w:spacing w:val="27"/>
        </w:rPr>
        <w:t xml:space="preserve"> </w:t>
      </w:r>
      <w:r w:rsidRPr="00A8466B">
        <w:t>autor</w:t>
      </w:r>
      <w:r w:rsidRPr="00A8466B">
        <w:rPr>
          <w:spacing w:val="28"/>
        </w:rPr>
        <w:t xml:space="preserve"> </w:t>
      </w:r>
      <w:r w:rsidRPr="00A8466B">
        <w:t>i</w:t>
      </w:r>
      <w:r w:rsidRPr="00A8466B">
        <w:rPr>
          <w:spacing w:val="28"/>
        </w:rPr>
        <w:t xml:space="preserve"> </w:t>
      </w:r>
      <w:r w:rsidRPr="00A8466B">
        <w:t>ref</w:t>
      </w:r>
      <w:r w:rsidRPr="00A8466B">
        <w:rPr>
          <w:spacing w:val="-1"/>
        </w:rPr>
        <w:t>o</w:t>
      </w:r>
      <w:r w:rsidRPr="00A8466B">
        <w:t>r</w:t>
      </w:r>
      <w:r w:rsidRPr="00A8466B">
        <w:rPr>
          <w:spacing w:val="-2"/>
        </w:rPr>
        <w:t>m</w:t>
      </w:r>
      <w:r w:rsidRPr="00A8466B">
        <w:t>ave</w:t>
      </w:r>
      <w:r w:rsidRPr="00A8466B">
        <w:rPr>
          <w:spacing w:val="28"/>
        </w:rPr>
        <w:t xml:space="preserve"> </w:t>
      </w:r>
      <w:r w:rsidRPr="00A8466B">
        <w:t>në</w:t>
      </w:r>
      <w:r w:rsidRPr="00A8466B">
        <w:rPr>
          <w:spacing w:val="28"/>
        </w:rPr>
        <w:t xml:space="preserve"> </w:t>
      </w:r>
      <w:r w:rsidRPr="00A8466B">
        <w:t>arsi</w:t>
      </w:r>
      <w:r w:rsidRPr="00A8466B">
        <w:rPr>
          <w:spacing w:val="-2"/>
        </w:rPr>
        <w:t>m</w:t>
      </w:r>
      <w:r w:rsidRPr="00A8466B">
        <w:t>, ish-dekan</w:t>
      </w:r>
      <w:r w:rsidRPr="00A8466B">
        <w:rPr>
          <w:spacing w:val="1"/>
        </w:rPr>
        <w:t xml:space="preserve"> </w:t>
      </w:r>
      <w:r w:rsidRPr="00A8466B">
        <w:t>i</w:t>
      </w:r>
      <w:r w:rsidRPr="00A8466B">
        <w:rPr>
          <w:spacing w:val="1"/>
        </w:rPr>
        <w:t xml:space="preserve"> </w:t>
      </w:r>
      <w:r w:rsidRPr="00A8466B">
        <w:t>Instit</w:t>
      </w:r>
      <w:r w:rsidRPr="00A8466B">
        <w:rPr>
          <w:spacing w:val="-1"/>
        </w:rPr>
        <w:t>u</w:t>
      </w:r>
      <w:r w:rsidRPr="00A8466B">
        <w:t>tit</w:t>
      </w:r>
      <w:r w:rsidRPr="00A8466B">
        <w:rPr>
          <w:spacing w:val="1"/>
        </w:rPr>
        <w:t xml:space="preserve"> </w:t>
      </w:r>
      <w:r w:rsidRPr="00A8466B">
        <w:t>për</w:t>
      </w:r>
      <w:r w:rsidRPr="00A8466B">
        <w:rPr>
          <w:spacing w:val="1"/>
        </w:rPr>
        <w:t xml:space="preserve"> </w:t>
      </w:r>
      <w:r w:rsidRPr="00A8466B">
        <w:t>Studi</w:t>
      </w:r>
      <w:r w:rsidRPr="00A8466B">
        <w:rPr>
          <w:spacing w:val="-2"/>
        </w:rPr>
        <w:t>m</w:t>
      </w:r>
      <w:r w:rsidRPr="00A8466B">
        <w:t>e</w:t>
      </w:r>
      <w:r w:rsidRPr="00A8466B">
        <w:rPr>
          <w:spacing w:val="1"/>
        </w:rPr>
        <w:t xml:space="preserve"> </w:t>
      </w:r>
      <w:r w:rsidRPr="00A8466B">
        <w:t>në</w:t>
      </w:r>
      <w:r w:rsidRPr="00A8466B">
        <w:rPr>
          <w:spacing w:val="1"/>
        </w:rPr>
        <w:t xml:space="preserve"> </w:t>
      </w:r>
      <w:r w:rsidRPr="00A8466B">
        <w:t>Eduk</w:t>
      </w:r>
      <w:r w:rsidRPr="00A8466B">
        <w:rPr>
          <w:spacing w:val="-1"/>
        </w:rPr>
        <w:t>i</w:t>
      </w:r>
      <w:r w:rsidRPr="00A8466B">
        <w:rPr>
          <w:spacing w:val="-2"/>
        </w:rPr>
        <w:t>m</w:t>
      </w:r>
      <w:r w:rsidRPr="00A8466B">
        <w:t>,</w:t>
      </w:r>
      <w:r w:rsidRPr="00A8466B">
        <w:rPr>
          <w:spacing w:val="1"/>
        </w:rPr>
        <w:t xml:space="preserve"> </w:t>
      </w:r>
      <w:r w:rsidRPr="00A8466B">
        <w:t>Ontario,</w:t>
      </w:r>
      <w:r w:rsidRPr="00A8466B">
        <w:rPr>
          <w:spacing w:val="2"/>
        </w:rPr>
        <w:t xml:space="preserve"> </w:t>
      </w:r>
      <w:r w:rsidRPr="00A8466B">
        <w:t>Universiteti</w:t>
      </w:r>
      <w:r w:rsidRPr="00A8466B">
        <w:rPr>
          <w:spacing w:val="2"/>
        </w:rPr>
        <w:t xml:space="preserve"> </w:t>
      </w:r>
      <w:r w:rsidRPr="00A8466B">
        <w:t>i</w:t>
      </w:r>
      <w:r w:rsidRPr="00A8466B">
        <w:rPr>
          <w:spacing w:val="2"/>
        </w:rPr>
        <w:t xml:space="preserve"> </w:t>
      </w:r>
      <w:r w:rsidRPr="00A8466B">
        <w:t>Tor</w:t>
      </w:r>
      <w:r w:rsidRPr="00A8466B">
        <w:rPr>
          <w:spacing w:val="-1"/>
        </w:rPr>
        <w:t>o</w:t>
      </w:r>
      <w:r w:rsidRPr="00A8466B">
        <w:t>ntos,</w:t>
      </w:r>
      <w:r w:rsidRPr="00A8466B">
        <w:rPr>
          <w:spacing w:val="2"/>
        </w:rPr>
        <w:t xml:space="preserve"> </w:t>
      </w:r>
      <w:r w:rsidRPr="00A8466B">
        <w:t xml:space="preserve">në </w:t>
      </w:r>
      <w:r w:rsidRPr="00A8466B">
        <w:rPr>
          <w:i/>
        </w:rPr>
        <w:t>Understanding Change</w:t>
      </w:r>
    </w:p>
  </w:footnote>
  <w:footnote w:id="64">
    <w:p w:rsidR="00E97050" w:rsidRPr="00A8466B" w:rsidRDefault="00E97050" w:rsidP="00A8466B">
      <w:pPr>
        <w:pStyle w:val="FootnoteText"/>
        <w:jc w:val="both"/>
      </w:pPr>
      <w:r w:rsidRPr="00A8466B">
        <w:rPr>
          <w:rStyle w:val="FootnoteReference"/>
        </w:rPr>
        <w:footnoteRef/>
      </w:r>
      <w:r w:rsidRPr="00A8466B">
        <w:t xml:space="preserve"> Ështe profesor</w:t>
      </w:r>
      <w:r w:rsidRPr="00A8466B">
        <w:rPr>
          <w:spacing w:val="1"/>
        </w:rPr>
        <w:t xml:space="preserve"> </w:t>
      </w:r>
      <w:r w:rsidRPr="00A8466B">
        <w:t>i</w:t>
      </w:r>
      <w:r w:rsidRPr="00A8466B">
        <w:rPr>
          <w:spacing w:val="1"/>
        </w:rPr>
        <w:t xml:space="preserve"> </w:t>
      </w:r>
      <w:r w:rsidRPr="00A8466B">
        <w:t>ko</w:t>
      </w:r>
      <w:r w:rsidRPr="00A8466B">
        <w:rPr>
          <w:spacing w:val="-2"/>
        </w:rPr>
        <w:t>m</w:t>
      </w:r>
      <w:r w:rsidRPr="00A8466B">
        <w:t>uniki</w:t>
      </w:r>
      <w:r w:rsidRPr="00A8466B">
        <w:rPr>
          <w:spacing w:val="-2"/>
        </w:rPr>
        <w:t>m</w:t>
      </w:r>
      <w:r w:rsidRPr="00A8466B">
        <w:t>it</w:t>
      </w:r>
      <w:r w:rsidRPr="00A8466B">
        <w:rPr>
          <w:spacing w:val="1"/>
        </w:rPr>
        <w:t xml:space="preserve"> </w:t>
      </w:r>
      <w:r w:rsidRPr="00A8466B">
        <w:t>në</w:t>
      </w:r>
      <w:r w:rsidRPr="00A8466B">
        <w:rPr>
          <w:spacing w:val="1"/>
        </w:rPr>
        <w:t xml:space="preserve"> </w:t>
      </w:r>
      <w:r w:rsidRPr="00A8466B">
        <w:t>Universitetin</w:t>
      </w:r>
      <w:r w:rsidRPr="00A8466B">
        <w:rPr>
          <w:spacing w:val="1"/>
        </w:rPr>
        <w:t xml:space="preserve"> </w:t>
      </w:r>
      <w:r w:rsidRPr="00A8466B">
        <w:t>Shtetër</w:t>
      </w:r>
      <w:r w:rsidRPr="00A8466B">
        <w:rPr>
          <w:spacing w:val="-1"/>
        </w:rPr>
        <w:t>o</w:t>
      </w:r>
      <w:r w:rsidRPr="00A8466B">
        <w:t>r</w:t>
      </w:r>
      <w:r w:rsidRPr="00A8466B">
        <w:rPr>
          <w:spacing w:val="1"/>
        </w:rPr>
        <w:t xml:space="preserve"> </w:t>
      </w:r>
      <w:r w:rsidRPr="00A8466B">
        <w:t>të Arizonës.</w:t>
      </w:r>
      <w:r w:rsidRPr="00A8466B">
        <w:rPr>
          <w:spacing w:val="1"/>
        </w:rPr>
        <w:t xml:space="preserve"> </w:t>
      </w:r>
      <w:r w:rsidRPr="00A8466B">
        <w:rPr>
          <w:spacing w:val="-1"/>
        </w:rPr>
        <w:t>P</w:t>
      </w:r>
      <w:r w:rsidRPr="00A8466B">
        <w:t>ërveç</w:t>
      </w:r>
      <w:r w:rsidRPr="00A8466B">
        <w:rPr>
          <w:spacing w:val="1"/>
        </w:rPr>
        <w:t xml:space="preserve"> </w:t>
      </w:r>
      <w:r w:rsidRPr="00A8466B">
        <w:t>artikujve</w:t>
      </w:r>
      <w:r w:rsidRPr="00A8466B">
        <w:rPr>
          <w:spacing w:val="1"/>
        </w:rPr>
        <w:t xml:space="preserve"> </w:t>
      </w:r>
      <w:r w:rsidRPr="00A8466B">
        <w:t>të</w:t>
      </w:r>
      <w:r w:rsidRPr="00A8466B">
        <w:rPr>
          <w:spacing w:val="1"/>
        </w:rPr>
        <w:t xml:space="preserve"> </w:t>
      </w:r>
      <w:r w:rsidRPr="00A8466B">
        <w:t>shumtë</w:t>
      </w:r>
      <w:r w:rsidRPr="00A8466B">
        <w:rPr>
          <w:spacing w:val="1"/>
        </w:rPr>
        <w:t xml:space="preserve"> </w:t>
      </w:r>
      <w:r w:rsidRPr="00A8466B">
        <w:t>në</w:t>
      </w:r>
      <w:r w:rsidRPr="00A8466B">
        <w:rPr>
          <w:spacing w:val="1"/>
        </w:rPr>
        <w:t xml:space="preserve"> </w:t>
      </w:r>
      <w:r w:rsidRPr="00A8466B">
        <w:t>revi</w:t>
      </w:r>
      <w:r w:rsidRPr="00A8466B">
        <w:rPr>
          <w:spacing w:val="-1"/>
        </w:rPr>
        <w:t>st</w:t>
      </w:r>
      <w:r w:rsidRPr="00A8466B">
        <w:t>a</w:t>
      </w:r>
      <w:r w:rsidRPr="00A8466B">
        <w:rPr>
          <w:spacing w:val="1"/>
        </w:rPr>
        <w:t xml:space="preserve"> </w:t>
      </w:r>
      <w:r w:rsidRPr="00A8466B">
        <w:t>profesio</w:t>
      </w:r>
      <w:r w:rsidRPr="00A8466B">
        <w:rPr>
          <w:spacing w:val="-1"/>
        </w:rPr>
        <w:t>n</w:t>
      </w:r>
      <w:r w:rsidRPr="00A8466B">
        <w:t>ale</w:t>
      </w:r>
      <w:r w:rsidRPr="00A8466B">
        <w:rPr>
          <w:spacing w:val="1"/>
        </w:rPr>
        <w:t xml:space="preserve"> </w:t>
      </w:r>
      <w:r w:rsidRPr="00A8466B">
        <w:t>shke</w:t>
      </w:r>
      <w:r w:rsidRPr="00A8466B">
        <w:rPr>
          <w:spacing w:val="-1"/>
        </w:rPr>
        <w:t>n</w:t>
      </w:r>
      <w:r w:rsidRPr="00A8466B">
        <w:t>c</w:t>
      </w:r>
      <w:r w:rsidRPr="00A8466B">
        <w:rPr>
          <w:spacing w:val="-1"/>
        </w:rPr>
        <w:t>o</w:t>
      </w:r>
      <w:r w:rsidRPr="00A8466B">
        <w:t>re</w:t>
      </w:r>
      <w:r>
        <w:t>,</w:t>
      </w:r>
      <w:r w:rsidRPr="00A8466B">
        <w:rPr>
          <w:spacing w:val="1"/>
        </w:rPr>
        <w:t xml:space="preserve"> </w:t>
      </w:r>
      <w:r w:rsidRPr="00A8466B">
        <w:t>ai</w:t>
      </w:r>
      <w:r w:rsidRPr="00A8466B">
        <w:rPr>
          <w:spacing w:val="1"/>
        </w:rPr>
        <w:t xml:space="preserve"> </w:t>
      </w:r>
      <w:r w:rsidRPr="00A8466B">
        <w:t>është</w:t>
      </w:r>
      <w:r w:rsidRPr="00A8466B">
        <w:rPr>
          <w:spacing w:val="1"/>
        </w:rPr>
        <w:t xml:space="preserve"> </w:t>
      </w:r>
      <w:r w:rsidRPr="00A8466B">
        <w:t>autor</w:t>
      </w:r>
      <w:r w:rsidRPr="00A8466B">
        <w:rPr>
          <w:spacing w:val="1"/>
        </w:rPr>
        <w:t xml:space="preserve"> </w:t>
      </w:r>
      <w:r w:rsidRPr="00A8466B">
        <w:t xml:space="preserve">i </w:t>
      </w:r>
      <w:r w:rsidRPr="00A8466B">
        <w:rPr>
          <w:i/>
        </w:rPr>
        <w:t>The Transformed</w:t>
      </w:r>
      <w:r w:rsidRPr="00A8466B">
        <w:rPr>
          <w:i/>
          <w:spacing w:val="4"/>
        </w:rPr>
        <w:t xml:space="preserve"> </w:t>
      </w:r>
      <w:r w:rsidRPr="00A8466B">
        <w:rPr>
          <w:i/>
        </w:rPr>
        <w:t>Leader</w:t>
      </w:r>
      <w:r w:rsidRPr="00A8466B">
        <w:rPr>
          <w:i/>
          <w:spacing w:val="4"/>
        </w:rPr>
        <w:t xml:space="preserve"> </w:t>
      </w:r>
      <w:r w:rsidRPr="00A8466B">
        <w:rPr>
          <w:spacing w:val="-1"/>
        </w:rPr>
        <w:t>dh</w:t>
      </w:r>
      <w:r w:rsidRPr="00A8466B">
        <w:t>e</w:t>
      </w:r>
      <w:r w:rsidRPr="00A8466B">
        <w:rPr>
          <w:spacing w:val="4"/>
        </w:rPr>
        <w:t xml:space="preserve"> </w:t>
      </w:r>
      <w:r w:rsidRPr="00A8466B">
        <w:rPr>
          <w:i/>
        </w:rPr>
        <w:t>Leadership</w:t>
      </w:r>
      <w:r w:rsidRPr="00A8466B">
        <w:rPr>
          <w:i/>
          <w:spacing w:val="4"/>
        </w:rPr>
        <w:t xml:space="preserve"> </w:t>
      </w:r>
      <w:r w:rsidRPr="00A8466B">
        <w:rPr>
          <w:i/>
        </w:rPr>
        <w:t>Communication</w:t>
      </w:r>
    </w:p>
  </w:footnote>
  <w:footnote w:id="65">
    <w:p w:rsidR="00E97050" w:rsidRPr="00A8466B" w:rsidRDefault="00E97050" w:rsidP="00A8466B">
      <w:pPr>
        <w:ind w:right="83"/>
        <w:jc w:val="both"/>
        <w:rPr>
          <w:sz w:val="20"/>
          <w:szCs w:val="20"/>
        </w:rPr>
      </w:pPr>
      <w:r w:rsidRPr="00A8466B">
        <w:rPr>
          <w:rStyle w:val="FootnoteReference"/>
          <w:sz w:val="20"/>
          <w:szCs w:val="20"/>
        </w:rPr>
        <w:footnoteRef/>
      </w:r>
      <w:r w:rsidRPr="00A8466B">
        <w:rPr>
          <w:sz w:val="20"/>
          <w:szCs w:val="20"/>
        </w:rPr>
        <w:t xml:space="preserve"> Maccoby,</w:t>
      </w:r>
      <w:r w:rsidRPr="00A8466B">
        <w:rPr>
          <w:spacing w:val="31"/>
          <w:sz w:val="20"/>
          <w:szCs w:val="20"/>
        </w:rPr>
        <w:t xml:space="preserve"> </w:t>
      </w:r>
      <w:r w:rsidRPr="00A8466B">
        <w:rPr>
          <w:sz w:val="20"/>
          <w:szCs w:val="20"/>
        </w:rPr>
        <w:t>M.,</w:t>
      </w:r>
      <w:r w:rsidRPr="00A8466B">
        <w:rPr>
          <w:spacing w:val="31"/>
          <w:sz w:val="20"/>
          <w:szCs w:val="20"/>
        </w:rPr>
        <w:t xml:space="preserve"> </w:t>
      </w:r>
      <w:r w:rsidRPr="00A8466B">
        <w:rPr>
          <w:sz w:val="20"/>
          <w:szCs w:val="20"/>
        </w:rPr>
        <w:t>(2004)</w:t>
      </w:r>
      <w:r w:rsidRPr="00A8466B">
        <w:rPr>
          <w:spacing w:val="31"/>
          <w:sz w:val="20"/>
          <w:szCs w:val="20"/>
        </w:rPr>
        <w:t xml:space="preserve"> </w:t>
      </w:r>
      <w:r w:rsidRPr="00A8466B">
        <w:rPr>
          <w:i/>
          <w:sz w:val="20"/>
          <w:szCs w:val="20"/>
        </w:rPr>
        <w:t>Narcissistic</w:t>
      </w:r>
      <w:r w:rsidRPr="00A8466B">
        <w:rPr>
          <w:i/>
          <w:spacing w:val="32"/>
          <w:sz w:val="20"/>
          <w:szCs w:val="20"/>
        </w:rPr>
        <w:t xml:space="preserve"> </w:t>
      </w:r>
      <w:r w:rsidRPr="00A8466B">
        <w:rPr>
          <w:i/>
          <w:sz w:val="20"/>
          <w:szCs w:val="20"/>
        </w:rPr>
        <w:t>Leade</w:t>
      </w:r>
      <w:r w:rsidRPr="00A8466B">
        <w:rPr>
          <w:i/>
          <w:spacing w:val="-1"/>
          <w:sz w:val="20"/>
          <w:szCs w:val="20"/>
        </w:rPr>
        <w:t>rs</w:t>
      </w:r>
      <w:r w:rsidRPr="00A8466B">
        <w:rPr>
          <w:i/>
          <w:sz w:val="20"/>
          <w:szCs w:val="20"/>
        </w:rPr>
        <w:t>,</w:t>
      </w:r>
      <w:r w:rsidRPr="00A8466B">
        <w:rPr>
          <w:i/>
          <w:spacing w:val="32"/>
          <w:sz w:val="20"/>
          <w:szCs w:val="20"/>
        </w:rPr>
        <w:t xml:space="preserve"> </w:t>
      </w:r>
      <w:r w:rsidRPr="00A8466B">
        <w:rPr>
          <w:i/>
          <w:sz w:val="20"/>
          <w:szCs w:val="20"/>
        </w:rPr>
        <w:t>The</w:t>
      </w:r>
      <w:r w:rsidRPr="00A8466B">
        <w:rPr>
          <w:i/>
          <w:spacing w:val="30"/>
          <w:sz w:val="20"/>
          <w:szCs w:val="20"/>
        </w:rPr>
        <w:t xml:space="preserve"> </w:t>
      </w:r>
      <w:r w:rsidRPr="00A8466B">
        <w:rPr>
          <w:i/>
          <w:sz w:val="20"/>
          <w:szCs w:val="20"/>
        </w:rPr>
        <w:t>In</w:t>
      </w:r>
      <w:r w:rsidRPr="00A8466B">
        <w:rPr>
          <w:i/>
          <w:spacing w:val="-1"/>
          <w:sz w:val="20"/>
          <w:szCs w:val="20"/>
        </w:rPr>
        <w:t>c</w:t>
      </w:r>
      <w:r w:rsidRPr="00A8466B">
        <w:rPr>
          <w:i/>
          <w:sz w:val="20"/>
          <w:szCs w:val="20"/>
        </w:rPr>
        <w:t>re</w:t>
      </w:r>
      <w:r w:rsidRPr="00A8466B">
        <w:rPr>
          <w:i/>
          <w:spacing w:val="1"/>
          <w:sz w:val="20"/>
          <w:szCs w:val="20"/>
        </w:rPr>
        <w:t>d</w:t>
      </w:r>
      <w:r w:rsidRPr="00A8466B">
        <w:rPr>
          <w:i/>
          <w:spacing w:val="-2"/>
          <w:sz w:val="20"/>
          <w:szCs w:val="20"/>
        </w:rPr>
        <w:t>i</w:t>
      </w:r>
      <w:r w:rsidRPr="00A8466B">
        <w:rPr>
          <w:i/>
          <w:spacing w:val="-1"/>
          <w:sz w:val="20"/>
          <w:szCs w:val="20"/>
        </w:rPr>
        <w:t>b</w:t>
      </w:r>
      <w:r w:rsidRPr="00A8466B">
        <w:rPr>
          <w:i/>
          <w:sz w:val="20"/>
          <w:szCs w:val="20"/>
        </w:rPr>
        <w:t>le</w:t>
      </w:r>
      <w:r w:rsidRPr="00A8466B">
        <w:rPr>
          <w:i/>
          <w:spacing w:val="31"/>
          <w:sz w:val="20"/>
          <w:szCs w:val="20"/>
        </w:rPr>
        <w:t xml:space="preserve"> </w:t>
      </w:r>
      <w:r w:rsidRPr="00A8466B">
        <w:rPr>
          <w:i/>
          <w:sz w:val="20"/>
          <w:szCs w:val="20"/>
        </w:rPr>
        <w:t>Pros,</w:t>
      </w:r>
      <w:r w:rsidRPr="00A8466B">
        <w:rPr>
          <w:i/>
          <w:spacing w:val="32"/>
          <w:sz w:val="20"/>
          <w:szCs w:val="20"/>
        </w:rPr>
        <w:t xml:space="preserve"> </w:t>
      </w:r>
      <w:r w:rsidRPr="00A8466B">
        <w:rPr>
          <w:i/>
          <w:spacing w:val="-2"/>
          <w:sz w:val="20"/>
          <w:szCs w:val="20"/>
        </w:rPr>
        <w:t>t</w:t>
      </w:r>
      <w:r w:rsidRPr="00A8466B">
        <w:rPr>
          <w:i/>
          <w:spacing w:val="1"/>
          <w:sz w:val="20"/>
          <w:szCs w:val="20"/>
        </w:rPr>
        <w:t>h</w:t>
      </w:r>
      <w:r w:rsidRPr="00A8466B">
        <w:rPr>
          <w:i/>
          <w:sz w:val="20"/>
          <w:szCs w:val="20"/>
        </w:rPr>
        <w:t>e</w:t>
      </w:r>
      <w:r w:rsidRPr="00A8466B">
        <w:rPr>
          <w:i/>
          <w:spacing w:val="32"/>
          <w:sz w:val="20"/>
          <w:szCs w:val="20"/>
        </w:rPr>
        <w:t xml:space="preserve"> </w:t>
      </w:r>
      <w:r w:rsidRPr="00A8466B">
        <w:rPr>
          <w:i/>
          <w:spacing w:val="-1"/>
          <w:sz w:val="20"/>
          <w:szCs w:val="20"/>
        </w:rPr>
        <w:t>In</w:t>
      </w:r>
      <w:r w:rsidRPr="00A8466B">
        <w:rPr>
          <w:i/>
          <w:sz w:val="20"/>
          <w:szCs w:val="20"/>
        </w:rPr>
        <w:t>evitable</w:t>
      </w:r>
      <w:r w:rsidRPr="00A8466B">
        <w:rPr>
          <w:i/>
          <w:spacing w:val="32"/>
          <w:sz w:val="20"/>
          <w:szCs w:val="20"/>
        </w:rPr>
        <w:t xml:space="preserve"> </w:t>
      </w:r>
      <w:r w:rsidRPr="00A8466B">
        <w:rPr>
          <w:i/>
          <w:sz w:val="20"/>
          <w:szCs w:val="20"/>
        </w:rPr>
        <w:t>C</w:t>
      </w:r>
      <w:r w:rsidRPr="00A8466B">
        <w:rPr>
          <w:i/>
          <w:spacing w:val="-1"/>
          <w:sz w:val="20"/>
          <w:szCs w:val="20"/>
        </w:rPr>
        <w:t>o</w:t>
      </w:r>
      <w:r w:rsidRPr="00A8466B">
        <w:rPr>
          <w:i/>
          <w:sz w:val="20"/>
          <w:szCs w:val="20"/>
        </w:rPr>
        <w:t xml:space="preserve">ns, </w:t>
      </w:r>
      <w:r w:rsidRPr="00A8466B">
        <w:rPr>
          <w:rFonts w:eastAsia="Bookman Old Style"/>
          <w:sz w:val="20"/>
          <w:szCs w:val="20"/>
        </w:rPr>
        <w:t>Ha</w:t>
      </w:r>
      <w:r w:rsidRPr="00A8466B">
        <w:rPr>
          <w:rFonts w:eastAsia="Bookman Old Style"/>
          <w:spacing w:val="-1"/>
          <w:sz w:val="20"/>
          <w:szCs w:val="20"/>
        </w:rPr>
        <w:t>r</w:t>
      </w:r>
      <w:r>
        <w:rPr>
          <w:rFonts w:eastAsia="Bookman Old Style"/>
          <w:spacing w:val="-1"/>
          <w:sz w:val="20"/>
          <w:szCs w:val="20"/>
        </w:rPr>
        <w:t>w</w:t>
      </w:r>
      <w:r w:rsidRPr="00A8466B">
        <w:rPr>
          <w:rFonts w:eastAsia="Bookman Old Style"/>
          <w:sz w:val="20"/>
          <w:szCs w:val="20"/>
        </w:rPr>
        <w:t>a</w:t>
      </w:r>
      <w:r w:rsidRPr="00A8466B">
        <w:rPr>
          <w:rFonts w:eastAsia="Bookman Old Style"/>
          <w:spacing w:val="-2"/>
          <w:sz w:val="20"/>
          <w:szCs w:val="20"/>
        </w:rPr>
        <w:t>r</w:t>
      </w:r>
      <w:r w:rsidRPr="00A8466B">
        <w:rPr>
          <w:rFonts w:eastAsia="Bookman Old Style"/>
          <w:sz w:val="20"/>
          <w:szCs w:val="20"/>
        </w:rPr>
        <w:t>d</w:t>
      </w:r>
      <w:r w:rsidRPr="00A8466B">
        <w:rPr>
          <w:rFonts w:eastAsia="Bookman Old Style"/>
          <w:spacing w:val="31"/>
          <w:sz w:val="20"/>
          <w:szCs w:val="20"/>
        </w:rPr>
        <w:t xml:space="preserve"> </w:t>
      </w:r>
      <w:r w:rsidRPr="00A8466B">
        <w:rPr>
          <w:rFonts w:eastAsia="Bookman Old Style"/>
          <w:sz w:val="20"/>
          <w:szCs w:val="20"/>
        </w:rPr>
        <w:t>B</w:t>
      </w:r>
      <w:r w:rsidRPr="00A8466B">
        <w:rPr>
          <w:rFonts w:eastAsia="Bookman Old Style"/>
          <w:spacing w:val="-1"/>
          <w:sz w:val="20"/>
          <w:szCs w:val="20"/>
        </w:rPr>
        <w:t>u</w:t>
      </w:r>
      <w:r w:rsidRPr="00A8466B">
        <w:rPr>
          <w:rFonts w:eastAsia="Bookman Old Style"/>
          <w:sz w:val="20"/>
          <w:szCs w:val="20"/>
        </w:rPr>
        <w:t>ssi</w:t>
      </w:r>
      <w:r w:rsidRPr="00A8466B">
        <w:rPr>
          <w:rFonts w:eastAsia="Bookman Old Style"/>
          <w:spacing w:val="-2"/>
          <w:sz w:val="20"/>
          <w:szCs w:val="20"/>
        </w:rPr>
        <w:t>n</w:t>
      </w:r>
      <w:r w:rsidRPr="00A8466B">
        <w:rPr>
          <w:rFonts w:eastAsia="Bookman Old Style"/>
          <w:sz w:val="20"/>
          <w:szCs w:val="20"/>
        </w:rPr>
        <w:t>es Rev</w:t>
      </w:r>
      <w:r w:rsidRPr="00A8466B">
        <w:rPr>
          <w:rFonts w:eastAsia="Bookman Old Style"/>
          <w:spacing w:val="-1"/>
          <w:sz w:val="20"/>
          <w:szCs w:val="20"/>
        </w:rPr>
        <w:t>i</w:t>
      </w:r>
      <w:r w:rsidRPr="00A8466B">
        <w:rPr>
          <w:rFonts w:eastAsia="Bookman Old Style"/>
          <w:spacing w:val="1"/>
          <w:sz w:val="20"/>
          <w:szCs w:val="20"/>
        </w:rPr>
        <w:t>ew</w:t>
      </w:r>
      <w:r w:rsidRPr="00A8466B">
        <w:rPr>
          <w:rFonts w:eastAsia="Bookman Old Style"/>
          <w:sz w:val="20"/>
          <w:szCs w:val="20"/>
        </w:rPr>
        <w:t xml:space="preserve">, </w:t>
      </w:r>
      <w:hyperlink w:history="1">
        <w:r w:rsidRPr="00A8466B">
          <w:rPr>
            <w:rStyle w:val="Hyperlink"/>
            <w:color w:val="auto"/>
            <w:sz w:val="20"/>
            <w:szCs w:val="20"/>
            <w:u w:val="none"/>
          </w:rPr>
          <w:t>http:// shoësupport.typep</w:t>
        </w:r>
        <w:r w:rsidRPr="00A8466B">
          <w:rPr>
            <w:rStyle w:val="Hyperlink"/>
            <w:color w:val="auto"/>
            <w:spacing w:val="-1"/>
            <w:sz w:val="20"/>
            <w:szCs w:val="20"/>
            <w:u w:val="none"/>
          </w:rPr>
          <w:t>a</w:t>
        </w:r>
        <w:r w:rsidRPr="00A8466B">
          <w:rPr>
            <w:rStyle w:val="Hyperlink"/>
            <w:color w:val="auto"/>
            <w:sz w:val="20"/>
            <w:szCs w:val="20"/>
            <w:u w:val="none"/>
          </w:rPr>
          <w:t>d.</w:t>
        </w:r>
        <w:r w:rsidRPr="00A8466B">
          <w:rPr>
            <w:rStyle w:val="Hyperlink"/>
            <w:color w:val="auto"/>
            <w:spacing w:val="-1"/>
            <w:sz w:val="20"/>
            <w:szCs w:val="20"/>
            <w:u w:val="none"/>
          </w:rPr>
          <w:t>c</w:t>
        </w:r>
        <w:r w:rsidRPr="00A8466B">
          <w:rPr>
            <w:rStyle w:val="Hyperlink"/>
            <w:color w:val="auto"/>
            <w:spacing w:val="1"/>
            <w:sz w:val="20"/>
            <w:szCs w:val="20"/>
            <w:u w:val="none"/>
          </w:rPr>
          <w:t>o</w:t>
        </w:r>
        <w:r w:rsidRPr="00A8466B">
          <w:rPr>
            <w:rStyle w:val="Hyperlink"/>
            <w:color w:val="auto"/>
            <w:spacing w:val="-2"/>
            <w:sz w:val="20"/>
            <w:szCs w:val="20"/>
            <w:u w:val="none"/>
          </w:rPr>
          <w:t>m</w:t>
        </w:r>
        <w:r w:rsidRPr="00A8466B">
          <w:rPr>
            <w:rStyle w:val="Hyperlink"/>
            <w:color w:val="auto"/>
            <w:sz w:val="20"/>
            <w:szCs w:val="20"/>
            <w:u w:val="none"/>
          </w:rPr>
          <w:t>/odyssey/files/ccc-081208-</w:t>
        </w:r>
        <w:r w:rsidRPr="00A8466B">
          <w:rPr>
            <w:rStyle w:val="Hyperlink"/>
            <w:color w:val="auto"/>
            <w:spacing w:val="-2"/>
            <w:sz w:val="20"/>
            <w:szCs w:val="20"/>
            <w:u w:val="none"/>
          </w:rPr>
          <w:t>m</w:t>
        </w:r>
        <w:r w:rsidRPr="00A8466B">
          <w:rPr>
            <w:rStyle w:val="Hyperlink"/>
            <w:color w:val="auto"/>
            <w:spacing w:val="1"/>
            <w:sz w:val="20"/>
            <w:szCs w:val="20"/>
            <w:u w:val="none"/>
          </w:rPr>
          <w:t>a</w:t>
        </w:r>
        <w:r w:rsidRPr="00A8466B">
          <w:rPr>
            <w:rStyle w:val="Hyperlink"/>
            <w:color w:val="auto"/>
            <w:sz w:val="20"/>
            <w:szCs w:val="20"/>
            <w:u w:val="none"/>
          </w:rPr>
          <w:t>coby.pdf</w:t>
        </w:r>
      </w:hyperlink>
    </w:p>
  </w:footnote>
  <w:footnote w:id="66">
    <w:p w:rsidR="00E97050" w:rsidRPr="00A8466B" w:rsidRDefault="00E97050" w:rsidP="00A8466B">
      <w:pPr>
        <w:pStyle w:val="FootnoteText"/>
        <w:jc w:val="both"/>
      </w:pPr>
      <w:r w:rsidRPr="00A8466B">
        <w:rPr>
          <w:rStyle w:val="FootnoteReference"/>
        </w:rPr>
        <w:footnoteRef/>
      </w:r>
      <w:r w:rsidRPr="00A8466B">
        <w:t xml:space="preserve"> Nnga kapitullin</w:t>
      </w:r>
      <w:r w:rsidRPr="00A8466B">
        <w:rPr>
          <w:spacing w:val="1"/>
        </w:rPr>
        <w:t xml:space="preserve"> </w:t>
      </w:r>
      <w:r w:rsidRPr="00A8466B">
        <w:t>10</w:t>
      </w:r>
      <w:r w:rsidRPr="00A8466B">
        <w:rPr>
          <w:spacing w:val="20"/>
          <w:position w:val="11"/>
        </w:rPr>
        <w:t xml:space="preserve"> </w:t>
      </w:r>
      <w:r w:rsidRPr="00A8466B">
        <w:t>të</w:t>
      </w:r>
      <w:r w:rsidRPr="00A8466B">
        <w:rPr>
          <w:spacing w:val="1"/>
        </w:rPr>
        <w:t xml:space="preserve"> </w:t>
      </w:r>
      <w:r w:rsidRPr="00A8466B">
        <w:t>Leadership,</w:t>
      </w:r>
      <w:r w:rsidRPr="00A8466B">
        <w:rPr>
          <w:spacing w:val="1"/>
        </w:rPr>
        <w:t xml:space="preserve"> </w:t>
      </w:r>
      <w:r w:rsidRPr="00A8466B">
        <w:t>Theory</w:t>
      </w:r>
      <w:r w:rsidRPr="00A8466B">
        <w:rPr>
          <w:spacing w:val="1"/>
        </w:rPr>
        <w:t xml:space="preserve"> </w:t>
      </w:r>
      <w:r w:rsidRPr="00A8466B">
        <w:t>and</w:t>
      </w:r>
      <w:r w:rsidRPr="00A8466B">
        <w:rPr>
          <w:spacing w:val="1"/>
        </w:rPr>
        <w:t xml:space="preserve"> </w:t>
      </w:r>
      <w:r w:rsidRPr="00A8466B">
        <w:t>Practice, nga</w:t>
      </w:r>
      <w:r w:rsidRPr="00A8466B">
        <w:rPr>
          <w:spacing w:val="1"/>
        </w:rPr>
        <w:t xml:space="preserve"> </w:t>
      </w:r>
      <w:r w:rsidRPr="00A8466B">
        <w:t>Northouse, Në</w:t>
      </w:r>
      <w:r w:rsidRPr="00A8466B">
        <w:rPr>
          <w:spacing w:val="1"/>
        </w:rPr>
        <w:t xml:space="preserve"> </w:t>
      </w:r>
      <w:r w:rsidRPr="00A8466B">
        <w:t>kapitullin</w:t>
      </w:r>
      <w:r w:rsidRPr="00A8466B">
        <w:rPr>
          <w:spacing w:val="1"/>
        </w:rPr>
        <w:t xml:space="preserve"> </w:t>
      </w:r>
      <w:r w:rsidRPr="00A8466B">
        <w:t>10</w:t>
      </w:r>
      <w:r w:rsidRPr="00A8466B">
        <w:rPr>
          <w:spacing w:val="20"/>
          <w:position w:val="11"/>
        </w:rPr>
        <w:t xml:space="preserve"> </w:t>
      </w:r>
      <w:r w:rsidRPr="00A8466B">
        <w:t>të</w:t>
      </w:r>
      <w:r w:rsidRPr="00A8466B">
        <w:rPr>
          <w:spacing w:val="1"/>
        </w:rPr>
        <w:t xml:space="preserve"> </w:t>
      </w:r>
      <w:r w:rsidRPr="00A8466B">
        <w:t>Leadership,</w:t>
      </w:r>
      <w:r w:rsidRPr="00A8466B">
        <w:rPr>
          <w:spacing w:val="1"/>
        </w:rPr>
        <w:t xml:space="preserve"> </w:t>
      </w:r>
      <w:r w:rsidRPr="00A8466B">
        <w:t>Theory</w:t>
      </w:r>
      <w:r w:rsidRPr="00A8466B">
        <w:rPr>
          <w:spacing w:val="1"/>
        </w:rPr>
        <w:t xml:space="preserve"> </w:t>
      </w:r>
      <w:r w:rsidRPr="00A8466B">
        <w:t>and</w:t>
      </w:r>
      <w:r w:rsidRPr="00A8466B">
        <w:rPr>
          <w:spacing w:val="1"/>
        </w:rPr>
        <w:t xml:space="preserve"> </w:t>
      </w:r>
      <w:r w:rsidRPr="00A8466B">
        <w:t>Practice, nga</w:t>
      </w:r>
      <w:r w:rsidRPr="00A8466B">
        <w:rPr>
          <w:spacing w:val="1"/>
        </w:rPr>
        <w:t xml:space="preserve"> </w:t>
      </w:r>
      <w:r w:rsidRPr="00A8466B">
        <w:t>Northouse</w:t>
      </w:r>
    </w:p>
  </w:footnote>
  <w:footnote w:id="67">
    <w:p w:rsidR="00E97050" w:rsidRPr="00A8466B" w:rsidRDefault="00E97050" w:rsidP="00A8466B">
      <w:pPr>
        <w:pStyle w:val="FootnoteText"/>
        <w:jc w:val="both"/>
      </w:pPr>
      <w:r w:rsidRPr="00A8466B">
        <w:rPr>
          <w:rStyle w:val="FootnoteReference"/>
        </w:rPr>
        <w:footnoteRef/>
      </w:r>
      <w:r w:rsidRPr="00A8466B">
        <w:t xml:space="preserve"> Bass, 1990, Ho</w:t>
      </w:r>
      <w:r>
        <w:t>w</w:t>
      </w:r>
      <w:r w:rsidRPr="00A8466B">
        <w:t>ell &amp; Avolio, 1993</w:t>
      </w:r>
    </w:p>
  </w:footnote>
  <w:footnote w:id="68">
    <w:p w:rsidR="00E97050" w:rsidRPr="00A8466B" w:rsidRDefault="00E97050" w:rsidP="00A8466B">
      <w:pPr>
        <w:pStyle w:val="FootnoteText"/>
        <w:jc w:val="both"/>
      </w:pPr>
      <w:r w:rsidRPr="00A8466B">
        <w:rPr>
          <w:rStyle w:val="FootnoteReference"/>
        </w:rPr>
        <w:footnoteRef/>
      </w:r>
      <w:r w:rsidRPr="00A8466B">
        <w:t xml:space="preserve"> Themelu</w:t>
      </w:r>
      <w:r>
        <w:t>e</w:t>
      </w:r>
      <w:r w:rsidRPr="00A8466B">
        <w:t>s i teorisë së menaxherit në shërbim</w:t>
      </w:r>
      <w:r>
        <w:t xml:space="preserve"> </w:t>
      </w:r>
      <w:r w:rsidRPr="00A8466B">
        <w:t>konsiderohet Thomas</w:t>
      </w:r>
      <w:r w:rsidRPr="00A8466B">
        <w:rPr>
          <w:spacing w:val="40"/>
        </w:rPr>
        <w:t xml:space="preserve"> </w:t>
      </w:r>
      <w:r w:rsidRPr="00A8466B">
        <w:t>J</w:t>
      </w:r>
      <w:r>
        <w:t>.</w:t>
      </w:r>
      <w:r w:rsidRPr="00A8466B">
        <w:rPr>
          <w:spacing w:val="40"/>
        </w:rPr>
        <w:t xml:space="preserve"> </w:t>
      </w:r>
      <w:r w:rsidRPr="00A8466B">
        <w:t>Sergiovani,</w:t>
      </w:r>
      <w:r w:rsidRPr="00A8466B">
        <w:rPr>
          <w:spacing w:val="40"/>
        </w:rPr>
        <w:t xml:space="preserve"> </w:t>
      </w:r>
      <w:r w:rsidRPr="00A8466B">
        <w:t>Leadership</w:t>
      </w:r>
      <w:r w:rsidRPr="00A8466B">
        <w:rPr>
          <w:spacing w:val="40"/>
        </w:rPr>
        <w:t xml:space="preserve"> </w:t>
      </w:r>
      <w:r w:rsidRPr="00A8466B">
        <w:t>as</w:t>
      </w:r>
      <w:r w:rsidRPr="00A8466B">
        <w:rPr>
          <w:spacing w:val="40"/>
        </w:rPr>
        <w:t xml:space="preserve"> </w:t>
      </w:r>
      <w:r w:rsidRPr="00A8466B">
        <w:t>Ste</w:t>
      </w:r>
      <w:r>
        <w:t>w</w:t>
      </w:r>
      <w:r w:rsidRPr="00A8466B">
        <w:t>ardship,</w:t>
      </w:r>
      <w:r w:rsidRPr="00A8466B">
        <w:rPr>
          <w:spacing w:val="40"/>
        </w:rPr>
        <w:t xml:space="preserve"> </w:t>
      </w:r>
      <w:r>
        <w:rPr>
          <w:spacing w:val="40"/>
        </w:rPr>
        <w:t>W</w:t>
      </w:r>
      <w:r w:rsidRPr="00A8466B">
        <w:t>ho</w:t>
      </w:r>
      <w:r w:rsidRPr="00A8466B">
        <w:rPr>
          <w:spacing w:val="40"/>
        </w:rPr>
        <w:t xml:space="preserve"> </w:t>
      </w:r>
      <w:r w:rsidRPr="00A8466B">
        <w:t>is</w:t>
      </w:r>
      <w:r w:rsidRPr="00A8466B">
        <w:rPr>
          <w:spacing w:val="40"/>
        </w:rPr>
        <w:t xml:space="preserve"> </w:t>
      </w:r>
      <w:r w:rsidRPr="00A8466B">
        <w:t>serving</w:t>
      </w:r>
      <w:r w:rsidRPr="00A8466B">
        <w:rPr>
          <w:spacing w:val="40"/>
        </w:rPr>
        <w:t xml:space="preserve"> </w:t>
      </w:r>
      <w:r>
        <w:t>wh</w:t>
      </w:r>
      <w:r w:rsidRPr="00A8466B">
        <w:t>o</w:t>
      </w:r>
      <w:r w:rsidRPr="00A8466B">
        <w:rPr>
          <w:spacing w:val="3"/>
        </w:rPr>
        <w:t>?</w:t>
      </w:r>
    </w:p>
  </w:footnote>
  <w:footnote w:id="69">
    <w:p w:rsidR="00E97050" w:rsidRPr="00A8466B" w:rsidRDefault="00E97050" w:rsidP="00A8466B">
      <w:pPr>
        <w:pStyle w:val="FootnoteText"/>
        <w:jc w:val="both"/>
      </w:pPr>
      <w:r w:rsidRPr="00A8466B">
        <w:rPr>
          <w:rStyle w:val="FootnoteReference"/>
        </w:rPr>
        <w:footnoteRef/>
      </w:r>
      <w:r w:rsidRPr="00A8466B">
        <w:t xml:space="preserve"> Joanne B. Ciull</w:t>
      </w:r>
      <w:r w:rsidRPr="00A8466B">
        <w:rPr>
          <w:spacing w:val="-1"/>
        </w:rPr>
        <w:t>a</w:t>
      </w:r>
      <w:r w:rsidRPr="00A8466B">
        <w:rPr>
          <w:spacing w:val="1"/>
          <w:position w:val="11"/>
        </w:rPr>
        <w:t xml:space="preserve"> </w:t>
      </w:r>
      <w:r w:rsidRPr="00A8466B">
        <w:t xml:space="preserve">është studiuese në fushën e </w:t>
      </w:r>
      <w:r w:rsidRPr="00A8466B">
        <w:rPr>
          <w:spacing w:val="-2"/>
        </w:rPr>
        <w:t>m</w:t>
      </w:r>
      <w:r w:rsidRPr="00A8466B">
        <w:t>oralit, etikës dhe drejti</w:t>
      </w:r>
      <w:r w:rsidRPr="00A8466B">
        <w:rPr>
          <w:spacing w:val="-2"/>
        </w:rPr>
        <w:t>m</w:t>
      </w:r>
      <w:r>
        <w:t xml:space="preserve">it. Ajo </w:t>
      </w:r>
      <w:r w:rsidRPr="00A8466B">
        <w:t xml:space="preserve">në analizën e saj qartëson </w:t>
      </w:r>
      <w:r w:rsidRPr="00A8466B">
        <w:rPr>
          <w:spacing w:val="-2"/>
        </w:rPr>
        <w:t>m</w:t>
      </w:r>
      <w:r w:rsidRPr="00A8466B">
        <w:t>end</w:t>
      </w:r>
      <w:r w:rsidRPr="00A8466B">
        <w:rPr>
          <w:spacing w:val="2"/>
        </w:rPr>
        <w:t>i</w:t>
      </w:r>
      <w:r w:rsidRPr="00A8466B">
        <w:rPr>
          <w:spacing w:val="-2"/>
        </w:rPr>
        <w:t>m</w:t>
      </w:r>
      <w:r w:rsidRPr="00A8466B">
        <w:rPr>
          <w:spacing w:val="1"/>
        </w:rPr>
        <w:t>i</w:t>
      </w:r>
      <w:r w:rsidRPr="00A8466B">
        <w:t xml:space="preserve">n në lidhje </w:t>
      </w:r>
      <w:r w:rsidRPr="00A8466B">
        <w:rPr>
          <w:spacing w:val="-2"/>
        </w:rPr>
        <w:t>m</w:t>
      </w:r>
      <w:r w:rsidRPr="00A8466B">
        <w:t>e etikën në d</w:t>
      </w:r>
      <w:r w:rsidRPr="00A8466B">
        <w:rPr>
          <w:spacing w:val="1"/>
        </w:rPr>
        <w:t>r</w:t>
      </w:r>
      <w:r w:rsidRPr="00A8466B">
        <w:t>ejti</w:t>
      </w:r>
      <w:r w:rsidRPr="00A8466B">
        <w:rPr>
          <w:spacing w:val="-2"/>
        </w:rPr>
        <w:t>m</w:t>
      </w:r>
      <w:r w:rsidRPr="00A8466B">
        <w:t>, jo si një te</w:t>
      </w:r>
      <w:r w:rsidRPr="00A8466B">
        <w:rPr>
          <w:spacing w:val="-1"/>
        </w:rPr>
        <w:t>o</w:t>
      </w:r>
      <w:r w:rsidRPr="00A8466B">
        <w:t>ri e</w:t>
      </w:r>
      <w:r w:rsidRPr="00A8466B">
        <w:rPr>
          <w:spacing w:val="59"/>
        </w:rPr>
        <w:t xml:space="preserve"> </w:t>
      </w:r>
      <w:r w:rsidRPr="00A8466B">
        <w:t>fo</w:t>
      </w:r>
      <w:r w:rsidRPr="00A8466B">
        <w:rPr>
          <w:spacing w:val="2"/>
        </w:rPr>
        <w:t>r</w:t>
      </w:r>
      <w:r w:rsidRPr="00A8466B">
        <w:rPr>
          <w:spacing w:val="-2"/>
        </w:rPr>
        <w:t>m</w:t>
      </w:r>
      <w:r w:rsidRPr="00A8466B">
        <w:t>uar,</w:t>
      </w:r>
      <w:r w:rsidRPr="00A8466B">
        <w:rPr>
          <w:spacing w:val="59"/>
        </w:rPr>
        <w:t xml:space="preserve"> </w:t>
      </w:r>
      <w:r w:rsidRPr="00A8466B">
        <w:t>por</w:t>
      </w:r>
      <w:r w:rsidRPr="00A8466B">
        <w:rPr>
          <w:spacing w:val="59"/>
        </w:rPr>
        <w:t xml:space="preserve"> </w:t>
      </w:r>
      <w:r w:rsidRPr="00A8466B">
        <w:t>si</w:t>
      </w:r>
      <w:r w:rsidRPr="00A8466B">
        <w:rPr>
          <w:spacing w:val="59"/>
        </w:rPr>
        <w:t xml:space="preserve"> </w:t>
      </w:r>
      <w:r w:rsidRPr="00A8466B">
        <w:t>një</w:t>
      </w:r>
      <w:r w:rsidRPr="00A8466B">
        <w:rPr>
          <w:spacing w:val="59"/>
        </w:rPr>
        <w:t xml:space="preserve"> </w:t>
      </w:r>
      <w:r w:rsidRPr="00A8466B">
        <w:t>tërësi</w:t>
      </w:r>
      <w:r w:rsidRPr="00A8466B">
        <w:rPr>
          <w:spacing w:val="59"/>
        </w:rPr>
        <w:t xml:space="preserve"> </w:t>
      </w:r>
      <w:r w:rsidRPr="00A8466B">
        <w:t>këndvështri</w:t>
      </w:r>
      <w:r w:rsidRPr="00A8466B">
        <w:rPr>
          <w:spacing w:val="-2"/>
        </w:rPr>
        <w:t>m</w:t>
      </w:r>
      <w:r w:rsidRPr="00A8466B">
        <w:t>esh</w:t>
      </w:r>
      <w:r w:rsidRPr="00A8466B">
        <w:rPr>
          <w:spacing w:val="59"/>
        </w:rPr>
        <w:t xml:space="preserve"> </w:t>
      </w:r>
      <w:r w:rsidRPr="00A8466B">
        <w:t>në</w:t>
      </w:r>
      <w:r w:rsidRPr="00A8466B">
        <w:rPr>
          <w:spacing w:val="59"/>
        </w:rPr>
        <w:t xml:space="preserve"> </w:t>
      </w:r>
      <w:r w:rsidRPr="00A8466B">
        <w:t>lidhje</w:t>
      </w:r>
      <w:r w:rsidRPr="00A8466B">
        <w:rPr>
          <w:spacing w:val="59"/>
        </w:rPr>
        <w:t xml:space="preserve"> </w:t>
      </w:r>
      <w:r w:rsidRPr="00A8466B">
        <w:t>me</w:t>
      </w:r>
      <w:r w:rsidRPr="00A8466B">
        <w:rPr>
          <w:spacing w:val="59"/>
        </w:rPr>
        <w:t xml:space="preserve"> </w:t>
      </w:r>
      <w:r w:rsidRPr="00A8466B">
        <w:t>etikën.</w:t>
      </w:r>
    </w:p>
  </w:footnote>
  <w:footnote w:id="70">
    <w:p w:rsidR="00E97050" w:rsidRPr="00A8466B" w:rsidRDefault="00E97050" w:rsidP="00A8466B">
      <w:pPr>
        <w:jc w:val="both"/>
        <w:rPr>
          <w:sz w:val="20"/>
          <w:szCs w:val="20"/>
        </w:rPr>
      </w:pPr>
      <w:r w:rsidRPr="00A8466B">
        <w:rPr>
          <w:rStyle w:val="FootnoteReference"/>
          <w:sz w:val="20"/>
          <w:szCs w:val="20"/>
        </w:rPr>
        <w:footnoteRef/>
      </w:r>
      <w:r w:rsidRPr="00A8466B">
        <w:rPr>
          <w:sz w:val="20"/>
          <w:szCs w:val="20"/>
        </w:rPr>
        <w:t xml:space="preserve"> Ciulla, J.</w:t>
      </w:r>
      <w:r>
        <w:rPr>
          <w:sz w:val="20"/>
          <w:szCs w:val="20"/>
        </w:rPr>
        <w:t xml:space="preserve"> </w:t>
      </w:r>
      <w:r w:rsidRPr="00A8466B">
        <w:rPr>
          <w:sz w:val="20"/>
          <w:szCs w:val="20"/>
        </w:rPr>
        <w:t>B</w:t>
      </w:r>
      <w:r w:rsidRPr="00A8466B">
        <w:rPr>
          <w:spacing w:val="-1"/>
          <w:sz w:val="20"/>
          <w:szCs w:val="20"/>
        </w:rPr>
        <w:t>.</w:t>
      </w:r>
      <w:r w:rsidRPr="00A8466B">
        <w:rPr>
          <w:sz w:val="20"/>
          <w:szCs w:val="20"/>
        </w:rPr>
        <w:t>,</w:t>
      </w:r>
      <w:r>
        <w:rPr>
          <w:sz w:val="20"/>
          <w:szCs w:val="20"/>
        </w:rPr>
        <w:t xml:space="preserve"> </w:t>
      </w:r>
      <w:r w:rsidRPr="00A8466B">
        <w:rPr>
          <w:spacing w:val="-1"/>
          <w:sz w:val="20"/>
          <w:szCs w:val="20"/>
        </w:rPr>
        <w:t>(</w:t>
      </w:r>
      <w:r w:rsidRPr="00A8466B">
        <w:rPr>
          <w:sz w:val="20"/>
          <w:szCs w:val="20"/>
        </w:rPr>
        <w:t xml:space="preserve">2003) </w:t>
      </w:r>
      <w:r w:rsidRPr="00A8466B">
        <w:rPr>
          <w:i/>
          <w:sz w:val="20"/>
          <w:szCs w:val="20"/>
        </w:rPr>
        <w:t>Ethics</w:t>
      </w:r>
      <w:r w:rsidRPr="00A8466B">
        <w:rPr>
          <w:i/>
          <w:spacing w:val="-1"/>
          <w:sz w:val="20"/>
          <w:szCs w:val="20"/>
        </w:rPr>
        <w:t xml:space="preserve"> </w:t>
      </w:r>
      <w:r w:rsidRPr="00A8466B">
        <w:rPr>
          <w:i/>
          <w:sz w:val="20"/>
          <w:szCs w:val="20"/>
        </w:rPr>
        <w:t>and L</w:t>
      </w:r>
      <w:r w:rsidRPr="00A8466B">
        <w:rPr>
          <w:i/>
          <w:spacing w:val="-1"/>
          <w:sz w:val="20"/>
          <w:szCs w:val="20"/>
        </w:rPr>
        <w:t>e</w:t>
      </w:r>
      <w:r w:rsidRPr="00A8466B">
        <w:rPr>
          <w:i/>
          <w:sz w:val="20"/>
          <w:szCs w:val="20"/>
        </w:rPr>
        <w:t>ader</w:t>
      </w:r>
      <w:r w:rsidRPr="00A8466B">
        <w:rPr>
          <w:i/>
          <w:spacing w:val="-1"/>
          <w:sz w:val="20"/>
          <w:szCs w:val="20"/>
        </w:rPr>
        <w:t>s</w:t>
      </w:r>
      <w:r w:rsidRPr="00A8466B">
        <w:rPr>
          <w:i/>
          <w:spacing w:val="1"/>
          <w:sz w:val="20"/>
          <w:szCs w:val="20"/>
        </w:rPr>
        <w:t>h</w:t>
      </w:r>
      <w:r w:rsidRPr="00A8466B">
        <w:rPr>
          <w:i/>
          <w:sz w:val="20"/>
          <w:szCs w:val="20"/>
        </w:rPr>
        <w:t>ip</w:t>
      </w:r>
      <w:r w:rsidRPr="00A8466B">
        <w:rPr>
          <w:i/>
          <w:spacing w:val="-1"/>
          <w:sz w:val="20"/>
          <w:szCs w:val="20"/>
        </w:rPr>
        <w:t xml:space="preserve"> E</w:t>
      </w:r>
      <w:r w:rsidRPr="00A8466B">
        <w:rPr>
          <w:i/>
          <w:sz w:val="20"/>
          <w:szCs w:val="20"/>
        </w:rPr>
        <w:t>ffectiveness,</w:t>
      </w:r>
      <w:r w:rsidRPr="00A8466B">
        <w:rPr>
          <w:i/>
          <w:spacing w:val="49"/>
          <w:sz w:val="20"/>
          <w:szCs w:val="20"/>
        </w:rPr>
        <w:t xml:space="preserve"> </w:t>
      </w:r>
      <w:r w:rsidRPr="00A8466B">
        <w:rPr>
          <w:spacing w:val="-1"/>
          <w:sz w:val="20"/>
          <w:szCs w:val="20"/>
        </w:rPr>
        <w:t>Em</w:t>
      </w:r>
      <w:r w:rsidRPr="00A8466B">
        <w:rPr>
          <w:sz w:val="20"/>
          <w:szCs w:val="20"/>
        </w:rPr>
        <w:t>ergi</w:t>
      </w:r>
      <w:r w:rsidRPr="00A8466B">
        <w:rPr>
          <w:spacing w:val="-1"/>
          <w:sz w:val="20"/>
          <w:szCs w:val="20"/>
        </w:rPr>
        <w:t>n</w:t>
      </w:r>
      <w:r w:rsidRPr="00A8466B">
        <w:rPr>
          <w:sz w:val="20"/>
          <w:szCs w:val="20"/>
        </w:rPr>
        <w:t>g</w:t>
      </w:r>
      <w:r w:rsidRPr="00A8466B">
        <w:rPr>
          <w:spacing w:val="1"/>
          <w:sz w:val="20"/>
          <w:szCs w:val="20"/>
        </w:rPr>
        <w:t xml:space="preserve"> </w:t>
      </w:r>
      <w:r w:rsidRPr="00A8466B">
        <w:rPr>
          <w:spacing w:val="-1"/>
          <w:sz w:val="20"/>
          <w:szCs w:val="20"/>
        </w:rPr>
        <w:t>I</w:t>
      </w:r>
      <w:r w:rsidRPr="00A8466B">
        <w:rPr>
          <w:sz w:val="20"/>
          <w:szCs w:val="20"/>
        </w:rPr>
        <w:t>ssu</w:t>
      </w:r>
      <w:r w:rsidRPr="00A8466B">
        <w:rPr>
          <w:spacing w:val="-1"/>
          <w:sz w:val="20"/>
          <w:szCs w:val="20"/>
        </w:rPr>
        <w:t>e</w:t>
      </w:r>
      <w:r w:rsidRPr="00A8466B">
        <w:rPr>
          <w:sz w:val="20"/>
          <w:szCs w:val="20"/>
        </w:rPr>
        <w:t>s</w:t>
      </w:r>
      <w:r w:rsidRPr="00A8466B">
        <w:rPr>
          <w:spacing w:val="-1"/>
          <w:sz w:val="20"/>
          <w:szCs w:val="20"/>
        </w:rPr>
        <w:t xml:space="preserve"> </w:t>
      </w:r>
      <w:r w:rsidRPr="00A8466B">
        <w:rPr>
          <w:sz w:val="20"/>
          <w:szCs w:val="20"/>
        </w:rPr>
        <w:t>in</w:t>
      </w:r>
      <w:r w:rsidRPr="00A8466B">
        <w:rPr>
          <w:spacing w:val="1"/>
          <w:sz w:val="20"/>
          <w:szCs w:val="20"/>
        </w:rPr>
        <w:t xml:space="preserve"> </w:t>
      </w:r>
      <w:r w:rsidRPr="00A8466B">
        <w:rPr>
          <w:sz w:val="20"/>
          <w:szCs w:val="20"/>
        </w:rPr>
        <w:t>Le</w:t>
      </w:r>
      <w:r w:rsidRPr="00A8466B">
        <w:rPr>
          <w:spacing w:val="-1"/>
          <w:sz w:val="20"/>
          <w:szCs w:val="20"/>
        </w:rPr>
        <w:t>a</w:t>
      </w:r>
      <w:r w:rsidRPr="00A8466B">
        <w:rPr>
          <w:spacing w:val="1"/>
          <w:sz w:val="20"/>
          <w:szCs w:val="20"/>
        </w:rPr>
        <w:t>d</w:t>
      </w:r>
      <w:r w:rsidRPr="00A8466B">
        <w:rPr>
          <w:sz w:val="20"/>
          <w:szCs w:val="20"/>
        </w:rPr>
        <w:t>e</w:t>
      </w:r>
      <w:r w:rsidRPr="00A8466B">
        <w:rPr>
          <w:spacing w:val="-1"/>
          <w:sz w:val="20"/>
          <w:szCs w:val="20"/>
        </w:rPr>
        <w:t>r</w:t>
      </w:r>
      <w:r w:rsidRPr="00A8466B">
        <w:rPr>
          <w:sz w:val="20"/>
          <w:szCs w:val="20"/>
        </w:rPr>
        <w:t>sh</w:t>
      </w:r>
      <w:r w:rsidRPr="00A8466B">
        <w:rPr>
          <w:spacing w:val="-2"/>
          <w:sz w:val="20"/>
          <w:szCs w:val="20"/>
        </w:rPr>
        <w:t>i</w:t>
      </w:r>
      <w:r w:rsidRPr="00A8466B">
        <w:rPr>
          <w:spacing w:val="-1"/>
          <w:sz w:val="20"/>
          <w:szCs w:val="20"/>
        </w:rPr>
        <w:t>p</w:t>
      </w:r>
      <w:r>
        <w:rPr>
          <w:sz w:val="20"/>
          <w:szCs w:val="20"/>
        </w:rPr>
        <w:t>-</w:t>
      </w:r>
      <w:r w:rsidRPr="00A8466B">
        <w:rPr>
          <w:sz w:val="20"/>
          <w:szCs w:val="20"/>
        </w:rPr>
        <w:t>Cult</w:t>
      </w:r>
      <w:r w:rsidRPr="00A8466B">
        <w:rPr>
          <w:spacing w:val="1"/>
          <w:sz w:val="20"/>
          <w:szCs w:val="20"/>
        </w:rPr>
        <w:t>u</w:t>
      </w:r>
      <w:r w:rsidRPr="00A8466B">
        <w:rPr>
          <w:sz w:val="20"/>
          <w:szCs w:val="20"/>
        </w:rPr>
        <w:t>r</w:t>
      </w:r>
      <w:r w:rsidRPr="00A8466B">
        <w:rPr>
          <w:spacing w:val="-1"/>
          <w:sz w:val="20"/>
          <w:szCs w:val="20"/>
        </w:rPr>
        <w:t>e</w:t>
      </w:r>
      <w:r w:rsidRPr="00A8466B">
        <w:rPr>
          <w:sz w:val="20"/>
          <w:szCs w:val="20"/>
        </w:rPr>
        <w:t>,</w:t>
      </w:r>
      <w:r w:rsidRPr="00A8466B">
        <w:rPr>
          <w:spacing w:val="-1"/>
          <w:sz w:val="20"/>
          <w:szCs w:val="20"/>
        </w:rPr>
        <w:t xml:space="preserve"> </w:t>
      </w:r>
      <w:r w:rsidRPr="00A8466B">
        <w:rPr>
          <w:sz w:val="20"/>
          <w:szCs w:val="20"/>
        </w:rPr>
        <w:t>G</w:t>
      </w:r>
      <w:r w:rsidRPr="00A8466B">
        <w:rPr>
          <w:spacing w:val="-1"/>
          <w:sz w:val="20"/>
          <w:szCs w:val="20"/>
        </w:rPr>
        <w:t>e</w:t>
      </w:r>
      <w:r w:rsidRPr="00A8466B">
        <w:rPr>
          <w:sz w:val="20"/>
          <w:szCs w:val="20"/>
        </w:rPr>
        <w:t>nd</w:t>
      </w:r>
      <w:r w:rsidRPr="00A8466B">
        <w:rPr>
          <w:spacing w:val="-1"/>
          <w:sz w:val="20"/>
          <w:szCs w:val="20"/>
        </w:rPr>
        <w:t>e</w:t>
      </w:r>
      <w:r w:rsidRPr="00A8466B">
        <w:rPr>
          <w:sz w:val="20"/>
          <w:szCs w:val="20"/>
        </w:rPr>
        <w:t>r,</w:t>
      </w:r>
      <w:r w:rsidRPr="00A8466B">
        <w:rPr>
          <w:spacing w:val="-1"/>
          <w:sz w:val="20"/>
          <w:szCs w:val="20"/>
        </w:rPr>
        <w:t xml:space="preserve"> </w:t>
      </w:r>
      <w:r w:rsidRPr="00A8466B">
        <w:rPr>
          <w:sz w:val="20"/>
          <w:szCs w:val="20"/>
        </w:rPr>
        <w:t>a</w:t>
      </w:r>
      <w:r w:rsidRPr="00A8466B">
        <w:rPr>
          <w:spacing w:val="-1"/>
          <w:sz w:val="20"/>
          <w:szCs w:val="20"/>
        </w:rPr>
        <w:t>n</w:t>
      </w:r>
      <w:r w:rsidRPr="00A8466B">
        <w:rPr>
          <w:sz w:val="20"/>
          <w:szCs w:val="20"/>
        </w:rPr>
        <w:t xml:space="preserve">d </w:t>
      </w:r>
      <w:r w:rsidRPr="00A8466B">
        <w:rPr>
          <w:position w:val="-1"/>
          <w:sz w:val="20"/>
          <w:szCs w:val="20"/>
        </w:rPr>
        <w:t>Et</w:t>
      </w:r>
      <w:r w:rsidRPr="00A8466B">
        <w:rPr>
          <w:spacing w:val="1"/>
          <w:position w:val="-1"/>
          <w:sz w:val="20"/>
          <w:szCs w:val="20"/>
        </w:rPr>
        <w:t>h</w:t>
      </w:r>
      <w:r w:rsidRPr="00A8466B">
        <w:rPr>
          <w:position w:val="-1"/>
          <w:sz w:val="20"/>
          <w:szCs w:val="20"/>
        </w:rPr>
        <w:t>ics</w:t>
      </w:r>
      <w:r>
        <w:rPr>
          <w:position w:val="-1"/>
          <w:sz w:val="20"/>
          <w:szCs w:val="20"/>
        </w:rPr>
        <w:t>,</w:t>
      </w:r>
      <w:r w:rsidRPr="00A8466B">
        <w:rPr>
          <w:position w:val="-1"/>
          <w:sz w:val="20"/>
          <w:szCs w:val="20"/>
        </w:rPr>
        <w:t xml:space="preserve"> f. 302-27</w:t>
      </w:r>
      <w:r>
        <w:rPr>
          <w:position w:val="-1"/>
          <w:sz w:val="20"/>
          <w:szCs w:val="20"/>
        </w:rPr>
        <w:t>;</w:t>
      </w:r>
      <w:r w:rsidRPr="00A8466B">
        <w:rPr>
          <w:position w:val="-1"/>
          <w:sz w:val="20"/>
          <w:szCs w:val="20"/>
        </w:rPr>
        <w:t xml:space="preserve"> </w:t>
      </w:r>
      <w:hyperlink r:id="rId7" w:history="1">
        <w:r w:rsidRPr="00A8466B">
          <w:rPr>
            <w:rStyle w:val="Hyperlink"/>
            <w:spacing w:val="1"/>
            <w:position w:val="-1"/>
            <w:sz w:val="20"/>
            <w:szCs w:val="20"/>
          </w:rPr>
          <w:t>h</w:t>
        </w:r>
        <w:r w:rsidRPr="00A8466B">
          <w:rPr>
            <w:rStyle w:val="Hyperlink"/>
            <w:position w:val="-1"/>
            <w:sz w:val="20"/>
            <w:szCs w:val="20"/>
          </w:rPr>
          <w:t>tt</w:t>
        </w:r>
        <w:r w:rsidRPr="00A8466B">
          <w:rPr>
            <w:rStyle w:val="Hyperlink"/>
            <w:spacing w:val="1"/>
            <w:position w:val="-1"/>
            <w:sz w:val="20"/>
            <w:szCs w:val="20"/>
          </w:rPr>
          <w:t>p</w:t>
        </w:r>
        <w:r w:rsidRPr="00A8466B">
          <w:rPr>
            <w:rStyle w:val="Hyperlink"/>
            <w:position w:val="-1"/>
            <w:sz w:val="20"/>
            <w:szCs w:val="20"/>
          </w:rPr>
          <w:t>://www.ila-</w:t>
        </w:r>
        <w:r w:rsidRPr="00A8466B">
          <w:rPr>
            <w:rStyle w:val="Hyperlink"/>
            <w:spacing w:val="1"/>
            <w:position w:val="-1"/>
            <w:sz w:val="20"/>
            <w:szCs w:val="20"/>
          </w:rPr>
          <w:t>n</w:t>
        </w:r>
        <w:r w:rsidRPr="00A8466B">
          <w:rPr>
            <w:rStyle w:val="Hyperlink"/>
            <w:position w:val="-1"/>
            <w:sz w:val="20"/>
            <w:szCs w:val="20"/>
          </w:rPr>
          <w:t>et.org</w:t>
        </w:r>
      </w:hyperlink>
    </w:p>
  </w:footnote>
  <w:footnote w:id="71">
    <w:p w:rsidR="00E97050" w:rsidRPr="00A8466B" w:rsidRDefault="00E97050" w:rsidP="00A8466B">
      <w:pPr>
        <w:jc w:val="both"/>
        <w:rPr>
          <w:sz w:val="20"/>
          <w:szCs w:val="20"/>
        </w:rPr>
      </w:pPr>
      <w:r w:rsidRPr="00A8466B">
        <w:rPr>
          <w:rStyle w:val="FootnoteReference"/>
          <w:sz w:val="20"/>
          <w:szCs w:val="20"/>
        </w:rPr>
        <w:footnoteRef/>
      </w:r>
      <w:r w:rsidRPr="00A8466B">
        <w:rPr>
          <w:sz w:val="20"/>
          <w:szCs w:val="20"/>
        </w:rPr>
        <w:t xml:space="preserve"> Susan E. Kogler Hill l, </w:t>
      </w:r>
      <w:r w:rsidRPr="00A8466B">
        <w:rPr>
          <w:spacing w:val="1"/>
          <w:sz w:val="20"/>
          <w:szCs w:val="20"/>
        </w:rPr>
        <w:t>k</w:t>
      </w:r>
      <w:r w:rsidRPr="00A8466B">
        <w:rPr>
          <w:spacing w:val="-1"/>
          <w:sz w:val="20"/>
          <w:szCs w:val="20"/>
        </w:rPr>
        <w:t>c</w:t>
      </w:r>
      <w:r w:rsidRPr="00A8466B">
        <w:rPr>
          <w:spacing w:val="1"/>
          <w:sz w:val="20"/>
          <w:szCs w:val="20"/>
        </w:rPr>
        <w:t>x</w:t>
      </w:r>
      <w:r w:rsidRPr="00A8466B">
        <w:rPr>
          <w:sz w:val="20"/>
          <w:szCs w:val="20"/>
        </w:rPr>
        <w:t>t.cd</w:t>
      </w:r>
      <w:r w:rsidRPr="00A8466B">
        <w:rPr>
          <w:spacing w:val="1"/>
          <w:sz w:val="20"/>
          <w:szCs w:val="20"/>
        </w:rPr>
        <w:t>u</w:t>
      </w:r>
      <w:r w:rsidRPr="00A8466B">
        <w:rPr>
          <w:sz w:val="20"/>
          <w:szCs w:val="20"/>
        </w:rPr>
        <w:t>.ed</w:t>
      </w:r>
      <w:r w:rsidRPr="00A8466B">
        <w:rPr>
          <w:spacing w:val="1"/>
          <w:sz w:val="20"/>
          <w:szCs w:val="20"/>
        </w:rPr>
        <w:t>u</w:t>
      </w:r>
      <w:r w:rsidRPr="00A8466B">
        <w:rPr>
          <w:sz w:val="20"/>
          <w:szCs w:val="20"/>
        </w:rPr>
        <w:t>.c</w:t>
      </w:r>
      <w:r w:rsidRPr="00A8466B">
        <w:rPr>
          <w:spacing w:val="1"/>
          <w:sz w:val="20"/>
          <w:szCs w:val="20"/>
        </w:rPr>
        <w:t>n</w:t>
      </w:r>
      <w:r w:rsidRPr="00A8466B">
        <w:rPr>
          <w:sz w:val="20"/>
          <w:szCs w:val="20"/>
        </w:rPr>
        <w:t>/.../</w:t>
      </w:r>
      <w:r w:rsidRPr="00A8466B">
        <w:rPr>
          <w:spacing w:val="1"/>
          <w:sz w:val="20"/>
          <w:szCs w:val="20"/>
        </w:rPr>
        <w:t>op</w:t>
      </w:r>
      <w:r w:rsidRPr="00A8466B">
        <w:rPr>
          <w:spacing w:val="-1"/>
          <w:sz w:val="20"/>
          <w:szCs w:val="20"/>
        </w:rPr>
        <w:t>e</w:t>
      </w:r>
      <w:r w:rsidRPr="00A8466B">
        <w:rPr>
          <w:sz w:val="20"/>
          <w:szCs w:val="20"/>
        </w:rPr>
        <w:t>nfile.</w:t>
      </w:r>
      <w:r w:rsidRPr="00A8466B">
        <w:rPr>
          <w:spacing w:val="1"/>
          <w:sz w:val="20"/>
          <w:szCs w:val="20"/>
        </w:rPr>
        <w:t>j</w:t>
      </w:r>
      <w:r w:rsidRPr="00A8466B">
        <w:rPr>
          <w:sz w:val="20"/>
          <w:szCs w:val="20"/>
        </w:rPr>
        <w:t>s</w:t>
      </w:r>
      <w:r w:rsidRPr="00A8466B">
        <w:rPr>
          <w:spacing w:val="1"/>
          <w:sz w:val="20"/>
          <w:szCs w:val="20"/>
        </w:rPr>
        <w:t>p</w:t>
      </w:r>
    </w:p>
  </w:footnote>
  <w:footnote w:id="72">
    <w:p w:rsidR="00E97050" w:rsidRPr="00A8466B" w:rsidRDefault="00E97050" w:rsidP="00A8466B">
      <w:pPr>
        <w:pStyle w:val="FootnoteText"/>
        <w:jc w:val="both"/>
      </w:pPr>
      <w:r w:rsidRPr="00A8466B">
        <w:rPr>
          <w:rStyle w:val="FootnoteReference"/>
        </w:rPr>
        <w:footnoteRef/>
      </w:r>
      <w:r w:rsidRPr="00A8466B">
        <w:t xml:space="preserve"> The</w:t>
      </w:r>
      <w:r w:rsidRPr="00A8466B">
        <w:rPr>
          <w:spacing w:val="40"/>
        </w:rPr>
        <w:t xml:space="preserve"> </w:t>
      </w:r>
      <w:r w:rsidRPr="00A8466B">
        <w:t>Korn/Ferry</w:t>
      </w:r>
      <w:r w:rsidRPr="00A8466B">
        <w:rPr>
          <w:spacing w:val="-1"/>
          <w:position w:val="-1"/>
        </w:rPr>
        <w:t xml:space="preserve"> </w:t>
      </w:r>
      <w:r w:rsidRPr="00A8466B">
        <w:rPr>
          <w:position w:val="-1"/>
        </w:rPr>
        <w:t>I</w:t>
      </w:r>
      <w:r w:rsidRPr="00A8466B">
        <w:rPr>
          <w:spacing w:val="1"/>
          <w:position w:val="-1"/>
        </w:rPr>
        <w:t>n</w:t>
      </w:r>
      <w:r w:rsidRPr="00A8466B">
        <w:rPr>
          <w:position w:val="-1"/>
        </w:rPr>
        <w:t>stiti</w:t>
      </w:r>
      <w:r w:rsidRPr="00A8466B">
        <w:rPr>
          <w:spacing w:val="1"/>
          <w:position w:val="-1"/>
        </w:rPr>
        <w:t>u</w:t>
      </w:r>
      <w:r w:rsidRPr="00A8466B">
        <w:rPr>
          <w:position w:val="-1"/>
        </w:rPr>
        <w:t>te,</w:t>
      </w:r>
      <w:r w:rsidRPr="00A8466B">
        <w:rPr>
          <w:spacing w:val="-1"/>
          <w:position w:val="-1"/>
        </w:rPr>
        <w:t xml:space="preserve"> </w:t>
      </w:r>
      <w:r w:rsidRPr="00A8466B">
        <w:rPr>
          <w:spacing w:val="1"/>
          <w:position w:val="-1"/>
        </w:rPr>
        <w:t>2</w:t>
      </w:r>
      <w:r w:rsidRPr="00A8466B">
        <w:rPr>
          <w:position w:val="-1"/>
        </w:rPr>
        <w:t xml:space="preserve">009 </w:t>
      </w:r>
      <w:hyperlink r:id="rId8" w:history="1">
        <w:r w:rsidRPr="00A8466B">
          <w:rPr>
            <w:rStyle w:val="Hyperlink"/>
            <w:spacing w:val="1"/>
            <w:position w:val="-1"/>
          </w:rPr>
          <w:t>h</w:t>
        </w:r>
        <w:r w:rsidRPr="00A8466B">
          <w:rPr>
            <w:rStyle w:val="Hyperlink"/>
            <w:position w:val="-1"/>
          </w:rPr>
          <w:t>tt</w:t>
        </w:r>
        <w:r w:rsidRPr="00A8466B">
          <w:rPr>
            <w:rStyle w:val="Hyperlink"/>
            <w:spacing w:val="1"/>
            <w:position w:val="-1"/>
          </w:rPr>
          <w:t>p</w:t>
        </w:r>
        <w:r w:rsidRPr="00A8466B">
          <w:rPr>
            <w:rStyle w:val="Hyperlink"/>
            <w:position w:val="-1"/>
          </w:rPr>
          <w:t>://www.l</w:t>
        </w:r>
        <w:r w:rsidRPr="00A8466B">
          <w:rPr>
            <w:rStyle w:val="Hyperlink"/>
            <w:spacing w:val="1"/>
            <w:position w:val="-1"/>
          </w:rPr>
          <w:t>o</w:t>
        </w:r>
        <w:r w:rsidRPr="00A8466B">
          <w:rPr>
            <w:rStyle w:val="Hyperlink"/>
            <w:spacing w:val="-1"/>
            <w:position w:val="-1"/>
          </w:rPr>
          <w:t>m</w:t>
        </w:r>
        <w:r w:rsidRPr="00A8466B">
          <w:rPr>
            <w:rStyle w:val="Hyperlink"/>
            <w:position w:val="-1"/>
          </w:rPr>
          <w:t>i</w:t>
        </w:r>
        <w:r w:rsidRPr="00A8466B">
          <w:rPr>
            <w:rStyle w:val="Hyperlink"/>
            <w:spacing w:val="1"/>
            <w:position w:val="-1"/>
          </w:rPr>
          <w:t>ng</w:t>
        </w:r>
        <w:r w:rsidRPr="00A8466B">
          <w:rPr>
            <w:rStyle w:val="Hyperlink"/>
            <w:position w:val="-1"/>
          </w:rPr>
          <w:t>er.c</w:t>
        </w:r>
        <w:r w:rsidRPr="00A8466B">
          <w:rPr>
            <w:rStyle w:val="Hyperlink"/>
            <w:spacing w:val="1"/>
            <w:position w:val="-1"/>
          </w:rPr>
          <w:t>o</w:t>
        </w:r>
        <w:r w:rsidRPr="00A8466B">
          <w:rPr>
            <w:rStyle w:val="Hyperlink"/>
            <w:spacing w:val="-2"/>
            <w:position w:val="-1"/>
          </w:rPr>
          <w:t>m</w:t>
        </w:r>
        <w:r w:rsidRPr="00A8466B">
          <w:rPr>
            <w:rStyle w:val="Hyperlink"/>
            <w:spacing w:val="1"/>
            <w:position w:val="-1"/>
          </w:rPr>
          <w:t>/p</w:t>
        </w:r>
        <w:r w:rsidRPr="00A8466B">
          <w:rPr>
            <w:rStyle w:val="Hyperlink"/>
            <w:spacing w:val="-1"/>
            <w:position w:val="-1"/>
          </w:rPr>
          <w:t>d</w:t>
        </w:r>
        <w:r w:rsidRPr="00A8466B">
          <w:rPr>
            <w:rStyle w:val="Hyperlink"/>
            <w:position w:val="-1"/>
          </w:rPr>
          <w:t>f/tea</w:t>
        </w:r>
        <w:r w:rsidRPr="00A8466B">
          <w:rPr>
            <w:rStyle w:val="Hyperlink"/>
            <w:spacing w:val="-2"/>
            <w:position w:val="-1"/>
          </w:rPr>
          <w:t>m</w:t>
        </w:r>
        <w:r w:rsidRPr="00A8466B">
          <w:rPr>
            <w:rStyle w:val="Hyperlink"/>
            <w:position w:val="-1"/>
          </w:rPr>
          <w:t>së</w:t>
        </w:r>
        <w:r w:rsidRPr="00A8466B">
          <w:rPr>
            <w:rStyle w:val="Hyperlink"/>
            <w:spacing w:val="1"/>
            <w:position w:val="-1"/>
          </w:rPr>
          <w:t>h</w:t>
        </w:r>
        <w:r w:rsidRPr="00A8466B">
          <w:rPr>
            <w:rStyle w:val="Hyperlink"/>
            <w:position w:val="-1"/>
          </w:rPr>
          <w:t>ite</w:t>
        </w:r>
        <w:r w:rsidRPr="00A8466B">
          <w:rPr>
            <w:rStyle w:val="Hyperlink"/>
            <w:spacing w:val="1"/>
            <w:position w:val="-1"/>
          </w:rPr>
          <w:t>p</w:t>
        </w:r>
        <w:r w:rsidRPr="00A8466B">
          <w:rPr>
            <w:rStyle w:val="Hyperlink"/>
            <w:position w:val="-1"/>
          </w:rPr>
          <w:t>a</w:t>
        </w:r>
        <w:r w:rsidRPr="00A8466B">
          <w:rPr>
            <w:rStyle w:val="Hyperlink"/>
            <w:spacing w:val="1"/>
            <w:position w:val="-1"/>
          </w:rPr>
          <w:t>p</w:t>
        </w:r>
        <w:r w:rsidRPr="00A8466B">
          <w:rPr>
            <w:rStyle w:val="Hyperlink"/>
            <w:spacing w:val="-1"/>
            <w:position w:val="-1"/>
          </w:rPr>
          <w:t>e</w:t>
        </w:r>
        <w:r w:rsidRPr="00A8466B">
          <w:rPr>
            <w:rStyle w:val="Hyperlink"/>
            <w:position w:val="-1"/>
          </w:rPr>
          <w:t>r</w:t>
        </w:r>
        <w:r w:rsidRPr="00A8466B">
          <w:rPr>
            <w:rStyle w:val="Hyperlink"/>
            <w:spacing w:val="1"/>
            <w:position w:val="-1"/>
          </w:rPr>
          <w:t>0</w:t>
        </w:r>
        <w:r w:rsidRPr="00A8466B">
          <w:rPr>
            <w:rStyle w:val="Hyperlink"/>
            <w:position w:val="-1"/>
          </w:rPr>
          <w:t>80</w:t>
        </w:r>
        <w:r w:rsidRPr="00A8466B">
          <w:rPr>
            <w:rStyle w:val="Hyperlink"/>
            <w:spacing w:val="1"/>
            <w:position w:val="-1"/>
          </w:rPr>
          <w:t>4</w:t>
        </w:r>
        <w:r w:rsidRPr="00A8466B">
          <w:rPr>
            <w:rStyle w:val="Hyperlink"/>
            <w:position w:val="-1"/>
          </w:rPr>
          <w:t>0</w:t>
        </w:r>
        <w:r w:rsidRPr="00A8466B">
          <w:rPr>
            <w:rStyle w:val="Hyperlink"/>
            <w:spacing w:val="1"/>
            <w:position w:val="-1"/>
          </w:rPr>
          <w:t>9</w:t>
        </w:r>
        <w:r w:rsidRPr="00A8466B">
          <w:rPr>
            <w:rStyle w:val="Hyperlink"/>
            <w:position w:val="-1"/>
          </w:rPr>
          <w:t>.</w:t>
        </w:r>
        <w:r w:rsidRPr="00A8466B">
          <w:rPr>
            <w:rStyle w:val="Hyperlink"/>
            <w:spacing w:val="1"/>
            <w:position w:val="-1"/>
          </w:rPr>
          <w:t>p</w:t>
        </w:r>
        <w:r w:rsidRPr="00A8466B">
          <w:rPr>
            <w:rStyle w:val="Hyperlink"/>
            <w:position w:val="-1"/>
          </w:rPr>
          <w:t>df</w:t>
        </w:r>
      </w:hyperlink>
      <w:r w:rsidRPr="00A8466B">
        <w:t xml:space="preserve"> </w:t>
      </w:r>
    </w:p>
  </w:footnote>
  <w:footnote w:id="73">
    <w:p w:rsidR="00E97050" w:rsidRPr="00A8466B" w:rsidRDefault="00E97050" w:rsidP="00A8466B">
      <w:pPr>
        <w:pStyle w:val="FootnoteText"/>
        <w:jc w:val="both"/>
      </w:pPr>
      <w:r w:rsidRPr="00A8466B">
        <w:rPr>
          <w:rStyle w:val="FootnoteReference"/>
        </w:rPr>
        <w:footnoteRef/>
      </w:r>
      <w:r w:rsidRPr="00A8466B">
        <w:t xml:space="preserve"> Crystal</w:t>
      </w:r>
      <w:r w:rsidRPr="00A8466B">
        <w:rPr>
          <w:spacing w:val="1"/>
        </w:rPr>
        <w:t xml:space="preserve"> </w:t>
      </w:r>
      <w:r w:rsidRPr="00A8466B">
        <w:t>L.</w:t>
      </w:r>
      <w:r w:rsidRPr="00A8466B">
        <w:rPr>
          <w:spacing w:val="1"/>
        </w:rPr>
        <w:t xml:space="preserve"> </w:t>
      </w:r>
      <w:r w:rsidRPr="00A8466B">
        <w:t>Hoyt,</w:t>
      </w:r>
      <w:r w:rsidRPr="00A8466B">
        <w:rPr>
          <w:spacing w:val="1"/>
        </w:rPr>
        <w:t xml:space="preserve"> </w:t>
      </w:r>
      <w:r w:rsidRPr="00A8466B">
        <w:t>autore</w:t>
      </w:r>
      <w:r w:rsidRPr="00A8466B">
        <w:rPr>
          <w:spacing w:val="1"/>
        </w:rPr>
        <w:t xml:space="preserve"> </w:t>
      </w:r>
      <w:r w:rsidRPr="00A8466B">
        <w:t xml:space="preserve">e </w:t>
      </w:r>
      <w:r w:rsidRPr="00A8466B">
        <w:rPr>
          <w:i/>
        </w:rPr>
        <w:t>Leadership</w:t>
      </w:r>
      <w:r w:rsidRPr="00A8466B">
        <w:rPr>
          <w:i/>
          <w:spacing w:val="1"/>
        </w:rPr>
        <w:t xml:space="preserve"> </w:t>
      </w:r>
      <w:r w:rsidRPr="00A8466B">
        <w:rPr>
          <w:i/>
        </w:rPr>
        <w:t>Efficacy</w:t>
      </w:r>
      <w:r w:rsidRPr="00A8466B">
        <w:rPr>
          <w:i/>
          <w:spacing w:val="-12"/>
        </w:rPr>
        <w:t xml:space="preserve"> </w:t>
      </w:r>
      <w:r w:rsidRPr="00A8466B">
        <w:rPr>
          <w:i/>
        </w:rPr>
        <w:t>and</w:t>
      </w:r>
      <w:r w:rsidRPr="00A8466B">
        <w:rPr>
          <w:i/>
          <w:spacing w:val="1"/>
        </w:rPr>
        <w:t xml:space="preserve"> </w:t>
      </w:r>
      <w:r>
        <w:rPr>
          <w:i/>
          <w:spacing w:val="1"/>
        </w:rPr>
        <w:t>W</w:t>
      </w:r>
      <w:r w:rsidRPr="00A8466B">
        <w:rPr>
          <w:i/>
        </w:rPr>
        <w:t>omen</w:t>
      </w:r>
      <w:r w:rsidRPr="00A8466B">
        <w:rPr>
          <w:i/>
          <w:spacing w:val="1"/>
        </w:rPr>
        <w:t xml:space="preserve"> </w:t>
      </w:r>
      <w:r w:rsidRPr="00A8466B">
        <w:rPr>
          <w:i/>
        </w:rPr>
        <w:t>Leaders’</w:t>
      </w:r>
      <w:r w:rsidRPr="00A8466B">
        <w:rPr>
          <w:i/>
          <w:spacing w:val="1"/>
        </w:rPr>
        <w:t xml:space="preserve"> </w:t>
      </w:r>
      <w:r w:rsidRPr="00A8466B">
        <w:rPr>
          <w:i/>
        </w:rPr>
        <w:t>Responses to</w:t>
      </w:r>
      <w:r w:rsidRPr="00A8466B">
        <w:rPr>
          <w:i/>
          <w:spacing w:val="3"/>
        </w:rPr>
        <w:t xml:space="preserve"> </w:t>
      </w:r>
      <w:r w:rsidRPr="00A8466B">
        <w:rPr>
          <w:i/>
        </w:rPr>
        <w:t>Ste</w:t>
      </w:r>
      <w:r w:rsidRPr="00A8466B">
        <w:rPr>
          <w:i/>
          <w:spacing w:val="-1"/>
        </w:rPr>
        <w:t>r</w:t>
      </w:r>
      <w:r w:rsidRPr="00A8466B">
        <w:rPr>
          <w:i/>
        </w:rPr>
        <w:t>eoty</w:t>
      </w:r>
      <w:r w:rsidRPr="00A8466B">
        <w:rPr>
          <w:i/>
          <w:spacing w:val="-1"/>
        </w:rPr>
        <w:t>p</w:t>
      </w:r>
      <w:r w:rsidRPr="00A8466B">
        <w:rPr>
          <w:i/>
        </w:rPr>
        <w:t>e</w:t>
      </w:r>
      <w:r w:rsidRPr="00A8466B">
        <w:rPr>
          <w:i/>
          <w:spacing w:val="3"/>
        </w:rPr>
        <w:t xml:space="preserve"> </w:t>
      </w:r>
      <w:r w:rsidRPr="00A8466B">
        <w:rPr>
          <w:i/>
        </w:rPr>
        <w:t>Acti</w:t>
      </w:r>
      <w:r w:rsidRPr="00A8466B">
        <w:rPr>
          <w:i/>
          <w:spacing w:val="-1"/>
        </w:rPr>
        <w:t>v</w:t>
      </w:r>
      <w:r w:rsidRPr="00A8466B">
        <w:rPr>
          <w:i/>
        </w:rPr>
        <w:t>atio</w:t>
      </w:r>
      <w:r w:rsidRPr="00A8466B">
        <w:rPr>
          <w:i/>
          <w:spacing w:val="-2"/>
        </w:rPr>
        <w:t>n</w:t>
      </w:r>
    </w:p>
  </w:footnote>
  <w:footnote w:id="74">
    <w:p w:rsidR="00E97050" w:rsidRPr="00A8466B" w:rsidRDefault="00E97050" w:rsidP="00A8466B">
      <w:pPr>
        <w:pStyle w:val="Footnote0"/>
        <w:shd w:val="clear" w:color="auto" w:fill="auto"/>
        <w:tabs>
          <w:tab w:val="left" w:pos="130"/>
        </w:tabs>
        <w:spacing w:line="240" w:lineRule="auto"/>
        <w:rPr>
          <w:sz w:val="20"/>
          <w:szCs w:val="20"/>
        </w:rPr>
      </w:pPr>
      <w:r w:rsidRPr="00A8466B">
        <w:rPr>
          <w:rStyle w:val="Footnote"/>
          <w:color w:val="000000"/>
          <w:sz w:val="20"/>
          <w:szCs w:val="20"/>
          <w:vertAlign w:val="superscript"/>
        </w:rPr>
        <w:footnoteRef/>
      </w:r>
      <w:r>
        <w:rPr>
          <w:rStyle w:val="Footnote"/>
          <w:color w:val="000000"/>
          <w:sz w:val="20"/>
          <w:szCs w:val="20"/>
        </w:rPr>
        <w:t xml:space="preserve"> </w:t>
      </w:r>
      <w:r w:rsidRPr="00A8466B">
        <w:rPr>
          <w:rStyle w:val="Footnote"/>
          <w:color w:val="000000"/>
          <w:sz w:val="20"/>
          <w:szCs w:val="20"/>
        </w:rPr>
        <w:t xml:space="preserve">Patrick Montana &amp; Bruce Chamov, </w:t>
      </w:r>
      <w:r w:rsidRPr="00A8466B">
        <w:rPr>
          <w:rStyle w:val="Footnote"/>
          <w:i/>
          <w:color w:val="000000"/>
          <w:sz w:val="20"/>
          <w:szCs w:val="20"/>
        </w:rPr>
        <w:t>Management</w:t>
      </w:r>
      <w:r w:rsidRPr="00A8466B">
        <w:rPr>
          <w:rStyle w:val="Footnote"/>
          <w:color w:val="000000"/>
          <w:sz w:val="20"/>
          <w:szCs w:val="20"/>
        </w:rPr>
        <w:t>, Barron’s Canada, 2000</w:t>
      </w:r>
      <w:r>
        <w:rPr>
          <w:rStyle w:val="Footnote"/>
          <w:color w:val="000000"/>
          <w:sz w:val="20"/>
          <w:szCs w:val="20"/>
        </w:rPr>
        <w:t>,</w:t>
      </w:r>
      <w:r w:rsidRPr="00A8466B">
        <w:rPr>
          <w:rStyle w:val="Footnote"/>
          <w:color w:val="000000"/>
          <w:sz w:val="20"/>
          <w:szCs w:val="20"/>
        </w:rPr>
        <w:t xml:space="preserve"> f. 33</w:t>
      </w:r>
    </w:p>
  </w:footnote>
  <w:footnote w:id="75">
    <w:p w:rsidR="00E97050" w:rsidRPr="00A8466B" w:rsidRDefault="00E97050" w:rsidP="00A8466B">
      <w:pPr>
        <w:pStyle w:val="Headerorfooter1"/>
        <w:shd w:val="clear" w:color="auto" w:fill="auto"/>
        <w:spacing w:line="240" w:lineRule="auto"/>
        <w:jc w:val="both"/>
        <w:rPr>
          <w:sz w:val="20"/>
          <w:szCs w:val="20"/>
        </w:rPr>
      </w:pPr>
      <w:r w:rsidRPr="00A8466B">
        <w:rPr>
          <w:rStyle w:val="FootnoteReference"/>
          <w:sz w:val="20"/>
          <w:szCs w:val="20"/>
        </w:rPr>
        <w:footnoteRef/>
      </w:r>
      <w:r w:rsidRPr="00A8466B">
        <w:rPr>
          <w:sz w:val="20"/>
          <w:szCs w:val="20"/>
        </w:rPr>
        <w:t xml:space="preserve"> </w:t>
      </w:r>
      <w:r w:rsidRPr="00A8466B">
        <w:rPr>
          <w:rStyle w:val="Headerorfooter0"/>
          <w:color w:val="000000"/>
          <w:sz w:val="20"/>
          <w:szCs w:val="20"/>
        </w:rPr>
        <w:t xml:space="preserve">Berim Ramosaj, </w:t>
      </w:r>
      <w:r w:rsidRPr="00A8466B">
        <w:rPr>
          <w:rStyle w:val="Headerorfooter0"/>
          <w:i/>
          <w:color w:val="000000"/>
          <w:sz w:val="20"/>
          <w:szCs w:val="20"/>
        </w:rPr>
        <w:t>Bazat e menaxhimit</w:t>
      </w:r>
      <w:r w:rsidRPr="00A8466B">
        <w:rPr>
          <w:rStyle w:val="Headerorfooter0"/>
          <w:color w:val="000000"/>
          <w:sz w:val="20"/>
          <w:szCs w:val="20"/>
        </w:rPr>
        <w:t>, Universiteti i Prishtin</w:t>
      </w:r>
      <w:r>
        <w:rPr>
          <w:rStyle w:val="Headerorfooter0"/>
          <w:color w:val="000000"/>
          <w:sz w:val="20"/>
          <w:szCs w:val="20"/>
        </w:rPr>
        <w:t>ë</w:t>
      </w:r>
      <w:r w:rsidRPr="00A8466B">
        <w:rPr>
          <w:rStyle w:val="Headerorfooter0"/>
          <w:color w:val="000000"/>
          <w:sz w:val="20"/>
          <w:szCs w:val="20"/>
        </w:rPr>
        <w:t>s, Prishtin</w:t>
      </w:r>
      <w:r>
        <w:rPr>
          <w:rStyle w:val="Headerorfooter0"/>
          <w:color w:val="000000"/>
          <w:sz w:val="20"/>
          <w:szCs w:val="20"/>
        </w:rPr>
        <w:t>ë,</w:t>
      </w:r>
      <w:r w:rsidRPr="00A8466B">
        <w:rPr>
          <w:rStyle w:val="Headerorfooter0"/>
          <w:color w:val="000000"/>
          <w:sz w:val="20"/>
          <w:szCs w:val="20"/>
        </w:rPr>
        <w:t xml:space="preserve"> 2007</w:t>
      </w:r>
      <w:r>
        <w:rPr>
          <w:rStyle w:val="Headerorfooter0"/>
          <w:color w:val="000000"/>
          <w:sz w:val="20"/>
          <w:szCs w:val="20"/>
        </w:rPr>
        <w:t>,</w:t>
      </w:r>
      <w:r w:rsidRPr="00A8466B">
        <w:rPr>
          <w:rStyle w:val="Headerorfooter0"/>
          <w:color w:val="000000"/>
          <w:sz w:val="20"/>
          <w:szCs w:val="20"/>
        </w:rPr>
        <w:t xml:space="preserve"> f. 224</w:t>
      </w:r>
    </w:p>
    <w:p w:rsidR="00E97050" w:rsidRPr="00A8466B" w:rsidRDefault="00E97050" w:rsidP="00A8466B">
      <w:pPr>
        <w:pStyle w:val="FootnoteText"/>
        <w:jc w:val="both"/>
      </w:pPr>
    </w:p>
  </w:footnote>
  <w:footnote w:id="76">
    <w:p w:rsidR="00E97050" w:rsidRPr="00A8466B" w:rsidRDefault="00E97050" w:rsidP="00A8466B">
      <w:pPr>
        <w:pStyle w:val="FootnoteText"/>
        <w:jc w:val="both"/>
      </w:pPr>
      <w:r w:rsidRPr="00A8466B">
        <w:rPr>
          <w:rStyle w:val="FootnoteReference"/>
        </w:rPr>
        <w:footnoteRef/>
      </w:r>
      <w:r w:rsidRPr="00A8466B">
        <w:t xml:space="preserve"> </w:t>
      </w:r>
      <w:r w:rsidRPr="00A8466B">
        <w:rPr>
          <w:rStyle w:val="Bodytext2"/>
          <w:rFonts w:ascii="Times New Roman" w:hAnsi="Times New Roman" w:cs="Times New Roman"/>
          <w:sz w:val="20"/>
          <w:szCs w:val="20"/>
        </w:rPr>
        <w:t>Me integrimin dhe harmonizimin e k</w:t>
      </w:r>
      <w:r>
        <w:rPr>
          <w:rStyle w:val="Bodytext2"/>
          <w:rFonts w:ascii="Times New Roman" w:hAnsi="Times New Roman" w:cs="Times New Roman"/>
          <w:sz w:val="20"/>
          <w:szCs w:val="20"/>
        </w:rPr>
        <w:t>ë</w:t>
      </w:r>
      <w:r w:rsidRPr="00A8466B">
        <w:rPr>
          <w:rStyle w:val="Bodytext2"/>
          <w:rFonts w:ascii="Times New Roman" w:hAnsi="Times New Roman" w:cs="Times New Roman"/>
          <w:sz w:val="20"/>
          <w:szCs w:val="20"/>
        </w:rPr>
        <w:t>tyre dy pra</w:t>
      </w:r>
      <w:r>
        <w:rPr>
          <w:rStyle w:val="Bodytext2"/>
          <w:rFonts w:ascii="Times New Roman" w:hAnsi="Times New Roman" w:cs="Times New Roman"/>
          <w:sz w:val="20"/>
          <w:szCs w:val="20"/>
        </w:rPr>
        <w:t>k</w:t>
      </w:r>
      <w:r w:rsidRPr="00A8466B">
        <w:rPr>
          <w:rStyle w:val="Bodytext2"/>
          <w:rFonts w:ascii="Times New Roman" w:hAnsi="Times New Roman" w:cs="Times New Roman"/>
          <w:sz w:val="20"/>
          <w:szCs w:val="20"/>
        </w:rPr>
        <w:t>tikave Ousi krijon karakteristi</w:t>
      </w:r>
      <w:r w:rsidRPr="00A8466B">
        <w:rPr>
          <w:rStyle w:val="Bodytext2"/>
          <w:rFonts w:ascii="Times New Roman" w:hAnsi="Times New Roman" w:cs="Times New Roman"/>
          <w:sz w:val="20"/>
          <w:szCs w:val="20"/>
        </w:rPr>
        <w:softHyphen/>
        <w:t>kat e organizat</w:t>
      </w:r>
      <w:r>
        <w:rPr>
          <w:rStyle w:val="Bodytext2"/>
          <w:rFonts w:ascii="Times New Roman" w:hAnsi="Times New Roman" w:cs="Times New Roman"/>
          <w:sz w:val="20"/>
          <w:szCs w:val="20"/>
        </w:rPr>
        <w:t>ë</w:t>
      </w:r>
      <w:r w:rsidRPr="00A8466B">
        <w:rPr>
          <w:rStyle w:val="Bodytext2"/>
          <w:rFonts w:ascii="Times New Roman" w:hAnsi="Times New Roman" w:cs="Times New Roman"/>
          <w:sz w:val="20"/>
          <w:szCs w:val="20"/>
        </w:rPr>
        <w:t>s sipas teorisë</w:t>
      </w:r>
    </w:p>
  </w:footnote>
  <w:footnote w:id="77">
    <w:p w:rsidR="00E97050" w:rsidRPr="00A8466B" w:rsidRDefault="00E97050" w:rsidP="00A8466B">
      <w:pPr>
        <w:pStyle w:val="FootnoteText"/>
        <w:jc w:val="both"/>
      </w:pPr>
      <w:r w:rsidRPr="00A8466B">
        <w:rPr>
          <w:rStyle w:val="FootnoteReference"/>
        </w:rPr>
        <w:footnoteRef/>
      </w:r>
      <w:r w:rsidRPr="00A8466B">
        <w:t xml:space="preserve"> </w:t>
      </w:r>
      <w:r w:rsidRPr="00A8466B">
        <w:rPr>
          <w:rFonts w:eastAsia="Calibri"/>
          <w:lang w:eastAsia="en-US"/>
        </w:rPr>
        <w:t xml:space="preserve">Në analizën që </w:t>
      </w:r>
      <w:r>
        <w:rPr>
          <w:rFonts w:eastAsia="Calibri"/>
          <w:lang w:eastAsia="en-US"/>
        </w:rPr>
        <w:t>ua</w:t>
      </w:r>
      <w:r w:rsidRPr="00A8466B">
        <w:rPr>
          <w:rFonts w:eastAsia="Calibri"/>
          <w:lang w:eastAsia="en-US"/>
        </w:rPr>
        <w:t xml:space="preserve"> bënë prurj</w:t>
      </w:r>
      <w:r>
        <w:rPr>
          <w:rFonts w:eastAsia="Calibri"/>
          <w:lang w:eastAsia="en-US"/>
        </w:rPr>
        <w:t>e</w:t>
      </w:r>
      <w:r w:rsidRPr="00A8466B">
        <w:rPr>
          <w:rFonts w:eastAsia="Calibri"/>
          <w:lang w:eastAsia="en-US"/>
        </w:rPr>
        <w:t>ve në literaturë në këtë fushë Vampa thekson se autorë të ndryshëm janë t</w:t>
      </w:r>
      <w:r>
        <w:rPr>
          <w:rFonts w:eastAsia="Calibri"/>
          <w:lang w:eastAsia="en-US"/>
        </w:rPr>
        <w:t>ë</w:t>
      </w:r>
      <w:r w:rsidRPr="00A8466B">
        <w:rPr>
          <w:rFonts w:eastAsia="Calibri"/>
          <w:lang w:eastAsia="en-US"/>
        </w:rPr>
        <w:t xml:space="preserve"> mendim</w:t>
      </w:r>
      <w:r>
        <w:rPr>
          <w:rFonts w:eastAsia="Calibri"/>
          <w:lang w:eastAsia="en-US"/>
        </w:rPr>
        <w:t>i</w:t>
      </w:r>
      <w:r w:rsidRPr="00A8466B">
        <w:rPr>
          <w:rFonts w:eastAsia="Calibri"/>
          <w:lang w:eastAsia="en-US"/>
        </w:rPr>
        <w:t>t se institucionet arsimore do të p</w:t>
      </w:r>
      <w:r>
        <w:rPr>
          <w:rFonts w:eastAsia="Calibri"/>
          <w:lang w:eastAsia="en-US"/>
        </w:rPr>
        <w:t>e</w:t>
      </w:r>
      <w:r w:rsidRPr="00A8466B">
        <w:rPr>
          <w:rFonts w:eastAsia="Calibri"/>
          <w:lang w:eastAsia="en-US"/>
        </w:rPr>
        <w:t>rformojnë më mirë nëse pozicioni i drejtuesit do të ketë një profil të dizaj</w:t>
      </w:r>
      <w:r>
        <w:rPr>
          <w:rFonts w:eastAsia="Calibri"/>
          <w:lang w:eastAsia="en-US"/>
        </w:rPr>
        <w:t>n</w:t>
      </w:r>
      <w:r w:rsidRPr="00A8466B">
        <w:rPr>
          <w:rFonts w:eastAsia="Calibri"/>
          <w:lang w:eastAsia="en-US"/>
        </w:rPr>
        <w:t>uar</w:t>
      </w:r>
    </w:p>
  </w:footnote>
  <w:footnote w:id="78">
    <w:p w:rsidR="00E97050" w:rsidRPr="00A8466B" w:rsidRDefault="00E97050" w:rsidP="00A8466B">
      <w:pPr>
        <w:pStyle w:val="FootnoteText"/>
        <w:jc w:val="both"/>
      </w:pPr>
      <w:r w:rsidRPr="00A8466B">
        <w:rPr>
          <w:rStyle w:val="FootnoteReference"/>
        </w:rPr>
        <w:footnoteRef/>
      </w:r>
      <w:r w:rsidRPr="00A8466B">
        <w:t xml:space="preserve"> </w:t>
      </w:r>
      <w:r w:rsidRPr="00A8466B">
        <w:rPr>
          <w:rFonts w:eastAsia="Calibri"/>
          <w:lang w:eastAsia="en-US"/>
        </w:rPr>
        <w:t>Shtysa për studime në lidhje me aftësitë dhe shkathtësitë është bërë nga Robert Katz në Harvard Business Revie</w:t>
      </w:r>
      <w:r>
        <w:rPr>
          <w:rFonts w:eastAsia="Calibri"/>
          <w:lang w:eastAsia="en-US"/>
        </w:rPr>
        <w:t>w</w:t>
      </w:r>
      <w:r w:rsidRPr="00A8466B">
        <w:rPr>
          <w:rFonts w:eastAsia="Calibri"/>
          <w:lang w:eastAsia="en-US"/>
        </w:rPr>
        <w:t xml:space="preserve"> më 1955</w:t>
      </w:r>
      <w:r>
        <w:rPr>
          <w:rFonts w:eastAsia="Calibri"/>
          <w:lang w:eastAsia="en-US"/>
        </w:rPr>
        <w:t>,</w:t>
      </w:r>
      <w:r w:rsidRPr="00A8466B">
        <w:rPr>
          <w:rFonts w:eastAsia="Calibri"/>
          <w:lang w:eastAsia="en-US"/>
        </w:rPr>
        <w:t xml:space="preserve"> të titulluar: </w:t>
      </w:r>
      <w:r w:rsidRPr="00A8466B">
        <w:rPr>
          <w:rFonts w:eastAsia="Calibri"/>
          <w:i/>
          <w:lang w:eastAsia="en-US"/>
        </w:rPr>
        <w:t>Skills of an Effective Administrator</w:t>
      </w:r>
      <w:r w:rsidRPr="00A8466B">
        <w:rPr>
          <w:rFonts w:eastAsia="Calibri"/>
          <w:lang w:eastAsia="en-US"/>
        </w:rPr>
        <w:t>. Katz bën një përpjekje për t</w:t>
      </w:r>
      <w:r>
        <w:rPr>
          <w:rFonts w:eastAsia="Calibri"/>
          <w:lang w:eastAsia="en-US"/>
        </w:rPr>
        <w:t>a</w:t>
      </w:r>
      <w:r w:rsidRPr="00A8466B">
        <w:rPr>
          <w:rFonts w:eastAsia="Calibri"/>
          <w:lang w:eastAsia="en-US"/>
        </w:rPr>
        <w:t xml:space="preserve"> transferuar vëmendjen e studiuesve nga ve</w:t>
      </w:r>
      <w:r>
        <w:rPr>
          <w:rFonts w:eastAsia="Calibri"/>
          <w:lang w:eastAsia="en-US"/>
        </w:rPr>
        <w:t>ç</w:t>
      </w:r>
      <w:r w:rsidRPr="00A8466B">
        <w:rPr>
          <w:rFonts w:eastAsia="Calibri"/>
          <w:lang w:eastAsia="en-US"/>
        </w:rPr>
        <w:t>oritë e p</w:t>
      </w:r>
      <w:r>
        <w:rPr>
          <w:rFonts w:eastAsia="Calibri"/>
          <w:lang w:eastAsia="en-US"/>
        </w:rPr>
        <w:t>e</w:t>
      </w:r>
      <w:r w:rsidRPr="00A8466B">
        <w:rPr>
          <w:rFonts w:eastAsia="Calibri"/>
          <w:lang w:eastAsia="en-US"/>
        </w:rPr>
        <w:t>rsonalitetit në një set aftësish që mund të zhvillohen. Në fillim të viteve 1990 një numër i madh studimesh u zhvilluan në lidhje me aftësitë e drejtuesve në zgjidhjen e problemeve komplekse të organizatave. Kërkimet e Mumford, Zaccaro, Harding, Jacobs &amp; Fleishman 2000, rezultuan në të kuptuarin e aftësive të drejtimit</w:t>
      </w:r>
    </w:p>
  </w:footnote>
  <w:footnote w:id="79">
    <w:p w:rsidR="00E97050" w:rsidRPr="00A8466B" w:rsidRDefault="00E97050" w:rsidP="00A8466B">
      <w:pPr>
        <w:jc w:val="both"/>
        <w:rPr>
          <w:sz w:val="20"/>
          <w:szCs w:val="20"/>
        </w:rPr>
      </w:pPr>
      <w:r w:rsidRPr="00A8466B">
        <w:rPr>
          <w:rStyle w:val="FootnoteReference"/>
          <w:sz w:val="20"/>
          <w:szCs w:val="20"/>
        </w:rPr>
        <w:footnoteRef/>
      </w:r>
      <w:r w:rsidRPr="00A8466B">
        <w:rPr>
          <w:sz w:val="20"/>
          <w:szCs w:val="20"/>
        </w:rPr>
        <w:t xml:space="preserve"> </w:t>
      </w:r>
      <w:r w:rsidRPr="00A8466B">
        <w:rPr>
          <w:rFonts w:eastAsia="Calibri"/>
          <w:sz w:val="20"/>
          <w:szCs w:val="20"/>
          <w:lang w:eastAsia="en-US"/>
        </w:rPr>
        <w:t>Autor</w:t>
      </w:r>
      <w:r>
        <w:rPr>
          <w:rFonts w:eastAsia="Calibri"/>
          <w:sz w:val="20"/>
          <w:szCs w:val="20"/>
          <w:lang w:eastAsia="en-US"/>
        </w:rPr>
        <w:t>ë</w:t>
      </w:r>
      <w:r w:rsidRPr="00A8466B">
        <w:rPr>
          <w:rFonts w:eastAsia="Calibri"/>
          <w:sz w:val="20"/>
          <w:szCs w:val="20"/>
          <w:lang w:eastAsia="en-US"/>
        </w:rPr>
        <w:t xml:space="preserve"> t</w:t>
      </w:r>
      <w:r>
        <w:rPr>
          <w:rFonts w:eastAsia="Calibri"/>
          <w:sz w:val="20"/>
          <w:szCs w:val="20"/>
          <w:lang w:eastAsia="en-US"/>
        </w:rPr>
        <w:t>ë</w:t>
      </w:r>
      <w:r w:rsidRPr="00A8466B">
        <w:rPr>
          <w:rFonts w:eastAsia="Calibri"/>
          <w:sz w:val="20"/>
          <w:szCs w:val="20"/>
          <w:lang w:eastAsia="en-US"/>
        </w:rPr>
        <w:t xml:space="preserve"> ndrysh</w:t>
      </w:r>
      <w:r>
        <w:rPr>
          <w:rFonts w:eastAsia="Calibri"/>
          <w:sz w:val="20"/>
          <w:szCs w:val="20"/>
          <w:lang w:eastAsia="en-US"/>
        </w:rPr>
        <w:t>ë</w:t>
      </w:r>
      <w:r w:rsidRPr="00A8466B">
        <w:rPr>
          <w:rFonts w:eastAsia="Calibri"/>
          <w:sz w:val="20"/>
          <w:szCs w:val="20"/>
          <w:lang w:eastAsia="en-US"/>
        </w:rPr>
        <w:t xml:space="preserve">m </w:t>
      </w:r>
      <w:r>
        <w:rPr>
          <w:rFonts w:eastAsia="Calibri"/>
          <w:sz w:val="20"/>
          <w:szCs w:val="20"/>
          <w:lang w:eastAsia="en-US"/>
        </w:rPr>
        <w:t xml:space="preserve">nga </w:t>
      </w:r>
      <w:r w:rsidRPr="00A8466B">
        <w:rPr>
          <w:rFonts w:eastAsia="Calibri"/>
          <w:sz w:val="20"/>
          <w:szCs w:val="20"/>
          <w:lang w:eastAsia="en-US"/>
        </w:rPr>
        <w:t>Ohio State University 1940, Michigan University 1940 dhe Blake &amp; Mouton 1964, 1978, 1985) kan</w:t>
      </w:r>
      <w:r>
        <w:rPr>
          <w:rFonts w:eastAsia="Calibri"/>
          <w:sz w:val="20"/>
          <w:szCs w:val="20"/>
          <w:lang w:eastAsia="en-US"/>
        </w:rPr>
        <w:t>ë</w:t>
      </w:r>
      <w:r w:rsidRPr="00A8466B">
        <w:rPr>
          <w:rFonts w:eastAsia="Calibri"/>
          <w:sz w:val="20"/>
          <w:szCs w:val="20"/>
          <w:lang w:eastAsia="en-US"/>
        </w:rPr>
        <w:t xml:space="preserve"> përcaktuar përbërësit e stileve të drejtuesit.</w:t>
      </w:r>
    </w:p>
  </w:footnote>
  <w:footnote w:id="80">
    <w:p w:rsidR="00E97050" w:rsidRPr="00A8466B" w:rsidRDefault="00E97050" w:rsidP="00A8466B">
      <w:pPr>
        <w:pStyle w:val="FootnoteText"/>
        <w:jc w:val="both"/>
      </w:pPr>
      <w:r w:rsidRPr="00A8466B">
        <w:rPr>
          <w:rStyle w:val="FootnoteReference"/>
        </w:rPr>
        <w:footnoteRef/>
      </w:r>
      <w:r w:rsidRPr="00A8466B">
        <w:t xml:space="preserve"> </w:t>
      </w:r>
      <w:r w:rsidRPr="00A8466B">
        <w:rPr>
          <w:rFonts w:eastAsia="Calibri"/>
          <w:lang w:eastAsia="en-US"/>
        </w:rPr>
        <w:t xml:space="preserve">Modeli më i mirë i sjelljes së drejtuesit është Leadership Grid (Rrjeta e drejtimit) e prezantuar së pari </w:t>
      </w:r>
      <w:r>
        <w:rPr>
          <w:rFonts w:eastAsia="Calibri"/>
          <w:lang w:eastAsia="en-US"/>
        </w:rPr>
        <w:t>m</w:t>
      </w:r>
      <w:r w:rsidRPr="00A8466B">
        <w:rPr>
          <w:rFonts w:eastAsia="Calibri"/>
          <w:lang w:eastAsia="en-US"/>
        </w:rPr>
        <w:t>ë 1960 nga Blake &amp; Mouton dhe e riparë disa herë nga Blake &amp; Mouton 1964, 1978,</w:t>
      </w:r>
      <w:r>
        <w:rPr>
          <w:rFonts w:eastAsia="Calibri"/>
          <w:lang w:eastAsia="en-US"/>
        </w:rPr>
        <w:t xml:space="preserve"> </w:t>
      </w:r>
      <w:r w:rsidRPr="00A8466B">
        <w:rPr>
          <w:rFonts w:eastAsia="Calibri"/>
          <w:lang w:eastAsia="en-US"/>
        </w:rPr>
        <w:t>1985 dhe Blake &amp; Mccanse,</w:t>
      </w:r>
      <w:r>
        <w:rPr>
          <w:rFonts w:eastAsia="Calibri"/>
          <w:lang w:eastAsia="en-US"/>
        </w:rPr>
        <w:t xml:space="preserve"> </w:t>
      </w:r>
      <w:r w:rsidRPr="00A8466B">
        <w:rPr>
          <w:rFonts w:eastAsia="Calibri"/>
          <w:lang w:eastAsia="en-US"/>
        </w:rPr>
        <w:t>1998</w:t>
      </w:r>
    </w:p>
  </w:footnote>
  <w:footnote w:id="81">
    <w:p w:rsidR="00E97050" w:rsidRPr="00A8466B" w:rsidRDefault="00E97050" w:rsidP="00A8466B">
      <w:pPr>
        <w:pStyle w:val="FootnoteText"/>
        <w:jc w:val="both"/>
      </w:pPr>
      <w:r w:rsidRPr="00A8466B">
        <w:rPr>
          <w:rStyle w:val="FootnoteReference"/>
        </w:rPr>
        <w:footnoteRef/>
      </w:r>
      <w:r w:rsidRPr="00A8466B">
        <w:t xml:space="preserve"> </w:t>
      </w:r>
      <w:r w:rsidRPr="00A8466B">
        <w:rPr>
          <w:rFonts w:eastAsia="Calibri"/>
          <w:bCs/>
          <w:color w:val="000000"/>
          <w:lang w:eastAsia="en-US"/>
        </w:rPr>
        <w:t xml:space="preserve">Në studimin </w:t>
      </w:r>
      <w:r w:rsidRPr="00A8466B">
        <w:rPr>
          <w:rFonts w:eastAsia="Calibri"/>
          <w:bCs/>
          <w:i/>
          <w:iCs/>
          <w:color w:val="000000"/>
          <w:lang w:eastAsia="en-US"/>
        </w:rPr>
        <w:t>Relationship-Based Approach to Leadership: Development of Leader-Member Exchange, (LMX) Theory of Leadership over 25 Years: Applying a Multi-Level Multi-Domain Perspectiv</w:t>
      </w:r>
      <w:r w:rsidRPr="00A8466B">
        <w:rPr>
          <w:rFonts w:eastAsia="Calibri"/>
          <w:bCs/>
          <w:color w:val="000000"/>
          <w:lang w:eastAsia="en-US"/>
        </w:rPr>
        <w:t xml:space="preserve"> (Graen &amp;Uhl - Bien, 1995)</w:t>
      </w:r>
    </w:p>
  </w:footnote>
  <w:footnote w:id="82">
    <w:p w:rsidR="00E97050" w:rsidRPr="00A8466B" w:rsidRDefault="00E97050" w:rsidP="00A8466B">
      <w:pPr>
        <w:ind w:right="458"/>
        <w:jc w:val="both"/>
        <w:rPr>
          <w:sz w:val="20"/>
          <w:szCs w:val="20"/>
        </w:rPr>
      </w:pPr>
      <w:r w:rsidRPr="00A8466B">
        <w:rPr>
          <w:rStyle w:val="FootnoteReference"/>
          <w:sz w:val="20"/>
          <w:szCs w:val="20"/>
        </w:rPr>
        <w:footnoteRef/>
      </w:r>
      <w:r w:rsidRPr="00A8466B">
        <w:rPr>
          <w:sz w:val="20"/>
          <w:szCs w:val="20"/>
        </w:rPr>
        <w:t xml:space="preserve"> Pr</w:t>
      </w:r>
      <w:r w:rsidRPr="00A8466B">
        <w:rPr>
          <w:spacing w:val="-1"/>
          <w:sz w:val="20"/>
          <w:szCs w:val="20"/>
        </w:rPr>
        <w:t>o</w:t>
      </w:r>
      <w:r w:rsidRPr="00A8466B">
        <w:rPr>
          <w:spacing w:val="1"/>
          <w:sz w:val="20"/>
          <w:szCs w:val="20"/>
        </w:rPr>
        <w:t>j</w:t>
      </w:r>
      <w:r w:rsidRPr="00A8466B">
        <w:rPr>
          <w:sz w:val="20"/>
          <w:szCs w:val="20"/>
        </w:rPr>
        <w:t>ekti</w:t>
      </w:r>
      <w:r w:rsidRPr="00A8466B">
        <w:rPr>
          <w:spacing w:val="1"/>
          <w:sz w:val="20"/>
          <w:szCs w:val="20"/>
        </w:rPr>
        <w:t xml:space="preserve"> </w:t>
      </w:r>
      <w:r w:rsidRPr="00A8466B">
        <w:rPr>
          <w:sz w:val="20"/>
          <w:szCs w:val="20"/>
        </w:rPr>
        <w:t xml:space="preserve">GLOBE ka </w:t>
      </w:r>
      <w:r w:rsidRPr="00A8466B">
        <w:rPr>
          <w:spacing w:val="1"/>
          <w:sz w:val="20"/>
          <w:szCs w:val="20"/>
        </w:rPr>
        <w:t>st</w:t>
      </w:r>
      <w:r w:rsidRPr="00A8466B">
        <w:rPr>
          <w:sz w:val="20"/>
          <w:szCs w:val="20"/>
        </w:rPr>
        <w:t>udiuar qas</w:t>
      </w:r>
      <w:r w:rsidRPr="00A8466B">
        <w:rPr>
          <w:spacing w:val="1"/>
          <w:sz w:val="20"/>
          <w:szCs w:val="20"/>
        </w:rPr>
        <w:t>j</w:t>
      </w:r>
      <w:r w:rsidRPr="00A8466B">
        <w:rPr>
          <w:sz w:val="20"/>
          <w:szCs w:val="20"/>
        </w:rPr>
        <w:t>et</w:t>
      </w:r>
      <w:r w:rsidRPr="00A8466B">
        <w:rPr>
          <w:spacing w:val="1"/>
          <w:sz w:val="20"/>
          <w:szCs w:val="20"/>
        </w:rPr>
        <w:t xml:space="preserve"> </w:t>
      </w:r>
      <w:r w:rsidRPr="00A8466B">
        <w:rPr>
          <w:sz w:val="20"/>
          <w:szCs w:val="20"/>
        </w:rPr>
        <w:t>drejt</w:t>
      </w:r>
      <w:r w:rsidRPr="00A8466B">
        <w:rPr>
          <w:spacing w:val="1"/>
          <w:sz w:val="20"/>
          <w:szCs w:val="20"/>
        </w:rPr>
        <w:t xml:space="preserve"> menaxhimit </w:t>
      </w:r>
      <w:r w:rsidRPr="00A8466B">
        <w:rPr>
          <w:sz w:val="20"/>
          <w:szCs w:val="20"/>
        </w:rPr>
        <w:t>në</w:t>
      </w:r>
      <w:r w:rsidRPr="00A8466B">
        <w:rPr>
          <w:spacing w:val="1"/>
          <w:sz w:val="20"/>
          <w:szCs w:val="20"/>
        </w:rPr>
        <w:t xml:space="preserve"> </w:t>
      </w:r>
      <w:r w:rsidRPr="00A8466B">
        <w:rPr>
          <w:sz w:val="20"/>
          <w:szCs w:val="20"/>
        </w:rPr>
        <w:t>62</w:t>
      </w:r>
      <w:r w:rsidRPr="00A8466B">
        <w:rPr>
          <w:spacing w:val="1"/>
          <w:sz w:val="20"/>
          <w:szCs w:val="20"/>
        </w:rPr>
        <w:t xml:space="preserve"> </w:t>
      </w:r>
      <w:r w:rsidRPr="00A8466B">
        <w:rPr>
          <w:sz w:val="20"/>
          <w:szCs w:val="20"/>
        </w:rPr>
        <w:t>vende</w:t>
      </w:r>
      <w:r>
        <w:rPr>
          <w:sz w:val="20"/>
          <w:szCs w:val="20"/>
        </w:rPr>
        <w:t>ve</w:t>
      </w:r>
      <w:r w:rsidRPr="00A8466B">
        <w:rPr>
          <w:spacing w:val="1"/>
          <w:sz w:val="20"/>
          <w:szCs w:val="20"/>
        </w:rPr>
        <w:t xml:space="preserve"> </w:t>
      </w:r>
      <w:r w:rsidRPr="00A8466B">
        <w:rPr>
          <w:sz w:val="20"/>
          <w:szCs w:val="20"/>
        </w:rPr>
        <w:t>në</w:t>
      </w:r>
      <w:r w:rsidRPr="00A8466B">
        <w:rPr>
          <w:spacing w:val="1"/>
          <w:sz w:val="20"/>
          <w:szCs w:val="20"/>
        </w:rPr>
        <w:t xml:space="preserve"> </w:t>
      </w:r>
      <w:r w:rsidRPr="00A8466B">
        <w:rPr>
          <w:sz w:val="20"/>
          <w:szCs w:val="20"/>
        </w:rPr>
        <w:t>lidhje</w:t>
      </w:r>
      <w:r w:rsidRPr="00A8466B">
        <w:rPr>
          <w:spacing w:val="1"/>
          <w:sz w:val="20"/>
          <w:szCs w:val="20"/>
        </w:rPr>
        <w:t xml:space="preserve"> </w:t>
      </w:r>
      <w:r w:rsidRPr="00A8466B">
        <w:rPr>
          <w:spacing w:val="-2"/>
          <w:sz w:val="20"/>
          <w:szCs w:val="20"/>
        </w:rPr>
        <w:t>m</w:t>
      </w:r>
      <w:r w:rsidRPr="00A8466B">
        <w:rPr>
          <w:sz w:val="20"/>
          <w:szCs w:val="20"/>
        </w:rPr>
        <w:t>e</w:t>
      </w:r>
      <w:r w:rsidRPr="00A8466B">
        <w:rPr>
          <w:spacing w:val="1"/>
          <w:sz w:val="20"/>
          <w:szCs w:val="20"/>
        </w:rPr>
        <w:t xml:space="preserve"> </w:t>
      </w:r>
      <w:r w:rsidRPr="00A8466B">
        <w:rPr>
          <w:sz w:val="20"/>
          <w:szCs w:val="20"/>
        </w:rPr>
        <w:t>këto</w:t>
      </w:r>
      <w:r w:rsidRPr="00A8466B">
        <w:rPr>
          <w:spacing w:val="1"/>
          <w:sz w:val="20"/>
          <w:szCs w:val="20"/>
        </w:rPr>
        <w:t xml:space="preserve"> </w:t>
      </w:r>
      <w:r w:rsidRPr="00A8466B">
        <w:rPr>
          <w:sz w:val="20"/>
          <w:szCs w:val="20"/>
        </w:rPr>
        <w:t>di</w:t>
      </w:r>
      <w:r w:rsidRPr="00A8466B">
        <w:rPr>
          <w:spacing w:val="-2"/>
          <w:sz w:val="20"/>
          <w:szCs w:val="20"/>
        </w:rPr>
        <w:t>m</w:t>
      </w:r>
      <w:r w:rsidRPr="00A8466B">
        <w:rPr>
          <w:sz w:val="20"/>
          <w:szCs w:val="20"/>
        </w:rPr>
        <w:t>ensione kulturore.</w:t>
      </w:r>
      <w:r w:rsidRPr="00A8466B">
        <w:rPr>
          <w:spacing w:val="1"/>
          <w:sz w:val="20"/>
          <w:szCs w:val="20"/>
        </w:rPr>
        <w:t xml:space="preserve"> </w:t>
      </w:r>
      <w:r w:rsidRPr="00A8466B">
        <w:rPr>
          <w:sz w:val="20"/>
          <w:szCs w:val="20"/>
        </w:rPr>
        <w:t>Ka</w:t>
      </w:r>
      <w:r w:rsidRPr="00A8466B">
        <w:rPr>
          <w:spacing w:val="-2"/>
          <w:sz w:val="20"/>
          <w:szCs w:val="20"/>
        </w:rPr>
        <w:t>m</w:t>
      </w:r>
      <w:r w:rsidRPr="00A8466B">
        <w:rPr>
          <w:sz w:val="20"/>
          <w:szCs w:val="20"/>
        </w:rPr>
        <w:t>pioni</w:t>
      </w:r>
      <w:r w:rsidRPr="00A8466B">
        <w:rPr>
          <w:spacing w:val="1"/>
          <w:sz w:val="20"/>
          <w:szCs w:val="20"/>
        </w:rPr>
        <w:t xml:space="preserve"> </w:t>
      </w:r>
      <w:r w:rsidRPr="00A8466B">
        <w:rPr>
          <w:sz w:val="20"/>
          <w:szCs w:val="20"/>
        </w:rPr>
        <w:t>i</w:t>
      </w:r>
      <w:r w:rsidRPr="00A8466B">
        <w:rPr>
          <w:spacing w:val="1"/>
          <w:sz w:val="20"/>
          <w:szCs w:val="20"/>
        </w:rPr>
        <w:t xml:space="preserve"> </w:t>
      </w:r>
      <w:r w:rsidRPr="00A8466B">
        <w:rPr>
          <w:sz w:val="20"/>
          <w:szCs w:val="20"/>
        </w:rPr>
        <w:t>62</w:t>
      </w:r>
      <w:r w:rsidRPr="00A8466B">
        <w:rPr>
          <w:spacing w:val="1"/>
          <w:sz w:val="20"/>
          <w:szCs w:val="20"/>
        </w:rPr>
        <w:t xml:space="preserve"> </w:t>
      </w:r>
      <w:r w:rsidRPr="00A8466B">
        <w:rPr>
          <w:sz w:val="20"/>
          <w:szCs w:val="20"/>
        </w:rPr>
        <w:t>vende</w:t>
      </w:r>
      <w:r>
        <w:rPr>
          <w:sz w:val="20"/>
          <w:szCs w:val="20"/>
        </w:rPr>
        <w:t>ve</w:t>
      </w:r>
    </w:p>
  </w:footnote>
  <w:footnote w:id="83">
    <w:p w:rsidR="00E97050" w:rsidRPr="00A8466B" w:rsidRDefault="00E97050" w:rsidP="00A8466B">
      <w:pPr>
        <w:pStyle w:val="FootnoteText"/>
        <w:jc w:val="both"/>
      </w:pPr>
      <w:r w:rsidRPr="00A8466B">
        <w:rPr>
          <w:rStyle w:val="FootnoteReference"/>
        </w:rPr>
        <w:footnoteRef/>
      </w:r>
      <w:r w:rsidRPr="00A8466B">
        <w:t xml:space="preserve"> Ky identifikim është bërë duk</w:t>
      </w:r>
      <w:r>
        <w:t>e</w:t>
      </w:r>
      <w:r w:rsidRPr="00A8466B">
        <w:t xml:space="preserve"> u bazuar</w:t>
      </w:r>
      <w:r w:rsidRPr="00A8466B">
        <w:rPr>
          <w:spacing w:val="9"/>
        </w:rPr>
        <w:t xml:space="preserve"> </w:t>
      </w:r>
      <w:r w:rsidRPr="00A8466B">
        <w:t>në</w:t>
      </w:r>
      <w:r w:rsidRPr="00A8466B">
        <w:rPr>
          <w:spacing w:val="9"/>
        </w:rPr>
        <w:t xml:space="preserve"> </w:t>
      </w:r>
      <w:r w:rsidRPr="00A8466B">
        <w:t>projektin</w:t>
      </w:r>
      <w:r w:rsidRPr="00A8466B">
        <w:rPr>
          <w:spacing w:val="9"/>
        </w:rPr>
        <w:t xml:space="preserve"> </w:t>
      </w:r>
      <w:r w:rsidRPr="00A8466B">
        <w:t>GLOBE,</w:t>
      </w:r>
      <w:r w:rsidRPr="00A8466B">
        <w:rPr>
          <w:spacing w:val="9"/>
        </w:rPr>
        <w:t xml:space="preserve"> </w:t>
      </w:r>
      <w:r w:rsidRPr="00A8466B">
        <w:t>House</w:t>
      </w:r>
      <w:r w:rsidRPr="00A8466B">
        <w:rPr>
          <w:spacing w:val="9"/>
        </w:rPr>
        <w:t xml:space="preserve"> </w:t>
      </w:r>
      <w:r w:rsidRPr="00A8466B">
        <w:t>&amp;</w:t>
      </w:r>
      <w:r w:rsidRPr="00A8466B">
        <w:rPr>
          <w:spacing w:val="9"/>
        </w:rPr>
        <w:t xml:space="preserve"> </w:t>
      </w:r>
      <w:r w:rsidRPr="00A8466B">
        <w:t>Jav</w:t>
      </w:r>
      <w:r w:rsidRPr="00A8466B">
        <w:rPr>
          <w:spacing w:val="-1"/>
        </w:rPr>
        <w:t>i</w:t>
      </w:r>
      <w:r w:rsidRPr="00A8466B">
        <w:t>dan</w:t>
      </w:r>
      <w:r w:rsidRPr="00A8466B">
        <w:rPr>
          <w:spacing w:val="8"/>
        </w:rPr>
        <w:t xml:space="preserve"> </w:t>
      </w:r>
      <w:r w:rsidRPr="00A8466B">
        <w:t>2004,</w:t>
      </w:r>
      <w:r w:rsidRPr="00A8466B">
        <w:rPr>
          <w:spacing w:val="8"/>
        </w:rPr>
        <w:t xml:space="preserve"> </w:t>
      </w:r>
      <w:r w:rsidRPr="00A8466B">
        <w:t>Hofstede</w:t>
      </w:r>
      <w:r w:rsidRPr="00A8466B">
        <w:rPr>
          <w:spacing w:val="8"/>
        </w:rPr>
        <w:t xml:space="preserve"> </w:t>
      </w:r>
      <w:r w:rsidRPr="00A8466B">
        <w:t>1991,</w:t>
      </w:r>
      <w:r w:rsidRPr="00A8466B">
        <w:rPr>
          <w:spacing w:val="8"/>
        </w:rPr>
        <w:t xml:space="preserve"> </w:t>
      </w:r>
      <w:r w:rsidRPr="00A8466B">
        <w:t>Tro</w:t>
      </w:r>
      <w:r w:rsidRPr="00A8466B">
        <w:rPr>
          <w:spacing w:val="-2"/>
        </w:rPr>
        <w:t>m</w:t>
      </w:r>
      <w:r w:rsidRPr="00A8466B">
        <w:t>penaars</w:t>
      </w:r>
      <w:r w:rsidRPr="00A8466B">
        <w:rPr>
          <w:spacing w:val="8"/>
        </w:rPr>
        <w:t xml:space="preserve"> </w:t>
      </w:r>
      <w:r w:rsidRPr="00A8466B">
        <w:t>&amp;</w:t>
      </w:r>
      <w:r w:rsidRPr="00A8466B">
        <w:rPr>
          <w:spacing w:val="8"/>
        </w:rPr>
        <w:t xml:space="preserve"> </w:t>
      </w:r>
      <w:r w:rsidRPr="00A8466B">
        <w:t>Ha</w:t>
      </w:r>
      <w:r w:rsidRPr="00A8466B">
        <w:rPr>
          <w:spacing w:val="-2"/>
        </w:rPr>
        <w:t>m</w:t>
      </w:r>
      <w:r w:rsidRPr="00A8466B">
        <w:t>pdin-Turner 1997</w:t>
      </w:r>
    </w:p>
  </w:footnote>
  <w:footnote w:id="84">
    <w:p w:rsidR="00E97050" w:rsidRPr="00A8466B" w:rsidRDefault="00E97050" w:rsidP="00A8466B">
      <w:pPr>
        <w:pStyle w:val="FootnoteText"/>
        <w:jc w:val="both"/>
      </w:pPr>
      <w:r w:rsidRPr="00A8466B">
        <w:rPr>
          <w:rStyle w:val="FootnoteReference"/>
        </w:rPr>
        <w:footnoteRef/>
      </w:r>
      <w:r w:rsidRPr="00A8466B">
        <w:t xml:space="preserve"> </w:t>
      </w:r>
      <w:r w:rsidRPr="00A8466B">
        <w:rPr>
          <w:i/>
        </w:rPr>
        <w:t>Leadership</w:t>
      </w:r>
      <w:r>
        <w:t xml:space="preserve"> </w:t>
      </w:r>
      <w:r w:rsidRPr="00A8466B">
        <w:t>e quan në</w:t>
      </w:r>
      <w:r w:rsidRPr="00A8466B">
        <w:rPr>
          <w:spacing w:val="1"/>
        </w:rPr>
        <w:t xml:space="preserve"> </w:t>
      </w:r>
      <w:r w:rsidRPr="00A8466B">
        <w:t xml:space="preserve">artikullin </w:t>
      </w:r>
      <w:r w:rsidRPr="00A8466B">
        <w:rPr>
          <w:i/>
        </w:rPr>
        <w:t>The</w:t>
      </w:r>
      <w:r w:rsidRPr="00A8466B">
        <w:rPr>
          <w:i/>
          <w:spacing w:val="1"/>
        </w:rPr>
        <w:t xml:space="preserve"> </w:t>
      </w:r>
      <w:r w:rsidRPr="00A8466B">
        <w:rPr>
          <w:i/>
        </w:rPr>
        <w:t>Nat</w:t>
      </w:r>
      <w:r w:rsidRPr="00A8466B">
        <w:rPr>
          <w:i/>
          <w:spacing w:val="-1"/>
        </w:rPr>
        <w:t>u</w:t>
      </w:r>
      <w:r w:rsidRPr="00A8466B">
        <w:rPr>
          <w:i/>
        </w:rPr>
        <w:t>re</w:t>
      </w:r>
      <w:r w:rsidRPr="00A8466B">
        <w:rPr>
          <w:i/>
          <w:spacing w:val="1"/>
        </w:rPr>
        <w:t xml:space="preserve"> </w:t>
      </w:r>
      <w:r w:rsidRPr="00A8466B">
        <w:rPr>
          <w:i/>
        </w:rPr>
        <w:t>of</w:t>
      </w:r>
      <w:r w:rsidRPr="00A8466B">
        <w:rPr>
          <w:i/>
          <w:spacing w:val="1"/>
        </w:rPr>
        <w:t xml:space="preserve"> </w:t>
      </w:r>
      <w:r w:rsidRPr="00A8466B">
        <w:rPr>
          <w:i/>
        </w:rPr>
        <w:t>Leadership</w:t>
      </w:r>
      <w:r w:rsidRPr="00A8466B">
        <w:t>, autori</w:t>
      </w:r>
      <w:r w:rsidRPr="00A8466B">
        <w:rPr>
          <w:spacing w:val="1"/>
        </w:rPr>
        <w:t xml:space="preserve"> </w:t>
      </w:r>
      <w:r w:rsidRPr="00A8466B">
        <w:t xml:space="preserve">John </w:t>
      </w:r>
      <w:r>
        <w:t>W</w:t>
      </w:r>
      <w:r w:rsidRPr="00A8466B">
        <w:t>. Gardne</w:t>
      </w:r>
      <w:r w:rsidRPr="00A8466B">
        <w:rPr>
          <w:spacing w:val="-1"/>
        </w:rPr>
        <w:t>r</w:t>
      </w:r>
    </w:p>
  </w:footnote>
  <w:footnote w:id="85">
    <w:p w:rsidR="00E97050" w:rsidRPr="00A8466B" w:rsidRDefault="00E97050" w:rsidP="00A8466B">
      <w:pPr>
        <w:ind w:right="131"/>
        <w:jc w:val="both"/>
        <w:rPr>
          <w:sz w:val="20"/>
          <w:szCs w:val="20"/>
        </w:rPr>
      </w:pPr>
      <w:r w:rsidRPr="00A8466B">
        <w:rPr>
          <w:rStyle w:val="FootnoteReference"/>
          <w:sz w:val="20"/>
          <w:szCs w:val="20"/>
        </w:rPr>
        <w:footnoteRef/>
      </w:r>
      <w:r w:rsidRPr="00A8466B">
        <w:rPr>
          <w:sz w:val="20"/>
          <w:szCs w:val="20"/>
        </w:rPr>
        <w:t xml:space="preserve"> The</w:t>
      </w:r>
      <w:r w:rsidRPr="00A8466B">
        <w:rPr>
          <w:spacing w:val="-1"/>
          <w:sz w:val="20"/>
          <w:szCs w:val="20"/>
        </w:rPr>
        <w:t xml:space="preserve"> </w:t>
      </w:r>
      <w:r w:rsidRPr="00A8466B">
        <w:rPr>
          <w:sz w:val="20"/>
          <w:szCs w:val="20"/>
        </w:rPr>
        <w:t>Jossey-B</w:t>
      </w:r>
      <w:r w:rsidRPr="00A8466B">
        <w:rPr>
          <w:spacing w:val="-1"/>
          <w:sz w:val="20"/>
          <w:szCs w:val="20"/>
        </w:rPr>
        <w:t>a</w:t>
      </w:r>
      <w:r w:rsidRPr="00A8466B">
        <w:rPr>
          <w:sz w:val="20"/>
          <w:szCs w:val="20"/>
        </w:rPr>
        <w:t>ss Read</w:t>
      </w:r>
      <w:r w:rsidRPr="00A8466B">
        <w:rPr>
          <w:spacing w:val="-1"/>
          <w:sz w:val="20"/>
          <w:szCs w:val="20"/>
        </w:rPr>
        <w:t>e</w:t>
      </w:r>
      <w:r w:rsidRPr="00A8466B">
        <w:rPr>
          <w:sz w:val="20"/>
          <w:szCs w:val="20"/>
        </w:rPr>
        <w:t xml:space="preserve">r on </w:t>
      </w:r>
      <w:r w:rsidRPr="00A8466B">
        <w:rPr>
          <w:spacing w:val="-1"/>
          <w:sz w:val="20"/>
          <w:szCs w:val="20"/>
        </w:rPr>
        <w:t>E</w:t>
      </w:r>
      <w:r w:rsidRPr="00A8466B">
        <w:rPr>
          <w:sz w:val="20"/>
          <w:szCs w:val="20"/>
        </w:rPr>
        <w:t>ducational Le</w:t>
      </w:r>
      <w:r w:rsidRPr="00A8466B">
        <w:rPr>
          <w:spacing w:val="-1"/>
          <w:sz w:val="20"/>
          <w:szCs w:val="20"/>
        </w:rPr>
        <w:t>a</w:t>
      </w:r>
      <w:r w:rsidRPr="00A8466B">
        <w:rPr>
          <w:spacing w:val="1"/>
          <w:sz w:val="20"/>
          <w:szCs w:val="20"/>
        </w:rPr>
        <w:t>d</w:t>
      </w:r>
      <w:r w:rsidRPr="00A8466B">
        <w:rPr>
          <w:sz w:val="20"/>
          <w:szCs w:val="20"/>
        </w:rPr>
        <w:t>er</w:t>
      </w:r>
      <w:r w:rsidRPr="00A8466B">
        <w:rPr>
          <w:spacing w:val="-1"/>
          <w:sz w:val="20"/>
          <w:szCs w:val="20"/>
        </w:rPr>
        <w:t>s</w:t>
      </w:r>
      <w:r w:rsidRPr="00A8466B">
        <w:rPr>
          <w:spacing w:val="1"/>
          <w:sz w:val="20"/>
          <w:szCs w:val="20"/>
        </w:rPr>
        <w:t>h</w:t>
      </w:r>
      <w:r w:rsidRPr="00A8466B">
        <w:rPr>
          <w:sz w:val="20"/>
          <w:szCs w:val="20"/>
        </w:rPr>
        <w:t>ip-</w:t>
      </w:r>
      <w:r w:rsidRPr="00A8466B">
        <w:rPr>
          <w:spacing w:val="-1"/>
          <w:sz w:val="20"/>
          <w:szCs w:val="20"/>
        </w:rPr>
        <w:t xml:space="preserve"> 2</w:t>
      </w:r>
      <w:r w:rsidRPr="00A8466B">
        <w:rPr>
          <w:position w:val="9"/>
          <w:sz w:val="20"/>
          <w:szCs w:val="20"/>
        </w:rPr>
        <w:t>nd</w:t>
      </w:r>
      <w:r w:rsidRPr="00A8466B">
        <w:rPr>
          <w:spacing w:val="16"/>
          <w:position w:val="9"/>
          <w:sz w:val="20"/>
          <w:szCs w:val="20"/>
        </w:rPr>
        <w:t xml:space="preserve"> </w:t>
      </w:r>
      <w:r w:rsidRPr="00A8466B">
        <w:rPr>
          <w:sz w:val="20"/>
          <w:szCs w:val="20"/>
        </w:rPr>
        <w:t>e</w:t>
      </w:r>
      <w:r w:rsidRPr="00A8466B">
        <w:rPr>
          <w:spacing w:val="-1"/>
          <w:sz w:val="20"/>
          <w:szCs w:val="20"/>
        </w:rPr>
        <w:t>d</w:t>
      </w:r>
      <w:r w:rsidRPr="00A8466B">
        <w:rPr>
          <w:sz w:val="20"/>
          <w:szCs w:val="20"/>
        </w:rPr>
        <w:t>ition,</w:t>
      </w:r>
      <w:r w:rsidRPr="00A8466B">
        <w:rPr>
          <w:spacing w:val="-1"/>
          <w:sz w:val="20"/>
          <w:szCs w:val="20"/>
        </w:rPr>
        <w:t xml:space="preserve"> </w:t>
      </w:r>
      <w:r w:rsidRPr="00A8466B">
        <w:rPr>
          <w:sz w:val="20"/>
          <w:szCs w:val="20"/>
        </w:rPr>
        <w:t>2</w:t>
      </w:r>
      <w:r w:rsidRPr="00A8466B">
        <w:rPr>
          <w:spacing w:val="-1"/>
          <w:sz w:val="20"/>
          <w:szCs w:val="20"/>
        </w:rPr>
        <w:t>00</w:t>
      </w:r>
      <w:r w:rsidRPr="00A8466B">
        <w:rPr>
          <w:spacing w:val="1"/>
          <w:sz w:val="20"/>
          <w:szCs w:val="20"/>
        </w:rPr>
        <w:t>7</w:t>
      </w:r>
      <w:r w:rsidRPr="00A8466B">
        <w:rPr>
          <w:sz w:val="20"/>
          <w:szCs w:val="20"/>
        </w:rPr>
        <w:t>,</w:t>
      </w:r>
      <w:r w:rsidRPr="00A8466B">
        <w:rPr>
          <w:spacing w:val="-1"/>
          <w:sz w:val="20"/>
          <w:szCs w:val="20"/>
        </w:rPr>
        <w:t xml:space="preserve"> </w:t>
      </w:r>
      <w:r w:rsidRPr="00A8466B">
        <w:rPr>
          <w:sz w:val="20"/>
          <w:szCs w:val="20"/>
        </w:rPr>
        <w:t>U</w:t>
      </w:r>
      <w:r w:rsidRPr="00A8466B">
        <w:rPr>
          <w:spacing w:val="-1"/>
          <w:sz w:val="20"/>
          <w:szCs w:val="20"/>
        </w:rPr>
        <w:t>S</w:t>
      </w:r>
      <w:r w:rsidRPr="00A8466B">
        <w:rPr>
          <w:sz w:val="20"/>
          <w:szCs w:val="20"/>
        </w:rPr>
        <w:t>A,</w:t>
      </w:r>
      <w:r w:rsidRPr="00A8466B">
        <w:rPr>
          <w:spacing w:val="-1"/>
          <w:sz w:val="20"/>
          <w:szCs w:val="20"/>
        </w:rPr>
        <w:t xml:space="preserve"> </w:t>
      </w:r>
      <w:r w:rsidRPr="00A8466B">
        <w:rPr>
          <w:sz w:val="20"/>
          <w:szCs w:val="20"/>
        </w:rPr>
        <w:t>p</w:t>
      </w:r>
      <w:r w:rsidRPr="00A8466B">
        <w:rPr>
          <w:spacing w:val="-1"/>
          <w:sz w:val="20"/>
          <w:szCs w:val="20"/>
        </w:rPr>
        <w:t>a</w:t>
      </w:r>
      <w:r w:rsidRPr="00A8466B">
        <w:rPr>
          <w:sz w:val="20"/>
          <w:szCs w:val="20"/>
        </w:rPr>
        <w:t xml:space="preserve">rt </w:t>
      </w:r>
      <w:r w:rsidRPr="00A8466B">
        <w:rPr>
          <w:spacing w:val="-1"/>
          <w:sz w:val="20"/>
          <w:szCs w:val="20"/>
        </w:rPr>
        <w:t>o</w:t>
      </w:r>
      <w:r w:rsidRPr="00A8466B">
        <w:rPr>
          <w:spacing w:val="1"/>
          <w:sz w:val="20"/>
          <w:szCs w:val="20"/>
        </w:rPr>
        <w:t>n</w:t>
      </w:r>
      <w:r w:rsidRPr="00A8466B">
        <w:rPr>
          <w:sz w:val="20"/>
          <w:szCs w:val="20"/>
        </w:rPr>
        <w:t>e</w:t>
      </w:r>
      <w:r w:rsidRPr="00A8466B">
        <w:rPr>
          <w:spacing w:val="-1"/>
          <w:sz w:val="20"/>
          <w:szCs w:val="20"/>
        </w:rPr>
        <w:t xml:space="preserve"> </w:t>
      </w:r>
      <w:r w:rsidRPr="00A8466B">
        <w:rPr>
          <w:sz w:val="20"/>
          <w:szCs w:val="20"/>
        </w:rPr>
        <w:t>Pr</w:t>
      </w:r>
      <w:r w:rsidRPr="00A8466B">
        <w:rPr>
          <w:spacing w:val="-2"/>
          <w:sz w:val="20"/>
          <w:szCs w:val="20"/>
        </w:rPr>
        <w:t>i</w:t>
      </w:r>
      <w:r w:rsidRPr="00A8466B">
        <w:rPr>
          <w:spacing w:val="1"/>
          <w:sz w:val="20"/>
          <w:szCs w:val="20"/>
        </w:rPr>
        <w:t>n</w:t>
      </w:r>
      <w:r w:rsidRPr="00A8466B">
        <w:rPr>
          <w:sz w:val="20"/>
          <w:szCs w:val="20"/>
        </w:rPr>
        <w:t>ciples</w:t>
      </w:r>
      <w:r w:rsidRPr="00A8466B">
        <w:rPr>
          <w:spacing w:val="-1"/>
          <w:sz w:val="20"/>
          <w:szCs w:val="20"/>
        </w:rPr>
        <w:t xml:space="preserve"> </w:t>
      </w:r>
      <w:r w:rsidRPr="00A8466B">
        <w:rPr>
          <w:sz w:val="20"/>
          <w:szCs w:val="20"/>
        </w:rPr>
        <w:t>of Le</w:t>
      </w:r>
      <w:r w:rsidRPr="00A8466B">
        <w:rPr>
          <w:spacing w:val="-1"/>
          <w:sz w:val="20"/>
          <w:szCs w:val="20"/>
        </w:rPr>
        <w:t>a</w:t>
      </w:r>
      <w:r w:rsidRPr="00A8466B">
        <w:rPr>
          <w:spacing w:val="1"/>
          <w:sz w:val="20"/>
          <w:szCs w:val="20"/>
        </w:rPr>
        <w:t>d</w:t>
      </w:r>
      <w:r w:rsidRPr="00A8466B">
        <w:rPr>
          <w:sz w:val="20"/>
          <w:szCs w:val="20"/>
        </w:rPr>
        <w:t>er</w:t>
      </w:r>
      <w:r w:rsidRPr="00A8466B">
        <w:rPr>
          <w:spacing w:val="-1"/>
          <w:sz w:val="20"/>
          <w:szCs w:val="20"/>
        </w:rPr>
        <w:t>s</w:t>
      </w:r>
      <w:r w:rsidRPr="00A8466B">
        <w:rPr>
          <w:spacing w:val="1"/>
          <w:sz w:val="20"/>
          <w:szCs w:val="20"/>
        </w:rPr>
        <w:t>h</w:t>
      </w:r>
      <w:r w:rsidRPr="00A8466B">
        <w:rPr>
          <w:sz w:val="20"/>
          <w:szCs w:val="20"/>
        </w:rPr>
        <w:t>i</w:t>
      </w:r>
      <w:r w:rsidRPr="00A8466B">
        <w:rPr>
          <w:spacing w:val="-1"/>
          <w:sz w:val="20"/>
          <w:szCs w:val="20"/>
        </w:rPr>
        <w:t>p</w:t>
      </w:r>
      <w:r w:rsidRPr="00A8466B">
        <w:rPr>
          <w:sz w:val="20"/>
          <w:szCs w:val="20"/>
        </w:rPr>
        <w:t>,</w:t>
      </w:r>
      <w:r w:rsidRPr="00A8466B">
        <w:rPr>
          <w:spacing w:val="-1"/>
          <w:sz w:val="20"/>
          <w:szCs w:val="20"/>
        </w:rPr>
        <w:t xml:space="preserve"> </w:t>
      </w:r>
      <w:r w:rsidRPr="00A8466B">
        <w:rPr>
          <w:sz w:val="20"/>
          <w:szCs w:val="20"/>
        </w:rPr>
        <w:t>ne arti</w:t>
      </w:r>
      <w:r w:rsidRPr="00A8466B">
        <w:rPr>
          <w:spacing w:val="1"/>
          <w:sz w:val="20"/>
          <w:szCs w:val="20"/>
        </w:rPr>
        <w:t>ku</w:t>
      </w:r>
      <w:r w:rsidRPr="00A8466B">
        <w:rPr>
          <w:sz w:val="20"/>
          <w:szCs w:val="20"/>
        </w:rPr>
        <w:t>llin T</w:t>
      </w:r>
      <w:r w:rsidRPr="00A8466B">
        <w:rPr>
          <w:spacing w:val="1"/>
          <w:sz w:val="20"/>
          <w:szCs w:val="20"/>
        </w:rPr>
        <w:t>h</w:t>
      </w:r>
      <w:r w:rsidRPr="00A8466B">
        <w:rPr>
          <w:sz w:val="20"/>
          <w:szCs w:val="20"/>
        </w:rPr>
        <w:t>e</w:t>
      </w:r>
      <w:r w:rsidRPr="00A8466B">
        <w:rPr>
          <w:spacing w:val="-1"/>
          <w:sz w:val="20"/>
          <w:szCs w:val="20"/>
        </w:rPr>
        <w:t xml:space="preserve"> </w:t>
      </w:r>
      <w:r w:rsidRPr="00A8466B">
        <w:rPr>
          <w:sz w:val="20"/>
          <w:szCs w:val="20"/>
        </w:rPr>
        <w:t>N</w:t>
      </w:r>
      <w:r w:rsidRPr="00A8466B">
        <w:rPr>
          <w:spacing w:val="1"/>
          <w:sz w:val="20"/>
          <w:szCs w:val="20"/>
        </w:rPr>
        <w:t>a</w:t>
      </w:r>
      <w:r w:rsidRPr="00A8466B">
        <w:rPr>
          <w:sz w:val="20"/>
          <w:szCs w:val="20"/>
        </w:rPr>
        <w:t>t</w:t>
      </w:r>
      <w:r w:rsidRPr="00A8466B">
        <w:rPr>
          <w:spacing w:val="1"/>
          <w:sz w:val="20"/>
          <w:szCs w:val="20"/>
        </w:rPr>
        <w:t>u</w:t>
      </w:r>
      <w:r w:rsidRPr="00A8466B">
        <w:rPr>
          <w:sz w:val="20"/>
          <w:szCs w:val="20"/>
        </w:rPr>
        <w:t>re of L</w:t>
      </w:r>
      <w:r w:rsidRPr="00A8466B">
        <w:rPr>
          <w:spacing w:val="-1"/>
          <w:sz w:val="20"/>
          <w:szCs w:val="20"/>
        </w:rPr>
        <w:t>ead</w:t>
      </w:r>
      <w:r w:rsidRPr="00A8466B">
        <w:rPr>
          <w:sz w:val="20"/>
          <w:szCs w:val="20"/>
        </w:rPr>
        <w:t>ershi</w:t>
      </w:r>
      <w:r w:rsidRPr="00A8466B">
        <w:rPr>
          <w:spacing w:val="-1"/>
          <w:sz w:val="20"/>
          <w:szCs w:val="20"/>
        </w:rPr>
        <w:t>p</w:t>
      </w:r>
      <w:r w:rsidRPr="00A8466B">
        <w:rPr>
          <w:sz w:val="20"/>
          <w:szCs w:val="20"/>
        </w:rPr>
        <w:t>, me au</w:t>
      </w:r>
      <w:r w:rsidRPr="00A8466B">
        <w:rPr>
          <w:spacing w:val="-2"/>
          <w:sz w:val="20"/>
          <w:szCs w:val="20"/>
        </w:rPr>
        <w:t>t</w:t>
      </w:r>
      <w:r w:rsidRPr="00A8466B">
        <w:rPr>
          <w:sz w:val="20"/>
          <w:szCs w:val="20"/>
        </w:rPr>
        <w:t>or</w:t>
      </w:r>
      <w:r w:rsidRPr="00A8466B">
        <w:rPr>
          <w:spacing w:val="1"/>
          <w:sz w:val="20"/>
          <w:szCs w:val="20"/>
        </w:rPr>
        <w:t xml:space="preserve"> </w:t>
      </w:r>
      <w:r w:rsidRPr="00A8466B">
        <w:rPr>
          <w:spacing w:val="-1"/>
          <w:sz w:val="20"/>
          <w:szCs w:val="20"/>
        </w:rPr>
        <w:t>Jo</w:t>
      </w:r>
      <w:r w:rsidRPr="00A8466B">
        <w:rPr>
          <w:sz w:val="20"/>
          <w:szCs w:val="20"/>
        </w:rPr>
        <w:t xml:space="preserve">hn E. </w:t>
      </w:r>
      <w:r w:rsidRPr="00A8466B">
        <w:rPr>
          <w:spacing w:val="-1"/>
          <w:sz w:val="20"/>
          <w:szCs w:val="20"/>
        </w:rPr>
        <w:t>G</w:t>
      </w:r>
      <w:r w:rsidRPr="00A8466B">
        <w:rPr>
          <w:spacing w:val="1"/>
          <w:sz w:val="20"/>
          <w:szCs w:val="20"/>
        </w:rPr>
        <w:t>a</w:t>
      </w:r>
      <w:r w:rsidRPr="00A8466B">
        <w:rPr>
          <w:spacing w:val="-1"/>
          <w:sz w:val="20"/>
          <w:szCs w:val="20"/>
        </w:rPr>
        <w:t>r</w:t>
      </w:r>
      <w:r w:rsidRPr="00A8466B">
        <w:rPr>
          <w:sz w:val="20"/>
          <w:szCs w:val="20"/>
        </w:rPr>
        <w:t>dn</w:t>
      </w:r>
      <w:r w:rsidRPr="00A8466B">
        <w:rPr>
          <w:spacing w:val="-1"/>
          <w:sz w:val="20"/>
          <w:szCs w:val="20"/>
        </w:rPr>
        <w:t>er</w:t>
      </w:r>
      <w:r w:rsidRPr="00A8466B">
        <w:rPr>
          <w:sz w:val="20"/>
          <w:szCs w:val="20"/>
        </w:rPr>
        <w:t>,</w:t>
      </w:r>
      <w:r w:rsidRPr="00A8466B">
        <w:rPr>
          <w:spacing w:val="1"/>
          <w:sz w:val="20"/>
          <w:szCs w:val="20"/>
        </w:rPr>
        <w:t xml:space="preserve"> </w:t>
      </w:r>
      <w:r w:rsidRPr="00A8466B">
        <w:rPr>
          <w:spacing w:val="-1"/>
          <w:sz w:val="20"/>
          <w:szCs w:val="20"/>
        </w:rPr>
        <w:t>f.</w:t>
      </w:r>
      <w:r>
        <w:rPr>
          <w:spacing w:val="-1"/>
          <w:sz w:val="20"/>
          <w:szCs w:val="20"/>
        </w:rPr>
        <w:t xml:space="preserve"> </w:t>
      </w:r>
      <w:r w:rsidRPr="00A8466B">
        <w:rPr>
          <w:spacing w:val="-1"/>
          <w:sz w:val="20"/>
          <w:szCs w:val="20"/>
        </w:rPr>
        <w:t>1</w:t>
      </w:r>
      <w:r w:rsidRPr="00A8466B">
        <w:rPr>
          <w:sz w:val="20"/>
          <w:szCs w:val="20"/>
        </w:rPr>
        <w:t>8</w:t>
      </w:r>
    </w:p>
  </w:footnote>
  <w:footnote w:id="86">
    <w:p w:rsidR="00E97050" w:rsidRPr="00A8466B" w:rsidRDefault="00E97050" w:rsidP="00A8466B">
      <w:pPr>
        <w:jc w:val="both"/>
        <w:rPr>
          <w:sz w:val="20"/>
          <w:szCs w:val="20"/>
        </w:rPr>
      </w:pPr>
      <w:r w:rsidRPr="00A8466B">
        <w:rPr>
          <w:rStyle w:val="FootnoteReference"/>
          <w:sz w:val="20"/>
          <w:szCs w:val="20"/>
        </w:rPr>
        <w:footnoteRef/>
      </w:r>
      <w:r w:rsidRPr="00A8466B">
        <w:rPr>
          <w:sz w:val="20"/>
          <w:szCs w:val="20"/>
        </w:rPr>
        <w:t xml:space="preserve"> </w:t>
      </w:r>
      <w:r>
        <w:rPr>
          <w:sz w:val="20"/>
          <w:szCs w:val="20"/>
        </w:rPr>
        <w:t xml:space="preserve">Po aty </w:t>
      </w:r>
      <w:r w:rsidRPr="00A8466B">
        <w:rPr>
          <w:position w:val="-1"/>
          <w:sz w:val="20"/>
          <w:szCs w:val="20"/>
        </w:rPr>
        <w:t>f.</w:t>
      </w:r>
      <w:r>
        <w:rPr>
          <w:position w:val="-1"/>
          <w:sz w:val="20"/>
          <w:szCs w:val="20"/>
        </w:rPr>
        <w:t xml:space="preserve"> </w:t>
      </w:r>
      <w:r w:rsidRPr="00A8466B">
        <w:rPr>
          <w:position w:val="-1"/>
          <w:sz w:val="20"/>
          <w:szCs w:val="20"/>
        </w:rPr>
        <w:t>19-20</w:t>
      </w:r>
    </w:p>
  </w:footnote>
  <w:footnote w:id="87">
    <w:p w:rsidR="00E97050" w:rsidRPr="00A8466B" w:rsidRDefault="00E97050" w:rsidP="00A8466B">
      <w:pPr>
        <w:jc w:val="both"/>
        <w:rPr>
          <w:sz w:val="20"/>
          <w:szCs w:val="20"/>
        </w:rPr>
      </w:pPr>
      <w:r w:rsidRPr="00A8466B">
        <w:rPr>
          <w:rStyle w:val="FootnoteReference"/>
          <w:sz w:val="20"/>
          <w:szCs w:val="20"/>
        </w:rPr>
        <w:footnoteRef/>
      </w:r>
      <w:r w:rsidRPr="00A8466B">
        <w:rPr>
          <w:sz w:val="20"/>
          <w:szCs w:val="20"/>
        </w:rPr>
        <w:t xml:space="preserve"> </w:t>
      </w:r>
      <w:r>
        <w:rPr>
          <w:sz w:val="20"/>
          <w:szCs w:val="20"/>
        </w:rPr>
        <w:t xml:space="preserve">Po aty </w:t>
      </w:r>
      <w:r w:rsidRPr="00A8466B">
        <w:rPr>
          <w:position w:val="-1"/>
          <w:sz w:val="20"/>
          <w:szCs w:val="20"/>
        </w:rPr>
        <w:t>f.</w:t>
      </w:r>
      <w:r>
        <w:rPr>
          <w:position w:val="-1"/>
          <w:sz w:val="20"/>
          <w:szCs w:val="20"/>
        </w:rPr>
        <w:t xml:space="preserve"> </w:t>
      </w:r>
      <w:r w:rsidRPr="00A8466B">
        <w:rPr>
          <w:position w:val="-1"/>
          <w:sz w:val="20"/>
          <w:szCs w:val="20"/>
        </w:rPr>
        <w:t>26</w:t>
      </w:r>
    </w:p>
  </w:footnote>
  <w:footnote w:id="88">
    <w:p w:rsidR="00E97050" w:rsidRPr="00A8466B" w:rsidRDefault="00E97050" w:rsidP="00A8466B">
      <w:pPr>
        <w:pStyle w:val="FootnoteText"/>
        <w:jc w:val="both"/>
      </w:pPr>
      <w:r w:rsidRPr="00A8466B">
        <w:rPr>
          <w:rStyle w:val="FootnoteReference"/>
        </w:rPr>
        <w:footnoteRef/>
      </w:r>
      <w:r w:rsidRPr="00A8466B">
        <w:t xml:space="preserve"> Bass,</w:t>
      </w:r>
      <w:r w:rsidRPr="00A8466B">
        <w:rPr>
          <w:spacing w:val="-1"/>
        </w:rPr>
        <w:t xml:space="preserve"> </w:t>
      </w:r>
      <w:r w:rsidRPr="00A8466B">
        <w:rPr>
          <w:spacing w:val="1"/>
        </w:rPr>
        <w:t>1</w:t>
      </w:r>
      <w:r w:rsidRPr="00A8466B">
        <w:t>99</w:t>
      </w:r>
      <w:r w:rsidRPr="00A8466B">
        <w:rPr>
          <w:spacing w:val="1"/>
        </w:rPr>
        <w:t>0</w:t>
      </w:r>
      <w:r w:rsidRPr="00A8466B">
        <w:t xml:space="preserve">; </w:t>
      </w:r>
      <w:r w:rsidRPr="00A8466B">
        <w:rPr>
          <w:spacing w:val="-2"/>
        </w:rPr>
        <w:t>B</w:t>
      </w:r>
      <w:r w:rsidRPr="00A8466B">
        <w:t>ass</w:t>
      </w:r>
      <w:r>
        <w:t xml:space="preserve"> </w:t>
      </w:r>
      <w:r w:rsidRPr="00A8466B">
        <w:t>&amp;</w:t>
      </w:r>
      <w:r>
        <w:t xml:space="preserve"> </w:t>
      </w:r>
      <w:r w:rsidRPr="00A8466B">
        <w:t>Stog</w:t>
      </w:r>
      <w:r w:rsidRPr="00A8466B">
        <w:rPr>
          <w:spacing w:val="1"/>
        </w:rPr>
        <w:t>d</w:t>
      </w:r>
      <w:r w:rsidRPr="00A8466B">
        <w:t>ill’s</w:t>
      </w:r>
      <w:r w:rsidRPr="00A8466B">
        <w:rPr>
          <w:spacing w:val="-1"/>
        </w:rPr>
        <w:t xml:space="preserve"> </w:t>
      </w:r>
      <w:r w:rsidRPr="00A8466B">
        <w:rPr>
          <w:spacing w:val="1"/>
        </w:rPr>
        <w:t>h</w:t>
      </w:r>
      <w:r w:rsidRPr="00A8466B">
        <w:t>and</w:t>
      </w:r>
      <w:r w:rsidRPr="00A8466B">
        <w:rPr>
          <w:spacing w:val="1"/>
        </w:rPr>
        <w:t>b</w:t>
      </w:r>
      <w:r w:rsidRPr="00A8466B">
        <w:t xml:space="preserve">ook </w:t>
      </w:r>
      <w:r w:rsidRPr="00A8466B">
        <w:rPr>
          <w:spacing w:val="1"/>
        </w:rPr>
        <w:t>o</w:t>
      </w:r>
      <w:r w:rsidRPr="00A8466B">
        <w:t>f lea</w:t>
      </w:r>
      <w:r w:rsidRPr="00A8466B">
        <w:rPr>
          <w:spacing w:val="1"/>
        </w:rPr>
        <w:t>d</w:t>
      </w:r>
      <w:r w:rsidRPr="00A8466B">
        <w:t>ers</w:t>
      </w:r>
      <w:r w:rsidRPr="00A8466B">
        <w:rPr>
          <w:spacing w:val="1"/>
        </w:rPr>
        <w:t>h</w:t>
      </w:r>
      <w:r w:rsidRPr="00A8466B">
        <w:t>i</w:t>
      </w:r>
      <w:r w:rsidRPr="00A8466B">
        <w:rPr>
          <w:spacing w:val="1"/>
        </w:rPr>
        <w:t>p</w:t>
      </w:r>
      <w:r w:rsidRPr="00A8466B">
        <w:rPr>
          <w:spacing w:val="-2"/>
        </w:rPr>
        <w:t>:</w:t>
      </w:r>
      <w:r w:rsidRPr="00A8466B">
        <w:t>A</w:t>
      </w:r>
      <w:r w:rsidRPr="00A8466B">
        <w:rPr>
          <w:spacing w:val="1"/>
        </w:rPr>
        <w:t xml:space="preserve"> </w:t>
      </w:r>
      <w:r w:rsidRPr="00A8466B">
        <w:t>s</w:t>
      </w:r>
      <w:r w:rsidRPr="00A8466B">
        <w:rPr>
          <w:spacing w:val="1"/>
        </w:rPr>
        <w:t>u</w:t>
      </w:r>
      <w:r w:rsidRPr="00A8466B">
        <w:t>r</w:t>
      </w:r>
      <w:r w:rsidRPr="00A8466B">
        <w:rPr>
          <w:spacing w:val="1"/>
        </w:rPr>
        <w:t>v</w:t>
      </w:r>
      <w:r w:rsidRPr="00A8466B">
        <w:t>ey</w:t>
      </w:r>
      <w:r w:rsidRPr="00A8466B">
        <w:rPr>
          <w:spacing w:val="1"/>
        </w:rPr>
        <w:t xml:space="preserve"> </w:t>
      </w:r>
      <w:r w:rsidRPr="00A8466B">
        <w:t xml:space="preserve">of </w:t>
      </w:r>
      <w:r w:rsidRPr="00A8466B">
        <w:rPr>
          <w:spacing w:val="-2"/>
        </w:rPr>
        <w:t>t</w:t>
      </w:r>
      <w:r w:rsidRPr="00A8466B">
        <w:rPr>
          <w:spacing w:val="1"/>
        </w:rPr>
        <w:t>h</w:t>
      </w:r>
      <w:r w:rsidRPr="00A8466B">
        <w:t>eory a</w:t>
      </w:r>
      <w:r w:rsidRPr="00A8466B">
        <w:rPr>
          <w:spacing w:val="1"/>
        </w:rPr>
        <w:t>n</w:t>
      </w:r>
      <w:r w:rsidRPr="00A8466B">
        <w:t>d researc</w:t>
      </w:r>
      <w:r w:rsidRPr="00A8466B">
        <w:rPr>
          <w:spacing w:val="1"/>
        </w:rPr>
        <w:t>h</w:t>
      </w:r>
      <w:r w:rsidRPr="00A8466B">
        <w:t>.</w:t>
      </w:r>
      <w:r w:rsidRPr="00A8466B">
        <w:rPr>
          <w:spacing w:val="-1"/>
        </w:rPr>
        <w:t xml:space="preserve"> </w:t>
      </w:r>
      <w:r w:rsidRPr="00A8466B">
        <w:t>Ne</w:t>
      </w:r>
      <w:r>
        <w:t>w</w:t>
      </w:r>
      <w:r w:rsidRPr="00A8466B">
        <w:t xml:space="preserve"> Y</w:t>
      </w:r>
      <w:r w:rsidRPr="00A8466B">
        <w:rPr>
          <w:spacing w:val="1"/>
        </w:rPr>
        <w:t>o</w:t>
      </w:r>
      <w:r w:rsidRPr="00A8466B">
        <w:t>r</w:t>
      </w:r>
      <w:r w:rsidRPr="00A8466B">
        <w:rPr>
          <w:spacing w:val="1"/>
        </w:rPr>
        <w:t>k</w:t>
      </w:r>
      <w:r>
        <w:rPr>
          <w:spacing w:val="1"/>
        </w:rPr>
        <w:t xml:space="preserve">, </w:t>
      </w:r>
      <w:r w:rsidRPr="00A8466B">
        <w:t>Free Press;</w:t>
      </w:r>
      <w:r w:rsidRPr="00A8466B">
        <w:rPr>
          <w:spacing w:val="-1"/>
        </w:rPr>
        <w:t xml:space="preserve"> </w:t>
      </w:r>
      <w:r w:rsidRPr="00A8466B">
        <w:rPr>
          <w:spacing w:val="1"/>
        </w:rPr>
        <w:t>p</w:t>
      </w:r>
      <w:r w:rsidRPr="00A8466B">
        <w:rPr>
          <w:spacing w:val="-1"/>
        </w:rPr>
        <w:t>.</w:t>
      </w:r>
      <w:r w:rsidRPr="00A8466B">
        <w:rPr>
          <w:spacing w:val="1"/>
        </w:rPr>
        <w:t>1</w:t>
      </w:r>
      <w:r w:rsidRPr="00A8466B">
        <w:rPr>
          <w:spacing w:val="-1"/>
        </w:rPr>
        <w:t>1</w:t>
      </w:r>
      <w:r w:rsidRPr="00A8466B">
        <w:t>-</w:t>
      </w:r>
      <w:r w:rsidRPr="00A8466B">
        <w:rPr>
          <w:spacing w:val="1"/>
        </w:rPr>
        <w:t>20</w:t>
      </w:r>
    </w:p>
  </w:footnote>
  <w:footnote w:id="89">
    <w:p w:rsidR="00E97050" w:rsidRPr="00A8466B" w:rsidRDefault="00E97050" w:rsidP="00A8466B">
      <w:pPr>
        <w:ind w:right="621"/>
        <w:jc w:val="both"/>
        <w:rPr>
          <w:sz w:val="20"/>
          <w:szCs w:val="20"/>
        </w:rPr>
      </w:pPr>
      <w:r w:rsidRPr="00A8466B">
        <w:rPr>
          <w:rStyle w:val="FootnoteReference"/>
          <w:sz w:val="20"/>
          <w:szCs w:val="20"/>
        </w:rPr>
        <w:footnoteRef/>
      </w:r>
      <w:r w:rsidRPr="00A8466B">
        <w:rPr>
          <w:sz w:val="20"/>
          <w:szCs w:val="20"/>
        </w:rPr>
        <w:t xml:space="preserve"> Ki</w:t>
      </w:r>
      <w:r w:rsidRPr="00A8466B">
        <w:rPr>
          <w:spacing w:val="-1"/>
          <w:sz w:val="20"/>
          <w:szCs w:val="20"/>
        </w:rPr>
        <w:t>rk</w:t>
      </w:r>
      <w:r w:rsidRPr="00A8466B">
        <w:rPr>
          <w:sz w:val="20"/>
          <w:szCs w:val="20"/>
        </w:rPr>
        <w:t>patrick,</w:t>
      </w:r>
      <w:r w:rsidRPr="00A8466B">
        <w:rPr>
          <w:spacing w:val="-1"/>
          <w:sz w:val="20"/>
          <w:szCs w:val="20"/>
        </w:rPr>
        <w:t xml:space="preserve"> S</w:t>
      </w:r>
      <w:r w:rsidRPr="00A8466B">
        <w:rPr>
          <w:sz w:val="20"/>
          <w:szCs w:val="20"/>
        </w:rPr>
        <w:t>.</w:t>
      </w:r>
      <w:r>
        <w:rPr>
          <w:sz w:val="20"/>
          <w:szCs w:val="20"/>
        </w:rPr>
        <w:t xml:space="preserve"> </w:t>
      </w:r>
      <w:r w:rsidRPr="00A8466B">
        <w:rPr>
          <w:sz w:val="20"/>
          <w:szCs w:val="20"/>
        </w:rPr>
        <w:t>A</w:t>
      </w:r>
      <w:r w:rsidRPr="00A8466B">
        <w:rPr>
          <w:spacing w:val="-1"/>
          <w:sz w:val="20"/>
          <w:szCs w:val="20"/>
        </w:rPr>
        <w:t>.</w:t>
      </w:r>
      <w:r w:rsidRPr="00A8466B">
        <w:rPr>
          <w:sz w:val="20"/>
          <w:szCs w:val="20"/>
        </w:rPr>
        <w:t>,</w:t>
      </w:r>
      <w:r w:rsidRPr="00A8466B">
        <w:rPr>
          <w:spacing w:val="1"/>
          <w:sz w:val="20"/>
          <w:szCs w:val="20"/>
        </w:rPr>
        <w:t xml:space="preserve"> </w:t>
      </w:r>
      <w:r w:rsidRPr="00A8466B">
        <w:rPr>
          <w:spacing w:val="-1"/>
          <w:sz w:val="20"/>
          <w:szCs w:val="20"/>
        </w:rPr>
        <w:t>L</w:t>
      </w:r>
      <w:r w:rsidRPr="00A8466B">
        <w:rPr>
          <w:spacing w:val="1"/>
          <w:sz w:val="20"/>
          <w:szCs w:val="20"/>
        </w:rPr>
        <w:t>o</w:t>
      </w:r>
      <w:r w:rsidRPr="00A8466B">
        <w:rPr>
          <w:spacing w:val="-1"/>
          <w:sz w:val="20"/>
          <w:szCs w:val="20"/>
        </w:rPr>
        <w:t>c</w:t>
      </w:r>
      <w:r w:rsidRPr="00A8466B">
        <w:rPr>
          <w:spacing w:val="1"/>
          <w:sz w:val="20"/>
          <w:szCs w:val="20"/>
        </w:rPr>
        <w:t>k</w:t>
      </w:r>
      <w:r w:rsidRPr="00A8466B">
        <w:rPr>
          <w:sz w:val="20"/>
          <w:szCs w:val="20"/>
        </w:rPr>
        <w:t>e,</w:t>
      </w:r>
      <w:r w:rsidRPr="00A8466B">
        <w:rPr>
          <w:spacing w:val="1"/>
          <w:sz w:val="20"/>
          <w:szCs w:val="20"/>
        </w:rPr>
        <w:t xml:space="preserve"> </w:t>
      </w:r>
      <w:r w:rsidRPr="00A8466B">
        <w:rPr>
          <w:spacing w:val="-1"/>
          <w:sz w:val="20"/>
          <w:szCs w:val="20"/>
        </w:rPr>
        <w:t>E.</w:t>
      </w:r>
      <w:r>
        <w:rPr>
          <w:spacing w:val="-1"/>
          <w:sz w:val="20"/>
          <w:szCs w:val="20"/>
        </w:rPr>
        <w:t xml:space="preserve"> </w:t>
      </w:r>
      <w:r w:rsidRPr="00A8466B">
        <w:rPr>
          <w:sz w:val="20"/>
          <w:szCs w:val="20"/>
        </w:rPr>
        <w:t>A</w:t>
      </w:r>
      <w:r>
        <w:rPr>
          <w:sz w:val="20"/>
          <w:szCs w:val="20"/>
        </w:rPr>
        <w:t xml:space="preserve"> </w:t>
      </w:r>
      <w:r w:rsidRPr="00A8466B">
        <w:rPr>
          <w:sz w:val="20"/>
          <w:szCs w:val="20"/>
        </w:rPr>
        <w:t>.</w:t>
      </w:r>
      <w:r w:rsidRPr="00A8466B">
        <w:rPr>
          <w:spacing w:val="-1"/>
          <w:sz w:val="20"/>
          <w:szCs w:val="20"/>
        </w:rPr>
        <w:t>(1</w:t>
      </w:r>
      <w:r w:rsidRPr="00A8466B">
        <w:rPr>
          <w:sz w:val="20"/>
          <w:szCs w:val="20"/>
        </w:rPr>
        <w:t>9</w:t>
      </w:r>
      <w:r w:rsidRPr="00A8466B">
        <w:rPr>
          <w:spacing w:val="-1"/>
          <w:sz w:val="20"/>
          <w:szCs w:val="20"/>
        </w:rPr>
        <w:t>91</w:t>
      </w:r>
      <w:r w:rsidRPr="00A8466B">
        <w:rPr>
          <w:sz w:val="20"/>
          <w:szCs w:val="20"/>
        </w:rPr>
        <w:t xml:space="preserve">) </w:t>
      </w:r>
      <w:r w:rsidRPr="00A8466B">
        <w:rPr>
          <w:i/>
          <w:sz w:val="20"/>
          <w:szCs w:val="20"/>
        </w:rPr>
        <w:t>Leaders</w:t>
      </w:r>
      <w:r w:rsidRPr="00A8466B">
        <w:rPr>
          <w:i/>
          <w:spacing w:val="1"/>
          <w:sz w:val="20"/>
          <w:szCs w:val="20"/>
        </w:rPr>
        <w:t>h</w:t>
      </w:r>
      <w:r w:rsidRPr="00A8466B">
        <w:rPr>
          <w:i/>
          <w:sz w:val="20"/>
          <w:szCs w:val="20"/>
        </w:rPr>
        <w:t>ip:</w:t>
      </w:r>
      <w:r w:rsidRPr="00A8466B">
        <w:rPr>
          <w:i/>
          <w:spacing w:val="-1"/>
          <w:sz w:val="20"/>
          <w:szCs w:val="20"/>
        </w:rPr>
        <w:t xml:space="preserve"> </w:t>
      </w:r>
      <w:r w:rsidRPr="00A8466B">
        <w:rPr>
          <w:i/>
          <w:sz w:val="20"/>
          <w:szCs w:val="20"/>
        </w:rPr>
        <w:t>Do tr</w:t>
      </w:r>
      <w:r w:rsidRPr="00A8466B">
        <w:rPr>
          <w:i/>
          <w:spacing w:val="1"/>
          <w:sz w:val="20"/>
          <w:szCs w:val="20"/>
        </w:rPr>
        <w:t>a</w:t>
      </w:r>
      <w:r w:rsidRPr="00A8466B">
        <w:rPr>
          <w:i/>
          <w:spacing w:val="-2"/>
          <w:sz w:val="20"/>
          <w:szCs w:val="20"/>
        </w:rPr>
        <w:t>i</w:t>
      </w:r>
      <w:r w:rsidRPr="00A8466B">
        <w:rPr>
          <w:i/>
          <w:sz w:val="20"/>
          <w:szCs w:val="20"/>
        </w:rPr>
        <w:t>ts m</w:t>
      </w:r>
      <w:r w:rsidRPr="00A8466B">
        <w:rPr>
          <w:i/>
          <w:spacing w:val="1"/>
          <w:sz w:val="20"/>
          <w:szCs w:val="20"/>
        </w:rPr>
        <w:t>a</w:t>
      </w:r>
      <w:r w:rsidRPr="00A8466B">
        <w:rPr>
          <w:i/>
          <w:sz w:val="20"/>
          <w:szCs w:val="20"/>
        </w:rPr>
        <w:t>tter?</w:t>
      </w:r>
      <w:r w:rsidRPr="00A8466B">
        <w:rPr>
          <w:i/>
          <w:spacing w:val="-1"/>
          <w:sz w:val="20"/>
          <w:szCs w:val="20"/>
        </w:rPr>
        <w:t xml:space="preserve"> </w:t>
      </w:r>
      <w:r w:rsidRPr="00A8466B">
        <w:rPr>
          <w:i/>
          <w:sz w:val="20"/>
          <w:szCs w:val="20"/>
        </w:rPr>
        <w:t>The</w:t>
      </w:r>
      <w:r w:rsidRPr="00A8466B">
        <w:rPr>
          <w:i/>
          <w:spacing w:val="-1"/>
          <w:sz w:val="20"/>
          <w:szCs w:val="20"/>
        </w:rPr>
        <w:t xml:space="preserve"> </w:t>
      </w:r>
      <w:r w:rsidRPr="00A8466B">
        <w:rPr>
          <w:i/>
          <w:sz w:val="20"/>
          <w:szCs w:val="20"/>
        </w:rPr>
        <w:t>executive</w:t>
      </w:r>
      <w:r w:rsidRPr="00A8466B">
        <w:rPr>
          <w:sz w:val="20"/>
          <w:szCs w:val="20"/>
        </w:rPr>
        <w:t>,</w:t>
      </w:r>
      <w:r w:rsidRPr="00A8466B">
        <w:rPr>
          <w:spacing w:val="-1"/>
          <w:sz w:val="20"/>
          <w:szCs w:val="20"/>
        </w:rPr>
        <w:t xml:space="preserve"> </w:t>
      </w:r>
      <w:r w:rsidRPr="00A8466B">
        <w:rPr>
          <w:sz w:val="20"/>
          <w:szCs w:val="20"/>
        </w:rPr>
        <w:t>5,</w:t>
      </w:r>
      <w:r w:rsidRPr="00A8466B">
        <w:rPr>
          <w:spacing w:val="-1"/>
          <w:sz w:val="20"/>
          <w:szCs w:val="20"/>
        </w:rPr>
        <w:t xml:space="preserve"> </w:t>
      </w:r>
      <w:r w:rsidRPr="00A8466B">
        <w:rPr>
          <w:sz w:val="20"/>
          <w:szCs w:val="20"/>
        </w:rPr>
        <w:t>48</w:t>
      </w:r>
      <w:r w:rsidRPr="00A8466B">
        <w:rPr>
          <w:spacing w:val="-1"/>
          <w:sz w:val="20"/>
          <w:szCs w:val="20"/>
        </w:rPr>
        <w:t>-6</w:t>
      </w:r>
      <w:r w:rsidRPr="00A8466B">
        <w:rPr>
          <w:sz w:val="20"/>
          <w:szCs w:val="20"/>
        </w:rPr>
        <w:t>0.</w:t>
      </w:r>
      <w:r w:rsidRPr="00A8466B">
        <w:rPr>
          <w:spacing w:val="1"/>
          <w:sz w:val="20"/>
          <w:szCs w:val="20"/>
        </w:rPr>
        <w:t xml:space="preserve"> </w:t>
      </w:r>
      <w:r w:rsidRPr="00A8466B">
        <w:rPr>
          <w:spacing w:val="-1"/>
          <w:sz w:val="20"/>
          <w:szCs w:val="20"/>
        </w:rPr>
        <w:t>Lo</w:t>
      </w:r>
      <w:r w:rsidRPr="00A8466B">
        <w:rPr>
          <w:sz w:val="20"/>
          <w:szCs w:val="20"/>
        </w:rPr>
        <w:t>rd,</w:t>
      </w:r>
      <w:r>
        <w:rPr>
          <w:sz w:val="20"/>
          <w:szCs w:val="20"/>
        </w:rPr>
        <w:t xml:space="preserve"> </w:t>
      </w:r>
      <w:r w:rsidRPr="00A8466B">
        <w:rPr>
          <w:sz w:val="20"/>
          <w:szCs w:val="20"/>
        </w:rPr>
        <w:t>R</w:t>
      </w:r>
      <w:r w:rsidRPr="00A8466B">
        <w:rPr>
          <w:spacing w:val="-1"/>
          <w:sz w:val="20"/>
          <w:szCs w:val="20"/>
        </w:rPr>
        <w:t>.</w:t>
      </w:r>
      <w:r w:rsidRPr="00A8466B">
        <w:rPr>
          <w:sz w:val="20"/>
          <w:szCs w:val="20"/>
        </w:rPr>
        <w:t>G., De Va</w:t>
      </w:r>
      <w:r w:rsidRPr="00A8466B">
        <w:rPr>
          <w:spacing w:val="1"/>
          <w:sz w:val="20"/>
          <w:szCs w:val="20"/>
        </w:rPr>
        <w:t>d</w:t>
      </w:r>
      <w:r w:rsidRPr="00A8466B">
        <w:rPr>
          <w:spacing w:val="-1"/>
          <w:sz w:val="20"/>
          <w:szCs w:val="20"/>
        </w:rPr>
        <w:t>e</w:t>
      </w:r>
      <w:r w:rsidRPr="00A8466B">
        <w:rPr>
          <w:sz w:val="20"/>
          <w:szCs w:val="20"/>
        </w:rPr>
        <w:t>r, C.L.,</w:t>
      </w:r>
      <w:r w:rsidRPr="00A8466B">
        <w:rPr>
          <w:spacing w:val="-1"/>
          <w:sz w:val="20"/>
          <w:szCs w:val="20"/>
        </w:rPr>
        <w:t xml:space="preserve"> </w:t>
      </w:r>
      <w:r w:rsidRPr="00A8466B">
        <w:rPr>
          <w:sz w:val="20"/>
          <w:szCs w:val="20"/>
        </w:rPr>
        <w:t>Alli</w:t>
      </w:r>
      <w:r w:rsidRPr="00A8466B">
        <w:rPr>
          <w:spacing w:val="1"/>
          <w:sz w:val="20"/>
          <w:szCs w:val="20"/>
        </w:rPr>
        <w:t>g</w:t>
      </w:r>
      <w:r w:rsidRPr="00A8466B">
        <w:rPr>
          <w:sz w:val="20"/>
          <w:szCs w:val="20"/>
        </w:rPr>
        <w:t>er,</w:t>
      </w:r>
      <w:r w:rsidRPr="00A8466B">
        <w:rPr>
          <w:spacing w:val="-1"/>
          <w:sz w:val="20"/>
          <w:szCs w:val="20"/>
        </w:rPr>
        <w:t xml:space="preserve"> </w:t>
      </w:r>
      <w:r w:rsidRPr="00A8466B">
        <w:rPr>
          <w:sz w:val="20"/>
          <w:szCs w:val="20"/>
        </w:rPr>
        <w:t>G.M.</w:t>
      </w:r>
      <w:r>
        <w:rPr>
          <w:sz w:val="20"/>
          <w:szCs w:val="20"/>
        </w:rPr>
        <w:t xml:space="preserve"> </w:t>
      </w:r>
      <w:r w:rsidRPr="00A8466B">
        <w:rPr>
          <w:sz w:val="20"/>
          <w:szCs w:val="20"/>
        </w:rPr>
        <w:t>(19</w:t>
      </w:r>
      <w:r w:rsidRPr="00A8466B">
        <w:rPr>
          <w:spacing w:val="1"/>
          <w:sz w:val="20"/>
          <w:szCs w:val="20"/>
        </w:rPr>
        <w:t>8</w:t>
      </w:r>
      <w:r w:rsidRPr="00A8466B">
        <w:rPr>
          <w:sz w:val="20"/>
          <w:szCs w:val="20"/>
        </w:rPr>
        <w:t>6),</w:t>
      </w:r>
      <w:r w:rsidRPr="00A8466B">
        <w:rPr>
          <w:spacing w:val="-1"/>
          <w:sz w:val="20"/>
          <w:szCs w:val="20"/>
        </w:rPr>
        <w:t xml:space="preserve"> </w:t>
      </w:r>
      <w:r w:rsidRPr="00A8466B">
        <w:rPr>
          <w:i/>
          <w:sz w:val="20"/>
          <w:szCs w:val="20"/>
        </w:rPr>
        <w:t>A</w:t>
      </w:r>
      <w:r w:rsidRPr="00A8466B">
        <w:rPr>
          <w:i/>
          <w:spacing w:val="-1"/>
          <w:sz w:val="20"/>
          <w:szCs w:val="20"/>
        </w:rPr>
        <w:t xml:space="preserve"> </w:t>
      </w:r>
      <w:r w:rsidRPr="00A8466B">
        <w:rPr>
          <w:i/>
          <w:sz w:val="20"/>
          <w:szCs w:val="20"/>
        </w:rPr>
        <w:t>meta-an</w:t>
      </w:r>
      <w:r w:rsidRPr="00A8466B">
        <w:rPr>
          <w:i/>
          <w:spacing w:val="1"/>
          <w:sz w:val="20"/>
          <w:szCs w:val="20"/>
        </w:rPr>
        <w:t>a</w:t>
      </w:r>
      <w:r w:rsidRPr="00A8466B">
        <w:rPr>
          <w:i/>
          <w:sz w:val="20"/>
          <w:szCs w:val="20"/>
        </w:rPr>
        <w:t xml:space="preserve">lysis </w:t>
      </w:r>
      <w:r w:rsidRPr="00A8466B">
        <w:rPr>
          <w:i/>
          <w:spacing w:val="1"/>
          <w:sz w:val="20"/>
          <w:szCs w:val="20"/>
        </w:rPr>
        <w:t>o</w:t>
      </w:r>
      <w:r w:rsidRPr="00A8466B">
        <w:rPr>
          <w:i/>
          <w:sz w:val="20"/>
          <w:szCs w:val="20"/>
        </w:rPr>
        <w:t xml:space="preserve">f </w:t>
      </w:r>
      <w:r w:rsidRPr="00A8466B">
        <w:rPr>
          <w:i/>
          <w:spacing w:val="-2"/>
          <w:sz w:val="20"/>
          <w:szCs w:val="20"/>
        </w:rPr>
        <w:t>t</w:t>
      </w:r>
      <w:r w:rsidRPr="00A8466B">
        <w:rPr>
          <w:i/>
          <w:spacing w:val="1"/>
          <w:sz w:val="20"/>
          <w:szCs w:val="20"/>
        </w:rPr>
        <w:t>h</w:t>
      </w:r>
      <w:r w:rsidRPr="00A8466B">
        <w:rPr>
          <w:i/>
          <w:sz w:val="20"/>
          <w:szCs w:val="20"/>
        </w:rPr>
        <w:t>e re</w:t>
      </w:r>
      <w:r w:rsidRPr="00A8466B">
        <w:rPr>
          <w:i/>
          <w:spacing w:val="-2"/>
          <w:sz w:val="20"/>
          <w:szCs w:val="20"/>
        </w:rPr>
        <w:t>l</w:t>
      </w:r>
      <w:r w:rsidRPr="00A8466B">
        <w:rPr>
          <w:i/>
          <w:spacing w:val="1"/>
          <w:sz w:val="20"/>
          <w:szCs w:val="20"/>
        </w:rPr>
        <w:t>a</w:t>
      </w:r>
      <w:r w:rsidRPr="00A8466B">
        <w:rPr>
          <w:i/>
          <w:sz w:val="20"/>
          <w:szCs w:val="20"/>
        </w:rPr>
        <w:t>ti</w:t>
      </w:r>
      <w:r w:rsidRPr="00A8466B">
        <w:rPr>
          <w:i/>
          <w:spacing w:val="1"/>
          <w:sz w:val="20"/>
          <w:szCs w:val="20"/>
        </w:rPr>
        <w:t>o</w:t>
      </w:r>
      <w:r w:rsidRPr="00A8466B">
        <w:rPr>
          <w:i/>
          <w:sz w:val="20"/>
          <w:szCs w:val="20"/>
        </w:rPr>
        <w:t xml:space="preserve">n </w:t>
      </w:r>
      <w:r w:rsidRPr="00A8466B">
        <w:rPr>
          <w:i/>
          <w:spacing w:val="1"/>
          <w:sz w:val="20"/>
          <w:szCs w:val="20"/>
        </w:rPr>
        <w:t>b</w:t>
      </w:r>
      <w:r w:rsidRPr="00A8466B">
        <w:rPr>
          <w:i/>
          <w:sz w:val="20"/>
          <w:szCs w:val="20"/>
        </w:rPr>
        <w:t>eteeen perso</w:t>
      </w:r>
      <w:r w:rsidRPr="00A8466B">
        <w:rPr>
          <w:i/>
          <w:spacing w:val="1"/>
          <w:sz w:val="20"/>
          <w:szCs w:val="20"/>
        </w:rPr>
        <w:t>na</w:t>
      </w:r>
      <w:r w:rsidRPr="00A8466B">
        <w:rPr>
          <w:i/>
          <w:sz w:val="20"/>
          <w:szCs w:val="20"/>
        </w:rPr>
        <w:t>lity tr</w:t>
      </w:r>
      <w:r w:rsidRPr="00A8466B">
        <w:rPr>
          <w:i/>
          <w:spacing w:val="1"/>
          <w:sz w:val="20"/>
          <w:szCs w:val="20"/>
        </w:rPr>
        <w:t>a</w:t>
      </w:r>
      <w:r w:rsidRPr="00A8466B">
        <w:rPr>
          <w:i/>
          <w:sz w:val="20"/>
          <w:szCs w:val="20"/>
        </w:rPr>
        <w:t>i</w:t>
      </w:r>
      <w:r w:rsidRPr="00A8466B">
        <w:rPr>
          <w:i/>
          <w:spacing w:val="-2"/>
          <w:sz w:val="20"/>
          <w:szCs w:val="20"/>
        </w:rPr>
        <w:t>t</w:t>
      </w:r>
      <w:r w:rsidRPr="00A8466B">
        <w:rPr>
          <w:i/>
          <w:sz w:val="20"/>
          <w:szCs w:val="20"/>
        </w:rPr>
        <w:t>s a</w:t>
      </w:r>
      <w:r w:rsidRPr="00A8466B">
        <w:rPr>
          <w:i/>
          <w:spacing w:val="1"/>
          <w:sz w:val="20"/>
          <w:szCs w:val="20"/>
        </w:rPr>
        <w:t>n</w:t>
      </w:r>
      <w:r w:rsidRPr="00A8466B">
        <w:rPr>
          <w:i/>
          <w:sz w:val="20"/>
          <w:szCs w:val="20"/>
        </w:rPr>
        <w:t>d lea</w:t>
      </w:r>
      <w:r w:rsidRPr="00A8466B">
        <w:rPr>
          <w:i/>
          <w:spacing w:val="1"/>
          <w:sz w:val="20"/>
          <w:szCs w:val="20"/>
        </w:rPr>
        <w:t>d</w:t>
      </w:r>
      <w:r w:rsidRPr="00A8466B">
        <w:rPr>
          <w:i/>
          <w:sz w:val="20"/>
          <w:szCs w:val="20"/>
        </w:rPr>
        <w:t>ers</w:t>
      </w:r>
      <w:r w:rsidRPr="00A8466B">
        <w:rPr>
          <w:i/>
          <w:spacing w:val="1"/>
          <w:sz w:val="20"/>
          <w:szCs w:val="20"/>
        </w:rPr>
        <w:t>h</w:t>
      </w:r>
      <w:r w:rsidRPr="00A8466B">
        <w:rPr>
          <w:i/>
          <w:spacing w:val="-2"/>
          <w:sz w:val="20"/>
          <w:szCs w:val="20"/>
        </w:rPr>
        <w:t>i</w:t>
      </w:r>
      <w:r w:rsidRPr="00A8466B">
        <w:rPr>
          <w:i/>
          <w:sz w:val="20"/>
          <w:szCs w:val="20"/>
        </w:rPr>
        <w:t>p perc</w:t>
      </w:r>
      <w:r w:rsidRPr="00A8466B">
        <w:rPr>
          <w:i/>
          <w:spacing w:val="-1"/>
          <w:sz w:val="20"/>
          <w:szCs w:val="20"/>
        </w:rPr>
        <w:t>e</w:t>
      </w:r>
      <w:r w:rsidRPr="00A8466B">
        <w:rPr>
          <w:i/>
          <w:spacing w:val="1"/>
          <w:sz w:val="20"/>
          <w:szCs w:val="20"/>
        </w:rPr>
        <w:t>p</w:t>
      </w:r>
      <w:r w:rsidRPr="00A8466B">
        <w:rPr>
          <w:i/>
          <w:sz w:val="20"/>
          <w:szCs w:val="20"/>
        </w:rPr>
        <w:t>tion</w:t>
      </w:r>
      <w:r w:rsidRPr="00A8466B">
        <w:rPr>
          <w:i/>
          <w:spacing w:val="-1"/>
          <w:sz w:val="20"/>
          <w:szCs w:val="20"/>
        </w:rPr>
        <w:t>s</w:t>
      </w:r>
      <w:r>
        <w:rPr>
          <w:i/>
          <w:spacing w:val="-1"/>
          <w:sz w:val="20"/>
          <w:szCs w:val="20"/>
        </w:rPr>
        <w:t>,</w:t>
      </w:r>
      <w:r w:rsidRPr="00A8466B">
        <w:rPr>
          <w:i/>
          <w:sz w:val="20"/>
          <w:szCs w:val="20"/>
        </w:rPr>
        <w:t xml:space="preserve"> </w:t>
      </w:r>
      <w:r w:rsidRPr="00A8466B">
        <w:rPr>
          <w:spacing w:val="-1"/>
          <w:sz w:val="20"/>
          <w:szCs w:val="20"/>
        </w:rPr>
        <w:t>J</w:t>
      </w:r>
      <w:r w:rsidRPr="00A8466B">
        <w:rPr>
          <w:spacing w:val="1"/>
          <w:sz w:val="20"/>
          <w:szCs w:val="20"/>
        </w:rPr>
        <w:t>o</w:t>
      </w:r>
      <w:r w:rsidRPr="00A8466B">
        <w:rPr>
          <w:spacing w:val="-1"/>
          <w:sz w:val="20"/>
          <w:szCs w:val="20"/>
        </w:rPr>
        <w:t>ur</w:t>
      </w:r>
      <w:r w:rsidRPr="00A8466B">
        <w:rPr>
          <w:sz w:val="20"/>
          <w:szCs w:val="20"/>
        </w:rPr>
        <w:t xml:space="preserve">nal </w:t>
      </w:r>
      <w:r w:rsidRPr="00A8466B">
        <w:rPr>
          <w:spacing w:val="-1"/>
          <w:sz w:val="20"/>
          <w:szCs w:val="20"/>
        </w:rPr>
        <w:t>o</w:t>
      </w:r>
      <w:r w:rsidRPr="00A8466B">
        <w:rPr>
          <w:sz w:val="20"/>
          <w:szCs w:val="20"/>
        </w:rPr>
        <w:t>f A</w:t>
      </w:r>
      <w:r w:rsidRPr="00A8466B">
        <w:rPr>
          <w:spacing w:val="-1"/>
          <w:sz w:val="20"/>
          <w:szCs w:val="20"/>
        </w:rPr>
        <w:t>p</w:t>
      </w:r>
      <w:r w:rsidRPr="00A8466B">
        <w:rPr>
          <w:sz w:val="20"/>
          <w:szCs w:val="20"/>
        </w:rPr>
        <w:t>p</w:t>
      </w:r>
      <w:r w:rsidRPr="00A8466B">
        <w:rPr>
          <w:spacing w:val="-2"/>
          <w:sz w:val="20"/>
          <w:szCs w:val="20"/>
        </w:rPr>
        <w:t>l</w:t>
      </w:r>
      <w:r w:rsidRPr="00A8466B">
        <w:rPr>
          <w:sz w:val="20"/>
          <w:szCs w:val="20"/>
        </w:rPr>
        <w:t>ied</w:t>
      </w:r>
      <w:r w:rsidRPr="00A8466B">
        <w:rPr>
          <w:spacing w:val="1"/>
          <w:sz w:val="20"/>
          <w:szCs w:val="20"/>
        </w:rPr>
        <w:t xml:space="preserve"> </w:t>
      </w:r>
      <w:r w:rsidRPr="00A8466B">
        <w:rPr>
          <w:sz w:val="20"/>
          <w:szCs w:val="20"/>
        </w:rPr>
        <w:t>Ps</w:t>
      </w:r>
      <w:r w:rsidRPr="00A8466B">
        <w:rPr>
          <w:spacing w:val="-1"/>
          <w:sz w:val="20"/>
          <w:szCs w:val="20"/>
        </w:rPr>
        <w:t>yc</w:t>
      </w:r>
      <w:r w:rsidRPr="00A8466B">
        <w:rPr>
          <w:sz w:val="20"/>
          <w:szCs w:val="20"/>
        </w:rPr>
        <w:t>ho</w:t>
      </w:r>
      <w:r w:rsidRPr="00A8466B">
        <w:rPr>
          <w:spacing w:val="-2"/>
          <w:sz w:val="20"/>
          <w:szCs w:val="20"/>
        </w:rPr>
        <w:t>l</w:t>
      </w:r>
      <w:r w:rsidRPr="00A8466B">
        <w:rPr>
          <w:sz w:val="20"/>
          <w:szCs w:val="20"/>
        </w:rPr>
        <w:t>og</w:t>
      </w:r>
      <w:r w:rsidRPr="00A8466B">
        <w:rPr>
          <w:spacing w:val="-2"/>
          <w:sz w:val="20"/>
          <w:szCs w:val="20"/>
        </w:rPr>
        <w:t>y</w:t>
      </w:r>
      <w:r w:rsidRPr="00A8466B">
        <w:rPr>
          <w:sz w:val="20"/>
          <w:szCs w:val="20"/>
        </w:rPr>
        <w:t>,</w:t>
      </w:r>
      <w:r w:rsidRPr="00A8466B">
        <w:rPr>
          <w:spacing w:val="1"/>
          <w:sz w:val="20"/>
          <w:szCs w:val="20"/>
        </w:rPr>
        <w:t xml:space="preserve"> </w:t>
      </w:r>
      <w:r w:rsidRPr="00A8466B">
        <w:rPr>
          <w:spacing w:val="-1"/>
          <w:sz w:val="20"/>
          <w:szCs w:val="20"/>
        </w:rPr>
        <w:t>7</w:t>
      </w:r>
      <w:r w:rsidRPr="00A8466B">
        <w:rPr>
          <w:spacing w:val="1"/>
          <w:sz w:val="20"/>
          <w:szCs w:val="20"/>
        </w:rPr>
        <w:t>1</w:t>
      </w:r>
      <w:r w:rsidRPr="00A8466B">
        <w:rPr>
          <w:sz w:val="20"/>
          <w:szCs w:val="20"/>
        </w:rPr>
        <w:t xml:space="preserve">, </w:t>
      </w:r>
      <w:r w:rsidRPr="00A8466B">
        <w:rPr>
          <w:spacing w:val="-1"/>
          <w:sz w:val="20"/>
          <w:szCs w:val="20"/>
        </w:rPr>
        <w:t>40</w:t>
      </w:r>
      <w:r w:rsidRPr="00A8466B">
        <w:rPr>
          <w:spacing w:val="1"/>
          <w:sz w:val="20"/>
          <w:szCs w:val="20"/>
        </w:rPr>
        <w:t>2</w:t>
      </w:r>
      <w:r w:rsidRPr="00A8466B">
        <w:rPr>
          <w:spacing w:val="-1"/>
          <w:sz w:val="20"/>
          <w:szCs w:val="20"/>
        </w:rPr>
        <w:t>-4</w:t>
      </w:r>
      <w:r w:rsidRPr="00A8466B">
        <w:rPr>
          <w:sz w:val="20"/>
          <w:szCs w:val="20"/>
        </w:rPr>
        <w:t>1</w:t>
      </w:r>
      <w:r w:rsidRPr="00A8466B">
        <w:rPr>
          <w:spacing w:val="-1"/>
          <w:sz w:val="20"/>
          <w:szCs w:val="20"/>
        </w:rPr>
        <w:t>0</w:t>
      </w:r>
    </w:p>
  </w:footnote>
  <w:footnote w:id="90">
    <w:p w:rsidR="00E97050" w:rsidRPr="00A8466B" w:rsidRDefault="00E97050" w:rsidP="00A8466B">
      <w:pPr>
        <w:jc w:val="both"/>
        <w:rPr>
          <w:sz w:val="20"/>
          <w:szCs w:val="20"/>
        </w:rPr>
      </w:pPr>
      <w:r w:rsidRPr="00A8466B">
        <w:rPr>
          <w:rStyle w:val="FootnoteReference"/>
          <w:sz w:val="20"/>
          <w:szCs w:val="20"/>
        </w:rPr>
        <w:footnoteRef/>
      </w:r>
      <w:r w:rsidRPr="00A8466B">
        <w:rPr>
          <w:sz w:val="20"/>
          <w:szCs w:val="20"/>
        </w:rPr>
        <w:t xml:space="preserve"> </w:t>
      </w:r>
      <w:r w:rsidRPr="00A8466B">
        <w:rPr>
          <w:spacing w:val="-1"/>
          <w:position w:val="-1"/>
          <w:sz w:val="20"/>
          <w:szCs w:val="20"/>
        </w:rPr>
        <w:t>N</w:t>
      </w:r>
      <w:r w:rsidRPr="00A8466B">
        <w:rPr>
          <w:spacing w:val="1"/>
          <w:position w:val="-1"/>
          <w:sz w:val="20"/>
          <w:szCs w:val="20"/>
        </w:rPr>
        <w:t>o</w:t>
      </w:r>
      <w:r w:rsidRPr="00A8466B">
        <w:rPr>
          <w:position w:val="-1"/>
          <w:sz w:val="20"/>
          <w:szCs w:val="20"/>
        </w:rPr>
        <w:t>r</w:t>
      </w:r>
      <w:r w:rsidRPr="00A8466B">
        <w:rPr>
          <w:spacing w:val="-2"/>
          <w:position w:val="-1"/>
          <w:sz w:val="20"/>
          <w:szCs w:val="20"/>
        </w:rPr>
        <w:t>t</w:t>
      </w:r>
      <w:r w:rsidRPr="00A8466B">
        <w:rPr>
          <w:spacing w:val="-1"/>
          <w:position w:val="-1"/>
          <w:sz w:val="20"/>
          <w:szCs w:val="20"/>
        </w:rPr>
        <w:t>h</w:t>
      </w:r>
      <w:r w:rsidRPr="00A8466B">
        <w:rPr>
          <w:position w:val="-1"/>
          <w:sz w:val="20"/>
          <w:szCs w:val="20"/>
        </w:rPr>
        <w:t>ous</w:t>
      </w:r>
      <w:r w:rsidRPr="00A8466B">
        <w:rPr>
          <w:spacing w:val="-1"/>
          <w:position w:val="-1"/>
          <w:sz w:val="20"/>
          <w:szCs w:val="20"/>
        </w:rPr>
        <w:t>e</w:t>
      </w:r>
      <w:r w:rsidRPr="00A8466B">
        <w:rPr>
          <w:position w:val="-1"/>
          <w:sz w:val="20"/>
          <w:szCs w:val="20"/>
        </w:rPr>
        <w:t>,</w:t>
      </w:r>
      <w:r>
        <w:rPr>
          <w:position w:val="-1"/>
          <w:sz w:val="20"/>
          <w:szCs w:val="20"/>
        </w:rPr>
        <w:t xml:space="preserve"> </w:t>
      </w:r>
      <w:r w:rsidRPr="00A8466B">
        <w:rPr>
          <w:spacing w:val="-1"/>
          <w:position w:val="-1"/>
          <w:sz w:val="20"/>
          <w:szCs w:val="20"/>
        </w:rPr>
        <w:t>(2</w:t>
      </w:r>
      <w:r w:rsidRPr="00A8466B">
        <w:rPr>
          <w:position w:val="-1"/>
          <w:sz w:val="20"/>
          <w:szCs w:val="20"/>
        </w:rPr>
        <w:t>0</w:t>
      </w:r>
      <w:r w:rsidRPr="00A8466B">
        <w:rPr>
          <w:spacing w:val="-1"/>
          <w:position w:val="-1"/>
          <w:sz w:val="20"/>
          <w:szCs w:val="20"/>
        </w:rPr>
        <w:t>10</w:t>
      </w:r>
      <w:r w:rsidRPr="00A8466B">
        <w:rPr>
          <w:position w:val="-1"/>
          <w:sz w:val="20"/>
          <w:szCs w:val="20"/>
        </w:rPr>
        <w:t>),</w:t>
      </w:r>
      <w:r w:rsidRPr="00A8466B">
        <w:rPr>
          <w:spacing w:val="1"/>
          <w:position w:val="-1"/>
          <w:sz w:val="20"/>
          <w:szCs w:val="20"/>
        </w:rPr>
        <w:t xml:space="preserve"> </w:t>
      </w:r>
      <w:r w:rsidRPr="00A8466B">
        <w:rPr>
          <w:i/>
          <w:position w:val="-1"/>
          <w:sz w:val="20"/>
          <w:szCs w:val="20"/>
        </w:rPr>
        <w:t>Leader</w:t>
      </w:r>
      <w:r w:rsidRPr="00A8466B">
        <w:rPr>
          <w:i/>
          <w:spacing w:val="-1"/>
          <w:position w:val="-1"/>
          <w:sz w:val="20"/>
          <w:szCs w:val="20"/>
        </w:rPr>
        <w:t>sh</w:t>
      </w:r>
      <w:r w:rsidRPr="00A8466B">
        <w:rPr>
          <w:i/>
          <w:position w:val="-1"/>
          <w:sz w:val="20"/>
          <w:szCs w:val="20"/>
        </w:rPr>
        <w:t>ip Theory</w:t>
      </w:r>
      <w:r w:rsidRPr="00A8466B">
        <w:rPr>
          <w:i/>
          <w:spacing w:val="-1"/>
          <w:position w:val="-1"/>
          <w:sz w:val="20"/>
          <w:szCs w:val="20"/>
        </w:rPr>
        <w:t xml:space="preserve"> </w:t>
      </w:r>
      <w:r w:rsidRPr="00A8466B">
        <w:rPr>
          <w:i/>
          <w:position w:val="-1"/>
          <w:sz w:val="20"/>
          <w:szCs w:val="20"/>
        </w:rPr>
        <w:t>and</w:t>
      </w:r>
      <w:r w:rsidRPr="00A8466B">
        <w:rPr>
          <w:i/>
          <w:spacing w:val="-1"/>
          <w:position w:val="-1"/>
          <w:sz w:val="20"/>
          <w:szCs w:val="20"/>
        </w:rPr>
        <w:t xml:space="preserve"> </w:t>
      </w:r>
      <w:r w:rsidRPr="00A8466B">
        <w:rPr>
          <w:i/>
          <w:position w:val="-1"/>
          <w:sz w:val="20"/>
          <w:szCs w:val="20"/>
        </w:rPr>
        <w:t xml:space="preserve">Practice, </w:t>
      </w:r>
      <w:r w:rsidRPr="00A8466B">
        <w:rPr>
          <w:spacing w:val="-1"/>
          <w:position w:val="-1"/>
          <w:sz w:val="20"/>
          <w:szCs w:val="20"/>
        </w:rPr>
        <w:t>f</w:t>
      </w:r>
      <w:r>
        <w:rPr>
          <w:spacing w:val="-1"/>
          <w:position w:val="-1"/>
          <w:sz w:val="20"/>
          <w:szCs w:val="20"/>
        </w:rPr>
        <w:t>.</w:t>
      </w:r>
      <w:r w:rsidRPr="00A8466B">
        <w:rPr>
          <w:position w:val="-1"/>
          <w:sz w:val="20"/>
          <w:szCs w:val="20"/>
        </w:rPr>
        <w:t xml:space="preserve"> </w:t>
      </w:r>
      <w:r w:rsidRPr="00A8466B">
        <w:rPr>
          <w:spacing w:val="-1"/>
          <w:position w:val="-1"/>
          <w:sz w:val="20"/>
          <w:szCs w:val="20"/>
        </w:rPr>
        <w:t>1</w:t>
      </w:r>
      <w:r w:rsidRPr="00A8466B">
        <w:rPr>
          <w:spacing w:val="1"/>
          <w:position w:val="-1"/>
          <w:sz w:val="20"/>
          <w:szCs w:val="20"/>
        </w:rPr>
        <w:t>68</w:t>
      </w:r>
    </w:p>
  </w:footnote>
  <w:footnote w:id="91">
    <w:p w:rsidR="00E97050" w:rsidRPr="00A8466B" w:rsidRDefault="00E97050" w:rsidP="00A8466B">
      <w:pPr>
        <w:jc w:val="both"/>
        <w:rPr>
          <w:sz w:val="20"/>
          <w:szCs w:val="20"/>
        </w:rPr>
      </w:pPr>
      <w:r w:rsidRPr="00A8466B">
        <w:rPr>
          <w:rStyle w:val="FootnoteReference"/>
          <w:sz w:val="20"/>
          <w:szCs w:val="20"/>
        </w:rPr>
        <w:footnoteRef/>
      </w:r>
      <w:r w:rsidRPr="00A8466B">
        <w:rPr>
          <w:sz w:val="20"/>
          <w:szCs w:val="20"/>
        </w:rPr>
        <w:t xml:space="preserve"> </w:t>
      </w:r>
      <w:r>
        <w:rPr>
          <w:sz w:val="20"/>
          <w:szCs w:val="20"/>
        </w:rPr>
        <w:t xml:space="preserve">Po aty </w:t>
      </w:r>
      <w:r w:rsidRPr="00A8466B">
        <w:rPr>
          <w:position w:val="-1"/>
          <w:sz w:val="20"/>
          <w:szCs w:val="20"/>
        </w:rPr>
        <w:t>f</w:t>
      </w:r>
      <w:r w:rsidRPr="00A8466B">
        <w:rPr>
          <w:spacing w:val="-1"/>
          <w:position w:val="-1"/>
          <w:sz w:val="20"/>
          <w:szCs w:val="20"/>
        </w:rPr>
        <w:t>.</w:t>
      </w:r>
      <w:r>
        <w:rPr>
          <w:spacing w:val="-1"/>
          <w:position w:val="-1"/>
          <w:sz w:val="20"/>
          <w:szCs w:val="20"/>
        </w:rPr>
        <w:t xml:space="preserve"> </w:t>
      </w:r>
      <w:r w:rsidRPr="00A8466B">
        <w:rPr>
          <w:spacing w:val="-1"/>
          <w:position w:val="-1"/>
          <w:sz w:val="20"/>
          <w:szCs w:val="20"/>
        </w:rPr>
        <w:t>2</w:t>
      </w:r>
      <w:r w:rsidRPr="00A8466B">
        <w:rPr>
          <w:position w:val="-1"/>
          <w:sz w:val="20"/>
          <w:szCs w:val="20"/>
        </w:rPr>
        <w:t>01</w:t>
      </w:r>
    </w:p>
  </w:footnote>
  <w:footnote w:id="92">
    <w:p w:rsidR="00E97050" w:rsidRPr="00A8466B" w:rsidRDefault="00E97050" w:rsidP="00A8466B">
      <w:pPr>
        <w:jc w:val="both"/>
        <w:rPr>
          <w:sz w:val="20"/>
          <w:szCs w:val="20"/>
        </w:rPr>
      </w:pPr>
      <w:r w:rsidRPr="00A8466B">
        <w:rPr>
          <w:rStyle w:val="FootnoteReference"/>
          <w:sz w:val="20"/>
          <w:szCs w:val="20"/>
        </w:rPr>
        <w:footnoteRef/>
      </w:r>
      <w:r>
        <w:rPr>
          <w:sz w:val="20"/>
          <w:szCs w:val="20"/>
        </w:rPr>
        <w:t xml:space="preserve"> </w:t>
      </w:r>
      <w:r w:rsidRPr="00A8466B">
        <w:rPr>
          <w:sz w:val="20"/>
          <w:szCs w:val="20"/>
        </w:rPr>
        <w:t xml:space="preserve">Northouse, 2010, </w:t>
      </w:r>
      <w:r w:rsidRPr="00A8466B">
        <w:rPr>
          <w:position w:val="-1"/>
          <w:sz w:val="20"/>
          <w:szCs w:val="20"/>
        </w:rPr>
        <w:t>f</w:t>
      </w:r>
      <w:r w:rsidRPr="00A8466B">
        <w:rPr>
          <w:spacing w:val="-1"/>
          <w:position w:val="-1"/>
          <w:sz w:val="20"/>
          <w:szCs w:val="20"/>
        </w:rPr>
        <w:t>.</w:t>
      </w:r>
      <w:r>
        <w:rPr>
          <w:spacing w:val="-1"/>
          <w:position w:val="-1"/>
          <w:sz w:val="20"/>
          <w:szCs w:val="20"/>
        </w:rPr>
        <w:t xml:space="preserve"> </w:t>
      </w:r>
      <w:r w:rsidRPr="00A8466B">
        <w:rPr>
          <w:spacing w:val="-1"/>
          <w:position w:val="-1"/>
          <w:sz w:val="20"/>
          <w:szCs w:val="20"/>
        </w:rPr>
        <w:t>2-3</w:t>
      </w:r>
    </w:p>
  </w:footnote>
  <w:footnote w:id="93">
    <w:p w:rsidR="00E97050" w:rsidRPr="00A8466B" w:rsidRDefault="00E97050" w:rsidP="00A8466B">
      <w:pPr>
        <w:pStyle w:val="Footnote0"/>
        <w:shd w:val="clear" w:color="auto" w:fill="auto"/>
        <w:tabs>
          <w:tab w:val="left" w:pos="97"/>
        </w:tabs>
        <w:spacing w:line="240" w:lineRule="auto"/>
        <w:rPr>
          <w:sz w:val="20"/>
          <w:szCs w:val="20"/>
        </w:rPr>
      </w:pPr>
      <w:r w:rsidRPr="00A8466B">
        <w:rPr>
          <w:rStyle w:val="Footnote"/>
          <w:color w:val="000000"/>
          <w:sz w:val="20"/>
          <w:szCs w:val="20"/>
          <w:vertAlign w:val="superscript"/>
        </w:rPr>
        <w:footnoteRef/>
      </w:r>
      <w:r>
        <w:rPr>
          <w:rStyle w:val="Footnote"/>
          <w:color w:val="000000"/>
          <w:sz w:val="20"/>
          <w:szCs w:val="20"/>
        </w:rPr>
        <w:t xml:space="preserve"> </w:t>
      </w:r>
      <w:r w:rsidRPr="00A8466B">
        <w:rPr>
          <w:rStyle w:val="Footnote"/>
          <w:color w:val="000000"/>
          <w:sz w:val="20"/>
          <w:szCs w:val="20"/>
        </w:rPr>
        <w:t>Ibrahim Kuka, Justina Shiroka</w:t>
      </w:r>
      <w:r>
        <w:rPr>
          <w:rStyle w:val="Footnote"/>
          <w:color w:val="000000"/>
          <w:sz w:val="20"/>
          <w:szCs w:val="20"/>
        </w:rPr>
        <w:t>-</w:t>
      </w:r>
      <w:r w:rsidRPr="00A8466B">
        <w:rPr>
          <w:rStyle w:val="Footnote"/>
          <w:color w:val="000000"/>
          <w:sz w:val="20"/>
          <w:szCs w:val="20"/>
        </w:rPr>
        <w:t>Pula &amp; Besnik Krasniqi, Universiteti i Prishtinës</w:t>
      </w:r>
      <w:r>
        <w:rPr>
          <w:rStyle w:val="Footnote"/>
          <w:color w:val="000000"/>
          <w:sz w:val="20"/>
          <w:szCs w:val="20"/>
        </w:rPr>
        <w:t>, Prishtinë,</w:t>
      </w:r>
      <w:r w:rsidRPr="00A8466B">
        <w:rPr>
          <w:rStyle w:val="Footnote"/>
          <w:color w:val="000000"/>
          <w:sz w:val="20"/>
          <w:szCs w:val="20"/>
        </w:rPr>
        <w:t xml:space="preserve"> 2006, f. 21</w:t>
      </w:r>
    </w:p>
  </w:footnote>
  <w:footnote w:id="94">
    <w:p w:rsidR="00E97050" w:rsidRPr="00A8466B" w:rsidRDefault="00E97050" w:rsidP="00A8466B">
      <w:pPr>
        <w:pStyle w:val="Footnote0"/>
        <w:shd w:val="clear" w:color="auto" w:fill="auto"/>
        <w:tabs>
          <w:tab w:val="left" w:pos="94"/>
        </w:tabs>
        <w:spacing w:line="240" w:lineRule="auto"/>
        <w:rPr>
          <w:sz w:val="20"/>
          <w:szCs w:val="20"/>
        </w:rPr>
      </w:pPr>
      <w:r w:rsidRPr="00A8466B">
        <w:rPr>
          <w:rStyle w:val="Footnote"/>
          <w:color w:val="000000"/>
          <w:sz w:val="20"/>
          <w:szCs w:val="20"/>
          <w:vertAlign w:val="superscript"/>
        </w:rPr>
        <w:footnoteRef/>
      </w:r>
      <w:r>
        <w:rPr>
          <w:rStyle w:val="Footnote"/>
          <w:color w:val="000000"/>
          <w:sz w:val="20"/>
          <w:szCs w:val="20"/>
        </w:rPr>
        <w:t xml:space="preserve"> </w:t>
      </w:r>
      <w:r w:rsidRPr="00A8466B">
        <w:rPr>
          <w:rStyle w:val="Footnote"/>
          <w:color w:val="000000"/>
          <w:sz w:val="20"/>
          <w:szCs w:val="20"/>
        </w:rPr>
        <w:t xml:space="preserve">Berim Ramosaj, </w:t>
      </w:r>
      <w:r w:rsidRPr="00A8466B">
        <w:rPr>
          <w:rStyle w:val="Footnote"/>
          <w:i/>
          <w:color w:val="000000"/>
          <w:sz w:val="20"/>
          <w:szCs w:val="20"/>
        </w:rPr>
        <w:t>Bazat e menaxhimit</w:t>
      </w:r>
      <w:r w:rsidRPr="00A8466B">
        <w:rPr>
          <w:rStyle w:val="Footnote"/>
          <w:color w:val="000000"/>
          <w:sz w:val="20"/>
          <w:szCs w:val="20"/>
        </w:rPr>
        <w:t>, Universiteti i Prishtin</w:t>
      </w:r>
      <w:r>
        <w:rPr>
          <w:rStyle w:val="Footnote"/>
          <w:color w:val="000000"/>
          <w:sz w:val="20"/>
          <w:szCs w:val="20"/>
        </w:rPr>
        <w:t>ë</w:t>
      </w:r>
      <w:r w:rsidRPr="00A8466B">
        <w:rPr>
          <w:rStyle w:val="Footnote"/>
          <w:color w:val="000000"/>
          <w:sz w:val="20"/>
          <w:szCs w:val="20"/>
        </w:rPr>
        <w:t>s, Prishtin</w:t>
      </w:r>
      <w:r>
        <w:rPr>
          <w:rStyle w:val="Footnote"/>
          <w:color w:val="000000"/>
          <w:sz w:val="20"/>
          <w:szCs w:val="20"/>
        </w:rPr>
        <w:t>ë,</w:t>
      </w:r>
      <w:r w:rsidRPr="00A8466B">
        <w:rPr>
          <w:rStyle w:val="Footnote"/>
          <w:color w:val="000000"/>
          <w:sz w:val="20"/>
          <w:szCs w:val="20"/>
        </w:rPr>
        <w:t xml:space="preserve"> 2007</w:t>
      </w:r>
      <w:r>
        <w:rPr>
          <w:rStyle w:val="Footnote"/>
          <w:color w:val="000000"/>
          <w:sz w:val="20"/>
          <w:szCs w:val="20"/>
        </w:rPr>
        <w:t>,</w:t>
      </w:r>
      <w:r w:rsidRPr="00A8466B">
        <w:rPr>
          <w:rStyle w:val="Footnote"/>
          <w:color w:val="000000"/>
          <w:sz w:val="20"/>
          <w:szCs w:val="20"/>
        </w:rPr>
        <w:t xml:space="preserve"> f. 16</w:t>
      </w:r>
    </w:p>
  </w:footnote>
  <w:footnote w:id="95">
    <w:p w:rsidR="00E97050" w:rsidRPr="00A8466B" w:rsidRDefault="00E97050" w:rsidP="00A8466B">
      <w:pPr>
        <w:pStyle w:val="Footnote0"/>
        <w:shd w:val="clear" w:color="auto" w:fill="auto"/>
        <w:tabs>
          <w:tab w:val="left" w:pos="90"/>
        </w:tabs>
        <w:spacing w:line="240" w:lineRule="auto"/>
        <w:rPr>
          <w:sz w:val="20"/>
          <w:szCs w:val="20"/>
        </w:rPr>
      </w:pPr>
      <w:r w:rsidRPr="00A8466B">
        <w:rPr>
          <w:rStyle w:val="Footnote"/>
          <w:color w:val="000000"/>
          <w:sz w:val="20"/>
          <w:szCs w:val="20"/>
          <w:vertAlign w:val="superscript"/>
        </w:rPr>
        <w:footnoteRef/>
      </w:r>
      <w:r>
        <w:rPr>
          <w:rStyle w:val="Footnote"/>
          <w:color w:val="000000"/>
          <w:sz w:val="20"/>
          <w:szCs w:val="20"/>
        </w:rPr>
        <w:t xml:space="preserve"> </w:t>
      </w:r>
      <w:r w:rsidRPr="00A8466B">
        <w:rPr>
          <w:rStyle w:val="Footnote"/>
          <w:color w:val="000000"/>
          <w:sz w:val="20"/>
          <w:szCs w:val="20"/>
        </w:rPr>
        <w:t xml:space="preserve">Patrick Montana &amp; Bruce Chamov, </w:t>
      </w:r>
      <w:r w:rsidRPr="00A8466B">
        <w:rPr>
          <w:rStyle w:val="FootnoteItalic"/>
          <w:color w:val="000000"/>
          <w:sz w:val="20"/>
          <w:szCs w:val="20"/>
        </w:rPr>
        <w:t>Management,</w:t>
      </w:r>
      <w:r w:rsidRPr="00A8466B">
        <w:rPr>
          <w:rStyle w:val="Footnote"/>
          <w:color w:val="000000"/>
          <w:sz w:val="20"/>
          <w:szCs w:val="20"/>
        </w:rPr>
        <w:t xml:space="preserve"> Barron’s Canada, 2000</w:t>
      </w:r>
      <w:r>
        <w:rPr>
          <w:rStyle w:val="Footnote"/>
          <w:color w:val="000000"/>
          <w:sz w:val="20"/>
          <w:szCs w:val="20"/>
        </w:rPr>
        <w:t>,</w:t>
      </w:r>
      <w:r w:rsidRPr="00A8466B">
        <w:rPr>
          <w:rStyle w:val="Footnote"/>
          <w:color w:val="000000"/>
          <w:sz w:val="20"/>
          <w:szCs w:val="20"/>
        </w:rPr>
        <w:t xml:space="preserve"> f. 2</w:t>
      </w:r>
    </w:p>
  </w:footnote>
  <w:footnote w:id="96">
    <w:p w:rsidR="00E97050" w:rsidRPr="00A8466B" w:rsidRDefault="00E97050" w:rsidP="00A8466B">
      <w:pPr>
        <w:pStyle w:val="FootnoteText"/>
        <w:jc w:val="both"/>
      </w:pPr>
      <w:r w:rsidRPr="00A8466B">
        <w:rPr>
          <w:rStyle w:val="FootnoteReference"/>
        </w:rPr>
        <w:footnoteRef/>
      </w:r>
      <w:r w:rsidRPr="00A8466B">
        <w:t xml:space="preserve"> Kushtetuta e Republikës së Kosovës</w:t>
      </w:r>
      <w:r>
        <w:t xml:space="preserve"> </w:t>
      </w:r>
      <w:r w:rsidRPr="00A8466B">
        <w:t>(miratuar më 9 prill 2008)</w:t>
      </w:r>
    </w:p>
  </w:footnote>
  <w:footnote w:id="97">
    <w:p w:rsidR="00E97050" w:rsidRPr="00A8466B" w:rsidRDefault="00E97050" w:rsidP="00A8466B">
      <w:pPr>
        <w:pStyle w:val="FootnoteText"/>
        <w:jc w:val="both"/>
      </w:pPr>
      <w:r w:rsidRPr="00A8466B">
        <w:rPr>
          <w:rStyle w:val="FootnoteReference"/>
        </w:rPr>
        <w:footnoteRef/>
      </w:r>
      <w:r w:rsidRPr="00A8466B">
        <w:t xml:space="preserve"> Rezultatet e regjistrimit të popullsisë në Republikën e Kosovës 2011</w:t>
      </w:r>
      <w:r>
        <w:t>,</w:t>
      </w:r>
      <w:r w:rsidRPr="00A8466B">
        <w:t xml:space="preserve"> nga Enti i Statistikës i Kosovës</w:t>
      </w:r>
    </w:p>
  </w:footnote>
  <w:footnote w:id="98">
    <w:p w:rsidR="00E97050" w:rsidRPr="00A8466B" w:rsidRDefault="00E97050" w:rsidP="00A8466B">
      <w:pPr>
        <w:jc w:val="both"/>
        <w:rPr>
          <w:sz w:val="20"/>
          <w:szCs w:val="20"/>
        </w:rPr>
      </w:pPr>
      <w:r w:rsidRPr="00A8466B">
        <w:rPr>
          <w:sz w:val="20"/>
          <w:szCs w:val="20"/>
        </w:rPr>
        <w:footnoteRef/>
      </w:r>
      <w:r w:rsidRPr="00A8466B">
        <w:rPr>
          <w:sz w:val="20"/>
          <w:szCs w:val="20"/>
        </w:rPr>
        <w:t xml:space="preserve"> Sherif Maloku, </w:t>
      </w:r>
      <w:r w:rsidRPr="00A8466B">
        <w:rPr>
          <w:i/>
          <w:sz w:val="20"/>
          <w:szCs w:val="20"/>
        </w:rPr>
        <w:t>Kosova</w:t>
      </w:r>
      <w:r>
        <w:rPr>
          <w:i/>
          <w:sz w:val="20"/>
          <w:szCs w:val="20"/>
        </w:rPr>
        <w:t>,</w:t>
      </w:r>
      <w:r w:rsidRPr="00A8466B">
        <w:rPr>
          <w:i/>
          <w:sz w:val="20"/>
          <w:szCs w:val="20"/>
        </w:rPr>
        <w:t xml:space="preserve"> tërësi e lashtë gjeografike e politike</w:t>
      </w:r>
      <w:r w:rsidRPr="00A8466B">
        <w:rPr>
          <w:sz w:val="20"/>
          <w:szCs w:val="20"/>
        </w:rPr>
        <w:t>, Prishtinë, 1993, f.</w:t>
      </w:r>
      <w:r>
        <w:rPr>
          <w:sz w:val="20"/>
          <w:szCs w:val="20"/>
        </w:rPr>
        <w:t xml:space="preserve"> </w:t>
      </w:r>
      <w:r w:rsidRPr="00A8466B">
        <w:rPr>
          <w:sz w:val="20"/>
          <w:szCs w:val="20"/>
        </w:rPr>
        <w:t>5</w:t>
      </w:r>
    </w:p>
  </w:footnote>
  <w:footnote w:id="99">
    <w:p w:rsidR="00E97050" w:rsidRPr="00A8466B" w:rsidRDefault="00E97050" w:rsidP="00A8466B">
      <w:pPr>
        <w:pStyle w:val="FootnoteText"/>
        <w:jc w:val="both"/>
      </w:pPr>
      <w:r w:rsidRPr="00A8466B">
        <w:rPr>
          <w:rStyle w:val="FootnoteReference"/>
        </w:rPr>
        <w:footnoteRef/>
      </w:r>
      <w:r w:rsidRPr="00A8466B">
        <w:t xml:space="preserve"> Regjistrimi i fundit në Kosovë (para vitit 2011)</w:t>
      </w:r>
      <w:r>
        <w:t xml:space="preserve"> </w:t>
      </w:r>
      <w:r w:rsidRPr="00A8466B">
        <w:t>ishte bërë 30 vjet më parë, më 1981</w:t>
      </w:r>
    </w:p>
  </w:footnote>
  <w:footnote w:id="100">
    <w:p w:rsidR="00E97050" w:rsidRPr="00A8466B" w:rsidRDefault="00E97050" w:rsidP="00A8466B">
      <w:pPr>
        <w:jc w:val="both"/>
        <w:rPr>
          <w:sz w:val="20"/>
          <w:szCs w:val="20"/>
        </w:rPr>
      </w:pPr>
      <w:r w:rsidRPr="00A8466B">
        <w:rPr>
          <w:sz w:val="20"/>
          <w:szCs w:val="20"/>
        </w:rPr>
        <w:footnoteRef/>
      </w:r>
      <w:r w:rsidRPr="00A8466B">
        <w:rPr>
          <w:sz w:val="20"/>
          <w:szCs w:val="20"/>
        </w:rPr>
        <w:t xml:space="preserve"> Burimi nga rezultatet e regjistrimit të popullsisë në Republikën e Kosovës më 2011,</w:t>
      </w:r>
      <w:r>
        <w:rPr>
          <w:sz w:val="20"/>
          <w:szCs w:val="20"/>
        </w:rPr>
        <w:t xml:space="preserve"> </w:t>
      </w:r>
      <w:r w:rsidRPr="00A8466B">
        <w:rPr>
          <w:sz w:val="20"/>
          <w:szCs w:val="20"/>
        </w:rPr>
        <w:t>nga Enti i Statistikës i Kosovës</w:t>
      </w:r>
      <w:r>
        <w:rPr>
          <w:sz w:val="20"/>
          <w:szCs w:val="20"/>
        </w:rPr>
        <w:t xml:space="preserve">. </w:t>
      </w:r>
      <w:r w:rsidRPr="00A8466B">
        <w:rPr>
          <w:sz w:val="20"/>
          <w:szCs w:val="20"/>
        </w:rPr>
        <w:t xml:space="preserve">(Popullsia sipas gjinisë, etnicitetit dhe vendbanimit) </w:t>
      </w:r>
    </w:p>
  </w:footnote>
  <w:footnote w:id="101">
    <w:p w:rsidR="00E97050" w:rsidRPr="00A8466B" w:rsidRDefault="00E97050" w:rsidP="00A8466B">
      <w:pPr>
        <w:pStyle w:val="FootnoteText"/>
        <w:jc w:val="both"/>
      </w:pPr>
      <w:r w:rsidRPr="00A8466B">
        <w:rPr>
          <w:rStyle w:val="FootnoteReference"/>
        </w:rPr>
        <w:footnoteRef/>
      </w:r>
      <w:r w:rsidRPr="00A8466B">
        <w:t xml:space="preserve"> Statistiçki godishnjak SAP Kosova, Prishtinë, 1979, f.</w:t>
      </w:r>
      <w:r>
        <w:t xml:space="preserve"> </w:t>
      </w:r>
      <w:r w:rsidRPr="00A8466B">
        <w:t>38 dhe Statistiçki godishnjak SAP Kosova,</w:t>
      </w:r>
      <w:r>
        <w:t xml:space="preserve"> </w:t>
      </w:r>
      <w:r w:rsidRPr="00A8466B">
        <w:t>Prishtinë, 1989, f.</w:t>
      </w:r>
      <w:r>
        <w:t xml:space="preserve"> </w:t>
      </w:r>
      <w:r w:rsidRPr="00A8466B">
        <w:t>4</w:t>
      </w:r>
    </w:p>
  </w:footnote>
  <w:footnote w:id="102">
    <w:p w:rsidR="00E97050" w:rsidRPr="00A8466B" w:rsidRDefault="00E97050" w:rsidP="00A8466B">
      <w:pPr>
        <w:pStyle w:val="FootnoteText"/>
        <w:jc w:val="both"/>
      </w:pPr>
      <w:r w:rsidRPr="00A8466B">
        <w:rPr>
          <w:rStyle w:val="FootnoteReference"/>
        </w:rPr>
        <w:footnoteRef/>
      </w:r>
      <w:r w:rsidRPr="00A8466B">
        <w:t xml:space="preserve"> Po aty f.</w:t>
      </w:r>
      <w:r>
        <w:t xml:space="preserve"> </w:t>
      </w:r>
      <w:r w:rsidRPr="00A8466B">
        <w:t>4</w:t>
      </w:r>
    </w:p>
  </w:footnote>
  <w:footnote w:id="103">
    <w:p w:rsidR="00E97050" w:rsidRPr="00A8466B" w:rsidRDefault="00E97050" w:rsidP="00A8466B">
      <w:pPr>
        <w:shd w:val="clear" w:color="auto" w:fill="FFFFFF"/>
        <w:jc w:val="both"/>
        <w:rPr>
          <w:sz w:val="20"/>
          <w:szCs w:val="20"/>
        </w:rPr>
      </w:pPr>
      <w:r w:rsidRPr="00A8466B">
        <w:rPr>
          <w:rStyle w:val="FootnoteReference"/>
          <w:rFonts w:eastAsiaTheme="majorEastAsia"/>
          <w:sz w:val="20"/>
          <w:szCs w:val="20"/>
        </w:rPr>
        <w:footnoteRef/>
      </w:r>
      <w:r w:rsidRPr="00A8466B">
        <w:rPr>
          <w:sz w:val="20"/>
          <w:szCs w:val="20"/>
        </w:rPr>
        <w:t xml:space="preserve"> Kosova, trevë kjo që ruan dëshmi e monumente arkeologjike nga fillimet e neolit</w:t>
      </w:r>
      <w:r>
        <w:rPr>
          <w:sz w:val="20"/>
          <w:szCs w:val="20"/>
        </w:rPr>
        <w:t>it</w:t>
      </w:r>
      <w:r w:rsidRPr="00A8466B">
        <w:rPr>
          <w:sz w:val="20"/>
          <w:szCs w:val="20"/>
        </w:rPr>
        <w:t xml:space="preserve"> (6000-2600, para Krishtit), si kuptim gjeografik, ka hyrë në histori pas Betejës së Parë të Kosovës (1389), ku morën pjesë edhe shqiptarët katolikë (ithtarë të Kishës Katolike shqiptare që e njihnin Papën e Romës për epror të tyre) në krye me Muzakajt, Balshajt, Dukagjinasit, Kastriotët. Kështu ndodhi, nga</w:t>
      </w:r>
      <w:r>
        <w:rPr>
          <w:sz w:val="20"/>
          <w:szCs w:val="20"/>
        </w:rPr>
        <w:t>që</w:t>
      </w:r>
      <w:r w:rsidRPr="00A8466B">
        <w:rPr>
          <w:sz w:val="20"/>
          <w:szCs w:val="20"/>
        </w:rPr>
        <w:t xml:space="preserve"> kjo betejë u zhvillua në Albani, në tokën shqiptare, rrëzë malit Albanik (sot i quajtur Kopaonik)</w:t>
      </w:r>
      <w:r>
        <w:rPr>
          <w:sz w:val="20"/>
          <w:szCs w:val="20"/>
        </w:rPr>
        <w:t>,</w:t>
      </w:r>
      <w:r w:rsidRPr="00A8466B">
        <w:rPr>
          <w:sz w:val="20"/>
          <w:szCs w:val="20"/>
        </w:rPr>
        <w:t xml:space="preserve"> në luginën e lumit Alb (Lab), në perëndim të qytetit të lashtë xehetar-metalurgjik Kosova. Kështu, meqë ajo betejë u zhvillua afër qytetit Kosovë, gradualisht në pjesën e Ballkanit Qendror mori këtë emër, që më vonë u përcaktua vetëm në këtë Krahinë.</w:t>
      </w:r>
      <w:r>
        <w:rPr>
          <w:sz w:val="20"/>
          <w:szCs w:val="20"/>
        </w:rPr>
        <w:t xml:space="preserve"> </w:t>
      </w:r>
      <w:r w:rsidRPr="00A8466B">
        <w:rPr>
          <w:sz w:val="20"/>
          <w:szCs w:val="20"/>
        </w:rPr>
        <w:t>Me formimin e Vilajetit të Kosovës (1877-1912)</w:t>
      </w:r>
      <w:r>
        <w:rPr>
          <w:sz w:val="20"/>
          <w:szCs w:val="20"/>
        </w:rPr>
        <w:t>,</w:t>
      </w:r>
      <w:r w:rsidRPr="00A8466B">
        <w:rPr>
          <w:sz w:val="20"/>
          <w:szCs w:val="20"/>
        </w:rPr>
        <w:t xml:space="preserve"> me qendër një</w:t>
      </w:r>
      <w:r>
        <w:rPr>
          <w:sz w:val="20"/>
          <w:szCs w:val="20"/>
        </w:rPr>
        <w:t xml:space="preserve"> </w:t>
      </w:r>
      <w:r w:rsidRPr="00A8466B">
        <w:rPr>
          <w:sz w:val="20"/>
          <w:szCs w:val="20"/>
        </w:rPr>
        <w:t xml:space="preserve">herë në Prishtinë e më vonë në Shkup, kuptimi gjeografik Kosova u zgjerua në gjithë territorin e Dardanisë Antike. Ekzistonte edhe Mbretëria e Dardanisë (e Kosovës së sotme). (Skënder Rizaj, </w:t>
      </w:r>
      <w:r w:rsidRPr="00A8466B">
        <w:rPr>
          <w:i/>
          <w:sz w:val="20"/>
          <w:szCs w:val="20"/>
        </w:rPr>
        <w:t>Shqiptarët dhe serbët në Kosovë</w:t>
      </w:r>
      <w:r w:rsidRPr="00A8466B">
        <w:rPr>
          <w:sz w:val="20"/>
          <w:szCs w:val="20"/>
        </w:rPr>
        <w:t xml:space="preserve">, </w:t>
      </w:r>
      <w:r w:rsidRPr="00A8466B">
        <w:rPr>
          <w:i/>
          <w:sz w:val="20"/>
          <w:szCs w:val="20"/>
        </w:rPr>
        <w:t>Zëri</w:t>
      </w:r>
      <w:r w:rsidRPr="00A8466B">
        <w:rPr>
          <w:sz w:val="20"/>
          <w:szCs w:val="20"/>
        </w:rPr>
        <w:t>, Prishtinë</w:t>
      </w:r>
      <w:r>
        <w:rPr>
          <w:sz w:val="20"/>
          <w:szCs w:val="20"/>
        </w:rPr>
        <w:t>,</w:t>
      </w:r>
      <w:r w:rsidRPr="00A8466B">
        <w:rPr>
          <w:sz w:val="20"/>
          <w:szCs w:val="20"/>
        </w:rPr>
        <w:t xml:space="preserve"> 1991, f. 16-17, por edhe Betrandon de la Brokier, </w:t>
      </w:r>
      <w:r w:rsidRPr="00A8466B">
        <w:rPr>
          <w:i/>
          <w:sz w:val="20"/>
          <w:szCs w:val="20"/>
        </w:rPr>
        <w:t>Putovanje preko mora</w:t>
      </w:r>
      <w:r w:rsidRPr="00A8466B">
        <w:rPr>
          <w:sz w:val="20"/>
          <w:szCs w:val="20"/>
        </w:rPr>
        <w:t>, Beograd, 1950). Ç’është e vërteta, qysh nga mijëvjeçari i parë para Krishtit territori i sotëm i Kosovës dhe më gjerë paraqiste një unitet kulturor e etnik të dardanëve (të kosovarëve) si një nga fiset ilire. Praninë e këtij etnosi në këtë hapësirë e dëshmojnë edhe historianët dhe gjeografët antikë (Heredoti, Apijani, Stroboni, Pliniu, Ptolomeu etj.), por edhe studiuesit e kohës më të re. Për Dardaninë dhe dardanët është ruajtur një bibliografi e pasur. Nga vargu i përkrahësve të tezës që i konsideron dardanët ilirë, po i përmendim studiuesit siç janë: Rydiger Mak, Tomashek, Mirdita, Dobruna etj. Për Dardaninë si djep i hershëm i shqiptarëve është shprehur që në fillim të këtij shekulli (XX) edhe M. E. Durham. Madje edhe të dhëna të shumta e të sigurta historike-arkeologjike-materiale ofrojnë prova të sigurta për kontinuitetin iliro-shqiptar (arbëror) jo vetëm në territorin e sotëm të Kosovës, por në hapësirën e gjerë të Ilirisë së Jugut (J. Drançolli,</w:t>
      </w:r>
      <w:r w:rsidRPr="00A8466B">
        <w:rPr>
          <w:i/>
          <w:sz w:val="20"/>
          <w:szCs w:val="20"/>
        </w:rPr>
        <w:t xml:space="preserve"> Zëri, </w:t>
      </w:r>
      <w:r w:rsidRPr="00A8466B">
        <w:rPr>
          <w:sz w:val="20"/>
          <w:szCs w:val="20"/>
        </w:rPr>
        <w:t>29.7.1994)</w:t>
      </w:r>
    </w:p>
  </w:footnote>
  <w:footnote w:id="104">
    <w:p w:rsidR="00E97050" w:rsidRPr="00A8466B" w:rsidRDefault="00E97050" w:rsidP="00A8466B">
      <w:pPr>
        <w:pStyle w:val="FootnoteText"/>
        <w:jc w:val="both"/>
      </w:pPr>
      <w:r w:rsidRPr="00A8466B">
        <w:rPr>
          <w:rStyle w:val="FootnoteReference"/>
          <w:rFonts w:eastAsiaTheme="majorEastAsia"/>
        </w:rPr>
        <w:footnoteRef/>
      </w:r>
      <w:r w:rsidRPr="00A8466B">
        <w:t xml:space="preserve"> </w:t>
      </w:r>
      <w:r w:rsidRPr="00A8466B">
        <w:rPr>
          <w:bCs/>
        </w:rPr>
        <w:t>Nga</w:t>
      </w:r>
      <w:r w:rsidRPr="00A8466B">
        <w:rPr>
          <w:bCs/>
          <w:iCs/>
        </w:rPr>
        <w:t xml:space="preserve"> parathënia e monografisë së autorit Isak Ahmeti,</w:t>
      </w:r>
      <w:r>
        <w:rPr>
          <w:bCs/>
          <w:iCs/>
        </w:rPr>
        <w:t xml:space="preserve"> </w:t>
      </w:r>
      <w:r w:rsidRPr="00A8466B">
        <w:rPr>
          <w:bCs/>
          <w:i/>
          <w:iCs/>
        </w:rPr>
        <w:t>Kosova</w:t>
      </w:r>
      <w:r w:rsidRPr="00A8466B">
        <w:rPr>
          <w:bCs/>
          <w:iCs/>
        </w:rPr>
        <w:t>, Prishtin</w:t>
      </w:r>
      <w:r>
        <w:rPr>
          <w:bCs/>
          <w:iCs/>
        </w:rPr>
        <w:t>ë,</w:t>
      </w:r>
      <w:r w:rsidRPr="00A8466B">
        <w:rPr>
          <w:b/>
          <w:bCs/>
          <w:iCs/>
        </w:rPr>
        <w:t xml:space="preserve"> </w:t>
      </w:r>
      <w:r w:rsidRPr="00A8466B">
        <w:rPr>
          <w:bCs/>
          <w:iCs/>
        </w:rPr>
        <w:t xml:space="preserve">1996 </w:t>
      </w:r>
    </w:p>
  </w:footnote>
  <w:footnote w:id="105">
    <w:p w:rsidR="00E97050" w:rsidRPr="00A8466B" w:rsidRDefault="00E97050" w:rsidP="00A8466B">
      <w:pPr>
        <w:shd w:val="clear" w:color="auto" w:fill="FFFFFF"/>
        <w:jc w:val="both"/>
        <w:rPr>
          <w:sz w:val="20"/>
          <w:szCs w:val="20"/>
        </w:rPr>
      </w:pPr>
      <w:r w:rsidRPr="00A8466B">
        <w:rPr>
          <w:rStyle w:val="FootnoteReference"/>
          <w:rFonts w:eastAsiaTheme="majorEastAsia"/>
          <w:sz w:val="20"/>
          <w:szCs w:val="20"/>
        </w:rPr>
        <w:footnoteRef/>
      </w:r>
      <w:r w:rsidRPr="00A8466B">
        <w:rPr>
          <w:sz w:val="20"/>
          <w:szCs w:val="20"/>
        </w:rPr>
        <w:t xml:space="preserve"> Po aty</w:t>
      </w:r>
    </w:p>
  </w:footnote>
  <w:footnote w:id="106">
    <w:p w:rsidR="00E97050" w:rsidRPr="00A8466B" w:rsidRDefault="00E97050" w:rsidP="00A8466B">
      <w:pPr>
        <w:pStyle w:val="FootnoteText"/>
        <w:jc w:val="both"/>
      </w:pPr>
      <w:r w:rsidRPr="00A8466B">
        <w:rPr>
          <w:rStyle w:val="FootnoteReference"/>
        </w:rPr>
        <w:footnoteRef/>
      </w:r>
      <w:r w:rsidRPr="00A8466B">
        <w:t xml:space="preserve"> Isuf Zeneli,</w:t>
      </w:r>
      <w:r>
        <w:t xml:space="preserve"> </w:t>
      </w:r>
      <w:r w:rsidRPr="00A8466B">
        <w:rPr>
          <w:i/>
        </w:rPr>
        <w:t>Bazat e menaxhimit të arsimit</w:t>
      </w:r>
      <w:r w:rsidRPr="00A8466B">
        <w:t>,</w:t>
      </w:r>
      <w:r>
        <w:t xml:space="preserve"> </w:t>
      </w:r>
      <w:r w:rsidRPr="00A8466B">
        <w:t>Prishtinë,</w:t>
      </w:r>
      <w:r>
        <w:t xml:space="preserve"> </w:t>
      </w:r>
      <w:r w:rsidRPr="00A8466B">
        <w:t>2013</w:t>
      </w:r>
    </w:p>
  </w:footnote>
  <w:footnote w:id="107">
    <w:p w:rsidR="00E97050" w:rsidRPr="00A8466B" w:rsidRDefault="00E97050" w:rsidP="00A8466B">
      <w:pPr>
        <w:pStyle w:val="Footnote0"/>
        <w:shd w:val="clear" w:color="auto" w:fill="auto"/>
        <w:spacing w:line="240" w:lineRule="auto"/>
        <w:rPr>
          <w:sz w:val="20"/>
          <w:szCs w:val="20"/>
        </w:rPr>
      </w:pPr>
      <w:r w:rsidRPr="00A8466B">
        <w:rPr>
          <w:rStyle w:val="FootnoteConstantia"/>
          <w:rFonts w:ascii="Times New Roman" w:hAnsi="Times New Roman" w:cs="Times New Roman"/>
          <w:color w:val="000000"/>
          <w:vertAlign w:val="superscript"/>
        </w:rPr>
        <w:footnoteRef/>
      </w:r>
      <w:r w:rsidRPr="00A8466B">
        <w:rPr>
          <w:rStyle w:val="Footnote"/>
          <w:color w:val="000000"/>
          <w:sz w:val="20"/>
          <w:szCs w:val="20"/>
        </w:rPr>
        <w:t xml:space="preserve"> Leon Zhlebnik, </w:t>
      </w:r>
      <w:r w:rsidRPr="00A8466B">
        <w:rPr>
          <w:rStyle w:val="Footnote"/>
          <w:i/>
          <w:color w:val="000000"/>
          <w:sz w:val="20"/>
          <w:szCs w:val="20"/>
        </w:rPr>
        <w:t>Historia e përgjithshme e shkollave dhe e ideve pedagogjike</w:t>
      </w:r>
      <w:r w:rsidRPr="00A8466B">
        <w:rPr>
          <w:rStyle w:val="Footnote"/>
          <w:color w:val="000000"/>
          <w:sz w:val="20"/>
          <w:szCs w:val="20"/>
        </w:rPr>
        <w:t>, EBT, Beograd, 1964, f.</w:t>
      </w:r>
      <w:r>
        <w:rPr>
          <w:rStyle w:val="Footnote"/>
          <w:color w:val="000000"/>
          <w:sz w:val="20"/>
          <w:szCs w:val="20"/>
        </w:rPr>
        <w:t xml:space="preserve"> </w:t>
      </w:r>
      <w:r w:rsidRPr="00A8466B">
        <w:rPr>
          <w:rStyle w:val="Footnote"/>
          <w:color w:val="000000"/>
          <w:sz w:val="20"/>
          <w:szCs w:val="20"/>
        </w:rPr>
        <w:t>214</w:t>
      </w:r>
    </w:p>
  </w:footnote>
  <w:footnote w:id="108">
    <w:p w:rsidR="00E97050" w:rsidRPr="00A8466B" w:rsidRDefault="00E97050" w:rsidP="00A8466B">
      <w:pPr>
        <w:pStyle w:val="Footnote0"/>
        <w:shd w:val="clear" w:color="auto" w:fill="auto"/>
        <w:spacing w:line="240" w:lineRule="auto"/>
        <w:rPr>
          <w:sz w:val="20"/>
          <w:szCs w:val="20"/>
        </w:rPr>
      </w:pPr>
      <w:r w:rsidRPr="00A8466B">
        <w:rPr>
          <w:rStyle w:val="Footnote"/>
          <w:color w:val="000000"/>
          <w:sz w:val="20"/>
          <w:szCs w:val="20"/>
          <w:vertAlign w:val="superscript"/>
        </w:rPr>
        <w:t>3</w:t>
      </w:r>
      <w:r w:rsidRPr="00A8466B">
        <w:rPr>
          <w:rStyle w:val="Footnote"/>
          <w:color w:val="000000"/>
          <w:sz w:val="20"/>
          <w:szCs w:val="20"/>
        </w:rPr>
        <w:t xml:space="preserve"> Po aty 223</w:t>
      </w:r>
    </w:p>
  </w:footnote>
  <w:footnote w:id="109">
    <w:p w:rsidR="00E97050" w:rsidRPr="00A8466B" w:rsidRDefault="00E97050" w:rsidP="00A8466B">
      <w:pPr>
        <w:pStyle w:val="Footnote0"/>
        <w:shd w:val="clear" w:color="auto" w:fill="auto"/>
        <w:spacing w:line="240" w:lineRule="auto"/>
        <w:rPr>
          <w:sz w:val="20"/>
          <w:szCs w:val="20"/>
        </w:rPr>
      </w:pPr>
      <w:r w:rsidRPr="00A8466B">
        <w:rPr>
          <w:rStyle w:val="Footnote"/>
          <w:color w:val="000000"/>
          <w:sz w:val="20"/>
          <w:szCs w:val="20"/>
          <w:vertAlign w:val="superscript"/>
        </w:rPr>
        <w:footnoteRef/>
      </w:r>
      <w:r w:rsidRPr="00A8466B">
        <w:rPr>
          <w:rStyle w:val="Footnote"/>
          <w:color w:val="000000"/>
          <w:sz w:val="20"/>
          <w:szCs w:val="20"/>
        </w:rPr>
        <w:t xml:space="preserve"> Po aty f. 231</w:t>
      </w:r>
    </w:p>
  </w:footnote>
  <w:footnote w:id="110">
    <w:p w:rsidR="00E97050" w:rsidRPr="00A8466B" w:rsidRDefault="00E97050" w:rsidP="00A8466B">
      <w:pPr>
        <w:pStyle w:val="FootnoteText"/>
        <w:jc w:val="both"/>
      </w:pPr>
      <w:r w:rsidRPr="00A8466B">
        <w:rPr>
          <w:rStyle w:val="FootnoteConstantia"/>
          <w:rFonts w:ascii="Times New Roman" w:eastAsiaTheme="minorEastAsia" w:hAnsi="Times New Roman" w:cs="Times New Roman"/>
          <w:color w:val="000000"/>
          <w:vertAlign w:val="superscript"/>
        </w:rPr>
        <w:footnoteRef/>
      </w:r>
      <w:r w:rsidRPr="00A8466B">
        <w:rPr>
          <w:rStyle w:val="Footnote"/>
          <w:rFonts w:eastAsiaTheme="majorEastAsia"/>
          <w:color w:val="000000"/>
          <w:sz w:val="20"/>
          <w:szCs w:val="20"/>
        </w:rPr>
        <w:t xml:space="preserve"> Po aty f.</w:t>
      </w:r>
      <w:r>
        <w:rPr>
          <w:rStyle w:val="Footnote"/>
          <w:rFonts w:eastAsiaTheme="majorEastAsia"/>
          <w:color w:val="000000"/>
          <w:sz w:val="20"/>
          <w:szCs w:val="20"/>
        </w:rPr>
        <w:t xml:space="preserve"> </w:t>
      </w:r>
      <w:r w:rsidRPr="00A8466B">
        <w:rPr>
          <w:rStyle w:val="Footnote"/>
          <w:rFonts w:eastAsiaTheme="majorEastAsia"/>
          <w:color w:val="000000"/>
          <w:sz w:val="20"/>
          <w:szCs w:val="20"/>
        </w:rPr>
        <w:t>214</w:t>
      </w:r>
    </w:p>
  </w:footnote>
  <w:footnote w:id="111">
    <w:p w:rsidR="00E97050" w:rsidRPr="00A8466B" w:rsidRDefault="00E97050" w:rsidP="00A8466B">
      <w:pPr>
        <w:pStyle w:val="Footnote0"/>
        <w:shd w:val="clear" w:color="auto" w:fill="auto"/>
        <w:spacing w:line="240" w:lineRule="auto"/>
        <w:rPr>
          <w:sz w:val="20"/>
          <w:szCs w:val="20"/>
        </w:rPr>
      </w:pPr>
      <w:r w:rsidRPr="00A8466B">
        <w:rPr>
          <w:rStyle w:val="Footnote"/>
          <w:color w:val="000000"/>
          <w:sz w:val="20"/>
          <w:szCs w:val="20"/>
          <w:vertAlign w:val="superscript"/>
        </w:rPr>
        <w:footnoteRef/>
      </w:r>
      <w:r w:rsidRPr="00A8466B">
        <w:rPr>
          <w:rStyle w:val="Footnote"/>
          <w:color w:val="000000"/>
          <w:sz w:val="20"/>
          <w:szCs w:val="20"/>
        </w:rPr>
        <w:t xml:space="preserve"> Hajrullah Koliqi, </w:t>
      </w:r>
      <w:r w:rsidRPr="00A8466B">
        <w:rPr>
          <w:rStyle w:val="Footnote"/>
          <w:i/>
          <w:color w:val="000000"/>
          <w:sz w:val="20"/>
          <w:szCs w:val="20"/>
        </w:rPr>
        <w:t>Historia e arsimit dhe e mendimit pedagogjik shqiptar</w:t>
      </w:r>
      <w:r w:rsidRPr="00A8466B">
        <w:rPr>
          <w:rStyle w:val="Footnote"/>
          <w:color w:val="000000"/>
          <w:sz w:val="20"/>
          <w:szCs w:val="20"/>
        </w:rPr>
        <w:t xml:space="preserve">, </w:t>
      </w:r>
      <w:r w:rsidRPr="00A8466B">
        <w:rPr>
          <w:rStyle w:val="Footnote"/>
          <w:i/>
          <w:color w:val="000000"/>
          <w:sz w:val="20"/>
          <w:szCs w:val="20"/>
        </w:rPr>
        <w:t>Libri Shkollor</w:t>
      </w:r>
      <w:r w:rsidRPr="00A8466B">
        <w:rPr>
          <w:rStyle w:val="Footnote"/>
          <w:color w:val="000000"/>
          <w:sz w:val="20"/>
          <w:szCs w:val="20"/>
        </w:rPr>
        <w:t>, Prishtin</w:t>
      </w:r>
      <w:r>
        <w:rPr>
          <w:rStyle w:val="Footnote"/>
          <w:color w:val="000000"/>
          <w:sz w:val="20"/>
          <w:szCs w:val="20"/>
        </w:rPr>
        <w:t>ë</w:t>
      </w:r>
      <w:r w:rsidRPr="00A8466B">
        <w:rPr>
          <w:rStyle w:val="Footnote"/>
          <w:color w:val="000000"/>
          <w:sz w:val="20"/>
          <w:szCs w:val="20"/>
        </w:rPr>
        <w:t>, 2002</w:t>
      </w:r>
    </w:p>
  </w:footnote>
  <w:footnote w:id="112">
    <w:p w:rsidR="00E97050" w:rsidRPr="00A8466B" w:rsidRDefault="00E97050" w:rsidP="00A8466B">
      <w:pPr>
        <w:pStyle w:val="Footnote0"/>
        <w:shd w:val="clear" w:color="auto" w:fill="auto"/>
        <w:spacing w:line="240" w:lineRule="auto"/>
        <w:rPr>
          <w:sz w:val="20"/>
          <w:szCs w:val="20"/>
        </w:rPr>
      </w:pPr>
      <w:r w:rsidRPr="00A8466B">
        <w:rPr>
          <w:rStyle w:val="Footnote"/>
          <w:color w:val="000000"/>
          <w:sz w:val="20"/>
          <w:szCs w:val="20"/>
          <w:vertAlign w:val="superscript"/>
        </w:rPr>
        <w:t xml:space="preserve">6 </w:t>
      </w:r>
      <w:r w:rsidRPr="00A8466B">
        <w:rPr>
          <w:rStyle w:val="Footnote"/>
          <w:color w:val="000000"/>
          <w:sz w:val="20"/>
          <w:szCs w:val="20"/>
        </w:rPr>
        <w:t xml:space="preserve">Bajram Shatri, </w:t>
      </w:r>
      <w:r w:rsidRPr="00A8466B">
        <w:rPr>
          <w:rStyle w:val="Footnote"/>
          <w:i/>
          <w:color w:val="000000"/>
          <w:sz w:val="20"/>
          <w:szCs w:val="20"/>
        </w:rPr>
        <w:t>Arsimi fillor n</w:t>
      </w:r>
      <w:r>
        <w:rPr>
          <w:rStyle w:val="Footnote"/>
          <w:i/>
          <w:color w:val="000000"/>
          <w:sz w:val="20"/>
          <w:szCs w:val="20"/>
        </w:rPr>
        <w:t>ë</w:t>
      </w:r>
      <w:r w:rsidRPr="00A8466B">
        <w:rPr>
          <w:rStyle w:val="Footnote"/>
          <w:i/>
          <w:color w:val="000000"/>
          <w:sz w:val="20"/>
          <w:szCs w:val="20"/>
        </w:rPr>
        <w:t xml:space="preserve"> Kosov</w:t>
      </w:r>
      <w:r>
        <w:rPr>
          <w:rStyle w:val="Footnote"/>
          <w:i/>
          <w:color w:val="000000"/>
          <w:sz w:val="20"/>
          <w:szCs w:val="20"/>
        </w:rPr>
        <w:t>ë</w:t>
      </w:r>
      <w:r w:rsidRPr="00A8466B">
        <w:rPr>
          <w:rStyle w:val="Footnote"/>
          <w:i/>
          <w:color w:val="000000"/>
          <w:sz w:val="20"/>
          <w:szCs w:val="20"/>
        </w:rPr>
        <w:t xml:space="preserve"> n</w:t>
      </w:r>
      <w:r>
        <w:rPr>
          <w:rStyle w:val="Footnote"/>
          <w:i/>
          <w:color w:val="000000"/>
          <w:sz w:val="20"/>
          <w:szCs w:val="20"/>
        </w:rPr>
        <w:t>ë</w:t>
      </w:r>
      <w:r w:rsidRPr="00A8466B">
        <w:rPr>
          <w:rStyle w:val="Footnote"/>
          <w:i/>
          <w:color w:val="000000"/>
          <w:sz w:val="20"/>
          <w:szCs w:val="20"/>
        </w:rPr>
        <w:t xml:space="preserve"> shekullin XX</w:t>
      </w:r>
      <w:r>
        <w:rPr>
          <w:rStyle w:val="Footnote"/>
          <w:i/>
          <w:color w:val="000000"/>
          <w:sz w:val="20"/>
          <w:szCs w:val="20"/>
        </w:rPr>
        <w:t xml:space="preserve">, </w:t>
      </w:r>
      <w:r w:rsidRPr="00A8466B">
        <w:rPr>
          <w:rStyle w:val="Footnote"/>
          <w:color w:val="000000"/>
          <w:sz w:val="20"/>
          <w:szCs w:val="20"/>
        </w:rPr>
        <w:t>vëll.</w:t>
      </w:r>
      <w:r w:rsidRPr="00A8466B">
        <w:rPr>
          <w:rStyle w:val="Footnote"/>
          <w:i/>
          <w:color w:val="000000"/>
          <w:sz w:val="20"/>
          <w:szCs w:val="20"/>
        </w:rPr>
        <w:t xml:space="preserve"> </w:t>
      </w:r>
      <w:r w:rsidRPr="00A8466B">
        <w:rPr>
          <w:rStyle w:val="FootnoteItalic"/>
          <w:i w:val="0"/>
          <w:color w:val="000000"/>
          <w:sz w:val="20"/>
          <w:szCs w:val="20"/>
        </w:rPr>
        <w:t>I</w:t>
      </w:r>
      <w:r>
        <w:rPr>
          <w:rStyle w:val="FootnoteItalic"/>
          <w:i w:val="0"/>
          <w:color w:val="000000"/>
          <w:sz w:val="20"/>
          <w:szCs w:val="20"/>
        </w:rPr>
        <w:t xml:space="preserve">, </w:t>
      </w:r>
      <w:r w:rsidRPr="00A8466B">
        <w:rPr>
          <w:rStyle w:val="Footnote"/>
          <w:i/>
          <w:color w:val="000000"/>
          <w:sz w:val="20"/>
          <w:szCs w:val="20"/>
        </w:rPr>
        <w:t>Libri Shkollor</w:t>
      </w:r>
      <w:r w:rsidRPr="00A8466B">
        <w:rPr>
          <w:rStyle w:val="Footnote"/>
          <w:color w:val="000000"/>
          <w:sz w:val="20"/>
          <w:szCs w:val="20"/>
        </w:rPr>
        <w:t>, 2006, f. 16</w:t>
      </w:r>
    </w:p>
  </w:footnote>
  <w:footnote w:id="113">
    <w:p w:rsidR="00E97050" w:rsidRPr="00A8466B" w:rsidRDefault="00E97050" w:rsidP="00A8466B">
      <w:pPr>
        <w:pStyle w:val="FootnoteText"/>
        <w:jc w:val="both"/>
      </w:pPr>
      <w:r w:rsidRPr="00A8466B">
        <w:rPr>
          <w:rStyle w:val="FootnoteReference"/>
        </w:rPr>
        <w:footnoteRef/>
      </w:r>
      <w:r w:rsidRPr="00A8466B">
        <w:t xml:space="preserve"> Po aty</w:t>
      </w:r>
    </w:p>
  </w:footnote>
  <w:footnote w:id="114">
    <w:p w:rsidR="00E97050" w:rsidRPr="00A8466B" w:rsidRDefault="00E97050" w:rsidP="00A8466B">
      <w:pPr>
        <w:pStyle w:val="Footnote21"/>
        <w:shd w:val="clear" w:color="auto" w:fill="auto"/>
        <w:tabs>
          <w:tab w:val="left" w:pos="176"/>
        </w:tabs>
        <w:spacing w:line="240" w:lineRule="auto"/>
        <w:ind w:left="200" w:right="540"/>
        <w:jc w:val="both"/>
        <w:rPr>
          <w:rFonts w:ascii="Times New Roman" w:hAnsi="Times New Roman"/>
          <w:sz w:val="20"/>
          <w:szCs w:val="20"/>
        </w:rPr>
      </w:pPr>
      <w:r w:rsidRPr="00A8466B">
        <w:rPr>
          <w:rStyle w:val="Footnote2"/>
          <w:rFonts w:ascii="Times New Roman" w:hAnsi="Times New Roman" w:cs="Times New Roman"/>
          <w:color w:val="000000"/>
          <w:sz w:val="20"/>
          <w:szCs w:val="20"/>
          <w:vertAlign w:val="superscript"/>
        </w:rPr>
        <w:footnoteRef/>
      </w:r>
      <w:r w:rsidRPr="00A8466B">
        <w:rPr>
          <w:rStyle w:val="Footnote2"/>
          <w:rFonts w:ascii="Times New Roman" w:hAnsi="Times New Roman" w:cs="Times New Roman"/>
          <w:color w:val="000000"/>
          <w:sz w:val="20"/>
          <w:szCs w:val="20"/>
        </w:rPr>
        <w:tab/>
      </w:r>
      <w:r>
        <w:rPr>
          <w:rStyle w:val="Footnote2"/>
          <w:rFonts w:ascii="Times New Roman" w:hAnsi="Times New Roman" w:cs="Times New Roman"/>
          <w:color w:val="000000"/>
          <w:sz w:val="20"/>
          <w:szCs w:val="20"/>
        </w:rPr>
        <w:t xml:space="preserve"> </w:t>
      </w:r>
      <w:r w:rsidRPr="00A8466B">
        <w:rPr>
          <w:rStyle w:val="Footnote2"/>
          <w:rFonts w:ascii="Times New Roman" w:hAnsi="Times New Roman" w:cs="Times New Roman"/>
          <w:color w:val="000000"/>
          <w:sz w:val="20"/>
          <w:szCs w:val="20"/>
        </w:rPr>
        <w:t xml:space="preserve">Hajrullah Koliqi, </w:t>
      </w:r>
      <w:r w:rsidRPr="00A8466B">
        <w:rPr>
          <w:rStyle w:val="Footnote2"/>
          <w:rFonts w:ascii="Times New Roman" w:hAnsi="Times New Roman" w:cs="Times New Roman"/>
          <w:i/>
          <w:color w:val="000000"/>
          <w:sz w:val="20"/>
          <w:szCs w:val="20"/>
        </w:rPr>
        <w:t xml:space="preserve">Historia e arsimit </w:t>
      </w:r>
      <w:r w:rsidRPr="00A8466B">
        <w:rPr>
          <w:rStyle w:val="Footnote20"/>
          <w:rFonts w:ascii="Times New Roman" w:hAnsi="Times New Roman" w:cs="Times New Roman"/>
          <w:i/>
          <w:color w:val="000000"/>
          <w:sz w:val="20"/>
          <w:szCs w:val="20"/>
        </w:rPr>
        <w:t xml:space="preserve">dhe </w:t>
      </w:r>
      <w:r w:rsidRPr="00A8466B">
        <w:rPr>
          <w:rStyle w:val="Footnote2"/>
          <w:rFonts w:ascii="Times New Roman" w:hAnsi="Times New Roman" w:cs="Times New Roman"/>
          <w:i/>
          <w:color w:val="000000"/>
          <w:sz w:val="20"/>
          <w:szCs w:val="20"/>
        </w:rPr>
        <w:t>e mendimit pedagogjik shqiptar</w:t>
      </w:r>
      <w:r w:rsidRPr="00A8466B">
        <w:rPr>
          <w:rStyle w:val="Footnote2"/>
          <w:rFonts w:ascii="Times New Roman" w:hAnsi="Times New Roman" w:cs="Times New Roman"/>
          <w:color w:val="000000"/>
          <w:sz w:val="20"/>
          <w:szCs w:val="20"/>
        </w:rPr>
        <w:t xml:space="preserve">, </w:t>
      </w:r>
      <w:r w:rsidRPr="00A8466B">
        <w:rPr>
          <w:rStyle w:val="Footnote2"/>
          <w:rFonts w:ascii="Times New Roman" w:hAnsi="Times New Roman" w:cs="Times New Roman"/>
          <w:i/>
          <w:color w:val="000000"/>
          <w:sz w:val="20"/>
          <w:szCs w:val="20"/>
        </w:rPr>
        <w:t>Libri Shkollor</w:t>
      </w:r>
      <w:r w:rsidRPr="00A8466B">
        <w:rPr>
          <w:rStyle w:val="Footnote2"/>
          <w:rFonts w:ascii="Times New Roman" w:hAnsi="Times New Roman" w:cs="Times New Roman"/>
          <w:color w:val="000000"/>
          <w:sz w:val="20"/>
          <w:szCs w:val="20"/>
        </w:rPr>
        <w:t>, Prishtin</w:t>
      </w:r>
      <w:r>
        <w:rPr>
          <w:rStyle w:val="Footnote2"/>
          <w:rFonts w:ascii="Times New Roman" w:hAnsi="Times New Roman" w:cs="Times New Roman"/>
          <w:color w:val="000000"/>
          <w:sz w:val="20"/>
          <w:szCs w:val="20"/>
        </w:rPr>
        <w:t>ë</w:t>
      </w:r>
      <w:r w:rsidRPr="00A8466B">
        <w:rPr>
          <w:rStyle w:val="Footnote2"/>
          <w:rFonts w:ascii="Times New Roman" w:hAnsi="Times New Roman" w:cs="Times New Roman"/>
          <w:color w:val="000000"/>
          <w:sz w:val="20"/>
          <w:szCs w:val="20"/>
        </w:rPr>
        <w:t xml:space="preserve">, </w:t>
      </w:r>
      <w:r w:rsidRPr="00A8466B">
        <w:rPr>
          <w:rStyle w:val="Footnote2TimesNewRoman1"/>
          <w:color w:val="000000"/>
          <w:sz w:val="20"/>
          <w:szCs w:val="20"/>
        </w:rPr>
        <w:t>2002</w:t>
      </w:r>
      <w:r w:rsidRPr="00A8466B">
        <w:rPr>
          <w:rStyle w:val="Footnote2"/>
          <w:rFonts w:ascii="Times New Roman" w:hAnsi="Times New Roman" w:cs="Times New Roman"/>
          <w:color w:val="000000"/>
          <w:sz w:val="20"/>
          <w:szCs w:val="20"/>
        </w:rPr>
        <w:t xml:space="preserve">, f. </w:t>
      </w:r>
      <w:r w:rsidRPr="00A8466B">
        <w:rPr>
          <w:rStyle w:val="Footnote2TimesNewRoman1"/>
          <w:color w:val="000000"/>
          <w:sz w:val="20"/>
          <w:szCs w:val="20"/>
        </w:rPr>
        <w:t>488</w:t>
      </w:r>
    </w:p>
  </w:footnote>
  <w:footnote w:id="115">
    <w:p w:rsidR="00E97050" w:rsidRPr="00A8466B" w:rsidRDefault="00E97050" w:rsidP="00A8466B">
      <w:pPr>
        <w:pStyle w:val="FootnoteText"/>
        <w:jc w:val="both"/>
      </w:pPr>
      <w:r w:rsidRPr="00A8466B">
        <w:rPr>
          <w:rStyle w:val="FootnoteReference"/>
        </w:rPr>
        <w:footnoteRef/>
      </w:r>
      <w:r w:rsidRPr="00A8466B">
        <w:t xml:space="preserve"> </w:t>
      </w:r>
      <w:r w:rsidRPr="00A8466B">
        <w:rPr>
          <w:position w:val="-1"/>
        </w:rPr>
        <w:t>R</w:t>
      </w:r>
      <w:r w:rsidRPr="00A8466B">
        <w:rPr>
          <w:spacing w:val="-1"/>
          <w:position w:val="-1"/>
        </w:rPr>
        <w:t>o</w:t>
      </w:r>
      <w:r w:rsidRPr="00A8466B">
        <w:rPr>
          <w:position w:val="-1"/>
        </w:rPr>
        <w:t>ber</w:t>
      </w:r>
      <w:r w:rsidRPr="00A8466B">
        <w:rPr>
          <w:spacing w:val="-2"/>
          <w:position w:val="-1"/>
        </w:rPr>
        <w:t>t</w:t>
      </w:r>
      <w:r w:rsidRPr="00A8466B">
        <w:rPr>
          <w:position w:val="-1"/>
        </w:rPr>
        <w:t xml:space="preserve"> Elsie,</w:t>
      </w:r>
      <w:r w:rsidRPr="00A8466B">
        <w:rPr>
          <w:spacing w:val="-1"/>
          <w:position w:val="-1"/>
        </w:rPr>
        <w:t xml:space="preserve"> </w:t>
      </w:r>
      <w:r w:rsidRPr="00A8466B">
        <w:rPr>
          <w:i/>
          <w:position w:val="-1"/>
        </w:rPr>
        <w:t>Historia e</w:t>
      </w:r>
      <w:r w:rsidRPr="00A8466B">
        <w:rPr>
          <w:i/>
          <w:spacing w:val="-1"/>
          <w:position w:val="-1"/>
        </w:rPr>
        <w:t xml:space="preserve"> </w:t>
      </w:r>
      <w:r w:rsidRPr="00A8466B">
        <w:rPr>
          <w:i/>
          <w:position w:val="-1"/>
        </w:rPr>
        <w:t>let</w:t>
      </w:r>
      <w:r w:rsidRPr="00A8466B">
        <w:rPr>
          <w:i/>
          <w:spacing w:val="-1"/>
          <w:position w:val="-1"/>
        </w:rPr>
        <w:t>ë</w:t>
      </w:r>
      <w:r w:rsidRPr="00A8466B">
        <w:rPr>
          <w:i/>
          <w:position w:val="-1"/>
        </w:rPr>
        <w:t>rsisë</w:t>
      </w:r>
      <w:r w:rsidRPr="00A8466B">
        <w:rPr>
          <w:i/>
          <w:spacing w:val="1"/>
          <w:position w:val="-1"/>
        </w:rPr>
        <w:t xml:space="preserve"> </w:t>
      </w:r>
      <w:r w:rsidRPr="00A8466B">
        <w:rPr>
          <w:i/>
          <w:spacing w:val="-1"/>
          <w:position w:val="-1"/>
        </w:rPr>
        <w:t>s</w:t>
      </w:r>
      <w:r w:rsidRPr="00A8466B">
        <w:rPr>
          <w:i/>
          <w:position w:val="-1"/>
        </w:rPr>
        <w:t>hq</w:t>
      </w:r>
      <w:r w:rsidRPr="00A8466B">
        <w:rPr>
          <w:i/>
          <w:spacing w:val="-2"/>
          <w:position w:val="-1"/>
        </w:rPr>
        <w:t>i</w:t>
      </w:r>
      <w:r w:rsidRPr="00A8466B">
        <w:rPr>
          <w:i/>
          <w:position w:val="-1"/>
        </w:rPr>
        <w:t>ptar</w:t>
      </w:r>
      <w:r w:rsidRPr="00A8466B">
        <w:rPr>
          <w:i/>
          <w:spacing w:val="-1"/>
          <w:position w:val="-1"/>
        </w:rPr>
        <w:t>e</w:t>
      </w:r>
      <w:r w:rsidRPr="00A8466B">
        <w:rPr>
          <w:position w:val="-1"/>
        </w:rPr>
        <w:t>, Tir</w:t>
      </w:r>
      <w:r w:rsidRPr="00A8466B">
        <w:rPr>
          <w:spacing w:val="-1"/>
          <w:position w:val="-1"/>
        </w:rPr>
        <w:t>a</w:t>
      </w:r>
      <w:r w:rsidRPr="00A8466B">
        <w:rPr>
          <w:position w:val="-1"/>
        </w:rPr>
        <w:t>në,</w:t>
      </w:r>
      <w:r w:rsidRPr="00A8466B">
        <w:rPr>
          <w:spacing w:val="-1"/>
          <w:position w:val="-1"/>
        </w:rPr>
        <w:t xml:space="preserve"> 19</w:t>
      </w:r>
      <w:r w:rsidRPr="00A8466B">
        <w:rPr>
          <w:spacing w:val="1"/>
          <w:position w:val="-1"/>
        </w:rPr>
        <w:t>9</w:t>
      </w:r>
      <w:r w:rsidRPr="00A8466B">
        <w:rPr>
          <w:spacing w:val="-1"/>
          <w:position w:val="-1"/>
        </w:rPr>
        <w:t>7</w:t>
      </w:r>
      <w:r w:rsidRPr="00A8466B">
        <w:rPr>
          <w:position w:val="-1"/>
        </w:rPr>
        <w:t>,</w:t>
      </w:r>
      <w:r w:rsidRPr="00A8466B">
        <w:rPr>
          <w:spacing w:val="-1"/>
          <w:position w:val="-1"/>
        </w:rPr>
        <w:t xml:space="preserve"> f 2</w:t>
      </w:r>
      <w:r w:rsidRPr="00A8466B">
        <w:rPr>
          <w:position w:val="-1"/>
        </w:rPr>
        <w:t>2</w:t>
      </w:r>
    </w:p>
  </w:footnote>
  <w:footnote w:id="116">
    <w:p w:rsidR="00E97050" w:rsidRPr="00A8466B" w:rsidRDefault="00E97050" w:rsidP="00A8466B">
      <w:pPr>
        <w:ind w:right="88"/>
        <w:jc w:val="both"/>
        <w:rPr>
          <w:sz w:val="20"/>
          <w:szCs w:val="20"/>
        </w:rPr>
      </w:pPr>
      <w:r w:rsidRPr="00A8466B">
        <w:rPr>
          <w:rStyle w:val="FootnoteReference"/>
          <w:sz w:val="20"/>
          <w:szCs w:val="20"/>
        </w:rPr>
        <w:footnoteRef/>
      </w:r>
      <w:r w:rsidRPr="00A8466B">
        <w:rPr>
          <w:sz w:val="20"/>
          <w:szCs w:val="20"/>
        </w:rPr>
        <w:t xml:space="preserve"> Nga</w:t>
      </w:r>
      <w:r w:rsidRPr="00A8466B">
        <w:rPr>
          <w:spacing w:val="56"/>
          <w:sz w:val="20"/>
          <w:szCs w:val="20"/>
        </w:rPr>
        <w:t xml:space="preserve"> </w:t>
      </w:r>
      <w:r w:rsidRPr="00A8466B">
        <w:rPr>
          <w:sz w:val="20"/>
          <w:szCs w:val="20"/>
        </w:rPr>
        <w:t>f</w:t>
      </w:r>
      <w:r w:rsidRPr="00A8466B">
        <w:rPr>
          <w:spacing w:val="1"/>
          <w:sz w:val="20"/>
          <w:szCs w:val="20"/>
        </w:rPr>
        <w:t>a</w:t>
      </w:r>
      <w:r w:rsidRPr="00A8466B">
        <w:rPr>
          <w:spacing w:val="-2"/>
          <w:sz w:val="20"/>
          <w:szCs w:val="20"/>
        </w:rPr>
        <w:t>m</w:t>
      </w:r>
      <w:r w:rsidRPr="00A8466B">
        <w:rPr>
          <w:sz w:val="20"/>
          <w:szCs w:val="20"/>
        </w:rPr>
        <w:t>ilja</w:t>
      </w:r>
      <w:r w:rsidRPr="00A8466B">
        <w:rPr>
          <w:spacing w:val="56"/>
          <w:sz w:val="20"/>
          <w:szCs w:val="20"/>
        </w:rPr>
        <w:t xml:space="preserve"> </w:t>
      </w:r>
      <w:r w:rsidRPr="00A8466B">
        <w:rPr>
          <w:spacing w:val="-2"/>
          <w:sz w:val="20"/>
          <w:szCs w:val="20"/>
        </w:rPr>
        <w:t>m</w:t>
      </w:r>
      <w:r w:rsidRPr="00A8466B">
        <w:rPr>
          <w:sz w:val="20"/>
          <w:szCs w:val="20"/>
        </w:rPr>
        <w:t>e tra</w:t>
      </w:r>
      <w:r w:rsidRPr="00A8466B">
        <w:rPr>
          <w:spacing w:val="-1"/>
          <w:sz w:val="20"/>
          <w:szCs w:val="20"/>
        </w:rPr>
        <w:t>d</w:t>
      </w:r>
      <w:r w:rsidRPr="00A8466B">
        <w:rPr>
          <w:sz w:val="20"/>
          <w:szCs w:val="20"/>
        </w:rPr>
        <w:t>ita</w:t>
      </w:r>
      <w:r w:rsidRPr="00A8466B">
        <w:rPr>
          <w:spacing w:val="2"/>
          <w:sz w:val="20"/>
          <w:szCs w:val="20"/>
        </w:rPr>
        <w:t xml:space="preserve"> </w:t>
      </w:r>
      <w:r w:rsidRPr="00A8466B">
        <w:rPr>
          <w:sz w:val="20"/>
          <w:szCs w:val="20"/>
        </w:rPr>
        <w:t>patriotike</w:t>
      </w:r>
      <w:r w:rsidRPr="00A8466B">
        <w:rPr>
          <w:spacing w:val="2"/>
          <w:sz w:val="20"/>
          <w:szCs w:val="20"/>
        </w:rPr>
        <w:t xml:space="preserve"> </w:t>
      </w:r>
      <w:r w:rsidRPr="00A8466B">
        <w:rPr>
          <w:sz w:val="20"/>
          <w:szCs w:val="20"/>
        </w:rPr>
        <w:t>e</w:t>
      </w:r>
      <w:r w:rsidRPr="00A8466B">
        <w:rPr>
          <w:spacing w:val="2"/>
          <w:sz w:val="20"/>
          <w:szCs w:val="20"/>
        </w:rPr>
        <w:t xml:space="preserve"> </w:t>
      </w:r>
      <w:r w:rsidRPr="00A8466B">
        <w:rPr>
          <w:sz w:val="20"/>
          <w:szCs w:val="20"/>
        </w:rPr>
        <w:t>Gaz</w:t>
      </w:r>
      <w:r w:rsidRPr="00A8466B">
        <w:rPr>
          <w:spacing w:val="-1"/>
          <w:sz w:val="20"/>
          <w:szCs w:val="20"/>
        </w:rPr>
        <w:t>u</w:t>
      </w:r>
      <w:r w:rsidRPr="00A8466B">
        <w:rPr>
          <w:sz w:val="20"/>
          <w:szCs w:val="20"/>
        </w:rPr>
        <w:t>jve</w:t>
      </w:r>
      <w:r w:rsidRPr="00A8466B">
        <w:rPr>
          <w:spacing w:val="2"/>
          <w:sz w:val="20"/>
          <w:szCs w:val="20"/>
        </w:rPr>
        <w:t xml:space="preserve"> </w:t>
      </w:r>
      <w:r w:rsidRPr="00A8466B">
        <w:rPr>
          <w:sz w:val="20"/>
          <w:szCs w:val="20"/>
        </w:rPr>
        <w:t>të</w:t>
      </w:r>
      <w:r w:rsidRPr="00A8466B">
        <w:rPr>
          <w:spacing w:val="2"/>
          <w:sz w:val="20"/>
          <w:szCs w:val="20"/>
        </w:rPr>
        <w:t xml:space="preserve"> </w:t>
      </w:r>
      <w:r w:rsidRPr="00A8466B">
        <w:rPr>
          <w:spacing w:val="-1"/>
          <w:sz w:val="20"/>
          <w:szCs w:val="20"/>
        </w:rPr>
        <w:t>M</w:t>
      </w:r>
      <w:r w:rsidRPr="00A8466B">
        <w:rPr>
          <w:spacing w:val="1"/>
          <w:sz w:val="20"/>
          <w:szCs w:val="20"/>
        </w:rPr>
        <w:t>i</w:t>
      </w:r>
      <w:r w:rsidRPr="00A8466B">
        <w:rPr>
          <w:sz w:val="20"/>
          <w:szCs w:val="20"/>
        </w:rPr>
        <w:t>r</w:t>
      </w:r>
      <w:r w:rsidRPr="00A8466B">
        <w:rPr>
          <w:spacing w:val="-1"/>
          <w:sz w:val="20"/>
          <w:szCs w:val="20"/>
        </w:rPr>
        <w:t>d</w:t>
      </w:r>
      <w:r w:rsidRPr="00A8466B">
        <w:rPr>
          <w:sz w:val="20"/>
          <w:szCs w:val="20"/>
        </w:rPr>
        <w:t>itës</w:t>
      </w:r>
      <w:r w:rsidRPr="00A8466B">
        <w:rPr>
          <w:b/>
          <w:sz w:val="20"/>
          <w:szCs w:val="20"/>
        </w:rPr>
        <w:t xml:space="preserve"> </w:t>
      </w:r>
      <w:r w:rsidRPr="00A8466B">
        <w:rPr>
          <w:sz w:val="20"/>
          <w:szCs w:val="20"/>
        </w:rPr>
        <w:t>vjen edhe Gjon Ga</w:t>
      </w:r>
      <w:r w:rsidRPr="00A8466B">
        <w:rPr>
          <w:spacing w:val="-2"/>
          <w:sz w:val="20"/>
          <w:szCs w:val="20"/>
        </w:rPr>
        <w:t>z</w:t>
      </w:r>
      <w:r w:rsidRPr="00A8466B">
        <w:rPr>
          <w:sz w:val="20"/>
          <w:szCs w:val="20"/>
        </w:rPr>
        <w:t>ulli</w:t>
      </w:r>
      <w:r w:rsidRPr="00A8466B">
        <w:rPr>
          <w:b/>
          <w:sz w:val="20"/>
          <w:szCs w:val="20"/>
        </w:rPr>
        <w:t xml:space="preserve"> </w:t>
      </w:r>
      <w:r w:rsidRPr="00A8466B">
        <w:rPr>
          <w:sz w:val="20"/>
          <w:szCs w:val="20"/>
        </w:rPr>
        <w:t>(1400-1465)</w:t>
      </w:r>
      <w:r>
        <w:rPr>
          <w:sz w:val="20"/>
          <w:szCs w:val="20"/>
        </w:rPr>
        <w:t>.</w:t>
      </w:r>
      <w:r w:rsidRPr="00A8466B">
        <w:rPr>
          <w:sz w:val="20"/>
          <w:szCs w:val="20"/>
        </w:rPr>
        <w:t xml:space="preserve"> </w:t>
      </w:r>
      <w:r>
        <w:rPr>
          <w:sz w:val="20"/>
          <w:szCs w:val="20"/>
        </w:rPr>
        <w:t xml:space="preserve">Ky </w:t>
      </w:r>
      <w:r w:rsidRPr="00A8466B">
        <w:rPr>
          <w:sz w:val="20"/>
          <w:szCs w:val="20"/>
        </w:rPr>
        <w:t>qenë astronom</w:t>
      </w:r>
      <w:r w:rsidRPr="00A8466B">
        <w:rPr>
          <w:spacing w:val="-2"/>
          <w:sz w:val="20"/>
          <w:szCs w:val="20"/>
        </w:rPr>
        <w:t xml:space="preserve"> </w:t>
      </w:r>
      <w:r w:rsidRPr="00A8466B">
        <w:rPr>
          <w:sz w:val="20"/>
          <w:szCs w:val="20"/>
        </w:rPr>
        <w:t>e mate</w:t>
      </w:r>
      <w:r w:rsidRPr="00A8466B">
        <w:rPr>
          <w:spacing w:val="-2"/>
          <w:sz w:val="20"/>
          <w:szCs w:val="20"/>
        </w:rPr>
        <w:t>m</w:t>
      </w:r>
      <w:r w:rsidRPr="00A8466B">
        <w:rPr>
          <w:sz w:val="20"/>
          <w:szCs w:val="20"/>
        </w:rPr>
        <w:t>ati</w:t>
      </w:r>
      <w:r w:rsidRPr="00A8466B">
        <w:rPr>
          <w:spacing w:val="-1"/>
          <w:sz w:val="20"/>
          <w:szCs w:val="20"/>
        </w:rPr>
        <w:t>k</w:t>
      </w:r>
      <w:r w:rsidRPr="00A8466B">
        <w:rPr>
          <w:sz w:val="20"/>
          <w:szCs w:val="20"/>
        </w:rPr>
        <w:t xml:space="preserve">an i njohur </w:t>
      </w:r>
      <w:r w:rsidRPr="00A8466B">
        <w:rPr>
          <w:spacing w:val="-2"/>
          <w:sz w:val="20"/>
          <w:szCs w:val="20"/>
        </w:rPr>
        <w:t>m</w:t>
      </w:r>
      <w:r w:rsidRPr="00A8466B">
        <w:rPr>
          <w:sz w:val="20"/>
          <w:szCs w:val="20"/>
        </w:rPr>
        <w:t>e preja</w:t>
      </w:r>
      <w:r w:rsidRPr="00A8466B">
        <w:rPr>
          <w:spacing w:val="1"/>
          <w:sz w:val="20"/>
          <w:szCs w:val="20"/>
        </w:rPr>
        <w:t>r</w:t>
      </w:r>
      <w:r w:rsidRPr="00A8466B">
        <w:rPr>
          <w:sz w:val="20"/>
          <w:szCs w:val="20"/>
        </w:rPr>
        <w:t>dhje shqiptare</w:t>
      </w:r>
      <w:r>
        <w:rPr>
          <w:sz w:val="20"/>
          <w:szCs w:val="20"/>
        </w:rPr>
        <w:t>.</w:t>
      </w:r>
      <w:r w:rsidRPr="00A8466B">
        <w:rPr>
          <w:sz w:val="20"/>
          <w:szCs w:val="20"/>
        </w:rPr>
        <w:t xml:space="preserve"> Studioi në </w:t>
      </w:r>
      <w:r w:rsidRPr="00A8466B">
        <w:rPr>
          <w:spacing w:val="-1"/>
          <w:sz w:val="20"/>
          <w:szCs w:val="20"/>
        </w:rPr>
        <w:t>P</w:t>
      </w:r>
      <w:r w:rsidRPr="00A8466B">
        <w:rPr>
          <w:sz w:val="20"/>
          <w:szCs w:val="20"/>
        </w:rPr>
        <w:t>adovë dhe jetoi në Dubrovnik</w:t>
      </w:r>
      <w:r>
        <w:rPr>
          <w:sz w:val="20"/>
          <w:szCs w:val="20"/>
        </w:rPr>
        <w:t>.</w:t>
      </w:r>
      <w:r w:rsidRPr="00A8466B">
        <w:rPr>
          <w:sz w:val="20"/>
          <w:szCs w:val="20"/>
        </w:rPr>
        <w:t xml:space="preserve"> Dha</w:t>
      </w:r>
      <w:r w:rsidRPr="00A8466B">
        <w:rPr>
          <w:spacing w:val="-1"/>
          <w:sz w:val="20"/>
          <w:szCs w:val="20"/>
        </w:rPr>
        <w:t xml:space="preserve"> </w:t>
      </w:r>
      <w:r w:rsidRPr="00A8466B">
        <w:rPr>
          <w:spacing w:val="-2"/>
          <w:sz w:val="20"/>
          <w:szCs w:val="20"/>
        </w:rPr>
        <w:t>m</w:t>
      </w:r>
      <w:r w:rsidRPr="00A8466B">
        <w:rPr>
          <w:sz w:val="20"/>
          <w:szCs w:val="20"/>
        </w:rPr>
        <w:t>ësi</w:t>
      </w:r>
      <w:r w:rsidRPr="00A8466B">
        <w:rPr>
          <w:spacing w:val="-2"/>
          <w:sz w:val="20"/>
          <w:szCs w:val="20"/>
        </w:rPr>
        <w:t>m</w:t>
      </w:r>
      <w:r w:rsidRPr="00A8466B">
        <w:rPr>
          <w:sz w:val="20"/>
          <w:szCs w:val="20"/>
        </w:rPr>
        <w:t>e</w:t>
      </w:r>
      <w:r w:rsidRPr="00A8466B">
        <w:rPr>
          <w:spacing w:val="1"/>
          <w:sz w:val="20"/>
          <w:szCs w:val="20"/>
        </w:rPr>
        <w:t xml:space="preserve"> </w:t>
      </w:r>
      <w:r w:rsidRPr="00A8466B">
        <w:rPr>
          <w:sz w:val="20"/>
          <w:szCs w:val="20"/>
        </w:rPr>
        <w:t>filozofie,</w:t>
      </w:r>
      <w:r w:rsidRPr="00A8466B">
        <w:rPr>
          <w:spacing w:val="1"/>
          <w:sz w:val="20"/>
          <w:szCs w:val="20"/>
        </w:rPr>
        <w:t xml:space="preserve"> </w:t>
      </w:r>
      <w:r w:rsidRPr="00A8466B">
        <w:rPr>
          <w:spacing w:val="-2"/>
          <w:sz w:val="20"/>
          <w:szCs w:val="20"/>
        </w:rPr>
        <w:t>m</w:t>
      </w:r>
      <w:r w:rsidRPr="00A8466B">
        <w:rPr>
          <w:sz w:val="20"/>
          <w:szCs w:val="20"/>
        </w:rPr>
        <w:t>ate</w:t>
      </w:r>
      <w:r w:rsidRPr="00A8466B">
        <w:rPr>
          <w:spacing w:val="-2"/>
          <w:sz w:val="20"/>
          <w:szCs w:val="20"/>
        </w:rPr>
        <w:t>m</w:t>
      </w:r>
      <w:r w:rsidRPr="00A8466B">
        <w:rPr>
          <w:sz w:val="20"/>
          <w:szCs w:val="20"/>
        </w:rPr>
        <w:t>atike</w:t>
      </w:r>
      <w:r w:rsidRPr="00A8466B">
        <w:rPr>
          <w:spacing w:val="1"/>
          <w:sz w:val="20"/>
          <w:szCs w:val="20"/>
        </w:rPr>
        <w:t xml:space="preserve"> </w:t>
      </w:r>
      <w:r w:rsidRPr="00A8466B">
        <w:rPr>
          <w:sz w:val="20"/>
          <w:szCs w:val="20"/>
        </w:rPr>
        <w:t>e</w:t>
      </w:r>
      <w:r w:rsidRPr="00A8466B">
        <w:rPr>
          <w:spacing w:val="1"/>
          <w:sz w:val="20"/>
          <w:szCs w:val="20"/>
        </w:rPr>
        <w:t xml:space="preserve"> </w:t>
      </w:r>
      <w:r w:rsidRPr="00A8466B">
        <w:rPr>
          <w:sz w:val="20"/>
          <w:szCs w:val="20"/>
        </w:rPr>
        <w:t>astrono</w:t>
      </w:r>
      <w:r w:rsidRPr="00A8466B">
        <w:rPr>
          <w:spacing w:val="-2"/>
          <w:sz w:val="20"/>
          <w:szCs w:val="20"/>
        </w:rPr>
        <w:t>m</w:t>
      </w:r>
      <w:r w:rsidRPr="00A8466B">
        <w:rPr>
          <w:spacing w:val="1"/>
          <w:sz w:val="20"/>
          <w:szCs w:val="20"/>
        </w:rPr>
        <w:t>i</w:t>
      </w:r>
      <w:r w:rsidRPr="00A8466B">
        <w:rPr>
          <w:sz w:val="20"/>
          <w:szCs w:val="20"/>
        </w:rPr>
        <w:t>e dhe</w:t>
      </w:r>
      <w:r w:rsidRPr="00A8466B">
        <w:rPr>
          <w:spacing w:val="57"/>
          <w:sz w:val="20"/>
          <w:szCs w:val="20"/>
        </w:rPr>
        <w:t xml:space="preserve"> </w:t>
      </w:r>
      <w:r w:rsidRPr="00A8466B">
        <w:rPr>
          <w:sz w:val="20"/>
          <w:szCs w:val="20"/>
        </w:rPr>
        <w:t>iu</w:t>
      </w:r>
      <w:r w:rsidRPr="00A8466B">
        <w:rPr>
          <w:spacing w:val="57"/>
          <w:sz w:val="20"/>
          <w:szCs w:val="20"/>
        </w:rPr>
        <w:t xml:space="preserve"> </w:t>
      </w:r>
      <w:r w:rsidRPr="00A8466B">
        <w:rPr>
          <w:sz w:val="20"/>
          <w:szCs w:val="20"/>
        </w:rPr>
        <w:t>për</w:t>
      </w:r>
      <w:r w:rsidRPr="00A8466B">
        <w:rPr>
          <w:spacing w:val="-1"/>
          <w:sz w:val="20"/>
          <w:szCs w:val="20"/>
        </w:rPr>
        <w:t>k</w:t>
      </w:r>
      <w:r w:rsidRPr="00A8466B">
        <w:rPr>
          <w:sz w:val="20"/>
          <w:szCs w:val="20"/>
        </w:rPr>
        <w:t>ushtua</w:t>
      </w:r>
      <w:r w:rsidRPr="00A8466B">
        <w:rPr>
          <w:spacing w:val="57"/>
          <w:sz w:val="20"/>
          <w:szCs w:val="20"/>
        </w:rPr>
        <w:t xml:space="preserve"> </w:t>
      </w:r>
      <w:r w:rsidRPr="00A8466B">
        <w:rPr>
          <w:sz w:val="20"/>
          <w:szCs w:val="20"/>
        </w:rPr>
        <w:t>shpikjes</w:t>
      </w:r>
      <w:r w:rsidRPr="00A8466B">
        <w:rPr>
          <w:spacing w:val="57"/>
          <w:sz w:val="20"/>
          <w:szCs w:val="20"/>
        </w:rPr>
        <w:t xml:space="preserve"> </w:t>
      </w:r>
      <w:r w:rsidRPr="00A8466B">
        <w:rPr>
          <w:sz w:val="20"/>
          <w:szCs w:val="20"/>
        </w:rPr>
        <w:t>së</w:t>
      </w:r>
      <w:r w:rsidRPr="00A8466B">
        <w:rPr>
          <w:spacing w:val="57"/>
          <w:sz w:val="20"/>
          <w:szCs w:val="20"/>
        </w:rPr>
        <w:t xml:space="preserve"> </w:t>
      </w:r>
      <w:r w:rsidRPr="00A8466B">
        <w:rPr>
          <w:sz w:val="20"/>
          <w:szCs w:val="20"/>
        </w:rPr>
        <w:t>i</w:t>
      </w:r>
      <w:r w:rsidRPr="00A8466B">
        <w:rPr>
          <w:spacing w:val="-1"/>
          <w:sz w:val="20"/>
          <w:szCs w:val="20"/>
        </w:rPr>
        <w:t>n</w:t>
      </w:r>
      <w:r w:rsidRPr="00A8466B">
        <w:rPr>
          <w:sz w:val="20"/>
          <w:szCs w:val="20"/>
        </w:rPr>
        <w:t>stru</w:t>
      </w:r>
      <w:r w:rsidRPr="00A8466B">
        <w:rPr>
          <w:spacing w:val="-2"/>
          <w:sz w:val="20"/>
          <w:szCs w:val="20"/>
        </w:rPr>
        <w:t>m</w:t>
      </w:r>
      <w:r w:rsidRPr="00A8466B">
        <w:rPr>
          <w:sz w:val="20"/>
          <w:szCs w:val="20"/>
        </w:rPr>
        <w:t>enteve</w:t>
      </w:r>
      <w:r w:rsidRPr="00A8466B">
        <w:rPr>
          <w:spacing w:val="56"/>
          <w:sz w:val="20"/>
          <w:szCs w:val="20"/>
        </w:rPr>
        <w:t xml:space="preserve"> </w:t>
      </w:r>
      <w:r w:rsidRPr="00A8466B">
        <w:rPr>
          <w:sz w:val="20"/>
          <w:szCs w:val="20"/>
        </w:rPr>
        <w:t>astrono</w:t>
      </w:r>
      <w:r w:rsidRPr="00A8466B">
        <w:rPr>
          <w:spacing w:val="-2"/>
          <w:sz w:val="20"/>
          <w:szCs w:val="20"/>
        </w:rPr>
        <w:t>m</w:t>
      </w:r>
      <w:r w:rsidRPr="00A8466B">
        <w:rPr>
          <w:sz w:val="20"/>
          <w:szCs w:val="20"/>
        </w:rPr>
        <w:t>ike</w:t>
      </w:r>
    </w:p>
  </w:footnote>
  <w:footnote w:id="117">
    <w:p w:rsidR="00E97050" w:rsidRPr="00A8466B" w:rsidRDefault="00E97050" w:rsidP="00A8466B">
      <w:pPr>
        <w:pStyle w:val="FootnoteText"/>
        <w:jc w:val="both"/>
      </w:pPr>
      <w:r w:rsidRPr="00A8466B">
        <w:rPr>
          <w:rStyle w:val="FootnoteReference"/>
        </w:rPr>
        <w:footnoteRef/>
      </w:r>
      <w:r>
        <w:t xml:space="preserve"> </w:t>
      </w:r>
      <w:r w:rsidRPr="00A8466B">
        <w:t>Jetm</w:t>
      </w:r>
      <w:r w:rsidRPr="00A8466B">
        <w:rPr>
          <w:spacing w:val="1"/>
        </w:rPr>
        <w:t>i</w:t>
      </w:r>
      <w:r w:rsidRPr="00A8466B">
        <w:t>r Alic</w:t>
      </w:r>
      <w:r w:rsidRPr="00A8466B">
        <w:rPr>
          <w:spacing w:val="1"/>
        </w:rPr>
        <w:t>k</w:t>
      </w:r>
      <w:r w:rsidRPr="00A8466B">
        <w:rPr>
          <w:spacing w:val="-1"/>
        </w:rPr>
        <w:t>a</w:t>
      </w:r>
      <w:r w:rsidRPr="00A8466B">
        <w:rPr>
          <w:spacing w:val="1"/>
        </w:rPr>
        <w:t>j</w:t>
      </w:r>
      <w:r w:rsidRPr="00A8466B">
        <w:t xml:space="preserve">, </w:t>
      </w:r>
      <w:r w:rsidRPr="00A8466B">
        <w:rPr>
          <w:i/>
        </w:rPr>
        <w:t>Për n</w:t>
      </w:r>
      <w:r w:rsidRPr="00A8466B">
        <w:rPr>
          <w:i/>
          <w:spacing w:val="1"/>
        </w:rPr>
        <w:t>j</w:t>
      </w:r>
      <w:r w:rsidRPr="00A8466B">
        <w:rPr>
          <w:i/>
        </w:rPr>
        <w:t>ë</w:t>
      </w:r>
      <w:r w:rsidRPr="00A8466B">
        <w:rPr>
          <w:i/>
          <w:spacing w:val="-1"/>
        </w:rPr>
        <w:t xml:space="preserve"> </w:t>
      </w:r>
      <w:r w:rsidRPr="00A8466B">
        <w:rPr>
          <w:i/>
        </w:rPr>
        <w:t>k</w:t>
      </w:r>
      <w:r w:rsidRPr="00A8466B">
        <w:rPr>
          <w:i/>
          <w:spacing w:val="1"/>
        </w:rPr>
        <w:t>on</w:t>
      </w:r>
      <w:r w:rsidRPr="00A8466B">
        <w:rPr>
          <w:i/>
          <w:spacing w:val="-1"/>
        </w:rPr>
        <w:t>c</w:t>
      </w:r>
      <w:r w:rsidRPr="00A8466B">
        <w:rPr>
          <w:i/>
        </w:rPr>
        <w:t>e</w:t>
      </w:r>
      <w:r w:rsidRPr="00A8466B">
        <w:rPr>
          <w:i/>
          <w:spacing w:val="1"/>
        </w:rPr>
        <w:t>p</w:t>
      </w:r>
      <w:r w:rsidRPr="00A8466B">
        <w:rPr>
          <w:i/>
        </w:rPr>
        <w:t>t</w:t>
      </w:r>
      <w:r w:rsidRPr="00A8466B">
        <w:rPr>
          <w:i/>
          <w:spacing w:val="1"/>
        </w:rPr>
        <w:t>i</w:t>
      </w:r>
      <w:r w:rsidRPr="00A8466B">
        <w:rPr>
          <w:i/>
        </w:rPr>
        <w:t>m</w:t>
      </w:r>
      <w:r w:rsidRPr="00A8466B">
        <w:rPr>
          <w:i/>
          <w:spacing w:val="-2"/>
        </w:rPr>
        <w:t xml:space="preserve"> </w:t>
      </w:r>
      <w:r w:rsidRPr="00A8466B">
        <w:rPr>
          <w:i/>
        </w:rPr>
        <w:t>të ri të dre</w:t>
      </w:r>
      <w:r w:rsidRPr="00A8466B">
        <w:rPr>
          <w:i/>
          <w:spacing w:val="1"/>
        </w:rPr>
        <w:t>j</w:t>
      </w:r>
      <w:r w:rsidRPr="00A8466B">
        <w:rPr>
          <w:i/>
        </w:rPr>
        <w:t>ti</w:t>
      </w:r>
      <w:r w:rsidRPr="00A8466B">
        <w:rPr>
          <w:i/>
          <w:spacing w:val="-2"/>
        </w:rPr>
        <w:t>m</w:t>
      </w:r>
      <w:r w:rsidRPr="00A8466B">
        <w:rPr>
          <w:i/>
          <w:spacing w:val="1"/>
        </w:rPr>
        <w:t>i</w:t>
      </w:r>
      <w:r w:rsidRPr="00A8466B">
        <w:rPr>
          <w:i/>
        </w:rPr>
        <w:t>t të s</w:t>
      </w:r>
      <w:r w:rsidRPr="00A8466B">
        <w:rPr>
          <w:i/>
          <w:spacing w:val="1"/>
        </w:rPr>
        <w:t>h</w:t>
      </w:r>
      <w:r w:rsidRPr="00A8466B">
        <w:rPr>
          <w:i/>
        </w:rPr>
        <w:t>k</w:t>
      </w:r>
      <w:r w:rsidRPr="00A8466B">
        <w:rPr>
          <w:i/>
          <w:spacing w:val="1"/>
        </w:rPr>
        <w:t>o</w:t>
      </w:r>
      <w:r w:rsidRPr="00A8466B">
        <w:rPr>
          <w:i/>
        </w:rPr>
        <w:t>llës</w:t>
      </w:r>
      <w:r w:rsidRPr="00A8466B">
        <w:t>, Tira</w:t>
      </w:r>
      <w:r w:rsidRPr="00A8466B">
        <w:rPr>
          <w:spacing w:val="1"/>
        </w:rPr>
        <w:t>n</w:t>
      </w:r>
      <w:r w:rsidRPr="00A8466B">
        <w:t>ë,</w:t>
      </w:r>
      <w:r>
        <w:t xml:space="preserve"> </w:t>
      </w:r>
      <w:r w:rsidRPr="00A8466B">
        <w:t>1995</w:t>
      </w:r>
    </w:p>
  </w:footnote>
  <w:footnote w:id="118">
    <w:p w:rsidR="00E97050" w:rsidRPr="00A8466B" w:rsidRDefault="00E97050" w:rsidP="00A8466B">
      <w:pPr>
        <w:pStyle w:val="FootnoteText"/>
        <w:contextualSpacing/>
        <w:jc w:val="both"/>
      </w:pPr>
      <w:r w:rsidRPr="00A8466B">
        <w:rPr>
          <w:rStyle w:val="FootnoteReference"/>
        </w:rPr>
        <w:footnoteRef/>
      </w:r>
      <w:r w:rsidRPr="00A8466B">
        <w:t xml:space="preserve"> N.</w:t>
      </w:r>
      <w:r>
        <w:t xml:space="preserve"> </w:t>
      </w:r>
      <w:r w:rsidRPr="00A8466B">
        <w:t>L.</w:t>
      </w:r>
      <w:r>
        <w:t xml:space="preserve"> </w:t>
      </w:r>
      <w:r w:rsidRPr="00A8466B">
        <w:t xml:space="preserve">Tomeu ishte </w:t>
      </w:r>
      <w:r w:rsidRPr="00A8466B">
        <w:rPr>
          <w:spacing w:val="-2"/>
        </w:rPr>
        <w:t>m</w:t>
      </w:r>
      <w:r w:rsidRPr="00A8466B">
        <w:t>e</w:t>
      </w:r>
      <w:r w:rsidRPr="00A8466B">
        <w:rPr>
          <w:spacing w:val="1"/>
        </w:rPr>
        <w:t xml:space="preserve"> </w:t>
      </w:r>
      <w:r w:rsidRPr="00A8466B">
        <w:t>origjinë nga</w:t>
      </w:r>
      <w:r w:rsidRPr="00A8466B">
        <w:rPr>
          <w:spacing w:val="1"/>
        </w:rPr>
        <w:t xml:space="preserve"> </w:t>
      </w:r>
      <w:r w:rsidRPr="00A8466B">
        <w:t>Durr</w:t>
      </w:r>
      <w:r>
        <w:t>ë</w:t>
      </w:r>
      <w:r w:rsidRPr="00A8466B">
        <w:rPr>
          <w:spacing w:val="-1"/>
        </w:rPr>
        <w:t>s</w:t>
      </w:r>
      <w:r w:rsidRPr="00A8466B">
        <w:t>i</w:t>
      </w:r>
      <w:r>
        <w:t>.</w:t>
      </w:r>
      <w:r w:rsidRPr="00A8466B">
        <w:rPr>
          <w:spacing w:val="2"/>
        </w:rPr>
        <w:t xml:space="preserve"> </w:t>
      </w:r>
      <w:r w:rsidRPr="00A8466B">
        <w:t>Lindi</w:t>
      </w:r>
      <w:r w:rsidRPr="00A8466B">
        <w:rPr>
          <w:spacing w:val="1"/>
        </w:rPr>
        <w:t xml:space="preserve"> </w:t>
      </w:r>
      <w:r w:rsidRPr="00A8466B">
        <w:rPr>
          <w:spacing w:val="-1"/>
        </w:rPr>
        <w:t>n</w:t>
      </w:r>
      <w:r w:rsidRPr="00A8466B">
        <w:t>ë</w:t>
      </w:r>
      <w:r w:rsidRPr="00A8466B">
        <w:rPr>
          <w:spacing w:val="1"/>
        </w:rPr>
        <w:t xml:space="preserve"> </w:t>
      </w:r>
      <w:r w:rsidRPr="00A8466B">
        <w:t>Venedik</w:t>
      </w:r>
      <w:r>
        <w:t>,</w:t>
      </w:r>
      <w:r w:rsidRPr="00A8466B">
        <w:rPr>
          <w:spacing w:val="1"/>
        </w:rPr>
        <w:t xml:space="preserve"> </w:t>
      </w:r>
      <w:r w:rsidRPr="00A8466B">
        <w:t xml:space="preserve">në </w:t>
      </w:r>
      <w:r w:rsidRPr="00A8466B">
        <w:rPr>
          <w:spacing w:val="-1"/>
        </w:rPr>
        <w:t>n</w:t>
      </w:r>
      <w:r w:rsidRPr="00A8466B">
        <w:rPr>
          <w:spacing w:val="1"/>
        </w:rPr>
        <w:t>j</w:t>
      </w:r>
      <w:r w:rsidRPr="00A8466B">
        <w:t>ë</w:t>
      </w:r>
      <w:r w:rsidRPr="00A8466B">
        <w:rPr>
          <w:spacing w:val="1"/>
        </w:rPr>
        <w:t xml:space="preserve"> </w:t>
      </w:r>
      <w:r w:rsidRPr="00A8466B">
        <w:rPr>
          <w:spacing w:val="-1"/>
        </w:rPr>
        <w:t>f</w:t>
      </w:r>
      <w:r w:rsidRPr="00A8466B">
        <w:t>a</w:t>
      </w:r>
      <w:r w:rsidRPr="00A8466B">
        <w:rPr>
          <w:spacing w:val="-2"/>
        </w:rPr>
        <w:t>m</w:t>
      </w:r>
      <w:r w:rsidRPr="00A8466B">
        <w:t>ilje</w:t>
      </w:r>
      <w:r w:rsidRPr="00A8466B">
        <w:rPr>
          <w:spacing w:val="1"/>
        </w:rPr>
        <w:t xml:space="preserve"> </w:t>
      </w:r>
      <w:r w:rsidRPr="00A8466B">
        <w:t>a</w:t>
      </w:r>
      <w:r w:rsidRPr="00A8466B">
        <w:rPr>
          <w:spacing w:val="-1"/>
        </w:rPr>
        <w:t>r</w:t>
      </w:r>
      <w:r w:rsidRPr="00A8466B">
        <w:t>bëreshe që kishte</w:t>
      </w:r>
      <w:r w:rsidRPr="00A8466B">
        <w:rPr>
          <w:spacing w:val="48"/>
        </w:rPr>
        <w:t xml:space="preserve"> </w:t>
      </w:r>
      <w:r w:rsidRPr="00A8466B">
        <w:rPr>
          <w:spacing w:val="-2"/>
        </w:rPr>
        <w:t>m</w:t>
      </w:r>
      <w:r w:rsidRPr="00A8466B">
        <w:t>ërguar</w:t>
      </w:r>
      <w:r w:rsidRPr="00A8466B">
        <w:rPr>
          <w:spacing w:val="48"/>
        </w:rPr>
        <w:t xml:space="preserve"> </w:t>
      </w:r>
      <w:r w:rsidRPr="00A8466B">
        <w:t>në</w:t>
      </w:r>
      <w:r w:rsidRPr="00A8466B">
        <w:rPr>
          <w:spacing w:val="48"/>
        </w:rPr>
        <w:t xml:space="preserve"> </w:t>
      </w:r>
      <w:r w:rsidRPr="00A8466B">
        <w:t>Itali</w:t>
      </w:r>
      <w:r w:rsidRPr="00A8466B">
        <w:rPr>
          <w:spacing w:val="48"/>
        </w:rPr>
        <w:t xml:space="preserve"> </w:t>
      </w:r>
      <w:r w:rsidRPr="00A8466B">
        <w:t>për</w:t>
      </w:r>
      <w:r w:rsidRPr="00A8466B">
        <w:rPr>
          <w:spacing w:val="48"/>
        </w:rPr>
        <w:t xml:space="preserve"> </w:t>
      </w:r>
      <w:r w:rsidRPr="00A8466B">
        <w:t>t</w:t>
      </w:r>
      <w:r>
        <w:t>’</w:t>
      </w:r>
      <w:r w:rsidRPr="00A8466B">
        <w:t>u</w:t>
      </w:r>
      <w:r w:rsidRPr="00A8466B">
        <w:rPr>
          <w:spacing w:val="48"/>
        </w:rPr>
        <w:t xml:space="preserve"> </w:t>
      </w:r>
      <w:r w:rsidRPr="00A8466B">
        <w:t>shpëtuar</w:t>
      </w:r>
      <w:r w:rsidRPr="00A8466B">
        <w:rPr>
          <w:spacing w:val="48"/>
        </w:rPr>
        <w:t xml:space="preserve"> </w:t>
      </w:r>
      <w:r w:rsidRPr="00A8466B">
        <w:t>ndj</w:t>
      </w:r>
      <w:r w:rsidRPr="00A8466B">
        <w:rPr>
          <w:spacing w:val="-1"/>
        </w:rPr>
        <w:t>e</w:t>
      </w:r>
      <w:r w:rsidRPr="00A8466B">
        <w:t>kjeve</w:t>
      </w:r>
      <w:r w:rsidRPr="00A8466B">
        <w:rPr>
          <w:spacing w:val="48"/>
        </w:rPr>
        <w:t xml:space="preserve"> </w:t>
      </w:r>
      <w:r w:rsidRPr="00A8466B">
        <w:t>të</w:t>
      </w:r>
      <w:r w:rsidRPr="00A8466B">
        <w:rPr>
          <w:spacing w:val="48"/>
        </w:rPr>
        <w:t xml:space="preserve"> </w:t>
      </w:r>
      <w:r w:rsidRPr="00A8466B">
        <w:t>pushtuesve</w:t>
      </w:r>
      <w:r w:rsidRPr="00A8466B">
        <w:rPr>
          <w:spacing w:val="48"/>
        </w:rPr>
        <w:t xml:space="preserve"> </w:t>
      </w:r>
      <w:r w:rsidRPr="00A8466B">
        <w:t>os</w:t>
      </w:r>
      <w:r w:rsidRPr="00A8466B">
        <w:rPr>
          <w:spacing w:val="-2"/>
        </w:rPr>
        <w:t>m</w:t>
      </w:r>
      <w:r w:rsidRPr="00A8466B">
        <w:t>ane.</w:t>
      </w:r>
      <w:r w:rsidRPr="00A8466B">
        <w:rPr>
          <w:spacing w:val="48"/>
        </w:rPr>
        <w:t xml:space="preserve"> </w:t>
      </w:r>
      <w:r w:rsidRPr="00A8466B">
        <w:t>Studi</w:t>
      </w:r>
      <w:r w:rsidRPr="00A8466B">
        <w:rPr>
          <w:spacing w:val="-2"/>
        </w:rPr>
        <w:t>m</w:t>
      </w:r>
      <w:r w:rsidRPr="00A8466B">
        <w:rPr>
          <w:spacing w:val="1"/>
        </w:rPr>
        <w:t>e</w:t>
      </w:r>
      <w:r w:rsidRPr="00A8466B">
        <w:t>t</w:t>
      </w:r>
      <w:r w:rsidRPr="00A8466B">
        <w:rPr>
          <w:spacing w:val="48"/>
        </w:rPr>
        <w:t xml:space="preserve"> </w:t>
      </w:r>
      <w:r w:rsidRPr="00A8466B">
        <w:t>i</w:t>
      </w:r>
      <w:r w:rsidRPr="00A8466B">
        <w:rPr>
          <w:spacing w:val="48"/>
        </w:rPr>
        <w:t xml:space="preserve"> </w:t>
      </w:r>
      <w:r w:rsidRPr="00A8466B">
        <w:t>kreu</w:t>
      </w:r>
      <w:r w:rsidRPr="00A8466B">
        <w:rPr>
          <w:spacing w:val="48"/>
        </w:rPr>
        <w:t xml:space="preserve"> </w:t>
      </w:r>
      <w:r w:rsidRPr="00A8466B">
        <w:t>në Firence</w:t>
      </w:r>
      <w:r>
        <w:t>,</w:t>
      </w:r>
      <w:r w:rsidRPr="00A8466B">
        <w:rPr>
          <w:spacing w:val="11"/>
        </w:rPr>
        <w:t xml:space="preserve"> </w:t>
      </w:r>
      <w:r w:rsidRPr="00A8466B">
        <w:t>ku</w:t>
      </w:r>
      <w:r w:rsidRPr="00A8466B">
        <w:rPr>
          <w:spacing w:val="11"/>
        </w:rPr>
        <w:t xml:space="preserve"> </w:t>
      </w:r>
      <w:r w:rsidRPr="00A8466B">
        <w:t>u</w:t>
      </w:r>
      <w:r w:rsidRPr="00A8466B">
        <w:rPr>
          <w:spacing w:val="11"/>
        </w:rPr>
        <w:t xml:space="preserve"> </w:t>
      </w:r>
      <w:r w:rsidRPr="00A8466B">
        <w:t>dallua</w:t>
      </w:r>
      <w:r w:rsidRPr="00A8466B">
        <w:rPr>
          <w:spacing w:val="11"/>
        </w:rPr>
        <w:t xml:space="preserve"> </w:t>
      </w:r>
      <w:r w:rsidRPr="00A8466B">
        <w:t>për</w:t>
      </w:r>
      <w:r w:rsidRPr="00A8466B">
        <w:rPr>
          <w:spacing w:val="11"/>
        </w:rPr>
        <w:t xml:space="preserve"> </w:t>
      </w:r>
      <w:r w:rsidRPr="00A8466B">
        <w:t>zgjuarsi</w:t>
      </w:r>
    </w:p>
  </w:footnote>
  <w:footnote w:id="119">
    <w:p w:rsidR="00E97050" w:rsidRPr="00A8466B" w:rsidRDefault="00E97050" w:rsidP="00A8466B">
      <w:pPr>
        <w:ind w:right="83"/>
        <w:contextualSpacing/>
        <w:jc w:val="both"/>
        <w:rPr>
          <w:sz w:val="20"/>
          <w:szCs w:val="20"/>
        </w:rPr>
      </w:pPr>
      <w:r w:rsidRPr="00A8466B">
        <w:rPr>
          <w:rStyle w:val="FootnoteReference"/>
          <w:sz w:val="20"/>
          <w:szCs w:val="20"/>
        </w:rPr>
        <w:footnoteRef/>
      </w:r>
      <w:r w:rsidRPr="00A8466B">
        <w:rPr>
          <w:sz w:val="20"/>
          <w:szCs w:val="20"/>
        </w:rPr>
        <w:t xml:space="preserve"> Popullariteti</w:t>
      </w:r>
      <w:r w:rsidRPr="00A8466B">
        <w:rPr>
          <w:spacing w:val="1"/>
          <w:sz w:val="20"/>
          <w:szCs w:val="20"/>
        </w:rPr>
        <w:t xml:space="preserve"> </w:t>
      </w:r>
      <w:r w:rsidRPr="00A8466B">
        <w:rPr>
          <w:sz w:val="20"/>
          <w:szCs w:val="20"/>
        </w:rPr>
        <w:t>që kishte fituar si pedagog tërhoqi studentë</w:t>
      </w:r>
      <w:r w:rsidRPr="00A8466B">
        <w:rPr>
          <w:spacing w:val="1"/>
          <w:sz w:val="20"/>
          <w:szCs w:val="20"/>
        </w:rPr>
        <w:t xml:space="preserve"> </w:t>
      </w:r>
      <w:r w:rsidRPr="00A8466B">
        <w:rPr>
          <w:sz w:val="20"/>
          <w:szCs w:val="20"/>
        </w:rPr>
        <w:t>nga</w:t>
      </w:r>
      <w:r w:rsidRPr="00A8466B">
        <w:rPr>
          <w:spacing w:val="1"/>
          <w:sz w:val="20"/>
          <w:szCs w:val="20"/>
        </w:rPr>
        <w:t xml:space="preserve"> </w:t>
      </w:r>
      <w:r w:rsidRPr="00A8466B">
        <w:rPr>
          <w:sz w:val="20"/>
          <w:szCs w:val="20"/>
        </w:rPr>
        <w:t>disa</w:t>
      </w:r>
      <w:r w:rsidRPr="00A8466B">
        <w:rPr>
          <w:spacing w:val="1"/>
          <w:sz w:val="20"/>
          <w:szCs w:val="20"/>
        </w:rPr>
        <w:t xml:space="preserve"> </w:t>
      </w:r>
      <w:r w:rsidRPr="00A8466B">
        <w:rPr>
          <w:sz w:val="20"/>
          <w:szCs w:val="20"/>
        </w:rPr>
        <w:t>vende</w:t>
      </w:r>
      <w:r w:rsidRPr="00A8466B">
        <w:rPr>
          <w:spacing w:val="1"/>
          <w:sz w:val="20"/>
          <w:szCs w:val="20"/>
        </w:rPr>
        <w:t xml:space="preserve"> </w:t>
      </w:r>
      <w:r w:rsidRPr="00A8466B">
        <w:rPr>
          <w:sz w:val="20"/>
          <w:szCs w:val="20"/>
        </w:rPr>
        <w:t>të</w:t>
      </w:r>
      <w:r w:rsidRPr="00A8466B">
        <w:rPr>
          <w:spacing w:val="1"/>
          <w:sz w:val="20"/>
          <w:szCs w:val="20"/>
        </w:rPr>
        <w:t xml:space="preserve"> </w:t>
      </w:r>
      <w:r w:rsidRPr="00A8466B">
        <w:rPr>
          <w:sz w:val="20"/>
          <w:szCs w:val="20"/>
        </w:rPr>
        <w:t>E</w:t>
      </w:r>
      <w:r w:rsidRPr="00A8466B">
        <w:rPr>
          <w:spacing w:val="-1"/>
          <w:sz w:val="20"/>
          <w:szCs w:val="20"/>
        </w:rPr>
        <w:t>v</w:t>
      </w:r>
      <w:r w:rsidRPr="00A8466B">
        <w:rPr>
          <w:sz w:val="20"/>
          <w:szCs w:val="20"/>
        </w:rPr>
        <w:t>ropës</w:t>
      </w:r>
      <w:r w:rsidRPr="00A8466B">
        <w:rPr>
          <w:spacing w:val="1"/>
          <w:sz w:val="20"/>
          <w:szCs w:val="20"/>
        </w:rPr>
        <w:t xml:space="preserve"> </w:t>
      </w:r>
      <w:r w:rsidRPr="00A8466B">
        <w:rPr>
          <w:sz w:val="20"/>
          <w:szCs w:val="20"/>
        </w:rPr>
        <w:t>ndër</w:t>
      </w:r>
      <w:r w:rsidRPr="00A8466B">
        <w:rPr>
          <w:spacing w:val="-2"/>
          <w:sz w:val="20"/>
          <w:szCs w:val="20"/>
        </w:rPr>
        <w:t>m</w:t>
      </w:r>
      <w:r w:rsidRPr="00A8466B">
        <w:rPr>
          <w:sz w:val="20"/>
          <w:szCs w:val="20"/>
        </w:rPr>
        <w:t>jet</w:t>
      </w:r>
      <w:r w:rsidRPr="00A8466B">
        <w:rPr>
          <w:spacing w:val="1"/>
          <w:sz w:val="20"/>
          <w:szCs w:val="20"/>
        </w:rPr>
        <w:t xml:space="preserve"> </w:t>
      </w:r>
      <w:r w:rsidRPr="00A8466B">
        <w:rPr>
          <w:sz w:val="20"/>
          <w:szCs w:val="20"/>
        </w:rPr>
        <w:t>të</w:t>
      </w:r>
      <w:r w:rsidRPr="00A8466B">
        <w:rPr>
          <w:spacing w:val="1"/>
          <w:sz w:val="20"/>
          <w:szCs w:val="20"/>
        </w:rPr>
        <w:t xml:space="preserve"> </w:t>
      </w:r>
      <w:r w:rsidRPr="00A8466B">
        <w:rPr>
          <w:sz w:val="20"/>
          <w:szCs w:val="20"/>
        </w:rPr>
        <w:t>cilëve</w:t>
      </w:r>
      <w:r w:rsidRPr="00A8466B">
        <w:rPr>
          <w:spacing w:val="1"/>
          <w:sz w:val="20"/>
          <w:szCs w:val="20"/>
        </w:rPr>
        <w:t xml:space="preserve"> </w:t>
      </w:r>
      <w:r w:rsidRPr="00A8466B">
        <w:rPr>
          <w:sz w:val="20"/>
          <w:szCs w:val="20"/>
        </w:rPr>
        <w:t>e</w:t>
      </w:r>
      <w:r w:rsidRPr="00A8466B">
        <w:rPr>
          <w:spacing w:val="-3"/>
          <w:sz w:val="20"/>
          <w:szCs w:val="20"/>
        </w:rPr>
        <w:t>d</w:t>
      </w:r>
      <w:r w:rsidRPr="00A8466B">
        <w:rPr>
          <w:sz w:val="20"/>
          <w:szCs w:val="20"/>
        </w:rPr>
        <w:t>he Nikolla Kopernikun 1473-1543. Bashk</w:t>
      </w:r>
      <w:r>
        <w:rPr>
          <w:sz w:val="20"/>
          <w:szCs w:val="20"/>
        </w:rPr>
        <w:t>ëk</w:t>
      </w:r>
      <w:r w:rsidRPr="00A8466B">
        <w:rPr>
          <w:sz w:val="20"/>
          <w:szCs w:val="20"/>
        </w:rPr>
        <w:t>ohësit e tij</w:t>
      </w:r>
      <w:r>
        <w:rPr>
          <w:sz w:val="20"/>
          <w:szCs w:val="20"/>
        </w:rPr>
        <w:t>,</w:t>
      </w:r>
      <w:r w:rsidRPr="00A8466B">
        <w:rPr>
          <w:sz w:val="20"/>
          <w:szCs w:val="20"/>
        </w:rPr>
        <w:t xml:space="preserve"> në mes të cilëve dhe Eraz</w:t>
      </w:r>
      <w:r w:rsidRPr="00A8466B">
        <w:rPr>
          <w:spacing w:val="-2"/>
          <w:sz w:val="20"/>
          <w:szCs w:val="20"/>
        </w:rPr>
        <w:t>m</w:t>
      </w:r>
      <w:r w:rsidRPr="00A8466B">
        <w:rPr>
          <w:sz w:val="20"/>
          <w:szCs w:val="20"/>
        </w:rPr>
        <w:t>i i Roterda</w:t>
      </w:r>
      <w:r w:rsidRPr="00A8466B">
        <w:rPr>
          <w:spacing w:val="-2"/>
          <w:sz w:val="20"/>
          <w:szCs w:val="20"/>
        </w:rPr>
        <w:t>m</w:t>
      </w:r>
      <w:r w:rsidRPr="00A8466B">
        <w:rPr>
          <w:sz w:val="20"/>
          <w:szCs w:val="20"/>
        </w:rPr>
        <w:t>it 1469-1536</w:t>
      </w:r>
      <w:r>
        <w:rPr>
          <w:sz w:val="20"/>
          <w:szCs w:val="20"/>
        </w:rPr>
        <w:t>,</w:t>
      </w:r>
      <w:r w:rsidRPr="00A8466B">
        <w:rPr>
          <w:sz w:val="20"/>
          <w:szCs w:val="20"/>
        </w:rPr>
        <w:t xml:space="preserve"> e vlerësuan shu</w:t>
      </w:r>
      <w:r w:rsidRPr="00A8466B">
        <w:rPr>
          <w:spacing w:val="-2"/>
          <w:sz w:val="20"/>
          <w:szCs w:val="20"/>
        </w:rPr>
        <w:t>m</w:t>
      </w:r>
      <w:r w:rsidRPr="00A8466B">
        <w:rPr>
          <w:sz w:val="20"/>
          <w:szCs w:val="20"/>
        </w:rPr>
        <w:t>ë kontributin e tij në fushën e kulturës dhe të shkencës. Leonik To</w:t>
      </w:r>
      <w:r w:rsidRPr="00A8466B">
        <w:rPr>
          <w:spacing w:val="-2"/>
          <w:sz w:val="20"/>
          <w:szCs w:val="20"/>
        </w:rPr>
        <w:t>m</w:t>
      </w:r>
      <w:r w:rsidRPr="00A8466B">
        <w:rPr>
          <w:sz w:val="20"/>
          <w:szCs w:val="20"/>
        </w:rPr>
        <w:t xml:space="preserve">eu, sipas studiuesit Alickaj, ishte një drejtues vizionar </w:t>
      </w:r>
      <w:r w:rsidRPr="00A8466B">
        <w:rPr>
          <w:spacing w:val="-2"/>
          <w:sz w:val="20"/>
          <w:szCs w:val="20"/>
        </w:rPr>
        <w:t>m</w:t>
      </w:r>
      <w:r w:rsidRPr="00A8466B">
        <w:rPr>
          <w:sz w:val="20"/>
          <w:szCs w:val="20"/>
        </w:rPr>
        <w:t>e aftësi krijuese dhe organizuese</w:t>
      </w:r>
    </w:p>
  </w:footnote>
  <w:footnote w:id="120">
    <w:p w:rsidR="00E97050" w:rsidRPr="00A8466B" w:rsidRDefault="00E97050" w:rsidP="00A8466B">
      <w:pPr>
        <w:ind w:right="3946"/>
        <w:contextualSpacing/>
        <w:jc w:val="both"/>
        <w:rPr>
          <w:sz w:val="20"/>
          <w:szCs w:val="20"/>
        </w:rPr>
      </w:pPr>
      <w:r w:rsidRPr="00A8466B">
        <w:rPr>
          <w:rStyle w:val="FootnoteReference"/>
          <w:sz w:val="20"/>
          <w:szCs w:val="20"/>
        </w:rPr>
        <w:footnoteRef/>
      </w:r>
      <w:r w:rsidRPr="00A8466B">
        <w:rPr>
          <w:sz w:val="20"/>
          <w:szCs w:val="20"/>
        </w:rPr>
        <w:t xml:space="preserve"> R</w:t>
      </w:r>
      <w:r>
        <w:rPr>
          <w:sz w:val="20"/>
          <w:szCs w:val="20"/>
        </w:rPr>
        <w:t xml:space="preserve">. </w:t>
      </w:r>
      <w:r w:rsidRPr="00A8466B">
        <w:rPr>
          <w:sz w:val="20"/>
          <w:szCs w:val="20"/>
        </w:rPr>
        <w:t xml:space="preserve">Elsie, </w:t>
      </w:r>
      <w:r w:rsidRPr="00A8466B">
        <w:rPr>
          <w:i/>
          <w:sz w:val="20"/>
          <w:szCs w:val="20"/>
        </w:rPr>
        <w:t>Historia e letërsisë shqiptare</w:t>
      </w:r>
      <w:r>
        <w:rPr>
          <w:sz w:val="20"/>
          <w:szCs w:val="20"/>
        </w:rPr>
        <w:t>, Tiranë, 1997, f. 23</w:t>
      </w:r>
    </w:p>
  </w:footnote>
  <w:footnote w:id="121">
    <w:p w:rsidR="00E97050" w:rsidRPr="00A8466B" w:rsidRDefault="00E97050" w:rsidP="00A8466B">
      <w:pPr>
        <w:ind w:left="20" w:right="-35"/>
        <w:contextualSpacing/>
        <w:jc w:val="both"/>
        <w:rPr>
          <w:sz w:val="20"/>
          <w:szCs w:val="20"/>
        </w:rPr>
      </w:pPr>
      <w:r w:rsidRPr="00A8466B">
        <w:rPr>
          <w:rStyle w:val="FootnoteReference"/>
          <w:sz w:val="20"/>
          <w:szCs w:val="20"/>
        </w:rPr>
        <w:footnoteRef/>
      </w:r>
      <w:r w:rsidRPr="00A8466B">
        <w:rPr>
          <w:sz w:val="20"/>
          <w:szCs w:val="20"/>
        </w:rPr>
        <w:t xml:space="preserve"> </w:t>
      </w:r>
      <w:r w:rsidRPr="00A8466B">
        <w:rPr>
          <w:spacing w:val="-2"/>
          <w:sz w:val="20"/>
          <w:szCs w:val="20"/>
        </w:rPr>
        <w:t>M</w:t>
      </w:r>
      <w:r w:rsidRPr="00A8466B">
        <w:rPr>
          <w:spacing w:val="1"/>
          <w:sz w:val="20"/>
          <w:szCs w:val="20"/>
        </w:rPr>
        <w:t>u</w:t>
      </w:r>
      <w:r w:rsidRPr="00A8466B">
        <w:rPr>
          <w:sz w:val="20"/>
          <w:szCs w:val="20"/>
        </w:rPr>
        <w:t>sa</w:t>
      </w:r>
      <w:r w:rsidRPr="00A8466B">
        <w:rPr>
          <w:spacing w:val="-1"/>
          <w:sz w:val="20"/>
          <w:szCs w:val="20"/>
        </w:rPr>
        <w:t xml:space="preserve"> </w:t>
      </w:r>
      <w:r w:rsidRPr="00A8466B">
        <w:rPr>
          <w:sz w:val="20"/>
          <w:szCs w:val="20"/>
        </w:rPr>
        <w:t>Kraj</w:t>
      </w:r>
      <w:r w:rsidRPr="00A8466B">
        <w:rPr>
          <w:spacing w:val="-1"/>
          <w:sz w:val="20"/>
          <w:szCs w:val="20"/>
        </w:rPr>
        <w:t>a</w:t>
      </w:r>
      <w:r w:rsidRPr="00A8466B">
        <w:rPr>
          <w:sz w:val="20"/>
          <w:szCs w:val="20"/>
        </w:rPr>
        <w:t>,</w:t>
      </w:r>
      <w:r w:rsidRPr="00A8466B">
        <w:rPr>
          <w:spacing w:val="1"/>
          <w:sz w:val="20"/>
          <w:szCs w:val="20"/>
        </w:rPr>
        <w:t xml:space="preserve"> </w:t>
      </w:r>
      <w:r w:rsidRPr="00A8466B">
        <w:rPr>
          <w:i/>
          <w:spacing w:val="-1"/>
          <w:sz w:val="20"/>
          <w:szCs w:val="20"/>
        </w:rPr>
        <w:t>M</w:t>
      </w:r>
      <w:r w:rsidRPr="00A8466B">
        <w:rPr>
          <w:i/>
          <w:sz w:val="20"/>
          <w:szCs w:val="20"/>
        </w:rPr>
        <w:t>ë</w:t>
      </w:r>
      <w:r w:rsidRPr="00A8466B">
        <w:rPr>
          <w:i/>
          <w:spacing w:val="-1"/>
          <w:sz w:val="20"/>
          <w:szCs w:val="20"/>
        </w:rPr>
        <w:t>s</w:t>
      </w:r>
      <w:r w:rsidRPr="00A8466B">
        <w:rPr>
          <w:i/>
          <w:spacing w:val="1"/>
          <w:sz w:val="20"/>
          <w:szCs w:val="20"/>
        </w:rPr>
        <w:t>u</w:t>
      </w:r>
      <w:r w:rsidRPr="00A8466B">
        <w:rPr>
          <w:i/>
          <w:sz w:val="20"/>
          <w:szCs w:val="20"/>
        </w:rPr>
        <w:t xml:space="preserve">esit për </w:t>
      </w:r>
      <w:r w:rsidRPr="00A8466B">
        <w:rPr>
          <w:i/>
          <w:spacing w:val="-1"/>
          <w:sz w:val="20"/>
          <w:szCs w:val="20"/>
        </w:rPr>
        <w:t>k</w:t>
      </w:r>
      <w:r w:rsidRPr="00A8466B">
        <w:rPr>
          <w:i/>
          <w:spacing w:val="1"/>
          <w:sz w:val="20"/>
          <w:szCs w:val="20"/>
        </w:rPr>
        <w:t>o</w:t>
      </w:r>
      <w:r w:rsidRPr="00A8466B">
        <w:rPr>
          <w:i/>
          <w:spacing w:val="-2"/>
          <w:sz w:val="20"/>
          <w:szCs w:val="20"/>
        </w:rPr>
        <w:t>m</w:t>
      </w:r>
      <w:r w:rsidRPr="00A8466B">
        <w:rPr>
          <w:i/>
          <w:spacing w:val="1"/>
          <w:sz w:val="20"/>
          <w:szCs w:val="20"/>
        </w:rPr>
        <w:t>b</w:t>
      </w:r>
      <w:r w:rsidRPr="00A8466B">
        <w:rPr>
          <w:i/>
          <w:sz w:val="20"/>
          <w:szCs w:val="20"/>
        </w:rPr>
        <w:t>in</w:t>
      </w:r>
      <w:r w:rsidRPr="00A8466B">
        <w:rPr>
          <w:i/>
          <w:spacing w:val="1"/>
          <w:sz w:val="20"/>
          <w:szCs w:val="20"/>
        </w:rPr>
        <w:t xml:space="preserve"> </w:t>
      </w:r>
      <w:r w:rsidRPr="00A8466B">
        <w:rPr>
          <w:i/>
          <w:spacing w:val="-1"/>
          <w:sz w:val="20"/>
          <w:szCs w:val="20"/>
        </w:rPr>
        <w:t>sh</w:t>
      </w:r>
      <w:r w:rsidRPr="00A8466B">
        <w:rPr>
          <w:i/>
          <w:sz w:val="20"/>
          <w:szCs w:val="20"/>
        </w:rPr>
        <w:t>qipta</w:t>
      </w:r>
      <w:r w:rsidRPr="00A8466B">
        <w:rPr>
          <w:i/>
          <w:spacing w:val="-1"/>
          <w:sz w:val="20"/>
          <w:szCs w:val="20"/>
        </w:rPr>
        <w:t>r</w:t>
      </w:r>
      <w:r w:rsidRPr="00A8466B">
        <w:rPr>
          <w:sz w:val="20"/>
          <w:szCs w:val="20"/>
        </w:rPr>
        <w:t>,</w:t>
      </w:r>
      <w:r w:rsidRPr="00A8466B">
        <w:rPr>
          <w:spacing w:val="1"/>
          <w:sz w:val="20"/>
          <w:szCs w:val="20"/>
        </w:rPr>
        <w:t xml:space="preserve"> </w:t>
      </w:r>
      <w:r w:rsidRPr="00A8466B">
        <w:rPr>
          <w:spacing w:val="-1"/>
          <w:sz w:val="20"/>
          <w:szCs w:val="20"/>
        </w:rPr>
        <w:t>f</w:t>
      </w:r>
      <w:r w:rsidRPr="00A8466B">
        <w:rPr>
          <w:sz w:val="20"/>
          <w:szCs w:val="20"/>
        </w:rPr>
        <w:t>.</w:t>
      </w:r>
      <w:r w:rsidRPr="00A8466B">
        <w:rPr>
          <w:spacing w:val="-1"/>
          <w:sz w:val="20"/>
          <w:szCs w:val="20"/>
        </w:rPr>
        <w:t xml:space="preserve"> 2</w:t>
      </w:r>
      <w:r w:rsidRPr="00A8466B">
        <w:rPr>
          <w:sz w:val="20"/>
          <w:szCs w:val="20"/>
        </w:rPr>
        <w:t>4</w:t>
      </w:r>
    </w:p>
  </w:footnote>
  <w:footnote w:id="122">
    <w:p w:rsidR="00E97050" w:rsidRPr="00A8466B" w:rsidRDefault="00E97050" w:rsidP="00A8466B">
      <w:pPr>
        <w:pStyle w:val="FootnoteText"/>
        <w:contextualSpacing/>
        <w:jc w:val="both"/>
      </w:pPr>
      <w:r w:rsidRPr="00A8466B">
        <w:rPr>
          <w:rStyle w:val="FootnoteReference"/>
        </w:rPr>
        <w:footnoteRef/>
      </w:r>
      <w:r>
        <w:t xml:space="preserve"> </w:t>
      </w:r>
      <w:r w:rsidRPr="00A8466B">
        <w:t>Cituar nga profe</w:t>
      </w:r>
      <w:r w:rsidRPr="00A8466B">
        <w:rPr>
          <w:spacing w:val="-1"/>
        </w:rPr>
        <w:t>s</w:t>
      </w:r>
      <w:r w:rsidRPr="00A8466B">
        <w:t>ori dhe studiuesi Jup Kastrati,</w:t>
      </w:r>
      <w:r>
        <w:t xml:space="preserve"> </w:t>
      </w:r>
      <w:r w:rsidRPr="00A8466B">
        <w:t>Jetmir Alickaj,</w:t>
      </w:r>
      <w:r>
        <w:t xml:space="preserve"> </w:t>
      </w:r>
      <w:r w:rsidRPr="00A8466B">
        <w:rPr>
          <w:i/>
        </w:rPr>
        <w:t>Për një konceptim të ri të</w:t>
      </w:r>
      <w:r>
        <w:rPr>
          <w:i/>
        </w:rPr>
        <w:t xml:space="preserve"> </w:t>
      </w:r>
      <w:r w:rsidRPr="00A8466B">
        <w:rPr>
          <w:i/>
        </w:rPr>
        <w:t>drejtimit të shkollës</w:t>
      </w:r>
      <w:r w:rsidRPr="00A8466B">
        <w:t>,</w:t>
      </w:r>
      <w:r>
        <w:t xml:space="preserve"> </w:t>
      </w:r>
      <w:r w:rsidRPr="00A8466B">
        <w:t>Tiranë</w:t>
      </w:r>
      <w:r>
        <w:t>,</w:t>
      </w:r>
      <w:r w:rsidRPr="00A8466B">
        <w:t xml:space="preserve"> 1995,</w:t>
      </w:r>
      <w:r>
        <w:t xml:space="preserve"> </w:t>
      </w:r>
      <w:r w:rsidRPr="00A8466B">
        <w:t>f.</w:t>
      </w:r>
      <w:r>
        <w:t xml:space="preserve"> </w:t>
      </w:r>
      <w:r w:rsidRPr="00A8466B">
        <w:t>16</w:t>
      </w:r>
    </w:p>
  </w:footnote>
  <w:footnote w:id="123">
    <w:p w:rsidR="00E97050" w:rsidRPr="00A8466B" w:rsidRDefault="00E97050" w:rsidP="00A8466B">
      <w:pPr>
        <w:pStyle w:val="FootnoteText"/>
        <w:jc w:val="both"/>
      </w:pPr>
      <w:r w:rsidRPr="00A8466B">
        <w:rPr>
          <w:rStyle w:val="FootnoteReference"/>
        </w:rPr>
        <w:footnoteRef/>
      </w:r>
      <w:r w:rsidRPr="00A8466B">
        <w:t xml:space="preserve"> </w:t>
      </w:r>
      <w:r w:rsidRPr="00A8466B">
        <w:rPr>
          <w:position w:val="-1"/>
        </w:rPr>
        <w:t>Jup Kas</w:t>
      </w:r>
      <w:r w:rsidRPr="00A8466B">
        <w:rPr>
          <w:spacing w:val="-2"/>
          <w:position w:val="-1"/>
        </w:rPr>
        <w:t>t</w:t>
      </w:r>
      <w:r w:rsidRPr="00A8466B">
        <w:rPr>
          <w:position w:val="-1"/>
        </w:rPr>
        <w:t>rati</w:t>
      </w:r>
      <w:r>
        <w:rPr>
          <w:position w:val="-1"/>
        </w:rPr>
        <w:t>,</w:t>
      </w:r>
      <w:r w:rsidRPr="00A8466B">
        <w:rPr>
          <w:position w:val="-1"/>
        </w:rPr>
        <w:t xml:space="preserve"> </w:t>
      </w:r>
      <w:r w:rsidRPr="00A8466B">
        <w:rPr>
          <w:i/>
          <w:position w:val="-1"/>
        </w:rPr>
        <w:t>A</w:t>
      </w:r>
      <w:r w:rsidRPr="00A8466B">
        <w:rPr>
          <w:i/>
          <w:spacing w:val="-1"/>
          <w:position w:val="-1"/>
        </w:rPr>
        <w:t>r</w:t>
      </w:r>
      <w:r w:rsidRPr="00A8466B">
        <w:rPr>
          <w:i/>
          <w:position w:val="-1"/>
        </w:rPr>
        <w:t>simi p</w:t>
      </w:r>
      <w:r w:rsidRPr="00A8466B">
        <w:rPr>
          <w:i/>
          <w:spacing w:val="1"/>
          <w:position w:val="-1"/>
        </w:rPr>
        <w:t>o</w:t>
      </w:r>
      <w:r w:rsidRPr="00A8466B">
        <w:rPr>
          <w:i/>
          <w:position w:val="-1"/>
        </w:rPr>
        <w:t>p</w:t>
      </w:r>
      <w:r w:rsidRPr="00A8466B">
        <w:rPr>
          <w:i/>
          <w:spacing w:val="1"/>
          <w:position w:val="-1"/>
        </w:rPr>
        <w:t>u</w:t>
      </w:r>
      <w:r w:rsidRPr="00A8466B">
        <w:rPr>
          <w:i/>
          <w:position w:val="-1"/>
        </w:rPr>
        <w:t>ll</w:t>
      </w:r>
      <w:r w:rsidRPr="00A8466B">
        <w:rPr>
          <w:i/>
          <w:spacing w:val="1"/>
          <w:position w:val="-1"/>
        </w:rPr>
        <w:t>o</w:t>
      </w:r>
      <w:r w:rsidRPr="00A8466B">
        <w:rPr>
          <w:i/>
          <w:position w:val="-1"/>
        </w:rPr>
        <w:t>r</w:t>
      </w:r>
      <w:r w:rsidRPr="00A8466B">
        <w:rPr>
          <w:position w:val="-1"/>
        </w:rPr>
        <w:t>,</w:t>
      </w:r>
      <w:r w:rsidRPr="00A8466B">
        <w:rPr>
          <w:spacing w:val="-1"/>
          <w:position w:val="-1"/>
        </w:rPr>
        <w:t xml:space="preserve"> </w:t>
      </w:r>
      <w:r w:rsidRPr="00A8466B">
        <w:rPr>
          <w:spacing w:val="1"/>
          <w:position w:val="-1"/>
        </w:rPr>
        <w:t>1</w:t>
      </w:r>
      <w:r w:rsidRPr="00A8466B">
        <w:rPr>
          <w:position w:val="-1"/>
        </w:rPr>
        <w:t>96</w:t>
      </w:r>
      <w:r w:rsidRPr="00A8466B">
        <w:rPr>
          <w:spacing w:val="1"/>
          <w:position w:val="-1"/>
        </w:rPr>
        <w:t>4</w:t>
      </w:r>
      <w:r w:rsidRPr="00A8466B">
        <w:rPr>
          <w:position w:val="-1"/>
        </w:rPr>
        <w:t>,</w:t>
      </w:r>
      <w:r w:rsidRPr="00A8466B">
        <w:rPr>
          <w:spacing w:val="-1"/>
          <w:position w:val="-1"/>
        </w:rPr>
        <w:t xml:space="preserve"> </w:t>
      </w:r>
      <w:r w:rsidRPr="00A8466B">
        <w:rPr>
          <w:position w:val="-1"/>
        </w:rPr>
        <w:t>f.</w:t>
      </w:r>
      <w:r w:rsidRPr="00A8466B">
        <w:rPr>
          <w:spacing w:val="-1"/>
          <w:position w:val="-1"/>
        </w:rPr>
        <w:t xml:space="preserve"> </w:t>
      </w:r>
      <w:r w:rsidRPr="00A8466B">
        <w:rPr>
          <w:position w:val="-1"/>
        </w:rPr>
        <w:t>1</w:t>
      </w:r>
      <w:r w:rsidRPr="00A8466B">
        <w:rPr>
          <w:spacing w:val="1"/>
          <w:position w:val="-1"/>
        </w:rPr>
        <w:t>3</w:t>
      </w:r>
      <w:r w:rsidRPr="00A8466B">
        <w:rPr>
          <w:position w:val="-1"/>
        </w:rPr>
        <w:t>1-</w:t>
      </w:r>
      <w:r w:rsidRPr="00A8466B">
        <w:rPr>
          <w:spacing w:val="1"/>
          <w:position w:val="-1"/>
        </w:rPr>
        <w:t>1</w:t>
      </w:r>
      <w:r w:rsidRPr="00A8466B">
        <w:rPr>
          <w:spacing w:val="-1"/>
          <w:position w:val="-1"/>
        </w:rPr>
        <w:t>3</w:t>
      </w:r>
      <w:r w:rsidRPr="00A8466B">
        <w:rPr>
          <w:position w:val="-1"/>
        </w:rPr>
        <w:t>2</w:t>
      </w:r>
    </w:p>
  </w:footnote>
  <w:footnote w:id="124">
    <w:p w:rsidR="00E97050" w:rsidRPr="00A8466B" w:rsidRDefault="00E97050" w:rsidP="00A8466B">
      <w:pPr>
        <w:pStyle w:val="FootnoteText"/>
        <w:tabs>
          <w:tab w:val="left" w:pos="2204"/>
          <w:tab w:val="left" w:pos="6173"/>
        </w:tabs>
        <w:jc w:val="both"/>
      </w:pPr>
      <w:r w:rsidRPr="00A8466B">
        <w:rPr>
          <w:rStyle w:val="FootnoteReference"/>
        </w:rPr>
        <w:footnoteRef/>
      </w:r>
      <w:r w:rsidRPr="00A8466B">
        <w:t>Ai ishte nga</w:t>
      </w:r>
      <w:r w:rsidRPr="00A8466B">
        <w:rPr>
          <w:spacing w:val="1"/>
        </w:rPr>
        <w:t xml:space="preserve"> </w:t>
      </w:r>
      <w:r w:rsidRPr="00A8466B">
        <w:t>Kosturi,</w:t>
      </w:r>
      <w:r w:rsidRPr="00A8466B">
        <w:rPr>
          <w:spacing w:val="1"/>
        </w:rPr>
        <w:t xml:space="preserve"> </w:t>
      </w:r>
      <w:r w:rsidRPr="00A8466B">
        <w:t>i</w:t>
      </w:r>
      <w:r w:rsidRPr="00A8466B">
        <w:rPr>
          <w:spacing w:val="1"/>
        </w:rPr>
        <w:t xml:space="preserve"> </w:t>
      </w:r>
      <w:r w:rsidRPr="00A8466B">
        <w:rPr>
          <w:spacing w:val="-1"/>
        </w:rPr>
        <w:t>di</w:t>
      </w:r>
      <w:r w:rsidRPr="00A8466B">
        <w:t>plo</w:t>
      </w:r>
      <w:r w:rsidRPr="00A8466B">
        <w:rPr>
          <w:spacing w:val="-2"/>
        </w:rPr>
        <w:t>m</w:t>
      </w:r>
      <w:r w:rsidRPr="00A8466B">
        <w:t>uar</w:t>
      </w:r>
      <w:r w:rsidRPr="00A8466B">
        <w:rPr>
          <w:spacing w:val="1"/>
        </w:rPr>
        <w:t xml:space="preserve"> </w:t>
      </w:r>
      <w:r w:rsidRPr="00A8466B">
        <w:t>për</w:t>
      </w:r>
      <w:r w:rsidRPr="00A8466B">
        <w:rPr>
          <w:spacing w:val="1"/>
        </w:rPr>
        <w:t xml:space="preserve"> </w:t>
      </w:r>
      <w:r w:rsidRPr="00A8466B">
        <w:rPr>
          <w:spacing w:val="-1"/>
        </w:rPr>
        <w:t>f</w:t>
      </w:r>
      <w:r w:rsidRPr="00A8466B">
        <w:t>ilozo</w:t>
      </w:r>
      <w:r w:rsidRPr="00A8466B">
        <w:rPr>
          <w:spacing w:val="-1"/>
        </w:rPr>
        <w:t>f</w:t>
      </w:r>
      <w:r w:rsidRPr="00A8466B">
        <w:t>i</w:t>
      </w:r>
      <w:r w:rsidRPr="00A8466B">
        <w:rPr>
          <w:spacing w:val="1"/>
        </w:rPr>
        <w:t xml:space="preserve"> </w:t>
      </w:r>
      <w:r w:rsidRPr="00A8466B">
        <w:t xml:space="preserve">dhe </w:t>
      </w:r>
      <w:r w:rsidRPr="00A8466B">
        <w:rPr>
          <w:spacing w:val="-1"/>
        </w:rPr>
        <w:t>f</w:t>
      </w:r>
      <w:r w:rsidRPr="00A8466B">
        <w:t>ilologji</w:t>
      </w:r>
      <w:r w:rsidRPr="00A8466B">
        <w:rPr>
          <w:spacing w:val="1"/>
        </w:rPr>
        <w:t xml:space="preserve"> </w:t>
      </w:r>
      <w:r w:rsidRPr="00A8466B">
        <w:t>në Universitetin</w:t>
      </w:r>
      <w:r w:rsidRPr="00A8466B">
        <w:rPr>
          <w:spacing w:val="1"/>
        </w:rPr>
        <w:t xml:space="preserve"> </w:t>
      </w:r>
      <w:r w:rsidRPr="00A8466B">
        <w:t>e</w:t>
      </w:r>
      <w:r w:rsidRPr="00A8466B">
        <w:rPr>
          <w:spacing w:val="1"/>
        </w:rPr>
        <w:t xml:space="preserve"> </w:t>
      </w:r>
      <w:r w:rsidRPr="00A8466B">
        <w:t>Padovës</w:t>
      </w:r>
      <w:r w:rsidRPr="00A8466B">
        <w:rPr>
          <w:spacing w:val="1"/>
        </w:rPr>
        <w:t xml:space="preserve"> </w:t>
      </w:r>
      <w:r w:rsidRPr="00A8466B">
        <w:t>në</w:t>
      </w:r>
      <w:r w:rsidRPr="00A8466B">
        <w:rPr>
          <w:spacing w:val="1"/>
        </w:rPr>
        <w:t xml:space="preserve"> </w:t>
      </w:r>
      <w:r w:rsidRPr="00A8466B">
        <w:t>Itali</w:t>
      </w:r>
      <w:r w:rsidRPr="00A8466B">
        <w:rPr>
          <w:spacing w:val="1"/>
        </w:rPr>
        <w:t xml:space="preserve"> </w:t>
      </w:r>
      <w:r w:rsidRPr="00A8466B">
        <w:t>dhe</w:t>
      </w:r>
      <w:r w:rsidRPr="00A8466B">
        <w:rPr>
          <w:spacing w:val="1"/>
        </w:rPr>
        <w:t xml:space="preserve"> </w:t>
      </w:r>
      <w:r w:rsidRPr="00A8466B">
        <w:t>i</w:t>
      </w:r>
      <w:r w:rsidRPr="00A8466B">
        <w:rPr>
          <w:spacing w:val="1"/>
        </w:rPr>
        <w:t xml:space="preserve"> </w:t>
      </w:r>
      <w:r w:rsidRPr="00A8466B">
        <w:t>cilësuar nga</w:t>
      </w:r>
      <w:r w:rsidRPr="00A8466B">
        <w:rPr>
          <w:spacing w:val="1"/>
        </w:rPr>
        <w:t xml:space="preserve"> </w:t>
      </w:r>
      <w:r w:rsidRPr="00A8466B">
        <w:t>kolegë</w:t>
      </w:r>
      <w:r>
        <w:t>t</w:t>
      </w:r>
      <w:r w:rsidRPr="00A8466B">
        <w:rPr>
          <w:spacing w:val="1"/>
        </w:rPr>
        <w:t xml:space="preserve"> </w:t>
      </w:r>
      <w:r w:rsidRPr="00A8466B">
        <w:t>bashkëkohës:</w:t>
      </w:r>
      <w:r w:rsidRPr="00A8466B">
        <w:rPr>
          <w:spacing w:val="1"/>
        </w:rPr>
        <w:t xml:space="preserve"> </w:t>
      </w:r>
      <w:r w:rsidRPr="00A8466B">
        <w:t>“fort</w:t>
      </w:r>
      <w:r w:rsidRPr="00A8466B">
        <w:rPr>
          <w:spacing w:val="1"/>
        </w:rPr>
        <w:t xml:space="preserve"> </w:t>
      </w:r>
      <w:r w:rsidRPr="00A8466B">
        <w:t>i</w:t>
      </w:r>
      <w:r w:rsidRPr="00A8466B">
        <w:rPr>
          <w:spacing w:val="1"/>
        </w:rPr>
        <w:t xml:space="preserve"> </w:t>
      </w:r>
      <w:r w:rsidRPr="00A8466B">
        <w:rPr>
          <w:spacing w:val="-2"/>
        </w:rPr>
        <w:t>m</w:t>
      </w:r>
      <w:r w:rsidRPr="00A8466B">
        <w:t>ençur,</w:t>
      </w:r>
      <w:r w:rsidRPr="00A8466B">
        <w:rPr>
          <w:spacing w:val="1"/>
        </w:rPr>
        <w:t xml:space="preserve"> </w:t>
      </w:r>
      <w:r w:rsidRPr="00A8466B">
        <w:t xml:space="preserve">i kënduar, e fort i </w:t>
      </w:r>
      <w:r w:rsidRPr="00A8466B">
        <w:rPr>
          <w:spacing w:val="-2"/>
        </w:rPr>
        <w:t>m</w:t>
      </w:r>
      <w:r w:rsidRPr="00A8466B">
        <w:rPr>
          <w:spacing w:val="1"/>
        </w:rPr>
        <w:t>i</w:t>
      </w:r>
      <w:r w:rsidRPr="00A8466B">
        <w:t>ri Dhaskal”.</w:t>
      </w:r>
    </w:p>
  </w:footnote>
  <w:footnote w:id="125">
    <w:p w:rsidR="00E97050" w:rsidRPr="00A8466B" w:rsidRDefault="00E97050" w:rsidP="00A8466B">
      <w:pPr>
        <w:jc w:val="both"/>
        <w:rPr>
          <w:sz w:val="20"/>
          <w:szCs w:val="20"/>
        </w:rPr>
      </w:pPr>
      <w:r w:rsidRPr="00A8466B">
        <w:rPr>
          <w:rStyle w:val="FootnoteReference"/>
          <w:sz w:val="20"/>
          <w:szCs w:val="20"/>
        </w:rPr>
        <w:footnoteRef/>
      </w:r>
      <w:r w:rsidRPr="00A8466B">
        <w:rPr>
          <w:sz w:val="20"/>
          <w:szCs w:val="20"/>
        </w:rPr>
        <w:t xml:space="preserve"> R</w:t>
      </w:r>
      <w:r w:rsidRPr="00A8466B">
        <w:rPr>
          <w:spacing w:val="-1"/>
          <w:sz w:val="20"/>
          <w:szCs w:val="20"/>
        </w:rPr>
        <w:t>o</w:t>
      </w:r>
      <w:r w:rsidRPr="00A8466B">
        <w:rPr>
          <w:sz w:val="20"/>
          <w:szCs w:val="20"/>
        </w:rPr>
        <w:t>bert Elsie,</w:t>
      </w:r>
      <w:r w:rsidRPr="00A8466B">
        <w:rPr>
          <w:spacing w:val="-2"/>
          <w:sz w:val="20"/>
          <w:szCs w:val="20"/>
        </w:rPr>
        <w:t xml:space="preserve"> </w:t>
      </w:r>
      <w:r w:rsidRPr="00A8466B">
        <w:rPr>
          <w:i/>
          <w:sz w:val="20"/>
          <w:szCs w:val="20"/>
        </w:rPr>
        <w:t>Histori e</w:t>
      </w:r>
      <w:r w:rsidRPr="00A8466B">
        <w:rPr>
          <w:i/>
          <w:spacing w:val="-1"/>
          <w:sz w:val="20"/>
          <w:szCs w:val="20"/>
        </w:rPr>
        <w:t xml:space="preserve"> </w:t>
      </w:r>
      <w:r w:rsidRPr="00A8466B">
        <w:rPr>
          <w:i/>
          <w:sz w:val="20"/>
          <w:szCs w:val="20"/>
        </w:rPr>
        <w:t>letë</w:t>
      </w:r>
      <w:r w:rsidRPr="00A8466B">
        <w:rPr>
          <w:i/>
          <w:spacing w:val="-1"/>
          <w:sz w:val="20"/>
          <w:szCs w:val="20"/>
        </w:rPr>
        <w:t>r</w:t>
      </w:r>
      <w:r w:rsidRPr="00A8466B">
        <w:rPr>
          <w:i/>
          <w:sz w:val="20"/>
          <w:szCs w:val="20"/>
        </w:rPr>
        <w:t>sisë</w:t>
      </w:r>
      <w:r w:rsidRPr="00A8466B">
        <w:rPr>
          <w:i/>
          <w:spacing w:val="1"/>
          <w:sz w:val="20"/>
          <w:szCs w:val="20"/>
        </w:rPr>
        <w:t xml:space="preserve"> </w:t>
      </w:r>
      <w:r w:rsidRPr="00A8466B">
        <w:rPr>
          <w:i/>
          <w:sz w:val="20"/>
          <w:szCs w:val="20"/>
        </w:rPr>
        <w:t>s</w:t>
      </w:r>
      <w:r w:rsidRPr="00A8466B">
        <w:rPr>
          <w:i/>
          <w:spacing w:val="-1"/>
          <w:sz w:val="20"/>
          <w:szCs w:val="20"/>
        </w:rPr>
        <w:t>h</w:t>
      </w:r>
      <w:r w:rsidRPr="00A8466B">
        <w:rPr>
          <w:i/>
          <w:sz w:val="20"/>
          <w:szCs w:val="20"/>
        </w:rPr>
        <w:t>qipt</w:t>
      </w:r>
      <w:r w:rsidRPr="00A8466B">
        <w:rPr>
          <w:i/>
          <w:spacing w:val="-1"/>
          <w:sz w:val="20"/>
          <w:szCs w:val="20"/>
        </w:rPr>
        <w:t>a</w:t>
      </w:r>
      <w:r w:rsidRPr="00A8466B">
        <w:rPr>
          <w:i/>
          <w:sz w:val="20"/>
          <w:szCs w:val="20"/>
        </w:rPr>
        <w:t>re</w:t>
      </w:r>
      <w:r w:rsidRPr="00A8466B">
        <w:rPr>
          <w:sz w:val="20"/>
          <w:szCs w:val="20"/>
        </w:rPr>
        <w:t>,</w:t>
      </w:r>
      <w:r w:rsidRPr="00A8466B">
        <w:rPr>
          <w:spacing w:val="-1"/>
          <w:sz w:val="20"/>
          <w:szCs w:val="20"/>
        </w:rPr>
        <w:t xml:space="preserve"> </w:t>
      </w:r>
      <w:r w:rsidRPr="00A8466B">
        <w:rPr>
          <w:sz w:val="20"/>
          <w:szCs w:val="20"/>
        </w:rPr>
        <w:t>Tiranë</w:t>
      </w:r>
      <w:r>
        <w:rPr>
          <w:sz w:val="20"/>
          <w:szCs w:val="20"/>
        </w:rPr>
        <w:t>,</w:t>
      </w:r>
      <w:r w:rsidRPr="00A8466B">
        <w:rPr>
          <w:spacing w:val="-1"/>
          <w:sz w:val="20"/>
          <w:szCs w:val="20"/>
        </w:rPr>
        <w:t xml:space="preserve"> 1</w:t>
      </w:r>
      <w:r w:rsidRPr="00A8466B">
        <w:rPr>
          <w:spacing w:val="1"/>
          <w:sz w:val="20"/>
          <w:szCs w:val="20"/>
        </w:rPr>
        <w:t>9</w:t>
      </w:r>
      <w:r w:rsidRPr="00A8466B">
        <w:rPr>
          <w:spacing w:val="-1"/>
          <w:sz w:val="20"/>
          <w:szCs w:val="20"/>
        </w:rPr>
        <w:t>9</w:t>
      </w:r>
      <w:r w:rsidRPr="00A8466B">
        <w:rPr>
          <w:sz w:val="20"/>
          <w:szCs w:val="20"/>
        </w:rPr>
        <w:t>7</w:t>
      </w:r>
    </w:p>
  </w:footnote>
  <w:footnote w:id="126">
    <w:p w:rsidR="00E97050" w:rsidRPr="00A8466B" w:rsidRDefault="00E97050" w:rsidP="00A8466B">
      <w:pPr>
        <w:pStyle w:val="FootnoteText"/>
        <w:jc w:val="both"/>
      </w:pPr>
      <w:r w:rsidRPr="00A8466B">
        <w:rPr>
          <w:rStyle w:val="FootnoteReference"/>
        </w:rPr>
        <w:footnoteRef/>
      </w:r>
      <w:r w:rsidRPr="00A8466B">
        <w:t xml:space="preserve"> Ndër to edhe një shkollë françeskane të ngritur </w:t>
      </w:r>
      <w:r w:rsidRPr="00A8466B">
        <w:rPr>
          <w:spacing w:val="-2"/>
        </w:rPr>
        <w:t>m</w:t>
      </w:r>
      <w:r w:rsidRPr="00A8466B">
        <w:t>ë</w:t>
      </w:r>
      <w:r w:rsidRPr="00A8466B">
        <w:rPr>
          <w:spacing w:val="3"/>
        </w:rPr>
        <w:t xml:space="preserve"> </w:t>
      </w:r>
      <w:r w:rsidRPr="00A8466B">
        <w:t>1855</w:t>
      </w:r>
      <w:r w:rsidRPr="00A8466B">
        <w:rPr>
          <w:spacing w:val="1"/>
        </w:rPr>
        <w:t xml:space="preserve"> </w:t>
      </w:r>
      <w:r w:rsidRPr="00A8466B">
        <w:t>si</w:t>
      </w:r>
      <w:r w:rsidRPr="00A8466B">
        <w:rPr>
          <w:spacing w:val="1"/>
        </w:rPr>
        <w:t xml:space="preserve"> </w:t>
      </w:r>
      <w:r w:rsidRPr="00A8466B">
        <w:t>dhe</w:t>
      </w:r>
      <w:r w:rsidRPr="00A8466B">
        <w:rPr>
          <w:spacing w:val="1"/>
        </w:rPr>
        <w:t xml:space="preserve"> </w:t>
      </w:r>
      <w:r w:rsidRPr="00A8466B">
        <w:t>Kolegjia</w:t>
      </w:r>
      <w:r w:rsidRPr="00A8466B">
        <w:rPr>
          <w:spacing w:val="1"/>
        </w:rPr>
        <w:t xml:space="preserve"> </w:t>
      </w:r>
      <w:r w:rsidRPr="00A8466B">
        <w:t>Papnore</w:t>
      </w:r>
      <w:r w:rsidRPr="00A8466B">
        <w:rPr>
          <w:spacing w:val="1"/>
        </w:rPr>
        <w:t xml:space="preserve"> </w:t>
      </w:r>
      <w:r w:rsidRPr="00A8466B">
        <w:t>Shqyptare</w:t>
      </w:r>
      <w:r w:rsidRPr="00A8466B">
        <w:rPr>
          <w:spacing w:val="1"/>
        </w:rPr>
        <w:t xml:space="preserve"> </w:t>
      </w:r>
      <w:r w:rsidRPr="00A8466B">
        <w:t>e</w:t>
      </w:r>
      <w:r w:rsidRPr="00A8466B">
        <w:rPr>
          <w:spacing w:val="1"/>
        </w:rPr>
        <w:t xml:space="preserve"> </w:t>
      </w:r>
      <w:r w:rsidRPr="00A8466B">
        <w:t>hapur nga</w:t>
      </w:r>
      <w:r w:rsidRPr="00A8466B">
        <w:rPr>
          <w:spacing w:val="1"/>
        </w:rPr>
        <w:t xml:space="preserve"> </w:t>
      </w:r>
      <w:r w:rsidRPr="00A8466B">
        <w:t>jezuitët</w:t>
      </w:r>
      <w:r w:rsidRPr="00A8466B">
        <w:rPr>
          <w:spacing w:val="1"/>
        </w:rPr>
        <w:t xml:space="preserve"> </w:t>
      </w:r>
      <w:r w:rsidRPr="00A8466B">
        <w:rPr>
          <w:spacing w:val="-2"/>
        </w:rPr>
        <w:t>m</w:t>
      </w:r>
      <w:r w:rsidRPr="00A8466B">
        <w:t>ë</w:t>
      </w:r>
      <w:r w:rsidRPr="00A8466B">
        <w:rPr>
          <w:spacing w:val="1"/>
        </w:rPr>
        <w:t xml:space="preserve"> </w:t>
      </w:r>
      <w:r w:rsidRPr="00A8466B">
        <w:t>1859.</w:t>
      </w:r>
      <w:r w:rsidRPr="00A8466B">
        <w:rPr>
          <w:spacing w:val="1"/>
        </w:rPr>
        <w:t xml:space="preserve"> </w:t>
      </w:r>
      <w:r w:rsidRPr="00A8466B">
        <w:t>Këtyre</w:t>
      </w:r>
      <w:r w:rsidRPr="00A8466B">
        <w:rPr>
          <w:spacing w:val="1"/>
        </w:rPr>
        <w:t xml:space="preserve"> </w:t>
      </w:r>
      <w:r w:rsidRPr="00A8466B">
        <w:t>u</w:t>
      </w:r>
      <w:r w:rsidRPr="00A8466B">
        <w:rPr>
          <w:spacing w:val="1"/>
        </w:rPr>
        <w:t xml:space="preserve"> </w:t>
      </w:r>
      <w:r w:rsidRPr="00A8466B">
        <w:t>duhet</w:t>
      </w:r>
      <w:r w:rsidRPr="00A8466B">
        <w:rPr>
          <w:spacing w:val="1"/>
        </w:rPr>
        <w:t xml:space="preserve"> </w:t>
      </w:r>
      <w:r w:rsidRPr="00A8466B">
        <w:t xml:space="preserve">shtuar Kolegji i Shën Françesko Saverit, i njohur </w:t>
      </w:r>
      <w:r w:rsidRPr="00A8466B">
        <w:rPr>
          <w:spacing w:val="-2"/>
        </w:rPr>
        <w:t>m</w:t>
      </w:r>
      <w:r w:rsidRPr="00A8466B">
        <w:t>e e</w:t>
      </w:r>
      <w:r w:rsidRPr="00A8466B">
        <w:rPr>
          <w:spacing w:val="-2"/>
        </w:rPr>
        <w:t>m</w:t>
      </w:r>
      <w:r w:rsidRPr="00A8466B">
        <w:t>rin Kol</w:t>
      </w:r>
      <w:r w:rsidRPr="00A8466B">
        <w:rPr>
          <w:spacing w:val="-1"/>
        </w:rPr>
        <w:t>e</w:t>
      </w:r>
      <w:r w:rsidRPr="00A8466B">
        <w:t xml:space="preserve">gja </w:t>
      </w:r>
      <w:r w:rsidRPr="00A8466B">
        <w:rPr>
          <w:spacing w:val="-1"/>
        </w:rPr>
        <w:t>S</w:t>
      </w:r>
      <w:r w:rsidRPr="00A8466B">
        <w:t xml:space="preserve">averiane, </w:t>
      </w:r>
      <w:r>
        <w:t>i</w:t>
      </w:r>
      <w:r w:rsidRPr="00A8466B">
        <w:t xml:space="preserve"> cil</w:t>
      </w:r>
      <w:r>
        <w:t>i</w:t>
      </w:r>
      <w:r w:rsidRPr="00A8466B">
        <w:t xml:space="preserve"> u hap në Shkodër</w:t>
      </w:r>
      <w:r w:rsidRPr="00A8466B">
        <w:rPr>
          <w:spacing w:val="1"/>
        </w:rPr>
        <w:t xml:space="preserve"> </w:t>
      </w:r>
      <w:r w:rsidRPr="00A8466B">
        <w:rPr>
          <w:spacing w:val="-2"/>
        </w:rPr>
        <w:t>m</w:t>
      </w:r>
      <w:r w:rsidRPr="00A8466B">
        <w:t>ë</w:t>
      </w:r>
      <w:r w:rsidRPr="00A8466B">
        <w:rPr>
          <w:spacing w:val="2"/>
        </w:rPr>
        <w:t xml:space="preserve"> </w:t>
      </w:r>
      <w:r w:rsidRPr="00A8466B">
        <w:t>1877</w:t>
      </w:r>
    </w:p>
  </w:footnote>
  <w:footnote w:id="127">
    <w:p w:rsidR="00E97050" w:rsidRPr="00A8466B" w:rsidRDefault="00E97050" w:rsidP="00A8466B">
      <w:pPr>
        <w:ind w:right="78"/>
        <w:jc w:val="both"/>
        <w:rPr>
          <w:sz w:val="20"/>
          <w:szCs w:val="20"/>
        </w:rPr>
      </w:pPr>
      <w:r w:rsidRPr="00A8466B">
        <w:rPr>
          <w:rStyle w:val="FootnoteReference"/>
          <w:sz w:val="20"/>
          <w:szCs w:val="20"/>
        </w:rPr>
        <w:footnoteRef/>
      </w:r>
      <w:r w:rsidRPr="00A8466B">
        <w:rPr>
          <w:sz w:val="20"/>
          <w:szCs w:val="20"/>
        </w:rPr>
        <w:t xml:space="preserve"> Rilind</w:t>
      </w:r>
      <w:r>
        <w:rPr>
          <w:sz w:val="20"/>
          <w:szCs w:val="20"/>
        </w:rPr>
        <w:t>ë</w:t>
      </w:r>
      <w:r w:rsidRPr="00A8466B">
        <w:rPr>
          <w:sz w:val="20"/>
          <w:szCs w:val="20"/>
        </w:rPr>
        <w:t>sit ishin vizionarët</w:t>
      </w:r>
      <w:r w:rsidRPr="00A8466B">
        <w:rPr>
          <w:i/>
          <w:spacing w:val="2"/>
          <w:sz w:val="20"/>
          <w:szCs w:val="20"/>
        </w:rPr>
        <w:t xml:space="preserve"> </w:t>
      </w:r>
      <w:r w:rsidRPr="00A8466B">
        <w:rPr>
          <w:sz w:val="20"/>
          <w:szCs w:val="20"/>
        </w:rPr>
        <w:t>e kësaj</w:t>
      </w:r>
      <w:r w:rsidRPr="00A8466B">
        <w:rPr>
          <w:spacing w:val="1"/>
          <w:sz w:val="20"/>
          <w:szCs w:val="20"/>
        </w:rPr>
        <w:t xml:space="preserve"> </w:t>
      </w:r>
      <w:r w:rsidRPr="00A8466B">
        <w:rPr>
          <w:sz w:val="20"/>
          <w:szCs w:val="20"/>
        </w:rPr>
        <w:t>p</w:t>
      </w:r>
      <w:r w:rsidRPr="00A8466B">
        <w:rPr>
          <w:spacing w:val="-1"/>
          <w:sz w:val="20"/>
          <w:szCs w:val="20"/>
        </w:rPr>
        <w:t>e</w:t>
      </w:r>
      <w:r w:rsidRPr="00A8466B">
        <w:rPr>
          <w:sz w:val="20"/>
          <w:szCs w:val="20"/>
        </w:rPr>
        <w:t>ri</w:t>
      </w:r>
      <w:r w:rsidRPr="00A8466B">
        <w:rPr>
          <w:spacing w:val="-1"/>
          <w:sz w:val="20"/>
          <w:szCs w:val="20"/>
        </w:rPr>
        <w:t>u</w:t>
      </w:r>
      <w:r w:rsidRPr="00A8466B">
        <w:rPr>
          <w:sz w:val="20"/>
          <w:szCs w:val="20"/>
        </w:rPr>
        <w:t>dhe</w:t>
      </w:r>
      <w:r>
        <w:rPr>
          <w:sz w:val="20"/>
          <w:szCs w:val="20"/>
        </w:rPr>
        <w:t>.</w:t>
      </w:r>
      <w:r w:rsidRPr="00A8466B">
        <w:rPr>
          <w:spacing w:val="1"/>
          <w:sz w:val="20"/>
          <w:szCs w:val="20"/>
        </w:rPr>
        <w:t xml:space="preserve"> </w:t>
      </w:r>
      <w:r>
        <w:rPr>
          <w:spacing w:val="1"/>
          <w:sz w:val="20"/>
          <w:szCs w:val="20"/>
        </w:rPr>
        <w:t xml:space="preserve">Ata </w:t>
      </w:r>
      <w:r w:rsidRPr="00A8466B">
        <w:rPr>
          <w:sz w:val="20"/>
          <w:szCs w:val="20"/>
        </w:rPr>
        <w:t>hart</w:t>
      </w:r>
      <w:r w:rsidRPr="00A8466B">
        <w:rPr>
          <w:spacing w:val="-1"/>
          <w:sz w:val="20"/>
          <w:szCs w:val="20"/>
        </w:rPr>
        <w:t>u</w:t>
      </w:r>
      <w:r w:rsidRPr="00A8466B">
        <w:rPr>
          <w:sz w:val="20"/>
          <w:szCs w:val="20"/>
        </w:rPr>
        <w:t>an plat</w:t>
      </w:r>
      <w:r w:rsidRPr="00A8466B">
        <w:rPr>
          <w:spacing w:val="-1"/>
          <w:sz w:val="20"/>
          <w:szCs w:val="20"/>
        </w:rPr>
        <w:t>f</w:t>
      </w:r>
      <w:r w:rsidRPr="00A8466B">
        <w:rPr>
          <w:sz w:val="20"/>
          <w:szCs w:val="20"/>
        </w:rPr>
        <w:t>or</w:t>
      </w:r>
      <w:r w:rsidRPr="00A8466B">
        <w:rPr>
          <w:spacing w:val="-2"/>
          <w:sz w:val="20"/>
          <w:szCs w:val="20"/>
        </w:rPr>
        <w:t>m</w:t>
      </w:r>
      <w:r w:rsidRPr="00A8466B">
        <w:rPr>
          <w:sz w:val="20"/>
          <w:szCs w:val="20"/>
        </w:rPr>
        <w:t>ë</w:t>
      </w:r>
      <w:r w:rsidRPr="00A8466B">
        <w:rPr>
          <w:spacing w:val="1"/>
          <w:sz w:val="20"/>
          <w:szCs w:val="20"/>
        </w:rPr>
        <w:t xml:space="preserve"> </w:t>
      </w:r>
      <w:r w:rsidRPr="00A8466B">
        <w:rPr>
          <w:sz w:val="20"/>
          <w:szCs w:val="20"/>
        </w:rPr>
        <w:t>edhe</w:t>
      </w:r>
      <w:r w:rsidRPr="00A8466B">
        <w:rPr>
          <w:spacing w:val="1"/>
          <w:sz w:val="20"/>
          <w:szCs w:val="20"/>
        </w:rPr>
        <w:t xml:space="preserve"> </w:t>
      </w:r>
      <w:r w:rsidRPr="00A8466B">
        <w:rPr>
          <w:sz w:val="20"/>
          <w:szCs w:val="20"/>
        </w:rPr>
        <w:t>në</w:t>
      </w:r>
      <w:r w:rsidRPr="00A8466B">
        <w:rPr>
          <w:spacing w:val="1"/>
          <w:sz w:val="20"/>
          <w:szCs w:val="20"/>
        </w:rPr>
        <w:t xml:space="preserve"> </w:t>
      </w:r>
      <w:r w:rsidRPr="00A8466B">
        <w:rPr>
          <w:sz w:val="20"/>
          <w:szCs w:val="20"/>
        </w:rPr>
        <w:t>d</w:t>
      </w:r>
      <w:r w:rsidRPr="00A8466B">
        <w:rPr>
          <w:spacing w:val="-1"/>
          <w:sz w:val="20"/>
          <w:szCs w:val="20"/>
        </w:rPr>
        <w:t>re</w:t>
      </w:r>
      <w:r w:rsidRPr="00A8466B">
        <w:rPr>
          <w:sz w:val="20"/>
          <w:szCs w:val="20"/>
        </w:rPr>
        <w:t>jti</w:t>
      </w:r>
      <w:r w:rsidRPr="00A8466B">
        <w:rPr>
          <w:spacing w:val="-2"/>
          <w:sz w:val="20"/>
          <w:szCs w:val="20"/>
        </w:rPr>
        <w:t>m</w:t>
      </w:r>
      <w:r w:rsidRPr="00A8466B">
        <w:rPr>
          <w:sz w:val="20"/>
          <w:szCs w:val="20"/>
        </w:rPr>
        <w:t>in</w:t>
      </w:r>
      <w:r w:rsidRPr="00A8466B">
        <w:rPr>
          <w:spacing w:val="1"/>
          <w:sz w:val="20"/>
          <w:szCs w:val="20"/>
        </w:rPr>
        <w:t xml:space="preserve"> </w:t>
      </w:r>
      <w:r w:rsidRPr="00A8466B">
        <w:rPr>
          <w:sz w:val="20"/>
          <w:szCs w:val="20"/>
        </w:rPr>
        <w:t>e</w:t>
      </w:r>
      <w:r w:rsidRPr="00A8466B">
        <w:rPr>
          <w:spacing w:val="1"/>
          <w:sz w:val="20"/>
          <w:szCs w:val="20"/>
        </w:rPr>
        <w:t xml:space="preserve"> </w:t>
      </w:r>
      <w:r w:rsidRPr="00A8466B">
        <w:rPr>
          <w:sz w:val="20"/>
          <w:szCs w:val="20"/>
        </w:rPr>
        <w:t>s</w:t>
      </w:r>
      <w:r w:rsidRPr="00A8466B">
        <w:rPr>
          <w:spacing w:val="-1"/>
          <w:sz w:val="20"/>
          <w:szCs w:val="20"/>
        </w:rPr>
        <w:t>h</w:t>
      </w:r>
      <w:r w:rsidRPr="00A8466B">
        <w:rPr>
          <w:sz w:val="20"/>
          <w:szCs w:val="20"/>
        </w:rPr>
        <w:t>kollës</w:t>
      </w:r>
      <w:r w:rsidRPr="00A8466B">
        <w:rPr>
          <w:spacing w:val="1"/>
          <w:sz w:val="20"/>
          <w:szCs w:val="20"/>
        </w:rPr>
        <w:t xml:space="preserve"> </w:t>
      </w:r>
      <w:r w:rsidRPr="00A8466B">
        <w:rPr>
          <w:sz w:val="20"/>
          <w:szCs w:val="20"/>
        </w:rPr>
        <w:t>jo</w:t>
      </w:r>
      <w:r w:rsidRPr="00A8466B">
        <w:rPr>
          <w:spacing w:val="1"/>
          <w:sz w:val="20"/>
          <w:szCs w:val="20"/>
        </w:rPr>
        <w:t xml:space="preserve"> </w:t>
      </w:r>
      <w:r w:rsidRPr="00A8466B">
        <w:rPr>
          <w:sz w:val="20"/>
          <w:szCs w:val="20"/>
        </w:rPr>
        <w:t>d</w:t>
      </w:r>
      <w:r w:rsidRPr="00A8466B">
        <w:rPr>
          <w:spacing w:val="-1"/>
          <w:sz w:val="20"/>
          <w:szCs w:val="20"/>
        </w:rPr>
        <w:t>u</w:t>
      </w:r>
      <w:r w:rsidRPr="00A8466B">
        <w:rPr>
          <w:sz w:val="20"/>
          <w:szCs w:val="20"/>
        </w:rPr>
        <w:t>ke</w:t>
      </w:r>
      <w:r w:rsidRPr="00A8466B">
        <w:rPr>
          <w:spacing w:val="1"/>
          <w:sz w:val="20"/>
          <w:szCs w:val="20"/>
        </w:rPr>
        <w:t xml:space="preserve"> </w:t>
      </w:r>
      <w:r w:rsidRPr="00A8466B">
        <w:rPr>
          <w:sz w:val="20"/>
          <w:szCs w:val="20"/>
        </w:rPr>
        <w:t xml:space="preserve">huazuar </w:t>
      </w:r>
      <w:r w:rsidRPr="00A8466B">
        <w:rPr>
          <w:spacing w:val="-2"/>
          <w:sz w:val="20"/>
          <w:szCs w:val="20"/>
        </w:rPr>
        <w:t>m</w:t>
      </w:r>
      <w:r w:rsidRPr="00A8466B">
        <w:rPr>
          <w:sz w:val="20"/>
          <w:szCs w:val="20"/>
        </w:rPr>
        <w:t>end</w:t>
      </w:r>
      <w:r w:rsidRPr="00A8466B">
        <w:rPr>
          <w:spacing w:val="2"/>
          <w:sz w:val="20"/>
          <w:szCs w:val="20"/>
        </w:rPr>
        <w:t>i</w:t>
      </w:r>
      <w:r w:rsidRPr="00A8466B">
        <w:rPr>
          <w:spacing w:val="-2"/>
          <w:sz w:val="20"/>
          <w:szCs w:val="20"/>
        </w:rPr>
        <w:t>m</w:t>
      </w:r>
      <w:r w:rsidRPr="00A8466B">
        <w:rPr>
          <w:spacing w:val="1"/>
          <w:sz w:val="20"/>
          <w:szCs w:val="20"/>
        </w:rPr>
        <w:t>i</w:t>
      </w:r>
      <w:r w:rsidRPr="00A8466B">
        <w:rPr>
          <w:sz w:val="20"/>
          <w:szCs w:val="20"/>
        </w:rPr>
        <w:t>n përpari</w:t>
      </w:r>
      <w:r w:rsidRPr="00A8466B">
        <w:rPr>
          <w:spacing w:val="-2"/>
          <w:sz w:val="20"/>
          <w:szCs w:val="20"/>
        </w:rPr>
        <w:t>m</w:t>
      </w:r>
      <w:r w:rsidRPr="00A8466B">
        <w:rPr>
          <w:sz w:val="20"/>
          <w:szCs w:val="20"/>
        </w:rPr>
        <w:t>tar të E</w:t>
      </w:r>
      <w:r>
        <w:rPr>
          <w:sz w:val="20"/>
          <w:szCs w:val="20"/>
        </w:rPr>
        <w:t>v</w:t>
      </w:r>
      <w:r w:rsidRPr="00A8466B">
        <w:rPr>
          <w:sz w:val="20"/>
          <w:szCs w:val="20"/>
        </w:rPr>
        <w:t>ropës. J</w:t>
      </w:r>
      <w:r>
        <w:rPr>
          <w:sz w:val="20"/>
          <w:szCs w:val="20"/>
        </w:rPr>
        <w:t>a</w:t>
      </w:r>
      <w:r w:rsidRPr="00A8466B">
        <w:rPr>
          <w:sz w:val="20"/>
          <w:szCs w:val="20"/>
        </w:rPr>
        <w:t>në</w:t>
      </w:r>
      <w:r w:rsidRPr="00A8466B">
        <w:rPr>
          <w:spacing w:val="1"/>
          <w:sz w:val="20"/>
          <w:szCs w:val="20"/>
        </w:rPr>
        <w:t xml:space="preserve"> </w:t>
      </w:r>
      <w:r w:rsidRPr="00A8466B">
        <w:rPr>
          <w:sz w:val="20"/>
          <w:szCs w:val="20"/>
        </w:rPr>
        <w:t>vëllezërit</w:t>
      </w:r>
      <w:r w:rsidRPr="00A8466B">
        <w:rPr>
          <w:spacing w:val="1"/>
          <w:sz w:val="20"/>
          <w:szCs w:val="20"/>
        </w:rPr>
        <w:t xml:space="preserve"> </w:t>
      </w:r>
      <w:r w:rsidRPr="00A8466B">
        <w:rPr>
          <w:sz w:val="20"/>
          <w:szCs w:val="20"/>
        </w:rPr>
        <w:t>Frashëri,</w:t>
      </w:r>
      <w:r w:rsidRPr="00A8466B">
        <w:rPr>
          <w:spacing w:val="1"/>
          <w:sz w:val="20"/>
          <w:szCs w:val="20"/>
        </w:rPr>
        <w:t xml:space="preserve"> </w:t>
      </w:r>
      <w:r w:rsidRPr="00A8466B">
        <w:rPr>
          <w:sz w:val="20"/>
          <w:szCs w:val="20"/>
        </w:rPr>
        <w:t>S</w:t>
      </w:r>
      <w:r w:rsidRPr="00A8466B">
        <w:rPr>
          <w:spacing w:val="1"/>
          <w:sz w:val="20"/>
          <w:szCs w:val="20"/>
        </w:rPr>
        <w:t>a</w:t>
      </w:r>
      <w:r w:rsidRPr="00A8466B">
        <w:rPr>
          <w:spacing w:val="-2"/>
          <w:sz w:val="20"/>
          <w:szCs w:val="20"/>
        </w:rPr>
        <w:t>m</w:t>
      </w:r>
      <w:r w:rsidRPr="00A8466B">
        <w:rPr>
          <w:spacing w:val="1"/>
          <w:sz w:val="20"/>
          <w:szCs w:val="20"/>
        </w:rPr>
        <w:t>i</w:t>
      </w:r>
      <w:r w:rsidRPr="00A8466B">
        <w:rPr>
          <w:sz w:val="20"/>
          <w:szCs w:val="20"/>
        </w:rPr>
        <w:t>u</w:t>
      </w:r>
      <w:r w:rsidRPr="00A8466B">
        <w:rPr>
          <w:spacing w:val="1"/>
          <w:sz w:val="20"/>
          <w:szCs w:val="20"/>
        </w:rPr>
        <w:t xml:space="preserve"> </w:t>
      </w:r>
      <w:r w:rsidRPr="00A8466B">
        <w:rPr>
          <w:sz w:val="20"/>
          <w:szCs w:val="20"/>
        </w:rPr>
        <w:t>dhe</w:t>
      </w:r>
      <w:r w:rsidRPr="00A8466B">
        <w:rPr>
          <w:spacing w:val="1"/>
          <w:sz w:val="20"/>
          <w:szCs w:val="20"/>
        </w:rPr>
        <w:t xml:space="preserve"> </w:t>
      </w:r>
      <w:r w:rsidRPr="00A8466B">
        <w:rPr>
          <w:sz w:val="20"/>
          <w:szCs w:val="20"/>
        </w:rPr>
        <w:t>Nai</w:t>
      </w:r>
      <w:r w:rsidRPr="00A8466B">
        <w:rPr>
          <w:spacing w:val="-2"/>
          <w:sz w:val="20"/>
          <w:szCs w:val="20"/>
        </w:rPr>
        <w:t>m</w:t>
      </w:r>
      <w:r w:rsidRPr="00A8466B">
        <w:rPr>
          <w:sz w:val="20"/>
          <w:szCs w:val="20"/>
        </w:rPr>
        <w:t>i</w:t>
      </w:r>
      <w:r>
        <w:rPr>
          <w:sz w:val="20"/>
          <w:szCs w:val="20"/>
        </w:rPr>
        <w:t>,</w:t>
      </w:r>
      <w:r w:rsidRPr="00A8466B">
        <w:rPr>
          <w:spacing w:val="1"/>
          <w:sz w:val="20"/>
          <w:szCs w:val="20"/>
        </w:rPr>
        <w:t xml:space="preserve"> </w:t>
      </w:r>
      <w:r w:rsidRPr="00A8466B">
        <w:rPr>
          <w:sz w:val="20"/>
          <w:szCs w:val="20"/>
        </w:rPr>
        <w:t>që</w:t>
      </w:r>
      <w:r w:rsidRPr="00A8466B">
        <w:rPr>
          <w:spacing w:val="1"/>
          <w:sz w:val="20"/>
          <w:szCs w:val="20"/>
        </w:rPr>
        <w:t xml:space="preserve"> </w:t>
      </w:r>
      <w:r w:rsidRPr="00A8466B">
        <w:rPr>
          <w:sz w:val="20"/>
          <w:szCs w:val="20"/>
        </w:rPr>
        <w:t>duke</w:t>
      </w:r>
      <w:r w:rsidRPr="00A8466B">
        <w:rPr>
          <w:spacing w:val="1"/>
          <w:sz w:val="20"/>
          <w:szCs w:val="20"/>
        </w:rPr>
        <w:t xml:space="preserve"> </w:t>
      </w:r>
      <w:r w:rsidRPr="00A8466B">
        <w:rPr>
          <w:sz w:val="20"/>
          <w:szCs w:val="20"/>
        </w:rPr>
        <w:t>shërbyer</w:t>
      </w:r>
      <w:r w:rsidRPr="00A8466B">
        <w:rPr>
          <w:spacing w:val="1"/>
          <w:sz w:val="20"/>
          <w:szCs w:val="20"/>
        </w:rPr>
        <w:t xml:space="preserve"> </w:t>
      </w:r>
      <w:r w:rsidRPr="00A8466B">
        <w:rPr>
          <w:spacing w:val="-2"/>
          <w:sz w:val="20"/>
          <w:szCs w:val="20"/>
        </w:rPr>
        <w:t>m</w:t>
      </w:r>
      <w:r w:rsidRPr="00A8466B">
        <w:rPr>
          <w:sz w:val="20"/>
          <w:szCs w:val="20"/>
        </w:rPr>
        <w:t>e</w:t>
      </w:r>
      <w:r w:rsidRPr="00A8466B">
        <w:rPr>
          <w:spacing w:val="1"/>
          <w:sz w:val="20"/>
          <w:szCs w:val="20"/>
        </w:rPr>
        <w:t xml:space="preserve"> </w:t>
      </w:r>
      <w:r w:rsidRPr="00A8466B">
        <w:rPr>
          <w:sz w:val="20"/>
          <w:szCs w:val="20"/>
        </w:rPr>
        <w:t>tekstet</w:t>
      </w:r>
      <w:r w:rsidRPr="00A8466B">
        <w:rPr>
          <w:spacing w:val="1"/>
          <w:sz w:val="20"/>
          <w:szCs w:val="20"/>
        </w:rPr>
        <w:t xml:space="preserve"> </w:t>
      </w:r>
      <w:r w:rsidRPr="00A8466B">
        <w:rPr>
          <w:spacing w:val="-2"/>
          <w:sz w:val="20"/>
          <w:szCs w:val="20"/>
        </w:rPr>
        <w:t>m</w:t>
      </w:r>
      <w:r w:rsidRPr="00A8466B">
        <w:rPr>
          <w:sz w:val="20"/>
          <w:szCs w:val="20"/>
        </w:rPr>
        <w:t>ësi</w:t>
      </w:r>
      <w:r w:rsidRPr="00A8466B">
        <w:rPr>
          <w:spacing w:val="-2"/>
          <w:sz w:val="20"/>
          <w:szCs w:val="20"/>
        </w:rPr>
        <w:t>m</w:t>
      </w:r>
      <w:r w:rsidRPr="00A8466B">
        <w:rPr>
          <w:sz w:val="20"/>
          <w:szCs w:val="20"/>
        </w:rPr>
        <w:t>ore</w:t>
      </w:r>
      <w:r w:rsidRPr="00A8466B">
        <w:rPr>
          <w:spacing w:val="2"/>
          <w:sz w:val="20"/>
          <w:szCs w:val="20"/>
        </w:rPr>
        <w:t xml:space="preserve"> </w:t>
      </w:r>
      <w:r w:rsidRPr="00A8466B">
        <w:rPr>
          <w:sz w:val="20"/>
          <w:szCs w:val="20"/>
        </w:rPr>
        <w:t>ndih</w:t>
      </w:r>
      <w:r w:rsidRPr="00A8466B">
        <w:rPr>
          <w:spacing w:val="-2"/>
          <w:sz w:val="20"/>
          <w:szCs w:val="20"/>
        </w:rPr>
        <w:t>m</w:t>
      </w:r>
      <w:r w:rsidRPr="00A8466B">
        <w:rPr>
          <w:sz w:val="20"/>
          <w:szCs w:val="20"/>
        </w:rPr>
        <w:t>uan</w:t>
      </w:r>
      <w:r w:rsidRPr="00A8466B">
        <w:rPr>
          <w:spacing w:val="1"/>
          <w:sz w:val="20"/>
          <w:szCs w:val="20"/>
        </w:rPr>
        <w:t xml:space="preserve"> </w:t>
      </w:r>
      <w:r w:rsidRPr="00A8466B">
        <w:rPr>
          <w:sz w:val="20"/>
          <w:szCs w:val="20"/>
        </w:rPr>
        <w:t>dhe</w:t>
      </w:r>
      <w:r w:rsidRPr="00A8466B">
        <w:rPr>
          <w:spacing w:val="1"/>
          <w:sz w:val="20"/>
          <w:szCs w:val="20"/>
        </w:rPr>
        <w:t xml:space="preserve"> </w:t>
      </w:r>
      <w:r w:rsidRPr="00A8466B">
        <w:rPr>
          <w:sz w:val="20"/>
          <w:szCs w:val="20"/>
        </w:rPr>
        <w:t>i</w:t>
      </w:r>
      <w:r w:rsidRPr="00A8466B">
        <w:rPr>
          <w:spacing w:val="1"/>
          <w:sz w:val="20"/>
          <w:szCs w:val="20"/>
        </w:rPr>
        <w:t xml:space="preserve"> </w:t>
      </w:r>
      <w:r w:rsidRPr="00A8466B">
        <w:rPr>
          <w:sz w:val="20"/>
          <w:szCs w:val="20"/>
        </w:rPr>
        <w:t>dhanë</w:t>
      </w:r>
      <w:r w:rsidRPr="00A8466B">
        <w:rPr>
          <w:spacing w:val="1"/>
          <w:sz w:val="20"/>
          <w:szCs w:val="20"/>
        </w:rPr>
        <w:t xml:space="preserve"> </w:t>
      </w:r>
      <w:r w:rsidRPr="00A8466B">
        <w:rPr>
          <w:sz w:val="20"/>
          <w:szCs w:val="20"/>
        </w:rPr>
        <w:t>nat</w:t>
      </w:r>
      <w:r w:rsidRPr="00A8466B">
        <w:rPr>
          <w:spacing w:val="-1"/>
          <w:sz w:val="20"/>
          <w:szCs w:val="20"/>
        </w:rPr>
        <w:t>y</w:t>
      </w:r>
      <w:r w:rsidRPr="00A8466B">
        <w:rPr>
          <w:sz w:val="20"/>
          <w:szCs w:val="20"/>
        </w:rPr>
        <w:t>rë anës didaktike të të</w:t>
      </w:r>
      <w:r w:rsidRPr="00A8466B">
        <w:rPr>
          <w:spacing w:val="1"/>
          <w:sz w:val="20"/>
          <w:szCs w:val="20"/>
        </w:rPr>
        <w:t xml:space="preserve"> </w:t>
      </w:r>
      <w:r w:rsidRPr="00A8466B">
        <w:rPr>
          <w:sz w:val="20"/>
          <w:szCs w:val="20"/>
        </w:rPr>
        <w:t>nxënit.</w:t>
      </w:r>
      <w:r w:rsidRPr="00A8466B">
        <w:rPr>
          <w:spacing w:val="1"/>
          <w:sz w:val="20"/>
          <w:szCs w:val="20"/>
        </w:rPr>
        <w:t xml:space="preserve"> </w:t>
      </w:r>
      <w:r w:rsidRPr="00B86BCA">
        <w:rPr>
          <w:spacing w:val="-2"/>
          <w:sz w:val="20"/>
          <w:szCs w:val="20"/>
        </w:rPr>
        <w:t>H</w:t>
      </w:r>
      <w:r w:rsidRPr="00B86BCA">
        <w:rPr>
          <w:sz w:val="20"/>
          <w:szCs w:val="20"/>
        </w:rPr>
        <w:t>artimi</w:t>
      </w:r>
      <w:r w:rsidRPr="00A8466B">
        <w:rPr>
          <w:i/>
          <w:spacing w:val="1"/>
          <w:sz w:val="20"/>
          <w:szCs w:val="20"/>
        </w:rPr>
        <w:t xml:space="preserve"> </w:t>
      </w:r>
      <w:r w:rsidRPr="00A8466B">
        <w:rPr>
          <w:sz w:val="20"/>
          <w:szCs w:val="20"/>
        </w:rPr>
        <w:t>i</w:t>
      </w:r>
      <w:r w:rsidRPr="00A8466B">
        <w:rPr>
          <w:spacing w:val="1"/>
          <w:sz w:val="20"/>
          <w:szCs w:val="20"/>
        </w:rPr>
        <w:t xml:space="preserve"> </w:t>
      </w:r>
      <w:r w:rsidRPr="00A8466B">
        <w:rPr>
          <w:sz w:val="20"/>
          <w:szCs w:val="20"/>
        </w:rPr>
        <w:t>një</w:t>
      </w:r>
      <w:r w:rsidRPr="00A8466B">
        <w:rPr>
          <w:spacing w:val="1"/>
          <w:sz w:val="20"/>
          <w:szCs w:val="20"/>
        </w:rPr>
        <w:t xml:space="preserve"> </w:t>
      </w:r>
      <w:r w:rsidRPr="00A8466B">
        <w:rPr>
          <w:spacing w:val="-2"/>
          <w:sz w:val="20"/>
          <w:szCs w:val="20"/>
        </w:rPr>
        <w:t>m</w:t>
      </w:r>
      <w:r w:rsidRPr="00A8466B">
        <w:rPr>
          <w:sz w:val="20"/>
          <w:szCs w:val="20"/>
        </w:rPr>
        <w:t>anuali</w:t>
      </w:r>
      <w:r w:rsidRPr="00A8466B">
        <w:rPr>
          <w:spacing w:val="1"/>
          <w:sz w:val="20"/>
          <w:szCs w:val="20"/>
        </w:rPr>
        <w:t xml:space="preserve"> </w:t>
      </w:r>
      <w:r w:rsidRPr="00A8466B">
        <w:rPr>
          <w:sz w:val="20"/>
          <w:szCs w:val="20"/>
        </w:rPr>
        <w:t>të</w:t>
      </w:r>
      <w:r w:rsidRPr="00A8466B">
        <w:rPr>
          <w:spacing w:val="1"/>
          <w:sz w:val="20"/>
          <w:szCs w:val="20"/>
        </w:rPr>
        <w:t xml:space="preserve"> </w:t>
      </w:r>
      <w:r w:rsidRPr="00A8466B">
        <w:rPr>
          <w:sz w:val="20"/>
          <w:szCs w:val="20"/>
        </w:rPr>
        <w:t>parë</w:t>
      </w:r>
      <w:r w:rsidRPr="00A8466B">
        <w:rPr>
          <w:spacing w:val="1"/>
          <w:sz w:val="20"/>
          <w:szCs w:val="20"/>
        </w:rPr>
        <w:t xml:space="preserve"> </w:t>
      </w:r>
      <w:r w:rsidRPr="00A8466B">
        <w:rPr>
          <w:spacing w:val="-2"/>
          <w:sz w:val="20"/>
          <w:szCs w:val="20"/>
        </w:rPr>
        <w:t>m</w:t>
      </w:r>
      <w:r w:rsidRPr="00A8466B">
        <w:rPr>
          <w:sz w:val="20"/>
          <w:szCs w:val="20"/>
        </w:rPr>
        <w:t>odest</w:t>
      </w:r>
      <w:r w:rsidRPr="00A8466B">
        <w:rPr>
          <w:spacing w:val="1"/>
          <w:sz w:val="20"/>
          <w:szCs w:val="20"/>
        </w:rPr>
        <w:t xml:space="preserve"> </w:t>
      </w:r>
      <w:r w:rsidRPr="00A8466B">
        <w:rPr>
          <w:sz w:val="20"/>
          <w:szCs w:val="20"/>
        </w:rPr>
        <w:t>botuar</w:t>
      </w:r>
      <w:r w:rsidRPr="00A8466B">
        <w:rPr>
          <w:spacing w:val="1"/>
          <w:sz w:val="20"/>
          <w:szCs w:val="20"/>
        </w:rPr>
        <w:t xml:space="preserve"> </w:t>
      </w:r>
      <w:r>
        <w:rPr>
          <w:spacing w:val="1"/>
          <w:sz w:val="20"/>
          <w:szCs w:val="20"/>
        </w:rPr>
        <w:t xml:space="preserve">me vijime </w:t>
      </w:r>
      <w:r w:rsidRPr="00A8466B">
        <w:rPr>
          <w:sz w:val="20"/>
          <w:szCs w:val="20"/>
        </w:rPr>
        <w:t>në</w:t>
      </w:r>
      <w:r w:rsidRPr="00A8466B">
        <w:rPr>
          <w:spacing w:val="1"/>
          <w:sz w:val="20"/>
          <w:szCs w:val="20"/>
        </w:rPr>
        <w:t xml:space="preserve"> </w:t>
      </w:r>
      <w:r w:rsidRPr="00A8466B">
        <w:rPr>
          <w:sz w:val="20"/>
          <w:szCs w:val="20"/>
        </w:rPr>
        <w:t>revist</w:t>
      </w:r>
      <w:r>
        <w:rPr>
          <w:sz w:val="20"/>
          <w:szCs w:val="20"/>
        </w:rPr>
        <w:t>ë</w:t>
      </w:r>
      <w:r w:rsidRPr="00A8466B">
        <w:rPr>
          <w:sz w:val="20"/>
          <w:szCs w:val="20"/>
        </w:rPr>
        <w:t>n</w:t>
      </w:r>
      <w:r w:rsidRPr="00A8466B">
        <w:rPr>
          <w:spacing w:val="1"/>
          <w:sz w:val="20"/>
          <w:szCs w:val="20"/>
        </w:rPr>
        <w:t xml:space="preserve"> </w:t>
      </w:r>
      <w:r w:rsidRPr="00A8466B">
        <w:rPr>
          <w:sz w:val="20"/>
          <w:szCs w:val="20"/>
        </w:rPr>
        <w:t>“Drita”</w:t>
      </w:r>
      <w:r w:rsidRPr="00A8466B">
        <w:rPr>
          <w:spacing w:val="1"/>
          <w:sz w:val="20"/>
          <w:szCs w:val="20"/>
        </w:rPr>
        <w:t xml:space="preserve"> </w:t>
      </w:r>
      <w:r w:rsidRPr="00A8466B">
        <w:rPr>
          <w:sz w:val="20"/>
          <w:szCs w:val="20"/>
        </w:rPr>
        <w:t xml:space="preserve">dhe </w:t>
      </w:r>
      <w:r w:rsidRPr="00A8466B">
        <w:rPr>
          <w:spacing w:val="-2"/>
          <w:sz w:val="20"/>
          <w:szCs w:val="20"/>
        </w:rPr>
        <w:t>m</w:t>
      </w:r>
      <w:r w:rsidRPr="00A8466B">
        <w:rPr>
          <w:sz w:val="20"/>
          <w:szCs w:val="20"/>
        </w:rPr>
        <w:t>ë</w:t>
      </w:r>
      <w:r w:rsidRPr="00A8466B">
        <w:rPr>
          <w:spacing w:val="2"/>
          <w:sz w:val="20"/>
          <w:szCs w:val="20"/>
        </w:rPr>
        <w:t xml:space="preserve"> </w:t>
      </w:r>
      <w:r w:rsidRPr="00A8466B">
        <w:rPr>
          <w:sz w:val="20"/>
          <w:szCs w:val="20"/>
        </w:rPr>
        <w:t>pas</w:t>
      </w:r>
      <w:r w:rsidRPr="00A8466B">
        <w:rPr>
          <w:spacing w:val="1"/>
          <w:sz w:val="20"/>
          <w:szCs w:val="20"/>
        </w:rPr>
        <w:t xml:space="preserve"> </w:t>
      </w:r>
      <w:r>
        <w:rPr>
          <w:spacing w:val="1"/>
          <w:sz w:val="20"/>
          <w:szCs w:val="20"/>
        </w:rPr>
        <w:t>“</w:t>
      </w:r>
      <w:r w:rsidRPr="00A8466B">
        <w:rPr>
          <w:sz w:val="20"/>
          <w:szCs w:val="20"/>
        </w:rPr>
        <w:t>Dituria</w:t>
      </w:r>
      <w:r>
        <w:rPr>
          <w:sz w:val="20"/>
          <w:szCs w:val="20"/>
        </w:rPr>
        <w:t>”</w:t>
      </w:r>
      <w:r w:rsidRPr="00A8466B">
        <w:rPr>
          <w:spacing w:val="1"/>
          <w:sz w:val="20"/>
          <w:szCs w:val="20"/>
        </w:rPr>
        <w:t xml:space="preserve"> </w:t>
      </w:r>
      <w:r w:rsidRPr="00A8466B">
        <w:rPr>
          <w:sz w:val="20"/>
          <w:szCs w:val="20"/>
        </w:rPr>
        <w:t>në</w:t>
      </w:r>
      <w:r w:rsidRPr="00A8466B">
        <w:rPr>
          <w:spacing w:val="1"/>
          <w:sz w:val="20"/>
          <w:szCs w:val="20"/>
        </w:rPr>
        <w:t xml:space="preserve"> </w:t>
      </w:r>
      <w:r w:rsidRPr="00A8466B">
        <w:rPr>
          <w:sz w:val="20"/>
          <w:szCs w:val="20"/>
        </w:rPr>
        <w:t>vitet</w:t>
      </w:r>
      <w:r w:rsidRPr="00A8466B">
        <w:rPr>
          <w:spacing w:val="1"/>
          <w:sz w:val="20"/>
          <w:szCs w:val="20"/>
        </w:rPr>
        <w:t xml:space="preserve"> </w:t>
      </w:r>
      <w:r w:rsidRPr="00A8466B">
        <w:rPr>
          <w:sz w:val="20"/>
          <w:szCs w:val="20"/>
        </w:rPr>
        <w:t>1884-1885, ishte</w:t>
      </w:r>
      <w:r w:rsidRPr="00A8466B">
        <w:rPr>
          <w:spacing w:val="2"/>
          <w:sz w:val="20"/>
          <w:szCs w:val="20"/>
        </w:rPr>
        <w:t xml:space="preserve"> </w:t>
      </w:r>
      <w:r w:rsidRPr="00A8466B">
        <w:rPr>
          <w:sz w:val="20"/>
          <w:szCs w:val="20"/>
        </w:rPr>
        <w:t>një</w:t>
      </w:r>
      <w:r w:rsidRPr="00A8466B">
        <w:rPr>
          <w:spacing w:val="2"/>
          <w:sz w:val="20"/>
          <w:szCs w:val="20"/>
        </w:rPr>
        <w:t xml:space="preserve"> </w:t>
      </w:r>
      <w:r w:rsidRPr="00A8466B">
        <w:rPr>
          <w:sz w:val="20"/>
          <w:szCs w:val="20"/>
        </w:rPr>
        <w:t>ndih</w:t>
      </w:r>
      <w:r w:rsidRPr="00A8466B">
        <w:rPr>
          <w:spacing w:val="-2"/>
          <w:sz w:val="20"/>
          <w:szCs w:val="20"/>
        </w:rPr>
        <w:t>m</w:t>
      </w:r>
      <w:r w:rsidRPr="00A8466B">
        <w:rPr>
          <w:sz w:val="20"/>
          <w:szCs w:val="20"/>
        </w:rPr>
        <w:t>ë</w:t>
      </w:r>
      <w:r w:rsidRPr="00A8466B">
        <w:rPr>
          <w:spacing w:val="2"/>
          <w:sz w:val="20"/>
          <w:szCs w:val="20"/>
        </w:rPr>
        <w:t xml:space="preserve"> </w:t>
      </w:r>
      <w:r w:rsidRPr="00A8466B">
        <w:rPr>
          <w:sz w:val="20"/>
          <w:szCs w:val="20"/>
        </w:rPr>
        <w:t>e</w:t>
      </w:r>
      <w:r w:rsidRPr="00A8466B">
        <w:rPr>
          <w:spacing w:val="2"/>
          <w:sz w:val="20"/>
          <w:szCs w:val="20"/>
        </w:rPr>
        <w:t xml:space="preserve"> </w:t>
      </w:r>
      <w:r w:rsidRPr="00A8466B">
        <w:rPr>
          <w:spacing w:val="-2"/>
          <w:sz w:val="20"/>
          <w:szCs w:val="20"/>
        </w:rPr>
        <w:t>m</w:t>
      </w:r>
      <w:r w:rsidRPr="00A8466B">
        <w:rPr>
          <w:spacing w:val="-1"/>
          <w:sz w:val="20"/>
          <w:szCs w:val="20"/>
        </w:rPr>
        <w:t>a</w:t>
      </w:r>
      <w:r w:rsidRPr="00A8466B">
        <w:rPr>
          <w:sz w:val="20"/>
          <w:szCs w:val="20"/>
        </w:rPr>
        <w:t>dhe</w:t>
      </w:r>
      <w:r w:rsidRPr="00A8466B">
        <w:rPr>
          <w:spacing w:val="2"/>
          <w:sz w:val="20"/>
          <w:szCs w:val="20"/>
        </w:rPr>
        <w:t xml:space="preserve"> </w:t>
      </w:r>
      <w:r w:rsidRPr="00A8466B">
        <w:rPr>
          <w:sz w:val="20"/>
          <w:szCs w:val="20"/>
        </w:rPr>
        <w:t>për</w:t>
      </w:r>
      <w:r w:rsidRPr="00A8466B">
        <w:rPr>
          <w:spacing w:val="2"/>
          <w:sz w:val="20"/>
          <w:szCs w:val="20"/>
        </w:rPr>
        <w:t xml:space="preserve"> </w:t>
      </w:r>
      <w:r w:rsidRPr="00A8466B">
        <w:rPr>
          <w:spacing w:val="-2"/>
          <w:sz w:val="20"/>
          <w:szCs w:val="20"/>
        </w:rPr>
        <w:t>m</w:t>
      </w:r>
      <w:r w:rsidRPr="00A8466B">
        <w:rPr>
          <w:sz w:val="20"/>
          <w:szCs w:val="20"/>
        </w:rPr>
        <w:t>ësuesit</w:t>
      </w:r>
      <w:r w:rsidRPr="00A8466B">
        <w:rPr>
          <w:spacing w:val="2"/>
          <w:sz w:val="20"/>
          <w:szCs w:val="20"/>
        </w:rPr>
        <w:t xml:space="preserve"> </w:t>
      </w:r>
      <w:r w:rsidRPr="00A8466B">
        <w:rPr>
          <w:sz w:val="20"/>
          <w:szCs w:val="20"/>
        </w:rPr>
        <w:t>shqiptarë,</w:t>
      </w:r>
      <w:r w:rsidRPr="00A8466B">
        <w:rPr>
          <w:spacing w:val="2"/>
          <w:sz w:val="20"/>
          <w:szCs w:val="20"/>
        </w:rPr>
        <w:t xml:space="preserve"> </w:t>
      </w:r>
      <w:r w:rsidRPr="00A8466B">
        <w:rPr>
          <w:sz w:val="20"/>
          <w:szCs w:val="20"/>
        </w:rPr>
        <w:t>në</w:t>
      </w:r>
      <w:r w:rsidRPr="00A8466B">
        <w:rPr>
          <w:spacing w:val="2"/>
          <w:sz w:val="20"/>
          <w:szCs w:val="20"/>
        </w:rPr>
        <w:t xml:space="preserve"> </w:t>
      </w:r>
      <w:r w:rsidRPr="00A8466B">
        <w:rPr>
          <w:spacing w:val="-2"/>
          <w:sz w:val="20"/>
          <w:szCs w:val="20"/>
        </w:rPr>
        <w:t>m</w:t>
      </w:r>
      <w:r w:rsidRPr="00A8466B">
        <w:rPr>
          <w:sz w:val="20"/>
          <w:szCs w:val="20"/>
        </w:rPr>
        <w:t>unge</w:t>
      </w:r>
      <w:r w:rsidRPr="00A8466B">
        <w:rPr>
          <w:spacing w:val="1"/>
          <w:sz w:val="20"/>
          <w:szCs w:val="20"/>
        </w:rPr>
        <w:t>s</w:t>
      </w:r>
      <w:r w:rsidRPr="00A8466B">
        <w:rPr>
          <w:sz w:val="20"/>
          <w:szCs w:val="20"/>
        </w:rPr>
        <w:t>ë të</w:t>
      </w:r>
      <w:r w:rsidRPr="00A8466B">
        <w:rPr>
          <w:spacing w:val="2"/>
          <w:sz w:val="20"/>
          <w:szCs w:val="20"/>
        </w:rPr>
        <w:t xml:space="preserve"> </w:t>
      </w:r>
      <w:r w:rsidRPr="00A8466B">
        <w:rPr>
          <w:sz w:val="20"/>
          <w:szCs w:val="20"/>
        </w:rPr>
        <w:t>teksteve</w:t>
      </w:r>
      <w:r w:rsidRPr="00A8466B">
        <w:rPr>
          <w:spacing w:val="2"/>
          <w:sz w:val="20"/>
          <w:szCs w:val="20"/>
        </w:rPr>
        <w:t xml:space="preserve"> </w:t>
      </w:r>
      <w:r w:rsidRPr="00A8466B">
        <w:rPr>
          <w:sz w:val="20"/>
          <w:szCs w:val="20"/>
        </w:rPr>
        <w:t>dhe</w:t>
      </w:r>
      <w:r w:rsidRPr="00A8466B">
        <w:rPr>
          <w:spacing w:val="2"/>
          <w:sz w:val="20"/>
          <w:szCs w:val="20"/>
        </w:rPr>
        <w:t xml:space="preserve"> </w:t>
      </w:r>
      <w:r w:rsidRPr="00A8466B">
        <w:rPr>
          <w:sz w:val="20"/>
          <w:szCs w:val="20"/>
        </w:rPr>
        <w:t>doku</w:t>
      </w:r>
      <w:r w:rsidRPr="00A8466B">
        <w:rPr>
          <w:spacing w:val="-2"/>
          <w:sz w:val="20"/>
          <w:szCs w:val="20"/>
        </w:rPr>
        <w:t>m</w:t>
      </w:r>
      <w:r w:rsidRPr="00A8466B">
        <w:rPr>
          <w:sz w:val="20"/>
          <w:szCs w:val="20"/>
        </w:rPr>
        <w:t>entacionit.</w:t>
      </w:r>
      <w:r w:rsidRPr="00A8466B">
        <w:rPr>
          <w:spacing w:val="1"/>
          <w:sz w:val="20"/>
          <w:szCs w:val="20"/>
        </w:rPr>
        <w:t xml:space="preserve"> </w:t>
      </w:r>
      <w:r w:rsidRPr="00A8466B">
        <w:rPr>
          <w:sz w:val="20"/>
          <w:szCs w:val="20"/>
        </w:rPr>
        <w:t>Po</w:t>
      </w:r>
      <w:r w:rsidRPr="00A8466B">
        <w:rPr>
          <w:spacing w:val="1"/>
          <w:sz w:val="20"/>
          <w:szCs w:val="20"/>
        </w:rPr>
        <w:t xml:space="preserve"> </w:t>
      </w:r>
      <w:r w:rsidRPr="00A8466B">
        <w:rPr>
          <w:sz w:val="20"/>
          <w:szCs w:val="20"/>
        </w:rPr>
        <w:t xml:space="preserve">vetë </w:t>
      </w:r>
      <w:r w:rsidRPr="00B86BCA">
        <w:rPr>
          <w:sz w:val="20"/>
          <w:szCs w:val="20"/>
        </w:rPr>
        <w:t>tek</w:t>
      </w:r>
      <w:r w:rsidRPr="00B86BCA">
        <w:rPr>
          <w:spacing w:val="-1"/>
          <w:sz w:val="20"/>
          <w:szCs w:val="20"/>
        </w:rPr>
        <w:t>s</w:t>
      </w:r>
      <w:r w:rsidRPr="00B86BCA">
        <w:rPr>
          <w:sz w:val="20"/>
          <w:szCs w:val="20"/>
        </w:rPr>
        <w:t>tet</w:t>
      </w:r>
      <w:r w:rsidRPr="00B86BCA">
        <w:rPr>
          <w:spacing w:val="2"/>
          <w:sz w:val="20"/>
          <w:szCs w:val="20"/>
        </w:rPr>
        <w:t xml:space="preserve"> </w:t>
      </w:r>
      <w:r w:rsidRPr="00B86BCA">
        <w:rPr>
          <w:sz w:val="20"/>
          <w:szCs w:val="20"/>
        </w:rPr>
        <w:t>e</w:t>
      </w:r>
      <w:r w:rsidRPr="00B86BCA">
        <w:rPr>
          <w:spacing w:val="2"/>
          <w:sz w:val="20"/>
          <w:szCs w:val="20"/>
        </w:rPr>
        <w:t xml:space="preserve"> </w:t>
      </w:r>
      <w:r w:rsidRPr="00B86BCA">
        <w:rPr>
          <w:spacing w:val="-1"/>
          <w:sz w:val="20"/>
          <w:szCs w:val="20"/>
        </w:rPr>
        <w:t>p</w:t>
      </w:r>
      <w:r w:rsidRPr="00B86BCA">
        <w:rPr>
          <w:sz w:val="20"/>
          <w:szCs w:val="20"/>
        </w:rPr>
        <w:t>ë</w:t>
      </w:r>
      <w:r w:rsidRPr="00B86BCA">
        <w:rPr>
          <w:spacing w:val="-1"/>
          <w:sz w:val="20"/>
          <w:szCs w:val="20"/>
        </w:rPr>
        <w:t>r</w:t>
      </w:r>
      <w:r w:rsidRPr="00B86BCA">
        <w:rPr>
          <w:sz w:val="20"/>
          <w:szCs w:val="20"/>
        </w:rPr>
        <w:t>gatitur</w:t>
      </w:r>
      <w:r w:rsidRPr="00A8466B">
        <w:rPr>
          <w:i/>
          <w:sz w:val="20"/>
          <w:szCs w:val="20"/>
        </w:rPr>
        <w:t xml:space="preserve"> </w:t>
      </w:r>
      <w:r w:rsidRPr="00A8466B">
        <w:rPr>
          <w:sz w:val="20"/>
          <w:szCs w:val="20"/>
        </w:rPr>
        <w:t>p</w:t>
      </w:r>
      <w:r w:rsidRPr="00A8466B">
        <w:rPr>
          <w:spacing w:val="-1"/>
          <w:sz w:val="20"/>
          <w:szCs w:val="20"/>
        </w:rPr>
        <w:t>r</w:t>
      </w:r>
      <w:r w:rsidRPr="00A8466B">
        <w:rPr>
          <w:sz w:val="20"/>
          <w:szCs w:val="20"/>
        </w:rPr>
        <w:t>ej</w:t>
      </w:r>
      <w:r w:rsidRPr="00A8466B">
        <w:rPr>
          <w:spacing w:val="1"/>
          <w:sz w:val="20"/>
          <w:szCs w:val="20"/>
        </w:rPr>
        <w:t xml:space="preserve"> </w:t>
      </w:r>
      <w:r w:rsidRPr="00A8466B">
        <w:rPr>
          <w:sz w:val="20"/>
          <w:szCs w:val="20"/>
        </w:rPr>
        <w:t>tyre</w:t>
      </w:r>
      <w:r w:rsidRPr="00A8466B">
        <w:rPr>
          <w:spacing w:val="1"/>
          <w:sz w:val="20"/>
          <w:szCs w:val="20"/>
        </w:rPr>
        <w:t xml:space="preserve"> </w:t>
      </w:r>
      <w:r w:rsidRPr="00A8466B">
        <w:rPr>
          <w:sz w:val="20"/>
          <w:szCs w:val="20"/>
        </w:rPr>
        <w:t>(në</w:t>
      </w:r>
      <w:r w:rsidRPr="00A8466B">
        <w:rPr>
          <w:spacing w:val="1"/>
          <w:sz w:val="20"/>
          <w:szCs w:val="20"/>
        </w:rPr>
        <w:t xml:space="preserve"> </w:t>
      </w:r>
      <w:r w:rsidRPr="00A8466B">
        <w:rPr>
          <w:sz w:val="20"/>
          <w:szCs w:val="20"/>
        </w:rPr>
        <w:t>ve</w:t>
      </w:r>
      <w:r w:rsidRPr="00A8466B">
        <w:rPr>
          <w:spacing w:val="-1"/>
          <w:sz w:val="20"/>
          <w:szCs w:val="20"/>
        </w:rPr>
        <w:t>ç</w:t>
      </w:r>
      <w:r w:rsidRPr="00A8466B">
        <w:rPr>
          <w:sz w:val="20"/>
          <w:szCs w:val="20"/>
        </w:rPr>
        <w:t>anti</w:t>
      </w:r>
      <w:r w:rsidRPr="00A8466B">
        <w:rPr>
          <w:spacing w:val="1"/>
          <w:sz w:val="20"/>
          <w:szCs w:val="20"/>
        </w:rPr>
        <w:t xml:space="preserve"> </w:t>
      </w:r>
      <w:r>
        <w:rPr>
          <w:spacing w:val="1"/>
          <w:sz w:val="20"/>
          <w:szCs w:val="20"/>
        </w:rPr>
        <w:t xml:space="preserve">nga </w:t>
      </w:r>
      <w:r w:rsidRPr="00A8466B">
        <w:rPr>
          <w:sz w:val="20"/>
          <w:szCs w:val="20"/>
        </w:rPr>
        <w:t>Nai</w:t>
      </w:r>
      <w:r w:rsidRPr="00A8466B">
        <w:rPr>
          <w:spacing w:val="-2"/>
          <w:sz w:val="20"/>
          <w:szCs w:val="20"/>
        </w:rPr>
        <w:t>m</w:t>
      </w:r>
      <w:r w:rsidRPr="00A8466B">
        <w:rPr>
          <w:sz w:val="20"/>
          <w:szCs w:val="20"/>
        </w:rPr>
        <w:t>i) paraqitnin</w:t>
      </w:r>
      <w:r w:rsidRPr="00A8466B">
        <w:rPr>
          <w:spacing w:val="2"/>
          <w:sz w:val="20"/>
          <w:szCs w:val="20"/>
        </w:rPr>
        <w:t xml:space="preserve"> </w:t>
      </w:r>
      <w:r w:rsidRPr="00A8466B">
        <w:rPr>
          <w:sz w:val="20"/>
          <w:szCs w:val="20"/>
        </w:rPr>
        <w:t>karakterin</w:t>
      </w:r>
      <w:r w:rsidRPr="00A8466B">
        <w:rPr>
          <w:spacing w:val="2"/>
          <w:sz w:val="20"/>
          <w:szCs w:val="20"/>
        </w:rPr>
        <w:t xml:space="preserve"> </w:t>
      </w:r>
      <w:r w:rsidRPr="00A8466B">
        <w:rPr>
          <w:sz w:val="20"/>
          <w:szCs w:val="20"/>
        </w:rPr>
        <w:t>s</w:t>
      </w:r>
      <w:r w:rsidRPr="00A8466B">
        <w:rPr>
          <w:spacing w:val="-2"/>
          <w:sz w:val="20"/>
          <w:szCs w:val="20"/>
        </w:rPr>
        <w:t>h</w:t>
      </w:r>
      <w:r w:rsidRPr="00A8466B">
        <w:rPr>
          <w:sz w:val="20"/>
          <w:szCs w:val="20"/>
        </w:rPr>
        <w:t>kencor</w:t>
      </w:r>
      <w:r w:rsidRPr="00A8466B">
        <w:rPr>
          <w:spacing w:val="1"/>
          <w:sz w:val="20"/>
          <w:szCs w:val="20"/>
        </w:rPr>
        <w:t xml:space="preserve"> </w:t>
      </w:r>
      <w:r w:rsidRPr="00A8466B">
        <w:rPr>
          <w:sz w:val="20"/>
          <w:szCs w:val="20"/>
        </w:rPr>
        <w:t>dhe</w:t>
      </w:r>
      <w:r w:rsidRPr="00A8466B">
        <w:rPr>
          <w:spacing w:val="1"/>
          <w:sz w:val="20"/>
          <w:szCs w:val="20"/>
        </w:rPr>
        <w:t xml:space="preserve"> </w:t>
      </w:r>
      <w:r w:rsidRPr="00A8466B">
        <w:rPr>
          <w:sz w:val="20"/>
          <w:szCs w:val="20"/>
        </w:rPr>
        <w:t>edukativ</w:t>
      </w:r>
      <w:r w:rsidRPr="00A8466B">
        <w:rPr>
          <w:spacing w:val="1"/>
          <w:sz w:val="20"/>
          <w:szCs w:val="20"/>
        </w:rPr>
        <w:t xml:space="preserve"> </w:t>
      </w:r>
      <w:r>
        <w:rPr>
          <w:sz w:val="20"/>
          <w:szCs w:val="20"/>
        </w:rPr>
        <w:t xml:space="preserve">me </w:t>
      </w:r>
      <w:r w:rsidRPr="00A8466B">
        <w:rPr>
          <w:sz w:val="20"/>
          <w:szCs w:val="20"/>
        </w:rPr>
        <w:t>orientim drejt</w:t>
      </w:r>
      <w:r w:rsidRPr="00A8466B">
        <w:rPr>
          <w:spacing w:val="1"/>
          <w:sz w:val="20"/>
          <w:szCs w:val="20"/>
        </w:rPr>
        <w:t xml:space="preserve"> </w:t>
      </w:r>
      <w:r w:rsidRPr="00A8466B">
        <w:rPr>
          <w:sz w:val="20"/>
          <w:szCs w:val="20"/>
        </w:rPr>
        <w:t>didaktikës,</w:t>
      </w:r>
      <w:r w:rsidRPr="00A8466B">
        <w:rPr>
          <w:spacing w:val="1"/>
          <w:sz w:val="20"/>
          <w:szCs w:val="20"/>
        </w:rPr>
        <w:t xml:space="preserve"> </w:t>
      </w:r>
      <w:r w:rsidRPr="00A8466B">
        <w:rPr>
          <w:spacing w:val="-2"/>
          <w:sz w:val="20"/>
          <w:szCs w:val="20"/>
        </w:rPr>
        <w:t>m</w:t>
      </w:r>
      <w:r w:rsidRPr="00A8466B">
        <w:rPr>
          <w:sz w:val="20"/>
          <w:szCs w:val="20"/>
        </w:rPr>
        <w:t>ar</w:t>
      </w:r>
      <w:r>
        <w:rPr>
          <w:sz w:val="20"/>
          <w:szCs w:val="20"/>
        </w:rPr>
        <w:t>r</w:t>
      </w:r>
      <w:r w:rsidRPr="00A8466B">
        <w:rPr>
          <w:sz w:val="20"/>
          <w:szCs w:val="20"/>
        </w:rPr>
        <w:t>jes</w:t>
      </w:r>
      <w:r w:rsidRPr="00A8466B">
        <w:rPr>
          <w:spacing w:val="1"/>
          <w:sz w:val="20"/>
          <w:szCs w:val="20"/>
        </w:rPr>
        <w:t xml:space="preserve"> </w:t>
      </w:r>
      <w:r w:rsidRPr="00A8466B">
        <w:rPr>
          <w:sz w:val="20"/>
          <w:szCs w:val="20"/>
        </w:rPr>
        <w:t>parasysh</w:t>
      </w:r>
      <w:r w:rsidRPr="00A8466B">
        <w:rPr>
          <w:spacing w:val="1"/>
          <w:sz w:val="20"/>
          <w:szCs w:val="20"/>
        </w:rPr>
        <w:t xml:space="preserve"> </w:t>
      </w:r>
      <w:r w:rsidRPr="00A8466B">
        <w:rPr>
          <w:sz w:val="20"/>
          <w:szCs w:val="20"/>
        </w:rPr>
        <w:t>të veçori</w:t>
      </w:r>
      <w:r w:rsidRPr="00A8466B">
        <w:rPr>
          <w:spacing w:val="-1"/>
          <w:sz w:val="20"/>
          <w:szCs w:val="20"/>
        </w:rPr>
        <w:t>v</w:t>
      </w:r>
      <w:r w:rsidRPr="00A8466B">
        <w:rPr>
          <w:sz w:val="20"/>
          <w:szCs w:val="20"/>
        </w:rPr>
        <w:t>e</w:t>
      </w:r>
      <w:r w:rsidRPr="00A8466B">
        <w:rPr>
          <w:spacing w:val="12"/>
          <w:sz w:val="20"/>
          <w:szCs w:val="20"/>
        </w:rPr>
        <w:t xml:space="preserve"> </w:t>
      </w:r>
      <w:r w:rsidRPr="00A8466B">
        <w:rPr>
          <w:sz w:val="20"/>
          <w:szCs w:val="20"/>
        </w:rPr>
        <w:t>të</w:t>
      </w:r>
      <w:r w:rsidRPr="00A8466B">
        <w:rPr>
          <w:spacing w:val="12"/>
          <w:sz w:val="20"/>
          <w:szCs w:val="20"/>
        </w:rPr>
        <w:t xml:space="preserve"> </w:t>
      </w:r>
      <w:r w:rsidRPr="00A8466B">
        <w:rPr>
          <w:sz w:val="20"/>
          <w:szCs w:val="20"/>
        </w:rPr>
        <w:t>moshës.</w:t>
      </w:r>
      <w:r w:rsidRPr="00A8466B">
        <w:rPr>
          <w:spacing w:val="12"/>
          <w:sz w:val="20"/>
          <w:szCs w:val="20"/>
        </w:rPr>
        <w:t xml:space="preserve"> </w:t>
      </w:r>
      <w:r w:rsidRPr="00A8466B">
        <w:rPr>
          <w:sz w:val="20"/>
          <w:szCs w:val="20"/>
        </w:rPr>
        <w:t>Të</w:t>
      </w:r>
      <w:r w:rsidRPr="00A8466B">
        <w:rPr>
          <w:spacing w:val="12"/>
          <w:sz w:val="20"/>
          <w:szCs w:val="20"/>
        </w:rPr>
        <w:t xml:space="preserve"> </w:t>
      </w:r>
      <w:r w:rsidRPr="00A8466B">
        <w:rPr>
          <w:sz w:val="20"/>
          <w:szCs w:val="20"/>
        </w:rPr>
        <w:t>gjit</w:t>
      </w:r>
      <w:r w:rsidRPr="00A8466B">
        <w:rPr>
          <w:spacing w:val="-1"/>
          <w:sz w:val="20"/>
          <w:szCs w:val="20"/>
        </w:rPr>
        <w:t>h</w:t>
      </w:r>
      <w:r w:rsidRPr="00A8466B">
        <w:rPr>
          <w:sz w:val="20"/>
          <w:szCs w:val="20"/>
        </w:rPr>
        <w:t>a</w:t>
      </w:r>
      <w:r w:rsidRPr="00A8466B">
        <w:rPr>
          <w:spacing w:val="12"/>
          <w:sz w:val="20"/>
          <w:szCs w:val="20"/>
        </w:rPr>
        <w:t xml:space="preserve"> </w:t>
      </w:r>
      <w:r w:rsidRPr="00A8466B">
        <w:rPr>
          <w:sz w:val="20"/>
          <w:szCs w:val="20"/>
        </w:rPr>
        <w:t>këto</w:t>
      </w:r>
      <w:r w:rsidRPr="00A8466B">
        <w:rPr>
          <w:spacing w:val="10"/>
          <w:sz w:val="20"/>
          <w:szCs w:val="20"/>
        </w:rPr>
        <w:t xml:space="preserve"> </w:t>
      </w:r>
      <w:r w:rsidRPr="00A8466B">
        <w:rPr>
          <w:sz w:val="20"/>
          <w:szCs w:val="20"/>
        </w:rPr>
        <w:t>janë</w:t>
      </w:r>
      <w:r w:rsidRPr="00A8466B">
        <w:rPr>
          <w:spacing w:val="12"/>
          <w:sz w:val="20"/>
          <w:szCs w:val="20"/>
        </w:rPr>
        <w:t xml:space="preserve"> </w:t>
      </w:r>
      <w:r w:rsidRPr="00A8466B">
        <w:rPr>
          <w:sz w:val="20"/>
          <w:szCs w:val="20"/>
        </w:rPr>
        <w:t>tregues</w:t>
      </w:r>
      <w:r w:rsidRPr="00A8466B">
        <w:rPr>
          <w:spacing w:val="9"/>
          <w:sz w:val="20"/>
          <w:szCs w:val="20"/>
        </w:rPr>
        <w:t xml:space="preserve"> </w:t>
      </w:r>
      <w:r w:rsidRPr="00A8466B">
        <w:rPr>
          <w:sz w:val="20"/>
          <w:szCs w:val="20"/>
        </w:rPr>
        <w:t>të</w:t>
      </w:r>
      <w:r w:rsidRPr="00A8466B">
        <w:rPr>
          <w:spacing w:val="12"/>
          <w:sz w:val="20"/>
          <w:szCs w:val="20"/>
        </w:rPr>
        <w:t xml:space="preserve"> </w:t>
      </w:r>
      <w:r w:rsidRPr="00A8466B">
        <w:rPr>
          <w:sz w:val="20"/>
          <w:szCs w:val="20"/>
        </w:rPr>
        <w:t>një</w:t>
      </w:r>
      <w:r w:rsidRPr="00A8466B">
        <w:rPr>
          <w:spacing w:val="12"/>
          <w:sz w:val="20"/>
          <w:szCs w:val="20"/>
        </w:rPr>
        <w:t xml:space="preserve"> </w:t>
      </w:r>
      <w:r w:rsidRPr="00A8466B">
        <w:rPr>
          <w:sz w:val="20"/>
          <w:szCs w:val="20"/>
        </w:rPr>
        <w:t>orienti</w:t>
      </w:r>
      <w:r w:rsidRPr="00A8466B">
        <w:rPr>
          <w:spacing w:val="-2"/>
          <w:sz w:val="20"/>
          <w:szCs w:val="20"/>
        </w:rPr>
        <w:t>m</w:t>
      </w:r>
      <w:r w:rsidRPr="00A8466B">
        <w:rPr>
          <w:sz w:val="20"/>
          <w:szCs w:val="20"/>
        </w:rPr>
        <w:t>i</w:t>
      </w:r>
      <w:r w:rsidRPr="00A8466B">
        <w:rPr>
          <w:spacing w:val="12"/>
          <w:sz w:val="20"/>
          <w:szCs w:val="20"/>
        </w:rPr>
        <w:t xml:space="preserve"> </w:t>
      </w:r>
      <w:r w:rsidRPr="00A8466B">
        <w:rPr>
          <w:sz w:val="20"/>
          <w:szCs w:val="20"/>
        </w:rPr>
        <w:t>të</w:t>
      </w:r>
      <w:r w:rsidRPr="00A8466B">
        <w:rPr>
          <w:spacing w:val="12"/>
          <w:sz w:val="20"/>
          <w:szCs w:val="20"/>
        </w:rPr>
        <w:t xml:space="preserve"> </w:t>
      </w:r>
      <w:r w:rsidRPr="00A8466B">
        <w:rPr>
          <w:sz w:val="20"/>
          <w:szCs w:val="20"/>
        </w:rPr>
        <w:t>qar</w:t>
      </w:r>
      <w:r w:rsidRPr="00A8466B">
        <w:rPr>
          <w:spacing w:val="-2"/>
          <w:sz w:val="20"/>
          <w:szCs w:val="20"/>
        </w:rPr>
        <w:t>t</w:t>
      </w:r>
      <w:r w:rsidRPr="00A8466B">
        <w:rPr>
          <w:sz w:val="20"/>
          <w:szCs w:val="20"/>
        </w:rPr>
        <w:t>ë</w:t>
      </w:r>
      <w:r w:rsidRPr="00A8466B">
        <w:rPr>
          <w:spacing w:val="11"/>
          <w:sz w:val="20"/>
          <w:szCs w:val="20"/>
        </w:rPr>
        <w:t xml:space="preserve"> </w:t>
      </w:r>
      <w:r w:rsidRPr="00A8466B">
        <w:rPr>
          <w:sz w:val="20"/>
          <w:szCs w:val="20"/>
        </w:rPr>
        <w:t>pedagogjik</w:t>
      </w:r>
      <w:r w:rsidRPr="00A8466B">
        <w:rPr>
          <w:spacing w:val="10"/>
          <w:sz w:val="20"/>
          <w:szCs w:val="20"/>
        </w:rPr>
        <w:t xml:space="preserve"> </w:t>
      </w:r>
      <w:r w:rsidRPr="00A8466B">
        <w:rPr>
          <w:sz w:val="20"/>
          <w:szCs w:val="20"/>
        </w:rPr>
        <w:t>dhe</w:t>
      </w:r>
      <w:r w:rsidRPr="00A8466B">
        <w:rPr>
          <w:spacing w:val="11"/>
          <w:sz w:val="20"/>
          <w:szCs w:val="20"/>
        </w:rPr>
        <w:t xml:space="preserve"> </w:t>
      </w:r>
      <w:r w:rsidRPr="00A8466B">
        <w:rPr>
          <w:sz w:val="20"/>
          <w:szCs w:val="20"/>
        </w:rPr>
        <w:t>dida</w:t>
      </w:r>
      <w:r w:rsidRPr="00A8466B">
        <w:rPr>
          <w:spacing w:val="-1"/>
          <w:sz w:val="20"/>
          <w:szCs w:val="20"/>
        </w:rPr>
        <w:t>k</w:t>
      </w:r>
      <w:r w:rsidRPr="00A8466B">
        <w:rPr>
          <w:sz w:val="20"/>
          <w:szCs w:val="20"/>
        </w:rPr>
        <w:t>tik që</w:t>
      </w:r>
      <w:r w:rsidRPr="00A8466B">
        <w:rPr>
          <w:spacing w:val="2"/>
          <w:sz w:val="20"/>
          <w:szCs w:val="20"/>
        </w:rPr>
        <w:t xml:space="preserve"> </w:t>
      </w:r>
      <w:r w:rsidRPr="00A8466B">
        <w:rPr>
          <w:sz w:val="20"/>
          <w:szCs w:val="20"/>
        </w:rPr>
        <w:t>këta</w:t>
      </w:r>
      <w:r w:rsidRPr="00A8466B">
        <w:rPr>
          <w:spacing w:val="2"/>
          <w:sz w:val="20"/>
          <w:szCs w:val="20"/>
        </w:rPr>
        <w:t xml:space="preserve"> </w:t>
      </w:r>
      <w:r w:rsidRPr="00A8466B">
        <w:rPr>
          <w:sz w:val="20"/>
          <w:szCs w:val="20"/>
        </w:rPr>
        <w:t>vizionar</w:t>
      </w:r>
      <w:r>
        <w:rPr>
          <w:sz w:val="20"/>
          <w:szCs w:val="20"/>
        </w:rPr>
        <w:t>ë</w:t>
      </w:r>
      <w:r w:rsidRPr="00A8466B">
        <w:rPr>
          <w:spacing w:val="2"/>
          <w:sz w:val="20"/>
          <w:szCs w:val="20"/>
        </w:rPr>
        <w:t xml:space="preserve"> </w:t>
      </w:r>
      <w:r w:rsidRPr="00A8466B">
        <w:rPr>
          <w:sz w:val="20"/>
          <w:szCs w:val="20"/>
        </w:rPr>
        <w:t>të</w:t>
      </w:r>
      <w:r w:rsidRPr="00A8466B">
        <w:rPr>
          <w:spacing w:val="2"/>
          <w:sz w:val="20"/>
          <w:szCs w:val="20"/>
        </w:rPr>
        <w:t xml:space="preserve"> </w:t>
      </w:r>
      <w:r w:rsidRPr="00A8466B">
        <w:rPr>
          <w:sz w:val="20"/>
          <w:szCs w:val="20"/>
        </w:rPr>
        <w:t>arsi</w:t>
      </w:r>
      <w:r w:rsidRPr="00A8466B">
        <w:rPr>
          <w:spacing w:val="-2"/>
          <w:sz w:val="20"/>
          <w:szCs w:val="20"/>
        </w:rPr>
        <w:t>m</w:t>
      </w:r>
      <w:r w:rsidRPr="00A8466B">
        <w:rPr>
          <w:sz w:val="20"/>
          <w:szCs w:val="20"/>
        </w:rPr>
        <w:t>it</w:t>
      </w:r>
      <w:r w:rsidRPr="00A8466B">
        <w:rPr>
          <w:spacing w:val="2"/>
          <w:sz w:val="20"/>
          <w:szCs w:val="20"/>
        </w:rPr>
        <w:t xml:space="preserve"> </w:t>
      </w:r>
      <w:r w:rsidRPr="00A8466B">
        <w:rPr>
          <w:sz w:val="20"/>
          <w:szCs w:val="20"/>
        </w:rPr>
        <w:t>po</w:t>
      </w:r>
      <w:r w:rsidRPr="00A8466B">
        <w:rPr>
          <w:spacing w:val="2"/>
          <w:sz w:val="20"/>
          <w:szCs w:val="20"/>
        </w:rPr>
        <w:t xml:space="preserve"> </w:t>
      </w:r>
      <w:r w:rsidRPr="00A8466B">
        <w:rPr>
          <w:sz w:val="20"/>
          <w:szCs w:val="20"/>
        </w:rPr>
        <w:t>përpiqeshin</w:t>
      </w:r>
      <w:r w:rsidRPr="00A8466B">
        <w:rPr>
          <w:spacing w:val="2"/>
          <w:sz w:val="20"/>
          <w:szCs w:val="20"/>
        </w:rPr>
        <w:t xml:space="preserve"> </w:t>
      </w:r>
      <w:r w:rsidRPr="00A8466B">
        <w:rPr>
          <w:sz w:val="20"/>
          <w:szCs w:val="20"/>
        </w:rPr>
        <w:t>të</w:t>
      </w:r>
      <w:r w:rsidRPr="00A8466B">
        <w:rPr>
          <w:spacing w:val="2"/>
          <w:sz w:val="20"/>
          <w:szCs w:val="20"/>
        </w:rPr>
        <w:t xml:space="preserve"> </w:t>
      </w:r>
      <w:r w:rsidRPr="00A8466B">
        <w:rPr>
          <w:spacing w:val="-2"/>
          <w:sz w:val="20"/>
          <w:szCs w:val="20"/>
        </w:rPr>
        <w:t>m</w:t>
      </w:r>
      <w:r w:rsidRPr="00A8466B">
        <w:rPr>
          <w:sz w:val="20"/>
          <w:szCs w:val="20"/>
        </w:rPr>
        <w:t>odelonin</w:t>
      </w:r>
    </w:p>
  </w:footnote>
  <w:footnote w:id="128">
    <w:p w:rsidR="00E97050" w:rsidRPr="00A8466B" w:rsidRDefault="00E97050" w:rsidP="00A8466B">
      <w:pPr>
        <w:ind w:right="74"/>
        <w:contextualSpacing/>
        <w:jc w:val="both"/>
        <w:rPr>
          <w:sz w:val="20"/>
          <w:szCs w:val="20"/>
        </w:rPr>
      </w:pPr>
      <w:r w:rsidRPr="00A8466B">
        <w:rPr>
          <w:rStyle w:val="FootnoteReference"/>
          <w:sz w:val="20"/>
          <w:szCs w:val="20"/>
        </w:rPr>
        <w:footnoteRef/>
      </w:r>
      <w:r w:rsidRPr="00A8466B">
        <w:rPr>
          <w:sz w:val="20"/>
          <w:szCs w:val="20"/>
        </w:rPr>
        <w:t xml:space="preserve"> Drejtuesit ishin të obliguar t</w:t>
      </w:r>
      <w:r>
        <w:rPr>
          <w:sz w:val="20"/>
          <w:szCs w:val="20"/>
        </w:rPr>
        <w:t>a</w:t>
      </w:r>
      <w:r w:rsidRPr="00A8466B">
        <w:rPr>
          <w:sz w:val="20"/>
          <w:szCs w:val="20"/>
        </w:rPr>
        <w:t xml:space="preserve"> siguronin regjistrin e të gjithë fëmijëve.</w:t>
      </w:r>
      <w:r>
        <w:rPr>
          <w:sz w:val="20"/>
          <w:szCs w:val="20"/>
        </w:rPr>
        <w:t xml:space="preserve"> </w:t>
      </w:r>
      <w:r w:rsidRPr="00A8466B">
        <w:rPr>
          <w:sz w:val="20"/>
          <w:szCs w:val="20"/>
        </w:rPr>
        <w:t>Ligji parashikonte gjoba</w:t>
      </w:r>
      <w:r>
        <w:rPr>
          <w:sz w:val="20"/>
          <w:szCs w:val="20"/>
        </w:rPr>
        <w:t xml:space="preserve"> </w:t>
      </w:r>
      <w:r w:rsidRPr="00A8466B">
        <w:rPr>
          <w:sz w:val="20"/>
          <w:szCs w:val="20"/>
        </w:rPr>
        <w:t>deri në pesë muaj burg për shkelësit</w:t>
      </w:r>
    </w:p>
  </w:footnote>
  <w:footnote w:id="129">
    <w:p w:rsidR="00E97050" w:rsidRPr="00A8466B" w:rsidRDefault="00E97050" w:rsidP="00A8466B">
      <w:pPr>
        <w:pStyle w:val="FootnoteText"/>
        <w:contextualSpacing/>
        <w:jc w:val="both"/>
      </w:pPr>
      <w:r w:rsidRPr="00A8466B">
        <w:rPr>
          <w:rStyle w:val="FootnoteReference"/>
        </w:rPr>
        <w:footnoteRef/>
      </w:r>
      <w:r w:rsidRPr="00A8466B">
        <w:t xml:space="preserve"> Më konkretisht, në Rregulloren e vitit 1921 </w:t>
      </w:r>
      <w:r w:rsidRPr="00A8466B">
        <w:rPr>
          <w:spacing w:val="-1"/>
        </w:rPr>
        <w:t>s</w:t>
      </w:r>
      <w:r w:rsidRPr="00A8466B">
        <w:t>hprehi</w:t>
      </w:r>
      <w:r w:rsidRPr="00A8466B">
        <w:rPr>
          <w:spacing w:val="-2"/>
        </w:rPr>
        <w:t>m</w:t>
      </w:r>
      <w:r w:rsidRPr="00A8466B">
        <w:t>isht kërkohej ushtri</w:t>
      </w:r>
      <w:r w:rsidRPr="00A8466B">
        <w:rPr>
          <w:spacing w:val="-2"/>
        </w:rPr>
        <w:t>m</w:t>
      </w:r>
      <w:r w:rsidRPr="00A8466B">
        <w:t>i i kontrollit dhe vlerësi</w:t>
      </w:r>
      <w:r w:rsidRPr="00A8466B">
        <w:rPr>
          <w:spacing w:val="-2"/>
        </w:rPr>
        <w:t>m</w:t>
      </w:r>
      <w:r w:rsidRPr="00A8466B">
        <w:t>it</w:t>
      </w:r>
      <w:r w:rsidRPr="00A8466B">
        <w:rPr>
          <w:spacing w:val="2"/>
        </w:rPr>
        <w:t xml:space="preserve"> </w:t>
      </w:r>
      <w:r w:rsidRPr="00A8466B">
        <w:t>nga</w:t>
      </w:r>
      <w:r w:rsidRPr="00A8466B">
        <w:rPr>
          <w:spacing w:val="2"/>
        </w:rPr>
        <w:t xml:space="preserve"> </w:t>
      </w:r>
      <w:r w:rsidRPr="00A8466B">
        <w:t>drejtuesit</w:t>
      </w:r>
      <w:r w:rsidRPr="00A8466B">
        <w:rPr>
          <w:spacing w:val="2"/>
        </w:rPr>
        <w:t xml:space="preserve"> </w:t>
      </w:r>
      <w:r w:rsidRPr="00A8466B">
        <w:t>e shkollave</w:t>
      </w:r>
      <w:r w:rsidRPr="00A8466B">
        <w:rPr>
          <w:spacing w:val="1"/>
        </w:rPr>
        <w:t xml:space="preserve"> </w:t>
      </w:r>
      <w:r w:rsidRPr="00A8466B">
        <w:t>në</w:t>
      </w:r>
      <w:r w:rsidRPr="00A8466B">
        <w:rPr>
          <w:spacing w:val="1"/>
        </w:rPr>
        <w:t xml:space="preserve"> </w:t>
      </w:r>
      <w:r w:rsidRPr="00A8466B">
        <w:t>çdo</w:t>
      </w:r>
      <w:r w:rsidRPr="00A8466B">
        <w:rPr>
          <w:spacing w:val="1"/>
        </w:rPr>
        <w:t xml:space="preserve"> </w:t>
      </w:r>
      <w:r w:rsidRPr="00A8466B">
        <w:t>vepri</w:t>
      </w:r>
      <w:r w:rsidRPr="00A8466B">
        <w:rPr>
          <w:spacing w:val="-2"/>
        </w:rPr>
        <w:t>m</w:t>
      </w:r>
      <w:r w:rsidRPr="00A8466B">
        <w:t>tari</w:t>
      </w:r>
      <w:r w:rsidRPr="00A8466B">
        <w:rPr>
          <w:spacing w:val="1"/>
        </w:rPr>
        <w:t xml:space="preserve"> </w:t>
      </w:r>
      <w:r w:rsidRPr="00A8466B">
        <w:t>të</w:t>
      </w:r>
      <w:r w:rsidRPr="00A8466B">
        <w:rPr>
          <w:spacing w:val="1"/>
        </w:rPr>
        <w:t xml:space="preserve"> </w:t>
      </w:r>
      <w:r w:rsidRPr="00A8466B">
        <w:t>shkoll</w:t>
      </w:r>
      <w:r w:rsidRPr="00A8466B">
        <w:rPr>
          <w:spacing w:val="-1"/>
        </w:rPr>
        <w:t>ë</w:t>
      </w:r>
      <w:r w:rsidRPr="00A8466B">
        <w:t>s</w:t>
      </w:r>
    </w:p>
  </w:footnote>
  <w:footnote w:id="130">
    <w:p w:rsidR="00E97050" w:rsidRPr="00A8466B" w:rsidRDefault="00E97050" w:rsidP="00A8466B">
      <w:pPr>
        <w:pStyle w:val="FootnoteText"/>
        <w:contextualSpacing/>
        <w:jc w:val="both"/>
      </w:pPr>
      <w:r w:rsidRPr="00A8466B">
        <w:rPr>
          <w:rStyle w:val="FootnoteReference"/>
        </w:rPr>
        <w:footnoteRef/>
      </w:r>
      <w:r w:rsidRPr="00A8466B">
        <w:t xml:space="preserve"> H</w:t>
      </w:r>
      <w:r w:rsidRPr="00A8466B">
        <w:rPr>
          <w:spacing w:val="1"/>
        </w:rPr>
        <w:t>o</w:t>
      </w:r>
      <w:r w:rsidRPr="00A8466B">
        <w:t>ti Ve</w:t>
      </w:r>
      <w:r w:rsidRPr="00A8466B">
        <w:rPr>
          <w:spacing w:val="1"/>
        </w:rPr>
        <w:t>hb</w:t>
      </w:r>
      <w:r w:rsidRPr="00A8466B">
        <w:t xml:space="preserve">i, </w:t>
      </w:r>
      <w:r w:rsidRPr="00B86BCA">
        <w:rPr>
          <w:i/>
        </w:rPr>
        <w:t>L. Gura</w:t>
      </w:r>
      <w:r w:rsidRPr="00B86BCA">
        <w:rPr>
          <w:i/>
          <w:spacing w:val="1"/>
        </w:rPr>
        <w:t>k</w:t>
      </w:r>
      <w:r w:rsidRPr="00B86BCA">
        <w:rPr>
          <w:i/>
          <w:spacing w:val="-1"/>
        </w:rPr>
        <w:t>u</w:t>
      </w:r>
      <w:r w:rsidRPr="00B86BCA">
        <w:rPr>
          <w:i/>
          <w:spacing w:val="1"/>
        </w:rPr>
        <w:t>q</w:t>
      </w:r>
      <w:r w:rsidRPr="00B86BCA">
        <w:rPr>
          <w:i/>
        </w:rPr>
        <w:t>i</w:t>
      </w:r>
      <w:r>
        <w:rPr>
          <w:i/>
        </w:rPr>
        <w:t xml:space="preserve">, </w:t>
      </w:r>
      <w:r w:rsidRPr="00B86BCA">
        <w:rPr>
          <w:i/>
        </w:rPr>
        <w:t>perso</w:t>
      </w:r>
      <w:r w:rsidRPr="00B86BCA">
        <w:rPr>
          <w:i/>
          <w:spacing w:val="1"/>
        </w:rPr>
        <w:t>n</w:t>
      </w:r>
      <w:r w:rsidRPr="00B86BCA">
        <w:rPr>
          <w:i/>
        </w:rPr>
        <w:t>alitet i s</w:t>
      </w:r>
      <w:r w:rsidRPr="00B86BCA">
        <w:rPr>
          <w:i/>
          <w:spacing w:val="1"/>
        </w:rPr>
        <w:t>h</w:t>
      </w:r>
      <w:r w:rsidRPr="00B86BCA">
        <w:rPr>
          <w:i/>
        </w:rPr>
        <w:t>q</w:t>
      </w:r>
      <w:r w:rsidRPr="00B86BCA">
        <w:rPr>
          <w:i/>
          <w:spacing w:val="1"/>
        </w:rPr>
        <w:t>u</w:t>
      </w:r>
      <w:r w:rsidRPr="00B86BCA">
        <w:rPr>
          <w:i/>
        </w:rPr>
        <w:t>ar i</w:t>
      </w:r>
      <w:r w:rsidRPr="00B86BCA">
        <w:rPr>
          <w:i/>
          <w:spacing w:val="-2"/>
        </w:rPr>
        <w:t xml:space="preserve"> </w:t>
      </w:r>
      <w:r w:rsidRPr="00B86BCA">
        <w:rPr>
          <w:i/>
          <w:spacing w:val="1"/>
        </w:rPr>
        <w:t>j</w:t>
      </w:r>
      <w:r w:rsidRPr="00B86BCA">
        <w:rPr>
          <w:i/>
        </w:rPr>
        <w:t>etës</w:t>
      </w:r>
      <w:r w:rsidRPr="00B86BCA">
        <w:rPr>
          <w:i/>
          <w:spacing w:val="-1"/>
        </w:rPr>
        <w:t xml:space="preserve"> </w:t>
      </w:r>
      <w:r w:rsidRPr="00B86BCA">
        <w:rPr>
          <w:i/>
        </w:rPr>
        <w:t>politike</w:t>
      </w:r>
      <w:r w:rsidRPr="00B86BCA">
        <w:rPr>
          <w:i/>
          <w:spacing w:val="-1"/>
        </w:rPr>
        <w:t xml:space="preserve"> </w:t>
      </w:r>
      <w:r w:rsidRPr="00B86BCA">
        <w:rPr>
          <w:i/>
          <w:spacing w:val="1"/>
        </w:rPr>
        <w:t>dh</w:t>
      </w:r>
      <w:r w:rsidRPr="00B86BCA">
        <w:rPr>
          <w:i/>
        </w:rPr>
        <w:t>e</w:t>
      </w:r>
      <w:r w:rsidRPr="00B86BCA">
        <w:rPr>
          <w:i/>
          <w:spacing w:val="-1"/>
        </w:rPr>
        <w:t xml:space="preserve"> </w:t>
      </w:r>
      <w:r w:rsidRPr="00B86BCA">
        <w:rPr>
          <w:i/>
        </w:rPr>
        <w:t>k</w:t>
      </w:r>
      <w:r w:rsidRPr="00B86BCA">
        <w:rPr>
          <w:i/>
          <w:spacing w:val="1"/>
        </w:rPr>
        <w:t>u</w:t>
      </w:r>
      <w:r w:rsidRPr="00B86BCA">
        <w:rPr>
          <w:i/>
        </w:rPr>
        <w:t>lt</w:t>
      </w:r>
      <w:r w:rsidRPr="00B86BCA">
        <w:rPr>
          <w:i/>
          <w:spacing w:val="1"/>
        </w:rPr>
        <w:t>u</w:t>
      </w:r>
      <w:r w:rsidRPr="00B86BCA">
        <w:rPr>
          <w:i/>
        </w:rPr>
        <w:t>rore-arsi</w:t>
      </w:r>
      <w:r w:rsidRPr="00B86BCA">
        <w:rPr>
          <w:i/>
          <w:spacing w:val="-2"/>
        </w:rPr>
        <w:t>m</w:t>
      </w:r>
      <w:r w:rsidRPr="00B86BCA">
        <w:rPr>
          <w:i/>
          <w:spacing w:val="1"/>
        </w:rPr>
        <w:t>o</w:t>
      </w:r>
      <w:r w:rsidRPr="00B86BCA">
        <w:rPr>
          <w:i/>
        </w:rPr>
        <w:t>re s</w:t>
      </w:r>
      <w:r w:rsidRPr="00B86BCA">
        <w:rPr>
          <w:i/>
          <w:spacing w:val="1"/>
        </w:rPr>
        <w:t>h</w:t>
      </w:r>
      <w:r w:rsidRPr="00B86BCA">
        <w:rPr>
          <w:i/>
        </w:rPr>
        <w:t>qi</w:t>
      </w:r>
      <w:r w:rsidRPr="00B86BCA">
        <w:rPr>
          <w:i/>
          <w:spacing w:val="1"/>
        </w:rPr>
        <w:t>p</w:t>
      </w:r>
      <w:r w:rsidRPr="00B86BCA">
        <w:rPr>
          <w:i/>
        </w:rPr>
        <w:t>tare</w:t>
      </w:r>
      <w:r w:rsidRPr="00A8466B">
        <w:t xml:space="preserve">, </w:t>
      </w:r>
      <w:r w:rsidRPr="00B86BCA">
        <w:rPr>
          <w:i/>
        </w:rPr>
        <w:t>P</w:t>
      </w:r>
      <w:r w:rsidRPr="00B86BCA">
        <w:rPr>
          <w:i/>
          <w:spacing w:val="-1"/>
        </w:rPr>
        <w:t>h</w:t>
      </w:r>
      <w:r w:rsidRPr="00B86BCA">
        <w:rPr>
          <w:i/>
        </w:rPr>
        <w:t>oen</w:t>
      </w:r>
      <w:r w:rsidRPr="00B86BCA">
        <w:rPr>
          <w:i/>
          <w:spacing w:val="-2"/>
        </w:rPr>
        <w:t>i</w:t>
      </w:r>
      <w:r w:rsidRPr="00B86BCA">
        <w:rPr>
          <w:i/>
        </w:rPr>
        <w:t>x</w:t>
      </w:r>
      <w:r>
        <w:t xml:space="preserve">, </w:t>
      </w:r>
      <w:r w:rsidRPr="00A8466B">
        <w:t>n</w:t>
      </w:r>
      <w:r w:rsidRPr="00A8466B">
        <w:rPr>
          <w:spacing w:val="-1"/>
        </w:rPr>
        <w:t>r</w:t>
      </w:r>
      <w:r w:rsidRPr="00A8466B">
        <w:t>. 2, 1</w:t>
      </w:r>
      <w:r w:rsidRPr="00A8466B">
        <w:rPr>
          <w:spacing w:val="-1"/>
        </w:rPr>
        <w:t>99</w:t>
      </w:r>
      <w:r w:rsidRPr="00A8466B">
        <w:rPr>
          <w:spacing w:val="1"/>
        </w:rPr>
        <w:t>9</w:t>
      </w:r>
      <w:r w:rsidRPr="00A8466B">
        <w:t>, f.</w:t>
      </w:r>
      <w:r w:rsidRPr="00A8466B">
        <w:rPr>
          <w:spacing w:val="-1"/>
        </w:rPr>
        <w:t xml:space="preserve"> 14</w:t>
      </w:r>
      <w:r w:rsidRPr="00A8466B">
        <w:rPr>
          <w:spacing w:val="1"/>
        </w:rPr>
        <w:t>7</w:t>
      </w:r>
      <w:r w:rsidRPr="00A8466B">
        <w:rPr>
          <w:spacing w:val="-1"/>
        </w:rPr>
        <w:t>-1</w:t>
      </w:r>
      <w:r w:rsidRPr="00A8466B">
        <w:t>61</w:t>
      </w:r>
    </w:p>
  </w:footnote>
  <w:footnote w:id="131">
    <w:p w:rsidR="00E97050" w:rsidRPr="00A8466B" w:rsidRDefault="00E97050" w:rsidP="00A8466B">
      <w:pPr>
        <w:ind w:right="75"/>
        <w:contextualSpacing/>
        <w:jc w:val="both"/>
        <w:rPr>
          <w:sz w:val="20"/>
          <w:szCs w:val="20"/>
        </w:rPr>
      </w:pPr>
      <w:r w:rsidRPr="00A8466B">
        <w:rPr>
          <w:rStyle w:val="FootnoteReference"/>
          <w:sz w:val="20"/>
          <w:szCs w:val="20"/>
        </w:rPr>
        <w:footnoteRef/>
      </w:r>
      <w:r w:rsidRPr="00A8466B">
        <w:rPr>
          <w:sz w:val="20"/>
          <w:szCs w:val="20"/>
        </w:rPr>
        <w:t xml:space="preserve"> Nën kujdesin e tij do të botohej </w:t>
      </w:r>
      <w:r>
        <w:rPr>
          <w:sz w:val="20"/>
          <w:szCs w:val="20"/>
        </w:rPr>
        <w:t>e</w:t>
      </w:r>
      <w:r w:rsidRPr="00A8466B">
        <w:rPr>
          <w:sz w:val="20"/>
          <w:szCs w:val="20"/>
        </w:rPr>
        <w:t xml:space="preserve">dhe </w:t>
      </w:r>
      <w:r w:rsidRPr="00B86BCA">
        <w:rPr>
          <w:i/>
          <w:sz w:val="20"/>
          <w:szCs w:val="20"/>
        </w:rPr>
        <w:t>Nor</w:t>
      </w:r>
      <w:r w:rsidRPr="00B86BCA">
        <w:rPr>
          <w:i/>
          <w:spacing w:val="-2"/>
          <w:sz w:val="20"/>
          <w:szCs w:val="20"/>
        </w:rPr>
        <w:t>m</w:t>
      </w:r>
      <w:r w:rsidRPr="00B86BCA">
        <w:rPr>
          <w:i/>
          <w:sz w:val="20"/>
          <w:szCs w:val="20"/>
        </w:rPr>
        <w:t>alisti</w:t>
      </w:r>
      <w:r>
        <w:rPr>
          <w:sz w:val="20"/>
          <w:szCs w:val="20"/>
        </w:rPr>
        <w:t>,</w:t>
      </w:r>
      <w:r w:rsidRPr="00A8466B">
        <w:rPr>
          <w:spacing w:val="1"/>
          <w:sz w:val="20"/>
          <w:szCs w:val="20"/>
        </w:rPr>
        <w:t xml:space="preserve"> </w:t>
      </w:r>
      <w:r w:rsidRPr="00A8466B">
        <w:rPr>
          <w:sz w:val="20"/>
          <w:szCs w:val="20"/>
        </w:rPr>
        <w:t>organ</w:t>
      </w:r>
      <w:r w:rsidRPr="00A8466B">
        <w:rPr>
          <w:spacing w:val="1"/>
          <w:sz w:val="20"/>
          <w:szCs w:val="20"/>
        </w:rPr>
        <w:t xml:space="preserve"> </w:t>
      </w:r>
      <w:r w:rsidRPr="00A8466B">
        <w:rPr>
          <w:sz w:val="20"/>
          <w:szCs w:val="20"/>
        </w:rPr>
        <w:t>i</w:t>
      </w:r>
      <w:r w:rsidRPr="00A8466B">
        <w:rPr>
          <w:spacing w:val="1"/>
          <w:sz w:val="20"/>
          <w:szCs w:val="20"/>
        </w:rPr>
        <w:t xml:space="preserve"> </w:t>
      </w:r>
      <w:r w:rsidRPr="00A8466B">
        <w:rPr>
          <w:sz w:val="20"/>
          <w:szCs w:val="20"/>
        </w:rPr>
        <w:t>kësaj</w:t>
      </w:r>
      <w:r w:rsidRPr="00A8466B">
        <w:rPr>
          <w:spacing w:val="1"/>
          <w:sz w:val="20"/>
          <w:szCs w:val="20"/>
        </w:rPr>
        <w:t xml:space="preserve"> </w:t>
      </w:r>
      <w:r w:rsidRPr="00A8466B">
        <w:rPr>
          <w:sz w:val="20"/>
          <w:szCs w:val="20"/>
        </w:rPr>
        <w:t>shkoll</w:t>
      </w:r>
      <w:r w:rsidRPr="00A8466B">
        <w:rPr>
          <w:spacing w:val="-1"/>
          <w:sz w:val="20"/>
          <w:szCs w:val="20"/>
        </w:rPr>
        <w:t>e</w:t>
      </w:r>
      <w:r w:rsidRPr="00A8466B">
        <w:rPr>
          <w:sz w:val="20"/>
          <w:szCs w:val="20"/>
        </w:rPr>
        <w:t>, që do të shërbente si tribu</w:t>
      </w:r>
      <w:r w:rsidRPr="00A8466B">
        <w:rPr>
          <w:spacing w:val="-1"/>
          <w:sz w:val="20"/>
          <w:szCs w:val="20"/>
        </w:rPr>
        <w:t>n</w:t>
      </w:r>
      <w:r w:rsidRPr="00A8466B">
        <w:rPr>
          <w:sz w:val="20"/>
          <w:szCs w:val="20"/>
        </w:rPr>
        <w:t>a e vepri</w:t>
      </w:r>
      <w:r w:rsidRPr="00A8466B">
        <w:rPr>
          <w:spacing w:val="-2"/>
          <w:sz w:val="20"/>
          <w:szCs w:val="20"/>
        </w:rPr>
        <w:t>m</w:t>
      </w:r>
      <w:r w:rsidRPr="00A8466B">
        <w:rPr>
          <w:sz w:val="20"/>
          <w:szCs w:val="20"/>
        </w:rPr>
        <w:t>tarisë kualifikuese pedagogjike.</w:t>
      </w:r>
    </w:p>
  </w:footnote>
  <w:footnote w:id="132">
    <w:p w:rsidR="00E97050" w:rsidRPr="00A8466B" w:rsidRDefault="00E97050" w:rsidP="00A8466B">
      <w:pPr>
        <w:pStyle w:val="FootnoteText"/>
        <w:contextualSpacing/>
        <w:jc w:val="both"/>
      </w:pPr>
      <w:r w:rsidRPr="00A8466B">
        <w:rPr>
          <w:rStyle w:val="FootnoteReference"/>
        </w:rPr>
        <w:footnoteRef/>
      </w:r>
      <w:r>
        <w:t xml:space="preserve"> </w:t>
      </w:r>
      <w:r w:rsidRPr="00A8466B">
        <w:t>I</w:t>
      </w:r>
      <w:r w:rsidRPr="00A8466B">
        <w:rPr>
          <w:spacing w:val="-1"/>
        </w:rPr>
        <w:t>.</w:t>
      </w:r>
      <w:r>
        <w:rPr>
          <w:spacing w:val="-1"/>
        </w:rPr>
        <w:t xml:space="preserve"> </w:t>
      </w:r>
      <w:r w:rsidRPr="00A8466B">
        <w:t>G</w:t>
      </w:r>
      <w:r w:rsidRPr="00A8466B">
        <w:rPr>
          <w:spacing w:val="-1"/>
        </w:rPr>
        <w:t>o</w:t>
      </w:r>
      <w:r w:rsidRPr="00A8466B">
        <w:t>g</w:t>
      </w:r>
      <w:r w:rsidRPr="00A8466B">
        <w:rPr>
          <w:spacing w:val="-1"/>
        </w:rPr>
        <w:t>a</w:t>
      </w:r>
      <w:r w:rsidRPr="00A8466B">
        <w:t xml:space="preserve">j, </w:t>
      </w:r>
      <w:r w:rsidRPr="00A8466B">
        <w:rPr>
          <w:i/>
        </w:rPr>
        <w:t>S</w:t>
      </w:r>
      <w:r w:rsidRPr="00A8466B">
        <w:rPr>
          <w:i/>
          <w:spacing w:val="1"/>
        </w:rPr>
        <w:t>o</w:t>
      </w:r>
      <w:r w:rsidRPr="00A8466B">
        <w:rPr>
          <w:i/>
        </w:rPr>
        <w:t>tir Pap</w:t>
      </w:r>
      <w:r w:rsidRPr="00A8466B">
        <w:rPr>
          <w:i/>
          <w:spacing w:val="1"/>
        </w:rPr>
        <w:t>a</w:t>
      </w:r>
      <w:r w:rsidRPr="00A8466B">
        <w:rPr>
          <w:i/>
        </w:rPr>
        <w:t xml:space="preserve">hristo, </w:t>
      </w:r>
      <w:r w:rsidRPr="00A8466B">
        <w:rPr>
          <w:i/>
          <w:spacing w:val="1"/>
        </w:rPr>
        <w:t>n</w:t>
      </w:r>
      <w:r w:rsidRPr="00A8466B">
        <w:rPr>
          <w:i/>
        </w:rPr>
        <w:t>jer</w:t>
      </w:r>
      <w:r w:rsidRPr="00A8466B">
        <w:rPr>
          <w:i/>
          <w:spacing w:val="-2"/>
        </w:rPr>
        <w:t>i</w:t>
      </w:r>
      <w:r w:rsidRPr="00A8466B">
        <w:rPr>
          <w:i/>
        </w:rPr>
        <w:t>u</w:t>
      </w:r>
      <w:r w:rsidRPr="00A8466B">
        <w:rPr>
          <w:i/>
          <w:spacing w:val="1"/>
        </w:rPr>
        <w:t xml:space="preserve"> </w:t>
      </w:r>
      <w:r w:rsidRPr="00A8466B">
        <w:rPr>
          <w:i/>
        </w:rPr>
        <w:t>i</w:t>
      </w:r>
      <w:r w:rsidRPr="00A8466B">
        <w:rPr>
          <w:i/>
          <w:spacing w:val="-1"/>
        </w:rPr>
        <w:t xml:space="preserve"> </w:t>
      </w:r>
      <w:r w:rsidRPr="00A8466B">
        <w:rPr>
          <w:i/>
          <w:spacing w:val="1"/>
        </w:rPr>
        <w:t>a</w:t>
      </w:r>
      <w:r w:rsidRPr="00A8466B">
        <w:rPr>
          <w:i/>
        </w:rPr>
        <w:t>rsimi</w:t>
      </w:r>
      <w:r w:rsidRPr="00A8466B">
        <w:rPr>
          <w:i/>
          <w:spacing w:val="-1"/>
        </w:rPr>
        <w:t>t</w:t>
      </w:r>
      <w:r w:rsidRPr="00A8466B">
        <w:t>, s</w:t>
      </w:r>
      <w:r w:rsidRPr="00A8466B">
        <w:rPr>
          <w:spacing w:val="1"/>
        </w:rPr>
        <w:t>h</w:t>
      </w:r>
      <w:r w:rsidRPr="00A8466B">
        <w:t>tat</w:t>
      </w:r>
      <w:r w:rsidRPr="00A8466B">
        <w:rPr>
          <w:spacing w:val="1"/>
        </w:rPr>
        <w:t>o</w:t>
      </w:r>
      <w:r w:rsidRPr="00A8466B">
        <w:t>r 2005</w:t>
      </w:r>
      <w:r>
        <w:t xml:space="preserve">. Ky </w:t>
      </w:r>
      <w:r w:rsidRPr="00A8466B">
        <w:t>ishte një</w:t>
      </w:r>
      <w:r w:rsidRPr="00A8466B">
        <w:rPr>
          <w:spacing w:val="2"/>
        </w:rPr>
        <w:t xml:space="preserve"> </w:t>
      </w:r>
      <w:r w:rsidRPr="00A8466B">
        <w:t>tjetër</w:t>
      </w:r>
      <w:r w:rsidRPr="00A8466B">
        <w:rPr>
          <w:spacing w:val="2"/>
        </w:rPr>
        <w:t xml:space="preserve"> </w:t>
      </w:r>
      <w:r w:rsidRPr="00A8466B">
        <w:t>figurë</w:t>
      </w:r>
      <w:r w:rsidRPr="00A8466B">
        <w:rPr>
          <w:spacing w:val="2"/>
        </w:rPr>
        <w:t xml:space="preserve"> </w:t>
      </w:r>
      <w:r w:rsidRPr="00A8466B">
        <w:t>e</w:t>
      </w:r>
      <w:r w:rsidRPr="00A8466B">
        <w:rPr>
          <w:spacing w:val="2"/>
        </w:rPr>
        <w:t xml:space="preserve"> </w:t>
      </w:r>
      <w:r w:rsidRPr="00A8466B">
        <w:t>drejtuesit</w:t>
      </w:r>
      <w:r w:rsidRPr="00A8466B">
        <w:rPr>
          <w:spacing w:val="2"/>
        </w:rPr>
        <w:t xml:space="preserve"> </w:t>
      </w:r>
      <w:r w:rsidRPr="00A8466B">
        <w:t>të</w:t>
      </w:r>
      <w:r w:rsidRPr="00A8466B">
        <w:rPr>
          <w:spacing w:val="2"/>
        </w:rPr>
        <w:t xml:space="preserve"> </w:t>
      </w:r>
      <w:r w:rsidRPr="00A8466B">
        <w:t>arsi</w:t>
      </w:r>
      <w:r w:rsidRPr="00A8466B">
        <w:rPr>
          <w:spacing w:val="-2"/>
        </w:rPr>
        <w:t>m</w:t>
      </w:r>
      <w:r w:rsidRPr="00A8466B">
        <w:t>it</w:t>
      </w:r>
      <w:r w:rsidRPr="00A8466B">
        <w:rPr>
          <w:spacing w:val="2"/>
        </w:rPr>
        <w:t xml:space="preserve"> </w:t>
      </w:r>
      <w:r w:rsidRPr="00A8466B">
        <w:t>në vendin</w:t>
      </w:r>
      <w:r w:rsidRPr="00A8466B">
        <w:rPr>
          <w:spacing w:val="2"/>
        </w:rPr>
        <w:t xml:space="preserve"> </w:t>
      </w:r>
      <w:r w:rsidRPr="00A8466B">
        <w:t>tonë</w:t>
      </w:r>
      <w:r w:rsidRPr="00A8466B">
        <w:rPr>
          <w:spacing w:val="2"/>
        </w:rPr>
        <w:t xml:space="preserve"> </w:t>
      </w:r>
      <w:r w:rsidRPr="00A8466B">
        <w:t>në</w:t>
      </w:r>
      <w:r w:rsidRPr="00A8466B">
        <w:rPr>
          <w:spacing w:val="2"/>
        </w:rPr>
        <w:t xml:space="preserve"> </w:t>
      </w:r>
      <w:r w:rsidRPr="00A8466B">
        <w:t>periudhën</w:t>
      </w:r>
      <w:r w:rsidRPr="00A8466B">
        <w:rPr>
          <w:spacing w:val="2"/>
        </w:rPr>
        <w:t xml:space="preserve"> </w:t>
      </w:r>
      <w:r w:rsidRPr="00A8466B">
        <w:t>1922-1939</w:t>
      </w:r>
    </w:p>
  </w:footnote>
  <w:footnote w:id="133">
    <w:p w:rsidR="00E97050" w:rsidRPr="00A8466B" w:rsidRDefault="00E97050" w:rsidP="00A8466B">
      <w:pPr>
        <w:pStyle w:val="FootnoteText"/>
        <w:jc w:val="both"/>
      </w:pPr>
      <w:r w:rsidRPr="00A8466B">
        <w:rPr>
          <w:rStyle w:val="FootnoteReference"/>
        </w:rPr>
        <w:footnoteRef/>
      </w:r>
      <w:r w:rsidRPr="00A8466B">
        <w:t xml:space="preserve"> </w:t>
      </w:r>
      <w:r w:rsidRPr="00B86BCA">
        <w:rPr>
          <w:i/>
        </w:rPr>
        <w:t>Gazeta e Korçës</w:t>
      </w:r>
      <w:r w:rsidRPr="00A8466B">
        <w:t>,</w:t>
      </w:r>
      <w:r>
        <w:t xml:space="preserve"> </w:t>
      </w:r>
      <w:r w:rsidRPr="00A8466B">
        <w:t>1 shtator 1933,</w:t>
      </w:r>
      <w:r>
        <w:t xml:space="preserve"> </w:t>
      </w:r>
      <w:r w:rsidRPr="00A8466B">
        <w:t>nr.</w:t>
      </w:r>
      <w:r>
        <w:t xml:space="preserve"> </w:t>
      </w:r>
      <w:r w:rsidRPr="00A8466B">
        <w:t>1880</w:t>
      </w:r>
    </w:p>
  </w:footnote>
  <w:footnote w:id="134">
    <w:p w:rsidR="00E97050" w:rsidRPr="00A8466B" w:rsidRDefault="00E97050" w:rsidP="00A8466B">
      <w:pPr>
        <w:ind w:right="77"/>
        <w:jc w:val="both"/>
        <w:rPr>
          <w:sz w:val="20"/>
          <w:szCs w:val="20"/>
        </w:rPr>
      </w:pPr>
      <w:r w:rsidRPr="00A8466B">
        <w:rPr>
          <w:rStyle w:val="FootnoteReference"/>
          <w:sz w:val="20"/>
          <w:szCs w:val="20"/>
        </w:rPr>
        <w:footnoteRef/>
      </w:r>
      <w:r w:rsidRPr="00A8466B">
        <w:rPr>
          <w:sz w:val="20"/>
          <w:szCs w:val="20"/>
        </w:rPr>
        <w:t xml:space="preserve"> Pasioni për profesionin, efektsh</w:t>
      </w:r>
      <w:r w:rsidRPr="00A8466B">
        <w:rPr>
          <w:spacing w:val="-1"/>
          <w:sz w:val="20"/>
          <w:szCs w:val="20"/>
        </w:rPr>
        <w:t>m</w:t>
      </w:r>
      <w:r w:rsidRPr="00A8466B">
        <w:rPr>
          <w:spacing w:val="1"/>
          <w:sz w:val="20"/>
          <w:szCs w:val="20"/>
        </w:rPr>
        <w:t>ë</w:t>
      </w:r>
      <w:r w:rsidRPr="00A8466B">
        <w:rPr>
          <w:sz w:val="20"/>
          <w:szCs w:val="20"/>
        </w:rPr>
        <w:t xml:space="preserve">ria në </w:t>
      </w:r>
      <w:r w:rsidRPr="00A8466B">
        <w:rPr>
          <w:spacing w:val="-2"/>
          <w:sz w:val="20"/>
          <w:szCs w:val="20"/>
        </w:rPr>
        <w:t>m</w:t>
      </w:r>
      <w:r w:rsidRPr="00A8466B">
        <w:rPr>
          <w:sz w:val="20"/>
          <w:szCs w:val="20"/>
        </w:rPr>
        <w:t>ësimdhënie, përgati</w:t>
      </w:r>
      <w:r w:rsidRPr="00A8466B">
        <w:rPr>
          <w:spacing w:val="-2"/>
          <w:sz w:val="20"/>
          <w:szCs w:val="20"/>
        </w:rPr>
        <w:t>t</w:t>
      </w:r>
      <w:r w:rsidRPr="00A8466B">
        <w:rPr>
          <w:sz w:val="20"/>
          <w:szCs w:val="20"/>
        </w:rPr>
        <w:t>ja profesionale dhe prirjet përpa</w:t>
      </w:r>
      <w:r w:rsidRPr="00A8466B">
        <w:rPr>
          <w:spacing w:val="-1"/>
          <w:sz w:val="20"/>
          <w:szCs w:val="20"/>
        </w:rPr>
        <w:t>r</w:t>
      </w:r>
      <w:r w:rsidRPr="00A8466B">
        <w:rPr>
          <w:sz w:val="20"/>
          <w:szCs w:val="20"/>
        </w:rPr>
        <w:t>i</w:t>
      </w:r>
      <w:r w:rsidRPr="00A8466B">
        <w:rPr>
          <w:spacing w:val="-2"/>
          <w:sz w:val="20"/>
          <w:szCs w:val="20"/>
        </w:rPr>
        <w:t>m</w:t>
      </w:r>
      <w:r w:rsidRPr="00A8466B">
        <w:rPr>
          <w:sz w:val="20"/>
          <w:szCs w:val="20"/>
        </w:rPr>
        <w:t>tare</w:t>
      </w:r>
      <w:r w:rsidRPr="00A8466B">
        <w:rPr>
          <w:spacing w:val="2"/>
          <w:sz w:val="20"/>
          <w:szCs w:val="20"/>
        </w:rPr>
        <w:t xml:space="preserve"> </w:t>
      </w:r>
      <w:r w:rsidRPr="00A8466B">
        <w:rPr>
          <w:sz w:val="20"/>
          <w:szCs w:val="20"/>
        </w:rPr>
        <w:t>për</w:t>
      </w:r>
      <w:r w:rsidRPr="00A8466B">
        <w:rPr>
          <w:spacing w:val="2"/>
          <w:sz w:val="20"/>
          <w:szCs w:val="20"/>
        </w:rPr>
        <w:t xml:space="preserve"> </w:t>
      </w:r>
      <w:r w:rsidRPr="00A8466B">
        <w:rPr>
          <w:spacing w:val="-1"/>
          <w:sz w:val="20"/>
          <w:szCs w:val="20"/>
        </w:rPr>
        <w:t>r</w:t>
      </w:r>
      <w:r w:rsidRPr="00A8466B">
        <w:rPr>
          <w:sz w:val="20"/>
          <w:szCs w:val="20"/>
        </w:rPr>
        <w:t>e</w:t>
      </w:r>
      <w:r w:rsidRPr="00A8466B">
        <w:rPr>
          <w:spacing w:val="-1"/>
          <w:sz w:val="20"/>
          <w:szCs w:val="20"/>
        </w:rPr>
        <w:t>f</w:t>
      </w:r>
      <w:r w:rsidRPr="00A8466B">
        <w:rPr>
          <w:sz w:val="20"/>
          <w:szCs w:val="20"/>
        </w:rPr>
        <w:t>or</w:t>
      </w:r>
      <w:r w:rsidRPr="00A8466B">
        <w:rPr>
          <w:spacing w:val="-2"/>
          <w:sz w:val="20"/>
          <w:szCs w:val="20"/>
        </w:rPr>
        <w:t>m</w:t>
      </w:r>
      <w:r w:rsidRPr="00A8466B">
        <w:rPr>
          <w:sz w:val="20"/>
          <w:szCs w:val="20"/>
        </w:rPr>
        <w:t>i</w:t>
      </w:r>
      <w:r w:rsidRPr="00A8466B">
        <w:rPr>
          <w:spacing w:val="-2"/>
          <w:sz w:val="20"/>
          <w:szCs w:val="20"/>
        </w:rPr>
        <w:t>m</w:t>
      </w:r>
      <w:r w:rsidRPr="00A8466B">
        <w:rPr>
          <w:sz w:val="20"/>
          <w:szCs w:val="20"/>
        </w:rPr>
        <w:t>in</w:t>
      </w:r>
      <w:r w:rsidRPr="00A8466B">
        <w:rPr>
          <w:spacing w:val="2"/>
          <w:sz w:val="20"/>
          <w:szCs w:val="20"/>
        </w:rPr>
        <w:t xml:space="preserve"> </w:t>
      </w:r>
      <w:r w:rsidRPr="00A8466B">
        <w:rPr>
          <w:sz w:val="20"/>
          <w:szCs w:val="20"/>
        </w:rPr>
        <w:t>e</w:t>
      </w:r>
      <w:r w:rsidRPr="00A8466B">
        <w:rPr>
          <w:spacing w:val="2"/>
          <w:sz w:val="20"/>
          <w:szCs w:val="20"/>
        </w:rPr>
        <w:t xml:space="preserve"> </w:t>
      </w:r>
      <w:r w:rsidRPr="00A8466B">
        <w:rPr>
          <w:sz w:val="20"/>
          <w:szCs w:val="20"/>
        </w:rPr>
        <w:t>shkollës</w:t>
      </w:r>
      <w:r w:rsidRPr="00A8466B">
        <w:rPr>
          <w:spacing w:val="2"/>
          <w:sz w:val="20"/>
          <w:szCs w:val="20"/>
        </w:rPr>
        <w:t xml:space="preserve"> </w:t>
      </w:r>
      <w:r w:rsidRPr="00A8466B">
        <w:rPr>
          <w:sz w:val="20"/>
          <w:szCs w:val="20"/>
        </w:rPr>
        <w:t>sh</w:t>
      </w:r>
      <w:r w:rsidRPr="00A8466B">
        <w:rPr>
          <w:spacing w:val="-1"/>
          <w:sz w:val="20"/>
          <w:szCs w:val="20"/>
        </w:rPr>
        <w:t>q</w:t>
      </w:r>
      <w:r w:rsidRPr="00A8466B">
        <w:rPr>
          <w:spacing w:val="1"/>
          <w:sz w:val="20"/>
          <w:szCs w:val="20"/>
        </w:rPr>
        <w:t>i</w:t>
      </w:r>
      <w:r w:rsidRPr="00A8466B">
        <w:rPr>
          <w:sz w:val="20"/>
          <w:szCs w:val="20"/>
        </w:rPr>
        <w:t>pt</w:t>
      </w:r>
      <w:r w:rsidRPr="00A8466B">
        <w:rPr>
          <w:spacing w:val="-1"/>
          <w:sz w:val="20"/>
          <w:szCs w:val="20"/>
        </w:rPr>
        <w:t>a</w:t>
      </w:r>
      <w:r w:rsidRPr="00A8466B">
        <w:rPr>
          <w:spacing w:val="-2"/>
          <w:sz w:val="20"/>
          <w:szCs w:val="20"/>
        </w:rPr>
        <w:t>r</w:t>
      </w:r>
      <w:r w:rsidRPr="00A8466B">
        <w:rPr>
          <w:sz w:val="20"/>
          <w:szCs w:val="20"/>
        </w:rPr>
        <w:t>e</w:t>
      </w:r>
      <w:r w:rsidRPr="00A8466B">
        <w:rPr>
          <w:spacing w:val="2"/>
          <w:sz w:val="20"/>
          <w:szCs w:val="20"/>
        </w:rPr>
        <w:t xml:space="preserve"> </w:t>
      </w:r>
      <w:r w:rsidRPr="00A8466B">
        <w:rPr>
          <w:sz w:val="20"/>
          <w:szCs w:val="20"/>
        </w:rPr>
        <w:t>do</w:t>
      </w:r>
      <w:r w:rsidRPr="00A8466B">
        <w:rPr>
          <w:spacing w:val="2"/>
          <w:sz w:val="20"/>
          <w:szCs w:val="20"/>
        </w:rPr>
        <w:t xml:space="preserve"> </w:t>
      </w:r>
      <w:r w:rsidRPr="00A8466B">
        <w:rPr>
          <w:sz w:val="20"/>
          <w:szCs w:val="20"/>
        </w:rPr>
        <w:t>ta</w:t>
      </w:r>
      <w:r w:rsidRPr="00A8466B">
        <w:rPr>
          <w:spacing w:val="2"/>
          <w:sz w:val="20"/>
          <w:szCs w:val="20"/>
        </w:rPr>
        <w:t xml:space="preserve"> </w:t>
      </w:r>
      <w:r w:rsidRPr="00A8466B">
        <w:rPr>
          <w:sz w:val="20"/>
          <w:szCs w:val="20"/>
        </w:rPr>
        <w:t>e</w:t>
      </w:r>
      <w:r w:rsidRPr="00A8466B">
        <w:rPr>
          <w:spacing w:val="-2"/>
          <w:sz w:val="20"/>
          <w:szCs w:val="20"/>
        </w:rPr>
        <w:t>m</w:t>
      </w:r>
      <w:r w:rsidRPr="00A8466B">
        <w:rPr>
          <w:sz w:val="20"/>
          <w:szCs w:val="20"/>
        </w:rPr>
        <w:t>ëronin</w:t>
      </w:r>
      <w:r w:rsidRPr="00A8466B">
        <w:rPr>
          <w:spacing w:val="2"/>
          <w:sz w:val="20"/>
          <w:szCs w:val="20"/>
        </w:rPr>
        <w:t xml:space="preserve"> </w:t>
      </w:r>
      <w:r w:rsidRPr="00A8466B">
        <w:rPr>
          <w:sz w:val="20"/>
          <w:szCs w:val="20"/>
        </w:rPr>
        <w:t>kryeins</w:t>
      </w:r>
      <w:r w:rsidRPr="00A8466B">
        <w:rPr>
          <w:spacing w:val="1"/>
          <w:sz w:val="20"/>
          <w:szCs w:val="20"/>
        </w:rPr>
        <w:t>p</w:t>
      </w:r>
      <w:r w:rsidRPr="00A8466B">
        <w:rPr>
          <w:sz w:val="20"/>
          <w:szCs w:val="20"/>
        </w:rPr>
        <w:t>ektor</w:t>
      </w:r>
      <w:r w:rsidRPr="00A8466B">
        <w:rPr>
          <w:spacing w:val="1"/>
          <w:sz w:val="20"/>
          <w:szCs w:val="20"/>
        </w:rPr>
        <w:t xml:space="preserve"> </w:t>
      </w:r>
      <w:r w:rsidRPr="00A8466B">
        <w:rPr>
          <w:sz w:val="20"/>
          <w:szCs w:val="20"/>
        </w:rPr>
        <w:t>të</w:t>
      </w:r>
      <w:r w:rsidRPr="00A8466B">
        <w:rPr>
          <w:spacing w:val="1"/>
          <w:sz w:val="20"/>
          <w:szCs w:val="20"/>
        </w:rPr>
        <w:t xml:space="preserve"> </w:t>
      </w:r>
      <w:r w:rsidRPr="00A8466B">
        <w:rPr>
          <w:sz w:val="20"/>
          <w:szCs w:val="20"/>
        </w:rPr>
        <w:t>s</w:t>
      </w:r>
      <w:r w:rsidRPr="00A8466B">
        <w:rPr>
          <w:spacing w:val="-1"/>
          <w:sz w:val="20"/>
          <w:szCs w:val="20"/>
        </w:rPr>
        <w:t>h</w:t>
      </w:r>
      <w:r w:rsidRPr="00A8466B">
        <w:rPr>
          <w:sz w:val="20"/>
          <w:szCs w:val="20"/>
        </w:rPr>
        <w:t>kollave të prefekturës</w:t>
      </w:r>
      <w:r w:rsidRPr="00A8466B">
        <w:rPr>
          <w:spacing w:val="2"/>
          <w:sz w:val="20"/>
          <w:szCs w:val="20"/>
        </w:rPr>
        <w:t xml:space="preserve"> </w:t>
      </w:r>
      <w:r w:rsidRPr="00A8466B">
        <w:rPr>
          <w:sz w:val="20"/>
          <w:szCs w:val="20"/>
        </w:rPr>
        <w:t>së</w:t>
      </w:r>
      <w:r w:rsidRPr="00A8466B">
        <w:rPr>
          <w:spacing w:val="2"/>
          <w:sz w:val="20"/>
          <w:szCs w:val="20"/>
        </w:rPr>
        <w:t xml:space="preserve"> </w:t>
      </w:r>
      <w:r w:rsidRPr="00A8466B">
        <w:rPr>
          <w:sz w:val="20"/>
          <w:szCs w:val="20"/>
        </w:rPr>
        <w:t>Kor</w:t>
      </w:r>
      <w:r>
        <w:rPr>
          <w:sz w:val="20"/>
          <w:szCs w:val="20"/>
        </w:rPr>
        <w:t>ç</w:t>
      </w:r>
      <w:r w:rsidRPr="00A8466B">
        <w:rPr>
          <w:sz w:val="20"/>
          <w:szCs w:val="20"/>
        </w:rPr>
        <w:t>ës.</w:t>
      </w:r>
      <w:r w:rsidRPr="00A8466B">
        <w:rPr>
          <w:spacing w:val="2"/>
          <w:sz w:val="20"/>
          <w:szCs w:val="20"/>
        </w:rPr>
        <w:t xml:space="preserve"> </w:t>
      </w:r>
      <w:r w:rsidRPr="00A8466B">
        <w:rPr>
          <w:sz w:val="20"/>
          <w:szCs w:val="20"/>
        </w:rPr>
        <w:t>Me</w:t>
      </w:r>
      <w:r w:rsidRPr="00A8466B">
        <w:rPr>
          <w:spacing w:val="2"/>
          <w:sz w:val="20"/>
          <w:szCs w:val="20"/>
        </w:rPr>
        <w:t xml:space="preserve"> </w:t>
      </w:r>
      <w:r w:rsidRPr="00A8466B">
        <w:rPr>
          <w:sz w:val="20"/>
          <w:szCs w:val="20"/>
        </w:rPr>
        <w:t>durim e</w:t>
      </w:r>
      <w:r w:rsidRPr="00A8466B">
        <w:rPr>
          <w:spacing w:val="3"/>
          <w:sz w:val="20"/>
          <w:szCs w:val="20"/>
        </w:rPr>
        <w:t xml:space="preserve"> </w:t>
      </w:r>
      <w:r w:rsidRPr="00A8466B">
        <w:rPr>
          <w:sz w:val="20"/>
          <w:szCs w:val="20"/>
        </w:rPr>
        <w:t>ngulm</w:t>
      </w:r>
      <w:r w:rsidRPr="00A8466B">
        <w:rPr>
          <w:spacing w:val="2"/>
          <w:sz w:val="20"/>
          <w:szCs w:val="20"/>
        </w:rPr>
        <w:t xml:space="preserve"> </w:t>
      </w:r>
      <w:r w:rsidRPr="00A8466B">
        <w:rPr>
          <w:sz w:val="20"/>
          <w:szCs w:val="20"/>
        </w:rPr>
        <w:t>përpara</w:t>
      </w:r>
      <w:r w:rsidRPr="00A8466B">
        <w:rPr>
          <w:spacing w:val="2"/>
          <w:sz w:val="20"/>
          <w:szCs w:val="20"/>
        </w:rPr>
        <w:t xml:space="preserve"> </w:t>
      </w:r>
      <w:r w:rsidRPr="00A8466B">
        <w:rPr>
          <w:sz w:val="20"/>
          <w:szCs w:val="20"/>
        </w:rPr>
        <w:t>vështirësive,</w:t>
      </w:r>
      <w:r w:rsidRPr="00A8466B">
        <w:rPr>
          <w:spacing w:val="2"/>
          <w:sz w:val="20"/>
          <w:szCs w:val="20"/>
        </w:rPr>
        <w:t xml:space="preserve"> </w:t>
      </w:r>
      <w:r w:rsidRPr="00A8466B">
        <w:rPr>
          <w:spacing w:val="-2"/>
          <w:sz w:val="20"/>
          <w:szCs w:val="20"/>
        </w:rPr>
        <w:t>m</w:t>
      </w:r>
      <w:r w:rsidRPr="00A8466B">
        <w:rPr>
          <w:sz w:val="20"/>
          <w:szCs w:val="20"/>
        </w:rPr>
        <w:t>e</w:t>
      </w:r>
      <w:r w:rsidRPr="00A8466B">
        <w:rPr>
          <w:spacing w:val="2"/>
          <w:sz w:val="20"/>
          <w:szCs w:val="20"/>
        </w:rPr>
        <w:t xml:space="preserve"> </w:t>
      </w:r>
      <w:r w:rsidRPr="00A8466B">
        <w:rPr>
          <w:sz w:val="20"/>
          <w:szCs w:val="20"/>
        </w:rPr>
        <w:t>pasion</w:t>
      </w:r>
      <w:r w:rsidRPr="00A8466B">
        <w:rPr>
          <w:spacing w:val="2"/>
          <w:sz w:val="20"/>
          <w:szCs w:val="20"/>
        </w:rPr>
        <w:t xml:space="preserve"> </w:t>
      </w:r>
      <w:r w:rsidRPr="00A8466B">
        <w:rPr>
          <w:sz w:val="20"/>
          <w:szCs w:val="20"/>
        </w:rPr>
        <w:t>për</w:t>
      </w:r>
      <w:r w:rsidRPr="00A8466B">
        <w:rPr>
          <w:spacing w:val="2"/>
          <w:sz w:val="20"/>
          <w:szCs w:val="20"/>
        </w:rPr>
        <w:t xml:space="preserve"> </w:t>
      </w:r>
      <w:r w:rsidRPr="00A8466B">
        <w:rPr>
          <w:sz w:val="20"/>
          <w:szCs w:val="20"/>
        </w:rPr>
        <w:t>punën</w:t>
      </w:r>
      <w:r w:rsidRPr="00A8466B">
        <w:rPr>
          <w:spacing w:val="2"/>
          <w:sz w:val="20"/>
          <w:szCs w:val="20"/>
        </w:rPr>
        <w:t xml:space="preserve"> </w:t>
      </w:r>
      <w:r w:rsidRPr="00A8466B">
        <w:rPr>
          <w:sz w:val="20"/>
          <w:szCs w:val="20"/>
        </w:rPr>
        <w:t>dhe</w:t>
      </w:r>
      <w:r w:rsidRPr="00A8466B">
        <w:rPr>
          <w:spacing w:val="2"/>
          <w:sz w:val="20"/>
          <w:szCs w:val="20"/>
        </w:rPr>
        <w:t xml:space="preserve"> </w:t>
      </w:r>
      <w:r w:rsidRPr="00A8466B">
        <w:rPr>
          <w:sz w:val="20"/>
          <w:szCs w:val="20"/>
        </w:rPr>
        <w:t>me dashuri</w:t>
      </w:r>
      <w:r w:rsidRPr="00A8466B">
        <w:rPr>
          <w:spacing w:val="1"/>
          <w:sz w:val="20"/>
          <w:szCs w:val="20"/>
        </w:rPr>
        <w:t xml:space="preserve"> </w:t>
      </w:r>
      <w:r w:rsidRPr="00A8466B">
        <w:rPr>
          <w:sz w:val="20"/>
          <w:szCs w:val="20"/>
        </w:rPr>
        <w:t>për</w:t>
      </w:r>
      <w:r w:rsidRPr="00A8466B">
        <w:rPr>
          <w:spacing w:val="1"/>
          <w:sz w:val="20"/>
          <w:szCs w:val="20"/>
        </w:rPr>
        <w:t xml:space="preserve"> </w:t>
      </w:r>
      <w:r w:rsidRPr="00A8466B">
        <w:rPr>
          <w:sz w:val="20"/>
          <w:szCs w:val="20"/>
        </w:rPr>
        <w:t>vendin</w:t>
      </w:r>
      <w:r w:rsidRPr="00A8466B">
        <w:rPr>
          <w:spacing w:val="1"/>
          <w:sz w:val="20"/>
          <w:szCs w:val="20"/>
        </w:rPr>
        <w:t xml:space="preserve"> </w:t>
      </w:r>
      <w:r w:rsidRPr="00A8466B">
        <w:rPr>
          <w:sz w:val="20"/>
          <w:szCs w:val="20"/>
        </w:rPr>
        <w:t>e</w:t>
      </w:r>
      <w:r w:rsidRPr="00A8466B">
        <w:rPr>
          <w:spacing w:val="1"/>
          <w:sz w:val="20"/>
          <w:szCs w:val="20"/>
        </w:rPr>
        <w:t xml:space="preserve"> </w:t>
      </w:r>
      <w:r w:rsidRPr="00A8466B">
        <w:rPr>
          <w:sz w:val="20"/>
          <w:szCs w:val="20"/>
        </w:rPr>
        <w:t>tij,</w:t>
      </w:r>
      <w:r w:rsidRPr="00A8466B">
        <w:rPr>
          <w:spacing w:val="1"/>
          <w:sz w:val="20"/>
          <w:szCs w:val="20"/>
        </w:rPr>
        <w:t xml:space="preserve"> </w:t>
      </w:r>
      <w:r w:rsidRPr="00A8466B">
        <w:rPr>
          <w:sz w:val="20"/>
          <w:szCs w:val="20"/>
        </w:rPr>
        <w:t>ai</w:t>
      </w:r>
      <w:r w:rsidRPr="00A8466B">
        <w:rPr>
          <w:spacing w:val="1"/>
          <w:sz w:val="20"/>
          <w:szCs w:val="20"/>
        </w:rPr>
        <w:t xml:space="preserve"> </w:t>
      </w:r>
      <w:r w:rsidRPr="00A8466B">
        <w:rPr>
          <w:sz w:val="20"/>
          <w:szCs w:val="20"/>
        </w:rPr>
        <w:t>u</w:t>
      </w:r>
      <w:r w:rsidRPr="00A8466B">
        <w:rPr>
          <w:spacing w:val="1"/>
          <w:sz w:val="20"/>
          <w:szCs w:val="20"/>
        </w:rPr>
        <w:t xml:space="preserve"> </w:t>
      </w:r>
      <w:r w:rsidRPr="00A8466B">
        <w:rPr>
          <w:sz w:val="20"/>
          <w:szCs w:val="20"/>
        </w:rPr>
        <w:t>bë “mësues</w:t>
      </w:r>
      <w:r w:rsidRPr="00A8466B">
        <w:rPr>
          <w:spacing w:val="1"/>
          <w:sz w:val="20"/>
          <w:szCs w:val="20"/>
        </w:rPr>
        <w:t xml:space="preserve"> </w:t>
      </w:r>
      <w:r w:rsidRPr="00A8466B">
        <w:rPr>
          <w:sz w:val="20"/>
          <w:szCs w:val="20"/>
        </w:rPr>
        <w:t>i</w:t>
      </w:r>
      <w:r w:rsidRPr="00A8466B">
        <w:rPr>
          <w:spacing w:val="1"/>
          <w:sz w:val="20"/>
          <w:szCs w:val="20"/>
        </w:rPr>
        <w:t xml:space="preserve"> </w:t>
      </w:r>
      <w:r w:rsidRPr="00A8466B">
        <w:rPr>
          <w:spacing w:val="-2"/>
          <w:sz w:val="20"/>
          <w:szCs w:val="20"/>
        </w:rPr>
        <w:t>m</w:t>
      </w:r>
      <w:r w:rsidRPr="00A8466B">
        <w:rPr>
          <w:sz w:val="20"/>
          <w:szCs w:val="20"/>
        </w:rPr>
        <w:t>ësuesve”</w:t>
      </w:r>
      <w:r w:rsidRPr="00A8466B">
        <w:rPr>
          <w:spacing w:val="1"/>
          <w:sz w:val="20"/>
          <w:szCs w:val="20"/>
        </w:rPr>
        <w:t xml:space="preserve"> </w:t>
      </w:r>
      <w:r w:rsidRPr="00A8466B">
        <w:rPr>
          <w:spacing w:val="-2"/>
          <w:sz w:val="20"/>
          <w:szCs w:val="20"/>
        </w:rPr>
        <w:t>m</w:t>
      </w:r>
      <w:r w:rsidRPr="00A8466B">
        <w:rPr>
          <w:sz w:val="20"/>
          <w:szCs w:val="20"/>
        </w:rPr>
        <w:t>e</w:t>
      </w:r>
      <w:r w:rsidRPr="00A8466B">
        <w:rPr>
          <w:spacing w:val="1"/>
          <w:sz w:val="20"/>
          <w:szCs w:val="20"/>
        </w:rPr>
        <w:t xml:space="preserve"> </w:t>
      </w:r>
      <w:r w:rsidRPr="00A8466B">
        <w:rPr>
          <w:sz w:val="20"/>
          <w:szCs w:val="20"/>
        </w:rPr>
        <w:t>inici</w:t>
      </w:r>
      <w:r w:rsidRPr="00A8466B">
        <w:rPr>
          <w:spacing w:val="-1"/>
          <w:sz w:val="20"/>
          <w:szCs w:val="20"/>
        </w:rPr>
        <w:t>a</w:t>
      </w:r>
      <w:r w:rsidRPr="00A8466B">
        <w:rPr>
          <w:sz w:val="20"/>
          <w:szCs w:val="20"/>
        </w:rPr>
        <w:t>ti</w:t>
      </w:r>
      <w:r w:rsidRPr="00A8466B">
        <w:rPr>
          <w:spacing w:val="-1"/>
          <w:sz w:val="20"/>
          <w:szCs w:val="20"/>
        </w:rPr>
        <w:t>v</w:t>
      </w:r>
      <w:r w:rsidRPr="00A8466B">
        <w:rPr>
          <w:sz w:val="20"/>
          <w:szCs w:val="20"/>
        </w:rPr>
        <w:t>ën</w:t>
      </w:r>
      <w:r w:rsidRPr="00A8466B">
        <w:rPr>
          <w:spacing w:val="1"/>
          <w:sz w:val="20"/>
          <w:szCs w:val="20"/>
        </w:rPr>
        <w:t xml:space="preserve"> </w:t>
      </w:r>
      <w:r w:rsidRPr="00A8466B">
        <w:rPr>
          <w:sz w:val="20"/>
          <w:szCs w:val="20"/>
        </w:rPr>
        <w:t>e</w:t>
      </w:r>
      <w:r w:rsidRPr="00A8466B">
        <w:rPr>
          <w:spacing w:val="1"/>
          <w:sz w:val="20"/>
          <w:szCs w:val="20"/>
        </w:rPr>
        <w:t xml:space="preserve"> </w:t>
      </w:r>
      <w:r w:rsidRPr="00A8466B">
        <w:rPr>
          <w:sz w:val="20"/>
          <w:szCs w:val="20"/>
        </w:rPr>
        <w:t>zhvilli</w:t>
      </w:r>
      <w:r w:rsidRPr="00A8466B">
        <w:rPr>
          <w:spacing w:val="-2"/>
          <w:sz w:val="20"/>
          <w:szCs w:val="20"/>
        </w:rPr>
        <w:t>m</w:t>
      </w:r>
      <w:r w:rsidRPr="00A8466B">
        <w:rPr>
          <w:sz w:val="20"/>
          <w:szCs w:val="20"/>
        </w:rPr>
        <w:t>i</w:t>
      </w:r>
      <w:r>
        <w:rPr>
          <w:sz w:val="20"/>
          <w:szCs w:val="20"/>
        </w:rPr>
        <w:t>n</w:t>
      </w:r>
      <w:r w:rsidRPr="00A8466B">
        <w:rPr>
          <w:spacing w:val="1"/>
          <w:sz w:val="20"/>
          <w:szCs w:val="20"/>
        </w:rPr>
        <w:t xml:space="preserve"> </w:t>
      </w:r>
      <w:r>
        <w:rPr>
          <w:spacing w:val="1"/>
          <w:sz w:val="20"/>
          <w:szCs w:val="20"/>
        </w:rPr>
        <w:t>e</w:t>
      </w:r>
      <w:r w:rsidRPr="00A8466B">
        <w:rPr>
          <w:spacing w:val="1"/>
          <w:sz w:val="20"/>
          <w:szCs w:val="20"/>
        </w:rPr>
        <w:t xml:space="preserve"> </w:t>
      </w:r>
      <w:r w:rsidRPr="00A8466B">
        <w:rPr>
          <w:sz w:val="20"/>
          <w:szCs w:val="20"/>
        </w:rPr>
        <w:t>kurseve</w:t>
      </w:r>
      <w:r w:rsidRPr="00A8466B">
        <w:rPr>
          <w:spacing w:val="1"/>
          <w:sz w:val="20"/>
          <w:szCs w:val="20"/>
        </w:rPr>
        <w:t xml:space="preserve"> </w:t>
      </w:r>
      <w:r w:rsidRPr="00A8466B">
        <w:rPr>
          <w:sz w:val="20"/>
          <w:szCs w:val="20"/>
        </w:rPr>
        <w:t>të kuali</w:t>
      </w:r>
      <w:r w:rsidRPr="00A8466B">
        <w:rPr>
          <w:spacing w:val="-1"/>
          <w:sz w:val="20"/>
          <w:szCs w:val="20"/>
        </w:rPr>
        <w:t>f</w:t>
      </w:r>
      <w:r w:rsidRPr="00A8466B">
        <w:rPr>
          <w:sz w:val="20"/>
          <w:szCs w:val="20"/>
        </w:rPr>
        <w:t>iki</w:t>
      </w:r>
      <w:r w:rsidRPr="00A8466B">
        <w:rPr>
          <w:spacing w:val="-2"/>
          <w:sz w:val="20"/>
          <w:szCs w:val="20"/>
        </w:rPr>
        <w:t>m</w:t>
      </w:r>
      <w:r w:rsidRPr="00A8466B">
        <w:rPr>
          <w:sz w:val="20"/>
          <w:szCs w:val="20"/>
        </w:rPr>
        <w:t>it</w:t>
      </w:r>
    </w:p>
  </w:footnote>
  <w:footnote w:id="135">
    <w:p w:rsidR="00E97050" w:rsidRPr="00A8466B" w:rsidRDefault="00E97050" w:rsidP="00A8466B">
      <w:pPr>
        <w:ind w:right="70"/>
        <w:jc w:val="both"/>
        <w:rPr>
          <w:sz w:val="20"/>
          <w:szCs w:val="20"/>
        </w:rPr>
      </w:pPr>
      <w:r w:rsidRPr="00A8466B">
        <w:rPr>
          <w:rStyle w:val="FootnoteReference"/>
          <w:sz w:val="20"/>
          <w:szCs w:val="20"/>
        </w:rPr>
        <w:footnoteRef/>
      </w:r>
      <w:r w:rsidRPr="00A8466B">
        <w:rPr>
          <w:sz w:val="20"/>
          <w:szCs w:val="20"/>
        </w:rPr>
        <w:t xml:space="preserve"> Ivanaj ishte i </w:t>
      </w:r>
      <w:r w:rsidRPr="00A8466B">
        <w:rPr>
          <w:rFonts w:eastAsia="Palatino Linotype"/>
          <w:sz w:val="20"/>
          <w:szCs w:val="20"/>
        </w:rPr>
        <w:t>diplomuar</w:t>
      </w:r>
      <w:r w:rsidRPr="00A8466B">
        <w:rPr>
          <w:rFonts w:eastAsia="Palatino Linotype"/>
          <w:spacing w:val="15"/>
          <w:sz w:val="20"/>
          <w:szCs w:val="20"/>
        </w:rPr>
        <w:t xml:space="preserve"> </w:t>
      </w:r>
      <w:r w:rsidRPr="00A8466B">
        <w:rPr>
          <w:rFonts w:eastAsia="Palatino Linotype"/>
          <w:sz w:val="20"/>
          <w:szCs w:val="20"/>
        </w:rPr>
        <w:t>në</w:t>
      </w:r>
      <w:r w:rsidRPr="00A8466B">
        <w:rPr>
          <w:rFonts w:eastAsia="Palatino Linotype"/>
          <w:spacing w:val="15"/>
          <w:sz w:val="20"/>
          <w:szCs w:val="20"/>
        </w:rPr>
        <w:t xml:space="preserve"> </w:t>
      </w:r>
      <w:r w:rsidRPr="00A8466B">
        <w:rPr>
          <w:rFonts w:eastAsia="Palatino Linotype"/>
          <w:color w:val="212121"/>
          <w:sz w:val="20"/>
          <w:szCs w:val="20"/>
        </w:rPr>
        <w:t>Fakult</w:t>
      </w:r>
      <w:r w:rsidRPr="00A8466B">
        <w:rPr>
          <w:rFonts w:eastAsia="Palatino Linotype"/>
          <w:color w:val="212121"/>
          <w:spacing w:val="-1"/>
          <w:sz w:val="20"/>
          <w:szCs w:val="20"/>
        </w:rPr>
        <w:t>e</w:t>
      </w:r>
      <w:r w:rsidRPr="00A8466B">
        <w:rPr>
          <w:rFonts w:eastAsia="Palatino Linotype"/>
          <w:color w:val="212121"/>
          <w:sz w:val="20"/>
          <w:szCs w:val="20"/>
        </w:rPr>
        <w:t>tin</w:t>
      </w:r>
      <w:r w:rsidRPr="00A8466B">
        <w:rPr>
          <w:rFonts w:eastAsia="Palatino Linotype"/>
          <w:color w:val="212121"/>
          <w:spacing w:val="14"/>
          <w:sz w:val="20"/>
          <w:szCs w:val="20"/>
        </w:rPr>
        <w:t xml:space="preserve"> </w:t>
      </w:r>
      <w:r w:rsidRPr="00A8466B">
        <w:rPr>
          <w:rFonts w:eastAsia="Palatino Linotype"/>
          <w:color w:val="212121"/>
          <w:sz w:val="20"/>
          <w:szCs w:val="20"/>
        </w:rPr>
        <w:t>e</w:t>
      </w:r>
      <w:r w:rsidRPr="00A8466B">
        <w:rPr>
          <w:rFonts w:eastAsia="Palatino Linotype"/>
          <w:color w:val="212121"/>
          <w:spacing w:val="15"/>
          <w:sz w:val="20"/>
          <w:szCs w:val="20"/>
        </w:rPr>
        <w:t xml:space="preserve"> </w:t>
      </w:r>
      <w:r w:rsidRPr="00A8466B">
        <w:rPr>
          <w:rFonts w:eastAsia="Palatino Linotype"/>
          <w:color w:val="212121"/>
          <w:sz w:val="20"/>
          <w:szCs w:val="20"/>
        </w:rPr>
        <w:t>Letërsisë</w:t>
      </w:r>
      <w:r w:rsidRPr="00A8466B">
        <w:rPr>
          <w:rFonts w:eastAsia="Palatino Linotype"/>
          <w:color w:val="212121"/>
          <w:spacing w:val="15"/>
          <w:sz w:val="20"/>
          <w:szCs w:val="20"/>
        </w:rPr>
        <w:t xml:space="preserve"> </w:t>
      </w:r>
      <w:r w:rsidRPr="00A8466B">
        <w:rPr>
          <w:rFonts w:eastAsia="Palatino Linotype"/>
          <w:color w:val="212121"/>
          <w:sz w:val="20"/>
          <w:szCs w:val="20"/>
        </w:rPr>
        <w:t>dhe</w:t>
      </w:r>
      <w:r w:rsidRPr="00A8466B">
        <w:rPr>
          <w:rFonts w:eastAsia="Palatino Linotype"/>
          <w:color w:val="212121"/>
          <w:spacing w:val="15"/>
          <w:sz w:val="20"/>
          <w:szCs w:val="20"/>
        </w:rPr>
        <w:t xml:space="preserve"> </w:t>
      </w:r>
      <w:r w:rsidRPr="00A8466B">
        <w:rPr>
          <w:rFonts w:eastAsia="Palatino Linotype"/>
          <w:color w:val="212121"/>
          <w:sz w:val="20"/>
          <w:szCs w:val="20"/>
        </w:rPr>
        <w:t>të</w:t>
      </w:r>
      <w:r w:rsidRPr="00A8466B">
        <w:rPr>
          <w:rFonts w:eastAsia="Palatino Linotype"/>
          <w:color w:val="212121"/>
          <w:spacing w:val="15"/>
          <w:sz w:val="20"/>
          <w:szCs w:val="20"/>
        </w:rPr>
        <w:t xml:space="preserve"> </w:t>
      </w:r>
      <w:r w:rsidRPr="00A8466B">
        <w:rPr>
          <w:rFonts w:eastAsia="Palatino Linotype"/>
          <w:color w:val="212121"/>
          <w:sz w:val="20"/>
          <w:szCs w:val="20"/>
        </w:rPr>
        <w:t>Drejtës</w:t>
      </w:r>
      <w:r w:rsidRPr="00A8466B">
        <w:rPr>
          <w:rFonts w:eastAsia="Palatino Linotype"/>
          <w:color w:val="212121"/>
          <w:spacing w:val="1"/>
          <w:sz w:val="20"/>
          <w:szCs w:val="20"/>
        </w:rPr>
        <w:t>i</w:t>
      </w:r>
      <w:r w:rsidRPr="00A8466B">
        <w:rPr>
          <w:rFonts w:eastAsia="Palatino Linotype"/>
          <w:color w:val="212121"/>
          <w:sz w:val="20"/>
          <w:szCs w:val="20"/>
        </w:rPr>
        <w:t>së</w:t>
      </w:r>
      <w:r w:rsidRPr="00A8466B">
        <w:rPr>
          <w:rFonts w:eastAsia="Palatino Linotype"/>
          <w:color w:val="212121"/>
          <w:spacing w:val="15"/>
          <w:sz w:val="20"/>
          <w:szCs w:val="20"/>
        </w:rPr>
        <w:t xml:space="preserve"> </w:t>
      </w:r>
      <w:r w:rsidRPr="00A8466B">
        <w:rPr>
          <w:rFonts w:eastAsia="Palatino Linotype"/>
          <w:color w:val="212121"/>
          <w:sz w:val="20"/>
          <w:szCs w:val="20"/>
        </w:rPr>
        <w:t>në</w:t>
      </w:r>
      <w:r w:rsidRPr="00A8466B">
        <w:rPr>
          <w:rFonts w:eastAsia="Palatino Linotype"/>
          <w:color w:val="212121"/>
          <w:spacing w:val="15"/>
          <w:sz w:val="20"/>
          <w:szCs w:val="20"/>
        </w:rPr>
        <w:t xml:space="preserve"> </w:t>
      </w:r>
      <w:r w:rsidRPr="00A8466B">
        <w:rPr>
          <w:rFonts w:eastAsia="Palatino Linotype"/>
          <w:color w:val="212121"/>
          <w:sz w:val="20"/>
          <w:szCs w:val="20"/>
        </w:rPr>
        <w:t>Universitetin</w:t>
      </w:r>
      <w:r w:rsidRPr="00A8466B">
        <w:rPr>
          <w:rFonts w:eastAsia="Palatino Linotype"/>
          <w:color w:val="212121"/>
          <w:spacing w:val="14"/>
          <w:sz w:val="20"/>
          <w:szCs w:val="20"/>
        </w:rPr>
        <w:t xml:space="preserve"> </w:t>
      </w:r>
      <w:r w:rsidRPr="00A8466B">
        <w:rPr>
          <w:rFonts w:eastAsia="Palatino Linotype"/>
          <w:color w:val="212121"/>
          <w:sz w:val="20"/>
          <w:szCs w:val="20"/>
        </w:rPr>
        <w:t>Mbretëror të</w:t>
      </w:r>
      <w:r w:rsidRPr="00A8466B">
        <w:rPr>
          <w:rFonts w:eastAsia="Palatino Linotype"/>
          <w:color w:val="212121"/>
          <w:spacing w:val="7"/>
          <w:sz w:val="20"/>
          <w:szCs w:val="20"/>
        </w:rPr>
        <w:t xml:space="preserve"> </w:t>
      </w:r>
      <w:r w:rsidRPr="00A8466B">
        <w:rPr>
          <w:rFonts w:eastAsia="Palatino Linotype"/>
          <w:color w:val="212121"/>
          <w:sz w:val="20"/>
          <w:szCs w:val="20"/>
        </w:rPr>
        <w:t>Romës</w:t>
      </w:r>
      <w:r>
        <w:rPr>
          <w:rFonts w:eastAsia="Palatino Linotype"/>
          <w:color w:val="212121"/>
          <w:sz w:val="20"/>
          <w:szCs w:val="20"/>
        </w:rPr>
        <w:t>.</w:t>
      </w:r>
      <w:r w:rsidRPr="00A8466B">
        <w:rPr>
          <w:rFonts w:eastAsia="Palatino Linotype"/>
          <w:color w:val="212121"/>
          <w:spacing w:val="7"/>
          <w:sz w:val="20"/>
          <w:szCs w:val="20"/>
        </w:rPr>
        <w:t xml:space="preserve"> </w:t>
      </w:r>
      <w:r w:rsidRPr="00A8466B">
        <w:rPr>
          <w:rFonts w:eastAsia="Palatino Linotype"/>
          <w:color w:val="000000"/>
          <w:sz w:val="20"/>
          <w:szCs w:val="20"/>
        </w:rPr>
        <w:t>Fillon</w:t>
      </w:r>
      <w:r w:rsidRPr="00A8466B">
        <w:rPr>
          <w:rFonts w:eastAsia="Palatino Linotype"/>
          <w:color w:val="000000"/>
          <w:spacing w:val="7"/>
          <w:sz w:val="20"/>
          <w:szCs w:val="20"/>
        </w:rPr>
        <w:t xml:space="preserve"> </w:t>
      </w:r>
      <w:r w:rsidRPr="00A8466B">
        <w:rPr>
          <w:rFonts w:eastAsia="Palatino Linotype"/>
          <w:color w:val="000000"/>
          <w:sz w:val="20"/>
          <w:szCs w:val="20"/>
        </w:rPr>
        <w:t>t</w:t>
      </w:r>
      <w:r>
        <w:rPr>
          <w:rFonts w:eastAsia="Palatino Linotype"/>
          <w:color w:val="000000"/>
          <w:sz w:val="20"/>
          <w:szCs w:val="20"/>
        </w:rPr>
        <w:t>’i</w:t>
      </w:r>
      <w:r w:rsidRPr="00A8466B">
        <w:rPr>
          <w:rFonts w:eastAsia="Palatino Linotype"/>
          <w:color w:val="000000"/>
          <w:spacing w:val="7"/>
          <w:sz w:val="20"/>
          <w:szCs w:val="20"/>
        </w:rPr>
        <w:t xml:space="preserve"> </w:t>
      </w:r>
      <w:r w:rsidRPr="00A8466B">
        <w:rPr>
          <w:rFonts w:eastAsia="Palatino Linotype"/>
          <w:color w:val="000000"/>
          <w:sz w:val="20"/>
          <w:szCs w:val="20"/>
        </w:rPr>
        <w:t>shfaqë</w:t>
      </w:r>
      <w:r w:rsidRPr="00A8466B">
        <w:rPr>
          <w:rFonts w:eastAsia="Palatino Linotype"/>
          <w:color w:val="000000"/>
          <w:spacing w:val="6"/>
          <w:sz w:val="20"/>
          <w:szCs w:val="20"/>
        </w:rPr>
        <w:t xml:space="preserve"> </w:t>
      </w:r>
      <w:r w:rsidRPr="00A8466B">
        <w:rPr>
          <w:rFonts w:eastAsia="Palatino Linotype"/>
          <w:color w:val="000000"/>
          <w:sz w:val="20"/>
          <w:szCs w:val="20"/>
        </w:rPr>
        <w:t>aftë</w:t>
      </w:r>
      <w:r w:rsidRPr="00A8466B">
        <w:rPr>
          <w:rFonts w:eastAsia="Palatino Linotype"/>
          <w:color w:val="000000"/>
          <w:spacing w:val="-1"/>
          <w:sz w:val="20"/>
          <w:szCs w:val="20"/>
        </w:rPr>
        <w:t>s</w:t>
      </w:r>
      <w:r w:rsidRPr="00A8466B">
        <w:rPr>
          <w:rFonts w:eastAsia="Palatino Linotype"/>
          <w:color w:val="000000"/>
          <w:spacing w:val="1"/>
          <w:sz w:val="20"/>
          <w:szCs w:val="20"/>
        </w:rPr>
        <w:t>i</w:t>
      </w:r>
      <w:r w:rsidRPr="00A8466B">
        <w:rPr>
          <w:rFonts w:eastAsia="Palatino Linotype"/>
          <w:color w:val="000000"/>
          <w:sz w:val="20"/>
          <w:szCs w:val="20"/>
        </w:rPr>
        <w:t>të</w:t>
      </w:r>
      <w:r w:rsidRPr="00A8466B">
        <w:rPr>
          <w:rFonts w:eastAsia="Palatino Linotype"/>
          <w:color w:val="000000"/>
          <w:spacing w:val="7"/>
          <w:sz w:val="20"/>
          <w:szCs w:val="20"/>
        </w:rPr>
        <w:t xml:space="preserve"> </w:t>
      </w:r>
      <w:r w:rsidRPr="00A8466B">
        <w:rPr>
          <w:rFonts w:eastAsia="Palatino Linotype"/>
          <w:color w:val="000000"/>
          <w:sz w:val="20"/>
          <w:szCs w:val="20"/>
        </w:rPr>
        <w:t>e</w:t>
      </w:r>
      <w:r w:rsidRPr="00A8466B">
        <w:rPr>
          <w:rFonts w:eastAsia="Palatino Linotype"/>
          <w:color w:val="000000"/>
          <w:spacing w:val="6"/>
          <w:sz w:val="20"/>
          <w:szCs w:val="20"/>
        </w:rPr>
        <w:t xml:space="preserve"> </w:t>
      </w:r>
      <w:r w:rsidRPr="00A8466B">
        <w:rPr>
          <w:rFonts w:eastAsia="Palatino Linotype"/>
          <w:color w:val="000000"/>
          <w:sz w:val="20"/>
          <w:szCs w:val="20"/>
        </w:rPr>
        <w:t>tij</w:t>
      </w:r>
      <w:r w:rsidRPr="00A8466B">
        <w:rPr>
          <w:rFonts w:eastAsia="Palatino Linotype"/>
          <w:color w:val="000000"/>
          <w:spacing w:val="7"/>
          <w:sz w:val="20"/>
          <w:szCs w:val="20"/>
        </w:rPr>
        <w:t xml:space="preserve"> s</w:t>
      </w:r>
      <w:r w:rsidRPr="00A8466B">
        <w:rPr>
          <w:rFonts w:eastAsia="Palatino Linotype"/>
          <w:color w:val="000000"/>
          <w:sz w:val="20"/>
          <w:szCs w:val="20"/>
        </w:rPr>
        <w:t>hkencore</w:t>
      </w:r>
      <w:r w:rsidRPr="00A8466B">
        <w:rPr>
          <w:rFonts w:eastAsia="Palatino Linotype"/>
          <w:color w:val="000000"/>
          <w:spacing w:val="7"/>
          <w:sz w:val="20"/>
          <w:szCs w:val="20"/>
        </w:rPr>
        <w:t xml:space="preserve"> </w:t>
      </w:r>
      <w:r w:rsidRPr="00A8466B">
        <w:rPr>
          <w:rFonts w:eastAsia="Palatino Linotype"/>
          <w:color w:val="000000"/>
          <w:sz w:val="20"/>
          <w:szCs w:val="20"/>
        </w:rPr>
        <w:t>dhe</w:t>
      </w:r>
      <w:r w:rsidRPr="00A8466B">
        <w:rPr>
          <w:rFonts w:eastAsia="Palatino Linotype"/>
          <w:color w:val="000000"/>
          <w:spacing w:val="7"/>
          <w:sz w:val="20"/>
          <w:szCs w:val="20"/>
        </w:rPr>
        <w:t xml:space="preserve"> </w:t>
      </w:r>
      <w:r w:rsidRPr="00A8466B">
        <w:rPr>
          <w:rFonts w:eastAsia="Palatino Linotype"/>
          <w:color w:val="000000"/>
          <w:sz w:val="20"/>
          <w:szCs w:val="20"/>
        </w:rPr>
        <w:t>drejtuese</w:t>
      </w:r>
      <w:r w:rsidRPr="00A8466B">
        <w:rPr>
          <w:rFonts w:eastAsia="Palatino Linotype"/>
          <w:color w:val="000000"/>
          <w:spacing w:val="7"/>
          <w:sz w:val="20"/>
          <w:szCs w:val="20"/>
        </w:rPr>
        <w:t xml:space="preserve"> </w:t>
      </w:r>
      <w:r w:rsidRPr="00A8466B">
        <w:rPr>
          <w:rFonts w:eastAsia="Palatino Linotype"/>
          <w:color w:val="000000"/>
          <w:sz w:val="20"/>
          <w:szCs w:val="20"/>
        </w:rPr>
        <w:t>në</w:t>
      </w:r>
      <w:r w:rsidRPr="00A8466B">
        <w:rPr>
          <w:rFonts w:eastAsia="Palatino Linotype"/>
          <w:color w:val="000000"/>
          <w:spacing w:val="7"/>
          <w:sz w:val="20"/>
          <w:szCs w:val="20"/>
        </w:rPr>
        <w:t xml:space="preserve"> </w:t>
      </w:r>
      <w:r w:rsidRPr="00A8466B">
        <w:rPr>
          <w:rFonts w:eastAsia="Palatino Linotype"/>
          <w:color w:val="000000"/>
          <w:sz w:val="20"/>
          <w:szCs w:val="20"/>
        </w:rPr>
        <w:t>Gjimnazin</w:t>
      </w:r>
      <w:r w:rsidRPr="00A8466B">
        <w:rPr>
          <w:rFonts w:eastAsia="Palatino Linotype"/>
          <w:color w:val="000000"/>
          <w:spacing w:val="7"/>
          <w:sz w:val="20"/>
          <w:szCs w:val="20"/>
        </w:rPr>
        <w:t xml:space="preserve"> </w:t>
      </w:r>
      <w:r w:rsidRPr="00A8466B">
        <w:rPr>
          <w:rFonts w:eastAsia="Palatino Linotype"/>
          <w:color w:val="000000"/>
          <w:sz w:val="20"/>
          <w:szCs w:val="20"/>
        </w:rPr>
        <w:t>e</w:t>
      </w:r>
      <w:r w:rsidRPr="00A8466B">
        <w:rPr>
          <w:rFonts w:eastAsia="Palatino Linotype"/>
          <w:color w:val="000000"/>
          <w:spacing w:val="7"/>
          <w:sz w:val="20"/>
          <w:szCs w:val="20"/>
        </w:rPr>
        <w:t xml:space="preserve"> </w:t>
      </w:r>
      <w:r w:rsidRPr="00A8466B">
        <w:rPr>
          <w:rFonts w:eastAsia="Palatino Linotype"/>
          <w:color w:val="000000"/>
          <w:sz w:val="20"/>
          <w:szCs w:val="20"/>
        </w:rPr>
        <w:t>Shtetit</w:t>
      </w:r>
      <w:r w:rsidRPr="00A8466B">
        <w:rPr>
          <w:rFonts w:eastAsia="Palatino Linotype"/>
          <w:color w:val="000000"/>
          <w:spacing w:val="8"/>
          <w:sz w:val="20"/>
          <w:szCs w:val="20"/>
        </w:rPr>
        <w:t xml:space="preserve"> </w:t>
      </w:r>
      <w:r w:rsidRPr="00A8466B">
        <w:rPr>
          <w:rFonts w:eastAsia="Palatino Linotype"/>
          <w:color w:val="000000"/>
          <w:spacing w:val="-1"/>
          <w:sz w:val="20"/>
          <w:szCs w:val="20"/>
        </w:rPr>
        <w:t>n</w:t>
      </w:r>
      <w:r>
        <w:rPr>
          <w:rFonts w:eastAsia="Palatino Linotype"/>
          <w:color w:val="000000"/>
          <w:spacing w:val="-1"/>
          <w:sz w:val="20"/>
          <w:szCs w:val="20"/>
        </w:rPr>
        <w:t>ë</w:t>
      </w:r>
      <w:r w:rsidRPr="00A8466B">
        <w:rPr>
          <w:rFonts w:eastAsia="Palatino Linotype"/>
          <w:color w:val="000000"/>
          <w:spacing w:val="7"/>
          <w:sz w:val="20"/>
          <w:szCs w:val="20"/>
        </w:rPr>
        <w:t xml:space="preserve"> </w:t>
      </w:r>
      <w:r w:rsidRPr="00A8466B">
        <w:rPr>
          <w:rFonts w:eastAsia="Palatino Linotype"/>
          <w:color w:val="000000"/>
          <w:sz w:val="20"/>
          <w:szCs w:val="20"/>
        </w:rPr>
        <w:t>Shkod</w:t>
      </w:r>
      <w:r w:rsidRPr="00A8466B">
        <w:rPr>
          <w:rFonts w:eastAsia="Palatino Linotype"/>
          <w:color w:val="000000"/>
          <w:spacing w:val="-1"/>
          <w:sz w:val="20"/>
          <w:szCs w:val="20"/>
        </w:rPr>
        <w:t>ë</w:t>
      </w:r>
      <w:r w:rsidRPr="00A8466B">
        <w:rPr>
          <w:rFonts w:eastAsia="Palatino Linotype"/>
          <w:color w:val="000000"/>
          <w:sz w:val="20"/>
          <w:szCs w:val="20"/>
        </w:rPr>
        <w:t xml:space="preserve">r </w:t>
      </w:r>
      <w:r>
        <w:rPr>
          <w:rFonts w:eastAsia="Palatino Linotype"/>
          <w:color w:val="000000"/>
          <w:sz w:val="20"/>
          <w:szCs w:val="20"/>
        </w:rPr>
        <w:t xml:space="preserve">më </w:t>
      </w:r>
      <w:r w:rsidRPr="00A8466B">
        <w:rPr>
          <w:rFonts w:eastAsia="Palatino Linotype"/>
          <w:sz w:val="20"/>
          <w:szCs w:val="20"/>
        </w:rPr>
        <w:t>1925.</w:t>
      </w:r>
      <w:r w:rsidRPr="00A8466B">
        <w:rPr>
          <w:rFonts w:eastAsia="Palatino Linotype"/>
          <w:spacing w:val="1"/>
          <w:sz w:val="20"/>
          <w:szCs w:val="20"/>
        </w:rPr>
        <w:t xml:space="preserve"> N</w:t>
      </w:r>
      <w:r w:rsidRPr="00A8466B">
        <w:rPr>
          <w:rFonts w:eastAsia="Palatino Linotype"/>
          <w:sz w:val="20"/>
          <w:szCs w:val="20"/>
        </w:rPr>
        <w:t>ë</w:t>
      </w:r>
      <w:r w:rsidRPr="00A8466B">
        <w:rPr>
          <w:rFonts w:eastAsia="Palatino Linotype"/>
          <w:spacing w:val="2"/>
          <w:sz w:val="20"/>
          <w:szCs w:val="20"/>
        </w:rPr>
        <w:t xml:space="preserve"> </w:t>
      </w:r>
      <w:r w:rsidRPr="00A8466B">
        <w:rPr>
          <w:rFonts w:eastAsia="Palatino Linotype"/>
          <w:sz w:val="20"/>
          <w:szCs w:val="20"/>
        </w:rPr>
        <w:t>fillim</w:t>
      </w:r>
      <w:r w:rsidRPr="00A8466B">
        <w:rPr>
          <w:rFonts w:eastAsia="Palatino Linotype"/>
          <w:spacing w:val="2"/>
          <w:sz w:val="20"/>
          <w:szCs w:val="20"/>
        </w:rPr>
        <w:t xml:space="preserve"> </w:t>
      </w:r>
      <w:r w:rsidRPr="00A8466B">
        <w:rPr>
          <w:rFonts w:eastAsia="Palatino Linotype"/>
          <w:sz w:val="20"/>
          <w:szCs w:val="20"/>
        </w:rPr>
        <w:t>mësues e</w:t>
      </w:r>
      <w:r w:rsidRPr="00A8466B">
        <w:rPr>
          <w:rFonts w:eastAsia="Palatino Linotype"/>
          <w:spacing w:val="2"/>
          <w:sz w:val="20"/>
          <w:szCs w:val="20"/>
        </w:rPr>
        <w:t xml:space="preserve"> </w:t>
      </w:r>
      <w:r w:rsidRPr="00A8466B">
        <w:rPr>
          <w:rFonts w:eastAsia="Palatino Linotype"/>
          <w:sz w:val="20"/>
          <w:szCs w:val="20"/>
        </w:rPr>
        <w:t>pastaj</w:t>
      </w:r>
      <w:r w:rsidRPr="00A8466B">
        <w:rPr>
          <w:rFonts w:eastAsia="Palatino Linotype"/>
          <w:spacing w:val="2"/>
          <w:sz w:val="20"/>
          <w:szCs w:val="20"/>
        </w:rPr>
        <w:t xml:space="preserve"> </w:t>
      </w:r>
      <w:r w:rsidRPr="00A8466B">
        <w:rPr>
          <w:rFonts w:eastAsia="Palatino Linotype"/>
          <w:sz w:val="20"/>
          <w:szCs w:val="20"/>
        </w:rPr>
        <w:t>drejtor,</w:t>
      </w:r>
      <w:r w:rsidRPr="00A8466B">
        <w:rPr>
          <w:rFonts w:eastAsia="Palatino Linotype"/>
          <w:spacing w:val="1"/>
          <w:sz w:val="20"/>
          <w:szCs w:val="20"/>
        </w:rPr>
        <w:t xml:space="preserve"> </w:t>
      </w:r>
      <w:r w:rsidRPr="00A8466B">
        <w:rPr>
          <w:rFonts w:eastAsia="Palatino Linotype"/>
          <w:spacing w:val="-1"/>
          <w:sz w:val="20"/>
          <w:szCs w:val="20"/>
        </w:rPr>
        <w:t>a</w:t>
      </w:r>
      <w:r w:rsidRPr="00A8466B">
        <w:rPr>
          <w:rFonts w:eastAsia="Palatino Linotype"/>
          <w:sz w:val="20"/>
          <w:szCs w:val="20"/>
        </w:rPr>
        <w:t>i</w:t>
      </w:r>
      <w:r w:rsidRPr="00A8466B">
        <w:rPr>
          <w:rFonts w:eastAsia="Palatino Linotype"/>
          <w:spacing w:val="2"/>
          <w:sz w:val="20"/>
          <w:szCs w:val="20"/>
        </w:rPr>
        <w:t xml:space="preserve"> </w:t>
      </w:r>
      <w:r w:rsidRPr="00A8466B">
        <w:rPr>
          <w:rFonts w:eastAsia="Palatino Linotype"/>
          <w:sz w:val="20"/>
          <w:szCs w:val="20"/>
        </w:rPr>
        <w:t>tran</w:t>
      </w:r>
      <w:r w:rsidRPr="00A8466B">
        <w:rPr>
          <w:rFonts w:eastAsia="Palatino Linotype"/>
          <w:spacing w:val="-1"/>
          <w:sz w:val="20"/>
          <w:szCs w:val="20"/>
        </w:rPr>
        <w:t>s</w:t>
      </w:r>
      <w:r w:rsidRPr="00A8466B">
        <w:rPr>
          <w:rFonts w:eastAsia="Palatino Linotype"/>
          <w:spacing w:val="1"/>
          <w:sz w:val="20"/>
          <w:szCs w:val="20"/>
        </w:rPr>
        <w:t>f</w:t>
      </w:r>
      <w:r w:rsidRPr="00A8466B">
        <w:rPr>
          <w:rFonts w:eastAsia="Palatino Linotype"/>
          <w:sz w:val="20"/>
          <w:szCs w:val="20"/>
        </w:rPr>
        <w:t>ormoi</w:t>
      </w:r>
      <w:r w:rsidRPr="00A8466B">
        <w:rPr>
          <w:rFonts w:eastAsia="Palatino Linotype"/>
          <w:spacing w:val="2"/>
          <w:sz w:val="20"/>
          <w:szCs w:val="20"/>
        </w:rPr>
        <w:t xml:space="preserve"> </w:t>
      </w:r>
      <w:r w:rsidRPr="00A8466B">
        <w:rPr>
          <w:rFonts w:eastAsia="Palatino Linotype"/>
          <w:sz w:val="20"/>
          <w:szCs w:val="20"/>
        </w:rPr>
        <w:t>nga</w:t>
      </w:r>
      <w:r w:rsidRPr="00A8466B">
        <w:rPr>
          <w:rFonts w:eastAsia="Palatino Linotype"/>
          <w:spacing w:val="2"/>
          <w:sz w:val="20"/>
          <w:szCs w:val="20"/>
        </w:rPr>
        <w:t xml:space="preserve"> </w:t>
      </w:r>
      <w:r w:rsidRPr="00A8466B">
        <w:rPr>
          <w:rFonts w:eastAsia="Palatino Linotype"/>
          <w:sz w:val="20"/>
          <w:szCs w:val="20"/>
        </w:rPr>
        <w:t>themelet</w:t>
      </w:r>
      <w:r w:rsidRPr="00A8466B">
        <w:rPr>
          <w:rFonts w:eastAsia="Palatino Linotype"/>
          <w:spacing w:val="3"/>
          <w:sz w:val="20"/>
          <w:szCs w:val="20"/>
        </w:rPr>
        <w:t xml:space="preserve"> </w:t>
      </w:r>
      <w:r w:rsidRPr="00A8466B">
        <w:rPr>
          <w:rFonts w:eastAsia="Palatino Linotype"/>
          <w:sz w:val="20"/>
          <w:szCs w:val="20"/>
        </w:rPr>
        <w:t>gjithë</w:t>
      </w:r>
      <w:r w:rsidRPr="00A8466B">
        <w:rPr>
          <w:rFonts w:eastAsia="Palatino Linotype"/>
          <w:spacing w:val="1"/>
          <w:sz w:val="20"/>
          <w:szCs w:val="20"/>
        </w:rPr>
        <w:t xml:space="preserve"> </w:t>
      </w:r>
      <w:r w:rsidRPr="00A8466B">
        <w:rPr>
          <w:rFonts w:eastAsia="Palatino Linotype"/>
          <w:sz w:val="20"/>
          <w:szCs w:val="20"/>
        </w:rPr>
        <w:t>strukturën</w:t>
      </w:r>
      <w:r w:rsidRPr="00A8466B">
        <w:rPr>
          <w:rFonts w:eastAsia="Palatino Linotype"/>
          <w:spacing w:val="2"/>
          <w:sz w:val="20"/>
          <w:szCs w:val="20"/>
        </w:rPr>
        <w:t xml:space="preserve"> </w:t>
      </w:r>
      <w:r w:rsidRPr="00A8466B">
        <w:rPr>
          <w:rFonts w:eastAsia="Palatino Linotype"/>
          <w:sz w:val="20"/>
          <w:szCs w:val="20"/>
        </w:rPr>
        <w:t>e</w:t>
      </w:r>
      <w:r w:rsidRPr="00A8466B">
        <w:rPr>
          <w:rFonts w:eastAsia="Palatino Linotype"/>
          <w:spacing w:val="2"/>
          <w:sz w:val="20"/>
          <w:szCs w:val="20"/>
        </w:rPr>
        <w:t xml:space="preserve"> </w:t>
      </w:r>
      <w:r w:rsidRPr="00A8466B">
        <w:rPr>
          <w:rFonts w:eastAsia="Palatino Linotype"/>
          <w:sz w:val="20"/>
          <w:szCs w:val="20"/>
        </w:rPr>
        <w:t>shkollës në funksion të përmbajtjes së mësimit dhe të edukimit. Gjithashtu, shumë shpejt ar</w:t>
      </w:r>
      <w:r w:rsidRPr="00A8466B">
        <w:rPr>
          <w:rFonts w:eastAsia="Palatino Linotype"/>
          <w:spacing w:val="-1"/>
          <w:sz w:val="20"/>
          <w:szCs w:val="20"/>
        </w:rPr>
        <w:t>ri</w:t>
      </w:r>
      <w:r w:rsidRPr="00A8466B">
        <w:rPr>
          <w:rFonts w:eastAsia="Palatino Linotype"/>
          <w:sz w:val="20"/>
          <w:szCs w:val="20"/>
        </w:rPr>
        <w:t>ti ta kthente shkollën</w:t>
      </w:r>
      <w:r w:rsidRPr="00A8466B">
        <w:rPr>
          <w:rFonts w:eastAsia="Palatino Linotype"/>
          <w:spacing w:val="1"/>
          <w:sz w:val="20"/>
          <w:szCs w:val="20"/>
        </w:rPr>
        <w:t xml:space="preserve"> </w:t>
      </w:r>
      <w:r w:rsidRPr="00A8466B">
        <w:rPr>
          <w:rFonts w:eastAsia="Palatino Linotype"/>
          <w:sz w:val="20"/>
          <w:szCs w:val="20"/>
        </w:rPr>
        <w:t>në</w:t>
      </w:r>
      <w:r w:rsidRPr="00A8466B">
        <w:rPr>
          <w:rFonts w:eastAsia="Palatino Linotype"/>
          <w:spacing w:val="1"/>
          <w:sz w:val="20"/>
          <w:szCs w:val="20"/>
        </w:rPr>
        <w:t xml:space="preserve"> </w:t>
      </w:r>
      <w:r w:rsidRPr="00A8466B">
        <w:rPr>
          <w:rFonts w:eastAsia="Palatino Linotype"/>
          <w:sz w:val="20"/>
          <w:szCs w:val="20"/>
        </w:rPr>
        <w:t>një</w:t>
      </w:r>
      <w:r w:rsidRPr="00A8466B">
        <w:rPr>
          <w:rFonts w:eastAsia="Palatino Linotype"/>
          <w:spacing w:val="2"/>
          <w:sz w:val="20"/>
          <w:szCs w:val="20"/>
        </w:rPr>
        <w:t xml:space="preserve"> </w:t>
      </w:r>
      <w:r w:rsidRPr="00A8466B">
        <w:rPr>
          <w:rFonts w:eastAsia="Palatino Linotype"/>
          <w:spacing w:val="-1"/>
          <w:sz w:val="20"/>
          <w:szCs w:val="20"/>
        </w:rPr>
        <w:t>v</w:t>
      </w:r>
      <w:r w:rsidRPr="00A8466B">
        <w:rPr>
          <w:rFonts w:eastAsia="Palatino Linotype"/>
          <w:sz w:val="20"/>
          <w:szCs w:val="20"/>
        </w:rPr>
        <w:t>atër marrëdhë</w:t>
      </w:r>
      <w:r w:rsidRPr="00A8466B">
        <w:rPr>
          <w:rFonts w:eastAsia="Palatino Linotype"/>
          <w:spacing w:val="-2"/>
          <w:sz w:val="20"/>
          <w:szCs w:val="20"/>
        </w:rPr>
        <w:t>n</w:t>
      </w:r>
      <w:r w:rsidRPr="00A8466B">
        <w:rPr>
          <w:rFonts w:eastAsia="Palatino Linotype"/>
          <w:spacing w:val="1"/>
          <w:sz w:val="20"/>
          <w:szCs w:val="20"/>
        </w:rPr>
        <w:t>i</w:t>
      </w:r>
      <w:r w:rsidRPr="00A8466B">
        <w:rPr>
          <w:rFonts w:eastAsia="Palatino Linotype"/>
          <w:sz w:val="20"/>
          <w:szCs w:val="20"/>
        </w:rPr>
        <w:t>esh</w:t>
      </w:r>
      <w:r w:rsidRPr="00A8466B">
        <w:rPr>
          <w:rFonts w:eastAsia="Palatino Linotype"/>
          <w:spacing w:val="2"/>
          <w:sz w:val="20"/>
          <w:szCs w:val="20"/>
        </w:rPr>
        <w:t xml:space="preserve"> </w:t>
      </w:r>
      <w:r w:rsidRPr="00A8466B">
        <w:rPr>
          <w:rFonts w:eastAsia="Palatino Linotype"/>
          <w:sz w:val="20"/>
          <w:szCs w:val="20"/>
        </w:rPr>
        <w:t>harmonike</w:t>
      </w:r>
      <w:r w:rsidRPr="00A8466B">
        <w:rPr>
          <w:rFonts w:eastAsia="Palatino Linotype"/>
          <w:spacing w:val="2"/>
          <w:sz w:val="20"/>
          <w:szCs w:val="20"/>
        </w:rPr>
        <w:t xml:space="preserve"> </w:t>
      </w:r>
      <w:r w:rsidRPr="00A8466B">
        <w:rPr>
          <w:rFonts w:eastAsia="Palatino Linotype"/>
          <w:sz w:val="20"/>
          <w:szCs w:val="20"/>
        </w:rPr>
        <w:t>të</w:t>
      </w:r>
      <w:r w:rsidRPr="00A8466B">
        <w:rPr>
          <w:rFonts w:eastAsia="Palatino Linotype"/>
          <w:spacing w:val="1"/>
          <w:sz w:val="20"/>
          <w:szCs w:val="20"/>
        </w:rPr>
        <w:t xml:space="preserve"> </w:t>
      </w:r>
      <w:r w:rsidRPr="00A8466B">
        <w:rPr>
          <w:rFonts w:eastAsia="Palatino Linotype"/>
          <w:sz w:val="20"/>
          <w:szCs w:val="20"/>
        </w:rPr>
        <w:t>ndërsjella,</w:t>
      </w:r>
      <w:r w:rsidRPr="00A8466B">
        <w:rPr>
          <w:rFonts w:eastAsia="Palatino Linotype"/>
          <w:spacing w:val="1"/>
          <w:sz w:val="20"/>
          <w:szCs w:val="20"/>
        </w:rPr>
        <w:t xml:space="preserve"> </w:t>
      </w:r>
      <w:r w:rsidRPr="00A8466B">
        <w:rPr>
          <w:rFonts w:eastAsia="Palatino Linotype"/>
          <w:sz w:val="20"/>
          <w:szCs w:val="20"/>
        </w:rPr>
        <w:t>midis nxënësve</w:t>
      </w:r>
      <w:r w:rsidRPr="00A8466B">
        <w:rPr>
          <w:rFonts w:eastAsia="Palatino Linotype"/>
          <w:spacing w:val="2"/>
          <w:sz w:val="20"/>
          <w:szCs w:val="20"/>
        </w:rPr>
        <w:t xml:space="preserve"> </w:t>
      </w:r>
      <w:r w:rsidRPr="00A8466B">
        <w:rPr>
          <w:rFonts w:eastAsia="Palatino Linotype"/>
          <w:sz w:val="20"/>
          <w:szCs w:val="20"/>
        </w:rPr>
        <w:t>të</w:t>
      </w:r>
      <w:r w:rsidRPr="00A8466B">
        <w:rPr>
          <w:rFonts w:eastAsia="Palatino Linotype"/>
          <w:spacing w:val="1"/>
          <w:sz w:val="20"/>
          <w:szCs w:val="20"/>
        </w:rPr>
        <w:t xml:space="preserve"> </w:t>
      </w:r>
      <w:r w:rsidRPr="00A8466B">
        <w:rPr>
          <w:rFonts w:eastAsia="Palatino Linotype"/>
          <w:sz w:val="20"/>
          <w:szCs w:val="20"/>
        </w:rPr>
        <w:t>be</w:t>
      </w:r>
      <w:r w:rsidRPr="00A8466B">
        <w:rPr>
          <w:rFonts w:eastAsia="Palatino Linotype"/>
          <w:spacing w:val="-1"/>
          <w:sz w:val="20"/>
          <w:szCs w:val="20"/>
        </w:rPr>
        <w:t>s</w:t>
      </w:r>
      <w:r w:rsidRPr="00A8466B">
        <w:rPr>
          <w:rFonts w:eastAsia="Palatino Linotype"/>
          <w:sz w:val="20"/>
          <w:szCs w:val="20"/>
        </w:rPr>
        <w:t>imeve</w:t>
      </w:r>
      <w:r w:rsidRPr="00A8466B">
        <w:rPr>
          <w:rFonts w:eastAsia="Palatino Linotype"/>
          <w:spacing w:val="1"/>
          <w:sz w:val="20"/>
          <w:szCs w:val="20"/>
        </w:rPr>
        <w:t xml:space="preserve"> </w:t>
      </w:r>
      <w:r w:rsidRPr="00A8466B">
        <w:rPr>
          <w:rFonts w:eastAsia="Palatino Linotype"/>
          <w:spacing w:val="-1"/>
          <w:sz w:val="20"/>
          <w:szCs w:val="20"/>
        </w:rPr>
        <w:t xml:space="preserve">të </w:t>
      </w:r>
      <w:r w:rsidRPr="00A8466B">
        <w:rPr>
          <w:rFonts w:eastAsia="Palatino Linotype"/>
          <w:sz w:val="20"/>
          <w:szCs w:val="20"/>
        </w:rPr>
        <w:t>ndryshme</w:t>
      </w:r>
      <w:r w:rsidRPr="00A8466B">
        <w:rPr>
          <w:rFonts w:eastAsia="Palatino Linotype"/>
          <w:spacing w:val="24"/>
          <w:sz w:val="20"/>
          <w:szCs w:val="20"/>
        </w:rPr>
        <w:t xml:space="preserve"> </w:t>
      </w:r>
      <w:r w:rsidRPr="00A8466B">
        <w:rPr>
          <w:rFonts w:eastAsia="Palatino Linotype"/>
          <w:sz w:val="20"/>
          <w:szCs w:val="20"/>
        </w:rPr>
        <w:t>fetare.</w:t>
      </w:r>
      <w:r w:rsidRPr="00A8466B">
        <w:rPr>
          <w:rFonts w:eastAsia="Palatino Linotype"/>
          <w:spacing w:val="24"/>
          <w:sz w:val="20"/>
          <w:szCs w:val="20"/>
        </w:rPr>
        <w:t xml:space="preserve"> </w:t>
      </w:r>
      <w:r w:rsidRPr="00A8466B">
        <w:rPr>
          <w:rFonts w:eastAsia="Palatino Linotype"/>
          <w:sz w:val="20"/>
          <w:szCs w:val="20"/>
        </w:rPr>
        <w:t>Shko</w:t>
      </w:r>
      <w:r w:rsidRPr="00A8466B">
        <w:rPr>
          <w:rFonts w:eastAsia="Palatino Linotype"/>
          <w:spacing w:val="1"/>
          <w:sz w:val="20"/>
          <w:szCs w:val="20"/>
        </w:rPr>
        <w:t>l</w:t>
      </w:r>
      <w:r w:rsidRPr="00A8466B">
        <w:rPr>
          <w:rFonts w:eastAsia="Palatino Linotype"/>
          <w:spacing w:val="-1"/>
          <w:sz w:val="20"/>
          <w:szCs w:val="20"/>
        </w:rPr>
        <w:t>l</w:t>
      </w:r>
      <w:r w:rsidRPr="00A8466B">
        <w:rPr>
          <w:rFonts w:eastAsia="Palatino Linotype"/>
          <w:sz w:val="20"/>
          <w:szCs w:val="20"/>
        </w:rPr>
        <w:t>a,</w:t>
      </w:r>
      <w:r w:rsidRPr="00A8466B">
        <w:rPr>
          <w:rFonts w:eastAsia="Palatino Linotype"/>
          <w:spacing w:val="24"/>
          <w:sz w:val="20"/>
          <w:szCs w:val="20"/>
        </w:rPr>
        <w:t xml:space="preserve"> </w:t>
      </w:r>
      <w:r w:rsidRPr="00A8466B">
        <w:rPr>
          <w:rFonts w:eastAsia="Palatino Linotype"/>
          <w:sz w:val="20"/>
          <w:szCs w:val="20"/>
        </w:rPr>
        <w:t>sipas</w:t>
      </w:r>
      <w:r w:rsidRPr="00A8466B">
        <w:rPr>
          <w:rFonts w:eastAsia="Palatino Linotype"/>
          <w:spacing w:val="23"/>
          <w:sz w:val="20"/>
          <w:szCs w:val="20"/>
        </w:rPr>
        <w:t xml:space="preserve"> </w:t>
      </w:r>
      <w:r w:rsidRPr="00A8466B">
        <w:rPr>
          <w:rFonts w:eastAsia="Palatino Linotype"/>
          <w:sz w:val="20"/>
          <w:szCs w:val="20"/>
        </w:rPr>
        <w:t>M.</w:t>
      </w:r>
      <w:r w:rsidRPr="00A8466B">
        <w:rPr>
          <w:rFonts w:eastAsia="Palatino Linotype"/>
          <w:spacing w:val="24"/>
          <w:sz w:val="20"/>
          <w:szCs w:val="20"/>
        </w:rPr>
        <w:t xml:space="preserve"> </w:t>
      </w:r>
      <w:r w:rsidRPr="00A8466B">
        <w:rPr>
          <w:rFonts w:eastAsia="Palatino Linotype"/>
          <w:sz w:val="20"/>
          <w:szCs w:val="20"/>
        </w:rPr>
        <w:t>Ivanajt,</w:t>
      </w:r>
      <w:r w:rsidRPr="00A8466B">
        <w:rPr>
          <w:rFonts w:eastAsia="Palatino Linotype"/>
          <w:spacing w:val="24"/>
          <w:sz w:val="20"/>
          <w:szCs w:val="20"/>
        </w:rPr>
        <w:t xml:space="preserve"> </w:t>
      </w:r>
      <w:r w:rsidRPr="00A8466B">
        <w:rPr>
          <w:rFonts w:eastAsia="Palatino Linotype"/>
          <w:sz w:val="20"/>
          <w:szCs w:val="20"/>
        </w:rPr>
        <w:t>duhet</w:t>
      </w:r>
      <w:r w:rsidRPr="00A8466B">
        <w:rPr>
          <w:rFonts w:eastAsia="Palatino Linotype"/>
          <w:spacing w:val="25"/>
          <w:sz w:val="20"/>
          <w:szCs w:val="20"/>
        </w:rPr>
        <w:t xml:space="preserve"> </w:t>
      </w:r>
      <w:r w:rsidRPr="00A8466B">
        <w:rPr>
          <w:rFonts w:eastAsia="Palatino Linotype"/>
          <w:sz w:val="20"/>
          <w:szCs w:val="20"/>
        </w:rPr>
        <w:t>të</w:t>
      </w:r>
      <w:r w:rsidRPr="00A8466B">
        <w:rPr>
          <w:rFonts w:eastAsia="Palatino Linotype"/>
          <w:spacing w:val="24"/>
          <w:sz w:val="20"/>
          <w:szCs w:val="20"/>
        </w:rPr>
        <w:t xml:space="preserve"> </w:t>
      </w:r>
      <w:r w:rsidRPr="00A8466B">
        <w:rPr>
          <w:rFonts w:eastAsia="Palatino Linotype"/>
          <w:spacing w:val="-1"/>
          <w:sz w:val="20"/>
          <w:szCs w:val="20"/>
        </w:rPr>
        <w:t>p</w:t>
      </w:r>
      <w:r w:rsidRPr="00A8466B">
        <w:rPr>
          <w:rFonts w:eastAsia="Palatino Linotype"/>
          <w:sz w:val="20"/>
          <w:szCs w:val="20"/>
        </w:rPr>
        <w:t>ërgatiste</w:t>
      </w:r>
      <w:r w:rsidRPr="00A8466B">
        <w:rPr>
          <w:rFonts w:eastAsia="Palatino Linotype"/>
          <w:spacing w:val="24"/>
          <w:sz w:val="20"/>
          <w:szCs w:val="20"/>
        </w:rPr>
        <w:t xml:space="preserve"> </w:t>
      </w:r>
      <w:r w:rsidRPr="00A8466B">
        <w:rPr>
          <w:rFonts w:eastAsia="Palatino Linotype"/>
          <w:sz w:val="20"/>
          <w:szCs w:val="20"/>
        </w:rPr>
        <w:t>q</w:t>
      </w:r>
      <w:r w:rsidRPr="00A8466B">
        <w:rPr>
          <w:rFonts w:eastAsia="Palatino Linotype"/>
          <w:spacing w:val="-1"/>
          <w:sz w:val="20"/>
          <w:szCs w:val="20"/>
        </w:rPr>
        <w:t>y</w:t>
      </w:r>
      <w:r w:rsidRPr="00A8466B">
        <w:rPr>
          <w:rFonts w:eastAsia="Palatino Linotype"/>
          <w:sz w:val="20"/>
          <w:szCs w:val="20"/>
        </w:rPr>
        <w:t>tet</w:t>
      </w:r>
      <w:r w:rsidRPr="00A8466B">
        <w:rPr>
          <w:rFonts w:eastAsia="Palatino Linotype"/>
          <w:spacing w:val="-1"/>
          <w:sz w:val="20"/>
          <w:szCs w:val="20"/>
        </w:rPr>
        <w:t>a</w:t>
      </w:r>
      <w:r w:rsidRPr="00A8466B">
        <w:rPr>
          <w:rFonts w:eastAsia="Palatino Linotype"/>
          <w:sz w:val="20"/>
          <w:szCs w:val="20"/>
        </w:rPr>
        <w:t>rë</w:t>
      </w:r>
      <w:r w:rsidRPr="00A8466B">
        <w:rPr>
          <w:rFonts w:eastAsia="Palatino Linotype"/>
          <w:spacing w:val="24"/>
          <w:sz w:val="20"/>
          <w:szCs w:val="20"/>
        </w:rPr>
        <w:t xml:space="preserve"> </w:t>
      </w:r>
      <w:r w:rsidRPr="00A8466B">
        <w:rPr>
          <w:rFonts w:eastAsia="Palatino Linotype"/>
          <w:spacing w:val="-1"/>
          <w:sz w:val="20"/>
          <w:szCs w:val="20"/>
        </w:rPr>
        <w:t>t</w:t>
      </w:r>
      <w:r w:rsidRPr="00A8466B">
        <w:rPr>
          <w:rFonts w:eastAsia="Palatino Linotype"/>
          <w:sz w:val="20"/>
          <w:szCs w:val="20"/>
        </w:rPr>
        <w:t>ë</w:t>
      </w:r>
      <w:r w:rsidRPr="00A8466B">
        <w:rPr>
          <w:rFonts w:eastAsia="Palatino Linotype"/>
          <w:spacing w:val="24"/>
          <w:sz w:val="20"/>
          <w:szCs w:val="20"/>
        </w:rPr>
        <w:t xml:space="preserve"> </w:t>
      </w:r>
      <w:r w:rsidRPr="00A8466B">
        <w:rPr>
          <w:rFonts w:eastAsia="Palatino Linotype"/>
          <w:sz w:val="20"/>
          <w:szCs w:val="20"/>
        </w:rPr>
        <w:t>devotshëm</w:t>
      </w:r>
      <w:r w:rsidRPr="00A8466B">
        <w:rPr>
          <w:rFonts w:eastAsia="Palatino Linotype"/>
          <w:spacing w:val="23"/>
          <w:sz w:val="20"/>
          <w:szCs w:val="20"/>
        </w:rPr>
        <w:t xml:space="preserve"> </w:t>
      </w:r>
      <w:r w:rsidRPr="00A8466B">
        <w:rPr>
          <w:rFonts w:eastAsia="Palatino Linotype"/>
          <w:sz w:val="20"/>
          <w:szCs w:val="20"/>
        </w:rPr>
        <w:t>shqi</w:t>
      </w:r>
      <w:r w:rsidRPr="00A8466B">
        <w:rPr>
          <w:rFonts w:eastAsia="Palatino Linotype"/>
          <w:spacing w:val="-1"/>
          <w:sz w:val="20"/>
          <w:szCs w:val="20"/>
        </w:rPr>
        <w:t>p</w:t>
      </w:r>
      <w:r w:rsidRPr="00A8466B">
        <w:rPr>
          <w:rFonts w:eastAsia="Palatino Linotype"/>
          <w:sz w:val="20"/>
          <w:szCs w:val="20"/>
        </w:rPr>
        <w:t xml:space="preserve">tarë </w:t>
      </w:r>
      <w:r w:rsidRPr="00A8466B">
        <w:rPr>
          <w:rFonts w:eastAsia="Palatino Linotype"/>
          <w:spacing w:val="1"/>
          <w:sz w:val="20"/>
          <w:szCs w:val="20"/>
        </w:rPr>
        <w:t>m</w:t>
      </w:r>
      <w:r w:rsidRPr="00A8466B">
        <w:rPr>
          <w:rFonts w:eastAsia="Palatino Linotype"/>
          <w:sz w:val="20"/>
          <w:szCs w:val="20"/>
        </w:rPr>
        <w:t xml:space="preserve">e mendim të njësuar </w:t>
      </w:r>
      <w:r w:rsidRPr="00A8466B">
        <w:rPr>
          <w:rFonts w:eastAsia="Palatino Linotype"/>
          <w:spacing w:val="-2"/>
          <w:sz w:val="20"/>
          <w:szCs w:val="20"/>
        </w:rPr>
        <w:t>n</w:t>
      </w:r>
      <w:r w:rsidRPr="00A8466B">
        <w:rPr>
          <w:rFonts w:eastAsia="Palatino Linotype"/>
          <w:sz w:val="20"/>
          <w:szCs w:val="20"/>
        </w:rPr>
        <w:t>aciona</w:t>
      </w:r>
      <w:r w:rsidRPr="00A8466B">
        <w:rPr>
          <w:rFonts w:eastAsia="Palatino Linotype"/>
          <w:spacing w:val="-1"/>
          <w:sz w:val="20"/>
          <w:szCs w:val="20"/>
        </w:rPr>
        <w:t>l.</w:t>
      </w:r>
      <w:r>
        <w:rPr>
          <w:rFonts w:eastAsia="Palatino Linotype"/>
          <w:spacing w:val="-1"/>
          <w:sz w:val="20"/>
          <w:szCs w:val="20"/>
        </w:rPr>
        <w:t xml:space="preserve"> </w:t>
      </w:r>
      <w:r w:rsidRPr="00A8466B">
        <w:rPr>
          <w:rFonts w:eastAsia="Palatino Linotype"/>
          <w:spacing w:val="-1"/>
          <w:sz w:val="20"/>
          <w:szCs w:val="20"/>
        </w:rPr>
        <w:t>Këtë e dëshmoi edhe si ministër i Arsimit</w:t>
      </w:r>
    </w:p>
  </w:footnote>
  <w:footnote w:id="136">
    <w:p w:rsidR="00E97050" w:rsidRPr="00A8466B" w:rsidRDefault="00E97050" w:rsidP="00A8466B">
      <w:pPr>
        <w:jc w:val="both"/>
        <w:rPr>
          <w:sz w:val="20"/>
          <w:szCs w:val="20"/>
        </w:rPr>
      </w:pPr>
      <w:r w:rsidRPr="00A8466B">
        <w:rPr>
          <w:rStyle w:val="FootnoteReference"/>
          <w:sz w:val="20"/>
          <w:szCs w:val="20"/>
        </w:rPr>
        <w:footnoteRef/>
      </w:r>
      <w:r w:rsidRPr="00A8466B">
        <w:rPr>
          <w:rFonts w:eastAsia="Palatino Linotype"/>
          <w:spacing w:val="-1"/>
          <w:position w:val="1"/>
          <w:sz w:val="20"/>
          <w:szCs w:val="20"/>
        </w:rPr>
        <w:t xml:space="preserve"> </w:t>
      </w:r>
      <w:r w:rsidRPr="00A8466B">
        <w:rPr>
          <w:rFonts w:eastAsia="Palatino Linotype"/>
          <w:position w:val="1"/>
          <w:sz w:val="20"/>
          <w:szCs w:val="20"/>
        </w:rPr>
        <w:t>I</w:t>
      </w:r>
      <w:r w:rsidRPr="00A8466B">
        <w:rPr>
          <w:rFonts w:eastAsia="Palatino Linotype"/>
          <w:spacing w:val="-1"/>
          <w:position w:val="1"/>
          <w:sz w:val="20"/>
          <w:szCs w:val="20"/>
        </w:rPr>
        <w:t>.</w:t>
      </w:r>
      <w:r>
        <w:rPr>
          <w:rFonts w:eastAsia="Palatino Linotype"/>
          <w:spacing w:val="-1"/>
          <w:position w:val="1"/>
          <w:sz w:val="20"/>
          <w:szCs w:val="20"/>
        </w:rPr>
        <w:t xml:space="preserve"> </w:t>
      </w:r>
      <w:r w:rsidRPr="00A8466B">
        <w:rPr>
          <w:rFonts w:eastAsia="Palatino Linotype"/>
          <w:position w:val="1"/>
          <w:sz w:val="20"/>
          <w:szCs w:val="20"/>
        </w:rPr>
        <w:t>G</w:t>
      </w:r>
      <w:r w:rsidRPr="00A8466B">
        <w:rPr>
          <w:rFonts w:eastAsia="Palatino Linotype"/>
          <w:spacing w:val="-1"/>
          <w:position w:val="1"/>
          <w:sz w:val="20"/>
          <w:szCs w:val="20"/>
        </w:rPr>
        <w:t>o</w:t>
      </w:r>
      <w:r w:rsidRPr="00A8466B">
        <w:rPr>
          <w:rFonts w:eastAsia="Palatino Linotype"/>
          <w:position w:val="1"/>
          <w:sz w:val="20"/>
          <w:szCs w:val="20"/>
        </w:rPr>
        <w:t>gaj</w:t>
      </w:r>
      <w:r>
        <w:rPr>
          <w:rFonts w:eastAsia="Palatino Linotype"/>
          <w:position w:val="1"/>
          <w:sz w:val="20"/>
          <w:szCs w:val="20"/>
        </w:rPr>
        <w:t>,</w:t>
      </w:r>
      <w:r w:rsidRPr="00A8466B">
        <w:rPr>
          <w:rFonts w:eastAsia="Palatino Linotype"/>
          <w:position w:val="1"/>
          <w:sz w:val="20"/>
          <w:szCs w:val="20"/>
        </w:rPr>
        <w:t xml:space="preserve"> </w:t>
      </w:r>
      <w:r w:rsidRPr="00B86BCA">
        <w:rPr>
          <w:rFonts w:eastAsia="Palatino Linotype"/>
          <w:i/>
          <w:position w:val="1"/>
          <w:sz w:val="20"/>
          <w:szCs w:val="20"/>
        </w:rPr>
        <w:t>Mirash Iv</w:t>
      </w:r>
      <w:r w:rsidRPr="00B86BCA">
        <w:rPr>
          <w:rFonts w:eastAsia="Palatino Linotype"/>
          <w:i/>
          <w:spacing w:val="-1"/>
          <w:position w:val="1"/>
          <w:sz w:val="20"/>
          <w:szCs w:val="20"/>
        </w:rPr>
        <w:t>a</w:t>
      </w:r>
      <w:r w:rsidRPr="00B86BCA">
        <w:rPr>
          <w:rFonts w:eastAsia="Palatino Linotype"/>
          <w:i/>
          <w:position w:val="1"/>
          <w:sz w:val="20"/>
          <w:szCs w:val="20"/>
        </w:rPr>
        <w:t>naj</w:t>
      </w:r>
      <w:r>
        <w:rPr>
          <w:rFonts w:eastAsia="Palatino Linotype"/>
          <w:position w:val="1"/>
          <w:sz w:val="20"/>
          <w:szCs w:val="20"/>
        </w:rPr>
        <w:t>,</w:t>
      </w:r>
      <w:r w:rsidRPr="00A8466B">
        <w:rPr>
          <w:rFonts w:eastAsia="Palatino Linotype"/>
          <w:position w:val="1"/>
          <w:sz w:val="20"/>
          <w:szCs w:val="20"/>
        </w:rPr>
        <w:t xml:space="preserve"> </w:t>
      </w:r>
      <w:r w:rsidRPr="00B86BCA">
        <w:rPr>
          <w:rFonts w:eastAsia="Palatino Linotype"/>
          <w:i/>
          <w:position w:val="1"/>
          <w:sz w:val="20"/>
          <w:szCs w:val="20"/>
        </w:rPr>
        <w:t>harresa e</w:t>
      </w:r>
      <w:r w:rsidRPr="00B86BCA">
        <w:rPr>
          <w:rFonts w:eastAsia="Palatino Linotype"/>
          <w:i/>
          <w:spacing w:val="-1"/>
          <w:position w:val="1"/>
          <w:sz w:val="20"/>
          <w:szCs w:val="20"/>
        </w:rPr>
        <w:t xml:space="preserve"> </w:t>
      </w:r>
      <w:r w:rsidRPr="00B86BCA">
        <w:rPr>
          <w:rFonts w:eastAsia="Palatino Linotype"/>
          <w:i/>
          <w:position w:val="1"/>
          <w:sz w:val="20"/>
          <w:szCs w:val="20"/>
        </w:rPr>
        <w:t>d</w:t>
      </w:r>
      <w:r w:rsidRPr="00B86BCA">
        <w:rPr>
          <w:rFonts w:eastAsia="Palatino Linotype"/>
          <w:i/>
          <w:spacing w:val="1"/>
          <w:position w:val="1"/>
          <w:sz w:val="20"/>
          <w:szCs w:val="20"/>
        </w:rPr>
        <w:t>h</w:t>
      </w:r>
      <w:r w:rsidRPr="00B86BCA">
        <w:rPr>
          <w:rFonts w:eastAsia="Palatino Linotype"/>
          <w:i/>
          <w:spacing w:val="-2"/>
          <w:position w:val="1"/>
          <w:sz w:val="20"/>
          <w:szCs w:val="20"/>
        </w:rPr>
        <w:t>i</w:t>
      </w:r>
      <w:r w:rsidRPr="00B86BCA">
        <w:rPr>
          <w:rFonts w:eastAsia="Palatino Linotype"/>
          <w:i/>
          <w:position w:val="1"/>
          <w:sz w:val="20"/>
          <w:szCs w:val="20"/>
        </w:rPr>
        <w:t>mbs</w:t>
      </w:r>
      <w:r w:rsidRPr="00B86BCA">
        <w:rPr>
          <w:rFonts w:eastAsia="Palatino Linotype"/>
          <w:i/>
          <w:spacing w:val="1"/>
          <w:position w:val="1"/>
          <w:sz w:val="20"/>
          <w:szCs w:val="20"/>
        </w:rPr>
        <w:t>h</w:t>
      </w:r>
      <w:r w:rsidRPr="00B86BCA">
        <w:rPr>
          <w:rFonts w:eastAsia="Palatino Linotype"/>
          <w:i/>
          <w:spacing w:val="-1"/>
          <w:position w:val="1"/>
          <w:sz w:val="20"/>
          <w:szCs w:val="20"/>
        </w:rPr>
        <w:t>m</w:t>
      </w:r>
      <w:r w:rsidRPr="00B86BCA">
        <w:rPr>
          <w:rFonts w:eastAsia="Palatino Linotype"/>
          <w:i/>
          <w:position w:val="1"/>
          <w:sz w:val="20"/>
          <w:szCs w:val="20"/>
        </w:rPr>
        <w:t>e</w:t>
      </w:r>
      <w:r w:rsidRPr="00B86BCA">
        <w:rPr>
          <w:rFonts w:eastAsia="Palatino Linotype"/>
          <w:i/>
          <w:spacing w:val="1"/>
          <w:position w:val="1"/>
          <w:sz w:val="20"/>
          <w:szCs w:val="20"/>
        </w:rPr>
        <w:t xml:space="preserve"> </w:t>
      </w:r>
      <w:r w:rsidRPr="00B86BCA">
        <w:rPr>
          <w:rFonts w:eastAsia="Palatino Linotype"/>
          <w:i/>
          <w:position w:val="1"/>
          <w:sz w:val="20"/>
          <w:szCs w:val="20"/>
        </w:rPr>
        <w:t>mbi eru</w:t>
      </w:r>
      <w:r w:rsidRPr="00B86BCA">
        <w:rPr>
          <w:rFonts w:eastAsia="Palatino Linotype"/>
          <w:i/>
          <w:spacing w:val="1"/>
          <w:position w:val="1"/>
          <w:sz w:val="20"/>
          <w:szCs w:val="20"/>
        </w:rPr>
        <w:t>d</w:t>
      </w:r>
      <w:r w:rsidRPr="00B86BCA">
        <w:rPr>
          <w:rFonts w:eastAsia="Palatino Linotype"/>
          <w:i/>
          <w:position w:val="1"/>
          <w:sz w:val="20"/>
          <w:szCs w:val="20"/>
        </w:rPr>
        <w:t>itin</w:t>
      </w:r>
      <w:r w:rsidRPr="00B86BCA">
        <w:rPr>
          <w:rFonts w:eastAsia="Palatino Linotype"/>
          <w:i/>
          <w:spacing w:val="-1"/>
          <w:position w:val="1"/>
          <w:sz w:val="20"/>
          <w:szCs w:val="20"/>
        </w:rPr>
        <w:t xml:space="preserve"> </w:t>
      </w:r>
      <w:r w:rsidRPr="00B86BCA">
        <w:rPr>
          <w:rFonts w:eastAsia="Palatino Linotype"/>
          <w:i/>
          <w:position w:val="1"/>
          <w:sz w:val="20"/>
          <w:szCs w:val="20"/>
        </w:rPr>
        <w:t>e m</w:t>
      </w:r>
      <w:r w:rsidRPr="00B86BCA">
        <w:rPr>
          <w:rFonts w:eastAsia="Palatino Linotype"/>
          <w:i/>
          <w:spacing w:val="-1"/>
          <w:position w:val="1"/>
          <w:sz w:val="20"/>
          <w:szCs w:val="20"/>
        </w:rPr>
        <w:t>a</w:t>
      </w:r>
      <w:r w:rsidRPr="00B86BCA">
        <w:rPr>
          <w:rFonts w:eastAsia="Palatino Linotype"/>
          <w:i/>
          <w:position w:val="1"/>
          <w:sz w:val="20"/>
          <w:szCs w:val="20"/>
        </w:rPr>
        <w:t>dh</w:t>
      </w:r>
      <w:r w:rsidRPr="00A8466B">
        <w:rPr>
          <w:rFonts w:eastAsia="Palatino Linotype"/>
          <w:position w:val="1"/>
          <w:sz w:val="20"/>
          <w:szCs w:val="20"/>
        </w:rPr>
        <w:t>,</w:t>
      </w:r>
      <w:r w:rsidRPr="00A8466B">
        <w:rPr>
          <w:rFonts w:eastAsia="Palatino Linotype"/>
          <w:spacing w:val="-1"/>
          <w:position w:val="1"/>
          <w:sz w:val="20"/>
          <w:szCs w:val="20"/>
        </w:rPr>
        <w:t xml:space="preserve"> </w:t>
      </w:r>
      <w:r w:rsidRPr="00A8466B">
        <w:rPr>
          <w:rFonts w:eastAsia="Palatino Linotype"/>
          <w:position w:val="1"/>
          <w:sz w:val="20"/>
          <w:szCs w:val="20"/>
        </w:rPr>
        <w:t>botuar</w:t>
      </w:r>
      <w:r w:rsidRPr="00A8466B">
        <w:rPr>
          <w:rFonts w:eastAsia="Palatino Linotype"/>
          <w:spacing w:val="-1"/>
          <w:position w:val="1"/>
          <w:sz w:val="20"/>
          <w:szCs w:val="20"/>
        </w:rPr>
        <w:t xml:space="preserve"> </w:t>
      </w:r>
      <w:r w:rsidRPr="00A8466B">
        <w:rPr>
          <w:rFonts w:eastAsia="Palatino Linotype"/>
          <w:position w:val="1"/>
          <w:sz w:val="20"/>
          <w:szCs w:val="20"/>
        </w:rPr>
        <w:t xml:space="preserve">në </w:t>
      </w:r>
      <w:hyperlink r:id="rId9" w:history="1">
        <w:r w:rsidRPr="00A8466B">
          <w:rPr>
            <w:rStyle w:val="Hyperlink"/>
            <w:rFonts w:eastAsia="Palatino Linotype"/>
            <w:position w:val="1"/>
            <w:sz w:val="20"/>
            <w:szCs w:val="20"/>
            <w:u w:color="0000FF"/>
          </w:rPr>
          <w:t>www.lajmis</w:t>
        </w:r>
        <w:r w:rsidRPr="00A8466B">
          <w:rPr>
            <w:rStyle w:val="Hyperlink"/>
            <w:rFonts w:eastAsia="Palatino Linotype"/>
            <w:spacing w:val="1"/>
            <w:position w:val="1"/>
            <w:sz w:val="20"/>
            <w:szCs w:val="20"/>
            <w:u w:color="0000FF"/>
          </w:rPr>
          <w:t>h</w:t>
        </w:r>
        <w:r w:rsidRPr="00A8466B">
          <w:rPr>
            <w:rStyle w:val="Hyperlink"/>
            <w:rFonts w:eastAsia="Palatino Linotype"/>
            <w:position w:val="1"/>
            <w:sz w:val="20"/>
            <w:szCs w:val="20"/>
            <w:u w:color="0000FF"/>
          </w:rPr>
          <w:t>qip.com</w:t>
        </w:r>
      </w:hyperlink>
      <w:r w:rsidRPr="00A8466B">
        <w:rPr>
          <w:rFonts w:eastAsia="Palatino Linotype"/>
          <w:color w:val="0000FF"/>
          <w:position w:val="1"/>
          <w:sz w:val="20"/>
          <w:szCs w:val="20"/>
        </w:rPr>
        <w:t xml:space="preserve"> </w:t>
      </w:r>
      <w:r w:rsidRPr="00A8466B">
        <w:rPr>
          <w:rFonts w:eastAsia="Palatino Linotype"/>
          <w:color w:val="333333"/>
          <w:spacing w:val="-1"/>
          <w:position w:val="1"/>
          <w:sz w:val="20"/>
          <w:szCs w:val="20"/>
        </w:rPr>
        <w:t>m</w:t>
      </w:r>
      <w:r w:rsidRPr="00A8466B">
        <w:rPr>
          <w:rFonts w:eastAsia="Palatino Linotype"/>
          <w:color w:val="000000"/>
          <w:position w:val="1"/>
          <w:sz w:val="20"/>
          <w:szCs w:val="20"/>
        </w:rPr>
        <w:t xml:space="preserve">ë </w:t>
      </w:r>
      <w:r w:rsidRPr="00A8466B">
        <w:rPr>
          <w:rFonts w:eastAsia="Palatino Linotype"/>
          <w:color w:val="333333"/>
          <w:spacing w:val="1"/>
          <w:sz w:val="20"/>
          <w:szCs w:val="20"/>
        </w:rPr>
        <w:t>2</w:t>
      </w:r>
      <w:r w:rsidRPr="00A8466B">
        <w:rPr>
          <w:rFonts w:eastAsia="Palatino Linotype"/>
          <w:color w:val="333333"/>
          <w:spacing w:val="-1"/>
          <w:sz w:val="20"/>
          <w:szCs w:val="20"/>
        </w:rPr>
        <w:t>2</w:t>
      </w:r>
      <w:r w:rsidRPr="00A8466B">
        <w:rPr>
          <w:rFonts w:eastAsia="Palatino Linotype"/>
          <w:color w:val="333333"/>
          <w:spacing w:val="1"/>
          <w:sz w:val="20"/>
          <w:szCs w:val="20"/>
        </w:rPr>
        <w:t>.</w:t>
      </w:r>
      <w:r w:rsidRPr="00A8466B">
        <w:rPr>
          <w:rFonts w:eastAsia="Palatino Linotype"/>
          <w:color w:val="333333"/>
          <w:spacing w:val="-1"/>
          <w:sz w:val="20"/>
          <w:szCs w:val="20"/>
        </w:rPr>
        <w:t>0</w:t>
      </w:r>
      <w:r w:rsidRPr="00A8466B">
        <w:rPr>
          <w:rFonts w:eastAsia="Palatino Linotype"/>
          <w:color w:val="333333"/>
          <w:spacing w:val="1"/>
          <w:sz w:val="20"/>
          <w:szCs w:val="20"/>
        </w:rPr>
        <w:t>3</w:t>
      </w:r>
      <w:r w:rsidRPr="00A8466B">
        <w:rPr>
          <w:rFonts w:eastAsia="Palatino Linotype"/>
          <w:color w:val="333333"/>
          <w:spacing w:val="-1"/>
          <w:sz w:val="20"/>
          <w:szCs w:val="20"/>
        </w:rPr>
        <w:t>.2</w:t>
      </w:r>
      <w:r w:rsidRPr="00A8466B">
        <w:rPr>
          <w:rFonts w:eastAsia="Palatino Linotype"/>
          <w:color w:val="333333"/>
          <w:spacing w:val="1"/>
          <w:sz w:val="20"/>
          <w:szCs w:val="20"/>
        </w:rPr>
        <w:t>0</w:t>
      </w:r>
      <w:r w:rsidRPr="00A8466B">
        <w:rPr>
          <w:rFonts w:eastAsia="Palatino Linotype"/>
          <w:color w:val="333333"/>
          <w:spacing w:val="-1"/>
          <w:sz w:val="20"/>
          <w:szCs w:val="20"/>
        </w:rPr>
        <w:t>1</w:t>
      </w:r>
      <w:r w:rsidRPr="00A8466B">
        <w:rPr>
          <w:rFonts w:eastAsia="Palatino Linotype"/>
          <w:color w:val="333333"/>
          <w:spacing w:val="1"/>
          <w:sz w:val="20"/>
          <w:szCs w:val="20"/>
        </w:rPr>
        <w:t>1</w:t>
      </w:r>
      <w:r w:rsidRPr="00A8466B">
        <w:rPr>
          <w:rFonts w:eastAsia="Palatino Linotype"/>
          <w:color w:val="333333"/>
          <w:sz w:val="20"/>
          <w:szCs w:val="20"/>
        </w:rPr>
        <w:t>.</w:t>
      </w:r>
      <w:r>
        <w:rPr>
          <w:rFonts w:eastAsia="Palatino Linotype"/>
          <w:color w:val="333333"/>
          <w:sz w:val="20"/>
          <w:szCs w:val="20"/>
        </w:rPr>
        <w:t xml:space="preserve"> </w:t>
      </w:r>
      <w:r w:rsidRPr="00A8466B">
        <w:rPr>
          <w:rFonts w:eastAsia="Palatino Linotype"/>
          <w:color w:val="333333"/>
          <w:sz w:val="20"/>
          <w:szCs w:val="20"/>
        </w:rPr>
        <w:t>(</w:t>
      </w:r>
      <w:r w:rsidRPr="00A8466B">
        <w:rPr>
          <w:sz w:val="20"/>
          <w:szCs w:val="20"/>
        </w:rPr>
        <w:t>Atëbotë shtypi</w:t>
      </w:r>
      <w:r>
        <w:rPr>
          <w:sz w:val="20"/>
          <w:szCs w:val="20"/>
        </w:rPr>
        <w:t xml:space="preserve"> </w:t>
      </w:r>
      <w:r w:rsidRPr="00A8466B">
        <w:rPr>
          <w:sz w:val="20"/>
          <w:szCs w:val="20"/>
        </w:rPr>
        <w:t>i kohës shkruante vlerësimin p</w:t>
      </w:r>
      <w:r w:rsidRPr="00A8466B">
        <w:rPr>
          <w:color w:val="212121"/>
          <w:sz w:val="20"/>
          <w:szCs w:val="20"/>
        </w:rPr>
        <w:t>ër M. Iva</w:t>
      </w:r>
      <w:r w:rsidRPr="00A8466B">
        <w:rPr>
          <w:color w:val="212121"/>
          <w:spacing w:val="-1"/>
          <w:sz w:val="20"/>
          <w:szCs w:val="20"/>
        </w:rPr>
        <w:t>n</w:t>
      </w:r>
      <w:r w:rsidRPr="00A8466B">
        <w:rPr>
          <w:color w:val="212121"/>
          <w:sz w:val="20"/>
          <w:szCs w:val="20"/>
        </w:rPr>
        <w:t>aj</w:t>
      </w:r>
      <w:r w:rsidRPr="00A8466B">
        <w:rPr>
          <w:color w:val="212121"/>
          <w:spacing w:val="-3"/>
          <w:sz w:val="20"/>
          <w:szCs w:val="20"/>
        </w:rPr>
        <w:t>n</w:t>
      </w:r>
      <w:r w:rsidRPr="00A8466B">
        <w:rPr>
          <w:color w:val="212121"/>
          <w:spacing w:val="1"/>
          <w:position w:val="11"/>
          <w:sz w:val="20"/>
          <w:szCs w:val="20"/>
        </w:rPr>
        <w:t xml:space="preserve"> </w:t>
      </w:r>
      <w:r w:rsidRPr="00A8466B">
        <w:rPr>
          <w:color w:val="212121"/>
          <w:sz w:val="20"/>
          <w:szCs w:val="20"/>
        </w:rPr>
        <w:t>me “…një vullnet i patun</w:t>
      </w:r>
      <w:r w:rsidRPr="00A8466B">
        <w:rPr>
          <w:color w:val="212121"/>
          <w:spacing w:val="-2"/>
          <w:sz w:val="20"/>
          <w:szCs w:val="20"/>
        </w:rPr>
        <w:t>d</w:t>
      </w:r>
      <w:r w:rsidRPr="00A8466B">
        <w:rPr>
          <w:color w:val="212121"/>
          <w:sz w:val="20"/>
          <w:szCs w:val="20"/>
        </w:rPr>
        <w:t>ur, vullnet gjer</w:t>
      </w:r>
      <w:r w:rsidRPr="00A8466B">
        <w:rPr>
          <w:color w:val="212121"/>
          <w:spacing w:val="-2"/>
          <w:sz w:val="20"/>
          <w:szCs w:val="20"/>
        </w:rPr>
        <w:t>m</w:t>
      </w:r>
      <w:r w:rsidRPr="00A8466B">
        <w:rPr>
          <w:color w:val="212121"/>
          <w:sz w:val="20"/>
          <w:szCs w:val="20"/>
        </w:rPr>
        <w:t>ani, një</w:t>
      </w:r>
      <w:r w:rsidRPr="00A8466B">
        <w:rPr>
          <w:color w:val="212121"/>
          <w:spacing w:val="4"/>
          <w:sz w:val="20"/>
          <w:szCs w:val="20"/>
        </w:rPr>
        <w:t xml:space="preserve"> </w:t>
      </w:r>
      <w:r w:rsidRPr="00A8466B">
        <w:rPr>
          <w:color w:val="212121"/>
          <w:sz w:val="20"/>
          <w:szCs w:val="20"/>
        </w:rPr>
        <w:t>zell</w:t>
      </w:r>
      <w:r w:rsidRPr="00A8466B">
        <w:rPr>
          <w:color w:val="212121"/>
          <w:spacing w:val="4"/>
          <w:sz w:val="20"/>
          <w:szCs w:val="20"/>
        </w:rPr>
        <w:t xml:space="preserve"> </w:t>
      </w:r>
      <w:r w:rsidRPr="00A8466B">
        <w:rPr>
          <w:color w:val="212121"/>
          <w:sz w:val="20"/>
          <w:szCs w:val="20"/>
        </w:rPr>
        <w:t>për</w:t>
      </w:r>
      <w:r w:rsidRPr="00A8466B">
        <w:rPr>
          <w:color w:val="212121"/>
          <w:spacing w:val="4"/>
          <w:sz w:val="20"/>
          <w:szCs w:val="20"/>
        </w:rPr>
        <w:t xml:space="preserve"> </w:t>
      </w:r>
      <w:r w:rsidRPr="00A8466B">
        <w:rPr>
          <w:color w:val="212121"/>
          <w:sz w:val="20"/>
          <w:szCs w:val="20"/>
        </w:rPr>
        <w:t>punë</w:t>
      </w:r>
      <w:r w:rsidRPr="00A8466B">
        <w:rPr>
          <w:color w:val="212121"/>
          <w:spacing w:val="4"/>
          <w:sz w:val="20"/>
          <w:szCs w:val="20"/>
        </w:rPr>
        <w:t xml:space="preserve"> </w:t>
      </w:r>
      <w:r w:rsidRPr="00A8466B">
        <w:rPr>
          <w:color w:val="212121"/>
          <w:sz w:val="20"/>
          <w:szCs w:val="20"/>
        </w:rPr>
        <w:t>i</w:t>
      </w:r>
      <w:r w:rsidRPr="00A8466B">
        <w:rPr>
          <w:color w:val="212121"/>
          <w:spacing w:val="4"/>
          <w:sz w:val="20"/>
          <w:szCs w:val="20"/>
        </w:rPr>
        <w:t xml:space="preserve"> </w:t>
      </w:r>
      <w:r w:rsidRPr="00A8466B">
        <w:rPr>
          <w:color w:val="212121"/>
          <w:sz w:val="20"/>
          <w:szCs w:val="20"/>
        </w:rPr>
        <w:t>pakufizuar,</w:t>
      </w:r>
      <w:r w:rsidRPr="00A8466B">
        <w:rPr>
          <w:color w:val="212121"/>
          <w:spacing w:val="4"/>
          <w:sz w:val="20"/>
          <w:szCs w:val="20"/>
        </w:rPr>
        <w:t xml:space="preserve"> </w:t>
      </w:r>
      <w:r w:rsidRPr="00A8466B">
        <w:rPr>
          <w:color w:val="212121"/>
          <w:sz w:val="20"/>
          <w:szCs w:val="20"/>
        </w:rPr>
        <w:t>zell</w:t>
      </w:r>
      <w:r w:rsidRPr="00A8466B">
        <w:rPr>
          <w:color w:val="212121"/>
          <w:spacing w:val="4"/>
          <w:sz w:val="20"/>
          <w:szCs w:val="20"/>
        </w:rPr>
        <w:t xml:space="preserve"> </w:t>
      </w:r>
      <w:r w:rsidRPr="00A8466B">
        <w:rPr>
          <w:color w:val="212121"/>
          <w:sz w:val="20"/>
          <w:szCs w:val="20"/>
        </w:rPr>
        <w:t>a</w:t>
      </w:r>
      <w:r w:rsidRPr="00A8466B">
        <w:rPr>
          <w:color w:val="212121"/>
          <w:spacing w:val="-2"/>
          <w:sz w:val="20"/>
          <w:szCs w:val="20"/>
        </w:rPr>
        <w:t>m</w:t>
      </w:r>
      <w:r w:rsidRPr="00A8466B">
        <w:rPr>
          <w:color w:val="212121"/>
          <w:sz w:val="20"/>
          <w:szCs w:val="20"/>
        </w:rPr>
        <w:t>erikani, një</w:t>
      </w:r>
      <w:r w:rsidRPr="00A8466B">
        <w:rPr>
          <w:color w:val="212121"/>
          <w:spacing w:val="4"/>
          <w:sz w:val="20"/>
          <w:szCs w:val="20"/>
        </w:rPr>
        <w:t xml:space="preserve"> </w:t>
      </w:r>
      <w:r w:rsidRPr="00A8466B">
        <w:rPr>
          <w:color w:val="212121"/>
          <w:spacing w:val="-2"/>
          <w:sz w:val="20"/>
          <w:szCs w:val="20"/>
        </w:rPr>
        <w:t>m</w:t>
      </w:r>
      <w:r w:rsidRPr="00A8466B">
        <w:rPr>
          <w:color w:val="212121"/>
          <w:spacing w:val="1"/>
          <w:sz w:val="20"/>
          <w:szCs w:val="20"/>
        </w:rPr>
        <w:t>ë</w:t>
      </w:r>
      <w:r w:rsidRPr="00A8466B">
        <w:rPr>
          <w:color w:val="212121"/>
          <w:sz w:val="20"/>
          <w:szCs w:val="20"/>
        </w:rPr>
        <w:t>nyr</w:t>
      </w:r>
      <w:r>
        <w:rPr>
          <w:color w:val="212121"/>
          <w:sz w:val="20"/>
          <w:szCs w:val="20"/>
        </w:rPr>
        <w:t>ë</w:t>
      </w:r>
      <w:r w:rsidRPr="00A8466B">
        <w:rPr>
          <w:color w:val="212121"/>
          <w:spacing w:val="4"/>
          <w:sz w:val="20"/>
          <w:szCs w:val="20"/>
        </w:rPr>
        <w:t xml:space="preserve"> </w:t>
      </w:r>
      <w:r w:rsidRPr="00A8466B">
        <w:rPr>
          <w:color w:val="212121"/>
          <w:sz w:val="20"/>
          <w:szCs w:val="20"/>
        </w:rPr>
        <w:t>sjellje</w:t>
      </w:r>
      <w:r w:rsidRPr="00A8466B">
        <w:rPr>
          <w:color w:val="212121"/>
          <w:spacing w:val="4"/>
          <w:sz w:val="20"/>
          <w:szCs w:val="20"/>
        </w:rPr>
        <w:t xml:space="preserve"> </w:t>
      </w:r>
      <w:r w:rsidRPr="00A8466B">
        <w:rPr>
          <w:color w:val="212121"/>
          <w:sz w:val="20"/>
          <w:szCs w:val="20"/>
        </w:rPr>
        <w:t>ndaj</w:t>
      </w:r>
      <w:r w:rsidRPr="00A8466B">
        <w:rPr>
          <w:color w:val="212121"/>
          <w:spacing w:val="4"/>
          <w:sz w:val="20"/>
          <w:szCs w:val="20"/>
        </w:rPr>
        <w:t xml:space="preserve"> </w:t>
      </w:r>
      <w:r w:rsidRPr="00A8466B">
        <w:rPr>
          <w:color w:val="212121"/>
          <w:sz w:val="20"/>
          <w:szCs w:val="20"/>
        </w:rPr>
        <w:t>inferiorëve</w:t>
      </w:r>
      <w:r w:rsidRPr="00A8466B">
        <w:rPr>
          <w:color w:val="212121"/>
          <w:spacing w:val="4"/>
          <w:sz w:val="20"/>
          <w:szCs w:val="20"/>
        </w:rPr>
        <w:t xml:space="preserve"> </w:t>
      </w:r>
      <w:r w:rsidRPr="00A8466B">
        <w:rPr>
          <w:color w:val="212121"/>
          <w:sz w:val="20"/>
          <w:szCs w:val="20"/>
        </w:rPr>
        <w:t>krejt de</w:t>
      </w:r>
      <w:r w:rsidRPr="00A8466B">
        <w:rPr>
          <w:color w:val="212121"/>
          <w:spacing w:val="-2"/>
          <w:sz w:val="20"/>
          <w:szCs w:val="20"/>
        </w:rPr>
        <w:t>m</w:t>
      </w:r>
      <w:r w:rsidRPr="00A8466B">
        <w:rPr>
          <w:color w:val="212121"/>
          <w:sz w:val="20"/>
          <w:szCs w:val="20"/>
        </w:rPr>
        <w:t>okratike,</w:t>
      </w:r>
      <w:r w:rsidRPr="00A8466B">
        <w:rPr>
          <w:color w:val="212121"/>
          <w:spacing w:val="2"/>
          <w:sz w:val="20"/>
          <w:szCs w:val="20"/>
        </w:rPr>
        <w:t xml:space="preserve"> </w:t>
      </w:r>
      <w:r w:rsidRPr="00A8466B">
        <w:rPr>
          <w:color w:val="212121"/>
          <w:sz w:val="20"/>
          <w:szCs w:val="20"/>
        </w:rPr>
        <w:t>de</w:t>
      </w:r>
      <w:r w:rsidRPr="00A8466B">
        <w:rPr>
          <w:color w:val="212121"/>
          <w:spacing w:val="-2"/>
          <w:sz w:val="20"/>
          <w:szCs w:val="20"/>
        </w:rPr>
        <w:t>m</w:t>
      </w:r>
      <w:r w:rsidRPr="00A8466B">
        <w:rPr>
          <w:color w:val="212121"/>
          <w:sz w:val="20"/>
          <w:szCs w:val="20"/>
        </w:rPr>
        <w:t>okraci</w:t>
      </w:r>
      <w:r w:rsidRPr="00A8466B">
        <w:rPr>
          <w:color w:val="212121"/>
          <w:spacing w:val="2"/>
          <w:sz w:val="20"/>
          <w:szCs w:val="20"/>
        </w:rPr>
        <w:t xml:space="preserve"> </w:t>
      </w:r>
      <w:r w:rsidRPr="00A8466B">
        <w:rPr>
          <w:color w:val="212121"/>
          <w:sz w:val="20"/>
          <w:szCs w:val="20"/>
        </w:rPr>
        <w:t>franceze, një</w:t>
      </w:r>
      <w:r w:rsidRPr="00A8466B">
        <w:rPr>
          <w:color w:val="212121"/>
          <w:spacing w:val="2"/>
          <w:sz w:val="20"/>
          <w:szCs w:val="20"/>
        </w:rPr>
        <w:t xml:space="preserve"> </w:t>
      </w:r>
      <w:r w:rsidRPr="00A8466B">
        <w:rPr>
          <w:color w:val="212121"/>
          <w:spacing w:val="-1"/>
          <w:sz w:val="20"/>
          <w:szCs w:val="20"/>
        </w:rPr>
        <w:t>g</w:t>
      </w:r>
      <w:r w:rsidRPr="00A8466B">
        <w:rPr>
          <w:color w:val="212121"/>
          <w:spacing w:val="1"/>
          <w:sz w:val="20"/>
          <w:szCs w:val="20"/>
        </w:rPr>
        <w:t>j</w:t>
      </w:r>
      <w:r w:rsidRPr="00A8466B">
        <w:rPr>
          <w:color w:val="212121"/>
          <w:sz w:val="20"/>
          <w:szCs w:val="20"/>
        </w:rPr>
        <w:t>akfto</w:t>
      </w:r>
      <w:r w:rsidRPr="00A8466B">
        <w:rPr>
          <w:color w:val="212121"/>
          <w:spacing w:val="-1"/>
          <w:sz w:val="20"/>
          <w:szCs w:val="20"/>
        </w:rPr>
        <w:t>h</w:t>
      </w:r>
      <w:r w:rsidRPr="00A8466B">
        <w:rPr>
          <w:color w:val="212121"/>
          <w:sz w:val="20"/>
          <w:szCs w:val="20"/>
        </w:rPr>
        <w:t>t</w:t>
      </w:r>
      <w:r w:rsidRPr="00A8466B">
        <w:rPr>
          <w:color w:val="212121"/>
          <w:spacing w:val="-1"/>
          <w:sz w:val="20"/>
          <w:szCs w:val="20"/>
        </w:rPr>
        <w:t>ë</w:t>
      </w:r>
      <w:r w:rsidRPr="00A8466B">
        <w:rPr>
          <w:color w:val="212121"/>
          <w:sz w:val="20"/>
          <w:szCs w:val="20"/>
        </w:rPr>
        <w:t>si</w:t>
      </w:r>
      <w:r w:rsidRPr="00A8466B">
        <w:rPr>
          <w:color w:val="212121"/>
          <w:spacing w:val="2"/>
          <w:sz w:val="20"/>
          <w:szCs w:val="20"/>
        </w:rPr>
        <w:t xml:space="preserve"> </w:t>
      </w:r>
      <w:r w:rsidRPr="00A8466B">
        <w:rPr>
          <w:color w:val="212121"/>
          <w:sz w:val="20"/>
          <w:szCs w:val="20"/>
        </w:rPr>
        <w:t>tërheqëse</w:t>
      </w:r>
      <w:r w:rsidRPr="00A8466B">
        <w:rPr>
          <w:color w:val="212121"/>
          <w:spacing w:val="2"/>
          <w:sz w:val="20"/>
          <w:szCs w:val="20"/>
        </w:rPr>
        <w:t xml:space="preserve"> </w:t>
      </w:r>
      <w:r w:rsidRPr="00A8466B">
        <w:rPr>
          <w:color w:val="212121"/>
          <w:sz w:val="20"/>
          <w:szCs w:val="20"/>
        </w:rPr>
        <w:t>që</w:t>
      </w:r>
      <w:r w:rsidRPr="00A8466B">
        <w:rPr>
          <w:color w:val="212121"/>
          <w:spacing w:val="2"/>
          <w:sz w:val="20"/>
          <w:szCs w:val="20"/>
        </w:rPr>
        <w:t xml:space="preserve"> </w:t>
      </w:r>
      <w:r w:rsidRPr="00A8466B">
        <w:rPr>
          <w:color w:val="212121"/>
          <w:spacing w:val="-1"/>
          <w:sz w:val="20"/>
          <w:szCs w:val="20"/>
        </w:rPr>
        <w:t>g</w:t>
      </w:r>
      <w:r w:rsidRPr="00A8466B">
        <w:rPr>
          <w:color w:val="212121"/>
          <w:sz w:val="20"/>
          <w:szCs w:val="20"/>
        </w:rPr>
        <w:t>ëz</w:t>
      </w:r>
      <w:r w:rsidRPr="00A8466B">
        <w:rPr>
          <w:color w:val="212121"/>
          <w:spacing w:val="-1"/>
          <w:sz w:val="20"/>
          <w:szCs w:val="20"/>
        </w:rPr>
        <w:t>o</w:t>
      </w:r>
      <w:r w:rsidRPr="00A8466B">
        <w:rPr>
          <w:color w:val="212121"/>
          <w:sz w:val="20"/>
          <w:szCs w:val="20"/>
        </w:rPr>
        <w:t>n</w:t>
      </w:r>
      <w:r w:rsidRPr="00A8466B">
        <w:rPr>
          <w:color w:val="212121"/>
          <w:spacing w:val="2"/>
          <w:sz w:val="20"/>
          <w:szCs w:val="20"/>
        </w:rPr>
        <w:t xml:space="preserve"> </w:t>
      </w:r>
      <w:r w:rsidRPr="00A8466B">
        <w:rPr>
          <w:color w:val="212121"/>
          <w:sz w:val="20"/>
          <w:szCs w:val="20"/>
        </w:rPr>
        <w:t>si</w:t>
      </w:r>
      <w:r w:rsidRPr="00A8466B">
        <w:rPr>
          <w:color w:val="212121"/>
          <w:spacing w:val="-2"/>
          <w:sz w:val="20"/>
          <w:szCs w:val="20"/>
        </w:rPr>
        <w:t>m</w:t>
      </w:r>
      <w:r w:rsidRPr="00A8466B">
        <w:rPr>
          <w:color w:val="212121"/>
          <w:sz w:val="20"/>
          <w:szCs w:val="20"/>
        </w:rPr>
        <w:t>pati,</w:t>
      </w:r>
      <w:r w:rsidRPr="00A8466B">
        <w:rPr>
          <w:color w:val="212121"/>
          <w:spacing w:val="2"/>
          <w:sz w:val="20"/>
          <w:szCs w:val="20"/>
        </w:rPr>
        <w:t xml:space="preserve"> </w:t>
      </w:r>
      <w:r w:rsidRPr="00A8466B">
        <w:rPr>
          <w:color w:val="212121"/>
          <w:sz w:val="20"/>
          <w:szCs w:val="20"/>
        </w:rPr>
        <w:t>gjakftohtë</w:t>
      </w:r>
      <w:r w:rsidRPr="00A8466B">
        <w:rPr>
          <w:color w:val="212121"/>
          <w:spacing w:val="-1"/>
          <w:sz w:val="20"/>
          <w:szCs w:val="20"/>
        </w:rPr>
        <w:t>s</w:t>
      </w:r>
      <w:r w:rsidRPr="00A8466B">
        <w:rPr>
          <w:color w:val="212121"/>
          <w:sz w:val="20"/>
          <w:szCs w:val="20"/>
        </w:rPr>
        <w:t>i angleze d</w:t>
      </w:r>
      <w:r w:rsidRPr="00A8466B">
        <w:rPr>
          <w:color w:val="212121"/>
          <w:spacing w:val="-1"/>
          <w:sz w:val="20"/>
          <w:szCs w:val="20"/>
        </w:rPr>
        <w:t>h</w:t>
      </w:r>
      <w:r w:rsidRPr="00A8466B">
        <w:rPr>
          <w:color w:val="212121"/>
          <w:sz w:val="20"/>
          <w:szCs w:val="20"/>
        </w:rPr>
        <w:t>e së fundi, entuziazëm</w:t>
      </w:r>
      <w:r w:rsidRPr="00A8466B">
        <w:rPr>
          <w:color w:val="212121"/>
          <w:spacing w:val="-2"/>
          <w:sz w:val="20"/>
          <w:szCs w:val="20"/>
        </w:rPr>
        <w:t xml:space="preserve"> </w:t>
      </w:r>
      <w:r w:rsidRPr="00A8466B">
        <w:rPr>
          <w:color w:val="212121"/>
          <w:sz w:val="20"/>
          <w:szCs w:val="20"/>
        </w:rPr>
        <w:t>opti</w:t>
      </w:r>
      <w:r w:rsidRPr="00A8466B">
        <w:rPr>
          <w:color w:val="212121"/>
          <w:spacing w:val="-2"/>
          <w:sz w:val="20"/>
          <w:szCs w:val="20"/>
        </w:rPr>
        <w:t>m</w:t>
      </w:r>
      <w:r w:rsidRPr="00A8466B">
        <w:rPr>
          <w:color w:val="212121"/>
          <w:sz w:val="20"/>
          <w:szCs w:val="20"/>
        </w:rPr>
        <w:t>ist që s’gabon kurrë në drejti</w:t>
      </w:r>
      <w:r w:rsidRPr="00A8466B">
        <w:rPr>
          <w:color w:val="212121"/>
          <w:spacing w:val="-2"/>
          <w:sz w:val="20"/>
          <w:szCs w:val="20"/>
        </w:rPr>
        <w:t>m</w:t>
      </w:r>
      <w:r w:rsidRPr="00A8466B">
        <w:rPr>
          <w:color w:val="212121"/>
          <w:sz w:val="20"/>
          <w:szCs w:val="20"/>
        </w:rPr>
        <w:t>, entuziazëm</w:t>
      </w:r>
      <w:r w:rsidRPr="00A8466B">
        <w:rPr>
          <w:color w:val="212121"/>
          <w:spacing w:val="-2"/>
          <w:sz w:val="20"/>
          <w:szCs w:val="20"/>
        </w:rPr>
        <w:t xml:space="preserve"> </w:t>
      </w:r>
      <w:r w:rsidRPr="00A8466B">
        <w:rPr>
          <w:color w:val="212121"/>
          <w:sz w:val="20"/>
          <w:szCs w:val="20"/>
        </w:rPr>
        <w:t>italiani”)</w:t>
      </w:r>
    </w:p>
  </w:footnote>
  <w:footnote w:id="137">
    <w:p w:rsidR="00E97050" w:rsidRPr="00B86BCA" w:rsidRDefault="00E97050" w:rsidP="00A8466B">
      <w:pPr>
        <w:ind w:right="2532"/>
        <w:jc w:val="both"/>
        <w:rPr>
          <w:sz w:val="18"/>
          <w:szCs w:val="20"/>
        </w:rPr>
      </w:pPr>
      <w:r w:rsidRPr="00A8466B">
        <w:rPr>
          <w:rStyle w:val="FootnoteReference"/>
          <w:sz w:val="20"/>
          <w:szCs w:val="20"/>
        </w:rPr>
        <w:footnoteRef/>
      </w:r>
      <w:r w:rsidRPr="00A8466B">
        <w:rPr>
          <w:sz w:val="20"/>
          <w:szCs w:val="20"/>
        </w:rPr>
        <w:t xml:space="preserve"> </w:t>
      </w:r>
      <w:r w:rsidRPr="00B86BCA">
        <w:rPr>
          <w:sz w:val="18"/>
          <w:szCs w:val="20"/>
        </w:rPr>
        <w:t>Jetm</w:t>
      </w:r>
      <w:r w:rsidRPr="00B86BCA">
        <w:rPr>
          <w:spacing w:val="1"/>
          <w:sz w:val="18"/>
          <w:szCs w:val="20"/>
        </w:rPr>
        <w:t>i</w:t>
      </w:r>
      <w:r w:rsidRPr="00B86BCA">
        <w:rPr>
          <w:sz w:val="18"/>
          <w:szCs w:val="20"/>
        </w:rPr>
        <w:t>r Alic</w:t>
      </w:r>
      <w:r w:rsidRPr="00B86BCA">
        <w:rPr>
          <w:spacing w:val="1"/>
          <w:sz w:val="18"/>
          <w:szCs w:val="20"/>
        </w:rPr>
        <w:t>k</w:t>
      </w:r>
      <w:r w:rsidRPr="00B86BCA">
        <w:rPr>
          <w:spacing w:val="-1"/>
          <w:sz w:val="18"/>
          <w:szCs w:val="20"/>
        </w:rPr>
        <w:t>a</w:t>
      </w:r>
      <w:r w:rsidRPr="00B86BCA">
        <w:rPr>
          <w:spacing w:val="1"/>
          <w:sz w:val="18"/>
          <w:szCs w:val="20"/>
        </w:rPr>
        <w:t>j</w:t>
      </w:r>
      <w:r w:rsidRPr="00B86BCA">
        <w:rPr>
          <w:sz w:val="18"/>
          <w:szCs w:val="20"/>
        </w:rPr>
        <w:t xml:space="preserve">, </w:t>
      </w:r>
      <w:r w:rsidRPr="00B86BCA">
        <w:rPr>
          <w:i/>
          <w:sz w:val="18"/>
          <w:szCs w:val="20"/>
        </w:rPr>
        <w:t>Për n</w:t>
      </w:r>
      <w:r w:rsidRPr="00B86BCA">
        <w:rPr>
          <w:i/>
          <w:spacing w:val="1"/>
          <w:sz w:val="18"/>
          <w:szCs w:val="20"/>
        </w:rPr>
        <w:t>j</w:t>
      </w:r>
      <w:r w:rsidRPr="00B86BCA">
        <w:rPr>
          <w:i/>
          <w:sz w:val="18"/>
          <w:szCs w:val="20"/>
        </w:rPr>
        <w:t>ë</w:t>
      </w:r>
      <w:r w:rsidRPr="00B86BCA">
        <w:rPr>
          <w:i/>
          <w:spacing w:val="-1"/>
          <w:sz w:val="18"/>
          <w:szCs w:val="20"/>
        </w:rPr>
        <w:t xml:space="preserve"> </w:t>
      </w:r>
      <w:r w:rsidRPr="00B86BCA">
        <w:rPr>
          <w:i/>
          <w:sz w:val="18"/>
          <w:szCs w:val="20"/>
        </w:rPr>
        <w:t>k</w:t>
      </w:r>
      <w:r w:rsidRPr="00B86BCA">
        <w:rPr>
          <w:i/>
          <w:spacing w:val="1"/>
          <w:sz w:val="18"/>
          <w:szCs w:val="20"/>
        </w:rPr>
        <w:t>on</w:t>
      </w:r>
      <w:r w:rsidRPr="00B86BCA">
        <w:rPr>
          <w:i/>
          <w:spacing w:val="-1"/>
          <w:sz w:val="18"/>
          <w:szCs w:val="20"/>
        </w:rPr>
        <w:t>c</w:t>
      </w:r>
      <w:r w:rsidRPr="00B86BCA">
        <w:rPr>
          <w:i/>
          <w:sz w:val="18"/>
          <w:szCs w:val="20"/>
        </w:rPr>
        <w:t>e</w:t>
      </w:r>
      <w:r w:rsidRPr="00B86BCA">
        <w:rPr>
          <w:i/>
          <w:spacing w:val="1"/>
          <w:sz w:val="18"/>
          <w:szCs w:val="20"/>
        </w:rPr>
        <w:t>p</w:t>
      </w:r>
      <w:r w:rsidRPr="00B86BCA">
        <w:rPr>
          <w:i/>
          <w:sz w:val="18"/>
          <w:szCs w:val="20"/>
        </w:rPr>
        <w:t>t</w:t>
      </w:r>
      <w:r w:rsidRPr="00B86BCA">
        <w:rPr>
          <w:i/>
          <w:spacing w:val="1"/>
          <w:sz w:val="18"/>
          <w:szCs w:val="20"/>
        </w:rPr>
        <w:t>i</w:t>
      </w:r>
      <w:r w:rsidRPr="00B86BCA">
        <w:rPr>
          <w:i/>
          <w:sz w:val="18"/>
          <w:szCs w:val="20"/>
        </w:rPr>
        <w:t>m</w:t>
      </w:r>
      <w:r w:rsidRPr="00B86BCA">
        <w:rPr>
          <w:i/>
          <w:spacing w:val="-2"/>
          <w:sz w:val="18"/>
          <w:szCs w:val="20"/>
        </w:rPr>
        <w:t xml:space="preserve"> </w:t>
      </w:r>
      <w:r w:rsidRPr="00B86BCA">
        <w:rPr>
          <w:i/>
          <w:sz w:val="18"/>
          <w:szCs w:val="20"/>
        </w:rPr>
        <w:t>të ri të dre</w:t>
      </w:r>
      <w:r w:rsidRPr="00B86BCA">
        <w:rPr>
          <w:i/>
          <w:spacing w:val="1"/>
          <w:sz w:val="18"/>
          <w:szCs w:val="20"/>
        </w:rPr>
        <w:t>j</w:t>
      </w:r>
      <w:r w:rsidRPr="00B86BCA">
        <w:rPr>
          <w:i/>
          <w:sz w:val="18"/>
          <w:szCs w:val="20"/>
        </w:rPr>
        <w:t>ti</w:t>
      </w:r>
      <w:r w:rsidRPr="00B86BCA">
        <w:rPr>
          <w:i/>
          <w:spacing w:val="-2"/>
          <w:sz w:val="18"/>
          <w:szCs w:val="20"/>
        </w:rPr>
        <w:t>m</w:t>
      </w:r>
      <w:r w:rsidRPr="00B86BCA">
        <w:rPr>
          <w:i/>
          <w:spacing w:val="1"/>
          <w:sz w:val="18"/>
          <w:szCs w:val="20"/>
        </w:rPr>
        <w:t>i</w:t>
      </w:r>
      <w:r w:rsidRPr="00B86BCA">
        <w:rPr>
          <w:i/>
          <w:sz w:val="18"/>
          <w:szCs w:val="20"/>
        </w:rPr>
        <w:t>t të s</w:t>
      </w:r>
      <w:r w:rsidRPr="00B86BCA">
        <w:rPr>
          <w:i/>
          <w:spacing w:val="1"/>
          <w:sz w:val="18"/>
          <w:szCs w:val="20"/>
        </w:rPr>
        <w:t>h</w:t>
      </w:r>
      <w:r w:rsidRPr="00B86BCA">
        <w:rPr>
          <w:i/>
          <w:sz w:val="18"/>
          <w:szCs w:val="20"/>
        </w:rPr>
        <w:t>k</w:t>
      </w:r>
      <w:r w:rsidRPr="00B86BCA">
        <w:rPr>
          <w:i/>
          <w:spacing w:val="1"/>
          <w:sz w:val="18"/>
          <w:szCs w:val="20"/>
        </w:rPr>
        <w:t>o</w:t>
      </w:r>
      <w:r w:rsidRPr="00B86BCA">
        <w:rPr>
          <w:i/>
          <w:sz w:val="18"/>
          <w:szCs w:val="20"/>
        </w:rPr>
        <w:t>llës</w:t>
      </w:r>
      <w:r w:rsidRPr="00B86BCA">
        <w:rPr>
          <w:sz w:val="18"/>
          <w:szCs w:val="20"/>
        </w:rPr>
        <w:t>, Tira</w:t>
      </w:r>
      <w:r w:rsidRPr="00B86BCA">
        <w:rPr>
          <w:spacing w:val="1"/>
          <w:sz w:val="18"/>
          <w:szCs w:val="20"/>
        </w:rPr>
        <w:t>n</w:t>
      </w:r>
      <w:r w:rsidRPr="00B86BCA">
        <w:rPr>
          <w:sz w:val="18"/>
          <w:szCs w:val="20"/>
        </w:rPr>
        <w:t>ë, 1</w:t>
      </w:r>
      <w:r w:rsidRPr="00B86BCA">
        <w:rPr>
          <w:spacing w:val="1"/>
          <w:sz w:val="18"/>
          <w:szCs w:val="20"/>
        </w:rPr>
        <w:t>9</w:t>
      </w:r>
      <w:r w:rsidRPr="00B86BCA">
        <w:rPr>
          <w:sz w:val="18"/>
          <w:szCs w:val="20"/>
        </w:rPr>
        <w:t>9</w:t>
      </w:r>
      <w:r w:rsidRPr="00B86BCA">
        <w:rPr>
          <w:spacing w:val="1"/>
          <w:sz w:val="18"/>
          <w:szCs w:val="20"/>
        </w:rPr>
        <w:t>5</w:t>
      </w:r>
      <w:r w:rsidRPr="00B86BCA">
        <w:rPr>
          <w:sz w:val="18"/>
          <w:szCs w:val="20"/>
        </w:rPr>
        <w:t>,</w:t>
      </w:r>
      <w:r w:rsidRPr="00B86BCA">
        <w:rPr>
          <w:sz w:val="22"/>
        </w:rPr>
        <w:t xml:space="preserve"> </w:t>
      </w:r>
      <w:r w:rsidRPr="00B86BCA">
        <w:rPr>
          <w:sz w:val="18"/>
          <w:szCs w:val="20"/>
        </w:rPr>
        <w:t>f. 32</w:t>
      </w:r>
    </w:p>
  </w:footnote>
  <w:footnote w:id="138">
    <w:p w:rsidR="00E97050" w:rsidRPr="00A8466B" w:rsidRDefault="00E97050" w:rsidP="00A8466B">
      <w:pPr>
        <w:jc w:val="both"/>
        <w:rPr>
          <w:sz w:val="20"/>
          <w:szCs w:val="20"/>
        </w:rPr>
      </w:pPr>
      <w:r w:rsidRPr="00A8466B">
        <w:rPr>
          <w:rStyle w:val="FootnoteReference"/>
          <w:sz w:val="20"/>
          <w:szCs w:val="20"/>
        </w:rPr>
        <w:footnoteRef/>
      </w:r>
      <w:r w:rsidRPr="00A8466B">
        <w:rPr>
          <w:sz w:val="20"/>
          <w:szCs w:val="20"/>
        </w:rPr>
        <w:t xml:space="preserve"> I.</w:t>
      </w:r>
      <w:r>
        <w:rPr>
          <w:sz w:val="20"/>
          <w:szCs w:val="20"/>
        </w:rPr>
        <w:t xml:space="preserve"> </w:t>
      </w:r>
      <w:r w:rsidRPr="00A8466B">
        <w:rPr>
          <w:sz w:val="20"/>
          <w:szCs w:val="20"/>
        </w:rPr>
        <w:t>Gog</w:t>
      </w:r>
      <w:r w:rsidRPr="00A8466B">
        <w:rPr>
          <w:spacing w:val="-1"/>
          <w:sz w:val="20"/>
          <w:szCs w:val="20"/>
        </w:rPr>
        <w:t>a</w:t>
      </w:r>
      <w:r w:rsidRPr="00A8466B">
        <w:rPr>
          <w:sz w:val="20"/>
          <w:szCs w:val="20"/>
        </w:rPr>
        <w:t>j,</w:t>
      </w:r>
      <w:r w:rsidRPr="00A8466B">
        <w:rPr>
          <w:spacing w:val="-1"/>
          <w:sz w:val="20"/>
          <w:szCs w:val="20"/>
        </w:rPr>
        <w:t xml:space="preserve"> </w:t>
      </w:r>
      <w:r w:rsidRPr="00B86BCA">
        <w:rPr>
          <w:i/>
          <w:sz w:val="20"/>
          <w:szCs w:val="20"/>
        </w:rPr>
        <w:t>Gazeta Republika</w:t>
      </w:r>
      <w:r w:rsidRPr="00A8466B">
        <w:rPr>
          <w:sz w:val="20"/>
          <w:szCs w:val="20"/>
        </w:rPr>
        <w:t>, 8.03.2013</w:t>
      </w:r>
    </w:p>
  </w:footnote>
  <w:footnote w:id="139">
    <w:p w:rsidR="00E97050" w:rsidRPr="00B86BCA" w:rsidRDefault="00E97050" w:rsidP="00A8466B">
      <w:pPr>
        <w:pStyle w:val="FootnoteText"/>
        <w:jc w:val="both"/>
      </w:pPr>
      <w:r w:rsidRPr="00A8466B">
        <w:rPr>
          <w:rStyle w:val="FootnoteReference"/>
        </w:rPr>
        <w:footnoteRef/>
      </w:r>
      <w:r w:rsidRPr="00A8466B">
        <w:t xml:space="preserve"> Ragip Gjoshi,</w:t>
      </w:r>
      <w:r>
        <w:t xml:space="preserve"> </w:t>
      </w:r>
      <w:r w:rsidRPr="00B86BCA">
        <w:rPr>
          <w:i/>
        </w:rPr>
        <w:t>Mësimdhënia e gjuhës shqipe në Kosovë</w:t>
      </w:r>
      <w:r>
        <w:rPr>
          <w:i/>
        </w:rPr>
        <w:t xml:space="preserve">: </w:t>
      </w:r>
      <w:r w:rsidRPr="00B86BCA">
        <w:rPr>
          <w:i/>
        </w:rPr>
        <w:t>(Nga Rilindja Kombëtare deri në ditët e sotme)</w:t>
      </w:r>
      <w:r w:rsidRPr="00B86BCA">
        <w:t xml:space="preserve">, punim i pabotuar </w:t>
      </w:r>
      <w:r>
        <w:t>doktorature</w:t>
      </w:r>
    </w:p>
  </w:footnote>
  <w:footnote w:id="140">
    <w:p w:rsidR="00E97050" w:rsidRPr="00A8466B" w:rsidRDefault="00E97050" w:rsidP="00A8466B">
      <w:pPr>
        <w:jc w:val="both"/>
        <w:rPr>
          <w:sz w:val="20"/>
          <w:szCs w:val="20"/>
        </w:rPr>
      </w:pPr>
      <w:r w:rsidRPr="00A8466B">
        <w:rPr>
          <w:rStyle w:val="FootnoteReference"/>
          <w:sz w:val="20"/>
          <w:szCs w:val="20"/>
        </w:rPr>
        <w:footnoteRef/>
      </w:r>
      <w:r w:rsidRPr="00A8466B">
        <w:rPr>
          <w:sz w:val="20"/>
          <w:szCs w:val="20"/>
        </w:rPr>
        <w:t xml:space="preserve"> P. Northhouse </w:t>
      </w:r>
      <w:r w:rsidRPr="00B86BCA">
        <w:rPr>
          <w:i/>
          <w:sz w:val="20"/>
          <w:szCs w:val="20"/>
        </w:rPr>
        <w:t>Leadership, theory and practice Sage</w:t>
      </w:r>
      <w:r w:rsidRPr="00A8466B">
        <w:rPr>
          <w:sz w:val="20"/>
          <w:szCs w:val="20"/>
        </w:rPr>
        <w:t>, Thousand Oaks</w:t>
      </w:r>
      <w:r>
        <w:rPr>
          <w:sz w:val="20"/>
          <w:szCs w:val="20"/>
        </w:rPr>
        <w:t>,</w:t>
      </w:r>
      <w:r w:rsidRPr="00B86BCA">
        <w:rPr>
          <w:sz w:val="20"/>
          <w:szCs w:val="20"/>
        </w:rPr>
        <w:t xml:space="preserve"> </w:t>
      </w:r>
      <w:r w:rsidRPr="00A8466B">
        <w:rPr>
          <w:sz w:val="20"/>
          <w:szCs w:val="20"/>
        </w:rPr>
        <w:t>2007</w:t>
      </w:r>
    </w:p>
  </w:footnote>
  <w:footnote w:id="141">
    <w:p w:rsidR="00E97050" w:rsidRPr="00A8466B" w:rsidRDefault="00E97050" w:rsidP="00A8466B">
      <w:pPr>
        <w:pStyle w:val="FootnoteText"/>
        <w:jc w:val="both"/>
      </w:pPr>
      <w:r w:rsidRPr="00A8466B">
        <w:rPr>
          <w:rStyle w:val="FootnoteReference"/>
        </w:rPr>
        <w:footnoteRef/>
      </w:r>
      <w:r w:rsidRPr="00A8466B">
        <w:t xml:space="preserve"> </w:t>
      </w:r>
      <w:r w:rsidRPr="00A8466B">
        <w:rPr>
          <w:i/>
        </w:rPr>
        <w:t>“Drejtorë…e</w:t>
      </w:r>
      <w:r w:rsidRPr="00A8466B">
        <w:rPr>
          <w:i/>
          <w:spacing w:val="-2"/>
        </w:rPr>
        <w:t>m</w:t>
      </w:r>
      <w:r w:rsidRPr="00A8466B">
        <w:rPr>
          <w:i/>
        </w:rPr>
        <w:t>ërohen</w:t>
      </w:r>
      <w:r w:rsidRPr="00A8466B">
        <w:rPr>
          <w:i/>
          <w:spacing w:val="1"/>
        </w:rPr>
        <w:t xml:space="preserve"> </w:t>
      </w:r>
      <w:r w:rsidRPr="00A8466B">
        <w:rPr>
          <w:i/>
        </w:rPr>
        <w:t>ata</w:t>
      </w:r>
      <w:r w:rsidRPr="00A8466B">
        <w:rPr>
          <w:i/>
          <w:spacing w:val="1"/>
        </w:rPr>
        <w:t xml:space="preserve"> </w:t>
      </w:r>
      <w:r w:rsidRPr="00A8466B">
        <w:rPr>
          <w:i/>
        </w:rPr>
        <w:t>mësues që</w:t>
      </w:r>
      <w:r w:rsidRPr="00A8466B">
        <w:rPr>
          <w:i/>
          <w:spacing w:val="1"/>
        </w:rPr>
        <w:t xml:space="preserve"> </w:t>
      </w:r>
      <w:r w:rsidRPr="00A8466B">
        <w:rPr>
          <w:i/>
        </w:rPr>
        <w:t>janë</w:t>
      </w:r>
      <w:r w:rsidRPr="00A8466B">
        <w:rPr>
          <w:i/>
          <w:spacing w:val="1"/>
        </w:rPr>
        <w:t xml:space="preserve"> </w:t>
      </w:r>
      <w:r w:rsidRPr="00A8466B">
        <w:rPr>
          <w:i/>
        </w:rPr>
        <w:t>nor</w:t>
      </w:r>
      <w:r w:rsidRPr="00A8466B">
        <w:rPr>
          <w:i/>
          <w:spacing w:val="-2"/>
        </w:rPr>
        <w:t>m</w:t>
      </w:r>
      <w:r w:rsidRPr="00A8466B">
        <w:rPr>
          <w:i/>
        </w:rPr>
        <w:t>alistë</w:t>
      </w:r>
      <w:r w:rsidRPr="00A8466B">
        <w:rPr>
          <w:i/>
          <w:spacing w:val="1"/>
        </w:rPr>
        <w:t xml:space="preserve"> </w:t>
      </w:r>
      <w:r w:rsidRPr="00A8466B">
        <w:rPr>
          <w:i/>
        </w:rPr>
        <w:t>ose</w:t>
      </w:r>
      <w:r w:rsidRPr="00A8466B">
        <w:rPr>
          <w:i/>
          <w:spacing w:val="1"/>
        </w:rPr>
        <w:t xml:space="preserve"> </w:t>
      </w:r>
      <w:r w:rsidRPr="00A8466B">
        <w:rPr>
          <w:i/>
        </w:rPr>
        <w:t>liceistë</w:t>
      </w:r>
      <w:r w:rsidRPr="00A8466B">
        <w:rPr>
          <w:i/>
          <w:spacing w:val="1"/>
        </w:rPr>
        <w:t xml:space="preserve"> </w:t>
      </w:r>
      <w:r w:rsidRPr="00A8466B">
        <w:rPr>
          <w:i/>
          <w:spacing w:val="-2"/>
        </w:rPr>
        <w:t>m</w:t>
      </w:r>
      <w:r w:rsidRPr="00A8466B">
        <w:rPr>
          <w:i/>
        </w:rPr>
        <w:t>e</w:t>
      </w:r>
      <w:r w:rsidRPr="00A8466B">
        <w:rPr>
          <w:i/>
          <w:spacing w:val="1"/>
        </w:rPr>
        <w:t xml:space="preserve"> </w:t>
      </w:r>
      <w:r w:rsidRPr="00A8466B">
        <w:rPr>
          <w:i/>
        </w:rPr>
        <w:t>prov</w:t>
      </w:r>
      <w:r w:rsidRPr="00A8466B">
        <w:rPr>
          <w:i/>
          <w:spacing w:val="3"/>
        </w:rPr>
        <w:t>i</w:t>
      </w:r>
      <w:r w:rsidRPr="00A8466B">
        <w:rPr>
          <w:i/>
        </w:rPr>
        <w:t>m aftësie</w:t>
      </w:r>
      <w:r w:rsidRPr="00A8466B">
        <w:rPr>
          <w:i/>
          <w:spacing w:val="2"/>
        </w:rPr>
        <w:t xml:space="preserve"> </w:t>
      </w:r>
      <w:r w:rsidRPr="00A8466B">
        <w:rPr>
          <w:i/>
        </w:rPr>
        <w:t>dhe</w:t>
      </w:r>
      <w:r w:rsidRPr="00A8466B">
        <w:rPr>
          <w:i/>
          <w:spacing w:val="2"/>
        </w:rPr>
        <w:t xml:space="preserve"> </w:t>
      </w:r>
      <w:r w:rsidRPr="00A8466B">
        <w:rPr>
          <w:i/>
        </w:rPr>
        <w:t>që</w:t>
      </w:r>
      <w:r w:rsidRPr="00A8466B">
        <w:rPr>
          <w:i/>
          <w:spacing w:val="2"/>
        </w:rPr>
        <w:t xml:space="preserve"> </w:t>
      </w:r>
      <w:r w:rsidRPr="00A8466B">
        <w:rPr>
          <w:i/>
        </w:rPr>
        <w:t>kanë</w:t>
      </w:r>
      <w:r w:rsidRPr="00A8466B">
        <w:rPr>
          <w:i/>
          <w:spacing w:val="2"/>
        </w:rPr>
        <w:t xml:space="preserve"> </w:t>
      </w:r>
      <w:r w:rsidRPr="00A8466B">
        <w:rPr>
          <w:i/>
        </w:rPr>
        <w:t>një</w:t>
      </w:r>
      <w:r w:rsidRPr="00A8466B">
        <w:rPr>
          <w:i/>
          <w:spacing w:val="2"/>
        </w:rPr>
        <w:t xml:space="preserve"> </w:t>
      </w:r>
      <w:r w:rsidRPr="00A8466B">
        <w:rPr>
          <w:i/>
        </w:rPr>
        <w:t>shërbim të</w:t>
      </w:r>
      <w:r w:rsidRPr="00A8466B">
        <w:rPr>
          <w:i/>
          <w:spacing w:val="2"/>
        </w:rPr>
        <w:t xml:space="preserve"> </w:t>
      </w:r>
      <w:r w:rsidRPr="00A8466B">
        <w:rPr>
          <w:i/>
        </w:rPr>
        <w:t>paktën</w:t>
      </w:r>
      <w:r w:rsidRPr="00A8466B">
        <w:rPr>
          <w:i/>
          <w:spacing w:val="2"/>
        </w:rPr>
        <w:t xml:space="preserve"> </w:t>
      </w:r>
      <w:r w:rsidRPr="00A8466B">
        <w:rPr>
          <w:i/>
        </w:rPr>
        <w:t>5</w:t>
      </w:r>
      <w:r w:rsidRPr="00A8466B">
        <w:rPr>
          <w:i/>
          <w:spacing w:val="2"/>
        </w:rPr>
        <w:t xml:space="preserve"> </w:t>
      </w:r>
      <w:r w:rsidRPr="00A8466B">
        <w:rPr>
          <w:i/>
        </w:rPr>
        <w:t>vjet</w:t>
      </w:r>
      <w:r w:rsidRPr="00A8466B">
        <w:rPr>
          <w:i/>
          <w:spacing w:val="2"/>
        </w:rPr>
        <w:t xml:space="preserve"> </w:t>
      </w:r>
      <w:r w:rsidRPr="00A8466B">
        <w:rPr>
          <w:i/>
        </w:rPr>
        <w:t>si</w:t>
      </w:r>
      <w:r w:rsidRPr="00A8466B">
        <w:rPr>
          <w:i/>
          <w:spacing w:val="2"/>
        </w:rPr>
        <w:t xml:space="preserve"> </w:t>
      </w:r>
      <w:r w:rsidRPr="00A8466B">
        <w:rPr>
          <w:i/>
          <w:spacing w:val="-2"/>
        </w:rPr>
        <w:t>m</w:t>
      </w:r>
      <w:r w:rsidRPr="00A8466B">
        <w:rPr>
          <w:i/>
        </w:rPr>
        <w:t>ësues”</w:t>
      </w:r>
    </w:p>
  </w:footnote>
  <w:footnote w:id="142">
    <w:p w:rsidR="00E97050" w:rsidRPr="00B86BCA" w:rsidRDefault="00E97050" w:rsidP="00B86BCA">
      <w:pPr>
        <w:ind w:right="72"/>
        <w:jc w:val="both"/>
        <w:rPr>
          <w:i/>
          <w:sz w:val="20"/>
          <w:szCs w:val="20"/>
        </w:rPr>
      </w:pPr>
      <w:r w:rsidRPr="00A8466B">
        <w:rPr>
          <w:rStyle w:val="FootnoteReference"/>
          <w:sz w:val="20"/>
          <w:szCs w:val="20"/>
        </w:rPr>
        <w:footnoteRef/>
      </w:r>
      <w:r w:rsidRPr="00A8466B">
        <w:rPr>
          <w:sz w:val="20"/>
          <w:szCs w:val="20"/>
        </w:rPr>
        <w:t xml:space="preserve"> Rregullore</w:t>
      </w:r>
      <w:r w:rsidRPr="00A8466B">
        <w:rPr>
          <w:spacing w:val="1"/>
          <w:sz w:val="20"/>
          <w:szCs w:val="20"/>
        </w:rPr>
        <w:t xml:space="preserve"> </w:t>
      </w:r>
      <w:r w:rsidRPr="00A8466B">
        <w:rPr>
          <w:sz w:val="20"/>
          <w:szCs w:val="20"/>
        </w:rPr>
        <w:t>e vitit</w:t>
      </w:r>
      <w:r w:rsidRPr="00A8466B">
        <w:rPr>
          <w:spacing w:val="9"/>
          <w:sz w:val="20"/>
          <w:szCs w:val="20"/>
        </w:rPr>
        <w:t xml:space="preserve"> </w:t>
      </w:r>
      <w:r w:rsidRPr="00A8466B">
        <w:rPr>
          <w:sz w:val="20"/>
          <w:szCs w:val="20"/>
        </w:rPr>
        <w:t>1970,</w:t>
      </w:r>
      <w:r w:rsidRPr="00A8466B">
        <w:rPr>
          <w:spacing w:val="9"/>
          <w:sz w:val="20"/>
          <w:szCs w:val="20"/>
        </w:rPr>
        <w:t xml:space="preserve"> </w:t>
      </w:r>
      <w:r w:rsidRPr="00A8466B">
        <w:rPr>
          <w:spacing w:val="-2"/>
          <w:sz w:val="20"/>
          <w:szCs w:val="20"/>
        </w:rPr>
        <w:t>f</w:t>
      </w:r>
      <w:r w:rsidRPr="00A8466B">
        <w:rPr>
          <w:sz w:val="20"/>
          <w:szCs w:val="20"/>
        </w:rPr>
        <w:t>.</w:t>
      </w:r>
      <w:r w:rsidRPr="00A8466B">
        <w:rPr>
          <w:spacing w:val="9"/>
          <w:sz w:val="20"/>
          <w:szCs w:val="20"/>
        </w:rPr>
        <w:t xml:space="preserve"> </w:t>
      </w:r>
      <w:r w:rsidRPr="00A8466B">
        <w:rPr>
          <w:sz w:val="20"/>
          <w:szCs w:val="20"/>
        </w:rPr>
        <w:t>25:</w:t>
      </w:r>
      <w:r w:rsidRPr="00A8466B">
        <w:rPr>
          <w:spacing w:val="9"/>
          <w:sz w:val="20"/>
          <w:szCs w:val="20"/>
        </w:rPr>
        <w:t xml:space="preserve"> </w:t>
      </w:r>
      <w:r w:rsidRPr="00A8466B">
        <w:rPr>
          <w:i/>
          <w:sz w:val="20"/>
          <w:szCs w:val="20"/>
        </w:rPr>
        <w:t>“E</w:t>
      </w:r>
      <w:r w:rsidRPr="00A8466B">
        <w:rPr>
          <w:i/>
          <w:spacing w:val="7"/>
          <w:sz w:val="20"/>
          <w:szCs w:val="20"/>
        </w:rPr>
        <w:t xml:space="preserve"> </w:t>
      </w:r>
      <w:r w:rsidRPr="00A8466B">
        <w:rPr>
          <w:i/>
          <w:sz w:val="20"/>
          <w:szCs w:val="20"/>
        </w:rPr>
        <w:t>gjithë</w:t>
      </w:r>
      <w:r w:rsidRPr="00A8466B">
        <w:rPr>
          <w:i/>
          <w:spacing w:val="9"/>
          <w:sz w:val="20"/>
          <w:szCs w:val="20"/>
        </w:rPr>
        <w:t xml:space="preserve"> </w:t>
      </w:r>
      <w:r w:rsidRPr="00A8466B">
        <w:rPr>
          <w:i/>
          <w:sz w:val="20"/>
          <w:szCs w:val="20"/>
        </w:rPr>
        <w:t>vepri</w:t>
      </w:r>
      <w:r w:rsidRPr="00A8466B">
        <w:rPr>
          <w:i/>
          <w:spacing w:val="-2"/>
          <w:sz w:val="20"/>
          <w:szCs w:val="20"/>
        </w:rPr>
        <w:t>m</w:t>
      </w:r>
      <w:r w:rsidRPr="00A8466B">
        <w:rPr>
          <w:i/>
          <w:sz w:val="20"/>
          <w:szCs w:val="20"/>
        </w:rPr>
        <w:t>taria</w:t>
      </w:r>
      <w:r w:rsidRPr="00A8466B">
        <w:rPr>
          <w:i/>
          <w:spacing w:val="9"/>
          <w:sz w:val="20"/>
          <w:szCs w:val="20"/>
        </w:rPr>
        <w:t xml:space="preserve"> </w:t>
      </w:r>
      <w:r w:rsidRPr="00A8466B">
        <w:rPr>
          <w:i/>
          <w:spacing w:val="-2"/>
          <w:sz w:val="20"/>
          <w:szCs w:val="20"/>
        </w:rPr>
        <w:t>m</w:t>
      </w:r>
      <w:r w:rsidRPr="00A8466B">
        <w:rPr>
          <w:i/>
          <w:sz w:val="20"/>
          <w:szCs w:val="20"/>
        </w:rPr>
        <w:t>ësi</w:t>
      </w:r>
      <w:r w:rsidRPr="00A8466B">
        <w:rPr>
          <w:i/>
          <w:spacing w:val="-2"/>
          <w:sz w:val="20"/>
          <w:szCs w:val="20"/>
        </w:rPr>
        <w:t>m</w:t>
      </w:r>
      <w:r w:rsidRPr="00A8466B">
        <w:rPr>
          <w:i/>
          <w:spacing w:val="-1"/>
          <w:sz w:val="20"/>
          <w:szCs w:val="20"/>
        </w:rPr>
        <w:t>o</w:t>
      </w:r>
      <w:r w:rsidRPr="00A8466B">
        <w:rPr>
          <w:i/>
          <w:sz w:val="20"/>
          <w:szCs w:val="20"/>
        </w:rPr>
        <w:t>re-edukative</w:t>
      </w:r>
      <w:r w:rsidRPr="00A8466B">
        <w:rPr>
          <w:i/>
          <w:spacing w:val="8"/>
          <w:sz w:val="20"/>
          <w:szCs w:val="20"/>
        </w:rPr>
        <w:t xml:space="preserve"> </w:t>
      </w:r>
      <w:r w:rsidRPr="00A8466B">
        <w:rPr>
          <w:i/>
          <w:sz w:val="20"/>
          <w:szCs w:val="20"/>
        </w:rPr>
        <w:t>e</w:t>
      </w:r>
      <w:r w:rsidRPr="00A8466B">
        <w:rPr>
          <w:i/>
          <w:spacing w:val="8"/>
          <w:sz w:val="20"/>
          <w:szCs w:val="20"/>
        </w:rPr>
        <w:t xml:space="preserve"> </w:t>
      </w:r>
      <w:r w:rsidRPr="00A8466B">
        <w:rPr>
          <w:i/>
          <w:sz w:val="20"/>
          <w:szCs w:val="20"/>
        </w:rPr>
        <w:t>shkollës</w:t>
      </w:r>
      <w:r w:rsidRPr="00A8466B">
        <w:rPr>
          <w:i/>
          <w:spacing w:val="8"/>
          <w:sz w:val="20"/>
          <w:szCs w:val="20"/>
        </w:rPr>
        <w:t xml:space="preserve"> </w:t>
      </w:r>
      <w:r w:rsidRPr="00A8466B">
        <w:rPr>
          <w:i/>
          <w:sz w:val="20"/>
          <w:szCs w:val="20"/>
        </w:rPr>
        <w:t>udhëhiqet</w:t>
      </w:r>
      <w:r w:rsidRPr="00A8466B">
        <w:rPr>
          <w:i/>
          <w:spacing w:val="8"/>
          <w:sz w:val="20"/>
          <w:szCs w:val="20"/>
        </w:rPr>
        <w:t xml:space="preserve"> </w:t>
      </w:r>
      <w:r w:rsidRPr="00A8466B">
        <w:rPr>
          <w:i/>
          <w:sz w:val="20"/>
          <w:szCs w:val="20"/>
        </w:rPr>
        <w:t>nga</w:t>
      </w:r>
      <w:r w:rsidRPr="00A8466B">
        <w:rPr>
          <w:i/>
          <w:spacing w:val="8"/>
          <w:sz w:val="20"/>
          <w:szCs w:val="20"/>
        </w:rPr>
        <w:t xml:space="preserve"> </w:t>
      </w:r>
      <w:r w:rsidRPr="00A8466B">
        <w:rPr>
          <w:i/>
          <w:sz w:val="20"/>
          <w:szCs w:val="20"/>
        </w:rPr>
        <w:t>organizata e partisë”.</w:t>
      </w:r>
      <w:r>
        <w:rPr>
          <w:i/>
          <w:sz w:val="20"/>
          <w:szCs w:val="20"/>
        </w:rPr>
        <w:t xml:space="preserve"> </w:t>
      </w:r>
      <w:r w:rsidRPr="00A8466B">
        <w:rPr>
          <w:i/>
          <w:sz w:val="20"/>
          <w:szCs w:val="20"/>
        </w:rPr>
        <w:t>(Edhe më vrazhdët ishte rasti i Kosovës,</w:t>
      </w:r>
      <w:r>
        <w:rPr>
          <w:i/>
          <w:sz w:val="20"/>
          <w:szCs w:val="20"/>
        </w:rPr>
        <w:t xml:space="preserve"> </w:t>
      </w:r>
      <w:r w:rsidRPr="00A8466B">
        <w:rPr>
          <w:i/>
          <w:sz w:val="20"/>
          <w:szCs w:val="20"/>
        </w:rPr>
        <w:t>ku për shqiptarët pothuaj ndiqej politikë e veça</w:t>
      </w:r>
      <w:r>
        <w:rPr>
          <w:i/>
          <w:sz w:val="20"/>
          <w:szCs w:val="20"/>
        </w:rPr>
        <w:t>ntë!)</w:t>
      </w:r>
    </w:p>
  </w:footnote>
  <w:footnote w:id="143">
    <w:p w:rsidR="00E97050" w:rsidRPr="00A8466B" w:rsidRDefault="00E97050" w:rsidP="00A8466B">
      <w:pPr>
        <w:pStyle w:val="FootnoteText"/>
        <w:jc w:val="both"/>
      </w:pPr>
      <w:r w:rsidRPr="00A8466B">
        <w:rPr>
          <w:rStyle w:val="FootnoteReference"/>
        </w:rPr>
        <w:footnoteRef/>
      </w:r>
      <w:r w:rsidRPr="00A8466B">
        <w:t xml:space="preserve"> </w:t>
      </w:r>
      <w:r w:rsidRPr="00A8466B">
        <w:rPr>
          <w:rStyle w:val="Footnote6"/>
          <w:color w:val="000000"/>
          <w:sz w:val="20"/>
          <w:szCs w:val="20"/>
        </w:rPr>
        <w:t xml:space="preserve">Shyqeri Llaci &amp; Zana Kole, </w:t>
      </w:r>
      <w:r w:rsidRPr="00B86BCA">
        <w:rPr>
          <w:rStyle w:val="Footnote6"/>
          <w:i/>
          <w:color w:val="000000"/>
          <w:sz w:val="20"/>
          <w:szCs w:val="20"/>
        </w:rPr>
        <w:t>Menaxhimi i burimeve njerëzore</w:t>
      </w:r>
      <w:r w:rsidRPr="00A8466B">
        <w:rPr>
          <w:rStyle w:val="Footnote6"/>
          <w:color w:val="000000"/>
          <w:sz w:val="20"/>
          <w:szCs w:val="20"/>
        </w:rPr>
        <w:t>, Tiranë, f. 243</w:t>
      </w:r>
    </w:p>
  </w:footnote>
  <w:footnote w:id="144">
    <w:p w:rsidR="00E97050" w:rsidRPr="00A8466B" w:rsidRDefault="00E97050" w:rsidP="00A8466B">
      <w:pPr>
        <w:pStyle w:val="FootnoteText"/>
        <w:jc w:val="both"/>
      </w:pPr>
      <w:r w:rsidRPr="00A8466B">
        <w:rPr>
          <w:rStyle w:val="FootnoteReference"/>
        </w:rPr>
        <w:footnoteRef/>
      </w:r>
      <w:r w:rsidRPr="00A8466B">
        <w:t xml:space="preserve"> </w:t>
      </w:r>
      <w:r w:rsidRPr="00A8466B">
        <w:rPr>
          <w:rFonts w:eastAsia="Calibri"/>
          <w:color w:val="000000"/>
          <w:lang w:eastAsia="sq-AL"/>
        </w:rPr>
        <w:t>Ligji për Arsimin Parauniversitar të Republikës së Kosovës,</w:t>
      </w:r>
      <w:r w:rsidRPr="00A8466B">
        <w:rPr>
          <w:rStyle w:val="hps"/>
        </w:rPr>
        <w:t xml:space="preserve"> nr.</w:t>
      </w:r>
      <w:r w:rsidRPr="00A8466B">
        <w:t xml:space="preserve"> </w:t>
      </w:r>
      <w:r w:rsidRPr="00A8466B">
        <w:rPr>
          <w:rStyle w:val="hps"/>
        </w:rPr>
        <w:t>04/L-032</w:t>
      </w:r>
      <w:r w:rsidRPr="00A8466B">
        <w:t xml:space="preserve"> </w:t>
      </w:r>
      <w:r w:rsidRPr="00A8466B">
        <w:rPr>
          <w:rStyle w:val="hps"/>
        </w:rPr>
        <w:t>(2011),</w:t>
      </w:r>
      <w:r>
        <w:rPr>
          <w:rStyle w:val="hps"/>
        </w:rPr>
        <w:t xml:space="preserve"> </w:t>
      </w:r>
      <w:r w:rsidRPr="00A8466B">
        <w:rPr>
          <w:rFonts w:eastAsia="Calibri"/>
          <w:color w:val="000000"/>
          <w:lang w:eastAsia="sq-AL"/>
        </w:rPr>
        <w:t>Prishtinë</w:t>
      </w:r>
      <w:r>
        <w:rPr>
          <w:rFonts w:eastAsia="Calibri"/>
          <w:color w:val="000000"/>
          <w:lang w:eastAsia="sq-AL"/>
        </w:rPr>
        <w:t>,</w:t>
      </w:r>
      <w:r w:rsidRPr="00A8466B">
        <w:rPr>
          <w:rFonts w:eastAsia="Calibri"/>
          <w:color w:val="000000"/>
          <w:lang w:eastAsia="sq-AL"/>
        </w:rPr>
        <w:t xml:space="preserve"> 2011</w:t>
      </w:r>
    </w:p>
  </w:footnote>
  <w:footnote w:id="145">
    <w:p w:rsidR="00E97050" w:rsidRPr="00A8466B" w:rsidRDefault="00E97050" w:rsidP="00A8466B">
      <w:pPr>
        <w:pStyle w:val="FootnoteText"/>
        <w:jc w:val="both"/>
      </w:pPr>
      <w:r w:rsidRPr="00A8466B">
        <w:rPr>
          <w:rStyle w:val="FootnoteReference"/>
        </w:rPr>
        <w:footnoteRef/>
      </w:r>
      <w:r w:rsidRPr="00A8466B">
        <w:t xml:space="preserve"> </w:t>
      </w:r>
      <w:r w:rsidRPr="00A8466B">
        <w:rPr>
          <w:rStyle w:val="hps"/>
        </w:rPr>
        <w:t>Ligji mbi Komunat nr.</w:t>
      </w:r>
      <w:r w:rsidRPr="00A8466B">
        <w:t xml:space="preserve"> </w:t>
      </w:r>
      <w:r w:rsidRPr="00A8466B">
        <w:rPr>
          <w:rStyle w:val="hps"/>
        </w:rPr>
        <w:t>03/L-068</w:t>
      </w:r>
      <w:r w:rsidRPr="00A8466B">
        <w:t xml:space="preserve"> </w:t>
      </w:r>
      <w:r w:rsidRPr="00A8466B">
        <w:rPr>
          <w:rStyle w:val="hps"/>
        </w:rPr>
        <w:t>(2008)</w:t>
      </w:r>
      <w:r w:rsidRPr="00A8466B">
        <w:t xml:space="preserve"> dhe Ligji mbi Arsimin Universitar </w:t>
      </w:r>
      <w:r w:rsidRPr="00A8466B">
        <w:rPr>
          <w:rStyle w:val="hps"/>
        </w:rPr>
        <w:t>në Republikën e Kosovës</w:t>
      </w:r>
      <w:r w:rsidRPr="00A8466B">
        <w:t xml:space="preserve">, </w:t>
      </w:r>
      <w:r w:rsidRPr="00A8466B">
        <w:rPr>
          <w:rStyle w:val="hps"/>
        </w:rPr>
        <w:t>nr.</w:t>
      </w:r>
      <w:r w:rsidRPr="00A8466B">
        <w:t xml:space="preserve"> </w:t>
      </w:r>
      <w:r w:rsidRPr="00A8466B">
        <w:rPr>
          <w:rStyle w:val="hps"/>
        </w:rPr>
        <w:t>04/L-032</w:t>
      </w:r>
      <w:r w:rsidRPr="00A8466B">
        <w:t xml:space="preserve"> </w:t>
      </w:r>
      <w:r w:rsidRPr="00A8466B">
        <w:rPr>
          <w:rStyle w:val="hps"/>
        </w:rPr>
        <w:t>(2011)</w:t>
      </w:r>
    </w:p>
  </w:footnote>
  <w:footnote w:id="146">
    <w:p w:rsidR="00E97050" w:rsidRPr="00A8466B" w:rsidRDefault="00E97050" w:rsidP="00A8466B">
      <w:pPr>
        <w:pStyle w:val="FootnoteText"/>
        <w:jc w:val="both"/>
      </w:pPr>
      <w:r w:rsidRPr="00A8466B">
        <w:rPr>
          <w:rStyle w:val="FootnoteReference"/>
        </w:rPr>
        <w:footnoteRef/>
      </w:r>
      <w:r w:rsidRPr="00A8466B">
        <w:t xml:space="preserve"> Ministria e Arsimit</w:t>
      </w:r>
      <w:r>
        <w:t>,</w:t>
      </w:r>
      <w:r w:rsidRPr="00A8466B">
        <w:t xml:space="preserve"> </w:t>
      </w:r>
      <w:r>
        <w:t xml:space="preserve">e </w:t>
      </w:r>
      <w:r w:rsidRPr="00A8466B">
        <w:t xml:space="preserve">Shkencës dhe </w:t>
      </w:r>
      <w:r>
        <w:t xml:space="preserve">e </w:t>
      </w:r>
      <w:r w:rsidRPr="00A8466B">
        <w:t>Teknologjisë (2010). Doracaku për buxhetin e shkollës dhe për çështje financiare. Proje</w:t>
      </w:r>
      <w:r>
        <w:t>k</w:t>
      </w:r>
      <w:r w:rsidRPr="00A8466B">
        <w:t>t institucional për zhvillim të arsimit</w:t>
      </w:r>
      <w:r>
        <w:t>,</w:t>
      </w:r>
      <w:r w:rsidRPr="00A8466B">
        <w:t xml:space="preserve"> f</w:t>
      </w:r>
      <w:r>
        <w:t xml:space="preserve">. </w:t>
      </w:r>
      <w:r w:rsidRPr="00A8466B">
        <w:t>13</w:t>
      </w:r>
    </w:p>
  </w:footnote>
  <w:footnote w:id="147">
    <w:p w:rsidR="00E97050" w:rsidRPr="00A8466B" w:rsidRDefault="00E97050" w:rsidP="00A8466B">
      <w:pPr>
        <w:widowControl w:val="0"/>
        <w:autoSpaceDE w:val="0"/>
        <w:autoSpaceDN w:val="0"/>
        <w:adjustRightInd w:val="0"/>
        <w:jc w:val="both"/>
        <w:rPr>
          <w:color w:val="000000"/>
          <w:sz w:val="20"/>
          <w:szCs w:val="20"/>
        </w:rPr>
      </w:pPr>
      <w:r w:rsidRPr="00A8466B">
        <w:rPr>
          <w:rStyle w:val="FootnoteReference"/>
          <w:sz w:val="20"/>
          <w:szCs w:val="20"/>
        </w:rPr>
        <w:footnoteRef/>
      </w:r>
      <w:r w:rsidRPr="00A8466B">
        <w:rPr>
          <w:sz w:val="20"/>
          <w:szCs w:val="20"/>
        </w:rPr>
        <w:t xml:space="preserve"> </w:t>
      </w:r>
      <w:r w:rsidRPr="00A8466B">
        <w:rPr>
          <w:color w:val="000000"/>
          <w:spacing w:val="2"/>
          <w:position w:val="-1"/>
          <w:sz w:val="20"/>
          <w:szCs w:val="20"/>
        </w:rPr>
        <w:t>P</w:t>
      </w:r>
      <w:r w:rsidRPr="00A8466B">
        <w:rPr>
          <w:color w:val="000000"/>
          <w:position w:val="-1"/>
          <w:sz w:val="20"/>
          <w:szCs w:val="20"/>
        </w:rPr>
        <w:t>at</w:t>
      </w:r>
      <w:r w:rsidRPr="00A8466B">
        <w:rPr>
          <w:color w:val="000000"/>
          <w:spacing w:val="1"/>
          <w:position w:val="-1"/>
          <w:sz w:val="20"/>
          <w:szCs w:val="20"/>
        </w:rPr>
        <w:t>r</w:t>
      </w:r>
      <w:r w:rsidRPr="00A8466B">
        <w:rPr>
          <w:color w:val="000000"/>
          <w:position w:val="-1"/>
          <w:sz w:val="20"/>
          <w:szCs w:val="20"/>
        </w:rPr>
        <w:t>ick</w:t>
      </w:r>
      <w:r w:rsidRPr="00A8466B">
        <w:rPr>
          <w:color w:val="000000"/>
          <w:spacing w:val="-7"/>
          <w:position w:val="-1"/>
          <w:sz w:val="20"/>
          <w:szCs w:val="20"/>
        </w:rPr>
        <w:t xml:space="preserve"> </w:t>
      </w:r>
      <w:r w:rsidRPr="00A8466B">
        <w:rPr>
          <w:color w:val="000000"/>
          <w:position w:val="-1"/>
          <w:sz w:val="20"/>
          <w:szCs w:val="20"/>
        </w:rPr>
        <w:t>M</w:t>
      </w:r>
      <w:r w:rsidRPr="00A8466B">
        <w:rPr>
          <w:color w:val="000000"/>
          <w:spacing w:val="2"/>
          <w:position w:val="-1"/>
          <w:sz w:val="20"/>
          <w:szCs w:val="20"/>
        </w:rPr>
        <w:t>o</w:t>
      </w:r>
      <w:r w:rsidRPr="00A8466B">
        <w:rPr>
          <w:color w:val="000000"/>
          <w:spacing w:val="-1"/>
          <w:position w:val="-1"/>
          <w:sz w:val="20"/>
          <w:szCs w:val="20"/>
        </w:rPr>
        <w:t>n</w:t>
      </w:r>
      <w:r w:rsidRPr="00A8466B">
        <w:rPr>
          <w:color w:val="000000"/>
          <w:position w:val="-1"/>
          <w:sz w:val="20"/>
          <w:szCs w:val="20"/>
        </w:rPr>
        <w:t>ta</w:t>
      </w:r>
      <w:r w:rsidRPr="00A8466B">
        <w:rPr>
          <w:color w:val="000000"/>
          <w:spacing w:val="-1"/>
          <w:position w:val="-1"/>
          <w:sz w:val="20"/>
          <w:szCs w:val="20"/>
        </w:rPr>
        <w:t>n</w:t>
      </w:r>
      <w:r w:rsidRPr="00A8466B">
        <w:rPr>
          <w:color w:val="000000"/>
          <w:position w:val="-1"/>
          <w:sz w:val="20"/>
          <w:szCs w:val="20"/>
        </w:rPr>
        <w:t>a</w:t>
      </w:r>
      <w:r w:rsidRPr="00A8466B">
        <w:rPr>
          <w:color w:val="000000"/>
          <w:spacing w:val="-4"/>
          <w:position w:val="-1"/>
          <w:sz w:val="20"/>
          <w:szCs w:val="20"/>
        </w:rPr>
        <w:t xml:space="preserve"> </w:t>
      </w:r>
      <w:r w:rsidRPr="00A8466B">
        <w:rPr>
          <w:color w:val="000000"/>
          <w:position w:val="-1"/>
          <w:sz w:val="20"/>
          <w:szCs w:val="20"/>
        </w:rPr>
        <w:t>&amp;</w:t>
      </w:r>
      <w:r w:rsidRPr="00A8466B">
        <w:rPr>
          <w:color w:val="000000"/>
          <w:spacing w:val="-3"/>
          <w:position w:val="-1"/>
          <w:sz w:val="20"/>
          <w:szCs w:val="20"/>
        </w:rPr>
        <w:t xml:space="preserve"> </w:t>
      </w:r>
      <w:r w:rsidRPr="00A8466B">
        <w:rPr>
          <w:color w:val="000000"/>
          <w:spacing w:val="1"/>
          <w:position w:val="-1"/>
          <w:sz w:val="20"/>
          <w:szCs w:val="20"/>
        </w:rPr>
        <w:t>Br</w:t>
      </w:r>
      <w:r w:rsidRPr="00A8466B">
        <w:rPr>
          <w:color w:val="000000"/>
          <w:spacing w:val="-1"/>
          <w:position w:val="-1"/>
          <w:sz w:val="20"/>
          <w:szCs w:val="20"/>
        </w:rPr>
        <w:t>u</w:t>
      </w:r>
      <w:r w:rsidRPr="00A8466B">
        <w:rPr>
          <w:color w:val="000000"/>
          <w:position w:val="-1"/>
          <w:sz w:val="20"/>
          <w:szCs w:val="20"/>
        </w:rPr>
        <w:t>ce</w:t>
      </w:r>
      <w:r w:rsidRPr="00A8466B">
        <w:rPr>
          <w:color w:val="000000"/>
          <w:spacing w:val="-4"/>
          <w:position w:val="-1"/>
          <w:sz w:val="20"/>
          <w:szCs w:val="20"/>
        </w:rPr>
        <w:t xml:space="preserve"> </w:t>
      </w:r>
      <w:r w:rsidRPr="00A8466B">
        <w:rPr>
          <w:color w:val="000000"/>
          <w:spacing w:val="1"/>
          <w:position w:val="-1"/>
          <w:sz w:val="20"/>
          <w:szCs w:val="20"/>
        </w:rPr>
        <w:t>Ch</w:t>
      </w:r>
      <w:r w:rsidRPr="00A8466B">
        <w:rPr>
          <w:color w:val="000000"/>
          <w:position w:val="-1"/>
          <w:sz w:val="20"/>
          <w:szCs w:val="20"/>
        </w:rPr>
        <w:t>a</w:t>
      </w:r>
      <w:r w:rsidRPr="00A8466B">
        <w:rPr>
          <w:color w:val="000000"/>
          <w:spacing w:val="1"/>
          <w:position w:val="-1"/>
          <w:sz w:val="20"/>
          <w:szCs w:val="20"/>
        </w:rPr>
        <w:t>r</w:t>
      </w:r>
      <w:r w:rsidRPr="00A8466B">
        <w:rPr>
          <w:color w:val="000000"/>
          <w:spacing w:val="-1"/>
          <w:position w:val="-1"/>
          <w:sz w:val="20"/>
          <w:szCs w:val="20"/>
        </w:rPr>
        <w:t>n</w:t>
      </w:r>
      <w:r w:rsidRPr="00A8466B">
        <w:rPr>
          <w:color w:val="000000"/>
          <w:spacing w:val="1"/>
          <w:position w:val="-1"/>
          <w:sz w:val="20"/>
          <w:szCs w:val="20"/>
        </w:rPr>
        <w:t>o</w:t>
      </w:r>
      <w:r w:rsidRPr="00A8466B">
        <w:rPr>
          <w:color w:val="000000"/>
          <w:spacing w:val="-1"/>
          <w:position w:val="-1"/>
          <w:sz w:val="20"/>
          <w:szCs w:val="20"/>
        </w:rPr>
        <w:t>v</w:t>
      </w:r>
      <w:r w:rsidRPr="00A8466B">
        <w:rPr>
          <w:color w:val="000000"/>
          <w:position w:val="-1"/>
          <w:sz w:val="20"/>
          <w:szCs w:val="20"/>
        </w:rPr>
        <w:t>,</w:t>
      </w:r>
      <w:r w:rsidRPr="00A8466B">
        <w:rPr>
          <w:color w:val="000000"/>
          <w:spacing w:val="-6"/>
          <w:position w:val="-1"/>
          <w:sz w:val="20"/>
          <w:szCs w:val="20"/>
        </w:rPr>
        <w:t xml:space="preserve"> </w:t>
      </w:r>
      <w:r w:rsidRPr="00B86BCA">
        <w:rPr>
          <w:i/>
          <w:color w:val="000000"/>
          <w:position w:val="-1"/>
          <w:sz w:val="20"/>
          <w:szCs w:val="20"/>
        </w:rPr>
        <w:t>M</w:t>
      </w:r>
      <w:r w:rsidRPr="00B86BCA">
        <w:rPr>
          <w:i/>
          <w:color w:val="000000"/>
          <w:spacing w:val="1"/>
          <w:position w:val="-1"/>
          <w:sz w:val="20"/>
          <w:szCs w:val="20"/>
        </w:rPr>
        <w:t>a</w:t>
      </w:r>
      <w:r w:rsidRPr="00B86BCA">
        <w:rPr>
          <w:i/>
          <w:color w:val="000000"/>
          <w:spacing w:val="-1"/>
          <w:position w:val="-1"/>
          <w:sz w:val="20"/>
          <w:szCs w:val="20"/>
        </w:rPr>
        <w:t>n</w:t>
      </w:r>
      <w:r w:rsidRPr="00B86BCA">
        <w:rPr>
          <w:i/>
          <w:color w:val="000000"/>
          <w:spacing w:val="3"/>
          <w:position w:val="-1"/>
          <w:sz w:val="20"/>
          <w:szCs w:val="20"/>
        </w:rPr>
        <w:t>a</w:t>
      </w:r>
      <w:r w:rsidRPr="00B86BCA">
        <w:rPr>
          <w:i/>
          <w:color w:val="000000"/>
          <w:spacing w:val="-1"/>
          <w:position w:val="-1"/>
          <w:sz w:val="20"/>
          <w:szCs w:val="20"/>
        </w:rPr>
        <w:t>g</w:t>
      </w:r>
      <w:r w:rsidRPr="00B86BCA">
        <w:rPr>
          <w:i/>
          <w:color w:val="000000"/>
          <w:spacing w:val="3"/>
          <w:position w:val="-1"/>
          <w:sz w:val="20"/>
          <w:szCs w:val="20"/>
        </w:rPr>
        <w:t>e</w:t>
      </w:r>
      <w:r w:rsidRPr="00B86BCA">
        <w:rPr>
          <w:i/>
          <w:color w:val="000000"/>
          <w:spacing w:val="-1"/>
          <w:position w:val="-1"/>
          <w:sz w:val="20"/>
          <w:szCs w:val="20"/>
        </w:rPr>
        <w:t>m</w:t>
      </w:r>
      <w:r w:rsidRPr="00B86BCA">
        <w:rPr>
          <w:i/>
          <w:color w:val="000000"/>
          <w:position w:val="-1"/>
          <w:sz w:val="20"/>
          <w:szCs w:val="20"/>
        </w:rPr>
        <w:t>e</w:t>
      </w:r>
      <w:r w:rsidRPr="00B86BCA">
        <w:rPr>
          <w:i/>
          <w:color w:val="000000"/>
          <w:spacing w:val="-1"/>
          <w:position w:val="-1"/>
          <w:sz w:val="20"/>
          <w:szCs w:val="20"/>
        </w:rPr>
        <w:t>n</w:t>
      </w:r>
      <w:r w:rsidRPr="00B86BCA">
        <w:rPr>
          <w:i/>
          <w:color w:val="000000"/>
          <w:position w:val="-1"/>
          <w:sz w:val="20"/>
          <w:szCs w:val="20"/>
        </w:rPr>
        <w:t>t</w:t>
      </w:r>
      <w:r w:rsidRPr="00A8466B">
        <w:rPr>
          <w:color w:val="000000"/>
          <w:position w:val="-1"/>
          <w:sz w:val="20"/>
          <w:szCs w:val="20"/>
        </w:rPr>
        <w:t>,</w:t>
      </w:r>
      <w:r w:rsidRPr="00A8466B">
        <w:rPr>
          <w:color w:val="000000"/>
          <w:spacing w:val="-10"/>
          <w:position w:val="-1"/>
          <w:sz w:val="20"/>
          <w:szCs w:val="20"/>
        </w:rPr>
        <w:t xml:space="preserve"> </w:t>
      </w:r>
      <w:r w:rsidRPr="00A8466B">
        <w:rPr>
          <w:color w:val="000000"/>
          <w:spacing w:val="1"/>
          <w:w w:val="99"/>
          <w:position w:val="-1"/>
          <w:sz w:val="20"/>
          <w:szCs w:val="20"/>
        </w:rPr>
        <w:t>B</w:t>
      </w:r>
      <w:r w:rsidRPr="00A8466B">
        <w:rPr>
          <w:color w:val="000000"/>
          <w:w w:val="99"/>
          <w:position w:val="-1"/>
          <w:sz w:val="20"/>
          <w:szCs w:val="20"/>
        </w:rPr>
        <w:t>a</w:t>
      </w:r>
      <w:r w:rsidRPr="00A8466B">
        <w:rPr>
          <w:color w:val="000000"/>
          <w:spacing w:val="1"/>
          <w:w w:val="99"/>
          <w:position w:val="-1"/>
          <w:sz w:val="20"/>
          <w:szCs w:val="20"/>
        </w:rPr>
        <w:t>rro</w:t>
      </w:r>
      <w:r w:rsidRPr="00A8466B">
        <w:rPr>
          <w:color w:val="000000"/>
          <w:spacing w:val="-1"/>
          <w:w w:val="99"/>
          <w:position w:val="-1"/>
          <w:sz w:val="20"/>
          <w:szCs w:val="20"/>
        </w:rPr>
        <w:t>n</w:t>
      </w:r>
      <w:r w:rsidRPr="00A8466B">
        <w:rPr>
          <w:color w:val="000000"/>
          <w:spacing w:val="1"/>
          <w:w w:val="74"/>
          <w:position w:val="-1"/>
          <w:sz w:val="20"/>
          <w:szCs w:val="20"/>
        </w:rPr>
        <w:t>ë</w:t>
      </w:r>
      <w:r w:rsidRPr="00A8466B">
        <w:rPr>
          <w:color w:val="000000"/>
          <w:w w:val="99"/>
          <w:position w:val="-1"/>
          <w:sz w:val="20"/>
          <w:szCs w:val="20"/>
        </w:rPr>
        <w:t>s</w:t>
      </w:r>
      <w:r w:rsidRPr="00A8466B">
        <w:rPr>
          <w:color w:val="000000"/>
          <w:spacing w:val="2"/>
          <w:position w:val="-1"/>
          <w:sz w:val="20"/>
          <w:szCs w:val="20"/>
        </w:rPr>
        <w:t xml:space="preserve"> </w:t>
      </w:r>
      <w:r w:rsidRPr="00A8466B">
        <w:rPr>
          <w:color w:val="000000"/>
          <w:spacing w:val="-1"/>
          <w:position w:val="-1"/>
          <w:sz w:val="20"/>
          <w:szCs w:val="20"/>
        </w:rPr>
        <w:t>C</w:t>
      </w:r>
      <w:r w:rsidRPr="00A8466B">
        <w:rPr>
          <w:color w:val="000000"/>
          <w:position w:val="-1"/>
          <w:sz w:val="20"/>
          <w:szCs w:val="20"/>
        </w:rPr>
        <w:t>a</w:t>
      </w:r>
      <w:r w:rsidRPr="00A8466B">
        <w:rPr>
          <w:color w:val="000000"/>
          <w:spacing w:val="-1"/>
          <w:position w:val="-1"/>
          <w:sz w:val="20"/>
          <w:szCs w:val="20"/>
        </w:rPr>
        <w:t>n</w:t>
      </w:r>
      <w:r w:rsidRPr="00A8466B">
        <w:rPr>
          <w:color w:val="000000"/>
          <w:position w:val="-1"/>
          <w:sz w:val="20"/>
          <w:szCs w:val="20"/>
        </w:rPr>
        <w:t>a</w:t>
      </w:r>
      <w:r w:rsidRPr="00A8466B">
        <w:rPr>
          <w:color w:val="000000"/>
          <w:spacing w:val="1"/>
          <w:position w:val="-1"/>
          <w:sz w:val="20"/>
          <w:szCs w:val="20"/>
        </w:rPr>
        <w:t>d</w:t>
      </w:r>
      <w:r w:rsidRPr="00A8466B">
        <w:rPr>
          <w:color w:val="000000"/>
          <w:spacing w:val="6"/>
          <w:position w:val="-1"/>
          <w:sz w:val="20"/>
          <w:szCs w:val="20"/>
        </w:rPr>
        <w:t>a</w:t>
      </w:r>
      <w:r w:rsidRPr="00A8466B">
        <w:rPr>
          <w:color w:val="000000"/>
          <w:position w:val="-1"/>
          <w:sz w:val="20"/>
          <w:szCs w:val="20"/>
        </w:rPr>
        <w:t>,</w:t>
      </w:r>
      <w:r w:rsidRPr="00A8466B">
        <w:rPr>
          <w:color w:val="000000"/>
          <w:spacing w:val="-5"/>
          <w:position w:val="-1"/>
          <w:sz w:val="20"/>
          <w:szCs w:val="20"/>
        </w:rPr>
        <w:t xml:space="preserve"> </w:t>
      </w:r>
      <w:r w:rsidRPr="00A8466B">
        <w:rPr>
          <w:color w:val="000000"/>
          <w:spacing w:val="1"/>
          <w:position w:val="-1"/>
          <w:sz w:val="20"/>
          <w:szCs w:val="20"/>
        </w:rPr>
        <w:t>2000</w:t>
      </w:r>
      <w:r>
        <w:rPr>
          <w:color w:val="000000"/>
          <w:spacing w:val="1"/>
          <w:position w:val="-1"/>
          <w:sz w:val="20"/>
          <w:szCs w:val="20"/>
        </w:rPr>
        <w:t>,</w:t>
      </w:r>
      <w:r w:rsidRPr="00A8466B">
        <w:rPr>
          <w:color w:val="000000"/>
          <w:spacing w:val="-3"/>
          <w:position w:val="-1"/>
          <w:sz w:val="20"/>
          <w:szCs w:val="20"/>
        </w:rPr>
        <w:t xml:space="preserve"> </w:t>
      </w:r>
      <w:r w:rsidRPr="00A8466B">
        <w:rPr>
          <w:color w:val="000000"/>
          <w:spacing w:val="-2"/>
          <w:position w:val="-1"/>
          <w:sz w:val="20"/>
          <w:szCs w:val="20"/>
        </w:rPr>
        <w:t>f</w:t>
      </w:r>
      <w:r w:rsidRPr="00A8466B">
        <w:rPr>
          <w:color w:val="000000"/>
          <w:position w:val="-1"/>
          <w:sz w:val="20"/>
          <w:szCs w:val="20"/>
        </w:rPr>
        <w:t>.</w:t>
      </w:r>
      <w:r w:rsidRPr="00A8466B">
        <w:rPr>
          <w:color w:val="000000"/>
          <w:spacing w:val="-1"/>
          <w:position w:val="-1"/>
          <w:sz w:val="20"/>
          <w:szCs w:val="20"/>
        </w:rPr>
        <w:t xml:space="preserve"> 1</w:t>
      </w:r>
      <w:r w:rsidRPr="00A8466B">
        <w:rPr>
          <w:color w:val="000000"/>
          <w:spacing w:val="1"/>
          <w:position w:val="-1"/>
          <w:sz w:val="20"/>
          <w:szCs w:val="20"/>
        </w:rPr>
        <w:t>7</w:t>
      </w:r>
      <w:r w:rsidRPr="00A8466B">
        <w:rPr>
          <w:color w:val="000000"/>
          <w:spacing w:val="4"/>
          <w:position w:val="-1"/>
          <w:sz w:val="20"/>
          <w:szCs w:val="20"/>
        </w:rPr>
        <w:t>7</w:t>
      </w:r>
    </w:p>
  </w:footnote>
  <w:footnote w:id="148">
    <w:p w:rsidR="00E97050" w:rsidRPr="00A8466B" w:rsidRDefault="00E97050" w:rsidP="00A8466B">
      <w:pPr>
        <w:widowControl w:val="0"/>
        <w:autoSpaceDE w:val="0"/>
        <w:autoSpaceDN w:val="0"/>
        <w:adjustRightInd w:val="0"/>
        <w:jc w:val="both"/>
        <w:rPr>
          <w:sz w:val="20"/>
          <w:szCs w:val="20"/>
        </w:rPr>
      </w:pPr>
      <w:r w:rsidRPr="00A8466B">
        <w:rPr>
          <w:rStyle w:val="FootnoteReference"/>
          <w:sz w:val="20"/>
          <w:szCs w:val="20"/>
        </w:rPr>
        <w:footnoteRef/>
      </w:r>
      <w:r w:rsidRPr="00A8466B">
        <w:rPr>
          <w:sz w:val="20"/>
          <w:szCs w:val="20"/>
        </w:rPr>
        <w:t xml:space="preserve"> </w:t>
      </w:r>
      <w:r w:rsidRPr="00A8466B">
        <w:rPr>
          <w:color w:val="000000"/>
          <w:spacing w:val="1"/>
          <w:position w:val="-1"/>
          <w:sz w:val="20"/>
          <w:szCs w:val="20"/>
        </w:rPr>
        <w:t>B</w:t>
      </w:r>
      <w:r w:rsidRPr="00A8466B">
        <w:rPr>
          <w:color w:val="000000"/>
          <w:position w:val="-1"/>
          <w:sz w:val="20"/>
          <w:szCs w:val="20"/>
        </w:rPr>
        <w:t>e</w:t>
      </w:r>
      <w:r w:rsidRPr="00A8466B">
        <w:rPr>
          <w:color w:val="000000"/>
          <w:spacing w:val="1"/>
          <w:position w:val="-1"/>
          <w:sz w:val="20"/>
          <w:szCs w:val="20"/>
        </w:rPr>
        <w:t>r</w:t>
      </w:r>
      <w:r w:rsidRPr="00A8466B">
        <w:rPr>
          <w:color w:val="000000"/>
          <w:position w:val="-1"/>
          <w:sz w:val="20"/>
          <w:szCs w:val="20"/>
        </w:rPr>
        <w:t>im</w:t>
      </w:r>
      <w:r w:rsidRPr="00A8466B">
        <w:rPr>
          <w:color w:val="000000"/>
          <w:spacing w:val="-6"/>
          <w:position w:val="-1"/>
          <w:sz w:val="20"/>
          <w:szCs w:val="20"/>
        </w:rPr>
        <w:t xml:space="preserve"> </w:t>
      </w:r>
      <w:r w:rsidRPr="00A8466B">
        <w:rPr>
          <w:color w:val="000000"/>
          <w:spacing w:val="-1"/>
          <w:position w:val="-1"/>
          <w:sz w:val="20"/>
          <w:szCs w:val="20"/>
        </w:rPr>
        <w:t>R</w:t>
      </w:r>
      <w:r w:rsidRPr="00A8466B">
        <w:rPr>
          <w:color w:val="000000"/>
          <w:spacing w:val="3"/>
          <w:position w:val="-1"/>
          <w:sz w:val="20"/>
          <w:szCs w:val="20"/>
        </w:rPr>
        <w:t>a</w:t>
      </w:r>
      <w:r w:rsidRPr="00A8466B">
        <w:rPr>
          <w:color w:val="000000"/>
          <w:spacing w:val="-4"/>
          <w:position w:val="-1"/>
          <w:sz w:val="20"/>
          <w:szCs w:val="20"/>
        </w:rPr>
        <w:t>m</w:t>
      </w:r>
      <w:r w:rsidRPr="00A8466B">
        <w:rPr>
          <w:color w:val="000000"/>
          <w:spacing w:val="1"/>
          <w:position w:val="-1"/>
          <w:sz w:val="20"/>
          <w:szCs w:val="20"/>
        </w:rPr>
        <w:t>o</w:t>
      </w:r>
      <w:r w:rsidRPr="00A8466B">
        <w:rPr>
          <w:color w:val="000000"/>
          <w:spacing w:val="-1"/>
          <w:position w:val="-1"/>
          <w:sz w:val="20"/>
          <w:szCs w:val="20"/>
        </w:rPr>
        <w:t>s</w:t>
      </w:r>
      <w:r w:rsidRPr="00A8466B">
        <w:rPr>
          <w:color w:val="000000"/>
          <w:position w:val="-1"/>
          <w:sz w:val="20"/>
          <w:szCs w:val="20"/>
        </w:rPr>
        <w:t>a</w:t>
      </w:r>
      <w:r w:rsidRPr="00A8466B">
        <w:rPr>
          <w:color w:val="000000"/>
          <w:spacing w:val="2"/>
          <w:position w:val="-1"/>
          <w:sz w:val="20"/>
          <w:szCs w:val="20"/>
        </w:rPr>
        <w:t>j</w:t>
      </w:r>
      <w:r w:rsidRPr="00A8466B">
        <w:rPr>
          <w:color w:val="000000"/>
          <w:position w:val="-1"/>
          <w:sz w:val="20"/>
          <w:szCs w:val="20"/>
        </w:rPr>
        <w:t>,</w:t>
      </w:r>
      <w:r w:rsidRPr="00A8466B">
        <w:rPr>
          <w:color w:val="000000"/>
          <w:spacing w:val="-6"/>
          <w:position w:val="-1"/>
          <w:sz w:val="20"/>
          <w:szCs w:val="20"/>
        </w:rPr>
        <w:t xml:space="preserve"> </w:t>
      </w:r>
      <w:r w:rsidRPr="00B86BCA">
        <w:rPr>
          <w:i/>
          <w:color w:val="000000"/>
          <w:spacing w:val="1"/>
          <w:position w:val="-1"/>
          <w:sz w:val="20"/>
          <w:szCs w:val="20"/>
        </w:rPr>
        <w:t>B</w:t>
      </w:r>
      <w:r w:rsidRPr="00B86BCA">
        <w:rPr>
          <w:i/>
          <w:color w:val="000000"/>
          <w:position w:val="-1"/>
          <w:sz w:val="20"/>
          <w:szCs w:val="20"/>
        </w:rPr>
        <w:t>a</w:t>
      </w:r>
      <w:r w:rsidRPr="00B86BCA">
        <w:rPr>
          <w:i/>
          <w:color w:val="000000"/>
          <w:spacing w:val="1"/>
          <w:position w:val="-1"/>
          <w:sz w:val="20"/>
          <w:szCs w:val="20"/>
        </w:rPr>
        <w:t>z</w:t>
      </w:r>
      <w:r w:rsidRPr="00B86BCA">
        <w:rPr>
          <w:i/>
          <w:color w:val="000000"/>
          <w:position w:val="-1"/>
          <w:sz w:val="20"/>
          <w:szCs w:val="20"/>
        </w:rPr>
        <w:t>at</w:t>
      </w:r>
      <w:r w:rsidRPr="00B86BCA">
        <w:rPr>
          <w:i/>
          <w:color w:val="000000"/>
          <w:spacing w:val="-5"/>
          <w:position w:val="-1"/>
          <w:sz w:val="20"/>
          <w:szCs w:val="20"/>
        </w:rPr>
        <w:t xml:space="preserve"> </w:t>
      </w:r>
      <w:r w:rsidRPr="00B86BCA">
        <w:rPr>
          <w:i/>
          <w:color w:val="000000"/>
          <w:position w:val="-1"/>
          <w:sz w:val="20"/>
          <w:szCs w:val="20"/>
        </w:rPr>
        <w:t>e</w:t>
      </w:r>
      <w:r w:rsidRPr="00A8466B">
        <w:rPr>
          <w:color w:val="000000"/>
          <w:position w:val="-1"/>
          <w:sz w:val="20"/>
          <w:szCs w:val="20"/>
        </w:rPr>
        <w:t xml:space="preserve"> </w:t>
      </w:r>
      <w:r w:rsidRPr="00B86BCA">
        <w:rPr>
          <w:i/>
          <w:color w:val="000000"/>
          <w:position w:val="-1"/>
          <w:sz w:val="20"/>
          <w:szCs w:val="20"/>
        </w:rPr>
        <w:t>m</w:t>
      </w:r>
      <w:r w:rsidRPr="00B86BCA">
        <w:rPr>
          <w:i/>
          <w:color w:val="000000"/>
          <w:spacing w:val="1"/>
          <w:position w:val="-1"/>
          <w:sz w:val="20"/>
          <w:szCs w:val="20"/>
        </w:rPr>
        <w:t>e</w:t>
      </w:r>
      <w:r w:rsidRPr="00B86BCA">
        <w:rPr>
          <w:i/>
          <w:color w:val="000000"/>
          <w:spacing w:val="-1"/>
          <w:position w:val="-1"/>
          <w:sz w:val="20"/>
          <w:szCs w:val="20"/>
        </w:rPr>
        <w:t>n</w:t>
      </w:r>
      <w:r w:rsidRPr="00B86BCA">
        <w:rPr>
          <w:i/>
          <w:color w:val="000000"/>
          <w:position w:val="-1"/>
          <w:sz w:val="20"/>
          <w:szCs w:val="20"/>
        </w:rPr>
        <w:t>a</w:t>
      </w:r>
      <w:r w:rsidRPr="00B86BCA">
        <w:rPr>
          <w:i/>
          <w:color w:val="000000"/>
          <w:spacing w:val="-1"/>
          <w:position w:val="-1"/>
          <w:sz w:val="20"/>
          <w:szCs w:val="20"/>
        </w:rPr>
        <w:t>xh</w:t>
      </w:r>
      <w:r w:rsidRPr="00B86BCA">
        <w:rPr>
          <w:i/>
          <w:color w:val="000000"/>
          <w:spacing w:val="2"/>
          <w:position w:val="-1"/>
          <w:sz w:val="20"/>
          <w:szCs w:val="20"/>
        </w:rPr>
        <w:t>i</w:t>
      </w:r>
      <w:r w:rsidRPr="00B86BCA">
        <w:rPr>
          <w:i/>
          <w:color w:val="000000"/>
          <w:spacing w:val="-1"/>
          <w:position w:val="-1"/>
          <w:sz w:val="20"/>
          <w:szCs w:val="20"/>
        </w:rPr>
        <w:t>m</w:t>
      </w:r>
      <w:r w:rsidRPr="00B86BCA">
        <w:rPr>
          <w:i/>
          <w:color w:val="000000"/>
          <w:spacing w:val="2"/>
          <w:position w:val="-1"/>
          <w:sz w:val="20"/>
          <w:szCs w:val="20"/>
        </w:rPr>
        <w:t>i</w:t>
      </w:r>
      <w:r w:rsidRPr="00B86BCA">
        <w:rPr>
          <w:i/>
          <w:color w:val="000000"/>
          <w:position w:val="-1"/>
          <w:sz w:val="20"/>
          <w:szCs w:val="20"/>
        </w:rPr>
        <w:t>t</w:t>
      </w:r>
      <w:r w:rsidRPr="00A8466B">
        <w:rPr>
          <w:color w:val="000000"/>
          <w:position w:val="-1"/>
          <w:sz w:val="20"/>
          <w:szCs w:val="20"/>
        </w:rPr>
        <w:t>,</w:t>
      </w:r>
      <w:r w:rsidRPr="00A8466B">
        <w:rPr>
          <w:color w:val="000000"/>
          <w:spacing w:val="-9"/>
          <w:position w:val="-1"/>
          <w:sz w:val="20"/>
          <w:szCs w:val="20"/>
        </w:rPr>
        <w:t xml:space="preserve"> </w:t>
      </w:r>
      <w:r w:rsidRPr="00A8466B">
        <w:rPr>
          <w:color w:val="000000"/>
          <w:position w:val="-1"/>
          <w:sz w:val="20"/>
          <w:szCs w:val="20"/>
        </w:rPr>
        <w:t>U</w:t>
      </w:r>
      <w:r w:rsidRPr="00A8466B">
        <w:rPr>
          <w:color w:val="000000"/>
          <w:spacing w:val="-1"/>
          <w:position w:val="-1"/>
          <w:sz w:val="20"/>
          <w:szCs w:val="20"/>
        </w:rPr>
        <w:t>n</w:t>
      </w:r>
      <w:r w:rsidRPr="00A8466B">
        <w:rPr>
          <w:color w:val="000000"/>
          <w:spacing w:val="2"/>
          <w:position w:val="-1"/>
          <w:sz w:val="20"/>
          <w:szCs w:val="20"/>
        </w:rPr>
        <w:t>i</w:t>
      </w:r>
      <w:r w:rsidRPr="00A8466B">
        <w:rPr>
          <w:color w:val="000000"/>
          <w:spacing w:val="-1"/>
          <w:position w:val="-1"/>
          <w:sz w:val="20"/>
          <w:szCs w:val="20"/>
        </w:rPr>
        <w:t>v</w:t>
      </w:r>
      <w:r w:rsidRPr="00A8466B">
        <w:rPr>
          <w:color w:val="000000"/>
          <w:position w:val="-1"/>
          <w:sz w:val="20"/>
          <w:szCs w:val="20"/>
        </w:rPr>
        <w:t>e</w:t>
      </w:r>
      <w:r w:rsidRPr="00A8466B">
        <w:rPr>
          <w:color w:val="000000"/>
          <w:spacing w:val="1"/>
          <w:position w:val="-1"/>
          <w:sz w:val="20"/>
          <w:szCs w:val="20"/>
        </w:rPr>
        <w:t>r</w:t>
      </w:r>
      <w:r w:rsidRPr="00A8466B">
        <w:rPr>
          <w:color w:val="000000"/>
          <w:spacing w:val="-1"/>
          <w:position w:val="-1"/>
          <w:sz w:val="20"/>
          <w:szCs w:val="20"/>
        </w:rPr>
        <w:t>s</w:t>
      </w:r>
      <w:r w:rsidRPr="00A8466B">
        <w:rPr>
          <w:color w:val="000000"/>
          <w:position w:val="-1"/>
          <w:sz w:val="20"/>
          <w:szCs w:val="20"/>
        </w:rPr>
        <w:t>it</w:t>
      </w:r>
      <w:r w:rsidRPr="00A8466B">
        <w:rPr>
          <w:color w:val="000000"/>
          <w:spacing w:val="2"/>
          <w:position w:val="-1"/>
          <w:sz w:val="20"/>
          <w:szCs w:val="20"/>
        </w:rPr>
        <w:t>e</w:t>
      </w:r>
      <w:r w:rsidRPr="00A8466B">
        <w:rPr>
          <w:color w:val="000000"/>
          <w:position w:val="-1"/>
          <w:sz w:val="20"/>
          <w:szCs w:val="20"/>
        </w:rPr>
        <w:t>ti</w:t>
      </w:r>
      <w:r w:rsidRPr="00A8466B">
        <w:rPr>
          <w:color w:val="000000"/>
          <w:spacing w:val="-9"/>
          <w:position w:val="-1"/>
          <w:sz w:val="20"/>
          <w:szCs w:val="20"/>
        </w:rPr>
        <w:t xml:space="preserve"> </w:t>
      </w:r>
      <w:r w:rsidRPr="00A8466B">
        <w:rPr>
          <w:color w:val="000000"/>
          <w:position w:val="-1"/>
          <w:sz w:val="20"/>
          <w:szCs w:val="20"/>
        </w:rPr>
        <w:t xml:space="preserve">i </w:t>
      </w:r>
      <w:r w:rsidRPr="00A8466B">
        <w:rPr>
          <w:color w:val="000000"/>
          <w:spacing w:val="2"/>
          <w:position w:val="-1"/>
          <w:sz w:val="20"/>
          <w:szCs w:val="20"/>
        </w:rPr>
        <w:t>P</w:t>
      </w:r>
      <w:r w:rsidRPr="00A8466B">
        <w:rPr>
          <w:color w:val="000000"/>
          <w:spacing w:val="1"/>
          <w:position w:val="-1"/>
          <w:sz w:val="20"/>
          <w:szCs w:val="20"/>
        </w:rPr>
        <w:t>r</w:t>
      </w:r>
      <w:r w:rsidRPr="00A8466B">
        <w:rPr>
          <w:color w:val="000000"/>
          <w:position w:val="-1"/>
          <w:sz w:val="20"/>
          <w:szCs w:val="20"/>
        </w:rPr>
        <w:t>i</w:t>
      </w:r>
      <w:r w:rsidRPr="00A8466B">
        <w:rPr>
          <w:color w:val="000000"/>
          <w:spacing w:val="-1"/>
          <w:position w:val="-1"/>
          <w:sz w:val="20"/>
          <w:szCs w:val="20"/>
        </w:rPr>
        <w:t>sh</w:t>
      </w:r>
      <w:r w:rsidRPr="00A8466B">
        <w:rPr>
          <w:color w:val="000000"/>
          <w:position w:val="-1"/>
          <w:sz w:val="20"/>
          <w:szCs w:val="20"/>
        </w:rPr>
        <w:t>t</w:t>
      </w:r>
      <w:r w:rsidRPr="00A8466B">
        <w:rPr>
          <w:color w:val="000000"/>
          <w:spacing w:val="2"/>
          <w:position w:val="-1"/>
          <w:sz w:val="20"/>
          <w:szCs w:val="20"/>
        </w:rPr>
        <w:t>i</w:t>
      </w:r>
      <w:r w:rsidRPr="00A8466B">
        <w:rPr>
          <w:color w:val="000000"/>
          <w:spacing w:val="1"/>
          <w:position w:val="-1"/>
          <w:sz w:val="20"/>
          <w:szCs w:val="20"/>
        </w:rPr>
        <w:t>n</w:t>
      </w:r>
      <w:r w:rsidRPr="00A8466B">
        <w:rPr>
          <w:color w:val="000000"/>
          <w:position w:val="-1"/>
          <w:sz w:val="20"/>
          <w:szCs w:val="20"/>
        </w:rPr>
        <w:t>ës,</w:t>
      </w:r>
      <w:r w:rsidRPr="00A8466B">
        <w:rPr>
          <w:color w:val="000000"/>
          <w:spacing w:val="-8"/>
          <w:position w:val="-1"/>
          <w:sz w:val="20"/>
          <w:szCs w:val="20"/>
        </w:rPr>
        <w:t xml:space="preserve"> </w:t>
      </w:r>
      <w:r w:rsidRPr="00A8466B">
        <w:rPr>
          <w:color w:val="000000"/>
          <w:spacing w:val="2"/>
          <w:position w:val="-1"/>
          <w:sz w:val="20"/>
          <w:szCs w:val="20"/>
        </w:rPr>
        <w:t>P</w:t>
      </w:r>
      <w:r w:rsidRPr="00A8466B">
        <w:rPr>
          <w:color w:val="000000"/>
          <w:spacing w:val="1"/>
          <w:position w:val="-1"/>
          <w:sz w:val="20"/>
          <w:szCs w:val="20"/>
        </w:rPr>
        <w:t>r</w:t>
      </w:r>
      <w:r w:rsidRPr="00A8466B">
        <w:rPr>
          <w:color w:val="000000"/>
          <w:position w:val="-1"/>
          <w:sz w:val="20"/>
          <w:szCs w:val="20"/>
        </w:rPr>
        <w:t>i</w:t>
      </w:r>
      <w:r w:rsidRPr="00A8466B">
        <w:rPr>
          <w:color w:val="000000"/>
          <w:spacing w:val="-1"/>
          <w:position w:val="-1"/>
          <w:sz w:val="20"/>
          <w:szCs w:val="20"/>
        </w:rPr>
        <w:t>sh</w:t>
      </w:r>
      <w:r w:rsidRPr="00A8466B">
        <w:rPr>
          <w:color w:val="000000"/>
          <w:position w:val="-1"/>
          <w:sz w:val="20"/>
          <w:szCs w:val="20"/>
        </w:rPr>
        <w:t>ti</w:t>
      </w:r>
      <w:r w:rsidRPr="00A8466B">
        <w:rPr>
          <w:color w:val="000000"/>
          <w:spacing w:val="-2"/>
          <w:position w:val="-1"/>
          <w:sz w:val="20"/>
          <w:szCs w:val="20"/>
        </w:rPr>
        <w:t>n</w:t>
      </w:r>
      <w:r w:rsidRPr="00A8466B">
        <w:rPr>
          <w:color w:val="000000"/>
          <w:position w:val="-1"/>
          <w:sz w:val="20"/>
          <w:szCs w:val="20"/>
        </w:rPr>
        <w:t>ë</w:t>
      </w:r>
      <w:r>
        <w:rPr>
          <w:color w:val="000000"/>
          <w:position w:val="-1"/>
          <w:sz w:val="20"/>
          <w:szCs w:val="20"/>
        </w:rPr>
        <w:t>,</w:t>
      </w:r>
      <w:r w:rsidRPr="00A8466B">
        <w:rPr>
          <w:color w:val="000000"/>
          <w:spacing w:val="-6"/>
          <w:position w:val="-1"/>
          <w:sz w:val="20"/>
          <w:szCs w:val="20"/>
        </w:rPr>
        <w:t xml:space="preserve"> </w:t>
      </w:r>
      <w:r w:rsidRPr="00A8466B">
        <w:rPr>
          <w:color w:val="000000"/>
          <w:spacing w:val="1"/>
          <w:position w:val="-1"/>
          <w:sz w:val="20"/>
          <w:szCs w:val="20"/>
        </w:rPr>
        <w:t>2007</w:t>
      </w:r>
      <w:r w:rsidRPr="00A8466B">
        <w:rPr>
          <w:color w:val="000000"/>
          <w:position w:val="-1"/>
          <w:sz w:val="20"/>
          <w:szCs w:val="20"/>
        </w:rPr>
        <w:t>,</w:t>
      </w:r>
      <w:r w:rsidRPr="00A8466B">
        <w:rPr>
          <w:color w:val="000000"/>
          <w:spacing w:val="-3"/>
          <w:position w:val="-1"/>
          <w:sz w:val="20"/>
          <w:szCs w:val="20"/>
        </w:rPr>
        <w:t xml:space="preserve"> </w:t>
      </w:r>
      <w:r w:rsidRPr="00A8466B">
        <w:rPr>
          <w:color w:val="000000"/>
          <w:spacing w:val="-2"/>
          <w:position w:val="-1"/>
          <w:sz w:val="20"/>
          <w:szCs w:val="20"/>
        </w:rPr>
        <w:t>f</w:t>
      </w:r>
      <w:r w:rsidRPr="00A8466B">
        <w:rPr>
          <w:color w:val="000000"/>
          <w:position w:val="-1"/>
          <w:sz w:val="20"/>
          <w:szCs w:val="20"/>
        </w:rPr>
        <w:t>.</w:t>
      </w:r>
      <w:r>
        <w:rPr>
          <w:color w:val="000000"/>
          <w:position w:val="-1"/>
          <w:sz w:val="20"/>
          <w:szCs w:val="20"/>
        </w:rPr>
        <w:t xml:space="preserve"> </w:t>
      </w:r>
      <w:r w:rsidRPr="00A8466B">
        <w:rPr>
          <w:color w:val="000000"/>
          <w:spacing w:val="1"/>
          <w:position w:val="-1"/>
          <w:sz w:val="20"/>
          <w:szCs w:val="20"/>
        </w:rPr>
        <w:t>27</w:t>
      </w:r>
    </w:p>
  </w:footnote>
  <w:footnote w:id="149">
    <w:p w:rsidR="00E97050" w:rsidRPr="00A8466B" w:rsidRDefault="00E97050" w:rsidP="00A8466B">
      <w:pPr>
        <w:pStyle w:val="FootnoteText"/>
        <w:jc w:val="both"/>
      </w:pPr>
      <w:r w:rsidRPr="00A8466B">
        <w:rPr>
          <w:rStyle w:val="FootnoteReference"/>
        </w:rPr>
        <w:footnoteRef/>
      </w:r>
      <w:r w:rsidRPr="00A8466B">
        <w:t xml:space="preserve"> Isuf Zeneli,</w:t>
      </w:r>
      <w:r>
        <w:t xml:space="preserve"> </w:t>
      </w:r>
      <w:r w:rsidRPr="00B86BCA">
        <w:rPr>
          <w:i/>
        </w:rPr>
        <w:t>Bazat e menaxhimit</w:t>
      </w:r>
      <w:r w:rsidRPr="00A8466B">
        <w:t>,</w:t>
      </w:r>
      <w:r>
        <w:t xml:space="preserve"> </w:t>
      </w:r>
      <w:r w:rsidRPr="00A8466B">
        <w:t>SBA,</w:t>
      </w:r>
      <w:r>
        <w:t xml:space="preserve"> </w:t>
      </w:r>
      <w:r w:rsidRPr="00A8466B">
        <w:t>Prishtinë</w:t>
      </w:r>
      <w:r>
        <w:t>,</w:t>
      </w:r>
      <w:r w:rsidRPr="00A8466B">
        <w:t xml:space="preserve"> 2013,</w:t>
      </w:r>
      <w:r>
        <w:t xml:space="preserve"> </w:t>
      </w:r>
      <w:r w:rsidRPr="00A8466B">
        <w:t>f.</w:t>
      </w:r>
      <w:r>
        <w:t xml:space="preserve"> </w:t>
      </w:r>
      <w:r w:rsidRPr="00A8466B">
        <w:t>24</w:t>
      </w:r>
    </w:p>
  </w:footnote>
  <w:footnote w:id="150">
    <w:p w:rsidR="00E97050" w:rsidRPr="00A8466B" w:rsidRDefault="00E97050" w:rsidP="00A8466B">
      <w:pPr>
        <w:pStyle w:val="FootnoteText"/>
        <w:jc w:val="both"/>
      </w:pPr>
      <w:r w:rsidRPr="00A8466B">
        <w:rPr>
          <w:rStyle w:val="FootnoteReference"/>
        </w:rPr>
        <w:footnoteRef/>
      </w:r>
      <w:r w:rsidRPr="00A8466B">
        <w:t xml:space="preserve"> </w:t>
      </w:r>
      <w:r w:rsidRPr="00A8466B">
        <w:rPr>
          <w:color w:val="000000"/>
          <w:position w:val="-1"/>
        </w:rPr>
        <w:t>M</w:t>
      </w:r>
      <w:r w:rsidRPr="00A8466B">
        <w:rPr>
          <w:color w:val="000000"/>
          <w:spacing w:val="-2"/>
          <w:position w:val="-1"/>
        </w:rPr>
        <w:t>A</w:t>
      </w:r>
      <w:r w:rsidRPr="00A8466B">
        <w:rPr>
          <w:color w:val="000000"/>
          <w:spacing w:val="2"/>
          <w:position w:val="-1"/>
        </w:rPr>
        <w:t>S</w:t>
      </w:r>
      <w:r w:rsidRPr="00A8466B">
        <w:rPr>
          <w:color w:val="000000"/>
          <w:position w:val="-1"/>
        </w:rPr>
        <w:t>h</w:t>
      </w:r>
      <w:r w:rsidRPr="00A8466B">
        <w:rPr>
          <w:color w:val="000000"/>
          <w:spacing w:val="3"/>
          <w:position w:val="-1"/>
        </w:rPr>
        <w:t>T</w:t>
      </w:r>
      <w:r w:rsidRPr="00A8466B">
        <w:rPr>
          <w:color w:val="000000"/>
          <w:position w:val="-1"/>
        </w:rPr>
        <w:t>,</w:t>
      </w:r>
      <w:r w:rsidRPr="00A8466B">
        <w:rPr>
          <w:color w:val="000000"/>
          <w:spacing w:val="-6"/>
          <w:position w:val="-1"/>
        </w:rPr>
        <w:t xml:space="preserve"> </w:t>
      </w:r>
      <w:r w:rsidRPr="00A8466B">
        <w:rPr>
          <w:color w:val="000000"/>
          <w:spacing w:val="-2"/>
          <w:position w:val="-1"/>
        </w:rPr>
        <w:t>L</w:t>
      </w:r>
      <w:r w:rsidRPr="00A8466B">
        <w:rPr>
          <w:color w:val="000000"/>
          <w:position w:val="-1"/>
        </w:rPr>
        <w:t>i</w:t>
      </w:r>
      <w:r w:rsidRPr="00A8466B">
        <w:rPr>
          <w:color w:val="000000"/>
          <w:spacing w:val="-1"/>
          <w:position w:val="-1"/>
        </w:rPr>
        <w:t>g</w:t>
      </w:r>
      <w:r w:rsidRPr="00A8466B">
        <w:rPr>
          <w:color w:val="000000"/>
          <w:spacing w:val="2"/>
          <w:position w:val="-1"/>
        </w:rPr>
        <w:t>j</w:t>
      </w:r>
      <w:r w:rsidRPr="00A8466B">
        <w:rPr>
          <w:color w:val="000000"/>
          <w:position w:val="-1"/>
        </w:rPr>
        <w:t>i</w:t>
      </w:r>
      <w:r w:rsidRPr="00A8466B">
        <w:rPr>
          <w:color w:val="000000"/>
          <w:spacing w:val="-4"/>
          <w:position w:val="-1"/>
        </w:rPr>
        <w:t xml:space="preserve"> </w:t>
      </w:r>
      <w:r w:rsidRPr="00A8466B">
        <w:rPr>
          <w:color w:val="000000"/>
          <w:position w:val="-1"/>
        </w:rPr>
        <w:t>i</w:t>
      </w:r>
      <w:r w:rsidRPr="00A8466B">
        <w:rPr>
          <w:color w:val="000000"/>
          <w:spacing w:val="-1"/>
          <w:position w:val="-1"/>
        </w:rPr>
        <w:t xml:space="preserve"> </w:t>
      </w:r>
      <w:r w:rsidRPr="00A8466B">
        <w:rPr>
          <w:color w:val="000000"/>
          <w:spacing w:val="-2"/>
          <w:position w:val="-1"/>
        </w:rPr>
        <w:t>A</w:t>
      </w:r>
      <w:r w:rsidRPr="00A8466B">
        <w:rPr>
          <w:color w:val="000000"/>
          <w:spacing w:val="1"/>
          <w:position w:val="-1"/>
        </w:rPr>
        <w:t>r</w:t>
      </w:r>
      <w:r w:rsidRPr="00A8466B">
        <w:rPr>
          <w:color w:val="000000"/>
          <w:spacing w:val="2"/>
          <w:position w:val="-1"/>
        </w:rPr>
        <w:t>si</w:t>
      </w:r>
      <w:r w:rsidRPr="00A8466B">
        <w:rPr>
          <w:color w:val="000000"/>
          <w:spacing w:val="-1"/>
          <w:position w:val="-1"/>
        </w:rPr>
        <w:t>m</w:t>
      </w:r>
      <w:r w:rsidRPr="00A8466B">
        <w:rPr>
          <w:color w:val="000000"/>
          <w:position w:val="-1"/>
        </w:rPr>
        <w:t>it</w:t>
      </w:r>
      <w:r w:rsidRPr="00A8466B">
        <w:rPr>
          <w:color w:val="000000"/>
          <w:spacing w:val="-6"/>
          <w:position w:val="-1"/>
        </w:rPr>
        <w:t xml:space="preserve"> </w:t>
      </w:r>
      <w:r w:rsidRPr="00A8466B">
        <w:rPr>
          <w:color w:val="000000"/>
          <w:position w:val="-1"/>
        </w:rPr>
        <w:t>të La</w:t>
      </w:r>
      <w:r w:rsidRPr="00A8466B">
        <w:rPr>
          <w:color w:val="000000"/>
          <w:spacing w:val="1"/>
          <w:position w:val="-1"/>
        </w:rPr>
        <w:t>r</w:t>
      </w:r>
      <w:r w:rsidRPr="00A8466B">
        <w:rPr>
          <w:color w:val="000000"/>
          <w:position w:val="-1"/>
        </w:rPr>
        <w:t>të</w:t>
      </w:r>
      <w:r w:rsidRPr="00A8466B">
        <w:rPr>
          <w:color w:val="000000"/>
          <w:spacing w:val="-4"/>
          <w:position w:val="-1"/>
        </w:rPr>
        <w:t xml:space="preserve"> </w:t>
      </w:r>
      <w:r w:rsidRPr="00A8466B">
        <w:rPr>
          <w:color w:val="000000"/>
          <w:spacing w:val="-1"/>
          <w:position w:val="-1"/>
        </w:rPr>
        <w:t>n</w:t>
      </w:r>
      <w:r w:rsidRPr="00A8466B">
        <w:rPr>
          <w:color w:val="000000"/>
          <w:position w:val="-1"/>
        </w:rPr>
        <w:t>ë</w:t>
      </w:r>
      <w:r w:rsidRPr="00A8466B">
        <w:rPr>
          <w:color w:val="000000"/>
          <w:spacing w:val="-1"/>
          <w:position w:val="-1"/>
        </w:rPr>
        <w:t xml:space="preserve"> </w:t>
      </w:r>
      <w:r w:rsidRPr="00A8466B">
        <w:rPr>
          <w:color w:val="000000"/>
          <w:position w:val="-1"/>
        </w:rPr>
        <w:t>K</w:t>
      </w:r>
      <w:r w:rsidRPr="00A8466B">
        <w:rPr>
          <w:color w:val="000000"/>
          <w:spacing w:val="1"/>
          <w:position w:val="-1"/>
        </w:rPr>
        <w:t>o</w:t>
      </w:r>
      <w:r w:rsidRPr="00A8466B">
        <w:rPr>
          <w:color w:val="000000"/>
          <w:spacing w:val="-1"/>
          <w:position w:val="-1"/>
        </w:rPr>
        <w:t>s</w:t>
      </w:r>
      <w:r w:rsidRPr="00A8466B">
        <w:rPr>
          <w:color w:val="000000"/>
          <w:spacing w:val="1"/>
          <w:position w:val="-1"/>
        </w:rPr>
        <w:t>o</w:t>
      </w:r>
      <w:r w:rsidRPr="00A8466B">
        <w:rPr>
          <w:color w:val="000000"/>
          <w:spacing w:val="-1"/>
          <w:position w:val="-1"/>
        </w:rPr>
        <w:t>v</w:t>
      </w:r>
      <w:r w:rsidRPr="00A8466B">
        <w:rPr>
          <w:color w:val="000000"/>
          <w:position w:val="-1"/>
        </w:rPr>
        <w:t>ë,</w:t>
      </w:r>
      <w:r w:rsidRPr="00A8466B">
        <w:rPr>
          <w:color w:val="000000"/>
          <w:spacing w:val="-6"/>
          <w:position w:val="-1"/>
        </w:rPr>
        <w:t xml:space="preserve"> </w:t>
      </w:r>
      <w:r w:rsidRPr="00A8466B">
        <w:rPr>
          <w:color w:val="000000"/>
          <w:spacing w:val="2"/>
          <w:position w:val="-1"/>
        </w:rPr>
        <w:t>P</w:t>
      </w:r>
      <w:r w:rsidRPr="00A8466B">
        <w:rPr>
          <w:color w:val="000000"/>
          <w:spacing w:val="1"/>
          <w:position w:val="-1"/>
        </w:rPr>
        <w:t>r</w:t>
      </w:r>
      <w:r w:rsidRPr="00A8466B">
        <w:rPr>
          <w:color w:val="000000"/>
          <w:position w:val="-1"/>
        </w:rPr>
        <w:t>i</w:t>
      </w:r>
      <w:r w:rsidRPr="00A8466B">
        <w:rPr>
          <w:color w:val="000000"/>
          <w:spacing w:val="-1"/>
          <w:position w:val="-1"/>
        </w:rPr>
        <w:t>sh</w:t>
      </w:r>
      <w:r w:rsidRPr="00A8466B">
        <w:rPr>
          <w:color w:val="000000"/>
          <w:position w:val="-1"/>
        </w:rPr>
        <w:t>t</w:t>
      </w:r>
      <w:r w:rsidRPr="00A8466B">
        <w:rPr>
          <w:color w:val="000000"/>
          <w:spacing w:val="2"/>
          <w:position w:val="-1"/>
        </w:rPr>
        <w:t>i</w:t>
      </w:r>
      <w:r w:rsidRPr="00A8466B">
        <w:rPr>
          <w:color w:val="000000"/>
          <w:spacing w:val="-1"/>
          <w:position w:val="-1"/>
        </w:rPr>
        <w:t>n</w:t>
      </w:r>
      <w:r w:rsidRPr="00A8466B">
        <w:rPr>
          <w:color w:val="000000"/>
          <w:position w:val="-1"/>
        </w:rPr>
        <w:t>ë</w:t>
      </w:r>
      <w:r>
        <w:rPr>
          <w:color w:val="000000"/>
          <w:position w:val="-1"/>
        </w:rPr>
        <w:t>,</w:t>
      </w:r>
      <w:r w:rsidRPr="00A8466B">
        <w:rPr>
          <w:color w:val="000000"/>
          <w:spacing w:val="-6"/>
          <w:position w:val="-1"/>
        </w:rPr>
        <w:t xml:space="preserve"> </w:t>
      </w:r>
      <w:r w:rsidRPr="00A8466B">
        <w:rPr>
          <w:color w:val="000000"/>
          <w:spacing w:val="1"/>
          <w:position w:val="-1"/>
        </w:rPr>
        <w:t>2011</w:t>
      </w:r>
      <w:r w:rsidRPr="00A8466B">
        <w:rPr>
          <w:color w:val="000000"/>
          <w:position w:val="-1"/>
        </w:rPr>
        <w:t>,</w:t>
      </w:r>
      <w:r w:rsidRPr="00A8466B">
        <w:rPr>
          <w:color w:val="000000"/>
          <w:spacing w:val="-3"/>
          <w:position w:val="-1"/>
        </w:rPr>
        <w:t xml:space="preserve"> </w:t>
      </w:r>
      <w:r w:rsidRPr="00A8466B">
        <w:rPr>
          <w:color w:val="000000"/>
          <w:spacing w:val="-2"/>
          <w:position w:val="-1"/>
        </w:rPr>
        <w:t>f</w:t>
      </w:r>
      <w:r w:rsidRPr="00A8466B">
        <w:rPr>
          <w:color w:val="000000"/>
          <w:position w:val="-1"/>
        </w:rPr>
        <w:t>.</w:t>
      </w:r>
      <w:r>
        <w:rPr>
          <w:color w:val="000000"/>
          <w:position w:val="-1"/>
        </w:rPr>
        <w:t xml:space="preserve"> </w:t>
      </w:r>
      <w:r w:rsidRPr="00A8466B">
        <w:rPr>
          <w:color w:val="000000"/>
          <w:spacing w:val="1"/>
          <w:position w:val="-1"/>
        </w:rPr>
        <w:t>22</w:t>
      </w:r>
    </w:p>
  </w:footnote>
  <w:footnote w:id="151">
    <w:p w:rsidR="00E97050" w:rsidRPr="00A8466B" w:rsidRDefault="00E97050" w:rsidP="00A8466B">
      <w:pPr>
        <w:pStyle w:val="FootnoteText"/>
        <w:jc w:val="both"/>
      </w:pPr>
      <w:r w:rsidRPr="00A8466B">
        <w:rPr>
          <w:rStyle w:val="FootnoteReference"/>
        </w:rPr>
        <w:footnoteRef/>
      </w:r>
      <w:r w:rsidRPr="00A8466B">
        <w:t xml:space="preserve"> </w:t>
      </w:r>
      <w:r w:rsidRPr="00A8466B">
        <w:rPr>
          <w:color w:val="000000"/>
        </w:rPr>
        <w:t>M</w:t>
      </w:r>
      <w:r w:rsidRPr="00A8466B">
        <w:rPr>
          <w:color w:val="000000"/>
          <w:spacing w:val="-2"/>
        </w:rPr>
        <w:t>A</w:t>
      </w:r>
      <w:r w:rsidRPr="00A8466B">
        <w:rPr>
          <w:color w:val="000000"/>
          <w:spacing w:val="2"/>
        </w:rPr>
        <w:t>S</w:t>
      </w:r>
      <w:r w:rsidRPr="00A8466B">
        <w:rPr>
          <w:color w:val="000000"/>
        </w:rPr>
        <w:t>h</w:t>
      </w:r>
      <w:r w:rsidRPr="00A8466B">
        <w:rPr>
          <w:color w:val="000000"/>
          <w:spacing w:val="3"/>
        </w:rPr>
        <w:t>T</w:t>
      </w:r>
      <w:r w:rsidRPr="00A8466B">
        <w:rPr>
          <w:color w:val="000000"/>
        </w:rPr>
        <w:t>,</w:t>
      </w:r>
      <w:r w:rsidRPr="00A8466B">
        <w:rPr>
          <w:color w:val="000000"/>
          <w:spacing w:val="-5"/>
        </w:rPr>
        <w:t xml:space="preserve"> </w:t>
      </w:r>
      <w:r w:rsidRPr="00A8466B">
        <w:rPr>
          <w:color w:val="000000"/>
        </w:rPr>
        <w:t>Stat</w:t>
      </w:r>
      <w:r w:rsidRPr="00A8466B">
        <w:rPr>
          <w:color w:val="000000"/>
          <w:spacing w:val="-2"/>
        </w:rPr>
        <w:t>u</w:t>
      </w:r>
      <w:r w:rsidRPr="00A8466B">
        <w:rPr>
          <w:color w:val="000000"/>
        </w:rPr>
        <w:t>ti</w:t>
      </w:r>
      <w:r w:rsidRPr="00A8466B">
        <w:rPr>
          <w:color w:val="000000"/>
          <w:spacing w:val="-5"/>
        </w:rPr>
        <w:t xml:space="preserve"> </w:t>
      </w:r>
      <w:r w:rsidRPr="00A8466B">
        <w:rPr>
          <w:color w:val="000000"/>
        </w:rPr>
        <w:t>i</w:t>
      </w:r>
      <w:r w:rsidRPr="00A8466B">
        <w:rPr>
          <w:color w:val="000000"/>
          <w:spacing w:val="-1"/>
        </w:rPr>
        <w:t xml:space="preserve"> </w:t>
      </w:r>
      <w:r w:rsidRPr="00A8466B">
        <w:rPr>
          <w:color w:val="000000"/>
          <w:spacing w:val="2"/>
        </w:rPr>
        <w:t>U</w:t>
      </w:r>
      <w:r w:rsidRPr="00A8466B">
        <w:rPr>
          <w:color w:val="000000"/>
          <w:spacing w:val="-1"/>
        </w:rPr>
        <w:t>n</w:t>
      </w:r>
      <w:r w:rsidRPr="00A8466B">
        <w:rPr>
          <w:color w:val="000000"/>
        </w:rPr>
        <w:t>i</w:t>
      </w:r>
      <w:r w:rsidRPr="00A8466B">
        <w:rPr>
          <w:color w:val="000000"/>
          <w:spacing w:val="-1"/>
        </w:rPr>
        <w:t>v</w:t>
      </w:r>
      <w:r w:rsidRPr="00A8466B">
        <w:rPr>
          <w:color w:val="000000"/>
        </w:rPr>
        <w:t>e</w:t>
      </w:r>
      <w:r w:rsidRPr="00A8466B">
        <w:rPr>
          <w:color w:val="000000"/>
          <w:spacing w:val="3"/>
        </w:rPr>
        <w:t>r</w:t>
      </w:r>
      <w:r w:rsidRPr="00A8466B">
        <w:rPr>
          <w:color w:val="000000"/>
          <w:spacing w:val="-1"/>
        </w:rPr>
        <w:t>s</w:t>
      </w:r>
      <w:r w:rsidRPr="00A8466B">
        <w:rPr>
          <w:color w:val="000000"/>
        </w:rPr>
        <w:t>ite</w:t>
      </w:r>
      <w:r w:rsidRPr="00A8466B">
        <w:rPr>
          <w:color w:val="000000"/>
          <w:spacing w:val="2"/>
        </w:rPr>
        <w:t>t</w:t>
      </w:r>
      <w:r w:rsidRPr="00A8466B">
        <w:rPr>
          <w:color w:val="000000"/>
        </w:rPr>
        <w:t>it</w:t>
      </w:r>
      <w:r w:rsidRPr="00A8466B">
        <w:rPr>
          <w:color w:val="000000"/>
          <w:spacing w:val="-10"/>
        </w:rPr>
        <w:t xml:space="preserve"> </w:t>
      </w:r>
      <w:r w:rsidRPr="00A8466B">
        <w:rPr>
          <w:color w:val="000000"/>
        </w:rPr>
        <w:t xml:space="preserve">të </w:t>
      </w:r>
      <w:r w:rsidRPr="00A8466B">
        <w:rPr>
          <w:color w:val="000000"/>
          <w:spacing w:val="2"/>
        </w:rPr>
        <w:t>P</w:t>
      </w:r>
      <w:r w:rsidRPr="00A8466B">
        <w:rPr>
          <w:color w:val="000000"/>
          <w:spacing w:val="1"/>
        </w:rPr>
        <w:t>r</w:t>
      </w:r>
      <w:r w:rsidRPr="00A8466B">
        <w:rPr>
          <w:color w:val="000000"/>
        </w:rPr>
        <w:t>i</w:t>
      </w:r>
      <w:r w:rsidRPr="00A8466B">
        <w:rPr>
          <w:color w:val="000000"/>
          <w:spacing w:val="-1"/>
        </w:rPr>
        <w:t>sh</w:t>
      </w:r>
      <w:r w:rsidRPr="00A8466B">
        <w:rPr>
          <w:color w:val="000000"/>
        </w:rPr>
        <w:t>ti</w:t>
      </w:r>
      <w:r w:rsidRPr="00A8466B">
        <w:rPr>
          <w:color w:val="000000"/>
          <w:spacing w:val="-2"/>
        </w:rPr>
        <w:t>n</w:t>
      </w:r>
      <w:r w:rsidRPr="00A8466B">
        <w:rPr>
          <w:color w:val="000000"/>
          <w:spacing w:val="3"/>
        </w:rPr>
        <w:t>ë</w:t>
      </w:r>
      <w:r w:rsidRPr="00A8466B">
        <w:rPr>
          <w:color w:val="000000"/>
          <w:spacing w:val="-1"/>
        </w:rPr>
        <w:t>s</w:t>
      </w:r>
      <w:r w:rsidRPr="00A8466B">
        <w:rPr>
          <w:color w:val="000000"/>
        </w:rPr>
        <w:t>,</w:t>
      </w:r>
      <w:r w:rsidRPr="00A8466B">
        <w:rPr>
          <w:color w:val="000000"/>
          <w:spacing w:val="-7"/>
        </w:rPr>
        <w:t xml:space="preserve"> </w:t>
      </w:r>
      <w:r w:rsidRPr="00A8466B">
        <w:rPr>
          <w:color w:val="000000"/>
          <w:spacing w:val="2"/>
        </w:rPr>
        <w:t>P</w:t>
      </w:r>
      <w:r w:rsidRPr="00A8466B">
        <w:rPr>
          <w:color w:val="000000"/>
          <w:spacing w:val="1"/>
        </w:rPr>
        <w:t>r</w:t>
      </w:r>
      <w:r w:rsidRPr="00A8466B">
        <w:rPr>
          <w:color w:val="000000"/>
        </w:rPr>
        <w:t>i</w:t>
      </w:r>
      <w:r w:rsidRPr="00A8466B">
        <w:rPr>
          <w:color w:val="000000"/>
          <w:spacing w:val="-1"/>
        </w:rPr>
        <w:t>sh</w:t>
      </w:r>
      <w:r w:rsidRPr="00A8466B">
        <w:rPr>
          <w:color w:val="000000"/>
        </w:rPr>
        <w:t>t</w:t>
      </w:r>
      <w:r w:rsidRPr="00A8466B">
        <w:rPr>
          <w:color w:val="000000"/>
          <w:spacing w:val="2"/>
        </w:rPr>
        <w:t>i</w:t>
      </w:r>
      <w:r w:rsidRPr="00A8466B">
        <w:rPr>
          <w:color w:val="000000"/>
          <w:spacing w:val="-1"/>
        </w:rPr>
        <w:t>n</w:t>
      </w:r>
      <w:r w:rsidRPr="00A8466B">
        <w:rPr>
          <w:color w:val="000000"/>
        </w:rPr>
        <w:t>ë</w:t>
      </w:r>
      <w:r>
        <w:rPr>
          <w:color w:val="000000"/>
        </w:rPr>
        <w:t>,</w:t>
      </w:r>
      <w:r w:rsidRPr="00A8466B">
        <w:rPr>
          <w:color w:val="000000"/>
          <w:spacing w:val="-6"/>
        </w:rPr>
        <w:t xml:space="preserve"> </w:t>
      </w:r>
      <w:r w:rsidRPr="00A8466B">
        <w:rPr>
          <w:color w:val="000000"/>
          <w:spacing w:val="1"/>
        </w:rPr>
        <w:t>2011</w:t>
      </w:r>
      <w:r w:rsidRPr="00A8466B">
        <w:rPr>
          <w:color w:val="000000"/>
        </w:rPr>
        <w:t>,</w:t>
      </w:r>
      <w:r w:rsidRPr="00A8466B">
        <w:rPr>
          <w:color w:val="000000"/>
          <w:spacing w:val="-6"/>
        </w:rPr>
        <w:t xml:space="preserve"> </w:t>
      </w:r>
      <w:r w:rsidRPr="00A8466B">
        <w:rPr>
          <w:color w:val="000000"/>
          <w:spacing w:val="-2"/>
        </w:rPr>
        <w:t>f</w:t>
      </w:r>
      <w:r w:rsidRPr="00A8466B">
        <w:rPr>
          <w:color w:val="000000"/>
        </w:rPr>
        <w:t>.</w:t>
      </w:r>
      <w:r>
        <w:rPr>
          <w:color w:val="000000"/>
        </w:rPr>
        <w:t xml:space="preserve"> </w:t>
      </w:r>
      <w:r w:rsidRPr="00A8466B">
        <w:rPr>
          <w:color w:val="000000"/>
          <w:spacing w:val="1"/>
        </w:rPr>
        <w:t>2</w:t>
      </w:r>
    </w:p>
  </w:footnote>
  <w:footnote w:id="152">
    <w:p w:rsidR="00E97050" w:rsidRPr="00A8466B" w:rsidRDefault="00E97050" w:rsidP="00A8466B">
      <w:pPr>
        <w:pStyle w:val="FootnoteText"/>
        <w:jc w:val="both"/>
      </w:pPr>
      <w:r w:rsidRPr="00A8466B">
        <w:rPr>
          <w:rStyle w:val="FootnoteReference"/>
        </w:rPr>
        <w:footnoteRef/>
      </w:r>
      <w:r w:rsidRPr="00A8466B">
        <w:t xml:space="preserve"> </w:t>
      </w:r>
      <w:r w:rsidRPr="00A8466B">
        <w:rPr>
          <w:color w:val="000000"/>
        </w:rPr>
        <w:t>M</w:t>
      </w:r>
      <w:r w:rsidRPr="00A8466B">
        <w:rPr>
          <w:color w:val="000000"/>
          <w:spacing w:val="-2"/>
        </w:rPr>
        <w:t>A</w:t>
      </w:r>
      <w:r w:rsidRPr="00A8466B">
        <w:rPr>
          <w:color w:val="000000"/>
          <w:spacing w:val="2"/>
        </w:rPr>
        <w:t>S</w:t>
      </w:r>
      <w:r w:rsidRPr="00A8466B">
        <w:rPr>
          <w:color w:val="000000"/>
        </w:rPr>
        <w:t>h</w:t>
      </w:r>
      <w:r w:rsidRPr="00A8466B">
        <w:rPr>
          <w:color w:val="000000"/>
          <w:spacing w:val="3"/>
        </w:rPr>
        <w:t>T</w:t>
      </w:r>
      <w:r w:rsidRPr="00A8466B">
        <w:rPr>
          <w:color w:val="000000"/>
        </w:rPr>
        <w:t>,</w:t>
      </w:r>
      <w:r w:rsidRPr="00A8466B">
        <w:rPr>
          <w:color w:val="000000"/>
          <w:spacing w:val="-5"/>
        </w:rPr>
        <w:t xml:space="preserve"> </w:t>
      </w:r>
      <w:r w:rsidRPr="00A8466B">
        <w:rPr>
          <w:color w:val="000000"/>
        </w:rPr>
        <w:t>Stat</w:t>
      </w:r>
      <w:r w:rsidRPr="00A8466B">
        <w:rPr>
          <w:color w:val="000000"/>
          <w:spacing w:val="-2"/>
        </w:rPr>
        <w:t>u</w:t>
      </w:r>
      <w:r w:rsidRPr="00A8466B">
        <w:rPr>
          <w:color w:val="000000"/>
        </w:rPr>
        <w:t>ti</w:t>
      </w:r>
      <w:r w:rsidRPr="00A8466B">
        <w:rPr>
          <w:color w:val="000000"/>
          <w:spacing w:val="-5"/>
        </w:rPr>
        <w:t xml:space="preserve"> </w:t>
      </w:r>
      <w:r w:rsidRPr="00A8466B">
        <w:rPr>
          <w:color w:val="000000"/>
        </w:rPr>
        <w:t>i</w:t>
      </w:r>
      <w:r w:rsidRPr="00A8466B">
        <w:rPr>
          <w:color w:val="000000"/>
          <w:spacing w:val="-1"/>
        </w:rPr>
        <w:t xml:space="preserve"> </w:t>
      </w:r>
      <w:r w:rsidRPr="00A8466B">
        <w:rPr>
          <w:color w:val="000000"/>
          <w:spacing w:val="2"/>
        </w:rPr>
        <w:t>U</w:t>
      </w:r>
      <w:r w:rsidRPr="00A8466B">
        <w:rPr>
          <w:color w:val="000000"/>
          <w:spacing w:val="-1"/>
        </w:rPr>
        <w:t>n</w:t>
      </w:r>
      <w:r w:rsidRPr="00A8466B">
        <w:rPr>
          <w:color w:val="000000"/>
        </w:rPr>
        <w:t>i</w:t>
      </w:r>
      <w:r w:rsidRPr="00A8466B">
        <w:rPr>
          <w:color w:val="000000"/>
          <w:spacing w:val="-1"/>
        </w:rPr>
        <w:t>v</w:t>
      </w:r>
      <w:r w:rsidRPr="00A8466B">
        <w:rPr>
          <w:color w:val="000000"/>
        </w:rPr>
        <w:t>e</w:t>
      </w:r>
      <w:r w:rsidRPr="00A8466B">
        <w:rPr>
          <w:color w:val="000000"/>
          <w:spacing w:val="3"/>
        </w:rPr>
        <w:t>r</w:t>
      </w:r>
      <w:r w:rsidRPr="00A8466B">
        <w:rPr>
          <w:color w:val="000000"/>
          <w:spacing w:val="-1"/>
        </w:rPr>
        <w:t>s</w:t>
      </w:r>
      <w:r w:rsidRPr="00A8466B">
        <w:rPr>
          <w:color w:val="000000"/>
        </w:rPr>
        <w:t>ite</w:t>
      </w:r>
      <w:r w:rsidRPr="00A8466B">
        <w:rPr>
          <w:color w:val="000000"/>
          <w:spacing w:val="2"/>
        </w:rPr>
        <w:t>t</w:t>
      </w:r>
      <w:r w:rsidRPr="00A8466B">
        <w:rPr>
          <w:color w:val="000000"/>
        </w:rPr>
        <w:t>it</w:t>
      </w:r>
      <w:r w:rsidRPr="00A8466B">
        <w:rPr>
          <w:color w:val="000000"/>
          <w:spacing w:val="-10"/>
        </w:rPr>
        <w:t xml:space="preserve"> </w:t>
      </w:r>
      <w:r w:rsidRPr="00A8466B">
        <w:rPr>
          <w:color w:val="000000"/>
        </w:rPr>
        <w:t xml:space="preserve">të </w:t>
      </w:r>
      <w:r w:rsidRPr="00A8466B">
        <w:rPr>
          <w:color w:val="000000"/>
          <w:spacing w:val="2"/>
        </w:rPr>
        <w:t>P</w:t>
      </w:r>
      <w:r w:rsidRPr="00A8466B">
        <w:rPr>
          <w:color w:val="000000"/>
          <w:spacing w:val="1"/>
        </w:rPr>
        <w:t>r</w:t>
      </w:r>
      <w:r w:rsidRPr="00A8466B">
        <w:rPr>
          <w:color w:val="000000"/>
        </w:rPr>
        <w:t>i</w:t>
      </w:r>
      <w:r w:rsidRPr="00A8466B">
        <w:rPr>
          <w:color w:val="000000"/>
          <w:spacing w:val="-1"/>
        </w:rPr>
        <w:t>sh</w:t>
      </w:r>
      <w:r w:rsidRPr="00A8466B">
        <w:rPr>
          <w:color w:val="000000"/>
        </w:rPr>
        <w:t>ti</w:t>
      </w:r>
      <w:r w:rsidRPr="00A8466B">
        <w:rPr>
          <w:color w:val="000000"/>
          <w:spacing w:val="-2"/>
        </w:rPr>
        <w:t>n</w:t>
      </w:r>
      <w:r w:rsidRPr="00A8466B">
        <w:rPr>
          <w:color w:val="000000"/>
          <w:spacing w:val="3"/>
        </w:rPr>
        <w:t>ë</w:t>
      </w:r>
      <w:r w:rsidRPr="00A8466B">
        <w:rPr>
          <w:color w:val="000000"/>
          <w:spacing w:val="-1"/>
        </w:rPr>
        <w:t>s</w:t>
      </w:r>
      <w:r w:rsidRPr="00A8466B">
        <w:rPr>
          <w:color w:val="000000"/>
        </w:rPr>
        <w:t>,</w:t>
      </w:r>
      <w:r w:rsidRPr="00A8466B">
        <w:rPr>
          <w:color w:val="000000"/>
          <w:spacing w:val="-7"/>
        </w:rPr>
        <w:t xml:space="preserve"> </w:t>
      </w:r>
      <w:r w:rsidRPr="00A8466B">
        <w:rPr>
          <w:color w:val="000000"/>
          <w:spacing w:val="2"/>
        </w:rPr>
        <w:t>P</w:t>
      </w:r>
      <w:r w:rsidRPr="00A8466B">
        <w:rPr>
          <w:color w:val="000000"/>
          <w:spacing w:val="1"/>
        </w:rPr>
        <w:t>r</w:t>
      </w:r>
      <w:r w:rsidRPr="00A8466B">
        <w:rPr>
          <w:color w:val="000000"/>
        </w:rPr>
        <w:t>i</w:t>
      </w:r>
      <w:r w:rsidRPr="00A8466B">
        <w:rPr>
          <w:color w:val="000000"/>
          <w:spacing w:val="-1"/>
        </w:rPr>
        <w:t>sh</w:t>
      </w:r>
      <w:r w:rsidRPr="00A8466B">
        <w:rPr>
          <w:color w:val="000000"/>
        </w:rPr>
        <w:t>t</w:t>
      </w:r>
      <w:r w:rsidRPr="00A8466B">
        <w:rPr>
          <w:color w:val="000000"/>
          <w:spacing w:val="2"/>
        </w:rPr>
        <w:t>i</w:t>
      </w:r>
      <w:r w:rsidRPr="00A8466B">
        <w:rPr>
          <w:color w:val="000000"/>
          <w:spacing w:val="-1"/>
        </w:rPr>
        <w:t>n</w:t>
      </w:r>
      <w:r w:rsidRPr="00A8466B">
        <w:rPr>
          <w:color w:val="000000"/>
        </w:rPr>
        <w:t>ë</w:t>
      </w:r>
      <w:r>
        <w:rPr>
          <w:color w:val="000000"/>
        </w:rPr>
        <w:t>,</w:t>
      </w:r>
      <w:r w:rsidRPr="00A8466B">
        <w:rPr>
          <w:color w:val="000000"/>
          <w:spacing w:val="-6"/>
        </w:rPr>
        <w:t xml:space="preserve"> </w:t>
      </w:r>
      <w:r w:rsidRPr="00A8466B">
        <w:rPr>
          <w:color w:val="000000"/>
          <w:spacing w:val="1"/>
        </w:rPr>
        <w:t>2011</w:t>
      </w:r>
      <w:r w:rsidRPr="00A8466B">
        <w:rPr>
          <w:color w:val="000000"/>
        </w:rPr>
        <w:t>,</w:t>
      </w:r>
      <w:r w:rsidRPr="00A8466B">
        <w:rPr>
          <w:color w:val="000000"/>
          <w:spacing w:val="-6"/>
        </w:rPr>
        <w:t xml:space="preserve"> </w:t>
      </w:r>
      <w:r w:rsidRPr="00A8466B">
        <w:rPr>
          <w:color w:val="000000"/>
          <w:spacing w:val="-2"/>
        </w:rPr>
        <w:t>f</w:t>
      </w:r>
      <w:r w:rsidRPr="00A8466B">
        <w:rPr>
          <w:color w:val="000000"/>
        </w:rPr>
        <w:t>.</w:t>
      </w:r>
      <w:r>
        <w:rPr>
          <w:color w:val="000000"/>
        </w:rPr>
        <w:t xml:space="preserve"> </w:t>
      </w:r>
      <w:r w:rsidRPr="00A8466B">
        <w:rPr>
          <w:color w:val="000000"/>
          <w:spacing w:val="1"/>
        </w:rPr>
        <w:t>23</w:t>
      </w:r>
    </w:p>
  </w:footnote>
  <w:footnote w:id="153">
    <w:p w:rsidR="00E97050" w:rsidRPr="00A8466B" w:rsidRDefault="00E97050" w:rsidP="00A8466B">
      <w:pPr>
        <w:pStyle w:val="FootnoteText"/>
        <w:jc w:val="both"/>
      </w:pPr>
      <w:r w:rsidRPr="00A8466B">
        <w:rPr>
          <w:rStyle w:val="FootnoteReference"/>
        </w:rPr>
        <w:footnoteRef/>
      </w:r>
      <w:r w:rsidRPr="00A8466B">
        <w:t xml:space="preserve"> Po aty f. 28</w:t>
      </w:r>
    </w:p>
  </w:footnote>
  <w:footnote w:id="154">
    <w:p w:rsidR="00E97050" w:rsidRPr="00A8466B" w:rsidRDefault="00E97050" w:rsidP="00A8466B">
      <w:pPr>
        <w:pStyle w:val="FootnoteText"/>
        <w:jc w:val="both"/>
      </w:pPr>
      <w:r w:rsidRPr="00A8466B">
        <w:rPr>
          <w:rStyle w:val="FootnoteReference"/>
        </w:rPr>
        <w:footnoteRef/>
      </w:r>
      <w:r w:rsidRPr="00A8466B">
        <w:t xml:space="preserve"> Po aty f. 29</w:t>
      </w:r>
    </w:p>
  </w:footnote>
  <w:footnote w:id="155">
    <w:p w:rsidR="00E97050" w:rsidRPr="00A8466B" w:rsidRDefault="00E97050" w:rsidP="00A8466B">
      <w:pPr>
        <w:pStyle w:val="FootnoteText"/>
        <w:jc w:val="both"/>
      </w:pPr>
      <w:r w:rsidRPr="00A8466B">
        <w:rPr>
          <w:rStyle w:val="FootnoteReference"/>
        </w:rPr>
        <w:footnoteRef/>
      </w:r>
      <w:r w:rsidRPr="00A8466B">
        <w:t xml:space="preserve"> Plani Strategjik i Arsimit Parauniversitar 2011-2015, f</w:t>
      </w:r>
      <w:r>
        <w:t>.</w:t>
      </w:r>
      <w:r w:rsidRPr="00A8466B">
        <w:t xml:space="preserve"> 16</w:t>
      </w:r>
    </w:p>
  </w:footnote>
  <w:footnote w:id="156">
    <w:p w:rsidR="00E97050" w:rsidRPr="00A8466B" w:rsidRDefault="00E97050" w:rsidP="00A8466B">
      <w:pPr>
        <w:pStyle w:val="Default"/>
        <w:jc w:val="both"/>
        <w:rPr>
          <w:color w:val="auto"/>
          <w:sz w:val="20"/>
          <w:szCs w:val="20"/>
        </w:rPr>
      </w:pPr>
      <w:r w:rsidRPr="00A8466B">
        <w:rPr>
          <w:rStyle w:val="FootnoteReference"/>
          <w:color w:val="auto"/>
          <w:sz w:val="20"/>
          <w:szCs w:val="20"/>
        </w:rPr>
        <w:footnoteRef/>
      </w:r>
      <w:r w:rsidRPr="00A8466B">
        <w:rPr>
          <w:color w:val="auto"/>
          <w:sz w:val="20"/>
          <w:szCs w:val="20"/>
        </w:rPr>
        <w:t xml:space="preserve"> Analiza e produkteve të reformës arsimore: arritjet dhe sfidat për përmirësimin e shkollës,</w:t>
      </w:r>
      <w:r>
        <w:rPr>
          <w:color w:val="auto"/>
          <w:sz w:val="20"/>
          <w:szCs w:val="20"/>
        </w:rPr>
        <w:t xml:space="preserve"> </w:t>
      </w:r>
      <w:r w:rsidRPr="00A8466B">
        <w:rPr>
          <w:color w:val="auto"/>
          <w:sz w:val="20"/>
          <w:szCs w:val="20"/>
        </w:rPr>
        <w:t>2012</w:t>
      </w:r>
    </w:p>
  </w:footnote>
  <w:footnote w:id="157">
    <w:p w:rsidR="00E97050" w:rsidRPr="00A8466B" w:rsidRDefault="00E97050" w:rsidP="00A8466B">
      <w:pPr>
        <w:pStyle w:val="Default"/>
        <w:jc w:val="both"/>
        <w:rPr>
          <w:color w:val="auto"/>
          <w:sz w:val="20"/>
          <w:szCs w:val="20"/>
        </w:rPr>
      </w:pPr>
      <w:r w:rsidRPr="00A8466B">
        <w:rPr>
          <w:rStyle w:val="FootnoteReference"/>
          <w:color w:val="auto"/>
          <w:sz w:val="20"/>
          <w:szCs w:val="20"/>
        </w:rPr>
        <w:footnoteRef/>
      </w:r>
      <w:r w:rsidRPr="00A8466B">
        <w:rPr>
          <w:color w:val="auto"/>
          <w:sz w:val="20"/>
          <w:szCs w:val="20"/>
        </w:rPr>
        <w:t xml:space="preserve"> Dokumenti i Decentralizimit të Sistemit Arsimor në Kosovë</w:t>
      </w:r>
      <w:r>
        <w:rPr>
          <w:color w:val="auto"/>
          <w:sz w:val="20"/>
          <w:szCs w:val="20"/>
        </w:rPr>
        <w:t>,</w:t>
      </w:r>
      <w:r w:rsidRPr="00A8466B">
        <w:rPr>
          <w:color w:val="auto"/>
          <w:sz w:val="20"/>
          <w:szCs w:val="20"/>
        </w:rPr>
        <w:t xml:space="preserve"> MAShT</w:t>
      </w:r>
      <w:r>
        <w:rPr>
          <w:color w:val="auto"/>
          <w:sz w:val="20"/>
          <w:szCs w:val="20"/>
        </w:rPr>
        <w:t xml:space="preserve">, </w:t>
      </w:r>
      <w:r w:rsidRPr="00A8466B">
        <w:rPr>
          <w:color w:val="auto"/>
          <w:sz w:val="20"/>
          <w:szCs w:val="20"/>
        </w:rPr>
        <w:t xml:space="preserve">2012 </w:t>
      </w:r>
    </w:p>
  </w:footnote>
  <w:footnote w:id="158">
    <w:p w:rsidR="00E97050" w:rsidRPr="00A8466B" w:rsidRDefault="00E97050" w:rsidP="00A8466B">
      <w:pPr>
        <w:ind w:right="85"/>
        <w:jc w:val="both"/>
        <w:rPr>
          <w:sz w:val="20"/>
          <w:szCs w:val="20"/>
        </w:rPr>
      </w:pPr>
      <w:r w:rsidRPr="00A8466B">
        <w:rPr>
          <w:rStyle w:val="FootnoteReference"/>
          <w:sz w:val="20"/>
          <w:szCs w:val="20"/>
        </w:rPr>
        <w:footnoteRef/>
      </w:r>
      <w:r w:rsidRPr="00A8466B">
        <w:rPr>
          <w:sz w:val="20"/>
          <w:szCs w:val="20"/>
        </w:rPr>
        <w:t xml:space="preserve"> </w:t>
      </w:r>
      <w:r w:rsidRPr="00A8466B">
        <w:rPr>
          <w:rFonts w:eastAsia="Verdana"/>
          <w:sz w:val="20"/>
          <w:szCs w:val="20"/>
        </w:rPr>
        <w:t xml:space="preserve">Strategjia për zhvillimin e Arsimit Parauniversitar në Kosovë </w:t>
      </w:r>
      <w:r w:rsidRPr="00A8466B">
        <w:rPr>
          <w:rFonts w:eastAsia="Verdana"/>
          <w:position w:val="-1"/>
          <w:sz w:val="20"/>
          <w:szCs w:val="20"/>
        </w:rPr>
        <w:t>2007-2017,</w:t>
      </w:r>
      <w:r>
        <w:rPr>
          <w:rFonts w:eastAsia="Verdana"/>
          <w:position w:val="-1"/>
          <w:sz w:val="20"/>
          <w:szCs w:val="20"/>
        </w:rPr>
        <w:t xml:space="preserve"> </w:t>
      </w:r>
      <w:r w:rsidRPr="00A8466B">
        <w:rPr>
          <w:rFonts w:eastAsia="Verdana"/>
          <w:position w:val="-1"/>
          <w:sz w:val="20"/>
          <w:szCs w:val="20"/>
        </w:rPr>
        <w:t>Prishtinë</w:t>
      </w:r>
      <w:r>
        <w:rPr>
          <w:rFonts w:eastAsia="Verdana"/>
          <w:position w:val="-1"/>
          <w:sz w:val="20"/>
          <w:szCs w:val="20"/>
        </w:rPr>
        <w:t>,</w:t>
      </w:r>
      <w:r w:rsidRPr="00A8466B">
        <w:rPr>
          <w:rFonts w:eastAsia="Verdana"/>
          <w:position w:val="-1"/>
          <w:sz w:val="20"/>
          <w:szCs w:val="20"/>
        </w:rPr>
        <w:t xml:space="preserve"> 2007,</w:t>
      </w:r>
      <w:r w:rsidRPr="00A8466B">
        <w:rPr>
          <w:sz w:val="20"/>
          <w:szCs w:val="20"/>
        </w:rPr>
        <w:t xml:space="preserve"> f. 43 </w:t>
      </w:r>
    </w:p>
  </w:footnote>
  <w:footnote w:id="159">
    <w:p w:rsidR="00E97050" w:rsidRPr="00A8466B" w:rsidRDefault="00E97050" w:rsidP="00A8466B">
      <w:pPr>
        <w:pStyle w:val="Default"/>
        <w:jc w:val="both"/>
        <w:rPr>
          <w:color w:val="auto"/>
          <w:sz w:val="20"/>
          <w:szCs w:val="20"/>
        </w:rPr>
      </w:pPr>
      <w:r w:rsidRPr="00A8466B">
        <w:rPr>
          <w:rStyle w:val="FootnoteReference"/>
          <w:color w:val="auto"/>
          <w:sz w:val="20"/>
          <w:szCs w:val="20"/>
        </w:rPr>
        <w:footnoteRef/>
      </w:r>
      <w:r w:rsidRPr="00A8466B">
        <w:rPr>
          <w:color w:val="auto"/>
          <w:sz w:val="20"/>
          <w:szCs w:val="20"/>
        </w:rPr>
        <w:t xml:space="preserve"> Plani Strategjik i Arsimit Parauniversitar 2011-2015, f</w:t>
      </w:r>
      <w:r>
        <w:rPr>
          <w:color w:val="auto"/>
          <w:sz w:val="20"/>
          <w:szCs w:val="20"/>
        </w:rPr>
        <w:t>.</w:t>
      </w:r>
      <w:r w:rsidRPr="00A8466B">
        <w:rPr>
          <w:color w:val="auto"/>
          <w:sz w:val="20"/>
          <w:szCs w:val="20"/>
        </w:rPr>
        <w:t xml:space="preserve"> 16 </w:t>
      </w:r>
    </w:p>
  </w:footnote>
  <w:footnote w:id="160">
    <w:p w:rsidR="00E97050" w:rsidRPr="00A8466B" w:rsidRDefault="00E97050" w:rsidP="00A8466B">
      <w:pPr>
        <w:pStyle w:val="Default"/>
        <w:jc w:val="both"/>
        <w:rPr>
          <w:color w:val="auto"/>
          <w:sz w:val="20"/>
          <w:szCs w:val="20"/>
        </w:rPr>
      </w:pPr>
      <w:r w:rsidRPr="00A8466B">
        <w:rPr>
          <w:rStyle w:val="FootnoteReference"/>
          <w:color w:val="auto"/>
          <w:sz w:val="20"/>
          <w:szCs w:val="20"/>
        </w:rPr>
        <w:footnoteRef/>
      </w:r>
      <w:r w:rsidRPr="00A8466B">
        <w:rPr>
          <w:color w:val="auto"/>
          <w:sz w:val="20"/>
          <w:szCs w:val="20"/>
        </w:rPr>
        <w:t xml:space="preserve"> Këtu kemi parasysh karakteristikat e përgjithshme të modelit të autonomisë shkollore dhe përvojat e larmishme, sipas të cilave është konkretizuar ky model </w:t>
      </w:r>
      <w:r>
        <w:rPr>
          <w:color w:val="auto"/>
          <w:sz w:val="20"/>
          <w:szCs w:val="20"/>
        </w:rPr>
        <w:t xml:space="preserve">në tri </w:t>
      </w:r>
      <w:r w:rsidRPr="00A8466B">
        <w:rPr>
          <w:color w:val="auto"/>
          <w:sz w:val="20"/>
          <w:szCs w:val="20"/>
        </w:rPr>
        <w:t xml:space="preserve">dekadat e fundit në vendet evropiane </w:t>
      </w:r>
    </w:p>
  </w:footnote>
  <w:footnote w:id="161">
    <w:p w:rsidR="00E97050" w:rsidRPr="00A8466B" w:rsidRDefault="00E97050" w:rsidP="00A8466B">
      <w:pPr>
        <w:pStyle w:val="Default"/>
        <w:jc w:val="both"/>
        <w:rPr>
          <w:sz w:val="20"/>
          <w:szCs w:val="20"/>
        </w:rPr>
      </w:pPr>
      <w:r w:rsidRPr="00A8466B">
        <w:rPr>
          <w:rStyle w:val="FootnoteReference"/>
          <w:sz w:val="20"/>
          <w:szCs w:val="20"/>
        </w:rPr>
        <w:footnoteRef/>
      </w:r>
      <w:r w:rsidRPr="00A8466B">
        <w:rPr>
          <w:sz w:val="20"/>
          <w:szCs w:val="20"/>
        </w:rPr>
        <w:t xml:space="preserve"> “</w:t>
      </w:r>
      <w:r w:rsidRPr="00A8466B">
        <w:rPr>
          <w:i/>
          <w:iCs/>
          <w:sz w:val="20"/>
          <w:szCs w:val="20"/>
        </w:rPr>
        <w:t xml:space="preserve">School autonomy in Europe - Policies and Measures, </w:t>
      </w:r>
      <w:r w:rsidRPr="00A8466B">
        <w:rPr>
          <w:sz w:val="20"/>
          <w:szCs w:val="20"/>
        </w:rPr>
        <w:t xml:space="preserve">Eurydice (2007) </w:t>
      </w:r>
    </w:p>
  </w:footnote>
  <w:footnote w:id="162">
    <w:p w:rsidR="00E97050" w:rsidRPr="00A8466B" w:rsidRDefault="00E97050" w:rsidP="00A8466B">
      <w:pPr>
        <w:pStyle w:val="FootnoteText"/>
        <w:jc w:val="both"/>
      </w:pPr>
      <w:r w:rsidRPr="00A8466B">
        <w:rPr>
          <w:rStyle w:val="FootnoteReference"/>
        </w:rPr>
        <w:footnoteRef/>
      </w:r>
      <w:r w:rsidRPr="00A8466B">
        <w:t xml:space="preserve"> Udhëzim nr</w:t>
      </w:r>
      <w:r>
        <w:t>.</w:t>
      </w:r>
      <w:r w:rsidRPr="00A8466B">
        <w:t xml:space="preserve"> 421.2007 për ngritjen dhe funksionimin e bordit të shkollës</w:t>
      </w:r>
    </w:p>
  </w:footnote>
  <w:footnote w:id="163">
    <w:p w:rsidR="00E97050" w:rsidRPr="00A8466B" w:rsidRDefault="00E97050" w:rsidP="00A8466B">
      <w:pPr>
        <w:pStyle w:val="Default"/>
        <w:jc w:val="both"/>
        <w:rPr>
          <w:sz w:val="20"/>
          <w:szCs w:val="20"/>
        </w:rPr>
      </w:pPr>
      <w:r w:rsidRPr="00A8466B">
        <w:rPr>
          <w:rStyle w:val="FootnoteReference"/>
          <w:sz w:val="20"/>
          <w:szCs w:val="20"/>
        </w:rPr>
        <w:footnoteRef/>
      </w:r>
      <w:r w:rsidRPr="00A8466B">
        <w:rPr>
          <w:sz w:val="20"/>
          <w:szCs w:val="20"/>
        </w:rPr>
        <w:t xml:space="preserve"> Po aty f</w:t>
      </w:r>
      <w:r>
        <w:rPr>
          <w:sz w:val="20"/>
          <w:szCs w:val="20"/>
        </w:rPr>
        <w:t xml:space="preserve">. </w:t>
      </w:r>
      <w:r w:rsidRPr="00A8466B">
        <w:rPr>
          <w:sz w:val="20"/>
          <w:szCs w:val="20"/>
        </w:rPr>
        <w:t xml:space="preserve">38 </w:t>
      </w:r>
    </w:p>
  </w:footnote>
  <w:footnote w:id="164">
    <w:p w:rsidR="00E97050" w:rsidRPr="00A8466B" w:rsidRDefault="00E97050" w:rsidP="00A8466B">
      <w:pPr>
        <w:pStyle w:val="Default"/>
        <w:jc w:val="both"/>
        <w:rPr>
          <w:sz w:val="20"/>
          <w:szCs w:val="20"/>
        </w:rPr>
      </w:pPr>
      <w:r w:rsidRPr="00A8466B">
        <w:rPr>
          <w:rStyle w:val="FootnoteReference"/>
          <w:sz w:val="20"/>
          <w:szCs w:val="20"/>
        </w:rPr>
        <w:footnoteRef/>
      </w:r>
      <w:r w:rsidRPr="00A8466B">
        <w:rPr>
          <w:sz w:val="20"/>
          <w:szCs w:val="20"/>
        </w:rPr>
        <w:t xml:space="preserve"> Këtij qëllimi i shërben UA i ministrit të Arsimit</w:t>
      </w:r>
      <w:r>
        <w:rPr>
          <w:sz w:val="20"/>
          <w:szCs w:val="20"/>
        </w:rPr>
        <w:t>,</w:t>
      </w:r>
      <w:r w:rsidRPr="00A8466B">
        <w:rPr>
          <w:sz w:val="20"/>
          <w:szCs w:val="20"/>
        </w:rPr>
        <w:t xml:space="preserve"> </w:t>
      </w:r>
      <w:r>
        <w:rPr>
          <w:sz w:val="20"/>
          <w:szCs w:val="20"/>
        </w:rPr>
        <w:t xml:space="preserve">të </w:t>
      </w:r>
      <w:r w:rsidRPr="00A8466B">
        <w:rPr>
          <w:sz w:val="20"/>
          <w:szCs w:val="20"/>
        </w:rPr>
        <w:t xml:space="preserve">Shkencës </w:t>
      </w:r>
      <w:r>
        <w:rPr>
          <w:sz w:val="20"/>
          <w:szCs w:val="20"/>
        </w:rPr>
        <w:t xml:space="preserve">dhe të </w:t>
      </w:r>
      <w:r w:rsidRPr="00A8466B">
        <w:rPr>
          <w:sz w:val="20"/>
          <w:szCs w:val="20"/>
        </w:rPr>
        <w:t>Teknologjisë</w:t>
      </w:r>
      <w:r>
        <w:rPr>
          <w:sz w:val="20"/>
          <w:szCs w:val="20"/>
        </w:rPr>
        <w:t>,</w:t>
      </w:r>
      <w:r w:rsidRPr="00A8466B">
        <w:rPr>
          <w:sz w:val="20"/>
          <w:szCs w:val="20"/>
        </w:rPr>
        <w:t xml:space="preserve"> 2008 </w:t>
      </w:r>
    </w:p>
  </w:footnote>
  <w:footnote w:id="165">
    <w:p w:rsidR="00E97050" w:rsidRPr="00B86BCA" w:rsidRDefault="00E97050" w:rsidP="00B86BCA">
      <w:pPr>
        <w:pStyle w:val="Default"/>
        <w:jc w:val="both"/>
        <w:rPr>
          <w:sz w:val="20"/>
          <w:szCs w:val="20"/>
        </w:rPr>
      </w:pPr>
      <w:r w:rsidRPr="00A8466B">
        <w:rPr>
          <w:rStyle w:val="FootnoteReference"/>
          <w:sz w:val="20"/>
          <w:szCs w:val="20"/>
        </w:rPr>
        <w:footnoteRef/>
      </w:r>
      <w:r w:rsidRPr="00A8466B">
        <w:rPr>
          <w:sz w:val="20"/>
          <w:szCs w:val="20"/>
        </w:rPr>
        <w:t xml:space="preserve"> Udhëzimi Administrativ “Për formatin e planit zhvillimor të shkollës”</w:t>
      </w:r>
      <w:r>
        <w:rPr>
          <w:sz w:val="20"/>
          <w:szCs w:val="20"/>
        </w:rPr>
        <w:t xml:space="preserve"> </w:t>
      </w:r>
      <w:r w:rsidRPr="00A8466B">
        <w:rPr>
          <w:sz w:val="20"/>
          <w:szCs w:val="20"/>
        </w:rPr>
        <w:t>(2007); UA për Standardet e drejtuesit të shkollës (2008), Manual i</w:t>
      </w:r>
      <w:r>
        <w:rPr>
          <w:sz w:val="20"/>
          <w:szCs w:val="20"/>
        </w:rPr>
        <w:t xml:space="preserve"> drejtimit të shkollës (2007) </w:t>
      </w:r>
    </w:p>
  </w:footnote>
  <w:footnote w:id="166">
    <w:p w:rsidR="00E97050" w:rsidRPr="00A8466B" w:rsidRDefault="00E97050" w:rsidP="00A8466B">
      <w:pPr>
        <w:pStyle w:val="Default"/>
        <w:jc w:val="both"/>
        <w:rPr>
          <w:sz w:val="20"/>
          <w:szCs w:val="20"/>
        </w:rPr>
      </w:pPr>
      <w:r w:rsidRPr="00A8466B">
        <w:rPr>
          <w:rStyle w:val="FootnoteReference"/>
          <w:sz w:val="20"/>
          <w:szCs w:val="20"/>
        </w:rPr>
        <w:footnoteRef/>
      </w:r>
      <w:r w:rsidRPr="00A8466B">
        <w:rPr>
          <w:sz w:val="20"/>
          <w:szCs w:val="20"/>
        </w:rPr>
        <w:t xml:space="preserve"> Strategjia kombëtare e arsimit parauniversitar 2009-2013, f</w:t>
      </w:r>
      <w:r>
        <w:rPr>
          <w:sz w:val="20"/>
          <w:szCs w:val="20"/>
        </w:rPr>
        <w:t>.</w:t>
      </w:r>
      <w:r w:rsidRPr="00A8466B">
        <w:rPr>
          <w:sz w:val="20"/>
          <w:szCs w:val="20"/>
        </w:rPr>
        <w:t xml:space="preserve"> 19-20 </w:t>
      </w:r>
    </w:p>
  </w:footnote>
  <w:footnote w:id="167">
    <w:p w:rsidR="00E97050" w:rsidRPr="00A8466B" w:rsidRDefault="00E97050" w:rsidP="00A8466B">
      <w:pPr>
        <w:autoSpaceDE w:val="0"/>
        <w:autoSpaceDN w:val="0"/>
        <w:adjustRightInd w:val="0"/>
        <w:jc w:val="both"/>
        <w:rPr>
          <w:sz w:val="20"/>
          <w:szCs w:val="20"/>
        </w:rPr>
      </w:pPr>
      <w:r w:rsidRPr="00A8466B">
        <w:rPr>
          <w:rStyle w:val="FootnoteReference"/>
          <w:sz w:val="20"/>
          <w:szCs w:val="20"/>
        </w:rPr>
        <w:footnoteRef/>
      </w:r>
      <w:r w:rsidRPr="00A8466B">
        <w:rPr>
          <w:sz w:val="20"/>
          <w:szCs w:val="20"/>
        </w:rPr>
        <w:t xml:space="preserve"> Grup autoresh</w:t>
      </w:r>
      <w:r>
        <w:rPr>
          <w:sz w:val="20"/>
          <w:szCs w:val="20"/>
        </w:rPr>
        <w:t>,</w:t>
      </w:r>
      <w:r w:rsidRPr="00A8466B">
        <w:rPr>
          <w:sz w:val="20"/>
          <w:szCs w:val="20"/>
        </w:rPr>
        <w:t xml:space="preserve"> </w:t>
      </w:r>
      <w:r w:rsidRPr="00B86BCA">
        <w:rPr>
          <w:bCs/>
          <w:i/>
          <w:sz w:val="20"/>
          <w:szCs w:val="20"/>
        </w:rPr>
        <w:t>Menaxhimi i projektit</w:t>
      </w:r>
      <w:r w:rsidRPr="00A8466B">
        <w:rPr>
          <w:bCs/>
          <w:sz w:val="20"/>
          <w:szCs w:val="20"/>
        </w:rPr>
        <w:t>,</w:t>
      </w:r>
      <w:r w:rsidRPr="00A8466B">
        <w:rPr>
          <w:sz w:val="20"/>
          <w:szCs w:val="20"/>
        </w:rPr>
        <w:t xml:space="preserve"> Qendra Mjedisore Rajonale për Evropën Qendrore dhe Lindore</w:t>
      </w:r>
      <w:r w:rsidRPr="00A8466B">
        <w:rPr>
          <w:color w:val="231F20"/>
          <w:sz w:val="20"/>
          <w:szCs w:val="20"/>
        </w:rPr>
        <w:t xml:space="preserve">, Szentendre, Hungari, </w:t>
      </w:r>
      <w:r w:rsidRPr="00A8466B">
        <w:rPr>
          <w:sz w:val="20"/>
          <w:szCs w:val="20"/>
        </w:rPr>
        <w:t>2002</w:t>
      </w:r>
      <w:r>
        <w:rPr>
          <w:sz w:val="20"/>
          <w:szCs w:val="20"/>
        </w:rPr>
        <w:t xml:space="preserve">, </w:t>
      </w:r>
      <w:r w:rsidRPr="00A8466B">
        <w:rPr>
          <w:color w:val="231F20"/>
          <w:sz w:val="20"/>
          <w:szCs w:val="20"/>
        </w:rPr>
        <w:t>f. 9</w:t>
      </w:r>
    </w:p>
  </w:footnote>
  <w:footnote w:id="168">
    <w:p w:rsidR="00E97050" w:rsidRPr="00A8466B" w:rsidRDefault="00E97050" w:rsidP="00A8466B">
      <w:pPr>
        <w:pStyle w:val="Default"/>
        <w:jc w:val="both"/>
        <w:rPr>
          <w:sz w:val="20"/>
          <w:szCs w:val="20"/>
        </w:rPr>
      </w:pPr>
      <w:r w:rsidRPr="00A8466B">
        <w:rPr>
          <w:rStyle w:val="FootnoteReference"/>
          <w:sz w:val="20"/>
          <w:szCs w:val="20"/>
        </w:rPr>
        <w:footnoteRef/>
      </w:r>
      <w:r w:rsidRPr="00A8466B">
        <w:rPr>
          <w:sz w:val="20"/>
          <w:szCs w:val="20"/>
        </w:rPr>
        <w:t xml:space="preserve"> Sinteza e zgjeruar e përvojave mund të gjendet te </w:t>
      </w:r>
      <w:r w:rsidRPr="00A8466B">
        <w:rPr>
          <w:i/>
          <w:iCs/>
          <w:sz w:val="20"/>
          <w:szCs w:val="20"/>
        </w:rPr>
        <w:t xml:space="preserve">School autonomy in Europe - Policies and Measures, </w:t>
      </w:r>
      <w:r w:rsidRPr="00A8466B">
        <w:rPr>
          <w:sz w:val="20"/>
          <w:szCs w:val="20"/>
        </w:rPr>
        <w:t>Eurydice</w:t>
      </w:r>
      <w:r>
        <w:rPr>
          <w:sz w:val="20"/>
          <w:szCs w:val="20"/>
        </w:rPr>
        <w:t xml:space="preserve">, </w:t>
      </w:r>
      <w:r w:rsidRPr="00A8466B">
        <w:rPr>
          <w:sz w:val="20"/>
          <w:szCs w:val="20"/>
        </w:rPr>
        <w:t xml:space="preserve">2007 </w:t>
      </w:r>
    </w:p>
  </w:footnote>
  <w:footnote w:id="169">
    <w:p w:rsidR="00E97050" w:rsidRPr="00A8466B" w:rsidRDefault="00E97050" w:rsidP="00A8466B">
      <w:pPr>
        <w:pStyle w:val="Default"/>
        <w:jc w:val="both"/>
        <w:rPr>
          <w:sz w:val="20"/>
          <w:szCs w:val="20"/>
        </w:rPr>
      </w:pPr>
      <w:r w:rsidRPr="00A8466B">
        <w:rPr>
          <w:rStyle w:val="FootnoteReference"/>
          <w:sz w:val="20"/>
          <w:szCs w:val="20"/>
        </w:rPr>
        <w:footnoteRef/>
      </w:r>
      <w:r w:rsidRPr="00A8466B">
        <w:rPr>
          <w:sz w:val="20"/>
          <w:szCs w:val="20"/>
        </w:rPr>
        <w:t xml:space="preserve"> Po aty f</w:t>
      </w:r>
      <w:r>
        <w:rPr>
          <w:sz w:val="20"/>
          <w:szCs w:val="20"/>
        </w:rPr>
        <w:t>.</w:t>
      </w:r>
      <w:r w:rsidRPr="00A8466B">
        <w:rPr>
          <w:sz w:val="20"/>
          <w:szCs w:val="20"/>
        </w:rPr>
        <w:t xml:space="preserve"> 11 </w:t>
      </w:r>
    </w:p>
  </w:footnote>
  <w:footnote w:id="170">
    <w:p w:rsidR="00E97050" w:rsidRPr="00A8466B" w:rsidRDefault="00E97050" w:rsidP="00A8466B">
      <w:pPr>
        <w:pStyle w:val="Default"/>
        <w:jc w:val="both"/>
        <w:rPr>
          <w:sz w:val="20"/>
          <w:szCs w:val="20"/>
        </w:rPr>
      </w:pPr>
      <w:r w:rsidRPr="00A8466B">
        <w:rPr>
          <w:rStyle w:val="FootnoteReference"/>
          <w:sz w:val="20"/>
          <w:szCs w:val="20"/>
        </w:rPr>
        <w:footnoteRef/>
      </w:r>
      <w:r w:rsidRPr="00A8466B">
        <w:rPr>
          <w:sz w:val="20"/>
          <w:szCs w:val="20"/>
        </w:rPr>
        <w:t xml:space="preserve"> C. Hood, </w:t>
      </w:r>
      <w:r w:rsidRPr="00A8466B">
        <w:rPr>
          <w:i/>
          <w:iCs/>
          <w:sz w:val="20"/>
          <w:szCs w:val="20"/>
        </w:rPr>
        <w:t xml:space="preserve">Menaxhimi i ri publik, </w:t>
      </w:r>
      <w:r w:rsidRPr="00A8466B">
        <w:rPr>
          <w:sz w:val="20"/>
          <w:szCs w:val="20"/>
        </w:rPr>
        <w:t>In N. J. Smelser, P. B. Baltes (e</w:t>
      </w:r>
      <w:r>
        <w:rPr>
          <w:sz w:val="20"/>
          <w:szCs w:val="20"/>
        </w:rPr>
        <w:t>ct</w:t>
      </w:r>
      <w:r w:rsidRPr="00A8466B">
        <w:rPr>
          <w:sz w:val="20"/>
          <w:szCs w:val="20"/>
        </w:rPr>
        <w:t xml:space="preserve">), </w:t>
      </w:r>
      <w:r w:rsidRPr="00A8466B">
        <w:rPr>
          <w:i/>
          <w:iCs/>
          <w:sz w:val="20"/>
          <w:szCs w:val="20"/>
        </w:rPr>
        <w:t xml:space="preserve">Enciklopedia Ndërkombëtare e Shkencave Sociale dhe </w:t>
      </w:r>
      <w:r>
        <w:rPr>
          <w:i/>
          <w:iCs/>
          <w:sz w:val="20"/>
          <w:szCs w:val="20"/>
        </w:rPr>
        <w:t>e</w:t>
      </w:r>
      <w:r w:rsidRPr="00A8466B">
        <w:rPr>
          <w:i/>
          <w:iCs/>
          <w:sz w:val="20"/>
          <w:szCs w:val="20"/>
        </w:rPr>
        <w:t xml:space="preserve"> Sjelljes, </w:t>
      </w:r>
      <w:r w:rsidRPr="00A8466B">
        <w:rPr>
          <w:sz w:val="20"/>
          <w:szCs w:val="20"/>
        </w:rPr>
        <w:t>Amsterdam, Elsevier. Shih Eurydice (2007). “</w:t>
      </w:r>
      <w:r w:rsidRPr="00A8466B">
        <w:rPr>
          <w:i/>
          <w:iCs/>
          <w:sz w:val="20"/>
          <w:szCs w:val="20"/>
        </w:rPr>
        <w:t>School autonomy in Europe - Policies and Measures</w:t>
      </w:r>
      <w:r w:rsidRPr="00A8466B">
        <w:rPr>
          <w:sz w:val="20"/>
          <w:szCs w:val="20"/>
        </w:rPr>
        <w:t>”, 2001</w:t>
      </w:r>
      <w:r>
        <w:rPr>
          <w:sz w:val="20"/>
          <w:szCs w:val="20"/>
        </w:rPr>
        <w:t>,</w:t>
      </w:r>
      <w:r w:rsidRPr="00A8466B">
        <w:rPr>
          <w:sz w:val="20"/>
          <w:szCs w:val="20"/>
        </w:rPr>
        <w:t xml:space="preserve"> f</w:t>
      </w:r>
      <w:r>
        <w:rPr>
          <w:sz w:val="20"/>
          <w:szCs w:val="20"/>
        </w:rPr>
        <w:t>.</w:t>
      </w:r>
      <w:r w:rsidRPr="00A8466B">
        <w:rPr>
          <w:sz w:val="20"/>
          <w:szCs w:val="20"/>
        </w:rPr>
        <w:t xml:space="preserve"> 12 </w:t>
      </w:r>
    </w:p>
  </w:footnote>
  <w:footnote w:id="171">
    <w:p w:rsidR="00E97050" w:rsidRPr="00A8466B" w:rsidRDefault="00E97050" w:rsidP="00A8466B">
      <w:pPr>
        <w:pStyle w:val="Default"/>
        <w:jc w:val="both"/>
        <w:rPr>
          <w:sz w:val="20"/>
          <w:szCs w:val="20"/>
        </w:rPr>
      </w:pPr>
      <w:r w:rsidRPr="00A8466B">
        <w:rPr>
          <w:rStyle w:val="FootnoteReference"/>
          <w:sz w:val="20"/>
          <w:szCs w:val="20"/>
        </w:rPr>
        <w:footnoteRef/>
      </w:r>
      <w:r w:rsidRPr="00A8466B">
        <w:rPr>
          <w:sz w:val="20"/>
          <w:szCs w:val="20"/>
        </w:rPr>
        <w:t xml:space="preserve"> Po aty f</w:t>
      </w:r>
      <w:r>
        <w:rPr>
          <w:sz w:val="20"/>
          <w:szCs w:val="20"/>
        </w:rPr>
        <w:t>.</w:t>
      </w:r>
      <w:r w:rsidRPr="00A8466B">
        <w:rPr>
          <w:sz w:val="20"/>
          <w:szCs w:val="20"/>
        </w:rPr>
        <w:t xml:space="preserve"> 12</w:t>
      </w:r>
      <w:r>
        <w:rPr>
          <w:sz w:val="20"/>
          <w:szCs w:val="20"/>
        </w:rPr>
        <w:t>-</w:t>
      </w:r>
      <w:r w:rsidRPr="00A8466B">
        <w:rPr>
          <w:sz w:val="20"/>
          <w:szCs w:val="20"/>
        </w:rPr>
        <w:t xml:space="preserve">45 </w:t>
      </w:r>
    </w:p>
    <w:p w:rsidR="00E97050" w:rsidRPr="00A8466B" w:rsidRDefault="00E97050" w:rsidP="00A8466B">
      <w:pPr>
        <w:pStyle w:val="FootnoteText"/>
        <w:jc w:val="both"/>
      </w:pPr>
    </w:p>
  </w:footnote>
  <w:footnote w:id="172">
    <w:p w:rsidR="00E97050" w:rsidRPr="00A8466B" w:rsidRDefault="00E97050" w:rsidP="00A8466B">
      <w:pPr>
        <w:pStyle w:val="FootnoteText"/>
        <w:jc w:val="both"/>
      </w:pPr>
      <w:r w:rsidRPr="00A8466B">
        <w:rPr>
          <w:rStyle w:val="FootnoteReference"/>
        </w:rPr>
        <w:footnoteRef/>
      </w:r>
      <w:r w:rsidRPr="00A8466B">
        <w:t xml:space="preserve"> Shih Korniza e Kurrikulës e Kosovës, MAShT 2011</w:t>
      </w:r>
    </w:p>
  </w:footnote>
  <w:footnote w:id="173">
    <w:p w:rsidR="00E97050" w:rsidRPr="00A8466B" w:rsidRDefault="00E97050" w:rsidP="00A8466B">
      <w:pPr>
        <w:pStyle w:val="FootnoteText"/>
        <w:jc w:val="both"/>
      </w:pPr>
      <w:r w:rsidRPr="00A8466B">
        <w:rPr>
          <w:rStyle w:val="FootnoteReference"/>
        </w:rPr>
        <w:footnoteRef/>
      </w:r>
      <w:r w:rsidRPr="00A8466B">
        <w:t xml:space="preserve"> MAShT</w:t>
      </w:r>
      <w:r>
        <w:t>:</w:t>
      </w:r>
      <w:r w:rsidRPr="00A8466B">
        <w:t xml:space="preserve"> Udhëzimi Administrativ 04/2012 për standardet për udhëheqje</w:t>
      </w:r>
      <w:r>
        <w:t>n</w:t>
      </w:r>
      <w:r w:rsidRPr="00A8466B">
        <w:t xml:space="preserve"> arsimore </w:t>
      </w:r>
    </w:p>
  </w:footnote>
  <w:footnote w:id="174">
    <w:p w:rsidR="00E97050" w:rsidRPr="00A8466B" w:rsidRDefault="00E97050" w:rsidP="00A8466B">
      <w:pPr>
        <w:pStyle w:val="FootnoteText"/>
        <w:jc w:val="both"/>
      </w:pPr>
      <w:r w:rsidRPr="00A8466B">
        <w:rPr>
          <w:rStyle w:val="FootnoteReference"/>
        </w:rPr>
        <w:footnoteRef/>
      </w:r>
      <w:r w:rsidRPr="00A8466B">
        <w:t xml:space="preserve"> MAShT</w:t>
      </w:r>
      <w:r>
        <w:t>:</w:t>
      </w:r>
      <w:r w:rsidRPr="00A8466B">
        <w:t xml:space="preserve"> Udhëzimi Administrativ 08/2014</w:t>
      </w:r>
      <w:r>
        <w:t>,</w:t>
      </w:r>
      <w:r w:rsidRPr="00A8466B">
        <w:t xml:space="preserve"> f.</w:t>
      </w:r>
      <w:r>
        <w:t xml:space="preserve"> </w:t>
      </w:r>
      <w:r w:rsidRPr="00A8466B">
        <w:t>4</w:t>
      </w:r>
    </w:p>
  </w:footnote>
  <w:footnote w:id="175">
    <w:p w:rsidR="00E97050" w:rsidRPr="00A8466B" w:rsidRDefault="00E97050" w:rsidP="00A8466B">
      <w:pPr>
        <w:pStyle w:val="FootnoteText"/>
        <w:jc w:val="both"/>
      </w:pPr>
      <w:r w:rsidRPr="00A8466B">
        <w:rPr>
          <w:rStyle w:val="FootnoteReference"/>
        </w:rPr>
        <w:footnoteRef/>
      </w:r>
      <w:r w:rsidRPr="00A8466B">
        <w:t xml:space="preserve"> Ligji për Arsimin Parauniversitar</w:t>
      </w:r>
      <w:r>
        <w:t>,</w:t>
      </w:r>
      <w:r w:rsidRPr="00A8466B">
        <w:t xml:space="preserve"> f. 18</w:t>
      </w:r>
    </w:p>
  </w:footnote>
  <w:footnote w:id="176">
    <w:p w:rsidR="00E97050" w:rsidRPr="00A8466B" w:rsidRDefault="00E97050" w:rsidP="00A8466B">
      <w:pPr>
        <w:pStyle w:val="FootnoteText"/>
        <w:jc w:val="both"/>
      </w:pPr>
      <w:r w:rsidRPr="00A8466B">
        <w:rPr>
          <w:rStyle w:val="FootnoteReference"/>
        </w:rPr>
        <w:footnoteRef/>
      </w:r>
      <w:r w:rsidRPr="00A8466B">
        <w:t xml:space="preserve"> MAShT</w:t>
      </w:r>
      <w:r>
        <w:t>:</w:t>
      </w:r>
      <w:r w:rsidRPr="00A8466B">
        <w:t xml:space="preserve"> Udhëzimi Administrativ, 2014, f. 8</w:t>
      </w:r>
    </w:p>
  </w:footnote>
  <w:footnote w:id="177">
    <w:p w:rsidR="00E97050" w:rsidRPr="00A8466B" w:rsidRDefault="00E97050" w:rsidP="00A8466B">
      <w:pPr>
        <w:pStyle w:val="FootnoteText"/>
        <w:jc w:val="both"/>
      </w:pPr>
      <w:r w:rsidRPr="00A8466B">
        <w:rPr>
          <w:rStyle w:val="FootnoteReference"/>
        </w:rPr>
        <w:footnoteRef/>
      </w:r>
      <w:r w:rsidRPr="00A8466B">
        <w:t xml:space="preserve"> MAShT</w:t>
      </w:r>
      <w:r>
        <w:t>:</w:t>
      </w:r>
      <w:r w:rsidRPr="00A8466B">
        <w:t xml:space="preserve"> Udhëzimi 08/2014,</w:t>
      </w:r>
      <w:r>
        <w:t xml:space="preserve"> </w:t>
      </w:r>
      <w:r w:rsidRPr="00A8466B">
        <w:t xml:space="preserve">f. 8 </w:t>
      </w:r>
    </w:p>
  </w:footnote>
  <w:footnote w:id="178">
    <w:p w:rsidR="00E97050" w:rsidRPr="00A8466B" w:rsidRDefault="00E97050" w:rsidP="00A8466B">
      <w:pPr>
        <w:pStyle w:val="FootnoteText"/>
        <w:jc w:val="both"/>
      </w:pPr>
      <w:r w:rsidRPr="00A8466B">
        <w:rPr>
          <w:rStyle w:val="FootnoteReference"/>
        </w:rPr>
        <w:footnoteRef/>
      </w:r>
      <w:r w:rsidRPr="00A8466B">
        <w:t xml:space="preserve"> Ligji për Arsimin Parauniversitar</w:t>
      </w:r>
      <w:r>
        <w:t>,</w:t>
      </w:r>
      <w:r w:rsidRPr="00A8466B">
        <w:t xml:space="preserve"> Kuvendi i Kosovës,</w:t>
      </w:r>
      <w:r w:rsidRPr="00A8466B">
        <w:rPr>
          <w:color w:val="000000"/>
        </w:rPr>
        <w:t xml:space="preserve"> 2011</w:t>
      </w:r>
    </w:p>
  </w:footnote>
  <w:footnote w:id="179">
    <w:p w:rsidR="00E97050" w:rsidRPr="00A8466B" w:rsidRDefault="00E97050" w:rsidP="00A8466B">
      <w:pPr>
        <w:pStyle w:val="FootnoteText"/>
        <w:jc w:val="both"/>
      </w:pPr>
      <w:r w:rsidRPr="00A8466B">
        <w:rPr>
          <w:rStyle w:val="FootnoteReference"/>
        </w:rPr>
        <w:footnoteRef/>
      </w:r>
      <w:r w:rsidRPr="00A8466B">
        <w:t xml:space="preserve"> Ligji për Arsimin e Lartë në Republikën e Kosovës, f. 22</w:t>
      </w:r>
    </w:p>
  </w:footnote>
  <w:footnote w:id="180">
    <w:p w:rsidR="00E97050" w:rsidRPr="00A8466B" w:rsidRDefault="00E97050" w:rsidP="00A8466B">
      <w:pPr>
        <w:pStyle w:val="FootnoteText"/>
        <w:jc w:val="both"/>
      </w:pPr>
      <w:r w:rsidRPr="00A8466B">
        <w:rPr>
          <w:rStyle w:val="FootnoteReference"/>
        </w:rPr>
        <w:footnoteRef/>
      </w:r>
      <w:r w:rsidRPr="00A8466B">
        <w:t xml:space="preserve"> MAShT</w:t>
      </w:r>
      <w:r>
        <w:t>:</w:t>
      </w:r>
      <w:r w:rsidRPr="00A8466B">
        <w:t xml:space="preserve"> Plani Strategjik për Arsimin në Kosovë</w:t>
      </w:r>
      <w:r>
        <w:t>,</w:t>
      </w:r>
      <w:r w:rsidRPr="00A8466B">
        <w:t xml:space="preserve"> 2009, f. 53</w:t>
      </w:r>
    </w:p>
  </w:footnote>
  <w:footnote w:id="181">
    <w:p w:rsidR="00E97050" w:rsidRPr="00A8466B" w:rsidRDefault="00E97050" w:rsidP="00A8466B">
      <w:pPr>
        <w:pStyle w:val="FootnoteText"/>
        <w:jc w:val="both"/>
      </w:pPr>
      <w:r w:rsidRPr="00A8466B">
        <w:rPr>
          <w:rStyle w:val="FootnoteReference"/>
        </w:rPr>
        <w:footnoteRef/>
      </w:r>
      <w:r w:rsidRPr="00A8466B">
        <w:t xml:space="preserve"> MAShT</w:t>
      </w:r>
      <w:r>
        <w:t>:</w:t>
      </w:r>
      <w:r w:rsidRPr="00A8466B">
        <w:t xml:space="preserve"> Korniza e Kurrikulës së Kosovës, 2011 </w:t>
      </w:r>
    </w:p>
  </w:footnote>
  <w:footnote w:id="182">
    <w:p w:rsidR="00E97050" w:rsidRPr="00A8466B" w:rsidRDefault="00E97050" w:rsidP="00A8466B">
      <w:pPr>
        <w:pStyle w:val="FootnoteText"/>
        <w:jc w:val="both"/>
      </w:pPr>
      <w:r w:rsidRPr="00A8466B">
        <w:rPr>
          <w:rStyle w:val="FootnoteReference"/>
        </w:rPr>
        <w:footnoteRef/>
      </w:r>
      <w:r w:rsidRPr="00A8466B">
        <w:t xml:space="preserve"> (</w:t>
      </w:r>
      <w:hyperlink r:id="rId10" w:anchor="id=22)" w:history="1">
        <w:r w:rsidRPr="00A8466B">
          <w:rPr>
            <w:rStyle w:val="Hyperlink"/>
            <w:shd w:val="clear" w:color="auto" w:fill="FFFFFF"/>
          </w:rPr>
          <w:t>http://www.masht-gov.net/advCms/#id=22</w:t>
        </w:r>
        <w:r w:rsidRPr="00A8466B">
          <w:rPr>
            <w:rStyle w:val="Hyperlink"/>
          </w:rPr>
          <w:t>)</w:t>
        </w:r>
      </w:hyperlink>
      <w:r w:rsidRPr="00A8466B">
        <w:t xml:space="preserve">. Mund ta shkarkojë secili i interesuar </w:t>
      </w:r>
    </w:p>
  </w:footnote>
  <w:footnote w:id="183">
    <w:p w:rsidR="00E97050" w:rsidRPr="00A8466B" w:rsidRDefault="00E97050" w:rsidP="00A8466B">
      <w:pPr>
        <w:pStyle w:val="FootnoteText"/>
        <w:jc w:val="both"/>
      </w:pPr>
      <w:r w:rsidRPr="00A8466B">
        <w:rPr>
          <w:rStyle w:val="FootnoteReference"/>
        </w:rPr>
        <w:footnoteRef/>
      </w:r>
      <w:r w:rsidRPr="00A8466B">
        <w:t xml:space="preserve"> Isuf Zeneli, </w:t>
      </w:r>
      <w:r w:rsidRPr="00812BA4">
        <w:rPr>
          <w:i/>
        </w:rPr>
        <w:t>Menaxhimi i institucioneve arsimore në Kosovë</w:t>
      </w:r>
      <w:r w:rsidRPr="00A8466B">
        <w:t>, 2013</w:t>
      </w:r>
      <w:r>
        <w:t xml:space="preserve">, </w:t>
      </w:r>
      <w:r w:rsidRPr="00A8466B">
        <w:t>f.</w:t>
      </w:r>
      <w:r>
        <w:t xml:space="preserve"> </w:t>
      </w:r>
      <w:r w:rsidRPr="00A8466B">
        <w:t>68</w:t>
      </w:r>
    </w:p>
  </w:footnote>
  <w:footnote w:id="184">
    <w:p w:rsidR="00E97050" w:rsidRPr="00A8466B" w:rsidRDefault="00E97050" w:rsidP="00A8466B">
      <w:pPr>
        <w:autoSpaceDE w:val="0"/>
        <w:autoSpaceDN w:val="0"/>
        <w:adjustRightInd w:val="0"/>
        <w:ind w:right="538"/>
        <w:jc w:val="both"/>
        <w:rPr>
          <w:color w:val="000000"/>
          <w:spacing w:val="-5"/>
          <w:sz w:val="20"/>
          <w:szCs w:val="20"/>
        </w:rPr>
      </w:pPr>
      <w:r w:rsidRPr="00A8466B">
        <w:rPr>
          <w:rStyle w:val="FootnoteReference"/>
          <w:sz w:val="20"/>
          <w:szCs w:val="20"/>
        </w:rPr>
        <w:footnoteRef/>
      </w:r>
      <w:r w:rsidRPr="00A8466B">
        <w:rPr>
          <w:sz w:val="20"/>
          <w:szCs w:val="20"/>
        </w:rPr>
        <w:t xml:space="preserve"> </w:t>
      </w:r>
      <w:r w:rsidRPr="00A8466B">
        <w:rPr>
          <w:color w:val="000000"/>
          <w:sz w:val="20"/>
          <w:szCs w:val="20"/>
        </w:rPr>
        <w:t>Greene B.</w:t>
      </w:r>
      <w:r>
        <w:rPr>
          <w:color w:val="000000"/>
          <w:sz w:val="20"/>
          <w:szCs w:val="20"/>
        </w:rPr>
        <w:t>,</w:t>
      </w:r>
      <w:r w:rsidRPr="00A8466B">
        <w:rPr>
          <w:color w:val="000000"/>
          <w:sz w:val="20"/>
          <w:szCs w:val="20"/>
        </w:rPr>
        <w:t xml:space="preserve"> </w:t>
      </w:r>
      <w:r w:rsidRPr="00812BA4">
        <w:rPr>
          <w:i/>
          <w:color w:val="000000"/>
          <w:sz w:val="20"/>
          <w:szCs w:val="20"/>
        </w:rPr>
        <w:t>Nove paradigme za stvaranje kvalitetnih škola</w:t>
      </w:r>
      <w:r w:rsidRPr="00A8466B">
        <w:rPr>
          <w:color w:val="000000"/>
          <w:sz w:val="20"/>
          <w:szCs w:val="20"/>
        </w:rPr>
        <w:t>, Zagreb, 199</w:t>
      </w:r>
      <w:r w:rsidRPr="00A8466B">
        <w:rPr>
          <w:color w:val="000000"/>
          <w:spacing w:val="1"/>
          <w:sz w:val="20"/>
          <w:szCs w:val="20"/>
        </w:rPr>
        <w:t>6</w:t>
      </w:r>
      <w:r>
        <w:rPr>
          <w:color w:val="000000"/>
          <w:spacing w:val="1"/>
          <w:sz w:val="20"/>
          <w:szCs w:val="20"/>
        </w:rPr>
        <w:t xml:space="preserve">, </w:t>
      </w:r>
      <w:r w:rsidRPr="00A8466B">
        <w:rPr>
          <w:color w:val="000000"/>
          <w:sz w:val="20"/>
          <w:szCs w:val="20"/>
        </w:rPr>
        <w:t>f.</w:t>
      </w:r>
      <w:r>
        <w:rPr>
          <w:color w:val="000000"/>
          <w:sz w:val="20"/>
          <w:szCs w:val="20"/>
        </w:rPr>
        <w:t xml:space="preserve"> </w:t>
      </w:r>
      <w:r w:rsidRPr="00A8466B">
        <w:rPr>
          <w:color w:val="000000"/>
          <w:sz w:val="20"/>
          <w:szCs w:val="20"/>
        </w:rPr>
        <w:t>82</w:t>
      </w:r>
    </w:p>
  </w:footnote>
  <w:footnote w:id="185">
    <w:p w:rsidR="00E97050" w:rsidRPr="00A8466B" w:rsidRDefault="00E97050" w:rsidP="00A8466B">
      <w:pPr>
        <w:autoSpaceDE w:val="0"/>
        <w:autoSpaceDN w:val="0"/>
        <w:adjustRightInd w:val="0"/>
        <w:ind w:right="538"/>
        <w:jc w:val="both"/>
        <w:rPr>
          <w:color w:val="000000"/>
          <w:spacing w:val="-6"/>
          <w:sz w:val="20"/>
          <w:szCs w:val="20"/>
        </w:rPr>
      </w:pPr>
      <w:r w:rsidRPr="00A8466B">
        <w:rPr>
          <w:rStyle w:val="FootnoteReference"/>
          <w:sz w:val="20"/>
          <w:szCs w:val="20"/>
        </w:rPr>
        <w:footnoteRef/>
      </w:r>
      <w:r w:rsidRPr="00A8466B">
        <w:rPr>
          <w:sz w:val="20"/>
          <w:szCs w:val="20"/>
        </w:rPr>
        <w:t xml:space="preserve"> </w:t>
      </w:r>
      <w:r w:rsidRPr="00A8466B">
        <w:rPr>
          <w:color w:val="000000"/>
          <w:sz w:val="20"/>
          <w:szCs w:val="20"/>
        </w:rPr>
        <w:t>Stjepan</w:t>
      </w:r>
      <w:r w:rsidRPr="00A8466B">
        <w:rPr>
          <w:sz w:val="20"/>
          <w:szCs w:val="20"/>
        </w:rPr>
        <w:t xml:space="preserve"> Staniçiq,</w:t>
      </w:r>
      <w:r w:rsidRPr="00A8466B">
        <w:rPr>
          <w:color w:val="000000"/>
          <w:sz w:val="20"/>
          <w:szCs w:val="20"/>
        </w:rPr>
        <w:t xml:space="preserve"> </w:t>
      </w:r>
      <w:r w:rsidRPr="00812BA4">
        <w:rPr>
          <w:i/>
          <w:color w:val="000000"/>
          <w:spacing w:val="-1"/>
          <w:sz w:val="20"/>
          <w:szCs w:val="20"/>
        </w:rPr>
        <w:t>M</w:t>
      </w:r>
      <w:r w:rsidRPr="00812BA4">
        <w:rPr>
          <w:i/>
          <w:color w:val="000000"/>
          <w:sz w:val="20"/>
          <w:szCs w:val="20"/>
        </w:rPr>
        <w:t>enadžment u obrazovanju</w:t>
      </w:r>
      <w:r w:rsidRPr="00A8466B">
        <w:rPr>
          <w:color w:val="000000"/>
          <w:sz w:val="20"/>
          <w:szCs w:val="20"/>
        </w:rPr>
        <w:t>, Ri</w:t>
      </w:r>
      <w:r w:rsidRPr="00A8466B">
        <w:rPr>
          <w:color w:val="000000"/>
          <w:spacing w:val="-1"/>
          <w:sz w:val="20"/>
          <w:szCs w:val="20"/>
        </w:rPr>
        <w:t>j</w:t>
      </w:r>
      <w:r w:rsidRPr="00A8466B">
        <w:rPr>
          <w:color w:val="000000"/>
          <w:sz w:val="20"/>
          <w:szCs w:val="20"/>
        </w:rPr>
        <w:t>eka, 2006</w:t>
      </w:r>
      <w:r>
        <w:rPr>
          <w:color w:val="000000"/>
          <w:sz w:val="20"/>
          <w:szCs w:val="20"/>
        </w:rPr>
        <w:t>,</w:t>
      </w:r>
      <w:r>
        <w:rPr>
          <w:color w:val="000000"/>
          <w:spacing w:val="-6"/>
          <w:sz w:val="20"/>
          <w:szCs w:val="20"/>
        </w:rPr>
        <w:t xml:space="preserve"> </w:t>
      </w:r>
      <w:r w:rsidRPr="00A8466B">
        <w:rPr>
          <w:color w:val="000000"/>
          <w:sz w:val="20"/>
          <w:szCs w:val="20"/>
        </w:rPr>
        <w:t>f.</w:t>
      </w:r>
      <w:r>
        <w:rPr>
          <w:color w:val="000000"/>
          <w:sz w:val="20"/>
          <w:szCs w:val="20"/>
        </w:rPr>
        <w:t xml:space="preserve"> </w:t>
      </w:r>
      <w:r w:rsidRPr="00A8466B">
        <w:rPr>
          <w:color w:val="000000"/>
          <w:sz w:val="20"/>
          <w:szCs w:val="20"/>
        </w:rPr>
        <w:t>134</w:t>
      </w:r>
    </w:p>
  </w:footnote>
  <w:footnote w:id="186">
    <w:p w:rsidR="00E97050" w:rsidRPr="00A8466B" w:rsidRDefault="00E97050" w:rsidP="00812BA4">
      <w:pPr>
        <w:pStyle w:val="FootnoteText"/>
        <w:ind w:left="-360" w:firstLine="360"/>
        <w:jc w:val="both"/>
      </w:pPr>
      <w:r w:rsidRPr="00A8466B">
        <w:rPr>
          <w:rStyle w:val="FootnoteReference"/>
        </w:rPr>
        <w:footnoteRef/>
      </w:r>
      <w:r w:rsidRPr="00A8466B">
        <w:t xml:space="preserve"> Deva-Zuna, </w:t>
      </w:r>
      <w:r w:rsidRPr="00812BA4">
        <w:rPr>
          <w:i/>
        </w:rPr>
        <w:t>Partneritetit shkollë</w:t>
      </w:r>
      <w:r>
        <w:rPr>
          <w:i/>
        </w:rPr>
        <w:t xml:space="preserve"> - </w:t>
      </w:r>
      <w:r w:rsidRPr="00812BA4">
        <w:rPr>
          <w:i/>
        </w:rPr>
        <w:t>komunitet, sfidë vijanoz</w:t>
      </w:r>
      <w:r>
        <w:t>e</w:t>
      </w:r>
      <w:r w:rsidRPr="00A8466B">
        <w:t>, 2009</w:t>
      </w:r>
      <w:r>
        <w:t>,</w:t>
      </w:r>
      <w:r w:rsidRPr="00A8466B">
        <w:t xml:space="preserve"> f. 248</w:t>
      </w:r>
    </w:p>
  </w:footnote>
  <w:footnote w:id="187">
    <w:p w:rsidR="00E97050" w:rsidRPr="00A8466B" w:rsidRDefault="00E97050" w:rsidP="00A8466B">
      <w:pPr>
        <w:pStyle w:val="FootnoteText"/>
        <w:jc w:val="both"/>
      </w:pPr>
      <w:r w:rsidRPr="00A8466B">
        <w:rPr>
          <w:rStyle w:val="FootnoteReference"/>
        </w:rPr>
        <w:footnoteRef/>
      </w:r>
      <w:r w:rsidRPr="00A8466B">
        <w:t xml:space="preserve"> Michel Fullan, </w:t>
      </w:r>
      <w:r w:rsidRPr="00812BA4">
        <w:rPr>
          <w:i/>
        </w:rPr>
        <w:t>Forca e ndryshimit</w:t>
      </w:r>
      <w:r w:rsidRPr="00A8466B">
        <w:t>, 2001</w:t>
      </w:r>
      <w:r>
        <w:t xml:space="preserve">, </w:t>
      </w:r>
      <w:r w:rsidRPr="00A8466B">
        <w:t>f. 34</w:t>
      </w:r>
    </w:p>
  </w:footnote>
  <w:footnote w:id="188">
    <w:p w:rsidR="00E97050" w:rsidRPr="00A8466B" w:rsidRDefault="00E97050" w:rsidP="00A8466B">
      <w:pPr>
        <w:pStyle w:val="FootnoteText"/>
        <w:jc w:val="both"/>
      </w:pPr>
      <w:r w:rsidRPr="00A8466B">
        <w:rPr>
          <w:rStyle w:val="FootnoteReference"/>
        </w:rPr>
        <w:footnoteRef/>
      </w:r>
      <w:r w:rsidRPr="00A8466B">
        <w:t xml:space="preserve"> </w:t>
      </w:r>
      <w:r w:rsidRPr="00A8466B">
        <w:rPr>
          <w:color w:val="000000"/>
        </w:rPr>
        <w:t>D.</w:t>
      </w:r>
      <w:r>
        <w:rPr>
          <w:color w:val="000000"/>
        </w:rPr>
        <w:t xml:space="preserve"> </w:t>
      </w:r>
      <w:r w:rsidRPr="00A8466B">
        <w:rPr>
          <w:color w:val="000000"/>
        </w:rPr>
        <w:t>Mi</w:t>
      </w:r>
      <w:r w:rsidRPr="00A8466B">
        <w:rPr>
          <w:color w:val="000000"/>
          <w:spacing w:val="-1"/>
        </w:rPr>
        <w:t>lj</w:t>
      </w:r>
      <w:r w:rsidRPr="00A8466B">
        <w:rPr>
          <w:color w:val="000000"/>
        </w:rPr>
        <w:t>kov</w:t>
      </w:r>
      <w:r w:rsidRPr="00A8466B">
        <w:rPr>
          <w:color w:val="000000"/>
          <w:spacing w:val="-1"/>
        </w:rPr>
        <w:t>ic</w:t>
      </w:r>
      <w:r w:rsidRPr="00A8466B">
        <w:rPr>
          <w:color w:val="000000"/>
        </w:rPr>
        <w:t>, M.</w:t>
      </w:r>
      <w:r>
        <w:rPr>
          <w:color w:val="000000"/>
        </w:rPr>
        <w:t xml:space="preserve"> </w:t>
      </w:r>
      <w:r w:rsidRPr="00A8466B">
        <w:rPr>
          <w:color w:val="000000"/>
        </w:rPr>
        <w:t>Rij</w:t>
      </w:r>
      <w:r w:rsidRPr="00A8466B">
        <w:rPr>
          <w:color w:val="000000"/>
          <w:spacing w:val="1"/>
        </w:rPr>
        <w:t>a</w:t>
      </w:r>
      <w:r w:rsidRPr="00A8466B">
        <w:rPr>
          <w:color w:val="000000"/>
        </w:rPr>
        <w:t>v</w:t>
      </w:r>
      <w:r w:rsidRPr="00A8466B">
        <w:rPr>
          <w:color w:val="000000"/>
          <w:spacing w:val="1"/>
        </w:rPr>
        <w:t>e</w:t>
      </w:r>
      <w:r w:rsidRPr="00A8466B">
        <w:rPr>
          <w:color w:val="000000"/>
        </w:rPr>
        <w:t xml:space="preserve">c, </w:t>
      </w:r>
      <w:r w:rsidRPr="00812BA4">
        <w:rPr>
          <w:i/>
          <w:color w:val="000000"/>
          <w:spacing w:val="-4"/>
        </w:rPr>
        <w:t>M</w:t>
      </w:r>
      <w:r w:rsidRPr="00812BA4">
        <w:rPr>
          <w:i/>
          <w:color w:val="000000"/>
        </w:rPr>
        <w:t>enad</w:t>
      </w:r>
      <w:r w:rsidRPr="00812BA4">
        <w:rPr>
          <w:i/>
          <w:color w:val="000000"/>
          <w:spacing w:val="-2"/>
        </w:rPr>
        <w:t>ž</w:t>
      </w:r>
      <w:r w:rsidRPr="00812BA4">
        <w:rPr>
          <w:i/>
          <w:color w:val="000000"/>
        </w:rPr>
        <w:t>erske vj</w:t>
      </w:r>
      <w:r w:rsidRPr="00812BA4">
        <w:rPr>
          <w:i/>
          <w:color w:val="000000"/>
          <w:spacing w:val="-2"/>
        </w:rPr>
        <w:t>eš</w:t>
      </w:r>
      <w:r w:rsidRPr="00812BA4">
        <w:rPr>
          <w:i/>
          <w:color w:val="000000"/>
          <w:spacing w:val="-1"/>
        </w:rPr>
        <w:t>t</w:t>
      </w:r>
      <w:r w:rsidRPr="00812BA4">
        <w:rPr>
          <w:i/>
          <w:color w:val="000000"/>
          <w:spacing w:val="-2"/>
        </w:rPr>
        <w:t>i</w:t>
      </w:r>
      <w:r w:rsidRPr="00812BA4">
        <w:rPr>
          <w:i/>
          <w:color w:val="000000"/>
        </w:rPr>
        <w:t>ne</w:t>
      </w:r>
      <w:r>
        <w:rPr>
          <w:color w:val="000000"/>
        </w:rPr>
        <w:t>,</w:t>
      </w:r>
      <w:r w:rsidRPr="00A8466B">
        <w:rPr>
          <w:color w:val="000000"/>
          <w:spacing w:val="1"/>
        </w:rPr>
        <w:t xml:space="preserve"> </w:t>
      </w:r>
      <w:r w:rsidRPr="00A8466B">
        <w:rPr>
          <w:color w:val="000000"/>
        </w:rPr>
        <w:t>Zagreb, 2</w:t>
      </w:r>
      <w:r w:rsidRPr="00A8466B">
        <w:rPr>
          <w:color w:val="000000"/>
          <w:spacing w:val="-1"/>
        </w:rPr>
        <w:t>0</w:t>
      </w:r>
      <w:r w:rsidRPr="00A8466B">
        <w:rPr>
          <w:color w:val="000000"/>
        </w:rPr>
        <w:t>02</w:t>
      </w:r>
      <w:r>
        <w:rPr>
          <w:color w:val="000000"/>
        </w:rPr>
        <w:t xml:space="preserve">, </w:t>
      </w:r>
      <w:r w:rsidRPr="00A8466B">
        <w:rPr>
          <w:color w:val="000000"/>
        </w:rPr>
        <w:t>f.</w:t>
      </w:r>
      <w:r>
        <w:rPr>
          <w:color w:val="000000"/>
        </w:rPr>
        <w:t xml:space="preserve"> </w:t>
      </w:r>
      <w:r w:rsidRPr="00A8466B">
        <w:rPr>
          <w:color w:val="000000"/>
        </w:rPr>
        <w:t>27</w:t>
      </w:r>
    </w:p>
  </w:footnote>
  <w:footnote w:id="189">
    <w:p w:rsidR="00E97050" w:rsidRPr="00A8466B" w:rsidRDefault="00E97050" w:rsidP="00A8466B">
      <w:pPr>
        <w:pStyle w:val="FootnoteText"/>
        <w:jc w:val="both"/>
      </w:pPr>
      <w:r w:rsidRPr="00A8466B">
        <w:rPr>
          <w:rStyle w:val="FootnoteReference"/>
        </w:rPr>
        <w:footnoteRef/>
      </w:r>
      <w:r w:rsidRPr="00A8466B">
        <w:t xml:space="preserve"> Deva-Zuna, </w:t>
      </w:r>
      <w:r>
        <w:t>e</w:t>
      </w:r>
      <w:r w:rsidRPr="00A8466B">
        <w:t>t</w:t>
      </w:r>
      <w:r>
        <w:t>.</w:t>
      </w:r>
      <w:r w:rsidRPr="00A8466B">
        <w:t xml:space="preserve"> al</w:t>
      </w:r>
      <w:r>
        <w:t>.</w:t>
      </w:r>
      <w:r w:rsidRPr="00A8466B">
        <w:t>,</w:t>
      </w:r>
      <w:r>
        <w:t xml:space="preserve"> </w:t>
      </w:r>
      <w:r w:rsidRPr="00812BA4">
        <w:rPr>
          <w:i/>
        </w:rPr>
        <w:t>Partneriteti komun</w:t>
      </w:r>
      <w:r>
        <w:rPr>
          <w:i/>
        </w:rPr>
        <w:t>ë</w:t>
      </w:r>
      <w:r w:rsidRPr="00812BA4">
        <w:rPr>
          <w:i/>
        </w:rPr>
        <w:t xml:space="preserve"> </w:t>
      </w:r>
      <w:r>
        <w:rPr>
          <w:i/>
        </w:rPr>
        <w:t xml:space="preserve">- </w:t>
      </w:r>
      <w:r w:rsidRPr="00812BA4">
        <w:rPr>
          <w:i/>
        </w:rPr>
        <w:t>shkollë, sfidë vijanoze</w:t>
      </w:r>
      <w:r w:rsidRPr="00A8466B">
        <w:t xml:space="preserve">, </w:t>
      </w:r>
      <w:r w:rsidRPr="00A8466B">
        <w:rPr>
          <w:color w:val="000000"/>
        </w:rPr>
        <w:t>2</w:t>
      </w:r>
      <w:r w:rsidRPr="00A8466B">
        <w:rPr>
          <w:color w:val="000000"/>
          <w:spacing w:val="-1"/>
        </w:rPr>
        <w:t>0</w:t>
      </w:r>
      <w:r w:rsidRPr="00A8466B">
        <w:rPr>
          <w:color w:val="000000"/>
        </w:rPr>
        <w:t>02</w:t>
      </w:r>
      <w:r>
        <w:rPr>
          <w:color w:val="000000"/>
        </w:rPr>
        <w:t xml:space="preserve">, </w:t>
      </w:r>
      <w:r w:rsidRPr="00A8466B">
        <w:t>f.</w:t>
      </w:r>
      <w:r>
        <w:t xml:space="preserve"> </w:t>
      </w:r>
      <w:r w:rsidRPr="00A8466B">
        <w:t>238</w:t>
      </w:r>
    </w:p>
  </w:footnote>
  <w:footnote w:id="190">
    <w:p w:rsidR="00E97050" w:rsidRPr="00A8466B" w:rsidRDefault="00E97050" w:rsidP="00A8466B">
      <w:pPr>
        <w:pStyle w:val="FootnoteText"/>
        <w:jc w:val="both"/>
      </w:pPr>
      <w:r w:rsidRPr="00A8466B">
        <w:rPr>
          <w:rStyle w:val="FootnoteReference"/>
        </w:rPr>
        <w:footnoteRef/>
      </w:r>
      <w:r w:rsidRPr="00A8466B">
        <w:t xml:space="preserve"> Ligjin për Arsim në Komuna nr. 03/L-068 (2008), Kuvendi i Republikës së Kosovës</w:t>
      </w:r>
    </w:p>
  </w:footnote>
  <w:footnote w:id="191">
    <w:p w:rsidR="00E97050" w:rsidRPr="00A8466B" w:rsidRDefault="00E97050" w:rsidP="00A8466B">
      <w:pPr>
        <w:pStyle w:val="FootnoteText"/>
        <w:jc w:val="both"/>
      </w:pPr>
      <w:r w:rsidRPr="00A8466B">
        <w:rPr>
          <w:rStyle w:val="FootnoteReference"/>
        </w:rPr>
        <w:footnoteRef/>
      </w:r>
      <w:r w:rsidRPr="00A8466B">
        <w:t xml:space="preserve"> Ministria e Arsimit, </w:t>
      </w:r>
      <w:r>
        <w:t xml:space="preserve">e </w:t>
      </w:r>
      <w:r w:rsidRPr="00A8466B">
        <w:t xml:space="preserve">Shkencës dhe </w:t>
      </w:r>
      <w:r>
        <w:t xml:space="preserve">e </w:t>
      </w:r>
      <w:r w:rsidRPr="00A8466B">
        <w:t>Teknologjisë (2010): Doracak i buxhetit dhe financave për shkolla, Projekt Institucional i Zhvillimit të Arsimit, f.</w:t>
      </w:r>
      <w:r>
        <w:t xml:space="preserve"> </w:t>
      </w:r>
      <w:r w:rsidRPr="00A8466B">
        <w:t>67</w:t>
      </w:r>
    </w:p>
  </w:footnote>
  <w:footnote w:id="192">
    <w:p w:rsidR="00E97050" w:rsidRPr="00A8466B" w:rsidRDefault="00E97050" w:rsidP="00A8466B">
      <w:pPr>
        <w:pStyle w:val="FootnoteText"/>
        <w:jc w:val="both"/>
      </w:pPr>
      <w:r w:rsidRPr="00A8466B">
        <w:rPr>
          <w:rStyle w:val="FootnoteReference"/>
        </w:rPr>
        <w:footnoteRef/>
      </w:r>
      <w:r w:rsidRPr="00A8466B">
        <w:t xml:space="preserve"> </w:t>
      </w:r>
      <w:r w:rsidRPr="00A8466B">
        <w:rPr>
          <w:color w:val="000000"/>
        </w:rPr>
        <w:t>D.</w:t>
      </w:r>
      <w:r>
        <w:rPr>
          <w:color w:val="000000"/>
        </w:rPr>
        <w:t xml:space="preserve"> </w:t>
      </w:r>
      <w:r w:rsidRPr="00A8466B">
        <w:rPr>
          <w:color w:val="000000"/>
        </w:rPr>
        <w:t>Mi</w:t>
      </w:r>
      <w:r w:rsidRPr="00A8466B">
        <w:rPr>
          <w:color w:val="000000"/>
          <w:spacing w:val="-1"/>
        </w:rPr>
        <w:t>lj</w:t>
      </w:r>
      <w:r w:rsidRPr="00A8466B">
        <w:rPr>
          <w:color w:val="000000"/>
        </w:rPr>
        <w:t>kov</w:t>
      </w:r>
      <w:r w:rsidRPr="00A8466B">
        <w:rPr>
          <w:color w:val="000000"/>
          <w:spacing w:val="-1"/>
        </w:rPr>
        <w:t>ic</w:t>
      </w:r>
      <w:r w:rsidRPr="00A8466B">
        <w:rPr>
          <w:color w:val="000000"/>
        </w:rPr>
        <w:t>, M.</w:t>
      </w:r>
      <w:r>
        <w:rPr>
          <w:color w:val="000000"/>
        </w:rPr>
        <w:t xml:space="preserve"> </w:t>
      </w:r>
      <w:r w:rsidRPr="00A8466B">
        <w:rPr>
          <w:color w:val="000000"/>
        </w:rPr>
        <w:t>Rij</w:t>
      </w:r>
      <w:r w:rsidRPr="00A8466B">
        <w:rPr>
          <w:color w:val="000000"/>
          <w:spacing w:val="1"/>
        </w:rPr>
        <w:t>a</w:t>
      </w:r>
      <w:r w:rsidRPr="00A8466B">
        <w:rPr>
          <w:color w:val="000000"/>
        </w:rPr>
        <w:t>v</w:t>
      </w:r>
      <w:r w:rsidRPr="00A8466B">
        <w:rPr>
          <w:color w:val="000000"/>
          <w:spacing w:val="1"/>
        </w:rPr>
        <w:t>e</w:t>
      </w:r>
      <w:r w:rsidRPr="00A8466B">
        <w:rPr>
          <w:color w:val="000000"/>
        </w:rPr>
        <w:t>c</w:t>
      </w:r>
      <w:r>
        <w:rPr>
          <w:color w:val="000000"/>
        </w:rPr>
        <w:t>,</w:t>
      </w:r>
      <w:r w:rsidRPr="00A8466B">
        <w:rPr>
          <w:color w:val="000000"/>
        </w:rPr>
        <w:t xml:space="preserve"> </w:t>
      </w:r>
      <w:r w:rsidRPr="00812BA4">
        <w:rPr>
          <w:i/>
          <w:color w:val="000000"/>
          <w:spacing w:val="-4"/>
        </w:rPr>
        <w:t>M</w:t>
      </w:r>
      <w:r w:rsidRPr="00812BA4">
        <w:rPr>
          <w:i/>
          <w:color w:val="000000"/>
        </w:rPr>
        <w:t>enad</w:t>
      </w:r>
      <w:r w:rsidRPr="00812BA4">
        <w:rPr>
          <w:i/>
          <w:color w:val="000000"/>
          <w:spacing w:val="-2"/>
        </w:rPr>
        <w:t>ž</w:t>
      </w:r>
      <w:r w:rsidRPr="00812BA4">
        <w:rPr>
          <w:i/>
          <w:color w:val="000000"/>
        </w:rPr>
        <w:t>erske vj</w:t>
      </w:r>
      <w:r w:rsidRPr="00812BA4">
        <w:rPr>
          <w:i/>
          <w:color w:val="000000"/>
          <w:spacing w:val="-2"/>
        </w:rPr>
        <w:t>eš</w:t>
      </w:r>
      <w:r w:rsidRPr="00812BA4">
        <w:rPr>
          <w:i/>
          <w:color w:val="000000"/>
          <w:spacing w:val="-1"/>
        </w:rPr>
        <w:t>t</w:t>
      </w:r>
      <w:r w:rsidRPr="00812BA4">
        <w:rPr>
          <w:i/>
          <w:color w:val="000000"/>
          <w:spacing w:val="-2"/>
        </w:rPr>
        <w:t>i</w:t>
      </w:r>
      <w:r w:rsidRPr="00812BA4">
        <w:rPr>
          <w:i/>
          <w:color w:val="000000"/>
        </w:rPr>
        <w:t>ne</w:t>
      </w:r>
      <w:r>
        <w:rPr>
          <w:color w:val="000000"/>
        </w:rPr>
        <w:t>,</w:t>
      </w:r>
      <w:r w:rsidRPr="00A8466B">
        <w:rPr>
          <w:color w:val="000000"/>
          <w:spacing w:val="1"/>
        </w:rPr>
        <w:t xml:space="preserve"> </w:t>
      </w:r>
      <w:r w:rsidRPr="00A8466B">
        <w:rPr>
          <w:color w:val="000000"/>
        </w:rPr>
        <w:t>Zagreb, 2</w:t>
      </w:r>
      <w:r w:rsidRPr="00A8466B">
        <w:rPr>
          <w:color w:val="000000"/>
          <w:spacing w:val="-1"/>
        </w:rPr>
        <w:t>0</w:t>
      </w:r>
      <w:r w:rsidRPr="00A8466B">
        <w:rPr>
          <w:color w:val="000000"/>
        </w:rPr>
        <w:t>02</w:t>
      </w:r>
      <w:r>
        <w:rPr>
          <w:color w:val="000000"/>
        </w:rPr>
        <w:t xml:space="preserve">, </w:t>
      </w:r>
      <w:r w:rsidRPr="00A8466B">
        <w:rPr>
          <w:color w:val="000000"/>
        </w:rPr>
        <w:t>f.</w:t>
      </w:r>
      <w:r>
        <w:rPr>
          <w:color w:val="000000"/>
        </w:rPr>
        <w:t xml:space="preserve"> </w:t>
      </w:r>
      <w:r w:rsidRPr="00A8466B">
        <w:rPr>
          <w:color w:val="000000"/>
        </w:rPr>
        <w:t>47</w:t>
      </w:r>
    </w:p>
  </w:footnote>
  <w:footnote w:id="193">
    <w:p w:rsidR="00E97050" w:rsidRPr="00A8466B" w:rsidRDefault="00E97050" w:rsidP="00357FE1">
      <w:pPr>
        <w:pStyle w:val="FootnoteText"/>
        <w:jc w:val="both"/>
      </w:pPr>
      <w:r w:rsidRPr="00A8466B">
        <w:rPr>
          <w:rStyle w:val="FootnoteReference"/>
        </w:rPr>
        <w:footnoteRef/>
      </w:r>
      <w:r w:rsidRPr="00A8466B">
        <w:t xml:space="preserve"> </w:t>
      </w:r>
      <w:r w:rsidRPr="00A8466B">
        <w:rPr>
          <w:color w:val="000000"/>
        </w:rPr>
        <w:t xml:space="preserve">Michel Fullan, </w:t>
      </w:r>
      <w:r w:rsidRPr="00812BA4">
        <w:rPr>
          <w:i/>
          <w:color w:val="000000"/>
        </w:rPr>
        <w:t>Ndryshimi në arsim</w:t>
      </w:r>
      <w:r w:rsidRPr="00A8466B">
        <w:rPr>
          <w:color w:val="000000"/>
        </w:rPr>
        <w:t>, Prishtinë</w:t>
      </w:r>
      <w:r>
        <w:rPr>
          <w:color w:val="000000"/>
        </w:rPr>
        <w:t>,</w:t>
      </w:r>
      <w:r w:rsidRPr="00812BA4">
        <w:rPr>
          <w:color w:val="000000"/>
        </w:rPr>
        <w:t xml:space="preserve"> </w:t>
      </w:r>
      <w:r w:rsidRPr="00A8466B">
        <w:rPr>
          <w:color w:val="000000"/>
        </w:rPr>
        <w:t>2009</w:t>
      </w:r>
    </w:p>
  </w:footnote>
  <w:footnote w:id="194">
    <w:p w:rsidR="00E97050" w:rsidRPr="00A8466B" w:rsidRDefault="00E97050" w:rsidP="00A8466B">
      <w:pPr>
        <w:pStyle w:val="FootnoteText"/>
        <w:jc w:val="both"/>
      </w:pPr>
      <w:r w:rsidRPr="00A8466B">
        <w:rPr>
          <w:rStyle w:val="FootnoteReference"/>
        </w:rPr>
        <w:footnoteRef/>
      </w:r>
      <w:r w:rsidRPr="00A8466B">
        <w:t xml:space="preserve"> Po aty f. 82</w:t>
      </w:r>
    </w:p>
  </w:footnote>
  <w:footnote w:id="195">
    <w:p w:rsidR="00E97050" w:rsidRPr="00A8466B" w:rsidRDefault="00E97050" w:rsidP="00A8466B">
      <w:pPr>
        <w:pStyle w:val="FootnoteText"/>
        <w:jc w:val="both"/>
      </w:pPr>
      <w:r w:rsidRPr="00A8466B">
        <w:rPr>
          <w:rStyle w:val="FootnoteReference"/>
        </w:rPr>
        <w:footnoteRef/>
      </w:r>
      <w:r w:rsidRPr="00A8466B">
        <w:t xml:space="preserve"> </w:t>
      </w:r>
      <w:r w:rsidRPr="00A8466B">
        <w:rPr>
          <w:color w:val="000000"/>
        </w:rPr>
        <w:t>John Adair</w:t>
      </w:r>
      <w:r>
        <w:rPr>
          <w:color w:val="000000"/>
        </w:rPr>
        <w:t>,</w:t>
      </w:r>
      <w:r w:rsidRPr="00A8466B">
        <w:rPr>
          <w:color w:val="000000"/>
        </w:rPr>
        <w:t xml:space="preserve"> </w:t>
      </w:r>
      <w:r w:rsidRPr="00812BA4">
        <w:rPr>
          <w:i/>
          <w:color w:val="000000"/>
        </w:rPr>
        <w:t>How to Grow Leadersaders</w:t>
      </w:r>
      <w:r w:rsidRPr="00A8466B">
        <w:rPr>
          <w:color w:val="000000"/>
        </w:rPr>
        <w:t>, London, 2005</w:t>
      </w:r>
      <w:r>
        <w:rPr>
          <w:color w:val="000000"/>
        </w:rPr>
        <w:t xml:space="preserve">, f. </w:t>
      </w:r>
      <w:r w:rsidRPr="00A8466B">
        <w:rPr>
          <w:color w:val="000000"/>
        </w:rPr>
        <w:t>36</w:t>
      </w:r>
    </w:p>
  </w:footnote>
  <w:footnote w:id="196">
    <w:p w:rsidR="00E97050" w:rsidRPr="00A8466B" w:rsidRDefault="00E97050" w:rsidP="00A8466B">
      <w:pPr>
        <w:pStyle w:val="FootnoteText"/>
        <w:jc w:val="both"/>
      </w:pPr>
      <w:r w:rsidRPr="00A8466B">
        <w:rPr>
          <w:rStyle w:val="FootnoteReference"/>
        </w:rPr>
        <w:footnoteRef/>
      </w:r>
      <w:r w:rsidRPr="00A8466B">
        <w:t xml:space="preserve"> </w:t>
      </w:r>
      <w:r w:rsidRPr="00A8466B">
        <w:rPr>
          <w:color w:val="000000"/>
        </w:rPr>
        <w:t xml:space="preserve">John Adair, </w:t>
      </w:r>
      <w:r w:rsidRPr="00812BA4">
        <w:rPr>
          <w:i/>
          <w:color w:val="000000"/>
        </w:rPr>
        <w:t>How to Grow Leadersaders</w:t>
      </w:r>
      <w:r w:rsidRPr="00A8466B">
        <w:rPr>
          <w:color w:val="000000"/>
        </w:rPr>
        <w:t>, London, 2005</w:t>
      </w:r>
      <w:r>
        <w:rPr>
          <w:color w:val="000000"/>
        </w:rPr>
        <w:t xml:space="preserve">, </w:t>
      </w:r>
      <w:r w:rsidRPr="00A8466B">
        <w:rPr>
          <w:color w:val="000000"/>
        </w:rPr>
        <w:t>f.</w:t>
      </w:r>
      <w:r>
        <w:rPr>
          <w:color w:val="000000"/>
        </w:rPr>
        <w:t xml:space="preserve"> </w:t>
      </w:r>
      <w:r w:rsidRPr="00A8466B">
        <w:rPr>
          <w:color w:val="000000"/>
        </w:rPr>
        <w:t>83</w:t>
      </w:r>
    </w:p>
  </w:footnote>
  <w:footnote w:id="197">
    <w:p w:rsidR="00E97050" w:rsidRPr="00A8466B" w:rsidRDefault="00E97050" w:rsidP="00A8466B">
      <w:pPr>
        <w:autoSpaceDE w:val="0"/>
        <w:autoSpaceDN w:val="0"/>
        <w:adjustRightInd w:val="0"/>
        <w:ind w:right="538"/>
        <w:jc w:val="both"/>
        <w:rPr>
          <w:color w:val="000000"/>
          <w:spacing w:val="-5"/>
          <w:sz w:val="20"/>
          <w:szCs w:val="20"/>
        </w:rPr>
      </w:pPr>
      <w:r w:rsidRPr="00A8466B">
        <w:rPr>
          <w:rStyle w:val="FootnoteReference"/>
          <w:sz w:val="20"/>
          <w:szCs w:val="20"/>
        </w:rPr>
        <w:footnoteRef/>
      </w:r>
      <w:r w:rsidRPr="00A8466B">
        <w:rPr>
          <w:sz w:val="20"/>
          <w:szCs w:val="20"/>
        </w:rPr>
        <w:t xml:space="preserve"> </w:t>
      </w:r>
      <w:r w:rsidRPr="00A8466B">
        <w:rPr>
          <w:color w:val="000000"/>
          <w:sz w:val="20"/>
          <w:szCs w:val="20"/>
        </w:rPr>
        <w:t xml:space="preserve">Roger Bennet, </w:t>
      </w:r>
      <w:r w:rsidRPr="00812BA4">
        <w:rPr>
          <w:i/>
          <w:color w:val="000000"/>
          <w:sz w:val="20"/>
          <w:szCs w:val="20"/>
        </w:rPr>
        <w:t>Management</w:t>
      </w:r>
      <w:r w:rsidRPr="00A8466B">
        <w:rPr>
          <w:color w:val="000000"/>
          <w:sz w:val="20"/>
          <w:szCs w:val="20"/>
        </w:rPr>
        <w:t>, Zagreb,</w:t>
      </w:r>
      <w:r w:rsidRPr="00A8466B">
        <w:rPr>
          <w:color w:val="000000"/>
          <w:spacing w:val="-5"/>
          <w:sz w:val="20"/>
          <w:szCs w:val="20"/>
        </w:rPr>
        <w:t xml:space="preserve"> </w:t>
      </w:r>
      <w:r w:rsidRPr="00A8466B">
        <w:rPr>
          <w:color w:val="000000"/>
          <w:sz w:val="20"/>
          <w:szCs w:val="20"/>
        </w:rPr>
        <w:t xml:space="preserve">1994, </w:t>
      </w:r>
      <w:r w:rsidRPr="00A8466B">
        <w:rPr>
          <w:color w:val="000000"/>
          <w:spacing w:val="-5"/>
          <w:sz w:val="20"/>
          <w:szCs w:val="20"/>
        </w:rPr>
        <w:t>f.</w:t>
      </w:r>
      <w:r>
        <w:rPr>
          <w:color w:val="000000"/>
          <w:spacing w:val="-5"/>
          <w:sz w:val="20"/>
          <w:szCs w:val="20"/>
        </w:rPr>
        <w:t xml:space="preserve"> </w:t>
      </w:r>
      <w:r w:rsidRPr="00A8466B">
        <w:rPr>
          <w:color w:val="000000"/>
          <w:spacing w:val="-5"/>
          <w:sz w:val="20"/>
          <w:szCs w:val="20"/>
        </w:rPr>
        <w:t>59</w:t>
      </w:r>
    </w:p>
  </w:footnote>
  <w:footnote w:id="198">
    <w:p w:rsidR="00E97050" w:rsidRPr="00A8466B" w:rsidRDefault="00E97050" w:rsidP="00A8466B">
      <w:pPr>
        <w:pStyle w:val="FootnoteText"/>
        <w:jc w:val="both"/>
      </w:pPr>
      <w:r w:rsidRPr="00A8466B">
        <w:rPr>
          <w:rStyle w:val="FootnoteReference"/>
        </w:rPr>
        <w:footnoteRef/>
      </w:r>
      <w:r w:rsidRPr="00A8466B">
        <w:t xml:space="preserve"> </w:t>
      </w:r>
      <w:r w:rsidRPr="00A8466B">
        <w:rPr>
          <w:color w:val="000000"/>
        </w:rPr>
        <w:t xml:space="preserve">Bogdan </w:t>
      </w:r>
      <w:r w:rsidRPr="00A8466B">
        <w:rPr>
          <w:color w:val="000000"/>
          <w:spacing w:val="1"/>
        </w:rPr>
        <w:t>L</w:t>
      </w:r>
      <w:r w:rsidRPr="00A8466B">
        <w:rPr>
          <w:color w:val="000000"/>
        </w:rPr>
        <w:t>i</w:t>
      </w:r>
      <w:r w:rsidRPr="00A8466B">
        <w:rPr>
          <w:color w:val="000000"/>
          <w:spacing w:val="1"/>
        </w:rPr>
        <w:t>p</w:t>
      </w:r>
      <w:r w:rsidRPr="00A8466B">
        <w:rPr>
          <w:color w:val="000000"/>
        </w:rPr>
        <w:t>icnik</w:t>
      </w:r>
      <w:r>
        <w:rPr>
          <w:color w:val="000000"/>
        </w:rPr>
        <w:t>,</w:t>
      </w:r>
      <w:r w:rsidRPr="00A8466B">
        <w:rPr>
          <w:color w:val="000000"/>
        </w:rPr>
        <w:t xml:space="preserve"> </w:t>
      </w:r>
      <w:r w:rsidRPr="00812BA4">
        <w:rPr>
          <w:i/>
          <w:color w:val="000000"/>
        </w:rPr>
        <w:t>Organizacija podjetja</w:t>
      </w:r>
      <w:r w:rsidRPr="00A8466B">
        <w:rPr>
          <w:color w:val="000000"/>
        </w:rPr>
        <w:t>, Univerza v Ljubljani, Ekonomska Fakult</w:t>
      </w:r>
      <w:r w:rsidRPr="00A8466B">
        <w:rPr>
          <w:color w:val="000000"/>
          <w:spacing w:val="1"/>
        </w:rPr>
        <w:t>e</w:t>
      </w:r>
      <w:r w:rsidRPr="00A8466B">
        <w:rPr>
          <w:color w:val="000000"/>
        </w:rPr>
        <w:t>t</w:t>
      </w:r>
      <w:r w:rsidRPr="00A8466B">
        <w:rPr>
          <w:color w:val="000000"/>
          <w:spacing w:val="1"/>
        </w:rPr>
        <w:t>a</w:t>
      </w:r>
      <w:r w:rsidRPr="00A8466B">
        <w:rPr>
          <w:color w:val="000000"/>
        </w:rPr>
        <w:t>, Ljubljana,</w:t>
      </w:r>
      <w:r w:rsidRPr="00812BA4">
        <w:rPr>
          <w:color w:val="000000"/>
        </w:rPr>
        <w:t xml:space="preserve"> </w:t>
      </w:r>
      <w:r w:rsidRPr="00A8466B">
        <w:rPr>
          <w:color w:val="000000"/>
          <w:spacing w:val="1"/>
        </w:rPr>
        <w:t>1</w:t>
      </w:r>
      <w:r w:rsidRPr="00A8466B">
        <w:rPr>
          <w:color w:val="000000"/>
        </w:rPr>
        <w:t>9</w:t>
      </w:r>
      <w:r w:rsidRPr="00A8466B">
        <w:rPr>
          <w:color w:val="000000"/>
          <w:spacing w:val="1"/>
        </w:rPr>
        <w:t>99</w:t>
      </w:r>
      <w:r>
        <w:rPr>
          <w:color w:val="000000"/>
          <w:spacing w:val="1"/>
        </w:rPr>
        <w:t>, f</w:t>
      </w:r>
      <w:r w:rsidRPr="00A8466B">
        <w:rPr>
          <w:color w:val="000000"/>
        </w:rPr>
        <w:t>.</w:t>
      </w:r>
      <w:r>
        <w:rPr>
          <w:color w:val="000000"/>
        </w:rPr>
        <w:t xml:space="preserve"> </w:t>
      </w:r>
      <w:r w:rsidRPr="00A8466B">
        <w:rPr>
          <w:color w:val="000000"/>
        </w:rPr>
        <w:t>94</w:t>
      </w:r>
    </w:p>
  </w:footnote>
  <w:footnote w:id="199">
    <w:p w:rsidR="00E97050" w:rsidRPr="00A8466B" w:rsidRDefault="00E97050" w:rsidP="00A8466B">
      <w:pPr>
        <w:pStyle w:val="FootnoteText"/>
        <w:jc w:val="both"/>
      </w:pPr>
      <w:r w:rsidRPr="00A8466B">
        <w:rPr>
          <w:rStyle w:val="FootnoteReference"/>
        </w:rPr>
        <w:footnoteRef/>
      </w:r>
      <w:r w:rsidRPr="00A8466B">
        <w:t xml:space="preserve"> </w:t>
      </w:r>
      <w:r w:rsidRPr="00A8466B">
        <w:rPr>
          <w:color w:val="000000"/>
          <w:spacing w:val="1"/>
        </w:rPr>
        <w:t>B</w:t>
      </w:r>
      <w:r w:rsidRPr="00A8466B">
        <w:rPr>
          <w:color w:val="000000"/>
          <w:spacing w:val="-4"/>
        </w:rPr>
        <w:t>.</w:t>
      </w:r>
      <w:r>
        <w:rPr>
          <w:color w:val="000000"/>
          <w:spacing w:val="-4"/>
        </w:rPr>
        <w:t xml:space="preserve"> </w:t>
      </w:r>
      <w:r w:rsidRPr="00A8466B">
        <w:rPr>
          <w:color w:val="000000"/>
          <w:spacing w:val="1"/>
        </w:rPr>
        <w:t>Be</w:t>
      </w:r>
      <w:r w:rsidRPr="00A8466B">
        <w:rPr>
          <w:color w:val="000000"/>
        </w:rPr>
        <w:t>b</w:t>
      </w:r>
      <w:r w:rsidRPr="00A8466B">
        <w:rPr>
          <w:color w:val="000000"/>
          <w:spacing w:val="1"/>
        </w:rPr>
        <w:t>e</w:t>
      </w:r>
      <w:r w:rsidRPr="00A8466B">
        <w:rPr>
          <w:color w:val="000000"/>
        </w:rPr>
        <w:t xml:space="preserve">k, </w:t>
      </w:r>
      <w:r w:rsidRPr="00812BA4">
        <w:rPr>
          <w:i/>
          <w:color w:val="000000"/>
        </w:rPr>
        <w:t>Integrativno vodst</w:t>
      </w:r>
      <w:r w:rsidRPr="00812BA4">
        <w:rPr>
          <w:i/>
          <w:color w:val="000000"/>
          <w:spacing w:val="-1"/>
        </w:rPr>
        <w:t>v</w:t>
      </w:r>
      <w:r w:rsidRPr="00812BA4">
        <w:rPr>
          <w:i/>
          <w:color w:val="000000"/>
        </w:rPr>
        <w:t>o - Leadership</w:t>
      </w:r>
      <w:r w:rsidRPr="00A8466B">
        <w:rPr>
          <w:color w:val="000000"/>
        </w:rPr>
        <w:t>, 2005</w:t>
      </w:r>
      <w:r>
        <w:rPr>
          <w:color w:val="000000"/>
        </w:rPr>
        <w:t>,</w:t>
      </w:r>
      <w:r w:rsidRPr="00A8466B">
        <w:rPr>
          <w:color w:val="000000"/>
        </w:rPr>
        <w:t xml:space="preserve"> f</w:t>
      </w:r>
      <w:r>
        <w:rPr>
          <w:color w:val="000000"/>
        </w:rPr>
        <w:t>.</w:t>
      </w:r>
      <w:r w:rsidRPr="00A8466B">
        <w:rPr>
          <w:color w:val="000000"/>
        </w:rPr>
        <w:t xml:space="preserve"> 95</w:t>
      </w:r>
    </w:p>
  </w:footnote>
  <w:footnote w:id="200">
    <w:p w:rsidR="00E97050" w:rsidRPr="00A8466B" w:rsidRDefault="00E97050" w:rsidP="00A8466B">
      <w:pPr>
        <w:pStyle w:val="FootnoteText"/>
        <w:jc w:val="both"/>
      </w:pPr>
      <w:r w:rsidRPr="00A8466B">
        <w:rPr>
          <w:rStyle w:val="FootnoteReference"/>
        </w:rPr>
        <w:footnoteRef/>
      </w:r>
      <w:r w:rsidRPr="00A8466B">
        <w:t xml:space="preserve"> Po aty f</w:t>
      </w:r>
      <w:r>
        <w:t>.</w:t>
      </w:r>
      <w:r w:rsidRPr="00A8466B">
        <w:t xml:space="preserve"> 98</w:t>
      </w:r>
    </w:p>
  </w:footnote>
  <w:footnote w:id="201">
    <w:p w:rsidR="00E97050" w:rsidRPr="00A8466B" w:rsidRDefault="00E97050" w:rsidP="00A8466B">
      <w:pPr>
        <w:pStyle w:val="FootnoteText"/>
        <w:jc w:val="both"/>
      </w:pPr>
      <w:r w:rsidRPr="00A8466B">
        <w:rPr>
          <w:rStyle w:val="FootnoteReference"/>
        </w:rPr>
        <w:footnoteRef/>
      </w:r>
      <w:r w:rsidRPr="00A8466B">
        <w:t xml:space="preserve"> Michel Fullan, </w:t>
      </w:r>
      <w:r w:rsidRPr="00812BA4">
        <w:rPr>
          <w:i/>
        </w:rPr>
        <w:t>Forca e ndryshimit</w:t>
      </w:r>
      <w:r w:rsidRPr="00A8466B">
        <w:t>, Prishtinë, 2009, f.</w:t>
      </w:r>
      <w:r>
        <w:t xml:space="preserve"> </w:t>
      </w:r>
      <w:r w:rsidRPr="00A8466B">
        <w:t>75</w:t>
      </w:r>
    </w:p>
  </w:footnote>
  <w:footnote w:id="202">
    <w:p w:rsidR="00E97050" w:rsidRPr="00A8466B" w:rsidRDefault="00E97050" w:rsidP="00A8466B">
      <w:pPr>
        <w:pStyle w:val="FootnoteText"/>
        <w:jc w:val="both"/>
      </w:pPr>
      <w:r w:rsidRPr="00A8466B">
        <w:rPr>
          <w:rStyle w:val="FootnoteReference"/>
        </w:rPr>
        <w:footnoteRef/>
      </w:r>
      <w:r w:rsidRPr="00A8466B">
        <w:t xml:space="preserve"> Po aty f. 73</w:t>
      </w:r>
    </w:p>
  </w:footnote>
  <w:footnote w:id="203">
    <w:p w:rsidR="00E97050" w:rsidRPr="00A8466B" w:rsidRDefault="00E97050" w:rsidP="00A8466B">
      <w:pPr>
        <w:pStyle w:val="FootnoteText"/>
        <w:jc w:val="both"/>
      </w:pPr>
      <w:r w:rsidRPr="00A8466B">
        <w:rPr>
          <w:rStyle w:val="FootnoteReference"/>
        </w:rPr>
        <w:footnoteRef/>
      </w:r>
      <w:r w:rsidRPr="00A8466B">
        <w:t xml:space="preserve"> Michel Fullan, </w:t>
      </w:r>
      <w:r w:rsidRPr="00812BA4">
        <w:rPr>
          <w:i/>
        </w:rPr>
        <w:t>Forca e ndryshimit</w:t>
      </w:r>
      <w:r w:rsidRPr="00A8466B">
        <w:t>, 2009</w:t>
      </w:r>
      <w:r>
        <w:t xml:space="preserve">, </w:t>
      </w:r>
      <w:r w:rsidRPr="00A8466B">
        <w:t>f. 129</w:t>
      </w:r>
    </w:p>
  </w:footnote>
  <w:footnote w:id="204">
    <w:p w:rsidR="00E97050" w:rsidRPr="00A8466B" w:rsidRDefault="00E97050" w:rsidP="00A8466B">
      <w:pPr>
        <w:pStyle w:val="FootnoteText"/>
        <w:jc w:val="both"/>
      </w:pPr>
      <w:r w:rsidRPr="00A8466B">
        <w:rPr>
          <w:rStyle w:val="FootnoteReference"/>
        </w:rPr>
        <w:footnoteRef/>
      </w:r>
      <w:r w:rsidRPr="00A8466B">
        <w:t xml:space="preserve"> </w:t>
      </w:r>
      <w:r>
        <w:t xml:space="preserve"> </w:t>
      </w:r>
      <w:r w:rsidRPr="00812BA4">
        <w:rPr>
          <w:i/>
        </w:rPr>
        <w:t>The American Interstate School leaders Licensure Consortium</w:t>
      </w:r>
      <w:r w:rsidRPr="00A8466B">
        <w:t>, 1996, f. 52</w:t>
      </w:r>
    </w:p>
  </w:footnote>
  <w:footnote w:id="205">
    <w:p w:rsidR="00E97050" w:rsidRPr="00A8466B" w:rsidRDefault="00E97050" w:rsidP="00A8466B">
      <w:pPr>
        <w:pStyle w:val="FootnoteText"/>
        <w:jc w:val="both"/>
      </w:pPr>
      <w:r w:rsidRPr="00A8466B">
        <w:rPr>
          <w:rStyle w:val="FootnoteReference"/>
        </w:rPr>
        <w:footnoteRef/>
      </w:r>
      <w:r w:rsidRPr="00A8466B">
        <w:t xml:space="preserve"> Lav Vigotski, </w:t>
      </w:r>
      <w:r w:rsidRPr="00812BA4">
        <w:rPr>
          <w:i/>
        </w:rPr>
        <w:t>Osnovi psihologije</w:t>
      </w:r>
      <w:r w:rsidRPr="00A8466B">
        <w:t>, Beograd, 1994</w:t>
      </w:r>
      <w:r>
        <w:t xml:space="preserve">, </w:t>
      </w:r>
      <w:r w:rsidRPr="00A8466B">
        <w:t>f.</w:t>
      </w:r>
      <w:r>
        <w:t xml:space="preserve"> </w:t>
      </w:r>
      <w:r w:rsidRPr="00A8466B">
        <w:t>213</w:t>
      </w:r>
    </w:p>
  </w:footnote>
  <w:footnote w:id="206">
    <w:p w:rsidR="00E97050" w:rsidRPr="00A8466B" w:rsidRDefault="00E97050" w:rsidP="00A8466B">
      <w:pPr>
        <w:pStyle w:val="FootnoteText"/>
        <w:jc w:val="both"/>
      </w:pPr>
      <w:r w:rsidRPr="00A8466B">
        <w:rPr>
          <w:rStyle w:val="FootnoteReference"/>
        </w:rPr>
        <w:footnoteRef/>
      </w:r>
      <w:r w:rsidRPr="00A8466B">
        <w:t xml:space="preserve"> Michel Fullan, </w:t>
      </w:r>
      <w:r w:rsidRPr="00812BA4">
        <w:rPr>
          <w:i/>
        </w:rPr>
        <w:t>Forca e ndryshimit</w:t>
      </w:r>
      <w:r w:rsidRPr="00A8466B">
        <w:t>, v</w:t>
      </w:r>
      <w:r>
        <w:t>ë</w:t>
      </w:r>
      <w:r w:rsidRPr="00A8466B">
        <w:t>llimi 3, Prishtinë, 2002, f. 39</w:t>
      </w:r>
    </w:p>
  </w:footnote>
  <w:footnote w:id="207">
    <w:p w:rsidR="00E97050" w:rsidRPr="00A8466B" w:rsidRDefault="00E97050" w:rsidP="00A8466B">
      <w:pPr>
        <w:widowControl w:val="0"/>
        <w:autoSpaceDE w:val="0"/>
        <w:autoSpaceDN w:val="0"/>
        <w:adjustRightInd w:val="0"/>
        <w:ind w:right="173"/>
        <w:jc w:val="both"/>
        <w:rPr>
          <w:sz w:val="20"/>
          <w:szCs w:val="20"/>
        </w:rPr>
      </w:pPr>
      <w:r w:rsidRPr="00A8466B">
        <w:rPr>
          <w:rStyle w:val="FootnoteReference"/>
          <w:sz w:val="20"/>
          <w:szCs w:val="20"/>
        </w:rPr>
        <w:footnoteRef/>
      </w:r>
      <w:r>
        <w:rPr>
          <w:position w:val="-1"/>
          <w:sz w:val="20"/>
          <w:szCs w:val="20"/>
        </w:rPr>
        <w:t xml:space="preserve"> </w:t>
      </w:r>
      <w:r w:rsidRPr="00A8466B">
        <w:rPr>
          <w:position w:val="-1"/>
          <w:sz w:val="20"/>
          <w:szCs w:val="20"/>
        </w:rPr>
        <w:t>ESK,</w:t>
      </w:r>
      <w:r w:rsidRPr="00A8466B">
        <w:rPr>
          <w:spacing w:val="-3"/>
          <w:position w:val="-1"/>
          <w:sz w:val="20"/>
          <w:szCs w:val="20"/>
        </w:rPr>
        <w:t xml:space="preserve"> </w:t>
      </w:r>
      <w:r w:rsidRPr="00A8466B">
        <w:rPr>
          <w:position w:val="-1"/>
          <w:sz w:val="20"/>
          <w:szCs w:val="20"/>
        </w:rPr>
        <w:t>N</w:t>
      </w:r>
      <w:r w:rsidRPr="00A8466B">
        <w:rPr>
          <w:spacing w:val="1"/>
          <w:position w:val="-1"/>
          <w:sz w:val="20"/>
          <w:szCs w:val="20"/>
        </w:rPr>
        <w:t>dr</w:t>
      </w:r>
      <w:r w:rsidRPr="00A8466B">
        <w:rPr>
          <w:spacing w:val="-1"/>
          <w:position w:val="-1"/>
          <w:sz w:val="20"/>
          <w:szCs w:val="20"/>
        </w:rPr>
        <w:t>ysh</w:t>
      </w:r>
      <w:r w:rsidRPr="00A8466B">
        <w:rPr>
          <w:spacing w:val="2"/>
          <w:position w:val="-1"/>
          <w:sz w:val="20"/>
          <w:szCs w:val="20"/>
        </w:rPr>
        <w:t>i</w:t>
      </w:r>
      <w:r w:rsidRPr="00A8466B">
        <w:rPr>
          <w:spacing w:val="-1"/>
          <w:position w:val="-1"/>
          <w:sz w:val="20"/>
          <w:szCs w:val="20"/>
        </w:rPr>
        <w:t>m</w:t>
      </w:r>
      <w:r w:rsidRPr="00A8466B">
        <w:rPr>
          <w:position w:val="-1"/>
          <w:sz w:val="20"/>
          <w:szCs w:val="20"/>
        </w:rPr>
        <w:t>et</w:t>
      </w:r>
      <w:r w:rsidRPr="00A8466B">
        <w:rPr>
          <w:spacing w:val="-9"/>
          <w:position w:val="-1"/>
          <w:sz w:val="20"/>
          <w:szCs w:val="20"/>
        </w:rPr>
        <w:t xml:space="preserve"> </w:t>
      </w:r>
      <w:r w:rsidRPr="00A8466B">
        <w:rPr>
          <w:position w:val="-1"/>
          <w:sz w:val="20"/>
          <w:szCs w:val="20"/>
        </w:rPr>
        <w:t>D</w:t>
      </w:r>
      <w:r w:rsidRPr="00A8466B">
        <w:rPr>
          <w:spacing w:val="3"/>
          <w:position w:val="-1"/>
          <w:sz w:val="20"/>
          <w:szCs w:val="20"/>
        </w:rPr>
        <w:t>e</w:t>
      </w:r>
      <w:r w:rsidRPr="00A8466B">
        <w:rPr>
          <w:spacing w:val="-1"/>
          <w:position w:val="-1"/>
          <w:sz w:val="20"/>
          <w:szCs w:val="20"/>
        </w:rPr>
        <w:t>m</w:t>
      </w:r>
      <w:r w:rsidRPr="00A8466B">
        <w:rPr>
          <w:spacing w:val="3"/>
          <w:position w:val="-1"/>
          <w:sz w:val="20"/>
          <w:szCs w:val="20"/>
        </w:rPr>
        <w:t>o</w:t>
      </w:r>
      <w:r w:rsidRPr="00A8466B">
        <w:rPr>
          <w:spacing w:val="-1"/>
          <w:position w:val="-1"/>
          <w:sz w:val="20"/>
          <w:szCs w:val="20"/>
        </w:rPr>
        <w:t>g</w:t>
      </w:r>
      <w:r w:rsidRPr="00A8466B">
        <w:rPr>
          <w:spacing w:val="1"/>
          <w:position w:val="-1"/>
          <w:sz w:val="20"/>
          <w:szCs w:val="20"/>
        </w:rPr>
        <w:t>r</w:t>
      </w:r>
      <w:r w:rsidRPr="00A8466B">
        <w:rPr>
          <w:position w:val="-1"/>
          <w:sz w:val="20"/>
          <w:szCs w:val="20"/>
        </w:rPr>
        <w:t>a</w:t>
      </w:r>
      <w:r w:rsidRPr="00A8466B">
        <w:rPr>
          <w:spacing w:val="-1"/>
          <w:position w:val="-1"/>
          <w:sz w:val="20"/>
          <w:szCs w:val="20"/>
        </w:rPr>
        <w:t>f</w:t>
      </w:r>
      <w:r w:rsidRPr="00A8466B">
        <w:rPr>
          <w:spacing w:val="2"/>
          <w:position w:val="-1"/>
          <w:sz w:val="20"/>
          <w:szCs w:val="20"/>
        </w:rPr>
        <w:t>i</w:t>
      </w:r>
      <w:r w:rsidRPr="00A8466B">
        <w:rPr>
          <w:spacing w:val="-1"/>
          <w:position w:val="-1"/>
          <w:sz w:val="20"/>
          <w:szCs w:val="20"/>
        </w:rPr>
        <w:t>k</w:t>
      </w:r>
      <w:r w:rsidRPr="00A8466B">
        <w:rPr>
          <w:position w:val="-1"/>
          <w:sz w:val="20"/>
          <w:szCs w:val="20"/>
        </w:rPr>
        <w:t>e</w:t>
      </w:r>
      <w:r w:rsidRPr="00A8466B">
        <w:rPr>
          <w:spacing w:val="-10"/>
          <w:position w:val="-1"/>
          <w:sz w:val="20"/>
          <w:szCs w:val="20"/>
        </w:rPr>
        <w:t xml:space="preserve"> </w:t>
      </w:r>
      <w:r w:rsidRPr="00A8466B">
        <w:rPr>
          <w:position w:val="-1"/>
          <w:sz w:val="20"/>
          <w:szCs w:val="20"/>
        </w:rPr>
        <w:t>të</w:t>
      </w:r>
      <w:r w:rsidRPr="00A8466B">
        <w:rPr>
          <w:spacing w:val="-1"/>
          <w:position w:val="-1"/>
          <w:sz w:val="20"/>
          <w:szCs w:val="20"/>
        </w:rPr>
        <w:t xml:space="preserve"> </w:t>
      </w:r>
      <w:r w:rsidRPr="00A8466B">
        <w:rPr>
          <w:spacing w:val="2"/>
          <w:position w:val="-1"/>
          <w:sz w:val="20"/>
          <w:szCs w:val="20"/>
        </w:rPr>
        <w:t>P</w:t>
      </w:r>
      <w:r w:rsidRPr="00A8466B">
        <w:rPr>
          <w:spacing w:val="1"/>
          <w:position w:val="-1"/>
          <w:sz w:val="20"/>
          <w:szCs w:val="20"/>
        </w:rPr>
        <w:t>op</w:t>
      </w:r>
      <w:r w:rsidRPr="00A8466B">
        <w:rPr>
          <w:spacing w:val="-1"/>
          <w:position w:val="-1"/>
          <w:sz w:val="20"/>
          <w:szCs w:val="20"/>
        </w:rPr>
        <w:t>u</w:t>
      </w:r>
      <w:r w:rsidRPr="00A8466B">
        <w:rPr>
          <w:position w:val="-1"/>
          <w:sz w:val="20"/>
          <w:szCs w:val="20"/>
        </w:rPr>
        <w:t>ll</w:t>
      </w:r>
      <w:r w:rsidRPr="00A8466B">
        <w:rPr>
          <w:spacing w:val="-1"/>
          <w:position w:val="-1"/>
          <w:sz w:val="20"/>
          <w:szCs w:val="20"/>
        </w:rPr>
        <w:t>s</w:t>
      </w:r>
      <w:r w:rsidRPr="00A8466B">
        <w:rPr>
          <w:position w:val="-1"/>
          <w:sz w:val="20"/>
          <w:szCs w:val="20"/>
        </w:rPr>
        <w:t>i</w:t>
      </w:r>
      <w:r w:rsidRPr="00A8466B">
        <w:rPr>
          <w:spacing w:val="-1"/>
          <w:position w:val="-1"/>
          <w:sz w:val="20"/>
          <w:szCs w:val="20"/>
        </w:rPr>
        <w:t>s</w:t>
      </w:r>
      <w:r w:rsidRPr="00A8466B">
        <w:rPr>
          <w:position w:val="-1"/>
          <w:sz w:val="20"/>
          <w:szCs w:val="20"/>
        </w:rPr>
        <w:t>ë</w:t>
      </w:r>
      <w:r w:rsidRPr="00A8466B">
        <w:rPr>
          <w:spacing w:val="-7"/>
          <w:position w:val="-1"/>
          <w:sz w:val="20"/>
          <w:szCs w:val="20"/>
        </w:rPr>
        <w:t xml:space="preserve"> </w:t>
      </w:r>
      <w:r w:rsidRPr="00A8466B">
        <w:rPr>
          <w:spacing w:val="-1"/>
          <w:position w:val="-1"/>
          <w:sz w:val="20"/>
          <w:szCs w:val="20"/>
        </w:rPr>
        <w:t>s</w:t>
      </w:r>
      <w:r w:rsidRPr="00A8466B">
        <w:rPr>
          <w:position w:val="-1"/>
          <w:sz w:val="20"/>
          <w:szCs w:val="20"/>
        </w:rPr>
        <w:t>ë</w:t>
      </w:r>
      <w:r w:rsidRPr="00A8466B">
        <w:rPr>
          <w:spacing w:val="-1"/>
          <w:position w:val="-1"/>
          <w:sz w:val="20"/>
          <w:szCs w:val="20"/>
        </w:rPr>
        <w:t xml:space="preserve"> </w:t>
      </w:r>
      <w:r w:rsidRPr="00A8466B">
        <w:rPr>
          <w:position w:val="-1"/>
          <w:sz w:val="20"/>
          <w:szCs w:val="20"/>
        </w:rPr>
        <w:t>K</w:t>
      </w:r>
      <w:r w:rsidRPr="00A8466B">
        <w:rPr>
          <w:spacing w:val="4"/>
          <w:position w:val="-1"/>
          <w:sz w:val="20"/>
          <w:szCs w:val="20"/>
        </w:rPr>
        <w:t>o</w:t>
      </w:r>
      <w:r w:rsidRPr="00A8466B">
        <w:rPr>
          <w:spacing w:val="-1"/>
          <w:position w:val="-1"/>
          <w:sz w:val="20"/>
          <w:szCs w:val="20"/>
        </w:rPr>
        <w:t>s</w:t>
      </w:r>
      <w:r w:rsidRPr="00A8466B">
        <w:rPr>
          <w:spacing w:val="1"/>
          <w:position w:val="-1"/>
          <w:sz w:val="20"/>
          <w:szCs w:val="20"/>
        </w:rPr>
        <w:t>o</w:t>
      </w:r>
      <w:r w:rsidRPr="00A8466B">
        <w:rPr>
          <w:spacing w:val="-1"/>
          <w:position w:val="-1"/>
          <w:sz w:val="20"/>
          <w:szCs w:val="20"/>
        </w:rPr>
        <w:t>v</w:t>
      </w:r>
      <w:r w:rsidRPr="00A8466B">
        <w:rPr>
          <w:position w:val="-1"/>
          <w:sz w:val="20"/>
          <w:szCs w:val="20"/>
        </w:rPr>
        <w:t>ës</w:t>
      </w:r>
      <w:r w:rsidRPr="00A8466B">
        <w:rPr>
          <w:spacing w:val="-5"/>
          <w:position w:val="-1"/>
          <w:sz w:val="20"/>
          <w:szCs w:val="20"/>
        </w:rPr>
        <w:t xml:space="preserve"> </w:t>
      </w:r>
      <w:r w:rsidRPr="00A8466B">
        <w:rPr>
          <w:spacing w:val="-1"/>
          <w:position w:val="-1"/>
          <w:sz w:val="20"/>
          <w:szCs w:val="20"/>
        </w:rPr>
        <w:t>n</w:t>
      </w:r>
      <w:r w:rsidRPr="00A8466B">
        <w:rPr>
          <w:position w:val="-1"/>
          <w:sz w:val="20"/>
          <w:szCs w:val="20"/>
        </w:rPr>
        <w:t>ë</w:t>
      </w:r>
      <w:r w:rsidRPr="00A8466B">
        <w:rPr>
          <w:spacing w:val="1"/>
          <w:position w:val="-1"/>
          <w:sz w:val="20"/>
          <w:szCs w:val="20"/>
        </w:rPr>
        <w:t xml:space="preserve"> </w:t>
      </w:r>
      <w:r w:rsidRPr="00A8466B">
        <w:rPr>
          <w:spacing w:val="2"/>
          <w:position w:val="-1"/>
          <w:sz w:val="20"/>
          <w:szCs w:val="20"/>
        </w:rPr>
        <w:t>P</w:t>
      </w:r>
      <w:r w:rsidRPr="00A8466B">
        <w:rPr>
          <w:position w:val="-1"/>
          <w:sz w:val="20"/>
          <w:szCs w:val="20"/>
        </w:rPr>
        <w:t>e</w:t>
      </w:r>
      <w:r w:rsidRPr="00A8466B">
        <w:rPr>
          <w:spacing w:val="1"/>
          <w:position w:val="-1"/>
          <w:sz w:val="20"/>
          <w:szCs w:val="20"/>
        </w:rPr>
        <w:t>r</w:t>
      </w:r>
      <w:r w:rsidRPr="00A8466B">
        <w:rPr>
          <w:position w:val="-1"/>
          <w:sz w:val="20"/>
          <w:szCs w:val="20"/>
        </w:rPr>
        <w:t>i</w:t>
      </w:r>
      <w:r w:rsidRPr="00A8466B">
        <w:rPr>
          <w:spacing w:val="-1"/>
          <w:position w:val="-1"/>
          <w:sz w:val="20"/>
          <w:szCs w:val="20"/>
        </w:rPr>
        <w:t>u</w:t>
      </w:r>
      <w:r w:rsidRPr="00A8466B">
        <w:rPr>
          <w:spacing w:val="1"/>
          <w:position w:val="-1"/>
          <w:sz w:val="20"/>
          <w:szCs w:val="20"/>
        </w:rPr>
        <w:t>d</w:t>
      </w:r>
      <w:r w:rsidRPr="00A8466B">
        <w:rPr>
          <w:spacing w:val="-1"/>
          <w:position w:val="-1"/>
          <w:sz w:val="20"/>
          <w:szCs w:val="20"/>
        </w:rPr>
        <w:t>h</w:t>
      </w:r>
      <w:r w:rsidRPr="00A8466B">
        <w:rPr>
          <w:position w:val="-1"/>
          <w:sz w:val="20"/>
          <w:szCs w:val="20"/>
        </w:rPr>
        <w:t>ën</w:t>
      </w:r>
      <w:r w:rsidRPr="00A8466B">
        <w:rPr>
          <w:spacing w:val="-9"/>
          <w:position w:val="-1"/>
          <w:sz w:val="20"/>
          <w:szCs w:val="20"/>
        </w:rPr>
        <w:t xml:space="preserve"> </w:t>
      </w:r>
      <w:r w:rsidRPr="00A8466B">
        <w:rPr>
          <w:spacing w:val="1"/>
          <w:position w:val="-1"/>
          <w:sz w:val="20"/>
          <w:szCs w:val="20"/>
        </w:rPr>
        <w:t>194</w:t>
      </w:r>
      <w:r w:rsidRPr="00A8466B">
        <w:rPr>
          <w:position w:val="-1"/>
          <w:sz w:val="20"/>
          <w:szCs w:val="20"/>
        </w:rPr>
        <w:t>8</w:t>
      </w:r>
      <w:r w:rsidRPr="00A8466B">
        <w:rPr>
          <w:spacing w:val="4"/>
          <w:position w:val="-1"/>
          <w:sz w:val="20"/>
          <w:szCs w:val="20"/>
        </w:rPr>
        <w:t>-</w:t>
      </w:r>
      <w:r w:rsidRPr="00A8466B">
        <w:rPr>
          <w:spacing w:val="1"/>
          <w:position w:val="-1"/>
          <w:sz w:val="20"/>
          <w:szCs w:val="20"/>
        </w:rPr>
        <w:t>20</w:t>
      </w:r>
      <w:r w:rsidRPr="00A8466B">
        <w:rPr>
          <w:spacing w:val="-1"/>
          <w:position w:val="-1"/>
          <w:sz w:val="20"/>
          <w:szCs w:val="20"/>
        </w:rPr>
        <w:t>0</w:t>
      </w:r>
      <w:r w:rsidRPr="00A8466B">
        <w:rPr>
          <w:spacing w:val="1"/>
          <w:position w:val="-1"/>
          <w:sz w:val="20"/>
          <w:szCs w:val="20"/>
        </w:rPr>
        <w:t>6</w:t>
      </w:r>
      <w:r w:rsidRPr="00A8466B">
        <w:rPr>
          <w:position w:val="-1"/>
          <w:sz w:val="20"/>
          <w:szCs w:val="20"/>
        </w:rPr>
        <w:t>,</w:t>
      </w:r>
      <w:r w:rsidRPr="00A8466B">
        <w:rPr>
          <w:spacing w:val="-6"/>
          <w:position w:val="-1"/>
          <w:sz w:val="20"/>
          <w:szCs w:val="20"/>
        </w:rPr>
        <w:t xml:space="preserve"> </w:t>
      </w:r>
      <w:r w:rsidRPr="00A8466B">
        <w:rPr>
          <w:spacing w:val="2"/>
          <w:position w:val="-1"/>
          <w:sz w:val="20"/>
          <w:szCs w:val="20"/>
        </w:rPr>
        <w:t>P</w:t>
      </w:r>
      <w:r w:rsidRPr="00A8466B">
        <w:rPr>
          <w:spacing w:val="1"/>
          <w:position w:val="-1"/>
          <w:sz w:val="20"/>
          <w:szCs w:val="20"/>
        </w:rPr>
        <w:t>r</w:t>
      </w:r>
      <w:r w:rsidRPr="00A8466B">
        <w:rPr>
          <w:position w:val="-1"/>
          <w:sz w:val="20"/>
          <w:szCs w:val="20"/>
        </w:rPr>
        <w:t>i</w:t>
      </w:r>
      <w:r w:rsidRPr="00A8466B">
        <w:rPr>
          <w:spacing w:val="-1"/>
          <w:position w:val="-1"/>
          <w:sz w:val="20"/>
          <w:szCs w:val="20"/>
        </w:rPr>
        <w:t>sh</w:t>
      </w:r>
      <w:r w:rsidRPr="00A8466B">
        <w:rPr>
          <w:position w:val="-1"/>
          <w:sz w:val="20"/>
          <w:szCs w:val="20"/>
        </w:rPr>
        <w:t>ti</w:t>
      </w:r>
      <w:r w:rsidRPr="00A8466B">
        <w:rPr>
          <w:spacing w:val="-2"/>
          <w:position w:val="-1"/>
          <w:sz w:val="20"/>
          <w:szCs w:val="20"/>
        </w:rPr>
        <w:t>n</w:t>
      </w:r>
      <w:r w:rsidRPr="00A8466B">
        <w:rPr>
          <w:position w:val="-1"/>
          <w:sz w:val="20"/>
          <w:szCs w:val="20"/>
        </w:rPr>
        <w:t>ë</w:t>
      </w:r>
      <w:r>
        <w:rPr>
          <w:position w:val="-1"/>
          <w:sz w:val="20"/>
          <w:szCs w:val="20"/>
        </w:rPr>
        <w:t>,</w:t>
      </w:r>
      <w:r w:rsidRPr="00A8466B">
        <w:rPr>
          <w:spacing w:val="-6"/>
          <w:position w:val="-1"/>
          <w:sz w:val="20"/>
          <w:szCs w:val="20"/>
        </w:rPr>
        <w:t xml:space="preserve"> </w:t>
      </w:r>
      <w:r w:rsidRPr="00A8466B">
        <w:rPr>
          <w:spacing w:val="1"/>
          <w:position w:val="-1"/>
          <w:sz w:val="20"/>
          <w:szCs w:val="20"/>
        </w:rPr>
        <w:t>200</w:t>
      </w:r>
      <w:r w:rsidRPr="00A8466B">
        <w:rPr>
          <w:position w:val="-1"/>
          <w:sz w:val="20"/>
          <w:szCs w:val="20"/>
        </w:rPr>
        <w:t>8</w:t>
      </w:r>
      <w:r>
        <w:rPr>
          <w:position w:val="-1"/>
          <w:sz w:val="20"/>
          <w:szCs w:val="20"/>
        </w:rPr>
        <w:t>.</w:t>
      </w:r>
      <w:r w:rsidRPr="00A8466B">
        <w:rPr>
          <w:position w:val="-1"/>
          <w:sz w:val="20"/>
          <w:szCs w:val="20"/>
        </w:rPr>
        <w:t xml:space="preserve"> (</w:t>
      </w:r>
      <w:r w:rsidRPr="00A8466B">
        <w:rPr>
          <w:spacing w:val="1"/>
          <w:sz w:val="20"/>
          <w:szCs w:val="20"/>
        </w:rPr>
        <w:t>Republika e K</w:t>
      </w:r>
      <w:r w:rsidRPr="00A8466B">
        <w:rPr>
          <w:sz w:val="20"/>
          <w:szCs w:val="20"/>
        </w:rPr>
        <w:t>oso</w:t>
      </w:r>
      <w:r w:rsidRPr="00A8466B">
        <w:rPr>
          <w:spacing w:val="-2"/>
          <w:sz w:val="20"/>
          <w:szCs w:val="20"/>
        </w:rPr>
        <w:t>vës,</w:t>
      </w:r>
      <w:r>
        <w:rPr>
          <w:spacing w:val="-2"/>
          <w:sz w:val="20"/>
          <w:szCs w:val="20"/>
        </w:rPr>
        <w:t xml:space="preserve"> </w:t>
      </w:r>
      <w:r w:rsidRPr="00A8466B">
        <w:rPr>
          <w:spacing w:val="-2"/>
          <w:sz w:val="20"/>
          <w:szCs w:val="20"/>
        </w:rPr>
        <w:t xml:space="preserve">shteti më i ri </w:t>
      </w:r>
      <w:r w:rsidRPr="00A8466B">
        <w:rPr>
          <w:sz w:val="20"/>
          <w:szCs w:val="20"/>
        </w:rPr>
        <w:t>i</w:t>
      </w:r>
      <w:r w:rsidRPr="00A8466B">
        <w:rPr>
          <w:spacing w:val="1"/>
          <w:sz w:val="20"/>
          <w:szCs w:val="20"/>
        </w:rPr>
        <w:t xml:space="preserve"> </w:t>
      </w:r>
      <w:r w:rsidRPr="00A8466B">
        <w:rPr>
          <w:sz w:val="20"/>
          <w:szCs w:val="20"/>
        </w:rPr>
        <w:t>Evropës,</w:t>
      </w:r>
      <w:r>
        <w:rPr>
          <w:sz w:val="20"/>
          <w:szCs w:val="20"/>
        </w:rPr>
        <w:t xml:space="preserve"> </w:t>
      </w:r>
      <w:r w:rsidRPr="00A8466B">
        <w:rPr>
          <w:sz w:val="20"/>
          <w:szCs w:val="20"/>
        </w:rPr>
        <w:t>ka n</w:t>
      </w:r>
      <w:r w:rsidRPr="00A8466B">
        <w:rPr>
          <w:spacing w:val="1"/>
          <w:sz w:val="20"/>
          <w:szCs w:val="20"/>
        </w:rPr>
        <w:t>j</w:t>
      </w:r>
      <w:r w:rsidRPr="00A8466B">
        <w:rPr>
          <w:sz w:val="20"/>
          <w:szCs w:val="20"/>
        </w:rPr>
        <w:t xml:space="preserve">ë </w:t>
      </w:r>
      <w:r w:rsidRPr="00A8466B">
        <w:rPr>
          <w:spacing w:val="1"/>
          <w:sz w:val="20"/>
          <w:szCs w:val="20"/>
        </w:rPr>
        <w:t>s</w:t>
      </w:r>
      <w:r w:rsidRPr="00A8466B">
        <w:rPr>
          <w:spacing w:val="-1"/>
          <w:sz w:val="20"/>
          <w:szCs w:val="20"/>
        </w:rPr>
        <w:t>i</w:t>
      </w:r>
      <w:r w:rsidRPr="00A8466B">
        <w:rPr>
          <w:sz w:val="20"/>
          <w:szCs w:val="20"/>
        </w:rPr>
        <w:t>pë</w:t>
      </w:r>
      <w:r w:rsidRPr="00A8466B">
        <w:rPr>
          <w:spacing w:val="1"/>
          <w:sz w:val="20"/>
          <w:szCs w:val="20"/>
        </w:rPr>
        <w:t>r</w:t>
      </w:r>
      <w:r w:rsidRPr="00A8466B">
        <w:rPr>
          <w:spacing w:val="-2"/>
          <w:sz w:val="20"/>
          <w:szCs w:val="20"/>
        </w:rPr>
        <w:t>f</w:t>
      </w:r>
      <w:r w:rsidRPr="00A8466B">
        <w:rPr>
          <w:sz w:val="20"/>
          <w:szCs w:val="20"/>
        </w:rPr>
        <w:t>aqe</w:t>
      </w:r>
      <w:r w:rsidRPr="00A8466B">
        <w:rPr>
          <w:spacing w:val="1"/>
          <w:sz w:val="20"/>
          <w:szCs w:val="20"/>
        </w:rPr>
        <w:t xml:space="preserve"> </w:t>
      </w:r>
      <w:r w:rsidRPr="00A8466B">
        <w:rPr>
          <w:spacing w:val="-2"/>
          <w:sz w:val="20"/>
          <w:szCs w:val="20"/>
        </w:rPr>
        <w:t>p</w:t>
      </w:r>
      <w:r w:rsidRPr="00A8466B">
        <w:rPr>
          <w:spacing w:val="1"/>
          <w:sz w:val="20"/>
          <w:szCs w:val="20"/>
        </w:rPr>
        <w:t>r</w:t>
      </w:r>
      <w:r w:rsidRPr="00A8466B">
        <w:rPr>
          <w:spacing w:val="-2"/>
          <w:sz w:val="20"/>
          <w:szCs w:val="20"/>
        </w:rPr>
        <w:t>e</w:t>
      </w:r>
      <w:r w:rsidRPr="00A8466B">
        <w:rPr>
          <w:sz w:val="20"/>
          <w:szCs w:val="20"/>
        </w:rPr>
        <w:t>j</w:t>
      </w:r>
      <w:r w:rsidRPr="00A8466B">
        <w:rPr>
          <w:spacing w:val="3"/>
          <w:sz w:val="20"/>
          <w:szCs w:val="20"/>
        </w:rPr>
        <w:t xml:space="preserve"> </w:t>
      </w:r>
      <w:r w:rsidRPr="00A8466B">
        <w:rPr>
          <w:sz w:val="20"/>
          <w:szCs w:val="20"/>
        </w:rPr>
        <w:t>10</w:t>
      </w:r>
      <w:r>
        <w:rPr>
          <w:sz w:val="20"/>
          <w:szCs w:val="20"/>
        </w:rPr>
        <w:t xml:space="preserve"> </w:t>
      </w:r>
      <w:r w:rsidRPr="00A8466B">
        <w:rPr>
          <w:sz w:val="20"/>
          <w:szCs w:val="20"/>
        </w:rPr>
        <w:t xml:space="preserve">987 </w:t>
      </w:r>
      <w:r w:rsidRPr="00A8466B">
        <w:rPr>
          <w:spacing w:val="-2"/>
          <w:sz w:val="20"/>
          <w:szCs w:val="20"/>
        </w:rPr>
        <w:t>k</w:t>
      </w:r>
      <w:r w:rsidRPr="00A8466B">
        <w:rPr>
          <w:spacing w:val="1"/>
          <w:sz w:val="20"/>
          <w:szCs w:val="20"/>
        </w:rPr>
        <w:t>il</w:t>
      </w:r>
      <w:r w:rsidRPr="00A8466B">
        <w:rPr>
          <w:sz w:val="20"/>
          <w:szCs w:val="20"/>
        </w:rPr>
        <w:t>o</w:t>
      </w:r>
      <w:r w:rsidRPr="00A8466B">
        <w:rPr>
          <w:spacing w:val="-4"/>
          <w:sz w:val="20"/>
          <w:szCs w:val="20"/>
        </w:rPr>
        <w:t>m</w:t>
      </w:r>
      <w:r w:rsidRPr="00A8466B">
        <w:rPr>
          <w:sz w:val="20"/>
          <w:szCs w:val="20"/>
        </w:rPr>
        <w:t>e</w:t>
      </w:r>
      <w:r w:rsidRPr="00A8466B">
        <w:rPr>
          <w:spacing w:val="-1"/>
          <w:sz w:val="20"/>
          <w:szCs w:val="20"/>
        </w:rPr>
        <w:t>t</w:t>
      </w:r>
      <w:r w:rsidRPr="00A8466B">
        <w:rPr>
          <w:spacing w:val="1"/>
          <w:sz w:val="20"/>
          <w:szCs w:val="20"/>
        </w:rPr>
        <w:t>r</w:t>
      </w:r>
      <w:r w:rsidRPr="00A8466B">
        <w:rPr>
          <w:sz w:val="20"/>
          <w:szCs w:val="20"/>
        </w:rPr>
        <w:t>a</w:t>
      </w:r>
      <w:r w:rsidRPr="00A8466B">
        <w:rPr>
          <w:spacing w:val="1"/>
          <w:sz w:val="20"/>
          <w:szCs w:val="20"/>
        </w:rPr>
        <w:t>s</w:t>
      </w:r>
      <w:r w:rsidRPr="00A8466B">
        <w:rPr>
          <w:sz w:val="20"/>
          <w:szCs w:val="20"/>
        </w:rPr>
        <w:t xml:space="preserve">h </w:t>
      </w:r>
      <w:r w:rsidRPr="00A8466B">
        <w:rPr>
          <w:spacing w:val="-2"/>
          <w:sz w:val="20"/>
          <w:szCs w:val="20"/>
        </w:rPr>
        <w:t>k</w:t>
      </w:r>
      <w:r w:rsidRPr="00A8466B">
        <w:rPr>
          <w:sz w:val="20"/>
          <w:szCs w:val="20"/>
        </w:rPr>
        <w:t>a</w:t>
      </w:r>
      <w:r w:rsidRPr="00A8466B">
        <w:rPr>
          <w:spacing w:val="1"/>
          <w:sz w:val="20"/>
          <w:szCs w:val="20"/>
        </w:rPr>
        <w:t>t</w:t>
      </w:r>
      <w:r w:rsidRPr="00A8466B">
        <w:rPr>
          <w:spacing w:val="-2"/>
          <w:sz w:val="20"/>
          <w:szCs w:val="20"/>
        </w:rPr>
        <w:t>r</w:t>
      </w:r>
      <w:r w:rsidRPr="00A8466B">
        <w:rPr>
          <w:sz w:val="20"/>
          <w:szCs w:val="20"/>
        </w:rPr>
        <w:t>o</w:t>
      </w:r>
      <w:r w:rsidRPr="00A8466B">
        <w:rPr>
          <w:spacing w:val="7"/>
          <w:sz w:val="20"/>
          <w:szCs w:val="20"/>
        </w:rPr>
        <w:t>r</w:t>
      </w:r>
      <w:r w:rsidRPr="00A8466B">
        <w:rPr>
          <w:sz w:val="20"/>
          <w:szCs w:val="20"/>
        </w:rPr>
        <w:t>ë</w:t>
      </w:r>
      <w:r w:rsidRPr="00A8466B">
        <w:rPr>
          <w:spacing w:val="1"/>
          <w:sz w:val="20"/>
          <w:szCs w:val="20"/>
        </w:rPr>
        <w:t xml:space="preserve"> </w:t>
      </w:r>
      <w:r w:rsidRPr="00A8466B">
        <w:rPr>
          <w:sz w:val="20"/>
          <w:szCs w:val="20"/>
        </w:rPr>
        <w:t>d</w:t>
      </w:r>
      <w:r w:rsidRPr="00A8466B">
        <w:rPr>
          <w:spacing w:val="-2"/>
          <w:sz w:val="20"/>
          <w:szCs w:val="20"/>
        </w:rPr>
        <w:t>h</w:t>
      </w:r>
      <w:r w:rsidRPr="00A8466B">
        <w:rPr>
          <w:sz w:val="20"/>
          <w:szCs w:val="20"/>
        </w:rPr>
        <w:t>e n</w:t>
      </w:r>
      <w:r w:rsidRPr="00A8466B">
        <w:rPr>
          <w:spacing w:val="3"/>
          <w:sz w:val="20"/>
          <w:szCs w:val="20"/>
        </w:rPr>
        <w:t>j</w:t>
      </w:r>
      <w:r w:rsidRPr="00A8466B">
        <w:rPr>
          <w:sz w:val="20"/>
          <w:szCs w:val="20"/>
        </w:rPr>
        <w:t>ë pop</w:t>
      </w:r>
      <w:r w:rsidRPr="00A8466B">
        <w:rPr>
          <w:spacing w:val="-2"/>
          <w:sz w:val="20"/>
          <w:szCs w:val="20"/>
        </w:rPr>
        <w:t>u</w:t>
      </w:r>
      <w:r w:rsidRPr="00A8466B">
        <w:rPr>
          <w:spacing w:val="1"/>
          <w:sz w:val="20"/>
          <w:szCs w:val="20"/>
        </w:rPr>
        <w:t>l</w:t>
      </w:r>
      <w:r w:rsidRPr="00A8466B">
        <w:rPr>
          <w:spacing w:val="-1"/>
          <w:sz w:val="20"/>
          <w:szCs w:val="20"/>
        </w:rPr>
        <w:t>l</w:t>
      </w:r>
      <w:r w:rsidRPr="00A8466B">
        <w:rPr>
          <w:sz w:val="20"/>
          <w:szCs w:val="20"/>
        </w:rPr>
        <w:t>si</w:t>
      </w:r>
      <w:r w:rsidRPr="00A8466B">
        <w:rPr>
          <w:spacing w:val="1"/>
          <w:sz w:val="20"/>
          <w:szCs w:val="20"/>
        </w:rPr>
        <w:t xml:space="preserve"> </w:t>
      </w:r>
      <w:r w:rsidRPr="00A8466B">
        <w:rPr>
          <w:sz w:val="20"/>
          <w:szCs w:val="20"/>
        </w:rPr>
        <w:t>p</w:t>
      </w:r>
      <w:r w:rsidRPr="00A8466B">
        <w:rPr>
          <w:spacing w:val="-2"/>
          <w:sz w:val="20"/>
          <w:szCs w:val="20"/>
        </w:rPr>
        <w:t>re</w:t>
      </w:r>
      <w:r w:rsidRPr="00A8466B">
        <w:rPr>
          <w:sz w:val="20"/>
          <w:szCs w:val="20"/>
        </w:rPr>
        <w:t>j</w:t>
      </w:r>
      <w:r w:rsidRPr="00A8466B">
        <w:rPr>
          <w:spacing w:val="3"/>
          <w:sz w:val="20"/>
          <w:szCs w:val="20"/>
        </w:rPr>
        <w:t xml:space="preserve"> 1</w:t>
      </w:r>
      <w:r>
        <w:rPr>
          <w:spacing w:val="3"/>
          <w:sz w:val="20"/>
          <w:szCs w:val="20"/>
        </w:rPr>
        <w:t xml:space="preserve"> </w:t>
      </w:r>
      <w:r w:rsidRPr="00A8466B">
        <w:rPr>
          <w:spacing w:val="3"/>
          <w:sz w:val="20"/>
          <w:szCs w:val="20"/>
        </w:rPr>
        <w:t>78</w:t>
      </w:r>
      <w:r w:rsidRPr="00A8466B">
        <w:rPr>
          <w:sz w:val="20"/>
          <w:szCs w:val="20"/>
        </w:rPr>
        <w:t>2</w:t>
      </w:r>
      <w:r>
        <w:rPr>
          <w:sz w:val="20"/>
          <w:szCs w:val="20"/>
        </w:rPr>
        <w:t xml:space="preserve"> </w:t>
      </w:r>
      <w:r w:rsidRPr="00A8466B">
        <w:rPr>
          <w:spacing w:val="-2"/>
          <w:sz w:val="20"/>
          <w:szCs w:val="20"/>
        </w:rPr>
        <w:t>000</w:t>
      </w:r>
      <w:r w:rsidRPr="00A8466B">
        <w:rPr>
          <w:sz w:val="20"/>
          <w:szCs w:val="20"/>
        </w:rPr>
        <w:t xml:space="preserve"> ba</w:t>
      </w:r>
      <w:r w:rsidRPr="00A8466B">
        <w:rPr>
          <w:spacing w:val="-2"/>
          <w:sz w:val="20"/>
          <w:szCs w:val="20"/>
        </w:rPr>
        <w:t>n</w:t>
      </w:r>
      <w:r w:rsidRPr="00A8466B">
        <w:rPr>
          <w:sz w:val="20"/>
          <w:szCs w:val="20"/>
        </w:rPr>
        <w:t>o</w:t>
      </w:r>
      <w:r w:rsidRPr="00A8466B">
        <w:rPr>
          <w:spacing w:val="1"/>
          <w:sz w:val="20"/>
          <w:szCs w:val="20"/>
        </w:rPr>
        <w:t>r</w:t>
      </w:r>
      <w:r w:rsidRPr="00A8466B">
        <w:rPr>
          <w:sz w:val="20"/>
          <w:szCs w:val="20"/>
        </w:rPr>
        <w:t>ë</w:t>
      </w:r>
      <w:r>
        <w:rPr>
          <w:sz w:val="20"/>
          <w:szCs w:val="20"/>
        </w:rPr>
        <w:t>sh</w:t>
      </w:r>
      <w:r w:rsidRPr="00A8466B">
        <w:rPr>
          <w:sz w:val="20"/>
          <w:szCs w:val="20"/>
        </w:rPr>
        <w:t>. Sh</w:t>
      </w:r>
      <w:r w:rsidRPr="00A8466B">
        <w:rPr>
          <w:spacing w:val="-2"/>
          <w:sz w:val="20"/>
          <w:szCs w:val="20"/>
        </w:rPr>
        <w:t>t</w:t>
      </w:r>
      <w:r w:rsidRPr="00A8466B">
        <w:rPr>
          <w:spacing w:val="1"/>
          <w:sz w:val="20"/>
          <w:szCs w:val="20"/>
        </w:rPr>
        <w:t>i</w:t>
      </w:r>
      <w:r w:rsidRPr="00A8466B">
        <w:rPr>
          <w:spacing w:val="-4"/>
          <w:sz w:val="20"/>
          <w:szCs w:val="20"/>
        </w:rPr>
        <w:t>m</w:t>
      </w:r>
      <w:r w:rsidRPr="00A8466B">
        <w:rPr>
          <w:sz w:val="20"/>
          <w:szCs w:val="20"/>
        </w:rPr>
        <w:t>i</w:t>
      </w:r>
      <w:r w:rsidRPr="00A8466B">
        <w:rPr>
          <w:spacing w:val="3"/>
          <w:sz w:val="20"/>
          <w:szCs w:val="20"/>
        </w:rPr>
        <w:t xml:space="preserve"> </w:t>
      </w:r>
      <w:r w:rsidRPr="00A8466B">
        <w:rPr>
          <w:spacing w:val="-2"/>
          <w:sz w:val="20"/>
          <w:szCs w:val="20"/>
        </w:rPr>
        <w:t>n</w:t>
      </w:r>
      <w:r w:rsidRPr="00A8466B">
        <w:rPr>
          <w:sz w:val="20"/>
          <w:szCs w:val="20"/>
        </w:rPr>
        <w:t>a</w:t>
      </w:r>
      <w:r w:rsidRPr="00A8466B">
        <w:rPr>
          <w:spacing w:val="1"/>
          <w:sz w:val="20"/>
          <w:szCs w:val="20"/>
        </w:rPr>
        <w:t>t</w:t>
      </w:r>
      <w:r w:rsidRPr="00A8466B">
        <w:rPr>
          <w:spacing w:val="-2"/>
          <w:sz w:val="20"/>
          <w:szCs w:val="20"/>
        </w:rPr>
        <w:t>y</w:t>
      </w:r>
      <w:r w:rsidRPr="00A8466B">
        <w:rPr>
          <w:spacing w:val="1"/>
          <w:sz w:val="20"/>
          <w:szCs w:val="20"/>
        </w:rPr>
        <w:t>r</w:t>
      </w:r>
      <w:r w:rsidRPr="00A8466B">
        <w:rPr>
          <w:sz w:val="20"/>
          <w:szCs w:val="20"/>
        </w:rPr>
        <w:t>or i</w:t>
      </w:r>
      <w:r w:rsidRPr="00A8466B">
        <w:rPr>
          <w:spacing w:val="3"/>
          <w:sz w:val="20"/>
          <w:szCs w:val="20"/>
        </w:rPr>
        <w:t xml:space="preserve"> </w:t>
      </w:r>
      <w:r w:rsidRPr="00A8466B">
        <w:rPr>
          <w:spacing w:val="-2"/>
          <w:sz w:val="20"/>
          <w:szCs w:val="20"/>
        </w:rPr>
        <w:t>p</w:t>
      </w:r>
      <w:r w:rsidRPr="00A8466B">
        <w:rPr>
          <w:sz w:val="20"/>
          <w:szCs w:val="20"/>
        </w:rPr>
        <w:t>op</w:t>
      </w:r>
      <w:r w:rsidRPr="00A8466B">
        <w:rPr>
          <w:spacing w:val="-2"/>
          <w:sz w:val="20"/>
          <w:szCs w:val="20"/>
        </w:rPr>
        <w:t>u</w:t>
      </w:r>
      <w:r w:rsidRPr="00A8466B">
        <w:rPr>
          <w:spacing w:val="1"/>
          <w:sz w:val="20"/>
          <w:szCs w:val="20"/>
        </w:rPr>
        <w:t>ll</w:t>
      </w:r>
      <w:r w:rsidRPr="00A8466B">
        <w:rPr>
          <w:spacing w:val="-2"/>
          <w:sz w:val="20"/>
          <w:szCs w:val="20"/>
        </w:rPr>
        <w:t>s</w:t>
      </w:r>
      <w:r w:rsidRPr="00A8466B">
        <w:rPr>
          <w:spacing w:val="1"/>
          <w:sz w:val="20"/>
          <w:szCs w:val="20"/>
        </w:rPr>
        <w:t>i</w:t>
      </w:r>
      <w:r w:rsidRPr="00A8466B">
        <w:rPr>
          <w:spacing w:val="-2"/>
          <w:sz w:val="20"/>
          <w:szCs w:val="20"/>
        </w:rPr>
        <w:t>s</w:t>
      </w:r>
      <w:r w:rsidRPr="00A8466B">
        <w:rPr>
          <w:sz w:val="20"/>
          <w:szCs w:val="20"/>
        </w:rPr>
        <w:t>ë</w:t>
      </w:r>
      <w:r w:rsidRPr="00A8466B">
        <w:rPr>
          <w:spacing w:val="6"/>
          <w:sz w:val="20"/>
          <w:szCs w:val="20"/>
        </w:rPr>
        <w:t xml:space="preserve"> </w:t>
      </w:r>
      <w:r w:rsidRPr="00A8466B">
        <w:rPr>
          <w:spacing w:val="-2"/>
          <w:sz w:val="20"/>
          <w:szCs w:val="20"/>
        </w:rPr>
        <w:t>ë</w:t>
      </w:r>
      <w:r w:rsidRPr="00A8466B">
        <w:rPr>
          <w:sz w:val="20"/>
          <w:szCs w:val="20"/>
        </w:rPr>
        <w:t>sh</w:t>
      </w:r>
      <w:r w:rsidRPr="00A8466B">
        <w:rPr>
          <w:spacing w:val="-1"/>
          <w:sz w:val="20"/>
          <w:szCs w:val="20"/>
        </w:rPr>
        <w:t>t</w:t>
      </w:r>
      <w:r w:rsidRPr="00A8466B">
        <w:rPr>
          <w:sz w:val="20"/>
          <w:szCs w:val="20"/>
        </w:rPr>
        <w:t>ë</w:t>
      </w:r>
      <w:r w:rsidRPr="00A8466B">
        <w:rPr>
          <w:spacing w:val="3"/>
          <w:sz w:val="20"/>
          <w:szCs w:val="20"/>
        </w:rPr>
        <w:t xml:space="preserve"> </w:t>
      </w:r>
      <w:r w:rsidRPr="00A8466B">
        <w:rPr>
          <w:spacing w:val="-2"/>
          <w:sz w:val="20"/>
          <w:szCs w:val="20"/>
        </w:rPr>
        <w:t>pre</w:t>
      </w:r>
      <w:r w:rsidRPr="00A8466B">
        <w:rPr>
          <w:sz w:val="20"/>
          <w:szCs w:val="20"/>
        </w:rPr>
        <w:t>j</w:t>
      </w:r>
      <w:r w:rsidRPr="00A8466B">
        <w:rPr>
          <w:spacing w:val="5"/>
          <w:sz w:val="20"/>
          <w:szCs w:val="20"/>
        </w:rPr>
        <w:t xml:space="preserve"> </w:t>
      </w:r>
      <w:r w:rsidRPr="00A8466B">
        <w:rPr>
          <w:spacing w:val="-2"/>
          <w:sz w:val="20"/>
          <w:szCs w:val="20"/>
        </w:rPr>
        <w:t>3</w:t>
      </w:r>
      <w:r w:rsidRPr="00A8466B">
        <w:rPr>
          <w:sz w:val="20"/>
          <w:szCs w:val="20"/>
        </w:rPr>
        <w:t>2</w:t>
      </w:r>
      <w:r>
        <w:rPr>
          <w:sz w:val="20"/>
          <w:szCs w:val="20"/>
        </w:rPr>
        <w:t xml:space="preserve"> </w:t>
      </w:r>
      <w:r w:rsidRPr="00A8466B">
        <w:rPr>
          <w:sz w:val="20"/>
          <w:szCs w:val="20"/>
        </w:rPr>
        <w:t>178 ban</w:t>
      </w:r>
      <w:r w:rsidRPr="00A8466B">
        <w:rPr>
          <w:spacing w:val="-2"/>
          <w:sz w:val="20"/>
          <w:szCs w:val="20"/>
        </w:rPr>
        <w:t>o</w:t>
      </w:r>
      <w:r w:rsidRPr="00A8466B">
        <w:rPr>
          <w:spacing w:val="1"/>
          <w:sz w:val="20"/>
          <w:szCs w:val="20"/>
        </w:rPr>
        <w:t>r</w:t>
      </w:r>
      <w:r w:rsidRPr="00A8466B">
        <w:rPr>
          <w:sz w:val="20"/>
          <w:szCs w:val="20"/>
        </w:rPr>
        <w:t>ë në</w:t>
      </w:r>
      <w:r w:rsidRPr="00A8466B">
        <w:rPr>
          <w:spacing w:val="16"/>
          <w:sz w:val="20"/>
          <w:szCs w:val="20"/>
        </w:rPr>
        <w:t xml:space="preserve"> </w:t>
      </w:r>
      <w:r w:rsidRPr="00A8466B">
        <w:rPr>
          <w:spacing w:val="-2"/>
          <w:sz w:val="20"/>
          <w:szCs w:val="20"/>
        </w:rPr>
        <w:t>v</w:t>
      </w:r>
      <w:r w:rsidRPr="00A8466B">
        <w:rPr>
          <w:spacing w:val="1"/>
          <w:sz w:val="20"/>
          <w:szCs w:val="20"/>
        </w:rPr>
        <w:t>it.</w:t>
      </w:r>
      <w:r w:rsidRPr="00A8466B">
        <w:rPr>
          <w:position w:val="10"/>
          <w:sz w:val="20"/>
          <w:szCs w:val="20"/>
        </w:rPr>
        <w:t xml:space="preserve"> </w:t>
      </w:r>
      <w:r w:rsidRPr="00A8466B">
        <w:rPr>
          <w:spacing w:val="2"/>
          <w:sz w:val="20"/>
          <w:szCs w:val="20"/>
        </w:rPr>
        <w:t>E</w:t>
      </w:r>
      <w:r w:rsidRPr="00A8466B">
        <w:rPr>
          <w:spacing w:val="-2"/>
          <w:sz w:val="20"/>
          <w:szCs w:val="20"/>
        </w:rPr>
        <w:t>k</w:t>
      </w:r>
      <w:r w:rsidRPr="00A8466B">
        <w:rPr>
          <w:sz w:val="20"/>
          <w:szCs w:val="20"/>
        </w:rPr>
        <w:t>ono</w:t>
      </w:r>
      <w:r w:rsidRPr="00A8466B">
        <w:rPr>
          <w:spacing w:val="-4"/>
          <w:sz w:val="20"/>
          <w:szCs w:val="20"/>
        </w:rPr>
        <w:t>m</w:t>
      </w:r>
      <w:r w:rsidRPr="00A8466B">
        <w:rPr>
          <w:spacing w:val="1"/>
          <w:sz w:val="20"/>
          <w:szCs w:val="20"/>
        </w:rPr>
        <w:t>i</w:t>
      </w:r>
      <w:r w:rsidRPr="00A8466B">
        <w:rPr>
          <w:sz w:val="20"/>
          <w:szCs w:val="20"/>
        </w:rPr>
        <w:t>a</w:t>
      </w:r>
      <w:r w:rsidRPr="00A8466B">
        <w:rPr>
          <w:spacing w:val="16"/>
          <w:sz w:val="20"/>
          <w:szCs w:val="20"/>
        </w:rPr>
        <w:t xml:space="preserve"> </w:t>
      </w:r>
      <w:r w:rsidRPr="00A8466B">
        <w:rPr>
          <w:sz w:val="20"/>
          <w:szCs w:val="20"/>
        </w:rPr>
        <w:t>e</w:t>
      </w:r>
      <w:r w:rsidRPr="00A8466B">
        <w:rPr>
          <w:spacing w:val="16"/>
          <w:sz w:val="20"/>
          <w:szCs w:val="20"/>
        </w:rPr>
        <w:t xml:space="preserve"> </w:t>
      </w:r>
      <w:r w:rsidRPr="00A8466B">
        <w:rPr>
          <w:sz w:val="20"/>
          <w:szCs w:val="20"/>
        </w:rPr>
        <w:t>pa</w:t>
      </w:r>
      <w:r w:rsidRPr="00A8466B">
        <w:rPr>
          <w:spacing w:val="-2"/>
          <w:sz w:val="20"/>
          <w:szCs w:val="20"/>
        </w:rPr>
        <w:t>z</w:t>
      </w:r>
      <w:r w:rsidRPr="00A8466B">
        <w:rPr>
          <w:spacing w:val="2"/>
          <w:sz w:val="20"/>
          <w:szCs w:val="20"/>
        </w:rPr>
        <w:t>h</w:t>
      </w:r>
      <w:r w:rsidRPr="00A8466B">
        <w:rPr>
          <w:spacing w:val="-2"/>
          <w:sz w:val="20"/>
          <w:szCs w:val="20"/>
        </w:rPr>
        <w:t>v</w:t>
      </w:r>
      <w:r w:rsidRPr="00A8466B">
        <w:rPr>
          <w:spacing w:val="1"/>
          <w:sz w:val="20"/>
          <w:szCs w:val="20"/>
        </w:rPr>
        <w:t>ill</w:t>
      </w:r>
      <w:r w:rsidRPr="00A8466B">
        <w:rPr>
          <w:spacing w:val="-2"/>
          <w:sz w:val="20"/>
          <w:szCs w:val="20"/>
        </w:rPr>
        <w:t>u</w:t>
      </w:r>
      <w:r w:rsidRPr="00A8466B">
        <w:rPr>
          <w:sz w:val="20"/>
          <w:szCs w:val="20"/>
        </w:rPr>
        <w:t>ar</w:t>
      </w:r>
      <w:r w:rsidRPr="00A8466B">
        <w:rPr>
          <w:spacing w:val="17"/>
          <w:sz w:val="20"/>
          <w:szCs w:val="20"/>
        </w:rPr>
        <w:t xml:space="preserve"> </w:t>
      </w:r>
      <w:r w:rsidRPr="00A8466B">
        <w:rPr>
          <w:sz w:val="20"/>
          <w:szCs w:val="20"/>
        </w:rPr>
        <w:t>dhe</w:t>
      </w:r>
      <w:r w:rsidRPr="00A8466B">
        <w:rPr>
          <w:spacing w:val="16"/>
          <w:sz w:val="20"/>
          <w:szCs w:val="20"/>
        </w:rPr>
        <w:t xml:space="preserve"> </w:t>
      </w:r>
      <w:r w:rsidRPr="00A8466B">
        <w:rPr>
          <w:spacing w:val="-4"/>
          <w:sz w:val="20"/>
          <w:szCs w:val="20"/>
        </w:rPr>
        <w:t>m</w:t>
      </w:r>
      <w:r w:rsidRPr="00A8466B">
        <w:rPr>
          <w:sz w:val="20"/>
          <w:szCs w:val="20"/>
        </w:rPr>
        <w:t>e</w:t>
      </w:r>
      <w:r w:rsidRPr="00A8466B">
        <w:rPr>
          <w:spacing w:val="16"/>
          <w:sz w:val="20"/>
          <w:szCs w:val="20"/>
        </w:rPr>
        <w:t xml:space="preserve"> </w:t>
      </w:r>
      <w:r w:rsidRPr="00A8466B">
        <w:rPr>
          <w:spacing w:val="-2"/>
          <w:sz w:val="20"/>
          <w:szCs w:val="20"/>
        </w:rPr>
        <w:t>k</w:t>
      </w:r>
      <w:r w:rsidRPr="00A8466B">
        <w:rPr>
          <w:sz w:val="20"/>
          <w:szCs w:val="20"/>
        </w:rPr>
        <w:t>a</w:t>
      </w:r>
      <w:r w:rsidRPr="00A8466B">
        <w:rPr>
          <w:spacing w:val="1"/>
          <w:sz w:val="20"/>
          <w:szCs w:val="20"/>
        </w:rPr>
        <w:t>r</w:t>
      </w:r>
      <w:r w:rsidRPr="00A8466B">
        <w:rPr>
          <w:sz w:val="20"/>
          <w:szCs w:val="20"/>
        </w:rPr>
        <w:t>a</w:t>
      </w:r>
      <w:r w:rsidRPr="00A8466B">
        <w:rPr>
          <w:spacing w:val="-2"/>
          <w:sz w:val="20"/>
          <w:szCs w:val="20"/>
        </w:rPr>
        <w:t>k</w:t>
      </w:r>
      <w:r w:rsidRPr="00A8466B">
        <w:rPr>
          <w:spacing w:val="1"/>
          <w:sz w:val="20"/>
          <w:szCs w:val="20"/>
        </w:rPr>
        <w:t>t</w:t>
      </w:r>
      <w:r w:rsidRPr="00A8466B">
        <w:rPr>
          <w:sz w:val="20"/>
          <w:szCs w:val="20"/>
        </w:rPr>
        <w:t>e</w:t>
      </w:r>
      <w:r w:rsidRPr="00A8466B">
        <w:rPr>
          <w:spacing w:val="1"/>
          <w:sz w:val="20"/>
          <w:szCs w:val="20"/>
        </w:rPr>
        <w:t>ri</w:t>
      </w:r>
      <w:r w:rsidRPr="00A8466B">
        <w:rPr>
          <w:spacing w:val="-2"/>
          <w:sz w:val="20"/>
          <w:szCs w:val="20"/>
        </w:rPr>
        <w:t>s</w:t>
      </w:r>
      <w:r w:rsidRPr="00A8466B">
        <w:rPr>
          <w:spacing w:val="1"/>
          <w:sz w:val="20"/>
          <w:szCs w:val="20"/>
        </w:rPr>
        <w:t>ti</w:t>
      </w:r>
      <w:r w:rsidRPr="00A8466B">
        <w:rPr>
          <w:spacing w:val="-2"/>
          <w:sz w:val="20"/>
          <w:szCs w:val="20"/>
        </w:rPr>
        <w:t>k</w:t>
      </w:r>
      <w:r w:rsidRPr="00A8466B">
        <w:rPr>
          <w:sz w:val="20"/>
          <w:szCs w:val="20"/>
        </w:rPr>
        <w:t>a</w:t>
      </w:r>
      <w:r w:rsidRPr="00A8466B">
        <w:rPr>
          <w:spacing w:val="13"/>
          <w:sz w:val="20"/>
          <w:szCs w:val="20"/>
        </w:rPr>
        <w:t xml:space="preserve"> </w:t>
      </w:r>
      <w:r w:rsidRPr="00A8466B">
        <w:rPr>
          <w:spacing w:val="3"/>
          <w:sz w:val="20"/>
          <w:szCs w:val="20"/>
        </w:rPr>
        <w:t>j</w:t>
      </w:r>
      <w:r w:rsidRPr="00A8466B">
        <w:rPr>
          <w:spacing w:val="-2"/>
          <w:sz w:val="20"/>
          <w:szCs w:val="20"/>
        </w:rPr>
        <w:t>o</w:t>
      </w:r>
      <w:r w:rsidRPr="00A8466B">
        <w:rPr>
          <w:sz w:val="20"/>
          <w:szCs w:val="20"/>
        </w:rPr>
        <w:t>s</w:t>
      </w:r>
      <w:r w:rsidRPr="00A8466B">
        <w:rPr>
          <w:spacing w:val="-1"/>
          <w:sz w:val="20"/>
          <w:szCs w:val="20"/>
        </w:rPr>
        <w:t>t</w:t>
      </w:r>
      <w:r w:rsidRPr="00A8466B">
        <w:rPr>
          <w:sz w:val="20"/>
          <w:szCs w:val="20"/>
        </w:rPr>
        <w:t>ab</w:t>
      </w:r>
      <w:r w:rsidRPr="00A8466B">
        <w:rPr>
          <w:spacing w:val="-1"/>
          <w:sz w:val="20"/>
          <w:szCs w:val="20"/>
        </w:rPr>
        <w:t>i</w:t>
      </w:r>
      <w:r w:rsidRPr="00A8466B">
        <w:rPr>
          <w:spacing w:val="1"/>
          <w:sz w:val="20"/>
          <w:szCs w:val="20"/>
        </w:rPr>
        <w:t>l</w:t>
      </w:r>
      <w:r w:rsidRPr="00A8466B">
        <w:rPr>
          <w:sz w:val="20"/>
          <w:szCs w:val="20"/>
        </w:rPr>
        <w:t>e,</w:t>
      </w:r>
      <w:r w:rsidRPr="00A8466B">
        <w:rPr>
          <w:spacing w:val="16"/>
          <w:sz w:val="20"/>
          <w:szCs w:val="20"/>
        </w:rPr>
        <w:t xml:space="preserve"> </w:t>
      </w:r>
      <w:r w:rsidRPr="00A8466B">
        <w:rPr>
          <w:spacing w:val="-2"/>
          <w:sz w:val="20"/>
          <w:szCs w:val="20"/>
        </w:rPr>
        <w:t>k</w:t>
      </w:r>
      <w:r w:rsidRPr="00A8466B">
        <w:rPr>
          <w:sz w:val="20"/>
          <w:szCs w:val="20"/>
        </w:rPr>
        <w:t>u</w:t>
      </w:r>
      <w:r w:rsidRPr="00A8466B">
        <w:rPr>
          <w:spacing w:val="15"/>
          <w:sz w:val="20"/>
          <w:szCs w:val="20"/>
        </w:rPr>
        <w:t xml:space="preserve"> </w:t>
      </w:r>
      <w:r w:rsidRPr="00A8466B">
        <w:rPr>
          <w:sz w:val="20"/>
          <w:szCs w:val="20"/>
        </w:rPr>
        <w:t>65</w:t>
      </w:r>
      <w:r>
        <w:rPr>
          <w:sz w:val="20"/>
          <w:szCs w:val="20"/>
        </w:rPr>
        <w:t xml:space="preserve"> </w:t>
      </w:r>
      <w:r w:rsidRPr="00A8466B">
        <w:rPr>
          <w:sz w:val="20"/>
          <w:szCs w:val="20"/>
        </w:rPr>
        <w:t>%</w:t>
      </w:r>
      <w:r w:rsidRPr="00A8466B">
        <w:rPr>
          <w:spacing w:val="22"/>
          <w:sz w:val="20"/>
          <w:szCs w:val="20"/>
        </w:rPr>
        <w:t xml:space="preserve"> </w:t>
      </w:r>
      <w:r w:rsidRPr="00A8466B">
        <w:rPr>
          <w:sz w:val="20"/>
          <w:szCs w:val="20"/>
        </w:rPr>
        <w:t>-</w:t>
      </w:r>
      <w:r w:rsidRPr="00A8466B">
        <w:rPr>
          <w:spacing w:val="12"/>
          <w:sz w:val="20"/>
          <w:szCs w:val="20"/>
        </w:rPr>
        <w:t xml:space="preserve"> </w:t>
      </w:r>
      <w:r w:rsidRPr="00A8466B">
        <w:rPr>
          <w:sz w:val="20"/>
          <w:szCs w:val="20"/>
        </w:rPr>
        <w:t>80</w:t>
      </w:r>
      <w:r>
        <w:rPr>
          <w:sz w:val="20"/>
          <w:szCs w:val="20"/>
        </w:rPr>
        <w:t xml:space="preserve"> </w:t>
      </w:r>
      <w:r w:rsidRPr="00A8466B">
        <w:rPr>
          <w:sz w:val="20"/>
          <w:szCs w:val="20"/>
        </w:rPr>
        <w:t>%</w:t>
      </w:r>
      <w:r w:rsidRPr="00A8466B">
        <w:rPr>
          <w:spacing w:val="16"/>
          <w:sz w:val="20"/>
          <w:szCs w:val="20"/>
        </w:rPr>
        <w:t xml:space="preserve"> </w:t>
      </w:r>
      <w:r w:rsidRPr="00A8466B">
        <w:rPr>
          <w:sz w:val="20"/>
          <w:szCs w:val="20"/>
        </w:rPr>
        <w:t>e</w:t>
      </w:r>
      <w:r w:rsidRPr="00A8466B">
        <w:rPr>
          <w:spacing w:val="16"/>
          <w:sz w:val="20"/>
          <w:szCs w:val="20"/>
        </w:rPr>
        <w:t xml:space="preserve"> </w:t>
      </w:r>
      <w:r w:rsidRPr="00A8466B">
        <w:rPr>
          <w:spacing w:val="1"/>
          <w:sz w:val="20"/>
          <w:szCs w:val="20"/>
        </w:rPr>
        <w:t>t</w:t>
      </w:r>
      <w:r w:rsidRPr="00A8466B">
        <w:rPr>
          <w:sz w:val="20"/>
          <w:szCs w:val="20"/>
        </w:rPr>
        <w:t>ë</w:t>
      </w:r>
      <w:r w:rsidRPr="00A8466B">
        <w:rPr>
          <w:spacing w:val="16"/>
          <w:sz w:val="20"/>
          <w:szCs w:val="20"/>
        </w:rPr>
        <w:t xml:space="preserve"> </w:t>
      </w:r>
      <w:r w:rsidRPr="00A8466B">
        <w:rPr>
          <w:sz w:val="20"/>
          <w:szCs w:val="20"/>
        </w:rPr>
        <w:t>h</w:t>
      </w:r>
      <w:r w:rsidRPr="00A8466B">
        <w:rPr>
          <w:spacing w:val="-2"/>
          <w:sz w:val="20"/>
          <w:szCs w:val="20"/>
        </w:rPr>
        <w:t>y</w:t>
      </w:r>
      <w:r w:rsidRPr="00A8466B">
        <w:rPr>
          <w:spacing w:val="1"/>
          <w:sz w:val="20"/>
          <w:szCs w:val="20"/>
        </w:rPr>
        <w:t>r</w:t>
      </w:r>
      <w:r w:rsidRPr="00A8466B">
        <w:rPr>
          <w:sz w:val="20"/>
          <w:szCs w:val="20"/>
        </w:rPr>
        <w:t>a</w:t>
      </w:r>
      <w:r w:rsidRPr="00A8466B">
        <w:rPr>
          <w:spacing w:val="-2"/>
          <w:sz w:val="20"/>
          <w:szCs w:val="20"/>
        </w:rPr>
        <w:t>v</w:t>
      </w:r>
      <w:r w:rsidRPr="00A8466B">
        <w:rPr>
          <w:sz w:val="20"/>
          <w:szCs w:val="20"/>
        </w:rPr>
        <w:t>e</w:t>
      </w:r>
      <w:r w:rsidRPr="00A8466B">
        <w:rPr>
          <w:spacing w:val="16"/>
          <w:sz w:val="20"/>
          <w:szCs w:val="20"/>
        </w:rPr>
        <w:t xml:space="preserve"> </w:t>
      </w:r>
      <w:r w:rsidRPr="00A8466B">
        <w:rPr>
          <w:spacing w:val="1"/>
          <w:sz w:val="20"/>
          <w:szCs w:val="20"/>
        </w:rPr>
        <w:t>t</w:t>
      </w:r>
      <w:r w:rsidRPr="00A8466B">
        <w:rPr>
          <w:sz w:val="20"/>
          <w:szCs w:val="20"/>
        </w:rPr>
        <w:t>ë pë</w:t>
      </w:r>
      <w:r w:rsidRPr="00A8466B">
        <w:rPr>
          <w:spacing w:val="1"/>
          <w:sz w:val="20"/>
          <w:szCs w:val="20"/>
        </w:rPr>
        <w:t>r</w:t>
      </w:r>
      <w:r w:rsidRPr="00A8466B">
        <w:rPr>
          <w:spacing w:val="-5"/>
          <w:sz w:val="20"/>
          <w:szCs w:val="20"/>
        </w:rPr>
        <w:t>g</w:t>
      </w:r>
      <w:r w:rsidRPr="00A8466B">
        <w:rPr>
          <w:spacing w:val="3"/>
          <w:sz w:val="20"/>
          <w:szCs w:val="20"/>
        </w:rPr>
        <w:t>j</w:t>
      </w:r>
      <w:r w:rsidRPr="00A8466B">
        <w:rPr>
          <w:spacing w:val="-1"/>
          <w:sz w:val="20"/>
          <w:szCs w:val="20"/>
        </w:rPr>
        <w:t>i</w:t>
      </w:r>
      <w:r w:rsidRPr="00A8466B">
        <w:rPr>
          <w:spacing w:val="1"/>
          <w:sz w:val="20"/>
          <w:szCs w:val="20"/>
        </w:rPr>
        <w:t>t</w:t>
      </w:r>
      <w:r w:rsidRPr="00A8466B">
        <w:rPr>
          <w:sz w:val="20"/>
          <w:szCs w:val="20"/>
        </w:rPr>
        <w:t>hsh</w:t>
      </w:r>
      <w:r w:rsidRPr="00A8466B">
        <w:rPr>
          <w:spacing w:val="-3"/>
          <w:sz w:val="20"/>
          <w:szCs w:val="20"/>
        </w:rPr>
        <w:t>m</w:t>
      </w:r>
      <w:r w:rsidRPr="00A8466B">
        <w:rPr>
          <w:sz w:val="20"/>
          <w:szCs w:val="20"/>
        </w:rPr>
        <w:t>e</w:t>
      </w:r>
      <w:r w:rsidRPr="00A8466B">
        <w:rPr>
          <w:spacing w:val="3"/>
          <w:sz w:val="20"/>
          <w:szCs w:val="20"/>
        </w:rPr>
        <w:t xml:space="preserve"> </w:t>
      </w:r>
      <w:r w:rsidRPr="00A8466B">
        <w:rPr>
          <w:spacing w:val="-2"/>
          <w:sz w:val="20"/>
          <w:szCs w:val="20"/>
        </w:rPr>
        <w:t>g</w:t>
      </w:r>
      <w:r w:rsidRPr="00A8466B">
        <w:rPr>
          <w:spacing w:val="3"/>
          <w:sz w:val="20"/>
          <w:szCs w:val="20"/>
        </w:rPr>
        <w:t>j</w:t>
      </w:r>
      <w:r w:rsidRPr="00A8466B">
        <w:rPr>
          <w:sz w:val="20"/>
          <w:szCs w:val="20"/>
        </w:rPr>
        <w:t>e</w:t>
      </w:r>
      <w:r w:rsidRPr="00A8466B">
        <w:rPr>
          <w:spacing w:val="-2"/>
          <w:sz w:val="20"/>
          <w:szCs w:val="20"/>
        </w:rPr>
        <w:t>n</w:t>
      </w:r>
      <w:r w:rsidRPr="00A8466B">
        <w:rPr>
          <w:sz w:val="20"/>
          <w:szCs w:val="20"/>
        </w:rPr>
        <w:t>e</w:t>
      </w:r>
      <w:r w:rsidRPr="00A8466B">
        <w:rPr>
          <w:spacing w:val="1"/>
          <w:sz w:val="20"/>
          <w:szCs w:val="20"/>
        </w:rPr>
        <w:t>r</w:t>
      </w:r>
      <w:r w:rsidRPr="00A8466B">
        <w:rPr>
          <w:spacing w:val="-2"/>
          <w:sz w:val="20"/>
          <w:szCs w:val="20"/>
        </w:rPr>
        <w:t>o</w:t>
      </w:r>
      <w:r w:rsidRPr="00A8466B">
        <w:rPr>
          <w:sz w:val="20"/>
          <w:szCs w:val="20"/>
        </w:rPr>
        <w:t>hen</w:t>
      </w:r>
      <w:r w:rsidRPr="00A8466B">
        <w:rPr>
          <w:spacing w:val="3"/>
          <w:sz w:val="20"/>
          <w:szCs w:val="20"/>
        </w:rPr>
        <w:t xml:space="preserve"> </w:t>
      </w:r>
      <w:r w:rsidRPr="00A8466B">
        <w:rPr>
          <w:spacing w:val="-2"/>
          <w:sz w:val="20"/>
          <w:szCs w:val="20"/>
        </w:rPr>
        <w:t>ng</w:t>
      </w:r>
      <w:r w:rsidRPr="00A8466B">
        <w:rPr>
          <w:sz w:val="20"/>
          <w:szCs w:val="20"/>
        </w:rPr>
        <w:t>a</w:t>
      </w:r>
      <w:r w:rsidRPr="00A8466B">
        <w:rPr>
          <w:spacing w:val="3"/>
          <w:sz w:val="20"/>
          <w:szCs w:val="20"/>
        </w:rPr>
        <w:t xml:space="preserve"> </w:t>
      </w:r>
      <w:r w:rsidRPr="00A8466B">
        <w:rPr>
          <w:sz w:val="20"/>
          <w:szCs w:val="20"/>
        </w:rPr>
        <w:t>do</w:t>
      </w:r>
      <w:r w:rsidRPr="00A8466B">
        <w:rPr>
          <w:spacing w:val="-2"/>
          <w:sz w:val="20"/>
          <w:szCs w:val="20"/>
        </w:rPr>
        <w:t>g</w:t>
      </w:r>
      <w:r w:rsidRPr="00A8466B">
        <w:rPr>
          <w:sz w:val="20"/>
          <w:szCs w:val="20"/>
        </w:rPr>
        <w:t>ana</w:t>
      </w:r>
      <w:r w:rsidRPr="00A8466B">
        <w:rPr>
          <w:spacing w:val="1"/>
          <w:sz w:val="20"/>
          <w:szCs w:val="20"/>
        </w:rPr>
        <w:t>t</w:t>
      </w:r>
      <w:r w:rsidRPr="00A8466B">
        <w:rPr>
          <w:sz w:val="20"/>
          <w:szCs w:val="20"/>
        </w:rPr>
        <w:t>.</w:t>
      </w:r>
      <w:r w:rsidRPr="00A8466B">
        <w:rPr>
          <w:spacing w:val="2"/>
          <w:sz w:val="20"/>
          <w:szCs w:val="20"/>
        </w:rPr>
        <w:t xml:space="preserve"> </w:t>
      </w:r>
      <w:r w:rsidRPr="00A8466B">
        <w:rPr>
          <w:sz w:val="20"/>
          <w:szCs w:val="20"/>
        </w:rPr>
        <w:t>Pot</w:t>
      </w:r>
      <w:r w:rsidRPr="00A8466B">
        <w:rPr>
          <w:spacing w:val="1"/>
          <w:sz w:val="20"/>
          <w:szCs w:val="20"/>
        </w:rPr>
        <w:t>e</w:t>
      </w:r>
      <w:r w:rsidRPr="00A8466B">
        <w:rPr>
          <w:spacing w:val="-2"/>
          <w:sz w:val="20"/>
          <w:szCs w:val="20"/>
        </w:rPr>
        <w:t>n</w:t>
      </w:r>
      <w:r w:rsidRPr="00A8466B">
        <w:rPr>
          <w:sz w:val="20"/>
          <w:szCs w:val="20"/>
        </w:rPr>
        <w:t>c</w:t>
      </w:r>
      <w:r w:rsidRPr="00A8466B">
        <w:rPr>
          <w:spacing w:val="-1"/>
          <w:sz w:val="20"/>
          <w:szCs w:val="20"/>
        </w:rPr>
        <w:t>i</w:t>
      </w:r>
      <w:r w:rsidRPr="00A8466B">
        <w:rPr>
          <w:sz w:val="20"/>
          <w:szCs w:val="20"/>
        </w:rPr>
        <w:t>a</w:t>
      </w:r>
      <w:r w:rsidRPr="00A8466B">
        <w:rPr>
          <w:spacing w:val="-1"/>
          <w:sz w:val="20"/>
          <w:szCs w:val="20"/>
        </w:rPr>
        <w:t>l</w:t>
      </w:r>
      <w:r w:rsidRPr="00A8466B">
        <w:rPr>
          <w:sz w:val="20"/>
          <w:szCs w:val="20"/>
        </w:rPr>
        <w:t>i</w:t>
      </w:r>
      <w:r w:rsidRPr="00A8466B">
        <w:rPr>
          <w:spacing w:val="3"/>
          <w:sz w:val="20"/>
          <w:szCs w:val="20"/>
        </w:rPr>
        <w:t xml:space="preserve"> </w:t>
      </w:r>
      <w:r w:rsidRPr="00A8466B">
        <w:rPr>
          <w:sz w:val="20"/>
          <w:szCs w:val="20"/>
        </w:rPr>
        <w:t>i</w:t>
      </w:r>
      <w:r w:rsidRPr="00A8466B">
        <w:rPr>
          <w:spacing w:val="1"/>
          <w:sz w:val="20"/>
          <w:szCs w:val="20"/>
        </w:rPr>
        <w:t xml:space="preserve"> r</w:t>
      </w:r>
      <w:r w:rsidRPr="00A8466B">
        <w:rPr>
          <w:spacing w:val="-2"/>
          <w:sz w:val="20"/>
          <w:szCs w:val="20"/>
        </w:rPr>
        <w:t>r</w:t>
      </w:r>
      <w:r w:rsidRPr="00A8466B">
        <w:rPr>
          <w:spacing w:val="1"/>
          <w:sz w:val="20"/>
          <w:szCs w:val="20"/>
        </w:rPr>
        <w:t>i</w:t>
      </w:r>
      <w:r w:rsidRPr="00A8466B">
        <w:rPr>
          <w:spacing w:val="-1"/>
          <w:sz w:val="20"/>
          <w:szCs w:val="20"/>
        </w:rPr>
        <w:t>t</w:t>
      </w:r>
      <w:r w:rsidRPr="00A8466B">
        <w:rPr>
          <w:spacing w:val="1"/>
          <w:sz w:val="20"/>
          <w:szCs w:val="20"/>
        </w:rPr>
        <w:t>j</w:t>
      </w:r>
      <w:r w:rsidRPr="00A8466B">
        <w:rPr>
          <w:sz w:val="20"/>
          <w:szCs w:val="20"/>
        </w:rPr>
        <w:t>es</w:t>
      </w:r>
      <w:r w:rsidRPr="00A8466B">
        <w:rPr>
          <w:spacing w:val="3"/>
          <w:sz w:val="20"/>
          <w:szCs w:val="20"/>
        </w:rPr>
        <w:t xml:space="preserve"> </w:t>
      </w:r>
      <w:r w:rsidRPr="00A8466B">
        <w:rPr>
          <w:sz w:val="20"/>
          <w:szCs w:val="20"/>
        </w:rPr>
        <w:t>e</w:t>
      </w:r>
      <w:r w:rsidRPr="00A8466B">
        <w:rPr>
          <w:spacing w:val="-2"/>
          <w:sz w:val="20"/>
          <w:szCs w:val="20"/>
        </w:rPr>
        <w:t>k</w:t>
      </w:r>
      <w:r w:rsidRPr="00A8466B">
        <w:rPr>
          <w:sz w:val="20"/>
          <w:szCs w:val="20"/>
        </w:rPr>
        <w:t>ono</w:t>
      </w:r>
      <w:r w:rsidRPr="00A8466B">
        <w:rPr>
          <w:spacing w:val="-4"/>
          <w:sz w:val="20"/>
          <w:szCs w:val="20"/>
        </w:rPr>
        <w:t>m</w:t>
      </w:r>
      <w:r w:rsidRPr="00A8466B">
        <w:rPr>
          <w:spacing w:val="1"/>
          <w:sz w:val="20"/>
          <w:szCs w:val="20"/>
        </w:rPr>
        <w:t>i</w:t>
      </w:r>
      <w:r w:rsidRPr="00A8466B">
        <w:rPr>
          <w:spacing w:val="-2"/>
          <w:sz w:val="20"/>
          <w:szCs w:val="20"/>
        </w:rPr>
        <w:t>k</w:t>
      </w:r>
      <w:r w:rsidRPr="00A8466B">
        <w:rPr>
          <w:sz w:val="20"/>
          <w:szCs w:val="20"/>
        </w:rPr>
        <w:t>e</w:t>
      </w:r>
      <w:r w:rsidRPr="00A8466B">
        <w:rPr>
          <w:spacing w:val="3"/>
          <w:sz w:val="20"/>
          <w:szCs w:val="20"/>
        </w:rPr>
        <w:t xml:space="preserve"> </w:t>
      </w:r>
      <w:r w:rsidRPr="00A8466B">
        <w:rPr>
          <w:sz w:val="20"/>
          <w:szCs w:val="20"/>
        </w:rPr>
        <w:t>në</w:t>
      </w:r>
      <w:r w:rsidRPr="00A8466B">
        <w:rPr>
          <w:spacing w:val="3"/>
          <w:sz w:val="20"/>
          <w:szCs w:val="20"/>
        </w:rPr>
        <w:t xml:space="preserve"> </w:t>
      </w:r>
      <w:r w:rsidRPr="00A8466B">
        <w:rPr>
          <w:spacing w:val="-2"/>
          <w:sz w:val="20"/>
          <w:szCs w:val="20"/>
        </w:rPr>
        <w:t>v</w:t>
      </w:r>
      <w:r w:rsidRPr="00A8466B">
        <w:rPr>
          <w:spacing w:val="1"/>
          <w:sz w:val="20"/>
          <w:szCs w:val="20"/>
        </w:rPr>
        <w:t>i</w:t>
      </w:r>
      <w:r w:rsidRPr="00A8466B">
        <w:rPr>
          <w:sz w:val="20"/>
          <w:szCs w:val="20"/>
        </w:rPr>
        <w:t>t</w:t>
      </w:r>
      <w:r w:rsidRPr="00A8466B">
        <w:rPr>
          <w:spacing w:val="3"/>
          <w:sz w:val="20"/>
          <w:szCs w:val="20"/>
        </w:rPr>
        <w:t xml:space="preserve"> </w:t>
      </w:r>
      <w:r w:rsidRPr="00A8466B">
        <w:rPr>
          <w:spacing w:val="-2"/>
          <w:sz w:val="20"/>
          <w:szCs w:val="20"/>
        </w:rPr>
        <w:t>v</w:t>
      </w:r>
      <w:r w:rsidRPr="00A8466B">
        <w:rPr>
          <w:spacing w:val="1"/>
          <w:sz w:val="20"/>
          <w:szCs w:val="20"/>
        </w:rPr>
        <w:t>l</w:t>
      </w:r>
      <w:r w:rsidRPr="00A8466B">
        <w:rPr>
          <w:sz w:val="20"/>
          <w:szCs w:val="20"/>
        </w:rPr>
        <w:t>e</w:t>
      </w:r>
      <w:r w:rsidRPr="00A8466B">
        <w:rPr>
          <w:spacing w:val="1"/>
          <w:sz w:val="20"/>
          <w:szCs w:val="20"/>
        </w:rPr>
        <w:t>r</w:t>
      </w:r>
      <w:r w:rsidRPr="00A8466B">
        <w:rPr>
          <w:sz w:val="20"/>
          <w:szCs w:val="20"/>
        </w:rPr>
        <w:t>ë</w:t>
      </w:r>
      <w:r w:rsidRPr="00A8466B">
        <w:rPr>
          <w:spacing w:val="-2"/>
          <w:sz w:val="20"/>
          <w:szCs w:val="20"/>
        </w:rPr>
        <w:t>s</w:t>
      </w:r>
      <w:r w:rsidRPr="00A8466B">
        <w:rPr>
          <w:sz w:val="20"/>
          <w:szCs w:val="20"/>
        </w:rPr>
        <w:t>ohet</w:t>
      </w:r>
      <w:r w:rsidRPr="00A8466B">
        <w:rPr>
          <w:spacing w:val="1"/>
          <w:sz w:val="20"/>
          <w:szCs w:val="20"/>
        </w:rPr>
        <w:t xml:space="preserve"> t</w:t>
      </w:r>
      <w:r w:rsidRPr="00A8466B">
        <w:rPr>
          <w:sz w:val="20"/>
          <w:szCs w:val="20"/>
        </w:rPr>
        <w:t xml:space="preserve">ë </w:t>
      </w:r>
      <w:r w:rsidRPr="00A8466B">
        <w:rPr>
          <w:spacing w:val="1"/>
          <w:sz w:val="20"/>
          <w:szCs w:val="20"/>
        </w:rPr>
        <w:t>j</w:t>
      </w:r>
      <w:r w:rsidRPr="00A8466B">
        <w:rPr>
          <w:sz w:val="20"/>
          <w:szCs w:val="20"/>
        </w:rPr>
        <w:t>e</w:t>
      </w:r>
      <w:r w:rsidRPr="00A8466B">
        <w:rPr>
          <w:spacing w:val="-1"/>
          <w:sz w:val="20"/>
          <w:szCs w:val="20"/>
        </w:rPr>
        <w:t>t</w:t>
      </w:r>
      <w:r w:rsidRPr="00A8466B">
        <w:rPr>
          <w:sz w:val="20"/>
          <w:szCs w:val="20"/>
        </w:rPr>
        <w:t>ë</w:t>
      </w:r>
      <w:r w:rsidRPr="00A8466B">
        <w:rPr>
          <w:spacing w:val="3"/>
          <w:sz w:val="20"/>
          <w:szCs w:val="20"/>
        </w:rPr>
        <w:t xml:space="preserve"> </w:t>
      </w:r>
      <w:r w:rsidRPr="00A8466B">
        <w:rPr>
          <w:sz w:val="20"/>
          <w:szCs w:val="20"/>
        </w:rPr>
        <w:t>3.0</w:t>
      </w:r>
      <w:r>
        <w:rPr>
          <w:sz w:val="20"/>
          <w:szCs w:val="20"/>
        </w:rPr>
        <w:t>-</w:t>
      </w:r>
      <w:r w:rsidRPr="00A8466B">
        <w:rPr>
          <w:sz w:val="20"/>
          <w:szCs w:val="20"/>
        </w:rPr>
        <w:t>4.0</w:t>
      </w:r>
      <w:r>
        <w:rPr>
          <w:sz w:val="20"/>
          <w:szCs w:val="20"/>
        </w:rPr>
        <w:t xml:space="preserve"> </w:t>
      </w:r>
      <w:r w:rsidRPr="00A8466B">
        <w:rPr>
          <w:spacing w:val="1"/>
          <w:sz w:val="20"/>
          <w:szCs w:val="20"/>
        </w:rPr>
        <w:t>%</w:t>
      </w:r>
      <w:r w:rsidRPr="00A8466B">
        <w:rPr>
          <w:sz w:val="20"/>
          <w:szCs w:val="20"/>
        </w:rPr>
        <w:t>.</w:t>
      </w:r>
      <w:r w:rsidRPr="00A8466B">
        <w:rPr>
          <w:spacing w:val="24"/>
          <w:sz w:val="20"/>
          <w:szCs w:val="20"/>
        </w:rPr>
        <w:t xml:space="preserve"> </w:t>
      </w:r>
      <w:r w:rsidRPr="00A8466B">
        <w:rPr>
          <w:sz w:val="20"/>
          <w:szCs w:val="20"/>
        </w:rPr>
        <w:t>Papu</w:t>
      </w:r>
      <w:r w:rsidRPr="00A8466B">
        <w:rPr>
          <w:spacing w:val="-2"/>
          <w:sz w:val="20"/>
          <w:szCs w:val="20"/>
        </w:rPr>
        <w:t>n</w:t>
      </w:r>
      <w:r w:rsidRPr="00A8466B">
        <w:rPr>
          <w:sz w:val="20"/>
          <w:szCs w:val="20"/>
        </w:rPr>
        <w:t>ë</w:t>
      </w:r>
      <w:r w:rsidRPr="00A8466B">
        <w:rPr>
          <w:spacing w:val="-2"/>
          <w:sz w:val="20"/>
          <w:szCs w:val="20"/>
        </w:rPr>
        <w:t>s</w:t>
      </w:r>
      <w:r w:rsidRPr="00A8466B">
        <w:rPr>
          <w:spacing w:val="1"/>
          <w:sz w:val="20"/>
          <w:szCs w:val="20"/>
        </w:rPr>
        <w:t>i</w:t>
      </w:r>
      <w:r w:rsidRPr="00A8466B">
        <w:rPr>
          <w:sz w:val="20"/>
          <w:szCs w:val="20"/>
        </w:rPr>
        <w:t>a</w:t>
      </w:r>
      <w:r w:rsidRPr="00A8466B">
        <w:rPr>
          <w:spacing w:val="27"/>
          <w:sz w:val="20"/>
          <w:szCs w:val="20"/>
        </w:rPr>
        <w:t xml:space="preserve"> </w:t>
      </w:r>
      <w:r w:rsidRPr="00A8466B">
        <w:rPr>
          <w:spacing w:val="-2"/>
          <w:sz w:val="20"/>
          <w:szCs w:val="20"/>
        </w:rPr>
        <w:t>3</w:t>
      </w:r>
      <w:r w:rsidRPr="00A8466B">
        <w:rPr>
          <w:sz w:val="20"/>
          <w:szCs w:val="20"/>
        </w:rPr>
        <w:t>5</w:t>
      </w:r>
      <w:r>
        <w:rPr>
          <w:spacing w:val="27"/>
          <w:sz w:val="20"/>
          <w:szCs w:val="20"/>
        </w:rPr>
        <w:t>-</w:t>
      </w:r>
      <w:r w:rsidRPr="00A8466B">
        <w:rPr>
          <w:sz w:val="20"/>
          <w:szCs w:val="20"/>
        </w:rPr>
        <w:t>4</w:t>
      </w:r>
      <w:r w:rsidRPr="00A8466B">
        <w:rPr>
          <w:spacing w:val="-2"/>
          <w:sz w:val="20"/>
          <w:szCs w:val="20"/>
        </w:rPr>
        <w:t>0</w:t>
      </w:r>
      <w:r>
        <w:rPr>
          <w:spacing w:val="-2"/>
          <w:sz w:val="20"/>
          <w:szCs w:val="20"/>
        </w:rPr>
        <w:t xml:space="preserve"> </w:t>
      </w:r>
      <w:r w:rsidRPr="00A8466B">
        <w:rPr>
          <w:spacing w:val="1"/>
          <w:sz w:val="20"/>
          <w:szCs w:val="20"/>
        </w:rPr>
        <w:t>%</w:t>
      </w:r>
      <w:r w:rsidRPr="00A8466B">
        <w:rPr>
          <w:sz w:val="20"/>
          <w:szCs w:val="20"/>
        </w:rPr>
        <w:t>,</w:t>
      </w:r>
      <w:r w:rsidRPr="00A8466B">
        <w:rPr>
          <w:spacing w:val="26"/>
          <w:sz w:val="20"/>
          <w:szCs w:val="20"/>
        </w:rPr>
        <w:t xml:space="preserve"> </w:t>
      </w:r>
      <w:r w:rsidRPr="00A8466B">
        <w:rPr>
          <w:sz w:val="20"/>
          <w:szCs w:val="20"/>
        </w:rPr>
        <w:t>n</w:t>
      </w:r>
      <w:r w:rsidRPr="00A8466B">
        <w:rPr>
          <w:spacing w:val="-2"/>
          <w:sz w:val="20"/>
          <w:szCs w:val="20"/>
        </w:rPr>
        <w:t>d</w:t>
      </w:r>
      <w:r w:rsidRPr="00A8466B">
        <w:rPr>
          <w:sz w:val="20"/>
          <w:szCs w:val="20"/>
        </w:rPr>
        <w:t>ë</w:t>
      </w:r>
      <w:r w:rsidRPr="00A8466B">
        <w:rPr>
          <w:spacing w:val="-1"/>
          <w:sz w:val="20"/>
          <w:szCs w:val="20"/>
        </w:rPr>
        <w:t>r</w:t>
      </w:r>
      <w:r w:rsidRPr="00A8466B">
        <w:rPr>
          <w:sz w:val="20"/>
          <w:szCs w:val="20"/>
        </w:rPr>
        <w:t>sa</w:t>
      </w:r>
      <w:r w:rsidRPr="00A8466B">
        <w:rPr>
          <w:spacing w:val="27"/>
          <w:sz w:val="20"/>
          <w:szCs w:val="20"/>
        </w:rPr>
        <w:t xml:space="preserve"> </w:t>
      </w:r>
      <w:r w:rsidRPr="00A8466B">
        <w:rPr>
          <w:spacing w:val="-2"/>
          <w:sz w:val="20"/>
          <w:szCs w:val="20"/>
        </w:rPr>
        <w:t>2</w:t>
      </w:r>
      <w:r w:rsidRPr="00A8466B">
        <w:rPr>
          <w:sz w:val="20"/>
          <w:szCs w:val="20"/>
        </w:rPr>
        <w:t>9</w:t>
      </w:r>
      <w:r>
        <w:rPr>
          <w:sz w:val="20"/>
          <w:szCs w:val="20"/>
        </w:rPr>
        <w:t xml:space="preserve"> </w:t>
      </w:r>
      <w:r w:rsidRPr="00A8466B">
        <w:rPr>
          <w:sz w:val="20"/>
          <w:szCs w:val="20"/>
        </w:rPr>
        <w:t>000</w:t>
      </w:r>
      <w:r w:rsidRPr="00A8466B">
        <w:rPr>
          <w:spacing w:val="24"/>
          <w:sz w:val="20"/>
          <w:szCs w:val="20"/>
        </w:rPr>
        <w:t xml:space="preserve"> </w:t>
      </w:r>
      <w:r w:rsidRPr="00A8466B">
        <w:rPr>
          <w:spacing w:val="-2"/>
          <w:sz w:val="20"/>
          <w:szCs w:val="20"/>
        </w:rPr>
        <w:t>n</w:t>
      </w:r>
      <w:r w:rsidRPr="00A8466B">
        <w:rPr>
          <w:spacing w:val="1"/>
          <w:sz w:val="20"/>
          <w:szCs w:val="20"/>
        </w:rPr>
        <w:t>j</w:t>
      </w:r>
      <w:r w:rsidRPr="00A8466B">
        <w:rPr>
          <w:sz w:val="20"/>
          <w:szCs w:val="20"/>
        </w:rPr>
        <w:t>e</w:t>
      </w:r>
      <w:r w:rsidRPr="00A8466B">
        <w:rPr>
          <w:spacing w:val="1"/>
          <w:sz w:val="20"/>
          <w:szCs w:val="20"/>
        </w:rPr>
        <w:t>r</w:t>
      </w:r>
      <w:r w:rsidRPr="00A8466B">
        <w:rPr>
          <w:sz w:val="20"/>
          <w:szCs w:val="20"/>
        </w:rPr>
        <w:t>ëz</w:t>
      </w:r>
      <w:r w:rsidRPr="00A8466B">
        <w:rPr>
          <w:spacing w:val="22"/>
          <w:sz w:val="20"/>
          <w:szCs w:val="20"/>
        </w:rPr>
        <w:t xml:space="preserve"> </w:t>
      </w:r>
      <w:r w:rsidRPr="00A8466B">
        <w:rPr>
          <w:spacing w:val="1"/>
          <w:sz w:val="20"/>
          <w:szCs w:val="20"/>
        </w:rPr>
        <w:t>t</w:t>
      </w:r>
      <w:r w:rsidRPr="00A8466B">
        <w:rPr>
          <w:sz w:val="20"/>
          <w:szCs w:val="20"/>
        </w:rPr>
        <w:t>ë</w:t>
      </w:r>
      <w:r w:rsidRPr="00A8466B">
        <w:rPr>
          <w:spacing w:val="24"/>
          <w:sz w:val="20"/>
          <w:szCs w:val="20"/>
        </w:rPr>
        <w:t xml:space="preserve"> </w:t>
      </w:r>
      <w:r w:rsidRPr="00A8466B">
        <w:rPr>
          <w:spacing w:val="1"/>
          <w:sz w:val="20"/>
          <w:szCs w:val="20"/>
        </w:rPr>
        <w:t>r</w:t>
      </w:r>
      <w:r w:rsidRPr="00A8466B">
        <w:rPr>
          <w:spacing w:val="-1"/>
          <w:sz w:val="20"/>
          <w:szCs w:val="20"/>
        </w:rPr>
        <w:t>i</w:t>
      </w:r>
      <w:r w:rsidRPr="00A8466B">
        <w:rPr>
          <w:spacing w:val="-2"/>
          <w:sz w:val="20"/>
          <w:szCs w:val="20"/>
        </w:rPr>
        <w:t>n</w:t>
      </w:r>
      <w:r w:rsidRPr="00A8466B">
        <w:rPr>
          <w:sz w:val="20"/>
          <w:szCs w:val="20"/>
        </w:rPr>
        <w:t>j</w:t>
      </w:r>
      <w:r w:rsidRPr="00A8466B">
        <w:rPr>
          <w:spacing w:val="27"/>
          <w:sz w:val="20"/>
          <w:szCs w:val="20"/>
        </w:rPr>
        <w:t xml:space="preserve"> </w:t>
      </w:r>
      <w:r w:rsidRPr="00A8466B">
        <w:rPr>
          <w:sz w:val="20"/>
          <w:szCs w:val="20"/>
        </w:rPr>
        <w:t>për</w:t>
      </w:r>
      <w:r w:rsidRPr="00A8466B">
        <w:rPr>
          <w:spacing w:val="25"/>
          <w:sz w:val="20"/>
          <w:szCs w:val="20"/>
        </w:rPr>
        <w:t xml:space="preserve"> </w:t>
      </w:r>
      <w:r w:rsidRPr="00A8466B">
        <w:rPr>
          <w:sz w:val="20"/>
          <w:szCs w:val="20"/>
        </w:rPr>
        <w:t>çdo</w:t>
      </w:r>
      <w:r w:rsidRPr="00A8466B">
        <w:rPr>
          <w:spacing w:val="24"/>
          <w:sz w:val="20"/>
          <w:szCs w:val="20"/>
        </w:rPr>
        <w:t xml:space="preserve"> </w:t>
      </w:r>
      <w:r w:rsidRPr="00A8466B">
        <w:rPr>
          <w:spacing w:val="-2"/>
          <w:sz w:val="20"/>
          <w:szCs w:val="20"/>
        </w:rPr>
        <w:t>v</w:t>
      </w:r>
      <w:r w:rsidRPr="00A8466B">
        <w:rPr>
          <w:spacing w:val="1"/>
          <w:sz w:val="20"/>
          <w:szCs w:val="20"/>
        </w:rPr>
        <w:t>i</w:t>
      </w:r>
      <w:r w:rsidRPr="00A8466B">
        <w:rPr>
          <w:sz w:val="20"/>
          <w:szCs w:val="20"/>
        </w:rPr>
        <w:t>t</w:t>
      </w:r>
      <w:r w:rsidRPr="00A8466B">
        <w:rPr>
          <w:spacing w:val="25"/>
          <w:sz w:val="20"/>
          <w:szCs w:val="20"/>
        </w:rPr>
        <w:t xml:space="preserve"> </w:t>
      </w:r>
      <w:r w:rsidRPr="00A8466B">
        <w:rPr>
          <w:sz w:val="20"/>
          <w:szCs w:val="20"/>
        </w:rPr>
        <w:t>h</w:t>
      </w:r>
      <w:r w:rsidRPr="00A8466B">
        <w:rPr>
          <w:spacing w:val="-2"/>
          <w:sz w:val="20"/>
          <w:szCs w:val="20"/>
        </w:rPr>
        <w:t>y</w:t>
      </w:r>
      <w:r w:rsidRPr="00A8466B">
        <w:rPr>
          <w:spacing w:val="1"/>
          <w:sz w:val="20"/>
          <w:szCs w:val="20"/>
        </w:rPr>
        <w:t>j</w:t>
      </w:r>
      <w:r w:rsidRPr="00A8466B">
        <w:rPr>
          <w:sz w:val="20"/>
          <w:szCs w:val="20"/>
        </w:rPr>
        <w:t>në</w:t>
      </w:r>
      <w:r w:rsidRPr="00A8466B">
        <w:rPr>
          <w:spacing w:val="27"/>
          <w:sz w:val="20"/>
          <w:szCs w:val="20"/>
        </w:rPr>
        <w:t xml:space="preserve"> </w:t>
      </w:r>
      <w:r w:rsidRPr="00A8466B">
        <w:rPr>
          <w:spacing w:val="-2"/>
          <w:sz w:val="20"/>
          <w:szCs w:val="20"/>
        </w:rPr>
        <w:t>n</w:t>
      </w:r>
      <w:r w:rsidRPr="00A8466B">
        <w:rPr>
          <w:sz w:val="20"/>
          <w:szCs w:val="20"/>
        </w:rPr>
        <w:t xml:space="preserve">ë </w:t>
      </w:r>
      <w:r w:rsidRPr="00A8466B">
        <w:rPr>
          <w:spacing w:val="1"/>
          <w:sz w:val="20"/>
          <w:szCs w:val="20"/>
        </w:rPr>
        <w:t>tr</w:t>
      </w:r>
      <w:r w:rsidRPr="00A8466B">
        <w:rPr>
          <w:sz w:val="20"/>
          <w:szCs w:val="20"/>
        </w:rPr>
        <w:t>e</w:t>
      </w:r>
      <w:r w:rsidRPr="00A8466B">
        <w:rPr>
          <w:spacing w:val="-2"/>
          <w:sz w:val="20"/>
          <w:szCs w:val="20"/>
        </w:rPr>
        <w:t>g</w:t>
      </w:r>
      <w:r w:rsidRPr="00A8466B">
        <w:rPr>
          <w:sz w:val="20"/>
          <w:szCs w:val="20"/>
        </w:rPr>
        <w:t>un</w:t>
      </w:r>
      <w:r w:rsidRPr="00A8466B">
        <w:rPr>
          <w:spacing w:val="24"/>
          <w:sz w:val="20"/>
          <w:szCs w:val="20"/>
        </w:rPr>
        <w:t xml:space="preserve"> </w:t>
      </w:r>
      <w:r w:rsidRPr="00A8466B">
        <w:rPr>
          <w:sz w:val="20"/>
          <w:szCs w:val="20"/>
        </w:rPr>
        <w:t>e</w:t>
      </w:r>
      <w:r w:rsidRPr="00A8466B">
        <w:rPr>
          <w:spacing w:val="27"/>
          <w:sz w:val="20"/>
          <w:szCs w:val="20"/>
        </w:rPr>
        <w:t xml:space="preserve"> </w:t>
      </w:r>
      <w:r w:rsidRPr="00A8466B">
        <w:rPr>
          <w:sz w:val="20"/>
          <w:szCs w:val="20"/>
        </w:rPr>
        <w:t>pu</w:t>
      </w:r>
      <w:r w:rsidRPr="00A8466B">
        <w:rPr>
          <w:spacing w:val="-2"/>
          <w:sz w:val="20"/>
          <w:szCs w:val="20"/>
        </w:rPr>
        <w:t>n</w:t>
      </w:r>
      <w:r w:rsidRPr="00A8466B">
        <w:rPr>
          <w:sz w:val="20"/>
          <w:szCs w:val="20"/>
        </w:rPr>
        <w:t>ë</w:t>
      </w:r>
      <w:r w:rsidRPr="00A8466B">
        <w:rPr>
          <w:spacing w:val="6"/>
          <w:sz w:val="20"/>
          <w:szCs w:val="20"/>
        </w:rPr>
        <w:t>s</w:t>
      </w:r>
    </w:p>
  </w:footnote>
  <w:footnote w:id="208">
    <w:p w:rsidR="00E97050" w:rsidRPr="00A8466B" w:rsidRDefault="00E97050" w:rsidP="00A8466B">
      <w:pPr>
        <w:widowControl w:val="0"/>
        <w:autoSpaceDE w:val="0"/>
        <w:autoSpaceDN w:val="0"/>
        <w:adjustRightInd w:val="0"/>
        <w:ind w:right="178"/>
        <w:jc w:val="both"/>
        <w:rPr>
          <w:sz w:val="20"/>
          <w:szCs w:val="20"/>
        </w:rPr>
      </w:pPr>
      <w:r w:rsidRPr="00A8466B">
        <w:rPr>
          <w:rStyle w:val="FootnoteReference"/>
          <w:sz w:val="20"/>
          <w:szCs w:val="20"/>
        </w:rPr>
        <w:footnoteRef/>
      </w:r>
      <w:r w:rsidRPr="00A8466B">
        <w:rPr>
          <w:sz w:val="20"/>
          <w:szCs w:val="20"/>
        </w:rPr>
        <w:t xml:space="preserve"> </w:t>
      </w:r>
      <w:r w:rsidRPr="00A8466B">
        <w:rPr>
          <w:spacing w:val="27"/>
          <w:sz w:val="20"/>
          <w:szCs w:val="20"/>
        </w:rPr>
        <w:t>P</w:t>
      </w:r>
      <w:r w:rsidRPr="00A8466B">
        <w:rPr>
          <w:sz w:val="20"/>
          <w:szCs w:val="20"/>
        </w:rPr>
        <w:t>as</w:t>
      </w:r>
      <w:r w:rsidRPr="00A8466B">
        <w:rPr>
          <w:spacing w:val="23"/>
          <w:sz w:val="20"/>
          <w:szCs w:val="20"/>
        </w:rPr>
        <w:t xml:space="preserve"> </w:t>
      </w:r>
      <w:r w:rsidRPr="00A8466B">
        <w:rPr>
          <w:spacing w:val="-3"/>
          <w:sz w:val="20"/>
          <w:szCs w:val="20"/>
        </w:rPr>
        <w:t>L</w:t>
      </w:r>
      <w:r w:rsidRPr="00A8466B">
        <w:rPr>
          <w:sz w:val="20"/>
          <w:szCs w:val="20"/>
        </w:rPr>
        <w:t>u</w:t>
      </w:r>
      <w:r w:rsidRPr="00A8466B">
        <w:rPr>
          <w:spacing w:val="-2"/>
          <w:sz w:val="20"/>
          <w:szCs w:val="20"/>
        </w:rPr>
        <w:t>f</w:t>
      </w:r>
      <w:r w:rsidRPr="00A8466B">
        <w:rPr>
          <w:spacing w:val="1"/>
          <w:sz w:val="20"/>
          <w:szCs w:val="20"/>
        </w:rPr>
        <w:t>t</w:t>
      </w:r>
      <w:r w:rsidRPr="00A8466B">
        <w:rPr>
          <w:sz w:val="20"/>
          <w:szCs w:val="20"/>
        </w:rPr>
        <w:t>ës</w:t>
      </w:r>
      <w:r w:rsidRPr="00A8466B">
        <w:rPr>
          <w:spacing w:val="22"/>
          <w:sz w:val="20"/>
          <w:szCs w:val="20"/>
        </w:rPr>
        <w:t xml:space="preserve"> </w:t>
      </w:r>
      <w:r w:rsidRPr="00A8466B">
        <w:rPr>
          <w:spacing w:val="-2"/>
          <w:sz w:val="20"/>
          <w:szCs w:val="20"/>
        </w:rPr>
        <w:t>s</w:t>
      </w:r>
      <w:r w:rsidRPr="00A8466B">
        <w:rPr>
          <w:sz w:val="20"/>
          <w:szCs w:val="20"/>
        </w:rPr>
        <w:t>ë</w:t>
      </w:r>
      <w:r w:rsidRPr="00A8466B">
        <w:rPr>
          <w:spacing w:val="22"/>
          <w:sz w:val="20"/>
          <w:szCs w:val="20"/>
        </w:rPr>
        <w:t xml:space="preserve"> </w:t>
      </w:r>
      <w:r w:rsidRPr="00A8466B">
        <w:rPr>
          <w:spacing w:val="-1"/>
          <w:sz w:val="20"/>
          <w:szCs w:val="20"/>
        </w:rPr>
        <w:t>D</w:t>
      </w:r>
      <w:r w:rsidRPr="00A8466B">
        <w:rPr>
          <w:spacing w:val="-2"/>
          <w:sz w:val="20"/>
          <w:szCs w:val="20"/>
        </w:rPr>
        <w:t>y</w:t>
      </w:r>
      <w:r w:rsidRPr="00A8466B">
        <w:rPr>
          <w:spacing w:val="1"/>
          <w:sz w:val="20"/>
          <w:szCs w:val="20"/>
        </w:rPr>
        <w:t>t</w:t>
      </w:r>
      <w:r w:rsidRPr="00A8466B">
        <w:rPr>
          <w:sz w:val="20"/>
          <w:szCs w:val="20"/>
        </w:rPr>
        <w:t>ë</w:t>
      </w:r>
      <w:r w:rsidRPr="00A8466B">
        <w:rPr>
          <w:spacing w:val="22"/>
          <w:sz w:val="20"/>
          <w:szCs w:val="20"/>
        </w:rPr>
        <w:t xml:space="preserve"> </w:t>
      </w:r>
      <w:r w:rsidRPr="00A8466B">
        <w:rPr>
          <w:spacing w:val="-1"/>
          <w:sz w:val="20"/>
          <w:szCs w:val="20"/>
        </w:rPr>
        <w:t>B</w:t>
      </w:r>
      <w:r w:rsidRPr="00A8466B">
        <w:rPr>
          <w:sz w:val="20"/>
          <w:szCs w:val="20"/>
        </w:rPr>
        <w:t>o</w:t>
      </w:r>
      <w:r w:rsidRPr="00A8466B">
        <w:rPr>
          <w:spacing w:val="1"/>
          <w:sz w:val="20"/>
          <w:szCs w:val="20"/>
        </w:rPr>
        <w:t>t</w:t>
      </w:r>
      <w:r w:rsidRPr="00A8466B">
        <w:rPr>
          <w:sz w:val="20"/>
          <w:szCs w:val="20"/>
        </w:rPr>
        <w:t>ë</w:t>
      </w:r>
      <w:r w:rsidRPr="00A8466B">
        <w:rPr>
          <w:spacing w:val="-1"/>
          <w:sz w:val="20"/>
          <w:szCs w:val="20"/>
        </w:rPr>
        <w:t>r</w:t>
      </w:r>
      <w:r w:rsidRPr="00A8466B">
        <w:rPr>
          <w:sz w:val="20"/>
          <w:szCs w:val="20"/>
        </w:rPr>
        <w:t>o</w:t>
      </w:r>
      <w:r w:rsidRPr="00A8466B">
        <w:rPr>
          <w:spacing w:val="1"/>
          <w:sz w:val="20"/>
          <w:szCs w:val="20"/>
        </w:rPr>
        <w:t>r</w:t>
      </w:r>
      <w:r w:rsidRPr="00A8466B">
        <w:rPr>
          <w:spacing w:val="-2"/>
          <w:sz w:val="20"/>
          <w:szCs w:val="20"/>
        </w:rPr>
        <w:t>e</w:t>
      </w:r>
      <w:r w:rsidRPr="00A8466B">
        <w:rPr>
          <w:spacing w:val="22"/>
          <w:sz w:val="20"/>
          <w:szCs w:val="20"/>
        </w:rPr>
        <w:t xml:space="preserve"> </w:t>
      </w:r>
      <w:r w:rsidRPr="00A8466B">
        <w:rPr>
          <w:sz w:val="20"/>
          <w:szCs w:val="20"/>
        </w:rPr>
        <w:t>në</w:t>
      </w:r>
      <w:r w:rsidRPr="00A8466B">
        <w:rPr>
          <w:spacing w:val="20"/>
          <w:sz w:val="20"/>
          <w:szCs w:val="20"/>
        </w:rPr>
        <w:t xml:space="preserve"> </w:t>
      </w:r>
      <w:r w:rsidRPr="00A8466B">
        <w:rPr>
          <w:spacing w:val="1"/>
          <w:sz w:val="20"/>
          <w:szCs w:val="20"/>
        </w:rPr>
        <w:t>K</w:t>
      </w:r>
      <w:r w:rsidRPr="00A8466B">
        <w:rPr>
          <w:sz w:val="20"/>
          <w:szCs w:val="20"/>
        </w:rPr>
        <w:t>oso</w:t>
      </w:r>
      <w:r w:rsidRPr="00A8466B">
        <w:rPr>
          <w:spacing w:val="-2"/>
          <w:sz w:val="20"/>
          <w:szCs w:val="20"/>
        </w:rPr>
        <w:t>v</w:t>
      </w:r>
      <w:r w:rsidRPr="00A8466B">
        <w:rPr>
          <w:sz w:val="20"/>
          <w:szCs w:val="20"/>
        </w:rPr>
        <w:t>ë</w:t>
      </w:r>
      <w:r w:rsidRPr="00A8466B">
        <w:rPr>
          <w:spacing w:val="22"/>
          <w:sz w:val="20"/>
          <w:szCs w:val="20"/>
        </w:rPr>
        <w:t xml:space="preserve"> </w:t>
      </w:r>
      <w:r w:rsidRPr="00A8466B">
        <w:rPr>
          <w:spacing w:val="-2"/>
          <w:sz w:val="20"/>
          <w:szCs w:val="20"/>
        </w:rPr>
        <w:t>k</w:t>
      </w:r>
      <w:r w:rsidRPr="00A8466B">
        <w:rPr>
          <w:spacing w:val="1"/>
          <w:sz w:val="20"/>
          <w:szCs w:val="20"/>
        </w:rPr>
        <w:t>i</w:t>
      </w:r>
      <w:r w:rsidRPr="00A8466B">
        <w:rPr>
          <w:sz w:val="20"/>
          <w:szCs w:val="20"/>
        </w:rPr>
        <w:t>sh</w:t>
      </w:r>
      <w:r w:rsidRPr="00A8466B">
        <w:rPr>
          <w:spacing w:val="-1"/>
          <w:sz w:val="20"/>
          <w:szCs w:val="20"/>
        </w:rPr>
        <w:t>t</w:t>
      </w:r>
      <w:r w:rsidRPr="00A8466B">
        <w:rPr>
          <w:sz w:val="20"/>
          <w:szCs w:val="20"/>
        </w:rPr>
        <w:t>e</w:t>
      </w:r>
      <w:r w:rsidRPr="00A8466B">
        <w:rPr>
          <w:spacing w:val="20"/>
          <w:sz w:val="20"/>
          <w:szCs w:val="20"/>
        </w:rPr>
        <w:t xml:space="preserve"> </w:t>
      </w:r>
      <w:r w:rsidRPr="00A8466B">
        <w:rPr>
          <w:sz w:val="20"/>
          <w:szCs w:val="20"/>
        </w:rPr>
        <w:t>278</w:t>
      </w:r>
      <w:r w:rsidRPr="00A8466B">
        <w:rPr>
          <w:spacing w:val="22"/>
          <w:sz w:val="20"/>
          <w:szCs w:val="20"/>
        </w:rPr>
        <w:t xml:space="preserve"> </w:t>
      </w:r>
      <w:r w:rsidRPr="00A8466B">
        <w:rPr>
          <w:sz w:val="20"/>
          <w:szCs w:val="20"/>
        </w:rPr>
        <w:t>sh</w:t>
      </w:r>
      <w:r w:rsidRPr="00A8466B">
        <w:rPr>
          <w:spacing w:val="-2"/>
          <w:sz w:val="20"/>
          <w:szCs w:val="20"/>
        </w:rPr>
        <w:t>k</w:t>
      </w:r>
      <w:r w:rsidRPr="00A8466B">
        <w:rPr>
          <w:sz w:val="20"/>
          <w:szCs w:val="20"/>
        </w:rPr>
        <w:t>o</w:t>
      </w:r>
      <w:r w:rsidRPr="00A8466B">
        <w:rPr>
          <w:spacing w:val="1"/>
          <w:sz w:val="20"/>
          <w:szCs w:val="20"/>
        </w:rPr>
        <w:t>l</w:t>
      </w:r>
      <w:r w:rsidRPr="00A8466B">
        <w:rPr>
          <w:spacing w:val="-1"/>
          <w:sz w:val="20"/>
          <w:szCs w:val="20"/>
        </w:rPr>
        <w:t>l</w:t>
      </w:r>
      <w:r w:rsidRPr="00A8466B">
        <w:rPr>
          <w:sz w:val="20"/>
          <w:szCs w:val="20"/>
        </w:rPr>
        <w:t>a</w:t>
      </w:r>
      <w:r w:rsidRPr="00A8466B">
        <w:rPr>
          <w:spacing w:val="22"/>
          <w:sz w:val="20"/>
          <w:szCs w:val="20"/>
        </w:rPr>
        <w:t xml:space="preserve"> </w:t>
      </w:r>
      <w:r w:rsidRPr="00A8466B">
        <w:rPr>
          <w:spacing w:val="-2"/>
          <w:sz w:val="20"/>
          <w:szCs w:val="20"/>
        </w:rPr>
        <w:t>f</w:t>
      </w:r>
      <w:r w:rsidRPr="00A8466B">
        <w:rPr>
          <w:spacing w:val="1"/>
          <w:sz w:val="20"/>
          <w:szCs w:val="20"/>
        </w:rPr>
        <w:t>i</w:t>
      </w:r>
      <w:r w:rsidRPr="00A8466B">
        <w:rPr>
          <w:spacing w:val="-1"/>
          <w:sz w:val="20"/>
          <w:szCs w:val="20"/>
        </w:rPr>
        <w:t>l</w:t>
      </w:r>
      <w:r w:rsidRPr="00A8466B">
        <w:rPr>
          <w:spacing w:val="1"/>
          <w:sz w:val="20"/>
          <w:szCs w:val="20"/>
        </w:rPr>
        <w:t>l</w:t>
      </w:r>
      <w:r w:rsidRPr="00A8466B">
        <w:rPr>
          <w:sz w:val="20"/>
          <w:szCs w:val="20"/>
        </w:rPr>
        <w:t>o</w:t>
      </w:r>
      <w:r w:rsidRPr="00A8466B">
        <w:rPr>
          <w:spacing w:val="-2"/>
          <w:sz w:val="20"/>
          <w:szCs w:val="20"/>
        </w:rPr>
        <w:t>r</w:t>
      </w:r>
      <w:r w:rsidRPr="00A8466B">
        <w:rPr>
          <w:sz w:val="20"/>
          <w:szCs w:val="20"/>
        </w:rPr>
        <w:t>e</w:t>
      </w:r>
      <w:r w:rsidRPr="00A8466B">
        <w:rPr>
          <w:spacing w:val="22"/>
          <w:sz w:val="20"/>
          <w:szCs w:val="20"/>
        </w:rPr>
        <w:t xml:space="preserve"> </w:t>
      </w:r>
      <w:r w:rsidRPr="00A8466B">
        <w:rPr>
          <w:spacing w:val="-2"/>
          <w:sz w:val="20"/>
          <w:szCs w:val="20"/>
        </w:rPr>
        <w:t>k</w:t>
      </w:r>
      <w:r w:rsidRPr="00A8466B">
        <w:rPr>
          <w:sz w:val="20"/>
          <w:szCs w:val="20"/>
        </w:rPr>
        <w:t>a</w:t>
      </w:r>
      <w:r w:rsidRPr="00A8466B">
        <w:rPr>
          <w:spacing w:val="1"/>
          <w:sz w:val="20"/>
          <w:szCs w:val="20"/>
        </w:rPr>
        <w:t>t</w:t>
      </w:r>
      <w:r w:rsidRPr="00A8466B">
        <w:rPr>
          <w:sz w:val="20"/>
          <w:szCs w:val="20"/>
        </w:rPr>
        <w:t>ë</w:t>
      </w:r>
      <w:r w:rsidRPr="00A8466B">
        <w:rPr>
          <w:spacing w:val="1"/>
          <w:sz w:val="20"/>
          <w:szCs w:val="20"/>
        </w:rPr>
        <w:t>r</w:t>
      </w:r>
      <w:r w:rsidRPr="00A8466B">
        <w:rPr>
          <w:spacing w:val="-2"/>
          <w:sz w:val="20"/>
          <w:szCs w:val="20"/>
        </w:rPr>
        <w:t>k</w:t>
      </w:r>
      <w:r w:rsidRPr="00A8466B">
        <w:rPr>
          <w:spacing w:val="1"/>
          <w:sz w:val="20"/>
          <w:szCs w:val="20"/>
        </w:rPr>
        <w:t>l</w:t>
      </w:r>
      <w:r w:rsidRPr="00A8466B">
        <w:rPr>
          <w:spacing w:val="-2"/>
          <w:sz w:val="20"/>
          <w:szCs w:val="20"/>
        </w:rPr>
        <w:t>a</w:t>
      </w:r>
      <w:r w:rsidRPr="00A8466B">
        <w:rPr>
          <w:sz w:val="20"/>
          <w:szCs w:val="20"/>
        </w:rPr>
        <w:t>s</w:t>
      </w:r>
      <w:r w:rsidRPr="00A8466B">
        <w:rPr>
          <w:spacing w:val="1"/>
          <w:sz w:val="20"/>
          <w:szCs w:val="20"/>
        </w:rPr>
        <w:t>ë</w:t>
      </w:r>
      <w:r w:rsidRPr="00A8466B">
        <w:rPr>
          <w:sz w:val="20"/>
          <w:szCs w:val="20"/>
        </w:rPr>
        <w:t>sh</w:t>
      </w:r>
      <w:r w:rsidRPr="00A8466B">
        <w:rPr>
          <w:spacing w:val="-2"/>
          <w:sz w:val="20"/>
          <w:szCs w:val="20"/>
        </w:rPr>
        <w:t>e</w:t>
      </w:r>
      <w:r w:rsidRPr="00A8466B">
        <w:rPr>
          <w:sz w:val="20"/>
          <w:szCs w:val="20"/>
        </w:rPr>
        <w:t>,</w:t>
      </w:r>
      <w:r w:rsidRPr="00A8466B">
        <w:rPr>
          <w:spacing w:val="22"/>
          <w:sz w:val="20"/>
          <w:szCs w:val="20"/>
        </w:rPr>
        <w:t xml:space="preserve"> </w:t>
      </w:r>
      <w:r w:rsidRPr="00A8466B">
        <w:rPr>
          <w:spacing w:val="-4"/>
          <w:sz w:val="20"/>
          <w:szCs w:val="20"/>
        </w:rPr>
        <w:t>m</w:t>
      </w:r>
      <w:r w:rsidRPr="00A8466B">
        <w:rPr>
          <w:sz w:val="20"/>
          <w:szCs w:val="20"/>
        </w:rPr>
        <w:t>e</w:t>
      </w:r>
      <w:r w:rsidRPr="00A8466B">
        <w:rPr>
          <w:spacing w:val="22"/>
          <w:sz w:val="20"/>
          <w:szCs w:val="20"/>
        </w:rPr>
        <w:t xml:space="preserve"> </w:t>
      </w:r>
      <w:r w:rsidRPr="00A8466B">
        <w:rPr>
          <w:spacing w:val="1"/>
          <w:sz w:val="20"/>
          <w:szCs w:val="20"/>
        </w:rPr>
        <w:t>rr</w:t>
      </w:r>
      <w:r w:rsidRPr="00A8466B">
        <w:rPr>
          <w:sz w:val="20"/>
          <w:szCs w:val="20"/>
        </w:rPr>
        <w:t>eth 27</w:t>
      </w:r>
      <w:r>
        <w:rPr>
          <w:sz w:val="20"/>
          <w:szCs w:val="20"/>
        </w:rPr>
        <w:t xml:space="preserve"> </w:t>
      </w:r>
      <w:r w:rsidRPr="00A8466B">
        <w:rPr>
          <w:sz w:val="20"/>
          <w:szCs w:val="20"/>
        </w:rPr>
        <w:t>000</w:t>
      </w:r>
      <w:r w:rsidRPr="00A8466B">
        <w:rPr>
          <w:spacing w:val="4"/>
          <w:sz w:val="20"/>
          <w:szCs w:val="20"/>
        </w:rPr>
        <w:t xml:space="preserve"> </w:t>
      </w:r>
      <w:r w:rsidRPr="00A8466B">
        <w:rPr>
          <w:spacing w:val="-2"/>
          <w:sz w:val="20"/>
          <w:szCs w:val="20"/>
        </w:rPr>
        <w:t>n</w:t>
      </w:r>
      <w:r w:rsidRPr="00A8466B">
        <w:rPr>
          <w:sz w:val="20"/>
          <w:szCs w:val="20"/>
        </w:rPr>
        <w:t>xën</w:t>
      </w:r>
      <w:r w:rsidRPr="00A8466B">
        <w:rPr>
          <w:spacing w:val="-2"/>
          <w:sz w:val="20"/>
          <w:szCs w:val="20"/>
        </w:rPr>
        <w:t>ë</w:t>
      </w:r>
      <w:r w:rsidRPr="00A8466B">
        <w:rPr>
          <w:sz w:val="20"/>
          <w:szCs w:val="20"/>
        </w:rPr>
        <w:t>s,</w:t>
      </w:r>
      <w:r w:rsidRPr="00A8466B">
        <w:rPr>
          <w:spacing w:val="4"/>
          <w:sz w:val="20"/>
          <w:szCs w:val="20"/>
        </w:rPr>
        <w:t xml:space="preserve"> </w:t>
      </w:r>
      <w:r w:rsidRPr="00A8466B">
        <w:rPr>
          <w:spacing w:val="-2"/>
          <w:sz w:val="20"/>
          <w:szCs w:val="20"/>
        </w:rPr>
        <w:t>p</w:t>
      </w:r>
      <w:r w:rsidRPr="00A8466B">
        <w:rPr>
          <w:spacing w:val="1"/>
          <w:sz w:val="20"/>
          <w:szCs w:val="20"/>
        </w:rPr>
        <w:t>r</w:t>
      </w:r>
      <w:r w:rsidRPr="00A8466B">
        <w:rPr>
          <w:spacing w:val="-2"/>
          <w:sz w:val="20"/>
          <w:szCs w:val="20"/>
        </w:rPr>
        <w:t>e</w:t>
      </w:r>
      <w:r w:rsidRPr="00A8466B">
        <w:rPr>
          <w:sz w:val="20"/>
          <w:szCs w:val="20"/>
        </w:rPr>
        <w:t>j</w:t>
      </w:r>
      <w:r w:rsidRPr="00A8466B">
        <w:rPr>
          <w:spacing w:val="2"/>
          <w:sz w:val="20"/>
          <w:szCs w:val="20"/>
        </w:rPr>
        <w:t xml:space="preserve"> </w:t>
      </w:r>
      <w:r w:rsidRPr="00A8466B">
        <w:rPr>
          <w:spacing w:val="1"/>
          <w:sz w:val="20"/>
          <w:szCs w:val="20"/>
        </w:rPr>
        <w:t>t</w:t>
      </w:r>
      <w:r w:rsidRPr="00A8466B">
        <w:rPr>
          <w:spacing w:val="-2"/>
          <w:sz w:val="20"/>
          <w:szCs w:val="20"/>
        </w:rPr>
        <w:t>y</w:t>
      </w:r>
      <w:r w:rsidRPr="00A8466B">
        <w:rPr>
          <w:spacing w:val="1"/>
          <w:sz w:val="20"/>
          <w:szCs w:val="20"/>
        </w:rPr>
        <w:t>r</w:t>
      </w:r>
      <w:r w:rsidRPr="00A8466B">
        <w:rPr>
          <w:sz w:val="20"/>
          <w:szCs w:val="20"/>
        </w:rPr>
        <w:t>e</w:t>
      </w:r>
      <w:r w:rsidRPr="00A8466B">
        <w:rPr>
          <w:spacing w:val="4"/>
          <w:sz w:val="20"/>
          <w:szCs w:val="20"/>
        </w:rPr>
        <w:t xml:space="preserve"> </w:t>
      </w:r>
      <w:r w:rsidRPr="00A8466B">
        <w:rPr>
          <w:spacing w:val="-2"/>
          <w:sz w:val="20"/>
          <w:szCs w:val="20"/>
        </w:rPr>
        <w:t>1</w:t>
      </w:r>
      <w:r w:rsidRPr="00A8466B">
        <w:rPr>
          <w:sz w:val="20"/>
          <w:szCs w:val="20"/>
        </w:rPr>
        <w:t>1</w:t>
      </w:r>
      <w:r>
        <w:rPr>
          <w:sz w:val="20"/>
          <w:szCs w:val="20"/>
        </w:rPr>
        <w:t xml:space="preserve"> </w:t>
      </w:r>
      <w:r w:rsidRPr="00A8466B">
        <w:rPr>
          <w:sz w:val="20"/>
          <w:szCs w:val="20"/>
        </w:rPr>
        <w:t>573</w:t>
      </w:r>
      <w:r w:rsidRPr="00A8466B">
        <w:rPr>
          <w:spacing w:val="4"/>
          <w:sz w:val="20"/>
          <w:szCs w:val="20"/>
        </w:rPr>
        <w:t xml:space="preserve"> </w:t>
      </w:r>
      <w:r w:rsidRPr="00A8466B">
        <w:rPr>
          <w:spacing w:val="-4"/>
          <w:sz w:val="20"/>
          <w:szCs w:val="20"/>
        </w:rPr>
        <w:t>m</w:t>
      </w:r>
      <w:r w:rsidRPr="00A8466B">
        <w:rPr>
          <w:sz w:val="20"/>
          <w:szCs w:val="20"/>
        </w:rPr>
        <w:t>e</w:t>
      </w:r>
      <w:r w:rsidRPr="00A8466B">
        <w:rPr>
          <w:spacing w:val="4"/>
          <w:sz w:val="20"/>
          <w:szCs w:val="20"/>
        </w:rPr>
        <w:t xml:space="preserve"> </w:t>
      </w:r>
      <w:r w:rsidRPr="00A8466B">
        <w:rPr>
          <w:spacing w:val="-4"/>
          <w:sz w:val="20"/>
          <w:szCs w:val="20"/>
        </w:rPr>
        <w:t>m</w:t>
      </w:r>
      <w:r w:rsidRPr="00A8466B">
        <w:rPr>
          <w:sz w:val="20"/>
          <w:szCs w:val="20"/>
        </w:rPr>
        <w:t>ë</w:t>
      </w:r>
      <w:r w:rsidRPr="00A8466B">
        <w:rPr>
          <w:spacing w:val="1"/>
          <w:sz w:val="20"/>
          <w:szCs w:val="20"/>
        </w:rPr>
        <w:t>si</w:t>
      </w:r>
      <w:r w:rsidRPr="00A8466B">
        <w:rPr>
          <w:sz w:val="20"/>
          <w:szCs w:val="20"/>
        </w:rPr>
        <w:t xml:space="preserve">m </w:t>
      </w:r>
      <w:r w:rsidRPr="00A8466B">
        <w:rPr>
          <w:spacing w:val="3"/>
          <w:sz w:val="20"/>
          <w:szCs w:val="20"/>
        </w:rPr>
        <w:t>n</w:t>
      </w:r>
      <w:r w:rsidRPr="00A8466B">
        <w:rPr>
          <w:sz w:val="20"/>
          <w:szCs w:val="20"/>
        </w:rPr>
        <w:t>ë</w:t>
      </w:r>
      <w:r w:rsidRPr="00A8466B">
        <w:rPr>
          <w:spacing w:val="4"/>
          <w:sz w:val="20"/>
          <w:szCs w:val="20"/>
        </w:rPr>
        <w:t xml:space="preserve"> </w:t>
      </w:r>
      <w:r w:rsidRPr="00A8466B">
        <w:rPr>
          <w:spacing w:val="-2"/>
          <w:sz w:val="20"/>
          <w:szCs w:val="20"/>
        </w:rPr>
        <w:t>g</w:t>
      </w:r>
      <w:r w:rsidRPr="00A8466B">
        <w:rPr>
          <w:spacing w:val="1"/>
          <w:sz w:val="20"/>
          <w:szCs w:val="20"/>
        </w:rPr>
        <w:t>j</w:t>
      </w:r>
      <w:r w:rsidRPr="00A8466B">
        <w:rPr>
          <w:sz w:val="20"/>
          <w:szCs w:val="20"/>
        </w:rPr>
        <w:t>uh</w:t>
      </w:r>
      <w:r w:rsidRPr="00A8466B">
        <w:rPr>
          <w:spacing w:val="-2"/>
          <w:sz w:val="20"/>
          <w:szCs w:val="20"/>
        </w:rPr>
        <w:t>ë</w:t>
      </w:r>
      <w:r w:rsidRPr="00A8466B">
        <w:rPr>
          <w:sz w:val="20"/>
          <w:szCs w:val="20"/>
        </w:rPr>
        <w:t>n</w:t>
      </w:r>
      <w:r w:rsidRPr="00A8466B">
        <w:rPr>
          <w:spacing w:val="4"/>
          <w:sz w:val="20"/>
          <w:szCs w:val="20"/>
        </w:rPr>
        <w:t xml:space="preserve"> </w:t>
      </w:r>
      <w:r w:rsidRPr="00A8466B">
        <w:rPr>
          <w:sz w:val="20"/>
          <w:szCs w:val="20"/>
        </w:rPr>
        <w:t>sh</w:t>
      </w:r>
      <w:r w:rsidRPr="00A8466B">
        <w:rPr>
          <w:spacing w:val="-2"/>
          <w:sz w:val="20"/>
          <w:szCs w:val="20"/>
        </w:rPr>
        <w:t>q</w:t>
      </w:r>
      <w:r w:rsidRPr="00A8466B">
        <w:rPr>
          <w:spacing w:val="1"/>
          <w:sz w:val="20"/>
          <w:szCs w:val="20"/>
        </w:rPr>
        <w:t>i</w:t>
      </w:r>
      <w:r w:rsidRPr="00A8466B">
        <w:rPr>
          <w:sz w:val="20"/>
          <w:szCs w:val="20"/>
        </w:rPr>
        <w:t>pe</w:t>
      </w:r>
      <w:r w:rsidRPr="00A8466B">
        <w:rPr>
          <w:spacing w:val="2"/>
          <w:sz w:val="20"/>
          <w:szCs w:val="20"/>
        </w:rPr>
        <w:t xml:space="preserve"> </w:t>
      </w:r>
      <w:r w:rsidRPr="00A8466B">
        <w:rPr>
          <w:sz w:val="20"/>
          <w:szCs w:val="20"/>
        </w:rPr>
        <w:t>dhe</w:t>
      </w:r>
      <w:r w:rsidRPr="00A8466B">
        <w:rPr>
          <w:spacing w:val="2"/>
          <w:sz w:val="20"/>
          <w:szCs w:val="20"/>
        </w:rPr>
        <w:t xml:space="preserve"> </w:t>
      </w:r>
      <w:r w:rsidRPr="00A8466B">
        <w:rPr>
          <w:sz w:val="20"/>
          <w:szCs w:val="20"/>
        </w:rPr>
        <w:t>15</w:t>
      </w:r>
      <w:r>
        <w:rPr>
          <w:sz w:val="20"/>
          <w:szCs w:val="20"/>
        </w:rPr>
        <w:t xml:space="preserve"> </w:t>
      </w:r>
      <w:r w:rsidRPr="00A8466B">
        <w:rPr>
          <w:spacing w:val="-2"/>
          <w:sz w:val="20"/>
          <w:szCs w:val="20"/>
        </w:rPr>
        <w:t>4</w:t>
      </w:r>
      <w:r w:rsidRPr="00A8466B">
        <w:rPr>
          <w:sz w:val="20"/>
          <w:szCs w:val="20"/>
        </w:rPr>
        <w:t>27</w:t>
      </w:r>
      <w:r w:rsidRPr="00A8466B">
        <w:rPr>
          <w:spacing w:val="4"/>
          <w:sz w:val="20"/>
          <w:szCs w:val="20"/>
        </w:rPr>
        <w:t xml:space="preserve"> </w:t>
      </w:r>
      <w:r w:rsidRPr="00A8466B">
        <w:rPr>
          <w:spacing w:val="-4"/>
          <w:sz w:val="20"/>
          <w:szCs w:val="20"/>
        </w:rPr>
        <w:t>m</w:t>
      </w:r>
      <w:r w:rsidRPr="00A8466B">
        <w:rPr>
          <w:sz w:val="20"/>
          <w:szCs w:val="20"/>
        </w:rPr>
        <w:t>e</w:t>
      </w:r>
      <w:r w:rsidRPr="00A8466B">
        <w:rPr>
          <w:spacing w:val="2"/>
          <w:sz w:val="20"/>
          <w:szCs w:val="20"/>
        </w:rPr>
        <w:t xml:space="preserve"> </w:t>
      </w:r>
      <w:r w:rsidRPr="00A8466B">
        <w:rPr>
          <w:spacing w:val="-4"/>
          <w:sz w:val="20"/>
          <w:szCs w:val="20"/>
        </w:rPr>
        <w:t>m</w:t>
      </w:r>
      <w:r w:rsidRPr="00A8466B">
        <w:rPr>
          <w:sz w:val="20"/>
          <w:szCs w:val="20"/>
        </w:rPr>
        <w:t>ë</w:t>
      </w:r>
      <w:r w:rsidRPr="00A8466B">
        <w:rPr>
          <w:spacing w:val="1"/>
          <w:sz w:val="20"/>
          <w:szCs w:val="20"/>
        </w:rPr>
        <w:t>si</w:t>
      </w:r>
      <w:r w:rsidRPr="00A8466B">
        <w:rPr>
          <w:sz w:val="20"/>
          <w:szCs w:val="20"/>
        </w:rPr>
        <w:t>m në</w:t>
      </w:r>
      <w:r w:rsidRPr="00A8466B">
        <w:rPr>
          <w:spacing w:val="4"/>
          <w:sz w:val="20"/>
          <w:szCs w:val="20"/>
        </w:rPr>
        <w:t xml:space="preserve"> </w:t>
      </w:r>
      <w:r w:rsidRPr="00A8466B">
        <w:rPr>
          <w:spacing w:val="-2"/>
          <w:sz w:val="20"/>
          <w:szCs w:val="20"/>
        </w:rPr>
        <w:t>g</w:t>
      </w:r>
      <w:r w:rsidRPr="00A8466B">
        <w:rPr>
          <w:spacing w:val="3"/>
          <w:sz w:val="20"/>
          <w:szCs w:val="20"/>
        </w:rPr>
        <w:t>j</w:t>
      </w:r>
      <w:r w:rsidRPr="00A8466B">
        <w:rPr>
          <w:sz w:val="20"/>
          <w:szCs w:val="20"/>
        </w:rPr>
        <w:t>uh</w:t>
      </w:r>
      <w:r w:rsidRPr="00A8466B">
        <w:rPr>
          <w:spacing w:val="-2"/>
          <w:sz w:val="20"/>
          <w:szCs w:val="20"/>
        </w:rPr>
        <w:t>ë</w:t>
      </w:r>
      <w:r w:rsidRPr="00A8466B">
        <w:rPr>
          <w:sz w:val="20"/>
          <w:szCs w:val="20"/>
        </w:rPr>
        <w:t>n s</w:t>
      </w:r>
      <w:r w:rsidRPr="00A8466B">
        <w:rPr>
          <w:spacing w:val="1"/>
          <w:sz w:val="20"/>
          <w:szCs w:val="20"/>
        </w:rPr>
        <w:t>er</w:t>
      </w:r>
      <w:r w:rsidRPr="00A8466B">
        <w:rPr>
          <w:sz w:val="20"/>
          <w:szCs w:val="20"/>
        </w:rPr>
        <w:t>b</w:t>
      </w:r>
      <w:r w:rsidRPr="00A8466B">
        <w:rPr>
          <w:spacing w:val="-2"/>
          <w:sz w:val="20"/>
          <w:szCs w:val="20"/>
        </w:rPr>
        <w:t>ok</w:t>
      </w:r>
      <w:r w:rsidRPr="00A8466B">
        <w:rPr>
          <w:spacing w:val="1"/>
          <w:sz w:val="20"/>
          <w:szCs w:val="20"/>
        </w:rPr>
        <w:t>r</w:t>
      </w:r>
      <w:r w:rsidRPr="00A8466B">
        <w:rPr>
          <w:sz w:val="20"/>
          <w:szCs w:val="20"/>
        </w:rPr>
        <w:t>oa</w:t>
      </w:r>
      <w:r w:rsidRPr="00A8466B">
        <w:rPr>
          <w:spacing w:val="1"/>
          <w:sz w:val="20"/>
          <w:szCs w:val="20"/>
        </w:rPr>
        <w:t>te</w:t>
      </w:r>
      <w:r>
        <w:rPr>
          <w:spacing w:val="1"/>
          <w:sz w:val="20"/>
          <w:szCs w:val="20"/>
        </w:rPr>
        <w:t>.</w:t>
      </w:r>
      <w:r w:rsidRPr="00A8466B">
        <w:rPr>
          <w:position w:val="10"/>
          <w:sz w:val="20"/>
          <w:szCs w:val="20"/>
        </w:rPr>
        <w:t xml:space="preserve"> </w:t>
      </w:r>
      <w:r w:rsidRPr="00A8466B">
        <w:rPr>
          <w:spacing w:val="1"/>
          <w:sz w:val="20"/>
          <w:szCs w:val="20"/>
        </w:rPr>
        <w:t>K</w:t>
      </w:r>
      <w:r w:rsidRPr="00A8466B">
        <w:rPr>
          <w:spacing w:val="-2"/>
          <w:sz w:val="20"/>
          <w:szCs w:val="20"/>
        </w:rPr>
        <w:t>o</w:t>
      </w:r>
      <w:r w:rsidRPr="00A8466B">
        <w:rPr>
          <w:sz w:val="20"/>
          <w:szCs w:val="20"/>
        </w:rPr>
        <w:t>so</w:t>
      </w:r>
      <w:r w:rsidRPr="00A8466B">
        <w:rPr>
          <w:spacing w:val="-2"/>
          <w:sz w:val="20"/>
          <w:szCs w:val="20"/>
        </w:rPr>
        <w:t>v</w:t>
      </w:r>
      <w:r w:rsidRPr="00A8466B">
        <w:rPr>
          <w:sz w:val="20"/>
          <w:szCs w:val="20"/>
        </w:rPr>
        <w:t>a</w:t>
      </w:r>
      <w:r w:rsidRPr="00A8466B">
        <w:rPr>
          <w:spacing w:val="16"/>
          <w:sz w:val="20"/>
          <w:szCs w:val="20"/>
        </w:rPr>
        <w:t xml:space="preserve"> </w:t>
      </w:r>
      <w:r w:rsidRPr="00A8466B">
        <w:rPr>
          <w:sz w:val="20"/>
          <w:szCs w:val="20"/>
        </w:rPr>
        <w:t>në</w:t>
      </w:r>
      <w:r w:rsidRPr="00A8466B">
        <w:rPr>
          <w:spacing w:val="16"/>
          <w:sz w:val="20"/>
          <w:szCs w:val="20"/>
        </w:rPr>
        <w:t xml:space="preserve"> </w:t>
      </w:r>
      <w:r w:rsidRPr="00A8466B">
        <w:rPr>
          <w:spacing w:val="-2"/>
          <w:sz w:val="20"/>
          <w:szCs w:val="20"/>
        </w:rPr>
        <w:t>v</w:t>
      </w:r>
      <w:r w:rsidRPr="00A8466B">
        <w:rPr>
          <w:spacing w:val="1"/>
          <w:sz w:val="20"/>
          <w:szCs w:val="20"/>
        </w:rPr>
        <w:t>i</w:t>
      </w:r>
      <w:r w:rsidRPr="00A8466B">
        <w:rPr>
          <w:spacing w:val="-1"/>
          <w:sz w:val="20"/>
          <w:szCs w:val="20"/>
        </w:rPr>
        <w:t>t</w:t>
      </w:r>
      <w:r w:rsidRPr="00A8466B">
        <w:rPr>
          <w:spacing w:val="1"/>
          <w:sz w:val="20"/>
          <w:szCs w:val="20"/>
        </w:rPr>
        <w:t>i</w:t>
      </w:r>
      <w:r w:rsidRPr="00A8466B">
        <w:rPr>
          <w:sz w:val="20"/>
          <w:szCs w:val="20"/>
        </w:rPr>
        <w:t>n</w:t>
      </w:r>
      <w:r w:rsidRPr="00A8466B">
        <w:rPr>
          <w:spacing w:val="15"/>
          <w:sz w:val="20"/>
          <w:szCs w:val="20"/>
        </w:rPr>
        <w:t xml:space="preserve"> </w:t>
      </w:r>
      <w:r w:rsidRPr="00A8466B">
        <w:rPr>
          <w:sz w:val="20"/>
          <w:szCs w:val="20"/>
        </w:rPr>
        <w:t>1980</w:t>
      </w:r>
      <w:r w:rsidRPr="00A8466B">
        <w:rPr>
          <w:spacing w:val="15"/>
          <w:sz w:val="20"/>
          <w:szCs w:val="20"/>
        </w:rPr>
        <w:t xml:space="preserve"> </w:t>
      </w:r>
      <w:r w:rsidRPr="00A8466B">
        <w:rPr>
          <w:spacing w:val="-2"/>
          <w:sz w:val="20"/>
          <w:szCs w:val="20"/>
        </w:rPr>
        <w:t>k</w:t>
      </w:r>
      <w:r w:rsidRPr="00A8466B">
        <w:rPr>
          <w:spacing w:val="1"/>
          <w:sz w:val="20"/>
          <w:szCs w:val="20"/>
        </w:rPr>
        <w:t>i</w:t>
      </w:r>
      <w:r w:rsidRPr="00A8466B">
        <w:rPr>
          <w:sz w:val="20"/>
          <w:szCs w:val="20"/>
        </w:rPr>
        <w:t>s</w:t>
      </w:r>
      <w:r w:rsidRPr="00A8466B">
        <w:rPr>
          <w:spacing w:val="-2"/>
          <w:sz w:val="20"/>
          <w:szCs w:val="20"/>
        </w:rPr>
        <w:t>h</w:t>
      </w:r>
      <w:r w:rsidRPr="00A8466B">
        <w:rPr>
          <w:spacing w:val="1"/>
          <w:sz w:val="20"/>
          <w:szCs w:val="20"/>
        </w:rPr>
        <w:t>t</w:t>
      </w:r>
      <w:r w:rsidRPr="00A8466B">
        <w:rPr>
          <w:sz w:val="20"/>
          <w:szCs w:val="20"/>
        </w:rPr>
        <w:t>e</w:t>
      </w:r>
      <w:r w:rsidRPr="00A8466B">
        <w:rPr>
          <w:spacing w:val="16"/>
          <w:sz w:val="20"/>
          <w:szCs w:val="20"/>
        </w:rPr>
        <w:t xml:space="preserve"> </w:t>
      </w:r>
      <w:r w:rsidRPr="00A8466B">
        <w:rPr>
          <w:sz w:val="20"/>
          <w:szCs w:val="20"/>
        </w:rPr>
        <w:t>35</w:t>
      </w:r>
      <w:r w:rsidRPr="00A8466B">
        <w:rPr>
          <w:spacing w:val="-2"/>
          <w:sz w:val="20"/>
          <w:szCs w:val="20"/>
        </w:rPr>
        <w:t>8</w:t>
      </w:r>
      <w:r>
        <w:rPr>
          <w:spacing w:val="-2"/>
          <w:sz w:val="20"/>
          <w:szCs w:val="20"/>
        </w:rPr>
        <w:t xml:space="preserve"> </w:t>
      </w:r>
      <w:r w:rsidRPr="00A8466B">
        <w:rPr>
          <w:sz w:val="20"/>
          <w:szCs w:val="20"/>
        </w:rPr>
        <w:t>521</w:t>
      </w:r>
      <w:r w:rsidRPr="00A8466B">
        <w:rPr>
          <w:spacing w:val="15"/>
          <w:sz w:val="20"/>
          <w:szCs w:val="20"/>
        </w:rPr>
        <w:t xml:space="preserve"> </w:t>
      </w:r>
      <w:r w:rsidRPr="00A8466B">
        <w:rPr>
          <w:sz w:val="20"/>
          <w:szCs w:val="20"/>
        </w:rPr>
        <w:t>nx</w:t>
      </w:r>
      <w:r w:rsidRPr="00A8466B">
        <w:rPr>
          <w:spacing w:val="-2"/>
          <w:sz w:val="20"/>
          <w:szCs w:val="20"/>
        </w:rPr>
        <w:t>ë</w:t>
      </w:r>
      <w:r w:rsidRPr="00A8466B">
        <w:rPr>
          <w:sz w:val="20"/>
          <w:szCs w:val="20"/>
        </w:rPr>
        <w:t>nës</w:t>
      </w:r>
      <w:r w:rsidRPr="00A8466B">
        <w:rPr>
          <w:spacing w:val="16"/>
          <w:sz w:val="20"/>
          <w:szCs w:val="20"/>
        </w:rPr>
        <w:t xml:space="preserve"> </w:t>
      </w:r>
      <w:r w:rsidRPr="00A8466B">
        <w:rPr>
          <w:sz w:val="20"/>
          <w:szCs w:val="20"/>
        </w:rPr>
        <w:t>e</w:t>
      </w:r>
      <w:r w:rsidRPr="00A8466B">
        <w:rPr>
          <w:spacing w:val="16"/>
          <w:sz w:val="20"/>
          <w:szCs w:val="20"/>
        </w:rPr>
        <w:t xml:space="preserve"> </w:t>
      </w:r>
      <w:r w:rsidRPr="00A8466B">
        <w:rPr>
          <w:spacing w:val="-2"/>
          <w:sz w:val="20"/>
          <w:szCs w:val="20"/>
        </w:rPr>
        <w:t>s</w:t>
      </w:r>
      <w:r w:rsidRPr="00A8466B">
        <w:rPr>
          <w:spacing w:val="1"/>
          <w:sz w:val="20"/>
          <w:szCs w:val="20"/>
        </w:rPr>
        <w:t>t</w:t>
      </w:r>
      <w:r w:rsidRPr="00A8466B">
        <w:rPr>
          <w:sz w:val="20"/>
          <w:szCs w:val="20"/>
        </w:rPr>
        <w:t>ud</w:t>
      </w:r>
      <w:r w:rsidRPr="00A8466B">
        <w:rPr>
          <w:spacing w:val="-2"/>
          <w:sz w:val="20"/>
          <w:szCs w:val="20"/>
        </w:rPr>
        <w:t>e</w:t>
      </w:r>
      <w:r w:rsidRPr="00A8466B">
        <w:rPr>
          <w:sz w:val="20"/>
          <w:szCs w:val="20"/>
        </w:rPr>
        <w:t>n</w:t>
      </w:r>
      <w:r w:rsidRPr="00A8466B">
        <w:rPr>
          <w:spacing w:val="1"/>
          <w:sz w:val="20"/>
          <w:szCs w:val="20"/>
        </w:rPr>
        <w:t>t</w:t>
      </w:r>
      <w:r w:rsidRPr="00A8466B">
        <w:rPr>
          <w:sz w:val="20"/>
          <w:szCs w:val="20"/>
        </w:rPr>
        <w:t>ë</w:t>
      </w:r>
      <w:r w:rsidRPr="00A8466B">
        <w:rPr>
          <w:spacing w:val="16"/>
          <w:sz w:val="20"/>
          <w:szCs w:val="20"/>
        </w:rPr>
        <w:t xml:space="preserve"> </w:t>
      </w:r>
      <w:r w:rsidRPr="00A8466B">
        <w:rPr>
          <w:spacing w:val="-2"/>
          <w:sz w:val="20"/>
          <w:szCs w:val="20"/>
        </w:rPr>
        <w:t>d</w:t>
      </w:r>
      <w:r w:rsidRPr="00A8466B">
        <w:rPr>
          <w:sz w:val="20"/>
          <w:szCs w:val="20"/>
        </w:rPr>
        <w:t>he</w:t>
      </w:r>
      <w:r w:rsidRPr="00A8466B">
        <w:rPr>
          <w:spacing w:val="16"/>
          <w:sz w:val="20"/>
          <w:szCs w:val="20"/>
        </w:rPr>
        <w:t xml:space="preserve"> </w:t>
      </w:r>
      <w:r w:rsidRPr="00A8466B">
        <w:rPr>
          <w:sz w:val="20"/>
          <w:szCs w:val="20"/>
        </w:rPr>
        <w:t>17</w:t>
      </w:r>
      <w:r>
        <w:rPr>
          <w:sz w:val="20"/>
          <w:szCs w:val="20"/>
        </w:rPr>
        <w:t xml:space="preserve"> </w:t>
      </w:r>
      <w:r w:rsidRPr="00A8466B">
        <w:rPr>
          <w:sz w:val="20"/>
          <w:szCs w:val="20"/>
        </w:rPr>
        <w:t>7</w:t>
      </w:r>
      <w:r w:rsidRPr="00A8466B">
        <w:rPr>
          <w:spacing w:val="-2"/>
          <w:sz w:val="20"/>
          <w:szCs w:val="20"/>
        </w:rPr>
        <w:t>5</w:t>
      </w:r>
      <w:r w:rsidRPr="00A8466B">
        <w:rPr>
          <w:sz w:val="20"/>
          <w:szCs w:val="20"/>
        </w:rPr>
        <w:t>1</w:t>
      </w:r>
      <w:r w:rsidRPr="00A8466B">
        <w:rPr>
          <w:spacing w:val="15"/>
          <w:sz w:val="20"/>
          <w:szCs w:val="20"/>
        </w:rPr>
        <w:t xml:space="preserve"> </w:t>
      </w:r>
      <w:r w:rsidRPr="00A8466B">
        <w:rPr>
          <w:sz w:val="20"/>
          <w:szCs w:val="20"/>
        </w:rPr>
        <w:t>a</w:t>
      </w:r>
      <w:r w:rsidRPr="00A8466B">
        <w:rPr>
          <w:spacing w:val="1"/>
          <w:sz w:val="20"/>
          <w:szCs w:val="20"/>
        </w:rPr>
        <w:t>r</w:t>
      </w:r>
      <w:r w:rsidRPr="00A8466B">
        <w:rPr>
          <w:spacing w:val="-2"/>
          <w:sz w:val="20"/>
          <w:szCs w:val="20"/>
        </w:rPr>
        <w:t>s</w:t>
      </w:r>
      <w:r w:rsidRPr="00A8466B">
        <w:rPr>
          <w:spacing w:val="1"/>
          <w:sz w:val="20"/>
          <w:szCs w:val="20"/>
        </w:rPr>
        <w:t>i</w:t>
      </w:r>
      <w:r w:rsidRPr="00A8466B">
        <w:rPr>
          <w:spacing w:val="-4"/>
          <w:sz w:val="20"/>
          <w:szCs w:val="20"/>
        </w:rPr>
        <w:t>m</w:t>
      </w:r>
      <w:r w:rsidRPr="00A8466B">
        <w:rPr>
          <w:spacing w:val="1"/>
          <w:sz w:val="20"/>
          <w:szCs w:val="20"/>
        </w:rPr>
        <w:t>t</w:t>
      </w:r>
      <w:r w:rsidRPr="00A8466B">
        <w:rPr>
          <w:sz w:val="20"/>
          <w:szCs w:val="20"/>
        </w:rPr>
        <w:t>a</w:t>
      </w:r>
      <w:r w:rsidRPr="00A8466B">
        <w:rPr>
          <w:spacing w:val="1"/>
          <w:sz w:val="20"/>
          <w:szCs w:val="20"/>
        </w:rPr>
        <w:t>r</w:t>
      </w:r>
      <w:r w:rsidRPr="00A8466B">
        <w:rPr>
          <w:sz w:val="20"/>
          <w:szCs w:val="20"/>
        </w:rPr>
        <w:t>ë</w:t>
      </w:r>
      <w:r w:rsidRPr="00A8466B">
        <w:rPr>
          <w:spacing w:val="16"/>
          <w:sz w:val="20"/>
          <w:szCs w:val="20"/>
        </w:rPr>
        <w:t xml:space="preserve"> </w:t>
      </w:r>
      <w:r w:rsidRPr="00A8466B">
        <w:rPr>
          <w:sz w:val="20"/>
          <w:szCs w:val="20"/>
        </w:rPr>
        <w:t>d</w:t>
      </w:r>
      <w:r w:rsidRPr="00A8466B">
        <w:rPr>
          <w:spacing w:val="-2"/>
          <w:sz w:val="20"/>
          <w:szCs w:val="20"/>
        </w:rPr>
        <w:t>h</w:t>
      </w:r>
      <w:r w:rsidRPr="00A8466B">
        <w:rPr>
          <w:sz w:val="20"/>
          <w:szCs w:val="20"/>
        </w:rPr>
        <w:t>e punë</w:t>
      </w:r>
      <w:r w:rsidRPr="00A8466B">
        <w:rPr>
          <w:spacing w:val="1"/>
          <w:sz w:val="20"/>
          <w:szCs w:val="20"/>
        </w:rPr>
        <w:t>t</w:t>
      </w:r>
      <w:r w:rsidRPr="00A8466B">
        <w:rPr>
          <w:spacing w:val="-2"/>
          <w:sz w:val="20"/>
          <w:szCs w:val="20"/>
        </w:rPr>
        <w:t>o</w:t>
      </w:r>
      <w:r w:rsidRPr="00A8466B">
        <w:rPr>
          <w:spacing w:val="1"/>
          <w:sz w:val="20"/>
          <w:szCs w:val="20"/>
        </w:rPr>
        <w:t>r</w:t>
      </w:r>
      <w:r w:rsidRPr="00A8466B">
        <w:rPr>
          <w:sz w:val="20"/>
          <w:szCs w:val="20"/>
        </w:rPr>
        <w:t>ë</w:t>
      </w:r>
      <w:r w:rsidRPr="00A8466B">
        <w:rPr>
          <w:spacing w:val="-1"/>
          <w:sz w:val="20"/>
          <w:szCs w:val="20"/>
        </w:rPr>
        <w:t xml:space="preserve"> </w:t>
      </w:r>
      <w:r w:rsidRPr="00A8466B">
        <w:rPr>
          <w:spacing w:val="1"/>
          <w:sz w:val="20"/>
          <w:szCs w:val="20"/>
        </w:rPr>
        <w:t>t</w:t>
      </w:r>
      <w:r w:rsidRPr="00A8466B">
        <w:rPr>
          <w:sz w:val="20"/>
          <w:szCs w:val="20"/>
        </w:rPr>
        <w:t>ë</w:t>
      </w:r>
      <w:r w:rsidRPr="00A8466B">
        <w:rPr>
          <w:spacing w:val="-2"/>
          <w:sz w:val="20"/>
          <w:szCs w:val="20"/>
        </w:rPr>
        <w:t xml:space="preserve"> </w:t>
      </w:r>
      <w:r w:rsidRPr="00A8466B">
        <w:rPr>
          <w:spacing w:val="-1"/>
          <w:sz w:val="20"/>
          <w:szCs w:val="20"/>
        </w:rPr>
        <w:t>t</w:t>
      </w:r>
      <w:r w:rsidRPr="00A8466B">
        <w:rPr>
          <w:spacing w:val="1"/>
          <w:sz w:val="20"/>
          <w:szCs w:val="20"/>
        </w:rPr>
        <w:t>j</w:t>
      </w:r>
      <w:r w:rsidRPr="00A8466B">
        <w:rPr>
          <w:sz w:val="20"/>
          <w:szCs w:val="20"/>
        </w:rPr>
        <w:t>e</w:t>
      </w:r>
      <w:r w:rsidRPr="00A8466B">
        <w:rPr>
          <w:spacing w:val="1"/>
          <w:sz w:val="20"/>
          <w:szCs w:val="20"/>
        </w:rPr>
        <w:t>r</w:t>
      </w:r>
      <w:r w:rsidRPr="00A8466B">
        <w:rPr>
          <w:sz w:val="20"/>
          <w:szCs w:val="20"/>
        </w:rPr>
        <w:t>ë</w:t>
      </w:r>
      <w:r w:rsidRPr="00A8466B">
        <w:rPr>
          <w:spacing w:val="-2"/>
          <w:sz w:val="20"/>
          <w:szCs w:val="20"/>
        </w:rPr>
        <w:t xml:space="preserve"> </w:t>
      </w:r>
      <w:r w:rsidRPr="00A8466B">
        <w:rPr>
          <w:spacing w:val="1"/>
          <w:sz w:val="20"/>
          <w:szCs w:val="20"/>
        </w:rPr>
        <w:t>t</w:t>
      </w:r>
      <w:r w:rsidRPr="00A8466B">
        <w:rPr>
          <w:sz w:val="20"/>
          <w:szCs w:val="20"/>
        </w:rPr>
        <w:t>ë</w:t>
      </w:r>
      <w:r w:rsidRPr="00A8466B">
        <w:rPr>
          <w:spacing w:val="-2"/>
          <w:sz w:val="20"/>
          <w:szCs w:val="20"/>
        </w:rPr>
        <w:t xml:space="preserve"> </w:t>
      </w:r>
      <w:r w:rsidRPr="00A8466B">
        <w:rPr>
          <w:sz w:val="20"/>
          <w:szCs w:val="20"/>
        </w:rPr>
        <w:t>a</w:t>
      </w:r>
      <w:r w:rsidRPr="00A8466B">
        <w:rPr>
          <w:spacing w:val="-1"/>
          <w:sz w:val="20"/>
          <w:szCs w:val="20"/>
        </w:rPr>
        <w:t>r</w:t>
      </w:r>
      <w:r w:rsidRPr="00A8466B">
        <w:rPr>
          <w:sz w:val="20"/>
          <w:szCs w:val="20"/>
        </w:rPr>
        <w:t>s</w:t>
      </w:r>
      <w:r w:rsidRPr="00A8466B">
        <w:rPr>
          <w:spacing w:val="1"/>
          <w:sz w:val="20"/>
          <w:szCs w:val="20"/>
        </w:rPr>
        <w:t>i</w:t>
      </w:r>
      <w:r w:rsidRPr="00A8466B">
        <w:rPr>
          <w:spacing w:val="-4"/>
          <w:sz w:val="20"/>
          <w:szCs w:val="20"/>
        </w:rPr>
        <w:t>m</w:t>
      </w:r>
      <w:r w:rsidRPr="00A8466B">
        <w:rPr>
          <w:spacing w:val="1"/>
          <w:sz w:val="20"/>
          <w:szCs w:val="20"/>
        </w:rPr>
        <w:t>i</w:t>
      </w:r>
      <w:r w:rsidRPr="00A8466B">
        <w:rPr>
          <w:sz w:val="20"/>
          <w:szCs w:val="20"/>
        </w:rPr>
        <w:t>t</w:t>
      </w:r>
      <w:r w:rsidRPr="00A8466B">
        <w:rPr>
          <w:spacing w:val="19"/>
          <w:position w:val="10"/>
          <w:sz w:val="20"/>
          <w:szCs w:val="20"/>
        </w:rPr>
        <w:t xml:space="preserve"> </w:t>
      </w:r>
      <w:r w:rsidRPr="00A8466B">
        <w:rPr>
          <w:sz w:val="20"/>
          <w:szCs w:val="20"/>
        </w:rPr>
        <w:t>dhe 9</w:t>
      </w:r>
      <w:r w:rsidRPr="00A8466B">
        <w:rPr>
          <w:spacing w:val="-2"/>
          <w:sz w:val="20"/>
          <w:szCs w:val="20"/>
        </w:rPr>
        <w:t>0</w:t>
      </w:r>
      <w:r>
        <w:rPr>
          <w:spacing w:val="-2"/>
          <w:sz w:val="20"/>
          <w:szCs w:val="20"/>
        </w:rPr>
        <w:t xml:space="preserve"> </w:t>
      </w:r>
      <w:r w:rsidRPr="00A8466B">
        <w:rPr>
          <w:sz w:val="20"/>
          <w:szCs w:val="20"/>
        </w:rPr>
        <w:t>%</w:t>
      </w:r>
      <w:r w:rsidRPr="00A8466B">
        <w:rPr>
          <w:spacing w:val="1"/>
          <w:sz w:val="20"/>
          <w:szCs w:val="20"/>
        </w:rPr>
        <w:t xml:space="preserve"> </w:t>
      </w:r>
      <w:r w:rsidRPr="00A8466B">
        <w:rPr>
          <w:sz w:val="20"/>
          <w:szCs w:val="20"/>
        </w:rPr>
        <w:t>p</w:t>
      </w:r>
      <w:r w:rsidRPr="00A8466B">
        <w:rPr>
          <w:spacing w:val="-2"/>
          <w:sz w:val="20"/>
          <w:szCs w:val="20"/>
        </w:rPr>
        <w:t>re</w:t>
      </w:r>
      <w:r w:rsidRPr="00A8466B">
        <w:rPr>
          <w:sz w:val="20"/>
          <w:szCs w:val="20"/>
        </w:rPr>
        <w:t>j</w:t>
      </w:r>
      <w:r w:rsidRPr="00A8466B">
        <w:rPr>
          <w:spacing w:val="1"/>
          <w:sz w:val="20"/>
          <w:szCs w:val="20"/>
        </w:rPr>
        <w:t xml:space="preserve"> t</w:t>
      </w:r>
      <w:r w:rsidRPr="00A8466B">
        <w:rPr>
          <w:spacing w:val="-2"/>
          <w:sz w:val="20"/>
          <w:szCs w:val="20"/>
        </w:rPr>
        <w:t>y</w:t>
      </w:r>
      <w:r w:rsidRPr="00A8466B">
        <w:rPr>
          <w:spacing w:val="1"/>
          <w:sz w:val="20"/>
          <w:szCs w:val="20"/>
        </w:rPr>
        <w:t>r</w:t>
      </w:r>
      <w:r w:rsidRPr="00A8466B">
        <w:rPr>
          <w:sz w:val="20"/>
          <w:szCs w:val="20"/>
        </w:rPr>
        <w:t xml:space="preserve">e </w:t>
      </w:r>
      <w:r w:rsidRPr="00A8466B">
        <w:rPr>
          <w:spacing w:val="-1"/>
          <w:sz w:val="20"/>
          <w:szCs w:val="20"/>
        </w:rPr>
        <w:t>i</w:t>
      </w:r>
      <w:r w:rsidRPr="00A8466B">
        <w:rPr>
          <w:sz w:val="20"/>
          <w:szCs w:val="20"/>
        </w:rPr>
        <w:t>sh</w:t>
      </w:r>
      <w:r w:rsidRPr="00A8466B">
        <w:rPr>
          <w:spacing w:val="-1"/>
          <w:sz w:val="20"/>
          <w:szCs w:val="20"/>
        </w:rPr>
        <w:t>i</w:t>
      </w:r>
      <w:r w:rsidRPr="00A8466B">
        <w:rPr>
          <w:sz w:val="20"/>
          <w:szCs w:val="20"/>
        </w:rPr>
        <w:t>n sh</w:t>
      </w:r>
      <w:r w:rsidRPr="00A8466B">
        <w:rPr>
          <w:spacing w:val="-2"/>
          <w:sz w:val="20"/>
          <w:szCs w:val="20"/>
        </w:rPr>
        <w:t>q</w:t>
      </w:r>
      <w:r w:rsidRPr="00A8466B">
        <w:rPr>
          <w:spacing w:val="1"/>
          <w:sz w:val="20"/>
          <w:szCs w:val="20"/>
        </w:rPr>
        <w:t>i</w:t>
      </w:r>
      <w:r w:rsidRPr="00A8466B">
        <w:rPr>
          <w:sz w:val="20"/>
          <w:szCs w:val="20"/>
        </w:rPr>
        <w:t>p</w:t>
      </w:r>
      <w:r w:rsidRPr="00A8466B">
        <w:rPr>
          <w:spacing w:val="-1"/>
          <w:sz w:val="20"/>
          <w:szCs w:val="20"/>
        </w:rPr>
        <w:t>t</w:t>
      </w:r>
      <w:r w:rsidRPr="00A8466B">
        <w:rPr>
          <w:sz w:val="20"/>
          <w:szCs w:val="20"/>
        </w:rPr>
        <w:t>a</w:t>
      </w:r>
      <w:r w:rsidRPr="00A8466B">
        <w:rPr>
          <w:spacing w:val="1"/>
          <w:sz w:val="20"/>
          <w:szCs w:val="20"/>
        </w:rPr>
        <w:t>r</w:t>
      </w:r>
      <w:r w:rsidRPr="00A8466B">
        <w:rPr>
          <w:sz w:val="20"/>
          <w:szCs w:val="20"/>
        </w:rPr>
        <w:t>ë.</w:t>
      </w:r>
    </w:p>
  </w:footnote>
  <w:footnote w:id="209">
    <w:p w:rsidR="00E97050" w:rsidRPr="00A8466B" w:rsidRDefault="00E97050" w:rsidP="00A8466B">
      <w:pPr>
        <w:widowControl w:val="0"/>
        <w:autoSpaceDE w:val="0"/>
        <w:autoSpaceDN w:val="0"/>
        <w:adjustRightInd w:val="0"/>
        <w:jc w:val="both"/>
        <w:rPr>
          <w:sz w:val="20"/>
          <w:szCs w:val="20"/>
        </w:rPr>
      </w:pPr>
      <w:r w:rsidRPr="00A8466B">
        <w:rPr>
          <w:rStyle w:val="FootnoteReference"/>
          <w:sz w:val="20"/>
          <w:szCs w:val="20"/>
        </w:rPr>
        <w:footnoteRef/>
      </w:r>
      <w:r w:rsidRPr="00A8466B">
        <w:rPr>
          <w:sz w:val="20"/>
          <w:szCs w:val="20"/>
        </w:rPr>
        <w:t xml:space="preserve"> M</w:t>
      </w:r>
      <w:r w:rsidRPr="00A8466B">
        <w:rPr>
          <w:spacing w:val="-1"/>
          <w:sz w:val="20"/>
          <w:szCs w:val="20"/>
        </w:rPr>
        <w:t>us</w:t>
      </w:r>
      <w:r w:rsidRPr="00A8466B">
        <w:rPr>
          <w:sz w:val="20"/>
          <w:szCs w:val="20"/>
        </w:rPr>
        <w:t>a</w:t>
      </w:r>
      <w:r w:rsidRPr="00A8466B">
        <w:rPr>
          <w:spacing w:val="-3"/>
          <w:sz w:val="20"/>
          <w:szCs w:val="20"/>
        </w:rPr>
        <w:t xml:space="preserve"> </w:t>
      </w:r>
      <w:r w:rsidRPr="00A8466B">
        <w:rPr>
          <w:sz w:val="20"/>
          <w:szCs w:val="20"/>
        </w:rPr>
        <w:t>K</w:t>
      </w:r>
      <w:r w:rsidRPr="00A8466B">
        <w:rPr>
          <w:spacing w:val="1"/>
          <w:sz w:val="20"/>
          <w:szCs w:val="20"/>
        </w:rPr>
        <w:t>r</w:t>
      </w:r>
      <w:r w:rsidRPr="00A8466B">
        <w:rPr>
          <w:sz w:val="20"/>
          <w:szCs w:val="20"/>
        </w:rPr>
        <w:t>a</w:t>
      </w:r>
      <w:r w:rsidRPr="00A8466B">
        <w:rPr>
          <w:spacing w:val="2"/>
          <w:sz w:val="20"/>
          <w:szCs w:val="20"/>
        </w:rPr>
        <w:t>j</w:t>
      </w:r>
      <w:r w:rsidRPr="00A8466B">
        <w:rPr>
          <w:sz w:val="20"/>
          <w:szCs w:val="20"/>
        </w:rPr>
        <w:t>a,</w:t>
      </w:r>
      <w:r w:rsidRPr="00A8466B">
        <w:rPr>
          <w:spacing w:val="-4"/>
          <w:sz w:val="20"/>
          <w:szCs w:val="20"/>
        </w:rPr>
        <w:t xml:space="preserve"> </w:t>
      </w:r>
      <w:r w:rsidRPr="00812BA4">
        <w:rPr>
          <w:i/>
          <w:spacing w:val="2"/>
          <w:sz w:val="20"/>
          <w:szCs w:val="20"/>
        </w:rPr>
        <w:t>P</w:t>
      </w:r>
      <w:r w:rsidRPr="00812BA4">
        <w:rPr>
          <w:i/>
          <w:sz w:val="20"/>
          <w:szCs w:val="20"/>
        </w:rPr>
        <w:t>e</w:t>
      </w:r>
      <w:r w:rsidRPr="00812BA4">
        <w:rPr>
          <w:i/>
          <w:spacing w:val="1"/>
          <w:sz w:val="20"/>
          <w:szCs w:val="20"/>
        </w:rPr>
        <w:t>d</w:t>
      </w:r>
      <w:r w:rsidRPr="00812BA4">
        <w:rPr>
          <w:i/>
          <w:sz w:val="20"/>
          <w:szCs w:val="20"/>
        </w:rPr>
        <w:t>a</w:t>
      </w:r>
      <w:r w:rsidRPr="00812BA4">
        <w:rPr>
          <w:i/>
          <w:spacing w:val="-1"/>
          <w:sz w:val="20"/>
          <w:szCs w:val="20"/>
        </w:rPr>
        <w:t>g</w:t>
      </w:r>
      <w:r w:rsidRPr="00812BA4">
        <w:rPr>
          <w:i/>
          <w:spacing w:val="1"/>
          <w:sz w:val="20"/>
          <w:szCs w:val="20"/>
        </w:rPr>
        <w:t>o</w:t>
      </w:r>
      <w:r w:rsidRPr="00812BA4">
        <w:rPr>
          <w:i/>
          <w:spacing w:val="-1"/>
          <w:sz w:val="20"/>
          <w:szCs w:val="20"/>
        </w:rPr>
        <w:t>g</w:t>
      </w:r>
      <w:r w:rsidRPr="00812BA4">
        <w:rPr>
          <w:i/>
          <w:spacing w:val="2"/>
          <w:sz w:val="20"/>
          <w:szCs w:val="20"/>
        </w:rPr>
        <w:t>j</w:t>
      </w:r>
      <w:r w:rsidRPr="00812BA4">
        <w:rPr>
          <w:i/>
          <w:sz w:val="20"/>
          <w:szCs w:val="20"/>
        </w:rPr>
        <w:t>ia</w:t>
      </w:r>
      <w:r w:rsidRPr="00A8466B">
        <w:rPr>
          <w:sz w:val="20"/>
          <w:szCs w:val="20"/>
        </w:rPr>
        <w:t>,</w:t>
      </w:r>
      <w:r w:rsidRPr="00A8466B">
        <w:rPr>
          <w:spacing w:val="-10"/>
          <w:sz w:val="20"/>
          <w:szCs w:val="20"/>
        </w:rPr>
        <w:t xml:space="preserve"> </w:t>
      </w:r>
      <w:r w:rsidRPr="00A8466B">
        <w:rPr>
          <w:spacing w:val="3"/>
          <w:sz w:val="20"/>
          <w:szCs w:val="20"/>
        </w:rPr>
        <w:t>T</w:t>
      </w:r>
      <w:r w:rsidRPr="00A8466B">
        <w:rPr>
          <w:spacing w:val="-3"/>
          <w:sz w:val="20"/>
          <w:szCs w:val="20"/>
        </w:rPr>
        <w:t>i</w:t>
      </w:r>
      <w:r w:rsidRPr="00A8466B">
        <w:rPr>
          <w:spacing w:val="1"/>
          <w:sz w:val="20"/>
          <w:szCs w:val="20"/>
        </w:rPr>
        <w:t>r</w:t>
      </w:r>
      <w:r w:rsidRPr="00A8466B">
        <w:rPr>
          <w:spacing w:val="-2"/>
          <w:sz w:val="20"/>
          <w:szCs w:val="20"/>
        </w:rPr>
        <w:t>a</w:t>
      </w:r>
      <w:r w:rsidRPr="00A8466B">
        <w:rPr>
          <w:spacing w:val="-1"/>
          <w:sz w:val="20"/>
          <w:szCs w:val="20"/>
        </w:rPr>
        <w:t>n</w:t>
      </w:r>
      <w:r w:rsidRPr="00A8466B">
        <w:rPr>
          <w:sz w:val="20"/>
          <w:szCs w:val="20"/>
        </w:rPr>
        <w:t>ë</w:t>
      </w:r>
      <w:r>
        <w:rPr>
          <w:sz w:val="20"/>
          <w:szCs w:val="20"/>
        </w:rPr>
        <w:t>,</w:t>
      </w:r>
      <w:r w:rsidRPr="00A8466B">
        <w:rPr>
          <w:spacing w:val="-4"/>
          <w:sz w:val="20"/>
          <w:szCs w:val="20"/>
        </w:rPr>
        <w:t xml:space="preserve"> </w:t>
      </w:r>
      <w:r w:rsidRPr="00A8466B">
        <w:rPr>
          <w:spacing w:val="1"/>
          <w:sz w:val="20"/>
          <w:szCs w:val="20"/>
        </w:rPr>
        <w:t>2006</w:t>
      </w:r>
      <w:r w:rsidRPr="00A8466B">
        <w:rPr>
          <w:sz w:val="20"/>
          <w:szCs w:val="20"/>
        </w:rPr>
        <w:t>,</w:t>
      </w:r>
      <w:r w:rsidRPr="00A8466B">
        <w:rPr>
          <w:spacing w:val="-3"/>
          <w:sz w:val="20"/>
          <w:szCs w:val="20"/>
        </w:rPr>
        <w:t xml:space="preserve"> </w:t>
      </w:r>
      <w:r w:rsidRPr="00A8466B">
        <w:rPr>
          <w:spacing w:val="-2"/>
          <w:sz w:val="20"/>
          <w:szCs w:val="20"/>
        </w:rPr>
        <w:t>f</w:t>
      </w:r>
      <w:r w:rsidRPr="00A8466B">
        <w:rPr>
          <w:sz w:val="20"/>
          <w:szCs w:val="20"/>
        </w:rPr>
        <w:t>.</w:t>
      </w:r>
      <w:r>
        <w:rPr>
          <w:sz w:val="20"/>
          <w:szCs w:val="20"/>
        </w:rPr>
        <w:t xml:space="preserve"> </w:t>
      </w:r>
      <w:r w:rsidRPr="00A8466B">
        <w:rPr>
          <w:spacing w:val="-1"/>
          <w:sz w:val="20"/>
          <w:szCs w:val="20"/>
        </w:rPr>
        <w:t>1</w:t>
      </w:r>
      <w:r w:rsidRPr="00A8466B">
        <w:rPr>
          <w:spacing w:val="1"/>
          <w:sz w:val="20"/>
          <w:szCs w:val="20"/>
        </w:rPr>
        <w:t>11</w:t>
      </w:r>
    </w:p>
  </w:footnote>
  <w:footnote w:id="210">
    <w:p w:rsidR="00E97050" w:rsidRPr="00A8466B" w:rsidRDefault="00E97050" w:rsidP="00A8466B">
      <w:pPr>
        <w:widowControl w:val="0"/>
        <w:autoSpaceDE w:val="0"/>
        <w:autoSpaceDN w:val="0"/>
        <w:adjustRightInd w:val="0"/>
        <w:ind w:right="184"/>
        <w:jc w:val="both"/>
        <w:rPr>
          <w:sz w:val="20"/>
          <w:szCs w:val="20"/>
        </w:rPr>
      </w:pPr>
      <w:r w:rsidRPr="00A8466B">
        <w:rPr>
          <w:rStyle w:val="FootnoteReference"/>
          <w:sz w:val="20"/>
          <w:szCs w:val="20"/>
        </w:rPr>
        <w:footnoteRef/>
      </w:r>
      <w:r w:rsidRPr="00A8466B">
        <w:rPr>
          <w:sz w:val="20"/>
          <w:szCs w:val="20"/>
        </w:rPr>
        <w:t xml:space="preserve"> </w:t>
      </w:r>
      <w:r w:rsidRPr="00A8466B">
        <w:rPr>
          <w:position w:val="-1"/>
          <w:sz w:val="20"/>
          <w:szCs w:val="20"/>
        </w:rPr>
        <w:t>M</w:t>
      </w:r>
      <w:r w:rsidRPr="00A8466B">
        <w:rPr>
          <w:spacing w:val="1"/>
          <w:position w:val="-1"/>
          <w:sz w:val="20"/>
          <w:szCs w:val="20"/>
        </w:rPr>
        <w:t>E</w:t>
      </w:r>
      <w:r w:rsidRPr="00A8466B">
        <w:rPr>
          <w:position w:val="-1"/>
          <w:sz w:val="20"/>
          <w:szCs w:val="20"/>
        </w:rPr>
        <w:t>F,</w:t>
      </w:r>
      <w:r w:rsidRPr="00A8466B">
        <w:rPr>
          <w:spacing w:val="-5"/>
          <w:position w:val="-1"/>
          <w:sz w:val="20"/>
          <w:szCs w:val="20"/>
        </w:rPr>
        <w:t xml:space="preserve"> </w:t>
      </w:r>
      <w:r w:rsidRPr="00A8466B">
        <w:rPr>
          <w:position w:val="-1"/>
          <w:sz w:val="20"/>
          <w:szCs w:val="20"/>
        </w:rPr>
        <w:t>K</w:t>
      </w:r>
      <w:r w:rsidRPr="00A8466B">
        <w:rPr>
          <w:spacing w:val="1"/>
          <w:position w:val="-1"/>
          <w:sz w:val="20"/>
          <w:szCs w:val="20"/>
        </w:rPr>
        <w:t>or</w:t>
      </w:r>
      <w:r w:rsidRPr="00A8466B">
        <w:rPr>
          <w:spacing w:val="-1"/>
          <w:position w:val="-1"/>
          <w:sz w:val="20"/>
          <w:szCs w:val="20"/>
        </w:rPr>
        <w:t>n</w:t>
      </w:r>
      <w:r w:rsidRPr="00A8466B">
        <w:rPr>
          <w:position w:val="-1"/>
          <w:sz w:val="20"/>
          <w:szCs w:val="20"/>
        </w:rPr>
        <w:t>iza</w:t>
      </w:r>
      <w:r w:rsidRPr="00A8466B">
        <w:rPr>
          <w:spacing w:val="-6"/>
          <w:position w:val="-1"/>
          <w:sz w:val="20"/>
          <w:szCs w:val="20"/>
        </w:rPr>
        <w:t xml:space="preserve"> </w:t>
      </w:r>
      <w:r w:rsidRPr="00A8466B">
        <w:rPr>
          <w:position w:val="-1"/>
          <w:sz w:val="20"/>
          <w:szCs w:val="20"/>
        </w:rPr>
        <w:t>A</w:t>
      </w:r>
      <w:r w:rsidRPr="00A8466B">
        <w:rPr>
          <w:spacing w:val="-1"/>
          <w:position w:val="-1"/>
          <w:sz w:val="20"/>
          <w:szCs w:val="20"/>
        </w:rPr>
        <w:t>f</w:t>
      </w:r>
      <w:r w:rsidRPr="00A8466B">
        <w:rPr>
          <w:position w:val="-1"/>
          <w:sz w:val="20"/>
          <w:szCs w:val="20"/>
        </w:rPr>
        <w:t>a</w:t>
      </w:r>
      <w:r w:rsidRPr="00A8466B">
        <w:rPr>
          <w:spacing w:val="2"/>
          <w:position w:val="-1"/>
          <w:sz w:val="20"/>
          <w:szCs w:val="20"/>
        </w:rPr>
        <w:t>t</w:t>
      </w:r>
      <w:r w:rsidRPr="00A8466B">
        <w:rPr>
          <w:spacing w:val="-1"/>
          <w:position w:val="-1"/>
          <w:sz w:val="20"/>
          <w:szCs w:val="20"/>
        </w:rPr>
        <w:t>m</w:t>
      </w:r>
      <w:r w:rsidRPr="00A8466B">
        <w:rPr>
          <w:position w:val="-1"/>
          <w:sz w:val="20"/>
          <w:szCs w:val="20"/>
        </w:rPr>
        <w:t>e</w:t>
      </w:r>
      <w:r w:rsidRPr="00A8466B">
        <w:rPr>
          <w:spacing w:val="2"/>
          <w:position w:val="-1"/>
          <w:sz w:val="20"/>
          <w:szCs w:val="20"/>
        </w:rPr>
        <w:t>s</w:t>
      </w:r>
      <w:r w:rsidRPr="00A8466B">
        <w:rPr>
          <w:spacing w:val="-1"/>
          <w:position w:val="-1"/>
          <w:sz w:val="20"/>
          <w:szCs w:val="20"/>
        </w:rPr>
        <w:t>m</w:t>
      </w:r>
      <w:r w:rsidRPr="00A8466B">
        <w:rPr>
          <w:position w:val="-1"/>
          <w:sz w:val="20"/>
          <w:szCs w:val="20"/>
        </w:rPr>
        <w:t>e</w:t>
      </w:r>
      <w:r w:rsidRPr="00A8466B">
        <w:rPr>
          <w:spacing w:val="-8"/>
          <w:position w:val="-1"/>
          <w:sz w:val="20"/>
          <w:szCs w:val="20"/>
        </w:rPr>
        <w:t xml:space="preserve"> </w:t>
      </w:r>
      <w:r w:rsidRPr="00A8466B">
        <w:rPr>
          <w:position w:val="-1"/>
          <w:sz w:val="20"/>
          <w:szCs w:val="20"/>
        </w:rPr>
        <w:t>e</w:t>
      </w:r>
      <w:r w:rsidRPr="00A8466B">
        <w:rPr>
          <w:spacing w:val="2"/>
          <w:position w:val="-1"/>
          <w:sz w:val="20"/>
          <w:szCs w:val="20"/>
        </w:rPr>
        <w:t xml:space="preserve"> </w:t>
      </w:r>
      <w:r w:rsidRPr="00A8466B">
        <w:rPr>
          <w:position w:val="-1"/>
          <w:sz w:val="20"/>
          <w:szCs w:val="20"/>
        </w:rPr>
        <w:t>S</w:t>
      </w:r>
      <w:r w:rsidRPr="00A8466B">
        <w:rPr>
          <w:spacing w:val="-2"/>
          <w:position w:val="-1"/>
          <w:sz w:val="20"/>
          <w:szCs w:val="20"/>
        </w:rPr>
        <w:t>h</w:t>
      </w:r>
      <w:r w:rsidRPr="00A8466B">
        <w:rPr>
          <w:spacing w:val="1"/>
          <w:position w:val="-1"/>
          <w:sz w:val="20"/>
          <w:szCs w:val="20"/>
        </w:rPr>
        <w:t>p</w:t>
      </w:r>
      <w:r w:rsidRPr="00A8466B">
        <w:rPr>
          <w:position w:val="-1"/>
          <w:sz w:val="20"/>
          <w:szCs w:val="20"/>
        </w:rPr>
        <w:t>e</w:t>
      </w:r>
      <w:r w:rsidRPr="00A8466B">
        <w:rPr>
          <w:spacing w:val="-1"/>
          <w:position w:val="-1"/>
          <w:sz w:val="20"/>
          <w:szCs w:val="20"/>
        </w:rPr>
        <w:t>n</w:t>
      </w:r>
      <w:r w:rsidRPr="00A8466B">
        <w:rPr>
          <w:position w:val="-1"/>
          <w:sz w:val="20"/>
          <w:szCs w:val="20"/>
        </w:rPr>
        <w:t>z</w:t>
      </w:r>
      <w:r w:rsidRPr="00A8466B">
        <w:rPr>
          <w:spacing w:val="2"/>
          <w:position w:val="-1"/>
          <w:sz w:val="20"/>
          <w:szCs w:val="20"/>
        </w:rPr>
        <w:t>i</w:t>
      </w:r>
      <w:r w:rsidRPr="00A8466B">
        <w:rPr>
          <w:spacing w:val="-1"/>
          <w:position w:val="-1"/>
          <w:sz w:val="20"/>
          <w:szCs w:val="20"/>
        </w:rPr>
        <w:t>m</w:t>
      </w:r>
      <w:r w:rsidRPr="00A8466B">
        <w:rPr>
          <w:spacing w:val="3"/>
          <w:position w:val="-1"/>
          <w:sz w:val="20"/>
          <w:szCs w:val="20"/>
        </w:rPr>
        <w:t>e</w:t>
      </w:r>
      <w:r w:rsidRPr="00A8466B">
        <w:rPr>
          <w:spacing w:val="-1"/>
          <w:position w:val="-1"/>
          <w:sz w:val="20"/>
          <w:szCs w:val="20"/>
        </w:rPr>
        <w:t>v</w:t>
      </w:r>
      <w:r w:rsidRPr="00A8466B">
        <w:rPr>
          <w:position w:val="-1"/>
          <w:sz w:val="20"/>
          <w:szCs w:val="20"/>
        </w:rPr>
        <w:t>e</w:t>
      </w:r>
      <w:r w:rsidRPr="00A8466B">
        <w:rPr>
          <w:spacing w:val="-10"/>
          <w:position w:val="-1"/>
          <w:sz w:val="20"/>
          <w:szCs w:val="20"/>
        </w:rPr>
        <w:t xml:space="preserve"> </w:t>
      </w:r>
      <w:r w:rsidRPr="00A8466B">
        <w:rPr>
          <w:spacing w:val="1"/>
          <w:position w:val="-1"/>
          <w:sz w:val="20"/>
          <w:szCs w:val="20"/>
        </w:rPr>
        <w:t>200</w:t>
      </w:r>
      <w:r w:rsidRPr="00A8466B">
        <w:rPr>
          <w:position w:val="-1"/>
          <w:sz w:val="20"/>
          <w:szCs w:val="20"/>
        </w:rPr>
        <w:t>9</w:t>
      </w:r>
      <w:r w:rsidRPr="00A8466B">
        <w:rPr>
          <w:spacing w:val="2"/>
          <w:position w:val="-1"/>
          <w:sz w:val="20"/>
          <w:szCs w:val="20"/>
        </w:rPr>
        <w:t xml:space="preserve"> - </w:t>
      </w:r>
      <w:r w:rsidRPr="00A8466B">
        <w:rPr>
          <w:spacing w:val="1"/>
          <w:position w:val="-1"/>
          <w:sz w:val="20"/>
          <w:szCs w:val="20"/>
        </w:rPr>
        <w:t>201</w:t>
      </w:r>
      <w:r w:rsidRPr="00A8466B">
        <w:rPr>
          <w:spacing w:val="-1"/>
          <w:position w:val="-1"/>
          <w:sz w:val="20"/>
          <w:szCs w:val="20"/>
        </w:rPr>
        <w:t>1</w:t>
      </w:r>
      <w:r w:rsidRPr="00A8466B">
        <w:rPr>
          <w:position w:val="-1"/>
          <w:sz w:val="20"/>
          <w:szCs w:val="20"/>
        </w:rPr>
        <w:t>,</w:t>
      </w:r>
      <w:r w:rsidRPr="00A8466B">
        <w:rPr>
          <w:spacing w:val="-3"/>
          <w:position w:val="-1"/>
          <w:sz w:val="20"/>
          <w:szCs w:val="20"/>
        </w:rPr>
        <w:t xml:space="preserve"> </w:t>
      </w:r>
      <w:r w:rsidRPr="00A8466B">
        <w:rPr>
          <w:position w:val="-1"/>
          <w:sz w:val="20"/>
          <w:szCs w:val="20"/>
        </w:rPr>
        <w:t>P</w:t>
      </w:r>
      <w:r w:rsidRPr="00A8466B">
        <w:rPr>
          <w:spacing w:val="-2"/>
          <w:position w:val="-1"/>
          <w:sz w:val="20"/>
          <w:szCs w:val="20"/>
        </w:rPr>
        <w:t>r</w:t>
      </w:r>
      <w:r w:rsidRPr="00A8466B">
        <w:rPr>
          <w:position w:val="-1"/>
          <w:sz w:val="20"/>
          <w:szCs w:val="20"/>
        </w:rPr>
        <w:t>i</w:t>
      </w:r>
      <w:r w:rsidRPr="00A8466B">
        <w:rPr>
          <w:spacing w:val="-1"/>
          <w:position w:val="-1"/>
          <w:sz w:val="20"/>
          <w:szCs w:val="20"/>
        </w:rPr>
        <w:t>sh</w:t>
      </w:r>
      <w:r w:rsidRPr="00A8466B">
        <w:rPr>
          <w:spacing w:val="2"/>
          <w:position w:val="-1"/>
          <w:sz w:val="20"/>
          <w:szCs w:val="20"/>
        </w:rPr>
        <w:t>t</w:t>
      </w:r>
      <w:r w:rsidRPr="00A8466B">
        <w:rPr>
          <w:position w:val="-1"/>
          <w:sz w:val="20"/>
          <w:szCs w:val="20"/>
        </w:rPr>
        <w:t>i</w:t>
      </w:r>
      <w:r w:rsidRPr="00A8466B">
        <w:rPr>
          <w:spacing w:val="-1"/>
          <w:position w:val="-1"/>
          <w:sz w:val="20"/>
          <w:szCs w:val="20"/>
        </w:rPr>
        <w:t>n</w:t>
      </w:r>
      <w:r w:rsidRPr="00A8466B">
        <w:rPr>
          <w:position w:val="-1"/>
          <w:sz w:val="20"/>
          <w:szCs w:val="20"/>
        </w:rPr>
        <w:t>ë</w:t>
      </w:r>
      <w:r>
        <w:rPr>
          <w:position w:val="-1"/>
          <w:sz w:val="20"/>
          <w:szCs w:val="20"/>
        </w:rPr>
        <w:t>,</w:t>
      </w:r>
      <w:r w:rsidRPr="00A8466B">
        <w:rPr>
          <w:spacing w:val="-6"/>
          <w:position w:val="-1"/>
          <w:sz w:val="20"/>
          <w:szCs w:val="20"/>
        </w:rPr>
        <w:t xml:space="preserve"> </w:t>
      </w:r>
      <w:r w:rsidRPr="00A8466B">
        <w:rPr>
          <w:spacing w:val="1"/>
          <w:position w:val="-1"/>
          <w:sz w:val="20"/>
          <w:szCs w:val="20"/>
        </w:rPr>
        <w:t>2008</w:t>
      </w:r>
      <w:r w:rsidRPr="00A8466B">
        <w:rPr>
          <w:position w:val="-1"/>
          <w:sz w:val="20"/>
          <w:szCs w:val="20"/>
        </w:rPr>
        <w:t>,</w:t>
      </w:r>
      <w:r w:rsidRPr="00A8466B">
        <w:rPr>
          <w:spacing w:val="-3"/>
          <w:position w:val="-1"/>
          <w:sz w:val="20"/>
          <w:szCs w:val="20"/>
        </w:rPr>
        <w:t xml:space="preserve"> </w:t>
      </w:r>
      <w:r w:rsidRPr="00A8466B">
        <w:rPr>
          <w:spacing w:val="-2"/>
          <w:position w:val="-1"/>
          <w:sz w:val="20"/>
          <w:szCs w:val="20"/>
        </w:rPr>
        <w:t>f</w:t>
      </w:r>
      <w:r w:rsidRPr="00A8466B">
        <w:rPr>
          <w:position w:val="-1"/>
          <w:sz w:val="20"/>
          <w:szCs w:val="20"/>
        </w:rPr>
        <w:t>.</w:t>
      </w:r>
      <w:r>
        <w:rPr>
          <w:position w:val="-1"/>
          <w:sz w:val="20"/>
          <w:szCs w:val="20"/>
        </w:rPr>
        <w:t xml:space="preserve"> </w:t>
      </w:r>
      <w:r w:rsidRPr="00A8466B">
        <w:rPr>
          <w:spacing w:val="1"/>
          <w:position w:val="-1"/>
          <w:sz w:val="20"/>
          <w:szCs w:val="20"/>
        </w:rPr>
        <w:t>5</w:t>
      </w:r>
      <w:r>
        <w:rPr>
          <w:spacing w:val="1"/>
          <w:position w:val="-1"/>
          <w:sz w:val="20"/>
          <w:szCs w:val="20"/>
        </w:rPr>
        <w:t>.</w:t>
      </w:r>
      <w:r w:rsidRPr="00A8466B">
        <w:rPr>
          <w:spacing w:val="1"/>
          <w:position w:val="-1"/>
          <w:sz w:val="20"/>
          <w:szCs w:val="20"/>
        </w:rPr>
        <w:t xml:space="preserve"> (</w:t>
      </w:r>
      <w:r w:rsidRPr="00A8466B">
        <w:rPr>
          <w:spacing w:val="2"/>
          <w:sz w:val="20"/>
          <w:szCs w:val="20"/>
        </w:rPr>
        <w:t>T</w:t>
      </w:r>
      <w:r w:rsidRPr="00A8466B">
        <w:rPr>
          <w:sz w:val="20"/>
          <w:szCs w:val="20"/>
        </w:rPr>
        <w:t>ë dhën</w:t>
      </w:r>
      <w:r w:rsidRPr="00A8466B">
        <w:rPr>
          <w:spacing w:val="-2"/>
          <w:sz w:val="20"/>
          <w:szCs w:val="20"/>
        </w:rPr>
        <w:t>a</w:t>
      </w:r>
      <w:r w:rsidRPr="00A8466B">
        <w:rPr>
          <w:sz w:val="20"/>
          <w:szCs w:val="20"/>
        </w:rPr>
        <w:t>t</w:t>
      </w:r>
      <w:r w:rsidRPr="00A8466B">
        <w:rPr>
          <w:spacing w:val="3"/>
          <w:sz w:val="20"/>
          <w:szCs w:val="20"/>
        </w:rPr>
        <w:t xml:space="preserve"> </w:t>
      </w:r>
      <w:r w:rsidRPr="00A8466B">
        <w:rPr>
          <w:spacing w:val="-2"/>
          <w:sz w:val="20"/>
          <w:szCs w:val="20"/>
        </w:rPr>
        <w:t>s</w:t>
      </w:r>
      <w:r w:rsidRPr="00A8466B">
        <w:rPr>
          <w:spacing w:val="1"/>
          <w:sz w:val="20"/>
          <w:szCs w:val="20"/>
        </w:rPr>
        <w:t>t</w:t>
      </w:r>
      <w:r w:rsidRPr="00A8466B">
        <w:rPr>
          <w:spacing w:val="-2"/>
          <w:sz w:val="20"/>
          <w:szCs w:val="20"/>
        </w:rPr>
        <w:t>a</w:t>
      </w:r>
      <w:r w:rsidRPr="00A8466B">
        <w:rPr>
          <w:spacing w:val="1"/>
          <w:sz w:val="20"/>
          <w:szCs w:val="20"/>
        </w:rPr>
        <w:t>t</w:t>
      </w:r>
      <w:r w:rsidRPr="00A8466B">
        <w:rPr>
          <w:spacing w:val="-1"/>
          <w:sz w:val="20"/>
          <w:szCs w:val="20"/>
        </w:rPr>
        <w:t>i</w:t>
      </w:r>
      <w:r w:rsidRPr="00A8466B">
        <w:rPr>
          <w:sz w:val="20"/>
          <w:szCs w:val="20"/>
        </w:rPr>
        <w:t>s</w:t>
      </w:r>
      <w:r w:rsidRPr="00A8466B">
        <w:rPr>
          <w:spacing w:val="-1"/>
          <w:sz w:val="20"/>
          <w:szCs w:val="20"/>
        </w:rPr>
        <w:t>t</w:t>
      </w:r>
      <w:r w:rsidRPr="00A8466B">
        <w:rPr>
          <w:spacing w:val="1"/>
          <w:sz w:val="20"/>
          <w:szCs w:val="20"/>
        </w:rPr>
        <w:t>i</w:t>
      </w:r>
      <w:r w:rsidRPr="00A8466B">
        <w:rPr>
          <w:spacing w:val="-2"/>
          <w:sz w:val="20"/>
          <w:szCs w:val="20"/>
        </w:rPr>
        <w:t>k</w:t>
      </w:r>
      <w:r w:rsidRPr="00A8466B">
        <w:rPr>
          <w:sz w:val="20"/>
          <w:szCs w:val="20"/>
        </w:rPr>
        <w:t>o</w:t>
      </w:r>
      <w:r w:rsidRPr="00A8466B">
        <w:rPr>
          <w:spacing w:val="1"/>
          <w:sz w:val="20"/>
          <w:szCs w:val="20"/>
        </w:rPr>
        <w:t>r</w:t>
      </w:r>
      <w:r w:rsidRPr="00A8466B">
        <w:rPr>
          <w:sz w:val="20"/>
          <w:szCs w:val="20"/>
        </w:rPr>
        <w:t>e</w:t>
      </w:r>
      <w:r w:rsidRPr="00A8466B">
        <w:rPr>
          <w:spacing w:val="3"/>
          <w:sz w:val="20"/>
          <w:szCs w:val="20"/>
        </w:rPr>
        <w:t xml:space="preserve"> </w:t>
      </w:r>
      <w:r w:rsidRPr="00A8466B">
        <w:rPr>
          <w:spacing w:val="-1"/>
          <w:sz w:val="20"/>
          <w:szCs w:val="20"/>
        </w:rPr>
        <w:t>t</w:t>
      </w:r>
      <w:r w:rsidRPr="00A8466B">
        <w:rPr>
          <w:sz w:val="20"/>
          <w:szCs w:val="20"/>
        </w:rPr>
        <w:t>ë</w:t>
      </w:r>
      <w:r w:rsidRPr="00A8466B">
        <w:rPr>
          <w:spacing w:val="3"/>
          <w:sz w:val="20"/>
          <w:szCs w:val="20"/>
        </w:rPr>
        <w:t xml:space="preserve"> </w:t>
      </w:r>
      <w:r w:rsidRPr="00A8466B">
        <w:rPr>
          <w:spacing w:val="-2"/>
          <w:sz w:val="20"/>
          <w:szCs w:val="20"/>
        </w:rPr>
        <w:t>M</w:t>
      </w:r>
      <w:r w:rsidRPr="00A8466B">
        <w:rPr>
          <w:spacing w:val="1"/>
          <w:sz w:val="20"/>
          <w:szCs w:val="20"/>
        </w:rPr>
        <w:t>i</w:t>
      </w:r>
      <w:r w:rsidRPr="00A8466B">
        <w:rPr>
          <w:sz w:val="20"/>
          <w:szCs w:val="20"/>
        </w:rPr>
        <w:t>n</w:t>
      </w:r>
      <w:r w:rsidRPr="00A8466B">
        <w:rPr>
          <w:spacing w:val="-1"/>
          <w:sz w:val="20"/>
          <w:szCs w:val="20"/>
        </w:rPr>
        <w:t>i</w:t>
      </w:r>
      <w:r w:rsidRPr="00A8466B">
        <w:rPr>
          <w:sz w:val="20"/>
          <w:szCs w:val="20"/>
        </w:rPr>
        <w:t>s</w:t>
      </w:r>
      <w:r w:rsidRPr="00A8466B">
        <w:rPr>
          <w:spacing w:val="-1"/>
          <w:sz w:val="20"/>
          <w:szCs w:val="20"/>
        </w:rPr>
        <w:t>t</w:t>
      </w:r>
      <w:r w:rsidRPr="00A8466B">
        <w:rPr>
          <w:spacing w:val="1"/>
          <w:sz w:val="20"/>
          <w:szCs w:val="20"/>
        </w:rPr>
        <w:t>ri</w:t>
      </w:r>
      <w:r w:rsidRPr="00A8466B">
        <w:rPr>
          <w:spacing w:val="-2"/>
          <w:sz w:val="20"/>
          <w:szCs w:val="20"/>
        </w:rPr>
        <w:t>s</w:t>
      </w:r>
      <w:r w:rsidRPr="00A8466B">
        <w:rPr>
          <w:sz w:val="20"/>
          <w:szCs w:val="20"/>
        </w:rPr>
        <w:t>ë</w:t>
      </w:r>
      <w:r w:rsidRPr="00A8466B">
        <w:rPr>
          <w:spacing w:val="3"/>
          <w:sz w:val="20"/>
          <w:szCs w:val="20"/>
        </w:rPr>
        <w:t xml:space="preserve"> </w:t>
      </w:r>
      <w:r w:rsidRPr="00A8466B">
        <w:rPr>
          <w:sz w:val="20"/>
          <w:szCs w:val="20"/>
        </w:rPr>
        <w:t>së</w:t>
      </w:r>
      <w:r w:rsidRPr="00A8466B">
        <w:rPr>
          <w:spacing w:val="3"/>
          <w:sz w:val="20"/>
          <w:szCs w:val="20"/>
        </w:rPr>
        <w:t xml:space="preserve"> </w:t>
      </w:r>
      <w:r w:rsidRPr="00A8466B">
        <w:rPr>
          <w:spacing w:val="-3"/>
          <w:sz w:val="20"/>
          <w:szCs w:val="20"/>
        </w:rPr>
        <w:t>A</w:t>
      </w:r>
      <w:r w:rsidRPr="00A8466B">
        <w:rPr>
          <w:spacing w:val="1"/>
          <w:sz w:val="20"/>
          <w:szCs w:val="20"/>
        </w:rPr>
        <w:t>r</w:t>
      </w:r>
      <w:r w:rsidRPr="00A8466B">
        <w:rPr>
          <w:spacing w:val="-2"/>
          <w:sz w:val="20"/>
          <w:szCs w:val="20"/>
        </w:rPr>
        <w:t>s</w:t>
      </w:r>
      <w:r w:rsidRPr="00A8466B">
        <w:rPr>
          <w:spacing w:val="1"/>
          <w:sz w:val="20"/>
          <w:szCs w:val="20"/>
        </w:rPr>
        <w:t>i</w:t>
      </w:r>
      <w:r w:rsidRPr="00A8466B">
        <w:rPr>
          <w:spacing w:val="-4"/>
          <w:sz w:val="20"/>
          <w:szCs w:val="20"/>
        </w:rPr>
        <w:t>m</w:t>
      </w:r>
      <w:r w:rsidRPr="00A8466B">
        <w:rPr>
          <w:spacing w:val="1"/>
          <w:sz w:val="20"/>
          <w:szCs w:val="20"/>
        </w:rPr>
        <w:t>it</w:t>
      </w:r>
      <w:r w:rsidRPr="00A8466B">
        <w:rPr>
          <w:sz w:val="20"/>
          <w:szCs w:val="20"/>
        </w:rPr>
        <w:t>,</w:t>
      </w:r>
      <w:r w:rsidRPr="00A8466B">
        <w:rPr>
          <w:spacing w:val="2"/>
          <w:sz w:val="20"/>
          <w:szCs w:val="20"/>
        </w:rPr>
        <w:t xml:space="preserve"> </w:t>
      </w:r>
      <w:r>
        <w:rPr>
          <w:spacing w:val="2"/>
          <w:sz w:val="20"/>
          <w:szCs w:val="20"/>
        </w:rPr>
        <w:t xml:space="preserve">të </w:t>
      </w:r>
      <w:r w:rsidRPr="00A8466B">
        <w:rPr>
          <w:sz w:val="20"/>
          <w:szCs w:val="20"/>
        </w:rPr>
        <w:t>Sh</w:t>
      </w:r>
      <w:r w:rsidRPr="00A8466B">
        <w:rPr>
          <w:spacing w:val="-3"/>
          <w:sz w:val="20"/>
          <w:szCs w:val="20"/>
        </w:rPr>
        <w:t>k</w:t>
      </w:r>
      <w:r w:rsidRPr="00A8466B">
        <w:rPr>
          <w:sz w:val="20"/>
          <w:szCs w:val="20"/>
        </w:rPr>
        <w:t>en</w:t>
      </w:r>
      <w:r w:rsidRPr="00A8466B">
        <w:rPr>
          <w:spacing w:val="-2"/>
          <w:sz w:val="20"/>
          <w:szCs w:val="20"/>
        </w:rPr>
        <w:t>c</w:t>
      </w:r>
      <w:r w:rsidRPr="00A8466B">
        <w:rPr>
          <w:sz w:val="20"/>
          <w:szCs w:val="20"/>
        </w:rPr>
        <w:t>ës</w:t>
      </w:r>
      <w:r w:rsidRPr="00A8466B">
        <w:rPr>
          <w:spacing w:val="3"/>
          <w:sz w:val="20"/>
          <w:szCs w:val="20"/>
        </w:rPr>
        <w:t xml:space="preserve"> </w:t>
      </w:r>
      <w:r w:rsidRPr="00A8466B">
        <w:rPr>
          <w:sz w:val="20"/>
          <w:szCs w:val="20"/>
        </w:rPr>
        <w:t xml:space="preserve">dhe </w:t>
      </w:r>
      <w:r>
        <w:rPr>
          <w:spacing w:val="2"/>
          <w:sz w:val="20"/>
          <w:szCs w:val="20"/>
        </w:rPr>
        <w:t>të</w:t>
      </w:r>
      <w:r w:rsidRPr="00A8466B">
        <w:rPr>
          <w:sz w:val="20"/>
          <w:szCs w:val="20"/>
        </w:rPr>
        <w:t xml:space="preserve"> Te</w:t>
      </w:r>
      <w:r w:rsidRPr="00A8466B">
        <w:rPr>
          <w:spacing w:val="-3"/>
          <w:sz w:val="20"/>
          <w:szCs w:val="20"/>
        </w:rPr>
        <w:t>k</w:t>
      </w:r>
      <w:r w:rsidRPr="00A8466B">
        <w:rPr>
          <w:sz w:val="20"/>
          <w:szCs w:val="20"/>
        </w:rPr>
        <w:t>no</w:t>
      </w:r>
      <w:r w:rsidRPr="00A8466B">
        <w:rPr>
          <w:spacing w:val="1"/>
          <w:sz w:val="20"/>
          <w:szCs w:val="20"/>
        </w:rPr>
        <w:t>l</w:t>
      </w:r>
      <w:r w:rsidRPr="00A8466B">
        <w:rPr>
          <w:sz w:val="20"/>
          <w:szCs w:val="20"/>
        </w:rPr>
        <w:t>o</w:t>
      </w:r>
      <w:r w:rsidRPr="00A8466B">
        <w:rPr>
          <w:spacing w:val="-5"/>
          <w:sz w:val="20"/>
          <w:szCs w:val="20"/>
        </w:rPr>
        <w:t>g</w:t>
      </w:r>
      <w:r w:rsidRPr="00A8466B">
        <w:rPr>
          <w:spacing w:val="3"/>
          <w:sz w:val="20"/>
          <w:szCs w:val="20"/>
        </w:rPr>
        <w:t>j</w:t>
      </w:r>
      <w:r w:rsidRPr="00A8466B">
        <w:rPr>
          <w:spacing w:val="1"/>
          <w:sz w:val="20"/>
          <w:szCs w:val="20"/>
        </w:rPr>
        <w:t>i</w:t>
      </w:r>
      <w:r w:rsidRPr="00A8466B">
        <w:rPr>
          <w:spacing w:val="-2"/>
          <w:sz w:val="20"/>
          <w:szCs w:val="20"/>
        </w:rPr>
        <w:t>s</w:t>
      </w:r>
      <w:r w:rsidRPr="00A8466B">
        <w:rPr>
          <w:sz w:val="20"/>
          <w:szCs w:val="20"/>
        </w:rPr>
        <w:t>ë</w:t>
      </w:r>
      <w:r w:rsidRPr="00A8466B">
        <w:rPr>
          <w:spacing w:val="3"/>
          <w:sz w:val="20"/>
          <w:szCs w:val="20"/>
        </w:rPr>
        <w:t xml:space="preserve"> </w:t>
      </w:r>
      <w:r w:rsidRPr="00A8466B">
        <w:rPr>
          <w:spacing w:val="-2"/>
          <w:sz w:val="20"/>
          <w:szCs w:val="20"/>
        </w:rPr>
        <w:t>(</w:t>
      </w:r>
      <w:r w:rsidRPr="00A8466B">
        <w:rPr>
          <w:sz w:val="20"/>
          <w:szCs w:val="20"/>
        </w:rPr>
        <w:t>MA</w:t>
      </w:r>
      <w:r w:rsidRPr="00A8466B">
        <w:rPr>
          <w:spacing w:val="-1"/>
          <w:sz w:val="20"/>
          <w:szCs w:val="20"/>
        </w:rPr>
        <w:t>Sh</w:t>
      </w:r>
      <w:r w:rsidRPr="00A8466B">
        <w:rPr>
          <w:spacing w:val="2"/>
          <w:sz w:val="20"/>
          <w:szCs w:val="20"/>
        </w:rPr>
        <w:t>T</w:t>
      </w:r>
      <w:r w:rsidRPr="00A8466B">
        <w:rPr>
          <w:sz w:val="20"/>
          <w:szCs w:val="20"/>
        </w:rPr>
        <w:t>)</w:t>
      </w:r>
      <w:r w:rsidRPr="00A8466B">
        <w:rPr>
          <w:spacing w:val="1"/>
          <w:sz w:val="20"/>
          <w:szCs w:val="20"/>
        </w:rPr>
        <w:t xml:space="preserve"> t</w:t>
      </w:r>
      <w:r w:rsidRPr="00A8466B">
        <w:rPr>
          <w:spacing w:val="-2"/>
          <w:sz w:val="20"/>
          <w:szCs w:val="20"/>
        </w:rPr>
        <w:t>r</w:t>
      </w:r>
      <w:r w:rsidRPr="00A8466B">
        <w:rPr>
          <w:sz w:val="20"/>
          <w:szCs w:val="20"/>
        </w:rPr>
        <w:t>e</w:t>
      </w:r>
      <w:r w:rsidRPr="00A8466B">
        <w:rPr>
          <w:spacing w:val="-2"/>
          <w:sz w:val="20"/>
          <w:szCs w:val="20"/>
        </w:rPr>
        <w:t>g</w:t>
      </w:r>
      <w:r w:rsidRPr="00A8466B">
        <w:rPr>
          <w:sz w:val="20"/>
          <w:szCs w:val="20"/>
        </w:rPr>
        <w:t>o</w:t>
      </w:r>
      <w:r w:rsidRPr="00A8466B">
        <w:rPr>
          <w:spacing w:val="1"/>
          <w:sz w:val="20"/>
          <w:szCs w:val="20"/>
        </w:rPr>
        <w:t>j</w:t>
      </w:r>
      <w:r w:rsidRPr="00A8466B">
        <w:rPr>
          <w:sz w:val="20"/>
          <w:szCs w:val="20"/>
        </w:rPr>
        <w:t>në</w:t>
      </w:r>
      <w:r w:rsidRPr="00A8466B">
        <w:rPr>
          <w:spacing w:val="3"/>
          <w:sz w:val="20"/>
          <w:szCs w:val="20"/>
        </w:rPr>
        <w:t xml:space="preserve"> </w:t>
      </w:r>
      <w:r w:rsidRPr="00A8466B">
        <w:rPr>
          <w:spacing w:val="-2"/>
          <w:sz w:val="20"/>
          <w:szCs w:val="20"/>
        </w:rPr>
        <w:t>s</w:t>
      </w:r>
      <w:r w:rsidRPr="00A8466B">
        <w:rPr>
          <w:sz w:val="20"/>
          <w:szCs w:val="20"/>
        </w:rPr>
        <w:t>e nu</w:t>
      </w:r>
      <w:r w:rsidRPr="00A8466B">
        <w:rPr>
          <w:spacing w:val="-4"/>
          <w:sz w:val="20"/>
          <w:szCs w:val="20"/>
        </w:rPr>
        <w:t>m</w:t>
      </w:r>
      <w:r w:rsidRPr="00A8466B">
        <w:rPr>
          <w:spacing w:val="1"/>
          <w:sz w:val="20"/>
          <w:szCs w:val="20"/>
        </w:rPr>
        <w:t>r</w:t>
      </w:r>
      <w:r w:rsidRPr="00A8466B">
        <w:rPr>
          <w:sz w:val="20"/>
          <w:szCs w:val="20"/>
        </w:rPr>
        <w:t>i</w:t>
      </w:r>
      <w:r w:rsidRPr="00A8466B">
        <w:rPr>
          <w:spacing w:val="4"/>
          <w:sz w:val="20"/>
          <w:szCs w:val="20"/>
        </w:rPr>
        <w:t xml:space="preserve"> </w:t>
      </w:r>
      <w:r w:rsidRPr="00A8466B">
        <w:rPr>
          <w:sz w:val="20"/>
          <w:szCs w:val="20"/>
        </w:rPr>
        <w:t>i</w:t>
      </w:r>
      <w:r w:rsidRPr="00A8466B">
        <w:rPr>
          <w:spacing w:val="4"/>
          <w:sz w:val="20"/>
          <w:szCs w:val="20"/>
        </w:rPr>
        <w:t xml:space="preserve"> </w:t>
      </w:r>
      <w:r w:rsidRPr="00A8466B">
        <w:rPr>
          <w:sz w:val="20"/>
          <w:szCs w:val="20"/>
        </w:rPr>
        <w:t>nxë</w:t>
      </w:r>
      <w:r w:rsidRPr="00A8466B">
        <w:rPr>
          <w:spacing w:val="-2"/>
          <w:sz w:val="20"/>
          <w:szCs w:val="20"/>
        </w:rPr>
        <w:t>n</w:t>
      </w:r>
      <w:r w:rsidRPr="00A8466B">
        <w:rPr>
          <w:sz w:val="20"/>
          <w:szCs w:val="20"/>
        </w:rPr>
        <w:t>ë</w:t>
      </w:r>
      <w:r w:rsidRPr="00A8466B">
        <w:rPr>
          <w:spacing w:val="1"/>
          <w:sz w:val="20"/>
          <w:szCs w:val="20"/>
        </w:rPr>
        <w:t>s</w:t>
      </w:r>
      <w:r w:rsidRPr="00A8466B">
        <w:rPr>
          <w:spacing w:val="-2"/>
          <w:sz w:val="20"/>
          <w:szCs w:val="20"/>
        </w:rPr>
        <w:t>v</w:t>
      </w:r>
      <w:r w:rsidRPr="00A8466B">
        <w:rPr>
          <w:sz w:val="20"/>
          <w:szCs w:val="20"/>
        </w:rPr>
        <w:t>e</w:t>
      </w:r>
      <w:r w:rsidRPr="00A8466B">
        <w:rPr>
          <w:spacing w:val="3"/>
          <w:sz w:val="20"/>
          <w:szCs w:val="20"/>
        </w:rPr>
        <w:t xml:space="preserve"> </w:t>
      </w:r>
      <w:r w:rsidRPr="00A8466B">
        <w:rPr>
          <w:sz w:val="20"/>
          <w:szCs w:val="20"/>
        </w:rPr>
        <w:t>që</w:t>
      </w:r>
      <w:r w:rsidRPr="00A8466B">
        <w:rPr>
          <w:spacing w:val="3"/>
          <w:sz w:val="20"/>
          <w:szCs w:val="20"/>
        </w:rPr>
        <w:t xml:space="preserve"> </w:t>
      </w:r>
      <w:r w:rsidRPr="00A8466B">
        <w:rPr>
          <w:spacing w:val="-2"/>
          <w:sz w:val="20"/>
          <w:szCs w:val="20"/>
        </w:rPr>
        <w:t>k</w:t>
      </w:r>
      <w:r w:rsidRPr="00A8466B">
        <w:rPr>
          <w:sz w:val="20"/>
          <w:szCs w:val="20"/>
        </w:rPr>
        <w:t>a</w:t>
      </w:r>
      <w:r>
        <w:rPr>
          <w:sz w:val="20"/>
          <w:szCs w:val="20"/>
        </w:rPr>
        <w:t>në</w:t>
      </w:r>
      <w:r w:rsidRPr="00A8466B">
        <w:rPr>
          <w:spacing w:val="3"/>
          <w:sz w:val="20"/>
          <w:szCs w:val="20"/>
        </w:rPr>
        <w:t xml:space="preserve"> </w:t>
      </w:r>
      <w:r w:rsidRPr="00A8466B">
        <w:rPr>
          <w:sz w:val="20"/>
          <w:szCs w:val="20"/>
        </w:rPr>
        <w:t>h</w:t>
      </w:r>
      <w:r w:rsidRPr="00A8466B">
        <w:rPr>
          <w:spacing w:val="-2"/>
          <w:sz w:val="20"/>
          <w:szCs w:val="20"/>
        </w:rPr>
        <w:t>y</w:t>
      </w:r>
      <w:r w:rsidRPr="00A8466B">
        <w:rPr>
          <w:spacing w:val="1"/>
          <w:sz w:val="20"/>
          <w:szCs w:val="20"/>
        </w:rPr>
        <w:t>r</w:t>
      </w:r>
      <w:r w:rsidRPr="00A8466B">
        <w:rPr>
          <w:sz w:val="20"/>
          <w:szCs w:val="20"/>
        </w:rPr>
        <w:t>ë</w:t>
      </w:r>
      <w:r w:rsidRPr="00A8466B">
        <w:rPr>
          <w:spacing w:val="3"/>
          <w:sz w:val="20"/>
          <w:szCs w:val="20"/>
        </w:rPr>
        <w:t xml:space="preserve"> </w:t>
      </w:r>
      <w:r w:rsidRPr="00A8466B">
        <w:rPr>
          <w:sz w:val="20"/>
          <w:szCs w:val="20"/>
        </w:rPr>
        <w:t>në</w:t>
      </w:r>
      <w:r w:rsidRPr="00A8466B">
        <w:rPr>
          <w:spacing w:val="3"/>
          <w:sz w:val="20"/>
          <w:szCs w:val="20"/>
        </w:rPr>
        <w:t xml:space="preserve"> </w:t>
      </w:r>
      <w:r w:rsidRPr="00A8466B">
        <w:rPr>
          <w:sz w:val="20"/>
          <w:szCs w:val="20"/>
        </w:rPr>
        <w:t>S</w:t>
      </w:r>
      <w:r w:rsidRPr="00A8466B">
        <w:rPr>
          <w:spacing w:val="1"/>
          <w:sz w:val="20"/>
          <w:szCs w:val="20"/>
        </w:rPr>
        <w:t>i</w:t>
      </w:r>
      <w:r w:rsidRPr="00A8466B">
        <w:rPr>
          <w:sz w:val="20"/>
          <w:szCs w:val="20"/>
        </w:rPr>
        <w:t>s</w:t>
      </w:r>
      <w:r w:rsidRPr="00A8466B">
        <w:rPr>
          <w:spacing w:val="1"/>
          <w:sz w:val="20"/>
          <w:szCs w:val="20"/>
        </w:rPr>
        <w:t>t</w:t>
      </w:r>
      <w:r w:rsidRPr="00A8466B">
        <w:rPr>
          <w:sz w:val="20"/>
          <w:szCs w:val="20"/>
        </w:rPr>
        <w:t>e</w:t>
      </w:r>
      <w:r w:rsidRPr="00A8466B">
        <w:rPr>
          <w:spacing w:val="-3"/>
          <w:sz w:val="20"/>
          <w:szCs w:val="20"/>
        </w:rPr>
        <w:t>m</w:t>
      </w:r>
      <w:r w:rsidRPr="00A8466B">
        <w:rPr>
          <w:spacing w:val="1"/>
          <w:sz w:val="20"/>
          <w:szCs w:val="20"/>
        </w:rPr>
        <w:t>i</w:t>
      </w:r>
      <w:r w:rsidRPr="00A8466B">
        <w:rPr>
          <w:sz w:val="20"/>
          <w:szCs w:val="20"/>
        </w:rPr>
        <w:t>n</w:t>
      </w:r>
      <w:r w:rsidRPr="00A8466B">
        <w:rPr>
          <w:spacing w:val="3"/>
          <w:sz w:val="20"/>
          <w:szCs w:val="20"/>
        </w:rPr>
        <w:t xml:space="preserve"> </w:t>
      </w:r>
      <w:r w:rsidRPr="00A8466B">
        <w:rPr>
          <w:sz w:val="20"/>
          <w:szCs w:val="20"/>
        </w:rPr>
        <w:t>e</w:t>
      </w:r>
      <w:r w:rsidRPr="00A8466B">
        <w:rPr>
          <w:spacing w:val="3"/>
          <w:sz w:val="20"/>
          <w:szCs w:val="20"/>
        </w:rPr>
        <w:t xml:space="preserve"> </w:t>
      </w:r>
      <w:r w:rsidRPr="00A8466B">
        <w:rPr>
          <w:spacing w:val="-1"/>
          <w:sz w:val="20"/>
          <w:szCs w:val="20"/>
        </w:rPr>
        <w:t>A</w:t>
      </w:r>
      <w:r w:rsidRPr="00A8466B">
        <w:rPr>
          <w:spacing w:val="-2"/>
          <w:sz w:val="20"/>
          <w:szCs w:val="20"/>
        </w:rPr>
        <w:t>r</w:t>
      </w:r>
      <w:r w:rsidRPr="00A8466B">
        <w:rPr>
          <w:sz w:val="20"/>
          <w:szCs w:val="20"/>
        </w:rPr>
        <w:t>s</w:t>
      </w:r>
      <w:r w:rsidRPr="00A8466B">
        <w:rPr>
          <w:spacing w:val="1"/>
          <w:sz w:val="20"/>
          <w:szCs w:val="20"/>
        </w:rPr>
        <w:t>i</w:t>
      </w:r>
      <w:r w:rsidRPr="00A8466B">
        <w:rPr>
          <w:spacing w:val="-4"/>
          <w:sz w:val="20"/>
          <w:szCs w:val="20"/>
        </w:rPr>
        <w:t>m</w:t>
      </w:r>
      <w:r w:rsidRPr="00A8466B">
        <w:rPr>
          <w:spacing w:val="1"/>
          <w:sz w:val="20"/>
          <w:szCs w:val="20"/>
        </w:rPr>
        <w:t>i</w:t>
      </w:r>
      <w:r w:rsidRPr="00A8466B">
        <w:rPr>
          <w:sz w:val="20"/>
          <w:szCs w:val="20"/>
        </w:rPr>
        <w:t>t</w:t>
      </w:r>
      <w:r w:rsidRPr="00A8466B">
        <w:rPr>
          <w:spacing w:val="4"/>
          <w:sz w:val="20"/>
          <w:szCs w:val="20"/>
        </w:rPr>
        <w:t xml:space="preserve"> </w:t>
      </w:r>
      <w:r w:rsidRPr="00A8466B">
        <w:rPr>
          <w:spacing w:val="-1"/>
          <w:sz w:val="20"/>
          <w:szCs w:val="20"/>
        </w:rPr>
        <w:t>t</w:t>
      </w:r>
      <w:r w:rsidRPr="00A8466B">
        <w:rPr>
          <w:sz w:val="20"/>
          <w:szCs w:val="20"/>
        </w:rPr>
        <w:t>ë</w:t>
      </w:r>
      <w:r w:rsidRPr="00A8466B">
        <w:rPr>
          <w:spacing w:val="1"/>
          <w:sz w:val="20"/>
          <w:szCs w:val="20"/>
        </w:rPr>
        <w:t xml:space="preserve"> K</w:t>
      </w:r>
      <w:r w:rsidRPr="00A8466B">
        <w:rPr>
          <w:sz w:val="20"/>
          <w:szCs w:val="20"/>
        </w:rPr>
        <w:t>oso</w:t>
      </w:r>
      <w:r w:rsidRPr="00A8466B">
        <w:rPr>
          <w:spacing w:val="-2"/>
          <w:sz w:val="20"/>
          <w:szCs w:val="20"/>
        </w:rPr>
        <w:t>v</w:t>
      </w:r>
      <w:r w:rsidRPr="00A8466B">
        <w:rPr>
          <w:sz w:val="20"/>
          <w:szCs w:val="20"/>
        </w:rPr>
        <w:t>ës</w:t>
      </w:r>
      <w:r w:rsidRPr="00A8466B">
        <w:rPr>
          <w:spacing w:val="1"/>
          <w:sz w:val="20"/>
          <w:szCs w:val="20"/>
        </w:rPr>
        <w:t xml:space="preserve"> (</w:t>
      </w:r>
      <w:r w:rsidRPr="00A8466B">
        <w:rPr>
          <w:sz w:val="20"/>
          <w:szCs w:val="20"/>
        </w:rPr>
        <w:t>S</w:t>
      </w:r>
      <w:r w:rsidRPr="00A8466B">
        <w:rPr>
          <w:spacing w:val="-1"/>
          <w:sz w:val="20"/>
          <w:szCs w:val="20"/>
        </w:rPr>
        <w:t>AK</w:t>
      </w:r>
      <w:r w:rsidRPr="00A8466B">
        <w:rPr>
          <w:spacing w:val="1"/>
          <w:sz w:val="20"/>
          <w:szCs w:val="20"/>
        </w:rPr>
        <w:t>)</w:t>
      </w:r>
      <w:r w:rsidRPr="00A8466B">
        <w:rPr>
          <w:sz w:val="20"/>
          <w:szCs w:val="20"/>
        </w:rPr>
        <w:t>,</w:t>
      </w:r>
      <w:r w:rsidRPr="00A8466B">
        <w:rPr>
          <w:spacing w:val="3"/>
          <w:sz w:val="20"/>
          <w:szCs w:val="20"/>
        </w:rPr>
        <w:t xml:space="preserve"> </w:t>
      </w:r>
      <w:r w:rsidRPr="00A8466B">
        <w:rPr>
          <w:sz w:val="20"/>
          <w:szCs w:val="20"/>
        </w:rPr>
        <w:t>në</w:t>
      </w:r>
      <w:r w:rsidRPr="00A8466B">
        <w:rPr>
          <w:spacing w:val="3"/>
          <w:sz w:val="20"/>
          <w:szCs w:val="20"/>
        </w:rPr>
        <w:t xml:space="preserve"> </w:t>
      </w:r>
      <w:r w:rsidRPr="00A8466B">
        <w:rPr>
          <w:spacing w:val="-2"/>
          <w:sz w:val="20"/>
          <w:szCs w:val="20"/>
        </w:rPr>
        <w:t>k</w:t>
      </w:r>
      <w:r w:rsidRPr="00A8466B">
        <w:rPr>
          <w:spacing w:val="1"/>
          <w:sz w:val="20"/>
          <w:szCs w:val="20"/>
        </w:rPr>
        <w:t>l</w:t>
      </w:r>
      <w:r w:rsidRPr="00A8466B">
        <w:rPr>
          <w:spacing w:val="-2"/>
          <w:sz w:val="20"/>
          <w:szCs w:val="20"/>
        </w:rPr>
        <w:t>a</w:t>
      </w:r>
      <w:r w:rsidRPr="00A8466B">
        <w:rPr>
          <w:sz w:val="20"/>
          <w:szCs w:val="20"/>
        </w:rPr>
        <w:t>s</w:t>
      </w:r>
      <w:r w:rsidRPr="00A8466B">
        <w:rPr>
          <w:spacing w:val="1"/>
          <w:sz w:val="20"/>
          <w:szCs w:val="20"/>
        </w:rPr>
        <w:t>ë</w:t>
      </w:r>
      <w:r w:rsidRPr="00A8466B">
        <w:rPr>
          <w:sz w:val="20"/>
          <w:szCs w:val="20"/>
        </w:rPr>
        <w:t>n e</w:t>
      </w:r>
      <w:r w:rsidRPr="00A8466B">
        <w:rPr>
          <w:spacing w:val="3"/>
          <w:sz w:val="20"/>
          <w:szCs w:val="20"/>
        </w:rPr>
        <w:t xml:space="preserve"> </w:t>
      </w:r>
      <w:r w:rsidRPr="00A8466B">
        <w:rPr>
          <w:sz w:val="20"/>
          <w:szCs w:val="20"/>
        </w:rPr>
        <w:t>pa</w:t>
      </w:r>
      <w:r w:rsidRPr="00A8466B">
        <w:rPr>
          <w:spacing w:val="-1"/>
          <w:sz w:val="20"/>
          <w:szCs w:val="20"/>
        </w:rPr>
        <w:t>r</w:t>
      </w:r>
      <w:r w:rsidRPr="00A8466B">
        <w:rPr>
          <w:sz w:val="20"/>
          <w:szCs w:val="20"/>
        </w:rPr>
        <w:t>ë,</w:t>
      </w:r>
      <w:r w:rsidRPr="00A8466B">
        <w:rPr>
          <w:spacing w:val="3"/>
          <w:sz w:val="20"/>
          <w:szCs w:val="20"/>
        </w:rPr>
        <w:t xml:space="preserve"> </w:t>
      </w:r>
      <w:r w:rsidRPr="00A8466B">
        <w:rPr>
          <w:sz w:val="20"/>
          <w:szCs w:val="20"/>
        </w:rPr>
        <w:t>në</w:t>
      </w:r>
      <w:r w:rsidRPr="00A8466B">
        <w:rPr>
          <w:spacing w:val="3"/>
          <w:sz w:val="20"/>
          <w:szCs w:val="20"/>
        </w:rPr>
        <w:t xml:space="preserve"> </w:t>
      </w:r>
      <w:r w:rsidRPr="00A8466B">
        <w:rPr>
          <w:spacing w:val="-2"/>
          <w:sz w:val="20"/>
          <w:szCs w:val="20"/>
        </w:rPr>
        <w:t>v</w:t>
      </w:r>
      <w:r w:rsidRPr="00A8466B">
        <w:rPr>
          <w:spacing w:val="1"/>
          <w:sz w:val="20"/>
          <w:szCs w:val="20"/>
        </w:rPr>
        <w:t>i</w:t>
      </w:r>
      <w:r w:rsidRPr="00A8466B">
        <w:rPr>
          <w:spacing w:val="-1"/>
          <w:sz w:val="20"/>
          <w:szCs w:val="20"/>
        </w:rPr>
        <w:t>t</w:t>
      </w:r>
      <w:r w:rsidRPr="00A8466B">
        <w:rPr>
          <w:spacing w:val="1"/>
          <w:sz w:val="20"/>
          <w:szCs w:val="20"/>
        </w:rPr>
        <w:t>i</w:t>
      </w:r>
      <w:r w:rsidRPr="00A8466B">
        <w:rPr>
          <w:sz w:val="20"/>
          <w:szCs w:val="20"/>
        </w:rPr>
        <w:t>n sh</w:t>
      </w:r>
      <w:r w:rsidRPr="00A8466B">
        <w:rPr>
          <w:spacing w:val="-2"/>
          <w:sz w:val="20"/>
          <w:szCs w:val="20"/>
        </w:rPr>
        <w:t>k</w:t>
      </w:r>
      <w:r w:rsidRPr="00A8466B">
        <w:rPr>
          <w:sz w:val="20"/>
          <w:szCs w:val="20"/>
        </w:rPr>
        <w:t>o</w:t>
      </w:r>
      <w:r w:rsidRPr="00A8466B">
        <w:rPr>
          <w:spacing w:val="1"/>
          <w:sz w:val="20"/>
          <w:szCs w:val="20"/>
        </w:rPr>
        <w:t>ll</w:t>
      </w:r>
      <w:r w:rsidRPr="00A8466B">
        <w:rPr>
          <w:spacing w:val="-2"/>
          <w:sz w:val="20"/>
          <w:szCs w:val="20"/>
        </w:rPr>
        <w:t>o</w:t>
      </w:r>
      <w:r w:rsidRPr="00A8466B">
        <w:rPr>
          <w:sz w:val="20"/>
          <w:szCs w:val="20"/>
        </w:rPr>
        <w:t>r</w:t>
      </w:r>
      <w:r w:rsidRPr="00A8466B">
        <w:rPr>
          <w:spacing w:val="22"/>
          <w:sz w:val="20"/>
          <w:szCs w:val="20"/>
        </w:rPr>
        <w:t xml:space="preserve"> </w:t>
      </w:r>
      <w:r w:rsidRPr="00A8466B">
        <w:rPr>
          <w:sz w:val="20"/>
          <w:szCs w:val="20"/>
        </w:rPr>
        <w:t>200</w:t>
      </w:r>
      <w:r w:rsidRPr="00A8466B">
        <w:rPr>
          <w:spacing w:val="-2"/>
          <w:sz w:val="20"/>
          <w:szCs w:val="20"/>
        </w:rPr>
        <w:t>7</w:t>
      </w:r>
      <w:r w:rsidRPr="00A8466B">
        <w:rPr>
          <w:spacing w:val="1"/>
          <w:sz w:val="20"/>
          <w:szCs w:val="20"/>
        </w:rPr>
        <w:t>/</w:t>
      </w:r>
      <w:r w:rsidRPr="00A8466B">
        <w:rPr>
          <w:sz w:val="20"/>
          <w:szCs w:val="20"/>
        </w:rPr>
        <w:t>20</w:t>
      </w:r>
      <w:r w:rsidRPr="00A8466B">
        <w:rPr>
          <w:spacing w:val="-2"/>
          <w:sz w:val="20"/>
          <w:szCs w:val="20"/>
        </w:rPr>
        <w:t>0</w:t>
      </w:r>
      <w:r w:rsidRPr="00A8466B">
        <w:rPr>
          <w:sz w:val="20"/>
          <w:szCs w:val="20"/>
        </w:rPr>
        <w:t>8</w:t>
      </w:r>
      <w:r>
        <w:rPr>
          <w:sz w:val="20"/>
          <w:szCs w:val="20"/>
        </w:rPr>
        <w:t>,</w:t>
      </w:r>
      <w:r w:rsidRPr="00A8466B">
        <w:rPr>
          <w:spacing w:val="22"/>
          <w:sz w:val="20"/>
          <w:szCs w:val="20"/>
        </w:rPr>
        <w:t xml:space="preserve"> </w:t>
      </w:r>
      <w:r w:rsidRPr="00A8466B">
        <w:rPr>
          <w:sz w:val="20"/>
          <w:szCs w:val="20"/>
        </w:rPr>
        <w:t>ë</w:t>
      </w:r>
      <w:r w:rsidRPr="00A8466B">
        <w:rPr>
          <w:spacing w:val="1"/>
          <w:sz w:val="20"/>
          <w:szCs w:val="20"/>
        </w:rPr>
        <w:t>s</w:t>
      </w:r>
      <w:r w:rsidRPr="00A8466B">
        <w:rPr>
          <w:spacing w:val="-2"/>
          <w:sz w:val="20"/>
          <w:szCs w:val="20"/>
        </w:rPr>
        <w:t>h</w:t>
      </w:r>
      <w:r w:rsidRPr="00A8466B">
        <w:rPr>
          <w:spacing w:val="1"/>
          <w:sz w:val="20"/>
          <w:szCs w:val="20"/>
        </w:rPr>
        <w:t>t</w:t>
      </w:r>
      <w:r w:rsidRPr="00A8466B">
        <w:rPr>
          <w:sz w:val="20"/>
          <w:szCs w:val="20"/>
        </w:rPr>
        <w:t>ë</w:t>
      </w:r>
      <w:r w:rsidRPr="00A8466B">
        <w:rPr>
          <w:spacing w:val="20"/>
          <w:sz w:val="20"/>
          <w:szCs w:val="20"/>
        </w:rPr>
        <w:t xml:space="preserve"> </w:t>
      </w:r>
      <w:r w:rsidRPr="00A8466B">
        <w:rPr>
          <w:spacing w:val="-2"/>
          <w:sz w:val="20"/>
          <w:szCs w:val="20"/>
        </w:rPr>
        <w:t>3</w:t>
      </w:r>
      <w:r w:rsidRPr="00A8466B">
        <w:rPr>
          <w:sz w:val="20"/>
          <w:szCs w:val="20"/>
        </w:rPr>
        <w:t>8</w:t>
      </w:r>
      <w:r>
        <w:rPr>
          <w:sz w:val="20"/>
          <w:szCs w:val="20"/>
        </w:rPr>
        <w:t xml:space="preserve"> </w:t>
      </w:r>
      <w:r w:rsidRPr="00A8466B">
        <w:rPr>
          <w:sz w:val="20"/>
          <w:szCs w:val="20"/>
        </w:rPr>
        <w:t>128</w:t>
      </w:r>
      <w:r w:rsidRPr="00A8466B">
        <w:rPr>
          <w:spacing w:val="22"/>
          <w:sz w:val="20"/>
          <w:szCs w:val="20"/>
        </w:rPr>
        <w:t xml:space="preserve"> </w:t>
      </w:r>
      <w:r w:rsidRPr="00A8466B">
        <w:rPr>
          <w:sz w:val="20"/>
          <w:szCs w:val="20"/>
        </w:rPr>
        <w:t>n</w:t>
      </w:r>
      <w:r w:rsidRPr="00A8466B">
        <w:rPr>
          <w:spacing w:val="-2"/>
          <w:sz w:val="20"/>
          <w:szCs w:val="20"/>
        </w:rPr>
        <w:t>x</w:t>
      </w:r>
      <w:r w:rsidRPr="00A8466B">
        <w:rPr>
          <w:sz w:val="20"/>
          <w:szCs w:val="20"/>
        </w:rPr>
        <w:t>ënës,</w:t>
      </w:r>
      <w:r w:rsidRPr="00A8466B">
        <w:rPr>
          <w:spacing w:val="20"/>
          <w:sz w:val="20"/>
          <w:szCs w:val="20"/>
        </w:rPr>
        <w:t xml:space="preserve"> </w:t>
      </w:r>
      <w:r w:rsidRPr="00A8466B">
        <w:rPr>
          <w:sz w:val="20"/>
          <w:szCs w:val="20"/>
        </w:rPr>
        <w:t>1</w:t>
      </w:r>
      <w:r>
        <w:rPr>
          <w:sz w:val="20"/>
          <w:szCs w:val="20"/>
        </w:rPr>
        <w:t xml:space="preserve"> </w:t>
      </w:r>
      <w:r w:rsidRPr="00A8466B">
        <w:rPr>
          <w:sz w:val="20"/>
          <w:szCs w:val="20"/>
        </w:rPr>
        <w:t>999</w:t>
      </w:r>
      <w:r w:rsidRPr="00A8466B">
        <w:rPr>
          <w:spacing w:val="19"/>
          <w:sz w:val="20"/>
          <w:szCs w:val="20"/>
        </w:rPr>
        <w:t xml:space="preserve"> </w:t>
      </w:r>
      <w:r w:rsidRPr="00A8466B">
        <w:rPr>
          <w:sz w:val="20"/>
          <w:szCs w:val="20"/>
        </w:rPr>
        <w:t>nxë</w:t>
      </w:r>
      <w:r w:rsidRPr="00A8466B">
        <w:rPr>
          <w:spacing w:val="-2"/>
          <w:sz w:val="20"/>
          <w:szCs w:val="20"/>
        </w:rPr>
        <w:t>n</w:t>
      </w:r>
      <w:r w:rsidRPr="00A8466B">
        <w:rPr>
          <w:sz w:val="20"/>
          <w:szCs w:val="20"/>
        </w:rPr>
        <w:t>ës</w:t>
      </w:r>
      <w:r w:rsidRPr="00A8466B">
        <w:rPr>
          <w:spacing w:val="20"/>
          <w:sz w:val="20"/>
          <w:szCs w:val="20"/>
        </w:rPr>
        <w:t xml:space="preserve"> </w:t>
      </w:r>
      <w:r w:rsidRPr="00A8466B">
        <w:rPr>
          <w:sz w:val="20"/>
          <w:szCs w:val="20"/>
        </w:rPr>
        <w:t>apo</w:t>
      </w:r>
      <w:r w:rsidRPr="00A8466B">
        <w:rPr>
          <w:spacing w:val="22"/>
          <w:sz w:val="20"/>
          <w:szCs w:val="20"/>
        </w:rPr>
        <w:t xml:space="preserve"> </w:t>
      </w:r>
      <w:r w:rsidRPr="00A8466B">
        <w:rPr>
          <w:sz w:val="20"/>
          <w:szCs w:val="20"/>
        </w:rPr>
        <w:t>5.</w:t>
      </w:r>
      <w:r w:rsidRPr="00A8466B">
        <w:rPr>
          <w:spacing w:val="-2"/>
          <w:sz w:val="20"/>
          <w:szCs w:val="20"/>
        </w:rPr>
        <w:t>2</w:t>
      </w:r>
      <w:r>
        <w:rPr>
          <w:spacing w:val="-2"/>
          <w:sz w:val="20"/>
          <w:szCs w:val="20"/>
        </w:rPr>
        <w:t xml:space="preserve"> </w:t>
      </w:r>
      <w:r w:rsidRPr="00A8466B">
        <w:rPr>
          <w:sz w:val="20"/>
          <w:szCs w:val="20"/>
        </w:rPr>
        <w:t>%</w:t>
      </w:r>
      <w:r w:rsidRPr="00A8466B">
        <w:rPr>
          <w:spacing w:val="22"/>
          <w:sz w:val="20"/>
          <w:szCs w:val="20"/>
        </w:rPr>
        <w:t xml:space="preserve"> </w:t>
      </w:r>
      <w:r w:rsidRPr="00A8466B">
        <w:rPr>
          <w:spacing w:val="-4"/>
          <w:sz w:val="20"/>
          <w:szCs w:val="20"/>
        </w:rPr>
        <w:t>m</w:t>
      </w:r>
      <w:r w:rsidRPr="00A8466B">
        <w:rPr>
          <w:sz w:val="20"/>
          <w:szCs w:val="20"/>
        </w:rPr>
        <w:t>ë</w:t>
      </w:r>
      <w:r w:rsidRPr="00A8466B">
        <w:rPr>
          <w:spacing w:val="22"/>
          <w:sz w:val="20"/>
          <w:szCs w:val="20"/>
        </w:rPr>
        <w:t xml:space="preserve"> </w:t>
      </w:r>
      <w:r w:rsidRPr="00A8466B">
        <w:rPr>
          <w:sz w:val="20"/>
          <w:szCs w:val="20"/>
        </w:rPr>
        <w:t>shu</w:t>
      </w:r>
      <w:r w:rsidRPr="00A8466B">
        <w:rPr>
          <w:spacing w:val="-3"/>
          <w:sz w:val="20"/>
          <w:szCs w:val="20"/>
        </w:rPr>
        <w:t>m</w:t>
      </w:r>
      <w:r w:rsidRPr="00A8466B">
        <w:rPr>
          <w:sz w:val="20"/>
          <w:szCs w:val="20"/>
        </w:rPr>
        <w:t>ë</w:t>
      </w:r>
      <w:r w:rsidRPr="00A8466B">
        <w:rPr>
          <w:spacing w:val="22"/>
          <w:sz w:val="20"/>
          <w:szCs w:val="20"/>
        </w:rPr>
        <w:t xml:space="preserve"> </w:t>
      </w:r>
      <w:r w:rsidRPr="00A8466B">
        <w:rPr>
          <w:sz w:val="20"/>
          <w:szCs w:val="20"/>
        </w:rPr>
        <w:t>se</w:t>
      </w:r>
      <w:r w:rsidRPr="00A8466B">
        <w:rPr>
          <w:spacing w:val="22"/>
          <w:sz w:val="20"/>
          <w:szCs w:val="20"/>
        </w:rPr>
        <w:t xml:space="preserve"> </w:t>
      </w:r>
      <w:r w:rsidRPr="00A8466B">
        <w:rPr>
          <w:spacing w:val="-2"/>
          <w:sz w:val="20"/>
          <w:szCs w:val="20"/>
        </w:rPr>
        <w:t>n</w:t>
      </w:r>
      <w:r w:rsidRPr="00A8466B">
        <w:rPr>
          <w:sz w:val="20"/>
          <w:szCs w:val="20"/>
        </w:rPr>
        <w:t>ë</w:t>
      </w:r>
      <w:r w:rsidRPr="00A8466B">
        <w:rPr>
          <w:spacing w:val="22"/>
          <w:sz w:val="20"/>
          <w:szCs w:val="20"/>
        </w:rPr>
        <w:t xml:space="preserve"> </w:t>
      </w:r>
      <w:r w:rsidRPr="00A8466B">
        <w:rPr>
          <w:spacing w:val="-2"/>
          <w:sz w:val="20"/>
          <w:szCs w:val="20"/>
        </w:rPr>
        <w:t>v</w:t>
      </w:r>
      <w:r w:rsidRPr="00A8466B">
        <w:rPr>
          <w:spacing w:val="1"/>
          <w:sz w:val="20"/>
          <w:szCs w:val="20"/>
        </w:rPr>
        <w:t>iti</w:t>
      </w:r>
      <w:r w:rsidRPr="00A8466B">
        <w:rPr>
          <w:sz w:val="20"/>
          <w:szCs w:val="20"/>
        </w:rPr>
        <w:t>n</w:t>
      </w:r>
      <w:r w:rsidRPr="00A8466B">
        <w:rPr>
          <w:spacing w:val="19"/>
          <w:sz w:val="20"/>
          <w:szCs w:val="20"/>
        </w:rPr>
        <w:t xml:space="preserve"> </w:t>
      </w:r>
      <w:r w:rsidRPr="00A8466B">
        <w:rPr>
          <w:sz w:val="20"/>
          <w:szCs w:val="20"/>
        </w:rPr>
        <w:t>sh</w:t>
      </w:r>
      <w:r w:rsidRPr="00A8466B">
        <w:rPr>
          <w:spacing w:val="-2"/>
          <w:sz w:val="20"/>
          <w:szCs w:val="20"/>
        </w:rPr>
        <w:t>k</w:t>
      </w:r>
      <w:r w:rsidRPr="00A8466B">
        <w:rPr>
          <w:sz w:val="20"/>
          <w:szCs w:val="20"/>
        </w:rPr>
        <w:t>o</w:t>
      </w:r>
      <w:r w:rsidRPr="00A8466B">
        <w:rPr>
          <w:spacing w:val="1"/>
          <w:sz w:val="20"/>
          <w:szCs w:val="20"/>
        </w:rPr>
        <w:t>l</w:t>
      </w:r>
      <w:r w:rsidRPr="00A8466B">
        <w:rPr>
          <w:spacing w:val="-1"/>
          <w:sz w:val="20"/>
          <w:szCs w:val="20"/>
        </w:rPr>
        <w:t>l</w:t>
      </w:r>
      <w:r w:rsidRPr="00A8466B">
        <w:rPr>
          <w:sz w:val="20"/>
          <w:szCs w:val="20"/>
        </w:rPr>
        <w:t>or 2004</w:t>
      </w:r>
      <w:r w:rsidRPr="00A8466B">
        <w:rPr>
          <w:spacing w:val="1"/>
          <w:sz w:val="20"/>
          <w:szCs w:val="20"/>
        </w:rPr>
        <w:t>/</w:t>
      </w:r>
      <w:r w:rsidRPr="00A8466B">
        <w:rPr>
          <w:spacing w:val="-2"/>
          <w:sz w:val="20"/>
          <w:szCs w:val="20"/>
        </w:rPr>
        <w:t>2</w:t>
      </w:r>
      <w:r w:rsidRPr="00A8466B">
        <w:rPr>
          <w:sz w:val="20"/>
          <w:szCs w:val="20"/>
        </w:rPr>
        <w:t>005.</w:t>
      </w:r>
      <w:r w:rsidRPr="00A8466B">
        <w:rPr>
          <w:spacing w:val="2"/>
          <w:sz w:val="20"/>
          <w:szCs w:val="20"/>
        </w:rPr>
        <w:t xml:space="preserve"> </w:t>
      </w:r>
      <w:r w:rsidRPr="00A8466B">
        <w:rPr>
          <w:sz w:val="20"/>
          <w:szCs w:val="20"/>
        </w:rPr>
        <w:t>Tren</w:t>
      </w:r>
      <w:r w:rsidRPr="00A8466B">
        <w:rPr>
          <w:spacing w:val="-2"/>
          <w:sz w:val="20"/>
          <w:szCs w:val="20"/>
        </w:rPr>
        <w:t>d</w:t>
      </w:r>
      <w:r w:rsidRPr="00A8466B">
        <w:rPr>
          <w:sz w:val="20"/>
          <w:szCs w:val="20"/>
        </w:rPr>
        <w:t>i</w:t>
      </w:r>
      <w:r w:rsidRPr="00A8466B">
        <w:rPr>
          <w:spacing w:val="3"/>
          <w:sz w:val="20"/>
          <w:szCs w:val="20"/>
        </w:rPr>
        <w:t xml:space="preserve"> </w:t>
      </w:r>
      <w:r w:rsidRPr="00A8466B">
        <w:rPr>
          <w:sz w:val="20"/>
          <w:szCs w:val="20"/>
        </w:rPr>
        <w:t>i</w:t>
      </w:r>
      <w:r w:rsidRPr="00A8466B">
        <w:rPr>
          <w:spacing w:val="5"/>
          <w:sz w:val="20"/>
          <w:szCs w:val="20"/>
        </w:rPr>
        <w:t xml:space="preserve"> </w:t>
      </w:r>
      <w:r w:rsidRPr="00A8466B">
        <w:rPr>
          <w:spacing w:val="-2"/>
          <w:sz w:val="20"/>
          <w:szCs w:val="20"/>
        </w:rPr>
        <w:t>r</w:t>
      </w:r>
      <w:r w:rsidRPr="00A8466B">
        <w:rPr>
          <w:spacing w:val="1"/>
          <w:sz w:val="20"/>
          <w:szCs w:val="20"/>
        </w:rPr>
        <w:t>r</w:t>
      </w:r>
      <w:r w:rsidRPr="00A8466B">
        <w:rPr>
          <w:spacing w:val="-1"/>
          <w:sz w:val="20"/>
          <w:szCs w:val="20"/>
        </w:rPr>
        <w:t>it</w:t>
      </w:r>
      <w:r w:rsidRPr="00A8466B">
        <w:rPr>
          <w:spacing w:val="1"/>
          <w:sz w:val="20"/>
          <w:szCs w:val="20"/>
        </w:rPr>
        <w:t>j</w:t>
      </w:r>
      <w:r w:rsidRPr="00A8466B">
        <w:rPr>
          <w:sz w:val="20"/>
          <w:szCs w:val="20"/>
        </w:rPr>
        <w:t>es</w:t>
      </w:r>
      <w:r w:rsidRPr="00A8466B">
        <w:rPr>
          <w:spacing w:val="2"/>
          <w:sz w:val="20"/>
          <w:szCs w:val="20"/>
        </w:rPr>
        <w:t xml:space="preserve"> </w:t>
      </w:r>
      <w:r w:rsidRPr="00A8466B">
        <w:rPr>
          <w:sz w:val="20"/>
          <w:szCs w:val="20"/>
        </w:rPr>
        <w:t>së</w:t>
      </w:r>
      <w:r w:rsidRPr="00A8466B">
        <w:rPr>
          <w:spacing w:val="5"/>
          <w:sz w:val="20"/>
          <w:szCs w:val="20"/>
        </w:rPr>
        <w:t xml:space="preserve"> </w:t>
      </w:r>
      <w:r w:rsidRPr="00A8466B">
        <w:rPr>
          <w:sz w:val="20"/>
          <w:szCs w:val="20"/>
        </w:rPr>
        <w:t>nu</w:t>
      </w:r>
      <w:r w:rsidRPr="00A8466B">
        <w:rPr>
          <w:spacing w:val="-4"/>
          <w:sz w:val="20"/>
          <w:szCs w:val="20"/>
        </w:rPr>
        <w:t>m</w:t>
      </w:r>
      <w:r w:rsidRPr="00A8466B">
        <w:rPr>
          <w:spacing w:val="1"/>
          <w:sz w:val="20"/>
          <w:szCs w:val="20"/>
        </w:rPr>
        <w:t>ri</w:t>
      </w:r>
      <w:r w:rsidRPr="00A8466B">
        <w:rPr>
          <w:sz w:val="20"/>
          <w:szCs w:val="20"/>
        </w:rPr>
        <w:t>t</w:t>
      </w:r>
      <w:r w:rsidRPr="00A8466B">
        <w:rPr>
          <w:spacing w:val="3"/>
          <w:sz w:val="20"/>
          <w:szCs w:val="20"/>
        </w:rPr>
        <w:t xml:space="preserve"> </w:t>
      </w:r>
      <w:r w:rsidRPr="00A8466B">
        <w:rPr>
          <w:spacing w:val="-1"/>
          <w:sz w:val="20"/>
          <w:szCs w:val="20"/>
        </w:rPr>
        <w:t>t</w:t>
      </w:r>
      <w:r w:rsidRPr="00A8466B">
        <w:rPr>
          <w:sz w:val="20"/>
          <w:szCs w:val="20"/>
        </w:rPr>
        <w:t>ë</w:t>
      </w:r>
      <w:r w:rsidRPr="00A8466B">
        <w:rPr>
          <w:spacing w:val="5"/>
          <w:sz w:val="20"/>
          <w:szCs w:val="20"/>
        </w:rPr>
        <w:t xml:space="preserve"> </w:t>
      </w:r>
      <w:r w:rsidRPr="00A8466B">
        <w:rPr>
          <w:sz w:val="20"/>
          <w:szCs w:val="20"/>
        </w:rPr>
        <w:t>nx</w:t>
      </w:r>
      <w:r w:rsidRPr="00A8466B">
        <w:rPr>
          <w:spacing w:val="-2"/>
          <w:sz w:val="20"/>
          <w:szCs w:val="20"/>
        </w:rPr>
        <w:t>ë</w:t>
      </w:r>
      <w:r w:rsidRPr="00A8466B">
        <w:rPr>
          <w:sz w:val="20"/>
          <w:szCs w:val="20"/>
        </w:rPr>
        <w:t>në</w:t>
      </w:r>
      <w:r w:rsidRPr="00A8466B">
        <w:rPr>
          <w:spacing w:val="1"/>
          <w:sz w:val="20"/>
          <w:szCs w:val="20"/>
        </w:rPr>
        <w:t>s</w:t>
      </w:r>
      <w:r w:rsidRPr="00A8466B">
        <w:rPr>
          <w:spacing w:val="-2"/>
          <w:sz w:val="20"/>
          <w:szCs w:val="20"/>
        </w:rPr>
        <w:t>v</w:t>
      </w:r>
      <w:r w:rsidRPr="00A8466B">
        <w:rPr>
          <w:sz w:val="20"/>
          <w:szCs w:val="20"/>
        </w:rPr>
        <w:t>e</w:t>
      </w:r>
      <w:r w:rsidRPr="00A8466B">
        <w:rPr>
          <w:spacing w:val="5"/>
          <w:sz w:val="20"/>
          <w:szCs w:val="20"/>
        </w:rPr>
        <w:t xml:space="preserve"> </w:t>
      </w:r>
      <w:r w:rsidRPr="00A8466B">
        <w:rPr>
          <w:sz w:val="20"/>
          <w:szCs w:val="20"/>
        </w:rPr>
        <w:t>në</w:t>
      </w:r>
      <w:r w:rsidRPr="00A8466B">
        <w:rPr>
          <w:spacing w:val="2"/>
          <w:sz w:val="20"/>
          <w:szCs w:val="20"/>
        </w:rPr>
        <w:t xml:space="preserve"> </w:t>
      </w:r>
      <w:r w:rsidRPr="00A8466B">
        <w:rPr>
          <w:spacing w:val="-2"/>
          <w:sz w:val="20"/>
          <w:szCs w:val="20"/>
        </w:rPr>
        <w:t>v</w:t>
      </w:r>
      <w:r w:rsidRPr="00A8466B">
        <w:rPr>
          <w:spacing w:val="1"/>
          <w:sz w:val="20"/>
          <w:szCs w:val="20"/>
        </w:rPr>
        <w:t>i</w:t>
      </w:r>
      <w:r w:rsidRPr="00A8466B">
        <w:rPr>
          <w:sz w:val="20"/>
          <w:szCs w:val="20"/>
        </w:rPr>
        <w:t>t</w:t>
      </w:r>
      <w:r w:rsidRPr="00A8466B">
        <w:rPr>
          <w:spacing w:val="3"/>
          <w:sz w:val="20"/>
          <w:szCs w:val="20"/>
        </w:rPr>
        <w:t xml:space="preserve"> </w:t>
      </w:r>
      <w:r w:rsidRPr="00A8466B">
        <w:rPr>
          <w:sz w:val="20"/>
          <w:szCs w:val="20"/>
        </w:rPr>
        <w:t>ë</w:t>
      </w:r>
      <w:r w:rsidRPr="00A8466B">
        <w:rPr>
          <w:spacing w:val="1"/>
          <w:sz w:val="20"/>
          <w:szCs w:val="20"/>
        </w:rPr>
        <w:t>s</w:t>
      </w:r>
      <w:r w:rsidRPr="00A8466B">
        <w:rPr>
          <w:spacing w:val="-2"/>
          <w:sz w:val="20"/>
          <w:szCs w:val="20"/>
        </w:rPr>
        <w:t>h</w:t>
      </w:r>
      <w:r w:rsidRPr="00A8466B">
        <w:rPr>
          <w:spacing w:val="1"/>
          <w:sz w:val="20"/>
          <w:szCs w:val="20"/>
        </w:rPr>
        <w:t>t</w:t>
      </w:r>
      <w:r w:rsidRPr="00A8466B">
        <w:rPr>
          <w:sz w:val="20"/>
          <w:szCs w:val="20"/>
        </w:rPr>
        <w:t>ë</w:t>
      </w:r>
      <w:r w:rsidRPr="00A8466B">
        <w:rPr>
          <w:spacing w:val="5"/>
          <w:sz w:val="20"/>
          <w:szCs w:val="20"/>
        </w:rPr>
        <w:t xml:space="preserve"> </w:t>
      </w:r>
      <w:r w:rsidRPr="00A8466B">
        <w:rPr>
          <w:sz w:val="20"/>
          <w:szCs w:val="20"/>
        </w:rPr>
        <w:t>1</w:t>
      </w:r>
      <w:r w:rsidRPr="00A8466B">
        <w:rPr>
          <w:spacing w:val="-2"/>
          <w:sz w:val="20"/>
          <w:szCs w:val="20"/>
        </w:rPr>
        <w:t>.</w:t>
      </w:r>
      <w:r w:rsidRPr="00A8466B">
        <w:rPr>
          <w:sz w:val="20"/>
          <w:szCs w:val="20"/>
        </w:rPr>
        <w:t>3</w:t>
      </w:r>
      <w:r>
        <w:rPr>
          <w:sz w:val="20"/>
          <w:szCs w:val="20"/>
        </w:rPr>
        <w:t xml:space="preserve"> </w:t>
      </w:r>
      <w:r w:rsidRPr="00A8466B">
        <w:rPr>
          <w:spacing w:val="1"/>
          <w:sz w:val="20"/>
          <w:szCs w:val="20"/>
        </w:rPr>
        <w:t>%</w:t>
      </w:r>
      <w:r w:rsidRPr="00A8466B">
        <w:rPr>
          <w:sz w:val="20"/>
          <w:szCs w:val="20"/>
        </w:rPr>
        <w:t>)</w:t>
      </w:r>
    </w:p>
  </w:footnote>
  <w:footnote w:id="211">
    <w:p w:rsidR="00E97050" w:rsidRPr="00A8466B" w:rsidRDefault="00E97050" w:rsidP="00A8466B">
      <w:pPr>
        <w:widowControl w:val="0"/>
        <w:autoSpaceDE w:val="0"/>
        <w:autoSpaceDN w:val="0"/>
        <w:adjustRightInd w:val="0"/>
        <w:jc w:val="both"/>
        <w:rPr>
          <w:sz w:val="20"/>
          <w:szCs w:val="20"/>
        </w:rPr>
      </w:pPr>
      <w:r w:rsidRPr="00A8466B">
        <w:rPr>
          <w:rStyle w:val="FootnoteReference"/>
          <w:sz w:val="20"/>
          <w:szCs w:val="20"/>
        </w:rPr>
        <w:footnoteRef/>
      </w:r>
      <w:r w:rsidRPr="00A8466B">
        <w:rPr>
          <w:sz w:val="20"/>
          <w:szCs w:val="20"/>
        </w:rPr>
        <w:t xml:space="preserve"> </w:t>
      </w:r>
      <w:r w:rsidRPr="00A8466B">
        <w:rPr>
          <w:spacing w:val="1"/>
          <w:position w:val="-1"/>
          <w:sz w:val="20"/>
          <w:szCs w:val="20"/>
        </w:rPr>
        <w:t>I</w:t>
      </w:r>
      <w:r w:rsidRPr="00A8466B">
        <w:rPr>
          <w:spacing w:val="-1"/>
          <w:position w:val="-1"/>
          <w:sz w:val="20"/>
          <w:szCs w:val="20"/>
        </w:rPr>
        <w:t>n</w:t>
      </w:r>
      <w:r w:rsidRPr="00A8466B">
        <w:rPr>
          <w:position w:val="-1"/>
          <w:sz w:val="20"/>
          <w:szCs w:val="20"/>
        </w:rPr>
        <w:t>te</w:t>
      </w:r>
      <w:r w:rsidRPr="00A8466B">
        <w:rPr>
          <w:spacing w:val="1"/>
          <w:position w:val="-1"/>
          <w:sz w:val="20"/>
          <w:szCs w:val="20"/>
        </w:rPr>
        <w:t>r</w:t>
      </w:r>
      <w:r w:rsidRPr="00A8466B">
        <w:rPr>
          <w:spacing w:val="-1"/>
          <w:position w:val="-1"/>
          <w:sz w:val="20"/>
          <w:szCs w:val="20"/>
        </w:rPr>
        <w:t>n</w:t>
      </w:r>
      <w:r w:rsidRPr="00A8466B">
        <w:rPr>
          <w:position w:val="-1"/>
          <w:sz w:val="20"/>
          <w:szCs w:val="20"/>
        </w:rPr>
        <w:t>ati</w:t>
      </w:r>
      <w:r w:rsidRPr="00A8466B">
        <w:rPr>
          <w:spacing w:val="1"/>
          <w:position w:val="-1"/>
          <w:sz w:val="20"/>
          <w:szCs w:val="20"/>
        </w:rPr>
        <w:t>o</w:t>
      </w:r>
      <w:r w:rsidRPr="00A8466B">
        <w:rPr>
          <w:spacing w:val="-1"/>
          <w:position w:val="-1"/>
          <w:sz w:val="20"/>
          <w:szCs w:val="20"/>
        </w:rPr>
        <w:t>n</w:t>
      </w:r>
      <w:r w:rsidRPr="00A8466B">
        <w:rPr>
          <w:spacing w:val="3"/>
          <w:position w:val="-1"/>
          <w:sz w:val="20"/>
          <w:szCs w:val="20"/>
        </w:rPr>
        <w:t>a</w:t>
      </w:r>
      <w:r w:rsidRPr="00A8466B">
        <w:rPr>
          <w:position w:val="-1"/>
          <w:sz w:val="20"/>
          <w:szCs w:val="20"/>
        </w:rPr>
        <w:t>l</w:t>
      </w:r>
      <w:r w:rsidRPr="00A8466B">
        <w:rPr>
          <w:spacing w:val="-10"/>
          <w:position w:val="-1"/>
          <w:sz w:val="20"/>
          <w:szCs w:val="20"/>
        </w:rPr>
        <w:t xml:space="preserve"> </w:t>
      </w:r>
      <w:r w:rsidRPr="00A8466B">
        <w:rPr>
          <w:position w:val="-1"/>
          <w:sz w:val="20"/>
          <w:szCs w:val="20"/>
        </w:rPr>
        <w:t>St</w:t>
      </w:r>
      <w:r w:rsidRPr="00A8466B">
        <w:rPr>
          <w:spacing w:val="2"/>
          <w:position w:val="-1"/>
          <w:sz w:val="20"/>
          <w:szCs w:val="20"/>
        </w:rPr>
        <w:t>a</w:t>
      </w:r>
      <w:r w:rsidRPr="00A8466B">
        <w:rPr>
          <w:spacing w:val="-1"/>
          <w:position w:val="-1"/>
          <w:sz w:val="20"/>
          <w:szCs w:val="20"/>
        </w:rPr>
        <w:t>n</w:t>
      </w:r>
      <w:r w:rsidRPr="00A8466B">
        <w:rPr>
          <w:spacing w:val="1"/>
          <w:position w:val="-1"/>
          <w:sz w:val="20"/>
          <w:szCs w:val="20"/>
        </w:rPr>
        <w:t>d</w:t>
      </w:r>
      <w:r w:rsidRPr="00A8466B">
        <w:rPr>
          <w:position w:val="-1"/>
          <w:sz w:val="20"/>
          <w:szCs w:val="20"/>
        </w:rPr>
        <w:t>a</w:t>
      </w:r>
      <w:r w:rsidRPr="00A8466B">
        <w:rPr>
          <w:spacing w:val="1"/>
          <w:position w:val="-1"/>
          <w:sz w:val="20"/>
          <w:szCs w:val="20"/>
        </w:rPr>
        <w:t>r</w:t>
      </w:r>
      <w:r w:rsidRPr="00A8466B">
        <w:rPr>
          <w:position w:val="-1"/>
          <w:sz w:val="20"/>
          <w:szCs w:val="20"/>
        </w:rPr>
        <w:t>d</w:t>
      </w:r>
      <w:r w:rsidRPr="00A8466B">
        <w:rPr>
          <w:spacing w:val="-6"/>
          <w:position w:val="-1"/>
          <w:sz w:val="20"/>
          <w:szCs w:val="20"/>
        </w:rPr>
        <w:t xml:space="preserve"> </w:t>
      </w:r>
      <w:r w:rsidRPr="00A8466B">
        <w:rPr>
          <w:spacing w:val="-1"/>
          <w:position w:val="-1"/>
          <w:sz w:val="20"/>
          <w:szCs w:val="20"/>
        </w:rPr>
        <w:t>C</w:t>
      </w:r>
      <w:r w:rsidRPr="00A8466B">
        <w:rPr>
          <w:position w:val="-1"/>
          <w:sz w:val="20"/>
          <w:szCs w:val="20"/>
        </w:rPr>
        <w:t>las</w:t>
      </w:r>
      <w:r w:rsidRPr="00A8466B">
        <w:rPr>
          <w:spacing w:val="2"/>
          <w:position w:val="-1"/>
          <w:sz w:val="20"/>
          <w:szCs w:val="20"/>
        </w:rPr>
        <w:t>i</w:t>
      </w:r>
      <w:r w:rsidRPr="00A8466B">
        <w:rPr>
          <w:spacing w:val="-2"/>
          <w:position w:val="-1"/>
          <w:sz w:val="20"/>
          <w:szCs w:val="20"/>
        </w:rPr>
        <w:t>f</w:t>
      </w:r>
      <w:r w:rsidRPr="00A8466B">
        <w:rPr>
          <w:spacing w:val="2"/>
          <w:position w:val="-1"/>
          <w:sz w:val="20"/>
          <w:szCs w:val="20"/>
        </w:rPr>
        <w:t>i</w:t>
      </w:r>
      <w:r w:rsidRPr="00A8466B">
        <w:rPr>
          <w:position w:val="-1"/>
          <w:sz w:val="20"/>
          <w:szCs w:val="20"/>
        </w:rPr>
        <w:t>c</w:t>
      </w:r>
      <w:r w:rsidRPr="00A8466B">
        <w:rPr>
          <w:spacing w:val="1"/>
          <w:position w:val="-1"/>
          <w:sz w:val="20"/>
          <w:szCs w:val="20"/>
        </w:rPr>
        <w:t>a</w:t>
      </w:r>
      <w:r w:rsidRPr="00A8466B">
        <w:rPr>
          <w:position w:val="-1"/>
          <w:sz w:val="20"/>
          <w:szCs w:val="20"/>
        </w:rPr>
        <w:t>ti</w:t>
      </w:r>
      <w:r w:rsidRPr="00A8466B">
        <w:rPr>
          <w:spacing w:val="1"/>
          <w:position w:val="-1"/>
          <w:sz w:val="20"/>
          <w:szCs w:val="20"/>
        </w:rPr>
        <w:t>o</w:t>
      </w:r>
      <w:r w:rsidRPr="00A8466B">
        <w:rPr>
          <w:position w:val="-1"/>
          <w:sz w:val="20"/>
          <w:szCs w:val="20"/>
        </w:rPr>
        <w:t>n</w:t>
      </w:r>
      <w:r w:rsidRPr="00A8466B">
        <w:rPr>
          <w:spacing w:val="-11"/>
          <w:position w:val="-1"/>
          <w:sz w:val="20"/>
          <w:szCs w:val="20"/>
        </w:rPr>
        <w:t xml:space="preserve"> </w:t>
      </w:r>
      <w:r w:rsidRPr="00A8466B">
        <w:rPr>
          <w:spacing w:val="1"/>
          <w:position w:val="-1"/>
          <w:sz w:val="20"/>
          <w:szCs w:val="20"/>
        </w:rPr>
        <w:t>o</w:t>
      </w:r>
      <w:r w:rsidRPr="00A8466B">
        <w:rPr>
          <w:position w:val="-1"/>
          <w:sz w:val="20"/>
          <w:szCs w:val="20"/>
        </w:rPr>
        <w:t>f</w:t>
      </w:r>
      <w:r w:rsidRPr="00A8466B">
        <w:rPr>
          <w:spacing w:val="-3"/>
          <w:position w:val="-1"/>
          <w:sz w:val="20"/>
          <w:szCs w:val="20"/>
        </w:rPr>
        <w:t xml:space="preserve"> </w:t>
      </w:r>
      <w:r w:rsidRPr="00A8466B">
        <w:rPr>
          <w:position w:val="-1"/>
          <w:sz w:val="20"/>
          <w:szCs w:val="20"/>
        </w:rPr>
        <w:t>E</w:t>
      </w:r>
      <w:r w:rsidRPr="00A8466B">
        <w:rPr>
          <w:spacing w:val="1"/>
          <w:position w:val="-1"/>
          <w:sz w:val="20"/>
          <w:szCs w:val="20"/>
        </w:rPr>
        <w:t>d</w:t>
      </w:r>
      <w:r w:rsidRPr="00A8466B">
        <w:rPr>
          <w:spacing w:val="-1"/>
          <w:position w:val="-1"/>
          <w:sz w:val="20"/>
          <w:szCs w:val="20"/>
        </w:rPr>
        <w:t>u</w:t>
      </w:r>
      <w:r w:rsidRPr="00A8466B">
        <w:rPr>
          <w:position w:val="-1"/>
          <w:sz w:val="20"/>
          <w:szCs w:val="20"/>
        </w:rPr>
        <w:t>c</w:t>
      </w:r>
      <w:r w:rsidRPr="00A8466B">
        <w:rPr>
          <w:spacing w:val="1"/>
          <w:position w:val="-1"/>
          <w:sz w:val="20"/>
          <w:szCs w:val="20"/>
        </w:rPr>
        <w:t>a</w:t>
      </w:r>
      <w:r w:rsidRPr="00A8466B">
        <w:rPr>
          <w:position w:val="-1"/>
          <w:sz w:val="20"/>
          <w:szCs w:val="20"/>
        </w:rPr>
        <w:t>ti</w:t>
      </w:r>
      <w:r w:rsidRPr="00A8466B">
        <w:rPr>
          <w:spacing w:val="3"/>
          <w:position w:val="-1"/>
          <w:sz w:val="20"/>
          <w:szCs w:val="20"/>
        </w:rPr>
        <w:t>o</w:t>
      </w:r>
      <w:r w:rsidRPr="00A8466B">
        <w:rPr>
          <w:position w:val="-1"/>
          <w:sz w:val="20"/>
          <w:szCs w:val="20"/>
        </w:rPr>
        <w:t>n</w:t>
      </w:r>
      <w:r w:rsidRPr="00A8466B">
        <w:rPr>
          <w:spacing w:val="-9"/>
          <w:position w:val="-1"/>
          <w:sz w:val="20"/>
          <w:szCs w:val="20"/>
        </w:rPr>
        <w:t xml:space="preserve"> </w:t>
      </w:r>
      <w:r w:rsidRPr="00A8466B">
        <w:rPr>
          <w:spacing w:val="1"/>
          <w:position w:val="-1"/>
          <w:sz w:val="20"/>
          <w:szCs w:val="20"/>
        </w:rPr>
        <w:t>(I</w:t>
      </w:r>
      <w:r w:rsidRPr="00A8466B">
        <w:rPr>
          <w:position w:val="-1"/>
          <w:sz w:val="20"/>
          <w:szCs w:val="20"/>
        </w:rPr>
        <w:t>S</w:t>
      </w:r>
      <w:r w:rsidRPr="00A8466B">
        <w:rPr>
          <w:spacing w:val="-1"/>
          <w:position w:val="-1"/>
          <w:sz w:val="20"/>
          <w:szCs w:val="20"/>
        </w:rPr>
        <w:t>C</w:t>
      </w:r>
      <w:r w:rsidRPr="00A8466B">
        <w:rPr>
          <w:position w:val="-1"/>
          <w:sz w:val="20"/>
          <w:szCs w:val="20"/>
        </w:rPr>
        <w:t>ED</w:t>
      </w:r>
      <w:r w:rsidRPr="00A8466B">
        <w:rPr>
          <w:spacing w:val="1"/>
          <w:position w:val="-1"/>
          <w:sz w:val="20"/>
          <w:szCs w:val="20"/>
        </w:rPr>
        <w:t>)</w:t>
      </w:r>
      <w:r w:rsidRPr="00A8466B">
        <w:rPr>
          <w:position w:val="-1"/>
          <w:sz w:val="20"/>
          <w:szCs w:val="20"/>
        </w:rPr>
        <w:t>,</w:t>
      </w:r>
      <w:r w:rsidRPr="00A8466B">
        <w:rPr>
          <w:spacing w:val="-7"/>
          <w:position w:val="-1"/>
          <w:sz w:val="20"/>
          <w:szCs w:val="20"/>
        </w:rPr>
        <w:t xml:space="preserve"> </w:t>
      </w:r>
      <w:r w:rsidRPr="00A8466B">
        <w:rPr>
          <w:position w:val="-1"/>
          <w:sz w:val="20"/>
          <w:szCs w:val="20"/>
        </w:rPr>
        <w:t>UN</w:t>
      </w:r>
      <w:r w:rsidRPr="00A8466B">
        <w:rPr>
          <w:spacing w:val="1"/>
          <w:position w:val="-1"/>
          <w:sz w:val="20"/>
          <w:szCs w:val="20"/>
        </w:rPr>
        <w:t>E</w:t>
      </w:r>
      <w:r w:rsidRPr="00A8466B">
        <w:rPr>
          <w:position w:val="-1"/>
          <w:sz w:val="20"/>
          <w:szCs w:val="20"/>
        </w:rPr>
        <w:t>S</w:t>
      </w:r>
      <w:r w:rsidRPr="00A8466B">
        <w:rPr>
          <w:spacing w:val="-1"/>
          <w:position w:val="-1"/>
          <w:sz w:val="20"/>
          <w:szCs w:val="20"/>
        </w:rPr>
        <w:t>C</w:t>
      </w:r>
      <w:r w:rsidRPr="00A8466B">
        <w:rPr>
          <w:position w:val="-1"/>
          <w:sz w:val="20"/>
          <w:szCs w:val="20"/>
        </w:rPr>
        <w:t>O,</w:t>
      </w:r>
      <w:r w:rsidRPr="00A8466B">
        <w:rPr>
          <w:spacing w:val="-7"/>
          <w:position w:val="-1"/>
          <w:sz w:val="20"/>
          <w:szCs w:val="20"/>
        </w:rPr>
        <w:t xml:space="preserve"> </w:t>
      </w:r>
      <w:r w:rsidRPr="00A8466B">
        <w:rPr>
          <w:position w:val="-1"/>
          <w:sz w:val="20"/>
          <w:szCs w:val="20"/>
        </w:rPr>
        <w:t>n</w:t>
      </w:r>
      <w:r w:rsidRPr="00A8466B">
        <w:rPr>
          <w:spacing w:val="3"/>
          <w:position w:val="-1"/>
          <w:sz w:val="20"/>
          <w:szCs w:val="20"/>
        </w:rPr>
        <w:t>ë</w:t>
      </w:r>
      <w:r w:rsidRPr="00A8466B">
        <w:rPr>
          <w:spacing w:val="-1"/>
          <w:position w:val="-1"/>
          <w:sz w:val="20"/>
          <w:szCs w:val="20"/>
        </w:rPr>
        <w:t>n</w:t>
      </w:r>
      <w:r w:rsidRPr="00A8466B">
        <w:rPr>
          <w:position w:val="-1"/>
          <w:sz w:val="20"/>
          <w:szCs w:val="20"/>
        </w:rPr>
        <w:t>t</w:t>
      </w:r>
      <w:r w:rsidRPr="00A8466B">
        <w:rPr>
          <w:spacing w:val="1"/>
          <w:position w:val="-1"/>
          <w:sz w:val="20"/>
          <w:szCs w:val="20"/>
        </w:rPr>
        <w:t>o</w:t>
      </w:r>
      <w:r w:rsidRPr="00A8466B">
        <w:rPr>
          <w:position w:val="-1"/>
          <w:sz w:val="20"/>
          <w:szCs w:val="20"/>
        </w:rPr>
        <w:t>r</w:t>
      </w:r>
      <w:r w:rsidRPr="00A8466B">
        <w:rPr>
          <w:spacing w:val="-5"/>
          <w:position w:val="-1"/>
          <w:sz w:val="20"/>
          <w:szCs w:val="20"/>
        </w:rPr>
        <w:t xml:space="preserve"> </w:t>
      </w:r>
      <w:r w:rsidRPr="00A8466B">
        <w:rPr>
          <w:spacing w:val="1"/>
          <w:position w:val="-1"/>
          <w:sz w:val="20"/>
          <w:szCs w:val="20"/>
        </w:rPr>
        <w:t>199</w:t>
      </w:r>
      <w:r w:rsidRPr="00A8466B">
        <w:rPr>
          <w:position w:val="-1"/>
          <w:sz w:val="20"/>
          <w:szCs w:val="20"/>
        </w:rPr>
        <w:t>7</w:t>
      </w:r>
    </w:p>
  </w:footnote>
  <w:footnote w:id="212">
    <w:p w:rsidR="00E97050" w:rsidRPr="00A8466B" w:rsidRDefault="00E97050" w:rsidP="00A8466B">
      <w:pPr>
        <w:pStyle w:val="FootnoteText"/>
        <w:jc w:val="both"/>
      </w:pPr>
      <w:r w:rsidRPr="00A8466B">
        <w:rPr>
          <w:rStyle w:val="FootnoteReference"/>
        </w:rPr>
        <w:footnoteRef/>
      </w:r>
      <w:r w:rsidRPr="00A8466B">
        <w:t xml:space="preserve"> </w:t>
      </w:r>
      <w:r w:rsidRPr="00A8466B">
        <w:rPr>
          <w:spacing w:val="2"/>
          <w:position w:val="-1"/>
        </w:rPr>
        <w:t>P</w:t>
      </w:r>
      <w:r w:rsidRPr="00A8466B">
        <w:rPr>
          <w:position w:val="-1"/>
        </w:rPr>
        <w:t>at</w:t>
      </w:r>
      <w:r w:rsidRPr="00A8466B">
        <w:rPr>
          <w:spacing w:val="1"/>
          <w:position w:val="-1"/>
        </w:rPr>
        <w:t>r</w:t>
      </w:r>
      <w:r w:rsidRPr="00A8466B">
        <w:rPr>
          <w:position w:val="-1"/>
        </w:rPr>
        <w:t>ick</w:t>
      </w:r>
      <w:r w:rsidRPr="00A8466B">
        <w:rPr>
          <w:spacing w:val="-7"/>
          <w:position w:val="-1"/>
        </w:rPr>
        <w:t xml:space="preserve"> </w:t>
      </w:r>
      <w:r w:rsidRPr="00A8466B">
        <w:rPr>
          <w:position w:val="-1"/>
        </w:rPr>
        <w:t>M</w:t>
      </w:r>
      <w:r w:rsidRPr="00A8466B">
        <w:rPr>
          <w:spacing w:val="2"/>
          <w:position w:val="-1"/>
        </w:rPr>
        <w:t>o</w:t>
      </w:r>
      <w:r w:rsidRPr="00A8466B">
        <w:rPr>
          <w:spacing w:val="-1"/>
          <w:position w:val="-1"/>
        </w:rPr>
        <w:t>n</w:t>
      </w:r>
      <w:r w:rsidRPr="00A8466B">
        <w:rPr>
          <w:position w:val="-1"/>
        </w:rPr>
        <w:t>ta</w:t>
      </w:r>
      <w:r w:rsidRPr="00A8466B">
        <w:rPr>
          <w:spacing w:val="-1"/>
          <w:position w:val="-1"/>
        </w:rPr>
        <w:t>n</w:t>
      </w:r>
      <w:r w:rsidRPr="00A8466B">
        <w:rPr>
          <w:position w:val="-1"/>
        </w:rPr>
        <w:t>a</w:t>
      </w:r>
      <w:r w:rsidRPr="00A8466B">
        <w:rPr>
          <w:spacing w:val="-4"/>
          <w:position w:val="-1"/>
        </w:rPr>
        <w:t xml:space="preserve"> </w:t>
      </w:r>
      <w:r w:rsidRPr="00A8466B">
        <w:rPr>
          <w:position w:val="-1"/>
        </w:rPr>
        <w:t>&amp;</w:t>
      </w:r>
      <w:r w:rsidRPr="00A8466B">
        <w:rPr>
          <w:spacing w:val="-3"/>
          <w:position w:val="-1"/>
        </w:rPr>
        <w:t xml:space="preserve"> </w:t>
      </w:r>
      <w:r w:rsidRPr="00A8466B">
        <w:rPr>
          <w:spacing w:val="1"/>
          <w:position w:val="-1"/>
        </w:rPr>
        <w:t>Br</w:t>
      </w:r>
      <w:r w:rsidRPr="00A8466B">
        <w:rPr>
          <w:spacing w:val="-1"/>
          <w:position w:val="-1"/>
        </w:rPr>
        <w:t>u</w:t>
      </w:r>
      <w:r w:rsidRPr="00A8466B">
        <w:rPr>
          <w:position w:val="-1"/>
        </w:rPr>
        <w:t>ce</w:t>
      </w:r>
      <w:r w:rsidRPr="00A8466B">
        <w:rPr>
          <w:spacing w:val="-4"/>
          <w:position w:val="-1"/>
        </w:rPr>
        <w:t xml:space="preserve"> </w:t>
      </w:r>
      <w:r w:rsidRPr="00A8466B">
        <w:rPr>
          <w:spacing w:val="1"/>
          <w:position w:val="-1"/>
        </w:rPr>
        <w:t>Ch</w:t>
      </w:r>
      <w:r w:rsidRPr="00A8466B">
        <w:rPr>
          <w:position w:val="-1"/>
        </w:rPr>
        <w:t>a</w:t>
      </w:r>
      <w:r w:rsidRPr="00A8466B">
        <w:rPr>
          <w:spacing w:val="1"/>
          <w:position w:val="-1"/>
        </w:rPr>
        <w:t>r</w:t>
      </w:r>
      <w:r w:rsidRPr="00A8466B">
        <w:rPr>
          <w:spacing w:val="-1"/>
          <w:position w:val="-1"/>
        </w:rPr>
        <w:t>n</w:t>
      </w:r>
      <w:r w:rsidRPr="00A8466B">
        <w:rPr>
          <w:spacing w:val="1"/>
          <w:position w:val="-1"/>
        </w:rPr>
        <w:t>o</w:t>
      </w:r>
      <w:r w:rsidRPr="00A8466B">
        <w:rPr>
          <w:spacing w:val="-1"/>
          <w:position w:val="-1"/>
        </w:rPr>
        <w:t>v</w:t>
      </w:r>
      <w:r w:rsidRPr="00A8466B">
        <w:rPr>
          <w:position w:val="-1"/>
        </w:rPr>
        <w:t>,</w:t>
      </w:r>
      <w:r w:rsidRPr="00A8466B">
        <w:rPr>
          <w:spacing w:val="-6"/>
          <w:position w:val="-1"/>
        </w:rPr>
        <w:t xml:space="preserve"> </w:t>
      </w:r>
      <w:r w:rsidRPr="002045FB">
        <w:rPr>
          <w:i/>
          <w:position w:val="-1"/>
        </w:rPr>
        <w:t>M</w:t>
      </w:r>
      <w:r w:rsidRPr="002045FB">
        <w:rPr>
          <w:i/>
          <w:spacing w:val="1"/>
          <w:position w:val="-1"/>
        </w:rPr>
        <w:t>a</w:t>
      </w:r>
      <w:r w:rsidRPr="002045FB">
        <w:rPr>
          <w:i/>
          <w:spacing w:val="-1"/>
          <w:position w:val="-1"/>
        </w:rPr>
        <w:t>n</w:t>
      </w:r>
      <w:r w:rsidRPr="002045FB">
        <w:rPr>
          <w:i/>
          <w:spacing w:val="3"/>
          <w:position w:val="-1"/>
        </w:rPr>
        <w:t>a</w:t>
      </w:r>
      <w:r w:rsidRPr="002045FB">
        <w:rPr>
          <w:i/>
          <w:spacing w:val="-1"/>
          <w:position w:val="-1"/>
        </w:rPr>
        <w:t>g</w:t>
      </w:r>
      <w:r w:rsidRPr="002045FB">
        <w:rPr>
          <w:i/>
          <w:spacing w:val="3"/>
          <w:position w:val="-1"/>
        </w:rPr>
        <w:t>e</w:t>
      </w:r>
      <w:r w:rsidRPr="002045FB">
        <w:rPr>
          <w:i/>
          <w:spacing w:val="-1"/>
          <w:position w:val="-1"/>
        </w:rPr>
        <w:t>m</w:t>
      </w:r>
      <w:r w:rsidRPr="002045FB">
        <w:rPr>
          <w:i/>
          <w:position w:val="-1"/>
        </w:rPr>
        <w:t>e</w:t>
      </w:r>
      <w:r w:rsidRPr="002045FB">
        <w:rPr>
          <w:i/>
          <w:spacing w:val="-1"/>
          <w:position w:val="-1"/>
        </w:rPr>
        <w:t>n</w:t>
      </w:r>
      <w:r w:rsidRPr="002045FB">
        <w:rPr>
          <w:i/>
          <w:position w:val="-1"/>
        </w:rPr>
        <w:t>t</w:t>
      </w:r>
      <w:r w:rsidRPr="00A8466B">
        <w:rPr>
          <w:position w:val="-1"/>
        </w:rPr>
        <w:t>,</w:t>
      </w:r>
      <w:r w:rsidRPr="00A8466B">
        <w:rPr>
          <w:spacing w:val="-10"/>
          <w:position w:val="-1"/>
        </w:rPr>
        <w:t xml:space="preserve"> </w:t>
      </w:r>
      <w:r w:rsidRPr="00A8466B">
        <w:rPr>
          <w:spacing w:val="1"/>
          <w:w w:val="99"/>
          <w:position w:val="-1"/>
        </w:rPr>
        <w:t>B</w:t>
      </w:r>
      <w:r w:rsidRPr="00A8466B">
        <w:rPr>
          <w:w w:val="99"/>
          <w:position w:val="-1"/>
        </w:rPr>
        <w:t>a</w:t>
      </w:r>
      <w:r w:rsidRPr="00A8466B">
        <w:rPr>
          <w:spacing w:val="1"/>
          <w:w w:val="99"/>
          <w:position w:val="-1"/>
        </w:rPr>
        <w:t>rro</w:t>
      </w:r>
      <w:r w:rsidRPr="00A8466B">
        <w:rPr>
          <w:spacing w:val="-1"/>
          <w:w w:val="99"/>
          <w:position w:val="-1"/>
        </w:rPr>
        <w:t>n</w:t>
      </w:r>
      <w:r>
        <w:rPr>
          <w:spacing w:val="1"/>
          <w:w w:val="74"/>
          <w:position w:val="-1"/>
        </w:rPr>
        <w:t>’</w:t>
      </w:r>
      <w:r w:rsidRPr="00A8466B">
        <w:rPr>
          <w:w w:val="99"/>
          <w:position w:val="-1"/>
        </w:rPr>
        <w:t>s</w:t>
      </w:r>
      <w:r w:rsidRPr="00A8466B">
        <w:rPr>
          <w:spacing w:val="2"/>
          <w:position w:val="-1"/>
        </w:rPr>
        <w:t xml:space="preserve"> </w:t>
      </w:r>
      <w:r w:rsidRPr="00A8466B">
        <w:rPr>
          <w:spacing w:val="-1"/>
          <w:position w:val="-1"/>
        </w:rPr>
        <w:t>C</w:t>
      </w:r>
      <w:r w:rsidRPr="00A8466B">
        <w:rPr>
          <w:position w:val="-1"/>
        </w:rPr>
        <w:t>a</w:t>
      </w:r>
      <w:r w:rsidRPr="00A8466B">
        <w:rPr>
          <w:spacing w:val="-1"/>
          <w:position w:val="-1"/>
        </w:rPr>
        <w:t>n</w:t>
      </w:r>
      <w:r w:rsidRPr="00A8466B">
        <w:rPr>
          <w:position w:val="-1"/>
        </w:rPr>
        <w:t>a</w:t>
      </w:r>
      <w:r w:rsidRPr="00A8466B">
        <w:rPr>
          <w:spacing w:val="1"/>
          <w:position w:val="-1"/>
        </w:rPr>
        <w:t>d</w:t>
      </w:r>
      <w:r w:rsidRPr="00A8466B">
        <w:rPr>
          <w:spacing w:val="6"/>
          <w:position w:val="-1"/>
        </w:rPr>
        <w:t>a</w:t>
      </w:r>
      <w:r w:rsidRPr="00A8466B">
        <w:rPr>
          <w:position w:val="-1"/>
        </w:rPr>
        <w:t>,</w:t>
      </w:r>
      <w:r w:rsidRPr="00A8466B">
        <w:rPr>
          <w:spacing w:val="-5"/>
          <w:position w:val="-1"/>
        </w:rPr>
        <w:t xml:space="preserve"> </w:t>
      </w:r>
      <w:r w:rsidRPr="00A8466B">
        <w:rPr>
          <w:spacing w:val="1"/>
          <w:position w:val="-1"/>
        </w:rPr>
        <w:t>2000</w:t>
      </w:r>
      <w:r>
        <w:rPr>
          <w:spacing w:val="1"/>
          <w:position w:val="-1"/>
        </w:rPr>
        <w:t>,</w:t>
      </w:r>
      <w:r w:rsidRPr="00A8466B">
        <w:rPr>
          <w:spacing w:val="-3"/>
          <w:position w:val="-1"/>
        </w:rPr>
        <w:t xml:space="preserve"> </w:t>
      </w:r>
      <w:r w:rsidRPr="00A8466B">
        <w:rPr>
          <w:spacing w:val="-2"/>
          <w:position w:val="-1"/>
        </w:rPr>
        <w:t>f</w:t>
      </w:r>
      <w:r w:rsidRPr="00A8466B">
        <w:rPr>
          <w:position w:val="-1"/>
        </w:rPr>
        <w:t>.</w:t>
      </w:r>
      <w:r w:rsidRPr="00A8466B">
        <w:rPr>
          <w:spacing w:val="-1"/>
          <w:position w:val="-1"/>
        </w:rPr>
        <w:t xml:space="preserve"> 1</w:t>
      </w:r>
      <w:r w:rsidRPr="00A8466B">
        <w:rPr>
          <w:spacing w:val="1"/>
          <w:position w:val="-1"/>
        </w:rPr>
        <w:t>7</w:t>
      </w:r>
      <w:r w:rsidRPr="00A8466B">
        <w:rPr>
          <w:spacing w:val="4"/>
          <w:position w:val="-1"/>
        </w:rPr>
        <w:t>7</w:t>
      </w:r>
    </w:p>
  </w:footnote>
  <w:footnote w:id="213">
    <w:p w:rsidR="00E97050" w:rsidRPr="00A8466B" w:rsidRDefault="00E97050" w:rsidP="00A8466B">
      <w:pPr>
        <w:pStyle w:val="FootnoteText"/>
        <w:jc w:val="both"/>
      </w:pPr>
      <w:r w:rsidRPr="00A8466B">
        <w:rPr>
          <w:rStyle w:val="FootnoteReference"/>
        </w:rPr>
        <w:footnoteRef/>
      </w:r>
      <w:r w:rsidRPr="00A8466B">
        <w:t xml:space="preserve"> </w:t>
      </w:r>
      <w:r w:rsidRPr="00A8466B">
        <w:rPr>
          <w:spacing w:val="1"/>
          <w:position w:val="-1"/>
        </w:rPr>
        <w:t>B</w:t>
      </w:r>
      <w:r w:rsidRPr="00A8466B">
        <w:rPr>
          <w:position w:val="-1"/>
        </w:rPr>
        <w:t>e</w:t>
      </w:r>
      <w:r w:rsidRPr="00A8466B">
        <w:rPr>
          <w:spacing w:val="1"/>
          <w:position w:val="-1"/>
        </w:rPr>
        <w:t>r</w:t>
      </w:r>
      <w:r w:rsidRPr="00A8466B">
        <w:rPr>
          <w:position w:val="-1"/>
        </w:rPr>
        <w:t>im</w:t>
      </w:r>
      <w:r w:rsidRPr="00A8466B">
        <w:rPr>
          <w:spacing w:val="-6"/>
          <w:position w:val="-1"/>
        </w:rPr>
        <w:t xml:space="preserve"> </w:t>
      </w:r>
      <w:r w:rsidRPr="00A8466B">
        <w:rPr>
          <w:spacing w:val="-1"/>
          <w:position w:val="-1"/>
        </w:rPr>
        <w:t>R</w:t>
      </w:r>
      <w:r w:rsidRPr="00A8466B">
        <w:rPr>
          <w:spacing w:val="3"/>
          <w:position w:val="-1"/>
        </w:rPr>
        <w:t>a</w:t>
      </w:r>
      <w:r w:rsidRPr="00A8466B">
        <w:rPr>
          <w:spacing w:val="-4"/>
          <w:position w:val="-1"/>
        </w:rPr>
        <w:t>m</w:t>
      </w:r>
      <w:r w:rsidRPr="00A8466B">
        <w:rPr>
          <w:spacing w:val="1"/>
          <w:position w:val="-1"/>
        </w:rPr>
        <w:t>o</w:t>
      </w:r>
      <w:r w:rsidRPr="00A8466B">
        <w:rPr>
          <w:spacing w:val="-1"/>
          <w:position w:val="-1"/>
        </w:rPr>
        <w:t>s</w:t>
      </w:r>
      <w:r w:rsidRPr="00A8466B">
        <w:rPr>
          <w:position w:val="-1"/>
        </w:rPr>
        <w:t>a</w:t>
      </w:r>
      <w:r w:rsidRPr="00A8466B">
        <w:rPr>
          <w:spacing w:val="2"/>
          <w:position w:val="-1"/>
        </w:rPr>
        <w:t>j</w:t>
      </w:r>
      <w:r w:rsidRPr="00A8466B">
        <w:rPr>
          <w:position w:val="-1"/>
        </w:rPr>
        <w:t>,</w:t>
      </w:r>
      <w:r w:rsidRPr="00A8466B">
        <w:rPr>
          <w:spacing w:val="-6"/>
          <w:position w:val="-1"/>
        </w:rPr>
        <w:t xml:space="preserve"> </w:t>
      </w:r>
      <w:r w:rsidRPr="002045FB">
        <w:rPr>
          <w:i/>
          <w:spacing w:val="1"/>
          <w:position w:val="-1"/>
        </w:rPr>
        <w:t>B</w:t>
      </w:r>
      <w:r w:rsidRPr="002045FB">
        <w:rPr>
          <w:i/>
          <w:position w:val="-1"/>
        </w:rPr>
        <w:t>a</w:t>
      </w:r>
      <w:r w:rsidRPr="002045FB">
        <w:rPr>
          <w:i/>
          <w:spacing w:val="1"/>
          <w:position w:val="-1"/>
        </w:rPr>
        <w:t>z</w:t>
      </w:r>
      <w:r w:rsidRPr="002045FB">
        <w:rPr>
          <w:i/>
          <w:position w:val="-1"/>
        </w:rPr>
        <w:t>at</w:t>
      </w:r>
      <w:r w:rsidRPr="002045FB">
        <w:rPr>
          <w:i/>
          <w:spacing w:val="-5"/>
          <w:position w:val="-1"/>
        </w:rPr>
        <w:t xml:space="preserve"> </w:t>
      </w:r>
      <w:r w:rsidRPr="002045FB">
        <w:rPr>
          <w:i/>
          <w:position w:val="-1"/>
        </w:rPr>
        <w:t>e m</w:t>
      </w:r>
      <w:r w:rsidRPr="002045FB">
        <w:rPr>
          <w:i/>
          <w:spacing w:val="1"/>
          <w:position w:val="-1"/>
        </w:rPr>
        <w:t>e</w:t>
      </w:r>
      <w:r w:rsidRPr="002045FB">
        <w:rPr>
          <w:i/>
          <w:spacing w:val="-1"/>
          <w:position w:val="-1"/>
        </w:rPr>
        <w:t>n</w:t>
      </w:r>
      <w:r w:rsidRPr="002045FB">
        <w:rPr>
          <w:i/>
          <w:position w:val="-1"/>
        </w:rPr>
        <w:t>a</w:t>
      </w:r>
      <w:r w:rsidRPr="002045FB">
        <w:rPr>
          <w:i/>
          <w:spacing w:val="-1"/>
          <w:position w:val="-1"/>
        </w:rPr>
        <w:t>xh</w:t>
      </w:r>
      <w:r w:rsidRPr="002045FB">
        <w:rPr>
          <w:i/>
          <w:spacing w:val="2"/>
          <w:position w:val="-1"/>
        </w:rPr>
        <w:t>i</w:t>
      </w:r>
      <w:r w:rsidRPr="002045FB">
        <w:rPr>
          <w:i/>
          <w:spacing w:val="-1"/>
          <w:position w:val="-1"/>
        </w:rPr>
        <w:t>m</w:t>
      </w:r>
      <w:r w:rsidRPr="002045FB">
        <w:rPr>
          <w:i/>
          <w:spacing w:val="2"/>
          <w:position w:val="-1"/>
        </w:rPr>
        <w:t>i</w:t>
      </w:r>
      <w:r w:rsidRPr="002045FB">
        <w:rPr>
          <w:i/>
          <w:position w:val="-1"/>
        </w:rPr>
        <w:t>t</w:t>
      </w:r>
      <w:r w:rsidRPr="00A8466B">
        <w:rPr>
          <w:position w:val="-1"/>
        </w:rPr>
        <w:t>,</w:t>
      </w:r>
      <w:r w:rsidRPr="00A8466B">
        <w:rPr>
          <w:spacing w:val="-9"/>
          <w:position w:val="-1"/>
        </w:rPr>
        <w:t xml:space="preserve"> </w:t>
      </w:r>
      <w:r w:rsidRPr="00A8466B">
        <w:rPr>
          <w:position w:val="-1"/>
        </w:rPr>
        <w:t>U</w:t>
      </w:r>
      <w:r w:rsidRPr="00A8466B">
        <w:rPr>
          <w:spacing w:val="-1"/>
          <w:position w:val="-1"/>
        </w:rPr>
        <w:t>n</w:t>
      </w:r>
      <w:r w:rsidRPr="00A8466B">
        <w:rPr>
          <w:spacing w:val="2"/>
          <w:position w:val="-1"/>
        </w:rPr>
        <w:t>i</w:t>
      </w:r>
      <w:r w:rsidRPr="00A8466B">
        <w:rPr>
          <w:spacing w:val="-1"/>
          <w:position w:val="-1"/>
        </w:rPr>
        <w:t>v</w:t>
      </w:r>
      <w:r w:rsidRPr="00A8466B">
        <w:rPr>
          <w:position w:val="-1"/>
        </w:rPr>
        <w:t>e</w:t>
      </w:r>
      <w:r w:rsidRPr="00A8466B">
        <w:rPr>
          <w:spacing w:val="1"/>
          <w:position w:val="-1"/>
        </w:rPr>
        <w:t>r</w:t>
      </w:r>
      <w:r w:rsidRPr="00A8466B">
        <w:rPr>
          <w:spacing w:val="-1"/>
          <w:position w:val="-1"/>
        </w:rPr>
        <w:t>s</w:t>
      </w:r>
      <w:r w:rsidRPr="00A8466B">
        <w:rPr>
          <w:position w:val="-1"/>
        </w:rPr>
        <w:t>it</w:t>
      </w:r>
      <w:r w:rsidRPr="00A8466B">
        <w:rPr>
          <w:spacing w:val="2"/>
          <w:position w:val="-1"/>
        </w:rPr>
        <w:t>e</w:t>
      </w:r>
      <w:r w:rsidRPr="00A8466B">
        <w:rPr>
          <w:position w:val="-1"/>
        </w:rPr>
        <w:t>ti</w:t>
      </w:r>
      <w:r w:rsidRPr="00A8466B">
        <w:rPr>
          <w:spacing w:val="-9"/>
          <w:position w:val="-1"/>
        </w:rPr>
        <w:t xml:space="preserve"> </w:t>
      </w:r>
      <w:r w:rsidRPr="00A8466B">
        <w:rPr>
          <w:position w:val="-1"/>
        </w:rPr>
        <w:t xml:space="preserve">i </w:t>
      </w:r>
      <w:r w:rsidRPr="00A8466B">
        <w:rPr>
          <w:spacing w:val="2"/>
          <w:position w:val="-1"/>
        </w:rPr>
        <w:t>P</w:t>
      </w:r>
      <w:r w:rsidRPr="00A8466B">
        <w:rPr>
          <w:spacing w:val="1"/>
          <w:position w:val="-1"/>
        </w:rPr>
        <w:t>r</w:t>
      </w:r>
      <w:r w:rsidRPr="00A8466B">
        <w:rPr>
          <w:position w:val="-1"/>
        </w:rPr>
        <w:t>i</w:t>
      </w:r>
      <w:r w:rsidRPr="00A8466B">
        <w:rPr>
          <w:spacing w:val="-1"/>
          <w:position w:val="-1"/>
        </w:rPr>
        <w:t>sh</w:t>
      </w:r>
      <w:r w:rsidRPr="00A8466B">
        <w:rPr>
          <w:position w:val="-1"/>
        </w:rPr>
        <w:t>t</w:t>
      </w:r>
      <w:r w:rsidRPr="00A8466B">
        <w:rPr>
          <w:spacing w:val="2"/>
          <w:position w:val="-1"/>
        </w:rPr>
        <w:t>i</w:t>
      </w:r>
      <w:r w:rsidRPr="00A8466B">
        <w:rPr>
          <w:spacing w:val="1"/>
          <w:position w:val="-1"/>
        </w:rPr>
        <w:t>n</w:t>
      </w:r>
      <w:r w:rsidRPr="00A8466B">
        <w:rPr>
          <w:position w:val="-1"/>
        </w:rPr>
        <w:t>ës,</w:t>
      </w:r>
      <w:r w:rsidRPr="00A8466B">
        <w:rPr>
          <w:spacing w:val="-8"/>
          <w:position w:val="-1"/>
        </w:rPr>
        <w:t xml:space="preserve"> </w:t>
      </w:r>
      <w:r w:rsidRPr="00A8466B">
        <w:rPr>
          <w:spacing w:val="2"/>
          <w:position w:val="-1"/>
        </w:rPr>
        <w:t>P</w:t>
      </w:r>
      <w:r w:rsidRPr="00A8466B">
        <w:rPr>
          <w:spacing w:val="1"/>
          <w:position w:val="-1"/>
        </w:rPr>
        <w:t>r</w:t>
      </w:r>
      <w:r w:rsidRPr="00A8466B">
        <w:rPr>
          <w:position w:val="-1"/>
        </w:rPr>
        <w:t>i</w:t>
      </w:r>
      <w:r w:rsidRPr="00A8466B">
        <w:rPr>
          <w:spacing w:val="-1"/>
          <w:position w:val="-1"/>
        </w:rPr>
        <w:t>sh</w:t>
      </w:r>
      <w:r w:rsidRPr="00A8466B">
        <w:rPr>
          <w:position w:val="-1"/>
        </w:rPr>
        <w:t>ti</w:t>
      </w:r>
      <w:r w:rsidRPr="00A8466B">
        <w:rPr>
          <w:spacing w:val="-2"/>
          <w:position w:val="-1"/>
        </w:rPr>
        <w:t>n</w:t>
      </w:r>
      <w:r w:rsidRPr="00A8466B">
        <w:rPr>
          <w:position w:val="-1"/>
        </w:rPr>
        <w:t>ë</w:t>
      </w:r>
      <w:r>
        <w:rPr>
          <w:position w:val="-1"/>
        </w:rPr>
        <w:t>,</w:t>
      </w:r>
      <w:r w:rsidRPr="00A8466B">
        <w:rPr>
          <w:spacing w:val="-6"/>
          <w:position w:val="-1"/>
        </w:rPr>
        <w:t xml:space="preserve"> </w:t>
      </w:r>
      <w:r w:rsidRPr="00A8466B">
        <w:rPr>
          <w:spacing w:val="1"/>
          <w:position w:val="-1"/>
        </w:rPr>
        <w:t>2007</w:t>
      </w:r>
      <w:r w:rsidRPr="00A8466B">
        <w:rPr>
          <w:position w:val="-1"/>
        </w:rPr>
        <w:t>,</w:t>
      </w:r>
      <w:r w:rsidRPr="00A8466B">
        <w:rPr>
          <w:spacing w:val="-3"/>
          <w:position w:val="-1"/>
        </w:rPr>
        <w:t xml:space="preserve"> </w:t>
      </w:r>
      <w:r w:rsidRPr="00A8466B">
        <w:rPr>
          <w:spacing w:val="-2"/>
          <w:position w:val="-1"/>
        </w:rPr>
        <w:t>f</w:t>
      </w:r>
      <w:r w:rsidRPr="00A8466B">
        <w:rPr>
          <w:position w:val="-1"/>
        </w:rPr>
        <w:t>.</w:t>
      </w:r>
      <w:r>
        <w:rPr>
          <w:position w:val="-1"/>
        </w:rPr>
        <w:t xml:space="preserve"> </w:t>
      </w:r>
      <w:r w:rsidRPr="00A8466B">
        <w:rPr>
          <w:spacing w:val="1"/>
          <w:position w:val="-1"/>
        </w:rPr>
        <w:t>27</w:t>
      </w:r>
    </w:p>
  </w:footnote>
  <w:footnote w:id="214">
    <w:p w:rsidR="00E97050" w:rsidRPr="00A8466B" w:rsidRDefault="00E97050" w:rsidP="00A8466B">
      <w:pPr>
        <w:pStyle w:val="FootnoteText"/>
        <w:jc w:val="both"/>
      </w:pPr>
      <w:r w:rsidRPr="00A8466B">
        <w:rPr>
          <w:rStyle w:val="FootnoteReference"/>
        </w:rPr>
        <w:footnoteRef/>
      </w:r>
      <w:r w:rsidRPr="00A8466B">
        <w:t xml:space="preserve"> </w:t>
      </w:r>
      <w:r w:rsidRPr="00A8466B">
        <w:rPr>
          <w:spacing w:val="2"/>
          <w:position w:val="-1"/>
        </w:rPr>
        <w:t>P</w:t>
      </w:r>
      <w:r w:rsidRPr="00A8466B">
        <w:rPr>
          <w:position w:val="-1"/>
        </w:rPr>
        <w:t>at</w:t>
      </w:r>
      <w:r w:rsidRPr="00A8466B">
        <w:rPr>
          <w:spacing w:val="1"/>
          <w:position w:val="-1"/>
        </w:rPr>
        <w:t>r</w:t>
      </w:r>
      <w:r w:rsidRPr="00A8466B">
        <w:rPr>
          <w:position w:val="-1"/>
        </w:rPr>
        <w:t>ick</w:t>
      </w:r>
      <w:r w:rsidRPr="00A8466B">
        <w:rPr>
          <w:spacing w:val="-7"/>
          <w:position w:val="-1"/>
        </w:rPr>
        <w:t xml:space="preserve"> </w:t>
      </w:r>
      <w:r w:rsidRPr="00A8466B">
        <w:rPr>
          <w:position w:val="-1"/>
        </w:rPr>
        <w:t>M</w:t>
      </w:r>
      <w:r w:rsidRPr="00A8466B">
        <w:rPr>
          <w:spacing w:val="2"/>
          <w:position w:val="-1"/>
        </w:rPr>
        <w:t>o</w:t>
      </w:r>
      <w:r w:rsidRPr="00A8466B">
        <w:rPr>
          <w:spacing w:val="-1"/>
          <w:position w:val="-1"/>
        </w:rPr>
        <w:t>n</w:t>
      </w:r>
      <w:r w:rsidRPr="00A8466B">
        <w:rPr>
          <w:position w:val="-1"/>
        </w:rPr>
        <w:t>ta</w:t>
      </w:r>
      <w:r w:rsidRPr="00A8466B">
        <w:rPr>
          <w:spacing w:val="-1"/>
          <w:position w:val="-1"/>
        </w:rPr>
        <w:t>n</w:t>
      </w:r>
      <w:r w:rsidRPr="00A8466B">
        <w:rPr>
          <w:position w:val="-1"/>
        </w:rPr>
        <w:t>a</w:t>
      </w:r>
      <w:r w:rsidRPr="00A8466B">
        <w:rPr>
          <w:spacing w:val="-4"/>
          <w:position w:val="-1"/>
        </w:rPr>
        <w:t xml:space="preserve"> </w:t>
      </w:r>
      <w:r w:rsidRPr="00A8466B">
        <w:rPr>
          <w:position w:val="-1"/>
        </w:rPr>
        <w:t>&amp;</w:t>
      </w:r>
      <w:r w:rsidRPr="00A8466B">
        <w:rPr>
          <w:spacing w:val="-3"/>
          <w:position w:val="-1"/>
        </w:rPr>
        <w:t xml:space="preserve"> </w:t>
      </w:r>
      <w:r w:rsidRPr="00A8466B">
        <w:rPr>
          <w:spacing w:val="1"/>
          <w:position w:val="-1"/>
        </w:rPr>
        <w:t>Br</w:t>
      </w:r>
      <w:r w:rsidRPr="00A8466B">
        <w:rPr>
          <w:spacing w:val="-1"/>
          <w:position w:val="-1"/>
        </w:rPr>
        <w:t>u</w:t>
      </w:r>
      <w:r w:rsidRPr="00A8466B">
        <w:rPr>
          <w:position w:val="-1"/>
        </w:rPr>
        <w:t>ce</w:t>
      </w:r>
      <w:r w:rsidRPr="00A8466B">
        <w:rPr>
          <w:spacing w:val="-2"/>
          <w:position w:val="-1"/>
        </w:rPr>
        <w:t xml:space="preserve"> </w:t>
      </w:r>
      <w:r w:rsidRPr="00A8466B">
        <w:rPr>
          <w:spacing w:val="1"/>
          <w:position w:val="-1"/>
        </w:rPr>
        <w:t>Ch</w:t>
      </w:r>
      <w:r w:rsidRPr="00A8466B">
        <w:rPr>
          <w:position w:val="-1"/>
        </w:rPr>
        <w:t>a</w:t>
      </w:r>
      <w:r w:rsidRPr="00A8466B">
        <w:rPr>
          <w:spacing w:val="1"/>
          <w:position w:val="-1"/>
        </w:rPr>
        <w:t>r</w:t>
      </w:r>
      <w:r w:rsidRPr="00A8466B">
        <w:rPr>
          <w:spacing w:val="-1"/>
          <w:position w:val="-1"/>
        </w:rPr>
        <w:t>n</w:t>
      </w:r>
      <w:r w:rsidRPr="00A8466B">
        <w:rPr>
          <w:spacing w:val="1"/>
          <w:position w:val="-1"/>
        </w:rPr>
        <w:t>o</w:t>
      </w:r>
      <w:r w:rsidRPr="00A8466B">
        <w:rPr>
          <w:spacing w:val="-1"/>
          <w:position w:val="-1"/>
        </w:rPr>
        <w:t>v</w:t>
      </w:r>
      <w:r w:rsidRPr="00A8466B">
        <w:rPr>
          <w:position w:val="-1"/>
        </w:rPr>
        <w:t>,</w:t>
      </w:r>
      <w:r w:rsidRPr="00A8466B">
        <w:rPr>
          <w:spacing w:val="-6"/>
          <w:position w:val="-1"/>
        </w:rPr>
        <w:t xml:space="preserve"> </w:t>
      </w:r>
      <w:r w:rsidRPr="002045FB">
        <w:rPr>
          <w:i/>
          <w:position w:val="-1"/>
        </w:rPr>
        <w:t>M</w:t>
      </w:r>
      <w:r w:rsidRPr="002045FB">
        <w:rPr>
          <w:i/>
          <w:spacing w:val="1"/>
          <w:position w:val="-1"/>
        </w:rPr>
        <w:t>a</w:t>
      </w:r>
      <w:r w:rsidRPr="002045FB">
        <w:rPr>
          <w:i/>
          <w:spacing w:val="-1"/>
          <w:position w:val="-1"/>
        </w:rPr>
        <w:t>n</w:t>
      </w:r>
      <w:r w:rsidRPr="002045FB">
        <w:rPr>
          <w:i/>
          <w:spacing w:val="3"/>
          <w:position w:val="-1"/>
        </w:rPr>
        <w:t>a</w:t>
      </w:r>
      <w:r w:rsidRPr="002045FB">
        <w:rPr>
          <w:i/>
          <w:spacing w:val="-1"/>
          <w:position w:val="-1"/>
        </w:rPr>
        <w:t>g</w:t>
      </w:r>
      <w:r w:rsidRPr="002045FB">
        <w:rPr>
          <w:i/>
          <w:spacing w:val="3"/>
          <w:position w:val="-1"/>
        </w:rPr>
        <w:t>e</w:t>
      </w:r>
      <w:r w:rsidRPr="002045FB">
        <w:rPr>
          <w:i/>
          <w:spacing w:val="-1"/>
          <w:position w:val="-1"/>
        </w:rPr>
        <w:t>m</w:t>
      </w:r>
      <w:r w:rsidRPr="002045FB">
        <w:rPr>
          <w:i/>
          <w:position w:val="-1"/>
        </w:rPr>
        <w:t>e</w:t>
      </w:r>
      <w:r w:rsidRPr="002045FB">
        <w:rPr>
          <w:i/>
          <w:spacing w:val="-1"/>
          <w:position w:val="-1"/>
        </w:rPr>
        <w:t>n</w:t>
      </w:r>
      <w:r w:rsidRPr="002045FB">
        <w:rPr>
          <w:i/>
          <w:position w:val="-1"/>
        </w:rPr>
        <w:t>t</w:t>
      </w:r>
      <w:r w:rsidRPr="00A8466B">
        <w:rPr>
          <w:position w:val="-1"/>
        </w:rPr>
        <w:t>,</w:t>
      </w:r>
      <w:r w:rsidRPr="00A8466B">
        <w:rPr>
          <w:spacing w:val="-10"/>
          <w:position w:val="-1"/>
        </w:rPr>
        <w:t xml:space="preserve"> </w:t>
      </w:r>
      <w:r w:rsidRPr="00A8466B">
        <w:rPr>
          <w:spacing w:val="1"/>
          <w:w w:val="99"/>
          <w:position w:val="-1"/>
        </w:rPr>
        <w:t>B</w:t>
      </w:r>
      <w:r w:rsidRPr="00A8466B">
        <w:rPr>
          <w:w w:val="99"/>
          <w:position w:val="-1"/>
        </w:rPr>
        <w:t>a</w:t>
      </w:r>
      <w:r w:rsidRPr="00A8466B">
        <w:rPr>
          <w:spacing w:val="1"/>
          <w:w w:val="99"/>
          <w:position w:val="-1"/>
        </w:rPr>
        <w:t>rro</w:t>
      </w:r>
      <w:r w:rsidRPr="00A8466B">
        <w:rPr>
          <w:spacing w:val="-1"/>
          <w:w w:val="99"/>
          <w:position w:val="-1"/>
        </w:rPr>
        <w:t>n</w:t>
      </w:r>
      <w:r>
        <w:rPr>
          <w:spacing w:val="1"/>
          <w:w w:val="74"/>
          <w:position w:val="-1"/>
        </w:rPr>
        <w:t>’</w:t>
      </w:r>
      <w:r w:rsidRPr="00A8466B">
        <w:rPr>
          <w:w w:val="99"/>
          <w:position w:val="-1"/>
        </w:rPr>
        <w:t>s</w:t>
      </w:r>
      <w:r w:rsidRPr="00A8466B">
        <w:rPr>
          <w:spacing w:val="2"/>
          <w:position w:val="-1"/>
        </w:rPr>
        <w:t xml:space="preserve"> </w:t>
      </w:r>
      <w:r w:rsidRPr="00A8466B">
        <w:rPr>
          <w:spacing w:val="-1"/>
          <w:position w:val="-1"/>
        </w:rPr>
        <w:t>C</w:t>
      </w:r>
      <w:r w:rsidRPr="00A8466B">
        <w:rPr>
          <w:position w:val="-1"/>
        </w:rPr>
        <w:t>a</w:t>
      </w:r>
      <w:r w:rsidRPr="00A8466B">
        <w:rPr>
          <w:spacing w:val="-1"/>
          <w:position w:val="-1"/>
        </w:rPr>
        <w:t>n</w:t>
      </w:r>
      <w:r w:rsidRPr="00A8466B">
        <w:rPr>
          <w:position w:val="-1"/>
        </w:rPr>
        <w:t>a</w:t>
      </w:r>
      <w:r w:rsidRPr="00A8466B">
        <w:rPr>
          <w:spacing w:val="1"/>
          <w:position w:val="-1"/>
        </w:rPr>
        <w:t>d</w:t>
      </w:r>
      <w:r w:rsidRPr="00A8466B">
        <w:rPr>
          <w:position w:val="-1"/>
        </w:rPr>
        <w:t>a,</w:t>
      </w:r>
      <w:r w:rsidRPr="00A8466B">
        <w:rPr>
          <w:spacing w:val="-5"/>
          <w:position w:val="-1"/>
        </w:rPr>
        <w:t xml:space="preserve"> </w:t>
      </w:r>
      <w:r w:rsidRPr="00A8466B">
        <w:rPr>
          <w:spacing w:val="1"/>
          <w:position w:val="-1"/>
        </w:rPr>
        <w:t>2000</w:t>
      </w:r>
      <w:r>
        <w:rPr>
          <w:spacing w:val="1"/>
          <w:position w:val="-1"/>
        </w:rPr>
        <w:t>,</w:t>
      </w:r>
      <w:r w:rsidRPr="00A8466B">
        <w:rPr>
          <w:spacing w:val="-3"/>
          <w:position w:val="-1"/>
        </w:rPr>
        <w:t xml:space="preserve"> </w:t>
      </w:r>
      <w:r w:rsidRPr="00A8466B">
        <w:rPr>
          <w:spacing w:val="-2"/>
          <w:position w:val="-1"/>
        </w:rPr>
        <w:t>f</w:t>
      </w:r>
      <w:r w:rsidRPr="00A8466B">
        <w:rPr>
          <w:position w:val="-1"/>
        </w:rPr>
        <w:t>.</w:t>
      </w:r>
      <w:r w:rsidRPr="00A8466B">
        <w:rPr>
          <w:spacing w:val="-1"/>
          <w:position w:val="-1"/>
        </w:rPr>
        <w:t xml:space="preserve"> 185</w:t>
      </w:r>
    </w:p>
  </w:footnote>
  <w:footnote w:id="215">
    <w:p w:rsidR="00E97050" w:rsidRPr="00A8466B" w:rsidRDefault="00E97050" w:rsidP="00A8466B">
      <w:pPr>
        <w:pStyle w:val="FootnoteText"/>
        <w:jc w:val="both"/>
      </w:pPr>
      <w:r w:rsidRPr="00A8466B">
        <w:rPr>
          <w:rStyle w:val="FootnoteReference"/>
        </w:rPr>
        <w:footnoteRef/>
      </w:r>
      <w:r w:rsidRPr="00A8466B">
        <w:t xml:space="preserve"> </w:t>
      </w:r>
      <w:r w:rsidRPr="00A8466B">
        <w:rPr>
          <w:spacing w:val="1"/>
          <w:position w:val="-1"/>
        </w:rPr>
        <w:t>B</w:t>
      </w:r>
      <w:r w:rsidRPr="00A8466B">
        <w:rPr>
          <w:position w:val="-1"/>
        </w:rPr>
        <w:t>e</w:t>
      </w:r>
      <w:r w:rsidRPr="00A8466B">
        <w:rPr>
          <w:spacing w:val="1"/>
          <w:position w:val="-1"/>
        </w:rPr>
        <w:t>r</w:t>
      </w:r>
      <w:r w:rsidRPr="00A8466B">
        <w:rPr>
          <w:position w:val="-1"/>
        </w:rPr>
        <w:t>im</w:t>
      </w:r>
      <w:r w:rsidRPr="00A8466B">
        <w:rPr>
          <w:spacing w:val="-6"/>
          <w:position w:val="-1"/>
        </w:rPr>
        <w:t xml:space="preserve"> </w:t>
      </w:r>
      <w:r w:rsidRPr="00A8466B">
        <w:rPr>
          <w:spacing w:val="-1"/>
          <w:position w:val="-1"/>
        </w:rPr>
        <w:t>R</w:t>
      </w:r>
      <w:r w:rsidRPr="00A8466B">
        <w:rPr>
          <w:spacing w:val="3"/>
          <w:position w:val="-1"/>
        </w:rPr>
        <w:t>a</w:t>
      </w:r>
      <w:r w:rsidRPr="00A8466B">
        <w:rPr>
          <w:spacing w:val="-4"/>
          <w:position w:val="-1"/>
        </w:rPr>
        <w:t>m</w:t>
      </w:r>
      <w:r w:rsidRPr="00A8466B">
        <w:rPr>
          <w:spacing w:val="1"/>
          <w:position w:val="-1"/>
        </w:rPr>
        <w:t>o</w:t>
      </w:r>
      <w:r w:rsidRPr="00A8466B">
        <w:rPr>
          <w:spacing w:val="-1"/>
          <w:position w:val="-1"/>
        </w:rPr>
        <w:t>s</w:t>
      </w:r>
      <w:r w:rsidRPr="00A8466B">
        <w:rPr>
          <w:position w:val="-1"/>
        </w:rPr>
        <w:t>a</w:t>
      </w:r>
      <w:r w:rsidRPr="00A8466B">
        <w:rPr>
          <w:spacing w:val="2"/>
          <w:position w:val="-1"/>
        </w:rPr>
        <w:t>j</w:t>
      </w:r>
      <w:r w:rsidRPr="00A8466B">
        <w:rPr>
          <w:position w:val="-1"/>
        </w:rPr>
        <w:t>,</w:t>
      </w:r>
      <w:r w:rsidRPr="00A8466B">
        <w:rPr>
          <w:spacing w:val="-6"/>
          <w:position w:val="-1"/>
        </w:rPr>
        <w:t xml:space="preserve"> </w:t>
      </w:r>
      <w:r w:rsidRPr="002045FB">
        <w:rPr>
          <w:i/>
          <w:spacing w:val="1"/>
          <w:position w:val="-1"/>
        </w:rPr>
        <w:t>B</w:t>
      </w:r>
      <w:r w:rsidRPr="002045FB">
        <w:rPr>
          <w:i/>
          <w:position w:val="-1"/>
        </w:rPr>
        <w:t>a</w:t>
      </w:r>
      <w:r w:rsidRPr="002045FB">
        <w:rPr>
          <w:i/>
          <w:spacing w:val="1"/>
          <w:position w:val="-1"/>
        </w:rPr>
        <w:t>z</w:t>
      </w:r>
      <w:r w:rsidRPr="002045FB">
        <w:rPr>
          <w:i/>
          <w:position w:val="-1"/>
        </w:rPr>
        <w:t>at</w:t>
      </w:r>
      <w:r w:rsidRPr="002045FB">
        <w:rPr>
          <w:i/>
          <w:spacing w:val="-5"/>
          <w:position w:val="-1"/>
        </w:rPr>
        <w:t xml:space="preserve"> </w:t>
      </w:r>
      <w:r w:rsidRPr="002045FB">
        <w:rPr>
          <w:i/>
          <w:position w:val="-1"/>
        </w:rPr>
        <w:t>e m</w:t>
      </w:r>
      <w:r w:rsidRPr="002045FB">
        <w:rPr>
          <w:i/>
          <w:spacing w:val="1"/>
          <w:position w:val="-1"/>
        </w:rPr>
        <w:t>e</w:t>
      </w:r>
      <w:r w:rsidRPr="002045FB">
        <w:rPr>
          <w:i/>
          <w:spacing w:val="-1"/>
          <w:position w:val="-1"/>
        </w:rPr>
        <w:t>n</w:t>
      </w:r>
      <w:r w:rsidRPr="002045FB">
        <w:rPr>
          <w:i/>
          <w:position w:val="-1"/>
        </w:rPr>
        <w:t>a</w:t>
      </w:r>
      <w:r w:rsidRPr="002045FB">
        <w:rPr>
          <w:i/>
          <w:spacing w:val="-1"/>
          <w:position w:val="-1"/>
        </w:rPr>
        <w:t>xh</w:t>
      </w:r>
      <w:r w:rsidRPr="002045FB">
        <w:rPr>
          <w:i/>
          <w:spacing w:val="2"/>
          <w:position w:val="-1"/>
        </w:rPr>
        <w:t>i</w:t>
      </w:r>
      <w:r w:rsidRPr="002045FB">
        <w:rPr>
          <w:i/>
          <w:spacing w:val="-1"/>
          <w:position w:val="-1"/>
        </w:rPr>
        <w:t>m</w:t>
      </w:r>
      <w:r w:rsidRPr="002045FB">
        <w:rPr>
          <w:i/>
          <w:spacing w:val="2"/>
          <w:position w:val="-1"/>
        </w:rPr>
        <w:t>i</w:t>
      </w:r>
      <w:r w:rsidRPr="002045FB">
        <w:rPr>
          <w:i/>
          <w:position w:val="-1"/>
        </w:rPr>
        <w:t>t</w:t>
      </w:r>
      <w:r w:rsidRPr="00A8466B">
        <w:rPr>
          <w:position w:val="-1"/>
        </w:rPr>
        <w:t>,</w:t>
      </w:r>
      <w:r w:rsidRPr="00A8466B">
        <w:rPr>
          <w:spacing w:val="-9"/>
          <w:position w:val="-1"/>
        </w:rPr>
        <w:t xml:space="preserve"> </w:t>
      </w:r>
      <w:r w:rsidRPr="00A8466B">
        <w:rPr>
          <w:position w:val="-1"/>
        </w:rPr>
        <w:t>U</w:t>
      </w:r>
      <w:r w:rsidRPr="00A8466B">
        <w:rPr>
          <w:spacing w:val="-1"/>
          <w:position w:val="-1"/>
        </w:rPr>
        <w:t>n</w:t>
      </w:r>
      <w:r w:rsidRPr="00A8466B">
        <w:rPr>
          <w:spacing w:val="2"/>
          <w:position w:val="-1"/>
        </w:rPr>
        <w:t>i</w:t>
      </w:r>
      <w:r w:rsidRPr="00A8466B">
        <w:rPr>
          <w:spacing w:val="-1"/>
          <w:position w:val="-1"/>
        </w:rPr>
        <w:t>v</w:t>
      </w:r>
      <w:r w:rsidRPr="00A8466B">
        <w:rPr>
          <w:position w:val="-1"/>
        </w:rPr>
        <w:t>e</w:t>
      </w:r>
      <w:r w:rsidRPr="00A8466B">
        <w:rPr>
          <w:spacing w:val="1"/>
          <w:position w:val="-1"/>
        </w:rPr>
        <w:t>r</w:t>
      </w:r>
      <w:r w:rsidRPr="00A8466B">
        <w:rPr>
          <w:spacing w:val="-1"/>
          <w:position w:val="-1"/>
        </w:rPr>
        <w:t>s</w:t>
      </w:r>
      <w:r w:rsidRPr="00A8466B">
        <w:rPr>
          <w:position w:val="-1"/>
        </w:rPr>
        <w:t>it</w:t>
      </w:r>
      <w:r w:rsidRPr="00A8466B">
        <w:rPr>
          <w:spacing w:val="2"/>
          <w:position w:val="-1"/>
        </w:rPr>
        <w:t>e</w:t>
      </w:r>
      <w:r w:rsidRPr="00A8466B">
        <w:rPr>
          <w:position w:val="-1"/>
        </w:rPr>
        <w:t>ti</w:t>
      </w:r>
      <w:r w:rsidRPr="00A8466B">
        <w:rPr>
          <w:spacing w:val="-9"/>
          <w:position w:val="-1"/>
        </w:rPr>
        <w:t xml:space="preserve"> </w:t>
      </w:r>
      <w:r w:rsidRPr="00A8466B">
        <w:rPr>
          <w:position w:val="-1"/>
        </w:rPr>
        <w:t xml:space="preserve">i </w:t>
      </w:r>
      <w:r w:rsidRPr="00A8466B">
        <w:rPr>
          <w:spacing w:val="2"/>
          <w:position w:val="-1"/>
        </w:rPr>
        <w:t>P</w:t>
      </w:r>
      <w:r w:rsidRPr="00A8466B">
        <w:rPr>
          <w:spacing w:val="1"/>
          <w:position w:val="-1"/>
        </w:rPr>
        <w:t>r</w:t>
      </w:r>
      <w:r w:rsidRPr="00A8466B">
        <w:rPr>
          <w:position w:val="-1"/>
        </w:rPr>
        <w:t>i</w:t>
      </w:r>
      <w:r w:rsidRPr="00A8466B">
        <w:rPr>
          <w:spacing w:val="-1"/>
          <w:position w:val="-1"/>
        </w:rPr>
        <w:t>sh</w:t>
      </w:r>
      <w:r w:rsidRPr="00A8466B">
        <w:rPr>
          <w:position w:val="-1"/>
        </w:rPr>
        <w:t>t</w:t>
      </w:r>
      <w:r w:rsidRPr="00A8466B">
        <w:rPr>
          <w:spacing w:val="2"/>
          <w:position w:val="-1"/>
        </w:rPr>
        <w:t>i</w:t>
      </w:r>
      <w:r w:rsidRPr="00A8466B">
        <w:rPr>
          <w:spacing w:val="1"/>
          <w:position w:val="-1"/>
        </w:rPr>
        <w:t>n</w:t>
      </w:r>
      <w:r w:rsidRPr="00A8466B">
        <w:rPr>
          <w:position w:val="-1"/>
        </w:rPr>
        <w:t>ës,</w:t>
      </w:r>
      <w:r w:rsidRPr="00A8466B">
        <w:rPr>
          <w:spacing w:val="-8"/>
          <w:position w:val="-1"/>
        </w:rPr>
        <w:t xml:space="preserve"> </w:t>
      </w:r>
      <w:r w:rsidRPr="00A8466B">
        <w:rPr>
          <w:spacing w:val="2"/>
          <w:position w:val="-1"/>
        </w:rPr>
        <w:t>P</w:t>
      </w:r>
      <w:r w:rsidRPr="00A8466B">
        <w:rPr>
          <w:spacing w:val="1"/>
          <w:position w:val="-1"/>
        </w:rPr>
        <w:t>r</w:t>
      </w:r>
      <w:r w:rsidRPr="00A8466B">
        <w:rPr>
          <w:position w:val="-1"/>
        </w:rPr>
        <w:t>i</w:t>
      </w:r>
      <w:r w:rsidRPr="00A8466B">
        <w:rPr>
          <w:spacing w:val="-1"/>
          <w:position w:val="-1"/>
        </w:rPr>
        <w:t>sh</w:t>
      </w:r>
      <w:r w:rsidRPr="00A8466B">
        <w:rPr>
          <w:position w:val="-1"/>
        </w:rPr>
        <w:t>ti</w:t>
      </w:r>
      <w:r w:rsidRPr="00A8466B">
        <w:rPr>
          <w:spacing w:val="-2"/>
          <w:position w:val="-1"/>
        </w:rPr>
        <w:t>n</w:t>
      </w:r>
      <w:r w:rsidRPr="00A8466B">
        <w:rPr>
          <w:position w:val="-1"/>
        </w:rPr>
        <w:t>ë</w:t>
      </w:r>
      <w:r>
        <w:rPr>
          <w:position w:val="-1"/>
        </w:rPr>
        <w:t>,</w:t>
      </w:r>
      <w:r w:rsidRPr="00A8466B">
        <w:rPr>
          <w:spacing w:val="-6"/>
          <w:position w:val="-1"/>
        </w:rPr>
        <w:t xml:space="preserve"> </w:t>
      </w:r>
      <w:r w:rsidRPr="00A8466B">
        <w:rPr>
          <w:spacing w:val="1"/>
          <w:position w:val="-1"/>
        </w:rPr>
        <w:t>2007</w:t>
      </w:r>
      <w:r w:rsidRPr="00A8466B">
        <w:rPr>
          <w:position w:val="-1"/>
        </w:rPr>
        <w:t>,</w:t>
      </w:r>
      <w:r w:rsidRPr="00A8466B">
        <w:rPr>
          <w:spacing w:val="-3"/>
          <w:position w:val="-1"/>
        </w:rPr>
        <w:t xml:space="preserve"> </w:t>
      </w:r>
      <w:r w:rsidRPr="00A8466B">
        <w:rPr>
          <w:spacing w:val="-2"/>
          <w:position w:val="-1"/>
        </w:rPr>
        <w:t>f</w:t>
      </w:r>
      <w:r w:rsidRPr="00A8466B">
        <w:rPr>
          <w:position w:val="-1"/>
        </w:rPr>
        <w:t>.</w:t>
      </w:r>
      <w:r>
        <w:rPr>
          <w:position w:val="-1"/>
        </w:rPr>
        <w:t xml:space="preserve"> </w:t>
      </w:r>
      <w:r w:rsidRPr="00A8466B">
        <w:rPr>
          <w:spacing w:val="1"/>
          <w:position w:val="-1"/>
        </w:rPr>
        <w:t>142</w:t>
      </w:r>
    </w:p>
  </w:footnote>
  <w:footnote w:id="216">
    <w:p w:rsidR="00E97050" w:rsidRPr="002045FB" w:rsidRDefault="00E97050" w:rsidP="002045FB">
      <w:pPr>
        <w:tabs>
          <w:tab w:val="left" w:pos="180"/>
        </w:tabs>
        <w:jc w:val="both"/>
        <w:rPr>
          <w:sz w:val="20"/>
          <w:szCs w:val="20"/>
        </w:rPr>
      </w:pPr>
      <w:r w:rsidRPr="00A8466B">
        <w:rPr>
          <w:rStyle w:val="FootnoteReference"/>
          <w:sz w:val="20"/>
          <w:szCs w:val="20"/>
        </w:rPr>
        <w:footnoteRef/>
      </w:r>
      <w:r w:rsidRPr="00A8466B">
        <w:rPr>
          <w:sz w:val="20"/>
          <w:szCs w:val="20"/>
        </w:rPr>
        <w:t xml:space="preserve"> UA që rregullon fushëveprimin e konsultimeve në mes të MAShT</w:t>
      </w:r>
      <w:r>
        <w:rPr>
          <w:sz w:val="20"/>
          <w:szCs w:val="20"/>
        </w:rPr>
        <w:t>-it</w:t>
      </w:r>
      <w:r w:rsidRPr="00A8466B">
        <w:rPr>
          <w:sz w:val="20"/>
          <w:szCs w:val="20"/>
        </w:rPr>
        <w:t xml:space="preserve"> dhe këshillave drejtues të universiteteve publike (neni 11);</w:t>
      </w:r>
      <w:r>
        <w:rPr>
          <w:sz w:val="20"/>
          <w:szCs w:val="20"/>
        </w:rPr>
        <w:t xml:space="preserve"> </w:t>
      </w:r>
      <w:r w:rsidRPr="00A8466B">
        <w:rPr>
          <w:sz w:val="20"/>
          <w:szCs w:val="20"/>
        </w:rPr>
        <w:t>UA që rregullon metodologjinë e financimit të institucioneve publike të arsimit të lartë (neni 21, pika 1);</w:t>
      </w:r>
      <w:r>
        <w:rPr>
          <w:sz w:val="20"/>
          <w:szCs w:val="20"/>
        </w:rPr>
        <w:t xml:space="preserve"> </w:t>
      </w:r>
      <w:r w:rsidRPr="00A8466B">
        <w:rPr>
          <w:sz w:val="20"/>
          <w:szCs w:val="20"/>
        </w:rPr>
        <w:t>UA që rregullon vlerësimin e performancës së institucioneve të arsimit të lartë në kuptim të përmbushjes së objektivave strategjike të</w:t>
      </w:r>
      <w:r>
        <w:rPr>
          <w:sz w:val="20"/>
          <w:szCs w:val="20"/>
        </w:rPr>
        <w:t xml:space="preserve"> përcaktuara (neni 23, pika 2)</w:t>
      </w:r>
    </w:p>
  </w:footnote>
  <w:footnote w:id="217">
    <w:p w:rsidR="00E97050" w:rsidRPr="00A8466B" w:rsidRDefault="00E97050" w:rsidP="00A8466B">
      <w:pPr>
        <w:pStyle w:val="FootnoteText"/>
        <w:jc w:val="both"/>
      </w:pPr>
      <w:r w:rsidRPr="00A8466B">
        <w:rPr>
          <w:rStyle w:val="FootnoteReference"/>
        </w:rPr>
        <w:footnoteRef/>
      </w:r>
      <w:r w:rsidRPr="00A8466B">
        <w:t xml:space="preserve"> D.</w:t>
      </w:r>
      <w:r>
        <w:t xml:space="preserve"> </w:t>
      </w:r>
      <w:r w:rsidRPr="00A8466B">
        <w:t>Popovci,</w:t>
      </w:r>
      <w:r>
        <w:t xml:space="preserve"> </w:t>
      </w:r>
      <w:r w:rsidRPr="00A8466B">
        <w:t>H.</w:t>
      </w:r>
      <w:r>
        <w:t xml:space="preserve"> </w:t>
      </w:r>
      <w:r w:rsidRPr="00A8466B">
        <w:t>Hyseni,</w:t>
      </w:r>
      <w:r>
        <w:t xml:space="preserve"> </w:t>
      </w:r>
      <w:r w:rsidRPr="00A8466B">
        <w:t>J.</w:t>
      </w:r>
      <w:r>
        <w:t xml:space="preserve"> </w:t>
      </w:r>
      <w:r w:rsidRPr="00A8466B">
        <w:t>Salihaj,</w:t>
      </w:r>
      <w:r>
        <w:t xml:space="preserve"> </w:t>
      </w:r>
      <w:r w:rsidRPr="002045FB">
        <w:rPr>
          <w:i/>
        </w:rPr>
        <w:t>Arsimi në Kosovë</w:t>
      </w:r>
      <w:r w:rsidRPr="00A8466B">
        <w:t>,</w:t>
      </w:r>
      <w:r>
        <w:t xml:space="preserve"> </w:t>
      </w:r>
      <w:r w:rsidRPr="00A8466B">
        <w:t>2000-01,</w:t>
      </w:r>
      <w:r>
        <w:t xml:space="preserve"> </w:t>
      </w:r>
      <w:r w:rsidRPr="00A8466B">
        <w:t>Prishtinë,</w:t>
      </w:r>
      <w:r>
        <w:t xml:space="preserve"> </w:t>
      </w:r>
      <w:r w:rsidRPr="00A8466B">
        <w:t>2001,</w:t>
      </w:r>
      <w:r>
        <w:t xml:space="preserve"> </w:t>
      </w:r>
      <w:r w:rsidRPr="00A8466B">
        <w:t>f.</w:t>
      </w:r>
      <w:r>
        <w:t xml:space="preserve"> </w:t>
      </w:r>
      <w:r w:rsidRPr="00A8466B">
        <w:t>9</w:t>
      </w:r>
    </w:p>
  </w:footnote>
  <w:footnote w:id="218">
    <w:p w:rsidR="00E97050" w:rsidRPr="00A8466B" w:rsidRDefault="00E97050" w:rsidP="00A8466B">
      <w:pPr>
        <w:pStyle w:val="Default"/>
        <w:jc w:val="both"/>
        <w:rPr>
          <w:sz w:val="20"/>
          <w:szCs w:val="20"/>
        </w:rPr>
      </w:pPr>
      <w:r w:rsidRPr="00A8466B">
        <w:rPr>
          <w:rStyle w:val="FootnoteReference"/>
          <w:sz w:val="20"/>
          <w:szCs w:val="20"/>
        </w:rPr>
        <w:footnoteRef/>
      </w:r>
      <w:r w:rsidRPr="00A8466B">
        <w:rPr>
          <w:sz w:val="20"/>
          <w:szCs w:val="20"/>
        </w:rPr>
        <w:t xml:space="preserve"> </w:t>
      </w:r>
      <w:r w:rsidRPr="00A8466B">
        <w:rPr>
          <w:bCs/>
          <w:sz w:val="20"/>
          <w:szCs w:val="20"/>
        </w:rPr>
        <w:t>Shënime</w:t>
      </w:r>
      <w:r>
        <w:rPr>
          <w:bCs/>
          <w:sz w:val="20"/>
          <w:szCs w:val="20"/>
        </w:rPr>
        <w:t>t</w:t>
      </w:r>
      <w:r w:rsidRPr="00A8466B">
        <w:rPr>
          <w:bCs/>
          <w:sz w:val="20"/>
          <w:szCs w:val="20"/>
        </w:rPr>
        <w:t xml:space="preserve"> statistikore të shfrytëzuara janë të dhëna për vitin shkollor 2014/15 për a</w:t>
      </w:r>
      <w:r w:rsidRPr="00A8466B">
        <w:rPr>
          <w:sz w:val="20"/>
          <w:szCs w:val="20"/>
        </w:rPr>
        <w:t>rsimin parauniversitar të Kosovës,</w:t>
      </w:r>
      <w:r>
        <w:rPr>
          <w:sz w:val="20"/>
          <w:szCs w:val="20"/>
        </w:rPr>
        <w:t xml:space="preserve"> </w:t>
      </w:r>
      <w:r w:rsidRPr="00A8466B">
        <w:rPr>
          <w:sz w:val="20"/>
          <w:szCs w:val="20"/>
        </w:rPr>
        <w:t xml:space="preserve">sipas </w:t>
      </w:r>
      <w:r w:rsidRPr="00A8466B">
        <w:rPr>
          <w:bCs/>
          <w:sz w:val="20"/>
          <w:szCs w:val="20"/>
        </w:rPr>
        <w:t>Sistemit të Menaxhimit të Informatave në Arsim të MAShT</w:t>
      </w:r>
      <w:r>
        <w:rPr>
          <w:bCs/>
          <w:sz w:val="20"/>
          <w:szCs w:val="20"/>
        </w:rPr>
        <w:t>-IT</w:t>
      </w:r>
      <w:r w:rsidRPr="00A8466B">
        <w:rPr>
          <w:bCs/>
          <w:sz w:val="20"/>
          <w:szCs w:val="20"/>
        </w:rPr>
        <w:t>,</w:t>
      </w:r>
      <w:r>
        <w:rPr>
          <w:bCs/>
          <w:sz w:val="20"/>
          <w:szCs w:val="20"/>
        </w:rPr>
        <w:t xml:space="preserve"> </w:t>
      </w:r>
      <w:r w:rsidRPr="00A8466B">
        <w:rPr>
          <w:bCs/>
          <w:sz w:val="20"/>
          <w:szCs w:val="20"/>
        </w:rPr>
        <w:t>Prishtinë,</w:t>
      </w:r>
      <w:r>
        <w:rPr>
          <w:bCs/>
          <w:sz w:val="20"/>
          <w:szCs w:val="20"/>
        </w:rPr>
        <w:t xml:space="preserve"> </w:t>
      </w:r>
      <w:r w:rsidRPr="00A8466B">
        <w:rPr>
          <w:bCs/>
          <w:sz w:val="20"/>
          <w:szCs w:val="20"/>
        </w:rPr>
        <w:t>2015</w:t>
      </w:r>
    </w:p>
  </w:footnote>
  <w:footnote w:id="219">
    <w:p w:rsidR="00E97050" w:rsidRPr="00A8466B" w:rsidRDefault="00E97050" w:rsidP="00A8466B">
      <w:pPr>
        <w:pStyle w:val="FootnoteText"/>
        <w:jc w:val="both"/>
      </w:pPr>
      <w:r w:rsidRPr="00A8466B">
        <w:rPr>
          <w:rStyle w:val="FootnoteReference"/>
        </w:rPr>
        <w:footnoteRef/>
      </w:r>
      <w:r w:rsidRPr="00A8466B">
        <w:t xml:space="preserve"> </w:t>
      </w:r>
      <w:r w:rsidRPr="00A8466B">
        <w:rPr>
          <w:spacing w:val="-2"/>
        </w:rPr>
        <w:t>D</w:t>
      </w:r>
      <w:r w:rsidRPr="00A8466B">
        <w:rPr>
          <w:spacing w:val="-5"/>
        </w:rPr>
        <w:t>o</w:t>
      </w:r>
      <w:r w:rsidRPr="00A8466B">
        <w:t>ku</w:t>
      </w:r>
      <w:r w:rsidRPr="00A8466B">
        <w:rPr>
          <w:spacing w:val="1"/>
        </w:rPr>
        <w:t>m</w:t>
      </w:r>
      <w:r w:rsidRPr="00A8466B">
        <w:rPr>
          <w:spacing w:val="-8"/>
        </w:rPr>
        <w:t>e</w:t>
      </w:r>
      <w:r w:rsidRPr="00A8466B">
        <w:rPr>
          <w:spacing w:val="5"/>
        </w:rPr>
        <w:t>n</w:t>
      </w:r>
      <w:r w:rsidRPr="00A8466B">
        <w:rPr>
          <w:spacing w:val="-3"/>
        </w:rPr>
        <w:t>t</w:t>
      </w:r>
      <w:r w:rsidRPr="00A8466B">
        <w:t>i</w:t>
      </w:r>
      <w:r w:rsidRPr="00A8466B">
        <w:rPr>
          <w:spacing w:val="1"/>
        </w:rPr>
        <w:t xml:space="preserve"> </w:t>
      </w:r>
      <w:r w:rsidRPr="00A8466B">
        <w:t>i</w:t>
      </w:r>
      <w:r w:rsidRPr="00A8466B">
        <w:rPr>
          <w:spacing w:val="5"/>
        </w:rPr>
        <w:t xml:space="preserve"> </w:t>
      </w:r>
      <w:r w:rsidRPr="00A8466B">
        <w:t>decentralizimit</w:t>
      </w:r>
      <w:r>
        <w:t xml:space="preserve">, </w:t>
      </w:r>
      <w:r w:rsidRPr="00A8466B">
        <w:t>MAShT,</w:t>
      </w:r>
      <w:r>
        <w:t xml:space="preserve"> </w:t>
      </w:r>
      <w:r w:rsidRPr="00A8466B">
        <w:t>2001,</w:t>
      </w:r>
      <w:r w:rsidRPr="00A8466B">
        <w:rPr>
          <w:spacing w:val="5"/>
        </w:rPr>
        <w:t xml:space="preserve"> </w:t>
      </w:r>
      <w:r w:rsidRPr="00A8466B">
        <w:rPr>
          <w:spacing w:val="-5"/>
        </w:rPr>
        <w:t>f</w:t>
      </w:r>
      <w:r>
        <w:rPr>
          <w:spacing w:val="-5"/>
        </w:rPr>
        <w:t>.</w:t>
      </w:r>
      <w:r w:rsidRPr="00A8466B">
        <w:rPr>
          <w:spacing w:val="1"/>
        </w:rPr>
        <w:t xml:space="preserve"> </w:t>
      </w:r>
      <w:r w:rsidRPr="00A8466B">
        <w:rPr>
          <w:spacing w:val="-5"/>
        </w:rPr>
        <w:t>5</w:t>
      </w:r>
    </w:p>
  </w:footnote>
  <w:footnote w:id="220">
    <w:p w:rsidR="00E97050" w:rsidRPr="00A8466B" w:rsidRDefault="00E97050" w:rsidP="00A8466B">
      <w:pPr>
        <w:jc w:val="both"/>
        <w:rPr>
          <w:sz w:val="20"/>
          <w:szCs w:val="20"/>
        </w:rPr>
      </w:pPr>
      <w:r w:rsidRPr="00A8466B">
        <w:rPr>
          <w:rStyle w:val="FootnoteReference"/>
          <w:sz w:val="20"/>
          <w:szCs w:val="20"/>
        </w:rPr>
        <w:footnoteRef/>
      </w:r>
      <w:r w:rsidRPr="00A8466B">
        <w:rPr>
          <w:sz w:val="20"/>
          <w:szCs w:val="20"/>
        </w:rPr>
        <w:t xml:space="preserve"> </w:t>
      </w:r>
      <w:r w:rsidRPr="00A8466B">
        <w:rPr>
          <w:spacing w:val="-2"/>
          <w:sz w:val="20"/>
          <w:szCs w:val="20"/>
        </w:rPr>
        <w:t>D</w:t>
      </w:r>
      <w:r w:rsidRPr="00A8466B">
        <w:rPr>
          <w:spacing w:val="-5"/>
          <w:sz w:val="20"/>
          <w:szCs w:val="20"/>
        </w:rPr>
        <w:t>o</w:t>
      </w:r>
      <w:r w:rsidRPr="00A8466B">
        <w:rPr>
          <w:sz w:val="20"/>
          <w:szCs w:val="20"/>
        </w:rPr>
        <w:t>ku</w:t>
      </w:r>
      <w:r w:rsidRPr="00A8466B">
        <w:rPr>
          <w:spacing w:val="1"/>
          <w:sz w:val="20"/>
          <w:szCs w:val="20"/>
        </w:rPr>
        <w:t>m</w:t>
      </w:r>
      <w:r w:rsidRPr="00A8466B">
        <w:rPr>
          <w:spacing w:val="-8"/>
          <w:sz w:val="20"/>
          <w:szCs w:val="20"/>
        </w:rPr>
        <w:t>e</w:t>
      </w:r>
      <w:r w:rsidRPr="00A8466B">
        <w:rPr>
          <w:spacing w:val="5"/>
          <w:sz w:val="20"/>
          <w:szCs w:val="20"/>
        </w:rPr>
        <w:t>n</w:t>
      </w:r>
      <w:r w:rsidRPr="00A8466B">
        <w:rPr>
          <w:spacing w:val="-3"/>
          <w:sz w:val="20"/>
          <w:szCs w:val="20"/>
        </w:rPr>
        <w:t>t</w:t>
      </w:r>
      <w:r w:rsidRPr="00A8466B">
        <w:rPr>
          <w:sz w:val="20"/>
          <w:szCs w:val="20"/>
        </w:rPr>
        <w:t>i</w:t>
      </w:r>
      <w:r w:rsidRPr="00A8466B">
        <w:rPr>
          <w:spacing w:val="1"/>
          <w:sz w:val="20"/>
          <w:szCs w:val="20"/>
        </w:rPr>
        <w:t xml:space="preserve"> </w:t>
      </w:r>
      <w:r w:rsidRPr="00A8466B">
        <w:rPr>
          <w:sz w:val="20"/>
          <w:szCs w:val="20"/>
        </w:rPr>
        <w:t>i</w:t>
      </w:r>
      <w:r w:rsidRPr="00A8466B">
        <w:rPr>
          <w:spacing w:val="5"/>
          <w:sz w:val="20"/>
          <w:szCs w:val="20"/>
        </w:rPr>
        <w:t xml:space="preserve"> </w:t>
      </w:r>
      <w:r w:rsidRPr="00A8466B">
        <w:rPr>
          <w:spacing w:val="-2"/>
          <w:sz w:val="20"/>
          <w:szCs w:val="20"/>
        </w:rPr>
        <w:t>d</w:t>
      </w:r>
      <w:r w:rsidRPr="00A8466B">
        <w:rPr>
          <w:spacing w:val="-3"/>
          <w:sz w:val="20"/>
          <w:szCs w:val="20"/>
        </w:rPr>
        <w:t>ece</w:t>
      </w:r>
      <w:r w:rsidRPr="00A8466B">
        <w:rPr>
          <w:spacing w:val="5"/>
          <w:sz w:val="20"/>
          <w:szCs w:val="20"/>
        </w:rPr>
        <w:t>n</w:t>
      </w:r>
      <w:r w:rsidRPr="00A8466B">
        <w:rPr>
          <w:spacing w:val="-3"/>
          <w:sz w:val="20"/>
          <w:szCs w:val="20"/>
        </w:rPr>
        <w:t>t</w:t>
      </w:r>
      <w:r w:rsidRPr="00A8466B">
        <w:rPr>
          <w:sz w:val="20"/>
          <w:szCs w:val="20"/>
        </w:rPr>
        <w:t>r</w:t>
      </w:r>
      <w:r w:rsidRPr="00A8466B">
        <w:rPr>
          <w:spacing w:val="2"/>
          <w:sz w:val="20"/>
          <w:szCs w:val="20"/>
        </w:rPr>
        <w:t>a</w:t>
      </w:r>
      <w:r w:rsidRPr="00A8466B">
        <w:rPr>
          <w:spacing w:val="-3"/>
          <w:sz w:val="20"/>
          <w:szCs w:val="20"/>
        </w:rPr>
        <w:t>l</w:t>
      </w:r>
      <w:r w:rsidRPr="00A8466B">
        <w:rPr>
          <w:spacing w:val="1"/>
          <w:sz w:val="20"/>
          <w:szCs w:val="20"/>
        </w:rPr>
        <w:t>i</w:t>
      </w:r>
      <w:r w:rsidRPr="00A8466B">
        <w:rPr>
          <w:spacing w:val="-3"/>
          <w:sz w:val="20"/>
          <w:szCs w:val="20"/>
        </w:rPr>
        <w:t>z</w:t>
      </w:r>
      <w:r w:rsidRPr="00A8466B">
        <w:rPr>
          <w:spacing w:val="1"/>
          <w:sz w:val="20"/>
          <w:szCs w:val="20"/>
        </w:rPr>
        <w:t>i</w:t>
      </w:r>
      <w:r w:rsidRPr="00A8466B">
        <w:rPr>
          <w:spacing w:val="-3"/>
          <w:sz w:val="20"/>
          <w:szCs w:val="20"/>
        </w:rPr>
        <w:t>m</w:t>
      </w:r>
      <w:r w:rsidRPr="00A8466B">
        <w:rPr>
          <w:spacing w:val="1"/>
          <w:sz w:val="20"/>
          <w:szCs w:val="20"/>
        </w:rPr>
        <w:t>i</w:t>
      </w:r>
      <w:r w:rsidRPr="00A8466B">
        <w:rPr>
          <w:sz w:val="20"/>
          <w:szCs w:val="20"/>
        </w:rPr>
        <w:t>t</w:t>
      </w:r>
      <w:r w:rsidRPr="00A8466B">
        <w:rPr>
          <w:spacing w:val="6"/>
          <w:sz w:val="20"/>
          <w:szCs w:val="20"/>
        </w:rPr>
        <w:t xml:space="preserve"> </w:t>
      </w:r>
      <w:r w:rsidRPr="00A8466B">
        <w:rPr>
          <w:spacing w:val="1"/>
          <w:sz w:val="20"/>
          <w:szCs w:val="20"/>
        </w:rPr>
        <w:t>t</w:t>
      </w:r>
      <w:r w:rsidRPr="00A8466B">
        <w:rPr>
          <w:sz w:val="20"/>
          <w:szCs w:val="20"/>
        </w:rPr>
        <w:t>ë</w:t>
      </w:r>
      <w:r w:rsidRPr="00A8466B">
        <w:rPr>
          <w:spacing w:val="1"/>
          <w:sz w:val="20"/>
          <w:szCs w:val="20"/>
        </w:rPr>
        <w:t xml:space="preserve"> </w:t>
      </w:r>
      <w:r w:rsidRPr="00A8466B">
        <w:rPr>
          <w:spacing w:val="-6"/>
          <w:sz w:val="20"/>
          <w:szCs w:val="20"/>
        </w:rPr>
        <w:t>s</w:t>
      </w:r>
      <w:r w:rsidRPr="00A8466B">
        <w:rPr>
          <w:spacing w:val="1"/>
          <w:sz w:val="20"/>
          <w:szCs w:val="20"/>
        </w:rPr>
        <w:t>i</w:t>
      </w:r>
      <w:r w:rsidRPr="00A8466B">
        <w:rPr>
          <w:spacing w:val="-2"/>
          <w:sz w:val="20"/>
          <w:szCs w:val="20"/>
        </w:rPr>
        <w:t>s</w:t>
      </w:r>
      <w:r w:rsidRPr="00A8466B">
        <w:rPr>
          <w:spacing w:val="1"/>
          <w:sz w:val="20"/>
          <w:szCs w:val="20"/>
        </w:rPr>
        <w:t>t</w:t>
      </w:r>
      <w:r w:rsidRPr="00A8466B">
        <w:rPr>
          <w:spacing w:val="-3"/>
          <w:sz w:val="20"/>
          <w:szCs w:val="20"/>
        </w:rPr>
        <w:t>e</w:t>
      </w:r>
      <w:r w:rsidRPr="00A8466B">
        <w:rPr>
          <w:spacing w:val="1"/>
          <w:sz w:val="20"/>
          <w:szCs w:val="20"/>
        </w:rPr>
        <w:t>m</w:t>
      </w:r>
      <w:r w:rsidRPr="00A8466B">
        <w:rPr>
          <w:spacing w:val="-3"/>
          <w:sz w:val="20"/>
          <w:szCs w:val="20"/>
        </w:rPr>
        <w:t>i</w:t>
      </w:r>
      <w:r w:rsidRPr="00A8466B">
        <w:rPr>
          <w:sz w:val="20"/>
          <w:szCs w:val="20"/>
        </w:rPr>
        <w:t>t</w:t>
      </w:r>
      <w:r w:rsidRPr="00A8466B">
        <w:rPr>
          <w:spacing w:val="7"/>
          <w:sz w:val="20"/>
          <w:szCs w:val="20"/>
        </w:rPr>
        <w:t xml:space="preserve"> </w:t>
      </w:r>
      <w:r w:rsidRPr="00A8466B">
        <w:rPr>
          <w:spacing w:val="-6"/>
          <w:sz w:val="20"/>
          <w:szCs w:val="20"/>
        </w:rPr>
        <w:t>a</w:t>
      </w:r>
      <w:r w:rsidRPr="00A8466B">
        <w:rPr>
          <w:spacing w:val="5"/>
          <w:sz w:val="20"/>
          <w:szCs w:val="20"/>
        </w:rPr>
        <w:t>r</w:t>
      </w:r>
      <w:r w:rsidRPr="00A8466B">
        <w:rPr>
          <w:spacing w:val="-6"/>
          <w:sz w:val="20"/>
          <w:szCs w:val="20"/>
        </w:rPr>
        <w:t>s</w:t>
      </w:r>
      <w:r w:rsidRPr="00A8466B">
        <w:rPr>
          <w:spacing w:val="1"/>
          <w:sz w:val="20"/>
          <w:szCs w:val="20"/>
        </w:rPr>
        <w:t>im</w:t>
      </w:r>
      <w:r w:rsidRPr="00A8466B">
        <w:rPr>
          <w:spacing w:val="-5"/>
          <w:sz w:val="20"/>
          <w:szCs w:val="20"/>
        </w:rPr>
        <w:t>o</w:t>
      </w:r>
      <w:r w:rsidRPr="00A8466B">
        <w:rPr>
          <w:sz w:val="20"/>
          <w:szCs w:val="20"/>
        </w:rPr>
        <w:t>r</w:t>
      </w:r>
      <w:r w:rsidRPr="00A8466B">
        <w:rPr>
          <w:spacing w:val="-1"/>
          <w:sz w:val="20"/>
          <w:szCs w:val="20"/>
        </w:rPr>
        <w:t xml:space="preserve"> </w:t>
      </w:r>
      <w:r w:rsidRPr="00A8466B">
        <w:rPr>
          <w:spacing w:val="5"/>
          <w:sz w:val="20"/>
          <w:szCs w:val="20"/>
        </w:rPr>
        <w:t>n</w:t>
      </w:r>
      <w:r w:rsidRPr="00A8466B">
        <w:rPr>
          <w:sz w:val="20"/>
          <w:szCs w:val="20"/>
        </w:rPr>
        <w:t>ë Kosov</w:t>
      </w:r>
      <w:r w:rsidRPr="00A8466B">
        <w:rPr>
          <w:spacing w:val="-8"/>
          <w:sz w:val="20"/>
          <w:szCs w:val="20"/>
        </w:rPr>
        <w:t>ë</w:t>
      </w:r>
      <w:r>
        <w:rPr>
          <w:spacing w:val="-8"/>
          <w:sz w:val="20"/>
          <w:szCs w:val="20"/>
        </w:rPr>
        <w:t>,</w:t>
      </w:r>
      <w:r w:rsidRPr="00A8466B">
        <w:rPr>
          <w:sz w:val="20"/>
          <w:szCs w:val="20"/>
        </w:rPr>
        <w:t xml:space="preserve"> </w:t>
      </w:r>
      <w:r w:rsidRPr="00A8466B">
        <w:rPr>
          <w:spacing w:val="-2"/>
          <w:sz w:val="20"/>
          <w:szCs w:val="20"/>
        </w:rPr>
        <w:t>MA</w:t>
      </w:r>
      <w:r w:rsidRPr="00A8466B">
        <w:rPr>
          <w:spacing w:val="-6"/>
          <w:sz w:val="20"/>
          <w:szCs w:val="20"/>
        </w:rPr>
        <w:t>S</w:t>
      </w:r>
      <w:r w:rsidRPr="00A8466B">
        <w:rPr>
          <w:spacing w:val="5"/>
          <w:sz w:val="20"/>
          <w:szCs w:val="20"/>
        </w:rPr>
        <w:t>hT</w:t>
      </w:r>
      <w:r>
        <w:rPr>
          <w:spacing w:val="5"/>
          <w:sz w:val="20"/>
          <w:szCs w:val="20"/>
        </w:rPr>
        <w:t>,</w:t>
      </w:r>
      <w:r w:rsidRPr="002045FB">
        <w:rPr>
          <w:sz w:val="20"/>
          <w:szCs w:val="20"/>
        </w:rPr>
        <w:t xml:space="preserve"> </w:t>
      </w:r>
      <w:r w:rsidRPr="00A8466B">
        <w:rPr>
          <w:sz w:val="20"/>
          <w:szCs w:val="20"/>
        </w:rPr>
        <w:t>2011</w:t>
      </w:r>
    </w:p>
  </w:footnote>
  <w:footnote w:id="221">
    <w:p w:rsidR="00E97050" w:rsidRPr="00A8466B" w:rsidRDefault="00E97050" w:rsidP="00A8466B">
      <w:pPr>
        <w:jc w:val="both"/>
        <w:rPr>
          <w:sz w:val="20"/>
          <w:szCs w:val="20"/>
        </w:rPr>
      </w:pPr>
      <w:r w:rsidRPr="00A8466B">
        <w:rPr>
          <w:rStyle w:val="FootnoteReference"/>
          <w:sz w:val="20"/>
          <w:szCs w:val="20"/>
        </w:rPr>
        <w:footnoteRef/>
      </w:r>
      <w:r w:rsidRPr="00A8466B">
        <w:rPr>
          <w:sz w:val="20"/>
          <w:szCs w:val="20"/>
        </w:rPr>
        <w:t xml:space="preserve"> </w:t>
      </w:r>
      <w:r w:rsidRPr="00A8466B">
        <w:rPr>
          <w:spacing w:val="-2"/>
          <w:sz w:val="20"/>
          <w:szCs w:val="20"/>
        </w:rPr>
        <w:t>Plani Strategjik i Arsimit Parauniversitar të Kosovës 2011-2016</w:t>
      </w:r>
      <w:r w:rsidRPr="00A8466B">
        <w:rPr>
          <w:sz w:val="20"/>
          <w:szCs w:val="20"/>
        </w:rPr>
        <w:t>,</w:t>
      </w:r>
      <w:r w:rsidRPr="00A8466B">
        <w:rPr>
          <w:spacing w:val="5"/>
          <w:sz w:val="20"/>
          <w:szCs w:val="20"/>
        </w:rPr>
        <w:t xml:space="preserve"> </w:t>
      </w:r>
      <w:r w:rsidRPr="00A8466B">
        <w:rPr>
          <w:spacing w:val="-5"/>
          <w:sz w:val="20"/>
          <w:szCs w:val="20"/>
        </w:rPr>
        <w:t>f</w:t>
      </w:r>
      <w:r>
        <w:rPr>
          <w:spacing w:val="-5"/>
          <w:sz w:val="20"/>
          <w:szCs w:val="20"/>
        </w:rPr>
        <w:t>.</w:t>
      </w:r>
      <w:r w:rsidRPr="00A8466B">
        <w:rPr>
          <w:spacing w:val="1"/>
          <w:sz w:val="20"/>
          <w:szCs w:val="20"/>
        </w:rPr>
        <w:t xml:space="preserve"> </w:t>
      </w:r>
      <w:r w:rsidRPr="00A8466B">
        <w:rPr>
          <w:spacing w:val="-5"/>
          <w:sz w:val="20"/>
          <w:szCs w:val="20"/>
        </w:rPr>
        <w:t>2</w:t>
      </w:r>
      <w:r w:rsidRPr="00A8466B">
        <w:rPr>
          <w:sz w:val="20"/>
          <w:szCs w:val="20"/>
        </w:rPr>
        <w:t>68</w:t>
      </w:r>
    </w:p>
  </w:footnote>
  <w:footnote w:id="222">
    <w:p w:rsidR="00E97050" w:rsidRPr="00A8466B" w:rsidRDefault="00E97050" w:rsidP="00A8466B">
      <w:pPr>
        <w:jc w:val="both"/>
        <w:rPr>
          <w:sz w:val="20"/>
          <w:szCs w:val="20"/>
        </w:rPr>
      </w:pPr>
      <w:r w:rsidRPr="00A8466B">
        <w:rPr>
          <w:rStyle w:val="FootnoteReference"/>
          <w:sz w:val="20"/>
          <w:szCs w:val="20"/>
        </w:rPr>
        <w:footnoteRef/>
      </w:r>
      <w:r w:rsidRPr="00A8466B">
        <w:rPr>
          <w:sz w:val="20"/>
          <w:szCs w:val="20"/>
        </w:rPr>
        <w:t xml:space="preserve"> Po aty</w:t>
      </w:r>
      <w:r w:rsidRPr="00A8466B">
        <w:rPr>
          <w:spacing w:val="5"/>
          <w:sz w:val="20"/>
          <w:szCs w:val="20"/>
        </w:rPr>
        <w:t xml:space="preserve"> </w:t>
      </w:r>
      <w:r w:rsidRPr="00A8466B">
        <w:rPr>
          <w:spacing w:val="-5"/>
          <w:sz w:val="20"/>
          <w:szCs w:val="20"/>
        </w:rPr>
        <w:t>f</w:t>
      </w:r>
      <w:r>
        <w:rPr>
          <w:spacing w:val="-5"/>
          <w:sz w:val="20"/>
          <w:szCs w:val="20"/>
        </w:rPr>
        <w:t>.</w:t>
      </w:r>
      <w:r w:rsidRPr="00A8466B">
        <w:rPr>
          <w:spacing w:val="1"/>
          <w:sz w:val="20"/>
          <w:szCs w:val="20"/>
        </w:rPr>
        <w:t xml:space="preserve"> </w:t>
      </w:r>
      <w:r w:rsidRPr="00A8466B">
        <w:rPr>
          <w:sz w:val="20"/>
          <w:szCs w:val="20"/>
        </w:rPr>
        <w:t>1</w:t>
      </w:r>
      <w:r w:rsidRPr="00A8466B">
        <w:rPr>
          <w:spacing w:val="-5"/>
          <w:sz w:val="20"/>
          <w:szCs w:val="20"/>
        </w:rPr>
        <w:t>6</w:t>
      </w:r>
    </w:p>
  </w:footnote>
  <w:footnote w:id="223">
    <w:p w:rsidR="00E97050" w:rsidRPr="00A8466B" w:rsidRDefault="00E97050" w:rsidP="00A8466B">
      <w:pPr>
        <w:ind w:right="81"/>
        <w:jc w:val="both"/>
        <w:rPr>
          <w:sz w:val="20"/>
          <w:szCs w:val="20"/>
        </w:rPr>
      </w:pPr>
      <w:r w:rsidRPr="00A8466B">
        <w:rPr>
          <w:rStyle w:val="FootnoteReference"/>
          <w:sz w:val="20"/>
          <w:szCs w:val="20"/>
        </w:rPr>
        <w:footnoteRef/>
      </w:r>
      <w:r w:rsidRPr="00A8466B">
        <w:rPr>
          <w:sz w:val="20"/>
          <w:szCs w:val="20"/>
        </w:rPr>
        <w:t xml:space="preserve"> </w:t>
      </w:r>
      <w:r w:rsidRPr="00A8466B">
        <w:rPr>
          <w:spacing w:val="-2"/>
          <w:sz w:val="20"/>
          <w:szCs w:val="20"/>
        </w:rPr>
        <w:t>K</w:t>
      </w:r>
      <w:r w:rsidRPr="00A8466B">
        <w:rPr>
          <w:spacing w:val="-3"/>
          <w:sz w:val="20"/>
          <w:szCs w:val="20"/>
        </w:rPr>
        <w:t>ë</w:t>
      </w:r>
      <w:r w:rsidRPr="00A8466B">
        <w:rPr>
          <w:spacing w:val="1"/>
          <w:sz w:val="20"/>
          <w:szCs w:val="20"/>
        </w:rPr>
        <w:t>t</w:t>
      </w:r>
      <w:r w:rsidRPr="00A8466B">
        <w:rPr>
          <w:sz w:val="20"/>
          <w:szCs w:val="20"/>
        </w:rPr>
        <w:t>u</w:t>
      </w:r>
      <w:r w:rsidRPr="00A8466B">
        <w:rPr>
          <w:spacing w:val="38"/>
          <w:sz w:val="20"/>
          <w:szCs w:val="20"/>
        </w:rPr>
        <w:t xml:space="preserve"> </w:t>
      </w:r>
      <w:r w:rsidRPr="00A8466B">
        <w:rPr>
          <w:sz w:val="20"/>
          <w:szCs w:val="20"/>
        </w:rPr>
        <w:t>k</w:t>
      </w:r>
      <w:r w:rsidRPr="00A8466B">
        <w:rPr>
          <w:spacing w:val="-3"/>
          <w:sz w:val="20"/>
          <w:szCs w:val="20"/>
        </w:rPr>
        <w:t>e</w:t>
      </w:r>
      <w:r w:rsidRPr="00A8466B">
        <w:rPr>
          <w:spacing w:val="1"/>
          <w:sz w:val="20"/>
          <w:szCs w:val="20"/>
        </w:rPr>
        <w:t>m</w:t>
      </w:r>
      <w:r w:rsidRPr="00A8466B">
        <w:rPr>
          <w:sz w:val="20"/>
          <w:szCs w:val="20"/>
        </w:rPr>
        <w:t>i</w:t>
      </w:r>
      <w:r w:rsidRPr="00A8466B">
        <w:rPr>
          <w:spacing w:val="34"/>
          <w:sz w:val="20"/>
          <w:szCs w:val="20"/>
        </w:rPr>
        <w:t xml:space="preserve"> </w:t>
      </w:r>
      <w:r w:rsidRPr="00A8466B">
        <w:rPr>
          <w:sz w:val="20"/>
          <w:szCs w:val="20"/>
        </w:rPr>
        <w:t>p</w:t>
      </w:r>
      <w:r w:rsidRPr="00A8466B">
        <w:rPr>
          <w:spacing w:val="-3"/>
          <w:sz w:val="20"/>
          <w:szCs w:val="20"/>
        </w:rPr>
        <w:t>a</w:t>
      </w:r>
      <w:r w:rsidRPr="00A8466B">
        <w:rPr>
          <w:sz w:val="20"/>
          <w:szCs w:val="20"/>
        </w:rPr>
        <w:t>r</w:t>
      </w:r>
      <w:r w:rsidRPr="00A8466B">
        <w:rPr>
          <w:spacing w:val="2"/>
          <w:sz w:val="20"/>
          <w:szCs w:val="20"/>
        </w:rPr>
        <w:t>a</w:t>
      </w:r>
      <w:r w:rsidRPr="00A8466B">
        <w:rPr>
          <w:spacing w:val="-2"/>
          <w:sz w:val="20"/>
          <w:szCs w:val="20"/>
        </w:rPr>
        <w:t>s</w:t>
      </w:r>
      <w:r w:rsidRPr="00A8466B">
        <w:rPr>
          <w:spacing w:val="-10"/>
          <w:sz w:val="20"/>
          <w:szCs w:val="20"/>
        </w:rPr>
        <w:t>y</w:t>
      </w:r>
      <w:r w:rsidRPr="00A8466B">
        <w:rPr>
          <w:spacing w:val="-2"/>
          <w:sz w:val="20"/>
          <w:szCs w:val="20"/>
        </w:rPr>
        <w:t>s</w:t>
      </w:r>
      <w:r w:rsidRPr="00A8466B">
        <w:rPr>
          <w:sz w:val="20"/>
          <w:szCs w:val="20"/>
        </w:rPr>
        <w:t>h</w:t>
      </w:r>
      <w:r w:rsidRPr="00A8466B">
        <w:rPr>
          <w:spacing w:val="41"/>
          <w:sz w:val="20"/>
          <w:szCs w:val="20"/>
        </w:rPr>
        <w:t xml:space="preserve"> </w:t>
      </w:r>
      <w:r w:rsidRPr="00A8466B">
        <w:rPr>
          <w:sz w:val="20"/>
          <w:szCs w:val="20"/>
        </w:rPr>
        <w:t>k</w:t>
      </w:r>
      <w:r w:rsidRPr="00A8466B">
        <w:rPr>
          <w:spacing w:val="-3"/>
          <w:sz w:val="20"/>
          <w:szCs w:val="20"/>
        </w:rPr>
        <w:t>a</w:t>
      </w:r>
      <w:r w:rsidRPr="00A8466B">
        <w:rPr>
          <w:spacing w:val="5"/>
          <w:sz w:val="20"/>
          <w:szCs w:val="20"/>
        </w:rPr>
        <w:t>r</w:t>
      </w:r>
      <w:r w:rsidRPr="00A8466B">
        <w:rPr>
          <w:spacing w:val="1"/>
          <w:sz w:val="20"/>
          <w:szCs w:val="20"/>
        </w:rPr>
        <w:t>a</w:t>
      </w:r>
      <w:r w:rsidRPr="00A8466B">
        <w:rPr>
          <w:spacing w:val="-5"/>
          <w:sz w:val="20"/>
          <w:szCs w:val="20"/>
        </w:rPr>
        <w:t>k</w:t>
      </w:r>
      <w:r w:rsidRPr="00A8466B">
        <w:rPr>
          <w:spacing w:val="1"/>
          <w:sz w:val="20"/>
          <w:szCs w:val="20"/>
        </w:rPr>
        <w:t>t</w:t>
      </w:r>
      <w:r w:rsidRPr="00A8466B">
        <w:rPr>
          <w:spacing w:val="-3"/>
          <w:sz w:val="20"/>
          <w:szCs w:val="20"/>
        </w:rPr>
        <w:t>e</w:t>
      </w:r>
      <w:r w:rsidRPr="00A8466B">
        <w:rPr>
          <w:sz w:val="20"/>
          <w:szCs w:val="20"/>
        </w:rPr>
        <w:t>r</w:t>
      </w:r>
      <w:r w:rsidRPr="00A8466B">
        <w:rPr>
          <w:spacing w:val="1"/>
          <w:sz w:val="20"/>
          <w:szCs w:val="20"/>
        </w:rPr>
        <w:t>i</w:t>
      </w:r>
      <w:r w:rsidRPr="00A8466B">
        <w:rPr>
          <w:spacing w:val="-2"/>
          <w:sz w:val="20"/>
          <w:szCs w:val="20"/>
        </w:rPr>
        <w:t>s</w:t>
      </w:r>
      <w:r w:rsidRPr="00A8466B">
        <w:rPr>
          <w:spacing w:val="1"/>
          <w:sz w:val="20"/>
          <w:szCs w:val="20"/>
        </w:rPr>
        <w:t>t</w:t>
      </w:r>
      <w:r w:rsidRPr="00A8466B">
        <w:rPr>
          <w:spacing w:val="-3"/>
          <w:sz w:val="20"/>
          <w:szCs w:val="20"/>
        </w:rPr>
        <w:t>i</w:t>
      </w:r>
      <w:r w:rsidRPr="00A8466B">
        <w:rPr>
          <w:sz w:val="20"/>
          <w:szCs w:val="20"/>
        </w:rPr>
        <w:t>k</w:t>
      </w:r>
      <w:r w:rsidRPr="00A8466B">
        <w:rPr>
          <w:spacing w:val="1"/>
          <w:sz w:val="20"/>
          <w:szCs w:val="20"/>
        </w:rPr>
        <w:t>a</w:t>
      </w:r>
      <w:r w:rsidRPr="00A8466B">
        <w:rPr>
          <w:sz w:val="20"/>
          <w:szCs w:val="20"/>
        </w:rPr>
        <w:t>t</w:t>
      </w:r>
      <w:r w:rsidRPr="00A8466B">
        <w:rPr>
          <w:spacing w:val="37"/>
          <w:sz w:val="20"/>
          <w:szCs w:val="20"/>
        </w:rPr>
        <w:t xml:space="preserve"> </w:t>
      </w:r>
      <w:r w:rsidRPr="00A8466B">
        <w:rPr>
          <w:sz w:val="20"/>
          <w:szCs w:val="20"/>
        </w:rPr>
        <w:t>e</w:t>
      </w:r>
      <w:r w:rsidRPr="00A8466B">
        <w:rPr>
          <w:spacing w:val="34"/>
          <w:sz w:val="20"/>
          <w:szCs w:val="20"/>
        </w:rPr>
        <w:t xml:space="preserve"> </w:t>
      </w:r>
      <w:r w:rsidRPr="00A8466B">
        <w:rPr>
          <w:sz w:val="20"/>
          <w:szCs w:val="20"/>
        </w:rPr>
        <w:t>p</w:t>
      </w:r>
      <w:r w:rsidRPr="00A8466B">
        <w:rPr>
          <w:spacing w:val="-3"/>
          <w:sz w:val="20"/>
          <w:szCs w:val="20"/>
        </w:rPr>
        <w:t>ë</w:t>
      </w:r>
      <w:r w:rsidRPr="00A8466B">
        <w:rPr>
          <w:spacing w:val="5"/>
          <w:sz w:val="20"/>
          <w:szCs w:val="20"/>
        </w:rPr>
        <w:t>r</w:t>
      </w:r>
      <w:r w:rsidRPr="00A8466B">
        <w:rPr>
          <w:sz w:val="20"/>
          <w:szCs w:val="20"/>
        </w:rPr>
        <w:t>g</w:t>
      </w:r>
      <w:r w:rsidRPr="00A8466B">
        <w:rPr>
          <w:spacing w:val="-3"/>
          <w:sz w:val="20"/>
          <w:szCs w:val="20"/>
        </w:rPr>
        <w:t>j</w:t>
      </w:r>
      <w:r w:rsidRPr="00A8466B">
        <w:rPr>
          <w:spacing w:val="1"/>
          <w:sz w:val="20"/>
          <w:szCs w:val="20"/>
        </w:rPr>
        <w:t>i</w:t>
      </w:r>
      <w:r w:rsidRPr="00A8466B">
        <w:rPr>
          <w:spacing w:val="-3"/>
          <w:sz w:val="20"/>
          <w:szCs w:val="20"/>
        </w:rPr>
        <w:t>t</w:t>
      </w:r>
      <w:r w:rsidRPr="00A8466B">
        <w:rPr>
          <w:spacing w:val="5"/>
          <w:sz w:val="20"/>
          <w:szCs w:val="20"/>
        </w:rPr>
        <w:t>h</w:t>
      </w:r>
      <w:r w:rsidRPr="00A8466B">
        <w:rPr>
          <w:spacing w:val="-6"/>
          <w:sz w:val="20"/>
          <w:szCs w:val="20"/>
        </w:rPr>
        <w:t>s</w:t>
      </w:r>
      <w:r w:rsidRPr="00A8466B">
        <w:rPr>
          <w:sz w:val="20"/>
          <w:szCs w:val="20"/>
        </w:rPr>
        <w:t>h</w:t>
      </w:r>
      <w:r w:rsidRPr="00A8466B">
        <w:rPr>
          <w:spacing w:val="1"/>
          <w:sz w:val="20"/>
          <w:szCs w:val="20"/>
        </w:rPr>
        <w:t>m</w:t>
      </w:r>
      <w:r w:rsidRPr="00A8466B">
        <w:rPr>
          <w:sz w:val="20"/>
          <w:szCs w:val="20"/>
        </w:rPr>
        <w:t>e</w:t>
      </w:r>
      <w:r w:rsidRPr="00A8466B">
        <w:rPr>
          <w:spacing w:val="35"/>
          <w:sz w:val="20"/>
          <w:szCs w:val="20"/>
        </w:rPr>
        <w:t xml:space="preserve"> </w:t>
      </w:r>
      <w:r w:rsidRPr="00A8466B">
        <w:rPr>
          <w:spacing w:val="1"/>
          <w:sz w:val="20"/>
          <w:szCs w:val="20"/>
        </w:rPr>
        <w:t>t</w:t>
      </w:r>
      <w:r w:rsidRPr="00A8466B">
        <w:rPr>
          <w:sz w:val="20"/>
          <w:szCs w:val="20"/>
        </w:rPr>
        <w:t>ë</w:t>
      </w:r>
      <w:r w:rsidRPr="00A8466B">
        <w:rPr>
          <w:spacing w:val="34"/>
          <w:sz w:val="20"/>
          <w:szCs w:val="20"/>
        </w:rPr>
        <w:t xml:space="preserve"> </w:t>
      </w:r>
      <w:r w:rsidRPr="00A8466B">
        <w:rPr>
          <w:spacing w:val="1"/>
          <w:sz w:val="20"/>
          <w:szCs w:val="20"/>
        </w:rPr>
        <w:t>m</w:t>
      </w:r>
      <w:r w:rsidRPr="00A8466B">
        <w:rPr>
          <w:spacing w:val="-5"/>
          <w:sz w:val="20"/>
          <w:szCs w:val="20"/>
        </w:rPr>
        <w:t>o</w:t>
      </w:r>
      <w:r w:rsidRPr="00A8466B">
        <w:rPr>
          <w:sz w:val="20"/>
          <w:szCs w:val="20"/>
        </w:rPr>
        <w:t>d</w:t>
      </w:r>
      <w:r w:rsidRPr="00A8466B">
        <w:rPr>
          <w:spacing w:val="-3"/>
          <w:sz w:val="20"/>
          <w:szCs w:val="20"/>
        </w:rPr>
        <w:t>e</w:t>
      </w:r>
      <w:r w:rsidRPr="00A8466B">
        <w:rPr>
          <w:spacing w:val="1"/>
          <w:sz w:val="20"/>
          <w:szCs w:val="20"/>
        </w:rPr>
        <w:t>li</w:t>
      </w:r>
      <w:r w:rsidRPr="00A8466B">
        <w:rPr>
          <w:sz w:val="20"/>
          <w:szCs w:val="20"/>
        </w:rPr>
        <w:t>t</w:t>
      </w:r>
      <w:r w:rsidRPr="00A8466B">
        <w:rPr>
          <w:spacing w:val="40"/>
          <w:sz w:val="20"/>
          <w:szCs w:val="20"/>
        </w:rPr>
        <w:t xml:space="preserve"> </w:t>
      </w:r>
      <w:r w:rsidRPr="00A8466B">
        <w:rPr>
          <w:spacing w:val="1"/>
          <w:sz w:val="20"/>
          <w:szCs w:val="20"/>
        </w:rPr>
        <w:t>t</w:t>
      </w:r>
      <w:r w:rsidRPr="00A8466B">
        <w:rPr>
          <w:sz w:val="20"/>
          <w:szCs w:val="20"/>
        </w:rPr>
        <w:t>ë</w:t>
      </w:r>
      <w:r w:rsidRPr="00A8466B">
        <w:rPr>
          <w:spacing w:val="29"/>
          <w:sz w:val="20"/>
          <w:szCs w:val="20"/>
        </w:rPr>
        <w:t xml:space="preserve"> </w:t>
      </w:r>
      <w:r w:rsidRPr="00A8466B">
        <w:rPr>
          <w:spacing w:val="1"/>
          <w:sz w:val="20"/>
          <w:szCs w:val="20"/>
        </w:rPr>
        <w:t>a</w:t>
      </w:r>
      <w:r w:rsidRPr="00A8466B">
        <w:rPr>
          <w:sz w:val="20"/>
          <w:szCs w:val="20"/>
        </w:rPr>
        <w:t>u</w:t>
      </w:r>
      <w:r w:rsidRPr="00A8466B">
        <w:rPr>
          <w:spacing w:val="1"/>
          <w:sz w:val="20"/>
          <w:szCs w:val="20"/>
        </w:rPr>
        <w:t>t</w:t>
      </w:r>
      <w:r w:rsidRPr="00A8466B">
        <w:rPr>
          <w:spacing w:val="-5"/>
          <w:sz w:val="20"/>
          <w:szCs w:val="20"/>
        </w:rPr>
        <w:t>o</w:t>
      </w:r>
      <w:r w:rsidRPr="00A8466B">
        <w:rPr>
          <w:spacing w:val="5"/>
          <w:sz w:val="20"/>
          <w:szCs w:val="20"/>
        </w:rPr>
        <w:t>n</w:t>
      </w:r>
      <w:r w:rsidRPr="00A8466B">
        <w:rPr>
          <w:spacing w:val="-5"/>
          <w:sz w:val="20"/>
          <w:szCs w:val="20"/>
        </w:rPr>
        <w:t>o</w:t>
      </w:r>
      <w:r w:rsidRPr="00A8466B">
        <w:rPr>
          <w:spacing w:val="-3"/>
          <w:sz w:val="20"/>
          <w:szCs w:val="20"/>
        </w:rPr>
        <w:t>m</w:t>
      </w:r>
      <w:r w:rsidRPr="00A8466B">
        <w:rPr>
          <w:spacing w:val="1"/>
          <w:sz w:val="20"/>
          <w:szCs w:val="20"/>
        </w:rPr>
        <w:t>i</w:t>
      </w:r>
      <w:r w:rsidRPr="00A8466B">
        <w:rPr>
          <w:spacing w:val="-2"/>
          <w:sz w:val="20"/>
          <w:szCs w:val="20"/>
        </w:rPr>
        <w:t>s</w:t>
      </w:r>
      <w:r w:rsidRPr="00A8466B">
        <w:rPr>
          <w:sz w:val="20"/>
          <w:szCs w:val="20"/>
        </w:rPr>
        <w:t>ë</w:t>
      </w:r>
      <w:r w:rsidRPr="00A8466B">
        <w:rPr>
          <w:spacing w:val="35"/>
          <w:sz w:val="20"/>
          <w:szCs w:val="20"/>
        </w:rPr>
        <w:t xml:space="preserve"> </w:t>
      </w:r>
      <w:r w:rsidRPr="00A8466B">
        <w:rPr>
          <w:spacing w:val="-2"/>
          <w:sz w:val="20"/>
          <w:szCs w:val="20"/>
        </w:rPr>
        <w:t>s</w:t>
      </w:r>
      <w:r w:rsidRPr="00A8466B">
        <w:rPr>
          <w:spacing w:val="5"/>
          <w:sz w:val="20"/>
          <w:szCs w:val="20"/>
        </w:rPr>
        <w:t>h</w:t>
      </w:r>
      <w:r w:rsidRPr="00A8466B">
        <w:rPr>
          <w:sz w:val="20"/>
          <w:szCs w:val="20"/>
        </w:rPr>
        <w:t>k</w:t>
      </w:r>
      <w:r w:rsidRPr="00A8466B">
        <w:rPr>
          <w:spacing w:val="-5"/>
          <w:sz w:val="20"/>
          <w:szCs w:val="20"/>
        </w:rPr>
        <w:t>o</w:t>
      </w:r>
      <w:r w:rsidRPr="00A8466B">
        <w:rPr>
          <w:spacing w:val="1"/>
          <w:sz w:val="20"/>
          <w:szCs w:val="20"/>
        </w:rPr>
        <w:t>ll</w:t>
      </w:r>
      <w:r w:rsidRPr="00A8466B">
        <w:rPr>
          <w:spacing w:val="-5"/>
          <w:sz w:val="20"/>
          <w:szCs w:val="20"/>
        </w:rPr>
        <w:t>o</w:t>
      </w:r>
      <w:r w:rsidRPr="00A8466B">
        <w:rPr>
          <w:spacing w:val="5"/>
          <w:sz w:val="20"/>
          <w:szCs w:val="20"/>
        </w:rPr>
        <w:t>r</w:t>
      </w:r>
      <w:r w:rsidRPr="00A8466B">
        <w:rPr>
          <w:sz w:val="20"/>
          <w:szCs w:val="20"/>
        </w:rPr>
        <w:t>e</w:t>
      </w:r>
      <w:r w:rsidRPr="00A8466B">
        <w:rPr>
          <w:spacing w:val="35"/>
          <w:sz w:val="20"/>
          <w:szCs w:val="20"/>
        </w:rPr>
        <w:t xml:space="preserve"> </w:t>
      </w:r>
      <w:r w:rsidRPr="00A8466B">
        <w:rPr>
          <w:spacing w:val="-5"/>
          <w:sz w:val="20"/>
          <w:szCs w:val="20"/>
        </w:rPr>
        <w:t>d</w:t>
      </w:r>
      <w:r w:rsidRPr="00A8466B">
        <w:rPr>
          <w:spacing w:val="5"/>
          <w:sz w:val="20"/>
          <w:szCs w:val="20"/>
        </w:rPr>
        <w:t>h</w:t>
      </w:r>
      <w:r w:rsidRPr="00A8466B">
        <w:rPr>
          <w:sz w:val="20"/>
          <w:szCs w:val="20"/>
        </w:rPr>
        <w:t>e</w:t>
      </w:r>
      <w:r w:rsidRPr="00A8466B">
        <w:rPr>
          <w:spacing w:val="34"/>
          <w:sz w:val="20"/>
          <w:szCs w:val="20"/>
        </w:rPr>
        <w:t xml:space="preserve"> </w:t>
      </w:r>
      <w:r w:rsidRPr="00A8466B">
        <w:rPr>
          <w:sz w:val="20"/>
          <w:szCs w:val="20"/>
        </w:rPr>
        <w:t>p</w:t>
      </w:r>
      <w:r w:rsidRPr="00A8466B">
        <w:rPr>
          <w:spacing w:val="-8"/>
          <w:sz w:val="20"/>
          <w:szCs w:val="20"/>
        </w:rPr>
        <w:t>ë</w:t>
      </w:r>
      <w:r w:rsidRPr="00A8466B">
        <w:rPr>
          <w:spacing w:val="5"/>
          <w:sz w:val="20"/>
          <w:szCs w:val="20"/>
        </w:rPr>
        <w:t>r</w:t>
      </w:r>
      <w:r w:rsidRPr="00A8466B">
        <w:rPr>
          <w:spacing w:val="-5"/>
          <w:sz w:val="20"/>
          <w:szCs w:val="20"/>
        </w:rPr>
        <w:t>v</w:t>
      </w:r>
      <w:r w:rsidRPr="00A8466B">
        <w:rPr>
          <w:spacing w:val="4"/>
          <w:sz w:val="20"/>
          <w:szCs w:val="20"/>
        </w:rPr>
        <w:t>o</w:t>
      </w:r>
      <w:r w:rsidRPr="00A8466B">
        <w:rPr>
          <w:spacing w:val="-3"/>
          <w:sz w:val="20"/>
          <w:szCs w:val="20"/>
        </w:rPr>
        <w:t>j</w:t>
      </w:r>
      <w:r w:rsidRPr="00A8466B">
        <w:rPr>
          <w:spacing w:val="1"/>
          <w:sz w:val="20"/>
          <w:szCs w:val="20"/>
        </w:rPr>
        <w:t>a</w:t>
      </w:r>
      <w:r w:rsidRPr="00A8466B">
        <w:rPr>
          <w:sz w:val="20"/>
          <w:szCs w:val="20"/>
        </w:rPr>
        <w:t>t</w:t>
      </w:r>
      <w:r w:rsidRPr="00A8466B">
        <w:rPr>
          <w:spacing w:val="40"/>
          <w:sz w:val="20"/>
          <w:szCs w:val="20"/>
        </w:rPr>
        <w:t xml:space="preserve"> </w:t>
      </w:r>
      <w:r w:rsidRPr="00A8466B">
        <w:rPr>
          <w:w w:val="101"/>
          <w:sz w:val="20"/>
          <w:szCs w:val="20"/>
        </w:rPr>
        <w:t xml:space="preserve">e </w:t>
      </w:r>
      <w:r w:rsidRPr="00A8466B">
        <w:rPr>
          <w:spacing w:val="1"/>
          <w:sz w:val="20"/>
          <w:szCs w:val="20"/>
        </w:rPr>
        <w:t>l</w:t>
      </w:r>
      <w:r w:rsidRPr="00A8466B">
        <w:rPr>
          <w:spacing w:val="-3"/>
          <w:sz w:val="20"/>
          <w:szCs w:val="20"/>
        </w:rPr>
        <w:t>a</w:t>
      </w:r>
      <w:r w:rsidRPr="00A8466B">
        <w:rPr>
          <w:sz w:val="20"/>
          <w:szCs w:val="20"/>
        </w:rPr>
        <w:t>r</w:t>
      </w:r>
      <w:r w:rsidRPr="00A8466B">
        <w:rPr>
          <w:spacing w:val="1"/>
          <w:sz w:val="20"/>
          <w:szCs w:val="20"/>
        </w:rPr>
        <w:t>mi</w:t>
      </w:r>
      <w:r w:rsidRPr="00A8466B">
        <w:rPr>
          <w:spacing w:val="-6"/>
          <w:sz w:val="20"/>
          <w:szCs w:val="20"/>
        </w:rPr>
        <w:t>s</w:t>
      </w:r>
      <w:r w:rsidRPr="00A8466B">
        <w:rPr>
          <w:sz w:val="20"/>
          <w:szCs w:val="20"/>
        </w:rPr>
        <w:t>h</w:t>
      </w:r>
      <w:r w:rsidRPr="00A8466B">
        <w:rPr>
          <w:spacing w:val="1"/>
          <w:sz w:val="20"/>
          <w:szCs w:val="20"/>
        </w:rPr>
        <w:t>m</w:t>
      </w:r>
      <w:r w:rsidRPr="00A8466B">
        <w:rPr>
          <w:spacing w:val="-3"/>
          <w:sz w:val="20"/>
          <w:szCs w:val="20"/>
        </w:rPr>
        <w:t>e</w:t>
      </w:r>
      <w:r w:rsidRPr="00A8466B">
        <w:rPr>
          <w:spacing w:val="8"/>
          <w:sz w:val="20"/>
          <w:szCs w:val="20"/>
        </w:rPr>
        <w:t xml:space="preserve"> </w:t>
      </w:r>
      <w:r w:rsidRPr="00A8466B">
        <w:rPr>
          <w:spacing w:val="-6"/>
          <w:sz w:val="20"/>
          <w:szCs w:val="20"/>
        </w:rPr>
        <w:t>s</w:t>
      </w:r>
      <w:r w:rsidRPr="00A8466B">
        <w:rPr>
          <w:spacing w:val="1"/>
          <w:sz w:val="20"/>
          <w:szCs w:val="20"/>
        </w:rPr>
        <w:t>i</w:t>
      </w:r>
      <w:r w:rsidRPr="00A8466B">
        <w:rPr>
          <w:sz w:val="20"/>
          <w:szCs w:val="20"/>
        </w:rPr>
        <w:t>p</w:t>
      </w:r>
      <w:r w:rsidRPr="00A8466B">
        <w:rPr>
          <w:spacing w:val="1"/>
          <w:sz w:val="20"/>
          <w:szCs w:val="20"/>
        </w:rPr>
        <w:t>a</w:t>
      </w:r>
      <w:r w:rsidRPr="00A8466B">
        <w:rPr>
          <w:sz w:val="20"/>
          <w:szCs w:val="20"/>
        </w:rPr>
        <w:t>s</w:t>
      </w:r>
      <w:r w:rsidRPr="00A8466B">
        <w:rPr>
          <w:spacing w:val="-3"/>
          <w:sz w:val="20"/>
          <w:szCs w:val="20"/>
        </w:rPr>
        <w:t xml:space="preserve"> </w:t>
      </w:r>
      <w:r w:rsidRPr="00A8466B">
        <w:rPr>
          <w:spacing w:val="1"/>
          <w:sz w:val="20"/>
          <w:szCs w:val="20"/>
        </w:rPr>
        <w:t>t</w:t>
      </w:r>
      <w:r w:rsidRPr="00A8466B">
        <w:rPr>
          <w:sz w:val="20"/>
          <w:szCs w:val="20"/>
        </w:rPr>
        <w:t>ë</w:t>
      </w:r>
      <w:r w:rsidRPr="00A8466B">
        <w:rPr>
          <w:spacing w:val="1"/>
          <w:sz w:val="20"/>
          <w:szCs w:val="20"/>
        </w:rPr>
        <w:t xml:space="preserve"> </w:t>
      </w:r>
      <w:r w:rsidRPr="00A8466B">
        <w:rPr>
          <w:spacing w:val="-3"/>
          <w:sz w:val="20"/>
          <w:szCs w:val="20"/>
        </w:rPr>
        <w:t>c</w:t>
      </w:r>
      <w:r w:rsidRPr="00A8466B">
        <w:rPr>
          <w:spacing w:val="1"/>
          <w:sz w:val="20"/>
          <w:szCs w:val="20"/>
        </w:rPr>
        <w:t>i</w:t>
      </w:r>
      <w:r w:rsidRPr="00A8466B">
        <w:rPr>
          <w:spacing w:val="-3"/>
          <w:sz w:val="20"/>
          <w:szCs w:val="20"/>
        </w:rPr>
        <w:t>l</w:t>
      </w:r>
      <w:r w:rsidRPr="00A8466B">
        <w:rPr>
          <w:spacing w:val="1"/>
          <w:sz w:val="20"/>
          <w:szCs w:val="20"/>
        </w:rPr>
        <w:t>a</w:t>
      </w:r>
      <w:r w:rsidRPr="00A8466B">
        <w:rPr>
          <w:spacing w:val="-5"/>
          <w:sz w:val="20"/>
          <w:szCs w:val="20"/>
        </w:rPr>
        <w:t>v</w:t>
      </w:r>
      <w:r w:rsidRPr="00A8466B">
        <w:rPr>
          <w:sz w:val="20"/>
          <w:szCs w:val="20"/>
        </w:rPr>
        <w:t>e</w:t>
      </w:r>
      <w:r w:rsidRPr="00A8466B">
        <w:rPr>
          <w:spacing w:val="4"/>
          <w:sz w:val="20"/>
          <w:szCs w:val="20"/>
        </w:rPr>
        <w:t xml:space="preserve"> </w:t>
      </w:r>
      <w:r w:rsidRPr="00A8466B">
        <w:rPr>
          <w:spacing w:val="-3"/>
          <w:sz w:val="20"/>
          <w:szCs w:val="20"/>
        </w:rPr>
        <w:t>ë</w:t>
      </w:r>
      <w:r w:rsidRPr="00A8466B">
        <w:rPr>
          <w:spacing w:val="-2"/>
          <w:sz w:val="20"/>
          <w:szCs w:val="20"/>
        </w:rPr>
        <w:t>s</w:t>
      </w:r>
      <w:r w:rsidRPr="00A8466B">
        <w:rPr>
          <w:spacing w:val="5"/>
          <w:sz w:val="20"/>
          <w:szCs w:val="20"/>
        </w:rPr>
        <w:t>h</w:t>
      </w:r>
      <w:r w:rsidRPr="00A8466B">
        <w:rPr>
          <w:spacing w:val="1"/>
          <w:sz w:val="20"/>
          <w:szCs w:val="20"/>
        </w:rPr>
        <w:t>t</w:t>
      </w:r>
      <w:r w:rsidRPr="00A8466B">
        <w:rPr>
          <w:sz w:val="20"/>
          <w:szCs w:val="20"/>
        </w:rPr>
        <w:t>ë</w:t>
      </w:r>
      <w:r w:rsidRPr="00A8466B">
        <w:rPr>
          <w:spacing w:val="2"/>
          <w:sz w:val="20"/>
          <w:szCs w:val="20"/>
        </w:rPr>
        <w:t xml:space="preserve"> </w:t>
      </w:r>
      <w:r w:rsidRPr="00A8466B">
        <w:rPr>
          <w:sz w:val="20"/>
          <w:szCs w:val="20"/>
        </w:rPr>
        <w:t>k</w:t>
      </w:r>
      <w:r w:rsidRPr="00A8466B">
        <w:rPr>
          <w:spacing w:val="-10"/>
          <w:sz w:val="20"/>
          <w:szCs w:val="20"/>
        </w:rPr>
        <w:t>o</w:t>
      </w:r>
      <w:r w:rsidRPr="00A8466B">
        <w:rPr>
          <w:spacing w:val="5"/>
          <w:sz w:val="20"/>
          <w:szCs w:val="20"/>
        </w:rPr>
        <w:t>n</w:t>
      </w:r>
      <w:r w:rsidRPr="00A8466B">
        <w:rPr>
          <w:spacing w:val="-5"/>
          <w:sz w:val="20"/>
          <w:szCs w:val="20"/>
        </w:rPr>
        <w:t>k</w:t>
      </w:r>
      <w:r w:rsidRPr="00A8466B">
        <w:rPr>
          <w:spacing w:val="5"/>
          <w:sz w:val="20"/>
          <w:szCs w:val="20"/>
        </w:rPr>
        <w:t>r</w:t>
      </w:r>
      <w:r w:rsidRPr="00A8466B">
        <w:rPr>
          <w:spacing w:val="-3"/>
          <w:sz w:val="20"/>
          <w:szCs w:val="20"/>
        </w:rPr>
        <w:t>e</w:t>
      </w:r>
      <w:r w:rsidRPr="00A8466B">
        <w:rPr>
          <w:spacing w:val="1"/>
          <w:sz w:val="20"/>
          <w:szCs w:val="20"/>
        </w:rPr>
        <w:t>t</w:t>
      </w:r>
      <w:r w:rsidRPr="00A8466B">
        <w:rPr>
          <w:spacing w:val="-3"/>
          <w:sz w:val="20"/>
          <w:szCs w:val="20"/>
        </w:rPr>
        <w:t>i</w:t>
      </w:r>
      <w:r w:rsidRPr="00A8466B">
        <w:rPr>
          <w:spacing w:val="1"/>
          <w:sz w:val="20"/>
          <w:szCs w:val="20"/>
        </w:rPr>
        <w:t>z</w:t>
      </w:r>
      <w:r w:rsidRPr="00A8466B">
        <w:rPr>
          <w:spacing w:val="-5"/>
          <w:sz w:val="20"/>
          <w:szCs w:val="20"/>
        </w:rPr>
        <w:t>u</w:t>
      </w:r>
      <w:r w:rsidRPr="00A8466B">
        <w:rPr>
          <w:spacing w:val="-3"/>
          <w:sz w:val="20"/>
          <w:szCs w:val="20"/>
        </w:rPr>
        <w:t>a</w:t>
      </w:r>
      <w:r w:rsidRPr="00A8466B">
        <w:rPr>
          <w:sz w:val="20"/>
          <w:szCs w:val="20"/>
        </w:rPr>
        <w:t>r</w:t>
      </w:r>
      <w:r w:rsidRPr="00A8466B">
        <w:rPr>
          <w:spacing w:val="11"/>
          <w:sz w:val="20"/>
          <w:szCs w:val="20"/>
        </w:rPr>
        <w:t xml:space="preserve"> </w:t>
      </w:r>
      <w:r w:rsidRPr="00A8466B">
        <w:rPr>
          <w:sz w:val="20"/>
          <w:szCs w:val="20"/>
        </w:rPr>
        <w:t>ky</w:t>
      </w:r>
      <w:r w:rsidRPr="00A8466B">
        <w:rPr>
          <w:spacing w:val="-7"/>
          <w:sz w:val="20"/>
          <w:szCs w:val="20"/>
        </w:rPr>
        <w:t xml:space="preserve"> </w:t>
      </w:r>
      <w:r w:rsidRPr="00A8466B">
        <w:rPr>
          <w:spacing w:val="1"/>
          <w:sz w:val="20"/>
          <w:szCs w:val="20"/>
        </w:rPr>
        <w:t>m</w:t>
      </w:r>
      <w:r w:rsidRPr="00A8466B">
        <w:rPr>
          <w:spacing w:val="-5"/>
          <w:sz w:val="20"/>
          <w:szCs w:val="20"/>
        </w:rPr>
        <w:t>o</w:t>
      </w:r>
      <w:r w:rsidRPr="00A8466B">
        <w:rPr>
          <w:sz w:val="20"/>
          <w:szCs w:val="20"/>
        </w:rPr>
        <w:t>d</w:t>
      </w:r>
      <w:r w:rsidRPr="00A8466B">
        <w:rPr>
          <w:spacing w:val="-3"/>
          <w:sz w:val="20"/>
          <w:szCs w:val="20"/>
        </w:rPr>
        <w:t>e</w:t>
      </w:r>
      <w:r w:rsidRPr="00A8466B">
        <w:rPr>
          <w:sz w:val="20"/>
          <w:szCs w:val="20"/>
        </w:rPr>
        <w:t>l</w:t>
      </w:r>
      <w:r w:rsidRPr="00A8466B">
        <w:rPr>
          <w:spacing w:val="5"/>
          <w:sz w:val="20"/>
          <w:szCs w:val="20"/>
        </w:rPr>
        <w:t xml:space="preserve"> </w:t>
      </w:r>
      <w:r>
        <w:rPr>
          <w:spacing w:val="5"/>
          <w:sz w:val="20"/>
          <w:szCs w:val="20"/>
        </w:rPr>
        <w:t xml:space="preserve">në tri </w:t>
      </w:r>
      <w:r w:rsidRPr="00A8466B">
        <w:rPr>
          <w:sz w:val="20"/>
          <w:szCs w:val="20"/>
        </w:rPr>
        <w:t>d</w:t>
      </w:r>
      <w:r w:rsidRPr="00A8466B">
        <w:rPr>
          <w:spacing w:val="-3"/>
          <w:sz w:val="20"/>
          <w:szCs w:val="20"/>
        </w:rPr>
        <w:t>e</w:t>
      </w:r>
      <w:r w:rsidRPr="00A8466B">
        <w:rPr>
          <w:sz w:val="20"/>
          <w:szCs w:val="20"/>
        </w:rPr>
        <w:t>k</w:t>
      </w:r>
      <w:r w:rsidRPr="00A8466B">
        <w:rPr>
          <w:spacing w:val="1"/>
          <w:sz w:val="20"/>
          <w:szCs w:val="20"/>
        </w:rPr>
        <w:t>a</w:t>
      </w:r>
      <w:r w:rsidRPr="00A8466B">
        <w:rPr>
          <w:sz w:val="20"/>
          <w:szCs w:val="20"/>
        </w:rPr>
        <w:t>d</w:t>
      </w:r>
      <w:r w:rsidRPr="00A8466B">
        <w:rPr>
          <w:spacing w:val="-3"/>
          <w:sz w:val="20"/>
          <w:szCs w:val="20"/>
        </w:rPr>
        <w:t>a</w:t>
      </w:r>
      <w:r w:rsidRPr="00A8466B">
        <w:rPr>
          <w:sz w:val="20"/>
          <w:szCs w:val="20"/>
        </w:rPr>
        <w:t>t</w:t>
      </w:r>
      <w:r w:rsidRPr="00A8466B">
        <w:rPr>
          <w:spacing w:val="5"/>
          <w:sz w:val="20"/>
          <w:szCs w:val="20"/>
        </w:rPr>
        <w:t xml:space="preserve"> </w:t>
      </w:r>
      <w:r w:rsidRPr="00A8466B">
        <w:rPr>
          <w:sz w:val="20"/>
          <w:szCs w:val="20"/>
        </w:rPr>
        <w:t>e</w:t>
      </w:r>
      <w:r w:rsidRPr="00A8466B">
        <w:rPr>
          <w:spacing w:val="1"/>
          <w:sz w:val="20"/>
          <w:szCs w:val="20"/>
        </w:rPr>
        <w:t xml:space="preserve"> </w:t>
      </w:r>
      <w:r w:rsidRPr="00A8466B">
        <w:rPr>
          <w:spacing w:val="-5"/>
          <w:sz w:val="20"/>
          <w:szCs w:val="20"/>
        </w:rPr>
        <w:t>fu</w:t>
      </w:r>
      <w:r w:rsidRPr="00A8466B">
        <w:rPr>
          <w:spacing w:val="5"/>
          <w:sz w:val="20"/>
          <w:szCs w:val="20"/>
        </w:rPr>
        <w:t>n</w:t>
      </w:r>
      <w:r w:rsidRPr="00A8466B">
        <w:rPr>
          <w:sz w:val="20"/>
          <w:szCs w:val="20"/>
        </w:rPr>
        <w:t>d</w:t>
      </w:r>
      <w:r w:rsidRPr="00A8466B">
        <w:rPr>
          <w:spacing w:val="-3"/>
          <w:sz w:val="20"/>
          <w:szCs w:val="20"/>
        </w:rPr>
        <w:t>i</w:t>
      </w:r>
      <w:r w:rsidRPr="00A8466B">
        <w:rPr>
          <w:sz w:val="20"/>
          <w:szCs w:val="20"/>
        </w:rPr>
        <w:t xml:space="preserve">t </w:t>
      </w:r>
      <w:r w:rsidRPr="00A8466B">
        <w:rPr>
          <w:spacing w:val="5"/>
          <w:sz w:val="20"/>
          <w:szCs w:val="20"/>
        </w:rPr>
        <w:t>n</w:t>
      </w:r>
      <w:r w:rsidRPr="00A8466B">
        <w:rPr>
          <w:sz w:val="20"/>
          <w:szCs w:val="20"/>
        </w:rPr>
        <w:t>ë</w:t>
      </w:r>
      <w:r w:rsidRPr="00A8466B">
        <w:rPr>
          <w:spacing w:val="-4"/>
          <w:sz w:val="20"/>
          <w:szCs w:val="20"/>
        </w:rPr>
        <w:t xml:space="preserve"> </w:t>
      </w:r>
      <w:r w:rsidRPr="00A8466B">
        <w:rPr>
          <w:spacing w:val="-5"/>
          <w:sz w:val="20"/>
          <w:szCs w:val="20"/>
        </w:rPr>
        <w:t>v</w:t>
      </w:r>
      <w:r w:rsidRPr="00A8466B">
        <w:rPr>
          <w:spacing w:val="-3"/>
          <w:sz w:val="20"/>
          <w:szCs w:val="20"/>
        </w:rPr>
        <w:t>e</w:t>
      </w:r>
      <w:r w:rsidRPr="00A8466B">
        <w:rPr>
          <w:spacing w:val="5"/>
          <w:sz w:val="20"/>
          <w:szCs w:val="20"/>
        </w:rPr>
        <w:t>n</w:t>
      </w:r>
      <w:r w:rsidRPr="00A8466B">
        <w:rPr>
          <w:sz w:val="20"/>
          <w:szCs w:val="20"/>
        </w:rPr>
        <w:t>d</w:t>
      </w:r>
      <w:r w:rsidRPr="00A8466B">
        <w:rPr>
          <w:spacing w:val="-3"/>
          <w:sz w:val="20"/>
          <w:szCs w:val="20"/>
        </w:rPr>
        <w:t>e</w:t>
      </w:r>
      <w:r w:rsidRPr="00A8466B">
        <w:rPr>
          <w:sz w:val="20"/>
          <w:szCs w:val="20"/>
        </w:rPr>
        <w:t>t</w:t>
      </w:r>
      <w:r w:rsidRPr="00A8466B">
        <w:rPr>
          <w:spacing w:val="5"/>
          <w:sz w:val="20"/>
          <w:szCs w:val="20"/>
        </w:rPr>
        <w:t xml:space="preserve"> </w:t>
      </w:r>
      <w:r w:rsidRPr="00A8466B">
        <w:rPr>
          <w:spacing w:val="-3"/>
          <w:w w:val="101"/>
          <w:sz w:val="20"/>
          <w:szCs w:val="20"/>
        </w:rPr>
        <w:t>e</w:t>
      </w:r>
      <w:r w:rsidRPr="00A8466B">
        <w:rPr>
          <w:spacing w:val="-5"/>
          <w:sz w:val="20"/>
          <w:szCs w:val="20"/>
        </w:rPr>
        <w:t>v</w:t>
      </w:r>
      <w:r w:rsidRPr="00A8466B">
        <w:rPr>
          <w:spacing w:val="5"/>
          <w:sz w:val="20"/>
          <w:szCs w:val="20"/>
        </w:rPr>
        <w:t>r</w:t>
      </w:r>
      <w:r w:rsidRPr="00A8466B">
        <w:rPr>
          <w:spacing w:val="-5"/>
          <w:sz w:val="20"/>
          <w:szCs w:val="20"/>
        </w:rPr>
        <w:t>o</w:t>
      </w:r>
      <w:r w:rsidRPr="00A8466B">
        <w:rPr>
          <w:sz w:val="20"/>
          <w:szCs w:val="20"/>
        </w:rPr>
        <w:t>p</w:t>
      </w:r>
      <w:r w:rsidRPr="00A8466B">
        <w:rPr>
          <w:spacing w:val="1"/>
          <w:sz w:val="20"/>
          <w:szCs w:val="20"/>
        </w:rPr>
        <w:t>i</w:t>
      </w:r>
      <w:r w:rsidRPr="00A8466B">
        <w:rPr>
          <w:spacing w:val="-3"/>
          <w:w w:val="101"/>
          <w:sz w:val="20"/>
          <w:szCs w:val="20"/>
        </w:rPr>
        <w:t>a</w:t>
      </w:r>
      <w:r w:rsidRPr="00A8466B">
        <w:rPr>
          <w:spacing w:val="5"/>
          <w:sz w:val="20"/>
          <w:szCs w:val="20"/>
        </w:rPr>
        <w:t>n</w:t>
      </w:r>
      <w:r w:rsidRPr="00A8466B">
        <w:rPr>
          <w:spacing w:val="-8"/>
          <w:w w:val="101"/>
          <w:sz w:val="20"/>
          <w:szCs w:val="20"/>
        </w:rPr>
        <w:t>e</w:t>
      </w:r>
    </w:p>
  </w:footnote>
  <w:footnote w:id="224">
    <w:p w:rsidR="00E97050" w:rsidRPr="00A8466B" w:rsidRDefault="00E97050" w:rsidP="00A8466B">
      <w:pPr>
        <w:pStyle w:val="FootnoteText"/>
        <w:jc w:val="both"/>
      </w:pPr>
      <w:r w:rsidRPr="00A8466B">
        <w:rPr>
          <w:rStyle w:val="FootnoteReference"/>
        </w:rPr>
        <w:footnoteRef/>
      </w:r>
      <w:r w:rsidRPr="00A8466B">
        <w:t xml:space="preserve"> </w:t>
      </w:r>
      <w:r w:rsidRPr="00A8466B">
        <w:rPr>
          <w:i/>
        </w:rPr>
        <w:t>S</w:t>
      </w:r>
      <w:r w:rsidRPr="00A8466B">
        <w:rPr>
          <w:i/>
          <w:spacing w:val="1"/>
        </w:rPr>
        <w:t>c</w:t>
      </w:r>
      <w:r w:rsidRPr="00A8466B">
        <w:rPr>
          <w:i/>
        </w:rPr>
        <w:t>ho</w:t>
      </w:r>
      <w:r w:rsidRPr="00A8466B">
        <w:rPr>
          <w:i/>
          <w:spacing w:val="-5"/>
        </w:rPr>
        <w:t>o</w:t>
      </w:r>
      <w:r w:rsidRPr="00A8466B">
        <w:rPr>
          <w:i/>
        </w:rPr>
        <w:t>l au</w:t>
      </w:r>
      <w:r w:rsidRPr="00A8466B">
        <w:rPr>
          <w:i/>
          <w:spacing w:val="1"/>
        </w:rPr>
        <w:t>t</w:t>
      </w:r>
      <w:r w:rsidRPr="00A8466B">
        <w:rPr>
          <w:i/>
          <w:spacing w:val="-5"/>
        </w:rPr>
        <w:t>o</w:t>
      </w:r>
      <w:r w:rsidRPr="00A8466B">
        <w:rPr>
          <w:i/>
        </w:rPr>
        <w:t>no</w:t>
      </w:r>
      <w:r w:rsidRPr="00A8466B">
        <w:rPr>
          <w:i/>
          <w:spacing w:val="-2"/>
        </w:rPr>
        <w:t>m</w:t>
      </w:r>
      <w:r w:rsidRPr="00A8466B">
        <w:rPr>
          <w:i/>
        </w:rPr>
        <w:t>y</w:t>
      </w:r>
      <w:r w:rsidRPr="00A8466B">
        <w:rPr>
          <w:i/>
          <w:spacing w:val="1"/>
        </w:rPr>
        <w:t xml:space="preserve"> i</w:t>
      </w:r>
      <w:r w:rsidRPr="00A8466B">
        <w:rPr>
          <w:i/>
        </w:rPr>
        <w:t>n</w:t>
      </w:r>
      <w:r w:rsidRPr="00A8466B">
        <w:rPr>
          <w:i/>
          <w:spacing w:val="-1"/>
        </w:rPr>
        <w:t xml:space="preserve"> </w:t>
      </w:r>
      <w:r w:rsidRPr="00A8466B">
        <w:rPr>
          <w:i/>
          <w:spacing w:val="-3"/>
        </w:rPr>
        <w:t>E</w:t>
      </w:r>
      <w:r w:rsidRPr="00A8466B">
        <w:rPr>
          <w:i/>
        </w:rPr>
        <w:t>u</w:t>
      </w:r>
      <w:r w:rsidRPr="00A8466B">
        <w:rPr>
          <w:i/>
          <w:spacing w:val="-2"/>
        </w:rPr>
        <w:t>r</w:t>
      </w:r>
      <w:r w:rsidRPr="00A8466B">
        <w:rPr>
          <w:i/>
        </w:rPr>
        <w:t>ope</w:t>
      </w:r>
      <w:r w:rsidRPr="00A8466B">
        <w:rPr>
          <w:i/>
          <w:spacing w:val="2"/>
        </w:rPr>
        <w:t xml:space="preserve"> - </w:t>
      </w:r>
      <w:r w:rsidRPr="00A8466B">
        <w:rPr>
          <w:i/>
          <w:spacing w:val="-3"/>
        </w:rPr>
        <w:t>P</w:t>
      </w:r>
      <w:r w:rsidRPr="00A8466B">
        <w:rPr>
          <w:i/>
        </w:rPr>
        <w:t>o</w:t>
      </w:r>
      <w:r w:rsidRPr="00A8466B">
        <w:rPr>
          <w:i/>
          <w:spacing w:val="1"/>
        </w:rPr>
        <w:t>l</w:t>
      </w:r>
      <w:r w:rsidRPr="00A8466B">
        <w:rPr>
          <w:i/>
          <w:spacing w:val="-3"/>
        </w:rPr>
        <w:t>i</w:t>
      </w:r>
      <w:r w:rsidRPr="00A8466B">
        <w:rPr>
          <w:i/>
          <w:spacing w:val="1"/>
        </w:rPr>
        <w:t>c</w:t>
      </w:r>
      <w:r w:rsidRPr="00A8466B">
        <w:rPr>
          <w:i/>
          <w:spacing w:val="-3"/>
        </w:rPr>
        <w:t>i</w:t>
      </w:r>
      <w:r w:rsidRPr="00A8466B">
        <w:rPr>
          <w:i/>
          <w:spacing w:val="1"/>
        </w:rPr>
        <w:t>e</w:t>
      </w:r>
      <w:r w:rsidRPr="00A8466B">
        <w:rPr>
          <w:i/>
        </w:rPr>
        <w:t>s</w:t>
      </w:r>
      <w:r w:rsidRPr="00A8466B">
        <w:rPr>
          <w:i/>
          <w:spacing w:val="4"/>
        </w:rPr>
        <w:t xml:space="preserve"> </w:t>
      </w:r>
      <w:r w:rsidRPr="00A8466B">
        <w:rPr>
          <w:i/>
        </w:rPr>
        <w:t>a</w:t>
      </w:r>
      <w:r w:rsidRPr="00A8466B">
        <w:rPr>
          <w:i/>
          <w:spacing w:val="-5"/>
        </w:rPr>
        <w:t>n</w:t>
      </w:r>
      <w:r w:rsidRPr="00A8466B">
        <w:rPr>
          <w:i/>
        </w:rPr>
        <w:t>d</w:t>
      </w:r>
      <w:r w:rsidRPr="00A8466B">
        <w:rPr>
          <w:i/>
          <w:spacing w:val="3"/>
        </w:rPr>
        <w:t xml:space="preserve"> </w:t>
      </w:r>
      <w:r w:rsidRPr="00A8466B">
        <w:rPr>
          <w:i/>
          <w:spacing w:val="-5"/>
        </w:rPr>
        <w:t>M</w:t>
      </w:r>
      <w:r w:rsidRPr="00A8466B">
        <w:rPr>
          <w:i/>
          <w:spacing w:val="1"/>
        </w:rPr>
        <w:t>e</w:t>
      </w:r>
      <w:r w:rsidRPr="00A8466B">
        <w:rPr>
          <w:i/>
        </w:rPr>
        <w:t>a</w:t>
      </w:r>
      <w:r w:rsidRPr="00A8466B">
        <w:rPr>
          <w:i/>
          <w:spacing w:val="-2"/>
        </w:rPr>
        <w:t>s</w:t>
      </w:r>
      <w:r w:rsidRPr="00A8466B">
        <w:rPr>
          <w:i/>
        </w:rPr>
        <w:t>u</w:t>
      </w:r>
      <w:r w:rsidRPr="00A8466B">
        <w:rPr>
          <w:i/>
          <w:spacing w:val="-2"/>
        </w:rPr>
        <w:t>r</w:t>
      </w:r>
      <w:r w:rsidRPr="00A8466B">
        <w:rPr>
          <w:i/>
          <w:spacing w:val="1"/>
        </w:rPr>
        <w:t>e</w:t>
      </w:r>
      <w:r w:rsidRPr="00A8466B">
        <w:rPr>
          <w:i/>
          <w:spacing w:val="-6"/>
        </w:rPr>
        <w:t>s</w:t>
      </w:r>
      <w:r w:rsidRPr="00A8466B">
        <w:rPr>
          <w:i/>
        </w:rPr>
        <w:t>,</w:t>
      </w:r>
      <w:r w:rsidRPr="00A8466B">
        <w:rPr>
          <w:i/>
          <w:spacing w:val="5"/>
        </w:rPr>
        <w:t xml:space="preserve"> </w:t>
      </w:r>
      <w:r w:rsidRPr="00A8466B">
        <w:rPr>
          <w:spacing w:val="1"/>
        </w:rPr>
        <w:t>E</w:t>
      </w:r>
      <w:r w:rsidRPr="00A8466B">
        <w:rPr>
          <w:spacing w:val="-5"/>
        </w:rPr>
        <w:t>u</w:t>
      </w:r>
      <w:r w:rsidRPr="00A8466B">
        <w:t>r</w:t>
      </w:r>
      <w:r w:rsidRPr="00A8466B">
        <w:rPr>
          <w:spacing w:val="-5"/>
        </w:rPr>
        <w:t>y</w:t>
      </w:r>
      <w:r w:rsidRPr="00A8466B">
        <w:t>d</w:t>
      </w:r>
      <w:r w:rsidRPr="00A8466B">
        <w:rPr>
          <w:spacing w:val="1"/>
        </w:rPr>
        <w:t>i</w:t>
      </w:r>
      <w:r w:rsidRPr="00A8466B">
        <w:rPr>
          <w:spacing w:val="-3"/>
        </w:rPr>
        <w:t>c</w:t>
      </w:r>
      <w:r w:rsidRPr="00A8466B">
        <w:t>e</w:t>
      </w:r>
      <w:r>
        <w:t xml:space="preserve">, </w:t>
      </w:r>
      <w:r w:rsidRPr="00A8466B">
        <w:t>2007</w:t>
      </w:r>
    </w:p>
  </w:footnote>
  <w:footnote w:id="225">
    <w:p w:rsidR="00E97050" w:rsidRPr="00A8466B" w:rsidRDefault="00E97050" w:rsidP="00A8466B">
      <w:pPr>
        <w:jc w:val="both"/>
        <w:rPr>
          <w:sz w:val="20"/>
          <w:szCs w:val="20"/>
        </w:rPr>
      </w:pPr>
      <w:r w:rsidRPr="00A8466B">
        <w:rPr>
          <w:rStyle w:val="FootnoteReference"/>
          <w:sz w:val="20"/>
          <w:szCs w:val="20"/>
        </w:rPr>
        <w:footnoteRef/>
      </w:r>
      <w:r w:rsidRPr="00A8466B">
        <w:rPr>
          <w:sz w:val="20"/>
          <w:szCs w:val="20"/>
        </w:rPr>
        <w:t xml:space="preserve"> </w:t>
      </w:r>
      <w:r w:rsidRPr="00A8466B">
        <w:rPr>
          <w:spacing w:val="-6"/>
          <w:sz w:val="20"/>
          <w:szCs w:val="20"/>
        </w:rPr>
        <w:t>U</w:t>
      </w:r>
      <w:r w:rsidRPr="00A8466B">
        <w:rPr>
          <w:sz w:val="20"/>
          <w:szCs w:val="20"/>
        </w:rPr>
        <w:t>d</w:t>
      </w:r>
      <w:r w:rsidRPr="00A8466B">
        <w:rPr>
          <w:spacing w:val="5"/>
          <w:sz w:val="20"/>
          <w:szCs w:val="20"/>
        </w:rPr>
        <w:t>h</w:t>
      </w:r>
      <w:r w:rsidRPr="00A8466B">
        <w:rPr>
          <w:spacing w:val="-3"/>
          <w:sz w:val="20"/>
          <w:szCs w:val="20"/>
        </w:rPr>
        <w:t>ëz</w:t>
      </w:r>
      <w:r w:rsidRPr="00A8466B">
        <w:rPr>
          <w:spacing w:val="1"/>
          <w:sz w:val="20"/>
          <w:szCs w:val="20"/>
        </w:rPr>
        <w:t>i</w:t>
      </w:r>
      <w:r w:rsidRPr="00A8466B">
        <w:rPr>
          <w:sz w:val="20"/>
          <w:szCs w:val="20"/>
        </w:rPr>
        <w:t>mi Administrativ</w:t>
      </w:r>
      <w:r w:rsidRPr="00A8466B">
        <w:rPr>
          <w:spacing w:val="3"/>
          <w:sz w:val="20"/>
          <w:szCs w:val="20"/>
        </w:rPr>
        <w:t xml:space="preserve"> </w:t>
      </w:r>
      <w:r w:rsidRPr="00A8466B">
        <w:rPr>
          <w:spacing w:val="-2"/>
          <w:sz w:val="20"/>
          <w:szCs w:val="20"/>
        </w:rPr>
        <w:t>p</w:t>
      </w:r>
      <w:r w:rsidRPr="00A8466B">
        <w:rPr>
          <w:spacing w:val="-3"/>
          <w:sz w:val="20"/>
          <w:szCs w:val="20"/>
        </w:rPr>
        <w:t>ë</w:t>
      </w:r>
      <w:r w:rsidRPr="00A8466B">
        <w:rPr>
          <w:sz w:val="20"/>
          <w:szCs w:val="20"/>
        </w:rPr>
        <w:t xml:space="preserve">r </w:t>
      </w:r>
      <w:r w:rsidRPr="00A8466B">
        <w:rPr>
          <w:spacing w:val="5"/>
          <w:sz w:val="20"/>
          <w:szCs w:val="20"/>
        </w:rPr>
        <w:t>n</w:t>
      </w:r>
      <w:r w:rsidRPr="00A8466B">
        <w:rPr>
          <w:spacing w:val="-5"/>
          <w:sz w:val="20"/>
          <w:szCs w:val="20"/>
        </w:rPr>
        <w:t>g</w:t>
      </w:r>
      <w:r w:rsidRPr="00A8466B">
        <w:rPr>
          <w:sz w:val="20"/>
          <w:szCs w:val="20"/>
        </w:rPr>
        <w:t>r</w:t>
      </w:r>
      <w:r w:rsidRPr="00A8466B">
        <w:rPr>
          <w:spacing w:val="1"/>
          <w:sz w:val="20"/>
          <w:szCs w:val="20"/>
        </w:rPr>
        <w:t>it</w:t>
      </w:r>
      <w:r w:rsidRPr="00A8466B">
        <w:rPr>
          <w:spacing w:val="-3"/>
          <w:sz w:val="20"/>
          <w:szCs w:val="20"/>
        </w:rPr>
        <w:t>je</w:t>
      </w:r>
      <w:r w:rsidRPr="00A8466B">
        <w:rPr>
          <w:sz w:val="20"/>
          <w:szCs w:val="20"/>
        </w:rPr>
        <w:t>n</w:t>
      </w:r>
      <w:r w:rsidRPr="00A8466B">
        <w:rPr>
          <w:spacing w:val="5"/>
          <w:sz w:val="20"/>
          <w:szCs w:val="20"/>
        </w:rPr>
        <w:t xml:space="preserve"> </w:t>
      </w:r>
      <w:r w:rsidRPr="00A8466B">
        <w:rPr>
          <w:spacing w:val="-5"/>
          <w:sz w:val="20"/>
          <w:szCs w:val="20"/>
        </w:rPr>
        <w:t>d</w:t>
      </w:r>
      <w:r w:rsidRPr="00A8466B">
        <w:rPr>
          <w:spacing w:val="5"/>
          <w:sz w:val="20"/>
          <w:szCs w:val="20"/>
        </w:rPr>
        <w:t>h</w:t>
      </w:r>
      <w:r w:rsidRPr="00A8466B">
        <w:rPr>
          <w:sz w:val="20"/>
          <w:szCs w:val="20"/>
        </w:rPr>
        <w:t>e</w:t>
      </w:r>
      <w:r w:rsidRPr="00A8466B">
        <w:rPr>
          <w:spacing w:val="1"/>
          <w:sz w:val="20"/>
          <w:szCs w:val="20"/>
        </w:rPr>
        <w:t xml:space="preserve"> </w:t>
      </w:r>
      <w:r w:rsidRPr="00A8466B">
        <w:rPr>
          <w:spacing w:val="-5"/>
          <w:sz w:val="20"/>
          <w:szCs w:val="20"/>
        </w:rPr>
        <w:t>fu</w:t>
      </w:r>
      <w:r w:rsidRPr="00A8466B">
        <w:rPr>
          <w:spacing w:val="5"/>
          <w:sz w:val="20"/>
          <w:szCs w:val="20"/>
        </w:rPr>
        <w:t>n</w:t>
      </w:r>
      <w:r w:rsidRPr="00A8466B">
        <w:rPr>
          <w:sz w:val="20"/>
          <w:szCs w:val="20"/>
        </w:rPr>
        <w:t>k</w:t>
      </w:r>
      <w:r w:rsidRPr="00A8466B">
        <w:rPr>
          <w:spacing w:val="-2"/>
          <w:sz w:val="20"/>
          <w:szCs w:val="20"/>
        </w:rPr>
        <w:t>s</w:t>
      </w:r>
      <w:r w:rsidRPr="00A8466B">
        <w:rPr>
          <w:spacing w:val="1"/>
          <w:sz w:val="20"/>
          <w:szCs w:val="20"/>
        </w:rPr>
        <w:t>i</w:t>
      </w:r>
      <w:r w:rsidRPr="00A8466B">
        <w:rPr>
          <w:spacing w:val="-10"/>
          <w:sz w:val="20"/>
          <w:szCs w:val="20"/>
        </w:rPr>
        <w:t>o</w:t>
      </w:r>
      <w:r w:rsidRPr="00A8466B">
        <w:rPr>
          <w:sz w:val="20"/>
          <w:szCs w:val="20"/>
        </w:rPr>
        <w:t>n</w:t>
      </w:r>
      <w:r w:rsidRPr="00A8466B">
        <w:rPr>
          <w:spacing w:val="1"/>
          <w:sz w:val="20"/>
          <w:szCs w:val="20"/>
        </w:rPr>
        <w:t>im</w:t>
      </w:r>
      <w:r w:rsidRPr="00A8466B">
        <w:rPr>
          <w:spacing w:val="-3"/>
          <w:sz w:val="20"/>
          <w:szCs w:val="20"/>
        </w:rPr>
        <w:t>i</w:t>
      </w:r>
      <w:r w:rsidRPr="00A8466B">
        <w:rPr>
          <w:sz w:val="20"/>
          <w:szCs w:val="20"/>
        </w:rPr>
        <w:t>n</w:t>
      </w:r>
      <w:r w:rsidRPr="00A8466B">
        <w:rPr>
          <w:spacing w:val="4"/>
          <w:sz w:val="20"/>
          <w:szCs w:val="20"/>
        </w:rPr>
        <w:t xml:space="preserve"> </w:t>
      </w:r>
      <w:r w:rsidRPr="00A8466B">
        <w:rPr>
          <w:sz w:val="20"/>
          <w:szCs w:val="20"/>
        </w:rPr>
        <w:t>e</w:t>
      </w:r>
      <w:r w:rsidRPr="00A8466B">
        <w:rPr>
          <w:spacing w:val="1"/>
          <w:sz w:val="20"/>
          <w:szCs w:val="20"/>
        </w:rPr>
        <w:t xml:space="preserve"> </w:t>
      </w:r>
      <w:r w:rsidRPr="00A8466B">
        <w:rPr>
          <w:spacing w:val="-5"/>
          <w:sz w:val="20"/>
          <w:szCs w:val="20"/>
        </w:rPr>
        <w:t>Këshillit</w:t>
      </w:r>
      <w:r w:rsidRPr="00A8466B">
        <w:rPr>
          <w:sz w:val="20"/>
          <w:szCs w:val="20"/>
        </w:rPr>
        <w:t xml:space="preserve"> </w:t>
      </w:r>
      <w:r w:rsidRPr="00A8466B">
        <w:rPr>
          <w:spacing w:val="1"/>
          <w:sz w:val="20"/>
          <w:szCs w:val="20"/>
        </w:rPr>
        <w:t>t</w:t>
      </w:r>
      <w:r w:rsidRPr="00A8466B">
        <w:rPr>
          <w:sz w:val="20"/>
          <w:szCs w:val="20"/>
        </w:rPr>
        <w:t>ë</w:t>
      </w:r>
      <w:r w:rsidRPr="00A8466B">
        <w:rPr>
          <w:spacing w:val="1"/>
          <w:sz w:val="20"/>
          <w:szCs w:val="20"/>
        </w:rPr>
        <w:t xml:space="preserve"> </w:t>
      </w:r>
      <w:r w:rsidRPr="00A8466B">
        <w:rPr>
          <w:spacing w:val="-6"/>
          <w:sz w:val="20"/>
          <w:szCs w:val="20"/>
        </w:rPr>
        <w:t>S</w:t>
      </w:r>
      <w:r w:rsidRPr="00A8466B">
        <w:rPr>
          <w:spacing w:val="5"/>
          <w:sz w:val="20"/>
          <w:szCs w:val="20"/>
        </w:rPr>
        <w:t>h</w:t>
      </w:r>
      <w:r w:rsidRPr="00A8466B">
        <w:rPr>
          <w:sz w:val="20"/>
          <w:szCs w:val="20"/>
        </w:rPr>
        <w:t>k</w:t>
      </w:r>
      <w:r w:rsidRPr="00A8466B">
        <w:rPr>
          <w:spacing w:val="2"/>
          <w:sz w:val="20"/>
          <w:szCs w:val="20"/>
        </w:rPr>
        <w:t>o</w:t>
      </w:r>
      <w:r w:rsidRPr="00A8466B">
        <w:rPr>
          <w:spacing w:val="1"/>
          <w:w w:val="101"/>
          <w:sz w:val="20"/>
          <w:szCs w:val="20"/>
        </w:rPr>
        <w:t>ll</w:t>
      </w:r>
      <w:r w:rsidRPr="00A8466B">
        <w:rPr>
          <w:spacing w:val="-3"/>
          <w:w w:val="101"/>
          <w:sz w:val="20"/>
          <w:szCs w:val="20"/>
        </w:rPr>
        <w:t>ë</w:t>
      </w:r>
      <w:r w:rsidRPr="00A8466B">
        <w:rPr>
          <w:spacing w:val="-2"/>
          <w:sz w:val="20"/>
          <w:szCs w:val="20"/>
        </w:rPr>
        <w:t>s</w:t>
      </w:r>
    </w:p>
  </w:footnote>
  <w:footnote w:id="226">
    <w:p w:rsidR="00E97050" w:rsidRPr="00A8466B" w:rsidRDefault="00E97050" w:rsidP="00A8466B">
      <w:pPr>
        <w:pStyle w:val="FootnoteText"/>
        <w:jc w:val="both"/>
      </w:pPr>
      <w:r w:rsidRPr="00A8466B">
        <w:rPr>
          <w:rStyle w:val="FootnoteReference"/>
        </w:rPr>
        <w:footnoteRef/>
      </w:r>
      <w:r w:rsidRPr="00A8466B">
        <w:t xml:space="preserve"> </w:t>
      </w:r>
      <w:r w:rsidRPr="00A8466B">
        <w:rPr>
          <w:spacing w:val="-2"/>
        </w:rPr>
        <w:t>P</w:t>
      </w:r>
      <w:r w:rsidRPr="00A8466B">
        <w:t>o</w:t>
      </w:r>
      <w:r w:rsidRPr="00A8466B">
        <w:rPr>
          <w:spacing w:val="-2"/>
        </w:rPr>
        <w:t xml:space="preserve"> </w:t>
      </w:r>
      <w:r w:rsidRPr="00A8466B">
        <w:rPr>
          <w:spacing w:val="-3"/>
        </w:rPr>
        <w:t>a</w:t>
      </w:r>
      <w:r w:rsidRPr="00A8466B">
        <w:rPr>
          <w:spacing w:val="1"/>
        </w:rPr>
        <w:t>t</w:t>
      </w:r>
      <w:r w:rsidRPr="00A8466B">
        <w:rPr>
          <w:spacing w:val="-10"/>
        </w:rPr>
        <w:t>y</w:t>
      </w:r>
      <w:r w:rsidRPr="00A8466B">
        <w:rPr>
          <w:spacing w:val="6"/>
        </w:rPr>
        <w:t xml:space="preserve"> </w:t>
      </w:r>
      <w:r w:rsidRPr="00A8466B">
        <w:rPr>
          <w:spacing w:val="-5"/>
        </w:rPr>
        <w:t>f</w:t>
      </w:r>
      <w:r>
        <w:rPr>
          <w:spacing w:val="-5"/>
        </w:rPr>
        <w:t>.</w:t>
      </w:r>
      <w:r w:rsidRPr="00A8466B">
        <w:rPr>
          <w:spacing w:val="1"/>
        </w:rPr>
        <w:t xml:space="preserve"> </w:t>
      </w:r>
      <w:r w:rsidRPr="00A8466B">
        <w:t>38</w:t>
      </w:r>
    </w:p>
  </w:footnote>
  <w:footnote w:id="227">
    <w:p w:rsidR="00E97050" w:rsidRPr="00A8466B" w:rsidRDefault="00E97050" w:rsidP="00A8466B">
      <w:pPr>
        <w:ind w:right="92"/>
        <w:jc w:val="both"/>
        <w:rPr>
          <w:sz w:val="20"/>
          <w:szCs w:val="20"/>
        </w:rPr>
      </w:pPr>
      <w:r w:rsidRPr="00A8466B">
        <w:rPr>
          <w:rStyle w:val="FootnoteReference"/>
          <w:sz w:val="20"/>
          <w:szCs w:val="20"/>
        </w:rPr>
        <w:footnoteRef/>
      </w:r>
      <w:r w:rsidRPr="00A8466B">
        <w:rPr>
          <w:sz w:val="20"/>
          <w:szCs w:val="20"/>
        </w:rPr>
        <w:t xml:space="preserve"> </w:t>
      </w:r>
      <w:r w:rsidRPr="00A8466B">
        <w:rPr>
          <w:spacing w:val="-2"/>
          <w:sz w:val="20"/>
          <w:szCs w:val="20"/>
        </w:rPr>
        <w:t>K</w:t>
      </w:r>
      <w:r w:rsidRPr="00A8466B">
        <w:rPr>
          <w:spacing w:val="-3"/>
          <w:sz w:val="20"/>
          <w:szCs w:val="20"/>
        </w:rPr>
        <w:t>ë</w:t>
      </w:r>
      <w:r w:rsidRPr="00A8466B">
        <w:rPr>
          <w:spacing w:val="1"/>
          <w:sz w:val="20"/>
          <w:szCs w:val="20"/>
        </w:rPr>
        <w:t>ti</w:t>
      </w:r>
      <w:r w:rsidRPr="00A8466B">
        <w:rPr>
          <w:sz w:val="20"/>
          <w:szCs w:val="20"/>
        </w:rPr>
        <w:t>j</w:t>
      </w:r>
      <w:r w:rsidRPr="00A8466B">
        <w:rPr>
          <w:spacing w:val="2"/>
          <w:sz w:val="20"/>
          <w:szCs w:val="20"/>
        </w:rPr>
        <w:t xml:space="preserve"> </w:t>
      </w:r>
      <w:r w:rsidRPr="00A8466B">
        <w:rPr>
          <w:sz w:val="20"/>
          <w:szCs w:val="20"/>
        </w:rPr>
        <w:t>q</w:t>
      </w:r>
      <w:r w:rsidRPr="00A8466B">
        <w:rPr>
          <w:spacing w:val="-3"/>
          <w:sz w:val="20"/>
          <w:szCs w:val="20"/>
        </w:rPr>
        <w:t>ë</w:t>
      </w:r>
      <w:r w:rsidRPr="00A8466B">
        <w:rPr>
          <w:spacing w:val="1"/>
          <w:sz w:val="20"/>
          <w:szCs w:val="20"/>
        </w:rPr>
        <w:t>ll</w:t>
      </w:r>
      <w:r w:rsidRPr="00A8466B">
        <w:rPr>
          <w:spacing w:val="-3"/>
          <w:sz w:val="20"/>
          <w:szCs w:val="20"/>
        </w:rPr>
        <w:t>i</w:t>
      </w:r>
      <w:r w:rsidRPr="00A8466B">
        <w:rPr>
          <w:spacing w:val="1"/>
          <w:sz w:val="20"/>
          <w:szCs w:val="20"/>
        </w:rPr>
        <w:t>m</w:t>
      </w:r>
      <w:r w:rsidRPr="00A8466B">
        <w:rPr>
          <w:sz w:val="20"/>
          <w:szCs w:val="20"/>
        </w:rPr>
        <w:t>i</w:t>
      </w:r>
      <w:r w:rsidRPr="00A8466B">
        <w:rPr>
          <w:spacing w:val="1"/>
          <w:sz w:val="20"/>
          <w:szCs w:val="20"/>
        </w:rPr>
        <w:t xml:space="preserve"> </w:t>
      </w:r>
      <w:r w:rsidRPr="00A8466B">
        <w:rPr>
          <w:sz w:val="20"/>
          <w:szCs w:val="20"/>
        </w:rPr>
        <w:t>i</w:t>
      </w:r>
      <w:r w:rsidRPr="00A8466B">
        <w:rPr>
          <w:spacing w:val="7"/>
          <w:sz w:val="20"/>
          <w:szCs w:val="20"/>
        </w:rPr>
        <w:t xml:space="preserve"> </w:t>
      </w:r>
      <w:r w:rsidRPr="00A8466B">
        <w:rPr>
          <w:spacing w:val="-6"/>
          <w:sz w:val="20"/>
          <w:szCs w:val="20"/>
        </w:rPr>
        <w:t>s</w:t>
      </w:r>
      <w:r w:rsidRPr="00A8466B">
        <w:rPr>
          <w:spacing w:val="5"/>
          <w:sz w:val="20"/>
          <w:szCs w:val="20"/>
        </w:rPr>
        <w:t>h</w:t>
      </w:r>
      <w:r w:rsidRPr="00A8466B">
        <w:rPr>
          <w:spacing w:val="-3"/>
          <w:sz w:val="20"/>
          <w:szCs w:val="20"/>
        </w:rPr>
        <w:t>ë</w:t>
      </w:r>
      <w:r w:rsidRPr="00A8466B">
        <w:rPr>
          <w:spacing w:val="5"/>
          <w:sz w:val="20"/>
          <w:szCs w:val="20"/>
        </w:rPr>
        <w:t>r</w:t>
      </w:r>
      <w:r w:rsidRPr="00A8466B">
        <w:rPr>
          <w:spacing w:val="-4"/>
          <w:sz w:val="20"/>
          <w:szCs w:val="20"/>
        </w:rPr>
        <w:t>b</w:t>
      </w:r>
      <w:r w:rsidRPr="00A8466B">
        <w:rPr>
          <w:spacing w:val="-3"/>
          <w:sz w:val="20"/>
          <w:szCs w:val="20"/>
        </w:rPr>
        <w:t>e</w:t>
      </w:r>
      <w:r>
        <w:rPr>
          <w:spacing w:val="-3"/>
          <w:sz w:val="20"/>
          <w:szCs w:val="20"/>
        </w:rPr>
        <w:t>j</w:t>
      </w:r>
      <w:r w:rsidRPr="00A8466B">
        <w:rPr>
          <w:sz w:val="20"/>
          <w:szCs w:val="20"/>
        </w:rPr>
        <w:t>n</w:t>
      </w:r>
      <w:r>
        <w:rPr>
          <w:sz w:val="20"/>
          <w:szCs w:val="20"/>
        </w:rPr>
        <w:t>ë</w:t>
      </w:r>
      <w:r w:rsidRPr="00A8466B">
        <w:rPr>
          <w:spacing w:val="9"/>
          <w:sz w:val="20"/>
          <w:szCs w:val="20"/>
        </w:rPr>
        <w:t xml:space="preserve"> trajnimet e GIZ-it në bashkëpunim me </w:t>
      </w:r>
      <w:r w:rsidRPr="00A8466B">
        <w:rPr>
          <w:spacing w:val="-6"/>
          <w:sz w:val="20"/>
          <w:szCs w:val="20"/>
        </w:rPr>
        <w:t>M</w:t>
      </w:r>
      <w:r w:rsidRPr="00A8466B">
        <w:rPr>
          <w:spacing w:val="-3"/>
          <w:sz w:val="20"/>
          <w:szCs w:val="20"/>
        </w:rPr>
        <w:t>i</w:t>
      </w:r>
      <w:r w:rsidRPr="00A8466B">
        <w:rPr>
          <w:spacing w:val="5"/>
          <w:sz w:val="20"/>
          <w:szCs w:val="20"/>
        </w:rPr>
        <w:t>n</w:t>
      </w:r>
      <w:r w:rsidRPr="00A8466B">
        <w:rPr>
          <w:spacing w:val="1"/>
          <w:sz w:val="20"/>
          <w:szCs w:val="20"/>
        </w:rPr>
        <w:t>i</w:t>
      </w:r>
      <w:r w:rsidRPr="00A8466B">
        <w:rPr>
          <w:spacing w:val="-2"/>
          <w:sz w:val="20"/>
          <w:szCs w:val="20"/>
        </w:rPr>
        <w:t>s</w:t>
      </w:r>
      <w:r w:rsidRPr="00A8466B">
        <w:rPr>
          <w:spacing w:val="-3"/>
          <w:sz w:val="20"/>
          <w:szCs w:val="20"/>
        </w:rPr>
        <w:t>t</w:t>
      </w:r>
      <w:r w:rsidRPr="00A8466B">
        <w:rPr>
          <w:sz w:val="20"/>
          <w:szCs w:val="20"/>
        </w:rPr>
        <w:t>r</w:t>
      </w:r>
      <w:r w:rsidRPr="00A8466B">
        <w:rPr>
          <w:spacing w:val="1"/>
          <w:sz w:val="20"/>
          <w:szCs w:val="20"/>
        </w:rPr>
        <w:t xml:space="preserve">inë e </w:t>
      </w:r>
      <w:r w:rsidRPr="00A8466B">
        <w:rPr>
          <w:spacing w:val="-2"/>
          <w:sz w:val="20"/>
          <w:szCs w:val="20"/>
        </w:rPr>
        <w:t>A</w:t>
      </w:r>
      <w:r w:rsidRPr="00A8466B">
        <w:rPr>
          <w:spacing w:val="5"/>
          <w:sz w:val="20"/>
          <w:szCs w:val="20"/>
        </w:rPr>
        <w:t>r</w:t>
      </w:r>
      <w:r w:rsidRPr="00A8466B">
        <w:rPr>
          <w:spacing w:val="-2"/>
          <w:sz w:val="20"/>
          <w:szCs w:val="20"/>
        </w:rPr>
        <w:t>s</w:t>
      </w:r>
      <w:r w:rsidRPr="00A8466B">
        <w:rPr>
          <w:spacing w:val="-3"/>
          <w:sz w:val="20"/>
          <w:szCs w:val="20"/>
        </w:rPr>
        <w:t>i</w:t>
      </w:r>
      <w:r w:rsidRPr="00A8466B">
        <w:rPr>
          <w:spacing w:val="1"/>
          <w:sz w:val="20"/>
          <w:szCs w:val="20"/>
        </w:rPr>
        <w:t>m</w:t>
      </w:r>
      <w:r w:rsidRPr="00A8466B">
        <w:rPr>
          <w:spacing w:val="-3"/>
          <w:sz w:val="20"/>
          <w:szCs w:val="20"/>
        </w:rPr>
        <w:t>i</w:t>
      </w:r>
      <w:r w:rsidRPr="00A8466B">
        <w:rPr>
          <w:sz w:val="20"/>
          <w:szCs w:val="20"/>
        </w:rPr>
        <w:t>t,</w:t>
      </w:r>
      <w:r w:rsidRPr="00A8466B">
        <w:rPr>
          <w:spacing w:val="1"/>
          <w:sz w:val="20"/>
          <w:szCs w:val="20"/>
        </w:rPr>
        <w:t xml:space="preserve"> </w:t>
      </w:r>
      <w:r>
        <w:rPr>
          <w:spacing w:val="1"/>
          <w:sz w:val="20"/>
          <w:szCs w:val="20"/>
        </w:rPr>
        <w:t xml:space="preserve">të </w:t>
      </w:r>
      <w:r w:rsidRPr="00A8466B">
        <w:rPr>
          <w:spacing w:val="-6"/>
          <w:sz w:val="20"/>
          <w:szCs w:val="20"/>
        </w:rPr>
        <w:t>S</w:t>
      </w:r>
      <w:r w:rsidRPr="00A8466B">
        <w:rPr>
          <w:spacing w:val="5"/>
          <w:sz w:val="20"/>
          <w:szCs w:val="20"/>
        </w:rPr>
        <w:t>h</w:t>
      </w:r>
      <w:r w:rsidRPr="00A8466B">
        <w:rPr>
          <w:sz w:val="20"/>
          <w:szCs w:val="20"/>
        </w:rPr>
        <w:t>k</w:t>
      </w:r>
      <w:r w:rsidRPr="00A8466B">
        <w:rPr>
          <w:spacing w:val="-3"/>
          <w:sz w:val="20"/>
          <w:szCs w:val="20"/>
        </w:rPr>
        <w:t>e</w:t>
      </w:r>
      <w:r w:rsidRPr="00A8466B">
        <w:rPr>
          <w:spacing w:val="5"/>
          <w:sz w:val="20"/>
          <w:szCs w:val="20"/>
        </w:rPr>
        <w:t>n</w:t>
      </w:r>
      <w:r w:rsidRPr="00A8466B">
        <w:rPr>
          <w:spacing w:val="-3"/>
          <w:sz w:val="20"/>
          <w:szCs w:val="20"/>
        </w:rPr>
        <w:t>cë</w:t>
      </w:r>
      <w:r w:rsidRPr="00A8466B">
        <w:rPr>
          <w:sz w:val="20"/>
          <w:szCs w:val="20"/>
        </w:rPr>
        <w:t>s</w:t>
      </w:r>
      <w:r w:rsidRPr="00A8466B">
        <w:rPr>
          <w:spacing w:val="3"/>
          <w:sz w:val="20"/>
          <w:szCs w:val="20"/>
        </w:rPr>
        <w:t xml:space="preserve"> dhe </w:t>
      </w:r>
      <w:r>
        <w:rPr>
          <w:spacing w:val="3"/>
          <w:sz w:val="20"/>
          <w:szCs w:val="20"/>
        </w:rPr>
        <w:t xml:space="preserve">të </w:t>
      </w:r>
      <w:r w:rsidRPr="00A8466B">
        <w:rPr>
          <w:spacing w:val="3"/>
          <w:sz w:val="20"/>
          <w:szCs w:val="20"/>
        </w:rPr>
        <w:t>Teknologjisë</w:t>
      </w:r>
      <w:r>
        <w:rPr>
          <w:spacing w:val="3"/>
          <w:sz w:val="20"/>
          <w:szCs w:val="20"/>
        </w:rPr>
        <w:t xml:space="preserve"> </w:t>
      </w:r>
      <w:r>
        <w:rPr>
          <w:spacing w:val="-3"/>
          <w:sz w:val="20"/>
          <w:szCs w:val="20"/>
        </w:rPr>
        <w:t>“</w:t>
      </w:r>
      <w:r w:rsidRPr="00A8466B">
        <w:rPr>
          <w:spacing w:val="-2"/>
          <w:sz w:val="20"/>
          <w:szCs w:val="20"/>
        </w:rPr>
        <w:t>P</w:t>
      </w:r>
      <w:r w:rsidRPr="00A8466B">
        <w:rPr>
          <w:spacing w:val="-3"/>
          <w:sz w:val="20"/>
          <w:szCs w:val="20"/>
        </w:rPr>
        <w:t>ë</w:t>
      </w:r>
      <w:r w:rsidRPr="00A8466B">
        <w:rPr>
          <w:sz w:val="20"/>
          <w:szCs w:val="20"/>
        </w:rPr>
        <w:t>r</w:t>
      </w:r>
      <w:r w:rsidRPr="00A8466B">
        <w:rPr>
          <w:spacing w:val="9"/>
          <w:sz w:val="20"/>
          <w:szCs w:val="20"/>
        </w:rPr>
        <w:t xml:space="preserve"> </w:t>
      </w:r>
      <w:r>
        <w:rPr>
          <w:spacing w:val="9"/>
          <w:sz w:val="20"/>
          <w:szCs w:val="20"/>
        </w:rPr>
        <w:t>shtatë</w:t>
      </w:r>
      <w:r w:rsidRPr="00A8466B">
        <w:rPr>
          <w:spacing w:val="9"/>
          <w:sz w:val="20"/>
          <w:szCs w:val="20"/>
        </w:rPr>
        <w:t xml:space="preserve"> modulet e drejtuesve të </w:t>
      </w:r>
      <w:r w:rsidRPr="00A8466B">
        <w:rPr>
          <w:spacing w:val="-2"/>
          <w:sz w:val="20"/>
          <w:szCs w:val="20"/>
        </w:rPr>
        <w:t>s</w:t>
      </w:r>
      <w:r w:rsidRPr="00A8466B">
        <w:rPr>
          <w:spacing w:val="5"/>
          <w:sz w:val="20"/>
          <w:szCs w:val="20"/>
        </w:rPr>
        <w:t>h</w:t>
      </w:r>
      <w:r w:rsidRPr="00A8466B">
        <w:rPr>
          <w:sz w:val="20"/>
          <w:szCs w:val="20"/>
        </w:rPr>
        <w:t>k</w:t>
      </w:r>
      <w:r w:rsidRPr="00A8466B">
        <w:rPr>
          <w:spacing w:val="-5"/>
          <w:sz w:val="20"/>
          <w:szCs w:val="20"/>
        </w:rPr>
        <w:t>o</w:t>
      </w:r>
      <w:r w:rsidRPr="00A8466B">
        <w:rPr>
          <w:spacing w:val="1"/>
          <w:sz w:val="20"/>
          <w:szCs w:val="20"/>
        </w:rPr>
        <w:t>lla</w:t>
      </w:r>
      <w:r w:rsidRPr="00A8466B">
        <w:rPr>
          <w:spacing w:val="-5"/>
          <w:sz w:val="20"/>
          <w:szCs w:val="20"/>
        </w:rPr>
        <w:t>v</w:t>
      </w:r>
      <w:r w:rsidRPr="00A8466B">
        <w:rPr>
          <w:sz w:val="20"/>
          <w:szCs w:val="20"/>
        </w:rPr>
        <w:t>e</w:t>
      </w:r>
      <w:r>
        <w:rPr>
          <w:sz w:val="20"/>
          <w:szCs w:val="20"/>
        </w:rPr>
        <w:t>”</w:t>
      </w:r>
    </w:p>
  </w:footnote>
  <w:footnote w:id="228">
    <w:p w:rsidR="00E97050" w:rsidRPr="00A8466B" w:rsidRDefault="00E97050" w:rsidP="00A8466B">
      <w:pPr>
        <w:ind w:right="78"/>
        <w:jc w:val="both"/>
        <w:rPr>
          <w:sz w:val="20"/>
          <w:szCs w:val="20"/>
        </w:rPr>
      </w:pPr>
      <w:r w:rsidRPr="00A8466B">
        <w:rPr>
          <w:rStyle w:val="FootnoteReference"/>
          <w:sz w:val="20"/>
          <w:szCs w:val="20"/>
        </w:rPr>
        <w:footnoteRef/>
      </w:r>
      <w:r w:rsidRPr="00A8466B">
        <w:rPr>
          <w:sz w:val="20"/>
          <w:szCs w:val="20"/>
        </w:rPr>
        <w:t xml:space="preserve"> </w:t>
      </w:r>
      <w:hyperlink r:id="rId11">
        <w:r w:rsidRPr="00A8466B">
          <w:rPr>
            <w:spacing w:val="-6"/>
            <w:sz w:val="20"/>
            <w:szCs w:val="20"/>
          </w:rPr>
          <w:t>U</w:t>
        </w:r>
        <w:r>
          <w:rPr>
            <w:sz w:val="20"/>
            <w:szCs w:val="20"/>
          </w:rPr>
          <w:t>A</w:t>
        </w:r>
      </w:hyperlink>
      <w:r>
        <w:rPr>
          <w:sz w:val="20"/>
          <w:szCs w:val="20"/>
        </w:rPr>
        <w:t>:</w:t>
      </w:r>
      <w:r w:rsidRPr="00A8466B">
        <w:rPr>
          <w:sz w:val="20"/>
          <w:szCs w:val="20"/>
        </w:rPr>
        <w:t xml:space="preserve"> </w:t>
      </w:r>
      <w:r w:rsidRPr="00A8466B">
        <w:rPr>
          <w:spacing w:val="-2"/>
          <w:sz w:val="20"/>
          <w:szCs w:val="20"/>
        </w:rPr>
        <w:t>S</w:t>
      </w:r>
      <w:r w:rsidRPr="00A8466B">
        <w:rPr>
          <w:spacing w:val="-3"/>
          <w:sz w:val="20"/>
          <w:szCs w:val="20"/>
        </w:rPr>
        <w:t>ta</w:t>
      </w:r>
      <w:r w:rsidRPr="00A8466B">
        <w:rPr>
          <w:spacing w:val="5"/>
          <w:sz w:val="20"/>
          <w:szCs w:val="20"/>
        </w:rPr>
        <w:t>n</w:t>
      </w:r>
      <w:r w:rsidRPr="00A8466B">
        <w:rPr>
          <w:sz w:val="20"/>
          <w:szCs w:val="20"/>
        </w:rPr>
        <w:t>d</w:t>
      </w:r>
      <w:r w:rsidRPr="00A8466B">
        <w:rPr>
          <w:spacing w:val="-3"/>
          <w:sz w:val="20"/>
          <w:szCs w:val="20"/>
        </w:rPr>
        <w:t>a</w:t>
      </w:r>
      <w:r w:rsidRPr="00A8466B">
        <w:rPr>
          <w:sz w:val="20"/>
          <w:szCs w:val="20"/>
        </w:rPr>
        <w:t>rd</w:t>
      </w:r>
      <w:r w:rsidRPr="00A8466B">
        <w:rPr>
          <w:spacing w:val="-3"/>
          <w:sz w:val="20"/>
          <w:szCs w:val="20"/>
        </w:rPr>
        <w:t>e</w:t>
      </w:r>
      <w:r w:rsidRPr="00A8466B">
        <w:rPr>
          <w:sz w:val="20"/>
          <w:szCs w:val="20"/>
        </w:rPr>
        <w:t>t</w:t>
      </w:r>
      <w:r w:rsidRPr="00A8466B">
        <w:rPr>
          <w:spacing w:val="6"/>
          <w:sz w:val="20"/>
          <w:szCs w:val="20"/>
        </w:rPr>
        <w:t xml:space="preserve"> </w:t>
      </w:r>
      <w:r w:rsidRPr="00A8466B">
        <w:rPr>
          <w:sz w:val="20"/>
          <w:szCs w:val="20"/>
        </w:rPr>
        <w:t>e</w:t>
      </w:r>
      <w:r w:rsidRPr="00A8466B">
        <w:rPr>
          <w:spacing w:val="1"/>
          <w:sz w:val="20"/>
          <w:szCs w:val="20"/>
        </w:rPr>
        <w:t xml:space="preserve"> </w:t>
      </w:r>
      <w:r w:rsidRPr="00A8466B">
        <w:rPr>
          <w:spacing w:val="-5"/>
          <w:sz w:val="20"/>
          <w:szCs w:val="20"/>
        </w:rPr>
        <w:t>d</w:t>
      </w:r>
      <w:r w:rsidRPr="00A8466B">
        <w:rPr>
          <w:spacing w:val="5"/>
          <w:sz w:val="20"/>
          <w:szCs w:val="20"/>
        </w:rPr>
        <w:t>r</w:t>
      </w:r>
      <w:r w:rsidRPr="00A8466B">
        <w:rPr>
          <w:spacing w:val="-3"/>
          <w:sz w:val="20"/>
          <w:szCs w:val="20"/>
        </w:rPr>
        <w:t>ej</w:t>
      </w:r>
      <w:r w:rsidRPr="00A8466B">
        <w:rPr>
          <w:spacing w:val="1"/>
          <w:sz w:val="20"/>
          <w:szCs w:val="20"/>
        </w:rPr>
        <w:t>t</w:t>
      </w:r>
      <w:r w:rsidRPr="00A8466B">
        <w:rPr>
          <w:sz w:val="20"/>
          <w:szCs w:val="20"/>
        </w:rPr>
        <w:t>u</w:t>
      </w:r>
      <w:r w:rsidRPr="00A8466B">
        <w:rPr>
          <w:spacing w:val="-3"/>
          <w:sz w:val="20"/>
          <w:szCs w:val="20"/>
        </w:rPr>
        <w:t>e</w:t>
      </w:r>
      <w:r w:rsidRPr="00A8466B">
        <w:rPr>
          <w:spacing w:val="-2"/>
          <w:sz w:val="20"/>
          <w:szCs w:val="20"/>
        </w:rPr>
        <w:t>s</w:t>
      </w:r>
      <w:r w:rsidRPr="00A8466B">
        <w:rPr>
          <w:spacing w:val="1"/>
          <w:sz w:val="20"/>
          <w:szCs w:val="20"/>
        </w:rPr>
        <w:t>i</w:t>
      </w:r>
      <w:r w:rsidRPr="00A8466B">
        <w:rPr>
          <w:sz w:val="20"/>
          <w:szCs w:val="20"/>
        </w:rPr>
        <w:t>t</w:t>
      </w:r>
      <w:r w:rsidRPr="00A8466B">
        <w:rPr>
          <w:spacing w:val="2"/>
          <w:sz w:val="20"/>
          <w:szCs w:val="20"/>
        </w:rPr>
        <w:t xml:space="preserve"> </w:t>
      </w:r>
      <w:r w:rsidRPr="00A8466B">
        <w:rPr>
          <w:spacing w:val="1"/>
          <w:w w:val="101"/>
          <w:sz w:val="20"/>
          <w:szCs w:val="20"/>
        </w:rPr>
        <w:t>t</w:t>
      </w:r>
      <w:r w:rsidRPr="00A8466B">
        <w:rPr>
          <w:w w:val="101"/>
          <w:sz w:val="20"/>
          <w:szCs w:val="20"/>
        </w:rPr>
        <w:t xml:space="preserve">ë </w:t>
      </w:r>
      <w:r w:rsidRPr="00A8466B">
        <w:rPr>
          <w:spacing w:val="-2"/>
          <w:sz w:val="20"/>
          <w:szCs w:val="20"/>
        </w:rPr>
        <w:t>s</w:t>
      </w:r>
      <w:r w:rsidRPr="00A8466B">
        <w:rPr>
          <w:spacing w:val="5"/>
          <w:sz w:val="20"/>
          <w:szCs w:val="20"/>
        </w:rPr>
        <w:t>h</w:t>
      </w:r>
      <w:r w:rsidRPr="00A8466B">
        <w:rPr>
          <w:sz w:val="20"/>
          <w:szCs w:val="20"/>
        </w:rPr>
        <w:t>k</w:t>
      </w:r>
      <w:r w:rsidRPr="00A8466B">
        <w:rPr>
          <w:spacing w:val="-5"/>
          <w:sz w:val="20"/>
          <w:szCs w:val="20"/>
        </w:rPr>
        <w:t>o</w:t>
      </w:r>
      <w:r w:rsidRPr="00A8466B">
        <w:rPr>
          <w:spacing w:val="1"/>
          <w:sz w:val="20"/>
          <w:szCs w:val="20"/>
        </w:rPr>
        <w:t>ll</w:t>
      </w:r>
      <w:r w:rsidRPr="00A8466B">
        <w:rPr>
          <w:spacing w:val="-3"/>
          <w:sz w:val="20"/>
          <w:szCs w:val="20"/>
        </w:rPr>
        <w:t>ë</w:t>
      </w:r>
      <w:r w:rsidRPr="00A8466B">
        <w:rPr>
          <w:spacing w:val="-2"/>
          <w:sz w:val="20"/>
          <w:szCs w:val="20"/>
        </w:rPr>
        <w:t>s</w:t>
      </w:r>
      <w:r w:rsidRPr="00A8466B">
        <w:rPr>
          <w:sz w:val="20"/>
          <w:szCs w:val="20"/>
        </w:rPr>
        <w:t>,</w:t>
      </w:r>
      <w:r w:rsidRPr="00A8466B">
        <w:rPr>
          <w:spacing w:val="2"/>
          <w:sz w:val="20"/>
          <w:szCs w:val="20"/>
        </w:rPr>
        <w:t xml:space="preserve"> </w:t>
      </w:r>
      <w:r w:rsidRPr="00A8466B">
        <w:rPr>
          <w:sz w:val="20"/>
          <w:szCs w:val="20"/>
        </w:rPr>
        <w:t>200</w:t>
      </w:r>
      <w:r w:rsidRPr="00A8466B">
        <w:rPr>
          <w:spacing w:val="-5"/>
          <w:sz w:val="20"/>
          <w:szCs w:val="20"/>
        </w:rPr>
        <w:t>8</w:t>
      </w:r>
      <w:r>
        <w:rPr>
          <w:spacing w:val="-5"/>
          <w:sz w:val="20"/>
          <w:szCs w:val="20"/>
        </w:rPr>
        <w:t>;</w:t>
      </w:r>
      <w:r w:rsidRPr="002045FB">
        <w:rPr>
          <w:sz w:val="20"/>
          <w:szCs w:val="20"/>
        </w:rPr>
        <w:t xml:space="preserve"> </w:t>
      </w:r>
      <w:hyperlink r:id="rId12">
        <w:r w:rsidRPr="00A8466B">
          <w:rPr>
            <w:spacing w:val="-6"/>
            <w:sz w:val="20"/>
            <w:szCs w:val="20"/>
          </w:rPr>
          <w:t>U</w:t>
        </w:r>
        <w:r>
          <w:rPr>
            <w:sz w:val="20"/>
            <w:szCs w:val="20"/>
          </w:rPr>
          <w:t>A</w:t>
        </w:r>
      </w:hyperlink>
      <w:r>
        <w:rPr>
          <w:sz w:val="20"/>
          <w:szCs w:val="20"/>
        </w:rPr>
        <w:t>:</w:t>
      </w:r>
      <w:r w:rsidRPr="00A8466B">
        <w:rPr>
          <w:sz w:val="20"/>
          <w:szCs w:val="20"/>
        </w:rPr>
        <w:t xml:space="preserve"> </w:t>
      </w:r>
      <w:r w:rsidRPr="00A8466B">
        <w:rPr>
          <w:spacing w:val="-2"/>
          <w:sz w:val="20"/>
          <w:szCs w:val="20"/>
        </w:rPr>
        <w:t>M</w:t>
      </w:r>
      <w:r w:rsidRPr="00A8466B">
        <w:rPr>
          <w:spacing w:val="-3"/>
          <w:sz w:val="20"/>
          <w:szCs w:val="20"/>
        </w:rPr>
        <w:t>a</w:t>
      </w:r>
      <w:r w:rsidRPr="00A8466B">
        <w:rPr>
          <w:sz w:val="20"/>
          <w:szCs w:val="20"/>
        </w:rPr>
        <w:t>nu</w:t>
      </w:r>
      <w:r w:rsidRPr="00A8466B">
        <w:rPr>
          <w:spacing w:val="1"/>
          <w:sz w:val="20"/>
          <w:szCs w:val="20"/>
        </w:rPr>
        <w:t>a</w:t>
      </w:r>
      <w:r w:rsidRPr="00A8466B">
        <w:rPr>
          <w:sz w:val="20"/>
          <w:szCs w:val="20"/>
        </w:rPr>
        <w:t xml:space="preserve">l i </w:t>
      </w:r>
      <w:r w:rsidRPr="00A8466B">
        <w:rPr>
          <w:spacing w:val="-5"/>
          <w:sz w:val="20"/>
          <w:szCs w:val="20"/>
        </w:rPr>
        <w:t>d</w:t>
      </w:r>
      <w:r w:rsidRPr="00A8466B">
        <w:rPr>
          <w:spacing w:val="5"/>
          <w:sz w:val="20"/>
          <w:szCs w:val="20"/>
        </w:rPr>
        <w:t>r</w:t>
      </w:r>
      <w:r w:rsidRPr="00A8466B">
        <w:rPr>
          <w:spacing w:val="-3"/>
          <w:sz w:val="20"/>
          <w:szCs w:val="20"/>
        </w:rPr>
        <w:t>ej</w:t>
      </w:r>
      <w:r w:rsidRPr="00A8466B">
        <w:rPr>
          <w:spacing w:val="1"/>
          <w:sz w:val="20"/>
          <w:szCs w:val="20"/>
        </w:rPr>
        <w:t>t</w:t>
      </w:r>
      <w:r w:rsidRPr="00A8466B">
        <w:rPr>
          <w:spacing w:val="-3"/>
          <w:sz w:val="20"/>
          <w:szCs w:val="20"/>
        </w:rPr>
        <w:t>i</w:t>
      </w:r>
      <w:r w:rsidRPr="00A8466B">
        <w:rPr>
          <w:spacing w:val="1"/>
          <w:sz w:val="20"/>
          <w:szCs w:val="20"/>
        </w:rPr>
        <w:t>m</w:t>
      </w:r>
      <w:r w:rsidRPr="00A8466B">
        <w:rPr>
          <w:spacing w:val="-3"/>
          <w:sz w:val="20"/>
          <w:szCs w:val="20"/>
        </w:rPr>
        <w:t>i</w:t>
      </w:r>
      <w:r w:rsidRPr="00A8466B">
        <w:rPr>
          <w:sz w:val="20"/>
          <w:szCs w:val="20"/>
        </w:rPr>
        <w:t>t</w:t>
      </w:r>
      <w:r w:rsidRPr="00A8466B">
        <w:rPr>
          <w:spacing w:val="3"/>
          <w:sz w:val="20"/>
          <w:szCs w:val="20"/>
        </w:rPr>
        <w:t xml:space="preserve"> </w:t>
      </w:r>
      <w:r w:rsidRPr="00A8466B">
        <w:rPr>
          <w:spacing w:val="1"/>
          <w:sz w:val="20"/>
          <w:szCs w:val="20"/>
        </w:rPr>
        <w:t>t</w:t>
      </w:r>
      <w:r w:rsidRPr="00A8466B">
        <w:rPr>
          <w:sz w:val="20"/>
          <w:szCs w:val="20"/>
        </w:rPr>
        <w:t>ë</w:t>
      </w:r>
      <w:r w:rsidRPr="00A8466B">
        <w:rPr>
          <w:spacing w:val="1"/>
          <w:sz w:val="20"/>
          <w:szCs w:val="20"/>
        </w:rPr>
        <w:t xml:space="preserve"> </w:t>
      </w:r>
      <w:r w:rsidRPr="00A8466B">
        <w:rPr>
          <w:spacing w:val="-6"/>
          <w:sz w:val="20"/>
          <w:szCs w:val="20"/>
        </w:rPr>
        <w:t>s</w:t>
      </w:r>
      <w:r w:rsidRPr="00A8466B">
        <w:rPr>
          <w:spacing w:val="5"/>
          <w:sz w:val="20"/>
          <w:szCs w:val="20"/>
        </w:rPr>
        <w:t>h</w:t>
      </w:r>
      <w:r w:rsidRPr="00A8466B">
        <w:rPr>
          <w:sz w:val="20"/>
          <w:szCs w:val="20"/>
        </w:rPr>
        <w:t>k</w:t>
      </w:r>
      <w:r w:rsidRPr="00A8466B">
        <w:rPr>
          <w:spacing w:val="-5"/>
          <w:sz w:val="20"/>
          <w:szCs w:val="20"/>
        </w:rPr>
        <w:t>o</w:t>
      </w:r>
      <w:r w:rsidRPr="00A8466B">
        <w:rPr>
          <w:spacing w:val="1"/>
          <w:sz w:val="20"/>
          <w:szCs w:val="20"/>
        </w:rPr>
        <w:t>ll</w:t>
      </w:r>
      <w:r w:rsidRPr="00A8466B">
        <w:rPr>
          <w:spacing w:val="-3"/>
          <w:sz w:val="20"/>
          <w:szCs w:val="20"/>
        </w:rPr>
        <w:t>ë</w:t>
      </w:r>
      <w:r w:rsidRPr="00A8466B">
        <w:rPr>
          <w:sz w:val="20"/>
          <w:szCs w:val="20"/>
        </w:rPr>
        <w:t>s</w:t>
      </w:r>
      <w:r>
        <w:rPr>
          <w:sz w:val="20"/>
          <w:szCs w:val="20"/>
        </w:rPr>
        <w:t>,</w:t>
      </w:r>
      <w:r w:rsidRPr="00A8466B">
        <w:rPr>
          <w:spacing w:val="7"/>
          <w:sz w:val="20"/>
          <w:szCs w:val="20"/>
        </w:rPr>
        <w:t xml:space="preserve"> </w:t>
      </w:r>
      <w:r w:rsidRPr="00A8466B">
        <w:rPr>
          <w:sz w:val="20"/>
          <w:szCs w:val="20"/>
        </w:rPr>
        <w:t>20</w:t>
      </w:r>
      <w:r w:rsidRPr="00A8466B">
        <w:rPr>
          <w:spacing w:val="-5"/>
          <w:sz w:val="20"/>
          <w:szCs w:val="20"/>
        </w:rPr>
        <w:t>0</w:t>
      </w:r>
      <w:r w:rsidRPr="00A8466B">
        <w:rPr>
          <w:sz w:val="20"/>
          <w:szCs w:val="20"/>
        </w:rPr>
        <w:t>7</w:t>
      </w:r>
    </w:p>
  </w:footnote>
  <w:footnote w:id="229">
    <w:p w:rsidR="00E97050" w:rsidRPr="00A8466B" w:rsidRDefault="00E97050" w:rsidP="00A8466B">
      <w:pPr>
        <w:jc w:val="both"/>
        <w:rPr>
          <w:sz w:val="20"/>
          <w:szCs w:val="20"/>
        </w:rPr>
      </w:pPr>
      <w:r w:rsidRPr="00A8466B">
        <w:rPr>
          <w:rStyle w:val="FootnoteReference"/>
          <w:sz w:val="20"/>
          <w:szCs w:val="20"/>
        </w:rPr>
        <w:footnoteRef/>
      </w:r>
      <w:r w:rsidRPr="00A8466B">
        <w:rPr>
          <w:sz w:val="20"/>
          <w:szCs w:val="20"/>
        </w:rPr>
        <w:t xml:space="preserve"> </w:t>
      </w:r>
      <w:r w:rsidRPr="00A8466B">
        <w:rPr>
          <w:spacing w:val="5"/>
          <w:sz w:val="20"/>
          <w:szCs w:val="20"/>
        </w:rPr>
        <w:t xml:space="preserve">Plani </w:t>
      </w:r>
      <w:r w:rsidRPr="00A8466B">
        <w:rPr>
          <w:spacing w:val="-2"/>
          <w:sz w:val="20"/>
          <w:szCs w:val="20"/>
        </w:rPr>
        <w:t>S</w:t>
      </w:r>
      <w:r w:rsidRPr="00A8466B">
        <w:rPr>
          <w:spacing w:val="-3"/>
          <w:sz w:val="20"/>
          <w:szCs w:val="20"/>
        </w:rPr>
        <w:t>t</w:t>
      </w:r>
      <w:r w:rsidRPr="00A8466B">
        <w:rPr>
          <w:sz w:val="20"/>
          <w:szCs w:val="20"/>
        </w:rPr>
        <w:t>r</w:t>
      </w:r>
      <w:r w:rsidRPr="00A8466B">
        <w:rPr>
          <w:spacing w:val="2"/>
          <w:sz w:val="20"/>
          <w:szCs w:val="20"/>
        </w:rPr>
        <w:t>a</w:t>
      </w:r>
      <w:r w:rsidRPr="00A8466B">
        <w:rPr>
          <w:spacing w:val="1"/>
          <w:sz w:val="20"/>
          <w:szCs w:val="20"/>
        </w:rPr>
        <w:t>t</w:t>
      </w:r>
      <w:r w:rsidRPr="00A8466B">
        <w:rPr>
          <w:spacing w:val="-3"/>
          <w:sz w:val="20"/>
          <w:szCs w:val="20"/>
        </w:rPr>
        <w:t>e</w:t>
      </w:r>
      <w:r w:rsidRPr="00A8466B">
        <w:rPr>
          <w:sz w:val="20"/>
          <w:szCs w:val="20"/>
        </w:rPr>
        <w:t>g</w:t>
      </w:r>
      <w:r w:rsidRPr="00A8466B">
        <w:rPr>
          <w:spacing w:val="-3"/>
          <w:sz w:val="20"/>
          <w:szCs w:val="20"/>
        </w:rPr>
        <w:t>ji</w:t>
      </w:r>
      <w:r w:rsidRPr="00A8466B">
        <w:rPr>
          <w:sz w:val="20"/>
          <w:szCs w:val="20"/>
        </w:rPr>
        <w:t>a</w:t>
      </w:r>
      <w:r w:rsidRPr="00A8466B">
        <w:rPr>
          <w:spacing w:val="7"/>
          <w:sz w:val="20"/>
          <w:szCs w:val="20"/>
        </w:rPr>
        <w:t xml:space="preserve"> </w:t>
      </w:r>
      <w:r w:rsidRPr="00A8466B">
        <w:rPr>
          <w:sz w:val="20"/>
          <w:szCs w:val="20"/>
        </w:rPr>
        <w:t>e</w:t>
      </w:r>
      <w:r w:rsidRPr="00A8466B">
        <w:rPr>
          <w:spacing w:val="1"/>
          <w:sz w:val="20"/>
          <w:szCs w:val="20"/>
        </w:rPr>
        <w:t xml:space="preserve"> </w:t>
      </w:r>
      <w:r w:rsidRPr="00A8466B">
        <w:rPr>
          <w:spacing w:val="-3"/>
          <w:sz w:val="20"/>
          <w:szCs w:val="20"/>
        </w:rPr>
        <w:t>A</w:t>
      </w:r>
      <w:r w:rsidRPr="00A8466B">
        <w:rPr>
          <w:spacing w:val="6"/>
          <w:sz w:val="20"/>
          <w:szCs w:val="20"/>
        </w:rPr>
        <w:t>r</w:t>
      </w:r>
      <w:r w:rsidRPr="00A8466B">
        <w:rPr>
          <w:spacing w:val="-6"/>
          <w:sz w:val="20"/>
          <w:szCs w:val="20"/>
        </w:rPr>
        <w:t>s</w:t>
      </w:r>
      <w:r w:rsidRPr="00A8466B">
        <w:rPr>
          <w:spacing w:val="1"/>
          <w:sz w:val="20"/>
          <w:szCs w:val="20"/>
        </w:rPr>
        <w:t>i</w:t>
      </w:r>
      <w:r w:rsidRPr="00A8466B">
        <w:rPr>
          <w:spacing w:val="-3"/>
          <w:sz w:val="20"/>
          <w:szCs w:val="20"/>
        </w:rPr>
        <w:t>m</w:t>
      </w:r>
      <w:r w:rsidRPr="00A8466B">
        <w:rPr>
          <w:spacing w:val="1"/>
          <w:sz w:val="20"/>
          <w:szCs w:val="20"/>
        </w:rPr>
        <w:t>i</w:t>
      </w:r>
      <w:r w:rsidRPr="00A8466B">
        <w:rPr>
          <w:sz w:val="20"/>
          <w:szCs w:val="20"/>
        </w:rPr>
        <w:t>t</w:t>
      </w:r>
      <w:r w:rsidRPr="00A8466B">
        <w:rPr>
          <w:spacing w:val="2"/>
          <w:sz w:val="20"/>
          <w:szCs w:val="20"/>
        </w:rPr>
        <w:t xml:space="preserve"> </w:t>
      </w:r>
      <w:r w:rsidRPr="00A8466B">
        <w:rPr>
          <w:spacing w:val="-5"/>
          <w:sz w:val="20"/>
          <w:szCs w:val="20"/>
        </w:rPr>
        <w:t>P</w:t>
      </w:r>
      <w:r w:rsidRPr="00A8466B">
        <w:rPr>
          <w:spacing w:val="-3"/>
          <w:sz w:val="20"/>
          <w:szCs w:val="20"/>
        </w:rPr>
        <w:t>a</w:t>
      </w:r>
      <w:r w:rsidRPr="00A8466B">
        <w:rPr>
          <w:spacing w:val="5"/>
          <w:sz w:val="20"/>
          <w:szCs w:val="20"/>
        </w:rPr>
        <w:t>r</w:t>
      </w:r>
      <w:r w:rsidRPr="00A8466B">
        <w:rPr>
          <w:spacing w:val="1"/>
          <w:sz w:val="20"/>
          <w:szCs w:val="20"/>
        </w:rPr>
        <w:t>a</w:t>
      </w:r>
      <w:r w:rsidRPr="00A8466B">
        <w:rPr>
          <w:spacing w:val="-5"/>
          <w:sz w:val="20"/>
          <w:szCs w:val="20"/>
        </w:rPr>
        <w:t>u</w:t>
      </w:r>
      <w:r w:rsidRPr="00A8466B">
        <w:rPr>
          <w:sz w:val="20"/>
          <w:szCs w:val="20"/>
        </w:rPr>
        <w:t>n</w:t>
      </w:r>
      <w:r w:rsidRPr="00A8466B">
        <w:rPr>
          <w:spacing w:val="1"/>
          <w:sz w:val="20"/>
          <w:szCs w:val="20"/>
        </w:rPr>
        <w:t>i</w:t>
      </w:r>
      <w:r w:rsidRPr="00A8466B">
        <w:rPr>
          <w:spacing w:val="-5"/>
          <w:sz w:val="20"/>
          <w:szCs w:val="20"/>
        </w:rPr>
        <w:t>v</w:t>
      </w:r>
      <w:r w:rsidRPr="00A8466B">
        <w:rPr>
          <w:spacing w:val="-3"/>
          <w:sz w:val="20"/>
          <w:szCs w:val="20"/>
        </w:rPr>
        <w:t>e</w:t>
      </w:r>
      <w:r w:rsidRPr="00A8466B">
        <w:rPr>
          <w:spacing w:val="5"/>
          <w:sz w:val="20"/>
          <w:szCs w:val="20"/>
        </w:rPr>
        <w:t>r</w:t>
      </w:r>
      <w:r w:rsidRPr="00A8466B">
        <w:rPr>
          <w:spacing w:val="-2"/>
          <w:sz w:val="20"/>
          <w:szCs w:val="20"/>
        </w:rPr>
        <w:t>s</w:t>
      </w:r>
      <w:r w:rsidRPr="00A8466B">
        <w:rPr>
          <w:spacing w:val="1"/>
          <w:sz w:val="20"/>
          <w:szCs w:val="20"/>
        </w:rPr>
        <w:t>i</w:t>
      </w:r>
      <w:r w:rsidRPr="00A8466B">
        <w:rPr>
          <w:spacing w:val="-3"/>
          <w:sz w:val="20"/>
          <w:szCs w:val="20"/>
        </w:rPr>
        <w:t>ta</w:t>
      </w:r>
      <w:r w:rsidRPr="00A8466B">
        <w:rPr>
          <w:sz w:val="20"/>
          <w:szCs w:val="20"/>
        </w:rPr>
        <w:t>r</w:t>
      </w:r>
      <w:r w:rsidRPr="00A8466B">
        <w:rPr>
          <w:spacing w:val="8"/>
          <w:sz w:val="20"/>
          <w:szCs w:val="20"/>
        </w:rPr>
        <w:t xml:space="preserve"> </w:t>
      </w:r>
      <w:r w:rsidRPr="00A8466B">
        <w:rPr>
          <w:sz w:val="20"/>
          <w:szCs w:val="20"/>
        </w:rPr>
        <w:t>2011</w:t>
      </w:r>
      <w:r w:rsidRPr="00A8466B">
        <w:rPr>
          <w:spacing w:val="-5"/>
          <w:sz w:val="20"/>
          <w:szCs w:val="20"/>
        </w:rPr>
        <w:t>-</w:t>
      </w:r>
      <w:r w:rsidRPr="00A8466B">
        <w:rPr>
          <w:sz w:val="20"/>
          <w:szCs w:val="20"/>
        </w:rPr>
        <w:t>2016,</w:t>
      </w:r>
      <w:r w:rsidRPr="00A8466B">
        <w:rPr>
          <w:spacing w:val="5"/>
          <w:sz w:val="20"/>
          <w:szCs w:val="20"/>
        </w:rPr>
        <w:t xml:space="preserve"> </w:t>
      </w:r>
      <w:r w:rsidRPr="00A8466B">
        <w:rPr>
          <w:spacing w:val="-5"/>
          <w:sz w:val="20"/>
          <w:szCs w:val="20"/>
        </w:rPr>
        <w:t>f</w:t>
      </w:r>
      <w:r>
        <w:rPr>
          <w:spacing w:val="-5"/>
          <w:sz w:val="20"/>
          <w:szCs w:val="20"/>
        </w:rPr>
        <w:t>.</w:t>
      </w:r>
      <w:r w:rsidRPr="00A8466B">
        <w:rPr>
          <w:spacing w:val="1"/>
          <w:sz w:val="20"/>
          <w:szCs w:val="20"/>
        </w:rPr>
        <w:t xml:space="preserve"> </w:t>
      </w:r>
      <w:r w:rsidRPr="00A8466B">
        <w:rPr>
          <w:sz w:val="20"/>
          <w:szCs w:val="20"/>
        </w:rPr>
        <w:t>1</w:t>
      </w:r>
      <w:r w:rsidRPr="00A8466B">
        <w:rPr>
          <w:spacing w:val="1"/>
          <w:sz w:val="20"/>
          <w:szCs w:val="20"/>
        </w:rPr>
        <w:t>9</w:t>
      </w:r>
      <w:r w:rsidRPr="00A8466B">
        <w:rPr>
          <w:sz w:val="20"/>
          <w:szCs w:val="20"/>
        </w:rPr>
        <w:t>-</w:t>
      </w:r>
      <w:r w:rsidRPr="00A8466B">
        <w:rPr>
          <w:spacing w:val="-5"/>
          <w:sz w:val="20"/>
          <w:szCs w:val="20"/>
        </w:rPr>
        <w:t>2</w:t>
      </w:r>
      <w:r w:rsidRPr="00A8466B">
        <w:rPr>
          <w:sz w:val="20"/>
          <w:szCs w:val="20"/>
        </w:rPr>
        <w:t>0</w:t>
      </w:r>
    </w:p>
  </w:footnote>
  <w:footnote w:id="230">
    <w:p w:rsidR="00E97050" w:rsidRPr="00A8466B" w:rsidRDefault="00E97050" w:rsidP="00A8466B">
      <w:pPr>
        <w:jc w:val="both"/>
        <w:rPr>
          <w:sz w:val="20"/>
          <w:szCs w:val="20"/>
        </w:rPr>
      </w:pPr>
      <w:r w:rsidRPr="00A8466B">
        <w:rPr>
          <w:rStyle w:val="FootnoteReference"/>
          <w:sz w:val="20"/>
          <w:szCs w:val="20"/>
        </w:rPr>
        <w:footnoteRef/>
      </w:r>
      <w:r w:rsidRPr="00A8466B">
        <w:rPr>
          <w:sz w:val="20"/>
          <w:szCs w:val="20"/>
        </w:rPr>
        <w:t xml:space="preserve"> </w:t>
      </w:r>
      <w:r w:rsidRPr="00A8466B">
        <w:rPr>
          <w:spacing w:val="-2"/>
          <w:sz w:val="20"/>
          <w:szCs w:val="20"/>
        </w:rPr>
        <w:t>S</w:t>
      </w:r>
      <w:r w:rsidRPr="00A8466B">
        <w:rPr>
          <w:spacing w:val="-3"/>
          <w:sz w:val="20"/>
          <w:szCs w:val="20"/>
        </w:rPr>
        <w:t>i</w:t>
      </w:r>
      <w:r w:rsidRPr="00A8466B">
        <w:rPr>
          <w:spacing w:val="5"/>
          <w:sz w:val="20"/>
          <w:szCs w:val="20"/>
        </w:rPr>
        <w:t>n</w:t>
      </w:r>
      <w:r w:rsidRPr="00A8466B">
        <w:rPr>
          <w:spacing w:val="1"/>
          <w:sz w:val="20"/>
          <w:szCs w:val="20"/>
        </w:rPr>
        <w:t>t</w:t>
      </w:r>
      <w:r w:rsidRPr="00A8466B">
        <w:rPr>
          <w:spacing w:val="-3"/>
          <w:sz w:val="20"/>
          <w:szCs w:val="20"/>
        </w:rPr>
        <w:t>ez</w:t>
      </w:r>
      <w:r w:rsidRPr="00A8466B">
        <w:rPr>
          <w:sz w:val="20"/>
          <w:szCs w:val="20"/>
        </w:rPr>
        <w:t>a</w:t>
      </w:r>
      <w:r w:rsidRPr="00A8466B">
        <w:rPr>
          <w:spacing w:val="13"/>
          <w:sz w:val="20"/>
          <w:szCs w:val="20"/>
        </w:rPr>
        <w:t xml:space="preserve"> </w:t>
      </w:r>
      <w:r w:rsidRPr="00A8466B">
        <w:rPr>
          <w:sz w:val="20"/>
          <w:szCs w:val="20"/>
        </w:rPr>
        <w:t>e</w:t>
      </w:r>
      <w:r w:rsidRPr="00A8466B">
        <w:rPr>
          <w:spacing w:val="6"/>
          <w:sz w:val="20"/>
          <w:szCs w:val="20"/>
        </w:rPr>
        <w:t xml:space="preserve"> </w:t>
      </w:r>
      <w:r w:rsidRPr="00A8466B">
        <w:rPr>
          <w:spacing w:val="1"/>
          <w:sz w:val="20"/>
          <w:szCs w:val="20"/>
        </w:rPr>
        <w:t>z</w:t>
      </w:r>
      <w:r w:rsidRPr="00A8466B">
        <w:rPr>
          <w:sz w:val="20"/>
          <w:szCs w:val="20"/>
        </w:rPr>
        <w:t>g</w:t>
      </w:r>
      <w:r w:rsidRPr="00A8466B">
        <w:rPr>
          <w:spacing w:val="-3"/>
          <w:sz w:val="20"/>
          <w:szCs w:val="20"/>
        </w:rPr>
        <w:t>je</w:t>
      </w:r>
      <w:r w:rsidRPr="00A8466B">
        <w:rPr>
          <w:spacing w:val="5"/>
          <w:sz w:val="20"/>
          <w:szCs w:val="20"/>
        </w:rPr>
        <w:t>r</w:t>
      </w:r>
      <w:r w:rsidRPr="00A8466B">
        <w:rPr>
          <w:spacing w:val="-5"/>
          <w:sz w:val="20"/>
          <w:szCs w:val="20"/>
        </w:rPr>
        <w:t>u</w:t>
      </w:r>
      <w:r w:rsidRPr="00A8466B">
        <w:rPr>
          <w:spacing w:val="-3"/>
          <w:sz w:val="20"/>
          <w:szCs w:val="20"/>
        </w:rPr>
        <w:t>a</w:t>
      </w:r>
      <w:r w:rsidRPr="00A8466B">
        <w:rPr>
          <w:sz w:val="20"/>
          <w:szCs w:val="20"/>
        </w:rPr>
        <w:t>r</w:t>
      </w:r>
      <w:r w:rsidRPr="00A8466B">
        <w:rPr>
          <w:spacing w:val="15"/>
          <w:sz w:val="20"/>
          <w:szCs w:val="20"/>
        </w:rPr>
        <w:t xml:space="preserve"> </w:t>
      </w:r>
      <w:r w:rsidRPr="00A8466B">
        <w:rPr>
          <w:sz w:val="20"/>
          <w:szCs w:val="20"/>
        </w:rPr>
        <w:t>e</w:t>
      </w:r>
      <w:r w:rsidRPr="00A8466B">
        <w:rPr>
          <w:spacing w:val="7"/>
          <w:sz w:val="20"/>
          <w:szCs w:val="20"/>
        </w:rPr>
        <w:t xml:space="preserve"> </w:t>
      </w:r>
      <w:r w:rsidRPr="00A8466B">
        <w:rPr>
          <w:sz w:val="20"/>
          <w:szCs w:val="20"/>
        </w:rPr>
        <w:t>p</w:t>
      </w:r>
      <w:r w:rsidRPr="00A8466B">
        <w:rPr>
          <w:spacing w:val="-3"/>
          <w:sz w:val="20"/>
          <w:szCs w:val="20"/>
        </w:rPr>
        <w:t>ë</w:t>
      </w:r>
      <w:r w:rsidRPr="00A8466B">
        <w:rPr>
          <w:spacing w:val="5"/>
          <w:sz w:val="20"/>
          <w:szCs w:val="20"/>
        </w:rPr>
        <w:t>r</w:t>
      </w:r>
      <w:r w:rsidRPr="00A8466B">
        <w:rPr>
          <w:spacing w:val="-5"/>
          <w:sz w:val="20"/>
          <w:szCs w:val="20"/>
        </w:rPr>
        <w:t>v</w:t>
      </w:r>
      <w:r w:rsidRPr="00A8466B">
        <w:rPr>
          <w:sz w:val="20"/>
          <w:szCs w:val="20"/>
        </w:rPr>
        <w:t>o</w:t>
      </w:r>
      <w:r w:rsidRPr="00A8466B">
        <w:rPr>
          <w:spacing w:val="-3"/>
          <w:sz w:val="20"/>
          <w:szCs w:val="20"/>
        </w:rPr>
        <w:t>j</w:t>
      </w:r>
      <w:r w:rsidRPr="00A8466B">
        <w:rPr>
          <w:spacing w:val="1"/>
          <w:sz w:val="20"/>
          <w:szCs w:val="20"/>
        </w:rPr>
        <w:t>a</w:t>
      </w:r>
      <w:r w:rsidRPr="00A8466B">
        <w:rPr>
          <w:spacing w:val="-5"/>
          <w:sz w:val="20"/>
          <w:szCs w:val="20"/>
        </w:rPr>
        <w:t>v</w:t>
      </w:r>
      <w:r w:rsidRPr="00A8466B">
        <w:rPr>
          <w:sz w:val="20"/>
          <w:szCs w:val="20"/>
        </w:rPr>
        <w:t>e</w:t>
      </w:r>
      <w:r w:rsidRPr="00A8466B">
        <w:rPr>
          <w:spacing w:val="6"/>
          <w:sz w:val="20"/>
          <w:szCs w:val="20"/>
        </w:rPr>
        <w:t xml:space="preserve"> </w:t>
      </w:r>
      <w:r w:rsidRPr="00A8466B">
        <w:rPr>
          <w:spacing w:val="1"/>
          <w:sz w:val="20"/>
          <w:szCs w:val="20"/>
        </w:rPr>
        <w:t>m</w:t>
      </w:r>
      <w:r w:rsidRPr="00A8466B">
        <w:rPr>
          <w:sz w:val="20"/>
          <w:szCs w:val="20"/>
        </w:rPr>
        <w:t>u</w:t>
      </w:r>
      <w:r w:rsidRPr="00A8466B">
        <w:rPr>
          <w:spacing w:val="5"/>
          <w:sz w:val="20"/>
          <w:szCs w:val="20"/>
        </w:rPr>
        <w:t>n</w:t>
      </w:r>
      <w:r w:rsidRPr="00A8466B">
        <w:rPr>
          <w:sz w:val="20"/>
          <w:szCs w:val="20"/>
        </w:rPr>
        <w:t>d</w:t>
      </w:r>
      <w:r w:rsidRPr="00A8466B">
        <w:rPr>
          <w:spacing w:val="7"/>
          <w:sz w:val="20"/>
          <w:szCs w:val="20"/>
        </w:rPr>
        <w:t xml:space="preserve"> </w:t>
      </w:r>
      <w:r w:rsidRPr="00A8466B">
        <w:rPr>
          <w:spacing w:val="1"/>
          <w:sz w:val="20"/>
          <w:szCs w:val="20"/>
        </w:rPr>
        <w:t>t</w:t>
      </w:r>
      <w:r w:rsidRPr="00A8466B">
        <w:rPr>
          <w:sz w:val="20"/>
          <w:szCs w:val="20"/>
        </w:rPr>
        <w:t>ë</w:t>
      </w:r>
      <w:r w:rsidRPr="00A8466B">
        <w:rPr>
          <w:spacing w:val="5"/>
          <w:sz w:val="20"/>
          <w:szCs w:val="20"/>
        </w:rPr>
        <w:t xml:space="preserve"> </w:t>
      </w:r>
      <w:r w:rsidRPr="00A8466B">
        <w:rPr>
          <w:sz w:val="20"/>
          <w:szCs w:val="20"/>
        </w:rPr>
        <w:t>g</w:t>
      </w:r>
      <w:r w:rsidRPr="00A8466B">
        <w:rPr>
          <w:spacing w:val="-3"/>
          <w:sz w:val="20"/>
          <w:szCs w:val="20"/>
        </w:rPr>
        <w:t>je</w:t>
      </w:r>
      <w:r w:rsidRPr="00A8466B">
        <w:rPr>
          <w:spacing w:val="5"/>
          <w:sz w:val="20"/>
          <w:szCs w:val="20"/>
        </w:rPr>
        <w:t>n</w:t>
      </w:r>
      <w:r w:rsidRPr="00A8466B">
        <w:rPr>
          <w:sz w:val="20"/>
          <w:szCs w:val="20"/>
        </w:rPr>
        <w:t>d</w:t>
      </w:r>
      <w:r w:rsidRPr="00A8466B">
        <w:rPr>
          <w:spacing w:val="-3"/>
          <w:sz w:val="20"/>
          <w:szCs w:val="20"/>
        </w:rPr>
        <w:t>e</w:t>
      </w:r>
      <w:r w:rsidRPr="00A8466B">
        <w:rPr>
          <w:sz w:val="20"/>
          <w:szCs w:val="20"/>
        </w:rPr>
        <w:t>t</w:t>
      </w:r>
      <w:r w:rsidRPr="00A8466B">
        <w:rPr>
          <w:spacing w:val="10"/>
          <w:sz w:val="20"/>
          <w:szCs w:val="20"/>
        </w:rPr>
        <w:t xml:space="preserve"> </w:t>
      </w:r>
      <w:r w:rsidRPr="00A8466B">
        <w:rPr>
          <w:spacing w:val="1"/>
          <w:sz w:val="20"/>
          <w:szCs w:val="20"/>
        </w:rPr>
        <w:t>t</w:t>
      </w:r>
      <w:r w:rsidRPr="00A8466B">
        <w:rPr>
          <w:sz w:val="20"/>
          <w:szCs w:val="20"/>
        </w:rPr>
        <w:t>e</w:t>
      </w:r>
      <w:r w:rsidRPr="00A8466B">
        <w:rPr>
          <w:spacing w:val="8"/>
          <w:sz w:val="20"/>
          <w:szCs w:val="20"/>
        </w:rPr>
        <w:t xml:space="preserve"> </w:t>
      </w:r>
      <w:r w:rsidRPr="00A8466B">
        <w:rPr>
          <w:spacing w:val="-3"/>
          <w:sz w:val="20"/>
          <w:szCs w:val="20"/>
        </w:rPr>
        <w:t>“</w:t>
      </w:r>
      <w:r w:rsidRPr="00A8466B">
        <w:rPr>
          <w:i/>
          <w:sz w:val="20"/>
          <w:szCs w:val="20"/>
        </w:rPr>
        <w:t>S</w:t>
      </w:r>
      <w:r w:rsidRPr="00A8466B">
        <w:rPr>
          <w:i/>
          <w:spacing w:val="1"/>
          <w:sz w:val="20"/>
          <w:szCs w:val="20"/>
        </w:rPr>
        <w:t>c</w:t>
      </w:r>
      <w:r w:rsidRPr="00A8466B">
        <w:rPr>
          <w:i/>
          <w:sz w:val="20"/>
          <w:szCs w:val="20"/>
        </w:rPr>
        <w:t>ho</w:t>
      </w:r>
      <w:r w:rsidRPr="00A8466B">
        <w:rPr>
          <w:i/>
          <w:spacing w:val="-5"/>
          <w:sz w:val="20"/>
          <w:szCs w:val="20"/>
        </w:rPr>
        <w:t>o</w:t>
      </w:r>
      <w:r w:rsidRPr="00A8466B">
        <w:rPr>
          <w:i/>
          <w:sz w:val="20"/>
          <w:szCs w:val="20"/>
        </w:rPr>
        <w:t>l</w:t>
      </w:r>
      <w:r w:rsidRPr="00A8466B">
        <w:rPr>
          <w:i/>
          <w:spacing w:val="10"/>
          <w:sz w:val="20"/>
          <w:szCs w:val="20"/>
        </w:rPr>
        <w:t xml:space="preserve"> </w:t>
      </w:r>
      <w:r w:rsidRPr="00A8466B">
        <w:rPr>
          <w:i/>
          <w:sz w:val="20"/>
          <w:szCs w:val="20"/>
        </w:rPr>
        <w:t>au</w:t>
      </w:r>
      <w:r w:rsidRPr="00A8466B">
        <w:rPr>
          <w:i/>
          <w:spacing w:val="1"/>
          <w:sz w:val="20"/>
          <w:szCs w:val="20"/>
        </w:rPr>
        <w:t>t</w:t>
      </w:r>
      <w:r w:rsidRPr="00A8466B">
        <w:rPr>
          <w:i/>
          <w:sz w:val="20"/>
          <w:szCs w:val="20"/>
        </w:rPr>
        <w:t>ono</w:t>
      </w:r>
      <w:r w:rsidRPr="00A8466B">
        <w:rPr>
          <w:i/>
          <w:spacing w:val="-6"/>
          <w:sz w:val="20"/>
          <w:szCs w:val="20"/>
        </w:rPr>
        <w:t>m</w:t>
      </w:r>
      <w:r w:rsidRPr="00A8466B">
        <w:rPr>
          <w:i/>
          <w:sz w:val="20"/>
          <w:szCs w:val="20"/>
        </w:rPr>
        <w:t>y</w:t>
      </w:r>
      <w:r w:rsidRPr="00A8466B">
        <w:rPr>
          <w:i/>
          <w:spacing w:val="10"/>
          <w:sz w:val="20"/>
          <w:szCs w:val="20"/>
        </w:rPr>
        <w:t xml:space="preserve"> </w:t>
      </w:r>
      <w:r w:rsidRPr="00A8466B">
        <w:rPr>
          <w:i/>
          <w:spacing w:val="1"/>
          <w:sz w:val="20"/>
          <w:szCs w:val="20"/>
        </w:rPr>
        <w:t>i</w:t>
      </w:r>
      <w:r w:rsidRPr="00A8466B">
        <w:rPr>
          <w:i/>
          <w:sz w:val="20"/>
          <w:szCs w:val="20"/>
        </w:rPr>
        <w:t>n</w:t>
      </w:r>
      <w:r w:rsidRPr="00A8466B">
        <w:rPr>
          <w:i/>
          <w:spacing w:val="4"/>
          <w:sz w:val="20"/>
          <w:szCs w:val="20"/>
        </w:rPr>
        <w:t xml:space="preserve"> </w:t>
      </w:r>
      <w:r w:rsidRPr="00A8466B">
        <w:rPr>
          <w:i/>
          <w:spacing w:val="1"/>
          <w:sz w:val="20"/>
          <w:szCs w:val="20"/>
        </w:rPr>
        <w:t>E</w:t>
      </w:r>
      <w:r w:rsidRPr="00A8466B">
        <w:rPr>
          <w:i/>
          <w:sz w:val="20"/>
          <w:szCs w:val="20"/>
        </w:rPr>
        <w:t>u</w:t>
      </w:r>
      <w:r w:rsidRPr="00A8466B">
        <w:rPr>
          <w:i/>
          <w:spacing w:val="-2"/>
          <w:sz w:val="20"/>
          <w:szCs w:val="20"/>
        </w:rPr>
        <w:t>r</w:t>
      </w:r>
      <w:r w:rsidRPr="00A8466B">
        <w:rPr>
          <w:i/>
          <w:sz w:val="20"/>
          <w:szCs w:val="20"/>
        </w:rPr>
        <w:t>ope</w:t>
      </w:r>
      <w:r w:rsidRPr="00A8466B">
        <w:rPr>
          <w:i/>
          <w:spacing w:val="12"/>
          <w:sz w:val="20"/>
          <w:szCs w:val="20"/>
        </w:rPr>
        <w:t xml:space="preserve"> - </w:t>
      </w:r>
      <w:r w:rsidRPr="00A8466B">
        <w:rPr>
          <w:i/>
          <w:spacing w:val="-3"/>
          <w:sz w:val="20"/>
          <w:szCs w:val="20"/>
        </w:rPr>
        <w:t>P</w:t>
      </w:r>
      <w:r w:rsidRPr="00A8466B">
        <w:rPr>
          <w:i/>
          <w:sz w:val="20"/>
          <w:szCs w:val="20"/>
        </w:rPr>
        <w:t>o</w:t>
      </w:r>
      <w:r w:rsidRPr="00A8466B">
        <w:rPr>
          <w:i/>
          <w:spacing w:val="-3"/>
          <w:sz w:val="20"/>
          <w:szCs w:val="20"/>
        </w:rPr>
        <w:t>l</w:t>
      </w:r>
      <w:r w:rsidRPr="00A8466B">
        <w:rPr>
          <w:i/>
          <w:spacing w:val="1"/>
          <w:sz w:val="20"/>
          <w:szCs w:val="20"/>
        </w:rPr>
        <w:t>i</w:t>
      </w:r>
      <w:r w:rsidRPr="00A8466B">
        <w:rPr>
          <w:i/>
          <w:spacing w:val="-3"/>
          <w:sz w:val="20"/>
          <w:szCs w:val="20"/>
        </w:rPr>
        <w:t>c</w:t>
      </w:r>
      <w:r w:rsidRPr="00A8466B">
        <w:rPr>
          <w:i/>
          <w:spacing w:val="1"/>
          <w:sz w:val="20"/>
          <w:szCs w:val="20"/>
        </w:rPr>
        <w:t>ie</w:t>
      </w:r>
      <w:r w:rsidRPr="00A8466B">
        <w:rPr>
          <w:i/>
          <w:sz w:val="20"/>
          <w:szCs w:val="20"/>
        </w:rPr>
        <w:t>s</w:t>
      </w:r>
      <w:r w:rsidRPr="00A8466B">
        <w:rPr>
          <w:i/>
          <w:spacing w:val="9"/>
          <w:sz w:val="20"/>
          <w:szCs w:val="20"/>
        </w:rPr>
        <w:t xml:space="preserve"> </w:t>
      </w:r>
      <w:r w:rsidRPr="00A8466B">
        <w:rPr>
          <w:i/>
          <w:sz w:val="20"/>
          <w:szCs w:val="20"/>
        </w:rPr>
        <w:t>a</w:t>
      </w:r>
      <w:r w:rsidRPr="00A8466B">
        <w:rPr>
          <w:i/>
          <w:spacing w:val="-5"/>
          <w:sz w:val="20"/>
          <w:szCs w:val="20"/>
        </w:rPr>
        <w:t>n</w:t>
      </w:r>
      <w:r w:rsidRPr="00A8466B">
        <w:rPr>
          <w:i/>
          <w:sz w:val="20"/>
          <w:szCs w:val="20"/>
        </w:rPr>
        <w:t>d</w:t>
      </w:r>
      <w:r w:rsidRPr="00A8466B">
        <w:rPr>
          <w:i/>
          <w:spacing w:val="7"/>
          <w:sz w:val="20"/>
          <w:szCs w:val="20"/>
        </w:rPr>
        <w:t xml:space="preserve"> </w:t>
      </w:r>
      <w:r w:rsidRPr="00A8466B">
        <w:rPr>
          <w:i/>
          <w:sz w:val="20"/>
          <w:szCs w:val="20"/>
        </w:rPr>
        <w:t>M</w:t>
      </w:r>
      <w:r w:rsidRPr="00A8466B">
        <w:rPr>
          <w:i/>
          <w:spacing w:val="2"/>
          <w:sz w:val="20"/>
          <w:szCs w:val="20"/>
        </w:rPr>
        <w:t>e</w:t>
      </w:r>
      <w:r w:rsidRPr="00A8466B">
        <w:rPr>
          <w:i/>
          <w:sz w:val="20"/>
          <w:szCs w:val="20"/>
        </w:rPr>
        <w:t>a</w:t>
      </w:r>
      <w:r w:rsidRPr="00A8466B">
        <w:rPr>
          <w:i/>
          <w:spacing w:val="-2"/>
          <w:sz w:val="20"/>
          <w:szCs w:val="20"/>
        </w:rPr>
        <w:t>s</w:t>
      </w:r>
      <w:r w:rsidRPr="00A8466B">
        <w:rPr>
          <w:i/>
          <w:sz w:val="20"/>
          <w:szCs w:val="20"/>
        </w:rPr>
        <w:t>u</w:t>
      </w:r>
      <w:r w:rsidRPr="00A8466B">
        <w:rPr>
          <w:i/>
          <w:spacing w:val="-6"/>
          <w:sz w:val="20"/>
          <w:szCs w:val="20"/>
        </w:rPr>
        <w:t>r</w:t>
      </w:r>
      <w:r w:rsidRPr="00A8466B">
        <w:rPr>
          <w:i/>
          <w:spacing w:val="1"/>
          <w:w w:val="101"/>
          <w:sz w:val="20"/>
          <w:szCs w:val="20"/>
        </w:rPr>
        <w:t>e</w:t>
      </w:r>
      <w:r w:rsidRPr="00A8466B">
        <w:rPr>
          <w:i/>
          <w:spacing w:val="-2"/>
          <w:sz w:val="20"/>
          <w:szCs w:val="20"/>
        </w:rPr>
        <w:t>s</w:t>
      </w:r>
      <w:r w:rsidRPr="00A8466B">
        <w:rPr>
          <w:i/>
          <w:sz w:val="20"/>
          <w:szCs w:val="20"/>
        </w:rPr>
        <w:t>,</w:t>
      </w:r>
      <w:r>
        <w:rPr>
          <w:i/>
          <w:sz w:val="20"/>
          <w:szCs w:val="20"/>
        </w:rPr>
        <w:t xml:space="preserve"> </w:t>
      </w:r>
      <w:r w:rsidRPr="00A8466B">
        <w:rPr>
          <w:spacing w:val="1"/>
          <w:sz w:val="20"/>
          <w:szCs w:val="20"/>
        </w:rPr>
        <w:t>E</w:t>
      </w:r>
      <w:r w:rsidRPr="00A8466B">
        <w:rPr>
          <w:spacing w:val="-5"/>
          <w:sz w:val="20"/>
          <w:szCs w:val="20"/>
        </w:rPr>
        <w:t>u</w:t>
      </w:r>
      <w:r w:rsidRPr="00A8466B">
        <w:rPr>
          <w:spacing w:val="5"/>
          <w:sz w:val="20"/>
          <w:szCs w:val="20"/>
        </w:rPr>
        <w:t>r</w:t>
      </w:r>
      <w:r w:rsidRPr="00A8466B">
        <w:rPr>
          <w:spacing w:val="-10"/>
          <w:sz w:val="20"/>
          <w:szCs w:val="20"/>
        </w:rPr>
        <w:t>y</w:t>
      </w:r>
      <w:r w:rsidRPr="00A8466B">
        <w:rPr>
          <w:sz w:val="20"/>
          <w:szCs w:val="20"/>
        </w:rPr>
        <w:t>d</w:t>
      </w:r>
      <w:r w:rsidRPr="00A8466B">
        <w:rPr>
          <w:spacing w:val="1"/>
          <w:sz w:val="20"/>
          <w:szCs w:val="20"/>
        </w:rPr>
        <w:t>i</w:t>
      </w:r>
      <w:r w:rsidRPr="00A8466B">
        <w:rPr>
          <w:spacing w:val="-3"/>
          <w:sz w:val="20"/>
          <w:szCs w:val="20"/>
        </w:rPr>
        <w:t>c</w:t>
      </w:r>
      <w:r w:rsidRPr="00A8466B">
        <w:rPr>
          <w:sz w:val="20"/>
          <w:szCs w:val="20"/>
        </w:rPr>
        <w:t>e</w:t>
      </w:r>
      <w:r>
        <w:rPr>
          <w:sz w:val="20"/>
          <w:szCs w:val="20"/>
        </w:rPr>
        <w:t xml:space="preserve">, </w:t>
      </w:r>
      <w:r w:rsidRPr="00A8466B">
        <w:rPr>
          <w:sz w:val="20"/>
          <w:szCs w:val="20"/>
        </w:rPr>
        <w:t>2007,</w:t>
      </w:r>
      <w:r w:rsidRPr="00A8466B">
        <w:rPr>
          <w:spacing w:val="5"/>
          <w:sz w:val="20"/>
          <w:szCs w:val="20"/>
        </w:rPr>
        <w:t xml:space="preserve"> </w:t>
      </w:r>
      <w:r w:rsidRPr="00A8466B">
        <w:rPr>
          <w:spacing w:val="1"/>
          <w:sz w:val="20"/>
          <w:szCs w:val="20"/>
        </w:rPr>
        <w:t>p</w:t>
      </w:r>
      <w:r w:rsidRPr="00A8466B">
        <w:rPr>
          <w:spacing w:val="-8"/>
          <w:sz w:val="20"/>
          <w:szCs w:val="20"/>
        </w:rPr>
        <w:t>ë</w:t>
      </w:r>
      <w:r w:rsidRPr="00A8466B">
        <w:rPr>
          <w:spacing w:val="5"/>
          <w:sz w:val="20"/>
          <w:szCs w:val="20"/>
        </w:rPr>
        <w:t>r</w:t>
      </w:r>
      <w:r w:rsidRPr="00A8466B">
        <w:rPr>
          <w:spacing w:val="-6"/>
          <w:sz w:val="20"/>
          <w:szCs w:val="20"/>
        </w:rPr>
        <w:t>s</w:t>
      </w:r>
      <w:r w:rsidRPr="00A8466B">
        <w:rPr>
          <w:sz w:val="20"/>
          <w:szCs w:val="20"/>
        </w:rPr>
        <w:t>h</w:t>
      </w:r>
      <w:r w:rsidRPr="00A8466B">
        <w:rPr>
          <w:spacing w:val="1"/>
          <w:sz w:val="20"/>
          <w:szCs w:val="20"/>
        </w:rPr>
        <w:t>ta</w:t>
      </w:r>
      <w:r w:rsidRPr="00A8466B">
        <w:rPr>
          <w:spacing w:val="-3"/>
          <w:sz w:val="20"/>
          <w:szCs w:val="20"/>
        </w:rPr>
        <w:t>t</w:t>
      </w:r>
      <w:r w:rsidRPr="00A8466B">
        <w:rPr>
          <w:spacing w:val="-5"/>
          <w:sz w:val="20"/>
          <w:szCs w:val="20"/>
        </w:rPr>
        <w:t>u</w:t>
      </w:r>
      <w:r w:rsidRPr="00A8466B">
        <w:rPr>
          <w:sz w:val="20"/>
          <w:szCs w:val="20"/>
        </w:rPr>
        <w:t>r</w:t>
      </w:r>
      <w:r w:rsidRPr="00A8466B">
        <w:rPr>
          <w:spacing w:val="5"/>
          <w:sz w:val="20"/>
          <w:szCs w:val="20"/>
        </w:rPr>
        <w:t xml:space="preserve"> </w:t>
      </w:r>
      <w:r w:rsidRPr="00A8466B">
        <w:rPr>
          <w:sz w:val="20"/>
          <w:szCs w:val="20"/>
        </w:rPr>
        <w:t xml:space="preserve">nga </w:t>
      </w:r>
      <w:r w:rsidRPr="00A8466B">
        <w:rPr>
          <w:spacing w:val="-2"/>
          <w:sz w:val="20"/>
          <w:szCs w:val="20"/>
        </w:rPr>
        <w:t>Q</w:t>
      </w:r>
      <w:r w:rsidRPr="00A8466B">
        <w:rPr>
          <w:spacing w:val="-3"/>
          <w:sz w:val="20"/>
          <w:szCs w:val="20"/>
        </w:rPr>
        <w:t>e</w:t>
      </w:r>
      <w:r w:rsidRPr="00A8466B">
        <w:rPr>
          <w:sz w:val="20"/>
          <w:szCs w:val="20"/>
        </w:rPr>
        <w:t>n</w:t>
      </w:r>
      <w:r w:rsidRPr="00A8466B">
        <w:rPr>
          <w:spacing w:val="-5"/>
          <w:sz w:val="20"/>
          <w:szCs w:val="20"/>
        </w:rPr>
        <w:t>d</w:t>
      </w:r>
      <w:r w:rsidRPr="00A8466B">
        <w:rPr>
          <w:spacing w:val="5"/>
          <w:sz w:val="20"/>
          <w:szCs w:val="20"/>
        </w:rPr>
        <w:t>r</w:t>
      </w:r>
      <w:r w:rsidRPr="00A8466B">
        <w:rPr>
          <w:sz w:val="20"/>
          <w:szCs w:val="20"/>
        </w:rPr>
        <w:t>a</w:t>
      </w:r>
      <w:r w:rsidRPr="00A8466B">
        <w:rPr>
          <w:spacing w:val="2"/>
          <w:sz w:val="20"/>
          <w:szCs w:val="20"/>
        </w:rPr>
        <w:t xml:space="preserve"> </w:t>
      </w:r>
      <w:r w:rsidRPr="00A8466B">
        <w:rPr>
          <w:spacing w:val="-6"/>
          <w:sz w:val="20"/>
          <w:szCs w:val="20"/>
        </w:rPr>
        <w:t>S</w:t>
      </w:r>
      <w:r w:rsidRPr="00A8466B">
        <w:rPr>
          <w:spacing w:val="5"/>
          <w:sz w:val="20"/>
          <w:szCs w:val="20"/>
        </w:rPr>
        <w:t>h</w:t>
      </w:r>
      <w:r w:rsidRPr="00A8466B">
        <w:rPr>
          <w:sz w:val="20"/>
          <w:szCs w:val="20"/>
        </w:rPr>
        <w:t>q</w:t>
      </w:r>
      <w:r w:rsidRPr="00A8466B">
        <w:rPr>
          <w:spacing w:val="-3"/>
          <w:sz w:val="20"/>
          <w:szCs w:val="20"/>
        </w:rPr>
        <w:t>i</w:t>
      </w:r>
      <w:r w:rsidRPr="00A8466B">
        <w:rPr>
          <w:sz w:val="20"/>
          <w:szCs w:val="20"/>
        </w:rPr>
        <w:t>p</w:t>
      </w:r>
      <w:r w:rsidRPr="00A8466B">
        <w:rPr>
          <w:spacing w:val="1"/>
          <w:sz w:val="20"/>
          <w:szCs w:val="20"/>
        </w:rPr>
        <w:t>t</w:t>
      </w:r>
      <w:r w:rsidRPr="00A8466B">
        <w:rPr>
          <w:spacing w:val="-3"/>
          <w:sz w:val="20"/>
          <w:szCs w:val="20"/>
        </w:rPr>
        <w:t>a</w:t>
      </w:r>
      <w:r w:rsidRPr="00A8466B">
        <w:rPr>
          <w:spacing w:val="5"/>
          <w:sz w:val="20"/>
          <w:szCs w:val="20"/>
        </w:rPr>
        <w:t>r</w:t>
      </w:r>
      <w:r w:rsidRPr="00A8466B">
        <w:rPr>
          <w:sz w:val="20"/>
          <w:szCs w:val="20"/>
        </w:rPr>
        <w:t>e</w:t>
      </w:r>
      <w:r w:rsidRPr="00A8466B">
        <w:rPr>
          <w:spacing w:val="-3"/>
          <w:sz w:val="20"/>
          <w:szCs w:val="20"/>
        </w:rPr>
        <w:t xml:space="preserve"> </w:t>
      </w:r>
      <w:r w:rsidRPr="00A8466B">
        <w:rPr>
          <w:sz w:val="20"/>
          <w:szCs w:val="20"/>
        </w:rPr>
        <w:t>e</w:t>
      </w:r>
      <w:r w:rsidRPr="00A8466B">
        <w:rPr>
          <w:spacing w:val="1"/>
          <w:sz w:val="20"/>
          <w:szCs w:val="20"/>
        </w:rPr>
        <w:t xml:space="preserve"> </w:t>
      </w:r>
      <w:r w:rsidRPr="00A8466B">
        <w:rPr>
          <w:spacing w:val="-2"/>
          <w:sz w:val="20"/>
          <w:szCs w:val="20"/>
        </w:rPr>
        <w:t>A</w:t>
      </w:r>
      <w:r w:rsidRPr="00A8466B">
        <w:rPr>
          <w:spacing w:val="2"/>
          <w:sz w:val="20"/>
          <w:szCs w:val="20"/>
        </w:rPr>
        <w:t>s</w:t>
      </w:r>
      <w:r w:rsidRPr="00A8466B">
        <w:rPr>
          <w:spacing w:val="1"/>
          <w:sz w:val="20"/>
          <w:szCs w:val="20"/>
        </w:rPr>
        <w:t>i</w:t>
      </w:r>
      <w:r w:rsidRPr="00A8466B">
        <w:rPr>
          <w:spacing w:val="-2"/>
          <w:sz w:val="20"/>
          <w:szCs w:val="20"/>
        </w:rPr>
        <w:t>s</w:t>
      </w:r>
      <w:r w:rsidRPr="00A8466B">
        <w:rPr>
          <w:spacing w:val="1"/>
          <w:sz w:val="20"/>
          <w:szCs w:val="20"/>
        </w:rPr>
        <w:t>t</w:t>
      </w:r>
      <w:r w:rsidRPr="00A8466B">
        <w:rPr>
          <w:spacing w:val="-8"/>
          <w:sz w:val="20"/>
          <w:szCs w:val="20"/>
        </w:rPr>
        <w:t>e</w:t>
      </w:r>
      <w:r w:rsidRPr="00A8466B">
        <w:rPr>
          <w:spacing w:val="5"/>
          <w:sz w:val="20"/>
          <w:szCs w:val="20"/>
        </w:rPr>
        <w:t>n</w:t>
      </w:r>
      <w:r w:rsidRPr="00A8466B">
        <w:rPr>
          <w:spacing w:val="-3"/>
          <w:sz w:val="20"/>
          <w:szCs w:val="20"/>
        </w:rPr>
        <w:t>cë</w:t>
      </w:r>
      <w:r w:rsidRPr="00A8466B">
        <w:rPr>
          <w:sz w:val="20"/>
          <w:szCs w:val="20"/>
        </w:rPr>
        <w:t>s</w:t>
      </w:r>
      <w:r w:rsidRPr="00A8466B">
        <w:rPr>
          <w:spacing w:val="5"/>
          <w:sz w:val="20"/>
          <w:szCs w:val="20"/>
        </w:rPr>
        <w:t xml:space="preserve"> </w:t>
      </w:r>
      <w:r w:rsidRPr="00A8466B">
        <w:rPr>
          <w:spacing w:val="-2"/>
          <w:sz w:val="20"/>
          <w:szCs w:val="20"/>
        </w:rPr>
        <w:t>A</w:t>
      </w:r>
      <w:r w:rsidRPr="00A8466B">
        <w:rPr>
          <w:spacing w:val="5"/>
          <w:sz w:val="20"/>
          <w:szCs w:val="20"/>
        </w:rPr>
        <w:t>r</w:t>
      </w:r>
      <w:r w:rsidRPr="00A8466B">
        <w:rPr>
          <w:spacing w:val="-2"/>
          <w:sz w:val="20"/>
          <w:szCs w:val="20"/>
        </w:rPr>
        <w:t>s</w:t>
      </w:r>
      <w:r w:rsidRPr="00A8466B">
        <w:rPr>
          <w:spacing w:val="-3"/>
          <w:sz w:val="20"/>
          <w:szCs w:val="20"/>
        </w:rPr>
        <w:t>i</w:t>
      </w:r>
      <w:r w:rsidRPr="00A8466B">
        <w:rPr>
          <w:spacing w:val="1"/>
          <w:sz w:val="20"/>
          <w:szCs w:val="20"/>
        </w:rPr>
        <w:t>m</w:t>
      </w:r>
      <w:r w:rsidRPr="00A8466B">
        <w:rPr>
          <w:spacing w:val="-3"/>
          <w:sz w:val="20"/>
          <w:szCs w:val="20"/>
        </w:rPr>
        <w:t>o</w:t>
      </w:r>
      <w:r w:rsidRPr="00A8466B">
        <w:rPr>
          <w:spacing w:val="5"/>
          <w:sz w:val="20"/>
          <w:szCs w:val="20"/>
        </w:rPr>
        <w:t>r</w:t>
      </w:r>
      <w:r w:rsidRPr="00A8466B">
        <w:rPr>
          <w:sz w:val="20"/>
          <w:szCs w:val="20"/>
        </w:rPr>
        <w:t>e</w:t>
      </w:r>
      <w:r w:rsidRPr="00A8466B">
        <w:rPr>
          <w:spacing w:val="1"/>
          <w:sz w:val="20"/>
          <w:szCs w:val="20"/>
        </w:rPr>
        <w:t xml:space="preserve"> </w:t>
      </w:r>
      <w:r w:rsidRPr="00A8466B">
        <w:rPr>
          <w:spacing w:val="-5"/>
          <w:sz w:val="20"/>
          <w:szCs w:val="20"/>
        </w:rPr>
        <w:t>(</w:t>
      </w:r>
      <w:r w:rsidRPr="00A8466B">
        <w:rPr>
          <w:sz w:val="20"/>
          <w:szCs w:val="20"/>
        </w:rPr>
        <w:t>h</w:t>
      </w:r>
      <w:r w:rsidRPr="00A8466B">
        <w:rPr>
          <w:spacing w:val="1"/>
          <w:sz w:val="20"/>
          <w:szCs w:val="20"/>
        </w:rPr>
        <w:t>tt</w:t>
      </w:r>
      <w:r w:rsidRPr="00A8466B">
        <w:rPr>
          <w:spacing w:val="-5"/>
          <w:sz w:val="20"/>
          <w:szCs w:val="20"/>
        </w:rPr>
        <w:t>p</w:t>
      </w:r>
      <w:r w:rsidRPr="00A8466B">
        <w:rPr>
          <w:spacing w:val="1"/>
          <w:sz w:val="20"/>
          <w:szCs w:val="20"/>
        </w:rPr>
        <w:t>:</w:t>
      </w:r>
      <w:r w:rsidRPr="00A8466B">
        <w:rPr>
          <w:spacing w:val="-3"/>
          <w:sz w:val="20"/>
          <w:szCs w:val="20"/>
        </w:rPr>
        <w:t>/</w:t>
      </w:r>
      <w:r w:rsidRPr="00A8466B">
        <w:rPr>
          <w:sz w:val="20"/>
          <w:szCs w:val="20"/>
        </w:rPr>
        <w:t>/</w:t>
      </w:r>
      <w:r w:rsidRPr="00A8466B">
        <w:rPr>
          <w:spacing w:val="6"/>
          <w:sz w:val="20"/>
          <w:szCs w:val="20"/>
        </w:rPr>
        <w:t xml:space="preserve"> </w:t>
      </w:r>
      <w:hyperlink r:id="rId13" w:history="1">
        <w:r w:rsidRPr="00115354">
          <w:rPr>
            <w:rStyle w:val="Hyperlink"/>
            <w:spacing w:val="-6"/>
            <w:sz w:val="20"/>
            <w:szCs w:val="20"/>
          </w:rPr>
          <w:t>www.</w:t>
        </w:r>
        <w:r w:rsidRPr="00115354">
          <w:rPr>
            <w:rStyle w:val="Hyperlink"/>
            <w:sz w:val="20"/>
            <w:szCs w:val="20"/>
          </w:rPr>
          <w:t>q</w:t>
        </w:r>
        <w:r w:rsidRPr="00115354">
          <w:rPr>
            <w:rStyle w:val="Hyperlink"/>
            <w:spacing w:val="-2"/>
            <w:sz w:val="20"/>
            <w:szCs w:val="20"/>
          </w:rPr>
          <w:t>s</w:t>
        </w:r>
        <w:r w:rsidRPr="00115354">
          <w:rPr>
            <w:rStyle w:val="Hyperlink"/>
            <w:spacing w:val="5"/>
            <w:sz w:val="20"/>
            <w:szCs w:val="20"/>
          </w:rPr>
          <w:t>h</w:t>
        </w:r>
        <w:r w:rsidRPr="00115354">
          <w:rPr>
            <w:rStyle w:val="Hyperlink"/>
            <w:spacing w:val="-3"/>
            <w:w w:val="101"/>
            <w:sz w:val="20"/>
            <w:szCs w:val="20"/>
          </w:rPr>
          <w:t>a</w:t>
        </w:r>
        <w:r w:rsidRPr="00115354">
          <w:rPr>
            <w:rStyle w:val="Hyperlink"/>
            <w:spacing w:val="1"/>
            <w:w w:val="101"/>
            <w:sz w:val="20"/>
            <w:szCs w:val="20"/>
          </w:rPr>
          <w:t>a</w:t>
        </w:r>
        <w:r w:rsidRPr="00115354">
          <w:rPr>
            <w:rStyle w:val="Hyperlink"/>
            <w:spacing w:val="2"/>
            <w:sz w:val="20"/>
            <w:szCs w:val="20"/>
          </w:rPr>
          <w:t>.</w:t>
        </w:r>
        <w:r w:rsidRPr="00115354">
          <w:rPr>
            <w:rStyle w:val="Hyperlink"/>
            <w:spacing w:val="-10"/>
            <w:sz w:val="20"/>
            <w:szCs w:val="20"/>
          </w:rPr>
          <w:t>o</w:t>
        </w:r>
        <w:r w:rsidRPr="00115354">
          <w:rPr>
            <w:rStyle w:val="Hyperlink"/>
            <w:spacing w:val="5"/>
            <w:sz w:val="20"/>
            <w:szCs w:val="20"/>
          </w:rPr>
          <w:t>r</w:t>
        </w:r>
        <w:r w:rsidRPr="00115354">
          <w:rPr>
            <w:rStyle w:val="Hyperlink"/>
            <w:sz w:val="20"/>
            <w:szCs w:val="20"/>
          </w:rPr>
          <w:t>g</w:t>
        </w:r>
      </w:hyperlink>
      <w:r w:rsidRPr="00A8466B">
        <w:rPr>
          <w:spacing w:val="-5"/>
          <w:sz w:val="20"/>
          <w:szCs w:val="20"/>
        </w:rPr>
        <w:t>)</w:t>
      </w:r>
    </w:p>
  </w:footnote>
  <w:footnote w:id="231">
    <w:p w:rsidR="00E97050" w:rsidRPr="00A8466B" w:rsidRDefault="00E97050" w:rsidP="00A8466B">
      <w:pPr>
        <w:jc w:val="both"/>
        <w:rPr>
          <w:sz w:val="20"/>
          <w:szCs w:val="20"/>
        </w:rPr>
      </w:pPr>
      <w:r w:rsidRPr="00A8466B">
        <w:rPr>
          <w:rStyle w:val="FootnoteReference"/>
          <w:sz w:val="20"/>
          <w:szCs w:val="20"/>
        </w:rPr>
        <w:footnoteRef/>
      </w:r>
      <w:r w:rsidRPr="00A8466B">
        <w:rPr>
          <w:sz w:val="20"/>
          <w:szCs w:val="20"/>
        </w:rPr>
        <w:t xml:space="preserve"> </w:t>
      </w:r>
      <w:r>
        <w:rPr>
          <w:sz w:val="20"/>
          <w:szCs w:val="20"/>
        </w:rPr>
        <w:t xml:space="preserve">Po aty </w:t>
      </w:r>
    </w:p>
  </w:footnote>
  <w:footnote w:id="232">
    <w:p w:rsidR="00E97050" w:rsidRPr="00A8466B" w:rsidRDefault="00E97050" w:rsidP="00A8466B">
      <w:pPr>
        <w:ind w:right="75"/>
        <w:jc w:val="both"/>
        <w:rPr>
          <w:sz w:val="20"/>
          <w:szCs w:val="20"/>
        </w:rPr>
      </w:pPr>
      <w:r w:rsidRPr="00A8466B">
        <w:rPr>
          <w:rStyle w:val="FootnoteReference"/>
          <w:sz w:val="20"/>
          <w:szCs w:val="20"/>
        </w:rPr>
        <w:footnoteRef/>
      </w:r>
      <w:r w:rsidRPr="00A8466B">
        <w:rPr>
          <w:sz w:val="20"/>
          <w:szCs w:val="20"/>
        </w:rPr>
        <w:t xml:space="preserve"> C. </w:t>
      </w:r>
      <w:r w:rsidRPr="00A8466B">
        <w:rPr>
          <w:spacing w:val="-6"/>
          <w:sz w:val="20"/>
          <w:szCs w:val="20"/>
        </w:rPr>
        <w:t>H</w:t>
      </w:r>
      <w:r w:rsidRPr="00A8466B">
        <w:rPr>
          <w:sz w:val="20"/>
          <w:szCs w:val="20"/>
        </w:rPr>
        <w:t>o</w:t>
      </w:r>
      <w:r w:rsidRPr="00A8466B">
        <w:rPr>
          <w:spacing w:val="-5"/>
          <w:sz w:val="20"/>
          <w:szCs w:val="20"/>
        </w:rPr>
        <w:t>o</w:t>
      </w:r>
      <w:r w:rsidRPr="00A8466B">
        <w:rPr>
          <w:sz w:val="20"/>
          <w:szCs w:val="20"/>
        </w:rPr>
        <w:t xml:space="preserve">d, </w:t>
      </w:r>
      <w:r w:rsidRPr="00A8466B">
        <w:rPr>
          <w:i/>
          <w:spacing w:val="-5"/>
          <w:sz w:val="20"/>
          <w:szCs w:val="20"/>
        </w:rPr>
        <w:t>M</w:t>
      </w:r>
      <w:r w:rsidRPr="00A8466B">
        <w:rPr>
          <w:i/>
          <w:spacing w:val="1"/>
          <w:sz w:val="20"/>
          <w:szCs w:val="20"/>
        </w:rPr>
        <w:t>e</w:t>
      </w:r>
      <w:r w:rsidRPr="00A8466B">
        <w:rPr>
          <w:i/>
          <w:sz w:val="20"/>
          <w:szCs w:val="20"/>
        </w:rPr>
        <w:t>n</w:t>
      </w:r>
      <w:r w:rsidRPr="00A8466B">
        <w:rPr>
          <w:i/>
          <w:spacing w:val="-5"/>
          <w:sz w:val="20"/>
          <w:szCs w:val="20"/>
        </w:rPr>
        <w:t>a</w:t>
      </w:r>
      <w:r w:rsidRPr="00A8466B">
        <w:rPr>
          <w:i/>
          <w:spacing w:val="1"/>
          <w:sz w:val="20"/>
          <w:szCs w:val="20"/>
        </w:rPr>
        <w:t>x</w:t>
      </w:r>
      <w:r w:rsidRPr="00A8466B">
        <w:rPr>
          <w:i/>
          <w:sz w:val="20"/>
          <w:szCs w:val="20"/>
        </w:rPr>
        <w:t>h</w:t>
      </w:r>
      <w:r w:rsidRPr="00A8466B">
        <w:rPr>
          <w:i/>
          <w:spacing w:val="1"/>
          <w:sz w:val="20"/>
          <w:szCs w:val="20"/>
        </w:rPr>
        <w:t>i</w:t>
      </w:r>
      <w:r w:rsidRPr="00A8466B">
        <w:rPr>
          <w:i/>
          <w:spacing w:val="-6"/>
          <w:sz w:val="20"/>
          <w:szCs w:val="20"/>
        </w:rPr>
        <w:t>m</w:t>
      </w:r>
      <w:r w:rsidRPr="00A8466B">
        <w:rPr>
          <w:i/>
          <w:sz w:val="20"/>
          <w:szCs w:val="20"/>
        </w:rPr>
        <w:t xml:space="preserve">i i </w:t>
      </w:r>
      <w:r w:rsidRPr="00A8466B">
        <w:rPr>
          <w:i/>
          <w:spacing w:val="1"/>
          <w:sz w:val="20"/>
          <w:szCs w:val="20"/>
        </w:rPr>
        <w:t>r</w:t>
      </w:r>
      <w:r w:rsidRPr="00A8466B">
        <w:rPr>
          <w:i/>
          <w:sz w:val="20"/>
          <w:szCs w:val="20"/>
        </w:rPr>
        <w:t xml:space="preserve">i </w:t>
      </w:r>
      <w:r w:rsidRPr="00A8466B">
        <w:rPr>
          <w:i/>
          <w:spacing w:val="-3"/>
          <w:sz w:val="20"/>
          <w:szCs w:val="20"/>
        </w:rPr>
        <w:t>p</w:t>
      </w:r>
      <w:r w:rsidRPr="00A8466B">
        <w:rPr>
          <w:i/>
          <w:sz w:val="20"/>
          <w:szCs w:val="20"/>
        </w:rPr>
        <w:t>ub</w:t>
      </w:r>
      <w:r w:rsidRPr="00A8466B">
        <w:rPr>
          <w:i/>
          <w:spacing w:val="-3"/>
          <w:sz w:val="20"/>
          <w:szCs w:val="20"/>
        </w:rPr>
        <w:t>l</w:t>
      </w:r>
      <w:r w:rsidRPr="00A8466B">
        <w:rPr>
          <w:i/>
          <w:spacing w:val="1"/>
          <w:sz w:val="20"/>
          <w:szCs w:val="20"/>
        </w:rPr>
        <w:t>i</w:t>
      </w:r>
      <w:r w:rsidRPr="00A8466B">
        <w:rPr>
          <w:i/>
          <w:spacing w:val="-3"/>
          <w:sz w:val="20"/>
          <w:szCs w:val="20"/>
        </w:rPr>
        <w:t>k</w:t>
      </w:r>
      <w:r w:rsidRPr="00A8466B">
        <w:rPr>
          <w:i/>
          <w:sz w:val="20"/>
          <w:szCs w:val="20"/>
        </w:rPr>
        <w:t xml:space="preserve">, </w:t>
      </w:r>
      <w:r w:rsidRPr="00A8466B">
        <w:rPr>
          <w:spacing w:val="-5"/>
          <w:sz w:val="20"/>
          <w:szCs w:val="20"/>
        </w:rPr>
        <w:t>I</w:t>
      </w:r>
      <w:r w:rsidRPr="00A8466B">
        <w:rPr>
          <w:sz w:val="20"/>
          <w:szCs w:val="20"/>
        </w:rPr>
        <w:t xml:space="preserve">n </w:t>
      </w:r>
      <w:r w:rsidRPr="00A8466B">
        <w:rPr>
          <w:spacing w:val="-6"/>
          <w:sz w:val="20"/>
          <w:szCs w:val="20"/>
        </w:rPr>
        <w:t>N</w:t>
      </w:r>
      <w:r w:rsidRPr="00A8466B">
        <w:rPr>
          <w:sz w:val="20"/>
          <w:szCs w:val="20"/>
        </w:rPr>
        <w:t xml:space="preserve">. </w:t>
      </w:r>
      <w:r w:rsidRPr="00A8466B">
        <w:rPr>
          <w:spacing w:val="-2"/>
          <w:sz w:val="20"/>
          <w:szCs w:val="20"/>
        </w:rPr>
        <w:t>J</w:t>
      </w:r>
      <w:r w:rsidRPr="00A8466B">
        <w:rPr>
          <w:sz w:val="20"/>
          <w:szCs w:val="20"/>
        </w:rPr>
        <w:t xml:space="preserve">. </w:t>
      </w:r>
      <w:r w:rsidRPr="00A8466B">
        <w:rPr>
          <w:spacing w:val="-2"/>
          <w:sz w:val="20"/>
          <w:szCs w:val="20"/>
        </w:rPr>
        <w:t>S</w:t>
      </w:r>
      <w:r w:rsidRPr="00A8466B">
        <w:rPr>
          <w:spacing w:val="1"/>
          <w:sz w:val="20"/>
          <w:szCs w:val="20"/>
        </w:rPr>
        <w:t>m</w:t>
      </w:r>
      <w:r w:rsidRPr="00A8466B">
        <w:rPr>
          <w:spacing w:val="-3"/>
          <w:sz w:val="20"/>
          <w:szCs w:val="20"/>
        </w:rPr>
        <w:t>e</w:t>
      </w:r>
      <w:r w:rsidRPr="00A8466B">
        <w:rPr>
          <w:spacing w:val="1"/>
          <w:sz w:val="20"/>
          <w:szCs w:val="20"/>
        </w:rPr>
        <w:t>l</w:t>
      </w:r>
      <w:r w:rsidRPr="00A8466B">
        <w:rPr>
          <w:spacing w:val="-2"/>
          <w:sz w:val="20"/>
          <w:szCs w:val="20"/>
        </w:rPr>
        <w:t>s</w:t>
      </w:r>
      <w:r w:rsidRPr="00A8466B">
        <w:rPr>
          <w:spacing w:val="-3"/>
          <w:sz w:val="20"/>
          <w:szCs w:val="20"/>
        </w:rPr>
        <w:t>e</w:t>
      </w:r>
      <w:r w:rsidRPr="00A8466B">
        <w:rPr>
          <w:spacing w:val="5"/>
          <w:sz w:val="20"/>
          <w:szCs w:val="20"/>
        </w:rPr>
        <w:t>r</w:t>
      </w:r>
      <w:r w:rsidRPr="00A8466B">
        <w:rPr>
          <w:sz w:val="20"/>
          <w:szCs w:val="20"/>
        </w:rPr>
        <w:t xml:space="preserve">, </w:t>
      </w:r>
      <w:r w:rsidRPr="00A8466B">
        <w:rPr>
          <w:spacing w:val="-6"/>
          <w:sz w:val="20"/>
          <w:szCs w:val="20"/>
        </w:rPr>
        <w:t>P</w:t>
      </w:r>
      <w:r w:rsidRPr="00A8466B">
        <w:rPr>
          <w:sz w:val="20"/>
          <w:szCs w:val="20"/>
        </w:rPr>
        <w:t xml:space="preserve">. </w:t>
      </w:r>
      <w:r w:rsidRPr="00A8466B">
        <w:rPr>
          <w:spacing w:val="-5"/>
          <w:sz w:val="20"/>
          <w:szCs w:val="20"/>
        </w:rPr>
        <w:t>B</w:t>
      </w:r>
      <w:r w:rsidRPr="00A8466B">
        <w:rPr>
          <w:sz w:val="20"/>
          <w:szCs w:val="20"/>
        </w:rPr>
        <w:t xml:space="preserve">. </w:t>
      </w:r>
      <w:r w:rsidRPr="00A8466B">
        <w:rPr>
          <w:spacing w:val="-5"/>
          <w:sz w:val="20"/>
          <w:szCs w:val="20"/>
        </w:rPr>
        <w:t>B</w:t>
      </w:r>
      <w:r w:rsidRPr="00A8466B">
        <w:rPr>
          <w:spacing w:val="1"/>
          <w:sz w:val="20"/>
          <w:szCs w:val="20"/>
        </w:rPr>
        <w:t>alt</w:t>
      </w:r>
      <w:r w:rsidRPr="00A8466B">
        <w:rPr>
          <w:spacing w:val="-3"/>
          <w:sz w:val="20"/>
          <w:szCs w:val="20"/>
        </w:rPr>
        <w:t>e</w:t>
      </w:r>
      <w:r w:rsidRPr="00A8466B">
        <w:rPr>
          <w:sz w:val="20"/>
          <w:szCs w:val="20"/>
        </w:rPr>
        <w:t>s (</w:t>
      </w:r>
      <w:r w:rsidRPr="00A8466B">
        <w:rPr>
          <w:spacing w:val="-3"/>
          <w:sz w:val="20"/>
          <w:szCs w:val="20"/>
        </w:rPr>
        <w:t>e</w:t>
      </w:r>
      <w:r>
        <w:rPr>
          <w:spacing w:val="-3"/>
          <w:sz w:val="20"/>
          <w:szCs w:val="20"/>
        </w:rPr>
        <w:t>ct</w:t>
      </w:r>
      <w:r w:rsidRPr="00A8466B">
        <w:rPr>
          <w:spacing w:val="4"/>
          <w:sz w:val="20"/>
          <w:szCs w:val="20"/>
        </w:rPr>
        <w:t>)</w:t>
      </w:r>
      <w:r w:rsidRPr="00A8466B">
        <w:rPr>
          <w:sz w:val="20"/>
          <w:szCs w:val="20"/>
        </w:rPr>
        <w:t xml:space="preserve">, </w:t>
      </w:r>
      <w:r w:rsidRPr="00A8466B">
        <w:rPr>
          <w:i/>
          <w:spacing w:val="1"/>
          <w:sz w:val="20"/>
          <w:szCs w:val="20"/>
        </w:rPr>
        <w:t>E</w:t>
      </w:r>
      <w:r w:rsidRPr="00A8466B">
        <w:rPr>
          <w:i/>
          <w:sz w:val="20"/>
          <w:szCs w:val="20"/>
        </w:rPr>
        <w:t>n</w:t>
      </w:r>
      <w:r w:rsidRPr="00A8466B">
        <w:rPr>
          <w:i/>
          <w:spacing w:val="-3"/>
          <w:sz w:val="20"/>
          <w:szCs w:val="20"/>
        </w:rPr>
        <w:t>c</w:t>
      </w:r>
      <w:r w:rsidRPr="00A8466B">
        <w:rPr>
          <w:i/>
          <w:spacing w:val="1"/>
          <w:w w:val="101"/>
          <w:sz w:val="20"/>
          <w:szCs w:val="20"/>
        </w:rPr>
        <w:t>i</w:t>
      </w:r>
      <w:r w:rsidRPr="00A8466B">
        <w:rPr>
          <w:i/>
          <w:spacing w:val="-3"/>
          <w:w w:val="101"/>
          <w:sz w:val="20"/>
          <w:szCs w:val="20"/>
        </w:rPr>
        <w:t>k</w:t>
      </w:r>
      <w:r w:rsidRPr="00A8466B">
        <w:rPr>
          <w:i/>
          <w:spacing w:val="1"/>
          <w:w w:val="101"/>
          <w:sz w:val="20"/>
          <w:szCs w:val="20"/>
        </w:rPr>
        <w:t>l</w:t>
      </w:r>
      <w:r w:rsidRPr="00A8466B">
        <w:rPr>
          <w:i/>
          <w:sz w:val="20"/>
          <w:szCs w:val="20"/>
        </w:rPr>
        <w:t>op</w:t>
      </w:r>
      <w:r w:rsidRPr="00A8466B">
        <w:rPr>
          <w:i/>
          <w:spacing w:val="-3"/>
          <w:sz w:val="20"/>
          <w:szCs w:val="20"/>
        </w:rPr>
        <w:t>e</w:t>
      </w:r>
      <w:r w:rsidRPr="00A8466B">
        <w:rPr>
          <w:i/>
          <w:sz w:val="20"/>
          <w:szCs w:val="20"/>
        </w:rPr>
        <w:t>d</w:t>
      </w:r>
      <w:r w:rsidRPr="00A8466B">
        <w:rPr>
          <w:i/>
          <w:spacing w:val="1"/>
          <w:sz w:val="20"/>
          <w:szCs w:val="20"/>
        </w:rPr>
        <w:t>i</w:t>
      </w:r>
      <w:r w:rsidRPr="00A8466B">
        <w:rPr>
          <w:i/>
          <w:sz w:val="20"/>
          <w:szCs w:val="20"/>
        </w:rPr>
        <w:t>a Nd</w:t>
      </w:r>
      <w:r w:rsidRPr="00A8466B">
        <w:rPr>
          <w:i/>
          <w:spacing w:val="1"/>
          <w:sz w:val="20"/>
          <w:szCs w:val="20"/>
        </w:rPr>
        <w:t>ë</w:t>
      </w:r>
      <w:r w:rsidRPr="00A8466B">
        <w:rPr>
          <w:i/>
          <w:spacing w:val="-2"/>
          <w:sz w:val="20"/>
          <w:szCs w:val="20"/>
        </w:rPr>
        <w:t>r</w:t>
      </w:r>
      <w:r w:rsidRPr="00A8466B">
        <w:rPr>
          <w:i/>
          <w:spacing w:val="1"/>
          <w:sz w:val="20"/>
          <w:szCs w:val="20"/>
        </w:rPr>
        <w:t>k</w:t>
      </w:r>
      <w:r w:rsidRPr="00A8466B">
        <w:rPr>
          <w:i/>
          <w:sz w:val="20"/>
          <w:szCs w:val="20"/>
        </w:rPr>
        <w:t>o</w:t>
      </w:r>
      <w:r w:rsidRPr="00A8466B">
        <w:rPr>
          <w:i/>
          <w:spacing w:val="-2"/>
          <w:sz w:val="20"/>
          <w:szCs w:val="20"/>
        </w:rPr>
        <w:t>m</w:t>
      </w:r>
      <w:r w:rsidRPr="00A8466B">
        <w:rPr>
          <w:i/>
          <w:spacing w:val="-5"/>
          <w:sz w:val="20"/>
          <w:szCs w:val="20"/>
        </w:rPr>
        <w:t>b</w:t>
      </w:r>
      <w:r w:rsidRPr="00A8466B">
        <w:rPr>
          <w:i/>
          <w:spacing w:val="1"/>
          <w:sz w:val="20"/>
          <w:szCs w:val="20"/>
        </w:rPr>
        <w:t>ë</w:t>
      </w:r>
      <w:r w:rsidRPr="00A8466B">
        <w:rPr>
          <w:i/>
          <w:spacing w:val="-3"/>
          <w:sz w:val="20"/>
          <w:szCs w:val="20"/>
        </w:rPr>
        <w:t>t</w:t>
      </w:r>
      <w:r w:rsidRPr="00A8466B">
        <w:rPr>
          <w:i/>
          <w:sz w:val="20"/>
          <w:szCs w:val="20"/>
        </w:rPr>
        <w:t>a</w:t>
      </w:r>
      <w:r w:rsidRPr="00A8466B">
        <w:rPr>
          <w:i/>
          <w:spacing w:val="-2"/>
          <w:sz w:val="20"/>
          <w:szCs w:val="20"/>
        </w:rPr>
        <w:t>r</w:t>
      </w:r>
      <w:r w:rsidRPr="00A8466B">
        <w:rPr>
          <w:i/>
          <w:sz w:val="20"/>
          <w:szCs w:val="20"/>
        </w:rPr>
        <w:t>e</w:t>
      </w:r>
      <w:r w:rsidRPr="00A8466B">
        <w:rPr>
          <w:i/>
          <w:spacing w:val="7"/>
          <w:sz w:val="20"/>
          <w:szCs w:val="20"/>
        </w:rPr>
        <w:t xml:space="preserve"> </w:t>
      </w:r>
      <w:r w:rsidRPr="00A8466B">
        <w:rPr>
          <w:i/>
          <w:sz w:val="20"/>
          <w:szCs w:val="20"/>
        </w:rPr>
        <w:t>e</w:t>
      </w:r>
      <w:r w:rsidRPr="00A8466B">
        <w:rPr>
          <w:i/>
          <w:spacing w:val="7"/>
          <w:sz w:val="20"/>
          <w:szCs w:val="20"/>
        </w:rPr>
        <w:t xml:space="preserve"> </w:t>
      </w:r>
      <w:r w:rsidRPr="00A8466B">
        <w:rPr>
          <w:i/>
          <w:sz w:val="20"/>
          <w:szCs w:val="20"/>
        </w:rPr>
        <w:t>S</w:t>
      </w:r>
      <w:r w:rsidRPr="00A8466B">
        <w:rPr>
          <w:i/>
          <w:spacing w:val="-5"/>
          <w:sz w:val="20"/>
          <w:szCs w:val="20"/>
        </w:rPr>
        <w:t>h</w:t>
      </w:r>
      <w:r w:rsidRPr="00A8466B">
        <w:rPr>
          <w:i/>
          <w:spacing w:val="1"/>
          <w:sz w:val="20"/>
          <w:szCs w:val="20"/>
        </w:rPr>
        <w:t>k</w:t>
      </w:r>
      <w:r w:rsidRPr="00A8466B">
        <w:rPr>
          <w:i/>
          <w:spacing w:val="-3"/>
          <w:sz w:val="20"/>
          <w:szCs w:val="20"/>
        </w:rPr>
        <w:t>e</w:t>
      </w:r>
      <w:r w:rsidRPr="00A8466B">
        <w:rPr>
          <w:i/>
          <w:sz w:val="20"/>
          <w:szCs w:val="20"/>
        </w:rPr>
        <w:t>n</w:t>
      </w:r>
      <w:r w:rsidRPr="00A8466B">
        <w:rPr>
          <w:i/>
          <w:spacing w:val="1"/>
          <w:sz w:val="20"/>
          <w:szCs w:val="20"/>
        </w:rPr>
        <w:t>c</w:t>
      </w:r>
      <w:r w:rsidRPr="00A8466B">
        <w:rPr>
          <w:i/>
          <w:spacing w:val="-5"/>
          <w:sz w:val="20"/>
          <w:szCs w:val="20"/>
        </w:rPr>
        <w:t>a</w:t>
      </w:r>
      <w:r w:rsidRPr="00A8466B">
        <w:rPr>
          <w:i/>
          <w:spacing w:val="1"/>
          <w:sz w:val="20"/>
          <w:szCs w:val="20"/>
        </w:rPr>
        <w:t>v</w:t>
      </w:r>
      <w:r w:rsidRPr="00A8466B">
        <w:rPr>
          <w:i/>
          <w:sz w:val="20"/>
          <w:szCs w:val="20"/>
        </w:rPr>
        <w:t>e</w:t>
      </w:r>
      <w:r w:rsidRPr="00A8466B">
        <w:rPr>
          <w:i/>
          <w:spacing w:val="8"/>
          <w:sz w:val="20"/>
          <w:szCs w:val="20"/>
        </w:rPr>
        <w:t xml:space="preserve"> </w:t>
      </w:r>
      <w:r w:rsidRPr="00A8466B">
        <w:rPr>
          <w:i/>
          <w:spacing w:val="-5"/>
          <w:sz w:val="20"/>
          <w:szCs w:val="20"/>
        </w:rPr>
        <w:t>S</w:t>
      </w:r>
      <w:r w:rsidRPr="00A8466B">
        <w:rPr>
          <w:i/>
          <w:sz w:val="20"/>
          <w:szCs w:val="20"/>
        </w:rPr>
        <w:t>o</w:t>
      </w:r>
      <w:r w:rsidRPr="00A8466B">
        <w:rPr>
          <w:i/>
          <w:spacing w:val="-3"/>
          <w:sz w:val="20"/>
          <w:szCs w:val="20"/>
        </w:rPr>
        <w:t>c</w:t>
      </w:r>
      <w:r w:rsidRPr="00A8466B">
        <w:rPr>
          <w:i/>
          <w:spacing w:val="1"/>
          <w:sz w:val="20"/>
          <w:szCs w:val="20"/>
        </w:rPr>
        <w:t>i</w:t>
      </w:r>
      <w:r w:rsidRPr="00A8466B">
        <w:rPr>
          <w:i/>
          <w:sz w:val="20"/>
          <w:szCs w:val="20"/>
        </w:rPr>
        <w:t>a</w:t>
      </w:r>
      <w:r w:rsidRPr="00A8466B">
        <w:rPr>
          <w:i/>
          <w:spacing w:val="-3"/>
          <w:sz w:val="20"/>
          <w:szCs w:val="20"/>
        </w:rPr>
        <w:t>l</w:t>
      </w:r>
      <w:r w:rsidRPr="00A8466B">
        <w:rPr>
          <w:i/>
          <w:sz w:val="20"/>
          <w:szCs w:val="20"/>
        </w:rPr>
        <w:t>e</w:t>
      </w:r>
      <w:r w:rsidRPr="00A8466B">
        <w:rPr>
          <w:i/>
          <w:spacing w:val="5"/>
          <w:sz w:val="20"/>
          <w:szCs w:val="20"/>
        </w:rPr>
        <w:t xml:space="preserve"> </w:t>
      </w:r>
      <w:r w:rsidRPr="00A8466B">
        <w:rPr>
          <w:i/>
          <w:sz w:val="20"/>
          <w:szCs w:val="20"/>
        </w:rPr>
        <w:t>dhe</w:t>
      </w:r>
      <w:r w:rsidRPr="00A8466B">
        <w:rPr>
          <w:i/>
          <w:spacing w:val="-1"/>
          <w:sz w:val="20"/>
          <w:szCs w:val="20"/>
        </w:rPr>
        <w:t xml:space="preserve"> </w:t>
      </w:r>
      <w:r w:rsidRPr="00A8466B">
        <w:rPr>
          <w:i/>
          <w:spacing w:val="1"/>
          <w:sz w:val="20"/>
          <w:szCs w:val="20"/>
        </w:rPr>
        <w:t>t</w:t>
      </w:r>
      <w:r w:rsidRPr="00A8466B">
        <w:rPr>
          <w:i/>
          <w:sz w:val="20"/>
          <w:szCs w:val="20"/>
        </w:rPr>
        <w:t>ë</w:t>
      </w:r>
      <w:r w:rsidRPr="00A8466B">
        <w:rPr>
          <w:i/>
          <w:spacing w:val="5"/>
          <w:sz w:val="20"/>
          <w:szCs w:val="20"/>
        </w:rPr>
        <w:t xml:space="preserve"> </w:t>
      </w:r>
      <w:r w:rsidRPr="00A8466B">
        <w:rPr>
          <w:i/>
          <w:spacing w:val="-5"/>
          <w:sz w:val="20"/>
          <w:szCs w:val="20"/>
        </w:rPr>
        <w:t>S</w:t>
      </w:r>
      <w:r w:rsidRPr="00A8466B">
        <w:rPr>
          <w:i/>
          <w:spacing w:val="1"/>
          <w:sz w:val="20"/>
          <w:szCs w:val="20"/>
        </w:rPr>
        <w:t>j</w:t>
      </w:r>
      <w:r w:rsidRPr="00A8466B">
        <w:rPr>
          <w:i/>
          <w:spacing w:val="-3"/>
          <w:sz w:val="20"/>
          <w:szCs w:val="20"/>
        </w:rPr>
        <w:t>e</w:t>
      </w:r>
      <w:r w:rsidRPr="00A8466B">
        <w:rPr>
          <w:i/>
          <w:spacing w:val="1"/>
          <w:sz w:val="20"/>
          <w:szCs w:val="20"/>
        </w:rPr>
        <w:t>ll</w:t>
      </w:r>
      <w:r w:rsidRPr="00A8466B">
        <w:rPr>
          <w:i/>
          <w:spacing w:val="-3"/>
          <w:sz w:val="20"/>
          <w:szCs w:val="20"/>
        </w:rPr>
        <w:t>j</w:t>
      </w:r>
      <w:r w:rsidRPr="00A8466B">
        <w:rPr>
          <w:i/>
          <w:spacing w:val="1"/>
          <w:sz w:val="20"/>
          <w:szCs w:val="20"/>
        </w:rPr>
        <w:t>e</w:t>
      </w:r>
      <w:r w:rsidRPr="00A8466B">
        <w:rPr>
          <w:i/>
          <w:spacing w:val="-2"/>
          <w:sz w:val="20"/>
          <w:szCs w:val="20"/>
        </w:rPr>
        <w:t>s</w:t>
      </w:r>
      <w:r w:rsidRPr="00A8466B">
        <w:rPr>
          <w:i/>
          <w:sz w:val="20"/>
          <w:szCs w:val="20"/>
        </w:rPr>
        <w:t>,</w:t>
      </w:r>
      <w:r w:rsidRPr="00A8466B">
        <w:rPr>
          <w:i/>
          <w:spacing w:val="14"/>
          <w:sz w:val="20"/>
          <w:szCs w:val="20"/>
        </w:rPr>
        <w:t xml:space="preserve"> </w:t>
      </w:r>
      <w:r w:rsidRPr="00A8466B">
        <w:rPr>
          <w:spacing w:val="-6"/>
          <w:sz w:val="20"/>
          <w:szCs w:val="20"/>
        </w:rPr>
        <w:t>A</w:t>
      </w:r>
      <w:r w:rsidRPr="00A8466B">
        <w:rPr>
          <w:spacing w:val="1"/>
          <w:sz w:val="20"/>
          <w:szCs w:val="20"/>
        </w:rPr>
        <w:t>m</w:t>
      </w:r>
      <w:r w:rsidRPr="00A8466B">
        <w:rPr>
          <w:spacing w:val="-2"/>
          <w:sz w:val="20"/>
          <w:szCs w:val="20"/>
        </w:rPr>
        <w:t>s</w:t>
      </w:r>
      <w:r w:rsidRPr="00A8466B">
        <w:rPr>
          <w:spacing w:val="1"/>
          <w:sz w:val="20"/>
          <w:szCs w:val="20"/>
        </w:rPr>
        <w:t>t</w:t>
      </w:r>
      <w:r w:rsidRPr="00A8466B">
        <w:rPr>
          <w:spacing w:val="-8"/>
          <w:sz w:val="20"/>
          <w:szCs w:val="20"/>
        </w:rPr>
        <w:t>e</w:t>
      </w:r>
      <w:r w:rsidRPr="00A8466B">
        <w:rPr>
          <w:spacing w:val="5"/>
          <w:sz w:val="20"/>
          <w:szCs w:val="20"/>
        </w:rPr>
        <w:t>r</w:t>
      </w:r>
      <w:r w:rsidRPr="00A8466B">
        <w:rPr>
          <w:spacing w:val="-5"/>
          <w:sz w:val="20"/>
          <w:szCs w:val="20"/>
        </w:rPr>
        <w:t>d</w:t>
      </w:r>
      <w:r w:rsidRPr="00A8466B">
        <w:rPr>
          <w:spacing w:val="1"/>
          <w:sz w:val="20"/>
          <w:szCs w:val="20"/>
        </w:rPr>
        <w:t>a</w:t>
      </w:r>
      <w:r w:rsidRPr="00A8466B">
        <w:rPr>
          <w:spacing w:val="-3"/>
          <w:sz w:val="20"/>
          <w:szCs w:val="20"/>
        </w:rPr>
        <w:t>m</w:t>
      </w:r>
      <w:r w:rsidRPr="00A8466B">
        <w:rPr>
          <w:sz w:val="20"/>
          <w:szCs w:val="20"/>
        </w:rPr>
        <w:t>,</w:t>
      </w:r>
      <w:r w:rsidRPr="00A8466B">
        <w:rPr>
          <w:spacing w:val="7"/>
          <w:sz w:val="20"/>
          <w:szCs w:val="20"/>
        </w:rPr>
        <w:t xml:space="preserve"> </w:t>
      </w:r>
      <w:r w:rsidRPr="00A8466B">
        <w:rPr>
          <w:spacing w:val="-3"/>
          <w:sz w:val="20"/>
          <w:szCs w:val="20"/>
        </w:rPr>
        <w:t>E</w:t>
      </w:r>
      <w:r w:rsidRPr="00A8466B">
        <w:rPr>
          <w:spacing w:val="1"/>
          <w:sz w:val="20"/>
          <w:szCs w:val="20"/>
        </w:rPr>
        <w:t>l</w:t>
      </w:r>
      <w:r w:rsidRPr="00A8466B">
        <w:rPr>
          <w:spacing w:val="-2"/>
          <w:sz w:val="20"/>
          <w:szCs w:val="20"/>
        </w:rPr>
        <w:t>s</w:t>
      </w:r>
      <w:r w:rsidRPr="00A8466B">
        <w:rPr>
          <w:spacing w:val="-3"/>
          <w:sz w:val="20"/>
          <w:szCs w:val="20"/>
        </w:rPr>
        <w:t>e</w:t>
      </w:r>
      <w:r w:rsidRPr="00A8466B">
        <w:rPr>
          <w:spacing w:val="-5"/>
          <w:sz w:val="20"/>
          <w:szCs w:val="20"/>
        </w:rPr>
        <w:t>v</w:t>
      </w:r>
      <w:r w:rsidRPr="00A8466B">
        <w:rPr>
          <w:spacing w:val="1"/>
          <w:sz w:val="20"/>
          <w:szCs w:val="20"/>
        </w:rPr>
        <w:t>i</w:t>
      </w:r>
      <w:r w:rsidRPr="00A8466B">
        <w:rPr>
          <w:spacing w:val="-3"/>
          <w:sz w:val="20"/>
          <w:szCs w:val="20"/>
        </w:rPr>
        <w:t>e</w:t>
      </w:r>
      <w:r w:rsidRPr="00A8466B">
        <w:rPr>
          <w:spacing w:val="5"/>
          <w:sz w:val="20"/>
          <w:szCs w:val="20"/>
        </w:rPr>
        <w:t>r</w:t>
      </w:r>
      <w:r w:rsidRPr="00A8466B">
        <w:rPr>
          <w:sz w:val="20"/>
          <w:szCs w:val="20"/>
        </w:rPr>
        <w:t>.</w:t>
      </w:r>
      <w:r w:rsidRPr="00A8466B">
        <w:rPr>
          <w:spacing w:val="11"/>
          <w:sz w:val="20"/>
          <w:szCs w:val="20"/>
        </w:rPr>
        <w:t xml:space="preserve"> </w:t>
      </w:r>
      <w:r w:rsidRPr="00A8466B">
        <w:rPr>
          <w:spacing w:val="-6"/>
          <w:sz w:val="20"/>
          <w:szCs w:val="20"/>
        </w:rPr>
        <w:t>S</w:t>
      </w:r>
      <w:r w:rsidRPr="00A8466B">
        <w:rPr>
          <w:spacing w:val="5"/>
          <w:sz w:val="20"/>
          <w:szCs w:val="20"/>
        </w:rPr>
        <w:t>h</w:t>
      </w:r>
      <w:r w:rsidRPr="00A8466B">
        <w:rPr>
          <w:spacing w:val="-3"/>
          <w:sz w:val="20"/>
          <w:szCs w:val="20"/>
        </w:rPr>
        <w:t>i</w:t>
      </w:r>
      <w:r w:rsidRPr="00A8466B">
        <w:rPr>
          <w:sz w:val="20"/>
          <w:szCs w:val="20"/>
        </w:rPr>
        <w:t>h</w:t>
      </w:r>
      <w:r w:rsidRPr="00A8466B">
        <w:rPr>
          <w:spacing w:val="4"/>
          <w:sz w:val="20"/>
          <w:szCs w:val="20"/>
        </w:rPr>
        <w:t xml:space="preserve"> </w:t>
      </w:r>
      <w:r w:rsidRPr="00A8466B">
        <w:rPr>
          <w:spacing w:val="1"/>
          <w:sz w:val="20"/>
          <w:szCs w:val="20"/>
        </w:rPr>
        <w:t>E</w:t>
      </w:r>
      <w:r w:rsidRPr="00A8466B">
        <w:rPr>
          <w:spacing w:val="-5"/>
          <w:sz w:val="20"/>
          <w:szCs w:val="20"/>
        </w:rPr>
        <w:t>u</w:t>
      </w:r>
      <w:r w:rsidRPr="00A8466B">
        <w:rPr>
          <w:spacing w:val="5"/>
          <w:sz w:val="20"/>
          <w:szCs w:val="20"/>
        </w:rPr>
        <w:t>r</w:t>
      </w:r>
      <w:r w:rsidRPr="00A8466B">
        <w:rPr>
          <w:spacing w:val="-10"/>
          <w:sz w:val="20"/>
          <w:szCs w:val="20"/>
        </w:rPr>
        <w:t>y</w:t>
      </w:r>
      <w:r w:rsidRPr="00A8466B">
        <w:rPr>
          <w:sz w:val="20"/>
          <w:szCs w:val="20"/>
        </w:rPr>
        <w:t>d</w:t>
      </w:r>
      <w:r w:rsidRPr="00A8466B">
        <w:rPr>
          <w:spacing w:val="1"/>
          <w:sz w:val="20"/>
          <w:szCs w:val="20"/>
        </w:rPr>
        <w:t>i</w:t>
      </w:r>
      <w:r w:rsidRPr="00A8466B">
        <w:rPr>
          <w:spacing w:val="-3"/>
          <w:sz w:val="20"/>
          <w:szCs w:val="20"/>
        </w:rPr>
        <w:t>c</w:t>
      </w:r>
      <w:r w:rsidRPr="00A8466B">
        <w:rPr>
          <w:sz w:val="20"/>
          <w:szCs w:val="20"/>
        </w:rPr>
        <w:t>e</w:t>
      </w:r>
      <w:r w:rsidRPr="00A8466B">
        <w:rPr>
          <w:spacing w:val="2"/>
          <w:sz w:val="20"/>
          <w:szCs w:val="20"/>
        </w:rPr>
        <w:t xml:space="preserve"> </w:t>
      </w:r>
      <w:r w:rsidRPr="00A8466B">
        <w:rPr>
          <w:i/>
          <w:sz w:val="20"/>
          <w:szCs w:val="20"/>
        </w:rPr>
        <w:t>S</w:t>
      </w:r>
      <w:r w:rsidRPr="00A8466B">
        <w:rPr>
          <w:i/>
          <w:spacing w:val="1"/>
          <w:sz w:val="20"/>
          <w:szCs w:val="20"/>
        </w:rPr>
        <w:t>c</w:t>
      </w:r>
      <w:r w:rsidRPr="00A8466B">
        <w:rPr>
          <w:i/>
          <w:sz w:val="20"/>
          <w:szCs w:val="20"/>
        </w:rPr>
        <w:t>hool au</w:t>
      </w:r>
      <w:r w:rsidRPr="00A8466B">
        <w:rPr>
          <w:i/>
          <w:spacing w:val="1"/>
          <w:sz w:val="20"/>
          <w:szCs w:val="20"/>
        </w:rPr>
        <w:t>t</w:t>
      </w:r>
      <w:r w:rsidRPr="00A8466B">
        <w:rPr>
          <w:i/>
          <w:sz w:val="20"/>
          <w:szCs w:val="20"/>
        </w:rPr>
        <w:t>ono</w:t>
      </w:r>
      <w:r w:rsidRPr="00A8466B">
        <w:rPr>
          <w:i/>
          <w:spacing w:val="-6"/>
          <w:sz w:val="20"/>
          <w:szCs w:val="20"/>
        </w:rPr>
        <w:t>m</w:t>
      </w:r>
      <w:r w:rsidRPr="00A8466B">
        <w:rPr>
          <w:i/>
          <w:sz w:val="20"/>
          <w:szCs w:val="20"/>
        </w:rPr>
        <w:t xml:space="preserve">y </w:t>
      </w:r>
      <w:r w:rsidRPr="00A8466B">
        <w:rPr>
          <w:i/>
          <w:spacing w:val="1"/>
          <w:sz w:val="20"/>
          <w:szCs w:val="20"/>
        </w:rPr>
        <w:t>i</w:t>
      </w:r>
      <w:r w:rsidRPr="00A8466B">
        <w:rPr>
          <w:i/>
          <w:sz w:val="20"/>
          <w:szCs w:val="20"/>
        </w:rPr>
        <w:t xml:space="preserve">n </w:t>
      </w:r>
      <w:r w:rsidRPr="00A8466B">
        <w:rPr>
          <w:i/>
          <w:spacing w:val="1"/>
          <w:sz w:val="20"/>
          <w:szCs w:val="20"/>
        </w:rPr>
        <w:t>E</w:t>
      </w:r>
      <w:r w:rsidRPr="00A8466B">
        <w:rPr>
          <w:i/>
          <w:sz w:val="20"/>
          <w:szCs w:val="20"/>
        </w:rPr>
        <w:t>u</w:t>
      </w:r>
      <w:r w:rsidRPr="00A8466B">
        <w:rPr>
          <w:i/>
          <w:spacing w:val="-2"/>
          <w:sz w:val="20"/>
          <w:szCs w:val="20"/>
        </w:rPr>
        <w:t>r</w:t>
      </w:r>
      <w:r w:rsidRPr="00A8466B">
        <w:rPr>
          <w:i/>
          <w:sz w:val="20"/>
          <w:szCs w:val="20"/>
        </w:rPr>
        <w:t>o</w:t>
      </w:r>
      <w:r w:rsidRPr="00A8466B">
        <w:rPr>
          <w:i/>
          <w:spacing w:val="-5"/>
          <w:sz w:val="20"/>
          <w:szCs w:val="20"/>
        </w:rPr>
        <w:t>p</w:t>
      </w:r>
      <w:r w:rsidRPr="00A8466B">
        <w:rPr>
          <w:i/>
          <w:sz w:val="20"/>
          <w:szCs w:val="20"/>
        </w:rPr>
        <w:t>e</w:t>
      </w:r>
      <w:r w:rsidRPr="00A8466B">
        <w:rPr>
          <w:i/>
          <w:spacing w:val="1"/>
          <w:sz w:val="20"/>
          <w:szCs w:val="20"/>
        </w:rPr>
        <w:t xml:space="preserve"> - </w:t>
      </w:r>
      <w:r w:rsidRPr="00A8466B">
        <w:rPr>
          <w:i/>
          <w:spacing w:val="-3"/>
          <w:sz w:val="20"/>
          <w:szCs w:val="20"/>
        </w:rPr>
        <w:t>P</w:t>
      </w:r>
      <w:r w:rsidRPr="00A8466B">
        <w:rPr>
          <w:i/>
          <w:sz w:val="20"/>
          <w:szCs w:val="20"/>
        </w:rPr>
        <w:t>o</w:t>
      </w:r>
      <w:r w:rsidRPr="00A8466B">
        <w:rPr>
          <w:i/>
          <w:spacing w:val="-3"/>
          <w:sz w:val="20"/>
          <w:szCs w:val="20"/>
        </w:rPr>
        <w:t>l</w:t>
      </w:r>
      <w:r w:rsidRPr="00A8466B">
        <w:rPr>
          <w:i/>
          <w:spacing w:val="1"/>
          <w:sz w:val="20"/>
          <w:szCs w:val="20"/>
        </w:rPr>
        <w:t>i</w:t>
      </w:r>
      <w:r w:rsidRPr="00A8466B">
        <w:rPr>
          <w:i/>
          <w:spacing w:val="-3"/>
          <w:sz w:val="20"/>
          <w:szCs w:val="20"/>
        </w:rPr>
        <w:t>c</w:t>
      </w:r>
      <w:r w:rsidRPr="00A8466B">
        <w:rPr>
          <w:i/>
          <w:spacing w:val="1"/>
          <w:sz w:val="20"/>
          <w:szCs w:val="20"/>
        </w:rPr>
        <w:t>ie</w:t>
      </w:r>
      <w:r w:rsidRPr="00A8466B">
        <w:rPr>
          <w:i/>
          <w:sz w:val="20"/>
          <w:szCs w:val="20"/>
        </w:rPr>
        <w:t>s</w:t>
      </w:r>
      <w:r w:rsidRPr="00A8466B">
        <w:rPr>
          <w:i/>
          <w:spacing w:val="-1"/>
          <w:sz w:val="20"/>
          <w:szCs w:val="20"/>
        </w:rPr>
        <w:t xml:space="preserve"> </w:t>
      </w:r>
      <w:r w:rsidRPr="00A8466B">
        <w:rPr>
          <w:i/>
          <w:sz w:val="20"/>
          <w:szCs w:val="20"/>
        </w:rPr>
        <w:t>and</w:t>
      </w:r>
      <w:r w:rsidRPr="00A8466B">
        <w:rPr>
          <w:i/>
          <w:spacing w:val="-2"/>
          <w:sz w:val="20"/>
          <w:szCs w:val="20"/>
        </w:rPr>
        <w:t xml:space="preserve"> </w:t>
      </w:r>
      <w:r w:rsidRPr="00A8466B">
        <w:rPr>
          <w:i/>
          <w:sz w:val="20"/>
          <w:szCs w:val="20"/>
        </w:rPr>
        <w:t>M</w:t>
      </w:r>
      <w:r w:rsidRPr="00A8466B">
        <w:rPr>
          <w:i/>
          <w:spacing w:val="-3"/>
          <w:sz w:val="20"/>
          <w:szCs w:val="20"/>
        </w:rPr>
        <w:t>e</w:t>
      </w:r>
      <w:r w:rsidRPr="00A8466B">
        <w:rPr>
          <w:i/>
          <w:sz w:val="20"/>
          <w:szCs w:val="20"/>
        </w:rPr>
        <w:t>a</w:t>
      </w:r>
      <w:r w:rsidRPr="00A8466B">
        <w:rPr>
          <w:i/>
          <w:spacing w:val="-2"/>
          <w:sz w:val="20"/>
          <w:szCs w:val="20"/>
        </w:rPr>
        <w:t>s</w:t>
      </w:r>
      <w:r w:rsidRPr="00A8466B">
        <w:rPr>
          <w:i/>
          <w:sz w:val="20"/>
          <w:szCs w:val="20"/>
        </w:rPr>
        <w:t>u</w:t>
      </w:r>
      <w:r w:rsidRPr="00A8466B">
        <w:rPr>
          <w:i/>
          <w:spacing w:val="-2"/>
          <w:sz w:val="20"/>
          <w:szCs w:val="20"/>
        </w:rPr>
        <w:t>r</w:t>
      </w:r>
      <w:r w:rsidRPr="00A8466B">
        <w:rPr>
          <w:i/>
          <w:spacing w:val="1"/>
          <w:sz w:val="20"/>
          <w:szCs w:val="20"/>
        </w:rPr>
        <w:t>es</w:t>
      </w:r>
      <w:r w:rsidRPr="00A8466B">
        <w:rPr>
          <w:sz w:val="20"/>
          <w:szCs w:val="20"/>
        </w:rPr>
        <w:t>,</w:t>
      </w:r>
      <w:r w:rsidRPr="00A8466B">
        <w:rPr>
          <w:spacing w:val="7"/>
          <w:sz w:val="20"/>
          <w:szCs w:val="20"/>
        </w:rPr>
        <w:t xml:space="preserve"> </w:t>
      </w:r>
      <w:r w:rsidRPr="00A8466B">
        <w:rPr>
          <w:sz w:val="20"/>
          <w:szCs w:val="20"/>
        </w:rPr>
        <w:t xml:space="preserve">2001, </w:t>
      </w:r>
      <w:r w:rsidRPr="00A8466B">
        <w:rPr>
          <w:spacing w:val="-5"/>
          <w:sz w:val="20"/>
          <w:szCs w:val="20"/>
        </w:rPr>
        <w:t>f</w:t>
      </w:r>
      <w:r>
        <w:rPr>
          <w:spacing w:val="-5"/>
          <w:sz w:val="20"/>
          <w:szCs w:val="20"/>
        </w:rPr>
        <w:t>.</w:t>
      </w:r>
      <w:r w:rsidRPr="00A8466B">
        <w:rPr>
          <w:spacing w:val="1"/>
          <w:sz w:val="20"/>
          <w:szCs w:val="20"/>
        </w:rPr>
        <w:t xml:space="preserve"> </w:t>
      </w:r>
      <w:r w:rsidRPr="00A8466B">
        <w:rPr>
          <w:spacing w:val="-5"/>
          <w:sz w:val="20"/>
          <w:szCs w:val="20"/>
        </w:rPr>
        <w:t>1</w:t>
      </w:r>
      <w:r w:rsidRPr="00A8466B">
        <w:rPr>
          <w:sz w:val="20"/>
          <w:szCs w:val="20"/>
        </w:rPr>
        <w:t>2</w:t>
      </w:r>
    </w:p>
  </w:footnote>
  <w:footnote w:id="233">
    <w:p w:rsidR="00E97050" w:rsidRPr="002045FB" w:rsidRDefault="00E97050" w:rsidP="002045FB">
      <w:pPr>
        <w:ind w:right="75"/>
        <w:jc w:val="both"/>
        <w:rPr>
          <w:sz w:val="20"/>
          <w:szCs w:val="20"/>
        </w:rPr>
      </w:pPr>
      <w:r w:rsidRPr="00A8466B">
        <w:rPr>
          <w:rStyle w:val="FootnoteReference"/>
          <w:sz w:val="20"/>
          <w:szCs w:val="20"/>
        </w:rPr>
        <w:footnoteRef/>
      </w:r>
      <w:r w:rsidRPr="00A8466B">
        <w:rPr>
          <w:sz w:val="20"/>
          <w:szCs w:val="20"/>
        </w:rPr>
        <w:t xml:space="preserve"> </w:t>
      </w:r>
      <w:r>
        <w:rPr>
          <w:sz w:val="20"/>
          <w:szCs w:val="20"/>
        </w:rPr>
        <w:t>Po aty</w:t>
      </w:r>
    </w:p>
  </w:footnote>
  <w:footnote w:id="234">
    <w:p w:rsidR="00E97050" w:rsidRPr="00A8466B" w:rsidRDefault="00E97050" w:rsidP="00A8466B">
      <w:pPr>
        <w:pStyle w:val="FootnoteText"/>
        <w:jc w:val="both"/>
      </w:pPr>
      <w:r w:rsidRPr="00A8466B">
        <w:rPr>
          <w:rStyle w:val="FootnoteReference"/>
        </w:rPr>
        <w:footnoteRef/>
      </w:r>
      <w:r w:rsidRPr="00A8466B">
        <w:t xml:space="preserve"> </w:t>
      </w:r>
      <w:r w:rsidRPr="00A8466B">
        <w:rPr>
          <w:spacing w:val="-2"/>
        </w:rPr>
        <w:t>D</w:t>
      </w:r>
      <w:r w:rsidRPr="00A8466B">
        <w:rPr>
          <w:spacing w:val="-5"/>
        </w:rPr>
        <w:t>o</w:t>
      </w:r>
      <w:r w:rsidRPr="00A8466B">
        <w:t>ku</w:t>
      </w:r>
      <w:r w:rsidRPr="00A8466B">
        <w:rPr>
          <w:spacing w:val="1"/>
        </w:rPr>
        <w:t>m</w:t>
      </w:r>
      <w:r w:rsidRPr="00A8466B">
        <w:rPr>
          <w:spacing w:val="-3"/>
        </w:rPr>
        <w:t>e</w:t>
      </w:r>
      <w:r w:rsidRPr="00A8466B">
        <w:t>n</w:t>
      </w:r>
      <w:r w:rsidRPr="00A8466B">
        <w:rPr>
          <w:spacing w:val="1"/>
        </w:rPr>
        <w:t>t</w:t>
      </w:r>
      <w:r w:rsidRPr="00A8466B">
        <w:t>i i vlerësimit të decentralizimit</w:t>
      </w:r>
      <w:r>
        <w:t xml:space="preserve">, </w:t>
      </w:r>
      <w:r w:rsidRPr="00A8466B">
        <w:t>MAShT,</w:t>
      </w:r>
      <w:r w:rsidRPr="00A8466B">
        <w:rPr>
          <w:spacing w:val="5"/>
        </w:rPr>
        <w:t xml:space="preserve"> </w:t>
      </w:r>
      <w:r w:rsidRPr="00A8466B">
        <w:t>2011</w:t>
      </w:r>
      <w:r>
        <w:t xml:space="preserve">, </w:t>
      </w:r>
      <w:r w:rsidRPr="00A8466B">
        <w:rPr>
          <w:spacing w:val="-5"/>
        </w:rPr>
        <w:t>f</w:t>
      </w:r>
      <w:r>
        <w:rPr>
          <w:spacing w:val="-5"/>
        </w:rPr>
        <w:t>.</w:t>
      </w:r>
      <w:r w:rsidRPr="00A8466B">
        <w:rPr>
          <w:spacing w:val="1"/>
        </w:rPr>
        <w:t xml:space="preserve"> </w:t>
      </w:r>
      <w:r w:rsidRPr="00A8466B">
        <w:t>41</w:t>
      </w:r>
    </w:p>
  </w:footnote>
  <w:footnote w:id="235">
    <w:p w:rsidR="00E97050" w:rsidRPr="00A8466B" w:rsidRDefault="00E97050" w:rsidP="00A8466B">
      <w:pPr>
        <w:pStyle w:val="FootnoteText"/>
        <w:jc w:val="both"/>
      </w:pPr>
      <w:r w:rsidRPr="00A8466B">
        <w:rPr>
          <w:rStyle w:val="FootnoteReference"/>
        </w:rPr>
        <w:footnoteRef/>
      </w:r>
      <w:r w:rsidRPr="00A8466B">
        <w:t xml:space="preserve"> Krahasimet dhe analizat janë bazuar në të dhënat e Eurostat</w:t>
      </w:r>
      <w:r>
        <w:t>-it</w:t>
      </w:r>
      <w:r w:rsidRPr="00A8466B">
        <w:t xml:space="preserve"> dhe MAShT</w:t>
      </w:r>
      <w:r>
        <w:t>-it,</w:t>
      </w:r>
      <w:r w:rsidRPr="00A8466B">
        <w:t xml:space="preserve"> 2015.</w:t>
      </w:r>
      <w:r>
        <w:t xml:space="preserve"> </w:t>
      </w:r>
      <w:r w:rsidRPr="00A8466B">
        <w:t>(Numri i studentëve në Republikën e Kosovës është shumë më i lartë sesa mesatarja e BE</w:t>
      </w:r>
      <w:r>
        <w:t>-së</w:t>
      </w:r>
      <w:r w:rsidRPr="00A8466B">
        <w:t xml:space="preserve"> prej 3</w:t>
      </w:r>
      <w:r>
        <w:t xml:space="preserve"> </w:t>
      </w:r>
      <w:r w:rsidRPr="00A8466B">
        <w:t>987 studentë</w:t>
      </w:r>
      <w:r>
        <w:t xml:space="preserve">sh </w:t>
      </w:r>
      <w:r w:rsidRPr="00A8466B">
        <w:t>në 100 mijë banorë)</w:t>
      </w:r>
    </w:p>
  </w:footnote>
  <w:footnote w:id="236">
    <w:p w:rsidR="00E97050" w:rsidRPr="00A8466B" w:rsidRDefault="00E97050" w:rsidP="00A8466B">
      <w:pPr>
        <w:tabs>
          <w:tab w:val="left" w:pos="180"/>
        </w:tabs>
        <w:jc w:val="both"/>
        <w:outlineLvl w:val="0"/>
        <w:rPr>
          <w:sz w:val="20"/>
          <w:szCs w:val="20"/>
        </w:rPr>
      </w:pPr>
      <w:r w:rsidRPr="00A8466B">
        <w:rPr>
          <w:rStyle w:val="FootnoteReference"/>
          <w:sz w:val="20"/>
          <w:szCs w:val="20"/>
        </w:rPr>
        <w:footnoteRef/>
      </w:r>
      <w:r w:rsidRPr="00A8466B">
        <w:rPr>
          <w:sz w:val="20"/>
          <w:szCs w:val="20"/>
        </w:rPr>
        <w:t xml:space="preserve"> </w:t>
      </w:r>
      <w:r w:rsidRPr="00A8466B">
        <w:rPr>
          <w:i/>
          <w:sz w:val="20"/>
          <w:szCs w:val="20"/>
        </w:rPr>
        <w:t>Burimet:</w:t>
      </w:r>
      <w:r w:rsidRPr="00A8466B">
        <w:rPr>
          <w:sz w:val="20"/>
          <w:szCs w:val="20"/>
        </w:rPr>
        <w:t xml:space="preserve"> Të dhënat nga Agjencia e Akreditimit e Kosovës, Eurostat dhe www.w</w:t>
      </w:r>
      <w:hyperlink r:id="rId14" w:history="1">
        <w:r w:rsidRPr="00A8466B">
          <w:rPr>
            <w:rStyle w:val="Hyperlink"/>
            <w:color w:val="auto"/>
            <w:sz w:val="20"/>
            <w:szCs w:val="20"/>
            <w:u w:val="none"/>
          </w:rPr>
          <w:t>ebometrics.info</w:t>
        </w:r>
      </w:hyperlink>
    </w:p>
  </w:footnote>
  <w:footnote w:id="237">
    <w:p w:rsidR="00E97050" w:rsidRPr="00A8466B" w:rsidRDefault="00E97050" w:rsidP="00A8466B">
      <w:pPr>
        <w:tabs>
          <w:tab w:val="left" w:pos="180"/>
        </w:tabs>
        <w:jc w:val="both"/>
        <w:outlineLvl w:val="0"/>
        <w:rPr>
          <w:sz w:val="20"/>
          <w:szCs w:val="20"/>
        </w:rPr>
      </w:pPr>
      <w:r w:rsidRPr="00A8466B">
        <w:rPr>
          <w:rStyle w:val="FootnoteReference"/>
          <w:sz w:val="20"/>
          <w:szCs w:val="20"/>
        </w:rPr>
        <w:footnoteRef/>
      </w:r>
      <w:r w:rsidRPr="00A8466B">
        <w:rPr>
          <w:sz w:val="20"/>
          <w:szCs w:val="20"/>
        </w:rPr>
        <w:t xml:space="preserve"> </w:t>
      </w:r>
      <w:r w:rsidRPr="00A8466B">
        <w:rPr>
          <w:i/>
          <w:sz w:val="20"/>
          <w:szCs w:val="20"/>
        </w:rPr>
        <w:t>Burimet:</w:t>
      </w:r>
      <w:r w:rsidRPr="00A8466B">
        <w:rPr>
          <w:sz w:val="20"/>
          <w:szCs w:val="20"/>
        </w:rPr>
        <w:t xml:space="preserve"> Të dhënat nga Eurostat</w:t>
      </w:r>
      <w:r>
        <w:rPr>
          <w:sz w:val="20"/>
          <w:szCs w:val="20"/>
        </w:rPr>
        <w:t>-i</w:t>
      </w:r>
      <w:r w:rsidRPr="00A8466B">
        <w:rPr>
          <w:sz w:val="20"/>
          <w:szCs w:val="20"/>
        </w:rPr>
        <w:t xml:space="preserve"> dhe raportet e programit Tempus</w:t>
      </w:r>
    </w:p>
  </w:footnote>
  <w:footnote w:id="238">
    <w:p w:rsidR="00E97050" w:rsidRPr="00A8466B" w:rsidRDefault="00E97050" w:rsidP="00A8466B">
      <w:pPr>
        <w:tabs>
          <w:tab w:val="left" w:pos="180"/>
        </w:tabs>
        <w:jc w:val="both"/>
        <w:outlineLvl w:val="0"/>
        <w:rPr>
          <w:sz w:val="20"/>
          <w:szCs w:val="20"/>
        </w:rPr>
      </w:pPr>
      <w:r w:rsidRPr="00A8466B">
        <w:rPr>
          <w:rStyle w:val="FootnoteReference"/>
          <w:sz w:val="20"/>
          <w:szCs w:val="20"/>
        </w:rPr>
        <w:footnoteRef/>
      </w:r>
      <w:r w:rsidRPr="00A8466B">
        <w:rPr>
          <w:sz w:val="20"/>
          <w:szCs w:val="20"/>
        </w:rPr>
        <w:t xml:space="preserve"> </w:t>
      </w:r>
      <w:r w:rsidRPr="00A8466B">
        <w:rPr>
          <w:i/>
          <w:sz w:val="20"/>
          <w:szCs w:val="20"/>
        </w:rPr>
        <w:t>Burimet:</w:t>
      </w:r>
      <w:r w:rsidRPr="00A8466B">
        <w:rPr>
          <w:sz w:val="20"/>
          <w:szCs w:val="20"/>
        </w:rPr>
        <w:t xml:space="preserve"> Të dhënat e pjesshme nga institucionet e arsimit të lartë</w:t>
      </w:r>
    </w:p>
  </w:footnote>
  <w:footnote w:id="239">
    <w:p w:rsidR="00E97050" w:rsidRPr="00A8466B" w:rsidRDefault="00E97050" w:rsidP="00A8466B">
      <w:pPr>
        <w:tabs>
          <w:tab w:val="left" w:pos="180"/>
        </w:tabs>
        <w:jc w:val="both"/>
        <w:rPr>
          <w:sz w:val="20"/>
          <w:szCs w:val="20"/>
        </w:rPr>
      </w:pPr>
      <w:r w:rsidRPr="00A8466B">
        <w:rPr>
          <w:rStyle w:val="FootnoteReference"/>
          <w:sz w:val="20"/>
          <w:szCs w:val="20"/>
        </w:rPr>
        <w:footnoteRef/>
      </w:r>
      <w:r w:rsidRPr="00A8466B">
        <w:rPr>
          <w:sz w:val="20"/>
          <w:szCs w:val="20"/>
        </w:rPr>
        <w:t xml:space="preserve"> </w:t>
      </w:r>
      <w:r w:rsidRPr="00A8466B">
        <w:rPr>
          <w:i/>
          <w:sz w:val="20"/>
          <w:szCs w:val="20"/>
        </w:rPr>
        <w:t>Burimi:</w:t>
      </w:r>
      <w:r w:rsidRPr="00A8466B">
        <w:rPr>
          <w:sz w:val="20"/>
          <w:szCs w:val="20"/>
        </w:rPr>
        <w:t xml:space="preserve"> Të dhënat nga institucionet e arsimit të lartë</w:t>
      </w:r>
    </w:p>
  </w:footnote>
  <w:footnote w:id="240">
    <w:p w:rsidR="00E97050" w:rsidRPr="00A8466B" w:rsidRDefault="00E97050" w:rsidP="00A8466B">
      <w:pPr>
        <w:pStyle w:val="FootnoteText"/>
        <w:jc w:val="both"/>
      </w:pPr>
      <w:r w:rsidRPr="00A8466B">
        <w:rPr>
          <w:rStyle w:val="FootnoteReference"/>
        </w:rPr>
        <w:footnoteRef/>
      </w:r>
      <w:r w:rsidRPr="00A8466B">
        <w:t xml:space="preserve"> Po aty</w:t>
      </w:r>
    </w:p>
  </w:footnote>
  <w:footnote w:id="241">
    <w:p w:rsidR="00E97050" w:rsidRPr="00A8466B" w:rsidRDefault="00E97050" w:rsidP="00A8466B">
      <w:pPr>
        <w:pStyle w:val="FootnoteText"/>
        <w:jc w:val="both"/>
      </w:pPr>
      <w:r w:rsidRPr="00A8466B">
        <w:rPr>
          <w:rStyle w:val="FootnoteReference"/>
        </w:rPr>
        <w:footnoteRef/>
      </w:r>
      <w:r w:rsidRPr="00A8466B">
        <w:t xml:space="preserve"> Po aty</w:t>
      </w:r>
    </w:p>
  </w:footnote>
  <w:footnote w:id="242">
    <w:p w:rsidR="00E97050" w:rsidRPr="00A8466B" w:rsidRDefault="00E97050" w:rsidP="00A8466B">
      <w:pPr>
        <w:tabs>
          <w:tab w:val="left" w:pos="180"/>
        </w:tabs>
        <w:jc w:val="both"/>
        <w:outlineLvl w:val="0"/>
        <w:rPr>
          <w:sz w:val="20"/>
          <w:szCs w:val="20"/>
        </w:rPr>
      </w:pPr>
      <w:r w:rsidRPr="00A8466B">
        <w:rPr>
          <w:rStyle w:val="FootnoteReference"/>
          <w:sz w:val="20"/>
          <w:szCs w:val="20"/>
        </w:rPr>
        <w:footnoteRef/>
      </w:r>
      <w:r w:rsidRPr="00A8466B">
        <w:rPr>
          <w:sz w:val="20"/>
          <w:szCs w:val="20"/>
        </w:rPr>
        <w:t xml:space="preserve"> </w:t>
      </w:r>
      <w:r w:rsidRPr="00A8466B">
        <w:rPr>
          <w:i/>
          <w:sz w:val="20"/>
          <w:szCs w:val="20"/>
        </w:rPr>
        <w:t>Burimi:</w:t>
      </w:r>
      <w:r w:rsidRPr="00A8466B">
        <w:rPr>
          <w:sz w:val="20"/>
          <w:szCs w:val="20"/>
        </w:rPr>
        <w:t xml:space="preserve"> Agjencia e Akreditimit e Kosovës</w:t>
      </w:r>
    </w:p>
  </w:footnote>
  <w:footnote w:id="243">
    <w:p w:rsidR="00E97050" w:rsidRPr="00A8466B" w:rsidRDefault="00E97050" w:rsidP="00A8466B">
      <w:pPr>
        <w:tabs>
          <w:tab w:val="left" w:pos="180"/>
        </w:tabs>
        <w:jc w:val="both"/>
        <w:rPr>
          <w:sz w:val="20"/>
          <w:szCs w:val="20"/>
        </w:rPr>
      </w:pPr>
      <w:r w:rsidRPr="00A8466B">
        <w:rPr>
          <w:rStyle w:val="FootnoteReference"/>
          <w:sz w:val="20"/>
          <w:szCs w:val="20"/>
        </w:rPr>
        <w:footnoteRef/>
      </w:r>
      <w:r w:rsidRPr="00A8466B">
        <w:rPr>
          <w:sz w:val="20"/>
          <w:szCs w:val="20"/>
        </w:rPr>
        <w:t xml:space="preserve"> </w:t>
      </w:r>
      <w:r w:rsidRPr="00A8466B">
        <w:rPr>
          <w:i/>
          <w:sz w:val="20"/>
          <w:szCs w:val="20"/>
        </w:rPr>
        <w:t>Burimi:</w:t>
      </w:r>
      <w:r w:rsidRPr="00A8466B">
        <w:rPr>
          <w:sz w:val="20"/>
          <w:szCs w:val="20"/>
        </w:rPr>
        <w:t xml:space="preserve"> Të dhënat e pjesshme nga institucionet e arsimit të lartë</w:t>
      </w:r>
    </w:p>
  </w:footnote>
  <w:footnote w:id="244">
    <w:p w:rsidR="00E97050" w:rsidRPr="00A8466B" w:rsidRDefault="00E97050" w:rsidP="00BF4962">
      <w:pPr>
        <w:keepNext/>
        <w:tabs>
          <w:tab w:val="left" w:pos="180"/>
          <w:tab w:val="left" w:pos="8931"/>
        </w:tabs>
        <w:rPr>
          <w:sz w:val="20"/>
          <w:szCs w:val="20"/>
        </w:rPr>
      </w:pPr>
      <w:r w:rsidRPr="00A8466B">
        <w:rPr>
          <w:rStyle w:val="FootnoteReference"/>
          <w:sz w:val="20"/>
          <w:szCs w:val="20"/>
        </w:rPr>
        <w:footnoteRef/>
      </w:r>
      <w:r w:rsidRPr="00A8466B">
        <w:rPr>
          <w:sz w:val="20"/>
          <w:szCs w:val="20"/>
        </w:rPr>
        <w:t xml:space="preserve"> </w:t>
      </w:r>
      <w:r w:rsidRPr="00A8466B">
        <w:rPr>
          <w:i/>
          <w:sz w:val="20"/>
          <w:szCs w:val="20"/>
        </w:rPr>
        <w:t>Burimi:</w:t>
      </w:r>
      <w:r w:rsidRPr="00A8466B">
        <w:rPr>
          <w:sz w:val="20"/>
          <w:szCs w:val="20"/>
        </w:rPr>
        <w:t xml:space="preserve"> Të dhënat e pjesshme nga institucionet e arsimit të lartë dhe Eurostat</w:t>
      </w:r>
      <w:r>
        <w:rPr>
          <w:sz w:val="20"/>
          <w:szCs w:val="20"/>
        </w:rPr>
        <w:t>-i</w:t>
      </w:r>
      <w:r w:rsidRPr="00A8466B">
        <w:rPr>
          <w:sz w:val="20"/>
          <w:szCs w:val="20"/>
        </w:rPr>
        <w:t xml:space="preserve"> (</w:t>
      </w:r>
      <w:hyperlink r:id="rId15" w:history="1">
        <w:r w:rsidRPr="00A8466B">
          <w:rPr>
            <w:rStyle w:val="Hyperlink"/>
            <w:color w:val="auto"/>
            <w:sz w:val="20"/>
            <w:szCs w:val="20"/>
            <w:u w:val="none"/>
          </w:rPr>
          <w:t>http://ec.europa.eu/eurostat/statistics-explained /index.php/ Tertiary_education_statistics</w:t>
        </w:r>
      </w:hyperlink>
      <w:r w:rsidRPr="00A8466B">
        <w:rPr>
          <w:sz w:val="20"/>
          <w:szCs w:val="20"/>
        </w:rPr>
        <w:t xml:space="preserve">) </w:t>
      </w:r>
    </w:p>
  </w:footnote>
  <w:footnote w:id="245">
    <w:p w:rsidR="00E97050" w:rsidRPr="00A8466B" w:rsidRDefault="00E97050" w:rsidP="00BF4962">
      <w:pPr>
        <w:keepNext/>
        <w:tabs>
          <w:tab w:val="left" w:pos="180"/>
        </w:tabs>
        <w:outlineLvl w:val="0"/>
        <w:rPr>
          <w:sz w:val="20"/>
          <w:szCs w:val="20"/>
        </w:rPr>
      </w:pPr>
      <w:r w:rsidRPr="00A8466B">
        <w:rPr>
          <w:rStyle w:val="FootnoteReference"/>
          <w:sz w:val="20"/>
          <w:szCs w:val="20"/>
        </w:rPr>
        <w:footnoteRef/>
      </w:r>
      <w:r w:rsidRPr="00A8466B">
        <w:rPr>
          <w:sz w:val="20"/>
          <w:szCs w:val="20"/>
        </w:rPr>
        <w:t xml:space="preserve"> </w:t>
      </w:r>
      <w:r w:rsidRPr="00A8466B">
        <w:rPr>
          <w:i/>
          <w:sz w:val="20"/>
          <w:szCs w:val="20"/>
        </w:rPr>
        <w:t>Burimi:</w:t>
      </w:r>
      <w:r w:rsidRPr="00A8466B">
        <w:rPr>
          <w:sz w:val="20"/>
          <w:szCs w:val="20"/>
        </w:rPr>
        <w:t xml:space="preserve"> Të dhënat e pjesshme nga institucionet e arsimit të lartë.</w:t>
      </w:r>
      <w:r>
        <w:rPr>
          <w:sz w:val="20"/>
          <w:szCs w:val="20"/>
        </w:rPr>
        <w:t xml:space="preserve"> </w:t>
      </w:r>
      <w:r w:rsidRPr="00A8466B">
        <w:rPr>
          <w:sz w:val="20"/>
          <w:szCs w:val="20"/>
        </w:rPr>
        <w:t>Të dhënat e OECD të vitit 2004 flasin për një shkallë të diplomimit me kohë prej 70</w:t>
      </w:r>
      <w:r>
        <w:rPr>
          <w:sz w:val="20"/>
          <w:szCs w:val="20"/>
        </w:rPr>
        <w:t xml:space="preserve"> </w:t>
      </w:r>
      <w:r w:rsidRPr="00A8466B">
        <w:rPr>
          <w:sz w:val="20"/>
          <w:szCs w:val="20"/>
        </w:rPr>
        <w:t>% në vendet e OECD dhe 69</w:t>
      </w:r>
      <w:r>
        <w:rPr>
          <w:sz w:val="20"/>
          <w:szCs w:val="20"/>
        </w:rPr>
        <w:t xml:space="preserve"> </w:t>
      </w:r>
      <w:r w:rsidRPr="00A8466B">
        <w:rPr>
          <w:sz w:val="20"/>
          <w:szCs w:val="20"/>
        </w:rPr>
        <w:t>% në vendet e BE</w:t>
      </w:r>
      <w:r>
        <w:rPr>
          <w:sz w:val="20"/>
          <w:szCs w:val="20"/>
        </w:rPr>
        <w:t>-së</w:t>
      </w:r>
      <w:r w:rsidRPr="00A8466B">
        <w:rPr>
          <w:sz w:val="20"/>
          <w:szCs w:val="20"/>
        </w:rPr>
        <w:t xml:space="preserve"> (</w:t>
      </w:r>
      <w:hyperlink r:id="rId16" w:history="1">
        <w:r w:rsidRPr="00A8466B">
          <w:rPr>
            <w:rStyle w:val="Hyperlink"/>
            <w:color w:val="auto"/>
            <w:sz w:val="20"/>
            <w:szCs w:val="20"/>
            <w:u w:val="none"/>
          </w:rPr>
          <w:t>http://www.oecd.org/edu/skills-beyond-school/39245059.xls</w:t>
        </w:r>
      </w:hyperlink>
      <w:r w:rsidRPr="00A8466B">
        <w:rPr>
          <w:sz w:val="20"/>
          <w:szCs w:val="20"/>
        </w:rPr>
        <w:t xml:space="preserve">) </w:t>
      </w:r>
    </w:p>
  </w:footnote>
  <w:footnote w:id="246">
    <w:p w:rsidR="00E97050" w:rsidRPr="00A8466B" w:rsidRDefault="00E97050" w:rsidP="00BF4962">
      <w:pPr>
        <w:pStyle w:val="FootnoteText"/>
      </w:pPr>
      <w:r w:rsidRPr="00A8466B">
        <w:rPr>
          <w:rStyle w:val="FootnoteReference"/>
        </w:rPr>
        <w:footnoteRef/>
      </w:r>
      <w:r w:rsidRPr="00A8466B">
        <w:t xml:space="preserve"> Funding Higher Education: A vie</w:t>
      </w:r>
      <w:r>
        <w:t>w</w:t>
      </w:r>
      <w:r w:rsidRPr="00A8466B">
        <w:t xml:space="preserve"> across Europe, ESMU, 2010. http://</w:t>
      </w:r>
      <w:r>
        <w:t>www</w:t>
      </w:r>
      <w:r w:rsidRPr="00A8466B">
        <w:t>.ut</w:t>
      </w:r>
      <w:r>
        <w:t>w</w:t>
      </w:r>
      <w:r w:rsidRPr="00A8466B">
        <w:t>ente.nl/bms/cheps/publications/Publications%202010/MODERN_Funding_Report.pdf</w:t>
      </w:r>
    </w:p>
  </w:footnote>
  <w:footnote w:id="247">
    <w:p w:rsidR="00E97050" w:rsidRPr="00A8466B" w:rsidRDefault="00E97050" w:rsidP="00BF4962">
      <w:pPr>
        <w:pStyle w:val="FootnoteText"/>
      </w:pPr>
      <w:r w:rsidRPr="00A8466B">
        <w:rPr>
          <w:rStyle w:val="FootnoteReference"/>
        </w:rPr>
        <w:footnoteRef/>
      </w:r>
      <w:r w:rsidRPr="00A8466B">
        <w:t xml:space="preserve"> </w:t>
      </w:r>
      <w:hyperlink r:id="rId17" w:history="1">
        <w:r w:rsidRPr="00A8466B">
          <w:rPr>
            <w:rStyle w:val="Hyperlink"/>
            <w:color w:val="auto"/>
            <w:u w:val="none"/>
          </w:rPr>
          <w:t>http://data.uis.unesco.org/index.aspx?queryid=189#</w:t>
        </w:r>
      </w:hyperlink>
      <w:r w:rsidRPr="00A8466B">
        <w:t xml:space="preserve"> (Me këtë shkallë të shpenzimit publik Kosova qëndron më mirë se Bullgaria (16</w:t>
      </w:r>
      <w:r>
        <w:t xml:space="preserve"> </w:t>
      </w:r>
      <w:r w:rsidRPr="00A8466B">
        <w:t>%) dhe Rumania (19.7</w:t>
      </w:r>
      <w:r>
        <w:t xml:space="preserve"> </w:t>
      </w:r>
      <w:r w:rsidRPr="00A8466B">
        <w:t>%), por më keq se Austria (35</w:t>
      </w:r>
      <w:r>
        <w:t xml:space="preserve"> </w:t>
      </w:r>
      <w:r w:rsidRPr="00A8466B">
        <w:t>%), Danimarka (51</w:t>
      </w:r>
      <w:r>
        <w:t xml:space="preserve"> </w:t>
      </w:r>
      <w:r w:rsidRPr="00A8466B">
        <w:t>%), Serbia</w:t>
      </w:r>
      <w:r>
        <w:t xml:space="preserve"> </w:t>
      </w:r>
      <w:r w:rsidRPr="00A8466B">
        <w:t>(40.1</w:t>
      </w:r>
      <w:r>
        <w:t xml:space="preserve"> </w:t>
      </w:r>
      <w:r w:rsidRPr="00A8466B">
        <w:t>%) dhe Mold</w:t>
      </w:r>
      <w:r>
        <w:t>a</w:t>
      </w:r>
      <w:r w:rsidRPr="00A8466B">
        <w:t>v</w:t>
      </w:r>
      <w:r>
        <w:t>i</w:t>
      </w:r>
      <w:r w:rsidRPr="00A8466B">
        <w:t>a (41.8</w:t>
      </w:r>
      <w:r>
        <w:t xml:space="preserve"> </w:t>
      </w:r>
      <w:r w:rsidRPr="00A8466B">
        <w:t>%)</w:t>
      </w:r>
    </w:p>
  </w:footnote>
  <w:footnote w:id="248">
    <w:p w:rsidR="00E97050" w:rsidRPr="00A8466B" w:rsidRDefault="00E97050" w:rsidP="00A8466B">
      <w:pPr>
        <w:tabs>
          <w:tab w:val="left" w:pos="180"/>
        </w:tabs>
        <w:jc w:val="both"/>
        <w:rPr>
          <w:sz w:val="20"/>
          <w:szCs w:val="20"/>
        </w:rPr>
      </w:pPr>
      <w:r w:rsidRPr="00A8466B">
        <w:rPr>
          <w:rStyle w:val="FootnoteReference"/>
          <w:sz w:val="20"/>
          <w:szCs w:val="20"/>
        </w:rPr>
        <w:footnoteRef/>
      </w:r>
      <w:r w:rsidRPr="00A8466B">
        <w:rPr>
          <w:sz w:val="20"/>
          <w:szCs w:val="20"/>
        </w:rPr>
        <w:t xml:space="preserve"> Në periudhën 2009-2013 Agjencia ka shqyrtuar 1</w:t>
      </w:r>
      <w:r>
        <w:rPr>
          <w:sz w:val="20"/>
          <w:szCs w:val="20"/>
        </w:rPr>
        <w:t xml:space="preserve"> </w:t>
      </w:r>
      <w:r w:rsidRPr="00A8466B">
        <w:rPr>
          <w:sz w:val="20"/>
          <w:szCs w:val="20"/>
        </w:rPr>
        <w:t>076 aplikime për akreditimin e programeve të arsimit të lartë nga institucionet publike dhe ato private, me ç’ rast ka refuzuar 249 prej tyre. Shqyrtimi i aplikimeve bëhet në përputhje me procedurat që janë të krahasueshme me ato të vendeve të tjera evropiane dhe nga ekspertë ndërkombëtarë. Po ashtu, me kërkesën e AAK</w:t>
      </w:r>
      <w:r>
        <w:rPr>
          <w:sz w:val="20"/>
          <w:szCs w:val="20"/>
        </w:rPr>
        <w:t>-së</w:t>
      </w:r>
      <w:r w:rsidRPr="00A8466B">
        <w:rPr>
          <w:sz w:val="20"/>
          <w:szCs w:val="20"/>
        </w:rPr>
        <w:t xml:space="preserve"> të gjitha institucionet e arsimit të lartë në Kosovë kanë themeluar zyra për sigurimin e cilësisë, të cilat i zbatojnë procedurat e brendshme për sigurimin e cilësisë</w:t>
      </w:r>
    </w:p>
  </w:footnote>
  <w:footnote w:id="249">
    <w:p w:rsidR="00E97050" w:rsidRPr="00A8466B" w:rsidRDefault="00E97050" w:rsidP="00A8466B">
      <w:pPr>
        <w:pStyle w:val="FootnoteText"/>
        <w:jc w:val="both"/>
      </w:pPr>
      <w:r w:rsidRPr="00A8466B">
        <w:rPr>
          <w:rStyle w:val="FootnoteReference"/>
        </w:rPr>
        <w:footnoteRef/>
      </w:r>
      <w:r w:rsidRPr="00A8466B">
        <w:t xml:space="preserve"> </w:t>
      </w:r>
      <w:r w:rsidRPr="00A8466B">
        <w:rPr>
          <w:i/>
        </w:rPr>
        <w:t>Burimi:</w:t>
      </w:r>
      <w:r w:rsidRPr="00A8466B">
        <w:t xml:space="preserve"> UNESCO</w:t>
      </w:r>
      <w:r>
        <w:t>:</w:t>
      </w:r>
      <w:r w:rsidRPr="00A8466B">
        <w:t xml:space="preserve"> </w:t>
      </w:r>
      <w:hyperlink r:id="rId18" w:history="1">
        <w:r w:rsidRPr="00A8466B">
          <w:rPr>
            <w:rStyle w:val="Hyperlink"/>
          </w:rPr>
          <w:t>http://data.uis.unesco.org/index.aspx?queryid=189#</w:t>
        </w:r>
      </w:hyperlink>
    </w:p>
  </w:footnote>
  <w:footnote w:id="250">
    <w:p w:rsidR="00E97050" w:rsidRPr="00A8466B" w:rsidRDefault="00E97050" w:rsidP="00A8466B">
      <w:pPr>
        <w:pStyle w:val="FootnoteText"/>
        <w:jc w:val="both"/>
      </w:pPr>
      <w:r w:rsidRPr="00A8466B">
        <w:rPr>
          <w:rStyle w:val="FootnoteReference"/>
        </w:rPr>
        <w:footnoteRef/>
      </w:r>
      <w:r w:rsidRPr="00A8466B">
        <w:t xml:space="preserve"> Raporti për Procesin e Bolonjës, 2014</w:t>
      </w:r>
    </w:p>
  </w:footnote>
  <w:footnote w:id="251">
    <w:p w:rsidR="00E97050" w:rsidRPr="00A8466B" w:rsidRDefault="00E97050" w:rsidP="00A8466B">
      <w:pPr>
        <w:widowControl w:val="0"/>
        <w:autoSpaceDE w:val="0"/>
        <w:autoSpaceDN w:val="0"/>
        <w:adjustRightInd w:val="0"/>
        <w:jc w:val="both"/>
        <w:rPr>
          <w:sz w:val="20"/>
          <w:szCs w:val="20"/>
        </w:rPr>
      </w:pPr>
      <w:r w:rsidRPr="00A8466B">
        <w:rPr>
          <w:rStyle w:val="FootnoteReference"/>
          <w:sz w:val="20"/>
          <w:szCs w:val="20"/>
        </w:rPr>
        <w:footnoteRef/>
      </w:r>
      <w:r w:rsidRPr="00A8466B">
        <w:rPr>
          <w:sz w:val="20"/>
          <w:szCs w:val="20"/>
        </w:rPr>
        <w:t xml:space="preserve"> </w:t>
      </w:r>
      <w:r w:rsidRPr="00A8466B">
        <w:rPr>
          <w:spacing w:val="-2"/>
          <w:position w:val="-1"/>
          <w:sz w:val="20"/>
          <w:szCs w:val="20"/>
        </w:rPr>
        <w:t>L</w:t>
      </w:r>
      <w:r w:rsidRPr="00A8466B">
        <w:rPr>
          <w:position w:val="-1"/>
          <w:sz w:val="20"/>
          <w:szCs w:val="20"/>
        </w:rPr>
        <w:t>i</w:t>
      </w:r>
      <w:r w:rsidRPr="00A8466B">
        <w:rPr>
          <w:spacing w:val="-1"/>
          <w:position w:val="-1"/>
          <w:sz w:val="20"/>
          <w:szCs w:val="20"/>
        </w:rPr>
        <w:t>g</w:t>
      </w:r>
      <w:r w:rsidRPr="00A8466B">
        <w:rPr>
          <w:spacing w:val="2"/>
          <w:position w:val="-1"/>
          <w:sz w:val="20"/>
          <w:szCs w:val="20"/>
        </w:rPr>
        <w:t>j</w:t>
      </w:r>
      <w:r w:rsidRPr="00A8466B">
        <w:rPr>
          <w:position w:val="-1"/>
          <w:sz w:val="20"/>
          <w:szCs w:val="20"/>
        </w:rPr>
        <w:t>i</w:t>
      </w:r>
      <w:r w:rsidRPr="00A8466B">
        <w:rPr>
          <w:spacing w:val="-4"/>
          <w:position w:val="-1"/>
          <w:sz w:val="20"/>
          <w:szCs w:val="20"/>
        </w:rPr>
        <w:t xml:space="preserve"> </w:t>
      </w:r>
      <w:r w:rsidRPr="00A8466B">
        <w:rPr>
          <w:position w:val="-1"/>
          <w:sz w:val="20"/>
          <w:szCs w:val="20"/>
        </w:rPr>
        <w:t>i</w:t>
      </w:r>
      <w:r w:rsidRPr="00A8466B">
        <w:rPr>
          <w:spacing w:val="-1"/>
          <w:position w:val="-1"/>
          <w:sz w:val="20"/>
          <w:szCs w:val="20"/>
        </w:rPr>
        <w:t xml:space="preserve"> </w:t>
      </w:r>
      <w:r w:rsidRPr="00A8466B">
        <w:rPr>
          <w:spacing w:val="-2"/>
          <w:position w:val="-1"/>
          <w:sz w:val="20"/>
          <w:szCs w:val="20"/>
        </w:rPr>
        <w:t>A</w:t>
      </w:r>
      <w:r w:rsidRPr="00A8466B">
        <w:rPr>
          <w:spacing w:val="1"/>
          <w:position w:val="-1"/>
          <w:sz w:val="20"/>
          <w:szCs w:val="20"/>
        </w:rPr>
        <w:t>r</w:t>
      </w:r>
      <w:r w:rsidRPr="00A8466B">
        <w:rPr>
          <w:spacing w:val="2"/>
          <w:position w:val="-1"/>
          <w:sz w:val="20"/>
          <w:szCs w:val="20"/>
        </w:rPr>
        <w:t>si</w:t>
      </w:r>
      <w:r w:rsidRPr="00A8466B">
        <w:rPr>
          <w:spacing w:val="-1"/>
          <w:position w:val="-1"/>
          <w:sz w:val="20"/>
          <w:szCs w:val="20"/>
        </w:rPr>
        <w:t>m</w:t>
      </w:r>
      <w:r w:rsidRPr="00A8466B">
        <w:rPr>
          <w:position w:val="-1"/>
          <w:sz w:val="20"/>
          <w:szCs w:val="20"/>
        </w:rPr>
        <w:t>it</w:t>
      </w:r>
      <w:r w:rsidRPr="00A8466B">
        <w:rPr>
          <w:spacing w:val="-6"/>
          <w:position w:val="-1"/>
          <w:sz w:val="20"/>
          <w:szCs w:val="20"/>
        </w:rPr>
        <w:t xml:space="preserve"> </w:t>
      </w:r>
      <w:r w:rsidRPr="00A8466B">
        <w:rPr>
          <w:position w:val="-1"/>
          <w:sz w:val="20"/>
          <w:szCs w:val="20"/>
        </w:rPr>
        <w:t>të La</w:t>
      </w:r>
      <w:r w:rsidRPr="00A8466B">
        <w:rPr>
          <w:spacing w:val="1"/>
          <w:position w:val="-1"/>
          <w:sz w:val="20"/>
          <w:szCs w:val="20"/>
        </w:rPr>
        <w:t>r</w:t>
      </w:r>
      <w:r w:rsidRPr="00A8466B">
        <w:rPr>
          <w:position w:val="-1"/>
          <w:sz w:val="20"/>
          <w:szCs w:val="20"/>
        </w:rPr>
        <w:t>të</w:t>
      </w:r>
      <w:r w:rsidRPr="00A8466B">
        <w:rPr>
          <w:spacing w:val="-4"/>
          <w:position w:val="-1"/>
          <w:sz w:val="20"/>
          <w:szCs w:val="20"/>
        </w:rPr>
        <w:t xml:space="preserve"> </w:t>
      </w:r>
      <w:r w:rsidRPr="00A8466B">
        <w:rPr>
          <w:spacing w:val="-1"/>
          <w:position w:val="-1"/>
          <w:sz w:val="20"/>
          <w:szCs w:val="20"/>
        </w:rPr>
        <w:t>n</w:t>
      </w:r>
      <w:r w:rsidRPr="00A8466B">
        <w:rPr>
          <w:position w:val="-1"/>
          <w:sz w:val="20"/>
          <w:szCs w:val="20"/>
        </w:rPr>
        <w:t>ë</w:t>
      </w:r>
      <w:r w:rsidRPr="00A8466B">
        <w:rPr>
          <w:spacing w:val="-1"/>
          <w:position w:val="-1"/>
          <w:sz w:val="20"/>
          <w:szCs w:val="20"/>
        </w:rPr>
        <w:t xml:space="preserve"> </w:t>
      </w:r>
      <w:r w:rsidRPr="00A8466B">
        <w:rPr>
          <w:position w:val="-1"/>
          <w:sz w:val="20"/>
          <w:szCs w:val="20"/>
        </w:rPr>
        <w:t>K</w:t>
      </w:r>
      <w:r w:rsidRPr="00A8466B">
        <w:rPr>
          <w:spacing w:val="1"/>
          <w:position w:val="-1"/>
          <w:sz w:val="20"/>
          <w:szCs w:val="20"/>
        </w:rPr>
        <w:t>o</w:t>
      </w:r>
      <w:r w:rsidRPr="00A8466B">
        <w:rPr>
          <w:spacing w:val="-1"/>
          <w:position w:val="-1"/>
          <w:sz w:val="20"/>
          <w:szCs w:val="20"/>
        </w:rPr>
        <w:t>s</w:t>
      </w:r>
      <w:r w:rsidRPr="00A8466B">
        <w:rPr>
          <w:spacing w:val="1"/>
          <w:position w:val="-1"/>
          <w:sz w:val="20"/>
          <w:szCs w:val="20"/>
        </w:rPr>
        <w:t>o</w:t>
      </w:r>
      <w:r w:rsidRPr="00A8466B">
        <w:rPr>
          <w:spacing w:val="-1"/>
          <w:position w:val="-1"/>
          <w:sz w:val="20"/>
          <w:szCs w:val="20"/>
        </w:rPr>
        <w:t>v</w:t>
      </w:r>
      <w:r w:rsidRPr="00A8466B">
        <w:rPr>
          <w:position w:val="-1"/>
          <w:sz w:val="20"/>
          <w:szCs w:val="20"/>
        </w:rPr>
        <w:t>ë,</w:t>
      </w:r>
      <w:r w:rsidRPr="00A8466B">
        <w:rPr>
          <w:spacing w:val="-6"/>
          <w:position w:val="-1"/>
          <w:sz w:val="20"/>
          <w:szCs w:val="20"/>
        </w:rPr>
        <w:t xml:space="preserve"> </w:t>
      </w:r>
      <w:r w:rsidRPr="00A8466B">
        <w:rPr>
          <w:spacing w:val="2"/>
          <w:position w:val="-1"/>
          <w:sz w:val="20"/>
          <w:szCs w:val="20"/>
        </w:rPr>
        <w:t>P</w:t>
      </w:r>
      <w:r w:rsidRPr="00A8466B">
        <w:rPr>
          <w:spacing w:val="1"/>
          <w:position w:val="-1"/>
          <w:sz w:val="20"/>
          <w:szCs w:val="20"/>
        </w:rPr>
        <w:t>r</w:t>
      </w:r>
      <w:r w:rsidRPr="00A8466B">
        <w:rPr>
          <w:position w:val="-1"/>
          <w:sz w:val="20"/>
          <w:szCs w:val="20"/>
        </w:rPr>
        <w:t>i</w:t>
      </w:r>
      <w:r w:rsidRPr="00A8466B">
        <w:rPr>
          <w:spacing w:val="-1"/>
          <w:position w:val="-1"/>
          <w:sz w:val="20"/>
          <w:szCs w:val="20"/>
        </w:rPr>
        <w:t>sh</w:t>
      </w:r>
      <w:r w:rsidRPr="00A8466B">
        <w:rPr>
          <w:position w:val="-1"/>
          <w:sz w:val="20"/>
          <w:szCs w:val="20"/>
        </w:rPr>
        <w:t>t</w:t>
      </w:r>
      <w:r w:rsidRPr="00A8466B">
        <w:rPr>
          <w:spacing w:val="2"/>
          <w:position w:val="-1"/>
          <w:sz w:val="20"/>
          <w:szCs w:val="20"/>
        </w:rPr>
        <w:t>i</w:t>
      </w:r>
      <w:r w:rsidRPr="00A8466B">
        <w:rPr>
          <w:spacing w:val="-1"/>
          <w:position w:val="-1"/>
          <w:sz w:val="20"/>
          <w:szCs w:val="20"/>
        </w:rPr>
        <w:t>n</w:t>
      </w:r>
      <w:r w:rsidRPr="00A8466B">
        <w:rPr>
          <w:position w:val="-1"/>
          <w:sz w:val="20"/>
          <w:szCs w:val="20"/>
        </w:rPr>
        <w:t>ë</w:t>
      </w:r>
      <w:r>
        <w:rPr>
          <w:position w:val="-1"/>
          <w:sz w:val="20"/>
          <w:szCs w:val="20"/>
        </w:rPr>
        <w:t>,</w:t>
      </w:r>
      <w:r w:rsidRPr="00A8466B">
        <w:rPr>
          <w:spacing w:val="-6"/>
          <w:position w:val="-1"/>
          <w:sz w:val="20"/>
          <w:szCs w:val="20"/>
        </w:rPr>
        <w:t xml:space="preserve"> </w:t>
      </w:r>
      <w:r w:rsidRPr="00A8466B">
        <w:rPr>
          <w:spacing w:val="1"/>
          <w:position w:val="-1"/>
          <w:sz w:val="20"/>
          <w:szCs w:val="20"/>
        </w:rPr>
        <w:t>2011</w:t>
      </w:r>
      <w:r w:rsidRPr="00A8466B">
        <w:rPr>
          <w:sz w:val="20"/>
          <w:szCs w:val="20"/>
        </w:rPr>
        <w:t xml:space="preserve"> </w:t>
      </w:r>
    </w:p>
  </w:footnote>
  <w:footnote w:id="252">
    <w:p w:rsidR="00E97050" w:rsidRPr="00A8466B" w:rsidRDefault="00E97050" w:rsidP="00A8466B">
      <w:pPr>
        <w:pStyle w:val="FootnoteText"/>
        <w:jc w:val="both"/>
      </w:pPr>
      <w:r w:rsidRPr="00A8466B">
        <w:rPr>
          <w:rStyle w:val="FootnoteReference"/>
        </w:rPr>
        <w:footnoteRef/>
      </w:r>
      <w:r w:rsidRPr="00A8466B">
        <w:t xml:space="preserve"> M</w:t>
      </w:r>
      <w:r w:rsidRPr="00A8466B">
        <w:rPr>
          <w:spacing w:val="-2"/>
        </w:rPr>
        <w:t>A</w:t>
      </w:r>
      <w:r w:rsidRPr="00A8466B">
        <w:rPr>
          <w:spacing w:val="2"/>
        </w:rPr>
        <w:t>S</w:t>
      </w:r>
      <w:r w:rsidRPr="00A8466B">
        <w:t>h</w:t>
      </w:r>
      <w:r w:rsidRPr="00A8466B">
        <w:rPr>
          <w:spacing w:val="3"/>
        </w:rPr>
        <w:t>T</w:t>
      </w:r>
      <w:r w:rsidRPr="00A8466B">
        <w:t>,</w:t>
      </w:r>
      <w:r w:rsidRPr="00A8466B">
        <w:rPr>
          <w:spacing w:val="-5"/>
        </w:rPr>
        <w:t xml:space="preserve"> </w:t>
      </w:r>
      <w:r w:rsidRPr="00A8466B">
        <w:t>Stat</w:t>
      </w:r>
      <w:r w:rsidRPr="00A8466B">
        <w:rPr>
          <w:spacing w:val="-2"/>
        </w:rPr>
        <w:t>u</w:t>
      </w:r>
      <w:r w:rsidRPr="00A8466B">
        <w:t>ti</w:t>
      </w:r>
      <w:r w:rsidRPr="00A8466B">
        <w:rPr>
          <w:spacing w:val="-5"/>
        </w:rPr>
        <w:t xml:space="preserve"> </w:t>
      </w:r>
      <w:r w:rsidRPr="00A8466B">
        <w:t>i</w:t>
      </w:r>
      <w:r w:rsidRPr="00A8466B">
        <w:rPr>
          <w:spacing w:val="-1"/>
        </w:rPr>
        <w:t xml:space="preserve"> </w:t>
      </w:r>
      <w:r w:rsidRPr="00A8466B">
        <w:rPr>
          <w:spacing w:val="2"/>
        </w:rPr>
        <w:t>U</w:t>
      </w:r>
      <w:r w:rsidRPr="00A8466B">
        <w:rPr>
          <w:spacing w:val="-1"/>
        </w:rPr>
        <w:t>n</w:t>
      </w:r>
      <w:r w:rsidRPr="00A8466B">
        <w:t>i</w:t>
      </w:r>
      <w:r w:rsidRPr="00A8466B">
        <w:rPr>
          <w:spacing w:val="-1"/>
        </w:rPr>
        <w:t>v</w:t>
      </w:r>
      <w:r w:rsidRPr="00A8466B">
        <w:t>e</w:t>
      </w:r>
      <w:r w:rsidRPr="00A8466B">
        <w:rPr>
          <w:spacing w:val="3"/>
        </w:rPr>
        <w:t>r</w:t>
      </w:r>
      <w:r w:rsidRPr="00A8466B">
        <w:rPr>
          <w:spacing w:val="-1"/>
        </w:rPr>
        <w:t>s</w:t>
      </w:r>
      <w:r w:rsidRPr="00A8466B">
        <w:t>ite</w:t>
      </w:r>
      <w:r w:rsidRPr="00A8466B">
        <w:rPr>
          <w:spacing w:val="2"/>
        </w:rPr>
        <w:t>t</w:t>
      </w:r>
      <w:r w:rsidRPr="00A8466B">
        <w:t>it</w:t>
      </w:r>
      <w:r w:rsidRPr="00A8466B">
        <w:rPr>
          <w:spacing w:val="-10"/>
        </w:rPr>
        <w:t xml:space="preserve"> </w:t>
      </w:r>
      <w:r w:rsidRPr="00A8466B">
        <w:t xml:space="preserve">të </w:t>
      </w:r>
      <w:r w:rsidRPr="00A8466B">
        <w:rPr>
          <w:spacing w:val="2"/>
        </w:rPr>
        <w:t>P</w:t>
      </w:r>
      <w:r w:rsidRPr="00A8466B">
        <w:rPr>
          <w:spacing w:val="1"/>
        </w:rPr>
        <w:t>r</w:t>
      </w:r>
      <w:r w:rsidRPr="00A8466B">
        <w:t>i</w:t>
      </w:r>
      <w:r w:rsidRPr="00A8466B">
        <w:rPr>
          <w:spacing w:val="-1"/>
        </w:rPr>
        <w:t>sh</w:t>
      </w:r>
      <w:r w:rsidRPr="00A8466B">
        <w:t>ti</w:t>
      </w:r>
      <w:r w:rsidRPr="00A8466B">
        <w:rPr>
          <w:spacing w:val="-2"/>
        </w:rPr>
        <w:t>n</w:t>
      </w:r>
      <w:r w:rsidRPr="00A8466B">
        <w:rPr>
          <w:spacing w:val="3"/>
        </w:rPr>
        <w:t>ë</w:t>
      </w:r>
      <w:r w:rsidRPr="00A8466B">
        <w:rPr>
          <w:spacing w:val="-1"/>
        </w:rPr>
        <w:t>s</w:t>
      </w:r>
      <w:r w:rsidRPr="00A8466B">
        <w:t>,</w:t>
      </w:r>
      <w:r w:rsidRPr="00A8466B">
        <w:rPr>
          <w:spacing w:val="-7"/>
        </w:rPr>
        <w:t xml:space="preserve"> </w:t>
      </w:r>
      <w:r w:rsidRPr="00A8466B">
        <w:rPr>
          <w:spacing w:val="2"/>
        </w:rPr>
        <w:t>P</w:t>
      </w:r>
      <w:r w:rsidRPr="00A8466B">
        <w:rPr>
          <w:spacing w:val="1"/>
        </w:rPr>
        <w:t>r</w:t>
      </w:r>
      <w:r w:rsidRPr="00A8466B">
        <w:t>i</w:t>
      </w:r>
      <w:r w:rsidRPr="00A8466B">
        <w:rPr>
          <w:spacing w:val="-1"/>
        </w:rPr>
        <w:t>sh</w:t>
      </w:r>
      <w:r w:rsidRPr="00A8466B">
        <w:t>t</w:t>
      </w:r>
      <w:r w:rsidRPr="00A8466B">
        <w:rPr>
          <w:spacing w:val="2"/>
        </w:rPr>
        <w:t>i</w:t>
      </w:r>
      <w:r w:rsidRPr="00A8466B">
        <w:rPr>
          <w:spacing w:val="-1"/>
        </w:rPr>
        <w:t>n</w:t>
      </w:r>
      <w:r w:rsidRPr="00A8466B">
        <w:t>ë</w:t>
      </w:r>
      <w:r>
        <w:t>,</w:t>
      </w:r>
      <w:r w:rsidRPr="00A8466B">
        <w:rPr>
          <w:spacing w:val="-6"/>
        </w:rPr>
        <w:t xml:space="preserve"> </w:t>
      </w:r>
      <w:r w:rsidRPr="00A8466B">
        <w:rPr>
          <w:spacing w:val="1"/>
        </w:rPr>
        <w:t>2005</w:t>
      </w:r>
      <w:r w:rsidRPr="00A8466B">
        <w:t>,</w:t>
      </w:r>
      <w:r w:rsidRPr="00A8466B">
        <w:rPr>
          <w:spacing w:val="-6"/>
        </w:rPr>
        <w:t xml:space="preserve"> </w:t>
      </w:r>
      <w:r w:rsidRPr="00A8466B">
        <w:rPr>
          <w:spacing w:val="-2"/>
        </w:rPr>
        <w:t>f</w:t>
      </w:r>
      <w:r w:rsidRPr="00A8466B">
        <w:t>.</w:t>
      </w:r>
      <w:r>
        <w:t xml:space="preserve"> </w:t>
      </w:r>
      <w:r w:rsidRPr="00A8466B">
        <w:rPr>
          <w:spacing w:val="1"/>
        </w:rPr>
        <w:t>2</w:t>
      </w:r>
    </w:p>
  </w:footnote>
  <w:footnote w:id="253">
    <w:p w:rsidR="00E97050" w:rsidRPr="00A8466B" w:rsidRDefault="00E97050" w:rsidP="00A8466B">
      <w:pPr>
        <w:pStyle w:val="FootnoteText"/>
        <w:jc w:val="both"/>
      </w:pPr>
      <w:r w:rsidRPr="00A8466B">
        <w:rPr>
          <w:rStyle w:val="FootnoteReference"/>
        </w:rPr>
        <w:footnoteRef/>
      </w:r>
      <w:r w:rsidRPr="00A8466B">
        <w:t xml:space="preserve"> </w:t>
      </w:r>
      <w:r w:rsidRPr="00A8466B">
        <w:rPr>
          <w:position w:val="-1"/>
        </w:rPr>
        <w:t>M</w:t>
      </w:r>
      <w:r w:rsidRPr="00A8466B">
        <w:rPr>
          <w:spacing w:val="-2"/>
          <w:position w:val="-1"/>
        </w:rPr>
        <w:t>A</w:t>
      </w:r>
      <w:r w:rsidRPr="00A8466B">
        <w:rPr>
          <w:spacing w:val="2"/>
          <w:position w:val="-1"/>
        </w:rPr>
        <w:t>S</w:t>
      </w:r>
      <w:r w:rsidRPr="00A8466B">
        <w:rPr>
          <w:position w:val="-1"/>
        </w:rPr>
        <w:t>h</w:t>
      </w:r>
      <w:r w:rsidRPr="00A8466B">
        <w:rPr>
          <w:spacing w:val="3"/>
          <w:position w:val="-1"/>
        </w:rPr>
        <w:t>T</w:t>
      </w:r>
      <w:r w:rsidRPr="00A8466B">
        <w:rPr>
          <w:position w:val="-1"/>
        </w:rPr>
        <w:t>,</w:t>
      </w:r>
      <w:r w:rsidRPr="00A8466B">
        <w:rPr>
          <w:spacing w:val="-5"/>
          <w:position w:val="-1"/>
        </w:rPr>
        <w:t xml:space="preserve"> </w:t>
      </w:r>
      <w:r w:rsidRPr="00A8466B">
        <w:rPr>
          <w:position w:val="-1"/>
        </w:rPr>
        <w:t>Stat</w:t>
      </w:r>
      <w:r w:rsidRPr="00A8466B">
        <w:rPr>
          <w:spacing w:val="-2"/>
          <w:position w:val="-1"/>
        </w:rPr>
        <w:t>u</w:t>
      </w:r>
      <w:r w:rsidRPr="00A8466B">
        <w:rPr>
          <w:position w:val="-1"/>
        </w:rPr>
        <w:t>ti</w:t>
      </w:r>
      <w:r w:rsidRPr="00A8466B">
        <w:rPr>
          <w:spacing w:val="-5"/>
          <w:position w:val="-1"/>
        </w:rPr>
        <w:t xml:space="preserve"> </w:t>
      </w:r>
      <w:r w:rsidRPr="00A8466B">
        <w:rPr>
          <w:position w:val="-1"/>
        </w:rPr>
        <w:t>i</w:t>
      </w:r>
      <w:r w:rsidRPr="00A8466B">
        <w:rPr>
          <w:spacing w:val="-1"/>
          <w:position w:val="-1"/>
        </w:rPr>
        <w:t xml:space="preserve"> </w:t>
      </w:r>
      <w:r w:rsidRPr="00A8466B">
        <w:rPr>
          <w:spacing w:val="2"/>
          <w:position w:val="-1"/>
        </w:rPr>
        <w:t>U</w:t>
      </w:r>
      <w:r w:rsidRPr="00A8466B">
        <w:rPr>
          <w:spacing w:val="-1"/>
          <w:position w:val="-1"/>
        </w:rPr>
        <w:t>n</w:t>
      </w:r>
      <w:r w:rsidRPr="00A8466B">
        <w:rPr>
          <w:position w:val="-1"/>
        </w:rPr>
        <w:t>i</w:t>
      </w:r>
      <w:r w:rsidRPr="00A8466B">
        <w:rPr>
          <w:spacing w:val="-1"/>
          <w:position w:val="-1"/>
        </w:rPr>
        <w:t>v</w:t>
      </w:r>
      <w:r w:rsidRPr="00A8466B">
        <w:rPr>
          <w:position w:val="-1"/>
        </w:rPr>
        <w:t>e</w:t>
      </w:r>
      <w:r w:rsidRPr="00A8466B">
        <w:rPr>
          <w:spacing w:val="3"/>
          <w:position w:val="-1"/>
        </w:rPr>
        <w:t>r</w:t>
      </w:r>
      <w:r w:rsidRPr="00A8466B">
        <w:rPr>
          <w:spacing w:val="-1"/>
          <w:position w:val="-1"/>
        </w:rPr>
        <w:t>s</w:t>
      </w:r>
      <w:r w:rsidRPr="00A8466B">
        <w:rPr>
          <w:position w:val="-1"/>
        </w:rPr>
        <w:t>ite</w:t>
      </w:r>
      <w:r w:rsidRPr="00A8466B">
        <w:rPr>
          <w:spacing w:val="2"/>
          <w:position w:val="-1"/>
        </w:rPr>
        <w:t>t</w:t>
      </w:r>
      <w:r w:rsidRPr="00A8466B">
        <w:rPr>
          <w:position w:val="-1"/>
        </w:rPr>
        <w:t>it</w:t>
      </w:r>
      <w:r w:rsidRPr="00A8466B">
        <w:rPr>
          <w:spacing w:val="-10"/>
          <w:position w:val="-1"/>
        </w:rPr>
        <w:t xml:space="preserve"> </w:t>
      </w:r>
      <w:r w:rsidRPr="00A8466B">
        <w:rPr>
          <w:position w:val="-1"/>
        </w:rPr>
        <w:t xml:space="preserve">të </w:t>
      </w:r>
      <w:r w:rsidRPr="00A8466B">
        <w:rPr>
          <w:spacing w:val="2"/>
          <w:position w:val="-1"/>
        </w:rPr>
        <w:t>P</w:t>
      </w:r>
      <w:r w:rsidRPr="00A8466B">
        <w:rPr>
          <w:spacing w:val="1"/>
          <w:position w:val="-1"/>
        </w:rPr>
        <w:t>r</w:t>
      </w:r>
      <w:r w:rsidRPr="00A8466B">
        <w:rPr>
          <w:position w:val="-1"/>
        </w:rPr>
        <w:t>i</w:t>
      </w:r>
      <w:r w:rsidRPr="00A8466B">
        <w:rPr>
          <w:spacing w:val="-1"/>
          <w:position w:val="-1"/>
        </w:rPr>
        <w:t>sh</w:t>
      </w:r>
      <w:r w:rsidRPr="00A8466B">
        <w:rPr>
          <w:position w:val="-1"/>
        </w:rPr>
        <w:t>ti</w:t>
      </w:r>
      <w:r w:rsidRPr="00A8466B">
        <w:rPr>
          <w:spacing w:val="-2"/>
          <w:position w:val="-1"/>
        </w:rPr>
        <w:t>n</w:t>
      </w:r>
      <w:r w:rsidRPr="00A8466B">
        <w:rPr>
          <w:spacing w:val="3"/>
          <w:position w:val="-1"/>
        </w:rPr>
        <w:t>ë</w:t>
      </w:r>
      <w:r w:rsidRPr="00A8466B">
        <w:rPr>
          <w:spacing w:val="-1"/>
          <w:position w:val="-1"/>
        </w:rPr>
        <w:t>s</w:t>
      </w:r>
      <w:r w:rsidRPr="00A8466B">
        <w:rPr>
          <w:position w:val="-1"/>
        </w:rPr>
        <w:t>,</w:t>
      </w:r>
      <w:r w:rsidRPr="00A8466B">
        <w:rPr>
          <w:spacing w:val="-7"/>
          <w:position w:val="-1"/>
        </w:rPr>
        <w:t xml:space="preserve"> </w:t>
      </w:r>
      <w:r w:rsidRPr="00A8466B">
        <w:rPr>
          <w:spacing w:val="2"/>
          <w:position w:val="-1"/>
        </w:rPr>
        <w:t>P</w:t>
      </w:r>
      <w:r w:rsidRPr="00A8466B">
        <w:rPr>
          <w:spacing w:val="1"/>
          <w:position w:val="-1"/>
        </w:rPr>
        <w:t>r</w:t>
      </w:r>
      <w:r w:rsidRPr="00A8466B">
        <w:rPr>
          <w:position w:val="-1"/>
        </w:rPr>
        <w:t>i</w:t>
      </w:r>
      <w:r w:rsidRPr="00A8466B">
        <w:rPr>
          <w:spacing w:val="-1"/>
          <w:position w:val="-1"/>
        </w:rPr>
        <w:t>sh</w:t>
      </w:r>
      <w:r w:rsidRPr="00A8466B">
        <w:rPr>
          <w:position w:val="-1"/>
        </w:rPr>
        <w:t>t</w:t>
      </w:r>
      <w:r w:rsidRPr="00A8466B">
        <w:rPr>
          <w:spacing w:val="2"/>
          <w:position w:val="-1"/>
        </w:rPr>
        <w:t>i</w:t>
      </w:r>
      <w:r w:rsidRPr="00A8466B">
        <w:rPr>
          <w:spacing w:val="-1"/>
          <w:position w:val="-1"/>
        </w:rPr>
        <w:t>n</w:t>
      </w:r>
      <w:r w:rsidRPr="00A8466B">
        <w:rPr>
          <w:position w:val="-1"/>
        </w:rPr>
        <w:t>ë</w:t>
      </w:r>
      <w:r>
        <w:rPr>
          <w:position w:val="-1"/>
        </w:rPr>
        <w:t>,</w:t>
      </w:r>
      <w:r w:rsidRPr="00A8466B">
        <w:rPr>
          <w:spacing w:val="-6"/>
          <w:position w:val="-1"/>
        </w:rPr>
        <w:t xml:space="preserve"> </w:t>
      </w:r>
      <w:r w:rsidRPr="00A8466B">
        <w:rPr>
          <w:spacing w:val="1"/>
          <w:position w:val="-1"/>
        </w:rPr>
        <w:t>2005</w:t>
      </w:r>
      <w:r w:rsidRPr="00A8466B">
        <w:rPr>
          <w:position w:val="-1"/>
        </w:rPr>
        <w:t>,</w:t>
      </w:r>
      <w:r w:rsidRPr="00A8466B">
        <w:rPr>
          <w:spacing w:val="-6"/>
          <w:position w:val="-1"/>
        </w:rPr>
        <w:t xml:space="preserve"> </w:t>
      </w:r>
      <w:r w:rsidRPr="00A8466B">
        <w:rPr>
          <w:spacing w:val="-2"/>
          <w:position w:val="-1"/>
        </w:rPr>
        <w:t>f</w:t>
      </w:r>
      <w:r w:rsidRPr="00A8466B">
        <w:rPr>
          <w:position w:val="-1"/>
        </w:rPr>
        <w:t>.</w:t>
      </w:r>
      <w:r>
        <w:rPr>
          <w:position w:val="-1"/>
        </w:rPr>
        <w:t xml:space="preserve"> </w:t>
      </w:r>
      <w:r w:rsidRPr="00A8466B">
        <w:rPr>
          <w:spacing w:val="1"/>
          <w:position w:val="-1"/>
        </w:rPr>
        <w:t>5</w:t>
      </w:r>
    </w:p>
  </w:footnote>
  <w:footnote w:id="254">
    <w:p w:rsidR="00E97050" w:rsidRPr="00A8466B" w:rsidRDefault="00E97050" w:rsidP="00A8466B">
      <w:pPr>
        <w:pStyle w:val="FootnoteText"/>
        <w:jc w:val="both"/>
      </w:pPr>
      <w:r w:rsidRPr="00A8466B">
        <w:rPr>
          <w:rStyle w:val="FootnoteReference"/>
        </w:rPr>
        <w:footnoteRef/>
      </w:r>
      <w:r w:rsidRPr="00A8466B">
        <w:t xml:space="preserve"> Po aty</w:t>
      </w:r>
      <w:r w:rsidRPr="00A8466B">
        <w:rPr>
          <w:position w:val="-1"/>
        </w:rPr>
        <w:t xml:space="preserve"> </w:t>
      </w:r>
      <w:r w:rsidRPr="00A8466B">
        <w:rPr>
          <w:spacing w:val="-2"/>
          <w:position w:val="-1"/>
        </w:rPr>
        <w:t>f</w:t>
      </w:r>
      <w:r w:rsidRPr="00A8466B">
        <w:rPr>
          <w:position w:val="-1"/>
        </w:rPr>
        <w:t>.</w:t>
      </w:r>
      <w:r>
        <w:rPr>
          <w:position w:val="-1"/>
        </w:rPr>
        <w:t xml:space="preserve"> </w:t>
      </w:r>
      <w:r w:rsidRPr="00A8466B">
        <w:rPr>
          <w:spacing w:val="1"/>
          <w:position w:val="-1"/>
        </w:rPr>
        <w:t>5</w:t>
      </w:r>
    </w:p>
  </w:footnote>
  <w:footnote w:id="255">
    <w:p w:rsidR="00E97050" w:rsidRPr="00A8466B" w:rsidRDefault="00E97050" w:rsidP="00A8466B">
      <w:pPr>
        <w:pStyle w:val="FootnoteText"/>
        <w:jc w:val="both"/>
      </w:pPr>
      <w:r w:rsidRPr="00A8466B">
        <w:rPr>
          <w:rStyle w:val="FootnoteReference"/>
        </w:rPr>
        <w:footnoteRef/>
      </w:r>
      <w:r w:rsidRPr="00A8466B">
        <w:t xml:space="preserve"> Po aty</w:t>
      </w:r>
      <w:r w:rsidRPr="00A8466B">
        <w:rPr>
          <w:spacing w:val="-6"/>
          <w:position w:val="-1"/>
        </w:rPr>
        <w:t xml:space="preserve"> </w:t>
      </w:r>
      <w:r w:rsidRPr="00A8466B">
        <w:rPr>
          <w:spacing w:val="-2"/>
          <w:position w:val="-1"/>
        </w:rPr>
        <w:t>f</w:t>
      </w:r>
      <w:r w:rsidRPr="00A8466B">
        <w:rPr>
          <w:position w:val="-1"/>
        </w:rPr>
        <w:t>.</w:t>
      </w:r>
      <w:r>
        <w:rPr>
          <w:position w:val="-1"/>
        </w:rPr>
        <w:t xml:space="preserve"> </w:t>
      </w:r>
      <w:r w:rsidRPr="00A8466B">
        <w:rPr>
          <w:spacing w:val="1"/>
          <w:position w:val="-1"/>
        </w:rPr>
        <w:t>5</w:t>
      </w:r>
    </w:p>
  </w:footnote>
  <w:footnote w:id="256">
    <w:p w:rsidR="00E97050" w:rsidRPr="00A8466B" w:rsidRDefault="00E97050" w:rsidP="00A8466B">
      <w:pPr>
        <w:pStyle w:val="FootnoteText"/>
        <w:jc w:val="both"/>
      </w:pPr>
      <w:r w:rsidRPr="00A8466B">
        <w:rPr>
          <w:rStyle w:val="FootnoteReference"/>
        </w:rPr>
        <w:footnoteRef/>
      </w:r>
      <w:r w:rsidRPr="00A8466B">
        <w:t xml:space="preserve"> </w:t>
      </w:r>
      <w:r w:rsidRPr="00A8466B">
        <w:rPr>
          <w:position w:val="-1"/>
        </w:rPr>
        <w:t>M</w:t>
      </w:r>
      <w:r w:rsidRPr="00A8466B">
        <w:rPr>
          <w:spacing w:val="-2"/>
          <w:position w:val="-1"/>
        </w:rPr>
        <w:t>A</w:t>
      </w:r>
      <w:r w:rsidRPr="00A8466B">
        <w:rPr>
          <w:spacing w:val="2"/>
          <w:position w:val="-1"/>
        </w:rPr>
        <w:t>S</w:t>
      </w:r>
      <w:r w:rsidRPr="00A8466B">
        <w:rPr>
          <w:position w:val="-1"/>
        </w:rPr>
        <w:t>h</w:t>
      </w:r>
      <w:r w:rsidRPr="00A8466B">
        <w:rPr>
          <w:spacing w:val="3"/>
          <w:position w:val="-1"/>
        </w:rPr>
        <w:t>T</w:t>
      </w:r>
      <w:r w:rsidRPr="00A8466B">
        <w:rPr>
          <w:position w:val="-1"/>
        </w:rPr>
        <w:t>,</w:t>
      </w:r>
      <w:r w:rsidRPr="00A8466B">
        <w:rPr>
          <w:spacing w:val="-5"/>
          <w:position w:val="-1"/>
        </w:rPr>
        <w:t xml:space="preserve"> </w:t>
      </w:r>
      <w:r w:rsidRPr="00A8466B">
        <w:rPr>
          <w:position w:val="-1"/>
        </w:rPr>
        <w:t>Stat</w:t>
      </w:r>
      <w:r w:rsidRPr="00A8466B">
        <w:rPr>
          <w:spacing w:val="-2"/>
          <w:position w:val="-1"/>
        </w:rPr>
        <w:t>u</w:t>
      </w:r>
      <w:r w:rsidRPr="00A8466B">
        <w:rPr>
          <w:position w:val="-1"/>
        </w:rPr>
        <w:t>ti</w:t>
      </w:r>
      <w:r w:rsidRPr="00A8466B">
        <w:rPr>
          <w:spacing w:val="-5"/>
          <w:position w:val="-1"/>
        </w:rPr>
        <w:t xml:space="preserve"> </w:t>
      </w:r>
      <w:r w:rsidRPr="00A8466B">
        <w:rPr>
          <w:position w:val="-1"/>
        </w:rPr>
        <w:t>i</w:t>
      </w:r>
      <w:r w:rsidRPr="00A8466B">
        <w:rPr>
          <w:spacing w:val="-1"/>
          <w:position w:val="-1"/>
        </w:rPr>
        <w:t xml:space="preserve"> </w:t>
      </w:r>
      <w:r w:rsidRPr="00A8466B">
        <w:rPr>
          <w:spacing w:val="2"/>
          <w:position w:val="-1"/>
        </w:rPr>
        <w:t>U</w:t>
      </w:r>
      <w:r w:rsidRPr="00A8466B">
        <w:rPr>
          <w:spacing w:val="-1"/>
          <w:position w:val="-1"/>
        </w:rPr>
        <w:t>n</w:t>
      </w:r>
      <w:r w:rsidRPr="00A8466B">
        <w:rPr>
          <w:position w:val="-1"/>
        </w:rPr>
        <w:t>i</w:t>
      </w:r>
      <w:r w:rsidRPr="00A8466B">
        <w:rPr>
          <w:spacing w:val="-1"/>
          <w:position w:val="-1"/>
        </w:rPr>
        <w:t>v</w:t>
      </w:r>
      <w:r w:rsidRPr="00A8466B">
        <w:rPr>
          <w:position w:val="-1"/>
        </w:rPr>
        <w:t>e</w:t>
      </w:r>
      <w:r w:rsidRPr="00A8466B">
        <w:rPr>
          <w:spacing w:val="3"/>
          <w:position w:val="-1"/>
        </w:rPr>
        <w:t>r</w:t>
      </w:r>
      <w:r w:rsidRPr="00A8466B">
        <w:rPr>
          <w:spacing w:val="-1"/>
          <w:position w:val="-1"/>
        </w:rPr>
        <w:t>s</w:t>
      </w:r>
      <w:r w:rsidRPr="00A8466B">
        <w:rPr>
          <w:position w:val="-1"/>
        </w:rPr>
        <w:t>ite</w:t>
      </w:r>
      <w:r w:rsidRPr="00A8466B">
        <w:rPr>
          <w:spacing w:val="2"/>
          <w:position w:val="-1"/>
        </w:rPr>
        <w:t>t</w:t>
      </w:r>
      <w:r w:rsidRPr="00A8466B">
        <w:rPr>
          <w:position w:val="-1"/>
        </w:rPr>
        <w:t>it</w:t>
      </w:r>
      <w:r w:rsidRPr="00A8466B">
        <w:rPr>
          <w:spacing w:val="-10"/>
          <w:position w:val="-1"/>
        </w:rPr>
        <w:t xml:space="preserve"> </w:t>
      </w:r>
      <w:r w:rsidRPr="00A8466B">
        <w:rPr>
          <w:position w:val="-1"/>
        </w:rPr>
        <w:t xml:space="preserve">të </w:t>
      </w:r>
      <w:r w:rsidRPr="00A8466B">
        <w:rPr>
          <w:spacing w:val="2"/>
          <w:position w:val="-1"/>
        </w:rPr>
        <w:t>P</w:t>
      </w:r>
      <w:r w:rsidRPr="00A8466B">
        <w:rPr>
          <w:spacing w:val="1"/>
          <w:position w:val="-1"/>
        </w:rPr>
        <w:t>r</w:t>
      </w:r>
      <w:r w:rsidRPr="00A8466B">
        <w:rPr>
          <w:position w:val="-1"/>
        </w:rPr>
        <w:t>i</w:t>
      </w:r>
      <w:r w:rsidRPr="00A8466B">
        <w:rPr>
          <w:spacing w:val="-1"/>
          <w:position w:val="-1"/>
        </w:rPr>
        <w:t>sh</w:t>
      </w:r>
      <w:r w:rsidRPr="00A8466B">
        <w:rPr>
          <w:position w:val="-1"/>
        </w:rPr>
        <w:t>ti</w:t>
      </w:r>
      <w:r w:rsidRPr="00A8466B">
        <w:rPr>
          <w:spacing w:val="-2"/>
          <w:position w:val="-1"/>
        </w:rPr>
        <w:t>n</w:t>
      </w:r>
      <w:r w:rsidRPr="00A8466B">
        <w:rPr>
          <w:spacing w:val="3"/>
          <w:position w:val="-1"/>
        </w:rPr>
        <w:t>ë</w:t>
      </w:r>
      <w:r w:rsidRPr="00A8466B">
        <w:rPr>
          <w:spacing w:val="-1"/>
          <w:position w:val="-1"/>
        </w:rPr>
        <w:t>s</w:t>
      </w:r>
      <w:r w:rsidRPr="00A8466B">
        <w:rPr>
          <w:position w:val="-1"/>
        </w:rPr>
        <w:t>,</w:t>
      </w:r>
      <w:r w:rsidRPr="00A8466B">
        <w:rPr>
          <w:spacing w:val="-7"/>
          <w:position w:val="-1"/>
        </w:rPr>
        <w:t xml:space="preserve"> </w:t>
      </w:r>
      <w:r w:rsidRPr="00A8466B">
        <w:rPr>
          <w:spacing w:val="2"/>
          <w:position w:val="-1"/>
        </w:rPr>
        <w:t>P</w:t>
      </w:r>
      <w:r w:rsidRPr="00A8466B">
        <w:rPr>
          <w:spacing w:val="1"/>
          <w:position w:val="-1"/>
        </w:rPr>
        <w:t>r</w:t>
      </w:r>
      <w:r w:rsidRPr="00A8466B">
        <w:rPr>
          <w:position w:val="-1"/>
        </w:rPr>
        <w:t>i</w:t>
      </w:r>
      <w:r w:rsidRPr="00A8466B">
        <w:rPr>
          <w:spacing w:val="-1"/>
          <w:position w:val="-1"/>
        </w:rPr>
        <w:t>sh</w:t>
      </w:r>
      <w:r w:rsidRPr="00A8466B">
        <w:rPr>
          <w:position w:val="-1"/>
        </w:rPr>
        <w:t>t</w:t>
      </w:r>
      <w:r w:rsidRPr="00A8466B">
        <w:rPr>
          <w:spacing w:val="2"/>
          <w:position w:val="-1"/>
        </w:rPr>
        <w:t>i</w:t>
      </w:r>
      <w:r w:rsidRPr="00A8466B">
        <w:rPr>
          <w:spacing w:val="-1"/>
          <w:position w:val="-1"/>
        </w:rPr>
        <w:t>n</w:t>
      </w:r>
      <w:r w:rsidRPr="00A8466B">
        <w:rPr>
          <w:position w:val="-1"/>
        </w:rPr>
        <w:t>ë</w:t>
      </w:r>
      <w:r>
        <w:rPr>
          <w:position w:val="-1"/>
        </w:rPr>
        <w:t>,</w:t>
      </w:r>
      <w:r w:rsidRPr="00A8466B">
        <w:rPr>
          <w:spacing w:val="-6"/>
          <w:position w:val="-1"/>
        </w:rPr>
        <w:t xml:space="preserve"> </w:t>
      </w:r>
      <w:r w:rsidRPr="00A8466B">
        <w:rPr>
          <w:spacing w:val="1"/>
          <w:position w:val="-1"/>
        </w:rPr>
        <w:t>2005</w:t>
      </w:r>
      <w:r w:rsidRPr="00A8466B">
        <w:rPr>
          <w:position w:val="-1"/>
        </w:rPr>
        <w:t>,</w:t>
      </w:r>
      <w:r w:rsidRPr="00A8466B">
        <w:rPr>
          <w:spacing w:val="-6"/>
          <w:position w:val="-1"/>
        </w:rPr>
        <w:t xml:space="preserve"> </w:t>
      </w:r>
      <w:r w:rsidRPr="00A8466B">
        <w:rPr>
          <w:spacing w:val="-2"/>
          <w:position w:val="-1"/>
        </w:rPr>
        <w:t>f</w:t>
      </w:r>
      <w:r w:rsidRPr="00A8466B">
        <w:rPr>
          <w:position w:val="-1"/>
        </w:rPr>
        <w:t>.</w:t>
      </w:r>
      <w:r w:rsidRPr="00A8466B">
        <w:rPr>
          <w:spacing w:val="-1"/>
          <w:position w:val="-1"/>
        </w:rPr>
        <w:t xml:space="preserve"> </w:t>
      </w:r>
      <w:r w:rsidRPr="00A8466B">
        <w:rPr>
          <w:spacing w:val="1"/>
          <w:position w:val="-1"/>
        </w:rPr>
        <w:t>9</w:t>
      </w:r>
    </w:p>
  </w:footnote>
  <w:footnote w:id="257">
    <w:p w:rsidR="00E97050" w:rsidRPr="00A8466B" w:rsidRDefault="00E97050" w:rsidP="00A8466B">
      <w:pPr>
        <w:pStyle w:val="FootnoteText"/>
        <w:jc w:val="both"/>
      </w:pPr>
      <w:r w:rsidRPr="00A8466B">
        <w:rPr>
          <w:rStyle w:val="FootnoteReference"/>
        </w:rPr>
        <w:footnoteRef/>
      </w:r>
      <w:r w:rsidRPr="00A8466B">
        <w:t xml:space="preserve"> </w:t>
      </w:r>
      <w:r w:rsidRPr="00A8466B">
        <w:rPr>
          <w:spacing w:val="2"/>
          <w:position w:val="-1"/>
        </w:rPr>
        <w:t>P</w:t>
      </w:r>
      <w:r w:rsidRPr="00A8466B">
        <w:rPr>
          <w:position w:val="-1"/>
        </w:rPr>
        <w:t>o</w:t>
      </w:r>
      <w:r w:rsidRPr="00A8466B">
        <w:rPr>
          <w:spacing w:val="-1"/>
          <w:position w:val="-1"/>
        </w:rPr>
        <w:t xml:space="preserve"> </w:t>
      </w:r>
      <w:r w:rsidRPr="00A8466B">
        <w:rPr>
          <w:position w:val="-1"/>
        </w:rPr>
        <w:t>at</w:t>
      </w:r>
      <w:r w:rsidRPr="00A8466B">
        <w:rPr>
          <w:spacing w:val="-3"/>
          <w:position w:val="-1"/>
        </w:rPr>
        <w:t>y</w:t>
      </w:r>
      <w:r w:rsidRPr="00A8466B">
        <w:rPr>
          <w:spacing w:val="-2"/>
          <w:position w:val="-1"/>
        </w:rPr>
        <w:t xml:space="preserve"> f</w:t>
      </w:r>
      <w:r w:rsidRPr="00A8466B">
        <w:rPr>
          <w:position w:val="-1"/>
        </w:rPr>
        <w:t>.</w:t>
      </w:r>
      <w:r w:rsidRPr="00A8466B">
        <w:rPr>
          <w:spacing w:val="-1"/>
          <w:position w:val="-1"/>
        </w:rPr>
        <w:t xml:space="preserve"> </w:t>
      </w:r>
      <w:r w:rsidRPr="00A8466B">
        <w:rPr>
          <w:spacing w:val="1"/>
          <w:position w:val="-1"/>
        </w:rPr>
        <w:t>12</w:t>
      </w:r>
    </w:p>
  </w:footnote>
  <w:footnote w:id="258">
    <w:p w:rsidR="00E97050" w:rsidRPr="00A8466B" w:rsidRDefault="00E97050" w:rsidP="00A8466B">
      <w:pPr>
        <w:pStyle w:val="FootnoteText"/>
        <w:jc w:val="both"/>
      </w:pPr>
      <w:r w:rsidRPr="00A8466B">
        <w:rPr>
          <w:rStyle w:val="FootnoteReference"/>
        </w:rPr>
        <w:footnoteRef/>
      </w:r>
      <w:r w:rsidRPr="00A8466B">
        <w:t xml:space="preserve"> </w:t>
      </w:r>
      <w:r w:rsidRPr="00A8466B">
        <w:rPr>
          <w:position w:val="-1"/>
        </w:rPr>
        <w:t>U</w:t>
      </w:r>
      <w:r w:rsidRPr="00A8466B">
        <w:rPr>
          <w:spacing w:val="-1"/>
          <w:position w:val="-1"/>
        </w:rPr>
        <w:t>n</w:t>
      </w:r>
      <w:r w:rsidRPr="00A8466B">
        <w:rPr>
          <w:spacing w:val="2"/>
          <w:position w:val="-1"/>
        </w:rPr>
        <w:t>i</w:t>
      </w:r>
      <w:r w:rsidRPr="00A8466B">
        <w:rPr>
          <w:spacing w:val="-1"/>
          <w:position w:val="-1"/>
        </w:rPr>
        <w:t>v</w:t>
      </w:r>
      <w:r w:rsidRPr="00A8466B">
        <w:rPr>
          <w:position w:val="-1"/>
        </w:rPr>
        <w:t>e</w:t>
      </w:r>
      <w:r w:rsidRPr="00A8466B">
        <w:rPr>
          <w:spacing w:val="1"/>
          <w:position w:val="-1"/>
        </w:rPr>
        <w:t>r</w:t>
      </w:r>
      <w:r w:rsidRPr="00A8466B">
        <w:rPr>
          <w:spacing w:val="-1"/>
          <w:position w:val="-1"/>
        </w:rPr>
        <w:t>s</w:t>
      </w:r>
      <w:r w:rsidRPr="00A8466B">
        <w:rPr>
          <w:position w:val="-1"/>
        </w:rPr>
        <w:t>iteti</w:t>
      </w:r>
      <w:r w:rsidRPr="00A8466B">
        <w:rPr>
          <w:spacing w:val="-9"/>
          <w:position w:val="-1"/>
        </w:rPr>
        <w:t xml:space="preserve"> </w:t>
      </w:r>
      <w:r w:rsidRPr="00A8466B">
        <w:rPr>
          <w:spacing w:val="1"/>
          <w:position w:val="-1"/>
        </w:rPr>
        <w:t>p</w:t>
      </w:r>
      <w:r w:rsidRPr="00A8466B">
        <w:rPr>
          <w:position w:val="-1"/>
        </w:rPr>
        <w:t>ër</w:t>
      </w:r>
      <w:r w:rsidRPr="00A8466B">
        <w:rPr>
          <w:spacing w:val="-2"/>
          <w:position w:val="-1"/>
        </w:rPr>
        <w:t xml:space="preserve"> </w:t>
      </w:r>
      <w:r w:rsidRPr="00A8466B">
        <w:rPr>
          <w:spacing w:val="1"/>
          <w:position w:val="-1"/>
        </w:rPr>
        <w:t>B</w:t>
      </w:r>
      <w:r w:rsidRPr="00A8466B">
        <w:rPr>
          <w:position w:val="-1"/>
        </w:rPr>
        <w:t>iz</w:t>
      </w:r>
      <w:r w:rsidRPr="00A8466B">
        <w:rPr>
          <w:spacing w:val="-1"/>
          <w:position w:val="-1"/>
        </w:rPr>
        <w:t>n</w:t>
      </w:r>
      <w:r w:rsidRPr="00A8466B">
        <w:rPr>
          <w:position w:val="-1"/>
        </w:rPr>
        <w:t>es</w:t>
      </w:r>
      <w:r w:rsidRPr="00A8466B">
        <w:rPr>
          <w:spacing w:val="-5"/>
          <w:position w:val="-1"/>
        </w:rPr>
        <w:t xml:space="preserve"> </w:t>
      </w:r>
      <w:r w:rsidRPr="00A8466B">
        <w:rPr>
          <w:spacing w:val="1"/>
          <w:position w:val="-1"/>
        </w:rPr>
        <w:t>d</w:t>
      </w:r>
      <w:r w:rsidRPr="00A8466B">
        <w:rPr>
          <w:spacing w:val="-1"/>
          <w:position w:val="-1"/>
        </w:rPr>
        <w:t>h</w:t>
      </w:r>
      <w:r w:rsidRPr="00A8466B">
        <w:rPr>
          <w:position w:val="-1"/>
        </w:rPr>
        <w:t>e</w:t>
      </w:r>
      <w:r w:rsidRPr="00A8466B">
        <w:rPr>
          <w:spacing w:val="-2"/>
          <w:position w:val="-1"/>
        </w:rPr>
        <w:t xml:space="preserve"> </w:t>
      </w:r>
      <w:r w:rsidRPr="00A8466B">
        <w:rPr>
          <w:spacing w:val="3"/>
          <w:position w:val="-1"/>
        </w:rPr>
        <w:t>T</w:t>
      </w:r>
      <w:r w:rsidRPr="00A8466B">
        <w:rPr>
          <w:position w:val="-1"/>
        </w:rPr>
        <w:t>e</w:t>
      </w:r>
      <w:r w:rsidRPr="00A8466B">
        <w:rPr>
          <w:spacing w:val="-1"/>
          <w:position w:val="-1"/>
        </w:rPr>
        <w:t>kn</w:t>
      </w:r>
      <w:r w:rsidRPr="00A8466B">
        <w:rPr>
          <w:spacing w:val="1"/>
          <w:position w:val="-1"/>
        </w:rPr>
        <w:t>o</w:t>
      </w:r>
      <w:r w:rsidRPr="00A8466B">
        <w:rPr>
          <w:position w:val="-1"/>
        </w:rPr>
        <w:t>l</w:t>
      </w:r>
      <w:r w:rsidRPr="00A8466B">
        <w:rPr>
          <w:spacing w:val="1"/>
          <w:position w:val="-1"/>
        </w:rPr>
        <w:t>o</w:t>
      </w:r>
      <w:r w:rsidRPr="00A8466B">
        <w:rPr>
          <w:spacing w:val="-1"/>
          <w:position w:val="-1"/>
        </w:rPr>
        <w:t>g</w:t>
      </w:r>
      <w:r w:rsidRPr="00A8466B">
        <w:rPr>
          <w:spacing w:val="2"/>
          <w:position w:val="-1"/>
        </w:rPr>
        <w:t>j</w:t>
      </w:r>
      <w:r w:rsidRPr="00A8466B">
        <w:rPr>
          <w:position w:val="-1"/>
        </w:rPr>
        <w:t>i,</w:t>
      </w:r>
      <w:r w:rsidRPr="00A8466B">
        <w:rPr>
          <w:spacing w:val="-8"/>
          <w:position w:val="-1"/>
        </w:rPr>
        <w:t xml:space="preserve"> </w:t>
      </w:r>
      <w:r w:rsidRPr="00A8466B">
        <w:rPr>
          <w:position w:val="-1"/>
        </w:rPr>
        <w:t>Sta</w:t>
      </w:r>
      <w:r w:rsidRPr="00A8466B">
        <w:rPr>
          <w:spacing w:val="2"/>
          <w:position w:val="-1"/>
        </w:rPr>
        <w:t>t</w:t>
      </w:r>
      <w:r w:rsidRPr="00A8466B">
        <w:rPr>
          <w:spacing w:val="-1"/>
          <w:position w:val="-1"/>
        </w:rPr>
        <w:t>u</w:t>
      </w:r>
      <w:r w:rsidRPr="00A8466B">
        <w:rPr>
          <w:position w:val="-1"/>
        </w:rPr>
        <w:t>ti</w:t>
      </w:r>
      <w:r>
        <w:rPr>
          <w:position w:val="-1"/>
        </w:rPr>
        <w:t>,</w:t>
      </w:r>
      <w:r w:rsidRPr="00A8466B">
        <w:rPr>
          <w:spacing w:val="-5"/>
          <w:position w:val="-1"/>
        </w:rPr>
        <w:t xml:space="preserve"> </w:t>
      </w:r>
      <w:r w:rsidRPr="00A8466B">
        <w:rPr>
          <w:spacing w:val="1"/>
          <w:position w:val="-1"/>
        </w:rPr>
        <w:t>2006</w:t>
      </w:r>
      <w:r w:rsidRPr="00A8466B">
        <w:rPr>
          <w:position w:val="-1"/>
        </w:rPr>
        <w:t>,</w:t>
      </w:r>
      <w:r w:rsidRPr="00A8466B">
        <w:rPr>
          <w:spacing w:val="-3"/>
          <w:position w:val="-1"/>
        </w:rPr>
        <w:t xml:space="preserve"> </w:t>
      </w:r>
      <w:r w:rsidRPr="00A8466B">
        <w:rPr>
          <w:spacing w:val="-2"/>
          <w:position w:val="-1"/>
        </w:rPr>
        <w:t>f</w:t>
      </w:r>
      <w:r w:rsidRPr="00A8466B">
        <w:rPr>
          <w:position w:val="-1"/>
        </w:rPr>
        <w:t>.</w:t>
      </w:r>
      <w:r>
        <w:rPr>
          <w:position w:val="-1"/>
        </w:rPr>
        <w:t xml:space="preserve"> </w:t>
      </w:r>
      <w:r w:rsidRPr="00A8466B">
        <w:rPr>
          <w:position w:val="-1"/>
        </w:rPr>
        <w:t>8</w:t>
      </w:r>
    </w:p>
  </w:footnote>
  <w:footnote w:id="259">
    <w:p w:rsidR="00E97050" w:rsidRPr="00A8466B" w:rsidRDefault="00E97050" w:rsidP="00A8466B">
      <w:pPr>
        <w:pStyle w:val="FootnoteText"/>
        <w:jc w:val="both"/>
      </w:pPr>
      <w:r w:rsidRPr="00A8466B">
        <w:rPr>
          <w:rStyle w:val="FootnoteReference"/>
        </w:rPr>
        <w:footnoteRef/>
      </w:r>
      <w:r w:rsidRPr="00A8466B">
        <w:t xml:space="preserve"> </w:t>
      </w:r>
      <w:r>
        <w:t xml:space="preserve">Po aty </w:t>
      </w:r>
      <w:r w:rsidRPr="00A8466B">
        <w:rPr>
          <w:spacing w:val="-2"/>
          <w:position w:val="-1"/>
        </w:rPr>
        <w:t>f</w:t>
      </w:r>
      <w:r w:rsidRPr="00A8466B">
        <w:rPr>
          <w:position w:val="-1"/>
        </w:rPr>
        <w:t>.</w:t>
      </w:r>
      <w:r>
        <w:rPr>
          <w:position w:val="-1"/>
        </w:rPr>
        <w:t xml:space="preserve"> </w:t>
      </w:r>
      <w:r w:rsidRPr="00A8466B">
        <w:rPr>
          <w:position w:val="-1"/>
        </w:rPr>
        <w:t>4</w:t>
      </w:r>
    </w:p>
  </w:footnote>
  <w:footnote w:id="260">
    <w:p w:rsidR="00E97050" w:rsidRPr="00A8466B" w:rsidRDefault="00E97050" w:rsidP="00A8466B">
      <w:pPr>
        <w:pStyle w:val="FootnoteText"/>
        <w:jc w:val="both"/>
      </w:pPr>
      <w:r w:rsidRPr="00A8466B">
        <w:rPr>
          <w:rStyle w:val="FootnoteReference"/>
        </w:rPr>
        <w:footnoteRef/>
      </w:r>
      <w:r w:rsidRPr="00A8466B">
        <w:t xml:space="preserve"> </w:t>
      </w:r>
      <w:r w:rsidRPr="00A8466B">
        <w:rPr>
          <w:spacing w:val="2"/>
        </w:rPr>
        <w:t>P</w:t>
      </w:r>
      <w:r w:rsidRPr="00A8466B">
        <w:t>o</w:t>
      </w:r>
      <w:r w:rsidRPr="00A8466B">
        <w:rPr>
          <w:spacing w:val="-1"/>
        </w:rPr>
        <w:t xml:space="preserve"> </w:t>
      </w:r>
      <w:r w:rsidRPr="00A8466B">
        <w:t>at</w:t>
      </w:r>
      <w:r w:rsidRPr="00A8466B">
        <w:rPr>
          <w:spacing w:val="-3"/>
        </w:rPr>
        <w:t>y</w:t>
      </w:r>
      <w:r w:rsidRPr="00A8466B">
        <w:rPr>
          <w:spacing w:val="-2"/>
        </w:rPr>
        <w:t xml:space="preserve"> f</w:t>
      </w:r>
      <w:r w:rsidRPr="00A8466B">
        <w:t>.</w:t>
      </w:r>
      <w:r w:rsidRPr="00A8466B">
        <w:rPr>
          <w:spacing w:val="-1"/>
        </w:rPr>
        <w:t xml:space="preserve"> </w:t>
      </w:r>
      <w:r w:rsidRPr="00A8466B">
        <w:rPr>
          <w:spacing w:val="1"/>
        </w:rPr>
        <w:t>4</w:t>
      </w:r>
    </w:p>
  </w:footnote>
  <w:footnote w:id="261">
    <w:p w:rsidR="00E97050" w:rsidRPr="00A8466B" w:rsidRDefault="00E97050" w:rsidP="00A8466B">
      <w:pPr>
        <w:widowControl w:val="0"/>
        <w:autoSpaceDE w:val="0"/>
        <w:autoSpaceDN w:val="0"/>
        <w:adjustRightInd w:val="0"/>
        <w:jc w:val="both"/>
        <w:rPr>
          <w:sz w:val="20"/>
          <w:szCs w:val="20"/>
        </w:rPr>
      </w:pPr>
      <w:r w:rsidRPr="00A8466B">
        <w:rPr>
          <w:rStyle w:val="FootnoteReference"/>
          <w:sz w:val="20"/>
          <w:szCs w:val="20"/>
        </w:rPr>
        <w:footnoteRef/>
      </w:r>
      <w:r w:rsidRPr="00A8466B">
        <w:rPr>
          <w:sz w:val="20"/>
          <w:szCs w:val="20"/>
        </w:rPr>
        <w:t xml:space="preserve"> </w:t>
      </w:r>
      <w:r w:rsidRPr="00A8466B">
        <w:rPr>
          <w:position w:val="-1"/>
          <w:sz w:val="20"/>
          <w:szCs w:val="20"/>
        </w:rPr>
        <w:t>M</w:t>
      </w:r>
      <w:r w:rsidRPr="00A8466B">
        <w:rPr>
          <w:spacing w:val="-2"/>
          <w:position w:val="-1"/>
          <w:sz w:val="20"/>
          <w:szCs w:val="20"/>
        </w:rPr>
        <w:t>A</w:t>
      </w:r>
      <w:r w:rsidRPr="00A8466B">
        <w:rPr>
          <w:spacing w:val="2"/>
          <w:position w:val="-1"/>
          <w:sz w:val="20"/>
          <w:szCs w:val="20"/>
        </w:rPr>
        <w:t>S</w:t>
      </w:r>
      <w:r w:rsidRPr="00A8466B">
        <w:rPr>
          <w:position w:val="-1"/>
          <w:sz w:val="20"/>
          <w:szCs w:val="20"/>
        </w:rPr>
        <w:t>h</w:t>
      </w:r>
      <w:r w:rsidRPr="00A8466B">
        <w:rPr>
          <w:spacing w:val="3"/>
          <w:position w:val="-1"/>
          <w:sz w:val="20"/>
          <w:szCs w:val="20"/>
        </w:rPr>
        <w:t>T</w:t>
      </w:r>
      <w:r w:rsidRPr="00A8466B">
        <w:rPr>
          <w:position w:val="-1"/>
          <w:sz w:val="20"/>
          <w:szCs w:val="20"/>
        </w:rPr>
        <w:t>,</w:t>
      </w:r>
      <w:r w:rsidRPr="00A8466B">
        <w:rPr>
          <w:spacing w:val="-5"/>
          <w:position w:val="-1"/>
          <w:sz w:val="20"/>
          <w:szCs w:val="20"/>
        </w:rPr>
        <w:t xml:space="preserve"> </w:t>
      </w:r>
      <w:r w:rsidRPr="00A8466B">
        <w:rPr>
          <w:position w:val="-1"/>
          <w:sz w:val="20"/>
          <w:szCs w:val="20"/>
        </w:rPr>
        <w:t>Stat</w:t>
      </w:r>
      <w:r w:rsidRPr="00A8466B">
        <w:rPr>
          <w:spacing w:val="-2"/>
          <w:position w:val="-1"/>
          <w:sz w:val="20"/>
          <w:szCs w:val="20"/>
        </w:rPr>
        <w:t>u</w:t>
      </w:r>
      <w:r w:rsidRPr="00A8466B">
        <w:rPr>
          <w:position w:val="-1"/>
          <w:sz w:val="20"/>
          <w:szCs w:val="20"/>
        </w:rPr>
        <w:t>ti</w:t>
      </w:r>
      <w:r w:rsidRPr="00A8466B">
        <w:rPr>
          <w:spacing w:val="-5"/>
          <w:position w:val="-1"/>
          <w:sz w:val="20"/>
          <w:szCs w:val="20"/>
        </w:rPr>
        <w:t xml:space="preserve"> </w:t>
      </w:r>
      <w:r w:rsidRPr="00A8466B">
        <w:rPr>
          <w:position w:val="-1"/>
          <w:sz w:val="20"/>
          <w:szCs w:val="20"/>
        </w:rPr>
        <w:t>i</w:t>
      </w:r>
      <w:r w:rsidRPr="00A8466B">
        <w:rPr>
          <w:spacing w:val="-1"/>
          <w:position w:val="-1"/>
          <w:sz w:val="20"/>
          <w:szCs w:val="20"/>
        </w:rPr>
        <w:t xml:space="preserve"> </w:t>
      </w:r>
      <w:r w:rsidRPr="00A8466B">
        <w:rPr>
          <w:spacing w:val="2"/>
          <w:position w:val="-1"/>
          <w:sz w:val="20"/>
          <w:szCs w:val="20"/>
        </w:rPr>
        <w:t>U</w:t>
      </w:r>
      <w:r w:rsidRPr="00A8466B">
        <w:rPr>
          <w:spacing w:val="-1"/>
          <w:position w:val="-1"/>
          <w:sz w:val="20"/>
          <w:szCs w:val="20"/>
        </w:rPr>
        <w:t>n</w:t>
      </w:r>
      <w:r w:rsidRPr="00A8466B">
        <w:rPr>
          <w:position w:val="-1"/>
          <w:sz w:val="20"/>
          <w:szCs w:val="20"/>
        </w:rPr>
        <w:t>i</w:t>
      </w:r>
      <w:r w:rsidRPr="00A8466B">
        <w:rPr>
          <w:spacing w:val="-1"/>
          <w:position w:val="-1"/>
          <w:sz w:val="20"/>
          <w:szCs w:val="20"/>
        </w:rPr>
        <w:t>v</w:t>
      </w:r>
      <w:r w:rsidRPr="00A8466B">
        <w:rPr>
          <w:position w:val="-1"/>
          <w:sz w:val="20"/>
          <w:szCs w:val="20"/>
        </w:rPr>
        <w:t>e</w:t>
      </w:r>
      <w:r w:rsidRPr="00A8466B">
        <w:rPr>
          <w:spacing w:val="3"/>
          <w:position w:val="-1"/>
          <w:sz w:val="20"/>
          <w:szCs w:val="20"/>
        </w:rPr>
        <w:t>r</w:t>
      </w:r>
      <w:r w:rsidRPr="00A8466B">
        <w:rPr>
          <w:spacing w:val="-1"/>
          <w:position w:val="-1"/>
          <w:sz w:val="20"/>
          <w:szCs w:val="20"/>
        </w:rPr>
        <w:t>s</w:t>
      </w:r>
      <w:r w:rsidRPr="00A8466B">
        <w:rPr>
          <w:position w:val="-1"/>
          <w:sz w:val="20"/>
          <w:szCs w:val="20"/>
        </w:rPr>
        <w:t>ite</w:t>
      </w:r>
      <w:r w:rsidRPr="00A8466B">
        <w:rPr>
          <w:spacing w:val="2"/>
          <w:position w:val="-1"/>
          <w:sz w:val="20"/>
          <w:szCs w:val="20"/>
        </w:rPr>
        <w:t>t</w:t>
      </w:r>
      <w:r w:rsidRPr="00A8466B">
        <w:rPr>
          <w:position w:val="-1"/>
          <w:sz w:val="20"/>
          <w:szCs w:val="20"/>
        </w:rPr>
        <w:t>it</w:t>
      </w:r>
      <w:r w:rsidRPr="00A8466B">
        <w:rPr>
          <w:spacing w:val="-10"/>
          <w:position w:val="-1"/>
          <w:sz w:val="20"/>
          <w:szCs w:val="20"/>
        </w:rPr>
        <w:t xml:space="preserve"> </w:t>
      </w:r>
      <w:r w:rsidRPr="00A8466B">
        <w:rPr>
          <w:position w:val="-1"/>
          <w:sz w:val="20"/>
          <w:szCs w:val="20"/>
        </w:rPr>
        <w:t xml:space="preserve">të </w:t>
      </w:r>
      <w:r w:rsidRPr="00A8466B">
        <w:rPr>
          <w:spacing w:val="2"/>
          <w:position w:val="-1"/>
          <w:sz w:val="20"/>
          <w:szCs w:val="20"/>
        </w:rPr>
        <w:t>P</w:t>
      </w:r>
      <w:r w:rsidRPr="00A8466B">
        <w:rPr>
          <w:spacing w:val="1"/>
          <w:position w:val="-1"/>
          <w:sz w:val="20"/>
          <w:szCs w:val="20"/>
        </w:rPr>
        <w:t>r</w:t>
      </w:r>
      <w:r w:rsidRPr="00A8466B">
        <w:rPr>
          <w:position w:val="-1"/>
          <w:sz w:val="20"/>
          <w:szCs w:val="20"/>
        </w:rPr>
        <w:t>i</w:t>
      </w:r>
      <w:r w:rsidRPr="00A8466B">
        <w:rPr>
          <w:spacing w:val="-1"/>
          <w:position w:val="-1"/>
          <w:sz w:val="20"/>
          <w:szCs w:val="20"/>
        </w:rPr>
        <w:t>sh</w:t>
      </w:r>
      <w:r w:rsidRPr="00A8466B">
        <w:rPr>
          <w:position w:val="-1"/>
          <w:sz w:val="20"/>
          <w:szCs w:val="20"/>
        </w:rPr>
        <w:t>ti</w:t>
      </w:r>
      <w:r w:rsidRPr="00A8466B">
        <w:rPr>
          <w:spacing w:val="-2"/>
          <w:position w:val="-1"/>
          <w:sz w:val="20"/>
          <w:szCs w:val="20"/>
        </w:rPr>
        <w:t>n</w:t>
      </w:r>
      <w:r w:rsidRPr="00A8466B">
        <w:rPr>
          <w:spacing w:val="3"/>
          <w:position w:val="-1"/>
          <w:sz w:val="20"/>
          <w:szCs w:val="20"/>
        </w:rPr>
        <w:t>ë</w:t>
      </w:r>
      <w:r w:rsidRPr="00A8466B">
        <w:rPr>
          <w:spacing w:val="-1"/>
          <w:position w:val="-1"/>
          <w:sz w:val="20"/>
          <w:szCs w:val="20"/>
        </w:rPr>
        <w:t>s</w:t>
      </w:r>
      <w:r w:rsidRPr="00A8466B">
        <w:rPr>
          <w:position w:val="-1"/>
          <w:sz w:val="20"/>
          <w:szCs w:val="20"/>
        </w:rPr>
        <w:t>,</w:t>
      </w:r>
      <w:r w:rsidRPr="00A8466B">
        <w:rPr>
          <w:spacing w:val="-7"/>
          <w:position w:val="-1"/>
          <w:sz w:val="20"/>
          <w:szCs w:val="20"/>
        </w:rPr>
        <w:t xml:space="preserve"> </w:t>
      </w:r>
      <w:r w:rsidRPr="00A8466B">
        <w:rPr>
          <w:spacing w:val="2"/>
          <w:position w:val="-1"/>
          <w:sz w:val="20"/>
          <w:szCs w:val="20"/>
        </w:rPr>
        <w:t>P</w:t>
      </w:r>
      <w:r w:rsidRPr="00A8466B">
        <w:rPr>
          <w:spacing w:val="1"/>
          <w:position w:val="-1"/>
          <w:sz w:val="20"/>
          <w:szCs w:val="20"/>
        </w:rPr>
        <w:t>r</w:t>
      </w:r>
      <w:r w:rsidRPr="00A8466B">
        <w:rPr>
          <w:position w:val="-1"/>
          <w:sz w:val="20"/>
          <w:szCs w:val="20"/>
        </w:rPr>
        <w:t>i</w:t>
      </w:r>
      <w:r w:rsidRPr="00A8466B">
        <w:rPr>
          <w:spacing w:val="-1"/>
          <w:position w:val="-1"/>
          <w:sz w:val="20"/>
          <w:szCs w:val="20"/>
        </w:rPr>
        <w:t>sh</w:t>
      </w:r>
      <w:r w:rsidRPr="00A8466B">
        <w:rPr>
          <w:position w:val="-1"/>
          <w:sz w:val="20"/>
          <w:szCs w:val="20"/>
        </w:rPr>
        <w:t>t</w:t>
      </w:r>
      <w:r w:rsidRPr="00A8466B">
        <w:rPr>
          <w:spacing w:val="2"/>
          <w:position w:val="-1"/>
          <w:sz w:val="20"/>
          <w:szCs w:val="20"/>
        </w:rPr>
        <w:t>i</w:t>
      </w:r>
      <w:r w:rsidRPr="00A8466B">
        <w:rPr>
          <w:spacing w:val="-1"/>
          <w:position w:val="-1"/>
          <w:sz w:val="20"/>
          <w:szCs w:val="20"/>
        </w:rPr>
        <w:t>n</w:t>
      </w:r>
      <w:r w:rsidRPr="00A8466B">
        <w:rPr>
          <w:position w:val="-1"/>
          <w:sz w:val="20"/>
          <w:szCs w:val="20"/>
        </w:rPr>
        <w:t>ë</w:t>
      </w:r>
      <w:r>
        <w:rPr>
          <w:position w:val="-1"/>
          <w:sz w:val="20"/>
          <w:szCs w:val="20"/>
        </w:rPr>
        <w:t>,</w:t>
      </w:r>
      <w:r w:rsidRPr="00A8466B">
        <w:rPr>
          <w:spacing w:val="-6"/>
          <w:position w:val="-1"/>
          <w:sz w:val="20"/>
          <w:szCs w:val="20"/>
        </w:rPr>
        <w:t xml:space="preserve"> </w:t>
      </w:r>
      <w:r w:rsidRPr="00A8466B">
        <w:rPr>
          <w:spacing w:val="1"/>
          <w:position w:val="-1"/>
          <w:sz w:val="20"/>
          <w:szCs w:val="20"/>
        </w:rPr>
        <w:t>2005</w:t>
      </w:r>
      <w:r w:rsidRPr="00A8466B">
        <w:rPr>
          <w:position w:val="-1"/>
          <w:sz w:val="20"/>
          <w:szCs w:val="20"/>
        </w:rPr>
        <w:t>,</w:t>
      </w:r>
      <w:r w:rsidRPr="00A8466B">
        <w:rPr>
          <w:spacing w:val="-6"/>
          <w:position w:val="-1"/>
          <w:sz w:val="20"/>
          <w:szCs w:val="20"/>
        </w:rPr>
        <w:t xml:space="preserve"> </w:t>
      </w:r>
      <w:r w:rsidRPr="00A8466B">
        <w:rPr>
          <w:spacing w:val="-2"/>
          <w:position w:val="-1"/>
          <w:sz w:val="20"/>
          <w:szCs w:val="20"/>
        </w:rPr>
        <w:t>f</w:t>
      </w:r>
      <w:r w:rsidRPr="00A8466B">
        <w:rPr>
          <w:position w:val="-1"/>
          <w:sz w:val="20"/>
          <w:szCs w:val="20"/>
        </w:rPr>
        <w:t>.</w:t>
      </w:r>
      <w:r w:rsidRPr="00A8466B">
        <w:rPr>
          <w:spacing w:val="-1"/>
          <w:position w:val="-1"/>
          <w:sz w:val="20"/>
          <w:szCs w:val="20"/>
        </w:rPr>
        <w:t xml:space="preserve"> </w:t>
      </w:r>
      <w:r w:rsidRPr="00A8466B">
        <w:rPr>
          <w:spacing w:val="1"/>
          <w:position w:val="-1"/>
          <w:sz w:val="20"/>
          <w:szCs w:val="20"/>
        </w:rPr>
        <w:t>16</w:t>
      </w:r>
      <w:r w:rsidRPr="00A8466B">
        <w:rPr>
          <w:position w:val="-1"/>
          <w:sz w:val="20"/>
          <w:szCs w:val="20"/>
        </w:rPr>
        <w:t>.</w:t>
      </w:r>
    </w:p>
  </w:footnote>
  <w:footnote w:id="262">
    <w:p w:rsidR="00E97050" w:rsidRPr="00A8466B" w:rsidRDefault="00E97050" w:rsidP="00A8466B">
      <w:pPr>
        <w:widowControl w:val="0"/>
        <w:autoSpaceDE w:val="0"/>
        <w:autoSpaceDN w:val="0"/>
        <w:adjustRightInd w:val="0"/>
        <w:jc w:val="both"/>
        <w:rPr>
          <w:sz w:val="20"/>
          <w:szCs w:val="20"/>
        </w:rPr>
      </w:pPr>
      <w:r w:rsidRPr="00A8466B">
        <w:rPr>
          <w:rStyle w:val="FootnoteReference"/>
          <w:sz w:val="20"/>
          <w:szCs w:val="20"/>
        </w:rPr>
        <w:footnoteRef/>
      </w:r>
      <w:r w:rsidRPr="00A8466B">
        <w:rPr>
          <w:sz w:val="20"/>
          <w:szCs w:val="20"/>
        </w:rPr>
        <w:t xml:space="preserve"> </w:t>
      </w:r>
      <w:r>
        <w:rPr>
          <w:sz w:val="20"/>
          <w:szCs w:val="20"/>
        </w:rPr>
        <w:t xml:space="preserve">Po aty </w:t>
      </w:r>
      <w:r w:rsidRPr="00A8466B">
        <w:rPr>
          <w:spacing w:val="-2"/>
          <w:position w:val="-1"/>
          <w:sz w:val="20"/>
          <w:szCs w:val="20"/>
        </w:rPr>
        <w:t>f</w:t>
      </w:r>
      <w:r w:rsidRPr="00A8466B">
        <w:rPr>
          <w:position w:val="-1"/>
          <w:sz w:val="20"/>
          <w:szCs w:val="20"/>
        </w:rPr>
        <w:t>.</w:t>
      </w:r>
      <w:r w:rsidRPr="00A8466B">
        <w:rPr>
          <w:spacing w:val="-1"/>
          <w:position w:val="-1"/>
          <w:sz w:val="20"/>
          <w:szCs w:val="20"/>
        </w:rPr>
        <w:t xml:space="preserve"> </w:t>
      </w:r>
      <w:r w:rsidRPr="00A8466B">
        <w:rPr>
          <w:spacing w:val="1"/>
          <w:position w:val="-1"/>
          <w:sz w:val="20"/>
          <w:szCs w:val="20"/>
        </w:rPr>
        <w:t>16</w:t>
      </w:r>
    </w:p>
  </w:footnote>
  <w:footnote w:id="263">
    <w:p w:rsidR="00E97050" w:rsidRPr="00A8466B" w:rsidRDefault="00E97050" w:rsidP="00A8466B">
      <w:pPr>
        <w:widowControl w:val="0"/>
        <w:autoSpaceDE w:val="0"/>
        <w:autoSpaceDN w:val="0"/>
        <w:adjustRightInd w:val="0"/>
        <w:jc w:val="both"/>
        <w:rPr>
          <w:sz w:val="20"/>
          <w:szCs w:val="20"/>
        </w:rPr>
      </w:pPr>
      <w:r w:rsidRPr="00A8466B">
        <w:rPr>
          <w:rStyle w:val="FootnoteReference"/>
          <w:sz w:val="20"/>
          <w:szCs w:val="20"/>
        </w:rPr>
        <w:footnoteRef/>
      </w:r>
      <w:r w:rsidRPr="00A8466B">
        <w:rPr>
          <w:sz w:val="20"/>
          <w:szCs w:val="20"/>
        </w:rPr>
        <w:t xml:space="preserve"> </w:t>
      </w:r>
      <w:r w:rsidRPr="00A8466B">
        <w:rPr>
          <w:position w:val="-1"/>
          <w:sz w:val="20"/>
          <w:szCs w:val="20"/>
        </w:rPr>
        <w:t>U</w:t>
      </w:r>
      <w:r w:rsidRPr="00A8466B">
        <w:rPr>
          <w:spacing w:val="-1"/>
          <w:position w:val="-1"/>
          <w:sz w:val="20"/>
          <w:szCs w:val="20"/>
        </w:rPr>
        <w:t>n</w:t>
      </w:r>
      <w:r w:rsidRPr="00A8466B">
        <w:rPr>
          <w:spacing w:val="2"/>
          <w:position w:val="-1"/>
          <w:sz w:val="20"/>
          <w:szCs w:val="20"/>
        </w:rPr>
        <w:t>i</w:t>
      </w:r>
      <w:r w:rsidRPr="00A8466B">
        <w:rPr>
          <w:spacing w:val="-1"/>
          <w:position w:val="-1"/>
          <w:sz w:val="20"/>
          <w:szCs w:val="20"/>
        </w:rPr>
        <w:t>v</w:t>
      </w:r>
      <w:r w:rsidRPr="00A8466B">
        <w:rPr>
          <w:position w:val="-1"/>
          <w:sz w:val="20"/>
          <w:szCs w:val="20"/>
        </w:rPr>
        <w:t>e</w:t>
      </w:r>
      <w:r w:rsidRPr="00A8466B">
        <w:rPr>
          <w:spacing w:val="1"/>
          <w:position w:val="-1"/>
          <w:sz w:val="20"/>
          <w:szCs w:val="20"/>
        </w:rPr>
        <w:t>r</w:t>
      </w:r>
      <w:r w:rsidRPr="00A8466B">
        <w:rPr>
          <w:spacing w:val="-1"/>
          <w:position w:val="-1"/>
          <w:sz w:val="20"/>
          <w:szCs w:val="20"/>
        </w:rPr>
        <w:t>s</w:t>
      </w:r>
      <w:r w:rsidRPr="00A8466B">
        <w:rPr>
          <w:position w:val="-1"/>
          <w:sz w:val="20"/>
          <w:szCs w:val="20"/>
        </w:rPr>
        <w:t>iteti</w:t>
      </w:r>
      <w:r w:rsidRPr="00A8466B">
        <w:rPr>
          <w:spacing w:val="-9"/>
          <w:position w:val="-1"/>
          <w:sz w:val="20"/>
          <w:szCs w:val="20"/>
        </w:rPr>
        <w:t xml:space="preserve"> </w:t>
      </w:r>
      <w:r w:rsidRPr="00A8466B">
        <w:rPr>
          <w:spacing w:val="1"/>
          <w:position w:val="-1"/>
          <w:sz w:val="20"/>
          <w:szCs w:val="20"/>
        </w:rPr>
        <w:t>p</w:t>
      </w:r>
      <w:r w:rsidRPr="00A8466B">
        <w:rPr>
          <w:position w:val="-1"/>
          <w:sz w:val="20"/>
          <w:szCs w:val="20"/>
        </w:rPr>
        <w:t>ër</w:t>
      </w:r>
      <w:r w:rsidRPr="00A8466B">
        <w:rPr>
          <w:spacing w:val="-2"/>
          <w:position w:val="-1"/>
          <w:sz w:val="20"/>
          <w:szCs w:val="20"/>
        </w:rPr>
        <w:t xml:space="preserve"> </w:t>
      </w:r>
      <w:r w:rsidRPr="00A8466B">
        <w:rPr>
          <w:spacing w:val="1"/>
          <w:position w:val="-1"/>
          <w:sz w:val="20"/>
          <w:szCs w:val="20"/>
        </w:rPr>
        <w:t>B</w:t>
      </w:r>
      <w:r w:rsidRPr="00A8466B">
        <w:rPr>
          <w:position w:val="-1"/>
          <w:sz w:val="20"/>
          <w:szCs w:val="20"/>
        </w:rPr>
        <w:t>iz</w:t>
      </w:r>
      <w:r w:rsidRPr="00A8466B">
        <w:rPr>
          <w:spacing w:val="-1"/>
          <w:position w:val="-1"/>
          <w:sz w:val="20"/>
          <w:szCs w:val="20"/>
        </w:rPr>
        <w:t>n</w:t>
      </w:r>
      <w:r w:rsidRPr="00A8466B">
        <w:rPr>
          <w:position w:val="-1"/>
          <w:sz w:val="20"/>
          <w:szCs w:val="20"/>
        </w:rPr>
        <w:t>es</w:t>
      </w:r>
      <w:r w:rsidRPr="00A8466B">
        <w:rPr>
          <w:spacing w:val="-5"/>
          <w:position w:val="-1"/>
          <w:sz w:val="20"/>
          <w:szCs w:val="20"/>
        </w:rPr>
        <w:t xml:space="preserve"> </w:t>
      </w:r>
      <w:r w:rsidRPr="00A8466B">
        <w:rPr>
          <w:spacing w:val="1"/>
          <w:position w:val="-1"/>
          <w:sz w:val="20"/>
          <w:szCs w:val="20"/>
        </w:rPr>
        <w:t>d</w:t>
      </w:r>
      <w:r w:rsidRPr="00A8466B">
        <w:rPr>
          <w:spacing w:val="-1"/>
          <w:position w:val="-1"/>
          <w:sz w:val="20"/>
          <w:szCs w:val="20"/>
        </w:rPr>
        <w:t>h</w:t>
      </w:r>
      <w:r w:rsidRPr="00A8466B">
        <w:rPr>
          <w:position w:val="-1"/>
          <w:sz w:val="20"/>
          <w:szCs w:val="20"/>
        </w:rPr>
        <w:t>e</w:t>
      </w:r>
      <w:r w:rsidRPr="00A8466B">
        <w:rPr>
          <w:spacing w:val="-2"/>
          <w:position w:val="-1"/>
          <w:sz w:val="20"/>
          <w:szCs w:val="20"/>
        </w:rPr>
        <w:t xml:space="preserve"> </w:t>
      </w:r>
      <w:r w:rsidRPr="00A8466B">
        <w:rPr>
          <w:spacing w:val="3"/>
          <w:position w:val="-1"/>
          <w:sz w:val="20"/>
          <w:szCs w:val="20"/>
        </w:rPr>
        <w:t>T</w:t>
      </w:r>
      <w:r w:rsidRPr="00A8466B">
        <w:rPr>
          <w:position w:val="-1"/>
          <w:sz w:val="20"/>
          <w:szCs w:val="20"/>
        </w:rPr>
        <w:t>e</w:t>
      </w:r>
      <w:r w:rsidRPr="00A8466B">
        <w:rPr>
          <w:spacing w:val="-1"/>
          <w:position w:val="-1"/>
          <w:sz w:val="20"/>
          <w:szCs w:val="20"/>
        </w:rPr>
        <w:t>kn</w:t>
      </w:r>
      <w:r w:rsidRPr="00A8466B">
        <w:rPr>
          <w:spacing w:val="3"/>
          <w:position w:val="-1"/>
          <w:sz w:val="20"/>
          <w:szCs w:val="20"/>
        </w:rPr>
        <w:t>o</w:t>
      </w:r>
      <w:r w:rsidRPr="00A8466B">
        <w:rPr>
          <w:position w:val="-1"/>
          <w:sz w:val="20"/>
          <w:szCs w:val="20"/>
        </w:rPr>
        <w:t>l</w:t>
      </w:r>
      <w:r w:rsidRPr="00A8466B">
        <w:rPr>
          <w:spacing w:val="1"/>
          <w:position w:val="-1"/>
          <w:sz w:val="20"/>
          <w:szCs w:val="20"/>
        </w:rPr>
        <w:t>o</w:t>
      </w:r>
      <w:r w:rsidRPr="00A8466B">
        <w:rPr>
          <w:spacing w:val="-1"/>
          <w:position w:val="-1"/>
          <w:sz w:val="20"/>
          <w:szCs w:val="20"/>
        </w:rPr>
        <w:t>g</w:t>
      </w:r>
      <w:r w:rsidRPr="00A8466B">
        <w:rPr>
          <w:spacing w:val="2"/>
          <w:position w:val="-1"/>
          <w:sz w:val="20"/>
          <w:szCs w:val="20"/>
        </w:rPr>
        <w:t>j</w:t>
      </w:r>
      <w:r w:rsidRPr="00A8466B">
        <w:rPr>
          <w:position w:val="-1"/>
          <w:sz w:val="20"/>
          <w:szCs w:val="20"/>
        </w:rPr>
        <w:t>i,</w:t>
      </w:r>
      <w:r w:rsidRPr="00A8466B">
        <w:rPr>
          <w:spacing w:val="-8"/>
          <w:position w:val="-1"/>
          <w:sz w:val="20"/>
          <w:szCs w:val="20"/>
        </w:rPr>
        <w:t xml:space="preserve"> </w:t>
      </w:r>
      <w:r w:rsidRPr="00A8466B">
        <w:rPr>
          <w:position w:val="-1"/>
          <w:sz w:val="20"/>
          <w:szCs w:val="20"/>
        </w:rPr>
        <w:t>Sta</w:t>
      </w:r>
      <w:r w:rsidRPr="00A8466B">
        <w:rPr>
          <w:spacing w:val="2"/>
          <w:position w:val="-1"/>
          <w:sz w:val="20"/>
          <w:szCs w:val="20"/>
        </w:rPr>
        <w:t>t</w:t>
      </w:r>
      <w:r w:rsidRPr="00A8466B">
        <w:rPr>
          <w:spacing w:val="-1"/>
          <w:position w:val="-1"/>
          <w:sz w:val="20"/>
          <w:szCs w:val="20"/>
        </w:rPr>
        <w:t>u</w:t>
      </w:r>
      <w:r w:rsidRPr="00A8466B">
        <w:rPr>
          <w:position w:val="-1"/>
          <w:sz w:val="20"/>
          <w:szCs w:val="20"/>
        </w:rPr>
        <w:t>ti</w:t>
      </w:r>
      <w:r>
        <w:rPr>
          <w:position w:val="-1"/>
          <w:sz w:val="20"/>
          <w:szCs w:val="20"/>
        </w:rPr>
        <w:t>,</w:t>
      </w:r>
      <w:r w:rsidRPr="00A8466B">
        <w:rPr>
          <w:spacing w:val="-5"/>
          <w:position w:val="-1"/>
          <w:sz w:val="20"/>
          <w:szCs w:val="20"/>
        </w:rPr>
        <w:t xml:space="preserve"> </w:t>
      </w:r>
      <w:r w:rsidRPr="00A8466B">
        <w:rPr>
          <w:spacing w:val="1"/>
          <w:position w:val="-1"/>
          <w:sz w:val="20"/>
          <w:szCs w:val="20"/>
        </w:rPr>
        <w:t>2006</w:t>
      </w:r>
      <w:r w:rsidRPr="00A8466B">
        <w:rPr>
          <w:position w:val="-1"/>
          <w:sz w:val="20"/>
          <w:szCs w:val="20"/>
        </w:rPr>
        <w:t>,</w:t>
      </w:r>
      <w:r w:rsidRPr="00A8466B">
        <w:rPr>
          <w:spacing w:val="-3"/>
          <w:position w:val="-1"/>
          <w:sz w:val="20"/>
          <w:szCs w:val="20"/>
        </w:rPr>
        <w:t xml:space="preserve"> </w:t>
      </w:r>
      <w:r w:rsidRPr="00A8466B">
        <w:rPr>
          <w:spacing w:val="-2"/>
          <w:position w:val="-1"/>
          <w:sz w:val="20"/>
          <w:szCs w:val="20"/>
        </w:rPr>
        <w:t>f</w:t>
      </w:r>
      <w:r w:rsidRPr="00A8466B">
        <w:rPr>
          <w:position w:val="-1"/>
          <w:sz w:val="20"/>
          <w:szCs w:val="20"/>
        </w:rPr>
        <w:t>.</w:t>
      </w:r>
      <w:r w:rsidRPr="00A8466B">
        <w:rPr>
          <w:spacing w:val="-1"/>
          <w:position w:val="-1"/>
          <w:sz w:val="20"/>
          <w:szCs w:val="20"/>
        </w:rPr>
        <w:t xml:space="preserve"> </w:t>
      </w:r>
      <w:r w:rsidRPr="00A8466B">
        <w:rPr>
          <w:spacing w:val="1"/>
          <w:position w:val="-1"/>
          <w:sz w:val="20"/>
          <w:szCs w:val="20"/>
        </w:rPr>
        <w:t>11</w:t>
      </w:r>
    </w:p>
  </w:footnote>
  <w:footnote w:id="264">
    <w:p w:rsidR="00E97050" w:rsidRPr="00A8466B" w:rsidRDefault="00E97050" w:rsidP="00A8466B">
      <w:pPr>
        <w:widowControl w:val="0"/>
        <w:autoSpaceDE w:val="0"/>
        <w:autoSpaceDN w:val="0"/>
        <w:adjustRightInd w:val="0"/>
        <w:jc w:val="both"/>
        <w:rPr>
          <w:sz w:val="20"/>
          <w:szCs w:val="20"/>
        </w:rPr>
      </w:pPr>
      <w:r w:rsidRPr="00A8466B">
        <w:rPr>
          <w:rStyle w:val="FootnoteReference"/>
          <w:sz w:val="20"/>
          <w:szCs w:val="20"/>
        </w:rPr>
        <w:footnoteRef/>
      </w:r>
      <w:r w:rsidRPr="00A8466B">
        <w:rPr>
          <w:spacing w:val="16"/>
          <w:position w:val="8"/>
          <w:sz w:val="20"/>
          <w:szCs w:val="20"/>
        </w:rPr>
        <w:t xml:space="preserve"> </w:t>
      </w:r>
      <w:r w:rsidRPr="00A8466B">
        <w:rPr>
          <w:position w:val="-1"/>
          <w:sz w:val="20"/>
          <w:szCs w:val="20"/>
        </w:rPr>
        <w:t>M</w:t>
      </w:r>
      <w:r w:rsidRPr="00A8466B">
        <w:rPr>
          <w:spacing w:val="-2"/>
          <w:position w:val="-1"/>
          <w:sz w:val="20"/>
          <w:szCs w:val="20"/>
        </w:rPr>
        <w:t>A</w:t>
      </w:r>
      <w:r w:rsidRPr="00A8466B">
        <w:rPr>
          <w:spacing w:val="2"/>
          <w:position w:val="-1"/>
          <w:sz w:val="20"/>
          <w:szCs w:val="20"/>
        </w:rPr>
        <w:t>S</w:t>
      </w:r>
      <w:r w:rsidRPr="00A8466B">
        <w:rPr>
          <w:position w:val="-1"/>
          <w:sz w:val="20"/>
          <w:szCs w:val="20"/>
        </w:rPr>
        <w:t>h</w:t>
      </w:r>
      <w:r w:rsidRPr="00A8466B">
        <w:rPr>
          <w:spacing w:val="3"/>
          <w:position w:val="-1"/>
          <w:sz w:val="20"/>
          <w:szCs w:val="20"/>
        </w:rPr>
        <w:t>T</w:t>
      </w:r>
      <w:r w:rsidRPr="00A8466B">
        <w:rPr>
          <w:position w:val="-1"/>
          <w:sz w:val="20"/>
          <w:szCs w:val="20"/>
        </w:rPr>
        <w:t>,</w:t>
      </w:r>
      <w:r w:rsidRPr="00A8466B">
        <w:rPr>
          <w:spacing w:val="-5"/>
          <w:position w:val="-1"/>
          <w:sz w:val="20"/>
          <w:szCs w:val="20"/>
        </w:rPr>
        <w:t xml:space="preserve"> </w:t>
      </w:r>
      <w:r w:rsidRPr="00A8466B">
        <w:rPr>
          <w:position w:val="-1"/>
          <w:sz w:val="20"/>
          <w:szCs w:val="20"/>
        </w:rPr>
        <w:t>Stat</w:t>
      </w:r>
      <w:r w:rsidRPr="00A8466B">
        <w:rPr>
          <w:spacing w:val="-2"/>
          <w:position w:val="-1"/>
          <w:sz w:val="20"/>
          <w:szCs w:val="20"/>
        </w:rPr>
        <w:t>u</w:t>
      </w:r>
      <w:r w:rsidRPr="00A8466B">
        <w:rPr>
          <w:position w:val="-1"/>
          <w:sz w:val="20"/>
          <w:szCs w:val="20"/>
        </w:rPr>
        <w:t>ti</w:t>
      </w:r>
      <w:r w:rsidRPr="00A8466B">
        <w:rPr>
          <w:spacing w:val="-5"/>
          <w:position w:val="-1"/>
          <w:sz w:val="20"/>
          <w:szCs w:val="20"/>
        </w:rPr>
        <w:t xml:space="preserve"> </w:t>
      </w:r>
      <w:r w:rsidRPr="00A8466B">
        <w:rPr>
          <w:position w:val="-1"/>
          <w:sz w:val="20"/>
          <w:szCs w:val="20"/>
        </w:rPr>
        <w:t>i</w:t>
      </w:r>
      <w:r w:rsidRPr="00A8466B">
        <w:rPr>
          <w:spacing w:val="-1"/>
          <w:position w:val="-1"/>
          <w:sz w:val="20"/>
          <w:szCs w:val="20"/>
        </w:rPr>
        <w:t xml:space="preserve"> </w:t>
      </w:r>
      <w:r w:rsidRPr="00A8466B">
        <w:rPr>
          <w:spacing w:val="2"/>
          <w:position w:val="-1"/>
          <w:sz w:val="20"/>
          <w:szCs w:val="20"/>
        </w:rPr>
        <w:t>U</w:t>
      </w:r>
      <w:r w:rsidRPr="00A8466B">
        <w:rPr>
          <w:spacing w:val="-1"/>
          <w:position w:val="-1"/>
          <w:sz w:val="20"/>
          <w:szCs w:val="20"/>
        </w:rPr>
        <w:t>n</w:t>
      </w:r>
      <w:r w:rsidRPr="00A8466B">
        <w:rPr>
          <w:position w:val="-1"/>
          <w:sz w:val="20"/>
          <w:szCs w:val="20"/>
        </w:rPr>
        <w:t>i</w:t>
      </w:r>
      <w:r w:rsidRPr="00A8466B">
        <w:rPr>
          <w:spacing w:val="-1"/>
          <w:position w:val="-1"/>
          <w:sz w:val="20"/>
          <w:szCs w:val="20"/>
        </w:rPr>
        <w:t>v</w:t>
      </w:r>
      <w:r w:rsidRPr="00A8466B">
        <w:rPr>
          <w:position w:val="-1"/>
          <w:sz w:val="20"/>
          <w:szCs w:val="20"/>
        </w:rPr>
        <w:t>e</w:t>
      </w:r>
      <w:r w:rsidRPr="00A8466B">
        <w:rPr>
          <w:spacing w:val="3"/>
          <w:position w:val="-1"/>
          <w:sz w:val="20"/>
          <w:szCs w:val="20"/>
        </w:rPr>
        <w:t>r</w:t>
      </w:r>
      <w:r w:rsidRPr="00A8466B">
        <w:rPr>
          <w:spacing w:val="-1"/>
          <w:position w:val="-1"/>
          <w:sz w:val="20"/>
          <w:szCs w:val="20"/>
        </w:rPr>
        <w:t>s</w:t>
      </w:r>
      <w:r w:rsidRPr="00A8466B">
        <w:rPr>
          <w:position w:val="-1"/>
          <w:sz w:val="20"/>
          <w:szCs w:val="20"/>
        </w:rPr>
        <w:t>ite</w:t>
      </w:r>
      <w:r w:rsidRPr="00A8466B">
        <w:rPr>
          <w:spacing w:val="2"/>
          <w:position w:val="-1"/>
          <w:sz w:val="20"/>
          <w:szCs w:val="20"/>
        </w:rPr>
        <w:t>t</w:t>
      </w:r>
      <w:r w:rsidRPr="00A8466B">
        <w:rPr>
          <w:position w:val="-1"/>
          <w:sz w:val="20"/>
          <w:szCs w:val="20"/>
        </w:rPr>
        <w:t>it</w:t>
      </w:r>
      <w:r w:rsidRPr="00A8466B">
        <w:rPr>
          <w:spacing w:val="-10"/>
          <w:position w:val="-1"/>
          <w:sz w:val="20"/>
          <w:szCs w:val="20"/>
        </w:rPr>
        <w:t xml:space="preserve"> </w:t>
      </w:r>
      <w:r w:rsidRPr="00A8466B">
        <w:rPr>
          <w:position w:val="-1"/>
          <w:sz w:val="20"/>
          <w:szCs w:val="20"/>
        </w:rPr>
        <w:t xml:space="preserve">të </w:t>
      </w:r>
      <w:r w:rsidRPr="00A8466B">
        <w:rPr>
          <w:spacing w:val="2"/>
          <w:position w:val="-1"/>
          <w:sz w:val="20"/>
          <w:szCs w:val="20"/>
        </w:rPr>
        <w:t>P</w:t>
      </w:r>
      <w:r w:rsidRPr="00A8466B">
        <w:rPr>
          <w:spacing w:val="1"/>
          <w:position w:val="-1"/>
          <w:sz w:val="20"/>
          <w:szCs w:val="20"/>
        </w:rPr>
        <w:t>r</w:t>
      </w:r>
      <w:r w:rsidRPr="00A8466B">
        <w:rPr>
          <w:position w:val="-1"/>
          <w:sz w:val="20"/>
          <w:szCs w:val="20"/>
        </w:rPr>
        <w:t>i</w:t>
      </w:r>
      <w:r w:rsidRPr="00A8466B">
        <w:rPr>
          <w:spacing w:val="-1"/>
          <w:position w:val="-1"/>
          <w:sz w:val="20"/>
          <w:szCs w:val="20"/>
        </w:rPr>
        <w:t>sh</w:t>
      </w:r>
      <w:r w:rsidRPr="00A8466B">
        <w:rPr>
          <w:position w:val="-1"/>
          <w:sz w:val="20"/>
          <w:szCs w:val="20"/>
        </w:rPr>
        <w:t>ti</w:t>
      </w:r>
      <w:r w:rsidRPr="00A8466B">
        <w:rPr>
          <w:spacing w:val="-2"/>
          <w:position w:val="-1"/>
          <w:sz w:val="20"/>
          <w:szCs w:val="20"/>
        </w:rPr>
        <w:t>n</w:t>
      </w:r>
      <w:r w:rsidRPr="00A8466B">
        <w:rPr>
          <w:spacing w:val="3"/>
          <w:position w:val="-1"/>
          <w:sz w:val="20"/>
          <w:szCs w:val="20"/>
        </w:rPr>
        <w:t>ë</w:t>
      </w:r>
      <w:r w:rsidRPr="00A8466B">
        <w:rPr>
          <w:spacing w:val="-1"/>
          <w:position w:val="-1"/>
          <w:sz w:val="20"/>
          <w:szCs w:val="20"/>
        </w:rPr>
        <w:t>s</w:t>
      </w:r>
      <w:r w:rsidRPr="00A8466B">
        <w:rPr>
          <w:position w:val="-1"/>
          <w:sz w:val="20"/>
          <w:szCs w:val="20"/>
        </w:rPr>
        <w:t>,</w:t>
      </w:r>
      <w:r w:rsidRPr="00A8466B">
        <w:rPr>
          <w:spacing w:val="-7"/>
          <w:position w:val="-1"/>
          <w:sz w:val="20"/>
          <w:szCs w:val="20"/>
        </w:rPr>
        <w:t xml:space="preserve"> </w:t>
      </w:r>
      <w:r w:rsidRPr="00A8466B">
        <w:rPr>
          <w:spacing w:val="2"/>
          <w:position w:val="-1"/>
          <w:sz w:val="20"/>
          <w:szCs w:val="20"/>
        </w:rPr>
        <w:t>P</w:t>
      </w:r>
      <w:r w:rsidRPr="00A8466B">
        <w:rPr>
          <w:spacing w:val="1"/>
          <w:position w:val="-1"/>
          <w:sz w:val="20"/>
          <w:szCs w:val="20"/>
        </w:rPr>
        <w:t>r</w:t>
      </w:r>
      <w:r w:rsidRPr="00A8466B">
        <w:rPr>
          <w:position w:val="-1"/>
          <w:sz w:val="20"/>
          <w:szCs w:val="20"/>
        </w:rPr>
        <w:t>i</w:t>
      </w:r>
      <w:r w:rsidRPr="00A8466B">
        <w:rPr>
          <w:spacing w:val="-1"/>
          <w:position w:val="-1"/>
          <w:sz w:val="20"/>
          <w:szCs w:val="20"/>
        </w:rPr>
        <w:t>sh</w:t>
      </w:r>
      <w:r w:rsidRPr="00A8466B">
        <w:rPr>
          <w:position w:val="-1"/>
          <w:sz w:val="20"/>
          <w:szCs w:val="20"/>
        </w:rPr>
        <w:t>t</w:t>
      </w:r>
      <w:r w:rsidRPr="00A8466B">
        <w:rPr>
          <w:spacing w:val="2"/>
          <w:position w:val="-1"/>
          <w:sz w:val="20"/>
          <w:szCs w:val="20"/>
        </w:rPr>
        <w:t>i</w:t>
      </w:r>
      <w:r w:rsidRPr="00A8466B">
        <w:rPr>
          <w:spacing w:val="-1"/>
          <w:position w:val="-1"/>
          <w:sz w:val="20"/>
          <w:szCs w:val="20"/>
        </w:rPr>
        <w:t>n</w:t>
      </w:r>
      <w:r w:rsidRPr="00A8466B">
        <w:rPr>
          <w:position w:val="-1"/>
          <w:sz w:val="20"/>
          <w:szCs w:val="20"/>
        </w:rPr>
        <w:t>ë</w:t>
      </w:r>
      <w:r>
        <w:rPr>
          <w:position w:val="-1"/>
          <w:sz w:val="20"/>
          <w:szCs w:val="20"/>
        </w:rPr>
        <w:t>,</w:t>
      </w:r>
      <w:r w:rsidRPr="00A8466B">
        <w:rPr>
          <w:spacing w:val="-6"/>
          <w:position w:val="-1"/>
          <w:sz w:val="20"/>
          <w:szCs w:val="20"/>
        </w:rPr>
        <w:t xml:space="preserve"> </w:t>
      </w:r>
      <w:r w:rsidRPr="00A8466B">
        <w:rPr>
          <w:spacing w:val="1"/>
          <w:position w:val="-1"/>
          <w:sz w:val="20"/>
          <w:szCs w:val="20"/>
        </w:rPr>
        <w:t>2005</w:t>
      </w:r>
      <w:r w:rsidRPr="00A8466B">
        <w:rPr>
          <w:position w:val="-1"/>
          <w:sz w:val="20"/>
          <w:szCs w:val="20"/>
        </w:rPr>
        <w:t>,</w:t>
      </w:r>
      <w:r w:rsidRPr="00A8466B">
        <w:rPr>
          <w:spacing w:val="-6"/>
          <w:position w:val="-1"/>
          <w:sz w:val="20"/>
          <w:szCs w:val="20"/>
        </w:rPr>
        <w:t xml:space="preserve"> </w:t>
      </w:r>
      <w:r w:rsidRPr="00A8466B">
        <w:rPr>
          <w:spacing w:val="-2"/>
          <w:position w:val="-1"/>
          <w:sz w:val="20"/>
          <w:szCs w:val="20"/>
        </w:rPr>
        <w:t>f</w:t>
      </w:r>
      <w:r w:rsidRPr="00A8466B">
        <w:rPr>
          <w:spacing w:val="1"/>
          <w:position w:val="-1"/>
          <w:sz w:val="20"/>
          <w:szCs w:val="20"/>
        </w:rPr>
        <w:t>q</w:t>
      </w:r>
      <w:r w:rsidRPr="00A8466B">
        <w:rPr>
          <w:spacing w:val="-1"/>
          <w:position w:val="-1"/>
          <w:sz w:val="20"/>
          <w:szCs w:val="20"/>
        </w:rPr>
        <w:t xml:space="preserve"> </w:t>
      </w:r>
      <w:r w:rsidRPr="00A8466B">
        <w:rPr>
          <w:spacing w:val="1"/>
          <w:position w:val="-1"/>
          <w:sz w:val="20"/>
          <w:szCs w:val="20"/>
        </w:rPr>
        <w:t>17</w:t>
      </w:r>
    </w:p>
  </w:footnote>
  <w:footnote w:id="265">
    <w:p w:rsidR="00E97050" w:rsidRPr="00A8466B" w:rsidRDefault="00E97050" w:rsidP="00A8466B">
      <w:pPr>
        <w:widowControl w:val="0"/>
        <w:autoSpaceDE w:val="0"/>
        <w:autoSpaceDN w:val="0"/>
        <w:adjustRightInd w:val="0"/>
        <w:jc w:val="both"/>
        <w:rPr>
          <w:sz w:val="20"/>
          <w:szCs w:val="20"/>
        </w:rPr>
      </w:pPr>
      <w:r w:rsidRPr="00A8466B">
        <w:rPr>
          <w:rStyle w:val="FootnoteReference"/>
          <w:sz w:val="20"/>
          <w:szCs w:val="20"/>
        </w:rPr>
        <w:footnoteRef/>
      </w:r>
      <w:r w:rsidRPr="00A8466B">
        <w:rPr>
          <w:spacing w:val="16"/>
          <w:position w:val="8"/>
          <w:sz w:val="20"/>
          <w:szCs w:val="20"/>
        </w:rPr>
        <w:t xml:space="preserve"> </w:t>
      </w:r>
      <w:r w:rsidRPr="00A8466B">
        <w:rPr>
          <w:spacing w:val="2"/>
          <w:position w:val="-1"/>
          <w:sz w:val="20"/>
          <w:szCs w:val="20"/>
        </w:rPr>
        <w:t>P</w:t>
      </w:r>
      <w:r w:rsidRPr="00A8466B">
        <w:rPr>
          <w:position w:val="-1"/>
          <w:sz w:val="20"/>
          <w:szCs w:val="20"/>
        </w:rPr>
        <w:t>o</w:t>
      </w:r>
      <w:r w:rsidRPr="00A8466B">
        <w:rPr>
          <w:spacing w:val="-1"/>
          <w:position w:val="-1"/>
          <w:sz w:val="20"/>
          <w:szCs w:val="20"/>
        </w:rPr>
        <w:t xml:space="preserve"> </w:t>
      </w:r>
      <w:r w:rsidRPr="00A8466B">
        <w:rPr>
          <w:position w:val="-1"/>
          <w:sz w:val="20"/>
          <w:szCs w:val="20"/>
        </w:rPr>
        <w:t>at</w:t>
      </w:r>
      <w:r w:rsidRPr="00A8466B">
        <w:rPr>
          <w:spacing w:val="-3"/>
          <w:position w:val="-1"/>
          <w:sz w:val="20"/>
          <w:szCs w:val="20"/>
        </w:rPr>
        <w:t>y</w:t>
      </w:r>
      <w:r w:rsidRPr="00A8466B">
        <w:rPr>
          <w:spacing w:val="-2"/>
          <w:position w:val="-1"/>
          <w:sz w:val="20"/>
          <w:szCs w:val="20"/>
        </w:rPr>
        <w:t xml:space="preserve"> f</w:t>
      </w:r>
      <w:r w:rsidRPr="00A8466B">
        <w:rPr>
          <w:position w:val="-1"/>
          <w:sz w:val="20"/>
          <w:szCs w:val="20"/>
        </w:rPr>
        <w:t>.</w:t>
      </w:r>
      <w:r>
        <w:rPr>
          <w:position w:val="-1"/>
          <w:sz w:val="20"/>
          <w:szCs w:val="20"/>
        </w:rPr>
        <w:t xml:space="preserve"> </w:t>
      </w:r>
      <w:r w:rsidRPr="00A8466B">
        <w:rPr>
          <w:spacing w:val="1"/>
          <w:position w:val="-1"/>
          <w:sz w:val="20"/>
          <w:szCs w:val="20"/>
        </w:rPr>
        <w:t>18</w:t>
      </w:r>
    </w:p>
  </w:footnote>
  <w:footnote w:id="266">
    <w:p w:rsidR="00E97050" w:rsidRPr="00A8466B" w:rsidRDefault="00E97050" w:rsidP="00A8466B">
      <w:pPr>
        <w:widowControl w:val="0"/>
        <w:autoSpaceDE w:val="0"/>
        <w:autoSpaceDN w:val="0"/>
        <w:adjustRightInd w:val="0"/>
        <w:jc w:val="both"/>
        <w:rPr>
          <w:sz w:val="20"/>
          <w:szCs w:val="20"/>
        </w:rPr>
      </w:pPr>
      <w:r w:rsidRPr="00A8466B">
        <w:rPr>
          <w:rStyle w:val="FootnoteReference"/>
          <w:sz w:val="20"/>
          <w:szCs w:val="20"/>
        </w:rPr>
        <w:footnoteRef/>
      </w:r>
      <w:r w:rsidRPr="00A8466B">
        <w:rPr>
          <w:sz w:val="20"/>
          <w:szCs w:val="20"/>
        </w:rPr>
        <w:t xml:space="preserve"> U</w:t>
      </w:r>
      <w:r w:rsidRPr="00A8466B">
        <w:rPr>
          <w:spacing w:val="-1"/>
          <w:sz w:val="20"/>
          <w:szCs w:val="20"/>
        </w:rPr>
        <w:t>n</w:t>
      </w:r>
      <w:r w:rsidRPr="00A8466B">
        <w:rPr>
          <w:spacing w:val="2"/>
          <w:sz w:val="20"/>
          <w:szCs w:val="20"/>
        </w:rPr>
        <w:t>i</w:t>
      </w:r>
      <w:r w:rsidRPr="00A8466B">
        <w:rPr>
          <w:spacing w:val="-1"/>
          <w:sz w:val="20"/>
          <w:szCs w:val="20"/>
        </w:rPr>
        <w:t>v</w:t>
      </w:r>
      <w:r w:rsidRPr="00A8466B">
        <w:rPr>
          <w:sz w:val="20"/>
          <w:szCs w:val="20"/>
        </w:rPr>
        <w:t>e</w:t>
      </w:r>
      <w:r w:rsidRPr="00A8466B">
        <w:rPr>
          <w:spacing w:val="1"/>
          <w:sz w:val="20"/>
          <w:szCs w:val="20"/>
        </w:rPr>
        <w:t>r</w:t>
      </w:r>
      <w:r w:rsidRPr="00A8466B">
        <w:rPr>
          <w:spacing w:val="-1"/>
          <w:sz w:val="20"/>
          <w:szCs w:val="20"/>
        </w:rPr>
        <w:t>s</w:t>
      </w:r>
      <w:r w:rsidRPr="00A8466B">
        <w:rPr>
          <w:sz w:val="20"/>
          <w:szCs w:val="20"/>
        </w:rPr>
        <w:t>iteti</w:t>
      </w:r>
      <w:r w:rsidRPr="00A8466B">
        <w:rPr>
          <w:spacing w:val="-9"/>
          <w:sz w:val="20"/>
          <w:szCs w:val="20"/>
        </w:rPr>
        <w:t xml:space="preserve"> </w:t>
      </w:r>
      <w:r w:rsidRPr="00A8466B">
        <w:rPr>
          <w:spacing w:val="1"/>
          <w:sz w:val="20"/>
          <w:szCs w:val="20"/>
        </w:rPr>
        <w:t>p</w:t>
      </w:r>
      <w:r w:rsidRPr="00A8466B">
        <w:rPr>
          <w:sz w:val="20"/>
          <w:szCs w:val="20"/>
        </w:rPr>
        <w:t>ër</w:t>
      </w:r>
      <w:r w:rsidRPr="00A8466B">
        <w:rPr>
          <w:spacing w:val="-2"/>
          <w:sz w:val="20"/>
          <w:szCs w:val="20"/>
        </w:rPr>
        <w:t xml:space="preserve"> </w:t>
      </w:r>
      <w:r w:rsidRPr="00A8466B">
        <w:rPr>
          <w:spacing w:val="1"/>
          <w:sz w:val="20"/>
          <w:szCs w:val="20"/>
        </w:rPr>
        <w:t>B</w:t>
      </w:r>
      <w:r w:rsidRPr="00A8466B">
        <w:rPr>
          <w:sz w:val="20"/>
          <w:szCs w:val="20"/>
        </w:rPr>
        <w:t>iz</w:t>
      </w:r>
      <w:r w:rsidRPr="00A8466B">
        <w:rPr>
          <w:spacing w:val="-1"/>
          <w:sz w:val="20"/>
          <w:szCs w:val="20"/>
        </w:rPr>
        <w:t>n</w:t>
      </w:r>
      <w:r w:rsidRPr="00A8466B">
        <w:rPr>
          <w:sz w:val="20"/>
          <w:szCs w:val="20"/>
        </w:rPr>
        <w:t>es</w:t>
      </w:r>
      <w:r w:rsidRPr="00A8466B">
        <w:rPr>
          <w:spacing w:val="-5"/>
          <w:sz w:val="20"/>
          <w:szCs w:val="20"/>
        </w:rPr>
        <w:t xml:space="preserve"> </w:t>
      </w:r>
      <w:r w:rsidRPr="00A8466B">
        <w:rPr>
          <w:spacing w:val="1"/>
          <w:sz w:val="20"/>
          <w:szCs w:val="20"/>
        </w:rPr>
        <w:t>d</w:t>
      </w:r>
      <w:r w:rsidRPr="00A8466B">
        <w:rPr>
          <w:spacing w:val="-1"/>
          <w:sz w:val="20"/>
          <w:szCs w:val="20"/>
        </w:rPr>
        <w:t>h</w:t>
      </w:r>
      <w:r w:rsidRPr="00A8466B">
        <w:rPr>
          <w:sz w:val="20"/>
          <w:szCs w:val="20"/>
        </w:rPr>
        <w:t>e</w:t>
      </w:r>
      <w:r w:rsidRPr="00A8466B">
        <w:rPr>
          <w:spacing w:val="-2"/>
          <w:sz w:val="20"/>
          <w:szCs w:val="20"/>
        </w:rPr>
        <w:t xml:space="preserve"> </w:t>
      </w:r>
      <w:r w:rsidRPr="00A8466B">
        <w:rPr>
          <w:spacing w:val="3"/>
          <w:sz w:val="20"/>
          <w:szCs w:val="20"/>
        </w:rPr>
        <w:t>T</w:t>
      </w:r>
      <w:r w:rsidRPr="00A8466B">
        <w:rPr>
          <w:sz w:val="20"/>
          <w:szCs w:val="20"/>
        </w:rPr>
        <w:t>e</w:t>
      </w:r>
      <w:r w:rsidRPr="00A8466B">
        <w:rPr>
          <w:spacing w:val="-1"/>
          <w:sz w:val="20"/>
          <w:szCs w:val="20"/>
        </w:rPr>
        <w:t>kn</w:t>
      </w:r>
      <w:r w:rsidRPr="00A8466B">
        <w:rPr>
          <w:spacing w:val="1"/>
          <w:sz w:val="20"/>
          <w:szCs w:val="20"/>
        </w:rPr>
        <w:t>o</w:t>
      </w:r>
      <w:r w:rsidRPr="00A8466B">
        <w:rPr>
          <w:sz w:val="20"/>
          <w:szCs w:val="20"/>
        </w:rPr>
        <w:t>l</w:t>
      </w:r>
      <w:r w:rsidRPr="00A8466B">
        <w:rPr>
          <w:spacing w:val="1"/>
          <w:sz w:val="20"/>
          <w:szCs w:val="20"/>
        </w:rPr>
        <w:t>o</w:t>
      </w:r>
      <w:r w:rsidRPr="00A8466B">
        <w:rPr>
          <w:spacing w:val="-1"/>
          <w:sz w:val="20"/>
          <w:szCs w:val="20"/>
        </w:rPr>
        <w:t>g</w:t>
      </w:r>
      <w:r w:rsidRPr="00A8466B">
        <w:rPr>
          <w:spacing w:val="2"/>
          <w:sz w:val="20"/>
          <w:szCs w:val="20"/>
        </w:rPr>
        <w:t>j</w:t>
      </w:r>
      <w:r w:rsidRPr="00A8466B">
        <w:rPr>
          <w:sz w:val="20"/>
          <w:szCs w:val="20"/>
        </w:rPr>
        <w:t>i,</w:t>
      </w:r>
      <w:r w:rsidRPr="00A8466B">
        <w:rPr>
          <w:spacing w:val="-8"/>
          <w:sz w:val="20"/>
          <w:szCs w:val="20"/>
        </w:rPr>
        <w:t xml:space="preserve"> </w:t>
      </w:r>
      <w:r w:rsidRPr="00A8466B">
        <w:rPr>
          <w:sz w:val="20"/>
          <w:szCs w:val="20"/>
        </w:rPr>
        <w:t>Sta</w:t>
      </w:r>
      <w:r w:rsidRPr="00A8466B">
        <w:rPr>
          <w:spacing w:val="2"/>
          <w:sz w:val="20"/>
          <w:szCs w:val="20"/>
        </w:rPr>
        <w:t>t</w:t>
      </w:r>
      <w:r w:rsidRPr="00A8466B">
        <w:rPr>
          <w:spacing w:val="-1"/>
          <w:sz w:val="20"/>
          <w:szCs w:val="20"/>
        </w:rPr>
        <w:t>u</w:t>
      </w:r>
      <w:r w:rsidRPr="00A8466B">
        <w:rPr>
          <w:sz w:val="20"/>
          <w:szCs w:val="20"/>
        </w:rPr>
        <w:t>ti</w:t>
      </w:r>
      <w:r>
        <w:rPr>
          <w:sz w:val="20"/>
          <w:szCs w:val="20"/>
        </w:rPr>
        <w:t>,</w:t>
      </w:r>
      <w:r w:rsidRPr="00A8466B">
        <w:rPr>
          <w:spacing w:val="-5"/>
          <w:sz w:val="20"/>
          <w:szCs w:val="20"/>
        </w:rPr>
        <w:t xml:space="preserve"> </w:t>
      </w:r>
      <w:r w:rsidRPr="00A8466B">
        <w:rPr>
          <w:spacing w:val="1"/>
          <w:sz w:val="20"/>
          <w:szCs w:val="20"/>
        </w:rPr>
        <w:t>2006</w:t>
      </w:r>
      <w:r w:rsidRPr="00A8466B">
        <w:rPr>
          <w:sz w:val="20"/>
          <w:szCs w:val="20"/>
        </w:rPr>
        <w:t>,</w:t>
      </w:r>
      <w:r w:rsidRPr="00A8466B">
        <w:rPr>
          <w:spacing w:val="-3"/>
          <w:sz w:val="20"/>
          <w:szCs w:val="20"/>
        </w:rPr>
        <w:t xml:space="preserve"> </w:t>
      </w:r>
      <w:r w:rsidRPr="00A8466B">
        <w:rPr>
          <w:spacing w:val="-2"/>
          <w:sz w:val="20"/>
          <w:szCs w:val="20"/>
        </w:rPr>
        <w:t>f</w:t>
      </w:r>
      <w:r w:rsidRPr="00A8466B">
        <w:rPr>
          <w:sz w:val="20"/>
          <w:szCs w:val="20"/>
        </w:rPr>
        <w:t>.</w:t>
      </w:r>
      <w:r w:rsidRPr="00A8466B">
        <w:rPr>
          <w:spacing w:val="-1"/>
          <w:sz w:val="20"/>
          <w:szCs w:val="20"/>
        </w:rPr>
        <w:t xml:space="preserve"> </w:t>
      </w:r>
      <w:r w:rsidRPr="00A8466B">
        <w:rPr>
          <w:spacing w:val="1"/>
          <w:sz w:val="20"/>
          <w:szCs w:val="20"/>
        </w:rPr>
        <w:t>12</w:t>
      </w:r>
    </w:p>
  </w:footnote>
  <w:footnote w:id="267">
    <w:p w:rsidR="00E97050" w:rsidRPr="00A8466B" w:rsidRDefault="00E97050" w:rsidP="00A8466B">
      <w:pPr>
        <w:widowControl w:val="0"/>
        <w:tabs>
          <w:tab w:val="left" w:pos="180"/>
        </w:tabs>
        <w:autoSpaceDE w:val="0"/>
        <w:autoSpaceDN w:val="0"/>
        <w:adjustRightInd w:val="0"/>
        <w:jc w:val="both"/>
        <w:rPr>
          <w:sz w:val="20"/>
          <w:szCs w:val="20"/>
        </w:rPr>
      </w:pPr>
      <w:r w:rsidRPr="00A8466B">
        <w:rPr>
          <w:rStyle w:val="FootnoteReference"/>
          <w:sz w:val="20"/>
          <w:szCs w:val="20"/>
        </w:rPr>
        <w:footnoteRef/>
      </w:r>
      <w:r w:rsidRPr="00A8466B">
        <w:rPr>
          <w:sz w:val="20"/>
          <w:szCs w:val="20"/>
        </w:rPr>
        <w:t xml:space="preserve"> </w:t>
      </w:r>
      <w:r w:rsidRPr="00A8466B">
        <w:rPr>
          <w:position w:val="-1"/>
          <w:sz w:val="20"/>
          <w:szCs w:val="20"/>
        </w:rPr>
        <w:t>M</w:t>
      </w:r>
      <w:r w:rsidRPr="00A8466B">
        <w:rPr>
          <w:spacing w:val="-2"/>
          <w:position w:val="-1"/>
          <w:sz w:val="20"/>
          <w:szCs w:val="20"/>
        </w:rPr>
        <w:t>A</w:t>
      </w:r>
      <w:r w:rsidRPr="00A8466B">
        <w:rPr>
          <w:spacing w:val="2"/>
          <w:position w:val="-1"/>
          <w:sz w:val="20"/>
          <w:szCs w:val="20"/>
        </w:rPr>
        <w:t>S</w:t>
      </w:r>
      <w:r w:rsidRPr="00A8466B">
        <w:rPr>
          <w:position w:val="-1"/>
          <w:sz w:val="20"/>
          <w:szCs w:val="20"/>
        </w:rPr>
        <w:t>h</w:t>
      </w:r>
      <w:r w:rsidRPr="00A8466B">
        <w:rPr>
          <w:spacing w:val="3"/>
          <w:position w:val="-1"/>
          <w:sz w:val="20"/>
          <w:szCs w:val="20"/>
        </w:rPr>
        <w:t>T</w:t>
      </w:r>
      <w:r w:rsidRPr="00A8466B">
        <w:rPr>
          <w:position w:val="-1"/>
          <w:sz w:val="20"/>
          <w:szCs w:val="20"/>
        </w:rPr>
        <w:t>,</w:t>
      </w:r>
      <w:r w:rsidRPr="00A8466B">
        <w:rPr>
          <w:spacing w:val="-5"/>
          <w:position w:val="-1"/>
          <w:sz w:val="20"/>
          <w:szCs w:val="20"/>
        </w:rPr>
        <w:t xml:space="preserve"> </w:t>
      </w:r>
      <w:r w:rsidRPr="00A8466B">
        <w:rPr>
          <w:position w:val="-1"/>
          <w:sz w:val="20"/>
          <w:szCs w:val="20"/>
        </w:rPr>
        <w:t>Stat</w:t>
      </w:r>
      <w:r w:rsidRPr="00A8466B">
        <w:rPr>
          <w:spacing w:val="-2"/>
          <w:position w:val="-1"/>
          <w:sz w:val="20"/>
          <w:szCs w:val="20"/>
        </w:rPr>
        <w:t>u</w:t>
      </w:r>
      <w:r w:rsidRPr="00A8466B">
        <w:rPr>
          <w:position w:val="-1"/>
          <w:sz w:val="20"/>
          <w:szCs w:val="20"/>
        </w:rPr>
        <w:t>ti</w:t>
      </w:r>
      <w:r w:rsidRPr="00A8466B">
        <w:rPr>
          <w:spacing w:val="-5"/>
          <w:position w:val="-1"/>
          <w:sz w:val="20"/>
          <w:szCs w:val="20"/>
        </w:rPr>
        <w:t xml:space="preserve"> </w:t>
      </w:r>
      <w:r w:rsidRPr="00A8466B">
        <w:rPr>
          <w:position w:val="-1"/>
          <w:sz w:val="20"/>
          <w:szCs w:val="20"/>
        </w:rPr>
        <w:t>i</w:t>
      </w:r>
      <w:r w:rsidRPr="00A8466B">
        <w:rPr>
          <w:spacing w:val="-1"/>
          <w:position w:val="-1"/>
          <w:sz w:val="20"/>
          <w:szCs w:val="20"/>
        </w:rPr>
        <w:t xml:space="preserve"> </w:t>
      </w:r>
      <w:r w:rsidRPr="00A8466B">
        <w:rPr>
          <w:spacing w:val="2"/>
          <w:position w:val="-1"/>
          <w:sz w:val="20"/>
          <w:szCs w:val="20"/>
        </w:rPr>
        <w:t>U</w:t>
      </w:r>
      <w:r w:rsidRPr="00A8466B">
        <w:rPr>
          <w:spacing w:val="-1"/>
          <w:position w:val="-1"/>
          <w:sz w:val="20"/>
          <w:szCs w:val="20"/>
        </w:rPr>
        <w:t>n</w:t>
      </w:r>
      <w:r w:rsidRPr="00A8466B">
        <w:rPr>
          <w:position w:val="-1"/>
          <w:sz w:val="20"/>
          <w:szCs w:val="20"/>
        </w:rPr>
        <w:t>i</w:t>
      </w:r>
      <w:r w:rsidRPr="00A8466B">
        <w:rPr>
          <w:spacing w:val="-1"/>
          <w:position w:val="-1"/>
          <w:sz w:val="20"/>
          <w:szCs w:val="20"/>
        </w:rPr>
        <w:t>v</w:t>
      </w:r>
      <w:r w:rsidRPr="00A8466B">
        <w:rPr>
          <w:position w:val="-1"/>
          <w:sz w:val="20"/>
          <w:szCs w:val="20"/>
        </w:rPr>
        <w:t>e</w:t>
      </w:r>
      <w:r w:rsidRPr="00A8466B">
        <w:rPr>
          <w:spacing w:val="3"/>
          <w:position w:val="-1"/>
          <w:sz w:val="20"/>
          <w:szCs w:val="20"/>
        </w:rPr>
        <w:t>r</w:t>
      </w:r>
      <w:r w:rsidRPr="00A8466B">
        <w:rPr>
          <w:spacing w:val="-1"/>
          <w:position w:val="-1"/>
          <w:sz w:val="20"/>
          <w:szCs w:val="20"/>
        </w:rPr>
        <w:t>s</w:t>
      </w:r>
      <w:r w:rsidRPr="00A8466B">
        <w:rPr>
          <w:position w:val="-1"/>
          <w:sz w:val="20"/>
          <w:szCs w:val="20"/>
        </w:rPr>
        <w:t>ite</w:t>
      </w:r>
      <w:r w:rsidRPr="00A8466B">
        <w:rPr>
          <w:spacing w:val="2"/>
          <w:position w:val="-1"/>
          <w:sz w:val="20"/>
          <w:szCs w:val="20"/>
        </w:rPr>
        <w:t>t</w:t>
      </w:r>
      <w:r w:rsidRPr="00A8466B">
        <w:rPr>
          <w:position w:val="-1"/>
          <w:sz w:val="20"/>
          <w:szCs w:val="20"/>
        </w:rPr>
        <w:t>it</w:t>
      </w:r>
      <w:r w:rsidRPr="00A8466B">
        <w:rPr>
          <w:spacing w:val="-10"/>
          <w:position w:val="-1"/>
          <w:sz w:val="20"/>
          <w:szCs w:val="20"/>
        </w:rPr>
        <w:t xml:space="preserve"> </w:t>
      </w:r>
      <w:r w:rsidRPr="00A8466B">
        <w:rPr>
          <w:position w:val="-1"/>
          <w:sz w:val="20"/>
          <w:szCs w:val="20"/>
        </w:rPr>
        <w:t xml:space="preserve">të </w:t>
      </w:r>
      <w:r w:rsidRPr="00A8466B">
        <w:rPr>
          <w:spacing w:val="2"/>
          <w:position w:val="-1"/>
          <w:sz w:val="20"/>
          <w:szCs w:val="20"/>
        </w:rPr>
        <w:t>P</w:t>
      </w:r>
      <w:r w:rsidRPr="00A8466B">
        <w:rPr>
          <w:spacing w:val="1"/>
          <w:position w:val="-1"/>
          <w:sz w:val="20"/>
          <w:szCs w:val="20"/>
        </w:rPr>
        <w:t>r</w:t>
      </w:r>
      <w:r w:rsidRPr="00A8466B">
        <w:rPr>
          <w:position w:val="-1"/>
          <w:sz w:val="20"/>
          <w:szCs w:val="20"/>
        </w:rPr>
        <w:t>i</w:t>
      </w:r>
      <w:r w:rsidRPr="00A8466B">
        <w:rPr>
          <w:spacing w:val="-1"/>
          <w:position w:val="-1"/>
          <w:sz w:val="20"/>
          <w:szCs w:val="20"/>
        </w:rPr>
        <w:t>sh</w:t>
      </w:r>
      <w:r w:rsidRPr="00A8466B">
        <w:rPr>
          <w:position w:val="-1"/>
          <w:sz w:val="20"/>
          <w:szCs w:val="20"/>
        </w:rPr>
        <w:t>ti</w:t>
      </w:r>
      <w:r w:rsidRPr="00A8466B">
        <w:rPr>
          <w:spacing w:val="-2"/>
          <w:position w:val="-1"/>
          <w:sz w:val="20"/>
          <w:szCs w:val="20"/>
        </w:rPr>
        <w:t>n</w:t>
      </w:r>
      <w:r w:rsidRPr="00A8466B">
        <w:rPr>
          <w:spacing w:val="3"/>
          <w:position w:val="-1"/>
          <w:sz w:val="20"/>
          <w:szCs w:val="20"/>
        </w:rPr>
        <w:t>ë</w:t>
      </w:r>
      <w:r w:rsidRPr="00A8466B">
        <w:rPr>
          <w:spacing w:val="-1"/>
          <w:position w:val="-1"/>
          <w:sz w:val="20"/>
          <w:szCs w:val="20"/>
        </w:rPr>
        <w:t>s</w:t>
      </w:r>
      <w:r w:rsidRPr="00A8466B">
        <w:rPr>
          <w:position w:val="-1"/>
          <w:sz w:val="20"/>
          <w:szCs w:val="20"/>
        </w:rPr>
        <w:t>,</w:t>
      </w:r>
      <w:r w:rsidRPr="00A8466B">
        <w:rPr>
          <w:spacing w:val="-7"/>
          <w:position w:val="-1"/>
          <w:sz w:val="20"/>
          <w:szCs w:val="20"/>
        </w:rPr>
        <w:t xml:space="preserve"> </w:t>
      </w:r>
      <w:r w:rsidRPr="00A8466B">
        <w:rPr>
          <w:spacing w:val="2"/>
          <w:position w:val="-1"/>
          <w:sz w:val="20"/>
          <w:szCs w:val="20"/>
        </w:rPr>
        <w:t>P</w:t>
      </w:r>
      <w:r w:rsidRPr="00A8466B">
        <w:rPr>
          <w:spacing w:val="1"/>
          <w:position w:val="-1"/>
          <w:sz w:val="20"/>
          <w:szCs w:val="20"/>
        </w:rPr>
        <w:t>r</w:t>
      </w:r>
      <w:r w:rsidRPr="00A8466B">
        <w:rPr>
          <w:position w:val="-1"/>
          <w:sz w:val="20"/>
          <w:szCs w:val="20"/>
        </w:rPr>
        <w:t>i</w:t>
      </w:r>
      <w:r w:rsidRPr="00A8466B">
        <w:rPr>
          <w:spacing w:val="-1"/>
          <w:position w:val="-1"/>
          <w:sz w:val="20"/>
          <w:szCs w:val="20"/>
        </w:rPr>
        <w:t>sh</w:t>
      </w:r>
      <w:r w:rsidRPr="00A8466B">
        <w:rPr>
          <w:position w:val="-1"/>
          <w:sz w:val="20"/>
          <w:szCs w:val="20"/>
        </w:rPr>
        <w:t>t</w:t>
      </w:r>
      <w:r w:rsidRPr="00A8466B">
        <w:rPr>
          <w:spacing w:val="2"/>
          <w:position w:val="-1"/>
          <w:sz w:val="20"/>
          <w:szCs w:val="20"/>
        </w:rPr>
        <w:t>i</w:t>
      </w:r>
      <w:r w:rsidRPr="00A8466B">
        <w:rPr>
          <w:spacing w:val="-1"/>
          <w:position w:val="-1"/>
          <w:sz w:val="20"/>
          <w:szCs w:val="20"/>
        </w:rPr>
        <w:t>n</w:t>
      </w:r>
      <w:r w:rsidRPr="00A8466B">
        <w:rPr>
          <w:position w:val="-1"/>
          <w:sz w:val="20"/>
          <w:szCs w:val="20"/>
        </w:rPr>
        <w:t>ë</w:t>
      </w:r>
      <w:r>
        <w:rPr>
          <w:position w:val="-1"/>
          <w:sz w:val="20"/>
          <w:szCs w:val="20"/>
        </w:rPr>
        <w:t>,</w:t>
      </w:r>
      <w:r w:rsidRPr="00A8466B">
        <w:rPr>
          <w:spacing w:val="-6"/>
          <w:position w:val="-1"/>
          <w:sz w:val="20"/>
          <w:szCs w:val="20"/>
        </w:rPr>
        <w:t xml:space="preserve"> </w:t>
      </w:r>
      <w:r w:rsidRPr="00A8466B">
        <w:rPr>
          <w:spacing w:val="1"/>
          <w:position w:val="-1"/>
          <w:sz w:val="20"/>
          <w:szCs w:val="20"/>
        </w:rPr>
        <w:t>2011</w:t>
      </w:r>
      <w:r w:rsidRPr="00A8466B">
        <w:rPr>
          <w:position w:val="-1"/>
          <w:sz w:val="20"/>
          <w:szCs w:val="20"/>
        </w:rPr>
        <w:t>,</w:t>
      </w:r>
      <w:r w:rsidRPr="00A8466B">
        <w:rPr>
          <w:spacing w:val="-6"/>
          <w:position w:val="-1"/>
          <w:sz w:val="20"/>
          <w:szCs w:val="20"/>
        </w:rPr>
        <w:t xml:space="preserve"> </w:t>
      </w:r>
      <w:r w:rsidRPr="00A8466B">
        <w:rPr>
          <w:spacing w:val="-2"/>
          <w:position w:val="-1"/>
          <w:sz w:val="20"/>
          <w:szCs w:val="20"/>
        </w:rPr>
        <w:t>f</w:t>
      </w:r>
      <w:r w:rsidRPr="00A8466B">
        <w:rPr>
          <w:position w:val="-1"/>
          <w:sz w:val="20"/>
          <w:szCs w:val="20"/>
        </w:rPr>
        <w:t>.</w:t>
      </w:r>
      <w:r w:rsidRPr="00A8466B">
        <w:rPr>
          <w:spacing w:val="-1"/>
          <w:position w:val="-1"/>
          <w:sz w:val="20"/>
          <w:szCs w:val="20"/>
        </w:rPr>
        <w:t xml:space="preserve"> </w:t>
      </w:r>
      <w:r w:rsidRPr="00A8466B">
        <w:rPr>
          <w:spacing w:val="1"/>
          <w:position w:val="-1"/>
          <w:sz w:val="20"/>
          <w:szCs w:val="20"/>
        </w:rPr>
        <w:t>28</w:t>
      </w:r>
    </w:p>
  </w:footnote>
  <w:footnote w:id="268">
    <w:p w:rsidR="00E97050" w:rsidRPr="00A8466B" w:rsidRDefault="00E97050" w:rsidP="002045FB">
      <w:pPr>
        <w:widowControl w:val="0"/>
        <w:tabs>
          <w:tab w:val="left" w:pos="180"/>
        </w:tabs>
        <w:autoSpaceDE w:val="0"/>
        <w:autoSpaceDN w:val="0"/>
        <w:adjustRightInd w:val="0"/>
        <w:jc w:val="both"/>
        <w:rPr>
          <w:sz w:val="20"/>
          <w:szCs w:val="20"/>
        </w:rPr>
      </w:pPr>
      <w:r w:rsidRPr="00A8466B">
        <w:rPr>
          <w:rStyle w:val="FootnoteReference"/>
          <w:sz w:val="20"/>
          <w:szCs w:val="20"/>
        </w:rPr>
        <w:footnoteRef/>
      </w:r>
      <w:r w:rsidRPr="00A8466B">
        <w:rPr>
          <w:sz w:val="20"/>
          <w:szCs w:val="20"/>
        </w:rPr>
        <w:t xml:space="preserve"> </w:t>
      </w:r>
      <w:r>
        <w:rPr>
          <w:sz w:val="20"/>
          <w:szCs w:val="20"/>
        </w:rPr>
        <w:t xml:space="preserve">Po aty f. </w:t>
      </w:r>
      <w:r w:rsidRPr="00A8466B">
        <w:rPr>
          <w:spacing w:val="1"/>
          <w:position w:val="-1"/>
          <w:sz w:val="20"/>
          <w:szCs w:val="20"/>
        </w:rPr>
        <w:t>18</w:t>
      </w:r>
    </w:p>
  </w:footnote>
  <w:footnote w:id="269">
    <w:p w:rsidR="00E97050" w:rsidRPr="002045FB" w:rsidRDefault="00E97050" w:rsidP="002045FB">
      <w:pPr>
        <w:widowControl w:val="0"/>
        <w:tabs>
          <w:tab w:val="left" w:pos="180"/>
        </w:tabs>
        <w:autoSpaceDE w:val="0"/>
        <w:autoSpaceDN w:val="0"/>
        <w:adjustRightInd w:val="0"/>
        <w:ind w:right="77"/>
        <w:jc w:val="both"/>
        <w:rPr>
          <w:sz w:val="20"/>
          <w:szCs w:val="20"/>
        </w:rPr>
      </w:pPr>
      <w:r w:rsidRPr="00A8466B">
        <w:rPr>
          <w:rStyle w:val="FootnoteReference"/>
          <w:sz w:val="20"/>
          <w:szCs w:val="20"/>
        </w:rPr>
        <w:footnoteRef/>
      </w:r>
      <w:r w:rsidRPr="00A8466B">
        <w:rPr>
          <w:spacing w:val="16"/>
          <w:position w:val="8"/>
          <w:sz w:val="20"/>
          <w:szCs w:val="20"/>
        </w:rPr>
        <w:t xml:space="preserve"> </w:t>
      </w:r>
      <w:r w:rsidRPr="00A8466B">
        <w:rPr>
          <w:spacing w:val="2"/>
          <w:position w:val="-1"/>
          <w:sz w:val="20"/>
          <w:szCs w:val="20"/>
        </w:rPr>
        <w:t>P</w:t>
      </w:r>
      <w:r w:rsidRPr="00A8466B">
        <w:rPr>
          <w:position w:val="-1"/>
          <w:sz w:val="20"/>
          <w:szCs w:val="20"/>
        </w:rPr>
        <w:t>o</w:t>
      </w:r>
      <w:r w:rsidRPr="00A8466B">
        <w:rPr>
          <w:spacing w:val="-1"/>
          <w:position w:val="-1"/>
          <w:sz w:val="20"/>
          <w:szCs w:val="20"/>
        </w:rPr>
        <w:t xml:space="preserve"> </w:t>
      </w:r>
      <w:r w:rsidRPr="00A8466B">
        <w:rPr>
          <w:position w:val="-1"/>
          <w:sz w:val="20"/>
          <w:szCs w:val="20"/>
        </w:rPr>
        <w:t>at</w:t>
      </w:r>
      <w:r w:rsidRPr="00A8466B">
        <w:rPr>
          <w:spacing w:val="-3"/>
          <w:position w:val="-1"/>
          <w:sz w:val="20"/>
          <w:szCs w:val="20"/>
        </w:rPr>
        <w:t>y</w:t>
      </w:r>
      <w:r w:rsidRPr="00A8466B">
        <w:rPr>
          <w:spacing w:val="-2"/>
          <w:position w:val="-1"/>
          <w:sz w:val="20"/>
          <w:szCs w:val="20"/>
        </w:rPr>
        <w:t xml:space="preserve"> f</w:t>
      </w:r>
      <w:r w:rsidRPr="00A8466B">
        <w:rPr>
          <w:position w:val="-1"/>
          <w:sz w:val="20"/>
          <w:szCs w:val="20"/>
        </w:rPr>
        <w:t>.</w:t>
      </w:r>
      <w:r w:rsidRPr="00A8466B">
        <w:rPr>
          <w:spacing w:val="-1"/>
          <w:position w:val="-1"/>
          <w:sz w:val="20"/>
          <w:szCs w:val="20"/>
        </w:rPr>
        <w:t xml:space="preserve"> </w:t>
      </w:r>
      <w:r w:rsidRPr="00A8466B">
        <w:rPr>
          <w:spacing w:val="1"/>
          <w:position w:val="-1"/>
          <w:sz w:val="20"/>
          <w:szCs w:val="20"/>
        </w:rPr>
        <w:t>27</w:t>
      </w:r>
      <w:r w:rsidRPr="00A8466B">
        <w:rPr>
          <w:position w:val="-1"/>
          <w:sz w:val="20"/>
          <w:szCs w:val="20"/>
        </w:rPr>
        <w:t>.</w:t>
      </w:r>
      <w:r>
        <w:rPr>
          <w:position w:val="-1"/>
          <w:sz w:val="20"/>
          <w:szCs w:val="20"/>
        </w:rPr>
        <w:t xml:space="preserve"> </w:t>
      </w:r>
      <w:r w:rsidRPr="00A8466B">
        <w:rPr>
          <w:position w:val="-1"/>
          <w:sz w:val="20"/>
          <w:szCs w:val="20"/>
        </w:rPr>
        <w:t>(</w:t>
      </w:r>
      <w:r w:rsidRPr="00A8466B">
        <w:rPr>
          <w:spacing w:val="1"/>
          <w:sz w:val="20"/>
          <w:szCs w:val="20"/>
        </w:rPr>
        <w:t>K</w:t>
      </w:r>
      <w:r w:rsidRPr="00A8466B">
        <w:rPr>
          <w:sz w:val="20"/>
          <w:szCs w:val="20"/>
        </w:rPr>
        <w:t>y</w:t>
      </w:r>
      <w:r w:rsidRPr="00A8466B">
        <w:rPr>
          <w:spacing w:val="17"/>
          <w:sz w:val="20"/>
          <w:szCs w:val="20"/>
        </w:rPr>
        <w:t xml:space="preserve"> </w:t>
      </w:r>
      <w:r w:rsidRPr="00A8466B">
        <w:rPr>
          <w:sz w:val="20"/>
          <w:szCs w:val="20"/>
        </w:rPr>
        <w:t>sh</w:t>
      </w:r>
      <w:r w:rsidRPr="00A8466B">
        <w:rPr>
          <w:spacing w:val="1"/>
          <w:sz w:val="20"/>
          <w:szCs w:val="20"/>
        </w:rPr>
        <w:t>e</w:t>
      </w:r>
      <w:r w:rsidRPr="00A8466B">
        <w:rPr>
          <w:spacing w:val="-4"/>
          <w:sz w:val="20"/>
          <w:szCs w:val="20"/>
        </w:rPr>
        <w:t>m</w:t>
      </w:r>
      <w:r w:rsidRPr="00A8466B">
        <w:rPr>
          <w:sz w:val="20"/>
          <w:szCs w:val="20"/>
        </w:rPr>
        <w:t>bu</w:t>
      </w:r>
      <w:r w:rsidRPr="00A8466B">
        <w:rPr>
          <w:spacing w:val="1"/>
          <w:sz w:val="20"/>
          <w:szCs w:val="20"/>
        </w:rPr>
        <w:t>l</w:t>
      </w:r>
      <w:r w:rsidRPr="00A8466B">
        <w:rPr>
          <w:sz w:val="20"/>
          <w:szCs w:val="20"/>
        </w:rPr>
        <w:t>l</w:t>
      </w:r>
      <w:r w:rsidRPr="00A8466B">
        <w:rPr>
          <w:spacing w:val="20"/>
          <w:sz w:val="20"/>
          <w:szCs w:val="20"/>
        </w:rPr>
        <w:t xml:space="preserve"> </w:t>
      </w:r>
      <w:r w:rsidRPr="00A8466B">
        <w:rPr>
          <w:sz w:val="20"/>
          <w:szCs w:val="20"/>
        </w:rPr>
        <w:t>i</w:t>
      </w:r>
      <w:r w:rsidRPr="00A8466B">
        <w:rPr>
          <w:spacing w:val="20"/>
          <w:sz w:val="20"/>
          <w:szCs w:val="20"/>
        </w:rPr>
        <w:t xml:space="preserve"> </w:t>
      </w:r>
      <w:r w:rsidRPr="00A8466B">
        <w:rPr>
          <w:sz w:val="20"/>
          <w:szCs w:val="20"/>
        </w:rPr>
        <w:t>o</w:t>
      </w:r>
      <w:r w:rsidRPr="00A8466B">
        <w:rPr>
          <w:spacing w:val="1"/>
          <w:sz w:val="20"/>
          <w:szCs w:val="20"/>
        </w:rPr>
        <w:t>r</w:t>
      </w:r>
      <w:r w:rsidRPr="00A8466B">
        <w:rPr>
          <w:spacing w:val="-2"/>
          <w:sz w:val="20"/>
          <w:szCs w:val="20"/>
        </w:rPr>
        <w:t>g</w:t>
      </w:r>
      <w:r w:rsidRPr="00A8466B">
        <w:rPr>
          <w:sz w:val="20"/>
          <w:szCs w:val="20"/>
        </w:rPr>
        <w:t>an</w:t>
      </w:r>
      <w:r w:rsidRPr="00A8466B">
        <w:rPr>
          <w:spacing w:val="1"/>
          <w:sz w:val="20"/>
          <w:szCs w:val="20"/>
        </w:rPr>
        <w:t>i</w:t>
      </w:r>
      <w:r w:rsidRPr="00A8466B">
        <w:rPr>
          <w:spacing w:val="-2"/>
          <w:sz w:val="20"/>
          <w:szCs w:val="20"/>
        </w:rPr>
        <w:t>z</w:t>
      </w:r>
      <w:r w:rsidRPr="00A8466B">
        <w:rPr>
          <w:spacing w:val="1"/>
          <w:sz w:val="20"/>
          <w:szCs w:val="20"/>
        </w:rPr>
        <w:t>i</w:t>
      </w:r>
      <w:r w:rsidRPr="00A8466B">
        <w:rPr>
          <w:spacing w:val="-4"/>
          <w:sz w:val="20"/>
          <w:szCs w:val="20"/>
        </w:rPr>
        <w:t>m</w:t>
      </w:r>
      <w:r w:rsidRPr="00A8466B">
        <w:rPr>
          <w:spacing w:val="1"/>
          <w:sz w:val="20"/>
          <w:szCs w:val="20"/>
        </w:rPr>
        <w:t>i</w:t>
      </w:r>
      <w:r w:rsidRPr="00A8466B">
        <w:rPr>
          <w:sz w:val="20"/>
          <w:szCs w:val="20"/>
        </w:rPr>
        <w:t>t</w:t>
      </w:r>
      <w:r w:rsidRPr="00A8466B">
        <w:rPr>
          <w:spacing w:val="20"/>
          <w:sz w:val="20"/>
          <w:szCs w:val="20"/>
        </w:rPr>
        <w:t xml:space="preserve"> </w:t>
      </w:r>
      <w:r w:rsidRPr="00A8466B">
        <w:rPr>
          <w:spacing w:val="1"/>
          <w:sz w:val="20"/>
          <w:szCs w:val="20"/>
        </w:rPr>
        <w:t>t</w:t>
      </w:r>
      <w:r w:rsidRPr="00A8466B">
        <w:rPr>
          <w:sz w:val="20"/>
          <w:szCs w:val="20"/>
        </w:rPr>
        <w:t>ë</w:t>
      </w:r>
      <w:r w:rsidRPr="00A8466B">
        <w:rPr>
          <w:spacing w:val="20"/>
          <w:sz w:val="20"/>
          <w:szCs w:val="20"/>
        </w:rPr>
        <w:t xml:space="preserve"> </w:t>
      </w:r>
      <w:r w:rsidRPr="00A8466B">
        <w:rPr>
          <w:sz w:val="20"/>
          <w:szCs w:val="20"/>
        </w:rPr>
        <w:t>s</w:t>
      </w:r>
      <w:r w:rsidRPr="00A8466B">
        <w:rPr>
          <w:spacing w:val="1"/>
          <w:sz w:val="20"/>
          <w:szCs w:val="20"/>
        </w:rPr>
        <w:t>t</w:t>
      </w:r>
      <w:r w:rsidRPr="00A8466B">
        <w:rPr>
          <w:spacing w:val="-2"/>
          <w:sz w:val="20"/>
          <w:szCs w:val="20"/>
        </w:rPr>
        <w:t>u</w:t>
      </w:r>
      <w:r w:rsidRPr="00A8466B">
        <w:rPr>
          <w:sz w:val="20"/>
          <w:szCs w:val="20"/>
        </w:rPr>
        <w:t>de</w:t>
      </w:r>
      <w:r w:rsidRPr="00A8466B">
        <w:rPr>
          <w:spacing w:val="-2"/>
          <w:sz w:val="20"/>
          <w:szCs w:val="20"/>
        </w:rPr>
        <w:t>n</w:t>
      </w:r>
      <w:r w:rsidRPr="00A8466B">
        <w:rPr>
          <w:spacing w:val="1"/>
          <w:sz w:val="20"/>
          <w:szCs w:val="20"/>
        </w:rPr>
        <w:t>t</w:t>
      </w:r>
      <w:r w:rsidRPr="00A8466B">
        <w:rPr>
          <w:sz w:val="20"/>
          <w:szCs w:val="20"/>
        </w:rPr>
        <w:t>ë</w:t>
      </w:r>
      <w:r w:rsidRPr="00A8466B">
        <w:rPr>
          <w:spacing w:val="-2"/>
          <w:sz w:val="20"/>
          <w:szCs w:val="20"/>
        </w:rPr>
        <w:t>v</w:t>
      </w:r>
      <w:r w:rsidRPr="00A8466B">
        <w:rPr>
          <w:sz w:val="20"/>
          <w:szCs w:val="20"/>
        </w:rPr>
        <w:t>e</w:t>
      </w:r>
      <w:r w:rsidRPr="00A8466B">
        <w:rPr>
          <w:spacing w:val="20"/>
          <w:sz w:val="20"/>
          <w:szCs w:val="20"/>
        </w:rPr>
        <w:t xml:space="preserve"> </w:t>
      </w:r>
      <w:r w:rsidRPr="00A8466B">
        <w:rPr>
          <w:sz w:val="20"/>
          <w:szCs w:val="20"/>
        </w:rPr>
        <w:t>ë</w:t>
      </w:r>
      <w:r w:rsidRPr="00A8466B">
        <w:rPr>
          <w:spacing w:val="1"/>
          <w:sz w:val="20"/>
          <w:szCs w:val="20"/>
        </w:rPr>
        <w:t>s</w:t>
      </w:r>
      <w:r w:rsidRPr="00A8466B">
        <w:rPr>
          <w:sz w:val="20"/>
          <w:szCs w:val="20"/>
        </w:rPr>
        <w:t>h</w:t>
      </w:r>
      <w:r w:rsidRPr="00A8466B">
        <w:rPr>
          <w:spacing w:val="-1"/>
          <w:sz w:val="20"/>
          <w:szCs w:val="20"/>
        </w:rPr>
        <w:t>t</w:t>
      </w:r>
      <w:r w:rsidRPr="00A8466B">
        <w:rPr>
          <w:sz w:val="20"/>
          <w:szCs w:val="20"/>
        </w:rPr>
        <w:t>ë</w:t>
      </w:r>
      <w:r w:rsidRPr="00A8466B">
        <w:rPr>
          <w:spacing w:val="20"/>
          <w:sz w:val="20"/>
          <w:szCs w:val="20"/>
        </w:rPr>
        <w:t xml:space="preserve"> </w:t>
      </w:r>
      <w:r w:rsidRPr="00A8466B">
        <w:rPr>
          <w:spacing w:val="-4"/>
          <w:sz w:val="20"/>
          <w:szCs w:val="20"/>
        </w:rPr>
        <w:t>m</w:t>
      </w:r>
      <w:r w:rsidRPr="00A8466B">
        <w:rPr>
          <w:sz w:val="20"/>
          <w:szCs w:val="20"/>
        </w:rPr>
        <w:t>a</w:t>
      </w:r>
      <w:r w:rsidRPr="00A8466B">
        <w:rPr>
          <w:spacing w:val="1"/>
          <w:sz w:val="20"/>
          <w:szCs w:val="20"/>
        </w:rPr>
        <w:t>rr</w:t>
      </w:r>
      <w:r w:rsidRPr="00A8466B">
        <w:rPr>
          <w:sz w:val="20"/>
          <w:szCs w:val="20"/>
        </w:rPr>
        <w:t>ë</w:t>
      </w:r>
      <w:r w:rsidRPr="00A8466B">
        <w:rPr>
          <w:spacing w:val="20"/>
          <w:sz w:val="20"/>
          <w:szCs w:val="20"/>
        </w:rPr>
        <w:t xml:space="preserve"> </w:t>
      </w:r>
      <w:r w:rsidRPr="00A8466B">
        <w:rPr>
          <w:sz w:val="20"/>
          <w:szCs w:val="20"/>
        </w:rPr>
        <w:t>n</w:t>
      </w:r>
      <w:r w:rsidRPr="00A8466B">
        <w:rPr>
          <w:spacing w:val="-2"/>
          <w:sz w:val="20"/>
          <w:szCs w:val="20"/>
        </w:rPr>
        <w:t>g</w:t>
      </w:r>
      <w:r w:rsidRPr="00A8466B">
        <w:rPr>
          <w:sz w:val="20"/>
          <w:szCs w:val="20"/>
        </w:rPr>
        <w:t>a</w:t>
      </w:r>
      <w:r w:rsidRPr="00A8466B">
        <w:rPr>
          <w:spacing w:val="25"/>
          <w:sz w:val="20"/>
          <w:szCs w:val="20"/>
        </w:rPr>
        <w:t xml:space="preserve"> </w:t>
      </w:r>
      <w:r w:rsidRPr="00A8466B">
        <w:rPr>
          <w:spacing w:val="-1"/>
          <w:sz w:val="20"/>
          <w:szCs w:val="20"/>
        </w:rPr>
        <w:t>U</w:t>
      </w:r>
      <w:r w:rsidRPr="00A8466B">
        <w:rPr>
          <w:sz w:val="20"/>
          <w:szCs w:val="20"/>
        </w:rPr>
        <w:t>n</w:t>
      </w:r>
      <w:r w:rsidRPr="00A8466B">
        <w:rPr>
          <w:spacing w:val="1"/>
          <w:sz w:val="20"/>
          <w:szCs w:val="20"/>
        </w:rPr>
        <w:t>i</w:t>
      </w:r>
      <w:r w:rsidRPr="00A8466B">
        <w:rPr>
          <w:spacing w:val="-2"/>
          <w:sz w:val="20"/>
          <w:szCs w:val="20"/>
        </w:rPr>
        <w:t>v</w:t>
      </w:r>
      <w:r w:rsidRPr="00A8466B">
        <w:rPr>
          <w:sz w:val="20"/>
          <w:szCs w:val="20"/>
        </w:rPr>
        <w:t>e</w:t>
      </w:r>
      <w:r w:rsidRPr="00A8466B">
        <w:rPr>
          <w:spacing w:val="1"/>
          <w:sz w:val="20"/>
          <w:szCs w:val="20"/>
        </w:rPr>
        <w:t>r</w:t>
      </w:r>
      <w:r w:rsidRPr="00A8466B">
        <w:rPr>
          <w:sz w:val="20"/>
          <w:szCs w:val="20"/>
        </w:rPr>
        <w:t>s</w:t>
      </w:r>
      <w:r w:rsidRPr="00A8466B">
        <w:rPr>
          <w:spacing w:val="1"/>
          <w:sz w:val="20"/>
          <w:szCs w:val="20"/>
        </w:rPr>
        <w:t>it</w:t>
      </w:r>
      <w:r w:rsidRPr="00A8466B">
        <w:rPr>
          <w:spacing w:val="-2"/>
          <w:sz w:val="20"/>
          <w:szCs w:val="20"/>
        </w:rPr>
        <w:t>e</w:t>
      </w:r>
      <w:r w:rsidRPr="00A8466B">
        <w:rPr>
          <w:spacing w:val="1"/>
          <w:sz w:val="20"/>
          <w:szCs w:val="20"/>
        </w:rPr>
        <w:t>t</w:t>
      </w:r>
      <w:r w:rsidRPr="00A8466B">
        <w:rPr>
          <w:sz w:val="20"/>
          <w:szCs w:val="20"/>
        </w:rPr>
        <w:t>i</w:t>
      </w:r>
      <w:r w:rsidRPr="00A8466B">
        <w:rPr>
          <w:spacing w:val="18"/>
          <w:sz w:val="20"/>
          <w:szCs w:val="20"/>
        </w:rPr>
        <w:t xml:space="preserve"> </w:t>
      </w:r>
      <w:r w:rsidRPr="00A8466B">
        <w:rPr>
          <w:sz w:val="20"/>
          <w:szCs w:val="20"/>
        </w:rPr>
        <w:t>i</w:t>
      </w:r>
      <w:r w:rsidRPr="00A8466B">
        <w:rPr>
          <w:spacing w:val="20"/>
          <w:sz w:val="20"/>
          <w:szCs w:val="20"/>
        </w:rPr>
        <w:t xml:space="preserve"> </w:t>
      </w:r>
      <w:r w:rsidRPr="00A8466B">
        <w:rPr>
          <w:sz w:val="20"/>
          <w:szCs w:val="20"/>
        </w:rPr>
        <w:t>Pr</w:t>
      </w:r>
      <w:r w:rsidRPr="00A8466B">
        <w:rPr>
          <w:spacing w:val="-1"/>
          <w:sz w:val="20"/>
          <w:szCs w:val="20"/>
        </w:rPr>
        <w:t>i</w:t>
      </w:r>
      <w:r w:rsidRPr="00A8466B">
        <w:rPr>
          <w:sz w:val="20"/>
          <w:szCs w:val="20"/>
        </w:rPr>
        <w:t>sh</w:t>
      </w:r>
      <w:r w:rsidRPr="00A8466B">
        <w:rPr>
          <w:spacing w:val="-1"/>
          <w:sz w:val="20"/>
          <w:szCs w:val="20"/>
        </w:rPr>
        <w:t>t</w:t>
      </w:r>
      <w:r w:rsidRPr="00A8466B">
        <w:rPr>
          <w:spacing w:val="1"/>
          <w:sz w:val="20"/>
          <w:szCs w:val="20"/>
        </w:rPr>
        <w:t>i</w:t>
      </w:r>
      <w:r w:rsidRPr="00A8466B">
        <w:rPr>
          <w:sz w:val="20"/>
          <w:szCs w:val="20"/>
        </w:rPr>
        <w:t>n</w:t>
      </w:r>
      <w:r w:rsidRPr="00A8466B">
        <w:rPr>
          <w:spacing w:val="-2"/>
          <w:sz w:val="20"/>
          <w:szCs w:val="20"/>
        </w:rPr>
        <w:t>ë</w:t>
      </w:r>
      <w:r w:rsidRPr="00A8466B">
        <w:rPr>
          <w:sz w:val="20"/>
          <w:szCs w:val="20"/>
        </w:rPr>
        <w:t>s</w:t>
      </w:r>
      <w:r w:rsidRPr="00A8466B">
        <w:rPr>
          <w:spacing w:val="20"/>
          <w:sz w:val="20"/>
          <w:szCs w:val="20"/>
        </w:rPr>
        <w:t xml:space="preserve"> </w:t>
      </w:r>
      <w:r w:rsidRPr="00A8466B">
        <w:rPr>
          <w:sz w:val="20"/>
          <w:szCs w:val="20"/>
        </w:rPr>
        <w:t>dhe</w:t>
      </w:r>
      <w:r w:rsidRPr="00A8466B">
        <w:rPr>
          <w:spacing w:val="20"/>
          <w:sz w:val="20"/>
          <w:szCs w:val="20"/>
        </w:rPr>
        <w:t xml:space="preserve"> </w:t>
      </w:r>
      <w:r w:rsidRPr="00A8466B">
        <w:rPr>
          <w:sz w:val="20"/>
          <w:szCs w:val="20"/>
        </w:rPr>
        <w:t>n</w:t>
      </w:r>
      <w:r w:rsidRPr="00A8466B">
        <w:rPr>
          <w:spacing w:val="-2"/>
          <w:sz w:val="20"/>
          <w:szCs w:val="20"/>
        </w:rPr>
        <w:t>g</w:t>
      </w:r>
      <w:r w:rsidRPr="00A8466B">
        <w:rPr>
          <w:spacing w:val="3"/>
          <w:sz w:val="20"/>
          <w:szCs w:val="20"/>
        </w:rPr>
        <w:t>j</w:t>
      </w:r>
      <w:r w:rsidRPr="00A8466B">
        <w:rPr>
          <w:spacing w:val="-2"/>
          <w:sz w:val="20"/>
          <w:szCs w:val="20"/>
        </w:rPr>
        <w:t>a</w:t>
      </w:r>
      <w:r w:rsidRPr="00A8466B">
        <w:rPr>
          <w:sz w:val="20"/>
          <w:szCs w:val="20"/>
        </w:rPr>
        <w:t>sh</w:t>
      </w:r>
      <w:r w:rsidRPr="00A8466B">
        <w:rPr>
          <w:spacing w:val="1"/>
          <w:sz w:val="20"/>
          <w:szCs w:val="20"/>
        </w:rPr>
        <w:t>ë</w:t>
      </w:r>
      <w:r w:rsidRPr="00A8466B">
        <w:rPr>
          <w:sz w:val="20"/>
          <w:szCs w:val="20"/>
        </w:rPr>
        <w:t xml:space="preserve">m </w:t>
      </w:r>
      <w:r w:rsidRPr="00A8466B">
        <w:rPr>
          <w:spacing w:val="-4"/>
          <w:sz w:val="20"/>
          <w:szCs w:val="20"/>
        </w:rPr>
        <w:t>m</w:t>
      </w:r>
      <w:r w:rsidRPr="00A8466B">
        <w:rPr>
          <w:sz w:val="20"/>
          <w:szCs w:val="20"/>
        </w:rPr>
        <w:t>e</w:t>
      </w:r>
      <w:r w:rsidRPr="00A8466B">
        <w:rPr>
          <w:spacing w:val="2"/>
          <w:sz w:val="20"/>
          <w:szCs w:val="20"/>
        </w:rPr>
        <w:t xml:space="preserve"> </w:t>
      </w:r>
      <w:r w:rsidRPr="00A8466B">
        <w:rPr>
          <w:spacing w:val="-2"/>
          <w:sz w:val="20"/>
          <w:szCs w:val="20"/>
        </w:rPr>
        <w:t>k</w:t>
      </w:r>
      <w:r w:rsidRPr="00A8466B">
        <w:rPr>
          <w:sz w:val="20"/>
          <w:szCs w:val="20"/>
        </w:rPr>
        <w:t>ë</w:t>
      </w:r>
      <w:r w:rsidRPr="00A8466B">
        <w:rPr>
          <w:spacing w:val="1"/>
          <w:sz w:val="20"/>
          <w:szCs w:val="20"/>
        </w:rPr>
        <w:t>t</w:t>
      </w:r>
      <w:r w:rsidRPr="00A8466B">
        <w:rPr>
          <w:sz w:val="20"/>
          <w:szCs w:val="20"/>
        </w:rPr>
        <w:t xml:space="preserve">ë </w:t>
      </w:r>
      <w:r w:rsidRPr="00A8466B">
        <w:rPr>
          <w:spacing w:val="3"/>
          <w:sz w:val="20"/>
          <w:szCs w:val="20"/>
        </w:rPr>
        <w:t>j</w:t>
      </w:r>
      <w:r w:rsidRPr="00A8466B">
        <w:rPr>
          <w:sz w:val="20"/>
          <w:szCs w:val="20"/>
        </w:rPr>
        <w:t>anë n</w:t>
      </w:r>
      <w:r w:rsidRPr="00A8466B">
        <w:rPr>
          <w:spacing w:val="-2"/>
          <w:sz w:val="20"/>
          <w:szCs w:val="20"/>
        </w:rPr>
        <w:t>x</w:t>
      </w:r>
      <w:r w:rsidRPr="00A8466B">
        <w:rPr>
          <w:spacing w:val="1"/>
          <w:sz w:val="20"/>
          <w:szCs w:val="20"/>
        </w:rPr>
        <w:t>j</w:t>
      </w:r>
      <w:r w:rsidRPr="00A8466B">
        <w:rPr>
          <w:sz w:val="20"/>
          <w:szCs w:val="20"/>
        </w:rPr>
        <w:t>e</w:t>
      </w:r>
      <w:r w:rsidRPr="00A8466B">
        <w:rPr>
          <w:spacing w:val="-1"/>
          <w:sz w:val="20"/>
          <w:szCs w:val="20"/>
        </w:rPr>
        <w:t>r</w:t>
      </w:r>
      <w:r w:rsidRPr="00A8466B">
        <w:rPr>
          <w:spacing w:val="1"/>
          <w:sz w:val="20"/>
          <w:szCs w:val="20"/>
        </w:rPr>
        <w:t>r</w:t>
      </w:r>
      <w:r w:rsidRPr="00A8466B">
        <w:rPr>
          <w:sz w:val="20"/>
          <w:szCs w:val="20"/>
        </w:rPr>
        <w:t xml:space="preserve">ë </w:t>
      </w:r>
      <w:r w:rsidRPr="00A8466B">
        <w:rPr>
          <w:spacing w:val="1"/>
          <w:sz w:val="20"/>
          <w:szCs w:val="20"/>
        </w:rPr>
        <w:t>r</w:t>
      </w:r>
      <w:r w:rsidRPr="00A8466B">
        <w:rPr>
          <w:spacing w:val="-2"/>
          <w:sz w:val="20"/>
          <w:szCs w:val="20"/>
        </w:rPr>
        <w:t>r</w:t>
      </w:r>
      <w:r w:rsidRPr="00A8466B">
        <w:rPr>
          <w:sz w:val="20"/>
          <w:szCs w:val="20"/>
        </w:rPr>
        <w:t>e</w:t>
      </w:r>
      <w:r w:rsidRPr="00A8466B">
        <w:rPr>
          <w:spacing w:val="-2"/>
          <w:sz w:val="20"/>
          <w:szCs w:val="20"/>
        </w:rPr>
        <w:t>g</w:t>
      </w:r>
      <w:r w:rsidRPr="00A8466B">
        <w:rPr>
          <w:sz w:val="20"/>
          <w:szCs w:val="20"/>
        </w:rPr>
        <w:t>u</w:t>
      </w:r>
      <w:r w:rsidRPr="00A8466B">
        <w:rPr>
          <w:spacing w:val="-1"/>
          <w:sz w:val="20"/>
          <w:szCs w:val="20"/>
        </w:rPr>
        <w:t>l</w:t>
      </w:r>
      <w:r w:rsidRPr="00A8466B">
        <w:rPr>
          <w:spacing w:val="1"/>
          <w:sz w:val="20"/>
          <w:szCs w:val="20"/>
        </w:rPr>
        <w:t>l</w:t>
      </w:r>
      <w:r w:rsidRPr="00A8466B">
        <w:rPr>
          <w:sz w:val="20"/>
          <w:szCs w:val="20"/>
        </w:rPr>
        <w:t>o</w:t>
      </w:r>
      <w:r w:rsidRPr="00A8466B">
        <w:rPr>
          <w:spacing w:val="1"/>
          <w:sz w:val="20"/>
          <w:szCs w:val="20"/>
        </w:rPr>
        <w:t>r</w:t>
      </w:r>
      <w:r w:rsidRPr="00A8466B">
        <w:rPr>
          <w:sz w:val="20"/>
          <w:szCs w:val="20"/>
        </w:rPr>
        <w:t>e p</w:t>
      </w:r>
      <w:r w:rsidRPr="00A8466B">
        <w:rPr>
          <w:spacing w:val="-2"/>
          <w:sz w:val="20"/>
          <w:szCs w:val="20"/>
        </w:rPr>
        <w:t>ë</w:t>
      </w:r>
      <w:r w:rsidRPr="00A8466B">
        <w:rPr>
          <w:sz w:val="20"/>
          <w:szCs w:val="20"/>
        </w:rPr>
        <w:t>r</w:t>
      </w:r>
      <w:r w:rsidRPr="00A8466B">
        <w:rPr>
          <w:spacing w:val="2"/>
          <w:sz w:val="20"/>
          <w:szCs w:val="20"/>
        </w:rPr>
        <w:t xml:space="preserve"> </w:t>
      </w:r>
      <w:r w:rsidRPr="00A8466B">
        <w:rPr>
          <w:spacing w:val="-4"/>
          <w:sz w:val="20"/>
          <w:szCs w:val="20"/>
        </w:rPr>
        <w:t>m</w:t>
      </w:r>
      <w:r w:rsidRPr="00A8466B">
        <w:rPr>
          <w:sz w:val="20"/>
          <w:szCs w:val="20"/>
        </w:rPr>
        <w:t>ën</w:t>
      </w:r>
      <w:r w:rsidRPr="00A8466B">
        <w:rPr>
          <w:spacing w:val="-2"/>
          <w:sz w:val="20"/>
          <w:szCs w:val="20"/>
        </w:rPr>
        <w:t>y</w:t>
      </w:r>
      <w:r w:rsidRPr="00A8466B">
        <w:rPr>
          <w:spacing w:val="1"/>
          <w:sz w:val="20"/>
          <w:szCs w:val="20"/>
        </w:rPr>
        <w:t>r</w:t>
      </w:r>
      <w:r w:rsidRPr="00A8466B">
        <w:rPr>
          <w:sz w:val="20"/>
          <w:szCs w:val="20"/>
        </w:rPr>
        <w:t>ën</w:t>
      </w:r>
      <w:r w:rsidRPr="00A8466B">
        <w:rPr>
          <w:spacing w:val="2"/>
          <w:sz w:val="20"/>
          <w:szCs w:val="20"/>
        </w:rPr>
        <w:t xml:space="preserve"> </w:t>
      </w:r>
      <w:r w:rsidRPr="00A8466B">
        <w:rPr>
          <w:sz w:val="20"/>
          <w:szCs w:val="20"/>
        </w:rPr>
        <w:t>e o</w:t>
      </w:r>
      <w:r w:rsidRPr="00A8466B">
        <w:rPr>
          <w:spacing w:val="1"/>
          <w:sz w:val="20"/>
          <w:szCs w:val="20"/>
        </w:rPr>
        <w:t>r</w:t>
      </w:r>
      <w:r w:rsidRPr="00A8466B">
        <w:rPr>
          <w:spacing w:val="-2"/>
          <w:sz w:val="20"/>
          <w:szCs w:val="20"/>
        </w:rPr>
        <w:t>g</w:t>
      </w:r>
      <w:r w:rsidRPr="00A8466B">
        <w:rPr>
          <w:sz w:val="20"/>
          <w:szCs w:val="20"/>
        </w:rPr>
        <w:t>an</w:t>
      </w:r>
      <w:r w:rsidRPr="00A8466B">
        <w:rPr>
          <w:spacing w:val="1"/>
          <w:sz w:val="20"/>
          <w:szCs w:val="20"/>
        </w:rPr>
        <w:t>i</w:t>
      </w:r>
      <w:r w:rsidRPr="00A8466B">
        <w:rPr>
          <w:spacing w:val="-2"/>
          <w:sz w:val="20"/>
          <w:szCs w:val="20"/>
        </w:rPr>
        <w:t>z</w:t>
      </w:r>
      <w:r w:rsidRPr="00A8466B">
        <w:rPr>
          <w:spacing w:val="1"/>
          <w:sz w:val="20"/>
          <w:szCs w:val="20"/>
        </w:rPr>
        <w:t>i</w:t>
      </w:r>
      <w:r w:rsidRPr="00A8466B">
        <w:rPr>
          <w:spacing w:val="-4"/>
          <w:sz w:val="20"/>
          <w:szCs w:val="20"/>
        </w:rPr>
        <w:t>m</w:t>
      </w:r>
      <w:r w:rsidRPr="00A8466B">
        <w:rPr>
          <w:spacing w:val="1"/>
          <w:sz w:val="20"/>
          <w:szCs w:val="20"/>
        </w:rPr>
        <w:t>i</w:t>
      </w:r>
      <w:r w:rsidRPr="00A8466B">
        <w:rPr>
          <w:sz w:val="20"/>
          <w:szCs w:val="20"/>
        </w:rPr>
        <w:t>t</w:t>
      </w:r>
      <w:r w:rsidRPr="00A8466B">
        <w:rPr>
          <w:spacing w:val="3"/>
          <w:sz w:val="20"/>
          <w:szCs w:val="20"/>
        </w:rPr>
        <w:t xml:space="preserve"> </w:t>
      </w:r>
      <w:r w:rsidRPr="00A8466B">
        <w:rPr>
          <w:spacing w:val="1"/>
          <w:sz w:val="20"/>
          <w:szCs w:val="20"/>
        </w:rPr>
        <w:t>t</w:t>
      </w:r>
      <w:r w:rsidRPr="00A8466B">
        <w:rPr>
          <w:sz w:val="20"/>
          <w:szCs w:val="20"/>
        </w:rPr>
        <w:t xml:space="preserve">ë </w:t>
      </w:r>
      <w:r w:rsidRPr="00A8466B">
        <w:rPr>
          <w:spacing w:val="-2"/>
          <w:sz w:val="20"/>
          <w:szCs w:val="20"/>
        </w:rPr>
        <w:t>s</w:t>
      </w:r>
      <w:r w:rsidRPr="00A8466B">
        <w:rPr>
          <w:spacing w:val="1"/>
          <w:sz w:val="20"/>
          <w:szCs w:val="20"/>
        </w:rPr>
        <w:t>t</w:t>
      </w:r>
      <w:r w:rsidRPr="00A8466B">
        <w:rPr>
          <w:sz w:val="20"/>
          <w:szCs w:val="20"/>
        </w:rPr>
        <w:t>ude</w:t>
      </w:r>
      <w:r w:rsidRPr="00A8466B">
        <w:rPr>
          <w:spacing w:val="-2"/>
          <w:sz w:val="20"/>
          <w:szCs w:val="20"/>
        </w:rPr>
        <w:t>n</w:t>
      </w:r>
      <w:r w:rsidRPr="00A8466B">
        <w:rPr>
          <w:spacing w:val="1"/>
          <w:sz w:val="20"/>
          <w:szCs w:val="20"/>
        </w:rPr>
        <w:t>t</w:t>
      </w:r>
      <w:r w:rsidRPr="00A8466B">
        <w:rPr>
          <w:sz w:val="20"/>
          <w:szCs w:val="20"/>
        </w:rPr>
        <w:t>ë</w:t>
      </w:r>
      <w:r w:rsidRPr="00A8466B">
        <w:rPr>
          <w:spacing w:val="-2"/>
          <w:sz w:val="20"/>
          <w:szCs w:val="20"/>
        </w:rPr>
        <w:t>v</w:t>
      </w:r>
      <w:r w:rsidRPr="00A8466B">
        <w:rPr>
          <w:sz w:val="20"/>
          <w:szCs w:val="20"/>
        </w:rPr>
        <w:t>e</w:t>
      </w:r>
      <w:r w:rsidRPr="00A8466B">
        <w:rPr>
          <w:spacing w:val="2"/>
          <w:sz w:val="20"/>
          <w:szCs w:val="20"/>
        </w:rPr>
        <w:t xml:space="preserve"> </w:t>
      </w:r>
      <w:r w:rsidRPr="00A8466B">
        <w:rPr>
          <w:spacing w:val="-2"/>
          <w:sz w:val="20"/>
          <w:szCs w:val="20"/>
        </w:rPr>
        <w:t>n</w:t>
      </w:r>
      <w:r w:rsidRPr="00A8466B">
        <w:rPr>
          <w:sz w:val="20"/>
          <w:szCs w:val="20"/>
        </w:rPr>
        <w:t>ë</w:t>
      </w:r>
      <w:r w:rsidRPr="00A8466B">
        <w:rPr>
          <w:spacing w:val="2"/>
          <w:sz w:val="20"/>
          <w:szCs w:val="20"/>
        </w:rPr>
        <w:t xml:space="preserve"> </w:t>
      </w:r>
      <w:r w:rsidRPr="00A8466B">
        <w:rPr>
          <w:sz w:val="20"/>
          <w:szCs w:val="20"/>
        </w:rPr>
        <w:t>u</w:t>
      </w:r>
      <w:r w:rsidRPr="00A8466B">
        <w:rPr>
          <w:spacing w:val="-2"/>
          <w:sz w:val="20"/>
          <w:szCs w:val="20"/>
        </w:rPr>
        <w:t>n</w:t>
      </w:r>
      <w:r w:rsidRPr="00A8466B">
        <w:rPr>
          <w:spacing w:val="1"/>
          <w:sz w:val="20"/>
          <w:szCs w:val="20"/>
        </w:rPr>
        <w:t>i</w:t>
      </w:r>
      <w:r w:rsidRPr="00A8466B">
        <w:rPr>
          <w:spacing w:val="-2"/>
          <w:sz w:val="20"/>
          <w:szCs w:val="20"/>
        </w:rPr>
        <w:t>v</w:t>
      </w:r>
      <w:r w:rsidRPr="00A8466B">
        <w:rPr>
          <w:sz w:val="20"/>
          <w:szCs w:val="20"/>
        </w:rPr>
        <w:t>e</w:t>
      </w:r>
      <w:r w:rsidRPr="00A8466B">
        <w:rPr>
          <w:spacing w:val="1"/>
          <w:sz w:val="20"/>
          <w:szCs w:val="20"/>
        </w:rPr>
        <w:t>r</w:t>
      </w:r>
      <w:r w:rsidRPr="00A8466B">
        <w:rPr>
          <w:sz w:val="20"/>
          <w:szCs w:val="20"/>
        </w:rPr>
        <w:t>s</w:t>
      </w:r>
      <w:r w:rsidRPr="00A8466B">
        <w:rPr>
          <w:spacing w:val="-1"/>
          <w:sz w:val="20"/>
          <w:szCs w:val="20"/>
        </w:rPr>
        <w:t>i</w:t>
      </w:r>
      <w:r w:rsidRPr="00A8466B">
        <w:rPr>
          <w:spacing w:val="1"/>
          <w:sz w:val="20"/>
          <w:szCs w:val="20"/>
        </w:rPr>
        <w:t>t</w:t>
      </w:r>
      <w:r w:rsidRPr="00A8466B">
        <w:rPr>
          <w:spacing w:val="-2"/>
          <w:sz w:val="20"/>
          <w:szCs w:val="20"/>
        </w:rPr>
        <w:t>e</w:t>
      </w:r>
      <w:r w:rsidRPr="00A8466B">
        <w:rPr>
          <w:spacing w:val="1"/>
          <w:sz w:val="20"/>
          <w:szCs w:val="20"/>
        </w:rPr>
        <w:t>t</w:t>
      </w:r>
      <w:r w:rsidRPr="00A8466B">
        <w:rPr>
          <w:spacing w:val="-2"/>
          <w:sz w:val="20"/>
          <w:szCs w:val="20"/>
        </w:rPr>
        <w:t>e</w:t>
      </w:r>
      <w:r w:rsidRPr="00A8466B">
        <w:rPr>
          <w:sz w:val="20"/>
          <w:szCs w:val="20"/>
        </w:rPr>
        <w:t>t</w:t>
      </w:r>
      <w:r w:rsidRPr="00A8466B">
        <w:rPr>
          <w:spacing w:val="3"/>
          <w:sz w:val="20"/>
          <w:szCs w:val="20"/>
        </w:rPr>
        <w:t xml:space="preserve"> </w:t>
      </w:r>
      <w:r w:rsidRPr="00A8466B">
        <w:rPr>
          <w:spacing w:val="-2"/>
          <w:sz w:val="20"/>
          <w:szCs w:val="20"/>
        </w:rPr>
        <w:t>p</w:t>
      </w:r>
      <w:r w:rsidRPr="00A8466B">
        <w:rPr>
          <w:spacing w:val="1"/>
          <w:sz w:val="20"/>
          <w:szCs w:val="20"/>
        </w:rPr>
        <w:t>ri</w:t>
      </w:r>
      <w:r w:rsidRPr="00A8466B">
        <w:rPr>
          <w:spacing w:val="-2"/>
          <w:sz w:val="20"/>
          <w:szCs w:val="20"/>
        </w:rPr>
        <w:t>v</w:t>
      </w:r>
      <w:r w:rsidRPr="00A8466B">
        <w:rPr>
          <w:sz w:val="20"/>
          <w:szCs w:val="20"/>
        </w:rPr>
        <w:t>a</w:t>
      </w:r>
      <w:r w:rsidRPr="00A8466B">
        <w:rPr>
          <w:spacing w:val="1"/>
          <w:sz w:val="20"/>
          <w:szCs w:val="20"/>
        </w:rPr>
        <w:t>t</w:t>
      </w:r>
      <w:r w:rsidRPr="00A8466B">
        <w:rPr>
          <w:spacing w:val="-2"/>
          <w:sz w:val="20"/>
          <w:szCs w:val="20"/>
        </w:rPr>
        <w:t>e</w:t>
      </w:r>
      <w:r w:rsidRPr="00A8466B">
        <w:rPr>
          <w:sz w:val="20"/>
          <w:szCs w:val="20"/>
        </w:rPr>
        <w:t>, por</w:t>
      </w:r>
      <w:r w:rsidRPr="00A8466B">
        <w:rPr>
          <w:spacing w:val="2"/>
          <w:sz w:val="20"/>
          <w:szCs w:val="20"/>
        </w:rPr>
        <w:t xml:space="preserve"> </w:t>
      </w:r>
      <w:r w:rsidRPr="00A8466B">
        <w:rPr>
          <w:sz w:val="20"/>
          <w:szCs w:val="20"/>
        </w:rPr>
        <w:t>nd</w:t>
      </w:r>
      <w:r w:rsidRPr="00A8466B">
        <w:rPr>
          <w:spacing w:val="1"/>
          <w:sz w:val="20"/>
          <w:szCs w:val="20"/>
        </w:rPr>
        <w:t>r</w:t>
      </w:r>
      <w:r w:rsidRPr="00A8466B">
        <w:rPr>
          <w:spacing w:val="-2"/>
          <w:sz w:val="20"/>
          <w:szCs w:val="20"/>
        </w:rPr>
        <w:t>y</w:t>
      </w:r>
      <w:r w:rsidRPr="00A8466B">
        <w:rPr>
          <w:sz w:val="20"/>
          <w:szCs w:val="20"/>
        </w:rPr>
        <w:t>sho</w:t>
      </w:r>
      <w:r>
        <w:rPr>
          <w:sz w:val="20"/>
          <w:szCs w:val="20"/>
        </w:rPr>
        <w:t>j</w:t>
      </w:r>
      <w:r w:rsidRPr="00A8466B">
        <w:rPr>
          <w:sz w:val="20"/>
          <w:szCs w:val="20"/>
        </w:rPr>
        <w:t>n</w:t>
      </w:r>
      <w:r>
        <w:rPr>
          <w:sz w:val="20"/>
          <w:szCs w:val="20"/>
        </w:rPr>
        <w:t>ë:</w:t>
      </w:r>
      <w:r w:rsidRPr="00A8466B">
        <w:rPr>
          <w:spacing w:val="2"/>
          <w:sz w:val="20"/>
          <w:szCs w:val="20"/>
        </w:rPr>
        <w:t xml:space="preserve"> </w:t>
      </w:r>
      <w:r w:rsidRPr="00A8466B">
        <w:rPr>
          <w:sz w:val="20"/>
          <w:szCs w:val="20"/>
        </w:rPr>
        <w:t>e</w:t>
      </w:r>
      <w:r w:rsidRPr="00A8466B">
        <w:rPr>
          <w:spacing w:val="-3"/>
          <w:sz w:val="20"/>
          <w:szCs w:val="20"/>
        </w:rPr>
        <w:t>m</w:t>
      </w:r>
      <w:r w:rsidRPr="00A8466B">
        <w:rPr>
          <w:sz w:val="20"/>
          <w:szCs w:val="20"/>
        </w:rPr>
        <w:t>ë</w:t>
      </w:r>
      <w:r w:rsidRPr="00A8466B">
        <w:rPr>
          <w:spacing w:val="1"/>
          <w:sz w:val="20"/>
          <w:szCs w:val="20"/>
        </w:rPr>
        <w:t>r</w:t>
      </w:r>
      <w:r w:rsidRPr="00A8466B">
        <w:rPr>
          <w:spacing w:val="-1"/>
          <w:sz w:val="20"/>
          <w:szCs w:val="20"/>
        </w:rPr>
        <w:t>t</w:t>
      </w:r>
      <w:r w:rsidRPr="00A8466B">
        <w:rPr>
          <w:spacing w:val="1"/>
          <w:sz w:val="20"/>
          <w:szCs w:val="20"/>
        </w:rPr>
        <w:t>i</w:t>
      </w:r>
      <w:r w:rsidRPr="00A8466B">
        <w:rPr>
          <w:spacing w:val="-4"/>
          <w:sz w:val="20"/>
          <w:szCs w:val="20"/>
        </w:rPr>
        <w:t>m</w:t>
      </w:r>
      <w:r w:rsidRPr="00A8466B">
        <w:rPr>
          <w:spacing w:val="1"/>
          <w:sz w:val="20"/>
          <w:szCs w:val="20"/>
        </w:rPr>
        <w:t>i</w:t>
      </w:r>
      <w:r w:rsidRPr="00A8466B">
        <w:rPr>
          <w:sz w:val="20"/>
          <w:szCs w:val="20"/>
        </w:rPr>
        <w:t>,</w:t>
      </w:r>
      <w:r w:rsidRPr="00A8466B">
        <w:rPr>
          <w:spacing w:val="2"/>
          <w:sz w:val="20"/>
          <w:szCs w:val="20"/>
        </w:rPr>
        <w:t xml:space="preserve"> </w:t>
      </w:r>
      <w:r w:rsidRPr="00A8466B">
        <w:rPr>
          <w:sz w:val="20"/>
          <w:szCs w:val="20"/>
        </w:rPr>
        <w:t>nu</w:t>
      </w:r>
      <w:r w:rsidRPr="00A8466B">
        <w:rPr>
          <w:spacing w:val="-4"/>
          <w:sz w:val="20"/>
          <w:szCs w:val="20"/>
        </w:rPr>
        <w:t>m</w:t>
      </w:r>
      <w:r w:rsidRPr="00A8466B">
        <w:rPr>
          <w:spacing w:val="1"/>
          <w:sz w:val="20"/>
          <w:szCs w:val="20"/>
        </w:rPr>
        <w:t>r</w:t>
      </w:r>
      <w:r w:rsidRPr="00A8466B">
        <w:rPr>
          <w:sz w:val="20"/>
          <w:szCs w:val="20"/>
        </w:rPr>
        <w:t>i</w:t>
      </w:r>
      <w:r w:rsidRPr="00A8466B">
        <w:rPr>
          <w:spacing w:val="3"/>
          <w:sz w:val="20"/>
          <w:szCs w:val="20"/>
        </w:rPr>
        <w:t xml:space="preserve"> </w:t>
      </w:r>
      <w:r w:rsidRPr="00A8466B">
        <w:rPr>
          <w:sz w:val="20"/>
          <w:szCs w:val="20"/>
        </w:rPr>
        <w:t>i</w:t>
      </w:r>
      <w:r w:rsidRPr="00A8466B">
        <w:rPr>
          <w:spacing w:val="3"/>
          <w:sz w:val="20"/>
          <w:szCs w:val="20"/>
        </w:rPr>
        <w:t xml:space="preserve"> </w:t>
      </w:r>
      <w:r w:rsidRPr="00A8466B">
        <w:rPr>
          <w:sz w:val="20"/>
          <w:szCs w:val="20"/>
        </w:rPr>
        <w:t>pë</w:t>
      </w:r>
      <w:r w:rsidRPr="00A8466B">
        <w:rPr>
          <w:spacing w:val="1"/>
          <w:sz w:val="20"/>
          <w:szCs w:val="20"/>
        </w:rPr>
        <w:t>rf</w:t>
      </w:r>
      <w:r w:rsidRPr="00A8466B">
        <w:rPr>
          <w:sz w:val="20"/>
          <w:szCs w:val="20"/>
        </w:rPr>
        <w:t>a</w:t>
      </w:r>
      <w:r w:rsidRPr="00A8466B">
        <w:rPr>
          <w:spacing w:val="-2"/>
          <w:sz w:val="20"/>
          <w:szCs w:val="20"/>
        </w:rPr>
        <w:t>q</w:t>
      </w:r>
      <w:r w:rsidRPr="00A8466B">
        <w:rPr>
          <w:sz w:val="20"/>
          <w:szCs w:val="20"/>
        </w:rPr>
        <w:t>ë</w:t>
      </w:r>
      <w:r w:rsidRPr="00A8466B">
        <w:rPr>
          <w:spacing w:val="-2"/>
          <w:sz w:val="20"/>
          <w:szCs w:val="20"/>
        </w:rPr>
        <w:t>s</w:t>
      </w:r>
      <w:r w:rsidRPr="00A8466B">
        <w:rPr>
          <w:spacing w:val="1"/>
          <w:sz w:val="20"/>
          <w:szCs w:val="20"/>
        </w:rPr>
        <w:t>i</w:t>
      </w:r>
      <w:r w:rsidRPr="00A8466B">
        <w:rPr>
          <w:spacing w:val="-4"/>
          <w:sz w:val="20"/>
          <w:szCs w:val="20"/>
        </w:rPr>
        <w:t>m</w:t>
      </w:r>
      <w:r w:rsidRPr="00A8466B">
        <w:rPr>
          <w:spacing w:val="1"/>
          <w:sz w:val="20"/>
          <w:szCs w:val="20"/>
        </w:rPr>
        <w:t>i</w:t>
      </w:r>
      <w:r w:rsidRPr="00A8466B">
        <w:rPr>
          <w:sz w:val="20"/>
          <w:szCs w:val="20"/>
        </w:rPr>
        <w:t>t</w:t>
      </w:r>
      <w:r w:rsidRPr="00A8466B">
        <w:rPr>
          <w:spacing w:val="3"/>
          <w:sz w:val="20"/>
          <w:szCs w:val="20"/>
        </w:rPr>
        <w:t xml:space="preserve"> </w:t>
      </w:r>
      <w:r w:rsidRPr="00A8466B">
        <w:rPr>
          <w:sz w:val="20"/>
          <w:szCs w:val="20"/>
        </w:rPr>
        <w:t>dhe</w:t>
      </w:r>
      <w:r w:rsidRPr="00A8466B">
        <w:rPr>
          <w:spacing w:val="2"/>
          <w:sz w:val="20"/>
          <w:szCs w:val="20"/>
        </w:rPr>
        <w:t xml:space="preserve"> </w:t>
      </w:r>
      <w:r w:rsidRPr="00A8466B">
        <w:rPr>
          <w:spacing w:val="-1"/>
          <w:sz w:val="20"/>
          <w:szCs w:val="20"/>
        </w:rPr>
        <w:t>t</w:t>
      </w:r>
      <w:r w:rsidRPr="00A8466B">
        <w:rPr>
          <w:sz w:val="20"/>
          <w:szCs w:val="20"/>
        </w:rPr>
        <w:t>ë</w:t>
      </w:r>
      <w:r w:rsidRPr="00A8466B">
        <w:rPr>
          <w:spacing w:val="2"/>
          <w:sz w:val="20"/>
          <w:szCs w:val="20"/>
        </w:rPr>
        <w:t xml:space="preserve"> </w:t>
      </w:r>
      <w:r w:rsidRPr="00A8466B">
        <w:rPr>
          <w:sz w:val="20"/>
          <w:szCs w:val="20"/>
        </w:rPr>
        <w:t>d</w:t>
      </w:r>
      <w:r w:rsidRPr="00A8466B">
        <w:rPr>
          <w:spacing w:val="1"/>
          <w:sz w:val="20"/>
          <w:szCs w:val="20"/>
        </w:rPr>
        <w:t>r</w:t>
      </w:r>
      <w:r w:rsidRPr="00A8466B">
        <w:rPr>
          <w:spacing w:val="-2"/>
          <w:sz w:val="20"/>
          <w:szCs w:val="20"/>
        </w:rPr>
        <w:t>e</w:t>
      </w:r>
      <w:r w:rsidRPr="00A8466B">
        <w:rPr>
          <w:spacing w:val="1"/>
          <w:sz w:val="20"/>
          <w:szCs w:val="20"/>
        </w:rPr>
        <w:t>jt</w:t>
      </w:r>
      <w:r w:rsidRPr="00A8466B">
        <w:rPr>
          <w:spacing w:val="-2"/>
          <w:sz w:val="20"/>
          <w:szCs w:val="20"/>
        </w:rPr>
        <w:t>a</w:t>
      </w:r>
      <w:r w:rsidRPr="00A8466B">
        <w:rPr>
          <w:sz w:val="20"/>
          <w:szCs w:val="20"/>
        </w:rPr>
        <w:t>t</w:t>
      </w:r>
      <w:r w:rsidRPr="00A8466B">
        <w:rPr>
          <w:spacing w:val="3"/>
          <w:sz w:val="20"/>
          <w:szCs w:val="20"/>
        </w:rPr>
        <w:t xml:space="preserve"> </w:t>
      </w:r>
      <w:r w:rsidRPr="00A8466B">
        <w:rPr>
          <w:sz w:val="20"/>
          <w:szCs w:val="20"/>
        </w:rPr>
        <w:t>e</w:t>
      </w:r>
      <w:r w:rsidRPr="00A8466B">
        <w:rPr>
          <w:spacing w:val="2"/>
          <w:sz w:val="20"/>
          <w:szCs w:val="20"/>
        </w:rPr>
        <w:t xml:space="preserve"> </w:t>
      </w:r>
      <w:r w:rsidRPr="00A8466B">
        <w:rPr>
          <w:sz w:val="20"/>
          <w:szCs w:val="20"/>
        </w:rPr>
        <w:t>pë</w:t>
      </w:r>
      <w:r w:rsidRPr="00A8466B">
        <w:rPr>
          <w:spacing w:val="1"/>
          <w:sz w:val="20"/>
          <w:szCs w:val="20"/>
        </w:rPr>
        <w:t>r</w:t>
      </w:r>
      <w:r w:rsidRPr="00A8466B">
        <w:rPr>
          <w:spacing w:val="-5"/>
          <w:sz w:val="20"/>
          <w:szCs w:val="20"/>
        </w:rPr>
        <w:t>g</w:t>
      </w:r>
      <w:r w:rsidRPr="00A8466B">
        <w:rPr>
          <w:spacing w:val="3"/>
          <w:sz w:val="20"/>
          <w:szCs w:val="20"/>
        </w:rPr>
        <w:t>j</w:t>
      </w:r>
      <w:r w:rsidRPr="00A8466B">
        <w:rPr>
          <w:sz w:val="20"/>
          <w:szCs w:val="20"/>
        </w:rPr>
        <w:t>e</w:t>
      </w:r>
      <w:r w:rsidRPr="00A8466B">
        <w:rPr>
          <w:spacing w:val="-4"/>
          <w:sz w:val="20"/>
          <w:szCs w:val="20"/>
        </w:rPr>
        <w:t>g</w:t>
      </w:r>
      <w:r w:rsidRPr="00A8466B">
        <w:rPr>
          <w:spacing w:val="3"/>
          <w:sz w:val="20"/>
          <w:szCs w:val="20"/>
        </w:rPr>
        <w:t>j</w:t>
      </w:r>
      <w:r w:rsidRPr="00A8466B">
        <w:rPr>
          <w:sz w:val="20"/>
          <w:szCs w:val="20"/>
        </w:rPr>
        <w:t>ë</w:t>
      </w:r>
      <w:r w:rsidRPr="00A8466B">
        <w:rPr>
          <w:spacing w:val="-2"/>
          <w:sz w:val="20"/>
          <w:szCs w:val="20"/>
        </w:rPr>
        <w:t>s</w:t>
      </w:r>
      <w:r w:rsidRPr="00A8466B">
        <w:rPr>
          <w:spacing w:val="-1"/>
          <w:sz w:val="20"/>
          <w:szCs w:val="20"/>
        </w:rPr>
        <w:t>i</w:t>
      </w:r>
      <w:r w:rsidRPr="00A8466B">
        <w:rPr>
          <w:spacing w:val="1"/>
          <w:sz w:val="20"/>
          <w:szCs w:val="20"/>
        </w:rPr>
        <w:t>t</w:t>
      </w:r>
      <w:r w:rsidRPr="00A8466B">
        <w:rPr>
          <w:sz w:val="20"/>
          <w:szCs w:val="20"/>
        </w:rPr>
        <w:t>ë</w:t>
      </w:r>
      <w:r w:rsidRPr="00A8466B">
        <w:rPr>
          <w:spacing w:val="2"/>
          <w:sz w:val="20"/>
          <w:szCs w:val="20"/>
        </w:rPr>
        <w:t xml:space="preserve"> </w:t>
      </w:r>
      <w:r w:rsidRPr="00A8466B">
        <w:rPr>
          <w:sz w:val="20"/>
          <w:szCs w:val="20"/>
        </w:rPr>
        <w:t xml:space="preserve">e </w:t>
      </w:r>
      <w:r w:rsidRPr="00A8466B">
        <w:rPr>
          <w:spacing w:val="1"/>
          <w:sz w:val="20"/>
          <w:szCs w:val="20"/>
        </w:rPr>
        <w:t>t</w:t>
      </w:r>
      <w:r w:rsidRPr="00A8466B">
        <w:rPr>
          <w:spacing w:val="-2"/>
          <w:sz w:val="20"/>
          <w:szCs w:val="20"/>
        </w:rPr>
        <w:t>y</w:t>
      </w:r>
      <w:r w:rsidRPr="00A8466B">
        <w:rPr>
          <w:spacing w:val="1"/>
          <w:sz w:val="20"/>
          <w:szCs w:val="20"/>
        </w:rPr>
        <w:t>r</w:t>
      </w:r>
      <w:r w:rsidRPr="00A8466B">
        <w:rPr>
          <w:sz w:val="20"/>
          <w:szCs w:val="20"/>
        </w:rPr>
        <w:t>e</w:t>
      </w:r>
      <w:r w:rsidRPr="00A8466B">
        <w:rPr>
          <w:spacing w:val="2"/>
          <w:sz w:val="20"/>
          <w:szCs w:val="20"/>
        </w:rPr>
        <w:t xml:space="preserve"> </w:t>
      </w:r>
      <w:r w:rsidRPr="00A8466B">
        <w:rPr>
          <w:sz w:val="20"/>
          <w:szCs w:val="20"/>
        </w:rPr>
        <w:t>në</w:t>
      </w:r>
      <w:r w:rsidRPr="00A8466B">
        <w:rPr>
          <w:spacing w:val="2"/>
          <w:sz w:val="20"/>
          <w:szCs w:val="20"/>
        </w:rPr>
        <w:t xml:space="preserve"> </w:t>
      </w:r>
      <w:r w:rsidRPr="00A8466B">
        <w:rPr>
          <w:sz w:val="20"/>
          <w:szCs w:val="20"/>
        </w:rPr>
        <w:t>o</w:t>
      </w:r>
      <w:r w:rsidRPr="00A8466B">
        <w:rPr>
          <w:spacing w:val="1"/>
          <w:sz w:val="20"/>
          <w:szCs w:val="20"/>
        </w:rPr>
        <w:t>r</w:t>
      </w:r>
      <w:r w:rsidRPr="00A8466B">
        <w:rPr>
          <w:spacing w:val="-2"/>
          <w:sz w:val="20"/>
          <w:szCs w:val="20"/>
        </w:rPr>
        <w:t>g</w:t>
      </w:r>
      <w:r w:rsidRPr="00A8466B">
        <w:rPr>
          <w:sz w:val="20"/>
          <w:szCs w:val="20"/>
        </w:rPr>
        <w:t>anet qe</w:t>
      </w:r>
      <w:r w:rsidRPr="00A8466B">
        <w:rPr>
          <w:spacing w:val="-2"/>
          <w:sz w:val="20"/>
          <w:szCs w:val="20"/>
        </w:rPr>
        <w:t>v</w:t>
      </w:r>
      <w:r w:rsidRPr="00A8466B">
        <w:rPr>
          <w:sz w:val="20"/>
          <w:szCs w:val="20"/>
        </w:rPr>
        <w:t>e</w:t>
      </w:r>
      <w:r w:rsidRPr="00A8466B">
        <w:rPr>
          <w:spacing w:val="1"/>
          <w:sz w:val="20"/>
          <w:szCs w:val="20"/>
        </w:rPr>
        <w:t>ri</w:t>
      </w:r>
      <w:r w:rsidRPr="00A8466B">
        <w:rPr>
          <w:spacing w:val="-2"/>
          <w:sz w:val="20"/>
          <w:szCs w:val="20"/>
        </w:rPr>
        <w:t>s</w:t>
      </w:r>
      <w:r w:rsidRPr="00A8466B">
        <w:rPr>
          <w:sz w:val="20"/>
          <w:szCs w:val="20"/>
        </w:rPr>
        <w:t>ë</w:t>
      </w:r>
      <w:r w:rsidRPr="00A8466B">
        <w:rPr>
          <w:spacing w:val="1"/>
          <w:sz w:val="20"/>
          <w:szCs w:val="20"/>
        </w:rPr>
        <w:t>s</w:t>
      </w:r>
      <w:r w:rsidRPr="00A8466B">
        <w:rPr>
          <w:sz w:val="20"/>
          <w:szCs w:val="20"/>
        </w:rPr>
        <w:t xml:space="preserve">e </w:t>
      </w:r>
      <w:r w:rsidRPr="00A8466B">
        <w:rPr>
          <w:spacing w:val="-2"/>
          <w:sz w:val="20"/>
          <w:szCs w:val="20"/>
        </w:rPr>
        <w:t>d</w:t>
      </w:r>
      <w:r w:rsidRPr="00A8466B">
        <w:rPr>
          <w:sz w:val="20"/>
          <w:szCs w:val="20"/>
        </w:rPr>
        <w:t>he a</w:t>
      </w:r>
      <w:r w:rsidRPr="00A8466B">
        <w:rPr>
          <w:spacing w:val="-2"/>
          <w:sz w:val="20"/>
          <w:szCs w:val="20"/>
        </w:rPr>
        <w:t>k</w:t>
      </w:r>
      <w:r w:rsidRPr="00A8466B">
        <w:rPr>
          <w:sz w:val="20"/>
          <w:szCs w:val="20"/>
        </w:rPr>
        <w:t>ade</w:t>
      </w:r>
      <w:r w:rsidRPr="00A8466B">
        <w:rPr>
          <w:spacing w:val="-4"/>
          <w:sz w:val="20"/>
          <w:szCs w:val="20"/>
        </w:rPr>
        <w:t>m</w:t>
      </w:r>
      <w:r w:rsidRPr="00A8466B">
        <w:rPr>
          <w:spacing w:val="1"/>
          <w:sz w:val="20"/>
          <w:szCs w:val="20"/>
        </w:rPr>
        <w:t>i</w:t>
      </w:r>
      <w:r w:rsidRPr="00A8466B">
        <w:rPr>
          <w:spacing w:val="-2"/>
          <w:sz w:val="20"/>
          <w:szCs w:val="20"/>
        </w:rPr>
        <w:t>k</w:t>
      </w:r>
      <w:r w:rsidRPr="00A8466B">
        <w:rPr>
          <w:sz w:val="20"/>
          <w:szCs w:val="20"/>
        </w:rPr>
        <w:t>e</w:t>
      </w:r>
      <w:r w:rsidRPr="00A8466B">
        <w:rPr>
          <w:spacing w:val="2"/>
          <w:sz w:val="20"/>
          <w:szCs w:val="20"/>
        </w:rPr>
        <w:t xml:space="preserve"> </w:t>
      </w:r>
      <w:r w:rsidRPr="00A8466B">
        <w:rPr>
          <w:spacing w:val="-1"/>
          <w:sz w:val="20"/>
          <w:szCs w:val="20"/>
        </w:rPr>
        <w:t>t</w:t>
      </w:r>
      <w:r w:rsidRPr="00A8466B">
        <w:rPr>
          <w:sz w:val="20"/>
          <w:szCs w:val="20"/>
        </w:rPr>
        <w:t>ë un</w:t>
      </w:r>
      <w:r w:rsidRPr="00A8466B">
        <w:rPr>
          <w:spacing w:val="1"/>
          <w:sz w:val="20"/>
          <w:szCs w:val="20"/>
        </w:rPr>
        <w:t>i</w:t>
      </w:r>
      <w:r w:rsidRPr="00A8466B">
        <w:rPr>
          <w:spacing w:val="-2"/>
          <w:sz w:val="20"/>
          <w:szCs w:val="20"/>
        </w:rPr>
        <w:t>v</w:t>
      </w:r>
      <w:r w:rsidRPr="00A8466B">
        <w:rPr>
          <w:sz w:val="20"/>
          <w:szCs w:val="20"/>
        </w:rPr>
        <w:t>e</w:t>
      </w:r>
      <w:r w:rsidRPr="00A8466B">
        <w:rPr>
          <w:spacing w:val="-1"/>
          <w:sz w:val="20"/>
          <w:szCs w:val="20"/>
        </w:rPr>
        <w:t>r</w:t>
      </w:r>
      <w:r w:rsidRPr="00A8466B">
        <w:rPr>
          <w:sz w:val="20"/>
          <w:szCs w:val="20"/>
        </w:rPr>
        <w:t>s</w:t>
      </w:r>
      <w:r w:rsidRPr="00A8466B">
        <w:rPr>
          <w:spacing w:val="-1"/>
          <w:sz w:val="20"/>
          <w:szCs w:val="20"/>
        </w:rPr>
        <w:t>i</w:t>
      </w:r>
      <w:r w:rsidRPr="00A8466B">
        <w:rPr>
          <w:spacing w:val="1"/>
          <w:sz w:val="20"/>
          <w:szCs w:val="20"/>
        </w:rPr>
        <w:t>t</w:t>
      </w:r>
      <w:r w:rsidRPr="00A8466B">
        <w:rPr>
          <w:sz w:val="20"/>
          <w:szCs w:val="20"/>
        </w:rPr>
        <w:t>e</w:t>
      </w:r>
      <w:r w:rsidRPr="00A8466B">
        <w:rPr>
          <w:spacing w:val="-1"/>
          <w:sz w:val="20"/>
          <w:szCs w:val="20"/>
        </w:rPr>
        <w:t>t</w:t>
      </w:r>
      <w:r w:rsidRPr="00A8466B">
        <w:rPr>
          <w:spacing w:val="1"/>
          <w:sz w:val="20"/>
          <w:szCs w:val="20"/>
        </w:rPr>
        <w:t>i</w:t>
      </w:r>
      <w:r w:rsidRPr="00A8466B">
        <w:rPr>
          <w:spacing w:val="-1"/>
          <w:sz w:val="20"/>
          <w:szCs w:val="20"/>
        </w:rPr>
        <w:t>t</w:t>
      </w:r>
      <w:r>
        <w:rPr>
          <w:sz w:val="20"/>
          <w:szCs w:val="20"/>
        </w:rPr>
        <w:t>)</w:t>
      </w:r>
    </w:p>
  </w:footnote>
  <w:footnote w:id="270">
    <w:p w:rsidR="00E97050" w:rsidRPr="00A8466B" w:rsidRDefault="00E97050" w:rsidP="00A8466B">
      <w:pPr>
        <w:pStyle w:val="FootnoteText"/>
        <w:jc w:val="both"/>
      </w:pPr>
      <w:r w:rsidRPr="00A8466B">
        <w:rPr>
          <w:rStyle w:val="FootnoteReference"/>
        </w:rPr>
        <w:footnoteRef/>
      </w:r>
      <w:r w:rsidRPr="00A8466B">
        <w:t xml:space="preserve"> </w:t>
      </w:r>
      <w:r>
        <w:t>W</w:t>
      </w:r>
      <w:r w:rsidRPr="00A8466B">
        <w:rPr>
          <w:position w:val="-1"/>
        </w:rPr>
        <w:t>i</w:t>
      </w:r>
      <w:r w:rsidRPr="00A8466B">
        <w:rPr>
          <w:spacing w:val="-1"/>
          <w:position w:val="-1"/>
        </w:rPr>
        <w:t>k</w:t>
      </w:r>
      <w:r w:rsidRPr="00A8466B">
        <w:rPr>
          <w:position w:val="-1"/>
        </w:rPr>
        <w:t>i</w:t>
      </w:r>
      <w:r w:rsidRPr="00A8466B">
        <w:rPr>
          <w:spacing w:val="1"/>
          <w:position w:val="-1"/>
        </w:rPr>
        <w:t>p</w:t>
      </w:r>
      <w:r w:rsidRPr="00A8466B">
        <w:rPr>
          <w:position w:val="-1"/>
        </w:rPr>
        <w:t>e</w:t>
      </w:r>
      <w:r w:rsidRPr="00A8466B">
        <w:rPr>
          <w:spacing w:val="1"/>
          <w:position w:val="-1"/>
        </w:rPr>
        <w:t>d</w:t>
      </w:r>
      <w:r w:rsidRPr="00A8466B">
        <w:rPr>
          <w:position w:val="-1"/>
        </w:rPr>
        <w:t>ia,</w:t>
      </w:r>
      <w:r w:rsidRPr="00A8466B">
        <w:rPr>
          <w:spacing w:val="-8"/>
          <w:position w:val="-1"/>
        </w:rPr>
        <w:t xml:space="preserve"> </w:t>
      </w:r>
      <w:r w:rsidRPr="00A8466B">
        <w:rPr>
          <w:position w:val="-1"/>
        </w:rPr>
        <w:t>t</w:t>
      </w:r>
      <w:r w:rsidRPr="00A8466B">
        <w:rPr>
          <w:spacing w:val="-1"/>
          <w:position w:val="-1"/>
        </w:rPr>
        <w:t>h</w:t>
      </w:r>
      <w:r w:rsidRPr="00A8466B">
        <w:rPr>
          <w:position w:val="-1"/>
        </w:rPr>
        <w:t>e</w:t>
      </w:r>
      <w:r w:rsidRPr="00A8466B">
        <w:rPr>
          <w:spacing w:val="-1"/>
          <w:position w:val="-1"/>
        </w:rPr>
        <w:t xml:space="preserve"> </w:t>
      </w:r>
      <w:r w:rsidRPr="00A8466B">
        <w:rPr>
          <w:position w:val="-1"/>
        </w:rPr>
        <w:t>Fr</w:t>
      </w:r>
      <w:r w:rsidRPr="00A8466B">
        <w:rPr>
          <w:spacing w:val="1"/>
          <w:position w:val="-1"/>
        </w:rPr>
        <w:t>e</w:t>
      </w:r>
      <w:r w:rsidRPr="00A8466B">
        <w:rPr>
          <w:position w:val="-1"/>
        </w:rPr>
        <w:t>e</w:t>
      </w:r>
      <w:r w:rsidRPr="00A8466B">
        <w:rPr>
          <w:spacing w:val="-3"/>
          <w:position w:val="-1"/>
        </w:rPr>
        <w:t xml:space="preserve"> </w:t>
      </w:r>
      <w:r w:rsidRPr="00A8466B">
        <w:rPr>
          <w:position w:val="-1"/>
        </w:rPr>
        <w:t>E</w:t>
      </w:r>
      <w:r w:rsidRPr="00A8466B">
        <w:rPr>
          <w:spacing w:val="-1"/>
          <w:position w:val="-1"/>
        </w:rPr>
        <w:t>n</w:t>
      </w:r>
      <w:r w:rsidRPr="00A8466B">
        <w:rPr>
          <w:position w:val="-1"/>
        </w:rPr>
        <w:t>cicl</w:t>
      </w:r>
      <w:r w:rsidRPr="00A8466B">
        <w:rPr>
          <w:spacing w:val="1"/>
          <w:position w:val="-1"/>
        </w:rPr>
        <w:t>op</w:t>
      </w:r>
      <w:r w:rsidRPr="00A8466B">
        <w:rPr>
          <w:position w:val="-1"/>
        </w:rPr>
        <w:t>e</w:t>
      </w:r>
      <w:r w:rsidRPr="00A8466B">
        <w:rPr>
          <w:spacing w:val="1"/>
          <w:position w:val="-1"/>
        </w:rPr>
        <w:t>d</w:t>
      </w:r>
      <w:r w:rsidRPr="00A8466B">
        <w:rPr>
          <w:position w:val="-1"/>
        </w:rPr>
        <w:t>ia,</w:t>
      </w:r>
      <w:r w:rsidRPr="00A8466B">
        <w:rPr>
          <w:spacing w:val="-10"/>
          <w:position w:val="-1"/>
        </w:rPr>
        <w:t xml:space="preserve"> </w:t>
      </w:r>
      <w:r w:rsidRPr="00A8466B">
        <w:rPr>
          <w:position w:val="-1"/>
        </w:rPr>
        <w:t>O</w:t>
      </w:r>
      <w:r w:rsidRPr="00A8466B">
        <w:rPr>
          <w:spacing w:val="1"/>
          <w:position w:val="-1"/>
        </w:rPr>
        <w:t>r</w:t>
      </w:r>
      <w:r w:rsidRPr="00A8466B">
        <w:rPr>
          <w:spacing w:val="-1"/>
          <w:position w:val="-1"/>
        </w:rPr>
        <w:t>g</w:t>
      </w:r>
      <w:r w:rsidRPr="00A8466B">
        <w:rPr>
          <w:position w:val="-1"/>
        </w:rPr>
        <w:t>a</w:t>
      </w:r>
      <w:r w:rsidRPr="00A8466B">
        <w:rPr>
          <w:spacing w:val="-1"/>
          <w:position w:val="-1"/>
        </w:rPr>
        <w:t>n</w:t>
      </w:r>
      <w:r w:rsidRPr="00A8466B">
        <w:rPr>
          <w:position w:val="-1"/>
        </w:rPr>
        <w:t>izati</w:t>
      </w:r>
      <w:r w:rsidRPr="00A8466B">
        <w:rPr>
          <w:spacing w:val="4"/>
          <w:position w:val="-1"/>
        </w:rPr>
        <w:t>o</w:t>
      </w:r>
      <w:r w:rsidRPr="00A8466B">
        <w:rPr>
          <w:spacing w:val="-1"/>
          <w:position w:val="-1"/>
        </w:rPr>
        <w:t>n</w:t>
      </w:r>
      <w:r w:rsidRPr="00A8466B">
        <w:rPr>
          <w:position w:val="-1"/>
        </w:rPr>
        <w:t>al</w:t>
      </w:r>
      <w:r w:rsidRPr="00A8466B">
        <w:rPr>
          <w:spacing w:val="-12"/>
          <w:position w:val="-1"/>
        </w:rPr>
        <w:t xml:space="preserve"> </w:t>
      </w:r>
      <w:r w:rsidRPr="00A8466B">
        <w:rPr>
          <w:position w:val="-1"/>
        </w:rPr>
        <w:t>c</w:t>
      </w:r>
      <w:r w:rsidRPr="00A8466B">
        <w:rPr>
          <w:spacing w:val="-1"/>
          <w:position w:val="-1"/>
        </w:rPr>
        <w:t>u</w:t>
      </w:r>
      <w:r w:rsidRPr="00A8466B">
        <w:rPr>
          <w:position w:val="-1"/>
        </w:rPr>
        <w:t>l</w:t>
      </w:r>
      <w:r w:rsidRPr="00A8466B">
        <w:rPr>
          <w:spacing w:val="2"/>
          <w:position w:val="-1"/>
        </w:rPr>
        <w:t>t</w:t>
      </w:r>
      <w:r w:rsidRPr="00A8466B">
        <w:rPr>
          <w:spacing w:val="-1"/>
          <w:position w:val="-1"/>
        </w:rPr>
        <w:t>u</w:t>
      </w:r>
      <w:r w:rsidRPr="00A8466B">
        <w:rPr>
          <w:spacing w:val="1"/>
          <w:position w:val="-1"/>
        </w:rPr>
        <w:t>r</w:t>
      </w:r>
      <w:r w:rsidRPr="00A8466B">
        <w:rPr>
          <w:position w:val="-1"/>
        </w:rPr>
        <w:t>e,</w:t>
      </w:r>
      <w:r w:rsidRPr="00A8466B">
        <w:rPr>
          <w:spacing w:val="-3"/>
          <w:position w:val="-1"/>
        </w:rPr>
        <w:t xml:space="preserve"> </w:t>
      </w:r>
      <w:r w:rsidRPr="00A8466B">
        <w:rPr>
          <w:position w:val="-1"/>
        </w:rPr>
        <w:t>De</w:t>
      </w:r>
      <w:r w:rsidRPr="00A8466B">
        <w:rPr>
          <w:spacing w:val="1"/>
          <w:position w:val="-1"/>
        </w:rPr>
        <w:t>c</w:t>
      </w:r>
      <w:r w:rsidRPr="00A8466B">
        <w:rPr>
          <w:spacing w:val="3"/>
          <w:position w:val="-1"/>
        </w:rPr>
        <w:t>e</w:t>
      </w:r>
      <w:r w:rsidRPr="00A8466B">
        <w:rPr>
          <w:spacing w:val="-4"/>
          <w:position w:val="-1"/>
        </w:rPr>
        <w:t>m</w:t>
      </w:r>
      <w:r w:rsidRPr="00A8466B">
        <w:rPr>
          <w:spacing w:val="1"/>
          <w:position w:val="-1"/>
        </w:rPr>
        <w:t>b</w:t>
      </w:r>
      <w:r w:rsidRPr="00A8466B">
        <w:rPr>
          <w:position w:val="-1"/>
        </w:rPr>
        <w:t>er</w:t>
      </w:r>
      <w:r w:rsidRPr="00A8466B">
        <w:rPr>
          <w:spacing w:val="-7"/>
          <w:position w:val="-1"/>
        </w:rPr>
        <w:t xml:space="preserve"> </w:t>
      </w:r>
      <w:r w:rsidRPr="00A8466B">
        <w:rPr>
          <w:spacing w:val="1"/>
          <w:position w:val="-1"/>
        </w:rPr>
        <w:t>200</w:t>
      </w:r>
      <w:r w:rsidRPr="00A8466B">
        <w:rPr>
          <w:position w:val="-1"/>
        </w:rPr>
        <w:t>7</w:t>
      </w:r>
    </w:p>
  </w:footnote>
  <w:footnote w:id="271">
    <w:p w:rsidR="00E97050" w:rsidRPr="002045FB" w:rsidRDefault="00E97050" w:rsidP="002045FB">
      <w:pPr>
        <w:widowControl w:val="0"/>
        <w:tabs>
          <w:tab w:val="left" w:pos="180"/>
        </w:tabs>
        <w:autoSpaceDE w:val="0"/>
        <w:autoSpaceDN w:val="0"/>
        <w:adjustRightInd w:val="0"/>
        <w:ind w:right="153"/>
        <w:jc w:val="both"/>
        <w:rPr>
          <w:sz w:val="20"/>
          <w:szCs w:val="20"/>
        </w:rPr>
      </w:pPr>
      <w:r w:rsidRPr="00A8466B">
        <w:rPr>
          <w:rStyle w:val="FootnoteReference"/>
          <w:sz w:val="20"/>
          <w:szCs w:val="20"/>
        </w:rPr>
        <w:footnoteRef/>
      </w:r>
      <w:r w:rsidRPr="00A8466B">
        <w:rPr>
          <w:sz w:val="20"/>
          <w:szCs w:val="20"/>
        </w:rPr>
        <w:t xml:space="preserve"> S.</w:t>
      </w:r>
      <w:r w:rsidRPr="00A8466B">
        <w:rPr>
          <w:spacing w:val="-2"/>
          <w:sz w:val="20"/>
          <w:szCs w:val="20"/>
        </w:rPr>
        <w:t xml:space="preserve"> </w:t>
      </w:r>
      <w:r w:rsidRPr="00A8466B">
        <w:rPr>
          <w:spacing w:val="2"/>
          <w:sz w:val="20"/>
          <w:szCs w:val="20"/>
        </w:rPr>
        <w:t>P</w:t>
      </w:r>
      <w:r w:rsidRPr="00A8466B">
        <w:rPr>
          <w:sz w:val="20"/>
          <w:szCs w:val="20"/>
        </w:rPr>
        <w:t>.</w:t>
      </w:r>
      <w:r w:rsidRPr="00A8466B">
        <w:rPr>
          <w:spacing w:val="-1"/>
          <w:sz w:val="20"/>
          <w:szCs w:val="20"/>
        </w:rPr>
        <w:t xml:space="preserve"> R</w:t>
      </w:r>
      <w:r w:rsidRPr="00A8466B">
        <w:rPr>
          <w:spacing w:val="1"/>
          <w:sz w:val="20"/>
          <w:szCs w:val="20"/>
        </w:rPr>
        <w:t>o</w:t>
      </w:r>
      <w:r w:rsidRPr="00A8466B">
        <w:rPr>
          <w:spacing w:val="-1"/>
          <w:sz w:val="20"/>
          <w:szCs w:val="20"/>
        </w:rPr>
        <w:t>b</w:t>
      </w:r>
      <w:r w:rsidRPr="00A8466B">
        <w:rPr>
          <w:spacing w:val="1"/>
          <w:sz w:val="20"/>
          <w:szCs w:val="20"/>
        </w:rPr>
        <w:t>b</w:t>
      </w:r>
      <w:r w:rsidRPr="00A8466B">
        <w:rPr>
          <w:sz w:val="20"/>
          <w:szCs w:val="20"/>
        </w:rPr>
        <w:t>i</w:t>
      </w:r>
      <w:r w:rsidRPr="00A8466B">
        <w:rPr>
          <w:spacing w:val="-1"/>
          <w:sz w:val="20"/>
          <w:szCs w:val="20"/>
        </w:rPr>
        <w:t>ns</w:t>
      </w:r>
      <w:r w:rsidRPr="00A8466B">
        <w:rPr>
          <w:sz w:val="20"/>
          <w:szCs w:val="20"/>
        </w:rPr>
        <w:t>,</w:t>
      </w:r>
      <w:r w:rsidRPr="00A8466B">
        <w:rPr>
          <w:spacing w:val="-6"/>
          <w:sz w:val="20"/>
          <w:szCs w:val="20"/>
        </w:rPr>
        <w:t xml:space="preserve"> </w:t>
      </w:r>
      <w:r w:rsidRPr="002045FB">
        <w:rPr>
          <w:i/>
          <w:sz w:val="20"/>
          <w:szCs w:val="20"/>
        </w:rPr>
        <w:t>E</w:t>
      </w:r>
      <w:r w:rsidRPr="002045FB">
        <w:rPr>
          <w:i/>
          <w:spacing w:val="-1"/>
          <w:sz w:val="20"/>
          <w:szCs w:val="20"/>
        </w:rPr>
        <w:t>ss</w:t>
      </w:r>
      <w:r w:rsidRPr="002045FB">
        <w:rPr>
          <w:i/>
          <w:spacing w:val="3"/>
          <w:sz w:val="20"/>
          <w:szCs w:val="20"/>
        </w:rPr>
        <w:t>e</w:t>
      </w:r>
      <w:r w:rsidRPr="002045FB">
        <w:rPr>
          <w:i/>
          <w:spacing w:val="-1"/>
          <w:sz w:val="20"/>
          <w:szCs w:val="20"/>
        </w:rPr>
        <w:t>n</w:t>
      </w:r>
      <w:r w:rsidRPr="002045FB">
        <w:rPr>
          <w:i/>
          <w:sz w:val="20"/>
          <w:szCs w:val="20"/>
        </w:rPr>
        <w:t>tia</w:t>
      </w:r>
      <w:r w:rsidRPr="002045FB">
        <w:rPr>
          <w:i/>
          <w:spacing w:val="2"/>
          <w:sz w:val="20"/>
          <w:szCs w:val="20"/>
        </w:rPr>
        <w:t>l</w:t>
      </w:r>
      <w:r w:rsidRPr="002045FB">
        <w:rPr>
          <w:i/>
          <w:sz w:val="20"/>
          <w:szCs w:val="20"/>
        </w:rPr>
        <w:t>s</w:t>
      </w:r>
      <w:r w:rsidRPr="002045FB">
        <w:rPr>
          <w:i/>
          <w:spacing w:val="-8"/>
          <w:sz w:val="20"/>
          <w:szCs w:val="20"/>
        </w:rPr>
        <w:t xml:space="preserve"> </w:t>
      </w:r>
      <w:r w:rsidRPr="002045FB">
        <w:rPr>
          <w:i/>
          <w:spacing w:val="1"/>
          <w:sz w:val="20"/>
          <w:szCs w:val="20"/>
        </w:rPr>
        <w:t>o</w:t>
      </w:r>
      <w:r w:rsidRPr="002045FB">
        <w:rPr>
          <w:i/>
          <w:sz w:val="20"/>
          <w:szCs w:val="20"/>
        </w:rPr>
        <w:t>f</w:t>
      </w:r>
      <w:r w:rsidRPr="002045FB">
        <w:rPr>
          <w:i/>
          <w:spacing w:val="-3"/>
          <w:sz w:val="20"/>
          <w:szCs w:val="20"/>
        </w:rPr>
        <w:t xml:space="preserve"> </w:t>
      </w:r>
      <w:r w:rsidRPr="002045FB">
        <w:rPr>
          <w:i/>
          <w:spacing w:val="2"/>
          <w:sz w:val="20"/>
          <w:szCs w:val="20"/>
        </w:rPr>
        <w:t>O</w:t>
      </w:r>
      <w:r w:rsidRPr="002045FB">
        <w:rPr>
          <w:i/>
          <w:spacing w:val="1"/>
          <w:sz w:val="20"/>
          <w:szCs w:val="20"/>
        </w:rPr>
        <w:t>r</w:t>
      </w:r>
      <w:r w:rsidRPr="002045FB">
        <w:rPr>
          <w:i/>
          <w:spacing w:val="-1"/>
          <w:sz w:val="20"/>
          <w:szCs w:val="20"/>
        </w:rPr>
        <w:t>g</w:t>
      </w:r>
      <w:r w:rsidRPr="002045FB">
        <w:rPr>
          <w:i/>
          <w:sz w:val="20"/>
          <w:szCs w:val="20"/>
        </w:rPr>
        <w:t>a</w:t>
      </w:r>
      <w:r w:rsidRPr="002045FB">
        <w:rPr>
          <w:i/>
          <w:spacing w:val="-1"/>
          <w:sz w:val="20"/>
          <w:szCs w:val="20"/>
        </w:rPr>
        <w:t>n</w:t>
      </w:r>
      <w:r w:rsidRPr="002045FB">
        <w:rPr>
          <w:i/>
          <w:sz w:val="20"/>
          <w:szCs w:val="20"/>
        </w:rPr>
        <w:t>iz</w:t>
      </w:r>
      <w:r w:rsidRPr="002045FB">
        <w:rPr>
          <w:i/>
          <w:spacing w:val="2"/>
          <w:sz w:val="20"/>
          <w:szCs w:val="20"/>
        </w:rPr>
        <w:t>t</w:t>
      </w:r>
      <w:r w:rsidRPr="002045FB">
        <w:rPr>
          <w:i/>
          <w:sz w:val="20"/>
          <w:szCs w:val="20"/>
        </w:rPr>
        <w:t>i</w:t>
      </w:r>
      <w:r w:rsidRPr="002045FB">
        <w:rPr>
          <w:i/>
          <w:spacing w:val="1"/>
          <w:sz w:val="20"/>
          <w:szCs w:val="20"/>
        </w:rPr>
        <w:t>o</w:t>
      </w:r>
      <w:r w:rsidRPr="002045FB">
        <w:rPr>
          <w:i/>
          <w:spacing w:val="-1"/>
          <w:sz w:val="20"/>
          <w:szCs w:val="20"/>
        </w:rPr>
        <w:t>n</w:t>
      </w:r>
      <w:r w:rsidRPr="002045FB">
        <w:rPr>
          <w:i/>
          <w:sz w:val="20"/>
          <w:szCs w:val="20"/>
        </w:rPr>
        <w:t>al</w:t>
      </w:r>
      <w:r w:rsidRPr="002045FB">
        <w:rPr>
          <w:i/>
          <w:spacing w:val="-11"/>
          <w:sz w:val="20"/>
          <w:szCs w:val="20"/>
        </w:rPr>
        <w:t xml:space="preserve"> </w:t>
      </w:r>
      <w:r w:rsidRPr="002045FB">
        <w:rPr>
          <w:i/>
          <w:spacing w:val="1"/>
          <w:sz w:val="20"/>
          <w:szCs w:val="20"/>
        </w:rPr>
        <w:t>B</w:t>
      </w:r>
      <w:r w:rsidRPr="002045FB">
        <w:rPr>
          <w:i/>
          <w:sz w:val="20"/>
          <w:szCs w:val="20"/>
        </w:rPr>
        <w:t>e</w:t>
      </w:r>
      <w:r w:rsidRPr="002045FB">
        <w:rPr>
          <w:i/>
          <w:spacing w:val="4"/>
          <w:sz w:val="20"/>
          <w:szCs w:val="20"/>
        </w:rPr>
        <w:t>h</w:t>
      </w:r>
      <w:r w:rsidRPr="002045FB">
        <w:rPr>
          <w:i/>
          <w:spacing w:val="3"/>
          <w:sz w:val="20"/>
          <w:szCs w:val="20"/>
        </w:rPr>
        <w:t>a</w:t>
      </w:r>
      <w:r w:rsidRPr="002045FB">
        <w:rPr>
          <w:i/>
          <w:spacing w:val="-1"/>
          <w:sz w:val="20"/>
          <w:szCs w:val="20"/>
        </w:rPr>
        <w:t>v</w:t>
      </w:r>
      <w:r w:rsidRPr="002045FB">
        <w:rPr>
          <w:i/>
          <w:sz w:val="20"/>
          <w:szCs w:val="20"/>
        </w:rPr>
        <w:t>i</w:t>
      </w:r>
      <w:r w:rsidRPr="002045FB">
        <w:rPr>
          <w:i/>
          <w:spacing w:val="1"/>
          <w:sz w:val="20"/>
          <w:szCs w:val="20"/>
        </w:rPr>
        <w:t>or</w:t>
      </w:r>
      <w:r w:rsidRPr="00A8466B">
        <w:rPr>
          <w:sz w:val="20"/>
          <w:szCs w:val="20"/>
        </w:rPr>
        <w:t>,</w:t>
      </w:r>
      <w:r w:rsidRPr="00A8466B">
        <w:rPr>
          <w:spacing w:val="-7"/>
          <w:sz w:val="20"/>
          <w:szCs w:val="20"/>
        </w:rPr>
        <w:t xml:space="preserve"> </w:t>
      </w:r>
      <w:r w:rsidRPr="00A8466B">
        <w:rPr>
          <w:spacing w:val="2"/>
          <w:sz w:val="20"/>
          <w:szCs w:val="20"/>
        </w:rPr>
        <w:t>P</w:t>
      </w:r>
      <w:r w:rsidRPr="00A8466B">
        <w:rPr>
          <w:sz w:val="20"/>
          <w:szCs w:val="20"/>
        </w:rPr>
        <w:t>e</w:t>
      </w:r>
      <w:r w:rsidRPr="00A8466B">
        <w:rPr>
          <w:spacing w:val="1"/>
          <w:sz w:val="20"/>
          <w:szCs w:val="20"/>
        </w:rPr>
        <w:t>ar</w:t>
      </w:r>
      <w:r w:rsidRPr="00A8466B">
        <w:rPr>
          <w:spacing w:val="-1"/>
          <w:sz w:val="20"/>
          <w:szCs w:val="20"/>
        </w:rPr>
        <w:t>so</w:t>
      </w:r>
      <w:r w:rsidRPr="00A8466B">
        <w:rPr>
          <w:sz w:val="20"/>
          <w:szCs w:val="20"/>
        </w:rPr>
        <w:t>n</w:t>
      </w:r>
      <w:r w:rsidRPr="00A8466B">
        <w:rPr>
          <w:spacing w:val="-7"/>
          <w:sz w:val="20"/>
          <w:szCs w:val="20"/>
        </w:rPr>
        <w:t xml:space="preserve"> </w:t>
      </w:r>
      <w:r w:rsidRPr="00A8466B">
        <w:rPr>
          <w:sz w:val="20"/>
          <w:szCs w:val="20"/>
        </w:rPr>
        <w:t>E</w:t>
      </w:r>
      <w:r w:rsidRPr="00A8466B">
        <w:rPr>
          <w:spacing w:val="1"/>
          <w:sz w:val="20"/>
          <w:szCs w:val="20"/>
        </w:rPr>
        <w:t>d</w:t>
      </w:r>
      <w:r w:rsidRPr="00A8466B">
        <w:rPr>
          <w:spacing w:val="-1"/>
          <w:sz w:val="20"/>
          <w:szCs w:val="20"/>
        </w:rPr>
        <w:t>u</w:t>
      </w:r>
      <w:r w:rsidRPr="00A8466B">
        <w:rPr>
          <w:sz w:val="20"/>
          <w:szCs w:val="20"/>
        </w:rPr>
        <w:t>c</w:t>
      </w:r>
      <w:r w:rsidRPr="00A8466B">
        <w:rPr>
          <w:spacing w:val="1"/>
          <w:sz w:val="20"/>
          <w:szCs w:val="20"/>
        </w:rPr>
        <w:t>a</w:t>
      </w:r>
      <w:r w:rsidRPr="00A8466B">
        <w:rPr>
          <w:sz w:val="20"/>
          <w:szCs w:val="20"/>
        </w:rPr>
        <w:t>ti</w:t>
      </w:r>
      <w:r w:rsidRPr="00A8466B">
        <w:rPr>
          <w:spacing w:val="1"/>
          <w:sz w:val="20"/>
          <w:szCs w:val="20"/>
        </w:rPr>
        <w:t>o</w:t>
      </w:r>
      <w:r w:rsidRPr="00A8466B">
        <w:rPr>
          <w:sz w:val="20"/>
          <w:szCs w:val="20"/>
        </w:rPr>
        <w:t>n</w:t>
      </w:r>
      <w:r w:rsidRPr="00A8466B">
        <w:rPr>
          <w:spacing w:val="-9"/>
          <w:sz w:val="20"/>
          <w:szCs w:val="20"/>
        </w:rPr>
        <w:t xml:space="preserve"> </w:t>
      </w:r>
      <w:r w:rsidRPr="00A8466B">
        <w:rPr>
          <w:spacing w:val="3"/>
          <w:sz w:val="20"/>
          <w:szCs w:val="20"/>
        </w:rPr>
        <w:t>I</w:t>
      </w:r>
      <w:r w:rsidRPr="00A8466B">
        <w:rPr>
          <w:spacing w:val="-1"/>
          <w:sz w:val="20"/>
          <w:szCs w:val="20"/>
        </w:rPr>
        <w:t>n</w:t>
      </w:r>
      <w:r w:rsidRPr="00A8466B">
        <w:rPr>
          <w:sz w:val="20"/>
          <w:szCs w:val="20"/>
        </w:rPr>
        <w:t>te</w:t>
      </w:r>
      <w:r w:rsidRPr="00A8466B">
        <w:rPr>
          <w:spacing w:val="1"/>
          <w:sz w:val="20"/>
          <w:szCs w:val="20"/>
        </w:rPr>
        <w:t>r</w:t>
      </w:r>
      <w:r w:rsidRPr="00A8466B">
        <w:rPr>
          <w:spacing w:val="-1"/>
          <w:sz w:val="20"/>
          <w:szCs w:val="20"/>
        </w:rPr>
        <w:t>n</w:t>
      </w:r>
      <w:r w:rsidRPr="00A8466B">
        <w:rPr>
          <w:sz w:val="20"/>
          <w:szCs w:val="20"/>
        </w:rPr>
        <w:t>a</w:t>
      </w:r>
      <w:r w:rsidRPr="00A8466B">
        <w:rPr>
          <w:spacing w:val="2"/>
          <w:sz w:val="20"/>
          <w:szCs w:val="20"/>
        </w:rPr>
        <w:t>t</w:t>
      </w:r>
      <w:r w:rsidRPr="00A8466B">
        <w:rPr>
          <w:sz w:val="20"/>
          <w:szCs w:val="20"/>
        </w:rPr>
        <w:t>i</w:t>
      </w:r>
      <w:r w:rsidRPr="00A8466B">
        <w:rPr>
          <w:spacing w:val="1"/>
          <w:sz w:val="20"/>
          <w:szCs w:val="20"/>
        </w:rPr>
        <w:t>o</w:t>
      </w:r>
      <w:r w:rsidRPr="00A8466B">
        <w:rPr>
          <w:spacing w:val="-1"/>
          <w:sz w:val="20"/>
          <w:szCs w:val="20"/>
        </w:rPr>
        <w:t>n</w:t>
      </w:r>
      <w:r w:rsidRPr="00A8466B">
        <w:rPr>
          <w:sz w:val="20"/>
          <w:szCs w:val="20"/>
        </w:rPr>
        <w:t>al,</w:t>
      </w:r>
      <w:r w:rsidRPr="00A8466B">
        <w:rPr>
          <w:spacing w:val="-10"/>
          <w:sz w:val="20"/>
          <w:szCs w:val="20"/>
        </w:rPr>
        <w:t xml:space="preserve"> </w:t>
      </w:r>
      <w:r w:rsidRPr="00A8466B">
        <w:rPr>
          <w:sz w:val="20"/>
          <w:szCs w:val="20"/>
        </w:rPr>
        <w:t>N</w:t>
      </w:r>
      <w:r w:rsidRPr="00A8466B">
        <w:rPr>
          <w:spacing w:val="3"/>
          <w:sz w:val="20"/>
          <w:szCs w:val="20"/>
        </w:rPr>
        <w:t>e</w:t>
      </w:r>
      <w:r>
        <w:rPr>
          <w:spacing w:val="3"/>
          <w:sz w:val="20"/>
          <w:szCs w:val="20"/>
        </w:rPr>
        <w:t>w</w:t>
      </w:r>
      <w:r w:rsidRPr="00A8466B">
        <w:rPr>
          <w:spacing w:val="-6"/>
          <w:sz w:val="20"/>
          <w:szCs w:val="20"/>
        </w:rPr>
        <w:t xml:space="preserve"> </w:t>
      </w:r>
      <w:r w:rsidRPr="00A8466B">
        <w:rPr>
          <w:spacing w:val="2"/>
          <w:sz w:val="20"/>
          <w:szCs w:val="20"/>
        </w:rPr>
        <w:t>J</w:t>
      </w:r>
      <w:r w:rsidRPr="00A8466B">
        <w:rPr>
          <w:sz w:val="20"/>
          <w:szCs w:val="20"/>
        </w:rPr>
        <w:t>e</w:t>
      </w:r>
      <w:r w:rsidRPr="00A8466B">
        <w:rPr>
          <w:spacing w:val="1"/>
          <w:sz w:val="20"/>
          <w:szCs w:val="20"/>
        </w:rPr>
        <w:t>r</w:t>
      </w:r>
      <w:r w:rsidRPr="00A8466B">
        <w:rPr>
          <w:spacing w:val="-1"/>
          <w:sz w:val="20"/>
          <w:szCs w:val="20"/>
        </w:rPr>
        <w:t>s</w:t>
      </w:r>
      <w:r w:rsidRPr="00A8466B">
        <w:rPr>
          <w:spacing w:val="3"/>
          <w:sz w:val="20"/>
          <w:szCs w:val="20"/>
        </w:rPr>
        <w:t>e</w:t>
      </w:r>
      <w:r w:rsidRPr="00A8466B">
        <w:rPr>
          <w:sz w:val="20"/>
          <w:szCs w:val="20"/>
        </w:rPr>
        <w:t>y</w:t>
      </w:r>
      <w:r>
        <w:rPr>
          <w:sz w:val="20"/>
          <w:szCs w:val="20"/>
        </w:rPr>
        <w:t>,</w:t>
      </w:r>
      <w:r w:rsidRPr="00A8466B">
        <w:rPr>
          <w:spacing w:val="-8"/>
          <w:sz w:val="20"/>
          <w:szCs w:val="20"/>
        </w:rPr>
        <w:t xml:space="preserve"> </w:t>
      </w:r>
      <w:r w:rsidRPr="00A8466B">
        <w:rPr>
          <w:spacing w:val="1"/>
          <w:sz w:val="20"/>
          <w:szCs w:val="20"/>
        </w:rPr>
        <w:t>2005</w:t>
      </w:r>
      <w:r w:rsidRPr="00A8466B">
        <w:rPr>
          <w:sz w:val="20"/>
          <w:szCs w:val="20"/>
        </w:rPr>
        <w:t xml:space="preserve">, </w:t>
      </w:r>
      <w:r w:rsidRPr="00A8466B">
        <w:rPr>
          <w:spacing w:val="-2"/>
          <w:sz w:val="20"/>
          <w:szCs w:val="20"/>
        </w:rPr>
        <w:t>f</w:t>
      </w:r>
      <w:r w:rsidRPr="00A8466B">
        <w:rPr>
          <w:sz w:val="20"/>
          <w:szCs w:val="20"/>
        </w:rPr>
        <w:t>.</w:t>
      </w:r>
      <w:r>
        <w:rPr>
          <w:sz w:val="20"/>
          <w:szCs w:val="20"/>
        </w:rPr>
        <w:t xml:space="preserve"> </w:t>
      </w:r>
      <w:r w:rsidRPr="00A8466B">
        <w:rPr>
          <w:spacing w:val="1"/>
          <w:sz w:val="20"/>
          <w:szCs w:val="20"/>
        </w:rPr>
        <w:t>230</w:t>
      </w:r>
    </w:p>
  </w:footnote>
  <w:footnote w:id="272">
    <w:p w:rsidR="00E97050" w:rsidRPr="00A8466B" w:rsidRDefault="00E97050" w:rsidP="00A8466B">
      <w:pPr>
        <w:pStyle w:val="FootnoteText"/>
        <w:jc w:val="both"/>
      </w:pPr>
      <w:r w:rsidRPr="00A8466B">
        <w:rPr>
          <w:rStyle w:val="FootnoteReference"/>
        </w:rPr>
        <w:footnoteRef/>
      </w:r>
      <w:r w:rsidRPr="00A8466B">
        <w:t xml:space="preserve"> </w:t>
      </w:r>
      <w:r w:rsidRPr="00A8466B">
        <w:rPr>
          <w:spacing w:val="2"/>
          <w:position w:val="-1"/>
        </w:rPr>
        <w:t>P</w:t>
      </w:r>
      <w:r w:rsidRPr="00A8466B">
        <w:rPr>
          <w:position w:val="-1"/>
        </w:rPr>
        <w:t>at</w:t>
      </w:r>
      <w:r w:rsidRPr="00A8466B">
        <w:rPr>
          <w:spacing w:val="1"/>
          <w:position w:val="-1"/>
        </w:rPr>
        <w:t>r</w:t>
      </w:r>
      <w:r w:rsidRPr="00A8466B">
        <w:rPr>
          <w:position w:val="-1"/>
        </w:rPr>
        <w:t>ick</w:t>
      </w:r>
      <w:r w:rsidRPr="00A8466B">
        <w:rPr>
          <w:spacing w:val="-7"/>
          <w:position w:val="-1"/>
        </w:rPr>
        <w:t xml:space="preserve"> </w:t>
      </w:r>
      <w:r w:rsidRPr="00A8466B">
        <w:rPr>
          <w:position w:val="-1"/>
        </w:rPr>
        <w:t>M</w:t>
      </w:r>
      <w:r w:rsidRPr="00A8466B">
        <w:rPr>
          <w:spacing w:val="2"/>
          <w:position w:val="-1"/>
        </w:rPr>
        <w:t>o</w:t>
      </w:r>
      <w:r w:rsidRPr="00A8466B">
        <w:rPr>
          <w:spacing w:val="-1"/>
          <w:position w:val="-1"/>
        </w:rPr>
        <w:t>n</w:t>
      </w:r>
      <w:r w:rsidRPr="00A8466B">
        <w:rPr>
          <w:position w:val="-1"/>
        </w:rPr>
        <w:t>ta</w:t>
      </w:r>
      <w:r w:rsidRPr="00A8466B">
        <w:rPr>
          <w:spacing w:val="-1"/>
          <w:position w:val="-1"/>
        </w:rPr>
        <w:t>n</w:t>
      </w:r>
      <w:r w:rsidRPr="00A8466B">
        <w:rPr>
          <w:position w:val="-1"/>
        </w:rPr>
        <w:t>a</w:t>
      </w:r>
      <w:r w:rsidRPr="00A8466B">
        <w:rPr>
          <w:spacing w:val="-4"/>
          <w:position w:val="-1"/>
        </w:rPr>
        <w:t xml:space="preserve"> </w:t>
      </w:r>
      <w:r w:rsidRPr="00A8466B">
        <w:rPr>
          <w:position w:val="-1"/>
        </w:rPr>
        <w:t>&amp;</w:t>
      </w:r>
      <w:r w:rsidRPr="00A8466B">
        <w:rPr>
          <w:spacing w:val="-3"/>
          <w:position w:val="-1"/>
        </w:rPr>
        <w:t xml:space="preserve"> </w:t>
      </w:r>
      <w:r w:rsidRPr="00A8466B">
        <w:rPr>
          <w:spacing w:val="1"/>
          <w:position w:val="-1"/>
        </w:rPr>
        <w:t>Br</w:t>
      </w:r>
      <w:r w:rsidRPr="00A8466B">
        <w:rPr>
          <w:spacing w:val="-1"/>
          <w:position w:val="-1"/>
        </w:rPr>
        <w:t>u</w:t>
      </w:r>
      <w:r w:rsidRPr="00A8466B">
        <w:rPr>
          <w:position w:val="-1"/>
        </w:rPr>
        <w:t>ce</w:t>
      </w:r>
      <w:r w:rsidRPr="00A8466B">
        <w:rPr>
          <w:spacing w:val="-4"/>
          <w:position w:val="-1"/>
        </w:rPr>
        <w:t xml:space="preserve"> </w:t>
      </w:r>
      <w:r w:rsidRPr="00A8466B">
        <w:rPr>
          <w:spacing w:val="1"/>
          <w:position w:val="-1"/>
        </w:rPr>
        <w:t>Ch</w:t>
      </w:r>
      <w:r w:rsidRPr="00A8466B">
        <w:rPr>
          <w:position w:val="-1"/>
        </w:rPr>
        <w:t>a</w:t>
      </w:r>
      <w:r w:rsidRPr="00A8466B">
        <w:rPr>
          <w:spacing w:val="1"/>
          <w:position w:val="-1"/>
        </w:rPr>
        <w:t>r</w:t>
      </w:r>
      <w:r w:rsidRPr="00A8466B">
        <w:rPr>
          <w:spacing w:val="-1"/>
          <w:position w:val="-1"/>
        </w:rPr>
        <w:t>n</w:t>
      </w:r>
      <w:r w:rsidRPr="00A8466B">
        <w:rPr>
          <w:spacing w:val="1"/>
          <w:position w:val="-1"/>
        </w:rPr>
        <w:t>o</w:t>
      </w:r>
      <w:r w:rsidRPr="00A8466B">
        <w:rPr>
          <w:spacing w:val="-1"/>
          <w:position w:val="-1"/>
        </w:rPr>
        <w:t>v</w:t>
      </w:r>
      <w:r w:rsidRPr="00A8466B">
        <w:rPr>
          <w:position w:val="-1"/>
        </w:rPr>
        <w:t>,</w:t>
      </w:r>
      <w:r w:rsidRPr="00A8466B">
        <w:rPr>
          <w:spacing w:val="-6"/>
          <w:position w:val="-1"/>
        </w:rPr>
        <w:t xml:space="preserve"> </w:t>
      </w:r>
      <w:r w:rsidRPr="002045FB">
        <w:rPr>
          <w:i/>
          <w:position w:val="-1"/>
        </w:rPr>
        <w:t>M</w:t>
      </w:r>
      <w:r w:rsidRPr="002045FB">
        <w:rPr>
          <w:i/>
          <w:spacing w:val="1"/>
          <w:position w:val="-1"/>
        </w:rPr>
        <w:t>a</w:t>
      </w:r>
      <w:r w:rsidRPr="002045FB">
        <w:rPr>
          <w:i/>
          <w:spacing w:val="-1"/>
          <w:position w:val="-1"/>
        </w:rPr>
        <w:t>n</w:t>
      </w:r>
      <w:r w:rsidRPr="002045FB">
        <w:rPr>
          <w:i/>
          <w:spacing w:val="3"/>
          <w:position w:val="-1"/>
        </w:rPr>
        <w:t>a</w:t>
      </w:r>
      <w:r w:rsidRPr="002045FB">
        <w:rPr>
          <w:i/>
          <w:spacing w:val="-1"/>
          <w:position w:val="-1"/>
        </w:rPr>
        <w:t>g</w:t>
      </w:r>
      <w:r w:rsidRPr="002045FB">
        <w:rPr>
          <w:i/>
          <w:spacing w:val="3"/>
          <w:position w:val="-1"/>
        </w:rPr>
        <w:t>e</w:t>
      </w:r>
      <w:r w:rsidRPr="002045FB">
        <w:rPr>
          <w:i/>
          <w:spacing w:val="-1"/>
          <w:position w:val="-1"/>
        </w:rPr>
        <w:t>m</w:t>
      </w:r>
      <w:r w:rsidRPr="002045FB">
        <w:rPr>
          <w:i/>
          <w:position w:val="-1"/>
        </w:rPr>
        <w:t>e</w:t>
      </w:r>
      <w:r w:rsidRPr="002045FB">
        <w:rPr>
          <w:i/>
          <w:spacing w:val="-1"/>
          <w:position w:val="-1"/>
        </w:rPr>
        <w:t>n</w:t>
      </w:r>
      <w:r w:rsidRPr="002045FB">
        <w:rPr>
          <w:i/>
          <w:position w:val="-1"/>
        </w:rPr>
        <w:t>t</w:t>
      </w:r>
      <w:r w:rsidRPr="00A8466B">
        <w:rPr>
          <w:position w:val="-1"/>
        </w:rPr>
        <w:t>,</w:t>
      </w:r>
      <w:r w:rsidRPr="00A8466B">
        <w:rPr>
          <w:spacing w:val="-10"/>
          <w:position w:val="-1"/>
        </w:rPr>
        <w:t xml:space="preserve"> </w:t>
      </w:r>
      <w:r w:rsidRPr="00A8466B">
        <w:rPr>
          <w:spacing w:val="1"/>
          <w:w w:val="99"/>
          <w:position w:val="-1"/>
        </w:rPr>
        <w:t>B</w:t>
      </w:r>
      <w:r w:rsidRPr="00A8466B">
        <w:rPr>
          <w:w w:val="99"/>
          <w:position w:val="-1"/>
        </w:rPr>
        <w:t>a</w:t>
      </w:r>
      <w:r w:rsidRPr="00A8466B">
        <w:rPr>
          <w:spacing w:val="1"/>
          <w:w w:val="99"/>
          <w:position w:val="-1"/>
        </w:rPr>
        <w:t>rro</w:t>
      </w:r>
      <w:r w:rsidRPr="00A8466B">
        <w:rPr>
          <w:spacing w:val="-1"/>
          <w:w w:val="99"/>
          <w:position w:val="-1"/>
        </w:rPr>
        <w:t>n</w:t>
      </w:r>
      <w:r>
        <w:rPr>
          <w:spacing w:val="-1"/>
          <w:w w:val="99"/>
          <w:position w:val="-1"/>
        </w:rPr>
        <w:t>’</w:t>
      </w:r>
      <w:r w:rsidRPr="00A8466B">
        <w:rPr>
          <w:w w:val="99"/>
          <w:position w:val="-1"/>
        </w:rPr>
        <w:t>s</w:t>
      </w:r>
      <w:r w:rsidRPr="00A8466B">
        <w:rPr>
          <w:spacing w:val="2"/>
          <w:position w:val="-1"/>
        </w:rPr>
        <w:t xml:space="preserve"> </w:t>
      </w:r>
      <w:r w:rsidRPr="00A8466B">
        <w:rPr>
          <w:spacing w:val="-1"/>
          <w:position w:val="-1"/>
        </w:rPr>
        <w:t>C</w:t>
      </w:r>
      <w:r w:rsidRPr="00A8466B">
        <w:rPr>
          <w:position w:val="-1"/>
        </w:rPr>
        <w:t>a</w:t>
      </w:r>
      <w:r w:rsidRPr="00A8466B">
        <w:rPr>
          <w:spacing w:val="-1"/>
          <w:position w:val="-1"/>
        </w:rPr>
        <w:t>n</w:t>
      </w:r>
      <w:r w:rsidRPr="00A8466B">
        <w:rPr>
          <w:position w:val="-1"/>
        </w:rPr>
        <w:t>a</w:t>
      </w:r>
      <w:r w:rsidRPr="00A8466B">
        <w:rPr>
          <w:spacing w:val="1"/>
          <w:position w:val="-1"/>
        </w:rPr>
        <w:t>d</w:t>
      </w:r>
      <w:r w:rsidRPr="00A8466B">
        <w:rPr>
          <w:spacing w:val="6"/>
          <w:position w:val="-1"/>
        </w:rPr>
        <w:t>a</w:t>
      </w:r>
      <w:r w:rsidRPr="00A8466B">
        <w:rPr>
          <w:position w:val="-1"/>
        </w:rPr>
        <w:t>,</w:t>
      </w:r>
      <w:r w:rsidRPr="00A8466B">
        <w:rPr>
          <w:spacing w:val="-5"/>
          <w:position w:val="-1"/>
        </w:rPr>
        <w:t xml:space="preserve"> </w:t>
      </w:r>
      <w:r w:rsidRPr="00A8466B">
        <w:rPr>
          <w:spacing w:val="1"/>
          <w:position w:val="-1"/>
        </w:rPr>
        <w:t>2000</w:t>
      </w:r>
      <w:r>
        <w:rPr>
          <w:spacing w:val="1"/>
          <w:position w:val="-1"/>
        </w:rPr>
        <w:t>,</w:t>
      </w:r>
      <w:r w:rsidRPr="00A8466B">
        <w:rPr>
          <w:spacing w:val="-3"/>
          <w:position w:val="-1"/>
        </w:rPr>
        <w:t xml:space="preserve"> </w:t>
      </w:r>
      <w:r w:rsidRPr="00A8466B">
        <w:rPr>
          <w:spacing w:val="-2"/>
          <w:position w:val="-1"/>
        </w:rPr>
        <w:t>f</w:t>
      </w:r>
      <w:r w:rsidRPr="00A8466B">
        <w:rPr>
          <w:position w:val="-1"/>
        </w:rPr>
        <w:t>.</w:t>
      </w:r>
      <w:r w:rsidRPr="00A8466B">
        <w:rPr>
          <w:spacing w:val="-1"/>
          <w:position w:val="-1"/>
        </w:rPr>
        <w:t xml:space="preserve"> 1</w:t>
      </w:r>
      <w:r w:rsidRPr="00A8466B">
        <w:rPr>
          <w:spacing w:val="1"/>
          <w:position w:val="-1"/>
        </w:rPr>
        <w:t>17</w:t>
      </w:r>
    </w:p>
  </w:footnote>
  <w:footnote w:id="273">
    <w:p w:rsidR="00E97050" w:rsidRPr="00A8466B" w:rsidRDefault="00E97050" w:rsidP="00A8466B">
      <w:pPr>
        <w:widowControl w:val="0"/>
        <w:tabs>
          <w:tab w:val="left" w:pos="180"/>
        </w:tabs>
        <w:autoSpaceDE w:val="0"/>
        <w:autoSpaceDN w:val="0"/>
        <w:adjustRightInd w:val="0"/>
        <w:ind w:right="267"/>
        <w:jc w:val="both"/>
        <w:rPr>
          <w:sz w:val="20"/>
          <w:szCs w:val="20"/>
        </w:rPr>
      </w:pPr>
      <w:r w:rsidRPr="00A8466B">
        <w:rPr>
          <w:rStyle w:val="FootnoteReference"/>
          <w:sz w:val="20"/>
          <w:szCs w:val="20"/>
        </w:rPr>
        <w:footnoteRef/>
      </w:r>
      <w:r w:rsidRPr="00A8466B">
        <w:rPr>
          <w:sz w:val="20"/>
          <w:szCs w:val="20"/>
        </w:rPr>
        <w:t xml:space="preserve"> </w:t>
      </w:r>
      <w:r w:rsidRPr="00A8466B">
        <w:rPr>
          <w:spacing w:val="-1"/>
          <w:sz w:val="20"/>
          <w:szCs w:val="20"/>
        </w:rPr>
        <w:t>R</w:t>
      </w:r>
      <w:r w:rsidRPr="00A8466B">
        <w:rPr>
          <w:sz w:val="20"/>
          <w:szCs w:val="20"/>
        </w:rPr>
        <w:t>ic</w:t>
      </w:r>
      <w:r w:rsidRPr="00A8466B">
        <w:rPr>
          <w:spacing w:val="-1"/>
          <w:sz w:val="20"/>
          <w:szCs w:val="20"/>
        </w:rPr>
        <w:t>h</w:t>
      </w:r>
      <w:r w:rsidRPr="00A8466B">
        <w:rPr>
          <w:sz w:val="20"/>
          <w:szCs w:val="20"/>
        </w:rPr>
        <w:t>a</w:t>
      </w:r>
      <w:r w:rsidRPr="00A8466B">
        <w:rPr>
          <w:spacing w:val="1"/>
          <w:sz w:val="20"/>
          <w:szCs w:val="20"/>
        </w:rPr>
        <w:t>r</w:t>
      </w:r>
      <w:r w:rsidRPr="00A8466B">
        <w:rPr>
          <w:sz w:val="20"/>
          <w:szCs w:val="20"/>
        </w:rPr>
        <w:t>d</w:t>
      </w:r>
      <w:r w:rsidRPr="00A8466B">
        <w:rPr>
          <w:spacing w:val="-5"/>
          <w:sz w:val="20"/>
          <w:szCs w:val="20"/>
        </w:rPr>
        <w:t xml:space="preserve"> </w:t>
      </w:r>
      <w:r w:rsidRPr="00A8466B">
        <w:rPr>
          <w:spacing w:val="-2"/>
          <w:sz w:val="20"/>
          <w:szCs w:val="20"/>
        </w:rPr>
        <w:t>L</w:t>
      </w:r>
      <w:r w:rsidRPr="00A8466B">
        <w:rPr>
          <w:sz w:val="20"/>
          <w:szCs w:val="20"/>
        </w:rPr>
        <w:t>.</w:t>
      </w:r>
      <w:r w:rsidRPr="00A8466B">
        <w:rPr>
          <w:spacing w:val="-1"/>
          <w:sz w:val="20"/>
          <w:szCs w:val="20"/>
        </w:rPr>
        <w:t xml:space="preserve"> </w:t>
      </w:r>
      <w:r w:rsidRPr="00A8466B">
        <w:rPr>
          <w:spacing w:val="2"/>
          <w:sz w:val="20"/>
          <w:szCs w:val="20"/>
        </w:rPr>
        <w:t>H</w:t>
      </w:r>
      <w:r w:rsidRPr="00A8466B">
        <w:rPr>
          <w:spacing w:val="1"/>
          <w:sz w:val="20"/>
          <w:szCs w:val="20"/>
        </w:rPr>
        <w:t>u</w:t>
      </w:r>
      <w:r w:rsidRPr="00A8466B">
        <w:rPr>
          <w:spacing w:val="-1"/>
          <w:sz w:val="20"/>
          <w:szCs w:val="20"/>
        </w:rPr>
        <w:t>gh</w:t>
      </w:r>
      <w:r w:rsidRPr="00A8466B">
        <w:rPr>
          <w:spacing w:val="3"/>
          <w:sz w:val="20"/>
          <w:szCs w:val="20"/>
        </w:rPr>
        <w:t>e</w:t>
      </w:r>
      <w:r w:rsidRPr="00A8466B">
        <w:rPr>
          <w:sz w:val="20"/>
          <w:szCs w:val="20"/>
        </w:rPr>
        <w:t>s</w:t>
      </w:r>
      <w:r w:rsidRPr="00A8466B">
        <w:rPr>
          <w:spacing w:val="-6"/>
          <w:sz w:val="20"/>
          <w:szCs w:val="20"/>
        </w:rPr>
        <w:t xml:space="preserve"> </w:t>
      </w:r>
      <w:r w:rsidRPr="00A8466B">
        <w:rPr>
          <w:sz w:val="20"/>
          <w:szCs w:val="20"/>
        </w:rPr>
        <w:t>&amp;</w:t>
      </w:r>
      <w:r w:rsidRPr="00A8466B">
        <w:rPr>
          <w:spacing w:val="-1"/>
          <w:sz w:val="20"/>
          <w:szCs w:val="20"/>
        </w:rPr>
        <w:t xml:space="preserve"> C</w:t>
      </w:r>
      <w:r w:rsidRPr="00A8466B">
        <w:rPr>
          <w:sz w:val="20"/>
          <w:szCs w:val="20"/>
        </w:rPr>
        <w:t>ate</w:t>
      </w:r>
      <w:r w:rsidRPr="00A8466B">
        <w:rPr>
          <w:spacing w:val="1"/>
          <w:sz w:val="20"/>
          <w:szCs w:val="20"/>
        </w:rPr>
        <w:t>r</w:t>
      </w:r>
      <w:r w:rsidRPr="00A8466B">
        <w:rPr>
          <w:sz w:val="20"/>
          <w:szCs w:val="20"/>
        </w:rPr>
        <w:t>i</w:t>
      </w:r>
      <w:r w:rsidRPr="00A8466B">
        <w:rPr>
          <w:spacing w:val="1"/>
          <w:sz w:val="20"/>
          <w:szCs w:val="20"/>
        </w:rPr>
        <w:t>n</w:t>
      </w:r>
      <w:r w:rsidRPr="00A8466B">
        <w:rPr>
          <w:sz w:val="20"/>
          <w:szCs w:val="20"/>
        </w:rPr>
        <w:t>e</w:t>
      </w:r>
      <w:r w:rsidRPr="00A8466B">
        <w:rPr>
          <w:spacing w:val="-6"/>
          <w:sz w:val="20"/>
          <w:szCs w:val="20"/>
        </w:rPr>
        <w:t xml:space="preserve"> </w:t>
      </w:r>
      <w:r w:rsidRPr="00A8466B">
        <w:rPr>
          <w:spacing w:val="-1"/>
          <w:sz w:val="20"/>
          <w:szCs w:val="20"/>
        </w:rPr>
        <w:t>C</w:t>
      </w:r>
      <w:r w:rsidRPr="00A8466B">
        <w:rPr>
          <w:sz w:val="20"/>
          <w:szCs w:val="20"/>
        </w:rPr>
        <w:t>.</w:t>
      </w:r>
      <w:r w:rsidRPr="00A8466B">
        <w:rPr>
          <w:spacing w:val="-1"/>
          <w:sz w:val="20"/>
          <w:szCs w:val="20"/>
        </w:rPr>
        <w:t xml:space="preserve"> </w:t>
      </w:r>
      <w:r w:rsidRPr="00A8466B">
        <w:rPr>
          <w:spacing w:val="1"/>
          <w:sz w:val="20"/>
          <w:szCs w:val="20"/>
        </w:rPr>
        <w:t>B</w:t>
      </w:r>
      <w:r w:rsidRPr="00A8466B">
        <w:rPr>
          <w:sz w:val="20"/>
          <w:szCs w:val="20"/>
        </w:rPr>
        <w:t>e</w:t>
      </w:r>
      <w:r w:rsidRPr="00A8466B">
        <w:rPr>
          <w:spacing w:val="1"/>
          <w:sz w:val="20"/>
          <w:szCs w:val="20"/>
        </w:rPr>
        <w:t>a</w:t>
      </w:r>
      <w:r w:rsidRPr="00A8466B">
        <w:rPr>
          <w:sz w:val="20"/>
          <w:szCs w:val="20"/>
        </w:rPr>
        <w:t>t</w:t>
      </w:r>
      <w:r w:rsidRPr="00A8466B">
        <w:rPr>
          <w:spacing w:val="2"/>
          <w:sz w:val="20"/>
          <w:szCs w:val="20"/>
        </w:rPr>
        <w:t>t</w:t>
      </w:r>
      <w:r w:rsidRPr="00A8466B">
        <w:rPr>
          <w:spacing w:val="-4"/>
          <w:sz w:val="20"/>
          <w:szCs w:val="20"/>
        </w:rPr>
        <w:t>y</w:t>
      </w:r>
      <w:r w:rsidRPr="00A8466B">
        <w:rPr>
          <w:sz w:val="20"/>
          <w:szCs w:val="20"/>
        </w:rPr>
        <w:t>,</w:t>
      </w:r>
      <w:r w:rsidRPr="00A8466B">
        <w:rPr>
          <w:spacing w:val="-5"/>
          <w:sz w:val="20"/>
          <w:szCs w:val="20"/>
        </w:rPr>
        <w:t xml:space="preserve"> </w:t>
      </w:r>
      <w:r w:rsidRPr="006A7095">
        <w:rPr>
          <w:i/>
          <w:spacing w:val="1"/>
          <w:sz w:val="20"/>
          <w:szCs w:val="20"/>
        </w:rPr>
        <w:t>B</w:t>
      </w:r>
      <w:r w:rsidRPr="006A7095">
        <w:rPr>
          <w:i/>
          <w:sz w:val="20"/>
          <w:szCs w:val="20"/>
        </w:rPr>
        <w:t>e</w:t>
      </w:r>
      <w:r w:rsidRPr="006A7095">
        <w:rPr>
          <w:i/>
          <w:spacing w:val="1"/>
          <w:sz w:val="20"/>
          <w:szCs w:val="20"/>
        </w:rPr>
        <w:t>co</w:t>
      </w:r>
      <w:r w:rsidRPr="006A7095">
        <w:rPr>
          <w:i/>
          <w:spacing w:val="-1"/>
          <w:sz w:val="20"/>
          <w:szCs w:val="20"/>
        </w:rPr>
        <w:t>m</w:t>
      </w:r>
      <w:r w:rsidRPr="006A7095">
        <w:rPr>
          <w:i/>
          <w:sz w:val="20"/>
          <w:szCs w:val="20"/>
        </w:rPr>
        <w:t>i</w:t>
      </w:r>
      <w:r w:rsidRPr="006A7095">
        <w:rPr>
          <w:i/>
          <w:spacing w:val="1"/>
          <w:sz w:val="20"/>
          <w:szCs w:val="20"/>
        </w:rPr>
        <w:t>n</w:t>
      </w:r>
      <w:r w:rsidRPr="006A7095">
        <w:rPr>
          <w:i/>
          <w:sz w:val="20"/>
          <w:szCs w:val="20"/>
        </w:rPr>
        <w:t>g</w:t>
      </w:r>
      <w:r w:rsidRPr="006A7095">
        <w:rPr>
          <w:i/>
          <w:spacing w:val="-9"/>
          <w:sz w:val="20"/>
          <w:szCs w:val="20"/>
        </w:rPr>
        <w:t xml:space="preserve"> </w:t>
      </w:r>
      <w:r w:rsidRPr="006A7095">
        <w:rPr>
          <w:i/>
          <w:sz w:val="20"/>
          <w:szCs w:val="20"/>
        </w:rPr>
        <w:t>a Stra</w:t>
      </w:r>
      <w:r w:rsidRPr="006A7095">
        <w:rPr>
          <w:i/>
          <w:spacing w:val="2"/>
          <w:sz w:val="20"/>
          <w:szCs w:val="20"/>
        </w:rPr>
        <w:t>t</w:t>
      </w:r>
      <w:r w:rsidRPr="006A7095">
        <w:rPr>
          <w:i/>
          <w:sz w:val="20"/>
          <w:szCs w:val="20"/>
        </w:rPr>
        <w:t>e</w:t>
      </w:r>
      <w:r w:rsidRPr="006A7095">
        <w:rPr>
          <w:i/>
          <w:spacing w:val="-1"/>
          <w:sz w:val="20"/>
          <w:szCs w:val="20"/>
        </w:rPr>
        <w:t>g</w:t>
      </w:r>
      <w:r w:rsidRPr="006A7095">
        <w:rPr>
          <w:i/>
          <w:sz w:val="20"/>
          <w:szCs w:val="20"/>
        </w:rPr>
        <w:t>ic</w:t>
      </w:r>
      <w:r w:rsidRPr="006A7095">
        <w:rPr>
          <w:i/>
          <w:spacing w:val="-4"/>
          <w:sz w:val="20"/>
          <w:szCs w:val="20"/>
        </w:rPr>
        <w:t xml:space="preserve"> </w:t>
      </w:r>
      <w:r w:rsidRPr="006A7095">
        <w:rPr>
          <w:i/>
          <w:spacing w:val="-2"/>
          <w:sz w:val="20"/>
          <w:szCs w:val="20"/>
        </w:rPr>
        <w:t>L</w:t>
      </w:r>
      <w:r w:rsidRPr="006A7095">
        <w:rPr>
          <w:i/>
          <w:sz w:val="20"/>
          <w:szCs w:val="20"/>
        </w:rPr>
        <w:t>e</w:t>
      </w:r>
      <w:r w:rsidRPr="006A7095">
        <w:rPr>
          <w:i/>
          <w:spacing w:val="1"/>
          <w:sz w:val="20"/>
          <w:szCs w:val="20"/>
        </w:rPr>
        <w:t>ad</w:t>
      </w:r>
      <w:r w:rsidRPr="006A7095">
        <w:rPr>
          <w:i/>
          <w:sz w:val="20"/>
          <w:szCs w:val="20"/>
        </w:rPr>
        <w:t>e</w:t>
      </w:r>
      <w:r w:rsidRPr="006A7095">
        <w:rPr>
          <w:i/>
          <w:spacing w:val="1"/>
          <w:sz w:val="20"/>
          <w:szCs w:val="20"/>
        </w:rPr>
        <w:t>r</w:t>
      </w:r>
      <w:r w:rsidRPr="00A8466B">
        <w:rPr>
          <w:sz w:val="20"/>
          <w:szCs w:val="20"/>
        </w:rPr>
        <w:t>,</w:t>
      </w:r>
      <w:r w:rsidRPr="00A8466B">
        <w:rPr>
          <w:spacing w:val="-5"/>
          <w:sz w:val="20"/>
          <w:szCs w:val="20"/>
        </w:rPr>
        <w:t xml:space="preserve"> </w:t>
      </w:r>
      <w:r w:rsidRPr="00A8466B">
        <w:rPr>
          <w:spacing w:val="-1"/>
          <w:sz w:val="20"/>
          <w:szCs w:val="20"/>
        </w:rPr>
        <w:t>C</w:t>
      </w:r>
      <w:r w:rsidRPr="00A8466B">
        <w:rPr>
          <w:sz w:val="20"/>
          <w:szCs w:val="20"/>
        </w:rPr>
        <w:t>e</w:t>
      </w:r>
      <w:r w:rsidRPr="00A8466B">
        <w:rPr>
          <w:spacing w:val="-1"/>
          <w:sz w:val="20"/>
          <w:szCs w:val="20"/>
        </w:rPr>
        <w:t>n</w:t>
      </w:r>
      <w:r w:rsidRPr="00A8466B">
        <w:rPr>
          <w:sz w:val="20"/>
          <w:szCs w:val="20"/>
        </w:rPr>
        <w:t>ter</w:t>
      </w:r>
      <w:r w:rsidRPr="00A8466B">
        <w:rPr>
          <w:spacing w:val="-4"/>
          <w:sz w:val="20"/>
          <w:szCs w:val="20"/>
        </w:rPr>
        <w:t xml:space="preserve"> </w:t>
      </w:r>
      <w:r w:rsidRPr="00A8466B">
        <w:rPr>
          <w:spacing w:val="-2"/>
          <w:sz w:val="20"/>
          <w:szCs w:val="20"/>
        </w:rPr>
        <w:t>f</w:t>
      </w:r>
      <w:r w:rsidRPr="00A8466B">
        <w:rPr>
          <w:spacing w:val="1"/>
          <w:sz w:val="20"/>
          <w:szCs w:val="20"/>
        </w:rPr>
        <w:t>o</w:t>
      </w:r>
      <w:r w:rsidRPr="00A8466B">
        <w:rPr>
          <w:sz w:val="20"/>
          <w:szCs w:val="20"/>
        </w:rPr>
        <w:t>r</w:t>
      </w:r>
      <w:r w:rsidRPr="00A8466B">
        <w:rPr>
          <w:spacing w:val="-1"/>
          <w:sz w:val="20"/>
          <w:szCs w:val="20"/>
        </w:rPr>
        <w:t xml:space="preserve"> C</w:t>
      </w:r>
      <w:r w:rsidRPr="00A8466B">
        <w:rPr>
          <w:spacing w:val="1"/>
          <w:sz w:val="20"/>
          <w:szCs w:val="20"/>
        </w:rPr>
        <w:t>r</w:t>
      </w:r>
      <w:r w:rsidRPr="00A8466B">
        <w:rPr>
          <w:sz w:val="20"/>
          <w:szCs w:val="20"/>
        </w:rPr>
        <w:t>e</w:t>
      </w:r>
      <w:r w:rsidRPr="00A8466B">
        <w:rPr>
          <w:spacing w:val="1"/>
          <w:sz w:val="20"/>
          <w:szCs w:val="20"/>
        </w:rPr>
        <w:t>a</w:t>
      </w:r>
      <w:r w:rsidRPr="00A8466B">
        <w:rPr>
          <w:sz w:val="20"/>
          <w:szCs w:val="20"/>
        </w:rPr>
        <w:t>t</w:t>
      </w:r>
      <w:r w:rsidRPr="00A8466B">
        <w:rPr>
          <w:spacing w:val="2"/>
          <w:sz w:val="20"/>
          <w:szCs w:val="20"/>
        </w:rPr>
        <w:t>i</w:t>
      </w:r>
      <w:r w:rsidRPr="00A8466B">
        <w:rPr>
          <w:sz w:val="20"/>
          <w:szCs w:val="20"/>
        </w:rPr>
        <w:t>v</w:t>
      </w:r>
      <w:r w:rsidRPr="00A8466B">
        <w:rPr>
          <w:spacing w:val="-7"/>
          <w:sz w:val="20"/>
          <w:szCs w:val="20"/>
        </w:rPr>
        <w:t xml:space="preserve"> </w:t>
      </w:r>
      <w:r w:rsidRPr="00A8466B">
        <w:rPr>
          <w:spacing w:val="-2"/>
          <w:sz w:val="20"/>
          <w:szCs w:val="20"/>
        </w:rPr>
        <w:t>L</w:t>
      </w:r>
      <w:r w:rsidRPr="00A8466B">
        <w:rPr>
          <w:sz w:val="20"/>
          <w:szCs w:val="20"/>
        </w:rPr>
        <w:t>e</w:t>
      </w:r>
      <w:r w:rsidRPr="00A8466B">
        <w:rPr>
          <w:spacing w:val="1"/>
          <w:sz w:val="20"/>
          <w:szCs w:val="20"/>
        </w:rPr>
        <w:t>ad</w:t>
      </w:r>
      <w:r w:rsidRPr="00A8466B">
        <w:rPr>
          <w:sz w:val="20"/>
          <w:szCs w:val="20"/>
        </w:rPr>
        <w:t>e</w:t>
      </w:r>
      <w:r w:rsidRPr="00A8466B">
        <w:rPr>
          <w:spacing w:val="1"/>
          <w:sz w:val="20"/>
          <w:szCs w:val="20"/>
        </w:rPr>
        <w:t>r</w:t>
      </w:r>
      <w:r w:rsidRPr="00A8466B">
        <w:rPr>
          <w:spacing w:val="2"/>
          <w:sz w:val="20"/>
          <w:szCs w:val="20"/>
        </w:rPr>
        <w:t>s</w:t>
      </w:r>
      <w:r w:rsidRPr="00A8466B">
        <w:rPr>
          <w:spacing w:val="-1"/>
          <w:sz w:val="20"/>
          <w:szCs w:val="20"/>
        </w:rPr>
        <w:t>h</w:t>
      </w:r>
      <w:r w:rsidRPr="00A8466B">
        <w:rPr>
          <w:sz w:val="20"/>
          <w:szCs w:val="20"/>
        </w:rPr>
        <w:t>i</w:t>
      </w:r>
      <w:r w:rsidRPr="00A8466B">
        <w:rPr>
          <w:spacing w:val="1"/>
          <w:sz w:val="20"/>
          <w:szCs w:val="20"/>
        </w:rPr>
        <w:t>p</w:t>
      </w:r>
      <w:r w:rsidRPr="00A8466B">
        <w:rPr>
          <w:sz w:val="20"/>
          <w:szCs w:val="20"/>
        </w:rPr>
        <w:t>, San</w:t>
      </w:r>
      <w:r w:rsidRPr="00A8466B">
        <w:rPr>
          <w:spacing w:val="-4"/>
          <w:sz w:val="20"/>
          <w:szCs w:val="20"/>
        </w:rPr>
        <w:t xml:space="preserve"> </w:t>
      </w:r>
      <w:r w:rsidRPr="00A8466B">
        <w:rPr>
          <w:sz w:val="20"/>
          <w:szCs w:val="20"/>
        </w:rPr>
        <w:t>Fr</w:t>
      </w:r>
      <w:r w:rsidRPr="00A8466B">
        <w:rPr>
          <w:spacing w:val="3"/>
          <w:sz w:val="20"/>
          <w:szCs w:val="20"/>
        </w:rPr>
        <w:t>a</w:t>
      </w:r>
      <w:r w:rsidRPr="00A8466B">
        <w:rPr>
          <w:spacing w:val="-1"/>
          <w:sz w:val="20"/>
          <w:szCs w:val="20"/>
        </w:rPr>
        <w:t>n</w:t>
      </w:r>
      <w:r w:rsidRPr="00A8466B">
        <w:rPr>
          <w:sz w:val="20"/>
          <w:szCs w:val="20"/>
        </w:rPr>
        <w:t>c</w:t>
      </w:r>
      <w:r w:rsidRPr="00A8466B">
        <w:rPr>
          <w:spacing w:val="1"/>
          <w:sz w:val="20"/>
          <w:szCs w:val="20"/>
        </w:rPr>
        <w:t>i</w:t>
      </w:r>
      <w:r w:rsidRPr="00A8466B">
        <w:rPr>
          <w:spacing w:val="-1"/>
          <w:sz w:val="20"/>
          <w:szCs w:val="20"/>
        </w:rPr>
        <w:t>s</w:t>
      </w:r>
      <w:r w:rsidRPr="00A8466B">
        <w:rPr>
          <w:sz w:val="20"/>
          <w:szCs w:val="20"/>
        </w:rPr>
        <w:t>co</w:t>
      </w:r>
      <w:r>
        <w:rPr>
          <w:sz w:val="20"/>
          <w:szCs w:val="20"/>
        </w:rPr>
        <w:t>,</w:t>
      </w:r>
      <w:r w:rsidRPr="00A8466B">
        <w:rPr>
          <w:spacing w:val="-6"/>
          <w:sz w:val="20"/>
          <w:szCs w:val="20"/>
        </w:rPr>
        <w:t xml:space="preserve"> </w:t>
      </w:r>
      <w:r w:rsidRPr="00A8466B">
        <w:rPr>
          <w:spacing w:val="1"/>
          <w:sz w:val="20"/>
          <w:szCs w:val="20"/>
        </w:rPr>
        <w:t>2005</w:t>
      </w:r>
      <w:r w:rsidRPr="00A8466B">
        <w:rPr>
          <w:sz w:val="20"/>
          <w:szCs w:val="20"/>
        </w:rPr>
        <w:t>,</w:t>
      </w:r>
      <w:r w:rsidRPr="00A8466B">
        <w:rPr>
          <w:spacing w:val="-3"/>
          <w:sz w:val="20"/>
          <w:szCs w:val="20"/>
        </w:rPr>
        <w:t xml:space="preserve"> </w:t>
      </w:r>
      <w:r w:rsidRPr="00A8466B">
        <w:rPr>
          <w:spacing w:val="-2"/>
          <w:sz w:val="20"/>
          <w:szCs w:val="20"/>
        </w:rPr>
        <w:t>f</w:t>
      </w:r>
      <w:r w:rsidRPr="00A8466B">
        <w:rPr>
          <w:sz w:val="20"/>
          <w:szCs w:val="20"/>
        </w:rPr>
        <w:t>.</w:t>
      </w:r>
      <w:r w:rsidRPr="00A8466B">
        <w:rPr>
          <w:spacing w:val="-1"/>
          <w:sz w:val="20"/>
          <w:szCs w:val="20"/>
        </w:rPr>
        <w:t xml:space="preserve"> 2</w:t>
      </w:r>
      <w:r w:rsidRPr="00A8466B">
        <w:rPr>
          <w:spacing w:val="1"/>
          <w:sz w:val="20"/>
          <w:szCs w:val="20"/>
        </w:rPr>
        <w:t>0</w:t>
      </w:r>
    </w:p>
  </w:footnote>
  <w:footnote w:id="274">
    <w:p w:rsidR="00E97050" w:rsidRPr="00A8466B" w:rsidRDefault="00E97050" w:rsidP="00A8466B">
      <w:pPr>
        <w:pStyle w:val="FootnoteText"/>
        <w:jc w:val="both"/>
      </w:pPr>
      <w:r w:rsidRPr="00A8466B">
        <w:rPr>
          <w:rStyle w:val="FootnoteReference"/>
        </w:rPr>
        <w:footnoteRef/>
      </w:r>
      <w:r w:rsidRPr="00A8466B">
        <w:t xml:space="preserve"> Do të ishte e preferueshme të veprohet sipas she</w:t>
      </w:r>
      <w:r w:rsidRPr="00A8466B">
        <w:rPr>
          <w:spacing w:val="-4"/>
        </w:rPr>
        <w:t>m</w:t>
      </w:r>
      <w:r w:rsidRPr="00A8466B">
        <w:t>bu</w:t>
      </w:r>
      <w:r w:rsidRPr="00A8466B">
        <w:rPr>
          <w:spacing w:val="1"/>
        </w:rPr>
        <w:t>jve</w:t>
      </w:r>
      <w:r w:rsidRPr="00A8466B">
        <w:t>:</w:t>
      </w:r>
      <w:r w:rsidRPr="00A8466B">
        <w:rPr>
          <w:spacing w:val="32"/>
        </w:rPr>
        <w:t xml:space="preserve"> </w:t>
      </w:r>
      <w:r w:rsidRPr="006A7095">
        <w:rPr>
          <w:i/>
          <w:spacing w:val="-1"/>
        </w:rPr>
        <w:t>N</w:t>
      </w:r>
      <w:r w:rsidRPr="006A7095">
        <w:rPr>
          <w:i/>
        </w:rPr>
        <w:t>ë</w:t>
      </w:r>
      <w:r w:rsidRPr="00A8466B">
        <w:rPr>
          <w:spacing w:val="32"/>
        </w:rPr>
        <w:t xml:space="preserve"> </w:t>
      </w:r>
      <w:r w:rsidRPr="00A8466B">
        <w:rPr>
          <w:i/>
          <w:iCs/>
        </w:rPr>
        <w:t>P</w:t>
      </w:r>
      <w:r w:rsidRPr="00A8466B">
        <w:rPr>
          <w:i/>
          <w:iCs/>
          <w:spacing w:val="-3"/>
        </w:rPr>
        <w:t>e</w:t>
      </w:r>
      <w:r w:rsidRPr="00A8466B">
        <w:rPr>
          <w:i/>
          <w:iCs/>
        </w:rPr>
        <w:t>ns</w:t>
      </w:r>
      <w:r w:rsidRPr="00A8466B">
        <w:rPr>
          <w:i/>
          <w:iCs/>
          <w:spacing w:val="-1"/>
        </w:rPr>
        <w:t>i</w:t>
      </w:r>
      <w:r w:rsidRPr="00A8466B">
        <w:rPr>
          <w:i/>
          <w:iCs/>
          <w:spacing w:val="1"/>
        </w:rPr>
        <w:t>l</w:t>
      </w:r>
      <w:r w:rsidRPr="00A8466B">
        <w:rPr>
          <w:i/>
          <w:iCs/>
        </w:rPr>
        <w:t>v</w:t>
      </w:r>
      <w:r w:rsidRPr="00A8466B">
        <w:rPr>
          <w:i/>
          <w:iCs/>
          <w:spacing w:val="-2"/>
        </w:rPr>
        <w:t>a</w:t>
      </w:r>
      <w:r w:rsidRPr="00A8466B">
        <w:rPr>
          <w:i/>
          <w:iCs/>
        </w:rPr>
        <w:t>ni</w:t>
      </w:r>
      <w:r w:rsidRPr="00A8466B">
        <w:rPr>
          <w:i/>
          <w:iCs/>
          <w:spacing w:val="30"/>
        </w:rPr>
        <w:t xml:space="preserve"> </w:t>
      </w:r>
      <w:r w:rsidRPr="00A8466B">
        <w:rPr>
          <w:i/>
          <w:iCs/>
          <w:spacing w:val="-1"/>
        </w:rPr>
        <w:t>t</w:t>
      </w:r>
      <w:r w:rsidRPr="00A8466B">
        <w:rPr>
          <w:i/>
          <w:iCs/>
        </w:rPr>
        <w:t>ë</w:t>
      </w:r>
      <w:r w:rsidRPr="00A8466B">
        <w:rPr>
          <w:i/>
          <w:iCs/>
          <w:spacing w:val="32"/>
        </w:rPr>
        <w:t xml:space="preserve"> </w:t>
      </w:r>
      <w:r w:rsidRPr="00A8466B">
        <w:rPr>
          <w:i/>
          <w:iCs/>
        </w:rPr>
        <w:t>S</w:t>
      </w:r>
      <w:r w:rsidRPr="00A8466B">
        <w:rPr>
          <w:i/>
          <w:iCs/>
          <w:spacing w:val="-1"/>
        </w:rPr>
        <w:t>H</w:t>
      </w:r>
      <w:r w:rsidRPr="00A8466B">
        <w:rPr>
          <w:i/>
          <w:iCs/>
        </w:rPr>
        <w:t>BA</w:t>
      </w:r>
      <w:r>
        <w:rPr>
          <w:i/>
          <w:iCs/>
        </w:rPr>
        <w:t>-së</w:t>
      </w:r>
      <w:r w:rsidRPr="00A8466B">
        <w:t>,</w:t>
      </w:r>
      <w:r w:rsidRPr="00A8466B">
        <w:rPr>
          <w:spacing w:val="31"/>
        </w:rPr>
        <w:t xml:space="preserve"> </w:t>
      </w:r>
      <w:r w:rsidRPr="00A8466B">
        <w:t>në</w:t>
      </w:r>
      <w:r w:rsidRPr="00A8466B">
        <w:rPr>
          <w:spacing w:val="32"/>
        </w:rPr>
        <w:t xml:space="preserve"> </w:t>
      </w:r>
      <w:r w:rsidRPr="00A8466B">
        <w:rPr>
          <w:spacing w:val="-2"/>
        </w:rPr>
        <w:t>k</w:t>
      </w:r>
      <w:r w:rsidRPr="00A8466B">
        <w:t>uadër</w:t>
      </w:r>
      <w:r w:rsidRPr="00A8466B">
        <w:rPr>
          <w:spacing w:val="29"/>
        </w:rPr>
        <w:t xml:space="preserve"> </w:t>
      </w:r>
      <w:r w:rsidRPr="00A8466B">
        <w:rPr>
          <w:spacing w:val="1"/>
        </w:rPr>
        <w:t>t</w:t>
      </w:r>
      <w:r w:rsidRPr="00A8466B">
        <w:t>ë</w:t>
      </w:r>
      <w:r w:rsidRPr="00A8466B">
        <w:rPr>
          <w:spacing w:val="32"/>
        </w:rPr>
        <w:t xml:space="preserve"> </w:t>
      </w:r>
      <w:r w:rsidRPr="00A8466B">
        <w:rPr>
          <w:spacing w:val="-1"/>
        </w:rPr>
        <w:t>U</w:t>
      </w:r>
      <w:r w:rsidRPr="00A8466B">
        <w:t>n</w:t>
      </w:r>
      <w:r w:rsidRPr="00A8466B">
        <w:rPr>
          <w:spacing w:val="-1"/>
        </w:rPr>
        <w:t>i</w:t>
      </w:r>
      <w:r w:rsidRPr="00A8466B">
        <w:rPr>
          <w:spacing w:val="-2"/>
        </w:rPr>
        <w:t>v</w:t>
      </w:r>
      <w:r w:rsidRPr="00A8466B">
        <w:t>e</w:t>
      </w:r>
      <w:r w:rsidRPr="00A8466B">
        <w:rPr>
          <w:spacing w:val="1"/>
        </w:rPr>
        <w:t>r</w:t>
      </w:r>
      <w:r w:rsidRPr="00A8466B">
        <w:t>s</w:t>
      </w:r>
      <w:r w:rsidRPr="00A8466B">
        <w:rPr>
          <w:spacing w:val="1"/>
        </w:rPr>
        <w:t>i</w:t>
      </w:r>
      <w:r w:rsidRPr="00A8466B">
        <w:rPr>
          <w:spacing w:val="-1"/>
        </w:rPr>
        <w:t>t</w:t>
      </w:r>
      <w:r w:rsidRPr="00A8466B">
        <w:t>e</w:t>
      </w:r>
      <w:r w:rsidRPr="00A8466B">
        <w:rPr>
          <w:spacing w:val="-1"/>
        </w:rPr>
        <w:t>t</w:t>
      </w:r>
      <w:r w:rsidRPr="00A8466B">
        <w:rPr>
          <w:spacing w:val="1"/>
        </w:rPr>
        <w:t>i</w:t>
      </w:r>
      <w:r w:rsidRPr="00A8466B">
        <w:t>t</w:t>
      </w:r>
      <w:r w:rsidRPr="00A8466B">
        <w:rPr>
          <w:spacing w:val="30"/>
        </w:rPr>
        <w:t xml:space="preserve"> </w:t>
      </w:r>
      <w:r w:rsidRPr="00A8466B">
        <w:rPr>
          <w:spacing w:val="1"/>
        </w:rPr>
        <w:t>t</w:t>
      </w:r>
      <w:r w:rsidRPr="00A8466B">
        <w:t>ë</w:t>
      </w:r>
      <w:r w:rsidRPr="00A8466B">
        <w:rPr>
          <w:spacing w:val="32"/>
        </w:rPr>
        <w:t xml:space="preserve"> </w:t>
      </w:r>
      <w:r w:rsidRPr="00A8466B">
        <w:t>P</w:t>
      </w:r>
      <w:r w:rsidRPr="00A8466B">
        <w:rPr>
          <w:spacing w:val="-2"/>
        </w:rPr>
        <w:t>i</w:t>
      </w:r>
      <w:r w:rsidRPr="00A8466B">
        <w:rPr>
          <w:spacing w:val="1"/>
        </w:rPr>
        <w:t>t</w:t>
      </w:r>
      <w:r w:rsidRPr="00A8466B">
        <w:rPr>
          <w:spacing w:val="-2"/>
        </w:rPr>
        <w:t>s</w:t>
      </w:r>
      <w:r w:rsidRPr="00A8466B">
        <w:t>bu</w:t>
      </w:r>
      <w:r w:rsidRPr="00A8466B">
        <w:rPr>
          <w:spacing w:val="1"/>
        </w:rPr>
        <w:t>r</w:t>
      </w:r>
      <w:r w:rsidRPr="00A8466B">
        <w:rPr>
          <w:spacing w:val="-2"/>
        </w:rPr>
        <w:t>g</w:t>
      </w:r>
      <w:r w:rsidRPr="00A8466B">
        <w:t>u</w:t>
      </w:r>
      <w:r w:rsidRPr="00A8466B">
        <w:rPr>
          <w:spacing w:val="5"/>
        </w:rPr>
        <w:t>t</w:t>
      </w:r>
      <w:r w:rsidRPr="00A8466B">
        <w:t>,</w:t>
      </w:r>
      <w:r w:rsidRPr="00A8466B">
        <w:rPr>
          <w:spacing w:val="31"/>
        </w:rPr>
        <w:t xml:space="preserve"> </w:t>
      </w:r>
      <w:r w:rsidRPr="00A8466B">
        <w:t>e</w:t>
      </w:r>
      <w:r w:rsidRPr="00A8466B">
        <w:rPr>
          <w:spacing w:val="-2"/>
        </w:rPr>
        <w:t>kz</w:t>
      </w:r>
      <w:r w:rsidRPr="00A8466B">
        <w:rPr>
          <w:spacing w:val="1"/>
        </w:rPr>
        <w:t>i</w:t>
      </w:r>
      <w:r w:rsidRPr="00A8466B">
        <w:t>s</w:t>
      </w:r>
      <w:r w:rsidRPr="00A8466B">
        <w:rPr>
          <w:spacing w:val="-1"/>
        </w:rPr>
        <w:t>t</w:t>
      </w:r>
      <w:r w:rsidRPr="00A8466B">
        <w:rPr>
          <w:spacing w:val="1"/>
        </w:rPr>
        <w:t>o</w:t>
      </w:r>
      <w:r w:rsidRPr="00A8466B">
        <w:t>n</w:t>
      </w:r>
      <w:r w:rsidRPr="00A8466B">
        <w:rPr>
          <w:spacing w:val="31"/>
        </w:rPr>
        <w:t xml:space="preserve"> </w:t>
      </w:r>
      <w:r w:rsidRPr="00A8466B">
        <w:rPr>
          <w:i/>
          <w:iCs/>
        </w:rPr>
        <w:t>Shk</w:t>
      </w:r>
      <w:r w:rsidRPr="00A8466B">
        <w:rPr>
          <w:i/>
          <w:iCs/>
          <w:spacing w:val="-2"/>
        </w:rPr>
        <w:t>o</w:t>
      </w:r>
      <w:r w:rsidRPr="00A8466B">
        <w:rPr>
          <w:i/>
          <w:iCs/>
          <w:spacing w:val="-1"/>
        </w:rPr>
        <w:t>l</w:t>
      </w:r>
      <w:r w:rsidRPr="00A8466B">
        <w:rPr>
          <w:i/>
          <w:iCs/>
          <w:spacing w:val="1"/>
        </w:rPr>
        <w:t>l</w:t>
      </w:r>
      <w:r w:rsidRPr="00A8466B">
        <w:rPr>
          <w:i/>
          <w:iCs/>
        </w:rPr>
        <w:t>a</w:t>
      </w:r>
      <w:r w:rsidRPr="00A8466B">
        <w:rPr>
          <w:i/>
          <w:iCs/>
          <w:spacing w:val="31"/>
        </w:rPr>
        <w:t xml:space="preserve"> </w:t>
      </w:r>
      <w:r w:rsidRPr="00A8466B">
        <w:rPr>
          <w:i/>
          <w:iCs/>
        </w:rPr>
        <w:t>e Lid</w:t>
      </w:r>
      <w:r w:rsidRPr="00A8466B">
        <w:rPr>
          <w:i/>
          <w:iCs/>
          <w:spacing w:val="1"/>
        </w:rPr>
        <w:t>e</w:t>
      </w:r>
      <w:r w:rsidRPr="00A8466B">
        <w:rPr>
          <w:i/>
          <w:iCs/>
          <w:spacing w:val="-2"/>
        </w:rPr>
        <w:t>r</w:t>
      </w:r>
      <w:r w:rsidRPr="00A8466B">
        <w:rPr>
          <w:i/>
          <w:iCs/>
        </w:rPr>
        <w:t>sh</w:t>
      </w:r>
      <w:r w:rsidRPr="00A8466B">
        <w:rPr>
          <w:i/>
          <w:iCs/>
          <w:spacing w:val="-1"/>
        </w:rPr>
        <w:t>i</w:t>
      </w:r>
      <w:r w:rsidRPr="00A8466B">
        <w:rPr>
          <w:i/>
          <w:iCs/>
        </w:rPr>
        <w:t>p</w:t>
      </w:r>
      <w:r w:rsidRPr="00A8466B">
        <w:rPr>
          <w:i/>
          <w:iCs/>
          <w:spacing w:val="-1"/>
        </w:rPr>
        <w:t>i</w:t>
      </w:r>
      <w:r w:rsidRPr="00A8466B">
        <w:rPr>
          <w:i/>
          <w:iCs/>
        </w:rPr>
        <w:t>t</w:t>
      </w:r>
      <w:r w:rsidRPr="00A8466B">
        <w:rPr>
          <w:i/>
          <w:iCs/>
          <w:spacing w:val="8"/>
        </w:rPr>
        <w:t xml:space="preserve"> </w:t>
      </w:r>
      <w:r w:rsidRPr="00A8466B">
        <w:rPr>
          <w:i/>
          <w:iCs/>
          <w:spacing w:val="-2"/>
        </w:rPr>
        <w:t>(</w:t>
      </w:r>
      <w:r w:rsidRPr="00A8466B">
        <w:rPr>
          <w:i/>
          <w:iCs/>
          <w:spacing w:val="-1"/>
        </w:rPr>
        <w:t>U</w:t>
      </w:r>
      <w:r w:rsidRPr="00A8466B">
        <w:rPr>
          <w:i/>
          <w:iCs/>
        </w:rPr>
        <w:t>dhëhe</w:t>
      </w:r>
      <w:r w:rsidRPr="00A8466B">
        <w:rPr>
          <w:i/>
          <w:iCs/>
          <w:spacing w:val="-2"/>
        </w:rPr>
        <w:t>q</w:t>
      </w:r>
      <w:r w:rsidRPr="00A8466B">
        <w:rPr>
          <w:i/>
          <w:iCs/>
          <w:spacing w:val="1"/>
        </w:rPr>
        <w:t>j</w:t>
      </w:r>
      <w:r w:rsidRPr="00A8466B">
        <w:rPr>
          <w:i/>
          <w:iCs/>
          <w:spacing w:val="-2"/>
        </w:rPr>
        <w:t>e</w:t>
      </w:r>
      <w:r w:rsidRPr="00A8466B">
        <w:rPr>
          <w:i/>
          <w:iCs/>
        </w:rPr>
        <w:t>s)</w:t>
      </w:r>
      <w:r w:rsidRPr="00A8466B">
        <w:rPr>
          <w:i/>
          <w:iCs/>
          <w:spacing w:val="8"/>
        </w:rPr>
        <w:t xml:space="preserve"> </w:t>
      </w:r>
      <w:r w:rsidRPr="00A8466B">
        <w:rPr>
          <w:spacing w:val="-1"/>
        </w:rPr>
        <w:t>m</w:t>
      </w:r>
      <w:r w:rsidRPr="00A8466B">
        <w:t>e</w:t>
      </w:r>
      <w:r w:rsidRPr="00A8466B">
        <w:rPr>
          <w:spacing w:val="7"/>
        </w:rPr>
        <w:t xml:space="preserve"> </w:t>
      </w:r>
      <w:r w:rsidRPr="00A8466B">
        <w:t>p</w:t>
      </w:r>
      <w:r w:rsidRPr="00A8466B">
        <w:rPr>
          <w:spacing w:val="1"/>
        </w:rPr>
        <w:t>r</w:t>
      </w:r>
      <w:r w:rsidRPr="00A8466B">
        <w:t>o</w:t>
      </w:r>
      <w:r w:rsidRPr="00A8466B">
        <w:rPr>
          <w:spacing w:val="-2"/>
        </w:rPr>
        <w:t>g</w:t>
      </w:r>
      <w:r w:rsidRPr="00A8466B">
        <w:rPr>
          <w:spacing w:val="1"/>
        </w:rPr>
        <w:t>r</w:t>
      </w:r>
      <w:r w:rsidRPr="00A8466B">
        <w:t>a</w:t>
      </w:r>
      <w:r w:rsidRPr="00A8466B">
        <w:rPr>
          <w:spacing w:val="-3"/>
        </w:rPr>
        <w:t>m</w:t>
      </w:r>
      <w:r w:rsidRPr="00A8466B">
        <w:t>et</w:t>
      </w:r>
      <w:r w:rsidRPr="00A8466B">
        <w:rPr>
          <w:spacing w:val="6"/>
        </w:rPr>
        <w:t xml:space="preserve"> </w:t>
      </w:r>
      <w:r w:rsidRPr="00A8466B">
        <w:t>e</w:t>
      </w:r>
      <w:r w:rsidRPr="00A8466B">
        <w:rPr>
          <w:spacing w:val="7"/>
        </w:rPr>
        <w:t xml:space="preserve"> </w:t>
      </w:r>
      <w:r w:rsidRPr="00A8466B">
        <w:rPr>
          <w:spacing w:val="-2"/>
        </w:rPr>
        <w:t>s</w:t>
      </w:r>
      <w:r w:rsidRPr="00A8466B">
        <w:rPr>
          <w:spacing w:val="1"/>
        </w:rPr>
        <w:t>t</w:t>
      </w:r>
      <w:r w:rsidRPr="00A8466B">
        <w:t>u</w:t>
      </w:r>
      <w:r w:rsidRPr="00A8466B">
        <w:rPr>
          <w:spacing w:val="-2"/>
        </w:rPr>
        <w:t>d</w:t>
      </w:r>
      <w:r w:rsidRPr="00A8466B">
        <w:rPr>
          <w:spacing w:val="1"/>
        </w:rPr>
        <w:t>i</w:t>
      </w:r>
      <w:r w:rsidRPr="00A8466B">
        <w:rPr>
          <w:spacing w:val="-4"/>
        </w:rPr>
        <w:t>m</w:t>
      </w:r>
      <w:r w:rsidRPr="00A8466B">
        <w:rPr>
          <w:spacing w:val="1"/>
        </w:rPr>
        <w:t>i</w:t>
      </w:r>
      <w:r w:rsidRPr="00A8466B">
        <w:t>t</w:t>
      </w:r>
      <w:r w:rsidRPr="00A8466B">
        <w:rPr>
          <w:spacing w:val="8"/>
        </w:rPr>
        <w:t xml:space="preserve"> </w:t>
      </w:r>
      <w:r w:rsidRPr="00A8466B">
        <w:t>në</w:t>
      </w:r>
      <w:r w:rsidRPr="00A8466B">
        <w:rPr>
          <w:spacing w:val="5"/>
        </w:rPr>
        <w:t xml:space="preserve"> </w:t>
      </w:r>
      <w:r w:rsidRPr="00A8466B">
        <w:rPr>
          <w:spacing w:val="-1"/>
        </w:rPr>
        <w:t>t</w:t>
      </w:r>
      <w:r w:rsidRPr="00A8466B">
        <w:rPr>
          <w:spacing w:val="1"/>
        </w:rPr>
        <w:t>r</w:t>
      </w:r>
      <w:r>
        <w:rPr>
          <w:spacing w:val="1"/>
        </w:rPr>
        <w:t>i</w:t>
      </w:r>
      <w:r w:rsidRPr="00A8466B">
        <w:rPr>
          <w:spacing w:val="7"/>
        </w:rPr>
        <w:t xml:space="preserve"> </w:t>
      </w:r>
      <w:r w:rsidRPr="00A8466B">
        <w:rPr>
          <w:spacing w:val="-2"/>
        </w:rPr>
        <w:t>n</w:t>
      </w:r>
      <w:r w:rsidRPr="00A8466B">
        <w:rPr>
          <w:spacing w:val="1"/>
        </w:rPr>
        <w:t>i</w:t>
      </w:r>
      <w:r w:rsidRPr="00A8466B">
        <w:rPr>
          <w:spacing w:val="-2"/>
        </w:rPr>
        <w:t>v</w:t>
      </w:r>
      <w:r w:rsidRPr="00A8466B">
        <w:t>e</w:t>
      </w:r>
      <w:r w:rsidRPr="00A8466B">
        <w:rPr>
          <w:spacing w:val="1"/>
        </w:rPr>
        <w:t>l</w:t>
      </w:r>
      <w:r w:rsidRPr="00A8466B">
        <w:rPr>
          <w:spacing w:val="-2"/>
        </w:rPr>
        <w:t>e</w:t>
      </w:r>
      <w:r w:rsidRPr="00A8466B">
        <w:t>:</w:t>
      </w:r>
      <w:r w:rsidRPr="00A8466B">
        <w:rPr>
          <w:spacing w:val="12"/>
        </w:rPr>
        <w:t xml:space="preserve"> </w:t>
      </w:r>
      <w:r w:rsidRPr="00A8466B">
        <w:rPr>
          <w:i/>
          <w:iCs/>
          <w:spacing w:val="-2"/>
        </w:rPr>
        <w:t>s</w:t>
      </w:r>
      <w:r w:rsidRPr="00A8466B">
        <w:rPr>
          <w:i/>
          <w:iCs/>
          <w:spacing w:val="1"/>
        </w:rPr>
        <w:t>t</w:t>
      </w:r>
      <w:r w:rsidRPr="00A8466B">
        <w:rPr>
          <w:i/>
          <w:iCs/>
        </w:rPr>
        <w:t>u</w:t>
      </w:r>
      <w:r w:rsidRPr="00A8466B">
        <w:rPr>
          <w:i/>
          <w:iCs/>
          <w:spacing w:val="-2"/>
        </w:rPr>
        <w:t>d</w:t>
      </w:r>
      <w:r w:rsidRPr="00A8466B">
        <w:rPr>
          <w:i/>
          <w:iCs/>
          <w:spacing w:val="1"/>
        </w:rPr>
        <w:t>i</w:t>
      </w:r>
      <w:r w:rsidRPr="00A8466B">
        <w:rPr>
          <w:i/>
          <w:iCs/>
          <w:spacing w:val="-1"/>
        </w:rPr>
        <w:t>m</w:t>
      </w:r>
      <w:r w:rsidRPr="00A8466B">
        <w:rPr>
          <w:i/>
          <w:iCs/>
        </w:rPr>
        <w:t>et</w:t>
      </w:r>
      <w:r w:rsidRPr="00A8466B">
        <w:rPr>
          <w:i/>
          <w:iCs/>
          <w:spacing w:val="6"/>
        </w:rPr>
        <w:t xml:space="preserve"> </w:t>
      </w:r>
      <w:r w:rsidRPr="00A8466B">
        <w:rPr>
          <w:i/>
          <w:iCs/>
        </w:rPr>
        <w:t>bac</w:t>
      </w:r>
      <w:r w:rsidRPr="00A8466B">
        <w:rPr>
          <w:i/>
          <w:iCs/>
          <w:spacing w:val="-2"/>
        </w:rPr>
        <w:t>h</w:t>
      </w:r>
      <w:r w:rsidRPr="00A8466B">
        <w:rPr>
          <w:i/>
          <w:iCs/>
        </w:rPr>
        <w:t>e</w:t>
      </w:r>
      <w:r w:rsidRPr="00A8466B">
        <w:rPr>
          <w:i/>
          <w:iCs/>
          <w:spacing w:val="1"/>
        </w:rPr>
        <w:t>l</w:t>
      </w:r>
      <w:r w:rsidRPr="00A8466B">
        <w:rPr>
          <w:i/>
          <w:iCs/>
          <w:spacing w:val="-2"/>
        </w:rPr>
        <w:t>o</w:t>
      </w:r>
      <w:r w:rsidRPr="00A8466B">
        <w:rPr>
          <w:i/>
          <w:iCs/>
        </w:rPr>
        <w:t>r,</w:t>
      </w:r>
      <w:r w:rsidRPr="00A8466B">
        <w:rPr>
          <w:i/>
          <w:iCs/>
          <w:spacing w:val="9"/>
        </w:rPr>
        <w:t xml:space="preserve"> </w:t>
      </w:r>
      <w:r w:rsidRPr="00A8466B">
        <w:rPr>
          <w:i/>
          <w:iCs/>
          <w:spacing w:val="-1"/>
        </w:rPr>
        <w:t>m</w:t>
      </w:r>
      <w:r w:rsidRPr="00A8466B">
        <w:rPr>
          <w:i/>
          <w:iCs/>
        </w:rPr>
        <w:t>a</w:t>
      </w:r>
      <w:r w:rsidRPr="00A8466B">
        <w:rPr>
          <w:i/>
          <w:iCs/>
          <w:spacing w:val="-2"/>
        </w:rPr>
        <w:t>s</w:t>
      </w:r>
      <w:r w:rsidRPr="00A8466B">
        <w:rPr>
          <w:i/>
          <w:iCs/>
          <w:spacing w:val="1"/>
        </w:rPr>
        <w:t>t</w:t>
      </w:r>
      <w:r w:rsidRPr="00A8466B">
        <w:rPr>
          <w:i/>
          <w:iCs/>
        </w:rPr>
        <w:t>er</w:t>
      </w:r>
      <w:r w:rsidRPr="00A8466B">
        <w:rPr>
          <w:i/>
          <w:iCs/>
          <w:spacing w:val="5"/>
        </w:rPr>
        <w:t xml:space="preserve"> </w:t>
      </w:r>
      <w:r w:rsidRPr="00A8466B">
        <w:rPr>
          <w:i/>
          <w:iCs/>
        </w:rPr>
        <w:t>dhe</w:t>
      </w:r>
      <w:r w:rsidRPr="00A8466B">
        <w:rPr>
          <w:i/>
          <w:iCs/>
          <w:spacing w:val="5"/>
        </w:rPr>
        <w:t xml:space="preserve"> </w:t>
      </w:r>
      <w:r w:rsidRPr="00A8466B">
        <w:rPr>
          <w:i/>
          <w:iCs/>
          <w:spacing w:val="-1"/>
        </w:rPr>
        <w:t>t</w:t>
      </w:r>
      <w:r w:rsidRPr="00A8466B">
        <w:rPr>
          <w:i/>
          <w:iCs/>
        </w:rPr>
        <w:t>ë dok</w:t>
      </w:r>
      <w:r w:rsidRPr="00A8466B">
        <w:rPr>
          <w:i/>
          <w:iCs/>
          <w:spacing w:val="1"/>
        </w:rPr>
        <w:t>t</w:t>
      </w:r>
      <w:r w:rsidRPr="00A8466B">
        <w:rPr>
          <w:i/>
          <w:iCs/>
          <w:spacing w:val="-2"/>
        </w:rPr>
        <w:t>o</w:t>
      </w:r>
      <w:r w:rsidRPr="00A8466B">
        <w:rPr>
          <w:i/>
          <w:iCs/>
        </w:rPr>
        <w:t>ra</w:t>
      </w:r>
      <w:r w:rsidRPr="00A8466B">
        <w:rPr>
          <w:i/>
          <w:iCs/>
          <w:spacing w:val="-1"/>
        </w:rPr>
        <w:t>t</w:t>
      </w:r>
      <w:r w:rsidRPr="00A8466B">
        <w:rPr>
          <w:i/>
          <w:iCs/>
        </w:rPr>
        <w:t>ë</w:t>
      </w:r>
      <w:r w:rsidRPr="00A8466B">
        <w:rPr>
          <w:i/>
          <w:iCs/>
          <w:spacing w:val="1"/>
        </w:rPr>
        <w:t>s</w:t>
      </w:r>
    </w:p>
  </w:footnote>
  <w:footnote w:id="275">
    <w:p w:rsidR="00E97050" w:rsidRPr="00A8466B" w:rsidRDefault="00E97050" w:rsidP="00A8466B">
      <w:pPr>
        <w:pStyle w:val="FootnoteText"/>
        <w:jc w:val="both"/>
      </w:pPr>
      <w:r w:rsidRPr="00A8466B">
        <w:rPr>
          <w:rStyle w:val="FootnoteReference"/>
        </w:rPr>
        <w:footnoteRef/>
      </w:r>
      <w:r w:rsidRPr="00A8466B">
        <w:t xml:space="preserve"> </w:t>
      </w:r>
      <w:r w:rsidRPr="00A8466B">
        <w:rPr>
          <w:position w:val="-1"/>
        </w:rPr>
        <w:t>M</w:t>
      </w:r>
      <w:r w:rsidRPr="00A8466B">
        <w:rPr>
          <w:spacing w:val="-2"/>
          <w:position w:val="-1"/>
        </w:rPr>
        <w:t>A</w:t>
      </w:r>
      <w:r w:rsidRPr="00A8466B">
        <w:rPr>
          <w:spacing w:val="2"/>
          <w:position w:val="-1"/>
        </w:rPr>
        <w:t>S</w:t>
      </w:r>
      <w:r w:rsidRPr="00A8466B">
        <w:rPr>
          <w:position w:val="-1"/>
        </w:rPr>
        <w:t>h</w:t>
      </w:r>
      <w:r w:rsidRPr="00A8466B">
        <w:rPr>
          <w:spacing w:val="3"/>
          <w:position w:val="-1"/>
        </w:rPr>
        <w:t>T</w:t>
      </w:r>
      <w:r w:rsidRPr="00A8466B">
        <w:rPr>
          <w:position w:val="-1"/>
        </w:rPr>
        <w:t>,</w:t>
      </w:r>
      <w:r w:rsidRPr="00A8466B">
        <w:rPr>
          <w:spacing w:val="-6"/>
          <w:position w:val="-1"/>
        </w:rPr>
        <w:t xml:space="preserve"> </w:t>
      </w:r>
      <w:r w:rsidRPr="00A8466B">
        <w:rPr>
          <w:spacing w:val="2"/>
          <w:position w:val="-1"/>
        </w:rPr>
        <w:t>Pa</w:t>
      </w:r>
      <w:r w:rsidRPr="00A8466B">
        <w:rPr>
          <w:spacing w:val="-1"/>
          <w:position w:val="-1"/>
        </w:rPr>
        <w:t>s</w:t>
      </w:r>
      <w:r w:rsidRPr="00A8466B">
        <w:rPr>
          <w:spacing w:val="1"/>
          <w:position w:val="-1"/>
        </w:rPr>
        <w:t>q</w:t>
      </w:r>
      <w:r w:rsidRPr="00A8466B">
        <w:rPr>
          <w:spacing w:val="-4"/>
          <w:position w:val="-1"/>
        </w:rPr>
        <w:t>y</w:t>
      </w:r>
      <w:r w:rsidRPr="00A8466B">
        <w:rPr>
          <w:spacing w:val="1"/>
          <w:position w:val="-1"/>
        </w:rPr>
        <w:t>r</w:t>
      </w:r>
      <w:r w:rsidRPr="00A8466B">
        <w:rPr>
          <w:position w:val="-1"/>
        </w:rPr>
        <w:t>a</w:t>
      </w:r>
      <w:r w:rsidRPr="00A8466B">
        <w:rPr>
          <w:spacing w:val="-5"/>
          <w:position w:val="-1"/>
        </w:rPr>
        <w:t xml:space="preserve"> </w:t>
      </w:r>
      <w:r w:rsidRPr="00A8466B">
        <w:rPr>
          <w:position w:val="-1"/>
        </w:rPr>
        <w:t xml:space="preserve">e </w:t>
      </w:r>
      <w:r w:rsidRPr="00A8466B">
        <w:rPr>
          <w:spacing w:val="2"/>
          <w:position w:val="-1"/>
        </w:rPr>
        <w:t>P</w:t>
      </w:r>
      <w:r w:rsidRPr="00A8466B">
        <w:rPr>
          <w:spacing w:val="-1"/>
          <w:position w:val="-1"/>
        </w:rPr>
        <w:t>un</w:t>
      </w:r>
      <w:r w:rsidRPr="00A8466B">
        <w:rPr>
          <w:position w:val="-1"/>
        </w:rPr>
        <w:t>ës</w:t>
      </w:r>
      <w:r w:rsidRPr="00A8466B">
        <w:rPr>
          <w:spacing w:val="-5"/>
          <w:position w:val="-1"/>
        </w:rPr>
        <w:t xml:space="preserve"> </w:t>
      </w:r>
      <w:r w:rsidRPr="00A8466B">
        <w:rPr>
          <w:spacing w:val="1"/>
          <w:position w:val="-1"/>
        </w:rPr>
        <w:t>200</w:t>
      </w:r>
      <w:r w:rsidRPr="00A8466B">
        <w:rPr>
          <w:position w:val="-1"/>
        </w:rPr>
        <w:t>2-</w:t>
      </w:r>
      <w:r w:rsidRPr="00A8466B">
        <w:rPr>
          <w:spacing w:val="1"/>
          <w:position w:val="-1"/>
        </w:rPr>
        <w:t>20</w:t>
      </w:r>
      <w:r w:rsidRPr="00A8466B">
        <w:rPr>
          <w:spacing w:val="-1"/>
          <w:position w:val="-1"/>
        </w:rPr>
        <w:t>0</w:t>
      </w:r>
      <w:r w:rsidRPr="00A8466B">
        <w:rPr>
          <w:spacing w:val="1"/>
          <w:position w:val="-1"/>
        </w:rPr>
        <w:t>4</w:t>
      </w:r>
      <w:r w:rsidRPr="00A8466B">
        <w:rPr>
          <w:position w:val="-1"/>
        </w:rPr>
        <w:t>,</w:t>
      </w:r>
      <w:r w:rsidRPr="00A8466B">
        <w:rPr>
          <w:spacing w:val="-6"/>
          <w:position w:val="-1"/>
        </w:rPr>
        <w:t xml:space="preserve"> </w:t>
      </w:r>
      <w:r w:rsidRPr="00A8466B">
        <w:rPr>
          <w:spacing w:val="2"/>
          <w:position w:val="-1"/>
        </w:rPr>
        <w:t>P</w:t>
      </w:r>
      <w:r w:rsidRPr="00A8466B">
        <w:rPr>
          <w:spacing w:val="1"/>
          <w:position w:val="-1"/>
        </w:rPr>
        <w:t>r</w:t>
      </w:r>
      <w:r w:rsidRPr="00A8466B">
        <w:rPr>
          <w:position w:val="-1"/>
        </w:rPr>
        <w:t>i</w:t>
      </w:r>
      <w:r w:rsidRPr="00A8466B">
        <w:rPr>
          <w:spacing w:val="-1"/>
          <w:position w:val="-1"/>
        </w:rPr>
        <w:t>sh</w:t>
      </w:r>
      <w:r w:rsidRPr="00A8466B">
        <w:rPr>
          <w:position w:val="-1"/>
        </w:rPr>
        <w:t>ti</w:t>
      </w:r>
      <w:r w:rsidRPr="00A8466B">
        <w:rPr>
          <w:spacing w:val="-2"/>
          <w:position w:val="-1"/>
        </w:rPr>
        <w:t>n</w:t>
      </w:r>
      <w:r w:rsidRPr="00A8466B">
        <w:rPr>
          <w:position w:val="-1"/>
        </w:rPr>
        <w:t>ë</w:t>
      </w:r>
      <w:r>
        <w:rPr>
          <w:position w:val="-1"/>
        </w:rPr>
        <w:t>,</w:t>
      </w:r>
      <w:r w:rsidRPr="00A8466B">
        <w:rPr>
          <w:spacing w:val="-6"/>
          <w:position w:val="-1"/>
        </w:rPr>
        <w:t xml:space="preserve"> </w:t>
      </w:r>
      <w:r w:rsidRPr="00A8466B">
        <w:rPr>
          <w:spacing w:val="1"/>
          <w:position w:val="-1"/>
        </w:rPr>
        <w:t>2004</w:t>
      </w:r>
      <w:r w:rsidRPr="00A8466B">
        <w:rPr>
          <w:position w:val="-1"/>
        </w:rPr>
        <w:t>,</w:t>
      </w:r>
      <w:r w:rsidRPr="00A8466B">
        <w:rPr>
          <w:spacing w:val="-3"/>
          <w:position w:val="-1"/>
        </w:rPr>
        <w:t xml:space="preserve"> </w:t>
      </w:r>
      <w:r w:rsidRPr="00A8466B">
        <w:rPr>
          <w:spacing w:val="-2"/>
          <w:position w:val="-1"/>
        </w:rPr>
        <w:t>f</w:t>
      </w:r>
      <w:r w:rsidRPr="00A8466B">
        <w:rPr>
          <w:position w:val="-1"/>
        </w:rPr>
        <w:t>.</w:t>
      </w:r>
      <w:r>
        <w:rPr>
          <w:position w:val="-1"/>
        </w:rPr>
        <w:t xml:space="preserve"> </w:t>
      </w:r>
      <w:r w:rsidRPr="00A8466B">
        <w:rPr>
          <w:spacing w:val="1"/>
          <w:position w:val="-1"/>
        </w:rPr>
        <w:t>30</w:t>
      </w:r>
      <w:r w:rsidRPr="00A8466B">
        <w:rPr>
          <w:position w:val="-1"/>
        </w:rPr>
        <w:t>.</w:t>
      </w:r>
      <w:r w:rsidRPr="00A8466B">
        <w:rPr>
          <w:spacing w:val="-4"/>
          <w:position w:val="-1"/>
        </w:rPr>
        <w:t xml:space="preserve"> </w:t>
      </w:r>
      <w:r w:rsidRPr="00A8466B">
        <w:rPr>
          <w:spacing w:val="1"/>
          <w:position w:val="-1"/>
        </w:rPr>
        <w:t>(</w:t>
      </w:r>
      <w:r w:rsidRPr="00A8466B">
        <w:rPr>
          <w:position w:val="-1"/>
        </w:rPr>
        <w:t>I</w:t>
      </w:r>
      <w:r w:rsidRPr="00A8466B">
        <w:rPr>
          <w:spacing w:val="-2"/>
          <w:position w:val="-1"/>
        </w:rPr>
        <w:t xml:space="preserve"> </w:t>
      </w:r>
      <w:r w:rsidRPr="00A8466B">
        <w:rPr>
          <w:spacing w:val="1"/>
          <w:position w:val="-1"/>
        </w:rPr>
        <w:t>b</w:t>
      </w:r>
      <w:r w:rsidRPr="00A8466B">
        <w:rPr>
          <w:position w:val="-1"/>
        </w:rPr>
        <w:t>a</w:t>
      </w:r>
      <w:r w:rsidRPr="00A8466B">
        <w:rPr>
          <w:spacing w:val="1"/>
          <w:position w:val="-1"/>
        </w:rPr>
        <w:t>z</w:t>
      </w:r>
      <w:r w:rsidRPr="00A8466B">
        <w:rPr>
          <w:spacing w:val="-1"/>
          <w:position w:val="-1"/>
        </w:rPr>
        <w:t>u</w:t>
      </w:r>
      <w:r w:rsidRPr="00A8466B">
        <w:rPr>
          <w:position w:val="-1"/>
        </w:rPr>
        <w:t>ar</w:t>
      </w:r>
      <w:r w:rsidRPr="00A8466B">
        <w:rPr>
          <w:spacing w:val="-4"/>
          <w:position w:val="-1"/>
        </w:rPr>
        <w:t xml:space="preserve"> </w:t>
      </w:r>
      <w:r w:rsidRPr="00A8466B">
        <w:rPr>
          <w:spacing w:val="-1"/>
          <w:position w:val="-1"/>
        </w:rPr>
        <w:t>n</w:t>
      </w:r>
      <w:r w:rsidRPr="00A8466B">
        <w:rPr>
          <w:position w:val="-1"/>
        </w:rPr>
        <w:t>ë</w:t>
      </w:r>
      <w:r w:rsidRPr="00A8466B">
        <w:rPr>
          <w:spacing w:val="-1"/>
          <w:position w:val="-1"/>
        </w:rPr>
        <w:t xml:space="preserve"> </w:t>
      </w:r>
      <w:r w:rsidRPr="00A8466B">
        <w:rPr>
          <w:position w:val="-1"/>
        </w:rPr>
        <w:t>të</w:t>
      </w:r>
      <w:r w:rsidRPr="00A8466B">
        <w:rPr>
          <w:spacing w:val="-1"/>
          <w:position w:val="-1"/>
        </w:rPr>
        <w:t xml:space="preserve"> </w:t>
      </w:r>
      <w:r w:rsidRPr="00A8466B">
        <w:rPr>
          <w:spacing w:val="1"/>
          <w:position w:val="-1"/>
        </w:rPr>
        <w:t>d</w:t>
      </w:r>
      <w:r w:rsidRPr="00A8466B">
        <w:rPr>
          <w:spacing w:val="-1"/>
          <w:position w:val="-1"/>
        </w:rPr>
        <w:t>h</w:t>
      </w:r>
      <w:r w:rsidRPr="00A8466B">
        <w:rPr>
          <w:position w:val="-1"/>
        </w:rPr>
        <w:t>ë</w:t>
      </w:r>
      <w:r w:rsidRPr="00A8466B">
        <w:rPr>
          <w:spacing w:val="-1"/>
          <w:position w:val="-1"/>
        </w:rPr>
        <w:t>n</w:t>
      </w:r>
      <w:r w:rsidRPr="00A8466B">
        <w:rPr>
          <w:position w:val="-1"/>
        </w:rPr>
        <w:t>at</w:t>
      </w:r>
      <w:r w:rsidRPr="00A8466B">
        <w:rPr>
          <w:spacing w:val="-5"/>
          <w:position w:val="-1"/>
        </w:rPr>
        <w:t xml:space="preserve"> </w:t>
      </w:r>
      <w:r w:rsidRPr="00A8466B">
        <w:rPr>
          <w:position w:val="-1"/>
        </w:rPr>
        <w:t xml:space="preserve">e </w:t>
      </w:r>
      <w:r w:rsidRPr="00A8466B">
        <w:rPr>
          <w:spacing w:val="1"/>
          <w:position w:val="-1"/>
        </w:rPr>
        <w:t>B</w:t>
      </w:r>
      <w:r w:rsidRPr="00A8466B">
        <w:rPr>
          <w:position w:val="-1"/>
        </w:rPr>
        <w:t>a</w:t>
      </w:r>
      <w:r w:rsidRPr="00A8466B">
        <w:rPr>
          <w:spacing w:val="-1"/>
          <w:position w:val="-1"/>
        </w:rPr>
        <w:t>nk</w:t>
      </w:r>
      <w:r w:rsidRPr="00A8466B">
        <w:rPr>
          <w:spacing w:val="3"/>
          <w:position w:val="-1"/>
        </w:rPr>
        <w:t>ë</w:t>
      </w:r>
      <w:r w:rsidRPr="00A8466B">
        <w:rPr>
          <w:position w:val="-1"/>
        </w:rPr>
        <w:t>s</w:t>
      </w:r>
      <w:r w:rsidRPr="00A8466B">
        <w:rPr>
          <w:spacing w:val="-6"/>
          <w:position w:val="-1"/>
        </w:rPr>
        <w:t xml:space="preserve"> </w:t>
      </w:r>
      <w:r w:rsidRPr="00A8466B">
        <w:rPr>
          <w:spacing w:val="1"/>
          <w:position w:val="-1"/>
        </w:rPr>
        <w:t>Bo</w:t>
      </w:r>
      <w:r w:rsidRPr="00A8466B">
        <w:rPr>
          <w:position w:val="-1"/>
        </w:rPr>
        <w:t>të</w:t>
      </w:r>
      <w:r w:rsidRPr="00A8466B">
        <w:rPr>
          <w:spacing w:val="1"/>
          <w:position w:val="-1"/>
        </w:rPr>
        <w:t>ror</w:t>
      </w:r>
      <w:r w:rsidRPr="00A8466B">
        <w:rPr>
          <w:position w:val="-1"/>
        </w:rPr>
        <w:t>e)</w:t>
      </w:r>
    </w:p>
  </w:footnote>
  <w:footnote w:id="276">
    <w:p w:rsidR="00E97050" w:rsidRPr="00A8466B" w:rsidRDefault="00E97050" w:rsidP="00A8466B">
      <w:pPr>
        <w:pStyle w:val="FootnoteText"/>
        <w:jc w:val="both"/>
      </w:pPr>
      <w:r w:rsidRPr="00A8466B">
        <w:rPr>
          <w:rStyle w:val="FootnoteReference"/>
        </w:rPr>
        <w:footnoteRef/>
      </w:r>
      <w:r w:rsidRPr="00A8466B">
        <w:t xml:space="preserve"> </w:t>
      </w:r>
      <w:r w:rsidRPr="00A8466B">
        <w:rPr>
          <w:position w:val="-1"/>
        </w:rPr>
        <w:t>M</w:t>
      </w:r>
      <w:r w:rsidRPr="00A8466B">
        <w:rPr>
          <w:spacing w:val="1"/>
          <w:position w:val="-1"/>
        </w:rPr>
        <w:t>E</w:t>
      </w:r>
      <w:r w:rsidRPr="00A8466B">
        <w:rPr>
          <w:position w:val="-1"/>
        </w:rPr>
        <w:t>F,</w:t>
      </w:r>
      <w:r w:rsidRPr="00A8466B">
        <w:rPr>
          <w:spacing w:val="-5"/>
          <w:position w:val="-1"/>
        </w:rPr>
        <w:t xml:space="preserve"> </w:t>
      </w:r>
      <w:r w:rsidRPr="00A8466B">
        <w:rPr>
          <w:position w:val="-1"/>
        </w:rPr>
        <w:t>K</w:t>
      </w:r>
      <w:r w:rsidRPr="00A8466B">
        <w:rPr>
          <w:spacing w:val="1"/>
          <w:position w:val="-1"/>
        </w:rPr>
        <w:t>or</w:t>
      </w:r>
      <w:r w:rsidRPr="00A8466B">
        <w:rPr>
          <w:spacing w:val="-1"/>
          <w:position w:val="-1"/>
        </w:rPr>
        <w:t>n</w:t>
      </w:r>
      <w:r w:rsidRPr="00A8466B">
        <w:rPr>
          <w:position w:val="-1"/>
        </w:rPr>
        <w:t>iza</w:t>
      </w:r>
      <w:r w:rsidRPr="00A8466B">
        <w:rPr>
          <w:spacing w:val="-6"/>
          <w:position w:val="-1"/>
        </w:rPr>
        <w:t xml:space="preserve"> </w:t>
      </w:r>
      <w:r w:rsidRPr="00A8466B">
        <w:rPr>
          <w:position w:val="-1"/>
        </w:rPr>
        <w:t>A</w:t>
      </w:r>
      <w:r w:rsidRPr="00A8466B">
        <w:rPr>
          <w:spacing w:val="-1"/>
          <w:position w:val="-1"/>
        </w:rPr>
        <w:t>f</w:t>
      </w:r>
      <w:r w:rsidRPr="00A8466B">
        <w:rPr>
          <w:position w:val="-1"/>
        </w:rPr>
        <w:t>a</w:t>
      </w:r>
      <w:r w:rsidRPr="00A8466B">
        <w:rPr>
          <w:spacing w:val="2"/>
          <w:position w:val="-1"/>
        </w:rPr>
        <w:t>t</w:t>
      </w:r>
      <w:r w:rsidRPr="00A8466B">
        <w:rPr>
          <w:spacing w:val="-1"/>
          <w:position w:val="-1"/>
        </w:rPr>
        <w:t>m</w:t>
      </w:r>
      <w:r w:rsidRPr="00A8466B">
        <w:rPr>
          <w:position w:val="-1"/>
        </w:rPr>
        <w:t>e</w:t>
      </w:r>
      <w:r w:rsidRPr="00A8466B">
        <w:rPr>
          <w:spacing w:val="2"/>
          <w:position w:val="-1"/>
        </w:rPr>
        <w:t>s</w:t>
      </w:r>
      <w:r w:rsidRPr="00A8466B">
        <w:rPr>
          <w:spacing w:val="-1"/>
          <w:position w:val="-1"/>
        </w:rPr>
        <w:t>m</w:t>
      </w:r>
      <w:r w:rsidRPr="00A8466B">
        <w:rPr>
          <w:position w:val="-1"/>
        </w:rPr>
        <w:t>e</w:t>
      </w:r>
      <w:r w:rsidRPr="00A8466B">
        <w:rPr>
          <w:spacing w:val="-8"/>
          <w:position w:val="-1"/>
        </w:rPr>
        <w:t xml:space="preserve"> </w:t>
      </w:r>
      <w:r w:rsidRPr="00A8466B">
        <w:rPr>
          <w:position w:val="-1"/>
        </w:rPr>
        <w:t>e</w:t>
      </w:r>
      <w:r w:rsidRPr="00A8466B">
        <w:rPr>
          <w:spacing w:val="2"/>
          <w:position w:val="-1"/>
        </w:rPr>
        <w:t xml:space="preserve"> </w:t>
      </w:r>
      <w:r w:rsidRPr="00A8466B">
        <w:rPr>
          <w:position w:val="-1"/>
        </w:rPr>
        <w:t>S</w:t>
      </w:r>
      <w:r w:rsidRPr="00A8466B">
        <w:rPr>
          <w:spacing w:val="-2"/>
          <w:position w:val="-1"/>
        </w:rPr>
        <w:t>h</w:t>
      </w:r>
      <w:r w:rsidRPr="00A8466B">
        <w:rPr>
          <w:spacing w:val="1"/>
          <w:position w:val="-1"/>
        </w:rPr>
        <w:t>p</w:t>
      </w:r>
      <w:r w:rsidRPr="00A8466B">
        <w:rPr>
          <w:position w:val="-1"/>
        </w:rPr>
        <w:t>e</w:t>
      </w:r>
      <w:r w:rsidRPr="00A8466B">
        <w:rPr>
          <w:spacing w:val="-1"/>
          <w:position w:val="-1"/>
        </w:rPr>
        <w:t>n</w:t>
      </w:r>
      <w:r w:rsidRPr="00A8466B">
        <w:rPr>
          <w:position w:val="-1"/>
        </w:rPr>
        <w:t>z</w:t>
      </w:r>
      <w:r w:rsidRPr="00A8466B">
        <w:rPr>
          <w:spacing w:val="2"/>
          <w:position w:val="-1"/>
        </w:rPr>
        <w:t>i</w:t>
      </w:r>
      <w:r w:rsidRPr="00A8466B">
        <w:rPr>
          <w:spacing w:val="-1"/>
          <w:position w:val="-1"/>
        </w:rPr>
        <w:t>m</w:t>
      </w:r>
      <w:r w:rsidRPr="00A8466B">
        <w:rPr>
          <w:spacing w:val="3"/>
          <w:position w:val="-1"/>
        </w:rPr>
        <w:t>e</w:t>
      </w:r>
      <w:r w:rsidRPr="00A8466B">
        <w:rPr>
          <w:spacing w:val="-1"/>
          <w:position w:val="-1"/>
        </w:rPr>
        <w:t>v</w:t>
      </w:r>
      <w:r w:rsidRPr="00A8466B">
        <w:rPr>
          <w:position w:val="-1"/>
        </w:rPr>
        <w:t>e</w:t>
      </w:r>
      <w:r w:rsidRPr="00A8466B">
        <w:rPr>
          <w:spacing w:val="-10"/>
          <w:position w:val="-1"/>
        </w:rPr>
        <w:t xml:space="preserve"> </w:t>
      </w:r>
      <w:r w:rsidRPr="00A8466B">
        <w:rPr>
          <w:spacing w:val="1"/>
          <w:position w:val="-1"/>
        </w:rPr>
        <w:t>200</w:t>
      </w:r>
      <w:r w:rsidRPr="00A8466B">
        <w:rPr>
          <w:position w:val="-1"/>
        </w:rPr>
        <w:t>9</w:t>
      </w:r>
      <w:r w:rsidRPr="00A8466B">
        <w:rPr>
          <w:spacing w:val="2"/>
          <w:position w:val="-1"/>
        </w:rPr>
        <w:t>-</w:t>
      </w:r>
      <w:r w:rsidRPr="00A8466B">
        <w:rPr>
          <w:spacing w:val="1"/>
          <w:position w:val="-1"/>
        </w:rPr>
        <w:t>201</w:t>
      </w:r>
      <w:r w:rsidRPr="00A8466B">
        <w:rPr>
          <w:spacing w:val="-1"/>
          <w:position w:val="-1"/>
        </w:rPr>
        <w:t>1</w:t>
      </w:r>
      <w:r w:rsidRPr="00A8466B">
        <w:rPr>
          <w:position w:val="-1"/>
        </w:rPr>
        <w:t>,</w:t>
      </w:r>
      <w:r w:rsidRPr="00A8466B">
        <w:rPr>
          <w:spacing w:val="-3"/>
          <w:position w:val="-1"/>
        </w:rPr>
        <w:t xml:space="preserve"> </w:t>
      </w:r>
      <w:r w:rsidRPr="00A8466B">
        <w:rPr>
          <w:spacing w:val="-2"/>
          <w:position w:val="-1"/>
        </w:rPr>
        <w:t>f.</w:t>
      </w:r>
      <w:r>
        <w:rPr>
          <w:spacing w:val="-2"/>
          <w:position w:val="-1"/>
        </w:rPr>
        <w:t xml:space="preserve"> </w:t>
      </w:r>
      <w:r w:rsidRPr="00A8466B">
        <w:rPr>
          <w:spacing w:val="1"/>
          <w:position w:val="-1"/>
        </w:rPr>
        <w:t>30</w:t>
      </w:r>
    </w:p>
  </w:footnote>
  <w:footnote w:id="277">
    <w:p w:rsidR="00E97050" w:rsidRPr="00A8466B" w:rsidRDefault="00E97050" w:rsidP="00A8466B">
      <w:pPr>
        <w:widowControl w:val="0"/>
        <w:tabs>
          <w:tab w:val="left" w:pos="180"/>
        </w:tabs>
        <w:autoSpaceDE w:val="0"/>
        <w:autoSpaceDN w:val="0"/>
        <w:adjustRightInd w:val="0"/>
        <w:jc w:val="both"/>
        <w:rPr>
          <w:sz w:val="20"/>
          <w:szCs w:val="20"/>
        </w:rPr>
      </w:pPr>
      <w:r w:rsidRPr="00A8466B">
        <w:rPr>
          <w:rStyle w:val="FootnoteReference"/>
          <w:sz w:val="20"/>
          <w:szCs w:val="20"/>
        </w:rPr>
        <w:footnoteRef/>
      </w:r>
      <w:r w:rsidRPr="00A8466B">
        <w:rPr>
          <w:sz w:val="20"/>
          <w:szCs w:val="20"/>
        </w:rPr>
        <w:t xml:space="preserve"> </w:t>
      </w:r>
      <w:r w:rsidRPr="00A8466B">
        <w:rPr>
          <w:position w:val="-1"/>
          <w:sz w:val="20"/>
          <w:szCs w:val="20"/>
        </w:rPr>
        <w:t>M</w:t>
      </w:r>
      <w:r w:rsidRPr="00A8466B">
        <w:rPr>
          <w:spacing w:val="1"/>
          <w:position w:val="-1"/>
          <w:sz w:val="20"/>
          <w:szCs w:val="20"/>
        </w:rPr>
        <w:t>E</w:t>
      </w:r>
      <w:r w:rsidRPr="00A8466B">
        <w:rPr>
          <w:position w:val="-1"/>
          <w:sz w:val="20"/>
          <w:szCs w:val="20"/>
        </w:rPr>
        <w:t>F,</w:t>
      </w:r>
      <w:r w:rsidRPr="00A8466B">
        <w:rPr>
          <w:spacing w:val="-5"/>
          <w:position w:val="-1"/>
          <w:sz w:val="20"/>
          <w:szCs w:val="20"/>
        </w:rPr>
        <w:t xml:space="preserve"> </w:t>
      </w:r>
      <w:r w:rsidRPr="00A8466B">
        <w:rPr>
          <w:position w:val="-1"/>
          <w:sz w:val="20"/>
          <w:szCs w:val="20"/>
        </w:rPr>
        <w:t>K</w:t>
      </w:r>
      <w:r w:rsidRPr="00A8466B">
        <w:rPr>
          <w:spacing w:val="1"/>
          <w:position w:val="-1"/>
          <w:sz w:val="20"/>
          <w:szCs w:val="20"/>
        </w:rPr>
        <w:t>or</w:t>
      </w:r>
      <w:r w:rsidRPr="00A8466B">
        <w:rPr>
          <w:spacing w:val="-1"/>
          <w:position w:val="-1"/>
          <w:sz w:val="20"/>
          <w:szCs w:val="20"/>
        </w:rPr>
        <w:t>n</w:t>
      </w:r>
      <w:r w:rsidRPr="00A8466B">
        <w:rPr>
          <w:position w:val="-1"/>
          <w:sz w:val="20"/>
          <w:szCs w:val="20"/>
        </w:rPr>
        <w:t>iza</w:t>
      </w:r>
      <w:r w:rsidRPr="00A8466B">
        <w:rPr>
          <w:spacing w:val="-6"/>
          <w:position w:val="-1"/>
          <w:sz w:val="20"/>
          <w:szCs w:val="20"/>
        </w:rPr>
        <w:t xml:space="preserve"> </w:t>
      </w:r>
      <w:r w:rsidRPr="00A8466B">
        <w:rPr>
          <w:position w:val="-1"/>
          <w:sz w:val="20"/>
          <w:szCs w:val="20"/>
        </w:rPr>
        <w:t>A</w:t>
      </w:r>
      <w:r w:rsidRPr="00A8466B">
        <w:rPr>
          <w:spacing w:val="-1"/>
          <w:position w:val="-1"/>
          <w:sz w:val="20"/>
          <w:szCs w:val="20"/>
        </w:rPr>
        <w:t>f</w:t>
      </w:r>
      <w:r w:rsidRPr="00A8466B">
        <w:rPr>
          <w:position w:val="-1"/>
          <w:sz w:val="20"/>
          <w:szCs w:val="20"/>
        </w:rPr>
        <w:t>a</w:t>
      </w:r>
      <w:r w:rsidRPr="00A8466B">
        <w:rPr>
          <w:spacing w:val="2"/>
          <w:position w:val="-1"/>
          <w:sz w:val="20"/>
          <w:szCs w:val="20"/>
        </w:rPr>
        <w:t>t</w:t>
      </w:r>
      <w:r w:rsidRPr="00A8466B">
        <w:rPr>
          <w:spacing w:val="-1"/>
          <w:position w:val="-1"/>
          <w:sz w:val="20"/>
          <w:szCs w:val="20"/>
        </w:rPr>
        <w:t>m</w:t>
      </w:r>
      <w:r w:rsidRPr="00A8466B">
        <w:rPr>
          <w:position w:val="-1"/>
          <w:sz w:val="20"/>
          <w:szCs w:val="20"/>
        </w:rPr>
        <w:t>e</w:t>
      </w:r>
      <w:r w:rsidRPr="00A8466B">
        <w:rPr>
          <w:spacing w:val="2"/>
          <w:position w:val="-1"/>
          <w:sz w:val="20"/>
          <w:szCs w:val="20"/>
        </w:rPr>
        <w:t>s</w:t>
      </w:r>
      <w:r w:rsidRPr="00A8466B">
        <w:rPr>
          <w:spacing w:val="-1"/>
          <w:position w:val="-1"/>
          <w:sz w:val="20"/>
          <w:szCs w:val="20"/>
        </w:rPr>
        <w:t>m</w:t>
      </w:r>
      <w:r w:rsidRPr="00A8466B">
        <w:rPr>
          <w:position w:val="-1"/>
          <w:sz w:val="20"/>
          <w:szCs w:val="20"/>
        </w:rPr>
        <w:t>e</w:t>
      </w:r>
      <w:r w:rsidRPr="00A8466B">
        <w:rPr>
          <w:spacing w:val="-8"/>
          <w:position w:val="-1"/>
          <w:sz w:val="20"/>
          <w:szCs w:val="20"/>
        </w:rPr>
        <w:t xml:space="preserve"> </w:t>
      </w:r>
      <w:r w:rsidRPr="00A8466B">
        <w:rPr>
          <w:position w:val="-1"/>
          <w:sz w:val="20"/>
          <w:szCs w:val="20"/>
        </w:rPr>
        <w:t>e</w:t>
      </w:r>
      <w:r w:rsidRPr="00A8466B">
        <w:rPr>
          <w:spacing w:val="2"/>
          <w:position w:val="-1"/>
          <w:sz w:val="20"/>
          <w:szCs w:val="20"/>
        </w:rPr>
        <w:t xml:space="preserve"> </w:t>
      </w:r>
      <w:r w:rsidRPr="00A8466B">
        <w:rPr>
          <w:position w:val="-1"/>
          <w:sz w:val="20"/>
          <w:szCs w:val="20"/>
        </w:rPr>
        <w:t>S</w:t>
      </w:r>
      <w:r w:rsidRPr="00A8466B">
        <w:rPr>
          <w:spacing w:val="-2"/>
          <w:position w:val="-1"/>
          <w:sz w:val="20"/>
          <w:szCs w:val="20"/>
        </w:rPr>
        <w:t>h</w:t>
      </w:r>
      <w:r w:rsidRPr="00A8466B">
        <w:rPr>
          <w:spacing w:val="1"/>
          <w:position w:val="-1"/>
          <w:sz w:val="20"/>
          <w:szCs w:val="20"/>
        </w:rPr>
        <w:t>p</w:t>
      </w:r>
      <w:r w:rsidRPr="00A8466B">
        <w:rPr>
          <w:position w:val="-1"/>
          <w:sz w:val="20"/>
          <w:szCs w:val="20"/>
        </w:rPr>
        <w:t>e</w:t>
      </w:r>
      <w:r w:rsidRPr="00A8466B">
        <w:rPr>
          <w:spacing w:val="-1"/>
          <w:position w:val="-1"/>
          <w:sz w:val="20"/>
          <w:szCs w:val="20"/>
        </w:rPr>
        <w:t>n</w:t>
      </w:r>
      <w:r w:rsidRPr="00A8466B">
        <w:rPr>
          <w:position w:val="-1"/>
          <w:sz w:val="20"/>
          <w:szCs w:val="20"/>
        </w:rPr>
        <w:t>z</w:t>
      </w:r>
      <w:r w:rsidRPr="00A8466B">
        <w:rPr>
          <w:spacing w:val="2"/>
          <w:position w:val="-1"/>
          <w:sz w:val="20"/>
          <w:szCs w:val="20"/>
        </w:rPr>
        <w:t>i</w:t>
      </w:r>
      <w:r w:rsidRPr="00A8466B">
        <w:rPr>
          <w:spacing w:val="-1"/>
          <w:position w:val="-1"/>
          <w:sz w:val="20"/>
          <w:szCs w:val="20"/>
        </w:rPr>
        <w:t>m</w:t>
      </w:r>
      <w:r w:rsidRPr="00A8466B">
        <w:rPr>
          <w:spacing w:val="3"/>
          <w:position w:val="-1"/>
          <w:sz w:val="20"/>
          <w:szCs w:val="20"/>
        </w:rPr>
        <w:t>e</w:t>
      </w:r>
      <w:r w:rsidRPr="00A8466B">
        <w:rPr>
          <w:spacing w:val="-1"/>
          <w:position w:val="-1"/>
          <w:sz w:val="20"/>
          <w:szCs w:val="20"/>
        </w:rPr>
        <w:t>v</w:t>
      </w:r>
      <w:r w:rsidRPr="00A8466B">
        <w:rPr>
          <w:position w:val="-1"/>
          <w:sz w:val="20"/>
          <w:szCs w:val="20"/>
        </w:rPr>
        <w:t>e</w:t>
      </w:r>
      <w:r w:rsidRPr="00A8466B">
        <w:rPr>
          <w:spacing w:val="-10"/>
          <w:position w:val="-1"/>
          <w:sz w:val="20"/>
          <w:szCs w:val="20"/>
        </w:rPr>
        <w:t xml:space="preserve"> </w:t>
      </w:r>
      <w:r w:rsidRPr="00A8466B">
        <w:rPr>
          <w:spacing w:val="1"/>
          <w:position w:val="-1"/>
          <w:sz w:val="20"/>
          <w:szCs w:val="20"/>
        </w:rPr>
        <w:t>200</w:t>
      </w:r>
      <w:r w:rsidRPr="00A8466B">
        <w:rPr>
          <w:position w:val="-1"/>
          <w:sz w:val="20"/>
          <w:szCs w:val="20"/>
        </w:rPr>
        <w:t>9</w:t>
      </w:r>
      <w:r w:rsidRPr="00A8466B">
        <w:rPr>
          <w:spacing w:val="2"/>
          <w:position w:val="-1"/>
          <w:sz w:val="20"/>
          <w:szCs w:val="20"/>
        </w:rPr>
        <w:t>-</w:t>
      </w:r>
      <w:r w:rsidRPr="00A8466B">
        <w:rPr>
          <w:spacing w:val="1"/>
          <w:position w:val="-1"/>
          <w:sz w:val="20"/>
          <w:szCs w:val="20"/>
        </w:rPr>
        <w:t>201</w:t>
      </w:r>
      <w:r w:rsidRPr="00A8466B">
        <w:rPr>
          <w:spacing w:val="-1"/>
          <w:position w:val="-1"/>
          <w:sz w:val="20"/>
          <w:szCs w:val="20"/>
        </w:rPr>
        <w:t>1</w:t>
      </w:r>
      <w:r w:rsidRPr="00A8466B">
        <w:rPr>
          <w:position w:val="-1"/>
          <w:sz w:val="20"/>
          <w:szCs w:val="20"/>
        </w:rPr>
        <w:t>,</w:t>
      </w:r>
      <w:r w:rsidRPr="00A8466B">
        <w:rPr>
          <w:spacing w:val="-3"/>
          <w:position w:val="-1"/>
          <w:sz w:val="20"/>
          <w:szCs w:val="20"/>
        </w:rPr>
        <w:t xml:space="preserve"> Prishtinë,</w:t>
      </w:r>
      <w:r>
        <w:rPr>
          <w:spacing w:val="-3"/>
          <w:position w:val="-1"/>
          <w:sz w:val="20"/>
          <w:szCs w:val="20"/>
        </w:rPr>
        <w:t xml:space="preserve"> </w:t>
      </w:r>
      <w:r w:rsidRPr="00A8466B">
        <w:rPr>
          <w:spacing w:val="-2"/>
          <w:position w:val="-1"/>
          <w:sz w:val="20"/>
          <w:szCs w:val="20"/>
        </w:rPr>
        <w:t>f.</w:t>
      </w:r>
      <w:r>
        <w:rPr>
          <w:spacing w:val="-2"/>
          <w:position w:val="-1"/>
          <w:sz w:val="20"/>
          <w:szCs w:val="20"/>
        </w:rPr>
        <w:t xml:space="preserve"> </w:t>
      </w:r>
      <w:r w:rsidRPr="00A8466B">
        <w:rPr>
          <w:spacing w:val="1"/>
          <w:position w:val="-1"/>
          <w:sz w:val="20"/>
          <w:szCs w:val="20"/>
        </w:rPr>
        <w:t>30</w:t>
      </w:r>
    </w:p>
  </w:footnote>
  <w:footnote w:id="278">
    <w:p w:rsidR="00E97050" w:rsidRPr="00A8466B" w:rsidRDefault="00E97050" w:rsidP="00A8466B">
      <w:pPr>
        <w:widowControl w:val="0"/>
        <w:tabs>
          <w:tab w:val="left" w:pos="180"/>
        </w:tabs>
        <w:autoSpaceDE w:val="0"/>
        <w:autoSpaceDN w:val="0"/>
        <w:adjustRightInd w:val="0"/>
        <w:jc w:val="both"/>
        <w:rPr>
          <w:sz w:val="20"/>
          <w:szCs w:val="20"/>
        </w:rPr>
      </w:pPr>
      <w:r w:rsidRPr="00A8466B">
        <w:rPr>
          <w:rStyle w:val="FootnoteReference"/>
          <w:sz w:val="20"/>
          <w:szCs w:val="20"/>
        </w:rPr>
        <w:footnoteRef/>
      </w:r>
      <w:r w:rsidRPr="00A8466B">
        <w:rPr>
          <w:sz w:val="20"/>
          <w:szCs w:val="20"/>
        </w:rPr>
        <w:t xml:space="preserve"> Po aty</w:t>
      </w:r>
      <w:r w:rsidRPr="00A8466B">
        <w:rPr>
          <w:spacing w:val="-3"/>
          <w:position w:val="-1"/>
          <w:sz w:val="20"/>
          <w:szCs w:val="20"/>
        </w:rPr>
        <w:t xml:space="preserve"> </w:t>
      </w:r>
      <w:r w:rsidRPr="00A8466B">
        <w:rPr>
          <w:spacing w:val="-2"/>
          <w:position w:val="-1"/>
          <w:sz w:val="20"/>
          <w:szCs w:val="20"/>
        </w:rPr>
        <w:t>f.</w:t>
      </w:r>
      <w:r>
        <w:rPr>
          <w:spacing w:val="-2"/>
          <w:position w:val="-1"/>
          <w:sz w:val="20"/>
          <w:szCs w:val="20"/>
        </w:rPr>
        <w:t xml:space="preserve"> </w:t>
      </w:r>
      <w:r w:rsidRPr="00A8466B">
        <w:rPr>
          <w:spacing w:val="1"/>
          <w:position w:val="-1"/>
          <w:sz w:val="20"/>
          <w:szCs w:val="20"/>
        </w:rPr>
        <w:t>30</w:t>
      </w:r>
    </w:p>
  </w:footnote>
  <w:footnote w:id="279">
    <w:p w:rsidR="00E97050" w:rsidRPr="00A8466B" w:rsidRDefault="00E97050" w:rsidP="006A7095">
      <w:pPr>
        <w:widowControl w:val="0"/>
        <w:tabs>
          <w:tab w:val="left" w:pos="180"/>
        </w:tabs>
        <w:autoSpaceDE w:val="0"/>
        <w:autoSpaceDN w:val="0"/>
        <w:adjustRightInd w:val="0"/>
        <w:ind w:right="185"/>
        <w:jc w:val="both"/>
      </w:pPr>
      <w:r w:rsidRPr="00A8466B">
        <w:rPr>
          <w:rStyle w:val="FootnoteReference"/>
          <w:sz w:val="20"/>
          <w:szCs w:val="20"/>
        </w:rPr>
        <w:footnoteRef/>
      </w:r>
      <w:r w:rsidRPr="00A8466B">
        <w:rPr>
          <w:sz w:val="20"/>
          <w:szCs w:val="20"/>
        </w:rPr>
        <w:t xml:space="preserve"> Këto konstatime ilustrohen me faktin se </w:t>
      </w:r>
      <w:r w:rsidRPr="006A7095">
        <w:rPr>
          <w:iCs/>
          <w:spacing w:val="-1"/>
          <w:position w:val="-1"/>
          <w:sz w:val="20"/>
          <w:szCs w:val="20"/>
        </w:rPr>
        <w:t>b</w:t>
      </w:r>
      <w:r w:rsidRPr="006A7095">
        <w:rPr>
          <w:iCs/>
          <w:position w:val="-1"/>
          <w:sz w:val="20"/>
          <w:szCs w:val="20"/>
        </w:rPr>
        <w:t>uxh</w:t>
      </w:r>
      <w:r w:rsidRPr="006A7095">
        <w:rPr>
          <w:iCs/>
          <w:spacing w:val="-2"/>
          <w:position w:val="-1"/>
          <w:sz w:val="20"/>
          <w:szCs w:val="20"/>
        </w:rPr>
        <w:t>e</w:t>
      </w:r>
      <w:r w:rsidRPr="006A7095">
        <w:rPr>
          <w:iCs/>
          <w:spacing w:val="-1"/>
          <w:position w:val="-1"/>
          <w:sz w:val="20"/>
          <w:szCs w:val="20"/>
        </w:rPr>
        <w:t>t</w:t>
      </w:r>
      <w:r w:rsidRPr="006A7095">
        <w:rPr>
          <w:iCs/>
          <w:position w:val="-1"/>
          <w:sz w:val="20"/>
          <w:szCs w:val="20"/>
        </w:rPr>
        <w:t>i</w:t>
      </w:r>
      <w:r w:rsidRPr="006A7095">
        <w:rPr>
          <w:iCs/>
          <w:spacing w:val="8"/>
          <w:position w:val="-1"/>
          <w:sz w:val="20"/>
          <w:szCs w:val="20"/>
        </w:rPr>
        <w:t xml:space="preserve"> </w:t>
      </w:r>
      <w:r w:rsidRPr="006A7095">
        <w:rPr>
          <w:iCs/>
          <w:position w:val="-1"/>
          <w:sz w:val="20"/>
          <w:szCs w:val="20"/>
        </w:rPr>
        <w:t>p</w:t>
      </w:r>
      <w:r w:rsidRPr="006A7095">
        <w:rPr>
          <w:iCs/>
          <w:spacing w:val="-2"/>
          <w:position w:val="-1"/>
          <w:sz w:val="20"/>
          <w:szCs w:val="20"/>
        </w:rPr>
        <w:t>ë</w:t>
      </w:r>
      <w:r w:rsidRPr="006A7095">
        <w:rPr>
          <w:iCs/>
          <w:position w:val="-1"/>
          <w:sz w:val="20"/>
          <w:szCs w:val="20"/>
        </w:rPr>
        <w:t>r</w:t>
      </w:r>
      <w:r w:rsidRPr="006A7095">
        <w:rPr>
          <w:iCs/>
          <w:spacing w:val="8"/>
          <w:position w:val="-1"/>
          <w:sz w:val="20"/>
          <w:szCs w:val="20"/>
        </w:rPr>
        <w:t xml:space="preserve"> </w:t>
      </w:r>
      <w:r w:rsidRPr="006A7095">
        <w:rPr>
          <w:iCs/>
          <w:position w:val="-1"/>
          <w:sz w:val="20"/>
          <w:szCs w:val="20"/>
        </w:rPr>
        <w:t>a</w:t>
      </w:r>
      <w:r w:rsidRPr="006A7095">
        <w:rPr>
          <w:iCs/>
          <w:spacing w:val="-2"/>
          <w:position w:val="-1"/>
          <w:sz w:val="20"/>
          <w:szCs w:val="20"/>
        </w:rPr>
        <w:t>r</w:t>
      </w:r>
      <w:r w:rsidRPr="006A7095">
        <w:rPr>
          <w:iCs/>
          <w:position w:val="-1"/>
          <w:sz w:val="20"/>
          <w:szCs w:val="20"/>
        </w:rPr>
        <w:t>s</w:t>
      </w:r>
      <w:r w:rsidRPr="006A7095">
        <w:rPr>
          <w:iCs/>
          <w:spacing w:val="-1"/>
          <w:position w:val="-1"/>
          <w:sz w:val="20"/>
          <w:szCs w:val="20"/>
        </w:rPr>
        <w:t>im</w:t>
      </w:r>
      <w:r w:rsidRPr="006A7095">
        <w:rPr>
          <w:iCs/>
          <w:spacing w:val="1"/>
          <w:position w:val="-1"/>
          <w:sz w:val="20"/>
          <w:szCs w:val="20"/>
        </w:rPr>
        <w:t>i</w:t>
      </w:r>
      <w:r w:rsidRPr="006A7095">
        <w:rPr>
          <w:iCs/>
          <w:position w:val="-1"/>
          <w:sz w:val="20"/>
          <w:szCs w:val="20"/>
        </w:rPr>
        <w:t>n</w:t>
      </w:r>
      <w:r w:rsidRPr="006A7095">
        <w:rPr>
          <w:iCs/>
          <w:spacing w:val="7"/>
          <w:position w:val="-1"/>
          <w:sz w:val="20"/>
          <w:szCs w:val="20"/>
        </w:rPr>
        <w:t xml:space="preserve"> </w:t>
      </w:r>
      <w:r w:rsidRPr="006A7095">
        <w:rPr>
          <w:iCs/>
          <w:position w:val="-1"/>
          <w:sz w:val="20"/>
          <w:szCs w:val="20"/>
        </w:rPr>
        <w:t>e</w:t>
      </w:r>
      <w:r w:rsidRPr="006A7095">
        <w:rPr>
          <w:iCs/>
          <w:spacing w:val="5"/>
          <w:position w:val="-1"/>
          <w:sz w:val="20"/>
          <w:szCs w:val="20"/>
        </w:rPr>
        <w:t xml:space="preserve"> </w:t>
      </w:r>
      <w:r w:rsidRPr="006A7095">
        <w:rPr>
          <w:iCs/>
          <w:spacing w:val="1"/>
          <w:position w:val="-1"/>
          <w:sz w:val="20"/>
          <w:szCs w:val="20"/>
        </w:rPr>
        <w:t>l</w:t>
      </w:r>
      <w:r w:rsidRPr="006A7095">
        <w:rPr>
          <w:iCs/>
          <w:position w:val="-1"/>
          <w:sz w:val="20"/>
          <w:szCs w:val="20"/>
        </w:rPr>
        <w:t>a</w:t>
      </w:r>
      <w:r w:rsidRPr="006A7095">
        <w:rPr>
          <w:iCs/>
          <w:spacing w:val="-2"/>
          <w:position w:val="-1"/>
          <w:sz w:val="20"/>
          <w:szCs w:val="20"/>
        </w:rPr>
        <w:t>r</w:t>
      </w:r>
      <w:r w:rsidRPr="006A7095">
        <w:rPr>
          <w:iCs/>
          <w:spacing w:val="1"/>
          <w:position w:val="-1"/>
          <w:sz w:val="20"/>
          <w:szCs w:val="20"/>
        </w:rPr>
        <w:t>t</w:t>
      </w:r>
      <w:r w:rsidRPr="006A7095">
        <w:rPr>
          <w:iCs/>
          <w:position w:val="-1"/>
          <w:sz w:val="20"/>
          <w:szCs w:val="20"/>
        </w:rPr>
        <w:t>ë</w:t>
      </w:r>
      <w:r w:rsidRPr="006A7095">
        <w:rPr>
          <w:iCs/>
          <w:spacing w:val="7"/>
          <w:position w:val="-1"/>
          <w:sz w:val="20"/>
          <w:szCs w:val="20"/>
        </w:rPr>
        <w:t xml:space="preserve"> </w:t>
      </w:r>
      <w:r w:rsidRPr="006A7095">
        <w:rPr>
          <w:iCs/>
          <w:spacing w:val="-2"/>
          <w:position w:val="-1"/>
          <w:sz w:val="20"/>
          <w:szCs w:val="20"/>
        </w:rPr>
        <w:t>n</w:t>
      </w:r>
      <w:r w:rsidRPr="006A7095">
        <w:rPr>
          <w:iCs/>
          <w:position w:val="-1"/>
          <w:sz w:val="20"/>
          <w:szCs w:val="20"/>
        </w:rPr>
        <w:t>ga</w:t>
      </w:r>
      <w:r w:rsidRPr="006A7095">
        <w:rPr>
          <w:iCs/>
          <w:spacing w:val="7"/>
          <w:position w:val="-1"/>
          <w:sz w:val="20"/>
          <w:szCs w:val="20"/>
        </w:rPr>
        <w:t xml:space="preserve"> </w:t>
      </w:r>
      <w:r w:rsidRPr="006A7095">
        <w:rPr>
          <w:iCs/>
          <w:spacing w:val="-2"/>
          <w:position w:val="-1"/>
          <w:sz w:val="20"/>
          <w:szCs w:val="20"/>
        </w:rPr>
        <w:t>v</w:t>
      </w:r>
      <w:r w:rsidRPr="006A7095">
        <w:rPr>
          <w:iCs/>
          <w:spacing w:val="1"/>
          <w:position w:val="-1"/>
          <w:sz w:val="20"/>
          <w:szCs w:val="20"/>
        </w:rPr>
        <w:t>i</w:t>
      </w:r>
      <w:r w:rsidRPr="006A7095">
        <w:rPr>
          <w:iCs/>
          <w:spacing w:val="-1"/>
          <w:position w:val="-1"/>
          <w:sz w:val="20"/>
          <w:szCs w:val="20"/>
        </w:rPr>
        <w:t>t</w:t>
      </w:r>
      <w:r w:rsidRPr="006A7095">
        <w:rPr>
          <w:iCs/>
          <w:position w:val="-1"/>
          <w:sz w:val="20"/>
          <w:szCs w:val="20"/>
        </w:rPr>
        <w:t>i</w:t>
      </w:r>
      <w:r w:rsidRPr="006A7095">
        <w:rPr>
          <w:iCs/>
          <w:spacing w:val="8"/>
          <w:position w:val="-1"/>
          <w:sz w:val="20"/>
          <w:szCs w:val="20"/>
        </w:rPr>
        <w:t xml:space="preserve"> </w:t>
      </w:r>
      <w:r w:rsidRPr="006A7095">
        <w:rPr>
          <w:iCs/>
          <w:position w:val="-1"/>
          <w:sz w:val="20"/>
          <w:szCs w:val="20"/>
        </w:rPr>
        <w:t>2</w:t>
      </w:r>
      <w:r w:rsidRPr="006A7095">
        <w:rPr>
          <w:iCs/>
          <w:spacing w:val="-2"/>
          <w:position w:val="-1"/>
          <w:sz w:val="20"/>
          <w:szCs w:val="20"/>
        </w:rPr>
        <w:t>0</w:t>
      </w:r>
      <w:r w:rsidRPr="006A7095">
        <w:rPr>
          <w:iCs/>
          <w:position w:val="-1"/>
          <w:sz w:val="20"/>
          <w:szCs w:val="20"/>
        </w:rPr>
        <w:t>02,</w:t>
      </w:r>
      <w:r w:rsidRPr="006A7095">
        <w:rPr>
          <w:iCs/>
          <w:spacing w:val="7"/>
          <w:position w:val="-1"/>
          <w:sz w:val="20"/>
          <w:szCs w:val="20"/>
        </w:rPr>
        <w:t xml:space="preserve"> </w:t>
      </w:r>
      <w:r w:rsidRPr="006A7095">
        <w:rPr>
          <w:iCs/>
          <w:spacing w:val="-2"/>
          <w:position w:val="-1"/>
          <w:sz w:val="20"/>
          <w:szCs w:val="20"/>
        </w:rPr>
        <w:t>q</w:t>
      </w:r>
      <w:r w:rsidRPr="006A7095">
        <w:rPr>
          <w:iCs/>
          <w:position w:val="-1"/>
          <w:sz w:val="20"/>
          <w:szCs w:val="20"/>
        </w:rPr>
        <w:t>ë</w:t>
      </w:r>
      <w:r w:rsidRPr="006A7095">
        <w:rPr>
          <w:iCs/>
          <w:spacing w:val="7"/>
          <w:position w:val="-1"/>
          <w:sz w:val="20"/>
          <w:szCs w:val="20"/>
        </w:rPr>
        <w:t xml:space="preserve"> </w:t>
      </w:r>
      <w:r w:rsidRPr="006A7095">
        <w:rPr>
          <w:iCs/>
          <w:spacing w:val="1"/>
          <w:position w:val="-1"/>
          <w:sz w:val="20"/>
          <w:szCs w:val="20"/>
        </w:rPr>
        <w:t>i</w:t>
      </w:r>
      <w:r w:rsidRPr="006A7095">
        <w:rPr>
          <w:iCs/>
          <w:spacing w:val="-2"/>
          <w:position w:val="-1"/>
          <w:sz w:val="20"/>
          <w:szCs w:val="20"/>
        </w:rPr>
        <w:t>s</w:t>
      </w:r>
      <w:r w:rsidRPr="006A7095">
        <w:rPr>
          <w:iCs/>
          <w:position w:val="-1"/>
          <w:sz w:val="20"/>
          <w:szCs w:val="20"/>
        </w:rPr>
        <w:t>h</w:t>
      </w:r>
      <w:r w:rsidRPr="006A7095">
        <w:rPr>
          <w:iCs/>
          <w:spacing w:val="1"/>
          <w:position w:val="-1"/>
          <w:sz w:val="20"/>
          <w:szCs w:val="20"/>
        </w:rPr>
        <w:t>t</w:t>
      </w:r>
      <w:r w:rsidRPr="006A7095">
        <w:rPr>
          <w:iCs/>
          <w:position w:val="-1"/>
          <w:sz w:val="20"/>
          <w:szCs w:val="20"/>
        </w:rPr>
        <w:t>e</w:t>
      </w:r>
      <w:r w:rsidRPr="006A7095">
        <w:rPr>
          <w:iCs/>
          <w:spacing w:val="5"/>
          <w:position w:val="-1"/>
          <w:sz w:val="20"/>
          <w:szCs w:val="20"/>
        </w:rPr>
        <w:t xml:space="preserve"> </w:t>
      </w:r>
      <w:r w:rsidRPr="006A7095">
        <w:rPr>
          <w:iCs/>
          <w:position w:val="-1"/>
          <w:sz w:val="20"/>
          <w:szCs w:val="20"/>
        </w:rPr>
        <w:t>10 5</w:t>
      </w:r>
      <w:r w:rsidRPr="006A7095">
        <w:rPr>
          <w:iCs/>
          <w:spacing w:val="-2"/>
          <w:position w:val="-1"/>
          <w:sz w:val="20"/>
          <w:szCs w:val="20"/>
        </w:rPr>
        <w:t>1</w:t>
      </w:r>
      <w:r w:rsidRPr="006A7095">
        <w:rPr>
          <w:iCs/>
          <w:position w:val="-1"/>
          <w:sz w:val="20"/>
          <w:szCs w:val="20"/>
        </w:rPr>
        <w:t>8 137</w:t>
      </w:r>
      <w:r w:rsidRPr="006A7095">
        <w:rPr>
          <w:iCs/>
          <w:spacing w:val="7"/>
          <w:position w:val="-1"/>
          <w:sz w:val="20"/>
          <w:szCs w:val="20"/>
        </w:rPr>
        <w:t xml:space="preserve"> </w:t>
      </w:r>
      <w:r w:rsidRPr="006A7095">
        <w:rPr>
          <w:iCs/>
          <w:spacing w:val="-3"/>
          <w:position w:val="-1"/>
          <w:sz w:val="20"/>
          <w:szCs w:val="20"/>
        </w:rPr>
        <w:t>m</w:t>
      </w:r>
      <w:r w:rsidRPr="006A7095">
        <w:rPr>
          <w:iCs/>
          <w:spacing w:val="1"/>
          <w:position w:val="-1"/>
          <w:sz w:val="20"/>
          <w:szCs w:val="20"/>
        </w:rPr>
        <w:t>il</w:t>
      </w:r>
      <w:r w:rsidRPr="006A7095">
        <w:rPr>
          <w:iCs/>
          <w:position w:val="-1"/>
          <w:sz w:val="20"/>
          <w:szCs w:val="20"/>
        </w:rPr>
        <w:t>.</w:t>
      </w:r>
      <w:r w:rsidRPr="006A7095">
        <w:rPr>
          <w:iCs/>
          <w:spacing w:val="10"/>
          <w:position w:val="-1"/>
          <w:sz w:val="20"/>
          <w:szCs w:val="20"/>
        </w:rPr>
        <w:t xml:space="preserve"> </w:t>
      </w:r>
      <w:r w:rsidRPr="006A7095">
        <w:rPr>
          <w:iCs/>
          <w:position w:val="-1"/>
          <w:sz w:val="20"/>
          <w:szCs w:val="20"/>
        </w:rPr>
        <w:t>eu</w:t>
      </w:r>
      <w:r w:rsidRPr="006A7095">
        <w:rPr>
          <w:iCs/>
          <w:spacing w:val="-2"/>
          <w:position w:val="-1"/>
          <w:sz w:val="20"/>
          <w:szCs w:val="20"/>
        </w:rPr>
        <w:t>r</w:t>
      </w:r>
      <w:r w:rsidRPr="006A7095">
        <w:rPr>
          <w:iCs/>
          <w:position w:val="-1"/>
          <w:sz w:val="20"/>
          <w:szCs w:val="20"/>
        </w:rPr>
        <w:t>o,</w:t>
      </w:r>
      <w:r w:rsidRPr="006A7095">
        <w:rPr>
          <w:iCs/>
          <w:spacing w:val="7"/>
          <w:position w:val="-1"/>
          <w:sz w:val="20"/>
          <w:szCs w:val="20"/>
        </w:rPr>
        <w:t xml:space="preserve"> </w:t>
      </w:r>
      <w:r w:rsidRPr="006A7095">
        <w:rPr>
          <w:iCs/>
          <w:position w:val="-1"/>
          <w:sz w:val="20"/>
          <w:szCs w:val="20"/>
        </w:rPr>
        <w:t>ë</w:t>
      </w:r>
      <w:r w:rsidRPr="006A7095">
        <w:rPr>
          <w:iCs/>
          <w:spacing w:val="1"/>
          <w:position w:val="-1"/>
          <w:sz w:val="20"/>
          <w:szCs w:val="20"/>
        </w:rPr>
        <w:t>s</w:t>
      </w:r>
      <w:r w:rsidRPr="006A7095">
        <w:rPr>
          <w:iCs/>
          <w:spacing w:val="-2"/>
          <w:position w:val="-1"/>
          <w:sz w:val="20"/>
          <w:szCs w:val="20"/>
        </w:rPr>
        <w:t>h</w:t>
      </w:r>
      <w:r w:rsidRPr="006A7095">
        <w:rPr>
          <w:iCs/>
          <w:spacing w:val="1"/>
          <w:position w:val="-1"/>
          <w:sz w:val="20"/>
          <w:szCs w:val="20"/>
        </w:rPr>
        <w:t>t</w:t>
      </w:r>
      <w:r w:rsidRPr="006A7095">
        <w:rPr>
          <w:iCs/>
          <w:position w:val="-1"/>
          <w:sz w:val="20"/>
          <w:szCs w:val="20"/>
        </w:rPr>
        <w:t>ë</w:t>
      </w:r>
      <w:r w:rsidRPr="006A7095">
        <w:rPr>
          <w:iCs/>
          <w:spacing w:val="5"/>
          <w:position w:val="-1"/>
          <w:sz w:val="20"/>
          <w:szCs w:val="20"/>
        </w:rPr>
        <w:t xml:space="preserve"> </w:t>
      </w:r>
      <w:r w:rsidRPr="006A7095">
        <w:rPr>
          <w:iCs/>
          <w:position w:val="-1"/>
          <w:sz w:val="20"/>
          <w:szCs w:val="20"/>
        </w:rPr>
        <w:t>r</w:t>
      </w:r>
      <w:r w:rsidRPr="006A7095">
        <w:rPr>
          <w:iCs/>
          <w:spacing w:val="1"/>
          <w:position w:val="-1"/>
          <w:sz w:val="20"/>
          <w:szCs w:val="20"/>
        </w:rPr>
        <w:t>r</w:t>
      </w:r>
      <w:r w:rsidRPr="006A7095">
        <w:rPr>
          <w:iCs/>
          <w:spacing w:val="-1"/>
          <w:position w:val="-1"/>
          <w:sz w:val="20"/>
          <w:szCs w:val="20"/>
        </w:rPr>
        <w:t>i</w:t>
      </w:r>
      <w:r w:rsidRPr="006A7095">
        <w:rPr>
          <w:iCs/>
          <w:spacing w:val="1"/>
          <w:position w:val="-1"/>
          <w:sz w:val="20"/>
          <w:szCs w:val="20"/>
        </w:rPr>
        <w:t>t</w:t>
      </w:r>
      <w:r w:rsidRPr="006A7095">
        <w:rPr>
          <w:iCs/>
          <w:position w:val="-1"/>
          <w:sz w:val="20"/>
          <w:szCs w:val="20"/>
        </w:rPr>
        <w:t>ur</w:t>
      </w:r>
      <w:r w:rsidRPr="006A7095">
        <w:rPr>
          <w:iCs/>
          <w:spacing w:val="5"/>
          <w:position w:val="-1"/>
          <w:sz w:val="20"/>
          <w:szCs w:val="20"/>
        </w:rPr>
        <w:t xml:space="preserve"> </w:t>
      </w:r>
      <w:r w:rsidRPr="006A7095">
        <w:rPr>
          <w:iCs/>
          <w:spacing w:val="-2"/>
          <w:position w:val="-1"/>
          <w:sz w:val="20"/>
          <w:szCs w:val="20"/>
        </w:rPr>
        <w:t>n</w:t>
      </w:r>
      <w:r w:rsidRPr="006A7095">
        <w:rPr>
          <w:iCs/>
          <w:position w:val="-1"/>
          <w:sz w:val="20"/>
          <w:szCs w:val="20"/>
        </w:rPr>
        <w:t xml:space="preserve">ë </w:t>
      </w:r>
      <w:r w:rsidRPr="006A7095">
        <w:rPr>
          <w:iCs/>
          <w:sz w:val="20"/>
          <w:szCs w:val="20"/>
        </w:rPr>
        <w:t>17 846 092</w:t>
      </w:r>
      <w:r w:rsidRPr="006A7095">
        <w:rPr>
          <w:iCs/>
          <w:spacing w:val="-2"/>
          <w:sz w:val="20"/>
          <w:szCs w:val="20"/>
        </w:rPr>
        <w:t xml:space="preserve"> </w:t>
      </w:r>
      <w:r w:rsidRPr="006A7095">
        <w:rPr>
          <w:iCs/>
          <w:spacing w:val="-1"/>
          <w:sz w:val="20"/>
          <w:szCs w:val="20"/>
        </w:rPr>
        <w:t>m</w:t>
      </w:r>
      <w:r w:rsidRPr="006A7095">
        <w:rPr>
          <w:iCs/>
          <w:spacing w:val="1"/>
          <w:sz w:val="20"/>
          <w:szCs w:val="20"/>
        </w:rPr>
        <w:t>il</w:t>
      </w:r>
      <w:r w:rsidRPr="006A7095">
        <w:rPr>
          <w:iCs/>
          <w:spacing w:val="-2"/>
          <w:sz w:val="20"/>
          <w:szCs w:val="20"/>
        </w:rPr>
        <w:t xml:space="preserve"> </w:t>
      </w:r>
      <w:r w:rsidRPr="006A7095">
        <w:rPr>
          <w:iCs/>
          <w:sz w:val="20"/>
          <w:szCs w:val="20"/>
        </w:rPr>
        <w:t>eu</w:t>
      </w:r>
      <w:r w:rsidRPr="006A7095">
        <w:rPr>
          <w:iCs/>
          <w:spacing w:val="-2"/>
          <w:sz w:val="20"/>
          <w:szCs w:val="20"/>
        </w:rPr>
        <w:t>r</w:t>
      </w:r>
      <w:r w:rsidRPr="006A7095">
        <w:rPr>
          <w:iCs/>
          <w:sz w:val="20"/>
          <w:szCs w:val="20"/>
        </w:rPr>
        <w:t>o ose</w:t>
      </w:r>
      <w:r w:rsidRPr="006A7095">
        <w:rPr>
          <w:iCs/>
          <w:spacing w:val="-2"/>
          <w:sz w:val="20"/>
          <w:szCs w:val="20"/>
        </w:rPr>
        <w:t xml:space="preserve"> 4</w:t>
      </w:r>
      <w:r w:rsidRPr="006A7095">
        <w:rPr>
          <w:iCs/>
          <w:spacing w:val="2"/>
          <w:sz w:val="20"/>
          <w:szCs w:val="20"/>
        </w:rPr>
        <w:t xml:space="preserve">1 </w:t>
      </w:r>
      <w:r w:rsidRPr="006A7095">
        <w:rPr>
          <w:iCs/>
          <w:spacing w:val="-3"/>
          <w:sz w:val="20"/>
          <w:szCs w:val="20"/>
        </w:rPr>
        <w:t>%</w:t>
      </w:r>
    </w:p>
  </w:footnote>
  <w:footnote w:id="280">
    <w:p w:rsidR="00E97050" w:rsidRPr="00A8466B" w:rsidRDefault="00E97050" w:rsidP="00A8466B">
      <w:pPr>
        <w:pStyle w:val="FootnoteText"/>
        <w:jc w:val="both"/>
      </w:pPr>
      <w:r w:rsidRPr="00A8466B">
        <w:rPr>
          <w:rStyle w:val="FootnoteReference"/>
        </w:rPr>
        <w:footnoteRef/>
      </w:r>
      <w:r w:rsidRPr="00A8466B">
        <w:t xml:space="preserve"> Eksperti i arsimit, Dukagjin Pupovci,</w:t>
      </w:r>
      <w:r>
        <w:t xml:space="preserve"> </w:t>
      </w:r>
      <w:r w:rsidRPr="00A8466B">
        <w:t>në një intervistë thotë se ndërrimi i drejtorëve me ndërrim të pushtetit është bërë pjesë e kulturës sonë politike</w:t>
      </w:r>
    </w:p>
  </w:footnote>
  <w:footnote w:id="281">
    <w:p w:rsidR="00E97050" w:rsidRPr="006A7095" w:rsidRDefault="00E97050" w:rsidP="006A7095">
      <w:pPr>
        <w:jc w:val="both"/>
        <w:rPr>
          <w:sz w:val="20"/>
          <w:szCs w:val="20"/>
        </w:rPr>
      </w:pPr>
      <w:r w:rsidRPr="00A8466B">
        <w:rPr>
          <w:rStyle w:val="FootnoteReference"/>
          <w:sz w:val="20"/>
          <w:szCs w:val="20"/>
        </w:rPr>
        <w:footnoteRef/>
      </w:r>
      <w:r w:rsidRPr="00A8466B">
        <w:rPr>
          <w:sz w:val="20"/>
          <w:szCs w:val="20"/>
        </w:rPr>
        <w:t xml:space="preserve"> </w:t>
      </w:r>
      <w:r w:rsidRPr="006A7095">
        <w:rPr>
          <w:rFonts w:eastAsiaTheme="majorEastAsia"/>
          <w:i/>
          <w:sz w:val="20"/>
          <w:szCs w:val="20"/>
        </w:rPr>
        <w:t>Kosova sot</w:t>
      </w:r>
      <w:r w:rsidRPr="00A8466B">
        <w:rPr>
          <w:rFonts w:eastAsiaTheme="majorEastAsia"/>
          <w:sz w:val="20"/>
          <w:szCs w:val="20"/>
        </w:rPr>
        <w:t>, B.</w:t>
      </w:r>
      <w:r>
        <w:rPr>
          <w:rFonts w:eastAsiaTheme="majorEastAsia"/>
          <w:sz w:val="20"/>
          <w:szCs w:val="20"/>
        </w:rPr>
        <w:t xml:space="preserve"> </w:t>
      </w:r>
      <w:r w:rsidRPr="00A8466B">
        <w:rPr>
          <w:rFonts w:eastAsiaTheme="majorEastAsia"/>
          <w:sz w:val="20"/>
          <w:szCs w:val="20"/>
        </w:rPr>
        <w:t>Zyberi, E enjte, 14 janar 2016,</w:t>
      </w:r>
      <w:r>
        <w:rPr>
          <w:rFonts w:eastAsiaTheme="majorEastAsia"/>
          <w:sz w:val="20"/>
          <w:szCs w:val="20"/>
        </w:rPr>
        <w:t xml:space="preserve"> </w:t>
      </w:r>
      <w:r w:rsidRPr="00A8466B">
        <w:rPr>
          <w:rFonts w:eastAsiaTheme="majorEastAsia"/>
          <w:sz w:val="20"/>
          <w:szCs w:val="20"/>
        </w:rPr>
        <w:t>f.</w:t>
      </w:r>
      <w:r>
        <w:rPr>
          <w:rFonts w:eastAsiaTheme="majorEastAsia"/>
          <w:sz w:val="20"/>
          <w:szCs w:val="20"/>
        </w:rPr>
        <w:t xml:space="preserve"> </w:t>
      </w:r>
      <w:r w:rsidRPr="00A8466B">
        <w:rPr>
          <w:rFonts w:eastAsiaTheme="majorEastAsia"/>
          <w:sz w:val="20"/>
          <w:szCs w:val="20"/>
        </w:rPr>
        <w:t>10,</w:t>
      </w:r>
      <w:r>
        <w:rPr>
          <w:rFonts w:eastAsiaTheme="majorEastAsia"/>
          <w:sz w:val="20"/>
          <w:szCs w:val="20"/>
        </w:rPr>
        <w:t xml:space="preserve"> </w:t>
      </w:r>
      <w:r w:rsidRPr="00A8466B">
        <w:rPr>
          <w:rFonts w:eastAsiaTheme="majorEastAsia"/>
          <w:sz w:val="20"/>
          <w:szCs w:val="20"/>
        </w:rPr>
        <w:t>11</w:t>
      </w:r>
    </w:p>
  </w:footnote>
  <w:footnote w:id="282">
    <w:p w:rsidR="00E97050" w:rsidRPr="00A8466B" w:rsidRDefault="00E97050" w:rsidP="00A8466B">
      <w:pPr>
        <w:jc w:val="both"/>
        <w:rPr>
          <w:sz w:val="20"/>
          <w:szCs w:val="20"/>
        </w:rPr>
      </w:pPr>
      <w:r w:rsidRPr="00A8466B">
        <w:rPr>
          <w:rStyle w:val="FootnoteReference"/>
          <w:sz w:val="20"/>
          <w:szCs w:val="20"/>
        </w:rPr>
        <w:footnoteRef/>
      </w:r>
      <w:r w:rsidRPr="00A8466B">
        <w:rPr>
          <w:sz w:val="20"/>
          <w:szCs w:val="20"/>
        </w:rPr>
        <w:t xml:space="preserve"> Thotë deputetja dhe anëtarja e Komisionit për Arsim, Teuta Haxhiu,</w:t>
      </w:r>
      <w:r>
        <w:rPr>
          <w:sz w:val="20"/>
          <w:szCs w:val="20"/>
        </w:rPr>
        <w:t xml:space="preserve"> </w:t>
      </w:r>
      <w:r w:rsidRPr="00A8466B">
        <w:rPr>
          <w:sz w:val="20"/>
          <w:szCs w:val="20"/>
        </w:rPr>
        <w:t>e cila ka bindjen se drejtorët e shkollave shumica janë të politizuar</w:t>
      </w:r>
    </w:p>
  </w:footnote>
  <w:footnote w:id="283">
    <w:p w:rsidR="00E97050" w:rsidRPr="00A8466B" w:rsidRDefault="00E97050" w:rsidP="00A8466B">
      <w:pPr>
        <w:pStyle w:val="FootnoteText"/>
        <w:jc w:val="both"/>
      </w:pPr>
      <w:r w:rsidRPr="00A8466B">
        <w:rPr>
          <w:rStyle w:val="FootnoteReference"/>
        </w:rPr>
        <w:footnoteRef/>
      </w:r>
      <w:r w:rsidRPr="00A8466B">
        <w:t xml:space="preserve"> </w:t>
      </w:r>
      <w:r w:rsidRPr="00A8466B">
        <w:rPr>
          <w:color w:val="000000"/>
          <w:spacing w:val="1"/>
        </w:rPr>
        <w:t>B</w:t>
      </w:r>
      <w:r w:rsidRPr="00A8466B">
        <w:rPr>
          <w:color w:val="000000"/>
          <w:spacing w:val="-4"/>
        </w:rPr>
        <w:t>.</w:t>
      </w:r>
      <w:r w:rsidRPr="00A8466B">
        <w:rPr>
          <w:color w:val="000000"/>
        </w:rPr>
        <w:t xml:space="preserve"> </w:t>
      </w:r>
      <w:r w:rsidRPr="00A8466B">
        <w:rPr>
          <w:color w:val="000000"/>
          <w:spacing w:val="1"/>
        </w:rPr>
        <w:t>Be</w:t>
      </w:r>
      <w:r w:rsidRPr="00A8466B">
        <w:rPr>
          <w:color w:val="000000"/>
        </w:rPr>
        <w:t>b</w:t>
      </w:r>
      <w:r w:rsidRPr="00A8466B">
        <w:rPr>
          <w:color w:val="000000"/>
          <w:spacing w:val="1"/>
        </w:rPr>
        <w:t>e</w:t>
      </w:r>
      <w:r w:rsidRPr="00A8466B">
        <w:rPr>
          <w:color w:val="000000"/>
        </w:rPr>
        <w:t xml:space="preserve">k, </w:t>
      </w:r>
      <w:r w:rsidRPr="006A7095">
        <w:rPr>
          <w:i/>
          <w:color w:val="000000"/>
        </w:rPr>
        <w:t>Integrativno vodst</w:t>
      </w:r>
      <w:r w:rsidRPr="006A7095">
        <w:rPr>
          <w:i/>
          <w:color w:val="000000"/>
          <w:spacing w:val="-1"/>
        </w:rPr>
        <w:t>v</w:t>
      </w:r>
      <w:r w:rsidRPr="006A7095">
        <w:rPr>
          <w:i/>
          <w:color w:val="000000"/>
        </w:rPr>
        <w:t>o - leadership</w:t>
      </w:r>
      <w:r w:rsidRPr="00A8466B">
        <w:rPr>
          <w:color w:val="000000"/>
        </w:rPr>
        <w:t>, 2005</w:t>
      </w:r>
      <w:r>
        <w:rPr>
          <w:color w:val="000000"/>
        </w:rPr>
        <w:t>,</w:t>
      </w:r>
      <w:r w:rsidRPr="00A8466B">
        <w:rPr>
          <w:color w:val="000000"/>
        </w:rPr>
        <w:t xml:space="preserve"> f.</w:t>
      </w:r>
      <w:r>
        <w:rPr>
          <w:color w:val="000000"/>
        </w:rPr>
        <w:t xml:space="preserve"> </w:t>
      </w:r>
      <w:r w:rsidRPr="00A8466B">
        <w:rPr>
          <w:color w:val="000000"/>
        </w:rPr>
        <w:t>74</w:t>
      </w:r>
    </w:p>
  </w:footnote>
  <w:footnote w:id="284">
    <w:p w:rsidR="00E97050" w:rsidRPr="00A8466B" w:rsidRDefault="00E97050" w:rsidP="00A8466B">
      <w:pPr>
        <w:pStyle w:val="FootnoteText"/>
        <w:jc w:val="both"/>
      </w:pPr>
      <w:r w:rsidRPr="00A8466B">
        <w:rPr>
          <w:rStyle w:val="FootnoteReference"/>
        </w:rPr>
        <w:footnoteRef/>
      </w:r>
      <w:r w:rsidRPr="00A8466B">
        <w:t xml:space="preserve"> </w:t>
      </w:r>
      <w:r w:rsidRPr="00A8466B">
        <w:rPr>
          <w:color w:val="000000"/>
          <w:spacing w:val="1"/>
        </w:rPr>
        <w:t>B</w:t>
      </w:r>
      <w:r w:rsidRPr="00A8466B">
        <w:rPr>
          <w:color w:val="000000"/>
          <w:spacing w:val="-4"/>
        </w:rPr>
        <w:t>.</w:t>
      </w:r>
      <w:r w:rsidRPr="00A8466B">
        <w:rPr>
          <w:color w:val="000000"/>
        </w:rPr>
        <w:t xml:space="preserve"> B</w:t>
      </w:r>
      <w:r w:rsidRPr="00A8466B">
        <w:rPr>
          <w:color w:val="000000"/>
          <w:spacing w:val="1"/>
        </w:rPr>
        <w:t>ee</w:t>
      </w:r>
      <w:r w:rsidRPr="00A8466B">
        <w:rPr>
          <w:color w:val="000000"/>
        </w:rPr>
        <w:t>rs</w:t>
      </w:r>
      <w:r>
        <w:rPr>
          <w:color w:val="000000"/>
        </w:rPr>
        <w:t>,</w:t>
      </w:r>
      <w:r w:rsidRPr="00A8466B">
        <w:rPr>
          <w:color w:val="000000"/>
          <w:spacing w:val="1"/>
        </w:rPr>
        <w:t xml:space="preserve"> </w:t>
      </w:r>
      <w:r w:rsidRPr="006A7095">
        <w:rPr>
          <w:i/>
          <w:color w:val="000000"/>
        </w:rPr>
        <w:t>Šo</w:t>
      </w:r>
      <w:r w:rsidRPr="006A7095">
        <w:rPr>
          <w:i/>
          <w:color w:val="000000"/>
          <w:spacing w:val="-1"/>
        </w:rPr>
        <w:t>l</w:t>
      </w:r>
      <w:r w:rsidRPr="006A7095">
        <w:rPr>
          <w:i/>
          <w:color w:val="000000"/>
        </w:rPr>
        <w:t xml:space="preserve">e </w:t>
      </w:r>
      <w:r w:rsidRPr="006A7095">
        <w:rPr>
          <w:i/>
          <w:color w:val="000000"/>
          <w:spacing w:val="-3"/>
        </w:rPr>
        <w:t>uc</w:t>
      </w:r>
      <w:r w:rsidRPr="006A7095">
        <w:rPr>
          <w:i/>
          <w:color w:val="000000"/>
        </w:rPr>
        <w:t>en</w:t>
      </w:r>
      <w:r w:rsidRPr="006A7095">
        <w:rPr>
          <w:i/>
          <w:color w:val="000000"/>
          <w:spacing w:val="-1"/>
        </w:rPr>
        <w:t>j</w:t>
      </w:r>
      <w:r w:rsidRPr="006A7095">
        <w:rPr>
          <w:i/>
          <w:color w:val="000000"/>
        </w:rPr>
        <w:t xml:space="preserve">a, </w:t>
      </w:r>
      <w:r w:rsidRPr="006A7095">
        <w:rPr>
          <w:i/>
          <w:color w:val="000000"/>
          <w:spacing w:val="-3"/>
        </w:rPr>
        <w:t>p</w:t>
      </w:r>
      <w:r w:rsidRPr="006A7095">
        <w:rPr>
          <w:i/>
          <w:color w:val="000000"/>
        </w:rPr>
        <w:t>rakt</w:t>
      </w:r>
      <w:r w:rsidRPr="006A7095">
        <w:rPr>
          <w:i/>
          <w:color w:val="000000"/>
          <w:spacing w:val="-2"/>
        </w:rPr>
        <w:t>ic</w:t>
      </w:r>
      <w:r w:rsidRPr="006A7095">
        <w:rPr>
          <w:i/>
          <w:color w:val="000000"/>
        </w:rPr>
        <w:t>n</w:t>
      </w:r>
      <w:r w:rsidRPr="006A7095">
        <w:rPr>
          <w:i/>
          <w:color w:val="000000"/>
          <w:spacing w:val="-2"/>
        </w:rPr>
        <w:t>i</w:t>
      </w:r>
      <w:r w:rsidRPr="006A7095">
        <w:rPr>
          <w:i/>
          <w:color w:val="000000"/>
        </w:rPr>
        <w:t xml:space="preserve"> pr</w:t>
      </w:r>
      <w:r w:rsidRPr="006A7095">
        <w:rPr>
          <w:i/>
          <w:color w:val="000000"/>
          <w:spacing w:val="-3"/>
        </w:rPr>
        <w:t>i</w:t>
      </w:r>
      <w:r w:rsidRPr="006A7095">
        <w:rPr>
          <w:i/>
          <w:color w:val="000000"/>
        </w:rPr>
        <w:t>rucni</w:t>
      </w:r>
      <w:r w:rsidRPr="006A7095">
        <w:rPr>
          <w:i/>
          <w:color w:val="000000"/>
          <w:spacing w:val="2"/>
        </w:rPr>
        <w:t>k</w:t>
      </w:r>
      <w:r w:rsidRPr="006A7095">
        <w:rPr>
          <w:i/>
          <w:color w:val="000000"/>
          <w:spacing w:val="1"/>
        </w:rPr>
        <w:t xml:space="preserve"> </w:t>
      </w:r>
      <w:r w:rsidRPr="006A7095">
        <w:rPr>
          <w:i/>
          <w:color w:val="000000"/>
        </w:rPr>
        <w:t>za</w:t>
      </w:r>
      <w:r w:rsidRPr="006A7095">
        <w:rPr>
          <w:i/>
          <w:color w:val="000000"/>
          <w:spacing w:val="1"/>
        </w:rPr>
        <w:t xml:space="preserve"> </w:t>
      </w:r>
      <w:r w:rsidRPr="006A7095">
        <w:rPr>
          <w:i/>
          <w:color w:val="000000"/>
        </w:rPr>
        <w:t>ucitelje in ravna</w:t>
      </w:r>
      <w:r w:rsidRPr="006A7095">
        <w:rPr>
          <w:i/>
          <w:color w:val="000000"/>
          <w:spacing w:val="-3"/>
        </w:rPr>
        <w:t>t</w:t>
      </w:r>
      <w:r w:rsidRPr="006A7095">
        <w:rPr>
          <w:i/>
          <w:color w:val="000000"/>
        </w:rPr>
        <w:t>e</w:t>
      </w:r>
      <w:r w:rsidRPr="006A7095">
        <w:rPr>
          <w:i/>
          <w:color w:val="000000"/>
          <w:spacing w:val="-1"/>
        </w:rPr>
        <w:t>l</w:t>
      </w:r>
      <w:r w:rsidRPr="006A7095">
        <w:rPr>
          <w:i/>
          <w:color w:val="000000"/>
        </w:rPr>
        <w:t>je</w:t>
      </w:r>
      <w:r w:rsidRPr="00A8466B">
        <w:rPr>
          <w:color w:val="000000"/>
        </w:rPr>
        <w:t>, Ljublj</w:t>
      </w:r>
      <w:r w:rsidRPr="00A8466B">
        <w:rPr>
          <w:color w:val="000000"/>
          <w:spacing w:val="1"/>
        </w:rPr>
        <w:t>a</w:t>
      </w:r>
      <w:r w:rsidRPr="00A8466B">
        <w:rPr>
          <w:color w:val="000000"/>
        </w:rPr>
        <w:t>n</w:t>
      </w:r>
      <w:r w:rsidRPr="00A8466B">
        <w:rPr>
          <w:color w:val="000000"/>
          <w:spacing w:val="1"/>
        </w:rPr>
        <w:t xml:space="preserve">a, </w:t>
      </w:r>
      <w:r w:rsidRPr="00A8466B">
        <w:rPr>
          <w:color w:val="000000"/>
        </w:rPr>
        <w:t>2</w:t>
      </w:r>
      <w:r w:rsidRPr="00A8466B">
        <w:rPr>
          <w:color w:val="000000"/>
          <w:spacing w:val="-1"/>
        </w:rPr>
        <w:t>0</w:t>
      </w:r>
      <w:r w:rsidRPr="00A8466B">
        <w:rPr>
          <w:color w:val="000000"/>
        </w:rPr>
        <w:t>0</w:t>
      </w:r>
      <w:r w:rsidRPr="00A8466B">
        <w:rPr>
          <w:color w:val="000000"/>
          <w:spacing w:val="-1"/>
        </w:rPr>
        <w:t>7</w:t>
      </w:r>
      <w:r>
        <w:rPr>
          <w:color w:val="000000"/>
          <w:spacing w:val="-1"/>
        </w:rPr>
        <w:t xml:space="preserve">, f. </w:t>
      </w:r>
      <w:r w:rsidRPr="00A8466B">
        <w:rPr>
          <w:color w:val="000000"/>
          <w:spacing w:val="1"/>
        </w:rPr>
        <w:t>312</w:t>
      </w:r>
    </w:p>
  </w:footnote>
  <w:footnote w:id="285">
    <w:p w:rsidR="00E97050" w:rsidRPr="00A8466B" w:rsidRDefault="00E97050" w:rsidP="00A8466B">
      <w:pPr>
        <w:pStyle w:val="FootnoteText"/>
        <w:jc w:val="both"/>
      </w:pPr>
      <w:r w:rsidRPr="00A8466B">
        <w:rPr>
          <w:rStyle w:val="FootnoteReference"/>
        </w:rPr>
        <w:footnoteRef/>
      </w:r>
      <w:r w:rsidRPr="00A8466B">
        <w:t xml:space="preserve"> Sipas </w:t>
      </w:r>
      <w:r w:rsidRPr="00A8466B">
        <w:rPr>
          <w:color w:val="000000"/>
        </w:rPr>
        <w:t>S.</w:t>
      </w:r>
      <w:r w:rsidRPr="00A8466B">
        <w:rPr>
          <w:color w:val="000000"/>
          <w:spacing w:val="-2"/>
        </w:rPr>
        <w:t xml:space="preserve"> </w:t>
      </w:r>
      <w:r w:rsidRPr="00A8466B">
        <w:rPr>
          <w:color w:val="000000"/>
          <w:spacing w:val="2"/>
        </w:rPr>
        <w:t>P</w:t>
      </w:r>
      <w:r w:rsidRPr="00A8466B">
        <w:rPr>
          <w:color w:val="000000"/>
        </w:rPr>
        <w:t>.</w:t>
      </w:r>
      <w:r w:rsidRPr="00A8466B">
        <w:rPr>
          <w:color w:val="000000"/>
          <w:spacing w:val="-1"/>
        </w:rPr>
        <w:t xml:space="preserve"> R</w:t>
      </w:r>
      <w:r w:rsidRPr="00A8466B">
        <w:rPr>
          <w:color w:val="000000"/>
          <w:spacing w:val="1"/>
        </w:rPr>
        <w:t>o</w:t>
      </w:r>
      <w:r w:rsidRPr="00A8466B">
        <w:rPr>
          <w:color w:val="000000"/>
          <w:spacing w:val="-1"/>
        </w:rPr>
        <w:t>b</w:t>
      </w:r>
      <w:r w:rsidRPr="00A8466B">
        <w:rPr>
          <w:color w:val="000000"/>
          <w:spacing w:val="1"/>
        </w:rPr>
        <w:t>b</w:t>
      </w:r>
      <w:r w:rsidRPr="00A8466B">
        <w:rPr>
          <w:color w:val="000000"/>
        </w:rPr>
        <w:t>i</w:t>
      </w:r>
      <w:r w:rsidRPr="00A8466B">
        <w:rPr>
          <w:color w:val="000000"/>
          <w:spacing w:val="-1"/>
        </w:rPr>
        <w:t>ns</w:t>
      </w:r>
      <w:r w:rsidRPr="00A8466B">
        <w:rPr>
          <w:color w:val="000000"/>
        </w:rPr>
        <w:t>,</w:t>
      </w:r>
      <w:r w:rsidRPr="00A8466B">
        <w:rPr>
          <w:color w:val="000000"/>
          <w:spacing w:val="1"/>
        </w:rPr>
        <w:t xml:space="preserve"> </w:t>
      </w:r>
      <w:r w:rsidRPr="006A7095">
        <w:rPr>
          <w:i/>
          <w:color w:val="000000"/>
        </w:rPr>
        <w:t>E</w:t>
      </w:r>
      <w:r w:rsidRPr="006A7095">
        <w:rPr>
          <w:i/>
          <w:color w:val="000000"/>
          <w:spacing w:val="-1"/>
        </w:rPr>
        <w:t>ss</w:t>
      </w:r>
      <w:r w:rsidRPr="006A7095">
        <w:rPr>
          <w:i/>
          <w:color w:val="000000"/>
          <w:spacing w:val="3"/>
        </w:rPr>
        <w:t>e</w:t>
      </w:r>
      <w:r w:rsidRPr="006A7095">
        <w:rPr>
          <w:i/>
          <w:color w:val="000000"/>
          <w:spacing w:val="-1"/>
        </w:rPr>
        <w:t>n</w:t>
      </w:r>
      <w:r w:rsidRPr="006A7095">
        <w:rPr>
          <w:i/>
          <w:color w:val="000000"/>
        </w:rPr>
        <w:t>tia</w:t>
      </w:r>
      <w:r w:rsidRPr="006A7095">
        <w:rPr>
          <w:i/>
          <w:color w:val="000000"/>
          <w:spacing w:val="2"/>
        </w:rPr>
        <w:t>l</w:t>
      </w:r>
      <w:r w:rsidRPr="006A7095">
        <w:rPr>
          <w:i/>
          <w:color w:val="000000"/>
        </w:rPr>
        <w:t>s</w:t>
      </w:r>
      <w:r w:rsidRPr="006A7095">
        <w:rPr>
          <w:i/>
          <w:color w:val="000000"/>
          <w:spacing w:val="-8"/>
        </w:rPr>
        <w:t xml:space="preserve"> </w:t>
      </w:r>
      <w:r w:rsidRPr="006A7095">
        <w:rPr>
          <w:i/>
          <w:color w:val="000000"/>
          <w:spacing w:val="1"/>
        </w:rPr>
        <w:t>o</w:t>
      </w:r>
      <w:r w:rsidRPr="006A7095">
        <w:rPr>
          <w:i/>
          <w:color w:val="000000"/>
        </w:rPr>
        <w:t>f</w:t>
      </w:r>
      <w:r w:rsidRPr="006A7095">
        <w:rPr>
          <w:i/>
          <w:color w:val="000000"/>
          <w:spacing w:val="-3"/>
        </w:rPr>
        <w:t xml:space="preserve"> </w:t>
      </w:r>
      <w:r w:rsidRPr="006A7095">
        <w:rPr>
          <w:i/>
          <w:color w:val="000000"/>
          <w:spacing w:val="2"/>
        </w:rPr>
        <w:t>O</w:t>
      </w:r>
      <w:r w:rsidRPr="006A7095">
        <w:rPr>
          <w:i/>
          <w:color w:val="000000"/>
          <w:spacing w:val="1"/>
        </w:rPr>
        <w:t>r</w:t>
      </w:r>
      <w:r w:rsidRPr="006A7095">
        <w:rPr>
          <w:i/>
          <w:color w:val="000000"/>
          <w:spacing w:val="-1"/>
        </w:rPr>
        <w:t>g</w:t>
      </w:r>
      <w:r w:rsidRPr="006A7095">
        <w:rPr>
          <w:i/>
          <w:color w:val="000000"/>
        </w:rPr>
        <w:t>a</w:t>
      </w:r>
      <w:r w:rsidRPr="006A7095">
        <w:rPr>
          <w:i/>
          <w:color w:val="000000"/>
          <w:spacing w:val="-1"/>
        </w:rPr>
        <w:t>n</w:t>
      </w:r>
      <w:r w:rsidRPr="006A7095">
        <w:rPr>
          <w:i/>
          <w:color w:val="000000"/>
        </w:rPr>
        <w:t>iz</w:t>
      </w:r>
      <w:r w:rsidRPr="006A7095">
        <w:rPr>
          <w:i/>
          <w:color w:val="000000"/>
          <w:spacing w:val="2"/>
        </w:rPr>
        <w:t>t</w:t>
      </w:r>
      <w:r w:rsidRPr="006A7095">
        <w:rPr>
          <w:i/>
          <w:color w:val="000000"/>
        </w:rPr>
        <w:t>i</w:t>
      </w:r>
      <w:r w:rsidRPr="006A7095">
        <w:rPr>
          <w:i/>
          <w:color w:val="000000"/>
          <w:spacing w:val="1"/>
        </w:rPr>
        <w:t>o</w:t>
      </w:r>
      <w:r w:rsidRPr="006A7095">
        <w:rPr>
          <w:i/>
          <w:color w:val="000000"/>
          <w:spacing w:val="-1"/>
        </w:rPr>
        <w:t>n</w:t>
      </w:r>
      <w:r w:rsidRPr="006A7095">
        <w:rPr>
          <w:i/>
          <w:color w:val="000000"/>
        </w:rPr>
        <w:t>al</w:t>
      </w:r>
      <w:r w:rsidRPr="006A7095">
        <w:rPr>
          <w:i/>
          <w:color w:val="000000"/>
          <w:spacing w:val="-11"/>
        </w:rPr>
        <w:t xml:space="preserve"> </w:t>
      </w:r>
      <w:r w:rsidRPr="006A7095">
        <w:rPr>
          <w:i/>
          <w:color w:val="000000"/>
          <w:spacing w:val="1"/>
        </w:rPr>
        <w:t>B</w:t>
      </w:r>
      <w:r w:rsidRPr="006A7095">
        <w:rPr>
          <w:i/>
          <w:color w:val="000000"/>
        </w:rPr>
        <w:t>e</w:t>
      </w:r>
      <w:r w:rsidRPr="006A7095">
        <w:rPr>
          <w:i/>
          <w:color w:val="000000"/>
          <w:spacing w:val="4"/>
        </w:rPr>
        <w:t>h</w:t>
      </w:r>
      <w:r w:rsidRPr="006A7095">
        <w:rPr>
          <w:i/>
          <w:color w:val="000000"/>
          <w:spacing w:val="3"/>
        </w:rPr>
        <w:t>a</w:t>
      </w:r>
      <w:r w:rsidRPr="006A7095">
        <w:rPr>
          <w:i/>
          <w:color w:val="000000"/>
          <w:spacing w:val="-1"/>
        </w:rPr>
        <w:t>v</w:t>
      </w:r>
      <w:r w:rsidRPr="006A7095">
        <w:rPr>
          <w:i/>
          <w:color w:val="000000"/>
        </w:rPr>
        <w:t>i</w:t>
      </w:r>
      <w:r w:rsidRPr="006A7095">
        <w:rPr>
          <w:i/>
          <w:color w:val="000000"/>
          <w:spacing w:val="1"/>
        </w:rPr>
        <w:t>or</w:t>
      </w:r>
      <w:r w:rsidRPr="006A7095">
        <w:rPr>
          <w:i/>
          <w:color w:val="000000"/>
        </w:rPr>
        <w:t>,</w:t>
      </w:r>
      <w:r w:rsidRPr="006A7095">
        <w:rPr>
          <w:i/>
          <w:color w:val="000000"/>
          <w:spacing w:val="-7"/>
        </w:rPr>
        <w:t xml:space="preserve"> </w:t>
      </w:r>
      <w:r w:rsidRPr="006A7095">
        <w:rPr>
          <w:i/>
          <w:color w:val="000000"/>
          <w:spacing w:val="2"/>
        </w:rPr>
        <w:t>P</w:t>
      </w:r>
      <w:r w:rsidRPr="006A7095">
        <w:rPr>
          <w:i/>
          <w:color w:val="000000"/>
        </w:rPr>
        <w:t>e</w:t>
      </w:r>
      <w:r w:rsidRPr="006A7095">
        <w:rPr>
          <w:i/>
          <w:color w:val="000000"/>
          <w:spacing w:val="1"/>
        </w:rPr>
        <w:t>ar</w:t>
      </w:r>
      <w:r w:rsidRPr="006A7095">
        <w:rPr>
          <w:i/>
          <w:color w:val="000000"/>
          <w:spacing w:val="-1"/>
        </w:rPr>
        <w:t>so</w:t>
      </w:r>
      <w:r w:rsidRPr="006A7095">
        <w:rPr>
          <w:i/>
          <w:color w:val="000000"/>
        </w:rPr>
        <w:t>n</w:t>
      </w:r>
      <w:r w:rsidRPr="006A7095">
        <w:rPr>
          <w:i/>
          <w:color w:val="000000"/>
          <w:spacing w:val="-7"/>
        </w:rPr>
        <w:t xml:space="preserve"> </w:t>
      </w:r>
      <w:r w:rsidRPr="006A7095">
        <w:rPr>
          <w:i/>
          <w:color w:val="000000"/>
        </w:rPr>
        <w:t>E</w:t>
      </w:r>
      <w:r w:rsidRPr="006A7095">
        <w:rPr>
          <w:i/>
          <w:color w:val="000000"/>
          <w:spacing w:val="1"/>
        </w:rPr>
        <w:t>d</w:t>
      </w:r>
      <w:r w:rsidRPr="006A7095">
        <w:rPr>
          <w:i/>
          <w:color w:val="000000"/>
          <w:spacing w:val="-1"/>
        </w:rPr>
        <w:t>u</w:t>
      </w:r>
      <w:r w:rsidRPr="006A7095">
        <w:rPr>
          <w:i/>
          <w:color w:val="000000"/>
        </w:rPr>
        <w:t>c</w:t>
      </w:r>
      <w:r w:rsidRPr="006A7095">
        <w:rPr>
          <w:i/>
          <w:color w:val="000000"/>
          <w:spacing w:val="1"/>
        </w:rPr>
        <w:t>a</w:t>
      </w:r>
      <w:r w:rsidRPr="006A7095">
        <w:rPr>
          <w:i/>
          <w:color w:val="000000"/>
        </w:rPr>
        <w:t>ti</w:t>
      </w:r>
      <w:r w:rsidRPr="006A7095">
        <w:rPr>
          <w:i/>
          <w:color w:val="000000"/>
          <w:spacing w:val="1"/>
        </w:rPr>
        <w:t>o</w:t>
      </w:r>
      <w:r w:rsidRPr="006A7095">
        <w:rPr>
          <w:i/>
          <w:color w:val="000000"/>
        </w:rPr>
        <w:t>n</w:t>
      </w:r>
      <w:r w:rsidRPr="006A7095">
        <w:rPr>
          <w:i/>
          <w:color w:val="000000"/>
          <w:spacing w:val="-9"/>
        </w:rPr>
        <w:t xml:space="preserve"> </w:t>
      </w:r>
      <w:r w:rsidRPr="006A7095">
        <w:rPr>
          <w:i/>
          <w:color w:val="000000"/>
          <w:spacing w:val="3"/>
        </w:rPr>
        <w:t>I</w:t>
      </w:r>
      <w:r w:rsidRPr="006A7095">
        <w:rPr>
          <w:i/>
          <w:color w:val="000000"/>
          <w:spacing w:val="-1"/>
        </w:rPr>
        <w:t>n</w:t>
      </w:r>
      <w:r w:rsidRPr="006A7095">
        <w:rPr>
          <w:i/>
          <w:color w:val="000000"/>
        </w:rPr>
        <w:t>te</w:t>
      </w:r>
      <w:r w:rsidRPr="006A7095">
        <w:rPr>
          <w:i/>
          <w:color w:val="000000"/>
          <w:spacing w:val="1"/>
        </w:rPr>
        <w:t>r</w:t>
      </w:r>
      <w:r w:rsidRPr="006A7095">
        <w:rPr>
          <w:i/>
          <w:color w:val="000000"/>
          <w:spacing w:val="-1"/>
        </w:rPr>
        <w:t>n</w:t>
      </w:r>
      <w:r w:rsidRPr="006A7095">
        <w:rPr>
          <w:i/>
          <w:color w:val="000000"/>
        </w:rPr>
        <w:t>a</w:t>
      </w:r>
      <w:r w:rsidRPr="006A7095">
        <w:rPr>
          <w:i/>
          <w:color w:val="000000"/>
          <w:spacing w:val="2"/>
        </w:rPr>
        <w:t>t</w:t>
      </w:r>
      <w:r w:rsidRPr="006A7095">
        <w:rPr>
          <w:i/>
          <w:color w:val="000000"/>
        </w:rPr>
        <w:t>i</w:t>
      </w:r>
      <w:r w:rsidRPr="006A7095">
        <w:rPr>
          <w:i/>
          <w:color w:val="000000"/>
          <w:spacing w:val="1"/>
        </w:rPr>
        <w:t>o</w:t>
      </w:r>
      <w:r w:rsidRPr="006A7095">
        <w:rPr>
          <w:i/>
          <w:color w:val="000000"/>
          <w:spacing w:val="-1"/>
        </w:rPr>
        <w:t>n</w:t>
      </w:r>
      <w:r w:rsidRPr="006A7095">
        <w:rPr>
          <w:i/>
          <w:color w:val="000000"/>
        </w:rPr>
        <w:t>al</w:t>
      </w:r>
      <w:r w:rsidRPr="00A8466B">
        <w:rPr>
          <w:color w:val="000000"/>
        </w:rPr>
        <w:t>,</w:t>
      </w:r>
      <w:r w:rsidRPr="00A8466B">
        <w:rPr>
          <w:color w:val="000000"/>
          <w:spacing w:val="-10"/>
        </w:rPr>
        <w:t xml:space="preserve"> </w:t>
      </w:r>
      <w:r w:rsidRPr="00A8466B">
        <w:rPr>
          <w:color w:val="000000"/>
        </w:rPr>
        <w:t>N</w:t>
      </w:r>
      <w:r w:rsidRPr="00A8466B">
        <w:rPr>
          <w:color w:val="000000"/>
          <w:spacing w:val="3"/>
        </w:rPr>
        <w:t>e</w:t>
      </w:r>
      <w:r>
        <w:rPr>
          <w:color w:val="000000"/>
        </w:rPr>
        <w:t xml:space="preserve">w </w:t>
      </w:r>
      <w:r w:rsidRPr="00A8466B">
        <w:rPr>
          <w:color w:val="000000"/>
          <w:spacing w:val="2"/>
        </w:rPr>
        <w:t>J</w:t>
      </w:r>
      <w:r w:rsidRPr="00A8466B">
        <w:rPr>
          <w:color w:val="000000"/>
        </w:rPr>
        <w:t>e</w:t>
      </w:r>
      <w:r w:rsidRPr="00A8466B">
        <w:rPr>
          <w:color w:val="000000"/>
          <w:spacing w:val="1"/>
        </w:rPr>
        <w:t>r</w:t>
      </w:r>
      <w:r w:rsidRPr="00A8466B">
        <w:rPr>
          <w:color w:val="000000"/>
          <w:spacing w:val="-1"/>
        </w:rPr>
        <w:t>s</w:t>
      </w:r>
      <w:r w:rsidRPr="00A8466B">
        <w:rPr>
          <w:color w:val="000000"/>
          <w:spacing w:val="3"/>
        </w:rPr>
        <w:t>e</w:t>
      </w:r>
      <w:r w:rsidRPr="00A8466B">
        <w:rPr>
          <w:color w:val="000000"/>
        </w:rPr>
        <w:t xml:space="preserve">y, </w:t>
      </w:r>
      <w:r w:rsidRPr="00A8466B">
        <w:rPr>
          <w:color w:val="000000"/>
          <w:spacing w:val="1"/>
        </w:rPr>
        <w:t>2005</w:t>
      </w:r>
      <w:r>
        <w:rPr>
          <w:color w:val="000000"/>
          <w:spacing w:val="1"/>
        </w:rPr>
        <w:t xml:space="preserve">, </w:t>
      </w:r>
      <w:r w:rsidRPr="00A8466B">
        <w:rPr>
          <w:color w:val="000000"/>
        </w:rPr>
        <w:t>f.</w:t>
      </w:r>
      <w:r>
        <w:rPr>
          <w:color w:val="000000"/>
        </w:rPr>
        <w:t xml:space="preserve"> </w:t>
      </w:r>
      <w:r w:rsidRPr="00A8466B">
        <w:rPr>
          <w:color w:val="000000"/>
        </w:rPr>
        <w:t>231</w:t>
      </w:r>
    </w:p>
  </w:footnote>
  <w:footnote w:id="286">
    <w:p w:rsidR="00E97050" w:rsidRPr="00A8466B" w:rsidRDefault="00E97050" w:rsidP="00A8466B">
      <w:pPr>
        <w:pStyle w:val="FootnoteText"/>
        <w:jc w:val="both"/>
      </w:pPr>
      <w:r w:rsidRPr="00A8466B">
        <w:rPr>
          <w:rStyle w:val="FootnoteReference"/>
        </w:rPr>
        <w:footnoteRef/>
      </w:r>
      <w:r w:rsidRPr="00A8466B">
        <w:t xml:space="preserve"> Udhëzimi Administrativ </w:t>
      </w:r>
      <w:r>
        <w:t xml:space="preserve">i </w:t>
      </w:r>
      <w:r w:rsidRPr="00A8466B">
        <w:t>MAShT</w:t>
      </w:r>
      <w:r>
        <w:t>-it</w:t>
      </w:r>
      <w:r w:rsidRPr="00A8466B">
        <w:t xml:space="preserve"> për PZHSH</w:t>
      </w:r>
      <w:r>
        <w:t>,</w:t>
      </w:r>
      <w:r w:rsidRPr="006A7095">
        <w:t xml:space="preserve"> </w:t>
      </w:r>
      <w:r w:rsidRPr="00A8466B">
        <w:t>2011</w:t>
      </w:r>
    </w:p>
  </w:footnote>
  <w:footnote w:id="287">
    <w:p w:rsidR="00E97050" w:rsidRPr="00A8466B" w:rsidRDefault="00E97050" w:rsidP="00A8466B">
      <w:pPr>
        <w:pStyle w:val="FootnoteText"/>
        <w:jc w:val="both"/>
      </w:pPr>
      <w:r w:rsidRPr="00A8466B">
        <w:rPr>
          <w:rStyle w:val="FootnoteReference"/>
        </w:rPr>
        <w:footnoteRef/>
      </w:r>
      <w:r w:rsidRPr="00A8466B">
        <w:t xml:space="preserve"> Mikel Fullan, </w:t>
      </w:r>
      <w:r w:rsidRPr="006A7095">
        <w:rPr>
          <w:i/>
        </w:rPr>
        <w:t>Fuqia e ndryshimit 3</w:t>
      </w:r>
      <w:r w:rsidRPr="00A8466B">
        <w:t>, Prishtinë</w:t>
      </w:r>
      <w:r>
        <w:t>,</w:t>
      </w:r>
      <w:r w:rsidRPr="006A7095">
        <w:t xml:space="preserve"> </w:t>
      </w:r>
      <w:r w:rsidRPr="00A8466B">
        <w:t>2004</w:t>
      </w:r>
    </w:p>
  </w:footnote>
  <w:footnote w:id="288">
    <w:p w:rsidR="00E97050" w:rsidRPr="00A8466B" w:rsidRDefault="00E97050" w:rsidP="00A8466B">
      <w:pPr>
        <w:pStyle w:val="FootnoteText"/>
        <w:jc w:val="both"/>
      </w:pPr>
      <w:r w:rsidRPr="00A8466B">
        <w:rPr>
          <w:rStyle w:val="FootnoteReference"/>
        </w:rPr>
        <w:footnoteRef/>
      </w:r>
      <w:r w:rsidRPr="00A8466B">
        <w:t xml:space="preserve"> Po aty f. 76</w:t>
      </w:r>
    </w:p>
  </w:footnote>
  <w:footnote w:id="289">
    <w:p w:rsidR="00E97050" w:rsidRPr="00A8466B" w:rsidRDefault="00E97050" w:rsidP="00A8466B">
      <w:pPr>
        <w:pStyle w:val="FootnoteText"/>
        <w:jc w:val="both"/>
      </w:pPr>
      <w:r w:rsidRPr="00A8466B">
        <w:rPr>
          <w:rStyle w:val="FootnoteReference"/>
        </w:rPr>
        <w:footnoteRef/>
      </w:r>
      <w:r w:rsidRPr="00A8466B">
        <w:t xml:space="preserve"> Po aty f. 32</w:t>
      </w:r>
    </w:p>
  </w:footnote>
  <w:footnote w:id="290">
    <w:p w:rsidR="00E97050" w:rsidRPr="00A8466B" w:rsidRDefault="00E97050" w:rsidP="00A8466B">
      <w:pPr>
        <w:pStyle w:val="FootnoteText"/>
        <w:jc w:val="both"/>
      </w:pPr>
      <w:r w:rsidRPr="00A8466B">
        <w:rPr>
          <w:rStyle w:val="FootnoteReference"/>
        </w:rPr>
        <w:footnoteRef/>
      </w:r>
      <w:r w:rsidRPr="00A8466B">
        <w:t xml:space="preserve"> Po aty f.</w:t>
      </w:r>
      <w:r>
        <w:t xml:space="preserve"> </w:t>
      </w:r>
      <w:r w:rsidRPr="00A8466B">
        <w:t>38</w:t>
      </w:r>
    </w:p>
  </w:footnote>
  <w:footnote w:id="291">
    <w:p w:rsidR="00E97050" w:rsidRPr="00A8466B" w:rsidRDefault="00E97050" w:rsidP="00A8466B">
      <w:pPr>
        <w:pStyle w:val="FootnoteText"/>
        <w:jc w:val="both"/>
      </w:pPr>
      <w:r w:rsidRPr="00A8466B">
        <w:rPr>
          <w:rStyle w:val="FootnoteReference"/>
        </w:rPr>
        <w:footnoteRef/>
      </w:r>
      <w:r w:rsidRPr="00A8466B">
        <w:t xml:space="preserve"> Po aty f. 139</w:t>
      </w:r>
    </w:p>
  </w:footnote>
  <w:footnote w:id="292">
    <w:p w:rsidR="00E97050" w:rsidRPr="00A8466B" w:rsidRDefault="00E97050" w:rsidP="00A8466B">
      <w:pPr>
        <w:pStyle w:val="FootnoteText"/>
        <w:jc w:val="both"/>
      </w:pPr>
      <w:r w:rsidRPr="00A8466B">
        <w:rPr>
          <w:rStyle w:val="FootnoteReference"/>
        </w:rPr>
        <w:footnoteRef/>
      </w:r>
      <w:r w:rsidRPr="00A8466B">
        <w:t xml:space="preserve"> Isuf Zeneli, </w:t>
      </w:r>
      <w:r w:rsidRPr="006A7095">
        <w:rPr>
          <w:i/>
        </w:rPr>
        <w:t>Bazat e menaxhimit, menaxhimi i institucioneve arsimore në Kosovë</w:t>
      </w:r>
      <w:r w:rsidRPr="00A8466B">
        <w:t>, 2013, f</w:t>
      </w:r>
      <w:r>
        <w:t xml:space="preserve">. </w:t>
      </w:r>
      <w:r w:rsidRPr="00A8466B">
        <w:t>139</w:t>
      </w:r>
    </w:p>
  </w:footnote>
  <w:footnote w:id="293">
    <w:p w:rsidR="00E97050" w:rsidRPr="00A8466B" w:rsidRDefault="00E97050" w:rsidP="00A8466B">
      <w:pPr>
        <w:pStyle w:val="FootnoteText"/>
        <w:jc w:val="both"/>
      </w:pPr>
      <w:r w:rsidRPr="00A8466B">
        <w:rPr>
          <w:rStyle w:val="FootnoteReference"/>
        </w:rPr>
        <w:footnoteRef/>
      </w:r>
      <w:r w:rsidRPr="00A8466B">
        <w:t xml:space="preserve"> Po aty f</w:t>
      </w:r>
      <w:r>
        <w:t>.</w:t>
      </w:r>
      <w:r w:rsidRPr="00A8466B">
        <w:t xml:space="preserve"> 141</w:t>
      </w:r>
    </w:p>
    <w:p w:rsidR="00E97050" w:rsidRPr="00A8466B" w:rsidRDefault="00E97050" w:rsidP="00A8466B">
      <w:pPr>
        <w:pStyle w:val="FootnoteText"/>
        <w:jc w:val="both"/>
      </w:pPr>
    </w:p>
  </w:footnote>
  <w:footnote w:id="294">
    <w:p w:rsidR="00E97050" w:rsidRPr="00A8466B" w:rsidRDefault="00E97050" w:rsidP="00A8466B">
      <w:pPr>
        <w:pStyle w:val="FootnoteText"/>
        <w:jc w:val="both"/>
      </w:pPr>
      <w:r w:rsidRPr="00A8466B">
        <w:rPr>
          <w:rStyle w:val="FootnoteReference"/>
        </w:rPr>
        <w:footnoteRef/>
      </w:r>
      <w:r w:rsidRPr="00A8466B">
        <w:t xml:space="preserve"> </w:t>
      </w:r>
      <w:r>
        <w:t xml:space="preserve">Po aty f. </w:t>
      </w:r>
      <w:r w:rsidRPr="00A8466B">
        <w:t>176</w:t>
      </w:r>
    </w:p>
  </w:footnote>
  <w:footnote w:id="295">
    <w:p w:rsidR="00E97050" w:rsidRPr="006A7095" w:rsidRDefault="00E97050" w:rsidP="00A8466B">
      <w:pPr>
        <w:pStyle w:val="FootnoteText"/>
        <w:jc w:val="both"/>
      </w:pPr>
      <w:r w:rsidRPr="00A8466B">
        <w:rPr>
          <w:rStyle w:val="FootnoteReference"/>
        </w:rPr>
        <w:footnoteRef/>
      </w:r>
      <w:r w:rsidRPr="00A8466B">
        <w:t xml:space="preserve"> </w:t>
      </w:r>
      <w:r w:rsidRPr="00A8466B">
        <w:rPr>
          <w:rFonts w:eastAsia="Calibri"/>
          <w:i/>
          <w:iCs/>
          <w:color w:val="000000"/>
          <w:lang w:eastAsia="sq-AL"/>
        </w:rPr>
        <w:t>Ligji për arsimin në komunat e Republikës Kosovës</w:t>
      </w:r>
      <w:r w:rsidRPr="006A7095">
        <w:rPr>
          <w:rFonts w:eastAsia="Calibri"/>
          <w:iCs/>
          <w:color w:val="000000"/>
          <w:lang w:eastAsia="sq-AL"/>
        </w:rPr>
        <w:t>, Prishtinë,</w:t>
      </w:r>
      <w:r>
        <w:rPr>
          <w:rFonts w:eastAsia="Calibri"/>
          <w:iCs/>
          <w:color w:val="000000"/>
          <w:lang w:eastAsia="sq-AL"/>
        </w:rPr>
        <w:t xml:space="preserve"> </w:t>
      </w:r>
      <w:r w:rsidRPr="006A7095">
        <w:rPr>
          <w:rFonts w:eastAsia="Calibri"/>
          <w:iCs/>
          <w:color w:val="000000"/>
          <w:lang w:eastAsia="sq-AL"/>
        </w:rPr>
        <w:t>2008</w:t>
      </w:r>
    </w:p>
  </w:footnote>
  <w:footnote w:id="296">
    <w:p w:rsidR="00E97050" w:rsidRPr="00A8466B" w:rsidRDefault="00E97050" w:rsidP="00A8466B">
      <w:pPr>
        <w:pStyle w:val="FootnoteText"/>
        <w:jc w:val="both"/>
      </w:pPr>
      <w:r w:rsidRPr="00A8466B">
        <w:rPr>
          <w:rStyle w:val="FootnoteReference"/>
        </w:rPr>
        <w:footnoteRef/>
      </w:r>
      <w:r w:rsidRPr="00A8466B">
        <w:t xml:space="preserve"> </w:t>
      </w:r>
      <w:r w:rsidRPr="006A7095">
        <w:rPr>
          <w:i/>
        </w:rPr>
        <w:t>Ligji për arsimin paraunivers</w:t>
      </w:r>
      <w:r>
        <w:rPr>
          <w:i/>
        </w:rPr>
        <w:t>i</w:t>
      </w:r>
      <w:r w:rsidRPr="006A7095">
        <w:rPr>
          <w:i/>
        </w:rPr>
        <w:t>tar</w:t>
      </w:r>
      <w:r w:rsidRPr="00A8466B">
        <w:t>, 2011, f.</w:t>
      </w:r>
      <w:r>
        <w:t xml:space="preserve"> </w:t>
      </w:r>
      <w:r w:rsidRPr="00A8466B">
        <w:t>18</w:t>
      </w:r>
    </w:p>
  </w:footnote>
  <w:footnote w:id="297">
    <w:p w:rsidR="00E97050" w:rsidRPr="00A8466B" w:rsidRDefault="00E97050" w:rsidP="00A8466B">
      <w:pPr>
        <w:pStyle w:val="FootnoteText"/>
        <w:jc w:val="both"/>
      </w:pPr>
      <w:r w:rsidRPr="00A8466B">
        <w:rPr>
          <w:rStyle w:val="FootnoteReference"/>
        </w:rPr>
        <w:footnoteRef/>
      </w:r>
      <w:r w:rsidRPr="00A8466B">
        <w:t xml:space="preserve"> Programi IPA i KE për ngritjen e kapaciteteve arsimore në Kosovë,</w:t>
      </w:r>
      <w:r>
        <w:t xml:space="preserve"> </w:t>
      </w:r>
      <w:r w:rsidRPr="00A8466B">
        <w:t>2003</w:t>
      </w:r>
    </w:p>
  </w:footnote>
  <w:footnote w:id="298">
    <w:p w:rsidR="00E97050" w:rsidRPr="00A8466B" w:rsidRDefault="00E97050" w:rsidP="00A8466B">
      <w:pPr>
        <w:pStyle w:val="FootnoteText"/>
        <w:jc w:val="both"/>
      </w:pPr>
      <w:r w:rsidRPr="00A8466B">
        <w:rPr>
          <w:rStyle w:val="FootnoteReference"/>
        </w:rPr>
        <w:footnoteRef/>
      </w:r>
      <w:r w:rsidRPr="00A8466B">
        <w:t xml:space="preserve"> Po aty</w:t>
      </w:r>
    </w:p>
  </w:footnote>
  <w:footnote w:id="299">
    <w:p w:rsidR="00E97050" w:rsidRPr="00A8466B" w:rsidRDefault="00E97050" w:rsidP="00A8466B">
      <w:pPr>
        <w:pStyle w:val="FootnoteText"/>
        <w:jc w:val="both"/>
      </w:pPr>
      <w:r w:rsidRPr="00A8466B">
        <w:rPr>
          <w:rStyle w:val="FootnoteReference"/>
        </w:rPr>
        <w:footnoteRef/>
      </w:r>
      <w:r w:rsidRPr="00A8466B">
        <w:t xml:space="preserve"> </w:t>
      </w:r>
      <w:r w:rsidRPr="00A8466B">
        <w:rPr>
          <w:rFonts w:eastAsia="Calibri"/>
          <w:color w:val="000000"/>
          <w:lang w:eastAsia="sq-AL"/>
        </w:rPr>
        <w:t>Ligji për Arsim Parauniversitar (MAShT</w:t>
      </w:r>
      <w:r>
        <w:rPr>
          <w:rFonts w:eastAsia="Calibri"/>
          <w:color w:val="000000"/>
          <w:lang w:eastAsia="sq-AL"/>
        </w:rPr>
        <w:t>,</w:t>
      </w:r>
      <w:r w:rsidRPr="00A8466B">
        <w:rPr>
          <w:rFonts w:eastAsia="Calibri"/>
          <w:color w:val="000000"/>
          <w:lang w:eastAsia="sq-AL"/>
        </w:rPr>
        <w:t xml:space="preserve"> 2011), f.</w:t>
      </w:r>
      <w:r>
        <w:rPr>
          <w:rFonts w:eastAsia="Calibri"/>
          <w:color w:val="000000"/>
          <w:lang w:eastAsia="sq-AL"/>
        </w:rPr>
        <w:t xml:space="preserve"> </w:t>
      </w:r>
      <w:r w:rsidRPr="00A8466B">
        <w:rPr>
          <w:rFonts w:eastAsia="Calibri"/>
          <w:color w:val="000000"/>
          <w:lang w:eastAsia="sq-AL"/>
        </w:rPr>
        <w:t>18</w:t>
      </w:r>
    </w:p>
  </w:footnote>
  <w:footnote w:id="300">
    <w:p w:rsidR="00E97050" w:rsidRPr="00A8466B" w:rsidRDefault="00E97050" w:rsidP="00A8466B">
      <w:pPr>
        <w:autoSpaceDE w:val="0"/>
        <w:autoSpaceDN w:val="0"/>
        <w:adjustRightInd w:val="0"/>
        <w:jc w:val="both"/>
        <w:rPr>
          <w:sz w:val="20"/>
          <w:szCs w:val="20"/>
        </w:rPr>
      </w:pPr>
      <w:r w:rsidRPr="00A8466B">
        <w:rPr>
          <w:rStyle w:val="FootnoteReference"/>
          <w:sz w:val="20"/>
          <w:szCs w:val="20"/>
        </w:rPr>
        <w:footnoteRef/>
      </w:r>
      <w:r w:rsidRPr="00A8466B">
        <w:rPr>
          <w:sz w:val="20"/>
          <w:szCs w:val="20"/>
        </w:rPr>
        <w:t xml:space="preserve"> Raport hulumtues</w:t>
      </w:r>
      <w:r>
        <w:rPr>
          <w:sz w:val="20"/>
          <w:szCs w:val="20"/>
        </w:rPr>
        <w:t>:</w:t>
      </w:r>
      <w:r w:rsidRPr="00A8466B">
        <w:rPr>
          <w:i/>
          <w:iCs/>
          <w:sz w:val="20"/>
          <w:szCs w:val="20"/>
        </w:rPr>
        <w:t xml:space="preserve"> Promovimi i zhvillimit ekonomik nëpërmjet shoqërisë civile,Faza II (2002-2004),</w:t>
      </w:r>
      <w:r>
        <w:rPr>
          <w:i/>
          <w:iCs/>
          <w:sz w:val="20"/>
          <w:szCs w:val="20"/>
        </w:rPr>
        <w:t xml:space="preserve"> </w:t>
      </w:r>
      <w:r w:rsidRPr="00A8466B">
        <w:rPr>
          <w:iCs/>
          <w:sz w:val="20"/>
          <w:szCs w:val="20"/>
        </w:rPr>
        <w:t>Instituti Riinvest,</w:t>
      </w:r>
      <w:r>
        <w:rPr>
          <w:iCs/>
          <w:sz w:val="20"/>
          <w:szCs w:val="20"/>
        </w:rPr>
        <w:t xml:space="preserve"> </w:t>
      </w:r>
      <w:r w:rsidRPr="00A8466B">
        <w:rPr>
          <w:iCs/>
          <w:sz w:val="20"/>
          <w:szCs w:val="20"/>
        </w:rPr>
        <w:t>Prishtinë,</w:t>
      </w:r>
      <w:r>
        <w:rPr>
          <w:iCs/>
          <w:sz w:val="20"/>
          <w:szCs w:val="20"/>
        </w:rPr>
        <w:t xml:space="preserve"> </w:t>
      </w:r>
      <w:r w:rsidRPr="00A8466B">
        <w:rPr>
          <w:iCs/>
          <w:sz w:val="20"/>
          <w:szCs w:val="20"/>
        </w:rPr>
        <w:t>shkurt 2004</w:t>
      </w:r>
    </w:p>
  </w:footnote>
  <w:footnote w:id="301">
    <w:p w:rsidR="00E97050" w:rsidRPr="00A8466B" w:rsidRDefault="00E97050" w:rsidP="00A8466B">
      <w:pPr>
        <w:autoSpaceDE w:val="0"/>
        <w:autoSpaceDN w:val="0"/>
        <w:adjustRightInd w:val="0"/>
        <w:jc w:val="both"/>
        <w:rPr>
          <w:sz w:val="20"/>
          <w:szCs w:val="20"/>
        </w:rPr>
      </w:pPr>
      <w:r w:rsidRPr="00A8466B">
        <w:rPr>
          <w:rStyle w:val="FootnoteReference"/>
          <w:sz w:val="20"/>
          <w:szCs w:val="20"/>
        </w:rPr>
        <w:footnoteRef/>
      </w:r>
      <w:r w:rsidRPr="00A8466B">
        <w:rPr>
          <w:sz w:val="20"/>
          <w:szCs w:val="20"/>
        </w:rPr>
        <w:t xml:space="preserve"> Siç shihet edhe nga Ligji (kapitulli 4, seksioni 13), roli i Mini</w:t>
      </w:r>
      <w:r>
        <w:rPr>
          <w:sz w:val="20"/>
          <w:szCs w:val="20"/>
        </w:rPr>
        <w:t>s</w:t>
      </w:r>
      <w:r w:rsidRPr="00A8466B">
        <w:rPr>
          <w:sz w:val="20"/>
          <w:szCs w:val="20"/>
        </w:rPr>
        <w:t>trisë në lidhje me statutin e institucionit publik mund të jetë relativisht i pafavorshëm</w:t>
      </w:r>
    </w:p>
  </w:footnote>
  <w:footnote w:id="302">
    <w:p w:rsidR="00E97050" w:rsidRPr="00A8466B" w:rsidRDefault="00E97050" w:rsidP="00A8466B">
      <w:pPr>
        <w:pStyle w:val="FootnoteText"/>
        <w:jc w:val="both"/>
      </w:pPr>
      <w:r w:rsidRPr="00A8466B">
        <w:rPr>
          <w:rStyle w:val="FootnoteReference"/>
        </w:rPr>
        <w:footnoteRef/>
      </w:r>
      <w:r w:rsidRPr="00A8466B">
        <w:t xml:space="preserve"> Q</w:t>
      </w:r>
      <w:r>
        <w:t>ë</w:t>
      </w:r>
      <w:r w:rsidRPr="00A8466B">
        <w:t xml:space="preserve"> nga themelimi kjo </w:t>
      </w:r>
      <w:r>
        <w:t>a</w:t>
      </w:r>
      <w:r w:rsidRPr="00A8466B">
        <w:t>gjenci veprimtarinë e vet e ka të rregulluar vetëm me një udhëzim administrativ dhe ende nuk ka ligj të hartuar për funksionimin e saj</w:t>
      </w:r>
    </w:p>
  </w:footnote>
  <w:footnote w:id="303">
    <w:p w:rsidR="00E97050" w:rsidRPr="006A7095" w:rsidRDefault="00E97050" w:rsidP="00A8466B">
      <w:pPr>
        <w:autoSpaceDE w:val="0"/>
        <w:autoSpaceDN w:val="0"/>
        <w:adjustRightInd w:val="0"/>
        <w:jc w:val="both"/>
        <w:rPr>
          <w:sz w:val="20"/>
          <w:szCs w:val="20"/>
        </w:rPr>
      </w:pPr>
      <w:r w:rsidRPr="00A8466B">
        <w:rPr>
          <w:rStyle w:val="FootnoteReference"/>
          <w:sz w:val="20"/>
          <w:szCs w:val="20"/>
        </w:rPr>
        <w:footnoteRef/>
      </w:r>
      <w:r w:rsidRPr="00A8466B">
        <w:rPr>
          <w:sz w:val="20"/>
          <w:szCs w:val="20"/>
        </w:rPr>
        <w:t xml:space="preserve"> </w:t>
      </w:r>
      <w:r w:rsidRPr="00A8466B">
        <w:rPr>
          <w:i/>
          <w:iCs/>
          <w:sz w:val="20"/>
          <w:szCs w:val="20"/>
        </w:rPr>
        <w:t>Sistemi i arsimit dhe zhvillimi ekonomik i Kosovës,</w:t>
      </w:r>
      <w:r>
        <w:rPr>
          <w:i/>
          <w:iCs/>
          <w:sz w:val="20"/>
          <w:szCs w:val="20"/>
        </w:rPr>
        <w:t xml:space="preserve"> </w:t>
      </w:r>
      <w:r w:rsidRPr="006A7095">
        <w:rPr>
          <w:iCs/>
          <w:sz w:val="20"/>
          <w:szCs w:val="20"/>
        </w:rPr>
        <w:t xml:space="preserve">Instituti Riinvest, f. </w:t>
      </w:r>
      <w:r w:rsidRPr="006A7095">
        <w:rPr>
          <w:sz w:val="20"/>
          <w:szCs w:val="20"/>
        </w:rPr>
        <w:t>47-60</w:t>
      </w:r>
    </w:p>
    <w:p w:rsidR="00E97050" w:rsidRPr="00A8466B" w:rsidRDefault="00E97050" w:rsidP="00A8466B">
      <w:pPr>
        <w:pStyle w:val="FootnoteText"/>
        <w:jc w:val="both"/>
      </w:pPr>
    </w:p>
  </w:footnote>
  <w:footnote w:id="304">
    <w:p w:rsidR="00E97050" w:rsidRPr="00A8466B" w:rsidRDefault="00E97050" w:rsidP="00A8466B">
      <w:pPr>
        <w:pStyle w:val="FootnoteText"/>
        <w:jc w:val="both"/>
      </w:pPr>
      <w:r w:rsidRPr="00A8466B">
        <w:rPr>
          <w:rStyle w:val="FootnoteReference"/>
        </w:rPr>
        <w:footnoteRef/>
      </w:r>
      <w:r w:rsidRPr="00A8466B">
        <w:t xml:space="preserve"> Peshat/kriteret e tilla që përdoren në universitete angleze janë: 4.5 për Mjekësi dhe Stomatologji, 2 për Kimi, Bujqësi dhe Teknologji, 1.5 për Matematikë, Kompjuterë dhe Gjuhë dhe 1 për Shkencat Sociale, Juridik dhe Biznes. Duke përdorur këto kritere, një universitet anglez për çdo studentë në Departamentin e Kimisë merr nga qeveria dy herë më shumë mjete krahasuar me mjetet që merr për një student të Ekonomiksit</w:t>
      </w:r>
    </w:p>
  </w:footnote>
  <w:footnote w:id="305">
    <w:p w:rsidR="00E97050" w:rsidRPr="00A8466B" w:rsidRDefault="00E97050" w:rsidP="00A8466B">
      <w:pPr>
        <w:pStyle w:val="FootnoteText"/>
        <w:jc w:val="both"/>
      </w:pPr>
    </w:p>
  </w:footnote>
  <w:footnote w:id="306">
    <w:p w:rsidR="00E97050" w:rsidRPr="00A8466B" w:rsidRDefault="00E97050" w:rsidP="00A8466B">
      <w:pPr>
        <w:pStyle w:val="FootnoteText"/>
        <w:jc w:val="both"/>
      </w:pPr>
      <w:r w:rsidRPr="00A8466B">
        <w:rPr>
          <w:rStyle w:val="FootnoteReference"/>
        </w:rPr>
        <w:footnoteRef/>
      </w:r>
      <w:r w:rsidRPr="00A8466B">
        <w:t xml:space="preserve"> M. </w:t>
      </w:r>
      <w:r w:rsidRPr="00A8466B">
        <w:rPr>
          <w:spacing w:val="2"/>
        </w:rPr>
        <w:t>P</w:t>
      </w:r>
      <w:r w:rsidRPr="00A8466B">
        <w:t>.</w:t>
      </w:r>
      <w:r w:rsidRPr="00A8466B">
        <w:rPr>
          <w:spacing w:val="-1"/>
        </w:rPr>
        <w:t xml:space="preserve"> </w:t>
      </w:r>
      <w:r w:rsidRPr="00A8466B">
        <w:t>Sa</w:t>
      </w:r>
      <w:r w:rsidRPr="00A8466B">
        <w:rPr>
          <w:spacing w:val="1"/>
        </w:rPr>
        <w:t>d</w:t>
      </w:r>
      <w:r w:rsidRPr="00A8466B">
        <w:rPr>
          <w:spacing w:val="-1"/>
        </w:rPr>
        <w:t>k</w:t>
      </w:r>
      <w:r w:rsidRPr="00A8466B">
        <w:t>er</w:t>
      </w:r>
      <w:r w:rsidRPr="00A8466B">
        <w:rPr>
          <w:spacing w:val="-5"/>
        </w:rPr>
        <w:t xml:space="preserve"> </w:t>
      </w:r>
      <w:r w:rsidRPr="00A8466B">
        <w:t>&amp;</w:t>
      </w:r>
      <w:r w:rsidRPr="00A8466B">
        <w:rPr>
          <w:spacing w:val="-3"/>
        </w:rPr>
        <w:t xml:space="preserve"> </w:t>
      </w:r>
      <w:r w:rsidRPr="00A8466B">
        <w:t>D.</w:t>
      </w:r>
      <w:r w:rsidRPr="00A8466B">
        <w:rPr>
          <w:spacing w:val="-1"/>
        </w:rPr>
        <w:t xml:space="preserve"> </w:t>
      </w:r>
      <w:r w:rsidRPr="00A8466B">
        <w:t>M.</w:t>
      </w:r>
      <w:r w:rsidRPr="00A8466B">
        <w:rPr>
          <w:spacing w:val="-1"/>
        </w:rPr>
        <w:t xml:space="preserve"> </w:t>
      </w:r>
      <w:r w:rsidRPr="00A8466B">
        <w:t>Sa</w:t>
      </w:r>
      <w:r w:rsidRPr="00A8466B">
        <w:rPr>
          <w:spacing w:val="1"/>
        </w:rPr>
        <w:t>d</w:t>
      </w:r>
      <w:r w:rsidRPr="00A8466B">
        <w:rPr>
          <w:spacing w:val="-1"/>
        </w:rPr>
        <w:t>k</w:t>
      </w:r>
      <w:r w:rsidRPr="00A8466B">
        <w:t>e</w:t>
      </w:r>
      <w:r w:rsidRPr="00A8466B">
        <w:rPr>
          <w:spacing w:val="1"/>
        </w:rPr>
        <w:t>r</w:t>
      </w:r>
      <w:r w:rsidRPr="00A8466B">
        <w:t>,</w:t>
      </w:r>
      <w:r w:rsidRPr="00A8466B">
        <w:rPr>
          <w:spacing w:val="-5"/>
        </w:rPr>
        <w:t xml:space="preserve"> </w:t>
      </w:r>
      <w:r w:rsidRPr="006A7095">
        <w:rPr>
          <w:i/>
          <w:spacing w:val="3"/>
        </w:rPr>
        <w:t>T</w:t>
      </w:r>
      <w:r w:rsidRPr="006A7095">
        <w:rPr>
          <w:i/>
        </w:rPr>
        <w:t>e</w:t>
      </w:r>
      <w:r w:rsidRPr="006A7095">
        <w:rPr>
          <w:i/>
          <w:spacing w:val="1"/>
        </w:rPr>
        <w:t>a</w:t>
      </w:r>
      <w:r w:rsidRPr="006A7095">
        <w:rPr>
          <w:i/>
        </w:rPr>
        <w:t>c</w:t>
      </w:r>
      <w:r w:rsidRPr="006A7095">
        <w:rPr>
          <w:i/>
          <w:spacing w:val="-1"/>
        </w:rPr>
        <w:t>h</w:t>
      </w:r>
      <w:r w:rsidRPr="006A7095">
        <w:rPr>
          <w:i/>
        </w:rPr>
        <w:t>e</w:t>
      </w:r>
      <w:r w:rsidRPr="006A7095">
        <w:rPr>
          <w:i/>
          <w:spacing w:val="1"/>
        </w:rPr>
        <w:t>r</w:t>
      </w:r>
      <w:r w:rsidRPr="006A7095">
        <w:rPr>
          <w:i/>
          <w:spacing w:val="-1"/>
        </w:rPr>
        <w:t>s</w:t>
      </w:r>
      <w:r w:rsidRPr="006A7095">
        <w:rPr>
          <w:i/>
        </w:rPr>
        <w:t>,</w:t>
      </w:r>
      <w:r w:rsidRPr="006A7095">
        <w:rPr>
          <w:i/>
          <w:spacing w:val="-7"/>
        </w:rPr>
        <w:t xml:space="preserve"> </w:t>
      </w:r>
      <w:r w:rsidRPr="006A7095">
        <w:rPr>
          <w:i/>
        </w:rPr>
        <w:t>Sc</w:t>
      </w:r>
      <w:r w:rsidRPr="006A7095">
        <w:rPr>
          <w:i/>
          <w:spacing w:val="-1"/>
        </w:rPr>
        <w:t>h</w:t>
      </w:r>
      <w:r w:rsidRPr="006A7095">
        <w:rPr>
          <w:i/>
          <w:spacing w:val="1"/>
        </w:rPr>
        <w:t>oo</w:t>
      </w:r>
      <w:r w:rsidRPr="006A7095">
        <w:rPr>
          <w:i/>
        </w:rPr>
        <w:t>ls</w:t>
      </w:r>
      <w:r w:rsidRPr="006A7095">
        <w:rPr>
          <w:i/>
          <w:spacing w:val="-7"/>
        </w:rPr>
        <w:t xml:space="preserve"> </w:t>
      </w:r>
      <w:r w:rsidRPr="006A7095">
        <w:rPr>
          <w:i/>
        </w:rPr>
        <w:t>a</w:t>
      </w:r>
      <w:r w:rsidRPr="006A7095">
        <w:rPr>
          <w:i/>
          <w:spacing w:val="-1"/>
        </w:rPr>
        <w:t>n</w:t>
      </w:r>
      <w:r w:rsidRPr="006A7095">
        <w:rPr>
          <w:i/>
        </w:rPr>
        <w:t>d</w:t>
      </w:r>
      <w:r w:rsidRPr="006A7095">
        <w:rPr>
          <w:i/>
          <w:spacing w:val="-2"/>
        </w:rPr>
        <w:t xml:space="preserve"> </w:t>
      </w:r>
      <w:r w:rsidRPr="006A7095">
        <w:rPr>
          <w:i/>
        </w:rPr>
        <w:t>S</w:t>
      </w:r>
      <w:r w:rsidRPr="006A7095">
        <w:rPr>
          <w:i/>
          <w:spacing w:val="1"/>
        </w:rPr>
        <w:t>o</w:t>
      </w:r>
      <w:r w:rsidRPr="006A7095">
        <w:rPr>
          <w:i/>
        </w:rPr>
        <w:t>ciet</w:t>
      </w:r>
      <w:r w:rsidRPr="006A7095">
        <w:rPr>
          <w:i/>
          <w:spacing w:val="-1"/>
        </w:rPr>
        <w:t>y</w:t>
      </w:r>
      <w:r w:rsidRPr="00A8466B">
        <w:t>,</w:t>
      </w:r>
      <w:r w:rsidRPr="00A8466B">
        <w:rPr>
          <w:spacing w:val="-5"/>
        </w:rPr>
        <w:t xml:space="preserve"> </w:t>
      </w:r>
      <w:r w:rsidRPr="00A8466B">
        <w:rPr>
          <w:spacing w:val="-1"/>
        </w:rPr>
        <w:t>R</w:t>
      </w:r>
      <w:r w:rsidRPr="00A8466B">
        <w:rPr>
          <w:spacing w:val="3"/>
        </w:rPr>
        <w:t>a</w:t>
      </w:r>
      <w:r w:rsidRPr="00A8466B">
        <w:rPr>
          <w:spacing w:val="-1"/>
        </w:rPr>
        <w:t>n</w:t>
      </w:r>
      <w:r w:rsidRPr="00A8466B">
        <w:rPr>
          <w:spacing w:val="1"/>
        </w:rPr>
        <w:t>d</w:t>
      </w:r>
      <w:r w:rsidRPr="00A8466B">
        <w:rPr>
          <w:spacing w:val="3"/>
        </w:rPr>
        <w:t>o</w:t>
      </w:r>
      <w:r w:rsidRPr="00A8466B">
        <w:t>m</w:t>
      </w:r>
      <w:r w:rsidRPr="00A8466B">
        <w:rPr>
          <w:spacing w:val="-11"/>
        </w:rPr>
        <w:t xml:space="preserve"> </w:t>
      </w:r>
      <w:r w:rsidRPr="00A8466B">
        <w:t>H</w:t>
      </w:r>
      <w:r w:rsidRPr="00A8466B">
        <w:rPr>
          <w:spacing w:val="1"/>
        </w:rPr>
        <w:t>ou</w:t>
      </w:r>
      <w:r w:rsidRPr="00A8466B">
        <w:rPr>
          <w:spacing w:val="-1"/>
        </w:rPr>
        <w:t>s</w:t>
      </w:r>
      <w:r w:rsidRPr="00A8466B">
        <w:t>e</w:t>
      </w:r>
      <w:r>
        <w:rPr>
          <w:spacing w:val="-4"/>
        </w:rPr>
        <w:t xml:space="preserve">, </w:t>
      </w:r>
      <w:r w:rsidRPr="00A8466B">
        <w:t>N</w:t>
      </w:r>
      <w:r w:rsidRPr="00A8466B">
        <w:rPr>
          <w:spacing w:val="3"/>
        </w:rPr>
        <w:t>e</w:t>
      </w:r>
      <w:r>
        <w:rPr>
          <w:spacing w:val="3"/>
        </w:rPr>
        <w:t>w</w:t>
      </w:r>
      <w:r w:rsidRPr="00A8466B">
        <w:rPr>
          <w:spacing w:val="-6"/>
        </w:rPr>
        <w:t xml:space="preserve"> </w:t>
      </w:r>
      <w:r w:rsidRPr="00A8466B">
        <w:t>Y</w:t>
      </w:r>
      <w:r w:rsidRPr="00A8466B">
        <w:rPr>
          <w:spacing w:val="1"/>
        </w:rPr>
        <w:t>or</w:t>
      </w:r>
      <w:r w:rsidRPr="00A8466B">
        <w:t>k</w:t>
      </w:r>
      <w:r>
        <w:t>,</w:t>
      </w:r>
      <w:r w:rsidRPr="00A8466B">
        <w:rPr>
          <w:spacing w:val="-3"/>
        </w:rPr>
        <w:t xml:space="preserve"> </w:t>
      </w:r>
      <w:r w:rsidRPr="00A8466B">
        <w:rPr>
          <w:spacing w:val="1"/>
        </w:rPr>
        <w:t>1988</w:t>
      </w:r>
      <w:r w:rsidRPr="00A8466B">
        <w:t>,</w:t>
      </w:r>
      <w:r w:rsidRPr="00A8466B">
        <w:rPr>
          <w:spacing w:val="-6"/>
        </w:rPr>
        <w:t xml:space="preserve"> </w:t>
      </w:r>
      <w:r w:rsidRPr="00A8466B">
        <w:rPr>
          <w:spacing w:val="-2"/>
        </w:rPr>
        <w:t>f</w:t>
      </w:r>
      <w:r w:rsidRPr="00A8466B">
        <w:t>.</w:t>
      </w:r>
      <w:r>
        <w:t xml:space="preserve"> </w:t>
      </w:r>
      <w:r w:rsidRPr="00A8466B">
        <w:rPr>
          <w:spacing w:val="1"/>
        </w:rPr>
        <w:t>22</w:t>
      </w:r>
      <w:r w:rsidRPr="00A8466B">
        <w:rPr>
          <w:spacing w:val="-1"/>
        </w:rPr>
        <w:t>4</w:t>
      </w:r>
    </w:p>
  </w:footnote>
  <w:footnote w:id="307">
    <w:p w:rsidR="00E97050" w:rsidRPr="00A8466B" w:rsidRDefault="00E97050" w:rsidP="00A8466B">
      <w:pPr>
        <w:widowControl w:val="0"/>
        <w:tabs>
          <w:tab w:val="left" w:pos="180"/>
        </w:tabs>
        <w:autoSpaceDE w:val="0"/>
        <w:autoSpaceDN w:val="0"/>
        <w:adjustRightInd w:val="0"/>
        <w:jc w:val="both"/>
        <w:rPr>
          <w:sz w:val="20"/>
          <w:szCs w:val="20"/>
        </w:rPr>
      </w:pPr>
      <w:r w:rsidRPr="00A8466B">
        <w:rPr>
          <w:rStyle w:val="FootnoteReference"/>
          <w:sz w:val="20"/>
          <w:szCs w:val="20"/>
        </w:rPr>
        <w:footnoteRef/>
      </w:r>
      <w:r w:rsidRPr="00A8466B">
        <w:rPr>
          <w:sz w:val="20"/>
          <w:szCs w:val="20"/>
        </w:rPr>
        <w:t xml:space="preserve"> </w:t>
      </w:r>
      <w:r w:rsidRPr="00A8466B">
        <w:rPr>
          <w:spacing w:val="1"/>
          <w:sz w:val="20"/>
          <w:szCs w:val="20"/>
        </w:rPr>
        <w:t>K</w:t>
      </w:r>
      <w:r w:rsidRPr="00A8466B">
        <w:rPr>
          <w:spacing w:val="-2"/>
          <w:sz w:val="20"/>
          <w:szCs w:val="20"/>
        </w:rPr>
        <w:t>ë</w:t>
      </w:r>
      <w:r w:rsidRPr="00A8466B">
        <w:rPr>
          <w:spacing w:val="1"/>
          <w:sz w:val="20"/>
          <w:szCs w:val="20"/>
        </w:rPr>
        <w:t>t</w:t>
      </w:r>
      <w:r w:rsidRPr="00A8466B">
        <w:rPr>
          <w:sz w:val="20"/>
          <w:szCs w:val="20"/>
        </w:rPr>
        <w:t xml:space="preserve">o </w:t>
      </w:r>
      <w:r w:rsidRPr="00A8466B">
        <w:rPr>
          <w:spacing w:val="1"/>
          <w:sz w:val="20"/>
          <w:szCs w:val="20"/>
        </w:rPr>
        <w:t>j</w:t>
      </w:r>
      <w:r w:rsidRPr="00A8466B">
        <w:rPr>
          <w:sz w:val="20"/>
          <w:szCs w:val="20"/>
        </w:rPr>
        <w:t>anë</w:t>
      </w:r>
      <w:r w:rsidRPr="00A8466B">
        <w:rPr>
          <w:spacing w:val="1"/>
          <w:sz w:val="20"/>
          <w:szCs w:val="20"/>
        </w:rPr>
        <w:t xml:space="preserve"> </w:t>
      </w:r>
      <w:r w:rsidRPr="00A8466B">
        <w:rPr>
          <w:sz w:val="20"/>
          <w:szCs w:val="20"/>
        </w:rPr>
        <w:t>p</w:t>
      </w:r>
      <w:r w:rsidRPr="00A8466B">
        <w:rPr>
          <w:spacing w:val="-2"/>
          <w:sz w:val="20"/>
          <w:szCs w:val="20"/>
        </w:rPr>
        <w:t>r</w:t>
      </w:r>
      <w:r w:rsidRPr="00A8466B">
        <w:rPr>
          <w:sz w:val="20"/>
          <w:szCs w:val="20"/>
        </w:rPr>
        <w:t>e</w:t>
      </w:r>
      <w:r w:rsidRPr="00A8466B">
        <w:rPr>
          <w:spacing w:val="-3"/>
          <w:sz w:val="20"/>
          <w:szCs w:val="20"/>
        </w:rPr>
        <w:t>m</w:t>
      </w:r>
      <w:r w:rsidRPr="00A8466B">
        <w:rPr>
          <w:spacing w:val="1"/>
          <w:sz w:val="20"/>
          <w:szCs w:val="20"/>
        </w:rPr>
        <w:t>i</w:t>
      </w:r>
      <w:r w:rsidRPr="00A8466B">
        <w:rPr>
          <w:sz w:val="20"/>
          <w:szCs w:val="20"/>
        </w:rPr>
        <w:t>s</w:t>
      </w:r>
      <w:r w:rsidRPr="00A8466B">
        <w:rPr>
          <w:spacing w:val="1"/>
          <w:sz w:val="20"/>
          <w:szCs w:val="20"/>
        </w:rPr>
        <w:t>a</w:t>
      </w:r>
      <w:r w:rsidRPr="00A8466B">
        <w:rPr>
          <w:sz w:val="20"/>
          <w:szCs w:val="20"/>
        </w:rPr>
        <w:t>t</w:t>
      </w:r>
      <w:r w:rsidRPr="00A8466B">
        <w:rPr>
          <w:spacing w:val="1"/>
          <w:sz w:val="20"/>
          <w:szCs w:val="20"/>
        </w:rPr>
        <w:t xml:space="preserve"> </w:t>
      </w:r>
      <w:r w:rsidRPr="00A8466B">
        <w:rPr>
          <w:sz w:val="20"/>
          <w:szCs w:val="20"/>
        </w:rPr>
        <w:t>e</w:t>
      </w:r>
      <w:r w:rsidRPr="00A8466B">
        <w:rPr>
          <w:spacing w:val="3"/>
          <w:sz w:val="20"/>
          <w:szCs w:val="20"/>
        </w:rPr>
        <w:t xml:space="preserve"> </w:t>
      </w:r>
      <w:r w:rsidRPr="00A8466B">
        <w:rPr>
          <w:spacing w:val="-2"/>
          <w:sz w:val="20"/>
          <w:szCs w:val="20"/>
        </w:rPr>
        <w:t>n</w:t>
      </w:r>
      <w:r w:rsidRPr="00A8466B">
        <w:rPr>
          <w:spacing w:val="1"/>
          <w:sz w:val="20"/>
          <w:szCs w:val="20"/>
        </w:rPr>
        <w:t>j</w:t>
      </w:r>
      <w:r w:rsidRPr="00A8466B">
        <w:rPr>
          <w:sz w:val="20"/>
          <w:szCs w:val="20"/>
        </w:rPr>
        <w:t>ë u</w:t>
      </w:r>
      <w:r w:rsidRPr="00A8466B">
        <w:rPr>
          <w:spacing w:val="-2"/>
          <w:sz w:val="20"/>
          <w:szCs w:val="20"/>
        </w:rPr>
        <w:t>d</w:t>
      </w:r>
      <w:r w:rsidRPr="00A8466B">
        <w:rPr>
          <w:sz w:val="20"/>
          <w:szCs w:val="20"/>
        </w:rPr>
        <w:t>hëhe</w:t>
      </w:r>
      <w:r w:rsidRPr="00A8466B">
        <w:rPr>
          <w:spacing w:val="-2"/>
          <w:sz w:val="20"/>
          <w:szCs w:val="20"/>
        </w:rPr>
        <w:t>q</w:t>
      </w:r>
      <w:r w:rsidRPr="00A8466B">
        <w:rPr>
          <w:spacing w:val="1"/>
          <w:sz w:val="20"/>
          <w:szCs w:val="20"/>
        </w:rPr>
        <w:t>jej</w:t>
      </w:r>
      <w:r w:rsidRPr="00A8466B">
        <w:rPr>
          <w:sz w:val="20"/>
          <w:szCs w:val="20"/>
        </w:rPr>
        <w:t>e</w:t>
      </w:r>
      <w:r w:rsidRPr="00A8466B">
        <w:rPr>
          <w:spacing w:val="1"/>
          <w:sz w:val="20"/>
          <w:szCs w:val="20"/>
        </w:rPr>
        <w:t xml:space="preserve"> t</w:t>
      </w:r>
      <w:r w:rsidRPr="00A8466B">
        <w:rPr>
          <w:sz w:val="20"/>
          <w:szCs w:val="20"/>
        </w:rPr>
        <w:t xml:space="preserve">ë </w:t>
      </w:r>
      <w:r w:rsidRPr="00A8466B">
        <w:rPr>
          <w:spacing w:val="1"/>
          <w:sz w:val="20"/>
          <w:szCs w:val="20"/>
        </w:rPr>
        <w:t>f</w:t>
      </w:r>
      <w:r w:rsidRPr="00A8466B">
        <w:rPr>
          <w:sz w:val="20"/>
          <w:szCs w:val="20"/>
        </w:rPr>
        <w:t>u</w:t>
      </w:r>
      <w:r w:rsidRPr="00A8466B">
        <w:rPr>
          <w:spacing w:val="-2"/>
          <w:sz w:val="20"/>
          <w:szCs w:val="20"/>
        </w:rPr>
        <w:t>q</w:t>
      </w:r>
      <w:r w:rsidRPr="00A8466B">
        <w:rPr>
          <w:spacing w:val="1"/>
          <w:sz w:val="20"/>
          <w:szCs w:val="20"/>
        </w:rPr>
        <w:t>i</w:t>
      </w:r>
      <w:r w:rsidRPr="00A8466B">
        <w:rPr>
          <w:sz w:val="20"/>
          <w:szCs w:val="20"/>
        </w:rPr>
        <w:t>sh</w:t>
      </w:r>
      <w:r w:rsidRPr="00A8466B">
        <w:rPr>
          <w:spacing w:val="-3"/>
          <w:sz w:val="20"/>
          <w:szCs w:val="20"/>
        </w:rPr>
        <w:t>m</w:t>
      </w:r>
      <w:r w:rsidRPr="00A8466B">
        <w:rPr>
          <w:sz w:val="20"/>
          <w:szCs w:val="20"/>
        </w:rPr>
        <w:t>e</w:t>
      </w:r>
      <w:r w:rsidRPr="00A8466B">
        <w:rPr>
          <w:spacing w:val="3"/>
          <w:sz w:val="20"/>
          <w:szCs w:val="20"/>
        </w:rPr>
        <w:t xml:space="preserve"> </w:t>
      </w:r>
      <w:r w:rsidRPr="00A8466B">
        <w:rPr>
          <w:spacing w:val="1"/>
          <w:sz w:val="20"/>
          <w:szCs w:val="20"/>
        </w:rPr>
        <w:t>t</w:t>
      </w:r>
      <w:r w:rsidRPr="00A8466B">
        <w:rPr>
          <w:sz w:val="20"/>
          <w:szCs w:val="20"/>
        </w:rPr>
        <w:t>ë s</w:t>
      </w:r>
      <w:r w:rsidRPr="00A8466B">
        <w:rPr>
          <w:spacing w:val="-2"/>
          <w:sz w:val="20"/>
          <w:szCs w:val="20"/>
        </w:rPr>
        <w:t>hk</w:t>
      </w:r>
      <w:r w:rsidRPr="00A8466B">
        <w:rPr>
          <w:sz w:val="20"/>
          <w:szCs w:val="20"/>
        </w:rPr>
        <w:t>o</w:t>
      </w:r>
      <w:r w:rsidRPr="00A8466B">
        <w:rPr>
          <w:spacing w:val="1"/>
          <w:sz w:val="20"/>
          <w:szCs w:val="20"/>
        </w:rPr>
        <w:t>ll</w:t>
      </w:r>
      <w:r w:rsidRPr="00A8466B">
        <w:rPr>
          <w:sz w:val="20"/>
          <w:szCs w:val="20"/>
        </w:rPr>
        <w:t>ë</w:t>
      </w:r>
      <w:r w:rsidRPr="00A8466B">
        <w:rPr>
          <w:spacing w:val="1"/>
          <w:sz w:val="20"/>
          <w:szCs w:val="20"/>
        </w:rPr>
        <w:t>s</w:t>
      </w:r>
      <w:r w:rsidRPr="00A8466B">
        <w:rPr>
          <w:sz w:val="20"/>
          <w:szCs w:val="20"/>
        </w:rPr>
        <w:t>, nd</w:t>
      </w:r>
      <w:r w:rsidRPr="00A8466B">
        <w:rPr>
          <w:spacing w:val="-2"/>
          <w:sz w:val="20"/>
          <w:szCs w:val="20"/>
        </w:rPr>
        <w:t>ë</w:t>
      </w:r>
      <w:r w:rsidRPr="00A8466B">
        <w:rPr>
          <w:spacing w:val="1"/>
          <w:sz w:val="20"/>
          <w:szCs w:val="20"/>
        </w:rPr>
        <w:t>r</w:t>
      </w:r>
      <w:r w:rsidRPr="00A8466B">
        <w:rPr>
          <w:spacing w:val="-2"/>
          <w:sz w:val="20"/>
          <w:szCs w:val="20"/>
        </w:rPr>
        <w:t>k</w:t>
      </w:r>
      <w:r w:rsidRPr="00A8466B">
        <w:rPr>
          <w:sz w:val="20"/>
          <w:szCs w:val="20"/>
        </w:rPr>
        <w:t>aq</w:t>
      </w:r>
      <w:r w:rsidRPr="00A8466B">
        <w:rPr>
          <w:spacing w:val="3"/>
          <w:sz w:val="20"/>
          <w:szCs w:val="20"/>
        </w:rPr>
        <w:t xml:space="preserve"> </w:t>
      </w:r>
      <w:r w:rsidRPr="00A8466B">
        <w:rPr>
          <w:spacing w:val="-2"/>
          <w:sz w:val="20"/>
          <w:szCs w:val="20"/>
        </w:rPr>
        <w:t>n</w:t>
      </w:r>
      <w:r w:rsidRPr="00A8466B">
        <w:rPr>
          <w:spacing w:val="1"/>
          <w:sz w:val="20"/>
          <w:szCs w:val="20"/>
        </w:rPr>
        <w:t>j</w:t>
      </w:r>
      <w:r w:rsidRPr="00A8466B">
        <w:rPr>
          <w:sz w:val="20"/>
          <w:szCs w:val="20"/>
        </w:rPr>
        <w:t>ë</w:t>
      </w:r>
      <w:r w:rsidRPr="00A8466B">
        <w:rPr>
          <w:spacing w:val="3"/>
          <w:sz w:val="20"/>
          <w:szCs w:val="20"/>
        </w:rPr>
        <w:t xml:space="preserve"> </w:t>
      </w:r>
      <w:r w:rsidRPr="00A8466B">
        <w:rPr>
          <w:sz w:val="20"/>
          <w:szCs w:val="20"/>
        </w:rPr>
        <w:t>ud</w:t>
      </w:r>
      <w:r w:rsidRPr="00A8466B">
        <w:rPr>
          <w:spacing w:val="-2"/>
          <w:sz w:val="20"/>
          <w:szCs w:val="20"/>
        </w:rPr>
        <w:t>h</w:t>
      </w:r>
      <w:r w:rsidRPr="00A8466B">
        <w:rPr>
          <w:sz w:val="20"/>
          <w:szCs w:val="20"/>
        </w:rPr>
        <w:t>ëh</w:t>
      </w:r>
      <w:r w:rsidRPr="00A8466B">
        <w:rPr>
          <w:spacing w:val="-2"/>
          <w:sz w:val="20"/>
          <w:szCs w:val="20"/>
        </w:rPr>
        <w:t>eq</w:t>
      </w:r>
      <w:r w:rsidRPr="00A8466B">
        <w:rPr>
          <w:spacing w:val="3"/>
          <w:sz w:val="20"/>
          <w:szCs w:val="20"/>
        </w:rPr>
        <w:t>j</w:t>
      </w:r>
      <w:r w:rsidRPr="00A8466B">
        <w:rPr>
          <w:sz w:val="20"/>
          <w:szCs w:val="20"/>
        </w:rPr>
        <w:t>e e</w:t>
      </w:r>
      <w:r w:rsidRPr="00A8466B">
        <w:rPr>
          <w:spacing w:val="3"/>
          <w:sz w:val="20"/>
          <w:szCs w:val="20"/>
        </w:rPr>
        <w:t xml:space="preserve"> </w:t>
      </w:r>
      <w:r w:rsidRPr="00A8466B">
        <w:rPr>
          <w:spacing w:val="-2"/>
          <w:sz w:val="20"/>
          <w:szCs w:val="20"/>
        </w:rPr>
        <w:t>f</w:t>
      </w:r>
      <w:r w:rsidRPr="00A8466B">
        <w:rPr>
          <w:sz w:val="20"/>
          <w:szCs w:val="20"/>
        </w:rPr>
        <w:t>uq</w:t>
      </w:r>
      <w:r w:rsidRPr="00A8466B">
        <w:rPr>
          <w:spacing w:val="-1"/>
          <w:sz w:val="20"/>
          <w:szCs w:val="20"/>
        </w:rPr>
        <w:t>i</w:t>
      </w:r>
      <w:r w:rsidRPr="00A8466B">
        <w:rPr>
          <w:sz w:val="20"/>
          <w:szCs w:val="20"/>
        </w:rPr>
        <w:t>sh</w:t>
      </w:r>
      <w:r w:rsidRPr="00A8466B">
        <w:rPr>
          <w:spacing w:val="-3"/>
          <w:sz w:val="20"/>
          <w:szCs w:val="20"/>
        </w:rPr>
        <w:t>m</w:t>
      </w:r>
      <w:r w:rsidRPr="00A8466B">
        <w:rPr>
          <w:sz w:val="20"/>
          <w:szCs w:val="20"/>
        </w:rPr>
        <w:t>e</w:t>
      </w:r>
      <w:r w:rsidRPr="00A8466B">
        <w:rPr>
          <w:spacing w:val="3"/>
          <w:sz w:val="20"/>
          <w:szCs w:val="20"/>
        </w:rPr>
        <w:t xml:space="preserve"> </w:t>
      </w:r>
      <w:r w:rsidRPr="00A8466B">
        <w:rPr>
          <w:sz w:val="20"/>
          <w:szCs w:val="20"/>
        </w:rPr>
        <w:t>e sh</w:t>
      </w:r>
      <w:r w:rsidRPr="00A8466B">
        <w:rPr>
          <w:spacing w:val="-2"/>
          <w:sz w:val="20"/>
          <w:szCs w:val="20"/>
        </w:rPr>
        <w:t>k</w:t>
      </w:r>
      <w:r w:rsidRPr="00A8466B">
        <w:rPr>
          <w:sz w:val="20"/>
          <w:szCs w:val="20"/>
        </w:rPr>
        <w:t>o</w:t>
      </w:r>
      <w:r w:rsidRPr="00A8466B">
        <w:rPr>
          <w:spacing w:val="1"/>
          <w:sz w:val="20"/>
          <w:szCs w:val="20"/>
        </w:rPr>
        <w:t>ll</w:t>
      </w:r>
      <w:r w:rsidRPr="00A8466B">
        <w:rPr>
          <w:spacing w:val="-2"/>
          <w:sz w:val="20"/>
          <w:szCs w:val="20"/>
        </w:rPr>
        <w:t>ë</w:t>
      </w:r>
      <w:r w:rsidRPr="00A8466B">
        <w:rPr>
          <w:sz w:val="20"/>
          <w:szCs w:val="20"/>
        </w:rPr>
        <w:t>s,</w:t>
      </w:r>
      <w:r w:rsidRPr="00A8466B">
        <w:rPr>
          <w:spacing w:val="4"/>
          <w:sz w:val="20"/>
          <w:szCs w:val="20"/>
        </w:rPr>
        <w:t xml:space="preserve"> </w:t>
      </w:r>
      <w:r w:rsidRPr="00A8466B">
        <w:rPr>
          <w:sz w:val="20"/>
          <w:szCs w:val="20"/>
        </w:rPr>
        <w:t>s</w:t>
      </w:r>
      <w:r w:rsidRPr="00A8466B">
        <w:rPr>
          <w:spacing w:val="-1"/>
          <w:sz w:val="20"/>
          <w:szCs w:val="20"/>
        </w:rPr>
        <w:t>i</w:t>
      </w:r>
      <w:r w:rsidRPr="00A8466B">
        <w:rPr>
          <w:sz w:val="20"/>
          <w:szCs w:val="20"/>
        </w:rPr>
        <w:t>pas</w:t>
      </w:r>
      <w:r w:rsidRPr="00A8466B">
        <w:rPr>
          <w:spacing w:val="1"/>
          <w:sz w:val="20"/>
          <w:szCs w:val="20"/>
        </w:rPr>
        <w:t xml:space="preserve"> </w:t>
      </w:r>
      <w:r w:rsidRPr="00A8466B">
        <w:rPr>
          <w:sz w:val="20"/>
          <w:szCs w:val="20"/>
        </w:rPr>
        <w:t>M</w:t>
      </w:r>
      <w:r w:rsidRPr="00A8466B">
        <w:rPr>
          <w:spacing w:val="1"/>
          <w:sz w:val="20"/>
          <w:szCs w:val="20"/>
        </w:rPr>
        <w:t>a</w:t>
      </w:r>
      <w:r w:rsidRPr="00A8466B">
        <w:rPr>
          <w:spacing w:val="-2"/>
          <w:sz w:val="20"/>
          <w:szCs w:val="20"/>
        </w:rPr>
        <w:t>s</w:t>
      </w:r>
      <w:r w:rsidRPr="00A8466B">
        <w:rPr>
          <w:spacing w:val="1"/>
          <w:sz w:val="20"/>
          <w:szCs w:val="20"/>
        </w:rPr>
        <w:t>tr</w:t>
      </w:r>
      <w:r w:rsidRPr="00A8466B">
        <w:rPr>
          <w:sz w:val="20"/>
          <w:szCs w:val="20"/>
        </w:rPr>
        <w:t>u</w:t>
      </w:r>
      <w:r w:rsidRPr="00A8466B">
        <w:rPr>
          <w:spacing w:val="-2"/>
          <w:sz w:val="20"/>
          <w:szCs w:val="20"/>
        </w:rPr>
        <w:t>zz</w:t>
      </w:r>
      <w:r w:rsidRPr="00A8466B">
        <w:rPr>
          <w:spacing w:val="1"/>
          <w:sz w:val="20"/>
          <w:szCs w:val="20"/>
        </w:rPr>
        <w:t>i</w:t>
      </w:r>
      <w:r w:rsidRPr="00A8466B">
        <w:rPr>
          <w:spacing w:val="3"/>
          <w:sz w:val="20"/>
          <w:szCs w:val="20"/>
        </w:rPr>
        <w:t>t</w:t>
      </w:r>
      <w:r w:rsidRPr="00A8466B">
        <w:rPr>
          <w:sz w:val="20"/>
          <w:szCs w:val="20"/>
        </w:rPr>
        <w:t>, d</w:t>
      </w:r>
      <w:r w:rsidRPr="00A8466B">
        <w:rPr>
          <w:spacing w:val="1"/>
          <w:sz w:val="20"/>
          <w:szCs w:val="20"/>
        </w:rPr>
        <w:t>r</w:t>
      </w:r>
      <w:r w:rsidRPr="00A8466B">
        <w:rPr>
          <w:spacing w:val="-2"/>
          <w:sz w:val="20"/>
          <w:szCs w:val="20"/>
        </w:rPr>
        <w:t>e</w:t>
      </w:r>
      <w:r w:rsidRPr="00A8466B">
        <w:rPr>
          <w:spacing w:val="1"/>
          <w:sz w:val="20"/>
          <w:szCs w:val="20"/>
        </w:rPr>
        <w:t>jt</w:t>
      </w:r>
      <w:r w:rsidRPr="00A8466B">
        <w:rPr>
          <w:spacing w:val="-2"/>
          <w:sz w:val="20"/>
          <w:szCs w:val="20"/>
        </w:rPr>
        <w:t>o</w:t>
      </w:r>
      <w:r w:rsidRPr="00A8466B">
        <w:rPr>
          <w:sz w:val="20"/>
          <w:szCs w:val="20"/>
        </w:rPr>
        <w:t>r</w:t>
      </w:r>
      <w:r w:rsidRPr="00A8466B">
        <w:rPr>
          <w:spacing w:val="4"/>
          <w:sz w:val="20"/>
          <w:szCs w:val="20"/>
        </w:rPr>
        <w:t xml:space="preserve"> </w:t>
      </w:r>
      <w:r w:rsidRPr="00A8466B">
        <w:rPr>
          <w:sz w:val="20"/>
          <w:szCs w:val="20"/>
        </w:rPr>
        <w:t>i</w:t>
      </w:r>
      <w:r w:rsidRPr="00A8466B">
        <w:rPr>
          <w:spacing w:val="4"/>
          <w:sz w:val="20"/>
          <w:szCs w:val="20"/>
        </w:rPr>
        <w:t xml:space="preserve"> </w:t>
      </w:r>
      <w:r w:rsidRPr="00A8466B">
        <w:rPr>
          <w:sz w:val="20"/>
          <w:szCs w:val="20"/>
        </w:rPr>
        <w:t>sh</w:t>
      </w:r>
      <w:r w:rsidRPr="00A8466B">
        <w:rPr>
          <w:spacing w:val="-2"/>
          <w:sz w:val="20"/>
          <w:szCs w:val="20"/>
        </w:rPr>
        <w:t>k</w:t>
      </w:r>
      <w:r w:rsidRPr="00A8466B">
        <w:rPr>
          <w:sz w:val="20"/>
          <w:szCs w:val="20"/>
        </w:rPr>
        <w:t>o</w:t>
      </w:r>
      <w:r w:rsidRPr="00A8466B">
        <w:rPr>
          <w:spacing w:val="-1"/>
          <w:sz w:val="20"/>
          <w:szCs w:val="20"/>
        </w:rPr>
        <w:t>l</w:t>
      </w:r>
      <w:r w:rsidRPr="00A8466B">
        <w:rPr>
          <w:spacing w:val="1"/>
          <w:sz w:val="20"/>
          <w:szCs w:val="20"/>
        </w:rPr>
        <w:t>l</w:t>
      </w:r>
      <w:r w:rsidRPr="00A8466B">
        <w:rPr>
          <w:sz w:val="20"/>
          <w:szCs w:val="20"/>
        </w:rPr>
        <w:t>ës</w:t>
      </w:r>
      <w:r w:rsidRPr="00A8466B">
        <w:rPr>
          <w:spacing w:val="1"/>
          <w:sz w:val="20"/>
          <w:szCs w:val="20"/>
        </w:rPr>
        <w:t xml:space="preserve"> </w:t>
      </w:r>
      <w:r w:rsidRPr="006A7095">
        <w:rPr>
          <w:i/>
          <w:spacing w:val="-3"/>
          <w:sz w:val="20"/>
          <w:szCs w:val="20"/>
        </w:rPr>
        <w:t>G</w:t>
      </w:r>
      <w:r w:rsidRPr="006A7095">
        <w:rPr>
          <w:i/>
          <w:spacing w:val="3"/>
          <w:sz w:val="20"/>
          <w:szCs w:val="20"/>
        </w:rPr>
        <w:t>j</w:t>
      </w:r>
      <w:r w:rsidRPr="006A7095">
        <w:rPr>
          <w:i/>
          <w:sz w:val="20"/>
          <w:szCs w:val="20"/>
        </w:rPr>
        <w:t>on</w:t>
      </w:r>
      <w:r w:rsidRPr="006A7095">
        <w:rPr>
          <w:i/>
          <w:spacing w:val="1"/>
          <w:sz w:val="20"/>
          <w:szCs w:val="20"/>
        </w:rPr>
        <w:t xml:space="preserve"> K</w:t>
      </w:r>
      <w:r w:rsidRPr="006A7095">
        <w:rPr>
          <w:i/>
          <w:sz w:val="20"/>
          <w:szCs w:val="20"/>
        </w:rPr>
        <w:t>e</w:t>
      </w:r>
      <w:r w:rsidRPr="006A7095">
        <w:rPr>
          <w:i/>
          <w:spacing w:val="-2"/>
          <w:sz w:val="20"/>
          <w:szCs w:val="20"/>
        </w:rPr>
        <w:t>n</w:t>
      </w:r>
      <w:r w:rsidRPr="006A7095">
        <w:rPr>
          <w:i/>
          <w:sz w:val="20"/>
          <w:szCs w:val="20"/>
        </w:rPr>
        <w:t>ed</w:t>
      </w:r>
      <w:r w:rsidRPr="006A7095">
        <w:rPr>
          <w:i/>
          <w:spacing w:val="-2"/>
          <w:sz w:val="20"/>
          <w:szCs w:val="20"/>
        </w:rPr>
        <w:t>y</w:t>
      </w:r>
      <w:r>
        <w:rPr>
          <w:i/>
          <w:spacing w:val="-2"/>
          <w:sz w:val="20"/>
          <w:szCs w:val="20"/>
        </w:rPr>
        <w:t xml:space="preserve"> </w:t>
      </w:r>
      <w:r w:rsidRPr="00A8466B">
        <w:rPr>
          <w:sz w:val="20"/>
          <w:szCs w:val="20"/>
        </w:rPr>
        <w:t>në</w:t>
      </w:r>
      <w:r w:rsidRPr="00A8466B">
        <w:rPr>
          <w:spacing w:val="3"/>
          <w:sz w:val="20"/>
          <w:szCs w:val="20"/>
        </w:rPr>
        <w:t xml:space="preserve"> </w:t>
      </w:r>
      <w:r w:rsidRPr="00A8466B">
        <w:rPr>
          <w:sz w:val="20"/>
          <w:szCs w:val="20"/>
        </w:rPr>
        <w:t>S</w:t>
      </w:r>
      <w:r w:rsidRPr="00A8466B">
        <w:rPr>
          <w:spacing w:val="-1"/>
          <w:sz w:val="20"/>
          <w:szCs w:val="20"/>
        </w:rPr>
        <w:t>HB</w:t>
      </w:r>
      <w:r w:rsidRPr="00A8466B">
        <w:rPr>
          <w:sz w:val="20"/>
          <w:szCs w:val="20"/>
        </w:rPr>
        <w:t>A</w:t>
      </w:r>
      <w:r w:rsidRPr="00A8466B">
        <w:rPr>
          <w:spacing w:val="2"/>
          <w:sz w:val="20"/>
          <w:szCs w:val="20"/>
        </w:rPr>
        <w:t xml:space="preserve"> </w:t>
      </w:r>
      <w:r w:rsidRPr="00A8466B">
        <w:rPr>
          <w:spacing w:val="-4"/>
          <w:sz w:val="20"/>
          <w:szCs w:val="20"/>
        </w:rPr>
        <w:t>m</w:t>
      </w:r>
      <w:r w:rsidRPr="00A8466B">
        <w:rPr>
          <w:sz w:val="20"/>
          <w:szCs w:val="20"/>
        </w:rPr>
        <w:t>e</w:t>
      </w:r>
      <w:r w:rsidRPr="00A8466B">
        <w:rPr>
          <w:spacing w:val="3"/>
          <w:sz w:val="20"/>
          <w:szCs w:val="20"/>
        </w:rPr>
        <w:t xml:space="preserve"> </w:t>
      </w:r>
      <w:r w:rsidRPr="00A8466B">
        <w:rPr>
          <w:sz w:val="20"/>
          <w:szCs w:val="20"/>
        </w:rPr>
        <w:t>5</w:t>
      </w:r>
      <w:r w:rsidRPr="00A8466B">
        <w:rPr>
          <w:spacing w:val="2"/>
          <w:sz w:val="20"/>
          <w:szCs w:val="20"/>
        </w:rPr>
        <w:t>3</w:t>
      </w:r>
      <w:r>
        <w:rPr>
          <w:spacing w:val="2"/>
          <w:sz w:val="20"/>
          <w:szCs w:val="20"/>
        </w:rPr>
        <w:t xml:space="preserve"> </w:t>
      </w:r>
      <w:r w:rsidRPr="00A8466B">
        <w:rPr>
          <w:sz w:val="20"/>
          <w:szCs w:val="20"/>
        </w:rPr>
        <w:t>000</w:t>
      </w:r>
      <w:r w:rsidRPr="00A8466B">
        <w:rPr>
          <w:spacing w:val="3"/>
          <w:sz w:val="20"/>
          <w:szCs w:val="20"/>
        </w:rPr>
        <w:t xml:space="preserve"> </w:t>
      </w:r>
      <w:r w:rsidRPr="00A8466B">
        <w:rPr>
          <w:sz w:val="20"/>
          <w:szCs w:val="20"/>
        </w:rPr>
        <w:t>n</w:t>
      </w:r>
      <w:r w:rsidRPr="00A8466B">
        <w:rPr>
          <w:spacing w:val="5"/>
          <w:sz w:val="20"/>
          <w:szCs w:val="20"/>
        </w:rPr>
        <w:t>x</w:t>
      </w:r>
      <w:r w:rsidRPr="00A8466B">
        <w:rPr>
          <w:sz w:val="20"/>
          <w:szCs w:val="20"/>
        </w:rPr>
        <w:t>ë</w:t>
      </w:r>
      <w:r w:rsidRPr="00A8466B">
        <w:rPr>
          <w:spacing w:val="-2"/>
          <w:sz w:val="20"/>
          <w:szCs w:val="20"/>
        </w:rPr>
        <w:t>n</w:t>
      </w:r>
      <w:r w:rsidRPr="00A8466B">
        <w:rPr>
          <w:sz w:val="20"/>
          <w:szCs w:val="20"/>
        </w:rPr>
        <w:t>ë</w:t>
      </w:r>
      <w:r w:rsidRPr="00A8466B">
        <w:rPr>
          <w:spacing w:val="1"/>
          <w:sz w:val="20"/>
          <w:szCs w:val="20"/>
        </w:rPr>
        <w:t>s</w:t>
      </w:r>
      <w:r w:rsidRPr="00A8466B">
        <w:rPr>
          <w:sz w:val="20"/>
          <w:szCs w:val="20"/>
        </w:rPr>
        <w:t>,</w:t>
      </w:r>
      <w:r w:rsidRPr="00A8466B">
        <w:rPr>
          <w:spacing w:val="3"/>
          <w:sz w:val="20"/>
          <w:szCs w:val="20"/>
        </w:rPr>
        <w:t xml:space="preserve"> </w:t>
      </w:r>
      <w:r w:rsidRPr="00A8466B">
        <w:rPr>
          <w:spacing w:val="-2"/>
          <w:sz w:val="20"/>
          <w:szCs w:val="20"/>
        </w:rPr>
        <w:t>k</w:t>
      </w:r>
      <w:r w:rsidRPr="00A8466B">
        <w:rPr>
          <w:sz w:val="20"/>
          <w:szCs w:val="20"/>
        </w:rPr>
        <w:t>u nxënë</w:t>
      </w:r>
      <w:r w:rsidRPr="00A8466B">
        <w:rPr>
          <w:spacing w:val="-2"/>
          <w:sz w:val="20"/>
          <w:szCs w:val="20"/>
        </w:rPr>
        <w:t>s</w:t>
      </w:r>
      <w:r w:rsidRPr="00A8466B">
        <w:rPr>
          <w:spacing w:val="1"/>
          <w:sz w:val="20"/>
          <w:szCs w:val="20"/>
        </w:rPr>
        <w:t>i</w:t>
      </w:r>
      <w:r w:rsidRPr="00A8466B">
        <w:rPr>
          <w:sz w:val="20"/>
          <w:szCs w:val="20"/>
        </w:rPr>
        <w:t>t</w:t>
      </w:r>
      <w:r w:rsidRPr="00A8466B">
        <w:rPr>
          <w:spacing w:val="3"/>
          <w:sz w:val="20"/>
          <w:szCs w:val="20"/>
        </w:rPr>
        <w:t xml:space="preserve"> </w:t>
      </w:r>
      <w:r w:rsidRPr="00A8466B">
        <w:rPr>
          <w:spacing w:val="-2"/>
          <w:sz w:val="20"/>
          <w:szCs w:val="20"/>
        </w:rPr>
        <w:t>k</w:t>
      </w:r>
      <w:r w:rsidRPr="00A8466B">
        <w:rPr>
          <w:sz w:val="20"/>
          <w:szCs w:val="20"/>
        </w:rPr>
        <w:t xml:space="preserve">anë </w:t>
      </w:r>
      <w:r w:rsidRPr="00A8466B">
        <w:rPr>
          <w:spacing w:val="1"/>
          <w:sz w:val="20"/>
          <w:szCs w:val="20"/>
        </w:rPr>
        <w:t>tr</w:t>
      </w:r>
      <w:r w:rsidRPr="00A8466B">
        <w:rPr>
          <w:sz w:val="20"/>
          <w:szCs w:val="20"/>
        </w:rPr>
        <w:t>e</w:t>
      </w:r>
      <w:r w:rsidRPr="00A8466B">
        <w:rPr>
          <w:spacing w:val="-2"/>
          <w:sz w:val="20"/>
          <w:szCs w:val="20"/>
        </w:rPr>
        <w:t>g</w:t>
      </w:r>
      <w:r w:rsidRPr="00A8466B">
        <w:rPr>
          <w:sz w:val="20"/>
          <w:szCs w:val="20"/>
        </w:rPr>
        <w:t>u</w:t>
      </w:r>
      <w:r w:rsidRPr="00A8466B">
        <w:rPr>
          <w:spacing w:val="-2"/>
          <w:sz w:val="20"/>
          <w:szCs w:val="20"/>
        </w:rPr>
        <w:t>a</w:t>
      </w:r>
      <w:r w:rsidRPr="00A8466B">
        <w:rPr>
          <w:sz w:val="20"/>
          <w:szCs w:val="20"/>
        </w:rPr>
        <w:t>r</w:t>
      </w:r>
      <w:r w:rsidRPr="00A8466B">
        <w:rPr>
          <w:spacing w:val="3"/>
          <w:sz w:val="20"/>
          <w:szCs w:val="20"/>
        </w:rPr>
        <w:t xml:space="preserve"> </w:t>
      </w:r>
      <w:r w:rsidRPr="00A8466B">
        <w:rPr>
          <w:spacing w:val="-2"/>
          <w:sz w:val="20"/>
          <w:szCs w:val="20"/>
        </w:rPr>
        <w:t>n</w:t>
      </w:r>
      <w:r w:rsidRPr="00A8466B">
        <w:rPr>
          <w:spacing w:val="3"/>
          <w:sz w:val="20"/>
          <w:szCs w:val="20"/>
        </w:rPr>
        <w:t>j</w:t>
      </w:r>
      <w:r w:rsidRPr="00A8466B">
        <w:rPr>
          <w:sz w:val="20"/>
          <w:szCs w:val="20"/>
        </w:rPr>
        <w:t xml:space="preserve">ë </w:t>
      </w:r>
      <w:r w:rsidRPr="00A8466B">
        <w:rPr>
          <w:spacing w:val="1"/>
          <w:sz w:val="20"/>
          <w:szCs w:val="20"/>
        </w:rPr>
        <w:t>rr</w:t>
      </w:r>
      <w:r w:rsidRPr="00A8466B">
        <w:rPr>
          <w:spacing w:val="-1"/>
          <w:sz w:val="20"/>
          <w:szCs w:val="20"/>
        </w:rPr>
        <w:t>it</w:t>
      </w:r>
      <w:r w:rsidRPr="00A8466B">
        <w:rPr>
          <w:spacing w:val="1"/>
          <w:sz w:val="20"/>
          <w:szCs w:val="20"/>
        </w:rPr>
        <w:t>j</w:t>
      </w:r>
      <w:r w:rsidRPr="00A8466B">
        <w:rPr>
          <w:sz w:val="20"/>
          <w:szCs w:val="20"/>
        </w:rPr>
        <w:t>e</w:t>
      </w:r>
      <w:r w:rsidRPr="00A8466B">
        <w:rPr>
          <w:spacing w:val="3"/>
          <w:sz w:val="20"/>
          <w:szCs w:val="20"/>
        </w:rPr>
        <w:t xml:space="preserve"> </w:t>
      </w:r>
      <w:r w:rsidRPr="00A8466B">
        <w:rPr>
          <w:spacing w:val="1"/>
          <w:sz w:val="20"/>
          <w:szCs w:val="20"/>
        </w:rPr>
        <w:t>t</w:t>
      </w:r>
      <w:r w:rsidRPr="00A8466B">
        <w:rPr>
          <w:sz w:val="20"/>
          <w:szCs w:val="20"/>
        </w:rPr>
        <w:t xml:space="preserve">ë </w:t>
      </w:r>
      <w:r w:rsidRPr="00A8466B">
        <w:rPr>
          <w:spacing w:val="1"/>
          <w:sz w:val="20"/>
          <w:szCs w:val="20"/>
        </w:rPr>
        <w:t>j</w:t>
      </w:r>
      <w:r w:rsidRPr="00A8466B">
        <w:rPr>
          <w:sz w:val="20"/>
          <w:szCs w:val="20"/>
        </w:rPr>
        <w:t>a</w:t>
      </w:r>
      <w:r w:rsidRPr="00A8466B">
        <w:rPr>
          <w:spacing w:val="-2"/>
          <w:sz w:val="20"/>
          <w:szCs w:val="20"/>
        </w:rPr>
        <w:t>s</w:t>
      </w:r>
      <w:r w:rsidRPr="00A8466B">
        <w:rPr>
          <w:sz w:val="20"/>
          <w:szCs w:val="20"/>
        </w:rPr>
        <w:t>h</w:t>
      </w:r>
      <w:r w:rsidRPr="00A8466B">
        <w:rPr>
          <w:spacing w:val="1"/>
          <w:sz w:val="20"/>
          <w:szCs w:val="20"/>
        </w:rPr>
        <w:t>t</w:t>
      </w:r>
      <w:r w:rsidRPr="00A8466B">
        <w:rPr>
          <w:sz w:val="20"/>
          <w:szCs w:val="20"/>
        </w:rPr>
        <w:t>ë</w:t>
      </w:r>
      <w:r w:rsidRPr="00A8466B">
        <w:rPr>
          <w:spacing w:val="-2"/>
          <w:sz w:val="20"/>
          <w:szCs w:val="20"/>
        </w:rPr>
        <w:t>z</w:t>
      </w:r>
      <w:r w:rsidRPr="00A8466B">
        <w:rPr>
          <w:spacing w:val="3"/>
          <w:sz w:val="20"/>
          <w:szCs w:val="20"/>
        </w:rPr>
        <w:t>a</w:t>
      </w:r>
      <w:r w:rsidRPr="00A8466B">
        <w:rPr>
          <w:spacing w:val="-2"/>
          <w:sz w:val="20"/>
          <w:szCs w:val="20"/>
        </w:rPr>
        <w:t>k</w:t>
      </w:r>
      <w:r w:rsidRPr="00A8466B">
        <w:rPr>
          <w:sz w:val="20"/>
          <w:szCs w:val="20"/>
        </w:rPr>
        <w:t>onsh</w:t>
      </w:r>
      <w:r w:rsidRPr="00A8466B">
        <w:rPr>
          <w:spacing w:val="-3"/>
          <w:sz w:val="20"/>
          <w:szCs w:val="20"/>
        </w:rPr>
        <w:t>m</w:t>
      </w:r>
      <w:r w:rsidRPr="00A8466B">
        <w:rPr>
          <w:sz w:val="20"/>
          <w:szCs w:val="20"/>
        </w:rPr>
        <w:t>e</w:t>
      </w:r>
      <w:r w:rsidRPr="00A8466B">
        <w:rPr>
          <w:spacing w:val="5"/>
          <w:sz w:val="20"/>
          <w:szCs w:val="20"/>
        </w:rPr>
        <w:t xml:space="preserve"> </w:t>
      </w:r>
      <w:r w:rsidRPr="00A8466B">
        <w:rPr>
          <w:spacing w:val="1"/>
          <w:sz w:val="20"/>
          <w:szCs w:val="20"/>
        </w:rPr>
        <w:t>t</w:t>
      </w:r>
      <w:r w:rsidRPr="00A8466B">
        <w:rPr>
          <w:sz w:val="20"/>
          <w:szCs w:val="20"/>
        </w:rPr>
        <w:t>ë</w:t>
      </w:r>
      <w:r w:rsidRPr="00A8466B">
        <w:rPr>
          <w:spacing w:val="3"/>
          <w:sz w:val="20"/>
          <w:szCs w:val="20"/>
        </w:rPr>
        <w:t xml:space="preserve"> </w:t>
      </w:r>
      <w:r w:rsidRPr="00A8466B">
        <w:rPr>
          <w:sz w:val="20"/>
          <w:szCs w:val="20"/>
        </w:rPr>
        <w:t>su</w:t>
      </w:r>
      <w:r w:rsidRPr="00A8466B">
        <w:rPr>
          <w:spacing w:val="-2"/>
          <w:sz w:val="20"/>
          <w:szCs w:val="20"/>
        </w:rPr>
        <w:t>k</w:t>
      </w:r>
      <w:r w:rsidRPr="00A8466B">
        <w:rPr>
          <w:sz w:val="20"/>
          <w:szCs w:val="20"/>
        </w:rPr>
        <w:t>s</w:t>
      </w:r>
      <w:r w:rsidRPr="00A8466B">
        <w:rPr>
          <w:spacing w:val="1"/>
          <w:sz w:val="20"/>
          <w:szCs w:val="20"/>
        </w:rPr>
        <w:t>e</w:t>
      </w:r>
      <w:r w:rsidRPr="00A8466B">
        <w:rPr>
          <w:spacing w:val="-2"/>
          <w:sz w:val="20"/>
          <w:szCs w:val="20"/>
        </w:rPr>
        <w:t>s</w:t>
      </w:r>
      <w:r w:rsidRPr="00A8466B">
        <w:rPr>
          <w:spacing w:val="1"/>
          <w:sz w:val="20"/>
          <w:szCs w:val="20"/>
        </w:rPr>
        <w:t>i</w:t>
      </w:r>
      <w:r w:rsidRPr="00A8466B">
        <w:rPr>
          <w:sz w:val="20"/>
          <w:szCs w:val="20"/>
        </w:rPr>
        <w:t>t</w:t>
      </w:r>
      <w:r w:rsidRPr="00A8466B">
        <w:rPr>
          <w:spacing w:val="3"/>
          <w:sz w:val="20"/>
          <w:szCs w:val="20"/>
        </w:rPr>
        <w:t xml:space="preserve"> </w:t>
      </w:r>
      <w:r w:rsidRPr="00A8466B">
        <w:rPr>
          <w:spacing w:val="-2"/>
          <w:sz w:val="20"/>
          <w:szCs w:val="20"/>
        </w:rPr>
        <w:t>n</w:t>
      </w:r>
      <w:r w:rsidRPr="00A8466B">
        <w:rPr>
          <w:sz w:val="20"/>
          <w:szCs w:val="20"/>
        </w:rPr>
        <w:t>ë</w:t>
      </w:r>
      <w:r w:rsidRPr="00A8466B">
        <w:rPr>
          <w:spacing w:val="3"/>
          <w:sz w:val="20"/>
          <w:szCs w:val="20"/>
        </w:rPr>
        <w:t xml:space="preserve"> </w:t>
      </w:r>
      <w:r w:rsidRPr="00A8466B">
        <w:rPr>
          <w:sz w:val="20"/>
          <w:szCs w:val="20"/>
        </w:rPr>
        <w:t>sh</w:t>
      </w:r>
      <w:r w:rsidRPr="00A8466B">
        <w:rPr>
          <w:spacing w:val="-2"/>
          <w:sz w:val="20"/>
          <w:szCs w:val="20"/>
        </w:rPr>
        <w:t>k</w:t>
      </w:r>
      <w:r w:rsidRPr="00A8466B">
        <w:rPr>
          <w:sz w:val="20"/>
          <w:szCs w:val="20"/>
        </w:rPr>
        <w:t>o</w:t>
      </w:r>
      <w:r w:rsidRPr="00A8466B">
        <w:rPr>
          <w:spacing w:val="1"/>
          <w:sz w:val="20"/>
          <w:szCs w:val="20"/>
        </w:rPr>
        <w:t>l</w:t>
      </w:r>
      <w:r w:rsidRPr="00A8466B">
        <w:rPr>
          <w:spacing w:val="-1"/>
          <w:sz w:val="20"/>
          <w:szCs w:val="20"/>
        </w:rPr>
        <w:t>l</w:t>
      </w:r>
      <w:r w:rsidRPr="00A8466B">
        <w:rPr>
          <w:sz w:val="20"/>
          <w:szCs w:val="20"/>
        </w:rPr>
        <w:t>ë,</w:t>
      </w:r>
      <w:r w:rsidRPr="00A8466B">
        <w:rPr>
          <w:spacing w:val="3"/>
          <w:sz w:val="20"/>
          <w:szCs w:val="20"/>
        </w:rPr>
        <w:t xml:space="preserve"> </w:t>
      </w:r>
      <w:r w:rsidRPr="00A8466B">
        <w:rPr>
          <w:spacing w:val="-2"/>
          <w:sz w:val="20"/>
          <w:szCs w:val="20"/>
        </w:rPr>
        <w:t>ë</w:t>
      </w:r>
      <w:r w:rsidRPr="00A8466B">
        <w:rPr>
          <w:sz w:val="20"/>
          <w:szCs w:val="20"/>
        </w:rPr>
        <w:t>sh</w:t>
      </w:r>
      <w:r w:rsidRPr="00A8466B">
        <w:rPr>
          <w:spacing w:val="1"/>
          <w:sz w:val="20"/>
          <w:szCs w:val="20"/>
        </w:rPr>
        <w:t>t</w:t>
      </w:r>
      <w:r w:rsidRPr="00A8466B">
        <w:rPr>
          <w:sz w:val="20"/>
          <w:szCs w:val="20"/>
        </w:rPr>
        <w:t>ë a</w:t>
      </w:r>
      <w:r w:rsidRPr="00A8466B">
        <w:rPr>
          <w:spacing w:val="1"/>
          <w:sz w:val="20"/>
          <w:szCs w:val="20"/>
        </w:rPr>
        <w:t>t</w:t>
      </w:r>
      <w:r w:rsidRPr="00A8466B">
        <w:rPr>
          <w:spacing w:val="-2"/>
          <w:sz w:val="20"/>
          <w:szCs w:val="20"/>
        </w:rPr>
        <w:t>ë</w:t>
      </w:r>
      <w:r w:rsidRPr="00A8466B">
        <w:rPr>
          <w:sz w:val="20"/>
          <w:szCs w:val="20"/>
        </w:rPr>
        <w:t>he</w:t>
      </w:r>
      <w:r w:rsidRPr="00A8466B">
        <w:rPr>
          <w:spacing w:val="-1"/>
          <w:sz w:val="20"/>
          <w:szCs w:val="20"/>
        </w:rPr>
        <w:t>r</w:t>
      </w:r>
      <w:r w:rsidRPr="00A8466B">
        <w:rPr>
          <w:sz w:val="20"/>
          <w:szCs w:val="20"/>
        </w:rPr>
        <w:t>ë</w:t>
      </w:r>
      <w:r w:rsidRPr="00A8466B">
        <w:rPr>
          <w:spacing w:val="3"/>
          <w:sz w:val="20"/>
          <w:szCs w:val="20"/>
        </w:rPr>
        <w:t xml:space="preserve"> </w:t>
      </w:r>
      <w:r w:rsidRPr="00A8466B">
        <w:rPr>
          <w:spacing w:val="-2"/>
          <w:sz w:val="20"/>
          <w:szCs w:val="20"/>
        </w:rPr>
        <w:t>k</w:t>
      </w:r>
      <w:r w:rsidRPr="00A8466B">
        <w:rPr>
          <w:sz w:val="20"/>
          <w:szCs w:val="20"/>
        </w:rPr>
        <w:t>ur menaxheri plotëson kritere bashkëkohore të menaxhimit</w:t>
      </w:r>
    </w:p>
    <w:p w:rsidR="00E97050" w:rsidRPr="00A8466B" w:rsidRDefault="00E97050" w:rsidP="00A8466B">
      <w:pPr>
        <w:pStyle w:val="FootnoteText"/>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050" w:rsidRPr="00357FE1" w:rsidRDefault="00E97050" w:rsidP="00792369">
    <w:pPr>
      <w:pStyle w:val="Header"/>
      <w:rPr>
        <w:b/>
        <w:i/>
        <w:color w:val="0070C0"/>
        <w:sz w:val="20"/>
        <w:szCs w:val="20"/>
      </w:rPr>
    </w:pPr>
    <w:r w:rsidRPr="00357FE1">
      <w:rPr>
        <w:b/>
        <w:i/>
        <w:color w:val="0070C0"/>
        <w:sz w:val="20"/>
        <w:szCs w:val="20"/>
      </w:rPr>
      <w:t>Menaxheri i institucioneve arsimore në Kosovë për shek. XXI / Ragip Gjoshi</w:t>
    </w:r>
  </w:p>
  <w:p w:rsidR="00E97050" w:rsidRPr="007049EF" w:rsidRDefault="00E97050" w:rsidP="00792369">
    <w:pPr>
      <w:pStyle w:val="Header"/>
      <w:rPr>
        <w:sz w:val="20"/>
        <w:szCs w:val="20"/>
      </w:rPr>
    </w:pPr>
    <w:r>
      <w:rPr>
        <w:sz w:val="20"/>
        <w:szCs w:val="20"/>
      </w:rPr>
      <w:t>__________________________________________________________________________________________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050" w:rsidRPr="007049EF" w:rsidRDefault="00E97050" w:rsidP="007049EF">
    <w:pPr>
      <w:pStyle w:val="Header"/>
      <w:jc w:val="center"/>
      <w:rPr>
        <w:sz w:val="20"/>
        <w:szCs w:val="20"/>
      </w:rPr>
    </w:pPr>
    <w:r w:rsidRPr="007049EF">
      <w:rPr>
        <w:sz w:val="20"/>
        <w:szCs w:val="20"/>
      </w:rPr>
      <w:t>Teze doktorature</w:t>
    </w:r>
  </w:p>
  <w:p w:rsidR="00E97050" w:rsidRDefault="00E97050" w:rsidP="007049EF">
    <w:pPr>
      <w:pStyle w:val="Header"/>
      <w:jc w:val="center"/>
      <w:rPr>
        <w:sz w:val="20"/>
        <w:szCs w:val="20"/>
      </w:rPr>
    </w:pPr>
    <w:r w:rsidRPr="007049EF">
      <w:rPr>
        <w:sz w:val="20"/>
        <w:szCs w:val="20"/>
      </w:rPr>
      <w:t xml:space="preserve">Universiteti </w:t>
    </w:r>
    <w:r>
      <w:rPr>
        <w:sz w:val="20"/>
        <w:szCs w:val="20"/>
      </w:rPr>
      <w:t>“</w:t>
    </w:r>
    <w:r w:rsidRPr="007049EF">
      <w:rPr>
        <w:sz w:val="20"/>
        <w:szCs w:val="20"/>
      </w:rPr>
      <w:t>Aleksander Moisiu</w:t>
    </w:r>
    <w:r>
      <w:rPr>
        <w:sz w:val="20"/>
        <w:szCs w:val="20"/>
      </w:rPr>
      <w:t>”</w:t>
    </w:r>
    <w:r w:rsidRPr="007049EF">
      <w:rPr>
        <w:sz w:val="20"/>
        <w:szCs w:val="20"/>
      </w:rPr>
      <w:t xml:space="preserve"> Durrës</w:t>
    </w:r>
  </w:p>
  <w:p w:rsidR="00E97050" w:rsidRDefault="00E97050">
    <w:pPr>
      <w:pStyle w:val="Header"/>
    </w:pPr>
    <w:r>
      <w:t>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D"/>
    <w:multiLevelType w:val="multilevel"/>
    <w:tmpl w:val="0000001C"/>
    <w:lvl w:ilvl="0">
      <w:start w:val="1"/>
      <w:numFmt w:val="bullet"/>
      <w:lvlText w:val="•"/>
      <w:lvlJc w:val="left"/>
      <w:rPr>
        <w:rFonts w:ascii="Constantia" w:hAnsi="Constantia" w:cs="Constantia"/>
        <w:b w:val="0"/>
        <w:bCs w:val="0"/>
        <w:i w:val="0"/>
        <w:iCs w:val="0"/>
        <w:smallCaps w:val="0"/>
        <w:strike w:val="0"/>
        <w:color w:val="000000"/>
        <w:spacing w:val="0"/>
        <w:w w:val="100"/>
        <w:position w:val="0"/>
        <w:sz w:val="19"/>
        <w:szCs w:val="19"/>
        <w:u w:val="none"/>
      </w:rPr>
    </w:lvl>
    <w:lvl w:ilvl="1">
      <w:start w:val="1"/>
      <w:numFmt w:val="bullet"/>
      <w:lvlText w:val="•"/>
      <w:lvlJc w:val="left"/>
      <w:rPr>
        <w:rFonts w:ascii="Constantia" w:hAnsi="Constantia" w:cs="Constantia"/>
        <w:b w:val="0"/>
        <w:bCs w:val="0"/>
        <w:i w:val="0"/>
        <w:iCs w:val="0"/>
        <w:smallCaps w:val="0"/>
        <w:strike w:val="0"/>
        <w:color w:val="000000"/>
        <w:spacing w:val="0"/>
        <w:w w:val="100"/>
        <w:position w:val="0"/>
        <w:sz w:val="19"/>
        <w:szCs w:val="19"/>
        <w:u w:val="none"/>
      </w:rPr>
    </w:lvl>
    <w:lvl w:ilvl="2">
      <w:start w:val="1"/>
      <w:numFmt w:val="bullet"/>
      <w:lvlText w:val="•"/>
      <w:lvlJc w:val="left"/>
      <w:rPr>
        <w:rFonts w:ascii="Constantia" w:hAnsi="Constantia" w:cs="Constantia"/>
        <w:b w:val="0"/>
        <w:bCs w:val="0"/>
        <w:i w:val="0"/>
        <w:iCs w:val="0"/>
        <w:smallCaps w:val="0"/>
        <w:strike w:val="0"/>
        <w:color w:val="000000"/>
        <w:spacing w:val="0"/>
        <w:w w:val="100"/>
        <w:position w:val="0"/>
        <w:sz w:val="19"/>
        <w:szCs w:val="19"/>
        <w:u w:val="none"/>
      </w:rPr>
    </w:lvl>
    <w:lvl w:ilvl="3">
      <w:start w:val="1"/>
      <w:numFmt w:val="bullet"/>
      <w:lvlText w:val="•"/>
      <w:lvlJc w:val="left"/>
      <w:rPr>
        <w:rFonts w:ascii="Constantia" w:hAnsi="Constantia" w:cs="Constantia"/>
        <w:b w:val="0"/>
        <w:bCs w:val="0"/>
        <w:i w:val="0"/>
        <w:iCs w:val="0"/>
        <w:smallCaps w:val="0"/>
        <w:strike w:val="0"/>
        <w:color w:val="000000"/>
        <w:spacing w:val="0"/>
        <w:w w:val="100"/>
        <w:position w:val="0"/>
        <w:sz w:val="19"/>
        <w:szCs w:val="19"/>
        <w:u w:val="none"/>
      </w:rPr>
    </w:lvl>
    <w:lvl w:ilvl="4">
      <w:start w:val="1"/>
      <w:numFmt w:val="bullet"/>
      <w:lvlText w:val="•"/>
      <w:lvlJc w:val="left"/>
      <w:rPr>
        <w:rFonts w:ascii="Constantia" w:hAnsi="Constantia" w:cs="Constantia"/>
        <w:b w:val="0"/>
        <w:bCs w:val="0"/>
        <w:i w:val="0"/>
        <w:iCs w:val="0"/>
        <w:smallCaps w:val="0"/>
        <w:strike w:val="0"/>
        <w:color w:val="000000"/>
        <w:spacing w:val="0"/>
        <w:w w:val="100"/>
        <w:position w:val="0"/>
        <w:sz w:val="19"/>
        <w:szCs w:val="19"/>
        <w:u w:val="none"/>
      </w:rPr>
    </w:lvl>
    <w:lvl w:ilvl="5">
      <w:start w:val="1"/>
      <w:numFmt w:val="bullet"/>
      <w:lvlText w:val="•"/>
      <w:lvlJc w:val="left"/>
      <w:rPr>
        <w:rFonts w:ascii="Constantia" w:hAnsi="Constantia" w:cs="Constantia"/>
        <w:b w:val="0"/>
        <w:bCs w:val="0"/>
        <w:i w:val="0"/>
        <w:iCs w:val="0"/>
        <w:smallCaps w:val="0"/>
        <w:strike w:val="0"/>
        <w:color w:val="000000"/>
        <w:spacing w:val="0"/>
        <w:w w:val="100"/>
        <w:position w:val="0"/>
        <w:sz w:val="19"/>
        <w:szCs w:val="19"/>
        <w:u w:val="none"/>
      </w:rPr>
    </w:lvl>
    <w:lvl w:ilvl="6">
      <w:start w:val="1"/>
      <w:numFmt w:val="bullet"/>
      <w:lvlText w:val="•"/>
      <w:lvlJc w:val="left"/>
      <w:rPr>
        <w:rFonts w:ascii="Constantia" w:hAnsi="Constantia" w:cs="Constantia"/>
        <w:b w:val="0"/>
        <w:bCs w:val="0"/>
        <w:i w:val="0"/>
        <w:iCs w:val="0"/>
        <w:smallCaps w:val="0"/>
        <w:strike w:val="0"/>
        <w:color w:val="000000"/>
        <w:spacing w:val="0"/>
        <w:w w:val="100"/>
        <w:position w:val="0"/>
        <w:sz w:val="19"/>
        <w:szCs w:val="19"/>
        <w:u w:val="none"/>
      </w:rPr>
    </w:lvl>
    <w:lvl w:ilvl="7">
      <w:start w:val="1"/>
      <w:numFmt w:val="bullet"/>
      <w:lvlText w:val="•"/>
      <w:lvlJc w:val="left"/>
      <w:rPr>
        <w:rFonts w:ascii="Constantia" w:hAnsi="Constantia" w:cs="Constantia"/>
        <w:b w:val="0"/>
        <w:bCs w:val="0"/>
        <w:i w:val="0"/>
        <w:iCs w:val="0"/>
        <w:smallCaps w:val="0"/>
        <w:strike w:val="0"/>
        <w:color w:val="000000"/>
        <w:spacing w:val="0"/>
        <w:w w:val="100"/>
        <w:position w:val="0"/>
        <w:sz w:val="19"/>
        <w:szCs w:val="19"/>
        <w:u w:val="none"/>
      </w:rPr>
    </w:lvl>
    <w:lvl w:ilvl="8">
      <w:start w:val="1"/>
      <w:numFmt w:val="bullet"/>
      <w:lvlText w:val="•"/>
      <w:lvlJc w:val="left"/>
      <w:rPr>
        <w:rFonts w:ascii="Constantia" w:hAnsi="Constantia" w:cs="Constantia"/>
        <w:b w:val="0"/>
        <w:bCs w:val="0"/>
        <w:i w:val="0"/>
        <w:iCs w:val="0"/>
        <w:smallCaps w:val="0"/>
        <w:strike w:val="0"/>
        <w:color w:val="000000"/>
        <w:spacing w:val="0"/>
        <w:w w:val="100"/>
        <w:position w:val="0"/>
        <w:sz w:val="19"/>
        <w:szCs w:val="19"/>
        <w:u w:val="none"/>
      </w:rPr>
    </w:lvl>
  </w:abstractNum>
  <w:abstractNum w:abstractNumId="1" w15:restartNumberingAfterBreak="0">
    <w:nsid w:val="013D2D6B"/>
    <w:multiLevelType w:val="hybridMultilevel"/>
    <w:tmpl w:val="40C2D5EA"/>
    <w:lvl w:ilvl="0" w:tplc="042F000B">
      <w:start w:val="1"/>
      <w:numFmt w:val="bullet"/>
      <w:lvlText w:val=""/>
      <w:lvlJc w:val="left"/>
      <w:pPr>
        <w:ind w:left="900" w:hanging="360"/>
      </w:pPr>
      <w:rPr>
        <w:rFonts w:ascii="Wingdings" w:hAnsi="Wingdings" w:hint="default"/>
      </w:rPr>
    </w:lvl>
    <w:lvl w:ilvl="1" w:tplc="04090001">
      <w:start w:val="1"/>
      <w:numFmt w:val="bullet"/>
      <w:lvlText w:val=""/>
      <w:lvlJc w:val="left"/>
      <w:pPr>
        <w:ind w:left="1980" w:hanging="720"/>
      </w:pPr>
      <w:rPr>
        <w:rFonts w:ascii="Symbol" w:hAnsi="Symbol" w:hint="default"/>
      </w:rPr>
    </w:lvl>
    <w:lvl w:ilvl="2" w:tplc="5B041F68" w:tentative="1">
      <w:start w:val="1"/>
      <w:numFmt w:val="lowerRoman"/>
      <w:lvlText w:val="%3."/>
      <w:lvlJc w:val="right"/>
      <w:pPr>
        <w:ind w:left="2340" w:hanging="180"/>
      </w:pPr>
    </w:lvl>
    <w:lvl w:ilvl="3" w:tplc="5484E67E" w:tentative="1">
      <w:start w:val="1"/>
      <w:numFmt w:val="decimal"/>
      <w:lvlText w:val="%4."/>
      <w:lvlJc w:val="left"/>
      <w:pPr>
        <w:ind w:left="3060" w:hanging="360"/>
      </w:pPr>
    </w:lvl>
    <w:lvl w:ilvl="4" w:tplc="ED6253BC" w:tentative="1">
      <w:start w:val="1"/>
      <w:numFmt w:val="lowerLetter"/>
      <w:lvlText w:val="%5."/>
      <w:lvlJc w:val="left"/>
      <w:pPr>
        <w:ind w:left="3780" w:hanging="360"/>
      </w:pPr>
    </w:lvl>
    <w:lvl w:ilvl="5" w:tplc="C608CB50" w:tentative="1">
      <w:start w:val="1"/>
      <w:numFmt w:val="lowerRoman"/>
      <w:lvlText w:val="%6."/>
      <w:lvlJc w:val="right"/>
      <w:pPr>
        <w:ind w:left="4500" w:hanging="180"/>
      </w:pPr>
    </w:lvl>
    <w:lvl w:ilvl="6" w:tplc="42787B68" w:tentative="1">
      <w:start w:val="1"/>
      <w:numFmt w:val="decimal"/>
      <w:lvlText w:val="%7."/>
      <w:lvlJc w:val="left"/>
      <w:pPr>
        <w:ind w:left="5220" w:hanging="360"/>
      </w:pPr>
    </w:lvl>
    <w:lvl w:ilvl="7" w:tplc="A622F754" w:tentative="1">
      <w:start w:val="1"/>
      <w:numFmt w:val="lowerLetter"/>
      <w:lvlText w:val="%8."/>
      <w:lvlJc w:val="left"/>
      <w:pPr>
        <w:ind w:left="5940" w:hanging="360"/>
      </w:pPr>
    </w:lvl>
    <w:lvl w:ilvl="8" w:tplc="F77E67FA" w:tentative="1">
      <w:start w:val="1"/>
      <w:numFmt w:val="lowerRoman"/>
      <w:lvlText w:val="%9."/>
      <w:lvlJc w:val="right"/>
      <w:pPr>
        <w:ind w:left="6660" w:hanging="180"/>
      </w:pPr>
    </w:lvl>
  </w:abstractNum>
  <w:abstractNum w:abstractNumId="2" w15:restartNumberingAfterBreak="0">
    <w:nsid w:val="015425BD"/>
    <w:multiLevelType w:val="multilevel"/>
    <w:tmpl w:val="040446C4"/>
    <w:lvl w:ilvl="0">
      <w:start w:val="1"/>
      <w:numFmt w:val="decimal"/>
      <w:lvlText w:val="%1."/>
      <w:lvlJc w:val="left"/>
      <w:pPr>
        <w:ind w:left="360" w:hanging="360"/>
      </w:pPr>
      <w:rPr>
        <w:b w:val="0"/>
        <w:i w:val="0"/>
      </w:rPr>
    </w:lvl>
    <w:lvl w:ilvl="1">
      <w:start w:val="1"/>
      <w:numFmt w:val="decimal"/>
      <w:isLgl/>
      <w:lvlText w:val="%1.%2."/>
      <w:lvlJc w:val="left"/>
      <w:pPr>
        <w:ind w:left="1260" w:hanging="540"/>
      </w:pPr>
      <w:rPr>
        <w:rFonts w:hint="default"/>
      </w:rPr>
    </w:lvl>
    <w:lvl w:ilvl="2">
      <w:start w:val="3"/>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 w15:restartNumberingAfterBreak="0">
    <w:nsid w:val="02A64DF8"/>
    <w:multiLevelType w:val="hybridMultilevel"/>
    <w:tmpl w:val="188C2456"/>
    <w:lvl w:ilvl="0" w:tplc="538459F6">
      <w:start w:val="1"/>
      <w:numFmt w:val="lowerLetter"/>
      <w:lvlText w:val="%1."/>
      <w:lvlJc w:val="left"/>
      <w:pPr>
        <w:ind w:left="720" w:hanging="360"/>
      </w:pPr>
      <w:rPr>
        <w:rFonts w:ascii="Times New Roman" w:eastAsia="Times New Roman" w:hAnsi="Times New Roman" w:cs="Times New Roman"/>
        <w:i/>
      </w:rPr>
    </w:lvl>
    <w:lvl w:ilvl="1" w:tplc="042F0019">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4" w15:restartNumberingAfterBreak="0">
    <w:nsid w:val="03C37402"/>
    <w:multiLevelType w:val="hybridMultilevel"/>
    <w:tmpl w:val="AA94780C"/>
    <w:lvl w:ilvl="0" w:tplc="D302ADDA">
      <w:start w:val="1"/>
      <w:numFmt w:val="bullet"/>
      <w:lvlText w:val=""/>
      <w:lvlJc w:val="left"/>
      <w:pPr>
        <w:tabs>
          <w:tab w:val="num" w:pos="1440"/>
        </w:tabs>
        <w:ind w:left="1440" w:hanging="360"/>
      </w:pPr>
      <w:rPr>
        <w:rFonts w:ascii="Symbol" w:hAnsi="Symbol" w:hint="default"/>
        <w:color w:val="000000" w:themeColor="text1"/>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49571E7"/>
    <w:multiLevelType w:val="hybridMultilevel"/>
    <w:tmpl w:val="F57AC93E"/>
    <w:lvl w:ilvl="0" w:tplc="042F0001">
      <w:start w:val="1"/>
      <w:numFmt w:val="bullet"/>
      <w:lvlText w:val=""/>
      <w:lvlJc w:val="left"/>
      <w:pPr>
        <w:ind w:left="360" w:hanging="360"/>
      </w:pPr>
      <w:rPr>
        <w:rFonts w:ascii="Symbol" w:hAnsi="Symbol" w:hint="default"/>
      </w:rPr>
    </w:lvl>
    <w:lvl w:ilvl="1" w:tplc="042F0003" w:tentative="1">
      <w:start w:val="1"/>
      <w:numFmt w:val="bullet"/>
      <w:lvlText w:val="o"/>
      <w:lvlJc w:val="left"/>
      <w:pPr>
        <w:ind w:left="1080" w:hanging="360"/>
      </w:pPr>
      <w:rPr>
        <w:rFonts w:ascii="Courier New" w:hAnsi="Courier New" w:cs="Courier New" w:hint="default"/>
      </w:rPr>
    </w:lvl>
    <w:lvl w:ilvl="2" w:tplc="042F0005" w:tentative="1">
      <w:start w:val="1"/>
      <w:numFmt w:val="bullet"/>
      <w:lvlText w:val=""/>
      <w:lvlJc w:val="left"/>
      <w:pPr>
        <w:ind w:left="1800" w:hanging="360"/>
      </w:pPr>
      <w:rPr>
        <w:rFonts w:ascii="Wingdings" w:hAnsi="Wingdings" w:hint="default"/>
      </w:rPr>
    </w:lvl>
    <w:lvl w:ilvl="3" w:tplc="042F0001" w:tentative="1">
      <w:start w:val="1"/>
      <w:numFmt w:val="bullet"/>
      <w:lvlText w:val=""/>
      <w:lvlJc w:val="left"/>
      <w:pPr>
        <w:ind w:left="2520" w:hanging="360"/>
      </w:pPr>
      <w:rPr>
        <w:rFonts w:ascii="Symbol" w:hAnsi="Symbol" w:hint="default"/>
      </w:rPr>
    </w:lvl>
    <w:lvl w:ilvl="4" w:tplc="042F0003" w:tentative="1">
      <w:start w:val="1"/>
      <w:numFmt w:val="bullet"/>
      <w:lvlText w:val="o"/>
      <w:lvlJc w:val="left"/>
      <w:pPr>
        <w:ind w:left="3240" w:hanging="360"/>
      </w:pPr>
      <w:rPr>
        <w:rFonts w:ascii="Courier New" w:hAnsi="Courier New" w:cs="Courier New" w:hint="default"/>
      </w:rPr>
    </w:lvl>
    <w:lvl w:ilvl="5" w:tplc="042F0005" w:tentative="1">
      <w:start w:val="1"/>
      <w:numFmt w:val="bullet"/>
      <w:lvlText w:val=""/>
      <w:lvlJc w:val="left"/>
      <w:pPr>
        <w:ind w:left="3960" w:hanging="360"/>
      </w:pPr>
      <w:rPr>
        <w:rFonts w:ascii="Wingdings" w:hAnsi="Wingdings" w:hint="default"/>
      </w:rPr>
    </w:lvl>
    <w:lvl w:ilvl="6" w:tplc="042F0001" w:tentative="1">
      <w:start w:val="1"/>
      <w:numFmt w:val="bullet"/>
      <w:lvlText w:val=""/>
      <w:lvlJc w:val="left"/>
      <w:pPr>
        <w:ind w:left="4680" w:hanging="360"/>
      </w:pPr>
      <w:rPr>
        <w:rFonts w:ascii="Symbol" w:hAnsi="Symbol" w:hint="default"/>
      </w:rPr>
    </w:lvl>
    <w:lvl w:ilvl="7" w:tplc="042F0003" w:tentative="1">
      <w:start w:val="1"/>
      <w:numFmt w:val="bullet"/>
      <w:lvlText w:val="o"/>
      <w:lvlJc w:val="left"/>
      <w:pPr>
        <w:ind w:left="5400" w:hanging="360"/>
      </w:pPr>
      <w:rPr>
        <w:rFonts w:ascii="Courier New" w:hAnsi="Courier New" w:cs="Courier New" w:hint="default"/>
      </w:rPr>
    </w:lvl>
    <w:lvl w:ilvl="8" w:tplc="042F0005" w:tentative="1">
      <w:start w:val="1"/>
      <w:numFmt w:val="bullet"/>
      <w:lvlText w:val=""/>
      <w:lvlJc w:val="left"/>
      <w:pPr>
        <w:ind w:left="6120" w:hanging="360"/>
      </w:pPr>
      <w:rPr>
        <w:rFonts w:ascii="Wingdings" w:hAnsi="Wingdings" w:hint="default"/>
      </w:rPr>
    </w:lvl>
  </w:abstractNum>
  <w:abstractNum w:abstractNumId="6" w15:restartNumberingAfterBreak="0">
    <w:nsid w:val="06F103AE"/>
    <w:multiLevelType w:val="hybridMultilevel"/>
    <w:tmpl w:val="AE88069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9204294"/>
    <w:multiLevelType w:val="hybridMultilevel"/>
    <w:tmpl w:val="DF845A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A85387D"/>
    <w:multiLevelType w:val="hybridMultilevel"/>
    <w:tmpl w:val="BAD61736"/>
    <w:lvl w:ilvl="0" w:tplc="BB425F94">
      <w:start w:val="1"/>
      <w:numFmt w:val="lowerLetter"/>
      <w:lvlText w:val="%1."/>
      <w:lvlJc w:val="left"/>
      <w:pPr>
        <w:ind w:left="810" w:hanging="360"/>
      </w:pPr>
      <w:rPr>
        <w:rFonts w:ascii="Times New Roman" w:hAnsi="Times New Roman" w:cs="Times New Roman" w:hint="default"/>
        <w:i/>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0B130C8F"/>
    <w:multiLevelType w:val="hybridMultilevel"/>
    <w:tmpl w:val="DE08664C"/>
    <w:lvl w:ilvl="0" w:tplc="04090001">
      <w:start w:val="1"/>
      <w:numFmt w:val="bullet"/>
      <w:lvlText w:val=""/>
      <w:lvlJc w:val="left"/>
      <w:pPr>
        <w:ind w:left="360" w:hanging="360"/>
      </w:pPr>
      <w:rPr>
        <w:rFonts w:ascii="Symbol" w:hAnsi="Symbol" w:hint="default"/>
        <w:i w:val="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0ED12382"/>
    <w:multiLevelType w:val="hybridMultilevel"/>
    <w:tmpl w:val="CAACA6CE"/>
    <w:lvl w:ilvl="0" w:tplc="1512DB90">
      <w:start w:val="1"/>
      <w:numFmt w:val="bullet"/>
      <w:lvlText w:val=""/>
      <w:lvlJc w:val="left"/>
      <w:pPr>
        <w:ind w:left="0" w:hanging="360"/>
      </w:pPr>
      <w:rPr>
        <w:rFonts w:ascii="Symbol" w:hAnsi="Symbol" w:hint="default"/>
      </w:rPr>
    </w:lvl>
    <w:lvl w:ilvl="1" w:tplc="CAFA83A0" w:tentative="1">
      <w:start w:val="1"/>
      <w:numFmt w:val="bullet"/>
      <w:lvlText w:val="o"/>
      <w:lvlJc w:val="left"/>
      <w:pPr>
        <w:ind w:left="720" w:hanging="360"/>
      </w:pPr>
      <w:rPr>
        <w:rFonts w:ascii="Courier New" w:hAnsi="Courier New" w:cs="Courier New" w:hint="default"/>
      </w:rPr>
    </w:lvl>
    <w:lvl w:ilvl="2" w:tplc="0430F458" w:tentative="1">
      <w:start w:val="1"/>
      <w:numFmt w:val="bullet"/>
      <w:lvlText w:val=""/>
      <w:lvlJc w:val="left"/>
      <w:pPr>
        <w:ind w:left="1440" w:hanging="360"/>
      </w:pPr>
      <w:rPr>
        <w:rFonts w:ascii="Wingdings" w:hAnsi="Wingdings" w:hint="default"/>
      </w:rPr>
    </w:lvl>
    <w:lvl w:ilvl="3" w:tplc="8F6CBE34" w:tentative="1">
      <w:start w:val="1"/>
      <w:numFmt w:val="bullet"/>
      <w:lvlText w:val=""/>
      <w:lvlJc w:val="left"/>
      <w:pPr>
        <w:ind w:left="2160" w:hanging="360"/>
      </w:pPr>
      <w:rPr>
        <w:rFonts w:ascii="Symbol" w:hAnsi="Symbol" w:hint="default"/>
      </w:rPr>
    </w:lvl>
    <w:lvl w:ilvl="4" w:tplc="423EC968" w:tentative="1">
      <w:start w:val="1"/>
      <w:numFmt w:val="bullet"/>
      <w:lvlText w:val="o"/>
      <w:lvlJc w:val="left"/>
      <w:pPr>
        <w:ind w:left="2880" w:hanging="360"/>
      </w:pPr>
      <w:rPr>
        <w:rFonts w:ascii="Courier New" w:hAnsi="Courier New" w:cs="Courier New" w:hint="default"/>
      </w:rPr>
    </w:lvl>
    <w:lvl w:ilvl="5" w:tplc="4544B5C8" w:tentative="1">
      <w:start w:val="1"/>
      <w:numFmt w:val="bullet"/>
      <w:lvlText w:val=""/>
      <w:lvlJc w:val="left"/>
      <w:pPr>
        <w:ind w:left="3600" w:hanging="360"/>
      </w:pPr>
      <w:rPr>
        <w:rFonts w:ascii="Wingdings" w:hAnsi="Wingdings" w:hint="default"/>
      </w:rPr>
    </w:lvl>
    <w:lvl w:ilvl="6" w:tplc="5E5456B4" w:tentative="1">
      <w:start w:val="1"/>
      <w:numFmt w:val="bullet"/>
      <w:lvlText w:val=""/>
      <w:lvlJc w:val="left"/>
      <w:pPr>
        <w:ind w:left="4320" w:hanging="360"/>
      </w:pPr>
      <w:rPr>
        <w:rFonts w:ascii="Symbol" w:hAnsi="Symbol" w:hint="default"/>
      </w:rPr>
    </w:lvl>
    <w:lvl w:ilvl="7" w:tplc="91E6BFC0" w:tentative="1">
      <w:start w:val="1"/>
      <w:numFmt w:val="bullet"/>
      <w:lvlText w:val="o"/>
      <w:lvlJc w:val="left"/>
      <w:pPr>
        <w:ind w:left="5040" w:hanging="360"/>
      </w:pPr>
      <w:rPr>
        <w:rFonts w:ascii="Courier New" w:hAnsi="Courier New" w:cs="Courier New" w:hint="default"/>
      </w:rPr>
    </w:lvl>
    <w:lvl w:ilvl="8" w:tplc="B15A6978" w:tentative="1">
      <w:start w:val="1"/>
      <w:numFmt w:val="bullet"/>
      <w:lvlText w:val=""/>
      <w:lvlJc w:val="left"/>
      <w:pPr>
        <w:ind w:left="5760" w:hanging="360"/>
      </w:pPr>
      <w:rPr>
        <w:rFonts w:ascii="Wingdings" w:hAnsi="Wingdings" w:hint="default"/>
      </w:rPr>
    </w:lvl>
  </w:abstractNum>
  <w:abstractNum w:abstractNumId="11" w15:restartNumberingAfterBreak="0">
    <w:nsid w:val="0F8167E5"/>
    <w:multiLevelType w:val="hybridMultilevel"/>
    <w:tmpl w:val="EF2E3B8E"/>
    <w:lvl w:ilvl="0" w:tplc="C6C88B5E">
      <w:start w:val="1"/>
      <w:numFmt w:val="decimal"/>
      <w:lvlText w:val="%1."/>
      <w:lvlJc w:val="left"/>
      <w:pPr>
        <w:tabs>
          <w:tab w:val="num" w:pos="810"/>
        </w:tabs>
        <w:ind w:left="810" w:hanging="360"/>
      </w:pPr>
      <w:rPr>
        <w:rFonts w:hint="default"/>
      </w:rPr>
    </w:lvl>
    <w:lvl w:ilvl="1" w:tplc="30F457FA">
      <w:start w:val="1"/>
      <w:numFmt w:val="bullet"/>
      <w:lvlText w:val="o"/>
      <w:lvlJc w:val="left"/>
      <w:pPr>
        <w:tabs>
          <w:tab w:val="num" w:pos="1530"/>
        </w:tabs>
        <w:ind w:left="1530" w:hanging="360"/>
      </w:pPr>
      <w:rPr>
        <w:rFonts w:ascii="Courier New" w:hAnsi="Courier New" w:cs="Courier New" w:hint="default"/>
      </w:rPr>
    </w:lvl>
    <w:lvl w:ilvl="2" w:tplc="A684C6DA" w:tentative="1">
      <w:start w:val="1"/>
      <w:numFmt w:val="bullet"/>
      <w:lvlText w:val=""/>
      <w:lvlJc w:val="left"/>
      <w:pPr>
        <w:tabs>
          <w:tab w:val="num" w:pos="2250"/>
        </w:tabs>
        <w:ind w:left="2250" w:hanging="360"/>
      </w:pPr>
      <w:rPr>
        <w:rFonts w:ascii="Wingdings" w:hAnsi="Wingdings" w:hint="default"/>
      </w:rPr>
    </w:lvl>
    <w:lvl w:ilvl="3" w:tplc="4BE4E254" w:tentative="1">
      <w:start w:val="1"/>
      <w:numFmt w:val="bullet"/>
      <w:lvlText w:val=""/>
      <w:lvlJc w:val="left"/>
      <w:pPr>
        <w:tabs>
          <w:tab w:val="num" w:pos="2970"/>
        </w:tabs>
        <w:ind w:left="2970" w:hanging="360"/>
      </w:pPr>
      <w:rPr>
        <w:rFonts w:ascii="Symbol" w:hAnsi="Symbol" w:hint="default"/>
      </w:rPr>
    </w:lvl>
    <w:lvl w:ilvl="4" w:tplc="724C6290" w:tentative="1">
      <w:start w:val="1"/>
      <w:numFmt w:val="bullet"/>
      <w:lvlText w:val="o"/>
      <w:lvlJc w:val="left"/>
      <w:pPr>
        <w:tabs>
          <w:tab w:val="num" w:pos="3690"/>
        </w:tabs>
        <w:ind w:left="3690" w:hanging="360"/>
      </w:pPr>
      <w:rPr>
        <w:rFonts w:ascii="Courier New" w:hAnsi="Courier New" w:cs="Courier New" w:hint="default"/>
      </w:rPr>
    </w:lvl>
    <w:lvl w:ilvl="5" w:tplc="B3C4EA72" w:tentative="1">
      <w:start w:val="1"/>
      <w:numFmt w:val="bullet"/>
      <w:lvlText w:val=""/>
      <w:lvlJc w:val="left"/>
      <w:pPr>
        <w:tabs>
          <w:tab w:val="num" w:pos="4410"/>
        </w:tabs>
        <w:ind w:left="4410" w:hanging="360"/>
      </w:pPr>
      <w:rPr>
        <w:rFonts w:ascii="Wingdings" w:hAnsi="Wingdings" w:hint="default"/>
      </w:rPr>
    </w:lvl>
    <w:lvl w:ilvl="6" w:tplc="9DBA50CA" w:tentative="1">
      <w:start w:val="1"/>
      <w:numFmt w:val="bullet"/>
      <w:lvlText w:val=""/>
      <w:lvlJc w:val="left"/>
      <w:pPr>
        <w:tabs>
          <w:tab w:val="num" w:pos="5130"/>
        </w:tabs>
        <w:ind w:left="5130" w:hanging="360"/>
      </w:pPr>
      <w:rPr>
        <w:rFonts w:ascii="Symbol" w:hAnsi="Symbol" w:hint="default"/>
      </w:rPr>
    </w:lvl>
    <w:lvl w:ilvl="7" w:tplc="B6F0B4CC" w:tentative="1">
      <w:start w:val="1"/>
      <w:numFmt w:val="bullet"/>
      <w:lvlText w:val="o"/>
      <w:lvlJc w:val="left"/>
      <w:pPr>
        <w:tabs>
          <w:tab w:val="num" w:pos="5850"/>
        </w:tabs>
        <w:ind w:left="5850" w:hanging="360"/>
      </w:pPr>
      <w:rPr>
        <w:rFonts w:ascii="Courier New" w:hAnsi="Courier New" w:cs="Courier New" w:hint="default"/>
      </w:rPr>
    </w:lvl>
    <w:lvl w:ilvl="8" w:tplc="6F98B288" w:tentative="1">
      <w:start w:val="1"/>
      <w:numFmt w:val="bullet"/>
      <w:lvlText w:val=""/>
      <w:lvlJc w:val="left"/>
      <w:pPr>
        <w:tabs>
          <w:tab w:val="num" w:pos="6570"/>
        </w:tabs>
        <w:ind w:left="6570" w:hanging="360"/>
      </w:pPr>
      <w:rPr>
        <w:rFonts w:ascii="Wingdings" w:hAnsi="Wingdings" w:hint="default"/>
      </w:rPr>
    </w:lvl>
  </w:abstractNum>
  <w:abstractNum w:abstractNumId="12" w15:restartNumberingAfterBreak="0">
    <w:nsid w:val="11535AE9"/>
    <w:multiLevelType w:val="hybridMultilevel"/>
    <w:tmpl w:val="B194ECBC"/>
    <w:lvl w:ilvl="0" w:tplc="04090001">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1830C22"/>
    <w:multiLevelType w:val="hybridMultilevel"/>
    <w:tmpl w:val="775C73DE"/>
    <w:lvl w:ilvl="0" w:tplc="7F426728">
      <w:start w:val="1"/>
      <w:numFmt w:val="lowerLetter"/>
      <w:lvlText w:val="%1."/>
      <w:lvlJc w:val="left"/>
      <w:pPr>
        <w:ind w:left="810" w:hanging="360"/>
      </w:pPr>
      <w:rPr>
        <w:rFonts w:hint="default"/>
        <w:i w:val="0"/>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15853D61"/>
    <w:multiLevelType w:val="multilevel"/>
    <w:tmpl w:val="9BA8EB2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19BA390A"/>
    <w:multiLevelType w:val="multilevel"/>
    <w:tmpl w:val="0409001D"/>
    <w:styleLink w:val="Style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A927EDD"/>
    <w:multiLevelType w:val="hybridMultilevel"/>
    <w:tmpl w:val="6C5C99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5C098E"/>
    <w:multiLevelType w:val="hybridMultilevel"/>
    <w:tmpl w:val="8E525A1A"/>
    <w:lvl w:ilvl="0" w:tplc="E5707A7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A05D93"/>
    <w:multiLevelType w:val="hybridMultilevel"/>
    <w:tmpl w:val="581ED07C"/>
    <w:lvl w:ilvl="0" w:tplc="E5707A72">
      <w:numFmt w:val="bullet"/>
      <w:lvlText w:val="•"/>
      <w:lvlJc w:val="left"/>
      <w:pPr>
        <w:ind w:left="360" w:hanging="360"/>
      </w:pPr>
      <w:rPr>
        <w:rFonts w:ascii="Times New Roman" w:eastAsia="Calibri" w:hAnsi="Times New Roman" w:cs="Times New Roman" w:hint="default"/>
      </w:rPr>
    </w:lvl>
    <w:lvl w:ilvl="1" w:tplc="EB78E266" w:tentative="1">
      <w:start w:val="1"/>
      <w:numFmt w:val="lowerLetter"/>
      <w:lvlText w:val="%2."/>
      <w:lvlJc w:val="left"/>
      <w:pPr>
        <w:ind w:left="1080" w:hanging="360"/>
      </w:pPr>
    </w:lvl>
    <w:lvl w:ilvl="2" w:tplc="14B81680" w:tentative="1">
      <w:start w:val="1"/>
      <w:numFmt w:val="lowerRoman"/>
      <w:lvlText w:val="%3."/>
      <w:lvlJc w:val="right"/>
      <w:pPr>
        <w:ind w:left="1800" w:hanging="180"/>
      </w:pPr>
    </w:lvl>
    <w:lvl w:ilvl="3" w:tplc="7A186916" w:tentative="1">
      <w:start w:val="1"/>
      <w:numFmt w:val="decimal"/>
      <w:lvlText w:val="%4."/>
      <w:lvlJc w:val="left"/>
      <w:pPr>
        <w:ind w:left="2520" w:hanging="360"/>
      </w:pPr>
    </w:lvl>
    <w:lvl w:ilvl="4" w:tplc="0A62A81E" w:tentative="1">
      <w:start w:val="1"/>
      <w:numFmt w:val="lowerLetter"/>
      <w:lvlText w:val="%5."/>
      <w:lvlJc w:val="left"/>
      <w:pPr>
        <w:ind w:left="3240" w:hanging="360"/>
      </w:pPr>
    </w:lvl>
    <w:lvl w:ilvl="5" w:tplc="235A88EC" w:tentative="1">
      <w:start w:val="1"/>
      <w:numFmt w:val="lowerRoman"/>
      <w:lvlText w:val="%6."/>
      <w:lvlJc w:val="right"/>
      <w:pPr>
        <w:ind w:left="3960" w:hanging="180"/>
      </w:pPr>
    </w:lvl>
    <w:lvl w:ilvl="6" w:tplc="70ACDC16" w:tentative="1">
      <w:start w:val="1"/>
      <w:numFmt w:val="decimal"/>
      <w:lvlText w:val="%7."/>
      <w:lvlJc w:val="left"/>
      <w:pPr>
        <w:ind w:left="4680" w:hanging="360"/>
      </w:pPr>
    </w:lvl>
    <w:lvl w:ilvl="7" w:tplc="B3DA213A" w:tentative="1">
      <w:start w:val="1"/>
      <w:numFmt w:val="lowerLetter"/>
      <w:lvlText w:val="%8."/>
      <w:lvlJc w:val="left"/>
      <w:pPr>
        <w:ind w:left="5400" w:hanging="360"/>
      </w:pPr>
    </w:lvl>
    <w:lvl w:ilvl="8" w:tplc="FACCFC18" w:tentative="1">
      <w:start w:val="1"/>
      <w:numFmt w:val="lowerRoman"/>
      <w:lvlText w:val="%9."/>
      <w:lvlJc w:val="right"/>
      <w:pPr>
        <w:ind w:left="6120" w:hanging="180"/>
      </w:pPr>
    </w:lvl>
  </w:abstractNum>
  <w:abstractNum w:abstractNumId="19" w15:restartNumberingAfterBreak="0">
    <w:nsid w:val="22362A57"/>
    <w:multiLevelType w:val="hybridMultilevel"/>
    <w:tmpl w:val="33187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952D43"/>
    <w:multiLevelType w:val="hybridMultilevel"/>
    <w:tmpl w:val="50A41DB4"/>
    <w:lvl w:ilvl="0" w:tplc="E5707A72">
      <w:numFmt w:val="bullet"/>
      <w:lvlText w:val="•"/>
      <w:lvlJc w:val="left"/>
      <w:pPr>
        <w:ind w:left="360" w:hanging="360"/>
      </w:pPr>
      <w:rPr>
        <w:rFonts w:ascii="Times New Roman" w:eastAsia="Calibri" w:hAnsi="Times New Roman" w:cs="Times New Roman" w:hint="default"/>
      </w:rPr>
    </w:lvl>
    <w:lvl w:ilvl="1" w:tplc="042F0019" w:tentative="1">
      <w:start w:val="1"/>
      <w:numFmt w:val="bullet"/>
      <w:lvlText w:val="o"/>
      <w:lvlJc w:val="left"/>
      <w:pPr>
        <w:ind w:left="1080" w:hanging="360"/>
      </w:pPr>
      <w:rPr>
        <w:rFonts w:ascii="Courier New" w:hAnsi="Courier New" w:cs="Courier New" w:hint="default"/>
      </w:rPr>
    </w:lvl>
    <w:lvl w:ilvl="2" w:tplc="042F001B" w:tentative="1">
      <w:start w:val="1"/>
      <w:numFmt w:val="bullet"/>
      <w:lvlText w:val=""/>
      <w:lvlJc w:val="left"/>
      <w:pPr>
        <w:ind w:left="1800" w:hanging="360"/>
      </w:pPr>
      <w:rPr>
        <w:rFonts w:ascii="Wingdings" w:hAnsi="Wingdings" w:hint="default"/>
      </w:rPr>
    </w:lvl>
    <w:lvl w:ilvl="3" w:tplc="042F000F" w:tentative="1">
      <w:start w:val="1"/>
      <w:numFmt w:val="bullet"/>
      <w:lvlText w:val=""/>
      <w:lvlJc w:val="left"/>
      <w:pPr>
        <w:ind w:left="2520" w:hanging="360"/>
      </w:pPr>
      <w:rPr>
        <w:rFonts w:ascii="Symbol" w:hAnsi="Symbol" w:hint="default"/>
      </w:rPr>
    </w:lvl>
    <w:lvl w:ilvl="4" w:tplc="042F0019" w:tentative="1">
      <w:start w:val="1"/>
      <w:numFmt w:val="bullet"/>
      <w:lvlText w:val="o"/>
      <w:lvlJc w:val="left"/>
      <w:pPr>
        <w:ind w:left="3240" w:hanging="360"/>
      </w:pPr>
      <w:rPr>
        <w:rFonts w:ascii="Courier New" w:hAnsi="Courier New" w:cs="Courier New" w:hint="default"/>
      </w:rPr>
    </w:lvl>
    <w:lvl w:ilvl="5" w:tplc="042F001B" w:tentative="1">
      <w:start w:val="1"/>
      <w:numFmt w:val="bullet"/>
      <w:lvlText w:val=""/>
      <w:lvlJc w:val="left"/>
      <w:pPr>
        <w:ind w:left="3960" w:hanging="360"/>
      </w:pPr>
      <w:rPr>
        <w:rFonts w:ascii="Wingdings" w:hAnsi="Wingdings" w:hint="default"/>
      </w:rPr>
    </w:lvl>
    <w:lvl w:ilvl="6" w:tplc="042F000F" w:tentative="1">
      <w:start w:val="1"/>
      <w:numFmt w:val="bullet"/>
      <w:lvlText w:val=""/>
      <w:lvlJc w:val="left"/>
      <w:pPr>
        <w:ind w:left="4680" w:hanging="360"/>
      </w:pPr>
      <w:rPr>
        <w:rFonts w:ascii="Symbol" w:hAnsi="Symbol" w:hint="default"/>
      </w:rPr>
    </w:lvl>
    <w:lvl w:ilvl="7" w:tplc="042F0019" w:tentative="1">
      <w:start w:val="1"/>
      <w:numFmt w:val="bullet"/>
      <w:lvlText w:val="o"/>
      <w:lvlJc w:val="left"/>
      <w:pPr>
        <w:ind w:left="5400" w:hanging="360"/>
      </w:pPr>
      <w:rPr>
        <w:rFonts w:ascii="Courier New" w:hAnsi="Courier New" w:cs="Courier New" w:hint="default"/>
      </w:rPr>
    </w:lvl>
    <w:lvl w:ilvl="8" w:tplc="042F001B" w:tentative="1">
      <w:start w:val="1"/>
      <w:numFmt w:val="bullet"/>
      <w:lvlText w:val=""/>
      <w:lvlJc w:val="left"/>
      <w:pPr>
        <w:ind w:left="6120" w:hanging="360"/>
      </w:pPr>
      <w:rPr>
        <w:rFonts w:ascii="Wingdings" w:hAnsi="Wingdings" w:hint="default"/>
      </w:rPr>
    </w:lvl>
  </w:abstractNum>
  <w:abstractNum w:abstractNumId="21" w15:restartNumberingAfterBreak="0">
    <w:nsid w:val="249E0CF1"/>
    <w:multiLevelType w:val="hybridMultilevel"/>
    <w:tmpl w:val="77CC3064"/>
    <w:lvl w:ilvl="0" w:tplc="042F000B">
      <w:start w:val="1"/>
      <w:numFmt w:val="bullet"/>
      <w:lvlText w:val=""/>
      <w:lvlJc w:val="left"/>
      <w:pPr>
        <w:ind w:left="360" w:hanging="360"/>
      </w:pPr>
      <w:rPr>
        <w:rFonts w:ascii="Symbol" w:hAnsi="Symbol" w:hint="default"/>
      </w:rPr>
    </w:lvl>
    <w:lvl w:ilvl="1" w:tplc="042F0003">
      <w:start w:val="1"/>
      <w:numFmt w:val="bullet"/>
      <w:lvlText w:val=""/>
      <w:lvlJc w:val="left"/>
      <w:pPr>
        <w:ind w:left="1080" w:hanging="360"/>
      </w:pPr>
      <w:rPr>
        <w:rFonts w:ascii="Symbol" w:hAnsi="Symbol" w:hint="default"/>
      </w:rPr>
    </w:lvl>
    <w:lvl w:ilvl="2" w:tplc="042F0005" w:tentative="1">
      <w:start w:val="1"/>
      <w:numFmt w:val="bullet"/>
      <w:lvlText w:val=""/>
      <w:lvlJc w:val="left"/>
      <w:pPr>
        <w:ind w:left="1800" w:hanging="360"/>
      </w:pPr>
      <w:rPr>
        <w:rFonts w:ascii="Wingdings" w:hAnsi="Wingdings" w:hint="default"/>
      </w:rPr>
    </w:lvl>
    <w:lvl w:ilvl="3" w:tplc="042F0001" w:tentative="1">
      <w:start w:val="1"/>
      <w:numFmt w:val="bullet"/>
      <w:lvlText w:val=""/>
      <w:lvlJc w:val="left"/>
      <w:pPr>
        <w:ind w:left="2520" w:hanging="360"/>
      </w:pPr>
      <w:rPr>
        <w:rFonts w:ascii="Symbol" w:hAnsi="Symbol" w:hint="default"/>
      </w:rPr>
    </w:lvl>
    <w:lvl w:ilvl="4" w:tplc="042F0003" w:tentative="1">
      <w:start w:val="1"/>
      <w:numFmt w:val="bullet"/>
      <w:lvlText w:val="o"/>
      <w:lvlJc w:val="left"/>
      <w:pPr>
        <w:ind w:left="3240" w:hanging="360"/>
      </w:pPr>
      <w:rPr>
        <w:rFonts w:ascii="Courier New" w:hAnsi="Courier New" w:cs="Courier New" w:hint="default"/>
      </w:rPr>
    </w:lvl>
    <w:lvl w:ilvl="5" w:tplc="042F0005" w:tentative="1">
      <w:start w:val="1"/>
      <w:numFmt w:val="bullet"/>
      <w:lvlText w:val=""/>
      <w:lvlJc w:val="left"/>
      <w:pPr>
        <w:ind w:left="3960" w:hanging="360"/>
      </w:pPr>
      <w:rPr>
        <w:rFonts w:ascii="Wingdings" w:hAnsi="Wingdings" w:hint="default"/>
      </w:rPr>
    </w:lvl>
    <w:lvl w:ilvl="6" w:tplc="042F0001" w:tentative="1">
      <w:start w:val="1"/>
      <w:numFmt w:val="bullet"/>
      <w:lvlText w:val=""/>
      <w:lvlJc w:val="left"/>
      <w:pPr>
        <w:ind w:left="4680" w:hanging="360"/>
      </w:pPr>
      <w:rPr>
        <w:rFonts w:ascii="Symbol" w:hAnsi="Symbol" w:hint="default"/>
      </w:rPr>
    </w:lvl>
    <w:lvl w:ilvl="7" w:tplc="042F0003" w:tentative="1">
      <w:start w:val="1"/>
      <w:numFmt w:val="bullet"/>
      <w:lvlText w:val="o"/>
      <w:lvlJc w:val="left"/>
      <w:pPr>
        <w:ind w:left="5400" w:hanging="360"/>
      </w:pPr>
      <w:rPr>
        <w:rFonts w:ascii="Courier New" w:hAnsi="Courier New" w:cs="Courier New" w:hint="default"/>
      </w:rPr>
    </w:lvl>
    <w:lvl w:ilvl="8" w:tplc="042F0005" w:tentative="1">
      <w:start w:val="1"/>
      <w:numFmt w:val="bullet"/>
      <w:lvlText w:val=""/>
      <w:lvlJc w:val="left"/>
      <w:pPr>
        <w:ind w:left="6120" w:hanging="360"/>
      </w:pPr>
      <w:rPr>
        <w:rFonts w:ascii="Wingdings" w:hAnsi="Wingdings" w:hint="default"/>
      </w:rPr>
    </w:lvl>
  </w:abstractNum>
  <w:abstractNum w:abstractNumId="22" w15:restartNumberingAfterBreak="0">
    <w:nsid w:val="27B165B2"/>
    <w:multiLevelType w:val="hybridMultilevel"/>
    <w:tmpl w:val="450C37D6"/>
    <w:lvl w:ilvl="0" w:tplc="04090001">
      <w:start w:val="1"/>
      <w:numFmt w:val="lowerLetter"/>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3" w15:restartNumberingAfterBreak="0">
    <w:nsid w:val="28C2640D"/>
    <w:multiLevelType w:val="hybridMultilevel"/>
    <w:tmpl w:val="2932BD78"/>
    <w:lvl w:ilvl="0" w:tplc="2EE0CDB8">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4" w15:restartNumberingAfterBreak="0">
    <w:nsid w:val="2A76283A"/>
    <w:multiLevelType w:val="multilevel"/>
    <w:tmpl w:val="4D32ED0E"/>
    <w:styleLink w:val="Style1"/>
    <w:lvl w:ilvl="0">
      <w:start w:val="1"/>
      <w:numFmt w:val="decimal"/>
      <w:lvlText w:val="%1."/>
      <w:lvlJc w:val="left"/>
      <w:pPr>
        <w:tabs>
          <w:tab w:val="num" w:pos="1140"/>
        </w:tabs>
        <w:ind w:left="1140" w:hanging="360"/>
      </w:pPr>
      <w:rPr>
        <w:rFonts w:hint="default"/>
        <w:lang w:val="sq-AL"/>
      </w:rPr>
    </w:lvl>
    <w:lvl w:ilvl="1">
      <w:start w:val="1"/>
      <w:numFmt w:val="upperRoman"/>
      <w:lvlText w:val="%2."/>
      <w:lvlJc w:val="left"/>
      <w:pPr>
        <w:tabs>
          <w:tab w:val="num" w:pos="900"/>
        </w:tabs>
        <w:ind w:left="900" w:hanging="720"/>
      </w:pPr>
      <w:rPr>
        <w:rFonts w:hint="default"/>
      </w:rPr>
    </w:lvl>
    <w:lvl w:ilvl="2">
      <w:start w:val="1"/>
      <w:numFmt w:val="lowerLetter"/>
      <w:lvlText w:val="%3)"/>
      <w:lvlJc w:val="left"/>
      <w:pPr>
        <w:tabs>
          <w:tab w:val="num" w:pos="2880"/>
        </w:tabs>
        <w:ind w:left="2880" w:hanging="360"/>
      </w:pPr>
      <w:rPr>
        <w:rFonts w:hint="default"/>
        <w:b/>
      </w:rPr>
    </w:lvl>
    <w:lvl w:ilvl="3">
      <w:start w:val="1"/>
      <w:numFmt w:val="decimal"/>
      <w:lvlText w:val="%4."/>
      <w:lvlJc w:val="left"/>
      <w:pPr>
        <w:tabs>
          <w:tab w:val="num" w:pos="3300"/>
        </w:tabs>
        <w:ind w:left="3300" w:hanging="360"/>
      </w:pPr>
      <w:rPr>
        <w:rFonts w:hint="default"/>
      </w:rPr>
    </w:lvl>
    <w:lvl w:ilvl="4">
      <w:start w:val="5"/>
      <w:numFmt w:val="decimal"/>
      <w:lvlText w:val="%5."/>
      <w:lvlJc w:val="left"/>
      <w:pPr>
        <w:tabs>
          <w:tab w:val="num" w:pos="4020"/>
        </w:tabs>
        <w:ind w:left="4020" w:hanging="360"/>
      </w:pPr>
      <w:rPr>
        <w:rFonts w:hint="default"/>
        <w:lang w:val="sq-AL"/>
      </w:rPr>
    </w:lvl>
    <w:lvl w:ilvl="5">
      <w:start w:val="1"/>
      <w:numFmt w:val="lowerRoman"/>
      <w:lvlText w:val="%6."/>
      <w:lvlJc w:val="right"/>
      <w:pPr>
        <w:tabs>
          <w:tab w:val="num" w:pos="4740"/>
        </w:tabs>
        <w:ind w:left="4740" w:hanging="180"/>
      </w:pPr>
    </w:lvl>
    <w:lvl w:ilvl="6">
      <w:start w:val="1"/>
      <w:numFmt w:val="decimal"/>
      <w:lvlText w:val="%7."/>
      <w:lvlJc w:val="left"/>
      <w:pPr>
        <w:tabs>
          <w:tab w:val="num" w:pos="5460"/>
        </w:tabs>
        <w:ind w:left="5460" w:hanging="360"/>
      </w:pPr>
    </w:lvl>
    <w:lvl w:ilvl="7">
      <w:start w:val="1"/>
      <w:numFmt w:val="lowerLetter"/>
      <w:lvlText w:val="%8."/>
      <w:lvlJc w:val="left"/>
      <w:pPr>
        <w:tabs>
          <w:tab w:val="num" w:pos="6180"/>
        </w:tabs>
        <w:ind w:left="6180" w:hanging="360"/>
      </w:pPr>
    </w:lvl>
    <w:lvl w:ilvl="8">
      <w:start w:val="1"/>
      <w:numFmt w:val="lowerRoman"/>
      <w:lvlText w:val="%9."/>
      <w:lvlJc w:val="right"/>
      <w:pPr>
        <w:tabs>
          <w:tab w:val="num" w:pos="6900"/>
        </w:tabs>
        <w:ind w:left="6900" w:hanging="180"/>
      </w:pPr>
    </w:lvl>
  </w:abstractNum>
  <w:abstractNum w:abstractNumId="25" w15:restartNumberingAfterBreak="0">
    <w:nsid w:val="2D537614"/>
    <w:multiLevelType w:val="multilevel"/>
    <w:tmpl w:val="DC5EB7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Constantia" w:hAnsi="Constantia" w:cs="Constantia"/>
        <w:b w:val="0"/>
        <w:bCs w:val="0"/>
        <w:i w:val="0"/>
        <w:iCs w:val="0"/>
        <w:smallCaps w:val="0"/>
        <w:strike w:val="0"/>
        <w:color w:val="000000"/>
        <w:spacing w:val="0"/>
        <w:w w:val="100"/>
        <w:position w:val="0"/>
        <w:sz w:val="19"/>
        <w:szCs w:val="19"/>
        <w:u w:val="none"/>
      </w:rPr>
    </w:lvl>
    <w:lvl w:ilvl="2">
      <w:start w:val="1"/>
      <w:numFmt w:val="bullet"/>
      <w:lvlText w:val="•"/>
      <w:lvlJc w:val="left"/>
      <w:rPr>
        <w:rFonts w:ascii="Constantia" w:hAnsi="Constantia" w:cs="Constantia"/>
        <w:b w:val="0"/>
        <w:bCs w:val="0"/>
        <w:i w:val="0"/>
        <w:iCs w:val="0"/>
        <w:smallCaps w:val="0"/>
        <w:strike w:val="0"/>
        <w:color w:val="000000"/>
        <w:spacing w:val="0"/>
        <w:w w:val="100"/>
        <w:position w:val="0"/>
        <w:sz w:val="19"/>
        <w:szCs w:val="19"/>
        <w:u w:val="none"/>
      </w:rPr>
    </w:lvl>
    <w:lvl w:ilvl="3">
      <w:start w:val="1"/>
      <w:numFmt w:val="bullet"/>
      <w:lvlText w:val="•"/>
      <w:lvlJc w:val="left"/>
      <w:rPr>
        <w:rFonts w:ascii="Constantia" w:hAnsi="Constantia" w:cs="Constantia"/>
        <w:b w:val="0"/>
        <w:bCs w:val="0"/>
        <w:i w:val="0"/>
        <w:iCs w:val="0"/>
        <w:smallCaps w:val="0"/>
        <w:strike w:val="0"/>
        <w:color w:val="000000"/>
        <w:spacing w:val="0"/>
        <w:w w:val="100"/>
        <w:position w:val="0"/>
        <w:sz w:val="19"/>
        <w:szCs w:val="19"/>
        <w:u w:val="none"/>
      </w:rPr>
    </w:lvl>
    <w:lvl w:ilvl="4">
      <w:start w:val="1"/>
      <w:numFmt w:val="bullet"/>
      <w:lvlText w:val="•"/>
      <w:lvlJc w:val="left"/>
      <w:rPr>
        <w:rFonts w:ascii="Constantia" w:hAnsi="Constantia" w:cs="Constantia"/>
        <w:b w:val="0"/>
        <w:bCs w:val="0"/>
        <w:i w:val="0"/>
        <w:iCs w:val="0"/>
        <w:smallCaps w:val="0"/>
        <w:strike w:val="0"/>
        <w:color w:val="000000"/>
        <w:spacing w:val="0"/>
        <w:w w:val="100"/>
        <w:position w:val="0"/>
        <w:sz w:val="19"/>
        <w:szCs w:val="19"/>
        <w:u w:val="none"/>
      </w:rPr>
    </w:lvl>
    <w:lvl w:ilvl="5">
      <w:start w:val="1"/>
      <w:numFmt w:val="bullet"/>
      <w:lvlText w:val="•"/>
      <w:lvlJc w:val="left"/>
      <w:rPr>
        <w:rFonts w:ascii="Constantia" w:hAnsi="Constantia" w:cs="Constantia"/>
        <w:b w:val="0"/>
        <w:bCs w:val="0"/>
        <w:i w:val="0"/>
        <w:iCs w:val="0"/>
        <w:smallCaps w:val="0"/>
        <w:strike w:val="0"/>
        <w:color w:val="000000"/>
        <w:spacing w:val="0"/>
        <w:w w:val="100"/>
        <w:position w:val="0"/>
        <w:sz w:val="19"/>
        <w:szCs w:val="19"/>
        <w:u w:val="none"/>
      </w:rPr>
    </w:lvl>
    <w:lvl w:ilvl="6">
      <w:start w:val="1"/>
      <w:numFmt w:val="bullet"/>
      <w:lvlText w:val="•"/>
      <w:lvlJc w:val="left"/>
      <w:rPr>
        <w:rFonts w:ascii="Constantia" w:hAnsi="Constantia" w:cs="Constantia"/>
        <w:b w:val="0"/>
        <w:bCs w:val="0"/>
        <w:i w:val="0"/>
        <w:iCs w:val="0"/>
        <w:smallCaps w:val="0"/>
        <w:strike w:val="0"/>
        <w:color w:val="000000"/>
        <w:spacing w:val="0"/>
        <w:w w:val="100"/>
        <w:position w:val="0"/>
        <w:sz w:val="19"/>
        <w:szCs w:val="19"/>
        <w:u w:val="none"/>
      </w:rPr>
    </w:lvl>
    <w:lvl w:ilvl="7">
      <w:start w:val="1"/>
      <w:numFmt w:val="bullet"/>
      <w:lvlText w:val="•"/>
      <w:lvlJc w:val="left"/>
      <w:rPr>
        <w:rFonts w:ascii="Constantia" w:hAnsi="Constantia" w:cs="Constantia"/>
        <w:b w:val="0"/>
        <w:bCs w:val="0"/>
        <w:i w:val="0"/>
        <w:iCs w:val="0"/>
        <w:smallCaps w:val="0"/>
        <w:strike w:val="0"/>
        <w:color w:val="000000"/>
        <w:spacing w:val="0"/>
        <w:w w:val="100"/>
        <w:position w:val="0"/>
        <w:sz w:val="19"/>
        <w:szCs w:val="19"/>
        <w:u w:val="none"/>
      </w:rPr>
    </w:lvl>
    <w:lvl w:ilvl="8">
      <w:start w:val="1"/>
      <w:numFmt w:val="bullet"/>
      <w:lvlText w:val="•"/>
      <w:lvlJc w:val="left"/>
      <w:rPr>
        <w:rFonts w:ascii="Constantia" w:hAnsi="Constantia" w:cs="Constantia"/>
        <w:b w:val="0"/>
        <w:bCs w:val="0"/>
        <w:i w:val="0"/>
        <w:iCs w:val="0"/>
        <w:smallCaps w:val="0"/>
        <w:strike w:val="0"/>
        <w:color w:val="000000"/>
        <w:spacing w:val="0"/>
        <w:w w:val="100"/>
        <w:position w:val="0"/>
        <w:sz w:val="19"/>
        <w:szCs w:val="19"/>
        <w:u w:val="none"/>
      </w:rPr>
    </w:lvl>
  </w:abstractNum>
  <w:abstractNum w:abstractNumId="26" w15:restartNumberingAfterBreak="0">
    <w:nsid w:val="2FC60475"/>
    <w:multiLevelType w:val="hybridMultilevel"/>
    <w:tmpl w:val="40849438"/>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04A4AD0"/>
    <w:multiLevelType w:val="singleLevel"/>
    <w:tmpl w:val="DF820D48"/>
    <w:lvl w:ilvl="0">
      <w:start w:val="1"/>
      <w:numFmt w:val="decimal"/>
      <w:pStyle w:val="Bullets"/>
      <w:lvlText w:val="%1"/>
      <w:lvlJc w:val="left"/>
      <w:pPr>
        <w:tabs>
          <w:tab w:val="num" w:pos="720"/>
        </w:tabs>
        <w:ind w:left="648" w:hanging="288"/>
      </w:pPr>
      <w:rPr>
        <w:rFonts w:ascii="Arial" w:eastAsia="Times New Roman" w:hAnsi="Arial" w:cs="Times New Roman"/>
        <w:sz w:val="22"/>
      </w:rPr>
    </w:lvl>
  </w:abstractNum>
  <w:abstractNum w:abstractNumId="28" w15:restartNumberingAfterBreak="0">
    <w:nsid w:val="31037EAC"/>
    <w:multiLevelType w:val="hybridMultilevel"/>
    <w:tmpl w:val="696AA744"/>
    <w:lvl w:ilvl="0" w:tplc="04090001">
      <w:start w:val="1"/>
      <w:numFmt w:val="bullet"/>
      <w:lvlText w:val=""/>
      <w:lvlJc w:val="left"/>
      <w:pPr>
        <w:ind w:left="1260" w:hanging="360"/>
      </w:pPr>
      <w:rPr>
        <w:rFonts w:ascii="Symbol" w:hAnsi="Symbol" w:hint="default"/>
      </w:rPr>
    </w:lvl>
    <w:lvl w:ilvl="1" w:tplc="761472FC">
      <w:numFmt w:val="bullet"/>
      <w:lvlText w:val="·"/>
      <w:lvlJc w:val="left"/>
      <w:pPr>
        <w:ind w:left="1980" w:hanging="360"/>
      </w:pPr>
      <w:rPr>
        <w:rFonts w:ascii="Times New Roman" w:eastAsia="Times New Roman" w:hAnsi="Times New Roman" w:cs="Times New Roman" w:hint="default"/>
        <w:i w:val="0"/>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15:restartNumberingAfterBreak="0">
    <w:nsid w:val="317A4C0A"/>
    <w:multiLevelType w:val="hybridMultilevel"/>
    <w:tmpl w:val="3980533C"/>
    <w:lvl w:ilvl="0" w:tplc="E50EF7DC">
      <w:start w:val="1"/>
      <w:numFmt w:val="lowerRoman"/>
      <w:pStyle w:val="ListBullet"/>
      <w:lvlText w:val="(%1)"/>
      <w:lvlJc w:val="left"/>
      <w:pPr>
        <w:ind w:left="1200" w:hanging="720"/>
      </w:pPr>
      <w:rPr>
        <w:rFonts w:hint="default"/>
      </w:rPr>
    </w:lvl>
    <w:lvl w:ilvl="1" w:tplc="530C7A8E" w:tentative="1">
      <w:start w:val="1"/>
      <w:numFmt w:val="lowerLetter"/>
      <w:lvlText w:val="%2."/>
      <w:lvlJc w:val="left"/>
      <w:pPr>
        <w:ind w:left="1560" w:hanging="360"/>
      </w:pPr>
    </w:lvl>
    <w:lvl w:ilvl="2" w:tplc="0D8E5496" w:tentative="1">
      <w:start w:val="1"/>
      <w:numFmt w:val="lowerRoman"/>
      <w:lvlText w:val="%3."/>
      <w:lvlJc w:val="right"/>
      <w:pPr>
        <w:ind w:left="2280" w:hanging="180"/>
      </w:pPr>
    </w:lvl>
    <w:lvl w:ilvl="3" w:tplc="53EACFDA" w:tentative="1">
      <w:start w:val="1"/>
      <w:numFmt w:val="decimal"/>
      <w:lvlText w:val="%4."/>
      <w:lvlJc w:val="left"/>
      <w:pPr>
        <w:ind w:left="3000" w:hanging="360"/>
      </w:pPr>
    </w:lvl>
    <w:lvl w:ilvl="4" w:tplc="7604F948" w:tentative="1">
      <w:start w:val="1"/>
      <w:numFmt w:val="lowerLetter"/>
      <w:lvlText w:val="%5."/>
      <w:lvlJc w:val="left"/>
      <w:pPr>
        <w:ind w:left="3720" w:hanging="360"/>
      </w:pPr>
    </w:lvl>
    <w:lvl w:ilvl="5" w:tplc="D7D24210" w:tentative="1">
      <w:start w:val="1"/>
      <w:numFmt w:val="lowerRoman"/>
      <w:lvlText w:val="%6."/>
      <w:lvlJc w:val="right"/>
      <w:pPr>
        <w:ind w:left="4440" w:hanging="180"/>
      </w:pPr>
    </w:lvl>
    <w:lvl w:ilvl="6" w:tplc="C532849E" w:tentative="1">
      <w:start w:val="1"/>
      <w:numFmt w:val="decimal"/>
      <w:lvlText w:val="%7."/>
      <w:lvlJc w:val="left"/>
      <w:pPr>
        <w:ind w:left="5160" w:hanging="360"/>
      </w:pPr>
    </w:lvl>
    <w:lvl w:ilvl="7" w:tplc="2174E048" w:tentative="1">
      <w:start w:val="1"/>
      <w:numFmt w:val="lowerLetter"/>
      <w:lvlText w:val="%8."/>
      <w:lvlJc w:val="left"/>
      <w:pPr>
        <w:ind w:left="5880" w:hanging="360"/>
      </w:pPr>
    </w:lvl>
    <w:lvl w:ilvl="8" w:tplc="A58A0E56" w:tentative="1">
      <w:start w:val="1"/>
      <w:numFmt w:val="lowerRoman"/>
      <w:lvlText w:val="%9."/>
      <w:lvlJc w:val="right"/>
      <w:pPr>
        <w:ind w:left="6600" w:hanging="180"/>
      </w:pPr>
    </w:lvl>
  </w:abstractNum>
  <w:abstractNum w:abstractNumId="30" w15:restartNumberingAfterBreak="0">
    <w:nsid w:val="31A25B75"/>
    <w:multiLevelType w:val="hybridMultilevel"/>
    <w:tmpl w:val="E458940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15:restartNumberingAfterBreak="0">
    <w:nsid w:val="34206780"/>
    <w:multiLevelType w:val="hybridMultilevel"/>
    <w:tmpl w:val="DD5A7870"/>
    <w:lvl w:ilvl="0" w:tplc="016840AC">
      <w:start w:val="1"/>
      <w:numFmt w:val="lowerLetter"/>
      <w:lvlText w:val="%1)"/>
      <w:lvlJc w:val="left"/>
      <w:pPr>
        <w:ind w:left="601" w:hanging="360"/>
      </w:pPr>
      <w:rPr>
        <w:rFonts w:hint="default"/>
        <w:b/>
      </w:rPr>
    </w:lvl>
    <w:lvl w:ilvl="1" w:tplc="042F0019" w:tentative="1">
      <w:start w:val="1"/>
      <w:numFmt w:val="lowerLetter"/>
      <w:lvlText w:val="%2."/>
      <w:lvlJc w:val="left"/>
      <w:pPr>
        <w:ind w:left="1321" w:hanging="360"/>
      </w:pPr>
    </w:lvl>
    <w:lvl w:ilvl="2" w:tplc="042F001B" w:tentative="1">
      <w:start w:val="1"/>
      <w:numFmt w:val="lowerRoman"/>
      <w:lvlText w:val="%3."/>
      <w:lvlJc w:val="right"/>
      <w:pPr>
        <w:ind w:left="2041" w:hanging="180"/>
      </w:pPr>
    </w:lvl>
    <w:lvl w:ilvl="3" w:tplc="042F000F" w:tentative="1">
      <w:start w:val="1"/>
      <w:numFmt w:val="decimal"/>
      <w:lvlText w:val="%4."/>
      <w:lvlJc w:val="left"/>
      <w:pPr>
        <w:ind w:left="2761" w:hanging="360"/>
      </w:pPr>
    </w:lvl>
    <w:lvl w:ilvl="4" w:tplc="042F0019" w:tentative="1">
      <w:start w:val="1"/>
      <w:numFmt w:val="lowerLetter"/>
      <w:lvlText w:val="%5."/>
      <w:lvlJc w:val="left"/>
      <w:pPr>
        <w:ind w:left="3481" w:hanging="360"/>
      </w:pPr>
    </w:lvl>
    <w:lvl w:ilvl="5" w:tplc="042F001B" w:tentative="1">
      <w:start w:val="1"/>
      <w:numFmt w:val="lowerRoman"/>
      <w:lvlText w:val="%6."/>
      <w:lvlJc w:val="right"/>
      <w:pPr>
        <w:ind w:left="4201" w:hanging="180"/>
      </w:pPr>
    </w:lvl>
    <w:lvl w:ilvl="6" w:tplc="042F000F" w:tentative="1">
      <w:start w:val="1"/>
      <w:numFmt w:val="decimal"/>
      <w:lvlText w:val="%7."/>
      <w:lvlJc w:val="left"/>
      <w:pPr>
        <w:ind w:left="4921" w:hanging="360"/>
      </w:pPr>
    </w:lvl>
    <w:lvl w:ilvl="7" w:tplc="042F0019" w:tentative="1">
      <w:start w:val="1"/>
      <w:numFmt w:val="lowerLetter"/>
      <w:lvlText w:val="%8."/>
      <w:lvlJc w:val="left"/>
      <w:pPr>
        <w:ind w:left="5641" w:hanging="360"/>
      </w:pPr>
    </w:lvl>
    <w:lvl w:ilvl="8" w:tplc="042F001B" w:tentative="1">
      <w:start w:val="1"/>
      <w:numFmt w:val="lowerRoman"/>
      <w:lvlText w:val="%9."/>
      <w:lvlJc w:val="right"/>
      <w:pPr>
        <w:ind w:left="6361" w:hanging="180"/>
      </w:pPr>
    </w:lvl>
  </w:abstractNum>
  <w:abstractNum w:abstractNumId="32" w15:restartNumberingAfterBreak="0">
    <w:nsid w:val="37062DDA"/>
    <w:multiLevelType w:val="multilevel"/>
    <w:tmpl w:val="AF5A94F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3A563565"/>
    <w:multiLevelType w:val="hybridMultilevel"/>
    <w:tmpl w:val="F27AB9CA"/>
    <w:lvl w:ilvl="0" w:tplc="04090001">
      <w:start w:val="1"/>
      <w:numFmt w:val="bullet"/>
      <w:lvlText w:val=""/>
      <w:lvlJc w:val="left"/>
      <w:pPr>
        <w:ind w:left="360" w:hanging="360"/>
      </w:pPr>
      <w:rPr>
        <w:rFonts w:ascii="Symbol" w:hAnsi="Symbol" w:hint="default"/>
      </w:rPr>
    </w:lvl>
    <w:lvl w:ilvl="1" w:tplc="04090001"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34" w15:restartNumberingAfterBreak="0">
    <w:nsid w:val="3B36561B"/>
    <w:multiLevelType w:val="hybridMultilevel"/>
    <w:tmpl w:val="E3DAA452"/>
    <w:lvl w:ilvl="0" w:tplc="0CFEC284">
      <w:start w:val="1"/>
      <w:numFmt w:val="lowerLetter"/>
      <w:pStyle w:val="Subheading2"/>
      <w:lvlText w:val="%1)"/>
      <w:lvlJc w:val="left"/>
      <w:pPr>
        <w:ind w:left="720" w:hanging="360"/>
      </w:pPr>
      <w:rPr>
        <w:rFonts w:cs="Times New Roman"/>
      </w:rPr>
    </w:lvl>
    <w:lvl w:ilvl="1" w:tplc="EA8CA94A" w:tentative="1">
      <w:start w:val="1"/>
      <w:numFmt w:val="lowerLetter"/>
      <w:lvlText w:val="%2."/>
      <w:lvlJc w:val="left"/>
      <w:pPr>
        <w:ind w:left="1440" w:hanging="360"/>
      </w:pPr>
      <w:rPr>
        <w:rFonts w:cs="Times New Roman"/>
      </w:rPr>
    </w:lvl>
    <w:lvl w:ilvl="2" w:tplc="1AAC8822" w:tentative="1">
      <w:start w:val="1"/>
      <w:numFmt w:val="lowerRoman"/>
      <w:lvlText w:val="%3."/>
      <w:lvlJc w:val="right"/>
      <w:pPr>
        <w:ind w:left="2160" w:hanging="180"/>
      </w:pPr>
      <w:rPr>
        <w:rFonts w:cs="Times New Roman"/>
      </w:rPr>
    </w:lvl>
    <w:lvl w:ilvl="3" w:tplc="1294208E" w:tentative="1">
      <w:start w:val="1"/>
      <w:numFmt w:val="decimal"/>
      <w:lvlText w:val="%4."/>
      <w:lvlJc w:val="left"/>
      <w:pPr>
        <w:ind w:left="2880" w:hanging="360"/>
      </w:pPr>
      <w:rPr>
        <w:rFonts w:cs="Times New Roman"/>
      </w:rPr>
    </w:lvl>
    <w:lvl w:ilvl="4" w:tplc="59F8F840" w:tentative="1">
      <w:start w:val="1"/>
      <w:numFmt w:val="lowerLetter"/>
      <w:lvlText w:val="%5."/>
      <w:lvlJc w:val="left"/>
      <w:pPr>
        <w:ind w:left="3600" w:hanging="360"/>
      </w:pPr>
      <w:rPr>
        <w:rFonts w:cs="Times New Roman"/>
      </w:rPr>
    </w:lvl>
    <w:lvl w:ilvl="5" w:tplc="4AF62DCC" w:tentative="1">
      <w:start w:val="1"/>
      <w:numFmt w:val="lowerRoman"/>
      <w:lvlText w:val="%6."/>
      <w:lvlJc w:val="right"/>
      <w:pPr>
        <w:ind w:left="4320" w:hanging="180"/>
      </w:pPr>
      <w:rPr>
        <w:rFonts w:cs="Times New Roman"/>
      </w:rPr>
    </w:lvl>
    <w:lvl w:ilvl="6" w:tplc="5EA68D4C" w:tentative="1">
      <w:start w:val="1"/>
      <w:numFmt w:val="decimal"/>
      <w:lvlText w:val="%7."/>
      <w:lvlJc w:val="left"/>
      <w:pPr>
        <w:ind w:left="5040" w:hanging="360"/>
      </w:pPr>
      <w:rPr>
        <w:rFonts w:cs="Times New Roman"/>
      </w:rPr>
    </w:lvl>
    <w:lvl w:ilvl="7" w:tplc="4140C428" w:tentative="1">
      <w:start w:val="1"/>
      <w:numFmt w:val="lowerLetter"/>
      <w:lvlText w:val="%8."/>
      <w:lvlJc w:val="left"/>
      <w:pPr>
        <w:ind w:left="5760" w:hanging="360"/>
      </w:pPr>
      <w:rPr>
        <w:rFonts w:cs="Times New Roman"/>
      </w:rPr>
    </w:lvl>
    <w:lvl w:ilvl="8" w:tplc="BDC6E1D2" w:tentative="1">
      <w:start w:val="1"/>
      <w:numFmt w:val="lowerRoman"/>
      <w:lvlText w:val="%9."/>
      <w:lvlJc w:val="right"/>
      <w:pPr>
        <w:ind w:left="6480" w:hanging="180"/>
      </w:pPr>
      <w:rPr>
        <w:rFonts w:cs="Times New Roman"/>
      </w:rPr>
    </w:lvl>
  </w:abstractNum>
  <w:abstractNum w:abstractNumId="35" w15:restartNumberingAfterBreak="0">
    <w:nsid w:val="442A3740"/>
    <w:multiLevelType w:val="hybridMultilevel"/>
    <w:tmpl w:val="7F36B78C"/>
    <w:lvl w:ilvl="0" w:tplc="13FAB28E">
      <w:start w:val="1"/>
      <w:numFmt w:val="bullet"/>
      <w:lvlText w:val=""/>
      <w:lvlJc w:val="left"/>
      <w:pPr>
        <w:ind w:left="1170" w:hanging="360"/>
      </w:pPr>
      <w:rPr>
        <w:rFonts w:ascii="Symbol" w:hAnsi="Symbol" w:hint="default"/>
        <w:sz w:val="20"/>
        <w:szCs w:val="2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6" w15:restartNumberingAfterBreak="0">
    <w:nsid w:val="443A2434"/>
    <w:multiLevelType w:val="hybridMultilevel"/>
    <w:tmpl w:val="170EB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64A5277"/>
    <w:multiLevelType w:val="hybridMultilevel"/>
    <w:tmpl w:val="D4F41516"/>
    <w:lvl w:ilvl="0" w:tplc="C90E90BC">
      <w:start w:val="1"/>
      <w:numFmt w:val="lowerRoman"/>
      <w:lvlText w:val="(%1)"/>
      <w:lvlJc w:val="left"/>
      <w:pPr>
        <w:ind w:left="1080" w:hanging="720"/>
      </w:pPr>
      <w:rPr>
        <w:rFonts w:hint="default"/>
      </w:rPr>
    </w:lvl>
    <w:lvl w:ilvl="1" w:tplc="041C0003">
      <w:start w:val="1"/>
      <w:numFmt w:val="bullet"/>
      <w:lvlText w:val=""/>
      <w:lvlJc w:val="left"/>
      <w:pPr>
        <w:ind w:left="1470" w:hanging="390"/>
      </w:pPr>
      <w:rPr>
        <w:rFonts w:ascii="Symbol" w:hAnsi="Symbol" w:hint="default"/>
      </w:rPr>
    </w:lvl>
    <w:lvl w:ilvl="2" w:tplc="041C0005" w:tentative="1">
      <w:start w:val="1"/>
      <w:numFmt w:val="lowerRoman"/>
      <w:lvlText w:val="%3."/>
      <w:lvlJc w:val="right"/>
      <w:pPr>
        <w:ind w:left="2160" w:hanging="180"/>
      </w:pPr>
    </w:lvl>
    <w:lvl w:ilvl="3" w:tplc="041C0001" w:tentative="1">
      <w:start w:val="1"/>
      <w:numFmt w:val="decimal"/>
      <w:lvlText w:val="%4."/>
      <w:lvlJc w:val="left"/>
      <w:pPr>
        <w:ind w:left="2880" w:hanging="360"/>
      </w:pPr>
    </w:lvl>
    <w:lvl w:ilvl="4" w:tplc="041C0003" w:tentative="1">
      <w:start w:val="1"/>
      <w:numFmt w:val="lowerLetter"/>
      <w:lvlText w:val="%5."/>
      <w:lvlJc w:val="left"/>
      <w:pPr>
        <w:ind w:left="3600" w:hanging="360"/>
      </w:pPr>
    </w:lvl>
    <w:lvl w:ilvl="5" w:tplc="041C0005" w:tentative="1">
      <w:start w:val="1"/>
      <w:numFmt w:val="lowerRoman"/>
      <w:lvlText w:val="%6."/>
      <w:lvlJc w:val="right"/>
      <w:pPr>
        <w:ind w:left="4320" w:hanging="180"/>
      </w:pPr>
    </w:lvl>
    <w:lvl w:ilvl="6" w:tplc="041C0001" w:tentative="1">
      <w:start w:val="1"/>
      <w:numFmt w:val="decimal"/>
      <w:lvlText w:val="%7."/>
      <w:lvlJc w:val="left"/>
      <w:pPr>
        <w:ind w:left="5040" w:hanging="360"/>
      </w:pPr>
    </w:lvl>
    <w:lvl w:ilvl="7" w:tplc="041C0003" w:tentative="1">
      <w:start w:val="1"/>
      <w:numFmt w:val="lowerLetter"/>
      <w:lvlText w:val="%8."/>
      <w:lvlJc w:val="left"/>
      <w:pPr>
        <w:ind w:left="5760" w:hanging="360"/>
      </w:pPr>
    </w:lvl>
    <w:lvl w:ilvl="8" w:tplc="041C0005" w:tentative="1">
      <w:start w:val="1"/>
      <w:numFmt w:val="lowerRoman"/>
      <w:lvlText w:val="%9."/>
      <w:lvlJc w:val="right"/>
      <w:pPr>
        <w:ind w:left="6480" w:hanging="180"/>
      </w:pPr>
    </w:lvl>
  </w:abstractNum>
  <w:abstractNum w:abstractNumId="38" w15:restartNumberingAfterBreak="0">
    <w:nsid w:val="46FE51EC"/>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9" w15:restartNumberingAfterBreak="0">
    <w:nsid w:val="48C1469A"/>
    <w:multiLevelType w:val="hybridMultilevel"/>
    <w:tmpl w:val="97AAE3BE"/>
    <w:lvl w:ilvl="0" w:tplc="59266388">
      <w:start w:val="1"/>
      <w:numFmt w:val="bullet"/>
      <w:lvlText w:val=""/>
      <w:lvlJc w:val="left"/>
      <w:pPr>
        <w:ind w:left="0" w:hanging="360"/>
      </w:pPr>
      <w:rPr>
        <w:rFonts w:ascii="Symbol" w:hAnsi="Symbol" w:hint="default"/>
      </w:rPr>
    </w:lvl>
    <w:lvl w:ilvl="1" w:tplc="E3C215D2" w:tentative="1">
      <w:start w:val="1"/>
      <w:numFmt w:val="bullet"/>
      <w:lvlText w:val="o"/>
      <w:lvlJc w:val="left"/>
      <w:pPr>
        <w:ind w:left="720" w:hanging="360"/>
      </w:pPr>
      <w:rPr>
        <w:rFonts w:ascii="Courier New" w:hAnsi="Courier New" w:cs="Courier New" w:hint="default"/>
      </w:rPr>
    </w:lvl>
    <w:lvl w:ilvl="2" w:tplc="9B1875E0" w:tentative="1">
      <w:start w:val="1"/>
      <w:numFmt w:val="bullet"/>
      <w:lvlText w:val=""/>
      <w:lvlJc w:val="left"/>
      <w:pPr>
        <w:ind w:left="1440" w:hanging="360"/>
      </w:pPr>
      <w:rPr>
        <w:rFonts w:ascii="Wingdings" w:hAnsi="Wingdings" w:hint="default"/>
      </w:rPr>
    </w:lvl>
    <w:lvl w:ilvl="3" w:tplc="810AF454" w:tentative="1">
      <w:start w:val="1"/>
      <w:numFmt w:val="bullet"/>
      <w:lvlText w:val=""/>
      <w:lvlJc w:val="left"/>
      <w:pPr>
        <w:ind w:left="2160" w:hanging="360"/>
      </w:pPr>
      <w:rPr>
        <w:rFonts w:ascii="Symbol" w:hAnsi="Symbol" w:hint="default"/>
      </w:rPr>
    </w:lvl>
    <w:lvl w:ilvl="4" w:tplc="BA5CED3A" w:tentative="1">
      <w:start w:val="1"/>
      <w:numFmt w:val="bullet"/>
      <w:lvlText w:val="o"/>
      <w:lvlJc w:val="left"/>
      <w:pPr>
        <w:ind w:left="2880" w:hanging="360"/>
      </w:pPr>
      <w:rPr>
        <w:rFonts w:ascii="Courier New" w:hAnsi="Courier New" w:cs="Courier New" w:hint="default"/>
      </w:rPr>
    </w:lvl>
    <w:lvl w:ilvl="5" w:tplc="6A1290CE" w:tentative="1">
      <w:start w:val="1"/>
      <w:numFmt w:val="bullet"/>
      <w:lvlText w:val=""/>
      <w:lvlJc w:val="left"/>
      <w:pPr>
        <w:ind w:left="3600" w:hanging="360"/>
      </w:pPr>
      <w:rPr>
        <w:rFonts w:ascii="Wingdings" w:hAnsi="Wingdings" w:hint="default"/>
      </w:rPr>
    </w:lvl>
    <w:lvl w:ilvl="6" w:tplc="D9088BCE" w:tentative="1">
      <w:start w:val="1"/>
      <w:numFmt w:val="bullet"/>
      <w:lvlText w:val=""/>
      <w:lvlJc w:val="left"/>
      <w:pPr>
        <w:ind w:left="4320" w:hanging="360"/>
      </w:pPr>
      <w:rPr>
        <w:rFonts w:ascii="Symbol" w:hAnsi="Symbol" w:hint="default"/>
      </w:rPr>
    </w:lvl>
    <w:lvl w:ilvl="7" w:tplc="C96E1300" w:tentative="1">
      <w:start w:val="1"/>
      <w:numFmt w:val="bullet"/>
      <w:lvlText w:val="o"/>
      <w:lvlJc w:val="left"/>
      <w:pPr>
        <w:ind w:left="5040" w:hanging="360"/>
      </w:pPr>
      <w:rPr>
        <w:rFonts w:ascii="Courier New" w:hAnsi="Courier New" w:cs="Courier New" w:hint="default"/>
      </w:rPr>
    </w:lvl>
    <w:lvl w:ilvl="8" w:tplc="3C26EF78" w:tentative="1">
      <w:start w:val="1"/>
      <w:numFmt w:val="bullet"/>
      <w:lvlText w:val=""/>
      <w:lvlJc w:val="left"/>
      <w:pPr>
        <w:ind w:left="5760" w:hanging="360"/>
      </w:pPr>
      <w:rPr>
        <w:rFonts w:ascii="Wingdings" w:hAnsi="Wingdings" w:hint="default"/>
      </w:rPr>
    </w:lvl>
  </w:abstractNum>
  <w:abstractNum w:abstractNumId="40" w15:restartNumberingAfterBreak="0">
    <w:nsid w:val="48EA6FF1"/>
    <w:multiLevelType w:val="hybridMultilevel"/>
    <w:tmpl w:val="68E20BD4"/>
    <w:lvl w:ilvl="0" w:tplc="B64C277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D39386C"/>
    <w:multiLevelType w:val="hybridMultilevel"/>
    <w:tmpl w:val="A69E8744"/>
    <w:lvl w:ilvl="0" w:tplc="04090001">
      <w:start w:val="1"/>
      <w:numFmt w:val="bullet"/>
      <w:lvlText w:val=""/>
      <w:lvlJc w:val="left"/>
      <w:pPr>
        <w:ind w:left="1184" w:hanging="360"/>
      </w:pPr>
      <w:rPr>
        <w:rFonts w:ascii="Symbol" w:hAnsi="Symbol" w:hint="default"/>
      </w:rPr>
    </w:lvl>
    <w:lvl w:ilvl="1" w:tplc="04090003" w:tentative="1">
      <w:start w:val="1"/>
      <w:numFmt w:val="bullet"/>
      <w:lvlText w:val="o"/>
      <w:lvlJc w:val="left"/>
      <w:pPr>
        <w:ind w:left="1904" w:hanging="360"/>
      </w:pPr>
      <w:rPr>
        <w:rFonts w:ascii="Courier New" w:hAnsi="Courier New" w:cs="Courier New" w:hint="default"/>
      </w:rPr>
    </w:lvl>
    <w:lvl w:ilvl="2" w:tplc="04090005" w:tentative="1">
      <w:start w:val="1"/>
      <w:numFmt w:val="bullet"/>
      <w:lvlText w:val=""/>
      <w:lvlJc w:val="left"/>
      <w:pPr>
        <w:ind w:left="2624" w:hanging="360"/>
      </w:pPr>
      <w:rPr>
        <w:rFonts w:ascii="Wingdings" w:hAnsi="Wingdings" w:hint="default"/>
      </w:rPr>
    </w:lvl>
    <w:lvl w:ilvl="3" w:tplc="04090001" w:tentative="1">
      <w:start w:val="1"/>
      <w:numFmt w:val="bullet"/>
      <w:lvlText w:val=""/>
      <w:lvlJc w:val="left"/>
      <w:pPr>
        <w:ind w:left="3344" w:hanging="360"/>
      </w:pPr>
      <w:rPr>
        <w:rFonts w:ascii="Symbol" w:hAnsi="Symbol" w:hint="default"/>
      </w:rPr>
    </w:lvl>
    <w:lvl w:ilvl="4" w:tplc="04090003" w:tentative="1">
      <w:start w:val="1"/>
      <w:numFmt w:val="bullet"/>
      <w:lvlText w:val="o"/>
      <w:lvlJc w:val="left"/>
      <w:pPr>
        <w:ind w:left="4064" w:hanging="360"/>
      </w:pPr>
      <w:rPr>
        <w:rFonts w:ascii="Courier New" w:hAnsi="Courier New" w:cs="Courier New" w:hint="default"/>
      </w:rPr>
    </w:lvl>
    <w:lvl w:ilvl="5" w:tplc="04090005" w:tentative="1">
      <w:start w:val="1"/>
      <w:numFmt w:val="bullet"/>
      <w:lvlText w:val=""/>
      <w:lvlJc w:val="left"/>
      <w:pPr>
        <w:ind w:left="4784" w:hanging="360"/>
      </w:pPr>
      <w:rPr>
        <w:rFonts w:ascii="Wingdings" w:hAnsi="Wingdings" w:hint="default"/>
      </w:rPr>
    </w:lvl>
    <w:lvl w:ilvl="6" w:tplc="04090001" w:tentative="1">
      <w:start w:val="1"/>
      <w:numFmt w:val="bullet"/>
      <w:lvlText w:val=""/>
      <w:lvlJc w:val="left"/>
      <w:pPr>
        <w:ind w:left="5504" w:hanging="360"/>
      </w:pPr>
      <w:rPr>
        <w:rFonts w:ascii="Symbol" w:hAnsi="Symbol" w:hint="default"/>
      </w:rPr>
    </w:lvl>
    <w:lvl w:ilvl="7" w:tplc="04090003" w:tentative="1">
      <w:start w:val="1"/>
      <w:numFmt w:val="bullet"/>
      <w:lvlText w:val="o"/>
      <w:lvlJc w:val="left"/>
      <w:pPr>
        <w:ind w:left="6224" w:hanging="360"/>
      </w:pPr>
      <w:rPr>
        <w:rFonts w:ascii="Courier New" w:hAnsi="Courier New" w:cs="Courier New" w:hint="default"/>
      </w:rPr>
    </w:lvl>
    <w:lvl w:ilvl="8" w:tplc="04090005" w:tentative="1">
      <w:start w:val="1"/>
      <w:numFmt w:val="bullet"/>
      <w:lvlText w:val=""/>
      <w:lvlJc w:val="left"/>
      <w:pPr>
        <w:ind w:left="6944" w:hanging="360"/>
      </w:pPr>
      <w:rPr>
        <w:rFonts w:ascii="Wingdings" w:hAnsi="Wingdings" w:hint="default"/>
      </w:rPr>
    </w:lvl>
  </w:abstractNum>
  <w:abstractNum w:abstractNumId="42" w15:restartNumberingAfterBreak="0">
    <w:nsid w:val="4EDE63A0"/>
    <w:multiLevelType w:val="hybridMultilevel"/>
    <w:tmpl w:val="77428AD8"/>
    <w:lvl w:ilvl="0" w:tplc="04090019">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3" w15:restartNumberingAfterBreak="0">
    <w:nsid w:val="4FD85ED7"/>
    <w:multiLevelType w:val="hybridMultilevel"/>
    <w:tmpl w:val="4B4E52A4"/>
    <w:lvl w:ilvl="0" w:tplc="04090001">
      <w:start w:val="1"/>
      <w:numFmt w:val="bullet"/>
      <w:lvlText w:val=""/>
      <w:lvlJc w:val="left"/>
      <w:pPr>
        <w:ind w:left="720" w:hanging="360"/>
      </w:pPr>
      <w:rPr>
        <w:rFonts w:ascii="Symbol" w:hAnsi="Symbo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4F20988"/>
    <w:multiLevelType w:val="hybridMultilevel"/>
    <w:tmpl w:val="62A0294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5" w15:restartNumberingAfterBreak="0">
    <w:nsid w:val="57407D2F"/>
    <w:multiLevelType w:val="hybridMultilevel"/>
    <w:tmpl w:val="AE7410DC"/>
    <w:lvl w:ilvl="0" w:tplc="E5707A7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84E7B7A"/>
    <w:multiLevelType w:val="hybridMultilevel"/>
    <w:tmpl w:val="7DC214D2"/>
    <w:lvl w:ilvl="0" w:tplc="04090001">
      <w:start w:val="1"/>
      <w:numFmt w:val="bullet"/>
      <w:lvlText w:val=""/>
      <w:lvlJc w:val="left"/>
      <w:pPr>
        <w:ind w:left="480" w:hanging="360"/>
      </w:pPr>
      <w:rPr>
        <w:rFonts w:ascii="Symbol" w:hAnsi="Symbol"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47" w15:restartNumberingAfterBreak="0">
    <w:nsid w:val="5C6B37F7"/>
    <w:multiLevelType w:val="hybridMultilevel"/>
    <w:tmpl w:val="91A4B64A"/>
    <w:lvl w:ilvl="0" w:tplc="04090001">
      <w:start w:val="1"/>
      <w:numFmt w:val="lowerRoman"/>
      <w:pStyle w:val="Char2"/>
      <w:lvlText w:val="(%1)"/>
      <w:lvlJc w:val="left"/>
      <w:pPr>
        <w:ind w:left="840" w:hanging="720"/>
      </w:pPr>
      <w:rPr>
        <w:rFonts w:hint="default"/>
      </w:rPr>
    </w:lvl>
    <w:lvl w:ilvl="1" w:tplc="04090003" w:tentative="1">
      <w:start w:val="1"/>
      <w:numFmt w:val="lowerLetter"/>
      <w:lvlText w:val="%2."/>
      <w:lvlJc w:val="left"/>
      <w:pPr>
        <w:ind w:left="1200" w:hanging="360"/>
      </w:pPr>
    </w:lvl>
    <w:lvl w:ilvl="2" w:tplc="04090005" w:tentative="1">
      <w:start w:val="1"/>
      <w:numFmt w:val="lowerRoman"/>
      <w:lvlText w:val="%3."/>
      <w:lvlJc w:val="right"/>
      <w:pPr>
        <w:ind w:left="1920" w:hanging="180"/>
      </w:pPr>
    </w:lvl>
    <w:lvl w:ilvl="3" w:tplc="04090001" w:tentative="1">
      <w:start w:val="1"/>
      <w:numFmt w:val="decimal"/>
      <w:lvlText w:val="%4."/>
      <w:lvlJc w:val="left"/>
      <w:pPr>
        <w:ind w:left="2640" w:hanging="360"/>
      </w:pPr>
    </w:lvl>
    <w:lvl w:ilvl="4" w:tplc="04090003" w:tentative="1">
      <w:start w:val="1"/>
      <w:numFmt w:val="lowerLetter"/>
      <w:lvlText w:val="%5."/>
      <w:lvlJc w:val="left"/>
      <w:pPr>
        <w:ind w:left="3360" w:hanging="360"/>
      </w:pPr>
    </w:lvl>
    <w:lvl w:ilvl="5" w:tplc="04090005" w:tentative="1">
      <w:start w:val="1"/>
      <w:numFmt w:val="lowerRoman"/>
      <w:lvlText w:val="%6."/>
      <w:lvlJc w:val="right"/>
      <w:pPr>
        <w:ind w:left="4080" w:hanging="180"/>
      </w:pPr>
    </w:lvl>
    <w:lvl w:ilvl="6" w:tplc="04090001" w:tentative="1">
      <w:start w:val="1"/>
      <w:numFmt w:val="decimal"/>
      <w:lvlText w:val="%7."/>
      <w:lvlJc w:val="left"/>
      <w:pPr>
        <w:ind w:left="4800" w:hanging="360"/>
      </w:pPr>
    </w:lvl>
    <w:lvl w:ilvl="7" w:tplc="04090003" w:tentative="1">
      <w:start w:val="1"/>
      <w:numFmt w:val="lowerLetter"/>
      <w:lvlText w:val="%8."/>
      <w:lvlJc w:val="left"/>
      <w:pPr>
        <w:ind w:left="5520" w:hanging="360"/>
      </w:pPr>
    </w:lvl>
    <w:lvl w:ilvl="8" w:tplc="04090005" w:tentative="1">
      <w:start w:val="1"/>
      <w:numFmt w:val="lowerRoman"/>
      <w:lvlText w:val="%9."/>
      <w:lvlJc w:val="right"/>
      <w:pPr>
        <w:ind w:left="6240" w:hanging="180"/>
      </w:pPr>
    </w:lvl>
  </w:abstractNum>
  <w:abstractNum w:abstractNumId="48" w15:restartNumberingAfterBreak="0">
    <w:nsid w:val="5DB365A7"/>
    <w:multiLevelType w:val="hybridMultilevel"/>
    <w:tmpl w:val="0638DD0A"/>
    <w:lvl w:ilvl="0" w:tplc="04090001">
      <w:start w:val="1"/>
      <w:numFmt w:val="bullet"/>
      <w:lvlText w:val=""/>
      <w:lvlJc w:val="left"/>
      <w:pPr>
        <w:ind w:left="720" w:hanging="360"/>
      </w:pPr>
      <w:rPr>
        <w:rFonts w:ascii="Symbol" w:hAnsi="Symbol" w:hint="default"/>
        <w:i w:val="0"/>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9" w15:restartNumberingAfterBreak="0">
    <w:nsid w:val="5E511D46"/>
    <w:multiLevelType w:val="hybridMultilevel"/>
    <w:tmpl w:val="435A5108"/>
    <w:lvl w:ilvl="0" w:tplc="FB163986">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63F15544"/>
    <w:multiLevelType w:val="hybridMultilevel"/>
    <w:tmpl w:val="07882714"/>
    <w:lvl w:ilvl="0" w:tplc="CA361BC0">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1" w15:restartNumberingAfterBreak="0">
    <w:nsid w:val="65AA6FE4"/>
    <w:multiLevelType w:val="hybridMultilevel"/>
    <w:tmpl w:val="8D3E08D2"/>
    <w:lvl w:ilvl="0" w:tplc="04090001">
      <w:start w:val="1"/>
      <w:numFmt w:val="bullet"/>
      <w:lvlText w:val=""/>
      <w:lvlJc w:val="left"/>
      <w:pPr>
        <w:ind w:left="1260" w:hanging="360"/>
      </w:pPr>
      <w:rPr>
        <w:rFonts w:ascii="Symbol" w:hAnsi="Symbol" w:hint="default"/>
      </w:rPr>
    </w:lvl>
    <w:lvl w:ilvl="1" w:tplc="E326DD52">
      <w:start w:val="1"/>
      <w:numFmt w:val="bullet"/>
      <w:lvlText w:val=""/>
      <w:lvlJc w:val="left"/>
      <w:pPr>
        <w:ind w:left="1980" w:hanging="360"/>
      </w:pPr>
      <w:rPr>
        <w:rFonts w:ascii="Symbol" w:hAnsi="Symbol" w:hint="default"/>
        <w:i w:val="0"/>
        <w:sz w:val="24"/>
        <w:szCs w:val="24"/>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2" w15:restartNumberingAfterBreak="0">
    <w:nsid w:val="68112C44"/>
    <w:multiLevelType w:val="hybridMultilevel"/>
    <w:tmpl w:val="C03EB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07D4678"/>
    <w:multiLevelType w:val="hybridMultilevel"/>
    <w:tmpl w:val="F6D83E94"/>
    <w:lvl w:ilvl="0" w:tplc="B64C2776">
      <w:start w:val="1"/>
      <w:numFmt w:val="lowerRoman"/>
      <w:pStyle w:val="ListChar"/>
      <w:lvlText w:val="(%1)"/>
      <w:lvlJc w:val="left"/>
      <w:pPr>
        <w:ind w:left="960" w:hanging="72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4" w15:restartNumberingAfterBreak="0">
    <w:nsid w:val="72A45328"/>
    <w:multiLevelType w:val="hybridMultilevel"/>
    <w:tmpl w:val="E9980628"/>
    <w:lvl w:ilvl="0" w:tplc="04090019">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5" w15:restartNumberingAfterBreak="0">
    <w:nsid w:val="76915902"/>
    <w:multiLevelType w:val="multilevel"/>
    <w:tmpl w:val="88303D8C"/>
    <w:lvl w:ilvl="0">
      <w:start w:val="3"/>
      <w:numFmt w:val="decimal"/>
      <w:lvlText w:val="%1"/>
      <w:lvlJc w:val="left"/>
      <w:pPr>
        <w:ind w:left="432" w:hanging="432"/>
      </w:pPr>
      <w:rPr>
        <w:rFonts w:hint="default"/>
      </w:rPr>
    </w:lvl>
    <w:lvl w:ilvl="1">
      <w:start w:val="2"/>
      <w:numFmt w:val="decimal"/>
      <w:lvlText w:val="%1.%2"/>
      <w:lvlJc w:val="left"/>
      <w:pPr>
        <w:ind w:left="102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6" w15:restartNumberingAfterBreak="0">
    <w:nsid w:val="7C88389D"/>
    <w:multiLevelType w:val="hybridMultilevel"/>
    <w:tmpl w:val="07ACD1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4"/>
  </w:num>
  <w:num w:numId="3">
    <w:abstractNumId w:val="10"/>
  </w:num>
  <w:num w:numId="4">
    <w:abstractNumId w:val="39"/>
  </w:num>
  <w:num w:numId="5">
    <w:abstractNumId w:val="47"/>
  </w:num>
  <w:num w:numId="6">
    <w:abstractNumId w:val="29"/>
  </w:num>
  <w:num w:numId="7">
    <w:abstractNumId w:val="53"/>
  </w:num>
  <w:num w:numId="8">
    <w:abstractNumId w:val="34"/>
  </w:num>
  <w:num w:numId="9">
    <w:abstractNumId w:val="24"/>
  </w:num>
  <w:num w:numId="10">
    <w:abstractNumId w:val="38"/>
  </w:num>
  <w:num w:numId="11">
    <w:abstractNumId w:val="15"/>
  </w:num>
  <w:num w:numId="12">
    <w:abstractNumId w:val="50"/>
  </w:num>
  <w:num w:numId="13">
    <w:abstractNumId w:val="21"/>
  </w:num>
  <w:num w:numId="14">
    <w:abstractNumId w:val="54"/>
  </w:num>
  <w:num w:numId="15">
    <w:abstractNumId w:val="5"/>
  </w:num>
  <w:num w:numId="16">
    <w:abstractNumId w:val="20"/>
  </w:num>
  <w:num w:numId="17">
    <w:abstractNumId w:val="27"/>
  </w:num>
  <w:num w:numId="18">
    <w:abstractNumId w:val="37"/>
  </w:num>
  <w:num w:numId="19">
    <w:abstractNumId w:val="2"/>
  </w:num>
  <w:num w:numId="20">
    <w:abstractNumId w:val="11"/>
  </w:num>
  <w:num w:numId="21">
    <w:abstractNumId w:val="42"/>
  </w:num>
  <w:num w:numId="22">
    <w:abstractNumId w:val="3"/>
  </w:num>
  <w:num w:numId="23">
    <w:abstractNumId w:val="23"/>
  </w:num>
  <w:num w:numId="24">
    <w:abstractNumId w:val="40"/>
  </w:num>
  <w:num w:numId="25">
    <w:abstractNumId w:val="22"/>
  </w:num>
  <w:num w:numId="26">
    <w:abstractNumId w:val="12"/>
  </w:num>
  <w:num w:numId="27">
    <w:abstractNumId w:val="25"/>
  </w:num>
  <w:num w:numId="28">
    <w:abstractNumId w:val="6"/>
  </w:num>
  <w:num w:numId="29">
    <w:abstractNumId w:val="32"/>
  </w:num>
  <w:num w:numId="30">
    <w:abstractNumId w:val="46"/>
  </w:num>
  <w:num w:numId="31">
    <w:abstractNumId w:val="0"/>
  </w:num>
  <w:num w:numId="32">
    <w:abstractNumId w:val="31"/>
  </w:num>
  <w:num w:numId="33">
    <w:abstractNumId w:val="18"/>
  </w:num>
  <w:num w:numId="34">
    <w:abstractNumId w:val="17"/>
  </w:num>
  <w:num w:numId="35">
    <w:abstractNumId w:val="26"/>
  </w:num>
  <w:num w:numId="36">
    <w:abstractNumId w:val="52"/>
  </w:num>
  <w:num w:numId="37">
    <w:abstractNumId w:val="49"/>
  </w:num>
  <w:num w:numId="38">
    <w:abstractNumId w:val="45"/>
  </w:num>
  <w:num w:numId="39">
    <w:abstractNumId w:val="8"/>
  </w:num>
  <w:num w:numId="40">
    <w:abstractNumId w:val="35"/>
  </w:num>
  <w:num w:numId="41">
    <w:abstractNumId w:val="30"/>
  </w:num>
  <w:num w:numId="42">
    <w:abstractNumId w:val="1"/>
  </w:num>
  <w:num w:numId="43">
    <w:abstractNumId w:val="36"/>
  </w:num>
  <w:num w:numId="44">
    <w:abstractNumId w:val="9"/>
  </w:num>
  <w:num w:numId="45">
    <w:abstractNumId w:val="7"/>
  </w:num>
  <w:num w:numId="46">
    <w:abstractNumId w:val="28"/>
  </w:num>
  <w:num w:numId="47">
    <w:abstractNumId w:val="48"/>
  </w:num>
  <w:num w:numId="48">
    <w:abstractNumId w:val="51"/>
  </w:num>
  <w:num w:numId="49">
    <w:abstractNumId w:val="33"/>
  </w:num>
  <w:num w:numId="50">
    <w:abstractNumId w:val="43"/>
  </w:num>
  <w:num w:numId="51">
    <w:abstractNumId w:val="41"/>
  </w:num>
  <w:num w:numId="52">
    <w:abstractNumId w:val="19"/>
  </w:num>
  <w:num w:numId="53">
    <w:abstractNumId w:val="55"/>
    <w:lvlOverride w:ilvl="0">
      <w:startOverride w:val="3"/>
    </w:lvlOverride>
    <w:lvlOverride w:ilvl="1">
      <w:startOverride w:val="2"/>
    </w:lvlOverride>
    <w:lvlOverride w:ilvl="2">
      <w:startOverride w:val="1"/>
    </w:lvlOverride>
  </w:num>
  <w:num w:numId="54">
    <w:abstractNumId w:val="5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num>
  <w:num w:numId="56">
    <w:abstractNumId w:val="16"/>
  </w:num>
  <w:num w:numId="57">
    <w:abstractNumId w:val="56"/>
  </w:num>
  <w:num w:numId="58">
    <w:abstractNumId w:val="14"/>
  </w:num>
  <w:num w:numId="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mailMerge>
    <w:mainDocumentType w:val="envelopes"/>
    <w:dataType w:val="textFile"/>
    <w:activeRecord w:val="-1"/>
    <w:odso/>
  </w:mailMerge>
  <w:defaultTabStop w:val="720"/>
  <w:evenAndOddHeaders/>
  <w:drawingGridHorizontalSpacing w:val="120"/>
  <w:displayHorizontalDrawingGridEvery w:val="2"/>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399"/>
    <w:rsid w:val="000048D7"/>
    <w:rsid w:val="00005A7E"/>
    <w:rsid w:val="0000603C"/>
    <w:rsid w:val="00006D7E"/>
    <w:rsid w:val="00012326"/>
    <w:rsid w:val="000167A9"/>
    <w:rsid w:val="00016E50"/>
    <w:rsid w:val="00017555"/>
    <w:rsid w:val="00024C81"/>
    <w:rsid w:val="00026307"/>
    <w:rsid w:val="00026994"/>
    <w:rsid w:val="00030264"/>
    <w:rsid w:val="0003126A"/>
    <w:rsid w:val="000361CD"/>
    <w:rsid w:val="00040DAC"/>
    <w:rsid w:val="000416A1"/>
    <w:rsid w:val="00041C85"/>
    <w:rsid w:val="00041E51"/>
    <w:rsid w:val="00044F28"/>
    <w:rsid w:val="00045FE5"/>
    <w:rsid w:val="00046726"/>
    <w:rsid w:val="00046A47"/>
    <w:rsid w:val="000535EF"/>
    <w:rsid w:val="000539C5"/>
    <w:rsid w:val="000566E0"/>
    <w:rsid w:val="00056E59"/>
    <w:rsid w:val="0005779B"/>
    <w:rsid w:val="000611BB"/>
    <w:rsid w:val="00065604"/>
    <w:rsid w:val="000659CB"/>
    <w:rsid w:val="00066589"/>
    <w:rsid w:val="0006760B"/>
    <w:rsid w:val="00070D60"/>
    <w:rsid w:val="0007167E"/>
    <w:rsid w:val="00072173"/>
    <w:rsid w:val="0007264A"/>
    <w:rsid w:val="0007556D"/>
    <w:rsid w:val="000764E3"/>
    <w:rsid w:val="00077F7E"/>
    <w:rsid w:val="00081C9C"/>
    <w:rsid w:val="0008243A"/>
    <w:rsid w:val="000833A4"/>
    <w:rsid w:val="0008425D"/>
    <w:rsid w:val="00084B0D"/>
    <w:rsid w:val="00084DF6"/>
    <w:rsid w:val="0008515B"/>
    <w:rsid w:val="000851FB"/>
    <w:rsid w:val="0008570A"/>
    <w:rsid w:val="00087B55"/>
    <w:rsid w:val="00090E50"/>
    <w:rsid w:val="00092184"/>
    <w:rsid w:val="000932A4"/>
    <w:rsid w:val="0009465B"/>
    <w:rsid w:val="000A0F4D"/>
    <w:rsid w:val="000A2E21"/>
    <w:rsid w:val="000A41EC"/>
    <w:rsid w:val="000A47ED"/>
    <w:rsid w:val="000A660B"/>
    <w:rsid w:val="000A6625"/>
    <w:rsid w:val="000A6B49"/>
    <w:rsid w:val="000A77E6"/>
    <w:rsid w:val="000A7A32"/>
    <w:rsid w:val="000B0755"/>
    <w:rsid w:val="000B1150"/>
    <w:rsid w:val="000B19F8"/>
    <w:rsid w:val="000B40AC"/>
    <w:rsid w:val="000B527A"/>
    <w:rsid w:val="000B55DE"/>
    <w:rsid w:val="000B6D8D"/>
    <w:rsid w:val="000B714B"/>
    <w:rsid w:val="000C09A4"/>
    <w:rsid w:val="000C195A"/>
    <w:rsid w:val="000C3150"/>
    <w:rsid w:val="000C4CD8"/>
    <w:rsid w:val="000D1A82"/>
    <w:rsid w:val="000D23C7"/>
    <w:rsid w:val="000D33BA"/>
    <w:rsid w:val="000D3EC4"/>
    <w:rsid w:val="000D4F46"/>
    <w:rsid w:val="000E0729"/>
    <w:rsid w:val="000E0A24"/>
    <w:rsid w:val="000E1A2C"/>
    <w:rsid w:val="000E4087"/>
    <w:rsid w:val="000E7F73"/>
    <w:rsid w:val="000F20DB"/>
    <w:rsid w:val="000F40C9"/>
    <w:rsid w:val="000F46C4"/>
    <w:rsid w:val="000F53EC"/>
    <w:rsid w:val="000F5D2B"/>
    <w:rsid w:val="000F647C"/>
    <w:rsid w:val="000F798E"/>
    <w:rsid w:val="000F7DE0"/>
    <w:rsid w:val="001015D4"/>
    <w:rsid w:val="001072A9"/>
    <w:rsid w:val="0010730F"/>
    <w:rsid w:val="001073DF"/>
    <w:rsid w:val="001113B6"/>
    <w:rsid w:val="0011317D"/>
    <w:rsid w:val="00113231"/>
    <w:rsid w:val="001142F4"/>
    <w:rsid w:val="00117B94"/>
    <w:rsid w:val="0012161B"/>
    <w:rsid w:val="00125B32"/>
    <w:rsid w:val="00131779"/>
    <w:rsid w:val="001322F4"/>
    <w:rsid w:val="00132740"/>
    <w:rsid w:val="00135D02"/>
    <w:rsid w:val="00135F55"/>
    <w:rsid w:val="00141F44"/>
    <w:rsid w:val="001422FB"/>
    <w:rsid w:val="00143181"/>
    <w:rsid w:val="001431F1"/>
    <w:rsid w:val="00143B61"/>
    <w:rsid w:val="00146A91"/>
    <w:rsid w:val="0015176C"/>
    <w:rsid w:val="00151E58"/>
    <w:rsid w:val="00153A1A"/>
    <w:rsid w:val="00153AFC"/>
    <w:rsid w:val="001544A4"/>
    <w:rsid w:val="0015508A"/>
    <w:rsid w:val="0015613D"/>
    <w:rsid w:val="0015755E"/>
    <w:rsid w:val="001612FE"/>
    <w:rsid w:val="00165965"/>
    <w:rsid w:val="00171E1C"/>
    <w:rsid w:val="001725B2"/>
    <w:rsid w:val="0017601D"/>
    <w:rsid w:val="00176CB1"/>
    <w:rsid w:val="00182B04"/>
    <w:rsid w:val="00182D1B"/>
    <w:rsid w:val="00185587"/>
    <w:rsid w:val="0019060E"/>
    <w:rsid w:val="001946FD"/>
    <w:rsid w:val="00194A82"/>
    <w:rsid w:val="00197832"/>
    <w:rsid w:val="001A0C0F"/>
    <w:rsid w:val="001A15D5"/>
    <w:rsid w:val="001A1A12"/>
    <w:rsid w:val="001A22DD"/>
    <w:rsid w:val="001A3030"/>
    <w:rsid w:val="001A4D7A"/>
    <w:rsid w:val="001A4F23"/>
    <w:rsid w:val="001A6B9D"/>
    <w:rsid w:val="001A747D"/>
    <w:rsid w:val="001B05CC"/>
    <w:rsid w:val="001B13E5"/>
    <w:rsid w:val="001B3523"/>
    <w:rsid w:val="001B5755"/>
    <w:rsid w:val="001B645E"/>
    <w:rsid w:val="001B6FD8"/>
    <w:rsid w:val="001B784B"/>
    <w:rsid w:val="001C0ECE"/>
    <w:rsid w:val="001C1779"/>
    <w:rsid w:val="001C2BA9"/>
    <w:rsid w:val="001C3E93"/>
    <w:rsid w:val="001C5B64"/>
    <w:rsid w:val="001C7E31"/>
    <w:rsid w:val="001D2206"/>
    <w:rsid w:val="001D54E6"/>
    <w:rsid w:val="001D738A"/>
    <w:rsid w:val="001E05FD"/>
    <w:rsid w:val="001E11C5"/>
    <w:rsid w:val="001E1F0C"/>
    <w:rsid w:val="001E2691"/>
    <w:rsid w:val="001E38B3"/>
    <w:rsid w:val="001E5603"/>
    <w:rsid w:val="001E5FF2"/>
    <w:rsid w:val="001E6FAF"/>
    <w:rsid w:val="001E7250"/>
    <w:rsid w:val="001F03F7"/>
    <w:rsid w:val="001F10CE"/>
    <w:rsid w:val="001F21C3"/>
    <w:rsid w:val="001F4D63"/>
    <w:rsid w:val="001F5915"/>
    <w:rsid w:val="001F7BD4"/>
    <w:rsid w:val="002000A9"/>
    <w:rsid w:val="002045FB"/>
    <w:rsid w:val="002052D7"/>
    <w:rsid w:val="00206E0A"/>
    <w:rsid w:val="002115BF"/>
    <w:rsid w:val="00211BC3"/>
    <w:rsid w:val="00213CC6"/>
    <w:rsid w:val="002174E1"/>
    <w:rsid w:val="0022091B"/>
    <w:rsid w:val="0022290C"/>
    <w:rsid w:val="00223B85"/>
    <w:rsid w:val="0022478D"/>
    <w:rsid w:val="0022562B"/>
    <w:rsid w:val="00225C04"/>
    <w:rsid w:val="00226601"/>
    <w:rsid w:val="0023079D"/>
    <w:rsid w:val="00232537"/>
    <w:rsid w:val="00237CED"/>
    <w:rsid w:val="00240286"/>
    <w:rsid w:val="002429CB"/>
    <w:rsid w:val="00242BE1"/>
    <w:rsid w:val="00243922"/>
    <w:rsid w:val="00243B18"/>
    <w:rsid w:val="00243EDB"/>
    <w:rsid w:val="002443A5"/>
    <w:rsid w:val="00247490"/>
    <w:rsid w:val="0025008B"/>
    <w:rsid w:val="0025040B"/>
    <w:rsid w:val="00254104"/>
    <w:rsid w:val="00254F6E"/>
    <w:rsid w:val="0025771D"/>
    <w:rsid w:val="00261678"/>
    <w:rsid w:val="00262129"/>
    <w:rsid w:val="00264BAF"/>
    <w:rsid w:val="002667F2"/>
    <w:rsid w:val="00266AC8"/>
    <w:rsid w:val="00271BDB"/>
    <w:rsid w:val="00271D84"/>
    <w:rsid w:val="00271E56"/>
    <w:rsid w:val="00272343"/>
    <w:rsid w:val="00272C62"/>
    <w:rsid w:val="00274486"/>
    <w:rsid w:val="00277895"/>
    <w:rsid w:val="00282625"/>
    <w:rsid w:val="00282C2F"/>
    <w:rsid w:val="00282E83"/>
    <w:rsid w:val="00284BE6"/>
    <w:rsid w:val="00287326"/>
    <w:rsid w:val="002917E0"/>
    <w:rsid w:val="0029335E"/>
    <w:rsid w:val="00293828"/>
    <w:rsid w:val="002947FD"/>
    <w:rsid w:val="002959BB"/>
    <w:rsid w:val="00295F2D"/>
    <w:rsid w:val="00296CD5"/>
    <w:rsid w:val="002A0571"/>
    <w:rsid w:val="002A0C3C"/>
    <w:rsid w:val="002A3244"/>
    <w:rsid w:val="002A3A50"/>
    <w:rsid w:val="002A55A4"/>
    <w:rsid w:val="002A628C"/>
    <w:rsid w:val="002B115F"/>
    <w:rsid w:val="002B1A3E"/>
    <w:rsid w:val="002B24FB"/>
    <w:rsid w:val="002B29E0"/>
    <w:rsid w:val="002B33AF"/>
    <w:rsid w:val="002B6ECB"/>
    <w:rsid w:val="002B7131"/>
    <w:rsid w:val="002C436B"/>
    <w:rsid w:val="002C4CC7"/>
    <w:rsid w:val="002C4D29"/>
    <w:rsid w:val="002D4E2D"/>
    <w:rsid w:val="002D5178"/>
    <w:rsid w:val="002D7127"/>
    <w:rsid w:val="002D73F6"/>
    <w:rsid w:val="002D75F2"/>
    <w:rsid w:val="002D7EFE"/>
    <w:rsid w:val="002E12C2"/>
    <w:rsid w:val="002E1FD3"/>
    <w:rsid w:val="002E42AA"/>
    <w:rsid w:val="002E561A"/>
    <w:rsid w:val="002E7080"/>
    <w:rsid w:val="002F0BD9"/>
    <w:rsid w:val="002F12CA"/>
    <w:rsid w:val="002F1F46"/>
    <w:rsid w:val="002F3DCB"/>
    <w:rsid w:val="002F42AF"/>
    <w:rsid w:val="002F68E7"/>
    <w:rsid w:val="00300F90"/>
    <w:rsid w:val="00303736"/>
    <w:rsid w:val="00305556"/>
    <w:rsid w:val="00307C85"/>
    <w:rsid w:val="00311111"/>
    <w:rsid w:val="0031159F"/>
    <w:rsid w:val="00314E98"/>
    <w:rsid w:val="00315DE8"/>
    <w:rsid w:val="00316833"/>
    <w:rsid w:val="003204C2"/>
    <w:rsid w:val="00321912"/>
    <w:rsid w:val="0032496D"/>
    <w:rsid w:val="00326AEB"/>
    <w:rsid w:val="003302F3"/>
    <w:rsid w:val="0033291C"/>
    <w:rsid w:val="00336424"/>
    <w:rsid w:val="003369BC"/>
    <w:rsid w:val="003372C0"/>
    <w:rsid w:val="003373C7"/>
    <w:rsid w:val="0034107A"/>
    <w:rsid w:val="003416E9"/>
    <w:rsid w:val="00341D78"/>
    <w:rsid w:val="003424ED"/>
    <w:rsid w:val="00342E01"/>
    <w:rsid w:val="00343F5E"/>
    <w:rsid w:val="0034475C"/>
    <w:rsid w:val="00347A9F"/>
    <w:rsid w:val="00351DD3"/>
    <w:rsid w:val="00352902"/>
    <w:rsid w:val="0035501D"/>
    <w:rsid w:val="00356707"/>
    <w:rsid w:val="00356C29"/>
    <w:rsid w:val="00357FE1"/>
    <w:rsid w:val="0036070B"/>
    <w:rsid w:val="0036070E"/>
    <w:rsid w:val="003619AD"/>
    <w:rsid w:val="00362436"/>
    <w:rsid w:val="00363B72"/>
    <w:rsid w:val="00366B16"/>
    <w:rsid w:val="00367C17"/>
    <w:rsid w:val="00370DE6"/>
    <w:rsid w:val="00373CB3"/>
    <w:rsid w:val="00374B56"/>
    <w:rsid w:val="00375F6A"/>
    <w:rsid w:val="0037614C"/>
    <w:rsid w:val="0037747B"/>
    <w:rsid w:val="00382B18"/>
    <w:rsid w:val="0038322E"/>
    <w:rsid w:val="0039088E"/>
    <w:rsid w:val="003929E4"/>
    <w:rsid w:val="00394436"/>
    <w:rsid w:val="003954C4"/>
    <w:rsid w:val="0039565E"/>
    <w:rsid w:val="00395BB9"/>
    <w:rsid w:val="003A186E"/>
    <w:rsid w:val="003A28CB"/>
    <w:rsid w:val="003A559C"/>
    <w:rsid w:val="003A6C4C"/>
    <w:rsid w:val="003A7CB3"/>
    <w:rsid w:val="003B1523"/>
    <w:rsid w:val="003B2E54"/>
    <w:rsid w:val="003B40CA"/>
    <w:rsid w:val="003B592E"/>
    <w:rsid w:val="003B6E77"/>
    <w:rsid w:val="003C0161"/>
    <w:rsid w:val="003C18A0"/>
    <w:rsid w:val="003C42CF"/>
    <w:rsid w:val="003C4889"/>
    <w:rsid w:val="003C5162"/>
    <w:rsid w:val="003D260C"/>
    <w:rsid w:val="003D657C"/>
    <w:rsid w:val="003D7AFC"/>
    <w:rsid w:val="003E01C3"/>
    <w:rsid w:val="003E1A20"/>
    <w:rsid w:val="003E2D1F"/>
    <w:rsid w:val="003E3CE9"/>
    <w:rsid w:val="003E46A9"/>
    <w:rsid w:val="003E5F77"/>
    <w:rsid w:val="003E618F"/>
    <w:rsid w:val="003E66B3"/>
    <w:rsid w:val="003E7F48"/>
    <w:rsid w:val="003F02E2"/>
    <w:rsid w:val="003F0834"/>
    <w:rsid w:val="003F28D0"/>
    <w:rsid w:val="003F2FD6"/>
    <w:rsid w:val="003F35CA"/>
    <w:rsid w:val="003F376A"/>
    <w:rsid w:val="003F3829"/>
    <w:rsid w:val="003F4730"/>
    <w:rsid w:val="003F53D4"/>
    <w:rsid w:val="003F5DEA"/>
    <w:rsid w:val="00400923"/>
    <w:rsid w:val="00401015"/>
    <w:rsid w:val="004023B1"/>
    <w:rsid w:val="00402F7E"/>
    <w:rsid w:val="00403816"/>
    <w:rsid w:val="0040631C"/>
    <w:rsid w:val="0040699A"/>
    <w:rsid w:val="00406EC3"/>
    <w:rsid w:val="004112F6"/>
    <w:rsid w:val="00411485"/>
    <w:rsid w:val="0041438F"/>
    <w:rsid w:val="004145C7"/>
    <w:rsid w:val="00414AF8"/>
    <w:rsid w:val="004151C6"/>
    <w:rsid w:val="00415698"/>
    <w:rsid w:val="00416DBD"/>
    <w:rsid w:val="00417CF9"/>
    <w:rsid w:val="00425A0E"/>
    <w:rsid w:val="00426B4C"/>
    <w:rsid w:val="0043039E"/>
    <w:rsid w:val="0043093B"/>
    <w:rsid w:val="00431FAB"/>
    <w:rsid w:val="0043233F"/>
    <w:rsid w:val="004428A0"/>
    <w:rsid w:val="00450AAB"/>
    <w:rsid w:val="00451832"/>
    <w:rsid w:val="00452316"/>
    <w:rsid w:val="00452364"/>
    <w:rsid w:val="00452628"/>
    <w:rsid w:val="00452F06"/>
    <w:rsid w:val="004531FA"/>
    <w:rsid w:val="0045410D"/>
    <w:rsid w:val="00454321"/>
    <w:rsid w:val="00454F3D"/>
    <w:rsid w:val="00457174"/>
    <w:rsid w:val="00462F39"/>
    <w:rsid w:val="004633A3"/>
    <w:rsid w:val="0046472A"/>
    <w:rsid w:val="004648E7"/>
    <w:rsid w:val="00465685"/>
    <w:rsid w:val="00465B0B"/>
    <w:rsid w:val="00465F70"/>
    <w:rsid w:val="0046624F"/>
    <w:rsid w:val="00470289"/>
    <w:rsid w:val="00472A99"/>
    <w:rsid w:val="00473909"/>
    <w:rsid w:val="00474EC7"/>
    <w:rsid w:val="004764FD"/>
    <w:rsid w:val="00476B34"/>
    <w:rsid w:val="00480101"/>
    <w:rsid w:val="00481393"/>
    <w:rsid w:val="00482B35"/>
    <w:rsid w:val="004841F3"/>
    <w:rsid w:val="004847A6"/>
    <w:rsid w:val="00484912"/>
    <w:rsid w:val="004864D6"/>
    <w:rsid w:val="004870C2"/>
    <w:rsid w:val="00490509"/>
    <w:rsid w:val="00493AA1"/>
    <w:rsid w:val="00493F0B"/>
    <w:rsid w:val="00494085"/>
    <w:rsid w:val="004950BF"/>
    <w:rsid w:val="00497387"/>
    <w:rsid w:val="004A1567"/>
    <w:rsid w:val="004A2BDE"/>
    <w:rsid w:val="004A628C"/>
    <w:rsid w:val="004A65A6"/>
    <w:rsid w:val="004A6708"/>
    <w:rsid w:val="004B0D60"/>
    <w:rsid w:val="004B520E"/>
    <w:rsid w:val="004B5362"/>
    <w:rsid w:val="004B6945"/>
    <w:rsid w:val="004C40B2"/>
    <w:rsid w:val="004C52DD"/>
    <w:rsid w:val="004C5350"/>
    <w:rsid w:val="004C5907"/>
    <w:rsid w:val="004C6523"/>
    <w:rsid w:val="004D0954"/>
    <w:rsid w:val="004D41F0"/>
    <w:rsid w:val="004D5249"/>
    <w:rsid w:val="004D5774"/>
    <w:rsid w:val="004D7EFE"/>
    <w:rsid w:val="004D7FCD"/>
    <w:rsid w:val="004E0BC0"/>
    <w:rsid w:val="004E20DF"/>
    <w:rsid w:val="004E7BEF"/>
    <w:rsid w:val="004E7FA0"/>
    <w:rsid w:val="004F0066"/>
    <w:rsid w:val="004F0F05"/>
    <w:rsid w:val="004F13F6"/>
    <w:rsid w:val="004F1E0D"/>
    <w:rsid w:val="004F3EDE"/>
    <w:rsid w:val="004F42D4"/>
    <w:rsid w:val="004F59D7"/>
    <w:rsid w:val="00500C36"/>
    <w:rsid w:val="0050282C"/>
    <w:rsid w:val="00502CE4"/>
    <w:rsid w:val="00504421"/>
    <w:rsid w:val="00504FC1"/>
    <w:rsid w:val="00506BDF"/>
    <w:rsid w:val="00507713"/>
    <w:rsid w:val="00507CB6"/>
    <w:rsid w:val="0051106E"/>
    <w:rsid w:val="005110B2"/>
    <w:rsid w:val="00511206"/>
    <w:rsid w:val="00511850"/>
    <w:rsid w:val="00511D16"/>
    <w:rsid w:val="005160B0"/>
    <w:rsid w:val="00517D3E"/>
    <w:rsid w:val="005221A9"/>
    <w:rsid w:val="00524444"/>
    <w:rsid w:val="0053067E"/>
    <w:rsid w:val="005309CA"/>
    <w:rsid w:val="005312AA"/>
    <w:rsid w:val="005312BC"/>
    <w:rsid w:val="00532159"/>
    <w:rsid w:val="00533010"/>
    <w:rsid w:val="00534A9D"/>
    <w:rsid w:val="00534BCE"/>
    <w:rsid w:val="00536527"/>
    <w:rsid w:val="005368D9"/>
    <w:rsid w:val="00543B5D"/>
    <w:rsid w:val="00544596"/>
    <w:rsid w:val="0054480B"/>
    <w:rsid w:val="0054513A"/>
    <w:rsid w:val="005478BE"/>
    <w:rsid w:val="005505CB"/>
    <w:rsid w:val="0055086C"/>
    <w:rsid w:val="00550906"/>
    <w:rsid w:val="00550A7B"/>
    <w:rsid w:val="00551564"/>
    <w:rsid w:val="00551CDF"/>
    <w:rsid w:val="00552A55"/>
    <w:rsid w:val="00552C53"/>
    <w:rsid w:val="005542B0"/>
    <w:rsid w:val="0055713F"/>
    <w:rsid w:val="005578C1"/>
    <w:rsid w:val="00561D41"/>
    <w:rsid w:val="00565FA7"/>
    <w:rsid w:val="005742FD"/>
    <w:rsid w:val="00574B0C"/>
    <w:rsid w:val="00574BEC"/>
    <w:rsid w:val="00574EAA"/>
    <w:rsid w:val="0057788E"/>
    <w:rsid w:val="00577E05"/>
    <w:rsid w:val="005813EA"/>
    <w:rsid w:val="00587F88"/>
    <w:rsid w:val="005901EB"/>
    <w:rsid w:val="00591766"/>
    <w:rsid w:val="005921D8"/>
    <w:rsid w:val="00592FD3"/>
    <w:rsid w:val="00594615"/>
    <w:rsid w:val="00595771"/>
    <w:rsid w:val="0059578F"/>
    <w:rsid w:val="00595CB5"/>
    <w:rsid w:val="0059640E"/>
    <w:rsid w:val="005A037D"/>
    <w:rsid w:val="005A292D"/>
    <w:rsid w:val="005A45DB"/>
    <w:rsid w:val="005A7160"/>
    <w:rsid w:val="005A753B"/>
    <w:rsid w:val="005A77D9"/>
    <w:rsid w:val="005B0654"/>
    <w:rsid w:val="005B06A4"/>
    <w:rsid w:val="005B168B"/>
    <w:rsid w:val="005B22F1"/>
    <w:rsid w:val="005B230F"/>
    <w:rsid w:val="005B310C"/>
    <w:rsid w:val="005B5A98"/>
    <w:rsid w:val="005B5C25"/>
    <w:rsid w:val="005B5D28"/>
    <w:rsid w:val="005B60A6"/>
    <w:rsid w:val="005B6198"/>
    <w:rsid w:val="005B6DAB"/>
    <w:rsid w:val="005C1E54"/>
    <w:rsid w:val="005C5DDB"/>
    <w:rsid w:val="005D1779"/>
    <w:rsid w:val="005D1D75"/>
    <w:rsid w:val="005D41F5"/>
    <w:rsid w:val="005D43B2"/>
    <w:rsid w:val="005D47DF"/>
    <w:rsid w:val="005D58D7"/>
    <w:rsid w:val="005D5BC7"/>
    <w:rsid w:val="005D6B6C"/>
    <w:rsid w:val="005D708A"/>
    <w:rsid w:val="005D743D"/>
    <w:rsid w:val="005E0FB0"/>
    <w:rsid w:val="005E4B57"/>
    <w:rsid w:val="005F375E"/>
    <w:rsid w:val="005F6FAC"/>
    <w:rsid w:val="00600D68"/>
    <w:rsid w:val="0060115B"/>
    <w:rsid w:val="0060227C"/>
    <w:rsid w:val="0060638C"/>
    <w:rsid w:val="00606587"/>
    <w:rsid w:val="006079E6"/>
    <w:rsid w:val="006104B1"/>
    <w:rsid w:val="00610885"/>
    <w:rsid w:val="006108A5"/>
    <w:rsid w:val="00610B1D"/>
    <w:rsid w:val="00611889"/>
    <w:rsid w:val="00612CDC"/>
    <w:rsid w:val="00614818"/>
    <w:rsid w:val="00614E39"/>
    <w:rsid w:val="00615336"/>
    <w:rsid w:val="006165FE"/>
    <w:rsid w:val="00616F4B"/>
    <w:rsid w:val="00617724"/>
    <w:rsid w:val="00622BEA"/>
    <w:rsid w:val="00622BF0"/>
    <w:rsid w:val="00623B3F"/>
    <w:rsid w:val="006240E1"/>
    <w:rsid w:val="006246B9"/>
    <w:rsid w:val="006265C3"/>
    <w:rsid w:val="00626C98"/>
    <w:rsid w:val="006305D5"/>
    <w:rsid w:val="00630EFF"/>
    <w:rsid w:val="00631945"/>
    <w:rsid w:val="00633EFC"/>
    <w:rsid w:val="006345C5"/>
    <w:rsid w:val="00634A91"/>
    <w:rsid w:val="00640C63"/>
    <w:rsid w:val="00641254"/>
    <w:rsid w:val="00642043"/>
    <w:rsid w:val="00643319"/>
    <w:rsid w:val="00644B2D"/>
    <w:rsid w:val="00644F16"/>
    <w:rsid w:val="00646C90"/>
    <w:rsid w:val="00647BB2"/>
    <w:rsid w:val="00647DC8"/>
    <w:rsid w:val="006530A8"/>
    <w:rsid w:val="00653305"/>
    <w:rsid w:val="006550AB"/>
    <w:rsid w:val="0066222D"/>
    <w:rsid w:val="006622C9"/>
    <w:rsid w:val="00662F33"/>
    <w:rsid w:val="00667553"/>
    <w:rsid w:val="00670108"/>
    <w:rsid w:val="00670E0F"/>
    <w:rsid w:val="006726FE"/>
    <w:rsid w:val="00673335"/>
    <w:rsid w:val="00677488"/>
    <w:rsid w:val="006775B7"/>
    <w:rsid w:val="006775F7"/>
    <w:rsid w:val="006806A2"/>
    <w:rsid w:val="006807F0"/>
    <w:rsid w:val="006870C8"/>
    <w:rsid w:val="00690615"/>
    <w:rsid w:val="006956FF"/>
    <w:rsid w:val="00695C6A"/>
    <w:rsid w:val="006963B2"/>
    <w:rsid w:val="00697219"/>
    <w:rsid w:val="006974CA"/>
    <w:rsid w:val="006A1045"/>
    <w:rsid w:val="006A197B"/>
    <w:rsid w:val="006A21ED"/>
    <w:rsid w:val="006A26FB"/>
    <w:rsid w:val="006A28E0"/>
    <w:rsid w:val="006A2ABF"/>
    <w:rsid w:val="006A43B1"/>
    <w:rsid w:val="006A5102"/>
    <w:rsid w:val="006A52C2"/>
    <w:rsid w:val="006A5D7B"/>
    <w:rsid w:val="006A7095"/>
    <w:rsid w:val="006B17D1"/>
    <w:rsid w:val="006B1B57"/>
    <w:rsid w:val="006B306A"/>
    <w:rsid w:val="006B359E"/>
    <w:rsid w:val="006B4453"/>
    <w:rsid w:val="006B46FD"/>
    <w:rsid w:val="006B57A7"/>
    <w:rsid w:val="006C0954"/>
    <w:rsid w:val="006C10D3"/>
    <w:rsid w:val="006C1B2A"/>
    <w:rsid w:val="006C3D28"/>
    <w:rsid w:val="006C538A"/>
    <w:rsid w:val="006C61EE"/>
    <w:rsid w:val="006C68F9"/>
    <w:rsid w:val="006D1AB8"/>
    <w:rsid w:val="006D5202"/>
    <w:rsid w:val="006E0BE3"/>
    <w:rsid w:val="006E179A"/>
    <w:rsid w:val="006E344B"/>
    <w:rsid w:val="006E409A"/>
    <w:rsid w:val="006F06D2"/>
    <w:rsid w:val="006F1F22"/>
    <w:rsid w:val="006F22A0"/>
    <w:rsid w:val="006F6580"/>
    <w:rsid w:val="006F7205"/>
    <w:rsid w:val="006F798D"/>
    <w:rsid w:val="00702908"/>
    <w:rsid w:val="00703020"/>
    <w:rsid w:val="0070305D"/>
    <w:rsid w:val="0070385E"/>
    <w:rsid w:val="00703A40"/>
    <w:rsid w:val="00703EF3"/>
    <w:rsid w:val="007049EF"/>
    <w:rsid w:val="00704C1D"/>
    <w:rsid w:val="00704E28"/>
    <w:rsid w:val="007122CE"/>
    <w:rsid w:val="00717482"/>
    <w:rsid w:val="007218B5"/>
    <w:rsid w:val="007226CA"/>
    <w:rsid w:val="00722F66"/>
    <w:rsid w:val="00723493"/>
    <w:rsid w:val="007259E5"/>
    <w:rsid w:val="00732B1E"/>
    <w:rsid w:val="007333E3"/>
    <w:rsid w:val="007341C3"/>
    <w:rsid w:val="007346AF"/>
    <w:rsid w:val="00734DA2"/>
    <w:rsid w:val="00736FB8"/>
    <w:rsid w:val="0074319D"/>
    <w:rsid w:val="007433F8"/>
    <w:rsid w:val="0074384C"/>
    <w:rsid w:val="00744BE0"/>
    <w:rsid w:val="007518C9"/>
    <w:rsid w:val="00751EE1"/>
    <w:rsid w:val="00753567"/>
    <w:rsid w:val="00753EDA"/>
    <w:rsid w:val="0075481B"/>
    <w:rsid w:val="0075606A"/>
    <w:rsid w:val="00760B91"/>
    <w:rsid w:val="00760CC8"/>
    <w:rsid w:val="007615FE"/>
    <w:rsid w:val="007649BA"/>
    <w:rsid w:val="00766EF6"/>
    <w:rsid w:val="0077070D"/>
    <w:rsid w:val="00771244"/>
    <w:rsid w:val="007737C1"/>
    <w:rsid w:val="00773CCF"/>
    <w:rsid w:val="007757AD"/>
    <w:rsid w:val="00775BB1"/>
    <w:rsid w:val="007760D1"/>
    <w:rsid w:val="00777952"/>
    <w:rsid w:val="0078250D"/>
    <w:rsid w:val="00782EC9"/>
    <w:rsid w:val="00784514"/>
    <w:rsid w:val="00784BEC"/>
    <w:rsid w:val="00790AE4"/>
    <w:rsid w:val="0079212A"/>
    <w:rsid w:val="00792369"/>
    <w:rsid w:val="00795614"/>
    <w:rsid w:val="00797A02"/>
    <w:rsid w:val="007A0F34"/>
    <w:rsid w:val="007A5C84"/>
    <w:rsid w:val="007B0068"/>
    <w:rsid w:val="007B05C6"/>
    <w:rsid w:val="007B5A29"/>
    <w:rsid w:val="007B5C40"/>
    <w:rsid w:val="007B6B06"/>
    <w:rsid w:val="007B7143"/>
    <w:rsid w:val="007B7317"/>
    <w:rsid w:val="007C0C55"/>
    <w:rsid w:val="007C2B05"/>
    <w:rsid w:val="007C4CB1"/>
    <w:rsid w:val="007C6366"/>
    <w:rsid w:val="007C64F1"/>
    <w:rsid w:val="007D1344"/>
    <w:rsid w:val="007D3355"/>
    <w:rsid w:val="007D484D"/>
    <w:rsid w:val="007D54E1"/>
    <w:rsid w:val="007E26EE"/>
    <w:rsid w:val="007E4CDB"/>
    <w:rsid w:val="007E52D0"/>
    <w:rsid w:val="007E54BD"/>
    <w:rsid w:val="007E56B1"/>
    <w:rsid w:val="007E5A52"/>
    <w:rsid w:val="007F0229"/>
    <w:rsid w:val="007F03B7"/>
    <w:rsid w:val="007F1BB6"/>
    <w:rsid w:val="007F3124"/>
    <w:rsid w:val="007F4CEC"/>
    <w:rsid w:val="007F5D85"/>
    <w:rsid w:val="007F603B"/>
    <w:rsid w:val="007F7813"/>
    <w:rsid w:val="0080157D"/>
    <w:rsid w:val="00802AF6"/>
    <w:rsid w:val="0080309D"/>
    <w:rsid w:val="00805FFD"/>
    <w:rsid w:val="008064F6"/>
    <w:rsid w:val="008103A7"/>
    <w:rsid w:val="00811FAD"/>
    <w:rsid w:val="00812BA4"/>
    <w:rsid w:val="008236A7"/>
    <w:rsid w:val="00824227"/>
    <w:rsid w:val="00825803"/>
    <w:rsid w:val="00826444"/>
    <w:rsid w:val="00830215"/>
    <w:rsid w:val="008316FE"/>
    <w:rsid w:val="00831FE0"/>
    <w:rsid w:val="00832476"/>
    <w:rsid w:val="0083248C"/>
    <w:rsid w:val="00833DE1"/>
    <w:rsid w:val="00835496"/>
    <w:rsid w:val="00835729"/>
    <w:rsid w:val="0083672B"/>
    <w:rsid w:val="00836FBC"/>
    <w:rsid w:val="008403CA"/>
    <w:rsid w:val="0084339D"/>
    <w:rsid w:val="00844679"/>
    <w:rsid w:val="0084631B"/>
    <w:rsid w:val="00850D5F"/>
    <w:rsid w:val="00851B1A"/>
    <w:rsid w:val="008540FB"/>
    <w:rsid w:val="008541AD"/>
    <w:rsid w:val="00855996"/>
    <w:rsid w:val="00857AFD"/>
    <w:rsid w:val="00862047"/>
    <w:rsid w:val="0086291D"/>
    <w:rsid w:val="00862D99"/>
    <w:rsid w:val="008635BE"/>
    <w:rsid w:val="0086385C"/>
    <w:rsid w:val="0086468E"/>
    <w:rsid w:val="00865889"/>
    <w:rsid w:val="00867BC0"/>
    <w:rsid w:val="00867F7C"/>
    <w:rsid w:val="00870240"/>
    <w:rsid w:val="00872F60"/>
    <w:rsid w:val="008737F7"/>
    <w:rsid w:val="008753C1"/>
    <w:rsid w:val="0087720C"/>
    <w:rsid w:val="00882638"/>
    <w:rsid w:val="00883DC1"/>
    <w:rsid w:val="008842AB"/>
    <w:rsid w:val="00884FB4"/>
    <w:rsid w:val="00885542"/>
    <w:rsid w:val="00886BF0"/>
    <w:rsid w:val="00887C3C"/>
    <w:rsid w:val="00891DE4"/>
    <w:rsid w:val="0089408A"/>
    <w:rsid w:val="0089688A"/>
    <w:rsid w:val="008970AE"/>
    <w:rsid w:val="008A0E38"/>
    <w:rsid w:val="008A2E22"/>
    <w:rsid w:val="008A3A8A"/>
    <w:rsid w:val="008A42B9"/>
    <w:rsid w:val="008A72E0"/>
    <w:rsid w:val="008B0343"/>
    <w:rsid w:val="008B0C7A"/>
    <w:rsid w:val="008B100A"/>
    <w:rsid w:val="008B1B04"/>
    <w:rsid w:val="008B2BC9"/>
    <w:rsid w:val="008B6A96"/>
    <w:rsid w:val="008C0AA1"/>
    <w:rsid w:val="008C0AA3"/>
    <w:rsid w:val="008C20C1"/>
    <w:rsid w:val="008C527F"/>
    <w:rsid w:val="008C5332"/>
    <w:rsid w:val="008D0870"/>
    <w:rsid w:val="008D0BA2"/>
    <w:rsid w:val="008D1A0F"/>
    <w:rsid w:val="008D4F49"/>
    <w:rsid w:val="008D5E3F"/>
    <w:rsid w:val="008D64EC"/>
    <w:rsid w:val="008E150B"/>
    <w:rsid w:val="008E4C01"/>
    <w:rsid w:val="008F05B4"/>
    <w:rsid w:val="008F1D05"/>
    <w:rsid w:val="008F48C2"/>
    <w:rsid w:val="008F532A"/>
    <w:rsid w:val="008F62A6"/>
    <w:rsid w:val="008F64B5"/>
    <w:rsid w:val="008F6E54"/>
    <w:rsid w:val="0090075D"/>
    <w:rsid w:val="009165B3"/>
    <w:rsid w:val="0091708C"/>
    <w:rsid w:val="009212E5"/>
    <w:rsid w:val="00923D06"/>
    <w:rsid w:val="00923D0E"/>
    <w:rsid w:val="00924ED8"/>
    <w:rsid w:val="00926A2D"/>
    <w:rsid w:val="00927146"/>
    <w:rsid w:val="0093061B"/>
    <w:rsid w:val="00930F3C"/>
    <w:rsid w:val="00932B96"/>
    <w:rsid w:val="00933C74"/>
    <w:rsid w:val="00934794"/>
    <w:rsid w:val="00934E14"/>
    <w:rsid w:val="0094280E"/>
    <w:rsid w:val="009437A4"/>
    <w:rsid w:val="00945A9A"/>
    <w:rsid w:val="00945E06"/>
    <w:rsid w:val="00951808"/>
    <w:rsid w:val="009518F4"/>
    <w:rsid w:val="009545D1"/>
    <w:rsid w:val="00957E24"/>
    <w:rsid w:val="009606DD"/>
    <w:rsid w:val="00960954"/>
    <w:rsid w:val="009611A5"/>
    <w:rsid w:val="009636EA"/>
    <w:rsid w:val="009639DB"/>
    <w:rsid w:val="00965AAF"/>
    <w:rsid w:val="00970B84"/>
    <w:rsid w:val="00970E5D"/>
    <w:rsid w:val="0097348F"/>
    <w:rsid w:val="00974526"/>
    <w:rsid w:val="0097479A"/>
    <w:rsid w:val="00975D5E"/>
    <w:rsid w:val="0098021E"/>
    <w:rsid w:val="009807D7"/>
    <w:rsid w:val="0098416A"/>
    <w:rsid w:val="0098488B"/>
    <w:rsid w:val="00985050"/>
    <w:rsid w:val="00985B5B"/>
    <w:rsid w:val="00987267"/>
    <w:rsid w:val="009878E9"/>
    <w:rsid w:val="00987CA9"/>
    <w:rsid w:val="00991136"/>
    <w:rsid w:val="00992EDE"/>
    <w:rsid w:val="0099485F"/>
    <w:rsid w:val="00996895"/>
    <w:rsid w:val="009A0121"/>
    <w:rsid w:val="009A1D56"/>
    <w:rsid w:val="009A2434"/>
    <w:rsid w:val="009A311F"/>
    <w:rsid w:val="009A3C7C"/>
    <w:rsid w:val="009A3DFB"/>
    <w:rsid w:val="009A7622"/>
    <w:rsid w:val="009B131C"/>
    <w:rsid w:val="009B200C"/>
    <w:rsid w:val="009B4A64"/>
    <w:rsid w:val="009B77B0"/>
    <w:rsid w:val="009C6DBE"/>
    <w:rsid w:val="009C7823"/>
    <w:rsid w:val="009D1160"/>
    <w:rsid w:val="009D1359"/>
    <w:rsid w:val="009D21F8"/>
    <w:rsid w:val="009D34AB"/>
    <w:rsid w:val="009D37F1"/>
    <w:rsid w:val="009D549C"/>
    <w:rsid w:val="009D78A9"/>
    <w:rsid w:val="009E015E"/>
    <w:rsid w:val="009E1AD5"/>
    <w:rsid w:val="009E31C6"/>
    <w:rsid w:val="009E6E05"/>
    <w:rsid w:val="009F0159"/>
    <w:rsid w:val="009F019C"/>
    <w:rsid w:val="009F2B84"/>
    <w:rsid w:val="009F317E"/>
    <w:rsid w:val="00A00A80"/>
    <w:rsid w:val="00A013B7"/>
    <w:rsid w:val="00A03E39"/>
    <w:rsid w:val="00A05A21"/>
    <w:rsid w:val="00A07DD5"/>
    <w:rsid w:val="00A11983"/>
    <w:rsid w:val="00A120E0"/>
    <w:rsid w:val="00A1248C"/>
    <w:rsid w:val="00A126ED"/>
    <w:rsid w:val="00A1351D"/>
    <w:rsid w:val="00A1409D"/>
    <w:rsid w:val="00A177BD"/>
    <w:rsid w:val="00A264B8"/>
    <w:rsid w:val="00A271E1"/>
    <w:rsid w:val="00A30031"/>
    <w:rsid w:val="00A35098"/>
    <w:rsid w:val="00A368BA"/>
    <w:rsid w:val="00A36BBC"/>
    <w:rsid w:val="00A40A3B"/>
    <w:rsid w:val="00A41CF8"/>
    <w:rsid w:val="00A4231C"/>
    <w:rsid w:val="00A42A9C"/>
    <w:rsid w:val="00A4396C"/>
    <w:rsid w:val="00A47436"/>
    <w:rsid w:val="00A47807"/>
    <w:rsid w:val="00A478AD"/>
    <w:rsid w:val="00A47FD0"/>
    <w:rsid w:val="00A51487"/>
    <w:rsid w:val="00A5510A"/>
    <w:rsid w:val="00A60CE5"/>
    <w:rsid w:val="00A637B2"/>
    <w:rsid w:val="00A652E5"/>
    <w:rsid w:val="00A65840"/>
    <w:rsid w:val="00A67930"/>
    <w:rsid w:val="00A7258B"/>
    <w:rsid w:val="00A73651"/>
    <w:rsid w:val="00A73B54"/>
    <w:rsid w:val="00A74422"/>
    <w:rsid w:val="00A75F34"/>
    <w:rsid w:val="00A76B29"/>
    <w:rsid w:val="00A83CCD"/>
    <w:rsid w:val="00A8466B"/>
    <w:rsid w:val="00A84BBB"/>
    <w:rsid w:val="00A8572D"/>
    <w:rsid w:val="00A85E54"/>
    <w:rsid w:val="00A860EB"/>
    <w:rsid w:val="00A9039A"/>
    <w:rsid w:val="00A9041C"/>
    <w:rsid w:val="00A90C31"/>
    <w:rsid w:val="00A93F94"/>
    <w:rsid w:val="00A94092"/>
    <w:rsid w:val="00A9544D"/>
    <w:rsid w:val="00A95DDD"/>
    <w:rsid w:val="00A96A84"/>
    <w:rsid w:val="00A97998"/>
    <w:rsid w:val="00A97AAC"/>
    <w:rsid w:val="00AA0D4C"/>
    <w:rsid w:val="00AA2866"/>
    <w:rsid w:val="00AA3331"/>
    <w:rsid w:val="00AA41B1"/>
    <w:rsid w:val="00AB2238"/>
    <w:rsid w:val="00AB2D7B"/>
    <w:rsid w:val="00AB63FC"/>
    <w:rsid w:val="00AB6528"/>
    <w:rsid w:val="00AB6611"/>
    <w:rsid w:val="00AB7984"/>
    <w:rsid w:val="00AC008A"/>
    <w:rsid w:val="00AC193C"/>
    <w:rsid w:val="00AC22FC"/>
    <w:rsid w:val="00AC30DD"/>
    <w:rsid w:val="00AC4166"/>
    <w:rsid w:val="00AC45AA"/>
    <w:rsid w:val="00AC57DB"/>
    <w:rsid w:val="00AC7399"/>
    <w:rsid w:val="00AD2D0A"/>
    <w:rsid w:val="00AD49C4"/>
    <w:rsid w:val="00AD70EE"/>
    <w:rsid w:val="00AE0B1D"/>
    <w:rsid w:val="00AE14B5"/>
    <w:rsid w:val="00AE28D0"/>
    <w:rsid w:val="00AE34CB"/>
    <w:rsid w:val="00AE48A5"/>
    <w:rsid w:val="00AE56D0"/>
    <w:rsid w:val="00AE7097"/>
    <w:rsid w:val="00AF0483"/>
    <w:rsid w:val="00AF0691"/>
    <w:rsid w:val="00AF49F1"/>
    <w:rsid w:val="00AF5E53"/>
    <w:rsid w:val="00AF63B9"/>
    <w:rsid w:val="00B026CF"/>
    <w:rsid w:val="00B039F5"/>
    <w:rsid w:val="00B042C3"/>
    <w:rsid w:val="00B0432D"/>
    <w:rsid w:val="00B04500"/>
    <w:rsid w:val="00B055B3"/>
    <w:rsid w:val="00B057A5"/>
    <w:rsid w:val="00B05C7E"/>
    <w:rsid w:val="00B06BA4"/>
    <w:rsid w:val="00B10329"/>
    <w:rsid w:val="00B136B0"/>
    <w:rsid w:val="00B14902"/>
    <w:rsid w:val="00B14A5B"/>
    <w:rsid w:val="00B1567A"/>
    <w:rsid w:val="00B21C76"/>
    <w:rsid w:val="00B22464"/>
    <w:rsid w:val="00B22CE6"/>
    <w:rsid w:val="00B2508A"/>
    <w:rsid w:val="00B25A15"/>
    <w:rsid w:val="00B31794"/>
    <w:rsid w:val="00B34241"/>
    <w:rsid w:val="00B363BA"/>
    <w:rsid w:val="00B37569"/>
    <w:rsid w:val="00B406A9"/>
    <w:rsid w:val="00B40863"/>
    <w:rsid w:val="00B41446"/>
    <w:rsid w:val="00B42DAE"/>
    <w:rsid w:val="00B44006"/>
    <w:rsid w:val="00B51A63"/>
    <w:rsid w:val="00B51CF6"/>
    <w:rsid w:val="00B527DC"/>
    <w:rsid w:val="00B54BC1"/>
    <w:rsid w:val="00B55782"/>
    <w:rsid w:val="00B565C3"/>
    <w:rsid w:val="00B61495"/>
    <w:rsid w:val="00B62BA1"/>
    <w:rsid w:val="00B64768"/>
    <w:rsid w:val="00B64D61"/>
    <w:rsid w:val="00B707AF"/>
    <w:rsid w:val="00B7092B"/>
    <w:rsid w:val="00B70B7A"/>
    <w:rsid w:val="00B71F81"/>
    <w:rsid w:val="00B72F16"/>
    <w:rsid w:val="00B7447D"/>
    <w:rsid w:val="00B75C1D"/>
    <w:rsid w:val="00B76D53"/>
    <w:rsid w:val="00B8034B"/>
    <w:rsid w:val="00B81BDA"/>
    <w:rsid w:val="00B8501C"/>
    <w:rsid w:val="00B86BCA"/>
    <w:rsid w:val="00B900CB"/>
    <w:rsid w:val="00B90672"/>
    <w:rsid w:val="00B92567"/>
    <w:rsid w:val="00B9362B"/>
    <w:rsid w:val="00B939E5"/>
    <w:rsid w:val="00B941CF"/>
    <w:rsid w:val="00B94FB7"/>
    <w:rsid w:val="00B95F4E"/>
    <w:rsid w:val="00BA3058"/>
    <w:rsid w:val="00BA31EF"/>
    <w:rsid w:val="00BA7A17"/>
    <w:rsid w:val="00BB2725"/>
    <w:rsid w:val="00BB4AAA"/>
    <w:rsid w:val="00BB5C70"/>
    <w:rsid w:val="00BB6074"/>
    <w:rsid w:val="00BB697E"/>
    <w:rsid w:val="00BC1DC0"/>
    <w:rsid w:val="00BC2F98"/>
    <w:rsid w:val="00BC4CCE"/>
    <w:rsid w:val="00BC6DE8"/>
    <w:rsid w:val="00BD48A2"/>
    <w:rsid w:val="00BE0EC8"/>
    <w:rsid w:val="00BE13FA"/>
    <w:rsid w:val="00BE4136"/>
    <w:rsid w:val="00BE44A1"/>
    <w:rsid w:val="00BE5265"/>
    <w:rsid w:val="00BE571B"/>
    <w:rsid w:val="00BE59F5"/>
    <w:rsid w:val="00BE6E86"/>
    <w:rsid w:val="00BE7ABD"/>
    <w:rsid w:val="00BF1653"/>
    <w:rsid w:val="00BF266F"/>
    <w:rsid w:val="00BF4962"/>
    <w:rsid w:val="00BF556F"/>
    <w:rsid w:val="00BF557C"/>
    <w:rsid w:val="00BF5B24"/>
    <w:rsid w:val="00BF6069"/>
    <w:rsid w:val="00BF63C4"/>
    <w:rsid w:val="00BF7227"/>
    <w:rsid w:val="00C0104F"/>
    <w:rsid w:val="00C03A86"/>
    <w:rsid w:val="00C03F6A"/>
    <w:rsid w:val="00C05701"/>
    <w:rsid w:val="00C05AC4"/>
    <w:rsid w:val="00C05DB9"/>
    <w:rsid w:val="00C06995"/>
    <w:rsid w:val="00C06C69"/>
    <w:rsid w:val="00C07F30"/>
    <w:rsid w:val="00C120E8"/>
    <w:rsid w:val="00C13236"/>
    <w:rsid w:val="00C13782"/>
    <w:rsid w:val="00C15C23"/>
    <w:rsid w:val="00C16AB6"/>
    <w:rsid w:val="00C16CDB"/>
    <w:rsid w:val="00C23000"/>
    <w:rsid w:val="00C2335E"/>
    <w:rsid w:val="00C23B72"/>
    <w:rsid w:val="00C2429F"/>
    <w:rsid w:val="00C24441"/>
    <w:rsid w:val="00C24D74"/>
    <w:rsid w:val="00C253E3"/>
    <w:rsid w:val="00C30A60"/>
    <w:rsid w:val="00C31B6E"/>
    <w:rsid w:val="00C3213A"/>
    <w:rsid w:val="00C34CEE"/>
    <w:rsid w:val="00C34F24"/>
    <w:rsid w:val="00C37275"/>
    <w:rsid w:val="00C372CA"/>
    <w:rsid w:val="00C44EAA"/>
    <w:rsid w:val="00C45CEC"/>
    <w:rsid w:val="00C46583"/>
    <w:rsid w:val="00C53A58"/>
    <w:rsid w:val="00C53F99"/>
    <w:rsid w:val="00C60695"/>
    <w:rsid w:val="00C6076E"/>
    <w:rsid w:val="00C6758A"/>
    <w:rsid w:val="00C677F1"/>
    <w:rsid w:val="00C67D5F"/>
    <w:rsid w:val="00C70D34"/>
    <w:rsid w:val="00C71CFF"/>
    <w:rsid w:val="00C72047"/>
    <w:rsid w:val="00C730DD"/>
    <w:rsid w:val="00C7420B"/>
    <w:rsid w:val="00C74EBF"/>
    <w:rsid w:val="00C76B99"/>
    <w:rsid w:val="00C77624"/>
    <w:rsid w:val="00C81ADB"/>
    <w:rsid w:val="00C83F97"/>
    <w:rsid w:val="00C84E49"/>
    <w:rsid w:val="00C84E78"/>
    <w:rsid w:val="00C86DB3"/>
    <w:rsid w:val="00C91A41"/>
    <w:rsid w:val="00C93A10"/>
    <w:rsid w:val="00C9501B"/>
    <w:rsid w:val="00C95298"/>
    <w:rsid w:val="00C95AD1"/>
    <w:rsid w:val="00C96762"/>
    <w:rsid w:val="00C97098"/>
    <w:rsid w:val="00C97A07"/>
    <w:rsid w:val="00CA043A"/>
    <w:rsid w:val="00CA0567"/>
    <w:rsid w:val="00CA3AB4"/>
    <w:rsid w:val="00CA4570"/>
    <w:rsid w:val="00CA47FC"/>
    <w:rsid w:val="00CA4D78"/>
    <w:rsid w:val="00CA5009"/>
    <w:rsid w:val="00CA566E"/>
    <w:rsid w:val="00CA5A1A"/>
    <w:rsid w:val="00CA5B26"/>
    <w:rsid w:val="00CA796A"/>
    <w:rsid w:val="00CA7CAF"/>
    <w:rsid w:val="00CB31D3"/>
    <w:rsid w:val="00CB5516"/>
    <w:rsid w:val="00CB5B87"/>
    <w:rsid w:val="00CB5F7A"/>
    <w:rsid w:val="00CC1145"/>
    <w:rsid w:val="00CC1C07"/>
    <w:rsid w:val="00CC2376"/>
    <w:rsid w:val="00CC4177"/>
    <w:rsid w:val="00CC4D30"/>
    <w:rsid w:val="00CC79B8"/>
    <w:rsid w:val="00CC7A01"/>
    <w:rsid w:val="00CD00FD"/>
    <w:rsid w:val="00CD0177"/>
    <w:rsid w:val="00CD2FA8"/>
    <w:rsid w:val="00CD59DF"/>
    <w:rsid w:val="00CD5C44"/>
    <w:rsid w:val="00CD60B2"/>
    <w:rsid w:val="00CE360E"/>
    <w:rsid w:val="00CE3927"/>
    <w:rsid w:val="00CE437D"/>
    <w:rsid w:val="00CE476E"/>
    <w:rsid w:val="00CE77C6"/>
    <w:rsid w:val="00CF08E4"/>
    <w:rsid w:val="00CF193C"/>
    <w:rsid w:val="00CF1EB0"/>
    <w:rsid w:val="00CF37B1"/>
    <w:rsid w:val="00CF409C"/>
    <w:rsid w:val="00CF479F"/>
    <w:rsid w:val="00CF5803"/>
    <w:rsid w:val="00CF6CEF"/>
    <w:rsid w:val="00CF7997"/>
    <w:rsid w:val="00CF7ED9"/>
    <w:rsid w:val="00D01FCA"/>
    <w:rsid w:val="00D02C19"/>
    <w:rsid w:val="00D0346C"/>
    <w:rsid w:val="00D03816"/>
    <w:rsid w:val="00D0470F"/>
    <w:rsid w:val="00D11688"/>
    <w:rsid w:val="00D11ED2"/>
    <w:rsid w:val="00D12EB1"/>
    <w:rsid w:val="00D149C0"/>
    <w:rsid w:val="00D156FD"/>
    <w:rsid w:val="00D17B12"/>
    <w:rsid w:val="00D2066A"/>
    <w:rsid w:val="00D2240C"/>
    <w:rsid w:val="00D2616B"/>
    <w:rsid w:val="00D26340"/>
    <w:rsid w:val="00D31DD4"/>
    <w:rsid w:val="00D32FCA"/>
    <w:rsid w:val="00D339E4"/>
    <w:rsid w:val="00D34C8E"/>
    <w:rsid w:val="00D34CAC"/>
    <w:rsid w:val="00D36150"/>
    <w:rsid w:val="00D36B8F"/>
    <w:rsid w:val="00D402F8"/>
    <w:rsid w:val="00D41DCB"/>
    <w:rsid w:val="00D4269D"/>
    <w:rsid w:val="00D42894"/>
    <w:rsid w:val="00D4327F"/>
    <w:rsid w:val="00D45925"/>
    <w:rsid w:val="00D46A5B"/>
    <w:rsid w:val="00D47973"/>
    <w:rsid w:val="00D47B6F"/>
    <w:rsid w:val="00D5025C"/>
    <w:rsid w:val="00D514A5"/>
    <w:rsid w:val="00D522DB"/>
    <w:rsid w:val="00D54972"/>
    <w:rsid w:val="00D566BC"/>
    <w:rsid w:val="00D578A4"/>
    <w:rsid w:val="00D5793F"/>
    <w:rsid w:val="00D6136E"/>
    <w:rsid w:val="00D63F7F"/>
    <w:rsid w:val="00D641B8"/>
    <w:rsid w:val="00D663BA"/>
    <w:rsid w:val="00D66501"/>
    <w:rsid w:val="00D70E32"/>
    <w:rsid w:val="00D71A9C"/>
    <w:rsid w:val="00D7235D"/>
    <w:rsid w:val="00D72D1F"/>
    <w:rsid w:val="00D75068"/>
    <w:rsid w:val="00D7636B"/>
    <w:rsid w:val="00D768A0"/>
    <w:rsid w:val="00D768E7"/>
    <w:rsid w:val="00D8485B"/>
    <w:rsid w:val="00D8535F"/>
    <w:rsid w:val="00D9102A"/>
    <w:rsid w:val="00D915A0"/>
    <w:rsid w:val="00D928F1"/>
    <w:rsid w:val="00D9388F"/>
    <w:rsid w:val="00D94926"/>
    <w:rsid w:val="00D95E06"/>
    <w:rsid w:val="00D97C28"/>
    <w:rsid w:val="00DA0F2C"/>
    <w:rsid w:val="00DA6CB3"/>
    <w:rsid w:val="00DB1D18"/>
    <w:rsid w:val="00DB3F52"/>
    <w:rsid w:val="00DB7787"/>
    <w:rsid w:val="00DC3AA2"/>
    <w:rsid w:val="00DC5A9E"/>
    <w:rsid w:val="00DC6195"/>
    <w:rsid w:val="00DC73BF"/>
    <w:rsid w:val="00DD1428"/>
    <w:rsid w:val="00DD173B"/>
    <w:rsid w:val="00DD7360"/>
    <w:rsid w:val="00DE05FE"/>
    <w:rsid w:val="00DE1EA4"/>
    <w:rsid w:val="00DE2D81"/>
    <w:rsid w:val="00DE5446"/>
    <w:rsid w:val="00DE70ED"/>
    <w:rsid w:val="00DF0900"/>
    <w:rsid w:val="00DF0BBD"/>
    <w:rsid w:val="00DF4D73"/>
    <w:rsid w:val="00DF5F54"/>
    <w:rsid w:val="00DF6169"/>
    <w:rsid w:val="00DF647C"/>
    <w:rsid w:val="00DF712F"/>
    <w:rsid w:val="00DF765D"/>
    <w:rsid w:val="00DF76B3"/>
    <w:rsid w:val="00E010EA"/>
    <w:rsid w:val="00E067DA"/>
    <w:rsid w:val="00E0773E"/>
    <w:rsid w:val="00E103D9"/>
    <w:rsid w:val="00E104C5"/>
    <w:rsid w:val="00E112EE"/>
    <w:rsid w:val="00E14FBD"/>
    <w:rsid w:val="00E15121"/>
    <w:rsid w:val="00E1618B"/>
    <w:rsid w:val="00E2043B"/>
    <w:rsid w:val="00E20C51"/>
    <w:rsid w:val="00E20D53"/>
    <w:rsid w:val="00E23CF6"/>
    <w:rsid w:val="00E24745"/>
    <w:rsid w:val="00E26587"/>
    <w:rsid w:val="00E26651"/>
    <w:rsid w:val="00E26911"/>
    <w:rsid w:val="00E26E57"/>
    <w:rsid w:val="00E30951"/>
    <w:rsid w:val="00E30BB0"/>
    <w:rsid w:val="00E35A05"/>
    <w:rsid w:val="00E4100D"/>
    <w:rsid w:val="00E41447"/>
    <w:rsid w:val="00E423C9"/>
    <w:rsid w:val="00E4494E"/>
    <w:rsid w:val="00E474DA"/>
    <w:rsid w:val="00E503F0"/>
    <w:rsid w:val="00E5063B"/>
    <w:rsid w:val="00E56A07"/>
    <w:rsid w:val="00E56B02"/>
    <w:rsid w:val="00E606FE"/>
    <w:rsid w:val="00E60ADF"/>
    <w:rsid w:val="00E65756"/>
    <w:rsid w:val="00E67B3F"/>
    <w:rsid w:val="00E67B87"/>
    <w:rsid w:val="00E70FE9"/>
    <w:rsid w:val="00E74846"/>
    <w:rsid w:val="00E74965"/>
    <w:rsid w:val="00E772A6"/>
    <w:rsid w:val="00E80EFE"/>
    <w:rsid w:val="00E80F76"/>
    <w:rsid w:val="00E83AC6"/>
    <w:rsid w:val="00E84C36"/>
    <w:rsid w:val="00E85273"/>
    <w:rsid w:val="00E87379"/>
    <w:rsid w:val="00E92118"/>
    <w:rsid w:val="00E9545A"/>
    <w:rsid w:val="00E97050"/>
    <w:rsid w:val="00E971A6"/>
    <w:rsid w:val="00EA0529"/>
    <w:rsid w:val="00EA4242"/>
    <w:rsid w:val="00EA6447"/>
    <w:rsid w:val="00EA7729"/>
    <w:rsid w:val="00EA7A7D"/>
    <w:rsid w:val="00EB2D66"/>
    <w:rsid w:val="00EB4498"/>
    <w:rsid w:val="00EB59EB"/>
    <w:rsid w:val="00EB5E95"/>
    <w:rsid w:val="00EB7062"/>
    <w:rsid w:val="00EB747F"/>
    <w:rsid w:val="00EB76F6"/>
    <w:rsid w:val="00EC1013"/>
    <w:rsid w:val="00EC29D7"/>
    <w:rsid w:val="00EC2AB8"/>
    <w:rsid w:val="00EC3A54"/>
    <w:rsid w:val="00EC5194"/>
    <w:rsid w:val="00EC5240"/>
    <w:rsid w:val="00EC7B91"/>
    <w:rsid w:val="00ED0AA3"/>
    <w:rsid w:val="00ED125C"/>
    <w:rsid w:val="00ED5EE6"/>
    <w:rsid w:val="00ED7DCC"/>
    <w:rsid w:val="00EE0C43"/>
    <w:rsid w:val="00EE5502"/>
    <w:rsid w:val="00EE5780"/>
    <w:rsid w:val="00EE59AF"/>
    <w:rsid w:val="00EE64EA"/>
    <w:rsid w:val="00EE77F4"/>
    <w:rsid w:val="00EE7B12"/>
    <w:rsid w:val="00EF498F"/>
    <w:rsid w:val="00EF50FD"/>
    <w:rsid w:val="00EF677E"/>
    <w:rsid w:val="00EF67D4"/>
    <w:rsid w:val="00EF7355"/>
    <w:rsid w:val="00F01880"/>
    <w:rsid w:val="00F05937"/>
    <w:rsid w:val="00F10204"/>
    <w:rsid w:val="00F1588D"/>
    <w:rsid w:val="00F22593"/>
    <w:rsid w:val="00F24123"/>
    <w:rsid w:val="00F254AE"/>
    <w:rsid w:val="00F27452"/>
    <w:rsid w:val="00F31915"/>
    <w:rsid w:val="00F34073"/>
    <w:rsid w:val="00F3427B"/>
    <w:rsid w:val="00F36FBA"/>
    <w:rsid w:val="00F3780D"/>
    <w:rsid w:val="00F37C26"/>
    <w:rsid w:val="00F40939"/>
    <w:rsid w:val="00F42FC3"/>
    <w:rsid w:val="00F4399E"/>
    <w:rsid w:val="00F50389"/>
    <w:rsid w:val="00F50760"/>
    <w:rsid w:val="00F52B0A"/>
    <w:rsid w:val="00F5415C"/>
    <w:rsid w:val="00F5526F"/>
    <w:rsid w:val="00F60711"/>
    <w:rsid w:val="00F60EF0"/>
    <w:rsid w:val="00F63850"/>
    <w:rsid w:val="00F63A96"/>
    <w:rsid w:val="00F64267"/>
    <w:rsid w:val="00F67A09"/>
    <w:rsid w:val="00F67C98"/>
    <w:rsid w:val="00F7029F"/>
    <w:rsid w:val="00F73312"/>
    <w:rsid w:val="00F74BDF"/>
    <w:rsid w:val="00F76094"/>
    <w:rsid w:val="00F80A24"/>
    <w:rsid w:val="00F82FB2"/>
    <w:rsid w:val="00F960E3"/>
    <w:rsid w:val="00F96371"/>
    <w:rsid w:val="00F97A5C"/>
    <w:rsid w:val="00FA01BF"/>
    <w:rsid w:val="00FA2A92"/>
    <w:rsid w:val="00FA4D9E"/>
    <w:rsid w:val="00FA6120"/>
    <w:rsid w:val="00FB1DC7"/>
    <w:rsid w:val="00FB37E9"/>
    <w:rsid w:val="00FB5EFD"/>
    <w:rsid w:val="00FC29F5"/>
    <w:rsid w:val="00FC3177"/>
    <w:rsid w:val="00FC3AF9"/>
    <w:rsid w:val="00FC3FE1"/>
    <w:rsid w:val="00FC56C9"/>
    <w:rsid w:val="00FD111F"/>
    <w:rsid w:val="00FD7141"/>
    <w:rsid w:val="00FE155D"/>
    <w:rsid w:val="00FE1E2E"/>
    <w:rsid w:val="00FE2E38"/>
    <w:rsid w:val="00FE585A"/>
    <w:rsid w:val="00FE6EC2"/>
    <w:rsid w:val="00FE6EC3"/>
    <w:rsid w:val="00FE754E"/>
    <w:rsid w:val="00FF208B"/>
    <w:rsid w:val="00FF297E"/>
    <w:rsid w:val="00FF4424"/>
    <w:rsid w:val="00FF4F43"/>
    <w:rsid w:val="00FF57C1"/>
    <w:rsid w:val="00FF5842"/>
    <w:rsid w:val="00FF58CF"/>
    <w:rsid w:val="00FF6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rules v:ext="edit">
        <o:r id="V:Rule1" type="callout" idref="#_s1368"/>
        <o:r id="V:Rule2" type="callout" idref="#_s1370"/>
        <o:r id="V:Rule3" type="callout" idref="#_s1372"/>
        <o:r id="V:Rule4" type="callout" idref="#_s1374"/>
        <o:r id="V:Rule5" type="callout" idref="#_s1376"/>
      </o:rules>
    </o:shapelayout>
  </w:shapeDefaults>
  <w:decimalSymbol w:val="."/>
  <w:listSeparator w:val=","/>
  <w15:docId w15:val="{41E7F2FB-F264-40F3-9112-A55A9E486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399"/>
    <w:rPr>
      <w:rFonts w:ascii="Times New Roman" w:eastAsia="Times New Roman" w:hAnsi="Times New Roman"/>
      <w:sz w:val="24"/>
      <w:szCs w:val="24"/>
      <w:lang w:val="sq-AL" w:eastAsia="en-GB"/>
    </w:rPr>
  </w:style>
  <w:style w:type="paragraph" w:styleId="Heading1">
    <w:name w:val="heading 1"/>
    <w:next w:val="Normale"/>
    <w:link w:val="Heading1Char"/>
    <w:autoRedefine/>
    <w:uiPriority w:val="9"/>
    <w:qFormat/>
    <w:rsid w:val="00E97050"/>
    <w:pPr>
      <w:keepNext/>
      <w:numPr>
        <w:numId w:val="58"/>
      </w:numPr>
      <w:spacing w:line="360" w:lineRule="auto"/>
      <w:ind w:right="4"/>
      <w:jc w:val="both"/>
      <w:outlineLvl w:val="0"/>
    </w:pPr>
    <w:rPr>
      <w:rFonts w:ascii="Times New Roman" w:eastAsia="+mn-ea" w:hAnsi="Times New Roman"/>
      <w:b/>
      <w:bCs/>
      <w:color w:val="000000" w:themeColor="text1"/>
      <w:kern w:val="32"/>
      <w:sz w:val="28"/>
      <w:szCs w:val="24"/>
      <w:lang w:val="sq-AL" w:eastAsia="en-GB"/>
    </w:rPr>
  </w:style>
  <w:style w:type="paragraph" w:styleId="Heading2">
    <w:name w:val="heading 2"/>
    <w:basedOn w:val="Normal"/>
    <w:next w:val="Normal"/>
    <w:link w:val="Heading2Char"/>
    <w:autoRedefine/>
    <w:uiPriority w:val="9"/>
    <w:qFormat/>
    <w:rsid w:val="00E97050"/>
    <w:pPr>
      <w:keepNext/>
      <w:numPr>
        <w:ilvl w:val="1"/>
        <w:numId w:val="58"/>
      </w:numPr>
      <w:spacing w:line="360" w:lineRule="auto"/>
      <w:ind w:right="4"/>
      <w:outlineLvl w:val="1"/>
    </w:pPr>
    <w:rPr>
      <w:rFonts w:eastAsia="MS Mincho"/>
      <w:b/>
      <w:iCs/>
      <w:color w:val="000000" w:themeColor="text1"/>
      <w:spacing w:val="1"/>
    </w:rPr>
  </w:style>
  <w:style w:type="paragraph" w:styleId="Heading3">
    <w:name w:val="heading 3"/>
    <w:basedOn w:val="Normal"/>
    <w:next w:val="Normal"/>
    <w:link w:val="Heading3Char"/>
    <w:autoRedefine/>
    <w:uiPriority w:val="9"/>
    <w:qFormat/>
    <w:rsid w:val="00D75068"/>
    <w:pPr>
      <w:keepNext/>
      <w:numPr>
        <w:ilvl w:val="2"/>
        <w:numId w:val="58"/>
      </w:numPr>
      <w:spacing w:line="360" w:lineRule="auto"/>
      <w:ind w:right="4" w:firstLine="0"/>
      <w:jc w:val="both"/>
      <w:outlineLvl w:val="2"/>
    </w:pPr>
    <w:rPr>
      <w:rFonts w:eastAsiaTheme="minorHAnsi"/>
      <w:b/>
      <w:color w:val="000000"/>
      <w:lang w:eastAsia="sq-AL"/>
    </w:rPr>
  </w:style>
  <w:style w:type="paragraph" w:styleId="Heading4">
    <w:name w:val="heading 4"/>
    <w:basedOn w:val="Normal"/>
    <w:next w:val="Normal"/>
    <w:link w:val="Heading4Char"/>
    <w:autoRedefine/>
    <w:uiPriority w:val="9"/>
    <w:qFormat/>
    <w:rsid w:val="00996895"/>
    <w:pPr>
      <w:keepNext/>
      <w:numPr>
        <w:ilvl w:val="3"/>
        <w:numId w:val="58"/>
      </w:numPr>
      <w:spacing w:line="360" w:lineRule="auto"/>
      <w:ind w:right="4"/>
      <w:jc w:val="both"/>
      <w:outlineLvl w:val="3"/>
    </w:pPr>
    <w:rPr>
      <w:b/>
      <w:bCs/>
      <w:szCs w:val="28"/>
    </w:rPr>
  </w:style>
  <w:style w:type="paragraph" w:styleId="Heading5">
    <w:name w:val="heading 5"/>
    <w:basedOn w:val="Normal"/>
    <w:next w:val="Normal"/>
    <w:link w:val="Heading5Char"/>
    <w:uiPriority w:val="9"/>
    <w:qFormat/>
    <w:rsid w:val="0038322E"/>
    <w:pPr>
      <w:numPr>
        <w:ilvl w:val="4"/>
        <w:numId w:val="58"/>
      </w:numPr>
      <w:spacing w:before="240" w:after="60" w:line="276" w:lineRule="auto"/>
      <w:outlineLvl w:val="4"/>
    </w:pPr>
    <w:rPr>
      <w:rFonts w:ascii="Calibri" w:hAnsi="Calibri"/>
      <w:b/>
      <w:bCs/>
      <w:i/>
      <w:iCs/>
      <w:sz w:val="26"/>
      <w:szCs w:val="26"/>
    </w:rPr>
  </w:style>
  <w:style w:type="paragraph" w:styleId="Heading6">
    <w:name w:val="heading 6"/>
    <w:basedOn w:val="Normal"/>
    <w:next w:val="Normal"/>
    <w:link w:val="Heading6Char"/>
    <w:qFormat/>
    <w:rsid w:val="0038322E"/>
    <w:pPr>
      <w:numPr>
        <w:ilvl w:val="5"/>
        <w:numId w:val="58"/>
      </w:numPr>
      <w:spacing w:before="240" w:after="60" w:line="276" w:lineRule="auto"/>
      <w:outlineLvl w:val="5"/>
    </w:pPr>
    <w:rPr>
      <w:rFonts w:ascii="Calibri" w:hAnsi="Calibri"/>
      <w:b/>
      <w:bCs/>
      <w:sz w:val="20"/>
      <w:szCs w:val="20"/>
    </w:rPr>
  </w:style>
  <w:style w:type="paragraph" w:styleId="Heading7">
    <w:name w:val="heading 7"/>
    <w:basedOn w:val="Normal"/>
    <w:next w:val="Normal"/>
    <w:link w:val="Heading7Char"/>
    <w:uiPriority w:val="9"/>
    <w:qFormat/>
    <w:rsid w:val="0038322E"/>
    <w:pPr>
      <w:numPr>
        <w:ilvl w:val="6"/>
        <w:numId w:val="58"/>
      </w:numPr>
      <w:spacing w:before="240" w:after="60" w:line="276" w:lineRule="auto"/>
      <w:outlineLvl w:val="6"/>
    </w:pPr>
    <w:rPr>
      <w:rFonts w:ascii="Calibri" w:hAnsi="Calibri"/>
    </w:rPr>
  </w:style>
  <w:style w:type="paragraph" w:styleId="Heading8">
    <w:name w:val="heading 8"/>
    <w:basedOn w:val="Normal"/>
    <w:next w:val="Normal"/>
    <w:link w:val="Heading8Char"/>
    <w:uiPriority w:val="9"/>
    <w:qFormat/>
    <w:rsid w:val="0038322E"/>
    <w:pPr>
      <w:numPr>
        <w:ilvl w:val="7"/>
        <w:numId w:val="58"/>
      </w:numPr>
      <w:spacing w:before="240" w:after="60" w:line="276" w:lineRule="auto"/>
      <w:outlineLvl w:val="7"/>
    </w:pPr>
    <w:rPr>
      <w:rFonts w:ascii="Calibri" w:hAnsi="Calibri"/>
      <w:i/>
      <w:iCs/>
    </w:rPr>
  </w:style>
  <w:style w:type="paragraph" w:styleId="Heading9">
    <w:name w:val="heading 9"/>
    <w:basedOn w:val="Normal"/>
    <w:next w:val="Normal"/>
    <w:link w:val="Heading9Char"/>
    <w:uiPriority w:val="9"/>
    <w:qFormat/>
    <w:rsid w:val="0038322E"/>
    <w:pPr>
      <w:numPr>
        <w:ilvl w:val="8"/>
        <w:numId w:val="58"/>
      </w:numPr>
      <w:spacing w:before="240" w:after="60" w:line="276" w:lineRule="auto"/>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C7399"/>
    <w:rPr>
      <w:color w:val="0000FF"/>
      <w:u w:val="single"/>
    </w:rPr>
  </w:style>
  <w:style w:type="character" w:styleId="FollowedHyperlink">
    <w:name w:val="FollowedHyperlink"/>
    <w:uiPriority w:val="99"/>
    <w:rsid w:val="00AC7399"/>
    <w:rPr>
      <w:color w:val="800080"/>
      <w:u w:val="single"/>
    </w:rPr>
  </w:style>
  <w:style w:type="paragraph" w:styleId="Header">
    <w:name w:val="header"/>
    <w:basedOn w:val="Normal"/>
    <w:link w:val="HeaderChar"/>
    <w:uiPriority w:val="99"/>
    <w:rsid w:val="00AC7399"/>
    <w:pPr>
      <w:tabs>
        <w:tab w:val="center" w:pos="4513"/>
        <w:tab w:val="right" w:pos="9026"/>
      </w:tabs>
    </w:pPr>
  </w:style>
  <w:style w:type="character" w:customStyle="1" w:styleId="HeaderChar">
    <w:name w:val="Header Char"/>
    <w:link w:val="Header"/>
    <w:uiPriority w:val="99"/>
    <w:rsid w:val="00AC7399"/>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rsid w:val="00AC7399"/>
    <w:pPr>
      <w:tabs>
        <w:tab w:val="center" w:pos="4513"/>
        <w:tab w:val="right" w:pos="9026"/>
      </w:tabs>
    </w:pPr>
  </w:style>
  <w:style w:type="character" w:customStyle="1" w:styleId="FooterChar">
    <w:name w:val="Footer Char"/>
    <w:link w:val="Footer"/>
    <w:uiPriority w:val="99"/>
    <w:rsid w:val="00AC7399"/>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unhideWhenUsed/>
    <w:rsid w:val="00AC7399"/>
    <w:rPr>
      <w:rFonts w:ascii="Tahoma" w:hAnsi="Tahoma"/>
      <w:sz w:val="16"/>
      <w:szCs w:val="16"/>
    </w:rPr>
  </w:style>
  <w:style w:type="character" w:customStyle="1" w:styleId="BalloonTextChar">
    <w:name w:val="Balloon Text Char"/>
    <w:link w:val="BalloonText"/>
    <w:uiPriority w:val="99"/>
    <w:rsid w:val="00AC7399"/>
    <w:rPr>
      <w:rFonts w:ascii="Tahoma" w:eastAsia="Times New Roman" w:hAnsi="Tahoma" w:cs="Tahoma"/>
      <w:sz w:val="16"/>
      <w:szCs w:val="16"/>
      <w:lang w:val="en-GB" w:eastAsia="en-GB"/>
    </w:rPr>
  </w:style>
  <w:style w:type="paragraph" w:styleId="FootnoteText">
    <w:name w:val="footnote text"/>
    <w:aliases w:val="Testo nota a piè di pagina Carattere,Footnote Text Char Char,single space,ft Char Char,single space Char Char,footnote text Char Char,ft,FOOTNOTES,fn,ADB,pod carou,Fußnote,ALTS FOOTNOTE,Fußnotentext Char,Footno,f, Char Char"/>
    <w:basedOn w:val="Normal"/>
    <w:link w:val="FootnoteTextChar"/>
    <w:uiPriority w:val="99"/>
    <w:unhideWhenUsed/>
    <w:rsid w:val="00B31794"/>
    <w:rPr>
      <w:sz w:val="20"/>
      <w:szCs w:val="20"/>
    </w:rPr>
  </w:style>
  <w:style w:type="character" w:customStyle="1" w:styleId="FootnoteTextChar">
    <w:name w:val="Footnote Text Char"/>
    <w:aliases w:val="Testo nota a piè di pagina Carattere Char,Footnote Text Char Char Char,single space Char,ft Char Char Char,single space Char Char Char,footnote text Char Char Char,ft Char,FOOTNOTES Char,fn Char,ADB Char,pod carou Char,Fußnote Char"/>
    <w:link w:val="FootnoteText"/>
    <w:uiPriority w:val="99"/>
    <w:rsid w:val="00B31794"/>
    <w:rPr>
      <w:rFonts w:ascii="Times New Roman" w:eastAsia="Times New Roman" w:hAnsi="Times New Roman"/>
      <w:lang w:val="en-GB" w:eastAsia="en-GB"/>
    </w:rPr>
  </w:style>
  <w:style w:type="character" w:styleId="FootnoteReference">
    <w:name w:val="footnote reference"/>
    <w:aliases w:val="ftref,BVI fnr"/>
    <w:uiPriority w:val="99"/>
    <w:unhideWhenUsed/>
    <w:rsid w:val="00B31794"/>
    <w:rPr>
      <w:vertAlign w:val="superscript"/>
    </w:rPr>
  </w:style>
  <w:style w:type="paragraph" w:styleId="ListParagraph">
    <w:name w:val="List Paragraph"/>
    <w:basedOn w:val="Normal"/>
    <w:uiPriority w:val="34"/>
    <w:qFormat/>
    <w:rsid w:val="003416E9"/>
    <w:pPr>
      <w:ind w:left="720"/>
      <w:contextualSpacing/>
    </w:pPr>
    <w:rPr>
      <w:rFonts w:ascii="Calibri" w:hAnsi="Calibri"/>
      <w:lang w:val="en-US" w:eastAsia="en-US"/>
    </w:rPr>
  </w:style>
  <w:style w:type="character" w:customStyle="1" w:styleId="Heading1Char">
    <w:name w:val="Heading 1 Char"/>
    <w:link w:val="Heading1"/>
    <w:uiPriority w:val="9"/>
    <w:rsid w:val="00E97050"/>
    <w:rPr>
      <w:rFonts w:ascii="Times New Roman" w:eastAsia="+mn-ea" w:hAnsi="Times New Roman"/>
      <w:b/>
      <w:bCs/>
      <w:color w:val="000000" w:themeColor="text1"/>
      <w:kern w:val="32"/>
      <w:sz w:val="28"/>
      <w:szCs w:val="24"/>
      <w:lang w:val="sq-AL" w:eastAsia="en-GB"/>
    </w:rPr>
  </w:style>
  <w:style w:type="character" w:customStyle="1" w:styleId="Heading2Char">
    <w:name w:val="Heading 2 Char"/>
    <w:link w:val="Heading2"/>
    <w:uiPriority w:val="9"/>
    <w:rsid w:val="00E97050"/>
    <w:rPr>
      <w:rFonts w:ascii="Times New Roman" w:eastAsia="MS Mincho" w:hAnsi="Times New Roman"/>
      <w:b/>
      <w:iCs/>
      <w:color w:val="000000" w:themeColor="text1"/>
      <w:spacing w:val="1"/>
      <w:sz w:val="24"/>
      <w:szCs w:val="24"/>
      <w:lang w:val="sq-AL" w:eastAsia="en-GB"/>
    </w:rPr>
  </w:style>
  <w:style w:type="character" w:customStyle="1" w:styleId="Heading3Char">
    <w:name w:val="Heading 3 Char"/>
    <w:link w:val="Heading3"/>
    <w:uiPriority w:val="9"/>
    <w:rsid w:val="00D75068"/>
    <w:rPr>
      <w:rFonts w:ascii="Times New Roman" w:eastAsiaTheme="minorHAnsi" w:hAnsi="Times New Roman"/>
      <w:b/>
      <w:color w:val="000000"/>
      <w:sz w:val="24"/>
      <w:szCs w:val="24"/>
      <w:lang w:val="sq-AL" w:eastAsia="sq-AL"/>
    </w:rPr>
  </w:style>
  <w:style w:type="character" w:customStyle="1" w:styleId="Heading4Char">
    <w:name w:val="Heading 4 Char"/>
    <w:link w:val="Heading4"/>
    <w:uiPriority w:val="9"/>
    <w:rsid w:val="00996895"/>
    <w:rPr>
      <w:rFonts w:ascii="Times New Roman" w:eastAsia="Times New Roman" w:hAnsi="Times New Roman"/>
      <w:b/>
      <w:bCs/>
      <w:sz w:val="24"/>
      <w:szCs w:val="28"/>
      <w:lang w:val="sq-AL" w:eastAsia="en-GB"/>
    </w:rPr>
  </w:style>
  <w:style w:type="character" w:customStyle="1" w:styleId="Heading5Char">
    <w:name w:val="Heading 5 Char"/>
    <w:link w:val="Heading5"/>
    <w:uiPriority w:val="9"/>
    <w:rsid w:val="0038322E"/>
    <w:rPr>
      <w:rFonts w:eastAsia="Times New Roman"/>
      <w:b/>
      <w:bCs/>
      <w:i/>
      <w:iCs/>
      <w:sz w:val="26"/>
      <w:szCs w:val="26"/>
      <w:lang w:val="sq-AL" w:eastAsia="en-GB"/>
    </w:rPr>
  </w:style>
  <w:style w:type="character" w:customStyle="1" w:styleId="Heading6Char">
    <w:name w:val="Heading 6 Char"/>
    <w:link w:val="Heading6"/>
    <w:rsid w:val="0038322E"/>
    <w:rPr>
      <w:rFonts w:eastAsia="Times New Roman"/>
      <w:b/>
      <w:bCs/>
      <w:lang w:val="sq-AL" w:eastAsia="en-GB"/>
    </w:rPr>
  </w:style>
  <w:style w:type="character" w:customStyle="1" w:styleId="Heading7Char">
    <w:name w:val="Heading 7 Char"/>
    <w:link w:val="Heading7"/>
    <w:uiPriority w:val="9"/>
    <w:rsid w:val="0038322E"/>
    <w:rPr>
      <w:rFonts w:eastAsia="Times New Roman"/>
      <w:sz w:val="24"/>
      <w:szCs w:val="24"/>
      <w:lang w:val="sq-AL" w:eastAsia="en-GB"/>
    </w:rPr>
  </w:style>
  <w:style w:type="character" w:customStyle="1" w:styleId="Heading8Char">
    <w:name w:val="Heading 8 Char"/>
    <w:link w:val="Heading8"/>
    <w:uiPriority w:val="9"/>
    <w:rsid w:val="0038322E"/>
    <w:rPr>
      <w:rFonts w:eastAsia="Times New Roman"/>
      <w:i/>
      <w:iCs/>
      <w:sz w:val="24"/>
      <w:szCs w:val="24"/>
      <w:lang w:val="sq-AL" w:eastAsia="en-GB"/>
    </w:rPr>
  </w:style>
  <w:style w:type="character" w:customStyle="1" w:styleId="Heading9Char">
    <w:name w:val="Heading 9 Char"/>
    <w:link w:val="Heading9"/>
    <w:uiPriority w:val="9"/>
    <w:rsid w:val="0038322E"/>
    <w:rPr>
      <w:rFonts w:ascii="Cambria" w:eastAsia="Times New Roman" w:hAnsi="Cambria"/>
      <w:lang w:val="sq-AL" w:eastAsia="en-GB"/>
    </w:rPr>
  </w:style>
  <w:style w:type="paragraph" w:customStyle="1" w:styleId="ListParagraph2">
    <w:name w:val="List Paragraph2"/>
    <w:basedOn w:val="Normal"/>
    <w:uiPriority w:val="99"/>
    <w:qFormat/>
    <w:rsid w:val="0038322E"/>
    <w:pPr>
      <w:spacing w:after="200" w:line="276" w:lineRule="auto"/>
      <w:ind w:left="720"/>
      <w:contextualSpacing/>
    </w:pPr>
    <w:rPr>
      <w:rFonts w:ascii="Calibri" w:eastAsia="Calibri" w:hAnsi="Calibri"/>
      <w:sz w:val="22"/>
      <w:szCs w:val="22"/>
      <w:lang w:eastAsia="en-US"/>
    </w:rPr>
  </w:style>
  <w:style w:type="paragraph" w:customStyle="1" w:styleId="ColorfulList-Accent11">
    <w:name w:val="Colorful List - Accent 11"/>
    <w:basedOn w:val="Normal"/>
    <w:uiPriority w:val="99"/>
    <w:rsid w:val="005578C1"/>
    <w:pPr>
      <w:spacing w:after="200" w:line="276" w:lineRule="auto"/>
      <w:ind w:left="720"/>
    </w:pPr>
    <w:rPr>
      <w:rFonts w:ascii="Calibri" w:eastAsia="SimSun" w:hAnsi="Calibri" w:cs="Calibri"/>
      <w:sz w:val="22"/>
      <w:szCs w:val="22"/>
      <w:lang w:val="en-US" w:eastAsia="en-US"/>
    </w:rPr>
  </w:style>
  <w:style w:type="character" w:customStyle="1" w:styleId="FootnoteTextChar1">
    <w:name w:val="Footnote Text Char1"/>
    <w:aliases w:val="Testo nota a piè di pagina Carattere Char1,Footnote Text Char Char Char1,single space Char1,ft Char Char Char1,single space Char Char Char1,footnote text Char Char Char1,ft Char1,FOOTNOTES Char1,fn Char1,ADB Char1,pod carou Char1"/>
    <w:uiPriority w:val="99"/>
    <w:semiHidden/>
    <w:locked/>
    <w:rsid w:val="0025040B"/>
    <w:rPr>
      <w:lang w:val="sq-AL" w:eastAsia="en-US"/>
    </w:rPr>
  </w:style>
  <w:style w:type="paragraph" w:customStyle="1" w:styleId="Default">
    <w:name w:val="Default"/>
    <w:uiPriority w:val="99"/>
    <w:rsid w:val="00CA796A"/>
    <w:pPr>
      <w:autoSpaceDE w:val="0"/>
      <w:autoSpaceDN w:val="0"/>
      <w:adjustRightInd w:val="0"/>
    </w:pPr>
    <w:rPr>
      <w:rFonts w:ascii="Times New Roman" w:hAnsi="Times New Roman"/>
      <w:color w:val="000000"/>
      <w:sz w:val="24"/>
      <w:szCs w:val="24"/>
      <w:lang w:val="sq-AL"/>
    </w:rPr>
  </w:style>
  <w:style w:type="paragraph" w:styleId="Quote">
    <w:name w:val="Quote"/>
    <w:basedOn w:val="Normal"/>
    <w:next w:val="Normal"/>
    <w:link w:val="QuoteChar"/>
    <w:uiPriority w:val="29"/>
    <w:qFormat/>
    <w:rsid w:val="006079E6"/>
    <w:rPr>
      <w:i/>
      <w:iCs/>
      <w:color w:val="000000"/>
    </w:rPr>
  </w:style>
  <w:style w:type="character" w:customStyle="1" w:styleId="QuoteChar">
    <w:name w:val="Quote Char"/>
    <w:link w:val="Quote"/>
    <w:uiPriority w:val="29"/>
    <w:rsid w:val="006079E6"/>
    <w:rPr>
      <w:rFonts w:ascii="Times New Roman" w:eastAsia="Times New Roman" w:hAnsi="Times New Roman"/>
      <w:i/>
      <w:iCs/>
      <w:color w:val="000000"/>
      <w:sz w:val="24"/>
      <w:szCs w:val="24"/>
      <w:lang w:val="en-GB" w:eastAsia="en-GB"/>
    </w:rPr>
  </w:style>
  <w:style w:type="table" w:styleId="TableGrid">
    <w:name w:val="Table Grid"/>
    <w:basedOn w:val="TableNormal"/>
    <w:uiPriority w:val="59"/>
    <w:rsid w:val="00C13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70FE9"/>
    <w:rPr>
      <w:rFonts w:ascii="Times New Roman" w:eastAsia="Times New Roman" w:hAnsi="Times New Roman"/>
      <w:sz w:val="24"/>
      <w:szCs w:val="24"/>
      <w:lang w:val="en-GB" w:eastAsia="en-GB"/>
    </w:rPr>
  </w:style>
  <w:style w:type="paragraph" w:styleId="DocumentMap">
    <w:name w:val="Document Map"/>
    <w:basedOn w:val="Normal"/>
    <w:link w:val="DocumentMapChar"/>
    <w:uiPriority w:val="99"/>
    <w:unhideWhenUsed/>
    <w:rsid w:val="007615FE"/>
    <w:rPr>
      <w:rFonts w:ascii="Tahoma" w:hAnsi="Tahoma"/>
      <w:sz w:val="16"/>
      <w:szCs w:val="16"/>
    </w:rPr>
  </w:style>
  <w:style w:type="character" w:customStyle="1" w:styleId="DocumentMapChar">
    <w:name w:val="Document Map Char"/>
    <w:link w:val="DocumentMap"/>
    <w:uiPriority w:val="99"/>
    <w:rsid w:val="007615FE"/>
    <w:rPr>
      <w:rFonts w:ascii="Tahoma" w:eastAsia="Times New Roman" w:hAnsi="Tahoma" w:cs="Tahoma"/>
      <w:sz w:val="16"/>
      <w:szCs w:val="16"/>
      <w:lang w:val="en-GB" w:eastAsia="en-GB"/>
    </w:rPr>
  </w:style>
  <w:style w:type="character" w:styleId="BookTitle">
    <w:name w:val="Book Title"/>
    <w:uiPriority w:val="33"/>
    <w:qFormat/>
    <w:rsid w:val="00307C85"/>
    <w:rPr>
      <w:b/>
      <w:bCs/>
      <w:smallCaps/>
      <w:spacing w:val="5"/>
    </w:rPr>
  </w:style>
  <w:style w:type="paragraph" w:styleId="Title">
    <w:name w:val="Title"/>
    <w:basedOn w:val="Normal"/>
    <w:next w:val="Normal"/>
    <w:link w:val="TitleChar"/>
    <w:uiPriority w:val="99"/>
    <w:qFormat/>
    <w:rsid w:val="00851B1A"/>
    <w:pPr>
      <w:spacing w:before="240" w:after="60"/>
      <w:jc w:val="center"/>
      <w:outlineLvl w:val="0"/>
    </w:pPr>
    <w:rPr>
      <w:rFonts w:ascii="Cambria" w:hAnsi="Cambria"/>
      <w:b/>
      <w:bCs/>
      <w:kern w:val="28"/>
      <w:sz w:val="32"/>
      <w:szCs w:val="32"/>
    </w:rPr>
  </w:style>
  <w:style w:type="character" w:customStyle="1" w:styleId="TitleChar">
    <w:name w:val="Title Char"/>
    <w:link w:val="Title"/>
    <w:uiPriority w:val="99"/>
    <w:rsid w:val="00851B1A"/>
    <w:rPr>
      <w:rFonts w:ascii="Cambria" w:eastAsia="Times New Roman" w:hAnsi="Cambria" w:cs="Times New Roman"/>
      <w:b/>
      <w:bCs/>
      <w:kern w:val="28"/>
      <w:sz w:val="32"/>
      <w:szCs w:val="32"/>
      <w:lang w:val="en-GB" w:eastAsia="en-GB"/>
    </w:rPr>
  </w:style>
  <w:style w:type="character" w:customStyle="1" w:styleId="Bodytext2">
    <w:name w:val="Body text (2)_"/>
    <w:link w:val="Bodytext21"/>
    <w:uiPriority w:val="99"/>
    <w:rsid w:val="005B6198"/>
    <w:rPr>
      <w:rFonts w:ascii="Constantia" w:hAnsi="Constantia" w:cs="Constantia"/>
      <w:sz w:val="19"/>
      <w:szCs w:val="19"/>
      <w:shd w:val="clear" w:color="auto" w:fill="FFFFFF"/>
    </w:rPr>
  </w:style>
  <w:style w:type="paragraph" w:customStyle="1" w:styleId="Bodytext21">
    <w:name w:val="Body text (2)1"/>
    <w:basedOn w:val="Normal"/>
    <w:link w:val="Bodytext2"/>
    <w:uiPriority w:val="99"/>
    <w:rsid w:val="005B6198"/>
    <w:pPr>
      <w:widowControl w:val="0"/>
      <w:shd w:val="clear" w:color="auto" w:fill="FFFFFF"/>
      <w:spacing w:line="248" w:lineRule="exact"/>
      <w:ind w:hanging="520"/>
      <w:jc w:val="both"/>
    </w:pPr>
    <w:rPr>
      <w:rFonts w:ascii="Constantia" w:eastAsia="Calibri" w:hAnsi="Constantia"/>
      <w:sz w:val="19"/>
      <w:szCs w:val="19"/>
    </w:rPr>
  </w:style>
  <w:style w:type="character" w:customStyle="1" w:styleId="Bodytext20">
    <w:name w:val="Body text (2)"/>
    <w:uiPriority w:val="99"/>
    <w:rsid w:val="00F97A5C"/>
    <w:rPr>
      <w:rFonts w:ascii="Constantia" w:hAnsi="Constantia" w:cs="Constantia"/>
      <w:sz w:val="19"/>
      <w:szCs w:val="19"/>
      <w:u w:val="none"/>
      <w:shd w:val="clear" w:color="auto" w:fill="FFFFFF"/>
    </w:rPr>
  </w:style>
  <w:style w:type="character" w:customStyle="1" w:styleId="Bodytext5">
    <w:name w:val="Body text (5)_"/>
    <w:link w:val="Bodytext51"/>
    <w:uiPriority w:val="99"/>
    <w:rsid w:val="00F97A5C"/>
    <w:rPr>
      <w:rFonts w:ascii="Constantia" w:hAnsi="Constantia" w:cs="Constantia"/>
      <w:sz w:val="19"/>
      <w:szCs w:val="19"/>
      <w:shd w:val="clear" w:color="auto" w:fill="FFFFFF"/>
    </w:rPr>
  </w:style>
  <w:style w:type="character" w:customStyle="1" w:styleId="Bodytext50">
    <w:name w:val="Body text (5)"/>
    <w:basedOn w:val="Bodytext5"/>
    <w:uiPriority w:val="99"/>
    <w:rsid w:val="00F97A5C"/>
    <w:rPr>
      <w:rFonts w:ascii="Constantia" w:hAnsi="Constantia" w:cs="Constantia"/>
      <w:sz w:val="19"/>
      <w:szCs w:val="19"/>
      <w:shd w:val="clear" w:color="auto" w:fill="FFFFFF"/>
    </w:rPr>
  </w:style>
  <w:style w:type="paragraph" w:customStyle="1" w:styleId="Bodytext51">
    <w:name w:val="Body text (5)1"/>
    <w:basedOn w:val="Normal"/>
    <w:link w:val="Bodytext5"/>
    <w:uiPriority w:val="99"/>
    <w:rsid w:val="00F97A5C"/>
    <w:pPr>
      <w:widowControl w:val="0"/>
      <w:shd w:val="clear" w:color="auto" w:fill="FFFFFF"/>
      <w:spacing w:before="180" w:line="248" w:lineRule="exact"/>
      <w:jc w:val="both"/>
    </w:pPr>
    <w:rPr>
      <w:rFonts w:ascii="Constantia" w:eastAsia="Calibri" w:hAnsi="Constantia"/>
      <w:sz w:val="19"/>
      <w:szCs w:val="19"/>
    </w:rPr>
  </w:style>
  <w:style w:type="character" w:customStyle="1" w:styleId="usercontent">
    <w:name w:val="usercontent"/>
    <w:basedOn w:val="DefaultParagraphFont"/>
    <w:rsid w:val="00EA6447"/>
  </w:style>
  <w:style w:type="character" w:customStyle="1" w:styleId="textexposedshow">
    <w:name w:val="text_exposed_show"/>
    <w:basedOn w:val="DefaultParagraphFont"/>
    <w:rsid w:val="00EA6447"/>
  </w:style>
  <w:style w:type="character" w:customStyle="1" w:styleId="hascaption">
    <w:name w:val="hascaption"/>
    <w:basedOn w:val="DefaultParagraphFont"/>
    <w:rsid w:val="00EA6447"/>
  </w:style>
  <w:style w:type="character" w:customStyle="1" w:styleId="Footnote">
    <w:name w:val="Footnote_"/>
    <w:link w:val="Footnote0"/>
    <w:uiPriority w:val="99"/>
    <w:rsid w:val="003C5162"/>
    <w:rPr>
      <w:rFonts w:ascii="Times New Roman" w:hAnsi="Times New Roman"/>
      <w:sz w:val="15"/>
      <w:szCs w:val="15"/>
      <w:shd w:val="clear" w:color="auto" w:fill="FFFFFF"/>
    </w:rPr>
  </w:style>
  <w:style w:type="character" w:customStyle="1" w:styleId="Bodytext2Italic">
    <w:name w:val="Body text (2) + Italic"/>
    <w:uiPriority w:val="99"/>
    <w:rsid w:val="003C5162"/>
    <w:rPr>
      <w:rFonts w:ascii="Constantia" w:hAnsi="Constantia" w:cs="Constantia"/>
      <w:i/>
      <w:iCs/>
      <w:sz w:val="19"/>
      <w:szCs w:val="19"/>
      <w:u w:val="none"/>
      <w:shd w:val="clear" w:color="auto" w:fill="FFFFFF"/>
    </w:rPr>
  </w:style>
  <w:style w:type="paragraph" w:customStyle="1" w:styleId="Footnote0">
    <w:name w:val="Footnote"/>
    <w:basedOn w:val="Normal"/>
    <w:link w:val="Footnote"/>
    <w:uiPriority w:val="99"/>
    <w:rsid w:val="003C5162"/>
    <w:pPr>
      <w:widowControl w:val="0"/>
      <w:shd w:val="clear" w:color="auto" w:fill="FFFFFF"/>
      <w:spacing w:line="180" w:lineRule="exact"/>
      <w:jc w:val="both"/>
    </w:pPr>
    <w:rPr>
      <w:rFonts w:eastAsia="Calibri"/>
      <w:sz w:val="15"/>
      <w:szCs w:val="15"/>
    </w:rPr>
  </w:style>
  <w:style w:type="character" w:customStyle="1" w:styleId="Heading42">
    <w:name w:val="Heading #4 (2)_"/>
    <w:link w:val="Heading420"/>
    <w:uiPriority w:val="99"/>
    <w:rsid w:val="003C5162"/>
    <w:rPr>
      <w:rFonts w:ascii="Constantia" w:hAnsi="Constantia" w:cs="Constantia"/>
      <w:shd w:val="clear" w:color="auto" w:fill="FFFFFF"/>
    </w:rPr>
  </w:style>
  <w:style w:type="paragraph" w:customStyle="1" w:styleId="Heading420">
    <w:name w:val="Heading #4 (2)"/>
    <w:basedOn w:val="Normal"/>
    <w:link w:val="Heading42"/>
    <w:uiPriority w:val="99"/>
    <w:rsid w:val="003C5162"/>
    <w:pPr>
      <w:widowControl w:val="0"/>
      <w:shd w:val="clear" w:color="auto" w:fill="FFFFFF"/>
      <w:spacing w:before="660" w:after="60" w:line="240" w:lineRule="atLeast"/>
      <w:jc w:val="both"/>
      <w:outlineLvl w:val="3"/>
    </w:pPr>
    <w:rPr>
      <w:rFonts w:ascii="Constantia" w:eastAsia="Calibri" w:hAnsi="Constantia"/>
      <w:sz w:val="20"/>
      <w:szCs w:val="20"/>
    </w:rPr>
  </w:style>
  <w:style w:type="character" w:customStyle="1" w:styleId="Headerorfooter12TimesNewRoman2">
    <w:name w:val="Header or footer (12) + Times New Roman2"/>
    <w:aliases w:val="7.5 pt1,Not Italic3"/>
    <w:uiPriority w:val="99"/>
    <w:rsid w:val="003C5162"/>
    <w:rPr>
      <w:rFonts w:ascii="Times New Roman" w:hAnsi="Times New Roman" w:cs="Times New Roman"/>
      <w:i w:val="0"/>
      <w:iCs w:val="0"/>
      <w:sz w:val="15"/>
      <w:szCs w:val="15"/>
      <w:shd w:val="clear" w:color="auto" w:fill="FFFFFF"/>
    </w:rPr>
  </w:style>
  <w:style w:type="character" w:customStyle="1" w:styleId="Bodytext5Exact">
    <w:name w:val="Body text (5) Exact"/>
    <w:uiPriority w:val="99"/>
    <w:rsid w:val="00401015"/>
    <w:rPr>
      <w:rFonts w:ascii="Constantia" w:hAnsi="Constantia" w:cs="Constantia"/>
      <w:sz w:val="19"/>
      <w:szCs w:val="19"/>
      <w:u w:val="none"/>
    </w:rPr>
  </w:style>
  <w:style w:type="character" w:customStyle="1" w:styleId="Bodytext6Exact">
    <w:name w:val="Body text (6) Exact"/>
    <w:link w:val="Bodytext6"/>
    <w:uiPriority w:val="99"/>
    <w:rsid w:val="00401015"/>
    <w:rPr>
      <w:rFonts w:ascii="CordiaUPC" w:hAnsi="CordiaUPC" w:cs="CordiaUPC"/>
      <w:b/>
      <w:bCs/>
      <w:sz w:val="24"/>
      <w:szCs w:val="24"/>
      <w:shd w:val="clear" w:color="auto" w:fill="FFFFFF"/>
    </w:rPr>
  </w:style>
  <w:style w:type="paragraph" w:customStyle="1" w:styleId="Bodytext6">
    <w:name w:val="Body text (6)"/>
    <w:basedOn w:val="Normal"/>
    <w:link w:val="Bodytext6Exact"/>
    <w:uiPriority w:val="99"/>
    <w:rsid w:val="00401015"/>
    <w:pPr>
      <w:widowControl w:val="0"/>
      <w:shd w:val="clear" w:color="auto" w:fill="FFFFFF"/>
      <w:spacing w:line="240" w:lineRule="atLeast"/>
    </w:pPr>
    <w:rPr>
      <w:rFonts w:ascii="CordiaUPC" w:eastAsia="Calibri" w:hAnsi="CordiaUPC"/>
      <w:b/>
      <w:bCs/>
    </w:rPr>
  </w:style>
  <w:style w:type="character" w:customStyle="1" w:styleId="FootnoteItalic">
    <w:name w:val="Footnote + Italic"/>
    <w:uiPriority w:val="99"/>
    <w:rsid w:val="00401015"/>
    <w:rPr>
      <w:rFonts w:ascii="Times New Roman" w:hAnsi="Times New Roman" w:cs="Times New Roman"/>
      <w:i/>
      <w:iCs/>
      <w:sz w:val="15"/>
      <w:szCs w:val="15"/>
      <w:shd w:val="clear" w:color="auto" w:fill="FFFFFF"/>
    </w:rPr>
  </w:style>
  <w:style w:type="character" w:customStyle="1" w:styleId="Headerorfooter">
    <w:name w:val="Header or footer_"/>
    <w:link w:val="Headerorfooter1"/>
    <w:uiPriority w:val="99"/>
    <w:rsid w:val="00401015"/>
    <w:rPr>
      <w:rFonts w:ascii="Times New Roman" w:hAnsi="Times New Roman"/>
      <w:sz w:val="15"/>
      <w:szCs w:val="15"/>
      <w:shd w:val="clear" w:color="auto" w:fill="FFFFFF"/>
    </w:rPr>
  </w:style>
  <w:style w:type="character" w:customStyle="1" w:styleId="Headerorfooter105pt">
    <w:name w:val="Header or footer + 10.5 pt"/>
    <w:uiPriority w:val="99"/>
    <w:rsid w:val="00401015"/>
    <w:rPr>
      <w:rFonts w:ascii="Times New Roman" w:hAnsi="Times New Roman" w:cs="Times New Roman"/>
      <w:sz w:val="21"/>
      <w:szCs w:val="21"/>
      <w:shd w:val="clear" w:color="auto" w:fill="FFFFFF"/>
    </w:rPr>
  </w:style>
  <w:style w:type="character" w:customStyle="1" w:styleId="Headerorfooter10pt">
    <w:name w:val="Header or footer + 10 pt"/>
    <w:uiPriority w:val="99"/>
    <w:rsid w:val="00401015"/>
    <w:rPr>
      <w:rFonts w:ascii="Times New Roman" w:hAnsi="Times New Roman" w:cs="Times New Roman"/>
      <w:sz w:val="20"/>
      <w:szCs w:val="20"/>
      <w:shd w:val="clear" w:color="auto" w:fill="FFFFFF"/>
    </w:rPr>
  </w:style>
  <w:style w:type="character" w:customStyle="1" w:styleId="Picturecaption2Exact">
    <w:name w:val="Picture caption (2) Exact"/>
    <w:link w:val="Picturecaption2"/>
    <w:uiPriority w:val="99"/>
    <w:rsid w:val="00401015"/>
    <w:rPr>
      <w:rFonts w:ascii="Constantia" w:hAnsi="Constantia" w:cs="Constantia"/>
      <w:sz w:val="19"/>
      <w:szCs w:val="19"/>
      <w:shd w:val="clear" w:color="auto" w:fill="FFFFFF"/>
    </w:rPr>
  </w:style>
  <w:style w:type="character" w:customStyle="1" w:styleId="Picturecaption2Exact1">
    <w:name w:val="Picture caption (2) Exact1"/>
    <w:uiPriority w:val="99"/>
    <w:rsid w:val="00401015"/>
  </w:style>
  <w:style w:type="character" w:customStyle="1" w:styleId="PicturecaptionExact">
    <w:name w:val="Picture caption Exact"/>
    <w:uiPriority w:val="99"/>
    <w:rsid w:val="00401015"/>
    <w:rPr>
      <w:rFonts w:ascii="CordiaUPC" w:hAnsi="CordiaUPC" w:cs="CordiaUPC"/>
      <w:b/>
      <w:bCs/>
      <w:i/>
      <w:iCs/>
      <w:sz w:val="30"/>
      <w:szCs w:val="30"/>
      <w:u w:val="none"/>
    </w:rPr>
  </w:style>
  <w:style w:type="character" w:customStyle="1" w:styleId="PicturecaptionTimesNewRoman">
    <w:name w:val="Picture caption + Times New Roman"/>
    <w:aliases w:val="10 pt12,Not Bold Exact"/>
    <w:uiPriority w:val="99"/>
    <w:rsid w:val="00401015"/>
    <w:rPr>
      <w:rFonts w:ascii="Times New Roman" w:hAnsi="Times New Roman" w:cs="Times New Roman"/>
      <w:b w:val="0"/>
      <w:bCs w:val="0"/>
      <w:i/>
      <w:iCs/>
      <w:color w:val="000000"/>
      <w:spacing w:val="0"/>
      <w:w w:val="100"/>
      <w:position w:val="0"/>
      <w:sz w:val="20"/>
      <w:szCs w:val="20"/>
      <w:shd w:val="clear" w:color="auto" w:fill="FFFFFF"/>
    </w:rPr>
  </w:style>
  <w:style w:type="character" w:customStyle="1" w:styleId="Bodytext2Exact">
    <w:name w:val="Body text (2) Exact"/>
    <w:uiPriority w:val="99"/>
    <w:rsid w:val="00401015"/>
    <w:rPr>
      <w:rFonts w:ascii="Constantia" w:hAnsi="Constantia" w:cs="Constantia"/>
      <w:sz w:val="19"/>
      <w:szCs w:val="19"/>
      <w:u w:val="none"/>
    </w:rPr>
  </w:style>
  <w:style w:type="character" w:customStyle="1" w:styleId="Bodytext2Exact4">
    <w:name w:val="Body text (2) Exact4"/>
    <w:uiPriority w:val="99"/>
    <w:rsid w:val="00401015"/>
    <w:rPr>
      <w:rFonts w:ascii="Constantia" w:hAnsi="Constantia" w:cs="Constantia"/>
      <w:sz w:val="19"/>
      <w:szCs w:val="19"/>
      <w:u w:val="none"/>
      <w:shd w:val="clear" w:color="auto" w:fill="FFFFFF"/>
    </w:rPr>
  </w:style>
  <w:style w:type="character" w:customStyle="1" w:styleId="Bodytext8">
    <w:name w:val="Body text (8)_"/>
    <w:link w:val="Bodytext80"/>
    <w:uiPriority w:val="99"/>
    <w:rsid w:val="00401015"/>
    <w:rPr>
      <w:rFonts w:ascii="Times New Roman" w:hAnsi="Times New Roman"/>
      <w:sz w:val="26"/>
      <w:szCs w:val="26"/>
      <w:shd w:val="clear" w:color="auto" w:fill="FFFFFF"/>
    </w:rPr>
  </w:style>
  <w:style w:type="character" w:customStyle="1" w:styleId="Bodytext8Constantia">
    <w:name w:val="Body text (8) + Constantia"/>
    <w:uiPriority w:val="99"/>
    <w:rsid w:val="00401015"/>
    <w:rPr>
      <w:rFonts w:ascii="Constantia" w:hAnsi="Constantia" w:cs="Constantia"/>
      <w:sz w:val="26"/>
      <w:szCs w:val="26"/>
      <w:shd w:val="clear" w:color="auto" w:fill="FFFFFF"/>
    </w:rPr>
  </w:style>
  <w:style w:type="character" w:customStyle="1" w:styleId="Bodytext9">
    <w:name w:val="Body text (9)_"/>
    <w:link w:val="Bodytext90"/>
    <w:uiPriority w:val="99"/>
    <w:rsid w:val="00401015"/>
    <w:rPr>
      <w:rFonts w:ascii="Courier New" w:hAnsi="Courier New" w:cs="Courier New"/>
      <w:i/>
      <w:iCs/>
      <w:sz w:val="10"/>
      <w:szCs w:val="10"/>
      <w:shd w:val="clear" w:color="auto" w:fill="FFFFFF"/>
    </w:rPr>
  </w:style>
  <w:style w:type="character" w:customStyle="1" w:styleId="Heading30">
    <w:name w:val="Heading #3_"/>
    <w:link w:val="Heading31"/>
    <w:uiPriority w:val="99"/>
    <w:rsid w:val="00401015"/>
    <w:rPr>
      <w:rFonts w:ascii="Constantia" w:hAnsi="Constantia" w:cs="Constantia"/>
      <w:b/>
      <w:bCs/>
      <w:shd w:val="clear" w:color="auto" w:fill="FFFFFF"/>
    </w:rPr>
  </w:style>
  <w:style w:type="character" w:customStyle="1" w:styleId="Bodytext2TimesNewRoman">
    <w:name w:val="Body text (2) + Times New Roman"/>
    <w:aliases w:val="10 pt11,Italic16"/>
    <w:uiPriority w:val="99"/>
    <w:rsid w:val="00401015"/>
    <w:rPr>
      <w:rFonts w:ascii="Times New Roman" w:hAnsi="Times New Roman" w:cs="Times New Roman"/>
      <w:i/>
      <w:iCs/>
      <w:sz w:val="20"/>
      <w:szCs w:val="20"/>
      <w:u w:val="none"/>
      <w:shd w:val="clear" w:color="auto" w:fill="FFFFFF"/>
    </w:rPr>
  </w:style>
  <w:style w:type="character" w:customStyle="1" w:styleId="Bodytext210pt">
    <w:name w:val="Body text (2) + 10 pt"/>
    <w:uiPriority w:val="99"/>
    <w:rsid w:val="00401015"/>
    <w:rPr>
      <w:rFonts w:ascii="Constantia" w:hAnsi="Constantia" w:cs="Constantia"/>
      <w:sz w:val="20"/>
      <w:szCs w:val="20"/>
      <w:u w:val="none"/>
      <w:shd w:val="clear" w:color="auto" w:fill="FFFFFF"/>
    </w:rPr>
  </w:style>
  <w:style w:type="character" w:customStyle="1" w:styleId="Bodytext2Bold">
    <w:name w:val="Body text (2) + Bold"/>
    <w:aliases w:val="Italic15"/>
    <w:uiPriority w:val="99"/>
    <w:rsid w:val="00401015"/>
    <w:rPr>
      <w:rFonts w:ascii="Constantia" w:hAnsi="Constantia" w:cs="Constantia"/>
      <w:b/>
      <w:bCs/>
      <w:i/>
      <w:iCs/>
      <w:sz w:val="19"/>
      <w:szCs w:val="19"/>
      <w:u w:val="none"/>
      <w:shd w:val="clear" w:color="auto" w:fill="FFFFFF"/>
    </w:rPr>
  </w:style>
  <w:style w:type="character" w:customStyle="1" w:styleId="Bodytext27pt">
    <w:name w:val="Body text (2) + 7 pt"/>
    <w:uiPriority w:val="99"/>
    <w:rsid w:val="00401015"/>
    <w:rPr>
      <w:rFonts w:ascii="Constantia" w:hAnsi="Constantia" w:cs="Constantia"/>
      <w:sz w:val="14"/>
      <w:szCs w:val="14"/>
      <w:u w:val="none"/>
      <w:shd w:val="clear" w:color="auto" w:fill="FFFFFF"/>
    </w:rPr>
  </w:style>
  <w:style w:type="character" w:customStyle="1" w:styleId="Bodytext10">
    <w:name w:val="Body text (10)_"/>
    <w:link w:val="Bodytext101"/>
    <w:uiPriority w:val="99"/>
    <w:rsid w:val="00401015"/>
    <w:rPr>
      <w:rFonts w:ascii="CordiaUPC" w:hAnsi="CordiaUPC" w:cs="CordiaUPC"/>
      <w:b/>
      <w:bCs/>
      <w:i/>
      <w:iCs/>
      <w:sz w:val="30"/>
      <w:szCs w:val="30"/>
      <w:shd w:val="clear" w:color="auto" w:fill="FFFFFF"/>
    </w:rPr>
  </w:style>
  <w:style w:type="character" w:customStyle="1" w:styleId="Bodytext10TimesNewRoman">
    <w:name w:val="Body text (10) + Times New Roman"/>
    <w:aliases w:val="10.5 pt,Not Bold"/>
    <w:uiPriority w:val="99"/>
    <w:rsid w:val="00401015"/>
    <w:rPr>
      <w:rFonts w:ascii="Times New Roman" w:hAnsi="Times New Roman" w:cs="Times New Roman"/>
      <w:b w:val="0"/>
      <w:bCs w:val="0"/>
      <w:i/>
      <w:iCs/>
      <w:sz w:val="21"/>
      <w:szCs w:val="21"/>
      <w:shd w:val="clear" w:color="auto" w:fill="FFFFFF"/>
    </w:rPr>
  </w:style>
  <w:style w:type="character" w:customStyle="1" w:styleId="Bodytext10Constantia">
    <w:name w:val="Body text (10) + Constantia"/>
    <w:aliases w:val="10.5 pt7,Not Bold28,Not Italic19"/>
    <w:uiPriority w:val="99"/>
    <w:rsid w:val="00401015"/>
    <w:rPr>
      <w:rFonts w:ascii="Constantia" w:hAnsi="Constantia" w:cs="Constantia"/>
      <w:b w:val="0"/>
      <w:bCs w:val="0"/>
      <w:i w:val="0"/>
      <w:iCs w:val="0"/>
      <w:sz w:val="21"/>
      <w:szCs w:val="21"/>
      <w:shd w:val="clear" w:color="auto" w:fill="FFFFFF"/>
    </w:rPr>
  </w:style>
  <w:style w:type="character" w:customStyle="1" w:styleId="Headerorfooter0">
    <w:name w:val="Header or footer"/>
    <w:uiPriority w:val="99"/>
    <w:rsid w:val="00401015"/>
  </w:style>
  <w:style w:type="character" w:customStyle="1" w:styleId="Picturecaption">
    <w:name w:val="Picture caption_"/>
    <w:link w:val="Picturecaption0"/>
    <w:uiPriority w:val="99"/>
    <w:rsid w:val="00401015"/>
    <w:rPr>
      <w:rFonts w:ascii="CordiaUPC" w:hAnsi="CordiaUPC" w:cs="CordiaUPC"/>
      <w:b/>
      <w:bCs/>
      <w:i/>
      <w:iCs/>
      <w:sz w:val="30"/>
      <w:szCs w:val="30"/>
      <w:shd w:val="clear" w:color="auto" w:fill="FFFFFF"/>
    </w:rPr>
  </w:style>
  <w:style w:type="paragraph" w:customStyle="1" w:styleId="Headerorfooter1">
    <w:name w:val="Header or footer1"/>
    <w:basedOn w:val="Normal"/>
    <w:link w:val="Headerorfooter"/>
    <w:uiPriority w:val="99"/>
    <w:rsid w:val="00401015"/>
    <w:pPr>
      <w:widowControl w:val="0"/>
      <w:shd w:val="clear" w:color="auto" w:fill="FFFFFF"/>
      <w:spacing w:line="240" w:lineRule="atLeast"/>
    </w:pPr>
    <w:rPr>
      <w:rFonts w:eastAsia="Calibri"/>
      <w:sz w:val="15"/>
      <w:szCs w:val="15"/>
    </w:rPr>
  </w:style>
  <w:style w:type="paragraph" w:customStyle="1" w:styleId="Picturecaption2">
    <w:name w:val="Picture caption (2)"/>
    <w:basedOn w:val="Normal"/>
    <w:link w:val="Picturecaption2Exact"/>
    <w:uiPriority w:val="99"/>
    <w:rsid w:val="00401015"/>
    <w:pPr>
      <w:widowControl w:val="0"/>
      <w:shd w:val="clear" w:color="auto" w:fill="FFFFFF"/>
      <w:spacing w:line="245" w:lineRule="exact"/>
      <w:jc w:val="both"/>
    </w:pPr>
    <w:rPr>
      <w:rFonts w:ascii="Constantia" w:eastAsia="Calibri" w:hAnsi="Constantia"/>
      <w:sz w:val="19"/>
      <w:szCs w:val="19"/>
    </w:rPr>
  </w:style>
  <w:style w:type="paragraph" w:customStyle="1" w:styleId="Picturecaption0">
    <w:name w:val="Picture caption"/>
    <w:basedOn w:val="Normal"/>
    <w:link w:val="Picturecaption"/>
    <w:uiPriority w:val="99"/>
    <w:rsid w:val="00401015"/>
    <w:pPr>
      <w:widowControl w:val="0"/>
      <w:shd w:val="clear" w:color="auto" w:fill="FFFFFF"/>
      <w:spacing w:line="227" w:lineRule="exact"/>
      <w:jc w:val="center"/>
    </w:pPr>
    <w:rPr>
      <w:rFonts w:ascii="CordiaUPC" w:eastAsia="Calibri" w:hAnsi="CordiaUPC"/>
      <w:b/>
      <w:bCs/>
      <w:i/>
      <w:iCs/>
      <w:sz w:val="30"/>
      <w:szCs w:val="30"/>
    </w:rPr>
  </w:style>
  <w:style w:type="paragraph" w:customStyle="1" w:styleId="Bodytext80">
    <w:name w:val="Body text (8)"/>
    <w:basedOn w:val="Normal"/>
    <w:link w:val="Bodytext8"/>
    <w:uiPriority w:val="99"/>
    <w:rsid w:val="00401015"/>
    <w:pPr>
      <w:widowControl w:val="0"/>
      <w:shd w:val="clear" w:color="auto" w:fill="FFFFFF"/>
      <w:spacing w:after="540" w:line="335" w:lineRule="exact"/>
    </w:pPr>
    <w:rPr>
      <w:rFonts w:eastAsia="Calibri"/>
      <w:sz w:val="26"/>
      <w:szCs w:val="26"/>
    </w:rPr>
  </w:style>
  <w:style w:type="paragraph" w:customStyle="1" w:styleId="Bodytext90">
    <w:name w:val="Body text (9)"/>
    <w:basedOn w:val="Normal"/>
    <w:link w:val="Bodytext9"/>
    <w:uiPriority w:val="99"/>
    <w:rsid w:val="00401015"/>
    <w:pPr>
      <w:widowControl w:val="0"/>
      <w:shd w:val="clear" w:color="auto" w:fill="FFFFFF"/>
      <w:spacing w:before="180" w:after="300" w:line="240" w:lineRule="atLeast"/>
      <w:jc w:val="both"/>
    </w:pPr>
    <w:rPr>
      <w:rFonts w:ascii="Courier New" w:eastAsia="Calibri" w:hAnsi="Courier New"/>
      <w:i/>
      <w:iCs/>
      <w:sz w:val="10"/>
      <w:szCs w:val="10"/>
    </w:rPr>
  </w:style>
  <w:style w:type="paragraph" w:customStyle="1" w:styleId="Heading31">
    <w:name w:val="Heading #3"/>
    <w:basedOn w:val="Normal"/>
    <w:link w:val="Heading30"/>
    <w:uiPriority w:val="99"/>
    <w:rsid w:val="00401015"/>
    <w:pPr>
      <w:widowControl w:val="0"/>
      <w:shd w:val="clear" w:color="auto" w:fill="FFFFFF"/>
      <w:spacing w:after="240" w:line="288" w:lineRule="exact"/>
      <w:outlineLvl w:val="2"/>
    </w:pPr>
    <w:rPr>
      <w:rFonts w:ascii="Constantia" w:eastAsia="Calibri" w:hAnsi="Constantia"/>
      <w:b/>
      <w:bCs/>
      <w:sz w:val="20"/>
      <w:szCs w:val="20"/>
    </w:rPr>
  </w:style>
  <w:style w:type="paragraph" w:customStyle="1" w:styleId="Bodytext101">
    <w:name w:val="Body text (10)1"/>
    <w:basedOn w:val="Normal"/>
    <w:link w:val="Bodytext10"/>
    <w:uiPriority w:val="99"/>
    <w:rsid w:val="00401015"/>
    <w:pPr>
      <w:widowControl w:val="0"/>
      <w:shd w:val="clear" w:color="auto" w:fill="FFFFFF"/>
      <w:spacing w:before="60" w:after="300" w:line="240" w:lineRule="atLeast"/>
      <w:jc w:val="both"/>
    </w:pPr>
    <w:rPr>
      <w:rFonts w:ascii="CordiaUPC" w:eastAsia="Calibri" w:hAnsi="CordiaUPC"/>
      <w:b/>
      <w:bCs/>
      <w:i/>
      <w:iCs/>
      <w:sz w:val="30"/>
      <w:szCs w:val="30"/>
    </w:rPr>
  </w:style>
  <w:style w:type="character" w:customStyle="1" w:styleId="Bodytext25">
    <w:name w:val="Body text (2)5"/>
    <w:uiPriority w:val="99"/>
    <w:rsid w:val="00401015"/>
    <w:rPr>
      <w:rFonts w:ascii="Constantia" w:hAnsi="Constantia" w:cs="Constantia"/>
      <w:sz w:val="19"/>
      <w:szCs w:val="19"/>
      <w:u w:val="none"/>
      <w:shd w:val="clear" w:color="auto" w:fill="FFFFFF"/>
    </w:rPr>
  </w:style>
  <w:style w:type="character" w:customStyle="1" w:styleId="Heading40">
    <w:name w:val="Heading #4_"/>
    <w:link w:val="Heading41"/>
    <w:uiPriority w:val="99"/>
    <w:rsid w:val="00401015"/>
    <w:rPr>
      <w:rFonts w:ascii="Constantia" w:hAnsi="Constantia" w:cs="Constantia"/>
      <w:b/>
      <w:bCs/>
      <w:shd w:val="clear" w:color="auto" w:fill="FFFFFF"/>
    </w:rPr>
  </w:style>
  <w:style w:type="character" w:customStyle="1" w:styleId="Heading4NotBold">
    <w:name w:val="Heading #4 + Not Bold"/>
    <w:uiPriority w:val="99"/>
    <w:rsid w:val="00401015"/>
    <w:rPr>
      <w:rFonts w:ascii="Constantia" w:hAnsi="Constantia" w:cs="Constantia"/>
      <w:b w:val="0"/>
      <w:bCs w:val="0"/>
      <w:shd w:val="clear" w:color="auto" w:fill="FFFFFF"/>
    </w:rPr>
  </w:style>
  <w:style w:type="character" w:customStyle="1" w:styleId="Bodytext11">
    <w:name w:val="Body text (11)_"/>
    <w:link w:val="Bodytext110"/>
    <w:uiPriority w:val="99"/>
    <w:rsid w:val="00401015"/>
    <w:rPr>
      <w:rFonts w:ascii="Constantia" w:hAnsi="Constantia" w:cs="Constantia"/>
      <w:i/>
      <w:iCs/>
      <w:sz w:val="19"/>
      <w:szCs w:val="19"/>
      <w:shd w:val="clear" w:color="auto" w:fill="FFFFFF"/>
    </w:rPr>
  </w:style>
  <w:style w:type="character" w:customStyle="1" w:styleId="Heading42Bold">
    <w:name w:val="Heading #4 (2) + Bold"/>
    <w:uiPriority w:val="99"/>
    <w:rsid w:val="00401015"/>
    <w:rPr>
      <w:rFonts w:ascii="Constantia" w:hAnsi="Constantia" w:cs="Constantia"/>
      <w:b/>
      <w:bCs/>
      <w:shd w:val="clear" w:color="auto" w:fill="FFFFFF"/>
    </w:rPr>
  </w:style>
  <w:style w:type="character" w:customStyle="1" w:styleId="HeaderorfooterItalic">
    <w:name w:val="Header or footer + Italic"/>
    <w:uiPriority w:val="99"/>
    <w:rsid w:val="00401015"/>
    <w:rPr>
      <w:rFonts w:ascii="Times New Roman" w:hAnsi="Times New Roman" w:cs="Times New Roman"/>
      <w:i/>
      <w:iCs/>
      <w:sz w:val="15"/>
      <w:szCs w:val="15"/>
      <w:u w:val="none"/>
      <w:shd w:val="clear" w:color="auto" w:fill="FFFFFF"/>
    </w:rPr>
  </w:style>
  <w:style w:type="character" w:customStyle="1" w:styleId="Heading50">
    <w:name w:val="Heading #5_"/>
    <w:link w:val="Heading51"/>
    <w:uiPriority w:val="99"/>
    <w:rsid w:val="00401015"/>
    <w:rPr>
      <w:rFonts w:ascii="Constantia" w:hAnsi="Constantia" w:cs="Constantia"/>
      <w:b/>
      <w:bCs/>
      <w:shd w:val="clear" w:color="auto" w:fill="FFFFFF"/>
    </w:rPr>
  </w:style>
  <w:style w:type="character" w:customStyle="1" w:styleId="Heading62">
    <w:name w:val="Heading #6 (2)_"/>
    <w:link w:val="Heading620"/>
    <w:uiPriority w:val="99"/>
    <w:rsid w:val="00401015"/>
    <w:rPr>
      <w:rFonts w:ascii="Constantia" w:hAnsi="Constantia" w:cs="Constantia"/>
      <w:b/>
      <w:bCs/>
      <w:i/>
      <w:iCs/>
      <w:shd w:val="clear" w:color="auto" w:fill="FFFFFF"/>
    </w:rPr>
  </w:style>
  <w:style w:type="character" w:customStyle="1" w:styleId="Heading62TimesNewRoman">
    <w:name w:val="Heading #6 (2) + Times New Roman"/>
    <w:aliases w:val="12 pt3,Not Bold27"/>
    <w:uiPriority w:val="99"/>
    <w:rsid w:val="00401015"/>
    <w:rPr>
      <w:rFonts w:ascii="Times New Roman" w:hAnsi="Times New Roman" w:cs="Times New Roman"/>
      <w:b w:val="0"/>
      <w:bCs w:val="0"/>
      <w:i/>
      <w:iCs/>
      <w:sz w:val="24"/>
      <w:szCs w:val="24"/>
      <w:shd w:val="clear" w:color="auto" w:fill="FFFFFF"/>
    </w:rPr>
  </w:style>
  <w:style w:type="character" w:customStyle="1" w:styleId="Heading5115pt">
    <w:name w:val="Heading #5 + 11.5 pt"/>
    <w:aliases w:val="Not Bold26"/>
    <w:uiPriority w:val="99"/>
    <w:rsid w:val="00401015"/>
    <w:rPr>
      <w:rFonts w:ascii="Constantia" w:hAnsi="Constantia" w:cs="Constantia"/>
      <w:b w:val="0"/>
      <w:bCs w:val="0"/>
      <w:sz w:val="23"/>
      <w:szCs w:val="23"/>
      <w:shd w:val="clear" w:color="auto" w:fill="FFFFFF"/>
    </w:rPr>
  </w:style>
  <w:style w:type="character" w:customStyle="1" w:styleId="Bodytext100">
    <w:name w:val="Body text (10)"/>
    <w:uiPriority w:val="99"/>
    <w:rsid w:val="00401015"/>
    <w:rPr>
      <w:rFonts w:ascii="CordiaUPC" w:hAnsi="CordiaUPC" w:cs="CordiaUPC"/>
      <w:b/>
      <w:bCs/>
      <w:i/>
      <w:iCs/>
      <w:sz w:val="30"/>
      <w:szCs w:val="30"/>
      <w:u w:val="none"/>
      <w:shd w:val="clear" w:color="auto" w:fill="FFFFFF"/>
    </w:rPr>
  </w:style>
  <w:style w:type="character" w:customStyle="1" w:styleId="Bodytext10NotBold">
    <w:name w:val="Body text (10) + Not Bold"/>
    <w:uiPriority w:val="99"/>
    <w:rsid w:val="00401015"/>
    <w:rPr>
      <w:rFonts w:ascii="CordiaUPC" w:hAnsi="CordiaUPC" w:cs="CordiaUPC"/>
      <w:b w:val="0"/>
      <w:bCs w:val="0"/>
      <w:i/>
      <w:iCs/>
      <w:sz w:val="30"/>
      <w:szCs w:val="30"/>
      <w:u w:val="none"/>
      <w:shd w:val="clear" w:color="auto" w:fill="FFFFFF"/>
    </w:rPr>
  </w:style>
  <w:style w:type="character" w:customStyle="1" w:styleId="Bodytext10Constantia2">
    <w:name w:val="Body text (10) + Constantia2"/>
    <w:aliases w:val="8.5 pt,Not Bold25,Spacing 0 pt"/>
    <w:uiPriority w:val="99"/>
    <w:rsid w:val="00401015"/>
    <w:rPr>
      <w:rFonts w:ascii="Constantia" w:hAnsi="Constantia" w:cs="Constantia"/>
      <w:b w:val="0"/>
      <w:bCs w:val="0"/>
      <w:i/>
      <w:iCs/>
      <w:spacing w:val="10"/>
      <w:sz w:val="17"/>
      <w:szCs w:val="17"/>
      <w:u w:val="none"/>
      <w:shd w:val="clear" w:color="auto" w:fill="FFFFFF"/>
    </w:rPr>
  </w:style>
  <w:style w:type="character" w:customStyle="1" w:styleId="Bodytext1014pt">
    <w:name w:val="Body text (10) + 14 pt"/>
    <w:uiPriority w:val="99"/>
    <w:rsid w:val="00401015"/>
    <w:rPr>
      <w:rFonts w:ascii="CordiaUPC" w:hAnsi="CordiaUPC" w:cs="CordiaUPC"/>
      <w:b/>
      <w:bCs/>
      <w:i/>
      <w:iCs/>
      <w:sz w:val="28"/>
      <w:szCs w:val="28"/>
      <w:u w:val="none"/>
      <w:shd w:val="clear" w:color="auto" w:fill="FFFFFF"/>
    </w:rPr>
  </w:style>
  <w:style w:type="character" w:customStyle="1" w:styleId="Bodytext2105pt">
    <w:name w:val="Body text (2) + 10.5 pt"/>
    <w:uiPriority w:val="99"/>
    <w:rsid w:val="00401015"/>
    <w:rPr>
      <w:rFonts w:ascii="Constantia" w:hAnsi="Constantia" w:cs="Constantia"/>
      <w:sz w:val="21"/>
      <w:szCs w:val="21"/>
      <w:u w:val="none"/>
      <w:shd w:val="clear" w:color="auto" w:fill="FFFFFF"/>
    </w:rPr>
  </w:style>
  <w:style w:type="character" w:customStyle="1" w:styleId="Heading60">
    <w:name w:val="Heading #6_"/>
    <w:link w:val="Heading61"/>
    <w:uiPriority w:val="99"/>
    <w:rsid w:val="00401015"/>
    <w:rPr>
      <w:rFonts w:ascii="CordiaUPC" w:hAnsi="CordiaUPC" w:cs="CordiaUPC"/>
      <w:b/>
      <w:bCs/>
      <w:i/>
      <w:iCs/>
      <w:sz w:val="30"/>
      <w:szCs w:val="30"/>
      <w:shd w:val="clear" w:color="auto" w:fill="FFFFFF"/>
    </w:rPr>
  </w:style>
  <w:style w:type="character" w:customStyle="1" w:styleId="Heading63">
    <w:name w:val="Heading #6"/>
    <w:uiPriority w:val="99"/>
    <w:rsid w:val="00401015"/>
  </w:style>
  <w:style w:type="character" w:customStyle="1" w:styleId="Heading4115pt">
    <w:name w:val="Heading #4 + 11.5 pt"/>
    <w:aliases w:val="Not Bold24"/>
    <w:uiPriority w:val="99"/>
    <w:rsid w:val="00401015"/>
    <w:rPr>
      <w:rFonts w:ascii="Constantia" w:hAnsi="Constantia" w:cs="Constantia"/>
      <w:b w:val="0"/>
      <w:bCs w:val="0"/>
      <w:sz w:val="23"/>
      <w:szCs w:val="23"/>
      <w:shd w:val="clear" w:color="auto" w:fill="FFFFFF"/>
    </w:rPr>
  </w:style>
  <w:style w:type="character" w:customStyle="1" w:styleId="Bodytext12">
    <w:name w:val="Body text (12)_"/>
    <w:link w:val="Bodytext120"/>
    <w:uiPriority w:val="99"/>
    <w:rsid w:val="00401015"/>
    <w:rPr>
      <w:rFonts w:ascii="Constantia" w:hAnsi="Constantia" w:cs="Constantia"/>
      <w:b/>
      <w:bCs/>
      <w:i/>
      <w:iCs/>
      <w:sz w:val="19"/>
      <w:szCs w:val="19"/>
      <w:shd w:val="clear" w:color="auto" w:fill="FFFFFF"/>
    </w:rPr>
  </w:style>
  <w:style w:type="character" w:customStyle="1" w:styleId="Bodytext12TimesNewRoman">
    <w:name w:val="Body text (12) + Times New Roman"/>
    <w:aliases w:val="10 pt10,Not Bold23"/>
    <w:uiPriority w:val="99"/>
    <w:rsid w:val="00401015"/>
    <w:rPr>
      <w:rFonts w:ascii="Times New Roman" w:hAnsi="Times New Roman" w:cs="Times New Roman"/>
      <w:b w:val="0"/>
      <w:bCs w:val="0"/>
      <w:i/>
      <w:iCs/>
      <w:sz w:val="20"/>
      <w:szCs w:val="20"/>
      <w:shd w:val="clear" w:color="auto" w:fill="FFFFFF"/>
    </w:rPr>
  </w:style>
  <w:style w:type="character" w:customStyle="1" w:styleId="Bodytext13">
    <w:name w:val="Body text (13)_"/>
    <w:link w:val="Bodytext130"/>
    <w:uiPriority w:val="99"/>
    <w:rsid w:val="00401015"/>
    <w:rPr>
      <w:rFonts w:ascii="Constantia" w:hAnsi="Constantia" w:cs="Constantia"/>
      <w:i/>
      <w:iCs/>
      <w:sz w:val="19"/>
      <w:szCs w:val="19"/>
      <w:shd w:val="clear" w:color="auto" w:fill="FFFFFF"/>
    </w:rPr>
  </w:style>
  <w:style w:type="character" w:customStyle="1" w:styleId="Bodytext13Bold">
    <w:name w:val="Body text (13) + Bold"/>
    <w:uiPriority w:val="99"/>
    <w:rsid w:val="00401015"/>
    <w:rPr>
      <w:rFonts w:ascii="Constantia" w:hAnsi="Constantia" w:cs="Constantia"/>
      <w:b/>
      <w:bCs/>
      <w:i/>
      <w:iCs/>
      <w:sz w:val="19"/>
      <w:szCs w:val="19"/>
      <w:shd w:val="clear" w:color="auto" w:fill="FFFFFF"/>
    </w:rPr>
  </w:style>
  <w:style w:type="character" w:customStyle="1" w:styleId="Bodytext14">
    <w:name w:val="Body text (14)_"/>
    <w:link w:val="Bodytext140"/>
    <w:uiPriority w:val="99"/>
    <w:rsid w:val="00401015"/>
    <w:rPr>
      <w:rFonts w:ascii="Arial Narrow" w:hAnsi="Arial Narrow" w:cs="Arial Narrow"/>
      <w:i/>
      <w:iCs/>
      <w:sz w:val="8"/>
      <w:szCs w:val="8"/>
      <w:shd w:val="clear" w:color="auto" w:fill="FFFFFF"/>
    </w:rPr>
  </w:style>
  <w:style w:type="character" w:customStyle="1" w:styleId="Bodytext14CordiaUPC">
    <w:name w:val="Body text (14) + CordiaUPC"/>
    <w:aliases w:val="10 pt9,Not Italic18"/>
    <w:uiPriority w:val="99"/>
    <w:rsid w:val="00401015"/>
    <w:rPr>
      <w:rFonts w:ascii="CordiaUPC" w:hAnsi="CordiaUPC" w:cs="CordiaUPC"/>
      <w:i w:val="0"/>
      <w:iCs w:val="0"/>
      <w:sz w:val="20"/>
      <w:szCs w:val="20"/>
      <w:shd w:val="clear" w:color="auto" w:fill="FFFFFF"/>
    </w:rPr>
  </w:style>
  <w:style w:type="paragraph" w:customStyle="1" w:styleId="Heading41">
    <w:name w:val="Heading #41"/>
    <w:basedOn w:val="Normal"/>
    <w:link w:val="Heading40"/>
    <w:uiPriority w:val="99"/>
    <w:rsid w:val="00401015"/>
    <w:pPr>
      <w:widowControl w:val="0"/>
      <w:shd w:val="clear" w:color="auto" w:fill="FFFFFF"/>
      <w:spacing w:before="600" w:after="300" w:line="240" w:lineRule="atLeast"/>
      <w:outlineLvl w:val="3"/>
    </w:pPr>
    <w:rPr>
      <w:rFonts w:ascii="Constantia" w:eastAsia="Calibri" w:hAnsi="Constantia"/>
      <w:b/>
      <w:bCs/>
      <w:sz w:val="20"/>
      <w:szCs w:val="20"/>
    </w:rPr>
  </w:style>
  <w:style w:type="paragraph" w:customStyle="1" w:styleId="Bodytext110">
    <w:name w:val="Body text (11)"/>
    <w:basedOn w:val="Normal"/>
    <w:link w:val="Bodytext11"/>
    <w:uiPriority w:val="99"/>
    <w:rsid w:val="00401015"/>
    <w:pPr>
      <w:widowControl w:val="0"/>
      <w:shd w:val="clear" w:color="auto" w:fill="FFFFFF"/>
      <w:spacing w:before="180" w:line="238" w:lineRule="exact"/>
      <w:jc w:val="both"/>
    </w:pPr>
    <w:rPr>
      <w:rFonts w:ascii="Constantia" w:eastAsia="Calibri" w:hAnsi="Constantia"/>
      <w:i/>
      <w:iCs/>
      <w:sz w:val="19"/>
      <w:szCs w:val="19"/>
    </w:rPr>
  </w:style>
  <w:style w:type="paragraph" w:customStyle="1" w:styleId="Heading51">
    <w:name w:val="Heading #51"/>
    <w:basedOn w:val="Normal"/>
    <w:link w:val="Heading50"/>
    <w:uiPriority w:val="99"/>
    <w:rsid w:val="00401015"/>
    <w:pPr>
      <w:widowControl w:val="0"/>
      <w:shd w:val="clear" w:color="auto" w:fill="FFFFFF"/>
      <w:spacing w:before="480" w:after="60" w:line="240" w:lineRule="atLeast"/>
      <w:jc w:val="both"/>
      <w:outlineLvl w:val="4"/>
    </w:pPr>
    <w:rPr>
      <w:rFonts w:ascii="Constantia" w:eastAsia="Calibri" w:hAnsi="Constantia"/>
      <w:b/>
      <w:bCs/>
      <w:sz w:val="20"/>
      <w:szCs w:val="20"/>
    </w:rPr>
  </w:style>
  <w:style w:type="paragraph" w:customStyle="1" w:styleId="Heading620">
    <w:name w:val="Heading #6 (2)"/>
    <w:basedOn w:val="Normal"/>
    <w:link w:val="Heading62"/>
    <w:uiPriority w:val="99"/>
    <w:rsid w:val="00401015"/>
    <w:pPr>
      <w:widowControl w:val="0"/>
      <w:shd w:val="clear" w:color="auto" w:fill="FFFFFF"/>
      <w:spacing w:before="300" w:after="300" w:line="240" w:lineRule="atLeast"/>
      <w:jc w:val="both"/>
      <w:outlineLvl w:val="5"/>
    </w:pPr>
    <w:rPr>
      <w:rFonts w:ascii="Constantia" w:eastAsia="Calibri" w:hAnsi="Constantia"/>
      <w:b/>
      <w:bCs/>
      <w:i/>
      <w:iCs/>
      <w:sz w:val="20"/>
      <w:szCs w:val="20"/>
    </w:rPr>
  </w:style>
  <w:style w:type="paragraph" w:customStyle="1" w:styleId="Heading61">
    <w:name w:val="Heading #61"/>
    <w:basedOn w:val="Normal"/>
    <w:link w:val="Heading60"/>
    <w:uiPriority w:val="99"/>
    <w:rsid w:val="00401015"/>
    <w:pPr>
      <w:widowControl w:val="0"/>
      <w:shd w:val="clear" w:color="auto" w:fill="FFFFFF"/>
      <w:spacing w:before="180" w:line="234" w:lineRule="exact"/>
      <w:outlineLvl w:val="5"/>
    </w:pPr>
    <w:rPr>
      <w:rFonts w:ascii="CordiaUPC" w:eastAsia="Calibri" w:hAnsi="CordiaUPC"/>
      <w:b/>
      <w:bCs/>
      <w:i/>
      <w:iCs/>
      <w:sz w:val="30"/>
      <w:szCs w:val="30"/>
    </w:rPr>
  </w:style>
  <w:style w:type="paragraph" w:customStyle="1" w:styleId="Bodytext120">
    <w:name w:val="Body text (12)"/>
    <w:basedOn w:val="Normal"/>
    <w:link w:val="Bodytext12"/>
    <w:uiPriority w:val="99"/>
    <w:rsid w:val="00401015"/>
    <w:pPr>
      <w:widowControl w:val="0"/>
      <w:shd w:val="clear" w:color="auto" w:fill="FFFFFF"/>
      <w:spacing w:before="660" w:after="180" w:line="241" w:lineRule="exact"/>
      <w:jc w:val="both"/>
    </w:pPr>
    <w:rPr>
      <w:rFonts w:ascii="Constantia" w:eastAsia="Calibri" w:hAnsi="Constantia"/>
      <w:b/>
      <w:bCs/>
      <w:i/>
      <w:iCs/>
      <w:sz w:val="19"/>
      <w:szCs w:val="19"/>
    </w:rPr>
  </w:style>
  <w:style w:type="paragraph" w:customStyle="1" w:styleId="Bodytext130">
    <w:name w:val="Body text (13)"/>
    <w:basedOn w:val="Normal"/>
    <w:link w:val="Bodytext13"/>
    <w:uiPriority w:val="99"/>
    <w:rsid w:val="00401015"/>
    <w:pPr>
      <w:widowControl w:val="0"/>
      <w:shd w:val="clear" w:color="auto" w:fill="FFFFFF"/>
      <w:spacing w:after="180" w:line="238" w:lineRule="exact"/>
      <w:ind w:hanging="360"/>
    </w:pPr>
    <w:rPr>
      <w:rFonts w:ascii="Constantia" w:eastAsia="Calibri" w:hAnsi="Constantia"/>
      <w:i/>
      <w:iCs/>
      <w:sz w:val="19"/>
      <w:szCs w:val="19"/>
    </w:rPr>
  </w:style>
  <w:style w:type="paragraph" w:customStyle="1" w:styleId="Bodytext140">
    <w:name w:val="Body text (14)"/>
    <w:basedOn w:val="Normal"/>
    <w:link w:val="Bodytext14"/>
    <w:uiPriority w:val="99"/>
    <w:rsid w:val="00401015"/>
    <w:pPr>
      <w:widowControl w:val="0"/>
      <w:shd w:val="clear" w:color="auto" w:fill="FFFFFF"/>
      <w:spacing w:before="180" w:after="420" w:line="240" w:lineRule="atLeast"/>
      <w:jc w:val="center"/>
    </w:pPr>
    <w:rPr>
      <w:rFonts w:ascii="Arial Narrow" w:eastAsia="Calibri" w:hAnsi="Arial Narrow"/>
      <w:i/>
      <w:iCs/>
      <w:sz w:val="8"/>
      <w:szCs w:val="8"/>
    </w:rPr>
  </w:style>
  <w:style w:type="paragraph" w:styleId="NormalWeb">
    <w:name w:val="Normal (Web)"/>
    <w:basedOn w:val="Normal"/>
    <w:uiPriority w:val="99"/>
    <w:rsid w:val="00401015"/>
    <w:pPr>
      <w:spacing w:before="100" w:beforeAutospacing="1" w:after="100" w:afterAutospacing="1"/>
    </w:pPr>
    <w:rPr>
      <w:lang w:val="en-US" w:eastAsia="en-US"/>
    </w:rPr>
  </w:style>
  <w:style w:type="character" w:customStyle="1" w:styleId="apple-converted-space">
    <w:name w:val="apple-converted-space"/>
    <w:uiPriority w:val="99"/>
    <w:rsid w:val="00401015"/>
  </w:style>
  <w:style w:type="character" w:styleId="Strong">
    <w:name w:val="Strong"/>
    <w:uiPriority w:val="99"/>
    <w:qFormat/>
    <w:rsid w:val="00401015"/>
    <w:rPr>
      <w:b/>
      <w:bCs/>
    </w:rPr>
  </w:style>
  <w:style w:type="table" w:customStyle="1" w:styleId="GridTable7Colorful-Accent21">
    <w:name w:val="Grid Table 7 Colorful - Accent 21"/>
    <w:basedOn w:val="TableNormal"/>
    <w:uiPriority w:val="52"/>
    <w:rsid w:val="00401015"/>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character" w:customStyle="1" w:styleId="FootnoteConstantia">
    <w:name w:val="Footnote + Constantia"/>
    <w:aliases w:val="10 pt"/>
    <w:uiPriority w:val="99"/>
    <w:rsid w:val="00401015"/>
    <w:rPr>
      <w:rFonts w:ascii="Constantia" w:hAnsi="Constantia" w:cs="Constantia"/>
      <w:spacing w:val="0"/>
      <w:sz w:val="20"/>
      <w:szCs w:val="20"/>
      <w:shd w:val="clear" w:color="auto" w:fill="FFFFFF"/>
    </w:rPr>
  </w:style>
  <w:style w:type="character" w:customStyle="1" w:styleId="FootnoteConstantia1">
    <w:name w:val="Footnote + Constantia1"/>
    <w:aliases w:val="10 pt13"/>
    <w:uiPriority w:val="99"/>
    <w:rsid w:val="00401015"/>
    <w:rPr>
      <w:rFonts w:ascii="Constantia" w:hAnsi="Constantia" w:cs="Constantia"/>
      <w:sz w:val="20"/>
      <w:szCs w:val="20"/>
      <w:shd w:val="clear" w:color="auto" w:fill="FFFFFF"/>
    </w:rPr>
  </w:style>
  <w:style w:type="character" w:customStyle="1" w:styleId="Footnote6">
    <w:name w:val="Footnote (6)_"/>
    <w:link w:val="Footnote60"/>
    <w:uiPriority w:val="99"/>
    <w:rsid w:val="00401015"/>
    <w:rPr>
      <w:rFonts w:ascii="Times New Roman" w:hAnsi="Times New Roman"/>
      <w:sz w:val="15"/>
      <w:szCs w:val="15"/>
      <w:shd w:val="clear" w:color="auto" w:fill="FFFFFF"/>
    </w:rPr>
  </w:style>
  <w:style w:type="character" w:customStyle="1" w:styleId="Bodytext211pt">
    <w:name w:val="Body text (2) + 11 pt"/>
    <w:uiPriority w:val="99"/>
    <w:rsid w:val="00401015"/>
    <w:rPr>
      <w:rFonts w:ascii="Constantia" w:hAnsi="Constantia" w:cs="Constantia"/>
      <w:sz w:val="22"/>
      <w:szCs w:val="22"/>
      <w:shd w:val="clear" w:color="auto" w:fill="FFFFFF"/>
    </w:rPr>
  </w:style>
  <w:style w:type="character" w:customStyle="1" w:styleId="Bodytext29pt">
    <w:name w:val="Body text (2) + 9 pt"/>
    <w:uiPriority w:val="99"/>
    <w:rsid w:val="00401015"/>
    <w:rPr>
      <w:rFonts w:ascii="Constantia" w:hAnsi="Constantia" w:cs="Constantia"/>
      <w:sz w:val="18"/>
      <w:szCs w:val="18"/>
      <w:shd w:val="clear" w:color="auto" w:fill="FFFFFF"/>
    </w:rPr>
  </w:style>
  <w:style w:type="character" w:customStyle="1" w:styleId="Heading43">
    <w:name w:val="Heading #4 (3)_"/>
    <w:link w:val="Heading430"/>
    <w:uiPriority w:val="99"/>
    <w:rsid w:val="00401015"/>
    <w:rPr>
      <w:rFonts w:ascii="Constantia" w:hAnsi="Constantia" w:cs="Constantia"/>
      <w:sz w:val="23"/>
      <w:szCs w:val="23"/>
      <w:shd w:val="clear" w:color="auto" w:fill="FFFFFF"/>
    </w:rPr>
  </w:style>
  <w:style w:type="character" w:customStyle="1" w:styleId="Bodytext29pt2">
    <w:name w:val="Body text (2) + 9 pt2"/>
    <w:aliases w:val="Bold18,Italic14"/>
    <w:uiPriority w:val="99"/>
    <w:rsid w:val="00401015"/>
    <w:rPr>
      <w:rFonts w:ascii="Constantia" w:hAnsi="Constantia" w:cs="Constantia"/>
      <w:b/>
      <w:bCs/>
      <w:i/>
      <w:iCs/>
      <w:sz w:val="18"/>
      <w:szCs w:val="18"/>
      <w:shd w:val="clear" w:color="auto" w:fill="FFFFFF"/>
    </w:rPr>
  </w:style>
  <w:style w:type="character" w:customStyle="1" w:styleId="Bodytext2Bold2">
    <w:name w:val="Body text (2) + Bold2"/>
    <w:uiPriority w:val="99"/>
    <w:rsid w:val="00401015"/>
    <w:rPr>
      <w:rFonts w:ascii="Constantia" w:hAnsi="Constantia" w:cs="Constantia"/>
      <w:b/>
      <w:bCs/>
      <w:sz w:val="19"/>
      <w:szCs w:val="19"/>
      <w:shd w:val="clear" w:color="auto" w:fill="FFFFFF"/>
    </w:rPr>
  </w:style>
  <w:style w:type="character" w:customStyle="1" w:styleId="Heading4311pt">
    <w:name w:val="Heading #4 (3) + 11 pt"/>
    <w:aliases w:val="Bold14"/>
    <w:uiPriority w:val="99"/>
    <w:rsid w:val="00401015"/>
    <w:rPr>
      <w:rFonts w:ascii="Constantia" w:hAnsi="Constantia" w:cs="Constantia"/>
      <w:b/>
      <w:bCs/>
      <w:sz w:val="22"/>
      <w:szCs w:val="22"/>
      <w:shd w:val="clear" w:color="auto" w:fill="FFFFFF"/>
    </w:rPr>
  </w:style>
  <w:style w:type="character" w:customStyle="1" w:styleId="Bodytext285pt">
    <w:name w:val="Body text (2) + 8.5 pt"/>
    <w:uiPriority w:val="99"/>
    <w:rsid w:val="00401015"/>
    <w:rPr>
      <w:rFonts w:ascii="Constantia" w:hAnsi="Constantia" w:cs="Constantia"/>
      <w:sz w:val="17"/>
      <w:szCs w:val="17"/>
      <w:shd w:val="clear" w:color="auto" w:fill="FFFFFF"/>
    </w:rPr>
  </w:style>
  <w:style w:type="character" w:customStyle="1" w:styleId="Bodytext2CordiaUPC4">
    <w:name w:val="Body text (2) + CordiaUPC4"/>
    <w:aliases w:val="4 pt5"/>
    <w:uiPriority w:val="99"/>
    <w:rsid w:val="00401015"/>
    <w:rPr>
      <w:rFonts w:ascii="CordiaUPC" w:hAnsi="CordiaUPC" w:cs="CordiaUPC"/>
      <w:w w:val="100"/>
      <w:sz w:val="8"/>
      <w:szCs w:val="8"/>
      <w:shd w:val="clear" w:color="auto" w:fill="FFFFFF"/>
    </w:rPr>
  </w:style>
  <w:style w:type="character" w:customStyle="1" w:styleId="Bodytext2TimesNewRoman11">
    <w:name w:val="Body text (2) + Times New Roman11"/>
    <w:aliases w:val="8 pt"/>
    <w:uiPriority w:val="99"/>
    <w:rsid w:val="00401015"/>
    <w:rPr>
      <w:rFonts w:ascii="Times New Roman" w:hAnsi="Times New Roman" w:cs="Times New Roman"/>
      <w:sz w:val="16"/>
      <w:szCs w:val="16"/>
      <w:shd w:val="clear" w:color="auto" w:fill="FFFFFF"/>
    </w:rPr>
  </w:style>
  <w:style w:type="character" w:customStyle="1" w:styleId="Bodytext285pt3">
    <w:name w:val="Body text (2) + 8.5 pt3"/>
    <w:aliases w:val="Bold5"/>
    <w:uiPriority w:val="99"/>
    <w:rsid w:val="00401015"/>
    <w:rPr>
      <w:rFonts w:ascii="Constantia" w:hAnsi="Constantia" w:cs="Constantia"/>
      <w:b/>
      <w:bCs/>
      <w:sz w:val="17"/>
      <w:szCs w:val="17"/>
      <w:shd w:val="clear" w:color="auto" w:fill="FFFFFF"/>
    </w:rPr>
  </w:style>
  <w:style w:type="character" w:customStyle="1" w:styleId="Bodytext2TimesNewRoman7">
    <w:name w:val="Body text (2) + Times New Roman7"/>
    <w:uiPriority w:val="99"/>
    <w:rsid w:val="00401015"/>
    <w:rPr>
      <w:rFonts w:ascii="Times New Roman" w:hAnsi="Times New Roman" w:cs="Times New Roman"/>
      <w:sz w:val="19"/>
      <w:szCs w:val="19"/>
      <w:shd w:val="clear" w:color="auto" w:fill="FFFFFF"/>
    </w:rPr>
  </w:style>
  <w:style w:type="character" w:customStyle="1" w:styleId="Bodytext2Spacing1pt1">
    <w:name w:val="Body text (2) + Spacing 1 pt1"/>
    <w:uiPriority w:val="99"/>
    <w:rsid w:val="00401015"/>
    <w:rPr>
      <w:rFonts w:ascii="Constantia" w:hAnsi="Constantia" w:cs="Constantia"/>
      <w:spacing w:val="20"/>
      <w:sz w:val="19"/>
      <w:szCs w:val="19"/>
      <w:shd w:val="clear" w:color="auto" w:fill="FFFFFF"/>
    </w:rPr>
  </w:style>
  <w:style w:type="character" w:customStyle="1" w:styleId="Headerorfooter12">
    <w:name w:val="Header or footer (12)_"/>
    <w:link w:val="Headerorfooter120"/>
    <w:uiPriority w:val="99"/>
    <w:rsid w:val="00401015"/>
    <w:rPr>
      <w:rFonts w:cs="Calibri"/>
      <w:i/>
      <w:iCs/>
      <w:sz w:val="21"/>
      <w:szCs w:val="21"/>
      <w:shd w:val="clear" w:color="auto" w:fill="FFFFFF"/>
    </w:rPr>
  </w:style>
  <w:style w:type="character" w:customStyle="1" w:styleId="Headerorfooter12TimesNewRoman">
    <w:name w:val="Header or footer (12) + Times New Roman"/>
    <w:aliases w:val="Not Italic4"/>
    <w:uiPriority w:val="99"/>
    <w:rsid w:val="00401015"/>
    <w:rPr>
      <w:rFonts w:ascii="Times New Roman" w:hAnsi="Times New Roman" w:cs="Times New Roman"/>
      <w:i w:val="0"/>
      <w:iCs w:val="0"/>
      <w:sz w:val="21"/>
      <w:szCs w:val="21"/>
      <w:shd w:val="clear" w:color="auto" w:fill="FFFFFF"/>
    </w:rPr>
  </w:style>
  <w:style w:type="character" w:customStyle="1" w:styleId="Bodytext285pt2">
    <w:name w:val="Body text (2) + 8.5 pt2"/>
    <w:uiPriority w:val="99"/>
    <w:rsid w:val="00401015"/>
    <w:rPr>
      <w:rFonts w:ascii="Constantia" w:hAnsi="Constantia" w:cs="Constantia"/>
      <w:sz w:val="17"/>
      <w:szCs w:val="17"/>
      <w:shd w:val="clear" w:color="auto" w:fill="FFFFFF"/>
    </w:rPr>
  </w:style>
  <w:style w:type="character" w:customStyle="1" w:styleId="Bodytext2LucidaSansUnicode1">
    <w:name w:val="Body text (2) + Lucida Sans Unicode1"/>
    <w:aliases w:val="7.5 pt2"/>
    <w:uiPriority w:val="99"/>
    <w:rsid w:val="00401015"/>
    <w:rPr>
      <w:rFonts w:ascii="Lucida Sans Unicode" w:hAnsi="Lucida Sans Unicode" w:cs="Lucida Sans Unicode"/>
      <w:sz w:val="15"/>
      <w:szCs w:val="15"/>
      <w:shd w:val="clear" w:color="auto" w:fill="FFFFFF"/>
    </w:rPr>
  </w:style>
  <w:style w:type="character" w:customStyle="1" w:styleId="Bodytext2TimesNewRoman2">
    <w:name w:val="Body text (2) + Times New Roman2"/>
    <w:aliases w:val="4 pt1"/>
    <w:uiPriority w:val="99"/>
    <w:rsid w:val="00401015"/>
    <w:rPr>
      <w:rFonts w:ascii="Times New Roman" w:hAnsi="Times New Roman" w:cs="Times New Roman"/>
      <w:sz w:val="8"/>
      <w:szCs w:val="8"/>
      <w:shd w:val="clear" w:color="auto" w:fill="FFFFFF"/>
    </w:rPr>
  </w:style>
  <w:style w:type="character" w:customStyle="1" w:styleId="Bodytext2TimesNewRoman1">
    <w:name w:val="Body text (2) + Times New Roman1"/>
    <w:aliases w:val="11 pt1"/>
    <w:uiPriority w:val="99"/>
    <w:rsid w:val="00401015"/>
    <w:rPr>
      <w:rFonts w:ascii="Times New Roman" w:hAnsi="Times New Roman" w:cs="Times New Roman"/>
      <w:sz w:val="22"/>
      <w:szCs w:val="22"/>
      <w:shd w:val="clear" w:color="auto" w:fill="FFFFFF"/>
    </w:rPr>
  </w:style>
  <w:style w:type="character" w:customStyle="1" w:styleId="Heading5TimesNewRoman">
    <w:name w:val="Heading #5 + Times New Roman"/>
    <w:aliases w:val="Not Bold2"/>
    <w:uiPriority w:val="99"/>
    <w:rsid w:val="00401015"/>
    <w:rPr>
      <w:rFonts w:ascii="Times New Roman" w:hAnsi="Times New Roman" w:cs="Times New Roman"/>
      <w:b w:val="0"/>
      <w:bCs w:val="0"/>
      <w:shd w:val="clear" w:color="auto" w:fill="FFFFFF"/>
    </w:rPr>
  </w:style>
  <w:style w:type="character" w:customStyle="1" w:styleId="Heading5CordiaUPC1">
    <w:name w:val="Heading #5 + CordiaUPC1"/>
    <w:aliases w:val="15 pt1,Not Bold1,Spacing 0 pt1"/>
    <w:uiPriority w:val="99"/>
    <w:rsid w:val="00401015"/>
    <w:rPr>
      <w:rFonts w:ascii="CordiaUPC" w:hAnsi="CordiaUPC" w:cs="CordiaUPC"/>
      <w:b w:val="0"/>
      <w:bCs w:val="0"/>
      <w:spacing w:val="-10"/>
      <w:sz w:val="30"/>
      <w:szCs w:val="30"/>
      <w:shd w:val="clear" w:color="auto" w:fill="FFFFFF"/>
    </w:rPr>
  </w:style>
  <w:style w:type="character" w:customStyle="1" w:styleId="Tablecaption10">
    <w:name w:val="Table caption (10)_"/>
    <w:link w:val="Tablecaption101"/>
    <w:uiPriority w:val="99"/>
    <w:rsid w:val="00401015"/>
    <w:rPr>
      <w:rFonts w:ascii="CordiaUPC" w:hAnsi="CordiaUPC" w:cs="CordiaUPC"/>
      <w:b/>
      <w:bCs/>
      <w:i/>
      <w:iCs/>
      <w:sz w:val="30"/>
      <w:szCs w:val="30"/>
      <w:shd w:val="clear" w:color="auto" w:fill="FFFFFF"/>
    </w:rPr>
  </w:style>
  <w:style w:type="character" w:customStyle="1" w:styleId="Bodytext73">
    <w:name w:val="Body text (73)_"/>
    <w:link w:val="Bodytext730"/>
    <w:uiPriority w:val="99"/>
    <w:rsid w:val="00401015"/>
    <w:rPr>
      <w:rFonts w:ascii="Verdana" w:hAnsi="Verdana" w:cs="Verdana"/>
      <w:b/>
      <w:bCs/>
      <w:sz w:val="11"/>
      <w:szCs w:val="11"/>
      <w:shd w:val="clear" w:color="auto" w:fill="FFFFFF"/>
    </w:rPr>
  </w:style>
  <w:style w:type="character" w:customStyle="1" w:styleId="Bodytext75">
    <w:name w:val="Body text (75)_"/>
    <w:link w:val="Bodytext750"/>
    <w:uiPriority w:val="99"/>
    <w:rsid w:val="00401015"/>
    <w:rPr>
      <w:rFonts w:ascii="Constantia" w:hAnsi="Constantia" w:cs="Constantia"/>
      <w:sz w:val="17"/>
      <w:szCs w:val="17"/>
      <w:shd w:val="clear" w:color="auto" w:fill="FFFFFF"/>
    </w:rPr>
  </w:style>
  <w:style w:type="character" w:customStyle="1" w:styleId="Tablecaption100">
    <w:name w:val="Table caption (10)"/>
    <w:uiPriority w:val="99"/>
    <w:rsid w:val="00401015"/>
    <w:rPr>
      <w:rFonts w:ascii="CordiaUPC" w:hAnsi="CordiaUPC" w:cs="CordiaUPC"/>
      <w:b/>
      <w:bCs/>
      <w:i/>
      <w:iCs/>
      <w:sz w:val="30"/>
      <w:szCs w:val="30"/>
      <w:u w:val="single"/>
      <w:shd w:val="clear" w:color="auto" w:fill="FFFFFF"/>
    </w:rPr>
  </w:style>
  <w:style w:type="character" w:customStyle="1" w:styleId="Tablecaption102">
    <w:name w:val="Table caption (10)2"/>
    <w:uiPriority w:val="99"/>
    <w:rsid w:val="00401015"/>
    <w:rPr>
      <w:rFonts w:ascii="CordiaUPC" w:hAnsi="CordiaUPC" w:cs="CordiaUPC"/>
      <w:b/>
      <w:bCs/>
      <w:i/>
      <w:iCs/>
      <w:sz w:val="30"/>
      <w:szCs w:val="30"/>
      <w:u w:val="single"/>
      <w:shd w:val="clear" w:color="auto" w:fill="FFFFFF"/>
    </w:rPr>
  </w:style>
  <w:style w:type="character" w:customStyle="1" w:styleId="Bodytext2Italic1">
    <w:name w:val="Body text (2) + Italic1"/>
    <w:aliases w:val="Spacing -2 pt"/>
    <w:uiPriority w:val="99"/>
    <w:rsid w:val="00401015"/>
    <w:rPr>
      <w:rFonts w:ascii="Constantia" w:hAnsi="Constantia" w:cs="Constantia"/>
      <w:i/>
      <w:iCs/>
      <w:spacing w:val="-40"/>
      <w:sz w:val="19"/>
      <w:szCs w:val="19"/>
      <w:shd w:val="clear" w:color="auto" w:fill="FFFFFF"/>
    </w:rPr>
  </w:style>
  <w:style w:type="paragraph" w:customStyle="1" w:styleId="Footnote60">
    <w:name w:val="Footnote (6)"/>
    <w:basedOn w:val="Normal"/>
    <w:link w:val="Footnote6"/>
    <w:uiPriority w:val="99"/>
    <w:rsid w:val="00401015"/>
    <w:pPr>
      <w:widowControl w:val="0"/>
      <w:shd w:val="clear" w:color="auto" w:fill="FFFFFF"/>
      <w:spacing w:line="240" w:lineRule="atLeast"/>
    </w:pPr>
    <w:rPr>
      <w:rFonts w:eastAsia="Calibri"/>
      <w:sz w:val="15"/>
      <w:szCs w:val="15"/>
    </w:rPr>
  </w:style>
  <w:style w:type="paragraph" w:customStyle="1" w:styleId="Heading430">
    <w:name w:val="Heading #4 (3)"/>
    <w:basedOn w:val="Normal"/>
    <w:link w:val="Heading43"/>
    <w:uiPriority w:val="99"/>
    <w:rsid w:val="00401015"/>
    <w:pPr>
      <w:widowControl w:val="0"/>
      <w:shd w:val="clear" w:color="auto" w:fill="FFFFFF"/>
      <w:spacing w:before="480" w:after="300" w:line="240" w:lineRule="atLeast"/>
      <w:jc w:val="both"/>
      <w:outlineLvl w:val="3"/>
    </w:pPr>
    <w:rPr>
      <w:rFonts w:ascii="Constantia" w:eastAsia="Calibri" w:hAnsi="Constantia"/>
      <w:sz w:val="23"/>
      <w:szCs w:val="23"/>
    </w:rPr>
  </w:style>
  <w:style w:type="paragraph" w:customStyle="1" w:styleId="Headerorfooter120">
    <w:name w:val="Header or footer (12)"/>
    <w:basedOn w:val="Normal"/>
    <w:link w:val="Headerorfooter12"/>
    <w:uiPriority w:val="99"/>
    <w:rsid w:val="00401015"/>
    <w:pPr>
      <w:widowControl w:val="0"/>
      <w:shd w:val="clear" w:color="auto" w:fill="FFFFFF"/>
      <w:spacing w:line="240" w:lineRule="atLeast"/>
    </w:pPr>
    <w:rPr>
      <w:rFonts w:ascii="Calibri" w:eastAsia="Calibri" w:hAnsi="Calibri"/>
      <w:i/>
      <w:iCs/>
      <w:sz w:val="21"/>
      <w:szCs w:val="21"/>
    </w:rPr>
  </w:style>
  <w:style w:type="paragraph" w:customStyle="1" w:styleId="Tablecaption101">
    <w:name w:val="Table caption (10)1"/>
    <w:basedOn w:val="Normal"/>
    <w:link w:val="Tablecaption10"/>
    <w:uiPriority w:val="99"/>
    <w:rsid w:val="00401015"/>
    <w:pPr>
      <w:widowControl w:val="0"/>
      <w:shd w:val="clear" w:color="auto" w:fill="FFFFFF"/>
      <w:spacing w:line="240" w:lineRule="atLeast"/>
    </w:pPr>
    <w:rPr>
      <w:rFonts w:ascii="CordiaUPC" w:eastAsia="Calibri" w:hAnsi="CordiaUPC"/>
      <w:b/>
      <w:bCs/>
      <w:i/>
      <w:iCs/>
      <w:sz w:val="30"/>
      <w:szCs w:val="30"/>
    </w:rPr>
  </w:style>
  <w:style w:type="paragraph" w:customStyle="1" w:styleId="Bodytext730">
    <w:name w:val="Body text (73)"/>
    <w:basedOn w:val="Normal"/>
    <w:link w:val="Bodytext73"/>
    <w:uiPriority w:val="99"/>
    <w:rsid w:val="00401015"/>
    <w:pPr>
      <w:widowControl w:val="0"/>
      <w:shd w:val="clear" w:color="auto" w:fill="FFFFFF"/>
      <w:spacing w:line="245" w:lineRule="exact"/>
      <w:jc w:val="both"/>
    </w:pPr>
    <w:rPr>
      <w:rFonts w:ascii="Verdana" w:eastAsia="Calibri" w:hAnsi="Verdana"/>
      <w:b/>
      <w:bCs/>
      <w:sz w:val="11"/>
      <w:szCs w:val="11"/>
    </w:rPr>
  </w:style>
  <w:style w:type="paragraph" w:customStyle="1" w:styleId="Bodytext750">
    <w:name w:val="Body text (75)"/>
    <w:basedOn w:val="Normal"/>
    <w:link w:val="Bodytext75"/>
    <w:uiPriority w:val="99"/>
    <w:rsid w:val="00401015"/>
    <w:pPr>
      <w:widowControl w:val="0"/>
      <w:shd w:val="clear" w:color="auto" w:fill="FFFFFF"/>
      <w:spacing w:before="1020" w:line="184" w:lineRule="exact"/>
    </w:pPr>
    <w:rPr>
      <w:rFonts w:ascii="Constantia" w:eastAsia="Calibri" w:hAnsi="Constantia"/>
      <w:sz w:val="17"/>
      <w:szCs w:val="17"/>
    </w:rPr>
  </w:style>
  <w:style w:type="paragraph" w:styleId="TOCHeading">
    <w:name w:val="TOC Heading"/>
    <w:basedOn w:val="Heading1"/>
    <w:next w:val="Normal"/>
    <w:uiPriority w:val="39"/>
    <w:unhideWhenUsed/>
    <w:qFormat/>
    <w:rsid w:val="004A1567"/>
    <w:pPr>
      <w:keepLines/>
      <w:spacing w:before="480"/>
      <w:ind w:left="0"/>
      <w:outlineLvl w:val="9"/>
    </w:pPr>
    <w:rPr>
      <w:kern w:val="0"/>
      <w:szCs w:val="28"/>
      <w:lang w:eastAsia="ja-JP"/>
    </w:rPr>
  </w:style>
  <w:style w:type="paragraph" w:styleId="TOC1">
    <w:name w:val="toc 1"/>
    <w:basedOn w:val="Normal"/>
    <w:next w:val="Normal"/>
    <w:autoRedefine/>
    <w:uiPriority w:val="39"/>
    <w:unhideWhenUsed/>
    <w:qFormat/>
    <w:rsid w:val="006240E1"/>
    <w:pPr>
      <w:tabs>
        <w:tab w:val="left" w:pos="440"/>
        <w:tab w:val="right" w:leader="dot" w:pos="9630"/>
      </w:tabs>
      <w:spacing w:line="276" w:lineRule="auto"/>
      <w:ind w:right="29"/>
    </w:pPr>
    <w:rPr>
      <w:b/>
      <w:bCs/>
      <w:noProof/>
      <w:lang w:eastAsia="en-US"/>
    </w:rPr>
  </w:style>
  <w:style w:type="paragraph" w:styleId="TOC2">
    <w:name w:val="toc 2"/>
    <w:basedOn w:val="Normal"/>
    <w:next w:val="Normal"/>
    <w:autoRedefine/>
    <w:uiPriority w:val="39"/>
    <w:unhideWhenUsed/>
    <w:qFormat/>
    <w:rsid w:val="00FE155D"/>
    <w:pPr>
      <w:tabs>
        <w:tab w:val="left" w:pos="880"/>
        <w:tab w:val="right" w:leader="dot" w:pos="9630"/>
      </w:tabs>
      <w:spacing w:line="276" w:lineRule="auto"/>
      <w:ind w:left="270"/>
      <w:jc w:val="both"/>
    </w:pPr>
    <w:rPr>
      <w:rFonts w:ascii="Calibri" w:hAnsi="Calibri"/>
      <w:sz w:val="22"/>
      <w:szCs w:val="22"/>
      <w:lang w:val="en-US" w:eastAsia="en-US"/>
    </w:rPr>
  </w:style>
  <w:style w:type="paragraph" w:styleId="TOC3">
    <w:name w:val="toc 3"/>
    <w:basedOn w:val="Normal"/>
    <w:next w:val="Normal"/>
    <w:autoRedefine/>
    <w:uiPriority w:val="39"/>
    <w:unhideWhenUsed/>
    <w:qFormat/>
    <w:rsid w:val="00D928F1"/>
    <w:pPr>
      <w:tabs>
        <w:tab w:val="left" w:pos="900"/>
        <w:tab w:val="right" w:leader="dot" w:pos="9630"/>
      </w:tabs>
      <w:spacing w:line="276" w:lineRule="auto"/>
      <w:ind w:left="270"/>
      <w:jc w:val="both"/>
    </w:pPr>
    <w:rPr>
      <w:rFonts w:ascii="Calibri" w:hAnsi="Calibri"/>
      <w:sz w:val="22"/>
      <w:szCs w:val="22"/>
      <w:lang w:val="en-US" w:eastAsia="en-US"/>
    </w:rPr>
  </w:style>
  <w:style w:type="paragraph" w:styleId="TOC4">
    <w:name w:val="toc 4"/>
    <w:basedOn w:val="Normal"/>
    <w:next w:val="Normal"/>
    <w:autoRedefine/>
    <w:uiPriority w:val="39"/>
    <w:unhideWhenUsed/>
    <w:rsid w:val="001D2206"/>
    <w:pPr>
      <w:spacing w:after="100" w:line="276" w:lineRule="auto"/>
      <w:ind w:left="660"/>
    </w:pPr>
    <w:rPr>
      <w:rFonts w:ascii="Calibri" w:hAnsi="Calibri"/>
      <w:sz w:val="22"/>
      <w:szCs w:val="22"/>
      <w:lang w:val="en-US" w:eastAsia="en-US"/>
    </w:rPr>
  </w:style>
  <w:style w:type="paragraph" w:styleId="TOC5">
    <w:name w:val="toc 5"/>
    <w:basedOn w:val="Normal"/>
    <w:next w:val="Normal"/>
    <w:autoRedefine/>
    <w:uiPriority w:val="39"/>
    <w:unhideWhenUsed/>
    <w:rsid w:val="001D2206"/>
    <w:pPr>
      <w:spacing w:after="100" w:line="276" w:lineRule="auto"/>
      <w:ind w:left="880"/>
    </w:pPr>
    <w:rPr>
      <w:rFonts w:ascii="Calibri" w:hAnsi="Calibri"/>
      <w:sz w:val="22"/>
      <w:szCs w:val="22"/>
      <w:lang w:val="en-US" w:eastAsia="en-US"/>
    </w:rPr>
  </w:style>
  <w:style w:type="paragraph" w:styleId="TOC6">
    <w:name w:val="toc 6"/>
    <w:basedOn w:val="Normal"/>
    <w:next w:val="Normal"/>
    <w:autoRedefine/>
    <w:uiPriority w:val="39"/>
    <w:unhideWhenUsed/>
    <w:rsid w:val="001D2206"/>
    <w:pPr>
      <w:spacing w:after="100" w:line="276" w:lineRule="auto"/>
      <w:ind w:left="1100"/>
    </w:pPr>
    <w:rPr>
      <w:rFonts w:ascii="Calibri" w:hAnsi="Calibri"/>
      <w:sz w:val="22"/>
      <w:szCs w:val="22"/>
      <w:lang w:val="en-US" w:eastAsia="en-US"/>
    </w:rPr>
  </w:style>
  <w:style w:type="paragraph" w:styleId="TOC7">
    <w:name w:val="toc 7"/>
    <w:basedOn w:val="Normal"/>
    <w:next w:val="Normal"/>
    <w:autoRedefine/>
    <w:uiPriority w:val="39"/>
    <w:unhideWhenUsed/>
    <w:rsid w:val="001D2206"/>
    <w:pPr>
      <w:spacing w:after="100" w:line="276" w:lineRule="auto"/>
      <w:ind w:left="1320"/>
    </w:pPr>
    <w:rPr>
      <w:rFonts w:ascii="Calibri" w:hAnsi="Calibri"/>
      <w:sz w:val="22"/>
      <w:szCs w:val="22"/>
      <w:lang w:val="en-US" w:eastAsia="en-US"/>
    </w:rPr>
  </w:style>
  <w:style w:type="paragraph" w:styleId="TOC8">
    <w:name w:val="toc 8"/>
    <w:basedOn w:val="Normal"/>
    <w:next w:val="Normal"/>
    <w:autoRedefine/>
    <w:uiPriority w:val="39"/>
    <w:unhideWhenUsed/>
    <w:rsid w:val="001D2206"/>
    <w:pPr>
      <w:spacing w:after="100" w:line="276" w:lineRule="auto"/>
      <w:ind w:left="1540"/>
    </w:pPr>
    <w:rPr>
      <w:rFonts w:ascii="Calibri" w:hAnsi="Calibri"/>
      <w:sz w:val="22"/>
      <w:szCs w:val="22"/>
      <w:lang w:val="en-US" w:eastAsia="en-US"/>
    </w:rPr>
  </w:style>
  <w:style w:type="paragraph" w:styleId="TOC9">
    <w:name w:val="toc 9"/>
    <w:basedOn w:val="Normal"/>
    <w:next w:val="Normal"/>
    <w:autoRedefine/>
    <w:uiPriority w:val="39"/>
    <w:unhideWhenUsed/>
    <w:rsid w:val="001D2206"/>
    <w:pPr>
      <w:spacing w:after="100" w:line="276" w:lineRule="auto"/>
      <w:ind w:left="1760"/>
    </w:pPr>
    <w:rPr>
      <w:rFonts w:ascii="Calibri" w:hAnsi="Calibri"/>
      <w:sz w:val="22"/>
      <w:szCs w:val="22"/>
      <w:lang w:val="en-US" w:eastAsia="en-US"/>
    </w:rPr>
  </w:style>
  <w:style w:type="numbering" w:customStyle="1" w:styleId="NoList1">
    <w:name w:val="No List1"/>
    <w:next w:val="NoList"/>
    <w:uiPriority w:val="99"/>
    <w:semiHidden/>
    <w:unhideWhenUsed/>
    <w:rsid w:val="003B592E"/>
  </w:style>
  <w:style w:type="character" w:customStyle="1" w:styleId="hps">
    <w:name w:val="hps"/>
    <w:uiPriority w:val="99"/>
    <w:rsid w:val="003B592E"/>
  </w:style>
  <w:style w:type="character" w:customStyle="1" w:styleId="atn">
    <w:name w:val="atn"/>
    <w:rsid w:val="003B592E"/>
  </w:style>
  <w:style w:type="paragraph" w:customStyle="1" w:styleId="Char">
    <w:name w:val="Char"/>
    <w:basedOn w:val="Normal"/>
    <w:uiPriority w:val="99"/>
    <w:rsid w:val="003B592E"/>
    <w:pPr>
      <w:spacing w:after="160" w:line="240" w:lineRule="exact"/>
    </w:pPr>
    <w:rPr>
      <w:rFonts w:ascii="Tahoma" w:eastAsia="MS Mincho" w:hAnsi="Tahoma"/>
      <w:sz w:val="20"/>
      <w:szCs w:val="20"/>
      <w:lang w:val="en-US" w:eastAsia="en-US"/>
    </w:rPr>
  </w:style>
  <w:style w:type="paragraph" w:customStyle="1" w:styleId="Pa20">
    <w:name w:val="Pa20"/>
    <w:basedOn w:val="Normal"/>
    <w:next w:val="Normal"/>
    <w:uiPriority w:val="99"/>
    <w:rsid w:val="003B592E"/>
    <w:pPr>
      <w:autoSpaceDE w:val="0"/>
      <w:autoSpaceDN w:val="0"/>
      <w:adjustRightInd w:val="0"/>
      <w:spacing w:line="176" w:lineRule="atLeast"/>
    </w:pPr>
    <w:rPr>
      <w:rFonts w:ascii="Trade Gothic LT Com Light" w:eastAsia="Arial Narrow" w:hAnsi="Trade Gothic LT Com Light"/>
      <w:lang w:val="en-US" w:eastAsia="en-US"/>
    </w:rPr>
  </w:style>
  <w:style w:type="paragraph" w:customStyle="1" w:styleId="Pa25">
    <w:name w:val="Pa25"/>
    <w:basedOn w:val="Normal"/>
    <w:next w:val="Normal"/>
    <w:uiPriority w:val="99"/>
    <w:rsid w:val="003B592E"/>
    <w:pPr>
      <w:autoSpaceDE w:val="0"/>
      <w:autoSpaceDN w:val="0"/>
      <w:adjustRightInd w:val="0"/>
      <w:spacing w:line="176" w:lineRule="atLeast"/>
    </w:pPr>
    <w:rPr>
      <w:rFonts w:ascii="Trade Gothic LT Com Light" w:eastAsia="Arial Narrow" w:hAnsi="Trade Gothic LT Com Light"/>
      <w:lang w:val="en-US" w:eastAsia="en-US"/>
    </w:rPr>
  </w:style>
  <w:style w:type="table" w:customStyle="1" w:styleId="TableGrid1">
    <w:name w:val="Table Grid1"/>
    <w:basedOn w:val="TableNormal"/>
    <w:next w:val="TableGrid"/>
    <w:uiPriority w:val="59"/>
    <w:rsid w:val="003B592E"/>
    <w:rPr>
      <w:rFonts w:ascii="Arial Narrow" w:eastAsia="Arial Narrow" w:hAnsi="Arial Narro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uiPriority w:val="99"/>
    <w:rsid w:val="003B592E"/>
    <w:pPr>
      <w:spacing w:after="160" w:line="240" w:lineRule="exact"/>
    </w:pPr>
    <w:rPr>
      <w:rFonts w:ascii="Tahoma" w:eastAsia="MS Mincho" w:hAnsi="Tahoma"/>
      <w:sz w:val="20"/>
      <w:szCs w:val="20"/>
      <w:lang w:val="en-US" w:eastAsia="en-US"/>
    </w:rPr>
  </w:style>
  <w:style w:type="character" w:styleId="HTMLCite">
    <w:name w:val="HTML Cite"/>
    <w:uiPriority w:val="99"/>
    <w:semiHidden/>
    <w:unhideWhenUsed/>
    <w:rsid w:val="003B592E"/>
    <w:rPr>
      <w:i/>
      <w:iCs/>
    </w:rPr>
  </w:style>
  <w:style w:type="character" w:styleId="PageNumber">
    <w:name w:val="page number"/>
    <w:uiPriority w:val="99"/>
    <w:unhideWhenUsed/>
    <w:rsid w:val="003B592E"/>
  </w:style>
  <w:style w:type="paragraph" w:customStyle="1" w:styleId="Pa16">
    <w:name w:val="Pa16"/>
    <w:basedOn w:val="Default"/>
    <w:next w:val="Default"/>
    <w:uiPriority w:val="99"/>
    <w:rsid w:val="003B592E"/>
    <w:pPr>
      <w:spacing w:line="231" w:lineRule="atLeast"/>
    </w:pPr>
    <w:rPr>
      <w:rFonts w:ascii="Garamond Premr Pro" w:eastAsia="Arial Narrow" w:hAnsi="Garamond Premr Pro"/>
      <w:color w:val="auto"/>
      <w:lang w:val="en-US"/>
    </w:rPr>
  </w:style>
  <w:style w:type="character" w:customStyle="1" w:styleId="url">
    <w:name w:val="url"/>
    <w:rsid w:val="003B592E"/>
  </w:style>
  <w:style w:type="numbering" w:customStyle="1" w:styleId="NoList11">
    <w:name w:val="No List11"/>
    <w:next w:val="NoList"/>
    <w:uiPriority w:val="99"/>
    <w:semiHidden/>
    <w:unhideWhenUsed/>
    <w:rsid w:val="003B592E"/>
  </w:style>
  <w:style w:type="paragraph" w:customStyle="1" w:styleId="Pa2">
    <w:name w:val="Pa2"/>
    <w:basedOn w:val="Default"/>
    <w:next w:val="Default"/>
    <w:uiPriority w:val="99"/>
    <w:rsid w:val="003B592E"/>
    <w:pPr>
      <w:spacing w:line="201" w:lineRule="atLeast"/>
    </w:pPr>
    <w:rPr>
      <w:rFonts w:ascii="DINOT" w:eastAsia="Arial Narrow" w:hAnsi="DINOT"/>
      <w:color w:val="auto"/>
      <w:lang w:val="en-US"/>
    </w:rPr>
  </w:style>
  <w:style w:type="character" w:customStyle="1" w:styleId="A5">
    <w:name w:val="A5"/>
    <w:uiPriority w:val="99"/>
    <w:rsid w:val="003B592E"/>
    <w:rPr>
      <w:rFonts w:cs="DINOT"/>
      <w:color w:val="000000"/>
      <w:sz w:val="11"/>
      <w:szCs w:val="11"/>
    </w:rPr>
  </w:style>
  <w:style w:type="numbering" w:customStyle="1" w:styleId="NoList2">
    <w:name w:val="No List2"/>
    <w:next w:val="NoList"/>
    <w:uiPriority w:val="99"/>
    <w:semiHidden/>
    <w:unhideWhenUsed/>
    <w:rsid w:val="003B592E"/>
  </w:style>
  <w:style w:type="character" w:styleId="CommentReference">
    <w:name w:val="annotation reference"/>
    <w:uiPriority w:val="99"/>
    <w:unhideWhenUsed/>
    <w:rsid w:val="003B592E"/>
    <w:rPr>
      <w:sz w:val="16"/>
      <w:szCs w:val="16"/>
    </w:rPr>
  </w:style>
  <w:style w:type="paragraph" w:customStyle="1" w:styleId="CommentText1">
    <w:name w:val="Comment Text1"/>
    <w:basedOn w:val="Normal"/>
    <w:next w:val="CommentText"/>
    <w:link w:val="CommentTextChar"/>
    <w:uiPriority w:val="99"/>
    <w:unhideWhenUsed/>
    <w:rsid w:val="003B592E"/>
    <w:pPr>
      <w:spacing w:after="200"/>
    </w:pPr>
    <w:rPr>
      <w:rFonts w:ascii="Calibri" w:eastAsia="Calibri" w:hAnsi="Calibri"/>
      <w:sz w:val="20"/>
      <w:szCs w:val="20"/>
    </w:rPr>
  </w:style>
  <w:style w:type="character" w:customStyle="1" w:styleId="CommentTextChar">
    <w:name w:val="Comment Text Char"/>
    <w:link w:val="CommentText1"/>
    <w:uiPriority w:val="99"/>
    <w:rsid w:val="003B592E"/>
    <w:rPr>
      <w:sz w:val="20"/>
      <w:szCs w:val="20"/>
    </w:rPr>
  </w:style>
  <w:style w:type="paragraph" w:customStyle="1" w:styleId="CommentSubject1">
    <w:name w:val="Comment Subject1"/>
    <w:basedOn w:val="CommentText"/>
    <w:next w:val="CommentText"/>
    <w:uiPriority w:val="99"/>
    <w:unhideWhenUsed/>
    <w:rsid w:val="003B592E"/>
    <w:pPr>
      <w:spacing w:after="200"/>
    </w:pPr>
    <w:rPr>
      <w:rFonts w:ascii="Arial Narrow" w:eastAsia="Arial Narrow" w:hAnsi="Arial Narrow"/>
      <w:b/>
      <w:bCs/>
      <w:lang w:val="en-US" w:eastAsia="en-US"/>
    </w:rPr>
  </w:style>
  <w:style w:type="character" w:customStyle="1" w:styleId="CommentSubjectChar">
    <w:name w:val="Comment Subject Char"/>
    <w:link w:val="CommentSubject"/>
    <w:uiPriority w:val="99"/>
    <w:rsid w:val="003B592E"/>
    <w:rPr>
      <w:b/>
      <w:bCs/>
      <w:sz w:val="20"/>
      <w:szCs w:val="20"/>
    </w:rPr>
  </w:style>
  <w:style w:type="paragraph" w:customStyle="1" w:styleId="Revision1">
    <w:name w:val="Revision1"/>
    <w:next w:val="Revision"/>
    <w:hidden/>
    <w:uiPriority w:val="99"/>
    <w:semiHidden/>
    <w:rsid w:val="003B592E"/>
    <w:rPr>
      <w:rFonts w:ascii="Arial Narrow" w:eastAsia="Arial Narrow" w:hAnsi="Arial Narrow"/>
      <w:sz w:val="22"/>
      <w:szCs w:val="22"/>
      <w:lang w:val="sq-AL"/>
    </w:rPr>
  </w:style>
  <w:style w:type="numbering" w:customStyle="1" w:styleId="NoList3">
    <w:name w:val="No List3"/>
    <w:next w:val="NoList"/>
    <w:uiPriority w:val="99"/>
    <w:semiHidden/>
    <w:unhideWhenUsed/>
    <w:rsid w:val="003B592E"/>
  </w:style>
  <w:style w:type="table" w:customStyle="1" w:styleId="TableGrid2">
    <w:name w:val="Table Grid2"/>
    <w:basedOn w:val="TableNormal"/>
    <w:next w:val="TableGrid"/>
    <w:uiPriority w:val="59"/>
    <w:rsid w:val="003B592E"/>
    <w:rPr>
      <w:rFonts w:ascii="Arial Narrow" w:eastAsia="Arial Narrow" w:hAnsi="Arial Narro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B592E"/>
    <w:rPr>
      <w:rFonts w:ascii="Arial Narrow" w:eastAsia="Arial Narrow" w:hAnsi="Arial Narro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3B592E"/>
  </w:style>
  <w:style w:type="table" w:customStyle="1" w:styleId="TableGrid4">
    <w:name w:val="Table Grid4"/>
    <w:basedOn w:val="TableNormal"/>
    <w:next w:val="TableGrid"/>
    <w:uiPriority w:val="59"/>
    <w:rsid w:val="003B592E"/>
    <w:rPr>
      <w:rFonts w:ascii="Arial Narrow" w:eastAsia="Arial Narrow" w:hAnsi="Arial Narro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B592E"/>
    <w:rPr>
      <w:rFonts w:ascii="Arial Narrow" w:eastAsia="Arial Narrow" w:hAnsi="Arial Narro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3B592E"/>
    <w:rPr>
      <w:rFonts w:ascii="Arial Narrow" w:eastAsia="Arial Narrow" w:hAnsi="Arial Narro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3B592E"/>
  </w:style>
  <w:style w:type="table" w:customStyle="1" w:styleId="TableGrid7">
    <w:name w:val="Table Grid7"/>
    <w:basedOn w:val="TableNormal"/>
    <w:next w:val="TableGrid"/>
    <w:uiPriority w:val="59"/>
    <w:rsid w:val="003B5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3B592E"/>
  </w:style>
  <w:style w:type="paragraph" w:customStyle="1" w:styleId="Char2">
    <w:name w:val="Char2"/>
    <w:basedOn w:val="Normal"/>
    <w:uiPriority w:val="99"/>
    <w:rsid w:val="003B592E"/>
    <w:pPr>
      <w:numPr>
        <w:numId w:val="5"/>
      </w:numPr>
      <w:spacing w:after="160" w:line="240" w:lineRule="exact"/>
    </w:pPr>
    <w:rPr>
      <w:i/>
      <w:lang w:val="en-US" w:eastAsia="en-US"/>
    </w:rPr>
  </w:style>
  <w:style w:type="table" w:customStyle="1" w:styleId="TableGrid8">
    <w:name w:val="Table Grid8"/>
    <w:basedOn w:val="TableNormal"/>
    <w:next w:val="TableGrid"/>
    <w:rsid w:val="003B592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3B592E"/>
    <w:rPr>
      <w:i/>
      <w:sz w:val="24"/>
      <w:szCs w:val="24"/>
      <w:lang w:val="en-US" w:eastAsia="en-US" w:bidi="ar-SA"/>
    </w:rPr>
  </w:style>
  <w:style w:type="paragraph" w:styleId="BodyText">
    <w:name w:val="Body Text"/>
    <w:basedOn w:val="Normal"/>
    <w:link w:val="BodyTextChar"/>
    <w:uiPriority w:val="99"/>
    <w:rsid w:val="003B592E"/>
    <w:pPr>
      <w:jc w:val="center"/>
    </w:pPr>
    <w:rPr>
      <w:b/>
      <w:i/>
      <w:sz w:val="32"/>
    </w:rPr>
  </w:style>
  <w:style w:type="character" w:customStyle="1" w:styleId="BodyTextChar">
    <w:name w:val="Body Text Char"/>
    <w:link w:val="BodyText"/>
    <w:uiPriority w:val="99"/>
    <w:rsid w:val="003B592E"/>
    <w:rPr>
      <w:rFonts w:ascii="Times New Roman" w:eastAsia="Times New Roman" w:hAnsi="Times New Roman"/>
      <w:b/>
      <w:i/>
      <w:sz w:val="32"/>
      <w:szCs w:val="24"/>
    </w:rPr>
  </w:style>
  <w:style w:type="character" w:customStyle="1" w:styleId="longtext">
    <w:name w:val="long_text"/>
    <w:rsid w:val="003B592E"/>
    <w:rPr>
      <w:i/>
      <w:sz w:val="24"/>
      <w:szCs w:val="24"/>
      <w:lang w:val="en-US" w:eastAsia="en-US" w:bidi="ar-SA"/>
    </w:rPr>
  </w:style>
  <w:style w:type="character" w:customStyle="1" w:styleId="longtext1">
    <w:name w:val="long_text1"/>
    <w:rsid w:val="003B592E"/>
    <w:rPr>
      <w:i/>
      <w:sz w:val="20"/>
      <w:szCs w:val="20"/>
      <w:lang w:val="en-US" w:eastAsia="en-US" w:bidi="ar-SA"/>
    </w:rPr>
  </w:style>
  <w:style w:type="character" w:customStyle="1" w:styleId="shorttext">
    <w:name w:val="short_text"/>
    <w:rsid w:val="003B592E"/>
    <w:rPr>
      <w:i/>
      <w:sz w:val="24"/>
      <w:szCs w:val="24"/>
      <w:lang w:val="en-US" w:eastAsia="en-US" w:bidi="ar-SA"/>
    </w:rPr>
  </w:style>
  <w:style w:type="paragraph" w:styleId="HTMLPreformatted">
    <w:name w:val="HTML Preformatted"/>
    <w:basedOn w:val="Normal"/>
    <w:link w:val="HTMLPreformattedChar"/>
    <w:rsid w:val="003B5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rsid w:val="003B592E"/>
    <w:rPr>
      <w:rFonts w:ascii="Courier New" w:eastAsia="Times New Roman" w:hAnsi="Courier New" w:cs="Courier New"/>
    </w:rPr>
  </w:style>
  <w:style w:type="character" w:customStyle="1" w:styleId="NoSpacingChar">
    <w:name w:val="No Spacing Char"/>
    <w:link w:val="NoSpacing"/>
    <w:uiPriority w:val="1"/>
    <w:locked/>
    <w:rsid w:val="003B592E"/>
    <w:rPr>
      <w:rFonts w:ascii="Times New Roman" w:eastAsia="Times New Roman" w:hAnsi="Times New Roman"/>
      <w:sz w:val="24"/>
      <w:szCs w:val="24"/>
      <w:lang w:val="en-GB" w:eastAsia="en-GB" w:bidi="ar-SA"/>
    </w:rPr>
  </w:style>
  <w:style w:type="paragraph" w:styleId="BodyText3">
    <w:name w:val="Body Text 3"/>
    <w:basedOn w:val="Normal"/>
    <w:link w:val="BodyText3Char"/>
    <w:uiPriority w:val="99"/>
    <w:rsid w:val="003B592E"/>
    <w:pPr>
      <w:spacing w:after="120"/>
    </w:pPr>
    <w:rPr>
      <w:sz w:val="16"/>
      <w:szCs w:val="16"/>
    </w:rPr>
  </w:style>
  <w:style w:type="character" w:customStyle="1" w:styleId="BodyText3Char">
    <w:name w:val="Body Text 3 Char"/>
    <w:link w:val="BodyText3"/>
    <w:uiPriority w:val="99"/>
    <w:rsid w:val="003B592E"/>
    <w:rPr>
      <w:rFonts w:ascii="Times New Roman" w:eastAsia="Times New Roman" w:hAnsi="Times New Roman"/>
      <w:sz w:val="16"/>
      <w:szCs w:val="16"/>
    </w:rPr>
  </w:style>
  <w:style w:type="character" w:customStyle="1" w:styleId="CharChar4">
    <w:name w:val="Char Char4"/>
    <w:rsid w:val="003B592E"/>
    <w:rPr>
      <w:b/>
      <w:i/>
      <w:sz w:val="32"/>
      <w:szCs w:val="24"/>
      <w:lang w:val="en-US" w:eastAsia="en-US" w:bidi="ar-SA"/>
    </w:rPr>
  </w:style>
  <w:style w:type="paragraph" w:styleId="BodyTextIndent">
    <w:name w:val="Body Text Indent"/>
    <w:basedOn w:val="Normal"/>
    <w:link w:val="BodyTextIndentChar"/>
    <w:uiPriority w:val="99"/>
    <w:rsid w:val="003B592E"/>
    <w:pPr>
      <w:spacing w:after="120"/>
      <w:ind w:left="360"/>
    </w:pPr>
    <w:rPr>
      <w:i/>
    </w:rPr>
  </w:style>
  <w:style w:type="character" w:customStyle="1" w:styleId="BodyTextIndentChar">
    <w:name w:val="Body Text Indent Char"/>
    <w:link w:val="BodyTextIndent"/>
    <w:uiPriority w:val="99"/>
    <w:rsid w:val="003B592E"/>
    <w:rPr>
      <w:rFonts w:ascii="Times New Roman" w:eastAsia="Times New Roman" w:hAnsi="Times New Roman"/>
      <w:i/>
      <w:sz w:val="24"/>
      <w:szCs w:val="24"/>
    </w:rPr>
  </w:style>
  <w:style w:type="character" w:customStyle="1" w:styleId="gt-icon-text">
    <w:name w:val="gt-icon-text"/>
    <w:rsid w:val="003B592E"/>
    <w:rPr>
      <w:i/>
      <w:sz w:val="24"/>
      <w:szCs w:val="24"/>
      <w:lang w:val="en-US" w:eastAsia="en-US" w:bidi="ar-SA"/>
    </w:rPr>
  </w:style>
  <w:style w:type="paragraph" w:styleId="BodyText22">
    <w:name w:val="Body Text 2"/>
    <w:aliases w:val="Body Text 2 Char1"/>
    <w:basedOn w:val="Normal"/>
    <w:link w:val="BodyText2Char"/>
    <w:rsid w:val="003B592E"/>
    <w:pPr>
      <w:spacing w:after="120" w:line="480" w:lineRule="auto"/>
    </w:pPr>
    <w:rPr>
      <w:i/>
    </w:rPr>
  </w:style>
  <w:style w:type="character" w:customStyle="1" w:styleId="BodyText2Char">
    <w:name w:val="Body Text 2 Char"/>
    <w:aliases w:val="Body Text 2 Char1 Char"/>
    <w:link w:val="BodyText22"/>
    <w:rsid w:val="003B592E"/>
    <w:rPr>
      <w:rFonts w:ascii="Times New Roman" w:eastAsia="Times New Roman" w:hAnsi="Times New Roman"/>
      <w:i/>
      <w:sz w:val="24"/>
      <w:szCs w:val="24"/>
    </w:rPr>
  </w:style>
  <w:style w:type="paragraph" w:styleId="Subtitle">
    <w:name w:val="Subtitle"/>
    <w:basedOn w:val="Normal"/>
    <w:link w:val="SubtitleChar"/>
    <w:uiPriority w:val="11"/>
    <w:qFormat/>
    <w:rsid w:val="003B592E"/>
    <w:pPr>
      <w:spacing w:line="480" w:lineRule="auto"/>
      <w:jc w:val="both"/>
    </w:pPr>
    <w:rPr>
      <w:i/>
      <w:sz w:val="28"/>
    </w:rPr>
  </w:style>
  <w:style w:type="character" w:customStyle="1" w:styleId="SubtitleChar">
    <w:name w:val="Subtitle Char"/>
    <w:link w:val="Subtitle"/>
    <w:uiPriority w:val="11"/>
    <w:rsid w:val="003B592E"/>
    <w:rPr>
      <w:rFonts w:ascii="Times New Roman" w:eastAsia="Times New Roman" w:hAnsi="Times New Roman"/>
      <w:i/>
      <w:sz w:val="28"/>
      <w:szCs w:val="24"/>
    </w:rPr>
  </w:style>
  <w:style w:type="paragraph" w:styleId="BodyTextFirstIndent2">
    <w:name w:val="Body Text First Indent 2"/>
    <w:basedOn w:val="BodyTextIndent"/>
    <w:link w:val="BodyTextFirstIndent2Char"/>
    <w:uiPriority w:val="99"/>
    <w:rsid w:val="003B592E"/>
    <w:pPr>
      <w:ind w:firstLine="210"/>
    </w:pPr>
  </w:style>
  <w:style w:type="character" w:customStyle="1" w:styleId="BodyTextFirstIndent2Char">
    <w:name w:val="Body Text First Indent 2 Char"/>
    <w:basedOn w:val="BodyTextIndentChar"/>
    <w:link w:val="BodyTextFirstIndent2"/>
    <w:uiPriority w:val="99"/>
    <w:rsid w:val="003B592E"/>
    <w:rPr>
      <w:rFonts w:ascii="Times New Roman" w:eastAsia="Times New Roman" w:hAnsi="Times New Roman"/>
      <w:i/>
      <w:sz w:val="24"/>
      <w:szCs w:val="24"/>
    </w:rPr>
  </w:style>
  <w:style w:type="paragraph" w:styleId="List2">
    <w:name w:val="List 2"/>
    <w:basedOn w:val="Normal"/>
    <w:uiPriority w:val="99"/>
    <w:rsid w:val="003B592E"/>
    <w:pPr>
      <w:ind w:left="720" w:hanging="360"/>
    </w:pPr>
    <w:rPr>
      <w:lang w:val="en-US" w:eastAsia="en-US"/>
    </w:rPr>
  </w:style>
  <w:style w:type="character" w:customStyle="1" w:styleId="gt-icon-text1">
    <w:name w:val="gt-icon-text1"/>
    <w:rsid w:val="003B592E"/>
    <w:rPr>
      <w:i/>
      <w:sz w:val="24"/>
      <w:szCs w:val="24"/>
      <w:lang w:val="en-US" w:eastAsia="en-US" w:bidi="ar-SA"/>
    </w:rPr>
  </w:style>
  <w:style w:type="paragraph" w:styleId="BodyTextIndent2">
    <w:name w:val="Body Text Indent 2"/>
    <w:basedOn w:val="Normal"/>
    <w:link w:val="BodyTextIndent2Char"/>
    <w:uiPriority w:val="99"/>
    <w:rsid w:val="003B592E"/>
    <w:pPr>
      <w:spacing w:after="120" w:line="480" w:lineRule="auto"/>
      <w:ind w:left="360"/>
    </w:pPr>
  </w:style>
  <w:style w:type="character" w:customStyle="1" w:styleId="BodyTextIndent2Char">
    <w:name w:val="Body Text Indent 2 Char"/>
    <w:link w:val="BodyTextIndent2"/>
    <w:uiPriority w:val="99"/>
    <w:rsid w:val="003B592E"/>
    <w:rPr>
      <w:rFonts w:ascii="Times New Roman" w:eastAsia="Times New Roman" w:hAnsi="Times New Roman"/>
      <w:sz w:val="24"/>
      <w:szCs w:val="24"/>
    </w:rPr>
  </w:style>
  <w:style w:type="paragraph" w:customStyle="1" w:styleId="Normale">
    <w:name w:val="Normale"/>
    <w:basedOn w:val="Default"/>
    <w:next w:val="Default"/>
    <w:uiPriority w:val="99"/>
    <w:rsid w:val="003B592E"/>
    <w:rPr>
      <w:color w:val="auto"/>
      <w:lang w:val="en-US"/>
    </w:rPr>
  </w:style>
  <w:style w:type="character" w:customStyle="1" w:styleId="CharChar2">
    <w:name w:val="Char Char2"/>
    <w:rsid w:val="003B592E"/>
    <w:rPr>
      <w:b/>
      <w:i/>
      <w:sz w:val="32"/>
      <w:szCs w:val="24"/>
      <w:lang w:val="en-US" w:eastAsia="en-US" w:bidi="ar-SA"/>
    </w:rPr>
  </w:style>
  <w:style w:type="character" w:customStyle="1" w:styleId="CharChar">
    <w:name w:val="Char Char"/>
    <w:rsid w:val="003B592E"/>
    <w:rPr>
      <w:b/>
      <w:i/>
      <w:sz w:val="44"/>
      <w:szCs w:val="24"/>
      <w:lang w:val="en-US" w:eastAsia="en-US" w:bidi="ar-SA"/>
    </w:rPr>
  </w:style>
  <w:style w:type="character" w:customStyle="1" w:styleId="yshortcuts">
    <w:name w:val="yshortcuts"/>
    <w:rsid w:val="003B592E"/>
    <w:rPr>
      <w:i/>
      <w:sz w:val="24"/>
      <w:szCs w:val="24"/>
      <w:lang w:val="en-US" w:eastAsia="en-US" w:bidi="ar-SA"/>
    </w:rPr>
  </w:style>
  <w:style w:type="character" w:styleId="Emphasis">
    <w:name w:val="Emphasis"/>
    <w:uiPriority w:val="99"/>
    <w:qFormat/>
    <w:rsid w:val="003B592E"/>
    <w:rPr>
      <w:i w:val="0"/>
      <w:iCs/>
      <w:sz w:val="24"/>
      <w:szCs w:val="24"/>
      <w:lang w:val="en-US" w:eastAsia="en-US" w:bidi="ar-SA"/>
    </w:rPr>
  </w:style>
  <w:style w:type="paragraph" w:customStyle="1" w:styleId="Paragrafoelenco">
    <w:name w:val="Paragrafo elenco"/>
    <w:basedOn w:val="Normal"/>
    <w:uiPriority w:val="99"/>
    <w:qFormat/>
    <w:rsid w:val="003B592E"/>
    <w:pPr>
      <w:ind w:left="720"/>
      <w:contextualSpacing/>
    </w:pPr>
    <w:rPr>
      <w:sz w:val="20"/>
      <w:szCs w:val="20"/>
      <w:lang w:val="en-US" w:eastAsia="en-US"/>
    </w:rPr>
  </w:style>
  <w:style w:type="paragraph" w:styleId="Caption">
    <w:name w:val="caption"/>
    <w:basedOn w:val="Normal"/>
    <w:next w:val="Normal"/>
    <w:uiPriority w:val="35"/>
    <w:qFormat/>
    <w:rsid w:val="003B592E"/>
    <w:pPr>
      <w:spacing w:line="480" w:lineRule="auto"/>
      <w:jc w:val="both"/>
    </w:pPr>
    <w:rPr>
      <w:b/>
      <w:bCs/>
      <w:sz w:val="20"/>
      <w:szCs w:val="20"/>
      <w:lang w:val="de-DE" w:eastAsia="de-DE"/>
    </w:rPr>
  </w:style>
  <w:style w:type="paragraph" w:styleId="PlainText">
    <w:name w:val="Plain Text"/>
    <w:basedOn w:val="Normal"/>
    <w:link w:val="PlainTextChar"/>
    <w:uiPriority w:val="99"/>
    <w:rsid w:val="003B592E"/>
    <w:rPr>
      <w:rFonts w:ascii="Courier New" w:hAnsi="Courier New"/>
      <w:sz w:val="20"/>
      <w:szCs w:val="20"/>
    </w:rPr>
  </w:style>
  <w:style w:type="character" w:customStyle="1" w:styleId="PlainTextChar">
    <w:name w:val="Plain Text Char"/>
    <w:link w:val="PlainText"/>
    <w:uiPriority w:val="99"/>
    <w:rsid w:val="003B592E"/>
    <w:rPr>
      <w:rFonts w:ascii="Courier New" w:eastAsia="Times New Roman" w:hAnsi="Courier New" w:cs="Courier New"/>
    </w:rPr>
  </w:style>
  <w:style w:type="paragraph" w:styleId="ListBullet">
    <w:name w:val="List Bullet"/>
    <w:basedOn w:val="Normal"/>
    <w:uiPriority w:val="99"/>
    <w:rsid w:val="003B592E"/>
    <w:pPr>
      <w:numPr>
        <w:numId w:val="6"/>
      </w:numPr>
    </w:pPr>
    <w:rPr>
      <w:lang w:val="en-US" w:eastAsia="en-US"/>
    </w:rPr>
  </w:style>
  <w:style w:type="character" w:customStyle="1" w:styleId="CharChar18">
    <w:name w:val="Char Char18"/>
    <w:rsid w:val="003B592E"/>
    <w:rPr>
      <w:rFonts w:ascii="Arial" w:hAnsi="Arial" w:cs="Arial"/>
      <w:b/>
      <w:bCs/>
      <w:i/>
      <w:kern w:val="32"/>
      <w:sz w:val="32"/>
      <w:szCs w:val="32"/>
      <w:lang w:val="en-US" w:eastAsia="en-US" w:bidi="ar-SA"/>
    </w:rPr>
  </w:style>
  <w:style w:type="character" w:customStyle="1" w:styleId="CharChar14">
    <w:name w:val="Char Char14"/>
    <w:rsid w:val="003B592E"/>
    <w:rPr>
      <w:rFonts w:ascii="Times New Roman" w:eastAsia="Times New Roman" w:hAnsi="Times New Roman" w:cs="Times New Roman"/>
      <w:b/>
      <w:i/>
      <w:sz w:val="28"/>
      <w:szCs w:val="20"/>
      <w:lang w:val="en-US" w:eastAsia="en-US" w:bidi="ar-SA"/>
    </w:rPr>
  </w:style>
  <w:style w:type="character" w:customStyle="1" w:styleId="CharChar10">
    <w:name w:val="Char Char10"/>
    <w:rsid w:val="003B592E"/>
    <w:rPr>
      <w:rFonts w:ascii="Times New Roman" w:eastAsia="Times New Roman" w:hAnsi="Times New Roman" w:cs="Times New Roman"/>
      <w:i/>
      <w:sz w:val="20"/>
      <w:szCs w:val="20"/>
      <w:lang w:val="sq-AL" w:eastAsia="en-US" w:bidi="ar-SA"/>
    </w:rPr>
  </w:style>
  <w:style w:type="paragraph" w:customStyle="1" w:styleId="PLC3Section">
    <w:name w:val="PLC3_Section"/>
    <w:basedOn w:val="Default"/>
    <w:next w:val="Default"/>
    <w:uiPriority w:val="99"/>
    <w:rsid w:val="003B592E"/>
    <w:pPr>
      <w:spacing w:before="240" w:after="240"/>
    </w:pPr>
    <w:rPr>
      <w:rFonts w:eastAsia="Times New Roman"/>
      <w:color w:val="auto"/>
      <w:lang w:val="en-US"/>
    </w:rPr>
  </w:style>
  <w:style w:type="paragraph" w:customStyle="1" w:styleId="PLC3BodyText">
    <w:name w:val="PLC3_Body_Text"/>
    <w:basedOn w:val="Default"/>
    <w:next w:val="Default"/>
    <w:uiPriority w:val="99"/>
    <w:rsid w:val="003B592E"/>
    <w:rPr>
      <w:rFonts w:eastAsia="Times New Roman"/>
      <w:color w:val="auto"/>
      <w:lang w:val="en-US"/>
    </w:rPr>
  </w:style>
  <w:style w:type="paragraph" w:customStyle="1" w:styleId="PLC3Reference">
    <w:name w:val="PLC3_Reference"/>
    <w:basedOn w:val="Default"/>
    <w:next w:val="Default"/>
    <w:uiPriority w:val="99"/>
    <w:rsid w:val="003B592E"/>
    <w:rPr>
      <w:rFonts w:eastAsia="Times New Roman"/>
      <w:color w:val="auto"/>
      <w:lang w:val="en-US"/>
    </w:rPr>
  </w:style>
  <w:style w:type="paragraph" w:styleId="BodyTextFirstIndent">
    <w:name w:val="Body Text First Indent"/>
    <w:basedOn w:val="BodyText"/>
    <w:link w:val="BodyTextFirstIndentChar"/>
    <w:uiPriority w:val="99"/>
    <w:rsid w:val="003B592E"/>
    <w:pPr>
      <w:spacing w:after="120"/>
      <w:ind w:firstLine="210"/>
      <w:jc w:val="left"/>
    </w:pPr>
    <w:rPr>
      <w:b w:val="0"/>
      <w:i w:val="0"/>
      <w:sz w:val="24"/>
    </w:rPr>
  </w:style>
  <w:style w:type="character" w:customStyle="1" w:styleId="BodyTextFirstIndentChar">
    <w:name w:val="Body Text First Indent Char"/>
    <w:link w:val="BodyTextFirstIndent"/>
    <w:uiPriority w:val="99"/>
    <w:rsid w:val="003B592E"/>
    <w:rPr>
      <w:rFonts w:ascii="Times New Roman" w:eastAsia="Times New Roman" w:hAnsi="Times New Roman"/>
      <w:b w:val="0"/>
      <w:i w:val="0"/>
      <w:sz w:val="24"/>
      <w:szCs w:val="24"/>
    </w:rPr>
  </w:style>
  <w:style w:type="paragraph" w:styleId="List">
    <w:name w:val="List"/>
    <w:basedOn w:val="Normal"/>
    <w:uiPriority w:val="99"/>
    <w:rsid w:val="003B592E"/>
    <w:pPr>
      <w:ind w:left="360" w:hanging="360"/>
    </w:pPr>
    <w:rPr>
      <w:szCs w:val="20"/>
      <w:lang w:val="en-US" w:eastAsia="en-US"/>
    </w:rPr>
  </w:style>
  <w:style w:type="character" w:customStyle="1" w:styleId="shorttext1">
    <w:name w:val="short_text1"/>
    <w:rsid w:val="003B592E"/>
    <w:rPr>
      <w:i/>
      <w:sz w:val="29"/>
      <w:szCs w:val="29"/>
      <w:lang w:val="en-US" w:eastAsia="en-US" w:bidi="ar-SA"/>
    </w:rPr>
  </w:style>
  <w:style w:type="paragraph" w:customStyle="1" w:styleId="ListChar">
    <w:name w:val="List (Char)"/>
    <w:basedOn w:val="ListParagraph"/>
    <w:uiPriority w:val="99"/>
    <w:rsid w:val="003B592E"/>
    <w:pPr>
      <w:numPr>
        <w:numId w:val="7"/>
      </w:numPr>
      <w:spacing w:before="120" w:after="120" w:line="360" w:lineRule="auto"/>
      <w:jc w:val="both"/>
    </w:pPr>
    <w:rPr>
      <w:rFonts w:ascii="Times New Roman" w:eastAsia="Batang" w:hAnsi="Times New Roman"/>
      <w:szCs w:val="22"/>
      <w:lang w:val="sq-AL"/>
    </w:rPr>
  </w:style>
  <w:style w:type="paragraph" w:customStyle="1" w:styleId="Teksttabele">
    <w:name w:val="Tekst tabele"/>
    <w:basedOn w:val="Normal"/>
    <w:uiPriority w:val="99"/>
    <w:rsid w:val="003B592E"/>
    <w:pPr>
      <w:keepNext/>
      <w:keepLines/>
      <w:spacing w:line="312" w:lineRule="auto"/>
    </w:pPr>
    <w:rPr>
      <w:rFonts w:eastAsia="Batang"/>
      <w:sz w:val="20"/>
      <w:szCs w:val="22"/>
      <w:lang w:eastAsia="en-US"/>
    </w:rPr>
  </w:style>
  <w:style w:type="paragraph" w:customStyle="1" w:styleId="Subheading1">
    <w:name w:val="Subheading 1"/>
    <w:basedOn w:val="Normal"/>
    <w:uiPriority w:val="99"/>
    <w:rsid w:val="003B592E"/>
    <w:pPr>
      <w:keepNext/>
      <w:suppressAutoHyphens/>
      <w:spacing w:before="240" w:after="120"/>
      <w:ind w:left="709" w:hanging="709"/>
      <w:jc w:val="both"/>
    </w:pPr>
    <w:rPr>
      <w:rFonts w:eastAsia="Cordia New"/>
      <w:b/>
      <w:szCs w:val="20"/>
      <w:lang w:eastAsia="en-US"/>
    </w:rPr>
  </w:style>
  <w:style w:type="paragraph" w:customStyle="1" w:styleId="Subheading2">
    <w:name w:val="Subheading 2"/>
    <w:basedOn w:val="Subheading1"/>
    <w:next w:val="Normal"/>
    <w:uiPriority w:val="99"/>
    <w:rsid w:val="003B592E"/>
    <w:pPr>
      <w:numPr>
        <w:numId w:val="8"/>
      </w:numPr>
      <w:ind w:left="1418" w:hanging="709"/>
    </w:pPr>
  </w:style>
  <w:style w:type="paragraph" w:customStyle="1" w:styleId="TAMainText">
    <w:name w:val="TA_Main_Text"/>
    <w:basedOn w:val="Normal"/>
    <w:uiPriority w:val="99"/>
    <w:rsid w:val="003B592E"/>
    <w:pPr>
      <w:spacing w:line="480" w:lineRule="auto"/>
      <w:ind w:firstLine="202"/>
      <w:jc w:val="both"/>
    </w:pPr>
    <w:rPr>
      <w:rFonts w:ascii="Times" w:hAnsi="Times"/>
      <w:szCs w:val="20"/>
      <w:lang w:val="en-US" w:eastAsia="en-US"/>
    </w:rPr>
  </w:style>
  <w:style w:type="character" w:customStyle="1" w:styleId="ft202">
    <w:name w:val="ft202"/>
    <w:rsid w:val="003B592E"/>
    <w:rPr>
      <w:rFonts w:ascii="Times" w:hAnsi="Times" w:cs="Times" w:hint="default"/>
      <w:i/>
      <w:color w:val="000000"/>
      <w:sz w:val="21"/>
      <w:szCs w:val="21"/>
      <w:lang w:val="en-US" w:eastAsia="en-US" w:bidi="ar-SA"/>
    </w:rPr>
  </w:style>
  <w:style w:type="paragraph" w:customStyle="1" w:styleId="t1">
    <w:name w:val="t1"/>
    <w:basedOn w:val="Normal"/>
    <w:uiPriority w:val="99"/>
    <w:rsid w:val="003B592E"/>
    <w:pPr>
      <w:ind w:right="-1"/>
      <w:jc w:val="both"/>
    </w:pPr>
    <w:rPr>
      <w:rFonts w:ascii="Book Antiqua" w:hAnsi="Book Antiqua"/>
      <w:noProof/>
      <w:lang w:val="en-US" w:eastAsia="en-US"/>
    </w:rPr>
  </w:style>
  <w:style w:type="character" w:customStyle="1" w:styleId="gt-ft-text">
    <w:name w:val="gt-ft-text"/>
    <w:rsid w:val="003B592E"/>
    <w:rPr>
      <w:i/>
      <w:sz w:val="24"/>
      <w:szCs w:val="24"/>
      <w:lang w:val="en-US" w:eastAsia="en-US" w:bidi="ar-SA"/>
    </w:rPr>
  </w:style>
  <w:style w:type="character" w:customStyle="1" w:styleId="notice">
    <w:name w:val="notice"/>
    <w:rsid w:val="003B592E"/>
    <w:rPr>
      <w:i/>
      <w:sz w:val="24"/>
      <w:szCs w:val="24"/>
      <w:lang w:val="en-US" w:eastAsia="en-US" w:bidi="ar-SA"/>
    </w:rPr>
  </w:style>
  <w:style w:type="character" w:customStyle="1" w:styleId="longtext10">
    <w:name w:val="longtext1"/>
    <w:rsid w:val="003B592E"/>
    <w:rPr>
      <w:i/>
      <w:sz w:val="24"/>
      <w:szCs w:val="24"/>
      <w:lang w:val="en-US" w:eastAsia="en-US" w:bidi="ar-SA"/>
    </w:rPr>
  </w:style>
  <w:style w:type="character" w:customStyle="1" w:styleId="nlmyear">
    <w:name w:val="nlm_year"/>
    <w:rsid w:val="003B592E"/>
    <w:rPr>
      <w:i/>
      <w:sz w:val="24"/>
      <w:szCs w:val="24"/>
      <w:lang w:val="en-US" w:eastAsia="en-US" w:bidi="ar-SA"/>
    </w:rPr>
  </w:style>
  <w:style w:type="character" w:customStyle="1" w:styleId="nlmarticle-title">
    <w:name w:val="nlm_article-title"/>
    <w:rsid w:val="003B592E"/>
    <w:rPr>
      <w:i/>
      <w:sz w:val="24"/>
      <w:szCs w:val="24"/>
      <w:lang w:val="en-US" w:eastAsia="en-US" w:bidi="ar-SA"/>
    </w:rPr>
  </w:style>
  <w:style w:type="character" w:customStyle="1" w:styleId="pagination">
    <w:name w:val="pagination"/>
    <w:rsid w:val="003B592E"/>
    <w:rPr>
      <w:i/>
      <w:sz w:val="24"/>
      <w:szCs w:val="24"/>
      <w:lang w:val="en-US" w:eastAsia="en-US" w:bidi="ar-SA"/>
    </w:rPr>
  </w:style>
  <w:style w:type="table" w:customStyle="1" w:styleId="TableGrid11">
    <w:name w:val="Table Grid11"/>
    <w:basedOn w:val="TableNormal"/>
    <w:next w:val="TableGrid"/>
    <w:uiPriority w:val="59"/>
    <w:rsid w:val="003B5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3B592E"/>
  </w:style>
  <w:style w:type="table" w:customStyle="1" w:styleId="TableGrid21">
    <w:name w:val="Table Grid21"/>
    <w:basedOn w:val="TableNormal"/>
    <w:next w:val="TableGrid"/>
    <w:uiPriority w:val="59"/>
    <w:rsid w:val="003B592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utor">
    <w:name w:val="Autor"/>
    <w:basedOn w:val="Normal"/>
    <w:next w:val="Normal"/>
    <w:uiPriority w:val="99"/>
    <w:rsid w:val="003B592E"/>
    <w:pPr>
      <w:autoSpaceDE w:val="0"/>
      <w:autoSpaceDN w:val="0"/>
      <w:adjustRightInd w:val="0"/>
      <w:spacing w:before="120"/>
    </w:pPr>
    <w:rPr>
      <w:rFonts w:ascii="TimesNewRoman,Bold" w:hAnsi="TimesNewRoman,Bold"/>
      <w:lang w:eastAsia="en-US"/>
    </w:rPr>
  </w:style>
  <w:style w:type="paragraph" w:customStyle="1" w:styleId="Normln">
    <w:name w:val="Normální"/>
    <w:basedOn w:val="Normal"/>
    <w:next w:val="Normal"/>
    <w:uiPriority w:val="99"/>
    <w:rsid w:val="003B592E"/>
    <w:pPr>
      <w:autoSpaceDE w:val="0"/>
      <w:autoSpaceDN w:val="0"/>
      <w:adjustRightInd w:val="0"/>
    </w:pPr>
    <w:rPr>
      <w:rFonts w:ascii="TimesNewRoman,Bold" w:hAnsi="TimesNewRoman,Bold"/>
      <w:lang w:eastAsia="en-US"/>
    </w:rPr>
  </w:style>
  <w:style w:type="paragraph" w:customStyle="1" w:styleId="Msto">
    <w:name w:val="Místo"/>
    <w:basedOn w:val="Normal"/>
    <w:next w:val="Normal"/>
    <w:uiPriority w:val="99"/>
    <w:rsid w:val="003B592E"/>
    <w:pPr>
      <w:autoSpaceDE w:val="0"/>
      <w:autoSpaceDN w:val="0"/>
      <w:adjustRightInd w:val="0"/>
      <w:spacing w:before="60"/>
    </w:pPr>
    <w:rPr>
      <w:rFonts w:ascii="TimesNewRoman,Bold" w:hAnsi="TimesNewRoman,Bold"/>
      <w:lang w:eastAsia="en-US"/>
    </w:rPr>
  </w:style>
  <w:style w:type="paragraph" w:customStyle="1" w:styleId="ABSTRACT">
    <w:name w:val="ABSTRACT"/>
    <w:basedOn w:val="Normal"/>
    <w:next w:val="Normal"/>
    <w:uiPriority w:val="99"/>
    <w:rsid w:val="003B592E"/>
    <w:pPr>
      <w:autoSpaceDE w:val="0"/>
      <w:autoSpaceDN w:val="0"/>
      <w:adjustRightInd w:val="0"/>
      <w:spacing w:before="120"/>
    </w:pPr>
    <w:rPr>
      <w:rFonts w:ascii="TimesNewRoman,Bold" w:hAnsi="TimesNewRoman,Bold"/>
      <w:lang w:eastAsia="en-US"/>
    </w:rPr>
  </w:style>
  <w:style w:type="paragraph" w:customStyle="1" w:styleId="Nadpis1">
    <w:name w:val="Nadpis 1"/>
    <w:basedOn w:val="Normal"/>
    <w:next w:val="Normal"/>
    <w:uiPriority w:val="99"/>
    <w:rsid w:val="003B592E"/>
    <w:pPr>
      <w:autoSpaceDE w:val="0"/>
      <w:autoSpaceDN w:val="0"/>
      <w:adjustRightInd w:val="0"/>
      <w:spacing w:before="60" w:after="60"/>
    </w:pPr>
    <w:rPr>
      <w:rFonts w:ascii="TimesNewRoman,Bold" w:hAnsi="TimesNewRoman,Bold"/>
      <w:lang w:eastAsia="en-US"/>
    </w:rPr>
  </w:style>
  <w:style w:type="paragraph" w:customStyle="1" w:styleId="StyleStyleStyleStyletekstengleskiCharCharCharCharCharCha">
    <w:name w:val="Style Style Style Style tekst engleski Char Char Char Char Char Cha..."/>
    <w:basedOn w:val="Normal"/>
    <w:next w:val="Normal"/>
    <w:uiPriority w:val="99"/>
    <w:rsid w:val="003B592E"/>
    <w:pPr>
      <w:autoSpaceDE w:val="0"/>
      <w:autoSpaceDN w:val="0"/>
      <w:adjustRightInd w:val="0"/>
      <w:spacing w:before="40"/>
    </w:pPr>
    <w:rPr>
      <w:lang w:eastAsia="en-US"/>
    </w:rPr>
  </w:style>
  <w:style w:type="paragraph" w:styleId="BodyTextIndent3">
    <w:name w:val="Body Text Indent 3"/>
    <w:basedOn w:val="Normal"/>
    <w:link w:val="BodyTextIndent3Char"/>
    <w:uiPriority w:val="99"/>
    <w:rsid w:val="003B592E"/>
    <w:pPr>
      <w:spacing w:after="120"/>
      <w:ind w:left="360"/>
    </w:pPr>
    <w:rPr>
      <w:sz w:val="16"/>
      <w:szCs w:val="16"/>
    </w:rPr>
  </w:style>
  <w:style w:type="character" w:customStyle="1" w:styleId="BodyTextIndent3Char">
    <w:name w:val="Body Text Indent 3 Char"/>
    <w:link w:val="BodyTextIndent3"/>
    <w:uiPriority w:val="99"/>
    <w:rsid w:val="003B592E"/>
    <w:rPr>
      <w:rFonts w:ascii="Times New Roman" w:eastAsia="Times New Roman" w:hAnsi="Times New Roman"/>
      <w:sz w:val="16"/>
      <w:szCs w:val="16"/>
      <w:lang w:val="sq-AL"/>
    </w:rPr>
  </w:style>
  <w:style w:type="paragraph" w:customStyle="1" w:styleId="authorgroup">
    <w:name w:val="authorgroup"/>
    <w:basedOn w:val="Normal"/>
    <w:uiPriority w:val="99"/>
    <w:rsid w:val="003B592E"/>
    <w:pPr>
      <w:spacing w:before="100" w:beforeAutospacing="1" w:after="100" w:afterAutospacing="1"/>
    </w:pPr>
    <w:rPr>
      <w:lang w:eastAsia="en-US"/>
    </w:rPr>
  </w:style>
  <w:style w:type="paragraph" w:customStyle="1" w:styleId="hidden">
    <w:name w:val="hidden"/>
    <w:basedOn w:val="Normal"/>
    <w:uiPriority w:val="99"/>
    <w:rsid w:val="003B592E"/>
    <w:pPr>
      <w:spacing w:line="0" w:lineRule="auto"/>
    </w:pPr>
    <w:rPr>
      <w:lang w:eastAsia="en-US"/>
    </w:rPr>
  </w:style>
  <w:style w:type="paragraph" w:customStyle="1" w:styleId="hidden1">
    <w:name w:val="hidden1"/>
    <w:basedOn w:val="Normal"/>
    <w:uiPriority w:val="99"/>
    <w:rsid w:val="003B592E"/>
    <w:pPr>
      <w:spacing w:line="0" w:lineRule="auto"/>
    </w:pPr>
    <w:rPr>
      <w:lang w:eastAsia="en-US"/>
    </w:rPr>
  </w:style>
  <w:style w:type="paragraph" w:styleId="z-TopofForm">
    <w:name w:val="HTML Top of Form"/>
    <w:basedOn w:val="Normal"/>
    <w:next w:val="Normal"/>
    <w:link w:val="z-TopofFormChar"/>
    <w:hidden/>
    <w:uiPriority w:val="99"/>
    <w:rsid w:val="003B592E"/>
    <w:pPr>
      <w:pBdr>
        <w:bottom w:val="single" w:sz="6" w:space="1" w:color="auto"/>
      </w:pBdr>
      <w:jc w:val="center"/>
    </w:pPr>
    <w:rPr>
      <w:rFonts w:ascii="Arial" w:hAnsi="Arial"/>
      <w:vanish/>
      <w:sz w:val="16"/>
      <w:szCs w:val="16"/>
    </w:rPr>
  </w:style>
  <w:style w:type="character" w:customStyle="1" w:styleId="z-TopofFormChar">
    <w:name w:val="z-Top of Form Char"/>
    <w:link w:val="z-TopofForm"/>
    <w:uiPriority w:val="99"/>
    <w:rsid w:val="003B592E"/>
    <w:rPr>
      <w:rFonts w:ascii="Arial" w:eastAsia="Times New Roman" w:hAnsi="Arial" w:cs="Arial"/>
      <w:vanish/>
      <w:sz w:val="16"/>
      <w:szCs w:val="16"/>
      <w:lang w:val="sq-AL"/>
    </w:rPr>
  </w:style>
  <w:style w:type="numbering" w:styleId="111111">
    <w:name w:val="Outline List 2"/>
    <w:basedOn w:val="NoList"/>
    <w:rsid w:val="003B592E"/>
    <w:pPr>
      <w:numPr>
        <w:numId w:val="10"/>
      </w:numPr>
    </w:pPr>
  </w:style>
  <w:style w:type="numbering" w:customStyle="1" w:styleId="Style2">
    <w:name w:val="Style2"/>
    <w:rsid w:val="003B592E"/>
    <w:pPr>
      <w:numPr>
        <w:numId w:val="11"/>
      </w:numPr>
    </w:pPr>
  </w:style>
  <w:style w:type="numbering" w:customStyle="1" w:styleId="Style1">
    <w:name w:val="Style1"/>
    <w:rsid w:val="003B592E"/>
    <w:pPr>
      <w:numPr>
        <w:numId w:val="9"/>
      </w:numPr>
    </w:pPr>
  </w:style>
  <w:style w:type="character" w:customStyle="1" w:styleId="paragraph">
    <w:name w:val="paragraph"/>
    <w:rsid w:val="003B592E"/>
    <w:rPr>
      <w:i w:val="0"/>
      <w:sz w:val="24"/>
      <w:szCs w:val="24"/>
      <w:lang w:val="en-US" w:eastAsia="en-US" w:bidi="ar-SA"/>
    </w:rPr>
  </w:style>
  <w:style w:type="paragraph" w:customStyle="1" w:styleId="paragraph1">
    <w:name w:val="paragraph1"/>
    <w:basedOn w:val="Normal"/>
    <w:uiPriority w:val="99"/>
    <w:rsid w:val="003B592E"/>
    <w:pPr>
      <w:spacing w:before="100" w:beforeAutospacing="1" w:after="100" w:afterAutospacing="1"/>
    </w:pPr>
    <w:rPr>
      <w:lang w:val="en-US" w:eastAsia="en-US"/>
    </w:rPr>
  </w:style>
  <w:style w:type="paragraph" w:styleId="z-BottomofForm">
    <w:name w:val="HTML Bottom of Form"/>
    <w:basedOn w:val="Normal"/>
    <w:next w:val="Normal"/>
    <w:link w:val="z-BottomofFormChar"/>
    <w:hidden/>
    <w:uiPriority w:val="99"/>
    <w:unhideWhenUsed/>
    <w:rsid w:val="003B592E"/>
    <w:pPr>
      <w:pBdr>
        <w:top w:val="single" w:sz="6" w:space="1" w:color="auto"/>
      </w:pBdr>
      <w:jc w:val="center"/>
    </w:pPr>
    <w:rPr>
      <w:rFonts w:ascii="Arial" w:hAnsi="Arial"/>
      <w:vanish/>
      <w:sz w:val="16"/>
      <w:szCs w:val="16"/>
    </w:rPr>
  </w:style>
  <w:style w:type="character" w:customStyle="1" w:styleId="z-BottomofFormChar">
    <w:name w:val="z-Bottom of Form Char"/>
    <w:link w:val="z-BottomofForm"/>
    <w:uiPriority w:val="99"/>
    <w:rsid w:val="003B592E"/>
    <w:rPr>
      <w:rFonts w:ascii="Arial" w:eastAsia="Times New Roman" w:hAnsi="Arial" w:cs="Arial"/>
      <w:vanish/>
      <w:sz w:val="16"/>
      <w:szCs w:val="16"/>
    </w:rPr>
  </w:style>
  <w:style w:type="paragraph" w:customStyle="1" w:styleId="titleorange">
    <w:name w:val="titleorange"/>
    <w:basedOn w:val="Normal"/>
    <w:uiPriority w:val="99"/>
    <w:rsid w:val="003B592E"/>
    <w:pPr>
      <w:spacing w:before="100" w:beforeAutospacing="1" w:after="100" w:afterAutospacing="1"/>
    </w:pPr>
    <w:rPr>
      <w:lang w:val="en-US" w:eastAsia="en-US"/>
    </w:rPr>
  </w:style>
  <w:style w:type="numbering" w:customStyle="1" w:styleId="NoList21">
    <w:name w:val="No List21"/>
    <w:next w:val="NoList"/>
    <w:uiPriority w:val="99"/>
    <w:semiHidden/>
    <w:unhideWhenUsed/>
    <w:rsid w:val="003B592E"/>
  </w:style>
  <w:style w:type="table" w:customStyle="1" w:styleId="TableGrid31">
    <w:name w:val="Table Grid31"/>
    <w:basedOn w:val="TableNormal"/>
    <w:next w:val="TableGrid"/>
    <w:rsid w:val="003B592E"/>
    <w:rPr>
      <w:rFonts w:eastAsia="MS Minch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
    <w:name w:val="No List31"/>
    <w:next w:val="NoList"/>
    <w:uiPriority w:val="99"/>
    <w:semiHidden/>
    <w:unhideWhenUsed/>
    <w:rsid w:val="003B592E"/>
  </w:style>
  <w:style w:type="table" w:customStyle="1" w:styleId="TableGrid41">
    <w:name w:val="Table Grid41"/>
    <w:basedOn w:val="TableNormal"/>
    <w:next w:val="TableGrid"/>
    <w:uiPriority w:val="59"/>
    <w:rsid w:val="003B592E"/>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
    <w:name w:val="No List41"/>
    <w:next w:val="NoList"/>
    <w:uiPriority w:val="99"/>
    <w:semiHidden/>
    <w:unhideWhenUsed/>
    <w:rsid w:val="003B592E"/>
  </w:style>
  <w:style w:type="numbering" w:customStyle="1" w:styleId="NoList51">
    <w:name w:val="No List51"/>
    <w:next w:val="NoList"/>
    <w:uiPriority w:val="99"/>
    <w:semiHidden/>
    <w:unhideWhenUsed/>
    <w:rsid w:val="003B592E"/>
  </w:style>
  <w:style w:type="paragraph" w:customStyle="1" w:styleId="Quote1">
    <w:name w:val="Quote1"/>
    <w:basedOn w:val="Normal"/>
    <w:next w:val="Normal"/>
    <w:uiPriority w:val="29"/>
    <w:qFormat/>
    <w:rsid w:val="003B592E"/>
    <w:pPr>
      <w:spacing w:after="200" w:line="276" w:lineRule="auto"/>
    </w:pPr>
    <w:rPr>
      <w:rFonts w:ascii="Calibri" w:hAnsi="Calibri"/>
      <w:i/>
      <w:iCs/>
      <w:color w:val="000000"/>
      <w:sz w:val="22"/>
      <w:szCs w:val="22"/>
      <w:lang w:val="en-US" w:eastAsia="en-US" w:bidi="en-US"/>
    </w:rPr>
  </w:style>
  <w:style w:type="paragraph" w:customStyle="1" w:styleId="IntenseQuote1">
    <w:name w:val="Intense Quote1"/>
    <w:basedOn w:val="Normal"/>
    <w:next w:val="Normal"/>
    <w:uiPriority w:val="30"/>
    <w:qFormat/>
    <w:rsid w:val="003B592E"/>
    <w:pPr>
      <w:pBdr>
        <w:bottom w:val="single" w:sz="4" w:space="4" w:color="4F81BD"/>
      </w:pBdr>
      <w:spacing w:before="200" w:after="280" w:line="276" w:lineRule="auto"/>
      <w:ind w:left="936" w:right="936"/>
    </w:pPr>
    <w:rPr>
      <w:rFonts w:ascii="Calibri" w:hAnsi="Calibri"/>
      <w:b/>
      <w:bCs/>
      <w:i/>
      <w:iCs/>
      <w:color w:val="4F81BD"/>
      <w:sz w:val="22"/>
      <w:szCs w:val="22"/>
      <w:lang w:val="en-US" w:eastAsia="en-US" w:bidi="en-US"/>
    </w:rPr>
  </w:style>
  <w:style w:type="character" w:customStyle="1" w:styleId="IntenseQuoteChar">
    <w:name w:val="Intense Quote Char"/>
    <w:link w:val="IntenseQuote"/>
    <w:uiPriority w:val="30"/>
    <w:rsid w:val="003B592E"/>
    <w:rPr>
      <w:b/>
      <w:bCs/>
      <w:i/>
      <w:iCs/>
      <w:color w:val="4F81BD"/>
      <w:sz w:val="24"/>
      <w:szCs w:val="24"/>
      <w:lang w:bidi="en-US"/>
    </w:rPr>
  </w:style>
  <w:style w:type="character" w:customStyle="1" w:styleId="SubtleEmphasis1">
    <w:name w:val="Subtle Emphasis1"/>
    <w:uiPriority w:val="19"/>
    <w:qFormat/>
    <w:rsid w:val="003B592E"/>
    <w:rPr>
      <w:i/>
      <w:iCs/>
      <w:color w:val="808080"/>
      <w:sz w:val="24"/>
      <w:szCs w:val="24"/>
      <w:lang w:val="en-US" w:eastAsia="en-US" w:bidi="ar-SA"/>
    </w:rPr>
  </w:style>
  <w:style w:type="character" w:customStyle="1" w:styleId="IntenseEmphasis1">
    <w:name w:val="Intense Emphasis1"/>
    <w:uiPriority w:val="21"/>
    <w:qFormat/>
    <w:rsid w:val="003B592E"/>
    <w:rPr>
      <w:b/>
      <w:bCs/>
      <w:i/>
      <w:iCs/>
      <w:color w:val="4F81BD"/>
      <w:sz w:val="24"/>
      <w:szCs w:val="24"/>
      <w:lang w:val="en-US" w:eastAsia="en-US" w:bidi="ar-SA"/>
    </w:rPr>
  </w:style>
  <w:style w:type="character" w:customStyle="1" w:styleId="SubtleReference1">
    <w:name w:val="Subtle Reference1"/>
    <w:uiPriority w:val="31"/>
    <w:qFormat/>
    <w:rsid w:val="003B592E"/>
    <w:rPr>
      <w:i w:val="0"/>
      <w:smallCaps/>
      <w:color w:val="C0504D"/>
      <w:sz w:val="24"/>
      <w:szCs w:val="24"/>
      <w:u w:val="single"/>
      <w:lang w:val="en-US" w:eastAsia="en-US" w:bidi="ar-SA"/>
    </w:rPr>
  </w:style>
  <w:style w:type="character" w:customStyle="1" w:styleId="IntenseReference1">
    <w:name w:val="Intense Reference1"/>
    <w:uiPriority w:val="32"/>
    <w:qFormat/>
    <w:rsid w:val="003B592E"/>
    <w:rPr>
      <w:b/>
      <w:bCs/>
      <w:i w:val="0"/>
      <w:smallCaps/>
      <w:color w:val="C0504D"/>
      <w:spacing w:val="5"/>
      <w:sz w:val="24"/>
      <w:szCs w:val="24"/>
      <w:u w:val="single"/>
      <w:lang w:val="en-US" w:eastAsia="en-US" w:bidi="ar-SA"/>
    </w:rPr>
  </w:style>
  <w:style w:type="character" w:customStyle="1" w:styleId="QuoteChar1">
    <w:name w:val="Quote Char1"/>
    <w:uiPriority w:val="29"/>
    <w:rsid w:val="003B592E"/>
    <w:rPr>
      <w:i/>
      <w:iCs/>
      <w:color w:val="000000"/>
    </w:rPr>
  </w:style>
  <w:style w:type="paragraph" w:customStyle="1" w:styleId="IntenseQuote2">
    <w:name w:val="Intense Quote2"/>
    <w:basedOn w:val="Normal"/>
    <w:next w:val="Normal"/>
    <w:uiPriority w:val="30"/>
    <w:qFormat/>
    <w:rsid w:val="003B592E"/>
    <w:pPr>
      <w:pBdr>
        <w:bottom w:val="single" w:sz="4" w:space="4" w:color="4F81BD"/>
      </w:pBdr>
      <w:spacing w:before="200" w:after="280"/>
      <w:ind w:left="936" w:right="936"/>
    </w:pPr>
    <w:rPr>
      <w:rFonts w:ascii="Arial Narrow" w:eastAsia="Arial Narrow" w:hAnsi="Arial Narrow"/>
      <w:b/>
      <w:bCs/>
      <w:i/>
      <w:iCs/>
      <w:color w:val="4F81BD"/>
      <w:lang w:val="en-US" w:eastAsia="en-US" w:bidi="en-US"/>
    </w:rPr>
  </w:style>
  <w:style w:type="character" w:customStyle="1" w:styleId="IntenseQuoteChar1">
    <w:name w:val="Intense Quote Char1"/>
    <w:uiPriority w:val="30"/>
    <w:rsid w:val="003B592E"/>
    <w:rPr>
      <w:b/>
      <w:bCs/>
      <w:i/>
      <w:iCs/>
      <w:color w:val="7E97AD"/>
    </w:rPr>
  </w:style>
  <w:style w:type="character" w:styleId="SubtleEmphasis">
    <w:name w:val="Subtle Emphasis"/>
    <w:uiPriority w:val="19"/>
    <w:qFormat/>
    <w:rsid w:val="003B592E"/>
    <w:rPr>
      <w:i/>
      <w:iCs/>
      <w:color w:val="808080"/>
      <w:sz w:val="24"/>
      <w:szCs w:val="24"/>
      <w:lang w:val="en-US" w:eastAsia="en-US" w:bidi="ar-SA"/>
    </w:rPr>
  </w:style>
  <w:style w:type="character" w:styleId="IntenseEmphasis">
    <w:name w:val="Intense Emphasis"/>
    <w:uiPriority w:val="21"/>
    <w:qFormat/>
    <w:rsid w:val="003B592E"/>
    <w:rPr>
      <w:b/>
      <w:bCs/>
      <w:i/>
      <w:iCs/>
      <w:color w:val="4F81BD"/>
      <w:sz w:val="24"/>
      <w:szCs w:val="24"/>
      <w:lang w:val="en-US" w:eastAsia="en-US" w:bidi="ar-SA"/>
    </w:rPr>
  </w:style>
  <w:style w:type="character" w:styleId="SubtleReference">
    <w:name w:val="Subtle Reference"/>
    <w:uiPriority w:val="31"/>
    <w:qFormat/>
    <w:rsid w:val="003B592E"/>
    <w:rPr>
      <w:i/>
      <w:smallCaps/>
      <w:color w:val="C0504D"/>
      <w:sz w:val="24"/>
      <w:szCs w:val="24"/>
      <w:u w:val="single"/>
      <w:lang w:val="en-US" w:eastAsia="en-US" w:bidi="ar-SA"/>
    </w:rPr>
  </w:style>
  <w:style w:type="character" w:styleId="IntenseReference">
    <w:name w:val="Intense Reference"/>
    <w:uiPriority w:val="32"/>
    <w:qFormat/>
    <w:rsid w:val="003B592E"/>
    <w:rPr>
      <w:b/>
      <w:bCs/>
      <w:i/>
      <w:smallCaps/>
      <w:color w:val="C0504D"/>
      <w:spacing w:val="5"/>
      <w:sz w:val="24"/>
      <w:szCs w:val="24"/>
      <w:u w:val="single"/>
      <w:lang w:val="en-US" w:eastAsia="en-US" w:bidi="ar-SA"/>
    </w:rPr>
  </w:style>
  <w:style w:type="character" w:customStyle="1" w:styleId="hpsatn">
    <w:name w:val="hps atn"/>
    <w:rsid w:val="003B592E"/>
    <w:rPr>
      <w:i w:val="0"/>
      <w:sz w:val="24"/>
      <w:szCs w:val="24"/>
      <w:lang w:val="en-US" w:eastAsia="en-US" w:bidi="ar-SA"/>
    </w:rPr>
  </w:style>
  <w:style w:type="numbering" w:customStyle="1" w:styleId="NoList61">
    <w:name w:val="No List61"/>
    <w:next w:val="NoList"/>
    <w:uiPriority w:val="99"/>
    <w:semiHidden/>
    <w:unhideWhenUsed/>
    <w:rsid w:val="003B592E"/>
  </w:style>
  <w:style w:type="character" w:customStyle="1" w:styleId="article">
    <w:name w:val="article"/>
    <w:rsid w:val="003B592E"/>
    <w:rPr>
      <w:i w:val="0"/>
      <w:sz w:val="24"/>
      <w:szCs w:val="24"/>
      <w:lang w:val="en-US" w:eastAsia="en-US" w:bidi="ar-SA"/>
    </w:rPr>
  </w:style>
  <w:style w:type="paragraph" w:styleId="EndnoteText">
    <w:name w:val="endnote text"/>
    <w:basedOn w:val="Normal"/>
    <w:link w:val="EndnoteTextChar"/>
    <w:uiPriority w:val="99"/>
    <w:unhideWhenUsed/>
    <w:rsid w:val="003B592E"/>
    <w:rPr>
      <w:rFonts w:eastAsia="Calibri"/>
    </w:rPr>
  </w:style>
  <w:style w:type="character" w:customStyle="1" w:styleId="EndnoteTextChar">
    <w:name w:val="Endnote Text Char"/>
    <w:link w:val="EndnoteText"/>
    <w:uiPriority w:val="99"/>
    <w:rsid w:val="003B592E"/>
    <w:rPr>
      <w:rFonts w:ascii="Times New Roman" w:hAnsi="Times New Roman"/>
      <w:sz w:val="24"/>
      <w:szCs w:val="24"/>
      <w:lang w:val="sq-AL"/>
    </w:rPr>
  </w:style>
  <w:style w:type="character" w:styleId="EndnoteReference">
    <w:name w:val="endnote reference"/>
    <w:unhideWhenUsed/>
    <w:rsid w:val="003B592E"/>
    <w:rPr>
      <w:vertAlign w:val="superscript"/>
    </w:rPr>
  </w:style>
  <w:style w:type="numbering" w:customStyle="1" w:styleId="NoList7">
    <w:name w:val="No List7"/>
    <w:next w:val="NoList"/>
    <w:uiPriority w:val="99"/>
    <w:semiHidden/>
    <w:unhideWhenUsed/>
    <w:rsid w:val="003B592E"/>
  </w:style>
  <w:style w:type="paragraph" w:customStyle="1" w:styleId="bodytext0">
    <w:name w:val="bodytext"/>
    <w:basedOn w:val="Normal"/>
    <w:uiPriority w:val="99"/>
    <w:rsid w:val="003B592E"/>
    <w:pPr>
      <w:spacing w:before="100" w:beforeAutospacing="1" w:after="100" w:afterAutospacing="1"/>
    </w:pPr>
    <w:rPr>
      <w:lang w:eastAsia="en-US"/>
    </w:rPr>
  </w:style>
  <w:style w:type="table" w:customStyle="1" w:styleId="TableGrid51">
    <w:name w:val="Table Grid51"/>
    <w:basedOn w:val="TableNormal"/>
    <w:next w:val="TableGrid"/>
    <w:uiPriority w:val="59"/>
    <w:rsid w:val="003B5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rsid w:val="003B592E"/>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3B592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uiPriority w:val="59"/>
    <w:rsid w:val="003B5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3B592E"/>
  </w:style>
  <w:style w:type="table" w:customStyle="1" w:styleId="TableGrid9">
    <w:name w:val="Table Grid9"/>
    <w:basedOn w:val="TableNormal"/>
    <w:next w:val="TableGrid"/>
    <w:uiPriority w:val="59"/>
    <w:rsid w:val="003B592E"/>
    <w:rPr>
      <w:rFonts w:eastAsia="SimSu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kst">
    <w:name w:val="tekst"/>
    <w:basedOn w:val="Normal"/>
    <w:uiPriority w:val="99"/>
    <w:rsid w:val="003B592E"/>
    <w:pPr>
      <w:spacing w:before="100" w:beforeAutospacing="1" w:after="100" w:afterAutospacing="1"/>
    </w:pPr>
    <w:rPr>
      <w:lang w:val="en-US" w:eastAsia="en-US"/>
    </w:rPr>
  </w:style>
  <w:style w:type="numbering" w:customStyle="1" w:styleId="NoList9">
    <w:name w:val="No List9"/>
    <w:next w:val="NoList"/>
    <w:uiPriority w:val="99"/>
    <w:semiHidden/>
    <w:unhideWhenUsed/>
    <w:rsid w:val="003B592E"/>
  </w:style>
  <w:style w:type="table" w:customStyle="1" w:styleId="TableGrid10">
    <w:name w:val="Table Grid10"/>
    <w:basedOn w:val="TableNormal"/>
    <w:next w:val="TableGrid"/>
    <w:uiPriority w:val="59"/>
    <w:rsid w:val="003B592E"/>
    <w:rPr>
      <w:rFonts w:eastAsia="MS Minch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3B592E"/>
  </w:style>
  <w:style w:type="table" w:customStyle="1" w:styleId="TableGrid111">
    <w:name w:val="Table Grid111"/>
    <w:basedOn w:val="TableNormal"/>
    <w:next w:val="TableGrid"/>
    <w:uiPriority w:val="59"/>
    <w:rsid w:val="003B592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
    <w:name w:val="No List1111"/>
    <w:next w:val="NoList"/>
    <w:uiPriority w:val="99"/>
    <w:semiHidden/>
    <w:unhideWhenUsed/>
    <w:rsid w:val="003B592E"/>
  </w:style>
  <w:style w:type="table" w:customStyle="1" w:styleId="TableGrid12">
    <w:name w:val="Table Grid12"/>
    <w:basedOn w:val="TableNormal"/>
    <w:next w:val="TableGrid"/>
    <w:uiPriority w:val="59"/>
    <w:rsid w:val="003B592E"/>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Shading1-Accent2">
    <w:name w:val="Medium Shading 1 Accent 2"/>
    <w:basedOn w:val="TableNormal"/>
    <w:uiPriority w:val="63"/>
    <w:rsid w:val="003B592E"/>
    <w:rPr>
      <w:rFonts w:eastAsia="Times New Roma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customStyle="1" w:styleId="NoSpacing1">
    <w:name w:val="No Spacing1"/>
    <w:uiPriority w:val="99"/>
    <w:qFormat/>
    <w:rsid w:val="003B592E"/>
    <w:rPr>
      <w:rFonts w:eastAsia="Times New Roman"/>
      <w:sz w:val="22"/>
      <w:szCs w:val="22"/>
    </w:rPr>
  </w:style>
  <w:style w:type="table" w:customStyle="1" w:styleId="TableGrid13">
    <w:name w:val="Table Grid13"/>
    <w:basedOn w:val="TableNormal"/>
    <w:next w:val="TableGrid"/>
    <w:uiPriority w:val="59"/>
    <w:rsid w:val="003B592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3B592E"/>
  </w:style>
  <w:style w:type="numbering" w:customStyle="1" w:styleId="NoList13">
    <w:name w:val="No List13"/>
    <w:next w:val="NoList"/>
    <w:uiPriority w:val="99"/>
    <w:semiHidden/>
    <w:unhideWhenUsed/>
    <w:rsid w:val="003B592E"/>
  </w:style>
  <w:style w:type="paragraph" w:styleId="List3">
    <w:name w:val="List 3"/>
    <w:basedOn w:val="Normal"/>
    <w:uiPriority w:val="99"/>
    <w:rsid w:val="003B592E"/>
    <w:pPr>
      <w:ind w:left="1080" w:hanging="360"/>
      <w:contextualSpacing/>
    </w:pPr>
    <w:rPr>
      <w:lang w:val="en-US" w:eastAsia="en-US"/>
    </w:rPr>
  </w:style>
  <w:style w:type="table" w:customStyle="1" w:styleId="TableGrid14">
    <w:name w:val="Table Grid14"/>
    <w:basedOn w:val="TableNormal"/>
    <w:next w:val="TableGrid"/>
    <w:uiPriority w:val="59"/>
    <w:rsid w:val="003B592E"/>
    <w:rPr>
      <w:rFonts w:ascii="Arial Narrow" w:eastAsia="Arial Narrow" w:hAnsi="Arial Narro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3B592E"/>
    <w:rPr>
      <w:rFonts w:ascii="Arial Narrow" w:eastAsia="Arial Narrow" w:hAnsi="Arial Narro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3B592E"/>
  </w:style>
  <w:style w:type="table" w:customStyle="1" w:styleId="TableGrid16">
    <w:name w:val="Table Grid16"/>
    <w:basedOn w:val="TableNormal"/>
    <w:next w:val="TableGrid"/>
    <w:uiPriority w:val="59"/>
    <w:rsid w:val="003B592E"/>
    <w:rPr>
      <w:rFonts w:ascii="Arial Narrow" w:eastAsia="Arial Narrow" w:hAnsi="Arial Narro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3B592E"/>
  </w:style>
  <w:style w:type="table" w:customStyle="1" w:styleId="TableGrid17">
    <w:name w:val="Table Grid17"/>
    <w:basedOn w:val="TableNormal"/>
    <w:next w:val="TableGrid"/>
    <w:uiPriority w:val="59"/>
    <w:rsid w:val="003B592E"/>
    <w:rPr>
      <w:rFonts w:ascii="Arial Narrow" w:eastAsia="Arial Narrow" w:hAnsi="Arial Narro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3B592E"/>
    <w:rPr>
      <w:rFonts w:ascii="Arial Narrow" w:eastAsia="Arial Narrow" w:hAnsi="Arial Narro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3B592E"/>
  </w:style>
  <w:style w:type="table" w:customStyle="1" w:styleId="TableGrid19">
    <w:name w:val="Table Grid19"/>
    <w:basedOn w:val="TableNormal"/>
    <w:next w:val="TableGrid"/>
    <w:uiPriority w:val="59"/>
    <w:rsid w:val="003B592E"/>
    <w:rPr>
      <w:rFonts w:ascii="Arial Narrow" w:eastAsia="Arial Narrow" w:hAnsi="Arial Narro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3B592E"/>
    <w:rPr>
      <w:rFonts w:ascii="Arial Narrow" w:eastAsia="Arial Narrow" w:hAnsi="Arial Narro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3B592E"/>
    <w:rPr>
      <w:rFonts w:ascii="Arial Narrow" w:eastAsia="Arial Narrow" w:hAnsi="Arial Narro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
    <w:name w:val="Char3"/>
    <w:basedOn w:val="Normal"/>
    <w:uiPriority w:val="99"/>
    <w:rsid w:val="003B592E"/>
    <w:pPr>
      <w:spacing w:after="160" w:line="240" w:lineRule="exact"/>
    </w:pPr>
    <w:rPr>
      <w:rFonts w:ascii="Tahoma" w:eastAsia="MS Mincho" w:hAnsi="Tahoma"/>
      <w:sz w:val="20"/>
      <w:szCs w:val="20"/>
      <w:lang w:val="en-US" w:eastAsia="en-US"/>
    </w:rPr>
  </w:style>
  <w:style w:type="numbering" w:customStyle="1" w:styleId="NoList17">
    <w:name w:val="No List17"/>
    <w:next w:val="NoList"/>
    <w:uiPriority w:val="99"/>
    <w:semiHidden/>
    <w:unhideWhenUsed/>
    <w:rsid w:val="003B592E"/>
  </w:style>
  <w:style w:type="paragraph" w:styleId="CommentText">
    <w:name w:val="annotation text"/>
    <w:basedOn w:val="Normal"/>
    <w:link w:val="CommentTextChar1"/>
    <w:uiPriority w:val="99"/>
    <w:semiHidden/>
    <w:unhideWhenUsed/>
    <w:rsid w:val="003B592E"/>
    <w:rPr>
      <w:sz w:val="20"/>
      <w:szCs w:val="20"/>
    </w:rPr>
  </w:style>
  <w:style w:type="character" w:customStyle="1" w:styleId="CommentTextChar1">
    <w:name w:val="Comment Text Char1"/>
    <w:link w:val="CommentText"/>
    <w:uiPriority w:val="99"/>
    <w:semiHidden/>
    <w:rsid w:val="003B592E"/>
    <w:rPr>
      <w:rFonts w:ascii="Times New Roman" w:eastAsia="Times New Roman" w:hAnsi="Times New Roman"/>
      <w:lang w:val="en-GB" w:eastAsia="en-GB"/>
    </w:rPr>
  </w:style>
  <w:style w:type="paragraph" w:styleId="CommentSubject">
    <w:name w:val="annotation subject"/>
    <w:basedOn w:val="CommentText"/>
    <w:next w:val="CommentText"/>
    <w:link w:val="CommentSubjectChar"/>
    <w:uiPriority w:val="99"/>
    <w:semiHidden/>
    <w:unhideWhenUsed/>
    <w:rsid w:val="003B592E"/>
    <w:rPr>
      <w:rFonts w:ascii="Calibri" w:eastAsia="Calibri" w:hAnsi="Calibri"/>
      <w:b/>
      <w:bCs/>
    </w:rPr>
  </w:style>
  <w:style w:type="character" w:customStyle="1" w:styleId="CommentSubjectChar1">
    <w:name w:val="Comment Subject Char1"/>
    <w:uiPriority w:val="99"/>
    <w:semiHidden/>
    <w:rsid w:val="003B592E"/>
    <w:rPr>
      <w:rFonts w:ascii="Times New Roman" w:eastAsia="Times New Roman" w:hAnsi="Times New Roman"/>
      <w:b/>
      <w:bCs/>
      <w:lang w:val="en-GB" w:eastAsia="en-GB"/>
    </w:rPr>
  </w:style>
  <w:style w:type="paragraph" w:styleId="Revision">
    <w:name w:val="Revision"/>
    <w:hidden/>
    <w:uiPriority w:val="99"/>
    <w:semiHidden/>
    <w:rsid w:val="003B592E"/>
    <w:rPr>
      <w:rFonts w:ascii="Times New Roman" w:eastAsia="Times New Roman" w:hAnsi="Times New Roman"/>
      <w:sz w:val="24"/>
      <w:szCs w:val="24"/>
      <w:lang w:val="en-GB" w:eastAsia="en-GB"/>
    </w:rPr>
  </w:style>
  <w:style w:type="paragraph" w:styleId="IntenseQuote">
    <w:name w:val="Intense Quote"/>
    <w:basedOn w:val="Normal"/>
    <w:next w:val="Normal"/>
    <w:link w:val="IntenseQuoteChar"/>
    <w:uiPriority w:val="30"/>
    <w:qFormat/>
    <w:rsid w:val="003B592E"/>
    <w:pPr>
      <w:pBdr>
        <w:bottom w:val="single" w:sz="4" w:space="4" w:color="4F81BD"/>
      </w:pBdr>
      <w:spacing w:before="200" w:after="280"/>
      <w:ind w:left="936" w:right="936"/>
    </w:pPr>
    <w:rPr>
      <w:rFonts w:ascii="Calibri" w:eastAsia="Calibri" w:hAnsi="Calibri"/>
      <w:b/>
      <w:bCs/>
      <w:i/>
      <w:iCs/>
      <w:color w:val="4F81BD"/>
      <w:lang w:bidi="en-US"/>
    </w:rPr>
  </w:style>
  <w:style w:type="character" w:customStyle="1" w:styleId="IntenseQuoteChar2">
    <w:name w:val="Intense Quote Char2"/>
    <w:uiPriority w:val="30"/>
    <w:rsid w:val="003B592E"/>
    <w:rPr>
      <w:rFonts w:ascii="Times New Roman" w:eastAsia="Times New Roman" w:hAnsi="Times New Roman"/>
      <w:b/>
      <w:bCs/>
      <w:i/>
      <w:iCs/>
      <w:color w:val="4F81BD"/>
      <w:sz w:val="24"/>
      <w:szCs w:val="24"/>
      <w:lang w:val="en-GB" w:eastAsia="en-GB"/>
    </w:rPr>
  </w:style>
  <w:style w:type="character" w:customStyle="1" w:styleId="Bodytext16">
    <w:name w:val="Body text (16)_"/>
    <w:link w:val="Bodytext160"/>
    <w:uiPriority w:val="99"/>
    <w:rsid w:val="003424ED"/>
    <w:rPr>
      <w:rFonts w:ascii="Constantia" w:hAnsi="Constantia" w:cs="Constantia"/>
      <w:sz w:val="18"/>
      <w:szCs w:val="18"/>
      <w:shd w:val="clear" w:color="auto" w:fill="FFFFFF"/>
    </w:rPr>
  </w:style>
  <w:style w:type="character" w:customStyle="1" w:styleId="Bodytext1695pt">
    <w:name w:val="Body text (16) + 9.5 pt"/>
    <w:uiPriority w:val="99"/>
    <w:rsid w:val="003424ED"/>
    <w:rPr>
      <w:rFonts w:ascii="Constantia" w:hAnsi="Constantia" w:cs="Constantia"/>
      <w:sz w:val="19"/>
      <w:szCs w:val="19"/>
      <w:shd w:val="clear" w:color="auto" w:fill="FFFFFF"/>
    </w:rPr>
  </w:style>
  <w:style w:type="paragraph" w:customStyle="1" w:styleId="Bodytext160">
    <w:name w:val="Body text (16)"/>
    <w:basedOn w:val="Normal"/>
    <w:link w:val="Bodytext16"/>
    <w:uiPriority w:val="99"/>
    <w:rsid w:val="003424ED"/>
    <w:pPr>
      <w:widowControl w:val="0"/>
      <w:shd w:val="clear" w:color="auto" w:fill="FFFFFF"/>
      <w:spacing w:line="248" w:lineRule="exact"/>
      <w:jc w:val="both"/>
    </w:pPr>
    <w:rPr>
      <w:rFonts w:ascii="Constantia" w:eastAsia="Calibri" w:hAnsi="Constantia"/>
      <w:sz w:val="18"/>
      <w:szCs w:val="18"/>
    </w:rPr>
  </w:style>
  <w:style w:type="character" w:customStyle="1" w:styleId="Footnote2">
    <w:name w:val="Footnote (2)_"/>
    <w:link w:val="Footnote21"/>
    <w:uiPriority w:val="99"/>
    <w:rsid w:val="003424ED"/>
    <w:rPr>
      <w:rFonts w:ascii="Constantia" w:hAnsi="Constantia" w:cs="Constantia"/>
      <w:sz w:val="17"/>
      <w:szCs w:val="17"/>
      <w:shd w:val="clear" w:color="auto" w:fill="FFFFFF"/>
    </w:rPr>
  </w:style>
  <w:style w:type="character" w:customStyle="1" w:styleId="Footnote2TimesNewRoman1">
    <w:name w:val="Footnote (2) + Times New Roman1"/>
    <w:uiPriority w:val="99"/>
    <w:rsid w:val="003424ED"/>
    <w:rPr>
      <w:rFonts w:ascii="Times New Roman" w:hAnsi="Times New Roman" w:cs="Times New Roman"/>
      <w:sz w:val="17"/>
      <w:szCs w:val="17"/>
      <w:shd w:val="clear" w:color="auto" w:fill="FFFFFF"/>
    </w:rPr>
  </w:style>
  <w:style w:type="character" w:customStyle="1" w:styleId="Footnote20">
    <w:name w:val="Footnote (2)"/>
    <w:basedOn w:val="Footnote2"/>
    <w:uiPriority w:val="99"/>
    <w:rsid w:val="003424ED"/>
    <w:rPr>
      <w:rFonts w:ascii="Constantia" w:hAnsi="Constantia" w:cs="Constantia"/>
      <w:sz w:val="17"/>
      <w:szCs w:val="17"/>
      <w:shd w:val="clear" w:color="auto" w:fill="FFFFFF"/>
    </w:rPr>
  </w:style>
  <w:style w:type="paragraph" w:customStyle="1" w:styleId="Footnote21">
    <w:name w:val="Footnote (2)1"/>
    <w:basedOn w:val="Normal"/>
    <w:link w:val="Footnote2"/>
    <w:uiPriority w:val="99"/>
    <w:rsid w:val="003424ED"/>
    <w:pPr>
      <w:widowControl w:val="0"/>
      <w:shd w:val="clear" w:color="auto" w:fill="FFFFFF"/>
      <w:spacing w:line="209" w:lineRule="exact"/>
      <w:ind w:hanging="200"/>
    </w:pPr>
    <w:rPr>
      <w:rFonts w:ascii="Constantia" w:eastAsia="Calibri" w:hAnsi="Constantia"/>
      <w:sz w:val="17"/>
      <w:szCs w:val="17"/>
    </w:rPr>
  </w:style>
  <w:style w:type="paragraph" w:customStyle="1" w:styleId="Bullets">
    <w:name w:val="Bullets"/>
    <w:basedOn w:val="Normal"/>
    <w:uiPriority w:val="99"/>
    <w:rsid w:val="00924ED8"/>
    <w:pPr>
      <w:numPr>
        <w:numId w:val="17"/>
      </w:numPr>
      <w:spacing w:before="120"/>
      <w:ind w:left="576" w:hanging="216"/>
    </w:pPr>
    <w:rPr>
      <w:rFonts w:ascii="Book Antiqua" w:hAnsi="Book Antiqua"/>
      <w:sz w:val="22"/>
      <w:szCs w:val="20"/>
      <w:lang w:val="en-US" w:eastAsia="en-US"/>
    </w:rPr>
  </w:style>
  <w:style w:type="table" w:customStyle="1" w:styleId="GridTable2-Accent51">
    <w:name w:val="Grid Table 2 - Accent 51"/>
    <w:basedOn w:val="TableNormal"/>
    <w:uiPriority w:val="47"/>
    <w:rsid w:val="004648E7"/>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ghtShading-Accent2">
    <w:name w:val="Light Shading Accent 2"/>
    <w:basedOn w:val="TableNormal"/>
    <w:uiPriority w:val="60"/>
    <w:rsid w:val="00E84C36"/>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List-Accent5">
    <w:name w:val="Light List Accent 5"/>
    <w:basedOn w:val="TableNormal"/>
    <w:uiPriority w:val="61"/>
    <w:rsid w:val="00C16CD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4">
    <w:name w:val="Light List Accent 4"/>
    <w:basedOn w:val="TableNormal"/>
    <w:uiPriority w:val="61"/>
    <w:rsid w:val="00C16CD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11">
    <w:name w:val="Light List - Accent 11"/>
    <w:basedOn w:val="TableNormal"/>
    <w:uiPriority w:val="61"/>
    <w:rsid w:val="004D7FC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Bodytext2TimesNewRoman17">
    <w:name w:val="Body text (2) + Times New Roman17"/>
    <w:aliases w:val="Spacing -1 pt"/>
    <w:basedOn w:val="Bodytext2"/>
    <w:uiPriority w:val="99"/>
    <w:rsid w:val="007F03B7"/>
    <w:rPr>
      <w:rFonts w:ascii="Times New Roman" w:hAnsi="Times New Roman" w:cs="Times New Roman"/>
      <w:spacing w:val="-20"/>
      <w:sz w:val="19"/>
      <w:szCs w:val="19"/>
      <w:u w:val="none"/>
      <w:shd w:val="clear" w:color="auto" w:fill="FFFFFF"/>
    </w:rPr>
  </w:style>
  <w:style w:type="character" w:customStyle="1" w:styleId="Bodytext2105pt2">
    <w:name w:val="Body text (2) + 10.5 pt2"/>
    <w:aliases w:val="Spacing 0 pt9"/>
    <w:basedOn w:val="Bodytext2"/>
    <w:uiPriority w:val="99"/>
    <w:rsid w:val="007F03B7"/>
    <w:rPr>
      <w:rFonts w:ascii="Constantia" w:hAnsi="Constantia" w:cs="Constantia"/>
      <w:spacing w:val="10"/>
      <w:sz w:val="21"/>
      <w:szCs w:val="21"/>
      <w:u w:val="none"/>
      <w:shd w:val="clear" w:color="auto" w:fill="FFFFFF"/>
    </w:rPr>
  </w:style>
  <w:style w:type="character" w:customStyle="1" w:styleId="Bodytext2TimesNewRoman15">
    <w:name w:val="Body text (2) + Times New Roman15"/>
    <w:basedOn w:val="Bodytext2"/>
    <w:uiPriority w:val="99"/>
    <w:rsid w:val="007F03B7"/>
    <w:rPr>
      <w:rFonts w:ascii="Times New Roman" w:hAnsi="Times New Roman" w:cs="Times New Roman"/>
      <w:sz w:val="19"/>
      <w:szCs w:val="19"/>
      <w:u w:val="none"/>
      <w:shd w:val="clear" w:color="auto" w:fill="FFFFFF"/>
    </w:rPr>
  </w:style>
  <w:style w:type="character" w:customStyle="1" w:styleId="Bodytext2Spacing1pt">
    <w:name w:val="Body text (2) + Spacing 1 pt"/>
    <w:basedOn w:val="Bodytext2"/>
    <w:uiPriority w:val="99"/>
    <w:rsid w:val="007F03B7"/>
    <w:rPr>
      <w:rFonts w:ascii="Constantia" w:hAnsi="Constantia" w:cs="Constantia"/>
      <w:spacing w:val="30"/>
      <w:sz w:val="19"/>
      <w:szCs w:val="19"/>
      <w:u w:val="none"/>
      <w:shd w:val="clear" w:color="auto" w:fill="FFFFFF"/>
    </w:rPr>
  </w:style>
  <w:style w:type="character" w:customStyle="1" w:styleId="Bodytext210pt1">
    <w:name w:val="Body text (2) + 10 pt1"/>
    <w:basedOn w:val="Bodytext2"/>
    <w:uiPriority w:val="99"/>
    <w:rsid w:val="007F03B7"/>
    <w:rPr>
      <w:rFonts w:ascii="Constantia" w:hAnsi="Constantia" w:cs="Constantia"/>
      <w:spacing w:val="0"/>
      <w:sz w:val="20"/>
      <w:szCs w:val="20"/>
      <w:u w:val="none"/>
      <w:shd w:val="clear" w:color="auto" w:fill="FFFFFF"/>
    </w:rPr>
  </w:style>
  <w:style w:type="table" w:styleId="LightShading-Accent3">
    <w:name w:val="Light Shading Accent 3"/>
    <w:basedOn w:val="TableNormal"/>
    <w:uiPriority w:val="60"/>
    <w:rsid w:val="007F03B7"/>
    <w:rPr>
      <w:rFonts w:asciiTheme="minorHAnsi" w:eastAsiaTheme="minorHAnsi" w:hAnsiTheme="minorHAnsi" w:cstheme="minorBidi"/>
      <w:color w:val="76923C" w:themeColor="accent3" w:themeShade="BF"/>
      <w:sz w:val="22"/>
      <w:szCs w:val="22"/>
      <w:lang w:val="mk-MK"/>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Heading6Exact">
    <w:name w:val="Heading #6 Exact"/>
    <w:basedOn w:val="DefaultParagraphFont"/>
    <w:uiPriority w:val="99"/>
    <w:rsid w:val="007F03B7"/>
    <w:rPr>
      <w:rFonts w:ascii="CordiaUPC" w:hAnsi="CordiaUPC" w:cs="CordiaUPC"/>
      <w:b/>
      <w:bCs/>
      <w:i/>
      <w:iCs/>
      <w:sz w:val="30"/>
      <w:szCs w:val="30"/>
      <w:u w:val="none"/>
    </w:rPr>
  </w:style>
  <w:style w:type="character" w:customStyle="1" w:styleId="Heading6Constantia">
    <w:name w:val="Heading #6 + Constantia"/>
    <w:aliases w:val="10.5 pt6,Not Bold22,Not Italic17,Spacing 0 pt Exact"/>
    <w:basedOn w:val="DefaultParagraphFont"/>
    <w:uiPriority w:val="99"/>
    <w:rsid w:val="007F03B7"/>
    <w:rPr>
      <w:rFonts w:ascii="Constantia" w:hAnsi="Constantia" w:cs="Constantia"/>
      <w:b w:val="0"/>
      <w:bCs w:val="0"/>
      <w:i w:val="0"/>
      <w:iCs w:val="0"/>
      <w:spacing w:val="10"/>
      <w:sz w:val="21"/>
      <w:szCs w:val="21"/>
      <w:shd w:val="clear" w:color="auto" w:fill="FFFFFF"/>
    </w:rPr>
  </w:style>
  <w:style w:type="character" w:customStyle="1" w:styleId="Bodytext24">
    <w:name w:val="Body text (2)4"/>
    <w:basedOn w:val="Bodytext2"/>
    <w:uiPriority w:val="99"/>
    <w:rsid w:val="0033291C"/>
    <w:rPr>
      <w:rFonts w:ascii="Constantia" w:hAnsi="Constantia" w:cs="Constantia"/>
      <w:sz w:val="19"/>
      <w:szCs w:val="19"/>
      <w:shd w:val="clear" w:color="auto" w:fill="FFFFFF"/>
    </w:rPr>
  </w:style>
  <w:style w:type="character" w:customStyle="1" w:styleId="BodyText2Char2">
    <w:name w:val="Body Text 2 Char2"/>
    <w:aliases w:val="Body Text 2 Char1 Char1"/>
    <w:basedOn w:val="DefaultParagraphFont"/>
    <w:semiHidden/>
    <w:rsid w:val="000D3EC4"/>
    <w:rPr>
      <w:rFonts w:ascii="Times New Roman" w:eastAsia="Times New Roman" w:hAnsi="Times New Roman"/>
      <w:sz w:val="24"/>
      <w:szCs w:val="24"/>
      <w:lang w:val="en-GB" w:eastAsia="en-GB"/>
    </w:rPr>
  </w:style>
  <w:style w:type="character" w:customStyle="1" w:styleId="CharChar1">
    <w:name w:val="Char Char1"/>
    <w:rsid w:val="000D3EC4"/>
    <w:rPr>
      <w:b/>
      <w:bCs w:val="0"/>
      <w:i/>
      <w:iCs w:val="0"/>
      <w:sz w:val="44"/>
      <w:szCs w:val="24"/>
      <w:lang w:val="en-US" w:eastAsia="en-US" w:bidi="ar-SA"/>
    </w:rPr>
  </w:style>
  <w:style w:type="table" w:styleId="ColorfulShading-Accent6">
    <w:name w:val="Colorful Shading Accent 6"/>
    <w:basedOn w:val="TableNormal"/>
    <w:uiPriority w:val="71"/>
    <w:rsid w:val="000D3EC4"/>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ghtList-Accent3">
    <w:name w:val="Light List Accent 3"/>
    <w:basedOn w:val="TableNormal"/>
    <w:uiPriority w:val="61"/>
    <w:rsid w:val="0039565E"/>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GridTable4-Accent41">
    <w:name w:val="Grid Table 4 - Accent 41"/>
    <w:basedOn w:val="TableNormal"/>
    <w:uiPriority w:val="49"/>
    <w:rsid w:val="0059176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3-Accent31">
    <w:name w:val="List Table 3 - Accent 31"/>
    <w:basedOn w:val="TableNormal"/>
    <w:uiPriority w:val="48"/>
    <w:rsid w:val="00B14A5B"/>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styleId="TableofFigures">
    <w:name w:val="table of figures"/>
    <w:basedOn w:val="Normal"/>
    <w:next w:val="Normal"/>
    <w:uiPriority w:val="99"/>
    <w:unhideWhenUsed/>
    <w:rsid w:val="004E7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030097">
      <w:bodyDiv w:val="1"/>
      <w:marLeft w:val="0"/>
      <w:marRight w:val="0"/>
      <w:marTop w:val="0"/>
      <w:marBottom w:val="0"/>
      <w:divBdr>
        <w:top w:val="none" w:sz="0" w:space="0" w:color="auto"/>
        <w:left w:val="none" w:sz="0" w:space="0" w:color="auto"/>
        <w:bottom w:val="none" w:sz="0" w:space="0" w:color="auto"/>
        <w:right w:val="none" w:sz="0" w:space="0" w:color="auto"/>
      </w:divBdr>
    </w:div>
    <w:div w:id="155461424">
      <w:bodyDiv w:val="1"/>
      <w:marLeft w:val="0"/>
      <w:marRight w:val="0"/>
      <w:marTop w:val="0"/>
      <w:marBottom w:val="0"/>
      <w:divBdr>
        <w:top w:val="none" w:sz="0" w:space="0" w:color="auto"/>
        <w:left w:val="none" w:sz="0" w:space="0" w:color="auto"/>
        <w:bottom w:val="none" w:sz="0" w:space="0" w:color="auto"/>
        <w:right w:val="none" w:sz="0" w:space="0" w:color="auto"/>
      </w:divBdr>
    </w:div>
    <w:div w:id="194080654">
      <w:bodyDiv w:val="1"/>
      <w:marLeft w:val="0"/>
      <w:marRight w:val="0"/>
      <w:marTop w:val="0"/>
      <w:marBottom w:val="0"/>
      <w:divBdr>
        <w:top w:val="none" w:sz="0" w:space="0" w:color="auto"/>
        <w:left w:val="none" w:sz="0" w:space="0" w:color="auto"/>
        <w:bottom w:val="none" w:sz="0" w:space="0" w:color="auto"/>
        <w:right w:val="none" w:sz="0" w:space="0" w:color="auto"/>
      </w:divBdr>
    </w:div>
    <w:div w:id="206142936">
      <w:bodyDiv w:val="1"/>
      <w:marLeft w:val="0"/>
      <w:marRight w:val="0"/>
      <w:marTop w:val="0"/>
      <w:marBottom w:val="0"/>
      <w:divBdr>
        <w:top w:val="none" w:sz="0" w:space="0" w:color="auto"/>
        <w:left w:val="none" w:sz="0" w:space="0" w:color="auto"/>
        <w:bottom w:val="none" w:sz="0" w:space="0" w:color="auto"/>
        <w:right w:val="none" w:sz="0" w:space="0" w:color="auto"/>
      </w:divBdr>
    </w:div>
    <w:div w:id="224612973">
      <w:bodyDiv w:val="1"/>
      <w:marLeft w:val="0"/>
      <w:marRight w:val="0"/>
      <w:marTop w:val="0"/>
      <w:marBottom w:val="0"/>
      <w:divBdr>
        <w:top w:val="none" w:sz="0" w:space="0" w:color="auto"/>
        <w:left w:val="none" w:sz="0" w:space="0" w:color="auto"/>
        <w:bottom w:val="none" w:sz="0" w:space="0" w:color="auto"/>
        <w:right w:val="none" w:sz="0" w:space="0" w:color="auto"/>
      </w:divBdr>
    </w:div>
    <w:div w:id="314381608">
      <w:bodyDiv w:val="1"/>
      <w:marLeft w:val="0"/>
      <w:marRight w:val="0"/>
      <w:marTop w:val="0"/>
      <w:marBottom w:val="0"/>
      <w:divBdr>
        <w:top w:val="none" w:sz="0" w:space="0" w:color="auto"/>
        <w:left w:val="none" w:sz="0" w:space="0" w:color="auto"/>
        <w:bottom w:val="none" w:sz="0" w:space="0" w:color="auto"/>
        <w:right w:val="none" w:sz="0" w:space="0" w:color="auto"/>
      </w:divBdr>
    </w:div>
    <w:div w:id="332798844">
      <w:bodyDiv w:val="1"/>
      <w:marLeft w:val="0"/>
      <w:marRight w:val="0"/>
      <w:marTop w:val="0"/>
      <w:marBottom w:val="0"/>
      <w:divBdr>
        <w:top w:val="none" w:sz="0" w:space="0" w:color="auto"/>
        <w:left w:val="none" w:sz="0" w:space="0" w:color="auto"/>
        <w:bottom w:val="none" w:sz="0" w:space="0" w:color="auto"/>
        <w:right w:val="none" w:sz="0" w:space="0" w:color="auto"/>
      </w:divBdr>
    </w:div>
    <w:div w:id="433866271">
      <w:bodyDiv w:val="1"/>
      <w:marLeft w:val="0"/>
      <w:marRight w:val="0"/>
      <w:marTop w:val="0"/>
      <w:marBottom w:val="0"/>
      <w:divBdr>
        <w:top w:val="none" w:sz="0" w:space="0" w:color="auto"/>
        <w:left w:val="none" w:sz="0" w:space="0" w:color="auto"/>
        <w:bottom w:val="none" w:sz="0" w:space="0" w:color="auto"/>
        <w:right w:val="none" w:sz="0" w:space="0" w:color="auto"/>
      </w:divBdr>
    </w:div>
    <w:div w:id="504441337">
      <w:bodyDiv w:val="1"/>
      <w:marLeft w:val="0"/>
      <w:marRight w:val="0"/>
      <w:marTop w:val="0"/>
      <w:marBottom w:val="0"/>
      <w:divBdr>
        <w:top w:val="none" w:sz="0" w:space="0" w:color="auto"/>
        <w:left w:val="none" w:sz="0" w:space="0" w:color="auto"/>
        <w:bottom w:val="none" w:sz="0" w:space="0" w:color="auto"/>
        <w:right w:val="none" w:sz="0" w:space="0" w:color="auto"/>
      </w:divBdr>
    </w:div>
    <w:div w:id="570234250">
      <w:bodyDiv w:val="1"/>
      <w:marLeft w:val="0"/>
      <w:marRight w:val="0"/>
      <w:marTop w:val="0"/>
      <w:marBottom w:val="0"/>
      <w:divBdr>
        <w:top w:val="none" w:sz="0" w:space="0" w:color="auto"/>
        <w:left w:val="none" w:sz="0" w:space="0" w:color="auto"/>
        <w:bottom w:val="none" w:sz="0" w:space="0" w:color="auto"/>
        <w:right w:val="none" w:sz="0" w:space="0" w:color="auto"/>
      </w:divBdr>
    </w:div>
    <w:div w:id="649016423">
      <w:bodyDiv w:val="1"/>
      <w:marLeft w:val="0"/>
      <w:marRight w:val="0"/>
      <w:marTop w:val="0"/>
      <w:marBottom w:val="0"/>
      <w:divBdr>
        <w:top w:val="none" w:sz="0" w:space="0" w:color="auto"/>
        <w:left w:val="none" w:sz="0" w:space="0" w:color="auto"/>
        <w:bottom w:val="none" w:sz="0" w:space="0" w:color="auto"/>
        <w:right w:val="none" w:sz="0" w:space="0" w:color="auto"/>
      </w:divBdr>
    </w:div>
    <w:div w:id="650671568">
      <w:bodyDiv w:val="1"/>
      <w:marLeft w:val="0"/>
      <w:marRight w:val="0"/>
      <w:marTop w:val="0"/>
      <w:marBottom w:val="0"/>
      <w:divBdr>
        <w:top w:val="none" w:sz="0" w:space="0" w:color="auto"/>
        <w:left w:val="none" w:sz="0" w:space="0" w:color="auto"/>
        <w:bottom w:val="none" w:sz="0" w:space="0" w:color="auto"/>
        <w:right w:val="none" w:sz="0" w:space="0" w:color="auto"/>
      </w:divBdr>
    </w:div>
    <w:div w:id="733820234">
      <w:bodyDiv w:val="1"/>
      <w:marLeft w:val="0"/>
      <w:marRight w:val="0"/>
      <w:marTop w:val="0"/>
      <w:marBottom w:val="0"/>
      <w:divBdr>
        <w:top w:val="none" w:sz="0" w:space="0" w:color="auto"/>
        <w:left w:val="none" w:sz="0" w:space="0" w:color="auto"/>
        <w:bottom w:val="none" w:sz="0" w:space="0" w:color="auto"/>
        <w:right w:val="none" w:sz="0" w:space="0" w:color="auto"/>
      </w:divBdr>
    </w:div>
    <w:div w:id="755174404">
      <w:bodyDiv w:val="1"/>
      <w:marLeft w:val="0"/>
      <w:marRight w:val="0"/>
      <w:marTop w:val="0"/>
      <w:marBottom w:val="0"/>
      <w:divBdr>
        <w:top w:val="none" w:sz="0" w:space="0" w:color="auto"/>
        <w:left w:val="none" w:sz="0" w:space="0" w:color="auto"/>
        <w:bottom w:val="none" w:sz="0" w:space="0" w:color="auto"/>
        <w:right w:val="none" w:sz="0" w:space="0" w:color="auto"/>
      </w:divBdr>
    </w:div>
    <w:div w:id="770468926">
      <w:bodyDiv w:val="1"/>
      <w:marLeft w:val="0"/>
      <w:marRight w:val="0"/>
      <w:marTop w:val="0"/>
      <w:marBottom w:val="0"/>
      <w:divBdr>
        <w:top w:val="none" w:sz="0" w:space="0" w:color="auto"/>
        <w:left w:val="none" w:sz="0" w:space="0" w:color="auto"/>
        <w:bottom w:val="none" w:sz="0" w:space="0" w:color="auto"/>
        <w:right w:val="none" w:sz="0" w:space="0" w:color="auto"/>
      </w:divBdr>
    </w:div>
    <w:div w:id="832375109">
      <w:bodyDiv w:val="1"/>
      <w:marLeft w:val="0"/>
      <w:marRight w:val="0"/>
      <w:marTop w:val="0"/>
      <w:marBottom w:val="0"/>
      <w:divBdr>
        <w:top w:val="none" w:sz="0" w:space="0" w:color="auto"/>
        <w:left w:val="none" w:sz="0" w:space="0" w:color="auto"/>
        <w:bottom w:val="none" w:sz="0" w:space="0" w:color="auto"/>
        <w:right w:val="none" w:sz="0" w:space="0" w:color="auto"/>
      </w:divBdr>
    </w:div>
    <w:div w:id="861211584">
      <w:bodyDiv w:val="1"/>
      <w:marLeft w:val="0"/>
      <w:marRight w:val="0"/>
      <w:marTop w:val="0"/>
      <w:marBottom w:val="0"/>
      <w:divBdr>
        <w:top w:val="none" w:sz="0" w:space="0" w:color="auto"/>
        <w:left w:val="none" w:sz="0" w:space="0" w:color="auto"/>
        <w:bottom w:val="none" w:sz="0" w:space="0" w:color="auto"/>
        <w:right w:val="none" w:sz="0" w:space="0" w:color="auto"/>
      </w:divBdr>
    </w:div>
    <w:div w:id="958268517">
      <w:bodyDiv w:val="1"/>
      <w:marLeft w:val="0"/>
      <w:marRight w:val="0"/>
      <w:marTop w:val="0"/>
      <w:marBottom w:val="0"/>
      <w:divBdr>
        <w:top w:val="none" w:sz="0" w:space="0" w:color="auto"/>
        <w:left w:val="none" w:sz="0" w:space="0" w:color="auto"/>
        <w:bottom w:val="none" w:sz="0" w:space="0" w:color="auto"/>
        <w:right w:val="none" w:sz="0" w:space="0" w:color="auto"/>
      </w:divBdr>
    </w:div>
    <w:div w:id="1152671711">
      <w:bodyDiv w:val="1"/>
      <w:marLeft w:val="0"/>
      <w:marRight w:val="0"/>
      <w:marTop w:val="0"/>
      <w:marBottom w:val="0"/>
      <w:divBdr>
        <w:top w:val="none" w:sz="0" w:space="0" w:color="auto"/>
        <w:left w:val="none" w:sz="0" w:space="0" w:color="auto"/>
        <w:bottom w:val="none" w:sz="0" w:space="0" w:color="auto"/>
        <w:right w:val="none" w:sz="0" w:space="0" w:color="auto"/>
      </w:divBdr>
    </w:div>
    <w:div w:id="1173226005">
      <w:bodyDiv w:val="1"/>
      <w:marLeft w:val="0"/>
      <w:marRight w:val="0"/>
      <w:marTop w:val="0"/>
      <w:marBottom w:val="0"/>
      <w:divBdr>
        <w:top w:val="none" w:sz="0" w:space="0" w:color="auto"/>
        <w:left w:val="none" w:sz="0" w:space="0" w:color="auto"/>
        <w:bottom w:val="none" w:sz="0" w:space="0" w:color="auto"/>
        <w:right w:val="none" w:sz="0" w:space="0" w:color="auto"/>
      </w:divBdr>
    </w:div>
    <w:div w:id="1194883135">
      <w:bodyDiv w:val="1"/>
      <w:marLeft w:val="0"/>
      <w:marRight w:val="0"/>
      <w:marTop w:val="0"/>
      <w:marBottom w:val="0"/>
      <w:divBdr>
        <w:top w:val="none" w:sz="0" w:space="0" w:color="auto"/>
        <w:left w:val="none" w:sz="0" w:space="0" w:color="auto"/>
        <w:bottom w:val="none" w:sz="0" w:space="0" w:color="auto"/>
        <w:right w:val="none" w:sz="0" w:space="0" w:color="auto"/>
      </w:divBdr>
    </w:div>
    <w:div w:id="1202282539">
      <w:bodyDiv w:val="1"/>
      <w:marLeft w:val="0"/>
      <w:marRight w:val="0"/>
      <w:marTop w:val="0"/>
      <w:marBottom w:val="0"/>
      <w:divBdr>
        <w:top w:val="none" w:sz="0" w:space="0" w:color="auto"/>
        <w:left w:val="none" w:sz="0" w:space="0" w:color="auto"/>
        <w:bottom w:val="none" w:sz="0" w:space="0" w:color="auto"/>
        <w:right w:val="none" w:sz="0" w:space="0" w:color="auto"/>
      </w:divBdr>
    </w:div>
    <w:div w:id="1388987868">
      <w:bodyDiv w:val="1"/>
      <w:marLeft w:val="0"/>
      <w:marRight w:val="0"/>
      <w:marTop w:val="0"/>
      <w:marBottom w:val="0"/>
      <w:divBdr>
        <w:top w:val="none" w:sz="0" w:space="0" w:color="auto"/>
        <w:left w:val="none" w:sz="0" w:space="0" w:color="auto"/>
        <w:bottom w:val="none" w:sz="0" w:space="0" w:color="auto"/>
        <w:right w:val="none" w:sz="0" w:space="0" w:color="auto"/>
      </w:divBdr>
    </w:div>
    <w:div w:id="1390769444">
      <w:bodyDiv w:val="1"/>
      <w:marLeft w:val="0"/>
      <w:marRight w:val="0"/>
      <w:marTop w:val="0"/>
      <w:marBottom w:val="0"/>
      <w:divBdr>
        <w:top w:val="none" w:sz="0" w:space="0" w:color="auto"/>
        <w:left w:val="none" w:sz="0" w:space="0" w:color="auto"/>
        <w:bottom w:val="none" w:sz="0" w:space="0" w:color="auto"/>
        <w:right w:val="none" w:sz="0" w:space="0" w:color="auto"/>
      </w:divBdr>
    </w:div>
    <w:div w:id="1411385001">
      <w:bodyDiv w:val="1"/>
      <w:marLeft w:val="0"/>
      <w:marRight w:val="0"/>
      <w:marTop w:val="0"/>
      <w:marBottom w:val="0"/>
      <w:divBdr>
        <w:top w:val="none" w:sz="0" w:space="0" w:color="auto"/>
        <w:left w:val="none" w:sz="0" w:space="0" w:color="auto"/>
        <w:bottom w:val="none" w:sz="0" w:space="0" w:color="auto"/>
        <w:right w:val="none" w:sz="0" w:space="0" w:color="auto"/>
      </w:divBdr>
    </w:div>
    <w:div w:id="1430813776">
      <w:bodyDiv w:val="1"/>
      <w:marLeft w:val="0"/>
      <w:marRight w:val="0"/>
      <w:marTop w:val="0"/>
      <w:marBottom w:val="0"/>
      <w:divBdr>
        <w:top w:val="none" w:sz="0" w:space="0" w:color="auto"/>
        <w:left w:val="none" w:sz="0" w:space="0" w:color="auto"/>
        <w:bottom w:val="none" w:sz="0" w:space="0" w:color="auto"/>
        <w:right w:val="none" w:sz="0" w:space="0" w:color="auto"/>
      </w:divBdr>
    </w:div>
    <w:div w:id="1560748177">
      <w:bodyDiv w:val="1"/>
      <w:marLeft w:val="0"/>
      <w:marRight w:val="0"/>
      <w:marTop w:val="0"/>
      <w:marBottom w:val="0"/>
      <w:divBdr>
        <w:top w:val="none" w:sz="0" w:space="0" w:color="auto"/>
        <w:left w:val="none" w:sz="0" w:space="0" w:color="auto"/>
        <w:bottom w:val="none" w:sz="0" w:space="0" w:color="auto"/>
        <w:right w:val="none" w:sz="0" w:space="0" w:color="auto"/>
      </w:divBdr>
    </w:div>
    <w:div w:id="1611158570">
      <w:bodyDiv w:val="1"/>
      <w:marLeft w:val="0"/>
      <w:marRight w:val="0"/>
      <w:marTop w:val="0"/>
      <w:marBottom w:val="0"/>
      <w:divBdr>
        <w:top w:val="none" w:sz="0" w:space="0" w:color="auto"/>
        <w:left w:val="none" w:sz="0" w:space="0" w:color="auto"/>
        <w:bottom w:val="none" w:sz="0" w:space="0" w:color="auto"/>
        <w:right w:val="none" w:sz="0" w:space="0" w:color="auto"/>
      </w:divBdr>
    </w:div>
    <w:div w:id="1635134210">
      <w:bodyDiv w:val="1"/>
      <w:marLeft w:val="0"/>
      <w:marRight w:val="0"/>
      <w:marTop w:val="0"/>
      <w:marBottom w:val="0"/>
      <w:divBdr>
        <w:top w:val="none" w:sz="0" w:space="0" w:color="auto"/>
        <w:left w:val="none" w:sz="0" w:space="0" w:color="auto"/>
        <w:bottom w:val="none" w:sz="0" w:space="0" w:color="auto"/>
        <w:right w:val="none" w:sz="0" w:space="0" w:color="auto"/>
      </w:divBdr>
    </w:div>
    <w:div w:id="1727026995">
      <w:bodyDiv w:val="1"/>
      <w:marLeft w:val="0"/>
      <w:marRight w:val="0"/>
      <w:marTop w:val="0"/>
      <w:marBottom w:val="0"/>
      <w:divBdr>
        <w:top w:val="none" w:sz="0" w:space="0" w:color="auto"/>
        <w:left w:val="none" w:sz="0" w:space="0" w:color="auto"/>
        <w:bottom w:val="none" w:sz="0" w:space="0" w:color="auto"/>
        <w:right w:val="none" w:sz="0" w:space="0" w:color="auto"/>
      </w:divBdr>
      <w:divsChild>
        <w:div w:id="322663916">
          <w:marLeft w:val="547"/>
          <w:marRight w:val="0"/>
          <w:marTop w:val="154"/>
          <w:marBottom w:val="0"/>
          <w:divBdr>
            <w:top w:val="none" w:sz="0" w:space="0" w:color="auto"/>
            <w:left w:val="none" w:sz="0" w:space="0" w:color="auto"/>
            <w:bottom w:val="none" w:sz="0" w:space="0" w:color="auto"/>
            <w:right w:val="none" w:sz="0" w:space="0" w:color="auto"/>
          </w:divBdr>
        </w:div>
        <w:div w:id="658727812">
          <w:marLeft w:val="547"/>
          <w:marRight w:val="0"/>
          <w:marTop w:val="154"/>
          <w:marBottom w:val="0"/>
          <w:divBdr>
            <w:top w:val="none" w:sz="0" w:space="0" w:color="auto"/>
            <w:left w:val="none" w:sz="0" w:space="0" w:color="auto"/>
            <w:bottom w:val="none" w:sz="0" w:space="0" w:color="auto"/>
            <w:right w:val="none" w:sz="0" w:space="0" w:color="auto"/>
          </w:divBdr>
        </w:div>
        <w:div w:id="2035423923">
          <w:marLeft w:val="547"/>
          <w:marRight w:val="0"/>
          <w:marTop w:val="154"/>
          <w:marBottom w:val="0"/>
          <w:divBdr>
            <w:top w:val="none" w:sz="0" w:space="0" w:color="auto"/>
            <w:left w:val="none" w:sz="0" w:space="0" w:color="auto"/>
            <w:bottom w:val="none" w:sz="0" w:space="0" w:color="auto"/>
            <w:right w:val="none" w:sz="0" w:space="0" w:color="auto"/>
          </w:divBdr>
        </w:div>
      </w:divsChild>
    </w:div>
    <w:div w:id="1733966250">
      <w:bodyDiv w:val="1"/>
      <w:marLeft w:val="0"/>
      <w:marRight w:val="0"/>
      <w:marTop w:val="0"/>
      <w:marBottom w:val="0"/>
      <w:divBdr>
        <w:top w:val="none" w:sz="0" w:space="0" w:color="auto"/>
        <w:left w:val="none" w:sz="0" w:space="0" w:color="auto"/>
        <w:bottom w:val="none" w:sz="0" w:space="0" w:color="auto"/>
        <w:right w:val="none" w:sz="0" w:space="0" w:color="auto"/>
      </w:divBdr>
    </w:div>
    <w:div w:id="1818449587">
      <w:bodyDiv w:val="1"/>
      <w:marLeft w:val="0"/>
      <w:marRight w:val="0"/>
      <w:marTop w:val="0"/>
      <w:marBottom w:val="0"/>
      <w:divBdr>
        <w:top w:val="none" w:sz="0" w:space="0" w:color="auto"/>
        <w:left w:val="none" w:sz="0" w:space="0" w:color="auto"/>
        <w:bottom w:val="none" w:sz="0" w:space="0" w:color="auto"/>
        <w:right w:val="none" w:sz="0" w:space="0" w:color="auto"/>
      </w:divBdr>
    </w:div>
    <w:div w:id="1835611362">
      <w:bodyDiv w:val="1"/>
      <w:marLeft w:val="0"/>
      <w:marRight w:val="0"/>
      <w:marTop w:val="0"/>
      <w:marBottom w:val="0"/>
      <w:divBdr>
        <w:top w:val="none" w:sz="0" w:space="0" w:color="auto"/>
        <w:left w:val="none" w:sz="0" w:space="0" w:color="auto"/>
        <w:bottom w:val="none" w:sz="0" w:space="0" w:color="auto"/>
        <w:right w:val="none" w:sz="0" w:space="0" w:color="auto"/>
      </w:divBdr>
    </w:div>
    <w:div w:id="1836535757">
      <w:bodyDiv w:val="1"/>
      <w:marLeft w:val="0"/>
      <w:marRight w:val="0"/>
      <w:marTop w:val="0"/>
      <w:marBottom w:val="0"/>
      <w:divBdr>
        <w:top w:val="none" w:sz="0" w:space="0" w:color="auto"/>
        <w:left w:val="none" w:sz="0" w:space="0" w:color="auto"/>
        <w:bottom w:val="none" w:sz="0" w:space="0" w:color="auto"/>
        <w:right w:val="none" w:sz="0" w:space="0" w:color="auto"/>
      </w:divBdr>
    </w:div>
    <w:div w:id="1875384003">
      <w:bodyDiv w:val="1"/>
      <w:marLeft w:val="0"/>
      <w:marRight w:val="0"/>
      <w:marTop w:val="0"/>
      <w:marBottom w:val="0"/>
      <w:divBdr>
        <w:top w:val="none" w:sz="0" w:space="0" w:color="auto"/>
        <w:left w:val="none" w:sz="0" w:space="0" w:color="auto"/>
        <w:bottom w:val="none" w:sz="0" w:space="0" w:color="auto"/>
        <w:right w:val="none" w:sz="0" w:space="0" w:color="auto"/>
      </w:divBdr>
    </w:div>
    <w:div w:id="1903757728">
      <w:bodyDiv w:val="1"/>
      <w:marLeft w:val="0"/>
      <w:marRight w:val="0"/>
      <w:marTop w:val="0"/>
      <w:marBottom w:val="0"/>
      <w:divBdr>
        <w:top w:val="none" w:sz="0" w:space="0" w:color="auto"/>
        <w:left w:val="none" w:sz="0" w:space="0" w:color="auto"/>
        <w:bottom w:val="none" w:sz="0" w:space="0" w:color="auto"/>
        <w:right w:val="none" w:sz="0" w:space="0" w:color="auto"/>
      </w:divBdr>
    </w:div>
    <w:div w:id="1958222328">
      <w:bodyDiv w:val="1"/>
      <w:marLeft w:val="0"/>
      <w:marRight w:val="0"/>
      <w:marTop w:val="0"/>
      <w:marBottom w:val="0"/>
      <w:divBdr>
        <w:top w:val="none" w:sz="0" w:space="0" w:color="auto"/>
        <w:left w:val="none" w:sz="0" w:space="0" w:color="auto"/>
        <w:bottom w:val="none" w:sz="0" w:space="0" w:color="auto"/>
        <w:right w:val="none" w:sz="0" w:space="0" w:color="auto"/>
      </w:divBdr>
    </w:div>
    <w:div w:id="1972131123">
      <w:bodyDiv w:val="1"/>
      <w:marLeft w:val="0"/>
      <w:marRight w:val="0"/>
      <w:marTop w:val="0"/>
      <w:marBottom w:val="0"/>
      <w:divBdr>
        <w:top w:val="none" w:sz="0" w:space="0" w:color="auto"/>
        <w:left w:val="none" w:sz="0" w:space="0" w:color="auto"/>
        <w:bottom w:val="none" w:sz="0" w:space="0" w:color="auto"/>
        <w:right w:val="none" w:sz="0" w:space="0" w:color="auto"/>
      </w:divBdr>
    </w:div>
    <w:div w:id="208621656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yperlink" Target="http://sq.wikipedia.org/w/index.php?title=Planifikimi&amp;action=edit&amp;redlink=1" TargetMode="External"/><Relationship Id="rId42" Type="http://schemas.openxmlformats.org/officeDocument/2006/relationships/image" Target="media/image19.png"/><Relationship Id="rId47" Type="http://schemas.openxmlformats.org/officeDocument/2006/relationships/image" Target="media/image24.png"/><Relationship Id="rId63" Type="http://schemas.openxmlformats.org/officeDocument/2006/relationships/image" Target="media/image40.png"/><Relationship Id="rId68" Type="http://schemas.openxmlformats.org/officeDocument/2006/relationships/image" Target="media/image45.png"/><Relationship Id="rId84" Type="http://schemas.openxmlformats.org/officeDocument/2006/relationships/hyperlink" Target="http://www.ncsl.org.uk/" TargetMode="External"/><Relationship Id="rId89" Type="http://schemas.openxmlformats.org/officeDocument/2006/relationships/hyperlink" Target="http://ellis.melton.com/meetings/SchoolCultureSurveyhtml.htm" TargetMode="External"/><Relationship Id="rId112" Type="http://schemas.openxmlformats.org/officeDocument/2006/relationships/footer" Target="footer2.xml"/><Relationship Id="rId16" Type="http://schemas.openxmlformats.org/officeDocument/2006/relationships/hyperlink" Target="http://sq.wikipedia.org/w/index.php?title=Planifikimi&amp;action=edit&amp;redlink=1" TargetMode="External"/><Relationship Id="rId107" Type="http://schemas.openxmlformats.org/officeDocument/2006/relationships/hyperlink" Target="http://www.nsdc.org/library/jsd/perterson202.html" TargetMode="External"/><Relationship Id="rId11" Type="http://schemas.openxmlformats.org/officeDocument/2006/relationships/hyperlink" Target="file:///C:\Users\Kreshnik\Dropbox\Kreshnik%20Spahiu\Te%20ndryshme\DISERTACION-%20Ragip%20GJOSHI%20(2016),%20E%20MARTE,%201%20mars%20%202016%20(1).docx" TargetMode="External"/><Relationship Id="rId24" Type="http://schemas.openxmlformats.org/officeDocument/2006/relationships/hyperlink" Target="http://sq.wikipedia.org/w/index.php?title=Kontrolli&amp;action=edit&amp;redlink=1" TargetMode="Externa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image" Target="media/image43.png"/><Relationship Id="rId74" Type="http://schemas.openxmlformats.org/officeDocument/2006/relationships/image" Target="media/image51.png"/><Relationship Id="rId79" Type="http://schemas.openxmlformats.org/officeDocument/2006/relationships/image" Target="media/image56.png"/><Relationship Id="rId87" Type="http://schemas.openxmlformats.org/officeDocument/2006/relationships/hyperlink" Target="http://www.ericdigests.org" TargetMode="External"/><Relationship Id="rId102" Type="http://schemas.openxmlformats.org/officeDocument/2006/relationships/hyperlink" Target="http://www.open.ac.uk" TargetMode="External"/><Relationship Id="rId110" Type="http://schemas.openxmlformats.org/officeDocument/2006/relationships/header" Target="header1.xml"/><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8.png"/><Relationship Id="rId82" Type="http://schemas.openxmlformats.org/officeDocument/2006/relationships/hyperlink" Target="http://digitalcommons.unl.edu/managementfacpub/57" TargetMode="External"/><Relationship Id="rId90" Type="http://schemas.openxmlformats.org/officeDocument/2006/relationships/hyperlink" Target="http://&#235;schoolculture.net/triage.html" TargetMode="External"/><Relationship Id="rId95" Type="http://schemas.openxmlformats.org/officeDocument/2006/relationships/hyperlink" Target="http://www.istruzione.lombardia.it/dirsco/relazione_polimi.pdf" TargetMode="External"/><Relationship Id="rId19" Type="http://schemas.openxmlformats.org/officeDocument/2006/relationships/hyperlink" Target="http://sq.wikipedia.org/w/index.php?title=Koordinimi&amp;action=edit&amp;redlink=1" TargetMode="External"/><Relationship Id="rId14" Type="http://schemas.openxmlformats.org/officeDocument/2006/relationships/hyperlink" Target="http://sq.wikipedia.org/wiki/1933" TargetMode="External"/><Relationship Id="rId22" Type="http://schemas.openxmlformats.org/officeDocument/2006/relationships/hyperlink" Target="http://sq.wikipedia.org/w/index.php?title=Organizimi&amp;action=edit&amp;redlink=1"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image" Target="media/image46.png"/><Relationship Id="rId77" Type="http://schemas.openxmlformats.org/officeDocument/2006/relationships/image" Target="media/image54.png"/><Relationship Id="rId100" Type="http://schemas.openxmlformats.org/officeDocument/2006/relationships/hyperlink" Target="http://www.carnet.hr/casopis/47/clanci/3" TargetMode="External"/><Relationship Id="rId105" Type="http://schemas.openxmlformats.org/officeDocument/2006/relationships/hyperlink" Target="http://www.azoo.hr" TargetMode="External"/><Relationship Id="rId113"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image" Target="media/image28.png"/><Relationship Id="rId72" Type="http://schemas.openxmlformats.org/officeDocument/2006/relationships/image" Target="media/image49.png"/><Relationship Id="rId80" Type="http://schemas.openxmlformats.org/officeDocument/2006/relationships/image" Target="media/image57.png"/><Relationship Id="rId85" Type="http://schemas.openxmlformats.org/officeDocument/2006/relationships/hyperlink" Target="http://www.ofseted.gov.uk" TargetMode="External"/><Relationship Id="rId93" Type="http://schemas.openxmlformats.org/officeDocument/2006/relationships/hyperlink" Target="http://www.nsdc.org/library/jsd/perterson202.html" TargetMode="External"/><Relationship Id="rId98" Type="http://schemas.openxmlformats.org/officeDocument/2006/relationships/hyperlink" Target="http://www.hants.gov.uk/education/schools.htm" TargetMode="External"/><Relationship Id="rId3" Type="http://schemas.openxmlformats.org/officeDocument/2006/relationships/styles" Target="styles.xml"/><Relationship Id="rId12" Type="http://schemas.openxmlformats.org/officeDocument/2006/relationships/hyperlink" Target="http://sq.wikipedia.org/w/index.php?title=Mary_Parker_Follett&amp;action=edit&amp;redlink=1" TargetMode="External"/><Relationship Id="rId17" Type="http://schemas.openxmlformats.org/officeDocument/2006/relationships/hyperlink" Target="http://sq.wikipedia.org/w/index.php?title=Organizimi&amp;action=edit&amp;redlink=1" TargetMode="External"/><Relationship Id="rId25" Type="http://schemas.openxmlformats.org/officeDocument/2006/relationships/image" Target="media/image2.png"/><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image" Target="media/image36.png"/><Relationship Id="rId67" Type="http://schemas.openxmlformats.org/officeDocument/2006/relationships/image" Target="media/image44.png"/><Relationship Id="rId103" Type="http://schemas.openxmlformats.org/officeDocument/2006/relationships/hyperlink" Target="http://www.carnet.hr/referalni/obrazovni/mkod/naslovnica/zastomet/pov" TargetMode="External"/><Relationship Id="rId108" Type="http://schemas.openxmlformats.org/officeDocument/2006/relationships/hyperlink" Target="http://www.ait.net/technos/tq_08/3kilian.php" TargetMode="External"/><Relationship Id="rId20" Type="http://schemas.openxmlformats.org/officeDocument/2006/relationships/hyperlink" Target="http://sq.wikipedia.org/w/index.php?title=Kontrolli&amp;action=edit&amp;redlink=1" TargetMode="External"/><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image" Target="media/image47.png"/><Relationship Id="rId75" Type="http://schemas.openxmlformats.org/officeDocument/2006/relationships/image" Target="media/image52.png"/><Relationship Id="rId83" Type="http://schemas.openxmlformats.org/officeDocument/2006/relationships/hyperlink" Target="http://www.masht.rks-gov.net/" TargetMode="External"/><Relationship Id="rId88" Type="http://schemas.openxmlformats.org/officeDocument/2006/relationships/hyperlink" Target="http://greatschools.net.au/great-schools-australia-school-culture-" TargetMode="External"/><Relationship Id="rId91" Type="http://schemas.openxmlformats.org/officeDocument/2006/relationships/hyperlink" Target="http://www.mssaa.org/School-Culture-Triage.pdf" TargetMode="External"/><Relationship Id="rId96" Type="http://schemas.openxmlformats.org/officeDocument/2006/relationships/hyperlink" Target="http://www.economia.unibo.it/ne&#235;sletter/Ne&#235;sdicembre04.htmProposta" TargetMode="External"/><Relationship Id="rId11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q.wikipedia.org/w/index.php?title=Henri_Fayol&amp;action=edit&amp;redlink=1" TargetMode="External"/><Relationship Id="rId23" Type="http://schemas.openxmlformats.org/officeDocument/2006/relationships/hyperlink" Target="http://sq.wikipedia.org/w/index.php?title=Koordinimi&amp;action=edit&amp;redlink=1" TargetMode="External"/><Relationship Id="rId28" Type="http://schemas.openxmlformats.org/officeDocument/2006/relationships/image" Target="media/image5.png"/><Relationship Id="rId36" Type="http://schemas.openxmlformats.org/officeDocument/2006/relationships/image" Target="media/image13.png"/><Relationship Id="rId49" Type="http://schemas.openxmlformats.org/officeDocument/2006/relationships/image" Target="media/image26.png"/><Relationship Id="rId57" Type="http://schemas.openxmlformats.org/officeDocument/2006/relationships/image" Target="media/image34.png"/><Relationship Id="rId106" Type="http://schemas.openxmlformats.org/officeDocument/2006/relationships/hyperlink" Target="http://www.kvaliteta.net:Smije&#353;na" TargetMode="External"/><Relationship Id="rId114" Type="http://schemas.openxmlformats.org/officeDocument/2006/relationships/fontTable" Target="fontTable.xml"/><Relationship Id="rId10" Type="http://schemas.openxmlformats.org/officeDocument/2006/relationships/hyperlink" Target="http://www.uamd.edu.al" TargetMode="External"/><Relationship Id="rId31" Type="http://schemas.openxmlformats.org/officeDocument/2006/relationships/image" Target="media/image8.png"/><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2.png"/><Relationship Id="rId73" Type="http://schemas.openxmlformats.org/officeDocument/2006/relationships/image" Target="media/image50.png"/><Relationship Id="rId78" Type="http://schemas.openxmlformats.org/officeDocument/2006/relationships/image" Target="media/image55.png"/><Relationship Id="rId81" Type="http://schemas.openxmlformats.org/officeDocument/2006/relationships/image" Target="media/image58.png"/><Relationship Id="rId86" Type="http://schemas.openxmlformats.org/officeDocument/2006/relationships/hyperlink" Target="http://www.eric.uoregon.edu" TargetMode="External"/><Relationship Id="rId94" Type="http://schemas.openxmlformats.org/officeDocument/2006/relationships/hyperlink" Target="http://www.nsdc.org/library/publications/results/res5-01rich.cfm" TargetMode="External"/><Relationship Id="rId99" Type="http://schemas.openxmlformats.org/officeDocument/2006/relationships/hyperlink" Target="http://www.nsdc.org/library/publications/results/res5-01rich.cfm" TargetMode="External"/><Relationship Id="rId101" Type="http://schemas.openxmlformats.org/officeDocument/2006/relationships/hyperlink" Target="http://www.archive.org/details/Choosing1963" TargetMode="External"/><Relationship Id="rId4" Type="http://schemas.openxmlformats.org/officeDocument/2006/relationships/settings" Target="settings.xml"/><Relationship Id="rId9" Type="http://schemas.openxmlformats.org/officeDocument/2006/relationships/hyperlink" Target="http://www.uamd.edu.al" TargetMode="External"/><Relationship Id="rId13" Type="http://schemas.openxmlformats.org/officeDocument/2006/relationships/hyperlink" Target="http://sq.wikipedia.org/wiki/1868" TargetMode="External"/><Relationship Id="rId18" Type="http://schemas.openxmlformats.org/officeDocument/2006/relationships/hyperlink" Target="file:///C:\Users\User1\Downloads\udh&#235;heqja" TargetMode="External"/><Relationship Id="rId39" Type="http://schemas.openxmlformats.org/officeDocument/2006/relationships/image" Target="media/image16.png"/><Relationship Id="rId109" Type="http://schemas.openxmlformats.org/officeDocument/2006/relationships/hyperlink" Target="http://www.project2061.org" TargetMode="External"/><Relationship Id="rId34" Type="http://schemas.openxmlformats.org/officeDocument/2006/relationships/image" Target="media/image11.png"/><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image" Target="media/image53.png"/><Relationship Id="rId97" Type="http://schemas.openxmlformats.org/officeDocument/2006/relationships/hyperlink" Target="http://www.istruzioneer.it/allegato.asp?ID=289370" TargetMode="External"/><Relationship Id="rId104" Type="http://schemas.openxmlformats.org/officeDocument/2006/relationships/hyperlink" Target="http://www.ncsl.org.uk:Self" TargetMode="External"/><Relationship Id="rId7" Type="http://schemas.openxmlformats.org/officeDocument/2006/relationships/endnotes" Target="endnotes.xml"/><Relationship Id="rId71" Type="http://schemas.openxmlformats.org/officeDocument/2006/relationships/image" Target="media/image48.png"/><Relationship Id="rId92" Type="http://schemas.openxmlformats.org/officeDocument/2006/relationships/hyperlink" Target="http://www.missioncouncil.se" TargetMode="External"/><Relationship Id="rId2" Type="http://schemas.openxmlformats.org/officeDocument/2006/relationships/numbering" Target="numbering.xml"/><Relationship Id="rId29"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59.gif"/></Relationships>
</file>

<file path=word/_rels/footer2.xml.rels><?xml version="1.0" encoding="UTF-8" standalone="yes"?>
<Relationships xmlns="http://schemas.openxmlformats.org/package/2006/relationships"><Relationship Id="rId1" Type="http://schemas.openxmlformats.org/officeDocument/2006/relationships/image" Target="media/image59.gif"/></Relationships>
</file>

<file path=word/_rels/footnotes.xml.rels><?xml version="1.0" encoding="UTF-8" standalone="yes"?>
<Relationships xmlns="http://schemas.openxmlformats.org/package/2006/relationships"><Relationship Id="rId8" Type="http://schemas.openxmlformats.org/officeDocument/2006/relationships/hyperlink" Target="http://www.lominger.com/pdf/teams&#235;hitepaper080409.pdf" TargetMode="External"/><Relationship Id="rId13" Type="http://schemas.openxmlformats.org/officeDocument/2006/relationships/hyperlink" Target="http://www.qshaa.org" TargetMode="External"/><Relationship Id="rId18" Type="http://schemas.openxmlformats.org/officeDocument/2006/relationships/hyperlink" Target="http://data.uis.unesco.org/index.aspx?queryid=189" TargetMode="External"/><Relationship Id="rId3" Type="http://schemas.openxmlformats.org/officeDocument/2006/relationships/hyperlink" Target="http://alexandria.tue.nl" TargetMode="External"/><Relationship Id="rId7" Type="http://schemas.openxmlformats.org/officeDocument/2006/relationships/hyperlink" Target="http://www.ila-net.org" TargetMode="External"/><Relationship Id="rId12" Type="http://schemas.openxmlformats.org/officeDocument/2006/relationships/hyperlink" Target="http://www.mash.gov.al/kurikulat/Udhezim%20Plani%20vjetor.pdf" TargetMode="External"/><Relationship Id="rId17" Type="http://schemas.openxmlformats.org/officeDocument/2006/relationships/hyperlink" Target="http://data.uis.unesco.org/index.aspx?queryid=189" TargetMode="External"/><Relationship Id="rId2" Type="http://schemas.openxmlformats.org/officeDocument/2006/relationships/hyperlink" Target="http://www.jstor.org/stable/2393826" TargetMode="External"/><Relationship Id="rId16" Type="http://schemas.openxmlformats.org/officeDocument/2006/relationships/hyperlink" Target="http://www.oecd.org/edu/skills-beyond-school/39245059.xls" TargetMode="External"/><Relationship Id="rId1" Type="http://schemas.openxmlformats.org/officeDocument/2006/relationships/hyperlink" Target="http://www.azoo.hr" TargetMode="External"/><Relationship Id="rId6" Type="http://schemas.openxmlformats.org/officeDocument/2006/relationships/hyperlink" Target="http://libres.uncg.edu" TargetMode="External"/><Relationship Id="rId11" Type="http://schemas.openxmlformats.org/officeDocument/2006/relationships/hyperlink" Target="http://www.mash.gov.al/kurikulat/Udhezim%20Plani%20vjetor.pdf" TargetMode="External"/><Relationship Id="rId5" Type="http://schemas.openxmlformats.org/officeDocument/2006/relationships/hyperlink" Target="http://digitalcommons.unl.edu/managementfacpub/57" TargetMode="External"/><Relationship Id="rId15" Type="http://schemas.openxmlformats.org/officeDocument/2006/relationships/hyperlink" Target="http://ec.europa.eu/eurostat/statistics-explained%20/index%20.php/%20Tertiary_education_statistics" TargetMode="External"/><Relationship Id="rId10" Type="http://schemas.openxmlformats.org/officeDocument/2006/relationships/hyperlink" Target="http://www.masht-gov.net/advCms/" TargetMode="External"/><Relationship Id="rId4" Type="http://schemas.openxmlformats.org/officeDocument/2006/relationships/hyperlink" Target="http://digitalcommons.unl.edu/managementfacpub/57" TargetMode="External"/><Relationship Id="rId9" Type="http://schemas.openxmlformats.org/officeDocument/2006/relationships/hyperlink" Target="http://www.lajmishqip.com" TargetMode="External"/><Relationship Id="rId14" Type="http://schemas.openxmlformats.org/officeDocument/2006/relationships/hyperlink" Target="http://www.webometrics.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0"/>
</file>

<file path=customXml/itemProps1.xml><?xml version="1.0" encoding="utf-8"?>
<ds:datastoreItem xmlns:ds="http://schemas.openxmlformats.org/officeDocument/2006/customXml" ds:itemID="{068C04F5-1B1F-4BC1-9FB9-29B61F66E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258</Pages>
  <Words>93308</Words>
  <Characters>538694</Characters>
  <Application>Microsoft Office Word</Application>
  <DocSecurity>4</DocSecurity>
  <Lines>4489</Lines>
  <Paragraphs>1261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630741</CharactersWithSpaces>
  <SharedDoc>false</SharedDoc>
  <HLinks>
    <vt:vector size="264" baseType="variant">
      <vt:variant>
        <vt:i4>2883699</vt:i4>
      </vt:variant>
      <vt:variant>
        <vt:i4>132</vt:i4>
      </vt:variant>
      <vt:variant>
        <vt:i4>0</vt:i4>
      </vt:variant>
      <vt:variant>
        <vt:i4>5</vt:i4>
      </vt:variant>
      <vt:variant>
        <vt:lpwstr>http://www.project2061.org/</vt:lpwstr>
      </vt:variant>
      <vt:variant>
        <vt:lpwstr/>
      </vt:variant>
      <vt:variant>
        <vt:i4>6291550</vt:i4>
      </vt:variant>
      <vt:variant>
        <vt:i4>129</vt:i4>
      </vt:variant>
      <vt:variant>
        <vt:i4>0</vt:i4>
      </vt:variant>
      <vt:variant>
        <vt:i4>5</vt:i4>
      </vt:variant>
      <vt:variant>
        <vt:lpwstr>http://www.ait.net/technos/tq_08/3kilian.php</vt:lpwstr>
      </vt:variant>
      <vt:variant>
        <vt:lpwstr/>
      </vt:variant>
      <vt:variant>
        <vt:i4>4259904</vt:i4>
      </vt:variant>
      <vt:variant>
        <vt:i4>126</vt:i4>
      </vt:variant>
      <vt:variant>
        <vt:i4>0</vt:i4>
      </vt:variant>
      <vt:variant>
        <vt:i4>5</vt:i4>
      </vt:variant>
      <vt:variant>
        <vt:lpwstr>http://www.nsdc.org/library/jsd/perterson202.html</vt:lpwstr>
      </vt:variant>
      <vt:variant>
        <vt:lpwstr/>
      </vt:variant>
      <vt:variant>
        <vt:i4>4653405</vt:i4>
      </vt:variant>
      <vt:variant>
        <vt:i4>123</vt:i4>
      </vt:variant>
      <vt:variant>
        <vt:i4>0</vt:i4>
      </vt:variant>
      <vt:variant>
        <vt:i4>5</vt:i4>
      </vt:variant>
      <vt:variant>
        <vt:lpwstr>http://www.kvaliteta.net:Smiješna</vt:lpwstr>
      </vt:variant>
      <vt:variant>
        <vt:lpwstr/>
      </vt:variant>
      <vt:variant>
        <vt:i4>8323119</vt:i4>
      </vt:variant>
      <vt:variant>
        <vt:i4>120</vt:i4>
      </vt:variant>
      <vt:variant>
        <vt:i4>0</vt:i4>
      </vt:variant>
      <vt:variant>
        <vt:i4>5</vt:i4>
      </vt:variant>
      <vt:variant>
        <vt:lpwstr>C:\Users\user12\AppData\Local\Microsoft\Windows\Temporary Internet Files\ragip.gjoshi.IRK\Desktop\www.azoo.hr</vt:lpwstr>
      </vt:variant>
      <vt:variant>
        <vt:lpwstr/>
      </vt:variant>
      <vt:variant>
        <vt:i4>3145853</vt:i4>
      </vt:variant>
      <vt:variant>
        <vt:i4>117</vt:i4>
      </vt:variant>
      <vt:variant>
        <vt:i4>0</vt:i4>
      </vt:variant>
      <vt:variant>
        <vt:i4>5</vt:i4>
      </vt:variant>
      <vt:variant>
        <vt:lpwstr>http://www.ncsl.org.uk:Self</vt:lpwstr>
      </vt:variant>
      <vt:variant>
        <vt:lpwstr/>
      </vt:variant>
      <vt:variant>
        <vt:i4>327746</vt:i4>
      </vt:variant>
      <vt:variant>
        <vt:i4>114</vt:i4>
      </vt:variant>
      <vt:variant>
        <vt:i4>0</vt:i4>
      </vt:variant>
      <vt:variant>
        <vt:i4>5</vt:i4>
      </vt:variant>
      <vt:variant>
        <vt:lpwstr>http://www.carnet.hr/referalni/obrazovni/mkod/naslovnica/zastomet/pov</vt:lpwstr>
      </vt:variant>
      <vt:variant>
        <vt:lpwstr/>
      </vt:variant>
      <vt:variant>
        <vt:i4>3539050</vt:i4>
      </vt:variant>
      <vt:variant>
        <vt:i4>111</vt:i4>
      </vt:variant>
      <vt:variant>
        <vt:i4>0</vt:i4>
      </vt:variant>
      <vt:variant>
        <vt:i4>5</vt:i4>
      </vt:variant>
      <vt:variant>
        <vt:lpwstr>http://www.open.ac.uk/</vt:lpwstr>
      </vt:variant>
      <vt:variant>
        <vt:lpwstr/>
      </vt:variant>
      <vt:variant>
        <vt:i4>3211320</vt:i4>
      </vt:variant>
      <vt:variant>
        <vt:i4>108</vt:i4>
      </vt:variant>
      <vt:variant>
        <vt:i4>0</vt:i4>
      </vt:variant>
      <vt:variant>
        <vt:i4>5</vt:i4>
      </vt:variant>
      <vt:variant>
        <vt:lpwstr>http://www.archive.org/details/Choosing1963</vt:lpwstr>
      </vt:variant>
      <vt:variant>
        <vt:lpwstr/>
      </vt:variant>
      <vt:variant>
        <vt:i4>5439581</vt:i4>
      </vt:variant>
      <vt:variant>
        <vt:i4>105</vt:i4>
      </vt:variant>
      <vt:variant>
        <vt:i4>0</vt:i4>
      </vt:variant>
      <vt:variant>
        <vt:i4>5</vt:i4>
      </vt:variant>
      <vt:variant>
        <vt:lpwstr>http://www.carnet.hr/casopis/47/clanci/3</vt:lpwstr>
      </vt:variant>
      <vt:variant>
        <vt:lpwstr/>
      </vt:variant>
      <vt:variant>
        <vt:i4>655390</vt:i4>
      </vt:variant>
      <vt:variant>
        <vt:i4>102</vt:i4>
      </vt:variant>
      <vt:variant>
        <vt:i4>0</vt:i4>
      </vt:variant>
      <vt:variant>
        <vt:i4>5</vt:i4>
      </vt:variant>
      <vt:variant>
        <vt:lpwstr>http://www.nsdc.org/library/publications/results/res5-01rich.cfm</vt:lpwstr>
      </vt:variant>
      <vt:variant>
        <vt:lpwstr/>
      </vt:variant>
      <vt:variant>
        <vt:i4>6291578</vt:i4>
      </vt:variant>
      <vt:variant>
        <vt:i4>99</vt:i4>
      </vt:variant>
      <vt:variant>
        <vt:i4>0</vt:i4>
      </vt:variant>
      <vt:variant>
        <vt:i4>5</vt:i4>
      </vt:variant>
      <vt:variant>
        <vt:lpwstr>http://www3.hants.gov.uk/education/schools.htm</vt:lpwstr>
      </vt:variant>
      <vt:variant>
        <vt:lpwstr/>
      </vt:variant>
      <vt:variant>
        <vt:i4>2293818</vt:i4>
      </vt:variant>
      <vt:variant>
        <vt:i4>96</vt:i4>
      </vt:variant>
      <vt:variant>
        <vt:i4>0</vt:i4>
      </vt:variant>
      <vt:variant>
        <vt:i4>5</vt:i4>
      </vt:variant>
      <vt:variant>
        <vt:lpwstr>http://www.istruzioneer.it/allegato.aHYPERLINK "http://www.istruzioneer.it/allegato.asp?ID=289370"sHYPERLINK "http://www.istruzioneer.it/allegato.asp?ID=289370"p?IHYPERLINK "http://www.istruzioneer.it/allegato.asp?ID=289370"DHYPERLINK "http://www.istruzioneer.it/allegato.asp?ID=289370"=289370</vt:lpwstr>
      </vt:variant>
      <vt:variant>
        <vt:lpwstr/>
      </vt:variant>
      <vt:variant>
        <vt:i4>2621566</vt:i4>
      </vt:variant>
      <vt:variant>
        <vt:i4>93</vt:i4>
      </vt:variant>
      <vt:variant>
        <vt:i4>0</vt:i4>
      </vt:variant>
      <vt:variant>
        <vt:i4>5</vt:i4>
      </vt:variant>
      <vt:variant>
        <vt:lpwstr>http://www.economia.unibo.it/newsletter/Newsdicembre04.htmProposta</vt:lpwstr>
      </vt:variant>
      <vt:variant>
        <vt:lpwstr/>
      </vt:variant>
      <vt:variant>
        <vt:i4>5832738</vt:i4>
      </vt:variant>
      <vt:variant>
        <vt:i4>90</vt:i4>
      </vt:variant>
      <vt:variant>
        <vt:i4>0</vt:i4>
      </vt:variant>
      <vt:variant>
        <vt:i4>5</vt:i4>
      </vt:variant>
      <vt:variant>
        <vt:lpwstr>http://www.istruzione.lombardia.it/dirsco/relazione_polimi.pdf</vt:lpwstr>
      </vt:variant>
      <vt:variant>
        <vt:lpwstr/>
      </vt:variant>
      <vt:variant>
        <vt:i4>655390</vt:i4>
      </vt:variant>
      <vt:variant>
        <vt:i4>87</vt:i4>
      </vt:variant>
      <vt:variant>
        <vt:i4>0</vt:i4>
      </vt:variant>
      <vt:variant>
        <vt:i4>5</vt:i4>
      </vt:variant>
      <vt:variant>
        <vt:lpwstr>http://www.nsdc.org/library/publications/results/res5-01rich.cfm</vt:lpwstr>
      </vt:variant>
      <vt:variant>
        <vt:lpwstr/>
      </vt:variant>
      <vt:variant>
        <vt:i4>4259904</vt:i4>
      </vt:variant>
      <vt:variant>
        <vt:i4>84</vt:i4>
      </vt:variant>
      <vt:variant>
        <vt:i4>0</vt:i4>
      </vt:variant>
      <vt:variant>
        <vt:i4>5</vt:i4>
      </vt:variant>
      <vt:variant>
        <vt:lpwstr>http://www.nsdc.org/library/jsd/perterson202.html</vt:lpwstr>
      </vt:variant>
      <vt:variant>
        <vt:lpwstr/>
      </vt:variant>
      <vt:variant>
        <vt:i4>1900624</vt:i4>
      </vt:variant>
      <vt:variant>
        <vt:i4>81</vt:i4>
      </vt:variant>
      <vt:variant>
        <vt:i4>0</vt:i4>
      </vt:variant>
      <vt:variant>
        <vt:i4>5</vt:i4>
      </vt:variant>
      <vt:variant>
        <vt:lpwstr>C:\Users\user12\AppData\Local\Microsoft\Windows\Temporary Internet Files\ragip.gjoshi.IRK\Desktop\www.missioncouncil.se</vt:lpwstr>
      </vt:variant>
      <vt:variant>
        <vt:lpwstr/>
      </vt:variant>
      <vt:variant>
        <vt:i4>262153</vt:i4>
      </vt:variant>
      <vt:variant>
        <vt:i4>78</vt:i4>
      </vt:variant>
      <vt:variant>
        <vt:i4>0</vt:i4>
      </vt:variant>
      <vt:variant>
        <vt:i4>5</vt:i4>
      </vt:variant>
      <vt:variant>
        <vt:lpwstr>http:///</vt:lpwstr>
      </vt:variant>
      <vt:variant>
        <vt:lpwstr/>
      </vt:variant>
      <vt:variant>
        <vt:i4>3866750</vt:i4>
      </vt:variant>
      <vt:variant>
        <vt:i4>75</vt:i4>
      </vt:variant>
      <vt:variant>
        <vt:i4>0</vt:i4>
      </vt:variant>
      <vt:variant>
        <vt:i4>5</vt:i4>
      </vt:variant>
      <vt:variant>
        <vt:lpwstr>http://www.mssaa.org/School-Culture-Triage.pdf</vt:lpwstr>
      </vt:variant>
      <vt:variant>
        <vt:lpwstr/>
      </vt:variant>
      <vt:variant>
        <vt:i4>1441876</vt:i4>
      </vt:variant>
      <vt:variant>
        <vt:i4>72</vt:i4>
      </vt:variant>
      <vt:variant>
        <vt:i4>0</vt:i4>
      </vt:variant>
      <vt:variant>
        <vt:i4>5</vt:i4>
      </vt:variant>
      <vt:variant>
        <vt:lpwstr>http://www.schoolculture.net/triage.html</vt:lpwstr>
      </vt:variant>
      <vt:variant>
        <vt:lpwstr/>
      </vt:variant>
      <vt:variant>
        <vt:i4>5308498</vt:i4>
      </vt:variant>
      <vt:variant>
        <vt:i4>69</vt:i4>
      </vt:variant>
      <vt:variant>
        <vt:i4>0</vt:i4>
      </vt:variant>
      <vt:variant>
        <vt:i4>5</vt:i4>
      </vt:variant>
      <vt:variant>
        <vt:lpwstr>http://ellis.melton.com/meetings/SchoolCultureSurveyhtml.htm</vt:lpwstr>
      </vt:variant>
      <vt:variant>
        <vt:lpwstr/>
      </vt:variant>
      <vt:variant>
        <vt:i4>3539041</vt:i4>
      </vt:variant>
      <vt:variant>
        <vt:i4>66</vt:i4>
      </vt:variant>
      <vt:variant>
        <vt:i4>0</vt:i4>
      </vt:variant>
      <vt:variant>
        <vt:i4>5</vt:i4>
      </vt:variant>
      <vt:variant>
        <vt:lpwstr>http://greatschools.net.au/great-schools-australia-school-culture-</vt:lpwstr>
      </vt:variant>
      <vt:variant>
        <vt:lpwstr/>
      </vt:variant>
      <vt:variant>
        <vt:i4>3080226</vt:i4>
      </vt:variant>
      <vt:variant>
        <vt:i4>54</vt:i4>
      </vt:variant>
      <vt:variant>
        <vt:i4>0</vt:i4>
      </vt:variant>
      <vt:variant>
        <vt:i4>5</vt:i4>
      </vt:variant>
      <vt:variant>
        <vt:lpwstr>http://www.ncsl.org.uk/</vt:lpwstr>
      </vt:variant>
      <vt:variant>
        <vt:lpwstr/>
      </vt:variant>
      <vt:variant>
        <vt:i4>4915221</vt:i4>
      </vt:variant>
      <vt:variant>
        <vt:i4>51</vt:i4>
      </vt:variant>
      <vt:variant>
        <vt:i4>0</vt:i4>
      </vt:variant>
      <vt:variant>
        <vt:i4>5</vt:i4>
      </vt:variant>
      <vt:variant>
        <vt:lpwstr>http://www.masht.rks-gov.net/</vt:lpwstr>
      </vt:variant>
      <vt:variant>
        <vt:lpwstr/>
      </vt:variant>
      <vt:variant>
        <vt:i4>3997811</vt:i4>
      </vt:variant>
      <vt:variant>
        <vt:i4>45</vt:i4>
      </vt:variant>
      <vt:variant>
        <vt:i4>0</vt:i4>
      </vt:variant>
      <vt:variant>
        <vt:i4>5</vt:i4>
      </vt:variant>
      <vt:variant>
        <vt:lpwstr>http://www.scribd.com/sidney6verba</vt:lpwstr>
      </vt:variant>
      <vt:variant>
        <vt:lpwstr/>
      </vt:variant>
      <vt:variant>
        <vt:i4>4587599</vt:i4>
      </vt:variant>
      <vt:variant>
        <vt:i4>39</vt:i4>
      </vt:variant>
      <vt:variant>
        <vt:i4>0</vt:i4>
      </vt:variant>
      <vt:variant>
        <vt:i4>5</vt:i4>
      </vt:variant>
      <vt:variant>
        <vt:lpwstr>http://sq.wikipedia.org/w/index.php?title=Kontrolli&amp;action=edit&amp;redlink=1</vt:lpwstr>
      </vt:variant>
      <vt:variant>
        <vt:lpwstr/>
      </vt:variant>
      <vt:variant>
        <vt:i4>6946863</vt:i4>
      </vt:variant>
      <vt:variant>
        <vt:i4>36</vt:i4>
      </vt:variant>
      <vt:variant>
        <vt:i4>0</vt:i4>
      </vt:variant>
      <vt:variant>
        <vt:i4>5</vt:i4>
      </vt:variant>
      <vt:variant>
        <vt:lpwstr>http://sq.wikipedia.org/w/index.php?title=Koordinimi&amp;action=edit&amp;redlink=1</vt:lpwstr>
      </vt:variant>
      <vt:variant>
        <vt:lpwstr/>
      </vt:variant>
      <vt:variant>
        <vt:i4>6553661</vt:i4>
      </vt:variant>
      <vt:variant>
        <vt:i4>33</vt:i4>
      </vt:variant>
      <vt:variant>
        <vt:i4>0</vt:i4>
      </vt:variant>
      <vt:variant>
        <vt:i4>5</vt:i4>
      </vt:variant>
      <vt:variant>
        <vt:lpwstr>http://sq.wikipedia.org/w/index.php?title=Organizimi&amp;action=edit&amp;redlink=1</vt:lpwstr>
      </vt:variant>
      <vt:variant>
        <vt:lpwstr/>
      </vt:variant>
      <vt:variant>
        <vt:i4>3932204</vt:i4>
      </vt:variant>
      <vt:variant>
        <vt:i4>30</vt:i4>
      </vt:variant>
      <vt:variant>
        <vt:i4>0</vt:i4>
      </vt:variant>
      <vt:variant>
        <vt:i4>5</vt:i4>
      </vt:variant>
      <vt:variant>
        <vt:lpwstr>http://sq.wikipedia.org/w/index.php?title=Planifikimi&amp;action=edit&amp;redlink=1</vt:lpwstr>
      </vt:variant>
      <vt:variant>
        <vt:lpwstr/>
      </vt:variant>
      <vt:variant>
        <vt:i4>4587599</vt:i4>
      </vt:variant>
      <vt:variant>
        <vt:i4>27</vt:i4>
      </vt:variant>
      <vt:variant>
        <vt:i4>0</vt:i4>
      </vt:variant>
      <vt:variant>
        <vt:i4>5</vt:i4>
      </vt:variant>
      <vt:variant>
        <vt:lpwstr>http://sq.wikipedia.org/w/index.php?title=Kontrolli&amp;action=edit&amp;redlink=1</vt:lpwstr>
      </vt:variant>
      <vt:variant>
        <vt:lpwstr/>
      </vt:variant>
      <vt:variant>
        <vt:i4>6946863</vt:i4>
      </vt:variant>
      <vt:variant>
        <vt:i4>24</vt:i4>
      </vt:variant>
      <vt:variant>
        <vt:i4>0</vt:i4>
      </vt:variant>
      <vt:variant>
        <vt:i4>5</vt:i4>
      </vt:variant>
      <vt:variant>
        <vt:lpwstr>http://sq.wikipedia.org/w/index.php?title=Koordinimi&amp;action=edit&amp;redlink=1</vt:lpwstr>
      </vt:variant>
      <vt:variant>
        <vt:lpwstr/>
      </vt:variant>
      <vt:variant>
        <vt:i4>5505051</vt:i4>
      </vt:variant>
      <vt:variant>
        <vt:i4>21</vt:i4>
      </vt:variant>
      <vt:variant>
        <vt:i4>0</vt:i4>
      </vt:variant>
      <vt:variant>
        <vt:i4>5</vt:i4>
      </vt:variant>
      <vt:variant>
        <vt:lpwstr>C:\Users\user12\udhHYPERLINK"http:\sq.wikipedia.org\w\index.php?title= UdhÃ</vt:lpwstr>
      </vt:variant>
      <vt:variant>
        <vt:lpwstr/>
      </vt:variant>
      <vt:variant>
        <vt:i4>6553661</vt:i4>
      </vt:variant>
      <vt:variant>
        <vt:i4>18</vt:i4>
      </vt:variant>
      <vt:variant>
        <vt:i4>0</vt:i4>
      </vt:variant>
      <vt:variant>
        <vt:i4>5</vt:i4>
      </vt:variant>
      <vt:variant>
        <vt:lpwstr>http://sq.wikipedia.org/w/index.php?title=Organizimi&amp;action=edit&amp;redlink=1</vt:lpwstr>
      </vt:variant>
      <vt:variant>
        <vt:lpwstr/>
      </vt:variant>
      <vt:variant>
        <vt:i4>3932204</vt:i4>
      </vt:variant>
      <vt:variant>
        <vt:i4>15</vt:i4>
      </vt:variant>
      <vt:variant>
        <vt:i4>0</vt:i4>
      </vt:variant>
      <vt:variant>
        <vt:i4>5</vt:i4>
      </vt:variant>
      <vt:variant>
        <vt:lpwstr>http://sq.wikipedia.org/w/index.php?title=Planifikimi&amp;action=edit&amp;redlink=1</vt:lpwstr>
      </vt:variant>
      <vt:variant>
        <vt:lpwstr/>
      </vt:variant>
      <vt:variant>
        <vt:i4>1572897</vt:i4>
      </vt:variant>
      <vt:variant>
        <vt:i4>12</vt:i4>
      </vt:variant>
      <vt:variant>
        <vt:i4>0</vt:i4>
      </vt:variant>
      <vt:variant>
        <vt:i4>5</vt:i4>
      </vt:variant>
      <vt:variant>
        <vt:lpwstr>http://sq.wikipedia.org/w/index.php?title=Henri_Fayol&amp;action=edit&amp;redlink=1</vt:lpwstr>
      </vt:variant>
      <vt:variant>
        <vt:lpwstr/>
      </vt:variant>
      <vt:variant>
        <vt:i4>720915</vt:i4>
      </vt:variant>
      <vt:variant>
        <vt:i4>9</vt:i4>
      </vt:variant>
      <vt:variant>
        <vt:i4>0</vt:i4>
      </vt:variant>
      <vt:variant>
        <vt:i4>5</vt:i4>
      </vt:variant>
      <vt:variant>
        <vt:lpwstr>http://sq.wikipedia.org/wiki/1933</vt:lpwstr>
      </vt:variant>
      <vt:variant>
        <vt:lpwstr/>
      </vt:variant>
      <vt:variant>
        <vt:i4>917522</vt:i4>
      </vt:variant>
      <vt:variant>
        <vt:i4>6</vt:i4>
      </vt:variant>
      <vt:variant>
        <vt:i4>0</vt:i4>
      </vt:variant>
      <vt:variant>
        <vt:i4>5</vt:i4>
      </vt:variant>
      <vt:variant>
        <vt:lpwstr>http://sq.wikipedia.org/wiki/1868</vt:lpwstr>
      </vt:variant>
      <vt:variant>
        <vt:lpwstr/>
      </vt:variant>
      <vt:variant>
        <vt:i4>589854</vt:i4>
      </vt:variant>
      <vt:variant>
        <vt:i4>3</vt:i4>
      </vt:variant>
      <vt:variant>
        <vt:i4>0</vt:i4>
      </vt:variant>
      <vt:variant>
        <vt:i4>5</vt:i4>
      </vt:variant>
      <vt:variant>
        <vt:lpwstr>http://sq.wikipedia.org/w/index.php?title=Mary_Parker_Follett&amp;action=edit&amp;redlink=1</vt:lpwstr>
      </vt:variant>
      <vt:variant>
        <vt:lpwstr/>
      </vt:variant>
      <vt:variant>
        <vt:i4>4849731</vt:i4>
      </vt:variant>
      <vt:variant>
        <vt:i4>0</vt:i4>
      </vt:variant>
      <vt:variant>
        <vt:i4>0</vt:i4>
      </vt:variant>
      <vt:variant>
        <vt:i4>5</vt:i4>
      </vt:variant>
      <vt:variant>
        <vt:lpwstr>C:\Documents and Settings\ragip.gjoshi.IRK\Desktop\www.uamd.edu.al</vt:lpwstr>
      </vt:variant>
      <vt:variant>
        <vt:lpwstr/>
      </vt:variant>
      <vt:variant>
        <vt:i4>5636099</vt:i4>
      </vt:variant>
      <vt:variant>
        <vt:i4>9</vt:i4>
      </vt:variant>
      <vt:variant>
        <vt:i4>0</vt:i4>
      </vt:variant>
      <vt:variant>
        <vt:i4>5</vt:i4>
      </vt:variant>
      <vt:variant>
        <vt:lpwstr>http://ww.masht-gov.net/advCms/</vt:lpwstr>
      </vt:variant>
      <vt:variant>
        <vt:lpwstr>id=22)</vt:lpwstr>
      </vt:variant>
      <vt:variant>
        <vt:i4>2818080</vt:i4>
      </vt:variant>
      <vt:variant>
        <vt:i4>6</vt:i4>
      </vt:variant>
      <vt:variant>
        <vt:i4>0</vt:i4>
      </vt:variant>
      <vt:variant>
        <vt:i4>5</vt:i4>
      </vt:variant>
      <vt:variant>
        <vt:lpwstr>http://www.lajmishqip.com/</vt:lpwstr>
      </vt:variant>
      <vt:variant>
        <vt:lpwstr/>
      </vt:variant>
      <vt:variant>
        <vt:i4>7929901</vt:i4>
      </vt:variant>
      <vt:variant>
        <vt:i4>3</vt:i4>
      </vt:variant>
      <vt:variant>
        <vt:i4>0</vt:i4>
      </vt:variant>
      <vt:variant>
        <vt:i4>5</vt:i4>
      </vt:variant>
      <vt:variant>
        <vt:lpwstr>http://www.azoo.hr/</vt:lpwstr>
      </vt:variant>
      <vt:variant>
        <vt:lpwstr/>
      </vt:variant>
      <vt:variant>
        <vt:i4>7929901</vt:i4>
      </vt:variant>
      <vt:variant>
        <vt:i4>0</vt:i4>
      </vt:variant>
      <vt:variant>
        <vt:i4>0</vt:i4>
      </vt:variant>
      <vt:variant>
        <vt:i4>5</vt:i4>
      </vt:variant>
      <vt:variant>
        <vt:lpwstr>http://www.azoo.hr/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Ismet Potera.</dc:creator>
  <cp:keywords/>
  <dc:description/>
  <cp:lastModifiedBy>User</cp:lastModifiedBy>
  <cp:revision>2</cp:revision>
  <cp:lastPrinted>2016-03-24T15:40:00Z</cp:lastPrinted>
  <dcterms:created xsi:type="dcterms:W3CDTF">2016-04-19T13:39:00Z</dcterms:created>
  <dcterms:modified xsi:type="dcterms:W3CDTF">2016-04-19T13:39:00Z</dcterms:modified>
</cp:coreProperties>
</file>